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wmf" ContentType="image/x-wmf"/>
  <Default Extension="jpeg" ContentType="image/jpe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0071F" w:rsidRPr="00055551" w:rsidRDefault="00C0071F" w:rsidP="00C0071F">
      <w:pPr>
        <w:pStyle w:val="ZA"/>
        <w:framePr w:w="10563" w:h="782" w:hRule="exact" w:wrap="notBeside" w:hAnchor="page" w:x="661" w:y="646" w:anchorLock="1"/>
        <w:pBdr>
          <w:bottom w:val="none" w:sz="0" w:space="0" w:color="auto"/>
        </w:pBdr>
        <w:jc w:val="center"/>
        <w:rPr>
          <w:noProof w:val="0"/>
        </w:rPr>
      </w:pPr>
      <w:r w:rsidRPr="003F4AEF">
        <w:rPr>
          <w:noProof w:val="0"/>
          <w:sz w:val="64"/>
        </w:rPr>
        <w:t>ETSI TS</w:t>
      </w:r>
      <w:r w:rsidRPr="00055551">
        <w:rPr>
          <w:noProof w:val="0"/>
          <w:sz w:val="64"/>
        </w:rPr>
        <w:t xml:space="preserve"> </w:t>
      </w:r>
      <w:r w:rsidRPr="003F4AEF">
        <w:rPr>
          <w:noProof w:val="0"/>
          <w:sz w:val="64"/>
        </w:rPr>
        <w:t>129 002</w:t>
      </w:r>
      <w:r w:rsidRPr="00055551">
        <w:rPr>
          <w:noProof w:val="0"/>
          <w:sz w:val="64"/>
        </w:rPr>
        <w:t xml:space="preserve"> </w:t>
      </w:r>
      <w:r w:rsidRPr="00055551">
        <w:rPr>
          <w:noProof w:val="0"/>
        </w:rPr>
        <w:t>V</w:t>
      </w:r>
      <w:r w:rsidRPr="003F4AEF">
        <w:rPr>
          <w:noProof w:val="0"/>
        </w:rPr>
        <w:t>13.4.0</w:t>
      </w:r>
      <w:r w:rsidRPr="00055551">
        <w:rPr>
          <w:rStyle w:val="ZGSM"/>
          <w:noProof w:val="0"/>
        </w:rPr>
        <w:t xml:space="preserve"> </w:t>
      </w:r>
      <w:r w:rsidRPr="00055551">
        <w:rPr>
          <w:noProof w:val="0"/>
          <w:sz w:val="32"/>
        </w:rPr>
        <w:t>(</w:t>
      </w:r>
      <w:r w:rsidRPr="003F4AEF">
        <w:rPr>
          <w:noProof w:val="0"/>
          <w:sz w:val="32"/>
        </w:rPr>
        <w:t>2016-08</w:t>
      </w:r>
      <w:r w:rsidRPr="007D537D">
        <w:rPr>
          <w:noProof w:val="0"/>
          <w:sz w:val="32"/>
          <w:szCs w:val="32"/>
        </w:rPr>
        <w:t>)</w:t>
      </w:r>
    </w:p>
    <w:p w:rsidR="00C0071F" w:rsidRPr="00C0071F" w:rsidRDefault="00C0071F" w:rsidP="00C0071F">
      <w:pPr>
        <w:pStyle w:val="ZT"/>
        <w:framePr w:w="10206" w:h="3701" w:hRule="exact" w:wrap="notBeside" w:vAnchor="page" w:hAnchor="page" w:x="880" w:y="7094" w:anchorLock="1"/>
        <w:jc w:val="center"/>
      </w:pPr>
      <w:r w:rsidRPr="00C0071F">
        <w:t>Digital cellular telecommunications system (Phase 2+) (GSM);</w:t>
      </w:r>
    </w:p>
    <w:p w:rsidR="00C0071F" w:rsidRPr="00C0071F" w:rsidRDefault="00C0071F" w:rsidP="00C0071F">
      <w:pPr>
        <w:pStyle w:val="ZT"/>
        <w:framePr w:w="10206" w:h="3701" w:hRule="exact" w:wrap="notBeside" w:vAnchor="page" w:hAnchor="page" w:x="880" w:y="7094" w:anchorLock="1"/>
        <w:jc w:val="center"/>
      </w:pPr>
      <w:r w:rsidRPr="00C0071F">
        <w:t>Universal Mobile Telecommunications System (UMTS);</w:t>
      </w:r>
    </w:p>
    <w:p w:rsidR="00C0071F" w:rsidRPr="00C0071F" w:rsidRDefault="00C0071F" w:rsidP="00C0071F">
      <w:pPr>
        <w:pStyle w:val="ZT"/>
        <w:framePr w:w="10206" w:h="3701" w:hRule="exact" w:wrap="notBeside" w:vAnchor="page" w:hAnchor="page" w:x="880" w:y="7094" w:anchorLock="1"/>
        <w:jc w:val="center"/>
      </w:pPr>
      <w:r w:rsidRPr="00C0071F">
        <w:t xml:space="preserve">Mobile Application Part (MAP) specification </w:t>
      </w:r>
    </w:p>
    <w:p w:rsidR="00C0071F" w:rsidRDefault="00C0071F" w:rsidP="00C0071F">
      <w:pPr>
        <w:pStyle w:val="ZT"/>
        <w:framePr w:w="10206" w:h="3701" w:hRule="exact" w:wrap="notBeside" w:vAnchor="page" w:hAnchor="page" w:x="880" w:y="7094"/>
        <w:jc w:val="center"/>
      </w:pPr>
      <w:r w:rsidRPr="00C0071F">
        <w:t>(</w:t>
      </w:r>
      <w:r w:rsidRPr="00C0071F">
        <w:rPr>
          <w:rStyle w:val="ZGSM"/>
        </w:rPr>
        <w:t>3GPP TS 29.002 version 13.4.0 Release 13</w:t>
      </w:r>
      <w:r w:rsidRPr="00C0071F">
        <w:t>)</w:t>
      </w:r>
    </w:p>
    <w:p w:rsidR="00C0071F" w:rsidRPr="00055551" w:rsidRDefault="00C0071F" w:rsidP="00C0071F">
      <w:pPr>
        <w:pStyle w:val="ZG"/>
        <w:framePr w:w="10199" w:h="3271" w:hRule="exact" w:wrap="notBeside" w:hAnchor="page" w:x="674" w:y="12211"/>
        <w:rPr>
          <w:noProof w:val="0"/>
        </w:rPr>
      </w:pPr>
      <w:r w:rsidRPr="003F4AEF">
        <w:rPr>
          <w:lang w:eastAsia="en-GB"/>
        </w:rPr>
        <w:drawing>
          <wp:inline distT="0" distB="0" distL="0" distR="0">
            <wp:extent cx="1485900" cy="866775"/>
            <wp:effectExtent l="19050" t="0" r="0" b="0"/>
            <wp:docPr id="3" name="Picture 9" descr="3GPP_TM_RD_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3GPP_TM_RD_low"/>
                    <pic:cNvPicPr>
                      <a:picLocks noChangeAspect="1" noChangeArrowheads="1"/>
                    </pic:cNvPicPr>
                  </pic:nvPicPr>
                  <pic:blipFill>
                    <a:blip r:embed="rId8" cstate="print"/>
                    <a:srcRect/>
                    <a:stretch>
                      <a:fillRect/>
                    </a:stretch>
                  </pic:blipFill>
                  <pic:spPr bwMode="auto">
                    <a:xfrm>
                      <a:off x="0" y="0"/>
                      <a:ext cx="1485900" cy="866775"/>
                    </a:xfrm>
                    <a:prstGeom prst="rect">
                      <a:avLst/>
                    </a:prstGeom>
                    <a:noFill/>
                    <a:ln w="9525">
                      <a:noFill/>
                      <a:miter lim="800000"/>
                      <a:headEnd/>
                      <a:tailEnd/>
                    </a:ln>
                  </pic:spPr>
                </pic:pic>
              </a:graphicData>
            </a:graphic>
          </wp:inline>
        </w:drawing>
      </w:r>
      <w:r w:rsidRPr="003F4AEF">
        <w:rPr>
          <w:lang w:eastAsia="en-GB"/>
        </w:rPr>
        <w:drawing>
          <wp:inline distT="0" distB="0" distL="0" distR="0">
            <wp:extent cx="2200275" cy="828675"/>
            <wp:effectExtent l="19050" t="0" r="9525"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2200275" cy="828675"/>
                    </a:xfrm>
                    <a:prstGeom prst="rect">
                      <a:avLst/>
                    </a:prstGeom>
                    <a:noFill/>
                    <a:ln w="9525">
                      <a:noFill/>
                      <a:miter lim="800000"/>
                      <a:headEnd/>
                      <a:tailEnd/>
                    </a:ln>
                  </pic:spPr>
                </pic:pic>
              </a:graphicData>
            </a:graphic>
          </wp:inline>
        </w:drawing>
      </w:r>
    </w:p>
    <w:bookmarkStart w:id="0" w:name="docdiskette"/>
    <w:p w:rsidR="00C0071F" w:rsidRDefault="00623E6F" w:rsidP="00C0071F">
      <w:pPr>
        <w:pStyle w:val="ZD"/>
        <w:framePr w:wrap="notBeside"/>
        <w:rPr>
          <w:noProof w:val="0"/>
        </w:rPr>
      </w:pPr>
      <w:r>
        <w:fldChar w:fldCharType="begin"/>
      </w:r>
      <w:r>
        <w:rPr>
          <w:noProof w:val="0"/>
        </w:rPr>
        <w:instrText>symbol 60 \f "Wingdings" \s 16</w:instrText>
      </w:r>
      <w:r>
        <w:fldChar w:fldCharType="separate"/>
      </w:r>
      <w:r>
        <w:rPr>
          <w:rFonts w:ascii="Wingdings" w:hAnsi="Wingdings"/>
          <w:noProof w:val="0"/>
        </w:rPr>
        <w:t>&lt;</w:t>
      </w:r>
      <w:r>
        <w:fldChar w:fldCharType="end"/>
      </w:r>
      <w:bookmarkEnd w:id="0"/>
    </w:p>
    <w:p w:rsidR="00C0071F" w:rsidRDefault="00C0071F" w:rsidP="00C0071F">
      <w:pPr>
        <w:pStyle w:val="ZB"/>
        <w:framePr w:wrap="notBeside" w:hAnchor="page" w:x="901" w:y="1421"/>
      </w:pPr>
    </w:p>
    <w:p w:rsidR="00C0071F" w:rsidRDefault="00C0071F" w:rsidP="00C0071F">
      <w:pPr>
        <w:rPr>
          <w:lang w:val="fr-FR"/>
        </w:rPr>
      </w:pPr>
    </w:p>
    <w:p w:rsidR="00C0071F" w:rsidRDefault="00C0071F" w:rsidP="00C0071F">
      <w:pPr>
        <w:rPr>
          <w:lang w:val="fr-FR"/>
        </w:rPr>
      </w:pPr>
    </w:p>
    <w:p w:rsidR="00C0071F" w:rsidRDefault="00C0071F" w:rsidP="00C0071F">
      <w:pPr>
        <w:rPr>
          <w:lang w:val="fr-FR"/>
        </w:rPr>
      </w:pPr>
    </w:p>
    <w:p w:rsidR="00C0071F" w:rsidRDefault="00C0071F" w:rsidP="00C0071F">
      <w:pPr>
        <w:rPr>
          <w:lang w:val="fr-FR"/>
        </w:rPr>
      </w:pPr>
    </w:p>
    <w:p w:rsidR="00C0071F" w:rsidRDefault="00C0071F" w:rsidP="00C0071F">
      <w:pPr>
        <w:rPr>
          <w:lang w:val="fr-FR"/>
        </w:rPr>
      </w:pPr>
    </w:p>
    <w:p w:rsidR="00C0071F" w:rsidRDefault="00C0071F" w:rsidP="00C0071F">
      <w:pPr>
        <w:pStyle w:val="ZB"/>
        <w:framePr w:wrap="notBeside" w:hAnchor="page" w:x="901" w:y="1421"/>
      </w:pPr>
    </w:p>
    <w:p w:rsidR="00C0071F" w:rsidRPr="0035391E" w:rsidRDefault="00C0071F" w:rsidP="00C0071F">
      <w:pPr>
        <w:pStyle w:val="FP"/>
        <w:framePr w:h="1625" w:hRule="exact" w:wrap="notBeside" w:vAnchor="page" w:hAnchor="page" w:x="871" w:y="11581"/>
        <w:spacing w:after="240"/>
        <w:jc w:val="center"/>
        <w:rPr>
          <w:rFonts w:ascii="Arial" w:hAnsi="Arial" w:cs="Arial"/>
          <w:sz w:val="18"/>
          <w:szCs w:val="18"/>
        </w:rPr>
      </w:pPr>
    </w:p>
    <w:p w:rsidR="00C0071F" w:rsidRPr="00E85001" w:rsidRDefault="00C0071F" w:rsidP="00C0071F">
      <w:pPr>
        <w:pStyle w:val="ZB"/>
        <w:framePr w:w="6341" w:h="450" w:hRule="exact" w:wrap="notBeside" w:hAnchor="page" w:x="811" w:y="5401"/>
        <w:jc w:val="left"/>
        <w:rPr>
          <w:rFonts w:ascii="Century Gothic" w:hAnsi="Century Gothic"/>
          <w:b/>
          <w:i w:val="0"/>
          <w:caps/>
          <w:color w:val="FFFFFF"/>
          <w:sz w:val="32"/>
          <w:szCs w:val="32"/>
        </w:rPr>
      </w:pPr>
      <w:r>
        <w:rPr>
          <w:rFonts w:ascii="Century Gothic" w:hAnsi="Century Gothic"/>
          <w:b/>
          <w:i w:val="0"/>
          <w:caps/>
          <w:noProof w:val="0"/>
          <w:color w:val="FFFFFF"/>
          <w:sz w:val="32"/>
          <w:szCs w:val="32"/>
        </w:rPr>
        <w:t>Technical Specification</w:t>
      </w:r>
    </w:p>
    <w:p w:rsidR="00C0071F" w:rsidRDefault="00C0071F" w:rsidP="00C0071F">
      <w:pPr>
        <w:rPr>
          <w:rFonts w:ascii="Arial" w:hAnsi="Arial" w:cs="Arial"/>
          <w:sz w:val="18"/>
          <w:szCs w:val="18"/>
        </w:rPr>
        <w:sectPr w:rsidR="00C0071F" w:rsidSect="00E43D90">
          <w:headerReference w:type="default" r:id="rId10"/>
          <w:footerReference w:type="default" r:id="rId11"/>
          <w:footnotePr>
            <w:numRestart w:val="eachSect"/>
          </w:footnotePr>
          <w:pgSz w:w="11907" w:h="16840" w:code="9"/>
          <w:pgMar w:top="2268" w:right="851" w:bottom="10773" w:left="851" w:header="0" w:footer="0" w:gutter="0"/>
          <w:cols w:space="720"/>
          <w:docGrid w:linePitch="272"/>
        </w:sectPr>
      </w:pPr>
    </w:p>
    <w:p w:rsidR="00C0071F" w:rsidRPr="00055551" w:rsidRDefault="00C0071F" w:rsidP="00C0071F">
      <w:pPr>
        <w:pStyle w:val="FP"/>
        <w:framePr w:wrap="notBeside" w:vAnchor="page" w:hAnchor="page" w:x="1141" w:y="2836"/>
        <w:pBdr>
          <w:bottom w:val="single" w:sz="6" w:space="1" w:color="auto"/>
        </w:pBdr>
        <w:ind w:left="2835" w:right="2835"/>
        <w:jc w:val="center"/>
      </w:pPr>
      <w:r w:rsidRPr="00055551">
        <w:lastRenderedPageBreak/>
        <w:t>Reference</w:t>
      </w:r>
    </w:p>
    <w:p w:rsidR="00C0071F" w:rsidRPr="00055551" w:rsidRDefault="00C0071F" w:rsidP="00C0071F">
      <w:pPr>
        <w:pStyle w:val="FP"/>
        <w:framePr w:wrap="notBeside" w:vAnchor="page" w:hAnchor="page" w:x="1141" w:y="2836"/>
        <w:ind w:left="2268" w:right="2268"/>
        <w:jc w:val="center"/>
        <w:rPr>
          <w:rFonts w:ascii="Arial" w:hAnsi="Arial"/>
          <w:sz w:val="18"/>
        </w:rPr>
      </w:pPr>
      <w:r>
        <w:rPr>
          <w:rFonts w:ascii="Arial" w:hAnsi="Arial"/>
          <w:sz w:val="18"/>
        </w:rPr>
        <w:t>RTS/TSGC-0429002vd40</w:t>
      </w:r>
    </w:p>
    <w:p w:rsidR="00C0071F" w:rsidRPr="00055551" w:rsidRDefault="00C0071F" w:rsidP="00C0071F">
      <w:pPr>
        <w:pStyle w:val="FP"/>
        <w:framePr w:wrap="notBeside" w:vAnchor="page" w:hAnchor="page" w:x="1141" w:y="2836"/>
        <w:pBdr>
          <w:bottom w:val="single" w:sz="6" w:space="1" w:color="auto"/>
        </w:pBdr>
        <w:spacing w:before="240"/>
        <w:ind w:left="2835" w:right="2835"/>
        <w:jc w:val="center"/>
      </w:pPr>
      <w:r w:rsidRPr="00055551">
        <w:t>Keywords</w:t>
      </w:r>
    </w:p>
    <w:p w:rsidR="00C0071F" w:rsidRPr="00055551" w:rsidRDefault="00C0071F" w:rsidP="00C0071F">
      <w:pPr>
        <w:pStyle w:val="FP"/>
        <w:framePr w:wrap="notBeside" w:vAnchor="page" w:hAnchor="page" w:x="1141" w:y="2836"/>
        <w:ind w:left="2835" w:right="2835"/>
        <w:jc w:val="center"/>
        <w:rPr>
          <w:rFonts w:ascii="Arial" w:hAnsi="Arial"/>
          <w:sz w:val="18"/>
        </w:rPr>
      </w:pPr>
      <w:r>
        <w:rPr>
          <w:rFonts w:ascii="Arial" w:hAnsi="Arial"/>
          <w:sz w:val="18"/>
        </w:rPr>
        <w:t>GSM,UMTS</w:t>
      </w:r>
    </w:p>
    <w:p w:rsidR="00C0071F" w:rsidRPr="00055551" w:rsidRDefault="00C0071F" w:rsidP="00C0071F"/>
    <w:p w:rsidR="00C0071F" w:rsidRPr="00CE6052" w:rsidRDefault="00C0071F" w:rsidP="00C0071F">
      <w:pPr>
        <w:pStyle w:val="FP"/>
        <w:framePr w:wrap="notBeside" w:vAnchor="page" w:hAnchor="page" w:x="1156" w:y="5581"/>
        <w:spacing w:after="240"/>
        <w:ind w:left="2835" w:right="2835"/>
        <w:jc w:val="center"/>
        <w:rPr>
          <w:rFonts w:ascii="Arial" w:hAnsi="Arial"/>
          <w:b/>
          <w:i/>
          <w:lang w:val="fr-FR"/>
        </w:rPr>
      </w:pPr>
      <w:r w:rsidRPr="00CE6052">
        <w:rPr>
          <w:rFonts w:ascii="Arial" w:hAnsi="Arial"/>
          <w:b/>
          <w:i/>
          <w:lang w:val="fr-FR"/>
        </w:rPr>
        <w:t>ETSI</w:t>
      </w:r>
    </w:p>
    <w:p w:rsidR="00C0071F" w:rsidRPr="00CE6052" w:rsidRDefault="00C0071F" w:rsidP="00C0071F">
      <w:pPr>
        <w:pStyle w:val="FP"/>
        <w:framePr w:wrap="notBeside" w:vAnchor="page" w:hAnchor="page" w:x="1156" w:y="5581"/>
        <w:pBdr>
          <w:bottom w:val="single" w:sz="6" w:space="1" w:color="auto"/>
        </w:pBdr>
        <w:ind w:left="2835" w:right="2835"/>
        <w:jc w:val="center"/>
        <w:rPr>
          <w:rFonts w:ascii="Arial" w:hAnsi="Arial"/>
          <w:sz w:val="18"/>
          <w:lang w:val="fr-FR"/>
        </w:rPr>
      </w:pPr>
      <w:r w:rsidRPr="00CE6052">
        <w:rPr>
          <w:rFonts w:ascii="Arial" w:hAnsi="Arial"/>
          <w:sz w:val="18"/>
          <w:lang w:val="fr-FR"/>
        </w:rPr>
        <w:t>650 Route des Lucioles</w:t>
      </w:r>
    </w:p>
    <w:p w:rsidR="00C0071F" w:rsidRPr="00CE6052" w:rsidRDefault="00C0071F" w:rsidP="00C0071F">
      <w:pPr>
        <w:pStyle w:val="FP"/>
        <w:framePr w:wrap="notBeside" w:vAnchor="page" w:hAnchor="page" w:x="1156" w:y="5581"/>
        <w:pBdr>
          <w:bottom w:val="single" w:sz="6" w:space="1" w:color="auto"/>
        </w:pBdr>
        <w:ind w:left="2835" w:right="2835"/>
        <w:jc w:val="center"/>
        <w:rPr>
          <w:lang w:val="fr-FR"/>
        </w:rPr>
      </w:pPr>
      <w:r w:rsidRPr="00CE6052">
        <w:rPr>
          <w:rFonts w:ascii="Arial" w:hAnsi="Arial"/>
          <w:sz w:val="18"/>
          <w:lang w:val="fr-FR"/>
        </w:rPr>
        <w:t>F-06921 Sophia Antipolis Cedex - FRANCE</w:t>
      </w:r>
    </w:p>
    <w:p w:rsidR="00C0071F" w:rsidRPr="00CE6052" w:rsidRDefault="00C0071F" w:rsidP="00C0071F">
      <w:pPr>
        <w:pStyle w:val="FP"/>
        <w:framePr w:wrap="notBeside" w:vAnchor="page" w:hAnchor="page" w:x="1156" w:y="5581"/>
        <w:ind w:left="2835" w:right="2835"/>
        <w:jc w:val="center"/>
        <w:rPr>
          <w:rFonts w:ascii="Arial" w:hAnsi="Arial"/>
          <w:sz w:val="18"/>
          <w:lang w:val="fr-FR"/>
        </w:rPr>
      </w:pPr>
    </w:p>
    <w:p w:rsidR="00C0071F" w:rsidRPr="00CE6052" w:rsidRDefault="00C0071F" w:rsidP="00C0071F">
      <w:pPr>
        <w:pStyle w:val="FP"/>
        <w:framePr w:wrap="notBeside" w:vAnchor="page" w:hAnchor="page" w:x="1156" w:y="5581"/>
        <w:spacing w:after="20"/>
        <w:ind w:left="2835" w:right="2835"/>
        <w:jc w:val="center"/>
        <w:rPr>
          <w:rFonts w:ascii="Arial" w:hAnsi="Arial"/>
          <w:sz w:val="18"/>
          <w:lang w:val="fr-FR"/>
        </w:rPr>
      </w:pPr>
      <w:r w:rsidRPr="00CE6052">
        <w:rPr>
          <w:rFonts w:ascii="Arial" w:hAnsi="Arial"/>
          <w:sz w:val="18"/>
          <w:lang w:val="fr-FR"/>
        </w:rPr>
        <w:t>Tel.: +33 4 92 94 42 00   Fax: +33 4 93 65 47 16</w:t>
      </w:r>
    </w:p>
    <w:p w:rsidR="00C0071F" w:rsidRPr="00CE6052" w:rsidRDefault="00C0071F" w:rsidP="00C0071F">
      <w:pPr>
        <w:pStyle w:val="FP"/>
        <w:framePr w:wrap="notBeside" w:vAnchor="page" w:hAnchor="page" w:x="1156" w:y="5581"/>
        <w:ind w:left="2835" w:right="2835"/>
        <w:jc w:val="center"/>
        <w:rPr>
          <w:rFonts w:ascii="Arial" w:hAnsi="Arial"/>
          <w:sz w:val="15"/>
          <w:lang w:val="fr-FR"/>
        </w:rPr>
      </w:pPr>
    </w:p>
    <w:p w:rsidR="00C0071F" w:rsidRPr="00CE6052" w:rsidRDefault="00C0071F" w:rsidP="00C0071F">
      <w:pPr>
        <w:pStyle w:val="FP"/>
        <w:framePr w:wrap="notBeside" w:vAnchor="page" w:hAnchor="page" w:x="1156" w:y="5581"/>
        <w:ind w:left="2835" w:right="2835"/>
        <w:jc w:val="center"/>
        <w:rPr>
          <w:rFonts w:ascii="Arial" w:hAnsi="Arial"/>
          <w:sz w:val="15"/>
          <w:lang w:val="fr-FR"/>
        </w:rPr>
      </w:pPr>
      <w:r w:rsidRPr="00CE6052">
        <w:rPr>
          <w:rFonts w:ascii="Arial" w:hAnsi="Arial"/>
          <w:sz w:val="15"/>
          <w:lang w:val="fr-FR"/>
        </w:rPr>
        <w:t>Siret N° 348 623 562 00017 - NAF 742 C</w:t>
      </w:r>
    </w:p>
    <w:p w:rsidR="00C0071F" w:rsidRPr="00CE6052" w:rsidRDefault="00C0071F" w:rsidP="00C0071F">
      <w:pPr>
        <w:pStyle w:val="FP"/>
        <w:framePr w:wrap="notBeside" w:vAnchor="page" w:hAnchor="page" w:x="1156" w:y="5581"/>
        <w:ind w:left="2835" w:right="2835"/>
        <w:jc w:val="center"/>
        <w:rPr>
          <w:rFonts w:ascii="Arial" w:hAnsi="Arial"/>
          <w:sz w:val="15"/>
          <w:lang w:val="fr-FR"/>
        </w:rPr>
      </w:pPr>
      <w:r w:rsidRPr="00CE6052">
        <w:rPr>
          <w:rFonts w:ascii="Arial" w:hAnsi="Arial"/>
          <w:sz w:val="15"/>
          <w:lang w:val="fr-FR"/>
        </w:rPr>
        <w:t>Association à but non lucratif enregistrée à la</w:t>
      </w:r>
    </w:p>
    <w:p w:rsidR="00C0071F" w:rsidRPr="00CE6052" w:rsidRDefault="00C0071F" w:rsidP="00C0071F">
      <w:pPr>
        <w:pStyle w:val="FP"/>
        <w:framePr w:wrap="notBeside" w:vAnchor="page" w:hAnchor="page" w:x="1156" w:y="5581"/>
        <w:ind w:left="2835" w:right="2835"/>
        <w:jc w:val="center"/>
        <w:rPr>
          <w:rFonts w:ascii="Arial" w:hAnsi="Arial"/>
          <w:sz w:val="15"/>
          <w:lang w:val="fr-FR"/>
        </w:rPr>
      </w:pPr>
      <w:r w:rsidRPr="00CE6052">
        <w:rPr>
          <w:rFonts w:ascii="Arial" w:hAnsi="Arial"/>
          <w:sz w:val="15"/>
          <w:lang w:val="fr-FR"/>
        </w:rPr>
        <w:t>Sous-Préfecture de Grasse (06) N° 7803/88</w:t>
      </w:r>
    </w:p>
    <w:p w:rsidR="00C0071F" w:rsidRPr="00CE6052" w:rsidRDefault="00C0071F" w:rsidP="00C0071F">
      <w:pPr>
        <w:pStyle w:val="FP"/>
        <w:framePr w:wrap="notBeside" w:vAnchor="page" w:hAnchor="page" w:x="1156" w:y="5581"/>
        <w:ind w:left="2835" w:right="2835"/>
        <w:jc w:val="center"/>
        <w:rPr>
          <w:rFonts w:ascii="Arial" w:hAnsi="Arial"/>
          <w:sz w:val="18"/>
          <w:lang w:val="fr-FR"/>
        </w:rPr>
      </w:pPr>
    </w:p>
    <w:p w:rsidR="00C0071F" w:rsidRPr="00CE6052" w:rsidRDefault="00C0071F" w:rsidP="00C0071F">
      <w:pPr>
        <w:rPr>
          <w:lang w:val="fr-FR"/>
        </w:rPr>
      </w:pPr>
    </w:p>
    <w:p w:rsidR="00C0071F" w:rsidRPr="00CE6052" w:rsidRDefault="00C0071F" w:rsidP="00C0071F">
      <w:pPr>
        <w:rPr>
          <w:lang w:val="fr-FR"/>
        </w:rPr>
      </w:pPr>
    </w:p>
    <w:p w:rsidR="00C0071F" w:rsidRPr="00055551" w:rsidRDefault="00C0071F" w:rsidP="00C0071F">
      <w:pPr>
        <w:pStyle w:val="FP"/>
        <w:framePr w:h="6890" w:hRule="exact" w:wrap="notBeside" w:vAnchor="page" w:hAnchor="page" w:x="1036" w:y="8926"/>
        <w:pBdr>
          <w:bottom w:val="single" w:sz="6" w:space="1" w:color="auto"/>
        </w:pBdr>
        <w:spacing w:after="240"/>
        <w:ind w:left="2835" w:right="2835"/>
        <w:jc w:val="center"/>
        <w:rPr>
          <w:rFonts w:ascii="Arial" w:hAnsi="Arial"/>
          <w:b/>
          <w:i/>
        </w:rPr>
      </w:pPr>
      <w:r w:rsidRPr="00055551">
        <w:rPr>
          <w:rFonts w:ascii="Arial" w:hAnsi="Arial"/>
          <w:b/>
          <w:i/>
        </w:rPr>
        <w:t>Important notice</w:t>
      </w:r>
    </w:p>
    <w:p w:rsidR="00C0071F" w:rsidRPr="00055551" w:rsidRDefault="00C0071F" w:rsidP="00C0071F">
      <w:pPr>
        <w:pStyle w:val="FP"/>
        <w:framePr w:h="6890" w:hRule="exact" w:wrap="notBeside" w:vAnchor="page" w:hAnchor="page" w:x="1036" w:y="8926"/>
        <w:spacing w:after="240"/>
        <w:jc w:val="center"/>
        <w:rPr>
          <w:rFonts w:ascii="Arial" w:hAnsi="Arial" w:cs="Arial"/>
          <w:sz w:val="18"/>
        </w:rPr>
      </w:pPr>
      <w:r>
        <w:rPr>
          <w:rFonts w:ascii="Arial" w:hAnsi="Arial" w:cs="Arial"/>
          <w:sz w:val="18"/>
        </w:rPr>
        <w:t>T</w:t>
      </w:r>
      <w:r w:rsidRPr="00055551">
        <w:rPr>
          <w:rFonts w:ascii="Arial" w:hAnsi="Arial" w:cs="Arial"/>
          <w:sz w:val="18"/>
        </w:rPr>
        <w:t>he present document can be downloaded from:</w:t>
      </w:r>
      <w:r w:rsidRPr="00055551">
        <w:rPr>
          <w:rFonts w:ascii="Arial" w:hAnsi="Arial" w:cs="Arial"/>
          <w:sz w:val="18"/>
        </w:rPr>
        <w:br/>
      </w:r>
      <w:hyperlink r:id="rId12" w:history="1">
        <w:r w:rsidRPr="00C0071F">
          <w:rPr>
            <w:rStyle w:val="Hyperlink"/>
            <w:rFonts w:ascii="Arial" w:hAnsi="Arial" w:cs="Arial"/>
            <w:sz w:val="18"/>
          </w:rPr>
          <w:t>http://www.etsi.org/standards-search</w:t>
        </w:r>
      </w:hyperlink>
    </w:p>
    <w:p w:rsidR="00C0071F" w:rsidRPr="00055551" w:rsidRDefault="00C0071F" w:rsidP="00C0071F">
      <w:pPr>
        <w:pStyle w:val="FP"/>
        <w:framePr w:h="6890" w:hRule="exact" w:wrap="notBeside" w:vAnchor="page" w:hAnchor="page" w:x="1036" w:y="8926"/>
        <w:spacing w:after="240"/>
        <w:jc w:val="center"/>
        <w:rPr>
          <w:rFonts w:ascii="Arial" w:hAnsi="Arial" w:cs="Arial"/>
          <w:sz w:val="18"/>
        </w:rPr>
      </w:pPr>
      <w:r w:rsidRPr="00055551">
        <w:rPr>
          <w:rFonts w:ascii="Arial" w:hAnsi="Arial" w:cs="Arial"/>
          <w:sz w:val="18"/>
        </w:rPr>
        <w:t>The present document may be made available in electronic version</w:t>
      </w:r>
      <w:r>
        <w:rPr>
          <w:rFonts w:ascii="Arial" w:hAnsi="Arial" w:cs="Arial"/>
          <w:sz w:val="18"/>
        </w:rPr>
        <w:t>s</w:t>
      </w:r>
      <w:r w:rsidRPr="00055551">
        <w:rPr>
          <w:rFonts w:ascii="Arial" w:hAnsi="Arial" w:cs="Arial"/>
          <w:sz w:val="18"/>
        </w:rPr>
        <w:t xml:space="preserve"> </w:t>
      </w:r>
      <w:r>
        <w:rPr>
          <w:rFonts w:ascii="Arial" w:hAnsi="Arial" w:cs="Arial"/>
          <w:sz w:val="18"/>
        </w:rPr>
        <w:t>and/</w:t>
      </w:r>
      <w:r w:rsidRPr="00055551">
        <w:rPr>
          <w:rFonts w:ascii="Arial" w:hAnsi="Arial" w:cs="Arial"/>
          <w:sz w:val="18"/>
        </w:rPr>
        <w:t xml:space="preserve">or in print. </w:t>
      </w:r>
      <w:r>
        <w:rPr>
          <w:rFonts w:ascii="Arial" w:hAnsi="Arial" w:cs="Arial"/>
          <w:sz w:val="18"/>
        </w:rPr>
        <w:t xml:space="preserve">The content of </w:t>
      </w:r>
      <w:r w:rsidRPr="00055551">
        <w:rPr>
          <w:rFonts w:ascii="Arial" w:hAnsi="Arial" w:cs="Arial"/>
          <w:sz w:val="18"/>
        </w:rPr>
        <w:t xml:space="preserve">any </w:t>
      </w:r>
      <w:r>
        <w:rPr>
          <w:rFonts w:ascii="Arial" w:hAnsi="Arial" w:cs="Arial"/>
          <w:sz w:val="18"/>
        </w:rPr>
        <w:t xml:space="preserve">electronic and/or print versions of the present document shall not be modified without the prior written authorization of ETSI. In </w:t>
      </w:r>
      <w:r w:rsidRPr="00055551">
        <w:rPr>
          <w:rFonts w:ascii="Arial" w:hAnsi="Arial" w:cs="Arial"/>
          <w:sz w:val="18"/>
        </w:rPr>
        <w:t>case of</w:t>
      </w:r>
      <w:r>
        <w:rPr>
          <w:rFonts w:ascii="Arial" w:hAnsi="Arial" w:cs="Arial"/>
          <w:sz w:val="18"/>
        </w:rPr>
        <w:t xml:space="preserve"> any</w:t>
      </w:r>
      <w:r w:rsidRPr="00055551">
        <w:rPr>
          <w:rFonts w:ascii="Arial" w:hAnsi="Arial" w:cs="Arial"/>
          <w:sz w:val="18"/>
        </w:rPr>
        <w:t xml:space="preserve"> existing or perceived difference in contents between such versions</w:t>
      </w:r>
      <w:r>
        <w:rPr>
          <w:rFonts w:ascii="Arial" w:hAnsi="Arial" w:cs="Arial"/>
          <w:sz w:val="18"/>
        </w:rPr>
        <w:t xml:space="preserve"> and/or in print</w:t>
      </w:r>
      <w:r w:rsidRPr="00055551">
        <w:rPr>
          <w:rFonts w:ascii="Arial" w:hAnsi="Arial" w:cs="Arial"/>
          <w:sz w:val="18"/>
        </w:rPr>
        <w:t xml:space="preserve">, the </w:t>
      </w:r>
      <w:r>
        <w:rPr>
          <w:rFonts w:ascii="Arial" w:hAnsi="Arial" w:cs="Arial"/>
          <w:sz w:val="18"/>
        </w:rPr>
        <w:t xml:space="preserve">only prevailing document </w:t>
      </w:r>
      <w:r w:rsidRPr="00055551">
        <w:rPr>
          <w:rFonts w:ascii="Arial" w:hAnsi="Arial" w:cs="Arial"/>
          <w:sz w:val="18"/>
        </w:rPr>
        <w:t>is the</w:t>
      </w:r>
      <w:r w:rsidRPr="00055551">
        <w:rPr>
          <w:rFonts w:ascii="Arial" w:hAnsi="Arial" w:cs="Arial"/>
          <w:color w:val="000000"/>
          <w:sz w:val="18"/>
        </w:rPr>
        <w:t xml:space="preserve"> </w:t>
      </w:r>
      <w:r>
        <w:rPr>
          <w:rFonts w:ascii="Arial" w:hAnsi="Arial" w:cs="Arial"/>
          <w:color w:val="000000"/>
          <w:sz w:val="18"/>
        </w:rPr>
        <w:t xml:space="preserve">print of the </w:t>
      </w:r>
      <w:r w:rsidRPr="00055551">
        <w:rPr>
          <w:rFonts w:ascii="Arial" w:hAnsi="Arial" w:cs="Arial"/>
          <w:color w:val="000000"/>
          <w:sz w:val="18"/>
        </w:rPr>
        <w:t xml:space="preserve">Portable Document Format (PDF) version kept on a specific network drive within </w:t>
      </w:r>
      <w:r w:rsidRPr="00055551">
        <w:rPr>
          <w:rFonts w:ascii="Arial" w:hAnsi="Arial" w:cs="Arial"/>
          <w:sz w:val="18"/>
        </w:rPr>
        <w:t>ETSI Secretariat.</w:t>
      </w:r>
    </w:p>
    <w:p w:rsidR="00C0071F" w:rsidRPr="00055551" w:rsidRDefault="00C0071F" w:rsidP="00C0071F">
      <w:pPr>
        <w:pStyle w:val="FP"/>
        <w:framePr w:h="6890" w:hRule="exact" w:wrap="notBeside" w:vAnchor="page" w:hAnchor="page" w:x="1036" w:y="8926"/>
        <w:spacing w:after="240"/>
        <w:jc w:val="center"/>
        <w:rPr>
          <w:rFonts w:ascii="Arial" w:hAnsi="Arial" w:cs="Arial"/>
          <w:sz w:val="18"/>
        </w:rPr>
      </w:pPr>
      <w:r w:rsidRPr="00055551">
        <w:rPr>
          <w:rFonts w:ascii="Arial" w:hAnsi="Arial" w:cs="Arial"/>
          <w:sz w:val="18"/>
        </w:rPr>
        <w:t xml:space="preserve">Users of the present document should be aware that the document may be subject to revision or change of status. Information on the current status of this and other ETSI documents is available at </w:t>
      </w:r>
      <w:hyperlink r:id="rId13" w:history="1">
        <w:r w:rsidRPr="00C0071F">
          <w:rPr>
            <w:rStyle w:val="Hyperlink"/>
            <w:rFonts w:ascii="Arial" w:hAnsi="Arial" w:cs="Arial"/>
            <w:sz w:val="18"/>
          </w:rPr>
          <w:t>https://portal.etsi.org/TB/ETSIDeliverableStatus.aspx</w:t>
        </w:r>
      </w:hyperlink>
    </w:p>
    <w:p w:rsidR="00C0071F" w:rsidRPr="00055551" w:rsidRDefault="00C0071F" w:rsidP="00C0071F">
      <w:pPr>
        <w:pStyle w:val="FP"/>
        <w:framePr w:h="6890" w:hRule="exact" w:wrap="notBeside" w:vAnchor="page" w:hAnchor="page" w:x="1036" w:y="8926"/>
        <w:pBdr>
          <w:bottom w:val="single" w:sz="6" w:space="1" w:color="auto"/>
        </w:pBdr>
        <w:spacing w:after="240"/>
        <w:jc w:val="center"/>
        <w:rPr>
          <w:rFonts w:ascii="Arial" w:hAnsi="Arial" w:cs="Arial"/>
          <w:sz w:val="18"/>
        </w:rPr>
      </w:pPr>
      <w:r w:rsidRPr="00055551">
        <w:rPr>
          <w:rFonts w:ascii="Arial" w:hAnsi="Arial" w:cs="Arial"/>
          <w:sz w:val="18"/>
        </w:rPr>
        <w:t>If you find errors in the present document, please send your comment to one of the following services:</w:t>
      </w:r>
      <w:r w:rsidRPr="00055551">
        <w:rPr>
          <w:rFonts w:ascii="Arial" w:hAnsi="Arial" w:cs="Arial"/>
          <w:sz w:val="18"/>
        </w:rPr>
        <w:br/>
      </w:r>
      <w:hyperlink r:id="rId14" w:history="1">
        <w:r w:rsidRPr="00C0071F">
          <w:rPr>
            <w:rStyle w:val="Hyperlink"/>
            <w:rFonts w:ascii="Arial" w:hAnsi="Arial" w:cs="Arial"/>
            <w:sz w:val="18"/>
            <w:szCs w:val="18"/>
          </w:rPr>
          <w:t>https://portal.etsi.org/People/CommiteeSupportStaff.aspx</w:t>
        </w:r>
      </w:hyperlink>
    </w:p>
    <w:p w:rsidR="00C0071F" w:rsidRPr="00055551" w:rsidRDefault="00C0071F" w:rsidP="00C0071F">
      <w:pPr>
        <w:pStyle w:val="FP"/>
        <w:framePr w:h="6890" w:hRule="exact" w:wrap="notBeside" w:vAnchor="page" w:hAnchor="page" w:x="1036" w:y="8926"/>
        <w:pBdr>
          <w:bottom w:val="single" w:sz="6" w:space="1" w:color="auto"/>
        </w:pBdr>
        <w:spacing w:after="240"/>
        <w:jc w:val="center"/>
        <w:rPr>
          <w:rFonts w:ascii="Arial" w:hAnsi="Arial"/>
          <w:b/>
          <w:i/>
        </w:rPr>
      </w:pPr>
      <w:r w:rsidRPr="00055551">
        <w:rPr>
          <w:rFonts w:ascii="Arial" w:hAnsi="Arial"/>
          <w:b/>
          <w:i/>
        </w:rPr>
        <w:t>Copyright Notification</w:t>
      </w:r>
    </w:p>
    <w:p w:rsidR="00C0071F" w:rsidRPr="00055551" w:rsidRDefault="00C0071F" w:rsidP="00C0071F">
      <w:pPr>
        <w:pStyle w:val="FP"/>
        <w:framePr w:h="6890" w:hRule="exact" w:wrap="notBeside" w:vAnchor="page" w:hAnchor="page" w:x="1036" w:y="8926"/>
        <w:jc w:val="center"/>
        <w:rPr>
          <w:rFonts w:ascii="Arial" w:hAnsi="Arial" w:cs="Arial"/>
          <w:sz w:val="18"/>
        </w:rPr>
      </w:pPr>
      <w:r w:rsidRPr="00055551">
        <w:rPr>
          <w:rFonts w:ascii="Arial" w:hAnsi="Arial" w:cs="Arial"/>
          <w:sz w:val="18"/>
        </w:rPr>
        <w:t>No part may be reproduced</w:t>
      </w:r>
      <w:r>
        <w:rPr>
          <w:rFonts w:ascii="Arial" w:hAnsi="Arial" w:cs="Arial"/>
          <w:sz w:val="18"/>
        </w:rPr>
        <w:t xml:space="preserve"> or utilized in any form or by any means, electronic or mechanical, including photocopying and microfilm</w:t>
      </w:r>
      <w:r w:rsidRPr="00055551">
        <w:rPr>
          <w:rFonts w:ascii="Arial" w:hAnsi="Arial" w:cs="Arial"/>
          <w:sz w:val="18"/>
        </w:rPr>
        <w:t xml:space="preserve"> except as authorized by written permission</w:t>
      </w:r>
      <w:r>
        <w:rPr>
          <w:rFonts w:ascii="Arial" w:hAnsi="Arial" w:cs="Arial"/>
          <w:sz w:val="18"/>
        </w:rPr>
        <w:t xml:space="preserve"> of ETSI</w:t>
      </w:r>
      <w:r w:rsidRPr="00055551">
        <w:rPr>
          <w:rFonts w:ascii="Arial" w:hAnsi="Arial" w:cs="Arial"/>
          <w:sz w:val="18"/>
        </w:rPr>
        <w:t>.</w:t>
      </w:r>
      <w:r>
        <w:rPr>
          <w:rFonts w:ascii="Arial" w:hAnsi="Arial" w:cs="Arial"/>
          <w:sz w:val="18"/>
        </w:rPr>
        <w:br/>
        <w:t>The content of the PDF version shall not be modified without the written authorization of ETSI.</w:t>
      </w:r>
      <w:r w:rsidRPr="00055551">
        <w:rPr>
          <w:rFonts w:ascii="Arial" w:hAnsi="Arial" w:cs="Arial"/>
          <w:sz w:val="18"/>
        </w:rPr>
        <w:br/>
        <w:t>The copyright and the foregoing restriction extend to reproduction in all media.</w:t>
      </w:r>
    </w:p>
    <w:p w:rsidR="00C0071F" w:rsidRPr="00055551" w:rsidRDefault="00C0071F" w:rsidP="00C0071F">
      <w:pPr>
        <w:pStyle w:val="FP"/>
        <w:framePr w:h="6890" w:hRule="exact" w:wrap="notBeside" w:vAnchor="page" w:hAnchor="page" w:x="1036" w:y="8926"/>
        <w:jc w:val="center"/>
        <w:rPr>
          <w:rFonts w:ascii="Arial" w:hAnsi="Arial" w:cs="Arial"/>
          <w:sz w:val="18"/>
        </w:rPr>
      </w:pPr>
    </w:p>
    <w:p w:rsidR="00C0071F" w:rsidRPr="00055551" w:rsidRDefault="00C0071F" w:rsidP="00C0071F">
      <w:pPr>
        <w:pStyle w:val="FP"/>
        <w:framePr w:h="6890" w:hRule="exact" w:wrap="notBeside" w:vAnchor="page" w:hAnchor="page" w:x="1036" w:y="8926"/>
        <w:jc w:val="center"/>
        <w:rPr>
          <w:rFonts w:ascii="Arial" w:hAnsi="Arial" w:cs="Arial"/>
          <w:sz w:val="18"/>
        </w:rPr>
      </w:pPr>
      <w:r w:rsidRPr="00055551">
        <w:rPr>
          <w:rFonts w:ascii="Arial" w:hAnsi="Arial" w:cs="Arial"/>
          <w:sz w:val="18"/>
        </w:rPr>
        <w:t xml:space="preserve">© European Telecommunications Standards Institute </w:t>
      </w:r>
      <w:r>
        <w:rPr>
          <w:rFonts w:ascii="Arial" w:hAnsi="Arial" w:cs="Arial"/>
          <w:sz w:val="18"/>
        </w:rPr>
        <w:t>2016</w:t>
      </w:r>
      <w:r w:rsidRPr="00055551">
        <w:rPr>
          <w:rFonts w:ascii="Arial" w:hAnsi="Arial" w:cs="Arial"/>
          <w:sz w:val="18"/>
        </w:rPr>
        <w:t>.</w:t>
      </w:r>
    </w:p>
    <w:p w:rsidR="00C0071F" w:rsidRPr="00055551" w:rsidRDefault="00C0071F" w:rsidP="00C0071F">
      <w:pPr>
        <w:pStyle w:val="FP"/>
        <w:framePr w:h="6890" w:hRule="exact" w:wrap="notBeside" w:vAnchor="page" w:hAnchor="page" w:x="1036" w:y="8926"/>
        <w:jc w:val="center"/>
        <w:rPr>
          <w:rFonts w:ascii="Arial" w:hAnsi="Arial" w:cs="Arial"/>
          <w:sz w:val="18"/>
        </w:rPr>
      </w:pPr>
      <w:r w:rsidRPr="00055551">
        <w:rPr>
          <w:rFonts w:ascii="Arial" w:hAnsi="Arial" w:cs="Arial"/>
          <w:sz w:val="18"/>
        </w:rPr>
        <w:t>All rights reserved.</w:t>
      </w:r>
      <w:r w:rsidRPr="00055551">
        <w:rPr>
          <w:rFonts w:ascii="Arial" w:hAnsi="Arial" w:cs="Arial"/>
          <w:sz w:val="18"/>
        </w:rPr>
        <w:br/>
      </w:r>
    </w:p>
    <w:p w:rsidR="00C0071F" w:rsidRPr="00EC1DC4" w:rsidRDefault="00C0071F" w:rsidP="00C0071F">
      <w:pPr>
        <w:framePr w:h="6890" w:hRule="exact" w:wrap="notBeside" w:vAnchor="page" w:hAnchor="page" w:x="1036" w:y="8926"/>
        <w:jc w:val="center"/>
        <w:rPr>
          <w:rFonts w:ascii="Arial" w:hAnsi="Arial" w:cs="Arial"/>
          <w:sz w:val="18"/>
          <w:szCs w:val="18"/>
        </w:rPr>
      </w:pPr>
      <w:r w:rsidRPr="00EC1DC4">
        <w:rPr>
          <w:rFonts w:ascii="Arial" w:hAnsi="Arial" w:cs="Arial"/>
          <w:b/>
          <w:bCs/>
          <w:sz w:val="18"/>
          <w:szCs w:val="18"/>
        </w:rPr>
        <w:t>DECT</w:t>
      </w:r>
      <w:r w:rsidRPr="00EC1DC4">
        <w:rPr>
          <w:rFonts w:ascii="Arial" w:hAnsi="Arial" w:cs="Arial"/>
          <w:sz w:val="18"/>
          <w:szCs w:val="18"/>
          <w:vertAlign w:val="superscript"/>
        </w:rPr>
        <w:t>TM</w:t>
      </w:r>
      <w:r w:rsidRPr="00EC1DC4">
        <w:rPr>
          <w:rFonts w:ascii="Arial" w:hAnsi="Arial" w:cs="Arial"/>
          <w:sz w:val="18"/>
          <w:szCs w:val="18"/>
        </w:rPr>
        <w:t xml:space="preserve">, </w:t>
      </w:r>
      <w:r w:rsidRPr="00EC1DC4">
        <w:rPr>
          <w:rFonts w:ascii="Arial" w:hAnsi="Arial" w:cs="Arial"/>
          <w:b/>
          <w:bCs/>
          <w:sz w:val="18"/>
          <w:szCs w:val="18"/>
        </w:rPr>
        <w:t>PLUGTESTS</w:t>
      </w:r>
      <w:r w:rsidRPr="00EC1DC4">
        <w:rPr>
          <w:rFonts w:ascii="Arial" w:hAnsi="Arial" w:cs="Arial"/>
          <w:sz w:val="18"/>
          <w:szCs w:val="18"/>
          <w:vertAlign w:val="superscript"/>
        </w:rPr>
        <w:t>TM</w:t>
      </w:r>
      <w:r w:rsidRPr="00EC1DC4">
        <w:rPr>
          <w:rFonts w:ascii="Arial" w:hAnsi="Arial" w:cs="Arial"/>
          <w:sz w:val="18"/>
          <w:szCs w:val="18"/>
        </w:rPr>
        <w:t xml:space="preserve">, </w:t>
      </w:r>
      <w:r w:rsidRPr="00EC1DC4">
        <w:rPr>
          <w:rFonts w:ascii="Arial" w:hAnsi="Arial" w:cs="Arial"/>
          <w:b/>
          <w:bCs/>
          <w:sz w:val="18"/>
          <w:szCs w:val="18"/>
        </w:rPr>
        <w:t>UMTS</w:t>
      </w:r>
      <w:r w:rsidRPr="00EC1DC4">
        <w:rPr>
          <w:rFonts w:ascii="Arial" w:hAnsi="Arial" w:cs="Arial"/>
          <w:sz w:val="18"/>
          <w:szCs w:val="18"/>
          <w:vertAlign w:val="superscript"/>
        </w:rPr>
        <w:t>TM</w:t>
      </w:r>
      <w:r w:rsidRPr="00EC1DC4">
        <w:rPr>
          <w:rFonts w:ascii="Arial" w:hAnsi="Arial" w:cs="Arial"/>
          <w:sz w:val="18"/>
          <w:szCs w:val="18"/>
        </w:rPr>
        <w:t xml:space="preserve"> and the ETSI logo are Trade Marks of ETSI registered for the benefit of its Members.</w:t>
      </w:r>
      <w:r w:rsidRPr="00EC1DC4">
        <w:rPr>
          <w:rFonts w:ascii="Arial" w:hAnsi="Arial" w:cs="Arial"/>
          <w:sz w:val="18"/>
          <w:szCs w:val="18"/>
        </w:rPr>
        <w:br/>
      </w:r>
      <w:r w:rsidRPr="00EC1DC4">
        <w:rPr>
          <w:rFonts w:ascii="Arial" w:hAnsi="Arial" w:cs="Arial"/>
          <w:b/>
          <w:bCs/>
          <w:sz w:val="18"/>
          <w:szCs w:val="18"/>
        </w:rPr>
        <w:t>3GPP</w:t>
      </w:r>
      <w:r w:rsidRPr="00EC1DC4">
        <w:rPr>
          <w:rFonts w:ascii="Arial" w:hAnsi="Arial" w:cs="Arial"/>
          <w:sz w:val="18"/>
          <w:szCs w:val="18"/>
          <w:vertAlign w:val="superscript"/>
        </w:rPr>
        <w:t xml:space="preserve">TM </w:t>
      </w:r>
      <w:r>
        <w:rPr>
          <w:rFonts w:ascii="Arial" w:hAnsi="Arial" w:cs="Arial"/>
          <w:sz w:val="18"/>
          <w:szCs w:val="18"/>
        </w:rPr>
        <w:t xml:space="preserve">and </w:t>
      </w:r>
      <w:r w:rsidRPr="00EC1DC4">
        <w:rPr>
          <w:rFonts w:ascii="Arial" w:hAnsi="Arial" w:cs="Arial"/>
          <w:b/>
          <w:bCs/>
          <w:sz w:val="18"/>
          <w:szCs w:val="18"/>
        </w:rPr>
        <w:t>LTE</w:t>
      </w:r>
      <w:r w:rsidRPr="00EC1DC4">
        <w:rPr>
          <w:rFonts w:ascii="Arial" w:hAnsi="Arial" w:cs="Arial"/>
          <w:sz w:val="18"/>
          <w:szCs w:val="18"/>
        </w:rPr>
        <w:t>™ a</w:t>
      </w:r>
      <w:r>
        <w:rPr>
          <w:rFonts w:ascii="Arial" w:hAnsi="Arial" w:cs="Arial"/>
          <w:sz w:val="18"/>
          <w:szCs w:val="18"/>
        </w:rPr>
        <w:t>re</w:t>
      </w:r>
      <w:r w:rsidRPr="00EC1DC4">
        <w:rPr>
          <w:rFonts w:ascii="Arial" w:hAnsi="Arial" w:cs="Arial"/>
          <w:sz w:val="18"/>
          <w:szCs w:val="18"/>
        </w:rPr>
        <w:t xml:space="preserve"> Trade Mark</w:t>
      </w:r>
      <w:r>
        <w:rPr>
          <w:rFonts w:ascii="Arial" w:hAnsi="Arial" w:cs="Arial"/>
          <w:sz w:val="18"/>
          <w:szCs w:val="18"/>
        </w:rPr>
        <w:t>s</w:t>
      </w:r>
      <w:r w:rsidRPr="00EC1DC4">
        <w:rPr>
          <w:rFonts w:ascii="Arial" w:hAnsi="Arial" w:cs="Arial"/>
          <w:sz w:val="18"/>
          <w:szCs w:val="18"/>
        </w:rPr>
        <w:t xml:space="preserve"> of ETSI registered for the benefit of its Members and</w:t>
      </w:r>
      <w:r>
        <w:rPr>
          <w:rFonts w:ascii="Arial" w:hAnsi="Arial" w:cs="Arial"/>
          <w:sz w:val="18"/>
          <w:szCs w:val="18"/>
        </w:rPr>
        <w:br/>
      </w:r>
      <w:r w:rsidRPr="00EC1DC4">
        <w:rPr>
          <w:rFonts w:ascii="Arial" w:hAnsi="Arial" w:cs="Arial"/>
          <w:sz w:val="18"/>
          <w:szCs w:val="18"/>
        </w:rPr>
        <w:t>of the 3GPP Organizational Partners.</w:t>
      </w:r>
      <w:r w:rsidRPr="00EC1DC4">
        <w:rPr>
          <w:rFonts w:ascii="Arial" w:hAnsi="Arial" w:cs="Arial"/>
          <w:sz w:val="18"/>
          <w:szCs w:val="18"/>
        </w:rPr>
        <w:br/>
      </w:r>
      <w:r w:rsidRPr="00EC1DC4">
        <w:rPr>
          <w:rFonts w:ascii="Arial" w:hAnsi="Arial" w:cs="Arial"/>
          <w:b/>
          <w:bCs/>
          <w:sz w:val="18"/>
          <w:szCs w:val="18"/>
        </w:rPr>
        <w:t>GSM</w:t>
      </w:r>
      <w:r w:rsidRPr="00EC1DC4">
        <w:rPr>
          <w:rFonts w:ascii="Arial" w:hAnsi="Arial" w:cs="Arial"/>
          <w:sz w:val="18"/>
          <w:szCs w:val="18"/>
        </w:rPr>
        <w:t>® and the GSM logo are Trade Marks registered and owned by the GSM Association.</w:t>
      </w:r>
    </w:p>
    <w:p w:rsidR="003945A2" w:rsidRPr="00C0071F" w:rsidRDefault="00C0071F" w:rsidP="00C0071F">
      <w:r w:rsidRPr="00055551">
        <w:br w:type="page"/>
      </w:r>
    </w:p>
    <w:p w:rsidR="00C0071F" w:rsidRDefault="00C0071F" w:rsidP="00C0071F">
      <w:pPr>
        <w:pStyle w:val="Heading1"/>
      </w:pPr>
      <w:bookmarkStart w:id="1" w:name="_Toc457810923"/>
      <w:r>
        <w:lastRenderedPageBreak/>
        <w:t>Intellectual Property Rights</w:t>
      </w:r>
      <w:bookmarkEnd w:id="1"/>
    </w:p>
    <w:p w:rsidR="00C0071F" w:rsidRPr="00055551" w:rsidRDefault="00C0071F" w:rsidP="00C0071F">
      <w:r w:rsidRPr="00055551">
        <w:t xml:space="preserve">IPRs essential or potentially essential to the present document may have been declared to ETSI. The information pertaining to these essential IPRs, if any, is publicly available for </w:t>
      </w:r>
      <w:r w:rsidRPr="00055551">
        <w:rPr>
          <w:b/>
        </w:rPr>
        <w:t>ETSI members and non-members</w:t>
      </w:r>
      <w:r w:rsidRPr="00055551">
        <w:t xml:space="preserve">, and can be found in ETSI SR 000 314: </w:t>
      </w:r>
      <w:r w:rsidRPr="00055551">
        <w:rPr>
          <w:i/>
        </w:rPr>
        <w:t>"Intellectual Property Rights (IPRs); Essential, or potentially Essential, IPRs notified to ETSI in respect of ETSI standards"</w:t>
      </w:r>
      <w:r w:rsidRPr="00055551">
        <w:t>, which is available from the ETSI Secretariat. Latest updates are available on the ETSI Web server (</w:t>
      </w:r>
      <w:hyperlink r:id="rId15" w:history="1">
        <w:r w:rsidRPr="00C0071F">
          <w:rPr>
            <w:rStyle w:val="Hyperlink"/>
          </w:rPr>
          <w:t>https://ipr.etsi.org/</w:t>
        </w:r>
      </w:hyperlink>
      <w:r w:rsidRPr="00055551">
        <w:t>).</w:t>
      </w:r>
    </w:p>
    <w:p w:rsidR="00C0071F" w:rsidRPr="00055551" w:rsidRDefault="00C0071F" w:rsidP="00C0071F">
      <w:r w:rsidRPr="00055551">
        <w:t>Pursuant to the ETSI IPR Policy, no investigation, including IPR searches, has been carried out by ETSI. No guarantee can be given as to the existence of other IPRs not referenced in ETSI SR 000 314 (or the updates on the ETSI Web server) which are, or may be, or may become, essential to the present document.</w:t>
      </w:r>
    </w:p>
    <w:p w:rsidR="00C0071F" w:rsidRDefault="00C0071F" w:rsidP="00C0071F">
      <w:pPr>
        <w:pStyle w:val="Heading1"/>
      </w:pPr>
      <w:bookmarkStart w:id="2" w:name="_Toc457810924"/>
      <w:r>
        <w:t>Foreword</w:t>
      </w:r>
      <w:bookmarkEnd w:id="2"/>
    </w:p>
    <w:p w:rsidR="00C0071F" w:rsidRDefault="00C0071F" w:rsidP="00C0071F">
      <w:r w:rsidRPr="00055551">
        <w:t xml:space="preserve">This </w:t>
      </w:r>
      <w:r>
        <w:t>Technical Specification (TS)</w:t>
      </w:r>
      <w:r w:rsidRPr="00055551">
        <w:t xml:space="preserve"> has been produced by </w:t>
      </w:r>
      <w:r>
        <w:t>ETSI 3rd Generation Partnership Project (3GPP)</w:t>
      </w:r>
      <w:r w:rsidRPr="00055551">
        <w:t>.</w:t>
      </w:r>
    </w:p>
    <w:p w:rsidR="00C0071F" w:rsidRPr="00055551" w:rsidRDefault="00C0071F" w:rsidP="00C0071F">
      <w:pPr>
        <w:keepNext/>
      </w:pPr>
      <w:r w:rsidRPr="00055551">
        <w:t>The present document may refer to technical specifications or reports using their 3GPP identities, UMTS identities</w:t>
      </w:r>
      <w:r w:rsidRPr="00055551">
        <w:rPr>
          <w:color w:val="FF0000"/>
        </w:rPr>
        <w:t xml:space="preserve"> </w:t>
      </w:r>
      <w:r w:rsidRPr="00055551">
        <w:t xml:space="preserve">or GSM identities. These should be interpreted as being references to the corresponding ETSI deliverables. </w:t>
      </w:r>
    </w:p>
    <w:p w:rsidR="00C0071F" w:rsidRPr="00055551" w:rsidRDefault="00C0071F" w:rsidP="00C0071F">
      <w:pPr>
        <w:rPr>
          <w:rFonts w:ascii="Arial" w:hAnsi="Arial" w:cs="Arial"/>
        </w:rPr>
      </w:pPr>
      <w:r w:rsidRPr="00055551">
        <w:t xml:space="preserve">The cross reference between GSM, UMTS, 3GPP and ETSI identities can be found under </w:t>
      </w:r>
      <w:hyperlink r:id="rId16" w:history="1">
        <w:r w:rsidRPr="00C0071F">
          <w:rPr>
            <w:rStyle w:val="Hyperlink"/>
          </w:rPr>
          <w:t>http://webapp.etsi.org/key/queryform.asp</w:t>
        </w:r>
      </w:hyperlink>
      <w:r w:rsidRPr="00055551">
        <w:t>.</w:t>
      </w:r>
    </w:p>
    <w:p w:rsidR="00C0071F" w:rsidRPr="006A2025" w:rsidRDefault="00C0071F" w:rsidP="00C0071F">
      <w:pPr>
        <w:pStyle w:val="Heading1"/>
      </w:pPr>
      <w:bookmarkStart w:id="3" w:name="_Toc457810925"/>
      <w:r w:rsidRPr="00A154F0">
        <w:t>Modal verbs terminology</w:t>
      </w:r>
      <w:bookmarkEnd w:id="3"/>
    </w:p>
    <w:p w:rsidR="00C0071F" w:rsidRPr="00A154F0" w:rsidRDefault="00C0071F" w:rsidP="00C0071F">
      <w:r w:rsidRPr="00A154F0">
        <w:t>In the present document "</w:t>
      </w:r>
      <w:r w:rsidRPr="00A154F0">
        <w:rPr>
          <w:b/>
          <w:bCs/>
        </w:rPr>
        <w:t>shall</w:t>
      </w:r>
      <w:r w:rsidRPr="00A154F0">
        <w:t>", "</w:t>
      </w:r>
      <w:r w:rsidRPr="00A154F0">
        <w:rPr>
          <w:b/>
          <w:bCs/>
        </w:rPr>
        <w:t>shall not</w:t>
      </w:r>
      <w:r w:rsidRPr="00A154F0">
        <w:t>", "</w:t>
      </w:r>
      <w:r w:rsidRPr="00A154F0">
        <w:rPr>
          <w:b/>
          <w:bCs/>
        </w:rPr>
        <w:t>should</w:t>
      </w:r>
      <w:r w:rsidRPr="00A154F0">
        <w:t>", "</w:t>
      </w:r>
      <w:r w:rsidRPr="00A154F0">
        <w:rPr>
          <w:b/>
          <w:bCs/>
        </w:rPr>
        <w:t>should not</w:t>
      </w:r>
      <w:r w:rsidRPr="00A154F0">
        <w:t>", "</w:t>
      </w:r>
      <w:r w:rsidRPr="00A154F0">
        <w:rPr>
          <w:b/>
          <w:bCs/>
        </w:rPr>
        <w:t>may</w:t>
      </w:r>
      <w:r w:rsidRPr="00A154F0">
        <w:t>", "</w:t>
      </w:r>
      <w:r w:rsidRPr="00A154F0">
        <w:rPr>
          <w:b/>
          <w:bCs/>
        </w:rPr>
        <w:t>need not</w:t>
      </w:r>
      <w:r w:rsidRPr="00A154F0">
        <w:t>", "</w:t>
      </w:r>
      <w:r w:rsidRPr="00A154F0">
        <w:rPr>
          <w:b/>
          <w:bCs/>
        </w:rPr>
        <w:t>will</w:t>
      </w:r>
      <w:r w:rsidRPr="00A154F0">
        <w:rPr>
          <w:bCs/>
        </w:rPr>
        <w:t>"</w:t>
      </w:r>
      <w:r w:rsidRPr="00A154F0">
        <w:t xml:space="preserve">, </w:t>
      </w:r>
      <w:r w:rsidRPr="00A154F0">
        <w:rPr>
          <w:bCs/>
        </w:rPr>
        <w:t>"</w:t>
      </w:r>
      <w:r w:rsidRPr="00A154F0">
        <w:rPr>
          <w:b/>
          <w:bCs/>
        </w:rPr>
        <w:t>will not</w:t>
      </w:r>
      <w:r w:rsidRPr="00A154F0">
        <w:rPr>
          <w:bCs/>
        </w:rPr>
        <w:t>"</w:t>
      </w:r>
      <w:r w:rsidRPr="00A154F0">
        <w:t>, "</w:t>
      </w:r>
      <w:r w:rsidRPr="00A154F0">
        <w:rPr>
          <w:b/>
          <w:bCs/>
        </w:rPr>
        <w:t>can</w:t>
      </w:r>
      <w:r w:rsidRPr="00A154F0">
        <w:t>" and "</w:t>
      </w:r>
      <w:r w:rsidRPr="00A154F0">
        <w:rPr>
          <w:b/>
          <w:bCs/>
        </w:rPr>
        <w:t>cannot</w:t>
      </w:r>
      <w:r w:rsidRPr="00A154F0">
        <w:t xml:space="preserve">" are to be interpreted as described in clause 3.2 of the </w:t>
      </w:r>
      <w:hyperlink r:id="rId17" w:history="1">
        <w:r w:rsidRPr="00C0071F">
          <w:rPr>
            <w:rStyle w:val="Hyperlink"/>
          </w:rPr>
          <w:t>ETSI Drafting Rules</w:t>
        </w:r>
      </w:hyperlink>
      <w:r w:rsidRPr="00A154F0">
        <w:t xml:space="preserve"> (Verbal forms for the expression of provisions).</w:t>
      </w:r>
    </w:p>
    <w:p w:rsidR="00C0071F" w:rsidRPr="00A154F0" w:rsidRDefault="00C0071F" w:rsidP="00C0071F">
      <w:r w:rsidRPr="00A154F0">
        <w:t>"</w:t>
      </w:r>
      <w:r w:rsidRPr="00A154F0">
        <w:rPr>
          <w:b/>
          <w:bCs/>
        </w:rPr>
        <w:t>must</w:t>
      </w:r>
      <w:r w:rsidRPr="00A154F0">
        <w:t>" and "</w:t>
      </w:r>
      <w:r w:rsidRPr="00A154F0">
        <w:rPr>
          <w:b/>
          <w:bCs/>
        </w:rPr>
        <w:t>must not</w:t>
      </w:r>
      <w:r w:rsidRPr="00A154F0">
        <w:t xml:space="preserve">" are </w:t>
      </w:r>
      <w:r w:rsidRPr="00A154F0">
        <w:rPr>
          <w:b/>
          <w:bCs/>
        </w:rPr>
        <w:t>NOT</w:t>
      </w:r>
      <w:r w:rsidRPr="00A154F0">
        <w:t xml:space="preserve"> allowed in ETSI deliverables except when used in direct citation.</w:t>
      </w:r>
    </w:p>
    <w:p w:rsidR="003945A2" w:rsidRPr="00C0071F" w:rsidRDefault="00C0071F">
      <w:pPr>
        <w:pStyle w:val="TT"/>
      </w:pPr>
      <w:r>
        <w:br w:type="page"/>
      </w:r>
      <w:r w:rsidR="003945A2" w:rsidRPr="00C0071F">
        <w:t>Contents</w:t>
      </w:r>
    </w:p>
    <w:bookmarkStart w:id="4" w:name="_GoBack"/>
    <w:p w:rsidR="00C0071F" w:rsidRDefault="00C0071F">
      <w:pPr>
        <w:pStyle w:val="TOC1"/>
        <w:rPr>
          <w:rFonts w:asciiTheme="minorHAnsi" w:eastAsiaTheme="minorEastAsia" w:hAnsiTheme="minorHAnsi" w:cstheme="minorBidi"/>
          <w:szCs w:val="22"/>
          <w:lang w:eastAsia="en-GB"/>
        </w:rPr>
      </w:pPr>
      <w:r>
        <w:fldChar w:fldCharType="begin" w:fldLock="1"/>
      </w:r>
      <w:r>
        <w:instrText xml:space="preserve"> TOC \o \w "1-9"</w:instrText>
      </w:r>
      <w:r>
        <w:fldChar w:fldCharType="separate"/>
      </w:r>
      <w:r>
        <w:t>Intellectual Property Rights</w:t>
      </w:r>
      <w:r>
        <w:tab/>
      </w:r>
      <w:r>
        <w:fldChar w:fldCharType="begin" w:fldLock="1"/>
      </w:r>
      <w:r>
        <w:instrText xml:space="preserve"> PAGEREF _Toc457810923 \h </w:instrText>
      </w:r>
      <w:r>
        <w:fldChar w:fldCharType="separate"/>
      </w:r>
      <w:r w:rsidR="00623E6F">
        <w:t>2</w:t>
      </w:r>
      <w:r>
        <w:fldChar w:fldCharType="end"/>
      </w:r>
    </w:p>
    <w:p w:rsidR="00C0071F" w:rsidRDefault="00C0071F">
      <w:pPr>
        <w:pStyle w:val="TOC1"/>
        <w:rPr>
          <w:rFonts w:asciiTheme="minorHAnsi" w:eastAsiaTheme="minorEastAsia" w:hAnsiTheme="minorHAnsi" w:cstheme="minorBidi"/>
          <w:szCs w:val="22"/>
          <w:lang w:eastAsia="en-GB"/>
        </w:rPr>
      </w:pPr>
      <w:r>
        <w:t>Foreword</w:t>
      </w:r>
      <w:r>
        <w:tab/>
      </w:r>
      <w:r>
        <w:fldChar w:fldCharType="begin" w:fldLock="1"/>
      </w:r>
      <w:r>
        <w:instrText xml:space="preserve"> PAGEREF _Toc457810924 \h </w:instrText>
      </w:r>
      <w:r>
        <w:fldChar w:fldCharType="separate"/>
      </w:r>
      <w:r w:rsidR="00623E6F">
        <w:t>2</w:t>
      </w:r>
      <w:r>
        <w:fldChar w:fldCharType="end"/>
      </w:r>
    </w:p>
    <w:p w:rsidR="00C0071F" w:rsidRDefault="00C0071F">
      <w:pPr>
        <w:pStyle w:val="TOC1"/>
        <w:rPr>
          <w:rFonts w:asciiTheme="minorHAnsi" w:eastAsiaTheme="minorEastAsia" w:hAnsiTheme="minorHAnsi" w:cstheme="minorBidi"/>
          <w:szCs w:val="22"/>
          <w:lang w:eastAsia="en-GB"/>
        </w:rPr>
      </w:pPr>
      <w:r>
        <w:t>Modal verbs terminology</w:t>
      </w:r>
      <w:r>
        <w:tab/>
      </w:r>
      <w:r>
        <w:fldChar w:fldCharType="begin" w:fldLock="1"/>
      </w:r>
      <w:r>
        <w:instrText xml:space="preserve"> PAGEREF _Toc457810925 \h </w:instrText>
      </w:r>
      <w:r>
        <w:fldChar w:fldCharType="separate"/>
      </w:r>
      <w:r w:rsidR="00623E6F">
        <w:t>2</w:t>
      </w:r>
      <w:r>
        <w:fldChar w:fldCharType="end"/>
      </w:r>
    </w:p>
    <w:p w:rsidR="00C0071F" w:rsidRDefault="00C0071F">
      <w:pPr>
        <w:pStyle w:val="TOC1"/>
        <w:rPr>
          <w:rFonts w:asciiTheme="minorHAnsi" w:eastAsiaTheme="minorEastAsia" w:hAnsiTheme="minorHAnsi" w:cstheme="minorBidi"/>
          <w:szCs w:val="22"/>
          <w:lang w:eastAsia="en-GB"/>
        </w:rPr>
      </w:pPr>
      <w:r>
        <w:t>Foreword</w:t>
      </w:r>
      <w:r>
        <w:tab/>
      </w:r>
      <w:r>
        <w:fldChar w:fldCharType="begin" w:fldLock="1"/>
      </w:r>
      <w:r>
        <w:instrText xml:space="preserve"> PAGEREF _Toc457810926 \h </w:instrText>
      </w:r>
      <w:r>
        <w:fldChar w:fldCharType="separate"/>
      </w:r>
      <w:r w:rsidR="00623E6F">
        <w:t>28</w:t>
      </w:r>
      <w:r>
        <w:fldChar w:fldCharType="end"/>
      </w:r>
    </w:p>
    <w:p w:rsidR="00C0071F" w:rsidRDefault="00C0071F">
      <w:pPr>
        <w:pStyle w:val="TOC1"/>
        <w:rPr>
          <w:rFonts w:asciiTheme="minorHAnsi" w:eastAsiaTheme="minorEastAsia" w:hAnsiTheme="minorHAnsi" w:cstheme="minorBidi"/>
          <w:szCs w:val="22"/>
          <w:lang w:eastAsia="en-GB"/>
        </w:rPr>
      </w:pPr>
      <w:r>
        <w:t>1</w:t>
      </w:r>
      <w:r>
        <w:tab/>
        <w:t>Scope</w:t>
      </w:r>
      <w:r>
        <w:tab/>
      </w:r>
      <w:r>
        <w:fldChar w:fldCharType="begin" w:fldLock="1"/>
      </w:r>
      <w:r>
        <w:instrText xml:space="preserve"> PAGEREF _Toc457810927 \h </w:instrText>
      </w:r>
      <w:r>
        <w:fldChar w:fldCharType="separate"/>
      </w:r>
      <w:r w:rsidR="00623E6F">
        <w:t>29</w:t>
      </w:r>
      <w:r>
        <w:fldChar w:fldCharType="end"/>
      </w:r>
    </w:p>
    <w:p w:rsidR="00C0071F" w:rsidRDefault="00C0071F">
      <w:pPr>
        <w:pStyle w:val="TOC1"/>
        <w:rPr>
          <w:rFonts w:asciiTheme="minorHAnsi" w:eastAsiaTheme="minorEastAsia" w:hAnsiTheme="minorHAnsi" w:cstheme="minorBidi"/>
          <w:szCs w:val="22"/>
          <w:lang w:eastAsia="en-GB"/>
        </w:rPr>
      </w:pPr>
      <w:r>
        <w:t>2</w:t>
      </w:r>
      <w:r>
        <w:tab/>
        <w:t>References</w:t>
      </w:r>
      <w:r>
        <w:tab/>
      </w:r>
      <w:r>
        <w:fldChar w:fldCharType="begin" w:fldLock="1"/>
      </w:r>
      <w:r>
        <w:instrText xml:space="preserve"> PAGEREF _Toc457810928 \h </w:instrText>
      </w:r>
      <w:r>
        <w:fldChar w:fldCharType="separate"/>
      </w:r>
      <w:r w:rsidR="00623E6F">
        <w:t>29</w:t>
      </w:r>
      <w:r>
        <w:fldChar w:fldCharType="end"/>
      </w:r>
    </w:p>
    <w:p w:rsidR="00C0071F" w:rsidRDefault="00C0071F">
      <w:pPr>
        <w:pStyle w:val="TOC1"/>
        <w:rPr>
          <w:rFonts w:asciiTheme="minorHAnsi" w:eastAsiaTheme="minorEastAsia" w:hAnsiTheme="minorHAnsi" w:cstheme="minorBidi"/>
          <w:szCs w:val="22"/>
          <w:lang w:eastAsia="en-GB"/>
        </w:rPr>
      </w:pPr>
      <w:r>
        <w:t>3</w:t>
      </w:r>
      <w:r>
        <w:tab/>
        <w:t>Abbreviations</w:t>
      </w:r>
      <w:r>
        <w:tab/>
      </w:r>
      <w:r>
        <w:fldChar w:fldCharType="begin" w:fldLock="1"/>
      </w:r>
      <w:r>
        <w:instrText xml:space="preserve"> PAGEREF _Toc457810929 \h </w:instrText>
      </w:r>
      <w:r>
        <w:fldChar w:fldCharType="separate"/>
      </w:r>
      <w:r w:rsidR="00623E6F">
        <w:t>35</w:t>
      </w:r>
      <w:r>
        <w:fldChar w:fldCharType="end"/>
      </w:r>
    </w:p>
    <w:p w:rsidR="00C0071F" w:rsidRDefault="00C0071F">
      <w:pPr>
        <w:pStyle w:val="TOC1"/>
        <w:rPr>
          <w:rFonts w:asciiTheme="minorHAnsi" w:eastAsiaTheme="minorEastAsia" w:hAnsiTheme="minorHAnsi" w:cstheme="minorBidi"/>
          <w:szCs w:val="22"/>
          <w:lang w:eastAsia="en-GB"/>
        </w:rPr>
      </w:pPr>
      <w:r>
        <w:t>4</w:t>
      </w:r>
      <w:r>
        <w:tab/>
        <w:t>Void</w:t>
      </w:r>
      <w:r>
        <w:tab/>
      </w:r>
      <w:r>
        <w:fldChar w:fldCharType="begin" w:fldLock="1"/>
      </w:r>
      <w:r>
        <w:instrText xml:space="preserve"> PAGEREF _Toc457810930 \h </w:instrText>
      </w:r>
      <w:r>
        <w:fldChar w:fldCharType="separate"/>
      </w:r>
      <w:r w:rsidR="00623E6F">
        <w:t>35</w:t>
      </w:r>
      <w:r>
        <w:fldChar w:fldCharType="end"/>
      </w:r>
    </w:p>
    <w:p w:rsidR="00C0071F" w:rsidRDefault="00C0071F">
      <w:pPr>
        <w:pStyle w:val="TOC1"/>
        <w:rPr>
          <w:rFonts w:asciiTheme="minorHAnsi" w:eastAsiaTheme="minorEastAsia" w:hAnsiTheme="minorHAnsi" w:cstheme="minorBidi"/>
          <w:szCs w:val="22"/>
          <w:lang w:eastAsia="en-GB"/>
        </w:rPr>
      </w:pPr>
      <w:r>
        <w:t>5</w:t>
      </w:r>
      <w:r>
        <w:tab/>
        <w:t>Overload and compatibility overview</w:t>
      </w:r>
      <w:r>
        <w:tab/>
      </w:r>
      <w:r>
        <w:fldChar w:fldCharType="begin" w:fldLock="1"/>
      </w:r>
      <w:r>
        <w:instrText xml:space="preserve"> PAGEREF _Toc457810931 \h </w:instrText>
      </w:r>
      <w:r>
        <w:fldChar w:fldCharType="separate"/>
      </w:r>
      <w:r w:rsidR="00623E6F">
        <w:t>35</w:t>
      </w:r>
      <w:r>
        <w:fldChar w:fldCharType="end"/>
      </w:r>
    </w:p>
    <w:p w:rsidR="00C0071F" w:rsidRDefault="00C0071F">
      <w:pPr>
        <w:pStyle w:val="TOC2"/>
        <w:rPr>
          <w:rFonts w:asciiTheme="minorHAnsi" w:eastAsiaTheme="minorEastAsia" w:hAnsiTheme="minorHAnsi" w:cstheme="minorBidi"/>
          <w:sz w:val="22"/>
          <w:szCs w:val="22"/>
          <w:lang w:eastAsia="en-GB"/>
        </w:rPr>
      </w:pPr>
      <w:r>
        <w:t>5.1</w:t>
      </w:r>
      <w:r>
        <w:tab/>
        <w:t>Overload control</w:t>
      </w:r>
      <w:r>
        <w:tab/>
      </w:r>
      <w:r>
        <w:fldChar w:fldCharType="begin" w:fldLock="1"/>
      </w:r>
      <w:r>
        <w:instrText xml:space="preserve"> PAGEREF _Toc457810932 \h </w:instrText>
      </w:r>
      <w:r>
        <w:fldChar w:fldCharType="separate"/>
      </w:r>
      <w:r w:rsidR="00623E6F">
        <w:t>35</w:t>
      </w:r>
      <w:r>
        <w:fldChar w:fldCharType="end"/>
      </w:r>
    </w:p>
    <w:p w:rsidR="00C0071F" w:rsidRDefault="00C0071F">
      <w:pPr>
        <w:pStyle w:val="TOC3"/>
        <w:rPr>
          <w:rFonts w:asciiTheme="minorHAnsi" w:eastAsiaTheme="minorEastAsia" w:hAnsiTheme="minorHAnsi" w:cstheme="minorBidi"/>
          <w:sz w:val="22"/>
          <w:szCs w:val="22"/>
          <w:lang w:eastAsia="en-GB"/>
        </w:rPr>
      </w:pPr>
      <w:r>
        <w:t>5.1.1</w:t>
      </w:r>
      <w:r>
        <w:tab/>
        <w:t>Overload control for MSC (outside MAP)</w:t>
      </w:r>
      <w:r>
        <w:tab/>
      </w:r>
      <w:r>
        <w:fldChar w:fldCharType="begin" w:fldLock="1"/>
      </w:r>
      <w:r>
        <w:instrText xml:space="preserve"> PAGEREF _Toc457810933 \h </w:instrText>
      </w:r>
      <w:r>
        <w:fldChar w:fldCharType="separate"/>
      </w:r>
      <w:r w:rsidR="00623E6F">
        <w:t>36</w:t>
      </w:r>
      <w:r>
        <w:fldChar w:fldCharType="end"/>
      </w:r>
    </w:p>
    <w:p w:rsidR="00C0071F" w:rsidRDefault="00C0071F">
      <w:pPr>
        <w:pStyle w:val="TOC3"/>
        <w:rPr>
          <w:rFonts w:asciiTheme="minorHAnsi" w:eastAsiaTheme="minorEastAsia" w:hAnsiTheme="minorHAnsi" w:cstheme="minorBidi"/>
          <w:sz w:val="22"/>
          <w:szCs w:val="22"/>
          <w:lang w:eastAsia="en-GB"/>
        </w:rPr>
      </w:pPr>
      <w:r>
        <w:t>5.1.2</w:t>
      </w:r>
      <w:r>
        <w:tab/>
        <w:t>Overload control for MAP entities</w:t>
      </w:r>
      <w:r>
        <w:tab/>
      </w:r>
      <w:r>
        <w:fldChar w:fldCharType="begin" w:fldLock="1"/>
      </w:r>
      <w:r>
        <w:instrText xml:space="preserve"> PAGEREF _Toc457810934 \h </w:instrText>
      </w:r>
      <w:r>
        <w:fldChar w:fldCharType="separate"/>
      </w:r>
      <w:r w:rsidR="00623E6F">
        <w:t>36</w:t>
      </w:r>
      <w:r>
        <w:fldChar w:fldCharType="end"/>
      </w:r>
    </w:p>
    <w:p w:rsidR="00C0071F" w:rsidRDefault="00C0071F">
      <w:pPr>
        <w:pStyle w:val="TOC3"/>
        <w:rPr>
          <w:rFonts w:asciiTheme="minorHAnsi" w:eastAsiaTheme="minorEastAsia" w:hAnsiTheme="minorHAnsi" w:cstheme="minorBidi"/>
          <w:sz w:val="22"/>
          <w:szCs w:val="22"/>
          <w:lang w:eastAsia="en-GB"/>
        </w:rPr>
      </w:pPr>
      <w:r>
        <w:t>5.1.3</w:t>
      </w:r>
      <w:r>
        <w:tab/>
        <w:t>Congestion control for Signalling System No. 7</w:t>
      </w:r>
      <w:r>
        <w:tab/>
      </w:r>
      <w:r>
        <w:fldChar w:fldCharType="begin" w:fldLock="1"/>
      </w:r>
      <w:r>
        <w:instrText xml:space="preserve"> PAGEREF _Toc457810935 \h </w:instrText>
      </w:r>
      <w:r>
        <w:fldChar w:fldCharType="separate"/>
      </w:r>
      <w:r w:rsidR="00623E6F">
        <w:t>40</w:t>
      </w:r>
      <w:r>
        <w:fldChar w:fldCharType="end"/>
      </w:r>
    </w:p>
    <w:p w:rsidR="00C0071F" w:rsidRDefault="00C0071F">
      <w:pPr>
        <w:pStyle w:val="TOC2"/>
        <w:rPr>
          <w:rFonts w:asciiTheme="minorHAnsi" w:eastAsiaTheme="minorEastAsia" w:hAnsiTheme="minorHAnsi" w:cstheme="minorBidi"/>
          <w:sz w:val="22"/>
          <w:szCs w:val="22"/>
          <w:lang w:eastAsia="en-GB"/>
        </w:rPr>
      </w:pPr>
      <w:r>
        <w:t>5.2</w:t>
      </w:r>
      <w:r>
        <w:tab/>
        <w:t>Compatibility</w:t>
      </w:r>
      <w:r>
        <w:tab/>
      </w:r>
      <w:r>
        <w:fldChar w:fldCharType="begin" w:fldLock="1"/>
      </w:r>
      <w:r>
        <w:instrText xml:space="preserve"> PAGEREF _Toc457810936 \h </w:instrText>
      </w:r>
      <w:r>
        <w:fldChar w:fldCharType="separate"/>
      </w:r>
      <w:r w:rsidR="00623E6F">
        <w:t>40</w:t>
      </w:r>
      <w:r>
        <w:fldChar w:fldCharType="end"/>
      </w:r>
    </w:p>
    <w:p w:rsidR="00C0071F" w:rsidRDefault="00C0071F">
      <w:pPr>
        <w:pStyle w:val="TOC3"/>
        <w:rPr>
          <w:rFonts w:asciiTheme="minorHAnsi" w:eastAsiaTheme="minorEastAsia" w:hAnsiTheme="minorHAnsi" w:cstheme="minorBidi"/>
          <w:sz w:val="22"/>
          <w:szCs w:val="22"/>
          <w:lang w:eastAsia="en-GB"/>
        </w:rPr>
      </w:pPr>
      <w:r>
        <w:t>5.2.1</w:t>
      </w:r>
      <w:r>
        <w:tab/>
        <w:t>General</w:t>
      </w:r>
      <w:r>
        <w:tab/>
      </w:r>
      <w:r>
        <w:fldChar w:fldCharType="begin" w:fldLock="1"/>
      </w:r>
      <w:r>
        <w:instrText xml:space="preserve"> PAGEREF _Toc457810937 \h </w:instrText>
      </w:r>
      <w:r>
        <w:fldChar w:fldCharType="separate"/>
      </w:r>
      <w:r w:rsidR="00623E6F">
        <w:t>40</w:t>
      </w:r>
      <w:r>
        <w:fldChar w:fldCharType="end"/>
      </w:r>
    </w:p>
    <w:p w:rsidR="00C0071F" w:rsidRDefault="00C0071F">
      <w:pPr>
        <w:pStyle w:val="TOC3"/>
        <w:rPr>
          <w:rFonts w:asciiTheme="minorHAnsi" w:eastAsiaTheme="minorEastAsia" w:hAnsiTheme="minorHAnsi" w:cstheme="minorBidi"/>
          <w:sz w:val="22"/>
          <w:szCs w:val="22"/>
          <w:lang w:eastAsia="en-GB"/>
        </w:rPr>
      </w:pPr>
      <w:r>
        <w:t>5.2.2</w:t>
      </w:r>
      <w:r>
        <w:tab/>
        <w:t>Strategy for selecting the Application Context (AC) version</w:t>
      </w:r>
      <w:r>
        <w:tab/>
      </w:r>
      <w:r>
        <w:fldChar w:fldCharType="begin" w:fldLock="1"/>
      </w:r>
      <w:r>
        <w:instrText xml:space="preserve"> PAGEREF _Toc457810938 \h </w:instrText>
      </w:r>
      <w:r>
        <w:fldChar w:fldCharType="separate"/>
      </w:r>
      <w:r w:rsidR="00623E6F">
        <w:t>40</w:t>
      </w:r>
      <w:r>
        <w:fldChar w:fldCharType="end"/>
      </w:r>
    </w:p>
    <w:p w:rsidR="00C0071F" w:rsidRDefault="00C0071F">
      <w:pPr>
        <w:pStyle w:val="TOC4"/>
        <w:rPr>
          <w:rFonts w:asciiTheme="minorHAnsi" w:eastAsiaTheme="minorEastAsia" w:hAnsiTheme="minorHAnsi" w:cstheme="minorBidi"/>
          <w:sz w:val="22"/>
          <w:szCs w:val="22"/>
          <w:lang w:eastAsia="en-GB"/>
        </w:rPr>
      </w:pPr>
      <w:r>
        <w:t>5.2.2.1</w:t>
      </w:r>
      <w:r>
        <w:tab/>
        <w:t>Proposed method</w:t>
      </w:r>
      <w:r>
        <w:tab/>
      </w:r>
      <w:r>
        <w:fldChar w:fldCharType="begin" w:fldLock="1"/>
      </w:r>
      <w:r>
        <w:instrText xml:space="preserve"> PAGEREF _Toc457810939 \h </w:instrText>
      </w:r>
      <w:r>
        <w:fldChar w:fldCharType="separate"/>
      </w:r>
      <w:r w:rsidR="00623E6F">
        <w:t>40</w:t>
      </w:r>
      <w:r>
        <w:fldChar w:fldCharType="end"/>
      </w:r>
    </w:p>
    <w:p w:rsidR="00C0071F" w:rsidRDefault="00C0071F">
      <w:pPr>
        <w:pStyle w:val="TOC4"/>
        <w:rPr>
          <w:rFonts w:asciiTheme="minorHAnsi" w:eastAsiaTheme="minorEastAsia" w:hAnsiTheme="minorHAnsi" w:cstheme="minorBidi"/>
          <w:sz w:val="22"/>
          <w:szCs w:val="22"/>
          <w:lang w:eastAsia="en-GB"/>
        </w:rPr>
      </w:pPr>
      <w:r>
        <w:t>5.2.2.2</w:t>
      </w:r>
      <w:r>
        <w:tab/>
        <w:t>Managing the version look-up table</w:t>
      </w:r>
      <w:r>
        <w:tab/>
      </w:r>
      <w:r>
        <w:fldChar w:fldCharType="begin" w:fldLock="1"/>
      </w:r>
      <w:r>
        <w:instrText xml:space="preserve"> PAGEREF _Toc457810940 \h </w:instrText>
      </w:r>
      <w:r>
        <w:fldChar w:fldCharType="separate"/>
      </w:r>
      <w:r w:rsidR="00623E6F">
        <w:t>41</w:t>
      </w:r>
      <w:r>
        <w:fldChar w:fldCharType="end"/>
      </w:r>
    </w:p>
    <w:p w:rsidR="00C0071F" w:rsidRDefault="00C0071F">
      <w:pPr>
        <w:pStyle w:val="TOC4"/>
        <w:rPr>
          <w:rFonts w:asciiTheme="minorHAnsi" w:eastAsiaTheme="minorEastAsia" w:hAnsiTheme="minorHAnsi" w:cstheme="minorBidi"/>
          <w:sz w:val="22"/>
          <w:szCs w:val="22"/>
          <w:lang w:eastAsia="en-GB"/>
        </w:rPr>
      </w:pPr>
      <w:r>
        <w:t>5.2.2.3</w:t>
      </w:r>
      <w:r>
        <w:tab/>
        <w:t>Optimising the method</w:t>
      </w:r>
      <w:r>
        <w:tab/>
      </w:r>
      <w:r>
        <w:fldChar w:fldCharType="begin" w:fldLock="1"/>
      </w:r>
      <w:r>
        <w:instrText xml:space="preserve"> PAGEREF _Toc457810941 \h </w:instrText>
      </w:r>
      <w:r>
        <w:fldChar w:fldCharType="separate"/>
      </w:r>
      <w:r w:rsidR="00623E6F">
        <w:t>42</w:t>
      </w:r>
      <w:r>
        <w:fldChar w:fldCharType="end"/>
      </w:r>
    </w:p>
    <w:p w:rsidR="00C0071F" w:rsidRDefault="00C0071F">
      <w:pPr>
        <w:pStyle w:val="TOC1"/>
        <w:rPr>
          <w:rFonts w:asciiTheme="minorHAnsi" w:eastAsiaTheme="minorEastAsia" w:hAnsiTheme="minorHAnsi" w:cstheme="minorBidi"/>
          <w:szCs w:val="22"/>
          <w:lang w:eastAsia="en-GB"/>
        </w:rPr>
      </w:pPr>
      <w:r>
        <w:t>6</w:t>
      </w:r>
      <w:r>
        <w:tab/>
        <w:t>Requirements concerning the use of SCCP and TC</w:t>
      </w:r>
      <w:r>
        <w:tab/>
      </w:r>
      <w:r>
        <w:fldChar w:fldCharType="begin" w:fldLock="1"/>
      </w:r>
      <w:r>
        <w:instrText xml:space="preserve"> PAGEREF _Toc457810942 \h </w:instrText>
      </w:r>
      <w:r>
        <w:fldChar w:fldCharType="separate"/>
      </w:r>
      <w:r w:rsidR="00623E6F">
        <w:t>42</w:t>
      </w:r>
      <w:r>
        <w:fldChar w:fldCharType="end"/>
      </w:r>
    </w:p>
    <w:p w:rsidR="00C0071F" w:rsidRDefault="00C0071F">
      <w:pPr>
        <w:pStyle w:val="TOC2"/>
        <w:rPr>
          <w:rFonts w:asciiTheme="minorHAnsi" w:eastAsiaTheme="minorEastAsia" w:hAnsiTheme="minorHAnsi" w:cstheme="minorBidi"/>
          <w:sz w:val="22"/>
          <w:szCs w:val="22"/>
          <w:lang w:eastAsia="en-GB"/>
        </w:rPr>
      </w:pPr>
      <w:r>
        <w:t>6.1</w:t>
      </w:r>
      <w:r>
        <w:tab/>
        <w:t>Use of SCCP</w:t>
      </w:r>
      <w:r>
        <w:tab/>
      </w:r>
      <w:r>
        <w:fldChar w:fldCharType="begin" w:fldLock="1"/>
      </w:r>
      <w:r>
        <w:instrText xml:space="preserve"> PAGEREF _Toc457810943 \h </w:instrText>
      </w:r>
      <w:r>
        <w:fldChar w:fldCharType="separate"/>
      </w:r>
      <w:r w:rsidR="00623E6F">
        <w:t>42</w:t>
      </w:r>
      <w:r>
        <w:fldChar w:fldCharType="end"/>
      </w:r>
    </w:p>
    <w:p w:rsidR="00C0071F" w:rsidRDefault="00C0071F">
      <w:pPr>
        <w:pStyle w:val="TOC3"/>
        <w:rPr>
          <w:rFonts w:asciiTheme="minorHAnsi" w:eastAsiaTheme="minorEastAsia" w:hAnsiTheme="minorHAnsi" w:cstheme="minorBidi"/>
          <w:sz w:val="22"/>
          <w:szCs w:val="22"/>
          <w:lang w:eastAsia="en-GB"/>
        </w:rPr>
      </w:pPr>
      <w:r>
        <w:t>6.1.1</w:t>
      </w:r>
      <w:r>
        <w:tab/>
        <w:t>SCCP Class</w:t>
      </w:r>
      <w:r>
        <w:tab/>
      </w:r>
      <w:r>
        <w:fldChar w:fldCharType="begin" w:fldLock="1"/>
      </w:r>
      <w:r>
        <w:instrText xml:space="preserve"> PAGEREF _Toc457810944 \h </w:instrText>
      </w:r>
      <w:r>
        <w:fldChar w:fldCharType="separate"/>
      </w:r>
      <w:r w:rsidR="00623E6F">
        <w:t>42</w:t>
      </w:r>
      <w:r>
        <w:fldChar w:fldCharType="end"/>
      </w:r>
    </w:p>
    <w:p w:rsidR="00C0071F" w:rsidRDefault="00C0071F">
      <w:pPr>
        <w:pStyle w:val="TOC3"/>
        <w:rPr>
          <w:rFonts w:asciiTheme="minorHAnsi" w:eastAsiaTheme="minorEastAsia" w:hAnsiTheme="minorHAnsi" w:cstheme="minorBidi"/>
          <w:sz w:val="22"/>
          <w:szCs w:val="22"/>
          <w:lang w:eastAsia="en-GB"/>
        </w:rPr>
      </w:pPr>
      <w:r>
        <w:t>6.1.2</w:t>
      </w:r>
      <w:r>
        <w:tab/>
        <w:t>Sub-System Number (SSN)</w:t>
      </w:r>
      <w:r>
        <w:tab/>
      </w:r>
      <w:r>
        <w:fldChar w:fldCharType="begin" w:fldLock="1"/>
      </w:r>
      <w:r>
        <w:instrText xml:space="preserve"> PAGEREF _Toc457810945 \h </w:instrText>
      </w:r>
      <w:r>
        <w:fldChar w:fldCharType="separate"/>
      </w:r>
      <w:r w:rsidR="00623E6F">
        <w:t>43</w:t>
      </w:r>
      <w:r>
        <w:fldChar w:fldCharType="end"/>
      </w:r>
    </w:p>
    <w:p w:rsidR="00C0071F" w:rsidRDefault="00C0071F">
      <w:pPr>
        <w:pStyle w:val="TOC3"/>
        <w:rPr>
          <w:rFonts w:asciiTheme="minorHAnsi" w:eastAsiaTheme="minorEastAsia" w:hAnsiTheme="minorHAnsi" w:cstheme="minorBidi"/>
          <w:sz w:val="22"/>
          <w:szCs w:val="22"/>
          <w:lang w:eastAsia="en-GB"/>
        </w:rPr>
      </w:pPr>
      <w:r>
        <w:t>6.1.3</w:t>
      </w:r>
      <w:r>
        <w:tab/>
        <w:t>SCCP addressing</w:t>
      </w:r>
      <w:r>
        <w:tab/>
      </w:r>
      <w:r>
        <w:fldChar w:fldCharType="begin" w:fldLock="1"/>
      </w:r>
      <w:r>
        <w:instrText xml:space="preserve"> PAGEREF _Toc457810946 \h </w:instrText>
      </w:r>
      <w:r>
        <w:fldChar w:fldCharType="separate"/>
      </w:r>
      <w:r w:rsidR="00623E6F">
        <w:t>43</w:t>
      </w:r>
      <w:r>
        <w:fldChar w:fldCharType="end"/>
      </w:r>
    </w:p>
    <w:p w:rsidR="00C0071F" w:rsidRDefault="00C0071F">
      <w:pPr>
        <w:pStyle w:val="TOC4"/>
        <w:rPr>
          <w:rFonts w:asciiTheme="minorHAnsi" w:eastAsiaTheme="minorEastAsia" w:hAnsiTheme="minorHAnsi" w:cstheme="minorBidi"/>
          <w:sz w:val="22"/>
          <w:szCs w:val="22"/>
          <w:lang w:eastAsia="en-GB"/>
        </w:rPr>
      </w:pPr>
      <w:r>
        <w:t>6.1.3.1</w:t>
      </w:r>
      <w:r>
        <w:tab/>
        <w:t>Introduction</w:t>
      </w:r>
      <w:r>
        <w:tab/>
      </w:r>
      <w:r>
        <w:fldChar w:fldCharType="begin" w:fldLock="1"/>
      </w:r>
      <w:r>
        <w:instrText xml:space="preserve"> PAGEREF _Toc457810947 \h </w:instrText>
      </w:r>
      <w:r>
        <w:fldChar w:fldCharType="separate"/>
      </w:r>
      <w:r w:rsidR="00623E6F">
        <w:t>43</w:t>
      </w:r>
      <w:r>
        <w:fldChar w:fldCharType="end"/>
      </w:r>
    </w:p>
    <w:p w:rsidR="00C0071F" w:rsidRDefault="00C0071F">
      <w:pPr>
        <w:pStyle w:val="TOC4"/>
        <w:rPr>
          <w:rFonts w:asciiTheme="minorHAnsi" w:eastAsiaTheme="minorEastAsia" w:hAnsiTheme="minorHAnsi" w:cstheme="minorBidi"/>
          <w:sz w:val="22"/>
          <w:szCs w:val="22"/>
          <w:lang w:eastAsia="en-GB"/>
        </w:rPr>
      </w:pPr>
      <w:r>
        <w:t>6.1.3.2</w:t>
      </w:r>
      <w:r>
        <w:tab/>
        <w:t>The Mobile-services Switching Centre (MSC)</w:t>
      </w:r>
      <w:r>
        <w:tab/>
      </w:r>
      <w:r>
        <w:fldChar w:fldCharType="begin" w:fldLock="1"/>
      </w:r>
      <w:r>
        <w:instrText xml:space="preserve"> PAGEREF _Toc457810948 \h </w:instrText>
      </w:r>
      <w:r>
        <w:fldChar w:fldCharType="separate"/>
      </w:r>
      <w:r w:rsidR="00623E6F">
        <w:t>45</w:t>
      </w:r>
      <w:r>
        <w:fldChar w:fldCharType="end"/>
      </w:r>
    </w:p>
    <w:p w:rsidR="00C0071F" w:rsidRDefault="00C0071F">
      <w:pPr>
        <w:pStyle w:val="TOC5"/>
        <w:rPr>
          <w:rFonts w:asciiTheme="minorHAnsi" w:eastAsiaTheme="minorEastAsia" w:hAnsiTheme="minorHAnsi" w:cstheme="minorBidi"/>
          <w:sz w:val="22"/>
          <w:szCs w:val="22"/>
          <w:lang w:eastAsia="en-GB"/>
        </w:rPr>
      </w:pPr>
      <w:r>
        <w:t>6.1.3.2.1</w:t>
      </w:r>
      <w:r>
        <w:tab/>
        <w:t>MSC interaction during handover or relocation</w:t>
      </w:r>
      <w:r>
        <w:tab/>
      </w:r>
      <w:r>
        <w:fldChar w:fldCharType="begin" w:fldLock="1"/>
      </w:r>
      <w:r>
        <w:instrText xml:space="preserve"> PAGEREF _Toc457810949 \h </w:instrText>
      </w:r>
      <w:r>
        <w:fldChar w:fldCharType="separate"/>
      </w:r>
      <w:r w:rsidR="00623E6F">
        <w:t>45</w:t>
      </w:r>
      <w:r>
        <w:fldChar w:fldCharType="end"/>
      </w:r>
    </w:p>
    <w:p w:rsidR="00C0071F" w:rsidRDefault="00C0071F">
      <w:pPr>
        <w:pStyle w:val="TOC5"/>
        <w:rPr>
          <w:rFonts w:asciiTheme="minorHAnsi" w:eastAsiaTheme="minorEastAsia" w:hAnsiTheme="minorHAnsi" w:cstheme="minorBidi"/>
          <w:sz w:val="22"/>
          <w:szCs w:val="22"/>
          <w:lang w:eastAsia="en-GB"/>
        </w:rPr>
      </w:pPr>
      <w:r>
        <w:t>6.1.3.2.2</w:t>
      </w:r>
      <w:r>
        <w:tab/>
        <w:t>MSC for short message routing</w:t>
      </w:r>
      <w:r>
        <w:tab/>
      </w:r>
      <w:r>
        <w:fldChar w:fldCharType="begin" w:fldLock="1"/>
      </w:r>
      <w:r>
        <w:instrText xml:space="preserve"> PAGEREF _Toc457810950 \h </w:instrText>
      </w:r>
      <w:r>
        <w:fldChar w:fldCharType="separate"/>
      </w:r>
      <w:r w:rsidR="00623E6F">
        <w:t>45</w:t>
      </w:r>
      <w:r>
        <w:fldChar w:fldCharType="end"/>
      </w:r>
    </w:p>
    <w:p w:rsidR="00C0071F" w:rsidRDefault="00C0071F">
      <w:pPr>
        <w:pStyle w:val="TOC5"/>
        <w:rPr>
          <w:rFonts w:asciiTheme="minorHAnsi" w:eastAsiaTheme="minorEastAsia" w:hAnsiTheme="minorHAnsi" w:cstheme="minorBidi"/>
          <w:sz w:val="22"/>
          <w:szCs w:val="22"/>
          <w:lang w:eastAsia="en-GB"/>
        </w:rPr>
      </w:pPr>
      <w:r>
        <w:t>6.1.3.2.3</w:t>
      </w:r>
      <w:r>
        <w:tab/>
        <w:t>MSC for location request routing</w:t>
      </w:r>
      <w:r>
        <w:tab/>
      </w:r>
      <w:r>
        <w:fldChar w:fldCharType="begin" w:fldLock="1"/>
      </w:r>
      <w:r>
        <w:instrText xml:space="preserve"> PAGEREF _Toc457810951 \h </w:instrText>
      </w:r>
      <w:r>
        <w:fldChar w:fldCharType="separate"/>
      </w:r>
      <w:r w:rsidR="00623E6F">
        <w:t>45</w:t>
      </w:r>
      <w:r>
        <w:fldChar w:fldCharType="end"/>
      </w:r>
    </w:p>
    <w:p w:rsidR="00C0071F" w:rsidRDefault="00C0071F">
      <w:pPr>
        <w:pStyle w:val="TOC5"/>
        <w:rPr>
          <w:rFonts w:asciiTheme="minorHAnsi" w:eastAsiaTheme="minorEastAsia" w:hAnsiTheme="minorHAnsi" w:cstheme="minorBidi"/>
          <w:sz w:val="22"/>
          <w:szCs w:val="22"/>
          <w:lang w:eastAsia="en-GB"/>
        </w:rPr>
      </w:pPr>
      <w:r>
        <w:t>6.1.3.2.4</w:t>
      </w:r>
      <w:r>
        <w:tab/>
        <w:t>MSC for LMU Control</w:t>
      </w:r>
      <w:r>
        <w:tab/>
      </w:r>
      <w:r>
        <w:fldChar w:fldCharType="begin" w:fldLock="1"/>
      </w:r>
      <w:r>
        <w:instrText xml:space="preserve"> PAGEREF _Toc457810952 \h </w:instrText>
      </w:r>
      <w:r>
        <w:fldChar w:fldCharType="separate"/>
      </w:r>
      <w:r w:rsidR="00623E6F">
        <w:t>46</w:t>
      </w:r>
      <w:r>
        <w:fldChar w:fldCharType="end"/>
      </w:r>
    </w:p>
    <w:p w:rsidR="00C0071F" w:rsidRDefault="00C0071F">
      <w:pPr>
        <w:pStyle w:val="TOC4"/>
        <w:rPr>
          <w:rFonts w:asciiTheme="minorHAnsi" w:eastAsiaTheme="minorEastAsia" w:hAnsiTheme="minorHAnsi" w:cstheme="minorBidi"/>
          <w:sz w:val="22"/>
          <w:szCs w:val="22"/>
          <w:lang w:eastAsia="en-GB"/>
        </w:rPr>
      </w:pPr>
      <w:r>
        <w:t>6.1.3.3</w:t>
      </w:r>
      <w:r>
        <w:tab/>
        <w:t>The Home Location Register (HLR)</w:t>
      </w:r>
      <w:r>
        <w:tab/>
      </w:r>
      <w:r>
        <w:fldChar w:fldCharType="begin" w:fldLock="1"/>
      </w:r>
      <w:r>
        <w:instrText xml:space="preserve"> PAGEREF _Toc457810953 \h </w:instrText>
      </w:r>
      <w:r>
        <w:fldChar w:fldCharType="separate"/>
      </w:r>
      <w:r w:rsidR="00623E6F">
        <w:t>46</w:t>
      </w:r>
      <w:r>
        <w:fldChar w:fldCharType="end"/>
      </w:r>
    </w:p>
    <w:p w:rsidR="00C0071F" w:rsidRDefault="00C0071F">
      <w:pPr>
        <w:pStyle w:val="TOC5"/>
        <w:rPr>
          <w:rFonts w:asciiTheme="minorHAnsi" w:eastAsiaTheme="minorEastAsia" w:hAnsiTheme="minorHAnsi" w:cstheme="minorBidi"/>
          <w:sz w:val="22"/>
          <w:szCs w:val="22"/>
          <w:lang w:eastAsia="en-GB"/>
        </w:rPr>
      </w:pPr>
      <w:r>
        <w:t>6.1.3.3.1</w:t>
      </w:r>
      <w:r>
        <w:tab/>
        <w:t>During call set-up</w:t>
      </w:r>
      <w:r>
        <w:tab/>
      </w:r>
      <w:r>
        <w:fldChar w:fldCharType="begin" w:fldLock="1"/>
      </w:r>
      <w:r>
        <w:instrText xml:space="preserve"> PAGEREF _Toc457810954 \h </w:instrText>
      </w:r>
      <w:r>
        <w:fldChar w:fldCharType="separate"/>
      </w:r>
      <w:r w:rsidR="00623E6F">
        <w:t>46</w:t>
      </w:r>
      <w:r>
        <w:fldChar w:fldCharType="end"/>
      </w:r>
    </w:p>
    <w:p w:rsidR="00C0071F" w:rsidRDefault="00C0071F">
      <w:pPr>
        <w:pStyle w:val="TOC5"/>
        <w:rPr>
          <w:rFonts w:asciiTheme="minorHAnsi" w:eastAsiaTheme="minorEastAsia" w:hAnsiTheme="minorHAnsi" w:cstheme="minorBidi"/>
          <w:sz w:val="22"/>
          <w:szCs w:val="22"/>
          <w:lang w:eastAsia="en-GB"/>
        </w:rPr>
      </w:pPr>
      <w:r>
        <w:t>6.1.3.3.2</w:t>
      </w:r>
      <w:r>
        <w:tab/>
        <w:t>Before location updating completion</w:t>
      </w:r>
      <w:r>
        <w:tab/>
      </w:r>
      <w:r>
        <w:fldChar w:fldCharType="begin" w:fldLock="1"/>
      </w:r>
      <w:r>
        <w:instrText xml:space="preserve"> PAGEREF _Toc457810955 \h </w:instrText>
      </w:r>
      <w:r>
        <w:fldChar w:fldCharType="separate"/>
      </w:r>
      <w:r w:rsidR="00623E6F">
        <w:t>46</w:t>
      </w:r>
      <w:r>
        <w:fldChar w:fldCharType="end"/>
      </w:r>
    </w:p>
    <w:p w:rsidR="00C0071F" w:rsidRDefault="00C0071F">
      <w:pPr>
        <w:pStyle w:val="TOC5"/>
        <w:rPr>
          <w:rFonts w:asciiTheme="minorHAnsi" w:eastAsiaTheme="minorEastAsia" w:hAnsiTheme="minorHAnsi" w:cstheme="minorBidi"/>
          <w:sz w:val="22"/>
          <w:szCs w:val="22"/>
          <w:lang w:eastAsia="en-GB"/>
        </w:rPr>
      </w:pPr>
      <w:r>
        <w:t>6.1.3.3.3</w:t>
      </w:r>
      <w:r>
        <w:tab/>
        <w:t>After location updating completion</w:t>
      </w:r>
      <w:r>
        <w:tab/>
      </w:r>
      <w:r>
        <w:fldChar w:fldCharType="begin" w:fldLock="1"/>
      </w:r>
      <w:r>
        <w:instrText xml:space="preserve"> PAGEREF _Toc457810956 \h </w:instrText>
      </w:r>
      <w:r>
        <w:fldChar w:fldCharType="separate"/>
      </w:r>
      <w:r w:rsidR="00623E6F">
        <w:t>47</w:t>
      </w:r>
      <w:r>
        <w:fldChar w:fldCharType="end"/>
      </w:r>
    </w:p>
    <w:p w:rsidR="00C0071F" w:rsidRDefault="00C0071F">
      <w:pPr>
        <w:pStyle w:val="TOC5"/>
        <w:rPr>
          <w:rFonts w:asciiTheme="minorHAnsi" w:eastAsiaTheme="minorEastAsia" w:hAnsiTheme="minorHAnsi" w:cstheme="minorBidi"/>
          <w:sz w:val="22"/>
          <w:szCs w:val="22"/>
          <w:lang w:eastAsia="en-GB"/>
        </w:rPr>
      </w:pPr>
      <w:r>
        <w:t>6.1.3.3.4</w:t>
      </w:r>
      <w:r>
        <w:tab/>
        <w:t>VLR restoration</w:t>
      </w:r>
      <w:r>
        <w:tab/>
      </w:r>
      <w:r>
        <w:fldChar w:fldCharType="begin" w:fldLock="1"/>
      </w:r>
      <w:r>
        <w:instrText xml:space="preserve"> PAGEREF _Toc457810957 \h </w:instrText>
      </w:r>
      <w:r>
        <w:fldChar w:fldCharType="separate"/>
      </w:r>
      <w:r w:rsidR="00623E6F">
        <w:t>47</w:t>
      </w:r>
      <w:r>
        <w:fldChar w:fldCharType="end"/>
      </w:r>
    </w:p>
    <w:p w:rsidR="00C0071F" w:rsidRDefault="00C0071F">
      <w:pPr>
        <w:pStyle w:val="TOC5"/>
        <w:rPr>
          <w:rFonts w:asciiTheme="minorHAnsi" w:eastAsiaTheme="minorEastAsia" w:hAnsiTheme="minorHAnsi" w:cstheme="minorBidi"/>
          <w:sz w:val="22"/>
          <w:szCs w:val="22"/>
          <w:lang w:eastAsia="en-GB"/>
        </w:rPr>
      </w:pPr>
      <w:r>
        <w:t>6.1.3.3.5</w:t>
      </w:r>
      <w:r>
        <w:tab/>
        <w:t>During Network-Requested PDP Context Activation</w:t>
      </w:r>
      <w:r>
        <w:tab/>
      </w:r>
      <w:r>
        <w:fldChar w:fldCharType="begin" w:fldLock="1"/>
      </w:r>
      <w:r>
        <w:instrText xml:space="preserve"> PAGEREF _Toc457810958 \h </w:instrText>
      </w:r>
      <w:r>
        <w:fldChar w:fldCharType="separate"/>
      </w:r>
      <w:r w:rsidR="00623E6F">
        <w:t>47</w:t>
      </w:r>
      <w:r>
        <w:fldChar w:fldCharType="end"/>
      </w:r>
    </w:p>
    <w:p w:rsidR="00C0071F" w:rsidRDefault="00C0071F">
      <w:pPr>
        <w:pStyle w:val="TOC5"/>
        <w:rPr>
          <w:rFonts w:asciiTheme="minorHAnsi" w:eastAsiaTheme="minorEastAsia" w:hAnsiTheme="minorHAnsi" w:cstheme="minorBidi"/>
          <w:sz w:val="22"/>
          <w:szCs w:val="22"/>
          <w:lang w:eastAsia="en-GB"/>
        </w:rPr>
      </w:pPr>
      <w:r>
        <w:t>6.1.3.3.6</w:t>
      </w:r>
      <w:r>
        <w:tab/>
        <w:t>Before GPRS location updating completion</w:t>
      </w:r>
      <w:r>
        <w:tab/>
      </w:r>
      <w:r>
        <w:fldChar w:fldCharType="begin" w:fldLock="1"/>
      </w:r>
      <w:r>
        <w:instrText xml:space="preserve"> PAGEREF _Toc457810959 \h </w:instrText>
      </w:r>
      <w:r>
        <w:fldChar w:fldCharType="separate"/>
      </w:r>
      <w:r w:rsidR="00623E6F">
        <w:t>47</w:t>
      </w:r>
      <w:r>
        <w:fldChar w:fldCharType="end"/>
      </w:r>
    </w:p>
    <w:p w:rsidR="00C0071F" w:rsidRDefault="00C0071F">
      <w:pPr>
        <w:pStyle w:val="TOC5"/>
        <w:rPr>
          <w:rFonts w:asciiTheme="minorHAnsi" w:eastAsiaTheme="minorEastAsia" w:hAnsiTheme="minorHAnsi" w:cstheme="minorBidi"/>
          <w:sz w:val="22"/>
          <w:szCs w:val="22"/>
          <w:lang w:eastAsia="en-GB"/>
        </w:rPr>
      </w:pPr>
      <w:r>
        <w:t>6.1.3.3.7</w:t>
      </w:r>
      <w:r>
        <w:tab/>
        <w:t>After GPRS location updating completion</w:t>
      </w:r>
      <w:r>
        <w:tab/>
      </w:r>
      <w:r>
        <w:fldChar w:fldCharType="begin" w:fldLock="1"/>
      </w:r>
      <w:r>
        <w:instrText xml:space="preserve"> PAGEREF _Toc457810960 \h </w:instrText>
      </w:r>
      <w:r>
        <w:fldChar w:fldCharType="separate"/>
      </w:r>
      <w:r w:rsidR="00623E6F">
        <w:t>48</w:t>
      </w:r>
      <w:r>
        <w:fldChar w:fldCharType="end"/>
      </w:r>
    </w:p>
    <w:p w:rsidR="00C0071F" w:rsidRDefault="00C0071F">
      <w:pPr>
        <w:pStyle w:val="TOC5"/>
        <w:rPr>
          <w:rFonts w:asciiTheme="minorHAnsi" w:eastAsiaTheme="minorEastAsia" w:hAnsiTheme="minorHAnsi" w:cstheme="minorBidi"/>
          <w:sz w:val="22"/>
          <w:szCs w:val="22"/>
          <w:lang w:eastAsia="en-GB"/>
        </w:rPr>
      </w:pPr>
      <w:r>
        <w:t>6.1.3.3.8</w:t>
      </w:r>
      <w:r>
        <w:tab/>
        <w:t>Query for a Location Request</w:t>
      </w:r>
      <w:r>
        <w:tab/>
      </w:r>
      <w:r>
        <w:fldChar w:fldCharType="begin" w:fldLock="1"/>
      </w:r>
      <w:r>
        <w:instrText xml:space="preserve"> PAGEREF _Toc457810961 \h </w:instrText>
      </w:r>
      <w:r>
        <w:fldChar w:fldCharType="separate"/>
      </w:r>
      <w:r w:rsidR="00623E6F">
        <w:t>48</w:t>
      </w:r>
      <w:r>
        <w:fldChar w:fldCharType="end"/>
      </w:r>
    </w:p>
    <w:p w:rsidR="00C0071F" w:rsidRDefault="00C0071F">
      <w:pPr>
        <w:pStyle w:val="TOC4"/>
        <w:rPr>
          <w:rFonts w:asciiTheme="minorHAnsi" w:eastAsiaTheme="minorEastAsia" w:hAnsiTheme="minorHAnsi" w:cstheme="minorBidi"/>
          <w:sz w:val="22"/>
          <w:szCs w:val="22"/>
          <w:lang w:eastAsia="en-GB"/>
        </w:rPr>
      </w:pPr>
      <w:r>
        <w:t>6.1.3.4</w:t>
      </w:r>
      <w:r>
        <w:tab/>
        <w:t>The Visitor Location Register (VLR)</w:t>
      </w:r>
      <w:r>
        <w:tab/>
      </w:r>
      <w:r>
        <w:fldChar w:fldCharType="begin" w:fldLock="1"/>
      </w:r>
      <w:r>
        <w:instrText xml:space="preserve"> PAGEREF _Toc457810962 \h </w:instrText>
      </w:r>
      <w:r>
        <w:fldChar w:fldCharType="separate"/>
      </w:r>
      <w:r w:rsidR="00623E6F">
        <w:t>48</w:t>
      </w:r>
      <w:r>
        <w:fldChar w:fldCharType="end"/>
      </w:r>
    </w:p>
    <w:p w:rsidR="00C0071F" w:rsidRDefault="00C0071F">
      <w:pPr>
        <w:pStyle w:val="TOC5"/>
        <w:rPr>
          <w:rFonts w:asciiTheme="minorHAnsi" w:eastAsiaTheme="minorEastAsia" w:hAnsiTheme="minorHAnsi" w:cstheme="minorBidi"/>
          <w:sz w:val="22"/>
          <w:szCs w:val="22"/>
          <w:lang w:eastAsia="en-GB"/>
        </w:rPr>
      </w:pPr>
      <w:r>
        <w:t>6.1.3.4.0</w:t>
      </w:r>
      <w:r>
        <w:tab/>
        <w:t>General</w:t>
      </w:r>
      <w:r>
        <w:tab/>
      </w:r>
      <w:r>
        <w:fldChar w:fldCharType="begin" w:fldLock="1"/>
      </w:r>
      <w:r>
        <w:instrText xml:space="preserve"> PAGEREF _Toc457810963 \h </w:instrText>
      </w:r>
      <w:r>
        <w:fldChar w:fldCharType="separate"/>
      </w:r>
      <w:r w:rsidR="00623E6F">
        <w:t>48</w:t>
      </w:r>
      <w:r>
        <w:fldChar w:fldCharType="end"/>
      </w:r>
    </w:p>
    <w:p w:rsidR="00C0071F" w:rsidRDefault="00C0071F">
      <w:pPr>
        <w:pStyle w:val="TOC5"/>
        <w:rPr>
          <w:rFonts w:asciiTheme="minorHAnsi" w:eastAsiaTheme="minorEastAsia" w:hAnsiTheme="minorHAnsi" w:cstheme="minorBidi"/>
          <w:sz w:val="22"/>
          <w:szCs w:val="22"/>
          <w:lang w:eastAsia="en-GB"/>
        </w:rPr>
      </w:pPr>
      <w:r>
        <w:t>6.1.3.4.1</w:t>
      </w:r>
      <w:r>
        <w:tab/>
        <w:t>Inter-VLR information retrieval</w:t>
      </w:r>
      <w:r>
        <w:tab/>
      </w:r>
      <w:r>
        <w:fldChar w:fldCharType="begin" w:fldLock="1"/>
      </w:r>
      <w:r>
        <w:instrText xml:space="preserve"> PAGEREF _Toc457810964 \h </w:instrText>
      </w:r>
      <w:r>
        <w:fldChar w:fldCharType="separate"/>
      </w:r>
      <w:r w:rsidR="00623E6F">
        <w:t>48</w:t>
      </w:r>
      <w:r>
        <w:fldChar w:fldCharType="end"/>
      </w:r>
    </w:p>
    <w:p w:rsidR="00C0071F" w:rsidRDefault="00C0071F">
      <w:pPr>
        <w:pStyle w:val="TOC5"/>
        <w:rPr>
          <w:rFonts w:asciiTheme="minorHAnsi" w:eastAsiaTheme="minorEastAsia" w:hAnsiTheme="minorHAnsi" w:cstheme="minorBidi"/>
          <w:sz w:val="22"/>
          <w:szCs w:val="22"/>
          <w:lang w:eastAsia="en-GB"/>
        </w:rPr>
      </w:pPr>
      <w:r>
        <w:t>6.1.3.4.2</w:t>
      </w:r>
      <w:r>
        <w:tab/>
        <w:t>HLR request</w:t>
      </w:r>
      <w:r>
        <w:tab/>
      </w:r>
      <w:r>
        <w:fldChar w:fldCharType="begin" w:fldLock="1"/>
      </w:r>
      <w:r>
        <w:instrText xml:space="preserve"> PAGEREF _Toc457810965 \h </w:instrText>
      </w:r>
      <w:r>
        <w:fldChar w:fldCharType="separate"/>
      </w:r>
      <w:r w:rsidR="00623E6F">
        <w:t>48</w:t>
      </w:r>
      <w:r>
        <w:fldChar w:fldCharType="end"/>
      </w:r>
    </w:p>
    <w:p w:rsidR="00C0071F" w:rsidRDefault="00C0071F">
      <w:pPr>
        <w:pStyle w:val="TOC5"/>
        <w:rPr>
          <w:rFonts w:asciiTheme="minorHAnsi" w:eastAsiaTheme="minorEastAsia" w:hAnsiTheme="minorHAnsi" w:cstheme="minorBidi"/>
          <w:sz w:val="22"/>
          <w:szCs w:val="22"/>
          <w:lang w:eastAsia="en-GB"/>
        </w:rPr>
      </w:pPr>
      <w:r>
        <w:t>6.1.3.4.3</w:t>
      </w:r>
      <w:r>
        <w:tab/>
      </w:r>
      <w:r>
        <w:rPr>
          <w:lang w:eastAsia="zh-CN"/>
        </w:rPr>
        <w:t>CSS</w:t>
      </w:r>
      <w:r>
        <w:t xml:space="preserve"> request</w:t>
      </w:r>
      <w:r>
        <w:tab/>
      </w:r>
      <w:r>
        <w:fldChar w:fldCharType="begin" w:fldLock="1"/>
      </w:r>
      <w:r>
        <w:instrText xml:space="preserve"> PAGEREF _Toc457810966 \h </w:instrText>
      </w:r>
      <w:r>
        <w:fldChar w:fldCharType="separate"/>
      </w:r>
      <w:r w:rsidR="00623E6F">
        <w:t>49</w:t>
      </w:r>
      <w:r>
        <w:fldChar w:fldCharType="end"/>
      </w:r>
    </w:p>
    <w:p w:rsidR="00C0071F" w:rsidRDefault="00C0071F">
      <w:pPr>
        <w:pStyle w:val="TOC4"/>
        <w:rPr>
          <w:rFonts w:asciiTheme="minorHAnsi" w:eastAsiaTheme="minorEastAsia" w:hAnsiTheme="minorHAnsi" w:cstheme="minorBidi"/>
          <w:sz w:val="22"/>
          <w:szCs w:val="22"/>
          <w:lang w:eastAsia="en-GB"/>
        </w:rPr>
      </w:pPr>
      <w:r>
        <w:t>6.1.3.5</w:t>
      </w:r>
      <w:r>
        <w:tab/>
        <w:t>The Interworking MSC (IWMSC) for Short Message Service</w:t>
      </w:r>
      <w:r>
        <w:tab/>
      </w:r>
      <w:r>
        <w:fldChar w:fldCharType="begin" w:fldLock="1"/>
      </w:r>
      <w:r>
        <w:instrText xml:space="preserve"> PAGEREF _Toc457810967 \h </w:instrText>
      </w:r>
      <w:r>
        <w:fldChar w:fldCharType="separate"/>
      </w:r>
      <w:r w:rsidR="00623E6F">
        <w:t>49</w:t>
      </w:r>
      <w:r>
        <w:fldChar w:fldCharType="end"/>
      </w:r>
    </w:p>
    <w:p w:rsidR="00C0071F" w:rsidRDefault="00C0071F">
      <w:pPr>
        <w:pStyle w:val="TOC4"/>
        <w:rPr>
          <w:rFonts w:asciiTheme="minorHAnsi" w:eastAsiaTheme="minorEastAsia" w:hAnsiTheme="minorHAnsi" w:cstheme="minorBidi"/>
          <w:sz w:val="22"/>
          <w:szCs w:val="22"/>
          <w:lang w:eastAsia="en-GB"/>
        </w:rPr>
      </w:pPr>
      <w:r>
        <w:t>6.1.3.6</w:t>
      </w:r>
      <w:r>
        <w:tab/>
        <w:t>The Equipment Identity Register (EIR)</w:t>
      </w:r>
      <w:r>
        <w:tab/>
      </w:r>
      <w:r>
        <w:fldChar w:fldCharType="begin" w:fldLock="1"/>
      </w:r>
      <w:r>
        <w:instrText xml:space="preserve"> PAGEREF _Toc457810968 \h </w:instrText>
      </w:r>
      <w:r>
        <w:fldChar w:fldCharType="separate"/>
      </w:r>
      <w:r w:rsidR="00623E6F">
        <w:t>49</w:t>
      </w:r>
      <w:r>
        <w:fldChar w:fldCharType="end"/>
      </w:r>
    </w:p>
    <w:p w:rsidR="00C0071F" w:rsidRDefault="00C0071F">
      <w:pPr>
        <w:pStyle w:val="TOC4"/>
        <w:rPr>
          <w:rFonts w:asciiTheme="minorHAnsi" w:eastAsiaTheme="minorEastAsia" w:hAnsiTheme="minorHAnsi" w:cstheme="minorBidi"/>
          <w:sz w:val="22"/>
          <w:szCs w:val="22"/>
          <w:lang w:eastAsia="en-GB"/>
        </w:rPr>
      </w:pPr>
      <w:r>
        <w:t>6.1.3.7</w:t>
      </w:r>
      <w:r>
        <w:tab/>
        <w:t>Void</w:t>
      </w:r>
      <w:r>
        <w:tab/>
      </w:r>
      <w:r>
        <w:fldChar w:fldCharType="begin" w:fldLock="1"/>
      </w:r>
      <w:r>
        <w:instrText xml:space="preserve"> PAGEREF _Toc457810969 \h </w:instrText>
      </w:r>
      <w:r>
        <w:fldChar w:fldCharType="separate"/>
      </w:r>
      <w:r w:rsidR="00623E6F">
        <w:t>49</w:t>
      </w:r>
      <w:r>
        <w:fldChar w:fldCharType="end"/>
      </w:r>
    </w:p>
    <w:p w:rsidR="00C0071F" w:rsidRDefault="00C0071F">
      <w:pPr>
        <w:pStyle w:val="TOC4"/>
        <w:rPr>
          <w:rFonts w:asciiTheme="minorHAnsi" w:eastAsiaTheme="minorEastAsia" w:hAnsiTheme="minorHAnsi" w:cstheme="minorBidi"/>
          <w:sz w:val="22"/>
          <w:szCs w:val="22"/>
          <w:lang w:eastAsia="en-GB"/>
        </w:rPr>
      </w:pPr>
      <w:r>
        <w:t>6.1.3.8</w:t>
      </w:r>
      <w:r>
        <w:tab/>
        <w:t>The Serving GPRS Support Node (SGSN)</w:t>
      </w:r>
      <w:r>
        <w:tab/>
      </w:r>
      <w:r>
        <w:fldChar w:fldCharType="begin" w:fldLock="1"/>
      </w:r>
      <w:r>
        <w:instrText xml:space="preserve"> PAGEREF _Toc457810970 \h </w:instrText>
      </w:r>
      <w:r>
        <w:fldChar w:fldCharType="separate"/>
      </w:r>
      <w:r w:rsidR="00623E6F">
        <w:t>49</w:t>
      </w:r>
      <w:r>
        <w:fldChar w:fldCharType="end"/>
      </w:r>
    </w:p>
    <w:p w:rsidR="00C0071F" w:rsidRDefault="00C0071F">
      <w:pPr>
        <w:pStyle w:val="TOC5"/>
        <w:rPr>
          <w:rFonts w:asciiTheme="minorHAnsi" w:eastAsiaTheme="minorEastAsia" w:hAnsiTheme="minorHAnsi" w:cstheme="minorBidi"/>
          <w:sz w:val="22"/>
          <w:szCs w:val="22"/>
          <w:lang w:eastAsia="en-GB"/>
        </w:rPr>
      </w:pPr>
      <w:r>
        <w:t>6.1.3.8.</w:t>
      </w:r>
      <w:r>
        <w:rPr>
          <w:lang w:eastAsia="zh-CN"/>
        </w:rPr>
        <w:t>0</w:t>
      </w:r>
      <w:r>
        <w:tab/>
        <w:t>General</w:t>
      </w:r>
      <w:r>
        <w:tab/>
      </w:r>
      <w:r>
        <w:fldChar w:fldCharType="begin" w:fldLock="1"/>
      </w:r>
      <w:r>
        <w:instrText xml:space="preserve"> PAGEREF _Toc457810971 \h </w:instrText>
      </w:r>
      <w:r>
        <w:fldChar w:fldCharType="separate"/>
      </w:r>
      <w:r w:rsidR="00623E6F">
        <w:t>49</w:t>
      </w:r>
      <w:r>
        <w:fldChar w:fldCharType="end"/>
      </w:r>
    </w:p>
    <w:p w:rsidR="00C0071F" w:rsidRDefault="00C0071F">
      <w:pPr>
        <w:pStyle w:val="TOC5"/>
        <w:rPr>
          <w:rFonts w:asciiTheme="minorHAnsi" w:eastAsiaTheme="minorEastAsia" w:hAnsiTheme="minorHAnsi" w:cstheme="minorBidi"/>
          <w:sz w:val="22"/>
          <w:szCs w:val="22"/>
          <w:lang w:eastAsia="en-GB"/>
        </w:rPr>
      </w:pPr>
      <w:r>
        <w:t>6.1.3.</w:t>
      </w:r>
      <w:r>
        <w:rPr>
          <w:lang w:eastAsia="zh-CN"/>
        </w:rPr>
        <w:t>8</w:t>
      </w:r>
      <w:r>
        <w:t>.</w:t>
      </w:r>
      <w:r>
        <w:rPr>
          <w:lang w:eastAsia="zh-CN"/>
        </w:rPr>
        <w:t>1</w:t>
      </w:r>
      <w:r>
        <w:tab/>
      </w:r>
      <w:r>
        <w:rPr>
          <w:lang w:eastAsia="zh-CN"/>
        </w:rPr>
        <w:t>HLR</w:t>
      </w:r>
      <w:r>
        <w:t xml:space="preserve"> request</w:t>
      </w:r>
      <w:r>
        <w:tab/>
      </w:r>
      <w:r>
        <w:fldChar w:fldCharType="begin" w:fldLock="1"/>
      </w:r>
      <w:r>
        <w:instrText xml:space="preserve"> PAGEREF _Toc457810972 \h </w:instrText>
      </w:r>
      <w:r>
        <w:fldChar w:fldCharType="separate"/>
      </w:r>
      <w:r w:rsidR="00623E6F">
        <w:t>49</w:t>
      </w:r>
      <w:r>
        <w:fldChar w:fldCharType="end"/>
      </w:r>
    </w:p>
    <w:p w:rsidR="00C0071F" w:rsidRDefault="00C0071F">
      <w:pPr>
        <w:pStyle w:val="TOC5"/>
        <w:rPr>
          <w:rFonts w:asciiTheme="minorHAnsi" w:eastAsiaTheme="minorEastAsia" w:hAnsiTheme="minorHAnsi" w:cstheme="minorBidi"/>
          <w:sz w:val="22"/>
          <w:szCs w:val="22"/>
          <w:lang w:eastAsia="en-GB"/>
        </w:rPr>
      </w:pPr>
      <w:r>
        <w:t>6.1.3.</w:t>
      </w:r>
      <w:r>
        <w:rPr>
          <w:lang w:eastAsia="zh-CN"/>
        </w:rPr>
        <w:t>8</w:t>
      </w:r>
      <w:r>
        <w:t>.</w:t>
      </w:r>
      <w:r>
        <w:rPr>
          <w:lang w:eastAsia="zh-CN"/>
        </w:rPr>
        <w:t>2</w:t>
      </w:r>
      <w:r>
        <w:tab/>
      </w:r>
      <w:r>
        <w:rPr>
          <w:lang w:eastAsia="zh-CN"/>
        </w:rPr>
        <w:t>GMSC</w:t>
      </w:r>
      <w:r>
        <w:t xml:space="preserve"> request</w:t>
      </w:r>
      <w:r>
        <w:tab/>
      </w:r>
      <w:r>
        <w:fldChar w:fldCharType="begin" w:fldLock="1"/>
      </w:r>
      <w:r>
        <w:instrText xml:space="preserve"> PAGEREF _Toc457810973 \h </w:instrText>
      </w:r>
      <w:r>
        <w:fldChar w:fldCharType="separate"/>
      </w:r>
      <w:r w:rsidR="00623E6F">
        <w:t>49</w:t>
      </w:r>
      <w:r>
        <w:fldChar w:fldCharType="end"/>
      </w:r>
    </w:p>
    <w:p w:rsidR="00C0071F" w:rsidRDefault="00C0071F">
      <w:pPr>
        <w:pStyle w:val="TOC5"/>
        <w:rPr>
          <w:rFonts w:asciiTheme="minorHAnsi" w:eastAsiaTheme="minorEastAsia" w:hAnsiTheme="minorHAnsi" w:cstheme="minorBidi"/>
          <w:sz w:val="22"/>
          <w:szCs w:val="22"/>
          <w:lang w:eastAsia="en-GB"/>
        </w:rPr>
      </w:pPr>
      <w:r>
        <w:t>6.1.3.</w:t>
      </w:r>
      <w:r>
        <w:rPr>
          <w:lang w:eastAsia="zh-CN"/>
        </w:rPr>
        <w:t>8</w:t>
      </w:r>
      <w:r>
        <w:t>.</w:t>
      </w:r>
      <w:r>
        <w:rPr>
          <w:lang w:eastAsia="zh-CN"/>
        </w:rPr>
        <w:t>3</w:t>
      </w:r>
      <w:r>
        <w:tab/>
      </w:r>
      <w:r>
        <w:rPr>
          <w:lang w:eastAsia="zh-CN"/>
        </w:rPr>
        <w:t>CSS</w:t>
      </w:r>
      <w:r>
        <w:t xml:space="preserve"> request</w:t>
      </w:r>
      <w:r>
        <w:tab/>
      </w:r>
      <w:r>
        <w:fldChar w:fldCharType="begin" w:fldLock="1"/>
      </w:r>
      <w:r>
        <w:instrText xml:space="preserve"> PAGEREF _Toc457810974 \h </w:instrText>
      </w:r>
      <w:r>
        <w:fldChar w:fldCharType="separate"/>
      </w:r>
      <w:r w:rsidR="00623E6F">
        <w:t>49</w:t>
      </w:r>
      <w:r>
        <w:fldChar w:fldCharType="end"/>
      </w:r>
    </w:p>
    <w:p w:rsidR="00C0071F" w:rsidRDefault="00C0071F">
      <w:pPr>
        <w:pStyle w:val="TOC4"/>
        <w:rPr>
          <w:rFonts w:asciiTheme="minorHAnsi" w:eastAsiaTheme="minorEastAsia" w:hAnsiTheme="minorHAnsi" w:cstheme="minorBidi"/>
          <w:sz w:val="22"/>
          <w:szCs w:val="22"/>
          <w:lang w:eastAsia="en-GB"/>
        </w:rPr>
      </w:pPr>
      <w:r>
        <w:t>6.1.3.9</w:t>
      </w:r>
      <w:r>
        <w:tab/>
        <w:t>The Gateway GPRS Support Node (GGSN)</w:t>
      </w:r>
      <w:r>
        <w:tab/>
      </w:r>
      <w:r>
        <w:fldChar w:fldCharType="begin" w:fldLock="1"/>
      </w:r>
      <w:r>
        <w:instrText xml:space="preserve"> PAGEREF _Toc457810975 \h </w:instrText>
      </w:r>
      <w:r>
        <w:fldChar w:fldCharType="separate"/>
      </w:r>
      <w:r w:rsidR="00623E6F">
        <w:t>50</w:t>
      </w:r>
      <w:r>
        <w:fldChar w:fldCharType="end"/>
      </w:r>
    </w:p>
    <w:p w:rsidR="00C0071F" w:rsidRDefault="00C0071F">
      <w:pPr>
        <w:pStyle w:val="TOC4"/>
        <w:rPr>
          <w:rFonts w:asciiTheme="minorHAnsi" w:eastAsiaTheme="minorEastAsia" w:hAnsiTheme="minorHAnsi" w:cstheme="minorBidi"/>
          <w:sz w:val="22"/>
          <w:szCs w:val="22"/>
          <w:lang w:eastAsia="en-GB"/>
        </w:rPr>
      </w:pPr>
      <w:r>
        <w:t>6.1.3.10</w:t>
      </w:r>
      <w:r>
        <w:tab/>
        <w:t>The Gateway MSC (GMSC) for Short Message Service</w:t>
      </w:r>
      <w:r>
        <w:tab/>
      </w:r>
      <w:r>
        <w:fldChar w:fldCharType="begin" w:fldLock="1"/>
      </w:r>
      <w:r>
        <w:instrText xml:space="preserve"> PAGEREF _Toc457810976 \h </w:instrText>
      </w:r>
      <w:r>
        <w:fldChar w:fldCharType="separate"/>
      </w:r>
      <w:r w:rsidR="00623E6F">
        <w:t>50</w:t>
      </w:r>
      <w:r>
        <w:fldChar w:fldCharType="end"/>
      </w:r>
    </w:p>
    <w:p w:rsidR="00C0071F" w:rsidRDefault="00C0071F">
      <w:pPr>
        <w:pStyle w:val="TOC4"/>
        <w:rPr>
          <w:rFonts w:asciiTheme="minorHAnsi" w:eastAsiaTheme="minorEastAsia" w:hAnsiTheme="minorHAnsi" w:cstheme="minorBidi"/>
          <w:sz w:val="22"/>
          <w:szCs w:val="22"/>
          <w:lang w:eastAsia="en-GB"/>
        </w:rPr>
      </w:pPr>
      <w:r>
        <w:t>6.1.3.10A</w:t>
      </w:r>
      <w:r>
        <w:tab/>
        <w:t>Void</w:t>
      </w:r>
      <w:r>
        <w:tab/>
      </w:r>
      <w:r>
        <w:fldChar w:fldCharType="begin" w:fldLock="1"/>
      </w:r>
      <w:r>
        <w:instrText xml:space="preserve"> PAGEREF _Toc457810977 \h </w:instrText>
      </w:r>
      <w:r>
        <w:fldChar w:fldCharType="separate"/>
      </w:r>
      <w:r w:rsidR="00623E6F">
        <w:t>50</w:t>
      </w:r>
      <w:r>
        <w:fldChar w:fldCharType="end"/>
      </w:r>
    </w:p>
    <w:p w:rsidR="00C0071F" w:rsidRDefault="00C0071F">
      <w:pPr>
        <w:pStyle w:val="TOC5"/>
        <w:rPr>
          <w:rFonts w:asciiTheme="minorHAnsi" w:eastAsiaTheme="minorEastAsia" w:hAnsiTheme="minorHAnsi" w:cstheme="minorBidi"/>
          <w:sz w:val="22"/>
          <w:szCs w:val="22"/>
          <w:lang w:eastAsia="en-GB"/>
        </w:rPr>
      </w:pPr>
      <w:r>
        <w:t>6.1.3.10A.1</w:t>
      </w:r>
      <w:r>
        <w:tab/>
        <w:t>Void</w:t>
      </w:r>
      <w:r>
        <w:tab/>
      </w:r>
      <w:r>
        <w:fldChar w:fldCharType="begin" w:fldLock="1"/>
      </w:r>
      <w:r>
        <w:instrText xml:space="preserve"> PAGEREF _Toc457810978 \h </w:instrText>
      </w:r>
      <w:r>
        <w:fldChar w:fldCharType="separate"/>
      </w:r>
      <w:r w:rsidR="00623E6F">
        <w:t>50</w:t>
      </w:r>
      <w:r>
        <w:fldChar w:fldCharType="end"/>
      </w:r>
    </w:p>
    <w:p w:rsidR="00C0071F" w:rsidRDefault="00C0071F">
      <w:pPr>
        <w:pStyle w:val="TOC5"/>
        <w:rPr>
          <w:rFonts w:asciiTheme="minorHAnsi" w:eastAsiaTheme="minorEastAsia" w:hAnsiTheme="minorHAnsi" w:cstheme="minorBidi"/>
          <w:sz w:val="22"/>
          <w:szCs w:val="22"/>
          <w:lang w:eastAsia="en-GB"/>
        </w:rPr>
      </w:pPr>
      <w:r>
        <w:t>6.1.3.10A.2</w:t>
      </w:r>
      <w:r>
        <w:tab/>
        <w:t>Void</w:t>
      </w:r>
      <w:r>
        <w:tab/>
      </w:r>
      <w:r>
        <w:fldChar w:fldCharType="begin" w:fldLock="1"/>
      </w:r>
      <w:r>
        <w:instrText xml:space="preserve"> PAGEREF _Toc457810979 \h </w:instrText>
      </w:r>
      <w:r>
        <w:fldChar w:fldCharType="separate"/>
      </w:r>
      <w:r w:rsidR="00623E6F">
        <w:t>50</w:t>
      </w:r>
      <w:r>
        <w:fldChar w:fldCharType="end"/>
      </w:r>
    </w:p>
    <w:p w:rsidR="00C0071F" w:rsidRDefault="00C0071F">
      <w:pPr>
        <w:pStyle w:val="TOC4"/>
        <w:rPr>
          <w:rFonts w:asciiTheme="minorHAnsi" w:eastAsiaTheme="minorEastAsia" w:hAnsiTheme="minorHAnsi" w:cstheme="minorBidi"/>
          <w:sz w:val="22"/>
          <w:szCs w:val="22"/>
          <w:lang w:eastAsia="en-GB"/>
        </w:rPr>
      </w:pPr>
      <w:r>
        <w:t>6.1.3.10B</w:t>
      </w:r>
      <w:r>
        <w:tab/>
        <w:t>The Gateway Mobile Location Centre (GMLC)</w:t>
      </w:r>
      <w:r>
        <w:tab/>
      </w:r>
      <w:r>
        <w:fldChar w:fldCharType="begin" w:fldLock="1"/>
      </w:r>
      <w:r>
        <w:instrText xml:space="preserve"> PAGEREF _Toc457810980 \h </w:instrText>
      </w:r>
      <w:r>
        <w:fldChar w:fldCharType="separate"/>
      </w:r>
      <w:r w:rsidR="00623E6F">
        <w:t>50</w:t>
      </w:r>
      <w:r>
        <w:fldChar w:fldCharType="end"/>
      </w:r>
    </w:p>
    <w:p w:rsidR="00C0071F" w:rsidRDefault="00C0071F">
      <w:pPr>
        <w:pStyle w:val="TOC4"/>
        <w:rPr>
          <w:rFonts w:asciiTheme="minorHAnsi" w:eastAsiaTheme="minorEastAsia" w:hAnsiTheme="minorHAnsi" w:cstheme="minorBidi"/>
          <w:sz w:val="22"/>
          <w:szCs w:val="22"/>
          <w:lang w:eastAsia="en-GB"/>
        </w:rPr>
      </w:pPr>
      <w:r>
        <w:t>6.1.3.</w:t>
      </w:r>
      <w:r>
        <w:rPr>
          <w:lang w:eastAsia="zh-CN"/>
        </w:rPr>
        <w:t>10C</w:t>
      </w:r>
      <w:r>
        <w:tab/>
        <w:t xml:space="preserve">The </w:t>
      </w:r>
      <w:r>
        <w:rPr>
          <w:lang w:eastAsia="zh-CN"/>
        </w:rPr>
        <w:t>CSG Subscriber Server</w:t>
      </w:r>
      <w:r>
        <w:t xml:space="preserve"> (</w:t>
      </w:r>
      <w:r>
        <w:rPr>
          <w:lang w:eastAsia="zh-CN"/>
        </w:rPr>
        <w:t>CSS</w:t>
      </w:r>
      <w:r>
        <w:t>)</w:t>
      </w:r>
      <w:r>
        <w:tab/>
      </w:r>
      <w:r>
        <w:fldChar w:fldCharType="begin" w:fldLock="1"/>
      </w:r>
      <w:r>
        <w:instrText xml:space="preserve"> PAGEREF _Toc457810981 \h </w:instrText>
      </w:r>
      <w:r>
        <w:fldChar w:fldCharType="separate"/>
      </w:r>
      <w:r w:rsidR="00623E6F">
        <w:t>50</w:t>
      </w:r>
      <w:r>
        <w:fldChar w:fldCharType="end"/>
      </w:r>
    </w:p>
    <w:p w:rsidR="00C0071F" w:rsidRDefault="00C0071F">
      <w:pPr>
        <w:pStyle w:val="TOC4"/>
        <w:rPr>
          <w:rFonts w:asciiTheme="minorHAnsi" w:eastAsiaTheme="minorEastAsia" w:hAnsiTheme="minorHAnsi" w:cstheme="minorBidi"/>
          <w:sz w:val="22"/>
          <w:szCs w:val="22"/>
          <w:lang w:eastAsia="en-GB"/>
        </w:rPr>
      </w:pPr>
      <w:r>
        <w:t>6.1.3.11</w:t>
      </w:r>
      <w:r>
        <w:tab/>
        <w:t>Summary table</w:t>
      </w:r>
      <w:r>
        <w:tab/>
      </w:r>
      <w:r>
        <w:fldChar w:fldCharType="begin" w:fldLock="1"/>
      </w:r>
      <w:r>
        <w:instrText xml:space="preserve"> PAGEREF _Toc457810982 \h </w:instrText>
      </w:r>
      <w:r>
        <w:fldChar w:fldCharType="separate"/>
      </w:r>
      <w:r w:rsidR="00623E6F">
        <w:t>50</w:t>
      </w:r>
      <w:r>
        <w:fldChar w:fldCharType="end"/>
      </w:r>
    </w:p>
    <w:p w:rsidR="00C0071F" w:rsidRDefault="00C0071F">
      <w:pPr>
        <w:pStyle w:val="TOC2"/>
        <w:rPr>
          <w:rFonts w:asciiTheme="minorHAnsi" w:eastAsiaTheme="minorEastAsia" w:hAnsiTheme="minorHAnsi" w:cstheme="minorBidi"/>
          <w:sz w:val="22"/>
          <w:szCs w:val="22"/>
          <w:lang w:eastAsia="en-GB"/>
        </w:rPr>
      </w:pPr>
      <w:r>
        <w:t>6.2</w:t>
      </w:r>
      <w:r>
        <w:tab/>
        <w:t>Use of TC</w:t>
      </w:r>
      <w:r>
        <w:tab/>
      </w:r>
      <w:r>
        <w:fldChar w:fldCharType="begin" w:fldLock="1"/>
      </w:r>
      <w:r>
        <w:instrText xml:space="preserve"> PAGEREF _Toc457810983 \h </w:instrText>
      </w:r>
      <w:r>
        <w:fldChar w:fldCharType="separate"/>
      </w:r>
      <w:r w:rsidR="00623E6F">
        <w:t>53</w:t>
      </w:r>
      <w:r>
        <w:fldChar w:fldCharType="end"/>
      </w:r>
    </w:p>
    <w:p w:rsidR="00C0071F" w:rsidRDefault="00C0071F">
      <w:pPr>
        <w:pStyle w:val="TOC1"/>
        <w:rPr>
          <w:rFonts w:asciiTheme="minorHAnsi" w:eastAsiaTheme="minorEastAsia" w:hAnsiTheme="minorHAnsi" w:cstheme="minorBidi"/>
          <w:szCs w:val="22"/>
          <w:lang w:eastAsia="en-GB"/>
        </w:rPr>
      </w:pPr>
      <w:r>
        <w:t>7</w:t>
      </w:r>
      <w:r>
        <w:tab/>
        <w:t>General on MAP services</w:t>
      </w:r>
      <w:r>
        <w:tab/>
      </w:r>
      <w:r>
        <w:fldChar w:fldCharType="begin" w:fldLock="1"/>
      </w:r>
      <w:r>
        <w:instrText xml:space="preserve"> PAGEREF _Toc457810984 \h </w:instrText>
      </w:r>
      <w:r>
        <w:fldChar w:fldCharType="separate"/>
      </w:r>
      <w:r w:rsidR="00623E6F">
        <w:t>53</w:t>
      </w:r>
      <w:r>
        <w:fldChar w:fldCharType="end"/>
      </w:r>
    </w:p>
    <w:p w:rsidR="00C0071F" w:rsidRDefault="00C0071F">
      <w:pPr>
        <w:pStyle w:val="TOC2"/>
        <w:rPr>
          <w:rFonts w:asciiTheme="minorHAnsi" w:eastAsiaTheme="minorEastAsia" w:hAnsiTheme="minorHAnsi" w:cstheme="minorBidi"/>
          <w:sz w:val="22"/>
          <w:szCs w:val="22"/>
          <w:lang w:eastAsia="en-GB"/>
        </w:rPr>
      </w:pPr>
      <w:r>
        <w:t>7.1</w:t>
      </w:r>
      <w:r>
        <w:tab/>
        <w:t>Terminology and definitions</w:t>
      </w:r>
      <w:r>
        <w:tab/>
      </w:r>
      <w:r>
        <w:fldChar w:fldCharType="begin" w:fldLock="1"/>
      </w:r>
      <w:r>
        <w:instrText xml:space="preserve"> PAGEREF _Toc457810985 \h </w:instrText>
      </w:r>
      <w:r>
        <w:fldChar w:fldCharType="separate"/>
      </w:r>
      <w:r w:rsidR="00623E6F">
        <w:t>53</w:t>
      </w:r>
      <w:r>
        <w:fldChar w:fldCharType="end"/>
      </w:r>
    </w:p>
    <w:p w:rsidR="00C0071F" w:rsidRDefault="00C0071F">
      <w:pPr>
        <w:pStyle w:val="TOC2"/>
        <w:rPr>
          <w:rFonts w:asciiTheme="minorHAnsi" w:eastAsiaTheme="minorEastAsia" w:hAnsiTheme="minorHAnsi" w:cstheme="minorBidi"/>
          <w:sz w:val="22"/>
          <w:szCs w:val="22"/>
          <w:lang w:eastAsia="en-GB"/>
        </w:rPr>
      </w:pPr>
      <w:r>
        <w:t>7.2</w:t>
      </w:r>
      <w:r>
        <w:tab/>
        <w:t>Modelling principles</w:t>
      </w:r>
      <w:r>
        <w:tab/>
      </w:r>
      <w:r>
        <w:fldChar w:fldCharType="begin" w:fldLock="1"/>
      </w:r>
      <w:r>
        <w:instrText xml:space="preserve"> PAGEREF _Toc457810986 \h </w:instrText>
      </w:r>
      <w:r>
        <w:fldChar w:fldCharType="separate"/>
      </w:r>
      <w:r w:rsidR="00623E6F">
        <w:t>53</w:t>
      </w:r>
      <w:r>
        <w:fldChar w:fldCharType="end"/>
      </w:r>
    </w:p>
    <w:p w:rsidR="00C0071F" w:rsidRDefault="00C0071F">
      <w:pPr>
        <w:pStyle w:val="TOC2"/>
        <w:rPr>
          <w:rFonts w:asciiTheme="minorHAnsi" w:eastAsiaTheme="minorEastAsia" w:hAnsiTheme="minorHAnsi" w:cstheme="minorBidi"/>
          <w:sz w:val="22"/>
          <w:szCs w:val="22"/>
          <w:lang w:eastAsia="en-GB"/>
        </w:rPr>
      </w:pPr>
      <w:r>
        <w:t>7.3</w:t>
      </w:r>
      <w:r>
        <w:tab/>
        <w:t>Common MAP services</w:t>
      </w:r>
      <w:r>
        <w:tab/>
      </w:r>
      <w:r>
        <w:fldChar w:fldCharType="begin" w:fldLock="1"/>
      </w:r>
      <w:r>
        <w:instrText xml:space="preserve"> PAGEREF _Toc457810987 \h </w:instrText>
      </w:r>
      <w:r>
        <w:fldChar w:fldCharType="separate"/>
      </w:r>
      <w:r w:rsidR="00623E6F">
        <w:t>54</w:t>
      </w:r>
      <w:r>
        <w:fldChar w:fldCharType="end"/>
      </w:r>
    </w:p>
    <w:p w:rsidR="00C0071F" w:rsidRDefault="00C0071F">
      <w:pPr>
        <w:pStyle w:val="TOC3"/>
        <w:rPr>
          <w:rFonts w:asciiTheme="minorHAnsi" w:eastAsiaTheme="minorEastAsia" w:hAnsiTheme="minorHAnsi" w:cstheme="minorBidi"/>
          <w:sz w:val="22"/>
          <w:szCs w:val="22"/>
          <w:lang w:eastAsia="en-GB"/>
        </w:rPr>
      </w:pPr>
      <w:r>
        <w:t>7.3.1</w:t>
      </w:r>
      <w:r>
        <w:tab/>
        <w:t>MAP-OPEN service</w:t>
      </w:r>
      <w:r>
        <w:tab/>
      </w:r>
      <w:r>
        <w:fldChar w:fldCharType="begin" w:fldLock="1"/>
      </w:r>
      <w:r>
        <w:instrText xml:space="preserve"> PAGEREF _Toc457810988 \h </w:instrText>
      </w:r>
      <w:r>
        <w:fldChar w:fldCharType="separate"/>
      </w:r>
      <w:r w:rsidR="00623E6F">
        <w:t>55</w:t>
      </w:r>
      <w:r>
        <w:fldChar w:fldCharType="end"/>
      </w:r>
    </w:p>
    <w:p w:rsidR="00C0071F" w:rsidRDefault="00C0071F">
      <w:pPr>
        <w:pStyle w:val="TOC3"/>
        <w:rPr>
          <w:rFonts w:asciiTheme="minorHAnsi" w:eastAsiaTheme="minorEastAsia" w:hAnsiTheme="minorHAnsi" w:cstheme="minorBidi"/>
          <w:sz w:val="22"/>
          <w:szCs w:val="22"/>
          <w:lang w:eastAsia="en-GB"/>
        </w:rPr>
      </w:pPr>
      <w:r>
        <w:t>7.3.2</w:t>
      </w:r>
      <w:r>
        <w:tab/>
        <w:t>MAP-CLOSE service</w:t>
      </w:r>
      <w:r>
        <w:tab/>
      </w:r>
      <w:r>
        <w:fldChar w:fldCharType="begin" w:fldLock="1"/>
      </w:r>
      <w:r>
        <w:instrText xml:space="preserve"> PAGEREF _Toc457810989 \h </w:instrText>
      </w:r>
      <w:r>
        <w:fldChar w:fldCharType="separate"/>
      </w:r>
      <w:r w:rsidR="00623E6F">
        <w:t>58</w:t>
      </w:r>
      <w:r>
        <w:fldChar w:fldCharType="end"/>
      </w:r>
    </w:p>
    <w:p w:rsidR="00C0071F" w:rsidRDefault="00C0071F">
      <w:pPr>
        <w:pStyle w:val="TOC3"/>
        <w:rPr>
          <w:rFonts w:asciiTheme="minorHAnsi" w:eastAsiaTheme="minorEastAsia" w:hAnsiTheme="minorHAnsi" w:cstheme="minorBidi"/>
          <w:sz w:val="22"/>
          <w:szCs w:val="22"/>
          <w:lang w:eastAsia="en-GB"/>
        </w:rPr>
      </w:pPr>
      <w:r>
        <w:t>7.3.3</w:t>
      </w:r>
      <w:r>
        <w:tab/>
        <w:t>MAP-DELIMITER service</w:t>
      </w:r>
      <w:r>
        <w:tab/>
      </w:r>
      <w:r>
        <w:fldChar w:fldCharType="begin" w:fldLock="1"/>
      </w:r>
      <w:r>
        <w:instrText xml:space="preserve"> PAGEREF _Toc457810990 \h </w:instrText>
      </w:r>
      <w:r>
        <w:fldChar w:fldCharType="separate"/>
      </w:r>
      <w:r w:rsidR="00623E6F">
        <w:t>58</w:t>
      </w:r>
      <w:r>
        <w:fldChar w:fldCharType="end"/>
      </w:r>
    </w:p>
    <w:p w:rsidR="00C0071F" w:rsidRDefault="00C0071F">
      <w:pPr>
        <w:pStyle w:val="TOC3"/>
        <w:rPr>
          <w:rFonts w:asciiTheme="minorHAnsi" w:eastAsiaTheme="minorEastAsia" w:hAnsiTheme="minorHAnsi" w:cstheme="minorBidi"/>
          <w:sz w:val="22"/>
          <w:szCs w:val="22"/>
          <w:lang w:eastAsia="en-GB"/>
        </w:rPr>
      </w:pPr>
      <w:r>
        <w:t>7.3.4</w:t>
      </w:r>
      <w:r>
        <w:tab/>
        <w:t>MAP-U-ABORT service</w:t>
      </w:r>
      <w:r>
        <w:tab/>
      </w:r>
      <w:r>
        <w:fldChar w:fldCharType="begin" w:fldLock="1"/>
      </w:r>
      <w:r>
        <w:instrText xml:space="preserve"> PAGEREF _Toc457810991 \h </w:instrText>
      </w:r>
      <w:r>
        <w:fldChar w:fldCharType="separate"/>
      </w:r>
      <w:r w:rsidR="00623E6F">
        <w:t>58</w:t>
      </w:r>
      <w:r>
        <w:fldChar w:fldCharType="end"/>
      </w:r>
    </w:p>
    <w:p w:rsidR="00C0071F" w:rsidRDefault="00C0071F">
      <w:pPr>
        <w:pStyle w:val="TOC3"/>
        <w:rPr>
          <w:rFonts w:asciiTheme="minorHAnsi" w:eastAsiaTheme="minorEastAsia" w:hAnsiTheme="minorHAnsi" w:cstheme="minorBidi"/>
          <w:sz w:val="22"/>
          <w:szCs w:val="22"/>
          <w:lang w:eastAsia="en-GB"/>
        </w:rPr>
      </w:pPr>
      <w:r>
        <w:t>7.3.5</w:t>
      </w:r>
      <w:r>
        <w:tab/>
        <w:t>MAP-P-ABORT service</w:t>
      </w:r>
      <w:r>
        <w:tab/>
      </w:r>
      <w:r>
        <w:fldChar w:fldCharType="begin" w:fldLock="1"/>
      </w:r>
      <w:r>
        <w:instrText xml:space="preserve"> PAGEREF _Toc457810992 \h </w:instrText>
      </w:r>
      <w:r>
        <w:fldChar w:fldCharType="separate"/>
      </w:r>
      <w:r w:rsidR="00623E6F">
        <w:t>59</w:t>
      </w:r>
      <w:r>
        <w:fldChar w:fldCharType="end"/>
      </w:r>
    </w:p>
    <w:p w:rsidR="00C0071F" w:rsidRDefault="00C0071F">
      <w:pPr>
        <w:pStyle w:val="TOC3"/>
        <w:rPr>
          <w:rFonts w:asciiTheme="minorHAnsi" w:eastAsiaTheme="minorEastAsia" w:hAnsiTheme="minorHAnsi" w:cstheme="minorBidi"/>
          <w:sz w:val="22"/>
          <w:szCs w:val="22"/>
          <w:lang w:eastAsia="en-GB"/>
        </w:rPr>
      </w:pPr>
      <w:r>
        <w:t>7.3.6</w:t>
      </w:r>
      <w:r>
        <w:tab/>
        <w:t>MAP-NOTICE service</w:t>
      </w:r>
      <w:r>
        <w:tab/>
      </w:r>
      <w:r>
        <w:fldChar w:fldCharType="begin" w:fldLock="1"/>
      </w:r>
      <w:r>
        <w:instrText xml:space="preserve"> PAGEREF _Toc457810993 \h </w:instrText>
      </w:r>
      <w:r>
        <w:fldChar w:fldCharType="separate"/>
      </w:r>
      <w:r w:rsidR="00623E6F">
        <w:t>60</w:t>
      </w:r>
      <w:r>
        <w:fldChar w:fldCharType="end"/>
      </w:r>
    </w:p>
    <w:p w:rsidR="00C0071F" w:rsidRDefault="00C0071F">
      <w:pPr>
        <w:pStyle w:val="TOC3"/>
        <w:rPr>
          <w:rFonts w:asciiTheme="minorHAnsi" w:eastAsiaTheme="minorEastAsia" w:hAnsiTheme="minorHAnsi" w:cstheme="minorBidi"/>
          <w:sz w:val="22"/>
          <w:szCs w:val="22"/>
          <w:lang w:eastAsia="en-GB"/>
        </w:rPr>
      </w:pPr>
      <w:r>
        <w:t>7.3.7</w:t>
      </w:r>
      <w:r>
        <w:tab/>
        <w:t>Void</w:t>
      </w:r>
      <w:r>
        <w:tab/>
      </w:r>
      <w:r>
        <w:fldChar w:fldCharType="begin" w:fldLock="1"/>
      </w:r>
      <w:r>
        <w:instrText xml:space="preserve"> PAGEREF _Toc457810994 \h </w:instrText>
      </w:r>
      <w:r>
        <w:fldChar w:fldCharType="separate"/>
      </w:r>
      <w:r w:rsidR="00623E6F">
        <w:t>61</w:t>
      </w:r>
      <w:r>
        <w:fldChar w:fldCharType="end"/>
      </w:r>
    </w:p>
    <w:p w:rsidR="00C0071F" w:rsidRDefault="00C0071F">
      <w:pPr>
        <w:pStyle w:val="TOC3"/>
        <w:rPr>
          <w:rFonts w:asciiTheme="minorHAnsi" w:eastAsiaTheme="minorEastAsia" w:hAnsiTheme="minorHAnsi" w:cstheme="minorBidi"/>
          <w:sz w:val="22"/>
          <w:szCs w:val="22"/>
          <w:lang w:eastAsia="en-GB"/>
        </w:rPr>
      </w:pPr>
      <w:r>
        <w:t>7.3.8</w:t>
      </w:r>
      <w:r>
        <w:tab/>
        <w:t>Void</w:t>
      </w:r>
      <w:r>
        <w:tab/>
      </w:r>
      <w:r>
        <w:fldChar w:fldCharType="begin" w:fldLock="1"/>
      </w:r>
      <w:r>
        <w:instrText xml:space="preserve"> PAGEREF _Toc457810995 \h </w:instrText>
      </w:r>
      <w:r>
        <w:fldChar w:fldCharType="separate"/>
      </w:r>
      <w:r w:rsidR="00623E6F">
        <w:t>61</w:t>
      </w:r>
      <w:r>
        <w:fldChar w:fldCharType="end"/>
      </w:r>
    </w:p>
    <w:p w:rsidR="00C0071F" w:rsidRDefault="00C0071F">
      <w:pPr>
        <w:pStyle w:val="TOC3"/>
        <w:rPr>
          <w:rFonts w:asciiTheme="minorHAnsi" w:eastAsiaTheme="minorEastAsia" w:hAnsiTheme="minorHAnsi" w:cstheme="minorBidi"/>
          <w:sz w:val="22"/>
          <w:szCs w:val="22"/>
          <w:lang w:eastAsia="en-GB"/>
        </w:rPr>
      </w:pPr>
      <w:r>
        <w:t>7.3.9</w:t>
      </w:r>
      <w:r>
        <w:tab/>
        <w:t>Void</w:t>
      </w:r>
      <w:r>
        <w:tab/>
      </w:r>
      <w:r>
        <w:fldChar w:fldCharType="begin" w:fldLock="1"/>
      </w:r>
      <w:r>
        <w:instrText xml:space="preserve"> PAGEREF _Toc457810996 \h </w:instrText>
      </w:r>
      <w:r>
        <w:fldChar w:fldCharType="separate"/>
      </w:r>
      <w:r w:rsidR="00623E6F">
        <w:t>61</w:t>
      </w:r>
      <w:r>
        <w:fldChar w:fldCharType="end"/>
      </w:r>
    </w:p>
    <w:p w:rsidR="00C0071F" w:rsidRDefault="00C0071F">
      <w:pPr>
        <w:pStyle w:val="TOC3"/>
        <w:rPr>
          <w:rFonts w:asciiTheme="minorHAnsi" w:eastAsiaTheme="minorEastAsia" w:hAnsiTheme="minorHAnsi" w:cstheme="minorBidi"/>
          <w:sz w:val="22"/>
          <w:szCs w:val="22"/>
          <w:lang w:eastAsia="en-GB"/>
        </w:rPr>
      </w:pPr>
      <w:r>
        <w:t>7.3.10</w:t>
      </w:r>
      <w:r>
        <w:tab/>
        <w:t>Void</w:t>
      </w:r>
      <w:r>
        <w:tab/>
      </w:r>
      <w:r>
        <w:fldChar w:fldCharType="begin" w:fldLock="1"/>
      </w:r>
      <w:r>
        <w:instrText xml:space="preserve"> PAGEREF _Toc457810997 \h </w:instrText>
      </w:r>
      <w:r>
        <w:fldChar w:fldCharType="separate"/>
      </w:r>
      <w:r w:rsidR="00623E6F">
        <w:t>61</w:t>
      </w:r>
      <w:r>
        <w:fldChar w:fldCharType="end"/>
      </w:r>
    </w:p>
    <w:p w:rsidR="00C0071F" w:rsidRDefault="00C0071F">
      <w:pPr>
        <w:pStyle w:val="TOC2"/>
        <w:rPr>
          <w:rFonts w:asciiTheme="minorHAnsi" w:eastAsiaTheme="minorEastAsia" w:hAnsiTheme="minorHAnsi" w:cstheme="minorBidi"/>
          <w:sz w:val="22"/>
          <w:szCs w:val="22"/>
          <w:lang w:eastAsia="en-GB"/>
        </w:rPr>
      </w:pPr>
      <w:r>
        <w:t>7.4</w:t>
      </w:r>
      <w:r>
        <w:tab/>
        <w:t>Sequencing of services</w:t>
      </w:r>
      <w:r>
        <w:tab/>
      </w:r>
      <w:r>
        <w:fldChar w:fldCharType="begin" w:fldLock="1"/>
      </w:r>
      <w:r>
        <w:instrText xml:space="preserve"> PAGEREF _Toc457810998 \h </w:instrText>
      </w:r>
      <w:r>
        <w:fldChar w:fldCharType="separate"/>
      </w:r>
      <w:r w:rsidR="00623E6F">
        <w:t>61</w:t>
      </w:r>
      <w:r>
        <w:fldChar w:fldCharType="end"/>
      </w:r>
    </w:p>
    <w:p w:rsidR="00C0071F" w:rsidRDefault="00C0071F">
      <w:pPr>
        <w:pStyle w:val="TOC2"/>
        <w:rPr>
          <w:rFonts w:asciiTheme="minorHAnsi" w:eastAsiaTheme="minorEastAsia" w:hAnsiTheme="minorHAnsi" w:cstheme="minorBidi"/>
          <w:sz w:val="22"/>
          <w:szCs w:val="22"/>
          <w:lang w:eastAsia="en-GB"/>
        </w:rPr>
      </w:pPr>
      <w:r>
        <w:t>7.5</w:t>
      </w:r>
      <w:r>
        <w:tab/>
        <w:t>General rules for mapping of services onto TC</w:t>
      </w:r>
      <w:r>
        <w:tab/>
      </w:r>
      <w:r>
        <w:fldChar w:fldCharType="begin" w:fldLock="1"/>
      </w:r>
      <w:r>
        <w:instrText xml:space="preserve"> PAGEREF _Toc457810999 \h </w:instrText>
      </w:r>
      <w:r>
        <w:fldChar w:fldCharType="separate"/>
      </w:r>
      <w:r w:rsidR="00623E6F">
        <w:t>62</w:t>
      </w:r>
      <w:r>
        <w:fldChar w:fldCharType="end"/>
      </w:r>
    </w:p>
    <w:p w:rsidR="00C0071F" w:rsidRDefault="00C0071F">
      <w:pPr>
        <w:pStyle w:val="TOC3"/>
        <w:rPr>
          <w:rFonts w:asciiTheme="minorHAnsi" w:eastAsiaTheme="minorEastAsia" w:hAnsiTheme="minorHAnsi" w:cstheme="minorBidi"/>
          <w:sz w:val="22"/>
          <w:szCs w:val="22"/>
          <w:lang w:eastAsia="en-GB"/>
        </w:rPr>
      </w:pPr>
      <w:r>
        <w:t>7.5.1</w:t>
      </w:r>
      <w:r>
        <w:tab/>
        <w:t>Mapping of common services</w:t>
      </w:r>
      <w:r>
        <w:tab/>
      </w:r>
      <w:r>
        <w:fldChar w:fldCharType="begin" w:fldLock="1"/>
      </w:r>
      <w:r>
        <w:instrText xml:space="preserve"> PAGEREF _Toc457811000 \h </w:instrText>
      </w:r>
      <w:r>
        <w:fldChar w:fldCharType="separate"/>
      </w:r>
      <w:r w:rsidR="00623E6F">
        <w:t>62</w:t>
      </w:r>
      <w:r>
        <w:fldChar w:fldCharType="end"/>
      </w:r>
    </w:p>
    <w:p w:rsidR="00C0071F" w:rsidRDefault="00C0071F">
      <w:pPr>
        <w:pStyle w:val="TOC3"/>
        <w:rPr>
          <w:rFonts w:asciiTheme="minorHAnsi" w:eastAsiaTheme="minorEastAsia" w:hAnsiTheme="minorHAnsi" w:cstheme="minorBidi"/>
          <w:sz w:val="22"/>
          <w:szCs w:val="22"/>
          <w:lang w:eastAsia="en-GB"/>
        </w:rPr>
      </w:pPr>
      <w:r>
        <w:t>7.5.2</w:t>
      </w:r>
      <w:r>
        <w:tab/>
        <w:t>Mapping of user specific services</w:t>
      </w:r>
      <w:r>
        <w:tab/>
      </w:r>
      <w:r>
        <w:fldChar w:fldCharType="begin" w:fldLock="1"/>
      </w:r>
      <w:r>
        <w:instrText xml:space="preserve"> PAGEREF _Toc457811001 \h </w:instrText>
      </w:r>
      <w:r>
        <w:fldChar w:fldCharType="separate"/>
      </w:r>
      <w:r w:rsidR="00623E6F">
        <w:t>63</w:t>
      </w:r>
      <w:r>
        <w:fldChar w:fldCharType="end"/>
      </w:r>
    </w:p>
    <w:p w:rsidR="00C0071F" w:rsidRDefault="00C0071F">
      <w:pPr>
        <w:pStyle w:val="TOC2"/>
        <w:rPr>
          <w:rFonts w:asciiTheme="minorHAnsi" w:eastAsiaTheme="minorEastAsia" w:hAnsiTheme="minorHAnsi" w:cstheme="minorBidi"/>
          <w:sz w:val="22"/>
          <w:szCs w:val="22"/>
          <w:lang w:eastAsia="en-GB"/>
        </w:rPr>
      </w:pPr>
      <w:r>
        <w:t>7.6</w:t>
      </w:r>
      <w:r>
        <w:tab/>
        <w:t>Definition of parameters</w:t>
      </w:r>
      <w:r>
        <w:tab/>
      </w:r>
      <w:r>
        <w:fldChar w:fldCharType="begin" w:fldLock="1"/>
      </w:r>
      <w:r>
        <w:instrText xml:space="preserve"> PAGEREF _Toc457811002 \h </w:instrText>
      </w:r>
      <w:r>
        <w:fldChar w:fldCharType="separate"/>
      </w:r>
      <w:r w:rsidR="00623E6F">
        <w:t>64</w:t>
      </w:r>
      <w:r>
        <w:fldChar w:fldCharType="end"/>
      </w:r>
    </w:p>
    <w:p w:rsidR="00C0071F" w:rsidRDefault="00C0071F">
      <w:pPr>
        <w:pStyle w:val="TOC3"/>
        <w:rPr>
          <w:rFonts w:asciiTheme="minorHAnsi" w:eastAsiaTheme="minorEastAsia" w:hAnsiTheme="minorHAnsi" w:cstheme="minorBidi"/>
          <w:sz w:val="22"/>
          <w:szCs w:val="22"/>
          <w:lang w:eastAsia="en-GB"/>
        </w:rPr>
      </w:pPr>
      <w:r>
        <w:t>7.6.1</w:t>
      </w:r>
      <w:r>
        <w:tab/>
        <w:t>Common parameters</w:t>
      </w:r>
      <w:r>
        <w:tab/>
      </w:r>
      <w:r>
        <w:fldChar w:fldCharType="begin" w:fldLock="1"/>
      </w:r>
      <w:r>
        <w:instrText xml:space="preserve"> PAGEREF _Toc457811003 \h </w:instrText>
      </w:r>
      <w:r>
        <w:fldChar w:fldCharType="separate"/>
      </w:r>
      <w:r w:rsidR="00623E6F">
        <w:t>64</w:t>
      </w:r>
      <w:r>
        <w:fldChar w:fldCharType="end"/>
      </w:r>
    </w:p>
    <w:p w:rsidR="00C0071F" w:rsidRDefault="00C0071F">
      <w:pPr>
        <w:pStyle w:val="TOC4"/>
        <w:rPr>
          <w:rFonts w:asciiTheme="minorHAnsi" w:eastAsiaTheme="minorEastAsia" w:hAnsiTheme="minorHAnsi" w:cstheme="minorBidi"/>
          <w:sz w:val="22"/>
          <w:szCs w:val="22"/>
          <w:lang w:eastAsia="en-GB"/>
        </w:rPr>
      </w:pPr>
      <w:r>
        <w:t>7.6.1.1</w:t>
      </w:r>
      <w:r>
        <w:tab/>
        <w:t>Invoke Id</w:t>
      </w:r>
      <w:r>
        <w:tab/>
      </w:r>
      <w:r>
        <w:fldChar w:fldCharType="begin" w:fldLock="1"/>
      </w:r>
      <w:r>
        <w:instrText xml:space="preserve"> PAGEREF _Toc457811004 \h </w:instrText>
      </w:r>
      <w:r>
        <w:fldChar w:fldCharType="separate"/>
      </w:r>
      <w:r w:rsidR="00623E6F">
        <w:t>64</w:t>
      </w:r>
      <w:r>
        <w:fldChar w:fldCharType="end"/>
      </w:r>
    </w:p>
    <w:p w:rsidR="00C0071F" w:rsidRDefault="00C0071F">
      <w:pPr>
        <w:pStyle w:val="TOC4"/>
        <w:rPr>
          <w:rFonts w:asciiTheme="minorHAnsi" w:eastAsiaTheme="minorEastAsia" w:hAnsiTheme="minorHAnsi" w:cstheme="minorBidi"/>
          <w:sz w:val="22"/>
          <w:szCs w:val="22"/>
          <w:lang w:eastAsia="en-GB"/>
        </w:rPr>
      </w:pPr>
      <w:r>
        <w:t>7.6.1.2</w:t>
      </w:r>
      <w:r>
        <w:tab/>
        <w:t>Linked Id</w:t>
      </w:r>
      <w:r>
        <w:tab/>
      </w:r>
      <w:r>
        <w:fldChar w:fldCharType="begin" w:fldLock="1"/>
      </w:r>
      <w:r>
        <w:instrText xml:space="preserve"> PAGEREF _Toc457811005 \h </w:instrText>
      </w:r>
      <w:r>
        <w:fldChar w:fldCharType="separate"/>
      </w:r>
      <w:r w:rsidR="00623E6F">
        <w:t>64</w:t>
      </w:r>
      <w:r>
        <w:fldChar w:fldCharType="end"/>
      </w:r>
    </w:p>
    <w:p w:rsidR="00C0071F" w:rsidRDefault="00C0071F">
      <w:pPr>
        <w:pStyle w:val="TOC4"/>
        <w:rPr>
          <w:rFonts w:asciiTheme="minorHAnsi" w:eastAsiaTheme="minorEastAsia" w:hAnsiTheme="minorHAnsi" w:cstheme="minorBidi"/>
          <w:sz w:val="22"/>
          <w:szCs w:val="22"/>
          <w:lang w:eastAsia="en-GB"/>
        </w:rPr>
      </w:pPr>
      <w:r>
        <w:t>7.6.1.3</w:t>
      </w:r>
      <w:r>
        <w:tab/>
        <w:t>Provider error</w:t>
      </w:r>
      <w:r>
        <w:tab/>
      </w:r>
      <w:r>
        <w:fldChar w:fldCharType="begin" w:fldLock="1"/>
      </w:r>
      <w:r>
        <w:instrText xml:space="preserve"> PAGEREF _Toc457811006 \h </w:instrText>
      </w:r>
      <w:r>
        <w:fldChar w:fldCharType="separate"/>
      </w:r>
      <w:r w:rsidR="00623E6F">
        <w:t>64</w:t>
      </w:r>
      <w:r>
        <w:fldChar w:fldCharType="end"/>
      </w:r>
    </w:p>
    <w:p w:rsidR="00C0071F" w:rsidRDefault="00C0071F">
      <w:pPr>
        <w:pStyle w:val="TOC4"/>
        <w:rPr>
          <w:rFonts w:asciiTheme="minorHAnsi" w:eastAsiaTheme="minorEastAsia" w:hAnsiTheme="minorHAnsi" w:cstheme="minorBidi"/>
          <w:sz w:val="22"/>
          <w:szCs w:val="22"/>
          <w:lang w:eastAsia="en-GB"/>
        </w:rPr>
      </w:pPr>
      <w:r>
        <w:t>7.6.1.4</w:t>
      </w:r>
      <w:r>
        <w:tab/>
        <w:t>User error</w:t>
      </w:r>
      <w:r>
        <w:tab/>
      </w:r>
      <w:r>
        <w:fldChar w:fldCharType="begin" w:fldLock="1"/>
      </w:r>
      <w:r>
        <w:instrText xml:space="preserve"> PAGEREF _Toc457811007 \h </w:instrText>
      </w:r>
      <w:r>
        <w:fldChar w:fldCharType="separate"/>
      </w:r>
      <w:r w:rsidR="00623E6F">
        <w:t>64</w:t>
      </w:r>
      <w:r>
        <w:fldChar w:fldCharType="end"/>
      </w:r>
    </w:p>
    <w:p w:rsidR="00C0071F" w:rsidRDefault="00C0071F">
      <w:pPr>
        <w:pStyle w:val="TOC3"/>
        <w:rPr>
          <w:rFonts w:asciiTheme="minorHAnsi" w:eastAsiaTheme="minorEastAsia" w:hAnsiTheme="minorHAnsi" w:cstheme="minorBidi"/>
          <w:sz w:val="22"/>
          <w:szCs w:val="22"/>
          <w:lang w:eastAsia="en-GB"/>
        </w:rPr>
      </w:pPr>
      <w:r>
        <w:t>7.6.2</w:t>
      </w:r>
      <w:r>
        <w:tab/>
        <w:t>Numbering and identification parameters</w:t>
      </w:r>
      <w:r>
        <w:tab/>
      </w:r>
      <w:r>
        <w:fldChar w:fldCharType="begin" w:fldLock="1"/>
      </w:r>
      <w:r>
        <w:instrText xml:space="preserve"> PAGEREF _Toc457811008 \h </w:instrText>
      </w:r>
      <w:r>
        <w:fldChar w:fldCharType="separate"/>
      </w:r>
      <w:r w:rsidR="00623E6F">
        <w:t>68</w:t>
      </w:r>
      <w:r>
        <w:fldChar w:fldCharType="end"/>
      </w:r>
    </w:p>
    <w:p w:rsidR="00C0071F" w:rsidRDefault="00C0071F">
      <w:pPr>
        <w:pStyle w:val="TOC4"/>
        <w:rPr>
          <w:rFonts w:asciiTheme="minorHAnsi" w:eastAsiaTheme="minorEastAsia" w:hAnsiTheme="minorHAnsi" w:cstheme="minorBidi"/>
          <w:sz w:val="22"/>
          <w:szCs w:val="22"/>
          <w:lang w:eastAsia="en-GB"/>
        </w:rPr>
      </w:pPr>
      <w:r>
        <w:t>7.6.2.1</w:t>
      </w:r>
      <w:r>
        <w:tab/>
        <w:t>IMSI</w:t>
      </w:r>
      <w:r>
        <w:tab/>
      </w:r>
      <w:r>
        <w:fldChar w:fldCharType="begin" w:fldLock="1"/>
      </w:r>
      <w:r>
        <w:instrText xml:space="preserve"> PAGEREF _Toc457811009 \h </w:instrText>
      </w:r>
      <w:r>
        <w:fldChar w:fldCharType="separate"/>
      </w:r>
      <w:r w:rsidR="00623E6F">
        <w:t>68</w:t>
      </w:r>
      <w:r>
        <w:fldChar w:fldCharType="end"/>
      </w:r>
    </w:p>
    <w:p w:rsidR="00C0071F" w:rsidRDefault="00C0071F">
      <w:pPr>
        <w:pStyle w:val="TOC4"/>
        <w:rPr>
          <w:rFonts w:asciiTheme="minorHAnsi" w:eastAsiaTheme="minorEastAsia" w:hAnsiTheme="minorHAnsi" w:cstheme="minorBidi"/>
          <w:sz w:val="22"/>
          <w:szCs w:val="22"/>
          <w:lang w:eastAsia="en-GB"/>
        </w:rPr>
      </w:pPr>
      <w:r>
        <w:t>7.6.2.2</w:t>
      </w:r>
      <w:r>
        <w:tab/>
        <w:t>TMSI</w:t>
      </w:r>
      <w:r>
        <w:tab/>
      </w:r>
      <w:r>
        <w:fldChar w:fldCharType="begin" w:fldLock="1"/>
      </w:r>
      <w:r>
        <w:instrText xml:space="preserve"> PAGEREF _Toc457811010 \h </w:instrText>
      </w:r>
      <w:r>
        <w:fldChar w:fldCharType="separate"/>
      </w:r>
      <w:r w:rsidR="00623E6F">
        <w:t>68</w:t>
      </w:r>
      <w:r>
        <w:fldChar w:fldCharType="end"/>
      </w:r>
    </w:p>
    <w:p w:rsidR="00C0071F" w:rsidRDefault="00C0071F">
      <w:pPr>
        <w:pStyle w:val="TOC4"/>
        <w:rPr>
          <w:rFonts w:asciiTheme="minorHAnsi" w:eastAsiaTheme="minorEastAsia" w:hAnsiTheme="minorHAnsi" w:cstheme="minorBidi"/>
          <w:sz w:val="22"/>
          <w:szCs w:val="22"/>
          <w:lang w:eastAsia="en-GB"/>
        </w:rPr>
      </w:pPr>
      <w:r>
        <w:t>7.6.2.3</w:t>
      </w:r>
      <w:r>
        <w:tab/>
        <w:t>IMEI</w:t>
      </w:r>
      <w:r>
        <w:tab/>
      </w:r>
      <w:r>
        <w:fldChar w:fldCharType="begin" w:fldLock="1"/>
      </w:r>
      <w:r>
        <w:instrText xml:space="preserve"> PAGEREF _Toc457811011 \h </w:instrText>
      </w:r>
      <w:r>
        <w:fldChar w:fldCharType="separate"/>
      </w:r>
      <w:r w:rsidR="00623E6F">
        <w:t>68</w:t>
      </w:r>
      <w:r>
        <w:fldChar w:fldCharType="end"/>
      </w:r>
    </w:p>
    <w:p w:rsidR="00C0071F" w:rsidRDefault="00C0071F">
      <w:pPr>
        <w:pStyle w:val="TOC4"/>
        <w:rPr>
          <w:rFonts w:asciiTheme="minorHAnsi" w:eastAsiaTheme="minorEastAsia" w:hAnsiTheme="minorHAnsi" w:cstheme="minorBidi"/>
          <w:sz w:val="22"/>
          <w:szCs w:val="22"/>
          <w:lang w:eastAsia="en-GB"/>
        </w:rPr>
      </w:pPr>
      <w:r>
        <w:t>7.6.2.3a</w:t>
      </w:r>
      <w:r>
        <w:tab/>
        <w:t>IMEISV</w:t>
      </w:r>
      <w:r>
        <w:tab/>
      </w:r>
      <w:r>
        <w:fldChar w:fldCharType="begin" w:fldLock="1"/>
      </w:r>
      <w:r>
        <w:instrText xml:space="preserve"> PAGEREF _Toc457811012 \h </w:instrText>
      </w:r>
      <w:r>
        <w:fldChar w:fldCharType="separate"/>
      </w:r>
      <w:r w:rsidR="00623E6F">
        <w:t>68</w:t>
      </w:r>
      <w:r>
        <w:fldChar w:fldCharType="end"/>
      </w:r>
    </w:p>
    <w:p w:rsidR="00C0071F" w:rsidRDefault="00C0071F">
      <w:pPr>
        <w:pStyle w:val="TOC4"/>
        <w:rPr>
          <w:rFonts w:asciiTheme="minorHAnsi" w:eastAsiaTheme="minorEastAsia" w:hAnsiTheme="minorHAnsi" w:cstheme="minorBidi"/>
          <w:sz w:val="22"/>
          <w:szCs w:val="22"/>
          <w:lang w:eastAsia="en-GB"/>
        </w:rPr>
      </w:pPr>
      <w:r>
        <w:t>7.6.2.4</w:t>
      </w:r>
      <w:r>
        <w:tab/>
        <w:t>Previous location area Id</w:t>
      </w:r>
      <w:r>
        <w:tab/>
      </w:r>
      <w:r>
        <w:fldChar w:fldCharType="begin" w:fldLock="1"/>
      </w:r>
      <w:r>
        <w:instrText xml:space="preserve"> PAGEREF _Toc457811013 \h </w:instrText>
      </w:r>
      <w:r>
        <w:fldChar w:fldCharType="separate"/>
      </w:r>
      <w:r w:rsidR="00623E6F">
        <w:t>68</w:t>
      </w:r>
      <w:r>
        <w:fldChar w:fldCharType="end"/>
      </w:r>
    </w:p>
    <w:p w:rsidR="00C0071F" w:rsidRDefault="00C0071F">
      <w:pPr>
        <w:pStyle w:val="TOC4"/>
        <w:rPr>
          <w:rFonts w:asciiTheme="minorHAnsi" w:eastAsiaTheme="minorEastAsia" w:hAnsiTheme="minorHAnsi" w:cstheme="minorBidi"/>
          <w:sz w:val="22"/>
          <w:szCs w:val="22"/>
          <w:lang w:eastAsia="en-GB"/>
        </w:rPr>
      </w:pPr>
      <w:r>
        <w:t>7.6.2.5</w:t>
      </w:r>
      <w:r>
        <w:tab/>
        <w:t>Stored location area Id</w:t>
      </w:r>
      <w:r>
        <w:tab/>
      </w:r>
      <w:r>
        <w:fldChar w:fldCharType="begin" w:fldLock="1"/>
      </w:r>
      <w:r>
        <w:instrText xml:space="preserve"> PAGEREF _Toc457811014 \h </w:instrText>
      </w:r>
      <w:r>
        <w:fldChar w:fldCharType="separate"/>
      </w:r>
      <w:r w:rsidR="00623E6F">
        <w:t>68</w:t>
      </w:r>
      <w:r>
        <w:fldChar w:fldCharType="end"/>
      </w:r>
    </w:p>
    <w:p w:rsidR="00C0071F" w:rsidRDefault="00C0071F">
      <w:pPr>
        <w:pStyle w:val="TOC4"/>
        <w:rPr>
          <w:rFonts w:asciiTheme="minorHAnsi" w:eastAsiaTheme="minorEastAsia" w:hAnsiTheme="minorHAnsi" w:cstheme="minorBidi"/>
          <w:sz w:val="22"/>
          <w:szCs w:val="22"/>
          <w:lang w:eastAsia="en-GB"/>
        </w:rPr>
      </w:pPr>
      <w:r>
        <w:t>7.6.2.6</w:t>
      </w:r>
      <w:r>
        <w:tab/>
        <w:t>Current location area Id</w:t>
      </w:r>
      <w:r>
        <w:tab/>
      </w:r>
      <w:r>
        <w:fldChar w:fldCharType="begin" w:fldLock="1"/>
      </w:r>
      <w:r>
        <w:instrText xml:space="preserve"> PAGEREF _Toc457811015 \h </w:instrText>
      </w:r>
      <w:r>
        <w:fldChar w:fldCharType="separate"/>
      </w:r>
      <w:r w:rsidR="00623E6F">
        <w:t>68</w:t>
      </w:r>
      <w:r>
        <w:fldChar w:fldCharType="end"/>
      </w:r>
    </w:p>
    <w:p w:rsidR="00C0071F" w:rsidRDefault="00C0071F">
      <w:pPr>
        <w:pStyle w:val="TOC4"/>
        <w:rPr>
          <w:rFonts w:asciiTheme="minorHAnsi" w:eastAsiaTheme="minorEastAsia" w:hAnsiTheme="minorHAnsi" w:cstheme="minorBidi"/>
          <w:sz w:val="22"/>
          <w:szCs w:val="22"/>
          <w:lang w:eastAsia="en-GB"/>
        </w:rPr>
      </w:pPr>
      <w:r>
        <w:t>7.6.2.7</w:t>
      </w:r>
      <w:r>
        <w:tab/>
        <w:t>Target location area Id</w:t>
      </w:r>
      <w:r>
        <w:tab/>
      </w:r>
      <w:r>
        <w:fldChar w:fldCharType="begin" w:fldLock="1"/>
      </w:r>
      <w:r>
        <w:instrText xml:space="preserve"> PAGEREF _Toc457811016 \h </w:instrText>
      </w:r>
      <w:r>
        <w:fldChar w:fldCharType="separate"/>
      </w:r>
      <w:r w:rsidR="00623E6F">
        <w:t>68</w:t>
      </w:r>
      <w:r>
        <w:fldChar w:fldCharType="end"/>
      </w:r>
    </w:p>
    <w:p w:rsidR="00C0071F" w:rsidRDefault="00C0071F">
      <w:pPr>
        <w:pStyle w:val="TOC4"/>
        <w:rPr>
          <w:rFonts w:asciiTheme="minorHAnsi" w:eastAsiaTheme="minorEastAsia" w:hAnsiTheme="minorHAnsi" w:cstheme="minorBidi"/>
          <w:sz w:val="22"/>
          <w:szCs w:val="22"/>
          <w:lang w:eastAsia="en-GB"/>
        </w:rPr>
      </w:pPr>
      <w:r>
        <w:t>7.6.2.8</w:t>
      </w:r>
      <w:r>
        <w:tab/>
        <w:t>Target cell Id</w:t>
      </w:r>
      <w:r>
        <w:tab/>
      </w:r>
      <w:r>
        <w:fldChar w:fldCharType="begin" w:fldLock="1"/>
      </w:r>
      <w:r>
        <w:instrText xml:space="preserve"> PAGEREF _Toc457811017 \h </w:instrText>
      </w:r>
      <w:r>
        <w:fldChar w:fldCharType="separate"/>
      </w:r>
      <w:r w:rsidR="00623E6F">
        <w:t>68</w:t>
      </w:r>
      <w:r>
        <w:fldChar w:fldCharType="end"/>
      </w:r>
    </w:p>
    <w:p w:rsidR="00C0071F" w:rsidRDefault="00C0071F">
      <w:pPr>
        <w:pStyle w:val="TOC4"/>
        <w:rPr>
          <w:rFonts w:asciiTheme="minorHAnsi" w:eastAsiaTheme="minorEastAsia" w:hAnsiTheme="minorHAnsi" w:cstheme="minorBidi"/>
          <w:sz w:val="22"/>
          <w:szCs w:val="22"/>
          <w:lang w:eastAsia="en-GB"/>
        </w:rPr>
      </w:pPr>
      <w:r>
        <w:t>7.6.2.8A</w:t>
      </w:r>
      <w:r>
        <w:tab/>
        <w:t>Target RNC Id</w:t>
      </w:r>
      <w:r>
        <w:tab/>
      </w:r>
      <w:r>
        <w:fldChar w:fldCharType="begin" w:fldLock="1"/>
      </w:r>
      <w:r>
        <w:instrText xml:space="preserve"> PAGEREF _Toc457811018 \h </w:instrText>
      </w:r>
      <w:r>
        <w:fldChar w:fldCharType="separate"/>
      </w:r>
      <w:r w:rsidR="00623E6F">
        <w:t>68</w:t>
      </w:r>
      <w:r>
        <w:fldChar w:fldCharType="end"/>
      </w:r>
    </w:p>
    <w:p w:rsidR="00C0071F" w:rsidRDefault="00C0071F">
      <w:pPr>
        <w:pStyle w:val="TOC4"/>
        <w:rPr>
          <w:rFonts w:asciiTheme="minorHAnsi" w:eastAsiaTheme="minorEastAsia" w:hAnsiTheme="minorHAnsi" w:cstheme="minorBidi"/>
          <w:sz w:val="22"/>
          <w:szCs w:val="22"/>
          <w:lang w:eastAsia="en-GB"/>
        </w:rPr>
      </w:pPr>
      <w:r>
        <w:t>7.6.2.9</w:t>
      </w:r>
      <w:r>
        <w:tab/>
        <w:t>Void</w:t>
      </w:r>
      <w:r>
        <w:tab/>
      </w:r>
      <w:r>
        <w:fldChar w:fldCharType="begin" w:fldLock="1"/>
      </w:r>
      <w:r>
        <w:instrText xml:space="preserve"> PAGEREF _Toc457811019 \h </w:instrText>
      </w:r>
      <w:r>
        <w:fldChar w:fldCharType="separate"/>
      </w:r>
      <w:r w:rsidR="00623E6F">
        <w:t>69</w:t>
      </w:r>
      <w:r>
        <w:fldChar w:fldCharType="end"/>
      </w:r>
    </w:p>
    <w:p w:rsidR="00C0071F" w:rsidRDefault="00C0071F">
      <w:pPr>
        <w:pStyle w:val="TOC4"/>
        <w:rPr>
          <w:rFonts w:asciiTheme="minorHAnsi" w:eastAsiaTheme="minorEastAsia" w:hAnsiTheme="minorHAnsi" w:cstheme="minorBidi"/>
          <w:sz w:val="22"/>
          <w:szCs w:val="22"/>
          <w:lang w:eastAsia="en-GB"/>
        </w:rPr>
      </w:pPr>
      <w:r>
        <w:t>7.6.2.10</w:t>
      </w:r>
      <w:r>
        <w:tab/>
        <w:t>Originating entity number</w:t>
      </w:r>
      <w:r>
        <w:tab/>
      </w:r>
      <w:r>
        <w:fldChar w:fldCharType="begin" w:fldLock="1"/>
      </w:r>
      <w:r>
        <w:instrText xml:space="preserve"> PAGEREF _Toc457811020 \h </w:instrText>
      </w:r>
      <w:r>
        <w:fldChar w:fldCharType="separate"/>
      </w:r>
      <w:r w:rsidR="00623E6F">
        <w:t>69</w:t>
      </w:r>
      <w:r>
        <w:fldChar w:fldCharType="end"/>
      </w:r>
    </w:p>
    <w:p w:rsidR="00C0071F" w:rsidRDefault="00C0071F">
      <w:pPr>
        <w:pStyle w:val="TOC4"/>
        <w:rPr>
          <w:rFonts w:asciiTheme="minorHAnsi" w:eastAsiaTheme="minorEastAsia" w:hAnsiTheme="minorHAnsi" w:cstheme="minorBidi"/>
          <w:sz w:val="22"/>
          <w:szCs w:val="22"/>
          <w:lang w:eastAsia="en-GB"/>
        </w:rPr>
      </w:pPr>
      <w:r>
        <w:t>7.6.2.11</w:t>
      </w:r>
      <w:r>
        <w:tab/>
        <w:t>MSC number</w:t>
      </w:r>
      <w:r>
        <w:tab/>
      </w:r>
      <w:r>
        <w:fldChar w:fldCharType="begin" w:fldLock="1"/>
      </w:r>
      <w:r>
        <w:instrText xml:space="preserve"> PAGEREF _Toc457811021 \h </w:instrText>
      </w:r>
      <w:r>
        <w:fldChar w:fldCharType="separate"/>
      </w:r>
      <w:r w:rsidR="00623E6F">
        <w:t>69</w:t>
      </w:r>
      <w:r>
        <w:fldChar w:fldCharType="end"/>
      </w:r>
    </w:p>
    <w:p w:rsidR="00C0071F" w:rsidRDefault="00C0071F">
      <w:pPr>
        <w:pStyle w:val="TOC4"/>
        <w:rPr>
          <w:rFonts w:asciiTheme="minorHAnsi" w:eastAsiaTheme="minorEastAsia" w:hAnsiTheme="minorHAnsi" w:cstheme="minorBidi"/>
          <w:sz w:val="22"/>
          <w:szCs w:val="22"/>
          <w:lang w:eastAsia="en-GB"/>
        </w:rPr>
      </w:pPr>
      <w:r>
        <w:t>7.6.2.12</w:t>
      </w:r>
      <w:r>
        <w:tab/>
        <w:t>Target MSC number</w:t>
      </w:r>
      <w:r>
        <w:tab/>
      </w:r>
      <w:r>
        <w:fldChar w:fldCharType="begin" w:fldLock="1"/>
      </w:r>
      <w:r>
        <w:instrText xml:space="preserve"> PAGEREF _Toc457811022 \h </w:instrText>
      </w:r>
      <w:r>
        <w:fldChar w:fldCharType="separate"/>
      </w:r>
      <w:r w:rsidR="00623E6F">
        <w:t>69</w:t>
      </w:r>
      <w:r>
        <w:fldChar w:fldCharType="end"/>
      </w:r>
    </w:p>
    <w:p w:rsidR="00C0071F" w:rsidRDefault="00C0071F">
      <w:pPr>
        <w:pStyle w:val="TOC4"/>
        <w:rPr>
          <w:rFonts w:asciiTheme="minorHAnsi" w:eastAsiaTheme="minorEastAsia" w:hAnsiTheme="minorHAnsi" w:cstheme="minorBidi"/>
          <w:sz w:val="22"/>
          <w:szCs w:val="22"/>
          <w:lang w:eastAsia="en-GB"/>
        </w:rPr>
      </w:pPr>
      <w:r>
        <w:t>7.6.2.13</w:t>
      </w:r>
      <w:r>
        <w:tab/>
        <w:t>HLR number</w:t>
      </w:r>
      <w:r>
        <w:tab/>
      </w:r>
      <w:r>
        <w:fldChar w:fldCharType="begin" w:fldLock="1"/>
      </w:r>
      <w:r>
        <w:instrText xml:space="preserve"> PAGEREF _Toc457811023 \h </w:instrText>
      </w:r>
      <w:r>
        <w:fldChar w:fldCharType="separate"/>
      </w:r>
      <w:r w:rsidR="00623E6F">
        <w:t>69</w:t>
      </w:r>
      <w:r>
        <w:fldChar w:fldCharType="end"/>
      </w:r>
    </w:p>
    <w:p w:rsidR="00C0071F" w:rsidRDefault="00C0071F">
      <w:pPr>
        <w:pStyle w:val="TOC4"/>
        <w:rPr>
          <w:rFonts w:asciiTheme="minorHAnsi" w:eastAsiaTheme="minorEastAsia" w:hAnsiTheme="minorHAnsi" w:cstheme="minorBidi"/>
          <w:sz w:val="22"/>
          <w:szCs w:val="22"/>
          <w:lang w:eastAsia="en-GB"/>
        </w:rPr>
      </w:pPr>
      <w:r>
        <w:t>7.6.2.14</w:t>
      </w:r>
      <w:r>
        <w:tab/>
        <w:t>VLR number</w:t>
      </w:r>
      <w:r>
        <w:tab/>
      </w:r>
      <w:r>
        <w:fldChar w:fldCharType="begin" w:fldLock="1"/>
      </w:r>
      <w:r>
        <w:instrText xml:space="preserve"> PAGEREF _Toc457811024 \h </w:instrText>
      </w:r>
      <w:r>
        <w:fldChar w:fldCharType="separate"/>
      </w:r>
      <w:r w:rsidR="00623E6F">
        <w:t>69</w:t>
      </w:r>
      <w:r>
        <w:fldChar w:fldCharType="end"/>
      </w:r>
    </w:p>
    <w:p w:rsidR="00C0071F" w:rsidRDefault="00C0071F">
      <w:pPr>
        <w:pStyle w:val="TOC4"/>
        <w:rPr>
          <w:rFonts w:asciiTheme="minorHAnsi" w:eastAsiaTheme="minorEastAsia" w:hAnsiTheme="minorHAnsi" w:cstheme="minorBidi"/>
          <w:sz w:val="22"/>
          <w:szCs w:val="22"/>
          <w:lang w:eastAsia="en-GB"/>
        </w:rPr>
      </w:pPr>
      <w:r>
        <w:t>7.6.2.15</w:t>
      </w:r>
      <w:r>
        <w:tab/>
        <w:t>HLR Id</w:t>
      </w:r>
      <w:r>
        <w:tab/>
      </w:r>
      <w:r>
        <w:fldChar w:fldCharType="begin" w:fldLock="1"/>
      </w:r>
      <w:r>
        <w:instrText xml:space="preserve"> PAGEREF _Toc457811025 \h </w:instrText>
      </w:r>
      <w:r>
        <w:fldChar w:fldCharType="separate"/>
      </w:r>
      <w:r w:rsidR="00623E6F">
        <w:t>69</w:t>
      </w:r>
      <w:r>
        <w:fldChar w:fldCharType="end"/>
      </w:r>
    </w:p>
    <w:p w:rsidR="00C0071F" w:rsidRDefault="00C0071F">
      <w:pPr>
        <w:pStyle w:val="TOC4"/>
        <w:rPr>
          <w:rFonts w:asciiTheme="minorHAnsi" w:eastAsiaTheme="minorEastAsia" w:hAnsiTheme="minorHAnsi" w:cstheme="minorBidi"/>
          <w:sz w:val="22"/>
          <w:szCs w:val="22"/>
          <w:lang w:eastAsia="en-GB"/>
        </w:rPr>
      </w:pPr>
      <w:r>
        <w:t>7.6.2.16</w:t>
      </w:r>
      <w:r>
        <w:tab/>
        <w:t>LMSI</w:t>
      </w:r>
      <w:r>
        <w:tab/>
      </w:r>
      <w:r>
        <w:fldChar w:fldCharType="begin" w:fldLock="1"/>
      </w:r>
      <w:r>
        <w:instrText xml:space="preserve"> PAGEREF _Toc457811026 \h </w:instrText>
      </w:r>
      <w:r>
        <w:fldChar w:fldCharType="separate"/>
      </w:r>
      <w:r w:rsidR="00623E6F">
        <w:t>69</w:t>
      </w:r>
      <w:r>
        <w:fldChar w:fldCharType="end"/>
      </w:r>
    </w:p>
    <w:p w:rsidR="00C0071F" w:rsidRDefault="00C0071F">
      <w:pPr>
        <w:pStyle w:val="TOC4"/>
        <w:rPr>
          <w:rFonts w:asciiTheme="minorHAnsi" w:eastAsiaTheme="minorEastAsia" w:hAnsiTheme="minorHAnsi" w:cstheme="minorBidi"/>
          <w:sz w:val="22"/>
          <w:szCs w:val="22"/>
          <w:lang w:eastAsia="en-GB"/>
        </w:rPr>
      </w:pPr>
      <w:r>
        <w:t>7.6.2.17</w:t>
      </w:r>
      <w:r>
        <w:tab/>
        <w:t>MS ISDN</w:t>
      </w:r>
      <w:r>
        <w:tab/>
      </w:r>
      <w:r>
        <w:fldChar w:fldCharType="begin" w:fldLock="1"/>
      </w:r>
      <w:r>
        <w:instrText xml:space="preserve"> PAGEREF _Toc457811027 \h </w:instrText>
      </w:r>
      <w:r>
        <w:fldChar w:fldCharType="separate"/>
      </w:r>
      <w:r w:rsidR="00623E6F">
        <w:t>69</w:t>
      </w:r>
      <w:r>
        <w:fldChar w:fldCharType="end"/>
      </w:r>
    </w:p>
    <w:p w:rsidR="00C0071F" w:rsidRDefault="00C0071F">
      <w:pPr>
        <w:pStyle w:val="TOC4"/>
        <w:rPr>
          <w:rFonts w:asciiTheme="minorHAnsi" w:eastAsiaTheme="minorEastAsia" w:hAnsiTheme="minorHAnsi" w:cstheme="minorBidi"/>
          <w:sz w:val="22"/>
          <w:szCs w:val="22"/>
          <w:lang w:eastAsia="en-GB"/>
        </w:rPr>
      </w:pPr>
      <w:r>
        <w:t>7.6.2.17A</w:t>
      </w:r>
      <w:r>
        <w:tab/>
        <w:t>Additional MSISDN</w:t>
      </w:r>
      <w:r>
        <w:tab/>
      </w:r>
      <w:r>
        <w:fldChar w:fldCharType="begin" w:fldLock="1"/>
      </w:r>
      <w:r>
        <w:instrText xml:space="preserve"> PAGEREF _Toc457811028 \h </w:instrText>
      </w:r>
      <w:r>
        <w:fldChar w:fldCharType="separate"/>
      </w:r>
      <w:r w:rsidR="00623E6F">
        <w:t>69</w:t>
      </w:r>
      <w:r>
        <w:fldChar w:fldCharType="end"/>
      </w:r>
    </w:p>
    <w:p w:rsidR="00C0071F" w:rsidRDefault="00C0071F">
      <w:pPr>
        <w:pStyle w:val="TOC4"/>
        <w:rPr>
          <w:rFonts w:asciiTheme="minorHAnsi" w:eastAsiaTheme="minorEastAsia" w:hAnsiTheme="minorHAnsi" w:cstheme="minorBidi"/>
          <w:sz w:val="22"/>
          <w:szCs w:val="22"/>
          <w:lang w:eastAsia="en-GB"/>
        </w:rPr>
      </w:pPr>
      <w:r>
        <w:t>7.6.2.18</w:t>
      </w:r>
      <w:r>
        <w:tab/>
        <w:t>OMC Id</w:t>
      </w:r>
      <w:r>
        <w:tab/>
      </w:r>
      <w:r>
        <w:fldChar w:fldCharType="begin" w:fldLock="1"/>
      </w:r>
      <w:r>
        <w:instrText xml:space="preserve"> PAGEREF _Toc457811029 \h </w:instrText>
      </w:r>
      <w:r>
        <w:fldChar w:fldCharType="separate"/>
      </w:r>
      <w:r w:rsidR="00623E6F">
        <w:t>69</w:t>
      </w:r>
      <w:r>
        <w:fldChar w:fldCharType="end"/>
      </w:r>
    </w:p>
    <w:p w:rsidR="00C0071F" w:rsidRDefault="00C0071F">
      <w:pPr>
        <w:pStyle w:val="TOC4"/>
        <w:rPr>
          <w:rFonts w:asciiTheme="minorHAnsi" w:eastAsiaTheme="minorEastAsia" w:hAnsiTheme="minorHAnsi" w:cstheme="minorBidi"/>
          <w:sz w:val="22"/>
          <w:szCs w:val="22"/>
          <w:lang w:eastAsia="en-GB"/>
        </w:rPr>
      </w:pPr>
      <w:r>
        <w:t>7.6.2.19</w:t>
      </w:r>
      <w:r>
        <w:tab/>
        <w:t>Roaming number</w:t>
      </w:r>
      <w:r>
        <w:tab/>
      </w:r>
      <w:r>
        <w:fldChar w:fldCharType="begin" w:fldLock="1"/>
      </w:r>
      <w:r>
        <w:instrText xml:space="preserve"> PAGEREF _Toc457811030 \h </w:instrText>
      </w:r>
      <w:r>
        <w:fldChar w:fldCharType="separate"/>
      </w:r>
      <w:r w:rsidR="00623E6F">
        <w:t>69</w:t>
      </w:r>
      <w:r>
        <w:fldChar w:fldCharType="end"/>
      </w:r>
    </w:p>
    <w:p w:rsidR="00C0071F" w:rsidRDefault="00C0071F">
      <w:pPr>
        <w:pStyle w:val="TOC4"/>
        <w:rPr>
          <w:rFonts w:asciiTheme="minorHAnsi" w:eastAsiaTheme="minorEastAsia" w:hAnsiTheme="minorHAnsi" w:cstheme="minorBidi"/>
          <w:sz w:val="22"/>
          <w:szCs w:val="22"/>
          <w:lang w:eastAsia="en-GB"/>
        </w:rPr>
      </w:pPr>
      <w:r>
        <w:t>7.6.2.19A</w:t>
      </w:r>
      <w:r>
        <w:tab/>
        <w:t>Relocation Number List</w:t>
      </w:r>
      <w:r>
        <w:tab/>
      </w:r>
      <w:r>
        <w:fldChar w:fldCharType="begin" w:fldLock="1"/>
      </w:r>
      <w:r>
        <w:instrText xml:space="preserve"> PAGEREF _Toc457811031 \h </w:instrText>
      </w:r>
      <w:r>
        <w:fldChar w:fldCharType="separate"/>
      </w:r>
      <w:r w:rsidR="00623E6F">
        <w:t>69</w:t>
      </w:r>
      <w:r>
        <w:fldChar w:fldCharType="end"/>
      </w:r>
    </w:p>
    <w:p w:rsidR="00C0071F" w:rsidRDefault="00C0071F">
      <w:pPr>
        <w:pStyle w:val="TOC4"/>
        <w:rPr>
          <w:rFonts w:asciiTheme="minorHAnsi" w:eastAsiaTheme="minorEastAsia" w:hAnsiTheme="minorHAnsi" w:cstheme="minorBidi"/>
          <w:sz w:val="22"/>
          <w:szCs w:val="22"/>
          <w:lang w:eastAsia="en-GB"/>
        </w:rPr>
      </w:pPr>
      <w:r>
        <w:t>7.6.2.20</w:t>
      </w:r>
      <w:r>
        <w:tab/>
        <w:t>Void</w:t>
      </w:r>
      <w:r>
        <w:tab/>
      </w:r>
      <w:r>
        <w:fldChar w:fldCharType="begin" w:fldLock="1"/>
      </w:r>
      <w:r>
        <w:instrText xml:space="preserve"> PAGEREF _Toc457811032 \h </w:instrText>
      </w:r>
      <w:r>
        <w:fldChar w:fldCharType="separate"/>
      </w:r>
      <w:r w:rsidR="00623E6F">
        <w:t>70</w:t>
      </w:r>
      <w:r>
        <w:fldChar w:fldCharType="end"/>
      </w:r>
    </w:p>
    <w:p w:rsidR="00C0071F" w:rsidRDefault="00C0071F">
      <w:pPr>
        <w:pStyle w:val="TOC4"/>
        <w:rPr>
          <w:rFonts w:asciiTheme="minorHAnsi" w:eastAsiaTheme="minorEastAsia" w:hAnsiTheme="minorHAnsi" w:cstheme="minorBidi"/>
          <w:sz w:val="22"/>
          <w:szCs w:val="22"/>
          <w:lang w:eastAsia="en-GB"/>
        </w:rPr>
      </w:pPr>
      <w:r>
        <w:t>7.6.2.21</w:t>
      </w:r>
      <w:r>
        <w:tab/>
        <w:t>Handover number</w:t>
      </w:r>
      <w:r>
        <w:tab/>
      </w:r>
      <w:r>
        <w:fldChar w:fldCharType="begin" w:fldLock="1"/>
      </w:r>
      <w:r>
        <w:instrText xml:space="preserve"> PAGEREF _Toc457811033 \h </w:instrText>
      </w:r>
      <w:r>
        <w:fldChar w:fldCharType="separate"/>
      </w:r>
      <w:r w:rsidR="00623E6F">
        <w:t>70</w:t>
      </w:r>
      <w:r>
        <w:fldChar w:fldCharType="end"/>
      </w:r>
    </w:p>
    <w:p w:rsidR="00C0071F" w:rsidRDefault="00C0071F">
      <w:pPr>
        <w:pStyle w:val="TOC4"/>
        <w:rPr>
          <w:rFonts w:asciiTheme="minorHAnsi" w:eastAsiaTheme="minorEastAsia" w:hAnsiTheme="minorHAnsi" w:cstheme="minorBidi"/>
          <w:sz w:val="22"/>
          <w:szCs w:val="22"/>
          <w:lang w:eastAsia="en-GB"/>
        </w:rPr>
      </w:pPr>
      <w:r>
        <w:t>7.6.2.22</w:t>
      </w:r>
      <w:r>
        <w:tab/>
        <w:t>Forwarded-to number</w:t>
      </w:r>
      <w:r>
        <w:tab/>
      </w:r>
      <w:r>
        <w:fldChar w:fldCharType="begin" w:fldLock="1"/>
      </w:r>
      <w:r>
        <w:instrText xml:space="preserve"> PAGEREF _Toc457811034 \h </w:instrText>
      </w:r>
      <w:r>
        <w:fldChar w:fldCharType="separate"/>
      </w:r>
      <w:r w:rsidR="00623E6F">
        <w:t>70</w:t>
      </w:r>
      <w:r>
        <w:fldChar w:fldCharType="end"/>
      </w:r>
    </w:p>
    <w:p w:rsidR="00C0071F" w:rsidRDefault="00C0071F">
      <w:pPr>
        <w:pStyle w:val="TOC4"/>
        <w:rPr>
          <w:rFonts w:asciiTheme="minorHAnsi" w:eastAsiaTheme="minorEastAsia" w:hAnsiTheme="minorHAnsi" w:cstheme="minorBidi"/>
          <w:sz w:val="22"/>
          <w:szCs w:val="22"/>
          <w:lang w:eastAsia="en-GB"/>
        </w:rPr>
      </w:pPr>
      <w:r>
        <w:t>7.6.2.22A</w:t>
      </w:r>
      <w:r>
        <w:tab/>
        <w:t>Long forwarded-to number</w:t>
      </w:r>
      <w:r>
        <w:tab/>
      </w:r>
      <w:r>
        <w:fldChar w:fldCharType="begin" w:fldLock="1"/>
      </w:r>
      <w:r>
        <w:instrText xml:space="preserve"> PAGEREF _Toc457811035 \h </w:instrText>
      </w:r>
      <w:r>
        <w:fldChar w:fldCharType="separate"/>
      </w:r>
      <w:r w:rsidR="00623E6F">
        <w:t>70</w:t>
      </w:r>
      <w:r>
        <w:fldChar w:fldCharType="end"/>
      </w:r>
    </w:p>
    <w:p w:rsidR="00C0071F" w:rsidRDefault="00C0071F">
      <w:pPr>
        <w:pStyle w:val="TOC4"/>
        <w:rPr>
          <w:rFonts w:asciiTheme="minorHAnsi" w:eastAsiaTheme="minorEastAsia" w:hAnsiTheme="minorHAnsi" w:cstheme="minorBidi"/>
          <w:sz w:val="22"/>
          <w:szCs w:val="22"/>
          <w:lang w:eastAsia="en-GB"/>
        </w:rPr>
      </w:pPr>
      <w:r>
        <w:t>7.6.2.22B</w:t>
      </w:r>
      <w:r>
        <w:tab/>
        <w:t>Long FTN Supported</w:t>
      </w:r>
      <w:r>
        <w:tab/>
      </w:r>
      <w:r>
        <w:fldChar w:fldCharType="begin" w:fldLock="1"/>
      </w:r>
      <w:r>
        <w:instrText xml:space="preserve"> PAGEREF _Toc457811036 \h </w:instrText>
      </w:r>
      <w:r>
        <w:fldChar w:fldCharType="separate"/>
      </w:r>
      <w:r w:rsidR="00623E6F">
        <w:t>70</w:t>
      </w:r>
      <w:r>
        <w:fldChar w:fldCharType="end"/>
      </w:r>
    </w:p>
    <w:p w:rsidR="00C0071F" w:rsidRDefault="00C0071F">
      <w:pPr>
        <w:pStyle w:val="TOC4"/>
        <w:rPr>
          <w:rFonts w:asciiTheme="minorHAnsi" w:eastAsiaTheme="minorEastAsia" w:hAnsiTheme="minorHAnsi" w:cstheme="minorBidi"/>
          <w:sz w:val="22"/>
          <w:szCs w:val="22"/>
          <w:lang w:eastAsia="en-GB"/>
        </w:rPr>
      </w:pPr>
      <w:r>
        <w:t>7.6.2.23</w:t>
      </w:r>
      <w:r>
        <w:tab/>
        <w:t>Forwarded-to subaddress</w:t>
      </w:r>
      <w:r>
        <w:tab/>
      </w:r>
      <w:r>
        <w:fldChar w:fldCharType="begin" w:fldLock="1"/>
      </w:r>
      <w:r>
        <w:instrText xml:space="preserve"> PAGEREF _Toc457811037 \h </w:instrText>
      </w:r>
      <w:r>
        <w:fldChar w:fldCharType="separate"/>
      </w:r>
      <w:r w:rsidR="00623E6F">
        <w:t>70</w:t>
      </w:r>
      <w:r>
        <w:fldChar w:fldCharType="end"/>
      </w:r>
    </w:p>
    <w:p w:rsidR="00C0071F" w:rsidRDefault="00C0071F">
      <w:pPr>
        <w:pStyle w:val="TOC4"/>
        <w:rPr>
          <w:rFonts w:asciiTheme="minorHAnsi" w:eastAsiaTheme="minorEastAsia" w:hAnsiTheme="minorHAnsi" w:cstheme="minorBidi"/>
          <w:sz w:val="22"/>
          <w:szCs w:val="22"/>
          <w:lang w:eastAsia="en-GB"/>
        </w:rPr>
      </w:pPr>
      <w:r>
        <w:t>7.6.2.24</w:t>
      </w:r>
      <w:r>
        <w:tab/>
        <w:t>Called number</w:t>
      </w:r>
      <w:r>
        <w:tab/>
      </w:r>
      <w:r>
        <w:fldChar w:fldCharType="begin" w:fldLock="1"/>
      </w:r>
      <w:r>
        <w:instrText xml:space="preserve"> PAGEREF _Toc457811038 \h </w:instrText>
      </w:r>
      <w:r>
        <w:fldChar w:fldCharType="separate"/>
      </w:r>
      <w:r w:rsidR="00623E6F">
        <w:t>70</w:t>
      </w:r>
      <w:r>
        <w:fldChar w:fldCharType="end"/>
      </w:r>
    </w:p>
    <w:p w:rsidR="00C0071F" w:rsidRDefault="00C0071F">
      <w:pPr>
        <w:pStyle w:val="TOC4"/>
        <w:rPr>
          <w:rFonts w:asciiTheme="minorHAnsi" w:eastAsiaTheme="minorEastAsia" w:hAnsiTheme="minorHAnsi" w:cstheme="minorBidi"/>
          <w:sz w:val="22"/>
          <w:szCs w:val="22"/>
          <w:lang w:eastAsia="en-GB"/>
        </w:rPr>
      </w:pPr>
      <w:r>
        <w:t>7.6.2.25</w:t>
      </w:r>
      <w:r>
        <w:tab/>
        <w:t>Calling number</w:t>
      </w:r>
      <w:r>
        <w:tab/>
      </w:r>
      <w:r>
        <w:fldChar w:fldCharType="begin" w:fldLock="1"/>
      </w:r>
      <w:r>
        <w:instrText xml:space="preserve"> PAGEREF _Toc457811039 \h </w:instrText>
      </w:r>
      <w:r>
        <w:fldChar w:fldCharType="separate"/>
      </w:r>
      <w:r w:rsidR="00623E6F">
        <w:t>70</w:t>
      </w:r>
      <w:r>
        <w:fldChar w:fldCharType="end"/>
      </w:r>
    </w:p>
    <w:p w:rsidR="00C0071F" w:rsidRDefault="00C0071F">
      <w:pPr>
        <w:pStyle w:val="TOC4"/>
        <w:rPr>
          <w:rFonts w:asciiTheme="minorHAnsi" w:eastAsiaTheme="minorEastAsia" w:hAnsiTheme="minorHAnsi" w:cstheme="minorBidi"/>
          <w:sz w:val="22"/>
          <w:szCs w:val="22"/>
          <w:lang w:eastAsia="en-GB"/>
        </w:rPr>
      </w:pPr>
      <w:r>
        <w:t>7.6.2.26</w:t>
      </w:r>
      <w:r>
        <w:tab/>
        <w:t>Originally dialled number</w:t>
      </w:r>
      <w:r>
        <w:tab/>
      </w:r>
      <w:r>
        <w:fldChar w:fldCharType="begin" w:fldLock="1"/>
      </w:r>
      <w:r>
        <w:instrText xml:space="preserve"> PAGEREF _Toc457811040 \h </w:instrText>
      </w:r>
      <w:r>
        <w:fldChar w:fldCharType="separate"/>
      </w:r>
      <w:r w:rsidR="00623E6F">
        <w:t>70</w:t>
      </w:r>
      <w:r>
        <w:fldChar w:fldCharType="end"/>
      </w:r>
    </w:p>
    <w:p w:rsidR="00C0071F" w:rsidRDefault="00C0071F">
      <w:pPr>
        <w:pStyle w:val="TOC4"/>
        <w:rPr>
          <w:rFonts w:asciiTheme="minorHAnsi" w:eastAsiaTheme="minorEastAsia" w:hAnsiTheme="minorHAnsi" w:cstheme="minorBidi"/>
          <w:sz w:val="22"/>
          <w:szCs w:val="22"/>
          <w:lang w:eastAsia="en-GB"/>
        </w:rPr>
      </w:pPr>
      <w:r>
        <w:t>7.6.2.27</w:t>
      </w:r>
      <w:r>
        <w:tab/>
        <w:t>Service centre address</w:t>
      </w:r>
      <w:r>
        <w:tab/>
      </w:r>
      <w:r>
        <w:fldChar w:fldCharType="begin" w:fldLock="1"/>
      </w:r>
      <w:r>
        <w:instrText xml:space="preserve"> PAGEREF _Toc457811041 \h </w:instrText>
      </w:r>
      <w:r>
        <w:fldChar w:fldCharType="separate"/>
      </w:r>
      <w:r w:rsidR="00623E6F">
        <w:t>70</w:t>
      </w:r>
      <w:r>
        <w:fldChar w:fldCharType="end"/>
      </w:r>
    </w:p>
    <w:p w:rsidR="00C0071F" w:rsidRDefault="00C0071F">
      <w:pPr>
        <w:pStyle w:val="TOC4"/>
        <w:rPr>
          <w:rFonts w:asciiTheme="minorHAnsi" w:eastAsiaTheme="minorEastAsia" w:hAnsiTheme="minorHAnsi" w:cstheme="minorBidi"/>
          <w:sz w:val="22"/>
          <w:szCs w:val="22"/>
          <w:lang w:eastAsia="en-GB"/>
        </w:rPr>
      </w:pPr>
      <w:r>
        <w:t>7.6.2.28</w:t>
      </w:r>
      <w:r>
        <w:tab/>
        <w:t>Zone Code</w:t>
      </w:r>
      <w:r>
        <w:tab/>
      </w:r>
      <w:r>
        <w:fldChar w:fldCharType="begin" w:fldLock="1"/>
      </w:r>
      <w:r>
        <w:instrText xml:space="preserve"> PAGEREF _Toc457811042 \h </w:instrText>
      </w:r>
      <w:r>
        <w:fldChar w:fldCharType="separate"/>
      </w:r>
      <w:r w:rsidR="00623E6F">
        <w:t>70</w:t>
      </w:r>
      <w:r>
        <w:fldChar w:fldCharType="end"/>
      </w:r>
    </w:p>
    <w:p w:rsidR="00C0071F" w:rsidRDefault="00C0071F">
      <w:pPr>
        <w:pStyle w:val="TOC4"/>
        <w:rPr>
          <w:rFonts w:asciiTheme="minorHAnsi" w:eastAsiaTheme="minorEastAsia" w:hAnsiTheme="minorHAnsi" w:cstheme="minorBidi"/>
          <w:sz w:val="22"/>
          <w:szCs w:val="22"/>
          <w:lang w:eastAsia="en-GB"/>
        </w:rPr>
      </w:pPr>
      <w:r>
        <w:t>7.6.2.29</w:t>
      </w:r>
      <w:r>
        <w:tab/>
        <w:t>MSIsdn-Alert</w:t>
      </w:r>
      <w:r>
        <w:tab/>
      </w:r>
      <w:r>
        <w:fldChar w:fldCharType="begin" w:fldLock="1"/>
      </w:r>
      <w:r>
        <w:instrText xml:space="preserve"> PAGEREF _Toc457811043 \h </w:instrText>
      </w:r>
      <w:r>
        <w:fldChar w:fldCharType="separate"/>
      </w:r>
      <w:r w:rsidR="00623E6F">
        <w:t>70</w:t>
      </w:r>
      <w:r>
        <w:fldChar w:fldCharType="end"/>
      </w:r>
    </w:p>
    <w:p w:rsidR="00C0071F" w:rsidRDefault="00C0071F">
      <w:pPr>
        <w:pStyle w:val="TOC4"/>
        <w:rPr>
          <w:rFonts w:asciiTheme="minorHAnsi" w:eastAsiaTheme="minorEastAsia" w:hAnsiTheme="minorHAnsi" w:cstheme="minorBidi"/>
          <w:sz w:val="22"/>
          <w:szCs w:val="22"/>
          <w:lang w:eastAsia="en-GB"/>
        </w:rPr>
      </w:pPr>
      <w:r>
        <w:t>7.6.2.30</w:t>
      </w:r>
      <w:r>
        <w:tab/>
        <w:t>Location Information</w:t>
      </w:r>
      <w:r>
        <w:tab/>
      </w:r>
      <w:r>
        <w:fldChar w:fldCharType="begin" w:fldLock="1"/>
      </w:r>
      <w:r>
        <w:instrText xml:space="preserve"> PAGEREF _Toc457811044 \h </w:instrText>
      </w:r>
      <w:r>
        <w:fldChar w:fldCharType="separate"/>
      </w:r>
      <w:r w:rsidR="00623E6F">
        <w:t>70</w:t>
      </w:r>
      <w:r>
        <w:fldChar w:fldCharType="end"/>
      </w:r>
    </w:p>
    <w:p w:rsidR="00C0071F" w:rsidRDefault="00C0071F">
      <w:pPr>
        <w:pStyle w:val="TOC4"/>
        <w:rPr>
          <w:rFonts w:asciiTheme="minorHAnsi" w:eastAsiaTheme="minorEastAsia" w:hAnsiTheme="minorHAnsi" w:cstheme="minorBidi"/>
          <w:sz w:val="22"/>
          <w:szCs w:val="22"/>
          <w:lang w:eastAsia="en-GB"/>
        </w:rPr>
      </w:pPr>
      <w:r>
        <w:t>7.6.2.30a</w:t>
      </w:r>
      <w:r>
        <w:tab/>
        <w:t>Location Information for GPRS</w:t>
      </w:r>
      <w:r>
        <w:tab/>
      </w:r>
      <w:r>
        <w:fldChar w:fldCharType="begin" w:fldLock="1"/>
      </w:r>
      <w:r>
        <w:instrText xml:space="preserve"> PAGEREF _Toc457811045 \h </w:instrText>
      </w:r>
      <w:r>
        <w:fldChar w:fldCharType="separate"/>
      </w:r>
      <w:r w:rsidR="00623E6F">
        <w:t>70</w:t>
      </w:r>
      <w:r>
        <w:fldChar w:fldCharType="end"/>
      </w:r>
    </w:p>
    <w:p w:rsidR="00C0071F" w:rsidRDefault="00C0071F">
      <w:pPr>
        <w:pStyle w:val="TOC4"/>
        <w:rPr>
          <w:rFonts w:asciiTheme="minorHAnsi" w:eastAsiaTheme="minorEastAsia" w:hAnsiTheme="minorHAnsi" w:cstheme="minorBidi"/>
          <w:sz w:val="22"/>
          <w:szCs w:val="22"/>
          <w:lang w:eastAsia="en-GB"/>
        </w:rPr>
      </w:pPr>
      <w:r>
        <w:t>7.6.2.30b</w:t>
      </w:r>
      <w:r>
        <w:tab/>
        <w:t>Location Information for EPS</w:t>
      </w:r>
      <w:r>
        <w:tab/>
      </w:r>
      <w:r>
        <w:fldChar w:fldCharType="begin" w:fldLock="1"/>
      </w:r>
      <w:r>
        <w:instrText xml:space="preserve"> PAGEREF _Toc457811046 \h </w:instrText>
      </w:r>
      <w:r>
        <w:fldChar w:fldCharType="separate"/>
      </w:r>
      <w:r w:rsidR="00623E6F">
        <w:t>71</w:t>
      </w:r>
      <w:r>
        <w:fldChar w:fldCharType="end"/>
      </w:r>
    </w:p>
    <w:p w:rsidR="00C0071F" w:rsidRDefault="00C0071F">
      <w:pPr>
        <w:pStyle w:val="TOC4"/>
        <w:rPr>
          <w:rFonts w:asciiTheme="minorHAnsi" w:eastAsiaTheme="minorEastAsia" w:hAnsiTheme="minorHAnsi" w:cstheme="minorBidi"/>
          <w:sz w:val="22"/>
          <w:szCs w:val="22"/>
          <w:lang w:eastAsia="en-GB"/>
        </w:rPr>
      </w:pPr>
      <w:r>
        <w:t>7.6.2.31</w:t>
      </w:r>
      <w:r>
        <w:tab/>
        <w:t>GMSC Address</w:t>
      </w:r>
      <w:r>
        <w:tab/>
      </w:r>
      <w:r>
        <w:fldChar w:fldCharType="begin" w:fldLock="1"/>
      </w:r>
      <w:r>
        <w:instrText xml:space="preserve"> PAGEREF _Toc457811047 \h </w:instrText>
      </w:r>
      <w:r>
        <w:fldChar w:fldCharType="separate"/>
      </w:r>
      <w:r w:rsidR="00623E6F">
        <w:t>71</w:t>
      </w:r>
      <w:r>
        <w:fldChar w:fldCharType="end"/>
      </w:r>
    </w:p>
    <w:p w:rsidR="00C0071F" w:rsidRDefault="00C0071F">
      <w:pPr>
        <w:pStyle w:val="TOC4"/>
        <w:rPr>
          <w:rFonts w:asciiTheme="minorHAnsi" w:eastAsiaTheme="minorEastAsia" w:hAnsiTheme="minorHAnsi" w:cstheme="minorBidi"/>
          <w:sz w:val="22"/>
          <w:szCs w:val="22"/>
          <w:lang w:eastAsia="en-GB"/>
        </w:rPr>
      </w:pPr>
      <w:r>
        <w:t>7.6.2.32</w:t>
      </w:r>
      <w:r>
        <w:tab/>
        <w:t>VMSC Address</w:t>
      </w:r>
      <w:r>
        <w:tab/>
      </w:r>
      <w:r>
        <w:fldChar w:fldCharType="begin" w:fldLock="1"/>
      </w:r>
      <w:r>
        <w:instrText xml:space="preserve"> PAGEREF _Toc457811048 \h </w:instrText>
      </w:r>
      <w:r>
        <w:fldChar w:fldCharType="separate"/>
      </w:r>
      <w:r w:rsidR="00623E6F">
        <w:t>71</w:t>
      </w:r>
      <w:r>
        <w:fldChar w:fldCharType="end"/>
      </w:r>
    </w:p>
    <w:p w:rsidR="00C0071F" w:rsidRDefault="00C0071F">
      <w:pPr>
        <w:pStyle w:val="TOC4"/>
        <w:rPr>
          <w:rFonts w:asciiTheme="minorHAnsi" w:eastAsiaTheme="minorEastAsia" w:hAnsiTheme="minorHAnsi" w:cstheme="minorBidi"/>
          <w:sz w:val="22"/>
          <w:szCs w:val="22"/>
          <w:lang w:eastAsia="en-GB"/>
        </w:rPr>
      </w:pPr>
      <w:r>
        <w:t>7.6.2.33</w:t>
      </w:r>
      <w:r>
        <w:tab/>
        <w:t>Group Id</w:t>
      </w:r>
      <w:r>
        <w:tab/>
      </w:r>
      <w:r>
        <w:fldChar w:fldCharType="begin" w:fldLock="1"/>
      </w:r>
      <w:r>
        <w:instrText xml:space="preserve"> PAGEREF _Toc457811049 \h </w:instrText>
      </w:r>
      <w:r>
        <w:fldChar w:fldCharType="separate"/>
      </w:r>
      <w:r w:rsidR="00623E6F">
        <w:t>71</w:t>
      </w:r>
      <w:r>
        <w:fldChar w:fldCharType="end"/>
      </w:r>
    </w:p>
    <w:p w:rsidR="00C0071F" w:rsidRDefault="00C0071F">
      <w:pPr>
        <w:pStyle w:val="TOC4"/>
        <w:rPr>
          <w:rFonts w:asciiTheme="minorHAnsi" w:eastAsiaTheme="minorEastAsia" w:hAnsiTheme="minorHAnsi" w:cstheme="minorBidi"/>
          <w:sz w:val="22"/>
          <w:szCs w:val="22"/>
          <w:lang w:eastAsia="en-GB"/>
        </w:rPr>
      </w:pPr>
      <w:r>
        <w:t>7.6.2.34</w:t>
      </w:r>
      <w:r>
        <w:tab/>
        <w:t>North American Equal Access preferred Carrier Id</w:t>
      </w:r>
      <w:r>
        <w:tab/>
      </w:r>
      <w:r>
        <w:fldChar w:fldCharType="begin" w:fldLock="1"/>
      </w:r>
      <w:r>
        <w:instrText xml:space="preserve"> PAGEREF _Toc457811050 \h </w:instrText>
      </w:r>
      <w:r>
        <w:fldChar w:fldCharType="separate"/>
      </w:r>
      <w:r w:rsidR="00623E6F">
        <w:t>71</w:t>
      </w:r>
      <w:r>
        <w:fldChar w:fldCharType="end"/>
      </w:r>
    </w:p>
    <w:p w:rsidR="00C0071F" w:rsidRDefault="00C0071F">
      <w:pPr>
        <w:pStyle w:val="TOC4"/>
        <w:rPr>
          <w:rFonts w:asciiTheme="minorHAnsi" w:eastAsiaTheme="minorEastAsia" w:hAnsiTheme="minorHAnsi" w:cstheme="minorBidi"/>
          <w:sz w:val="22"/>
          <w:szCs w:val="22"/>
          <w:lang w:eastAsia="en-GB"/>
        </w:rPr>
      </w:pPr>
      <w:r>
        <w:t>7.6.2.35</w:t>
      </w:r>
      <w:r>
        <w:tab/>
        <w:t>Void</w:t>
      </w:r>
      <w:r>
        <w:tab/>
      </w:r>
      <w:r>
        <w:fldChar w:fldCharType="begin" w:fldLock="1"/>
      </w:r>
      <w:r>
        <w:instrText xml:space="preserve"> PAGEREF _Toc457811051 \h </w:instrText>
      </w:r>
      <w:r>
        <w:fldChar w:fldCharType="separate"/>
      </w:r>
      <w:r w:rsidR="00623E6F">
        <w:t>71</w:t>
      </w:r>
      <w:r>
        <w:fldChar w:fldCharType="end"/>
      </w:r>
    </w:p>
    <w:p w:rsidR="00C0071F" w:rsidRDefault="00C0071F">
      <w:pPr>
        <w:pStyle w:val="TOC4"/>
        <w:rPr>
          <w:rFonts w:asciiTheme="minorHAnsi" w:eastAsiaTheme="minorEastAsia" w:hAnsiTheme="minorHAnsi" w:cstheme="minorBidi"/>
          <w:sz w:val="22"/>
          <w:szCs w:val="22"/>
          <w:lang w:eastAsia="en-GB"/>
        </w:rPr>
      </w:pPr>
      <w:r>
        <w:t>7.6.2.36</w:t>
      </w:r>
      <w:r>
        <w:tab/>
        <w:t>Void</w:t>
      </w:r>
      <w:r>
        <w:tab/>
      </w:r>
      <w:r>
        <w:fldChar w:fldCharType="begin" w:fldLock="1"/>
      </w:r>
      <w:r>
        <w:instrText xml:space="preserve"> PAGEREF _Toc457811052 \h </w:instrText>
      </w:r>
      <w:r>
        <w:fldChar w:fldCharType="separate"/>
      </w:r>
      <w:r w:rsidR="00623E6F">
        <w:t>71</w:t>
      </w:r>
      <w:r>
        <w:fldChar w:fldCharType="end"/>
      </w:r>
    </w:p>
    <w:p w:rsidR="00C0071F" w:rsidRDefault="00C0071F">
      <w:pPr>
        <w:pStyle w:val="TOC4"/>
        <w:rPr>
          <w:rFonts w:asciiTheme="minorHAnsi" w:eastAsiaTheme="minorEastAsia" w:hAnsiTheme="minorHAnsi" w:cstheme="minorBidi"/>
          <w:sz w:val="22"/>
          <w:szCs w:val="22"/>
          <w:lang w:eastAsia="en-GB"/>
        </w:rPr>
      </w:pPr>
      <w:r>
        <w:t>7.6.2.37</w:t>
      </w:r>
      <w:r>
        <w:tab/>
        <w:t>Serving cell Id</w:t>
      </w:r>
      <w:r>
        <w:tab/>
      </w:r>
      <w:r>
        <w:fldChar w:fldCharType="begin" w:fldLock="1"/>
      </w:r>
      <w:r>
        <w:instrText xml:space="preserve"> PAGEREF _Toc457811053 \h </w:instrText>
      </w:r>
      <w:r>
        <w:fldChar w:fldCharType="separate"/>
      </w:r>
      <w:r w:rsidR="00623E6F">
        <w:t>71</w:t>
      </w:r>
      <w:r>
        <w:fldChar w:fldCharType="end"/>
      </w:r>
    </w:p>
    <w:p w:rsidR="00C0071F" w:rsidRDefault="00C0071F">
      <w:pPr>
        <w:pStyle w:val="TOC4"/>
        <w:rPr>
          <w:rFonts w:asciiTheme="minorHAnsi" w:eastAsiaTheme="minorEastAsia" w:hAnsiTheme="minorHAnsi" w:cstheme="minorBidi"/>
          <w:sz w:val="22"/>
          <w:szCs w:val="22"/>
          <w:lang w:eastAsia="en-GB"/>
        </w:rPr>
      </w:pPr>
      <w:r>
        <w:t>7.6.2.38</w:t>
      </w:r>
      <w:r>
        <w:tab/>
        <w:t>SGSN number</w:t>
      </w:r>
      <w:r>
        <w:tab/>
      </w:r>
      <w:r>
        <w:fldChar w:fldCharType="begin" w:fldLock="1"/>
      </w:r>
      <w:r>
        <w:instrText xml:space="preserve"> PAGEREF _Toc457811054 \h </w:instrText>
      </w:r>
      <w:r>
        <w:fldChar w:fldCharType="separate"/>
      </w:r>
      <w:r w:rsidR="00623E6F">
        <w:t>71</w:t>
      </w:r>
      <w:r>
        <w:fldChar w:fldCharType="end"/>
      </w:r>
    </w:p>
    <w:p w:rsidR="00C0071F" w:rsidRDefault="00C0071F">
      <w:pPr>
        <w:pStyle w:val="TOC4"/>
        <w:rPr>
          <w:rFonts w:asciiTheme="minorHAnsi" w:eastAsiaTheme="minorEastAsia" w:hAnsiTheme="minorHAnsi" w:cstheme="minorBidi"/>
          <w:sz w:val="22"/>
          <w:szCs w:val="22"/>
          <w:lang w:eastAsia="en-GB"/>
        </w:rPr>
      </w:pPr>
      <w:r>
        <w:t>7.6.2.39</w:t>
      </w:r>
      <w:r>
        <w:tab/>
        <w:t>SGSN address</w:t>
      </w:r>
      <w:r>
        <w:tab/>
      </w:r>
      <w:r>
        <w:fldChar w:fldCharType="begin" w:fldLock="1"/>
      </w:r>
      <w:r>
        <w:instrText xml:space="preserve"> PAGEREF _Toc457811055 \h </w:instrText>
      </w:r>
      <w:r>
        <w:fldChar w:fldCharType="separate"/>
      </w:r>
      <w:r w:rsidR="00623E6F">
        <w:t>71</w:t>
      </w:r>
      <w:r>
        <w:fldChar w:fldCharType="end"/>
      </w:r>
    </w:p>
    <w:p w:rsidR="00C0071F" w:rsidRDefault="00C0071F">
      <w:pPr>
        <w:pStyle w:val="TOC4"/>
        <w:rPr>
          <w:rFonts w:asciiTheme="minorHAnsi" w:eastAsiaTheme="minorEastAsia" w:hAnsiTheme="minorHAnsi" w:cstheme="minorBidi"/>
          <w:sz w:val="22"/>
          <w:szCs w:val="22"/>
          <w:lang w:eastAsia="en-GB"/>
        </w:rPr>
      </w:pPr>
      <w:r>
        <w:t>7.6.2.40</w:t>
      </w:r>
      <w:r>
        <w:tab/>
        <w:t>GGSN address</w:t>
      </w:r>
      <w:r>
        <w:tab/>
      </w:r>
      <w:r>
        <w:fldChar w:fldCharType="begin" w:fldLock="1"/>
      </w:r>
      <w:r>
        <w:instrText xml:space="preserve"> PAGEREF _Toc457811056 \h </w:instrText>
      </w:r>
      <w:r>
        <w:fldChar w:fldCharType="separate"/>
      </w:r>
      <w:r w:rsidR="00623E6F">
        <w:t>71</w:t>
      </w:r>
      <w:r>
        <w:fldChar w:fldCharType="end"/>
      </w:r>
    </w:p>
    <w:p w:rsidR="00C0071F" w:rsidRDefault="00C0071F">
      <w:pPr>
        <w:pStyle w:val="TOC4"/>
        <w:rPr>
          <w:rFonts w:asciiTheme="minorHAnsi" w:eastAsiaTheme="minorEastAsia" w:hAnsiTheme="minorHAnsi" w:cstheme="minorBidi"/>
          <w:sz w:val="22"/>
          <w:szCs w:val="22"/>
          <w:lang w:eastAsia="en-GB"/>
        </w:rPr>
      </w:pPr>
      <w:r>
        <w:t>7.6.2.41</w:t>
      </w:r>
      <w:r>
        <w:tab/>
        <w:t>GGSN number</w:t>
      </w:r>
      <w:r>
        <w:tab/>
      </w:r>
      <w:r>
        <w:fldChar w:fldCharType="begin" w:fldLock="1"/>
      </w:r>
      <w:r>
        <w:instrText xml:space="preserve"> PAGEREF _Toc457811057 \h </w:instrText>
      </w:r>
      <w:r>
        <w:fldChar w:fldCharType="separate"/>
      </w:r>
      <w:r w:rsidR="00623E6F">
        <w:t>71</w:t>
      </w:r>
      <w:r>
        <w:fldChar w:fldCharType="end"/>
      </w:r>
    </w:p>
    <w:p w:rsidR="00C0071F" w:rsidRDefault="00C0071F">
      <w:pPr>
        <w:pStyle w:val="TOC4"/>
        <w:rPr>
          <w:rFonts w:asciiTheme="minorHAnsi" w:eastAsiaTheme="minorEastAsia" w:hAnsiTheme="minorHAnsi" w:cstheme="minorBidi"/>
          <w:sz w:val="22"/>
          <w:szCs w:val="22"/>
          <w:lang w:eastAsia="en-GB"/>
        </w:rPr>
      </w:pPr>
      <w:r>
        <w:t>7.6.2.42</w:t>
      </w:r>
      <w:r>
        <w:tab/>
        <w:t>APN</w:t>
      </w:r>
      <w:r>
        <w:tab/>
      </w:r>
      <w:r>
        <w:fldChar w:fldCharType="begin" w:fldLock="1"/>
      </w:r>
      <w:r>
        <w:instrText xml:space="preserve"> PAGEREF _Toc457811058 \h </w:instrText>
      </w:r>
      <w:r>
        <w:fldChar w:fldCharType="separate"/>
      </w:r>
      <w:r w:rsidR="00623E6F">
        <w:t>71</w:t>
      </w:r>
      <w:r>
        <w:fldChar w:fldCharType="end"/>
      </w:r>
    </w:p>
    <w:p w:rsidR="00C0071F" w:rsidRDefault="00C0071F">
      <w:pPr>
        <w:pStyle w:val="TOC4"/>
        <w:rPr>
          <w:rFonts w:asciiTheme="minorHAnsi" w:eastAsiaTheme="minorEastAsia" w:hAnsiTheme="minorHAnsi" w:cstheme="minorBidi"/>
          <w:sz w:val="22"/>
          <w:szCs w:val="22"/>
          <w:lang w:eastAsia="en-GB"/>
        </w:rPr>
      </w:pPr>
      <w:r>
        <w:t>7.6.2.43</w:t>
      </w:r>
      <w:r>
        <w:tab/>
        <w:t>Network Node number</w:t>
      </w:r>
      <w:r>
        <w:tab/>
      </w:r>
      <w:r>
        <w:fldChar w:fldCharType="begin" w:fldLock="1"/>
      </w:r>
      <w:r>
        <w:instrText xml:space="preserve"> PAGEREF _Toc457811059 \h </w:instrText>
      </w:r>
      <w:r>
        <w:fldChar w:fldCharType="separate"/>
      </w:r>
      <w:r w:rsidR="00623E6F">
        <w:t>72</w:t>
      </w:r>
      <w:r>
        <w:fldChar w:fldCharType="end"/>
      </w:r>
    </w:p>
    <w:p w:rsidR="00C0071F" w:rsidRDefault="00C0071F">
      <w:pPr>
        <w:pStyle w:val="TOC4"/>
        <w:rPr>
          <w:rFonts w:asciiTheme="minorHAnsi" w:eastAsiaTheme="minorEastAsia" w:hAnsiTheme="minorHAnsi" w:cstheme="minorBidi"/>
          <w:sz w:val="22"/>
          <w:szCs w:val="22"/>
          <w:lang w:eastAsia="en-GB"/>
        </w:rPr>
      </w:pPr>
      <w:r>
        <w:t>7.6.2.43A</w:t>
      </w:r>
      <w:r>
        <w:tab/>
        <w:t>Network Node Diameter Address</w:t>
      </w:r>
      <w:r>
        <w:tab/>
      </w:r>
      <w:r>
        <w:fldChar w:fldCharType="begin" w:fldLock="1"/>
      </w:r>
      <w:r>
        <w:instrText xml:space="preserve"> PAGEREF _Toc457811060 \h </w:instrText>
      </w:r>
      <w:r>
        <w:fldChar w:fldCharType="separate"/>
      </w:r>
      <w:r w:rsidR="00623E6F">
        <w:t>72</w:t>
      </w:r>
      <w:r>
        <w:fldChar w:fldCharType="end"/>
      </w:r>
    </w:p>
    <w:p w:rsidR="00C0071F" w:rsidRDefault="00C0071F">
      <w:pPr>
        <w:pStyle w:val="TOC4"/>
        <w:rPr>
          <w:rFonts w:asciiTheme="minorHAnsi" w:eastAsiaTheme="minorEastAsia" w:hAnsiTheme="minorHAnsi" w:cstheme="minorBidi"/>
          <w:sz w:val="22"/>
          <w:szCs w:val="22"/>
          <w:lang w:eastAsia="en-GB"/>
        </w:rPr>
      </w:pPr>
      <w:r>
        <w:t>7.6.2.44</w:t>
      </w:r>
      <w:r>
        <w:tab/>
        <w:t>PDP-Type</w:t>
      </w:r>
      <w:r>
        <w:tab/>
      </w:r>
      <w:r>
        <w:fldChar w:fldCharType="begin" w:fldLock="1"/>
      </w:r>
      <w:r>
        <w:instrText xml:space="preserve"> PAGEREF _Toc457811061 \h </w:instrText>
      </w:r>
      <w:r>
        <w:fldChar w:fldCharType="separate"/>
      </w:r>
      <w:r w:rsidR="00623E6F">
        <w:t>72</w:t>
      </w:r>
      <w:r>
        <w:fldChar w:fldCharType="end"/>
      </w:r>
    </w:p>
    <w:p w:rsidR="00C0071F" w:rsidRDefault="00C0071F">
      <w:pPr>
        <w:pStyle w:val="TOC4"/>
        <w:rPr>
          <w:rFonts w:asciiTheme="minorHAnsi" w:eastAsiaTheme="minorEastAsia" w:hAnsiTheme="minorHAnsi" w:cstheme="minorBidi"/>
          <w:sz w:val="22"/>
          <w:szCs w:val="22"/>
          <w:lang w:eastAsia="en-GB"/>
        </w:rPr>
      </w:pPr>
      <w:r>
        <w:t>7.6.2.44A</w:t>
      </w:r>
      <w:r>
        <w:tab/>
      </w:r>
      <w:r>
        <w:rPr>
          <w:lang w:eastAsia="ja-JP"/>
        </w:rPr>
        <w:t xml:space="preserve">Extension </w:t>
      </w:r>
      <w:r>
        <w:t>PDP-Type</w:t>
      </w:r>
      <w:r>
        <w:tab/>
      </w:r>
      <w:r>
        <w:fldChar w:fldCharType="begin" w:fldLock="1"/>
      </w:r>
      <w:r>
        <w:instrText xml:space="preserve"> PAGEREF _Toc457811062 \h </w:instrText>
      </w:r>
      <w:r>
        <w:fldChar w:fldCharType="separate"/>
      </w:r>
      <w:r w:rsidR="00623E6F">
        <w:t>72</w:t>
      </w:r>
      <w:r>
        <w:fldChar w:fldCharType="end"/>
      </w:r>
    </w:p>
    <w:p w:rsidR="00C0071F" w:rsidRDefault="00C0071F">
      <w:pPr>
        <w:pStyle w:val="TOC4"/>
        <w:rPr>
          <w:rFonts w:asciiTheme="minorHAnsi" w:eastAsiaTheme="minorEastAsia" w:hAnsiTheme="minorHAnsi" w:cstheme="minorBidi"/>
          <w:sz w:val="22"/>
          <w:szCs w:val="22"/>
          <w:lang w:eastAsia="en-GB"/>
        </w:rPr>
      </w:pPr>
      <w:r>
        <w:t>7.6.2.45</w:t>
      </w:r>
      <w:r>
        <w:tab/>
        <w:t>PDP-Address</w:t>
      </w:r>
      <w:r>
        <w:tab/>
      </w:r>
      <w:r>
        <w:fldChar w:fldCharType="begin" w:fldLock="1"/>
      </w:r>
      <w:r>
        <w:instrText xml:space="preserve"> PAGEREF _Toc457811063 \h </w:instrText>
      </w:r>
      <w:r>
        <w:fldChar w:fldCharType="separate"/>
      </w:r>
      <w:r w:rsidR="00623E6F">
        <w:t>72</w:t>
      </w:r>
      <w:r>
        <w:fldChar w:fldCharType="end"/>
      </w:r>
    </w:p>
    <w:p w:rsidR="00C0071F" w:rsidRDefault="00C0071F">
      <w:pPr>
        <w:pStyle w:val="TOC4"/>
        <w:rPr>
          <w:rFonts w:asciiTheme="minorHAnsi" w:eastAsiaTheme="minorEastAsia" w:hAnsiTheme="minorHAnsi" w:cstheme="minorBidi"/>
          <w:sz w:val="22"/>
          <w:szCs w:val="22"/>
          <w:lang w:eastAsia="en-GB"/>
        </w:rPr>
      </w:pPr>
      <w:r>
        <w:t>7.6.2.45A</w:t>
      </w:r>
      <w:r>
        <w:tab/>
      </w:r>
      <w:r>
        <w:rPr>
          <w:lang w:eastAsia="ja-JP"/>
        </w:rPr>
        <w:t xml:space="preserve">Extension </w:t>
      </w:r>
      <w:r>
        <w:t>PDP-Address</w:t>
      </w:r>
      <w:r>
        <w:tab/>
      </w:r>
      <w:r>
        <w:fldChar w:fldCharType="begin" w:fldLock="1"/>
      </w:r>
      <w:r>
        <w:instrText xml:space="preserve"> PAGEREF _Toc457811064 \h </w:instrText>
      </w:r>
      <w:r>
        <w:fldChar w:fldCharType="separate"/>
      </w:r>
      <w:r w:rsidR="00623E6F">
        <w:t>72</w:t>
      </w:r>
      <w:r>
        <w:fldChar w:fldCharType="end"/>
      </w:r>
    </w:p>
    <w:p w:rsidR="00C0071F" w:rsidRDefault="00C0071F">
      <w:pPr>
        <w:pStyle w:val="TOC4"/>
        <w:rPr>
          <w:rFonts w:asciiTheme="minorHAnsi" w:eastAsiaTheme="minorEastAsia" w:hAnsiTheme="minorHAnsi" w:cstheme="minorBidi"/>
          <w:sz w:val="22"/>
          <w:szCs w:val="22"/>
          <w:lang w:eastAsia="en-GB"/>
        </w:rPr>
      </w:pPr>
      <w:r>
        <w:t>7.6.2.46</w:t>
      </w:r>
      <w:r>
        <w:tab/>
        <w:t>Additional number</w:t>
      </w:r>
      <w:r>
        <w:tab/>
      </w:r>
      <w:r>
        <w:fldChar w:fldCharType="begin" w:fldLock="1"/>
      </w:r>
      <w:r>
        <w:instrText xml:space="preserve"> PAGEREF _Toc457811065 \h </w:instrText>
      </w:r>
      <w:r>
        <w:fldChar w:fldCharType="separate"/>
      </w:r>
      <w:r w:rsidR="00623E6F">
        <w:t>72</w:t>
      </w:r>
      <w:r>
        <w:fldChar w:fldCharType="end"/>
      </w:r>
    </w:p>
    <w:p w:rsidR="00C0071F" w:rsidRDefault="00C0071F">
      <w:pPr>
        <w:pStyle w:val="TOC4"/>
        <w:rPr>
          <w:rFonts w:asciiTheme="minorHAnsi" w:eastAsiaTheme="minorEastAsia" w:hAnsiTheme="minorHAnsi" w:cstheme="minorBidi"/>
          <w:sz w:val="22"/>
          <w:szCs w:val="22"/>
          <w:lang w:eastAsia="en-GB"/>
        </w:rPr>
      </w:pPr>
      <w:r>
        <w:t>7.6.2.46A</w:t>
      </w:r>
      <w:r>
        <w:tab/>
        <w:t>Additional Network Node Diameter Address</w:t>
      </w:r>
      <w:r>
        <w:tab/>
      </w:r>
      <w:r>
        <w:fldChar w:fldCharType="begin" w:fldLock="1"/>
      </w:r>
      <w:r>
        <w:instrText xml:space="preserve"> PAGEREF _Toc457811066 \h </w:instrText>
      </w:r>
      <w:r>
        <w:fldChar w:fldCharType="separate"/>
      </w:r>
      <w:r w:rsidR="00623E6F">
        <w:t>72</w:t>
      </w:r>
      <w:r>
        <w:fldChar w:fldCharType="end"/>
      </w:r>
    </w:p>
    <w:p w:rsidR="00C0071F" w:rsidRDefault="00C0071F">
      <w:pPr>
        <w:pStyle w:val="TOC4"/>
        <w:rPr>
          <w:rFonts w:asciiTheme="minorHAnsi" w:eastAsiaTheme="minorEastAsia" w:hAnsiTheme="minorHAnsi" w:cstheme="minorBidi"/>
          <w:sz w:val="22"/>
          <w:szCs w:val="22"/>
          <w:lang w:eastAsia="en-GB"/>
        </w:rPr>
      </w:pPr>
      <w:r>
        <w:t>7.6.2.46B</w:t>
      </w:r>
      <w:r>
        <w:tab/>
        <w:t>Third Number</w:t>
      </w:r>
      <w:r>
        <w:tab/>
      </w:r>
      <w:r>
        <w:fldChar w:fldCharType="begin" w:fldLock="1"/>
      </w:r>
      <w:r>
        <w:instrText xml:space="preserve"> PAGEREF _Toc457811067 \h </w:instrText>
      </w:r>
      <w:r>
        <w:fldChar w:fldCharType="separate"/>
      </w:r>
      <w:r w:rsidR="00623E6F">
        <w:t>72</w:t>
      </w:r>
      <w:r>
        <w:fldChar w:fldCharType="end"/>
      </w:r>
    </w:p>
    <w:p w:rsidR="00C0071F" w:rsidRDefault="00C0071F">
      <w:pPr>
        <w:pStyle w:val="TOC4"/>
        <w:rPr>
          <w:rFonts w:asciiTheme="minorHAnsi" w:eastAsiaTheme="minorEastAsia" w:hAnsiTheme="minorHAnsi" w:cstheme="minorBidi"/>
          <w:sz w:val="22"/>
          <w:szCs w:val="22"/>
          <w:lang w:eastAsia="en-GB"/>
        </w:rPr>
      </w:pPr>
      <w:r>
        <w:t>7.6.2.46C</w:t>
      </w:r>
      <w:r>
        <w:tab/>
        <w:t>Third Network Node Diameter Address</w:t>
      </w:r>
      <w:r>
        <w:tab/>
      </w:r>
      <w:r>
        <w:fldChar w:fldCharType="begin" w:fldLock="1"/>
      </w:r>
      <w:r>
        <w:instrText xml:space="preserve"> PAGEREF _Toc457811068 \h </w:instrText>
      </w:r>
      <w:r>
        <w:fldChar w:fldCharType="separate"/>
      </w:r>
      <w:r w:rsidR="00623E6F">
        <w:t>72</w:t>
      </w:r>
      <w:r>
        <w:fldChar w:fldCharType="end"/>
      </w:r>
    </w:p>
    <w:p w:rsidR="00C0071F" w:rsidRDefault="00C0071F">
      <w:pPr>
        <w:pStyle w:val="TOC4"/>
        <w:rPr>
          <w:rFonts w:asciiTheme="minorHAnsi" w:eastAsiaTheme="minorEastAsia" w:hAnsiTheme="minorHAnsi" w:cstheme="minorBidi"/>
          <w:sz w:val="22"/>
          <w:szCs w:val="22"/>
          <w:lang w:eastAsia="en-GB"/>
        </w:rPr>
      </w:pPr>
      <w:r>
        <w:t>7.6.2.47</w:t>
      </w:r>
      <w:r>
        <w:tab/>
        <w:t>P-TMSI</w:t>
      </w:r>
      <w:r>
        <w:tab/>
      </w:r>
      <w:r>
        <w:fldChar w:fldCharType="begin" w:fldLock="1"/>
      </w:r>
      <w:r>
        <w:instrText xml:space="preserve"> PAGEREF _Toc457811069 \h </w:instrText>
      </w:r>
      <w:r>
        <w:fldChar w:fldCharType="separate"/>
      </w:r>
      <w:r w:rsidR="00623E6F">
        <w:t>72</w:t>
      </w:r>
      <w:r>
        <w:fldChar w:fldCharType="end"/>
      </w:r>
    </w:p>
    <w:p w:rsidR="00C0071F" w:rsidRDefault="00C0071F">
      <w:pPr>
        <w:pStyle w:val="TOC4"/>
        <w:rPr>
          <w:rFonts w:asciiTheme="minorHAnsi" w:eastAsiaTheme="minorEastAsia" w:hAnsiTheme="minorHAnsi" w:cstheme="minorBidi"/>
          <w:sz w:val="22"/>
          <w:szCs w:val="22"/>
          <w:lang w:eastAsia="en-GB"/>
        </w:rPr>
      </w:pPr>
      <w:r>
        <w:t>7.6.2.48</w:t>
      </w:r>
      <w:r>
        <w:tab/>
        <w:t>B-subscriber number</w:t>
      </w:r>
      <w:r>
        <w:tab/>
      </w:r>
      <w:r>
        <w:fldChar w:fldCharType="begin" w:fldLock="1"/>
      </w:r>
      <w:r>
        <w:instrText xml:space="preserve"> PAGEREF _Toc457811070 \h </w:instrText>
      </w:r>
      <w:r>
        <w:fldChar w:fldCharType="separate"/>
      </w:r>
      <w:r w:rsidR="00623E6F">
        <w:t>73</w:t>
      </w:r>
      <w:r>
        <w:fldChar w:fldCharType="end"/>
      </w:r>
    </w:p>
    <w:p w:rsidR="00C0071F" w:rsidRDefault="00C0071F">
      <w:pPr>
        <w:pStyle w:val="TOC4"/>
        <w:rPr>
          <w:rFonts w:asciiTheme="minorHAnsi" w:eastAsiaTheme="minorEastAsia" w:hAnsiTheme="minorHAnsi" w:cstheme="minorBidi"/>
          <w:sz w:val="22"/>
          <w:szCs w:val="22"/>
          <w:lang w:eastAsia="en-GB"/>
        </w:rPr>
      </w:pPr>
      <w:r>
        <w:t>7.6.2.49</w:t>
      </w:r>
      <w:r>
        <w:tab/>
        <w:t>B-subscriber subaddress</w:t>
      </w:r>
      <w:r>
        <w:tab/>
      </w:r>
      <w:r>
        <w:fldChar w:fldCharType="begin" w:fldLock="1"/>
      </w:r>
      <w:r>
        <w:instrText xml:space="preserve"> PAGEREF _Toc457811071 \h </w:instrText>
      </w:r>
      <w:r>
        <w:fldChar w:fldCharType="separate"/>
      </w:r>
      <w:r w:rsidR="00623E6F">
        <w:t>73</w:t>
      </w:r>
      <w:r>
        <w:fldChar w:fldCharType="end"/>
      </w:r>
    </w:p>
    <w:p w:rsidR="00C0071F" w:rsidRDefault="00C0071F">
      <w:pPr>
        <w:pStyle w:val="TOC4"/>
        <w:rPr>
          <w:rFonts w:asciiTheme="minorHAnsi" w:eastAsiaTheme="minorEastAsia" w:hAnsiTheme="minorHAnsi" w:cstheme="minorBidi"/>
          <w:sz w:val="22"/>
          <w:szCs w:val="22"/>
          <w:lang w:eastAsia="en-GB"/>
        </w:rPr>
      </w:pPr>
      <w:r>
        <w:t>7.6.2.50</w:t>
      </w:r>
      <w:r>
        <w:tab/>
        <w:t>LMU Number</w:t>
      </w:r>
      <w:r>
        <w:tab/>
      </w:r>
      <w:r>
        <w:fldChar w:fldCharType="begin" w:fldLock="1"/>
      </w:r>
      <w:r>
        <w:instrText xml:space="preserve"> PAGEREF _Toc457811072 \h </w:instrText>
      </w:r>
      <w:r>
        <w:fldChar w:fldCharType="separate"/>
      </w:r>
      <w:r w:rsidR="00623E6F">
        <w:t>73</w:t>
      </w:r>
      <w:r>
        <w:fldChar w:fldCharType="end"/>
      </w:r>
    </w:p>
    <w:p w:rsidR="00C0071F" w:rsidRDefault="00C0071F">
      <w:pPr>
        <w:pStyle w:val="TOC4"/>
        <w:rPr>
          <w:rFonts w:asciiTheme="minorHAnsi" w:eastAsiaTheme="minorEastAsia" w:hAnsiTheme="minorHAnsi" w:cstheme="minorBidi"/>
          <w:sz w:val="22"/>
          <w:szCs w:val="22"/>
          <w:lang w:eastAsia="en-GB"/>
        </w:rPr>
      </w:pPr>
      <w:r>
        <w:t>7.6.2.51</w:t>
      </w:r>
      <w:r>
        <w:tab/>
        <w:t>MLC Number</w:t>
      </w:r>
      <w:r>
        <w:tab/>
      </w:r>
      <w:r>
        <w:fldChar w:fldCharType="begin" w:fldLock="1"/>
      </w:r>
      <w:r>
        <w:instrText xml:space="preserve"> PAGEREF _Toc457811073 \h </w:instrText>
      </w:r>
      <w:r>
        <w:fldChar w:fldCharType="separate"/>
      </w:r>
      <w:r w:rsidR="00623E6F">
        <w:t>73</w:t>
      </w:r>
      <w:r>
        <w:fldChar w:fldCharType="end"/>
      </w:r>
    </w:p>
    <w:p w:rsidR="00C0071F" w:rsidRDefault="00C0071F">
      <w:pPr>
        <w:pStyle w:val="TOC4"/>
        <w:rPr>
          <w:rFonts w:asciiTheme="minorHAnsi" w:eastAsiaTheme="minorEastAsia" w:hAnsiTheme="minorHAnsi" w:cstheme="minorBidi"/>
          <w:sz w:val="22"/>
          <w:szCs w:val="22"/>
          <w:lang w:eastAsia="en-GB"/>
        </w:rPr>
      </w:pPr>
      <w:r>
        <w:t>7.6.2.52</w:t>
      </w:r>
      <w:r>
        <w:tab/>
        <w:t>Multicall Bearer Information</w:t>
      </w:r>
      <w:r>
        <w:tab/>
      </w:r>
      <w:r>
        <w:fldChar w:fldCharType="begin" w:fldLock="1"/>
      </w:r>
      <w:r>
        <w:instrText xml:space="preserve"> PAGEREF _Toc457811074 \h </w:instrText>
      </w:r>
      <w:r>
        <w:fldChar w:fldCharType="separate"/>
      </w:r>
      <w:r w:rsidR="00623E6F">
        <w:t>73</w:t>
      </w:r>
      <w:r>
        <w:fldChar w:fldCharType="end"/>
      </w:r>
    </w:p>
    <w:p w:rsidR="00C0071F" w:rsidRDefault="00C0071F">
      <w:pPr>
        <w:pStyle w:val="TOC4"/>
        <w:rPr>
          <w:rFonts w:asciiTheme="minorHAnsi" w:eastAsiaTheme="minorEastAsia" w:hAnsiTheme="minorHAnsi" w:cstheme="minorBidi"/>
          <w:sz w:val="22"/>
          <w:szCs w:val="22"/>
          <w:lang w:eastAsia="en-GB"/>
        </w:rPr>
      </w:pPr>
      <w:r>
        <w:rPr>
          <w:lang w:eastAsia="ja-JP"/>
        </w:rPr>
        <w:t>7.6.2.53</w:t>
      </w:r>
      <w:r>
        <w:rPr>
          <w:lang w:eastAsia="ja-JP"/>
        </w:rPr>
        <w:tab/>
        <w:t>Multiple Bearer Requested</w:t>
      </w:r>
      <w:r>
        <w:tab/>
      </w:r>
      <w:r>
        <w:fldChar w:fldCharType="begin" w:fldLock="1"/>
      </w:r>
      <w:r>
        <w:instrText xml:space="preserve"> PAGEREF _Toc457811075 \h </w:instrText>
      </w:r>
      <w:r>
        <w:fldChar w:fldCharType="separate"/>
      </w:r>
      <w:r w:rsidR="00623E6F">
        <w:t>73</w:t>
      </w:r>
      <w:r>
        <w:fldChar w:fldCharType="end"/>
      </w:r>
    </w:p>
    <w:p w:rsidR="00C0071F" w:rsidRDefault="00C0071F">
      <w:pPr>
        <w:pStyle w:val="TOC4"/>
        <w:rPr>
          <w:rFonts w:asciiTheme="minorHAnsi" w:eastAsiaTheme="minorEastAsia" w:hAnsiTheme="minorHAnsi" w:cstheme="minorBidi"/>
          <w:sz w:val="22"/>
          <w:szCs w:val="22"/>
          <w:lang w:eastAsia="en-GB"/>
        </w:rPr>
      </w:pPr>
      <w:r>
        <w:rPr>
          <w:lang w:eastAsia="ja-JP"/>
        </w:rPr>
        <w:t>7.6.2.54</w:t>
      </w:r>
      <w:r>
        <w:rPr>
          <w:lang w:eastAsia="ja-JP"/>
        </w:rPr>
        <w:tab/>
        <w:t>Multiple Bearer Not Supported</w:t>
      </w:r>
      <w:r>
        <w:tab/>
      </w:r>
      <w:r>
        <w:fldChar w:fldCharType="begin" w:fldLock="1"/>
      </w:r>
      <w:r>
        <w:instrText xml:space="preserve"> PAGEREF _Toc457811076 \h </w:instrText>
      </w:r>
      <w:r>
        <w:fldChar w:fldCharType="separate"/>
      </w:r>
      <w:r w:rsidR="00623E6F">
        <w:t>73</w:t>
      </w:r>
      <w:r>
        <w:fldChar w:fldCharType="end"/>
      </w:r>
    </w:p>
    <w:p w:rsidR="00C0071F" w:rsidRDefault="00C0071F">
      <w:pPr>
        <w:pStyle w:val="TOC4"/>
        <w:rPr>
          <w:rFonts w:asciiTheme="minorHAnsi" w:eastAsiaTheme="minorEastAsia" w:hAnsiTheme="minorHAnsi" w:cstheme="minorBidi"/>
          <w:sz w:val="22"/>
          <w:szCs w:val="22"/>
          <w:lang w:eastAsia="en-GB"/>
        </w:rPr>
      </w:pPr>
      <w:r>
        <w:t>7.6.2.55</w:t>
      </w:r>
      <w:r>
        <w:tab/>
        <w:t>PDP-Charging Characteristics</w:t>
      </w:r>
      <w:r>
        <w:tab/>
      </w:r>
      <w:r>
        <w:fldChar w:fldCharType="begin" w:fldLock="1"/>
      </w:r>
      <w:r>
        <w:instrText xml:space="preserve"> PAGEREF _Toc457811077 \h </w:instrText>
      </w:r>
      <w:r>
        <w:fldChar w:fldCharType="separate"/>
      </w:r>
      <w:r w:rsidR="00623E6F">
        <w:t>73</w:t>
      </w:r>
      <w:r>
        <w:fldChar w:fldCharType="end"/>
      </w:r>
    </w:p>
    <w:p w:rsidR="00C0071F" w:rsidRDefault="00C0071F">
      <w:pPr>
        <w:pStyle w:val="TOC4"/>
        <w:rPr>
          <w:rFonts w:asciiTheme="minorHAnsi" w:eastAsiaTheme="minorEastAsia" w:hAnsiTheme="minorHAnsi" w:cstheme="minorBidi"/>
          <w:sz w:val="22"/>
          <w:szCs w:val="22"/>
          <w:lang w:eastAsia="en-GB"/>
        </w:rPr>
      </w:pPr>
      <w:r>
        <w:rPr>
          <w:lang w:eastAsia="ja-JP"/>
        </w:rPr>
        <w:t>7.6.2.56</w:t>
      </w:r>
      <w:r>
        <w:rPr>
          <w:lang w:eastAsia="ja-JP"/>
        </w:rPr>
        <w:tab/>
        <w:t>Selected RAB ID</w:t>
      </w:r>
      <w:r>
        <w:tab/>
      </w:r>
      <w:r>
        <w:fldChar w:fldCharType="begin" w:fldLock="1"/>
      </w:r>
      <w:r>
        <w:instrText xml:space="preserve"> PAGEREF _Toc457811078 \h </w:instrText>
      </w:r>
      <w:r>
        <w:fldChar w:fldCharType="separate"/>
      </w:r>
      <w:r w:rsidR="00623E6F">
        <w:t>73</w:t>
      </w:r>
      <w:r>
        <w:fldChar w:fldCharType="end"/>
      </w:r>
    </w:p>
    <w:p w:rsidR="00C0071F" w:rsidRDefault="00C0071F">
      <w:pPr>
        <w:pStyle w:val="TOC4"/>
        <w:rPr>
          <w:rFonts w:asciiTheme="minorHAnsi" w:eastAsiaTheme="minorEastAsia" w:hAnsiTheme="minorHAnsi" w:cstheme="minorBidi"/>
          <w:sz w:val="22"/>
          <w:szCs w:val="22"/>
          <w:lang w:eastAsia="en-GB"/>
        </w:rPr>
      </w:pPr>
      <w:r>
        <w:t>7.6.2.57</w:t>
      </w:r>
      <w:r>
        <w:tab/>
        <w:t>RAB ID</w:t>
      </w:r>
      <w:r>
        <w:tab/>
      </w:r>
      <w:r>
        <w:fldChar w:fldCharType="begin" w:fldLock="1"/>
      </w:r>
      <w:r>
        <w:instrText xml:space="preserve"> PAGEREF _Toc457811079 \h </w:instrText>
      </w:r>
      <w:r>
        <w:fldChar w:fldCharType="separate"/>
      </w:r>
      <w:r w:rsidR="00623E6F">
        <w:t>73</w:t>
      </w:r>
      <w:r>
        <w:fldChar w:fldCharType="end"/>
      </w:r>
    </w:p>
    <w:p w:rsidR="00C0071F" w:rsidRDefault="00C0071F">
      <w:pPr>
        <w:pStyle w:val="TOC4"/>
        <w:rPr>
          <w:rFonts w:asciiTheme="minorHAnsi" w:eastAsiaTheme="minorEastAsia" w:hAnsiTheme="minorHAnsi" w:cstheme="minorBidi"/>
          <w:sz w:val="22"/>
          <w:szCs w:val="22"/>
          <w:lang w:eastAsia="en-GB"/>
        </w:rPr>
      </w:pPr>
      <w:r>
        <w:t>7.6.2.58</w:t>
      </w:r>
      <w:r>
        <w:tab/>
        <w:t>gsmSCF Address</w:t>
      </w:r>
      <w:r>
        <w:tab/>
      </w:r>
      <w:r>
        <w:fldChar w:fldCharType="begin" w:fldLock="1"/>
      </w:r>
      <w:r>
        <w:instrText xml:space="preserve"> PAGEREF _Toc457811080 \h </w:instrText>
      </w:r>
      <w:r>
        <w:fldChar w:fldCharType="separate"/>
      </w:r>
      <w:r w:rsidR="00623E6F">
        <w:t>73</w:t>
      </w:r>
      <w:r>
        <w:fldChar w:fldCharType="end"/>
      </w:r>
    </w:p>
    <w:p w:rsidR="00C0071F" w:rsidRDefault="00C0071F">
      <w:pPr>
        <w:pStyle w:val="TOC4"/>
        <w:rPr>
          <w:rFonts w:asciiTheme="minorHAnsi" w:eastAsiaTheme="minorEastAsia" w:hAnsiTheme="minorHAnsi" w:cstheme="minorBidi"/>
          <w:sz w:val="22"/>
          <w:szCs w:val="22"/>
          <w:lang w:eastAsia="en-GB"/>
        </w:rPr>
      </w:pPr>
      <w:r>
        <w:t>7.6.2.59</w:t>
      </w:r>
      <w:r>
        <w:tab/>
        <w:t>V-GMLC Address</w:t>
      </w:r>
      <w:r>
        <w:tab/>
      </w:r>
      <w:r>
        <w:fldChar w:fldCharType="begin" w:fldLock="1"/>
      </w:r>
      <w:r>
        <w:instrText xml:space="preserve"> PAGEREF _Toc457811081 \h </w:instrText>
      </w:r>
      <w:r>
        <w:fldChar w:fldCharType="separate"/>
      </w:r>
      <w:r w:rsidR="00623E6F">
        <w:t>73</w:t>
      </w:r>
      <w:r>
        <w:fldChar w:fldCharType="end"/>
      </w:r>
    </w:p>
    <w:p w:rsidR="00C0071F" w:rsidRDefault="00C0071F">
      <w:pPr>
        <w:pStyle w:val="TOC4"/>
        <w:rPr>
          <w:rFonts w:asciiTheme="minorHAnsi" w:eastAsiaTheme="minorEastAsia" w:hAnsiTheme="minorHAnsi" w:cstheme="minorBidi"/>
          <w:sz w:val="22"/>
          <w:szCs w:val="22"/>
          <w:lang w:eastAsia="en-GB"/>
        </w:rPr>
      </w:pPr>
      <w:r>
        <w:t>7.6.2.60</w:t>
      </w:r>
      <w:r>
        <w:tab/>
        <w:t>Void</w:t>
      </w:r>
      <w:r>
        <w:tab/>
      </w:r>
      <w:r>
        <w:fldChar w:fldCharType="begin" w:fldLock="1"/>
      </w:r>
      <w:r>
        <w:instrText xml:space="preserve"> PAGEREF _Toc457811082 \h </w:instrText>
      </w:r>
      <w:r>
        <w:fldChar w:fldCharType="separate"/>
      </w:r>
      <w:r w:rsidR="00623E6F">
        <w:t>73</w:t>
      </w:r>
      <w:r>
        <w:fldChar w:fldCharType="end"/>
      </w:r>
    </w:p>
    <w:p w:rsidR="00C0071F" w:rsidRDefault="00C0071F">
      <w:pPr>
        <w:pStyle w:val="TOC4"/>
        <w:rPr>
          <w:rFonts w:asciiTheme="minorHAnsi" w:eastAsiaTheme="minorEastAsia" w:hAnsiTheme="minorHAnsi" w:cstheme="minorBidi"/>
          <w:sz w:val="22"/>
          <w:szCs w:val="22"/>
          <w:lang w:eastAsia="en-GB"/>
        </w:rPr>
      </w:pPr>
      <w:r>
        <w:t>7.6.2.61</w:t>
      </w:r>
      <w:r>
        <w:tab/>
        <w:t>H-GMLC Address</w:t>
      </w:r>
      <w:r>
        <w:tab/>
      </w:r>
      <w:r>
        <w:fldChar w:fldCharType="begin" w:fldLock="1"/>
      </w:r>
      <w:r>
        <w:instrText xml:space="preserve"> PAGEREF _Toc457811083 \h </w:instrText>
      </w:r>
      <w:r>
        <w:fldChar w:fldCharType="separate"/>
      </w:r>
      <w:r w:rsidR="00623E6F">
        <w:t>73</w:t>
      </w:r>
      <w:r>
        <w:fldChar w:fldCharType="end"/>
      </w:r>
    </w:p>
    <w:p w:rsidR="00C0071F" w:rsidRDefault="00C0071F">
      <w:pPr>
        <w:pStyle w:val="TOC4"/>
        <w:rPr>
          <w:rFonts w:asciiTheme="minorHAnsi" w:eastAsiaTheme="minorEastAsia" w:hAnsiTheme="minorHAnsi" w:cstheme="minorBidi"/>
          <w:sz w:val="22"/>
          <w:szCs w:val="22"/>
          <w:lang w:eastAsia="en-GB"/>
        </w:rPr>
      </w:pPr>
      <w:r>
        <w:t>7.6.2.62</w:t>
      </w:r>
      <w:r>
        <w:tab/>
        <w:t>PPR Address</w:t>
      </w:r>
      <w:r>
        <w:tab/>
      </w:r>
      <w:r>
        <w:fldChar w:fldCharType="begin" w:fldLock="1"/>
      </w:r>
      <w:r>
        <w:instrText xml:space="preserve"> PAGEREF _Toc457811084 \h </w:instrText>
      </w:r>
      <w:r>
        <w:fldChar w:fldCharType="separate"/>
      </w:r>
      <w:r w:rsidR="00623E6F">
        <w:t>74</w:t>
      </w:r>
      <w:r>
        <w:fldChar w:fldCharType="end"/>
      </w:r>
    </w:p>
    <w:p w:rsidR="00C0071F" w:rsidRDefault="00C0071F">
      <w:pPr>
        <w:pStyle w:val="TOC4"/>
        <w:rPr>
          <w:rFonts w:asciiTheme="minorHAnsi" w:eastAsiaTheme="minorEastAsia" w:hAnsiTheme="minorHAnsi" w:cstheme="minorBidi"/>
          <w:sz w:val="22"/>
          <w:szCs w:val="22"/>
          <w:lang w:eastAsia="en-GB"/>
        </w:rPr>
      </w:pPr>
      <w:r>
        <w:rPr>
          <w:lang w:eastAsia="ja-JP"/>
        </w:rPr>
        <w:t>7.6.2.63</w:t>
      </w:r>
      <w:r>
        <w:rPr>
          <w:lang w:eastAsia="ja-JP"/>
        </w:rPr>
        <w:tab/>
        <w:t>Routeing Number</w:t>
      </w:r>
      <w:r>
        <w:tab/>
      </w:r>
      <w:r>
        <w:fldChar w:fldCharType="begin" w:fldLock="1"/>
      </w:r>
      <w:r>
        <w:instrText xml:space="preserve"> PAGEREF _Toc457811085 \h </w:instrText>
      </w:r>
      <w:r>
        <w:fldChar w:fldCharType="separate"/>
      </w:r>
      <w:r w:rsidR="00623E6F">
        <w:t>74</w:t>
      </w:r>
      <w:r>
        <w:fldChar w:fldCharType="end"/>
      </w:r>
    </w:p>
    <w:p w:rsidR="00C0071F" w:rsidRDefault="00C0071F">
      <w:pPr>
        <w:pStyle w:val="TOC4"/>
        <w:rPr>
          <w:rFonts w:asciiTheme="minorHAnsi" w:eastAsiaTheme="minorEastAsia" w:hAnsiTheme="minorHAnsi" w:cstheme="minorBidi"/>
          <w:sz w:val="22"/>
          <w:szCs w:val="22"/>
          <w:lang w:eastAsia="en-GB"/>
        </w:rPr>
      </w:pPr>
      <w:r>
        <w:t>7.6.2.64</w:t>
      </w:r>
      <w:r>
        <w:tab/>
        <w:t>Additional V-GMLC Address</w:t>
      </w:r>
      <w:r>
        <w:tab/>
      </w:r>
      <w:r>
        <w:fldChar w:fldCharType="begin" w:fldLock="1"/>
      </w:r>
      <w:r>
        <w:instrText xml:space="preserve"> PAGEREF _Toc457811086 \h </w:instrText>
      </w:r>
      <w:r>
        <w:fldChar w:fldCharType="separate"/>
      </w:r>
      <w:r w:rsidR="00623E6F">
        <w:t>74</w:t>
      </w:r>
      <w:r>
        <w:fldChar w:fldCharType="end"/>
      </w:r>
    </w:p>
    <w:p w:rsidR="00C0071F" w:rsidRDefault="00C0071F">
      <w:pPr>
        <w:pStyle w:val="TOC4"/>
        <w:rPr>
          <w:rFonts w:asciiTheme="minorHAnsi" w:eastAsiaTheme="minorEastAsia" w:hAnsiTheme="minorHAnsi" w:cstheme="minorBidi"/>
          <w:sz w:val="22"/>
          <w:szCs w:val="22"/>
          <w:lang w:eastAsia="en-GB"/>
        </w:rPr>
      </w:pPr>
      <w:r>
        <w:t>7.6.2.65</w:t>
      </w:r>
      <w:r>
        <w:tab/>
        <w:t>MME Name</w:t>
      </w:r>
      <w:r>
        <w:tab/>
      </w:r>
      <w:r>
        <w:fldChar w:fldCharType="begin" w:fldLock="1"/>
      </w:r>
      <w:r>
        <w:instrText xml:space="preserve"> PAGEREF _Toc457811087 \h </w:instrText>
      </w:r>
      <w:r>
        <w:fldChar w:fldCharType="separate"/>
      </w:r>
      <w:r w:rsidR="00623E6F">
        <w:t>74</w:t>
      </w:r>
      <w:r>
        <w:fldChar w:fldCharType="end"/>
      </w:r>
    </w:p>
    <w:p w:rsidR="00C0071F" w:rsidRDefault="00C0071F">
      <w:pPr>
        <w:pStyle w:val="TOC4"/>
        <w:rPr>
          <w:rFonts w:asciiTheme="minorHAnsi" w:eastAsiaTheme="minorEastAsia" w:hAnsiTheme="minorHAnsi" w:cstheme="minorBidi"/>
          <w:sz w:val="22"/>
          <w:szCs w:val="22"/>
          <w:lang w:eastAsia="en-GB"/>
        </w:rPr>
      </w:pPr>
      <w:r>
        <w:t>7.6.2.66</w:t>
      </w:r>
      <w:r>
        <w:tab/>
        <w:t>3GPP AAA Server Name</w:t>
      </w:r>
      <w:r>
        <w:tab/>
      </w:r>
      <w:r>
        <w:fldChar w:fldCharType="begin" w:fldLock="1"/>
      </w:r>
      <w:r>
        <w:instrText xml:space="preserve"> PAGEREF _Toc457811088 \h </w:instrText>
      </w:r>
      <w:r>
        <w:fldChar w:fldCharType="separate"/>
      </w:r>
      <w:r w:rsidR="00623E6F">
        <w:t>74</w:t>
      </w:r>
      <w:r>
        <w:fldChar w:fldCharType="end"/>
      </w:r>
    </w:p>
    <w:p w:rsidR="00C0071F" w:rsidRDefault="00C0071F">
      <w:pPr>
        <w:pStyle w:val="TOC4"/>
        <w:rPr>
          <w:rFonts w:asciiTheme="minorHAnsi" w:eastAsiaTheme="minorEastAsia" w:hAnsiTheme="minorHAnsi" w:cstheme="minorBidi"/>
          <w:sz w:val="22"/>
          <w:szCs w:val="22"/>
          <w:lang w:eastAsia="en-GB"/>
        </w:rPr>
      </w:pPr>
      <w:r>
        <w:t>7.6.2.67</w:t>
      </w:r>
      <w:r>
        <w:tab/>
      </w:r>
      <w:r>
        <w:rPr>
          <w:lang w:eastAsia="zh-CN"/>
        </w:rPr>
        <w:t>CSS</w:t>
      </w:r>
      <w:r>
        <w:t xml:space="preserve"> number</w:t>
      </w:r>
      <w:r>
        <w:tab/>
      </w:r>
      <w:r>
        <w:fldChar w:fldCharType="begin" w:fldLock="1"/>
      </w:r>
      <w:r>
        <w:instrText xml:space="preserve"> PAGEREF _Toc457811089 \h </w:instrText>
      </w:r>
      <w:r>
        <w:fldChar w:fldCharType="separate"/>
      </w:r>
      <w:r w:rsidR="00623E6F">
        <w:t>74</w:t>
      </w:r>
      <w:r>
        <w:fldChar w:fldCharType="end"/>
      </w:r>
    </w:p>
    <w:p w:rsidR="00C0071F" w:rsidRDefault="00C0071F">
      <w:pPr>
        <w:pStyle w:val="TOC4"/>
        <w:rPr>
          <w:rFonts w:asciiTheme="minorHAnsi" w:eastAsiaTheme="minorEastAsia" w:hAnsiTheme="minorHAnsi" w:cstheme="minorBidi"/>
          <w:sz w:val="22"/>
          <w:szCs w:val="22"/>
          <w:lang w:eastAsia="en-GB"/>
        </w:rPr>
      </w:pPr>
      <w:r>
        <w:t>7.6.2.68</w:t>
      </w:r>
      <w:r>
        <w:tab/>
        <w:t>SGSN Name</w:t>
      </w:r>
      <w:r>
        <w:tab/>
      </w:r>
      <w:r>
        <w:fldChar w:fldCharType="begin" w:fldLock="1"/>
      </w:r>
      <w:r>
        <w:instrText xml:space="preserve"> PAGEREF _Toc457811090 \h </w:instrText>
      </w:r>
      <w:r>
        <w:fldChar w:fldCharType="separate"/>
      </w:r>
      <w:r w:rsidR="00623E6F">
        <w:t>74</w:t>
      </w:r>
      <w:r>
        <w:fldChar w:fldCharType="end"/>
      </w:r>
    </w:p>
    <w:p w:rsidR="00C0071F" w:rsidRDefault="00C0071F">
      <w:pPr>
        <w:pStyle w:val="TOC4"/>
        <w:rPr>
          <w:rFonts w:asciiTheme="minorHAnsi" w:eastAsiaTheme="minorEastAsia" w:hAnsiTheme="minorHAnsi" w:cstheme="minorBidi"/>
          <w:sz w:val="22"/>
          <w:szCs w:val="22"/>
          <w:lang w:eastAsia="en-GB"/>
        </w:rPr>
      </w:pPr>
      <w:r>
        <w:t>7.6.2.69</w:t>
      </w:r>
      <w:r>
        <w:tab/>
        <w:t>SGSN Realm</w:t>
      </w:r>
      <w:r>
        <w:tab/>
      </w:r>
      <w:r>
        <w:fldChar w:fldCharType="begin" w:fldLock="1"/>
      </w:r>
      <w:r>
        <w:instrText xml:space="preserve"> PAGEREF _Toc457811091 \h </w:instrText>
      </w:r>
      <w:r>
        <w:fldChar w:fldCharType="separate"/>
      </w:r>
      <w:r w:rsidR="00623E6F">
        <w:t>74</w:t>
      </w:r>
      <w:r>
        <w:fldChar w:fldCharType="end"/>
      </w:r>
    </w:p>
    <w:p w:rsidR="00C0071F" w:rsidRDefault="00C0071F">
      <w:pPr>
        <w:pStyle w:val="TOC3"/>
        <w:rPr>
          <w:rFonts w:asciiTheme="minorHAnsi" w:eastAsiaTheme="minorEastAsia" w:hAnsiTheme="minorHAnsi" w:cstheme="minorBidi"/>
          <w:sz w:val="22"/>
          <w:szCs w:val="22"/>
          <w:lang w:eastAsia="en-GB"/>
        </w:rPr>
      </w:pPr>
      <w:r>
        <w:t>7.6.3</w:t>
      </w:r>
      <w:r>
        <w:tab/>
        <w:t>Subscriber management parameters</w:t>
      </w:r>
      <w:r>
        <w:tab/>
      </w:r>
      <w:r>
        <w:fldChar w:fldCharType="begin" w:fldLock="1"/>
      </w:r>
      <w:r>
        <w:instrText xml:space="preserve"> PAGEREF _Toc457811092 \h </w:instrText>
      </w:r>
      <w:r>
        <w:fldChar w:fldCharType="separate"/>
      </w:r>
      <w:r w:rsidR="00623E6F">
        <w:t>74</w:t>
      </w:r>
      <w:r>
        <w:fldChar w:fldCharType="end"/>
      </w:r>
    </w:p>
    <w:p w:rsidR="00C0071F" w:rsidRDefault="00C0071F">
      <w:pPr>
        <w:pStyle w:val="TOC4"/>
        <w:rPr>
          <w:rFonts w:asciiTheme="minorHAnsi" w:eastAsiaTheme="minorEastAsia" w:hAnsiTheme="minorHAnsi" w:cstheme="minorBidi"/>
          <w:sz w:val="22"/>
          <w:szCs w:val="22"/>
          <w:lang w:eastAsia="en-GB"/>
        </w:rPr>
      </w:pPr>
      <w:r>
        <w:t>7.6.3.1</w:t>
      </w:r>
      <w:r>
        <w:tab/>
        <w:t>Category</w:t>
      </w:r>
      <w:r>
        <w:tab/>
      </w:r>
      <w:r>
        <w:fldChar w:fldCharType="begin" w:fldLock="1"/>
      </w:r>
      <w:r>
        <w:instrText xml:space="preserve"> PAGEREF _Toc457811093 \h </w:instrText>
      </w:r>
      <w:r>
        <w:fldChar w:fldCharType="separate"/>
      </w:r>
      <w:r w:rsidR="00623E6F">
        <w:t>74</w:t>
      </w:r>
      <w:r>
        <w:fldChar w:fldCharType="end"/>
      </w:r>
    </w:p>
    <w:p w:rsidR="00C0071F" w:rsidRDefault="00C0071F">
      <w:pPr>
        <w:pStyle w:val="TOC4"/>
        <w:rPr>
          <w:rFonts w:asciiTheme="minorHAnsi" w:eastAsiaTheme="minorEastAsia" w:hAnsiTheme="minorHAnsi" w:cstheme="minorBidi"/>
          <w:sz w:val="22"/>
          <w:szCs w:val="22"/>
          <w:lang w:eastAsia="en-GB"/>
        </w:rPr>
      </w:pPr>
      <w:r>
        <w:t>7.6.3.2</w:t>
      </w:r>
      <w:r>
        <w:tab/>
        <w:t>Equipment status</w:t>
      </w:r>
      <w:r>
        <w:tab/>
      </w:r>
      <w:r>
        <w:fldChar w:fldCharType="begin" w:fldLock="1"/>
      </w:r>
      <w:r>
        <w:instrText xml:space="preserve"> PAGEREF _Toc457811094 \h </w:instrText>
      </w:r>
      <w:r>
        <w:fldChar w:fldCharType="separate"/>
      </w:r>
      <w:r w:rsidR="00623E6F">
        <w:t>74</w:t>
      </w:r>
      <w:r>
        <w:fldChar w:fldCharType="end"/>
      </w:r>
    </w:p>
    <w:p w:rsidR="00C0071F" w:rsidRDefault="00C0071F">
      <w:pPr>
        <w:pStyle w:val="TOC4"/>
        <w:rPr>
          <w:rFonts w:asciiTheme="minorHAnsi" w:eastAsiaTheme="minorEastAsia" w:hAnsiTheme="minorHAnsi" w:cstheme="minorBidi"/>
          <w:sz w:val="22"/>
          <w:szCs w:val="22"/>
          <w:lang w:eastAsia="en-GB"/>
        </w:rPr>
      </w:pPr>
      <w:r>
        <w:t>7.6.3.2a</w:t>
      </w:r>
      <w:r>
        <w:tab/>
        <w:t>BMUEF</w:t>
      </w:r>
      <w:r>
        <w:tab/>
      </w:r>
      <w:r>
        <w:fldChar w:fldCharType="begin" w:fldLock="1"/>
      </w:r>
      <w:r>
        <w:instrText xml:space="preserve"> PAGEREF _Toc457811095 \h </w:instrText>
      </w:r>
      <w:r>
        <w:fldChar w:fldCharType="separate"/>
      </w:r>
      <w:r w:rsidR="00623E6F">
        <w:t>74</w:t>
      </w:r>
      <w:r>
        <w:fldChar w:fldCharType="end"/>
      </w:r>
    </w:p>
    <w:p w:rsidR="00C0071F" w:rsidRDefault="00C0071F">
      <w:pPr>
        <w:pStyle w:val="TOC4"/>
        <w:rPr>
          <w:rFonts w:asciiTheme="minorHAnsi" w:eastAsiaTheme="minorEastAsia" w:hAnsiTheme="minorHAnsi" w:cstheme="minorBidi"/>
          <w:sz w:val="22"/>
          <w:szCs w:val="22"/>
          <w:lang w:eastAsia="en-GB"/>
        </w:rPr>
      </w:pPr>
      <w:r>
        <w:t>7.6.3.3</w:t>
      </w:r>
      <w:r>
        <w:tab/>
        <w:t>Extensible Bearer service</w:t>
      </w:r>
      <w:r>
        <w:tab/>
      </w:r>
      <w:r>
        <w:fldChar w:fldCharType="begin" w:fldLock="1"/>
      </w:r>
      <w:r>
        <w:instrText xml:space="preserve"> PAGEREF _Toc457811096 \h </w:instrText>
      </w:r>
      <w:r>
        <w:fldChar w:fldCharType="separate"/>
      </w:r>
      <w:r w:rsidR="00623E6F">
        <w:t>75</w:t>
      </w:r>
      <w:r>
        <w:fldChar w:fldCharType="end"/>
      </w:r>
    </w:p>
    <w:p w:rsidR="00C0071F" w:rsidRDefault="00C0071F">
      <w:pPr>
        <w:pStyle w:val="TOC4"/>
        <w:rPr>
          <w:rFonts w:asciiTheme="minorHAnsi" w:eastAsiaTheme="minorEastAsia" w:hAnsiTheme="minorHAnsi" w:cstheme="minorBidi"/>
          <w:sz w:val="22"/>
          <w:szCs w:val="22"/>
          <w:lang w:eastAsia="en-GB"/>
        </w:rPr>
      </w:pPr>
      <w:r>
        <w:t>7.6.3.4</w:t>
      </w:r>
      <w:r>
        <w:tab/>
        <w:t>Extensible Teleservice</w:t>
      </w:r>
      <w:r>
        <w:tab/>
      </w:r>
      <w:r>
        <w:fldChar w:fldCharType="begin" w:fldLock="1"/>
      </w:r>
      <w:r>
        <w:instrText xml:space="preserve"> PAGEREF _Toc457811097 \h </w:instrText>
      </w:r>
      <w:r>
        <w:fldChar w:fldCharType="separate"/>
      </w:r>
      <w:r w:rsidR="00623E6F">
        <w:t>75</w:t>
      </w:r>
      <w:r>
        <w:fldChar w:fldCharType="end"/>
      </w:r>
    </w:p>
    <w:p w:rsidR="00C0071F" w:rsidRDefault="00C0071F">
      <w:pPr>
        <w:pStyle w:val="TOC4"/>
        <w:rPr>
          <w:rFonts w:asciiTheme="minorHAnsi" w:eastAsiaTheme="minorEastAsia" w:hAnsiTheme="minorHAnsi" w:cstheme="minorBidi"/>
          <w:sz w:val="22"/>
          <w:szCs w:val="22"/>
          <w:lang w:eastAsia="en-GB"/>
        </w:rPr>
      </w:pPr>
      <w:r>
        <w:t>7.6.3.5</w:t>
      </w:r>
      <w:r>
        <w:tab/>
        <w:t>Extensible Basic Service Group</w:t>
      </w:r>
      <w:r>
        <w:tab/>
      </w:r>
      <w:r>
        <w:fldChar w:fldCharType="begin" w:fldLock="1"/>
      </w:r>
      <w:r>
        <w:instrText xml:space="preserve"> PAGEREF _Toc457811098 \h </w:instrText>
      </w:r>
      <w:r>
        <w:fldChar w:fldCharType="separate"/>
      </w:r>
      <w:r w:rsidR="00623E6F">
        <w:t>75</w:t>
      </w:r>
      <w:r>
        <w:fldChar w:fldCharType="end"/>
      </w:r>
    </w:p>
    <w:p w:rsidR="00C0071F" w:rsidRDefault="00C0071F">
      <w:pPr>
        <w:pStyle w:val="TOC4"/>
        <w:rPr>
          <w:rFonts w:asciiTheme="minorHAnsi" w:eastAsiaTheme="minorEastAsia" w:hAnsiTheme="minorHAnsi" w:cstheme="minorBidi"/>
          <w:sz w:val="22"/>
          <w:szCs w:val="22"/>
          <w:lang w:eastAsia="en-GB"/>
        </w:rPr>
      </w:pPr>
      <w:r>
        <w:t>7.6.3.6</w:t>
      </w:r>
      <w:r>
        <w:tab/>
        <w:t>GSM bearer capability</w:t>
      </w:r>
      <w:r>
        <w:tab/>
      </w:r>
      <w:r>
        <w:fldChar w:fldCharType="begin" w:fldLock="1"/>
      </w:r>
      <w:r>
        <w:instrText xml:space="preserve"> PAGEREF _Toc457811099 \h </w:instrText>
      </w:r>
      <w:r>
        <w:fldChar w:fldCharType="separate"/>
      </w:r>
      <w:r w:rsidR="00623E6F">
        <w:t>75</w:t>
      </w:r>
      <w:r>
        <w:fldChar w:fldCharType="end"/>
      </w:r>
    </w:p>
    <w:p w:rsidR="00C0071F" w:rsidRDefault="00C0071F">
      <w:pPr>
        <w:pStyle w:val="TOC4"/>
        <w:rPr>
          <w:rFonts w:asciiTheme="minorHAnsi" w:eastAsiaTheme="minorEastAsia" w:hAnsiTheme="minorHAnsi" w:cstheme="minorBidi"/>
          <w:sz w:val="22"/>
          <w:szCs w:val="22"/>
          <w:lang w:eastAsia="en-GB"/>
        </w:rPr>
      </w:pPr>
      <w:r>
        <w:t>7.6.3.7</w:t>
      </w:r>
      <w:r>
        <w:tab/>
        <w:t>Subscriber Status</w:t>
      </w:r>
      <w:r>
        <w:tab/>
      </w:r>
      <w:r>
        <w:fldChar w:fldCharType="begin" w:fldLock="1"/>
      </w:r>
      <w:r>
        <w:instrText xml:space="preserve"> PAGEREF _Toc457811100 \h </w:instrText>
      </w:r>
      <w:r>
        <w:fldChar w:fldCharType="separate"/>
      </w:r>
      <w:r w:rsidR="00623E6F">
        <w:t>75</w:t>
      </w:r>
      <w:r>
        <w:fldChar w:fldCharType="end"/>
      </w:r>
    </w:p>
    <w:p w:rsidR="00C0071F" w:rsidRDefault="00C0071F">
      <w:pPr>
        <w:pStyle w:val="TOC4"/>
        <w:rPr>
          <w:rFonts w:asciiTheme="minorHAnsi" w:eastAsiaTheme="minorEastAsia" w:hAnsiTheme="minorHAnsi" w:cstheme="minorBidi"/>
          <w:sz w:val="22"/>
          <w:szCs w:val="22"/>
          <w:lang w:eastAsia="en-GB"/>
        </w:rPr>
      </w:pPr>
      <w:r>
        <w:t>7.6.3.8</w:t>
      </w:r>
      <w:r>
        <w:tab/>
        <w:t>CUG Outgoing Access indicator</w:t>
      </w:r>
      <w:r>
        <w:tab/>
      </w:r>
      <w:r>
        <w:fldChar w:fldCharType="begin" w:fldLock="1"/>
      </w:r>
      <w:r>
        <w:instrText xml:space="preserve"> PAGEREF _Toc457811101 \h </w:instrText>
      </w:r>
      <w:r>
        <w:fldChar w:fldCharType="separate"/>
      </w:r>
      <w:r w:rsidR="00623E6F">
        <w:t>75</w:t>
      </w:r>
      <w:r>
        <w:fldChar w:fldCharType="end"/>
      </w:r>
    </w:p>
    <w:p w:rsidR="00C0071F" w:rsidRDefault="00C0071F">
      <w:pPr>
        <w:pStyle w:val="TOC4"/>
        <w:rPr>
          <w:rFonts w:asciiTheme="minorHAnsi" w:eastAsiaTheme="minorEastAsia" w:hAnsiTheme="minorHAnsi" w:cstheme="minorBidi"/>
          <w:sz w:val="22"/>
          <w:szCs w:val="22"/>
          <w:lang w:eastAsia="en-GB"/>
        </w:rPr>
      </w:pPr>
      <w:r>
        <w:t>7.6.3.9</w:t>
      </w:r>
      <w:r>
        <w:tab/>
        <w:t>Operator Determined Barring General Data</w:t>
      </w:r>
      <w:r>
        <w:tab/>
      </w:r>
      <w:r>
        <w:fldChar w:fldCharType="begin" w:fldLock="1"/>
      </w:r>
      <w:r>
        <w:instrText xml:space="preserve"> PAGEREF _Toc457811102 \h </w:instrText>
      </w:r>
      <w:r>
        <w:fldChar w:fldCharType="separate"/>
      </w:r>
      <w:r w:rsidR="00623E6F">
        <w:t>75</w:t>
      </w:r>
      <w:r>
        <w:fldChar w:fldCharType="end"/>
      </w:r>
    </w:p>
    <w:p w:rsidR="00C0071F" w:rsidRDefault="00C0071F">
      <w:pPr>
        <w:pStyle w:val="TOC4"/>
        <w:rPr>
          <w:rFonts w:asciiTheme="minorHAnsi" w:eastAsiaTheme="minorEastAsia" w:hAnsiTheme="minorHAnsi" w:cstheme="minorBidi"/>
          <w:sz w:val="22"/>
          <w:szCs w:val="22"/>
          <w:lang w:eastAsia="en-GB"/>
        </w:rPr>
      </w:pPr>
      <w:r>
        <w:t>7.6.3.10</w:t>
      </w:r>
      <w:r>
        <w:tab/>
        <w:t>ODB HPLMN Specific Data</w:t>
      </w:r>
      <w:r>
        <w:tab/>
      </w:r>
      <w:r>
        <w:fldChar w:fldCharType="begin" w:fldLock="1"/>
      </w:r>
      <w:r>
        <w:instrText xml:space="preserve"> PAGEREF _Toc457811103 \h </w:instrText>
      </w:r>
      <w:r>
        <w:fldChar w:fldCharType="separate"/>
      </w:r>
      <w:r w:rsidR="00623E6F">
        <w:t>77</w:t>
      </w:r>
      <w:r>
        <w:fldChar w:fldCharType="end"/>
      </w:r>
    </w:p>
    <w:p w:rsidR="00C0071F" w:rsidRDefault="00C0071F">
      <w:pPr>
        <w:pStyle w:val="TOC4"/>
        <w:rPr>
          <w:rFonts w:asciiTheme="minorHAnsi" w:eastAsiaTheme="minorEastAsia" w:hAnsiTheme="minorHAnsi" w:cstheme="minorBidi"/>
          <w:sz w:val="22"/>
          <w:szCs w:val="22"/>
          <w:lang w:eastAsia="en-GB"/>
        </w:rPr>
      </w:pPr>
      <w:r>
        <w:t>7.6.3.11</w:t>
      </w:r>
      <w:r>
        <w:tab/>
        <w:t>Regional Subscription Data</w:t>
      </w:r>
      <w:r>
        <w:tab/>
      </w:r>
      <w:r>
        <w:fldChar w:fldCharType="begin" w:fldLock="1"/>
      </w:r>
      <w:r>
        <w:instrText xml:space="preserve"> PAGEREF _Toc457811104 \h </w:instrText>
      </w:r>
      <w:r>
        <w:fldChar w:fldCharType="separate"/>
      </w:r>
      <w:r w:rsidR="00623E6F">
        <w:t>78</w:t>
      </w:r>
      <w:r>
        <w:fldChar w:fldCharType="end"/>
      </w:r>
    </w:p>
    <w:p w:rsidR="00C0071F" w:rsidRDefault="00C0071F">
      <w:pPr>
        <w:pStyle w:val="TOC4"/>
        <w:rPr>
          <w:rFonts w:asciiTheme="minorHAnsi" w:eastAsiaTheme="minorEastAsia" w:hAnsiTheme="minorHAnsi" w:cstheme="minorBidi"/>
          <w:sz w:val="22"/>
          <w:szCs w:val="22"/>
          <w:lang w:eastAsia="en-GB"/>
        </w:rPr>
      </w:pPr>
      <w:r>
        <w:t>7.6.3.12</w:t>
      </w:r>
      <w:r>
        <w:tab/>
        <w:t>Regional Subscription Response</w:t>
      </w:r>
      <w:r>
        <w:tab/>
      </w:r>
      <w:r>
        <w:fldChar w:fldCharType="begin" w:fldLock="1"/>
      </w:r>
      <w:r>
        <w:instrText xml:space="preserve"> PAGEREF _Toc457811105 \h </w:instrText>
      </w:r>
      <w:r>
        <w:fldChar w:fldCharType="separate"/>
      </w:r>
      <w:r w:rsidR="00623E6F">
        <w:t>78</w:t>
      </w:r>
      <w:r>
        <w:fldChar w:fldCharType="end"/>
      </w:r>
    </w:p>
    <w:p w:rsidR="00C0071F" w:rsidRDefault="00C0071F">
      <w:pPr>
        <w:pStyle w:val="TOC4"/>
        <w:rPr>
          <w:rFonts w:asciiTheme="minorHAnsi" w:eastAsiaTheme="minorEastAsia" w:hAnsiTheme="minorHAnsi" w:cstheme="minorBidi"/>
          <w:sz w:val="22"/>
          <w:szCs w:val="22"/>
          <w:lang w:eastAsia="en-GB"/>
        </w:rPr>
      </w:pPr>
      <w:r>
        <w:t>7.6.3.13</w:t>
      </w:r>
      <w:r>
        <w:tab/>
        <w:t>Roaming Restriction Due To Unsupported Feature</w:t>
      </w:r>
      <w:r>
        <w:tab/>
      </w:r>
      <w:r>
        <w:fldChar w:fldCharType="begin" w:fldLock="1"/>
      </w:r>
      <w:r>
        <w:instrText xml:space="preserve"> PAGEREF _Toc457811106 \h </w:instrText>
      </w:r>
      <w:r>
        <w:fldChar w:fldCharType="separate"/>
      </w:r>
      <w:r w:rsidR="00623E6F">
        <w:t>78</w:t>
      </w:r>
      <w:r>
        <w:fldChar w:fldCharType="end"/>
      </w:r>
    </w:p>
    <w:p w:rsidR="00C0071F" w:rsidRDefault="00C0071F">
      <w:pPr>
        <w:pStyle w:val="TOC4"/>
        <w:rPr>
          <w:rFonts w:asciiTheme="minorHAnsi" w:eastAsiaTheme="minorEastAsia" w:hAnsiTheme="minorHAnsi" w:cstheme="minorBidi"/>
          <w:sz w:val="22"/>
          <w:szCs w:val="22"/>
          <w:lang w:eastAsia="en-GB"/>
        </w:rPr>
      </w:pPr>
      <w:r>
        <w:t>7.6.3.14</w:t>
      </w:r>
      <w:r>
        <w:tab/>
        <w:t>Extensible SS-Info</w:t>
      </w:r>
      <w:r>
        <w:tab/>
      </w:r>
      <w:r>
        <w:fldChar w:fldCharType="begin" w:fldLock="1"/>
      </w:r>
      <w:r>
        <w:instrText xml:space="preserve"> PAGEREF _Toc457811107 \h </w:instrText>
      </w:r>
      <w:r>
        <w:fldChar w:fldCharType="separate"/>
      </w:r>
      <w:r w:rsidR="00623E6F">
        <w:t>78</w:t>
      </w:r>
      <w:r>
        <w:fldChar w:fldCharType="end"/>
      </w:r>
    </w:p>
    <w:p w:rsidR="00C0071F" w:rsidRDefault="00C0071F">
      <w:pPr>
        <w:pStyle w:val="TOC4"/>
        <w:rPr>
          <w:rFonts w:asciiTheme="minorHAnsi" w:eastAsiaTheme="minorEastAsia" w:hAnsiTheme="minorHAnsi" w:cstheme="minorBidi"/>
          <w:sz w:val="22"/>
          <w:szCs w:val="22"/>
          <w:lang w:eastAsia="en-GB"/>
        </w:rPr>
      </w:pPr>
      <w:r>
        <w:t>7.6.3.15</w:t>
      </w:r>
      <w:r>
        <w:tab/>
        <w:t>Extensible forwarding information</w:t>
      </w:r>
      <w:r>
        <w:tab/>
      </w:r>
      <w:r>
        <w:fldChar w:fldCharType="begin" w:fldLock="1"/>
      </w:r>
      <w:r>
        <w:instrText xml:space="preserve"> PAGEREF _Toc457811108 \h </w:instrText>
      </w:r>
      <w:r>
        <w:fldChar w:fldCharType="separate"/>
      </w:r>
      <w:r w:rsidR="00623E6F">
        <w:t>78</w:t>
      </w:r>
      <w:r>
        <w:fldChar w:fldCharType="end"/>
      </w:r>
    </w:p>
    <w:p w:rsidR="00C0071F" w:rsidRDefault="00C0071F">
      <w:pPr>
        <w:pStyle w:val="TOC4"/>
        <w:rPr>
          <w:rFonts w:asciiTheme="minorHAnsi" w:eastAsiaTheme="minorEastAsia" w:hAnsiTheme="minorHAnsi" w:cstheme="minorBidi"/>
          <w:sz w:val="22"/>
          <w:szCs w:val="22"/>
          <w:lang w:eastAsia="en-GB"/>
        </w:rPr>
      </w:pPr>
      <w:r>
        <w:t>7.6.3.16</w:t>
      </w:r>
      <w:r>
        <w:tab/>
        <w:t>Extensible forwarding feature</w:t>
      </w:r>
      <w:r>
        <w:tab/>
      </w:r>
      <w:r>
        <w:fldChar w:fldCharType="begin" w:fldLock="1"/>
      </w:r>
      <w:r>
        <w:instrText xml:space="preserve"> PAGEREF _Toc457811109 \h </w:instrText>
      </w:r>
      <w:r>
        <w:fldChar w:fldCharType="separate"/>
      </w:r>
      <w:r w:rsidR="00623E6F">
        <w:t>78</w:t>
      </w:r>
      <w:r>
        <w:fldChar w:fldCharType="end"/>
      </w:r>
    </w:p>
    <w:p w:rsidR="00C0071F" w:rsidRDefault="00C0071F">
      <w:pPr>
        <w:pStyle w:val="TOC4"/>
        <w:rPr>
          <w:rFonts w:asciiTheme="minorHAnsi" w:eastAsiaTheme="minorEastAsia" w:hAnsiTheme="minorHAnsi" w:cstheme="minorBidi"/>
          <w:sz w:val="22"/>
          <w:szCs w:val="22"/>
          <w:lang w:eastAsia="en-GB"/>
        </w:rPr>
      </w:pPr>
      <w:r>
        <w:t>7.6.3.17</w:t>
      </w:r>
      <w:r>
        <w:tab/>
        <w:t>Extensible SS-Status</w:t>
      </w:r>
      <w:r>
        <w:tab/>
      </w:r>
      <w:r>
        <w:fldChar w:fldCharType="begin" w:fldLock="1"/>
      </w:r>
      <w:r>
        <w:instrText xml:space="preserve"> PAGEREF _Toc457811110 \h </w:instrText>
      </w:r>
      <w:r>
        <w:fldChar w:fldCharType="separate"/>
      </w:r>
      <w:r w:rsidR="00623E6F">
        <w:t>79</w:t>
      </w:r>
      <w:r>
        <w:fldChar w:fldCharType="end"/>
      </w:r>
    </w:p>
    <w:p w:rsidR="00C0071F" w:rsidRDefault="00C0071F">
      <w:pPr>
        <w:pStyle w:val="TOC4"/>
        <w:rPr>
          <w:rFonts w:asciiTheme="minorHAnsi" w:eastAsiaTheme="minorEastAsia" w:hAnsiTheme="minorHAnsi" w:cstheme="minorBidi"/>
          <w:sz w:val="22"/>
          <w:szCs w:val="22"/>
          <w:lang w:eastAsia="en-GB"/>
        </w:rPr>
      </w:pPr>
      <w:r>
        <w:t>7.6.3.18</w:t>
      </w:r>
      <w:r>
        <w:tab/>
        <w:t>Extensible Forwarding Options</w:t>
      </w:r>
      <w:r>
        <w:tab/>
      </w:r>
      <w:r>
        <w:fldChar w:fldCharType="begin" w:fldLock="1"/>
      </w:r>
      <w:r>
        <w:instrText xml:space="preserve"> PAGEREF _Toc457811111 \h </w:instrText>
      </w:r>
      <w:r>
        <w:fldChar w:fldCharType="separate"/>
      </w:r>
      <w:r w:rsidR="00623E6F">
        <w:t>79</w:t>
      </w:r>
      <w:r>
        <w:fldChar w:fldCharType="end"/>
      </w:r>
    </w:p>
    <w:p w:rsidR="00C0071F" w:rsidRDefault="00C0071F">
      <w:pPr>
        <w:pStyle w:val="TOC4"/>
        <w:rPr>
          <w:rFonts w:asciiTheme="minorHAnsi" w:eastAsiaTheme="minorEastAsia" w:hAnsiTheme="minorHAnsi" w:cstheme="minorBidi"/>
          <w:sz w:val="22"/>
          <w:szCs w:val="22"/>
          <w:lang w:eastAsia="en-GB"/>
        </w:rPr>
      </w:pPr>
      <w:r>
        <w:t>7.6.3.19</w:t>
      </w:r>
      <w:r>
        <w:tab/>
        <w:t>Extensible No reply condition timer</w:t>
      </w:r>
      <w:r>
        <w:tab/>
      </w:r>
      <w:r>
        <w:fldChar w:fldCharType="begin" w:fldLock="1"/>
      </w:r>
      <w:r>
        <w:instrText xml:space="preserve"> PAGEREF _Toc457811112 \h </w:instrText>
      </w:r>
      <w:r>
        <w:fldChar w:fldCharType="separate"/>
      </w:r>
      <w:r w:rsidR="00623E6F">
        <w:t>79</w:t>
      </w:r>
      <w:r>
        <w:fldChar w:fldCharType="end"/>
      </w:r>
    </w:p>
    <w:p w:rsidR="00C0071F" w:rsidRDefault="00C0071F">
      <w:pPr>
        <w:pStyle w:val="TOC4"/>
        <w:rPr>
          <w:rFonts w:asciiTheme="minorHAnsi" w:eastAsiaTheme="minorEastAsia" w:hAnsiTheme="minorHAnsi" w:cstheme="minorBidi"/>
          <w:sz w:val="22"/>
          <w:szCs w:val="22"/>
          <w:lang w:eastAsia="en-GB"/>
        </w:rPr>
      </w:pPr>
      <w:r>
        <w:t>7.6.3.20</w:t>
      </w:r>
      <w:r>
        <w:tab/>
        <w:t>Extensible Call barring information</w:t>
      </w:r>
      <w:r>
        <w:tab/>
      </w:r>
      <w:r>
        <w:fldChar w:fldCharType="begin" w:fldLock="1"/>
      </w:r>
      <w:r>
        <w:instrText xml:space="preserve"> PAGEREF _Toc457811113 \h </w:instrText>
      </w:r>
      <w:r>
        <w:fldChar w:fldCharType="separate"/>
      </w:r>
      <w:r w:rsidR="00623E6F">
        <w:t>79</w:t>
      </w:r>
      <w:r>
        <w:fldChar w:fldCharType="end"/>
      </w:r>
    </w:p>
    <w:p w:rsidR="00C0071F" w:rsidRDefault="00C0071F">
      <w:pPr>
        <w:pStyle w:val="TOC4"/>
        <w:rPr>
          <w:rFonts w:asciiTheme="minorHAnsi" w:eastAsiaTheme="minorEastAsia" w:hAnsiTheme="minorHAnsi" w:cstheme="minorBidi"/>
          <w:sz w:val="22"/>
          <w:szCs w:val="22"/>
          <w:lang w:eastAsia="en-GB"/>
        </w:rPr>
      </w:pPr>
      <w:r>
        <w:t>7.6.3.21</w:t>
      </w:r>
      <w:r>
        <w:tab/>
        <w:t>Extensible Call barring feature</w:t>
      </w:r>
      <w:r>
        <w:tab/>
      </w:r>
      <w:r>
        <w:fldChar w:fldCharType="begin" w:fldLock="1"/>
      </w:r>
      <w:r>
        <w:instrText xml:space="preserve"> PAGEREF _Toc457811114 \h </w:instrText>
      </w:r>
      <w:r>
        <w:fldChar w:fldCharType="separate"/>
      </w:r>
      <w:r w:rsidR="00623E6F">
        <w:t>79</w:t>
      </w:r>
      <w:r>
        <w:fldChar w:fldCharType="end"/>
      </w:r>
    </w:p>
    <w:p w:rsidR="00C0071F" w:rsidRDefault="00C0071F">
      <w:pPr>
        <w:pStyle w:val="TOC4"/>
        <w:rPr>
          <w:rFonts w:asciiTheme="minorHAnsi" w:eastAsiaTheme="minorEastAsia" w:hAnsiTheme="minorHAnsi" w:cstheme="minorBidi"/>
          <w:sz w:val="22"/>
          <w:szCs w:val="22"/>
          <w:lang w:eastAsia="en-GB"/>
        </w:rPr>
      </w:pPr>
      <w:r>
        <w:t>7.6.3.22</w:t>
      </w:r>
      <w:r>
        <w:tab/>
        <w:t>CUG info</w:t>
      </w:r>
      <w:r>
        <w:tab/>
      </w:r>
      <w:r>
        <w:fldChar w:fldCharType="begin" w:fldLock="1"/>
      </w:r>
      <w:r>
        <w:instrText xml:space="preserve"> PAGEREF _Toc457811115 \h </w:instrText>
      </w:r>
      <w:r>
        <w:fldChar w:fldCharType="separate"/>
      </w:r>
      <w:r w:rsidR="00623E6F">
        <w:t>79</w:t>
      </w:r>
      <w:r>
        <w:fldChar w:fldCharType="end"/>
      </w:r>
    </w:p>
    <w:p w:rsidR="00C0071F" w:rsidRDefault="00C0071F">
      <w:pPr>
        <w:pStyle w:val="TOC4"/>
        <w:rPr>
          <w:rFonts w:asciiTheme="minorHAnsi" w:eastAsiaTheme="minorEastAsia" w:hAnsiTheme="minorHAnsi" w:cstheme="minorBidi"/>
          <w:sz w:val="22"/>
          <w:szCs w:val="22"/>
          <w:lang w:eastAsia="en-GB"/>
        </w:rPr>
      </w:pPr>
      <w:r>
        <w:t>7.6.3.23</w:t>
      </w:r>
      <w:r>
        <w:tab/>
        <w:t>CUG subscription</w:t>
      </w:r>
      <w:r>
        <w:tab/>
      </w:r>
      <w:r>
        <w:fldChar w:fldCharType="begin" w:fldLock="1"/>
      </w:r>
      <w:r>
        <w:instrText xml:space="preserve"> PAGEREF _Toc457811116 \h </w:instrText>
      </w:r>
      <w:r>
        <w:fldChar w:fldCharType="separate"/>
      </w:r>
      <w:r w:rsidR="00623E6F">
        <w:t>79</w:t>
      </w:r>
      <w:r>
        <w:fldChar w:fldCharType="end"/>
      </w:r>
    </w:p>
    <w:p w:rsidR="00C0071F" w:rsidRDefault="00C0071F">
      <w:pPr>
        <w:pStyle w:val="TOC4"/>
        <w:rPr>
          <w:rFonts w:asciiTheme="minorHAnsi" w:eastAsiaTheme="minorEastAsia" w:hAnsiTheme="minorHAnsi" w:cstheme="minorBidi"/>
          <w:sz w:val="22"/>
          <w:szCs w:val="22"/>
          <w:lang w:eastAsia="en-GB"/>
        </w:rPr>
      </w:pPr>
      <w:r>
        <w:t>7.6.3.24</w:t>
      </w:r>
      <w:r>
        <w:tab/>
        <w:t>CUG interlock</w:t>
      </w:r>
      <w:r>
        <w:tab/>
      </w:r>
      <w:r>
        <w:fldChar w:fldCharType="begin" w:fldLock="1"/>
      </w:r>
      <w:r>
        <w:instrText xml:space="preserve"> PAGEREF _Toc457811117 \h </w:instrText>
      </w:r>
      <w:r>
        <w:fldChar w:fldCharType="separate"/>
      </w:r>
      <w:r w:rsidR="00623E6F">
        <w:t>80</w:t>
      </w:r>
      <w:r>
        <w:fldChar w:fldCharType="end"/>
      </w:r>
    </w:p>
    <w:p w:rsidR="00C0071F" w:rsidRDefault="00C0071F">
      <w:pPr>
        <w:pStyle w:val="TOC4"/>
        <w:rPr>
          <w:rFonts w:asciiTheme="minorHAnsi" w:eastAsiaTheme="minorEastAsia" w:hAnsiTheme="minorHAnsi" w:cstheme="minorBidi"/>
          <w:sz w:val="22"/>
          <w:szCs w:val="22"/>
          <w:lang w:eastAsia="en-GB"/>
        </w:rPr>
      </w:pPr>
      <w:r>
        <w:t>7.6.3.25</w:t>
      </w:r>
      <w:r>
        <w:tab/>
        <w:t>CUG index</w:t>
      </w:r>
      <w:r>
        <w:tab/>
      </w:r>
      <w:r>
        <w:fldChar w:fldCharType="begin" w:fldLock="1"/>
      </w:r>
      <w:r>
        <w:instrText xml:space="preserve"> PAGEREF _Toc457811118 \h </w:instrText>
      </w:r>
      <w:r>
        <w:fldChar w:fldCharType="separate"/>
      </w:r>
      <w:r w:rsidR="00623E6F">
        <w:t>80</w:t>
      </w:r>
      <w:r>
        <w:fldChar w:fldCharType="end"/>
      </w:r>
    </w:p>
    <w:p w:rsidR="00C0071F" w:rsidRDefault="00C0071F">
      <w:pPr>
        <w:pStyle w:val="TOC4"/>
        <w:rPr>
          <w:rFonts w:asciiTheme="minorHAnsi" w:eastAsiaTheme="minorEastAsia" w:hAnsiTheme="minorHAnsi" w:cstheme="minorBidi"/>
          <w:sz w:val="22"/>
          <w:szCs w:val="22"/>
          <w:lang w:eastAsia="en-GB"/>
        </w:rPr>
      </w:pPr>
      <w:r>
        <w:t>7.6.3.26</w:t>
      </w:r>
      <w:r>
        <w:tab/>
        <w:t>CUG feature</w:t>
      </w:r>
      <w:r>
        <w:tab/>
      </w:r>
      <w:r>
        <w:fldChar w:fldCharType="begin" w:fldLock="1"/>
      </w:r>
      <w:r>
        <w:instrText xml:space="preserve"> PAGEREF _Toc457811119 \h </w:instrText>
      </w:r>
      <w:r>
        <w:fldChar w:fldCharType="separate"/>
      </w:r>
      <w:r w:rsidR="00623E6F">
        <w:t>80</w:t>
      </w:r>
      <w:r>
        <w:fldChar w:fldCharType="end"/>
      </w:r>
    </w:p>
    <w:p w:rsidR="00C0071F" w:rsidRDefault="00C0071F">
      <w:pPr>
        <w:pStyle w:val="TOC4"/>
        <w:rPr>
          <w:rFonts w:asciiTheme="minorHAnsi" w:eastAsiaTheme="minorEastAsia" w:hAnsiTheme="minorHAnsi" w:cstheme="minorBidi"/>
          <w:sz w:val="22"/>
          <w:szCs w:val="22"/>
          <w:lang w:eastAsia="en-GB"/>
        </w:rPr>
      </w:pPr>
      <w:r>
        <w:t>7.6.3.27</w:t>
      </w:r>
      <w:r>
        <w:tab/>
        <w:t>Inter CUG options</w:t>
      </w:r>
      <w:r>
        <w:tab/>
      </w:r>
      <w:r>
        <w:fldChar w:fldCharType="begin" w:fldLock="1"/>
      </w:r>
      <w:r>
        <w:instrText xml:space="preserve"> PAGEREF _Toc457811120 \h </w:instrText>
      </w:r>
      <w:r>
        <w:fldChar w:fldCharType="separate"/>
      </w:r>
      <w:r w:rsidR="00623E6F">
        <w:t>80</w:t>
      </w:r>
      <w:r>
        <w:fldChar w:fldCharType="end"/>
      </w:r>
    </w:p>
    <w:p w:rsidR="00C0071F" w:rsidRDefault="00C0071F">
      <w:pPr>
        <w:pStyle w:val="TOC4"/>
        <w:rPr>
          <w:rFonts w:asciiTheme="minorHAnsi" w:eastAsiaTheme="minorEastAsia" w:hAnsiTheme="minorHAnsi" w:cstheme="minorBidi"/>
          <w:sz w:val="22"/>
          <w:szCs w:val="22"/>
          <w:lang w:eastAsia="en-GB"/>
        </w:rPr>
      </w:pPr>
      <w:r>
        <w:t>7.6.3.28</w:t>
      </w:r>
      <w:r>
        <w:tab/>
        <w:t>Intra CUG restrictions</w:t>
      </w:r>
      <w:r>
        <w:tab/>
      </w:r>
      <w:r>
        <w:fldChar w:fldCharType="begin" w:fldLock="1"/>
      </w:r>
      <w:r>
        <w:instrText xml:space="preserve"> PAGEREF _Toc457811121 \h </w:instrText>
      </w:r>
      <w:r>
        <w:fldChar w:fldCharType="separate"/>
      </w:r>
      <w:r w:rsidR="00623E6F">
        <w:t>80</w:t>
      </w:r>
      <w:r>
        <w:fldChar w:fldCharType="end"/>
      </w:r>
    </w:p>
    <w:p w:rsidR="00C0071F" w:rsidRDefault="00C0071F">
      <w:pPr>
        <w:pStyle w:val="TOC4"/>
        <w:rPr>
          <w:rFonts w:asciiTheme="minorHAnsi" w:eastAsiaTheme="minorEastAsia" w:hAnsiTheme="minorHAnsi" w:cstheme="minorBidi"/>
          <w:sz w:val="22"/>
          <w:szCs w:val="22"/>
          <w:lang w:eastAsia="en-GB"/>
        </w:rPr>
      </w:pPr>
      <w:r>
        <w:t>7.6.3.29</w:t>
      </w:r>
      <w:r>
        <w:tab/>
        <w:t>Extensible SS-Data</w:t>
      </w:r>
      <w:r>
        <w:tab/>
      </w:r>
      <w:r>
        <w:fldChar w:fldCharType="begin" w:fldLock="1"/>
      </w:r>
      <w:r>
        <w:instrText xml:space="preserve"> PAGEREF _Toc457811122 \h </w:instrText>
      </w:r>
      <w:r>
        <w:fldChar w:fldCharType="separate"/>
      </w:r>
      <w:r w:rsidR="00623E6F">
        <w:t>80</w:t>
      </w:r>
      <w:r>
        <w:fldChar w:fldCharType="end"/>
      </w:r>
    </w:p>
    <w:p w:rsidR="00C0071F" w:rsidRDefault="00C0071F">
      <w:pPr>
        <w:pStyle w:val="TOC4"/>
        <w:rPr>
          <w:rFonts w:asciiTheme="minorHAnsi" w:eastAsiaTheme="minorEastAsia" w:hAnsiTheme="minorHAnsi" w:cstheme="minorBidi"/>
          <w:sz w:val="22"/>
          <w:szCs w:val="22"/>
          <w:lang w:eastAsia="en-GB"/>
        </w:rPr>
      </w:pPr>
      <w:r>
        <w:t>7.6.3.30</w:t>
      </w:r>
      <w:r>
        <w:tab/>
        <w:t>Subscriber State</w:t>
      </w:r>
      <w:r>
        <w:tab/>
      </w:r>
      <w:r>
        <w:fldChar w:fldCharType="begin" w:fldLock="1"/>
      </w:r>
      <w:r>
        <w:instrText xml:space="preserve"> PAGEREF _Toc457811123 \h </w:instrText>
      </w:r>
      <w:r>
        <w:fldChar w:fldCharType="separate"/>
      </w:r>
      <w:r w:rsidR="00623E6F">
        <w:t>81</w:t>
      </w:r>
      <w:r>
        <w:fldChar w:fldCharType="end"/>
      </w:r>
    </w:p>
    <w:p w:rsidR="00C0071F" w:rsidRDefault="00C0071F">
      <w:pPr>
        <w:pStyle w:val="TOC4"/>
        <w:rPr>
          <w:rFonts w:asciiTheme="minorHAnsi" w:eastAsiaTheme="minorEastAsia" w:hAnsiTheme="minorHAnsi" w:cstheme="minorBidi"/>
          <w:sz w:val="22"/>
          <w:szCs w:val="22"/>
          <w:lang w:eastAsia="en-GB"/>
        </w:rPr>
      </w:pPr>
      <w:r>
        <w:t>7.6.3.31</w:t>
      </w:r>
      <w:r>
        <w:tab/>
        <w:t>Requested Info</w:t>
      </w:r>
      <w:r>
        <w:tab/>
      </w:r>
      <w:r>
        <w:fldChar w:fldCharType="begin" w:fldLock="1"/>
      </w:r>
      <w:r>
        <w:instrText xml:space="preserve"> PAGEREF _Toc457811124 \h </w:instrText>
      </w:r>
      <w:r>
        <w:fldChar w:fldCharType="separate"/>
      </w:r>
      <w:r w:rsidR="00623E6F">
        <w:t>81</w:t>
      </w:r>
      <w:r>
        <w:fldChar w:fldCharType="end"/>
      </w:r>
    </w:p>
    <w:p w:rsidR="00C0071F" w:rsidRDefault="00C0071F">
      <w:pPr>
        <w:pStyle w:val="TOC4"/>
        <w:rPr>
          <w:rFonts w:asciiTheme="minorHAnsi" w:eastAsiaTheme="minorEastAsia" w:hAnsiTheme="minorHAnsi" w:cstheme="minorBidi"/>
          <w:sz w:val="22"/>
          <w:szCs w:val="22"/>
          <w:lang w:eastAsia="en-GB"/>
        </w:rPr>
      </w:pPr>
      <w:r>
        <w:t>7.6.3.31A</w:t>
      </w:r>
      <w:r>
        <w:tab/>
        <w:t>Requested Domain</w:t>
      </w:r>
      <w:r>
        <w:tab/>
      </w:r>
      <w:r>
        <w:fldChar w:fldCharType="begin" w:fldLock="1"/>
      </w:r>
      <w:r>
        <w:instrText xml:space="preserve"> PAGEREF _Toc457811125 \h </w:instrText>
      </w:r>
      <w:r>
        <w:fldChar w:fldCharType="separate"/>
      </w:r>
      <w:r w:rsidR="00623E6F">
        <w:t>81</w:t>
      </w:r>
      <w:r>
        <w:fldChar w:fldCharType="end"/>
      </w:r>
    </w:p>
    <w:p w:rsidR="00C0071F" w:rsidRDefault="00C0071F">
      <w:pPr>
        <w:pStyle w:val="TOC4"/>
        <w:rPr>
          <w:rFonts w:asciiTheme="minorHAnsi" w:eastAsiaTheme="minorEastAsia" w:hAnsiTheme="minorHAnsi" w:cstheme="minorBidi"/>
          <w:sz w:val="22"/>
          <w:szCs w:val="22"/>
          <w:lang w:eastAsia="en-GB"/>
        </w:rPr>
      </w:pPr>
      <w:r>
        <w:t>7.6.3.32</w:t>
      </w:r>
      <w:r>
        <w:tab/>
        <w:t>Suppression of Announcement</w:t>
      </w:r>
      <w:r>
        <w:tab/>
      </w:r>
      <w:r>
        <w:fldChar w:fldCharType="begin" w:fldLock="1"/>
      </w:r>
      <w:r>
        <w:instrText xml:space="preserve"> PAGEREF _Toc457811126 \h </w:instrText>
      </w:r>
      <w:r>
        <w:fldChar w:fldCharType="separate"/>
      </w:r>
      <w:r w:rsidR="00623E6F">
        <w:t>81</w:t>
      </w:r>
      <w:r>
        <w:fldChar w:fldCharType="end"/>
      </w:r>
    </w:p>
    <w:p w:rsidR="00C0071F" w:rsidRDefault="00C0071F">
      <w:pPr>
        <w:pStyle w:val="TOC4"/>
        <w:rPr>
          <w:rFonts w:asciiTheme="minorHAnsi" w:eastAsiaTheme="minorEastAsia" w:hAnsiTheme="minorHAnsi" w:cstheme="minorBidi"/>
          <w:sz w:val="22"/>
          <w:szCs w:val="22"/>
          <w:lang w:eastAsia="en-GB"/>
        </w:rPr>
      </w:pPr>
      <w:r>
        <w:t>7.6.3.33</w:t>
      </w:r>
      <w:r>
        <w:tab/>
        <w:t>Suppress T-CSI</w:t>
      </w:r>
      <w:r>
        <w:tab/>
      </w:r>
      <w:r>
        <w:fldChar w:fldCharType="begin" w:fldLock="1"/>
      </w:r>
      <w:r>
        <w:instrText xml:space="preserve"> PAGEREF _Toc457811127 \h </w:instrText>
      </w:r>
      <w:r>
        <w:fldChar w:fldCharType="separate"/>
      </w:r>
      <w:r w:rsidR="00623E6F">
        <w:t>81</w:t>
      </w:r>
      <w:r>
        <w:fldChar w:fldCharType="end"/>
      </w:r>
    </w:p>
    <w:p w:rsidR="00C0071F" w:rsidRDefault="00C0071F">
      <w:pPr>
        <w:pStyle w:val="TOC4"/>
        <w:rPr>
          <w:rFonts w:asciiTheme="minorHAnsi" w:eastAsiaTheme="minorEastAsia" w:hAnsiTheme="minorHAnsi" w:cstheme="minorBidi"/>
          <w:sz w:val="22"/>
          <w:szCs w:val="22"/>
          <w:lang w:eastAsia="en-GB"/>
        </w:rPr>
      </w:pPr>
      <w:r>
        <w:t>7.6.3.34</w:t>
      </w:r>
      <w:r>
        <w:tab/>
        <w:t>GMSC CAMEL Subscription Info</w:t>
      </w:r>
      <w:r>
        <w:tab/>
      </w:r>
      <w:r>
        <w:fldChar w:fldCharType="begin" w:fldLock="1"/>
      </w:r>
      <w:r>
        <w:instrText xml:space="preserve"> PAGEREF _Toc457811128 \h </w:instrText>
      </w:r>
      <w:r>
        <w:fldChar w:fldCharType="separate"/>
      </w:r>
      <w:r w:rsidR="00623E6F">
        <w:t>81</w:t>
      </w:r>
      <w:r>
        <w:fldChar w:fldCharType="end"/>
      </w:r>
    </w:p>
    <w:p w:rsidR="00C0071F" w:rsidRDefault="00C0071F">
      <w:pPr>
        <w:pStyle w:val="TOC4"/>
        <w:rPr>
          <w:rFonts w:asciiTheme="minorHAnsi" w:eastAsiaTheme="minorEastAsia" w:hAnsiTheme="minorHAnsi" w:cstheme="minorBidi"/>
          <w:sz w:val="22"/>
          <w:szCs w:val="22"/>
          <w:lang w:eastAsia="en-GB"/>
        </w:rPr>
      </w:pPr>
      <w:r>
        <w:t>7.6.3.35</w:t>
      </w:r>
      <w:r>
        <w:tab/>
        <w:t>VLR CAMEL Subscription Info</w:t>
      </w:r>
      <w:r>
        <w:tab/>
      </w:r>
      <w:r>
        <w:fldChar w:fldCharType="begin" w:fldLock="1"/>
      </w:r>
      <w:r>
        <w:instrText xml:space="preserve"> PAGEREF _Toc457811129 \h </w:instrText>
      </w:r>
      <w:r>
        <w:fldChar w:fldCharType="separate"/>
      </w:r>
      <w:r w:rsidR="00623E6F">
        <w:t>81</w:t>
      </w:r>
      <w:r>
        <w:fldChar w:fldCharType="end"/>
      </w:r>
    </w:p>
    <w:p w:rsidR="00C0071F" w:rsidRDefault="00C0071F">
      <w:pPr>
        <w:pStyle w:val="TOC4"/>
        <w:rPr>
          <w:rFonts w:asciiTheme="minorHAnsi" w:eastAsiaTheme="minorEastAsia" w:hAnsiTheme="minorHAnsi" w:cstheme="minorBidi"/>
          <w:sz w:val="22"/>
          <w:szCs w:val="22"/>
          <w:lang w:eastAsia="en-GB"/>
        </w:rPr>
      </w:pPr>
      <w:r>
        <w:t>7.6.3.36</w:t>
      </w:r>
      <w:r>
        <w:tab/>
        <w:t>Supported CAMEL Phases in the VLR</w:t>
      </w:r>
      <w:r>
        <w:tab/>
      </w:r>
      <w:r>
        <w:fldChar w:fldCharType="begin" w:fldLock="1"/>
      </w:r>
      <w:r>
        <w:instrText xml:space="preserve"> PAGEREF _Toc457811130 \h </w:instrText>
      </w:r>
      <w:r>
        <w:fldChar w:fldCharType="separate"/>
      </w:r>
      <w:r w:rsidR="00623E6F">
        <w:t>81</w:t>
      </w:r>
      <w:r>
        <w:fldChar w:fldCharType="end"/>
      </w:r>
    </w:p>
    <w:p w:rsidR="00C0071F" w:rsidRDefault="00C0071F">
      <w:pPr>
        <w:pStyle w:val="TOC4"/>
        <w:rPr>
          <w:rFonts w:asciiTheme="minorHAnsi" w:eastAsiaTheme="minorEastAsia" w:hAnsiTheme="minorHAnsi" w:cstheme="minorBidi"/>
          <w:sz w:val="22"/>
          <w:szCs w:val="22"/>
          <w:lang w:eastAsia="en-GB"/>
        </w:rPr>
      </w:pPr>
      <w:r>
        <w:t>7.6.3.36A</w:t>
      </w:r>
      <w:r>
        <w:tab/>
        <w:t>Supported CAMEL Phases in the SGSN</w:t>
      </w:r>
      <w:r>
        <w:tab/>
      </w:r>
      <w:r>
        <w:fldChar w:fldCharType="begin" w:fldLock="1"/>
      </w:r>
      <w:r>
        <w:instrText xml:space="preserve"> PAGEREF _Toc457811131 \h </w:instrText>
      </w:r>
      <w:r>
        <w:fldChar w:fldCharType="separate"/>
      </w:r>
      <w:r w:rsidR="00623E6F">
        <w:t>81</w:t>
      </w:r>
      <w:r>
        <w:fldChar w:fldCharType="end"/>
      </w:r>
    </w:p>
    <w:p w:rsidR="00C0071F" w:rsidRDefault="00C0071F">
      <w:pPr>
        <w:pStyle w:val="TOC4"/>
        <w:rPr>
          <w:rFonts w:asciiTheme="minorHAnsi" w:eastAsiaTheme="minorEastAsia" w:hAnsiTheme="minorHAnsi" w:cstheme="minorBidi"/>
          <w:sz w:val="22"/>
          <w:szCs w:val="22"/>
          <w:lang w:eastAsia="en-GB"/>
        </w:rPr>
      </w:pPr>
      <w:r>
        <w:t>7.6.3.36B</w:t>
      </w:r>
      <w:r>
        <w:tab/>
        <w:t>Offered CAMEL4 CSIs in the VLR</w:t>
      </w:r>
      <w:r>
        <w:tab/>
      </w:r>
      <w:r>
        <w:fldChar w:fldCharType="begin" w:fldLock="1"/>
      </w:r>
      <w:r>
        <w:instrText xml:space="preserve"> PAGEREF _Toc457811132 \h </w:instrText>
      </w:r>
      <w:r>
        <w:fldChar w:fldCharType="separate"/>
      </w:r>
      <w:r w:rsidR="00623E6F">
        <w:t>81</w:t>
      </w:r>
      <w:r>
        <w:fldChar w:fldCharType="end"/>
      </w:r>
    </w:p>
    <w:p w:rsidR="00C0071F" w:rsidRDefault="00C0071F">
      <w:pPr>
        <w:pStyle w:val="TOC4"/>
        <w:rPr>
          <w:rFonts w:asciiTheme="minorHAnsi" w:eastAsiaTheme="minorEastAsia" w:hAnsiTheme="minorHAnsi" w:cstheme="minorBidi"/>
          <w:sz w:val="22"/>
          <w:szCs w:val="22"/>
          <w:lang w:eastAsia="en-GB"/>
        </w:rPr>
      </w:pPr>
      <w:r>
        <w:t>7.6.3.36C</w:t>
      </w:r>
      <w:r>
        <w:tab/>
        <w:t>Offered CAMEL4 CSIs in the SGSN</w:t>
      </w:r>
      <w:r>
        <w:tab/>
      </w:r>
      <w:r>
        <w:fldChar w:fldCharType="begin" w:fldLock="1"/>
      </w:r>
      <w:r>
        <w:instrText xml:space="preserve"> PAGEREF _Toc457811133 \h </w:instrText>
      </w:r>
      <w:r>
        <w:fldChar w:fldCharType="separate"/>
      </w:r>
      <w:r w:rsidR="00623E6F">
        <w:t>81</w:t>
      </w:r>
      <w:r>
        <w:fldChar w:fldCharType="end"/>
      </w:r>
    </w:p>
    <w:p w:rsidR="00C0071F" w:rsidRDefault="00C0071F">
      <w:pPr>
        <w:pStyle w:val="TOC4"/>
        <w:rPr>
          <w:rFonts w:asciiTheme="minorHAnsi" w:eastAsiaTheme="minorEastAsia" w:hAnsiTheme="minorHAnsi" w:cstheme="minorBidi"/>
          <w:sz w:val="22"/>
          <w:szCs w:val="22"/>
          <w:lang w:eastAsia="en-GB"/>
        </w:rPr>
      </w:pPr>
      <w:r>
        <w:t>7.6.3.36D</w:t>
      </w:r>
      <w:r>
        <w:tab/>
        <w:t>Offered CAMEL4 CSIs</w:t>
      </w:r>
      <w:r>
        <w:tab/>
      </w:r>
      <w:r>
        <w:fldChar w:fldCharType="begin" w:fldLock="1"/>
      </w:r>
      <w:r>
        <w:instrText xml:space="preserve"> PAGEREF _Toc457811134 \h </w:instrText>
      </w:r>
      <w:r>
        <w:fldChar w:fldCharType="separate"/>
      </w:r>
      <w:r w:rsidR="00623E6F">
        <w:t>81</w:t>
      </w:r>
      <w:r>
        <w:fldChar w:fldCharType="end"/>
      </w:r>
    </w:p>
    <w:p w:rsidR="00C0071F" w:rsidRDefault="00C0071F">
      <w:pPr>
        <w:pStyle w:val="TOC4"/>
        <w:rPr>
          <w:rFonts w:asciiTheme="minorHAnsi" w:eastAsiaTheme="minorEastAsia" w:hAnsiTheme="minorHAnsi" w:cstheme="minorBidi"/>
          <w:sz w:val="22"/>
          <w:szCs w:val="22"/>
          <w:lang w:eastAsia="en-GB"/>
        </w:rPr>
      </w:pPr>
      <w:r>
        <w:t>7.6.3.36E</w:t>
      </w:r>
      <w:r>
        <w:tab/>
        <w:t>Offered CAMEL4 CSIs in interrogating node</w:t>
      </w:r>
      <w:r>
        <w:tab/>
      </w:r>
      <w:r>
        <w:fldChar w:fldCharType="begin" w:fldLock="1"/>
      </w:r>
      <w:r>
        <w:instrText xml:space="preserve"> PAGEREF _Toc457811135 \h </w:instrText>
      </w:r>
      <w:r>
        <w:fldChar w:fldCharType="separate"/>
      </w:r>
      <w:r w:rsidR="00623E6F">
        <w:t>82</w:t>
      </w:r>
      <w:r>
        <w:fldChar w:fldCharType="end"/>
      </w:r>
    </w:p>
    <w:p w:rsidR="00C0071F" w:rsidRDefault="00C0071F">
      <w:pPr>
        <w:pStyle w:val="TOC4"/>
        <w:rPr>
          <w:rFonts w:asciiTheme="minorHAnsi" w:eastAsiaTheme="minorEastAsia" w:hAnsiTheme="minorHAnsi" w:cstheme="minorBidi"/>
          <w:sz w:val="22"/>
          <w:szCs w:val="22"/>
          <w:lang w:eastAsia="en-GB"/>
        </w:rPr>
      </w:pPr>
      <w:r>
        <w:t>7.6.3.36F</w:t>
      </w:r>
      <w:r>
        <w:tab/>
        <w:t>Offered CAMEL4 CSIs in VMSC</w:t>
      </w:r>
      <w:r>
        <w:tab/>
      </w:r>
      <w:r>
        <w:fldChar w:fldCharType="begin" w:fldLock="1"/>
      </w:r>
      <w:r>
        <w:instrText xml:space="preserve"> PAGEREF _Toc457811136 \h </w:instrText>
      </w:r>
      <w:r>
        <w:fldChar w:fldCharType="separate"/>
      </w:r>
      <w:r w:rsidR="00623E6F">
        <w:t>82</w:t>
      </w:r>
      <w:r>
        <w:fldChar w:fldCharType="end"/>
      </w:r>
    </w:p>
    <w:p w:rsidR="00C0071F" w:rsidRDefault="00C0071F">
      <w:pPr>
        <w:pStyle w:val="TOC4"/>
        <w:rPr>
          <w:rFonts w:asciiTheme="minorHAnsi" w:eastAsiaTheme="minorEastAsia" w:hAnsiTheme="minorHAnsi" w:cstheme="minorBidi"/>
          <w:sz w:val="22"/>
          <w:szCs w:val="22"/>
          <w:lang w:eastAsia="en-GB"/>
        </w:rPr>
      </w:pPr>
      <w:r>
        <w:t>7.6.3.36G</w:t>
      </w:r>
      <w:r>
        <w:tab/>
        <w:t>Offered CAMEL4  Functionalities</w:t>
      </w:r>
      <w:r>
        <w:tab/>
      </w:r>
      <w:r>
        <w:fldChar w:fldCharType="begin" w:fldLock="1"/>
      </w:r>
      <w:r>
        <w:instrText xml:space="preserve"> PAGEREF _Toc457811137 \h </w:instrText>
      </w:r>
      <w:r>
        <w:fldChar w:fldCharType="separate"/>
      </w:r>
      <w:r w:rsidR="00623E6F">
        <w:t>82</w:t>
      </w:r>
      <w:r>
        <w:fldChar w:fldCharType="end"/>
      </w:r>
    </w:p>
    <w:p w:rsidR="00C0071F" w:rsidRDefault="00C0071F">
      <w:pPr>
        <w:pStyle w:val="TOC4"/>
        <w:rPr>
          <w:rFonts w:asciiTheme="minorHAnsi" w:eastAsiaTheme="minorEastAsia" w:hAnsiTheme="minorHAnsi" w:cstheme="minorBidi"/>
          <w:sz w:val="22"/>
          <w:szCs w:val="22"/>
          <w:lang w:eastAsia="en-GB"/>
        </w:rPr>
      </w:pPr>
      <w:r>
        <w:t>7.6.3.36H</w:t>
      </w:r>
      <w:r>
        <w:tab/>
        <w:t>Supported CAMEL Phases</w:t>
      </w:r>
      <w:r>
        <w:tab/>
      </w:r>
      <w:r>
        <w:fldChar w:fldCharType="begin" w:fldLock="1"/>
      </w:r>
      <w:r>
        <w:instrText xml:space="preserve"> PAGEREF _Toc457811138 \h </w:instrText>
      </w:r>
      <w:r>
        <w:fldChar w:fldCharType="separate"/>
      </w:r>
      <w:r w:rsidR="00623E6F">
        <w:t>82</w:t>
      </w:r>
      <w:r>
        <w:fldChar w:fldCharType="end"/>
      </w:r>
    </w:p>
    <w:p w:rsidR="00C0071F" w:rsidRDefault="00C0071F">
      <w:pPr>
        <w:pStyle w:val="TOC4"/>
        <w:rPr>
          <w:rFonts w:asciiTheme="minorHAnsi" w:eastAsiaTheme="minorEastAsia" w:hAnsiTheme="minorHAnsi" w:cstheme="minorBidi"/>
          <w:sz w:val="22"/>
          <w:szCs w:val="22"/>
          <w:lang w:eastAsia="en-GB"/>
        </w:rPr>
      </w:pPr>
      <w:r>
        <w:t>7.6.3.36I</w:t>
      </w:r>
      <w:r>
        <w:tab/>
        <w:t>Supported CAMEL Phases in interrogating node</w:t>
      </w:r>
      <w:r>
        <w:tab/>
      </w:r>
      <w:r>
        <w:fldChar w:fldCharType="begin" w:fldLock="1"/>
      </w:r>
      <w:r>
        <w:instrText xml:space="preserve"> PAGEREF _Toc457811139 \h </w:instrText>
      </w:r>
      <w:r>
        <w:fldChar w:fldCharType="separate"/>
      </w:r>
      <w:r w:rsidR="00623E6F">
        <w:t>82</w:t>
      </w:r>
      <w:r>
        <w:fldChar w:fldCharType="end"/>
      </w:r>
    </w:p>
    <w:p w:rsidR="00C0071F" w:rsidRDefault="00C0071F">
      <w:pPr>
        <w:pStyle w:val="TOC4"/>
        <w:rPr>
          <w:rFonts w:asciiTheme="minorHAnsi" w:eastAsiaTheme="minorEastAsia" w:hAnsiTheme="minorHAnsi" w:cstheme="minorBidi"/>
          <w:sz w:val="22"/>
          <w:szCs w:val="22"/>
          <w:lang w:eastAsia="en-GB"/>
        </w:rPr>
      </w:pPr>
      <w:r>
        <w:t>7.6.3.37</w:t>
      </w:r>
      <w:r>
        <w:tab/>
        <w:t>CUG Subscription Flag</w:t>
      </w:r>
      <w:r>
        <w:tab/>
      </w:r>
      <w:r>
        <w:fldChar w:fldCharType="begin" w:fldLock="1"/>
      </w:r>
      <w:r>
        <w:instrText xml:space="preserve"> PAGEREF _Toc457811140 \h </w:instrText>
      </w:r>
      <w:r>
        <w:fldChar w:fldCharType="separate"/>
      </w:r>
      <w:r w:rsidR="00623E6F">
        <w:t>82</w:t>
      </w:r>
      <w:r>
        <w:fldChar w:fldCharType="end"/>
      </w:r>
    </w:p>
    <w:p w:rsidR="00C0071F" w:rsidRDefault="00C0071F">
      <w:pPr>
        <w:pStyle w:val="TOC4"/>
        <w:rPr>
          <w:rFonts w:asciiTheme="minorHAnsi" w:eastAsiaTheme="minorEastAsia" w:hAnsiTheme="minorHAnsi" w:cstheme="minorBidi"/>
          <w:sz w:val="22"/>
          <w:szCs w:val="22"/>
          <w:lang w:eastAsia="en-GB"/>
        </w:rPr>
      </w:pPr>
      <w:r>
        <w:t>7.6.3.38</w:t>
      </w:r>
      <w:r>
        <w:tab/>
        <w:t>CAMEL Subscription Info Withdraw</w:t>
      </w:r>
      <w:r>
        <w:tab/>
      </w:r>
      <w:r>
        <w:fldChar w:fldCharType="begin" w:fldLock="1"/>
      </w:r>
      <w:r>
        <w:instrText xml:space="preserve"> PAGEREF _Toc457811141 \h </w:instrText>
      </w:r>
      <w:r>
        <w:fldChar w:fldCharType="separate"/>
      </w:r>
      <w:r w:rsidR="00623E6F">
        <w:t>82</w:t>
      </w:r>
      <w:r>
        <w:fldChar w:fldCharType="end"/>
      </w:r>
    </w:p>
    <w:p w:rsidR="00C0071F" w:rsidRDefault="00C0071F">
      <w:pPr>
        <w:pStyle w:val="TOC4"/>
        <w:rPr>
          <w:rFonts w:asciiTheme="minorHAnsi" w:eastAsiaTheme="minorEastAsia" w:hAnsiTheme="minorHAnsi" w:cstheme="minorBidi"/>
          <w:sz w:val="22"/>
          <w:szCs w:val="22"/>
          <w:lang w:eastAsia="en-GB"/>
        </w:rPr>
      </w:pPr>
      <w:r>
        <w:t>7.6.3.39</w:t>
      </w:r>
      <w:r>
        <w:tab/>
        <w:t>Voice Group Call Service (VGCS) Data</w:t>
      </w:r>
      <w:r>
        <w:tab/>
      </w:r>
      <w:r>
        <w:fldChar w:fldCharType="begin" w:fldLock="1"/>
      </w:r>
      <w:r>
        <w:instrText xml:space="preserve"> PAGEREF _Toc457811142 \h </w:instrText>
      </w:r>
      <w:r>
        <w:fldChar w:fldCharType="separate"/>
      </w:r>
      <w:r w:rsidR="00623E6F">
        <w:t>82</w:t>
      </w:r>
      <w:r>
        <w:fldChar w:fldCharType="end"/>
      </w:r>
    </w:p>
    <w:p w:rsidR="00C0071F" w:rsidRDefault="00C0071F">
      <w:pPr>
        <w:pStyle w:val="TOC4"/>
        <w:rPr>
          <w:rFonts w:asciiTheme="minorHAnsi" w:eastAsiaTheme="minorEastAsia" w:hAnsiTheme="minorHAnsi" w:cstheme="minorBidi"/>
          <w:sz w:val="22"/>
          <w:szCs w:val="22"/>
          <w:lang w:eastAsia="en-GB"/>
        </w:rPr>
      </w:pPr>
      <w:r>
        <w:t>7.6.3.40</w:t>
      </w:r>
      <w:r>
        <w:tab/>
        <w:t>Voice Broadcast Service (VBS) Data</w:t>
      </w:r>
      <w:r>
        <w:tab/>
      </w:r>
      <w:r>
        <w:fldChar w:fldCharType="begin" w:fldLock="1"/>
      </w:r>
      <w:r>
        <w:instrText xml:space="preserve"> PAGEREF _Toc457811143 \h </w:instrText>
      </w:r>
      <w:r>
        <w:fldChar w:fldCharType="separate"/>
      </w:r>
      <w:r w:rsidR="00623E6F">
        <w:t>82</w:t>
      </w:r>
      <w:r>
        <w:fldChar w:fldCharType="end"/>
      </w:r>
    </w:p>
    <w:p w:rsidR="00C0071F" w:rsidRDefault="00C0071F">
      <w:pPr>
        <w:pStyle w:val="TOC4"/>
        <w:rPr>
          <w:rFonts w:asciiTheme="minorHAnsi" w:eastAsiaTheme="minorEastAsia" w:hAnsiTheme="minorHAnsi" w:cstheme="minorBidi"/>
          <w:sz w:val="22"/>
          <w:szCs w:val="22"/>
          <w:lang w:eastAsia="en-GB"/>
        </w:rPr>
      </w:pPr>
      <w:r>
        <w:t>7.6.3.41</w:t>
      </w:r>
      <w:r>
        <w:tab/>
        <w:t>ISDN bearer capability</w:t>
      </w:r>
      <w:r>
        <w:tab/>
      </w:r>
      <w:r>
        <w:fldChar w:fldCharType="begin" w:fldLock="1"/>
      </w:r>
      <w:r>
        <w:instrText xml:space="preserve"> PAGEREF _Toc457811144 \h </w:instrText>
      </w:r>
      <w:r>
        <w:fldChar w:fldCharType="separate"/>
      </w:r>
      <w:r w:rsidR="00623E6F">
        <w:t>82</w:t>
      </w:r>
      <w:r>
        <w:fldChar w:fldCharType="end"/>
      </w:r>
    </w:p>
    <w:p w:rsidR="00C0071F" w:rsidRDefault="00C0071F">
      <w:pPr>
        <w:pStyle w:val="TOC4"/>
        <w:rPr>
          <w:rFonts w:asciiTheme="minorHAnsi" w:eastAsiaTheme="minorEastAsia" w:hAnsiTheme="minorHAnsi" w:cstheme="minorBidi"/>
          <w:sz w:val="22"/>
          <w:szCs w:val="22"/>
          <w:lang w:eastAsia="en-GB"/>
        </w:rPr>
      </w:pPr>
      <w:r>
        <w:t>7.6.3.42</w:t>
      </w:r>
      <w:r>
        <w:tab/>
        <w:t>Lower layer Compatibility</w:t>
      </w:r>
      <w:r>
        <w:tab/>
      </w:r>
      <w:r>
        <w:fldChar w:fldCharType="begin" w:fldLock="1"/>
      </w:r>
      <w:r>
        <w:instrText xml:space="preserve"> PAGEREF _Toc457811145 \h </w:instrText>
      </w:r>
      <w:r>
        <w:fldChar w:fldCharType="separate"/>
      </w:r>
      <w:r w:rsidR="00623E6F">
        <w:t>82</w:t>
      </w:r>
      <w:r>
        <w:fldChar w:fldCharType="end"/>
      </w:r>
    </w:p>
    <w:p w:rsidR="00C0071F" w:rsidRDefault="00C0071F">
      <w:pPr>
        <w:pStyle w:val="TOC4"/>
        <w:rPr>
          <w:rFonts w:asciiTheme="minorHAnsi" w:eastAsiaTheme="minorEastAsia" w:hAnsiTheme="minorHAnsi" w:cstheme="minorBidi"/>
          <w:sz w:val="22"/>
          <w:szCs w:val="22"/>
          <w:lang w:eastAsia="en-GB"/>
        </w:rPr>
      </w:pPr>
      <w:r>
        <w:t>7.6.3.43</w:t>
      </w:r>
      <w:r>
        <w:tab/>
        <w:t>High Layer Compatibility</w:t>
      </w:r>
      <w:r>
        <w:tab/>
      </w:r>
      <w:r>
        <w:fldChar w:fldCharType="begin" w:fldLock="1"/>
      </w:r>
      <w:r>
        <w:instrText xml:space="preserve"> PAGEREF _Toc457811146 \h </w:instrText>
      </w:r>
      <w:r>
        <w:fldChar w:fldCharType="separate"/>
      </w:r>
      <w:r w:rsidR="00623E6F">
        <w:t>82</w:t>
      </w:r>
      <w:r>
        <w:fldChar w:fldCharType="end"/>
      </w:r>
    </w:p>
    <w:p w:rsidR="00C0071F" w:rsidRDefault="00C0071F">
      <w:pPr>
        <w:pStyle w:val="TOC4"/>
        <w:rPr>
          <w:rFonts w:asciiTheme="minorHAnsi" w:eastAsiaTheme="minorEastAsia" w:hAnsiTheme="minorHAnsi" w:cstheme="minorBidi"/>
          <w:sz w:val="22"/>
          <w:szCs w:val="22"/>
          <w:lang w:eastAsia="en-GB"/>
        </w:rPr>
      </w:pPr>
      <w:r>
        <w:t>7.6.3.44</w:t>
      </w:r>
      <w:r>
        <w:tab/>
        <w:t>Alerting Pattern</w:t>
      </w:r>
      <w:r>
        <w:tab/>
      </w:r>
      <w:r>
        <w:fldChar w:fldCharType="begin" w:fldLock="1"/>
      </w:r>
      <w:r>
        <w:instrText xml:space="preserve"> PAGEREF _Toc457811147 \h </w:instrText>
      </w:r>
      <w:r>
        <w:fldChar w:fldCharType="separate"/>
      </w:r>
      <w:r w:rsidR="00623E6F">
        <w:t>82</w:t>
      </w:r>
      <w:r>
        <w:fldChar w:fldCharType="end"/>
      </w:r>
    </w:p>
    <w:p w:rsidR="00C0071F" w:rsidRDefault="00C0071F">
      <w:pPr>
        <w:pStyle w:val="TOC4"/>
        <w:rPr>
          <w:rFonts w:asciiTheme="minorHAnsi" w:eastAsiaTheme="minorEastAsia" w:hAnsiTheme="minorHAnsi" w:cstheme="minorBidi"/>
          <w:sz w:val="22"/>
          <w:szCs w:val="22"/>
          <w:lang w:eastAsia="en-GB"/>
        </w:rPr>
      </w:pPr>
      <w:r>
        <w:t>7.6.3.45</w:t>
      </w:r>
      <w:r>
        <w:tab/>
        <w:t>GPRS Subscription Data Withdraw</w:t>
      </w:r>
      <w:r>
        <w:tab/>
      </w:r>
      <w:r>
        <w:fldChar w:fldCharType="begin" w:fldLock="1"/>
      </w:r>
      <w:r>
        <w:instrText xml:space="preserve"> PAGEREF _Toc457811148 \h </w:instrText>
      </w:r>
      <w:r>
        <w:fldChar w:fldCharType="separate"/>
      </w:r>
      <w:r w:rsidR="00623E6F">
        <w:t>83</w:t>
      </w:r>
      <w:r>
        <w:fldChar w:fldCharType="end"/>
      </w:r>
    </w:p>
    <w:p w:rsidR="00C0071F" w:rsidRDefault="00C0071F">
      <w:pPr>
        <w:pStyle w:val="TOC4"/>
        <w:rPr>
          <w:rFonts w:asciiTheme="minorHAnsi" w:eastAsiaTheme="minorEastAsia" w:hAnsiTheme="minorHAnsi" w:cstheme="minorBidi"/>
          <w:sz w:val="22"/>
          <w:szCs w:val="22"/>
          <w:lang w:eastAsia="en-GB"/>
        </w:rPr>
      </w:pPr>
      <w:r>
        <w:t>7.6.3.45A</w:t>
      </w:r>
      <w:r>
        <w:tab/>
        <w:t>EPS Subscription Data Withdraw</w:t>
      </w:r>
      <w:r>
        <w:tab/>
      </w:r>
      <w:r>
        <w:fldChar w:fldCharType="begin" w:fldLock="1"/>
      </w:r>
      <w:r>
        <w:instrText xml:space="preserve"> PAGEREF _Toc457811149 \h </w:instrText>
      </w:r>
      <w:r>
        <w:fldChar w:fldCharType="separate"/>
      </w:r>
      <w:r w:rsidR="00623E6F">
        <w:t>83</w:t>
      </w:r>
      <w:r>
        <w:fldChar w:fldCharType="end"/>
      </w:r>
    </w:p>
    <w:p w:rsidR="00C0071F" w:rsidRDefault="00C0071F">
      <w:pPr>
        <w:pStyle w:val="TOC4"/>
        <w:rPr>
          <w:rFonts w:asciiTheme="minorHAnsi" w:eastAsiaTheme="minorEastAsia" w:hAnsiTheme="minorHAnsi" w:cstheme="minorBidi"/>
          <w:sz w:val="22"/>
          <w:szCs w:val="22"/>
          <w:lang w:eastAsia="en-GB"/>
        </w:rPr>
      </w:pPr>
      <w:r>
        <w:t>7.6.3.46</w:t>
      </w:r>
      <w:r>
        <w:tab/>
        <w:t>GPRS Subscription Data</w:t>
      </w:r>
      <w:r>
        <w:tab/>
      </w:r>
      <w:r>
        <w:fldChar w:fldCharType="begin" w:fldLock="1"/>
      </w:r>
      <w:r>
        <w:instrText xml:space="preserve"> PAGEREF _Toc457811150 \h </w:instrText>
      </w:r>
      <w:r>
        <w:fldChar w:fldCharType="separate"/>
      </w:r>
      <w:r w:rsidR="00623E6F">
        <w:t>83</w:t>
      </w:r>
      <w:r>
        <w:fldChar w:fldCharType="end"/>
      </w:r>
    </w:p>
    <w:p w:rsidR="00C0071F" w:rsidRDefault="00C0071F">
      <w:pPr>
        <w:pStyle w:val="TOC4"/>
        <w:rPr>
          <w:rFonts w:asciiTheme="minorHAnsi" w:eastAsiaTheme="minorEastAsia" w:hAnsiTheme="minorHAnsi" w:cstheme="minorBidi"/>
          <w:sz w:val="22"/>
          <w:szCs w:val="22"/>
          <w:lang w:eastAsia="en-GB"/>
        </w:rPr>
      </w:pPr>
      <w:r>
        <w:t>7.6.3.46A</w:t>
      </w:r>
      <w:r>
        <w:tab/>
        <w:t>EPS Subscription Data</w:t>
      </w:r>
      <w:r>
        <w:tab/>
      </w:r>
      <w:r>
        <w:fldChar w:fldCharType="begin" w:fldLock="1"/>
      </w:r>
      <w:r>
        <w:instrText xml:space="preserve"> PAGEREF _Toc457811151 \h </w:instrText>
      </w:r>
      <w:r>
        <w:fldChar w:fldCharType="separate"/>
      </w:r>
      <w:r w:rsidR="00623E6F">
        <w:t>83</w:t>
      </w:r>
      <w:r>
        <w:fldChar w:fldCharType="end"/>
      </w:r>
    </w:p>
    <w:p w:rsidR="00C0071F" w:rsidRDefault="00C0071F">
      <w:pPr>
        <w:pStyle w:val="TOC4"/>
        <w:rPr>
          <w:rFonts w:asciiTheme="minorHAnsi" w:eastAsiaTheme="minorEastAsia" w:hAnsiTheme="minorHAnsi" w:cstheme="minorBidi"/>
          <w:sz w:val="22"/>
          <w:szCs w:val="22"/>
          <w:lang w:eastAsia="en-GB"/>
        </w:rPr>
      </w:pPr>
      <w:r>
        <w:t>7.6.3.47</w:t>
      </w:r>
      <w:r>
        <w:tab/>
        <w:t>QoS-Subscribed</w:t>
      </w:r>
      <w:r>
        <w:tab/>
      </w:r>
      <w:r>
        <w:fldChar w:fldCharType="begin" w:fldLock="1"/>
      </w:r>
      <w:r>
        <w:instrText xml:space="preserve"> PAGEREF _Toc457811152 \h </w:instrText>
      </w:r>
      <w:r>
        <w:fldChar w:fldCharType="separate"/>
      </w:r>
      <w:r w:rsidR="00623E6F">
        <w:t>83</w:t>
      </w:r>
      <w:r>
        <w:fldChar w:fldCharType="end"/>
      </w:r>
    </w:p>
    <w:p w:rsidR="00C0071F" w:rsidRDefault="00C0071F">
      <w:pPr>
        <w:pStyle w:val="TOC4"/>
        <w:rPr>
          <w:rFonts w:asciiTheme="minorHAnsi" w:eastAsiaTheme="minorEastAsia" w:hAnsiTheme="minorHAnsi" w:cstheme="minorBidi"/>
          <w:sz w:val="22"/>
          <w:szCs w:val="22"/>
          <w:lang w:eastAsia="en-GB"/>
        </w:rPr>
      </w:pPr>
      <w:r>
        <w:t>7.6.3.48</w:t>
      </w:r>
      <w:r>
        <w:tab/>
        <w:t>VPLMN address allowed</w:t>
      </w:r>
      <w:r>
        <w:tab/>
      </w:r>
      <w:r>
        <w:fldChar w:fldCharType="begin" w:fldLock="1"/>
      </w:r>
      <w:r>
        <w:instrText xml:space="preserve"> PAGEREF _Toc457811153 \h </w:instrText>
      </w:r>
      <w:r>
        <w:fldChar w:fldCharType="separate"/>
      </w:r>
      <w:r w:rsidR="00623E6F">
        <w:t>83</w:t>
      </w:r>
      <w:r>
        <w:fldChar w:fldCharType="end"/>
      </w:r>
    </w:p>
    <w:p w:rsidR="00C0071F" w:rsidRDefault="00C0071F">
      <w:pPr>
        <w:pStyle w:val="TOC4"/>
        <w:rPr>
          <w:rFonts w:asciiTheme="minorHAnsi" w:eastAsiaTheme="minorEastAsia" w:hAnsiTheme="minorHAnsi" w:cstheme="minorBidi"/>
          <w:sz w:val="22"/>
          <w:szCs w:val="22"/>
          <w:lang w:eastAsia="en-GB"/>
        </w:rPr>
      </w:pPr>
      <w:r>
        <w:t>7.6.3.49</w:t>
      </w:r>
      <w:r>
        <w:tab/>
        <w:t>Roaming Restricted In SGSN/MME Due To Unsupported Feature</w:t>
      </w:r>
      <w:r>
        <w:tab/>
      </w:r>
      <w:r>
        <w:fldChar w:fldCharType="begin" w:fldLock="1"/>
      </w:r>
      <w:r>
        <w:instrText xml:space="preserve"> PAGEREF _Toc457811154 \h </w:instrText>
      </w:r>
      <w:r>
        <w:fldChar w:fldCharType="separate"/>
      </w:r>
      <w:r w:rsidR="00623E6F">
        <w:t>83</w:t>
      </w:r>
      <w:r>
        <w:fldChar w:fldCharType="end"/>
      </w:r>
    </w:p>
    <w:p w:rsidR="00C0071F" w:rsidRDefault="00C0071F">
      <w:pPr>
        <w:pStyle w:val="TOC4"/>
        <w:rPr>
          <w:rFonts w:asciiTheme="minorHAnsi" w:eastAsiaTheme="minorEastAsia" w:hAnsiTheme="minorHAnsi" w:cstheme="minorBidi"/>
          <w:sz w:val="22"/>
          <w:szCs w:val="22"/>
          <w:lang w:eastAsia="en-GB"/>
        </w:rPr>
      </w:pPr>
      <w:r>
        <w:t>7.6.3.50</w:t>
      </w:r>
      <w:r>
        <w:tab/>
        <w:t>Network Access Mode</w:t>
      </w:r>
      <w:r>
        <w:tab/>
      </w:r>
      <w:r>
        <w:fldChar w:fldCharType="begin" w:fldLock="1"/>
      </w:r>
      <w:r>
        <w:instrText xml:space="preserve"> PAGEREF _Toc457811155 \h </w:instrText>
      </w:r>
      <w:r>
        <w:fldChar w:fldCharType="separate"/>
      </w:r>
      <w:r w:rsidR="00623E6F">
        <w:t>83</w:t>
      </w:r>
      <w:r>
        <w:fldChar w:fldCharType="end"/>
      </w:r>
    </w:p>
    <w:p w:rsidR="00C0071F" w:rsidRDefault="00C0071F">
      <w:pPr>
        <w:pStyle w:val="TOC4"/>
        <w:rPr>
          <w:rFonts w:asciiTheme="minorHAnsi" w:eastAsiaTheme="minorEastAsia" w:hAnsiTheme="minorHAnsi" w:cstheme="minorBidi"/>
          <w:sz w:val="22"/>
          <w:szCs w:val="22"/>
          <w:lang w:eastAsia="en-GB"/>
        </w:rPr>
      </w:pPr>
      <w:r>
        <w:t>7.6.3.51</w:t>
      </w:r>
      <w:r>
        <w:tab/>
        <w:t>Mobile Not Reachable Reason</w:t>
      </w:r>
      <w:r>
        <w:tab/>
      </w:r>
      <w:r>
        <w:fldChar w:fldCharType="begin" w:fldLock="1"/>
      </w:r>
      <w:r>
        <w:instrText xml:space="preserve"> PAGEREF _Toc457811156 \h </w:instrText>
      </w:r>
      <w:r>
        <w:fldChar w:fldCharType="separate"/>
      </w:r>
      <w:r w:rsidR="00623E6F">
        <w:t>83</w:t>
      </w:r>
      <w:r>
        <w:fldChar w:fldCharType="end"/>
      </w:r>
    </w:p>
    <w:p w:rsidR="00C0071F" w:rsidRDefault="00C0071F">
      <w:pPr>
        <w:pStyle w:val="TOC4"/>
        <w:rPr>
          <w:rFonts w:asciiTheme="minorHAnsi" w:eastAsiaTheme="minorEastAsia" w:hAnsiTheme="minorHAnsi" w:cstheme="minorBidi"/>
          <w:sz w:val="22"/>
          <w:szCs w:val="22"/>
          <w:lang w:eastAsia="en-GB"/>
        </w:rPr>
      </w:pPr>
      <w:r>
        <w:t>7.6.3.52</w:t>
      </w:r>
      <w:r>
        <w:tab/>
        <w:t>Cancellation Type</w:t>
      </w:r>
      <w:r>
        <w:tab/>
      </w:r>
      <w:r>
        <w:fldChar w:fldCharType="begin" w:fldLock="1"/>
      </w:r>
      <w:r>
        <w:instrText xml:space="preserve"> PAGEREF _Toc457811157 \h </w:instrText>
      </w:r>
      <w:r>
        <w:fldChar w:fldCharType="separate"/>
      </w:r>
      <w:r w:rsidR="00623E6F">
        <w:t>83</w:t>
      </w:r>
      <w:r>
        <w:fldChar w:fldCharType="end"/>
      </w:r>
    </w:p>
    <w:p w:rsidR="00C0071F" w:rsidRDefault="00C0071F">
      <w:pPr>
        <w:pStyle w:val="TOC4"/>
        <w:rPr>
          <w:rFonts w:asciiTheme="minorHAnsi" w:eastAsiaTheme="minorEastAsia" w:hAnsiTheme="minorHAnsi" w:cstheme="minorBidi"/>
          <w:sz w:val="22"/>
          <w:szCs w:val="22"/>
          <w:lang w:eastAsia="en-GB"/>
        </w:rPr>
      </w:pPr>
      <w:r>
        <w:t>7.6.3.53</w:t>
      </w:r>
      <w:r>
        <w:tab/>
        <w:t>All GPRS Data</w:t>
      </w:r>
      <w:r>
        <w:tab/>
      </w:r>
      <w:r>
        <w:fldChar w:fldCharType="begin" w:fldLock="1"/>
      </w:r>
      <w:r>
        <w:instrText xml:space="preserve"> PAGEREF _Toc457811158 \h </w:instrText>
      </w:r>
      <w:r>
        <w:fldChar w:fldCharType="separate"/>
      </w:r>
      <w:r w:rsidR="00623E6F">
        <w:t>83</w:t>
      </w:r>
      <w:r>
        <w:fldChar w:fldCharType="end"/>
      </w:r>
    </w:p>
    <w:p w:rsidR="00C0071F" w:rsidRDefault="00C0071F">
      <w:pPr>
        <w:pStyle w:val="TOC4"/>
        <w:rPr>
          <w:rFonts w:asciiTheme="minorHAnsi" w:eastAsiaTheme="minorEastAsia" w:hAnsiTheme="minorHAnsi" w:cstheme="minorBidi"/>
          <w:sz w:val="22"/>
          <w:szCs w:val="22"/>
          <w:lang w:eastAsia="en-GB"/>
        </w:rPr>
      </w:pPr>
      <w:r>
        <w:t>7.6.3.54</w:t>
      </w:r>
      <w:r>
        <w:tab/>
        <w:t>Complete Data List Included</w:t>
      </w:r>
      <w:r>
        <w:tab/>
      </w:r>
      <w:r>
        <w:fldChar w:fldCharType="begin" w:fldLock="1"/>
      </w:r>
      <w:r>
        <w:instrText xml:space="preserve"> PAGEREF _Toc457811159 \h </w:instrText>
      </w:r>
      <w:r>
        <w:fldChar w:fldCharType="separate"/>
      </w:r>
      <w:r w:rsidR="00623E6F">
        <w:t>83</w:t>
      </w:r>
      <w:r>
        <w:fldChar w:fldCharType="end"/>
      </w:r>
    </w:p>
    <w:p w:rsidR="00C0071F" w:rsidRDefault="00C0071F">
      <w:pPr>
        <w:pStyle w:val="TOC4"/>
        <w:rPr>
          <w:rFonts w:asciiTheme="minorHAnsi" w:eastAsiaTheme="minorEastAsia" w:hAnsiTheme="minorHAnsi" w:cstheme="minorBidi"/>
          <w:sz w:val="22"/>
          <w:szCs w:val="22"/>
          <w:lang w:eastAsia="en-GB"/>
        </w:rPr>
      </w:pPr>
      <w:r>
        <w:t>7.6.3.55</w:t>
      </w:r>
      <w:r>
        <w:tab/>
        <w:t>PDP Context Identifier</w:t>
      </w:r>
      <w:r>
        <w:tab/>
      </w:r>
      <w:r>
        <w:fldChar w:fldCharType="begin" w:fldLock="1"/>
      </w:r>
      <w:r>
        <w:instrText xml:space="preserve"> PAGEREF _Toc457811160 \h </w:instrText>
      </w:r>
      <w:r>
        <w:fldChar w:fldCharType="separate"/>
      </w:r>
      <w:r w:rsidR="00623E6F">
        <w:t>84</w:t>
      </w:r>
      <w:r>
        <w:fldChar w:fldCharType="end"/>
      </w:r>
    </w:p>
    <w:p w:rsidR="00C0071F" w:rsidRDefault="00C0071F">
      <w:pPr>
        <w:pStyle w:val="TOC4"/>
        <w:rPr>
          <w:rFonts w:asciiTheme="minorHAnsi" w:eastAsiaTheme="minorEastAsia" w:hAnsiTheme="minorHAnsi" w:cstheme="minorBidi"/>
          <w:sz w:val="22"/>
          <w:szCs w:val="22"/>
          <w:lang w:eastAsia="en-GB"/>
        </w:rPr>
      </w:pPr>
      <w:r>
        <w:t>7.6.3.56</w:t>
      </w:r>
      <w:r>
        <w:tab/>
        <w:t>LSA Information</w:t>
      </w:r>
      <w:r>
        <w:tab/>
      </w:r>
      <w:r>
        <w:fldChar w:fldCharType="begin" w:fldLock="1"/>
      </w:r>
      <w:r>
        <w:instrText xml:space="preserve"> PAGEREF _Toc457811161 \h </w:instrText>
      </w:r>
      <w:r>
        <w:fldChar w:fldCharType="separate"/>
      </w:r>
      <w:r w:rsidR="00623E6F">
        <w:t>84</w:t>
      </w:r>
      <w:r>
        <w:fldChar w:fldCharType="end"/>
      </w:r>
    </w:p>
    <w:p w:rsidR="00C0071F" w:rsidRDefault="00C0071F">
      <w:pPr>
        <w:pStyle w:val="TOC4"/>
        <w:rPr>
          <w:rFonts w:asciiTheme="minorHAnsi" w:eastAsiaTheme="minorEastAsia" w:hAnsiTheme="minorHAnsi" w:cstheme="minorBidi"/>
          <w:sz w:val="22"/>
          <w:szCs w:val="22"/>
          <w:lang w:eastAsia="en-GB"/>
        </w:rPr>
      </w:pPr>
      <w:r>
        <w:t>7.6.3.57</w:t>
      </w:r>
      <w:r>
        <w:tab/>
        <w:t>SoLSA support indicator</w:t>
      </w:r>
      <w:r>
        <w:tab/>
      </w:r>
      <w:r>
        <w:fldChar w:fldCharType="begin" w:fldLock="1"/>
      </w:r>
      <w:r>
        <w:instrText xml:space="preserve"> PAGEREF _Toc457811162 \h </w:instrText>
      </w:r>
      <w:r>
        <w:fldChar w:fldCharType="separate"/>
      </w:r>
      <w:r w:rsidR="00623E6F">
        <w:t>84</w:t>
      </w:r>
      <w:r>
        <w:fldChar w:fldCharType="end"/>
      </w:r>
    </w:p>
    <w:p w:rsidR="00C0071F" w:rsidRDefault="00C0071F">
      <w:pPr>
        <w:pStyle w:val="TOC4"/>
        <w:rPr>
          <w:rFonts w:asciiTheme="minorHAnsi" w:eastAsiaTheme="minorEastAsia" w:hAnsiTheme="minorHAnsi" w:cstheme="minorBidi"/>
          <w:sz w:val="22"/>
          <w:szCs w:val="22"/>
          <w:lang w:eastAsia="en-GB"/>
        </w:rPr>
      </w:pPr>
      <w:r>
        <w:t>7.6.3.58</w:t>
      </w:r>
      <w:r>
        <w:tab/>
        <w:t>LSA Information Withdraw</w:t>
      </w:r>
      <w:r>
        <w:tab/>
      </w:r>
      <w:r>
        <w:fldChar w:fldCharType="begin" w:fldLock="1"/>
      </w:r>
      <w:r>
        <w:instrText xml:space="preserve"> PAGEREF _Toc457811163 \h </w:instrText>
      </w:r>
      <w:r>
        <w:fldChar w:fldCharType="separate"/>
      </w:r>
      <w:r w:rsidR="00623E6F">
        <w:t>84</w:t>
      </w:r>
      <w:r>
        <w:fldChar w:fldCharType="end"/>
      </w:r>
    </w:p>
    <w:p w:rsidR="00C0071F" w:rsidRDefault="00C0071F">
      <w:pPr>
        <w:pStyle w:val="TOC4"/>
        <w:rPr>
          <w:rFonts w:asciiTheme="minorHAnsi" w:eastAsiaTheme="minorEastAsia" w:hAnsiTheme="minorHAnsi" w:cstheme="minorBidi"/>
          <w:sz w:val="22"/>
          <w:szCs w:val="22"/>
          <w:lang w:eastAsia="en-GB"/>
        </w:rPr>
      </w:pPr>
      <w:r>
        <w:t>7.6.3.59</w:t>
      </w:r>
      <w:r>
        <w:tab/>
        <w:t>LMU Indicator</w:t>
      </w:r>
      <w:r>
        <w:tab/>
      </w:r>
      <w:r>
        <w:fldChar w:fldCharType="begin" w:fldLock="1"/>
      </w:r>
      <w:r>
        <w:instrText xml:space="preserve"> PAGEREF _Toc457811164 \h </w:instrText>
      </w:r>
      <w:r>
        <w:fldChar w:fldCharType="separate"/>
      </w:r>
      <w:r w:rsidR="00623E6F">
        <w:t>84</w:t>
      </w:r>
      <w:r>
        <w:fldChar w:fldCharType="end"/>
      </w:r>
    </w:p>
    <w:p w:rsidR="00C0071F" w:rsidRDefault="00C0071F">
      <w:pPr>
        <w:pStyle w:val="TOC4"/>
        <w:rPr>
          <w:rFonts w:asciiTheme="minorHAnsi" w:eastAsiaTheme="minorEastAsia" w:hAnsiTheme="minorHAnsi" w:cstheme="minorBidi"/>
          <w:sz w:val="22"/>
          <w:szCs w:val="22"/>
          <w:lang w:eastAsia="en-GB"/>
        </w:rPr>
      </w:pPr>
      <w:r>
        <w:t>7.6.3.60</w:t>
      </w:r>
      <w:r>
        <w:tab/>
        <w:t>LCS Information</w:t>
      </w:r>
      <w:r>
        <w:tab/>
      </w:r>
      <w:r>
        <w:fldChar w:fldCharType="begin" w:fldLock="1"/>
      </w:r>
      <w:r>
        <w:instrText xml:space="preserve"> PAGEREF _Toc457811165 \h </w:instrText>
      </w:r>
      <w:r>
        <w:fldChar w:fldCharType="separate"/>
      </w:r>
      <w:r w:rsidR="00623E6F">
        <w:t>84</w:t>
      </w:r>
      <w:r>
        <w:fldChar w:fldCharType="end"/>
      </w:r>
    </w:p>
    <w:p w:rsidR="00C0071F" w:rsidRDefault="00C0071F">
      <w:pPr>
        <w:pStyle w:val="TOC4"/>
        <w:rPr>
          <w:rFonts w:asciiTheme="minorHAnsi" w:eastAsiaTheme="minorEastAsia" w:hAnsiTheme="minorHAnsi" w:cstheme="minorBidi"/>
          <w:sz w:val="22"/>
          <w:szCs w:val="22"/>
          <w:lang w:eastAsia="en-GB"/>
        </w:rPr>
      </w:pPr>
      <w:r>
        <w:t>7.6.3.61</w:t>
      </w:r>
      <w:r>
        <w:tab/>
        <w:t>GMLC List</w:t>
      </w:r>
      <w:r>
        <w:tab/>
      </w:r>
      <w:r>
        <w:fldChar w:fldCharType="begin" w:fldLock="1"/>
      </w:r>
      <w:r>
        <w:instrText xml:space="preserve"> PAGEREF _Toc457811166 \h </w:instrText>
      </w:r>
      <w:r>
        <w:fldChar w:fldCharType="separate"/>
      </w:r>
      <w:r w:rsidR="00623E6F">
        <w:t>84</w:t>
      </w:r>
      <w:r>
        <w:fldChar w:fldCharType="end"/>
      </w:r>
    </w:p>
    <w:p w:rsidR="00C0071F" w:rsidRDefault="00C0071F">
      <w:pPr>
        <w:pStyle w:val="TOC4"/>
        <w:rPr>
          <w:rFonts w:asciiTheme="minorHAnsi" w:eastAsiaTheme="minorEastAsia" w:hAnsiTheme="minorHAnsi" w:cstheme="minorBidi"/>
          <w:sz w:val="22"/>
          <w:szCs w:val="22"/>
          <w:lang w:eastAsia="en-GB"/>
        </w:rPr>
      </w:pPr>
      <w:r>
        <w:t>7.6.3.62</w:t>
      </w:r>
      <w:r>
        <w:tab/>
        <w:t>LCS Privacy Exception List</w:t>
      </w:r>
      <w:r>
        <w:tab/>
      </w:r>
      <w:r>
        <w:fldChar w:fldCharType="begin" w:fldLock="1"/>
      </w:r>
      <w:r>
        <w:instrText xml:space="preserve"> PAGEREF _Toc457811167 \h </w:instrText>
      </w:r>
      <w:r>
        <w:fldChar w:fldCharType="separate"/>
      </w:r>
      <w:r w:rsidR="00623E6F">
        <w:t>84</w:t>
      </w:r>
      <w:r>
        <w:fldChar w:fldCharType="end"/>
      </w:r>
    </w:p>
    <w:p w:rsidR="00C0071F" w:rsidRDefault="00C0071F">
      <w:pPr>
        <w:pStyle w:val="TOC4"/>
        <w:rPr>
          <w:rFonts w:asciiTheme="minorHAnsi" w:eastAsiaTheme="minorEastAsia" w:hAnsiTheme="minorHAnsi" w:cstheme="minorBidi"/>
          <w:sz w:val="22"/>
          <w:szCs w:val="22"/>
          <w:lang w:eastAsia="en-GB"/>
        </w:rPr>
      </w:pPr>
      <w:r>
        <w:t>7.6.3.62A</w:t>
      </w:r>
      <w:r>
        <w:tab/>
        <w:t>Additional LCS Privacy Exception List</w:t>
      </w:r>
      <w:r>
        <w:tab/>
      </w:r>
      <w:r>
        <w:fldChar w:fldCharType="begin" w:fldLock="1"/>
      </w:r>
      <w:r>
        <w:instrText xml:space="preserve"> PAGEREF _Toc457811168 \h </w:instrText>
      </w:r>
      <w:r>
        <w:fldChar w:fldCharType="separate"/>
      </w:r>
      <w:r w:rsidR="00623E6F">
        <w:t>84</w:t>
      </w:r>
      <w:r>
        <w:fldChar w:fldCharType="end"/>
      </w:r>
    </w:p>
    <w:p w:rsidR="00C0071F" w:rsidRDefault="00C0071F">
      <w:pPr>
        <w:pStyle w:val="TOC4"/>
        <w:rPr>
          <w:rFonts w:asciiTheme="minorHAnsi" w:eastAsiaTheme="minorEastAsia" w:hAnsiTheme="minorHAnsi" w:cstheme="minorBidi"/>
          <w:sz w:val="22"/>
          <w:szCs w:val="22"/>
          <w:lang w:eastAsia="en-GB"/>
        </w:rPr>
      </w:pPr>
      <w:r>
        <w:t>7.6.3.63</w:t>
      </w:r>
      <w:r>
        <w:tab/>
        <w:t>LCS Privacy Exception Parameters</w:t>
      </w:r>
      <w:r>
        <w:tab/>
      </w:r>
      <w:r>
        <w:fldChar w:fldCharType="begin" w:fldLock="1"/>
      </w:r>
      <w:r>
        <w:instrText xml:space="preserve"> PAGEREF _Toc457811169 \h </w:instrText>
      </w:r>
      <w:r>
        <w:fldChar w:fldCharType="separate"/>
      </w:r>
      <w:r w:rsidR="00623E6F">
        <w:t>85</w:t>
      </w:r>
      <w:r>
        <w:fldChar w:fldCharType="end"/>
      </w:r>
    </w:p>
    <w:p w:rsidR="00C0071F" w:rsidRDefault="00C0071F">
      <w:pPr>
        <w:pStyle w:val="TOC4"/>
        <w:rPr>
          <w:rFonts w:asciiTheme="minorHAnsi" w:eastAsiaTheme="minorEastAsia" w:hAnsiTheme="minorHAnsi" w:cstheme="minorBidi"/>
          <w:sz w:val="22"/>
          <w:szCs w:val="22"/>
          <w:lang w:eastAsia="en-GB"/>
        </w:rPr>
      </w:pPr>
      <w:r>
        <w:t>7.6.3.64</w:t>
      </w:r>
      <w:r>
        <w:tab/>
        <w:t>External Client List</w:t>
      </w:r>
      <w:r>
        <w:tab/>
      </w:r>
      <w:r>
        <w:fldChar w:fldCharType="begin" w:fldLock="1"/>
      </w:r>
      <w:r>
        <w:instrText xml:space="preserve"> PAGEREF _Toc457811170 \h </w:instrText>
      </w:r>
      <w:r>
        <w:fldChar w:fldCharType="separate"/>
      </w:r>
      <w:r w:rsidR="00623E6F">
        <w:t>85</w:t>
      </w:r>
      <w:r>
        <w:fldChar w:fldCharType="end"/>
      </w:r>
    </w:p>
    <w:p w:rsidR="00C0071F" w:rsidRDefault="00C0071F">
      <w:pPr>
        <w:pStyle w:val="TOC4"/>
        <w:rPr>
          <w:rFonts w:asciiTheme="minorHAnsi" w:eastAsiaTheme="minorEastAsia" w:hAnsiTheme="minorHAnsi" w:cstheme="minorBidi"/>
          <w:sz w:val="22"/>
          <w:szCs w:val="22"/>
          <w:lang w:eastAsia="en-GB"/>
        </w:rPr>
      </w:pPr>
      <w:r>
        <w:t>7.6.3.65</w:t>
      </w:r>
      <w:r>
        <w:tab/>
        <w:t>Internal Client List</w:t>
      </w:r>
      <w:r>
        <w:tab/>
      </w:r>
      <w:r>
        <w:fldChar w:fldCharType="begin" w:fldLock="1"/>
      </w:r>
      <w:r>
        <w:instrText xml:space="preserve"> PAGEREF _Toc457811171 \h </w:instrText>
      </w:r>
      <w:r>
        <w:fldChar w:fldCharType="separate"/>
      </w:r>
      <w:r w:rsidR="00623E6F">
        <w:t>85</w:t>
      </w:r>
      <w:r>
        <w:fldChar w:fldCharType="end"/>
      </w:r>
    </w:p>
    <w:p w:rsidR="00C0071F" w:rsidRDefault="00C0071F">
      <w:pPr>
        <w:pStyle w:val="TOC4"/>
        <w:rPr>
          <w:rFonts w:asciiTheme="minorHAnsi" w:eastAsiaTheme="minorEastAsia" w:hAnsiTheme="minorHAnsi" w:cstheme="minorBidi"/>
          <w:sz w:val="22"/>
          <w:szCs w:val="22"/>
          <w:lang w:eastAsia="en-GB"/>
        </w:rPr>
      </w:pPr>
      <w:r>
        <w:t>7.6.3.65A</w:t>
      </w:r>
      <w:r>
        <w:tab/>
        <w:t>MO-LR List</w:t>
      </w:r>
      <w:r>
        <w:tab/>
      </w:r>
      <w:r>
        <w:fldChar w:fldCharType="begin" w:fldLock="1"/>
      </w:r>
      <w:r>
        <w:instrText xml:space="preserve"> PAGEREF _Toc457811172 \h </w:instrText>
      </w:r>
      <w:r>
        <w:fldChar w:fldCharType="separate"/>
      </w:r>
      <w:r w:rsidR="00623E6F">
        <w:t>85</w:t>
      </w:r>
      <w:r>
        <w:fldChar w:fldCharType="end"/>
      </w:r>
    </w:p>
    <w:p w:rsidR="00C0071F" w:rsidRDefault="00C0071F">
      <w:pPr>
        <w:pStyle w:val="TOC4"/>
        <w:rPr>
          <w:rFonts w:asciiTheme="minorHAnsi" w:eastAsiaTheme="minorEastAsia" w:hAnsiTheme="minorHAnsi" w:cstheme="minorBidi"/>
          <w:sz w:val="22"/>
          <w:szCs w:val="22"/>
          <w:lang w:eastAsia="en-GB"/>
        </w:rPr>
      </w:pPr>
      <w:r>
        <w:t>7.6.3.65B</w:t>
      </w:r>
      <w:r>
        <w:tab/>
        <w:t>Privacy Notification to MS User</w:t>
      </w:r>
      <w:r>
        <w:tab/>
      </w:r>
      <w:r>
        <w:fldChar w:fldCharType="begin" w:fldLock="1"/>
      </w:r>
      <w:r>
        <w:instrText xml:space="preserve"> PAGEREF _Toc457811173 \h </w:instrText>
      </w:r>
      <w:r>
        <w:fldChar w:fldCharType="separate"/>
      </w:r>
      <w:r w:rsidR="00623E6F">
        <w:t>85</w:t>
      </w:r>
      <w:r>
        <w:fldChar w:fldCharType="end"/>
      </w:r>
    </w:p>
    <w:p w:rsidR="00C0071F" w:rsidRDefault="00C0071F">
      <w:pPr>
        <w:pStyle w:val="TOC4"/>
        <w:rPr>
          <w:rFonts w:asciiTheme="minorHAnsi" w:eastAsiaTheme="minorEastAsia" w:hAnsiTheme="minorHAnsi" w:cstheme="minorBidi"/>
          <w:sz w:val="22"/>
          <w:szCs w:val="22"/>
          <w:lang w:eastAsia="en-GB"/>
        </w:rPr>
      </w:pPr>
      <w:r>
        <w:t>7.6.3.65C</w:t>
      </w:r>
      <w:r>
        <w:tab/>
        <w:t>GMLC List Withdraw</w:t>
      </w:r>
      <w:r>
        <w:tab/>
      </w:r>
      <w:r>
        <w:fldChar w:fldCharType="begin" w:fldLock="1"/>
      </w:r>
      <w:r>
        <w:instrText xml:space="preserve"> PAGEREF _Toc457811174 \h </w:instrText>
      </w:r>
      <w:r>
        <w:fldChar w:fldCharType="separate"/>
      </w:r>
      <w:r w:rsidR="00623E6F">
        <w:t>85</w:t>
      </w:r>
      <w:r>
        <w:fldChar w:fldCharType="end"/>
      </w:r>
    </w:p>
    <w:p w:rsidR="00C0071F" w:rsidRDefault="00C0071F">
      <w:pPr>
        <w:pStyle w:val="TOC4"/>
        <w:rPr>
          <w:rFonts w:asciiTheme="minorHAnsi" w:eastAsiaTheme="minorEastAsia" w:hAnsiTheme="minorHAnsi" w:cstheme="minorBidi"/>
          <w:sz w:val="22"/>
          <w:szCs w:val="22"/>
          <w:lang w:eastAsia="en-GB"/>
        </w:rPr>
      </w:pPr>
      <w:r>
        <w:t>7.6.3.65D</w:t>
      </w:r>
      <w:r>
        <w:tab/>
        <w:t>Service Type List</w:t>
      </w:r>
      <w:r>
        <w:tab/>
      </w:r>
      <w:r>
        <w:fldChar w:fldCharType="begin" w:fldLock="1"/>
      </w:r>
      <w:r>
        <w:instrText xml:space="preserve"> PAGEREF _Toc457811175 \h </w:instrText>
      </w:r>
      <w:r>
        <w:fldChar w:fldCharType="separate"/>
      </w:r>
      <w:r w:rsidR="00623E6F">
        <w:t>85</w:t>
      </w:r>
      <w:r>
        <w:fldChar w:fldCharType="end"/>
      </w:r>
    </w:p>
    <w:p w:rsidR="00C0071F" w:rsidRDefault="00C0071F">
      <w:pPr>
        <w:pStyle w:val="TOC4"/>
        <w:rPr>
          <w:rFonts w:asciiTheme="minorHAnsi" w:eastAsiaTheme="minorEastAsia" w:hAnsiTheme="minorHAnsi" w:cstheme="minorBidi"/>
          <w:sz w:val="22"/>
          <w:szCs w:val="22"/>
          <w:lang w:eastAsia="en-GB"/>
        </w:rPr>
      </w:pPr>
      <w:r>
        <w:t>7.6.3.66</w:t>
      </w:r>
      <w:r>
        <w:tab/>
        <w:t>IST Alert Timer</w:t>
      </w:r>
      <w:r>
        <w:tab/>
      </w:r>
      <w:r>
        <w:fldChar w:fldCharType="begin" w:fldLock="1"/>
      </w:r>
      <w:r>
        <w:instrText xml:space="preserve"> PAGEREF _Toc457811176 \h </w:instrText>
      </w:r>
      <w:r>
        <w:fldChar w:fldCharType="separate"/>
      </w:r>
      <w:r w:rsidR="00623E6F">
        <w:t>85</w:t>
      </w:r>
      <w:r>
        <w:fldChar w:fldCharType="end"/>
      </w:r>
    </w:p>
    <w:p w:rsidR="00C0071F" w:rsidRDefault="00C0071F">
      <w:pPr>
        <w:pStyle w:val="TOC4"/>
        <w:rPr>
          <w:rFonts w:asciiTheme="minorHAnsi" w:eastAsiaTheme="minorEastAsia" w:hAnsiTheme="minorHAnsi" w:cstheme="minorBidi"/>
          <w:sz w:val="22"/>
          <w:szCs w:val="22"/>
          <w:lang w:eastAsia="en-GB"/>
        </w:rPr>
      </w:pPr>
      <w:r>
        <w:t>7.6.3.67</w:t>
      </w:r>
      <w:r>
        <w:tab/>
        <w:t>Call Termination Indicator</w:t>
      </w:r>
      <w:r>
        <w:tab/>
      </w:r>
      <w:r>
        <w:fldChar w:fldCharType="begin" w:fldLock="1"/>
      </w:r>
      <w:r>
        <w:instrText xml:space="preserve"> PAGEREF _Toc457811177 \h </w:instrText>
      </w:r>
      <w:r>
        <w:fldChar w:fldCharType="separate"/>
      </w:r>
      <w:r w:rsidR="00623E6F">
        <w:t>86</w:t>
      </w:r>
      <w:r>
        <w:fldChar w:fldCharType="end"/>
      </w:r>
    </w:p>
    <w:p w:rsidR="00C0071F" w:rsidRDefault="00C0071F">
      <w:pPr>
        <w:pStyle w:val="TOC4"/>
        <w:rPr>
          <w:rFonts w:asciiTheme="minorHAnsi" w:eastAsiaTheme="minorEastAsia" w:hAnsiTheme="minorHAnsi" w:cstheme="minorBidi"/>
          <w:sz w:val="22"/>
          <w:szCs w:val="22"/>
          <w:lang w:eastAsia="en-GB"/>
        </w:rPr>
      </w:pPr>
      <w:r>
        <w:t>7.6.3.68</w:t>
      </w:r>
      <w:r>
        <w:tab/>
        <w:t>IST Information Withdraw</w:t>
      </w:r>
      <w:r>
        <w:tab/>
      </w:r>
      <w:r>
        <w:fldChar w:fldCharType="begin" w:fldLock="1"/>
      </w:r>
      <w:r>
        <w:instrText xml:space="preserve"> PAGEREF _Toc457811178 \h </w:instrText>
      </w:r>
      <w:r>
        <w:fldChar w:fldCharType="separate"/>
      </w:r>
      <w:r w:rsidR="00623E6F">
        <w:t>86</w:t>
      </w:r>
      <w:r>
        <w:fldChar w:fldCharType="end"/>
      </w:r>
    </w:p>
    <w:p w:rsidR="00C0071F" w:rsidRDefault="00C0071F">
      <w:pPr>
        <w:pStyle w:val="TOC4"/>
        <w:rPr>
          <w:rFonts w:asciiTheme="minorHAnsi" w:eastAsiaTheme="minorEastAsia" w:hAnsiTheme="minorHAnsi" w:cstheme="minorBidi"/>
          <w:sz w:val="22"/>
          <w:szCs w:val="22"/>
          <w:lang w:eastAsia="en-GB"/>
        </w:rPr>
      </w:pPr>
      <w:r>
        <w:t>7.6.3.69</w:t>
      </w:r>
      <w:r>
        <w:tab/>
        <w:t>IST Support Indicator</w:t>
      </w:r>
      <w:r>
        <w:tab/>
      </w:r>
      <w:r>
        <w:fldChar w:fldCharType="begin" w:fldLock="1"/>
      </w:r>
      <w:r>
        <w:instrText xml:space="preserve"> PAGEREF _Toc457811179 \h </w:instrText>
      </w:r>
      <w:r>
        <w:fldChar w:fldCharType="separate"/>
      </w:r>
      <w:r w:rsidR="00623E6F">
        <w:t>86</w:t>
      </w:r>
      <w:r>
        <w:fldChar w:fldCharType="end"/>
      </w:r>
    </w:p>
    <w:p w:rsidR="00C0071F" w:rsidRDefault="00C0071F">
      <w:pPr>
        <w:pStyle w:val="TOC4"/>
        <w:rPr>
          <w:rFonts w:asciiTheme="minorHAnsi" w:eastAsiaTheme="minorEastAsia" w:hAnsiTheme="minorHAnsi" w:cstheme="minorBidi"/>
          <w:sz w:val="22"/>
          <w:szCs w:val="22"/>
          <w:lang w:eastAsia="en-GB"/>
        </w:rPr>
      </w:pPr>
      <w:r>
        <w:t>7.6.3.70</w:t>
      </w:r>
      <w:r>
        <w:tab/>
        <w:t>Super-Charger Supported In HLR</w:t>
      </w:r>
      <w:r>
        <w:tab/>
      </w:r>
      <w:r>
        <w:fldChar w:fldCharType="begin" w:fldLock="1"/>
      </w:r>
      <w:r>
        <w:instrText xml:space="preserve"> PAGEREF _Toc457811180 \h </w:instrText>
      </w:r>
      <w:r>
        <w:fldChar w:fldCharType="separate"/>
      </w:r>
      <w:r w:rsidR="00623E6F">
        <w:t>86</w:t>
      </w:r>
      <w:r>
        <w:fldChar w:fldCharType="end"/>
      </w:r>
    </w:p>
    <w:p w:rsidR="00C0071F" w:rsidRDefault="00C0071F">
      <w:pPr>
        <w:pStyle w:val="TOC4"/>
        <w:rPr>
          <w:rFonts w:asciiTheme="minorHAnsi" w:eastAsiaTheme="minorEastAsia" w:hAnsiTheme="minorHAnsi" w:cstheme="minorBidi"/>
          <w:sz w:val="22"/>
          <w:szCs w:val="22"/>
          <w:lang w:eastAsia="en-GB"/>
        </w:rPr>
      </w:pPr>
      <w:r>
        <w:t>7.6.3.71</w:t>
      </w:r>
      <w:r>
        <w:tab/>
        <w:t>Super-Charger Supported In Serving Network Entity</w:t>
      </w:r>
      <w:r>
        <w:tab/>
      </w:r>
      <w:r>
        <w:fldChar w:fldCharType="begin" w:fldLock="1"/>
      </w:r>
      <w:r>
        <w:instrText xml:space="preserve"> PAGEREF _Toc457811181 \h </w:instrText>
      </w:r>
      <w:r>
        <w:fldChar w:fldCharType="separate"/>
      </w:r>
      <w:r w:rsidR="00623E6F">
        <w:t>86</w:t>
      </w:r>
      <w:r>
        <w:fldChar w:fldCharType="end"/>
      </w:r>
    </w:p>
    <w:p w:rsidR="00C0071F" w:rsidRDefault="00C0071F">
      <w:pPr>
        <w:pStyle w:val="TOC4"/>
        <w:rPr>
          <w:rFonts w:asciiTheme="minorHAnsi" w:eastAsiaTheme="minorEastAsia" w:hAnsiTheme="minorHAnsi" w:cstheme="minorBidi"/>
          <w:sz w:val="22"/>
          <w:szCs w:val="22"/>
          <w:lang w:eastAsia="en-GB"/>
        </w:rPr>
      </w:pPr>
      <w:r>
        <w:t>7.6.3.72</w:t>
      </w:r>
      <w:r>
        <w:tab/>
        <w:t>Age Indicator</w:t>
      </w:r>
      <w:r>
        <w:tab/>
      </w:r>
      <w:r>
        <w:fldChar w:fldCharType="begin" w:fldLock="1"/>
      </w:r>
      <w:r>
        <w:instrText xml:space="preserve"> PAGEREF _Toc457811182 \h </w:instrText>
      </w:r>
      <w:r>
        <w:fldChar w:fldCharType="separate"/>
      </w:r>
      <w:r w:rsidR="00623E6F">
        <w:t>86</w:t>
      </w:r>
      <w:r>
        <w:fldChar w:fldCharType="end"/>
      </w:r>
    </w:p>
    <w:p w:rsidR="00C0071F" w:rsidRDefault="00C0071F">
      <w:pPr>
        <w:pStyle w:val="TOC4"/>
        <w:rPr>
          <w:rFonts w:asciiTheme="minorHAnsi" w:eastAsiaTheme="minorEastAsia" w:hAnsiTheme="minorHAnsi" w:cstheme="minorBidi"/>
          <w:sz w:val="22"/>
          <w:szCs w:val="22"/>
          <w:lang w:eastAsia="en-GB"/>
        </w:rPr>
      </w:pPr>
      <w:r>
        <w:rPr>
          <w:lang w:eastAsia="ja-JP"/>
        </w:rPr>
        <w:t>7.6.3.73</w:t>
      </w:r>
      <w:r>
        <w:rPr>
          <w:lang w:eastAsia="ja-JP"/>
        </w:rPr>
        <w:tab/>
      </w:r>
      <w:r>
        <w:t>GPRS enhancements support</w:t>
      </w:r>
      <w:r>
        <w:rPr>
          <w:lang w:eastAsia="ja-JP"/>
        </w:rPr>
        <w:t xml:space="preserve"> indicator</w:t>
      </w:r>
      <w:r>
        <w:tab/>
      </w:r>
      <w:r>
        <w:fldChar w:fldCharType="begin" w:fldLock="1"/>
      </w:r>
      <w:r>
        <w:instrText xml:space="preserve"> PAGEREF _Toc457811183 \h </w:instrText>
      </w:r>
      <w:r>
        <w:fldChar w:fldCharType="separate"/>
      </w:r>
      <w:r w:rsidR="00623E6F">
        <w:t>86</w:t>
      </w:r>
      <w:r>
        <w:fldChar w:fldCharType="end"/>
      </w:r>
    </w:p>
    <w:p w:rsidR="00C0071F" w:rsidRDefault="00C0071F">
      <w:pPr>
        <w:pStyle w:val="TOC4"/>
        <w:rPr>
          <w:rFonts w:asciiTheme="minorHAnsi" w:eastAsiaTheme="minorEastAsia" w:hAnsiTheme="minorHAnsi" w:cstheme="minorBidi"/>
          <w:sz w:val="22"/>
          <w:szCs w:val="22"/>
          <w:lang w:eastAsia="en-GB"/>
        </w:rPr>
      </w:pPr>
      <w:r>
        <w:t>7.6.3.74</w:t>
      </w:r>
      <w:r>
        <w:tab/>
      </w:r>
      <w:r>
        <w:rPr>
          <w:lang w:eastAsia="ja-JP"/>
        </w:rPr>
        <w:t xml:space="preserve">Extension </w:t>
      </w:r>
      <w:r>
        <w:t>QoS-Subscribed</w:t>
      </w:r>
      <w:r>
        <w:tab/>
      </w:r>
      <w:r>
        <w:fldChar w:fldCharType="begin" w:fldLock="1"/>
      </w:r>
      <w:r>
        <w:instrText xml:space="preserve"> PAGEREF _Toc457811184 \h </w:instrText>
      </w:r>
      <w:r>
        <w:fldChar w:fldCharType="separate"/>
      </w:r>
      <w:r w:rsidR="00623E6F">
        <w:t>86</w:t>
      </w:r>
      <w:r>
        <w:fldChar w:fldCharType="end"/>
      </w:r>
    </w:p>
    <w:p w:rsidR="00C0071F" w:rsidRDefault="00C0071F">
      <w:pPr>
        <w:pStyle w:val="TOC4"/>
        <w:rPr>
          <w:rFonts w:asciiTheme="minorHAnsi" w:eastAsiaTheme="minorEastAsia" w:hAnsiTheme="minorHAnsi" w:cstheme="minorBidi"/>
          <w:sz w:val="22"/>
          <w:szCs w:val="22"/>
          <w:lang w:eastAsia="en-GB"/>
        </w:rPr>
      </w:pPr>
      <w:r>
        <w:t>7.6.3.75</w:t>
      </w:r>
      <w:r>
        <w:tab/>
        <w:t>SGSN CAMEL Subscription Info</w:t>
      </w:r>
      <w:r>
        <w:tab/>
      </w:r>
      <w:r>
        <w:fldChar w:fldCharType="begin" w:fldLock="1"/>
      </w:r>
      <w:r>
        <w:instrText xml:space="preserve"> PAGEREF _Toc457811185 \h </w:instrText>
      </w:r>
      <w:r>
        <w:fldChar w:fldCharType="separate"/>
      </w:r>
      <w:r w:rsidR="00623E6F">
        <w:t>86</w:t>
      </w:r>
      <w:r>
        <w:fldChar w:fldCharType="end"/>
      </w:r>
    </w:p>
    <w:p w:rsidR="00C0071F" w:rsidRDefault="00C0071F">
      <w:pPr>
        <w:pStyle w:val="TOC4"/>
        <w:rPr>
          <w:rFonts w:asciiTheme="minorHAnsi" w:eastAsiaTheme="minorEastAsia" w:hAnsiTheme="minorHAnsi" w:cstheme="minorBidi"/>
          <w:sz w:val="22"/>
          <w:szCs w:val="22"/>
          <w:lang w:eastAsia="en-GB"/>
        </w:rPr>
      </w:pPr>
      <w:r>
        <w:t>7.6.3.75A</w:t>
      </w:r>
      <w:r>
        <w:tab/>
      </w:r>
      <w:r>
        <w:rPr>
          <w:lang w:eastAsia="ja-JP"/>
        </w:rPr>
        <w:t xml:space="preserve">Extension-2 </w:t>
      </w:r>
      <w:r>
        <w:t>QoS-Subscribed</w:t>
      </w:r>
      <w:r>
        <w:tab/>
      </w:r>
      <w:r>
        <w:fldChar w:fldCharType="begin" w:fldLock="1"/>
      </w:r>
      <w:r>
        <w:instrText xml:space="preserve"> PAGEREF _Toc457811186 \h </w:instrText>
      </w:r>
      <w:r>
        <w:fldChar w:fldCharType="separate"/>
      </w:r>
      <w:r w:rsidR="00623E6F">
        <w:t>87</w:t>
      </w:r>
      <w:r>
        <w:fldChar w:fldCharType="end"/>
      </w:r>
    </w:p>
    <w:p w:rsidR="00C0071F" w:rsidRDefault="00C0071F">
      <w:pPr>
        <w:pStyle w:val="TOC4"/>
        <w:rPr>
          <w:rFonts w:asciiTheme="minorHAnsi" w:eastAsiaTheme="minorEastAsia" w:hAnsiTheme="minorHAnsi" w:cstheme="minorBidi"/>
          <w:sz w:val="22"/>
          <w:szCs w:val="22"/>
          <w:lang w:eastAsia="en-GB"/>
        </w:rPr>
      </w:pPr>
      <w:r>
        <w:t>7.6.3.75B</w:t>
      </w:r>
      <w:r>
        <w:tab/>
      </w:r>
      <w:r>
        <w:rPr>
          <w:lang w:eastAsia="ja-JP"/>
        </w:rPr>
        <w:t xml:space="preserve">Extension-3 </w:t>
      </w:r>
      <w:r>
        <w:t>QoS-Subscribed</w:t>
      </w:r>
      <w:r>
        <w:tab/>
      </w:r>
      <w:r>
        <w:fldChar w:fldCharType="begin" w:fldLock="1"/>
      </w:r>
      <w:r>
        <w:instrText xml:space="preserve"> PAGEREF _Toc457811187 \h </w:instrText>
      </w:r>
      <w:r>
        <w:fldChar w:fldCharType="separate"/>
      </w:r>
      <w:r w:rsidR="00623E6F">
        <w:t>87</w:t>
      </w:r>
      <w:r>
        <w:fldChar w:fldCharType="end"/>
      </w:r>
    </w:p>
    <w:p w:rsidR="00C0071F" w:rsidRDefault="00C0071F">
      <w:pPr>
        <w:pStyle w:val="TOC4"/>
        <w:rPr>
          <w:rFonts w:asciiTheme="minorHAnsi" w:eastAsiaTheme="minorEastAsia" w:hAnsiTheme="minorHAnsi" w:cstheme="minorBidi"/>
          <w:sz w:val="22"/>
          <w:szCs w:val="22"/>
          <w:lang w:eastAsia="en-GB"/>
        </w:rPr>
      </w:pPr>
      <w:r>
        <w:t>7.6.3.75C</w:t>
      </w:r>
      <w:r>
        <w:tab/>
      </w:r>
      <w:r>
        <w:rPr>
          <w:lang w:eastAsia="ja-JP"/>
        </w:rPr>
        <w:t xml:space="preserve">Extension-4 </w:t>
      </w:r>
      <w:r>
        <w:t>QoS-Subscribed</w:t>
      </w:r>
      <w:r>
        <w:tab/>
      </w:r>
      <w:r>
        <w:fldChar w:fldCharType="begin" w:fldLock="1"/>
      </w:r>
      <w:r>
        <w:instrText xml:space="preserve"> PAGEREF _Toc457811188 \h </w:instrText>
      </w:r>
      <w:r>
        <w:fldChar w:fldCharType="separate"/>
      </w:r>
      <w:r w:rsidR="00623E6F">
        <w:t>87</w:t>
      </w:r>
      <w:r>
        <w:fldChar w:fldCharType="end"/>
      </w:r>
    </w:p>
    <w:p w:rsidR="00C0071F" w:rsidRDefault="00C0071F">
      <w:pPr>
        <w:pStyle w:val="TOC4"/>
        <w:rPr>
          <w:rFonts w:asciiTheme="minorHAnsi" w:eastAsiaTheme="minorEastAsia" w:hAnsiTheme="minorHAnsi" w:cstheme="minorBidi"/>
          <w:sz w:val="22"/>
          <w:szCs w:val="22"/>
          <w:lang w:eastAsia="en-GB"/>
        </w:rPr>
      </w:pPr>
      <w:r>
        <w:t>7.6.3.76</w:t>
      </w:r>
      <w:r>
        <w:tab/>
        <w:t>MO-SMS-CSI</w:t>
      </w:r>
      <w:r>
        <w:tab/>
      </w:r>
      <w:r>
        <w:fldChar w:fldCharType="begin" w:fldLock="1"/>
      </w:r>
      <w:r>
        <w:instrText xml:space="preserve"> PAGEREF _Toc457811189 \h </w:instrText>
      </w:r>
      <w:r>
        <w:fldChar w:fldCharType="separate"/>
      </w:r>
      <w:r w:rsidR="00623E6F">
        <w:t>87</w:t>
      </w:r>
      <w:r>
        <w:fldChar w:fldCharType="end"/>
      </w:r>
    </w:p>
    <w:p w:rsidR="00C0071F" w:rsidRDefault="00C0071F">
      <w:pPr>
        <w:pStyle w:val="TOC4"/>
        <w:rPr>
          <w:rFonts w:asciiTheme="minorHAnsi" w:eastAsiaTheme="minorEastAsia" w:hAnsiTheme="minorHAnsi" w:cstheme="minorBidi"/>
          <w:sz w:val="22"/>
          <w:szCs w:val="22"/>
          <w:lang w:eastAsia="en-GB"/>
        </w:rPr>
      </w:pPr>
      <w:r>
        <w:t>7.6.3.76a</w:t>
      </w:r>
      <w:r>
        <w:tab/>
        <w:t>MT-SMS-CSI</w:t>
      </w:r>
      <w:r>
        <w:tab/>
      </w:r>
      <w:r>
        <w:fldChar w:fldCharType="begin" w:fldLock="1"/>
      </w:r>
      <w:r>
        <w:instrText xml:space="preserve"> PAGEREF _Toc457811190 \h </w:instrText>
      </w:r>
      <w:r>
        <w:fldChar w:fldCharType="separate"/>
      </w:r>
      <w:r w:rsidR="00623E6F">
        <w:t>87</w:t>
      </w:r>
      <w:r>
        <w:fldChar w:fldCharType="end"/>
      </w:r>
    </w:p>
    <w:p w:rsidR="00C0071F" w:rsidRDefault="00C0071F">
      <w:pPr>
        <w:pStyle w:val="TOC4"/>
        <w:rPr>
          <w:rFonts w:asciiTheme="minorHAnsi" w:eastAsiaTheme="minorEastAsia" w:hAnsiTheme="minorHAnsi" w:cstheme="minorBidi"/>
          <w:sz w:val="22"/>
          <w:szCs w:val="22"/>
          <w:lang w:eastAsia="en-GB"/>
        </w:rPr>
      </w:pPr>
      <w:r>
        <w:t>7.6.3.77</w:t>
      </w:r>
      <w:r>
        <w:tab/>
        <w:t>GPRS-CSI</w:t>
      </w:r>
      <w:r>
        <w:tab/>
      </w:r>
      <w:r>
        <w:fldChar w:fldCharType="begin" w:fldLock="1"/>
      </w:r>
      <w:r>
        <w:instrText xml:space="preserve"> PAGEREF _Toc457811191 \h </w:instrText>
      </w:r>
      <w:r>
        <w:fldChar w:fldCharType="separate"/>
      </w:r>
      <w:r w:rsidR="00623E6F">
        <w:t>87</w:t>
      </w:r>
      <w:r>
        <w:fldChar w:fldCharType="end"/>
      </w:r>
    </w:p>
    <w:p w:rsidR="00C0071F" w:rsidRDefault="00C0071F">
      <w:pPr>
        <w:pStyle w:val="TOC4"/>
        <w:rPr>
          <w:rFonts w:asciiTheme="minorHAnsi" w:eastAsiaTheme="minorEastAsia" w:hAnsiTheme="minorHAnsi" w:cstheme="minorBidi"/>
          <w:sz w:val="22"/>
          <w:szCs w:val="22"/>
          <w:lang w:eastAsia="en-GB"/>
        </w:rPr>
      </w:pPr>
      <w:r>
        <w:t>7.6.3.78</w:t>
      </w:r>
      <w:r>
        <w:tab/>
        <w:t>CAMEL subscription info</w:t>
      </w:r>
      <w:r>
        <w:tab/>
      </w:r>
      <w:r>
        <w:fldChar w:fldCharType="begin" w:fldLock="1"/>
      </w:r>
      <w:r>
        <w:instrText xml:space="preserve"> PAGEREF _Toc457811192 \h </w:instrText>
      </w:r>
      <w:r>
        <w:fldChar w:fldCharType="separate"/>
      </w:r>
      <w:r w:rsidR="00623E6F">
        <w:t>87</w:t>
      </w:r>
      <w:r>
        <w:fldChar w:fldCharType="end"/>
      </w:r>
    </w:p>
    <w:p w:rsidR="00C0071F" w:rsidRDefault="00C0071F">
      <w:pPr>
        <w:pStyle w:val="TOC4"/>
        <w:rPr>
          <w:rFonts w:asciiTheme="minorHAnsi" w:eastAsiaTheme="minorEastAsia" w:hAnsiTheme="minorHAnsi" w:cstheme="minorBidi"/>
          <w:sz w:val="22"/>
          <w:szCs w:val="22"/>
          <w:lang w:eastAsia="en-GB"/>
        </w:rPr>
      </w:pPr>
      <w:r>
        <w:t>7.6.3.83</w:t>
      </w:r>
      <w:r>
        <w:tab/>
        <w:t>Call Barring Data</w:t>
      </w:r>
      <w:r>
        <w:tab/>
      </w:r>
      <w:r>
        <w:fldChar w:fldCharType="begin" w:fldLock="1"/>
      </w:r>
      <w:r>
        <w:instrText xml:space="preserve"> PAGEREF _Toc457811193 \h </w:instrText>
      </w:r>
      <w:r>
        <w:fldChar w:fldCharType="separate"/>
      </w:r>
      <w:r w:rsidR="00623E6F">
        <w:t>88</w:t>
      </w:r>
      <w:r>
        <w:fldChar w:fldCharType="end"/>
      </w:r>
    </w:p>
    <w:p w:rsidR="00C0071F" w:rsidRDefault="00C0071F">
      <w:pPr>
        <w:pStyle w:val="TOC4"/>
        <w:rPr>
          <w:rFonts w:asciiTheme="minorHAnsi" w:eastAsiaTheme="minorEastAsia" w:hAnsiTheme="minorHAnsi" w:cstheme="minorBidi"/>
          <w:sz w:val="22"/>
          <w:szCs w:val="22"/>
          <w:lang w:eastAsia="en-GB"/>
        </w:rPr>
      </w:pPr>
      <w:r>
        <w:t>7.6.3.84</w:t>
      </w:r>
      <w:r>
        <w:tab/>
        <w:t>Call Forwarding Data</w:t>
      </w:r>
      <w:r>
        <w:tab/>
      </w:r>
      <w:r>
        <w:fldChar w:fldCharType="begin" w:fldLock="1"/>
      </w:r>
      <w:r>
        <w:instrText xml:space="preserve"> PAGEREF _Toc457811194 \h </w:instrText>
      </w:r>
      <w:r>
        <w:fldChar w:fldCharType="separate"/>
      </w:r>
      <w:r w:rsidR="00623E6F">
        <w:t>88</w:t>
      </w:r>
      <w:r>
        <w:fldChar w:fldCharType="end"/>
      </w:r>
    </w:p>
    <w:p w:rsidR="00C0071F" w:rsidRDefault="00C0071F">
      <w:pPr>
        <w:pStyle w:val="TOC4"/>
        <w:rPr>
          <w:rFonts w:asciiTheme="minorHAnsi" w:eastAsiaTheme="minorEastAsia" w:hAnsiTheme="minorHAnsi" w:cstheme="minorBidi"/>
          <w:sz w:val="22"/>
          <w:szCs w:val="22"/>
          <w:lang w:eastAsia="en-GB"/>
        </w:rPr>
      </w:pPr>
      <w:r>
        <w:t>7.6.3.85</w:t>
      </w:r>
      <w:r>
        <w:tab/>
        <w:t>ODB Data</w:t>
      </w:r>
      <w:r>
        <w:tab/>
      </w:r>
      <w:r>
        <w:fldChar w:fldCharType="begin" w:fldLock="1"/>
      </w:r>
      <w:r>
        <w:instrText xml:space="preserve"> PAGEREF _Toc457811195 \h </w:instrText>
      </w:r>
      <w:r>
        <w:fldChar w:fldCharType="separate"/>
      </w:r>
      <w:r w:rsidR="00623E6F">
        <w:t>88</w:t>
      </w:r>
      <w:r>
        <w:fldChar w:fldCharType="end"/>
      </w:r>
    </w:p>
    <w:p w:rsidR="00C0071F" w:rsidRDefault="00C0071F">
      <w:pPr>
        <w:pStyle w:val="TOC4"/>
        <w:rPr>
          <w:rFonts w:asciiTheme="minorHAnsi" w:eastAsiaTheme="minorEastAsia" w:hAnsiTheme="minorHAnsi" w:cstheme="minorBidi"/>
          <w:sz w:val="22"/>
          <w:szCs w:val="22"/>
          <w:lang w:eastAsia="en-GB"/>
        </w:rPr>
      </w:pPr>
      <w:r>
        <w:t>7.6.3.86</w:t>
      </w:r>
      <w:r>
        <w:tab/>
        <w:t>Requested Subscription Info</w:t>
      </w:r>
      <w:r>
        <w:tab/>
      </w:r>
      <w:r>
        <w:fldChar w:fldCharType="begin" w:fldLock="1"/>
      </w:r>
      <w:r>
        <w:instrText xml:space="preserve"> PAGEREF _Toc457811196 \h </w:instrText>
      </w:r>
      <w:r>
        <w:fldChar w:fldCharType="separate"/>
      </w:r>
      <w:r w:rsidR="00623E6F">
        <w:t>88</w:t>
      </w:r>
      <w:r>
        <w:fldChar w:fldCharType="end"/>
      </w:r>
    </w:p>
    <w:p w:rsidR="00C0071F" w:rsidRDefault="00C0071F">
      <w:pPr>
        <w:pStyle w:val="TOC4"/>
        <w:rPr>
          <w:rFonts w:asciiTheme="minorHAnsi" w:eastAsiaTheme="minorEastAsia" w:hAnsiTheme="minorHAnsi" w:cstheme="minorBidi"/>
          <w:sz w:val="22"/>
          <w:szCs w:val="22"/>
          <w:lang w:eastAsia="en-GB"/>
        </w:rPr>
      </w:pPr>
      <w:r>
        <w:t>7.6.3.</w:t>
      </w:r>
      <w:r>
        <w:rPr>
          <w:lang w:eastAsia="ja-JP"/>
        </w:rPr>
        <w:t>87</w:t>
      </w:r>
      <w:r>
        <w:tab/>
      </w:r>
      <w:r>
        <w:rPr>
          <w:lang w:eastAsia="ja-JP"/>
        </w:rPr>
        <w:t>CS Allocation/Retention priority</w:t>
      </w:r>
      <w:r>
        <w:tab/>
      </w:r>
      <w:r>
        <w:fldChar w:fldCharType="begin" w:fldLock="1"/>
      </w:r>
      <w:r>
        <w:instrText xml:space="preserve"> PAGEREF _Toc457811197 \h </w:instrText>
      </w:r>
      <w:r>
        <w:fldChar w:fldCharType="separate"/>
      </w:r>
      <w:r w:rsidR="00623E6F">
        <w:t>88</w:t>
      </w:r>
      <w:r>
        <w:fldChar w:fldCharType="end"/>
      </w:r>
    </w:p>
    <w:p w:rsidR="00C0071F" w:rsidRDefault="00C0071F">
      <w:pPr>
        <w:pStyle w:val="TOC4"/>
        <w:rPr>
          <w:rFonts w:asciiTheme="minorHAnsi" w:eastAsiaTheme="minorEastAsia" w:hAnsiTheme="minorHAnsi" w:cstheme="minorBidi"/>
          <w:sz w:val="22"/>
          <w:szCs w:val="22"/>
          <w:lang w:eastAsia="en-GB"/>
        </w:rPr>
      </w:pPr>
      <w:r>
        <w:t>7.6.3.88</w:t>
      </w:r>
      <w:r>
        <w:tab/>
        <w:t xml:space="preserve">ODB </w:t>
      </w:r>
      <w:r w:rsidRPr="00075C76">
        <w:rPr>
          <w:rFonts w:eastAsia="MS Gothic"/>
          <w:lang w:eastAsia="ja-JP"/>
        </w:rPr>
        <w:t>Info</w:t>
      </w:r>
      <w:r>
        <w:tab/>
      </w:r>
      <w:r>
        <w:fldChar w:fldCharType="begin" w:fldLock="1"/>
      </w:r>
      <w:r>
        <w:instrText xml:space="preserve"> PAGEREF _Toc457811198 \h </w:instrText>
      </w:r>
      <w:r>
        <w:fldChar w:fldCharType="separate"/>
      </w:r>
      <w:r w:rsidR="00623E6F">
        <w:t>88</w:t>
      </w:r>
      <w:r>
        <w:fldChar w:fldCharType="end"/>
      </w:r>
    </w:p>
    <w:p w:rsidR="00C0071F" w:rsidRDefault="00C0071F">
      <w:pPr>
        <w:pStyle w:val="TOC4"/>
        <w:rPr>
          <w:rFonts w:asciiTheme="minorHAnsi" w:eastAsiaTheme="minorEastAsia" w:hAnsiTheme="minorHAnsi" w:cstheme="minorBidi"/>
          <w:sz w:val="22"/>
          <w:szCs w:val="22"/>
          <w:lang w:eastAsia="en-GB"/>
        </w:rPr>
      </w:pPr>
      <w:r>
        <w:t>7.6.3.89</w:t>
      </w:r>
      <w:r>
        <w:tab/>
        <w:t>Suppress VT-CSI</w:t>
      </w:r>
      <w:r>
        <w:tab/>
      </w:r>
      <w:r>
        <w:fldChar w:fldCharType="begin" w:fldLock="1"/>
      </w:r>
      <w:r>
        <w:instrText xml:space="preserve"> PAGEREF _Toc457811199 \h </w:instrText>
      </w:r>
      <w:r>
        <w:fldChar w:fldCharType="separate"/>
      </w:r>
      <w:r w:rsidR="00623E6F">
        <w:t>88</w:t>
      </w:r>
      <w:r>
        <w:fldChar w:fldCharType="end"/>
      </w:r>
    </w:p>
    <w:p w:rsidR="00C0071F" w:rsidRDefault="00C0071F">
      <w:pPr>
        <w:pStyle w:val="TOC4"/>
        <w:rPr>
          <w:rFonts w:asciiTheme="minorHAnsi" w:eastAsiaTheme="minorEastAsia" w:hAnsiTheme="minorHAnsi" w:cstheme="minorBidi"/>
          <w:sz w:val="22"/>
          <w:szCs w:val="22"/>
          <w:lang w:eastAsia="en-GB"/>
        </w:rPr>
      </w:pPr>
      <w:r>
        <w:t>7.6.3.90</w:t>
      </w:r>
      <w:r>
        <w:tab/>
        <w:t>Suppress Incoming Call Barring</w:t>
      </w:r>
      <w:r>
        <w:tab/>
      </w:r>
      <w:r>
        <w:fldChar w:fldCharType="begin" w:fldLock="1"/>
      </w:r>
      <w:r>
        <w:instrText xml:space="preserve"> PAGEREF _Toc457811200 \h </w:instrText>
      </w:r>
      <w:r>
        <w:fldChar w:fldCharType="separate"/>
      </w:r>
      <w:r w:rsidR="00623E6F">
        <w:t>88</w:t>
      </w:r>
      <w:r>
        <w:fldChar w:fldCharType="end"/>
      </w:r>
    </w:p>
    <w:p w:rsidR="00C0071F" w:rsidRDefault="00C0071F">
      <w:pPr>
        <w:pStyle w:val="TOC4"/>
        <w:rPr>
          <w:rFonts w:asciiTheme="minorHAnsi" w:eastAsiaTheme="minorEastAsia" w:hAnsiTheme="minorHAnsi" w:cstheme="minorBidi"/>
          <w:sz w:val="22"/>
          <w:szCs w:val="22"/>
          <w:lang w:eastAsia="en-GB"/>
        </w:rPr>
      </w:pPr>
      <w:r>
        <w:t>7.6.3.91</w:t>
      </w:r>
      <w:r>
        <w:tab/>
        <w:t>gsmSCF Initiated Call</w:t>
      </w:r>
      <w:r>
        <w:tab/>
      </w:r>
      <w:r>
        <w:fldChar w:fldCharType="begin" w:fldLock="1"/>
      </w:r>
      <w:r>
        <w:instrText xml:space="preserve"> PAGEREF _Toc457811201 \h </w:instrText>
      </w:r>
      <w:r>
        <w:fldChar w:fldCharType="separate"/>
      </w:r>
      <w:r w:rsidR="00623E6F">
        <w:t>88</w:t>
      </w:r>
      <w:r>
        <w:fldChar w:fldCharType="end"/>
      </w:r>
    </w:p>
    <w:p w:rsidR="00C0071F" w:rsidRDefault="00C0071F">
      <w:pPr>
        <w:pStyle w:val="TOC4"/>
        <w:rPr>
          <w:rFonts w:asciiTheme="minorHAnsi" w:eastAsiaTheme="minorEastAsia" w:hAnsiTheme="minorHAnsi" w:cstheme="minorBidi"/>
          <w:sz w:val="22"/>
          <w:szCs w:val="22"/>
          <w:lang w:eastAsia="en-GB"/>
        </w:rPr>
      </w:pPr>
      <w:r>
        <w:t>7.6.3.91a</w:t>
      </w:r>
      <w:r>
        <w:tab/>
        <w:t>SuppressMTSS</w:t>
      </w:r>
      <w:r>
        <w:tab/>
      </w:r>
      <w:r>
        <w:fldChar w:fldCharType="begin" w:fldLock="1"/>
      </w:r>
      <w:r>
        <w:instrText xml:space="preserve"> PAGEREF _Toc457811202 \h </w:instrText>
      </w:r>
      <w:r>
        <w:fldChar w:fldCharType="separate"/>
      </w:r>
      <w:r w:rsidR="00623E6F">
        <w:t>88</w:t>
      </w:r>
      <w:r>
        <w:fldChar w:fldCharType="end"/>
      </w:r>
    </w:p>
    <w:p w:rsidR="00C0071F" w:rsidRDefault="00C0071F">
      <w:pPr>
        <w:pStyle w:val="TOC4"/>
        <w:rPr>
          <w:rFonts w:asciiTheme="minorHAnsi" w:eastAsiaTheme="minorEastAsia" w:hAnsiTheme="minorHAnsi" w:cstheme="minorBidi"/>
          <w:sz w:val="22"/>
          <w:szCs w:val="22"/>
          <w:lang w:eastAsia="en-GB"/>
        </w:rPr>
      </w:pPr>
      <w:r>
        <w:rPr>
          <w:lang w:eastAsia="ja-JP"/>
        </w:rPr>
        <w:t>7.6.3.92</w:t>
      </w:r>
      <w:r>
        <w:rPr>
          <w:lang w:eastAsia="ja-JP"/>
        </w:rPr>
        <w:tab/>
      </w:r>
      <w:r>
        <w:t>Call barring support indicator</w:t>
      </w:r>
      <w:r>
        <w:tab/>
      </w:r>
      <w:r>
        <w:fldChar w:fldCharType="begin" w:fldLock="1"/>
      </w:r>
      <w:r>
        <w:instrText xml:space="preserve"> PAGEREF _Toc457811203 \h </w:instrText>
      </w:r>
      <w:r>
        <w:fldChar w:fldCharType="separate"/>
      </w:r>
      <w:r w:rsidR="00623E6F">
        <w:t>89</w:t>
      </w:r>
      <w:r>
        <w:fldChar w:fldCharType="end"/>
      </w:r>
    </w:p>
    <w:p w:rsidR="00C0071F" w:rsidRDefault="00C0071F">
      <w:pPr>
        <w:pStyle w:val="TOC4"/>
        <w:rPr>
          <w:rFonts w:asciiTheme="minorHAnsi" w:eastAsiaTheme="minorEastAsia" w:hAnsiTheme="minorHAnsi" w:cstheme="minorBidi"/>
          <w:sz w:val="22"/>
          <w:szCs w:val="22"/>
          <w:lang w:eastAsia="en-GB"/>
        </w:rPr>
      </w:pPr>
      <w:r>
        <w:rPr>
          <w:lang w:eastAsia="ja-JP"/>
        </w:rPr>
        <w:t>7.6.3.93</w:t>
      </w:r>
      <w:r>
        <w:rPr>
          <w:lang w:eastAsia="ja-JP"/>
        </w:rPr>
        <w:tab/>
        <w:t>MNP Info Result</w:t>
      </w:r>
      <w:r>
        <w:tab/>
      </w:r>
      <w:r>
        <w:fldChar w:fldCharType="begin" w:fldLock="1"/>
      </w:r>
      <w:r>
        <w:instrText xml:space="preserve"> PAGEREF _Toc457811204 \h </w:instrText>
      </w:r>
      <w:r>
        <w:fldChar w:fldCharType="separate"/>
      </w:r>
      <w:r w:rsidR="00623E6F">
        <w:t>89</w:t>
      </w:r>
      <w:r>
        <w:fldChar w:fldCharType="end"/>
      </w:r>
    </w:p>
    <w:p w:rsidR="00C0071F" w:rsidRDefault="00C0071F">
      <w:pPr>
        <w:pStyle w:val="TOC4"/>
        <w:rPr>
          <w:rFonts w:asciiTheme="minorHAnsi" w:eastAsiaTheme="minorEastAsia" w:hAnsiTheme="minorHAnsi" w:cstheme="minorBidi"/>
          <w:sz w:val="22"/>
          <w:szCs w:val="22"/>
          <w:lang w:eastAsia="en-GB"/>
        </w:rPr>
      </w:pPr>
      <w:r>
        <w:t>7.6.3.94</w:t>
      </w:r>
      <w:r>
        <w:tab/>
        <w:t>Allowed Services</w:t>
      </w:r>
      <w:r>
        <w:tab/>
      </w:r>
      <w:r>
        <w:fldChar w:fldCharType="begin" w:fldLock="1"/>
      </w:r>
      <w:r>
        <w:instrText xml:space="preserve"> PAGEREF _Toc457811205 \h </w:instrText>
      </w:r>
      <w:r>
        <w:fldChar w:fldCharType="separate"/>
      </w:r>
      <w:r w:rsidR="00623E6F">
        <w:t>89</w:t>
      </w:r>
      <w:r>
        <w:fldChar w:fldCharType="end"/>
      </w:r>
    </w:p>
    <w:p w:rsidR="00C0071F" w:rsidRDefault="00C0071F">
      <w:pPr>
        <w:pStyle w:val="TOC4"/>
        <w:rPr>
          <w:rFonts w:asciiTheme="minorHAnsi" w:eastAsiaTheme="minorEastAsia" w:hAnsiTheme="minorHAnsi" w:cstheme="minorBidi"/>
          <w:sz w:val="22"/>
          <w:szCs w:val="22"/>
          <w:lang w:eastAsia="en-GB"/>
        </w:rPr>
      </w:pPr>
      <w:r>
        <w:t>7.6.3.95</w:t>
      </w:r>
      <w:r>
        <w:tab/>
        <w:t>Unavailability Cause</w:t>
      </w:r>
      <w:r>
        <w:tab/>
      </w:r>
      <w:r>
        <w:fldChar w:fldCharType="begin" w:fldLock="1"/>
      </w:r>
      <w:r>
        <w:instrText xml:space="preserve"> PAGEREF _Toc457811206 \h </w:instrText>
      </w:r>
      <w:r>
        <w:fldChar w:fldCharType="separate"/>
      </w:r>
      <w:r w:rsidR="00623E6F">
        <w:t>89</w:t>
      </w:r>
      <w:r>
        <w:fldChar w:fldCharType="end"/>
      </w:r>
    </w:p>
    <w:p w:rsidR="00C0071F" w:rsidRDefault="00C0071F">
      <w:pPr>
        <w:pStyle w:val="TOC4"/>
        <w:rPr>
          <w:rFonts w:asciiTheme="minorHAnsi" w:eastAsiaTheme="minorEastAsia" w:hAnsiTheme="minorHAnsi" w:cstheme="minorBidi"/>
          <w:sz w:val="22"/>
          <w:szCs w:val="22"/>
          <w:lang w:eastAsia="en-GB"/>
        </w:rPr>
      </w:pPr>
      <w:r>
        <w:t>7.6.3.96</w:t>
      </w:r>
      <w:r>
        <w:tab/>
        <w:t>MNP Requested Info</w:t>
      </w:r>
      <w:r>
        <w:tab/>
      </w:r>
      <w:r>
        <w:fldChar w:fldCharType="begin" w:fldLock="1"/>
      </w:r>
      <w:r>
        <w:instrText xml:space="preserve"> PAGEREF _Toc457811207 \h </w:instrText>
      </w:r>
      <w:r>
        <w:fldChar w:fldCharType="separate"/>
      </w:r>
      <w:r w:rsidR="00623E6F">
        <w:t>89</w:t>
      </w:r>
      <w:r>
        <w:fldChar w:fldCharType="end"/>
      </w:r>
    </w:p>
    <w:p w:rsidR="00C0071F" w:rsidRDefault="00C0071F">
      <w:pPr>
        <w:pStyle w:val="TOC4"/>
        <w:rPr>
          <w:rFonts w:asciiTheme="minorHAnsi" w:eastAsiaTheme="minorEastAsia" w:hAnsiTheme="minorHAnsi" w:cstheme="minorBidi"/>
          <w:sz w:val="22"/>
          <w:szCs w:val="22"/>
          <w:lang w:eastAsia="en-GB"/>
        </w:rPr>
      </w:pPr>
      <w:r>
        <w:t>7.6.3.97</w:t>
      </w:r>
      <w:r>
        <w:tab/>
        <w:t>Access Restriction Data</w:t>
      </w:r>
      <w:r>
        <w:tab/>
      </w:r>
      <w:r>
        <w:fldChar w:fldCharType="begin" w:fldLock="1"/>
      </w:r>
      <w:r>
        <w:instrText xml:space="preserve"> PAGEREF _Toc457811208 \h </w:instrText>
      </w:r>
      <w:r>
        <w:fldChar w:fldCharType="separate"/>
      </w:r>
      <w:r w:rsidR="00623E6F">
        <w:t>89</w:t>
      </w:r>
      <w:r>
        <w:fldChar w:fldCharType="end"/>
      </w:r>
    </w:p>
    <w:p w:rsidR="00C0071F" w:rsidRDefault="00C0071F">
      <w:pPr>
        <w:pStyle w:val="TOC4"/>
        <w:rPr>
          <w:rFonts w:asciiTheme="minorHAnsi" w:eastAsiaTheme="minorEastAsia" w:hAnsiTheme="minorHAnsi" w:cstheme="minorBidi"/>
          <w:sz w:val="22"/>
          <w:szCs w:val="22"/>
          <w:lang w:eastAsia="en-GB"/>
        </w:rPr>
      </w:pPr>
      <w:r>
        <w:t>7.6.3.98</w:t>
      </w:r>
      <w:r>
        <w:tab/>
        <w:t>Supported RAT types indicator</w:t>
      </w:r>
      <w:r>
        <w:tab/>
      </w:r>
      <w:r>
        <w:fldChar w:fldCharType="begin" w:fldLock="1"/>
      </w:r>
      <w:r>
        <w:instrText xml:space="preserve"> PAGEREF _Toc457811209 \h </w:instrText>
      </w:r>
      <w:r>
        <w:fldChar w:fldCharType="separate"/>
      </w:r>
      <w:r w:rsidR="00623E6F">
        <w:t>89</w:t>
      </w:r>
      <w:r>
        <w:fldChar w:fldCharType="end"/>
      </w:r>
    </w:p>
    <w:p w:rsidR="00C0071F" w:rsidRDefault="00C0071F">
      <w:pPr>
        <w:pStyle w:val="TOC4"/>
        <w:rPr>
          <w:rFonts w:asciiTheme="minorHAnsi" w:eastAsiaTheme="minorEastAsia" w:hAnsiTheme="minorHAnsi" w:cstheme="minorBidi"/>
          <w:sz w:val="22"/>
          <w:szCs w:val="22"/>
          <w:lang w:eastAsia="en-GB"/>
        </w:rPr>
      </w:pPr>
      <w:r>
        <w:t>7.6.3.99</w:t>
      </w:r>
      <w:r>
        <w:tab/>
        <w:t>UE SRVCC Capability</w:t>
      </w:r>
      <w:r>
        <w:tab/>
      </w:r>
      <w:r>
        <w:fldChar w:fldCharType="begin" w:fldLock="1"/>
      </w:r>
      <w:r>
        <w:instrText xml:space="preserve"> PAGEREF _Toc457811210 \h </w:instrText>
      </w:r>
      <w:r>
        <w:fldChar w:fldCharType="separate"/>
      </w:r>
      <w:r w:rsidR="00623E6F">
        <w:t>89</w:t>
      </w:r>
      <w:r>
        <w:fldChar w:fldCharType="end"/>
      </w:r>
    </w:p>
    <w:p w:rsidR="00C0071F" w:rsidRDefault="00C0071F">
      <w:pPr>
        <w:pStyle w:val="TOC4"/>
        <w:rPr>
          <w:rFonts w:asciiTheme="minorHAnsi" w:eastAsiaTheme="minorEastAsia" w:hAnsiTheme="minorHAnsi" w:cstheme="minorBidi"/>
          <w:sz w:val="22"/>
          <w:szCs w:val="22"/>
          <w:lang w:eastAsia="en-GB"/>
        </w:rPr>
      </w:pPr>
      <w:r>
        <w:t>7.6.</w:t>
      </w:r>
      <w:r>
        <w:rPr>
          <w:lang w:eastAsia="zh-CN"/>
        </w:rPr>
        <w:t>3</w:t>
      </w:r>
      <w:r>
        <w:t>.100</w:t>
      </w:r>
      <w:r>
        <w:tab/>
      </w:r>
      <w:r>
        <w:rPr>
          <w:lang w:eastAsia="zh-CN"/>
        </w:rPr>
        <w:t xml:space="preserve">Temporary Empty </w:t>
      </w:r>
      <w:r>
        <w:t>CSG</w:t>
      </w:r>
      <w:r>
        <w:rPr>
          <w:lang w:eastAsia="zh-CN"/>
        </w:rPr>
        <w:t xml:space="preserve"> </w:t>
      </w:r>
      <w:r>
        <w:t>Subscription data</w:t>
      </w:r>
      <w:r>
        <w:rPr>
          <w:lang w:eastAsia="zh-CN"/>
        </w:rPr>
        <w:t xml:space="preserve"> Indicator</w:t>
      </w:r>
      <w:r>
        <w:tab/>
      </w:r>
      <w:r>
        <w:fldChar w:fldCharType="begin" w:fldLock="1"/>
      </w:r>
      <w:r>
        <w:instrText xml:space="preserve"> PAGEREF _Toc457811211 \h </w:instrText>
      </w:r>
      <w:r>
        <w:fldChar w:fldCharType="separate"/>
      </w:r>
      <w:r w:rsidR="00623E6F">
        <w:t>89</w:t>
      </w:r>
      <w:r>
        <w:fldChar w:fldCharType="end"/>
      </w:r>
    </w:p>
    <w:p w:rsidR="00C0071F" w:rsidRDefault="00C0071F">
      <w:pPr>
        <w:pStyle w:val="TOC4"/>
        <w:rPr>
          <w:rFonts w:asciiTheme="minorHAnsi" w:eastAsiaTheme="minorEastAsia" w:hAnsiTheme="minorHAnsi" w:cstheme="minorBidi"/>
          <w:sz w:val="22"/>
          <w:szCs w:val="22"/>
          <w:lang w:eastAsia="en-GB"/>
        </w:rPr>
      </w:pPr>
      <w:r>
        <w:t>7.6.</w:t>
      </w:r>
      <w:r>
        <w:rPr>
          <w:lang w:eastAsia="zh-CN"/>
        </w:rPr>
        <w:t>3</w:t>
      </w:r>
      <w:r>
        <w:t>.101</w:t>
      </w:r>
      <w:r>
        <w:tab/>
      </w:r>
      <w:r>
        <w:rPr>
          <w:lang w:eastAsia="zh-CN"/>
        </w:rPr>
        <w:t>WLAN</w:t>
      </w:r>
      <w:r>
        <w:t>-offloadability</w:t>
      </w:r>
      <w:r>
        <w:tab/>
      </w:r>
      <w:r>
        <w:fldChar w:fldCharType="begin" w:fldLock="1"/>
      </w:r>
      <w:r>
        <w:instrText xml:space="preserve"> PAGEREF _Toc457811212 \h </w:instrText>
      </w:r>
      <w:r>
        <w:fldChar w:fldCharType="separate"/>
      </w:r>
      <w:r w:rsidR="00623E6F">
        <w:t>89</w:t>
      </w:r>
      <w:r>
        <w:fldChar w:fldCharType="end"/>
      </w:r>
    </w:p>
    <w:p w:rsidR="00C0071F" w:rsidRDefault="00C0071F">
      <w:pPr>
        <w:pStyle w:val="TOC4"/>
        <w:rPr>
          <w:rFonts w:asciiTheme="minorHAnsi" w:eastAsiaTheme="minorEastAsia" w:hAnsiTheme="minorHAnsi" w:cstheme="minorBidi"/>
          <w:sz w:val="22"/>
          <w:szCs w:val="22"/>
          <w:lang w:eastAsia="en-GB"/>
        </w:rPr>
      </w:pPr>
      <w:r>
        <w:t>7.6.</w:t>
      </w:r>
      <w:r>
        <w:rPr>
          <w:lang w:eastAsia="zh-CN"/>
        </w:rPr>
        <w:t>3</w:t>
      </w:r>
      <w:r>
        <w:t>.102</w:t>
      </w:r>
      <w:r>
        <w:tab/>
        <w:t>IMSI-Group-Id</w:t>
      </w:r>
      <w:r>
        <w:tab/>
      </w:r>
      <w:r>
        <w:fldChar w:fldCharType="begin" w:fldLock="1"/>
      </w:r>
      <w:r>
        <w:instrText xml:space="preserve"> PAGEREF _Toc457811213 \h </w:instrText>
      </w:r>
      <w:r>
        <w:fldChar w:fldCharType="separate"/>
      </w:r>
      <w:r w:rsidR="00623E6F">
        <w:t>89</w:t>
      </w:r>
      <w:r>
        <w:fldChar w:fldCharType="end"/>
      </w:r>
    </w:p>
    <w:p w:rsidR="00C0071F" w:rsidRDefault="00C0071F">
      <w:pPr>
        <w:pStyle w:val="TOC3"/>
        <w:rPr>
          <w:rFonts w:asciiTheme="minorHAnsi" w:eastAsiaTheme="minorEastAsia" w:hAnsiTheme="minorHAnsi" w:cstheme="minorBidi"/>
          <w:sz w:val="22"/>
          <w:szCs w:val="22"/>
          <w:lang w:eastAsia="en-GB"/>
        </w:rPr>
      </w:pPr>
      <w:r>
        <w:t>7.6.4</w:t>
      </w:r>
      <w:r>
        <w:tab/>
        <w:t>Supplementary services parameters</w:t>
      </w:r>
      <w:r>
        <w:tab/>
      </w:r>
      <w:r>
        <w:fldChar w:fldCharType="begin" w:fldLock="1"/>
      </w:r>
      <w:r>
        <w:instrText xml:space="preserve"> PAGEREF _Toc457811214 \h </w:instrText>
      </w:r>
      <w:r>
        <w:fldChar w:fldCharType="separate"/>
      </w:r>
      <w:r w:rsidR="00623E6F">
        <w:t>90</w:t>
      </w:r>
      <w:r>
        <w:fldChar w:fldCharType="end"/>
      </w:r>
    </w:p>
    <w:p w:rsidR="00C0071F" w:rsidRDefault="00C0071F">
      <w:pPr>
        <w:pStyle w:val="TOC4"/>
        <w:rPr>
          <w:rFonts w:asciiTheme="minorHAnsi" w:eastAsiaTheme="minorEastAsia" w:hAnsiTheme="minorHAnsi" w:cstheme="minorBidi"/>
          <w:sz w:val="22"/>
          <w:szCs w:val="22"/>
          <w:lang w:eastAsia="en-GB"/>
        </w:rPr>
      </w:pPr>
      <w:r>
        <w:t>7.6.4.1</w:t>
      </w:r>
      <w:r>
        <w:tab/>
        <w:t>SS-Code</w:t>
      </w:r>
      <w:r>
        <w:tab/>
      </w:r>
      <w:r>
        <w:fldChar w:fldCharType="begin" w:fldLock="1"/>
      </w:r>
      <w:r>
        <w:instrText xml:space="preserve"> PAGEREF _Toc457811215 \h </w:instrText>
      </w:r>
      <w:r>
        <w:fldChar w:fldCharType="separate"/>
      </w:r>
      <w:r w:rsidR="00623E6F">
        <w:t>90</w:t>
      </w:r>
      <w:r>
        <w:fldChar w:fldCharType="end"/>
      </w:r>
    </w:p>
    <w:p w:rsidR="00C0071F" w:rsidRDefault="00C0071F">
      <w:pPr>
        <w:pStyle w:val="TOC4"/>
        <w:rPr>
          <w:rFonts w:asciiTheme="minorHAnsi" w:eastAsiaTheme="minorEastAsia" w:hAnsiTheme="minorHAnsi" w:cstheme="minorBidi"/>
          <w:sz w:val="22"/>
          <w:szCs w:val="22"/>
          <w:lang w:eastAsia="en-GB"/>
        </w:rPr>
      </w:pPr>
      <w:r>
        <w:t>7.6.4.1A</w:t>
      </w:r>
      <w:r>
        <w:tab/>
        <w:t>SS-Code 2</w:t>
      </w:r>
      <w:r>
        <w:tab/>
      </w:r>
      <w:r>
        <w:fldChar w:fldCharType="begin" w:fldLock="1"/>
      </w:r>
      <w:r>
        <w:instrText xml:space="preserve"> PAGEREF _Toc457811216 \h </w:instrText>
      </w:r>
      <w:r>
        <w:fldChar w:fldCharType="separate"/>
      </w:r>
      <w:r w:rsidR="00623E6F">
        <w:t>90</w:t>
      </w:r>
      <w:r>
        <w:fldChar w:fldCharType="end"/>
      </w:r>
    </w:p>
    <w:p w:rsidR="00C0071F" w:rsidRDefault="00C0071F">
      <w:pPr>
        <w:pStyle w:val="TOC4"/>
        <w:rPr>
          <w:rFonts w:asciiTheme="minorHAnsi" w:eastAsiaTheme="minorEastAsia" w:hAnsiTheme="minorHAnsi" w:cstheme="minorBidi"/>
          <w:sz w:val="22"/>
          <w:szCs w:val="22"/>
          <w:lang w:eastAsia="en-GB"/>
        </w:rPr>
      </w:pPr>
      <w:r>
        <w:t>7.6.4.2</w:t>
      </w:r>
      <w:r>
        <w:tab/>
        <w:t>SS-Status</w:t>
      </w:r>
      <w:r>
        <w:tab/>
      </w:r>
      <w:r>
        <w:fldChar w:fldCharType="begin" w:fldLock="1"/>
      </w:r>
      <w:r>
        <w:instrText xml:space="preserve"> PAGEREF _Toc457811217 \h </w:instrText>
      </w:r>
      <w:r>
        <w:fldChar w:fldCharType="separate"/>
      </w:r>
      <w:r w:rsidR="00623E6F">
        <w:t>90</w:t>
      </w:r>
      <w:r>
        <w:fldChar w:fldCharType="end"/>
      </w:r>
    </w:p>
    <w:p w:rsidR="00C0071F" w:rsidRDefault="00C0071F">
      <w:pPr>
        <w:pStyle w:val="TOC4"/>
        <w:rPr>
          <w:rFonts w:asciiTheme="minorHAnsi" w:eastAsiaTheme="minorEastAsia" w:hAnsiTheme="minorHAnsi" w:cstheme="minorBidi"/>
          <w:sz w:val="22"/>
          <w:szCs w:val="22"/>
          <w:lang w:eastAsia="en-GB"/>
        </w:rPr>
      </w:pPr>
      <w:r>
        <w:t>7.6.4.3</w:t>
      </w:r>
      <w:r>
        <w:tab/>
        <w:t>SS-Data</w:t>
      </w:r>
      <w:r>
        <w:tab/>
      </w:r>
      <w:r>
        <w:fldChar w:fldCharType="begin" w:fldLock="1"/>
      </w:r>
      <w:r>
        <w:instrText xml:space="preserve"> PAGEREF _Toc457811218 \h </w:instrText>
      </w:r>
      <w:r>
        <w:fldChar w:fldCharType="separate"/>
      </w:r>
      <w:r w:rsidR="00623E6F">
        <w:t>90</w:t>
      </w:r>
      <w:r>
        <w:fldChar w:fldCharType="end"/>
      </w:r>
    </w:p>
    <w:p w:rsidR="00C0071F" w:rsidRDefault="00C0071F">
      <w:pPr>
        <w:pStyle w:val="TOC4"/>
        <w:rPr>
          <w:rFonts w:asciiTheme="minorHAnsi" w:eastAsiaTheme="minorEastAsia" w:hAnsiTheme="minorHAnsi" w:cstheme="minorBidi"/>
          <w:sz w:val="22"/>
          <w:szCs w:val="22"/>
          <w:lang w:eastAsia="en-GB"/>
        </w:rPr>
      </w:pPr>
      <w:r>
        <w:t>7.6.4.4</w:t>
      </w:r>
      <w:r>
        <w:tab/>
        <w:t>Override Category</w:t>
      </w:r>
      <w:r>
        <w:tab/>
      </w:r>
      <w:r>
        <w:fldChar w:fldCharType="begin" w:fldLock="1"/>
      </w:r>
      <w:r>
        <w:instrText xml:space="preserve"> PAGEREF _Toc457811219 \h </w:instrText>
      </w:r>
      <w:r>
        <w:fldChar w:fldCharType="separate"/>
      </w:r>
      <w:r w:rsidR="00623E6F">
        <w:t>91</w:t>
      </w:r>
      <w:r>
        <w:fldChar w:fldCharType="end"/>
      </w:r>
    </w:p>
    <w:p w:rsidR="00C0071F" w:rsidRDefault="00C0071F">
      <w:pPr>
        <w:pStyle w:val="TOC4"/>
        <w:rPr>
          <w:rFonts w:asciiTheme="minorHAnsi" w:eastAsiaTheme="minorEastAsia" w:hAnsiTheme="minorHAnsi" w:cstheme="minorBidi"/>
          <w:sz w:val="22"/>
          <w:szCs w:val="22"/>
          <w:lang w:eastAsia="en-GB"/>
        </w:rPr>
      </w:pPr>
      <w:r>
        <w:t>7.6.4.5</w:t>
      </w:r>
      <w:r>
        <w:tab/>
        <w:t>CLI Restriction Option</w:t>
      </w:r>
      <w:r>
        <w:tab/>
      </w:r>
      <w:r>
        <w:fldChar w:fldCharType="begin" w:fldLock="1"/>
      </w:r>
      <w:r>
        <w:instrText xml:space="preserve"> PAGEREF _Toc457811220 \h </w:instrText>
      </w:r>
      <w:r>
        <w:fldChar w:fldCharType="separate"/>
      </w:r>
      <w:r w:rsidR="00623E6F">
        <w:t>91</w:t>
      </w:r>
      <w:r>
        <w:fldChar w:fldCharType="end"/>
      </w:r>
    </w:p>
    <w:p w:rsidR="00C0071F" w:rsidRDefault="00C0071F">
      <w:pPr>
        <w:pStyle w:val="TOC4"/>
        <w:rPr>
          <w:rFonts w:asciiTheme="minorHAnsi" w:eastAsiaTheme="minorEastAsia" w:hAnsiTheme="minorHAnsi" w:cstheme="minorBidi"/>
          <w:sz w:val="22"/>
          <w:szCs w:val="22"/>
          <w:lang w:eastAsia="en-GB"/>
        </w:rPr>
      </w:pPr>
      <w:r>
        <w:t>7.6.4.6</w:t>
      </w:r>
      <w:r>
        <w:tab/>
        <w:t>Forwarding Options</w:t>
      </w:r>
      <w:r>
        <w:tab/>
      </w:r>
      <w:r>
        <w:fldChar w:fldCharType="begin" w:fldLock="1"/>
      </w:r>
      <w:r>
        <w:instrText xml:space="preserve"> PAGEREF _Toc457811221 \h </w:instrText>
      </w:r>
      <w:r>
        <w:fldChar w:fldCharType="separate"/>
      </w:r>
      <w:r w:rsidR="00623E6F">
        <w:t>91</w:t>
      </w:r>
      <w:r>
        <w:fldChar w:fldCharType="end"/>
      </w:r>
    </w:p>
    <w:p w:rsidR="00C0071F" w:rsidRDefault="00C0071F">
      <w:pPr>
        <w:pStyle w:val="TOC4"/>
        <w:rPr>
          <w:rFonts w:asciiTheme="minorHAnsi" w:eastAsiaTheme="minorEastAsia" w:hAnsiTheme="minorHAnsi" w:cstheme="minorBidi"/>
          <w:sz w:val="22"/>
          <w:szCs w:val="22"/>
          <w:lang w:eastAsia="en-GB"/>
        </w:rPr>
      </w:pPr>
      <w:r>
        <w:t>7.6.4.7</w:t>
      </w:r>
      <w:r>
        <w:tab/>
        <w:t>No reply condition timer</w:t>
      </w:r>
      <w:r>
        <w:tab/>
      </w:r>
      <w:r>
        <w:fldChar w:fldCharType="begin" w:fldLock="1"/>
      </w:r>
      <w:r>
        <w:instrText xml:space="preserve"> PAGEREF _Toc457811222 \h </w:instrText>
      </w:r>
      <w:r>
        <w:fldChar w:fldCharType="separate"/>
      </w:r>
      <w:r w:rsidR="00623E6F">
        <w:t>91</w:t>
      </w:r>
      <w:r>
        <w:fldChar w:fldCharType="end"/>
      </w:r>
    </w:p>
    <w:p w:rsidR="00C0071F" w:rsidRDefault="00C0071F">
      <w:pPr>
        <w:pStyle w:val="TOC4"/>
        <w:rPr>
          <w:rFonts w:asciiTheme="minorHAnsi" w:eastAsiaTheme="minorEastAsia" w:hAnsiTheme="minorHAnsi" w:cstheme="minorBidi"/>
          <w:sz w:val="22"/>
          <w:szCs w:val="22"/>
          <w:lang w:eastAsia="en-GB"/>
        </w:rPr>
      </w:pPr>
      <w:r>
        <w:t>7.6.4.8 - 7.6.4.14</w:t>
      </w:r>
      <w:r>
        <w:tab/>
        <w:t>Void</w:t>
      </w:r>
      <w:r>
        <w:tab/>
      </w:r>
      <w:r>
        <w:fldChar w:fldCharType="begin" w:fldLock="1"/>
      </w:r>
      <w:r>
        <w:instrText xml:space="preserve"> PAGEREF _Toc457811223 \h </w:instrText>
      </w:r>
      <w:r>
        <w:fldChar w:fldCharType="separate"/>
      </w:r>
      <w:r w:rsidR="00623E6F">
        <w:t>91</w:t>
      </w:r>
      <w:r>
        <w:fldChar w:fldCharType="end"/>
      </w:r>
    </w:p>
    <w:p w:rsidR="00C0071F" w:rsidRDefault="00C0071F">
      <w:pPr>
        <w:pStyle w:val="TOC4"/>
        <w:rPr>
          <w:rFonts w:asciiTheme="minorHAnsi" w:eastAsiaTheme="minorEastAsia" w:hAnsiTheme="minorHAnsi" w:cstheme="minorBidi"/>
          <w:sz w:val="22"/>
          <w:szCs w:val="22"/>
          <w:lang w:eastAsia="en-GB"/>
        </w:rPr>
      </w:pPr>
      <w:r>
        <w:t>7.6.4.15</w:t>
      </w:r>
      <w:r>
        <w:tab/>
        <w:t>Forwarding information</w:t>
      </w:r>
      <w:r>
        <w:tab/>
      </w:r>
      <w:r>
        <w:fldChar w:fldCharType="begin" w:fldLock="1"/>
      </w:r>
      <w:r>
        <w:instrText xml:space="preserve"> PAGEREF _Toc457811224 \h </w:instrText>
      </w:r>
      <w:r>
        <w:fldChar w:fldCharType="separate"/>
      </w:r>
      <w:r w:rsidR="00623E6F">
        <w:t>91</w:t>
      </w:r>
      <w:r>
        <w:fldChar w:fldCharType="end"/>
      </w:r>
    </w:p>
    <w:p w:rsidR="00C0071F" w:rsidRDefault="00C0071F">
      <w:pPr>
        <w:pStyle w:val="TOC4"/>
        <w:rPr>
          <w:rFonts w:asciiTheme="minorHAnsi" w:eastAsiaTheme="minorEastAsia" w:hAnsiTheme="minorHAnsi" w:cstheme="minorBidi"/>
          <w:sz w:val="22"/>
          <w:szCs w:val="22"/>
          <w:lang w:eastAsia="en-GB"/>
        </w:rPr>
      </w:pPr>
      <w:r>
        <w:t>7.6.4.16</w:t>
      </w:r>
      <w:r>
        <w:tab/>
        <w:t>Forwarding feature</w:t>
      </w:r>
      <w:r>
        <w:tab/>
      </w:r>
      <w:r>
        <w:fldChar w:fldCharType="begin" w:fldLock="1"/>
      </w:r>
      <w:r>
        <w:instrText xml:space="preserve"> PAGEREF _Toc457811225 \h </w:instrText>
      </w:r>
      <w:r>
        <w:fldChar w:fldCharType="separate"/>
      </w:r>
      <w:r w:rsidR="00623E6F">
        <w:t>91</w:t>
      </w:r>
      <w:r>
        <w:fldChar w:fldCharType="end"/>
      </w:r>
    </w:p>
    <w:p w:rsidR="00C0071F" w:rsidRDefault="00C0071F">
      <w:pPr>
        <w:pStyle w:val="TOC4"/>
        <w:rPr>
          <w:rFonts w:asciiTheme="minorHAnsi" w:eastAsiaTheme="minorEastAsia" w:hAnsiTheme="minorHAnsi" w:cstheme="minorBidi"/>
          <w:sz w:val="22"/>
          <w:szCs w:val="22"/>
          <w:lang w:eastAsia="en-GB"/>
        </w:rPr>
      </w:pPr>
      <w:r>
        <w:t>7.6.4.17</w:t>
      </w:r>
      <w:r>
        <w:tab/>
        <w:t>Void</w:t>
      </w:r>
      <w:r>
        <w:tab/>
      </w:r>
      <w:r>
        <w:fldChar w:fldCharType="begin" w:fldLock="1"/>
      </w:r>
      <w:r>
        <w:instrText xml:space="preserve"> PAGEREF _Toc457811226 \h </w:instrText>
      </w:r>
      <w:r>
        <w:fldChar w:fldCharType="separate"/>
      </w:r>
      <w:r w:rsidR="00623E6F">
        <w:t>92</w:t>
      </w:r>
      <w:r>
        <w:fldChar w:fldCharType="end"/>
      </w:r>
    </w:p>
    <w:p w:rsidR="00C0071F" w:rsidRDefault="00C0071F">
      <w:pPr>
        <w:pStyle w:val="TOC4"/>
        <w:rPr>
          <w:rFonts w:asciiTheme="minorHAnsi" w:eastAsiaTheme="minorEastAsia" w:hAnsiTheme="minorHAnsi" w:cstheme="minorBidi"/>
          <w:sz w:val="22"/>
          <w:szCs w:val="22"/>
          <w:lang w:eastAsia="en-GB"/>
        </w:rPr>
      </w:pPr>
      <w:r>
        <w:t>7.6.4.18</w:t>
      </w:r>
      <w:r>
        <w:tab/>
        <w:t>Call barring information</w:t>
      </w:r>
      <w:r>
        <w:tab/>
      </w:r>
      <w:r>
        <w:fldChar w:fldCharType="begin" w:fldLock="1"/>
      </w:r>
      <w:r>
        <w:instrText xml:space="preserve"> PAGEREF _Toc457811227 \h </w:instrText>
      </w:r>
      <w:r>
        <w:fldChar w:fldCharType="separate"/>
      </w:r>
      <w:r w:rsidR="00623E6F">
        <w:t>92</w:t>
      </w:r>
      <w:r>
        <w:fldChar w:fldCharType="end"/>
      </w:r>
    </w:p>
    <w:p w:rsidR="00C0071F" w:rsidRDefault="00C0071F">
      <w:pPr>
        <w:pStyle w:val="TOC4"/>
        <w:rPr>
          <w:rFonts w:asciiTheme="minorHAnsi" w:eastAsiaTheme="minorEastAsia" w:hAnsiTheme="minorHAnsi" w:cstheme="minorBidi"/>
          <w:sz w:val="22"/>
          <w:szCs w:val="22"/>
          <w:lang w:eastAsia="en-GB"/>
        </w:rPr>
      </w:pPr>
      <w:r>
        <w:t>7.6.4.19</w:t>
      </w:r>
      <w:r>
        <w:tab/>
        <w:t>Call barring feature</w:t>
      </w:r>
      <w:r>
        <w:tab/>
      </w:r>
      <w:r>
        <w:fldChar w:fldCharType="begin" w:fldLock="1"/>
      </w:r>
      <w:r>
        <w:instrText xml:space="preserve"> PAGEREF _Toc457811228 \h </w:instrText>
      </w:r>
      <w:r>
        <w:fldChar w:fldCharType="separate"/>
      </w:r>
      <w:r w:rsidR="00623E6F">
        <w:t>92</w:t>
      </w:r>
      <w:r>
        <w:fldChar w:fldCharType="end"/>
      </w:r>
    </w:p>
    <w:p w:rsidR="00C0071F" w:rsidRDefault="00C0071F">
      <w:pPr>
        <w:pStyle w:val="TOC4"/>
        <w:rPr>
          <w:rFonts w:asciiTheme="minorHAnsi" w:eastAsiaTheme="minorEastAsia" w:hAnsiTheme="minorHAnsi" w:cstheme="minorBidi"/>
          <w:sz w:val="22"/>
          <w:szCs w:val="22"/>
          <w:lang w:eastAsia="en-GB"/>
        </w:rPr>
      </w:pPr>
      <w:r>
        <w:t>7.6.4.20</w:t>
      </w:r>
      <w:r>
        <w:tab/>
        <w:t>New password</w:t>
      </w:r>
      <w:r>
        <w:tab/>
      </w:r>
      <w:r>
        <w:fldChar w:fldCharType="begin" w:fldLock="1"/>
      </w:r>
      <w:r>
        <w:instrText xml:space="preserve"> PAGEREF _Toc457811229 \h </w:instrText>
      </w:r>
      <w:r>
        <w:fldChar w:fldCharType="separate"/>
      </w:r>
      <w:r w:rsidR="00623E6F">
        <w:t>92</w:t>
      </w:r>
      <w:r>
        <w:fldChar w:fldCharType="end"/>
      </w:r>
    </w:p>
    <w:p w:rsidR="00C0071F" w:rsidRDefault="00C0071F">
      <w:pPr>
        <w:pStyle w:val="TOC4"/>
        <w:rPr>
          <w:rFonts w:asciiTheme="minorHAnsi" w:eastAsiaTheme="minorEastAsia" w:hAnsiTheme="minorHAnsi" w:cstheme="minorBidi"/>
          <w:sz w:val="22"/>
          <w:szCs w:val="22"/>
          <w:lang w:eastAsia="en-GB"/>
        </w:rPr>
      </w:pPr>
      <w:r>
        <w:t>7.6.4.21</w:t>
      </w:r>
      <w:r>
        <w:tab/>
        <w:t>Current password</w:t>
      </w:r>
      <w:r>
        <w:tab/>
      </w:r>
      <w:r>
        <w:fldChar w:fldCharType="begin" w:fldLock="1"/>
      </w:r>
      <w:r>
        <w:instrText xml:space="preserve"> PAGEREF _Toc457811230 \h </w:instrText>
      </w:r>
      <w:r>
        <w:fldChar w:fldCharType="separate"/>
      </w:r>
      <w:r w:rsidR="00623E6F">
        <w:t>92</w:t>
      </w:r>
      <w:r>
        <w:fldChar w:fldCharType="end"/>
      </w:r>
    </w:p>
    <w:p w:rsidR="00C0071F" w:rsidRDefault="00C0071F">
      <w:pPr>
        <w:pStyle w:val="TOC4"/>
        <w:rPr>
          <w:rFonts w:asciiTheme="minorHAnsi" w:eastAsiaTheme="minorEastAsia" w:hAnsiTheme="minorHAnsi" w:cstheme="minorBidi"/>
          <w:sz w:val="22"/>
          <w:szCs w:val="22"/>
          <w:lang w:eastAsia="en-GB"/>
        </w:rPr>
      </w:pPr>
      <w:r>
        <w:t>7.6.4.22</w:t>
      </w:r>
      <w:r>
        <w:tab/>
        <w:t>Guidance information</w:t>
      </w:r>
      <w:r>
        <w:tab/>
      </w:r>
      <w:r>
        <w:fldChar w:fldCharType="begin" w:fldLock="1"/>
      </w:r>
      <w:r>
        <w:instrText xml:space="preserve"> PAGEREF _Toc457811231 \h </w:instrText>
      </w:r>
      <w:r>
        <w:fldChar w:fldCharType="separate"/>
      </w:r>
      <w:r w:rsidR="00623E6F">
        <w:t>92</w:t>
      </w:r>
      <w:r>
        <w:fldChar w:fldCharType="end"/>
      </w:r>
    </w:p>
    <w:p w:rsidR="00C0071F" w:rsidRDefault="00C0071F">
      <w:pPr>
        <w:pStyle w:val="TOC4"/>
        <w:rPr>
          <w:rFonts w:asciiTheme="minorHAnsi" w:eastAsiaTheme="minorEastAsia" w:hAnsiTheme="minorHAnsi" w:cstheme="minorBidi"/>
          <w:sz w:val="22"/>
          <w:szCs w:val="22"/>
          <w:lang w:eastAsia="en-GB"/>
        </w:rPr>
      </w:pPr>
      <w:r>
        <w:t>7.6.4.23</w:t>
      </w:r>
      <w:r>
        <w:tab/>
        <w:t>Void</w:t>
      </w:r>
      <w:r>
        <w:tab/>
      </w:r>
      <w:r>
        <w:fldChar w:fldCharType="begin" w:fldLock="1"/>
      </w:r>
      <w:r>
        <w:instrText xml:space="preserve"> PAGEREF _Toc457811232 \h </w:instrText>
      </w:r>
      <w:r>
        <w:fldChar w:fldCharType="separate"/>
      </w:r>
      <w:r w:rsidR="00623E6F">
        <w:t>93</w:t>
      </w:r>
      <w:r>
        <w:fldChar w:fldCharType="end"/>
      </w:r>
    </w:p>
    <w:p w:rsidR="00C0071F" w:rsidRDefault="00C0071F">
      <w:pPr>
        <w:pStyle w:val="TOC4"/>
        <w:rPr>
          <w:rFonts w:asciiTheme="minorHAnsi" w:eastAsiaTheme="minorEastAsia" w:hAnsiTheme="minorHAnsi" w:cstheme="minorBidi"/>
          <w:sz w:val="22"/>
          <w:szCs w:val="22"/>
          <w:lang w:eastAsia="en-GB"/>
        </w:rPr>
      </w:pPr>
      <w:r>
        <w:t>7.6.4.24</w:t>
      </w:r>
      <w:r>
        <w:tab/>
        <w:t>SS-Info</w:t>
      </w:r>
      <w:r>
        <w:tab/>
      </w:r>
      <w:r>
        <w:fldChar w:fldCharType="begin" w:fldLock="1"/>
      </w:r>
      <w:r>
        <w:instrText xml:space="preserve"> PAGEREF _Toc457811233 \h </w:instrText>
      </w:r>
      <w:r>
        <w:fldChar w:fldCharType="separate"/>
      </w:r>
      <w:r w:rsidR="00623E6F">
        <w:t>93</w:t>
      </w:r>
      <w:r>
        <w:fldChar w:fldCharType="end"/>
      </w:r>
    </w:p>
    <w:p w:rsidR="00C0071F" w:rsidRDefault="00C0071F">
      <w:pPr>
        <w:pStyle w:val="TOC4"/>
        <w:rPr>
          <w:rFonts w:asciiTheme="minorHAnsi" w:eastAsiaTheme="minorEastAsia" w:hAnsiTheme="minorHAnsi" w:cstheme="minorBidi"/>
          <w:sz w:val="22"/>
          <w:szCs w:val="22"/>
          <w:lang w:eastAsia="en-GB"/>
        </w:rPr>
      </w:pPr>
      <w:r>
        <w:t>7.6.4.25 - 7.6.4.35Void</w:t>
      </w:r>
      <w:r>
        <w:tab/>
      </w:r>
      <w:r>
        <w:fldChar w:fldCharType="begin" w:fldLock="1"/>
      </w:r>
      <w:r>
        <w:instrText xml:space="preserve"> PAGEREF _Toc457811234 \h </w:instrText>
      </w:r>
      <w:r>
        <w:fldChar w:fldCharType="separate"/>
      </w:r>
      <w:r w:rsidR="00623E6F">
        <w:t>93</w:t>
      </w:r>
      <w:r>
        <w:fldChar w:fldCharType="end"/>
      </w:r>
    </w:p>
    <w:p w:rsidR="00C0071F" w:rsidRDefault="00C0071F">
      <w:pPr>
        <w:pStyle w:val="TOC4"/>
        <w:rPr>
          <w:rFonts w:asciiTheme="minorHAnsi" w:eastAsiaTheme="minorEastAsia" w:hAnsiTheme="minorHAnsi" w:cstheme="minorBidi"/>
          <w:sz w:val="22"/>
          <w:szCs w:val="22"/>
          <w:lang w:eastAsia="en-GB"/>
        </w:rPr>
      </w:pPr>
      <w:r>
        <w:t>7.6.4.36</w:t>
      </w:r>
      <w:r>
        <w:tab/>
        <w:t>USSD Data Coding Scheme</w:t>
      </w:r>
      <w:r>
        <w:tab/>
      </w:r>
      <w:r>
        <w:fldChar w:fldCharType="begin" w:fldLock="1"/>
      </w:r>
      <w:r>
        <w:instrText xml:space="preserve"> PAGEREF _Toc457811235 \h </w:instrText>
      </w:r>
      <w:r>
        <w:fldChar w:fldCharType="separate"/>
      </w:r>
      <w:r w:rsidR="00623E6F">
        <w:t>93</w:t>
      </w:r>
      <w:r>
        <w:fldChar w:fldCharType="end"/>
      </w:r>
    </w:p>
    <w:p w:rsidR="00C0071F" w:rsidRDefault="00C0071F">
      <w:pPr>
        <w:pStyle w:val="TOC4"/>
        <w:rPr>
          <w:rFonts w:asciiTheme="minorHAnsi" w:eastAsiaTheme="minorEastAsia" w:hAnsiTheme="minorHAnsi" w:cstheme="minorBidi"/>
          <w:sz w:val="22"/>
          <w:szCs w:val="22"/>
          <w:lang w:eastAsia="en-GB"/>
        </w:rPr>
      </w:pPr>
      <w:r>
        <w:t>7.6.4.37</w:t>
      </w:r>
      <w:r>
        <w:tab/>
        <w:t>USSD String</w:t>
      </w:r>
      <w:r>
        <w:tab/>
      </w:r>
      <w:r>
        <w:fldChar w:fldCharType="begin" w:fldLock="1"/>
      </w:r>
      <w:r>
        <w:instrText xml:space="preserve"> PAGEREF _Toc457811236 \h </w:instrText>
      </w:r>
      <w:r>
        <w:fldChar w:fldCharType="separate"/>
      </w:r>
      <w:r w:rsidR="00623E6F">
        <w:t>93</w:t>
      </w:r>
      <w:r>
        <w:fldChar w:fldCharType="end"/>
      </w:r>
    </w:p>
    <w:p w:rsidR="00C0071F" w:rsidRDefault="00C0071F">
      <w:pPr>
        <w:pStyle w:val="TOC4"/>
        <w:rPr>
          <w:rFonts w:asciiTheme="minorHAnsi" w:eastAsiaTheme="minorEastAsia" w:hAnsiTheme="minorHAnsi" w:cstheme="minorBidi"/>
          <w:sz w:val="22"/>
          <w:szCs w:val="22"/>
          <w:lang w:eastAsia="en-GB"/>
        </w:rPr>
      </w:pPr>
      <w:r>
        <w:t>7.6.4.38</w:t>
      </w:r>
      <w:r>
        <w:tab/>
        <w:t>Bearer service</w:t>
      </w:r>
      <w:r>
        <w:tab/>
      </w:r>
      <w:r>
        <w:fldChar w:fldCharType="begin" w:fldLock="1"/>
      </w:r>
      <w:r>
        <w:instrText xml:space="preserve"> PAGEREF _Toc457811237 \h </w:instrText>
      </w:r>
      <w:r>
        <w:fldChar w:fldCharType="separate"/>
      </w:r>
      <w:r w:rsidR="00623E6F">
        <w:t>93</w:t>
      </w:r>
      <w:r>
        <w:fldChar w:fldCharType="end"/>
      </w:r>
    </w:p>
    <w:p w:rsidR="00C0071F" w:rsidRDefault="00C0071F">
      <w:pPr>
        <w:pStyle w:val="TOC4"/>
        <w:rPr>
          <w:rFonts w:asciiTheme="minorHAnsi" w:eastAsiaTheme="minorEastAsia" w:hAnsiTheme="minorHAnsi" w:cstheme="minorBidi"/>
          <w:sz w:val="22"/>
          <w:szCs w:val="22"/>
          <w:lang w:eastAsia="en-GB"/>
        </w:rPr>
      </w:pPr>
      <w:r>
        <w:t>7,6,4.38A</w:t>
      </w:r>
      <w:r>
        <w:tab/>
        <w:t>Bearer Service 2</w:t>
      </w:r>
      <w:r>
        <w:tab/>
      </w:r>
      <w:r>
        <w:fldChar w:fldCharType="begin" w:fldLock="1"/>
      </w:r>
      <w:r>
        <w:instrText xml:space="preserve"> PAGEREF _Toc457811238 \h </w:instrText>
      </w:r>
      <w:r>
        <w:fldChar w:fldCharType="separate"/>
      </w:r>
      <w:r w:rsidR="00623E6F">
        <w:t>93</w:t>
      </w:r>
      <w:r>
        <w:fldChar w:fldCharType="end"/>
      </w:r>
    </w:p>
    <w:p w:rsidR="00C0071F" w:rsidRDefault="00C0071F">
      <w:pPr>
        <w:pStyle w:val="TOC4"/>
        <w:rPr>
          <w:rFonts w:asciiTheme="minorHAnsi" w:eastAsiaTheme="minorEastAsia" w:hAnsiTheme="minorHAnsi" w:cstheme="minorBidi"/>
          <w:sz w:val="22"/>
          <w:szCs w:val="22"/>
          <w:lang w:eastAsia="en-GB"/>
        </w:rPr>
      </w:pPr>
      <w:r>
        <w:t>7.6.4.39</w:t>
      </w:r>
      <w:r>
        <w:tab/>
        <w:t>Teleservice</w:t>
      </w:r>
      <w:r>
        <w:tab/>
      </w:r>
      <w:r>
        <w:fldChar w:fldCharType="begin" w:fldLock="1"/>
      </w:r>
      <w:r>
        <w:instrText xml:space="preserve"> PAGEREF _Toc457811239 \h </w:instrText>
      </w:r>
      <w:r>
        <w:fldChar w:fldCharType="separate"/>
      </w:r>
      <w:r w:rsidR="00623E6F">
        <w:t>93</w:t>
      </w:r>
      <w:r>
        <w:fldChar w:fldCharType="end"/>
      </w:r>
    </w:p>
    <w:p w:rsidR="00C0071F" w:rsidRDefault="00C0071F">
      <w:pPr>
        <w:pStyle w:val="TOC4"/>
        <w:rPr>
          <w:rFonts w:asciiTheme="minorHAnsi" w:eastAsiaTheme="minorEastAsia" w:hAnsiTheme="minorHAnsi" w:cstheme="minorBidi"/>
          <w:sz w:val="22"/>
          <w:szCs w:val="22"/>
          <w:lang w:eastAsia="en-GB"/>
        </w:rPr>
      </w:pPr>
      <w:r>
        <w:t>7.6.4.39A</w:t>
      </w:r>
      <w:r>
        <w:tab/>
        <w:t>Teleservice 2</w:t>
      </w:r>
      <w:r>
        <w:tab/>
      </w:r>
      <w:r>
        <w:fldChar w:fldCharType="begin" w:fldLock="1"/>
      </w:r>
      <w:r>
        <w:instrText xml:space="preserve"> PAGEREF _Toc457811240 \h </w:instrText>
      </w:r>
      <w:r>
        <w:fldChar w:fldCharType="separate"/>
      </w:r>
      <w:r w:rsidR="00623E6F">
        <w:t>93</w:t>
      </w:r>
      <w:r>
        <w:fldChar w:fldCharType="end"/>
      </w:r>
    </w:p>
    <w:p w:rsidR="00C0071F" w:rsidRDefault="00C0071F">
      <w:pPr>
        <w:pStyle w:val="TOC4"/>
        <w:rPr>
          <w:rFonts w:asciiTheme="minorHAnsi" w:eastAsiaTheme="minorEastAsia" w:hAnsiTheme="minorHAnsi" w:cstheme="minorBidi"/>
          <w:sz w:val="22"/>
          <w:szCs w:val="22"/>
          <w:lang w:eastAsia="en-GB"/>
        </w:rPr>
      </w:pPr>
      <w:r>
        <w:t>7.6.4.40</w:t>
      </w:r>
      <w:r>
        <w:tab/>
        <w:t>Basic Service Group</w:t>
      </w:r>
      <w:r>
        <w:tab/>
      </w:r>
      <w:r>
        <w:fldChar w:fldCharType="begin" w:fldLock="1"/>
      </w:r>
      <w:r>
        <w:instrText xml:space="preserve"> PAGEREF _Toc457811241 \h </w:instrText>
      </w:r>
      <w:r>
        <w:fldChar w:fldCharType="separate"/>
      </w:r>
      <w:r w:rsidR="00623E6F">
        <w:t>94</w:t>
      </w:r>
      <w:r>
        <w:fldChar w:fldCharType="end"/>
      </w:r>
    </w:p>
    <w:p w:rsidR="00C0071F" w:rsidRDefault="00C0071F">
      <w:pPr>
        <w:pStyle w:val="TOC4"/>
        <w:rPr>
          <w:rFonts w:asciiTheme="minorHAnsi" w:eastAsiaTheme="minorEastAsia" w:hAnsiTheme="minorHAnsi" w:cstheme="minorBidi"/>
          <w:sz w:val="22"/>
          <w:szCs w:val="22"/>
          <w:lang w:eastAsia="en-GB"/>
        </w:rPr>
      </w:pPr>
      <w:r>
        <w:t>7.6.4.41</w:t>
      </w:r>
      <w:r>
        <w:tab/>
        <w:t>eMLPP information</w:t>
      </w:r>
      <w:r>
        <w:tab/>
      </w:r>
      <w:r>
        <w:fldChar w:fldCharType="begin" w:fldLock="1"/>
      </w:r>
      <w:r>
        <w:instrText xml:space="preserve"> PAGEREF _Toc457811242 \h </w:instrText>
      </w:r>
      <w:r>
        <w:fldChar w:fldCharType="separate"/>
      </w:r>
      <w:r w:rsidR="00623E6F">
        <w:t>94</w:t>
      </w:r>
      <w:r>
        <w:fldChar w:fldCharType="end"/>
      </w:r>
    </w:p>
    <w:p w:rsidR="00C0071F" w:rsidRDefault="00C0071F">
      <w:pPr>
        <w:pStyle w:val="TOC4"/>
        <w:rPr>
          <w:rFonts w:asciiTheme="minorHAnsi" w:eastAsiaTheme="minorEastAsia" w:hAnsiTheme="minorHAnsi" w:cstheme="minorBidi"/>
          <w:sz w:val="22"/>
          <w:szCs w:val="22"/>
          <w:lang w:eastAsia="en-GB"/>
        </w:rPr>
      </w:pPr>
      <w:r>
        <w:t>7.6.4.42</w:t>
      </w:r>
      <w:r>
        <w:tab/>
        <w:t>SS-event</w:t>
      </w:r>
      <w:r>
        <w:tab/>
      </w:r>
      <w:r>
        <w:fldChar w:fldCharType="begin" w:fldLock="1"/>
      </w:r>
      <w:r>
        <w:instrText xml:space="preserve"> PAGEREF _Toc457811243 \h </w:instrText>
      </w:r>
      <w:r>
        <w:fldChar w:fldCharType="separate"/>
      </w:r>
      <w:r w:rsidR="00623E6F">
        <w:t>94</w:t>
      </w:r>
      <w:r>
        <w:fldChar w:fldCharType="end"/>
      </w:r>
    </w:p>
    <w:p w:rsidR="00C0071F" w:rsidRDefault="00C0071F">
      <w:pPr>
        <w:pStyle w:val="TOC4"/>
        <w:rPr>
          <w:rFonts w:asciiTheme="minorHAnsi" w:eastAsiaTheme="minorEastAsia" w:hAnsiTheme="minorHAnsi" w:cstheme="minorBidi"/>
          <w:sz w:val="22"/>
          <w:szCs w:val="22"/>
          <w:lang w:eastAsia="en-GB"/>
        </w:rPr>
      </w:pPr>
      <w:r>
        <w:t>7.6.4.43</w:t>
      </w:r>
      <w:r>
        <w:tab/>
        <w:t>SS-event data</w:t>
      </w:r>
      <w:r>
        <w:tab/>
      </w:r>
      <w:r>
        <w:fldChar w:fldCharType="begin" w:fldLock="1"/>
      </w:r>
      <w:r>
        <w:instrText xml:space="preserve"> PAGEREF _Toc457811244 \h </w:instrText>
      </w:r>
      <w:r>
        <w:fldChar w:fldCharType="separate"/>
      </w:r>
      <w:r w:rsidR="00623E6F">
        <w:t>94</w:t>
      </w:r>
      <w:r>
        <w:fldChar w:fldCharType="end"/>
      </w:r>
    </w:p>
    <w:p w:rsidR="00C0071F" w:rsidRDefault="00C0071F">
      <w:pPr>
        <w:pStyle w:val="TOC4"/>
        <w:rPr>
          <w:rFonts w:asciiTheme="minorHAnsi" w:eastAsiaTheme="minorEastAsia" w:hAnsiTheme="minorHAnsi" w:cstheme="minorBidi"/>
          <w:sz w:val="22"/>
          <w:szCs w:val="22"/>
          <w:lang w:eastAsia="en-GB"/>
        </w:rPr>
      </w:pPr>
      <w:r>
        <w:t>7.6.4.44</w:t>
      </w:r>
      <w:r>
        <w:tab/>
        <w:t>LCS Privacy Exceptions</w:t>
      </w:r>
      <w:r>
        <w:tab/>
      </w:r>
      <w:r>
        <w:fldChar w:fldCharType="begin" w:fldLock="1"/>
      </w:r>
      <w:r>
        <w:instrText xml:space="preserve"> PAGEREF _Toc457811245 \h </w:instrText>
      </w:r>
      <w:r>
        <w:fldChar w:fldCharType="separate"/>
      </w:r>
      <w:r w:rsidR="00623E6F">
        <w:t>94</w:t>
      </w:r>
      <w:r>
        <w:fldChar w:fldCharType="end"/>
      </w:r>
    </w:p>
    <w:p w:rsidR="00C0071F" w:rsidRDefault="00C0071F">
      <w:pPr>
        <w:pStyle w:val="TOC4"/>
        <w:rPr>
          <w:rFonts w:asciiTheme="minorHAnsi" w:eastAsiaTheme="minorEastAsia" w:hAnsiTheme="minorHAnsi" w:cstheme="minorBidi"/>
          <w:sz w:val="22"/>
          <w:szCs w:val="22"/>
          <w:lang w:eastAsia="en-GB"/>
        </w:rPr>
      </w:pPr>
      <w:r>
        <w:t>7.6.4.45</w:t>
      </w:r>
      <w:r>
        <w:tab/>
        <w:t>Mobile Originating Location Request (MO-LR)</w:t>
      </w:r>
      <w:r>
        <w:tab/>
      </w:r>
      <w:r>
        <w:fldChar w:fldCharType="begin" w:fldLock="1"/>
      </w:r>
      <w:r>
        <w:instrText xml:space="preserve"> PAGEREF _Toc457811246 \h </w:instrText>
      </w:r>
      <w:r>
        <w:fldChar w:fldCharType="separate"/>
      </w:r>
      <w:r w:rsidR="00623E6F">
        <w:t>94</w:t>
      </w:r>
      <w:r>
        <w:fldChar w:fldCharType="end"/>
      </w:r>
    </w:p>
    <w:p w:rsidR="00C0071F" w:rsidRDefault="00C0071F">
      <w:pPr>
        <w:pStyle w:val="TOC4"/>
        <w:rPr>
          <w:rFonts w:asciiTheme="minorHAnsi" w:eastAsiaTheme="minorEastAsia" w:hAnsiTheme="minorHAnsi" w:cstheme="minorBidi"/>
          <w:sz w:val="22"/>
          <w:szCs w:val="22"/>
          <w:lang w:eastAsia="en-GB"/>
        </w:rPr>
      </w:pPr>
      <w:r>
        <w:t>7.6.4.46</w:t>
      </w:r>
      <w:r>
        <w:tab/>
        <w:t>NbrUser</w:t>
      </w:r>
      <w:r>
        <w:tab/>
      </w:r>
      <w:r>
        <w:fldChar w:fldCharType="begin" w:fldLock="1"/>
      </w:r>
      <w:r>
        <w:instrText xml:space="preserve"> PAGEREF _Toc457811247 \h </w:instrText>
      </w:r>
      <w:r>
        <w:fldChar w:fldCharType="separate"/>
      </w:r>
      <w:r w:rsidR="00623E6F">
        <w:t>95</w:t>
      </w:r>
      <w:r>
        <w:fldChar w:fldCharType="end"/>
      </w:r>
    </w:p>
    <w:p w:rsidR="00C0071F" w:rsidRDefault="00C0071F">
      <w:pPr>
        <w:pStyle w:val="TOC4"/>
        <w:rPr>
          <w:rFonts w:asciiTheme="minorHAnsi" w:eastAsiaTheme="minorEastAsia" w:hAnsiTheme="minorHAnsi" w:cstheme="minorBidi"/>
          <w:sz w:val="22"/>
          <w:szCs w:val="22"/>
          <w:lang w:eastAsia="en-GB"/>
        </w:rPr>
      </w:pPr>
      <w:r>
        <w:t>7.6.4.47</w:t>
      </w:r>
      <w:r>
        <w:tab/>
        <w:t>MC Subscription Data</w:t>
      </w:r>
      <w:r>
        <w:tab/>
      </w:r>
      <w:r>
        <w:fldChar w:fldCharType="begin" w:fldLock="1"/>
      </w:r>
      <w:r>
        <w:instrText xml:space="preserve"> PAGEREF _Toc457811248 \h </w:instrText>
      </w:r>
      <w:r>
        <w:fldChar w:fldCharType="separate"/>
      </w:r>
      <w:r w:rsidR="00623E6F">
        <w:t>95</w:t>
      </w:r>
      <w:r>
        <w:fldChar w:fldCharType="end"/>
      </w:r>
    </w:p>
    <w:p w:rsidR="00C0071F" w:rsidRDefault="00C0071F">
      <w:pPr>
        <w:pStyle w:val="TOC4"/>
        <w:rPr>
          <w:rFonts w:asciiTheme="minorHAnsi" w:eastAsiaTheme="minorEastAsia" w:hAnsiTheme="minorHAnsi" w:cstheme="minorBidi"/>
          <w:sz w:val="22"/>
          <w:szCs w:val="22"/>
          <w:lang w:eastAsia="en-GB"/>
        </w:rPr>
      </w:pPr>
      <w:r>
        <w:t>7.6.4.48</w:t>
      </w:r>
      <w:r>
        <w:tab/>
        <w:t>MC Information</w:t>
      </w:r>
      <w:r>
        <w:tab/>
      </w:r>
      <w:r>
        <w:fldChar w:fldCharType="begin" w:fldLock="1"/>
      </w:r>
      <w:r>
        <w:instrText xml:space="preserve"> PAGEREF _Toc457811249 \h </w:instrText>
      </w:r>
      <w:r>
        <w:fldChar w:fldCharType="separate"/>
      </w:r>
      <w:r w:rsidR="00623E6F">
        <w:t>95</w:t>
      </w:r>
      <w:r>
        <w:fldChar w:fldCharType="end"/>
      </w:r>
    </w:p>
    <w:p w:rsidR="00C0071F" w:rsidRDefault="00C0071F">
      <w:pPr>
        <w:pStyle w:val="TOC4"/>
        <w:rPr>
          <w:rFonts w:asciiTheme="minorHAnsi" w:eastAsiaTheme="minorEastAsia" w:hAnsiTheme="minorHAnsi" w:cstheme="minorBidi"/>
          <w:sz w:val="22"/>
          <w:szCs w:val="22"/>
          <w:lang w:eastAsia="en-GB"/>
        </w:rPr>
      </w:pPr>
      <w:r>
        <w:t>7.6.4.49</w:t>
      </w:r>
      <w:r>
        <w:tab/>
        <w:t>CCBS Request State</w:t>
      </w:r>
      <w:r>
        <w:tab/>
      </w:r>
      <w:r>
        <w:fldChar w:fldCharType="begin" w:fldLock="1"/>
      </w:r>
      <w:r>
        <w:instrText xml:space="preserve"> PAGEREF _Toc457811250 \h </w:instrText>
      </w:r>
      <w:r>
        <w:fldChar w:fldCharType="separate"/>
      </w:r>
      <w:r w:rsidR="00623E6F">
        <w:t>95</w:t>
      </w:r>
      <w:r>
        <w:fldChar w:fldCharType="end"/>
      </w:r>
    </w:p>
    <w:p w:rsidR="00C0071F" w:rsidRDefault="00C0071F">
      <w:pPr>
        <w:pStyle w:val="TOC4"/>
        <w:rPr>
          <w:rFonts w:asciiTheme="minorHAnsi" w:eastAsiaTheme="minorEastAsia" w:hAnsiTheme="minorHAnsi" w:cstheme="minorBidi"/>
          <w:sz w:val="22"/>
          <w:szCs w:val="22"/>
          <w:lang w:eastAsia="en-GB"/>
        </w:rPr>
      </w:pPr>
      <w:r>
        <w:t>7.6.4.50</w:t>
      </w:r>
      <w:r>
        <w:tab/>
        <w:t>Basic Service Group</w:t>
      </w:r>
      <w:r>
        <w:rPr>
          <w:lang w:eastAsia="ja-JP"/>
        </w:rPr>
        <w:t xml:space="preserve"> 2</w:t>
      </w:r>
      <w:r>
        <w:tab/>
      </w:r>
      <w:r>
        <w:fldChar w:fldCharType="begin" w:fldLock="1"/>
      </w:r>
      <w:r>
        <w:instrText xml:space="preserve"> PAGEREF _Toc457811251 \h </w:instrText>
      </w:r>
      <w:r>
        <w:fldChar w:fldCharType="separate"/>
      </w:r>
      <w:r w:rsidR="00623E6F">
        <w:t>95</w:t>
      </w:r>
      <w:r>
        <w:fldChar w:fldCharType="end"/>
      </w:r>
    </w:p>
    <w:p w:rsidR="00C0071F" w:rsidRDefault="00C0071F">
      <w:pPr>
        <w:pStyle w:val="TOC3"/>
        <w:rPr>
          <w:rFonts w:asciiTheme="minorHAnsi" w:eastAsiaTheme="minorEastAsia" w:hAnsiTheme="minorHAnsi" w:cstheme="minorBidi"/>
          <w:sz w:val="22"/>
          <w:szCs w:val="22"/>
          <w:lang w:eastAsia="en-GB"/>
        </w:rPr>
      </w:pPr>
      <w:r>
        <w:t>7.6.5</w:t>
      </w:r>
      <w:r>
        <w:tab/>
        <w:t>Call parameters</w:t>
      </w:r>
      <w:r>
        <w:tab/>
      </w:r>
      <w:r>
        <w:fldChar w:fldCharType="begin" w:fldLock="1"/>
      </w:r>
      <w:r>
        <w:instrText xml:space="preserve"> PAGEREF _Toc457811252 \h </w:instrText>
      </w:r>
      <w:r>
        <w:fldChar w:fldCharType="separate"/>
      </w:r>
      <w:r w:rsidR="00623E6F">
        <w:t>95</w:t>
      </w:r>
      <w:r>
        <w:fldChar w:fldCharType="end"/>
      </w:r>
    </w:p>
    <w:p w:rsidR="00C0071F" w:rsidRDefault="00C0071F">
      <w:pPr>
        <w:pStyle w:val="TOC4"/>
        <w:rPr>
          <w:rFonts w:asciiTheme="minorHAnsi" w:eastAsiaTheme="minorEastAsia" w:hAnsiTheme="minorHAnsi" w:cstheme="minorBidi"/>
          <w:sz w:val="22"/>
          <w:szCs w:val="22"/>
          <w:lang w:eastAsia="en-GB"/>
        </w:rPr>
      </w:pPr>
      <w:r>
        <w:t>7.6.5.1</w:t>
      </w:r>
      <w:r>
        <w:tab/>
        <w:t>Call reference number</w:t>
      </w:r>
      <w:r>
        <w:tab/>
      </w:r>
      <w:r>
        <w:fldChar w:fldCharType="begin" w:fldLock="1"/>
      </w:r>
      <w:r>
        <w:instrText xml:space="preserve"> PAGEREF _Toc457811253 \h </w:instrText>
      </w:r>
      <w:r>
        <w:fldChar w:fldCharType="separate"/>
      </w:r>
      <w:r w:rsidR="00623E6F">
        <w:t>95</w:t>
      </w:r>
      <w:r>
        <w:fldChar w:fldCharType="end"/>
      </w:r>
    </w:p>
    <w:p w:rsidR="00C0071F" w:rsidRDefault="00C0071F">
      <w:pPr>
        <w:pStyle w:val="TOC4"/>
        <w:rPr>
          <w:rFonts w:asciiTheme="minorHAnsi" w:eastAsiaTheme="minorEastAsia" w:hAnsiTheme="minorHAnsi" w:cstheme="minorBidi"/>
          <w:sz w:val="22"/>
          <w:szCs w:val="22"/>
          <w:lang w:eastAsia="en-GB"/>
        </w:rPr>
      </w:pPr>
      <w:r>
        <w:t>7.6.5.2</w:t>
      </w:r>
      <w:r>
        <w:tab/>
        <w:t>Interrogation type</w:t>
      </w:r>
      <w:r>
        <w:tab/>
      </w:r>
      <w:r>
        <w:fldChar w:fldCharType="begin" w:fldLock="1"/>
      </w:r>
      <w:r>
        <w:instrText xml:space="preserve"> PAGEREF _Toc457811254 \h </w:instrText>
      </w:r>
      <w:r>
        <w:fldChar w:fldCharType="separate"/>
      </w:r>
      <w:r w:rsidR="00623E6F">
        <w:t>96</w:t>
      </w:r>
      <w:r>
        <w:fldChar w:fldCharType="end"/>
      </w:r>
    </w:p>
    <w:p w:rsidR="00C0071F" w:rsidRDefault="00C0071F">
      <w:pPr>
        <w:pStyle w:val="TOC4"/>
        <w:rPr>
          <w:rFonts w:asciiTheme="minorHAnsi" w:eastAsiaTheme="minorEastAsia" w:hAnsiTheme="minorHAnsi" w:cstheme="minorBidi"/>
          <w:sz w:val="22"/>
          <w:szCs w:val="22"/>
          <w:lang w:eastAsia="en-GB"/>
        </w:rPr>
      </w:pPr>
      <w:r>
        <w:t>7.6.5.3</w:t>
      </w:r>
      <w:r>
        <w:tab/>
        <w:t>OR interrogation</w:t>
      </w:r>
      <w:r>
        <w:tab/>
      </w:r>
      <w:r>
        <w:fldChar w:fldCharType="begin" w:fldLock="1"/>
      </w:r>
      <w:r>
        <w:instrText xml:space="preserve"> PAGEREF _Toc457811255 \h </w:instrText>
      </w:r>
      <w:r>
        <w:fldChar w:fldCharType="separate"/>
      </w:r>
      <w:r w:rsidR="00623E6F">
        <w:t>96</w:t>
      </w:r>
      <w:r>
        <w:fldChar w:fldCharType="end"/>
      </w:r>
    </w:p>
    <w:p w:rsidR="00C0071F" w:rsidRDefault="00C0071F">
      <w:pPr>
        <w:pStyle w:val="TOC4"/>
        <w:rPr>
          <w:rFonts w:asciiTheme="minorHAnsi" w:eastAsiaTheme="minorEastAsia" w:hAnsiTheme="minorHAnsi" w:cstheme="minorBidi"/>
          <w:sz w:val="22"/>
          <w:szCs w:val="22"/>
          <w:lang w:eastAsia="en-GB"/>
        </w:rPr>
      </w:pPr>
      <w:r>
        <w:t>7.6.5.4</w:t>
      </w:r>
      <w:r>
        <w:tab/>
        <w:t>OR capability</w:t>
      </w:r>
      <w:r>
        <w:tab/>
      </w:r>
      <w:r>
        <w:fldChar w:fldCharType="begin" w:fldLock="1"/>
      </w:r>
      <w:r>
        <w:instrText xml:space="preserve"> PAGEREF _Toc457811256 \h </w:instrText>
      </w:r>
      <w:r>
        <w:fldChar w:fldCharType="separate"/>
      </w:r>
      <w:r w:rsidR="00623E6F">
        <w:t>96</w:t>
      </w:r>
      <w:r>
        <w:fldChar w:fldCharType="end"/>
      </w:r>
    </w:p>
    <w:p w:rsidR="00C0071F" w:rsidRDefault="00C0071F">
      <w:pPr>
        <w:pStyle w:val="TOC4"/>
        <w:rPr>
          <w:rFonts w:asciiTheme="minorHAnsi" w:eastAsiaTheme="minorEastAsia" w:hAnsiTheme="minorHAnsi" w:cstheme="minorBidi"/>
          <w:sz w:val="22"/>
          <w:szCs w:val="22"/>
          <w:lang w:eastAsia="en-GB"/>
        </w:rPr>
      </w:pPr>
      <w:r>
        <w:t>7.6.5.5</w:t>
      </w:r>
      <w:r>
        <w:tab/>
        <w:t>Forwarding reason</w:t>
      </w:r>
      <w:r>
        <w:tab/>
      </w:r>
      <w:r>
        <w:fldChar w:fldCharType="begin" w:fldLock="1"/>
      </w:r>
      <w:r>
        <w:instrText xml:space="preserve"> PAGEREF _Toc457811257 \h </w:instrText>
      </w:r>
      <w:r>
        <w:fldChar w:fldCharType="separate"/>
      </w:r>
      <w:r w:rsidR="00623E6F">
        <w:t>96</w:t>
      </w:r>
      <w:r>
        <w:fldChar w:fldCharType="end"/>
      </w:r>
    </w:p>
    <w:p w:rsidR="00C0071F" w:rsidRDefault="00C0071F">
      <w:pPr>
        <w:pStyle w:val="TOC4"/>
        <w:rPr>
          <w:rFonts w:asciiTheme="minorHAnsi" w:eastAsiaTheme="minorEastAsia" w:hAnsiTheme="minorHAnsi" w:cstheme="minorBidi"/>
          <w:sz w:val="22"/>
          <w:szCs w:val="22"/>
          <w:lang w:eastAsia="en-GB"/>
        </w:rPr>
      </w:pPr>
      <w:r>
        <w:t>7.6.5.6</w:t>
      </w:r>
      <w:r>
        <w:tab/>
        <w:t>Forwarding interrogation required</w:t>
      </w:r>
      <w:r>
        <w:tab/>
      </w:r>
      <w:r>
        <w:fldChar w:fldCharType="begin" w:fldLock="1"/>
      </w:r>
      <w:r>
        <w:instrText xml:space="preserve"> PAGEREF _Toc457811258 \h </w:instrText>
      </w:r>
      <w:r>
        <w:fldChar w:fldCharType="separate"/>
      </w:r>
      <w:r w:rsidR="00623E6F">
        <w:t>96</w:t>
      </w:r>
      <w:r>
        <w:fldChar w:fldCharType="end"/>
      </w:r>
    </w:p>
    <w:p w:rsidR="00C0071F" w:rsidRDefault="00C0071F">
      <w:pPr>
        <w:pStyle w:val="TOC4"/>
        <w:rPr>
          <w:rFonts w:asciiTheme="minorHAnsi" w:eastAsiaTheme="minorEastAsia" w:hAnsiTheme="minorHAnsi" w:cstheme="minorBidi"/>
          <w:sz w:val="22"/>
          <w:szCs w:val="22"/>
          <w:lang w:eastAsia="en-GB"/>
        </w:rPr>
      </w:pPr>
      <w:r>
        <w:t>7.6.5.7</w:t>
      </w:r>
      <w:r>
        <w:tab/>
        <w:t>O-CSI</w:t>
      </w:r>
      <w:r>
        <w:tab/>
      </w:r>
      <w:r>
        <w:fldChar w:fldCharType="begin" w:fldLock="1"/>
      </w:r>
      <w:r>
        <w:instrText xml:space="preserve"> PAGEREF _Toc457811259 \h </w:instrText>
      </w:r>
      <w:r>
        <w:fldChar w:fldCharType="separate"/>
      </w:r>
      <w:r w:rsidR="00623E6F">
        <w:t>96</w:t>
      </w:r>
      <w:r>
        <w:fldChar w:fldCharType="end"/>
      </w:r>
    </w:p>
    <w:p w:rsidR="00C0071F" w:rsidRDefault="00C0071F">
      <w:pPr>
        <w:pStyle w:val="TOC4"/>
        <w:rPr>
          <w:rFonts w:asciiTheme="minorHAnsi" w:eastAsiaTheme="minorEastAsia" w:hAnsiTheme="minorHAnsi" w:cstheme="minorBidi"/>
          <w:sz w:val="22"/>
          <w:szCs w:val="22"/>
          <w:lang w:eastAsia="en-GB"/>
        </w:rPr>
      </w:pPr>
      <w:r>
        <w:t>7.6.5.7A</w:t>
      </w:r>
      <w:r>
        <w:tab/>
        <w:t>D-CSI</w:t>
      </w:r>
      <w:r>
        <w:tab/>
      </w:r>
      <w:r>
        <w:fldChar w:fldCharType="begin" w:fldLock="1"/>
      </w:r>
      <w:r>
        <w:instrText xml:space="preserve"> PAGEREF _Toc457811260 \h </w:instrText>
      </w:r>
      <w:r>
        <w:fldChar w:fldCharType="separate"/>
      </w:r>
      <w:r w:rsidR="00623E6F">
        <w:t>96</w:t>
      </w:r>
      <w:r>
        <w:fldChar w:fldCharType="end"/>
      </w:r>
    </w:p>
    <w:p w:rsidR="00C0071F" w:rsidRDefault="00C0071F">
      <w:pPr>
        <w:pStyle w:val="TOC4"/>
        <w:rPr>
          <w:rFonts w:asciiTheme="minorHAnsi" w:eastAsiaTheme="minorEastAsia" w:hAnsiTheme="minorHAnsi" w:cstheme="minorBidi"/>
          <w:sz w:val="22"/>
          <w:szCs w:val="22"/>
          <w:lang w:eastAsia="en-GB"/>
        </w:rPr>
      </w:pPr>
      <w:r>
        <w:t>7.6.5.7B</w:t>
      </w:r>
      <w:r>
        <w:tab/>
        <w:t>T-CSI</w:t>
      </w:r>
      <w:r>
        <w:tab/>
      </w:r>
      <w:r>
        <w:fldChar w:fldCharType="begin" w:fldLock="1"/>
      </w:r>
      <w:r>
        <w:instrText xml:space="preserve"> PAGEREF _Toc457811261 \h </w:instrText>
      </w:r>
      <w:r>
        <w:fldChar w:fldCharType="separate"/>
      </w:r>
      <w:r w:rsidR="00623E6F">
        <w:t>96</w:t>
      </w:r>
      <w:r>
        <w:fldChar w:fldCharType="end"/>
      </w:r>
    </w:p>
    <w:p w:rsidR="00C0071F" w:rsidRDefault="00C0071F">
      <w:pPr>
        <w:pStyle w:val="TOC4"/>
        <w:rPr>
          <w:rFonts w:asciiTheme="minorHAnsi" w:eastAsiaTheme="minorEastAsia" w:hAnsiTheme="minorHAnsi" w:cstheme="minorBidi"/>
          <w:sz w:val="22"/>
          <w:szCs w:val="22"/>
          <w:lang w:eastAsia="en-GB"/>
        </w:rPr>
      </w:pPr>
      <w:r>
        <w:t>7.6.5.7C</w:t>
      </w:r>
      <w:r>
        <w:tab/>
        <w:t>VT-CSI</w:t>
      </w:r>
      <w:r>
        <w:tab/>
      </w:r>
      <w:r>
        <w:fldChar w:fldCharType="begin" w:fldLock="1"/>
      </w:r>
      <w:r>
        <w:instrText xml:space="preserve"> PAGEREF _Toc457811262 \h </w:instrText>
      </w:r>
      <w:r>
        <w:fldChar w:fldCharType="separate"/>
      </w:r>
      <w:r w:rsidR="00623E6F">
        <w:t>96</w:t>
      </w:r>
      <w:r>
        <w:fldChar w:fldCharType="end"/>
      </w:r>
    </w:p>
    <w:p w:rsidR="00C0071F" w:rsidRDefault="00C0071F">
      <w:pPr>
        <w:pStyle w:val="TOC4"/>
        <w:rPr>
          <w:rFonts w:asciiTheme="minorHAnsi" w:eastAsiaTheme="minorEastAsia" w:hAnsiTheme="minorHAnsi" w:cstheme="minorBidi"/>
          <w:sz w:val="22"/>
          <w:szCs w:val="22"/>
          <w:lang w:eastAsia="en-GB"/>
        </w:rPr>
      </w:pPr>
      <w:r>
        <w:t>7.6.5.7D</w:t>
      </w:r>
      <w:r>
        <w:tab/>
        <w:t>O-IM-CSI</w:t>
      </w:r>
      <w:r>
        <w:tab/>
      </w:r>
      <w:r>
        <w:fldChar w:fldCharType="begin" w:fldLock="1"/>
      </w:r>
      <w:r>
        <w:instrText xml:space="preserve"> PAGEREF _Toc457811263 \h </w:instrText>
      </w:r>
      <w:r>
        <w:fldChar w:fldCharType="separate"/>
      </w:r>
      <w:r w:rsidR="00623E6F">
        <w:t>96</w:t>
      </w:r>
      <w:r>
        <w:fldChar w:fldCharType="end"/>
      </w:r>
    </w:p>
    <w:p w:rsidR="00C0071F" w:rsidRDefault="00C0071F">
      <w:pPr>
        <w:pStyle w:val="TOC4"/>
        <w:rPr>
          <w:rFonts w:asciiTheme="minorHAnsi" w:eastAsiaTheme="minorEastAsia" w:hAnsiTheme="minorHAnsi" w:cstheme="minorBidi"/>
          <w:sz w:val="22"/>
          <w:szCs w:val="22"/>
          <w:lang w:eastAsia="en-GB"/>
        </w:rPr>
      </w:pPr>
      <w:r>
        <w:t>7.6.5.7E</w:t>
      </w:r>
      <w:r>
        <w:tab/>
        <w:t>D-IM-CSI</w:t>
      </w:r>
      <w:r>
        <w:tab/>
      </w:r>
      <w:r>
        <w:fldChar w:fldCharType="begin" w:fldLock="1"/>
      </w:r>
      <w:r>
        <w:instrText xml:space="preserve"> PAGEREF _Toc457811264 \h </w:instrText>
      </w:r>
      <w:r>
        <w:fldChar w:fldCharType="separate"/>
      </w:r>
      <w:r w:rsidR="00623E6F">
        <w:t>97</w:t>
      </w:r>
      <w:r>
        <w:fldChar w:fldCharType="end"/>
      </w:r>
    </w:p>
    <w:p w:rsidR="00C0071F" w:rsidRDefault="00C0071F">
      <w:pPr>
        <w:pStyle w:val="TOC4"/>
        <w:rPr>
          <w:rFonts w:asciiTheme="minorHAnsi" w:eastAsiaTheme="minorEastAsia" w:hAnsiTheme="minorHAnsi" w:cstheme="minorBidi"/>
          <w:sz w:val="22"/>
          <w:szCs w:val="22"/>
          <w:lang w:eastAsia="en-GB"/>
        </w:rPr>
      </w:pPr>
      <w:r>
        <w:t>7.6.5.7F</w:t>
      </w:r>
      <w:r>
        <w:tab/>
        <w:t>VT-IM-CSI</w:t>
      </w:r>
      <w:r>
        <w:tab/>
      </w:r>
      <w:r>
        <w:fldChar w:fldCharType="begin" w:fldLock="1"/>
      </w:r>
      <w:r>
        <w:instrText xml:space="preserve"> PAGEREF _Toc457811265 \h </w:instrText>
      </w:r>
      <w:r>
        <w:fldChar w:fldCharType="separate"/>
      </w:r>
      <w:r w:rsidR="00623E6F">
        <w:t>97</w:t>
      </w:r>
      <w:r>
        <w:fldChar w:fldCharType="end"/>
      </w:r>
    </w:p>
    <w:p w:rsidR="00C0071F" w:rsidRDefault="00C0071F">
      <w:pPr>
        <w:pStyle w:val="TOC4"/>
        <w:rPr>
          <w:rFonts w:asciiTheme="minorHAnsi" w:eastAsiaTheme="minorEastAsia" w:hAnsiTheme="minorHAnsi" w:cstheme="minorBidi"/>
          <w:sz w:val="22"/>
          <w:szCs w:val="22"/>
          <w:lang w:eastAsia="en-GB"/>
        </w:rPr>
      </w:pPr>
      <w:r>
        <w:t>7.6.5.8</w:t>
      </w:r>
      <w:r>
        <w:tab/>
        <w:t>Void</w:t>
      </w:r>
      <w:r>
        <w:tab/>
      </w:r>
      <w:r>
        <w:fldChar w:fldCharType="begin" w:fldLock="1"/>
      </w:r>
      <w:r>
        <w:instrText xml:space="preserve"> PAGEREF _Toc457811266 \h </w:instrText>
      </w:r>
      <w:r>
        <w:fldChar w:fldCharType="separate"/>
      </w:r>
      <w:r w:rsidR="00623E6F">
        <w:t>97</w:t>
      </w:r>
      <w:r>
        <w:fldChar w:fldCharType="end"/>
      </w:r>
    </w:p>
    <w:p w:rsidR="00C0071F" w:rsidRDefault="00C0071F">
      <w:pPr>
        <w:pStyle w:val="TOC4"/>
        <w:rPr>
          <w:rFonts w:asciiTheme="minorHAnsi" w:eastAsiaTheme="minorEastAsia" w:hAnsiTheme="minorHAnsi" w:cstheme="minorBidi"/>
          <w:sz w:val="22"/>
          <w:szCs w:val="22"/>
          <w:lang w:eastAsia="en-GB"/>
        </w:rPr>
      </w:pPr>
      <w:r>
        <w:t>7.6.5.9</w:t>
      </w:r>
      <w:r>
        <w:tab/>
        <w:t>Void</w:t>
      </w:r>
      <w:r>
        <w:tab/>
      </w:r>
      <w:r>
        <w:fldChar w:fldCharType="begin" w:fldLock="1"/>
      </w:r>
      <w:r>
        <w:instrText xml:space="preserve"> PAGEREF _Toc457811267 \h </w:instrText>
      </w:r>
      <w:r>
        <w:fldChar w:fldCharType="separate"/>
      </w:r>
      <w:r w:rsidR="00623E6F">
        <w:t>97</w:t>
      </w:r>
      <w:r>
        <w:fldChar w:fldCharType="end"/>
      </w:r>
    </w:p>
    <w:p w:rsidR="00C0071F" w:rsidRDefault="00C0071F">
      <w:pPr>
        <w:pStyle w:val="TOC4"/>
        <w:rPr>
          <w:rFonts w:asciiTheme="minorHAnsi" w:eastAsiaTheme="minorEastAsia" w:hAnsiTheme="minorHAnsi" w:cstheme="minorBidi"/>
          <w:sz w:val="22"/>
          <w:szCs w:val="22"/>
          <w:lang w:eastAsia="en-GB"/>
        </w:rPr>
      </w:pPr>
      <w:r>
        <w:t>7.6.5.10</w:t>
      </w:r>
      <w:r>
        <w:tab/>
        <w:t>Void</w:t>
      </w:r>
      <w:r>
        <w:tab/>
      </w:r>
      <w:r>
        <w:fldChar w:fldCharType="begin" w:fldLock="1"/>
      </w:r>
      <w:r>
        <w:instrText xml:space="preserve"> PAGEREF _Toc457811268 \h </w:instrText>
      </w:r>
      <w:r>
        <w:fldChar w:fldCharType="separate"/>
      </w:r>
      <w:r w:rsidR="00623E6F">
        <w:t>97</w:t>
      </w:r>
      <w:r>
        <w:fldChar w:fldCharType="end"/>
      </w:r>
    </w:p>
    <w:p w:rsidR="00C0071F" w:rsidRDefault="00C0071F">
      <w:pPr>
        <w:pStyle w:val="TOC4"/>
        <w:rPr>
          <w:rFonts w:asciiTheme="minorHAnsi" w:eastAsiaTheme="minorEastAsia" w:hAnsiTheme="minorHAnsi" w:cstheme="minorBidi"/>
          <w:sz w:val="22"/>
          <w:szCs w:val="22"/>
          <w:lang w:eastAsia="en-GB"/>
        </w:rPr>
      </w:pPr>
      <w:r>
        <w:t>7.6.5.11</w:t>
      </w:r>
      <w:r>
        <w:tab/>
        <w:t>CCBS Feature</w:t>
      </w:r>
      <w:r>
        <w:tab/>
      </w:r>
      <w:r>
        <w:fldChar w:fldCharType="begin" w:fldLock="1"/>
      </w:r>
      <w:r>
        <w:instrText xml:space="preserve"> PAGEREF _Toc457811269 \h </w:instrText>
      </w:r>
      <w:r>
        <w:fldChar w:fldCharType="separate"/>
      </w:r>
      <w:r w:rsidR="00623E6F">
        <w:t>97</w:t>
      </w:r>
      <w:r>
        <w:fldChar w:fldCharType="end"/>
      </w:r>
    </w:p>
    <w:p w:rsidR="00C0071F" w:rsidRDefault="00C0071F">
      <w:pPr>
        <w:pStyle w:val="TOC4"/>
        <w:rPr>
          <w:rFonts w:asciiTheme="minorHAnsi" w:eastAsiaTheme="minorEastAsia" w:hAnsiTheme="minorHAnsi" w:cstheme="minorBidi"/>
          <w:sz w:val="22"/>
          <w:szCs w:val="22"/>
          <w:lang w:eastAsia="en-GB"/>
        </w:rPr>
      </w:pPr>
      <w:r>
        <w:t>7.6.5.12</w:t>
      </w:r>
      <w:r>
        <w:tab/>
        <w:t>UU Data</w:t>
      </w:r>
      <w:r>
        <w:tab/>
      </w:r>
      <w:r>
        <w:fldChar w:fldCharType="begin" w:fldLock="1"/>
      </w:r>
      <w:r>
        <w:instrText xml:space="preserve"> PAGEREF _Toc457811270 \h </w:instrText>
      </w:r>
      <w:r>
        <w:fldChar w:fldCharType="separate"/>
      </w:r>
      <w:r w:rsidR="00623E6F">
        <w:t>97</w:t>
      </w:r>
      <w:r>
        <w:fldChar w:fldCharType="end"/>
      </w:r>
    </w:p>
    <w:p w:rsidR="00C0071F" w:rsidRDefault="00C0071F">
      <w:pPr>
        <w:pStyle w:val="TOC4"/>
        <w:rPr>
          <w:rFonts w:asciiTheme="minorHAnsi" w:eastAsiaTheme="minorEastAsia" w:hAnsiTheme="minorHAnsi" w:cstheme="minorBidi"/>
          <w:sz w:val="22"/>
          <w:szCs w:val="22"/>
          <w:lang w:eastAsia="en-GB"/>
        </w:rPr>
      </w:pPr>
      <w:r>
        <w:t>7.6.5.14</w:t>
      </w:r>
      <w:r>
        <w:tab/>
        <w:t>Number Portability Status</w:t>
      </w:r>
      <w:r>
        <w:tab/>
      </w:r>
      <w:r>
        <w:fldChar w:fldCharType="begin" w:fldLock="1"/>
      </w:r>
      <w:r>
        <w:instrText xml:space="preserve"> PAGEREF _Toc457811271 \h </w:instrText>
      </w:r>
      <w:r>
        <w:fldChar w:fldCharType="separate"/>
      </w:r>
      <w:r w:rsidR="00623E6F">
        <w:t>97</w:t>
      </w:r>
      <w:r>
        <w:fldChar w:fldCharType="end"/>
      </w:r>
    </w:p>
    <w:p w:rsidR="00C0071F" w:rsidRDefault="00C0071F">
      <w:pPr>
        <w:pStyle w:val="TOC4"/>
        <w:rPr>
          <w:rFonts w:asciiTheme="minorHAnsi" w:eastAsiaTheme="minorEastAsia" w:hAnsiTheme="minorHAnsi" w:cstheme="minorBidi"/>
          <w:sz w:val="22"/>
          <w:szCs w:val="22"/>
          <w:lang w:eastAsia="en-GB"/>
        </w:rPr>
      </w:pPr>
      <w:r>
        <w:rPr>
          <w:lang w:eastAsia="ja-JP"/>
        </w:rPr>
        <w:t>7.6.5.15</w:t>
      </w:r>
      <w:r>
        <w:rPr>
          <w:lang w:eastAsia="ja-JP"/>
        </w:rPr>
        <w:tab/>
        <w:t>Pre-paging supported</w:t>
      </w:r>
      <w:r>
        <w:tab/>
      </w:r>
      <w:r>
        <w:fldChar w:fldCharType="begin" w:fldLock="1"/>
      </w:r>
      <w:r>
        <w:instrText xml:space="preserve"> PAGEREF _Toc457811272 \h </w:instrText>
      </w:r>
      <w:r>
        <w:fldChar w:fldCharType="separate"/>
      </w:r>
      <w:r w:rsidR="00623E6F">
        <w:t>97</w:t>
      </w:r>
      <w:r>
        <w:fldChar w:fldCharType="end"/>
      </w:r>
    </w:p>
    <w:p w:rsidR="00C0071F" w:rsidRDefault="00C0071F">
      <w:pPr>
        <w:pStyle w:val="TOC4"/>
        <w:rPr>
          <w:rFonts w:asciiTheme="minorHAnsi" w:eastAsiaTheme="minorEastAsia" w:hAnsiTheme="minorHAnsi" w:cstheme="minorBidi"/>
          <w:sz w:val="22"/>
          <w:szCs w:val="22"/>
          <w:lang w:eastAsia="en-GB"/>
        </w:rPr>
      </w:pPr>
      <w:r>
        <w:t>7.6.5.16</w:t>
      </w:r>
      <w:r>
        <w:tab/>
        <w:t>MT Roaming Retry Supported</w:t>
      </w:r>
      <w:r>
        <w:tab/>
      </w:r>
      <w:r>
        <w:fldChar w:fldCharType="begin" w:fldLock="1"/>
      </w:r>
      <w:r>
        <w:instrText xml:space="preserve"> PAGEREF _Toc457811273 \h </w:instrText>
      </w:r>
      <w:r>
        <w:fldChar w:fldCharType="separate"/>
      </w:r>
      <w:r w:rsidR="00623E6F">
        <w:t>97</w:t>
      </w:r>
      <w:r>
        <w:fldChar w:fldCharType="end"/>
      </w:r>
    </w:p>
    <w:p w:rsidR="00C0071F" w:rsidRDefault="00C0071F">
      <w:pPr>
        <w:pStyle w:val="TOC4"/>
        <w:rPr>
          <w:rFonts w:asciiTheme="minorHAnsi" w:eastAsiaTheme="minorEastAsia" w:hAnsiTheme="minorHAnsi" w:cstheme="minorBidi"/>
          <w:sz w:val="22"/>
          <w:szCs w:val="22"/>
          <w:lang w:eastAsia="en-GB"/>
        </w:rPr>
      </w:pPr>
      <w:r>
        <w:t>7.6.5.17</w:t>
      </w:r>
      <w:r>
        <w:tab/>
        <w:t>MT Roaming Retry</w:t>
      </w:r>
      <w:r>
        <w:tab/>
      </w:r>
      <w:r>
        <w:fldChar w:fldCharType="begin" w:fldLock="1"/>
      </w:r>
      <w:r>
        <w:instrText xml:space="preserve"> PAGEREF _Toc457811274 \h </w:instrText>
      </w:r>
      <w:r>
        <w:fldChar w:fldCharType="separate"/>
      </w:r>
      <w:r w:rsidR="00623E6F">
        <w:t>97</w:t>
      </w:r>
      <w:r>
        <w:fldChar w:fldCharType="end"/>
      </w:r>
    </w:p>
    <w:p w:rsidR="00C0071F" w:rsidRDefault="00C0071F">
      <w:pPr>
        <w:pStyle w:val="TOC4"/>
        <w:rPr>
          <w:rFonts w:asciiTheme="minorHAnsi" w:eastAsiaTheme="minorEastAsia" w:hAnsiTheme="minorHAnsi" w:cstheme="minorBidi"/>
          <w:sz w:val="22"/>
          <w:szCs w:val="22"/>
          <w:lang w:eastAsia="en-GB"/>
        </w:rPr>
      </w:pPr>
      <w:r>
        <w:t>7.6.5.18</w:t>
      </w:r>
      <w:r>
        <w:tab/>
        <w:t>Paging Area</w:t>
      </w:r>
      <w:r>
        <w:tab/>
      </w:r>
      <w:r>
        <w:fldChar w:fldCharType="begin" w:fldLock="1"/>
      </w:r>
      <w:r>
        <w:instrText xml:space="preserve"> PAGEREF _Toc457811275 \h </w:instrText>
      </w:r>
      <w:r>
        <w:fldChar w:fldCharType="separate"/>
      </w:r>
      <w:r w:rsidR="00623E6F">
        <w:t>98</w:t>
      </w:r>
      <w:r>
        <w:fldChar w:fldCharType="end"/>
      </w:r>
    </w:p>
    <w:p w:rsidR="00C0071F" w:rsidRDefault="00C0071F">
      <w:pPr>
        <w:pStyle w:val="TOC4"/>
        <w:rPr>
          <w:rFonts w:asciiTheme="minorHAnsi" w:eastAsiaTheme="minorEastAsia" w:hAnsiTheme="minorHAnsi" w:cstheme="minorBidi"/>
          <w:sz w:val="22"/>
          <w:szCs w:val="22"/>
          <w:lang w:eastAsia="en-GB"/>
        </w:rPr>
      </w:pPr>
      <w:r>
        <w:t>7.6.5.19</w:t>
      </w:r>
      <w:r>
        <w:tab/>
        <w:t>Call Priority</w:t>
      </w:r>
      <w:r>
        <w:tab/>
      </w:r>
      <w:r>
        <w:fldChar w:fldCharType="begin" w:fldLock="1"/>
      </w:r>
      <w:r>
        <w:instrText xml:space="preserve"> PAGEREF _Toc457811276 \h </w:instrText>
      </w:r>
      <w:r>
        <w:fldChar w:fldCharType="separate"/>
      </w:r>
      <w:r w:rsidR="00623E6F">
        <w:t>98</w:t>
      </w:r>
      <w:r>
        <w:fldChar w:fldCharType="end"/>
      </w:r>
    </w:p>
    <w:p w:rsidR="00C0071F" w:rsidRDefault="00C0071F">
      <w:pPr>
        <w:pStyle w:val="TOC4"/>
        <w:rPr>
          <w:rFonts w:asciiTheme="minorHAnsi" w:eastAsiaTheme="minorEastAsia" w:hAnsiTheme="minorHAnsi" w:cstheme="minorBidi"/>
          <w:sz w:val="22"/>
          <w:szCs w:val="22"/>
          <w:lang w:eastAsia="en-GB"/>
        </w:rPr>
      </w:pPr>
      <w:r>
        <w:t>7.6.5.20</w:t>
      </w:r>
      <w:r>
        <w:tab/>
        <w:t>MTRF Supported</w:t>
      </w:r>
      <w:r>
        <w:tab/>
      </w:r>
      <w:r>
        <w:fldChar w:fldCharType="begin" w:fldLock="1"/>
      </w:r>
      <w:r>
        <w:instrText xml:space="preserve"> PAGEREF _Toc457811277 \h </w:instrText>
      </w:r>
      <w:r>
        <w:fldChar w:fldCharType="separate"/>
      </w:r>
      <w:r w:rsidR="00623E6F">
        <w:t>98</w:t>
      </w:r>
      <w:r>
        <w:fldChar w:fldCharType="end"/>
      </w:r>
    </w:p>
    <w:p w:rsidR="00C0071F" w:rsidRDefault="00C0071F">
      <w:pPr>
        <w:pStyle w:val="TOC4"/>
        <w:rPr>
          <w:rFonts w:asciiTheme="minorHAnsi" w:eastAsiaTheme="minorEastAsia" w:hAnsiTheme="minorHAnsi" w:cstheme="minorBidi"/>
          <w:sz w:val="22"/>
          <w:szCs w:val="22"/>
          <w:lang w:eastAsia="en-GB"/>
        </w:rPr>
      </w:pPr>
      <w:r>
        <w:t>7.6.5.21</w:t>
      </w:r>
      <w:r>
        <w:tab/>
        <w:t xml:space="preserve">LCLS </w:t>
      </w:r>
      <w:r>
        <w:rPr>
          <w:lang w:eastAsia="zh-CN"/>
        </w:rPr>
        <w:t xml:space="preserve">Global </w:t>
      </w:r>
      <w:r>
        <w:t>Call Reference (LCLS GCR)</w:t>
      </w:r>
      <w:r>
        <w:tab/>
      </w:r>
      <w:r>
        <w:fldChar w:fldCharType="begin" w:fldLock="1"/>
      </w:r>
      <w:r>
        <w:instrText xml:space="preserve"> PAGEREF _Toc457811278 \h </w:instrText>
      </w:r>
      <w:r>
        <w:fldChar w:fldCharType="separate"/>
      </w:r>
      <w:r w:rsidR="00623E6F">
        <w:t>98</w:t>
      </w:r>
      <w:r>
        <w:fldChar w:fldCharType="end"/>
      </w:r>
    </w:p>
    <w:p w:rsidR="00C0071F" w:rsidRDefault="00C0071F">
      <w:pPr>
        <w:pStyle w:val="TOC4"/>
        <w:rPr>
          <w:rFonts w:asciiTheme="minorHAnsi" w:eastAsiaTheme="minorEastAsia" w:hAnsiTheme="minorHAnsi" w:cstheme="minorBidi"/>
          <w:sz w:val="22"/>
          <w:szCs w:val="22"/>
          <w:lang w:eastAsia="en-GB"/>
        </w:rPr>
      </w:pPr>
      <w:r>
        <w:t>7.6.5.22</w:t>
      </w:r>
      <w:r>
        <w:tab/>
      </w:r>
      <w:r>
        <w:rPr>
          <w:lang w:eastAsia="zh-CN"/>
        </w:rPr>
        <w:t>LCLS-Negotiation</w:t>
      </w:r>
      <w:r>
        <w:tab/>
      </w:r>
      <w:r>
        <w:fldChar w:fldCharType="begin" w:fldLock="1"/>
      </w:r>
      <w:r>
        <w:instrText xml:space="preserve"> PAGEREF _Toc457811279 \h </w:instrText>
      </w:r>
      <w:r>
        <w:fldChar w:fldCharType="separate"/>
      </w:r>
      <w:r w:rsidR="00623E6F">
        <w:t>98</w:t>
      </w:r>
      <w:r>
        <w:fldChar w:fldCharType="end"/>
      </w:r>
    </w:p>
    <w:p w:rsidR="00C0071F" w:rsidRDefault="00C0071F">
      <w:pPr>
        <w:pStyle w:val="TOC4"/>
        <w:rPr>
          <w:rFonts w:asciiTheme="minorHAnsi" w:eastAsiaTheme="minorEastAsia" w:hAnsiTheme="minorHAnsi" w:cstheme="minorBidi"/>
          <w:sz w:val="22"/>
          <w:szCs w:val="22"/>
          <w:lang w:eastAsia="en-GB"/>
        </w:rPr>
      </w:pPr>
      <w:r>
        <w:t>7.6.5.23</w:t>
      </w:r>
      <w:r>
        <w:tab/>
      </w:r>
      <w:r>
        <w:rPr>
          <w:lang w:eastAsia="zh-CN"/>
        </w:rPr>
        <w:t>LCLS-Configuration-Preference</w:t>
      </w:r>
      <w:r>
        <w:tab/>
      </w:r>
      <w:r>
        <w:fldChar w:fldCharType="begin" w:fldLock="1"/>
      </w:r>
      <w:r>
        <w:instrText xml:space="preserve"> PAGEREF _Toc457811280 \h </w:instrText>
      </w:r>
      <w:r>
        <w:fldChar w:fldCharType="separate"/>
      </w:r>
      <w:r w:rsidR="00623E6F">
        <w:t>98</w:t>
      </w:r>
      <w:r>
        <w:fldChar w:fldCharType="end"/>
      </w:r>
    </w:p>
    <w:p w:rsidR="00C0071F" w:rsidRDefault="00C0071F">
      <w:pPr>
        <w:pStyle w:val="TOC3"/>
        <w:rPr>
          <w:rFonts w:asciiTheme="minorHAnsi" w:eastAsiaTheme="minorEastAsia" w:hAnsiTheme="minorHAnsi" w:cstheme="minorBidi"/>
          <w:sz w:val="22"/>
          <w:szCs w:val="22"/>
          <w:lang w:eastAsia="en-GB"/>
        </w:rPr>
      </w:pPr>
      <w:r>
        <w:t>7.6.6</w:t>
      </w:r>
      <w:r>
        <w:tab/>
        <w:t>Radio parameters</w:t>
      </w:r>
      <w:r>
        <w:tab/>
      </w:r>
      <w:r>
        <w:fldChar w:fldCharType="begin" w:fldLock="1"/>
      </w:r>
      <w:r>
        <w:instrText xml:space="preserve"> PAGEREF _Toc457811281 \h </w:instrText>
      </w:r>
      <w:r>
        <w:fldChar w:fldCharType="separate"/>
      </w:r>
      <w:r w:rsidR="00623E6F">
        <w:t>98</w:t>
      </w:r>
      <w:r>
        <w:fldChar w:fldCharType="end"/>
      </w:r>
    </w:p>
    <w:p w:rsidR="00C0071F" w:rsidRDefault="00C0071F">
      <w:pPr>
        <w:pStyle w:val="TOC4"/>
        <w:rPr>
          <w:rFonts w:asciiTheme="minorHAnsi" w:eastAsiaTheme="minorEastAsia" w:hAnsiTheme="minorHAnsi" w:cstheme="minorBidi"/>
          <w:sz w:val="22"/>
          <w:szCs w:val="22"/>
          <w:lang w:eastAsia="en-GB"/>
        </w:rPr>
      </w:pPr>
      <w:r>
        <w:t>7.6.6.1 - 7.6.6.3</w:t>
      </w:r>
      <w:r>
        <w:tab/>
        <w:t>Void</w:t>
      </w:r>
      <w:r>
        <w:tab/>
      </w:r>
      <w:r>
        <w:fldChar w:fldCharType="begin" w:fldLock="1"/>
      </w:r>
      <w:r>
        <w:instrText xml:space="preserve"> PAGEREF _Toc457811282 \h </w:instrText>
      </w:r>
      <w:r>
        <w:fldChar w:fldCharType="separate"/>
      </w:r>
      <w:r w:rsidR="00623E6F">
        <w:t>98</w:t>
      </w:r>
      <w:r>
        <w:fldChar w:fldCharType="end"/>
      </w:r>
    </w:p>
    <w:p w:rsidR="00C0071F" w:rsidRDefault="00C0071F">
      <w:pPr>
        <w:pStyle w:val="TOC4"/>
        <w:rPr>
          <w:rFonts w:asciiTheme="minorHAnsi" w:eastAsiaTheme="minorEastAsia" w:hAnsiTheme="minorHAnsi" w:cstheme="minorBidi"/>
          <w:sz w:val="22"/>
          <w:szCs w:val="22"/>
          <w:lang w:eastAsia="en-GB"/>
        </w:rPr>
      </w:pPr>
      <w:r>
        <w:t>7.6.6.4</w:t>
      </w:r>
      <w:r>
        <w:tab/>
        <w:t>GERAN Classmark</w:t>
      </w:r>
      <w:r>
        <w:tab/>
      </w:r>
      <w:r>
        <w:fldChar w:fldCharType="begin" w:fldLock="1"/>
      </w:r>
      <w:r>
        <w:instrText xml:space="preserve"> PAGEREF _Toc457811283 \h </w:instrText>
      </w:r>
      <w:r>
        <w:fldChar w:fldCharType="separate"/>
      </w:r>
      <w:r w:rsidR="00623E6F">
        <w:t>98</w:t>
      </w:r>
      <w:r>
        <w:fldChar w:fldCharType="end"/>
      </w:r>
    </w:p>
    <w:p w:rsidR="00C0071F" w:rsidRDefault="00C0071F">
      <w:pPr>
        <w:pStyle w:val="TOC4"/>
        <w:rPr>
          <w:rFonts w:asciiTheme="minorHAnsi" w:eastAsiaTheme="minorEastAsia" w:hAnsiTheme="minorHAnsi" w:cstheme="minorBidi"/>
          <w:sz w:val="22"/>
          <w:szCs w:val="22"/>
          <w:lang w:eastAsia="en-GB"/>
        </w:rPr>
      </w:pPr>
      <w:r>
        <w:t>7.6.6.5</w:t>
      </w:r>
      <w:r>
        <w:tab/>
        <w:t>BSSMAP Service Handover</w:t>
      </w:r>
      <w:r>
        <w:tab/>
      </w:r>
      <w:r>
        <w:fldChar w:fldCharType="begin" w:fldLock="1"/>
      </w:r>
      <w:r>
        <w:instrText xml:space="preserve"> PAGEREF _Toc457811284 \h </w:instrText>
      </w:r>
      <w:r>
        <w:fldChar w:fldCharType="separate"/>
      </w:r>
      <w:r w:rsidR="00623E6F">
        <w:t>98</w:t>
      </w:r>
      <w:r>
        <w:fldChar w:fldCharType="end"/>
      </w:r>
    </w:p>
    <w:p w:rsidR="00C0071F" w:rsidRDefault="00C0071F">
      <w:pPr>
        <w:pStyle w:val="TOC4"/>
        <w:rPr>
          <w:rFonts w:asciiTheme="minorHAnsi" w:eastAsiaTheme="minorEastAsia" w:hAnsiTheme="minorHAnsi" w:cstheme="minorBidi"/>
          <w:sz w:val="22"/>
          <w:szCs w:val="22"/>
          <w:lang w:eastAsia="en-GB"/>
        </w:rPr>
      </w:pPr>
      <w:r>
        <w:t>7.6.6.5A</w:t>
      </w:r>
      <w:r>
        <w:tab/>
        <w:t>BSSMAP Service Handover List</w:t>
      </w:r>
      <w:r>
        <w:tab/>
      </w:r>
      <w:r>
        <w:fldChar w:fldCharType="begin" w:fldLock="1"/>
      </w:r>
      <w:r>
        <w:instrText xml:space="preserve"> PAGEREF _Toc457811285 \h </w:instrText>
      </w:r>
      <w:r>
        <w:fldChar w:fldCharType="separate"/>
      </w:r>
      <w:r w:rsidR="00623E6F">
        <w:t>98</w:t>
      </w:r>
      <w:r>
        <w:fldChar w:fldCharType="end"/>
      </w:r>
    </w:p>
    <w:p w:rsidR="00C0071F" w:rsidRDefault="00C0071F">
      <w:pPr>
        <w:pStyle w:val="TOC4"/>
        <w:rPr>
          <w:rFonts w:asciiTheme="minorHAnsi" w:eastAsiaTheme="minorEastAsia" w:hAnsiTheme="minorHAnsi" w:cstheme="minorBidi"/>
          <w:sz w:val="22"/>
          <w:szCs w:val="22"/>
          <w:lang w:eastAsia="en-GB"/>
        </w:rPr>
      </w:pPr>
      <w:r>
        <w:t>7.6.6.6</w:t>
      </w:r>
      <w:r>
        <w:tab/>
        <w:t>RANAP Service Handover</w:t>
      </w:r>
      <w:r>
        <w:tab/>
      </w:r>
      <w:r>
        <w:fldChar w:fldCharType="begin" w:fldLock="1"/>
      </w:r>
      <w:r>
        <w:instrText xml:space="preserve"> PAGEREF _Toc457811286 \h </w:instrText>
      </w:r>
      <w:r>
        <w:fldChar w:fldCharType="separate"/>
      </w:r>
      <w:r w:rsidR="00623E6F">
        <w:t>98</w:t>
      </w:r>
      <w:r>
        <w:fldChar w:fldCharType="end"/>
      </w:r>
    </w:p>
    <w:p w:rsidR="00C0071F" w:rsidRDefault="00C0071F">
      <w:pPr>
        <w:pStyle w:val="TOC4"/>
        <w:rPr>
          <w:rFonts w:asciiTheme="minorHAnsi" w:eastAsiaTheme="minorEastAsia" w:hAnsiTheme="minorHAnsi" w:cstheme="minorBidi"/>
          <w:sz w:val="22"/>
          <w:szCs w:val="22"/>
          <w:lang w:eastAsia="en-GB"/>
        </w:rPr>
      </w:pPr>
      <w:r>
        <w:t>7.6.6.7</w:t>
      </w:r>
      <w:r>
        <w:tab/>
        <w:t>HO-Number Not Required</w:t>
      </w:r>
      <w:r>
        <w:tab/>
      </w:r>
      <w:r>
        <w:fldChar w:fldCharType="begin" w:fldLock="1"/>
      </w:r>
      <w:r>
        <w:instrText xml:space="preserve"> PAGEREF _Toc457811287 \h </w:instrText>
      </w:r>
      <w:r>
        <w:fldChar w:fldCharType="separate"/>
      </w:r>
      <w:r w:rsidR="00623E6F">
        <w:t>98</w:t>
      </w:r>
      <w:r>
        <w:fldChar w:fldCharType="end"/>
      </w:r>
    </w:p>
    <w:p w:rsidR="00C0071F" w:rsidRDefault="00C0071F">
      <w:pPr>
        <w:pStyle w:val="TOC4"/>
        <w:rPr>
          <w:rFonts w:asciiTheme="minorHAnsi" w:eastAsiaTheme="minorEastAsia" w:hAnsiTheme="minorHAnsi" w:cstheme="minorBidi"/>
          <w:sz w:val="22"/>
          <w:szCs w:val="22"/>
          <w:lang w:eastAsia="en-GB"/>
        </w:rPr>
      </w:pPr>
      <w:r>
        <w:t>7.6.6.8</w:t>
      </w:r>
      <w:r>
        <w:tab/>
        <w:t>Integrity Protection Information</w:t>
      </w:r>
      <w:r>
        <w:tab/>
      </w:r>
      <w:r>
        <w:fldChar w:fldCharType="begin" w:fldLock="1"/>
      </w:r>
      <w:r>
        <w:instrText xml:space="preserve"> PAGEREF _Toc457811288 \h </w:instrText>
      </w:r>
      <w:r>
        <w:fldChar w:fldCharType="separate"/>
      </w:r>
      <w:r w:rsidR="00623E6F">
        <w:t>99</w:t>
      </w:r>
      <w:r>
        <w:fldChar w:fldCharType="end"/>
      </w:r>
    </w:p>
    <w:p w:rsidR="00C0071F" w:rsidRDefault="00C0071F">
      <w:pPr>
        <w:pStyle w:val="TOC4"/>
        <w:rPr>
          <w:rFonts w:asciiTheme="minorHAnsi" w:eastAsiaTheme="minorEastAsia" w:hAnsiTheme="minorHAnsi" w:cstheme="minorBidi"/>
          <w:sz w:val="22"/>
          <w:szCs w:val="22"/>
          <w:lang w:eastAsia="en-GB"/>
        </w:rPr>
      </w:pPr>
      <w:r>
        <w:t>7.6.6.9</w:t>
      </w:r>
      <w:r>
        <w:tab/>
        <w:t>Encryption Information</w:t>
      </w:r>
      <w:r>
        <w:tab/>
      </w:r>
      <w:r>
        <w:fldChar w:fldCharType="begin" w:fldLock="1"/>
      </w:r>
      <w:r>
        <w:instrText xml:space="preserve"> PAGEREF _Toc457811289 \h </w:instrText>
      </w:r>
      <w:r>
        <w:fldChar w:fldCharType="separate"/>
      </w:r>
      <w:r w:rsidR="00623E6F">
        <w:t>99</w:t>
      </w:r>
      <w:r>
        <w:fldChar w:fldCharType="end"/>
      </w:r>
    </w:p>
    <w:p w:rsidR="00C0071F" w:rsidRDefault="00C0071F">
      <w:pPr>
        <w:pStyle w:val="TOC4"/>
        <w:rPr>
          <w:rFonts w:asciiTheme="minorHAnsi" w:eastAsiaTheme="minorEastAsia" w:hAnsiTheme="minorHAnsi" w:cstheme="minorBidi"/>
          <w:sz w:val="22"/>
          <w:szCs w:val="22"/>
          <w:lang w:eastAsia="en-GB"/>
        </w:rPr>
      </w:pPr>
      <w:r>
        <w:t>7.6.6.10</w:t>
      </w:r>
      <w:r>
        <w:tab/>
        <w:t>Radio Resource Information</w:t>
      </w:r>
      <w:r>
        <w:tab/>
      </w:r>
      <w:r>
        <w:fldChar w:fldCharType="begin" w:fldLock="1"/>
      </w:r>
      <w:r>
        <w:instrText xml:space="preserve"> PAGEREF _Toc457811290 \h </w:instrText>
      </w:r>
      <w:r>
        <w:fldChar w:fldCharType="separate"/>
      </w:r>
      <w:r w:rsidR="00623E6F">
        <w:t>99</w:t>
      </w:r>
      <w:r>
        <w:fldChar w:fldCharType="end"/>
      </w:r>
    </w:p>
    <w:p w:rsidR="00C0071F" w:rsidRDefault="00C0071F">
      <w:pPr>
        <w:pStyle w:val="TOC4"/>
        <w:rPr>
          <w:rFonts w:asciiTheme="minorHAnsi" w:eastAsiaTheme="minorEastAsia" w:hAnsiTheme="minorHAnsi" w:cstheme="minorBidi"/>
          <w:sz w:val="22"/>
          <w:szCs w:val="22"/>
          <w:lang w:eastAsia="en-GB"/>
        </w:rPr>
      </w:pPr>
      <w:r>
        <w:t>7.6.6.10A</w:t>
      </w:r>
      <w:r>
        <w:tab/>
        <w:t>Radio Resource List</w:t>
      </w:r>
      <w:r>
        <w:tab/>
      </w:r>
      <w:r>
        <w:fldChar w:fldCharType="begin" w:fldLock="1"/>
      </w:r>
      <w:r>
        <w:instrText xml:space="preserve"> PAGEREF _Toc457811291 \h </w:instrText>
      </w:r>
      <w:r>
        <w:fldChar w:fldCharType="separate"/>
      </w:r>
      <w:r w:rsidR="00623E6F">
        <w:t>99</w:t>
      </w:r>
      <w:r>
        <w:fldChar w:fldCharType="end"/>
      </w:r>
    </w:p>
    <w:p w:rsidR="00C0071F" w:rsidRDefault="00C0071F">
      <w:pPr>
        <w:pStyle w:val="TOC4"/>
        <w:rPr>
          <w:rFonts w:asciiTheme="minorHAnsi" w:eastAsiaTheme="minorEastAsia" w:hAnsiTheme="minorHAnsi" w:cstheme="minorBidi"/>
          <w:sz w:val="22"/>
          <w:szCs w:val="22"/>
          <w:lang w:eastAsia="en-GB"/>
        </w:rPr>
      </w:pPr>
      <w:r>
        <w:t>7.6.6.10B</w:t>
      </w:r>
      <w:r>
        <w:tab/>
        <w:t>Chosen Radio Resource Information</w:t>
      </w:r>
      <w:r>
        <w:tab/>
      </w:r>
      <w:r>
        <w:fldChar w:fldCharType="begin" w:fldLock="1"/>
      </w:r>
      <w:r>
        <w:instrText xml:space="preserve"> PAGEREF _Toc457811292 \h </w:instrText>
      </w:r>
      <w:r>
        <w:fldChar w:fldCharType="separate"/>
      </w:r>
      <w:r w:rsidR="00623E6F">
        <w:t>99</w:t>
      </w:r>
      <w:r>
        <w:fldChar w:fldCharType="end"/>
      </w:r>
    </w:p>
    <w:p w:rsidR="00C0071F" w:rsidRDefault="00C0071F">
      <w:pPr>
        <w:pStyle w:val="TOC4"/>
        <w:rPr>
          <w:rFonts w:asciiTheme="minorHAnsi" w:eastAsiaTheme="minorEastAsia" w:hAnsiTheme="minorHAnsi" w:cstheme="minorBidi"/>
          <w:sz w:val="22"/>
          <w:szCs w:val="22"/>
          <w:lang w:eastAsia="en-GB"/>
        </w:rPr>
      </w:pPr>
      <w:r>
        <w:t>7.6.6.11</w:t>
      </w:r>
      <w:r>
        <w:tab/>
        <w:t>Key Status</w:t>
      </w:r>
      <w:r>
        <w:tab/>
      </w:r>
      <w:r>
        <w:fldChar w:fldCharType="begin" w:fldLock="1"/>
      </w:r>
      <w:r>
        <w:instrText xml:space="preserve"> PAGEREF _Toc457811293 \h </w:instrText>
      </w:r>
      <w:r>
        <w:fldChar w:fldCharType="separate"/>
      </w:r>
      <w:r w:rsidR="00623E6F">
        <w:t>99</w:t>
      </w:r>
      <w:r>
        <w:fldChar w:fldCharType="end"/>
      </w:r>
    </w:p>
    <w:p w:rsidR="00C0071F" w:rsidRDefault="00C0071F">
      <w:pPr>
        <w:pStyle w:val="TOC4"/>
        <w:rPr>
          <w:rFonts w:asciiTheme="minorHAnsi" w:eastAsiaTheme="minorEastAsia" w:hAnsiTheme="minorHAnsi" w:cstheme="minorBidi"/>
          <w:sz w:val="22"/>
          <w:szCs w:val="22"/>
          <w:lang w:eastAsia="en-GB"/>
        </w:rPr>
      </w:pPr>
      <w:r>
        <w:t>7.6.6.12</w:t>
      </w:r>
      <w:r>
        <w:tab/>
        <w:t>Selected UMTS Algorithms</w:t>
      </w:r>
      <w:r>
        <w:tab/>
      </w:r>
      <w:r>
        <w:fldChar w:fldCharType="begin" w:fldLock="1"/>
      </w:r>
      <w:r>
        <w:instrText xml:space="preserve"> PAGEREF _Toc457811294 \h </w:instrText>
      </w:r>
      <w:r>
        <w:fldChar w:fldCharType="separate"/>
      </w:r>
      <w:r w:rsidR="00623E6F">
        <w:t>99</w:t>
      </w:r>
      <w:r>
        <w:fldChar w:fldCharType="end"/>
      </w:r>
    </w:p>
    <w:p w:rsidR="00C0071F" w:rsidRDefault="00C0071F">
      <w:pPr>
        <w:pStyle w:val="TOC4"/>
        <w:rPr>
          <w:rFonts w:asciiTheme="minorHAnsi" w:eastAsiaTheme="minorEastAsia" w:hAnsiTheme="minorHAnsi" w:cstheme="minorBidi"/>
          <w:sz w:val="22"/>
          <w:szCs w:val="22"/>
          <w:lang w:eastAsia="en-GB"/>
        </w:rPr>
      </w:pPr>
      <w:r>
        <w:t>7.6.6.13</w:t>
      </w:r>
      <w:r>
        <w:tab/>
        <w:t>Allowed GSM Algorithms</w:t>
      </w:r>
      <w:r>
        <w:tab/>
      </w:r>
      <w:r>
        <w:fldChar w:fldCharType="begin" w:fldLock="1"/>
      </w:r>
      <w:r>
        <w:instrText xml:space="preserve"> PAGEREF _Toc457811295 \h </w:instrText>
      </w:r>
      <w:r>
        <w:fldChar w:fldCharType="separate"/>
      </w:r>
      <w:r w:rsidR="00623E6F">
        <w:t>99</w:t>
      </w:r>
      <w:r>
        <w:fldChar w:fldCharType="end"/>
      </w:r>
    </w:p>
    <w:p w:rsidR="00C0071F" w:rsidRDefault="00C0071F">
      <w:pPr>
        <w:pStyle w:val="TOC4"/>
        <w:rPr>
          <w:rFonts w:asciiTheme="minorHAnsi" w:eastAsiaTheme="minorEastAsia" w:hAnsiTheme="minorHAnsi" w:cstheme="minorBidi"/>
          <w:sz w:val="22"/>
          <w:szCs w:val="22"/>
          <w:lang w:eastAsia="en-GB"/>
        </w:rPr>
      </w:pPr>
      <w:r>
        <w:t>7.6.6.14</w:t>
      </w:r>
      <w:r>
        <w:tab/>
        <w:t>Allowed UMTS Algorithms</w:t>
      </w:r>
      <w:r>
        <w:tab/>
      </w:r>
      <w:r>
        <w:fldChar w:fldCharType="begin" w:fldLock="1"/>
      </w:r>
      <w:r>
        <w:instrText xml:space="preserve"> PAGEREF _Toc457811296 \h </w:instrText>
      </w:r>
      <w:r>
        <w:fldChar w:fldCharType="separate"/>
      </w:r>
      <w:r w:rsidR="00623E6F">
        <w:t>99</w:t>
      </w:r>
      <w:r>
        <w:fldChar w:fldCharType="end"/>
      </w:r>
    </w:p>
    <w:p w:rsidR="00C0071F" w:rsidRDefault="00C0071F">
      <w:pPr>
        <w:pStyle w:val="TOC4"/>
        <w:rPr>
          <w:rFonts w:asciiTheme="minorHAnsi" w:eastAsiaTheme="minorEastAsia" w:hAnsiTheme="minorHAnsi" w:cstheme="minorBidi"/>
          <w:sz w:val="22"/>
          <w:szCs w:val="22"/>
          <w:lang w:eastAsia="en-GB"/>
        </w:rPr>
      </w:pPr>
      <w:r>
        <w:t>7.6.6.15</w:t>
      </w:r>
      <w:r>
        <w:tab/>
        <w:t>Selected GSM Algorithm</w:t>
      </w:r>
      <w:r>
        <w:tab/>
      </w:r>
      <w:r>
        <w:fldChar w:fldCharType="begin" w:fldLock="1"/>
      </w:r>
      <w:r>
        <w:instrText xml:space="preserve"> PAGEREF _Toc457811297 \h </w:instrText>
      </w:r>
      <w:r>
        <w:fldChar w:fldCharType="separate"/>
      </w:r>
      <w:r w:rsidR="00623E6F">
        <w:t>99</w:t>
      </w:r>
      <w:r>
        <w:fldChar w:fldCharType="end"/>
      </w:r>
    </w:p>
    <w:p w:rsidR="00C0071F" w:rsidRDefault="00C0071F">
      <w:pPr>
        <w:pStyle w:val="TOC4"/>
        <w:rPr>
          <w:rFonts w:asciiTheme="minorHAnsi" w:eastAsiaTheme="minorEastAsia" w:hAnsiTheme="minorHAnsi" w:cstheme="minorBidi"/>
          <w:sz w:val="22"/>
          <w:szCs w:val="22"/>
          <w:lang w:eastAsia="en-GB"/>
        </w:rPr>
      </w:pPr>
      <w:r>
        <w:t>7.6.6.16</w:t>
      </w:r>
      <w:r>
        <w:tab/>
        <w:t>Iu-Currently Used Codec</w:t>
      </w:r>
      <w:r>
        <w:tab/>
      </w:r>
      <w:r>
        <w:fldChar w:fldCharType="begin" w:fldLock="1"/>
      </w:r>
      <w:r>
        <w:instrText xml:space="preserve"> PAGEREF _Toc457811298 \h </w:instrText>
      </w:r>
      <w:r>
        <w:fldChar w:fldCharType="separate"/>
      </w:r>
      <w:r w:rsidR="00623E6F">
        <w:t>99</w:t>
      </w:r>
      <w:r>
        <w:fldChar w:fldCharType="end"/>
      </w:r>
    </w:p>
    <w:p w:rsidR="00C0071F" w:rsidRDefault="00C0071F">
      <w:pPr>
        <w:pStyle w:val="TOC4"/>
        <w:rPr>
          <w:rFonts w:asciiTheme="minorHAnsi" w:eastAsiaTheme="minorEastAsia" w:hAnsiTheme="minorHAnsi" w:cstheme="minorBidi"/>
          <w:sz w:val="22"/>
          <w:szCs w:val="22"/>
          <w:lang w:eastAsia="en-GB"/>
        </w:rPr>
      </w:pPr>
      <w:r>
        <w:t>7.6.6.17</w:t>
      </w:r>
      <w:r>
        <w:tab/>
        <w:t>Iu-Supported Codecs List</w:t>
      </w:r>
      <w:r>
        <w:tab/>
      </w:r>
      <w:r>
        <w:fldChar w:fldCharType="begin" w:fldLock="1"/>
      </w:r>
      <w:r>
        <w:instrText xml:space="preserve"> PAGEREF _Toc457811299 \h </w:instrText>
      </w:r>
      <w:r>
        <w:fldChar w:fldCharType="separate"/>
      </w:r>
      <w:r w:rsidR="00623E6F">
        <w:t>99</w:t>
      </w:r>
      <w:r>
        <w:fldChar w:fldCharType="end"/>
      </w:r>
    </w:p>
    <w:p w:rsidR="00C0071F" w:rsidRDefault="00C0071F">
      <w:pPr>
        <w:pStyle w:val="TOC4"/>
        <w:rPr>
          <w:rFonts w:asciiTheme="minorHAnsi" w:eastAsiaTheme="minorEastAsia" w:hAnsiTheme="minorHAnsi" w:cstheme="minorBidi"/>
          <w:sz w:val="22"/>
          <w:szCs w:val="22"/>
          <w:lang w:eastAsia="en-GB"/>
        </w:rPr>
      </w:pPr>
      <w:r>
        <w:t>7.6.6.17A</w:t>
      </w:r>
      <w:r>
        <w:tab/>
        <w:t>Iu-Available Codecs List</w:t>
      </w:r>
      <w:r>
        <w:tab/>
      </w:r>
      <w:r>
        <w:fldChar w:fldCharType="begin" w:fldLock="1"/>
      </w:r>
      <w:r>
        <w:instrText xml:space="preserve"> PAGEREF _Toc457811300 \h </w:instrText>
      </w:r>
      <w:r>
        <w:fldChar w:fldCharType="separate"/>
      </w:r>
      <w:r w:rsidR="00623E6F">
        <w:t>100</w:t>
      </w:r>
      <w:r>
        <w:fldChar w:fldCharType="end"/>
      </w:r>
    </w:p>
    <w:p w:rsidR="00C0071F" w:rsidRDefault="00C0071F">
      <w:pPr>
        <w:pStyle w:val="TOC4"/>
        <w:rPr>
          <w:rFonts w:asciiTheme="minorHAnsi" w:eastAsiaTheme="minorEastAsia" w:hAnsiTheme="minorHAnsi" w:cstheme="minorBidi"/>
          <w:sz w:val="22"/>
          <w:szCs w:val="22"/>
          <w:lang w:eastAsia="en-GB"/>
        </w:rPr>
      </w:pPr>
      <w:r>
        <w:t>7.6.6.18</w:t>
      </w:r>
      <w:r>
        <w:tab/>
        <w:t>Iu-Selected Codec</w:t>
      </w:r>
      <w:r>
        <w:tab/>
      </w:r>
      <w:r>
        <w:fldChar w:fldCharType="begin" w:fldLock="1"/>
      </w:r>
      <w:r>
        <w:instrText xml:space="preserve"> PAGEREF _Toc457811301 \h </w:instrText>
      </w:r>
      <w:r>
        <w:fldChar w:fldCharType="separate"/>
      </w:r>
      <w:r w:rsidR="00623E6F">
        <w:t>100</w:t>
      </w:r>
      <w:r>
        <w:fldChar w:fldCharType="end"/>
      </w:r>
    </w:p>
    <w:p w:rsidR="00C0071F" w:rsidRDefault="00C0071F">
      <w:pPr>
        <w:pStyle w:val="TOC4"/>
        <w:rPr>
          <w:rFonts w:asciiTheme="minorHAnsi" w:eastAsiaTheme="minorEastAsia" w:hAnsiTheme="minorHAnsi" w:cstheme="minorBidi"/>
          <w:sz w:val="22"/>
          <w:szCs w:val="22"/>
          <w:lang w:eastAsia="en-GB"/>
        </w:rPr>
      </w:pPr>
      <w:r>
        <w:t>7.6.6.19</w:t>
      </w:r>
      <w:r>
        <w:tab/>
        <w:t>RAB Configuration Indicator</w:t>
      </w:r>
      <w:r>
        <w:tab/>
      </w:r>
      <w:r>
        <w:fldChar w:fldCharType="begin" w:fldLock="1"/>
      </w:r>
      <w:r>
        <w:instrText xml:space="preserve"> PAGEREF _Toc457811302 \h </w:instrText>
      </w:r>
      <w:r>
        <w:fldChar w:fldCharType="separate"/>
      </w:r>
      <w:r w:rsidR="00623E6F">
        <w:t>100</w:t>
      </w:r>
      <w:r>
        <w:fldChar w:fldCharType="end"/>
      </w:r>
    </w:p>
    <w:p w:rsidR="00C0071F" w:rsidRDefault="00C0071F">
      <w:pPr>
        <w:pStyle w:val="TOC4"/>
        <w:rPr>
          <w:rFonts w:asciiTheme="minorHAnsi" w:eastAsiaTheme="minorEastAsia" w:hAnsiTheme="minorHAnsi" w:cstheme="minorBidi"/>
          <w:sz w:val="22"/>
          <w:szCs w:val="22"/>
          <w:lang w:eastAsia="en-GB"/>
        </w:rPr>
      </w:pPr>
      <w:r>
        <w:t>7.6.6.20</w:t>
      </w:r>
      <w:r>
        <w:tab/>
        <w:t>UESBI-Iu</w:t>
      </w:r>
      <w:r>
        <w:tab/>
      </w:r>
      <w:r>
        <w:fldChar w:fldCharType="begin" w:fldLock="1"/>
      </w:r>
      <w:r>
        <w:instrText xml:space="preserve"> PAGEREF _Toc457811303 \h </w:instrText>
      </w:r>
      <w:r>
        <w:fldChar w:fldCharType="separate"/>
      </w:r>
      <w:r w:rsidR="00623E6F">
        <w:t>100</w:t>
      </w:r>
      <w:r>
        <w:fldChar w:fldCharType="end"/>
      </w:r>
    </w:p>
    <w:p w:rsidR="00C0071F" w:rsidRDefault="00C0071F">
      <w:pPr>
        <w:pStyle w:val="TOC4"/>
        <w:rPr>
          <w:rFonts w:asciiTheme="minorHAnsi" w:eastAsiaTheme="minorEastAsia" w:hAnsiTheme="minorHAnsi" w:cstheme="minorBidi"/>
          <w:sz w:val="22"/>
          <w:szCs w:val="22"/>
          <w:lang w:eastAsia="en-GB"/>
        </w:rPr>
      </w:pPr>
      <w:r>
        <w:t>7.6.6.21</w:t>
      </w:r>
      <w:r>
        <w:tab/>
        <w:t>Alternative Channel Type</w:t>
      </w:r>
      <w:r>
        <w:tab/>
      </w:r>
      <w:r>
        <w:fldChar w:fldCharType="begin" w:fldLock="1"/>
      </w:r>
      <w:r>
        <w:instrText xml:space="preserve"> PAGEREF _Toc457811304 \h </w:instrText>
      </w:r>
      <w:r>
        <w:fldChar w:fldCharType="separate"/>
      </w:r>
      <w:r w:rsidR="00623E6F">
        <w:t>100</w:t>
      </w:r>
      <w:r>
        <w:fldChar w:fldCharType="end"/>
      </w:r>
    </w:p>
    <w:p w:rsidR="00C0071F" w:rsidRDefault="00C0071F">
      <w:pPr>
        <w:pStyle w:val="TOC4"/>
        <w:rPr>
          <w:rFonts w:asciiTheme="minorHAnsi" w:eastAsiaTheme="minorEastAsia" w:hAnsiTheme="minorHAnsi" w:cstheme="minorBidi"/>
          <w:sz w:val="22"/>
          <w:szCs w:val="22"/>
          <w:lang w:eastAsia="en-GB"/>
        </w:rPr>
      </w:pPr>
      <w:r>
        <w:t>7.6.6.22</w:t>
      </w:r>
      <w:r>
        <w:tab/>
        <w:t>AoIP-Supported Codecs List Anchor</w:t>
      </w:r>
      <w:r>
        <w:tab/>
      </w:r>
      <w:r>
        <w:fldChar w:fldCharType="begin" w:fldLock="1"/>
      </w:r>
      <w:r>
        <w:instrText xml:space="preserve"> PAGEREF _Toc457811305 \h </w:instrText>
      </w:r>
      <w:r>
        <w:fldChar w:fldCharType="separate"/>
      </w:r>
      <w:r w:rsidR="00623E6F">
        <w:t>100</w:t>
      </w:r>
      <w:r>
        <w:fldChar w:fldCharType="end"/>
      </w:r>
    </w:p>
    <w:p w:rsidR="00C0071F" w:rsidRDefault="00C0071F">
      <w:pPr>
        <w:pStyle w:val="TOC4"/>
        <w:rPr>
          <w:rFonts w:asciiTheme="minorHAnsi" w:eastAsiaTheme="minorEastAsia" w:hAnsiTheme="minorHAnsi" w:cstheme="minorBidi"/>
          <w:sz w:val="22"/>
          <w:szCs w:val="22"/>
          <w:lang w:eastAsia="en-GB"/>
        </w:rPr>
      </w:pPr>
      <w:r>
        <w:t>7.6.6.23</w:t>
      </w:r>
      <w:r>
        <w:tab/>
        <w:t>AoIP-Available Codecs List Map</w:t>
      </w:r>
      <w:r>
        <w:tab/>
      </w:r>
      <w:r>
        <w:fldChar w:fldCharType="begin" w:fldLock="1"/>
      </w:r>
      <w:r>
        <w:instrText xml:space="preserve"> PAGEREF _Toc457811306 \h </w:instrText>
      </w:r>
      <w:r>
        <w:fldChar w:fldCharType="separate"/>
      </w:r>
      <w:r w:rsidR="00623E6F">
        <w:t>100</w:t>
      </w:r>
      <w:r>
        <w:fldChar w:fldCharType="end"/>
      </w:r>
    </w:p>
    <w:p w:rsidR="00C0071F" w:rsidRDefault="00C0071F">
      <w:pPr>
        <w:pStyle w:val="TOC4"/>
        <w:rPr>
          <w:rFonts w:asciiTheme="minorHAnsi" w:eastAsiaTheme="minorEastAsia" w:hAnsiTheme="minorHAnsi" w:cstheme="minorBidi"/>
          <w:sz w:val="22"/>
          <w:szCs w:val="22"/>
          <w:lang w:eastAsia="en-GB"/>
        </w:rPr>
      </w:pPr>
      <w:r>
        <w:t>7.6.6.24</w:t>
      </w:r>
      <w:r>
        <w:tab/>
        <w:t>AoIP-Selected Codec Target</w:t>
      </w:r>
      <w:r>
        <w:tab/>
      </w:r>
      <w:r>
        <w:fldChar w:fldCharType="begin" w:fldLock="1"/>
      </w:r>
      <w:r>
        <w:instrText xml:space="preserve"> PAGEREF _Toc457811307 \h </w:instrText>
      </w:r>
      <w:r>
        <w:fldChar w:fldCharType="separate"/>
      </w:r>
      <w:r w:rsidR="00623E6F">
        <w:t>100</w:t>
      </w:r>
      <w:r>
        <w:fldChar w:fldCharType="end"/>
      </w:r>
    </w:p>
    <w:p w:rsidR="00C0071F" w:rsidRDefault="00C0071F">
      <w:pPr>
        <w:pStyle w:val="TOC3"/>
        <w:rPr>
          <w:rFonts w:asciiTheme="minorHAnsi" w:eastAsiaTheme="minorEastAsia" w:hAnsiTheme="minorHAnsi" w:cstheme="minorBidi"/>
          <w:sz w:val="22"/>
          <w:szCs w:val="22"/>
          <w:lang w:eastAsia="en-GB"/>
        </w:rPr>
      </w:pPr>
      <w:r>
        <w:t>7.6.7</w:t>
      </w:r>
      <w:r>
        <w:tab/>
        <w:t>Authentication parameters</w:t>
      </w:r>
      <w:r>
        <w:tab/>
      </w:r>
      <w:r>
        <w:fldChar w:fldCharType="begin" w:fldLock="1"/>
      </w:r>
      <w:r>
        <w:instrText xml:space="preserve"> PAGEREF _Toc457811308 \h </w:instrText>
      </w:r>
      <w:r>
        <w:fldChar w:fldCharType="separate"/>
      </w:r>
      <w:r w:rsidR="00623E6F">
        <w:t>100</w:t>
      </w:r>
      <w:r>
        <w:fldChar w:fldCharType="end"/>
      </w:r>
    </w:p>
    <w:p w:rsidR="00C0071F" w:rsidRDefault="00C0071F">
      <w:pPr>
        <w:pStyle w:val="TOC4"/>
        <w:rPr>
          <w:rFonts w:asciiTheme="minorHAnsi" w:eastAsiaTheme="minorEastAsia" w:hAnsiTheme="minorHAnsi" w:cstheme="minorBidi"/>
          <w:sz w:val="22"/>
          <w:szCs w:val="22"/>
          <w:lang w:eastAsia="en-GB"/>
        </w:rPr>
      </w:pPr>
      <w:r>
        <w:t>7.6.7.1</w:t>
      </w:r>
      <w:r>
        <w:tab/>
        <w:t>Authentication set list</w:t>
      </w:r>
      <w:r>
        <w:tab/>
      </w:r>
      <w:r>
        <w:fldChar w:fldCharType="begin" w:fldLock="1"/>
      </w:r>
      <w:r>
        <w:instrText xml:space="preserve"> PAGEREF _Toc457811309 \h </w:instrText>
      </w:r>
      <w:r>
        <w:fldChar w:fldCharType="separate"/>
      </w:r>
      <w:r w:rsidR="00623E6F">
        <w:t>100</w:t>
      </w:r>
      <w:r>
        <w:fldChar w:fldCharType="end"/>
      </w:r>
    </w:p>
    <w:p w:rsidR="00C0071F" w:rsidRDefault="00C0071F">
      <w:pPr>
        <w:pStyle w:val="TOC4"/>
        <w:rPr>
          <w:rFonts w:asciiTheme="minorHAnsi" w:eastAsiaTheme="minorEastAsia" w:hAnsiTheme="minorHAnsi" w:cstheme="minorBidi"/>
          <w:sz w:val="22"/>
          <w:szCs w:val="22"/>
          <w:lang w:eastAsia="en-GB"/>
        </w:rPr>
      </w:pPr>
      <w:r>
        <w:t>7.6.7.2</w:t>
      </w:r>
      <w:r>
        <w:tab/>
        <w:t>Rand</w:t>
      </w:r>
      <w:r>
        <w:tab/>
      </w:r>
      <w:r>
        <w:fldChar w:fldCharType="begin" w:fldLock="1"/>
      </w:r>
      <w:r>
        <w:instrText xml:space="preserve"> PAGEREF _Toc457811310 \h </w:instrText>
      </w:r>
      <w:r>
        <w:fldChar w:fldCharType="separate"/>
      </w:r>
      <w:r w:rsidR="00623E6F">
        <w:t>100</w:t>
      </w:r>
      <w:r>
        <w:fldChar w:fldCharType="end"/>
      </w:r>
    </w:p>
    <w:p w:rsidR="00C0071F" w:rsidRDefault="00C0071F">
      <w:pPr>
        <w:pStyle w:val="TOC4"/>
        <w:rPr>
          <w:rFonts w:asciiTheme="minorHAnsi" w:eastAsiaTheme="minorEastAsia" w:hAnsiTheme="minorHAnsi" w:cstheme="minorBidi"/>
          <w:sz w:val="22"/>
          <w:szCs w:val="22"/>
          <w:lang w:eastAsia="en-GB"/>
        </w:rPr>
      </w:pPr>
      <w:r>
        <w:t>7.6.7.3</w:t>
      </w:r>
      <w:r>
        <w:tab/>
        <w:t>Sres</w:t>
      </w:r>
      <w:r>
        <w:tab/>
      </w:r>
      <w:r>
        <w:fldChar w:fldCharType="begin" w:fldLock="1"/>
      </w:r>
      <w:r>
        <w:instrText xml:space="preserve"> PAGEREF _Toc457811311 \h </w:instrText>
      </w:r>
      <w:r>
        <w:fldChar w:fldCharType="separate"/>
      </w:r>
      <w:r w:rsidR="00623E6F">
        <w:t>100</w:t>
      </w:r>
      <w:r>
        <w:fldChar w:fldCharType="end"/>
      </w:r>
    </w:p>
    <w:p w:rsidR="00C0071F" w:rsidRDefault="00C0071F">
      <w:pPr>
        <w:pStyle w:val="TOC4"/>
        <w:rPr>
          <w:rFonts w:asciiTheme="minorHAnsi" w:eastAsiaTheme="minorEastAsia" w:hAnsiTheme="minorHAnsi" w:cstheme="minorBidi"/>
          <w:sz w:val="22"/>
          <w:szCs w:val="22"/>
          <w:lang w:eastAsia="en-GB"/>
        </w:rPr>
      </w:pPr>
      <w:r>
        <w:t>7.6.7.4</w:t>
      </w:r>
      <w:r>
        <w:tab/>
        <w:t>Kc</w:t>
      </w:r>
      <w:r>
        <w:tab/>
      </w:r>
      <w:r>
        <w:fldChar w:fldCharType="begin" w:fldLock="1"/>
      </w:r>
      <w:r>
        <w:instrText xml:space="preserve"> PAGEREF _Toc457811312 \h </w:instrText>
      </w:r>
      <w:r>
        <w:fldChar w:fldCharType="separate"/>
      </w:r>
      <w:r w:rsidR="00623E6F">
        <w:t>101</w:t>
      </w:r>
      <w:r>
        <w:fldChar w:fldCharType="end"/>
      </w:r>
    </w:p>
    <w:p w:rsidR="00C0071F" w:rsidRDefault="00C0071F">
      <w:pPr>
        <w:pStyle w:val="TOC4"/>
        <w:rPr>
          <w:rFonts w:asciiTheme="minorHAnsi" w:eastAsiaTheme="minorEastAsia" w:hAnsiTheme="minorHAnsi" w:cstheme="minorBidi"/>
          <w:sz w:val="22"/>
          <w:szCs w:val="22"/>
          <w:lang w:eastAsia="en-GB"/>
        </w:rPr>
      </w:pPr>
      <w:r>
        <w:t>7.6.7.5</w:t>
      </w:r>
      <w:r>
        <w:tab/>
        <w:t>Xres</w:t>
      </w:r>
      <w:r>
        <w:tab/>
      </w:r>
      <w:r>
        <w:fldChar w:fldCharType="begin" w:fldLock="1"/>
      </w:r>
      <w:r>
        <w:instrText xml:space="preserve"> PAGEREF _Toc457811313 \h </w:instrText>
      </w:r>
      <w:r>
        <w:fldChar w:fldCharType="separate"/>
      </w:r>
      <w:r w:rsidR="00623E6F">
        <w:t>101</w:t>
      </w:r>
      <w:r>
        <w:fldChar w:fldCharType="end"/>
      </w:r>
    </w:p>
    <w:p w:rsidR="00C0071F" w:rsidRDefault="00C0071F">
      <w:pPr>
        <w:pStyle w:val="TOC4"/>
        <w:rPr>
          <w:rFonts w:asciiTheme="minorHAnsi" w:eastAsiaTheme="minorEastAsia" w:hAnsiTheme="minorHAnsi" w:cstheme="minorBidi"/>
          <w:sz w:val="22"/>
          <w:szCs w:val="22"/>
          <w:lang w:eastAsia="en-GB"/>
        </w:rPr>
      </w:pPr>
      <w:r>
        <w:t>7.6.7.5A</w:t>
      </w:r>
      <w:r>
        <w:tab/>
        <w:t>Ck</w:t>
      </w:r>
      <w:r>
        <w:tab/>
      </w:r>
      <w:r>
        <w:fldChar w:fldCharType="begin" w:fldLock="1"/>
      </w:r>
      <w:r>
        <w:instrText xml:space="preserve"> PAGEREF _Toc457811314 \h </w:instrText>
      </w:r>
      <w:r>
        <w:fldChar w:fldCharType="separate"/>
      </w:r>
      <w:r w:rsidR="00623E6F">
        <w:t>101</w:t>
      </w:r>
      <w:r>
        <w:fldChar w:fldCharType="end"/>
      </w:r>
    </w:p>
    <w:p w:rsidR="00C0071F" w:rsidRDefault="00C0071F">
      <w:pPr>
        <w:pStyle w:val="TOC4"/>
        <w:rPr>
          <w:rFonts w:asciiTheme="minorHAnsi" w:eastAsiaTheme="minorEastAsia" w:hAnsiTheme="minorHAnsi" w:cstheme="minorBidi"/>
          <w:sz w:val="22"/>
          <w:szCs w:val="22"/>
          <w:lang w:eastAsia="en-GB"/>
        </w:rPr>
      </w:pPr>
      <w:r>
        <w:t>7.6.7.5B</w:t>
      </w:r>
      <w:r>
        <w:tab/>
        <w:t>Ik</w:t>
      </w:r>
      <w:r>
        <w:tab/>
      </w:r>
      <w:r>
        <w:fldChar w:fldCharType="begin" w:fldLock="1"/>
      </w:r>
      <w:r>
        <w:instrText xml:space="preserve"> PAGEREF _Toc457811315 \h </w:instrText>
      </w:r>
      <w:r>
        <w:fldChar w:fldCharType="separate"/>
      </w:r>
      <w:r w:rsidR="00623E6F">
        <w:t>101</w:t>
      </w:r>
      <w:r>
        <w:fldChar w:fldCharType="end"/>
      </w:r>
    </w:p>
    <w:p w:rsidR="00C0071F" w:rsidRDefault="00C0071F">
      <w:pPr>
        <w:pStyle w:val="TOC4"/>
        <w:rPr>
          <w:rFonts w:asciiTheme="minorHAnsi" w:eastAsiaTheme="minorEastAsia" w:hAnsiTheme="minorHAnsi" w:cstheme="minorBidi"/>
          <w:sz w:val="22"/>
          <w:szCs w:val="22"/>
          <w:lang w:eastAsia="en-GB"/>
        </w:rPr>
      </w:pPr>
      <w:r>
        <w:t>7.6.7.5C</w:t>
      </w:r>
      <w:r>
        <w:tab/>
        <w:t>Autn</w:t>
      </w:r>
      <w:r>
        <w:tab/>
      </w:r>
      <w:r>
        <w:fldChar w:fldCharType="begin" w:fldLock="1"/>
      </w:r>
      <w:r>
        <w:instrText xml:space="preserve"> PAGEREF _Toc457811316 \h </w:instrText>
      </w:r>
      <w:r>
        <w:fldChar w:fldCharType="separate"/>
      </w:r>
      <w:r w:rsidR="00623E6F">
        <w:t>101</w:t>
      </w:r>
      <w:r>
        <w:fldChar w:fldCharType="end"/>
      </w:r>
    </w:p>
    <w:p w:rsidR="00C0071F" w:rsidRDefault="00C0071F">
      <w:pPr>
        <w:pStyle w:val="TOC4"/>
        <w:rPr>
          <w:rFonts w:asciiTheme="minorHAnsi" w:eastAsiaTheme="minorEastAsia" w:hAnsiTheme="minorHAnsi" w:cstheme="minorBidi"/>
          <w:sz w:val="22"/>
          <w:szCs w:val="22"/>
          <w:lang w:eastAsia="en-GB"/>
        </w:rPr>
      </w:pPr>
      <w:r>
        <w:t>7.6.7.5D</w:t>
      </w:r>
      <w:r>
        <w:tab/>
        <w:t>KASME</w:t>
      </w:r>
      <w:r>
        <w:tab/>
      </w:r>
      <w:r>
        <w:fldChar w:fldCharType="begin" w:fldLock="1"/>
      </w:r>
      <w:r>
        <w:instrText xml:space="preserve"> PAGEREF _Toc457811317 \h </w:instrText>
      </w:r>
      <w:r>
        <w:fldChar w:fldCharType="separate"/>
      </w:r>
      <w:r w:rsidR="00623E6F">
        <w:t>101</w:t>
      </w:r>
      <w:r>
        <w:fldChar w:fldCharType="end"/>
      </w:r>
    </w:p>
    <w:p w:rsidR="00C0071F" w:rsidRDefault="00C0071F">
      <w:pPr>
        <w:pStyle w:val="TOC4"/>
        <w:rPr>
          <w:rFonts w:asciiTheme="minorHAnsi" w:eastAsiaTheme="minorEastAsia" w:hAnsiTheme="minorHAnsi" w:cstheme="minorBidi"/>
          <w:sz w:val="22"/>
          <w:szCs w:val="22"/>
          <w:lang w:eastAsia="en-GB"/>
        </w:rPr>
      </w:pPr>
      <w:r>
        <w:t>7.6.7.6</w:t>
      </w:r>
      <w:r>
        <w:tab/>
        <w:t>Cksn</w:t>
      </w:r>
      <w:r>
        <w:tab/>
      </w:r>
      <w:r>
        <w:fldChar w:fldCharType="begin" w:fldLock="1"/>
      </w:r>
      <w:r>
        <w:instrText xml:space="preserve"> PAGEREF _Toc457811318 \h </w:instrText>
      </w:r>
      <w:r>
        <w:fldChar w:fldCharType="separate"/>
      </w:r>
      <w:r w:rsidR="00623E6F">
        <w:t>101</w:t>
      </w:r>
      <w:r>
        <w:fldChar w:fldCharType="end"/>
      </w:r>
    </w:p>
    <w:p w:rsidR="00C0071F" w:rsidRDefault="00C0071F">
      <w:pPr>
        <w:pStyle w:val="TOC4"/>
        <w:rPr>
          <w:rFonts w:asciiTheme="minorHAnsi" w:eastAsiaTheme="minorEastAsia" w:hAnsiTheme="minorHAnsi" w:cstheme="minorBidi"/>
          <w:sz w:val="22"/>
          <w:szCs w:val="22"/>
          <w:lang w:eastAsia="en-GB"/>
        </w:rPr>
      </w:pPr>
      <w:r>
        <w:t>7.6.7.6A</w:t>
      </w:r>
      <w:r>
        <w:tab/>
        <w:t>Ksi</w:t>
      </w:r>
      <w:r>
        <w:tab/>
      </w:r>
      <w:r>
        <w:fldChar w:fldCharType="begin" w:fldLock="1"/>
      </w:r>
      <w:r>
        <w:instrText xml:space="preserve"> PAGEREF _Toc457811319 \h </w:instrText>
      </w:r>
      <w:r>
        <w:fldChar w:fldCharType="separate"/>
      </w:r>
      <w:r w:rsidR="00623E6F">
        <w:t>101</w:t>
      </w:r>
      <w:r>
        <w:fldChar w:fldCharType="end"/>
      </w:r>
    </w:p>
    <w:p w:rsidR="00C0071F" w:rsidRDefault="00C0071F">
      <w:pPr>
        <w:pStyle w:val="TOC4"/>
        <w:rPr>
          <w:rFonts w:asciiTheme="minorHAnsi" w:eastAsiaTheme="minorEastAsia" w:hAnsiTheme="minorHAnsi" w:cstheme="minorBidi"/>
          <w:sz w:val="22"/>
          <w:szCs w:val="22"/>
          <w:lang w:eastAsia="en-GB"/>
        </w:rPr>
      </w:pPr>
      <w:r>
        <w:t>7.6.7.6B</w:t>
      </w:r>
      <w:r>
        <w:tab/>
        <w:t>Auts</w:t>
      </w:r>
      <w:r>
        <w:tab/>
      </w:r>
      <w:r>
        <w:fldChar w:fldCharType="begin" w:fldLock="1"/>
      </w:r>
      <w:r>
        <w:instrText xml:space="preserve"> PAGEREF _Toc457811320 \h </w:instrText>
      </w:r>
      <w:r>
        <w:fldChar w:fldCharType="separate"/>
      </w:r>
      <w:r w:rsidR="00623E6F">
        <w:t>101</w:t>
      </w:r>
      <w:r>
        <w:fldChar w:fldCharType="end"/>
      </w:r>
    </w:p>
    <w:p w:rsidR="00C0071F" w:rsidRDefault="00C0071F">
      <w:pPr>
        <w:pStyle w:val="TOC4"/>
        <w:rPr>
          <w:rFonts w:asciiTheme="minorHAnsi" w:eastAsiaTheme="minorEastAsia" w:hAnsiTheme="minorHAnsi" w:cstheme="minorBidi"/>
          <w:sz w:val="22"/>
          <w:szCs w:val="22"/>
          <w:lang w:eastAsia="en-GB"/>
        </w:rPr>
      </w:pPr>
      <w:r>
        <w:t>7.6.7.7</w:t>
      </w:r>
      <w:r>
        <w:tab/>
        <w:t>Ciphering mode</w:t>
      </w:r>
      <w:r>
        <w:tab/>
      </w:r>
      <w:r>
        <w:fldChar w:fldCharType="begin" w:fldLock="1"/>
      </w:r>
      <w:r>
        <w:instrText xml:space="preserve"> PAGEREF _Toc457811321 \h </w:instrText>
      </w:r>
      <w:r>
        <w:fldChar w:fldCharType="separate"/>
      </w:r>
      <w:r w:rsidR="00623E6F">
        <w:t>101</w:t>
      </w:r>
      <w:r>
        <w:fldChar w:fldCharType="end"/>
      </w:r>
    </w:p>
    <w:p w:rsidR="00C0071F" w:rsidRDefault="00C0071F">
      <w:pPr>
        <w:pStyle w:val="TOC4"/>
        <w:rPr>
          <w:rFonts w:asciiTheme="minorHAnsi" w:eastAsiaTheme="minorEastAsia" w:hAnsiTheme="minorHAnsi" w:cstheme="minorBidi"/>
          <w:sz w:val="22"/>
          <w:szCs w:val="22"/>
          <w:lang w:eastAsia="en-GB"/>
        </w:rPr>
      </w:pPr>
      <w:r>
        <w:t>7.6.7.8</w:t>
      </w:r>
      <w:r>
        <w:tab/>
        <w:t>Current Security Context</w:t>
      </w:r>
      <w:r>
        <w:tab/>
      </w:r>
      <w:r>
        <w:fldChar w:fldCharType="begin" w:fldLock="1"/>
      </w:r>
      <w:r>
        <w:instrText xml:space="preserve"> PAGEREF _Toc457811322 \h </w:instrText>
      </w:r>
      <w:r>
        <w:fldChar w:fldCharType="separate"/>
      </w:r>
      <w:r w:rsidR="00623E6F">
        <w:t>101</w:t>
      </w:r>
      <w:r>
        <w:fldChar w:fldCharType="end"/>
      </w:r>
    </w:p>
    <w:p w:rsidR="00C0071F" w:rsidRDefault="00C0071F">
      <w:pPr>
        <w:pStyle w:val="TOC4"/>
        <w:rPr>
          <w:rFonts w:asciiTheme="minorHAnsi" w:eastAsiaTheme="minorEastAsia" w:hAnsiTheme="minorHAnsi" w:cstheme="minorBidi"/>
          <w:sz w:val="22"/>
          <w:szCs w:val="22"/>
          <w:lang w:eastAsia="en-GB"/>
        </w:rPr>
      </w:pPr>
      <w:r>
        <w:t>7.6.7.9</w:t>
      </w:r>
      <w:r>
        <w:tab/>
        <w:t>Failure cause</w:t>
      </w:r>
      <w:r>
        <w:tab/>
      </w:r>
      <w:r>
        <w:fldChar w:fldCharType="begin" w:fldLock="1"/>
      </w:r>
      <w:r>
        <w:instrText xml:space="preserve"> PAGEREF _Toc457811323 \h </w:instrText>
      </w:r>
      <w:r>
        <w:fldChar w:fldCharType="separate"/>
      </w:r>
      <w:r w:rsidR="00623E6F">
        <w:t>101</w:t>
      </w:r>
      <w:r>
        <w:fldChar w:fldCharType="end"/>
      </w:r>
    </w:p>
    <w:p w:rsidR="00C0071F" w:rsidRDefault="00C0071F">
      <w:pPr>
        <w:pStyle w:val="TOC4"/>
        <w:rPr>
          <w:rFonts w:asciiTheme="minorHAnsi" w:eastAsiaTheme="minorEastAsia" w:hAnsiTheme="minorHAnsi" w:cstheme="minorBidi"/>
          <w:sz w:val="22"/>
          <w:szCs w:val="22"/>
          <w:lang w:eastAsia="en-GB"/>
        </w:rPr>
      </w:pPr>
      <w:r>
        <w:t>7.6.7.10</w:t>
      </w:r>
      <w:r>
        <w:tab/>
        <w:t>Re-attempt</w:t>
      </w:r>
      <w:r>
        <w:tab/>
      </w:r>
      <w:r>
        <w:fldChar w:fldCharType="begin" w:fldLock="1"/>
      </w:r>
      <w:r>
        <w:instrText xml:space="preserve"> PAGEREF _Toc457811324 \h </w:instrText>
      </w:r>
      <w:r>
        <w:fldChar w:fldCharType="separate"/>
      </w:r>
      <w:r w:rsidR="00623E6F">
        <w:t>102</w:t>
      </w:r>
      <w:r>
        <w:fldChar w:fldCharType="end"/>
      </w:r>
    </w:p>
    <w:p w:rsidR="00C0071F" w:rsidRDefault="00C0071F">
      <w:pPr>
        <w:pStyle w:val="TOC4"/>
        <w:rPr>
          <w:rFonts w:asciiTheme="minorHAnsi" w:eastAsiaTheme="minorEastAsia" w:hAnsiTheme="minorHAnsi" w:cstheme="minorBidi"/>
          <w:sz w:val="22"/>
          <w:szCs w:val="22"/>
          <w:lang w:eastAsia="en-GB"/>
        </w:rPr>
      </w:pPr>
      <w:r>
        <w:t>7.6.7.11</w:t>
      </w:r>
      <w:r>
        <w:tab/>
        <w:t>Access Type</w:t>
      </w:r>
      <w:r>
        <w:tab/>
      </w:r>
      <w:r>
        <w:fldChar w:fldCharType="begin" w:fldLock="1"/>
      </w:r>
      <w:r>
        <w:instrText xml:space="preserve"> PAGEREF _Toc457811325 \h </w:instrText>
      </w:r>
      <w:r>
        <w:fldChar w:fldCharType="separate"/>
      </w:r>
      <w:r w:rsidR="00623E6F">
        <w:t>102</w:t>
      </w:r>
      <w:r>
        <w:fldChar w:fldCharType="end"/>
      </w:r>
    </w:p>
    <w:p w:rsidR="00C0071F" w:rsidRDefault="00C0071F">
      <w:pPr>
        <w:pStyle w:val="TOC3"/>
        <w:rPr>
          <w:rFonts w:asciiTheme="minorHAnsi" w:eastAsiaTheme="minorEastAsia" w:hAnsiTheme="minorHAnsi" w:cstheme="minorBidi"/>
          <w:sz w:val="22"/>
          <w:szCs w:val="22"/>
          <w:lang w:eastAsia="en-GB"/>
        </w:rPr>
      </w:pPr>
      <w:r>
        <w:t>7.6.8</w:t>
      </w:r>
      <w:r>
        <w:tab/>
        <w:t>Short message parameters</w:t>
      </w:r>
      <w:r>
        <w:tab/>
      </w:r>
      <w:r>
        <w:fldChar w:fldCharType="begin" w:fldLock="1"/>
      </w:r>
      <w:r>
        <w:instrText xml:space="preserve"> PAGEREF _Toc457811326 \h </w:instrText>
      </w:r>
      <w:r>
        <w:fldChar w:fldCharType="separate"/>
      </w:r>
      <w:r w:rsidR="00623E6F">
        <w:t>102</w:t>
      </w:r>
      <w:r>
        <w:fldChar w:fldCharType="end"/>
      </w:r>
    </w:p>
    <w:p w:rsidR="00C0071F" w:rsidRDefault="00C0071F">
      <w:pPr>
        <w:pStyle w:val="TOC4"/>
        <w:rPr>
          <w:rFonts w:asciiTheme="minorHAnsi" w:eastAsiaTheme="minorEastAsia" w:hAnsiTheme="minorHAnsi" w:cstheme="minorBidi"/>
          <w:sz w:val="22"/>
          <w:szCs w:val="22"/>
          <w:lang w:eastAsia="en-GB"/>
        </w:rPr>
      </w:pPr>
      <w:r>
        <w:t>7.6.8.1</w:t>
      </w:r>
      <w:r>
        <w:tab/>
        <w:t>SM-RP-DA</w:t>
      </w:r>
      <w:r>
        <w:tab/>
      </w:r>
      <w:r>
        <w:fldChar w:fldCharType="begin" w:fldLock="1"/>
      </w:r>
      <w:r>
        <w:instrText xml:space="preserve"> PAGEREF _Toc457811327 \h </w:instrText>
      </w:r>
      <w:r>
        <w:fldChar w:fldCharType="separate"/>
      </w:r>
      <w:r w:rsidR="00623E6F">
        <w:t>102</w:t>
      </w:r>
      <w:r>
        <w:fldChar w:fldCharType="end"/>
      </w:r>
    </w:p>
    <w:p w:rsidR="00C0071F" w:rsidRDefault="00C0071F">
      <w:pPr>
        <w:pStyle w:val="TOC4"/>
        <w:rPr>
          <w:rFonts w:asciiTheme="minorHAnsi" w:eastAsiaTheme="minorEastAsia" w:hAnsiTheme="minorHAnsi" w:cstheme="minorBidi"/>
          <w:sz w:val="22"/>
          <w:szCs w:val="22"/>
          <w:lang w:eastAsia="en-GB"/>
        </w:rPr>
      </w:pPr>
      <w:r>
        <w:t>7.6.8.2</w:t>
      </w:r>
      <w:r>
        <w:tab/>
        <w:t>SM-RP-OA</w:t>
      </w:r>
      <w:r>
        <w:tab/>
      </w:r>
      <w:r>
        <w:fldChar w:fldCharType="begin" w:fldLock="1"/>
      </w:r>
      <w:r>
        <w:instrText xml:space="preserve"> PAGEREF _Toc457811328 \h </w:instrText>
      </w:r>
      <w:r>
        <w:fldChar w:fldCharType="separate"/>
      </w:r>
      <w:r w:rsidR="00623E6F">
        <w:t>102</w:t>
      </w:r>
      <w:r>
        <w:fldChar w:fldCharType="end"/>
      </w:r>
    </w:p>
    <w:p w:rsidR="00C0071F" w:rsidRDefault="00C0071F">
      <w:pPr>
        <w:pStyle w:val="TOC4"/>
        <w:rPr>
          <w:rFonts w:asciiTheme="minorHAnsi" w:eastAsiaTheme="minorEastAsia" w:hAnsiTheme="minorHAnsi" w:cstheme="minorBidi"/>
          <w:sz w:val="22"/>
          <w:szCs w:val="22"/>
          <w:lang w:eastAsia="en-GB"/>
        </w:rPr>
      </w:pPr>
      <w:r>
        <w:t>7.6.8.3</w:t>
      </w:r>
      <w:r>
        <w:tab/>
        <w:t>MWD status</w:t>
      </w:r>
      <w:r>
        <w:tab/>
      </w:r>
      <w:r>
        <w:fldChar w:fldCharType="begin" w:fldLock="1"/>
      </w:r>
      <w:r>
        <w:instrText xml:space="preserve"> PAGEREF _Toc457811329 \h </w:instrText>
      </w:r>
      <w:r>
        <w:fldChar w:fldCharType="separate"/>
      </w:r>
      <w:r w:rsidR="00623E6F">
        <w:t>102</w:t>
      </w:r>
      <w:r>
        <w:fldChar w:fldCharType="end"/>
      </w:r>
    </w:p>
    <w:p w:rsidR="00C0071F" w:rsidRDefault="00C0071F">
      <w:pPr>
        <w:pStyle w:val="TOC4"/>
        <w:rPr>
          <w:rFonts w:asciiTheme="minorHAnsi" w:eastAsiaTheme="minorEastAsia" w:hAnsiTheme="minorHAnsi" w:cstheme="minorBidi"/>
          <w:sz w:val="22"/>
          <w:szCs w:val="22"/>
          <w:lang w:eastAsia="en-GB"/>
        </w:rPr>
      </w:pPr>
      <w:r>
        <w:t>7.6.8.4</w:t>
      </w:r>
      <w:r>
        <w:tab/>
        <w:t>SM-RP-UI</w:t>
      </w:r>
      <w:r>
        <w:tab/>
      </w:r>
      <w:r>
        <w:fldChar w:fldCharType="begin" w:fldLock="1"/>
      </w:r>
      <w:r>
        <w:instrText xml:space="preserve"> PAGEREF _Toc457811330 \h </w:instrText>
      </w:r>
      <w:r>
        <w:fldChar w:fldCharType="separate"/>
      </w:r>
      <w:r w:rsidR="00623E6F">
        <w:t>102</w:t>
      </w:r>
      <w:r>
        <w:fldChar w:fldCharType="end"/>
      </w:r>
    </w:p>
    <w:p w:rsidR="00C0071F" w:rsidRDefault="00C0071F">
      <w:pPr>
        <w:pStyle w:val="TOC4"/>
        <w:rPr>
          <w:rFonts w:asciiTheme="minorHAnsi" w:eastAsiaTheme="minorEastAsia" w:hAnsiTheme="minorHAnsi" w:cstheme="minorBidi"/>
          <w:sz w:val="22"/>
          <w:szCs w:val="22"/>
          <w:lang w:eastAsia="en-GB"/>
        </w:rPr>
      </w:pPr>
      <w:r>
        <w:t>7.6.8.5</w:t>
      </w:r>
      <w:r>
        <w:tab/>
        <w:t>SM-RP-PRI</w:t>
      </w:r>
      <w:r>
        <w:tab/>
      </w:r>
      <w:r>
        <w:fldChar w:fldCharType="begin" w:fldLock="1"/>
      </w:r>
      <w:r>
        <w:instrText xml:space="preserve"> PAGEREF _Toc457811331 \h </w:instrText>
      </w:r>
      <w:r>
        <w:fldChar w:fldCharType="separate"/>
      </w:r>
      <w:r w:rsidR="00623E6F">
        <w:t>102</w:t>
      </w:r>
      <w:r>
        <w:fldChar w:fldCharType="end"/>
      </w:r>
    </w:p>
    <w:p w:rsidR="00C0071F" w:rsidRDefault="00C0071F">
      <w:pPr>
        <w:pStyle w:val="TOC4"/>
        <w:rPr>
          <w:rFonts w:asciiTheme="minorHAnsi" w:eastAsiaTheme="minorEastAsia" w:hAnsiTheme="minorHAnsi" w:cstheme="minorBidi"/>
          <w:sz w:val="22"/>
          <w:szCs w:val="22"/>
          <w:lang w:eastAsia="en-GB"/>
        </w:rPr>
      </w:pPr>
      <w:r>
        <w:t>7.6.8.6</w:t>
      </w:r>
      <w:r>
        <w:tab/>
        <w:t>SM Delivery Outcome</w:t>
      </w:r>
      <w:r>
        <w:tab/>
      </w:r>
      <w:r>
        <w:fldChar w:fldCharType="begin" w:fldLock="1"/>
      </w:r>
      <w:r>
        <w:instrText xml:space="preserve"> PAGEREF _Toc457811332 \h </w:instrText>
      </w:r>
      <w:r>
        <w:fldChar w:fldCharType="separate"/>
      </w:r>
      <w:r w:rsidR="00623E6F">
        <w:t>102</w:t>
      </w:r>
      <w:r>
        <w:fldChar w:fldCharType="end"/>
      </w:r>
    </w:p>
    <w:p w:rsidR="00C0071F" w:rsidRDefault="00C0071F">
      <w:pPr>
        <w:pStyle w:val="TOC4"/>
        <w:rPr>
          <w:rFonts w:asciiTheme="minorHAnsi" w:eastAsiaTheme="minorEastAsia" w:hAnsiTheme="minorHAnsi" w:cstheme="minorBidi"/>
          <w:sz w:val="22"/>
          <w:szCs w:val="22"/>
          <w:lang w:eastAsia="en-GB"/>
        </w:rPr>
      </w:pPr>
      <w:r>
        <w:t>7.6.8.7</w:t>
      </w:r>
      <w:r>
        <w:tab/>
        <w:t>More Messages To Send</w:t>
      </w:r>
      <w:r>
        <w:tab/>
      </w:r>
      <w:r>
        <w:fldChar w:fldCharType="begin" w:fldLock="1"/>
      </w:r>
      <w:r>
        <w:instrText xml:space="preserve"> PAGEREF _Toc457811333 \h </w:instrText>
      </w:r>
      <w:r>
        <w:fldChar w:fldCharType="separate"/>
      </w:r>
      <w:r w:rsidR="00623E6F">
        <w:t>103</w:t>
      </w:r>
      <w:r>
        <w:fldChar w:fldCharType="end"/>
      </w:r>
    </w:p>
    <w:p w:rsidR="00C0071F" w:rsidRDefault="00C0071F">
      <w:pPr>
        <w:pStyle w:val="TOC4"/>
        <w:rPr>
          <w:rFonts w:asciiTheme="minorHAnsi" w:eastAsiaTheme="minorEastAsia" w:hAnsiTheme="minorHAnsi" w:cstheme="minorBidi"/>
          <w:sz w:val="22"/>
          <w:szCs w:val="22"/>
          <w:lang w:eastAsia="en-GB"/>
        </w:rPr>
      </w:pPr>
      <w:r>
        <w:t>7.6.8.8</w:t>
      </w:r>
      <w:r>
        <w:tab/>
        <w:t>Alert Reason</w:t>
      </w:r>
      <w:r>
        <w:tab/>
      </w:r>
      <w:r>
        <w:fldChar w:fldCharType="begin" w:fldLock="1"/>
      </w:r>
      <w:r>
        <w:instrText xml:space="preserve"> PAGEREF _Toc457811334 \h </w:instrText>
      </w:r>
      <w:r>
        <w:fldChar w:fldCharType="separate"/>
      </w:r>
      <w:r w:rsidR="00623E6F">
        <w:t>103</w:t>
      </w:r>
      <w:r>
        <w:fldChar w:fldCharType="end"/>
      </w:r>
    </w:p>
    <w:p w:rsidR="00C0071F" w:rsidRDefault="00C0071F">
      <w:pPr>
        <w:pStyle w:val="TOC4"/>
        <w:rPr>
          <w:rFonts w:asciiTheme="minorHAnsi" w:eastAsiaTheme="minorEastAsia" w:hAnsiTheme="minorHAnsi" w:cstheme="minorBidi"/>
          <w:sz w:val="22"/>
          <w:szCs w:val="22"/>
          <w:lang w:eastAsia="en-GB"/>
        </w:rPr>
      </w:pPr>
      <w:r>
        <w:t>7.6.8.9</w:t>
      </w:r>
      <w:r>
        <w:tab/>
        <w:t>Absent Subscriber Diagnostic SM</w:t>
      </w:r>
      <w:r>
        <w:tab/>
      </w:r>
      <w:r>
        <w:fldChar w:fldCharType="begin" w:fldLock="1"/>
      </w:r>
      <w:r>
        <w:instrText xml:space="preserve"> PAGEREF _Toc457811335 \h </w:instrText>
      </w:r>
      <w:r>
        <w:fldChar w:fldCharType="separate"/>
      </w:r>
      <w:r w:rsidR="00623E6F">
        <w:t>103</w:t>
      </w:r>
      <w:r>
        <w:fldChar w:fldCharType="end"/>
      </w:r>
    </w:p>
    <w:p w:rsidR="00C0071F" w:rsidRDefault="00C0071F">
      <w:pPr>
        <w:pStyle w:val="TOC4"/>
        <w:rPr>
          <w:rFonts w:asciiTheme="minorHAnsi" w:eastAsiaTheme="minorEastAsia" w:hAnsiTheme="minorHAnsi" w:cstheme="minorBidi"/>
          <w:sz w:val="22"/>
          <w:szCs w:val="22"/>
          <w:lang w:eastAsia="en-GB"/>
        </w:rPr>
      </w:pPr>
      <w:r>
        <w:t>7.6.8.10</w:t>
      </w:r>
      <w:r>
        <w:tab/>
        <w:t>Alert Reason Indicator</w:t>
      </w:r>
      <w:r>
        <w:tab/>
      </w:r>
      <w:r>
        <w:fldChar w:fldCharType="begin" w:fldLock="1"/>
      </w:r>
      <w:r>
        <w:instrText xml:space="preserve"> PAGEREF _Toc457811336 \h </w:instrText>
      </w:r>
      <w:r>
        <w:fldChar w:fldCharType="separate"/>
      </w:r>
      <w:r w:rsidR="00623E6F">
        <w:t>103</w:t>
      </w:r>
      <w:r>
        <w:fldChar w:fldCharType="end"/>
      </w:r>
    </w:p>
    <w:p w:rsidR="00C0071F" w:rsidRDefault="00C0071F">
      <w:pPr>
        <w:pStyle w:val="TOC4"/>
        <w:rPr>
          <w:rFonts w:asciiTheme="minorHAnsi" w:eastAsiaTheme="minorEastAsia" w:hAnsiTheme="minorHAnsi" w:cstheme="minorBidi"/>
          <w:sz w:val="22"/>
          <w:szCs w:val="22"/>
          <w:lang w:eastAsia="en-GB"/>
        </w:rPr>
      </w:pPr>
      <w:r>
        <w:t>7.6.8.10A</w:t>
      </w:r>
      <w:r>
        <w:tab/>
        <w:t>Additional Alert Reason Indicator</w:t>
      </w:r>
      <w:r>
        <w:tab/>
      </w:r>
      <w:r>
        <w:fldChar w:fldCharType="begin" w:fldLock="1"/>
      </w:r>
      <w:r>
        <w:instrText xml:space="preserve"> PAGEREF _Toc457811337 \h </w:instrText>
      </w:r>
      <w:r>
        <w:fldChar w:fldCharType="separate"/>
      </w:r>
      <w:r w:rsidR="00623E6F">
        <w:t>103</w:t>
      </w:r>
      <w:r>
        <w:fldChar w:fldCharType="end"/>
      </w:r>
    </w:p>
    <w:p w:rsidR="00C0071F" w:rsidRDefault="00C0071F">
      <w:pPr>
        <w:pStyle w:val="TOC4"/>
        <w:rPr>
          <w:rFonts w:asciiTheme="minorHAnsi" w:eastAsiaTheme="minorEastAsia" w:hAnsiTheme="minorHAnsi" w:cstheme="minorBidi"/>
          <w:sz w:val="22"/>
          <w:szCs w:val="22"/>
          <w:lang w:eastAsia="en-GB"/>
        </w:rPr>
      </w:pPr>
      <w:r>
        <w:t>7.6.8.11</w:t>
      </w:r>
      <w:r>
        <w:tab/>
        <w:t>Additional SM Delivery Outcome</w:t>
      </w:r>
      <w:r>
        <w:tab/>
      </w:r>
      <w:r>
        <w:fldChar w:fldCharType="begin" w:fldLock="1"/>
      </w:r>
      <w:r>
        <w:instrText xml:space="preserve"> PAGEREF _Toc457811338 \h </w:instrText>
      </w:r>
      <w:r>
        <w:fldChar w:fldCharType="separate"/>
      </w:r>
      <w:r w:rsidR="00623E6F">
        <w:t>103</w:t>
      </w:r>
      <w:r>
        <w:fldChar w:fldCharType="end"/>
      </w:r>
    </w:p>
    <w:p w:rsidR="00C0071F" w:rsidRDefault="00C0071F">
      <w:pPr>
        <w:pStyle w:val="TOC4"/>
        <w:rPr>
          <w:rFonts w:asciiTheme="minorHAnsi" w:eastAsiaTheme="minorEastAsia" w:hAnsiTheme="minorHAnsi" w:cstheme="minorBidi"/>
          <w:sz w:val="22"/>
          <w:szCs w:val="22"/>
          <w:lang w:eastAsia="en-GB"/>
        </w:rPr>
      </w:pPr>
      <w:r>
        <w:t>7.6.8.12</w:t>
      </w:r>
      <w:r>
        <w:tab/>
        <w:t>Additional Absent Subscriber Diagnostic SM</w:t>
      </w:r>
      <w:r>
        <w:tab/>
      </w:r>
      <w:r>
        <w:fldChar w:fldCharType="begin" w:fldLock="1"/>
      </w:r>
      <w:r>
        <w:instrText xml:space="preserve"> PAGEREF _Toc457811339 \h </w:instrText>
      </w:r>
      <w:r>
        <w:fldChar w:fldCharType="separate"/>
      </w:r>
      <w:r w:rsidR="00623E6F">
        <w:t>103</w:t>
      </w:r>
      <w:r>
        <w:fldChar w:fldCharType="end"/>
      </w:r>
    </w:p>
    <w:p w:rsidR="00C0071F" w:rsidRDefault="00C0071F">
      <w:pPr>
        <w:pStyle w:val="TOC4"/>
        <w:rPr>
          <w:rFonts w:asciiTheme="minorHAnsi" w:eastAsiaTheme="minorEastAsia" w:hAnsiTheme="minorHAnsi" w:cstheme="minorBidi"/>
          <w:sz w:val="22"/>
          <w:szCs w:val="22"/>
          <w:lang w:eastAsia="en-GB"/>
        </w:rPr>
      </w:pPr>
      <w:r>
        <w:t>7.6.8.13</w:t>
      </w:r>
      <w:r>
        <w:tab/>
        <w:t>Delivery Outcome Indicator</w:t>
      </w:r>
      <w:r>
        <w:tab/>
      </w:r>
      <w:r>
        <w:fldChar w:fldCharType="begin" w:fldLock="1"/>
      </w:r>
      <w:r>
        <w:instrText xml:space="preserve"> PAGEREF _Toc457811340 \h </w:instrText>
      </w:r>
      <w:r>
        <w:fldChar w:fldCharType="separate"/>
      </w:r>
      <w:r w:rsidR="00623E6F">
        <w:t>103</w:t>
      </w:r>
      <w:r>
        <w:fldChar w:fldCharType="end"/>
      </w:r>
    </w:p>
    <w:p w:rsidR="00C0071F" w:rsidRDefault="00C0071F">
      <w:pPr>
        <w:pStyle w:val="TOC4"/>
        <w:rPr>
          <w:rFonts w:asciiTheme="minorHAnsi" w:eastAsiaTheme="minorEastAsia" w:hAnsiTheme="minorHAnsi" w:cstheme="minorBidi"/>
          <w:sz w:val="22"/>
          <w:szCs w:val="22"/>
          <w:lang w:eastAsia="en-GB"/>
        </w:rPr>
      </w:pPr>
      <w:r>
        <w:t>7.6.8.14</w:t>
      </w:r>
      <w:r>
        <w:tab/>
        <w:t>GPRS Node Indicator</w:t>
      </w:r>
      <w:r>
        <w:tab/>
      </w:r>
      <w:r>
        <w:fldChar w:fldCharType="begin" w:fldLock="1"/>
      </w:r>
      <w:r>
        <w:instrText xml:space="preserve"> PAGEREF _Toc457811341 \h </w:instrText>
      </w:r>
      <w:r>
        <w:fldChar w:fldCharType="separate"/>
      </w:r>
      <w:r w:rsidR="00623E6F">
        <w:t>103</w:t>
      </w:r>
      <w:r>
        <w:fldChar w:fldCharType="end"/>
      </w:r>
    </w:p>
    <w:p w:rsidR="00C0071F" w:rsidRDefault="00C0071F">
      <w:pPr>
        <w:pStyle w:val="TOC4"/>
        <w:rPr>
          <w:rFonts w:asciiTheme="minorHAnsi" w:eastAsiaTheme="minorEastAsia" w:hAnsiTheme="minorHAnsi" w:cstheme="minorBidi"/>
          <w:sz w:val="22"/>
          <w:szCs w:val="22"/>
          <w:lang w:eastAsia="en-GB"/>
        </w:rPr>
      </w:pPr>
      <w:r>
        <w:t>7.6.8.14A</w:t>
      </w:r>
      <w:r>
        <w:tab/>
        <w:t>IMS Node Indicator</w:t>
      </w:r>
      <w:r>
        <w:tab/>
      </w:r>
      <w:r>
        <w:fldChar w:fldCharType="begin" w:fldLock="1"/>
      </w:r>
      <w:r>
        <w:instrText xml:space="preserve"> PAGEREF _Toc457811342 \h </w:instrText>
      </w:r>
      <w:r>
        <w:fldChar w:fldCharType="separate"/>
      </w:r>
      <w:r w:rsidR="00623E6F">
        <w:t>103</w:t>
      </w:r>
      <w:r>
        <w:fldChar w:fldCharType="end"/>
      </w:r>
    </w:p>
    <w:p w:rsidR="00C0071F" w:rsidRDefault="00C0071F">
      <w:pPr>
        <w:pStyle w:val="TOC4"/>
        <w:rPr>
          <w:rFonts w:asciiTheme="minorHAnsi" w:eastAsiaTheme="minorEastAsia" w:hAnsiTheme="minorHAnsi" w:cstheme="minorBidi"/>
          <w:sz w:val="22"/>
          <w:szCs w:val="22"/>
          <w:lang w:eastAsia="en-GB"/>
        </w:rPr>
      </w:pPr>
      <w:r>
        <w:t>7.6.8.15</w:t>
      </w:r>
      <w:r>
        <w:tab/>
        <w:t>GPRS Support Indicator</w:t>
      </w:r>
      <w:r>
        <w:tab/>
      </w:r>
      <w:r>
        <w:fldChar w:fldCharType="begin" w:fldLock="1"/>
      </w:r>
      <w:r>
        <w:instrText xml:space="preserve"> PAGEREF _Toc457811343 \h </w:instrText>
      </w:r>
      <w:r>
        <w:fldChar w:fldCharType="separate"/>
      </w:r>
      <w:r w:rsidR="00623E6F">
        <w:t>103</w:t>
      </w:r>
      <w:r>
        <w:fldChar w:fldCharType="end"/>
      </w:r>
    </w:p>
    <w:p w:rsidR="00C0071F" w:rsidRDefault="00C0071F">
      <w:pPr>
        <w:pStyle w:val="TOC4"/>
        <w:rPr>
          <w:rFonts w:asciiTheme="minorHAnsi" w:eastAsiaTheme="minorEastAsia" w:hAnsiTheme="minorHAnsi" w:cstheme="minorBidi"/>
          <w:sz w:val="22"/>
          <w:szCs w:val="22"/>
          <w:lang w:eastAsia="en-GB"/>
        </w:rPr>
      </w:pPr>
      <w:r>
        <w:t>7.6.8.16</w:t>
      </w:r>
      <w:r>
        <w:tab/>
        <w:t>SM-RP-MTI</w:t>
      </w:r>
      <w:r>
        <w:tab/>
      </w:r>
      <w:r>
        <w:fldChar w:fldCharType="begin" w:fldLock="1"/>
      </w:r>
      <w:r>
        <w:instrText xml:space="preserve"> PAGEREF _Toc457811344 \h </w:instrText>
      </w:r>
      <w:r>
        <w:fldChar w:fldCharType="separate"/>
      </w:r>
      <w:r w:rsidR="00623E6F">
        <w:t>103</w:t>
      </w:r>
      <w:r>
        <w:fldChar w:fldCharType="end"/>
      </w:r>
    </w:p>
    <w:p w:rsidR="00C0071F" w:rsidRDefault="00C0071F">
      <w:pPr>
        <w:pStyle w:val="TOC4"/>
        <w:rPr>
          <w:rFonts w:asciiTheme="minorHAnsi" w:eastAsiaTheme="minorEastAsia" w:hAnsiTheme="minorHAnsi" w:cstheme="minorBidi"/>
          <w:sz w:val="22"/>
          <w:szCs w:val="22"/>
          <w:lang w:eastAsia="en-GB"/>
        </w:rPr>
      </w:pPr>
      <w:r>
        <w:t>7.6.8.17</w:t>
      </w:r>
      <w:r>
        <w:tab/>
        <w:t>SM-RP-SMEA</w:t>
      </w:r>
      <w:r>
        <w:tab/>
      </w:r>
      <w:r>
        <w:fldChar w:fldCharType="begin" w:fldLock="1"/>
      </w:r>
      <w:r>
        <w:instrText xml:space="preserve"> PAGEREF _Toc457811345 \h </w:instrText>
      </w:r>
      <w:r>
        <w:fldChar w:fldCharType="separate"/>
      </w:r>
      <w:r w:rsidR="00623E6F">
        <w:t>104</w:t>
      </w:r>
      <w:r>
        <w:fldChar w:fldCharType="end"/>
      </w:r>
    </w:p>
    <w:p w:rsidR="00C0071F" w:rsidRDefault="00C0071F">
      <w:pPr>
        <w:pStyle w:val="TOC4"/>
        <w:rPr>
          <w:rFonts w:asciiTheme="minorHAnsi" w:eastAsiaTheme="minorEastAsia" w:hAnsiTheme="minorHAnsi" w:cstheme="minorBidi"/>
          <w:sz w:val="22"/>
          <w:szCs w:val="22"/>
          <w:lang w:eastAsia="en-GB"/>
        </w:rPr>
      </w:pPr>
      <w:r>
        <w:t>7.6.8.18</w:t>
      </w:r>
      <w:r>
        <w:tab/>
        <w:t>IP-SM-GW SM Delivery Outcome</w:t>
      </w:r>
      <w:r>
        <w:tab/>
      </w:r>
      <w:r>
        <w:fldChar w:fldCharType="begin" w:fldLock="1"/>
      </w:r>
      <w:r>
        <w:instrText xml:space="preserve"> PAGEREF _Toc457811346 \h </w:instrText>
      </w:r>
      <w:r>
        <w:fldChar w:fldCharType="separate"/>
      </w:r>
      <w:r w:rsidR="00623E6F">
        <w:t>104</w:t>
      </w:r>
      <w:r>
        <w:fldChar w:fldCharType="end"/>
      </w:r>
    </w:p>
    <w:p w:rsidR="00C0071F" w:rsidRDefault="00C0071F">
      <w:pPr>
        <w:pStyle w:val="TOC4"/>
        <w:rPr>
          <w:rFonts w:asciiTheme="minorHAnsi" w:eastAsiaTheme="minorEastAsia" w:hAnsiTheme="minorHAnsi" w:cstheme="minorBidi"/>
          <w:sz w:val="22"/>
          <w:szCs w:val="22"/>
          <w:lang w:eastAsia="en-GB"/>
        </w:rPr>
      </w:pPr>
      <w:r>
        <w:t>7.6.8.19</w:t>
      </w:r>
      <w:r>
        <w:tab/>
        <w:t>IP-SM-GW Absent Subscriber Diagnostic SM</w:t>
      </w:r>
      <w:r>
        <w:tab/>
      </w:r>
      <w:r>
        <w:fldChar w:fldCharType="begin" w:fldLock="1"/>
      </w:r>
      <w:r>
        <w:instrText xml:space="preserve"> PAGEREF _Toc457811347 \h </w:instrText>
      </w:r>
      <w:r>
        <w:fldChar w:fldCharType="separate"/>
      </w:r>
      <w:r w:rsidR="00623E6F">
        <w:t>104</w:t>
      </w:r>
      <w:r>
        <w:fldChar w:fldCharType="end"/>
      </w:r>
    </w:p>
    <w:p w:rsidR="00C0071F" w:rsidRDefault="00C0071F">
      <w:pPr>
        <w:pStyle w:val="TOC4"/>
        <w:rPr>
          <w:rFonts w:asciiTheme="minorHAnsi" w:eastAsiaTheme="minorEastAsia" w:hAnsiTheme="minorHAnsi" w:cstheme="minorBidi"/>
          <w:sz w:val="22"/>
          <w:szCs w:val="22"/>
          <w:lang w:eastAsia="en-GB"/>
        </w:rPr>
      </w:pPr>
      <w:r>
        <w:t>7.6.8.20</w:t>
      </w:r>
      <w:r>
        <w:tab/>
        <w:t>IP-SM-GW Indicator</w:t>
      </w:r>
      <w:r>
        <w:tab/>
      </w:r>
      <w:r>
        <w:fldChar w:fldCharType="begin" w:fldLock="1"/>
      </w:r>
      <w:r>
        <w:instrText xml:space="preserve"> PAGEREF _Toc457811348 \h </w:instrText>
      </w:r>
      <w:r>
        <w:fldChar w:fldCharType="separate"/>
      </w:r>
      <w:r w:rsidR="00623E6F">
        <w:t>104</w:t>
      </w:r>
      <w:r>
        <w:fldChar w:fldCharType="end"/>
      </w:r>
    </w:p>
    <w:p w:rsidR="00C0071F" w:rsidRDefault="00C0071F">
      <w:pPr>
        <w:pStyle w:val="TOC4"/>
        <w:rPr>
          <w:rFonts w:asciiTheme="minorHAnsi" w:eastAsiaTheme="minorEastAsia" w:hAnsiTheme="minorHAnsi" w:cstheme="minorBidi"/>
          <w:sz w:val="22"/>
          <w:szCs w:val="22"/>
          <w:lang w:eastAsia="en-GB"/>
        </w:rPr>
      </w:pPr>
      <w:r>
        <w:t>7.6.8.21</w:t>
      </w:r>
      <w:r>
        <w:tab/>
        <w:t>SM Delivery Timer</w:t>
      </w:r>
      <w:r>
        <w:tab/>
      </w:r>
      <w:r>
        <w:fldChar w:fldCharType="begin" w:fldLock="1"/>
      </w:r>
      <w:r>
        <w:instrText xml:space="preserve"> PAGEREF _Toc457811349 \h </w:instrText>
      </w:r>
      <w:r>
        <w:fldChar w:fldCharType="separate"/>
      </w:r>
      <w:r w:rsidR="00623E6F">
        <w:t>104</w:t>
      </w:r>
      <w:r>
        <w:fldChar w:fldCharType="end"/>
      </w:r>
    </w:p>
    <w:p w:rsidR="00C0071F" w:rsidRDefault="00C0071F">
      <w:pPr>
        <w:pStyle w:val="TOC4"/>
        <w:rPr>
          <w:rFonts w:asciiTheme="minorHAnsi" w:eastAsiaTheme="minorEastAsia" w:hAnsiTheme="minorHAnsi" w:cstheme="minorBidi"/>
          <w:sz w:val="22"/>
          <w:szCs w:val="22"/>
          <w:lang w:eastAsia="en-GB"/>
        </w:rPr>
      </w:pPr>
      <w:r>
        <w:t>7.6.8.22</w:t>
      </w:r>
      <w:r>
        <w:tab/>
        <w:t>SM Delivery Start Time</w:t>
      </w:r>
      <w:r>
        <w:tab/>
      </w:r>
      <w:r>
        <w:fldChar w:fldCharType="begin" w:fldLock="1"/>
      </w:r>
      <w:r>
        <w:instrText xml:space="preserve"> PAGEREF _Toc457811350 \h </w:instrText>
      </w:r>
      <w:r>
        <w:fldChar w:fldCharType="separate"/>
      </w:r>
      <w:r w:rsidR="00623E6F">
        <w:t>104</w:t>
      </w:r>
      <w:r>
        <w:fldChar w:fldCharType="end"/>
      </w:r>
    </w:p>
    <w:p w:rsidR="00C0071F" w:rsidRDefault="00C0071F">
      <w:pPr>
        <w:pStyle w:val="TOC4"/>
        <w:rPr>
          <w:rFonts w:asciiTheme="minorHAnsi" w:eastAsiaTheme="minorEastAsia" w:hAnsiTheme="minorHAnsi" w:cstheme="minorBidi"/>
          <w:sz w:val="22"/>
          <w:szCs w:val="22"/>
          <w:lang w:eastAsia="en-GB"/>
        </w:rPr>
      </w:pPr>
      <w:r>
        <w:t>7.6.8.23</w:t>
      </w:r>
      <w:r>
        <w:tab/>
        <w:t>Maximum Retransmission Time</w:t>
      </w:r>
      <w:r>
        <w:tab/>
      </w:r>
      <w:r>
        <w:fldChar w:fldCharType="begin" w:fldLock="1"/>
      </w:r>
      <w:r>
        <w:instrText xml:space="preserve"> PAGEREF _Toc457811351 \h </w:instrText>
      </w:r>
      <w:r>
        <w:fldChar w:fldCharType="separate"/>
      </w:r>
      <w:r w:rsidR="00623E6F">
        <w:t>104</w:t>
      </w:r>
      <w:r>
        <w:fldChar w:fldCharType="end"/>
      </w:r>
    </w:p>
    <w:p w:rsidR="00C0071F" w:rsidRDefault="00C0071F">
      <w:pPr>
        <w:pStyle w:val="TOC4"/>
        <w:rPr>
          <w:rFonts w:asciiTheme="minorHAnsi" w:eastAsiaTheme="minorEastAsia" w:hAnsiTheme="minorHAnsi" w:cstheme="minorBidi"/>
          <w:sz w:val="22"/>
          <w:szCs w:val="22"/>
          <w:lang w:eastAsia="en-GB"/>
        </w:rPr>
      </w:pPr>
      <w:r>
        <w:t>7.6.8.24</w:t>
      </w:r>
      <w:r>
        <w:tab/>
        <w:t>Requested Retransmission Time</w:t>
      </w:r>
      <w:r>
        <w:tab/>
      </w:r>
      <w:r>
        <w:fldChar w:fldCharType="begin" w:fldLock="1"/>
      </w:r>
      <w:r>
        <w:instrText xml:space="preserve"> PAGEREF _Toc457811352 \h </w:instrText>
      </w:r>
      <w:r>
        <w:fldChar w:fldCharType="separate"/>
      </w:r>
      <w:r w:rsidR="00623E6F">
        <w:t>104</w:t>
      </w:r>
      <w:r>
        <w:fldChar w:fldCharType="end"/>
      </w:r>
    </w:p>
    <w:p w:rsidR="00C0071F" w:rsidRDefault="00C0071F">
      <w:pPr>
        <w:pStyle w:val="TOC4"/>
        <w:rPr>
          <w:rFonts w:asciiTheme="minorHAnsi" w:eastAsiaTheme="minorEastAsia" w:hAnsiTheme="minorHAnsi" w:cstheme="minorBidi"/>
          <w:sz w:val="22"/>
          <w:szCs w:val="22"/>
          <w:lang w:eastAsia="en-GB"/>
        </w:rPr>
      </w:pPr>
      <w:r>
        <w:t>7.6.8.25</w:t>
      </w:r>
      <w:r>
        <w:tab/>
        <w:t>Maximum UE Availability Time</w:t>
      </w:r>
      <w:r>
        <w:tab/>
      </w:r>
      <w:r>
        <w:fldChar w:fldCharType="begin" w:fldLock="1"/>
      </w:r>
      <w:r>
        <w:instrText xml:space="preserve"> PAGEREF _Toc457811353 \h </w:instrText>
      </w:r>
      <w:r>
        <w:fldChar w:fldCharType="separate"/>
      </w:r>
      <w:r w:rsidR="00623E6F">
        <w:t>104</w:t>
      </w:r>
      <w:r>
        <w:fldChar w:fldCharType="end"/>
      </w:r>
    </w:p>
    <w:p w:rsidR="00C0071F" w:rsidRDefault="00C0071F">
      <w:pPr>
        <w:pStyle w:val="TOC4"/>
        <w:rPr>
          <w:rFonts w:asciiTheme="minorHAnsi" w:eastAsiaTheme="minorEastAsia" w:hAnsiTheme="minorHAnsi" w:cstheme="minorBidi"/>
          <w:sz w:val="22"/>
          <w:szCs w:val="22"/>
          <w:lang w:eastAsia="en-GB"/>
        </w:rPr>
      </w:pPr>
      <w:r>
        <w:t>7.6.8.26</w:t>
      </w:r>
      <w:r>
        <w:tab/>
        <w:t>SMS-GMSC Alert Event</w:t>
      </w:r>
      <w:r>
        <w:tab/>
      </w:r>
      <w:r>
        <w:fldChar w:fldCharType="begin" w:fldLock="1"/>
      </w:r>
      <w:r>
        <w:instrText xml:space="preserve"> PAGEREF _Toc457811354 \h </w:instrText>
      </w:r>
      <w:r>
        <w:fldChar w:fldCharType="separate"/>
      </w:r>
      <w:r w:rsidR="00623E6F">
        <w:t>104</w:t>
      </w:r>
      <w:r>
        <w:fldChar w:fldCharType="end"/>
      </w:r>
    </w:p>
    <w:p w:rsidR="00C0071F" w:rsidRDefault="00C0071F">
      <w:pPr>
        <w:pStyle w:val="TOC4"/>
        <w:rPr>
          <w:rFonts w:asciiTheme="minorHAnsi" w:eastAsiaTheme="minorEastAsia" w:hAnsiTheme="minorHAnsi" w:cstheme="minorBidi"/>
          <w:sz w:val="22"/>
          <w:szCs w:val="22"/>
          <w:lang w:eastAsia="en-GB"/>
        </w:rPr>
      </w:pPr>
      <w:r>
        <w:t>7.6.8.27</w:t>
      </w:r>
      <w:r>
        <w:tab/>
        <w:t>SMS-GMSC Address</w:t>
      </w:r>
      <w:r>
        <w:tab/>
      </w:r>
      <w:r>
        <w:fldChar w:fldCharType="begin" w:fldLock="1"/>
      </w:r>
      <w:r>
        <w:instrText xml:space="preserve"> PAGEREF _Toc457811355 \h </w:instrText>
      </w:r>
      <w:r>
        <w:fldChar w:fldCharType="separate"/>
      </w:r>
      <w:r w:rsidR="00623E6F">
        <w:t>104</w:t>
      </w:r>
      <w:r>
        <w:fldChar w:fldCharType="end"/>
      </w:r>
    </w:p>
    <w:p w:rsidR="00C0071F" w:rsidRDefault="00C0071F">
      <w:pPr>
        <w:pStyle w:val="TOC4"/>
        <w:rPr>
          <w:rFonts w:asciiTheme="minorHAnsi" w:eastAsiaTheme="minorEastAsia" w:hAnsiTheme="minorHAnsi" w:cstheme="minorBidi"/>
          <w:sz w:val="22"/>
          <w:szCs w:val="22"/>
          <w:lang w:eastAsia="en-GB"/>
        </w:rPr>
      </w:pPr>
      <w:r>
        <w:t>7.6.8.28</w:t>
      </w:r>
      <w:r>
        <w:tab/>
        <w:t>SMS-GMSC Diameter Address</w:t>
      </w:r>
      <w:r>
        <w:tab/>
      </w:r>
      <w:r>
        <w:fldChar w:fldCharType="begin" w:fldLock="1"/>
      </w:r>
      <w:r>
        <w:instrText xml:space="preserve"> PAGEREF _Toc457811356 \h </w:instrText>
      </w:r>
      <w:r>
        <w:fldChar w:fldCharType="separate"/>
      </w:r>
      <w:r w:rsidR="00623E6F">
        <w:t>104</w:t>
      </w:r>
      <w:r>
        <w:fldChar w:fldCharType="end"/>
      </w:r>
    </w:p>
    <w:p w:rsidR="00C0071F" w:rsidRDefault="00C0071F">
      <w:pPr>
        <w:pStyle w:val="TOC4"/>
        <w:rPr>
          <w:rFonts w:asciiTheme="minorHAnsi" w:eastAsiaTheme="minorEastAsia" w:hAnsiTheme="minorHAnsi" w:cstheme="minorBidi"/>
          <w:sz w:val="22"/>
          <w:szCs w:val="22"/>
          <w:lang w:eastAsia="en-GB"/>
        </w:rPr>
      </w:pPr>
      <w:r>
        <w:t>7.6.8.29</w:t>
      </w:r>
      <w:r>
        <w:tab/>
        <w:t>New SGSN Number</w:t>
      </w:r>
      <w:r>
        <w:tab/>
      </w:r>
      <w:r>
        <w:fldChar w:fldCharType="begin" w:fldLock="1"/>
      </w:r>
      <w:r>
        <w:instrText xml:space="preserve"> PAGEREF _Toc457811357 \h </w:instrText>
      </w:r>
      <w:r>
        <w:fldChar w:fldCharType="separate"/>
      </w:r>
      <w:r w:rsidR="00623E6F">
        <w:t>105</w:t>
      </w:r>
      <w:r>
        <w:fldChar w:fldCharType="end"/>
      </w:r>
    </w:p>
    <w:p w:rsidR="00C0071F" w:rsidRDefault="00C0071F">
      <w:pPr>
        <w:pStyle w:val="TOC4"/>
        <w:rPr>
          <w:rFonts w:asciiTheme="minorHAnsi" w:eastAsiaTheme="minorEastAsia" w:hAnsiTheme="minorHAnsi" w:cstheme="minorBidi"/>
          <w:sz w:val="22"/>
          <w:szCs w:val="22"/>
          <w:lang w:eastAsia="en-GB"/>
        </w:rPr>
      </w:pPr>
      <w:r>
        <w:t>7.6.8.30</w:t>
      </w:r>
      <w:r>
        <w:tab/>
        <w:t>New MME Number</w:t>
      </w:r>
      <w:r>
        <w:tab/>
      </w:r>
      <w:r>
        <w:fldChar w:fldCharType="begin" w:fldLock="1"/>
      </w:r>
      <w:r>
        <w:instrText xml:space="preserve"> PAGEREF _Toc457811358 \h </w:instrText>
      </w:r>
      <w:r>
        <w:fldChar w:fldCharType="separate"/>
      </w:r>
      <w:r w:rsidR="00623E6F">
        <w:t>105</w:t>
      </w:r>
      <w:r>
        <w:fldChar w:fldCharType="end"/>
      </w:r>
    </w:p>
    <w:p w:rsidR="00C0071F" w:rsidRDefault="00C0071F">
      <w:pPr>
        <w:pStyle w:val="TOC4"/>
        <w:rPr>
          <w:rFonts w:asciiTheme="minorHAnsi" w:eastAsiaTheme="minorEastAsia" w:hAnsiTheme="minorHAnsi" w:cstheme="minorBidi"/>
          <w:sz w:val="22"/>
          <w:szCs w:val="22"/>
          <w:lang w:eastAsia="en-GB"/>
        </w:rPr>
      </w:pPr>
      <w:r>
        <w:t>7.6.8.31</w:t>
      </w:r>
      <w:r>
        <w:tab/>
        <w:t>New SGSN Diameter Address</w:t>
      </w:r>
      <w:r>
        <w:tab/>
      </w:r>
      <w:r>
        <w:fldChar w:fldCharType="begin" w:fldLock="1"/>
      </w:r>
      <w:r>
        <w:instrText xml:space="preserve"> PAGEREF _Toc457811359 \h </w:instrText>
      </w:r>
      <w:r>
        <w:fldChar w:fldCharType="separate"/>
      </w:r>
      <w:r w:rsidR="00623E6F">
        <w:t>105</w:t>
      </w:r>
      <w:r>
        <w:fldChar w:fldCharType="end"/>
      </w:r>
    </w:p>
    <w:p w:rsidR="00C0071F" w:rsidRDefault="00C0071F">
      <w:pPr>
        <w:pStyle w:val="TOC4"/>
        <w:rPr>
          <w:rFonts w:asciiTheme="minorHAnsi" w:eastAsiaTheme="minorEastAsia" w:hAnsiTheme="minorHAnsi" w:cstheme="minorBidi"/>
          <w:sz w:val="22"/>
          <w:szCs w:val="22"/>
          <w:lang w:eastAsia="en-GB"/>
        </w:rPr>
      </w:pPr>
      <w:r>
        <w:t>7.6.8.32</w:t>
      </w:r>
      <w:r>
        <w:tab/>
        <w:t>New MME Diameter Address</w:t>
      </w:r>
      <w:r>
        <w:tab/>
      </w:r>
      <w:r>
        <w:fldChar w:fldCharType="begin" w:fldLock="1"/>
      </w:r>
      <w:r>
        <w:instrText xml:space="preserve"> PAGEREF _Toc457811360 \h </w:instrText>
      </w:r>
      <w:r>
        <w:fldChar w:fldCharType="separate"/>
      </w:r>
      <w:r w:rsidR="00623E6F">
        <w:t>105</w:t>
      </w:r>
      <w:r>
        <w:fldChar w:fldCharType="end"/>
      </w:r>
    </w:p>
    <w:p w:rsidR="00C0071F" w:rsidRDefault="00C0071F">
      <w:pPr>
        <w:pStyle w:val="TOC3"/>
        <w:rPr>
          <w:rFonts w:asciiTheme="minorHAnsi" w:eastAsiaTheme="minorEastAsia" w:hAnsiTheme="minorHAnsi" w:cstheme="minorBidi"/>
          <w:sz w:val="22"/>
          <w:szCs w:val="22"/>
          <w:lang w:eastAsia="en-GB"/>
        </w:rPr>
      </w:pPr>
      <w:r>
        <w:t>7.6.9</w:t>
      </w:r>
      <w:r>
        <w:tab/>
        <w:t>Access and signalling system related parameters</w:t>
      </w:r>
      <w:r>
        <w:tab/>
      </w:r>
      <w:r>
        <w:fldChar w:fldCharType="begin" w:fldLock="1"/>
      </w:r>
      <w:r>
        <w:instrText xml:space="preserve"> PAGEREF _Toc457811361 \h </w:instrText>
      </w:r>
      <w:r>
        <w:fldChar w:fldCharType="separate"/>
      </w:r>
      <w:r w:rsidR="00623E6F">
        <w:t>105</w:t>
      </w:r>
      <w:r>
        <w:fldChar w:fldCharType="end"/>
      </w:r>
    </w:p>
    <w:p w:rsidR="00C0071F" w:rsidRDefault="00C0071F">
      <w:pPr>
        <w:pStyle w:val="TOC4"/>
        <w:rPr>
          <w:rFonts w:asciiTheme="minorHAnsi" w:eastAsiaTheme="minorEastAsia" w:hAnsiTheme="minorHAnsi" w:cstheme="minorBidi"/>
          <w:sz w:val="22"/>
          <w:szCs w:val="22"/>
          <w:lang w:eastAsia="en-GB"/>
        </w:rPr>
      </w:pPr>
      <w:r>
        <w:t>7.6.9.1</w:t>
      </w:r>
      <w:r>
        <w:tab/>
        <w:t>AN-apdu</w:t>
      </w:r>
      <w:r>
        <w:tab/>
      </w:r>
      <w:r>
        <w:fldChar w:fldCharType="begin" w:fldLock="1"/>
      </w:r>
      <w:r>
        <w:instrText xml:space="preserve"> PAGEREF _Toc457811362 \h </w:instrText>
      </w:r>
      <w:r>
        <w:fldChar w:fldCharType="separate"/>
      </w:r>
      <w:r w:rsidR="00623E6F">
        <w:t>105</w:t>
      </w:r>
      <w:r>
        <w:fldChar w:fldCharType="end"/>
      </w:r>
    </w:p>
    <w:p w:rsidR="00C0071F" w:rsidRDefault="00C0071F">
      <w:pPr>
        <w:pStyle w:val="TOC4"/>
        <w:rPr>
          <w:rFonts w:asciiTheme="minorHAnsi" w:eastAsiaTheme="minorEastAsia" w:hAnsiTheme="minorHAnsi" w:cstheme="minorBidi"/>
          <w:sz w:val="22"/>
          <w:szCs w:val="22"/>
          <w:lang w:eastAsia="en-GB"/>
        </w:rPr>
      </w:pPr>
      <w:r>
        <w:t>7.6.9.2</w:t>
      </w:r>
      <w:r>
        <w:tab/>
        <w:t>CM service type</w:t>
      </w:r>
      <w:r>
        <w:tab/>
      </w:r>
      <w:r>
        <w:fldChar w:fldCharType="begin" w:fldLock="1"/>
      </w:r>
      <w:r>
        <w:instrText xml:space="preserve"> PAGEREF _Toc457811363 \h </w:instrText>
      </w:r>
      <w:r>
        <w:fldChar w:fldCharType="separate"/>
      </w:r>
      <w:r w:rsidR="00623E6F">
        <w:t>105</w:t>
      </w:r>
      <w:r>
        <w:fldChar w:fldCharType="end"/>
      </w:r>
    </w:p>
    <w:p w:rsidR="00C0071F" w:rsidRDefault="00C0071F">
      <w:pPr>
        <w:pStyle w:val="TOC4"/>
        <w:rPr>
          <w:rFonts w:asciiTheme="minorHAnsi" w:eastAsiaTheme="minorEastAsia" w:hAnsiTheme="minorHAnsi" w:cstheme="minorBidi"/>
          <w:sz w:val="22"/>
          <w:szCs w:val="22"/>
          <w:lang w:eastAsia="en-GB"/>
        </w:rPr>
      </w:pPr>
      <w:r>
        <w:t>7.6.9.3</w:t>
      </w:r>
      <w:r>
        <w:tab/>
        <w:t>Access connection status</w:t>
      </w:r>
      <w:r>
        <w:tab/>
      </w:r>
      <w:r>
        <w:fldChar w:fldCharType="begin" w:fldLock="1"/>
      </w:r>
      <w:r>
        <w:instrText xml:space="preserve"> PAGEREF _Toc457811364 \h </w:instrText>
      </w:r>
      <w:r>
        <w:fldChar w:fldCharType="separate"/>
      </w:r>
      <w:r w:rsidR="00623E6F">
        <w:t>105</w:t>
      </w:r>
      <w:r>
        <w:fldChar w:fldCharType="end"/>
      </w:r>
    </w:p>
    <w:p w:rsidR="00C0071F" w:rsidRDefault="00C0071F">
      <w:pPr>
        <w:pStyle w:val="TOC4"/>
        <w:rPr>
          <w:rFonts w:asciiTheme="minorHAnsi" w:eastAsiaTheme="minorEastAsia" w:hAnsiTheme="minorHAnsi" w:cstheme="minorBidi"/>
          <w:sz w:val="22"/>
          <w:szCs w:val="22"/>
          <w:lang w:eastAsia="en-GB"/>
        </w:rPr>
      </w:pPr>
      <w:r>
        <w:t>7.6.9.4</w:t>
      </w:r>
      <w:r>
        <w:tab/>
        <w:t>External Signal Information</w:t>
      </w:r>
      <w:r>
        <w:tab/>
      </w:r>
      <w:r>
        <w:fldChar w:fldCharType="begin" w:fldLock="1"/>
      </w:r>
      <w:r>
        <w:instrText xml:space="preserve"> PAGEREF _Toc457811365 \h </w:instrText>
      </w:r>
      <w:r>
        <w:fldChar w:fldCharType="separate"/>
      </w:r>
      <w:r w:rsidR="00623E6F">
        <w:t>105</w:t>
      </w:r>
      <w:r>
        <w:fldChar w:fldCharType="end"/>
      </w:r>
    </w:p>
    <w:p w:rsidR="00C0071F" w:rsidRDefault="00C0071F">
      <w:pPr>
        <w:pStyle w:val="TOC4"/>
        <w:rPr>
          <w:rFonts w:asciiTheme="minorHAnsi" w:eastAsiaTheme="minorEastAsia" w:hAnsiTheme="minorHAnsi" w:cstheme="minorBidi"/>
          <w:sz w:val="22"/>
          <w:szCs w:val="22"/>
          <w:lang w:eastAsia="en-GB"/>
        </w:rPr>
      </w:pPr>
      <w:r>
        <w:t>7.6.9.5</w:t>
      </w:r>
      <w:r>
        <w:tab/>
        <w:t>Access signalling information</w:t>
      </w:r>
      <w:r>
        <w:tab/>
      </w:r>
      <w:r>
        <w:fldChar w:fldCharType="begin" w:fldLock="1"/>
      </w:r>
      <w:r>
        <w:instrText xml:space="preserve"> PAGEREF _Toc457811366 \h </w:instrText>
      </w:r>
      <w:r>
        <w:fldChar w:fldCharType="separate"/>
      </w:r>
      <w:r w:rsidR="00623E6F">
        <w:t>106</w:t>
      </w:r>
      <w:r>
        <w:fldChar w:fldCharType="end"/>
      </w:r>
    </w:p>
    <w:p w:rsidR="00C0071F" w:rsidRDefault="00C0071F">
      <w:pPr>
        <w:pStyle w:val="TOC4"/>
        <w:rPr>
          <w:rFonts w:asciiTheme="minorHAnsi" w:eastAsiaTheme="minorEastAsia" w:hAnsiTheme="minorHAnsi" w:cstheme="minorBidi"/>
          <w:sz w:val="22"/>
          <w:szCs w:val="22"/>
          <w:lang w:eastAsia="en-GB"/>
        </w:rPr>
      </w:pPr>
      <w:r>
        <w:t>7.6.9.6</w:t>
      </w:r>
      <w:r>
        <w:tab/>
        <w:t>Location update type</w:t>
      </w:r>
      <w:r>
        <w:tab/>
      </w:r>
      <w:r>
        <w:fldChar w:fldCharType="begin" w:fldLock="1"/>
      </w:r>
      <w:r>
        <w:instrText xml:space="preserve"> PAGEREF _Toc457811367 \h </w:instrText>
      </w:r>
      <w:r>
        <w:fldChar w:fldCharType="separate"/>
      </w:r>
      <w:r w:rsidR="00623E6F">
        <w:t>106</w:t>
      </w:r>
      <w:r>
        <w:fldChar w:fldCharType="end"/>
      </w:r>
    </w:p>
    <w:p w:rsidR="00C0071F" w:rsidRDefault="00C0071F">
      <w:pPr>
        <w:pStyle w:val="TOC4"/>
        <w:rPr>
          <w:rFonts w:asciiTheme="minorHAnsi" w:eastAsiaTheme="minorEastAsia" w:hAnsiTheme="minorHAnsi" w:cstheme="minorBidi"/>
          <w:sz w:val="22"/>
          <w:szCs w:val="22"/>
          <w:lang w:eastAsia="en-GB"/>
        </w:rPr>
      </w:pPr>
      <w:r>
        <w:t>7.6.9.7</w:t>
      </w:r>
      <w:r>
        <w:tab/>
        <w:t>Protocol ID</w:t>
      </w:r>
      <w:r>
        <w:tab/>
      </w:r>
      <w:r>
        <w:fldChar w:fldCharType="begin" w:fldLock="1"/>
      </w:r>
      <w:r>
        <w:instrText xml:space="preserve"> PAGEREF _Toc457811368 \h </w:instrText>
      </w:r>
      <w:r>
        <w:fldChar w:fldCharType="separate"/>
      </w:r>
      <w:r w:rsidR="00623E6F">
        <w:t>106</w:t>
      </w:r>
      <w:r>
        <w:fldChar w:fldCharType="end"/>
      </w:r>
    </w:p>
    <w:p w:rsidR="00C0071F" w:rsidRDefault="00C0071F">
      <w:pPr>
        <w:pStyle w:val="TOC4"/>
        <w:rPr>
          <w:rFonts w:asciiTheme="minorHAnsi" w:eastAsiaTheme="minorEastAsia" w:hAnsiTheme="minorHAnsi" w:cstheme="minorBidi"/>
          <w:sz w:val="22"/>
          <w:szCs w:val="22"/>
          <w:lang w:eastAsia="en-GB"/>
        </w:rPr>
      </w:pPr>
      <w:r>
        <w:t>7.6.9.8</w:t>
      </w:r>
      <w:r>
        <w:tab/>
        <w:t>Network signal information</w:t>
      </w:r>
      <w:r>
        <w:tab/>
      </w:r>
      <w:r>
        <w:fldChar w:fldCharType="begin" w:fldLock="1"/>
      </w:r>
      <w:r>
        <w:instrText xml:space="preserve"> PAGEREF _Toc457811369 \h </w:instrText>
      </w:r>
      <w:r>
        <w:fldChar w:fldCharType="separate"/>
      </w:r>
      <w:r w:rsidR="00623E6F">
        <w:t>106</w:t>
      </w:r>
      <w:r>
        <w:fldChar w:fldCharType="end"/>
      </w:r>
    </w:p>
    <w:p w:rsidR="00C0071F" w:rsidRDefault="00C0071F">
      <w:pPr>
        <w:pStyle w:val="TOC4"/>
        <w:rPr>
          <w:rFonts w:asciiTheme="minorHAnsi" w:eastAsiaTheme="minorEastAsia" w:hAnsiTheme="minorHAnsi" w:cstheme="minorBidi"/>
          <w:sz w:val="22"/>
          <w:szCs w:val="22"/>
          <w:lang w:eastAsia="en-GB"/>
        </w:rPr>
      </w:pPr>
      <w:r>
        <w:t>7.6.9.8A</w:t>
      </w:r>
      <w:r>
        <w:tab/>
        <w:t>Network signal information 2</w:t>
      </w:r>
      <w:r>
        <w:tab/>
      </w:r>
      <w:r>
        <w:fldChar w:fldCharType="begin" w:fldLock="1"/>
      </w:r>
      <w:r>
        <w:instrText xml:space="preserve"> PAGEREF _Toc457811370 \h </w:instrText>
      </w:r>
      <w:r>
        <w:fldChar w:fldCharType="separate"/>
      </w:r>
      <w:r w:rsidR="00623E6F">
        <w:t>107</w:t>
      </w:r>
      <w:r>
        <w:fldChar w:fldCharType="end"/>
      </w:r>
    </w:p>
    <w:p w:rsidR="00C0071F" w:rsidRDefault="00C0071F">
      <w:pPr>
        <w:pStyle w:val="TOC4"/>
        <w:rPr>
          <w:rFonts w:asciiTheme="minorHAnsi" w:eastAsiaTheme="minorEastAsia" w:hAnsiTheme="minorHAnsi" w:cstheme="minorBidi"/>
          <w:sz w:val="22"/>
          <w:szCs w:val="22"/>
          <w:lang w:eastAsia="en-GB"/>
        </w:rPr>
      </w:pPr>
      <w:r>
        <w:t>7.6.9.9</w:t>
      </w:r>
      <w:r>
        <w:tab/>
        <w:t>Call Info</w:t>
      </w:r>
      <w:r>
        <w:tab/>
      </w:r>
      <w:r>
        <w:fldChar w:fldCharType="begin" w:fldLock="1"/>
      </w:r>
      <w:r>
        <w:instrText xml:space="preserve"> PAGEREF _Toc457811371 \h </w:instrText>
      </w:r>
      <w:r>
        <w:fldChar w:fldCharType="separate"/>
      </w:r>
      <w:r w:rsidR="00623E6F">
        <w:t>107</w:t>
      </w:r>
      <w:r>
        <w:fldChar w:fldCharType="end"/>
      </w:r>
    </w:p>
    <w:p w:rsidR="00C0071F" w:rsidRDefault="00C0071F">
      <w:pPr>
        <w:pStyle w:val="TOC4"/>
        <w:rPr>
          <w:rFonts w:asciiTheme="minorHAnsi" w:eastAsiaTheme="minorEastAsia" w:hAnsiTheme="minorHAnsi" w:cstheme="minorBidi"/>
          <w:sz w:val="22"/>
          <w:szCs w:val="22"/>
          <w:lang w:eastAsia="en-GB"/>
        </w:rPr>
      </w:pPr>
      <w:r>
        <w:t>7.6.9.10</w:t>
      </w:r>
      <w:r>
        <w:tab/>
        <w:t>Additional signal info</w:t>
      </w:r>
      <w:r>
        <w:tab/>
      </w:r>
      <w:r>
        <w:fldChar w:fldCharType="begin" w:fldLock="1"/>
      </w:r>
      <w:r>
        <w:instrText xml:space="preserve"> PAGEREF _Toc457811372 \h </w:instrText>
      </w:r>
      <w:r>
        <w:fldChar w:fldCharType="separate"/>
      </w:r>
      <w:r w:rsidR="00623E6F">
        <w:t>107</w:t>
      </w:r>
      <w:r>
        <w:fldChar w:fldCharType="end"/>
      </w:r>
    </w:p>
    <w:p w:rsidR="00C0071F" w:rsidRDefault="00C0071F">
      <w:pPr>
        <w:pStyle w:val="TOC3"/>
        <w:rPr>
          <w:rFonts w:asciiTheme="minorHAnsi" w:eastAsiaTheme="minorEastAsia" w:hAnsiTheme="minorHAnsi" w:cstheme="minorBidi"/>
          <w:sz w:val="22"/>
          <w:szCs w:val="22"/>
          <w:lang w:eastAsia="en-GB"/>
        </w:rPr>
      </w:pPr>
      <w:r>
        <w:t>7.6.10</w:t>
      </w:r>
      <w:r>
        <w:tab/>
        <w:t>System operations parameters</w:t>
      </w:r>
      <w:r>
        <w:tab/>
      </w:r>
      <w:r>
        <w:fldChar w:fldCharType="begin" w:fldLock="1"/>
      </w:r>
      <w:r>
        <w:instrText xml:space="preserve"> PAGEREF _Toc457811373 \h </w:instrText>
      </w:r>
      <w:r>
        <w:fldChar w:fldCharType="separate"/>
      </w:r>
      <w:r w:rsidR="00623E6F">
        <w:t>107</w:t>
      </w:r>
      <w:r>
        <w:fldChar w:fldCharType="end"/>
      </w:r>
    </w:p>
    <w:p w:rsidR="00C0071F" w:rsidRDefault="00C0071F">
      <w:pPr>
        <w:pStyle w:val="TOC4"/>
        <w:rPr>
          <w:rFonts w:asciiTheme="minorHAnsi" w:eastAsiaTheme="minorEastAsia" w:hAnsiTheme="minorHAnsi" w:cstheme="minorBidi"/>
          <w:sz w:val="22"/>
          <w:szCs w:val="22"/>
          <w:lang w:eastAsia="en-GB"/>
        </w:rPr>
      </w:pPr>
      <w:r>
        <w:t>7.6.10.1</w:t>
      </w:r>
      <w:r>
        <w:tab/>
        <w:t>Network resources</w:t>
      </w:r>
      <w:r>
        <w:tab/>
      </w:r>
      <w:r>
        <w:fldChar w:fldCharType="begin" w:fldLock="1"/>
      </w:r>
      <w:r>
        <w:instrText xml:space="preserve"> PAGEREF _Toc457811374 \h </w:instrText>
      </w:r>
      <w:r>
        <w:fldChar w:fldCharType="separate"/>
      </w:r>
      <w:r w:rsidR="00623E6F">
        <w:t>107</w:t>
      </w:r>
      <w:r>
        <w:fldChar w:fldCharType="end"/>
      </w:r>
    </w:p>
    <w:p w:rsidR="00C0071F" w:rsidRDefault="00C0071F">
      <w:pPr>
        <w:pStyle w:val="TOC4"/>
        <w:rPr>
          <w:rFonts w:asciiTheme="minorHAnsi" w:eastAsiaTheme="minorEastAsia" w:hAnsiTheme="minorHAnsi" w:cstheme="minorBidi"/>
          <w:sz w:val="22"/>
          <w:szCs w:val="22"/>
          <w:lang w:eastAsia="en-GB"/>
        </w:rPr>
      </w:pPr>
      <w:r>
        <w:t>7.6.10.2</w:t>
      </w:r>
      <w:r>
        <w:tab/>
        <w:t>Trace reference</w:t>
      </w:r>
      <w:r>
        <w:tab/>
      </w:r>
      <w:r>
        <w:fldChar w:fldCharType="begin" w:fldLock="1"/>
      </w:r>
      <w:r>
        <w:instrText xml:space="preserve"> PAGEREF _Toc457811375 \h </w:instrText>
      </w:r>
      <w:r>
        <w:fldChar w:fldCharType="separate"/>
      </w:r>
      <w:r w:rsidR="00623E6F">
        <w:t>107</w:t>
      </w:r>
      <w:r>
        <w:fldChar w:fldCharType="end"/>
      </w:r>
    </w:p>
    <w:p w:rsidR="00C0071F" w:rsidRDefault="00C0071F">
      <w:pPr>
        <w:pStyle w:val="TOC4"/>
        <w:rPr>
          <w:rFonts w:asciiTheme="minorHAnsi" w:eastAsiaTheme="minorEastAsia" w:hAnsiTheme="minorHAnsi" w:cstheme="minorBidi"/>
          <w:sz w:val="22"/>
          <w:szCs w:val="22"/>
          <w:lang w:eastAsia="en-GB"/>
        </w:rPr>
      </w:pPr>
      <w:r>
        <w:t>7.6.10.2A</w:t>
      </w:r>
      <w:r>
        <w:tab/>
        <w:t>Trace reference 2</w:t>
      </w:r>
      <w:r>
        <w:tab/>
      </w:r>
      <w:r>
        <w:fldChar w:fldCharType="begin" w:fldLock="1"/>
      </w:r>
      <w:r>
        <w:instrText xml:space="preserve"> PAGEREF _Toc457811376 \h </w:instrText>
      </w:r>
      <w:r>
        <w:fldChar w:fldCharType="separate"/>
      </w:r>
      <w:r w:rsidR="00623E6F">
        <w:t>108</w:t>
      </w:r>
      <w:r>
        <w:fldChar w:fldCharType="end"/>
      </w:r>
    </w:p>
    <w:p w:rsidR="00C0071F" w:rsidRDefault="00C0071F">
      <w:pPr>
        <w:pStyle w:val="TOC4"/>
        <w:rPr>
          <w:rFonts w:asciiTheme="minorHAnsi" w:eastAsiaTheme="minorEastAsia" w:hAnsiTheme="minorHAnsi" w:cstheme="minorBidi"/>
          <w:sz w:val="22"/>
          <w:szCs w:val="22"/>
          <w:lang w:eastAsia="en-GB"/>
        </w:rPr>
      </w:pPr>
      <w:r>
        <w:t>7.6.10.3</w:t>
      </w:r>
      <w:r>
        <w:tab/>
        <w:t>Trace type</w:t>
      </w:r>
      <w:r>
        <w:tab/>
      </w:r>
      <w:r>
        <w:fldChar w:fldCharType="begin" w:fldLock="1"/>
      </w:r>
      <w:r>
        <w:instrText xml:space="preserve"> PAGEREF _Toc457811377 \h </w:instrText>
      </w:r>
      <w:r>
        <w:fldChar w:fldCharType="separate"/>
      </w:r>
      <w:r w:rsidR="00623E6F">
        <w:t>108</w:t>
      </w:r>
      <w:r>
        <w:fldChar w:fldCharType="end"/>
      </w:r>
    </w:p>
    <w:p w:rsidR="00C0071F" w:rsidRDefault="00C0071F">
      <w:pPr>
        <w:pStyle w:val="TOC4"/>
        <w:rPr>
          <w:rFonts w:asciiTheme="minorHAnsi" w:eastAsiaTheme="minorEastAsia" w:hAnsiTheme="minorHAnsi" w:cstheme="minorBidi"/>
          <w:sz w:val="22"/>
          <w:szCs w:val="22"/>
          <w:lang w:eastAsia="en-GB"/>
        </w:rPr>
      </w:pPr>
      <w:r>
        <w:t>7.6.10.4</w:t>
      </w:r>
      <w:r>
        <w:tab/>
      </w:r>
      <w:r>
        <w:rPr>
          <w:lang w:eastAsia="ja-JP"/>
        </w:rPr>
        <w:t>Additional ne</w:t>
      </w:r>
      <w:r>
        <w:t>twork resources</w:t>
      </w:r>
      <w:r>
        <w:tab/>
      </w:r>
      <w:r>
        <w:fldChar w:fldCharType="begin" w:fldLock="1"/>
      </w:r>
      <w:r>
        <w:instrText xml:space="preserve"> PAGEREF _Toc457811378 \h </w:instrText>
      </w:r>
      <w:r>
        <w:fldChar w:fldCharType="separate"/>
      </w:r>
      <w:r w:rsidR="00623E6F">
        <w:t>108</w:t>
      </w:r>
      <w:r>
        <w:fldChar w:fldCharType="end"/>
      </w:r>
    </w:p>
    <w:p w:rsidR="00C0071F" w:rsidRDefault="00C0071F">
      <w:pPr>
        <w:pStyle w:val="TOC4"/>
        <w:rPr>
          <w:rFonts w:asciiTheme="minorHAnsi" w:eastAsiaTheme="minorEastAsia" w:hAnsiTheme="minorHAnsi" w:cstheme="minorBidi"/>
          <w:sz w:val="22"/>
          <w:szCs w:val="22"/>
          <w:lang w:eastAsia="en-GB"/>
        </w:rPr>
      </w:pPr>
      <w:r>
        <w:t>7.6.10.5</w:t>
      </w:r>
      <w:r>
        <w:tab/>
        <w:t>Trace depth list</w:t>
      </w:r>
      <w:r>
        <w:tab/>
      </w:r>
      <w:r>
        <w:fldChar w:fldCharType="begin" w:fldLock="1"/>
      </w:r>
      <w:r>
        <w:instrText xml:space="preserve"> PAGEREF _Toc457811379 \h </w:instrText>
      </w:r>
      <w:r>
        <w:fldChar w:fldCharType="separate"/>
      </w:r>
      <w:r w:rsidR="00623E6F">
        <w:t>108</w:t>
      </w:r>
      <w:r>
        <w:fldChar w:fldCharType="end"/>
      </w:r>
    </w:p>
    <w:p w:rsidR="00C0071F" w:rsidRDefault="00C0071F">
      <w:pPr>
        <w:pStyle w:val="TOC4"/>
        <w:rPr>
          <w:rFonts w:asciiTheme="minorHAnsi" w:eastAsiaTheme="minorEastAsia" w:hAnsiTheme="minorHAnsi" w:cstheme="minorBidi"/>
          <w:sz w:val="22"/>
          <w:szCs w:val="22"/>
          <w:lang w:eastAsia="en-GB"/>
        </w:rPr>
      </w:pPr>
      <w:r>
        <w:t>7.6.10.6</w:t>
      </w:r>
      <w:r>
        <w:tab/>
        <w:t>Trace NE type list</w:t>
      </w:r>
      <w:r>
        <w:tab/>
      </w:r>
      <w:r>
        <w:fldChar w:fldCharType="begin" w:fldLock="1"/>
      </w:r>
      <w:r>
        <w:instrText xml:space="preserve"> PAGEREF _Toc457811380 \h </w:instrText>
      </w:r>
      <w:r>
        <w:fldChar w:fldCharType="separate"/>
      </w:r>
      <w:r w:rsidR="00623E6F">
        <w:t>108</w:t>
      </w:r>
      <w:r>
        <w:fldChar w:fldCharType="end"/>
      </w:r>
    </w:p>
    <w:p w:rsidR="00C0071F" w:rsidRDefault="00C0071F">
      <w:pPr>
        <w:pStyle w:val="TOC4"/>
        <w:rPr>
          <w:rFonts w:asciiTheme="minorHAnsi" w:eastAsiaTheme="minorEastAsia" w:hAnsiTheme="minorHAnsi" w:cstheme="minorBidi"/>
          <w:sz w:val="22"/>
          <w:szCs w:val="22"/>
          <w:lang w:eastAsia="en-GB"/>
        </w:rPr>
      </w:pPr>
      <w:r>
        <w:t>7.6.10.7</w:t>
      </w:r>
      <w:r>
        <w:tab/>
        <w:t>Trace interface list</w:t>
      </w:r>
      <w:r>
        <w:tab/>
      </w:r>
      <w:r>
        <w:fldChar w:fldCharType="begin" w:fldLock="1"/>
      </w:r>
      <w:r>
        <w:instrText xml:space="preserve"> PAGEREF _Toc457811381 \h </w:instrText>
      </w:r>
      <w:r>
        <w:fldChar w:fldCharType="separate"/>
      </w:r>
      <w:r w:rsidR="00623E6F">
        <w:t>108</w:t>
      </w:r>
      <w:r>
        <w:fldChar w:fldCharType="end"/>
      </w:r>
    </w:p>
    <w:p w:rsidR="00C0071F" w:rsidRDefault="00C0071F">
      <w:pPr>
        <w:pStyle w:val="TOC4"/>
        <w:rPr>
          <w:rFonts w:asciiTheme="minorHAnsi" w:eastAsiaTheme="minorEastAsia" w:hAnsiTheme="minorHAnsi" w:cstheme="minorBidi"/>
          <w:sz w:val="22"/>
          <w:szCs w:val="22"/>
          <w:lang w:eastAsia="en-GB"/>
        </w:rPr>
      </w:pPr>
      <w:r>
        <w:t>7.6.10.8</w:t>
      </w:r>
      <w:r>
        <w:tab/>
        <w:t>Trace event list</w:t>
      </w:r>
      <w:r>
        <w:tab/>
      </w:r>
      <w:r>
        <w:fldChar w:fldCharType="begin" w:fldLock="1"/>
      </w:r>
      <w:r>
        <w:instrText xml:space="preserve"> PAGEREF _Toc457811382 \h </w:instrText>
      </w:r>
      <w:r>
        <w:fldChar w:fldCharType="separate"/>
      </w:r>
      <w:r w:rsidR="00623E6F">
        <w:t>108</w:t>
      </w:r>
      <w:r>
        <w:fldChar w:fldCharType="end"/>
      </w:r>
    </w:p>
    <w:p w:rsidR="00C0071F" w:rsidRDefault="00C0071F">
      <w:pPr>
        <w:pStyle w:val="TOC4"/>
        <w:rPr>
          <w:rFonts w:asciiTheme="minorHAnsi" w:eastAsiaTheme="minorEastAsia" w:hAnsiTheme="minorHAnsi" w:cstheme="minorBidi"/>
          <w:sz w:val="22"/>
          <w:szCs w:val="22"/>
          <w:lang w:eastAsia="en-GB"/>
        </w:rPr>
      </w:pPr>
      <w:r>
        <w:t>7.6.10.9</w:t>
      </w:r>
      <w:r>
        <w:tab/>
        <w:t>Trace s</w:t>
      </w:r>
      <w:r>
        <w:rPr>
          <w:lang w:eastAsia="ja-JP"/>
        </w:rPr>
        <w:t>upport indicator</w:t>
      </w:r>
      <w:r>
        <w:tab/>
      </w:r>
      <w:r>
        <w:fldChar w:fldCharType="begin" w:fldLock="1"/>
      </w:r>
      <w:r>
        <w:instrText xml:space="preserve"> PAGEREF _Toc457811383 \h </w:instrText>
      </w:r>
      <w:r>
        <w:fldChar w:fldCharType="separate"/>
      </w:r>
      <w:r w:rsidR="00623E6F">
        <w:t>108</w:t>
      </w:r>
      <w:r>
        <w:fldChar w:fldCharType="end"/>
      </w:r>
    </w:p>
    <w:p w:rsidR="00C0071F" w:rsidRDefault="00C0071F">
      <w:pPr>
        <w:pStyle w:val="TOC4"/>
        <w:rPr>
          <w:rFonts w:asciiTheme="minorHAnsi" w:eastAsiaTheme="minorEastAsia" w:hAnsiTheme="minorHAnsi" w:cstheme="minorBidi"/>
          <w:sz w:val="22"/>
          <w:szCs w:val="22"/>
          <w:lang w:eastAsia="en-GB"/>
        </w:rPr>
      </w:pPr>
      <w:r>
        <w:t>7.6.10.10</w:t>
      </w:r>
      <w:r>
        <w:tab/>
        <w:t>Trace Propagation List</w:t>
      </w:r>
      <w:r>
        <w:tab/>
      </w:r>
      <w:r>
        <w:fldChar w:fldCharType="begin" w:fldLock="1"/>
      </w:r>
      <w:r>
        <w:instrText xml:space="preserve"> PAGEREF _Toc457811384 \h </w:instrText>
      </w:r>
      <w:r>
        <w:fldChar w:fldCharType="separate"/>
      </w:r>
      <w:r w:rsidR="00623E6F">
        <w:t>108</w:t>
      </w:r>
      <w:r>
        <w:fldChar w:fldCharType="end"/>
      </w:r>
    </w:p>
    <w:p w:rsidR="00C0071F" w:rsidRDefault="00C0071F">
      <w:pPr>
        <w:pStyle w:val="TOC4"/>
        <w:rPr>
          <w:rFonts w:asciiTheme="minorHAnsi" w:eastAsiaTheme="minorEastAsia" w:hAnsiTheme="minorHAnsi" w:cstheme="minorBidi"/>
          <w:sz w:val="22"/>
          <w:szCs w:val="22"/>
          <w:lang w:eastAsia="en-GB"/>
        </w:rPr>
      </w:pPr>
      <w:r>
        <w:t>7.6.10.11</w:t>
      </w:r>
      <w:r>
        <w:tab/>
        <w:t>MDT-Configuration</w:t>
      </w:r>
      <w:r>
        <w:tab/>
      </w:r>
      <w:r>
        <w:fldChar w:fldCharType="begin" w:fldLock="1"/>
      </w:r>
      <w:r>
        <w:instrText xml:space="preserve"> PAGEREF _Toc457811385 \h </w:instrText>
      </w:r>
      <w:r>
        <w:fldChar w:fldCharType="separate"/>
      </w:r>
      <w:r w:rsidR="00623E6F">
        <w:t>108</w:t>
      </w:r>
      <w:r>
        <w:fldChar w:fldCharType="end"/>
      </w:r>
    </w:p>
    <w:p w:rsidR="00C0071F" w:rsidRDefault="00C0071F">
      <w:pPr>
        <w:pStyle w:val="TOC4"/>
        <w:rPr>
          <w:rFonts w:asciiTheme="minorHAnsi" w:eastAsiaTheme="minorEastAsia" w:hAnsiTheme="minorHAnsi" w:cstheme="minorBidi"/>
          <w:sz w:val="22"/>
          <w:szCs w:val="22"/>
          <w:lang w:eastAsia="en-GB"/>
        </w:rPr>
      </w:pPr>
      <w:r>
        <w:t>7.6.10.12</w:t>
      </w:r>
      <w:r>
        <w:tab/>
        <w:t>MDT</w:t>
      </w:r>
      <w:r>
        <w:rPr>
          <w:lang w:eastAsia="zh-CN"/>
        </w:rPr>
        <w:t xml:space="preserve"> User Consent</w:t>
      </w:r>
      <w:r>
        <w:tab/>
      </w:r>
      <w:r>
        <w:fldChar w:fldCharType="begin" w:fldLock="1"/>
      </w:r>
      <w:r>
        <w:instrText xml:space="preserve"> PAGEREF _Toc457811386 \h </w:instrText>
      </w:r>
      <w:r>
        <w:fldChar w:fldCharType="separate"/>
      </w:r>
      <w:r w:rsidR="00623E6F">
        <w:t>109</w:t>
      </w:r>
      <w:r>
        <w:fldChar w:fldCharType="end"/>
      </w:r>
    </w:p>
    <w:p w:rsidR="00C0071F" w:rsidRDefault="00C0071F">
      <w:pPr>
        <w:pStyle w:val="TOC3"/>
        <w:rPr>
          <w:rFonts w:asciiTheme="minorHAnsi" w:eastAsiaTheme="minorEastAsia" w:hAnsiTheme="minorHAnsi" w:cstheme="minorBidi"/>
          <w:sz w:val="22"/>
          <w:szCs w:val="22"/>
          <w:lang w:eastAsia="en-GB"/>
        </w:rPr>
      </w:pPr>
      <w:r>
        <w:t>7.6.11</w:t>
      </w:r>
      <w:r>
        <w:tab/>
        <w:t>Location Service Parameters</w:t>
      </w:r>
      <w:r>
        <w:tab/>
      </w:r>
      <w:r>
        <w:fldChar w:fldCharType="begin" w:fldLock="1"/>
      </w:r>
      <w:r>
        <w:instrText xml:space="preserve"> PAGEREF _Toc457811387 \h </w:instrText>
      </w:r>
      <w:r>
        <w:fldChar w:fldCharType="separate"/>
      </w:r>
      <w:r w:rsidR="00623E6F">
        <w:t>109</w:t>
      </w:r>
      <w:r>
        <w:fldChar w:fldCharType="end"/>
      </w:r>
    </w:p>
    <w:p w:rsidR="00C0071F" w:rsidRDefault="00C0071F">
      <w:pPr>
        <w:pStyle w:val="TOC4"/>
        <w:rPr>
          <w:rFonts w:asciiTheme="minorHAnsi" w:eastAsiaTheme="minorEastAsia" w:hAnsiTheme="minorHAnsi" w:cstheme="minorBidi"/>
          <w:sz w:val="22"/>
          <w:szCs w:val="22"/>
          <w:lang w:eastAsia="en-GB"/>
        </w:rPr>
      </w:pPr>
      <w:r>
        <w:t>7.6.11.1</w:t>
      </w:r>
      <w:r>
        <w:tab/>
        <w:t>Age of Location Estimate</w:t>
      </w:r>
      <w:r>
        <w:tab/>
      </w:r>
      <w:r>
        <w:fldChar w:fldCharType="begin" w:fldLock="1"/>
      </w:r>
      <w:r>
        <w:instrText xml:space="preserve"> PAGEREF _Toc457811388 \h </w:instrText>
      </w:r>
      <w:r>
        <w:fldChar w:fldCharType="separate"/>
      </w:r>
      <w:r w:rsidR="00623E6F">
        <w:t>109</w:t>
      </w:r>
      <w:r>
        <w:fldChar w:fldCharType="end"/>
      </w:r>
    </w:p>
    <w:p w:rsidR="00C0071F" w:rsidRDefault="00C0071F">
      <w:pPr>
        <w:pStyle w:val="TOC4"/>
        <w:rPr>
          <w:rFonts w:asciiTheme="minorHAnsi" w:eastAsiaTheme="minorEastAsia" w:hAnsiTheme="minorHAnsi" w:cstheme="minorBidi"/>
          <w:sz w:val="22"/>
          <w:szCs w:val="22"/>
          <w:lang w:eastAsia="en-GB"/>
        </w:rPr>
      </w:pPr>
      <w:r>
        <w:t>7.6.11.2</w:t>
      </w:r>
      <w:r>
        <w:tab/>
      </w:r>
      <w:r>
        <w:rPr>
          <w:lang w:eastAsia="ja-JP"/>
        </w:rPr>
        <w:t>Deferred MT-LR Response Indicator</w:t>
      </w:r>
      <w:r>
        <w:tab/>
      </w:r>
      <w:r>
        <w:fldChar w:fldCharType="begin" w:fldLock="1"/>
      </w:r>
      <w:r>
        <w:instrText xml:space="preserve"> PAGEREF _Toc457811389 \h </w:instrText>
      </w:r>
      <w:r>
        <w:fldChar w:fldCharType="separate"/>
      </w:r>
      <w:r w:rsidR="00623E6F">
        <w:t>109</w:t>
      </w:r>
      <w:r>
        <w:fldChar w:fldCharType="end"/>
      </w:r>
    </w:p>
    <w:p w:rsidR="00C0071F" w:rsidRDefault="00C0071F">
      <w:pPr>
        <w:pStyle w:val="TOC4"/>
        <w:rPr>
          <w:rFonts w:asciiTheme="minorHAnsi" w:eastAsiaTheme="minorEastAsia" w:hAnsiTheme="minorHAnsi" w:cstheme="minorBidi"/>
          <w:sz w:val="22"/>
          <w:szCs w:val="22"/>
          <w:lang w:eastAsia="en-GB"/>
        </w:rPr>
      </w:pPr>
      <w:r>
        <w:t>7.6.11.3</w:t>
      </w:r>
      <w:r>
        <w:tab/>
      </w:r>
      <w:r>
        <w:rPr>
          <w:lang w:eastAsia="ja-JP"/>
        </w:rPr>
        <w:t>Deferred MT-LR Data</w:t>
      </w:r>
      <w:r>
        <w:tab/>
      </w:r>
      <w:r>
        <w:fldChar w:fldCharType="begin" w:fldLock="1"/>
      </w:r>
      <w:r>
        <w:instrText xml:space="preserve"> PAGEREF _Toc457811390 \h </w:instrText>
      </w:r>
      <w:r>
        <w:fldChar w:fldCharType="separate"/>
      </w:r>
      <w:r w:rsidR="00623E6F">
        <w:t>109</w:t>
      </w:r>
      <w:r>
        <w:fldChar w:fldCharType="end"/>
      </w:r>
    </w:p>
    <w:p w:rsidR="00C0071F" w:rsidRDefault="00C0071F">
      <w:pPr>
        <w:pStyle w:val="TOC4"/>
        <w:rPr>
          <w:rFonts w:asciiTheme="minorHAnsi" w:eastAsiaTheme="minorEastAsia" w:hAnsiTheme="minorHAnsi" w:cstheme="minorBidi"/>
          <w:sz w:val="22"/>
          <w:szCs w:val="22"/>
          <w:lang w:eastAsia="en-GB"/>
        </w:rPr>
      </w:pPr>
      <w:r>
        <w:t>7.6.11.4</w:t>
      </w:r>
      <w:r>
        <w:tab/>
        <w:t>LCS Client ID</w:t>
      </w:r>
      <w:r>
        <w:tab/>
      </w:r>
      <w:r>
        <w:fldChar w:fldCharType="begin" w:fldLock="1"/>
      </w:r>
      <w:r>
        <w:instrText xml:space="preserve"> PAGEREF _Toc457811391 \h </w:instrText>
      </w:r>
      <w:r>
        <w:fldChar w:fldCharType="separate"/>
      </w:r>
      <w:r w:rsidR="00623E6F">
        <w:t>109</w:t>
      </w:r>
      <w:r>
        <w:fldChar w:fldCharType="end"/>
      </w:r>
    </w:p>
    <w:p w:rsidR="00C0071F" w:rsidRDefault="00C0071F">
      <w:pPr>
        <w:pStyle w:val="TOC4"/>
        <w:rPr>
          <w:rFonts w:asciiTheme="minorHAnsi" w:eastAsiaTheme="minorEastAsia" w:hAnsiTheme="minorHAnsi" w:cstheme="minorBidi"/>
          <w:sz w:val="22"/>
          <w:szCs w:val="22"/>
          <w:lang w:eastAsia="en-GB"/>
        </w:rPr>
      </w:pPr>
      <w:r>
        <w:t>7.6.11.5</w:t>
      </w:r>
      <w:r>
        <w:tab/>
        <w:t>LCS Event</w:t>
      </w:r>
      <w:r>
        <w:tab/>
      </w:r>
      <w:r>
        <w:fldChar w:fldCharType="begin" w:fldLock="1"/>
      </w:r>
      <w:r>
        <w:instrText xml:space="preserve"> PAGEREF _Toc457811392 \h </w:instrText>
      </w:r>
      <w:r>
        <w:fldChar w:fldCharType="separate"/>
      </w:r>
      <w:r w:rsidR="00623E6F">
        <w:t>109</w:t>
      </w:r>
      <w:r>
        <w:fldChar w:fldCharType="end"/>
      </w:r>
    </w:p>
    <w:p w:rsidR="00C0071F" w:rsidRDefault="00C0071F">
      <w:pPr>
        <w:pStyle w:val="TOC4"/>
        <w:rPr>
          <w:rFonts w:asciiTheme="minorHAnsi" w:eastAsiaTheme="minorEastAsia" w:hAnsiTheme="minorHAnsi" w:cstheme="minorBidi"/>
          <w:sz w:val="22"/>
          <w:szCs w:val="22"/>
          <w:lang w:eastAsia="en-GB"/>
        </w:rPr>
      </w:pPr>
      <w:r>
        <w:t>7.6.11.7</w:t>
      </w:r>
      <w:r>
        <w:tab/>
        <w:t>LCS Priority</w:t>
      </w:r>
      <w:r>
        <w:tab/>
      </w:r>
      <w:r>
        <w:fldChar w:fldCharType="begin" w:fldLock="1"/>
      </w:r>
      <w:r>
        <w:instrText xml:space="preserve"> PAGEREF _Toc457811393 \h </w:instrText>
      </w:r>
      <w:r>
        <w:fldChar w:fldCharType="separate"/>
      </w:r>
      <w:r w:rsidR="00623E6F">
        <w:t>109</w:t>
      </w:r>
      <w:r>
        <w:fldChar w:fldCharType="end"/>
      </w:r>
    </w:p>
    <w:p w:rsidR="00C0071F" w:rsidRDefault="00C0071F">
      <w:pPr>
        <w:pStyle w:val="TOC4"/>
        <w:rPr>
          <w:rFonts w:asciiTheme="minorHAnsi" w:eastAsiaTheme="minorEastAsia" w:hAnsiTheme="minorHAnsi" w:cstheme="minorBidi"/>
          <w:sz w:val="22"/>
          <w:szCs w:val="22"/>
          <w:lang w:eastAsia="en-GB"/>
        </w:rPr>
      </w:pPr>
      <w:r>
        <w:t>7.6.11.8</w:t>
      </w:r>
      <w:r>
        <w:tab/>
        <w:t>LCS QoS</w:t>
      </w:r>
      <w:r>
        <w:tab/>
      </w:r>
      <w:r>
        <w:fldChar w:fldCharType="begin" w:fldLock="1"/>
      </w:r>
      <w:r>
        <w:instrText xml:space="preserve"> PAGEREF _Toc457811394 \h </w:instrText>
      </w:r>
      <w:r>
        <w:fldChar w:fldCharType="separate"/>
      </w:r>
      <w:r w:rsidR="00623E6F">
        <w:t>109</w:t>
      </w:r>
      <w:r>
        <w:fldChar w:fldCharType="end"/>
      </w:r>
    </w:p>
    <w:p w:rsidR="00C0071F" w:rsidRDefault="00C0071F">
      <w:pPr>
        <w:pStyle w:val="TOC4"/>
        <w:rPr>
          <w:rFonts w:asciiTheme="minorHAnsi" w:eastAsiaTheme="minorEastAsia" w:hAnsiTheme="minorHAnsi" w:cstheme="minorBidi"/>
          <w:sz w:val="22"/>
          <w:szCs w:val="22"/>
          <w:lang w:eastAsia="en-GB"/>
        </w:rPr>
      </w:pPr>
      <w:r>
        <w:t>7.6.11.9</w:t>
      </w:r>
      <w:r>
        <w:tab/>
      </w:r>
      <w:r>
        <w:rPr>
          <w:lang w:eastAsia="ja-JP"/>
        </w:rPr>
        <w:t>CS LCS Not Supported by UE</w:t>
      </w:r>
      <w:r>
        <w:tab/>
      </w:r>
      <w:r>
        <w:fldChar w:fldCharType="begin" w:fldLock="1"/>
      </w:r>
      <w:r>
        <w:instrText xml:space="preserve"> PAGEREF _Toc457811395 \h </w:instrText>
      </w:r>
      <w:r>
        <w:fldChar w:fldCharType="separate"/>
      </w:r>
      <w:r w:rsidR="00623E6F">
        <w:t>110</w:t>
      </w:r>
      <w:r>
        <w:fldChar w:fldCharType="end"/>
      </w:r>
    </w:p>
    <w:p w:rsidR="00C0071F" w:rsidRDefault="00C0071F">
      <w:pPr>
        <w:pStyle w:val="TOC4"/>
        <w:rPr>
          <w:rFonts w:asciiTheme="minorHAnsi" w:eastAsiaTheme="minorEastAsia" w:hAnsiTheme="minorHAnsi" w:cstheme="minorBidi"/>
          <w:sz w:val="22"/>
          <w:szCs w:val="22"/>
          <w:lang w:eastAsia="en-GB"/>
        </w:rPr>
      </w:pPr>
      <w:r>
        <w:rPr>
          <w:lang w:eastAsia="ja-JP"/>
        </w:rPr>
        <w:t>7.6.11.10</w:t>
      </w:r>
      <w:r>
        <w:rPr>
          <w:lang w:eastAsia="ja-JP"/>
        </w:rPr>
        <w:tab/>
        <w:t>PS LCS Not Supported by UE</w:t>
      </w:r>
      <w:r>
        <w:tab/>
      </w:r>
      <w:r>
        <w:fldChar w:fldCharType="begin" w:fldLock="1"/>
      </w:r>
      <w:r>
        <w:instrText xml:space="preserve"> PAGEREF _Toc457811396 \h </w:instrText>
      </w:r>
      <w:r>
        <w:fldChar w:fldCharType="separate"/>
      </w:r>
      <w:r w:rsidR="00623E6F">
        <w:t>110</w:t>
      </w:r>
      <w:r>
        <w:fldChar w:fldCharType="end"/>
      </w:r>
    </w:p>
    <w:p w:rsidR="00C0071F" w:rsidRDefault="00C0071F">
      <w:pPr>
        <w:pStyle w:val="TOC4"/>
        <w:rPr>
          <w:rFonts w:asciiTheme="minorHAnsi" w:eastAsiaTheme="minorEastAsia" w:hAnsiTheme="minorHAnsi" w:cstheme="minorBidi"/>
          <w:sz w:val="22"/>
          <w:szCs w:val="22"/>
          <w:lang w:eastAsia="en-GB"/>
        </w:rPr>
      </w:pPr>
      <w:r>
        <w:t>7.6.11.11</w:t>
      </w:r>
      <w:r>
        <w:tab/>
        <w:t>Location Estimate</w:t>
      </w:r>
      <w:r>
        <w:tab/>
      </w:r>
      <w:r>
        <w:fldChar w:fldCharType="begin" w:fldLock="1"/>
      </w:r>
      <w:r>
        <w:instrText xml:space="preserve"> PAGEREF _Toc457811397 \h </w:instrText>
      </w:r>
      <w:r>
        <w:fldChar w:fldCharType="separate"/>
      </w:r>
      <w:r w:rsidR="00623E6F">
        <w:t>110</w:t>
      </w:r>
      <w:r>
        <w:fldChar w:fldCharType="end"/>
      </w:r>
    </w:p>
    <w:p w:rsidR="00C0071F" w:rsidRDefault="00C0071F">
      <w:pPr>
        <w:pStyle w:val="TOC4"/>
        <w:rPr>
          <w:rFonts w:asciiTheme="minorHAnsi" w:eastAsiaTheme="minorEastAsia" w:hAnsiTheme="minorHAnsi" w:cstheme="minorBidi"/>
          <w:sz w:val="22"/>
          <w:szCs w:val="22"/>
          <w:lang w:eastAsia="en-GB"/>
        </w:rPr>
      </w:pPr>
      <w:r>
        <w:t>7.6.11.11A</w:t>
      </w:r>
      <w:r>
        <w:tab/>
        <w:t>GERAN Positioning Data</w:t>
      </w:r>
      <w:r>
        <w:tab/>
      </w:r>
      <w:r>
        <w:fldChar w:fldCharType="begin" w:fldLock="1"/>
      </w:r>
      <w:r>
        <w:instrText xml:space="preserve"> PAGEREF _Toc457811398 \h </w:instrText>
      </w:r>
      <w:r>
        <w:fldChar w:fldCharType="separate"/>
      </w:r>
      <w:r w:rsidR="00623E6F">
        <w:t>110</w:t>
      </w:r>
      <w:r>
        <w:fldChar w:fldCharType="end"/>
      </w:r>
    </w:p>
    <w:p w:rsidR="00C0071F" w:rsidRDefault="00C0071F">
      <w:pPr>
        <w:pStyle w:val="TOC4"/>
        <w:rPr>
          <w:rFonts w:asciiTheme="minorHAnsi" w:eastAsiaTheme="minorEastAsia" w:hAnsiTheme="minorHAnsi" w:cstheme="minorBidi"/>
          <w:sz w:val="22"/>
          <w:szCs w:val="22"/>
          <w:lang w:eastAsia="en-GB"/>
        </w:rPr>
      </w:pPr>
      <w:r>
        <w:t>7.6.11.11B</w:t>
      </w:r>
      <w:r>
        <w:tab/>
        <w:t>UTRAN Positioning Data</w:t>
      </w:r>
      <w:r>
        <w:tab/>
      </w:r>
      <w:r>
        <w:fldChar w:fldCharType="begin" w:fldLock="1"/>
      </w:r>
      <w:r>
        <w:instrText xml:space="preserve"> PAGEREF _Toc457811399 \h </w:instrText>
      </w:r>
      <w:r>
        <w:fldChar w:fldCharType="separate"/>
      </w:r>
      <w:r w:rsidR="00623E6F">
        <w:t>110</w:t>
      </w:r>
      <w:r>
        <w:fldChar w:fldCharType="end"/>
      </w:r>
    </w:p>
    <w:p w:rsidR="00C0071F" w:rsidRDefault="00C0071F">
      <w:pPr>
        <w:pStyle w:val="TOC4"/>
        <w:rPr>
          <w:rFonts w:asciiTheme="minorHAnsi" w:eastAsiaTheme="minorEastAsia" w:hAnsiTheme="minorHAnsi" w:cstheme="minorBidi"/>
          <w:sz w:val="22"/>
          <w:szCs w:val="22"/>
          <w:lang w:eastAsia="en-GB"/>
        </w:rPr>
      </w:pPr>
      <w:r>
        <w:t>7.6.11.11C</w:t>
      </w:r>
      <w:r>
        <w:tab/>
        <w:t>GERAN GANSS Positioning Data</w:t>
      </w:r>
      <w:r>
        <w:tab/>
      </w:r>
      <w:r>
        <w:fldChar w:fldCharType="begin" w:fldLock="1"/>
      </w:r>
      <w:r>
        <w:instrText xml:space="preserve"> PAGEREF _Toc457811400 \h </w:instrText>
      </w:r>
      <w:r>
        <w:fldChar w:fldCharType="separate"/>
      </w:r>
      <w:r w:rsidR="00623E6F">
        <w:t>110</w:t>
      </w:r>
      <w:r>
        <w:fldChar w:fldCharType="end"/>
      </w:r>
    </w:p>
    <w:p w:rsidR="00C0071F" w:rsidRDefault="00C0071F">
      <w:pPr>
        <w:pStyle w:val="TOC4"/>
        <w:rPr>
          <w:rFonts w:asciiTheme="minorHAnsi" w:eastAsiaTheme="minorEastAsia" w:hAnsiTheme="minorHAnsi" w:cstheme="minorBidi"/>
          <w:sz w:val="22"/>
          <w:szCs w:val="22"/>
          <w:lang w:eastAsia="en-GB"/>
        </w:rPr>
      </w:pPr>
      <w:r>
        <w:t>7.6.11.11D</w:t>
      </w:r>
      <w:r>
        <w:tab/>
        <w:t>UTRAN GANSS Positioning Data</w:t>
      </w:r>
      <w:r>
        <w:tab/>
      </w:r>
      <w:r>
        <w:fldChar w:fldCharType="begin" w:fldLock="1"/>
      </w:r>
      <w:r>
        <w:instrText xml:space="preserve"> PAGEREF _Toc457811401 \h </w:instrText>
      </w:r>
      <w:r>
        <w:fldChar w:fldCharType="separate"/>
      </w:r>
      <w:r w:rsidR="00623E6F">
        <w:t>110</w:t>
      </w:r>
      <w:r>
        <w:fldChar w:fldCharType="end"/>
      </w:r>
    </w:p>
    <w:p w:rsidR="00C0071F" w:rsidRDefault="00C0071F">
      <w:pPr>
        <w:pStyle w:val="TOC4"/>
        <w:rPr>
          <w:rFonts w:asciiTheme="minorHAnsi" w:eastAsiaTheme="minorEastAsia" w:hAnsiTheme="minorHAnsi" w:cstheme="minorBidi"/>
          <w:sz w:val="22"/>
          <w:szCs w:val="22"/>
          <w:lang w:eastAsia="en-GB"/>
        </w:rPr>
      </w:pPr>
      <w:r>
        <w:t>7.6.11.11E</w:t>
      </w:r>
      <w:r>
        <w:tab/>
        <w:t>UTRAN Additional Positioning Data</w:t>
      </w:r>
      <w:r>
        <w:tab/>
      </w:r>
      <w:r>
        <w:fldChar w:fldCharType="begin" w:fldLock="1"/>
      </w:r>
      <w:r>
        <w:instrText xml:space="preserve"> PAGEREF _Toc457811402 \h </w:instrText>
      </w:r>
      <w:r>
        <w:fldChar w:fldCharType="separate"/>
      </w:r>
      <w:r w:rsidR="00623E6F">
        <w:t>110</w:t>
      </w:r>
      <w:r>
        <w:fldChar w:fldCharType="end"/>
      </w:r>
    </w:p>
    <w:p w:rsidR="00C0071F" w:rsidRDefault="00C0071F">
      <w:pPr>
        <w:pStyle w:val="TOC4"/>
        <w:rPr>
          <w:rFonts w:asciiTheme="minorHAnsi" w:eastAsiaTheme="minorEastAsia" w:hAnsiTheme="minorHAnsi" w:cstheme="minorBidi"/>
          <w:sz w:val="22"/>
          <w:szCs w:val="22"/>
          <w:lang w:eastAsia="en-GB"/>
        </w:rPr>
      </w:pPr>
      <w:r>
        <w:t>7.6.11.11F</w:t>
      </w:r>
      <w:r>
        <w:tab/>
        <w:t>UTRAN Barometric Pressure Measurement</w:t>
      </w:r>
      <w:r>
        <w:tab/>
      </w:r>
      <w:r>
        <w:fldChar w:fldCharType="begin" w:fldLock="1"/>
      </w:r>
      <w:r>
        <w:instrText xml:space="preserve"> PAGEREF _Toc457811403 \h </w:instrText>
      </w:r>
      <w:r>
        <w:fldChar w:fldCharType="separate"/>
      </w:r>
      <w:r w:rsidR="00623E6F">
        <w:t>111</w:t>
      </w:r>
      <w:r>
        <w:fldChar w:fldCharType="end"/>
      </w:r>
    </w:p>
    <w:p w:rsidR="00C0071F" w:rsidRDefault="00C0071F">
      <w:pPr>
        <w:pStyle w:val="TOC4"/>
        <w:rPr>
          <w:rFonts w:asciiTheme="minorHAnsi" w:eastAsiaTheme="minorEastAsia" w:hAnsiTheme="minorHAnsi" w:cstheme="minorBidi"/>
          <w:sz w:val="22"/>
          <w:szCs w:val="22"/>
          <w:lang w:eastAsia="en-GB"/>
        </w:rPr>
      </w:pPr>
      <w:r>
        <w:t>7.6.11.11G</w:t>
      </w:r>
      <w:r>
        <w:tab/>
        <w:t>UTRAN Civic Address</w:t>
      </w:r>
      <w:r>
        <w:tab/>
      </w:r>
      <w:r>
        <w:fldChar w:fldCharType="begin" w:fldLock="1"/>
      </w:r>
      <w:r>
        <w:instrText xml:space="preserve"> PAGEREF _Toc457811404 \h </w:instrText>
      </w:r>
      <w:r>
        <w:fldChar w:fldCharType="separate"/>
      </w:r>
      <w:r w:rsidR="00623E6F">
        <w:t>111</w:t>
      </w:r>
      <w:r>
        <w:fldChar w:fldCharType="end"/>
      </w:r>
    </w:p>
    <w:p w:rsidR="00C0071F" w:rsidRDefault="00C0071F">
      <w:pPr>
        <w:pStyle w:val="TOC4"/>
        <w:rPr>
          <w:rFonts w:asciiTheme="minorHAnsi" w:eastAsiaTheme="minorEastAsia" w:hAnsiTheme="minorHAnsi" w:cstheme="minorBidi"/>
          <w:sz w:val="22"/>
          <w:szCs w:val="22"/>
          <w:lang w:eastAsia="en-GB"/>
        </w:rPr>
      </w:pPr>
      <w:r>
        <w:t>7.6.11.12</w:t>
      </w:r>
      <w:r>
        <w:tab/>
        <w:t>Location Type</w:t>
      </w:r>
      <w:r>
        <w:tab/>
      </w:r>
      <w:r>
        <w:fldChar w:fldCharType="begin" w:fldLock="1"/>
      </w:r>
      <w:r>
        <w:instrText xml:space="preserve"> PAGEREF _Toc457811405 \h </w:instrText>
      </w:r>
      <w:r>
        <w:fldChar w:fldCharType="separate"/>
      </w:r>
      <w:r w:rsidR="00623E6F">
        <w:t>111</w:t>
      </w:r>
      <w:r>
        <w:fldChar w:fldCharType="end"/>
      </w:r>
    </w:p>
    <w:p w:rsidR="00C0071F" w:rsidRDefault="00C0071F">
      <w:pPr>
        <w:pStyle w:val="TOC4"/>
        <w:rPr>
          <w:rFonts w:asciiTheme="minorHAnsi" w:eastAsiaTheme="minorEastAsia" w:hAnsiTheme="minorHAnsi" w:cstheme="minorBidi"/>
          <w:sz w:val="22"/>
          <w:szCs w:val="22"/>
          <w:lang w:eastAsia="en-GB"/>
        </w:rPr>
      </w:pPr>
      <w:r>
        <w:t>7.6.11.13</w:t>
      </w:r>
      <w:r>
        <w:tab/>
        <w:t>NA-ESRD</w:t>
      </w:r>
      <w:r>
        <w:tab/>
      </w:r>
      <w:r>
        <w:fldChar w:fldCharType="begin" w:fldLock="1"/>
      </w:r>
      <w:r>
        <w:instrText xml:space="preserve"> PAGEREF _Toc457811406 \h </w:instrText>
      </w:r>
      <w:r>
        <w:fldChar w:fldCharType="separate"/>
      </w:r>
      <w:r w:rsidR="00623E6F">
        <w:t>111</w:t>
      </w:r>
      <w:r>
        <w:fldChar w:fldCharType="end"/>
      </w:r>
    </w:p>
    <w:p w:rsidR="00C0071F" w:rsidRDefault="00C0071F">
      <w:pPr>
        <w:pStyle w:val="TOC4"/>
        <w:rPr>
          <w:rFonts w:asciiTheme="minorHAnsi" w:eastAsiaTheme="minorEastAsia" w:hAnsiTheme="minorHAnsi" w:cstheme="minorBidi"/>
          <w:sz w:val="22"/>
          <w:szCs w:val="22"/>
          <w:lang w:eastAsia="en-GB"/>
        </w:rPr>
      </w:pPr>
      <w:r>
        <w:t>7.6.11.14</w:t>
      </w:r>
      <w:r>
        <w:tab/>
        <w:t>NA-ESRK</w:t>
      </w:r>
      <w:r>
        <w:tab/>
      </w:r>
      <w:r>
        <w:fldChar w:fldCharType="begin" w:fldLock="1"/>
      </w:r>
      <w:r>
        <w:instrText xml:space="preserve"> PAGEREF _Toc457811407 \h </w:instrText>
      </w:r>
      <w:r>
        <w:fldChar w:fldCharType="separate"/>
      </w:r>
      <w:r w:rsidR="00623E6F">
        <w:t>111</w:t>
      </w:r>
      <w:r>
        <w:fldChar w:fldCharType="end"/>
      </w:r>
    </w:p>
    <w:p w:rsidR="00C0071F" w:rsidRDefault="00C0071F">
      <w:pPr>
        <w:pStyle w:val="TOC4"/>
        <w:rPr>
          <w:rFonts w:asciiTheme="minorHAnsi" w:eastAsiaTheme="minorEastAsia" w:hAnsiTheme="minorHAnsi" w:cstheme="minorBidi"/>
          <w:sz w:val="22"/>
          <w:szCs w:val="22"/>
          <w:lang w:eastAsia="en-GB"/>
        </w:rPr>
      </w:pPr>
      <w:r>
        <w:t>7.6.11.15</w:t>
      </w:r>
      <w:r>
        <w:tab/>
        <w:t xml:space="preserve"> LCS Service Type Id</w:t>
      </w:r>
      <w:r>
        <w:tab/>
      </w:r>
      <w:r>
        <w:fldChar w:fldCharType="begin" w:fldLock="1"/>
      </w:r>
      <w:r>
        <w:instrText xml:space="preserve"> PAGEREF _Toc457811408 \h </w:instrText>
      </w:r>
      <w:r>
        <w:fldChar w:fldCharType="separate"/>
      </w:r>
      <w:r w:rsidR="00623E6F">
        <w:t>111</w:t>
      </w:r>
      <w:r>
        <w:fldChar w:fldCharType="end"/>
      </w:r>
    </w:p>
    <w:p w:rsidR="00C0071F" w:rsidRDefault="00C0071F">
      <w:pPr>
        <w:pStyle w:val="TOC4"/>
        <w:rPr>
          <w:rFonts w:asciiTheme="minorHAnsi" w:eastAsiaTheme="minorEastAsia" w:hAnsiTheme="minorHAnsi" w:cstheme="minorBidi"/>
          <w:sz w:val="22"/>
          <w:szCs w:val="22"/>
          <w:lang w:eastAsia="en-GB"/>
        </w:rPr>
      </w:pPr>
      <w:r>
        <w:t>7.6.11.16</w:t>
      </w:r>
      <w:r>
        <w:tab/>
        <w:t>Privacy Override</w:t>
      </w:r>
      <w:r>
        <w:tab/>
      </w:r>
      <w:r>
        <w:fldChar w:fldCharType="begin" w:fldLock="1"/>
      </w:r>
      <w:r>
        <w:instrText xml:space="preserve"> PAGEREF _Toc457811409 \h </w:instrText>
      </w:r>
      <w:r>
        <w:fldChar w:fldCharType="separate"/>
      </w:r>
      <w:r w:rsidR="00623E6F">
        <w:t>111</w:t>
      </w:r>
      <w:r>
        <w:fldChar w:fldCharType="end"/>
      </w:r>
    </w:p>
    <w:p w:rsidR="00C0071F" w:rsidRDefault="00C0071F">
      <w:pPr>
        <w:pStyle w:val="TOC4"/>
        <w:rPr>
          <w:rFonts w:asciiTheme="minorHAnsi" w:eastAsiaTheme="minorEastAsia" w:hAnsiTheme="minorHAnsi" w:cstheme="minorBidi"/>
          <w:sz w:val="22"/>
          <w:szCs w:val="22"/>
          <w:lang w:eastAsia="en-GB"/>
        </w:rPr>
      </w:pPr>
      <w:r>
        <w:t>7.6.11.17</w:t>
      </w:r>
      <w:r>
        <w:tab/>
      </w:r>
      <w:r>
        <w:rPr>
          <w:lang w:eastAsia="ja-JP"/>
        </w:rPr>
        <w:t>Supported LCS Capability Sets</w:t>
      </w:r>
      <w:r>
        <w:tab/>
      </w:r>
      <w:r>
        <w:fldChar w:fldCharType="begin" w:fldLock="1"/>
      </w:r>
      <w:r>
        <w:instrText xml:space="preserve"> PAGEREF _Toc457811410 \h </w:instrText>
      </w:r>
      <w:r>
        <w:fldChar w:fldCharType="separate"/>
      </w:r>
      <w:r w:rsidR="00623E6F">
        <w:t>111</w:t>
      </w:r>
      <w:r>
        <w:fldChar w:fldCharType="end"/>
      </w:r>
    </w:p>
    <w:p w:rsidR="00C0071F" w:rsidRDefault="00C0071F">
      <w:pPr>
        <w:pStyle w:val="TOC4"/>
        <w:rPr>
          <w:rFonts w:asciiTheme="minorHAnsi" w:eastAsiaTheme="minorEastAsia" w:hAnsiTheme="minorHAnsi" w:cstheme="minorBidi"/>
          <w:sz w:val="22"/>
          <w:szCs w:val="22"/>
          <w:lang w:eastAsia="en-GB"/>
        </w:rPr>
      </w:pPr>
      <w:r>
        <w:t>7.6.11.18</w:t>
      </w:r>
      <w:r>
        <w:tab/>
        <w:t xml:space="preserve"> LCS Codeword</w:t>
      </w:r>
      <w:r>
        <w:tab/>
      </w:r>
      <w:r>
        <w:fldChar w:fldCharType="begin" w:fldLock="1"/>
      </w:r>
      <w:r>
        <w:instrText xml:space="preserve"> PAGEREF _Toc457811411 \h </w:instrText>
      </w:r>
      <w:r>
        <w:fldChar w:fldCharType="separate"/>
      </w:r>
      <w:r w:rsidR="00623E6F">
        <w:t>111</w:t>
      </w:r>
      <w:r>
        <w:fldChar w:fldCharType="end"/>
      </w:r>
    </w:p>
    <w:p w:rsidR="00C0071F" w:rsidRDefault="00C0071F">
      <w:pPr>
        <w:pStyle w:val="TOC4"/>
        <w:rPr>
          <w:rFonts w:asciiTheme="minorHAnsi" w:eastAsiaTheme="minorEastAsia" w:hAnsiTheme="minorHAnsi" w:cstheme="minorBidi"/>
          <w:sz w:val="22"/>
          <w:szCs w:val="22"/>
          <w:lang w:eastAsia="en-GB"/>
        </w:rPr>
      </w:pPr>
      <w:r>
        <w:t>7.6.11.19</w:t>
      </w:r>
      <w:r>
        <w:tab/>
        <w:t>NA-ESRK Request</w:t>
      </w:r>
      <w:r>
        <w:tab/>
      </w:r>
      <w:r>
        <w:fldChar w:fldCharType="begin" w:fldLock="1"/>
      </w:r>
      <w:r>
        <w:instrText xml:space="preserve"> PAGEREF _Toc457811412 \h </w:instrText>
      </w:r>
      <w:r>
        <w:fldChar w:fldCharType="separate"/>
      </w:r>
      <w:r w:rsidR="00623E6F">
        <w:t>111</w:t>
      </w:r>
      <w:r>
        <w:fldChar w:fldCharType="end"/>
      </w:r>
    </w:p>
    <w:p w:rsidR="00C0071F" w:rsidRDefault="00C0071F">
      <w:pPr>
        <w:pStyle w:val="TOC4"/>
        <w:rPr>
          <w:rFonts w:asciiTheme="minorHAnsi" w:eastAsiaTheme="minorEastAsia" w:hAnsiTheme="minorHAnsi" w:cstheme="minorBidi"/>
          <w:sz w:val="22"/>
          <w:szCs w:val="22"/>
          <w:lang w:eastAsia="en-GB"/>
        </w:rPr>
      </w:pPr>
      <w:r>
        <w:t>7.6.11.20</w:t>
      </w:r>
      <w:r>
        <w:tab/>
        <w:t>Supported GAD Shapes</w:t>
      </w:r>
      <w:r>
        <w:tab/>
      </w:r>
      <w:r>
        <w:fldChar w:fldCharType="begin" w:fldLock="1"/>
      </w:r>
      <w:r>
        <w:instrText xml:space="preserve"> PAGEREF _Toc457811413 \h </w:instrText>
      </w:r>
      <w:r>
        <w:fldChar w:fldCharType="separate"/>
      </w:r>
      <w:r w:rsidR="00623E6F">
        <w:t>112</w:t>
      </w:r>
      <w:r>
        <w:fldChar w:fldCharType="end"/>
      </w:r>
    </w:p>
    <w:p w:rsidR="00C0071F" w:rsidRDefault="00C0071F">
      <w:pPr>
        <w:pStyle w:val="TOC4"/>
        <w:rPr>
          <w:rFonts w:asciiTheme="minorHAnsi" w:eastAsiaTheme="minorEastAsia" w:hAnsiTheme="minorHAnsi" w:cstheme="minorBidi"/>
          <w:sz w:val="22"/>
          <w:szCs w:val="22"/>
          <w:lang w:eastAsia="en-GB"/>
        </w:rPr>
      </w:pPr>
      <w:r>
        <w:t>7.6.11.21</w:t>
      </w:r>
      <w:r>
        <w:tab/>
        <w:t>Additional Location Estimate</w:t>
      </w:r>
      <w:r>
        <w:tab/>
      </w:r>
      <w:r>
        <w:fldChar w:fldCharType="begin" w:fldLock="1"/>
      </w:r>
      <w:r>
        <w:instrText xml:space="preserve"> PAGEREF _Toc457811414 \h </w:instrText>
      </w:r>
      <w:r>
        <w:fldChar w:fldCharType="separate"/>
      </w:r>
      <w:r w:rsidR="00623E6F">
        <w:t>112</w:t>
      </w:r>
      <w:r>
        <w:fldChar w:fldCharType="end"/>
      </w:r>
    </w:p>
    <w:p w:rsidR="00C0071F" w:rsidRDefault="00C0071F">
      <w:pPr>
        <w:pStyle w:val="TOC4"/>
        <w:rPr>
          <w:rFonts w:asciiTheme="minorHAnsi" w:eastAsiaTheme="minorEastAsia" w:hAnsiTheme="minorHAnsi" w:cstheme="minorBidi"/>
          <w:sz w:val="22"/>
          <w:szCs w:val="22"/>
          <w:lang w:eastAsia="en-GB"/>
        </w:rPr>
      </w:pPr>
      <w:r>
        <w:t>7.6.11.22</w:t>
      </w:r>
      <w:r>
        <w:tab/>
        <w:t>Cell Id Or SAI</w:t>
      </w:r>
      <w:r>
        <w:tab/>
      </w:r>
      <w:r>
        <w:fldChar w:fldCharType="begin" w:fldLock="1"/>
      </w:r>
      <w:r>
        <w:instrText xml:space="preserve"> PAGEREF _Toc457811415 \h </w:instrText>
      </w:r>
      <w:r>
        <w:fldChar w:fldCharType="separate"/>
      </w:r>
      <w:r w:rsidR="00623E6F">
        <w:t>112</w:t>
      </w:r>
      <w:r>
        <w:fldChar w:fldCharType="end"/>
      </w:r>
    </w:p>
    <w:p w:rsidR="00C0071F" w:rsidRDefault="00C0071F">
      <w:pPr>
        <w:pStyle w:val="TOC4"/>
        <w:rPr>
          <w:rFonts w:asciiTheme="minorHAnsi" w:eastAsiaTheme="minorEastAsia" w:hAnsiTheme="minorHAnsi" w:cstheme="minorBidi"/>
          <w:sz w:val="22"/>
          <w:szCs w:val="22"/>
          <w:lang w:eastAsia="en-GB"/>
        </w:rPr>
      </w:pPr>
      <w:r>
        <w:rPr>
          <w:lang w:eastAsia="ja-JP"/>
        </w:rPr>
        <w:t>7.6.11.23</w:t>
      </w:r>
      <w:r>
        <w:rPr>
          <w:lang w:eastAsia="ja-JP"/>
        </w:rPr>
        <w:tab/>
        <w:t>LCS-Reference Number</w:t>
      </w:r>
      <w:r>
        <w:tab/>
      </w:r>
      <w:r>
        <w:fldChar w:fldCharType="begin" w:fldLock="1"/>
      </w:r>
      <w:r>
        <w:instrText xml:space="preserve"> PAGEREF _Toc457811416 \h </w:instrText>
      </w:r>
      <w:r>
        <w:fldChar w:fldCharType="separate"/>
      </w:r>
      <w:r w:rsidR="00623E6F">
        <w:t>112</w:t>
      </w:r>
      <w:r>
        <w:fldChar w:fldCharType="end"/>
      </w:r>
    </w:p>
    <w:p w:rsidR="00C0071F" w:rsidRDefault="00C0071F">
      <w:pPr>
        <w:pStyle w:val="TOC4"/>
        <w:rPr>
          <w:rFonts w:asciiTheme="minorHAnsi" w:eastAsiaTheme="minorEastAsia" w:hAnsiTheme="minorHAnsi" w:cstheme="minorBidi"/>
          <w:sz w:val="22"/>
          <w:szCs w:val="22"/>
          <w:lang w:eastAsia="en-GB"/>
        </w:rPr>
      </w:pPr>
      <w:r>
        <w:t>7.6.11.24</w:t>
      </w:r>
      <w:r>
        <w:tab/>
        <w:t>LCS Privacy Check</w:t>
      </w:r>
      <w:r>
        <w:tab/>
      </w:r>
      <w:r>
        <w:fldChar w:fldCharType="begin" w:fldLock="1"/>
      </w:r>
      <w:r>
        <w:instrText xml:space="preserve"> PAGEREF _Toc457811417 \h </w:instrText>
      </w:r>
      <w:r>
        <w:fldChar w:fldCharType="separate"/>
      </w:r>
      <w:r w:rsidR="00623E6F">
        <w:t>112</w:t>
      </w:r>
      <w:r>
        <w:fldChar w:fldCharType="end"/>
      </w:r>
    </w:p>
    <w:p w:rsidR="00C0071F" w:rsidRDefault="00C0071F">
      <w:pPr>
        <w:pStyle w:val="TOC4"/>
        <w:rPr>
          <w:rFonts w:asciiTheme="minorHAnsi" w:eastAsiaTheme="minorEastAsia" w:hAnsiTheme="minorHAnsi" w:cstheme="minorBidi"/>
          <w:sz w:val="22"/>
          <w:szCs w:val="22"/>
          <w:lang w:eastAsia="en-GB"/>
        </w:rPr>
      </w:pPr>
      <w:r>
        <w:t>7.6.</w:t>
      </w:r>
      <w:r>
        <w:rPr>
          <w:lang w:eastAsia="ja-JP"/>
        </w:rPr>
        <w:t>11</w:t>
      </w:r>
      <w:r>
        <w:t>.25</w:t>
      </w:r>
      <w:r>
        <w:tab/>
      </w:r>
      <w:r>
        <w:rPr>
          <w:lang w:eastAsia="ja-JP"/>
        </w:rPr>
        <w:t>Additional LCS</w:t>
      </w:r>
      <w:r>
        <w:t xml:space="preserve"> </w:t>
      </w:r>
      <w:r>
        <w:rPr>
          <w:lang w:eastAsia="ja-JP"/>
        </w:rPr>
        <w:t>Capability Sets</w:t>
      </w:r>
      <w:r>
        <w:tab/>
      </w:r>
      <w:r>
        <w:fldChar w:fldCharType="begin" w:fldLock="1"/>
      </w:r>
      <w:r>
        <w:instrText xml:space="preserve"> PAGEREF _Toc457811418 \h </w:instrText>
      </w:r>
      <w:r>
        <w:fldChar w:fldCharType="separate"/>
      </w:r>
      <w:r w:rsidR="00623E6F">
        <w:t>112</w:t>
      </w:r>
      <w:r>
        <w:fldChar w:fldCharType="end"/>
      </w:r>
    </w:p>
    <w:p w:rsidR="00C0071F" w:rsidRDefault="00C0071F">
      <w:pPr>
        <w:pStyle w:val="TOC4"/>
        <w:rPr>
          <w:rFonts w:asciiTheme="minorHAnsi" w:eastAsiaTheme="minorEastAsia" w:hAnsiTheme="minorHAnsi" w:cstheme="minorBidi"/>
          <w:sz w:val="22"/>
          <w:szCs w:val="22"/>
          <w:lang w:eastAsia="en-GB"/>
        </w:rPr>
      </w:pPr>
      <w:r>
        <w:t>7.6.</w:t>
      </w:r>
      <w:r>
        <w:rPr>
          <w:lang w:eastAsia="ja-JP"/>
        </w:rPr>
        <w:t>11</w:t>
      </w:r>
      <w:r>
        <w:t>.26</w:t>
      </w:r>
      <w:r>
        <w:tab/>
        <w:t>Area Event Info</w:t>
      </w:r>
      <w:r>
        <w:tab/>
      </w:r>
      <w:r>
        <w:fldChar w:fldCharType="begin" w:fldLock="1"/>
      </w:r>
      <w:r>
        <w:instrText xml:space="preserve"> PAGEREF _Toc457811419 \h </w:instrText>
      </w:r>
      <w:r>
        <w:fldChar w:fldCharType="separate"/>
      </w:r>
      <w:r w:rsidR="00623E6F">
        <w:t>112</w:t>
      </w:r>
      <w:r>
        <w:fldChar w:fldCharType="end"/>
      </w:r>
    </w:p>
    <w:p w:rsidR="00C0071F" w:rsidRDefault="00C0071F">
      <w:pPr>
        <w:pStyle w:val="TOC4"/>
        <w:rPr>
          <w:rFonts w:asciiTheme="minorHAnsi" w:eastAsiaTheme="minorEastAsia" w:hAnsiTheme="minorHAnsi" w:cstheme="minorBidi"/>
          <w:sz w:val="22"/>
          <w:szCs w:val="22"/>
          <w:lang w:eastAsia="en-GB"/>
        </w:rPr>
      </w:pPr>
      <w:r>
        <w:t>7.6.11.27</w:t>
      </w:r>
      <w:r>
        <w:tab/>
        <w:t>Velocity Estimate</w:t>
      </w:r>
      <w:r>
        <w:tab/>
      </w:r>
      <w:r>
        <w:fldChar w:fldCharType="begin" w:fldLock="1"/>
      </w:r>
      <w:r>
        <w:instrText xml:space="preserve"> PAGEREF _Toc457811420 \h </w:instrText>
      </w:r>
      <w:r>
        <w:fldChar w:fldCharType="separate"/>
      </w:r>
      <w:r w:rsidR="00623E6F">
        <w:t>112</w:t>
      </w:r>
      <w:r>
        <w:fldChar w:fldCharType="end"/>
      </w:r>
    </w:p>
    <w:p w:rsidR="00C0071F" w:rsidRDefault="00C0071F">
      <w:pPr>
        <w:pStyle w:val="TOC4"/>
        <w:rPr>
          <w:rFonts w:asciiTheme="minorHAnsi" w:eastAsiaTheme="minorEastAsia" w:hAnsiTheme="minorHAnsi" w:cstheme="minorBidi"/>
          <w:sz w:val="22"/>
          <w:szCs w:val="22"/>
          <w:lang w:eastAsia="en-GB"/>
        </w:rPr>
      </w:pPr>
      <w:r>
        <w:t>7.6.</w:t>
      </w:r>
      <w:r>
        <w:rPr>
          <w:lang w:eastAsia="ja-JP"/>
        </w:rPr>
        <w:t>11</w:t>
      </w:r>
      <w:r>
        <w:t>.28</w:t>
      </w:r>
      <w:r>
        <w:tab/>
        <w:t>Accuracy Fulfilment Indicator</w:t>
      </w:r>
      <w:r>
        <w:tab/>
      </w:r>
      <w:r>
        <w:fldChar w:fldCharType="begin" w:fldLock="1"/>
      </w:r>
      <w:r>
        <w:instrText xml:space="preserve"> PAGEREF _Toc457811421 \h </w:instrText>
      </w:r>
      <w:r>
        <w:fldChar w:fldCharType="separate"/>
      </w:r>
      <w:r w:rsidR="00623E6F">
        <w:t>113</w:t>
      </w:r>
      <w:r>
        <w:fldChar w:fldCharType="end"/>
      </w:r>
    </w:p>
    <w:p w:rsidR="00C0071F" w:rsidRDefault="00C0071F">
      <w:pPr>
        <w:pStyle w:val="TOC4"/>
        <w:rPr>
          <w:rFonts w:asciiTheme="minorHAnsi" w:eastAsiaTheme="minorEastAsia" w:hAnsiTheme="minorHAnsi" w:cstheme="minorBidi"/>
          <w:sz w:val="22"/>
          <w:szCs w:val="22"/>
          <w:lang w:eastAsia="en-GB"/>
        </w:rPr>
      </w:pPr>
      <w:r>
        <w:t>7.6.</w:t>
      </w:r>
      <w:r>
        <w:rPr>
          <w:lang w:eastAsia="ja-JP"/>
        </w:rPr>
        <w:t>11</w:t>
      </w:r>
      <w:r>
        <w:t>.29</w:t>
      </w:r>
      <w:r>
        <w:tab/>
        <w:t>MO-LR Short Circuit Indicator</w:t>
      </w:r>
      <w:r>
        <w:tab/>
      </w:r>
      <w:r>
        <w:fldChar w:fldCharType="begin" w:fldLock="1"/>
      </w:r>
      <w:r>
        <w:instrText xml:space="preserve"> PAGEREF _Toc457811422 \h </w:instrText>
      </w:r>
      <w:r>
        <w:fldChar w:fldCharType="separate"/>
      </w:r>
      <w:r w:rsidR="00623E6F">
        <w:t>113</w:t>
      </w:r>
      <w:r>
        <w:fldChar w:fldCharType="end"/>
      </w:r>
    </w:p>
    <w:p w:rsidR="00C0071F" w:rsidRDefault="00C0071F">
      <w:pPr>
        <w:pStyle w:val="TOC4"/>
        <w:rPr>
          <w:rFonts w:asciiTheme="minorHAnsi" w:eastAsiaTheme="minorEastAsia" w:hAnsiTheme="minorHAnsi" w:cstheme="minorBidi"/>
          <w:sz w:val="22"/>
          <w:szCs w:val="22"/>
          <w:lang w:eastAsia="en-GB"/>
        </w:rPr>
      </w:pPr>
      <w:r>
        <w:rPr>
          <w:lang w:eastAsia="ja-JP"/>
        </w:rPr>
        <w:t xml:space="preserve">7.6.11.30 </w:t>
      </w:r>
      <w:r>
        <w:rPr>
          <w:lang w:eastAsia="ja-JP"/>
        </w:rPr>
        <w:tab/>
        <w:t>Reporting PLMN List</w:t>
      </w:r>
      <w:r>
        <w:tab/>
      </w:r>
      <w:r>
        <w:fldChar w:fldCharType="begin" w:fldLock="1"/>
      </w:r>
      <w:r>
        <w:instrText xml:space="preserve"> PAGEREF _Toc457811423 \h </w:instrText>
      </w:r>
      <w:r>
        <w:fldChar w:fldCharType="separate"/>
      </w:r>
      <w:r w:rsidR="00623E6F">
        <w:t>113</w:t>
      </w:r>
      <w:r>
        <w:fldChar w:fldCharType="end"/>
      </w:r>
    </w:p>
    <w:p w:rsidR="00C0071F" w:rsidRDefault="00C0071F">
      <w:pPr>
        <w:pStyle w:val="TOC4"/>
        <w:rPr>
          <w:rFonts w:asciiTheme="minorHAnsi" w:eastAsiaTheme="minorEastAsia" w:hAnsiTheme="minorHAnsi" w:cstheme="minorBidi"/>
          <w:sz w:val="22"/>
          <w:szCs w:val="22"/>
          <w:lang w:eastAsia="en-GB"/>
        </w:rPr>
      </w:pPr>
      <w:r>
        <w:rPr>
          <w:lang w:eastAsia="ja-JP"/>
        </w:rPr>
        <w:t xml:space="preserve">7.6.11.31 </w:t>
      </w:r>
      <w:r>
        <w:rPr>
          <w:lang w:eastAsia="ja-JP"/>
        </w:rPr>
        <w:tab/>
        <w:t>Periodic LDR information</w:t>
      </w:r>
      <w:r>
        <w:tab/>
      </w:r>
      <w:r>
        <w:fldChar w:fldCharType="begin" w:fldLock="1"/>
      </w:r>
      <w:r>
        <w:instrText xml:space="preserve"> PAGEREF _Toc457811424 \h </w:instrText>
      </w:r>
      <w:r>
        <w:fldChar w:fldCharType="separate"/>
      </w:r>
      <w:r w:rsidR="00623E6F">
        <w:t>113</w:t>
      </w:r>
      <w:r>
        <w:fldChar w:fldCharType="end"/>
      </w:r>
    </w:p>
    <w:p w:rsidR="00C0071F" w:rsidRDefault="00C0071F">
      <w:pPr>
        <w:pStyle w:val="TOC4"/>
        <w:rPr>
          <w:rFonts w:asciiTheme="minorHAnsi" w:eastAsiaTheme="minorEastAsia" w:hAnsiTheme="minorHAnsi" w:cstheme="minorBidi"/>
          <w:sz w:val="22"/>
          <w:szCs w:val="22"/>
          <w:lang w:eastAsia="en-GB"/>
        </w:rPr>
      </w:pPr>
      <w:r>
        <w:rPr>
          <w:lang w:eastAsia="ja-JP"/>
        </w:rPr>
        <w:t xml:space="preserve">7.6.11.32 </w:t>
      </w:r>
      <w:r>
        <w:rPr>
          <w:lang w:eastAsia="ja-JP"/>
        </w:rPr>
        <w:tab/>
        <w:t>Sequence Number</w:t>
      </w:r>
      <w:r>
        <w:tab/>
      </w:r>
      <w:r>
        <w:fldChar w:fldCharType="begin" w:fldLock="1"/>
      </w:r>
      <w:r>
        <w:instrText xml:space="preserve"> PAGEREF _Toc457811425 \h </w:instrText>
      </w:r>
      <w:r>
        <w:fldChar w:fldCharType="separate"/>
      </w:r>
      <w:r w:rsidR="00623E6F">
        <w:t>113</w:t>
      </w:r>
      <w:r>
        <w:fldChar w:fldCharType="end"/>
      </w:r>
    </w:p>
    <w:p w:rsidR="00C0071F" w:rsidRDefault="00C0071F">
      <w:pPr>
        <w:pStyle w:val="TOC3"/>
        <w:rPr>
          <w:rFonts w:asciiTheme="minorHAnsi" w:eastAsiaTheme="minorEastAsia" w:hAnsiTheme="minorHAnsi" w:cstheme="minorBidi"/>
          <w:sz w:val="22"/>
          <w:szCs w:val="22"/>
          <w:lang w:eastAsia="en-GB"/>
        </w:rPr>
      </w:pPr>
      <w:r>
        <w:t>7.6.12</w:t>
      </w:r>
      <w:r>
        <w:tab/>
        <w:t>Void</w:t>
      </w:r>
      <w:r>
        <w:tab/>
      </w:r>
      <w:r>
        <w:fldChar w:fldCharType="begin" w:fldLock="1"/>
      </w:r>
      <w:r>
        <w:instrText xml:space="preserve"> PAGEREF _Toc457811426 \h </w:instrText>
      </w:r>
      <w:r>
        <w:fldChar w:fldCharType="separate"/>
      </w:r>
      <w:r w:rsidR="00623E6F">
        <w:t>113</w:t>
      </w:r>
      <w:r>
        <w:fldChar w:fldCharType="end"/>
      </w:r>
    </w:p>
    <w:p w:rsidR="00C0071F" w:rsidRDefault="00C0071F">
      <w:pPr>
        <w:pStyle w:val="TOC2"/>
        <w:rPr>
          <w:rFonts w:asciiTheme="minorHAnsi" w:eastAsiaTheme="minorEastAsia" w:hAnsiTheme="minorHAnsi" w:cstheme="minorBidi"/>
          <w:sz w:val="22"/>
          <w:szCs w:val="22"/>
          <w:lang w:eastAsia="en-GB"/>
        </w:rPr>
      </w:pPr>
      <w:r>
        <w:t>7.7</w:t>
      </w:r>
      <w:r>
        <w:tab/>
        <w:t>Representation of a list of a basic parameter in service-primitives</w:t>
      </w:r>
      <w:r>
        <w:tab/>
      </w:r>
      <w:r>
        <w:fldChar w:fldCharType="begin" w:fldLock="1"/>
      </w:r>
      <w:r>
        <w:instrText xml:space="preserve"> PAGEREF _Toc457811427 \h </w:instrText>
      </w:r>
      <w:r>
        <w:fldChar w:fldCharType="separate"/>
      </w:r>
      <w:r w:rsidR="00623E6F">
        <w:t>113</w:t>
      </w:r>
      <w:r>
        <w:fldChar w:fldCharType="end"/>
      </w:r>
    </w:p>
    <w:p w:rsidR="00C0071F" w:rsidRDefault="00C0071F">
      <w:pPr>
        <w:pStyle w:val="TOC1"/>
        <w:rPr>
          <w:rFonts w:asciiTheme="minorHAnsi" w:eastAsiaTheme="minorEastAsia" w:hAnsiTheme="minorHAnsi" w:cstheme="minorBidi"/>
          <w:szCs w:val="22"/>
          <w:lang w:eastAsia="en-GB"/>
        </w:rPr>
      </w:pPr>
      <w:r>
        <w:t>8</w:t>
      </w:r>
      <w:r>
        <w:tab/>
        <w:t>Mobility services</w:t>
      </w:r>
      <w:r>
        <w:tab/>
      </w:r>
      <w:r>
        <w:fldChar w:fldCharType="begin" w:fldLock="1"/>
      </w:r>
      <w:r>
        <w:instrText xml:space="preserve"> PAGEREF _Toc457811428 \h </w:instrText>
      </w:r>
      <w:r>
        <w:fldChar w:fldCharType="separate"/>
      </w:r>
      <w:r w:rsidR="00623E6F">
        <w:t>114</w:t>
      </w:r>
      <w:r>
        <w:fldChar w:fldCharType="end"/>
      </w:r>
    </w:p>
    <w:p w:rsidR="00C0071F" w:rsidRDefault="00C0071F">
      <w:pPr>
        <w:pStyle w:val="TOC2"/>
        <w:rPr>
          <w:rFonts w:asciiTheme="minorHAnsi" w:eastAsiaTheme="minorEastAsia" w:hAnsiTheme="minorHAnsi" w:cstheme="minorBidi"/>
          <w:sz w:val="22"/>
          <w:szCs w:val="22"/>
          <w:lang w:eastAsia="en-GB"/>
        </w:rPr>
      </w:pPr>
      <w:r>
        <w:t>8.1</w:t>
      </w:r>
      <w:r>
        <w:tab/>
        <w:t>Location management services</w:t>
      </w:r>
      <w:r>
        <w:tab/>
      </w:r>
      <w:r>
        <w:fldChar w:fldCharType="begin" w:fldLock="1"/>
      </w:r>
      <w:r>
        <w:instrText xml:space="preserve"> PAGEREF _Toc457811429 \h </w:instrText>
      </w:r>
      <w:r>
        <w:fldChar w:fldCharType="separate"/>
      </w:r>
      <w:r w:rsidR="00623E6F">
        <w:t>114</w:t>
      </w:r>
      <w:r>
        <w:fldChar w:fldCharType="end"/>
      </w:r>
    </w:p>
    <w:p w:rsidR="00C0071F" w:rsidRDefault="00C0071F">
      <w:pPr>
        <w:pStyle w:val="TOC3"/>
        <w:rPr>
          <w:rFonts w:asciiTheme="minorHAnsi" w:eastAsiaTheme="minorEastAsia" w:hAnsiTheme="minorHAnsi" w:cstheme="minorBidi"/>
          <w:sz w:val="22"/>
          <w:szCs w:val="22"/>
          <w:lang w:eastAsia="en-GB"/>
        </w:rPr>
      </w:pPr>
      <w:r>
        <w:t>8.1.1</w:t>
      </w:r>
      <w:r>
        <w:tab/>
        <w:t>Void</w:t>
      </w:r>
      <w:r>
        <w:tab/>
      </w:r>
      <w:r>
        <w:fldChar w:fldCharType="begin" w:fldLock="1"/>
      </w:r>
      <w:r>
        <w:instrText xml:space="preserve"> PAGEREF _Toc457811430 \h </w:instrText>
      </w:r>
      <w:r>
        <w:fldChar w:fldCharType="separate"/>
      </w:r>
      <w:r w:rsidR="00623E6F">
        <w:t>114</w:t>
      </w:r>
      <w:r>
        <w:fldChar w:fldCharType="end"/>
      </w:r>
    </w:p>
    <w:p w:rsidR="00C0071F" w:rsidRDefault="00C0071F">
      <w:pPr>
        <w:pStyle w:val="TOC4"/>
        <w:rPr>
          <w:rFonts w:asciiTheme="minorHAnsi" w:eastAsiaTheme="minorEastAsia" w:hAnsiTheme="minorHAnsi" w:cstheme="minorBidi"/>
          <w:sz w:val="22"/>
          <w:szCs w:val="22"/>
          <w:lang w:eastAsia="en-GB"/>
        </w:rPr>
      </w:pPr>
      <w:r>
        <w:t>8.1.1.1</w:t>
      </w:r>
      <w:r>
        <w:tab/>
        <w:t>Void</w:t>
      </w:r>
      <w:r>
        <w:tab/>
      </w:r>
      <w:r>
        <w:fldChar w:fldCharType="begin" w:fldLock="1"/>
      </w:r>
      <w:r>
        <w:instrText xml:space="preserve"> PAGEREF _Toc457811431 \h </w:instrText>
      </w:r>
      <w:r>
        <w:fldChar w:fldCharType="separate"/>
      </w:r>
      <w:r w:rsidR="00623E6F">
        <w:t>114</w:t>
      </w:r>
      <w:r>
        <w:fldChar w:fldCharType="end"/>
      </w:r>
    </w:p>
    <w:p w:rsidR="00C0071F" w:rsidRDefault="00C0071F">
      <w:pPr>
        <w:pStyle w:val="TOC4"/>
        <w:rPr>
          <w:rFonts w:asciiTheme="minorHAnsi" w:eastAsiaTheme="minorEastAsia" w:hAnsiTheme="minorHAnsi" w:cstheme="minorBidi"/>
          <w:sz w:val="22"/>
          <w:szCs w:val="22"/>
          <w:lang w:eastAsia="en-GB"/>
        </w:rPr>
      </w:pPr>
      <w:r>
        <w:t>8.1.1.2</w:t>
      </w:r>
      <w:r>
        <w:tab/>
        <w:t>Void</w:t>
      </w:r>
      <w:r>
        <w:tab/>
      </w:r>
      <w:r>
        <w:fldChar w:fldCharType="begin" w:fldLock="1"/>
      </w:r>
      <w:r>
        <w:instrText xml:space="preserve"> PAGEREF _Toc457811432 \h </w:instrText>
      </w:r>
      <w:r>
        <w:fldChar w:fldCharType="separate"/>
      </w:r>
      <w:r w:rsidR="00623E6F">
        <w:t>114</w:t>
      </w:r>
      <w:r>
        <w:fldChar w:fldCharType="end"/>
      </w:r>
    </w:p>
    <w:p w:rsidR="00C0071F" w:rsidRDefault="00C0071F">
      <w:pPr>
        <w:pStyle w:val="TOC4"/>
        <w:rPr>
          <w:rFonts w:asciiTheme="minorHAnsi" w:eastAsiaTheme="minorEastAsia" w:hAnsiTheme="minorHAnsi" w:cstheme="minorBidi"/>
          <w:sz w:val="22"/>
          <w:szCs w:val="22"/>
          <w:lang w:eastAsia="en-GB"/>
        </w:rPr>
      </w:pPr>
      <w:r>
        <w:t>8.1.1.3</w:t>
      </w:r>
      <w:r>
        <w:tab/>
        <w:t>Void</w:t>
      </w:r>
      <w:r>
        <w:tab/>
      </w:r>
      <w:r>
        <w:fldChar w:fldCharType="begin" w:fldLock="1"/>
      </w:r>
      <w:r>
        <w:instrText xml:space="preserve"> PAGEREF _Toc457811433 \h </w:instrText>
      </w:r>
      <w:r>
        <w:fldChar w:fldCharType="separate"/>
      </w:r>
      <w:r w:rsidR="00623E6F">
        <w:t>114</w:t>
      </w:r>
      <w:r>
        <w:fldChar w:fldCharType="end"/>
      </w:r>
    </w:p>
    <w:p w:rsidR="00C0071F" w:rsidRDefault="00C0071F">
      <w:pPr>
        <w:pStyle w:val="TOC3"/>
        <w:rPr>
          <w:rFonts w:asciiTheme="minorHAnsi" w:eastAsiaTheme="minorEastAsia" w:hAnsiTheme="minorHAnsi" w:cstheme="minorBidi"/>
          <w:sz w:val="22"/>
          <w:szCs w:val="22"/>
          <w:lang w:eastAsia="en-GB"/>
        </w:rPr>
      </w:pPr>
      <w:r>
        <w:t>8.1.2</w:t>
      </w:r>
      <w:r>
        <w:tab/>
        <w:t>MAP_UPDATE_LOCATION service</w:t>
      </w:r>
      <w:r>
        <w:tab/>
      </w:r>
      <w:r>
        <w:fldChar w:fldCharType="begin" w:fldLock="1"/>
      </w:r>
      <w:r>
        <w:instrText xml:space="preserve"> PAGEREF _Toc457811434 \h </w:instrText>
      </w:r>
      <w:r>
        <w:fldChar w:fldCharType="separate"/>
      </w:r>
      <w:r w:rsidR="00623E6F">
        <w:t>114</w:t>
      </w:r>
      <w:r>
        <w:fldChar w:fldCharType="end"/>
      </w:r>
    </w:p>
    <w:p w:rsidR="00C0071F" w:rsidRDefault="00C0071F">
      <w:pPr>
        <w:pStyle w:val="TOC4"/>
        <w:rPr>
          <w:rFonts w:asciiTheme="minorHAnsi" w:eastAsiaTheme="minorEastAsia" w:hAnsiTheme="minorHAnsi" w:cstheme="minorBidi"/>
          <w:sz w:val="22"/>
          <w:szCs w:val="22"/>
          <w:lang w:eastAsia="en-GB"/>
        </w:rPr>
      </w:pPr>
      <w:r>
        <w:t>8.1.2.1</w:t>
      </w:r>
      <w:r>
        <w:tab/>
        <w:t>Definition</w:t>
      </w:r>
      <w:r>
        <w:tab/>
      </w:r>
      <w:r>
        <w:fldChar w:fldCharType="begin" w:fldLock="1"/>
      </w:r>
      <w:r>
        <w:instrText xml:space="preserve"> PAGEREF _Toc457811435 \h </w:instrText>
      </w:r>
      <w:r>
        <w:fldChar w:fldCharType="separate"/>
      </w:r>
      <w:r w:rsidR="00623E6F">
        <w:t>114</w:t>
      </w:r>
      <w:r>
        <w:fldChar w:fldCharType="end"/>
      </w:r>
    </w:p>
    <w:p w:rsidR="00C0071F" w:rsidRDefault="00C0071F">
      <w:pPr>
        <w:pStyle w:val="TOC4"/>
        <w:rPr>
          <w:rFonts w:asciiTheme="minorHAnsi" w:eastAsiaTheme="minorEastAsia" w:hAnsiTheme="minorHAnsi" w:cstheme="minorBidi"/>
          <w:sz w:val="22"/>
          <w:szCs w:val="22"/>
          <w:lang w:eastAsia="en-GB"/>
        </w:rPr>
      </w:pPr>
      <w:r>
        <w:t>8.1.2.2</w:t>
      </w:r>
      <w:r>
        <w:tab/>
        <w:t>Service primitives</w:t>
      </w:r>
      <w:r>
        <w:tab/>
      </w:r>
      <w:r>
        <w:fldChar w:fldCharType="begin" w:fldLock="1"/>
      </w:r>
      <w:r>
        <w:instrText xml:space="preserve"> PAGEREF _Toc457811436 \h </w:instrText>
      </w:r>
      <w:r>
        <w:fldChar w:fldCharType="separate"/>
      </w:r>
      <w:r w:rsidR="00623E6F">
        <w:t>114</w:t>
      </w:r>
      <w:r>
        <w:fldChar w:fldCharType="end"/>
      </w:r>
    </w:p>
    <w:p w:rsidR="00C0071F" w:rsidRDefault="00C0071F">
      <w:pPr>
        <w:pStyle w:val="TOC4"/>
        <w:rPr>
          <w:rFonts w:asciiTheme="minorHAnsi" w:eastAsiaTheme="minorEastAsia" w:hAnsiTheme="minorHAnsi" w:cstheme="minorBidi"/>
          <w:sz w:val="22"/>
          <w:szCs w:val="22"/>
          <w:lang w:eastAsia="en-GB"/>
        </w:rPr>
      </w:pPr>
      <w:r>
        <w:t>8.1.2.3</w:t>
      </w:r>
      <w:r>
        <w:tab/>
        <w:t>Parameter definitions and use</w:t>
      </w:r>
      <w:r>
        <w:tab/>
      </w:r>
      <w:r>
        <w:fldChar w:fldCharType="begin" w:fldLock="1"/>
      </w:r>
      <w:r>
        <w:instrText xml:space="preserve"> PAGEREF _Toc457811437 \h </w:instrText>
      </w:r>
      <w:r>
        <w:fldChar w:fldCharType="separate"/>
      </w:r>
      <w:r w:rsidR="00623E6F">
        <w:t>115</w:t>
      </w:r>
      <w:r>
        <w:fldChar w:fldCharType="end"/>
      </w:r>
    </w:p>
    <w:p w:rsidR="00C0071F" w:rsidRDefault="00C0071F">
      <w:pPr>
        <w:pStyle w:val="TOC3"/>
        <w:rPr>
          <w:rFonts w:asciiTheme="minorHAnsi" w:eastAsiaTheme="minorEastAsia" w:hAnsiTheme="minorHAnsi" w:cstheme="minorBidi"/>
          <w:sz w:val="22"/>
          <w:szCs w:val="22"/>
          <w:lang w:eastAsia="en-GB"/>
        </w:rPr>
      </w:pPr>
      <w:r>
        <w:t>8.1.3</w:t>
      </w:r>
      <w:r>
        <w:tab/>
        <w:t>MAP_CANCEL_LOCATION service</w:t>
      </w:r>
      <w:r>
        <w:tab/>
      </w:r>
      <w:r>
        <w:fldChar w:fldCharType="begin" w:fldLock="1"/>
      </w:r>
      <w:r>
        <w:instrText xml:space="preserve"> PAGEREF _Toc457811438 \h </w:instrText>
      </w:r>
      <w:r>
        <w:fldChar w:fldCharType="separate"/>
      </w:r>
      <w:r w:rsidR="00623E6F">
        <w:t>117</w:t>
      </w:r>
      <w:r>
        <w:fldChar w:fldCharType="end"/>
      </w:r>
    </w:p>
    <w:p w:rsidR="00C0071F" w:rsidRDefault="00C0071F">
      <w:pPr>
        <w:pStyle w:val="TOC4"/>
        <w:rPr>
          <w:rFonts w:asciiTheme="minorHAnsi" w:eastAsiaTheme="minorEastAsia" w:hAnsiTheme="minorHAnsi" w:cstheme="minorBidi"/>
          <w:sz w:val="22"/>
          <w:szCs w:val="22"/>
          <w:lang w:eastAsia="en-GB"/>
        </w:rPr>
      </w:pPr>
      <w:r>
        <w:t>8.1.3.1</w:t>
      </w:r>
      <w:r>
        <w:tab/>
        <w:t>Definition</w:t>
      </w:r>
      <w:r>
        <w:tab/>
      </w:r>
      <w:r>
        <w:fldChar w:fldCharType="begin" w:fldLock="1"/>
      </w:r>
      <w:r>
        <w:instrText xml:space="preserve"> PAGEREF _Toc457811439 \h </w:instrText>
      </w:r>
      <w:r>
        <w:fldChar w:fldCharType="separate"/>
      </w:r>
      <w:r w:rsidR="00623E6F">
        <w:t>117</w:t>
      </w:r>
      <w:r>
        <w:fldChar w:fldCharType="end"/>
      </w:r>
    </w:p>
    <w:p w:rsidR="00C0071F" w:rsidRDefault="00C0071F">
      <w:pPr>
        <w:pStyle w:val="TOC4"/>
        <w:rPr>
          <w:rFonts w:asciiTheme="minorHAnsi" w:eastAsiaTheme="minorEastAsia" w:hAnsiTheme="minorHAnsi" w:cstheme="minorBidi"/>
          <w:sz w:val="22"/>
          <w:szCs w:val="22"/>
          <w:lang w:eastAsia="en-GB"/>
        </w:rPr>
      </w:pPr>
      <w:r>
        <w:t>8.1.3.2</w:t>
      </w:r>
      <w:r>
        <w:tab/>
        <w:t>Service primitives</w:t>
      </w:r>
      <w:r>
        <w:tab/>
      </w:r>
      <w:r>
        <w:fldChar w:fldCharType="begin" w:fldLock="1"/>
      </w:r>
      <w:r>
        <w:instrText xml:space="preserve"> PAGEREF _Toc457811440 \h </w:instrText>
      </w:r>
      <w:r>
        <w:fldChar w:fldCharType="separate"/>
      </w:r>
      <w:r w:rsidR="00623E6F">
        <w:t>118</w:t>
      </w:r>
      <w:r>
        <w:fldChar w:fldCharType="end"/>
      </w:r>
    </w:p>
    <w:p w:rsidR="00C0071F" w:rsidRDefault="00C0071F">
      <w:pPr>
        <w:pStyle w:val="TOC4"/>
        <w:rPr>
          <w:rFonts w:asciiTheme="minorHAnsi" w:eastAsiaTheme="minorEastAsia" w:hAnsiTheme="minorHAnsi" w:cstheme="minorBidi"/>
          <w:sz w:val="22"/>
          <w:szCs w:val="22"/>
          <w:lang w:eastAsia="en-GB"/>
        </w:rPr>
      </w:pPr>
      <w:r>
        <w:t>8.1.3.3</w:t>
      </w:r>
      <w:r>
        <w:tab/>
        <w:t>Parameter definitions and use</w:t>
      </w:r>
      <w:r>
        <w:tab/>
      </w:r>
      <w:r>
        <w:fldChar w:fldCharType="begin" w:fldLock="1"/>
      </w:r>
      <w:r>
        <w:instrText xml:space="preserve"> PAGEREF _Toc457811441 \h </w:instrText>
      </w:r>
      <w:r>
        <w:fldChar w:fldCharType="separate"/>
      </w:r>
      <w:r w:rsidR="00623E6F">
        <w:t>118</w:t>
      </w:r>
      <w:r>
        <w:fldChar w:fldCharType="end"/>
      </w:r>
    </w:p>
    <w:p w:rsidR="00C0071F" w:rsidRDefault="00C0071F">
      <w:pPr>
        <w:pStyle w:val="TOC3"/>
        <w:rPr>
          <w:rFonts w:asciiTheme="minorHAnsi" w:eastAsiaTheme="minorEastAsia" w:hAnsiTheme="minorHAnsi" w:cstheme="minorBidi"/>
          <w:sz w:val="22"/>
          <w:szCs w:val="22"/>
          <w:lang w:eastAsia="en-GB"/>
        </w:rPr>
      </w:pPr>
      <w:r>
        <w:t>8.1.4</w:t>
      </w:r>
      <w:r>
        <w:tab/>
        <w:t>MAP_SEND_IDENTIFICATION service</w:t>
      </w:r>
      <w:r>
        <w:tab/>
      </w:r>
      <w:r>
        <w:fldChar w:fldCharType="begin" w:fldLock="1"/>
      </w:r>
      <w:r>
        <w:instrText xml:space="preserve"> PAGEREF _Toc457811442 \h </w:instrText>
      </w:r>
      <w:r>
        <w:fldChar w:fldCharType="separate"/>
      </w:r>
      <w:r w:rsidR="00623E6F">
        <w:t>119</w:t>
      </w:r>
      <w:r>
        <w:fldChar w:fldCharType="end"/>
      </w:r>
    </w:p>
    <w:p w:rsidR="00C0071F" w:rsidRDefault="00C0071F">
      <w:pPr>
        <w:pStyle w:val="TOC4"/>
        <w:rPr>
          <w:rFonts w:asciiTheme="minorHAnsi" w:eastAsiaTheme="minorEastAsia" w:hAnsiTheme="minorHAnsi" w:cstheme="minorBidi"/>
          <w:sz w:val="22"/>
          <w:szCs w:val="22"/>
          <w:lang w:eastAsia="en-GB"/>
        </w:rPr>
      </w:pPr>
      <w:r>
        <w:t>8.1.4.1</w:t>
      </w:r>
      <w:r>
        <w:tab/>
        <w:t>Definition</w:t>
      </w:r>
      <w:r>
        <w:tab/>
      </w:r>
      <w:r>
        <w:fldChar w:fldCharType="begin" w:fldLock="1"/>
      </w:r>
      <w:r>
        <w:instrText xml:space="preserve"> PAGEREF _Toc457811443 \h </w:instrText>
      </w:r>
      <w:r>
        <w:fldChar w:fldCharType="separate"/>
      </w:r>
      <w:r w:rsidR="00623E6F">
        <w:t>119</w:t>
      </w:r>
      <w:r>
        <w:fldChar w:fldCharType="end"/>
      </w:r>
    </w:p>
    <w:p w:rsidR="00C0071F" w:rsidRDefault="00C0071F">
      <w:pPr>
        <w:pStyle w:val="TOC4"/>
        <w:rPr>
          <w:rFonts w:asciiTheme="minorHAnsi" w:eastAsiaTheme="minorEastAsia" w:hAnsiTheme="minorHAnsi" w:cstheme="minorBidi"/>
          <w:sz w:val="22"/>
          <w:szCs w:val="22"/>
          <w:lang w:eastAsia="en-GB"/>
        </w:rPr>
      </w:pPr>
      <w:r>
        <w:t>8.1.4.2</w:t>
      </w:r>
      <w:r>
        <w:tab/>
        <w:t>Service primitives</w:t>
      </w:r>
      <w:r>
        <w:tab/>
      </w:r>
      <w:r>
        <w:fldChar w:fldCharType="begin" w:fldLock="1"/>
      </w:r>
      <w:r>
        <w:instrText xml:space="preserve"> PAGEREF _Toc457811444 \h </w:instrText>
      </w:r>
      <w:r>
        <w:fldChar w:fldCharType="separate"/>
      </w:r>
      <w:r w:rsidR="00623E6F">
        <w:t>119</w:t>
      </w:r>
      <w:r>
        <w:fldChar w:fldCharType="end"/>
      </w:r>
    </w:p>
    <w:p w:rsidR="00C0071F" w:rsidRDefault="00C0071F">
      <w:pPr>
        <w:pStyle w:val="TOC4"/>
        <w:rPr>
          <w:rFonts w:asciiTheme="minorHAnsi" w:eastAsiaTheme="minorEastAsia" w:hAnsiTheme="minorHAnsi" w:cstheme="minorBidi"/>
          <w:sz w:val="22"/>
          <w:szCs w:val="22"/>
          <w:lang w:eastAsia="en-GB"/>
        </w:rPr>
      </w:pPr>
      <w:r>
        <w:t>8.1.4.3</w:t>
      </w:r>
      <w:r>
        <w:tab/>
        <w:t>Parameter definitions and use</w:t>
      </w:r>
      <w:r>
        <w:tab/>
      </w:r>
      <w:r>
        <w:fldChar w:fldCharType="begin" w:fldLock="1"/>
      </w:r>
      <w:r>
        <w:instrText xml:space="preserve"> PAGEREF _Toc457811445 \h </w:instrText>
      </w:r>
      <w:r>
        <w:fldChar w:fldCharType="separate"/>
      </w:r>
      <w:r w:rsidR="00623E6F">
        <w:t>119</w:t>
      </w:r>
      <w:r>
        <w:fldChar w:fldCharType="end"/>
      </w:r>
    </w:p>
    <w:p w:rsidR="00C0071F" w:rsidRDefault="00C0071F">
      <w:pPr>
        <w:pStyle w:val="TOC3"/>
        <w:rPr>
          <w:rFonts w:asciiTheme="minorHAnsi" w:eastAsiaTheme="minorEastAsia" w:hAnsiTheme="minorHAnsi" w:cstheme="minorBidi"/>
          <w:sz w:val="22"/>
          <w:szCs w:val="22"/>
          <w:lang w:eastAsia="en-GB"/>
        </w:rPr>
      </w:pPr>
      <w:r>
        <w:t>8.1.5</w:t>
      </w:r>
      <w:r>
        <w:tab/>
        <w:t>Void</w:t>
      </w:r>
      <w:r>
        <w:tab/>
      </w:r>
      <w:r>
        <w:fldChar w:fldCharType="begin" w:fldLock="1"/>
      </w:r>
      <w:r>
        <w:instrText xml:space="preserve"> PAGEREF _Toc457811446 \h </w:instrText>
      </w:r>
      <w:r>
        <w:fldChar w:fldCharType="separate"/>
      </w:r>
      <w:r w:rsidR="00623E6F">
        <w:t>121</w:t>
      </w:r>
      <w:r>
        <w:fldChar w:fldCharType="end"/>
      </w:r>
    </w:p>
    <w:p w:rsidR="00C0071F" w:rsidRDefault="00C0071F">
      <w:pPr>
        <w:pStyle w:val="TOC4"/>
        <w:rPr>
          <w:rFonts w:asciiTheme="minorHAnsi" w:eastAsiaTheme="minorEastAsia" w:hAnsiTheme="minorHAnsi" w:cstheme="minorBidi"/>
          <w:sz w:val="22"/>
          <w:szCs w:val="22"/>
          <w:lang w:eastAsia="en-GB"/>
        </w:rPr>
      </w:pPr>
      <w:r>
        <w:t>8.1.5.1</w:t>
      </w:r>
      <w:r>
        <w:tab/>
        <w:t>Void</w:t>
      </w:r>
      <w:r>
        <w:tab/>
      </w:r>
      <w:r>
        <w:fldChar w:fldCharType="begin" w:fldLock="1"/>
      </w:r>
      <w:r>
        <w:instrText xml:space="preserve"> PAGEREF _Toc457811447 \h </w:instrText>
      </w:r>
      <w:r>
        <w:fldChar w:fldCharType="separate"/>
      </w:r>
      <w:r w:rsidR="00623E6F">
        <w:t>121</w:t>
      </w:r>
      <w:r>
        <w:fldChar w:fldCharType="end"/>
      </w:r>
    </w:p>
    <w:p w:rsidR="00C0071F" w:rsidRDefault="00C0071F">
      <w:pPr>
        <w:pStyle w:val="TOC4"/>
        <w:rPr>
          <w:rFonts w:asciiTheme="minorHAnsi" w:eastAsiaTheme="minorEastAsia" w:hAnsiTheme="minorHAnsi" w:cstheme="minorBidi"/>
          <w:sz w:val="22"/>
          <w:szCs w:val="22"/>
          <w:lang w:eastAsia="en-GB"/>
        </w:rPr>
      </w:pPr>
      <w:r>
        <w:t>8.1.5.2</w:t>
      </w:r>
      <w:r>
        <w:tab/>
        <w:t>Void</w:t>
      </w:r>
      <w:r>
        <w:tab/>
      </w:r>
      <w:r>
        <w:fldChar w:fldCharType="begin" w:fldLock="1"/>
      </w:r>
      <w:r>
        <w:instrText xml:space="preserve"> PAGEREF _Toc457811448 \h </w:instrText>
      </w:r>
      <w:r>
        <w:fldChar w:fldCharType="separate"/>
      </w:r>
      <w:r w:rsidR="00623E6F">
        <w:t>121</w:t>
      </w:r>
      <w:r>
        <w:fldChar w:fldCharType="end"/>
      </w:r>
    </w:p>
    <w:p w:rsidR="00C0071F" w:rsidRDefault="00C0071F">
      <w:pPr>
        <w:pStyle w:val="TOC4"/>
        <w:rPr>
          <w:rFonts w:asciiTheme="minorHAnsi" w:eastAsiaTheme="minorEastAsia" w:hAnsiTheme="minorHAnsi" w:cstheme="minorBidi"/>
          <w:sz w:val="22"/>
          <w:szCs w:val="22"/>
          <w:lang w:eastAsia="en-GB"/>
        </w:rPr>
      </w:pPr>
      <w:r>
        <w:t>8.1.5.3</w:t>
      </w:r>
      <w:r>
        <w:tab/>
        <w:t>Void</w:t>
      </w:r>
      <w:r>
        <w:tab/>
      </w:r>
      <w:r>
        <w:fldChar w:fldCharType="begin" w:fldLock="1"/>
      </w:r>
      <w:r>
        <w:instrText xml:space="preserve"> PAGEREF _Toc457811449 \h </w:instrText>
      </w:r>
      <w:r>
        <w:fldChar w:fldCharType="separate"/>
      </w:r>
      <w:r w:rsidR="00623E6F">
        <w:t>121</w:t>
      </w:r>
      <w:r>
        <w:fldChar w:fldCharType="end"/>
      </w:r>
    </w:p>
    <w:p w:rsidR="00C0071F" w:rsidRDefault="00C0071F">
      <w:pPr>
        <w:pStyle w:val="TOC3"/>
        <w:rPr>
          <w:rFonts w:asciiTheme="minorHAnsi" w:eastAsiaTheme="minorEastAsia" w:hAnsiTheme="minorHAnsi" w:cstheme="minorBidi"/>
          <w:sz w:val="22"/>
          <w:szCs w:val="22"/>
          <w:lang w:eastAsia="en-GB"/>
        </w:rPr>
      </w:pPr>
      <w:r>
        <w:t>8.1.6</w:t>
      </w:r>
      <w:r>
        <w:tab/>
        <w:t>MAP_PURGE_MS service</w:t>
      </w:r>
      <w:r>
        <w:tab/>
      </w:r>
      <w:r>
        <w:fldChar w:fldCharType="begin" w:fldLock="1"/>
      </w:r>
      <w:r>
        <w:instrText xml:space="preserve"> PAGEREF _Toc457811450 \h </w:instrText>
      </w:r>
      <w:r>
        <w:fldChar w:fldCharType="separate"/>
      </w:r>
      <w:r w:rsidR="00623E6F">
        <w:t>121</w:t>
      </w:r>
      <w:r>
        <w:fldChar w:fldCharType="end"/>
      </w:r>
    </w:p>
    <w:p w:rsidR="00C0071F" w:rsidRDefault="00C0071F">
      <w:pPr>
        <w:pStyle w:val="TOC4"/>
        <w:rPr>
          <w:rFonts w:asciiTheme="minorHAnsi" w:eastAsiaTheme="minorEastAsia" w:hAnsiTheme="minorHAnsi" w:cstheme="minorBidi"/>
          <w:sz w:val="22"/>
          <w:szCs w:val="22"/>
          <w:lang w:eastAsia="en-GB"/>
        </w:rPr>
      </w:pPr>
      <w:r>
        <w:t>8.1.6.1</w:t>
      </w:r>
      <w:r>
        <w:tab/>
        <w:t>Definition</w:t>
      </w:r>
      <w:r>
        <w:tab/>
      </w:r>
      <w:r>
        <w:fldChar w:fldCharType="begin" w:fldLock="1"/>
      </w:r>
      <w:r>
        <w:instrText xml:space="preserve"> PAGEREF _Toc457811451 \h </w:instrText>
      </w:r>
      <w:r>
        <w:fldChar w:fldCharType="separate"/>
      </w:r>
      <w:r w:rsidR="00623E6F">
        <w:t>121</w:t>
      </w:r>
      <w:r>
        <w:fldChar w:fldCharType="end"/>
      </w:r>
    </w:p>
    <w:p w:rsidR="00C0071F" w:rsidRDefault="00C0071F">
      <w:pPr>
        <w:pStyle w:val="TOC4"/>
        <w:rPr>
          <w:rFonts w:asciiTheme="minorHAnsi" w:eastAsiaTheme="minorEastAsia" w:hAnsiTheme="minorHAnsi" w:cstheme="minorBidi"/>
          <w:sz w:val="22"/>
          <w:szCs w:val="22"/>
          <w:lang w:eastAsia="en-GB"/>
        </w:rPr>
      </w:pPr>
      <w:r>
        <w:t>8.1.6.2</w:t>
      </w:r>
      <w:r>
        <w:tab/>
        <w:t>Service primitives</w:t>
      </w:r>
      <w:r>
        <w:tab/>
      </w:r>
      <w:r>
        <w:fldChar w:fldCharType="begin" w:fldLock="1"/>
      </w:r>
      <w:r>
        <w:instrText xml:space="preserve"> PAGEREF _Toc457811452 \h </w:instrText>
      </w:r>
      <w:r>
        <w:fldChar w:fldCharType="separate"/>
      </w:r>
      <w:r w:rsidR="00623E6F">
        <w:t>121</w:t>
      </w:r>
      <w:r>
        <w:fldChar w:fldCharType="end"/>
      </w:r>
    </w:p>
    <w:p w:rsidR="00C0071F" w:rsidRDefault="00C0071F">
      <w:pPr>
        <w:pStyle w:val="TOC4"/>
        <w:rPr>
          <w:rFonts w:asciiTheme="minorHAnsi" w:eastAsiaTheme="minorEastAsia" w:hAnsiTheme="minorHAnsi" w:cstheme="minorBidi"/>
          <w:sz w:val="22"/>
          <w:szCs w:val="22"/>
          <w:lang w:eastAsia="en-GB"/>
        </w:rPr>
      </w:pPr>
      <w:r>
        <w:t>8.1.6.3</w:t>
      </w:r>
      <w:r>
        <w:tab/>
        <w:t>Parameter definitions and use</w:t>
      </w:r>
      <w:r>
        <w:tab/>
      </w:r>
      <w:r>
        <w:fldChar w:fldCharType="begin" w:fldLock="1"/>
      </w:r>
      <w:r>
        <w:instrText xml:space="preserve"> PAGEREF _Toc457811453 \h </w:instrText>
      </w:r>
      <w:r>
        <w:fldChar w:fldCharType="separate"/>
      </w:r>
      <w:r w:rsidR="00623E6F">
        <w:t>122</w:t>
      </w:r>
      <w:r>
        <w:fldChar w:fldCharType="end"/>
      </w:r>
    </w:p>
    <w:p w:rsidR="00C0071F" w:rsidRDefault="00C0071F">
      <w:pPr>
        <w:pStyle w:val="TOC3"/>
        <w:rPr>
          <w:rFonts w:asciiTheme="minorHAnsi" w:eastAsiaTheme="minorEastAsia" w:hAnsiTheme="minorHAnsi" w:cstheme="minorBidi"/>
          <w:sz w:val="22"/>
          <w:szCs w:val="22"/>
          <w:lang w:eastAsia="en-GB"/>
        </w:rPr>
      </w:pPr>
      <w:r>
        <w:t>8.1.7</w:t>
      </w:r>
      <w:r>
        <w:tab/>
        <w:t>MAP_UPDATE_GPRS_LOCATION service</w:t>
      </w:r>
      <w:r>
        <w:tab/>
      </w:r>
      <w:r>
        <w:fldChar w:fldCharType="begin" w:fldLock="1"/>
      </w:r>
      <w:r>
        <w:instrText xml:space="preserve"> PAGEREF _Toc457811454 \h </w:instrText>
      </w:r>
      <w:r>
        <w:fldChar w:fldCharType="separate"/>
      </w:r>
      <w:r w:rsidR="00623E6F">
        <w:t>122</w:t>
      </w:r>
      <w:r>
        <w:fldChar w:fldCharType="end"/>
      </w:r>
    </w:p>
    <w:p w:rsidR="00C0071F" w:rsidRDefault="00C0071F">
      <w:pPr>
        <w:pStyle w:val="TOC4"/>
        <w:rPr>
          <w:rFonts w:asciiTheme="minorHAnsi" w:eastAsiaTheme="minorEastAsia" w:hAnsiTheme="minorHAnsi" w:cstheme="minorBidi"/>
          <w:sz w:val="22"/>
          <w:szCs w:val="22"/>
          <w:lang w:eastAsia="en-GB"/>
        </w:rPr>
      </w:pPr>
      <w:r>
        <w:t>8.1.7.1</w:t>
      </w:r>
      <w:r>
        <w:tab/>
        <w:t>Definition</w:t>
      </w:r>
      <w:r>
        <w:tab/>
      </w:r>
      <w:r>
        <w:fldChar w:fldCharType="begin" w:fldLock="1"/>
      </w:r>
      <w:r>
        <w:instrText xml:space="preserve"> PAGEREF _Toc457811455 \h </w:instrText>
      </w:r>
      <w:r>
        <w:fldChar w:fldCharType="separate"/>
      </w:r>
      <w:r w:rsidR="00623E6F">
        <w:t>122</w:t>
      </w:r>
      <w:r>
        <w:fldChar w:fldCharType="end"/>
      </w:r>
    </w:p>
    <w:p w:rsidR="00C0071F" w:rsidRDefault="00C0071F">
      <w:pPr>
        <w:pStyle w:val="TOC4"/>
        <w:rPr>
          <w:rFonts w:asciiTheme="minorHAnsi" w:eastAsiaTheme="minorEastAsia" w:hAnsiTheme="minorHAnsi" w:cstheme="minorBidi"/>
          <w:sz w:val="22"/>
          <w:szCs w:val="22"/>
          <w:lang w:eastAsia="en-GB"/>
        </w:rPr>
      </w:pPr>
      <w:r>
        <w:t>8.1.7.2</w:t>
      </w:r>
      <w:r>
        <w:tab/>
        <w:t>Service primitives</w:t>
      </w:r>
      <w:r>
        <w:tab/>
      </w:r>
      <w:r>
        <w:fldChar w:fldCharType="begin" w:fldLock="1"/>
      </w:r>
      <w:r>
        <w:instrText xml:space="preserve"> PAGEREF _Toc457811456 \h </w:instrText>
      </w:r>
      <w:r>
        <w:fldChar w:fldCharType="separate"/>
      </w:r>
      <w:r w:rsidR="00623E6F">
        <w:t>123</w:t>
      </w:r>
      <w:r>
        <w:fldChar w:fldCharType="end"/>
      </w:r>
    </w:p>
    <w:p w:rsidR="00C0071F" w:rsidRDefault="00C0071F">
      <w:pPr>
        <w:pStyle w:val="TOC4"/>
        <w:rPr>
          <w:rFonts w:asciiTheme="minorHAnsi" w:eastAsiaTheme="minorEastAsia" w:hAnsiTheme="minorHAnsi" w:cstheme="minorBidi"/>
          <w:sz w:val="22"/>
          <w:szCs w:val="22"/>
          <w:lang w:eastAsia="en-GB"/>
        </w:rPr>
      </w:pPr>
      <w:r>
        <w:t>8.1.7.3</w:t>
      </w:r>
      <w:r>
        <w:tab/>
        <w:t>Parameter definitions and use</w:t>
      </w:r>
      <w:r>
        <w:tab/>
      </w:r>
      <w:r>
        <w:fldChar w:fldCharType="begin" w:fldLock="1"/>
      </w:r>
      <w:r>
        <w:instrText xml:space="preserve"> PAGEREF _Toc457811457 \h </w:instrText>
      </w:r>
      <w:r>
        <w:fldChar w:fldCharType="separate"/>
      </w:r>
      <w:r w:rsidR="00623E6F">
        <w:t>123</w:t>
      </w:r>
      <w:r>
        <w:fldChar w:fldCharType="end"/>
      </w:r>
    </w:p>
    <w:p w:rsidR="00C0071F" w:rsidRDefault="00C0071F">
      <w:pPr>
        <w:pStyle w:val="TOC3"/>
        <w:rPr>
          <w:rFonts w:asciiTheme="minorHAnsi" w:eastAsiaTheme="minorEastAsia" w:hAnsiTheme="minorHAnsi" w:cstheme="minorBidi"/>
          <w:sz w:val="22"/>
          <w:szCs w:val="22"/>
          <w:lang w:eastAsia="en-GB"/>
        </w:rPr>
      </w:pPr>
      <w:r>
        <w:t>8.1.8</w:t>
      </w:r>
      <w:r>
        <w:tab/>
        <w:t>MAP-NOTE-MM-EVENT</w:t>
      </w:r>
      <w:r>
        <w:tab/>
      </w:r>
      <w:r>
        <w:fldChar w:fldCharType="begin" w:fldLock="1"/>
      </w:r>
      <w:r>
        <w:instrText xml:space="preserve"> PAGEREF _Toc457811458 \h </w:instrText>
      </w:r>
      <w:r>
        <w:fldChar w:fldCharType="separate"/>
      </w:r>
      <w:r w:rsidR="00623E6F">
        <w:t>128</w:t>
      </w:r>
      <w:r>
        <w:fldChar w:fldCharType="end"/>
      </w:r>
    </w:p>
    <w:p w:rsidR="00C0071F" w:rsidRDefault="00C0071F">
      <w:pPr>
        <w:pStyle w:val="TOC4"/>
        <w:rPr>
          <w:rFonts w:asciiTheme="minorHAnsi" w:eastAsiaTheme="minorEastAsia" w:hAnsiTheme="minorHAnsi" w:cstheme="minorBidi"/>
          <w:sz w:val="22"/>
          <w:szCs w:val="22"/>
          <w:lang w:eastAsia="en-GB"/>
        </w:rPr>
      </w:pPr>
      <w:r>
        <w:t>8.1.8.1</w:t>
      </w:r>
      <w:r>
        <w:tab/>
        <w:t>Definition</w:t>
      </w:r>
      <w:r>
        <w:tab/>
      </w:r>
      <w:r>
        <w:fldChar w:fldCharType="begin" w:fldLock="1"/>
      </w:r>
      <w:r>
        <w:instrText xml:space="preserve"> PAGEREF _Toc457811459 \h </w:instrText>
      </w:r>
      <w:r>
        <w:fldChar w:fldCharType="separate"/>
      </w:r>
      <w:r w:rsidR="00623E6F">
        <w:t>128</w:t>
      </w:r>
      <w:r>
        <w:fldChar w:fldCharType="end"/>
      </w:r>
    </w:p>
    <w:p w:rsidR="00C0071F" w:rsidRDefault="00C0071F">
      <w:pPr>
        <w:pStyle w:val="TOC4"/>
        <w:rPr>
          <w:rFonts w:asciiTheme="minorHAnsi" w:eastAsiaTheme="minorEastAsia" w:hAnsiTheme="minorHAnsi" w:cstheme="minorBidi"/>
          <w:sz w:val="22"/>
          <w:szCs w:val="22"/>
          <w:lang w:eastAsia="en-GB"/>
        </w:rPr>
      </w:pPr>
      <w:r>
        <w:t>8.1.8.2</w:t>
      </w:r>
      <w:r>
        <w:tab/>
        <w:t>Service primitives</w:t>
      </w:r>
      <w:r>
        <w:tab/>
      </w:r>
      <w:r>
        <w:fldChar w:fldCharType="begin" w:fldLock="1"/>
      </w:r>
      <w:r>
        <w:instrText xml:space="preserve"> PAGEREF _Toc457811460 \h </w:instrText>
      </w:r>
      <w:r>
        <w:fldChar w:fldCharType="separate"/>
      </w:r>
      <w:r w:rsidR="00623E6F">
        <w:t>128</w:t>
      </w:r>
      <w:r>
        <w:fldChar w:fldCharType="end"/>
      </w:r>
    </w:p>
    <w:p w:rsidR="00C0071F" w:rsidRDefault="00C0071F">
      <w:pPr>
        <w:pStyle w:val="TOC4"/>
        <w:rPr>
          <w:rFonts w:asciiTheme="minorHAnsi" w:eastAsiaTheme="minorEastAsia" w:hAnsiTheme="minorHAnsi" w:cstheme="minorBidi"/>
          <w:sz w:val="22"/>
          <w:szCs w:val="22"/>
          <w:lang w:eastAsia="en-GB"/>
        </w:rPr>
      </w:pPr>
      <w:r>
        <w:t>8.1.8.3</w:t>
      </w:r>
      <w:r>
        <w:tab/>
        <w:t>Parameter use</w:t>
      </w:r>
      <w:r>
        <w:tab/>
      </w:r>
      <w:r>
        <w:fldChar w:fldCharType="begin" w:fldLock="1"/>
      </w:r>
      <w:r>
        <w:instrText xml:space="preserve"> PAGEREF _Toc457811461 \h </w:instrText>
      </w:r>
      <w:r>
        <w:fldChar w:fldCharType="separate"/>
      </w:r>
      <w:r w:rsidR="00623E6F">
        <w:t>128</w:t>
      </w:r>
      <w:r>
        <w:fldChar w:fldCharType="end"/>
      </w:r>
    </w:p>
    <w:p w:rsidR="00C0071F" w:rsidRDefault="00C0071F">
      <w:pPr>
        <w:pStyle w:val="TOC3"/>
        <w:rPr>
          <w:rFonts w:asciiTheme="minorHAnsi" w:eastAsiaTheme="minorEastAsia" w:hAnsiTheme="minorHAnsi" w:cstheme="minorBidi"/>
          <w:sz w:val="22"/>
          <w:szCs w:val="22"/>
          <w:lang w:eastAsia="en-GB"/>
        </w:rPr>
      </w:pPr>
      <w:r>
        <w:t>8.1.9</w:t>
      </w:r>
      <w:r>
        <w:tab/>
        <w:t>MAP_UPDATE_</w:t>
      </w:r>
      <w:r>
        <w:rPr>
          <w:lang w:eastAsia="zh-CN"/>
        </w:rPr>
        <w:t>VCSG</w:t>
      </w:r>
      <w:r>
        <w:t>_LOCATION service</w:t>
      </w:r>
      <w:r>
        <w:tab/>
      </w:r>
      <w:r>
        <w:fldChar w:fldCharType="begin" w:fldLock="1"/>
      </w:r>
      <w:r>
        <w:instrText xml:space="preserve"> PAGEREF _Toc457811462 \h </w:instrText>
      </w:r>
      <w:r>
        <w:fldChar w:fldCharType="separate"/>
      </w:r>
      <w:r w:rsidR="00623E6F">
        <w:t>129</w:t>
      </w:r>
      <w:r>
        <w:fldChar w:fldCharType="end"/>
      </w:r>
    </w:p>
    <w:p w:rsidR="00C0071F" w:rsidRDefault="00C0071F">
      <w:pPr>
        <w:pStyle w:val="TOC4"/>
        <w:rPr>
          <w:rFonts w:asciiTheme="minorHAnsi" w:eastAsiaTheme="minorEastAsia" w:hAnsiTheme="minorHAnsi" w:cstheme="minorBidi"/>
          <w:sz w:val="22"/>
          <w:szCs w:val="22"/>
          <w:lang w:eastAsia="en-GB"/>
        </w:rPr>
      </w:pPr>
      <w:r>
        <w:t>8.1.9.1</w:t>
      </w:r>
      <w:r>
        <w:tab/>
        <w:t>Definition</w:t>
      </w:r>
      <w:r>
        <w:tab/>
      </w:r>
      <w:r>
        <w:fldChar w:fldCharType="begin" w:fldLock="1"/>
      </w:r>
      <w:r>
        <w:instrText xml:space="preserve"> PAGEREF _Toc457811463 \h </w:instrText>
      </w:r>
      <w:r>
        <w:fldChar w:fldCharType="separate"/>
      </w:r>
      <w:r w:rsidR="00623E6F">
        <w:t>129</w:t>
      </w:r>
      <w:r>
        <w:fldChar w:fldCharType="end"/>
      </w:r>
    </w:p>
    <w:p w:rsidR="00C0071F" w:rsidRDefault="00C0071F">
      <w:pPr>
        <w:pStyle w:val="TOC4"/>
        <w:rPr>
          <w:rFonts w:asciiTheme="minorHAnsi" w:eastAsiaTheme="minorEastAsia" w:hAnsiTheme="minorHAnsi" w:cstheme="minorBidi"/>
          <w:sz w:val="22"/>
          <w:szCs w:val="22"/>
          <w:lang w:eastAsia="en-GB"/>
        </w:rPr>
      </w:pPr>
      <w:r>
        <w:t>8.1.9.2</w:t>
      </w:r>
      <w:r>
        <w:tab/>
        <w:t>Service primitives</w:t>
      </w:r>
      <w:r>
        <w:tab/>
      </w:r>
      <w:r>
        <w:fldChar w:fldCharType="begin" w:fldLock="1"/>
      </w:r>
      <w:r>
        <w:instrText xml:space="preserve"> PAGEREF _Toc457811464 \h </w:instrText>
      </w:r>
      <w:r>
        <w:fldChar w:fldCharType="separate"/>
      </w:r>
      <w:r w:rsidR="00623E6F">
        <w:t>130</w:t>
      </w:r>
      <w:r>
        <w:fldChar w:fldCharType="end"/>
      </w:r>
    </w:p>
    <w:p w:rsidR="00C0071F" w:rsidRDefault="00C0071F">
      <w:pPr>
        <w:pStyle w:val="TOC4"/>
        <w:rPr>
          <w:rFonts w:asciiTheme="minorHAnsi" w:eastAsiaTheme="minorEastAsia" w:hAnsiTheme="minorHAnsi" w:cstheme="minorBidi"/>
          <w:sz w:val="22"/>
          <w:szCs w:val="22"/>
          <w:lang w:eastAsia="en-GB"/>
        </w:rPr>
      </w:pPr>
      <w:r>
        <w:t>8.1.9.3</w:t>
      </w:r>
      <w:r>
        <w:tab/>
        <w:t>Parameter definitions and use</w:t>
      </w:r>
      <w:r>
        <w:tab/>
      </w:r>
      <w:r>
        <w:fldChar w:fldCharType="begin" w:fldLock="1"/>
      </w:r>
      <w:r>
        <w:instrText xml:space="preserve"> PAGEREF _Toc457811465 \h </w:instrText>
      </w:r>
      <w:r>
        <w:fldChar w:fldCharType="separate"/>
      </w:r>
      <w:r w:rsidR="00623E6F">
        <w:t>130</w:t>
      </w:r>
      <w:r>
        <w:fldChar w:fldCharType="end"/>
      </w:r>
    </w:p>
    <w:p w:rsidR="00C0071F" w:rsidRDefault="00C0071F">
      <w:pPr>
        <w:pStyle w:val="TOC3"/>
        <w:rPr>
          <w:rFonts w:asciiTheme="minorHAnsi" w:eastAsiaTheme="minorEastAsia" w:hAnsiTheme="minorHAnsi" w:cstheme="minorBidi"/>
          <w:sz w:val="22"/>
          <w:szCs w:val="22"/>
          <w:lang w:eastAsia="en-GB"/>
        </w:rPr>
      </w:pPr>
      <w:r>
        <w:t>8.1.10</w:t>
      </w:r>
      <w:r>
        <w:tab/>
        <w:t>MAP_ CANCEL_</w:t>
      </w:r>
      <w:r>
        <w:rPr>
          <w:lang w:eastAsia="zh-CN"/>
        </w:rPr>
        <w:t>VCSG_</w:t>
      </w:r>
      <w:r>
        <w:t>LOCATION service</w:t>
      </w:r>
      <w:r>
        <w:tab/>
      </w:r>
      <w:r>
        <w:fldChar w:fldCharType="begin" w:fldLock="1"/>
      </w:r>
      <w:r>
        <w:instrText xml:space="preserve"> PAGEREF _Toc457811466 \h </w:instrText>
      </w:r>
      <w:r>
        <w:fldChar w:fldCharType="separate"/>
      </w:r>
      <w:r w:rsidR="00623E6F">
        <w:t>131</w:t>
      </w:r>
      <w:r>
        <w:fldChar w:fldCharType="end"/>
      </w:r>
    </w:p>
    <w:p w:rsidR="00C0071F" w:rsidRDefault="00C0071F">
      <w:pPr>
        <w:pStyle w:val="TOC4"/>
        <w:rPr>
          <w:rFonts w:asciiTheme="minorHAnsi" w:eastAsiaTheme="minorEastAsia" w:hAnsiTheme="minorHAnsi" w:cstheme="minorBidi"/>
          <w:sz w:val="22"/>
          <w:szCs w:val="22"/>
          <w:lang w:eastAsia="en-GB"/>
        </w:rPr>
      </w:pPr>
      <w:r>
        <w:t>8.1.10.1</w:t>
      </w:r>
      <w:r>
        <w:tab/>
        <w:t>Definition</w:t>
      </w:r>
      <w:r>
        <w:tab/>
      </w:r>
      <w:r>
        <w:fldChar w:fldCharType="begin" w:fldLock="1"/>
      </w:r>
      <w:r>
        <w:instrText xml:space="preserve"> PAGEREF _Toc457811467 \h </w:instrText>
      </w:r>
      <w:r>
        <w:fldChar w:fldCharType="separate"/>
      </w:r>
      <w:r w:rsidR="00623E6F">
        <w:t>131</w:t>
      </w:r>
      <w:r>
        <w:fldChar w:fldCharType="end"/>
      </w:r>
    </w:p>
    <w:p w:rsidR="00C0071F" w:rsidRDefault="00C0071F">
      <w:pPr>
        <w:pStyle w:val="TOC4"/>
        <w:rPr>
          <w:rFonts w:asciiTheme="minorHAnsi" w:eastAsiaTheme="minorEastAsia" w:hAnsiTheme="minorHAnsi" w:cstheme="minorBidi"/>
          <w:sz w:val="22"/>
          <w:szCs w:val="22"/>
          <w:lang w:eastAsia="en-GB"/>
        </w:rPr>
      </w:pPr>
      <w:r>
        <w:t>8.1.10.2</w:t>
      </w:r>
      <w:r>
        <w:tab/>
        <w:t>Service primitives</w:t>
      </w:r>
      <w:r>
        <w:tab/>
      </w:r>
      <w:r>
        <w:fldChar w:fldCharType="begin" w:fldLock="1"/>
      </w:r>
      <w:r>
        <w:instrText xml:space="preserve"> PAGEREF _Toc457811468 \h </w:instrText>
      </w:r>
      <w:r>
        <w:fldChar w:fldCharType="separate"/>
      </w:r>
      <w:r w:rsidR="00623E6F">
        <w:t>131</w:t>
      </w:r>
      <w:r>
        <w:fldChar w:fldCharType="end"/>
      </w:r>
    </w:p>
    <w:p w:rsidR="00C0071F" w:rsidRDefault="00C0071F">
      <w:pPr>
        <w:pStyle w:val="TOC4"/>
        <w:rPr>
          <w:rFonts w:asciiTheme="minorHAnsi" w:eastAsiaTheme="minorEastAsia" w:hAnsiTheme="minorHAnsi" w:cstheme="minorBidi"/>
          <w:sz w:val="22"/>
          <w:szCs w:val="22"/>
          <w:lang w:eastAsia="en-GB"/>
        </w:rPr>
      </w:pPr>
      <w:r>
        <w:t>8.1.10.3</w:t>
      </w:r>
      <w:r>
        <w:tab/>
        <w:t>Parameter definitions and use</w:t>
      </w:r>
      <w:r>
        <w:tab/>
      </w:r>
      <w:r>
        <w:fldChar w:fldCharType="begin" w:fldLock="1"/>
      </w:r>
      <w:r>
        <w:instrText xml:space="preserve"> PAGEREF _Toc457811469 \h </w:instrText>
      </w:r>
      <w:r>
        <w:fldChar w:fldCharType="separate"/>
      </w:r>
      <w:r w:rsidR="00623E6F">
        <w:t>131</w:t>
      </w:r>
      <w:r>
        <w:fldChar w:fldCharType="end"/>
      </w:r>
    </w:p>
    <w:p w:rsidR="00C0071F" w:rsidRDefault="00C0071F">
      <w:pPr>
        <w:pStyle w:val="TOC2"/>
        <w:rPr>
          <w:rFonts w:asciiTheme="minorHAnsi" w:eastAsiaTheme="minorEastAsia" w:hAnsiTheme="minorHAnsi" w:cstheme="minorBidi"/>
          <w:sz w:val="22"/>
          <w:szCs w:val="22"/>
          <w:lang w:eastAsia="en-GB"/>
        </w:rPr>
      </w:pPr>
      <w:r>
        <w:t>8.2</w:t>
      </w:r>
      <w:r>
        <w:tab/>
        <w:t>Paging and search</w:t>
      </w:r>
      <w:r>
        <w:tab/>
      </w:r>
      <w:r>
        <w:fldChar w:fldCharType="begin" w:fldLock="1"/>
      </w:r>
      <w:r>
        <w:instrText xml:space="preserve"> PAGEREF _Toc457811470 \h </w:instrText>
      </w:r>
      <w:r>
        <w:fldChar w:fldCharType="separate"/>
      </w:r>
      <w:r w:rsidR="00623E6F">
        <w:t>131</w:t>
      </w:r>
      <w:r>
        <w:fldChar w:fldCharType="end"/>
      </w:r>
    </w:p>
    <w:p w:rsidR="00C0071F" w:rsidRDefault="00C0071F">
      <w:pPr>
        <w:pStyle w:val="TOC3"/>
        <w:rPr>
          <w:rFonts w:asciiTheme="minorHAnsi" w:eastAsiaTheme="minorEastAsia" w:hAnsiTheme="minorHAnsi" w:cstheme="minorBidi"/>
          <w:sz w:val="22"/>
          <w:szCs w:val="22"/>
          <w:lang w:eastAsia="en-GB"/>
        </w:rPr>
      </w:pPr>
      <w:r>
        <w:t>8.2.1</w:t>
      </w:r>
      <w:r>
        <w:tab/>
        <w:t>MAP_PAGE service</w:t>
      </w:r>
      <w:r>
        <w:tab/>
      </w:r>
      <w:r>
        <w:fldChar w:fldCharType="begin" w:fldLock="1"/>
      </w:r>
      <w:r>
        <w:instrText xml:space="preserve"> PAGEREF _Toc457811471 \h </w:instrText>
      </w:r>
      <w:r>
        <w:fldChar w:fldCharType="separate"/>
      </w:r>
      <w:r w:rsidR="00623E6F">
        <w:t>131</w:t>
      </w:r>
      <w:r>
        <w:fldChar w:fldCharType="end"/>
      </w:r>
    </w:p>
    <w:p w:rsidR="00C0071F" w:rsidRDefault="00C0071F">
      <w:pPr>
        <w:pStyle w:val="TOC4"/>
        <w:rPr>
          <w:rFonts w:asciiTheme="minorHAnsi" w:eastAsiaTheme="minorEastAsia" w:hAnsiTheme="minorHAnsi" w:cstheme="minorBidi"/>
          <w:sz w:val="22"/>
          <w:szCs w:val="22"/>
          <w:lang w:eastAsia="en-GB"/>
        </w:rPr>
      </w:pPr>
      <w:r>
        <w:t>8.2.1.1</w:t>
      </w:r>
      <w:r>
        <w:tab/>
        <w:t>Definition</w:t>
      </w:r>
      <w:r>
        <w:tab/>
      </w:r>
      <w:r>
        <w:fldChar w:fldCharType="begin" w:fldLock="1"/>
      </w:r>
      <w:r>
        <w:instrText xml:space="preserve"> PAGEREF _Toc457811472 \h </w:instrText>
      </w:r>
      <w:r>
        <w:fldChar w:fldCharType="separate"/>
      </w:r>
      <w:r w:rsidR="00623E6F">
        <w:t>131</w:t>
      </w:r>
      <w:r>
        <w:fldChar w:fldCharType="end"/>
      </w:r>
    </w:p>
    <w:p w:rsidR="00C0071F" w:rsidRDefault="00C0071F">
      <w:pPr>
        <w:pStyle w:val="TOC4"/>
        <w:rPr>
          <w:rFonts w:asciiTheme="minorHAnsi" w:eastAsiaTheme="minorEastAsia" w:hAnsiTheme="minorHAnsi" w:cstheme="minorBidi"/>
          <w:sz w:val="22"/>
          <w:szCs w:val="22"/>
          <w:lang w:eastAsia="en-GB"/>
        </w:rPr>
      </w:pPr>
      <w:r>
        <w:t>8.2.1.2</w:t>
      </w:r>
      <w:r>
        <w:tab/>
        <w:t>Service primitives</w:t>
      </w:r>
      <w:r>
        <w:tab/>
      </w:r>
      <w:r>
        <w:fldChar w:fldCharType="begin" w:fldLock="1"/>
      </w:r>
      <w:r>
        <w:instrText xml:space="preserve"> PAGEREF _Toc457811473 \h </w:instrText>
      </w:r>
      <w:r>
        <w:fldChar w:fldCharType="separate"/>
      </w:r>
      <w:r w:rsidR="00623E6F">
        <w:t>131</w:t>
      </w:r>
      <w:r>
        <w:fldChar w:fldCharType="end"/>
      </w:r>
    </w:p>
    <w:p w:rsidR="00C0071F" w:rsidRDefault="00C0071F">
      <w:pPr>
        <w:pStyle w:val="TOC4"/>
        <w:rPr>
          <w:rFonts w:asciiTheme="minorHAnsi" w:eastAsiaTheme="minorEastAsia" w:hAnsiTheme="minorHAnsi" w:cstheme="minorBidi"/>
          <w:sz w:val="22"/>
          <w:szCs w:val="22"/>
          <w:lang w:eastAsia="en-GB"/>
        </w:rPr>
      </w:pPr>
      <w:r>
        <w:t>8.2.1.3</w:t>
      </w:r>
      <w:r>
        <w:tab/>
        <w:t>Parameter definitions and use</w:t>
      </w:r>
      <w:r>
        <w:tab/>
      </w:r>
      <w:r>
        <w:fldChar w:fldCharType="begin" w:fldLock="1"/>
      </w:r>
      <w:r>
        <w:instrText xml:space="preserve"> PAGEREF _Toc457811474 \h </w:instrText>
      </w:r>
      <w:r>
        <w:fldChar w:fldCharType="separate"/>
      </w:r>
      <w:r w:rsidR="00623E6F">
        <w:t>132</w:t>
      </w:r>
      <w:r>
        <w:fldChar w:fldCharType="end"/>
      </w:r>
    </w:p>
    <w:p w:rsidR="00C0071F" w:rsidRDefault="00C0071F">
      <w:pPr>
        <w:pStyle w:val="TOC3"/>
        <w:rPr>
          <w:rFonts w:asciiTheme="minorHAnsi" w:eastAsiaTheme="minorEastAsia" w:hAnsiTheme="minorHAnsi" w:cstheme="minorBidi"/>
          <w:sz w:val="22"/>
          <w:szCs w:val="22"/>
          <w:lang w:eastAsia="en-GB"/>
        </w:rPr>
      </w:pPr>
      <w:r>
        <w:t>8.2.2</w:t>
      </w:r>
      <w:r>
        <w:tab/>
        <w:t>MAP_SEARCH_FOR_MS service</w:t>
      </w:r>
      <w:r>
        <w:tab/>
      </w:r>
      <w:r>
        <w:fldChar w:fldCharType="begin" w:fldLock="1"/>
      </w:r>
      <w:r>
        <w:instrText xml:space="preserve"> PAGEREF _Toc457811475 \h </w:instrText>
      </w:r>
      <w:r>
        <w:fldChar w:fldCharType="separate"/>
      </w:r>
      <w:r w:rsidR="00623E6F">
        <w:t>132</w:t>
      </w:r>
      <w:r>
        <w:fldChar w:fldCharType="end"/>
      </w:r>
    </w:p>
    <w:p w:rsidR="00C0071F" w:rsidRDefault="00C0071F">
      <w:pPr>
        <w:pStyle w:val="TOC4"/>
        <w:rPr>
          <w:rFonts w:asciiTheme="minorHAnsi" w:eastAsiaTheme="minorEastAsia" w:hAnsiTheme="minorHAnsi" w:cstheme="minorBidi"/>
          <w:sz w:val="22"/>
          <w:szCs w:val="22"/>
          <w:lang w:eastAsia="en-GB"/>
        </w:rPr>
      </w:pPr>
      <w:r>
        <w:t>8.2.2.1</w:t>
      </w:r>
      <w:r>
        <w:tab/>
        <w:t>Definition</w:t>
      </w:r>
      <w:r>
        <w:tab/>
      </w:r>
      <w:r>
        <w:fldChar w:fldCharType="begin" w:fldLock="1"/>
      </w:r>
      <w:r>
        <w:instrText xml:space="preserve"> PAGEREF _Toc457811476 \h </w:instrText>
      </w:r>
      <w:r>
        <w:fldChar w:fldCharType="separate"/>
      </w:r>
      <w:r w:rsidR="00623E6F">
        <w:t>132</w:t>
      </w:r>
      <w:r>
        <w:fldChar w:fldCharType="end"/>
      </w:r>
    </w:p>
    <w:p w:rsidR="00C0071F" w:rsidRDefault="00C0071F">
      <w:pPr>
        <w:pStyle w:val="TOC4"/>
        <w:rPr>
          <w:rFonts w:asciiTheme="minorHAnsi" w:eastAsiaTheme="minorEastAsia" w:hAnsiTheme="minorHAnsi" w:cstheme="minorBidi"/>
          <w:sz w:val="22"/>
          <w:szCs w:val="22"/>
          <w:lang w:eastAsia="en-GB"/>
        </w:rPr>
      </w:pPr>
      <w:r>
        <w:t>8.2.2.2</w:t>
      </w:r>
      <w:r>
        <w:tab/>
        <w:t>Service primitives</w:t>
      </w:r>
      <w:r>
        <w:tab/>
      </w:r>
      <w:r>
        <w:fldChar w:fldCharType="begin" w:fldLock="1"/>
      </w:r>
      <w:r>
        <w:instrText xml:space="preserve"> PAGEREF _Toc457811477 \h </w:instrText>
      </w:r>
      <w:r>
        <w:fldChar w:fldCharType="separate"/>
      </w:r>
      <w:r w:rsidR="00623E6F">
        <w:t>132</w:t>
      </w:r>
      <w:r>
        <w:fldChar w:fldCharType="end"/>
      </w:r>
    </w:p>
    <w:p w:rsidR="00C0071F" w:rsidRDefault="00C0071F">
      <w:pPr>
        <w:pStyle w:val="TOC4"/>
        <w:rPr>
          <w:rFonts w:asciiTheme="minorHAnsi" w:eastAsiaTheme="minorEastAsia" w:hAnsiTheme="minorHAnsi" w:cstheme="minorBidi"/>
          <w:sz w:val="22"/>
          <w:szCs w:val="22"/>
          <w:lang w:eastAsia="en-GB"/>
        </w:rPr>
      </w:pPr>
      <w:r>
        <w:t>8.2.2.3</w:t>
      </w:r>
      <w:r>
        <w:tab/>
        <w:t>Parameter definitions and use</w:t>
      </w:r>
      <w:r>
        <w:tab/>
      </w:r>
      <w:r>
        <w:fldChar w:fldCharType="begin" w:fldLock="1"/>
      </w:r>
      <w:r>
        <w:instrText xml:space="preserve"> PAGEREF _Toc457811478 \h </w:instrText>
      </w:r>
      <w:r>
        <w:fldChar w:fldCharType="separate"/>
      </w:r>
      <w:r w:rsidR="00623E6F">
        <w:t>133</w:t>
      </w:r>
      <w:r>
        <w:fldChar w:fldCharType="end"/>
      </w:r>
    </w:p>
    <w:p w:rsidR="00C0071F" w:rsidRDefault="00C0071F">
      <w:pPr>
        <w:pStyle w:val="TOC2"/>
        <w:rPr>
          <w:rFonts w:asciiTheme="minorHAnsi" w:eastAsiaTheme="minorEastAsia" w:hAnsiTheme="minorHAnsi" w:cstheme="minorBidi"/>
          <w:sz w:val="22"/>
          <w:szCs w:val="22"/>
          <w:lang w:eastAsia="en-GB"/>
        </w:rPr>
      </w:pPr>
      <w:r>
        <w:t>8.3</w:t>
      </w:r>
      <w:r>
        <w:tab/>
        <w:t>Access management services</w:t>
      </w:r>
      <w:r>
        <w:tab/>
      </w:r>
      <w:r>
        <w:fldChar w:fldCharType="begin" w:fldLock="1"/>
      </w:r>
      <w:r>
        <w:instrText xml:space="preserve"> PAGEREF _Toc457811479 \h </w:instrText>
      </w:r>
      <w:r>
        <w:fldChar w:fldCharType="separate"/>
      </w:r>
      <w:r w:rsidR="00623E6F">
        <w:t>133</w:t>
      </w:r>
      <w:r>
        <w:fldChar w:fldCharType="end"/>
      </w:r>
    </w:p>
    <w:p w:rsidR="00C0071F" w:rsidRDefault="00C0071F">
      <w:pPr>
        <w:pStyle w:val="TOC3"/>
        <w:rPr>
          <w:rFonts w:asciiTheme="minorHAnsi" w:eastAsiaTheme="minorEastAsia" w:hAnsiTheme="minorHAnsi" w:cstheme="minorBidi"/>
          <w:sz w:val="22"/>
          <w:szCs w:val="22"/>
          <w:lang w:eastAsia="en-GB"/>
        </w:rPr>
      </w:pPr>
      <w:r>
        <w:t>8.3.1</w:t>
      </w:r>
      <w:r>
        <w:tab/>
        <w:t>MAP_PROCESS_ACCESS_REQUEST service</w:t>
      </w:r>
      <w:r>
        <w:tab/>
      </w:r>
      <w:r>
        <w:fldChar w:fldCharType="begin" w:fldLock="1"/>
      </w:r>
      <w:r>
        <w:instrText xml:space="preserve"> PAGEREF _Toc457811480 \h </w:instrText>
      </w:r>
      <w:r>
        <w:fldChar w:fldCharType="separate"/>
      </w:r>
      <w:r w:rsidR="00623E6F">
        <w:t>133</w:t>
      </w:r>
      <w:r>
        <w:fldChar w:fldCharType="end"/>
      </w:r>
    </w:p>
    <w:p w:rsidR="00C0071F" w:rsidRDefault="00C0071F">
      <w:pPr>
        <w:pStyle w:val="TOC4"/>
        <w:rPr>
          <w:rFonts w:asciiTheme="minorHAnsi" w:eastAsiaTheme="minorEastAsia" w:hAnsiTheme="minorHAnsi" w:cstheme="minorBidi"/>
          <w:sz w:val="22"/>
          <w:szCs w:val="22"/>
          <w:lang w:eastAsia="en-GB"/>
        </w:rPr>
      </w:pPr>
      <w:r>
        <w:t>8.3.1.1</w:t>
      </w:r>
      <w:r>
        <w:tab/>
        <w:t>Definition</w:t>
      </w:r>
      <w:r>
        <w:tab/>
      </w:r>
      <w:r>
        <w:fldChar w:fldCharType="begin" w:fldLock="1"/>
      </w:r>
      <w:r>
        <w:instrText xml:space="preserve"> PAGEREF _Toc457811481 \h </w:instrText>
      </w:r>
      <w:r>
        <w:fldChar w:fldCharType="separate"/>
      </w:r>
      <w:r w:rsidR="00623E6F">
        <w:t>133</w:t>
      </w:r>
      <w:r>
        <w:fldChar w:fldCharType="end"/>
      </w:r>
    </w:p>
    <w:p w:rsidR="00C0071F" w:rsidRDefault="00C0071F">
      <w:pPr>
        <w:pStyle w:val="TOC4"/>
        <w:rPr>
          <w:rFonts w:asciiTheme="minorHAnsi" w:eastAsiaTheme="minorEastAsia" w:hAnsiTheme="minorHAnsi" w:cstheme="minorBidi"/>
          <w:sz w:val="22"/>
          <w:szCs w:val="22"/>
          <w:lang w:eastAsia="en-GB"/>
        </w:rPr>
      </w:pPr>
      <w:r>
        <w:t>8.3.1.2</w:t>
      </w:r>
      <w:r>
        <w:tab/>
        <w:t>Service primitives</w:t>
      </w:r>
      <w:r>
        <w:tab/>
      </w:r>
      <w:r>
        <w:fldChar w:fldCharType="begin" w:fldLock="1"/>
      </w:r>
      <w:r>
        <w:instrText xml:space="preserve"> PAGEREF _Toc457811482 \h </w:instrText>
      </w:r>
      <w:r>
        <w:fldChar w:fldCharType="separate"/>
      </w:r>
      <w:r w:rsidR="00623E6F">
        <w:t>133</w:t>
      </w:r>
      <w:r>
        <w:fldChar w:fldCharType="end"/>
      </w:r>
    </w:p>
    <w:p w:rsidR="00C0071F" w:rsidRDefault="00C0071F">
      <w:pPr>
        <w:pStyle w:val="TOC4"/>
        <w:rPr>
          <w:rFonts w:asciiTheme="minorHAnsi" w:eastAsiaTheme="minorEastAsia" w:hAnsiTheme="minorHAnsi" w:cstheme="minorBidi"/>
          <w:sz w:val="22"/>
          <w:szCs w:val="22"/>
          <w:lang w:eastAsia="en-GB"/>
        </w:rPr>
      </w:pPr>
      <w:r>
        <w:t>8.3.1.3</w:t>
      </w:r>
      <w:r>
        <w:tab/>
        <w:t>Parameter definitions and use</w:t>
      </w:r>
      <w:r>
        <w:tab/>
      </w:r>
      <w:r>
        <w:fldChar w:fldCharType="begin" w:fldLock="1"/>
      </w:r>
      <w:r>
        <w:instrText xml:space="preserve"> PAGEREF _Toc457811483 \h </w:instrText>
      </w:r>
      <w:r>
        <w:fldChar w:fldCharType="separate"/>
      </w:r>
      <w:r w:rsidR="00623E6F">
        <w:t>134</w:t>
      </w:r>
      <w:r>
        <w:fldChar w:fldCharType="end"/>
      </w:r>
    </w:p>
    <w:p w:rsidR="00C0071F" w:rsidRDefault="00C0071F">
      <w:pPr>
        <w:pStyle w:val="TOC2"/>
        <w:rPr>
          <w:rFonts w:asciiTheme="minorHAnsi" w:eastAsiaTheme="minorEastAsia" w:hAnsiTheme="minorHAnsi" w:cstheme="minorBidi"/>
          <w:sz w:val="22"/>
          <w:szCs w:val="22"/>
          <w:lang w:eastAsia="en-GB"/>
        </w:rPr>
      </w:pPr>
      <w:r>
        <w:t>8.4</w:t>
      </w:r>
      <w:r>
        <w:tab/>
        <w:t>Handover services</w:t>
      </w:r>
      <w:r>
        <w:tab/>
      </w:r>
      <w:r>
        <w:fldChar w:fldCharType="begin" w:fldLock="1"/>
      </w:r>
      <w:r>
        <w:instrText xml:space="preserve"> PAGEREF _Toc457811484 \h </w:instrText>
      </w:r>
      <w:r>
        <w:fldChar w:fldCharType="separate"/>
      </w:r>
      <w:r w:rsidR="00623E6F">
        <w:t>135</w:t>
      </w:r>
      <w:r>
        <w:fldChar w:fldCharType="end"/>
      </w:r>
    </w:p>
    <w:p w:rsidR="00C0071F" w:rsidRDefault="00C0071F">
      <w:pPr>
        <w:pStyle w:val="TOC3"/>
        <w:rPr>
          <w:rFonts w:asciiTheme="minorHAnsi" w:eastAsiaTheme="minorEastAsia" w:hAnsiTheme="minorHAnsi" w:cstheme="minorBidi"/>
          <w:sz w:val="22"/>
          <w:szCs w:val="22"/>
          <w:lang w:eastAsia="en-GB"/>
        </w:rPr>
      </w:pPr>
      <w:r>
        <w:t>8.4.1</w:t>
      </w:r>
      <w:r>
        <w:tab/>
        <w:t>MAP_PREPARE_HANDOVER service</w:t>
      </w:r>
      <w:r>
        <w:tab/>
      </w:r>
      <w:r>
        <w:fldChar w:fldCharType="begin" w:fldLock="1"/>
      </w:r>
      <w:r>
        <w:instrText xml:space="preserve"> PAGEREF _Toc457811485 \h </w:instrText>
      </w:r>
      <w:r>
        <w:fldChar w:fldCharType="separate"/>
      </w:r>
      <w:r w:rsidR="00623E6F">
        <w:t>135</w:t>
      </w:r>
      <w:r>
        <w:fldChar w:fldCharType="end"/>
      </w:r>
    </w:p>
    <w:p w:rsidR="00C0071F" w:rsidRDefault="00C0071F">
      <w:pPr>
        <w:pStyle w:val="TOC4"/>
        <w:rPr>
          <w:rFonts w:asciiTheme="minorHAnsi" w:eastAsiaTheme="minorEastAsia" w:hAnsiTheme="minorHAnsi" w:cstheme="minorBidi"/>
          <w:sz w:val="22"/>
          <w:szCs w:val="22"/>
          <w:lang w:eastAsia="en-GB"/>
        </w:rPr>
      </w:pPr>
      <w:r>
        <w:t>8.4.1.1</w:t>
      </w:r>
      <w:r>
        <w:tab/>
        <w:t>Definition</w:t>
      </w:r>
      <w:r>
        <w:tab/>
      </w:r>
      <w:r>
        <w:fldChar w:fldCharType="begin" w:fldLock="1"/>
      </w:r>
      <w:r>
        <w:instrText xml:space="preserve"> PAGEREF _Toc457811486 \h </w:instrText>
      </w:r>
      <w:r>
        <w:fldChar w:fldCharType="separate"/>
      </w:r>
      <w:r w:rsidR="00623E6F">
        <w:t>135</w:t>
      </w:r>
      <w:r>
        <w:fldChar w:fldCharType="end"/>
      </w:r>
    </w:p>
    <w:p w:rsidR="00C0071F" w:rsidRDefault="00C0071F">
      <w:pPr>
        <w:pStyle w:val="TOC4"/>
        <w:rPr>
          <w:rFonts w:asciiTheme="minorHAnsi" w:eastAsiaTheme="minorEastAsia" w:hAnsiTheme="minorHAnsi" w:cstheme="minorBidi"/>
          <w:sz w:val="22"/>
          <w:szCs w:val="22"/>
          <w:lang w:eastAsia="en-GB"/>
        </w:rPr>
      </w:pPr>
      <w:r>
        <w:t>8.4.1.2</w:t>
      </w:r>
      <w:r>
        <w:tab/>
        <w:t>Service primitives</w:t>
      </w:r>
      <w:r>
        <w:tab/>
      </w:r>
      <w:r>
        <w:fldChar w:fldCharType="begin" w:fldLock="1"/>
      </w:r>
      <w:r>
        <w:instrText xml:space="preserve"> PAGEREF _Toc457811487 \h </w:instrText>
      </w:r>
      <w:r>
        <w:fldChar w:fldCharType="separate"/>
      </w:r>
      <w:r w:rsidR="00623E6F">
        <w:t>135</w:t>
      </w:r>
      <w:r>
        <w:fldChar w:fldCharType="end"/>
      </w:r>
    </w:p>
    <w:p w:rsidR="00C0071F" w:rsidRDefault="00C0071F">
      <w:pPr>
        <w:pStyle w:val="TOC4"/>
        <w:rPr>
          <w:rFonts w:asciiTheme="minorHAnsi" w:eastAsiaTheme="minorEastAsia" w:hAnsiTheme="minorHAnsi" w:cstheme="minorBidi"/>
          <w:sz w:val="22"/>
          <w:szCs w:val="22"/>
          <w:lang w:eastAsia="en-GB"/>
        </w:rPr>
      </w:pPr>
      <w:r>
        <w:t>8.4.1.3</w:t>
      </w:r>
      <w:r>
        <w:tab/>
        <w:t>Parameter use</w:t>
      </w:r>
      <w:r>
        <w:tab/>
      </w:r>
      <w:r>
        <w:fldChar w:fldCharType="begin" w:fldLock="1"/>
      </w:r>
      <w:r>
        <w:instrText xml:space="preserve"> PAGEREF _Toc457811488 \h </w:instrText>
      </w:r>
      <w:r>
        <w:fldChar w:fldCharType="separate"/>
      </w:r>
      <w:r w:rsidR="00623E6F">
        <w:t>136</w:t>
      </w:r>
      <w:r>
        <w:fldChar w:fldCharType="end"/>
      </w:r>
    </w:p>
    <w:p w:rsidR="00C0071F" w:rsidRDefault="00C0071F">
      <w:pPr>
        <w:pStyle w:val="TOC3"/>
        <w:rPr>
          <w:rFonts w:asciiTheme="minorHAnsi" w:eastAsiaTheme="minorEastAsia" w:hAnsiTheme="minorHAnsi" w:cstheme="minorBidi"/>
          <w:sz w:val="22"/>
          <w:szCs w:val="22"/>
          <w:lang w:eastAsia="en-GB"/>
        </w:rPr>
      </w:pPr>
      <w:r>
        <w:t>8.4.2</w:t>
      </w:r>
      <w:r>
        <w:tab/>
        <w:t>MAP_SEND_END_SIGNAL service</w:t>
      </w:r>
      <w:r>
        <w:tab/>
      </w:r>
      <w:r>
        <w:fldChar w:fldCharType="begin" w:fldLock="1"/>
      </w:r>
      <w:r>
        <w:instrText xml:space="preserve"> PAGEREF _Toc457811489 \h </w:instrText>
      </w:r>
      <w:r>
        <w:fldChar w:fldCharType="separate"/>
      </w:r>
      <w:r w:rsidR="00623E6F">
        <w:t>140</w:t>
      </w:r>
      <w:r>
        <w:fldChar w:fldCharType="end"/>
      </w:r>
    </w:p>
    <w:p w:rsidR="00C0071F" w:rsidRDefault="00C0071F">
      <w:pPr>
        <w:pStyle w:val="TOC4"/>
        <w:rPr>
          <w:rFonts w:asciiTheme="minorHAnsi" w:eastAsiaTheme="minorEastAsia" w:hAnsiTheme="minorHAnsi" w:cstheme="minorBidi"/>
          <w:sz w:val="22"/>
          <w:szCs w:val="22"/>
          <w:lang w:eastAsia="en-GB"/>
        </w:rPr>
      </w:pPr>
      <w:r>
        <w:t>8.4.2.1</w:t>
      </w:r>
      <w:r>
        <w:tab/>
        <w:t>Definition</w:t>
      </w:r>
      <w:r>
        <w:tab/>
      </w:r>
      <w:r>
        <w:fldChar w:fldCharType="begin" w:fldLock="1"/>
      </w:r>
      <w:r>
        <w:instrText xml:space="preserve"> PAGEREF _Toc457811490 \h </w:instrText>
      </w:r>
      <w:r>
        <w:fldChar w:fldCharType="separate"/>
      </w:r>
      <w:r w:rsidR="00623E6F">
        <w:t>140</w:t>
      </w:r>
      <w:r>
        <w:fldChar w:fldCharType="end"/>
      </w:r>
    </w:p>
    <w:p w:rsidR="00C0071F" w:rsidRDefault="00C0071F">
      <w:pPr>
        <w:pStyle w:val="TOC4"/>
        <w:rPr>
          <w:rFonts w:asciiTheme="minorHAnsi" w:eastAsiaTheme="minorEastAsia" w:hAnsiTheme="minorHAnsi" w:cstheme="minorBidi"/>
          <w:sz w:val="22"/>
          <w:szCs w:val="22"/>
          <w:lang w:eastAsia="en-GB"/>
        </w:rPr>
      </w:pPr>
      <w:r>
        <w:t>8.4.2.2</w:t>
      </w:r>
      <w:r>
        <w:tab/>
        <w:t>Service primitives</w:t>
      </w:r>
      <w:r>
        <w:tab/>
      </w:r>
      <w:r>
        <w:fldChar w:fldCharType="begin" w:fldLock="1"/>
      </w:r>
      <w:r>
        <w:instrText xml:space="preserve"> PAGEREF _Toc457811491 \h </w:instrText>
      </w:r>
      <w:r>
        <w:fldChar w:fldCharType="separate"/>
      </w:r>
      <w:r w:rsidR="00623E6F">
        <w:t>140</w:t>
      </w:r>
      <w:r>
        <w:fldChar w:fldCharType="end"/>
      </w:r>
    </w:p>
    <w:p w:rsidR="00C0071F" w:rsidRDefault="00C0071F">
      <w:pPr>
        <w:pStyle w:val="TOC4"/>
        <w:rPr>
          <w:rFonts w:asciiTheme="minorHAnsi" w:eastAsiaTheme="minorEastAsia" w:hAnsiTheme="minorHAnsi" w:cstheme="minorBidi"/>
          <w:sz w:val="22"/>
          <w:szCs w:val="22"/>
          <w:lang w:eastAsia="en-GB"/>
        </w:rPr>
      </w:pPr>
      <w:r>
        <w:t>8.4.2.3</w:t>
      </w:r>
      <w:r>
        <w:tab/>
        <w:t>Parameter use</w:t>
      </w:r>
      <w:r>
        <w:tab/>
      </w:r>
      <w:r>
        <w:fldChar w:fldCharType="begin" w:fldLock="1"/>
      </w:r>
      <w:r>
        <w:instrText xml:space="preserve"> PAGEREF _Toc457811492 \h </w:instrText>
      </w:r>
      <w:r>
        <w:fldChar w:fldCharType="separate"/>
      </w:r>
      <w:r w:rsidR="00623E6F">
        <w:t>140</w:t>
      </w:r>
      <w:r>
        <w:fldChar w:fldCharType="end"/>
      </w:r>
    </w:p>
    <w:p w:rsidR="00C0071F" w:rsidRDefault="00C0071F">
      <w:pPr>
        <w:pStyle w:val="TOC3"/>
        <w:rPr>
          <w:rFonts w:asciiTheme="minorHAnsi" w:eastAsiaTheme="minorEastAsia" w:hAnsiTheme="minorHAnsi" w:cstheme="minorBidi"/>
          <w:sz w:val="22"/>
          <w:szCs w:val="22"/>
          <w:lang w:eastAsia="en-GB"/>
        </w:rPr>
      </w:pPr>
      <w:r>
        <w:t>8.4.3</w:t>
      </w:r>
      <w:r>
        <w:tab/>
        <w:t>MAP_PROCESS_ACCESS_SIGNALLING service</w:t>
      </w:r>
      <w:r>
        <w:tab/>
      </w:r>
      <w:r>
        <w:fldChar w:fldCharType="begin" w:fldLock="1"/>
      </w:r>
      <w:r>
        <w:instrText xml:space="preserve"> PAGEREF _Toc457811493 \h </w:instrText>
      </w:r>
      <w:r>
        <w:fldChar w:fldCharType="separate"/>
      </w:r>
      <w:r w:rsidR="00623E6F">
        <w:t>141</w:t>
      </w:r>
      <w:r>
        <w:fldChar w:fldCharType="end"/>
      </w:r>
    </w:p>
    <w:p w:rsidR="00C0071F" w:rsidRDefault="00C0071F">
      <w:pPr>
        <w:pStyle w:val="TOC4"/>
        <w:rPr>
          <w:rFonts w:asciiTheme="minorHAnsi" w:eastAsiaTheme="minorEastAsia" w:hAnsiTheme="minorHAnsi" w:cstheme="minorBidi"/>
          <w:sz w:val="22"/>
          <w:szCs w:val="22"/>
          <w:lang w:eastAsia="en-GB"/>
        </w:rPr>
      </w:pPr>
      <w:r>
        <w:t>8.4.3.1</w:t>
      </w:r>
      <w:r>
        <w:tab/>
        <w:t>Definition</w:t>
      </w:r>
      <w:r>
        <w:tab/>
      </w:r>
      <w:r>
        <w:fldChar w:fldCharType="begin" w:fldLock="1"/>
      </w:r>
      <w:r>
        <w:instrText xml:space="preserve"> PAGEREF _Toc457811494 \h </w:instrText>
      </w:r>
      <w:r>
        <w:fldChar w:fldCharType="separate"/>
      </w:r>
      <w:r w:rsidR="00623E6F">
        <w:t>141</w:t>
      </w:r>
      <w:r>
        <w:fldChar w:fldCharType="end"/>
      </w:r>
    </w:p>
    <w:p w:rsidR="00C0071F" w:rsidRDefault="00C0071F">
      <w:pPr>
        <w:pStyle w:val="TOC4"/>
        <w:rPr>
          <w:rFonts w:asciiTheme="minorHAnsi" w:eastAsiaTheme="minorEastAsia" w:hAnsiTheme="minorHAnsi" w:cstheme="minorBidi"/>
          <w:sz w:val="22"/>
          <w:szCs w:val="22"/>
          <w:lang w:eastAsia="en-GB"/>
        </w:rPr>
      </w:pPr>
      <w:r>
        <w:t>8.4.3.2</w:t>
      </w:r>
      <w:r>
        <w:tab/>
        <w:t>Service primitives</w:t>
      </w:r>
      <w:r>
        <w:tab/>
      </w:r>
      <w:r>
        <w:fldChar w:fldCharType="begin" w:fldLock="1"/>
      </w:r>
      <w:r>
        <w:instrText xml:space="preserve"> PAGEREF _Toc457811495 \h </w:instrText>
      </w:r>
      <w:r>
        <w:fldChar w:fldCharType="separate"/>
      </w:r>
      <w:r w:rsidR="00623E6F">
        <w:t>141</w:t>
      </w:r>
      <w:r>
        <w:fldChar w:fldCharType="end"/>
      </w:r>
    </w:p>
    <w:p w:rsidR="00C0071F" w:rsidRDefault="00C0071F">
      <w:pPr>
        <w:pStyle w:val="TOC4"/>
        <w:rPr>
          <w:rFonts w:asciiTheme="minorHAnsi" w:eastAsiaTheme="minorEastAsia" w:hAnsiTheme="minorHAnsi" w:cstheme="minorBidi"/>
          <w:sz w:val="22"/>
          <w:szCs w:val="22"/>
          <w:lang w:eastAsia="en-GB"/>
        </w:rPr>
      </w:pPr>
      <w:r>
        <w:t>8.4.3.3</w:t>
      </w:r>
      <w:r>
        <w:tab/>
        <w:t>Parameter use</w:t>
      </w:r>
      <w:r>
        <w:tab/>
      </w:r>
      <w:r>
        <w:fldChar w:fldCharType="begin" w:fldLock="1"/>
      </w:r>
      <w:r>
        <w:instrText xml:space="preserve"> PAGEREF _Toc457811496 \h </w:instrText>
      </w:r>
      <w:r>
        <w:fldChar w:fldCharType="separate"/>
      </w:r>
      <w:r w:rsidR="00623E6F">
        <w:t>141</w:t>
      </w:r>
      <w:r>
        <w:fldChar w:fldCharType="end"/>
      </w:r>
    </w:p>
    <w:p w:rsidR="00C0071F" w:rsidRDefault="00C0071F">
      <w:pPr>
        <w:pStyle w:val="TOC3"/>
        <w:rPr>
          <w:rFonts w:asciiTheme="minorHAnsi" w:eastAsiaTheme="minorEastAsia" w:hAnsiTheme="minorHAnsi" w:cstheme="minorBidi"/>
          <w:sz w:val="22"/>
          <w:szCs w:val="22"/>
          <w:lang w:eastAsia="en-GB"/>
        </w:rPr>
      </w:pPr>
      <w:r>
        <w:t>8.4.4</w:t>
      </w:r>
      <w:r>
        <w:tab/>
        <w:t>MAP_FORWARD_ACCESS_SIGNALLING service</w:t>
      </w:r>
      <w:r>
        <w:tab/>
      </w:r>
      <w:r>
        <w:fldChar w:fldCharType="begin" w:fldLock="1"/>
      </w:r>
      <w:r>
        <w:instrText xml:space="preserve"> PAGEREF _Toc457811497 \h </w:instrText>
      </w:r>
      <w:r>
        <w:fldChar w:fldCharType="separate"/>
      </w:r>
      <w:r w:rsidR="00623E6F">
        <w:t>142</w:t>
      </w:r>
      <w:r>
        <w:fldChar w:fldCharType="end"/>
      </w:r>
    </w:p>
    <w:p w:rsidR="00C0071F" w:rsidRDefault="00C0071F">
      <w:pPr>
        <w:pStyle w:val="TOC4"/>
        <w:rPr>
          <w:rFonts w:asciiTheme="minorHAnsi" w:eastAsiaTheme="minorEastAsia" w:hAnsiTheme="minorHAnsi" w:cstheme="minorBidi"/>
          <w:sz w:val="22"/>
          <w:szCs w:val="22"/>
          <w:lang w:eastAsia="en-GB"/>
        </w:rPr>
      </w:pPr>
      <w:r>
        <w:t>8.4.4.1</w:t>
      </w:r>
      <w:r>
        <w:tab/>
        <w:t>Definition</w:t>
      </w:r>
      <w:r>
        <w:tab/>
      </w:r>
      <w:r>
        <w:fldChar w:fldCharType="begin" w:fldLock="1"/>
      </w:r>
      <w:r>
        <w:instrText xml:space="preserve"> PAGEREF _Toc457811498 \h </w:instrText>
      </w:r>
      <w:r>
        <w:fldChar w:fldCharType="separate"/>
      </w:r>
      <w:r w:rsidR="00623E6F">
        <w:t>142</w:t>
      </w:r>
      <w:r>
        <w:fldChar w:fldCharType="end"/>
      </w:r>
    </w:p>
    <w:p w:rsidR="00C0071F" w:rsidRDefault="00C0071F">
      <w:pPr>
        <w:pStyle w:val="TOC4"/>
        <w:rPr>
          <w:rFonts w:asciiTheme="minorHAnsi" w:eastAsiaTheme="minorEastAsia" w:hAnsiTheme="minorHAnsi" w:cstheme="minorBidi"/>
          <w:sz w:val="22"/>
          <w:szCs w:val="22"/>
          <w:lang w:eastAsia="en-GB"/>
        </w:rPr>
      </w:pPr>
      <w:r>
        <w:t>8.4.4.2</w:t>
      </w:r>
      <w:r>
        <w:tab/>
        <w:t>Service primitives</w:t>
      </w:r>
      <w:r>
        <w:tab/>
      </w:r>
      <w:r>
        <w:fldChar w:fldCharType="begin" w:fldLock="1"/>
      </w:r>
      <w:r>
        <w:instrText xml:space="preserve"> PAGEREF _Toc457811499 \h </w:instrText>
      </w:r>
      <w:r>
        <w:fldChar w:fldCharType="separate"/>
      </w:r>
      <w:r w:rsidR="00623E6F">
        <w:t>143</w:t>
      </w:r>
      <w:r>
        <w:fldChar w:fldCharType="end"/>
      </w:r>
    </w:p>
    <w:p w:rsidR="00C0071F" w:rsidRDefault="00C0071F">
      <w:pPr>
        <w:pStyle w:val="TOC4"/>
        <w:rPr>
          <w:rFonts w:asciiTheme="minorHAnsi" w:eastAsiaTheme="minorEastAsia" w:hAnsiTheme="minorHAnsi" w:cstheme="minorBidi"/>
          <w:sz w:val="22"/>
          <w:szCs w:val="22"/>
          <w:lang w:eastAsia="en-GB"/>
        </w:rPr>
      </w:pPr>
      <w:r>
        <w:t>8.4.4.3</w:t>
      </w:r>
      <w:r>
        <w:tab/>
        <w:t>Parameter use</w:t>
      </w:r>
      <w:r>
        <w:tab/>
      </w:r>
      <w:r>
        <w:fldChar w:fldCharType="begin" w:fldLock="1"/>
      </w:r>
      <w:r>
        <w:instrText xml:space="preserve"> PAGEREF _Toc457811500 \h </w:instrText>
      </w:r>
      <w:r>
        <w:fldChar w:fldCharType="separate"/>
      </w:r>
      <w:r w:rsidR="00623E6F">
        <w:t>143</w:t>
      </w:r>
      <w:r>
        <w:fldChar w:fldCharType="end"/>
      </w:r>
    </w:p>
    <w:p w:rsidR="00C0071F" w:rsidRDefault="00C0071F">
      <w:pPr>
        <w:pStyle w:val="TOC3"/>
        <w:rPr>
          <w:rFonts w:asciiTheme="minorHAnsi" w:eastAsiaTheme="minorEastAsia" w:hAnsiTheme="minorHAnsi" w:cstheme="minorBidi"/>
          <w:sz w:val="22"/>
          <w:szCs w:val="22"/>
          <w:lang w:eastAsia="en-GB"/>
        </w:rPr>
      </w:pPr>
      <w:r>
        <w:t>8.4.5</w:t>
      </w:r>
      <w:r>
        <w:tab/>
        <w:t>MAP_PREPARE_SUBSEQUENT_HANDOVER service</w:t>
      </w:r>
      <w:r>
        <w:tab/>
      </w:r>
      <w:r>
        <w:fldChar w:fldCharType="begin" w:fldLock="1"/>
      </w:r>
      <w:r>
        <w:instrText xml:space="preserve"> PAGEREF _Toc457811501 \h </w:instrText>
      </w:r>
      <w:r>
        <w:fldChar w:fldCharType="separate"/>
      </w:r>
      <w:r w:rsidR="00623E6F">
        <w:t>145</w:t>
      </w:r>
      <w:r>
        <w:fldChar w:fldCharType="end"/>
      </w:r>
    </w:p>
    <w:p w:rsidR="00C0071F" w:rsidRDefault="00C0071F">
      <w:pPr>
        <w:pStyle w:val="TOC4"/>
        <w:rPr>
          <w:rFonts w:asciiTheme="minorHAnsi" w:eastAsiaTheme="minorEastAsia" w:hAnsiTheme="minorHAnsi" w:cstheme="minorBidi"/>
          <w:sz w:val="22"/>
          <w:szCs w:val="22"/>
          <w:lang w:eastAsia="en-GB"/>
        </w:rPr>
      </w:pPr>
      <w:r>
        <w:t>8.4.5.1</w:t>
      </w:r>
      <w:r>
        <w:tab/>
        <w:t>Definition</w:t>
      </w:r>
      <w:r>
        <w:tab/>
      </w:r>
      <w:r>
        <w:fldChar w:fldCharType="begin" w:fldLock="1"/>
      </w:r>
      <w:r>
        <w:instrText xml:space="preserve"> PAGEREF _Toc457811502 \h </w:instrText>
      </w:r>
      <w:r>
        <w:fldChar w:fldCharType="separate"/>
      </w:r>
      <w:r w:rsidR="00623E6F">
        <w:t>145</w:t>
      </w:r>
      <w:r>
        <w:fldChar w:fldCharType="end"/>
      </w:r>
    </w:p>
    <w:p w:rsidR="00C0071F" w:rsidRDefault="00C0071F">
      <w:pPr>
        <w:pStyle w:val="TOC4"/>
        <w:rPr>
          <w:rFonts w:asciiTheme="minorHAnsi" w:eastAsiaTheme="minorEastAsia" w:hAnsiTheme="minorHAnsi" w:cstheme="minorBidi"/>
          <w:sz w:val="22"/>
          <w:szCs w:val="22"/>
          <w:lang w:eastAsia="en-GB"/>
        </w:rPr>
      </w:pPr>
      <w:r>
        <w:t>8.4.5.2</w:t>
      </w:r>
      <w:r>
        <w:tab/>
        <w:t>Service primitives</w:t>
      </w:r>
      <w:r>
        <w:tab/>
      </w:r>
      <w:r>
        <w:fldChar w:fldCharType="begin" w:fldLock="1"/>
      </w:r>
      <w:r>
        <w:instrText xml:space="preserve"> PAGEREF _Toc457811503 \h </w:instrText>
      </w:r>
      <w:r>
        <w:fldChar w:fldCharType="separate"/>
      </w:r>
      <w:r w:rsidR="00623E6F">
        <w:t>146</w:t>
      </w:r>
      <w:r>
        <w:fldChar w:fldCharType="end"/>
      </w:r>
    </w:p>
    <w:p w:rsidR="00C0071F" w:rsidRDefault="00C0071F">
      <w:pPr>
        <w:pStyle w:val="TOC4"/>
        <w:rPr>
          <w:rFonts w:asciiTheme="minorHAnsi" w:eastAsiaTheme="minorEastAsia" w:hAnsiTheme="minorHAnsi" w:cstheme="minorBidi"/>
          <w:sz w:val="22"/>
          <w:szCs w:val="22"/>
          <w:lang w:eastAsia="en-GB"/>
        </w:rPr>
      </w:pPr>
      <w:r>
        <w:t>8.4.5.3</w:t>
      </w:r>
      <w:r>
        <w:tab/>
        <w:t>Parameter use</w:t>
      </w:r>
      <w:r>
        <w:tab/>
      </w:r>
      <w:r>
        <w:fldChar w:fldCharType="begin" w:fldLock="1"/>
      </w:r>
      <w:r>
        <w:instrText xml:space="preserve"> PAGEREF _Toc457811504 \h </w:instrText>
      </w:r>
      <w:r>
        <w:fldChar w:fldCharType="separate"/>
      </w:r>
      <w:r w:rsidR="00623E6F">
        <w:t>146</w:t>
      </w:r>
      <w:r>
        <w:fldChar w:fldCharType="end"/>
      </w:r>
    </w:p>
    <w:p w:rsidR="00C0071F" w:rsidRDefault="00C0071F">
      <w:pPr>
        <w:pStyle w:val="TOC3"/>
        <w:rPr>
          <w:rFonts w:asciiTheme="minorHAnsi" w:eastAsiaTheme="minorEastAsia" w:hAnsiTheme="minorHAnsi" w:cstheme="minorBidi"/>
          <w:sz w:val="22"/>
          <w:szCs w:val="22"/>
          <w:lang w:eastAsia="en-GB"/>
        </w:rPr>
      </w:pPr>
      <w:r>
        <w:t>8.4.6</w:t>
      </w:r>
      <w:r>
        <w:tab/>
        <w:t>MAP_ALLOCATE_HANDOVER_NUMBER service</w:t>
      </w:r>
      <w:r>
        <w:tab/>
      </w:r>
      <w:r>
        <w:fldChar w:fldCharType="begin" w:fldLock="1"/>
      </w:r>
      <w:r>
        <w:instrText xml:space="preserve"> PAGEREF _Toc457811505 \h </w:instrText>
      </w:r>
      <w:r>
        <w:fldChar w:fldCharType="separate"/>
      </w:r>
      <w:r w:rsidR="00623E6F">
        <w:t>147</w:t>
      </w:r>
      <w:r>
        <w:fldChar w:fldCharType="end"/>
      </w:r>
    </w:p>
    <w:p w:rsidR="00C0071F" w:rsidRDefault="00C0071F">
      <w:pPr>
        <w:pStyle w:val="TOC4"/>
        <w:rPr>
          <w:rFonts w:asciiTheme="minorHAnsi" w:eastAsiaTheme="minorEastAsia" w:hAnsiTheme="minorHAnsi" w:cstheme="minorBidi"/>
          <w:sz w:val="22"/>
          <w:szCs w:val="22"/>
          <w:lang w:eastAsia="en-GB"/>
        </w:rPr>
      </w:pPr>
      <w:r>
        <w:t>8.4.6.1</w:t>
      </w:r>
      <w:r>
        <w:tab/>
        <w:t>Definition</w:t>
      </w:r>
      <w:r>
        <w:tab/>
      </w:r>
      <w:r>
        <w:fldChar w:fldCharType="begin" w:fldLock="1"/>
      </w:r>
      <w:r>
        <w:instrText xml:space="preserve"> PAGEREF _Toc457811506 \h </w:instrText>
      </w:r>
      <w:r>
        <w:fldChar w:fldCharType="separate"/>
      </w:r>
      <w:r w:rsidR="00623E6F">
        <w:t>147</w:t>
      </w:r>
      <w:r>
        <w:fldChar w:fldCharType="end"/>
      </w:r>
    </w:p>
    <w:p w:rsidR="00C0071F" w:rsidRDefault="00C0071F">
      <w:pPr>
        <w:pStyle w:val="TOC4"/>
        <w:rPr>
          <w:rFonts w:asciiTheme="minorHAnsi" w:eastAsiaTheme="minorEastAsia" w:hAnsiTheme="minorHAnsi" w:cstheme="minorBidi"/>
          <w:sz w:val="22"/>
          <w:szCs w:val="22"/>
          <w:lang w:eastAsia="en-GB"/>
        </w:rPr>
      </w:pPr>
      <w:r>
        <w:t>8.4.6.2</w:t>
      </w:r>
      <w:r>
        <w:tab/>
        <w:t>Service primitives</w:t>
      </w:r>
      <w:r>
        <w:tab/>
      </w:r>
      <w:r>
        <w:fldChar w:fldCharType="begin" w:fldLock="1"/>
      </w:r>
      <w:r>
        <w:instrText xml:space="preserve"> PAGEREF _Toc457811507 \h </w:instrText>
      </w:r>
      <w:r>
        <w:fldChar w:fldCharType="separate"/>
      </w:r>
      <w:r w:rsidR="00623E6F">
        <w:t>147</w:t>
      </w:r>
      <w:r>
        <w:fldChar w:fldCharType="end"/>
      </w:r>
    </w:p>
    <w:p w:rsidR="00C0071F" w:rsidRDefault="00C0071F">
      <w:pPr>
        <w:pStyle w:val="TOC4"/>
        <w:rPr>
          <w:rFonts w:asciiTheme="minorHAnsi" w:eastAsiaTheme="minorEastAsia" w:hAnsiTheme="minorHAnsi" w:cstheme="minorBidi"/>
          <w:sz w:val="22"/>
          <w:szCs w:val="22"/>
          <w:lang w:eastAsia="en-GB"/>
        </w:rPr>
      </w:pPr>
      <w:r>
        <w:t>8.4.6.3</w:t>
      </w:r>
      <w:r>
        <w:tab/>
        <w:t>Parameter use</w:t>
      </w:r>
      <w:r>
        <w:tab/>
      </w:r>
      <w:r>
        <w:fldChar w:fldCharType="begin" w:fldLock="1"/>
      </w:r>
      <w:r>
        <w:instrText xml:space="preserve"> PAGEREF _Toc457811508 \h </w:instrText>
      </w:r>
      <w:r>
        <w:fldChar w:fldCharType="separate"/>
      </w:r>
      <w:r w:rsidR="00623E6F">
        <w:t>147</w:t>
      </w:r>
      <w:r>
        <w:fldChar w:fldCharType="end"/>
      </w:r>
    </w:p>
    <w:p w:rsidR="00C0071F" w:rsidRDefault="00C0071F">
      <w:pPr>
        <w:pStyle w:val="TOC3"/>
        <w:rPr>
          <w:rFonts w:asciiTheme="minorHAnsi" w:eastAsiaTheme="minorEastAsia" w:hAnsiTheme="minorHAnsi" w:cstheme="minorBidi"/>
          <w:sz w:val="22"/>
          <w:szCs w:val="22"/>
          <w:lang w:eastAsia="en-GB"/>
        </w:rPr>
      </w:pPr>
      <w:r>
        <w:t>8.4.7</w:t>
      </w:r>
      <w:r>
        <w:tab/>
        <w:t>MAP_SEND_HANDOVER_REPORT service</w:t>
      </w:r>
      <w:r>
        <w:tab/>
      </w:r>
      <w:r>
        <w:fldChar w:fldCharType="begin" w:fldLock="1"/>
      </w:r>
      <w:r>
        <w:instrText xml:space="preserve"> PAGEREF _Toc457811509 \h </w:instrText>
      </w:r>
      <w:r>
        <w:fldChar w:fldCharType="separate"/>
      </w:r>
      <w:r w:rsidR="00623E6F">
        <w:t>147</w:t>
      </w:r>
      <w:r>
        <w:fldChar w:fldCharType="end"/>
      </w:r>
    </w:p>
    <w:p w:rsidR="00C0071F" w:rsidRDefault="00C0071F">
      <w:pPr>
        <w:pStyle w:val="TOC4"/>
        <w:rPr>
          <w:rFonts w:asciiTheme="minorHAnsi" w:eastAsiaTheme="minorEastAsia" w:hAnsiTheme="minorHAnsi" w:cstheme="minorBidi"/>
          <w:sz w:val="22"/>
          <w:szCs w:val="22"/>
          <w:lang w:eastAsia="en-GB"/>
        </w:rPr>
      </w:pPr>
      <w:r>
        <w:t>8.4.7.1</w:t>
      </w:r>
      <w:r>
        <w:tab/>
        <w:t>Definition</w:t>
      </w:r>
      <w:r>
        <w:tab/>
      </w:r>
      <w:r>
        <w:fldChar w:fldCharType="begin" w:fldLock="1"/>
      </w:r>
      <w:r>
        <w:instrText xml:space="preserve"> PAGEREF _Toc457811510 \h </w:instrText>
      </w:r>
      <w:r>
        <w:fldChar w:fldCharType="separate"/>
      </w:r>
      <w:r w:rsidR="00623E6F">
        <w:t>147</w:t>
      </w:r>
      <w:r>
        <w:fldChar w:fldCharType="end"/>
      </w:r>
    </w:p>
    <w:p w:rsidR="00C0071F" w:rsidRDefault="00C0071F">
      <w:pPr>
        <w:pStyle w:val="TOC4"/>
        <w:rPr>
          <w:rFonts w:asciiTheme="minorHAnsi" w:eastAsiaTheme="minorEastAsia" w:hAnsiTheme="minorHAnsi" w:cstheme="minorBidi"/>
          <w:sz w:val="22"/>
          <w:szCs w:val="22"/>
          <w:lang w:eastAsia="en-GB"/>
        </w:rPr>
      </w:pPr>
      <w:r>
        <w:t>8.4.7.2</w:t>
      </w:r>
      <w:r>
        <w:tab/>
        <w:t>Service primitives</w:t>
      </w:r>
      <w:r>
        <w:tab/>
      </w:r>
      <w:r>
        <w:fldChar w:fldCharType="begin" w:fldLock="1"/>
      </w:r>
      <w:r>
        <w:instrText xml:space="preserve"> PAGEREF _Toc457811511 \h </w:instrText>
      </w:r>
      <w:r>
        <w:fldChar w:fldCharType="separate"/>
      </w:r>
      <w:r w:rsidR="00623E6F">
        <w:t>148</w:t>
      </w:r>
      <w:r>
        <w:fldChar w:fldCharType="end"/>
      </w:r>
    </w:p>
    <w:p w:rsidR="00C0071F" w:rsidRDefault="00C0071F">
      <w:pPr>
        <w:pStyle w:val="TOC4"/>
        <w:rPr>
          <w:rFonts w:asciiTheme="minorHAnsi" w:eastAsiaTheme="minorEastAsia" w:hAnsiTheme="minorHAnsi" w:cstheme="minorBidi"/>
          <w:sz w:val="22"/>
          <w:szCs w:val="22"/>
          <w:lang w:eastAsia="en-GB"/>
        </w:rPr>
      </w:pPr>
      <w:r>
        <w:t>8.4.7.3</w:t>
      </w:r>
      <w:r>
        <w:tab/>
        <w:t>Parameter use</w:t>
      </w:r>
      <w:r>
        <w:tab/>
      </w:r>
      <w:r>
        <w:fldChar w:fldCharType="begin" w:fldLock="1"/>
      </w:r>
      <w:r>
        <w:instrText xml:space="preserve"> PAGEREF _Toc457811512 \h </w:instrText>
      </w:r>
      <w:r>
        <w:fldChar w:fldCharType="separate"/>
      </w:r>
      <w:r w:rsidR="00623E6F">
        <w:t>148</w:t>
      </w:r>
      <w:r>
        <w:fldChar w:fldCharType="end"/>
      </w:r>
    </w:p>
    <w:p w:rsidR="00C0071F" w:rsidRDefault="00C0071F">
      <w:pPr>
        <w:pStyle w:val="TOC2"/>
        <w:rPr>
          <w:rFonts w:asciiTheme="minorHAnsi" w:eastAsiaTheme="minorEastAsia" w:hAnsiTheme="minorHAnsi" w:cstheme="minorBidi"/>
          <w:sz w:val="22"/>
          <w:szCs w:val="22"/>
          <w:lang w:eastAsia="en-GB"/>
        </w:rPr>
      </w:pPr>
      <w:r>
        <w:t>8.5</w:t>
      </w:r>
      <w:r>
        <w:tab/>
        <w:t>Authentication management services</w:t>
      </w:r>
      <w:r>
        <w:tab/>
      </w:r>
      <w:r>
        <w:fldChar w:fldCharType="begin" w:fldLock="1"/>
      </w:r>
      <w:r>
        <w:instrText xml:space="preserve"> PAGEREF _Toc457811513 \h </w:instrText>
      </w:r>
      <w:r>
        <w:fldChar w:fldCharType="separate"/>
      </w:r>
      <w:r w:rsidR="00623E6F">
        <w:t>148</w:t>
      </w:r>
      <w:r>
        <w:fldChar w:fldCharType="end"/>
      </w:r>
    </w:p>
    <w:p w:rsidR="00C0071F" w:rsidRDefault="00C0071F">
      <w:pPr>
        <w:pStyle w:val="TOC3"/>
        <w:rPr>
          <w:rFonts w:asciiTheme="minorHAnsi" w:eastAsiaTheme="minorEastAsia" w:hAnsiTheme="minorHAnsi" w:cstheme="minorBidi"/>
          <w:sz w:val="22"/>
          <w:szCs w:val="22"/>
          <w:lang w:eastAsia="en-GB"/>
        </w:rPr>
      </w:pPr>
      <w:r>
        <w:t>8.5.1</w:t>
      </w:r>
      <w:r>
        <w:tab/>
        <w:t>MAP_AUTHENTICATE service</w:t>
      </w:r>
      <w:r>
        <w:tab/>
      </w:r>
      <w:r>
        <w:fldChar w:fldCharType="begin" w:fldLock="1"/>
      </w:r>
      <w:r>
        <w:instrText xml:space="preserve"> PAGEREF _Toc457811514 \h </w:instrText>
      </w:r>
      <w:r>
        <w:fldChar w:fldCharType="separate"/>
      </w:r>
      <w:r w:rsidR="00623E6F">
        <w:t>148</w:t>
      </w:r>
      <w:r>
        <w:fldChar w:fldCharType="end"/>
      </w:r>
    </w:p>
    <w:p w:rsidR="00C0071F" w:rsidRDefault="00C0071F">
      <w:pPr>
        <w:pStyle w:val="TOC4"/>
        <w:rPr>
          <w:rFonts w:asciiTheme="minorHAnsi" w:eastAsiaTheme="minorEastAsia" w:hAnsiTheme="minorHAnsi" w:cstheme="minorBidi"/>
          <w:sz w:val="22"/>
          <w:szCs w:val="22"/>
          <w:lang w:eastAsia="en-GB"/>
        </w:rPr>
      </w:pPr>
      <w:r>
        <w:t>8.5.1.1</w:t>
      </w:r>
      <w:r>
        <w:tab/>
        <w:t>Definition</w:t>
      </w:r>
      <w:r>
        <w:tab/>
      </w:r>
      <w:r>
        <w:fldChar w:fldCharType="begin" w:fldLock="1"/>
      </w:r>
      <w:r>
        <w:instrText xml:space="preserve"> PAGEREF _Toc457811515 \h </w:instrText>
      </w:r>
      <w:r>
        <w:fldChar w:fldCharType="separate"/>
      </w:r>
      <w:r w:rsidR="00623E6F">
        <w:t>148</w:t>
      </w:r>
      <w:r>
        <w:fldChar w:fldCharType="end"/>
      </w:r>
    </w:p>
    <w:p w:rsidR="00C0071F" w:rsidRDefault="00C0071F">
      <w:pPr>
        <w:pStyle w:val="TOC4"/>
        <w:rPr>
          <w:rFonts w:asciiTheme="minorHAnsi" w:eastAsiaTheme="minorEastAsia" w:hAnsiTheme="minorHAnsi" w:cstheme="minorBidi"/>
          <w:sz w:val="22"/>
          <w:szCs w:val="22"/>
          <w:lang w:eastAsia="en-GB"/>
        </w:rPr>
      </w:pPr>
      <w:r>
        <w:t>8.5.1.2</w:t>
      </w:r>
      <w:r>
        <w:tab/>
        <w:t>Service primitives</w:t>
      </w:r>
      <w:r>
        <w:tab/>
      </w:r>
      <w:r>
        <w:fldChar w:fldCharType="begin" w:fldLock="1"/>
      </w:r>
      <w:r>
        <w:instrText xml:space="preserve"> PAGEREF _Toc457811516 \h </w:instrText>
      </w:r>
      <w:r>
        <w:fldChar w:fldCharType="separate"/>
      </w:r>
      <w:r w:rsidR="00623E6F">
        <w:t>148</w:t>
      </w:r>
      <w:r>
        <w:fldChar w:fldCharType="end"/>
      </w:r>
    </w:p>
    <w:p w:rsidR="00C0071F" w:rsidRDefault="00C0071F">
      <w:pPr>
        <w:pStyle w:val="TOC4"/>
        <w:rPr>
          <w:rFonts w:asciiTheme="minorHAnsi" w:eastAsiaTheme="minorEastAsia" w:hAnsiTheme="minorHAnsi" w:cstheme="minorBidi"/>
          <w:sz w:val="22"/>
          <w:szCs w:val="22"/>
          <w:lang w:eastAsia="en-GB"/>
        </w:rPr>
      </w:pPr>
      <w:r>
        <w:t>8.5.1.3</w:t>
      </w:r>
      <w:r>
        <w:tab/>
        <w:t>Parameter use</w:t>
      </w:r>
      <w:r>
        <w:tab/>
      </w:r>
      <w:r>
        <w:fldChar w:fldCharType="begin" w:fldLock="1"/>
      </w:r>
      <w:r>
        <w:instrText xml:space="preserve"> PAGEREF _Toc457811517 \h </w:instrText>
      </w:r>
      <w:r>
        <w:fldChar w:fldCharType="separate"/>
      </w:r>
      <w:r w:rsidR="00623E6F">
        <w:t>149</w:t>
      </w:r>
      <w:r>
        <w:fldChar w:fldCharType="end"/>
      </w:r>
    </w:p>
    <w:p w:rsidR="00C0071F" w:rsidRDefault="00C0071F">
      <w:pPr>
        <w:pStyle w:val="TOC3"/>
        <w:rPr>
          <w:rFonts w:asciiTheme="minorHAnsi" w:eastAsiaTheme="minorEastAsia" w:hAnsiTheme="minorHAnsi" w:cstheme="minorBidi"/>
          <w:sz w:val="22"/>
          <w:szCs w:val="22"/>
          <w:lang w:eastAsia="en-GB"/>
        </w:rPr>
      </w:pPr>
      <w:r>
        <w:t>8.5.2</w:t>
      </w:r>
      <w:r>
        <w:tab/>
        <w:t>MAP_SEND_AUTHENTICATION_INFO service</w:t>
      </w:r>
      <w:r>
        <w:tab/>
      </w:r>
      <w:r>
        <w:fldChar w:fldCharType="begin" w:fldLock="1"/>
      </w:r>
      <w:r>
        <w:instrText xml:space="preserve"> PAGEREF _Toc457811518 \h </w:instrText>
      </w:r>
      <w:r>
        <w:fldChar w:fldCharType="separate"/>
      </w:r>
      <w:r w:rsidR="00623E6F">
        <w:t>149</w:t>
      </w:r>
      <w:r>
        <w:fldChar w:fldCharType="end"/>
      </w:r>
    </w:p>
    <w:p w:rsidR="00C0071F" w:rsidRDefault="00C0071F">
      <w:pPr>
        <w:pStyle w:val="TOC4"/>
        <w:rPr>
          <w:rFonts w:asciiTheme="minorHAnsi" w:eastAsiaTheme="minorEastAsia" w:hAnsiTheme="minorHAnsi" w:cstheme="minorBidi"/>
          <w:sz w:val="22"/>
          <w:szCs w:val="22"/>
          <w:lang w:eastAsia="en-GB"/>
        </w:rPr>
      </w:pPr>
      <w:r>
        <w:t>8.5.2.1</w:t>
      </w:r>
      <w:r>
        <w:tab/>
        <w:t>Definition</w:t>
      </w:r>
      <w:r>
        <w:tab/>
      </w:r>
      <w:r>
        <w:fldChar w:fldCharType="begin" w:fldLock="1"/>
      </w:r>
      <w:r>
        <w:instrText xml:space="preserve"> PAGEREF _Toc457811519 \h </w:instrText>
      </w:r>
      <w:r>
        <w:fldChar w:fldCharType="separate"/>
      </w:r>
      <w:r w:rsidR="00623E6F">
        <w:t>149</w:t>
      </w:r>
      <w:r>
        <w:fldChar w:fldCharType="end"/>
      </w:r>
    </w:p>
    <w:p w:rsidR="00C0071F" w:rsidRDefault="00C0071F">
      <w:pPr>
        <w:pStyle w:val="TOC4"/>
        <w:rPr>
          <w:rFonts w:asciiTheme="minorHAnsi" w:eastAsiaTheme="minorEastAsia" w:hAnsiTheme="minorHAnsi" w:cstheme="minorBidi"/>
          <w:sz w:val="22"/>
          <w:szCs w:val="22"/>
          <w:lang w:eastAsia="en-GB"/>
        </w:rPr>
      </w:pPr>
      <w:r>
        <w:t>8.5.2.2</w:t>
      </w:r>
      <w:r>
        <w:tab/>
        <w:t>Service primitives</w:t>
      </w:r>
      <w:r>
        <w:tab/>
      </w:r>
      <w:r>
        <w:fldChar w:fldCharType="begin" w:fldLock="1"/>
      </w:r>
      <w:r>
        <w:instrText xml:space="preserve"> PAGEREF _Toc457811520 \h </w:instrText>
      </w:r>
      <w:r>
        <w:fldChar w:fldCharType="separate"/>
      </w:r>
      <w:r w:rsidR="00623E6F">
        <w:t>150</w:t>
      </w:r>
      <w:r>
        <w:fldChar w:fldCharType="end"/>
      </w:r>
    </w:p>
    <w:p w:rsidR="00C0071F" w:rsidRDefault="00C0071F">
      <w:pPr>
        <w:pStyle w:val="TOC4"/>
        <w:rPr>
          <w:rFonts w:asciiTheme="minorHAnsi" w:eastAsiaTheme="minorEastAsia" w:hAnsiTheme="minorHAnsi" w:cstheme="minorBidi"/>
          <w:sz w:val="22"/>
          <w:szCs w:val="22"/>
          <w:lang w:eastAsia="en-GB"/>
        </w:rPr>
      </w:pPr>
      <w:r>
        <w:t>8.5.2.3</w:t>
      </w:r>
      <w:r>
        <w:tab/>
        <w:t>Parameter use</w:t>
      </w:r>
      <w:r>
        <w:tab/>
      </w:r>
      <w:r>
        <w:fldChar w:fldCharType="begin" w:fldLock="1"/>
      </w:r>
      <w:r>
        <w:instrText xml:space="preserve"> PAGEREF _Toc457811521 \h </w:instrText>
      </w:r>
      <w:r>
        <w:fldChar w:fldCharType="separate"/>
      </w:r>
      <w:r w:rsidR="00623E6F">
        <w:t>150</w:t>
      </w:r>
      <w:r>
        <w:fldChar w:fldCharType="end"/>
      </w:r>
    </w:p>
    <w:p w:rsidR="00C0071F" w:rsidRDefault="00C0071F">
      <w:pPr>
        <w:pStyle w:val="TOC3"/>
        <w:rPr>
          <w:rFonts w:asciiTheme="minorHAnsi" w:eastAsiaTheme="minorEastAsia" w:hAnsiTheme="minorHAnsi" w:cstheme="minorBidi"/>
          <w:sz w:val="22"/>
          <w:szCs w:val="22"/>
          <w:lang w:eastAsia="en-GB"/>
        </w:rPr>
      </w:pPr>
      <w:r>
        <w:t>8.5.3</w:t>
      </w:r>
      <w:r>
        <w:tab/>
        <w:t>MAP_AUTHENTICATION_FAILURE_REPORT service</w:t>
      </w:r>
      <w:r>
        <w:tab/>
      </w:r>
      <w:r>
        <w:fldChar w:fldCharType="begin" w:fldLock="1"/>
      </w:r>
      <w:r>
        <w:instrText xml:space="preserve"> PAGEREF _Toc457811522 \h </w:instrText>
      </w:r>
      <w:r>
        <w:fldChar w:fldCharType="separate"/>
      </w:r>
      <w:r w:rsidR="00623E6F">
        <w:t>152</w:t>
      </w:r>
      <w:r>
        <w:fldChar w:fldCharType="end"/>
      </w:r>
    </w:p>
    <w:p w:rsidR="00C0071F" w:rsidRDefault="00C0071F">
      <w:pPr>
        <w:pStyle w:val="TOC4"/>
        <w:rPr>
          <w:rFonts w:asciiTheme="minorHAnsi" w:eastAsiaTheme="minorEastAsia" w:hAnsiTheme="minorHAnsi" w:cstheme="minorBidi"/>
          <w:sz w:val="22"/>
          <w:szCs w:val="22"/>
          <w:lang w:eastAsia="en-GB"/>
        </w:rPr>
      </w:pPr>
      <w:r>
        <w:t>8.5.3.1</w:t>
      </w:r>
      <w:r>
        <w:tab/>
        <w:t>Definition</w:t>
      </w:r>
      <w:r>
        <w:tab/>
      </w:r>
      <w:r>
        <w:fldChar w:fldCharType="begin" w:fldLock="1"/>
      </w:r>
      <w:r>
        <w:instrText xml:space="preserve"> PAGEREF _Toc457811523 \h </w:instrText>
      </w:r>
      <w:r>
        <w:fldChar w:fldCharType="separate"/>
      </w:r>
      <w:r w:rsidR="00623E6F">
        <w:t>152</w:t>
      </w:r>
      <w:r>
        <w:fldChar w:fldCharType="end"/>
      </w:r>
    </w:p>
    <w:p w:rsidR="00C0071F" w:rsidRDefault="00C0071F">
      <w:pPr>
        <w:pStyle w:val="TOC4"/>
        <w:rPr>
          <w:rFonts w:asciiTheme="minorHAnsi" w:eastAsiaTheme="minorEastAsia" w:hAnsiTheme="minorHAnsi" w:cstheme="minorBidi"/>
          <w:sz w:val="22"/>
          <w:szCs w:val="22"/>
          <w:lang w:eastAsia="en-GB"/>
        </w:rPr>
      </w:pPr>
      <w:r>
        <w:t>8.5.3.2</w:t>
      </w:r>
      <w:r>
        <w:tab/>
        <w:t>Service primitives</w:t>
      </w:r>
      <w:r>
        <w:tab/>
      </w:r>
      <w:r>
        <w:fldChar w:fldCharType="begin" w:fldLock="1"/>
      </w:r>
      <w:r>
        <w:instrText xml:space="preserve"> PAGEREF _Toc457811524 \h </w:instrText>
      </w:r>
      <w:r>
        <w:fldChar w:fldCharType="separate"/>
      </w:r>
      <w:r w:rsidR="00623E6F">
        <w:t>152</w:t>
      </w:r>
      <w:r>
        <w:fldChar w:fldCharType="end"/>
      </w:r>
    </w:p>
    <w:p w:rsidR="00C0071F" w:rsidRDefault="00C0071F">
      <w:pPr>
        <w:pStyle w:val="TOC4"/>
        <w:rPr>
          <w:rFonts w:asciiTheme="minorHAnsi" w:eastAsiaTheme="minorEastAsia" w:hAnsiTheme="minorHAnsi" w:cstheme="minorBidi"/>
          <w:sz w:val="22"/>
          <w:szCs w:val="22"/>
          <w:lang w:eastAsia="en-GB"/>
        </w:rPr>
      </w:pPr>
      <w:r>
        <w:t>8.5.3.3</w:t>
      </w:r>
      <w:r>
        <w:tab/>
        <w:t>Parameter use</w:t>
      </w:r>
      <w:r>
        <w:tab/>
      </w:r>
      <w:r>
        <w:fldChar w:fldCharType="begin" w:fldLock="1"/>
      </w:r>
      <w:r>
        <w:instrText xml:space="preserve"> PAGEREF _Toc457811525 \h </w:instrText>
      </w:r>
      <w:r>
        <w:fldChar w:fldCharType="separate"/>
      </w:r>
      <w:r w:rsidR="00623E6F">
        <w:t>152</w:t>
      </w:r>
      <w:r>
        <w:fldChar w:fldCharType="end"/>
      </w:r>
    </w:p>
    <w:p w:rsidR="00C0071F" w:rsidRDefault="00C0071F">
      <w:pPr>
        <w:pStyle w:val="TOC2"/>
        <w:rPr>
          <w:rFonts w:asciiTheme="minorHAnsi" w:eastAsiaTheme="minorEastAsia" w:hAnsiTheme="minorHAnsi" w:cstheme="minorBidi"/>
          <w:sz w:val="22"/>
          <w:szCs w:val="22"/>
          <w:lang w:eastAsia="en-GB"/>
        </w:rPr>
      </w:pPr>
      <w:r>
        <w:t>8.6</w:t>
      </w:r>
      <w:r>
        <w:tab/>
        <w:t>Security management services</w:t>
      </w:r>
      <w:r>
        <w:tab/>
      </w:r>
      <w:r>
        <w:fldChar w:fldCharType="begin" w:fldLock="1"/>
      </w:r>
      <w:r>
        <w:instrText xml:space="preserve"> PAGEREF _Toc457811526 \h </w:instrText>
      </w:r>
      <w:r>
        <w:fldChar w:fldCharType="separate"/>
      </w:r>
      <w:r w:rsidR="00623E6F">
        <w:t>153</w:t>
      </w:r>
      <w:r>
        <w:fldChar w:fldCharType="end"/>
      </w:r>
    </w:p>
    <w:p w:rsidR="00C0071F" w:rsidRDefault="00C0071F">
      <w:pPr>
        <w:pStyle w:val="TOC3"/>
        <w:rPr>
          <w:rFonts w:asciiTheme="minorHAnsi" w:eastAsiaTheme="minorEastAsia" w:hAnsiTheme="minorHAnsi" w:cstheme="minorBidi"/>
          <w:sz w:val="22"/>
          <w:szCs w:val="22"/>
          <w:lang w:eastAsia="en-GB"/>
        </w:rPr>
      </w:pPr>
      <w:r>
        <w:t>8.6.1</w:t>
      </w:r>
      <w:r>
        <w:tab/>
        <w:t>MAP_SET_CIPHERING_MODE service</w:t>
      </w:r>
      <w:r>
        <w:tab/>
      </w:r>
      <w:r>
        <w:fldChar w:fldCharType="begin" w:fldLock="1"/>
      </w:r>
      <w:r>
        <w:instrText xml:space="preserve"> PAGEREF _Toc457811527 \h </w:instrText>
      </w:r>
      <w:r>
        <w:fldChar w:fldCharType="separate"/>
      </w:r>
      <w:r w:rsidR="00623E6F">
        <w:t>153</w:t>
      </w:r>
      <w:r>
        <w:fldChar w:fldCharType="end"/>
      </w:r>
    </w:p>
    <w:p w:rsidR="00C0071F" w:rsidRDefault="00C0071F">
      <w:pPr>
        <w:pStyle w:val="TOC4"/>
        <w:rPr>
          <w:rFonts w:asciiTheme="minorHAnsi" w:eastAsiaTheme="minorEastAsia" w:hAnsiTheme="minorHAnsi" w:cstheme="minorBidi"/>
          <w:sz w:val="22"/>
          <w:szCs w:val="22"/>
          <w:lang w:eastAsia="en-GB"/>
        </w:rPr>
      </w:pPr>
      <w:r>
        <w:t>8.6.1.1</w:t>
      </w:r>
      <w:r>
        <w:tab/>
        <w:t>Definitions</w:t>
      </w:r>
      <w:r>
        <w:tab/>
      </w:r>
      <w:r>
        <w:fldChar w:fldCharType="begin" w:fldLock="1"/>
      </w:r>
      <w:r>
        <w:instrText xml:space="preserve"> PAGEREF _Toc457811528 \h </w:instrText>
      </w:r>
      <w:r>
        <w:fldChar w:fldCharType="separate"/>
      </w:r>
      <w:r w:rsidR="00623E6F">
        <w:t>153</w:t>
      </w:r>
      <w:r>
        <w:fldChar w:fldCharType="end"/>
      </w:r>
    </w:p>
    <w:p w:rsidR="00C0071F" w:rsidRDefault="00C0071F">
      <w:pPr>
        <w:pStyle w:val="TOC4"/>
        <w:rPr>
          <w:rFonts w:asciiTheme="minorHAnsi" w:eastAsiaTheme="minorEastAsia" w:hAnsiTheme="minorHAnsi" w:cstheme="minorBidi"/>
          <w:sz w:val="22"/>
          <w:szCs w:val="22"/>
          <w:lang w:eastAsia="en-GB"/>
        </w:rPr>
      </w:pPr>
      <w:r>
        <w:t>8.6.1.2</w:t>
      </w:r>
      <w:r>
        <w:tab/>
        <w:t>Service primitives</w:t>
      </w:r>
      <w:r>
        <w:tab/>
      </w:r>
      <w:r>
        <w:fldChar w:fldCharType="begin" w:fldLock="1"/>
      </w:r>
      <w:r>
        <w:instrText xml:space="preserve"> PAGEREF _Toc457811529 \h </w:instrText>
      </w:r>
      <w:r>
        <w:fldChar w:fldCharType="separate"/>
      </w:r>
      <w:r w:rsidR="00623E6F">
        <w:t>153</w:t>
      </w:r>
      <w:r>
        <w:fldChar w:fldCharType="end"/>
      </w:r>
    </w:p>
    <w:p w:rsidR="00C0071F" w:rsidRDefault="00C0071F">
      <w:pPr>
        <w:pStyle w:val="TOC4"/>
        <w:rPr>
          <w:rFonts w:asciiTheme="minorHAnsi" w:eastAsiaTheme="minorEastAsia" w:hAnsiTheme="minorHAnsi" w:cstheme="minorBidi"/>
          <w:sz w:val="22"/>
          <w:szCs w:val="22"/>
          <w:lang w:eastAsia="en-GB"/>
        </w:rPr>
      </w:pPr>
      <w:r>
        <w:t>8.6.1.3</w:t>
      </w:r>
      <w:r>
        <w:tab/>
        <w:t>Parameter use</w:t>
      </w:r>
      <w:r>
        <w:tab/>
      </w:r>
      <w:r>
        <w:fldChar w:fldCharType="begin" w:fldLock="1"/>
      </w:r>
      <w:r>
        <w:instrText xml:space="preserve"> PAGEREF _Toc457811530 \h </w:instrText>
      </w:r>
      <w:r>
        <w:fldChar w:fldCharType="separate"/>
      </w:r>
      <w:r w:rsidR="00623E6F">
        <w:t>153</w:t>
      </w:r>
      <w:r>
        <w:fldChar w:fldCharType="end"/>
      </w:r>
    </w:p>
    <w:p w:rsidR="00C0071F" w:rsidRDefault="00C0071F">
      <w:pPr>
        <w:pStyle w:val="TOC2"/>
        <w:rPr>
          <w:rFonts w:asciiTheme="minorHAnsi" w:eastAsiaTheme="minorEastAsia" w:hAnsiTheme="minorHAnsi" w:cstheme="minorBidi"/>
          <w:sz w:val="22"/>
          <w:szCs w:val="22"/>
          <w:lang w:eastAsia="en-GB"/>
        </w:rPr>
      </w:pPr>
      <w:r>
        <w:t>8.7</w:t>
      </w:r>
      <w:r>
        <w:tab/>
        <w:t>International mobile equipment identities management services</w:t>
      </w:r>
      <w:r>
        <w:tab/>
      </w:r>
      <w:r>
        <w:fldChar w:fldCharType="begin" w:fldLock="1"/>
      </w:r>
      <w:r>
        <w:instrText xml:space="preserve"> PAGEREF _Toc457811531 \h </w:instrText>
      </w:r>
      <w:r>
        <w:fldChar w:fldCharType="separate"/>
      </w:r>
      <w:r w:rsidR="00623E6F">
        <w:t>154</w:t>
      </w:r>
      <w:r>
        <w:fldChar w:fldCharType="end"/>
      </w:r>
    </w:p>
    <w:p w:rsidR="00C0071F" w:rsidRDefault="00C0071F">
      <w:pPr>
        <w:pStyle w:val="TOC3"/>
        <w:rPr>
          <w:rFonts w:asciiTheme="minorHAnsi" w:eastAsiaTheme="minorEastAsia" w:hAnsiTheme="minorHAnsi" w:cstheme="minorBidi"/>
          <w:sz w:val="22"/>
          <w:szCs w:val="22"/>
          <w:lang w:eastAsia="en-GB"/>
        </w:rPr>
      </w:pPr>
      <w:r>
        <w:t>8.7.1</w:t>
      </w:r>
      <w:r>
        <w:tab/>
        <w:t>MAP_CHECK_IMEI service</w:t>
      </w:r>
      <w:r>
        <w:tab/>
      </w:r>
      <w:r>
        <w:fldChar w:fldCharType="begin" w:fldLock="1"/>
      </w:r>
      <w:r>
        <w:instrText xml:space="preserve"> PAGEREF _Toc457811532 \h </w:instrText>
      </w:r>
      <w:r>
        <w:fldChar w:fldCharType="separate"/>
      </w:r>
      <w:r w:rsidR="00623E6F">
        <w:t>154</w:t>
      </w:r>
      <w:r>
        <w:fldChar w:fldCharType="end"/>
      </w:r>
    </w:p>
    <w:p w:rsidR="00C0071F" w:rsidRDefault="00C0071F">
      <w:pPr>
        <w:pStyle w:val="TOC4"/>
        <w:rPr>
          <w:rFonts w:asciiTheme="minorHAnsi" w:eastAsiaTheme="minorEastAsia" w:hAnsiTheme="minorHAnsi" w:cstheme="minorBidi"/>
          <w:sz w:val="22"/>
          <w:szCs w:val="22"/>
          <w:lang w:eastAsia="en-GB"/>
        </w:rPr>
      </w:pPr>
      <w:r>
        <w:t>8.7.1.1</w:t>
      </w:r>
      <w:r>
        <w:tab/>
        <w:t>Definition</w:t>
      </w:r>
      <w:r>
        <w:tab/>
      </w:r>
      <w:r>
        <w:fldChar w:fldCharType="begin" w:fldLock="1"/>
      </w:r>
      <w:r>
        <w:instrText xml:space="preserve"> PAGEREF _Toc457811533 \h </w:instrText>
      </w:r>
      <w:r>
        <w:fldChar w:fldCharType="separate"/>
      </w:r>
      <w:r w:rsidR="00623E6F">
        <w:t>154</w:t>
      </w:r>
      <w:r>
        <w:fldChar w:fldCharType="end"/>
      </w:r>
    </w:p>
    <w:p w:rsidR="00C0071F" w:rsidRDefault="00C0071F">
      <w:pPr>
        <w:pStyle w:val="TOC4"/>
        <w:rPr>
          <w:rFonts w:asciiTheme="minorHAnsi" w:eastAsiaTheme="minorEastAsia" w:hAnsiTheme="minorHAnsi" w:cstheme="minorBidi"/>
          <w:sz w:val="22"/>
          <w:szCs w:val="22"/>
          <w:lang w:eastAsia="en-GB"/>
        </w:rPr>
      </w:pPr>
      <w:r>
        <w:t>8.7.1.2</w:t>
      </w:r>
      <w:r>
        <w:tab/>
        <w:t>Service primitives</w:t>
      </w:r>
      <w:r>
        <w:tab/>
      </w:r>
      <w:r>
        <w:fldChar w:fldCharType="begin" w:fldLock="1"/>
      </w:r>
      <w:r>
        <w:instrText xml:space="preserve"> PAGEREF _Toc457811534 \h </w:instrText>
      </w:r>
      <w:r>
        <w:fldChar w:fldCharType="separate"/>
      </w:r>
      <w:r w:rsidR="00623E6F">
        <w:t>154</w:t>
      </w:r>
      <w:r>
        <w:fldChar w:fldCharType="end"/>
      </w:r>
    </w:p>
    <w:p w:rsidR="00C0071F" w:rsidRDefault="00C0071F">
      <w:pPr>
        <w:pStyle w:val="TOC4"/>
        <w:rPr>
          <w:rFonts w:asciiTheme="minorHAnsi" w:eastAsiaTheme="minorEastAsia" w:hAnsiTheme="minorHAnsi" w:cstheme="minorBidi"/>
          <w:sz w:val="22"/>
          <w:szCs w:val="22"/>
          <w:lang w:eastAsia="en-GB"/>
        </w:rPr>
      </w:pPr>
      <w:r>
        <w:t>8.7.1.3</w:t>
      </w:r>
      <w:r>
        <w:tab/>
        <w:t>Parameter use</w:t>
      </w:r>
      <w:r>
        <w:tab/>
      </w:r>
      <w:r>
        <w:fldChar w:fldCharType="begin" w:fldLock="1"/>
      </w:r>
      <w:r>
        <w:instrText xml:space="preserve"> PAGEREF _Toc457811535 \h </w:instrText>
      </w:r>
      <w:r>
        <w:fldChar w:fldCharType="separate"/>
      </w:r>
      <w:r w:rsidR="00623E6F">
        <w:t>154</w:t>
      </w:r>
      <w:r>
        <w:fldChar w:fldCharType="end"/>
      </w:r>
    </w:p>
    <w:p w:rsidR="00C0071F" w:rsidRDefault="00C0071F">
      <w:pPr>
        <w:pStyle w:val="TOC3"/>
        <w:rPr>
          <w:rFonts w:asciiTheme="minorHAnsi" w:eastAsiaTheme="minorEastAsia" w:hAnsiTheme="minorHAnsi" w:cstheme="minorBidi"/>
          <w:sz w:val="22"/>
          <w:szCs w:val="22"/>
          <w:lang w:eastAsia="en-GB"/>
        </w:rPr>
      </w:pPr>
      <w:r>
        <w:t>8.7.2</w:t>
      </w:r>
      <w:r>
        <w:tab/>
        <w:t>MAP_OBTAIN_IMEI service</w:t>
      </w:r>
      <w:r>
        <w:tab/>
      </w:r>
      <w:r>
        <w:fldChar w:fldCharType="begin" w:fldLock="1"/>
      </w:r>
      <w:r>
        <w:instrText xml:space="preserve"> PAGEREF _Toc457811536 \h </w:instrText>
      </w:r>
      <w:r>
        <w:fldChar w:fldCharType="separate"/>
      </w:r>
      <w:r w:rsidR="00623E6F">
        <w:t>155</w:t>
      </w:r>
      <w:r>
        <w:fldChar w:fldCharType="end"/>
      </w:r>
    </w:p>
    <w:p w:rsidR="00C0071F" w:rsidRDefault="00C0071F">
      <w:pPr>
        <w:pStyle w:val="TOC4"/>
        <w:rPr>
          <w:rFonts w:asciiTheme="minorHAnsi" w:eastAsiaTheme="minorEastAsia" w:hAnsiTheme="minorHAnsi" w:cstheme="minorBidi"/>
          <w:sz w:val="22"/>
          <w:szCs w:val="22"/>
          <w:lang w:eastAsia="en-GB"/>
        </w:rPr>
      </w:pPr>
      <w:r>
        <w:t>8.7.2.1</w:t>
      </w:r>
      <w:r>
        <w:tab/>
        <w:t>Definition</w:t>
      </w:r>
      <w:r>
        <w:tab/>
      </w:r>
      <w:r>
        <w:fldChar w:fldCharType="begin" w:fldLock="1"/>
      </w:r>
      <w:r>
        <w:instrText xml:space="preserve"> PAGEREF _Toc457811537 \h </w:instrText>
      </w:r>
      <w:r>
        <w:fldChar w:fldCharType="separate"/>
      </w:r>
      <w:r w:rsidR="00623E6F">
        <w:t>155</w:t>
      </w:r>
      <w:r>
        <w:fldChar w:fldCharType="end"/>
      </w:r>
    </w:p>
    <w:p w:rsidR="00C0071F" w:rsidRDefault="00C0071F">
      <w:pPr>
        <w:pStyle w:val="TOC4"/>
        <w:rPr>
          <w:rFonts w:asciiTheme="minorHAnsi" w:eastAsiaTheme="minorEastAsia" w:hAnsiTheme="minorHAnsi" w:cstheme="minorBidi"/>
          <w:sz w:val="22"/>
          <w:szCs w:val="22"/>
          <w:lang w:eastAsia="en-GB"/>
        </w:rPr>
      </w:pPr>
      <w:r>
        <w:t>8.7.2.2</w:t>
      </w:r>
      <w:r>
        <w:tab/>
        <w:t>Service primitives</w:t>
      </w:r>
      <w:r>
        <w:tab/>
      </w:r>
      <w:r>
        <w:fldChar w:fldCharType="begin" w:fldLock="1"/>
      </w:r>
      <w:r>
        <w:instrText xml:space="preserve"> PAGEREF _Toc457811538 \h </w:instrText>
      </w:r>
      <w:r>
        <w:fldChar w:fldCharType="separate"/>
      </w:r>
      <w:r w:rsidR="00623E6F">
        <w:t>155</w:t>
      </w:r>
      <w:r>
        <w:fldChar w:fldCharType="end"/>
      </w:r>
    </w:p>
    <w:p w:rsidR="00C0071F" w:rsidRDefault="00C0071F">
      <w:pPr>
        <w:pStyle w:val="TOC4"/>
        <w:rPr>
          <w:rFonts w:asciiTheme="minorHAnsi" w:eastAsiaTheme="minorEastAsia" w:hAnsiTheme="minorHAnsi" w:cstheme="minorBidi"/>
          <w:sz w:val="22"/>
          <w:szCs w:val="22"/>
          <w:lang w:eastAsia="en-GB"/>
        </w:rPr>
      </w:pPr>
      <w:r>
        <w:t>8.7.2.3</w:t>
      </w:r>
      <w:r>
        <w:tab/>
        <w:t>Parameter use</w:t>
      </w:r>
      <w:r>
        <w:tab/>
      </w:r>
      <w:r>
        <w:fldChar w:fldCharType="begin" w:fldLock="1"/>
      </w:r>
      <w:r>
        <w:instrText xml:space="preserve"> PAGEREF _Toc457811539 \h </w:instrText>
      </w:r>
      <w:r>
        <w:fldChar w:fldCharType="separate"/>
      </w:r>
      <w:r w:rsidR="00623E6F">
        <w:t>155</w:t>
      </w:r>
      <w:r>
        <w:fldChar w:fldCharType="end"/>
      </w:r>
    </w:p>
    <w:p w:rsidR="00C0071F" w:rsidRDefault="00C0071F">
      <w:pPr>
        <w:pStyle w:val="TOC2"/>
        <w:rPr>
          <w:rFonts w:asciiTheme="minorHAnsi" w:eastAsiaTheme="minorEastAsia" w:hAnsiTheme="minorHAnsi" w:cstheme="minorBidi"/>
          <w:sz w:val="22"/>
          <w:szCs w:val="22"/>
          <w:lang w:eastAsia="en-GB"/>
        </w:rPr>
      </w:pPr>
      <w:r>
        <w:t>8.8</w:t>
      </w:r>
      <w:r>
        <w:tab/>
        <w:t>Subscriber management services</w:t>
      </w:r>
      <w:r>
        <w:tab/>
      </w:r>
      <w:r>
        <w:fldChar w:fldCharType="begin" w:fldLock="1"/>
      </w:r>
      <w:r>
        <w:instrText xml:space="preserve"> PAGEREF _Toc457811540 \h </w:instrText>
      </w:r>
      <w:r>
        <w:fldChar w:fldCharType="separate"/>
      </w:r>
      <w:r w:rsidR="00623E6F">
        <w:t>156</w:t>
      </w:r>
      <w:r>
        <w:fldChar w:fldCharType="end"/>
      </w:r>
    </w:p>
    <w:p w:rsidR="00C0071F" w:rsidRDefault="00C0071F">
      <w:pPr>
        <w:pStyle w:val="TOC3"/>
        <w:rPr>
          <w:rFonts w:asciiTheme="minorHAnsi" w:eastAsiaTheme="minorEastAsia" w:hAnsiTheme="minorHAnsi" w:cstheme="minorBidi"/>
          <w:sz w:val="22"/>
          <w:szCs w:val="22"/>
          <w:lang w:eastAsia="en-GB"/>
        </w:rPr>
      </w:pPr>
      <w:r>
        <w:t>8.8.1</w:t>
      </w:r>
      <w:r>
        <w:tab/>
        <w:t>MAP-INSERT-SUBSCRIBER-DATA service</w:t>
      </w:r>
      <w:r>
        <w:tab/>
      </w:r>
      <w:r>
        <w:fldChar w:fldCharType="begin" w:fldLock="1"/>
      </w:r>
      <w:r>
        <w:instrText xml:space="preserve"> PAGEREF _Toc457811541 \h </w:instrText>
      </w:r>
      <w:r>
        <w:fldChar w:fldCharType="separate"/>
      </w:r>
      <w:r w:rsidR="00623E6F">
        <w:t>156</w:t>
      </w:r>
      <w:r>
        <w:fldChar w:fldCharType="end"/>
      </w:r>
    </w:p>
    <w:p w:rsidR="00C0071F" w:rsidRDefault="00C0071F">
      <w:pPr>
        <w:pStyle w:val="TOC4"/>
        <w:rPr>
          <w:rFonts w:asciiTheme="minorHAnsi" w:eastAsiaTheme="minorEastAsia" w:hAnsiTheme="minorHAnsi" w:cstheme="minorBidi"/>
          <w:sz w:val="22"/>
          <w:szCs w:val="22"/>
          <w:lang w:eastAsia="en-GB"/>
        </w:rPr>
      </w:pPr>
      <w:r>
        <w:t>8.8.1.1</w:t>
      </w:r>
      <w:r>
        <w:tab/>
        <w:t>Definition</w:t>
      </w:r>
      <w:r>
        <w:tab/>
      </w:r>
      <w:r>
        <w:fldChar w:fldCharType="begin" w:fldLock="1"/>
      </w:r>
      <w:r>
        <w:instrText xml:space="preserve"> PAGEREF _Toc457811542 \h </w:instrText>
      </w:r>
      <w:r>
        <w:fldChar w:fldCharType="separate"/>
      </w:r>
      <w:r w:rsidR="00623E6F">
        <w:t>156</w:t>
      </w:r>
      <w:r>
        <w:fldChar w:fldCharType="end"/>
      </w:r>
    </w:p>
    <w:p w:rsidR="00C0071F" w:rsidRDefault="00C0071F">
      <w:pPr>
        <w:pStyle w:val="TOC4"/>
        <w:rPr>
          <w:rFonts w:asciiTheme="minorHAnsi" w:eastAsiaTheme="minorEastAsia" w:hAnsiTheme="minorHAnsi" w:cstheme="minorBidi"/>
          <w:sz w:val="22"/>
          <w:szCs w:val="22"/>
          <w:lang w:eastAsia="en-GB"/>
        </w:rPr>
      </w:pPr>
      <w:r>
        <w:t>8.8.1.2</w:t>
      </w:r>
      <w:r>
        <w:tab/>
        <w:t>Service primitives</w:t>
      </w:r>
      <w:r>
        <w:tab/>
      </w:r>
      <w:r>
        <w:fldChar w:fldCharType="begin" w:fldLock="1"/>
      </w:r>
      <w:r>
        <w:instrText xml:space="preserve"> PAGEREF _Toc457811543 \h </w:instrText>
      </w:r>
      <w:r>
        <w:fldChar w:fldCharType="separate"/>
      </w:r>
      <w:r w:rsidR="00623E6F">
        <w:t>156</w:t>
      </w:r>
      <w:r>
        <w:fldChar w:fldCharType="end"/>
      </w:r>
    </w:p>
    <w:p w:rsidR="00C0071F" w:rsidRDefault="00C0071F">
      <w:pPr>
        <w:pStyle w:val="TOC4"/>
        <w:rPr>
          <w:rFonts w:asciiTheme="minorHAnsi" w:eastAsiaTheme="minorEastAsia" w:hAnsiTheme="minorHAnsi" w:cstheme="minorBidi"/>
          <w:sz w:val="22"/>
          <w:szCs w:val="22"/>
          <w:lang w:eastAsia="en-GB"/>
        </w:rPr>
      </w:pPr>
      <w:r>
        <w:t>8.8.1.3</w:t>
      </w:r>
      <w:r>
        <w:tab/>
        <w:t>Parameter use</w:t>
      </w:r>
      <w:r>
        <w:tab/>
      </w:r>
      <w:r>
        <w:fldChar w:fldCharType="begin" w:fldLock="1"/>
      </w:r>
      <w:r>
        <w:instrText xml:space="preserve"> PAGEREF _Toc457811544 \h </w:instrText>
      </w:r>
      <w:r>
        <w:fldChar w:fldCharType="separate"/>
      </w:r>
      <w:r w:rsidR="00623E6F">
        <w:t>158</w:t>
      </w:r>
      <w:r>
        <w:fldChar w:fldCharType="end"/>
      </w:r>
    </w:p>
    <w:p w:rsidR="00C0071F" w:rsidRDefault="00C0071F">
      <w:pPr>
        <w:pStyle w:val="TOC4"/>
        <w:rPr>
          <w:rFonts w:asciiTheme="minorHAnsi" w:eastAsiaTheme="minorEastAsia" w:hAnsiTheme="minorHAnsi" w:cstheme="minorBidi"/>
          <w:sz w:val="22"/>
          <w:szCs w:val="22"/>
          <w:lang w:eastAsia="en-GB"/>
        </w:rPr>
      </w:pPr>
      <w:r>
        <w:t>8.8.1.4</w:t>
      </w:r>
      <w:r>
        <w:tab/>
        <w:t>Basic service information related to supplementary services</w:t>
      </w:r>
      <w:r>
        <w:tab/>
      </w:r>
      <w:r>
        <w:fldChar w:fldCharType="begin" w:fldLock="1"/>
      </w:r>
      <w:r>
        <w:instrText xml:space="preserve"> PAGEREF _Toc457811545 \h </w:instrText>
      </w:r>
      <w:r>
        <w:fldChar w:fldCharType="separate"/>
      </w:r>
      <w:r w:rsidR="00623E6F">
        <w:t>171</w:t>
      </w:r>
      <w:r>
        <w:fldChar w:fldCharType="end"/>
      </w:r>
    </w:p>
    <w:p w:rsidR="00C0071F" w:rsidRDefault="00C0071F">
      <w:pPr>
        <w:pStyle w:val="TOC3"/>
        <w:rPr>
          <w:rFonts w:asciiTheme="minorHAnsi" w:eastAsiaTheme="minorEastAsia" w:hAnsiTheme="minorHAnsi" w:cstheme="minorBidi"/>
          <w:sz w:val="22"/>
          <w:szCs w:val="22"/>
          <w:lang w:eastAsia="en-GB"/>
        </w:rPr>
      </w:pPr>
      <w:r>
        <w:t>8.8.2</w:t>
      </w:r>
      <w:r>
        <w:tab/>
        <w:t>MAP-DELETE-SUBSCRIBER-DATA service</w:t>
      </w:r>
      <w:r>
        <w:tab/>
      </w:r>
      <w:r>
        <w:fldChar w:fldCharType="begin" w:fldLock="1"/>
      </w:r>
      <w:r>
        <w:instrText xml:space="preserve"> PAGEREF _Toc457811546 \h </w:instrText>
      </w:r>
      <w:r>
        <w:fldChar w:fldCharType="separate"/>
      </w:r>
      <w:r w:rsidR="00623E6F">
        <w:t>172</w:t>
      </w:r>
      <w:r>
        <w:fldChar w:fldCharType="end"/>
      </w:r>
    </w:p>
    <w:p w:rsidR="00C0071F" w:rsidRDefault="00C0071F">
      <w:pPr>
        <w:pStyle w:val="TOC4"/>
        <w:rPr>
          <w:rFonts w:asciiTheme="minorHAnsi" w:eastAsiaTheme="minorEastAsia" w:hAnsiTheme="minorHAnsi" w:cstheme="minorBidi"/>
          <w:sz w:val="22"/>
          <w:szCs w:val="22"/>
          <w:lang w:eastAsia="en-GB"/>
        </w:rPr>
      </w:pPr>
      <w:r>
        <w:t>8.8.2.1</w:t>
      </w:r>
      <w:r>
        <w:tab/>
        <w:t>Definition</w:t>
      </w:r>
      <w:r>
        <w:tab/>
      </w:r>
      <w:r>
        <w:fldChar w:fldCharType="begin" w:fldLock="1"/>
      </w:r>
      <w:r>
        <w:instrText xml:space="preserve"> PAGEREF _Toc457811547 \h </w:instrText>
      </w:r>
      <w:r>
        <w:fldChar w:fldCharType="separate"/>
      </w:r>
      <w:r w:rsidR="00623E6F">
        <w:t>172</w:t>
      </w:r>
      <w:r>
        <w:fldChar w:fldCharType="end"/>
      </w:r>
    </w:p>
    <w:p w:rsidR="00C0071F" w:rsidRDefault="00C0071F">
      <w:pPr>
        <w:pStyle w:val="TOC4"/>
        <w:rPr>
          <w:rFonts w:asciiTheme="minorHAnsi" w:eastAsiaTheme="minorEastAsia" w:hAnsiTheme="minorHAnsi" w:cstheme="minorBidi"/>
          <w:sz w:val="22"/>
          <w:szCs w:val="22"/>
          <w:lang w:eastAsia="en-GB"/>
        </w:rPr>
      </w:pPr>
      <w:r>
        <w:t>8.8.2.2</w:t>
      </w:r>
      <w:r>
        <w:tab/>
        <w:t>Service primitives</w:t>
      </w:r>
      <w:r>
        <w:tab/>
      </w:r>
      <w:r>
        <w:fldChar w:fldCharType="begin" w:fldLock="1"/>
      </w:r>
      <w:r>
        <w:instrText xml:space="preserve"> PAGEREF _Toc457811548 \h </w:instrText>
      </w:r>
      <w:r>
        <w:fldChar w:fldCharType="separate"/>
      </w:r>
      <w:r w:rsidR="00623E6F">
        <w:t>172</w:t>
      </w:r>
      <w:r>
        <w:fldChar w:fldCharType="end"/>
      </w:r>
    </w:p>
    <w:p w:rsidR="00C0071F" w:rsidRDefault="00C0071F">
      <w:pPr>
        <w:pStyle w:val="TOC4"/>
        <w:rPr>
          <w:rFonts w:asciiTheme="minorHAnsi" w:eastAsiaTheme="minorEastAsia" w:hAnsiTheme="minorHAnsi" w:cstheme="minorBidi"/>
          <w:sz w:val="22"/>
          <w:szCs w:val="22"/>
          <w:lang w:eastAsia="en-GB"/>
        </w:rPr>
      </w:pPr>
      <w:r>
        <w:t>8.8.2.3</w:t>
      </w:r>
      <w:r>
        <w:tab/>
        <w:t>Parameter use</w:t>
      </w:r>
      <w:r>
        <w:tab/>
      </w:r>
      <w:r>
        <w:fldChar w:fldCharType="begin" w:fldLock="1"/>
      </w:r>
      <w:r>
        <w:instrText xml:space="preserve"> PAGEREF _Toc457811549 \h </w:instrText>
      </w:r>
      <w:r>
        <w:fldChar w:fldCharType="separate"/>
      </w:r>
      <w:r w:rsidR="00623E6F">
        <w:t>173</w:t>
      </w:r>
      <w:r>
        <w:fldChar w:fldCharType="end"/>
      </w:r>
    </w:p>
    <w:p w:rsidR="00C0071F" w:rsidRDefault="00C0071F">
      <w:pPr>
        <w:pStyle w:val="TOC2"/>
        <w:rPr>
          <w:rFonts w:asciiTheme="minorHAnsi" w:eastAsiaTheme="minorEastAsia" w:hAnsiTheme="minorHAnsi" w:cstheme="minorBidi"/>
          <w:sz w:val="22"/>
          <w:szCs w:val="22"/>
          <w:lang w:eastAsia="en-GB"/>
        </w:rPr>
      </w:pPr>
      <w:r>
        <w:t>8.9</w:t>
      </w:r>
      <w:r>
        <w:tab/>
        <w:t>Identity management services</w:t>
      </w:r>
      <w:r>
        <w:tab/>
      </w:r>
      <w:r>
        <w:fldChar w:fldCharType="begin" w:fldLock="1"/>
      </w:r>
      <w:r>
        <w:instrText xml:space="preserve"> PAGEREF _Toc457811550 \h </w:instrText>
      </w:r>
      <w:r>
        <w:fldChar w:fldCharType="separate"/>
      </w:r>
      <w:r w:rsidR="00623E6F">
        <w:t>177</w:t>
      </w:r>
      <w:r>
        <w:fldChar w:fldCharType="end"/>
      </w:r>
    </w:p>
    <w:p w:rsidR="00C0071F" w:rsidRDefault="00C0071F">
      <w:pPr>
        <w:pStyle w:val="TOC3"/>
        <w:rPr>
          <w:rFonts w:asciiTheme="minorHAnsi" w:eastAsiaTheme="minorEastAsia" w:hAnsiTheme="minorHAnsi" w:cstheme="minorBidi"/>
          <w:sz w:val="22"/>
          <w:szCs w:val="22"/>
          <w:lang w:eastAsia="en-GB"/>
        </w:rPr>
      </w:pPr>
      <w:r>
        <w:t>8.9.1</w:t>
      </w:r>
      <w:r>
        <w:tab/>
        <w:t>MAP-PROVIDE-IMSI service</w:t>
      </w:r>
      <w:r>
        <w:tab/>
      </w:r>
      <w:r>
        <w:fldChar w:fldCharType="begin" w:fldLock="1"/>
      </w:r>
      <w:r>
        <w:instrText xml:space="preserve"> PAGEREF _Toc457811551 \h </w:instrText>
      </w:r>
      <w:r>
        <w:fldChar w:fldCharType="separate"/>
      </w:r>
      <w:r w:rsidR="00623E6F">
        <w:t>177</w:t>
      </w:r>
      <w:r>
        <w:fldChar w:fldCharType="end"/>
      </w:r>
    </w:p>
    <w:p w:rsidR="00C0071F" w:rsidRDefault="00C0071F">
      <w:pPr>
        <w:pStyle w:val="TOC4"/>
        <w:rPr>
          <w:rFonts w:asciiTheme="minorHAnsi" w:eastAsiaTheme="minorEastAsia" w:hAnsiTheme="minorHAnsi" w:cstheme="minorBidi"/>
          <w:sz w:val="22"/>
          <w:szCs w:val="22"/>
          <w:lang w:eastAsia="en-GB"/>
        </w:rPr>
      </w:pPr>
      <w:r>
        <w:t>8.9.1.1</w:t>
      </w:r>
      <w:r>
        <w:tab/>
        <w:t>Definition</w:t>
      </w:r>
      <w:r>
        <w:tab/>
      </w:r>
      <w:r>
        <w:fldChar w:fldCharType="begin" w:fldLock="1"/>
      </w:r>
      <w:r>
        <w:instrText xml:space="preserve"> PAGEREF _Toc457811552 \h </w:instrText>
      </w:r>
      <w:r>
        <w:fldChar w:fldCharType="separate"/>
      </w:r>
      <w:r w:rsidR="00623E6F">
        <w:t>177</w:t>
      </w:r>
      <w:r>
        <w:fldChar w:fldCharType="end"/>
      </w:r>
    </w:p>
    <w:p w:rsidR="00C0071F" w:rsidRDefault="00C0071F">
      <w:pPr>
        <w:pStyle w:val="TOC4"/>
        <w:rPr>
          <w:rFonts w:asciiTheme="minorHAnsi" w:eastAsiaTheme="minorEastAsia" w:hAnsiTheme="minorHAnsi" w:cstheme="minorBidi"/>
          <w:sz w:val="22"/>
          <w:szCs w:val="22"/>
          <w:lang w:eastAsia="en-GB"/>
        </w:rPr>
      </w:pPr>
      <w:r>
        <w:t>8.9.1.2</w:t>
      </w:r>
      <w:r>
        <w:tab/>
        <w:t>Service primitives</w:t>
      </w:r>
      <w:r>
        <w:tab/>
      </w:r>
      <w:r>
        <w:fldChar w:fldCharType="begin" w:fldLock="1"/>
      </w:r>
      <w:r>
        <w:instrText xml:space="preserve"> PAGEREF _Toc457811553 \h </w:instrText>
      </w:r>
      <w:r>
        <w:fldChar w:fldCharType="separate"/>
      </w:r>
      <w:r w:rsidR="00623E6F">
        <w:t>177</w:t>
      </w:r>
      <w:r>
        <w:fldChar w:fldCharType="end"/>
      </w:r>
    </w:p>
    <w:p w:rsidR="00C0071F" w:rsidRDefault="00C0071F">
      <w:pPr>
        <w:pStyle w:val="TOC4"/>
        <w:rPr>
          <w:rFonts w:asciiTheme="minorHAnsi" w:eastAsiaTheme="minorEastAsia" w:hAnsiTheme="minorHAnsi" w:cstheme="minorBidi"/>
          <w:sz w:val="22"/>
          <w:szCs w:val="22"/>
          <w:lang w:eastAsia="en-GB"/>
        </w:rPr>
      </w:pPr>
      <w:r>
        <w:t>8.9.1.3</w:t>
      </w:r>
      <w:r>
        <w:tab/>
        <w:t>Parameter use</w:t>
      </w:r>
      <w:r>
        <w:tab/>
      </w:r>
      <w:r>
        <w:fldChar w:fldCharType="begin" w:fldLock="1"/>
      </w:r>
      <w:r>
        <w:instrText xml:space="preserve"> PAGEREF _Toc457811554 \h </w:instrText>
      </w:r>
      <w:r>
        <w:fldChar w:fldCharType="separate"/>
      </w:r>
      <w:r w:rsidR="00623E6F">
        <w:t>177</w:t>
      </w:r>
      <w:r>
        <w:fldChar w:fldCharType="end"/>
      </w:r>
    </w:p>
    <w:p w:rsidR="00C0071F" w:rsidRDefault="00C0071F">
      <w:pPr>
        <w:pStyle w:val="TOC3"/>
        <w:rPr>
          <w:rFonts w:asciiTheme="minorHAnsi" w:eastAsiaTheme="minorEastAsia" w:hAnsiTheme="minorHAnsi" w:cstheme="minorBidi"/>
          <w:sz w:val="22"/>
          <w:szCs w:val="22"/>
          <w:lang w:eastAsia="en-GB"/>
        </w:rPr>
      </w:pPr>
      <w:r>
        <w:t>8.9.2</w:t>
      </w:r>
      <w:r>
        <w:tab/>
        <w:t>MAP-FORWARD-NEW-TMSI service</w:t>
      </w:r>
      <w:r>
        <w:tab/>
      </w:r>
      <w:r>
        <w:fldChar w:fldCharType="begin" w:fldLock="1"/>
      </w:r>
      <w:r>
        <w:instrText xml:space="preserve"> PAGEREF _Toc457811555 \h </w:instrText>
      </w:r>
      <w:r>
        <w:fldChar w:fldCharType="separate"/>
      </w:r>
      <w:r w:rsidR="00623E6F">
        <w:t>178</w:t>
      </w:r>
      <w:r>
        <w:fldChar w:fldCharType="end"/>
      </w:r>
    </w:p>
    <w:p w:rsidR="00C0071F" w:rsidRDefault="00C0071F">
      <w:pPr>
        <w:pStyle w:val="TOC4"/>
        <w:rPr>
          <w:rFonts w:asciiTheme="minorHAnsi" w:eastAsiaTheme="minorEastAsia" w:hAnsiTheme="minorHAnsi" w:cstheme="minorBidi"/>
          <w:sz w:val="22"/>
          <w:szCs w:val="22"/>
          <w:lang w:eastAsia="en-GB"/>
        </w:rPr>
      </w:pPr>
      <w:r>
        <w:t>8.9.2.1</w:t>
      </w:r>
      <w:r>
        <w:tab/>
        <w:t>Definition</w:t>
      </w:r>
      <w:r>
        <w:tab/>
      </w:r>
      <w:r>
        <w:fldChar w:fldCharType="begin" w:fldLock="1"/>
      </w:r>
      <w:r>
        <w:instrText xml:space="preserve"> PAGEREF _Toc457811556 \h </w:instrText>
      </w:r>
      <w:r>
        <w:fldChar w:fldCharType="separate"/>
      </w:r>
      <w:r w:rsidR="00623E6F">
        <w:t>178</w:t>
      </w:r>
      <w:r>
        <w:fldChar w:fldCharType="end"/>
      </w:r>
    </w:p>
    <w:p w:rsidR="00C0071F" w:rsidRDefault="00C0071F">
      <w:pPr>
        <w:pStyle w:val="TOC4"/>
        <w:rPr>
          <w:rFonts w:asciiTheme="minorHAnsi" w:eastAsiaTheme="minorEastAsia" w:hAnsiTheme="minorHAnsi" w:cstheme="minorBidi"/>
          <w:sz w:val="22"/>
          <w:szCs w:val="22"/>
          <w:lang w:eastAsia="en-GB"/>
        </w:rPr>
      </w:pPr>
      <w:r>
        <w:t>8.9.2.2</w:t>
      </w:r>
      <w:r>
        <w:tab/>
        <w:t>Service primitives</w:t>
      </w:r>
      <w:r>
        <w:tab/>
      </w:r>
      <w:r>
        <w:fldChar w:fldCharType="begin" w:fldLock="1"/>
      </w:r>
      <w:r>
        <w:instrText xml:space="preserve"> PAGEREF _Toc457811557 \h </w:instrText>
      </w:r>
      <w:r>
        <w:fldChar w:fldCharType="separate"/>
      </w:r>
      <w:r w:rsidR="00623E6F">
        <w:t>178</w:t>
      </w:r>
      <w:r>
        <w:fldChar w:fldCharType="end"/>
      </w:r>
    </w:p>
    <w:p w:rsidR="00C0071F" w:rsidRDefault="00C0071F">
      <w:pPr>
        <w:pStyle w:val="TOC4"/>
        <w:rPr>
          <w:rFonts w:asciiTheme="minorHAnsi" w:eastAsiaTheme="minorEastAsia" w:hAnsiTheme="minorHAnsi" w:cstheme="minorBidi"/>
          <w:sz w:val="22"/>
          <w:szCs w:val="22"/>
          <w:lang w:eastAsia="en-GB"/>
        </w:rPr>
      </w:pPr>
      <w:r>
        <w:t>8.9.2.3</w:t>
      </w:r>
      <w:r>
        <w:tab/>
        <w:t>Parameter use</w:t>
      </w:r>
      <w:r>
        <w:tab/>
      </w:r>
      <w:r>
        <w:fldChar w:fldCharType="begin" w:fldLock="1"/>
      </w:r>
      <w:r>
        <w:instrText xml:space="preserve"> PAGEREF _Toc457811558 \h </w:instrText>
      </w:r>
      <w:r>
        <w:fldChar w:fldCharType="separate"/>
      </w:r>
      <w:r w:rsidR="00623E6F">
        <w:t>178</w:t>
      </w:r>
      <w:r>
        <w:fldChar w:fldCharType="end"/>
      </w:r>
    </w:p>
    <w:p w:rsidR="00C0071F" w:rsidRDefault="00C0071F">
      <w:pPr>
        <w:pStyle w:val="TOC2"/>
        <w:rPr>
          <w:rFonts w:asciiTheme="minorHAnsi" w:eastAsiaTheme="minorEastAsia" w:hAnsiTheme="minorHAnsi" w:cstheme="minorBidi"/>
          <w:sz w:val="22"/>
          <w:szCs w:val="22"/>
          <w:lang w:eastAsia="en-GB"/>
        </w:rPr>
      </w:pPr>
      <w:r>
        <w:t>8.10</w:t>
      </w:r>
      <w:r>
        <w:tab/>
        <w:t>Fault recovery services</w:t>
      </w:r>
      <w:r>
        <w:tab/>
      </w:r>
      <w:r>
        <w:fldChar w:fldCharType="begin" w:fldLock="1"/>
      </w:r>
      <w:r>
        <w:instrText xml:space="preserve"> PAGEREF _Toc457811559 \h </w:instrText>
      </w:r>
      <w:r>
        <w:fldChar w:fldCharType="separate"/>
      </w:r>
      <w:r w:rsidR="00623E6F">
        <w:t>178</w:t>
      </w:r>
      <w:r>
        <w:fldChar w:fldCharType="end"/>
      </w:r>
    </w:p>
    <w:p w:rsidR="00C0071F" w:rsidRDefault="00C0071F">
      <w:pPr>
        <w:pStyle w:val="TOC3"/>
        <w:rPr>
          <w:rFonts w:asciiTheme="minorHAnsi" w:eastAsiaTheme="minorEastAsia" w:hAnsiTheme="minorHAnsi" w:cstheme="minorBidi"/>
          <w:sz w:val="22"/>
          <w:szCs w:val="22"/>
          <w:lang w:eastAsia="en-GB"/>
        </w:rPr>
      </w:pPr>
      <w:r>
        <w:t>8.10.1</w:t>
      </w:r>
      <w:r>
        <w:tab/>
        <w:t>MAP_RESET service</w:t>
      </w:r>
      <w:r>
        <w:tab/>
      </w:r>
      <w:r>
        <w:fldChar w:fldCharType="begin" w:fldLock="1"/>
      </w:r>
      <w:r>
        <w:instrText xml:space="preserve"> PAGEREF _Toc457811560 \h </w:instrText>
      </w:r>
      <w:r>
        <w:fldChar w:fldCharType="separate"/>
      </w:r>
      <w:r w:rsidR="00623E6F">
        <w:t>178</w:t>
      </w:r>
      <w:r>
        <w:fldChar w:fldCharType="end"/>
      </w:r>
    </w:p>
    <w:p w:rsidR="00C0071F" w:rsidRDefault="00C0071F">
      <w:pPr>
        <w:pStyle w:val="TOC4"/>
        <w:rPr>
          <w:rFonts w:asciiTheme="minorHAnsi" w:eastAsiaTheme="minorEastAsia" w:hAnsiTheme="minorHAnsi" w:cstheme="minorBidi"/>
          <w:sz w:val="22"/>
          <w:szCs w:val="22"/>
          <w:lang w:eastAsia="en-GB"/>
        </w:rPr>
      </w:pPr>
      <w:r>
        <w:t>8.10.1.1</w:t>
      </w:r>
      <w:r>
        <w:tab/>
        <w:t>Definition</w:t>
      </w:r>
      <w:r>
        <w:tab/>
      </w:r>
      <w:r>
        <w:fldChar w:fldCharType="begin" w:fldLock="1"/>
      </w:r>
      <w:r>
        <w:instrText xml:space="preserve"> PAGEREF _Toc457811561 \h </w:instrText>
      </w:r>
      <w:r>
        <w:fldChar w:fldCharType="separate"/>
      </w:r>
      <w:r w:rsidR="00623E6F">
        <w:t>178</w:t>
      </w:r>
      <w:r>
        <w:fldChar w:fldCharType="end"/>
      </w:r>
    </w:p>
    <w:p w:rsidR="00C0071F" w:rsidRDefault="00C0071F">
      <w:pPr>
        <w:pStyle w:val="TOC4"/>
        <w:rPr>
          <w:rFonts w:asciiTheme="minorHAnsi" w:eastAsiaTheme="minorEastAsia" w:hAnsiTheme="minorHAnsi" w:cstheme="minorBidi"/>
          <w:sz w:val="22"/>
          <w:szCs w:val="22"/>
          <w:lang w:eastAsia="en-GB"/>
        </w:rPr>
      </w:pPr>
      <w:r>
        <w:t>8.10.1.2</w:t>
      </w:r>
      <w:r>
        <w:tab/>
        <w:t>Service primitives</w:t>
      </w:r>
      <w:r>
        <w:tab/>
      </w:r>
      <w:r>
        <w:fldChar w:fldCharType="begin" w:fldLock="1"/>
      </w:r>
      <w:r>
        <w:instrText xml:space="preserve"> PAGEREF _Toc457811562 \h </w:instrText>
      </w:r>
      <w:r>
        <w:fldChar w:fldCharType="separate"/>
      </w:r>
      <w:r w:rsidR="00623E6F">
        <w:t>178</w:t>
      </w:r>
      <w:r>
        <w:fldChar w:fldCharType="end"/>
      </w:r>
    </w:p>
    <w:p w:rsidR="00C0071F" w:rsidRDefault="00C0071F">
      <w:pPr>
        <w:pStyle w:val="TOC4"/>
        <w:rPr>
          <w:rFonts w:asciiTheme="minorHAnsi" w:eastAsiaTheme="minorEastAsia" w:hAnsiTheme="minorHAnsi" w:cstheme="minorBidi"/>
          <w:sz w:val="22"/>
          <w:szCs w:val="22"/>
          <w:lang w:eastAsia="en-GB"/>
        </w:rPr>
      </w:pPr>
      <w:r>
        <w:t>8.10.1.3</w:t>
      </w:r>
      <w:r>
        <w:tab/>
        <w:t>Parameter definition and use</w:t>
      </w:r>
      <w:r>
        <w:tab/>
      </w:r>
      <w:r>
        <w:fldChar w:fldCharType="begin" w:fldLock="1"/>
      </w:r>
      <w:r>
        <w:instrText xml:space="preserve"> PAGEREF _Toc457811563 \h </w:instrText>
      </w:r>
      <w:r>
        <w:fldChar w:fldCharType="separate"/>
      </w:r>
      <w:r w:rsidR="00623E6F">
        <w:t>178</w:t>
      </w:r>
      <w:r>
        <w:fldChar w:fldCharType="end"/>
      </w:r>
    </w:p>
    <w:p w:rsidR="00C0071F" w:rsidRDefault="00C0071F">
      <w:pPr>
        <w:pStyle w:val="TOC3"/>
        <w:rPr>
          <w:rFonts w:asciiTheme="minorHAnsi" w:eastAsiaTheme="minorEastAsia" w:hAnsiTheme="minorHAnsi" w:cstheme="minorBidi"/>
          <w:sz w:val="22"/>
          <w:szCs w:val="22"/>
          <w:lang w:eastAsia="en-GB"/>
        </w:rPr>
      </w:pPr>
      <w:r>
        <w:t>8.10.2</w:t>
      </w:r>
      <w:r>
        <w:tab/>
        <w:t>MAP_FORWARD_CHECK_SS_INDICATION service</w:t>
      </w:r>
      <w:r>
        <w:tab/>
      </w:r>
      <w:r>
        <w:fldChar w:fldCharType="begin" w:fldLock="1"/>
      </w:r>
      <w:r>
        <w:instrText xml:space="preserve"> PAGEREF _Toc457811564 \h </w:instrText>
      </w:r>
      <w:r>
        <w:fldChar w:fldCharType="separate"/>
      </w:r>
      <w:r w:rsidR="00623E6F">
        <w:t>179</w:t>
      </w:r>
      <w:r>
        <w:fldChar w:fldCharType="end"/>
      </w:r>
    </w:p>
    <w:p w:rsidR="00C0071F" w:rsidRDefault="00C0071F">
      <w:pPr>
        <w:pStyle w:val="TOC4"/>
        <w:rPr>
          <w:rFonts w:asciiTheme="minorHAnsi" w:eastAsiaTheme="minorEastAsia" w:hAnsiTheme="minorHAnsi" w:cstheme="minorBidi"/>
          <w:sz w:val="22"/>
          <w:szCs w:val="22"/>
          <w:lang w:eastAsia="en-GB"/>
        </w:rPr>
      </w:pPr>
      <w:r>
        <w:t>8.10.2.1</w:t>
      </w:r>
      <w:r>
        <w:tab/>
        <w:t>Definition</w:t>
      </w:r>
      <w:r>
        <w:tab/>
      </w:r>
      <w:r>
        <w:fldChar w:fldCharType="begin" w:fldLock="1"/>
      </w:r>
      <w:r>
        <w:instrText xml:space="preserve"> PAGEREF _Toc457811565 \h </w:instrText>
      </w:r>
      <w:r>
        <w:fldChar w:fldCharType="separate"/>
      </w:r>
      <w:r w:rsidR="00623E6F">
        <w:t>179</w:t>
      </w:r>
      <w:r>
        <w:fldChar w:fldCharType="end"/>
      </w:r>
    </w:p>
    <w:p w:rsidR="00C0071F" w:rsidRDefault="00C0071F">
      <w:pPr>
        <w:pStyle w:val="TOC4"/>
        <w:rPr>
          <w:rFonts w:asciiTheme="minorHAnsi" w:eastAsiaTheme="minorEastAsia" w:hAnsiTheme="minorHAnsi" w:cstheme="minorBidi"/>
          <w:sz w:val="22"/>
          <w:szCs w:val="22"/>
          <w:lang w:eastAsia="en-GB"/>
        </w:rPr>
      </w:pPr>
      <w:r>
        <w:t>8.10.2.2</w:t>
      </w:r>
      <w:r>
        <w:tab/>
        <w:t>Service primitives</w:t>
      </w:r>
      <w:r>
        <w:tab/>
      </w:r>
      <w:r>
        <w:fldChar w:fldCharType="begin" w:fldLock="1"/>
      </w:r>
      <w:r>
        <w:instrText xml:space="preserve"> PAGEREF _Toc457811566 \h </w:instrText>
      </w:r>
      <w:r>
        <w:fldChar w:fldCharType="separate"/>
      </w:r>
      <w:r w:rsidR="00623E6F">
        <w:t>179</w:t>
      </w:r>
      <w:r>
        <w:fldChar w:fldCharType="end"/>
      </w:r>
    </w:p>
    <w:p w:rsidR="00C0071F" w:rsidRDefault="00C0071F">
      <w:pPr>
        <w:pStyle w:val="TOC4"/>
        <w:rPr>
          <w:rFonts w:asciiTheme="minorHAnsi" w:eastAsiaTheme="minorEastAsia" w:hAnsiTheme="minorHAnsi" w:cstheme="minorBidi"/>
          <w:sz w:val="22"/>
          <w:szCs w:val="22"/>
          <w:lang w:eastAsia="en-GB"/>
        </w:rPr>
      </w:pPr>
      <w:r>
        <w:t>8.10.2.3</w:t>
      </w:r>
      <w:r>
        <w:tab/>
        <w:t>Parameter definition and use</w:t>
      </w:r>
      <w:r>
        <w:tab/>
      </w:r>
      <w:r>
        <w:fldChar w:fldCharType="begin" w:fldLock="1"/>
      </w:r>
      <w:r>
        <w:instrText xml:space="preserve"> PAGEREF _Toc457811567 \h </w:instrText>
      </w:r>
      <w:r>
        <w:fldChar w:fldCharType="separate"/>
      </w:r>
      <w:r w:rsidR="00623E6F">
        <w:t>179</w:t>
      </w:r>
      <w:r>
        <w:fldChar w:fldCharType="end"/>
      </w:r>
    </w:p>
    <w:p w:rsidR="00C0071F" w:rsidRDefault="00C0071F">
      <w:pPr>
        <w:pStyle w:val="TOC3"/>
        <w:rPr>
          <w:rFonts w:asciiTheme="minorHAnsi" w:eastAsiaTheme="minorEastAsia" w:hAnsiTheme="minorHAnsi" w:cstheme="minorBidi"/>
          <w:sz w:val="22"/>
          <w:szCs w:val="22"/>
          <w:lang w:eastAsia="en-GB"/>
        </w:rPr>
      </w:pPr>
      <w:r>
        <w:t>8.10.3</w:t>
      </w:r>
      <w:r>
        <w:tab/>
        <w:t>MAP_RESTORE_DATA service</w:t>
      </w:r>
      <w:r>
        <w:tab/>
      </w:r>
      <w:r>
        <w:fldChar w:fldCharType="begin" w:fldLock="1"/>
      </w:r>
      <w:r>
        <w:instrText xml:space="preserve"> PAGEREF _Toc457811568 \h </w:instrText>
      </w:r>
      <w:r>
        <w:fldChar w:fldCharType="separate"/>
      </w:r>
      <w:r w:rsidR="00623E6F">
        <w:t>179</w:t>
      </w:r>
      <w:r>
        <w:fldChar w:fldCharType="end"/>
      </w:r>
    </w:p>
    <w:p w:rsidR="00C0071F" w:rsidRDefault="00C0071F">
      <w:pPr>
        <w:pStyle w:val="TOC4"/>
        <w:rPr>
          <w:rFonts w:asciiTheme="minorHAnsi" w:eastAsiaTheme="minorEastAsia" w:hAnsiTheme="minorHAnsi" w:cstheme="minorBidi"/>
          <w:sz w:val="22"/>
          <w:szCs w:val="22"/>
          <w:lang w:eastAsia="en-GB"/>
        </w:rPr>
      </w:pPr>
      <w:r>
        <w:t>8.10.3.1</w:t>
      </w:r>
      <w:r>
        <w:tab/>
        <w:t>Definition</w:t>
      </w:r>
      <w:r>
        <w:tab/>
      </w:r>
      <w:r>
        <w:fldChar w:fldCharType="begin" w:fldLock="1"/>
      </w:r>
      <w:r>
        <w:instrText xml:space="preserve"> PAGEREF _Toc457811569 \h </w:instrText>
      </w:r>
      <w:r>
        <w:fldChar w:fldCharType="separate"/>
      </w:r>
      <w:r w:rsidR="00623E6F">
        <w:t>179</w:t>
      </w:r>
      <w:r>
        <w:fldChar w:fldCharType="end"/>
      </w:r>
    </w:p>
    <w:p w:rsidR="00C0071F" w:rsidRDefault="00C0071F">
      <w:pPr>
        <w:pStyle w:val="TOC4"/>
        <w:rPr>
          <w:rFonts w:asciiTheme="minorHAnsi" w:eastAsiaTheme="minorEastAsia" w:hAnsiTheme="minorHAnsi" w:cstheme="minorBidi"/>
          <w:sz w:val="22"/>
          <w:szCs w:val="22"/>
          <w:lang w:eastAsia="en-GB"/>
        </w:rPr>
      </w:pPr>
      <w:r>
        <w:t>8.10.3.2</w:t>
      </w:r>
      <w:r>
        <w:tab/>
        <w:t>Service primitives</w:t>
      </w:r>
      <w:r>
        <w:tab/>
      </w:r>
      <w:r>
        <w:fldChar w:fldCharType="begin" w:fldLock="1"/>
      </w:r>
      <w:r>
        <w:instrText xml:space="preserve"> PAGEREF _Toc457811570 \h </w:instrText>
      </w:r>
      <w:r>
        <w:fldChar w:fldCharType="separate"/>
      </w:r>
      <w:r w:rsidR="00623E6F">
        <w:t>180</w:t>
      </w:r>
      <w:r>
        <w:fldChar w:fldCharType="end"/>
      </w:r>
    </w:p>
    <w:p w:rsidR="00C0071F" w:rsidRDefault="00C0071F">
      <w:pPr>
        <w:pStyle w:val="TOC4"/>
        <w:rPr>
          <w:rFonts w:asciiTheme="minorHAnsi" w:eastAsiaTheme="minorEastAsia" w:hAnsiTheme="minorHAnsi" w:cstheme="minorBidi"/>
          <w:sz w:val="22"/>
          <w:szCs w:val="22"/>
          <w:lang w:eastAsia="en-GB"/>
        </w:rPr>
      </w:pPr>
      <w:r>
        <w:t>8.10.3.3</w:t>
      </w:r>
      <w:r>
        <w:tab/>
        <w:t>Parameter definitions and use</w:t>
      </w:r>
      <w:r>
        <w:tab/>
      </w:r>
      <w:r>
        <w:fldChar w:fldCharType="begin" w:fldLock="1"/>
      </w:r>
      <w:r>
        <w:instrText xml:space="preserve"> PAGEREF _Toc457811571 \h </w:instrText>
      </w:r>
      <w:r>
        <w:fldChar w:fldCharType="separate"/>
      </w:r>
      <w:r w:rsidR="00623E6F">
        <w:t>180</w:t>
      </w:r>
      <w:r>
        <w:fldChar w:fldCharType="end"/>
      </w:r>
    </w:p>
    <w:p w:rsidR="00C0071F" w:rsidRDefault="00C0071F">
      <w:pPr>
        <w:pStyle w:val="TOC2"/>
        <w:rPr>
          <w:rFonts w:asciiTheme="minorHAnsi" w:eastAsiaTheme="minorEastAsia" w:hAnsiTheme="minorHAnsi" w:cstheme="minorBidi"/>
          <w:sz w:val="22"/>
          <w:szCs w:val="22"/>
          <w:lang w:eastAsia="en-GB"/>
        </w:rPr>
      </w:pPr>
      <w:r>
        <w:t>8.11</w:t>
      </w:r>
      <w:r>
        <w:tab/>
        <w:t>Subscriber Information services</w:t>
      </w:r>
      <w:r>
        <w:tab/>
      </w:r>
      <w:r>
        <w:fldChar w:fldCharType="begin" w:fldLock="1"/>
      </w:r>
      <w:r>
        <w:instrText xml:space="preserve"> PAGEREF _Toc457811572 \h </w:instrText>
      </w:r>
      <w:r>
        <w:fldChar w:fldCharType="separate"/>
      </w:r>
      <w:r w:rsidR="00623E6F">
        <w:t>182</w:t>
      </w:r>
      <w:r>
        <w:fldChar w:fldCharType="end"/>
      </w:r>
    </w:p>
    <w:p w:rsidR="00C0071F" w:rsidRDefault="00C0071F">
      <w:pPr>
        <w:pStyle w:val="TOC3"/>
        <w:rPr>
          <w:rFonts w:asciiTheme="minorHAnsi" w:eastAsiaTheme="minorEastAsia" w:hAnsiTheme="minorHAnsi" w:cstheme="minorBidi"/>
          <w:sz w:val="22"/>
          <w:szCs w:val="22"/>
          <w:lang w:eastAsia="en-GB"/>
        </w:rPr>
      </w:pPr>
      <w:r>
        <w:t>8.11.1</w:t>
      </w:r>
      <w:r>
        <w:tab/>
        <w:t>MAP-ANY-TIME-INTERROGATION service</w:t>
      </w:r>
      <w:r>
        <w:tab/>
      </w:r>
      <w:r>
        <w:fldChar w:fldCharType="begin" w:fldLock="1"/>
      </w:r>
      <w:r>
        <w:instrText xml:space="preserve"> PAGEREF _Toc457811573 \h </w:instrText>
      </w:r>
      <w:r>
        <w:fldChar w:fldCharType="separate"/>
      </w:r>
      <w:r w:rsidR="00623E6F">
        <w:t>182</w:t>
      </w:r>
      <w:r>
        <w:fldChar w:fldCharType="end"/>
      </w:r>
    </w:p>
    <w:p w:rsidR="00C0071F" w:rsidRDefault="00C0071F">
      <w:pPr>
        <w:pStyle w:val="TOC4"/>
        <w:rPr>
          <w:rFonts w:asciiTheme="minorHAnsi" w:eastAsiaTheme="minorEastAsia" w:hAnsiTheme="minorHAnsi" w:cstheme="minorBidi"/>
          <w:sz w:val="22"/>
          <w:szCs w:val="22"/>
          <w:lang w:eastAsia="en-GB"/>
        </w:rPr>
      </w:pPr>
      <w:r>
        <w:t>8.11.1.1</w:t>
      </w:r>
      <w:r>
        <w:tab/>
        <w:t>Definition</w:t>
      </w:r>
      <w:r>
        <w:tab/>
      </w:r>
      <w:r>
        <w:fldChar w:fldCharType="begin" w:fldLock="1"/>
      </w:r>
      <w:r>
        <w:instrText xml:space="preserve"> PAGEREF _Toc457811574 \h </w:instrText>
      </w:r>
      <w:r>
        <w:fldChar w:fldCharType="separate"/>
      </w:r>
      <w:r w:rsidR="00623E6F">
        <w:t>182</w:t>
      </w:r>
      <w:r>
        <w:fldChar w:fldCharType="end"/>
      </w:r>
    </w:p>
    <w:p w:rsidR="00C0071F" w:rsidRDefault="00C0071F">
      <w:pPr>
        <w:pStyle w:val="TOC4"/>
        <w:rPr>
          <w:rFonts w:asciiTheme="minorHAnsi" w:eastAsiaTheme="minorEastAsia" w:hAnsiTheme="minorHAnsi" w:cstheme="minorBidi"/>
          <w:sz w:val="22"/>
          <w:szCs w:val="22"/>
          <w:lang w:eastAsia="en-GB"/>
        </w:rPr>
      </w:pPr>
      <w:r>
        <w:t>8.11.1.2</w:t>
      </w:r>
      <w:r>
        <w:tab/>
        <w:t>Service primitives</w:t>
      </w:r>
      <w:r>
        <w:tab/>
      </w:r>
      <w:r>
        <w:fldChar w:fldCharType="begin" w:fldLock="1"/>
      </w:r>
      <w:r>
        <w:instrText xml:space="preserve"> PAGEREF _Toc457811575 \h </w:instrText>
      </w:r>
      <w:r>
        <w:fldChar w:fldCharType="separate"/>
      </w:r>
      <w:r w:rsidR="00623E6F">
        <w:t>182</w:t>
      </w:r>
      <w:r>
        <w:fldChar w:fldCharType="end"/>
      </w:r>
    </w:p>
    <w:p w:rsidR="00C0071F" w:rsidRDefault="00C0071F">
      <w:pPr>
        <w:pStyle w:val="TOC4"/>
        <w:rPr>
          <w:rFonts w:asciiTheme="minorHAnsi" w:eastAsiaTheme="minorEastAsia" w:hAnsiTheme="minorHAnsi" w:cstheme="minorBidi"/>
          <w:sz w:val="22"/>
          <w:szCs w:val="22"/>
          <w:lang w:eastAsia="en-GB"/>
        </w:rPr>
      </w:pPr>
      <w:r>
        <w:t>8.11.1.3</w:t>
      </w:r>
      <w:r>
        <w:tab/>
        <w:t>Parameter definition and use</w:t>
      </w:r>
      <w:r>
        <w:tab/>
      </w:r>
      <w:r>
        <w:fldChar w:fldCharType="begin" w:fldLock="1"/>
      </w:r>
      <w:r>
        <w:instrText xml:space="preserve"> PAGEREF _Toc457811576 \h </w:instrText>
      </w:r>
      <w:r>
        <w:fldChar w:fldCharType="separate"/>
      </w:r>
      <w:r w:rsidR="00623E6F">
        <w:t>182</w:t>
      </w:r>
      <w:r>
        <w:fldChar w:fldCharType="end"/>
      </w:r>
    </w:p>
    <w:p w:rsidR="00C0071F" w:rsidRDefault="00C0071F">
      <w:pPr>
        <w:pStyle w:val="TOC3"/>
        <w:rPr>
          <w:rFonts w:asciiTheme="minorHAnsi" w:eastAsiaTheme="minorEastAsia" w:hAnsiTheme="minorHAnsi" w:cstheme="minorBidi"/>
          <w:sz w:val="22"/>
          <w:szCs w:val="22"/>
          <w:lang w:eastAsia="en-GB"/>
        </w:rPr>
      </w:pPr>
      <w:r>
        <w:t>8.11.2</w:t>
      </w:r>
      <w:r>
        <w:tab/>
        <w:t>MAP-PROVIDE-SUBSCRIBER-INFO service</w:t>
      </w:r>
      <w:r>
        <w:tab/>
      </w:r>
      <w:r>
        <w:fldChar w:fldCharType="begin" w:fldLock="1"/>
      </w:r>
      <w:r>
        <w:instrText xml:space="preserve"> PAGEREF _Toc457811577 \h </w:instrText>
      </w:r>
      <w:r>
        <w:fldChar w:fldCharType="separate"/>
      </w:r>
      <w:r w:rsidR="00623E6F">
        <w:t>183</w:t>
      </w:r>
      <w:r>
        <w:fldChar w:fldCharType="end"/>
      </w:r>
    </w:p>
    <w:p w:rsidR="00C0071F" w:rsidRDefault="00C0071F">
      <w:pPr>
        <w:pStyle w:val="TOC4"/>
        <w:rPr>
          <w:rFonts w:asciiTheme="minorHAnsi" w:eastAsiaTheme="minorEastAsia" w:hAnsiTheme="minorHAnsi" w:cstheme="minorBidi"/>
          <w:sz w:val="22"/>
          <w:szCs w:val="22"/>
          <w:lang w:eastAsia="en-GB"/>
        </w:rPr>
      </w:pPr>
      <w:r>
        <w:t>8.11.2.1</w:t>
      </w:r>
      <w:r>
        <w:tab/>
        <w:t>Definition</w:t>
      </w:r>
      <w:r>
        <w:tab/>
      </w:r>
      <w:r>
        <w:fldChar w:fldCharType="begin" w:fldLock="1"/>
      </w:r>
      <w:r>
        <w:instrText xml:space="preserve"> PAGEREF _Toc457811578 \h </w:instrText>
      </w:r>
      <w:r>
        <w:fldChar w:fldCharType="separate"/>
      </w:r>
      <w:r w:rsidR="00623E6F">
        <w:t>183</w:t>
      </w:r>
      <w:r>
        <w:fldChar w:fldCharType="end"/>
      </w:r>
    </w:p>
    <w:p w:rsidR="00C0071F" w:rsidRDefault="00C0071F">
      <w:pPr>
        <w:pStyle w:val="TOC4"/>
        <w:rPr>
          <w:rFonts w:asciiTheme="minorHAnsi" w:eastAsiaTheme="minorEastAsia" w:hAnsiTheme="minorHAnsi" w:cstheme="minorBidi"/>
          <w:sz w:val="22"/>
          <w:szCs w:val="22"/>
          <w:lang w:eastAsia="en-GB"/>
        </w:rPr>
      </w:pPr>
      <w:r>
        <w:t>8.11.2.2</w:t>
      </w:r>
      <w:r>
        <w:tab/>
        <w:t>Service primitives</w:t>
      </w:r>
      <w:r>
        <w:tab/>
      </w:r>
      <w:r>
        <w:fldChar w:fldCharType="begin" w:fldLock="1"/>
      </w:r>
      <w:r>
        <w:instrText xml:space="preserve"> PAGEREF _Toc457811579 \h </w:instrText>
      </w:r>
      <w:r>
        <w:fldChar w:fldCharType="separate"/>
      </w:r>
      <w:r w:rsidR="00623E6F">
        <w:t>184</w:t>
      </w:r>
      <w:r>
        <w:fldChar w:fldCharType="end"/>
      </w:r>
    </w:p>
    <w:p w:rsidR="00C0071F" w:rsidRDefault="00C0071F">
      <w:pPr>
        <w:pStyle w:val="TOC4"/>
        <w:rPr>
          <w:rFonts w:asciiTheme="minorHAnsi" w:eastAsiaTheme="minorEastAsia" w:hAnsiTheme="minorHAnsi" w:cstheme="minorBidi"/>
          <w:sz w:val="22"/>
          <w:szCs w:val="22"/>
          <w:lang w:eastAsia="en-GB"/>
        </w:rPr>
      </w:pPr>
      <w:r>
        <w:t>8.11.2.3</w:t>
      </w:r>
      <w:r>
        <w:tab/>
        <w:t>Parameter definition and use</w:t>
      </w:r>
      <w:r>
        <w:tab/>
      </w:r>
      <w:r>
        <w:fldChar w:fldCharType="begin" w:fldLock="1"/>
      </w:r>
      <w:r>
        <w:instrText xml:space="preserve"> PAGEREF _Toc457811580 \h </w:instrText>
      </w:r>
      <w:r>
        <w:fldChar w:fldCharType="separate"/>
      </w:r>
      <w:r w:rsidR="00623E6F">
        <w:t>184</w:t>
      </w:r>
      <w:r>
        <w:fldChar w:fldCharType="end"/>
      </w:r>
    </w:p>
    <w:p w:rsidR="00C0071F" w:rsidRDefault="00C0071F">
      <w:pPr>
        <w:pStyle w:val="TOC3"/>
        <w:rPr>
          <w:rFonts w:asciiTheme="minorHAnsi" w:eastAsiaTheme="minorEastAsia" w:hAnsiTheme="minorHAnsi" w:cstheme="minorBidi"/>
          <w:sz w:val="22"/>
          <w:szCs w:val="22"/>
          <w:lang w:eastAsia="en-GB"/>
        </w:rPr>
      </w:pPr>
      <w:r>
        <w:t>8.11.3</w:t>
      </w:r>
      <w:r>
        <w:tab/>
        <w:t>MAP-ANY-TIME-SUBSCRIPTION-INTERROGATION service</w:t>
      </w:r>
      <w:r>
        <w:tab/>
      </w:r>
      <w:r>
        <w:fldChar w:fldCharType="begin" w:fldLock="1"/>
      </w:r>
      <w:r>
        <w:instrText xml:space="preserve"> PAGEREF _Toc457811581 \h </w:instrText>
      </w:r>
      <w:r>
        <w:fldChar w:fldCharType="separate"/>
      </w:r>
      <w:r w:rsidR="00623E6F">
        <w:t>185</w:t>
      </w:r>
      <w:r>
        <w:fldChar w:fldCharType="end"/>
      </w:r>
    </w:p>
    <w:p w:rsidR="00C0071F" w:rsidRDefault="00C0071F">
      <w:pPr>
        <w:pStyle w:val="TOC4"/>
        <w:rPr>
          <w:rFonts w:asciiTheme="minorHAnsi" w:eastAsiaTheme="minorEastAsia" w:hAnsiTheme="minorHAnsi" w:cstheme="minorBidi"/>
          <w:sz w:val="22"/>
          <w:szCs w:val="22"/>
          <w:lang w:eastAsia="en-GB"/>
        </w:rPr>
      </w:pPr>
      <w:r>
        <w:t>8.11.3.1</w:t>
      </w:r>
      <w:r>
        <w:tab/>
        <w:t>Definition</w:t>
      </w:r>
      <w:r>
        <w:tab/>
      </w:r>
      <w:r>
        <w:fldChar w:fldCharType="begin" w:fldLock="1"/>
      </w:r>
      <w:r>
        <w:instrText xml:space="preserve"> PAGEREF _Toc457811582 \h </w:instrText>
      </w:r>
      <w:r>
        <w:fldChar w:fldCharType="separate"/>
      </w:r>
      <w:r w:rsidR="00623E6F">
        <w:t>185</w:t>
      </w:r>
      <w:r>
        <w:fldChar w:fldCharType="end"/>
      </w:r>
    </w:p>
    <w:p w:rsidR="00C0071F" w:rsidRDefault="00C0071F">
      <w:pPr>
        <w:pStyle w:val="TOC4"/>
        <w:rPr>
          <w:rFonts w:asciiTheme="minorHAnsi" w:eastAsiaTheme="minorEastAsia" w:hAnsiTheme="minorHAnsi" w:cstheme="minorBidi"/>
          <w:sz w:val="22"/>
          <w:szCs w:val="22"/>
          <w:lang w:eastAsia="en-GB"/>
        </w:rPr>
      </w:pPr>
      <w:r>
        <w:t>8.11.3.2</w:t>
      </w:r>
      <w:r>
        <w:tab/>
        <w:t>Service primitives</w:t>
      </w:r>
      <w:r>
        <w:tab/>
      </w:r>
      <w:r>
        <w:fldChar w:fldCharType="begin" w:fldLock="1"/>
      </w:r>
      <w:r>
        <w:instrText xml:space="preserve"> PAGEREF _Toc457811583 \h </w:instrText>
      </w:r>
      <w:r>
        <w:fldChar w:fldCharType="separate"/>
      </w:r>
      <w:r w:rsidR="00623E6F">
        <w:t>185</w:t>
      </w:r>
      <w:r>
        <w:fldChar w:fldCharType="end"/>
      </w:r>
    </w:p>
    <w:p w:rsidR="00C0071F" w:rsidRDefault="00C0071F">
      <w:pPr>
        <w:pStyle w:val="TOC4"/>
        <w:rPr>
          <w:rFonts w:asciiTheme="minorHAnsi" w:eastAsiaTheme="minorEastAsia" w:hAnsiTheme="minorHAnsi" w:cstheme="minorBidi"/>
          <w:sz w:val="22"/>
          <w:szCs w:val="22"/>
          <w:lang w:eastAsia="en-GB"/>
        </w:rPr>
      </w:pPr>
      <w:r>
        <w:t>8.11.3.3</w:t>
      </w:r>
      <w:r>
        <w:tab/>
        <w:t>Parameter definition and use</w:t>
      </w:r>
      <w:r>
        <w:tab/>
      </w:r>
      <w:r>
        <w:fldChar w:fldCharType="begin" w:fldLock="1"/>
      </w:r>
      <w:r>
        <w:instrText xml:space="preserve"> PAGEREF _Toc457811584 \h </w:instrText>
      </w:r>
      <w:r>
        <w:fldChar w:fldCharType="separate"/>
      </w:r>
      <w:r w:rsidR="00623E6F">
        <w:t>186</w:t>
      </w:r>
      <w:r>
        <w:fldChar w:fldCharType="end"/>
      </w:r>
    </w:p>
    <w:p w:rsidR="00C0071F" w:rsidRDefault="00C0071F">
      <w:pPr>
        <w:pStyle w:val="TOC3"/>
        <w:rPr>
          <w:rFonts w:asciiTheme="minorHAnsi" w:eastAsiaTheme="minorEastAsia" w:hAnsiTheme="minorHAnsi" w:cstheme="minorBidi"/>
          <w:sz w:val="22"/>
          <w:szCs w:val="22"/>
          <w:lang w:eastAsia="en-GB"/>
        </w:rPr>
      </w:pPr>
      <w:r>
        <w:t>8.11.4</w:t>
      </w:r>
      <w:r>
        <w:tab/>
        <w:t>MAP-ANY-TIME-MODIFICATION service</w:t>
      </w:r>
      <w:r>
        <w:tab/>
      </w:r>
      <w:r>
        <w:fldChar w:fldCharType="begin" w:fldLock="1"/>
      </w:r>
      <w:r>
        <w:instrText xml:space="preserve"> PAGEREF _Toc457811585 \h </w:instrText>
      </w:r>
      <w:r>
        <w:fldChar w:fldCharType="separate"/>
      </w:r>
      <w:r w:rsidR="00623E6F">
        <w:t>186</w:t>
      </w:r>
      <w:r>
        <w:fldChar w:fldCharType="end"/>
      </w:r>
    </w:p>
    <w:p w:rsidR="00C0071F" w:rsidRDefault="00C0071F">
      <w:pPr>
        <w:pStyle w:val="TOC4"/>
        <w:rPr>
          <w:rFonts w:asciiTheme="minorHAnsi" w:eastAsiaTheme="minorEastAsia" w:hAnsiTheme="minorHAnsi" w:cstheme="minorBidi"/>
          <w:sz w:val="22"/>
          <w:szCs w:val="22"/>
          <w:lang w:eastAsia="en-GB"/>
        </w:rPr>
      </w:pPr>
      <w:r>
        <w:t>8.11.4.1</w:t>
      </w:r>
      <w:r>
        <w:tab/>
        <w:t>Definition</w:t>
      </w:r>
      <w:r>
        <w:tab/>
      </w:r>
      <w:r>
        <w:fldChar w:fldCharType="begin" w:fldLock="1"/>
      </w:r>
      <w:r>
        <w:instrText xml:space="preserve"> PAGEREF _Toc457811586 \h </w:instrText>
      </w:r>
      <w:r>
        <w:fldChar w:fldCharType="separate"/>
      </w:r>
      <w:r w:rsidR="00623E6F">
        <w:t>186</w:t>
      </w:r>
      <w:r>
        <w:fldChar w:fldCharType="end"/>
      </w:r>
    </w:p>
    <w:p w:rsidR="00C0071F" w:rsidRDefault="00C0071F">
      <w:pPr>
        <w:pStyle w:val="TOC4"/>
        <w:rPr>
          <w:rFonts w:asciiTheme="minorHAnsi" w:eastAsiaTheme="minorEastAsia" w:hAnsiTheme="minorHAnsi" w:cstheme="minorBidi"/>
          <w:sz w:val="22"/>
          <w:szCs w:val="22"/>
          <w:lang w:eastAsia="en-GB"/>
        </w:rPr>
      </w:pPr>
      <w:r>
        <w:t>8.11.4.2</w:t>
      </w:r>
      <w:r>
        <w:tab/>
        <w:t>Service primitives</w:t>
      </w:r>
      <w:r>
        <w:tab/>
      </w:r>
      <w:r>
        <w:fldChar w:fldCharType="begin" w:fldLock="1"/>
      </w:r>
      <w:r>
        <w:instrText xml:space="preserve"> PAGEREF _Toc457811587 \h </w:instrText>
      </w:r>
      <w:r>
        <w:fldChar w:fldCharType="separate"/>
      </w:r>
      <w:r w:rsidR="00623E6F">
        <w:t>186</w:t>
      </w:r>
      <w:r>
        <w:fldChar w:fldCharType="end"/>
      </w:r>
    </w:p>
    <w:p w:rsidR="00C0071F" w:rsidRDefault="00C0071F">
      <w:pPr>
        <w:pStyle w:val="TOC4"/>
        <w:rPr>
          <w:rFonts w:asciiTheme="minorHAnsi" w:eastAsiaTheme="minorEastAsia" w:hAnsiTheme="minorHAnsi" w:cstheme="minorBidi"/>
          <w:sz w:val="22"/>
          <w:szCs w:val="22"/>
          <w:lang w:eastAsia="en-GB"/>
        </w:rPr>
      </w:pPr>
      <w:r>
        <w:t>8.11.4.3</w:t>
      </w:r>
      <w:r>
        <w:tab/>
        <w:t>Parameter definition and use</w:t>
      </w:r>
      <w:r>
        <w:tab/>
      </w:r>
      <w:r>
        <w:fldChar w:fldCharType="begin" w:fldLock="1"/>
      </w:r>
      <w:r>
        <w:instrText xml:space="preserve"> PAGEREF _Toc457811588 \h </w:instrText>
      </w:r>
      <w:r>
        <w:fldChar w:fldCharType="separate"/>
      </w:r>
      <w:r w:rsidR="00623E6F">
        <w:t>187</w:t>
      </w:r>
      <w:r>
        <w:fldChar w:fldCharType="end"/>
      </w:r>
    </w:p>
    <w:p w:rsidR="00C0071F" w:rsidRDefault="00C0071F">
      <w:pPr>
        <w:pStyle w:val="TOC3"/>
        <w:rPr>
          <w:rFonts w:asciiTheme="minorHAnsi" w:eastAsiaTheme="minorEastAsia" w:hAnsiTheme="minorHAnsi" w:cstheme="minorBidi"/>
          <w:sz w:val="22"/>
          <w:szCs w:val="22"/>
          <w:lang w:eastAsia="en-GB"/>
        </w:rPr>
      </w:pPr>
      <w:r>
        <w:t>8.11.5</w:t>
      </w:r>
      <w:r>
        <w:tab/>
        <w:t>MAP-NOTE-SUBSCRIBER-DATA-MODIFIED service</w:t>
      </w:r>
      <w:r>
        <w:tab/>
      </w:r>
      <w:r>
        <w:fldChar w:fldCharType="begin" w:fldLock="1"/>
      </w:r>
      <w:r>
        <w:instrText xml:space="preserve"> PAGEREF _Toc457811589 \h </w:instrText>
      </w:r>
      <w:r>
        <w:fldChar w:fldCharType="separate"/>
      </w:r>
      <w:r w:rsidR="00623E6F">
        <w:t>188</w:t>
      </w:r>
      <w:r>
        <w:fldChar w:fldCharType="end"/>
      </w:r>
    </w:p>
    <w:p w:rsidR="00C0071F" w:rsidRDefault="00C0071F">
      <w:pPr>
        <w:pStyle w:val="TOC4"/>
        <w:rPr>
          <w:rFonts w:asciiTheme="minorHAnsi" w:eastAsiaTheme="minorEastAsia" w:hAnsiTheme="minorHAnsi" w:cstheme="minorBidi"/>
          <w:sz w:val="22"/>
          <w:szCs w:val="22"/>
          <w:lang w:eastAsia="en-GB"/>
        </w:rPr>
      </w:pPr>
      <w:r>
        <w:t>8.11.5.1</w:t>
      </w:r>
      <w:r>
        <w:tab/>
        <w:t>Definition</w:t>
      </w:r>
      <w:r>
        <w:tab/>
      </w:r>
      <w:r>
        <w:fldChar w:fldCharType="begin" w:fldLock="1"/>
      </w:r>
      <w:r>
        <w:instrText xml:space="preserve"> PAGEREF _Toc457811590 \h </w:instrText>
      </w:r>
      <w:r>
        <w:fldChar w:fldCharType="separate"/>
      </w:r>
      <w:r w:rsidR="00623E6F">
        <w:t>188</w:t>
      </w:r>
      <w:r>
        <w:fldChar w:fldCharType="end"/>
      </w:r>
    </w:p>
    <w:p w:rsidR="00C0071F" w:rsidRDefault="00C0071F">
      <w:pPr>
        <w:pStyle w:val="TOC4"/>
        <w:rPr>
          <w:rFonts w:asciiTheme="minorHAnsi" w:eastAsiaTheme="minorEastAsia" w:hAnsiTheme="minorHAnsi" w:cstheme="minorBidi"/>
          <w:sz w:val="22"/>
          <w:szCs w:val="22"/>
          <w:lang w:eastAsia="en-GB"/>
        </w:rPr>
      </w:pPr>
      <w:r>
        <w:t>8.11.5.2</w:t>
      </w:r>
      <w:r>
        <w:tab/>
        <w:t>Service primitives</w:t>
      </w:r>
      <w:r>
        <w:tab/>
      </w:r>
      <w:r>
        <w:fldChar w:fldCharType="begin" w:fldLock="1"/>
      </w:r>
      <w:r>
        <w:instrText xml:space="preserve"> PAGEREF _Toc457811591 \h </w:instrText>
      </w:r>
      <w:r>
        <w:fldChar w:fldCharType="separate"/>
      </w:r>
      <w:r w:rsidR="00623E6F">
        <w:t>188</w:t>
      </w:r>
      <w:r>
        <w:fldChar w:fldCharType="end"/>
      </w:r>
    </w:p>
    <w:p w:rsidR="00C0071F" w:rsidRDefault="00C0071F">
      <w:pPr>
        <w:pStyle w:val="TOC4"/>
        <w:rPr>
          <w:rFonts w:asciiTheme="minorHAnsi" w:eastAsiaTheme="minorEastAsia" w:hAnsiTheme="minorHAnsi" w:cstheme="minorBidi"/>
          <w:sz w:val="22"/>
          <w:szCs w:val="22"/>
          <w:lang w:eastAsia="en-GB"/>
        </w:rPr>
      </w:pPr>
      <w:r>
        <w:t>8.11.5.3</w:t>
      </w:r>
      <w:r>
        <w:tab/>
        <w:t>Parameter definition and use</w:t>
      </w:r>
      <w:r>
        <w:tab/>
      </w:r>
      <w:r>
        <w:fldChar w:fldCharType="begin" w:fldLock="1"/>
      </w:r>
      <w:r>
        <w:instrText xml:space="preserve"> PAGEREF _Toc457811592 \h </w:instrText>
      </w:r>
      <w:r>
        <w:fldChar w:fldCharType="separate"/>
      </w:r>
      <w:r w:rsidR="00623E6F">
        <w:t>188</w:t>
      </w:r>
      <w:r>
        <w:fldChar w:fldCharType="end"/>
      </w:r>
    </w:p>
    <w:p w:rsidR="00C0071F" w:rsidRDefault="00C0071F">
      <w:pPr>
        <w:pStyle w:val="TOC1"/>
        <w:rPr>
          <w:rFonts w:asciiTheme="minorHAnsi" w:eastAsiaTheme="minorEastAsia" w:hAnsiTheme="minorHAnsi" w:cstheme="minorBidi"/>
          <w:szCs w:val="22"/>
          <w:lang w:eastAsia="en-GB"/>
        </w:rPr>
      </w:pPr>
      <w:r>
        <w:t>9</w:t>
      </w:r>
      <w:r>
        <w:tab/>
        <w:t>Operation and maintenance services</w:t>
      </w:r>
      <w:r>
        <w:tab/>
      </w:r>
      <w:r>
        <w:fldChar w:fldCharType="begin" w:fldLock="1"/>
      </w:r>
      <w:r>
        <w:instrText xml:space="preserve"> PAGEREF _Toc457811593 \h </w:instrText>
      </w:r>
      <w:r>
        <w:fldChar w:fldCharType="separate"/>
      </w:r>
      <w:r w:rsidR="00623E6F">
        <w:t>190</w:t>
      </w:r>
      <w:r>
        <w:fldChar w:fldCharType="end"/>
      </w:r>
    </w:p>
    <w:p w:rsidR="00C0071F" w:rsidRDefault="00C0071F">
      <w:pPr>
        <w:pStyle w:val="TOC2"/>
        <w:rPr>
          <w:rFonts w:asciiTheme="minorHAnsi" w:eastAsiaTheme="minorEastAsia" w:hAnsiTheme="minorHAnsi" w:cstheme="minorBidi"/>
          <w:sz w:val="22"/>
          <w:szCs w:val="22"/>
          <w:lang w:eastAsia="en-GB"/>
        </w:rPr>
      </w:pPr>
      <w:r>
        <w:t>9.1</w:t>
      </w:r>
      <w:r>
        <w:tab/>
        <w:t>Subscriber tracing services</w:t>
      </w:r>
      <w:r>
        <w:tab/>
      </w:r>
      <w:r>
        <w:fldChar w:fldCharType="begin" w:fldLock="1"/>
      </w:r>
      <w:r>
        <w:instrText xml:space="preserve"> PAGEREF _Toc457811594 \h </w:instrText>
      </w:r>
      <w:r>
        <w:fldChar w:fldCharType="separate"/>
      </w:r>
      <w:r w:rsidR="00623E6F">
        <w:t>190</w:t>
      </w:r>
      <w:r>
        <w:fldChar w:fldCharType="end"/>
      </w:r>
    </w:p>
    <w:p w:rsidR="00C0071F" w:rsidRDefault="00C0071F">
      <w:pPr>
        <w:pStyle w:val="TOC3"/>
        <w:rPr>
          <w:rFonts w:asciiTheme="minorHAnsi" w:eastAsiaTheme="minorEastAsia" w:hAnsiTheme="minorHAnsi" w:cstheme="minorBidi"/>
          <w:sz w:val="22"/>
          <w:szCs w:val="22"/>
          <w:lang w:eastAsia="en-GB"/>
        </w:rPr>
      </w:pPr>
      <w:r>
        <w:t>9.1.1</w:t>
      </w:r>
      <w:r>
        <w:tab/>
        <w:t>MAP-ACTIVATE-TRACE-MODE service</w:t>
      </w:r>
      <w:r>
        <w:tab/>
      </w:r>
      <w:r>
        <w:fldChar w:fldCharType="begin" w:fldLock="1"/>
      </w:r>
      <w:r>
        <w:instrText xml:space="preserve"> PAGEREF _Toc457811595 \h </w:instrText>
      </w:r>
      <w:r>
        <w:fldChar w:fldCharType="separate"/>
      </w:r>
      <w:r w:rsidR="00623E6F">
        <w:t>190</w:t>
      </w:r>
      <w:r>
        <w:fldChar w:fldCharType="end"/>
      </w:r>
    </w:p>
    <w:p w:rsidR="00C0071F" w:rsidRDefault="00C0071F">
      <w:pPr>
        <w:pStyle w:val="TOC4"/>
        <w:rPr>
          <w:rFonts w:asciiTheme="minorHAnsi" w:eastAsiaTheme="minorEastAsia" w:hAnsiTheme="minorHAnsi" w:cstheme="minorBidi"/>
          <w:sz w:val="22"/>
          <w:szCs w:val="22"/>
          <w:lang w:eastAsia="en-GB"/>
        </w:rPr>
      </w:pPr>
      <w:r>
        <w:t>9.1.1.1</w:t>
      </w:r>
      <w:r>
        <w:tab/>
        <w:t>Definition</w:t>
      </w:r>
      <w:r>
        <w:tab/>
      </w:r>
      <w:r>
        <w:fldChar w:fldCharType="begin" w:fldLock="1"/>
      </w:r>
      <w:r>
        <w:instrText xml:space="preserve"> PAGEREF _Toc457811596 \h </w:instrText>
      </w:r>
      <w:r>
        <w:fldChar w:fldCharType="separate"/>
      </w:r>
      <w:r w:rsidR="00623E6F">
        <w:t>190</w:t>
      </w:r>
      <w:r>
        <w:fldChar w:fldCharType="end"/>
      </w:r>
    </w:p>
    <w:p w:rsidR="00C0071F" w:rsidRDefault="00C0071F">
      <w:pPr>
        <w:pStyle w:val="TOC4"/>
        <w:rPr>
          <w:rFonts w:asciiTheme="minorHAnsi" w:eastAsiaTheme="minorEastAsia" w:hAnsiTheme="minorHAnsi" w:cstheme="minorBidi"/>
          <w:sz w:val="22"/>
          <w:szCs w:val="22"/>
          <w:lang w:eastAsia="en-GB"/>
        </w:rPr>
      </w:pPr>
      <w:r>
        <w:t>9.1.1.2</w:t>
      </w:r>
      <w:r>
        <w:tab/>
        <w:t>Service primitives</w:t>
      </w:r>
      <w:r>
        <w:tab/>
      </w:r>
      <w:r>
        <w:fldChar w:fldCharType="begin" w:fldLock="1"/>
      </w:r>
      <w:r>
        <w:instrText xml:space="preserve"> PAGEREF _Toc457811597 \h </w:instrText>
      </w:r>
      <w:r>
        <w:fldChar w:fldCharType="separate"/>
      </w:r>
      <w:r w:rsidR="00623E6F">
        <w:t>190</w:t>
      </w:r>
      <w:r>
        <w:fldChar w:fldCharType="end"/>
      </w:r>
    </w:p>
    <w:p w:rsidR="00C0071F" w:rsidRDefault="00C0071F">
      <w:pPr>
        <w:pStyle w:val="TOC4"/>
        <w:rPr>
          <w:rFonts w:asciiTheme="minorHAnsi" w:eastAsiaTheme="minorEastAsia" w:hAnsiTheme="minorHAnsi" w:cstheme="minorBidi"/>
          <w:sz w:val="22"/>
          <w:szCs w:val="22"/>
          <w:lang w:eastAsia="en-GB"/>
        </w:rPr>
      </w:pPr>
      <w:r>
        <w:t>9.1.1.3</w:t>
      </w:r>
      <w:r>
        <w:tab/>
        <w:t>Parameter use</w:t>
      </w:r>
      <w:r>
        <w:tab/>
      </w:r>
      <w:r>
        <w:fldChar w:fldCharType="begin" w:fldLock="1"/>
      </w:r>
      <w:r>
        <w:instrText xml:space="preserve"> PAGEREF _Toc457811598 \h </w:instrText>
      </w:r>
      <w:r>
        <w:fldChar w:fldCharType="separate"/>
      </w:r>
      <w:r w:rsidR="00623E6F">
        <w:t>190</w:t>
      </w:r>
      <w:r>
        <w:fldChar w:fldCharType="end"/>
      </w:r>
    </w:p>
    <w:p w:rsidR="00C0071F" w:rsidRDefault="00C0071F">
      <w:pPr>
        <w:pStyle w:val="TOC3"/>
        <w:rPr>
          <w:rFonts w:asciiTheme="minorHAnsi" w:eastAsiaTheme="minorEastAsia" w:hAnsiTheme="minorHAnsi" w:cstheme="minorBidi"/>
          <w:sz w:val="22"/>
          <w:szCs w:val="22"/>
          <w:lang w:eastAsia="en-GB"/>
        </w:rPr>
      </w:pPr>
      <w:r>
        <w:t>9.1.2</w:t>
      </w:r>
      <w:r>
        <w:tab/>
        <w:t>MAP-DEACTIVATE-TRACE-MODE service</w:t>
      </w:r>
      <w:r>
        <w:tab/>
      </w:r>
      <w:r>
        <w:fldChar w:fldCharType="begin" w:fldLock="1"/>
      </w:r>
      <w:r>
        <w:instrText xml:space="preserve"> PAGEREF _Toc457811599 \h </w:instrText>
      </w:r>
      <w:r>
        <w:fldChar w:fldCharType="separate"/>
      </w:r>
      <w:r w:rsidR="00623E6F">
        <w:t>191</w:t>
      </w:r>
      <w:r>
        <w:fldChar w:fldCharType="end"/>
      </w:r>
    </w:p>
    <w:p w:rsidR="00C0071F" w:rsidRDefault="00C0071F">
      <w:pPr>
        <w:pStyle w:val="TOC4"/>
        <w:rPr>
          <w:rFonts w:asciiTheme="minorHAnsi" w:eastAsiaTheme="minorEastAsia" w:hAnsiTheme="minorHAnsi" w:cstheme="minorBidi"/>
          <w:sz w:val="22"/>
          <w:szCs w:val="22"/>
          <w:lang w:eastAsia="en-GB"/>
        </w:rPr>
      </w:pPr>
      <w:r>
        <w:t>9.1.2.1</w:t>
      </w:r>
      <w:r>
        <w:tab/>
        <w:t>Definition</w:t>
      </w:r>
      <w:r>
        <w:tab/>
      </w:r>
      <w:r>
        <w:fldChar w:fldCharType="begin" w:fldLock="1"/>
      </w:r>
      <w:r>
        <w:instrText xml:space="preserve"> PAGEREF _Toc457811600 \h </w:instrText>
      </w:r>
      <w:r>
        <w:fldChar w:fldCharType="separate"/>
      </w:r>
      <w:r w:rsidR="00623E6F">
        <w:t>191</w:t>
      </w:r>
      <w:r>
        <w:fldChar w:fldCharType="end"/>
      </w:r>
    </w:p>
    <w:p w:rsidR="00C0071F" w:rsidRDefault="00C0071F">
      <w:pPr>
        <w:pStyle w:val="TOC4"/>
        <w:rPr>
          <w:rFonts w:asciiTheme="minorHAnsi" w:eastAsiaTheme="minorEastAsia" w:hAnsiTheme="minorHAnsi" w:cstheme="minorBidi"/>
          <w:sz w:val="22"/>
          <w:szCs w:val="22"/>
          <w:lang w:eastAsia="en-GB"/>
        </w:rPr>
      </w:pPr>
      <w:r>
        <w:t>9.1.2.2</w:t>
      </w:r>
      <w:r>
        <w:tab/>
        <w:t>Service primitives</w:t>
      </w:r>
      <w:r>
        <w:tab/>
      </w:r>
      <w:r>
        <w:fldChar w:fldCharType="begin" w:fldLock="1"/>
      </w:r>
      <w:r>
        <w:instrText xml:space="preserve"> PAGEREF _Toc457811601 \h </w:instrText>
      </w:r>
      <w:r>
        <w:fldChar w:fldCharType="separate"/>
      </w:r>
      <w:r w:rsidR="00623E6F">
        <w:t>192</w:t>
      </w:r>
      <w:r>
        <w:fldChar w:fldCharType="end"/>
      </w:r>
    </w:p>
    <w:p w:rsidR="00C0071F" w:rsidRDefault="00C0071F">
      <w:pPr>
        <w:pStyle w:val="TOC4"/>
        <w:rPr>
          <w:rFonts w:asciiTheme="minorHAnsi" w:eastAsiaTheme="minorEastAsia" w:hAnsiTheme="minorHAnsi" w:cstheme="minorBidi"/>
          <w:sz w:val="22"/>
          <w:szCs w:val="22"/>
          <w:lang w:eastAsia="en-GB"/>
        </w:rPr>
      </w:pPr>
      <w:r>
        <w:t>9.1.2.3</w:t>
      </w:r>
      <w:r>
        <w:tab/>
        <w:t>Parameter use</w:t>
      </w:r>
      <w:r>
        <w:tab/>
      </w:r>
      <w:r>
        <w:fldChar w:fldCharType="begin" w:fldLock="1"/>
      </w:r>
      <w:r>
        <w:instrText xml:space="preserve"> PAGEREF _Toc457811602 \h </w:instrText>
      </w:r>
      <w:r>
        <w:fldChar w:fldCharType="separate"/>
      </w:r>
      <w:r w:rsidR="00623E6F">
        <w:t>192</w:t>
      </w:r>
      <w:r>
        <w:fldChar w:fldCharType="end"/>
      </w:r>
    </w:p>
    <w:p w:rsidR="00C0071F" w:rsidRDefault="00C0071F">
      <w:pPr>
        <w:pStyle w:val="TOC3"/>
        <w:rPr>
          <w:rFonts w:asciiTheme="minorHAnsi" w:eastAsiaTheme="minorEastAsia" w:hAnsiTheme="minorHAnsi" w:cstheme="minorBidi"/>
          <w:sz w:val="22"/>
          <w:szCs w:val="22"/>
          <w:lang w:eastAsia="en-GB"/>
        </w:rPr>
      </w:pPr>
      <w:r>
        <w:t>9.1.3</w:t>
      </w:r>
      <w:r>
        <w:tab/>
        <w:t>MAP-TRACE-SUBSCRIBER-ACTIVITY service</w:t>
      </w:r>
      <w:r>
        <w:tab/>
      </w:r>
      <w:r>
        <w:fldChar w:fldCharType="begin" w:fldLock="1"/>
      </w:r>
      <w:r>
        <w:instrText xml:space="preserve"> PAGEREF _Toc457811603 \h </w:instrText>
      </w:r>
      <w:r>
        <w:fldChar w:fldCharType="separate"/>
      </w:r>
      <w:r w:rsidR="00623E6F">
        <w:t>192</w:t>
      </w:r>
      <w:r>
        <w:fldChar w:fldCharType="end"/>
      </w:r>
    </w:p>
    <w:p w:rsidR="00C0071F" w:rsidRDefault="00C0071F">
      <w:pPr>
        <w:pStyle w:val="TOC4"/>
        <w:rPr>
          <w:rFonts w:asciiTheme="minorHAnsi" w:eastAsiaTheme="minorEastAsia" w:hAnsiTheme="minorHAnsi" w:cstheme="minorBidi"/>
          <w:sz w:val="22"/>
          <w:szCs w:val="22"/>
          <w:lang w:eastAsia="en-GB"/>
        </w:rPr>
      </w:pPr>
      <w:r>
        <w:t>9.1.3.1</w:t>
      </w:r>
      <w:r>
        <w:tab/>
        <w:t>Definition</w:t>
      </w:r>
      <w:r>
        <w:tab/>
      </w:r>
      <w:r>
        <w:fldChar w:fldCharType="begin" w:fldLock="1"/>
      </w:r>
      <w:r>
        <w:instrText xml:space="preserve"> PAGEREF _Toc457811604 \h </w:instrText>
      </w:r>
      <w:r>
        <w:fldChar w:fldCharType="separate"/>
      </w:r>
      <w:r w:rsidR="00623E6F">
        <w:t>192</w:t>
      </w:r>
      <w:r>
        <w:fldChar w:fldCharType="end"/>
      </w:r>
    </w:p>
    <w:p w:rsidR="00C0071F" w:rsidRDefault="00C0071F">
      <w:pPr>
        <w:pStyle w:val="TOC4"/>
        <w:rPr>
          <w:rFonts w:asciiTheme="minorHAnsi" w:eastAsiaTheme="minorEastAsia" w:hAnsiTheme="minorHAnsi" w:cstheme="minorBidi"/>
          <w:sz w:val="22"/>
          <w:szCs w:val="22"/>
          <w:lang w:eastAsia="en-GB"/>
        </w:rPr>
      </w:pPr>
      <w:r>
        <w:t>9.1.3.2</w:t>
      </w:r>
      <w:r>
        <w:tab/>
        <w:t>Service primitives</w:t>
      </w:r>
      <w:r>
        <w:tab/>
      </w:r>
      <w:r>
        <w:fldChar w:fldCharType="begin" w:fldLock="1"/>
      </w:r>
      <w:r>
        <w:instrText xml:space="preserve"> PAGEREF _Toc457811605 \h </w:instrText>
      </w:r>
      <w:r>
        <w:fldChar w:fldCharType="separate"/>
      </w:r>
      <w:r w:rsidR="00623E6F">
        <w:t>192</w:t>
      </w:r>
      <w:r>
        <w:fldChar w:fldCharType="end"/>
      </w:r>
    </w:p>
    <w:p w:rsidR="00C0071F" w:rsidRDefault="00C0071F">
      <w:pPr>
        <w:pStyle w:val="TOC4"/>
        <w:rPr>
          <w:rFonts w:asciiTheme="minorHAnsi" w:eastAsiaTheme="minorEastAsia" w:hAnsiTheme="minorHAnsi" w:cstheme="minorBidi"/>
          <w:sz w:val="22"/>
          <w:szCs w:val="22"/>
          <w:lang w:eastAsia="en-GB"/>
        </w:rPr>
      </w:pPr>
      <w:r>
        <w:t>9.1.3.3</w:t>
      </w:r>
      <w:r>
        <w:tab/>
        <w:t>Parameter use</w:t>
      </w:r>
      <w:r>
        <w:tab/>
      </w:r>
      <w:r>
        <w:fldChar w:fldCharType="begin" w:fldLock="1"/>
      </w:r>
      <w:r>
        <w:instrText xml:space="preserve"> PAGEREF _Toc457811606 \h </w:instrText>
      </w:r>
      <w:r>
        <w:fldChar w:fldCharType="separate"/>
      </w:r>
      <w:r w:rsidR="00623E6F">
        <w:t>193</w:t>
      </w:r>
      <w:r>
        <w:fldChar w:fldCharType="end"/>
      </w:r>
    </w:p>
    <w:p w:rsidR="00C0071F" w:rsidRDefault="00C0071F">
      <w:pPr>
        <w:pStyle w:val="TOC2"/>
        <w:rPr>
          <w:rFonts w:asciiTheme="minorHAnsi" w:eastAsiaTheme="minorEastAsia" w:hAnsiTheme="minorHAnsi" w:cstheme="minorBidi"/>
          <w:sz w:val="22"/>
          <w:szCs w:val="22"/>
          <w:lang w:eastAsia="en-GB"/>
        </w:rPr>
      </w:pPr>
      <w:r>
        <w:t>9.2</w:t>
      </w:r>
      <w:r>
        <w:tab/>
        <w:t>Other operation and maintenance services</w:t>
      </w:r>
      <w:r>
        <w:tab/>
      </w:r>
      <w:r>
        <w:fldChar w:fldCharType="begin" w:fldLock="1"/>
      </w:r>
      <w:r>
        <w:instrText xml:space="preserve"> PAGEREF _Toc457811607 \h </w:instrText>
      </w:r>
      <w:r>
        <w:fldChar w:fldCharType="separate"/>
      </w:r>
      <w:r w:rsidR="00623E6F">
        <w:t>193</w:t>
      </w:r>
      <w:r>
        <w:fldChar w:fldCharType="end"/>
      </w:r>
    </w:p>
    <w:p w:rsidR="00C0071F" w:rsidRDefault="00C0071F">
      <w:pPr>
        <w:pStyle w:val="TOC3"/>
        <w:rPr>
          <w:rFonts w:asciiTheme="minorHAnsi" w:eastAsiaTheme="minorEastAsia" w:hAnsiTheme="minorHAnsi" w:cstheme="minorBidi"/>
          <w:sz w:val="22"/>
          <w:szCs w:val="22"/>
          <w:lang w:eastAsia="en-GB"/>
        </w:rPr>
      </w:pPr>
      <w:r>
        <w:t>9.2.1</w:t>
      </w:r>
      <w:r>
        <w:tab/>
        <w:t>MAP-SEND-IMSI service</w:t>
      </w:r>
      <w:r>
        <w:tab/>
      </w:r>
      <w:r>
        <w:fldChar w:fldCharType="begin" w:fldLock="1"/>
      </w:r>
      <w:r>
        <w:instrText xml:space="preserve"> PAGEREF _Toc457811608 \h </w:instrText>
      </w:r>
      <w:r>
        <w:fldChar w:fldCharType="separate"/>
      </w:r>
      <w:r w:rsidR="00623E6F">
        <w:t>193</w:t>
      </w:r>
      <w:r>
        <w:fldChar w:fldCharType="end"/>
      </w:r>
    </w:p>
    <w:p w:rsidR="00C0071F" w:rsidRDefault="00C0071F">
      <w:pPr>
        <w:pStyle w:val="TOC4"/>
        <w:rPr>
          <w:rFonts w:asciiTheme="minorHAnsi" w:eastAsiaTheme="minorEastAsia" w:hAnsiTheme="minorHAnsi" w:cstheme="minorBidi"/>
          <w:sz w:val="22"/>
          <w:szCs w:val="22"/>
          <w:lang w:eastAsia="en-GB"/>
        </w:rPr>
      </w:pPr>
      <w:r>
        <w:t>9.2.1.1</w:t>
      </w:r>
      <w:r>
        <w:tab/>
        <w:t>Definition</w:t>
      </w:r>
      <w:r>
        <w:tab/>
      </w:r>
      <w:r>
        <w:fldChar w:fldCharType="begin" w:fldLock="1"/>
      </w:r>
      <w:r>
        <w:instrText xml:space="preserve"> PAGEREF _Toc457811609 \h </w:instrText>
      </w:r>
      <w:r>
        <w:fldChar w:fldCharType="separate"/>
      </w:r>
      <w:r w:rsidR="00623E6F">
        <w:t>193</w:t>
      </w:r>
      <w:r>
        <w:fldChar w:fldCharType="end"/>
      </w:r>
    </w:p>
    <w:p w:rsidR="00C0071F" w:rsidRDefault="00C0071F">
      <w:pPr>
        <w:pStyle w:val="TOC4"/>
        <w:rPr>
          <w:rFonts w:asciiTheme="minorHAnsi" w:eastAsiaTheme="minorEastAsia" w:hAnsiTheme="minorHAnsi" w:cstheme="minorBidi"/>
          <w:sz w:val="22"/>
          <w:szCs w:val="22"/>
          <w:lang w:eastAsia="en-GB"/>
        </w:rPr>
      </w:pPr>
      <w:r>
        <w:t>9.2.1.2</w:t>
      </w:r>
      <w:r>
        <w:tab/>
        <w:t>Service primitives</w:t>
      </w:r>
      <w:r>
        <w:tab/>
      </w:r>
      <w:r>
        <w:fldChar w:fldCharType="begin" w:fldLock="1"/>
      </w:r>
      <w:r>
        <w:instrText xml:space="preserve"> PAGEREF _Toc457811610 \h </w:instrText>
      </w:r>
      <w:r>
        <w:fldChar w:fldCharType="separate"/>
      </w:r>
      <w:r w:rsidR="00623E6F">
        <w:t>193</w:t>
      </w:r>
      <w:r>
        <w:fldChar w:fldCharType="end"/>
      </w:r>
    </w:p>
    <w:p w:rsidR="00C0071F" w:rsidRDefault="00C0071F">
      <w:pPr>
        <w:pStyle w:val="TOC4"/>
        <w:rPr>
          <w:rFonts w:asciiTheme="minorHAnsi" w:eastAsiaTheme="minorEastAsia" w:hAnsiTheme="minorHAnsi" w:cstheme="minorBidi"/>
          <w:sz w:val="22"/>
          <w:szCs w:val="22"/>
          <w:lang w:eastAsia="en-GB"/>
        </w:rPr>
      </w:pPr>
      <w:r>
        <w:t>9.2.1.3</w:t>
      </w:r>
      <w:r>
        <w:tab/>
        <w:t>Parameter use</w:t>
      </w:r>
      <w:r>
        <w:tab/>
      </w:r>
      <w:r>
        <w:fldChar w:fldCharType="begin" w:fldLock="1"/>
      </w:r>
      <w:r>
        <w:instrText xml:space="preserve"> PAGEREF _Toc457811611 \h </w:instrText>
      </w:r>
      <w:r>
        <w:fldChar w:fldCharType="separate"/>
      </w:r>
      <w:r w:rsidR="00623E6F">
        <w:t>193</w:t>
      </w:r>
      <w:r>
        <w:fldChar w:fldCharType="end"/>
      </w:r>
    </w:p>
    <w:p w:rsidR="00C0071F" w:rsidRDefault="00C0071F">
      <w:pPr>
        <w:pStyle w:val="TOC1"/>
        <w:rPr>
          <w:rFonts w:asciiTheme="minorHAnsi" w:eastAsiaTheme="minorEastAsia" w:hAnsiTheme="minorHAnsi" w:cstheme="minorBidi"/>
          <w:szCs w:val="22"/>
          <w:lang w:eastAsia="en-GB"/>
        </w:rPr>
      </w:pPr>
      <w:r>
        <w:t>10</w:t>
      </w:r>
      <w:r>
        <w:tab/>
        <w:t>Call handling services</w:t>
      </w:r>
      <w:r>
        <w:tab/>
      </w:r>
      <w:r>
        <w:fldChar w:fldCharType="begin" w:fldLock="1"/>
      </w:r>
      <w:r>
        <w:instrText xml:space="preserve"> PAGEREF _Toc457811612 \h </w:instrText>
      </w:r>
      <w:r>
        <w:fldChar w:fldCharType="separate"/>
      </w:r>
      <w:r w:rsidR="00623E6F">
        <w:t>194</w:t>
      </w:r>
      <w:r>
        <w:fldChar w:fldCharType="end"/>
      </w:r>
    </w:p>
    <w:p w:rsidR="00C0071F" w:rsidRDefault="00C0071F">
      <w:pPr>
        <w:pStyle w:val="TOC2"/>
        <w:rPr>
          <w:rFonts w:asciiTheme="minorHAnsi" w:eastAsiaTheme="minorEastAsia" w:hAnsiTheme="minorHAnsi" w:cstheme="minorBidi"/>
          <w:sz w:val="22"/>
          <w:szCs w:val="22"/>
          <w:lang w:eastAsia="en-GB"/>
        </w:rPr>
      </w:pPr>
      <w:r>
        <w:t>10.1</w:t>
      </w:r>
      <w:r>
        <w:tab/>
        <w:t>MAP_SEND_ROUTING_INFORMATION service</w:t>
      </w:r>
      <w:r>
        <w:tab/>
      </w:r>
      <w:r>
        <w:fldChar w:fldCharType="begin" w:fldLock="1"/>
      </w:r>
      <w:r>
        <w:instrText xml:space="preserve"> PAGEREF _Toc457811613 \h </w:instrText>
      </w:r>
      <w:r>
        <w:fldChar w:fldCharType="separate"/>
      </w:r>
      <w:r w:rsidR="00623E6F">
        <w:t>194</w:t>
      </w:r>
      <w:r>
        <w:fldChar w:fldCharType="end"/>
      </w:r>
    </w:p>
    <w:p w:rsidR="00C0071F" w:rsidRDefault="00C0071F">
      <w:pPr>
        <w:pStyle w:val="TOC3"/>
        <w:rPr>
          <w:rFonts w:asciiTheme="minorHAnsi" w:eastAsiaTheme="minorEastAsia" w:hAnsiTheme="minorHAnsi" w:cstheme="minorBidi"/>
          <w:sz w:val="22"/>
          <w:szCs w:val="22"/>
          <w:lang w:eastAsia="en-GB"/>
        </w:rPr>
      </w:pPr>
      <w:r>
        <w:t>10.1.1</w:t>
      </w:r>
      <w:r>
        <w:tab/>
        <w:t>Definition</w:t>
      </w:r>
      <w:r>
        <w:tab/>
      </w:r>
      <w:r>
        <w:fldChar w:fldCharType="begin" w:fldLock="1"/>
      </w:r>
      <w:r>
        <w:instrText xml:space="preserve"> PAGEREF _Toc457811614 \h </w:instrText>
      </w:r>
      <w:r>
        <w:fldChar w:fldCharType="separate"/>
      </w:r>
      <w:r w:rsidR="00623E6F">
        <w:t>194</w:t>
      </w:r>
      <w:r>
        <w:fldChar w:fldCharType="end"/>
      </w:r>
    </w:p>
    <w:p w:rsidR="00C0071F" w:rsidRDefault="00C0071F">
      <w:pPr>
        <w:pStyle w:val="TOC3"/>
        <w:rPr>
          <w:rFonts w:asciiTheme="minorHAnsi" w:eastAsiaTheme="minorEastAsia" w:hAnsiTheme="minorHAnsi" w:cstheme="minorBidi"/>
          <w:sz w:val="22"/>
          <w:szCs w:val="22"/>
          <w:lang w:eastAsia="en-GB"/>
        </w:rPr>
      </w:pPr>
      <w:r>
        <w:t>10.1.2</w:t>
      </w:r>
      <w:r>
        <w:tab/>
        <w:t>Service primitives</w:t>
      </w:r>
      <w:r>
        <w:tab/>
      </w:r>
      <w:r>
        <w:fldChar w:fldCharType="begin" w:fldLock="1"/>
      </w:r>
      <w:r>
        <w:instrText xml:space="preserve"> PAGEREF _Toc457811615 \h </w:instrText>
      </w:r>
      <w:r>
        <w:fldChar w:fldCharType="separate"/>
      </w:r>
      <w:r w:rsidR="00623E6F">
        <w:t>194</w:t>
      </w:r>
      <w:r>
        <w:fldChar w:fldCharType="end"/>
      </w:r>
    </w:p>
    <w:p w:rsidR="00C0071F" w:rsidRDefault="00C0071F">
      <w:pPr>
        <w:pStyle w:val="TOC3"/>
        <w:rPr>
          <w:rFonts w:asciiTheme="minorHAnsi" w:eastAsiaTheme="minorEastAsia" w:hAnsiTheme="minorHAnsi" w:cstheme="minorBidi"/>
          <w:sz w:val="22"/>
          <w:szCs w:val="22"/>
          <w:lang w:eastAsia="en-GB"/>
        </w:rPr>
      </w:pPr>
      <w:r>
        <w:t>10.1.3</w:t>
      </w:r>
      <w:r>
        <w:tab/>
        <w:t>Parameter use</w:t>
      </w:r>
      <w:r>
        <w:tab/>
      </w:r>
      <w:r>
        <w:fldChar w:fldCharType="begin" w:fldLock="1"/>
      </w:r>
      <w:r>
        <w:instrText xml:space="preserve"> PAGEREF _Toc457811616 \h </w:instrText>
      </w:r>
      <w:r>
        <w:fldChar w:fldCharType="separate"/>
      </w:r>
      <w:r w:rsidR="00623E6F">
        <w:t>195</w:t>
      </w:r>
      <w:r>
        <w:fldChar w:fldCharType="end"/>
      </w:r>
    </w:p>
    <w:p w:rsidR="00C0071F" w:rsidRDefault="00C0071F">
      <w:pPr>
        <w:pStyle w:val="TOC2"/>
        <w:rPr>
          <w:rFonts w:asciiTheme="minorHAnsi" w:eastAsiaTheme="minorEastAsia" w:hAnsiTheme="minorHAnsi" w:cstheme="minorBidi"/>
          <w:sz w:val="22"/>
          <w:szCs w:val="22"/>
          <w:lang w:eastAsia="en-GB"/>
        </w:rPr>
      </w:pPr>
      <w:r>
        <w:t>10.2</w:t>
      </w:r>
      <w:r>
        <w:tab/>
        <w:t>MAP_PROVIDE_ROAMING_NUMBER service</w:t>
      </w:r>
      <w:r>
        <w:tab/>
      </w:r>
      <w:r>
        <w:fldChar w:fldCharType="begin" w:fldLock="1"/>
      </w:r>
      <w:r>
        <w:instrText xml:space="preserve"> PAGEREF _Toc457811617 \h </w:instrText>
      </w:r>
      <w:r>
        <w:fldChar w:fldCharType="separate"/>
      </w:r>
      <w:r w:rsidR="00623E6F">
        <w:t>200</w:t>
      </w:r>
      <w:r>
        <w:fldChar w:fldCharType="end"/>
      </w:r>
    </w:p>
    <w:p w:rsidR="00C0071F" w:rsidRDefault="00C0071F">
      <w:pPr>
        <w:pStyle w:val="TOC3"/>
        <w:rPr>
          <w:rFonts w:asciiTheme="minorHAnsi" w:eastAsiaTheme="minorEastAsia" w:hAnsiTheme="minorHAnsi" w:cstheme="minorBidi"/>
          <w:sz w:val="22"/>
          <w:szCs w:val="22"/>
          <w:lang w:eastAsia="en-GB"/>
        </w:rPr>
      </w:pPr>
      <w:r>
        <w:t>10.2.1</w:t>
      </w:r>
      <w:r>
        <w:tab/>
        <w:t>Definition</w:t>
      </w:r>
      <w:r>
        <w:tab/>
      </w:r>
      <w:r>
        <w:fldChar w:fldCharType="begin" w:fldLock="1"/>
      </w:r>
      <w:r>
        <w:instrText xml:space="preserve"> PAGEREF _Toc457811618 \h </w:instrText>
      </w:r>
      <w:r>
        <w:fldChar w:fldCharType="separate"/>
      </w:r>
      <w:r w:rsidR="00623E6F">
        <w:t>200</w:t>
      </w:r>
      <w:r>
        <w:fldChar w:fldCharType="end"/>
      </w:r>
    </w:p>
    <w:p w:rsidR="00C0071F" w:rsidRDefault="00C0071F">
      <w:pPr>
        <w:pStyle w:val="TOC3"/>
        <w:rPr>
          <w:rFonts w:asciiTheme="minorHAnsi" w:eastAsiaTheme="minorEastAsia" w:hAnsiTheme="minorHAnsi" w:cstheme="minorBidi"/>
          <w:sz w:val="22"/>
          <w:szCs w:val="22"/>
          <w:lang w:eastAsia="en-GB"/>
        </w:rPr>
      </w:pPr>
      <w:r>
        <w:t>10.2.2</w:t>
      </w:r>
      <w:r>
        <w:tab/>
        <w:t>Service primitives</w:t>
      </w:r>
      <w:r>
        <w:tab/>
      </w:r>
      <w:r>
        <w:fldChar w:fldCharType="begin" w:fldLock="1"/>
      </w:r>
      <w:r>
        <w:instrText xml:space="preserve"> PAGEREF _Toc457811619 \h </w:instrText>
      </w:r>
      <w:r>
        <w:fldChar w:fldCharType="separate"/>
      </w:r>
      <w:r w:rsidR="00623E6F">
        <w:t>201</w:t>
      </w:r>
      <w:r>
        <w:fldChar w:fldCharType="end"/>
      </w:r>
    </w:p>
    <w:p w:rsidR="00C0071F" w:rsidRDefault="00C0071F">
      <w:pPr>
        <w:pStyle w:val="TOC3"/>
        <w:rPr>
          <w:rFonts w:asciiTheme="minorHAnsi" w:eastAsiaTheme="minorEastAsia" w:hAnsiTheme="minorHAnsi" w:cstheme="minorBidi"/>
          <w:sz w:val="22"/>
          <w:szCs w:val="22"/>
          <w:lang w:eastAsia="en-GB"/>
        </w:rPr>
      </w:pPr>
      <w:r>
        <w:t>10.2.3</w:t>
      </w:r>
      <w:r>
        <w:tab/>
        <w:t>Parameter use</w:t>
      </w:r>
      <w:r>
        <w:tab/>
      </w:r>
      <w:r>
        <w:fldChar w:fldCharType="begin" w:fldLock="1"/>
      </w:r>
      <w:r>
        <w:instrText xml:space="preserve"> PAGEREF _Toc457811620 \h </w:instrText>
      </w:r>
      <w:r>
        <w:fldChar w:fldCharType="separate"/>
      </w:r>
      <w:r w:rsidR="00623E6F">
        <w:t>201</w:t>
      </w:r>
      <w:r>
        <w:fldChar w:fldCharType="end"/>
      </w:r>
    </w:p>
    <w:p w:rsidR="00C0071F" w:rsidRDefault="00C0071F">
      <w:pPr>
        <w:pStyle w:val="TOC2"/>
        <w:rPr>
          <w:rFonts w:asciiTheme="minorHAnsi" w:eastAsiaTheme="minorEastAsia" w:hAnsiTheme="minorHAnsi" w:cstheme="minorBidi"/>
          <w:sz w:val="22"/>
          <w:szCs w:val="22"/>
          <w:lang w:eastAsia="en-GB"/>
        </w:rPr>
      </w:pPr>
      <w:r>
        <w:t>10.3</w:t>
      </w:r>
      <w:r>
        <w:tab/>
        <w:t>MAP_RESUME_CALL_HANDLING service</w:t>
      </w:r>
      <w:r>
        <w:tab/>
      </w:r>
      <w:r>
        <w:fldChar w:fldCharType="begin" w:fldLock="1"/>
      </w:r>
      <w:r>
        <w:instrText xml:space="preserve"> PAGEREF _Toc457811621 \h </w:instrText>
      </w:r>
      <w:r>
        <w:fldChar w:fldCharType="separate"/>
      </w:r>
      <w:r w:rsidR="00623E6F">
        <w:t>204</w:t>
      </w:r>
      <w:r>
        <w:fldChar w:fldCharType="end"/>
      </w:r>
    </w:p>
    <w:p w:rsidR="00C0071F" w:rsidRDefault="00C0071F">
      <w:pPr>
        <w:pStyle w:val="TOC3"/>
        <w:rPr>
          <w:rFonts w:asciiTheme="minorHAnsi" w:eastAsiaTheme="minorEastAsia" w:hAnsiTheme="minorHAnsi" w:cstheme="minorBidi"/>
          <w:sz w:val="22"/>
          <w:szCs w:val="22"/>
          <w:lang w:eastAsia="en-GB"/>
        </w:rPr>
      </w:pPr>
      <w:r>
        <w:t>10.3.1</w:t>
      </w:r>
      <w:r>
        <w:tab/>
        <w:t>Definition</w:t>
      </w:r>
      <w:r>
        <w:tab/>
      </w:r>
      <w:r>
        <w:fldChar w:fldCharType="begin" w:fldLock="1"/>
      </w:r>
      <w:r>
        <w:instrText xml:space="preserve"> PAGEREF _Toc457811622 \h </w:instrText>
      </w:r>
      <w:r>
        <w:fldChar w:fldCharType="separate"/>
      </w:r>
      <w:r w:rsidR="00623E6F">
        <w:t>204</w:t>
      </w:r>
      <w:r>
        <w:fldChar w:fldCharType="end"/>
      </w:r>
    </w:p>
    <w:p w:rsidR="00C0071F" w:rsidRDefault="00C0071F">
      <w:pPr>
        <w:pStyle w:val="TOC3"/>
        <w:rPr>
          <w:rFonts w:asciiTheme="minorHAnsi" w:eastAsiaTheme="minorEastAsia" w:hAnsiTheme="minorHAnsi" w:cstheme="minorBidi"/>
          <w:sz w:val="22"/>
          <w:szCs w:val="22"/>
          <w:lang w:eastAsia="en-GB"/>
        </w:rPr>
      </w:pPr>
      <w:r>
        <w:t>10.3.2</w:t>
      </w:r>
      <w:r>
        <w:tab/>
        <w:t>Service primitives</w:t>
      </w:r>
      <w:r>
        <w:tab/>
      </w:r>
      <w:r>
        <w:fldChar w:fldCharType="begin" w:fldLock="1"/>
      </w:r>
      <w:r>
        <w:instrText xml:space="preserve"> PAGEREF _Toc457811623 \h </w:instrText>
      </w:r>
      <w:r>
        <w:fldChar w:fldCharType="separate"/>
      </w:r>
      <w:r w:rsidR="00623E6F">
        <w:t>204</w:t>
      </w:r>
      <w:r>
        <w:fldChar w:fldCharType="end"/>
      </w:r>
    </w:p>
    <w:p w:rsidR="00C0071F" w:rsidRDefault="00C0071F">
      <w:pPr>
        <w:pStyle w:val="TOC3"/>
        <w:rPr>
          <w:rFonts w:asciiTheme="minorHAnsi" w:eastAsiaTheme="minorEastAsia" w:hAnsiTheme="minorHAnsi" w:cstheme="minorBidi"/>
          <w:sz w:val="22"/>
          <w:szCs w:val="22"/>
          <w:lang w:eastAsia="en-GB"/>
        </w:rPr>
      </w:pPr>
      <w:r>
        <w:t>10.3.3</w:t>
      </w:r>
      <w:r>
        <w:tab/>
        <w:t>Parameter use</w:t>
      </w:r>
      <w:r>
        <w:tab/>
      </w:r>
      <w:r>
        <w:fldChar w:fldCharType="begin" w:fldLock="1"/>
      </w:r>
      <w:r>
        <w:instrText xml:space="preserve"> PAGEREF _Toc457811624 \h </w:instrText>
      </w:r>
      <w:r>
        <w:fldChar w:fldCharType="separate"/>
      </w:r>
      <w:r w:rsidR="00623E6F">
        <w:t>204</w:t>
      </w:r>
      <w:r>
        <w:fldChar w:fldCharType="end"/>
      </w:r>
    </w:p>
    <w:p w:rsidR="00C0071F" w:rsidRDefault="00C0071F">
      <w:pPr>
        <w:pStyle w:val="TOC2"/>
        <w:rPr>
          <w:rFonts w:asciiTheme="minorHAnsi" w:eastAsiaTheme="minorEastAsia" w:hAnsiTheme="minorHAnsi" w:cstheme="minorBidi"/>
          <w:sz w:val="22"/>
          <w:szCs w:val="22"/>
          <w:lang w:eastAsia="en-GB"/>
        </w:rPr>
      </w:pPr>
      <w:r>
        <w:t>10.4</w:t>
      </w:r>
      <w:r>
        <w:tab/>
        <w:t>MAP_PREPARE_GROUP_CALL service</w:t>
      </w:r>
      <w:r>
        <w:tab/>
      </w:r>
      <w:r>
        <w:fldChar w:fldCharType="begin" w:fldLock="1"/>
      </w:r>
      <w:r>
        <w:instrText xml:space="preserve"> PAGEREF _Toc457811625 \h </w:instrText>
      </w:r>
      <w:r>
        <w:fldChar w:fldCharType="separate"/>
      </w:r>
      <w:r w:rsidR="00623E6F">
        <w:t>206</w:t>
      </w:r>
      <w:r>
        <w:fldChar w:fldCharType="end"/>
      </w:r>
    </w:p>
    <w:p w:rsidR="00C0071F" w:rsidRDefault="00C0071F">
      <w:pPr>
        <w:pStyle w:val="TOC3"/>
        <w:rPr>
          <w:rFonts w:asciiTheme="minorHAnsi" w:eastAsiaTheme="minorEastAsia" w:hAnsiTheme="minorHAnsi" w:cstheme="minorBidi"/>
          <w:sz w:val="22"/>
          <w:szCs w:val="22"/>
          <w:lang w:eastAsia="en-GB"/>
        </w:rPr>
      </w:pPr>
      <w:r>
        <w:t>10.4.1</w:t>
      </w:r>
      <w:r>
        <w:tab/>
        <w:t>Definition</w:t>
      </w:r>
      <w:r>
        <w:tab/>
      </w:r>
      <w:r>
        <w:fldChar w:fldCharType="begin" w:fldLock="1"/>
      </w:r>
      <w:r>
        <w:instrText xml:space="preserve"> PAGEREF _Toc457811626 \h </w:instrText>
      </w:r>
      <w:r>
        <w:fldChar w:fldCharType="separate"/>
      </w:r>
      <w:r w:rsidR="00623E6F">
        <w:t>206</w:t>
      </w:r>
      <w:r>
        <w:fldChar w:fldCharType="end"/>
      </w:r>
    </w:p>
    <w:p w:rsidR="00C0071F" w:rsidRDefault="00C0071F">
      <w:pPr>
        <w:pStyle w:val="TOC3"/>
        <w:rPr>
          <w:rFonts w:asciiTheme="minorHAnsi" w:eastAsiaTheme="minorEastAsia" w:hAnsiTheme="minorHAnsi" w:cstheme="minorBidi"/>
          <w:sz w:val="22"/>
          <w:szCs w:val="22"/>
          <w:lang w:eastAsia="en-GB"/>
        </w:rPr>
      </w:pPr>
      <w:r>
        <w:t>10.4.2</w:t>
      </w:r>
      <w:r>
        <w:tab/>
        <w:t>Service primitives</w:t>
      </w:r>
      <w:r>
        <w:tab/>
      </w:r>
      <w:r>
        <w:fldChar w:fldCharType="begin" w:fldLock="1"/>
      </w:r>
      <w:r>
        <w:instrText xml:space="preserve"> PAGEREF _Toc457811627 \h </w:instrText>
      </w:r>
      <w:r>
        <w:fldChar w:fldCharType="separate"/>
      </w:r>
      <w:r w:rsidR="00623E6F">
        <w:t>206</w:t>
      </w:r>
      <w:r>
        <w:fldChar w:fldCharType="end"/>
      </w:r>
    </w:p>
    <w:p w:rsidR="00C0071F" w:rsidRDefault="00C0071F">
      <w:pPr>
        <w:pStyle w:val="TOC3"/>
        <w:rPr>
          <w:rFonts w:asciiTheme="minorHAnsi" w:eastAsiaTheme="minorEastAsia" w:hAnsiTheme="minorHAnsi" w:cstheme="minorBidi"/>
          <w:sz w:val="22"/>
          <w:szCs w:val="22"/>
          <w:lang w:eastAsia="en-GB"/>
        </w:rPr>
      </w:pPr>
      <w:r>
        <w:t>10.4.3</w:t>
      </w:r>
      <w:r>
        <w:tab/>
        <w:t>Parameter definitions and use</w:t>
      </w:r>
      <w:r>
        <w:tab/>
      </w:r>
      <w:r>
        <w:fldChar w:fldCharType="begin" w:fldLock="1"/>
      </w:r>
      <w:r>
        <w:instrText xml:space="preserve"> PAGEREF _Toc457811628 \h </w:instrText>
      </w:r>
      <w:r>
        <w:fldChar w:fldCharType="separate"/>
      </w:r>
      <w:r w:rsidR="00623E6F">
        <w:t>206</w:t>
      </w:r>
      <w:r>
        <w:fldChar w:fldCharType="end"/>
      </w:r>
    </w:p>
    <w:p w:rsidR="00C0071F" w:rsidRDefault="00C0071F">
      <w:pPr>
        <w:pStyle w:val="TOC2"/>
        <w:rPr>
          <w:rFonts w:asciiTheme="minorHAnsi" w:eastAsiaTheme="minorEastAsia" w:hAnsiTheme="minorHAnsi" w:cstheme="minorBidi"/>
          <w:sz w:val="22"/>
          <w:szCs w:val="22"/>
          <w:lang w:eastAsia="en-GB"/>
        </w:rPr>
      </w:pPr>
      <w:r>
        <w:t>10.5</w:t>
      </w:r>
      <w:r>
        <w:tab/>
        <w:t>MAP_PROCESS_GROUP CALL_SIGNALLING service</w:t>
      </w:r>
      <w:r>
        <w:tab/>
      </w:r>
      <w:r>
        <w:fldChar w:fldCharType="begin" w:fldLock="1"/>
      </w:r>
      <w:r>
        <w:instrText xml:space="preserve"> PAGEREF _Toc457811629 \h </w:instrText>
      </w:r>
      <w:r>
        <w:fldChar w:fldCharType="separate"/>
      </w:r>
      <w:r w:rsidR="00623E6F">
        <w:t>208</w:t>
      </w:r>
      <w:r>
        <w:fldChar w:fldCharType="end"/>
      </w:r>
    </w:p>
    <w:p w:rsidR="00C0071F" w:rsidRDefault="00C0071F">
      <w:pPr>
        <w:pStyle w:val="TOC3"/>
        <w:rPr>
          <w:rFonts w:asciiTheme="minorHAnsi" w:eastAsiaTheme="minorEastAsia" w:hAnsiTheme="minorHAnsi" w:cstheme="minorBidi"/>
          <w:sz w:val="22"/>
          <w:szCs w:val="22"/>
          <w:lang w:eastAsia="en-GB"/>
        </w:rPr>
      </w:pPr>
      <w:r>
        <w:t>10.5.1</w:t>
      </w:r>
      <w:r>
        <w:tab/>
        <w:t>Definitions</w:t>
      </w:r>
      <w:r>
        <w:tab/>
      </w:r>
      <w:r>
        <w:fldChar w:fldCharType="begin" w:fldLock="1"/>
      </w:r>
      <w:r>
        <w:instrText xml:space="preserve"> PAGEREF _Toc457811630 \h </w:instrText>
      </w:r>
      <w:r>
        <w:fldChar w:fldCharType="separate"/>
      </w:r>
      <w:r w:rsidR="00623E6F">
        <w:t>208</w:t>
      </w:r>
      <w:r>
        <w:fldChar w:fldCharType="end"/>
      </w:r>
    </w:p>
    <w:p w:rsidR="00C0071F" w:rsidRDefault="00C0071F">
      <w:pPr>
        <w:pStyle w:val="TOC3"/>
        <w:rPr>
          <w:rFonts w:asciiTheme="minorHAnsi" w:eastAsiaTheme="minorEastAsia" w:hAnsiTheme="minorHAnsi" w:cstheme="minorBidi"/>
          <w:sz w:val="22"/>
          <w:szCs w:val="22"/>
          <w:lang w:eastAsia="en-GB"/>
        </w:rPr>
      </w:pPr>
      <w:r>
        <w:t>10.5.2</w:t>
      </w:r>
      <w:r>
        <w:tab/>
        <w:t>Service primitives</w:t>
      </w:r>
      <w:r>
        <w:tab/>
      </w:r>
      <w:r>
        <w:fldChar w:fldCharType="begin" w:fldLock="1"/>
      </w:r>
      <w:r>
        <w:instrText xml:space="preserve"> PAGEREF _Toc457811631 \h </w:instrText>
      </w:r>
      <w:r>
        <w:fldChar w:fldCharType="separate"/>
      </w:r>
      <w:r w:rsidR="00623E6F">
        <w:t>208</w:t>
      </w:r>
      <w:r>
        <w:fldChar w:fldCharType="end"/>
      </w:r>
    </w:p>
    <w:p w:rsidR="00C0071F" w:rsidRDefault="00C0071F">
      <w:pPr>
        <w:pStyle w:val="TOC3"/>
        <w:rPr>
          <w:rFonts w:asciiTheme="minorHAnsi" w:eastAsiaTheme="minorEastAsia" w:hAnsiTheme="minorHAnsi" w:cstheme="minorBidi"/>
          <w:sz w:val="22"/>
          <w:szCs w:val="22"/>
          <w:lang w:eastAsia="en-GB"/>
        </w:rPr>
      </w:pPr>
      <w:r>
        <w:t>10.5.3</w:t>
      </w:r>
      <w:r>
        <w:tab/>
        <w:t>Parameter definitions and use</w:t>
      </w:r>
      <w:r>
        <w:tab/>
      </w:r>
      <w:r>
        <w:fldChar w:fldCharType="begin" w:fldLock="1"/>
      </w:r>
      <w:r>
        <w:instrText xml:space="preserve"> PAGEREF _Toc457811632 \h </w:instrText>
      </w:r>
      <w:r>
        <w:fldChar w:fldCharType="separate"/>
      </w:r>
      <w:r w:rsidR="00623E6F">
        <w:t>208</w:t>
      </w:r>
      <w:r>
        <w:fldChar w:fldCharType="end"/>
      </w:r>
    </w:p>
    <w:p w:rsidR="00C0071F" w:rsidRDefault="00C0071F">
      <w:pPr>
        <w:pStyle w:val="TOC2"/>
        <w:rPr>
          <w:rFonts w:asciiTheme="minorHAnsi" w:eastAsiaTheme="minorEastAsia" w:hAnsiTheme="minorHAnsi" w:cstheme="minorBidi"/>
          <w:sz w:val="22"/>
          <w:szCs w:val="22"/>
          <w:lang w:eastAsia="en-GB"/>
        </w:rPr>
      </w:pPr>
      <w:r>
        <w:t>10.6</w:t>
      </w:r>
      <w:r>
        <w:tab/>
        <w:t>MAP_FORWARD_GROUP_CALL_SIGNALLING service</w:t>
      </w:r>
      <w:r>
        <w:tab/>
      </w:r>
      <w:r>
        <w:fldChar w:fldCharType="begin" w:fldLock="1"/>
      </w:r>
      <w:r>
        <w:instrText xml:space="preserve"> PAGEREF _Toc457811633 \h </w:instrText>
      </w:r>
      <w:r>
        <w:fldChar w:fldCharType="separate"/>
      </w:r>
      <w:r w:rsidR="00623E6F">
        <w:t>209</w:t>
      </w:r>
      <w:r>
        <w:fldChar w:fldCharType="end"/>
      </w:r>
    </w:p>
    <w:p w:rsidR="00C0071F" w:rsidRDefault="00C0071F">
      <w:pPr>
        <w:pStyle w:val="TOC3"/>
        <w:rPr>
          <w:rFonts w:asciiTheme="minorHAnsi" w:eastAsiaTheme="minorEastAsia" w:hAnsiTheme="minorHAnsi" w:cstheme="minorBidi"/>
          <w:sz w:val="22"/>
          <w:szCs w:val="22"/>
          <w:lang w:eastAsia="en-GB"/>
        </w:rPr>
      </w:pPr>
      <w:r>
        <w:t>10.6.1</w:t>
      </w:r>
      <w:r>
        <w:tab/>
        <w:t>Definitions</w:t>
      </w:r>
      <w:r>
        <w:tab/>
      </w:r>
      <w:r>
        <w:fldChar w:fldCharType="begin" w:fldLock="1"/>
      </w:r>
      <w:r>
        <w:instrText xml:space="preserve"> PAGEREF _Toc457811634 \h </w:instrText>
      </w:r>
      <w:r>
        <w:fldChar w:fldCharType="separate"/>
      </w:r>
      <w:r w:rsidR="00623E6F">
        <w:t>209</w:t>
      </w:r>
      <w:r>
        <w:fldChar w:fldCharType="end"/>
      </w:r>
    </w:p>
    <w:p w:rsidR="00C0071F" w:rsidRDefault="00C0071F">
      <w:pPr>
        <w:pStyle w:val="TOC3"/>
        <w:rPr>
          <w:rFonts w:asciiTheme="minorHAnsi" w:eastAsiaTheme="minorEastAsia" w:hAnsiTheme="minorHAnsi" w:cstheme="minorBidi"/>
          <w:sz w:val="22"/>
          <w:szCs w:val="22"/>
          <w:lang w:eastAsia="en-GB"/>
        </w:rPr>
      </w:pPr>
      <w:r>
        <w:t>10.6.2</w:t>
      </w:r>
      <w:r>
        <w:tab/>
        <w:t>Service primitives</w:t>
      </w:r>
      <w:r>
        <w:tab/>
      </w:r>
      <w:r>
        <w:fldChar w:fldCharType="begin" w:fldLock="1"/>
      </w:r>
      <w:r>
        <w:instrText xml:space="preserve"> PAGEREF _Toc457811635 \h </w:instrText>
      </w:r>
      <w:r>
        <w:fldChar w:fldCharType="separate"/>
      </w:r>
      <w:r w:rsidR="00623E6F">
        <w:t>209</w:t>
      </w:r>
      <w:r>
        <w:fldChar w:fldCharType="end"/>
      </w:r>
    </w:p>
    <w:p w:rsidR="00C0071F" w:rsidRDefault="00C0071F">
      <w:pPr>
        <w:pStyle w:val="TOC3"/>
        <w:rPr>
          <w:rFonts w:asciiTheme="minorHAnsi" w:eastAsiaTheme="minorEastAsia" w:hAnsiTheme="minorHAnsi" w:cstheme="minorBidi"/>
          <w:sz w:val="22"/>
          <w:szCs w:val="22"/>
          <w:lang w:eastAsia="en-GB"/>
        </w:rPr>
      </w:pPr>
      <w:r>
        <w:t>10.6.3</w:t>
      </w:r>
      <w:r>
        <w:tab/>
        <w:t>Parameter definitions and use</w:t>
      </w:r>
      <w:r>
        <w:tab/>
      </w:r>
      <w:r>
        <w:fldChar w:fldCharType="begin" w:fldLock="1"/>
      </w:r>
      <w:r>
        <w:instrText xml:space="preserve"> PAGEREF _Toc457811636 \h </w:instrText>
      </w:r>
      <w:r>
        <w:fldChar w:fldCharType="separate"/>
      </w:r>
      <w:r w:rsidR="00623E6F">
        <w:t>209</w:t>
      </w:r>
      <w:r>
        <w:fldChar w:fldCharType="end"/>
      </w:r>
    </w:p>
    <w:p w:rsidR="00C0071F" w:rsidRDefault="00C0071F">
      <w:pPr>
        <w:pStyle w:val="TOC2"/>
        <w:rPr>
          <w:rFonts w:asciiTheme="minorHAnsi" w:eastAsiaTheme="minorEastAsia" w:hAnsiTheme="minorHAnsi" w:cstheme="minorBidi"/>
          <w:sz w:val="22"/>
          <w:szCs w:val="22"/>
          <w:lang w:eastAsia="en-GB"/>
        </w:rPr>
      </w:pPr>
      <w:r>
        <w:t>10.7</w:t>
      </w:r>
      <w:r>
        <w:tab/>
        <w:t>MAP_SEND_GROUP_CALL_END_SIGNAL service</w:t>
      </w:r>
      <w:r>
        <w:tab/>
      </w:r>
      <w:r>
        <w:fldChar w:fldCharType="begin" w:fldLock="1"/>
      </w:r>
      <w:r>
        <w:instrText xml:space="preserve"> PAGEREF _Toc457811637 \h </w:instrText>
      </w:r>
      <w:r>
        <w:fldChar w:fldCharType="separate"/>
      </w:r>
      <w:r w:rsidR="00623E6F">
        <w:t>210</w:t>
      </w:r>
      <w:r>
        <w:fldChar w:fldCharType="end"/>
      </w:r>
    </w:p>
    <w:p w:rsidR="00C0071F" w:rsidRDefault="00C0071F">
      <w:pPr>
        <w:pStyle w:val="TOC3"/>
        <w:rPr>
          <w:rFonts w:asciiTheme="minorHAnsi" w:eastAsiaTheme="minorEastAsia" w:hAnsiTheme="minorHAnsi" w:cstheme="minorBidi"/>
          <w:sz w:val="22"/>
          <w:szCs w:val="22"/>
          <w:lang w:eastAsia="en-GB"/>
        </w:rPr>
      </w:pPr>
      <w:r>
        <w:t>10.7.1</w:t>
      </w:r>
      <w:r>
        <w:tab/>
        <w:t>Definitions</w:t>
      </w:r>
      <w:r>
        <w:tab/>
      </w:r>
      <w:r>
        <w:fldChar w:fldCharType="begin" w:fldLock="1"/>
      </w:r>
      <w:r>
        <w:instrText xml:space="preserve"> PAGEREF _Toc457811638 \h </w:instrText>
      </w:r>
      <w:r>
        <w:fldChar w:fldCharType="separate"/>
      </w:r>
      <w:r w:rsidR="00623E6F">
        <w:t>210</w:t>
      </w:r>
      <w:r>
        <w:fldChar w:fldCharType="end"/>
      </w:r>
    </w:p>
    <w:p w:rsidR="00C0071F" w:rsidRDefault="00C0071F">
      <w:pPr>
        <w:pStyle w:val="TOC3"/>
        <w:rPr>
          <w:rFonts w:asciiTheme="minorHAnsi" w:eastAsiaTheme="minorEastAsia" w:hAnsiTheme="minorHAnsi" w:cstheme="minorBidi"/>
          <w:sz w:val="22"/>
          <w:szCs w:val="22"/>
          <w:lang w:eastAsia="en-GB"/>
        </w:rPr>
      </w:pPr>
      <w:r>
        <w:t>10.7.2</w:t>
      </w:r>
      <w:r>
        <w:tab/>
        <w:t>Service primitives</w:t>
      </w:r>
      <w:r>
        <w:tab/>
      </w:r>
      <w:r>
        <w:fldChar w:fldCharType="begin" w:fldLock="1"/>
      </w:r>
      <w:r>
        <w:instrText xml:space="preserve"> PAGEREF _Toc457811639 \h </w:instrText>
      </w:r>
      <w:r>
        <w:fldChar w:fldCharType="separate"/>
      </w:r>
      <w:r w:rsidR="00623E6F">
        <w:t>210</w:t>
      </w:r>
      <w:r>
        <w:fldChar w:fldCharType="end"/>
      </w:r>
    </w:p>
    <w:p w:rsidR="00C0071F" w:rsidRDefault="00C0071F">
      <w:pPr>
        <w:pStyle w:val="TOC3"/>
        <w:rPr>
          <w:rFonts w:asciiTheme="minorHAnsi" w:eastAsiaTheme="minorEastAsia" w:hAnsiTheme="minorHAnsi" w:cstheme="minorBidi"/>
          <w:sz w:val="22"/>
          <w:szCs w:val="22"/>
          <w:lang w:eastAsia="en-GB"/>
        </w:rPr>
      </w:pPr>
      <w:r>
        <w:t>10.7.3</w:t>
      </w:r>
      <w:r>
        <w:tab/>
        <w:t>Parameter definitions and use</w:t>
      </w:r>
      <w:r>
        <w:tab/>
      </w:r>
      <w:r>
        <w:fldChar w:fldCharType="begin" w:fldLock="1"/>
      </w:r>
      <w:r>
        <w:instrText xml:space="preserve"> PAGEREF _Toc457811640 \h </w:instrText>
      </w:r>
      <w:r>
        <w:fldChar w:fldCharType="separate"/>
      </w:r>
      <w:r w:rsidR="00623E6F">
        <w:t>210</w:t>
      </w:r>
      <w:r>
        <w:fldChar w:fldCharType="end"/>
      </w:r>
    </w:p>
    <w:p w:rsidR="00C0071F" w:rsidRDefault="00C0071F">
      <w:pPr>
        <w:pStyle w:val="TOC2"/>
        <w:rPr>
          <w:rFonts w:asciiTheme="minorHAnsi" w:eastAsiaTheme="minorEastAsia" w:hAnsiTheme="minorHAnsi" w:cstheme="minorBidi"/>
          <w:sz w:val="22"/>
          <w:szCs w:val="22"/>
          <w:lang w:eastAsia="en-GB"/>
        </w:rPr>
      </w:pPr>
      <w:r>
        <w:t>10.7A</w:t>
      </w:r>
      <w:r>
        <w:tab/>
        <w:t>MAP_SEND_GROUP_CALL_INFO service</w:t>
      </w:r>
      <w:r>
        <w:tab/>
      </w:r>
      <w:r>
        <w:fldChar w:fldCharType="begin" w:fldLock="1"/>
      </w:r>
      <w:r>
        <w:instrText xml:space="preserve"> PAGEREF _Toc457811641 \h </w:instrText>
      </w:r>
      <w:r>
        <w:fldChar w:fldCharType="separate"/>
      </w:r>
      <w:r w:rsidR="00623E6F">
        <w:t>211</w:t>
      </w:r>
      <w:r>
        <w:fldChar w:fldCharType="end"/>
      </w:r>
    </w:p>
    <w:p w:rsidR="00C0071F" w:rsidRDefault="00C0071F">
      <w:pPr>
        <w:pStyle w:val="TOC3"/>
        <w:rPr>
          <w:rFonts w:asciiTheme="minorHAnsi" w:eastAsiaTheme="minorEastAsia" w:hAnsiTheme="minorHAnsi" w:cstheme="minorBidi"/>
          <w:sz w:val="22"/>
          <w:szCs w:val="22"/>
          <w:lang w:eastAsia="en-GB"/>
        </w:rPr>
      </w:pPr>
      <w:r>
        <w:t>10.7A.1</w:t>
      </w:r>
      <w:r>
        <w:tab/>
        <w:t>Definitions</w:t>
      </w:r>
      <w:r>
        <w:tab/>
      </w:r>
      <w:r>
        <w:fldChar w:fldCharType="begin" w:fldLock="1"/>
      </w:r>
      <w:r>
        <w:instrText xml:space="preserve"> PAGEREF _Toc457811642 \h </w:instrText>
      </w:r>
      <w:r>
        <w:fldChar w:fldCharType="separate"/>
      </w:r>
      <w:r w:rsidR="00623E6F">
        <w:t>211</w:t>
      </w:r>
      <w:r>
        <w:fldChar w:fldCharType="end"/>
      </w:r>
    </w:p>
    <w:p w:rsidR="00C0071F" w:rsidRDefault="00C0071F">
      <w:pPr>
        <w:pStyle w:val="TOC3"/>
        <w:rPr>
          <w:rFonts w:asciiTheme="minorHAnsi" w:eastAsiaTheme="minorEastAsia" w:hAnsiTheme="minorHAnsi" w:cstheme="minorBidi"/>
          <w:sz w:val="22"/>
          <w:szCs w:val="22"/>
          <w:lang w:eastAsia="en-GB"/>
        </w:rPr>
      </w:pPr>
      <w:r>
        <w:t>10.7A.2</w:t>
      </w:r>
      <w:r>
        <w:tab/>
        <w:t>Service primitives</w:t>
      </w:r>
      <w:r>
        <w:tab/>
      </w:r>
      <w:r>
        <w:fldChar w:fldCharType="begin" w:fldLock="1"/>
      </w:r>
      <w:r>
        <w:instrText xml:space="preserve"> PAGEREF _Toc457811643 \h </w:instrText>
      </w:r>
      <w:r>
        <w:fldChar w:fldCharType="separate"/>
      </w:r>
      <w:r w:rsidR="00623E6F">
        <w:t>211</w:t>
      </w:r>
      <w:r>
        <w:fldChar w:fldCharType="end"/>
      </w:r>
    </w:p>
    <w:p w:rsidR="00C0071F" w:rsidRDefault="00C0071F">
      <w:pPr>
        <w:pStyle w:val="TOC3"/>
        <w:rPr>
          <w:rFonts w:asciiTheme="minorHAnsi" w:eastAsiaTheme="minorEastAsia" w:hAnsiTheme="minorHAnsi" w:cstheme="minorBidi"/>
          <w:sz w:val="22"/>
          <w:szCs w:val="22"/>
          <w:lang w:eastAsia="en-GB"/>
        </w:rPr>
      </w:pPr>
      <w:r>
        <w:t>10.7A.3</w:t>
      </w:r>
      <w:r>
        <w:tab/>
        <w:t>Parameter definitions and use</w:t>
      </w:r>
      <w:r>
        <w:tab/>
      </w:r>
      <w:r>
        <w:fldChar w:fldCharType="begin" w:fldLock="1"/>
      </w:r>
      <w:r>
        <w:instrText xml:space="preserve"> PAGEREF _Toc457811644 \h </w:instrText>
      </w:r>
      <w:r>
        <w:fldChar w:fldCharType="separate"/>
      </w:r>
      <w:r w:rsidR="00623E6F">
        <w:t>211</w:t>
      </w:r>
      <w:r>
        <w:fldChar w:fldCharType="end"/>
      </w:r>
    </w:p>
    <w:p w:rsidR="00C0071F" w:rsidRDefault="00C0071F">
      <w:pPr>
        <w:pStyle w:val="TOC2"/>
        <w:rPr>
          <w:rFonts w:asciiTheme="minorHAnsi" w:eastAsiaTheme="minorEastAsia" w:hAnsiTheme="minorHAnsi" w:cstheme="minorBidi"/>
          <w:sz w:val="22"/>
          <w:szCs w:val="22"/>
          <w:lang w:eastAsia="en-GB"/>
        </w:rPr>
      </w:pPr>
      <w:r>
        <w:t>10.8</w:t>
      </w:r>
      <w:r>
        <w:tab/>
        <w:t>Void</w:t>
      </w:r>
      <w:r>
        <w:tab/>
      </w:r>
      <w:r>
        <w:fldChar w:fldCharType="begin" w:fldLock="1"/>
      </w:r>
      <w:r>
        <w:instrText xml:space="preserve"> PAGEREF _Toc457811645 \h </w:instrText>
      </w:r>
      <w:r>
        <w:fldChar w:fldCharType="separate"/>
      </w:r>
      <w:r w:rsidR="00623E6F">
        <w:t>213</w:t>
      </w:r>
      <w:r>
        <w:fldChar w:fldCharType="end"/>
      </w:r>
    </w:p>
    <w:p w:rsidR="00C0071F" w:rsidRDefault="00C0071F">
      <w:pPr>
        <w:pStyle w:val="TOC2"/>
        <w:rPr>
          <w:rFonts w:asciiTheme="minorHAnsi" w:eastAsiaTheme="minorEastAsia" w:hAnsiTheme="minorHAnsi" w:cstheme="minorBidi"/>
          <w:sz w:val="22"/>
          <w:szCs w:val="22"/>
          <w:lang w:eastAsia="en-GB"/>
        </w:rPr>
      </w:pPr>
      <w:r>
        <w:t>10.9</w:t>
      </w:r>
      <w:r>
        <w:tab/>
        <w:t>Void</w:t>
      </w:r>
      <w:r>
        <w:tab/>
      </w:r>
      <w:r>
        <w:fldChar w:fldCharType="begin" w:fldLock="1"/>
      </w:r>
      <w:r>
        <w:instrText xml:space="preserve"> PAGEREF _Toc457811646 \h </w:instrText>
      </w:r>
      <w:r>
        <w:fldChar w:fldCharType="separate"/>
      </w:r>
      <w:r w:rsidR="00623E6F">
        <w:t>213</w:t>
      </w:r>
      <w:r>
        <w:fldChar w:fldCharType="end"/>
      </w:r>
    </w:p>
    <w:p w:rsidR="00C0071F" w:rsidRDefault="00C0071F">
      <w:pPr>
        <w:pStyle w:val="TOC2"/>
        <w:rPr>
          <w:rFonts w:asciiTheme="minorHAnsi" w:eastAsiaTheme="minorEastAsia" w:hAnsiTheme="minorHAnsi" w:cstheme="minorBidi"/>
          <w:sz w:val="22"/>
          <w:szCs w:val="22"/>
          <w:lang w:eastAsia="en-GB"/>
        </w:rPr>
      </w:pPr>
      <w:r>
        <w:t>10.10</w:t>
      </w:r>
      <w:r>
        <w:tab/>
        <w:t>MAP_SET_REPORTING_STATE service</w:t>
      </w:r>
      <w:r>
        <w:tab/>
      </w:r>
      <w:r>
        <w:fldChar w:fldCharType="begin" w:fldLock="1"/>
      </w:r>
      <w:r>
        <w:instrText xml:space="preserve"> PAGEREF _Toc457811647 \h </w:instrText>
      </w:r>
      <w:r>
        <w:fldChar w:fldCharType="separate"/>
      </w:r>
      <w:r w:rsidR="00623E6F">
        <w:t>213</w:t>
      </w:r>
      <w:r>
        <w:fldChar w:fldCharType="end"/>
      </w:r>
    </w:p>
    <w:p w:rsidR="00C0071F" w:rsidRDefault="00C0071F">
      <w:pPr>
        <w:pStyle w:val="TOC3"/>
        <w:rPr>
          <w:rFonts w:asciiTheme="minorHAnsi" w:eastAsiaTheme="minorEastAsia" w:hAnsiTheme="minorHAnsi" w:cstheme="minorBidi"/>
          <w:sz w:val="22"/>
          <w:szCs w:val="22"/>
          <w:lang w:eastAsia="en-GB"/>
        </w:rPr>
      </w:pPr>
      <w:r>
        <w:t>10.10.1</w:t>
      </w:r>
      <w:r>
        <w:tab/>
        <w:t>Definition</w:t>
      </w:r>
      <w:r>
        <w:tab/>
      </w:r>
      <w:r>
        <w:fldChar w:fldCharType="begin" w:fldLock="1"/>
      </w:r>
      <w:r>
        <w:instrText xml:space="preserve"> PAGEREF _Toc457811648 \h </w:instrText>
      </w:r>
      <w:r>
        <w:fldChar w:fldCharType="separate"/>
      </w:r>
      <w:r w:rsidR="00623E6F">
        <w:t>213</w:t>
      </w:r>
      <w:r>
        <w:fldChar w:fldCharType="end"/>
      </w:r>
    </w:p>
    <w:p w:rsidR="00C0071F" w:rsidRDefault="00C0071F">
      <w:pPr>
        <w:pStyle w:val="TOC3"/>
        <w:rPr>
          <w:rFonts w:asciiTheme="minorHAnsi" w:eastAsiaTheme="minorEastAsia" w:hAnsiTheme="minorHAnsi" w:cstheme="minorBidi"/>
          <w:sz w:val="22"/>
          <w:szCs w:val="22"/>
          <w:lang w:eastAsia="en-GB"/>
        </w:rPr>
      </w:pPr>
      <w:r>
        <w:t>10.10.2</w:t>
      </w:r>
      <w:r>
        <w:tab/>
        <w:t>Service primitives</w:t>
      </w:r>
      <w:r>
        <w:tab/>
      </w:r>
      <w:r>
        <w:fldChar w:fldCharType="begin" w:fldLock="1"/>
      </w:r>
      <w:r>
        <w:instrText xml:space="preserve"> PAGEREF _Toc457811649 \h </w:instrText>
      </w:r>
      <w:r>
        <w:fldChar w:fldCharType="separate"/>
      </w:r>
      <w:r w:rsidR="00623E6F">
        <w:t>213</w:t>
      </w:r>
      <w:r>
        <w:fldChar w:fldCharType="end"/>
      </w:r>
    </w:p>
    <w:p w:rsidR="00C0071F" w:rsidRDefault="00C0071F">
      <w:pPr>
        <w:pStyle w:val="TOC3"/>
        <w:rPr>
          <w:rFonts w:asciiTheme="minorHAnsi" w:eastAsiaTheme="minorEastAsia" w:hAnsiTheme="minorHAnsi" w:cstheme="minorBidi"/>
          <w:sz w:val="22"/>
          <w:szCs w:val="22"/>
          <w:lang w:eastAsia="en-GB"/>
        </w:rPr>
      </w:pPr>
      <w:r>
        <w:t>10.10.3</w:t>
      </w:r>
      <w:r>
        <w:tab/>
        <w:t>Parameter use</w:t>
      </w:r>
      <w:r>
        <w:tab/>
      </w:r>
      <w:r>
        <w:fldChar w:fldCharType="begin" w:fldLock="1"/>
      </w:r>
      <w:r>
        <w:instrText xml:space="preserve"> PAGEREF _Toc457811650 \h </w:instrText>
      </w:r>
      <w:r>
        <w:fldChar w:fldCharType="separate"/>
      </w:r>
      <w:r w:rsidR="00623E6F">
        <w:t>213</w:t>
      </w:r>
      <w:r>
        <w:fldChar w:fldCharType="end"/>
      </w:r>
    </w:p>
    <w:p w:rsidR="00C0071F" w:rsidRDefault="00C0071F">
      <w:pPr>
        <w:pStyle w:val="TOC2"/>
        <w:rPr>
          <w:rFonts w:asciiTheme="minorHAnsi" w:eastAsiaTheme="minorEastAsia" w:hAnsiTheme="minorHAnsi" w:cstheme="minorBidi"/>
          <w:sz w:val="22"/>
          <w:szCs w:val="22"/>
          <w:lang w:eastAsia="en-GB"/>
        </w:rPr>
      </w:pPr>
      <w:r>
        <w:t>10.11</w:t>
      </w:r>
      <w:r>
        <w:tab/>
        <w:t>MAP_STATUS_REPORT service</w:t>
      </w:r>
      <w:r>
        <w:tab/>
      </w:r>
      <w:r>
        <w:fldChar w:fldCharType="begin" w:fldLock="1"/>
      </w:r>
      <w:r>
        <w:instrText xml:space="preserve"> PAGEREF _Toc457811651 \h </w:instrText>
      </w:r>
      <w:r>
        <w:fldChar w:fldCharType="separate"/>
      </w:r>
      <w:r w:rsidR="00623E6F">
        <w:t>214</w:t>
      </w:r>
      <w:r>
        <w:fldChar w:fldCharType="end"/>
      </w:r>
    </w:p>
    <w:p w:rsidR="00C0071F" w:rsidRDefault="00C0071F">
      <w:pPr>
        <w:pStyle w:val="TOC3"/>
        <w:rPr>
          <w:rFonts w:asciiTheme="minorHAnsi" w:eastAsiaTheme="minorEastAsia" w:hAnsiTheme="minorHAnsi" w:cstheme="minorBidi"/>
          <w:sz w:val="22"/>
          <w:szCs w:val="22"/>
          <w:lang w:eastAsia="en-GB"/>
        </w:rPr>
      </w:pPr>
      <w:r>
        <w:t>10.11.1</w:t>
      </w:r>
      <w:r>
        <w:tab/>
        <w:t>Definition</w:t>
      </w:r>
      <w:r>
        <w:tab/>
      </w:r>
      <w:r>
        <w:fldChar w:fldCharType="begin" w:fldLock="1"/>
      </w:r>
      <w:r>
        <w:instrText xml:space="preserve"> PAGEREF _Toc457811652 \h </w:instrText>
      </w:r>
      <w:r>
        <w:fldChar w:fldCharType="separate"/>
      </w:r>
      <w:r w:rsidR="00623E6F">
        <w:t>214</w:t>
      </w:r>
      <w:r>
        <w:fldChar w:fldCharType="end"/>
      </w:r>
    </w:p>
    <w:p w:rsidR="00C0071F" w:rsidRDefault="00C0071F">
      <w:pPr>
        <w:pStyle w:val="TOC3"/>
        <w:rPr>
          <w:rFonts w:asciiTheme="minorHAnsi" w:eastAsiaTheme="minorEastAsia" w:hAnsiTheme="minorHAnsi" w:cstheme="minorBidi"/>
          <w:sz w:val="22"/>
          <w:szCs w:val="22"/>
          <w:lang w:eastAsia="en-GB"/>
        </w:rPr>
      </w:pPr>
      <w:r>
        <w:t>10.11.2</w:t>
      </w:r>
      <w:r>
        <w:tab/>
        <w:t>Service primitives</w:t>
      </w:r>
      <w:r>
        <w:tab/>
      </w:r>
      <w:r>
        <w:fldChar w:fldCharType="begin" w:fldLock="1"/>
      </w:r>
      <w:r>
        <w:instrText xml:space="preserve"> PAGEREF _Toc457811653 \h </w:instrText>
      </w:r>
      <w:r>
        <w:fldChar w:fldCharType="separate"/>
      </w:r>
      <w:r w:rsidR="00623E6F">
        <w:t>214</w:t>
      </w:r>
      <w:r>
        <w:fldChar w:fldCharType="end"/>
      </w:r>
    </w:p>
    <w:p w:rsidR="00C0071F" w:rsidRDefault="00C0071F">
      <w:pPr>
        <w:pStyle w:val="TOC3"/>
        <w:rPr>
          <w:rFonts w:asciiTheme="minorHAnsi" w:eastAsiaTheme="minorEastAsia" w:hAnsiTheme="minorHAnsi" w:cstheme="minorBidi"/>
          <w:sz w:val="22"/>
          <w:szCs w:val="22"/>
          <w:lang w:eastAsia="en-GB"/>
        </w:rPr>
      </w:pPr>
      <w:r>
        <w:t>10.11.3</w:t>
      </w:r>
      <w:r>
        <w:tab/>
        <w:t>Parameter use</w:t>
      </w:r>
      <w:r>
        <w:tab/>
      </w:r>
      <w:r>
        <w:fldChar w:fldCharType="begin" w:fldLock="1"/>
      </w:r>
      <w:r>
        <w:instrText xml:space="preserve"> PAGEREF _Toc457811654 \h </w:instrText>
      </w:r>
      <w:r>
        <w:fldChar w:fldCharType="separate"/>
      </w:r>
      <w:r w:rsidR="00623E6F">
        <w:t>214</w:t>
      </w:r>
      <w:r>
        <w:fldChar w:fldCharType="end"/>
      </w:r>
    </w:p>
    <w:p w:rsidR="00C0071F" w:rsidRDefault="00C0071F">
      <w:pPr>
        <w:pStyle w:val="TOC2"/>
        <w:rPr>
          <w:rFonts w:asciiTheme="minorHAnsi" w:eastAsiaTheme="minorEastAsia" w:hAnsiTheme="minorHAnsi" w:cstheme="minorBidi"/>
          <w:sz w:val="22"/>
          <w:szCs w:val="22"/>
          <w:lang w:eastAsia="en-GB"/>
        </w:rPr>
      </w:pPr>
      <w:r>
        <w:t>10.12</w:t>
      </w:r>
      <w:r>
        <w:tab/>
        <w:t>MAP_REMOTE_USER_FREE service</w:t>
      </w:r>
      <w:r>
        <w:tab/>
      </w:r>
      <w:r>
        <w:fldChar w:fldCharType="begin" w:fldLock="1"/>
      </w:r>
      <w:r>
        <w:instrText xml:space="preserve"> PAGEREF _Toc457811655 \h </w:instrText>
      </w:r>
      <w:r>
        <w:fldChar w:fldCharType="separate"/>
      </w:r>
      <w:r w:rsidR="00623E6F">
        <w:t>215</w:t>
      </w:r>
      <w:r>
        <w:fldChar w:fldCharType="end"/>
      </w:r>
    </w:p>
    <w:p w:rsidR="00C0071F" w:rsidRDefault="00C0071F">
      <w:pPr>
        <w:pStyle w:val="TOC3"/>
        <w:rPr>
          <w:rFonts w:asciiTheme="minorHAnsi" w:eastAsiaTheme="minorEastAsia" w:hAnsiTheme="minorHAnsi" w:cstheme="minorBidi"/>
          <w:sz w:val="22"/>
          <w:szCs w:val="22"/>
          <w:lang w:eastAsia="en-GB"/>
        </w:rPr>
      </w:pPr>
      <w:r>
        <w:t>10.12.1</w:t>
      </w:r>
      <w:r>
        <w:tab/>
        <w:t>Definition</w:t>
      </w:r>
      <w:r>
        <w:tab/>
      </w:r>
      <w:r>
        <w:fldChar w:fldCharType="begin" w:fldLock="1"/>
      </w:r>
      <w:r>
        <w:instrText xml:space="preserve"> PAGEREF _Toc457811656 \h </w:instrText>
      </w:r>
      <w:r>
        <w:fldChar w:fldCharType="separate"/>
      </w:r>
      <w:r w:rsidR="00623E6F">
        <w:t>215</w:t>
      </w:r>
      <w:r>
        <w:fldChar w:fldCharType="end"/>
      </w:r>
    </w:p>
    <w:p w:rsidR="00C0071F" w:rsidRDefault="00C0071F">
      <w:pPr>
        <w:pStyle w:val="TOC3"/>
        <w:rPr>
          <w:rFonts w:asciiTheme="minorHAnsi" w:eastAsiaTheme="minorEastAsia" w:hAnsiTheme="minorHAnsi" w:cstheme="minorBidi"/>
          <w:sz w:val="22"/>
          <w:szCs w:val="22"/>
          <w:lang w:eastAsia="en-GB"/>
        </w:rPr>
      </w:pPr>
      <w:r>
        <w:t>10.12.2</w:t>
      </w:r>
      <w:r>
        <w:tab/>
        <w:t>Service primitives</w:t>
      </w:r>
      <w:r>
        <w:tab/>
      </w:r>
      <w:r>
        <w:fldChar w:fldCharType="begin" w:fldLock="1"/>
      </w:r>
      <w:r>
        <w:instrText xml:space="preserve"> PAGEREF _Toc457811657 \h </w:instrText>
      </w:r>
      <w:r>
        <w:fldChar w:fldCharType="separate"/>
      </w:r>
      <w:r w:rsidR="00623E6F">
        <w:t>215</w:t>
      </w:r>
      <w:r>
        <w:fldChar w:fldCharType="end"/>
      </w:r>
    </w:p>
    <w:p w:rsidR="00C0071F" w:rsidRDefault="00C0071F">
      <w:pPr>
        <w:pStyle w:val="TOC3"/>
        <w:rPr>
          <w:rFonts w:asciiTheme="minorHAnsi" w:eastAsiaTheme="minorEastAsia" w:hAnsiTheme="minorHAnsi" w:cstheme="minorBidi"/>
          <w:sz w:val="22"/>
          <w:szCs w:val="22"/>
          <w:lang w:eastAsia="en-GB"/>
        </w:rPr>
      </w:pPr>
      <w:r>
        <w:t>10.12.3</w:t>
      </w:r>
      <w:r>
        <w:tab/>
        <w:t>Parameter use</w:t>
      </w:r>
      <w:r>
        <w:tab/>
      </w:r>
      <w:r>
        <w:fldChar w:fldCharType="begin" w:fldLock="1"/>
      </w:r>
      <w:r>
        <w:instrText xml:space="preserve"> PAGEREF _Toc457811658 \h </w:instrText>
      </w:r>
      <w:r>
        <w:fldChar w:fldCharType="separate"/>
      </w:r>
      <w:r w:rsidR="00623E6F">
        <w:t>215</w:t>
      </w:r>
      <w:r>
        <w:fldChar w:fldCharType="end"/>
      </w:r>
    </w:p>
    <w:p w:rsidR="00C0071F" w:rsidRDefault="00C0071F">
      <w:pPr>
        <w:pStyle w:val="TOC2"/>
        <w:rPr>
          <w:rFonts w:asciiTheme="minorHAnsi" w:eastAsiaTheme="minorEastAsia" w:hAnsiTheme="minorHAnsi" w:cstheme="minorBidi"/>
          <w:sz w:val="22"/>
          <w:szCs w:val="22"/>
          <w:lang w:eastAsia="en-GB"/>
        </w:rPr>
      </w:pPr>
      <w:r>
        <w:t>10.13</w:t>
      </w:r>
      <w:r>
        <w:tab/>
        <w:t>MAP_IST_ALERT service</w:t>
      </w:r>
      <w:r>
        <w:tab/>
      </w:r>
      <w:r>
        <w:fldChar w:fldCharType="begin" w:fldLock="1"/>
      </w:r>
      <w:r>
        <w:instrText xml:space="preserve"> PAGEREF _Toc457811659 \h </w:instrText>
      </w:r>
      <w:r>
        <w:fldChar w:fldCharType="separate"/>
      </w:r>
      <w:r w:rsidR="00623E6F">
        <w:t>216</w:t>
      </w:r>
      <w:r>
        <w:fldChar w:fldCharType="end"/>
      </w:r>
    </w:p>
    <w:p w:rsidR="00C0071F" w:rsidRDefault="00C0071F">
      <w:pPr>
        <w:pStyle w:val="TOC3"/>
        <w:rPr>
          <w:rFonts w:asciiTheme="minorHAnsi" w:eastAsiaTheme="minorEastAsia" w:hAnsiTheme="minorHAnsi" w:cstheme="minorBidi"/>
          <w:sz w:val="22"/>
          <w:szCs w:val="22"/>
          <w:lang w:eastAsia="en-GB"/>
        </w:rPr>
      </w:pPr>
      <w:r>
        <w:t>10.13.1</w:t>
      </w:r>
      <w:r>
        <w:tab/>
        <w:t>Definition</w:t>
      </w:r>
      <w:r>
        <w:tab/>
      </w:r>
      <w:r>
        <w:fldChar w:fldCharType="begin" w:fldLock="1"/>
      </w:r>
      <w:r>
        <w:instrText xml:space="preserve"> PAGEREF _Toc457811660 \h </w:instrText>
      </w:r>
      <w:r>
        <w:fldChar w:fldCharType="separate"/>
      </w:r>
      <w:r w:rsidR="00623E6F">
        <w:t>216</w:t>
      </w:r>
      <w:r>
        <w:fldChar w:fldCharType="end"/>
      </w:r>
    </w:p>
    <w:p w:rsidR="00C0071F" w:rsidRDefault="00C0071F">
      <w:pPr>
        <w:pStyle w:val="TOC3"/>
        <w:rPr>
          <w:rFonts w:asciiTheme="minorHAnsi" w:eastAsiaTheme="minorEastAsia" w:hAnsiTheme="minorHAnsi" w:cstheme="minorBidi"/>
          <w:sz w:val="22"/>
          <w:szCs w:val="22"/>
          <w:lang w:eastAsia="en-GB"/>
        </w:rPr>
      </w:pPr>
      <w:r>
        <w:t>10.13.2</w:t>
      </w:r>
      <w:r>
        <w:tab/>
        <w:t>Service primitives</w:t>
      </w:r>
      <w:r>
        <w:tab/>
      </w:r>
      <w:r>
        <w:fldChar w:fldCharType="begin" w:fldLock="1"/>
      </w:r>
      <w:r>
        <w:instrText xml:space="preserve"> PAGEREF _Toc457811661 \h </w:instrText>
      </w:r>
      <w:r>
        <w:fldChar w:fldCharType="separate"/>
      </w:r>
      <w:r w:rsidR="00623E6F">
        <w:t>216</w:t>
      </w:r>
      <w:r>
        <w:fldChar w:fldCharType="end"/>
      </w:r>
    </w:p>
    <w:p w:rsidR="00C0071F" w:rsidRDefault="00C0071F">
      <w:pPr>
        <w:pStyle w:val="TOC3"/>
        <w:rPr>
          <w:rFonts w:asciiTheme="minorHAnsi" w:eastAsiaTheme="minorEastAsia" w:hAnsiTheme="minorHAnsi" w:cstheme="minorBidi"/>
          <w:sz w:val="22"/>
          <w:szCs w:val="22"/>
          <w:lang w:eastAsia="en-GB"/>
        </w:rPr>
      </w:pPr>
      <w:r>
        <w:t>10.13.3</w:t>
      </w:r>
      <w:r>
        <w:tab/>
        <w:t>Parameter use</w:t>
      </w:r>
      <w:r>
        <w:tab/>
      </w:r>
      <w:r>
        <w:fldChar w:fldCharType="begin" w:fldLock="1"/>
      </w:r>
      <w:r>
        <w:instrText xml:space="preserve"> PAGEREF _Toc457811662 \h </w:instrText>
      </w:r>
      <w:r>
        <w:fldChar w:fldCharType="separate"/>
      </w:r>
      <w:r w:rsidR="00623E6F">
        <w:t>216</w:t>
      </w:r>
      <w:r>
        <w:fldChar w:fldCharType="end"/>
      </w:r>
    </w:p>
    <w:p w:rsidR="00C0071F" w:rsidRDefault="00C0071F">
      <w:pPr>
        <w:pStyle w:val="TOC2"/>
        <w:rPr>
          <w:rFonts w:asciiTheme="minorHAnsi" w:eastAsiaTheme="minorEastAsia" w:hAnsiTheme="minorHAnsi" w:cstheme="minorBidi"/>
          <w:sz w:val="22"/>
          <w:szCs w:val="22"/>
          <w:lang w:eastAsia="en-GB"/>
        </w:rPr>
      </w:pPr>
      <w:r>
        <w:t>10.14</w:t>
      </w:r>
      <w:r>
        <w:tab/>
        <w:t>MAP_IST_COMMAND service</w:t>
      </w:r>
      <w:r>
        <w:tab/>
      </w:r>
      <w:r>
        <w:fldChar w:fldCharType="begin" w:fldLock="1"/>
      </w:r>
      <w:r>
        <w:instrText xml:space="preserve"> PAGEREF _Toc457811663 \h </w:instrText>
      </w:r>
      <w:r>
        <w:fldChar w:fldCharType="separate"/>
      </w:r>
      <w:r w:rsidR="00623E6F">
        <w:t>217</w:t>
      </w:r>
      <w:r>
        <w:fldChar w:fldCharType="end"/>
      </w:r>
    </w:p>
    <w:p w:rsidR="00C0071F" w:rsidRDefault="00C0071F">
      <w:pPr>
        <w:pStyle w:val="TOC3"/>
        <w:rPr>
          <w:rFonts w:asciiTheme="minorHAnsi" w:eastAsiaTheme="minorEastAsia" w:hAnsiTheme="minorHAnsi" w:cstheme="minorBidi"/>
          <w:sz w:val="22"/>
          <w:szCs w:val="22"/>
          <w:lang w:eastAsia="en-GB"/>
        </w:rPr>
      </w:pPr>
      <w:r>
        <w:t>10.14.1</w:t>
      </w:r>
      <w:r>
        <w:tab/>
        <w:t>Definition</w:t>
      </w:r>
      <w:r>
        <w:tab/>
      </w:r>
      <w:r>
        <w:fldChar w:fldCharType="begin" w:fldLock="1"/>
      </w:r>
      <w:r>
        <w:instrText xml:space="preserve"> PAGEREF _Toc457811664 \h </w:instrText>
      </w:r>
      <w:r>
        <w:fldChar w:fldCharType="separate"/>
      </w:r>
      <w:r w:rsidR="00623E6F">
        <w:t>217</w:t>
      </w:r>
      <w:r>
        <w:fldChar w:fldCharType="end"/>
      </w:r>
    </w:p>
    <w:p w:rsidR="00C0071F" w:rsidRDefault="00C0071F">
      <w:pPr>
        <w:pStyle w:val="TOC3"/>
        <w:rPr>
          <w:rFonts w:asciiTheme="minorHAnsi" w:eastAsiaTheme="minorEastAsia" w:hAnsiTheme="minorHAnsi" w:cstheme="minorBidi"/>
          <w:sz w:val="22"/>
          <w:szCs w:val="22"/>
          <w:lang w:eastAsia="en-GB"/>
        </w:rPr>
      </w:pPr>
      <w:r>
        <w:t>10.14.2</w:t>
      </w:r>
      <w:r>
        <w:tab/>
        <w:t>Service primitives</w:t>
      </w:r>
      <w:r>
        <w:tab/>
      </w:r>
      <w:r>
        <w:fldChar w:fldCharType="begin" w:fldLock="1"/>
      </w:r>
      <w:r>
        <w:instrText xml:space="preserve"> PAGEREF _Toc457811665 \h </w:instrText>
      </w:r>
      <w:r>
        <w:fldChar w:fldCharType="separate"/>
      </w:r>
      <w:r w:rsidR="00623E6F">
        <w:t>217</w:t>
      </w:r>
      <w:r>
        <w:fldChar w:fldCharType="end"/>
      </w:r>
    </w:p>
    <w:p w:rsidR="00C0071F" w:rsidRDefault="00C0071F">
      <w:pPr>
        <w:pStyle w:val="TOC3"/>
        <w:rPr>
          <w:rFonts w:asciiTheme="minorHAnsi" w:eastAsiaTheme="minorEastAsia" w:hAnsiTheme="minorHAnsi" w:cstheme="minorBidi"/>
          <w:sz w:val="22"/>
          <w:szCs w:val="22"/>
          <w:lang w:eastAsia="en-GB"/>
        </w:rPr>
      </w:pPr>
      <w:r>
        <w:t>10.14.3</w:t>
      </w:r>
      <w:r>
        <w:tab/>
        <w:t>Parameter use</w:t>
      </w:r>
      <w:r>
        <w:tab/>
      </w:r>
      <w:r>
        <w:fldChar w:fldCharType="begin" w:fldLock="1"/>
      </w:r>
      <w:r>
        <w:instrText xml:space="preserve"> PAGEREF _Toc457811666 \h </w:instrText>
      </w:r>
      <w:r>
        <w:fldChar w:fldCharType="separate"/>
      </w:r>
      <w:r w:rsidR="00623E6F">
        <w:t>217</w:t>
      </w:r>
      <w:r>
        <w:fldChar w:fldCharType="end"/>
      </w:r>
    </w:p>
    <w:p w:rsidR="00C0071F" w:rsidRDefault="00C0071F">
      <w:pPr>
        <w:pStyle w:val="TOC2"/>
        <w:rPr>
          <w:rFonts w:asciiTheme="minorHAnsi" w:eastAsiaTheme="minorEastAsia" w:hAnsiTheme="minorHAnsi" w:cstheme="minorBidi"/>
          <w:sz w:val="22"/>
          <w:szCs w:val="22"/>
          <w:lang w:eastAsia="en-GB"/>
        </w:rPr>
      </w:pPr>
      <w:r>
        <w:t>10.15</w:t>
      </w:r>
      <w:r>
        <w:tab/>
        <w:t>MAP_RELEASE_RESOURCES service</w:t>
      </w:r>
      <w:r>
        <w:tab/>
      </w:r>
      <w:r>
        <w:fldChar w:fldCharType="begin" w:fldLock="1"/>
      </w:r>
      <w:r>
        <w:instrText xml:space="preserve"> PAGEREF _Toc457811667 \h </w:instrText>
      </w:r>
      <w:r>
        <w:fldChar w:fldCharType="separate"/>
      </w:r>
      <w:r w:rsidR="00623E6F">
        <w:t>217</w:t>
      </w:r>
      <w:r>
        <w:fldChar w:fldCharType="end"/>
      </w:r>
    </w:p>
    <w:p w:rsidR="00C0071F" w:rsidRDefault="00C0071F">
      <w:pPr>
        <w:pStyle w:val="TOC3"/>
        <w:rPr>
          <w:rFonts w:asciiTheme="minorHAnsi" w:eastAsiaTheme="minorEastAsia" w:hAnsiTheme="minorHAnsi" w:cstheme="minorBidi"/>
          <w:sz w:val="22"/>
          <w:szCs w:val="22"/>
          <w:lang w:eastAsia="en-GB"/>
        </w:rPr>
      </w:pPr>
      <w:r>
        <w:t>10.15.1</w:t>
      </w:r>
      <w:r>
        <w:tab/>
        <w:t>Definition</w:t>
      </w:r>
      <w:r>
        <w:tab/>
      </w:r>
      <w:r>
        <w:fldChar w:fldCharType="begin" w:fldLock="1"/>
      </w:r>
      <w:r>
        <w:instrText xml:space="preserve"> PAGEREF _Toc457811668 \h </w:instrText>
      </w:r>
      <w:r>
        <w:fldChar w:fldCharType="separate"/>
      </w:r>
      <w:r w:rsidR="00623E6F">
        <w:t>217</w:t>
      </w:r>
      <w:r>
        <w:fldChar w:fldCharType="end"/>
      </w:r>
    </w:p>
    <w:p w:rsidR="00C0071F" w:rsidRDefault="00C0071F">
      <w:pPr>
        <w:pStyle w:val="TOC3"/>
        <w:rPr>
          <w:rFonts w:asciiTheme="minorHAnsi" w:eastAsiaTheme="minorEastAsia" w:hAnsiTheme="minorHAnsi" w:cstheme="minorBidi"/>
          <w:sz w:val="22"/>
          <w:szCs w:val="22"/>
          <w:lang w:eastAsia="en-GB"/>
        </w:rPr>
      </w:pPr>
      <w:r>
        <w:t>10.15.2</w:t>
      </w:r>
      <w:r>
        <w:tab/>
        <w:t>Service primitives</w:t>
      </w:r>
      <w:r>
        <w:tab/>
      </w:r>
      <w:r>
        <w:fldChar w:fldCharType="begin" w:fldLock="1"/>
      </w:r>
      <w:r>
        <w:instrText xml:space="preserve"> PAGEREF _Toc457811669 \h </w:instrText>
      </w:r>
      <w:r>
        <w:fldChar w:fldCharType="separate"/>
      </w:r>
      <w:r w:rsidR="00623E6F">
        <w:t>217</w:t>
      </w:r>
      <w:r>
        <w:fldChar w:fldCharType="end"/>
      </w:r>
    </w:p>
    <w:p w:rsidR="00C0071F" w:rsidRDefault="00C0071F">
      <w:pPr>
        <w:pStyle w:val="TOC3"/>
        <w:rPr>
          <w:rFonts w:asciiTheme="minorHAnsi" w:eastAsiaTheme="minorEastAsia" w:hAnsiTheme="minorHAnsi" w:cstheme="minorBidi"/>
          <w:sz w:val="22"/>
          <w:szCs w:val="22"/>
          <w:lang w:eastAsia="en-GB"/>
        </w:rPr>
      </w:pPr>
      <w:r>
        <w:t>10.15.3</w:t>
      </w:r>
      <w:r>
        <w:tab/>
        <w:t>Parameter use</w:t>
      </w:r>
      <w:r>
        <w:tab/>
      </w:r>
      <w:r>
        <w:fldChar w:fldCharType="begin" w:fldLock="1"/>
      </w:r>
      <w:r>
        <w:instrText xml:space="preserve"> PAGEREF _Toc457811670 \h </w:instrText>
      </w:r>
      <w:r>
        <w:fldChar w:fldCharType="separate"/>
      </w:r>
      <w:r w:rsidR="00623E6F">
        <w:t>218</w:t>
      </w:r>
      <w:r>
        <w:fldChar w:fldCharType="end"/>
      </w:r>
    </w:p>
    <w:p w:rsidR="00C0071F" w:rsidRDefault="00C0071F">
      <w:pPr>
        <w:pStyle w:val="TOC1"/>
        <w:rPr>
          <w:rFonts w:asciiTheme="minorHAnsi" w:eastAsiaTheme="minorEastAsia" w:hAnsiTheme="minorHAnsi" w:cstheme="minorBidi"/>
          <w:szCs w:val="22"/>
          <w:lang w:eastAsia="en-GB"/>
        </w:rPr>
      </w:pPr>
      <w:r>
        <w:t>11</w:t>
      </w:r>
      <w:r>
        <w:tab/>
        <w:t>Supplementary services related services</w:t>
      </w:r>
      <w:r>
        <w:tab/>
      </w:r>
      <w:r>
        <w:fldChar w:fldCharType="begin" w:fldLock="1"/>
      </w:r>
      <w:r>
        <w:instrText xml:space="preserve"> PAGEREF _Toc457811671 \h </w:instrText>
      </w:r>
      <w:r>
        <w:fldChar w:fldCharType="separate"/>
      </w:r>
      <w:r w:rsidR="00623E6F">
        <w:t>218</w:t>
      </w:r>
      <w:r>
        <w:fldChar w:fldCharType="end"/>
      </w:r>
    </w:p>
    <w:p w:rsidR="00C0071F" w:rsidRDefault="00C0071F">
      <w:pPr>
        <w:pStyle w:val="TOC2"/>
        <w:rPr>
          <w:rFonts w:asciiTheme="minorHAnsi" w:eastAsiaTheme="minorEastAsia" w:hAnsiTheme="minorHAnsi" w:cstheme="minorBidi"/>
          <w:sz w:val="22"/>
          <w:szCs w:val="22"/>
          <w:lang w:eastAsia="en-GB"/>
        </w:rPr>
      </w:pPr>
      <w:r>
        <w:t>11.1</w:t>
      </w:r>
      <w:r>
        <w:tab/>
        <w:t>MAP_REGISTER_SS service</w:t>
      </w:r>
      <w:r>
        <w:tab/>
      </w:r>
      <w:r>
        <w:fldChar w:fldCharType="begin" w:fldLock="1"/>
      </w:r>
      <w:r>
        <w:instrText xml:space="preserve"> PAGEREF _Toc457811672 \h </w:instrText>
      </w:r>
      <w:r>
        <w:fldChar w:fldCharType="separate"/>
      </w:r>
      <w:r w:rsidR="00623E6F">
        <w:t>218</w:t>
      </w:r>
      <w:r>
        <w:fldChar w:fldCharType="end"/>
      </w:r>
    </w:p>
    <w:p w:rsidR="00C0071F" w:rsidRDefault="00C0071F">
      <w:pPr>
        <w:pStyle w:val="TOC3"/>
        <w:rPr>
          <w:rFonts w:asciiTheme="minorHAnsi" w:eastAsiaTheme="minorEastAsia" w:hAnsiTheme="minorHAnsi" w:cstheme="minorBidi"/>
          <w:sz w:val="22"/>
          <w:szCs w:val="22"/>
          <w:lang w:eastAsia="en-GB"/>
        </w:rPr>
      </w:pPr>
      <w:r>
        <w:t>11.1.1</w:t>
      </w:r>
      <w:r>
        <w:tab/>
        <w:t>Definition</w:t>
      </w:r>
      <w:r>
        <w:tab/>
      </w:r>
      <w:r>
        <w:fldChar w:fldCharType="begin" w:fldLock="1"/>
      </w:r>
      <w:r>
        <w:instrText xml:space="preserve"> PAGEREF _Toc457811673 \h </w:instrText>
      </w:r>
      <w:r>
        <w:fldChar w:fldCharType="separate"/>
      </w:r>
      <w:r w:rsidR="00623E6F">
        <w:t>218</w:t>
      </w:r>
      <w:r>
        <w:fldChar w:fldCharType="end"/>
      </w:r>
    </w:p>
    <w:p w:rsidR="00C0071F" w:rsidRDefault="00C0071F">
      <w:pPr>
        <w:pStyle w:val="TOC3"/>
        <w:rPr>
          <w:rFonts w:asciiTheme="minorHAnsi" w:eastAsiaTheme="minorEastAsia" w:hAnsiTheme="minorHAnsi" w:cstheme="minorBidi"/>
          <w:sz w:val="22"/>
          <w:szCs w:val="22"/>
          <w:lang w:eastAsia="en-GB"/>
        </w:rPr>
      </w:pPr>
      <w:r>
        <w:t>11.1.2</w:t>
      </w:r>
      <w:r>
        <w:tab/>
        <w:t>Service primitives</w:t>
      </w:r>
      <w:r>
        <w:tab/>
      </w:r>
      <w:r>
        <w:fldChar w:fldCharType="begin" w:fldLock="1"/>
      </w:r>
      <w:r>
        <w:instrText xml:space="preserve"> PAGEREF _Toc457811674 \h </w:instrText>
      </w:r>
      <w:r>
        <w:fldChar w:fldCharType="separate"/>
      </w:r>
      <w:r w:rsidR="00623E6F">
        <w:t>218</w:t>
      </w:r>
      <w:r>
        <w:fldChar w:fldCharType="end"/>
      </w:r>
    </w:p>
    <w:p w:rsidR="00C0071F" w:rsidRDefault="00C0071F">
      <w:pPr>
        <w:pStyle w:val="TOC3"/>
        <w:rPr>
          <w:rFonts w:asciiTheme="minorHAnsi" w:eastAsiaTheme="minorEastAsia" w:hAnsiTheme="minorHAnsi" w:cstheme="minorBidi"/>
          <w:sz w:val="22"/>
          <w:szCs w:val="22"/>
          <w:lang w:eastAsia="en-GB"/>
        </w:rPr>
      </w:pPr>
      <w:r>
        <w:t>11.1.3</w:t>
      </w:r>
      <w:r>
        <w:tab/>
        <w:t>Parameter use</w:t>
      </w:r>
      <w:r>
        <w:tab/>
      </w:r>
      <w:r>
        <w:fldChar w:fldCharType="begin" w:fldLock="1"/>
      </w:r>
      <w:r>
        <w:instrText xml:space="preserve"> PAGEREF _Toc457811675 \h </w:instrText>
      </w:r>
      <w:r>
        <w:fldChar w:fldCharType="separate"/>
      </w:r>
      <w:r w:rsidR="00623E6F">
        <w:t>218</w:t>
      </w:r>
      <w:r>
        <w:fldChar w:fldCharType="end"/>
      </w:r>
    </w:p>
    <w:p w:rsidR="00C0071F" w:rsidRDefault="00C0071F">
      <w:pPr>
        <w:pStyle w:val="TOC2"/>
        <w:rPr>
          <w:rFonts w:asciiTheme="minorHAnsi" w:eastAsiaTheme="minorEastAsia" w:hAnsiTheme="minorHAnsi" w:cstheme="minorBidi"/>
          <w:sz w:val="22"/>
          <w:szCs w:val="22"/>
          <w:lang w:eastAsia="en-GB"/>
        </w:rPr>
      </w:pPr>
      <w:r>
        <w:t>11.2</w:t>
      </w:r>
      <w:r>
        <w:tab/>
        <w:t>MAP_ERASE_SS service</w:t>
      </w:r>
      <w:r>
        <w:tab/>
      </w:r>
      <w:r>
        <w:fldChar w:fldCharType="begin" w:fldLock="1"/>
      </w:r>
      <w:r>
        <w:instrText xml:space="preserve"> PAGEREF _Toc457811676 \h </w:instrText>
      </w:r>
      <w:r>
        <w:fldChar w:fldCharType="separate"/>
      </w:r>
      <w:r w:rsidR="00623E6F">
        <w:t>220</w:t>
      </w:r>
      <w:r>
        <w:fldChar w:fldCharType="end"/>
      </w:r>
    </w:p>
    <w:p w:rsidR="00C0071F" w:rsidRDefault="00C0071F">
      <w:pPr>
        <w:pStyle w:val="TOC3"/>
        <w:rPr>
          <w:rFonts w:asciiTheme="minorHAnsi" w:eastAsiaTheme="minorEastAsia" w:hAnsiTheme="minorHAnsi" w:cstheme="minorBidi"/>
          <w:sz w:val="22"/>
          <w:szCs w:val="22"/>
          <w:lang w:eastAsia="en-GB"/>
        </w:rPr>
      </w:pPr>
      <w:r>
        <w:t>11.2.1</w:t>
      </w:r>
      <w:r>
        <w:tab/>
        <w:t>Definition</w:t>
      </w:r>
      <w:r>
        <w:tab/>
      </w:r>
      <w:r>
        <w:fldChar w:fldCharType="begin" w:fldLock="1"/>
      </w:r>
      <w:r>
        <w:instrText xml:space="preserve"> PAGEREF _Toc457811677 \h </w:instrText>
      </w:r>
      <w:r>
        <w:fldChar w:fldCharType="separate"/>
      </w:r>
      <w:r w:rsidR="00623E6F">
        <w:t>220</w:t>
      </w:r>
      <w:r>
        <w:fldChar w:fldCharType="end"/>
      </w:r>
    </w:p>
    <w:p w:rsidR="00C0071F" w:rsidRDefault="00C0071F">
      <w:pPr>
        <w:pStyle w:val="TOC3"/>
        <w:rPr>
          <w:rFonts w:asciiTheme="minorHAnsi" w:eastAsiaTheme="minorEastAsia" w:hAnsiTheme="minorHAnsi" w:cstheme="minorBidi"/>
          <w:sz w:val="22"/>
          <w:szCs w:val="22"/>
          <w:lang w:eastAsia="en-GB"/>
        </w:rPr>
      </w:pPr>
      <w:r>
        <w:t>11.2.2</w:t>
      </w:r>
      <w:r>
        <w:tab/>
        <w:t>Service primitives</w:t>
      </w:r>
      <w:r>
        <w:tab/>
      </w:r>
      <w:r>
        <w:fldChar w:fldCharType="begin" w:fldLock="1"/>
      </w:r>
      <w:r>
        <w:instrText xml:space="preserve"> PAGEREF _Toc457811678 \h </w:instrText>
      </w:r>
      <w:r>
        <w:fldChar w:fldCharType="separate"/>
      </w:r>
      <w:r w:rsidR="00623E6F">
        <w:t>220</w:t>
      </w:r>
      <w:r>
        <w:fldChar w:fldCharType="end"/>
      </w:r>
    </w:p>
    <w:p w:rsidR="00C0071F" w:rsidRDefault="00C0071F">
      <w:pPr>
        <w:pStyle w:val="TOC3"/>
        <w:rPr>
          <w:rFonts w:asciiTheme="minorHAnsi" w:eastAsiaTheme="minorEastAsia" w:hAnsiTheme="minorHAnsi" w:cstheme="minorBidi"/>
          <w:sz w:val="22"/>
          <w:szCs w:val="22"/>
          <w:lang w:eastAsia="en-GB"/>
        </w:rPr>
      </w:pPr>
      <w:r>
        <w:t>11.2.3</w:t>
      </w:r>
      <w:r>
        <w:tab/>
        <w:t>Parameter use</w:t>
      </w:r>
      <w:r>
        <w:tab/>
      </w:r>
      <w:r>
        <w:fldChar w:fldCharType="begin" w:fldLock="1"/>
      </w:r>
      <w:r>
        <w:instrText xml:space="preserve"> PAGEREF _Toc457811679 \h </w:instrText>
      </w:r>
      <w:r>
        <w:fldChar w:fldCharType="separate"/>
      </w:r>
      <w:r w:rsidR="00623E6F">
        <w:t>220</w:t>
      </w:r>
      <w:r>
        <w:fldChar w:fldCharType="end"/>
      </w:r>
    </w:p>
    <w:p w:rsidR="00C0071F" w:rsidRDefault="00C0071F">
      <w:pPr>
        <w:pStyle w:val="TOC2"/>
        <w:rPr>
          <w:rFonts w:asciiTheme="minorHAnsi" w:eastAsiaTheme="minorEastAsia" w:hAnsiTheme="minorHAnsi" w:cstheme="minorBidi"/>
          <w:sz w:val="22"/>
          <w:szCs w:val="22"/>
          <w:lang w:eastAsia="en-GB"/>
        </w:rPr>
      </w:pPr>
      <w:r>
        <w:t>11.3</w:t>
      </w:r>
      <w:r>
        <w:tab/>
        <w:t>MAP_ACTIVATE_SS service</w:t>
      </w:r>
      <w:r>
        <w:tab/>
      </w:r>
      <w:r>
        <w:fldChar w:fldCharType="begin" w:fldLock="1"/>
      </w:r>
      <w:r>
        <w:instrText xml:space="preserve"> PAGEREF _Toc457811680 \h </w:instrText>
      </w:r>
      <w:r>
        <w:fldChar w:fldCharType="separate"/>
      </w:r>
      <w:r w:rsidR="00623E6F">
        <w:t>221</w:t>
      </w:r>
      <w:r>
        <w:fldChar w:fldCharType="end"/>
      </w:r>
    </w:p>
    <w:p w:rsidR="00C0071F" w:rsidRDefault="00C0071F">
      <w:pPr>
        <w:pStyle w:val="TOC3"/>
        <w:rPr>
          <w:rFonts w:asciiTheme="minorHAnsi" w:eastAsiaTheme="minorEastAsia" w:hAnsiTheme="minorHAnsi" w:cstheme="minorBidi"/>
          <w:sz w:val="22"/>
          <w:szCs w:val="22"/>
          <w:lang w:eastAsia="en-GB"/>
        </w:rPr>
      </w:pPr>
      <w:r>
        <w:t>11.3.1</w:t>
      </w:r>
      <w:r>
        <w:tab/>
        <w:t>Definition</w:t>
      </w:r>
      <w:r>
        <w:tab/>
      </w:r>
      <w:r>
        <w:fldChar w:fldCharType="begin" w:fldLock="1"/>
      </w:r>
      <w:r>
        <w:instrText xml:space="preserve"> PAGEREF _Toc457811681 \h </w:instrText>
      </w:r>
      <w:r>
        <w:fldChar w:fldCharType="separate"/>
      </w:r>
      <w:r w:rsidR="00623E6F">
        <w:t>221</w:t>
      </w:r>
      <w:r>
        <w:fldChar w:fldCharType="end"/>
      </w:r>
    </w:p>
    <w:p w:rsidR="00C0071F" w:rsidRDefault="00C0071F">
      <w:pPr>
        <w:pStyle w:val="TOC3"/>
        <w:rPr>
          <w:rFonts w:asciiTheme="minorHAnsi" w:eastAsiaTheme="minorEastAsia" w:hAnsiTheme="minorHAnsi" w:cstheme="minorBidi"/>
          <w:sz w:val="22"/>
          <w:szCs w:val="22"/>
          <w:lang w:eastAsia="en-GB"/>
        </w:rPr>
      </w:pPr>
      <w:r>
        <w:t>11.3.2</w:t>
      </w:r>
      <w:r>
        <w:tab/>
        <w:t>Service primitives</w:t>
      </w:r>
      <w:r>
        <w:tab/>
      </w:r>
      <w:r>
        <w:fldChar w:fldCharType="begin" w:fldLock="1"/>
      </w:r>
      <w:r>
        <w:instrText xml:space="preserve"> PAGEREF _Toc457811682 \h </w:instrText>
      </w:r>
      <w:r>
        <w:fldChar w:fldCharType="separate"/>
      </w:r>
      <w:r w:rsidR="00623E6F">
        <w:t>221</w:t>
      </w:r>
      <w:r>
        <w:fldChar w:fldCharType="end"/>
      </w:r>
    </w:p>
    <w:p w:rsidR="00C0071F" w:rsidRDefault="00C0071F">
      <w:pPr>
        <w:pStyle w:val="TOC3"/>
        <w:rPr>
          <w:rFonts w:asciiTheme="minorHAnsi" w:eastAsiaTheme="minorEastAsia" w:hAnsiTheme="minorHAnsi" w:cstheme="minorBidi"/>
          <w:sz w:val="22"/>
          <w:szCs w:val="22"/>
          <w:lang w:eastAsia="en-GB"/>
        </w:rPr>
      </w:pPr>
      <w:r>
        <w:t>11.3.3</w:t>
      </w:r>
      <w:r>
        <w:tab/>
        <w:t>Parameter use</w:t>
      </w:r>
      <w:r>
        <w:tab/>
      </w:r>
      <w:r>
        <w:fldChar w:fldCharType="begin" w:fldLock="1"/>
      </w:r>
      <w:r>
        <w:instrText xml:space="preserve"> PAGEREF _Toc457811683 \h </w:instrText>
      </w:r>
      <w:r>
        <w:fldChar w:fldCharType="separate"/>
      </w:r>
      <w:r w:rsidR="00623E6F">
        <w:t>221</w:t>
      </w:r>
      <w:r>
        <w:fldChar w:fldCharType="end"/>
      </w:r>
    </w:p>
    <w:p w:rsidR="00C0071F" w:rsidRDefault="00C0071F">
      <w:pPr>
        <w:pStyle w:val="TOC2"/>
        <w:rPr>
          <w:rFonts w:asciiTheme="minorHAnsi" w:eastAsiaTheme="minorEastAsia" w:hAnsiTheme="minorHAnsi" w:cstheme="minorBidi"/>
          <w:sz w:val="22"/>
          <w:szCs w:val="22"/>
          <w:lang w:eastAsia="en-GB"/>
        </w:rPr>
      </w:pPr>
      <w:r>
        <w:t>11.4</w:t>
      </w:r>
      <w:r>
        <w:tab/>
        <w:t>MAP_DEACTIVATE_SS service</w:t>
      </w:r>
      <w:r>
        <w:tab/>
      </w:r>
      <w:r>
        <w:fldChar w:fldCharType="begin" w:fldLock="1"/>
      </w:r>
      <w:r>
        <w:instrText xml:space="preserve"> PAGEREF _Toc457811684 \h </w:instrText>
      </w:r>
      <w:r>
        <w:fldChar w:fldCharType="separate"/>
      </w:r>
      <w:r w:rsidR="00623E6F">
        <w:t>222</w:t>
      </w:r>
      <w:r>
        <w:fldChar w:fldCharType="end"/>
      </w:r>
    </w:p>
    <w:p w:rsidR="00C0071F" w:rsidRDefault="00C0071F">
      <w:pPr>
        <w:pStyle w:val="TOC3"/>
        <w:rPr>
          <w:rFonts w:asciiTheme="minorHAnsi" w:eastAsiaTheme="minorEastAsia" w:hAnsiTheme="minorHAnsi" w:cstheme="minorBidi"/>
          <w:sz w:val="22"/>
          <w:szCs w:val="22"/>
          <w:lang w:eastAsia="en-GB"/>
        </w:rPr>
      </w:pPr>
      <w:r>
        <w:t>11.4.1</w:t>
      </w:r>
      <w:r>
        <w:tab/>
        <w:t>Definitions</w:t>
      </w:r>
      <w:r>
        <w:tab/>
      </w:r>
      <w:r>
        <w:fldChar w:fldCharType="begin" w:fldLock="1"/>
      </w:r>
      <w:r>
        <w:instrText xml:space="preserve"> PAGEREF _Toc457811685 \h </w:instrText>
      </w:r>
      <w:r>
        <w:fldChar w:fldCharType="separate"/>
      </w:r>
      <w:r w:rsidR="00623E6F">
        <w:t>222</w:t>
      </w:r>
      <w:r>
        <w:fldChar w:fldCharType="end"/>
      </w:r>
    </w:p>
    <w:p w:rsidR="00C0071F" w:rsidRDefault="00C0071F">
      <w:pPr>
        <w:pStyle w:val="TOC3"/>
        <w:rPr>
          <w:rFonts w:asciiTheme="minorHAnsi" w:eastAsiaTheme="minorEastAsia" w:hAnsiTheme="minorHAnsi" w:cstheme="minorBidi"/>
          <w:sz w:val="22"/>
          <w:szCs w:val="22"/>
          <w:lang w:eastAsia="en-GB"/>
        </w:rPr>
      </w:pPr>
      <w:r>
        <w:t>11.4.2</w:t>
      </w:r>
      <w:r>
        <w:tab/>
        <w:t>Service primitives</w:t>
      </w:r>
      <w:r>
        <w:tab/>
      </w:r>
      <w:r>
        <w:fldChar w:fldCharType="begin" w:fldLock="1"/>
      </w:r>
      <w:r>
        <w:instrText xml:space="preserve"> PAGEREF _Toc457811686 \h </w:instrText>
      </w:r>
      <w:r>
        <w:fldChar w:fldCharType="separate"/>
      </w:r>
      <w:r w:rsidR="00623E6F">
        <w:t>222</w:t>
      </w:r>
      <w:r>
        <w:fldChar w:fldCharType="end"/>
      </w:r>
    </w:p>
    <w:p w:rsidR="00C0071F" w:rsidRDefault="00C0071F">
      <w:pPr>
        <w:pStyle w:val="TOC3"/>
        <w:rPr>
          <w:rFonts w:asciiTheme="minorHAnsi" w:eastAsiaTheme="minorEastAsia" w:hAnsiTheme="minorHAnsi" w:cstheme="minorBidi"/>
          <w:sz w:val="22"/>
          <w:szCs w:val="22"/>
          <w:lang w:eastAsia="en-GB"/>
        </w:rPr>
      </w:pPr>
      <w:r>
        <w:t>11.4.3</w:t>
      </w:r>
      <w:r>
        <w:tab/>
        <w:t>Parameter use</w:t>
      </w:r>
      <w:r>
        <w:tab/>
      </w:r>
      <w:r>
        <w:fldChar w:fldCharType="begin" w:fldLock="1"/>
      </w:r>
      <w:r>
        <w:instrText xml:space="preserve"> PAGEREF _Toc457811687 \h </w:instrText>
      </w:r>
      <w:r>
        <w:fldChar w:fldCharType="separate"/>
      </w:r>
      <w:r w:rsidR="00623E6F">
        <w:t>223</w:t>
      </w:r>
      <w:r>
        <w:fldChar w:fldCharType="end"/>
      </w:r>
    </w:p>
    <w:p w:rsidR="00C0071F" w:rsidRDefault="00C0071F">
      <w:pPr>
        <w:pStyle w:val="TOC2"/>
        <w:rPr>
          <w:rFonts w:asciiTheme="minorHAnsi" w:eastAsiaTheme="minorEastAsia" w:hAnsiTheme="minorHAnsi" w:cstheme="minorBidi"/>
          <w:sz w:val="22"/>
          <w:szCs w:val="22"/>
          <w:lang w:eastAsia="en-GB"/>
        </w:rPr>
      </w:pPr>
      <w:r>
        <w:t>11.5</w:t>
      </w:r>
      <w:r>
        <w:tab/>
        <w:t>MAP_INTERROGATE_SS service</w:t>
      </w:r>
      <w:r>
        <w:tab/>
      </w:r>
      <w:r>
        <w:fldChar w:fldCharType="begin" w:fldLock="1"/>
      </w:r>
      <w:r>
        <w:instrText xml:space="preserve"> PAGEREF _Toc457811688 \h </w:instrText>
      </w:r>
      <w:r>
        <w:fldChar w:fldCharType="separate"/>
      </w:r>
      <w:r w:rsidR="00623E6F">
        <w:t>224</w:t>
      </w:r>
      <w:r>
        <w:fldChar w:fldCharType="end"/>
      </w:r>
    </w:p>
    <w:p w:rsidR="00C0071F" w:rsidRDefault="00C0071F">
      <w:pPr>
        <w:pStyle w:val="TOC3"/>
        <w:rPr>
          <w:rFonts w:asciiTheme="minorHAnsi" w:eastAsiaTheme="minorEastAsia" w:hAnsiTheme="minorHAnsi" w:cstheme="minorBidi"/>
          <w:sz w:val="22"/>
          <w:szCs w:val="22"/>
          <w:lang w:eastAsia="en-GB"/>
        </w:rPr>
      </w:pPr>
      <w:r>
        <w:t>11.5.1</w:t>
      </w:r>
      <w:r>
        <w:tab/>
        <w:t>Definitions</w:t>
      </w:r>
      <w:r>
        <w:tab/>
      </w:r>
      <w:r>
        <w:fldChar w:fldCharType="begin" w:fldLock="1"/>
      </w:r>
      <w:r>
        <w:instrText xml:space="preserve"> PAGEREF _Toc457811689 \h </w:instrText>
      </w:r>
      <w:r>
        <w:fldChar w:fldCharType="separate"/>
      </w:r>
      <w:r w:rsidR="00623E6F">
        <w:t>224</w:t>
      </w:r>
      <w:r>
        <w:fldChar w:fldCharType="end"/>
      </w:r>
    </w:p>
    <w:p w:rsidR="00C0071F" w:rsidRDefault="00C0071F">
      <w:pPr>
        <w:pStyle w:val="TOC3"/>
        <w:rPr>
          <w:rFonts w:asciiTheme="minorHAnsi" w:eastAsiaTheme="minorEastAsia" w:hAnsiTheme="minorHAnsi" w:cstheme="minorBidi"/>
          <w:sz w:val="22"/>
          <w:szCs w:val="22"/>
          <w:lang w:eastAsia="en-GB"/>
        </w:rPr>
      </w:pPr>
      <w:r>
        <w:t>11.5.2</w:t>
      </w:r>
      <w:r>
        <w:tab/>
        <w:t>Service primitives</w:t>
      </w:r>
      <w:r>
        <w:tab/>
      </w:r>
      <w:r>
        <w:fldChar w:fldCharType="begin" w:fldLock="1"/>
      </w:r>
      <w:r>
        <w:instrText xml:space="preserve"> PAGEREF _Toc457811690 \h </w:instrText>
      </w:r>
      <w:r>
        <w:fldChar w:fldCharType="separate"/>
      </w:r>
      <w:r w:rsidR="00623E6F">
        <w:t>224</w:t>
      </w:r>
      <w:r>
        <w:fldChar w:fldCharType="end"/>
      </w:r>
    </w:p>
    <w:p w:rsidR="00C0071F" w:rsidRDefault="00C0071F">
      <w:pPr>
        <w:pStyle w:val="TOC3"/>
        <w:rPr>
          <w:rFonts w:asciiTheme="minorHAnsi" w:eastAsiaTheme="minorEastAsia" w:hAnsiTheme="minorHAnsi" w:cstheme="minorBidi"/>
          <w:sz w:val="22"/>
          <w:szCs w:val="22"/>
          <w:lang w:eastAsia="en-GB"/>
        </w:rPr>
      </w:pPr>
      <w:r>
        <w:t>11.5.3</w:t>
      </w:r>
      <w:r>
        <w:tab/>
        <w:t>Parameter use</w:t>
      </w:r>
      <w:r>
        <w:tab/>
      </w:r>
      <w:r>
        <w:fldChar w:fldCharType="begin" w:fldLock="1"/>
      </w:r>
      <w:r>
        <w:instrText xml:space="preserve"> PAGEREF _Toc457811691 \h </w:instrText>
      </w:r>
      <w:r>
        <w:fldChar w:fldCharType="separate"/>
      </w:r>
      <w:r w:rsidR="00623E6F">
        <w:t>224</w:t>
      </w:r>
      <w:r>
        <w:fldChar w:fldCharType="end"/>
      </w:r>
    </w:p>
    <w:p w:rsidR="00C0071F" w:rsidRDefault="00C0071F">
      <w:pPr>
        <w:pStyle w:val="TOC2"/>
        <w:rPr>
          <w:rFonts w:asciiTheme="minorHAnsi" w:eastAsiaTheme="minorEastAsia" w:hAnsiTheme="minorHAnsi" w:cstheme="minorBidi"/>
          <w:sz w:val="22"/>
          <w:szCs w:val="22"/>
          <w:lang w:eastAsia="en-GB"/>
        </w:rPr>
      </w:pPr>
      <w:r>
        <w:t>11.6</w:t>
      </w:r>
      <w:r>
        <w:tab/>
        <w:t>Void</w:t>
      </w:r>
      <w:r>
        <w:tab/>
      </w:r>
      <w:r>
        <w:fldChar w:fldCharType="begin" w:fldLock="1"/>
      </w:r>
      <w:r>
        <w:instrText xml:space="preserve"> PAGEREF _Toc457811692 \h </w:instrText>
      </w:r>
      <w:r>
        <w:fldChar w:fldCharType="separate"/>
      </w:r>
      <w:r w:rsidR="00623E6F">
        <w:t>226</w:t>
      </w:r>
      <w:r>
        <w:fldChar w:fldCharType="end"/>
      </w:r>
    </w:p>
    <w:p w:rsidR="00C0071F" w:rsidRDefault="00C0071F">
      <w:pPr>
        <w:pStyle w:val="TOC2"/>
        <w:rPr>
          <w:rFonts w:asciiTheme="minorHAnsi" w:eastAsiaTheme="minorEastAsia" w:hAnsiTheme="minorHAnsi" w:cstheme="minorBidi"/>
          <w:sz w:val="22"/>
          <w:szCs w:val="22"/>
          <w:lang w:eastAsia="en-GB"/>
        </w:rPr>
      </w:pPr>
      <w:r>
        <w:t>11.7</w:t>
      </w:r>
      <w:r>
        <w:tab/>
        <w:t>MAP_REGISTER_PASSWORD service</w:t>
      </w:r>
      <w:r>
        <w:tab/>
      </w:r>
      <w:r>
        <w:fldChar w:fldCharType="begin" w:fldLock="1"/>
      </w:r>
      <w:r>
        <w:instrText xml:space="preserve"> PAGEREF _Toc457811693 \h </w:instrText>
      </w:r>
      <w:r>
        <w:fldChar w:fldCharType="separate"/>
      </w:r>
      <w:r w:rsidR="00623E6F">
        <w:t>226</w:t>
      </w:r>
      <w:r>
        <w:fldChar w:fldCharType="end"/>
      </w:r>
    </w:p>
    <w:p w:rsidR="00C0071F" w:rsidRDefault="00C0071F">
      <w:pPr>
        <w:pStyle w:val="TOC3"/>
        <w:rPr>
          <w:rFonts w:asciiTheme="minorHAnsi" w:eastAsiaTheme="minorEastAsia" w:hAnsiTheme="minorHAnsi" w:cstheme="minorBidi"/>
          <w:sz w:val="22"/>
          <w:szCs w:val="22"/>
          <w:lang w:eastAsia="en-GB"/>
        </w:rPr>
      </w:pPr>
      <w:r>
        <w:t>11.7.1</w:t>
      </w:r>
      <w:r>
        <w:tab/>
        <w:t>Definitions</w:t>
      </w:r>
      <w:r>
        <w:tab/>
      </w:r>
      <w:r>
        <w:fldChar w:fldCharType="begin" w:fldLock="1"/>
      </w:r>
      <w:r>
        <w:instrText xml:space="preserve"> PAGEREF _Toc457811694 \h </w:instrText>
      </w:r>
      <w:r>
        <w:fldChar w:fldCharType="separate"/>
      </w:r>
      <w:r w:rsidR="00623E6F">
        <w:t>226</w:t>
      </w:r>
      <w:r>
        <w:fldChar w:fldCharType="end"/>
      </w:r>
    </w:p>
    <w:p w:rsidR="00C0071F" w:rsidRDefault="00C0071F">
      <w:pPr>
        <w:pStyle w:val="TOC3"/>
        <w:rPr>
          <w:rFonts w:asciiTheme="minorHAnsi" w:eastAsiaTheme="minorEastAsia" w:hAnsiTheme="minorHAnsi" w:cstheme="minorBidi"/>
          <w:sz w:val="22"/>
          <w:szCs w:val="22"/>
          <w:lang w:eastAsia="en-GB"/>
        </w:rPr>
      </w:pPr>
      <w:r>
        <w:t>11.7.2</w:t>
      </w:r>
      <w:r>
        <w:tab/>
        <w:t>Service primitives</w:t>
      </w:r>
      <w:r>
        <w:tab/>
      </w:r>
      <w:r>
        <w:fldChar w:fldCharType="begin" w:fldLock="1"/>
      </w:r>
      <w:r>
        <w:instrText xml:space="preserve"> PAGEREF _Toc457811695 \h </w:instrText>
      </w:r>
      <w:r>
        <w:fldChar w:fldCharType="separate"/>
      </w:r>
      <w:r w:rsidR="00623E6F">
        <w:t>226</w:t>
      </w:r>
      <w:r>
        <w:fldChar w:fldCharType="end"/>
      </w:r>
    </w:p>
    <w:p w:rsidR="00C0071F" w:rsidRDefault="00C0071F">
      <w:pPr>
        <w:pStyle w:val="TOC3"/>
        <w:rPr>
          <w:rFonts w:asciiTheme="minorHAnsi" w:eastAsiaTheme="minorEastAsia" w:hAnsiTheme="minorHAnsi" w:cstheme="minorBidi"/>
          <w:sz w:val="22"/>
          <w:szCs w:val="22"/>
          <w:lang w:eastAsia="en-GB"/>
        </w:rPr>
      </w:pPr>
      <w:r>
        <w:t>11.7.3</w:t>
      </w:r>
      <w:r>
        <w:tab/>
        <w:t>Parameter use</w:t>
      </w:r>
      <w:r>
        <w:tab/>
      </w:r>
      <w:r>
        <w:fldChar w:fldCharType="begin" w:fldLock="1"/>
      </w:r>
      <w:r>
        <w:instrText xml:space="preserve"> PAGEREF _Toc457811696 \h </w:instrText>
      </w:r>
      <w:r>
        <w:fldChar w:fldCharType="separate"/>
      </w:r>
      <w:r w:rsidR="00623E6F">
        <w:t>226</w:t>
      </w:r>
      <w:r>
        <w:fldChar w:fldCharType="end"/>
      </w:r>
    </w:p>
    <w:p w:rsidR="00C0071F" w:rsidRDefault="00C0071F">
      <w:pPr>
        <w:pStyle w:val="TOC2"/>
        <w:rPr>
          <w:rFonts w:asciiTheme="minorHAnsi" w:eastAsiaTheme="minorEastAsia" w:hAnsiTheme="minorHAnsi" w:cstheme="minorBidi"/>
          <w:sz w:val="22"/>
          <w:szCs w:val="22"/>
          <w:lang w:eastAsia="en-GB"/>
        </w:rPr>
      </w:pPr>
      <w:r>
        <w:t>11.8</w:t>
      </w:r>
      <w:r>
        <w:tab/>
        <w:t>MAP_GET_PASSWORD service</w:t>
      </w:r>
      <w:r>
        <w:tab/>
      </w:r>
      <w:r>
        <w:fldChar w:fldCharType="begin" w:fldLock="1"/>
      </w:r>
      <w:r>
        <w:instrText xml:space="preserve"> PAGEREF _Toc457811697 \h </w:instrText>
      </w:r>
      <w:r>
        <w:fldChar w:fldCharType="separate"/>
      </w:r>
      <w:r w:rsidR="00623E6F">
        <w:t>227</w:t>
      </w:r>
      <w:r>
        <w:fldChar w:fldCharType="end"/>
      </w:r>
    </w:p>
    <w:p w:rsidR="00C0071F" w:rsidRDefault="00C0071F">
      <w:pPr>
        <w:pStyle w:val="TOC3"/>
        <w:rPr>
          <w:rFonts w:asciiTheme="minorHAnsi" w:eastAsiaTheme="minorEastAsia" w:hAnsiTheme="minorHAnsi" w:cstheme="minorBidi"/>
          <w:sz w:val="22"/>
          <w:szCs w:val="22"/>
          <w:lang w:eastAsia="en-GB"/>
        </w:rPr>
      </w:pPr>
      <w:r>
        <w:t>11.8.1</w:t>
      </w:r>
      <w:r>
        <w:tab/>
        <w:t>Definitions</w:t>
      </w:r>
      <w:r>
        <w:tab/>
      </w:r>
      <w:r>
        <w:fldChar w:fldCharType="begin" w:fldLock="1"/>
      </w:r>
      <w:r>
        <w:instrText xml:space="preserve"> PAGEREF _Toc457811698 \h </w:instrText>
      </w:r>
      <w:r>
        <w:fldChar w:fldCharType="separate"/>
      </w:r>
      <w:r w:rsidR="00623E6F">
        <w:t>227</w:t>
      </w:r>
      <w:r>
        <w:fldChar w:fldCharType="end"/>
      </w:r>
    </w:p>
    <w:p w:rsidR="00C0071F" w:rsidRDefault="00C0071F">
      <w:pPr>
        <w:pStyle w:val="TOC3"/>
        <w:rPr>
          <w:rFonts w:asciiTheme="minorHAnsi" w:eastAsiaTheme="minorEastAsia" w:hAnsiTheme="minorHAnsi" w:cstheme="minorBidi"/>
          <w:sz w:val="22"/>
          <w:szCs w:val="22"/>
          <w:lang w:eastAsia="en-GB"/>
        </w:rPr>
      </w:pPr>
      <w:r>
        <w:t>11.8.2</w:t>
      </w:r>
      <w:r>
        <w:tab/>
        <w:t>Service primitives</w:t>
      </w:r>
      <w:r>
        <w:tab/>
      </w:r>
      <w:r>
        <w:fldChar w:fldCharType="begin" w:fldLock="1"/>
      </w:r>
      <w:r>
        <w:instrText xml:space="preserve"> PAGEREF _Toc457811699 \h </w:instrText>
      </w:r>
      <w:r>
        <w:fldChar w:fldCharType="separate"/>
      </w:r>
      <w:r w:rsidR="00623E6F">
        <w:t>227</w:t>
      </w:r>
      <w:r>
        <w:fldChar w:fldCharType="end"/>
      </w:r>
    </w:p>
    <w:p w:rsidR="00C0071F" w:rsidRDefault="00C0071F">
      <w:pPr>
        <w:pStyle w:val="TOC3"/>
        <w:rPr>
          <w:rFonts w:asciiTheme="minorHAnsi" w:eastAsiaTheme="minorEastAsia" w:hAnsiTheme="minorHAnsi" w:cstheme="minorBidi"/>
          <w:sz w:val="22"/>
          <w:szCs w:val="22"/>
          <w:lang w:eastAsia="en-GB"/>
        </w:rPr>
      </w:pPr>
      <w:r>
        <w:t>11.8.3</w:t>
      </w:r>
      <w:r>
        <w:tab/>
        <w:t>Parameter use</w:t>
      </w:r>
      <w:r>
        <w:tab/>
      </w:r>
      <w:r>
        <w:fldChar w:fldCharType="begin" w:fldLock="1"/>
      </w:r>
      <w:r>
        <w:instrText xml:space="preserve"> PAGEREF _Toc457811700 \h </w:instrText>
      </w:r>
      <w:r>
        <w:fldChar w:fldCharType="separate"/>
      </w:r>
      <w:r w:rsidR="00623E6F">
        <w:t>227</w:t>
      </w:r>
      <w:r>
        <w:fldChar w:fldCharType="end"/>
      </w:r>
    </w:p>
    <w:p w:rsidR="00C0071F" w:rsidRDefault="00C0071F">
      <w:pPr>
        <w:pStyle w:val="TOC2"/>
        <w:rPr>
          <w:rFonts w:asciiTheme="minorHAnsi" w:eastAsiaTheme="minorEastAsia" w:hAnsiTheme="minorHAnsi" w:cstheme="minorBidi"/>
          <w:sz w:val="22"/>
          <w:szCs w:val="22"/>
          <w:lang w:eastAsia="en-GB"/>
        </w:rPr>
      </w:pPr>
      <w:r>
        <w:t>11.9</w:t>
      </w:r>
      <w:r>
        <w:tab/>
        <w:t>MAP_PROCESS_UNSTRUCTURED_SS_REQUEST service</w:t>
      </w:r>
      <w:r>
        <w:tab/>
      </w:r>
      <w:r>
        <w:fldChar w:fldCharType="begin" w:fldLock="1"/>
      </w:r>
      <w:r>
        <w:instrText xml:space="preserve"> PAGEREF _Toc457811701 \h </w:instrText>
      </w:r>
      <w:r>
        <w:fldChar w:fldCharType="separate"/>
      </w:r>
      <w:r w:rsidR="00623E6F">
        <w:t>227</w:t>
      </w:r>
      <w:r>
        <w:fldChar w:fldCharType="end"/>
      </w:r>
    </w:p>
    <w:p w:rsidR="00C0071F" w:rsidRDefault="00C0071F">
      <w:pPr>
        <w:pStyle w:val="TOC3"/>
        <w:rPr>
          <w:rFonts w:asciiTheme="minorHAnsi" w:eastAsiaTheme="minorEastAsia" w:hAnsiTheme="minorHAnsi" w:cstheme="minorBidi"/>
          <w:sz w:val="22"/>
          <w:szCs w:val="22"/>
          <w:lang w:eastAsia="en-GB"/>
        </w:rPr>
      </w:pPr>
      <w:r>
        <w:t>11.9.1</w:t>
      </w:r>
      <w:r>
        <w:tab/>
        <w:t>Definitions</w:t>
      </w:r>
      <w:r>
        <w:tab/>
      </w:r>
      <w:r>
        <w:fldChar w:fldCharType="begin" w:fldLock="1"/>
      </w:r>
      <w:r>
        <w:instrText xml:space="preserve"> PAGEREF _Toc457811702 \h </w:instrText>
      </w:r>
      <w:r>
        <w:fldChar w:fldCharType="separate"/>
      </w:r>
      <w:r w:rsidR="00623E6F">
        <w:t>227</w:t>
      </w:r>
      <w:r>
        <w:fldChar w:fldCharType="end"/>
      </w:r>
    </w:p>
    <w:p w:rsidR="00C0071F" w:rsidRDefault="00C0071F">
      <w:pPr>
        <w:pStyle w:val="TOC3"/>
        <w:rPr>
          <w:rFonts w:asciiTheme="minorHAnsi" w:eastAsiaTheme="minorEastAsia" w:hAnsiTheme="minorHAnsi" w:cstheme="minorBidi"/>
          <w:sz w:val="22"/>
          <w:szCs w:val="22"/>
          <w:lang w:eastAsia="en-GB"/>
        </w:rPr>
      </w:pPr>
      <w:r>
        <w:t>11.9.2</w:t>
      </w:r>
      <w:r>
        <w:tab/>
        <w:t>Service primitives</w:t>
      </w:r>
      <w:r>
        <w:tab/>
      </w:r>
      <w:r>
        <w:fldChar w:fldCharType="begin" w:fldLock="1"/>
      </w:r>
      <w:r>
        <w:instrText xml:space="preserve"> PAGEREF _Toc457811703 \h </w:instrText>
      </w:r>
      <w:r>
        <w:fldChar w:fldCharType="separate"/>
      </w:r>
      <w:r w:rsidR="00623E6F">
        <w:t>227</w:t>
      </w:r>
      <w:r>
        <w:fldChar w:fldCharType="end"/>
      </w:r>
    </w:p>
    <w:p w:rsidR="00C0071F" w:rsidRDefault="00C0071F">
      <w:pPr>
        <w:pStyle w:val="TOC3"/>
        <w:rPr>
          <w:rFonts w:asciiTheme="minorHAnsi" w:eastAsiaTheme="minorEastAsia" w:hAnsiTheme="minorHAnsi" w:cstheme="minorBidi"/>
          <w:sz w:val="22"/>
          <w:szCs w:val="22"/>
          <w:lang w:eastAsia="en-GB"/>
        </w:rPr>
      </w:pPr>
      <w:r>
        <w:t>11.9.3</w:t>
      </w:r>
      <w:r>
        <w:tab/>
        <w:t>Parameter use</w:t>
      </w:r>
      <w:r>
        <w:tab/>
      </w:r>
      <w:r>
        <w:fldChar w:fldCharType="begin" w:fldLock="1"/>
      </w:r>
      <w:r>
        <w:instrText xml:space="preserve"> PAGEREF _Toc457811704 \h </w:instrText>
      </w:r>
      <w:r>
        <w:fldChar w:fldCharType="separate"/>
      </w:r>
      <w:r w:rsidR="00623E6F">
        <w:t>228</w:t>
      </w:r>
      <w:r>
        <w:fldChar w:fldCharType="end"/>
      </w:r>
    </w:p>
    <w:p w:rsidR="00C0071F" w:rsidRDefault="00C0071F">
      <w:pPr>
        <w:pStyle w:val="TOC2"/>
        <w:rPr>
          <w:rFonts w:asciiTheme="minorHAnsi" w:eastAsiaTheme="minorEastAsia" w:hAnsiTheme="minorHAnsi" w:cstheme="minorBidi"/>
          <w:sz w:val="22"/>
          <w:szCs w:val="22"/>
          <w:lang w:eastAsia="en-GB"/>
        </w:rPr>
      </w:pPr>
      <w:r>
        <w:t>11.10</w:t>
      </w:r>
      <w:r>
        <w:tab/>
        <w:t>MAP_UNSTRUCTURED_SS_REQUEST service</w:t>
      </w:r>
      <w:r>
        <w:tab/>
      </w:r>
      <w:r>
        <w:fldChar w:fldCharType="begin" w:fldLock="1"/>
      </w:r>
      <w:r>
        <w:instrText xml:space="preserve"> PAGEREF _Toc457811705 \h </w:instrText>
      </w:r>
      <w:r>
        <w:fldChar w:fldCharType="separate"/>
      </w:r>
      <w:r w:rsidR="00623E6F">
        <w:t>228</w:t>
      </w:r>
      <w:r>
        <w:fldChar w:fldCharType="end"/>
      </w:r>
    </w:p>
    <w:p w:rsidR="00C0071F" w:rsidRDefault="00C0071F">
      <w:pPr>
        <w:pStyle w:val="TOC3"/>
        <w:rPr>
          <w:rFonts w:asciiTheme="minorHAnsi" w:eastAsiaTheme="minorEastAsia" w:hAnsiTheme="minorHAnsi" w:cstheme="minorBidi"/>
          <w:sz w:val="22"/>
          <w:szCs w:val="22"/>
          <w:lang w:eastAsia="en-GB"/>
        </w:rPr>
      </w:pPr>
      <w:r>
        <w:t>11.10.1</w:t>
      </w:r>
      <w:r>
        <w:tab/>
        <w:t>Definitions</w:t>
      </w:r>
      <w:r>
        <w:tab/>
      </w:r>
      <w:r>
        <w:fldChar w:fldCharType="begin" w:fldLock="1"/>
      </w:r>
      <w:r>
        <w:instrText xml:space="preserve"> PAGEREF _Toc457811706 \h </w:instrText>
      </w:r>
      <w:r>
        <w:fldChar w:fldCharType="separate"/>
      </w:r>
      <w:r w:rsidR="00623E6F">
        <w:t>228</w:t>
      </w:r>
      <w:r>
        <w:fldChar w:fldCharType="end"/>
      </w:r>
    </w:p>
    <w:p w:rsidR="00C0071F" w:rsidRDefault="00C0071F">
      <w:pPr>
        <w:pStyle w:val="TOC3"/>
        <w:rPr>
          <w:rFonts w:asciiTheme="minorHAnsi" w:eastAsiaTheme="minorEastAsia" w:hAnsiTheme="minorHAnsi" w:cstheme="minorBidi"/>
          <w:sz w:val="22"/>
          <w:szCs w:val="22"/>
          <w:lang w:eastAsia="en-GB"/>
        </w:rPr>
      </w:pPr>
      <w:r>
        <w:t>11.10.2</w:t>
      </w:r>
      <w:r>
        <w:tab/>
        <w:t>Service primitives</w:t>
      </w:r>
      <w:r>
        <w:tab/>
      </w:r>
      <w:r>
        <w:fldChar w:fldCharType="begin" w:fldLock="1"/>
      </w:r>
      <w:r>
        <w:instrText xml:space="preserve"> PAGEREF _Toc457811707 \h </w:instrText>
      </w:r>
      <w:r>
        <w:fldChar w:fldCharType="separate"/>
      </w:r>
      <w:r w:rsidR="00623E6F">
        <w:t>229</w:t>
      </w:r>
      <w:r>
        <w:fldChar w:fldCharType="end"/>
      </w:r>
    </w:p>
    <w:p w:rsidR="00C0071F" w:rsidRDefault="00C0071F">
      <w:pPr>
        <w:pStyle w:val="TOC3"/>
        <w:rPr>
          <w:rFonts w:asciiTheme="minorHAnsi" w:eastAsiaTheme="minorEastAsia" w:hAnsiTheme="minorHAnsi" w:cstheme="minorBidi"/>
          <w:sz w:val="22"/>
          <w:szCs w:val="22"/>
          <w:lang w:eastAsia="en-GB"/>
        </w:rPr>
      </w:pPr>
      <w:r>
        <w:t>11.10.3</w:t>
      </w:r>
      <w:r>
        <w:tab/>
        <w:t>Parameter use</w:t>
      </w:r>
      <w:r>
        <w:tab/>
      </w:r>
      <w:r>
        <w:fldChar w:fldCharType="begin" w:fldLock="1"/>
      </w:r>
      <w:r>
        <w:instrText xml:space="preserve"> PAGEREF _Toc457811708 \h </w:instrText>
      </w:r>
      <w:r>
        <w:fldChar w:fldCharType="separate"/>
      </w:r>
      <w:r w:rsidR="00623E6F">
        <w:t>229</w:t>
      </w:r>
      <w:r>
        <w:fldChar w:fldCharType="end"/>
      </w:r>
    </w:p>
    <w:p w:rsidR="00C0071F" w:rsidRDefault="00C0071F">
      <w:pPr>
        <w:pStyle w:val="TOC2"/>
        <w:rPr>
          <w:rFonts w:asciiTheme="minorHAnsi" w:eastAsiaTheme="minorEastAsia" w:hAnsiTheme="minorHAnsi" w:cstheme="minorBidi"/>
          <w:sz w:val="22"/>
          <w:szCs w:val="22"/>
          <w:lang w:eastAsia="en-GB"/>
        </w:rPr>
      </w:pPr>
      <w:r>
        <w:t>11.11</w:t>
      </w:r>
      <w:r>
        <w:tab/>
        <w:t>MAP_UNSTRUCTURED_SS_NOTIFY service</w:t>
      </w:r>
      <w:r>
        <w:tab/>
      </w:r>
      <w:r>
        <w:fldChar w:fldCharType="begin" w:fldLock="1"/>
      </w:r>
      <w:r>
        <w:instrText xml:space="preserve"> PAGEREF _Toc457811709 \h </w:instrText>
      </w:r>
      <w:r>
        <w:fldChar w:fldCharType="separate"/>
      </w:r>
      <w:r w:rsidR="00623E6F">
        <w:t>230</w:t>
      </w:r>
      <w:r>
        <w:fldChar w:fldCharType="end"/>
      </w:r>
    </w:p>
    <w:p w:rsidR="00C0071F" w:rsidRDefault="00C0071F">
      <w:pPr>
        <w:pStyle w:val="TOC3"/>
        <w:rPr>
          <w:rFonts w:asciiTheme="minorHAnsi" w:eastAsiaTheme="minorEastAsia" w:hAnsiTheme="minorHAnsi" w:cstheme="minorBidi"/>
          <w:sz w:val="22"/>
          <w:szCs w:val="22"/>
          <w:lang w:eastAsia="en-GB"/>
        </w:rPr>
      </w:pPr>
      <w:r>
        <w:t>11.11.1</w:t>
      </w:r>
      <w:r>
        <w:tab/>
        <w:t>Definitions</w:t>
      </w:r>
      <w:r>
        <w:tab/>
      </w:r>
      <w:r>
        <w:fldChar w:fldCharType="begin" w:fldLock="1"/>
      </w:r>
      <w:r>
        <w:instrText xml:space="preserve"> PAGEREF _Toc457811710 \h </w:instrText>
      </w:r>
      <w:r>
        <w:fldChar w:fldCharType="separate"/>
      </w:r>
      <w:r w:rsidR="00623E6F">
        <w:t>230</w:t>
      </w:r>
      <w:r>
        <w:fldChar w:fldCharType="end"/>
      </w:r>
    </w:p>
    <w:p w:rsidR="00C0071F" w:rsidRDefault="00C0071F">
      <w:pPr>
        <w:pStyle w:val="TOC3"/>
        <w:rPr>
          <w:rFonts w:asciiTheme="minorHAnsi" w:eastAsiaTheme="minorEastAsia" w:hAnsiTheme="minorHAnsi" w:cstheme="minorBidi"/>
          <w:sz w:val="22"/>
          <w:szCs w:val="22"/>
          <w:lang w:eastAsia="en-GB"/>
        </w:rPr>
      </w:pPr>
      <w:r>
        <w:t>11.11.2</w:t>
      </w:r>
      <w:r>
        <w:tab/>
        <w:t>Service primitives</w:t>
      </w:r>
      <w:r>
        <w:tab/>
      </w:r>
      <w:r>
        <w:fldChar w:fldCharType="begin" w:fldLock="1"/>
      </w:r>
      <w:r>
        <w:instrText xml:space="preserve"> PAGEREF _Toc457811711 \h </w:instrText>
      </w:r>
      <w:r>
        <w:fldChar w:fldCharType="separate"/>
      </w:r>
      <w:r w:rsidR="00623E6F">
        <w:t>230</w:t>
      </w:r>
      <w:r>
        <w:fldChar w:fldCharType="end"/>
      </w:r>
    </w:p>
    <w:p w:rsidR="00C0071F" w:rsidRDefault="00C0071F">
      <w:pPr>
        <w:pStyle w:val="TOC3"/>
        <w:rPr>
          <w:rFonts w:asciiTheme="minorHAnsi" w:eastAsiaTheme="minorEastAsia" w:hAnsiTheme="minorHAnsi" w:cstheme="minorBidi"/>
          <w:sz w:val="22"/>
          <w:szCs w:val="22"/>
          <w:lang w:eastAsia="en-GB"/>
        </w:rPr>
      </w:pPr>
      <w:r>
        <w:t>11.11.3</w:t>
      </w:r>
      <w:r>
        <w:tab/>
        <w:t>Parameter use</w:t>
      </w:r>
      <w:r>
        <w:tab/>
      </w:r>
      <w:r>
        <w:fldChar w:fldCharType="begin" w:fldLock="1"/>
      </w:r>
      <w:r>
        <w:instrText xml:space="preserve"> PAGEREF _Toc457811712 \h </w:instrText>
      </w:r>
      <w:r>
        <w:fldChar w:fldCharType="separate"/>
      </w:r>
      <w:r w:rsidR="00623E6F">
        <w:t>230</w:t>
      </w:r>
      <w:r>
        <w:fldChar w:fldCharType="end"/>
      </w:r>
    </w:p>
    <w:p w:rsidR="00C0071F" w:rsidRDefault="00C0071F">
      <w:pPr>
        <w:pStyle w:val="TOC2"/>
        <w:rPr>
          <w:rFonts w:asciiTheme="minorHAnsi" w:eastAsiaTheme="minorEastAsia" w:hAnsiTheme="minorHAnsi" w:cstheme="minorBidi"/>
          <w:sz w:val="22"/>
          <w:szCs w:val="22"/>
          <w:lang w:eastAsia="en-GB"/>
        </w:rPr>
      </w:pPr>
      <w:r>
        <w:t>11.12</w:t>
      </w:r>
      <w:r>
        <w:tab/>
        <w:t>MAP_SS_INVOCATION_NOTIFY</w:t>
      </w:r>
      <w:r>
        <w:tab/>
      </w:r>
      <w:r>
        <w:fldChar w:fldCharType="begin" w:fldLock="1"/>
      </w:r>
      <w:r>
        <w:instrText xml:space="preserve"> PAGEREF _Toc457811713 \h </w:instrText>
      </w:r>
      <w:r>
        <w:fldChar w:fldCharType="separate"/>
      </w:r>
      <w:r w:rsidR="00623E6F">
        <w:t>231</w:t>
      </w:r>
      <w:r>
        <w:fldChar w:fldCharType="end"/>
      </w:r>
    </w:p>
    <w:p w:rsidR="00C0071F" w:rsidRDefault="00C0071F">
      <w:pPr>
        <w:pStyle w:val="TOC3"/>
        <w:rPr>
          <w:rFonts w:asciiTheme="minorHAnsi" w:eastAsiaTheme="minorEastAsia" w:hAnsiTheme="minorHAnsi" w:cstheme="minorBidi"/>
          <w:sz w:val="22"/>
          <w:szCs w:val="22"/>
          <w:lang w:eastAsia="en-GB"/>
        </w:rPr>
      </w:pPr>
      <w:r>
        <w:t>11.12.1</w:t>
      </w:r>
      <w:r>
        <w:tab/>
        <w:t>Definition</w:t>
      </w:r>
      <w:r>
        <w:tab/>
      </w:r>
      <w:r>
        <w:fldChar w:fldCharType="begin" w:fldLock="1"/>
      </w:r>
      <w:r>
        <w:instrText xml:space="preserve"> PAGEREF _Toc457811714 \h </w:instrText>
      </w:r>
      <w:r>
        <w:fldChar w:fldCharType="separate"/>
      </w:r>
      <w:r w:rsidR="00623E6F">
        <w:t>231</w:t>
      </w:r>
      <w:r>
        <w:fldChar w:fldCharType="end"/>
      </w:r>
    </w:p>
    <w:p w:rsidR="00C0071F" w:rsidRDefault="00C0071F">
      <w:pPr>
        <w:pStyle w:val="TOC3"/>
        <w:rPr>
          <w:rFonts w:asciiTheme="minorHAnsi" w:eastAsiaTheme="minorEastAsia" w:hAnsiTheme="minorHAnsi" w:cstheme="minorBidi"/>
          <w:sz w:val="22"/>
          <w:szCs w:val="22"/>
          <w:lang w:eastAsia="en-GB"/>
        </w:rPr>
      </w:pPr>
      <w:r>
        <w:t>11.12.2</w:t>
      </w:r>
      <w:r>
        <w:tab/>
        <w:t>Service primitives</w:t>
      </w:r>
      <w:r>
        <w:tab/>
      </w:r>
      <w:r>
        <w:fldChar w:fldCharType="begin" w:fldLock="1"/>
      </w:r>
      <w:r>
        <w:instrText xml:space="preserve"> PAGEREF _Toc457811715 \h </w:instrText>
      </w:r>
      <w:r>
        <w:fldChar w:fldCharType="separate"/>
      </w:r>
      <w:r w:rsidR="00623E6F">
        <w:t>231</w:t>
      </w:r>
      <w:r>
        <w:fldChar w:fldCharType="end"/>
      </w:r>
    </w:p>
    <w:p w:rsidR="00C0071F" w:rsidRDefault="00C0071F">
      <w:pPr>
        <w:pStyle w:val="TOC3"/>
        <w:rPr>
          <w:rFonts w:asciiTheme="minorHAnsi" w:eastAsiaTheme="minorEastAsia" w:hAnsiTheme="minorHAnsi" w:cstheme="minorBidi"/>
          <w:sz w:val="22"/>
          <w:szCs w:val="22"/>
          <w:lang w:eastAsia="en-GB"/>
        </w:rPr>
      </w:pPr>
      <w:r>
        <w:t>11.12.3</w:t>
      </w:r>
      <w:r>
        <w:tab/>
        <w:t>Parameter use</w:t>
      </w:r>
      <w:r>
        <w:tab/>
      </w:r>
      <w:r>
        <w:fldChar w:fldCharType="begin" w:fldLock="1"/>
      </w:r>
      <w:r>
        <w:instrText xml:space="preserve"> PAGEREF _Toc457811716 \h </w:instrText>
      </w:r>
      <w:r>
        <w:fldChar w:fldCharType="separate"/>
      </w:r>
      <w:r w:rsidR="00623E6F">
        <w:t>231</w:t>
      </w:r>
      <w:r>
        <w:fldChar w:fldCharType="end"/>
      </w:r>
    </w:p>
    <w:p w:rsidR="00C0071F" w:rsidRDefault="00C0071F">
      <w:pPr>
        <w:pStyle w:val="TOC2"/>
        <w:rPr>
          <w:rFonts w:asciiTheme="minorHAnsi" w:eastAsiaTheme="minorEastAsia" w:hAnsiTheme="minorHAnsi" w:cstheme="minorBidi"/>
          <w:sz w:val="22"/>
          <w:szCs w:val="22"/>
          <w:lang w:eastAsia="en-GB"/>
        </w:rPr>
      </w:pPr>
      <w:r>
        <w:t>11.13</w:t>
      </w:r>
      <w:r>
        <w:tab/>
        <w:t>MAP_REGISTER_CC_ENTRY service</w:t>
      </w:r>
      <w:r>
        <w:tab/>
      </w:r>
      <w:r>
        <w:fldChar w:fldCharType="begin" w:fldLock="1"/>
      </w:r>
      <w:r>
        <w:instrText xml:space="preserve"> PAGEREF _Toc457811717 \h </w:instrText>
      </w:r>
      <w:r>
        <w:fldChar w:fldCharType="separate"/>
      </w:r>
      <w:r w:rsidR="00623E6F">
        <w:t>231</w:t>
      </w:r>
      <w:r>
        <w:fldChar w:fldCharType="end"/>
      </w:r>
    </w:p>
    <w:p w:rsidR="00C0071F" w:rsidRDefault="00C0071F">
      <w:pPr>
        <w:pStyle w:val="TOC3"/>
        <w:rPr>
          <w:rFonts w:asciiTheme="minorHAnsi" w:eastAsiaTheme="minorEastAsia" w:hAnsiTheme="minorHAnsi" w:cstheme="minorBidi"/>
          <w:sz w:val="22"/>
          <w:szCs w:val="22"/>
          <w:lang w:eastAsia="en-GB"/>
        </w:rPr>
      </w:pPr>
      <w:r>
        <w:t>11.13.1</w:t>
      </w:r>
      <w:r>
        <w:tab/>
        <w:t>Definition</w:t>
      </w:r>
      <w:r>
        <w:tab/>
      </w:r>
      <w:r>
        <w:fldChar w:fldCharType="begin" w:fldLock="1"/>
      </w:r>
      <w:r>
        <w:instrText xml:space="preserve"> PAGEREF _Toc457811718 \h </w:instrText>
      </w:r>
      <w:r>
        <w:fldChar w:fldCharType="separate"/>
      </w:r>
      <w:r w:rsidR="00623E6F">
        <w:t>231</w:t>
      </w:r>
      <w:r>
        <w:fldChar w:fldCharType="end"/>
      </w:r>
    </w:p>
    <w:p w:rsidR="00C0071F" w:rsidRDefault="00C0071F">
      <w:pPr>
        <w:pStyle w:val="TOC3"/>
        <w:rPr>
          <w:rFonts w:asciiTheme="minorHAnsi" w:eastAsiaTheme="minorEastAsia" w:hAnsiTheme="minorHAnsi" w:cstheme="minorBidi"/>
          <w:sz w:val="22"/>
          <w:szCs w:val="22"/>
          <w:lang w:eastAsia="en-GB"/>
        </w:rPr>
      </w:pPr>
      <w:r>
        <w:t>11.13.2</w:t>
      </w:r>
      <w:r>
        <w:tab/>
        <w:t>Service primitives</w:t>
      </w:r>
      <w:r>
        <w:tab/>
      </w:r>
      <w:r>
        <w:fldChar w:fldCharType="begin" w:fldLock="1"/>
      </w:r>
      <w:r>
        <w:instrText xml:space="preserve"> PAGEREF _Toc457811719 \h </w:instrText>
      </w:r>
      <w:r>
        <w:fldChar w:fldCharType="separate"/>
      </w:r>
      <w:r w:rsidR="00623E6F">
        <w:t>232</w:t>
      </w:r>
      <w:r>
        <w:fldChar w:fldCharType="end"/>
      </w:r>
    </w:p>
    <w:p w:rsidR="00C0071F" w:rsidRDefault="00C0071F">
      <w:pPr>
        <w:pStyle w:val="TOC3"/>
        <w:rPr>
          <w:rFonts w:asciiTheme="minorHAnsi" w:eastAsiaTheme="minorEastAsia" w:hAnsiTheme="minorHAnsi" w:cstheme="minorBidi"/>
          <w:sz w:val="22"/>
          <w:szCs w:val="22"/>
          <w:lang w:eastAsia="en-GB"/>
        </w:rPr>
      </w:pPr>
      <w:r>
        <w:t>11.13.3</w:t>
      </w:r>
      <w:r>
        <w:tab/>
        <w:t>Parameter use</w:t>
      </w:r>
      <w:r>
        <w:tab/>
      </w:r>
      <w:r>
        <w:fldChar w:fldCharType="begin" w:fldLock="1"/>
      </w:r>
      <w:r>
        <w:instrText xml:space="preserve"> PAGEREF _Toc457811720 \h </w:instrText>
      </w:r>
      <w:r>
        <w:fldChar w:fldCharType="separate"/>
      </w:r>
      <w:r w:rsidR="00623E6F">
        <w:t>232</w:t>
      </w:r>
      <w:r>
        <w:fldChar w:fldCharType="end"/>
      </w:r>
    </w:p>
    <w:p w:rsidR="00C0071F" w:rsidRDefault="00C0071F">
      <w:pPr>
        <w:pStyle w:val="TOC2"/>
        <w:rPr>
          <w:rFonts w:asciiTheme="minorHAnsi" w:eastAsiaTheme="minorEastAsia" w:hAnsiTheme="minorHAnsi" w:cstheme="minorBidi"/>
          <w:sz w:val="22"/>
          <w:szCs w:val="22"/>
          <w:lang w:eastAsia="en-GB"/>
        </w:rPr>
      </w:pPr>
      <w:r>
        <w:t>11.14</w:t>
      </w:r>
      <w:r>
        <w:tab/>
        <w:t>MAP_ERASE_CC_ENTRY service</w:t>
      </w:r>
      <w:r>
        <w:tab/>
      </w:r>
      <w:r>
        <w:fldChar w:fldCharType="begin" w:fldLock="1"/>
      </w:r>
      <w:r>
        <w:instrText xml:space="preserve"> PAGEREF _Toc457811721 \h </w:instrText>
      </w:r>
      <w:r>
        <w:fldChar w:fldCharType="separate"/>
      </w:r>
      <w:r w:rsidR="00623E6F">
        <w:t>233</w:t>
      </w:r>
      <w:r>
        <w:fldChar w:fldCharType="end"/>
      </w:r>
    </w:p>
    <w:p w:rsidR="00C0071F" w:rsidRDefault="00C0071F">
      <w:pPr>
        <w:pStyle w:val="TOC3"/>
        <w:rPr>
          <w:rFonts w:asciiTheme="minorHAnsi" w:eastAsiaTheme="minorEastAsia" w:hAnsiTheme="minorHAnsi" w:cstheme="minorBidi"/>
          <w:sz w:val="22"/>
          <w:szCs w:val="22"/>
          <w:lang w:eastAsia="en-GB"/>
        </w:rPr>
      </w:pPr>
      <w:r>
        <w:t>11.14.1</w:t>
      </w:r>
      <w:r>
        <w:tab/>
        <w:t>Definition</w:t>
      </w:r>
      <w:r>
        <w:tab/>
      </w:r>
      <w:r>
        <w:fldChar w:fldCharType="begin" w:fldLock="1"/>
      </w:r>
      <w:r>
        <w:instrText xml:space="preserve"> PAGEREF _Toc457811722 \h </w:instrText>
      </w:r>
      <w:r>
        <w:fldChar w:fldCharType="separate"/>
      </w:r>
      <w:r w:rsidR="00623E6F">
        <w:t>233</w:t>
      </w:r>
      <w:r>
        <w:fldChar w:fldCharType="end"/>
      </w:r>
    </w:p>
    <w:p w:rsidR="00C0071F" w:rsidRDefault="00C0071F">
      <w:pPr>
        <w:pStyle w:val="TOC3"/>
        <w:rPr>
          <w:rFonts w:asciiTheme="minorHAnsi" w:eastAsiaTheme="minorEastAsia" w:hAnsiTheme="minorHAnsi" w:cstheme="minorBidi"/>
          <w:sz w:val="22"/>
          <w:szCs w:val="22"/>
          <w:lang w:eastAsia="en-GB"/>
        </w:rPr>
      </w:pPr>
      <w:r>
        <w:t>11.14.2</w:t>
      </w:r>
      <w:r>
        <w:tab/>
        <w:t>Service primitives</w:t>
      </w:r>
      <w:r>
        <w:tab/>
      </w:r>
      <w:r>
        <w:fldChar w:fldCharType="begin" w:fldLock="1"/>
      </w:r>
      <w:r>
        <w:instrText xml:space="preserve"> PAGEREF _Toc457811723 \h </w:instrText>
      </w:r>
      <w:r>
        <w:fldChar w:fldCharType="separate"/>
      </w:r>
      <w:r w:rsidR="00623E6F">
        <w:t>233</w:t>
      </w:r>
      <w:r>
        <w:fldChar w:fldCharType="end"/>
      </w:r>
    </w:p>
    <w:p w:rsidR="00C0071F" w:rsidRDefault="00C0071F">
      <w:pPr>
        <w:pStyle w:val="TOC3"/>
        <w:rPr>
          <w:rFonts w:asciiTheme="minorHAnsi" w:eastAsiaTheme="minorEastAsia" w:hAnsiTheme="minorHAnsi" w:cstheme="minorBidi"/>
          <w:sz w:val="22"/>
          <w:szCs w:val="22"/>
          <w:lang w:eastAsia="en-GB"/>
        </w:rPr>
      </w:pPr>
      <w:r>
        <w:t>11.14.3</w:t>
      </w:r>
      <w:r>
        <w:tab/>
        <w:t>Parameter use</w:t>
      </w:r>
      <w:r>
        <w:tab/>
      </w:r>
      <w:r>
        <w:fldChar w:fldCharType="begin" w:fldLock="1"/>
      </w:r>
      <w:r>
        <w:instrText xml:space="preserve"> PAGEREF _Toc457811724 \h </w:instrText>
      </w:r>
      <w:r>
        <w:fldChar w:fldCharType="separate"/>
      </w:r>
      <w:r w:rsidR="00623E6F">
        <w:t>233</w:t>
      </w:r>
      <w:r>
        <w:fldChar w:fldCharType="end"/>
      </w:r>
    </w:p>
    <w:p w:rsidR="00C0071F" w:rsidRDefault="00C0071F">
      <w:pPr>
        <w:pStyle w:val="TOC1"/>
        <w:rPr>
          <w:rFonts w:asciiTheme="minorHAnsi" w:eastAsiaTheme="minorEastAsia" w:hAnsiTheme="minorHAnsi" w:cstheme="minorBidi"/>
          <w:szCs w:val="22"/>
          <w:lang w:eastAsia="en-GB"/>
        </w:rPr>
      </w:pPr>
      <w:r>
        <w:t>12</w:t>
      </w:r>
      <w:r>
        <w:tab/>
        <w:t>Short message service management services</w:t>
      </w:r>
      <w:r>
        <w:tab/>
      </w:r>
      <w:r>
        <w:fldChar w:fldCharType="begin" w:fldLock="1"/>
      </w:r>
      <w:r>
        <w:instrText xml:space="preserve"> PAGEREF _Toc457811725 \h </w:instrText>
      </w:r>
      <w:r>
        <w:fldChar w:fldCharType="separate"/>
      </w:r>
      <w:r w:rsidR="00623E6F">
        <w:t>234</w:t>
      </w:r>
      <w:r>
        <w:fldChar w:fldCharType="end"/>
      </w:r>
    </w:p>
    <w:p w:rsidR="00C0071F" w:rsidRDefault="00C0071F">
      <w:pPr>
        <w:pStyle w:val="TOC2"/>
        <w:rPr>
          <w:rFonts w:asciiTheme="minorHAnsi" w:eastAsiaTheme="minorEastAsia" w:hAnsiTheme="minorHAnsi" w:cstheme="minorBidi"/>
          <w:sz w:val="22"/>
          <w:szCs w:val="22"/>
          <w:lang w:eastAsia="en-GB"/>
        </w:rPr>
      </w:pPr>
      <w:r>
        <w:t>12.1</w:t>
      </w:r>
      <w:r>
        <w:tab/>
        <w:t>MAP-SEND-ROUTING-INFO-FOR-SM service</w:t>
      </w:r>
      <w:r>
        <w:tab/>
      </w:r>
      <w:r>
        <w:fldChar w:fldCharType="begin" w:fldLock="1"/>
      </w:r>
      <w:r>
        <w:instrText xml:space="preserve"> PAGEREF _Toc457811726 \h </w:instrText>
      </w:r>
      <w:r>
        <w:fldChar w:fldCharType="separate"/>
      </w:r>
      <w:r w:rsidR="00623E6F">
        <w:t>234</w:t>
      </w:r>
      <w:r>
        <w:fldChar w:fldCharType="end"/>
      </w:r>
    </w:p>
    <w:p w:rsidR="00C0071F" w:rsidRDefault="00C0071F">
      <w:pPr>
        <w:pStyle w:val="TOC3"/>
        <w:rPr>
          <w:rFonts w:asciiTheme="minorHAnsi" w:eastAsiaTheme="minorEastAsia" w:hAnsiTheme="minorHAnsi" w:cstheme="minorBidi"/>
          <w:sz w:val="22"/>
          <w:szCs w:val="22"/>
          <w:lang w:eastAsia="en-GB"/>
        </w:rPr>
      </w:pPr>
      <w:r>
        <w:t>12.1.1</w:t>
      </w:r>
      <w:r>
        <w:tab/>
        <w:t>Definition</w:t>
      </w:r>
      <w:r>
        <w:tab/>
      </w:r>
      <w:r>
        <w:fldChar w:fldCharType="begin" w:fldLock="1"/>
      </w:r>
      <w:r>
        <w:instrText xml:space="preserve"> PAGEREF _Toc457811727 \h </w:instrText>
      </w:r>
      <w:r>
        <w:fldChar w:fldCharType="separate"/>
      </w:r>
      <w:r w:rsidR="00623E6F">
        <w:t>234</w:t>
      </w:r>
      <w:r>
        <w:fldChar w:fldCharType="end"/>
      </w:r>
    </w:p>
    <w:p w:rsidR="00C0071F" w:rsidRDefault="00C0071F">
      <w:pPr>
        <w:pStyle w:val="TOC3"/>
        <w:rPr>
          <w:rFonts w:asciiTheme="minorHAnsi" w:eastAsiaTheme="minorEastAsia" w:hAnsiTheme="minorHAnsi" w:cstheme="minorBidi"/>
          <w:sz w:val="22"/>
          <w:szCs w:val="22"/>
          <w:lang w:eastAsia="en-GB"/>
        </w:rPr>
      </w:pPr>
      <w:r>
        <w:t>12.1.2</w:t>
      </w:r>
      <w:r>
        <w:tab/>
        <w:t>Service primitives</w:t>
      </w:r>
      <w:r>
        <w:tab/>
      </w:r>
      <w:r>
        <w:fldChar w:fldCharType="begin" w:fldLock="1"/>
      </w:r>
      <w:r>
        <w:instrText xml:space="preserve"> PAGEREF _Toc457811728 \h </w:instrText>
      </w:r>
      <w:r>
        <w:fldChar w:fldCharType="separate"/>
      </w:r>
      <w:r w:rsidR="00623E6F">
        <w:t>234</w:t>
      </w:r>
      <w:r>
        <w:fldChar w:fldCharType="end"/>
      </w:r>
    </w:p>
    <w:p w:rsidR="00C0071F" w:rsidRDefault="00C0071F">
      <w:pPr>
        <w:pStyle w:val="TOC3"/>
        <w:rPr>
          <w:rFonts w:asciiTheme="minorHAnsi" w:eastAsiaTheme="minorEastAsia" w:hAnsiTheme="minorHAnsi" w:cstheme="minorBidi"/>
          <w:sz w:val="22"/>
          <w:szCs w:val="22"/>
          <w:lang w:eastAsia="en-GB"/>
        </w:rPr>
      </w:pPr>
      <w:r>
        <w:t>12.1.3</w:t>
      </w:r>
      <w:r>
        <w:tab/>
        <w:t>Parameter use</w:t>
      </w:r>
      <w:r>
        <w:tab/>
      </w:r>
      <w:r>
        <w:fldChar w:fldCharType="begin" w:fldLock="1"/>
      </w:r>
      <w:r>
        <w:instrText xml:space="preserve"> PAGEREF _Toc457811729 \h </w:instrText>
      </w:r>
      <w:r>
        <w:fldChar w:fldCharType="separate"/>
      </w:r>
      <w:r w:rsidR="00623E6F">
        <w:t>235</w:t>
      </w:r>
      <w:r>
        <w:fldChar w:fldCharType="end"/>
      </w:r>
    </w:p>
    <w:p w:rsidR="00C0071F" w:rsidRDefault="00C0071F">
      <w:pPr>
        <w:pStyle w:val="TOC3"/>
        <w:rPr>
          <w:rFonts w:asciiTheme="minorHAnsi" w:eastAsiaTheme="minorEastAsia" w:hAnsiTheme="minorHAnsi" w:cstheme="minorBidi"/>
          <w:sz w:val="22"/>
          <w:szCs w:val="22"/>
          <w:lang w:eastAsia="en-GB"/>
        </w:rPr>
      </w:pPr>
      <w:r>
        <w:t>12.1.4</w:t>
      </w:r>
      <w:r>
        <w:tab/>
        <w:t>Identities of MT-SMS Target Nodes</w:t>
      </w:r>
      <w:r>
        <w:tab/>
      </w:r>
      <w:r>
        <w:fldChar w:fldCharType="begin" w:fldLock="1"/>
      </w:r>
      <w:r>
        <w:instrText xml:space="preserve"> PAGEREF _Toc457811730 \h </w:instrText>
      </w:r>
      <w:r>
        <w:fldChar w:fldCharType="separate"/>
      </w:r>
      <w:r w:rsidR="00623E6F">
        <w:t>237</w:t>
      </w:r>
      <w:r>
        <w:fldChar w:fldCharType="end"/>
      </w:r>
    </w:p>
    <w:p w:rsidR="00C0071F" w:rsidRDefault="00C0071F">
      <w:pPr>
        <w:pStyle w:val="TOC2"/>
        <w:rPr>
          <w:rFonts w:asciiTheme="minorHAnsi" w:eastAsiaTheme="minorEastAsia" w:hAnsiTheme="minorHAnsi" w:cstheme="minorBidi"/>
          <w:sz w:val="22"/>
          <w:szCs w:val="22"/>
          <w:lang w:eastAsia="en-GB"/>
        </w:rPr>
      </w:pPr>
      <w:r>
        <w:t>12.2</w:t>
      </w:r>
      <w:r>
        <w:tab/>
        <w:t>MAP-MO-FORWARD-SHORT-MESSAGE service</w:t>
      </w:r>
      <w:r>
        <w:tab/>
      </w:r>
      <w:r>
        <w:fldChar w:fldCharType="begin" w:fldLock="1"/>
      </w:r>
      <w:r>
        <w:instrText xml:space="preserve"> PAGEREF _Toc457811731 \h </w:instrText>
      </w:r>
      <w:r>
        <w:fldChar w:fldCharType="separate"/>
      </w:r>
      <w:r w:rsidR="00623E6F">
        <w:t>238</w:t>
      </w:r>
      <w:r>
        <w:fldChar w:fldCharType="end"/>
      </w:r>
    </w:p>
    <w:p w:rsidR="00C0071F" w:rsidRDefault="00C0071F">
      <w:pPr>
        <w:pStyle w:val="TOC3"/>
        <w:rPr>
          <w:rFonts w:asciiTheme="minorHAnsi" w:eastAsiaTheme="minorEastAsia" w:hAnsiTheme="minorHAnsi" w:cstheme="minorBidi"/>
          <w:sz w:val="22"/>
          <w:szCs w:val="22"/>
          <w:lang w:eastAsia="en-GB"/>
        </w:rPr>
      </w:pPr>
      <w:r>
        <w:t>12.2.1</w:t>
      </w:r>
      <w:r>
        <w:tab/>
        <w:t>Definition</w:t>
      </w:r>
      <w:r>
        <w:tab/>
      </w:r>
      <w:r>
        <w:fldChar w:fldCharType="begin" w:fldLock="1"/>
      </w:r>
      <w:r>
        <w:instrText xml:space="preserve"> PAGEREF _Toc457811732 \h </w:instrText>
      </w:r>
      <w:r>
        <w:fldChar w:fldCharType="separate"/>
      </w:r>
      <w:r w:rsidR="00623E6F">
        <w:t>238</w:t>
      </w:r>
      <w:r>
        <w:fldChar w:fldCharType="end"/>
      </w:r>
    </w:p>
    <w:p w:rsidR="00C0071F" w:rsidRDefault="00C0071F">
      <w:pPr>
        <w:pStyle w:val="TOC3"/>
        <w:rPr>
          <w:rFonts w:asciiTheme="minorHAnsi" w:eastAsiaTheme="minorEastAsia" w:hAnsiTheme="minorHAnsi" w:cstheme="minorBidi"/>
          <w:sz w:val="22"/>
          <w:szCs w:val="22"/>
          <w:lang w:eastAsia="en-GB"/>
        </w:rPr>
      </w:pPr>
      <w:r>
        <w:t>12.2.2</w:t>
      </w:r>
      <w:r>
        <w:tab/>
        <w:t>Service primitives</w:t>
      </w:r>
      <w:r>
        <w:tab/>
      </w:r>
      <w:r>
        <w:fldChar w:fldCharType="begin" w:fldLock="1"/>
      </w:r>
      <w:r>
        <w:instrText xml:space="preserve"> PAGEREF _Toc457811733 \h </w:instrText>
      </w:r>
      <w:r>
        <w:fldChar w:fldCharType="separate"/>
      </w:r>
      <w:r w:rsidR="00623E6F">
        <w:t>238</w:t>
      </w:r>
      <w:r>
        <w:fldChar w:fldCharType="end"/>
      </w:r>
    </w:p>
    <w:p w:rsidR="00C0071F" w:rsidRDefault="00C0071F">
      <w:pPr>
        <w:pStyle w:val="TOC3"/>
        <w:rPr>
          <w:rFonts w:asciiTheme="minorHAnsi" w:eastAsiaTheme="minorEastAsia" w:hAnsiTheme="minorHAnsi" w:cstheme="minorBidi"/>
          <w:sz w:val="22"/>
          <w:szCs w:val="22"/>
          <w:lang w:eastAsia="en-GB"/>
        </w:rPr>
      </w:pPr>
      <w:r>
        <w:t>12.2.3</w:t>
      </w:r>
      <w:r>
        <w:tab/>
        <w:t>Parameter use</w:t>
      </w:r>
      <w:r>
        <w:tab/>
      </w:r>
      <w:r>
        <w:fldChar w:fldCharType="begin" w:fldLock="1"/>
      </w:r>
      <w:r>
        <w:instrText xml:space="preserve"> PAGEREF _Toc457811734 \h </w:instrText>
      </w:r>
      <w:r>
        <w:fldChar w:fldCharType="separate"/>
      </w:r>
      <w:r w:rsidR="00623E6F">
        <w:t>238</w:t>
      </w:r>
      <w:r>
        <w:fldChar w:fldCharType="end"/>
      </w:r>
    </w:p>
    <w:p w:rsidR="00C0071F" w:rsidRDefault="00C0071F">
      <w:pPr>
        <w:pStyle w:val="TOC2"/>
        <w:rPr>
          <w:rFonts w:asciiTheme="minorHAnsi" w:eastAsiaTheme="minorEastAsia" w:hAnsiTheme="minorHAnsi" w:cstheme="minorBidi"/>
          <w:sz w:val="22"/>
          <w:szCs w:val="22"/>
          <w:lang w:eastAsia="en-GB"/>
        </w:rPr>
      </w:pPr>
      <w:r>
        <w:t>12.3</w:t>
      </w:r>
      <w:r>
        <w:tab/>
        <w:t>MAP-REPORT-SM-DELIVERY-STATUS service</w:t>
      </w:r>
      <w:r>
        <w:tab/>
      </w:r>
      <w:r>
        <w:fldChar w:fldCharType="begin" w:fldLock="1"/>
      </w:r>
      <w:r>
        <w:instrText xml:space="preserve"> PAGEREF _Toc457811735 \h </w:instrText>
      </w:r>
      <w:r>
        <w:fldChar w:fldCharType="separate"/>
      </w:r>
      <w:r w:rsidR="00623E6F">
        <w:t>239</w:t>
      </w:r>
      <w:r>
        <w:fldChar w:fldCharType="end"/>
      </w:r>
    </w:p>
    <w:p w:rsidR="00C0071F" w:rsidRDefault="00C0071F">
      <w:pPr>
        <w:pStyle w:val="TOC3"/>
        <w:rPr>
          <w:rFonts w:asciiTheme="minorHAnsi" w:eastAsiaTheme="minorEastAsia" w:hAnsiTheme="minorHAnsi" w:cstheme="minorBidi"/>
          <w:sz w:val="22"/>
          <w:szCs w:val="22"/>
          <w:lang w:eastAsia="en-GB"/>
        </w:rPr>
      </w:pPr>
      <w:r>
        <w:t>12.3.1</w:t>
      </w:r>
      <w:r>
        <w:tab/>
        <w:t>Definition</w:t>
      </w:r>
      <w:r>
        <w:tab/>
      </w:r>
      <w:r>
        <w:fldChar w:fldCharType="begin" w:fldLock="1"/>
      </w:r>
      <w:r>
        <w:instrText xml:space="preserve"> PAGEREF _Toc457811736 \h </w:instrText>
      </w:r>
      <w:r>
        <w:fldChar w:fldCharType="separate"/>
      </w:r>
      <w:r w:rsidR="00623E6F">
        <w:t>239</w:t>
      </w:r>
      <w:r>
        <w:fldChar w:fldCharType="end"/>
      </w:r>
    </w:p>
    <w:p w:rsidR="00C0071F" w:rsidRDefault="00C0071F">
      <w:pPr>
        <w:pStyle w:val="TOC3"/>
        <w:rPr>
          <w:rFonts w:asciiTheme="minorHAnsi" w:eastAsiaTheme="minorEastAsia" w:hAnsiTheme="minorHAnsi" w:cstheme="minorBidi"/>
          <w:sz w:val="22"/>
          <w:szCs w:val="22"/>
          <w:lang w:eastAsia="en-GB"/>
        </w:rPr>
      </w:pPr>
      <w:r>
        <w:t>12.3.2</w:t>
      </w:r>
      <w:r>
        <w:tab/>
        <w:t>Service primitives</w:t>
      </w:r>
      <w:r>
        <w:tab/>
      </w:r>
      <w:r>
        <w:fldChar w:fldCharType="begin" w:fldLock="1"/>
      </w:r>
      <w:r>
        <w:instrText xml:space="preserve"> PAGEREF _Toc457811737 \h </w:instrText>
      </w:r>
      <w:r>
        <w:fldChar w:fldCharType="separate"/>
      </w:r>
      <w:r w:rsidR="00623E6F">
        <w:t>240</w:t>
      </w:r>
      <w:r>
        <w:fldChar w:fldCharType="end"/>
      </w:r>
    </w:p>
    <w:p w:rsidR="00C0071F" w:rsidRDefault="00C0071F">
      <w:pPr>
        <w:pStyle w:val="TOC3"/>
        <w:rPr>
          <w:rFonts w:asciiTheme="minorHAnsi" w:eastAsiaTheme="minorEastAsia" w:hAnsiTheme="minorHAnsi" w:cstheme="minorBidi"/>
          <w:sz w:val="22"/>
          <w:szCs w:val="22"/>
          <w:lang w:eastAsia="en-GB"/>
        </w:rPr>
      </w:pPr>
      <w:r>
        <w:t>12.3.3</w:t>
      </w:r>
      <w:r>
        <w:tab/>
        <w:t>Parameter use</w:t>
      </w:r>
      <w:r>
        <w:tab/>
      </w:r>
      <w:r>
        <w:fldChar w:fldCharType="begin" w:fldLock="1"/>
      </w:r>
      <w:r>
        <w:instrText xml:space="preserve"> PAGEREF _Toc457811738 \h </w:instrText>
      </w:r>
      <w:r>
        <w:fldChar w:fldCharType="separate"/>
      </w:r>
      <w:r w:rsidR="00623E6F">
        <w:t>240</w:t>
      </w:r>
      <w:r>
        <w:fldChar w:fldCharType="end"/>
      </w:r>
    </w:p>
    <w:p w:rsidR="00C0071F" w:rsidRDefault="00C0071F">
      <w:pPr>
        <w:pStyle w:val="TOC2"/>
        <w:rPr>
          <w:rFonts w:asciiTheme="minorHAnsi" w:eastAsiaTheme="minorEastAsia" w:hAnsiTheme="minorHAnsi" w:cstheme="minorBidi"/>
          <w:sz w:val="22"/>
          <w:szCs w:val="22"/>
          <w:lang w:eastAsia="en-GB"/>
        </w:rPr>
      </w:pPr>
      <w:r>
        <w:t>12.4</w:t>
      </w:r>
      <w:r>
        <w:tab/>
        <w:t>MAP-READY-FOR-SM service</w:t>
      </w:r>
      <w:r>
        <w:tab/>
      </w:r>
      <w:r>
        <w:fldChar w:fldCharType="begin" w:fldLock="1"/>
      </w:r>
      <w:r>
        <w:instrText xml:space="preserve"> PAGEREF _Toc457811739 \h </w:instrText>
      </w:r>
      <w:r>
        <w:fldChar w:fldCharType="separate"/>
      </w:r>
      <w:r w:rsidR="00623E6F">
        <w:t>242</w:t>
      </w:r>
      <w:r>
        <w:fldChar w:fldCharType="end"/>
      </w:r>
    </w:p>
    <w:p w:rsidR="00C0071F" w:rsidRDefault="00C0071F">
      <w:pPr>
        <w:pStyle w:val="TOC3"/>
        <w:rPr>
          <w:rFonts w:asciiTheme="minorHAnsi" w:eastAsiaTheme="minorEastAsia" w:hAnsiTheme="minorHAnsi" w:cstheme="minorBidi"/>
          <w:sz w:val="22"/>
          <w:szCs w:val="22"/>
          <w:lang w:eastAsia="en-GB"/>
        </w:rPr>
      </w:pPr>
      <w:r>
        <w:t>12.4.1</w:t>
      </w:r>
      <w:r>
        <w:tab/>
        <w:t>Definition</w:t>
      </w:r>
      <w:r>
        <w:tab/>
      </w:r>
      <w:r>
        <w:fldChar w:fldCharType="begin" w:fldLock="1"/>
      </w:r>
      <w:r>
        <w:instrText xml:space="preserve"> PAGEREF _Toc457811740 \h </w:instrText>
      </w:r>
      <w:r>
        <w:fldChar w:fldCharType="separate"/>
      </w:r>
      <w:r w:rsidR="00623E6F">
        <w:t>242</w:t>
      </w:r>
      <w:r>
        <w:fldChar w:fldCharType="end"/>
      </w:r>
    </w:p>
    <w:p w:rsidR="00C0071F" w:rsidRDefault="00C0071F">
      <w:pPr>
        <w:pStyle w:val="TOC3"/>
        <w:rPr>
          <w:rFonts w:asciiTheme="minorHAnsi" w:eastAsiaTheme="minorEastAsia" w:hAnsiTheme="minorHAnsi" w:cstheme="minorBidi"/>
          <w:sz w:val="22"/>
          <w:szCs w:val="22"/>
          <w:lang w:eastAsia="en-GB"/>
        </w:rPr>
      </w:pPr>
      <w:r>
        <w:t>12.4.2</w:t>
      </w:r>
      <w:r>
        <w:tab/>
        <w:t>Service primitives</w:t>
      </w:r>
      <w:r>
        <w:tab/>
      </w:r>
      <w:r>
        <w:fldChar w:fldCharType="begin" w:fldLock="1"/>
      </w:r>
      <w:r>
        <w:instrText xml:space="preserve"> PAGEREF _Toc457811741 \h </w:instrText>
      </w:r>
      <w:r>
        <w:fldChar w:fldCharType="separate"/>
      </w:r>
      <w:r w:rsidR="00623E6F">
        <w:t>242</w:t>
      </w:r>
      <w:r>
        <w:fldChar w:fldCharType="end"/>
      </w:r>
    </w:p>
    <w:p w:rsidR="00C0071F" w:rsidRDefault="00C0071F">
      <w:pPr>
        <w:pStyle w:val="TOC3"/>
        <w:rPr>
          <w:rFonts w:asciiTheme="minorHAnsi" w:eastAsiaTheme="minorEastAsia" w:hAnsiTheme="minorHAnsi" w:cstheme="minorBidi"/>
          <w:sz w:val="22"/>
          <w:szCs w:val="22"/>
          <w:lang w:eastAsia="en-GB"/>
        </w:rPr>
      </w:pPr>
      <w:r>
        <w:t>12.4.3</w:t>
      </w:r>
      <w:r>
        <w:tab/>
        <w:t>Parameter use</w:t>
      </w:r>
      <w:r>
        <w:tab/>
      </w:r>
      <w:r>
        <w:fldChar w:fldCharType="begin" w:fldLock="1"/>
      </w:r>
      <w:r>
        <w:instrText xml:space="preserve"> PAGEREF _Toc457811742 \h </w:instrText>
      </w:r>
      <w:r>
        <w:fldChar w:fldCharType="separate"/>
      </w:r>
      <w:r w:rsidR="00623E6F">
        <w:t>242</w:t>
      </w:r>
      <w:r>
        <w:fldChar w:fldCharType="end"/>
      </w:r>
    </w:p>
    <w:p w:rsidR="00C0071F" w:rsidRDefault="00C0071F">
      <w:pPr>
        <w:pStyle w:val="TOC2"/>
        <w:rPr>
          <w:rFonts w:asciiTheme="minorHAnsi" w:eastAsiaTheme="minorEastAsia" w:hAnsiTheme="minorHAnsi" w:cstheme="minorBidi"/>
          <w:sz w:val="22"/>
          <w:szCs w:val="22"/>
          <w:lang w:eastAsia="en-GB"/>
        </w:rPr>
      </w:pPr>
      <w:r>
        <w:t>12.5</w:t>
      </w:r>
      <w:r>
        <w:tab/>
        <w:t>MAP-ALERT-SERVICE-CENTRE service</w:t>
      </w:r>
      <w:r>
        <w:tab/>
      </w:r>
      <w:r>
        <w:fldChar w:fldCharType="begin" w:fldLock="1"/>
      </w:r>
      <w:r>
        <w:instrText xml:space="preserve"> PAGEREF _Toc457811743 \h </w:instrText>
      </w:r>
      <w:r>
        <w:fldChar w:fldCharType="separate"/>
      </w:r>
      <w:r w:rsidR="00623E6F">
        <w:t>243</w:t>
      </w:r>
      <w:r>
        <w:fldChar w:fldCharType="end"/>
      </w:r>
    </w:p>
    <w:p w:rsidR="00C0071F" w:rsidRDefault="00C0071F">
      <w:pPr>
        <w:pStyle w:val="TOC3"/>
        <w:rPr>
          <w:rFonts w:asciiTheme="minorHAnsi" w:eastAsiaTheme="minorEastAsia" w:hAnsiTheme="minorHAnsi" w:cstheme="minorBidi"/>
          <w:sz w:val="22"/>
          <w:szCs w:val="22"/>
          <w:lang w:eastAsia="en-GB"/>
        </w:rPr>
      </w:pPr>
      <w:r>
        <w:t>12.5.1</w:t>
      </w:r>
      <w:r>
        <w:tab/>
        <w:t>Definition</w:t>
      </w:r>
      <w:r>
        <w:tab/>
      </w:r>
      <w:r>
        <w:fldChar w:fldCharType="begin" w:fldLock="1"/>
      </w:r>
      <w:r>
        <w:instrText xml:space="preserve"> PAGEREF _Toc457811744 \h </w:instrText>
      </w:r>
      <w:r>
        <w:fldChar w:fldCharType="separate"/>
      </w:r>
      <w:r w:rsidR="00623E6F">
        <w:t>243</w:t>
      </w:r>
      <w:r>
        <w:fldChar w:fldCharType="end"/>
      </w:r>
    </w:p>
    <w:p w:rsidR="00C0071F" w:rsidRDefault="00C0071F">
      <w:pPr>
        <w:pStyle w:val="TOC3"/>
        <w:rPr>
          <w:rFonts w:asciiTheme="minorHAnsi" w:eastAsiaTheme="minorEastAsia" w:hAnsiTheme="minorHAnsi" w:cstheme="minorBidi"/>
          <w:sz w:val="22"/>
          <w:szCs w:val="22"/>
          <w:lang w:eastAsia="en-GB"/>
        </w:rPr>
      </w:pPr>
      <w:r>
        <w:t>12.5.2</w:t>
      </w:r>
      <w:r>
        <w:tab/>
        <w:t>Service primitives</w:t>
      </w:r>
      <w:r>
        <w:tab/>
      </w:r>
      <w:r>
        <w:fldChar w:fldCharType="begin" w:fldLock="1"/>
      </w:r>
      <w:r>
        <w:instrText xml:space="preserve"> PAGEREF _Toc457811745 \h </w:instrText>
      </w:r>
      <w:r>
        <w:fldChar w:fldCharType="separate"/>
      </w:r>
      <w:r w:rsidR="00623E6F">
        <w:t>243</w:t>
      </w:r>
      <w:r>
        <w:fldChar w:fldCharType="end"/>
      </w:r>
    </w:p>
    <w:p w:rsidR="00C0071F" w:rsidRDefault="00C0071F">
      <w:pPr>
        <w:pStyle w:val="TOC3"/>
        <w:rPr>
          <w:rFonts w:asciiTheme="minorHAnsi" w:eastAsiaTheme="minorEastAsia" w:hAnsiTheme="minorHAnsi" w:cstheme="minorBidi"/>
          <w:sz w:val="22"/>
          <w:szCs w:val="22"/>
          <w:lang w:eastAsia="en-GB"/>
        </w:rPr>
      </w:pPr>
      <w:r>
        <w:t>12.5.3</w:t>
      </w:r>
      <w:r>
        <w:tab/>
        <w:t>Parameter use</w:t>
      </w:r>
      <w:r>
        <w:tab/>
      </w:r>
      <w:r>
        <w:fldChar w:fldCharType="begin" w:fldLock="1"/>
      </w:r>
      <w:r>
        <w:instrText xml:space="preserve"> PAGEREF _Toc457811746 \h </w:instrText>
      </w:r>
      <w:r>
        <w:fldChar w:fldCharType="separate"/>
      </w:r>
      <w:r w:rsidR="00623E6F">
        <w:t>244</w:t>
      </w:r>
      <w:r>
        <w:fldChar w:fldCharType="end"/>
      </w:r>
    </w:p>
    <w:p w:rsidR="00C0071F" w:rsidRDefault="00C0071F">
      <w:pPr>
        <w:pStyle w:val="TOC2"/>
        <w:rPr>
          <w:rFonts w:asciiTheme="minorHAnsi" w:eastAsiaTheme="minorEastAsia" w:hAnsiTheme="minorHAnsi" w:cstheme="minorBidi"/>
          <w:sz w:val="22"/>
          <w:szCs w:val="22"/>
          <w:lang w:eastAsia="en-GB"/>
        </w:rPr>
      </w:pPr>
      <w:r>
        <w:t>12.6</w:t>
      </w:r>
      <w:r>
        <w:tab/>
        <w:t>MAP-INFORM-SERVICE-CENTRE service</w:t>
      </w:r>
      <w:r>
        <w:tab/>
      </w:r>
      <w:r>
        <w:fldChar w:fldCharType="begin" w:fldLock="1"/>
      </w:r>
      <w:r>
        <w:instrText xml:space="preserve"> PAGEREF _Toc457811747 \h </w:instrText>
      </w:r>
      <w:r>
        <w:fldChar w:fldCharType="separate"/>
      </w:r>
      <w:r w:rsidR="00623E6F">
        <w:t>246</w:t>
      </w:r>
      <w:r>
        <w:fldChar w:fldCharType="end"/>
      </w:r>
    </w:p>
    <w:p w:rsidR="00C0071F" w:rsidRDefault="00C0071F">
      <w:pPr>
        <w:pStyle w:val="TOC3"/>
        <w:rPr>
          <w:rFonts w:asciiTheme="minorHAnsi" w:eastAsiaTheme="minorEastAsia" w:hAnsiTheme="minorHAnsi" w:cstheme="minorBidi"/>
          <w:sz w:val="22"/>
          <w:szCs w:val="22"/>
          <w:lang w:eastAsia="en-GB"/>
        </w:rPr>
      </w:pPr>
      <w:r>
        <w:t>12.6.1</w:t>
      </w:r>
      <w:r>
        <w:tab/>
        <w:t>Definition</w:t>
      </w:r>
      <w:r>
        <w:tab/>
      </w:r>
      <w:r>
        <w:fldChar w:fldCharType="begin" w:fldLock="1"/>
      </w:r>
      <w:r>
        <w:instrText xml:space="preserve"> PAGEREF _Toc457811748 \h </w:instrText>
      </w:r>
      <w:r>
        <w:fldChar w:fldCharType="separate"/>
      </w:r>
      <w:r w:rsidR="00623E6F">
        <w:t>246</w:t>
      </w:r>
      <w:r>
        <w:fldChar w:fldCharType="end"/>
      </w:r>
    </w:p>
    <w:p w:rsidR="00C0071F" w:rsidRDefault="00C0071F">
      <w:pPr>
        <w:pStyle w:val="TOC3"/>
        <w:rPr>
          <w:rFonts w:asciiTheme="minorHAnsi" w:eastAsiaTheme="minorEastAsia" w:hAnsiTheme="minorHAnsi" w:cstheme="minorBidi"/>
          <w:sz w:val="22"/>
          <w:szCs w:val="22"/>
          <w:lang w:eastAsia="en-GB"/>
        </w:rPr>
      </w:pPr>
      <w:r>
        <w:t>12.6.2</w:t>
      </w:r>
      <w:r>
        <w:tab/>
        <w:t>Service primitives</w:t>
      </w:r>
      <w:r>
        <w:tab/>
      </w:r>
      <w:r>
        <w:fldChar w:fldCharType="begin" w:fldLock="1"/>
      </w:r>
      <w:r>
        <w:instrText xml:space="preserve"> PAGEREF _Toc457811749 \h </w:instrText>
      </w:r>
      <w:r>
        <w:fldChar w:fldCharType="separate"/>
      </w:r>
      <w:r w:rsidR="00623E6F">
        <w:t>246</w:t>
      </w:r>
      <w:r>
        <w:fldChar w:fldCharType="end"/>
      </w:r>
    </w:p>
    <w:p w:rsidR="00C0071F" w:rsidRDefault="00C0071F">
      <w:pPr>
        <w:pStyle w:val="TOC3"/>
        <w:rPr>
          <w:rFonts w:asciiTheme="minorHAnsi" w:eastAsiaTheme="minorEastAsia" w:hAnsiTheme="minorHAnsi" w:cstheme="minorBidi"/>
          <w:sz w:val="22"/>
          <w:szCs w:val="22"/>
          <w:lang w:eastAsia="en-GB"/>
        </w:rPr>
      </w:pPr>
      <w:r>
        <w:t>12.6.3</w:t>
      </w:r>
      <w:r>
        <w:tab/>
        <w:t>Parameter use</w:t>
      </w:r>
      <w:r>
        <w:tab/>
      </w:r>
      <w:r>
        <w:fldChar w:fldCharType="begin" w:fldLock="1"/>
      </w:r>
      <w:r>
        <w:instrText xml:space="preserve"> PAGEREF _Toc457811750 \h </w:instrText>
      </w:r>
      <w:r>
        <w:fldChar w:fldCharType="separate"/>
      </w:r>
      <w:r w:rsidR="00623E6F">
        <w:t>246</w:t>
      </w:r>
      <w:r>
        <w:fldChar w:fldCharType="end"/>
      </w:r>
    </w:p>
    <w:p w:rsidR="00C0071F" w:rsidRDefault="00C0071F">
      <w:pPr>
        <w:pStyle w:val="TOC2"/>
        <w:rPr>
          <w:rFonts w:asciiTheme="minorHAnsi" w:eastAsiaTheme="minorEastAsia" w:hAnsiTheme="minorHAnsi" w:cstheme="minorBidi"/>
          <w:sz w:val="22"/>
          <w:szCs w:val="22"/>
          <w:lang w:eastAsia="en-GB"/>
        </w:rPr>
      </w:pPr>
      <w:r>
        <w:t>12.7</w:t>
      </w:r>
      <w:r>
        <w:tab/>
        <w:t>MAP-SEND-INFO-FOR-MT-SMS service</w:t>
      </w:r>
      <w:r>
        <w:tab/>
      </w:r>
      <w:r>
        <w:fldChar w:fldCharType="begin" w:fldLock="1"/>
      </w:r>
      <w:r>
        <w:instrText xml:space="preserve"> PAGEREF _Toc457811751 \h </w:instrText>
      </w:r>
      <w:r>
        <w:fldChar w:fldCharType="separate"/>
      </w:r>
      <w:r w:rsidR="00623E6F">
        <w:t>247</w:t>
      </w:r>
      <w:r>
        <w:fldChar w:fldCharType="end"/>
      </w:r>
    </w:p>
    <w:p w:rsidR="00C0071F" w:rsidRDefault="00C0071F">
      <w:pPr>
        <w:pStyle w:val="TOC3"/>
        <w:rPr>
          <w:rFonts w:asciiTheme="minorHAnsi" w:eastAsiaTheme="minorEastAsia" w:hAnsiTheme="minorHAnsi" w:cstheme="minorBidi"/>
          <w:sz w:val="22"/>
          <w:szCs w:val="22"/>
          <w:lang w:eastAsia="en-GB"/>
        </w:rPr>
      </w:pPr>
      <w:r>
        <w:t>12.7.1</w:t>
      </w:r>
      <w:r>
        <w:tab/>
        <w:t>Definition</w:t>
      </w:r>
      <w:r>
        <w:tab/>
      </w:r>
      <w:r>
        <w:fldChar w:fldCharType="begin" w:fldLock="1"/>
      </w:r>
      <w:r>
        <w:instrText xml:space="preserve"> PAGEREF _Toc457811752 \h </w:instrText>
      </w:r>
      <w:r>
        <w:fldChar w:fldCharType="separate"/>
      </w:r>
      <w:r w:rsidR="00623E6F">
        <w:t>247</w:t>
      </w:r>
      <w:r>
        <w:fldChar w:fldCharType="end"/>
      </w:r>
    </w:p>
    <w:p w:rsidR="00C0071F" w:rsidRDefault="00C0071F">
      <w:pPr>
        <w:pStyle w:val="TOC3"/>
        <w:rPr>
          <w:rFonts w:asciiTheme="minorHAnsi" w:eastAsiaTheme="minorEastAsia" w:hAnsiTheme="minorHAnsi" w:cstheme="minorBidi"/>
          <w:sz w:val="22"/>
          <w:szCs w:val="22"/>
          <w:lang w:eastAsia="en-GB"/>
        </w:rPr>
      </w:pPr>
      <w:r>
        <w:t>12.7.2</w:t>
      </w:r>
      <w:r>
        <w:tab/>
        <w:t>Service primitives</w:t>
      </w:r>
      <w:r>
        <w:tab/>
      </w:r>
      <w:r>
        <w:fldChar w:fldCharType="begin" w:fldLock="1"/>
      </w:r>
      <w:r>
        <w:instrText xml:space="preserve"> PAGEREF _Toc457811753 \h </w:instrText>
      </w:r>
      <w:r>
        <w:fldChar w:fldCharType="separate"/>
      </w:r>
      <w:r w:rsidR="00623E6F">
        <w:t>247</w:t>
      </w:r>
      <w:r>
        <w:fldChar w:fldCharType="end"/>
      </w:r>
    </w:p>
    <w:p w:rsidR="00C0071F" w:rsidRDefault="00C0071F">
      <w:pPr>
        <w:pStyle w:val="TOC3"/>
        <w:rPr>
          <w:rFonts w:asciiTheme="minorHAnsi" w:eastAsiaTheme="minorEastAsia" w:hAnsiTheme="minorHAnsi" w:cstheme="minorBidi"/>
          <w:sz w:val="22"/>
          <w:szCs w:val="22"/>
          <w:lang w:eastAsia="en-GB"/>
        </w:rPr>
      </w:pPr>
      <w:r>
        <w:t>12.7.3</w:t>
      </w:r>
      <w:r>
        <w:tab/>
        <w:t>Parameter use</w:t>
      </w:r>
      <w:r>
        <w:tab/>
      </w:r>
      <w:r>
        <w:fldChar w:fldCharType="begin" w:fldLock="1"/>
      </w:r>
      <w:r>
        <w:instrText xml:space="preserve"> PAGEREF _Toc457811754 \h </w:instrText>
      </w:r>
      <w:r>
        <w:fldChar w:fldCharType="separate"/>
      </w:r>
      <w:r w:rsidR="00623E6F">
        <w:t>247</w:t>
      </w:r>
      <w:r>
        <w:fldChar w:fldCharType="end"/>
      </w:r>
    </w:p>
    <w:p w:rsidR="00C0071F" w:rsidRDefault="00C0071F">
      <w:pPr>
        <w:pStyle w:val="TOC2"/>
        <w:rPr>
          <w:rFonts w:asciiTheme="minorHAnsi" w:eastAsiaTheme="minorEastAsia" w:hAnsiTheme="minorHAnsi" w:cstheme="minorBidi"/>
          <w:sz w:val="22"/>
          <w:szCs w:val="22"/>
          <w:lang w:eastAsia="en-GB"/>
        </w:rPr>
      </w:pPr>
      <w:r>
        <w:t>12.8</w:t>
      </w:r>
      <w:r>
        <w:tab/>
        <w:t>MAP-SEND-INFO-FOR-MO-SMS service</w:t>
      </w:r>
      <w:r>
        <w:tab/>
      </w:r>
      <w:r>
        <w:fldChar w:fldCharType="begin" w:fldLock="1"/>
      </w:r>
      <w:r>
        <w:instrText xml:space="preserve"> PAGEREF _Toc457811755 \h </w:instrText>
      </w:r>
      <w:r>
        <w:fldChar w:fldCharType="separate"/>
      </w:r>
      <w:r w:rsidR="00623E6F">
        <w:t>248</w:t>
      </w:r>
      <w:r>
        <w:fldChar w:fldCharType="end"/>
      </w:r>
    </w:p>
    <w:p w:rsidR="00C0071F" w:rsidRDefault="00C0071F">
      <w:pPr>
        <w:pStyle w:val="TOC3"/>
        <w:rPr>
          <w:rFonts w:asciiTheme="minorHAnsi" w:eastAsiaTheme="minorEastAsia" w:hAnsiTheme="minorHAnsi" w:cstheme="minorBidi"/>
          <w:sz w:val="22"/>
          <w:szCs w:val="22"/>
          <w:lang w:eastAsia="en-GB"/>
        </w:rPr>
      </w:pPr>
      <w:r>
        <w:t>12.8.1</w:t>
      </w:r>
      <w:r>
        <w:tab/>
        <w:t>Definition</w:t>
      </w:r>
      <w:r>
        <w:tab/>
      </w:r>
      <w:r>
        <w:fldChar w:fldCharType="begin" w:fldLock="1"/>
      </w:r>
      <w:r>
        <w:instrText xml:space="preserve"> PAGEREF _Toc457811756 \h </w:instrText>
      </w:r>
      <w:r>
        <w:fldChar w:fldCharType="separate"/>
      </w:r>
      <w:r w:rsidR="00623E6F">
        <w:t>248</w:t>
      </w:r>
      <w:r>
        <w:fldChar w:fldCharType="end"/>
      </w:r>
    </w:p>
    <w:p w:rsidR="00C0071F" w:rsidRDefault="00C0071F">
      <w:pPr>
        <w:pStyle w:val="TOC3"/>
        <w:rPr>
          <w:rFonts w:asciiTheme="minorHAnsi" w:eastAsiaTheme="minorEastAsia" w:hAnsiTheme="minorHAnsi" w:cstheme="minorBidi"/>
          <w:sz w:val="22"/>
          <w:szCs w:val="22"/>
          <w:lang w:eastAsia="en-GB"/>
        </w:rPr>
      </w:pPr>
      <w:r>
        <w:t>12.8.2</w:t>
      </w:r>
      <w:r>
        <w:tab/>
        <w:t>Service primitives</w:t>
      </w:r>
      <w:r>
        <w:tab/>
      </w:r>
      <w:r>
        <w:fldChar w:fldCharType="begin" w:fldLock="1"/>
      </w:r>
      <w:r>
        <w:instrText xml:space="preserve"> PAGEREF _Toc457811757 \h </w:instrText>
      </w:r>
      <w:r>
        <w:fldChar w:fldCharType="separate"/>
      </w:r>
      <w:r w:rsidR="00623E6F">
        <w:t>248</w:t>
      </w:r>
      <w:r>
        <w:fldChar w:fldCharType="end"/>
      </w:r>
    </w:p>
    <w:p w:rsidR="00C0071F" w:rsidRDefault="00C0071F">
      <w:pPr>
        <w:pStyle w:val="TOC3"/>
        <w:rPr>
          <w:rFonts w:asciiTheme="minorHAnsi" w:eastAsiaTheme="minorEastAsia" w:hAnsiTheme="minorHAnsi" w:cstheme="minorBidi"/>
          <w:sz w:val="22"/>
          <w:szCs w:val="22"/>
          <w:lang w:eastAsia="en-GB"/>
        </w:rPr>
      </w:pPr>
      <w:r>
        <w:t>12.8.3</w:t>
      </w:r>
      <w:r>
        <w:tab/>
        <w:t>Parameter use</w:t>
      </w:r>
      <w:r>
        <w:tab/>
      </w:r>
      <w:r>
        <w:fldChar w:fldCharType="begin" w:fldLock="1"/>
      </w:r>
      <w:r>
        <w:instrText xml:space="preserve"> PAGEREF _Toc457811758 \h </w:instrText>
      </w:r>
      <w:r>
        <w:fldChar w:fldCharType="separate"/>
      </w:r>
      <w:r w:rsidR="00623E6F">
        <w:t>248</w:t>
      </w:r>
      <w:r>
        <w:fldChar w:fldCharType="end"/>
      </w:r>
    </w:p>
    <w:p w:rsidR="00C0071F" w:rsidRDefault="00C0071F">
      <w:pPr>
        <w:pStyle w:val="TOC2"/>
        <w:rPr>
          <w:rFonts w:asciiTheme="minorHAnsi" w:eastAsiaTheme="minorEastAsia" w:hAnsiTheme="minorHAnsi" w:cstheme="minorBidi"/>
          <w:sz w:val="22"/>
          <w:szCs w:val="22"/>
          <w:lang w:eastAsia="en-GB"/>
        </w:rPr>
      </w:pPr>
      <w:r>
        <w:t>12.9</w:t>
      </w:r>
      <w:r>
        <w:tab/>
        <w:t>MAP-MT-FORWARD-SHORT-MESSAGE service</w:t>
      </w:r>
      <w:r>
        <w:tab/>
      </w:r>
      <w:r>
        <w:fldChar w:fldCharType="begin" w:fldLock="1"/>
      </w:r>
      <w:r>
        <w:instrText xml:space="preserve"> PAGEREF _Toc457811759 \h </w:instrText>
      </w:r>
      <w:r>
        <w:fldChar w:fldCharType="separate"/>
      </w:r>
      <w:r w:rsidR="00623E6F">
        <w:t>249</w:t>
      </w:r>
      <w:r>
        <w:fldChar w:fldCharType="end"/>
      </w:r>
    </w:p>
    <w:p w:rsidR="00C0071F" w:rsidRDefault="00C0071F">
      <w:pPr>
        <w:pStyle w:val="TOC3"/>
        <w:rPr>
          <w:rFonts w:asciiTheme="minorHAnsi" w:eastAsiaTheme="minorEastAsia" w:hAnsiTheme="minorHAnsi" w:cstheme="minorBidi"/>
          <w:sz w:val="22"/>
          <w:szCs w:val="22"/>
          <w:lang w:eastAsia="en-GB"/>
        </w:rPr>
      </w:pPr>
      <w:r>
        <w:t>12.9.1</w:t>
      </w:r>
      <w:r>
        <w:tab/>
        <w:t>Definition</w:t>
      </w:r>
      <w:r>
        <w:tab/>
      </w:r>
      <w:r>
        <w:fldChar w:fldCharType="begin" w:fldLock="1"/>
      </w:r>
      <w:r>
        <w:instrText xml:space="preserve"> PAGEREF _Toc457811760 \h </w:instrText>
      </w:r>
      <w:r>
        <w:fldChar w:fldCharType="separate"/>
      </w:r>
      <w:r w:rsidR="00623E6F">
        <w:t>249</w:t>
      </w:r>
      <w:r>
        <w:fldChar w:fldCharType="end"/>
      </w:r>
    </w:p>
    <w:p w:rsidR="00C0071F" w:rsidRDefault="00C0071F">
      <w:pPr>
        <w:pStyle w:val="TOC3"/>
        <w:rPr>
          <w:rFonts w:asciiTheme="minorHAnsi" w:eastAsiaTheme="minorEastAsia" w:hAnsiTheme="minorHAnsi" w:cstheme="minorBidi"/>
          <w:sz w:val="22"/>
          <w:szCs w:val="22"/>
          <w:lang w:eastAsia="en-GB"/>
        </w:rPr>
      </w:pPr>
      <w:r>
        <w:t>12.9.2</w:t>
      </w:r>
      <w:r>
        <w:tab/>
        <w:t>Service primitives</w:t>
      </w:r>
      <w:r>
        <w:tab/>
      </w:r>
      <w:r>
        <w:fldChar w:fldCharType="begin" w:fldLock="1"/>
      </w:r>
      <w:r>
        <w:instrText xml:space="preserve"> PAGEREF _Toc457811761 \h </w:instrText>
      </w:r>
      <w:r>
        <w:fldChar w:fldCharType="separate"/>
      </w:r>
      <w:r w:rsidR="00623E6F">
        <w:t>249</w:t>
      </w:r>
      <w:r>
        <w:fldChar w:fldCharType="end"/>
      </w:r>
    </w:p>
    <w:p w:rsidR="00C0071F" w:rsidRDefault="00C0071F">
      <w:pPr>
        <w:pStyle w:val="TOC3"/>
        <w:rPr>
          <w:rFonts w:asciiTheme="minorHAnsi" w:eastAsiaTheme="minorEastAsia" w:hAnsiTheme="minorHAnsi" w:cstheme="minorBidi"/>
          <w:sz w:val="22"/>
          <w:szCs w:val="22"/>
          <w:lang w:eastAsia="en-GB"/>
        </w:rPr>
      </w:pPr>
      <w:r>
        <w:t>12.9.3</w:t>
      </w:r>
      <w:r>
        <w:tab/>
        <w:t>Parameter use</w:t>
      </w:r>
      <w:r>
        <w:tab/>
      </w:r>
      <w:r>
        <w:fldChar w:fldCharType="begin" w:fldLock="1"/>
      </w:r>
      <w:r>
        <w:instrText xml:space="preserve"> PAGEREF _Toc457811762 \h </w:instrText>
      </w:r>
      <w:r>
        <w:fldChar w:fldCharType="separate"/>
      </w:r>
      <w:r w:rsidR="00623E6F">
        <w:t>249</w:t>
      </w:r>
      <w:r>
        <w:fldChar w:fldCharType="end"/>
      </w:r>
    </w:p>
    <w:p w:rsidR="00C0071F" w:rsidRDefault="00C0071F">
      <w:pPr>
        <w:pStyle w:val="TOC2"/>
        <w:rPr>
          <w:rFonts w:asciiTheme="minorHAnsi" w:eastAsiaTheme="minorEastAsia" w:hAnsiTheme="minorHAnsi" w:cstheme="minorBidi"/>
          <w:sz w:val="22"/>
          <w:szCs w:val="22"/>
          <w:lang w:eastAsia="en-GB"/>
        </w:rPr>
      </w:pPr>
      <w:r>
        <w:t>12.10</w:t>
      </w:r>
      <w:r>
        <w:tab/>
        <w:t>MAP-MT-FORWARD-SM-FOR-VGCS service</w:t>
      </w:r>
      <w:r>
        <w:tab/>
      </w:r>
      <w:r>
        <w:fldChar w:fldCharType="begin" w:fldLock="1"/>
      </w:r>
      <w:r>
        <w:instrText xml:space="preserve"> PAGEREF _Toc457811763 \h </w:instrText>
      </w:r>
      <w:r>
        <w:fldChar w:fldCharType="separate"/>
      </w:r>
      <w:r w:rsidR="00623E6F">
        <w:t>251</w:t>
      </w:r>
      <w:r>
        <w:fldChar w:fldCharType="end"/>
      </w:r>
    </w:p>
    <w:p w:rsidR="00C0071F" w:rsidRDefault="00C0071F">
      <w:pPr>
        <w:pStyle w:val="TOC3"/>
        <w:rPr>
          <w:rFonts w:asciiTheme="minorHAnsi" w:eastAsiaTheme="minorEastAsia" w:hAnsiTheme="minorHAnsi" w:cstheme="minorBidi"/>
          <w:sz w:val="22"/>
          <w:szCs w:val="22"/>
          <w:lang w:eastAsia="en-GB"/>
        </w:rPr>
      </w:pPr>
      <w:r>
        <w:t>12.10.1</w:t>
      </w:r>
      <w:r>
        <w:tab/>
        <w:t>Definition</w:t>
      </w:r>
      <w:r>
        <w:tab/>
      </w:r>
      <w:r>
        <w:fldChar w:fldCharType="begin" w:fldLock="1"/>
      </w:r>
      <w:r>
        <w:instrText xml:space="preserve"> PAGEREF _Toc457811764 \h </w:instrText>
      </w:r>
      <w:r>
        <w:fldChar w:fldCharType="separate"/>
      </w:r>
      <w:r w:rsidR="00623E6F">
        <w:t>251</w:t>
      </w:r>
      <w:r>
        <w:fldChar w:fldCharType="end"/>
      </w:r>
    </w:p>
    <w:p w:rsidR="00C0071F" w:rsidRDefault="00C0071F">
      <w:pPr>
        <w:pStyle w:val="TOC3"/>
        <w:rPr>
          <w:rFonts w:asciiTheme="minorHAnsi" w:eastAsiaTheme="minorEastAsia" w:hAnsiTheme="minorHAnsi" w:cstheme="minorBidi"/>
          <w:sz w:val="22"/>
          <w:szCs w:val="22"/>
          <w:lang w:eastAsia="en-GB"/>
        </w:rPr>
      </w:pPr>
      <w:r>
        <w:t>12.10.2</w:t>
      </w:r>
      <w:r>
        <w:tab/>
        <w:t>Service primitives</w:t>
      </w:r>
      <w:r>
        <w:tab/>
      </w:r>
      <w:r>
        <w:fldChar w:fldCharType="begin" w:fldLock="1"/>
      </w:r>
      <w:r>
        <w:instrText xml:space="preserve"> PAGEREF _Toc457811765 \h </w:instrText>
      </w:r>
      <w:r>
        <w:fldChar w:fldCharType="separate"/>
      </w:r>
      <w:r w:rsidR="00623E6F">
        <w:t>251</w:t>
      </w:r>
      <w:r>
        <w:fldChar w:fldCharType="end"/>
      </w:r>
    </w:p>
    <w:p w:rsidR="00C0071F" w:rsidRDefault="00C0071F">
      <w:pPr>
        <w:pStyle w:val="TOC3"/>
        <w:rPr>
          <w:rFonts w:asciiTheme="minorHAnsi" w:eastAsiaTheme="minorEastAsia" w:hAnsiTheme="minorHAnsi" w:cstheme="minorBidi"/>
          <w:sz w:val="22"/>
          <w:szCs w:val="22"/>
          <w:lang w:eastAsia="en-GB"/>
        </w:rPr>
      </w:pPr>
      <w:r>
        <w:t>12.10.3</w:t>
      </w:r>
      <w:r>
        <w:tab/>
        <w:t>Parameter use</w:t>
      </w:r>
      <w:r>
        <w:tab/>
      </w:r>
      <w:r>
        <w:fldChar w:fldCharType="begin" w:fldLock="1"/>
      </w:r>
      <w:r>
        <w:instrText xml:space="preserve"> PAGEREF _Toc457811766 \h </w:instrText>
      </w:r>
      <w:r>
        <w:fldChar w:fldCharType="separate"/>
      </w:r>
      <w:r w:rsidR="00623E6F">
        <w:t>252</w:t>
      </w:r>
      <w:r>
        <w:fldChar w:fldCharType="end"/>
      </w:r>
    </w:p>
    <w:p w:rsidR="00C0071F" w:rsidRDefault="00C0071F">
      <w:pPr>
        <w:pStyle w:val="TOC1"/>
        <w:rPr>
          <w:rFonts w:asciiTheme="minorHAnsi" w:eastAsiaTheme="minorEastAsia" w:hAnsiTheme="minorHAnsi" w:cstheme="minorBidi"/>
          <w:szCs w:val="22"/>
          <w:lang w:eastAsia="en-GB"/>
        </w:rPr>
      </w:pPr>
      <w:r>
        <w:t>13</w:t>
      </w:r>
      <w:r>
        <w:tab/>
        <w:t>Network-Requested PDP Context Activation services</w:t>
      </w:r>
      <w:r>
        <w:tab/>
      </w:r>
      <w:r>
        <w:fldChar w:fldCharType="begin" w:fldLock="1"/>
      </w:r>
      <w:r>
        <w:instrText xml:space="preserve"> PAGEREF _Toc457811767 \h </w:instrText>
      </w:r>
      <w:r>
        <w:fldChar w:fldCharType="separate"/>
      </w:r>
      <w:r w:rsidR="00623E6F">
        <w:t>252</w:t>
      </w:r>
      <w:r>
        <w:fldChar w:fldCharType="end"/>
      </w:r>
    </w:p>
    <w:p w:rsidR="00C0071F" w:rsidRDefault="00C0071F">
      <w:pPr>
        <w:pStyle w:val="TOC2"/>
        <w:rPr>
          <w:rFonts w:asciiTheme="minorHAnsi" w:eastAsiaTheme="minorEastAsia" w:hAnsiTheme="minorHAnsi" w:cstheme="minorBidi"/>
          <w:sz w:val="22"/>
          <w:szCs w:val="22"/>
          <w:lang w:eastAsia="en-GB"/>
        </w:rPr>
      </w:pPr>
      <w:r>
        <w:t>13.1</w:t>
      </w:r>
      <w:r>
        <w:tab/>
        <w:t>MAP_SEND_ROUTING_INFO_FOR_GPRS service</w:t>
      </w:r>
      <w:r>
        <w:tab/>
      </w:r>
      <w:r>
        <w:fldChar w:fldCharType="begin" w:fldLock="1"/>
      </w:r>
      <w:r>
        <w:instrText xml:space="preserve"> PAGEREF _Toc457811768 \h </w:instrText>
      </w:r>
      <w:r>
        <w:fldChar w:fldCharType="separate"/>
      </w:r>
      <w:r w:rsidR="00623E6F">
        <w:t>252</w:t>
      </w:r>
      <w:r>
        <w:fldChar w:fldCharType="end"/>
      </w:r>
    </w:p>
    <w:p w:rsidR="00C0071F" w:rsidRDefault="00C0071F">
      <w:pPr>
        <w:pStyle w:val="TOC3"/>
        <w:rPr>
          <w:rFonts w:asciiTheme="minorHAnsi" w:eastAsiaTheme="minorEastAsia" w:hAnsiTheme="minorHAnsi" w:cstheme="minorBidi"/>
          <w:sz w:val="22"/>
          <w:szCs w:val="22"/>
          <w:lang w:eastAsia="en-GB"/>
        </w:rPr>
      </w:pPr>
      <w:r>
        <w:t>13.1.1</w:t>
      </w:r>
      <w:r>
        <w:tab/>
        <w:t>Definition</w:t>
      </w:r>
      <w:r>
        <w:tab/>
      </w:r>
      <w:r>
        <w:fldChar w:fldCharType="begin" w:fldLock="1"/>
      </w:r>
      <w:r>
        <w:instrText xml:space="preserve"> PAGEREF _Toc457811769 \h </w:instrText>
      </w:r>
      <w:r>
        <w:fldChar w:fldCharType="separate"/>
      </w:r>
      <w:r w:rsidR="00623E6F">
        <w:t>252</w:t>
      </w:r>
      <w:r>
        <w:fldChar w:fldCharType="end"/>
      </w:r>
    </w:p>
    <w:p w:rsidR="00C0071F" w:rsidRDefault="00C0071F">
      <w:pPr>
        <w:pStyle w:val="TOC3"/>
        <w:rPr>
          <w:rFonts w:asciiTheme="minorHAnsi" w:eastAsiaTheme="minorEastAsia" w:hAnsiTheme="minorHAnsi" w:cstheme="minorBidi"/>
          <w:sz w:val="22"/>
          <w:szCs w:val="22"/>
          <w:lang w:eastAsia="en-GB"/>
        </w:rPr>
      </w:pPr>
      <w:r>
        <w:t>13.1.2</w:t>
      </w:r>
      <w:r>
        <w:tab/>
        <w:t>Service primitives</w:t>
      </w:r>
      <w:r>
        <w:tab/>
      </w:r>
      <w:r>
        <w:fldChar w:fldCharType="begin" w:fldLock="1"/>
      </w:r>
      <w:r>
        <w:instrText xml:space="preserve"> PAGEREF _Toc457811770 \h </w:instrText>
      </w:r>
      <w:r>
        <w:fldChar w:fldCharType="separate"/>
      </w:r>
      <w:r w:rsidR="00623E6F">
        <w:t>253</w:t>
      </w:r>
      <w:r>
        <w:fldChar w:fldCharType="end"/>
      </w:r>
    </w:p>
    <w:p w:rsidR="00C0071F" w:rsidRDefault="00C0071F">
      <w:pPr>
        <w:pStyle w:val="TOC3"/>
        <w:rPr>
          <w:rFonts w:asciiTheme="minorHAnsi" w:eastAsiaTheme="minorEastAsia" w:hAnsiTheme="minorHAnsi" w:cstheme="minorBidi"/>
          <w:sz w:val="22"/>
          <w:szCs w:val="22"/>
          <w:lang w:eastAsia="en-GB"/>
        </w:rPr>
      </w:pPr>
      <w:r>
        <w:t>13.1.3</w:t>
      </w:r>
      <w:r>
        <w:tab/>
        <w:t>Parameter definition and use</w:t>
      </w:r>
      <w:r>
        <w:tab/>
      </w:r>
      <w:r>
        <w:fldChar w:fldCharType="begin" w:fldLock="1"/>
      </w:r>
      <w:r>
        <w:instrText xml:space="preserve"> PAGEREF _Toc457811771 \h </w:instrText>
      </w:r>
      <w:r>
        <w:fldChar w:fldCharType="separate"/>
      </w:r>
      <w:r w:rsidR="00623E6F">
        <w:t>253</w:t>
      </w:r>
      <w:r>
        <w:fldChar w:fldCharType="end"/>
      </w:r>
    </w:p>
    <w:p w:rsidR="00C0071F" w:rsidRDefault="00C0071F">
      <w:pPr>
        <w:pStyle w:val="TOC2"/>
        <w:rPr>
          <w:rFonts w:asciiTheme="minorHAnsi" w:eastAsiaTheme="minorEastAsia" w:hAnsiTheme="minorHAnsi" w:cstheme="minorBidi"/>
          <w:sz w:val="22"/>
          <w:szCs w:val="22"/>
          <w:lang w:eastAsia="en-GB"/>
        </w:rPr>
      </w:pPr>
      <w:r>
        <w:t>13.2</w:t>
      </w:r>
      <w:r>
        <w:tab/>
        <w:t>MAP_FAILURE_REPORT service</w:t>
      </w:r>
      <w:r>
        <w:tab/>
      </w:r>
      <w:r>
        <w:fldChar w:fldCharType="begin" w:fldLock="1"/>
      </w:r>
      <w:r>
        <w:instrText xml:space="preserve"> PAGEREF _Toc457811772 \h </w:instrText>
      </w:r>
      <w:r>
        <w:fldChar w:fldCharType="separate"/>
      </w:r>
      <w:r w:rsidR="00623E6F">
        <w:t>254</w:t>
      </w:r>
      <w:r>
        <w:fldChar w:fldCharType="end"/>
      </w:r>
    </w:p>
    <w:p w:rsidR="00C0071F" w:rsidRDefault="00C0071F">
      <w:pPr>
        <w:pStyle w:val="TOC3"/>
        <w:rPr>
          <w:rFonts w:asciiTheme="minorHAnsi" w:eastAsiaTheme="minorEastAsia" w:hAnsiTheme="minorHAnsi" w:cstheme="minorBidi"/>
          <w:sz w:val="22"/>
          <w:szCs w:val="22"/>
          <w:lang w:eastAsia="en-GB"/>
        </w:rPr>
      </w:pPr>
      <w:r>
        <w:t>13.2.1</w:t>
      </w:r>
      <w:r>
        <w:tab/>
        <w:t>Definition</w:t>
      </w:r>
      <w:r>
        <w:tab/>
      </w:r>
      <w:r>
        <w:fldChar w:fldCharType="begin" w:fldLock="1"/>
      </w:r>
      <w:r>
        <w:instrText xml:space="preserve"> PAGEREF _Toc457811773 \h </w:instrText>
      </w:r>
      <w:r>
        <w:fldChar w:fldCharType="separate"/>
      </w:r>
      <w:r w:rsidR="00623E6F">
        <w:t>254</w:t>
      </w:r>
      <w:r>
        <w:fldChar w:fldCharType="end"/>
      </w:r>
    </w:p>
    <w:p w:rsidR="00C0071F" w:rsidRDefault="00C0071F">
      <w:pPr>
        <w:pStyle w:val="TOC3"/>
        <w:rPr>
          <w:rFonts w:asciiTheme="minorHAnsi" w:eastAsiaTheme="minorEastAsia" w:hAnsiTheme="minorHAnsi" w:cstheme="minorBidi"/>
          <w:sz w:val="22"/>
          <w:szCs w:val="22"/>
          <w:lang w:eastAsia="en-GB"/>
        </w:rPr>
      </w:pPr>
      <w:r>
        <w:t>13.2.2</w:t>
      </w:r>
      <w:r>
        <w:tab/>
        <w:t>Service primitives</w:t>
      </w:r>
      <w:r>
        <w:tab/>
      </w:r>
      <w:r>
        <w:fldChar w:fldCharType="begin" w:fldLock="1"/>
      </w:r>
      <w:r>
        <w:instrText xml:space="preserve"> PAGEREF _Toc457811774 \h </w:instrText>
      </w:r>
      <w:r>
        <w:fldChar w:fldCharType="separate"/>
      </w:r>
      <w:r w:rsidR="00623E6F">
        <w:t>254</w:t>
      </w:r>
      <w:r>
        <w:fldChar w:fldCharType="end"/>
      </w:r>
    </w:p>
    <w:p w:rsidR="00C0071F" w:rsidRDefault="00C0071F">
      <w:pPr>
        <w:pStyle w:val="TOC3"/>
        <w:rPr>
          <w:rFonts w:asciiTheme="minorHAnsi" w:eastAsiaTheme="minorEastAsia" w:hAnsiTheme="minorHAnsi" w:cstheme="minorBidi"/>
          <w:sz w:val="22"/>
          <w:szCs w:val="22"/>
          <w:lang w:eastAsia="en-GB"/>
        </w:rPr>
      </w:pPr>
      <w:r>
        <w:t>13.2.3</w:t>
      </w:r>
      <w:r>
        <w:tab/>
        <w:t>Parameter definition and use</w:t>
      </w:r>
      <w:r>
        <w:tab/>
      </w:r>
      <w:r>
        <w:fldChar w:fldCharType="begin" w:fldLock="1"/>
      </w:r>
      <w:r>
        <w:instrText xml:space="preserve"> PAGEREF _Toc457811775 \h </w:instrText>
      </w:r>
      <w:r>
        <w:fldChar w:fldCharType="separate"/>
      </w:r>
      <w:r w:rsidR="00623E6F">
        <w:t>254</w:t>
      </w:r>
      <w:r>
        <w:fldChar w:fldCharType="end"/>
      </w:r>
    </w:p>
    <w:p w:rsidR="00C0071F" w:rsidRDefault="00C0071F">
      <w:pPr>
        <w:pStyle w:val="TOC2"/>
        <w:rPr>
          <w:rFonts w:asciiTheme="minorHAnsi" w:eastAsiaTheme="minorEastAsia" w:hAnsiTheme="minorHAnsi" w:cstheme="minorBidi"/>
          <w:sz w:val="22"/>
          <w:szCs w:val="22"/>
          <w:lang w:eastAsia="en-GB"/>
        </w:rPr>
      </w:pPr>
      <w:r>
        <w:t>13.3</w:t>
      </w:r>
      <w:r>
        <w:tab/>
        <w:t>MAP_NOTE_MS_PRESENT_FOR_GPRS service</w:t>
      </w:r>
      <w:r>
        <w:tab/>
      </w:r>
      <w:r>
        <w:fldChar w:fldCharType="begin" w:fldLock="1"/>
      </w:r>
      <w:r>
        <w:instrText xml:space="preserve"> PAGEREF _Toc457811776 \h </w:instrText>
      </w:r>
      <w:r>
        <w:fldChar w:fldCharType="separate"/>
      </w:r>
      <w:r w:rsidR="00623E6F">
        <w:t>254</w:t>
      </w:r>
      <w:r>
        <w:fldChar w:fldCharType="end"/>
      </w:r>
    </w:p>
    <w:p w:rsidR="00C0071F" w:rsidRDefault="00C0071F">
      <w:pPr>
        <w:pStyle w:val="TOC3"/>
        <w:rPr>
          <w:rFonts w:asciiTheme="minorHAnsi" w:eastAsiaTheme="minorEastAsia" w:hAnsiTheme="minorHAnsi" w:cstheme="minorBidi"/>
          <w:sz w:val="22"/>
          <w:szCs w:val="22"/>
          <w:lang w:eastAsia="en-GB"/>
        </w:rPr>
      </w:pPr>
      <w:r>
        <w:t>13.3.1</w:t>
      </w:r>
      <w:r>
        <w:tab/>
        <w:t>Definition</w:t>
      </w:r>
      <w:r>
        <w:tab/>
      </w:r>
      <w:r>
        <w:fldChar w:fldCharType="begin" w:fldLock="1"/>
      </w:r>
      <w:r>
        <w:instrText xml:space="preserve"> PAGEREF _Toc457811777 \h </w:instrText>
      </w:r>
      <w:r>
        <w:fldChar w:fldCharType="separate"/>
      </w:r>
      <w:r w:rsidR="00623E6F">
        <w:t>254</w:t>
      </w:r>
      <w:r>
        <w:fldChar w:fldCharType="end"/>
      </w:r>
    </w:p>
    <w:p w:rsidR="00C0071F" w:rsidRDefault="00C0071F">
      <w:pPr>
        <w:pStyle w:val="TOC3"/>
        <w:rPr>
          <w:rFonts w:asciiTheme="minorHAnsi" w:eastAsiaTheme="minorEastAsia" w:hAnsiTheme="minorHAnsi" w:cstheme="minorBidi"/>
          <w:sz w:val="22"/>
          <w:szCs w:val="22"/>
          <w:lang w:eastAsia="en-GB"/>
        </w:rPr>
      </w:pPr>
      <w:r>
        <w:t>13.3.2</w:t>
      </w:r>
      <w:r>
        <w:tab/>
        <w:t>Service primitives</w:t>
      </w:r>
      <w:r>
        <w:tab/>
      </w:r>
      <w:r>
        <w:fldChar w:fldCharType="begin" w:fldLock="1"/>
      </w:r>
      <w:r>
        <w:instrText xml:space="preserve"> PAGEREF _Toc457811778 \h </w:instrText>
      </w:r>
      <w:r>
        <w:fldChar w:fldCharType="separate"/>
      </w:r>
      <w:r w:rsidR="00623E6F">
        <w:t>255</w:t>
      </w:r>
      <w:r>
        <w:fldChar w:fldCharType="end"/>
      </w:r>
    </w:p>
    <w:p w:rsidR="00C0071F" w:rsidRDefault="00C0071F">
      <w:pPr>
        <w:pStyle w:val="TOC3"/>
        <w:rPr>
          <w:rFonts w:asciiTheme="minorHAnsi" w:eastAsiaTheme="minorEastAsia" w:hAnsiTheme="minorHAnsi" w:cstheme="minorBidi"/>
          <w:sz w:val="22"/>
          <w:szCs w:val="22"/>
          <w:lang w:eastAsia="en-GB"/>
        </w:rPr>
      </w:pPr>
      <w:r>
        <w:t>13.3.3</w:t>
      </w:r>
      <w:r>
        <w:tab/>
        <w:t>Parameter definition and use</w:t>
      </w:r>
      <w:r>
        <w:tab/>
      </w:r>
      <w:r>
        <w:fldChar w:fldCharType="begin" w:fldLock="1"/>
      </w:r>
      <w:r>
        <w:instrText xml:space="preserve"> PAGEREF _Toc457811779 \h </w:instrText>
      </w:r>
      <w:r>
        <w:fldChar w:fldCharType="separate"/>
      </w:r>
      <w:r w:rsidR="00623E6F">
        <w:t>255</w:t>
      </w:r>
      <w:r>
        <w:fldChar w:fldCharType="end"/>
      </w:r>
    </w:p>
    <w:p w:rsidR="00C0071F" w:rsidRDefault="00C0071F">
      <w:pPr>
        <w:pStyle w:val="TOC1"/>
        <w:rPr>
          <w:rFonts w:asciiTheme="minorHAnsi" w:eastAsiaTheme="minorEastAsia" w:hAnsiTheme="minorHAnsi" w:cstheme="minorBidi"/>
          <w:szCs w:val="22"/>
          <w:lang w:eastAsia="en-GB"/>
        </w:rPr>
      </w:pPr>
      <w:r>
        <w:t>13A</w:t>
      </w:r>
      <w:r>
        <w:tab/>
        <w:t>Location Service Management Services</w:t>
      </w:r>
      <w:r>
        <w:tab/>
      </w:r>
      <w:r>
        <w:fldChar w:fldCharType="begin" w:fldLock="1"/>
      </w:r>
      <w:r>
        <w:instrText xml:space="preserve"> PAGEREF _Toc457811780 \h </w:instrText>
      </w:r>
      <w:r>
        <w:fldChar w:fldCharType="separate"/>
      </w:r>
      <w:r w:rsidR="00623E6F">
        <w:t>255</w:t>
      </w:r>
      <w:r>
        <w:fldChar w:fldCharType="end"/>
      </w:r>
    </w:p>
    <w:p w:rsidR="00C0071F" w:rsidRDefault="00C0071F">
      <w:pPr>
        <w:pStyle w:val="TOC2"/>
        <w:rPr>
          <w:rFonts w:asciiTheme="minorHAnsi" w:eastAsiaTheme="minorEastAsia" w:hAnsiTheme="minorHAnsi" w:cstheme="minorBidi"/>
          <w:sz w:val="22"/>
          <w:szCs w:val="22"/>
          <w:lang w:eastAsia="en-GB"/>
        </w:rPr>
      </w:pPr>
      <w:r>
        <w:t>13A.1</w:t>
      </w:r>
      <w:r>
        <w:tab/>
        <w:t>MAP-SEND-ROUTING-INFO-FOR-LCS Service</w:t>
      </w:r>
      <w:r>
        <w:tab/>
      </w:r>
      <w:r>
        <w:fldChar w:fldCharType="begin" w:fldLock="1"/>
      </w:r>
      <w:r>
        <w:instrText xml:space="preserve"> PAGEREF _Toc457811781 \h </w:instrText>
      </w:r>
      <w:r>
        <w:fldChar w:fldCharType="separate"/>
      </w:r>
      <w:r w:rsidR="00623E6F">
        <w:t>255</w:t>
      </w:r>
      <w:r>
        <w:fldChar w:fldCharType="end"/>
      </w:r>
    </w:p>
    <w:p w:rsidR="00C0071F" w:rsidRDefault="00C0071F">
      <w:pPr>
        <w:pStyle w:val="TOC3"/>
        <w:rPr>
          <w:rFonts w:asciiTheme="minorHAnsi" w:eastAsiaTheme="minorEastAsia" w:hAnsiTheme="minorHAnsi" w:cstheme="minorBidi"/>
          <w:sz w:val="22"/>
          <w:szCs w:val="22"/>
          <w:lang w:eastAsia="en-GB"/>
        </w:rPr>
      </w:pPr>
      <w:r>
        <w:t>13A.1.1</w:t>
      </w:r>
      <w:r>
        <w:tab/>
        <w:t>Definition</w:t>
      </w:r>
      <w:r>
        <w:tab/>
      </w:r>
      <w:r>
        <w:fldChar w:fldCharType="begin" w:fldLock="1"/>
      </w:r>
      <w:r>
        <w:instrText xml:space="preserve"> PAGEREF _Toc457811782 \h </w:instrText>
      </w:r>
      <w:r>
        <w:fldChar w:fldCharType="separate"/>
      </w:r>
      <w:r w:rsidR="00623E6F">
        <w:t>255</w:t>
      </w:r>
      <w:r>
        <w:fldChar w:fldCharType="end"/>
      </w:r>
    </w:p>
    <w:p w:rsidR="00C0071F" w:rsidRDefault="00C0071F">
      <w:pPr>
        <w:pStyle w:val="TOC3"/>
        <w:rPr>
          <w:rFonts w:asciiTheme="minorHAnsi" w:eastAsiaTheme="minorEastAsia" w:hAnsiTheme="minorHAnsi" w:cstheme="minorBidi"/>
          <w:sz w:val="22"/>
          <w:szCs w:val="22"/>
          <w:lang w:eastAsia="en-GB"/>
        </w:rPr>
      </w:pPr>
      <w:r>
        <w:t>13A.1.2</w:t>
      </w:r>
      <w:r>
        <w:tab/>
        <w:t>Service Primitives</w:t>
      </w:r>
      <w:r>
        <w:tab/>
      </w:r>
      <w:r>
        <w:fldChar w:fldCharType="begin" w:fldLock="1"/>
      </w:r>
      <w:r>
        <w:instrText xml:space="preserve"> PAGEREF _Toc457811783 \h </w:instrText>
      </w:r>
      <w:r>
        <w:fldChar w:fldCharType="separate"/>
      </w:r>
      <w:r w:rsidR="00623E6F">
        <w:t>256</w:t>
      </w:r>
      <w:r>
        <w:fldChar w:fldCharType="end"/>
      </w:r>
    </w:p>
    <w:p w:rsidR="00C0071F" w:rsidRDefault="00C0071F">
      <w:pPr>
        <w:pStyle w:val="TOC3"/>
        <w:rPr>
          <w:rFonts w:asciiTheme="minorHAnsi" w:eastAsiaTheme="minorEastAsia" w:hAnsiTheme="minorHAnsi" w:cstheme="minorBidi"/>
          <w:sz w:val="22"/>
          <w:szCs w:val="22"/>
          <w:lang w:eastAsia="en-GB"/>
        </w:rPr>
      </w:pPr>
      <w:r>
        <w:t>13A.1.3</w:t>
      </w:r>
      <w:r>
        <w:tab/>
        <w:t>Parameter Use</w:t>
      </w:r>
      <w:r>
        <w:tab/>
      </w:r>
      <w:r>
        <w:fldChar w:fldCharType="begin" w:fldLock="1"/>
      </w:r>
      <w:r>
        <w:instrText xml:space="preserve"> PAGEREF _Toc457811784 \h </w:instrText>
      </w:r>
      <w:r>
        <w:fldChar w:fldCharType="separate"/>
      </w:r>
      <w:r w:rsidR="00623E6F">
        <w:t>256</w:t>
      </w:r>
      <w:r>
        <w:fldChar w:fldCharType="end"/>
      </w:r>
    </w:p>
    <w:p w:rsidR="00C0071F" w:rsidRDefault="00C0071F">
      <w:pPr>
        <w:pStyle w:val="TOC2"/>
        <w:rPr>
          <w:rFonts w:asciiTheme="minorHAnsi" w:eastAsiaTheme="minorEastAsia" w:hAnsiTheme="minorHAnsi" w:cstheme="minorBidi"/>
          <w:sz w:val="22"/>
          <w:szCs w:val="22"/>
          <w:lang w:eastAsia="en-GB"/>
        </w:rPr>
      </w:pPr>
      <w:r>
        <w:t>13A.2</w:t>
      </w:r>
      <w:r>
        <w:tab/>
        <w:t>MAP-PROVIDE-SUBSCRIBER-LOCATION Service</w:t>
      </w:r>
      <w:r>
        <w:tab/>
      </w:r>
      <w:r>
        <w:fldChar w:fldCharType="begin" w:fldLock="1"/>
      </w:r>
      <w:r>
        <w:instrText xml:space="preserve"> PAGEREF _Toc457811785 \h </w:instrText>
      </w:r>
      <w:r>
        <w:fldChar w:fldCharType="separate"/>
      </w:r>
      <w:r w:rsidR="00623E6F">
        <w:t>258</w:t>
      </w:r>
      <w:r>
        <w:fldChar w:fldCharType="end"/>
      </w:r>
    </w:p>
    <w:p w:rsidR="00C0071F" w:rsidRDefault="00C0071F">
      <w:pPr>
        <w:pStyle w:val="TOC3"/>
        <w:rPr>
          <w:rFonts w:asciiTheme="minorHAnsi" w:eastAsiaTheme="minorEastAsia" w:hAnsiTheme="minorHAnsi" w:cstheme="minorBidi"/>
          <w:sz w:val="22"/>
          <w:szCs w:val="22"/>
          <w:lang w:eastAsia="en-GB"/>
        </w:rPr>
      </w:pPr>
      <w:r>
        <w:t>13A.2.1</w:t>
      </w:r>
      <w:r>
        <w:tab/>
        <w:t>Definition</w:t>
      </w:r>
      <w:r>
        <w:tab/>
      </w:r>
      <w:r>
        <w:fldChar w:fldCharType="begin" w:fldLock="1"/>
      </w:r>
      <w:r>
        <w:instrText xml:space="preserve"> PAGEREF _Toc457811786 \h </w:instrText>
      </w:r>
      <w:r>
        <w:fldChar w:fldCharType="separate"/>
      </w:r>
      <w:r w:rsidR="00623E6F">
        <w:t>258</w:t>
      </w:r>
      <w:r>
        <w:fldChar w:fldCharType="end"/>
      </w:r>
    </w:p>
    <w:p w:rsidR="00C0071F" w:rsidRDefault="00C0071F">
      <w:pPr>
        <w:pStyle w:val="TOC3"/>
        <w:rPr>
          <w:rFonts w:asciiTheme="minorHAnsi" w:eastAsiaTheme="minorEastAsia" w:hAnsiTheme="minorHAnsi" w:cstheme="minorBidi"/>
          <w:sz w:val="22"/>
          <w:szCs w:val="22"/>
          <w:lang w:eastAsia="en-GB"/>
        </w:rPr>
      </w:pPr>
      <w:r>
        <w:t>13A.2.2</w:t>
      </w:r>
      <w:r>
        <w:tab/>
        <w:t>Service Primitives</w:t>
      </w:r>
      <w:r>
        <w:tab/>
      </w:r>
      <w:r>
        <w:fldChar w:fldCharType="begin" w:fldLock="1"/>
      </w:r>
      <w:r>
        <w:instrText xml:space="preserve"> PAGEREF _Toc457811787 \h </w:instrText>
      </w:r>
      <w:r>
        <w:fldChar w:fldCharType="separate"/>
      </w:r>
      <w:r w:rsidR="00623E6F">
        <w:t>258</w:t>
      </w:r>
      <w:r>
        <w:fldChar w:fldCharType="end"/>
      </w:r>
    </w:p>
    <w:p w:rsidR="00C0071F" w:rsidRDefault="00C0071F">
      <w:pPr>
        <w:pStyle w:val="TOC3"/>
        <w:rPr>
          <w:rFonts w:asciiTheme="minorHAnsi" w:eastAsiaTheme="minorEastAsia" w:hAnsiTheme="minorHAnsi" w:cstheme="minorBidi"/>
          <w:sz w:val="22"/>
          <w:szCs w:val="22"/>
          <w:lang w:eastAsia="en-GB"/>
        </w:rPr>
      </w:pPr>
      <w:r>
        <w:t>13A.2.3</w:t>
      </w:r>
      <w:r>
        <w:tab/>
        <w:t>Parameter Definition and Use</w:t>
      </w:r>
      <w:r>
        <w:tab/>
      </w:r>
      <w:r>
        <w:fldChar w:fldCharType="begin" w:fldLock="1"/>
      </w:r>
      <w:r>
        <w:instrText xml:space="preserve"> PAGEREF _Toc457811788 \h </w:instrText>
      </w:r>
      <w:r>
        <w:fldChar w:fldCharType="separate"/>
      </w:r>
      <w:r w:rsidR="00623E6F">
        <w:t>259</w:t>
      </w:r>
      <w:r>
        <w:fldChar w:fldCharType="end"/>
      </w:r>
    </w:p>
    <w:p w:rsidR="00C0071F" w:rsidRDefault="00C0071F">
      <w:pPr>
        <w:pStyle w:val="TOC2"/>
        <w:rPr>
          <w:rFonts w:asciiTheme="minorHAnsi" w:eastAsiaTheme="minorEastAsia" w:hAnsiTheme="minorHAnsi" w:cstheme="minorBidi"/>
          <w:sz w:val="22"/>
          <w:szCs w:val="22"/>
          <w:lang w:eastAsia="en-GB"/>
        </w:rPr>
      </w:pPr>
      <w:r>
        <w:t>13A.3</w:t>
      </w:r>
      <w:r>
        <w:tab/>
        <w:t>MAP-SUBSCRIBER-LOCATION-REPORT Service</w:t>
      </w:r>
      <w:r>
        <w:tab/>
      </w:r>
      <w:r>
        <w:fldChar w:fldCharType="begin" w:fldLock="1"/>
      </w:r>
      <w:r>
        <w:instrText xml:space="preserve"> PAGEREF _Toc457811789 \h </w:instrText>
      </w:r>
      <w:r>
        <w:fldChar w:fldCharType="separate"/>
      </w:r>
      <w:r w:rsidR="00623E6F">
        <w:t>262</w:t>
      </w:r>
      <w:r>
        <w:fldChar w:fldCharType="end"/>
      </w:r>
    </w:p>
    <w:p w:rsidR="00C0071F" w:rsidRDefault="00C0071F">
      <w:pPr>
        <w:pStyle w:val="TOC3"/>
        <w:rPr>
          <w:rFonts w:asciiTheme="minorHAnsi" w:eastAsiaTheme="minorEastAsia" w:hAnsiTheme="minorHAnsi" w:cstheme="minorBidi"/>
          <w:sz w:val="22"/>
          <w:szCs w:val="22"/>
          <w:lang w:eastAsia="en-GB"/>
        </w:rPr>
      </w:pPr>
      <w:r>
        <w:t>13A.3.1</w:t>
      </w:r>
      <w:r>
        <w:tab/>
        <w:t>Definition</w:t>
      </w:r>
      <w:r>
        <w:tab/>
      </w:r>
      <w:r>
        <w:fldChar w:fldCharType="begin" w:fldLock="1"/>
      </w:r>
      <w:r>
        <w:instrText xml:space="preserve"> PAGEREF _Toc457811790 \h </w:instrText>
      </w:r>
      <w:r>
        <w:fldChar w:fldCharType="separate"/>
      </w:r>
      <w:r w:rsidR="00623E6F">
        <w:t>262</w:t>
      </w:r>
      <w:r>
        <w:fldChar w:fldCharType="end"/>
      </w:r>
    </w:p>
    <w:p w:rsidR="00C0071F" w:rsidRDefault="00C0071F">
      <w:pPr>
        <w:pStyle w:val="TOC3"/>
        <w:rPr>
          <w:rFonts w:asciiTheme="minorHAnsi" w:eastAsiaTheme="minorEastAsia" w:hAnsiTheme="minorHAnsi" w:cstheme="minorBidi"/>
          <w:sz w:val="22"/>
          <w:szCs w:val="22"/>
          <w:lang w:eastAsia="en-GB"/>
        </w:rPr>
      </w:pPr>
      <w:r>
        <w:t>13A.3.2</w:t>
      </w:r>
      <w:r>
        <w:tab/>
        <w:t>Service Primitives</w:t>
      </w:r>
      <w:r>
        <w:tab/>
      </w:r>
      <w:r>
        <w:fldChar w:fldCharType="begin" w:fldLock="1"/>
      </w:r>
      <w:r>
        <w:instrText xml:space="preserve"> PAGEREF _Toc457811791 \h </w:instrText>
      </w:r>
      <w:r>
        <w:fldChar w:fldCharType="separate"/>
      </w:r>
      <w:r w:rsidR="00623E6F">
        <w:t>262</w:t>
      </w:r>
      <w:r>
        <w:fldChar w:fldCharType="end"/>
      </w:r>
    </w:p>
    <w:p w:rsidR="00C0071F" w:rsidRDefault="00C0071F">
      <w:pPr>
        <w:pStyle w:val="TOC3"/>
        <w:rPr>
          <w:rFonts w:asciiTheme="minorHAnsi" w:eastAsiaTheme="minorEastAsia" w:hAnsiTheme="minorHAnsi" w:cstheme="minorBidi"/>
          <w:sz w:val="22"/>
          <w:szCs w:val="22"/>
          <w:lang w:eastAsia="en-GB"/>
        </w:rPr>
      </w:pPr>
      <w:r>
        <w:t>13A.3.3</w:t>
      </w:r>
      <w:r>
        <w:tab/>
        <w:t>Parameter Definition and Use</w:t>
      </w:r>
      <w:r>
        <w:tab/>
      </w:r>
      <w:r>
        <w:fldChar w:fldCharType="begin" w:fldLock="1"/>
      </w:r>
      <w:r>
        <w:instrText xml:space="preserve"> PAGEREF _Toc457811792 \h </w:instrText>
      </w:r>
      <w:r>
        <w:fldChar w:fldCharType="separate"/>
      </w:r>
      <w:r w:rsidR="00623E6F">
        <w:t>263</w:t>
      </w:r>
      <w:r>
        <w:fldChar w:fldCharType="end"/>
      </w:r>
    </w:p>
    <w:p w:rsidR="00C0071F" w:rsidRDefault="00C0071F">
      <w:pPr>
        <w:pStyle w:val="TOC2"/>
        <w:rPr>
          <w:rFonts w:asciiTheme="minorHAnsi" w:eastAsiaTheme="minorEastAsia" w:hAnsiTheme="minorHAnsi" w:cstheme="minorBidi"/>
          <w:sz w:val="22"/>
          <w:szCs w:val="22"/>
          <w:lang w:eastAsia="en-GB"/>
        </w:rPr>
      </w:pPr>
      <w:r>
        <w:t>13A.4</w:t>
      </w:r>
      <w:r>
        <w:tab/>
        <w:t>Void</w:t>
      </w:r>
      <w:r>
        <w:tab/>
      </w:r>
      <w:r>
        <w:fldChar w:fldCharType="begin" w:fldLock="1"/>
      </w:r>
      <w:r>
        <w:instrText xml:space="preserve"> PAGEREF _Toc457811793 \h </w:instrText>
      </w:r>
      <w:r>
        <w:fldChar w:fldCharType="separate"/>
      </w:r>
      <w:r w:rsidR="00623E6F">
        <w:t>267</w:t>
      </w:r>
      <w:r>
        <w:fldChar w:fldCharType="end"/>
      </w:r>
    </w:p>
    <w:p w:rsidR="00C0071F" w:rsidRDefault="00C0071F">
      <w:pPr>
        <w:pStyle w:val="TOC3"/>
        <w:rPr>
          <w:rFonts w:asciiTheme="minorHAnsi" w:eastAsiaTheme="minorEastAsia" w:hAnsiTheme="minorHAnsi" w:cstheme="minorBidi"/>
          <w:sz w:val="22"/>
          <w:szCs w:val="22"/>
          <w:lang w:eastAsia="en-GB"/>
        </w:rPr>
      </w:pPr>
      <w:r>
        <w:t>13A.4.1</w:t>
      </w:r>
      <w:r>
        <w:tab/>
        <w:t>Void</w:t>
      </w:r>
      <w:r>
        <w:tab/>
      </w:r>
      <w:r>
        <w:fldChar w:fldCharType="begin" w:fldLock="1"/>
      </w:r>
      <w:r>
        <w:instrText xml:space="preserve"> PAGEREF _Toc457811794 \h </w:instrText>
      </w:r>
      <w:r>
        <w:fldChar w:fldCharType="separate"/>
      </w:r>
      <w:r w:rsidR="00623E6F">
        <w:t>267</w:t>
      </w:r>
      <w:r>
        <w:fldChar w:fldCharType="end"/>
      </w:r>
    </w:p>
    <w:p w:rsidR="00C0071F" w:rsidRDefault="00C0071F">
      <w:pPr>
        <w:pStyle w:val="TOC3"/>
        <w:rPr>
          <w:rFonts w:asciiTheme="minorHAnsi" w:eastAsiaTheme="minorEastAsia" w:hAnsiTheme="minorHAnsi" w:cstheme="minorBidi"/>
          <w:sz w:val="22"/>
          <w:szCs w:val="22"/>
          <w:lang w:eastAsia="en-GB"/>
        </w:rPr>
      </w:pPr>
      <w:r>
        <w:t>13A.4.2</w:t>
      </w:r>
      <w:r>
        <w:tab/>
        <w:t>Void</w:t>
      </w:r>
      <w:r>
        <w:tab/>
      </w:r>
      <w:r>
        <w:fldChar w:fldCharType="begin" w:fldLock="1"/>
      </w:r>
      <w:r>
        <w:instrText xml:space="preserve"> PAGEREF _Toc457811795 \h </w:instrText>
      </w:r>
      <w:r>
        <w:fldChar w:fldCharType="separate"/>
      </w:r>
      <w:r w:rsidR="00623E6F">
        <w:t>267</w:t>
      </w:r>
      <w:r>
        <w:fldChar w:fldCharType="end"/>
      </w:r>
    </w:p>
    <w:p w:rsidR="00C0071F" w:rsidRDefault="00C0071F">
      <w:pPr>
        <w:pStyle w:val="TOC3"/>
        <w:rPr>
          <w:rFonts w:asciiTheme="minorHAnsi" w:eastAsiaTheme="minorEastAsia" w:hAnsiTheme="minorHAnsi" w:cstheme="minorBidi"/>
          <w:sz w:val="22"/>
          <w:szCs w:val="22"/>
          <w:lang w:eastAsia="en-GB"/>
        </w:rPr>
      </w:pPr>
      <w:r>
        <w:t>13A.4.3</w:t>
      </w:r>
      <w:r>
        <w:tab/>
        <w:t>Void</w:t>
      </w:r>
      <w:r>
        <w:tab/>
      </w:r>
      <w:r>
        <w:fldChar w:fldCharType="begin" w:fldLock="1"/>
      </w:r>
      <w:r>
        <w:instrText xml:space="preserve"> PAGEREF _Toc457811796 \h </w:instrText>
      </w:r>
      <w:r>
        <w:fldChar w:fldCharType="separate"/>
      </w:r>
      <w:r w:rsidR="00623E6F">
        <w:t>267</w:t>
      </w:r>
      <w:r>
        <w:fldChar w:fldCharType="end"/>
      </w:r>
    </w:p>
    <w:p w:rsidR="00C0071F" w:rsidRDefault="00C0071F">
      <w:pPr>
        <w:pStyle w:val="TOC2"/>
        <w:rPr>
          <w:rFonts w:asciiTheme="minorHAnsi" w:eastAsiaTheme="minorEastAsia" w:hAnsiTheme="minorHAnsi" w:cstheme="minorBidi"/>
          <w:sz w:val="22"/>
          <w:szCs w:val="22"/>
          <w:lang w:eastAsia="en-GB"/>
        </w:rPr>
      </w:pPr>
      <w:r>
        <w:t>13A.5</w:t>
      </w:r>
      <w:r>
        <w:tab/>
        <w:t>Void</w:t>
      </w:r>
      <w:r>
        <w:tab/>
      </w:r>
      <w:r>
        <w:fldChar w:fldCharType="begin" w:fldLock="1"/>
      </w:r>
      <w:r>
        <w:instrText xml:space="preserve"> PAGEREF _Toc457811797 \h </w:instrText>
      </w:r>
      <w:r>
        <w:fldChar w:fldCharType="separate"/>
      </w:r>
      <w:r w:rsidR="00623E6F">
        <w:t>267</w:t>
      </w:r>
      <w:r>
        <w:fldChar w:fldCharType="end"/>
      </w:r>
    </w:p>
    <w:p w:rsidR="00C0071F" w:rsidRDefault="00C0071F">
      <w:pPr>
        <w:pStyle w:val="TOC3"/>
        <w:rPr>
          <w:rFonts w:asciiTheme="minorHAnsi" w:eastAsiaTheme="minorEastAsia" w:hAnsiTheme="minorHAnsi" w:cstheme="minorBidi"/>
          <w:sz w:val="22"/>
          <w:szCs w:val="22"/>
          <w:lang w:eastAsia="en-GB"/>
        </w:rPr>
      </w:pPr>
      <w:r>
        <w:t>13A.5.1</w:t>
      </w:r>
      <w:r>
        <w:tab/>
        <w:t>Void</w:t>
      </w:r>
      <w:r>
        <w:tab/>
      </w:r>
      <w:r>
        <w:fldChar w:fldCharType="begin" w:fldLock="1"/>
      </w:r>
      <w:r>
        <w:instrText xml:space="preserve"> PAGEREF _Toc457811798 \h </w:instrText>
      </w:r>
      <w:r>
        <w:fldChar w:fldCharType="separate"/>
      </w:r>
      <w:r w:rsidR="00623E6F">
        <w:t>267</w:t>
      </w:r>
      <w:r>
        <w:fldChar w:fldCharType="end"/>
      </w:r>
    </w:p>
    <w:p w:rsidR="00C0071F" w:rsidRDefault="00C0071F">
      <w:pPr>
        <w:pStyle w:val="TOC3"/>
        <w:rPr>
          <w:rFonts w:asciiTheme="minorHAnsi" w:eastAsiaTheme="minorEastAsia" w:hAnsiTheme="minorHAnsi" w:cstheme="minorBidi"/>
          <w:sz w:val="22"/>
          <w:szCs w:val="22"/>
          <w:lang w:eastAsia="en-GB"/>
        </w:rPr>
      </w:pPr>
      <w:r>
        <w:t>13A.5.2</w:t>
      </w:r>
      <w:r>
        <w:tab/>
        <w:t>Void</w:t>
      </w:r>
      <w:r>
        <w:tab/>
      </w:r>
      <w:r>
        <w:fldChar w:fldCharType="begin" w:fldLock="1"/>
      </w:r>
      <w:r>
        <w:instrText xml:space="preserve"> PAGEREF _Toc457811799 \h </w:instrText>
      </w:r>
      <w:r>
        <w:fldChar w:fldCharType="separate"/>
      </w:r>
      <w:r w:rsidR="00623E6F">
        <w:t>267</w:t>
      </w:r>
      <w:r>
        <w:fldChar w:fldCharType="end"/>
      </w:r>
    </w:p>
    <w:p w:rsidR="00C0071F" w:rsidRDefault="00C0071F">
      <w:pPr>
        <w:pStyle w:val="TOC3"/>
        <w:rPr>
          <w:rFonts w:asciiTheme="minorHAnsi" w:eastAsiaTheme="minorEastAsia" w:hAnsiTheme="minorHAnsi" w:cstheme="minorBidi"/>
          <w:sz w:val="22"/>
          <w:szCs w:val="22"/>
          <w:lang w:eastAsia="en-GB"/>
        </w:rPr>
      </w:pPr>
      <w:r>
        <w:t>13A.5.3</w:t>
      </w:r>
      <w:r>
        <w:tab/>
        <w:t>Void</w:t>
      </w:r>
      <w:r>
        <w:tab/>
      </w:r>
      <w:r>
        <w:fldChar w:fldCharType="begin" w:fldLock="1"/>
      </w:r>
      <w:r>
        <w:instrText xml:space="preserve"> PAGEREF _Toc457811800 \h </w:instrText>
      </w:r>
      <w:r>
        <w:fldChar w:fldCharType="separate"/>
      </w:r>
      <w:r w:rsidR="00623E6F">
        <w:t>267</w:t>
      </w:r>
      <w:r>
        <w:fldChar w:fldCharType="end"/>
      </w:r>
    </w:p>
    <w:p w:rsidR="00C0071F" w:rsidRDefault="00C0071F">
      <w:pPr>
        <w:pStyle w:val="TOC2"/>
        <w:rPr>
          <w:rFonts w:asciiTheme="minorHAnsi" w:eastAsiaTheme="minorEastAsia" w:hAnsiTheme="minorHAnsi" w:cstheme="minorBidi"/>
          <w:sz w:val="22"/>
          <w:szCs w:val="22"/>
          <w:lang w:eastAsia="en-GB"/>
        </w:rPr>
      </w:pPr>
      <w:r>
        <w:t>13A.6</w:t>
      </w:r>
      <w:r>
        <w:tab/>
        <w:t>Void</w:t>
      </w:r>
      <w:r>
        <w:tab/>
      </w:r>
      <w:r>
        <w:fldChar w:fldCharType="begin" w:fldLock="1"/>
      </w:r>
      <w:r>
        <w:instrText xml:space="preserve"> PAGEREF _Toc457811801 \h </w:instrText>
      </w:r>
      <w:r>
        <w:fldChar w:fldCharType="separate"/>
      </w:r>
      <w:r w:rsidR="00623E6F">
        <w:t>267</w:t>
      </w:r>
      <w:r>
        <w:fldChar w:fldCharType="end"/>
      </w:r>
    </w:p>
    <w:p w:rsidR="00C0071F" w:rsidRDefault="00C0071F">
      <w:pPr>
        <w:pStyle w:val="TOC3"/>
        <w:rPr>
          <w:rFonts w:asciiTheme="minorHAnsi" w:eastAsiaTheme="minorEastAsia" w:hAnsiTheme="minorHAnsi" w:cstheme="minorBidi"/>
          <w:sz w:val="22"/>
          <w:szCs w:val="22"/>
          <w:lang w:eastAsia="en-GB"/>
        </w:rPr>
      </w:pPr>
      <w:r>
        <w:t>13A.6.1</w:t>
      </w:r>
      <w:r>
        <w:tab/>
        <w:t>Void</w:t>
      </w:r>
      <w:r>
        <w:tab/>
      </w:r>
      <w:r>
        <w:fldChar w:fldCharType="begin" w:fldLock="1"/>
      </w:r>
      <w:r>
        <w:instrText xml:space="preserve"> PAGEREF _Toc457811802 \h </w:instrText>
      </w:r>
      <w:r>
        <w:fldChar w:fldCharType="separate"/>
      </w:r>
      <w:r w:rsidR="00623E6F">
        <w:t>267</w:t>
      </w:r>
      <w:r>
        <w:fldChar w:fldCharType="end"/>
      </w:r>
    </w:p>
    <w:p w:rsidR="00C0071F" w:rsidRDefault="00C0071F">
      <w:pPr>
        <w:pStyle w:val="TOC3"/>
        <w:rPr>
          <w:rFonts w:asciiTheme="minorHAnsi" w:eastAsiaTheme="minorEastAsia" w:hAnsiTheme="minorHAnsi" w:cstheme="minorBidi"/>
          <w:sz w:val="22"/>
          <w:szCs w:val="22"/>
          <w:lang w:eastAsia="en-GB"/>
        </w:rPr>
      </w:pPr>
      <w:r>
        <w:t>13A.6.2</w:t>
      </w:r>
      <w:r>
        <w:tab/>
        <w:t>Void</w:t>
      </w:r>
      <w:r>
        <w:tab/>
      </w:r>
      <w:r>
        <w:fldChar w:fldCharType="begin" w:fldLock="1"/>
      </w:r>
      <w:r>
        <w:instrText xml:space="preserve"> PAGEREF _Toc457811803 \h </w:instrText>
      </w:r>
      <w:r>
        <w:fldChar w:fldCharType="separate"/>
      </w:r>
      <w:r w:rsidR="00623E6F">
        <w:t>267</w:t>
      </w:r>
      <w:r>
        <w:fldChar w:fldCharType="end"/>
      </w:r>
    </w:p>
    <w:p w:rsidR="00C0071F" w:rsidRDefault="00C0071F">
      <w:pPr>
        <w:pStyle w:val="TOC3"/>
        <w:rPr>
          <w:rFonts w:asciiTheme="minorHAnsi" w:eastAsiaTheme="minorEastAsia" w:hAnsiTheme="minorHAnsi" w:cstheme="minorBidi"/>
          <w:sz w:val="22"/>
          <w:szCs w:val="22"/>
          <w:lang w:eastAsia="en-GB"/>
        </w:rPr>
      </w:pPr>
      <w:r>
        <w:t>13A.6.3</w:t>
      </w:r>
      <w:r>
        <w:tab/>
        <w:t>Void</w:t>
      </w:r>
      <w:r>
        <w:tab/>
      </w:r>
      <w:r>
        <w:fldChar w:fldCharType="begin" w:fldLock="1"/>
      </w:r>
      <w:r>
        <w:instrText xml:space="preserve"> PAGEREF _Toc457811804 \h </w:instrText>
      </w:r>
      <w:r>
        <w:fldChar w:fldCharType="separate"/>
      </w:r>
      <w:r w:rsidR="00623E6F">
        <w:t>267</w:t>
      </w:r>
      <w:r>
        <w:fldChar w:fldCharType="end"/>
      </w:r>
    </w:p>
    <w:p w:rsidR="00C0071F" w:rsidRDefault="00C0071F">
      <w:pPr>
        <w:pStyle w:val="TOC2"/>
        <w:rPr>
          <w:rFonts w:asciiTheme="minorHAnsi" w:eastAsiaTheme="minorEastAsia" w:hAnsiTheme="minorHAnsi" w:cstheme="minorBidi"/>
          <w:sz w:val="22"/>
          <w:szCs w:val="22"/>
          <w:lang w:eastAsia="en-GB"/>
        </w:rPr>
      </w:pPr>
      <w:r>
        <w:t>13A.7</w:t>
      </w:r>
      <w:r>
        <w:tab/>
        <w:t>Void</w:t>
      </w:r>
      <w:r>
        <w:tab/>
      </w:r>
      <w:r>
        <w:fldChar w:fldCharType="begin" w:fldLock="1"/>
      </w:r>
      <w:r>
        <w:instrText xml:space="preserve"> PAGEREF _Toc457811805 \h </w:instrText>
      </w:r>
      <w:r>
        <w:fldChar w:fldCharType="separate"/>
      </w:r>
      <w:r w:rsidR="00623E6F">
        <w:t>267</w:t>
      </w:r>
      <w:r>
        <w:fldChar w:fldCharType="end"/>
      </w:r>
    </w:p>
    <w:p w:rsidR="00C0071F" w:rsidRDefault="00C0071F">
      <w:pPr>
        <w:pStyle w:val="TOC3"/>
        <w:rPr>
          <w:rFonts w:asciiTheme="minorHAnsi" w:eastAsiaTheme="minorEastAsia" w:hAnsiTheme="minorHAnsi" w:cstheme="minorBidi"/>
          <w:sz w:val="22"/>
          <w:szCs w:val="22"/>
          <w:lang w:eastAsia="en-GB"/>
        </w:rPr>
      </w:pPr>
      <w:r>
        <w:t>13A.7.1</w:t>
      </w:r>
      <w:r>
        <w:tab/>
        <w:t>Void</w:t>
      </w:r>
      <w:r>
        <w:tab/>
      </w:r>
      <w:r>
        <w:fldChar w:fldCharType="begin" w:fldLock="1"/>
      </w:r>
      <w:r>
        <w:instrText xml:space="preserve"> PAGEREF _Toc457811806 \h </w:instrText>
      </w:r>
      <w:r>
        <w:fldChar w:fldCharType="separate"/>
      </w:r>
      <w:r w:rsidR="00623E6F">
        <w:t>267</w:t>
      </w:r>
      <w:r>
        <w:fldChar w:fldCharType="end"/>
      </w:r>
    </w:p>
    <w:p w:rsidR="00C0071F" w:rsidRDefault="00C0071F">
      <w:pPr>
        <w:pStyle w:val="TOC3"/>
        <w:rPr>
          <w:rFonts w:asciiTheme="minorHAnsi" w:eastAsiaTheme="minorEastAsia" w:hAnsiTheme="minorHAnsi" w:cstheme="minorBidi"/>
          <w:sz w:val="22"/>
          <w:szCs w:val="22"/>
          <w:lang w:eastAsia="en-GB"/>
        </w:rPr>
      </w:pPr>
      <w:r>
        <w:t>13A.7.2</w:t>
      </w:r>
      <w:r>
        <w:tab/>
        <w:t>Void</w:t>
      </w:r>
      <w:r>
        <w:tab/>
      </w:r>
      <w:r>
        <w:fldChar w:fldCharType="begin" w:fldLock="1"/>
      </w:r>
      <w:r>
        <w:instrText xml:space="preserve"> PAGEREF _Toc457811807 \h </w:instrText>
      </w:r>
      <w:r>
        <w:fldChar w:fldCharType="separate"/>
      </w:r>
      <w:r w:rsidR="00623E6F">
        <w:t>267</w:t>
      </w:r>
      <w:r>
        <w:fldChar w:fldCharType="end"/>
      </w:r>
    </w:p>
    <w:p w:rsidR="00C0071F" w:rsidRDefault="00C0071F">
      <w:pPr>
        <w:pStyle w:val="TOC3"/>
        <w:rPr>
          <w:rFonts w:asciiTheme="minorHAnsi" w:eastAsiaTheme="minorEastAsia" w:hAnsiTheme="minorHAnsi" w:cstheme="minorBidi"/>
          <w:sz w:val="22"/>
          <w:szCs w:val="22"/>
          <w:lang w:eastAsia="en-GB"/>
        </w:rPr>
      </w:pPr>
      <w:r>
        <w:t>13A.7.3</w:t>
      </w:r>
      <w:r>
        <w:tab/>
        <w:t>Void</w:t>
      </w:r>
      <w:r>
        <w:tab/>
      </w:r>
      <w:r>
        <w:fldChar w:fldCharType="begin" w:fldLock="1"/>
      </w:r>
      <w:r>
        <w:instrText xml:space="preserve"> PAGEREF _Toc457811808 \h </w:instrText>
      </w:r>
      <w:r>
        <w:fldChar w:fldCharType="separate"/>
      </w:r>
      <w:r w:rsidR="00623E6F">
        <w:t>267</w:t>
      </w:r>
      <w:r>
        <w:fldChar w:fldCharType="end"/>
      </w:r>
    </w:p>
    <w:p w:rsidR="00C0071F" w:rsidRDefault="00C0071F">
      <w:pPr>
        <w:pStyle w:val="TOC2"/>
        <w:rPr>
          <w:rFonts w:asciiTheme="minorHAnsi" w:eastAsiaTheme="minorEastAsia" w:hAnsiTheme="minorHAnsi" w:cstheme="minorBidi"/>
          <w:sz w:val="22"/>
          <w:szCs w:val="22"/>
          <w:lang w:eastAsia="en-GB"/>
        </w:rPr>
      </w:pPr>
      <w:r>
        <w:t>13A.8</w:t>
      </w:r>
      <w:r>
        <w:tab/>
        <w:t>Void</w:t>
      </w:r>
      <w:r>
        <w:tab/>
      </w:r>
      <w:r>
        <w:fldChar w:fldCharType="begin" w:fldLock="1"/>
      </w:r>
      <w:r>
        <w:instrText xml:space="preserve"> PAGEREF _Toc457811809 \h </w:instrText>
      </w:r>
      <w:r>
        <w:fldChar w:fldCharType="separate"/>
      </w:r>
      <w:r w:rsidR="00623E6F">
        <w:t>267</w:t>
      </w:r>
      <w:r>
        <w:fldChar w:fldCharType="end"/>
      </w:r>
    </w:p>
    <w:p w:rsidR="00C0071F" w:rsidRDefault="00C0071F">
      <w:pPr>
        <w:pStyle w:val="TOC3"/>
        <w:rPr>
          <w:rFonts w:asciiTheme="minorHAnsi" w:eastAsiaTheme="minorEastAsia" w:hAnsiTheme="minorHAnsi" w:cstheme="minorBidi"/>
          <w:sz w:val="22"/>
          <w:szCs w:val="22"/>
          <w:lang w:eastAsia="en-GB"/>
        </w:rPr>
      </w:pPr>
      <w:r>
        <w:t>13A.8.1</w:t>
      </w:r>
      <w:r>
        <w:tab/>
        <w:t>Void</w:t>
      </w:r>
      <w:r>
        <w:tab/>
      </w:r>
      <w:r>
        <w:fldChar w:fldCharType="begin" w:fldLock="1"/>
      </w:r>
      <w:r>
        <w:instrText xml:space="preserve"> PAGEREF _Toc457811810 \h </w:instrText>
      </w:r>
      <w:r>
        <w:fldChar w:fldCharType="separate"/>
      </w:r>
      <w:r w:rsidR="00623E6F">
        <w:t>267</w:t>
      </w:r>
      <w:r>
        <w:fldChar w:fldCharType="end"/>
      </w:r>
    </w:p>
    <w:p w:rsidR="00C0071F" w:rsidRDefault="00C0071F">
      <w:pPr>
        <w:pStyle w:val="TOC3"/>
        <w:rPr>
          <w:rFonts w:asciiTheme="minorHAnsi" w:eastAsiaTheme="minorEastAsia" w:hAnsiTheme="minorHAnsi" w:cstheme="minorBidi"/>
          <w:sz w:val="22"/>
          <w:szCs w:val="22"/>
          <w:lang w:eastAsia="en-GB"/>
        </w:rPr>
      </w:pPr>
      <w:r>
        <w:t>13A.8.2</w:t>
      </w:r>
      <w:r>
        <w:tab/>
        <w:t>Void</w:t>
      </w:r>
      <w:r>
        <w:tab/>
      </w:r>
      <w:r>
        <w:fldChar w:fldCharType="begin" w:fldLock="1"/>
      </w:r>
      <w:r>
        <w:instrText xml:space="preserve"> PAGEREF _Toc457811811 \h </w:instrText>
      </w:r>
      <w:r>
        <w:fldChar w:fldCharType="separate"/>
      </w:r>
      <w:r w:rsidR="00623E6F">
        <w:t>267</w:t>
      </w:r>
      <w:r>
        <w:fldChar w:fldCharType="end"/>
      </w:r>
    </w:p>
    <w:p w:rsidR="00C0071F" w:rsidRDefault="00C0071F">
      <w:pPr>
        <w:pStyle w:val="TOC3"/>
        <w:rPr>
          <w:rFonts w:asciiTheme="minorHAnsi" w:eastAsiaTheme="minorEastAsia" w:hAnsiTheme="minorHAnsi" w:cstheme="minorBidi"/>
          <w:sz w:val="22"/>
          <w:szCs w:val="22"/>
          <w:lang w:eastAsia="en-GB"/>
        </w:rPr>
      </w:pPr>
      <w:r>
        <w:t>13A.8.3</w:t>
      </w:r>
      <w:r>
        <w:tab/>
        <w:t>Void</w:t>
      </w:r>
      <w:r>
        <w:tab/>
      </w:r>
      <w:r>
        <w:fldChar w:fldCharType="begin" w:fldLock="1"/>
      </w:r>
      <w:r>
        <w:instrText xml:space="preserve"> PAGEREF _Toc457811812 \h </w:instrText>
      </w:r>
      <w:r>
        <w:fldChar w:fldCharType="separate"/>
      </w:r>
      <w:r w:rsidR="00623E6F">
        <w:t>267</w:t>
      </w:r>
      <w:r>
        <w:fldChar w:fldCharType="end"/>
      </w:r>
    </w:p>
    <w:p w:rsidR="00C0071F" w:rsidRDefault="00C0071F">
      <w:pPr>
        <w:pStyle w:val="TOC2"/>
        <w:rPr>
          <w:rFonts w:asciiTheme="minorHAnsi" w:eastAsiaTheme="minorEastAsia" w:hAnsiTheme="minorHAnsi" w:cstheme="minorBidi"/>
          <w:sz w:val="22"/>
          <w:szCs w:val="22"/>
          <w:lang w:eastAsia="en-GB"/>
        </w:rPr>
      </w:pPr>
      <w:r>
        <w:t>13A.9</w:t>
      </w:r>
      <w:r>
        <w:tab/>
        <w:t>Void</w:t>
      </w:r>
      <w:r>
        <w:tab/>
      </w:r>
      <w:r>
        <w:fldChar w:fldCharType="begin" w:fldLock="1"/>
      </w:r>
      <w:r>
        <w:instrText xml:space="preserve"> PAGEREF _Toc457811813 \h </w:instrText>
      </w:r>
      <w:r>
        <w:fldChar w:fldCharType="separate"/>
      </w:r>
      <w:r w:rsidR="00623E6F">
        <w:t>267</w:t>
      </w:r>
      <w:r>
        <w:fldChar w:fldCharType="end"/>
      </w:r>
    </w:p>
    <w:p w:rsidR="00C0071F" w:rsidRDefault="00C0071F">
      <w:pPr>
        <w:pStyle w:val="TOC3"/>
        <w:rPr>
          <w:rFonts w:asciiTheme="minorHAnsi" w:eastAsiaTheme="minorEastAsia" w:hAnsiTheme="minorHAnsi" w:cstheme="minorBidi"/>
          <w:sz w:val="22"/>
          <w:szCs w:val="22"/>
          <w:lang w:eastAsia="en-GB"/>
        </w:rPr>
      </w:pPr>
      <w:r>
        <w:t>13A.9.1</w:t>
      </w:r>
      <w:r>
        <w:tab/>
        <w:t>Void</w:t>
      </w:r>
      <w:r>
        <w:tab/>
      </w:r>
      <w:r>
        <w:fldChar w:fldCharType="begin" w:fldLock="1"/>
      </w:r>
      <w:r>
        <w:instrText xml:space="preserve"> PAGEREF _Toc457811814 \h </w:instrText>
      </w:r>
      <w:r>
        <w:fldChar w:fldCharType="separate"/>
      </w:r>
      <w:r w:rsidR="00623E6F">
        <w:t>267</w:t>
      </w:r>
      <w:r>
        <w:fldChar w:fldCharType="end"/>
      </w:r>
    </w:p>
    <w:p w:rsidR="00C0071F" w:rsidRDefault="00C0071F">
      <w:pPr>
        <w:pStyle w:val="TOC3"/>
        <w:rPr>
          <w:rFonts w:asciiTheme="minorHAnsi" w:eastAsiaTheme="minorEastAsia" w:hAnsiTheme="minorHAnsi" w:cstheme="minorBidi"/>
          <w:sz w:val="22"/>
          <w:szCs w:val="22"/>
          <w:lang w:eastAsia="en-GB"/>
        </w:rPr>
      </w:pPr>
      <w:r>
        <w:t>13A.9.2</w:t>
      </w:r>
      <w:r>
        <w:tab/>
        <w:t>Void</w:t>
      </w:r>
      <w:r>
        <w:tab/>
      </w:r>
      <w:r>
        <w:fldChar w:fldCharType="begin" w:fldLock="1"/>
      </w:r>
      <w:r>
        <w:instrText xml:space="preserve"> PAGEREF _Toc457811815 \h </w:instrText>
      </w:r>
      <w:r>
        <w:fldChar w:fldCharType="separate"/>
      </w:r>
      <w:r w:rsidR="00623E6F">
        <w:t>268</w:t>
      </w:r>
      <w:r>
        <w:fldChar w:fldCharType="end"/>
      </w:r>
    </w:p>
    <w:p w:rsidR="00C0071F" w:rsidRDefault="00C0071F">
      <w:pPr>
        <w:pStyle w:val="TOC3"/>
        <w:rPr>
          <w:rFonts w:asciiTheme="minorHAnsi" w:eastAsiaTheme="minorEastAsia" w:hAnsiTheme="minorHAnsi" w:cstheme="minorBidi"/>
          <w:sz w:val="22"/>
          <w:szCs w:val="22"/>
          <w:lang w:eastAsia="en-GB"/>
        </w:rPr>
      </w:pPr>
      <w:r>
        <w:t>13A.9.3</w:t>
      </w:r>
      <w:r>
        <w:tab/>
        <w:t>Void</w:t>
      </w:r>
      <w:r>
        <w:tab/>
      </w:r>
      <w:r>
        <w:fldChar w:fldCharType="begin" w:fldLock="1"/>
      </w:r>
      <w:r>
        <w:instrText xml:space="preserve"> PAGEREF _Toc457811816 \h </w:instrText>
      </w:r>
      <w:r>
        <w:fldChar w:fldCharType="separate"/>
      </w:r>
      <w:r w:rsidR="00623E6F">
        <w:t>268</w:t>
      </w:r>
      <w:r>
        <w:fldChar w:fldCharType="end"/>
      </w:r>
    </w:p>
    <w:p w:rsidR="00C0071F" w:rsidRDefault="00C0071F">
      <w:pPr>
        <w:pStyle w:val="TOC1"/>
        <w:rPr>
          <w:rFonts w:asciiTheme="minorHAnsi" w:eastAsiaTheme="minorEastAsia" w:hAnsiTheme="minorHAnsi" w:cstheme="minorBidi"/>
          <w:szCs w:val="22"/>
          <w:lang w:eastAsia="en-GB"/>
        </w:rPr>
      </w:pPr>
      <w:r>
        <w:t>14</w:t>
      </w:r>
      <w:r>
        <w:tab/>
        <w:t>General</w:t>
      </w:r>
      <w:r>
        <w:tab/>
      </w:r>
      <w:r>
        <w:fldChar w:fldCharType="begin" w:fldLock="1"/>
      </w:r>
      <w:r>
        <w:instrText xml:space="preserve"> PAGEREF _Toc457811817 \h </w:instrText>
      </w:r>
      <w:r>
        <w:fldChar w:fldCharType="separate"/>
      </w:r>
      <w:r w:rsidR="00623E6F">
        <w:t>268</w:t>
      </w:r>
      <w:r>
        <w:fldChar w:fldCharType="end"/>
      </w:r>
    </w:p>
    <w:p w:rsidR="00C0071F" w:rsidRDefault="00C0071F">
      <w:pPr>
        <w:pStyle w:val="TOC2"/>
        <w:rPr>
          <w:rFonts w:asciiTheme="minorHAnsi" w:eastAsiaTheme="minorEastAsia" w:hAnsiTheme="minorHAnsi" w:cstheme="minorBidi"/>
          <w:sz w:val="22"/>
          <w:szCs w:val="22"/>
          <w:lang w:eastAsia="en-GB"/>
        </w:rPr>
      </w:pPr>
      <w:r>
        <w:t>14.1</w:t>
      </w:r>
      <w:r>
        <w:tab/>
        <w:t>Overview</w:t>
      </w:r>
      <w:r>
        <w:tab/>
      </w:r>
      <w:r>
        <w:fldChar w:fldCharType="begin" w:fldLock="1"/>
      </w:r>
      <w:r>
        <w:instrText xml:space="preserve"> PAGEREF _Toc457811818 \h </w:instrText>
      </w:r>
      <w:r>
        <w:fldChar w:fldCharType="separate"/>
      </w:r>
      <w:r w:rsidR="00623E6F">
        <w:t>268</w:t>
      </w:r>
      <w:r>
        <w:fldChar w:fldCharType="end"/>
      </w:r>
    </w:p>
    <w:p w:rsidR="00C0071F" w:rsidRDefault="00C0071F">
      <w:pPr>
        <w:pStyle w:val="TOC2"/>
        <w:rPr>
          <w:rFonts w:asciiTheme="minorHAnsi" w:eastAsiaTheme="minorEastAsia" w:hAnsiTheme="minorHAnsi" w:cstheme="minorBidi"/>
          <w:sz w:val="22"/>
          <w:szCs w:val="22"/>
          <w:lang w:eastAsia="en-GB"/>
        </w:rPr>
      </w:pPr>
      <w:r>
        <w:t>14.2</w:t>
      </w:r>
      <w:r>
        <w:tab/>
        <w:t>Underlying services</w:t>
      </w:r>
      <w:r>
        <w:tab/>
      </w:r>
      <w:r>
        <w:fldChar w:fldCharType="begin" w:fldLock="1"/>
      </w:r>
      <w:r>
        <w:instrText xml:space="preserve"> PAGEREF _Toc457811819 \h </w:instrText>
      </w:r>
      <w:r>
        <w:fldChar w:fldCharType="separate"/>
      </w:r>
      <w:r w:rsidR="00623E6F">
        <w:t>268</w:t>
      </w:r>
      <w:r>
        <w:fldChar w:fldCharType="end"/>
      </w:r>
    </w:p>
    <w:p w:rsidR="00C0071F" w:rsidRDefault="00C0071F">
      <w:pPr>
        <w:pStyle w:val="TOC2"/>
        <w:rPr>
          <w:rFonts w:asciiTheme="minorHAnsi" w:eastAsiaTheme="minorEastAsia" w:hAnsiTheme="minorHAnsi" w:cstheme="minorBidi"/>
          <w:sz w:val="22"/>
          <w:szCs w:val="22"/>
          <w:lang w:eastAsia="en-GB"/>
        </w:rPr>
      </w:pPr>
      <w:r>
        <w:t>14.3</w:t>
      </w:r>
      <w:r>
        <w:tab/>
        <w:t>Model</w:t>
      </w:r>
      <w:r>
        <w:tab/>
      </w:r>
      <w:r>
        <w:fldChar w:fldCharType="begin" w:fldLock="1"/>
      </w:r>
      <w:r>
        <w:instrText xml:space="preserve"> PAGEREF _Toc457811820 \h </w:instrText>
      </w:r>
      <w:r>
        <w:fldChar w:fldCharType="separate"/>
      </w:r>
      <w:r w:rsidR="00623E6F">
        <w:t>268</w:t>
      </w:r>
      <w:r>
        <w:fldChar w:fldCharType="end"/>
      </w:r>
    </w:p>
    <w:p w:rsidR="00C0071F" w:rsidRDefault="00C0071F">
      <w:pPr>
        <w:pStyle w:val="TOC2"/>
        <w:rPr>
          <w:rFonts w:asciiTheme="minorHAnsi" w:eastAsiaTheme="minorEastAsia" w:hAnsiTheme="minorHAnsi" w:cstheme="minorBidi"/>
          <w:sz w:val="22"/>
          <w:szCs w:val="22"/>
          <w:lang w:eastAsia="en-GB"/>
        </w:rPr>
      </w:pPr>
      <w:r>
        <w:t>14.4</w:t>
      </w:r>
      <w:r>
        <w:tab/>
        <w:t>Conventions</w:t>
      </w:r>
      <w:r>
        <w:tab/>
      </w:r>
      <w:r>
        <w:fldChar w:fldCharType="begin" w:fldLock="1"/>
      </w:r>
      <w:r>
        <w:instrText xml:space="preserve"> PAGEREF _Toc457811821 \h </w:instrText>
      </w:r>
      <w:r>
        <w:fldChar w:fldCharType="separate"/>
      </w:r>
      <w:r w:rsidR="00623E6F">
        <w:t>268</w:t>
      </w:r>
      <w:r>
        <w:fldChar w:fldCharType="end"/>
      </w:r>
    </w:p>
    <w:p w:rsidR="00C0071F" w:rsidRDefault="00C0071F">
      <w:pPr>
        <w:pStyle w:val="TOC1"/>
        <w:rPr>
          <w:rFonts w:asciiTheme="minorHAnsi" w:eastAsiaTheme="minorEastAsia" w:hAnsiTheme="minorHAnsi" w:cstheme="minorBidi"/>
          <w:szCs w:val="22"/>
          <w:lang w:eastAsia="en-GB"/>
        </w:rPr>
      </w:pPr>
      <w:r>
        <w:t>15</w:t>
      </w:r>
      <w:r>
        <w:tab/>
        <w:t>Elements of procedure</w:t>
      </w:r>
      <w:r>
        <w:tab/>
      </w:r>
      <w:r>
        <w:fldChar w:fldCharType="begin" w:fldLock="1"/>
      </w:r>
      <w:r>
        <w:instrText xml:space="preserve"> PAGEREF _Toc457811822 \h </w:instrText>
      </w:r>
      <w:r>
        <w:fldChar w:fldCharType="separate"/>
      </w:r>
      <w:r w:rsidR="00623E6F">
        <w:t>269</w:t>
      </w:r>
      <w:r>
        <w:fldChar w:fldCharType="end"/>
      </w:r>
    </w:p>
    <w:p w:rsidR="00C0071F" w:rsidRDefault="00C0071F">
      <w:pPr>
        <w:pStyle w:val="TOC2"/>
        <w:rPr>
          <w:rFonts w:asciiTheme="minorHAnsi" w:eastAsiaTheme="minorEastAsia" w:hAnsiTheme="minorHAnsi" w:cstheme="minorBidi"/>
          <w:sz w:val="22"/>
          <w:szCs w:val="22"/>
          <w:lang w:eastAsia="en-GB"/>
        </w:rPr>
      </w:pPr>
      <w:r>
        <w:t>15.1</w:t>
      </w:r>
      <w:r>
        <w:tab/>
        <w:t>Handling of unknown operations</w:t>
      </w:r>
      <w:r>
        <w:tab/>
      </w:r>
      <w:r>
        <w:fldChar w:fldCharType="begin" w:fldLock="1"/>
      </w:r>
      <w:r>
        <w:instrText xml:space="preserve"> PAGEREF _Toc457811823 \h </w:instrText>
      </w:r>
      <w:r>
        <w:fldChar w:fldCharType="separate"/>
      </w:r>
      <w:r w:rsidR="00623E6F">
        <w:t>269</w:t>
      </w:r>
      <w:r>
        <w:fldChar w:fldCharType="end"/>
      </w:r>
    </w:p>
    <w:p w:rsidR="00C0071F" w:rsidRDefault="00C0071F">
      <w:pPr>
        <w:pStyle w:val="TOC2"/>
        <w:rPr>
          <w:rFonts w:asciiTheme="minorHAnsi" w:eastAsiaTheme="minorEastAsia" w:hAnsiTheme="minorHAnsi" w:cstheme="minorBidi"/>
          <w:sz w:val="22"/>
          <w:szCs w:val="22"/>
          <w:lang w:eastAsia="en-GB"/>
        </w:rPr>
      </w:pPr>
      <w:r>
        <w:t>15.2</w:t>
      </w:r>
      <w:r>
        <w:tab/>
        <w:t>Dialogue establishment</w:t>
      </w:r>
      <w:r>
        <w:tab/>
      </w:r>
      <w:r>
        <w:fldChar w:fldCharType="begin" w:fldLock="1"/>
      </w:r>
      <w:r>
        <w:instrText xml:space="preserve"> PAGEREF _Toc457811824 \h </w:instrText>
      </w:r>
      <w:r>
        <w:fldChar w:fldCharType="separate"/>
      </w:r>
      <w:r w:rsidR="00623E6F">
        <w:t>269</w:t>
      </w:r>
      <w:r>
        <w:fldChar w:fldCharType="end"/>
      </w:r>
    </w:p>
    <w:p w:rsidR="00C0071F" w:rsidRDefault="00C0071F">
      <w:pPr>
        <w:pStyle w:val="TOC3"/>
        <w:rPr>
          <w:rFonts w:asciiTheme="minorHAnsi" w:eastAsiaTheme="minorEastAsia" w:hAnsiTheme="minorHAnsi" w:cstheme="minorBidi"/>
          <w:sz w:val="22"/>
          <w:szCs w:val="22"/>
          <w:lang w:eastAsia="en-GB"/>
        </w:rPr>
      </w:pPr>
      <w:r>
        <w:t>15.2.1</w:t>
      </w:r>
      <w:r>
        <w:tab/>
        <w:t>Behaviour at the initiating side</w:t>
      </w:r>
      <w:r>
        <w:tab/>
      </w:r>
      <w:r>
        <w:fldChar w:fldCharType="begin" w:fldLock="1"/>
      </w:r>
      <w:r>
        <w:instrText xml:space="preserve"> PAGEREF _Toc457811825 \h </w:instrText>
      </w:r>
      <w:r>
        <w:fldChar w:fldCharType="separate"/>
      </w:r>
      <w:r w:rsidR="00623E6F">
        <w:t>270</w:t>
      </w:r>
      <w:r>
        <w:fldChar w:fldCharType="end"/>
      </w:r>
    </w:p>
    <w:p w:rsidR="00C0071F" w:rsidRDefault="00C0071F">
      <w:pPr>
        <w:pStyle w:val="TOC3"/>
        <w:rPr>
          <w:rFonts w:asciiTheme="minorHAnsi" w:eastAsiaTheme="minorEastAsia" w:hAnsiTheme="minorHAnsi" w:cstheme="minorBidi"/>
          <w:sz w:val="22"/>
          <w:szCs w:val="22"/>
          <w:lang w:eastAsia="en-GB"/>
        </w:rPr>
      </w:pPr>
      <w:r>
        <w:t>15.2.2</w:t>
      </w:r>
      <w:r>
        <w:tab/>
        <w:t>Behaviour at the responding side</w:t>
      </w:r>
      <w:r>
        <w:tab/>
      </w:r>
      <w:r>
        <w:fldChar w:fldCharType="begin" w:fldLock="1"/>
      </w:r>
      <w:r>
        <w:instrText xml:space="preserve"> PAGEREF _Toc457811826 \h </w:instrText>
      </w:r>
      <w:r>
        <w:fldChar w:fldCharType="separate"/>
      </w:r>
      <w:r w:rsidR="00623E6F">
        <w:t>270</w:t>
      </w:r>
      <w:r>
        <w:fldChar w:fldCharType="end"/>
      </w:r>
    </w:p>
    <w:p w:rsidR="00C0071F" w:rsidRDefault="00C0071F">
      <w:pPr>
        <w:pStyle w:val="TOC2"/>
        <w:rPr>
          <w:rFonts w:asciiTheme="minorHAnsi" w:eastAsiaTheme="minorEastAsia" w:hAnsiTheme="minorHAnsi" w:cstheme="minorBidi"/>
          <w:sz w:val="22"/>
          <w:szCs w:val="22"/>
          <w:lang w:eastAsia="en-GB"/>
        </w:rPr>
      </w:pPr>
      <w:r>
        <w:t>15.3</w:t>
      </w:r>
      <w:r>
        <w:tab/>
        <w:t>Dialogue continuation</w:t>
      </w:r>
      <w:r>
        <w:tab/>
      </w:r>
      <w:r>
        <w:fldChar w:fldCharType="begin" w:fldLock="1"/>
      </w:r>
      <w:r>
        <w:instrText xml:space="preserve"> PAGEREF _Toc457811827 \h </w:instrText>
      </w:r>
      <w:r>
        <w:fldChar w:fldCharType="separate"/>
      </w:r>
      <w:r w:rsidR="00623E6F">
        <w:t>271</w:t>
      </w:r>
      <w:r>
        <w:fldChar w:fldCharType="end"/>
      </w:r>
    </w:p>
    <w:p w:rsidR="00C0071F" w:rsidRDefault="00C0071F">
      <w:pPr>
        <w:pStyle w:val="TOC2"/>
        <w:rPr>
          <w:rFonts w:asciiTheme="minorHAnsi" w:eastAsiaTheme="minorEastAsia" w:hAnsiTheme="minorHAnsi" w:cstheme="minorBidi"/>
          <w:sz w:val="22"/>
          <w:szCs w:val="22"/>
          <w:lang w:eastAsia="en-GB"/>
        </w:rPr>
      </w:pPr>
      <w:r>
        <w:t>15.4</w:t>
      </w:r>
      <w:r>
        <w:tab/>
        <w:t>Load control</w:t>
      </w:r>
      <w:r>
        <w:tab/>
      </w:r>
      <w:r>
        <w:fldChar w:fldCharType="begin" w:fldLock="1"/>
      </w:r>
      <w:r>
        <w:instrText xml:space="preserve"> PAGEREF _Toc457811828 \h </w:instrText>
      </w:r>
      <w:r>
        <w:fldChar w:fldCharType="separate"/>
      </w:r>
      <w:r w:rsidR="00623E6F">
        <w:t>271</w:t>
      </w:r>
      <w:r>
        <w:fldChar w:fldCharType="end"/>
      </w:r>
    </w:p>
    <w:p w:rsidR="00C0071F" w:rsidRDefault="00C0071F">
      <w:pPr>
        <w:pStyle w:val="TOC2"/>
        <w:rPr>
          <w:rFonts w:asciiTheme="minorHAnsi" w:eastAsiaTheme="minorEastAsia" w:hAnsiTheme="minorHAnsi" w:cstheme="minorBidi"/>
          <w:sz w:val="22"/>
          <w:szCs w:val="22"/>
          <w:lang w:eastAsia="en-GB"/>
        </w:rPr>
      </w:pPr>
      <w:r>
        <w:t>15.5</w:t>
      </w:r>
      <w:r>
        <w:tab/>
        <w:t>Procedures for MAP specific services</w:t>
      </w:r>
      <w:r>
        <w:tab/>
      </w:r>
      <w:r>
        <w:fldChar w:fldCharType="begin" w:fldLock="1"/>
      </w:r>
      <w:r>
        <w:instrText xml:space="preserve"> PAGEREF _Toc457811829 \h </w:instrText>
      </w:r>
      <w:r>
        <w:fldChar w:fldCharType="separate"/>
      </w:r>
      <w:r w:rsidR="00623E6F">
        <w:t>271</w:t>
      </w:r>
      <w:r>
        <w:fldChar w:fldCharType="end"/>
      </w:r>
    </w:p>
    <w:p w:rsidR="00C0071F" w:rsidRDefault="00C0071F">
      <w:pPr>
        <w:pStyle w:val="TOC3"/>
        <w:rPr>
          <w:rFonts w:asciiTheme="minorHAnsi" w:eastAsiaTheme="minorEastAsia" w:hAnsiTheme="minorHAnsi" w:cstheme="minorBidi"/>
          <w:sz w:val="22"/>
          <w:szCs w:val="22"/>
          <w:lang w:eastAsia="en-GB"/>
        </w:rPr>
      </w:pPr>
      <w:r>
        <w:t>15.5.1</w:t>
      </w:r>
      <w:r>
        <w:tab/>
        <w:t>Service invocation</w:t>
      </w:r>
      <w:r>
        <w:tab/>
      </w:r>
      <w:r>
        <w:fldChar w:fldCharType="begin" w:fldLock="1"/>
      </w:r>
      <w:r>
        <w:instrText xml:space="preserve"> PAGEREF _Toc457811830 \h </w:instrText>
      </w:r>
      <w:r>
        <w:fldChar w:fldCharType="separate"/>
      </w:r>
      <w:r w:rsidR="00623E6F">
        <w:t>272</w:t>
      </w:r>
      <w:r>
        <w:fldChar w:fldCharType="end"/>
      </w:r>
    </w:p>
    <w:p w:rsidR="00C0071F" w:rsidRDefault="00C0071F">
      <w:pPr>
        <w:pStyle w:val="TOC3"/>
        <w:rPr>
          <w:rFonts w:asciiTheme="minorHAnsi" w:eastAsiaTheme="minorEastAsia" w:hAnsiTheme="minorHAnsi" w:cstheme="minorBidi"/>
          <w:sz w:val="22"/>
          <w:szCs w:val="22"/>
          <w:lang w:eastAsia="en-GB"/>
        </w:rPr>
      </w:pPr>
      <w:r>
        <w:t>15.5.2</w:t>
      </w:r>
      <w:r>
        <w:tab/>
        <w:t>Void</w:t>
      </w:r>
      <w:r>
        <w:tab/>
      </w:r>
      <w:r>
        <w:fldChar w:fldCharType="begin" w:fldLock="1"/>
      </w:r>
      <w:r>
        <w:instrText xml:space="preserve"> PAGEREF _Toc457811831 \h </w:instrText>
      </w:r>
      <w:r>
        <w:fldChar w:fldCharType="separate"/>
      </w:r>
      <w:r w:rsidR="00623E6F">
        <w:t>272</w:t>
      </w:r>
      <w:r>
        <w:fldChar w:fldCharType="end"/>
      </w:r>
    </w:p>
    <w:p w:rsidR="00C0071F" w:rsidRDefault="00C0071F">
      <w:pPr>
        <w:pStyle w:val="TOC3"/>
        <w:rPr>
          <w:rFonts w:asciiTheme="minorHAnsi" w:eastAsiaTheme="minorEastAsia" w:hAnsiTheme="minorHAnsi" w:cstheme="minorBidi"/>
          <w:sz w:val="22"/>
          <w:szCs w:val="22"/>
          <w:lang w:eastAsia="en-GB"/>
        </w:rPr>
      </w:pPr>
      <w:r>
        <w:t>15.5.3</w:t>
      </w:r>
      <w:r>
        <w:tab/>
        <w:t>Service invocation receipt</w:t>
      </w:r>
      <w:r>
        <w:tab/>
      </w:r>
      <w:r>
        <w:fldChar w:fldCharType="begin" w:fldLock="1"/>
      </w:r>
      <w:r>
        <w:instrText xml:space="preserve"> PAGEREF _Toc457811832 \h </w:instrText>
      </w:r>
      <w:r>
        <w:fldChar w:fldCharType="separate"/>
      </w:r>
      <w:r w:rsidR="00623E6F">
        <w:t>272</w:t>
      </w:r>
      <w:r>
        <w:fldChar w:fldCharType="end"/>
      </w:r>
    </w:p>
    <w:p w:rsidR="00C0071F" w:rsidRDefault="00C0071F">
      <w:pPr>
        <w:pStyle w:val="TOC3"/>
        <w:rPr>
          <w:rFonts w:asciiTheme="minorHAnsi" w:eastAsiaTheme="minorEastAsia" w:hAnsiTheme="minorHAnsi" w:cstheme="minorBidi"/>
          <w:sz w:val="22"/>
          <w:szCs w:val="22"/>
          <w:lang w:eastAsia="en-GB"/>
        </w:rPr>
      </w:pPr>
      <w:r>
        <w:t>15.5.4</w:t>
      </w:r>
      <w:r>
        <w:tab/>
        <w:t>Void</w:t>
      </w:r>
      <w:r>
        <w:tab/>
      </w:r>
      <w:r>
        <w:fldChar w:fldCharType="begin" w:fldLock="1"/>
      </w:r>
      <w:r>
        <w:instrText xml:space="preserve"> PAGEREF _Toc457811833 \h </w:instrText>
      </w:r>
      <w:r>
        <w:fldChar w:fldCharType="separate"/>
      </w:r>
      <w:r w:rsidR="00623E6F">
        <w:t>272</w:t>
      </w:r>
      <w:r>
        <w:fldChar w:fldCharType="end"/>
      </w:r>
    </w:p>
    <w:p w:rsidR="00C0071F" w:rsidRDefault="00C0071F">
      <w:pPr>
        <w:pStyle w:val="TOC3"/>
        <w:rPr>
          <w:rFonts w:asciiTheme="minorHAnsi" w:eastAsiaTheme="minorEastAsia" w:hAnsiTheme="minorHAnsi" w:cstheme="minorBidi"/>
          <w:sz w:val="22"/>
          <w:szCs w:val="22"/>
          <w:lang w:eastAsia="en-GB"/>
        </w:rPr>
      </w:pPr>
      <w:r>
        <w:t>15.5.5</w:t>
      </w:r>
      <w:r>
        <w:tab/>
        <w:t>Handling of components received from TC</w:t>
      </w:r>
      <w:r>
        <w:tab/>
      </w:r>
      <w:r>
        <w:fldChar w:fldCharType="begin" w:fldLock="1"/>
      </w:r>
      <w:r>
        <w:instrText xml:space="preserve"> PAGEREF _Toc457811834 \h </w:instrText>
      </w:r>
      <w:r>
        <w:fldChar w:fldCharType="separate"/>
      </w:r>
      <w:r w:rsidR="00623E6F">
        <w:t>272</w:t>
      </w:r>
      <w:r>
        <w:fldChar w:fldCharType="end"/>
      </w:r>
    </w:p>
    <w:p w:rsidR="00C0071F" w:rsidRDefault="00C0071F">
      <w:pPr>
        <w:pStyle w:val="TOC2"/>
        <w:rPr>
          <w:rFonts w:asciiTheme="minorHAnsi" w:eastAsiaTheme="minorEastAsia" w:hAnsiTheme="minorHAnsi" w:cstheme="minorBidi"/>
          <w:sz w:val="22"/>
          <w:szCs w:val="22"/>
          <w:lang w:eastAsia="en-GB"/>
        </w:rPr>
      </w:pPr>
      <w:r>
        <w:t>15.6</w:t>
      </w:r>
      <w:r>
        <w:tab/>
        <w:t>SDL descriptions</w:t>
      </w:r>
      <w:r>
        <w:tab/>
      </w:r>
      <w:r>
        <w:fldChar w:fldCharType="begin" w:fldLock="1"/>
      </w:r>
      <w:r>
        <w:instrText xml:space="preserve"> PAGEREF _Toc457811835 \h </w:instrText>
      </w:r>
      <w:r>
        <w:fldChar w:fldCharType="separate"/>
      </w:r>
      <w:r w:rsidR="00623E6F">
        <w:t>272</w:t>
      </w:r>
      <w:r>
        <w:fldChar w:fldCharType="end"/>
      </w:r>
    </w:p>
    <w:p w:rsidR="00C0071F" w:rsidRDefault="00C0071F">
      <w:pPr>
        <w:pStyle w:val="TOC1"/>
        <w:rPr>
          <w:rFonts w:asciiTheme="minorHAnsi" w:eastAsiaTheme="minorEastAsia" w:hAnsiTheme="minorHAnsi" w:cstheme="minorBidi"/>
          <w:szCs w:val="22"/>
          <w:lang w:eastAsia="en-GB"/>
        </w:rPr>
      </w:pPr>
      <w:r>
        <w:t>16</w:t>
      </w:r>
      <w:r>
        <w:tab/>
        <w:t>Mapping on to TC services</w:t>
      </w:r>
      <w:r>
        <w:tab/>
      </w:r>
      <w:r>
        <w:fldChar w:fldCharType="begin" w:fldLock="1"/>
      </w:r>
      <w:r>
        <w:instrText xml:space="preserve"> PAGEREF _Toc457811836 \h </w:instrText>
      </w:r>
      <w:r>
        <w:fldChar w:fldCharType="separate"/>
      </w:r>
      <w:r w:rsidR="00623E6F">
        <w:t>305</w:t>
      </w:r>
      <w:r>
        <w:fldChar w:fldCharType="end"/>
      </w:r>
    </w:p>
    <w:p w:rsidR="00C0071F" w:rsidRDefault="00C0071F">
      <w:pPr>
        <w:pStyle w:val="TOC2"/>
        <w:rPr>
          <w:rFonts w:asciiTheme="minorHAnsi" w:eastAsiaTheme="minorEastAsia" w:hAnsiTheme="minorHAnsi" w:cstheme="minorBidi"/>
          <w:sz w:val="22"/>
          <w:szCs w:val="22"/>
          <w:lang w:eastAsia="en-GB"/>
        </w:rPr>
      </w:pPr>
      <w:r>
        <w:t>16.1</w:t>
      </w:r>
      <w:r>
        <w:tab/>
        <w:t>Dialogue control</w:t>
      </w:r>
      <w:r>
        <w:tab/>
      </w:r>
      <w:r>
        <w:fldChar w:fldCharType="begin" w:fldLock="1"/>
      </w:r>
      <w:r>
        <w:instrText xml:space="preserve"> PAGEREF _Toc457811837 \h </w:instrText>
      </w:r>
      <w:r>
        <w:fldChar w:fldCharType="separate"/>
      </w:r>
      <w:r w:rsidR="00623E6F">
        <w:t>305</w:t>
      </w:r>
      <w:r>
        <w:fldChar w:fldCharType="end"/>
      </w:r>
    </w:p>
    <w:p w:rsidR="00C0071F" w:rsidRDefault="00C0071F">
      <w:pPr>
        <w:pStyle w:val="TOC3"/>
        <w:rPr>
          <w:rFonts w:asciiTheme="minorHAnsi" w:eastAsiaTheme="minorEastAsia" w:hAnsiTheme="minorHAnsi" w:cstheme="minorBidi"/>
          <w:sz w:val="22"/>
          <w:szCs w:val="22"/>
          <w:lang w:eastAsia="en-GB"/>
        </w:rPr>
      </w:pPr>
      <w:r>
        <w:t>16.1.1</w:t>
      </w:r>
      <w:r>
        <w:tab/>
        <w:t>Directly mapped parameters</w:t>
      </w:r>
      <w:r>
        <w:tab/>
      </w:r>
      <w:r>
        <w:fldChar w:fldCharType="begin" w:fldLock="1"/>
      </w:r>
      <w:r>
        <w:instrText xml:space="preserve"> PAGEREF _Toc457811838 \h </w:instrText>
      </w:r>
      <w:r>
        <w:fldChar w:fldCharType="separate"/>
      </w:r>
      <w:r w:rsidR="00623E6F">
        <w:t>305</w:t>
      </w:r>
      <w:r>
        <w:fldChar w:fldCharType="end"/>
      </w:r>
    </w:p>
    <w:p w:rsidR="00C0071F" w:rsidRDefault="00C0071F">
      <w:pPr>
        <w:pStyle w:val="TOC3"/>
        <w:rPr>
          <w:rFonts w:asciiTheme="minorHAnsi" w:eastAsiaTheme="minorEastAsia" w:hAnsiTheme="minorHAnsi" w:cstheme="minorBidi"/>
          <w:sz w:val="22"/>
          <w:szCs w:val="22"/>
          <w:lang w:eastAsia="en-GB"/>
        </w:rPr>
      </w:pPr>
      <w:r>
        <w:t>16.1.2</w:t>
      </w:r>
      <w:r>
        <w:tab/>
        <w:t>Use of other parameters of dialogue handling primitives</w:t>
      </w:r>
      <w:r>
        <w:tab/>
      </w:r>
      <w:r>
        <w:fldChar w:fldCharType="begin" w:fldLock="1"/>
      </w:r>
      <w:r>
        <w:instrText xml:space="preserve"> PAGEREF _Toc457811839 \h </w:instrText>
      </w:r>
      <w:r>
        <w:fldChar w:fldCharType="separate"/>
      </w:r>
      <w:r w:rsidR="00623E6F">
        <w:t>305</w:t>
      </w:r>
      <w:r>
        <w:fldChar w:fldCharType="end"/>
      </w:r>
    </w:p>
    <w:p w:rsidR="00C0071F" w:rsidRDefault="00C0071F">
      <w:pPr>
        <w:pStyle w:val="TOC4"/>
        <w:rPr>
          <w:rFonts w:asciiTheme="minorHAnsi" w:eastAsiaTheme="minorEastAsia" w:hAnsiTheme="minorHAnsi" w:cstheme="minorBidi"/>
          <w:sz w:val="22"/>
          <w:szCs w:val="22"/>
          <w:lang w:eastAsia="en-GB"/>
        </w:rPr>
      </w:pPr>
      <w:r>
        <w:t>16.1.2.1</w:t>
      </w:r>
      <w:r>
        <w:tab/>
        <w:t>Dialogue Id</w:t>
      </w:r>
      <w:r>
        <w:tab/>
      </w:r>
      <w:r>
        <w:fldChar w:fldCharType="begin" w:fldLock="1"/>
      </w:r>
      <w:r>
        <w:instrText xml:space="preserve"> PAGEREF _Toc457811840 \h </w:instrText>
      </w:r>
      <w:r>
        <w:fldChar w:fldCharType="separate"/>
      </w:r>
      <w:r w:rsidR="00623E6F">
        <w:t>305</w:t>
      </w:r>
      <w:r>
        <w:fldChar w:fldCharType="end"/>
      </w:r>
    </w:p>
    <w:p w:rsidR="00C0071F" w:rsidRDefault="00C0071F">
      <w:pPr>
        <w:pStyle w:val="TOC4"/>
        <w:rPr>
          <w:rFonts w:asciiTheme="minorHAnsi" w:eastAsiaTheme="minorEastAsia" w:hAnsiTheme="minorHAnsi" w:cstheme="minorBidi"/>
          <w:sz w:val="22"/>
          <w:szCs w:val="22"/>
          <w:lang w:eastAsia="en-GB"/>
        </w:rPr>
      </w:pPr>
      <w:r>
        <w:t>16.1.2.2</w:t>
      </w:r>
      <w:r>
        <w:tab/>
        <w:t>Application-context-name</w:t>
      </w:r>
      <w:r>
        <w:tab/>
      </w:r>
      <w:r>
        <w:fldChar w:fldCharType="begin" w:fldLock="1"/>
      </w:r>
      <w:r>
        <w:instrText xml:space="preserve"> PAGEREF _Toc457811841 \h </w:instrText>
      </w:r>
      <w:r>
        <w:fldChar w:fldCharType="separate"/>
      </w:r>
      <w:r w:rsidR="00623E6F">
        <w:t>305</w:t>
      </w:r>
      <w:r>
        <w:fldChar w:fldCharType="end"/>
      </w:r>
    </w:p>
    <w:p w:rsidR="00C0071F" w:rsidRDefault="00C0071F">
      <w:pPr>
        <w:pStyle w:val="TOC4"/>
        <w:rPr>
          <w:rFonts w:asciiTheme="minorHAnsi" w:eastAsiaTheme="minorEastAsia" w:hAnsiTheme="minorHAnsi" w:cstheme="minorBidi"/>
          <w:sz w:val="22"/>
          <w:szCs w:val="22"/>
          <w:lang w:eastAsia="en-GB"/>
        </w:rPr>
      </w:pPr>
      <w:r>
        <w:t>16.1.2.3</w:t>
      </w:r>
      <w:r>
        <w:tab/>
        <w:t>User information</w:t>
      </w:r>
      <w:r>
        <w:tab/>
      </w:r>
      <w:r>
        <w:fldChar w:fldCharType="begin" w:fldLock="1"/>
      </w:r>
      <w:r>
        <w:instrText xml:space="preserve"> PAGEREF _Toc457811842 \h </w:instrText>
      </w:r>
      <w:r>
        <w:fldChar w:fldCharType="separate"/>
      </w:r>
      <w:r w:rsidR="00623E6F">
        <w:t>305</w:t>
      </w:r>
      <w:r>
        <w:fldChar w:fldCharType="end"/>
      </w:r>
    </w:p>
    <w:p w:rsidR="00C0071F" w:rsidRDefault="00C0071F">
      <w:pPr>
        <w:pStyle w:val="TOC4"/>
        <w:rPr>
          <w:rFonts w:asciiTheme="minorHAnsi" w:eastAsiaTheme="minorEastAsia" w:hAnsiTheme="minorHAnsi" w:cstheme="minorBidi"/>
          <w:sz w:val="22"/>
          <w:szCs w:val="22"/>
          <w:lang w:eastAsia="en-GB"/>
        </w:rPr>
      </w:pPr>
      <w:r>
        <w:t>16.1.2.4</w:t>
      </w:r>
      <w:r>
        <w:tab/>
        <w:t>Component present</w:t>
      </w:r>
      <w:r>
        <w:tab/>
      </w:r>
      <w:r>
        <w:fldChar w:fldCharType="begin" w:fldLock="1"/>
      </w:r>
      <w:r>
        <w:instrText xml:space="preserve"> PAGEREF _Toc457811843 \h </w:instrText>
      </w:r>
      <w:r>
        <w:fldChar w:fldCharType="separate"/>
      </w:r>
      <w:r w:rsidR="00623E6F">
        <w:t>305</w:t>
      </w:r>
      <w:r>
        <w:fldChar w:fldCharType="end"/>
      </w:r>
    </w:p>
    <w:p w:rsidR="00C0071F" w:rsidRDefault="00C0071F">
      <w:pPr>
        <w:pStyle w:val="TOC4"/>
        <w:rPr>
          <w:rFonts w:asciiTheme="minorHAnsi" w:eastAsiaTheme="minorEastAsia" w:hAnsiTheme="minorHAnsi" w:cstheme="minorBidi"/>
          <w:sz w:val="22"/>
          <w:szCs w:val="22"/>
          <w:lang w:eastAsia="en-GB"/>
        </w:rPr>
      </w:pPr>
      <w:r>
        <w:t>16.1.2.5</w:t>
      </w:r>
      <w:r>
        <w:tab/>
        <w:t>Termination</w:t>
      </w:r>
      <w:r>
        <w:tab/>
      </w:r>
      <w:r>
        <w:fldChar w:fldCharType="begin" w:fldLock="1"/>
      </w:r>
      <w:r>
        <w:instrText xml:space="preserve"> PAGEREF _Toc457811844 \h </w:instrText>
      </w:r>
      <w:r>
        <w:fldChar w:fldCharType="separate"/>
      </w:r>
      <w:r w:rsidR="00623E6F">
        <w:t>305</w:t>
      </w:r>
      <w:r>
        <w:fldChar w:fldCharType="end"/>
      </w:r>
    </w:p>
    <w:p w:rsidR="00C0071F" w:rsidRDefault="00C0071F">
      <w:pPr>
        <w:pStyle w:val="TOC4"/>
        <w:rPr>
          <w:rFonts w:asciiTheme="minorHAnsi" w:eastAsiaTheme="minorEastAsia" w:hAnsiTheme="minorHAnsi" w:cstheme="minorBidi"/>
          <w:sz w:val="22"/>
          <w:szCs w:val="22"/>
          <w:lang w:eastAsia="en-GB"/>
        </w:rPr>
      </w:pPr>
      <w:r>
        <w:t>16.1.2.6</w:t>
      </w:r>
      <w:r>
        <w:tab/>
        <w:t>P-Abort-Cause</w:t>
      </w:r>
      <w:r>
        <w:tab/>
      </w:r>
      <w:r>
        <w:fldChar w:fldCharType="begin" w:fldLock="1"/>
      </w:r>
      <w:r>
        <w:instrText xml:space="preserve"> PAGEREF _Toc457811845 \h </w:instrText>
      </w:r>
      <w:r>
        <w:fldChar w:fldCharType="separate"/>
      </w:r>
      <w:r w:rsidR="00623E6F">
        <w:t>305</w:t>
      </w:r>
      <w:r>
        <w:fldChar w:fldCharType="end"/>
      </w:r>
    </w:p>
    <w:p w:rsidR="00C0071F" w:rsidRDefault="00C0071F">
      <w:pPr>
        <w:pStyle w:val="TOC4"/>
        <w:rPr>
          <w:rFonts w:asciiTheme="minorHAnsi" w:eastAsiaTheme="minorEastAsia" w:hAnsiTheme="minorHAnsi" w:cstheme="minorBidi"/>
          <w:sz w:val="22"/>
          <w:szCs w:val="22"/>
          <w:lang w:eastAsia="en-GB"/>
        </w:rPr>
      </w:pPr>
      <w:r>
        <w:t>16.1.2.7</w:t>
      </w:r>
      <w:r>
        <w:tab/>
        <w:t>Quality of service</w:t>
      </w:r>
      <w:r>
        <w:tab/>
      </w:r>
      <w:r>
        <w:fldChar w:fldCharType="begin" w:fldLock="1"/>
      </w:r>
      <w:r>
        <w:instrText xml:space="preserve"> PAGEREF _Toc457811846 \h </w:instrText>
      </w:r>
      <w:r>
        <w:fldChar w:fldCharType="separate"/>
      </w:r>
      <w:r w:rsidR="00623E6F">
        <w:t>306</w:t>
      </w:r>
      <w:r>
        <w:fldChar w:fldCharType="end"/>
      </w:r>
    </w:p>
    <w:p w:rsidR="00C0071F" w:rsidRDefault="00C0071F">
      <w:pPr>
        <w:pStyle w:val="TOC2"/>
        <w:rPr>
          <w:rFonts w:asciiTheme="minorHAnsi" w:eastAsiaTheme="minorEastAsia" w:hAnsiTheme="minorHAnsi" w:cstheme="minorBidi"/>
          <w:sz w:val="22"/>
          <w:szCs w:val="22"/>
          <w:lang w:eastAsia="en-GB"/>
        </w:rPr>
      </w:pPr>
      <w:r>
        <w:t>16.2</w:t>
      </w:r>
      <w:r>
        <w:tab/>
        <w:t>Service specific procedures</w:t>
      </w:r>
      <w:r>
        <w:tab/>
      </w:r>
      <w:r>
        <w:fldChar w:fldCharType="begin" w:fldLock="1"/>
      </w:r>
      <w:r>
        <w:instrText xml:space="preserve"> PAGEREF _Toc457811847 \h </w:instrText>
      </w:r>
      <w:r>
        <w:fldChar w:fldCharType="separate"/>
      </w:r>
      <w:r w:rsidR="00623E6F">
        <w:t>306</w:t>
      </w:r>
      <w:r>
        <w:fldChar w:fldCharType="end"/>
      </w:r>
    </w:p>
    <w:p w:rsidR="00C0071F" w:rsidRDefault="00C0071F">
      <w:pPr>
        <w:pStyle w:val="TOC3"/>
        <w:rPr>
          <w:rFonts w:asciiTheme="minorHAnsi" w:eastAsiaTheme="minorEastAsia" w:hAnsiTheme="minorHAnsi" w:cstheme="minorBidi"/>
          <w:sz w:val="22"/>
          <w:szCs w:val="22"/>
          <w:lang w:eastAsia="en-GB"/>
        </w:rPr>
      </w:pPr>
      <w:r>
        <w:t>16.2.1</w:t>
      </w:r>
      <w:r>
        <w:tab/>
        <w:t>Directly mapped parameters</w:t>
      </w:r>
      <w:r>
        <w:tab/>
      </w:r>
      <w:r>
        <w:fldChar w:fldCharType="begin" w:fldLock="1"/>
      </w:r>
      <w:r>
        <w:instrText xml:space="preserve"> PAGEREF _Toc457811848 \h </w:instrText>
      </w:r>
      <w:r>
        <w:fldChar w:fldCharType="separate"/>
      </w:r>
      <w:r w:rsidR="00623E6F">
        <w:t>306</w:t>
      </w:r>
      <w:r>
        <w:fldChar w:fldCharType="end"/>
      </w:r>
    </w:p>
    <w:p w:rsidR="00C0071F" w:rsidRDefault="00C0071F">
      <w:pPr>
        <w:pStyle w:val="TOC3"/>
        <w:rPr>
          <w:rFonts w:asciiTheme="minorHAnsi" w:eastAsiaTheme="minorEastAsia" w:hAnsiTheme="minorHAnsi" w:cstheme="minorBidi"/>
          <w:sz w:val="22"/>
          <w:szCs w:val="22"/>
          <w:lang w:eastAsia="en-GB"/>
        </w:rPr>
      </w:pPr>
      <w:r>
        <w:t>16.2.2</w:t>
      </w:r>
      <w:r>
        <w:tab/>
        <w:t>Use of other parameters of component handling primitives</w:t>
      </w:r>
      <w:r>
        <w:tab/>
      </w:r>
      <w:r>
        <w:fldChar w:fldCharType="begin" w:fldLock="1"/>
      </w:r>
      <w:r>
        <w:instrText xml:space="preserve"> PAGEREF _Toc457811849 \h </w:instrText>
      </w:r>
      <w:r>
        <w:fldChar w:fldCharType="separate"/>
      </w:r>
      <w:r w:rsidR="00623E6F">
        <w:t>306</w:t>
      </w:r>
      <w:r>
        <w:fldChar w:fldCharType="end"/>
      </w:r>
    </w:p>
    <w:p w:rsidR="00C0071F" w:rsidRDefault="00C0071F">
      <w:pPr>
        <w:pStyle w:val="TOC4"/>
        <w:rPr>
          <w:rFonts w:asciiTheme="minorHAnsi" w:eastAsiaTheme="minorEastAsia" w:hAnsiTheme="minorHAnsi" w:cstheme="minorBidi"/>
          <w:sz w:val="22"/>
          <w:szCs w:val="22"/>
          <w:lang w:eastAsia="en-GB"/>
        </w:rPr>
      </w:pPr>
      <w:r>
        <w:t>16.2.2.1</w:t>
      </w:r>
      <w:r>
        <w:tab/>
        <w:t>Dialogue Id</w:t>
      </w:r>
      <w:r>
        <w:tab/>
      </w:r>
      <w:r>
        <w:fldChar w:fldCharType="begin" w:fldLock="1"/>
      </w:r>
      <w:r>
        <w:instrText xml:space="preserve"> PAGEREF _Toc457811850 \h </w:instrText>
      </w:r>
      <w:r>
        <w:fldChar w:fldCharType="separate"/>
      </w:r>
      <w:r w:rsidR="00623E6F">
        <w:t>306</w:t>
      </w:r>
      <w:r>
        <w:fldChar w:fldCharType="end"/>
      </w:r>
    </w:p>
    <w:p w:rsidR="00C0071F" w:rsidRDefault="00C0071F">
      <w:pPr>
        <w:pStyle w:val="TOC4"/>
        <w:rPr>
          <w:rFonts w:asciiTheme="minorHAnsi" w:eastAsiaTheme="minorEastAsia" w:hAnsiTheme="minorHAnsi" w:cstheme="minorBidi"/>
          <w:sz w:val="22"/>
          <w:szCs w:val="22"/>
          <w:lang w:eastAsia="en-GB"/>
        </w:rPr>
      </w:pPr>
      <w:r>
        <w:t>16.2.2.2</w:t>
      </w:r>
      <w:r>
        <w:tab/>
        <w:t>Class</w:t>
      </w:r>
      <w:r>
        <w:tab/>
      </w:r>
      <w:r>
        <w:fldChar w:fldCharType="begin" w:fldLock="1"/>
      </w:r>
      <w:r>
        <w:instrText xml:space="preserve"> PAGEREF _Toc457811851 \h </w:instrText>
      </w:r>
      <w:r>
        <w:fldChar w:fldCharType="separate"/>
      </w:r>
      <w:r w:rsidR="00623E6F">
        <w:t>306</w:t>
      </w:r>
      <w:r>
        <w:fldChar w:fldCharType="end"/>
      </w:r>
    </w:p>
    <w:p w:rsidR="00C0071F" w:rsidRDefault="00C0071F">
      <w:pPr>
        <w:pStyle w:val="TOC4"/>
        <w:rPr>
          <w:rFonts w:asciiTheme="minorHAnsi" w:eastAsiaTheme="minorEastAsia" w:hAnsiTheme="minorHAnsi" w:cstheme="minorBidi"/>
          <w:sz w:val="22"/>
          <w:szCs w:val="22"/>
          <w:lang w:eastAsia="en-GB"/>
        </w:rPr>
      </w:pPr>
      <w:r>
        <w:t>16.2.2.3</w:t>
      </w:r>
      <w:r>
        <w:tab/>
        <w:t>Linked Id</w:t>
      </w:r>
      <w:r>
        <w:tab/>
      </w:r>
      <w:r>
        <w:fldChar w:fldCharType="begin" w:fldLock="1"/>
      </w:r>
      <w:r>
        <w:instrText xml:space="preserve"> PAGEREF _Toc457811852 \h </w:instrText>
      </w:r>
      <w:r>
        <w:fldChar w:fldCharType="separate"/>
      </w:r>
      <w:r w:rsidR="00623E6F">
        <w:t>306</w:t>
      </w:r>
      <w:r>
        <w:fldChar w:fldCharType="end"/>
      </w:r>
    </w:p>
    <w:p w:rsidR="00C0071F" w:rsidRDefault="00C0071F">
      <w:pPr>
        <w:pStyle w:val="TOC4"/>
        <w:rPr>
          <w:rFonts w:asciiTheme="minorHAnsi" w:eastAsiaTheme="minorEastAsia" w:hAnsiTheme="minorHAnsi" w:cstheme="minorBidi"/>
          <w:sz w:val="22"/>
          <w:szCs w:val="22"/>
          <w:lang w:eastAsia="en-GB"/>
        </w:rPr>
      </w:pPr>
      <w:r>
        <w:t>16.2.2.4</w:t>
      </w:r>
      <w:r>
        <w:tab/>
        <w:t>Operation</w:t>
      </w:r>
      <w:r>
        <w:tab/>
      </w:r>
      <w:r>
        <w:fldChar w:fldCharType="begin" w:fldLock="1"/>
      </w:r>
      <w:r>
        <w:instrText xml:space="preserve"> PAGEREF _Toc457811853 \h </w:instrText>
      </w:r>
      <w:r>
        <w:fldChar w:fldCharType="separate"/>
      </w:r>
      <w:r w:rsidR="00623E6F">
        <w:t>307</w:t>
      </w:r>
      <w:r>
        <w:fldChar w:fldCharType="end"/>
      </w:r>
    </w:p>
    <w:p w:rsidR="00C0071F" w:rsidRDefault="00C0071F">
      <w:pPr>
        <w:pStyle w:val="TOC4"/>
        <w:rPr>
          <w:rFonts w:asciiTheme="minorHAnsi" w:eastAsiaTheme="minorEastAsia" w:hAnsiTheme="minorHAnsi" w:cstheme="minorBidi"/>
          <w:sz w:val="22"/>
          <w:szCs w:val="22"/>
          <w:lang w:eastAsia="en-GB"/>
        </w:rPr>
      </w:pPr>
      <w:r>
        <w:t>16.2.2.5</w:t>
      </w:r>
      <w:r>
        <w:tab/>
        <w:t>Error</w:t>
      </w:r>
      <w:r>
        <w:tab/>
      </w:r>
      <w:r>
        <w:fldChar w:fldCharType="begin" w:fldLock="1"/>
      </w:r>
      <w:r>
        <w:instrText xml:space="preserve"> PAGEREF _Toc457811854 \h </w:instrText>
      </w:r>
      <w:r>
        <w:fldChar w:fldCharType="separate"/>
      </w:r>
      <w:r w:rsidR="00623E6F">
        <w:t>308</w:t>
      </w:r>
      <w:r>
        <w:fldChar w:fldCharType="end"/>
      </w:r>
    </w:p>
    <w:p w:rsidR="00C0071F" w:rsidRDefault="00C0071F">
      <w:pPr>
        <w:pStyle w:val="TOC4"/>
        <w:rPr>
          <w:rFonts w:asciiTheme="minorHAnsi" w:eastAsiaTheme="minorEastAsia" w:hAnsiTheme="minorHAnsi" w:cstheme="minorBidi"/>
          <w:sz w:val="22"/>
          <w:szCs w:val="22"/>
          <w:lang w:eastAsia="en-GB"/>
        </w:rPr>
      </w:pPr>
      <w:r>
        <w:t>16.2.2.6</w:t>
      </w:r>
      <w:r>
        <w:tab/>
        <w:t>Parameters</w:t>
      </w:r>
      <w:r>
        <w:tab/>
      </w:r>
      <w:r>
        <w:fldChar w:fldCharType="begin" w:fldLock="1"/>
      </w:r>
      <w:r>
        <w:instrText xml:space="preserve"> PAGEREF _Toc457811855 \h </w:instrText>
      </w:r>
      <w:r>
        <w:fldChar w:fldCharType="separate"/>
      </w:r>
      <w:r w:rsidR="00623E6F">
        <w:t>308</w:t>
      </w:r>
      <w:r>
        <w:fldChar w:fldCharType="end"/>
      </w:r>
    </w:p>
    <w:p w:rsidR="00C0071F" w:rsidRDefault="00C0071F">
      <w:pPr>
        <w:pStyle w:val="TOC4"/>
        <w:rPr>
          <w:rFonts w:asciiTheme="minorHAnsi" w:eastAsiaTheme="minorEastAsia" w:hAnsiTheme="minorHAnsi" w:cstheme="minorBidi"/>
          <w:sz w:val="22"/>
          <w:szCs w:val="22"/>
          <w:lang w:eastAsia="en-GB"/>
        </w:rPr>
      </w:pPr>
      <w:r>
        <w:t>16.2.2.7</w:t>
      </w:r>
      <w:r>
        <w:tab/>
        <w:t>Time out</w:t>
      </w:r>
      <w:r>
        <w:tab/>
      </w:r>
      <w:r>
        <w:fldChar w:fldCharType="begin" w:fldLock="1"/>
      </w:r>
      <w:r>
        <w:instrText xml:space="preserve"> PAGEREF _Toc457811856 \h </w:instrText>
      </w:r>
      <w:r>
        <w:fldChar w:fldCharType="separate"/>
      </w:r>
      <w:r w:rsidR="00623E6F">
        <w:t>308</w:t>
      </w:r>
      <w:r>
        <w:fldChar w:fldCharType="end"/>
      </w:r>
    </w:p>
    <w:p w:rsidR="00C0071F" w:rsidRDefault="00C0071F">
      <w:pPr>
        <w:pStyle w:val="TOC4"/>
        <w:rPr>
          <w:rFonts w:asciiTheme="minorHAnsi" w:eastAsiaTheme="minorEastAsia" w:hAnsiTheme="minorHAnsi" w:cstheme="minorBidi"/>
          <w:sz w:val="22"/>
          <w:szCs w:val="22"/>
          <w:lang w:eastAsia="en-GB"/>
        </w:rPr>
      </w:pPr>
      <w:r>
        <w:t>16.2.2.8</w:t>
      </w:r>
      <w:r>
        <w:tab/>
        <w:t>Last component</w:t>
      </w:r>
      <w:r>
        <w:tab/>
      </w:r>
      <w:r>
        <w:fldChar w:fldCharType="begin" w:fldLock="1"/>
      </w:r>
      <w:r>
        <w:instrText xml:space="preserve"> PAGEREF _Toc457811857 \h </w:instrText>
      </w:r>
      <w:r>
        <w:fldChar w:fldCharType="separate"/>
      </w:r>
      <w:r w:rsidR="00623E6F">
        <w:t>308</w:t>
      </w:r>
      <w:r>
        <w:fldChar w:fldCharType="end"/>
      </w:r>
    </w:p>
    <w:p w:rsidR="00C0071F" w:rsidRDefault="00C0071F">
      <w:pPr>
        <w:pStyle w:val="TOC4"/>
        <w:rPr>
          <w:rFonts w:asciiTheme="minorHAnsi" w:eastAsiaTheme="minorEastAsia" w:hAnsiTheme="minorHAnsi" w:cstheme="minorBidi"/>
          <w:sz w:val="22"/>
          <w:szCs w:val="22"/>
          <w:lang w:eastAsia="en-GB"/>
        </w:rPr>
      </w:pPr>
      <w:r>
        <w:t>16.2.2.9</w:t>
      </w:r>
      <w:r>
        <w:tab/>
        <w:t>Problem code</w:t>
      </w:r>
      <w:r>
        <w:tab/>
      </w:r>
      <w:r>
        <w:fldChar w:fldCharType="begin" w:fldLock="1"/>
      </w:r>
      <w:r>
        <w:instrText xml:space="preserve"> PAGEREF _Toc457811858 \h </w:instrText>
      </w:r>
      <w:r>
        <w:fldChar w:fldCharType="separate"/>
      </w:r>
      <w:r w:rsidR="00623E6F">
        <w:t>308</w:t>
      </w:r>
      <w:r>
        <w:fldChar w:fldCharType="end"/>
      </w:r>
    </w:p>
    <w:p w:rsidR="00C0071F" w:rsidRDefault="00C0071F">
      <w:pPr>
        <w:pStyle w:val="TOC5"/>
        <w:rPr>
          <w:rFonts w:asciiTheme="minorHAnsi" w:eastAsiaTheme="minorEastAsia" w:hAnsiTheme="minorHAnsi" w:cstheme="minorBidi"/>
          <w:sz w:val="22"/>
          <w:szCs w:val="22"/>
          <w:lang w:eastAsia="en-GB"/>
        </w:rPr>
      </w:pPr>
      <w:r>
        <w:t>16.2.2.9.1</w:t>
      </w:r>
      <w:r>
        <w:tab/>
        <w:t>Mapping to MAP User Error</w:t>
      </w:r>
      <w:r>
        <w:tab/>
      </w:r>
      <w:r>
        <w:fldChar w:fldCharType="begin" w:fldLock="1"/>
      </w:r>
      <w:r>
        <w:instrText xml:space="preserve"> PAGEREF _Toc457811859 \h </w:instrText>
      </w:r>
      <w:r>
        <w:fldChar w:fldCharType="separate"/>
      </w:r>
      <w:r w:rsidR="00623E6F">
        <w:t>308</w:t>
      </w:r>
      <w:r>
        <w:fldChar w:fldCharType="end"/>
      </w:r>
    </w:p>
    <w:p w:rsidR="00C0071F" w:rsidRDefault="00C0071F">
      <w:pPr>
        <w:pStyle w:val="TOC5"/>
        <w:rPr>
          <w:rFonts w:asciiTheme="minorHAnsi" w:eastAsiaTheme="minorEastAsia" w:hAnsiTheme="minorHAnsi" w:cstheme="minorBidi"/>
          <w:sz w:val="22"/>
          <w:szCs w:val="22"/>
          <w:lang w:eastAsia="en-GB"/>
        </w:rPr>
      </w:pPr>
      <w:r>
        <w:t>16.2.2.9.2</w:t>
      </w:r>
      <w:r>
        <w:tab/>
        <w:t>Mapping to MAP Provider Error parameter</w:t>
      </w:r>
      <w:r>
        <w:tab/>
      </w:r>
      <w:r>
        <w:fldChar w:fldCharType="begin" w:fldLock="1"/>
      </w:r>
      <w:r>
        <w:instrText xml:space="preserve"> PAGEREF _Toc457811860 \h </w:instrText>
      </w:r>
      <w:r>
        <w:fldChar w:fldCharType="separate"/>
      </w:r>
      <w:r w:rsidR="00623E6F">
        <w:t>309</w:t>
      </w:r>
      <w:r>
        <w:fldChar w:fldCharType="end"/>
      </w:r>
    </w:p>
    <w:p w:rsidR="00C0071F" w:rsidRDefault="00C0071F">
      <w:pPr>
        <w:pStyle w:val="TOC5"/>
        <w:rPr>
          <w:rFonts w:asciiTheme="minorHAnsi" w:eastAsiaTheme="minorEastAsia" w:hAnsiTheme="minorHAnsi" w:cstheme="minorBidi"/>
          <w:sz w:val="22"/>
          <w:szCs w:val="22"/>
          <w:lang w:eastAsia="en-GB"/>
        </w:rPr>
      </w:pPr>
      <w:r>
        <w:t>16.2.2.9.3</w:t>
      </w:r>
      <w:r>
        <w:tab/>
        <w:t>Mapping to diagnostic parameter</w:t>
      </w:r>
      <w:r>
        <w:tab/>
      </w:r>
      <w:r>
        <w:fldChar w:fldCharType="begin" w:fldLock="1"/>
      </w:r>
      <w:r>
        <w:instrText xml:space="preserve"> PAGEREF _Toc457811861 \h </w:instrText>
      </w:r>
      <w:r>
        <w:fldChar w:fldCharType="separate"/>
      </w:r>
      <w:r w:rsidR="00623E6F">
        <w:t>309</w:t>
      </w:r>
      <w:r>
        <w:fldChar w:fldCharType="end"/>
      </w:r>
    </w:p>
    <w:p w:rsidR="00C0071F" w:rsidRDefault="00C0071F">
      <w:pPr>
        <w:pStyle w:val="TOC1"/>
        <w:rPr>
          <w:rFonts w:asciiTheme="minorHAnsi" w:eastAsiaTheme="minorEastAsia" w:hAnsiTheme="minorHAnsi" w:cstheme="minorBidi"/>
          <w:szCs w:val="22"/>
          <w:lang w:eastAsia="en-GB"/>
        </w:rPr>
      </w:pPr>
      <w:r>
        <w:t>17</w:t>
      </w:r>
      <w:r>
        <w:tab/>
        <w:t>Abstract syntax of the MAP protocol</w:t>
      </w:r>
      <w:r>
        <w:tab/>
      </w:r>
      <w:r>
        <w:fldChar w:fldCharType="begin" w:fldLock="1"/>
      </w:r>
      <w:r>
        <w:instrText xml:space="preserve"> PAGEREF _Toc457811862 \h </w:instrText>
      </w:r>
      <w:r>
        <w:fldChar w:fldCharType="separate"/>
      </w:r>
      <w:r w:rsidR="00623E6F">
        <w:t>310</w:t>
      </w:r>
      <w:r>
        <w:fldChar w:fldCharType="end"/>
      </w:r>
    </w:p>
    <w:p w:rsidR="00C0071F" w:rsidRDefault="00C0071F">
      <w:pPr>
        <w:pStyle w:val="TOC2"/>
        <w:rPr>
          <w:rFonts w:asciiTheme="minorHAnsi" w:eastAsiaTheme="minorEastAsia" w:hAnsiTheme="minorHAnsi" w:cstheme="minorBidi"/>
          <w:sz w:val="22"/>
          <w:szCs w:val="22"/>
          <w:lang w:eastAsia="en-GB"/>
        </w:rPr>
      </w:pPr>
      <w:r>
        <w:t>17.1</w:t>
      </w:r>
      <w:r>
        <w:tab/>
        <w:t>General</w:t>
      </w:r>
      <w:r>
        <w:tab/>
      </w:r>
      <w:r>
        <w:fldChar w:fldCharType="begin" w:fldLock="1"/>
      </w:r>
      <w:r>
        <w:instrText xml:space="preserve"> PAGEREF _Toc457811863 \h </w:instrText>
      </w:r>
      <w:r>
        <w:fldChar w:fldCharType="separate"/>
      </w:r>
      <w:r w:rsidR="00623E6F">
        <w:t>310</w:t>
      </w:r>
      <w:r>
        <w:fldChar w:fldCharType="end"/>
      </w:r>
    </w:p>
    <w:p w:rsidR="00C0071F" w:rsidRDefault="00C0071F">
      <w:pPr>
        <w:pStyle w:val="TOC3"/>
        <w:rPr>
          <w:rFonts w:asciiTheme="minorHAnsi" w:eastAsiaTheme="minorEastAsia" w:hAnsiTheme="minorHAnsi" w:cstheme="minorBidi"/>
          <w:sz w:val="22"/>
          <w:szCs w:val="22"/>
          <w:lang w:eastAsia="en-GB"/>
        </w:rPr>
      </w:pPr>
      <w:r>
        <w:t>17.1.1</w:t>
      </w:r>
      <w:r>
        <w:tab/>
        <w:t>Encoding rules</w:t>
      </w:r>
      <w:r>
        <w:tab/>
      </w:r>
      <w:r>
        <w:fldChar w:fldCharType="begin" w:fldLock="1"/>
      </w:r>
      <w:r>
        <w:instrText xml:space="preserve"> PAGEREF _Toc457811864 \h </w:instrText>
      </w:r>
      <w:r>
        <w:fldChar w:fldCharType="separate"/>
      </w:r>
      <w:r w:rsidR="00623E6F">
        <w:t>310</w:t>
      </w:r>
      <w:r>
        <w:fldChar w:fldCharType="end"/>
      </w:r>
    </w:p>
    <w:p w:rsidR="00C0071F" w:rsidRDefault="00C0071F">
      <w:pPr>
        <w:pStyle w:val="TOC3"/>
        <w:rPr>
          <w:rFonts w:asciiTheme="minorHAnsi" w:eastAsiaTheme="minorEastAsia" w:hAnsiTheme="minorHAnsi" w:cstheme="minorBidi"/>
          <w:sz w:val="22"/>
          <w:szCs w:val="22"/>
          <w:lang w:eastAsia="en-GB"/>
        </w:rPr>
      </w:pPr>
      <w:r>
        <w:t>17.1.2</w:t>
      </w:r>
      <w:r>
        <w:tab/>
        <w:t>Use of TC</w:t>
      </w:r>
      <w:r>
        <w:tab/>
      </w:r>
      <w:r>
        <w:fldChar w:fldCharType="begin" w:fldLock="1"/>
      </w:r>
      <w:r>
        <w:instrText xml:space="preserve"> PAGEREF _Toc457811865 \h </w:instrText>
      </w:r>
      <w:r>
        <w:fldChar w:fldCharType="separate"/>
      </w:r>
      <w:r w:rsidR="00623E6F">
        <w:t>310</w:t>
      </w:r>
      <w:r>
        <w:fldChar w:fldCharType="end"/>
      </w:r>
    </w:p>
    <w:p w:rsidR="00C0071F" w:rsidRDefault="00C0071F">
      <w:pPr>
        <w:pStyle w:val="TOC4"/>
        <w:rPr>
          <w:rFonts w:asciiTheme="minorHAnsi" w:eastAsiaTheme="minorEastAsia" w:hAnsiTheme="minorHAnsi" w:cstheme="minorBidi"/>
          <w:sz w:val="22"/>
          <w:szCs w:val="22"/>
          <w:lang w:eastAsia="en-GB"/>
        </w:rPr>
      </w:pPr>
      <w:r>
        <w:t>17.1.2.1</w:t>
      </w:r>
      <w:r>
        <w:tab/>
        <w:t>Use of Global Operation and Error codes defined outside MAP</w:t>
      </w:r>
      <w:r>
        <w:tab/>
      </w:r>
      <w:r>
        <w:fldChar w:fldCharType="begin" w:fldLock="1"/>
      </w:r>
      <w:r>
        <w:instrText xml:space="preserve"> PAGEREF _Toc457811866 \h </w:instrText>
      </w:r>
      <w:r>
        <w:fldChar w:fldCharType="separate"/>
      </w:r>
      <w:r w:rsidR="00623E6F">
        <w:t>311</w:t>
      </w:r>
      <w:r>
        <w:fldChar w:fldCharType="end"/>
      </w:r>
    </w:p>
    <w:p w:rsidR="00C0071F" w:rsidRDefault="00C0071F">
      <w:pPr>
        <w:pStyle w:val="TOC3"/>
        <w:rPr>
          <w:rFonts w:asciiTheme="minorHAnsi" w:eastAsiaTheme="minorEastAsia" w:hAnsiTheme="minorHAnsi" w:cstheme="minorBidi"/>
          <w:sz w:val="22"/>
          <w:szCs w:val="22"/>
          <w:lang w:eastAsia="en-GB"/>
        </w:rPr>
      </w:pPr>
      <w:r>
        <w:t>17.1.3</w:t>
      </w:r>
      <w:r>
        <w:tab/>
        <w:t>Use of information elements defined outside MAP</w:t>
      </w:r>
      <w:r>
        <w:tab/>
      </w:r>
      <w:r>
        <w:fldChar w:fldCharType="begin" w:fldLock="1"/>
      </w:r>
      <w:r>
        <w:instrText xml:space="preserve"> PAGEREF _Toc457811867 \h </w:instrText>
      </w:r>
      <w:r>
        <w:fldChar w:fldCharType="separate"/>
      </w:r>
      <w:r w:rsidR="00623E6F">
        <w:t>311</w:t>
      </w:r>
      <w:r>
        <w:fldChar w:fldCharType="end"/>
      </w:r>
    </w:p>
    <w:p w:rsidR="00C0071F" w:rsidRDefault="00C0071F">
      <w:pPr>
        <w:pStyle w:val="TOC3"/>
        <w:rPr>
          <w:rFonts w:asciiTheme="minorHAnsi" w:eastAsiaTheme="minorEastAsia" w:hAnsiTheme="minorHAnsi" w:cstheme="minorBidi"/>
          <w:sz w:val="22"/>
          <w:szCs w:val="22"/>
          <w:lang w:eastAsia="en-GB"/>
        </w:rPr>
      </w:pPr>
      <w:r>
        <w:t>17.1.4</w:t>
      </w:r>
      <w:r>
        <w:tab/>
        <w:t>Compatibility considerations</w:t>
      </w:r>
      <w:r>
        <w:tab/>
      </w:r>
      <w:r>
        <w:fldChar w:fldCharType="begin" w:fldLock="1"/>
      </w:r>
      <w:r>
        <w:instrText xml:space="preserve"> PAGEREF _Toc457811868 \h </w:instrText>
      </w:r>
      <w:r>
        <w:fldChar w:fldCharType="separate"/>
      </w:r>
      <w:r w:rsidR="00623E6F">
        <w:t>311</w:t>
      </w:r>
      <w:r>
        <w:fldChar w:fldCharType="end"/>
      </w:r>
    </w:p>
    <w:p w:rsidR="00C0071F" w:rsidRDefault="00C0071F">
      <w:pPr>
        <w:pStyle w:val="TOC3"/>
        <w:rPr>
          <w:rFonts w:asciiTheme="minorHAnsi" w:eastAsiaTheme="minorEastAsia" w:hAnsiTheme="minorHAnsi" w:cstheme="minorBidi"/>
          <w:sz w:val="22"/>
          <w:szCs w:val="22"/>
          <w:lang w:eastAsia="en-GB"/>
        </w:rPr>
      </w:pPr>
      <w:r>
        <w:t>17.1.5</w:t>
      </w:r>
      <w:r>
        <w:tab/>
        <w:t>Structure of the Abstract Syntax of MAP</w:t>
      </w:r>
      <w:r>
        <w:tab/>
      </w:r>
      <w:r>
        <w:fldChar w:fldCharType="begin" w:fldLock="1"/>
      </w:r>
      <w:r>
        <w:instrText xml:space="preserve"> PAGEREF _Toc457811869 \h </w:instrText>
      </w:r>
      <w:r>
        <w:fldChar w:fldCharType="separate"/>
      </w:r>
      <w:r w:rsidR="00623E6F">
        <w:t>312</w:t>
      </w:r>
      <w:r>
        <w:fldChar w:fldCharType="end"/>
      </w:r>
    </w:p>
    <w:p w:rsidR="00C0071F" w:rsidRDefault="00C0071F">
      <w:pPr>
        <w:pStyle w:val="TOC3"/>
        <w:rPr>
          <w:rFonts w:asciiTheme="minorHAnsi" w:eastAsiaTheme="minorEastAsia" w:hAnsiTheme="minorHAnsi" w:cstheme="minorBidi"/>
          <w:sz w:val="22"/>
          <w:szCs w:val="22"/>
          <w:lang w:eastAsia="en-GB"/>
        </w:rPr>
      </w:pPr>
      <w:r>
        <w:t>17.1.6</w:t>
      </w:r>
      <w:r>
        <w:tab/>
        <w:t>Application Contexts</w:t>
      </w:r>
      <w:r>
        <w:tab/>
      </w:r>
      <w:r>
        <w:fldChar w:fldCharType="begin" w:fldLock="1"/>
      </w:r>
      <w:r>
        <w:instrText xml:space="preserve"> PAGEREF _Toc457811870 \h </w:instrText>
      </w:r>
      <w:r>
        <w:fldChar w:fldCharType="separate"/>
      </w:r>
      <w:r w:rsidR="00623E6F">
        <w:t>314</w:t>
      </w:r>
      <w:r>
        <w:fldChar w:fldCharType="end"/>
      </w:r>
    </w:p>
    <w:p w:rsidR="00C0071F" w:rsidRDefault="00C0071F">
      <w:pPr>
        <w:pStyle w:val="TOC2"/>
        <w:rPr>
          <w:rFonts w:asciiTheme="minorHAnsi" w:eastAsiaTheme="minorEastAsia" w:hAnsiTheme="minorHAnsi" w:cstheme="minorBidi"/>
          <w:sz w:val="22"/>
          <w:szCs w:val="22"/>
          <w:lang w:eastAsia="en-GB"/>
        </w:rPr>
      </w:pPr>
      <w:r>
        <w:t>17.2</w:t>
      </w:r>
      <w:r>
        <w:tab/>
        <w:t>Operation packages</w:t>
      </w:r>
      <w:r>
        <w:tab/>
      </w:r>
      <w:r>
        <w:fldChar w:fldCharType="begin" w:fldLock="1"/>
      </w:r>
      <w:r>
        <w:instrText xml:space="preserve"> PAGEREF _Toc457811871 \h </w:instrText>
      </w:r>
      <w:r>
        <w:fldChar w:fldCharType="separate"/>
      </w:r>
      <w:r w:rsidR="00623E6F">
        <w:t>315</w:t>
      </w:r>
      <w:r>
        <w:fldChar w:fldCharType="end"/>
      </w:r>
    </w:p>
    <w:p w:rsidR="00C0071F" w:rsidRDefault="00C0071F">
      <w:pPr>
        <w:pStyle w:val="TOC3"/>
        <w:rPr>
          <w:rFonts w:asciiTheme="minorHAnsi" w:eastAsiaTheme="minorEastAsia" w:hAnsiTheme="minorHAnsi" w:cstheme="minorBidi"/>
          <w:sz w:val="22"/>
          <w:szCs w:val="22"/>
          <w:lang w:eastAsia="en-GB"/>
        </w:rPr>
      </w:pPr>
      <w:r>
        <w:t>17.2.1</w:t>
      </w:r>
      <w:r>
        <w:tab/>
        <w:t>General aspects</w:t>
      </w:r>
      <w:r>
        <w:tab/>
      </w:r>
      <w:r>
        <w:fldChar w:fldCharType="begin" w:fldLock="1"/>
      </w:r>
      <w:r>
        <w:instrText xml:space="preserve"> PAGEREF _Toc457811872 \h </w:instrText>
      </w:r>
      <w:r>
        <w:fldChar w:fldCharType="separate"/>
      </w:r>
      <w:r w:rsidR="00623E6F">
        <w:t>315</w:t>
      </w:r>
      <w:r>
        <w:fldChar w:fldCharType="end"/>
      </w:r>
    </w:p>
    <w:p w:rsidR="00C0071F" w:rsidRDefault="00C0071F">
      <w:pPr>
        <w:pStyle w:val="TOC3"/>
        <w:rPr>
          <w:rFonts w:asciiTheme="minorHAnsi" w:eastAsiaTheme="minorEastAsia" w:hAnsiTheme="minorHAnsi" w:cstheme="minorBidi"/>
          <w:sz w:val="22"/>
          <w:szCs w:val="22"/>
          <w:lang w:eastAsia="en-GB"/>
        </w:rPr>
      </w:pPr>
      <w:r>
        <w:t>17.2.2</w:t>
      </w:r>
      <w:r>
        <w:tab/>
        <w:t>Packages specifications</w:t>
      </w:r>
      <w:r>
        <w:tab/>
      </w:r>
      <w:r>
        <w:fldChar w:fldCharType="begin" w:fldLock="1"/>
      </w:r>
      <w:r>
        <w:instrText xml:space="preserve"> PAGEREF _Toc457811873 \h </w:instrText>
      </w:r>
      <w:r>
        <w:fldChar w:fldCharType="separate"/>
      </w:r>
      <w:r w:rsidR="00623E6F">
        <w:t>316</w:t>
      </w:r>
      <w:r>
        <w:fldChar w:fldCharType="end"/>
      </w:r>
    </w:p>
    <w:p w:rsidR="00C0071F" w:rsidRDefault="00C0071F">
      <w:pPr>
        <w:pStyle w:val="TOC4"/>
        <w:rPr>
          <w:rFonts w:asciiTheme="minorHAnsi" w:eastAsiaTheme="minorEastAsia" w:hAnsiTheme="minorHAnsi" w:cstheme="minorBidi"/>
          <w:sz w:val="22"/>
          <w:szCs w:val="22"/>
          <w:lang w:eastAsia="en-GB"/>
        </w:rPr>
      </w:pPr>
      <w:r>
        <w:t>17.2.2.1</w:t>
      </w:r>
      <w:r>
        <w:tab/>
        <w:t>Location updating</w:t>
      </w:r>
      <w:r>
        <w:tab/>
      </w:r>
      <w:r>
        <w:fldChar w:fldCharType="begin" w:fldLock="1"/>
      </w:r>
      <w:r>
        <w:instrText xml:space="preserve"> PAGEREF _Toc457811874 \h </w:instrText>
      </w:r>
      <w:r>
        <w:fldChar w:fldCharType="separate"/>
      </w:r>
      <w:r w:rsidR="00623E6F">
        <w:t>316</w:t>
      </w:r>
      <w:r>
        <w:fldChar w:fldCharType="end"/>
      </w:r>
    </w:p>
    <w:p w:rsidR="00C0071F" w:rsidRDefault="00C0071F">
      <w:pPr>
        <w:pStyle w:val="TOC4"/>
        <w:rPr>
          <w:rFonts w:asciiTheme="minorHAnsi" w:eastAsiaTheme="minorEastAsia" w:hAnsiTheme="minorHAnsi" w:cstheme="minorBidi"/>
          <w:sz w:val="22"/>
          <w:szCs w:val="22"/>
          <w:lang w:eastAsia="en-GB"/>
        </w:rPr>
      </w:pPr>
      <w:r>
        <w:t>17.2.2.2</w:t>
      </w:r>
      <w:r>
        <w:tab/>
        <w:t>Location cancellation</w:t>
      </w:r>
      <w:r>
        <w:tab/>
      </w:r>
      <w:r>
        <w:fldChar w:fldCharType="begin" w:fldLock="1"/>
      </w:r>
      <w:r>
        <w:instrText xml:space="preserve"> PAGEREF _Toc457811875 \h </w:instrText>
      </w:r>
      <w:r>
        <w:fldChar w:fldCharType="separate"/>
      </w:r>
      <w:r w:rsidR="00623E6F">
        <w:t>316</w:t>
      </w:r>
      <w:r>
        <w:fldChar w:fldCharType="end"/>
      </w:r>
    </w:p>
    <w:p w:rsidR="00C0071F" w:rsidRDefault="00C0071F">
      <w:pPr>
        <w:pStyle w:val="TOC4"/>
        <w:rPr>
          <w:rFonts w:asciiTheme="minorHAnsi" w:eastAsiaTheme="minorEastAsia" w:hAnsiTheme="minorHAnsi" w:cstheme="minorBidi"/>
          <w:sz w:val="22"/>
          <w:szCs w:val="22"/>
          <w:lang w:eastAsia="en-GB"/>
        </w:rPr>
      </w:pPr>
      <w:r>
        <w:t>17.2.2.3</w:t>
      </w:r>
      <w:r>
        <w:tab/>
        <w:t>Roaming number enquiry</w:t>
      </w:r>
      <w:r>
        <w:tab/>
      </w:r>
      <w:r>
        <w:fldChar w:fldCharType="begin" w:fldLock="1"/>
      </w:r>
      <w:r>
        <w:instrText xml:space="preserve"> PAGEREF _Toc457811876 \h </w:instrText>
      </w:r>
      <w:r>
        <w:fldChar w:fldCharType="separate"/>
      </w:r>
      <w:r w:rsidR="00623E6F">
        <w:t>317</w:t>
      </w:r>
      <w:r>
        <w:fldChar w:fldCharType="end"/>
      </w:r>
    </w:p>
    <w:p w:rsidR="00C0071F" w:rsidRDefault="00C0071F">
      <w:pPr>
        <w:pStyle w:val="TOC4"/>
        <w:rPr>
          <w:rFonts w:asciiTheme="minorHAnsi" w:eastAsiaTheme="minorEastAsia" w:hAnsiTheme="minorHAnsi" w:cstheme="minorBidi"/>
          <w:sz w:val="22"/>
          <w:szCs w:val="22"/>
          <w:lang w:eastAsia="en-GB"/>
        </w:rPr>
      </w:pPr>
      <w:r>
        <w:t>17.2.2.4</w:t>
      </w:r>
      <w:r>
        <w:tab/>
        <w:t>Information retrieval</w:t>
      </w:r>
      <w:r>
        <w:tab/>
      </w:r>
      <w:r>
        <w:fldChar w:fldCharType="begin" w:fldLock="1"/>
      </w:r>
      <w:r>
        <w:instrText xml:space="preserve"> PAGEREF _Toc457811877 \h </w:instrText>
      </w:r>
      <w:r>
        <w:fldChar w:fldCharType="separate"/>
      </w:r>
      <w:r w:rsidR="00623E6F">
        <w:t>317</w:t>
      </w:r>
      <w:r>
        <w:fldChar w:fldCharType="end"/>
      </w:r>
    </w:p>
    <w:p w:rsidR="00C0071F" w:rsidRDefault="00C0071F">
      <w:pPr>
        <w:pStyle w:val="TOC4"/>
        <w:rPr>
          <w:rFonts w:asciiTheme="minorHAnsi" w:eastAsiaTheme="minorEastAsia" w:hAnsiTheme="minorHAnsi" w:cstheme="minorBidi"/>
          <w:sz w:val="22"/>
          <w:szCs w:val="22"/>
          <w:lang w:eastAsia="en-GB"/>
        </w:rPr>
      </w:pPr>
      <w:r>
        <w:t>17.2.2.5</w:t>
      </w:r>
      <w:r>
        <w:tab/>
        <w:t>Inter-VLR information retrieval</w:t>
      </w:r>
      <w:r>
        <w:tab/>
      </w:r>
      <w:r>
        <w:fldChar w:fldCharType="begin" w:fldLock="1"/>
      </w:r>
      <w:r>
        <w:instrText xml:space="preserve"> PAGEREF _Toc457811878 \h </w:instrText>
      </w:r>
      <w:r>
        <w:fldChar w:fldCharType="separate"/>
      </w:r>
      <w:r w:rsidR="00623E6F">
        <w:t>317</w:t>
      </w:r>
      <w:r>
        <w:fldChar w:fldCharType="end"/>
      </w:r>
    </w:p>
    <w:p w:rsidR="00C0071F" w:rsidRDefault="00C0071F">
      <w:pPr>
        <w:pStyle w:val="TOC4"/>
        <w:rPr>
          <w:rFonts w:asciiTheme="minorHAnsi" w:eastAsiaTheme="minorEastAsia" w:hAnsiTheme="minorHAnsi" w:cstheme="minorBidi"/>
          <w:sz w:val="22"/>
          <w:szCs w:val="22"/>
          <w:lang w:eastAsia="en-GB"/>
        </w:rPr>
      </w:pPr>
      <w:r>
        <w:t>17.2.2.6</w:t>
      </w:r>
      <w:r>
        <w:tab/>
        <w:t>IMSI retrieval</w:t>
      </w:r>
      <w:r>
        <w:tab/>
      </w:r>
      <w:r>
        <w:fldChar w:fldCharType="begin" w:fldLock="1"/>
      </w:r>
      <w:r>
        <w:instrText xml:space="preserve"> PAGEREF _Toc457811879 \h </w:instrText>
      </w:r>
      <w:r>
        <w:fldChar w:fldCharType="separate"/>
      </w:r>
      <w:r w:rsidR="00623E6F">
        <w:t>317</w:t>
      </w:r>
      <w:r>
        <w:fldChar w:fldCharType="end"/>
      </w:r>
    </w:p>
    <w:p w:rsidR="00C0071F" w:rsidRDefault="00C0071F">
      <w:pPr>
        <w:pStyle w:val="TOC4"/>
        <w:rPr>
          <w:rFonts w:asciiTheme="minorHAnsi" w:eastAsiaTheme="minorEastAsia" w:hAnsiTheme="minorHAnsi" w:cstheme="minorBidi"/>
          <w:sz w:val="22"/>
          <w:szCs w:val="22"/>
          <w:lang w:eastAsia="en-GB"/>
        </w:rPr>
      </w:pPr>
      <w:r>
        <w:t>17.2.2.7</w:t>
      </w:r>
      <w:r>
        <w:tab/>
        <w:t>Call control transfer</w:t>
      </w:r>
      <w:r>
        <w:tab/>
      </w:r>
      <w:r>
        <w:fldChar w:fldCharType="begin" w:fldLock="1"/>
      </w:r>
      <w:r>
        <w:instrText xml:space="preserve"> PAGEREF _Toc457811880 \h </w:instrText>
      </w:r>
      <w:r>
        <w:fldChar w:fldCharType="separate"/>
      </w:r>
      <w:r w:rsidR="00623E6F">
        <w:t>318</w:t>
      </w:r>
      <w:r>
        <w:fldChar w:fldCharType="end"/>
      </w:r>
    </w:p>
    <w:p w:rsidR="00C0071F" w:rsidRDefault="00C0071F">
      <w:pPr>
        <w:pStyle w:val="TOC4"/>
        <w:rPr>
          <w:rFonts w:asciiTheme="minorHAnsi" w:eastAsiaTheme="minorEastAsia" w:hAnsiTheme="minorHAnsi" w:cstheme="minorBidi"/>
          <w:sz w:val="22"/>
          <w:szCs w:val="22"/>
          <w:lang w:eastAsia="en-GB"/>
        </w:rPr>
      </w:pPr>
      <w:r>
        <w:t>17.2.2.8</w:t>
      </w:r>
      <w:r>
        <w:tab/>
        <w:t>Void</w:t>
      </w:r>
      <w:r>
        <w:tab/>
      </w:r>
      <w:r>
        <w:fldChar w:fldCharType="begin" w:fldLock="1"/>
      </w:r>
      <w:r>
        <w:instrText xml:space="preserve"> PAGEREF _Toc457811881 \h </w:instrText>
      </w:r>
      <w:r>
        <w:fldChar w:fldCharType="separate"/>
      </w:r>
      <w:r w:rsidR="00623E6F">
        <w:t>318</w:t>
      </w:r>
      <w:r>
        <w:fldChar w:fldCharType="end"/>
      </w:r>
    </w:p>
    <w:p w:rsidR="00C0071F" w:rsidRDefault="00C0071F">
      <w:pPr>
        <w:pStyle w:val="TOC4"/>
        <w:rPr>
          <w:rFonts w:asciiTheme="minorHAnsi" w:eastAsiaTheme="minorEastAsia" w:hAnsiTheme="minorHAnsi" w:cstheme="minorBidi"/>
          <w:sz w:val="22"/>
          <w:szCs w:val="22"/>
          <w:lang w:eastAsia="en-GB"/>
        </w:rPr>
      </w:pPr>
      <w:r>
        <w:t>17.2.2.9</w:t>
      </w:r>
      <w:r>
        <w:tab/>
        <w:t>Void</w:t>
      </w:r>
      <w:r>
        <w:tab/>
      </w:r>
      <w:r>
        <w:fldChar w:fldCharType="begin" w:fldLock="1"/>
      </w:r>
      <w:r>
        <w:instrText xml:space="preserve"> PAGEREF _Toc457811882 \h </w:instrText>
      </w:r>
      <w:r>
        <w:fldChar w:fldCharType="separate"/>
      </w:r>
      <w:r w:rsidR="00623E6F">
        <w:t>318</w:t>
      </w:r>
      <w:r>
        <w:fldChar w:fldCharType="end"/>
      </w:r>
    </w:p>
    <w:p w:rsidR="00C0071F" w:rsidRDefault="00C0071F">
      <w:pPr>
        <w:pStyle w:val="TOC4"/>
        <w:rPr>
          <w:rFonts w:asciiTheme="minorHAnsi" w:eastAsiaTheme="minorEastAsia" w:hAnsiTheme="minorHAnsi" w:cstheme="minorBidi"/>
          <w:sz w:val="22"/>
          <w:szCs w:val="22"/>
          <w:lang w:eastAsia="en-GB"/>
        </w:rPr>
      </w:pPr>
      <w:r>
        <w:t>17.2.2.10</w:t>
      </w:r>
      <w:r>
        <w:tab/>
        <w:t>Interrogation</w:t>
      </w:r>
      <w:r>
        <w:tab/>
      </w:r>
      <w:r>
        <w:fldChar w:fldCharType="begin" w:fldLock="1"/>
      </w:r>
      <w:r>
        <w:instrText xml:space="preserve"> PAGEREF _Toc457811883 \h </w:instrText>
      </w:r>
      <w:r>
        <w:fldChar w:fldCharType="separate"/>
      </w:r>
      <w:r w:rsidR="00623E6F">
        <w:t>318</w:t>
      </w:r>
      <w:r>
        <w:fldChar w:fldCharType="end"/>
      </w:r>
    </w:p>
    <w:p w:rsidR="00C0071F" w:rsidRDefault="00C0071F">
      <w:pPr>
        <w:pStyle w:val="TOC4"/>
        <w:rPr>
          <w:rFonts w:asciiTheme="minorHAnsi" w:eastAsiaTheme="minorEastAsia" w:hAnsiTheme="minorHAnsi" w:cstheme="minorBidi"/>
          <w:sz w:val="22"/>
          <w:szCs w:val="22"/>
          <w:lang w:eastAsia="en-GB"/>
        </w:rPr>
      </w:pPr>
      <w:r>
        <w:t>17.2.2.11</w:t>
      </w:r>
      <w:r>
        <w:tab/>
        <w:t>Void</w:t>
      </w:r>
      <w:r>
        <w:tab/>
      </w:r>
      <w:r>
        <w:fldChar w:fldCharType="begin" w:fldLock="1"/>
      </w:r>
      <w:r>
        <w:instrText xml:space="preserve"> PAGEREF _Toc457811884 \h </w:instrText>
      </w:r>
      <w:r>
        <w:fldChar w:fldCharType="separate"/>
      </w:r>
      <w:r w:rsidR="00623E6F">
        <w:t>318</w:t>
      </w:r>
      <w:r>
        <w:fldChar w:fldCharType="end"/>
      </w:r>
    </w:p>
    <w:p w:rsidR="00C0071F" w:rsidRDefault="00C0071F">
      <w:pPr>
        <w:pStyle w:val="TOC4"/>
        <w:rPr>
          <w:rFonts w:asciiTheme="minorHAnsi" w:eastAsiaTheme="minorEastAsia" w:hAnsiTheme="minorHAnsi" w:cstheme="minorBidi"/>
          <w:sz w:val="22"/>
          <w:szCs w:val="22"/>
          <w:lang w:eastAsia="en-GB"/>
        </w:rPr>
      </w:pPr>
      <w:r>
        <w:t>17.2.2.12</w:t>
      </w:r>
      <w:r>
        <w:tab/>
        <w:t>Handover Control</w:t>
      </w:r>
      <w:r>
        <w:tab/>
      </w:r>
      <w:r>
        <w:fldChar w:fldCharType="begin" w:fldLock="1"/>
      </w:r>
      <w:r>
        <w:instrText xml:space="preserve"> PAGEREF _Toc457811885 \h </w:instrText>
      </w:r>
      <w:r>
        <w:fldChar w:fldCharType="separate"/>
      </w:r>
      <w:r w:rsidR="00623E6F">
        <w:t>318</w:t>
      </w:r>
      <w:r>
        <w:fldChar w:fldCharType="end"/>
      </w:r>
    </w:p>
    <w:p w:rsidR="00C0071F" w:rsidRDefault="00C0071F">
      <w:pPr>
        <w:pStyle w:val="TOC4"/>
        <w:rPr>
          <w:rFonts w:asciiTheme="minorHAnsi" w:eastAsiaTheme="minorEastAsia" w:hAnsiTheme="minorHAnsi" w:cstheme="minorBidi"/>
          <w:sz w:val="22"/>
          <w:szCs w:val="22"/>
          <w:lang w:eastAsia="en-GB"/>
        </w:rPr>
      </w:pPr>
      <w:r>
        <w:t>17.2.2.13</w:t>
      </w:r>
      <w:r>
        <w:tab/>
        <w:t>Subscriber Data management stand alone</w:t>
      </w:r>
      <w:r>
        <w:tab/>
      </w:r>
      <w:r>
        <w:fldChar w:fldCharType="begin" w:fldLock="1"/>
      </w:r>
      <w:r>
        <w:instrText xml:space="preserve"> PAGEREF _Toc457811886 \h </w:instrText>
      </w:r>
      <w:r>
        <w:fldChar w:fldCharType="separate"/>
      </w:r>
      <w:r w:rsidR="00623E6F">
        <w:t>319</w:t>
      </w:r>
      <w:r>
        <w:fldChar w:fldCharType="end"/>
      </w:r>
    </w:p>
    <w:p w:rsidR="00C0071F" w:rsidRDefault="00C0071F">
      <w:pPr>
        <w:pStyle w:val="TOC4"/>
        <w:rPr>
          <w:rFonts w:asciiTheme="minorHAnsi" w:eastAsiaTheme="minorEastAsia" w:hAnsiTheme="minorHAnsi" w:cstheme="minorBidi"/>
          <w:sz w:val="22"/>
          <w:szCs w:val="22"/>
          <w:lang w:eastAsia="en-GB"/>
        </w:rPr>
      </w:pPr>
      <w:r>
        <w:t>17.2.2.14</w:t>
      </w:r>
      <w:r>
        <w:tab/>
        <w:t>Equipment management</w:t>
      </w:r>
      <w:r>
        <w:tab/>
      </w:r>
      <w:r>
        <w:fldChar w:fldCharType="begin" w:fldLock="1"/>
      </w:r>
      <w:r>
        <w:instrText xml:space="preserve"> PAGEREF _Toc457811887 \h </w:instrText>
      </w:r>
      <w:r>
        <w:fldChar w:fldCharType="separate"/>
      </w:r>
      <w:r w:rsidR="00623E6F">
        <w:t>319</w:t>
      </w:r>
      <w:r>
        <w:fldChar w:fldCharType="end"/>
      </w:r>
    </w:p>
    <w:p w:rsidR="00C0071F" w:rsidRDefault="00C0071F">
      <w:pPr>
        <w:pStyle w:val="TOC4"/>
        <w:rPr>
          <w:rFonts w:asciiTheme="minorHAnsi" w:eastAsiaTheme="minorEastAsia" w:hAnsiTheme="minorHAnsi" w:cstheme="minorBidi"/>
          <w:sz w:val="22"/>
          <w:szCs w:val="22"/>
          <w:lang w:eastAsia="en-GB"/>
        </w:rPr>
      </w:pPr>
      <w:r>
        <w:t>17.2.2.15</w:t>
      </w:r>
      <w:r>
        <w:tab/>
        <w:t>Subscriber data management</w:t>
      </w:r>
      <w:r>
        <w:tab/>
      </w:r>
      <w:r>
        <w:fldChar w:fldCharType="begin" w:fldLock="1"/>
      </w:r>
      <w:r>
        <w:instrText xml:space="preserve"> PAGEREF _Toc457811888 \h </w:instrText>
      </w:r>
      <w:r>
        <w:fldChar w:fldCharType="separate"/>
      </w:r>
      <w:r w:rsidR="00623E6F">
        <w:t>319</w:t>
      </w:r>
      <w:r>
        <w:fldChar w:fldCharType="end"/>
      </w:r>
    </w:p>
    <w:p w:rsidR="00C0071F" w:rsidRDefault="00C0071F">
      <w:pPr>
        <w:pStyle w:val="TOC4"/>
        <w:rPr>
          <w:rFonts w:asciiTheme="minorHAnsi" w:eastAsiaTheme="minorEastAsia" w:hAnsiTheme="minorHAnsi" w:cstheme="minorBidi"/>
          <w:sz w:val="22"/>
          <w:szCs w:val="22"/>
          <w:lang w:eastAsia="en-GB"/>
        </w:rPr>
      </w:pPr>
      <w:r>
        <w:t>17.2.2.16</w:t>
      </w:r>
      <w:r>
        <w:tab/>
        <w:t>Location register restart</w:t>
      </w:r>
      <w:r>
        <w:tab/>
      </w:r>
      <w:r>
        <w:fldChar w:fldCharType="begin" w:fldLock="1"/>
      </w:r>
      <w:r>
        <w:instrText xml:space="preserve"> PAGEREF _Toc457811889 \h </w:instrText>
      </w:r>
      <w:r>
        <w:fldChar w:fldCharType="separate"/>
      </w:r>
      <w:r w:rsidR="00623E6F">
        <w:t>319</w:t>
      </w:r>
      <w:r>
        <w:fldChar w:fldCharType="end"/>
      </w:r>
    </w:p>
    <w:p w:rsidR="00C0071F" w:rsidRDefault="00C0071F">
      <w:pPr>
        <w:pStyle w:val="TOC4"/>
        <w:rPr>
          <w:rFonts w:asciiTheme="minorHAnsi" w:eastAsiaTheme="minorEastAsia" w:hAnsiTheme="minorHAnsi" w:cstheme="minorBidi"/>
          <w:sz w:val="22"/>
          <w:szCs w:val="22"/>
          <w:lang w:eastAsia="en-GB"/>
        </w:rPr>
      </w:pPr>
      <w:r>
        <w:t>17.2.2.17</w:t>
      </w:r>
      <w:r>
        <w:tab/>
        <w:t>Tracing stand-alone</w:t>
      </w:r>
      <w:r>
        <w:tab/>
      </w:r>
      <w:r>
        <w:fldChar w:fldCharType="begin" w:fldLock="1"/>
      </w:r>
      <w:r>
        <w:instrText xml:space="preserve"> PAGEREF _Toc457811890 \h </w:instrText>
      </w:r>
      <w:r>
        <w:fldChar w:fldCharType="separate"/>
      </w:r>
      <w:r w:rsidR="00623E6F">
        <w:t>320</w:t>
      </w:r>
      <w:r>
        <w:fldChar w:fldCharType="end"/>
      </w:r>
    </w:p>
    <w:p w:rsidR="00C0071F" w:rsidRDefault="00C0071F">
      <w:pPr>
        <w:pStyle w:val="TOC4"/>
        <w:rPr>
          <w:rFonts w:asciiTheme="minorHAnsi" w:eastAsiaTheme="minorEastAsia" w:hAnsiTheme="minorHAnsi" w:cstheme="minorBidi"/>
          <w:sz w:val="22"/>
          <w:szCs w:val="22"/>
          <w:lang w:eastAsia="en-GB"/>
        </w:rPr>
      </w:pPr>
      <w:r>
        <w:t>17.2.2.18</w:t>
      </w:r>
      <w:r>
        <w:tab/>
        <w:t>Functional SS handling</w:t>
      </w:r>
      <w:r>
        <w:tab/>
      </w:r>
      <w:r>
        <w:fldChar w:fldCharType="begin" w:fldLock="1"/>
      </w:r>
      <w:r>
        <w:instrText xml:space="preserve"> PAGEREF _Toc457811891 \h </w:instrText>
      </w:r>
      <w:r>
        <w:fldChar w:fldCharType="separate"/>
      </w:r>
      <w:r w:rsidR="00623E6F">
        <w:t>320</w:t>
      </w:r>
      <w:r>
        <w:fldChar w:fldCharType="end"/>
      </w:r>
    </w:p>
    <w:p w:rsidR="00C0071F" w:rsidRDefault="00C0071F">
      <w:pPr>
        <w:pStyle w:val="TOC4"/>
        <w:rPr>
          <w:rFonts w:asciiTheme="minorHAnsi" w:eastAsiaTheme="minorEastAsia" w:hAnsiTheme="minorHAnsi" w:cstheme="minorBidi"/>
          <w:sz w:val="22"/>
          <w:szCs w:val="22"/>
          <w:lang w:eastAsia="en-GB"/>
        </w:rPr>
      </w:pPr>
      <w:r>
        <w:t>17.2.2.19</w:t>
      </w:r>
      <w:r>
        <w:tab/>
        <w:t>Tracing</w:t>
      </w:r>
      <w:r>
        <w:tab/>
      </w:r>
      <w:r>
        <w:fldChar w:fldCharType="begin" w:fldLock="1"/>
      </w:r>
      <w:r>
        <w:instrText xml:space="preserve"> PAGEREF _Toc457811892 \h </w:instrText>
      </w:r>
      <w:r>
        <w:fldChar w:fldCharType="separate"/>
      </w:r>
      <w:r w:rsidR="00623E6F">
        <w:t>320</w:t>
      </w:r>
      <w:r>
        <w:fldChar w:fldCharType="end"/>
      </w:r>
    </w:p>
    <w:p w:rsidR="00C0071F" w:rsidRDefault="00C0071F">
      <w:pPr>
        <w:pStyle w:val="TOC4"/>
        <w:rPr>
          <w:rFonts w:asciiTheme="minorHAnsi" w:eastAsiaTheme="minorEastAsia" w:hAnsiTheme="minorHAnsi" w:cstheme="minorBidi"/>
          <w:sz w:val="22"/>
          <w:szCs w:val="22"/>
          <w:lang w:eastAsia="en-GB"/>
        </w:rPr>
      </w:pPr>
      <w:r>
        <w:t>17.2.2.20</w:t>
      </w:r>
      <w:r>
        <w:tab/>
        <w:t>Binding</w:t>
      </w:r>
      <w:r>
        <w:tab/>
      </w:r>
      <w:r>
        <w:fldChar w:fldCharType="begin" w:fldLock="1"/>
      </w:r>
      <w:r>
        <w:instrText xml:space="preserve"> PAGEREF _Toc457811893 \h </w:instrText>
      </w:r>
      <w:r>
        <w:fldChar w:fldCharType="separate"/>
      </w:r>
      <w:r w:rsidR="00623E6F">
        <w:t>320</w:t>
      </w:r>
      <w:r>
        <w:fldChar w:fldCharType="end"/>
      </w:r>
    </w:p>
    <w:p w:rsidR="00C0071F" w:rsidRDefault="00C0071F">
      <w:pPr>
        <w:pStyle w:val="TOC4"/>
        <w:rPr>
          <w:rFonts w:asciiTheme="minorHAnsi" w:eastAsiaTheme="minorEastAsia" w:hAnsiTheme="minorHAnsi" w:cstheme="minorBidi"/>
          <w:sz w:val="22"/>
          <w:szCs w:val="22"/>
          <w:lang w:eastAsia="en-GB"/>
        </w:rPr>
      </w:pPr>
      <w:r>
        <w:t>17.2.2.21</w:t>
      </w:r>
      <w:r>
        <w:tab/>
        <w:t>Unstructured SS handling</w:t>
      </w:r>
      <w:r>
        <w:tab/>
      </w:r>
      <w:r>
        <w:fldChar w:fldCharType="begin" w:fldLock="1"/>
      </w:r>
      <w:r>
        <w:instrText xml:space="preserve"> PAGEREF _Toc457811894 \h </w:instrText>
      </w:r>
      <w:r>
        <w:fldChar w:fldCharType="separate"/>
      </w:r>
      <w:r w:rsidR="00623E6F">
        <w:t>321</w:t>
      </w:r>
      <w:r>
        <w:fldChar w:fldCharType="end"/>
      </w:r>
    </w:p>
    <w:p w:rsidR="00C0071F" w:rsidRDefault="00C0071F">
      <w:pPr>
        <w:pStyle w:val="TOC4"/>
        <w:rPr>
          <w:rFonts w:asciiTheme="minorHAnsi" w:eastAsiaTheme="minorEastAsia" w:hAnsiTheme="minorHAnsi" w:cstheme="minorBidi"/>
          <w:sz w:val="22"/>
          <w:szCs w:val="22"/>
          <w:lang w:eastAsia="en-GB"/>
        </w:rPr>
      </w:pPr>
      <w:r>
        <w:t>17.2.2.22</w:t>
      </w:r>
      <w:r>
        <w:tab/>
        <w:t>MO Short message relay services</w:t>
      </w:r>
      <w:r>
        <w:tab/>
      </w:r>
      <w:r>
        <w:fldChar w:fldCharType="begin" w:fldLock="1"/>
      </w:r>
      <w:r>
        <w:instrText xml:space="preserve"> PAGEREF _Toc457811895 \h </w:instrText>
      </w:r>
      <w:r>
        <w:fldChar w:fldCharType="separate"/>
      </w:r>
      <w:r w:rsidR="00623E6F">
        <w:t>321</w:t>
      </w:r>
      <w:r>
        <w:fldChar w:fldCharType="end"/>
      </w:r>
    </w:p>
    <w:p w:rsidR="00C0071F" w:rsidRDefault="00C0071F">
      <w:pPr>
        <w:pStyle w:val="TOC4"/>
        <w:rPr>
          <w:rFonts w:asciiTheme="minorHAnsi" w:eastAsiaTheme="minorEastAsia" w:hAnsiTheme="minorHAnsi" w:cstheme="minorBidi"/>
          <w:sz w:val="22"/>
          <w:szCs w:val="22"/>
          <w:lang w:eastAsia="en-GB"/>
        </w:rPr>
      </w:pPr>
      <w:r>
        <w:t>17.2.2.23</w:t>
      </w:r>
      <w:r>
        <w:tab/>
        <w:t>Short message gateway services</w:t>
      </w:r>
      <w:r>
        <w:tab/>
      </w:r>
      <w:r>
        <w:fldChar w:fldCharType="begin" w:fldLock="1"/>
      </w:r>
      <w:r>
        <w:instrText xml:space="preserve"> PAGEREF _Toc457811896 \h </w:instrText>
      </w:r>
      <w:r>
        <w:fldChar w:fldCharType="separate"/>
      </w:r>
      <w:r w:rsidR="00623E6F">
        <w:t>321</w:t>
      </w:r>
      <w:r>
        <w:fldChar w:fldCharType="end"/>
      </w:r>
    </w:p>
    <w:p w:rsidR="00C0071F" w:rsidRDefault="00C0071F">
      <w:pPr>
        <w:pStyle w:val="TOC4"/>
        <w:rPr>
          <w:rFonts w:asciiTheme="minorHAnsi" w:eastAsiaTheme="minorEastAsia" w:hAnsiTheme="minorHAnsi" w:cstheme="minorBidi"/>
          <w:sz w:val="22"/>
          <w:szCs w:val="22"/>
          <w:lang w:eastAsia="en-GB"/>
        </w:rPr>
      </w:pPr>
      <w:r>
        <w:t>17.2.2.24</w:t>
      </w:r>
      <w:r>
        <w:tab/>
        <w:t>MT Short message relay services</w:t>
      </w:r>
      <w:r>
        <w:tab/>
      </w:r>
      <w:r>
        <w:fldChar w:fldCharType="begin" w:fldLock="1"/>
      </w:r>
      <w:r>
        <w:instrText xml:space="preserve"> PAGEREF _Toc457811897 \h </w:instrText>
      </w:r>
      <w:r>
        <w:fldChar w:fldCharType="separate"/>
      </w:r>
      <w:r w:rsidR="00623E6F">
        <w:t>322</w:t>
      </w:r>
      <w:r>
        <w:fldChar w:fldCharType="end"/>
      </w:r>
    </w:p>
    <w:p w:rsidR="00C0071F" w:rsidRDefault="00C0071F">
      <w:pPr>
        <w:pStyle w:val="TOC4"/>
        <w:rPr>
          <w:rFonts w:asciiTheme="minorHAnsi" w:eastAsiaTheme="minorEastAsia" w:hAnsiTheme="minorHAnsi" w:cstheme="minorBidi"/>
          <w:sz w:val="22"/>
          <w:szCs w:val="22"/>
          <w:lang w:eastAsia="en-GB"/>
        </w:rPr>
      </w:pPr>
      <w:r>
        <w:t>17.2.2.25</w:t>
      </w:r>
      <w:r>
        <w:tab/>
        <w:t>Void</w:t>
      </w:r>
      <w:r>
        <w:tab/>
      </w:r>
      <w:r>
        <w:fldChar w:fldCharType="begin" w:fldLock="1"/>
      </w:r>
      <w:r>
        <w:instrText xml:space="preserve"> PAGEREF _Toc457811898 \h </w:instrText>
      </w:r>
      <w:r>
        <w:fldChar w:fldCharType="separate"/>
      </w:r>
      <w:r w:rsidR="00623E6F">
        <w:t>322</w:t>
      </w:r>
      <w:r>
        <w:fldChar w:fldCharType="end"/>
      </w:r>
    </w:p>
    <w:p w:rsidR="00C0071F" w:rsidRDefault="00C0071F">
      <w:pPr>
        <w:pStyle w:val="TOC4"/>
        <w:rPr>
          <w:rFonts w:asciiTheme="minorHAnsi" w:eastAsiaTheme="minorEastAsia" w:hAnsiTheme="minorHAnsi" w:cstheme="minorBidi"/>
          <w:sz w:val="22"/>
          <w:szCs w:val="22"/>
          <w:lang w:eastAsia="en-GB"/>
        </w:rPr>
      </w:pPr>
      <w:r>
        <w:t>17.2.2.26</w:t>
      </w:r>
      <w:r>
        <w:tab/>
        <w:t>Message waiting data management</w:t>
      </w:r>
      <w:r>
        <w:tab/>
      </w:r>
      <w:r>
        <w:fldChar w:fldCharType="begin" w:fldLock="1"/>
      </w:r>
      <w:r>
        <w:instrText xml:space="preserve"> PAGEREF _Toc457811899 \h </w:instrText>
      </w:r>
      <w:r>
        <w:fldChar w:fldCharType="separate"/>
      </w:r>
      <w:r w:rsidR="00623E6F">
        <w:t>322</w:t>
      </w:r>
      <w:r>
        <w:fldChar w:fldCharType="end"/>
      </w:r>
    </w:p>
    <w:p w:rsidR="00C0071F" w:rsidRDefault="00C0071F">
      <w:pPr>
        <w:pStyle w:val="TOC4"/>
        <w:rPr>
          <w:rFonts w:asciiTheme="minorHAnsi" w:eastAsiaTheme="minorEastAsia" w:hAnsiTheme="minorHAnsi" w:cstheme="minorBidi"/>
          <w:sz w:val="22"/>
          <w:szCs w:val="22"/>
          <w:lang w:eastAsia="en-GB"/>
        </w:rPr>
      </w:pPr>
      <w:r>
        <w:t>17.2.2.27</w:t>
      </w:r>
      <w:r>
        <w:tab/>
        <w:t>Alerting</w:t>
      </w:r>
      <w:r>
        <w:tab/>
      </w:r>
      <w:r>
        <w:fldChar w:fldCharType="begin" w:fldLock="1"/>
      </w:r>
      <w:r>
        <w:instrText xml:space="preserve"> PAGEREF _Toc457811900 \h </w:instrText>
      </w:r>
      <w:r>
        <w:fldChar w:fldCharType="separate"/>
      </w:r>
      <w:r w:rsidR="00623E6F">
        <w:t>322</w:t>
      </w:r>
      <w:r>
        <w:fldChar w:fldCharType="end"/>
      </w:r>
    </w:p>
    <w:p w:rsidR="00C0071F" w:rsidRDefault="00C0071F">
      <w:pPr>
        <w:pStyle w:val="TOC4"/>
        <w:rPr>
          <w:rFonts w:asciiTheme="minorHAnsi" w:eastAsiaTheme="minorEastAsia" w:hAnsiTheme="minorHAnsi" w:cstheme="minorBidi"/>
          <w:sz w:val="22"/>
          <w:szCs w:val="22"/>
          <w:lang w:eastAsia="en-GB"/>
        </w:rPr>
      </w:pPr>
      <w:r>
        <w:t>17.2.2.28</w:t>
      </w:r>
      <w:r>
        <w:tab/>
        <w:t>Data restoration</w:t>
      </w:r>
      <w:r>
        <w:tab/>
      </w:r>
      <w:r>
        <w:fldChar w:fldCharType="begin" w:fldLock="1"/>
      </w:r>
      <w:r>
        <w:instrText xml:space="preserve"> PAGEREF _Toc457811901 \h </w:instrText>
      </w:r>
      <w:r>
        <w:fldChar w:fldCharType="separate"/>
      </w:r>
      <w:r w:rsidR="00623E6F">
        <w:t>322</w:t>
      </w:r>
      <w:r>
        <w:fldChar w:fldCharType="end"/>
      </w:r>
    </w:p>
    <w:p w:rsidR="00C0071F" w:rsidRDefault="00C0071F">
      <w:pPr>
        <w:pStyle w:val="TOC4"/>
        <w:rPr>
          <w:rFonts w:asciiTheme="minorHAnsi" w:eastAsiaTheme="minorEastAsia" w:hAnsiTheme="minorHAnsi" w:cstheme="minorBidi"/>
          <w:sz w:val="22"/>
          <w:szCs w:val="22"/>
          <w:lang w:eastAsia="en-GB"/>
        </w:rPr>
      </w:pPr>
      <w:r>
        <w:t>17.2.2.29</w:t>
      </w:r>
      <w:r>
        <w:tab/>
        <w:t>Purging</w:t>
      </w:r>
      <w:r>
        <w:tab/>
      </w:r>
      <w:r>
        <w:fldChar w:fldCharType="begin" w:fldLock="1"/>
      </w:r>
      <w:r>
        <w:instrText xml:space="preserve"> PAGEREF _Toc457811902 \h </w:instrText>
      </w:r>
      <w:r>
        <w:fldChar w:fldCharType="separate"/>
      </w:r>
      <w:r w:rsidR="00623E6F">
        <w:t>323</w:t>
      </w:r>
      <w:r>
        <w:fldChar w:fldCharType="end"/>
      </w:r>
    </w:p>
    <w:p w:rsidR="00C0071F" w:rsidRDefault="00C0071F">
      <w:pPr>
        <w:pStyle w:val="TOC4"/>
        <w:rPr>
          <w:rFonts w:asciiTheme="minorHAnsi" w:eastAsiaTheme="minorEastAsia" w:hAnsiTheme="minorHAnsi" w:cstheme="minorBidi"/>
          <w:sz w:val="22"/>
          <w:szCs w:val="22"/>
          <w:lang w:eastAsia="en-GB"/>
        </w:rPr>
      </w:pPr>
      <w:r>
        <w:t>17.2.2.30</w:t>
      </w:r>
      <w:r>
        <w:tab/>
        <w:t>Subscriber information enquiry</w:t>
      </w:r>
      <w:r>
        <w:tab/>
      </w:r>
      <w:r>
        <w:fldChar w:fldCharType="begin" w:fldLock="1"/>
      </w:r>
      <w:r>
        <w:instrText xml:space="preserve"> PAGEREF _Toc457811903 \h </w:instrText>
      </w:r>
      <w:r>
        <w:fldChar w:fldCharType="separate"/>
      </w:r>
      <w:r w:rsidR="00623E6F">
        <w:t>323</w:t>
      </w:r>
      <w:r>
        <w:fldChar w:fldCharType="end"/>
      </w:r>
    </w:p>
    <w:p w:rsidR="00C0071F" w:rsidRDefault="00C0071F">
      <w:pPr>
        <w:pStyle w:val="TOC4"/>
        <w:rPr>
          <w:rFonts w:asciiTheme="minorHAnsi" w:eastAsiaTheme="minorEastAsia" w:hAnsiTheme="minorHAnsi" w:cstheme="minorBidi"/>
          <w:sz w:val="22"/>
          <w:szCs w:val="22"/>
          <w:lang w:eastAsia="en-GB"/>
        </w:rPr>
      </w:pPr>
      <w:r>
        <w:t>17.2.2.31</w:t>
      </w:r>
      <w:r>
        <w:tab/>
        <w:t>Any time information enquiry</w:t>
      </w:r>
      <w:r>
        <w:tab/>
      </w:r>
      <w:r>
        <w:fldChar w:fldCharType="begin" w:fldLock="1"/>
      </w:r>
      <w:r>
        <w:instrText xml:space="preserve"> PAGEREF _Toc457811904 \h </w:instrText>
      </w:r>
      <w:r>
        <w:fldChar w:fldCharType="separate"/>
      </w:r>
      <w:r w:rsidR="00623E6F">
        <w:t>323</w:t>
      </w:r>
      <w:r>
        <w:fldChar w:fldCharType="end"/>
      </w:r>
    </w:p>
    <w:p w:rsidR="00C0071F" w:rsidRDefault="00C0071F">
      <w:pPr>
        <w:pStyle w:val="TOC4"/>
        <w:rPr>
          <w:rFonts w:asciiTheme="minorHAnsi" w:eastAsiaTheme="minorEastAsia" w:hAnsiTheme="minorHAnsi" w:cstheme="minorBidi"/>
          <w:sz w:val="22"/>
          <w:szCs w:val="22"/>
          <w:lang w:eastAsia="en-GB"/>
        </w:rPr>
      </w:pPr>
      <w:r>
        <w:t>17.2.2.32</w:t>
      </w:r>
      <w:r>
        <w:tab/>
        <w:t>Group Call Control</w:t>
      </w:r>
      <w:r>
        <w:tab/>
      </w:r>
      <w:r>
        <w:fldChar w:fldCharType="begin" w:fldLock="1"/>
      </w:r>
      <w:r>
        <w:instrText xml:space="preserve"> PAGEREF _Toc457811905 \h </w:instrText>
      </w:r>
      <w:r>
        <w:fldChar w:fldCharType="separate"/>
      </w:r>
      <w:r w:rsidR="00623E6F">
        <w:t>323</w:t>
      </w:r>
      <w:r>
        <w:fldChar w:fldCharType="end"/>
      </w:r>
    </w:p>
    <w:p w:rsidR="00C0071F" w:rsidRDefault="00C0071F">
      <w:pPr>
        <w:pStyle w:val="TOC4"/>
        <w:rPr>
          <w:rFonts w:asciiTheme="minorHAnsi" w:eastAsiaTheme="minorEastAsia" w:hAnsiTheme="minorHAnsi" w:cstheme="minorBidi"/>
          <w:sz w:val="22"/>
          <w:szCs w:val="22"/>
          <w:lang w:eastAsia="en-GB"/>
        </w:rPr>
      </w:pPr>
      <w:r>
        <w:t>17.2.2.32A</w:t>
      </w:r>
      <w:r>
        <w:tab/>
        <w:t>Group Call Info Retrieval</w:t>
      </w:r>
      <w:r>
        <w:tab/>
      </w:r>
      <w:r>
        <w:fldChar w:fldCharType="begin" w:fldLock="1"/>
      </w:r>
      <w:r>
        <w:instrText xml:space="preserve"> PAGEREF _Toc457811906 \h </w:instrText>
      </w:r>
      <w:r>
        <w:fldChar w:fldCharType="separate"/>
      </w:r>
      <w:r w:rsidR="00623E6F">
        <w:t>323</w:t>
      </w:r>
      <w:r>
        <w:fldChar w:fldCharType="end"/>
      </w:r>
    </w:p>
    <w:p w:rsidR="00C0071F" w:rsidRDefault="00C0071F">
      <w:pPr>
        <w:pStyle w:val="TOC4"/>
        <w:rPr>
          <w:rFonts w:asciiTheme="minorHAnsi" w:eastAsiaTheme="minorEastAsia" w:hAnsiTheme="minorHAnsi" w:cstheme="minorBidi"/>
          <w:sz w:val="22"/>
          <w:szCs w:val="22"/>
          <w:lang w:eastAsia="en-GB"/>
        </w:rPr>
      </w:pPr>
      <w:r>
        <w:t>17.2.2.33</w:t>
      </w:r>
      <w:r>
        <w:tab/>
        <w:t>Void</w:t>
      </w:r>
      <w:r>
        <w:tab/>
      </w:r>
      <w:r>
        <w:fldChar w:fldCharType="begin" w:fldLock="1"/>
      </w:r>
      <w:r>
        <w:instrText xml:space="preserve"> PAGEREF _Toc457811907 \h </w:instrText>
      </w:r>
      <w:r>
        <w:fldChar w:fldCharType="separate"/>
      </w:r>
      <w:r w:rsidR="00623E6F">
        <w:t>324</w:t>
      </w:r>
      <w:r>
        <w:fldChar w:fldCharType="end"/>
      </w:r>
    </w:p>
    <w:p w:rsidR="00C0071F" w:rsidRDefault="00C0071F">
      <w:pPr>
        <w:pStyle w:val="TOC4"/>
        <w:rPr>
          <w:rFonts w:asciiTheme="minorHAnsi" w:eastAsiaTheme="minorEastAsia" w:hAnsiTheme="minorHAnsi" w:cstheme="minorBidi"/>
          <w:sz w:val="22"/>
          <w:szCs w:val="22"/>
          <w:lang w:eastAsia="en-GB"/>
        </w:rPr>
      </w:pPr>
      <w:r>
        <w:t>17.2.2.34</w:t>
      </w:r>
      <w:r>
        <w:tab/>
        <w:t>Void</w:t>
      </w:r>
      <w:r>
        <w:tab/>
      </w:r>
      <w:r>
        <w:fldChar w:fldCharType="begin" w:fldLock="1"/>
      </w:r>
      <w:r>
        <w:instrText xml:space="preserve"> PAGEREF _Toc457811908 \h </w:instrText>
      </w:r>
      <w:r>
        <w:fldChar w:fldCharType="separate"/>
      </w:r>
      <w:r w:rsidR="00623E6F">
        <w:t>324</w:t>
      </w:r>
      <w:r>
        <w:fldChar w:fldCharType="end"/>
      </w:r>
    </w:p>
    <w:p w:rsidR="00C0071F" w:rsidRDefault="00C0071F">
      <w:pPr>
        <w:pStyle w:val="TOC4"/>
        <w:rPr>
          <w:rFonts w:asciiTheme="minorHAnsi" w:eastAsiaTheme="minorEastAsia" w:hAnsiTheme="minorHAnsi" w:cstheme="minorBidi"/>
          <w:sz w:val="22"/>
          <w:szCs w:val="22"/>
          <w:lang w:eastAsia="en-GB"/>
        </w:rPr>
      </w:pPr>
      <w:r>
        <w:t>17.2.2.35</w:t>
      </w:r>
      <w:r>
        <w:tab/>
        <w:t>Gprs location updating</w:t>
      </w:r>
      <w:r>
        <w:tab/>
      </w:r>
      <w:r>
        <w:fldChar w:fldCharType="begin" w:fldLock="1"/>
      </w:r>
      <w:r>
        <w:instrText xml:space="preserve"> PAGEREF _Toc457811909 \h </w:instrText>
      </w:r>
      <w:r>
        <w:fldChar w:fldCharType="separate"/>
      </w:r>
      <w:r w:rsidR="00623E6F">
        <w:t>324</w:t>
      </w:r>
      <w:r>
        <w:fldChar w:fldCharType="end"/>
      </w:r>
    </w:p>
    <w:p w:rsidR="00C0071F" w:rsidRDefault="00C0071F">
      <w:pPr>
        <w:pStyle w:val="TOC4"/>
        <w:rPr>
          <w:rFonts w:asciiTheme="minorHAnsi" w:eastAsiaTheme="minorEastAsia" w:hAnsiTheme="minorHAnsi" w:cstheme="minorBidi"/>
          <w:sz w:val="22"/>
          <w:szCs w:val="22"/>
          <w:lang w:eastAsia="en-GB"/>
        </w:rPr>
      </w:pPr>
      <w:r>
        <w:t>17.2.2.36</w:t>
      </w:r>
      <w:r>
        <w:tab/>
        <w:t>Gprs Interrogation</w:t>
      </w:r>
      <w:r>
        <w:tab/>
      </w:r>
      <w:r>
        <w:fldChar w:fldCharType="begin" w:fldLock="1"/>
      </w:r>
      <w:r>
        <w:instrText xml:space="preserve"> PAGEREF _Toc457811910 \h </w:instrText>
      </w:r>
      <w:r>
        <w:fldChar w:fldCharType="separate"/>
      </w:r>
      <w:r w:rsidR="00623E6F">
        <w:t>324</w:t>
      </w:r>
      <w:r>
        <w:fldChar w:fldCharType="end"/>
      </w:r>
    </w:p>
    <w:p w:rsidR="00C0071F" w:rsidRDefault="00C0071F">
      <w:pPr>
        <w:pStyle w:val="TOC4"/>
        <w:rPr>
          <w:rFonts w:asciiTheme="minorHAnsi" w:eastAsiaTheme="minorEastAsia" w:hAnsiTheme="minorHAnsi" w:cstheme="minorBidi"/>
          <w:sz w:val="22"/>
          <w:szCs w:val="22"/>
          <w:lang w:eastAsia="en-GB"/>
        </w:rPr>
      </w:pPr>
      <w:r>
        <w:t>17.2.2.37</w:t>
      </w:r>
      <w:r>
        <w:tab/>
        <w:t>Failure reporting</w:t>
      </w:r>
      <w:r>
        <w:tab/>
      </w:r>
      <w:r>
        <w:fldChar w:fldCharType="begin" w:fldLock="1"/>
      </w:r>
      <w:r>
        <w:instrText xml:space="preserve"> PAGEREF _Toc457811911 \h </w:instrText>
      </w:r>
      <w:r>
        <w:fldChar w:fldCharType="separate"/>
      </w:r>
      <w:r w:rsidR="00623E6F">
        <w:t>324</w:t>
      </w:r>
      <w:r>
        <w:fldChar w:fldCharType="end"/>
      </w:r>
    </w:p>
    <w:p w:rsidR="00C0071F" w:rsidRDefault="00C0071F">
      <w:pPr>
        <w:pStyle w:val="TOC4"/>
        <w:rPr>
          <w:rFonts w:asciiTheme="minorHAnsi" w:eastAsiaTheme="minorEastAsia" w:hAnsiTheme="minorHAnsi" w:cstheme="minorBidi"/>
          <w:sz w:val="22"/>
          <w:szCs w:val="22"/>
          <w:lang w:eastAsia="en-GB"/>
        </w:rPr>
      </w:pPr>
      <w:r>
        <w:t>17.2.2.38</w:t>
      </w:r>
      <w:r>
        <w:tab/>
        <w:t>GPRS notifying</w:t>
      </w:r>
      <w:r>
        <w:tab/>
      </w:r>
      <w:r>
        <w:fldChar w:fldCharType="begin" w:fldLock="1"/>
      </w:r>
      <w:r>
        <w:instrText xml:space="preserve"> PAGEREF _Toc457811912 \h </w:instrText>
      </w:r>
      <w:r>
        <w:fldChar w:fldCharType="separate"/>
      </w:r>
      <w:r w:rsidR="00623E6F">
        <w:t>324</w:t>
      </w:r>
      <w:r>
        <w:fldChar w:fldCharType="end"/>
      </w:r>
    </w:p>
    <w:p w:rsidR="00C0071F" w:rsidRDefault="00C0071F">
      <w:pPr>
        <w:pStyle w:val="TOC4"/>
        <w:rPr>
          <w:rFonts w:asciiTheme="minorHAnsi" w:eastAsiaTheme="minorEastAsia" w:hAnsiTheme="minorHAnsi" w:cstheme="minorBidi"/>
          <w:sz w:val="22"/>
          <w:szCs w:val="22"/>
          <w:lang w:eastAsia="en-GB"/>
        </w:rPr>
      </w:pPr>
      <w:r>
        <w:t>17.2.2.39</w:t>
      </w:r>
      <w:r>
        <w:tab/>
        <w:t>Supplementary Service invocation notification</w:t>
      </w:r>
      <w:r>
        <w:tab/>
      </w:r>
      <w:r>
        <w:fldChar w:fldCharType="begin" w:fldLock="1"/>
      </w:r>
      <w:r>
        <w:instrText xml:space="preserve"> PAGEREF _Toc457811913 \h </w:instrText>
      </w:r>
      <w:r>
        <w:fldChar w:fldCharType="separate"/>
      </w:r>
      <w:r w:rsidR="00623E6F">
        <w:t>325</w:t>
      </w:r>
      <w:r>
        <w:fldChar w:fldCharType="end"/>
      </w:r>
    </w:p>
    <w:p w:rsidR="00C0071F" w:rsidRDefault="00C0071F">
      <w:pPr>
        <w:pStyle w:val="TOC4"/>
        <w:rPr>
          <w:rFonts w:asciiTheme="minorHAnsi" w:eastAsiaTheme="minorEastAsia" w:hAnsiTheme="minorHAnsi" w:cstheme="minorBidi"/>
          <w:sz w:val="22"/>
          <w:szCs w:val="22"/>
          <w:lang w:eastAsia="en-GB"/>
        </w:rPr>
      </w:pPr>
      <w:r>
        <w:t>17.2.2.40</w:t>
      </w:r>
      <w:r>
        <w:tab/>
        <w:t>Set Reporting State</w:t>
      </w:r>
      <w:r>
        <w:tab/>
      </w:r>
      <w:r>
        <w:fldChar w:fldCharType="begin" w:fldLock="1"/>
      </w:r>
      <w:r>
        <w:instrText xml:space="preserve"> PAGEREF _Toc457811914 \h </w:instrText>
      </w:r>
      <w:r>
        <w:fldChar w:fldCharType="separate"/>
      </w:r>
      <w:r w:rsidR="00623E6F">
        <w:t>325</w:t>
      </w:r>
      <w:r>
        <w:fldChar w:fldCharType="end"/>
      </w:r>
    </w:p>
    <w:p w:rsidR="00C0071F" w:rsidRDefault="00C0071F">
      <w:pPr>
        <w:pStyle w:val="TOC4"/>
        <w:rPr>
          <w:rFonts w:asciiTheme="minorHAnsi" w:eastAsiaTheme="minorEastAsia" w:hAnsiTheme="minorHAnsi" w:cstheme="minorBidi"/>
          <w:sz w:val="22"/>
          <w:szCs w:val="22"/>
          <w:lang w:eastAsia="en-GB"/>
        </w:rPr>
      </w:pPr>
      <w:r>
        <w:t>17.2.2.41</w:t>
      </w:r>
      <w:r>
        <w:tab/>
        <w:t>Status Report</w:t>
      </w:r>
      <w:r>
        <w:tab/>
      </w:r>
      <w:r>
        <w:fldChar w:fldCharType="begin" w:fldLock="1"/>
      </w:r>
      <w:r>
        <w:instrText xml:space="preserve"> PAGEREF _Toc457811915 \h </w:instrText>
      </w:r>
      <w:r>
        <w:fldChar w:fldCharType="separate"/>
      </w:r>
      <w:r w:rsidR="00623E6F">
        <w:t>325</w:t>
      </w:r>
      <w:r>
        <w:fldChar w:fldCharType="end"/>
      </w:r>
    </w:p>
    <w:p w:rsidR="00C0071F" w:rsidRDefault="00C0071F">
      <w:pPr>
        <w:pStyle w:val="TOC4"/>
        <w:rPr>
          <w:rFonts w:asciiTheme="minorHAnsi" w:eastAsiaTheme="minorEastAsia" w:hAnsiTheme="minorHAnsi" w:cstheme="minorBidi"/>
          <w:sz w:val="22"/>
          <w:szCs w:val="22"/>
          <w:lang w:eastAsia="en-GB"/>
        </w:rPr>
      </w:pPr>
      <w:r>
        <w:t>17.2.2.42</w:t>
      </w:r>
      <w:r>
        <w:tab/>
        <w:t>Remote User Free</w:t>
      </w:r>
      <w:r>
        <w:tab/>
      </w:r>
      <w:r>
        <w:fldChar w:fldCharType="begin" w:fldLock="1"/>
      </w:r>
      <w:r>
        <w:instrText xml:space="preserve"> PAGEREF _Toc457811916 \h </w:instrText>
      </w:r>
      <w:r>
        <w:fldChar w:fldCharType="separate"/>
      </w:r>
      <w:r w:rsidR="00623E6F">
        <w:t>325</w:t>
      </w:r>
      <w:r>
        <w:fldChar w:fldCharType="end"/>
      </w:r>
    </w:p>
    <w:p w:rsidR="00C0071F" w:rsidRDefault="00C0071F">
      <w:pPr>
        <w:pStyle w:val="TOC4"/>
        <w:rPr>
          <w:rFonts w:asciiTheme="minorHAnsi" w:eastAsiaTheme="minorEastAsia" w:hAnsiTheme="minorHAnsi" w:cstheme="minorBidi"/>
          <w:sz w:val="22"/>
          <w:szCs w:val="22"/>
          <w:lang w:eastAsia="en-GB"/>
        </w:rPr>
      </w:pPr>
      <w:r>
        <w:t>17.2.2.43</w:t>
      </w:r>
      <w:r>
        <w:tab/>
        <w:t>Call Completion</w:t>
      </w:r>
      <w:r>
        <w:tab/>
      </w:r>
      <w:r>
        <w:fldChar w:fldCharType="begin" w:fldLock="1"/>
      </w:r>
      <w:r>
        <w:instrText xml:space="preserve"> PAGEREF _Toc457811917 \h </w:instrText>
      </w:r>
      <w:r>
        <w:fldChar w:fldCharType="separate"/>
      </w:r>
      <w:r w:rsidR="00623E6F">
        <w:t>325</w:t>
      </w:r>
      <w:r>
        <w:fldChar w:fldCharType="end"/>
      </w:r>
    </w:p>
    <w:p w:rsidR="00C0071F" w:rsidRDefault="00C0071F">
      <w:pPr>
        <w:pStyle w:val="TOC4"/>
        <w:rPr>
          <w:rFonts w:asciiTheme="minorHAnsi" w:eastAsiaTheme="minorEastAsia" w:hAnsiTheme="minorHAnsi" w:cstheme="minorBidi"/>
          <w:sz w:val="22"/>
          <w:szCs w:val="22"/>
          <w:lang w:eastAsia="en-GB"/>
        </w:rPr>
      </w:pPr>
      <w:r>
        <w:t>17.2.2.44</w:t>
      </w:r>
      <w:r>
        <w:tab/>
        <w:t>Location service gateway services</w:t>
      </w:r>
      <w:r>
        <w:tab/>
      </w:r>
      <w:r>
        <w:fldChar w:fldCharType="begin" w:fldLock="1"/>
      </w:r>
      <w:r>
        <w:instrText xml:space="preserve"> PAGEREF _Toc457811918 \h </w:instrText>
      </w:r>
      <w:r>
        <w:fldChar w:fldCharType="separate"/>
      </w:r>
      <w:r w:rsidR="00623E6F">
        <w:t>325</w:t>
      </w:r>
      <w:r>
        <w:fldChar w:fldCharType="end"/>
      </w:r>
    </w:p>
    <w:p w:rsidR="00C0071F" w:rsidRDefault="00C0071F">
      <w:pPr>
        <w:pStyle w:val="TOC4"/>
        <w:rPr>
          <w:rFonts w:asciiTheme="minorHAnsi" w:eastAsiaTheme="minorEastAsia" w:hAnsiTheme="minorHAnsi" w:cstheme="minorBidi"/>
          <w:sz w:val="22"/>
          <w:szCs w:val="22"/>
          <w:lang w:eastAsia="en-GB"/>
        </w:rPr>
      </w:pPr>
      <w:r>
        <w:t>17.2.2.45</w:t>
      </w:r>
      <w:r>
        <w:tab/>
        <w:t>Location service enquiry</w:t>
      </w:r>
      <w:r>
        <w:tab/>
      </w:r>
      <w:r>
        <w:fldChar w:fldCharType="begin" w:fldLock="1"/>
      </w:r>
      <w:r>
        <w:instrText xml:space="preserve"> PAGEREF _Toc457811919 \h </w:instrText>
      </w:r>
      <w:r>
        <w:fldChar w:fldCharType="separate"/>
      </w:r>
      <w:r w:rsidR="00623E6F">
        <w:t>326</w:t>
      </w:r>
      <w:r>
        <w:fldChar w:fldCharType="end"/>
      </w:r>
    </w:p>
    <w:p w:rsidR="00C0071F" w:rsidRDefault="00C0071F">
      <w:pPr>
        <w:pStyle w:val="TOC4"/>
        <w:rPr>
          <w:rFonts w:asciiTheme="minorHAnsi" w:eastAsiaTheme="minorEastAsia" w:hAnsiTheme="minorHAnsi" w:cstheme="minorBidi"/>
          <w:sz w:val="22"/>
          <w:szCs w:val="22"/>
          <w:lang w:eastAsia="en-GB"/>
        </w:rPr>
      </w:pPr>
      <w:r>
        <w:t>17.2.2.45A</w:t>
      </w:r>
      <w:r>
        <w:tab/>
        <w:t>Location service reporting</w:t>
      </w:r>
      <w:r>
        <w:tab/>
      </w:r>
      <w:r>
        <w:fldChar w:fldCharType="begin" w:fldLock="1"/>
      </w:r>
      <w:r>
        <w:instrText xml:space="preserve"> PAGEREF _Toc457811920 \h </w:instrText>
      </w:r>
      <w:r>
        <w:fldChar w:fldCharType="separate"/>
      </w:r>
      <w:r w:rsidR="00623E6F">
        <w:t>326</w:t>
      </w:r>
      <w:r>
        <w:fldChar w:fldCharType="end"/>
      </w:r>
    </w:p>
    <w:p w:rsidR="00C0071F" w:rsidRDefault="00C0071F">
      <w:pPr>
        <w:pStyle w:val="TOC4"/>
        <w:rPr>
          <w:rFonts w:asciiTheme="minorHAnsi" w:eastAsiaTheme="minorEastAsia" w:hAnsiTheme="minorHAnsi" w:cstheme="minorBidi"/>
          <w:sz w:val="22"/>
          <w:szCs w:val="22"/>
          <w:lang w:eastAsia="en-GB"/>
        </w:rPr>
      </w:pPr>
      <w:r>
        <w:t>17.2.2.46</w:t>
      </w:r>
      <w:r>
        <w:tab/>
        <w:t>Void</w:t>
      </w:r>
      <w:r>
        <w:tab/>
      </w:r>
      <w:r>
        <w:fldChar w:fldCharType="begin" w:fldLock="1"/>
      </w:r>
      <w:r>
        <w:instrText xml:space="preserve"> PAGEREF _Toc457811921 \h </w:instrText>
      </w:r>
      <w:r>
        <w:fldChar w:fldCharType="separate"/>
      </w:r>
      <w:r w:rsidR="00623E6F">
        <w:t>326</w:t>
      </w:r>
      <w:r>
        <w:fldChar w:fldCharType="end"/>
      </w:r>
    </w:p>
    <w:p w:rsidR="00C0071F" w:rsidRDefault="00C0071F">
      <w:pPr>
        <w:pStyle w:val="TOC4"/>
        <w:rPr>
          <w:rFonts w:asciiTheme="minorHAnsi" w:eastAsiaTheme="minorEastAsia" w:hAnsiTheme="minorHAnsi" w:cstheme="minorBidi"/>
          <w:sz w:val="22"/>
          <w:szCs w:val="22"/>
          <w:lang w:eastAsia="en-GB"/>
        </w:rPr>
      </w:pPr>
      <w:r>
        <w:t>17.2.2.47</w:t>
      </w:r>
      <w:r>
        <w:tab/>
        <w:t>Void</w:t>
      </w:r>
      <w:r>
        <w:tab/>
      </w:r>
      <w:r>
        <w:fldChar w:fldCharType="begin" w:fldLock="1"/>
      </w:r>
      <w:r>
        <w:instrText xml:space="preserve"> PAGEREF _Toc457811922 \h </w:instrText>
      </w:r>
      <w:r>
        <w:fldChar w:fldCharType="separate"/>
      </w:r>
      <w:r w:rsidR="00623E6F">
        <w:t>326</w:t>
      </w:r>
      <w:r>
        <w:fldChar w:fldCharType="end"/>
      </w:r>
    </w:p>
    <w:p w:rsidR="00C0071F" w:rsidRDefault="00C0071F">
      <w:pPr>
        <w:pStyle w:val="TOC4"/>
        <w:rPr>
          <w:rFonts w:asciiTheme="minorHAnsi" w:eastAsiaTheme="minorEastAsia" w:hAnsiTheme="minorHAnsi" w:cstheme="minorBidi"/>
          <w:sz w:val="22"/>
          <w:szCs w:val="22"/>
          <w:lang w:eastAsia="en-GB"/>
        </w:rPr>
      </w:pPr>
      <w:r>
        <w:t>17.2.2.48</w:t>
      </w:r>
      <w:r>
        <w:tab/>
        <w:t>Void</w:t>
      </w:r>
      <w:r>
        <w:tab/>
      </w:r>
      <w:r>
        <w:fldChar w:fldCharType="begin" w:fldLock="1"/>
      </w:r>
      <w:r>
        <w:instrText xml:space="preserve"> PAGEREF _Toc457811923 \h </w:instrText>
      </w:r>
      <w:r>
        <w:fldChar w:fldCharType="separate"/>
      </w:r>
      <w:r w:rsidR="00623E6F">
        <w:t>326</w:t>
      </w:r>
      <w:r>
        <w:fldChar w:fldCharType="end"/>
      </w:r>
    </w:p>
    <w:p w:rsidR="00C0071F" w:rsidRDefault="00C0071F">
      <w:pPr>
        <w:pStyle w:val="TOC4"/>
        <w:rPr>
          <w:rFonts w:asciiTheme="minorHAnsi" w:eastAsiaTheme="minorEastAsia" w:hAnsiTheme="minorHAnsi" w:cstheme="minorBidi"/>
          <w:sz w:val="22"/>
          <w:szCs w:val="22"/>
          <w:lang w:eastAsia="en-GB"/>
        </w:rPr>
      </w:pPr>
      <w:r>
        <w:t>17.2.2.49</w:t>
      </w:r>
      <w:r>
        <w:tab/>
        <w:t>IST Alerting</w:t>
      </w:r>
      <w:r>
        <w:tab/>
      </w:r>
      <w:r>
        <w:fldChar w:fldCharType="begin" w:fldLock="1"/>
      </w:r>
      <w:r>
        <w:instrText xml:space="preserve"> PAGEREF _Toc457811924 \h </w:instrText>
      </w:r>
      <w:r>
        <w:fldChar w:fldCharType="separate"/>
      </w:r>
      <w:r w:rsidR="00623E6F">
        <w:t>326</w:t>
      </w:r>
      <w:r>
        <w:fldChar w:fldCharType="end"/>
      </w:r>
    </w:p>
    <w:p w:rsidR="00C0071F" w:rsidRDefault="00C0071F">
      <w:pPr>
        <w:pStyle w:val="TOC4"/>
        <w:rPr>
          <w:rFonts w:asciiTheme="minorHAnsi" w:eastAsiaTheme="minorEastAsia" w:hAnsiTheme="minorHAnsi" w:cstheme="minorBidi"/>
          <w:sz w:val="22"/>
          <w:szCs w:val="22"/>
          <w:lang w:eastAsia="en-GB"/>
        </w:rPr>
      </w:pPr>
      <w:r>
        <w:t>17.2.2.50</w:t>
      </w:r>
      <w:r>
        <w:tab/>
        <w:t>Service Termination</w:t>
      </w:r>
      <w:r>
        <w:tab/>
      </w:r>
      <w:r>
        <w:fldChar w:fldCharType="begin" w:fldLock="1"/>
      </w:r>
      <w:r>
        <w:instrText xml:space="preserve"> PAGEREF _Toc457811925 \h </w:instrText>
      </w:r>
      <w:r>
        <w:fldChar w:fldCharType="separate"/>
      </w:r>
      <w:r w:rsidR="00623E6F">
        <w:t>326</w:t>
      </w:r>
      <w:r>
        <w:fldChar w:fldCharType="end"/>
      </w:r>
    </w:p>
    <w:p w:rsidR="00C0071F" w:rsidRDefault="00C0071F">
      <w:pPr>
        <w:pStyle w:val="TOC4"/>
        <w:rPr>
          <w:rFonts w:asciiTheme="minorHAnsi" w:eastAsiaTheme="minorEastAsia" w:hAnsiTheme="minorHAnsi" w:cstheme="minorBidi"/>
          <w:sz w:val="22"/>
          <w:szCs w:val="22"/>
          <w:lang w:eastAsia="en-GB"/>
        </w:rPr>
      </w:pPr>
      <w:r>
        <w:t>17.2.2.51</w:t>
      </w:r>
      <w:r>
        <w:tab/>
        <w:t>Mobility Management event notification</w:t>
      </w:r>
      <w:r>
        <w:tab/>
      </w:r>
      <w:r>
        <w:fldChar w:fldCharType="begin" w:fldLock="1"/>
      </w:r>
      <w:r>
        <w:instrText xml:space="preserve"> PAGEREF _Toc457811926 \h </w:instrText>
      </w:r>
      <w:r>
        <w:fldChar w:fldCharType="separate"/>
      </w:r>
      <w:r w:rsidR="00623E6F">
        <w:t>327</w:t>
      </w:r>
      <w:r>
        <w:fldChar w:fldCharType="end"/>
      </w:r>
    </w:p>
    <w:p w:rsidR="00C0071F" w:rsidRDefault="00C0071F">
      <w:pPr>
        <w:pStyle w:val="TOC4"/>
        <w:rPr>
          <w:rFonts w:asciiTheme="minorHAnsi" w:eastAsiaTheme="minorEastAsia" w:hAnsiTheme="minorHAnsi" w:cstheme="minorBidi"/>
          <w:sz w:val="22"/>
          <w:szCs w:val="22"/>
          <w:lang w:eastAsia="en-GB"/>
        </w:rPr>
      </w:pPr>
      <w:r>
        <w:t>17.2.2.53</w:t>
      </w:r>
      <w:r>
        <w:tab/>
        <w:t>Subscriber Data modification notification</w:t>
      </w:r>
      <w:r>
        <w:tab/>
      </w:r>
      <w:r>
        <w:fldChar w:fldCharType="begin" w:fldLock="1"/>
      </w:r>
      <w:r>
        <w:instrText xml:space="preserve"> PAGEREF _Toc457811927 \h </w:instrText>
      </w:r>
      <w:r>
        <w:fldChar w:fldCharType="separate"/>
      </w:r>
      <w:r w:rsidR="00623E6F">
        <w:t>327</w:t>
      </w:r>
      <w:r>
        <w:fldChar w:fldCharType="end"/>
      </w:r>
    </w:p>
    <w:p w:rsidR="00C0071F" w:rsidRDefault="00C0071F">
      <w:pPr>
        <w:pStyle w:val="TOC4"/>
        <w:rPr>
          <w:rFonts w:asciiTheme="minorHAnsi" w:eastAsiaTheme="minorEastAsia" w:hAnsiTheme="minorHAnsi" w:cstheme="minorBidi"/>
          <w:sz w:val="22"/>
          <w:szCs w:val="22"/>
          <w:lang w:eastAsia="en-GB"/>
        </w:rPr>
      </w:pPr>
      <w:r>
        <w:t>17.2.2.54</w:t>
      </w:r>
      <w:r>
        <w:tab/>
        <w:t>Authentication Failure Report</w:t>
      </w:r>
      <w:r>
        <w:tab/>
      </w:r>
      <w:r>
        <w:fldChar w:fldCharType="begin" w:fldLock="1"/>
      </w:r>
      <w:r>
        <w:instrText xml:space="preserve"> PAGEREF _Toc457811928 \h </w:instrText>
      </w:r>
      <w:r>
        <w:fldChar w:fldCharType="separate"/>
      </w:r>
      <w:r w:rsidR="00623E6F">
        <w:t>327</w:t>
      </w:r>
      <w:r>
        <w:fldChar w:fldCharType="end"/>
      </w:r>
    </w:p>
    <w:p w:rsidR="00C0071F" w:rsidRDefault="00C0071F">
      <w:pPr>
        <w:pStyle w:val="TOC4"/>
        <w:rPr>
          <w:rFonts w:asciiTheme="minorHAnsi" w:eastAsiaTheme="minorEastAsia" w:hAnsiTheme="minorHAnsi" w:cstheme="minorBidi"/>
          <w:sz w:val="22"/>
          <w:szCs w:val="22"/>
          <w:lang w:eastAsia="en-GB"/>
        </w:rPr>
      </w:pPr>
      <w:r>
        <w:t>17.2.2.55</w:t>
      </w:r>
      <w:r>
        <w:tab/>
        <w:t>Resource Management</w:t>
      </w:r>
      <w:r>
        <w:tab/>
      </w:r>
      <w:r>
        <w:fldChar w:fldCharType="begin" w:fldLock="1"/>
      </w:r>
      <w:r>
        <w:instrText xml:space="preserve"> PAGEREF _Toc457811929 \h </w:instrText>
      </w:r>
      <w:r>
        <w:fldChar w:fldCharType="separate"/>
      </w:r>
      <w:r w:rsidR="00623E6F">
        <w:t>327</w:t>
      </w:r>
      <w:r>
        <w:fldChar w:fldCharType="end"/>
      </w:r>
    </w:p>
    <w:p w:rsidR="00C0071F" w:rsidRDefault="00C0071F">
      <w:pPr>
        <w:pStyle w:val="TOC4"/>
        <w:rPr>
          <w:rFonts w:asciiTheme="minorHAnsi" w:eastAsiaTheme="minorEastAsia" w:hAnsiTheme="minorHAnsi" w:cstheme="minorBidi"/>
          <w:sz w:val="22"/>
          <w:szCs w:val="22"/>
          <w:lang w:eastAsia="en-GB"/>
        </w:rPr>
      </w:pPr>
      <w:r>
        <w:t>17.2.2.56</w:t>
      </w:r>
      <w:r>
        <w:tab/>
        <w:t>MT Short message relay VGCS services</w:t>
      </w:r>
      <w:r>
        <w:tab/>
      </w:r>
      <w:r>
        <w:fldChar w:fldCharType="begin" w:fldLock="1"/>
      </w:r>
      <w:r>
        <w:instrText xml:space="preserve"> PAGEREF _Toc457811930 \h </w:instrText>
      </w:r>
      <w:r>
        <w:fldChar w:fldCharType="separate"/>
      </w:r>
      <w:r w:rsidR="00623E6F">
        <w:t>328</w:t>
      </w:r>
      <w:r>
        <w:fldChar w:fldCharType="end"/>
      </w:r>
    </w:p>
    <w:p w:rsidR="00C0071F" w:rsidRDefault="00C0071F">
      <w:pPr>
        <w:pStyle w:val="TOC4"/>
        <w:rPr>
          <w:rFonts w:asciiTheme="minorHAnsi" w:eastAsiaTheme="minorEastAsia" w:hAnsiTheme="minorHAnsi" w:cstheme="minorBidi"/>
          <w:sz w:val="22"/>
          <w:szCs w:val="22"/>
          <w:lang w:eastAsia="en-GB"/>
        </w:rPr>
      </w:pPr>
      <w:r>
        <w:t>17.2.2.57</w:t>
      </w:r>
      <w:r>
        <w:tab/>
      </w:r>
      <w:r>
        <w:rPr>
          <w:lang w:eastAsia="zh-CN"/>
        </w:rPr>
        <w:t>Vcsg</w:t>
      </w:r>
      <w:r>
        <w:t xml:space="preserve"> location updating</w:t>
      </w:r>
      <w:r>
        <w:tab/>
      </w:r>
      <w:r>
        <w:fldChar w:fldCharType="begin" w:fldLock="1"/>
      </w:r>
      <w:r>
        <w:instrText xml:space="preserve"> PAGEREF _Toc457811931 \h </w:instrText>
      </w:r>
      <w:r>
        <w:fldChar w:fldCharType="separate"/>
      </w:r>
      <w:r w:rsidR="00623E6F">
        <w:t>328</w:t>
      </w:r>
      <w:r>
        <w:fldChar w:fldCharType="end"/>
      </w:r>
    </w:p>
    <w:p w:rsidR="00C0071F" w:rsidRDefault="00C0071F">
      <w:pPr>
        <w:pStyle w:val="TOC4"/>
        <w:rPr>
          <w:rFonts w:asciiTheme="minorHAnsi" w:eastAsiaTheme="minorEastAsia" w:hAnsiTheme="minorHAnsi" w:cstheme="minorBidi"/>
          <w:sz w:val="22"/>
          <w:szCs w:val="22"/>
          <w:lang w:eastAsia="en-GB"/>
        </w:rPr>
      </w:pPr>
      <w:r>
        <w:t>17.2.2.58</w:t>
      </w:r>
      <w:r>
        <w:tab/>
      </w:r>
      <w:r>
        <w:rPr>
          <w:lang w:eastAsia="zh-CN"/>
        </w:rPr>
        <w:t>Vcsg</w:t>
      </w:r>
      <w:r>
        <w:t xml:space="preserve"> location </w:t>
      </w:r>
      <w:r>
        <w:rPr>
          <w:lang w:eastAsia="zh-CN"/>
        </w:rPr>
        <w:t>cancellation</w:t>
      </w:r>
      <w:r>
        <w:tab/>
      </w:r>
      <w:r>
        <w:fldChar w:fldCharType="begin" w:fldLock="1"/>
      </w:r>
      <w:r>
        <w:instrText xml:space="preserve"> PAGEREF _Toc457811932 \h </w:instrText>
      </w:r>
      <w:r>
        <w:fldChar w:fldCharType="separate"/>
      </w:r>
      <w:r w:rsidR="00623E6F">
        <w:t>328</w:t>
      </w:r>
      <w:r>
        <w:fldChar w:fldCharType="end"/>
      </w:r>
    </w:p>
    <w:p w:rsidR="00C0071F" w:rsidRDefault="00C0071F">
      <w:pPr>
        <w:pStyle w:val="TOC2"/>
        <w:rPr>
          <w:rFonts w:asciiTheme="minorHAnsi" w:eastAsiaTheme="minorEastAsia" w:hAnsiTheme="minorHAnsi" w:cstheme="minorBidi"/>
          <w:sz w:val="22"/>
          <w:szCs w:val="22"/>
          <w:lang w:eastAsia="en-GB"/>
        </w:rPr>
      </w:pPr>
      <w:r>
        <w:t>17.3</w:t>
      </w:r>
      <w:r>
        <w:tab/>
        <w:t>Application contexts</w:t>
      </w:r>
      <w:r>
        <w:tab/>
      </w:r>
      <w:r>
        <w:fldChar w:fldCharType="begin" w:fldLock="1"/>
      </w:r>
      <w:r>
        <w:instrText xml:space="preserve"> PAGEREF _Toc457811933 \h </w:instrText>
      </w:r>
      <w:r>
        <w:fldChar w:fldCharType="separate"/>
      </w:r>
      <w:r w:rsidR="00623E6F">
        <w:t>328</w:t>
      </w:r>
      <w:r>
        <w:fldChar w:fldCharType="end"/>
      </w:r>
    </w:p>
    <w:p w:rsidR="00C0071F" w:rsidRDefault="00C0071F">
      <w:pPr>
        <w:pStyle w:val="TOC3"/>
        <w:rPr>
          <w:rFonts w:asciiTheme="minorHAnsi" w:eastAsiaTheme="minorEastAsia" w:hAnsiTheme="minorHAnsi" w:cstheme="minorBidi"/>
          <w:sz w:val="22"/>
          <w:szCs w:val="22"/>
          <w:lang w:eastAsia="en-GB"/>
        </w:rPr>
      </w:pPr>
      <w:r>
        <w:t>17.3.1</w:t>
      </w:r>
      <w:r>
        <w:tab/>
        <w:t>General aspects</w:t>
      </w:r>
      <w:r>
        <w:tab/>
      </w:r>
      <w:r>
        <w:fldChar w:fldCharType="begin" w:fldLock="1"/>
      </w:r>
      <w:r>
        <w:instrText xml:space="preserve"> PAGEREF _Toc457811934 \h </w:instrText>
      </w:r>
      <w:r>
        <w:fldChar w:fldCharType="separate"/>
      </w:r>
      <w:r w:rsidR="00623E6F">
        <w:t>328</w:t>
      </w:r>
      <w:r>
        <w:fldChar w:fldCharType="end"/>
      </w:r>
    </w:p>
    <w:p w:rsidR="00C0071F" w:rsidRDefault="00C0071F">
      <w:pPr>
        <w:pStyle w:val="TOC3"/>
        <w:rPr>
          <w:rFonts w:asciiTheme="minorHAnsi" w:eastAsiaTheme="minorEastAsia" w:hAnsiTheme="minorHAnsi" w:cstheme="minorBidi"/>
          <w:sz w:val="22"/>
          <w:szCs w:val="22"/>
          <w:lang w:eastAsia="en-GB"/>
        </w:rPr>
      </w:pPr>
      <w:r>
        <w:t>17.3.2</w:t>
      </w:r>
      <w:r>
        <w:tab/>
        <w:t>Application context definitions</w:t>
      </w:r>
      <w:r>
        <w:tab/>
      </w:r>
      <w:r>
        <w:fldChar w:fldCharType="begin" w:fldLock="1"/>
      </w:r>
      <w:r>
        <w:instrText xml:space="preserve"> PAGEREF _Toc457811935 \h </w:instrText>
      </w:r>
      <w:r>
        <w:fldChar w:fldCharType="separate"/>
      </w:r>
      <w:r w:rsidR="00623E6F">
        <w:t>329</w:t>
      </w:r>
      <w:r>
        <w:fldChar w:fldCharType="end"/>
      </w:r>
    </w:p>
    <w:p w:rsidR="00C0071F" w:rsidRDefault="00C0071F">
      <w:pPr>
        <w:pStyle w:val="TOC4"/>
        <w:rPr>
          <w:rFonts w:asciiTheme="minorHAnsi" w:eastAsiaTheme="minorEastAsia" w:hAnsiTheme="minorHAnsi" w:cstheme="minorBidi"/>
          <w:sz w:val="22"/>
          <w:szCs w:val="22"/>
          <w:lang w:eastAsia="en-GB"/>
        </w:rPr>
      </w:pPr>
      <w:r>
        <w:t>17.3.2.1</w:t>
      </w:r>
      <w:r>
        <w:tab/>
        <w:t>Void</w:t>
      </w:r>
      <w:r>
        <w:tab/>
      </w:r>
      <w:r>
        <w:fldChar w:fldCharType="begin" w:fldLock="1"/>
      </w:r>
      <w:r>
        <w:instrText xml:space="preserve"> PAGEREF _Toc457811936 \h </w:instrText>
      </w:r>
      <w:r>
        <w:fldChar w:fldCharType="separate"/>
      </w:r>
      <w:r w:rsidR="00623E6F">
        <w:t>329</w:t>
      </w:r>
      <w:r>
        <w:fldChar w:fldCharType="end"/>
      </w:r>
    </w:p>
    <w:p w:rsidR="00C0071F" w:rsidRDefault="00C0071F">
      <w:pPr>
        <w:pStyle w:val="TOC4"/>
        <w:rPr>
          <w:rFonts w:asciiTheme="minorHAnsi" w:eastAsiaTheme="minorEastAsia" w:hAnsiTheme="minorHAnsi" w:cstheme="minorBidi"/>
          <w:sz w:val="22"/>
          <w:szCs w:val="22"/>
          <w:lang w:eastAsia="en-GB"/>
        </w:rPr>
      </w:pPr>
      <w:r>
        <w:t>17.3.2.2</w:t>
      </w:r>
      <w:r>
        <w:tab/>
        <w:t>Location Updating</w:t>
      </w:r>
      <w:r>
        <w:tab/>
      </w:r>
      <w:r>
        <w:fldChar w:fldCharType="begin" w:fldLock="1"/>
      </w:r>
      <w:r>
        <w:instrText xml:space="preserve"> PAGEREF _Toc457811937 \h </w:instrText>
      </w:r>
      <w:r>
        <w:fldChar w:fldCharType="separate"/>
      </w:r>
      <w:r w:rsidR="00623E6F">
        <w:t>329</w:t>
      </w:r>
      <w:r>
        <w:fldChar w:fldCharType="end"/>
      </w:r>
    </w:p>
    <w:p w:rsidR="00C0071F" w:rsidRDefault="00C0071F">
      <w:pPr>
        <w:pStyle w:val="TOC4"/>
        <w:rPr>
          <w:rFonts w:asciiTheme="minorHAnsi" w:eastAsiaTheme="minorEastAsia" w:hAnsiTheme="minorHAnsi" w:cstheme="minorBidi"/>
          <w:sz w:val="22"/>
          <w:szCs w:val="22"/>
          <w:lang w:eastAsia="en-GB"/>
        </w:rPr>
      </w:pPr>
      <w:r>
        <w:t>17.3.2.3</w:t>
      </w:r>
      <w:r>
        <w:tab/>
        <w:t>Location Cancellation</w:t>
      </w:r>
      <w:r>
        <w:tab/>
      </w:r>
      <w:r>
        <w:fldChar w:fldCharType="begin" w:fldLock="1"/>
      </w:r>
      <w:r>
        <w:instrText xml:space="preserve"> PAGEREF _Toc457811938 \h </w:instrText>
      </w:r>
      <w:r>
        <w:fldChar w:fldCharType="separate"/>
      </w:r>
      <w:r w:rsidR="00623E6F">
        <w:t>329</w:t>
      </w:r>
      <w:r>
        <w:fldChar w:fldCharType="end"/>
      </w:r>
    </w:p>
    <w:p w:rsidR="00C0071F" w:rsidRDefault="00C0071F">
      <w:pPr>
        <w:pStyle w:val="TOC4"/>
        <w:rPr>
          <w:rFonts w:asciiTheme="minorHAnsi" w:eastAsiaTheme="minorEastAsia" w:hAnsiTheme="minorHAnsi" w:cstheme="minorBidi"/>
          <w:sz w:val="22"/>
          <w:szCs w:val="22"/>
          <w:lang w:eastAsia="en-GB"/>
        </w:rPr>
      </w:pPr>
      <w:r>
        <w:t>17.3.2.4</w:t>
      </w:r>
      <w:r>
        <w:tab/>
        <w:t>Roaming number enquiry</w:t>
      </w:r>
      <w:r>
        <w:tab/>
      </w:r>
      <w:r>
        <w:fldChar w:fldCharType="begin" w:fldLock="1"/>
      </w:r>
      <w:r>
        <w:instrText xml:space="preserve"> PAGEREF _Toc457811939 \h </w:instrText>
      </w:r>
      <w:r>
        <w:fldChar w:fldCharType="separate"/>
      </w:r>
      <w:r w:rsidR="00623E6F">
        <w:t>330</w:t>
      </w:r>
      <w:r>
        <w:fldChar w:fldCharType="end"/>
      </w:r>
    </w:p>
    <w:p w:rsidR="00C0071F" w:rsidRDefault="00C0071F">
      <w:pPr>
        <w:pStyle w:val="TOC4"/>
        <w:rPr>
          <w:rFonts w:asciiTheme="minorHAnsi" w:eastAsiaTheme="minorEastAsia" w:hAnsiTheme="minorHAnsi" w:cstheme="minorBidi"/>
          <w:sz w:val="22"/>
          <w:szCs w:val="22"/>
          <w:lang w:eastAsia="en-GB"/>
        </w:rPr>
      </w:pPr>
      <w:r>
        <w:t>17.3.2.5</w:t>
      </w:r>
      <w:r>
        <w:tab/>
        <w:t>Void</w:t>
      </w:r>
      <w:r>
        <w:tab/>
      </w:r>
      <w:r>
        <w:fldChar w:fldCharType="begin" w:fldLock="1"/>
      </w:r>
      <w:r>
        <w:instrText xml:space="preserve"> PAGEREF _Toc457811940 \h </w:instrText>
      </w:r>
      <w:r>
        <w:fldChar w:fldCharType="separate"/>
      </w:r>
      <w:r w:rsidR="00623E6F">
        <w:t>330</w:t>
      </w:r>
      <w:r>
        <w:fldChar w:fldCharType="end"/>
      </w:r>
    </w:p>
    <w:p w:rsidR="00C0071F" w:rsidRDefault="00C0071F">
      <w:pPr>
        <w:pStyle w:val="TOC4"/>
        <w:rPr>
          <w:rFonts w:asciiTheme="minorHAnsi" w:eastAsiaTheme="minorEastAsia" w:hAnsiTheme="minorHAnsi" w:cstheme="minorBidi"/>
          <w:sz w:val="22"/>
          <w:szCs w:val="22"/>
          <w:lang w:eastAsia="en-GB"/>
        </w:rPr>
      </w:pPr>
      <w:r>
        <w:t>17.3.2.6</w:t>
      </w:r>
      <w:r>
        <w:tab/>
        <w:t>Location Information Retrieval</w:t>
      </w:r>
      <w:r>
        <w:tab/>
      </w:r>
      <w:r>
        <w:fldChar w:fldCharType="begin" w:fldLock="1"/>
      </w:r>
      <w:r>
        <w:instrText xml:space="preserve"> PAGEREF _Toc457811941 \h </w:instrText>
      </w:r>
      <w:r>
        <w:fldChar w:fldCharType="separate"/>
      </w:r>
      <w:r w:rsidR="00623E6F">
        <w:t>330</w:t>
      </w:r>
      <w:r>
        <w:fldChar w:fldCharType="end"/>
      </w:r>
    </w:p>
    <w:p w:rsidR="00C0071F" w:rsidRDefault="00C0071F">
      <w:pPr>
        <w:pStyle w:val="TOC4"/>
        <w:rPr>
          <w:rFonts w:asciiTheme="minorHAnsi" w:eastAsiaTheme="minorEastAsia" w:hAnsiTheme="minorHAnsi" w:cstheme="minorBidi"/>
          <w:sz w:val="22"/>
          <w:szCs w:val="22"/>
          <w:lang w:eastAsia="en-GB"/>
        </w:rPr>
      </w:pPr>
      <w:r>
        <w:t>17.3.2.7</w:t>
      </w:r>
      <w:r>
        <w:tab/>
        <w:t>Call control transfer</w:t>
      </w:r>
      <w:r>
        <w:tab/>
      </w:r>
      <w:r>
        <w:fldChar w:fldCharType="begin" w:fldLock="1"/>
      </w:r>
      <w:r>
        <w:instrText xml:space="preserve"> PAGEREF _Toc457811942 \h </w:instrText>
      </w:r>
      <w:r>
        <w:fldChar w:fldCharType="separate"/>
      </w:r>
      <w:r w:rsidR="00623E6F">
        <w:t>330</w:t>
      </w:r>
      <w:r>
        <w:fldChar w:fldCharType="end"/>
      </w:r>
    </w:p>
    <w:p w:rsidR="00C0071F" w:rsidRDefault="00C0071F">
      <w:pPr>
        <w:pStyle w:val="TOC4"/>
        <w:rPr>
          <w:rFonts w:asciiTheme="minorHAnsi" w:eastAsiaTheme="minorEastAsia" w:hAnsiTheme="minorHAnsi" w:cstheme="minorBidi"/>
          <w:sz w:val="22"/>
          <w:szCs w:val="22"/>
          <w:lang w:eastAsia="en-GB"/>
        </w:rPr>
      </w:pPr>
      <w:r>
        <w:t>17.3.2.8</w:t>
      </w:r>
      <w:r>
        <w:tab/>
        <w:t>Void</w:t>
      </w:r>
      <w:r>
        <w:tab/>
      </w:r>
      <w:r>
        <w:fldChar w:fldCharType="begin" w:fldLock="1"/>
      </w:r>
      <w:r>
        <w:instrText xml:space="preserve"> PAGEREF _Toc457811943 \h </w:instrText>
      </w:r>
      <w:r>
        <w:fldChar w:fldCharType="separate"/>
      </w:r>
      <w:r w:rsidR="00623E6F">
        <w:t>331</w:t>
      </w:r>
      <w:r>
        <w:fldChar w:fldCharType="end"/>
      </w:r>
    </w:p>
    <w:p w:rsidR="00C0071F" w:rsidRDefault="00C0071F">
      <w:pPr>
        <w:pStyle w:val="TOC4"/>
        <w:rPr>
          <w:rFonts w:asciiTheme="minorHAnsi" w:eastAsiaTheme="minorEastAsia" w:hAnsiTheme="minorHAnsi" w:cstheme="minorBidi"/>
          <w:sz w:val="22"/>
          <w:szCs w:val="22"/>
          <w:lang w:eastAsia="en-GB"/>
        </w:rPr>
      </w:pPr>
      <w:r>
        <w:t>17.3.2.9</w:t>
      </w:r>
      <w:r>
        <w:tab/>
        <w:t>Void</w:t>
      </w:r>
      <w:r>
        <w:tab/>
      </w:r>
      <w:r>
        <w:fldChar w:fldCharType="begin" w:fldLock="1"/>
      </w:r>
      <w:r>
        <w:instrText xml:space="preserve"> PAGEREF _Toc457811944 \h </w:instrText>
      </w:r>
      <w:r>
        <w:fldChar w:fldCharType="separate"/>
      </w:r>
      <w:r w:rsidR="00623E6F">
        <w:t>331</w:t>
      </w:r>
      <w:r>
        <w:fldChar w:fldCharType="end"/>
      </w:r>
    </w:p>
    <w:p w:rsidR="00C0071F" w:rsidRDefault="00C0071F">
      <w:pPr>
        <w:pStyle w:val="TOC4"/>
        <w:rPr>
          <w:rFonts w:asciiTheme="minorHAnsi" w:eastAsiaTheme="minorEastAsia" w:hAnsiTheme="minorHAnsi" w:cstheme="minorBidi"/>
          <w:sz w:val="22"/>
          <w:szCs w:val="22"/>
          <w:lang w:eastAsia="en-GB"/>
        </w:rPr>
      </w:pPr>
      <w:r>
        <w:t>17.3.2.10</w:t>
      </w:r>
      <w:r>
        <w:tab/>
        <w:t>Void</w:t>
      </w:r>
      <w:r>
        <w:tab/>
      </w:r>
      <w:r>
        <w:fldChar w:fldCharType="begin" w:fldLock="1"/>
      </w:r>
      <w:r>
        <w:instrText xml:space="preserve"> PAGEREF _Toc457811945 \h </w:instrText>
      </w:r>
      <w:r>
        <w:fldChar w:fldCharType="separate"/>
      </w:r>
      <w:r w:rsidR="00623E6F">
        <w:t>331</w:t>
      </w:r>
      <w:r>
        <w:fldChar w:fldCharType="end"/>
      </w:r>
    </w:p>
    <w:p w:rsidR="00C0071F" w:rsidRDefault="00C0071F">
      <w:pPr>
        <w:pStyle w:val="TOC4"/>
        <w:rPr>
          <w:rFonts w:asciiTheme="minorHAnsi" w:eastAsiaTheme="minorEastAsia" w:hAnsiTheme="minorHAnsi" w:cstheme="minorBidi"/>
          <w:sz w:val="22"/>
          <w:szCs w:val="22"/>
          <w:lang w:eastAsia="en-GB"/>
        </w:rPr>
      </w:pPr>
      <w:r>
        <w:t>17.3.2.11</w:t>
      </w:r>
      <w:r>
        <w:tab/>
        <w:t>Location registers restart</w:t>
      </w:r>
      <w:r>
        <w:tab/>
      </w:r>
      <w:r>
        <w:fldChar w:fldCharType="begin" w:fldLock="1"/>
      </w:r>
      <w:r>
        <w:instrText xml:space="preserve"> PAGEREF _Toc457811946 \h </w:instrText>
      </w:r>
      <w:r>
        <w:fldChar w:fldCharType="separate"/>
      </w:r>
      <w:r w:rsidR="00623E6F">
        <w:t>331</w:t>
      </w:r>
      <w:r>
        <w:fldChar w:fldCharType="end"/>
      </w:r>
    </w:p>
    <w:p w:rsidR="00C0071F" w:rsidRDefault="00C0071F">
      <w:pPr>
        <w:pStyle w:val="TOC4"/>
        <w:rPr>
          <w:rFonts w:asciiTheme="minorHAnsi" w:eastAsiaTheme="minorEastAsia" w:hAnsiTheme="minorHAnsi" w:cstheme="minorBidi"/>
          <w:sz w:val="22"/>
          <w:szCs w:val="22"/>
          <w:lang w:eastAsia="en-GB"/>
        </w:rPr>
      </w:pPr>
      <w:r>
        <w:t>17.3.2.12</w:t>
      </w:r>
      <w:r>
        <w:tab/>
        <w:t>Handover control</w:t>
      </w:r>
      <w:r>
        <w:tab/>
      </w:r>
      <w:r>
        <w:fldChar w:fldCharType="begin" w:fldLock="1"/>
      </w:r>
      <w:r>
        <w:instrText xml:space="preserve"> PAGEREF _Toc457811947 \h </w:instrText>
      </w:r>
      <w:r>
        <w:fldChar w:fldCharType="separate"/>
      </w:r>
      <w:r w:rsidR="00623E6F">
        <w:t>331</w:t>
      </w:r>
      <w:r>
        <w:fldChar w:fldCharType="end"/>
      </w:r>
    </w:p>
    <w:p w:rsidR="00C0071F" w:rsidRDefault="00C0071F">
      <w:pPr>
        <w:pStyle w:val="TOC4"/>
        <w:rPr>
          <w:rFonts w:asciiTheme="minorHAnsi" w:eastAsiaTheme="minorEastAsia" w:hAnsiTheme="minorHAnsi" w:cstheme="minorBidi"/>
          <w:sz w:val="22"/>
          <w:szCs w:val="22"/>
          <w:lang w:eastAsia="en-GB"/>
        </w:rPr>
      </w:pPr>
      <w:r>
        <w:t>17.3.2.13</w:t>
      </w:r>
      <w:r>
        <w:tab/>
        <w:t>IMSI Retrieval</w:t>
      </w:r>
      <w:r>
        <w:tab/>
      </w:r>
      <w:r>
        <w:fldChar w:fldCharType="begin" w:fldLock="1"/>
      </w:r>
      <w:r>
        <w:instrText xml:space="preserve"> PAGEREF _Toc457811948 \h </w:instrText>
      </w:r>
      <w:r>
        <w:fldChar w:fldCharType="separate"/>
      </w:r>
      <w:r w:rsidR="00623E6F">
        <w:t>331</w:t>
      </w:r>
      <w:r>
        <w:fldChar w:fldCharType="end"/>
      </w:r>
    </w:p>
    <w:p w:rsidR="00C0071F" w:rsidRDefault="00C0071F">
      <w:pPr>
        <w:pStyle w:val="TOC4"/>
        <w:rPr>
          <w:rFonts w:asciiTheme="minorHAnsi" w:eastAsiaTheme="minorEastAsia" w:hAnsiTheme="minorHAnsi" w:cstheme="minorBidi"/>
          <w:sz w:val="22"/>
          <w:szCs w:val="22"/>
          <w:lang w:eastAsia="en-GB"/>
        </w:rPr>
      </w:pPr>
      <w:r>
        <w:t>17.3.2.14</w:t>
      </w:r>
      <w:r>
        <w:tab/>
        <w:t>Equipment Management</w:t>
      </w:r>
      <w:r>
        <w:tab/>
      </w:r>
      <w:r>
        <w:fldChar w:fldCharType="begin" w:fldLock="1"/>
      </w:r>
      <w:r>
        <w:instrText xml:space="preserve"> PAGEREF _Toc457811949 \h </w:instrText>
      </w:r>
      <w:r>
        <w:fldChar w:fldCharType="separate"/>
      </w:r>
      <w:r w:rsidR="00623E6F">
        <w:t>332</w:t>
      </w:r>
      <w:r>
        <w:fldChar w:fldCharType="end"/>
      </w:r>
    </w:p>
    <w:p w:rsidR="00C0071F" w:rsidRDefault="00C0071F">
      <w:pPr>
        <w:pStyle w:val="TOC4"/>
        <w:rPr>
          <w:rFonts w:asciiTheme="minorHAnsi" w:eastAsiaTheme="minorEastAsia" w:hAnsiTheme="minorHAnsi" w:cstheme="minorBidi"/>
          <w:sz w:val="22"/>
          <w:szCs w:val="22"/>
          <w:lang w:eastAsia="en-GB"/>
        </w:rPr>
      </w:pPr>
      <w:r>
        <w:t>17.3.2.15</w:t>
      </w:r>
      <w:r>
        <w:tab/>
        <w:t>Information retrieval</w:t>
      </w:r>
      <w:r>
        <w:tab/>
      </w:r>
      <w:r>
        <w:fldChar w:fldCharType="begin" w:fldLock="1"/>
      </w:r>
      <w:r>
        <w:instrText xml:space="preserve"> PAGEREF _Toc457811950 \h </w:instrText>
      </w:r>
      <w:r>
        <w:fldChar w:fldCharType="separate"/>
      </w:r>
      <w:r w:rsidR="00623E6F">
        <w:t>332</w:t>
      </w:r>
      <w:r>
        <w:fldChar w:fldCharType="end"/>
      </w:r>
    </w:p>
    <w:p w:rsidR="00C0071F" w:rsidRDefault="00C0071F">
      <w:pPr>
        <w:pStyle w:val="TOC4"/>
        <w:rPr>
          <w:rFonts w:asciiTheme="minorHAnsi" w:eastAsiaTheme="minorEastAsia" w:hAnsiTheme="minorHAnsi" w:cstheme="minorBidi"/>
          <w:sz w:val="22"/>
          <w:szCs w:val="22"/>
          <w:lang w:eastAsia="en-GB"/>
        </w:rPr>
      </w:pPr>
      <w:r>
        <w:t>17.3.2.16</w:t>
      </w:r>
      <w:r>
        <w:tab/>
        <w:t>Inter-VLR information retrieval</w:t>
      </w:r>
      <w:r>
        <w:tab/>
      </w:r>
      <w:r>
        <w:fldChar w:fldCharType="begin" w:fldLock="1"/>
      </w:r>
      <w:r>
        <w:instrText xml:space="preserve"> PAGEREF _Toc457811951 \h </w:instrText>
      </w:r>
      <w:r>
        <w:fldChar w:fldCharType="separate"/>
      </w:r>
      <w:r w:rsidR="00623E6F">
        <w:t>332</w:t>
      </w:r>
      <w:r>
        <w:fldChar w:fldCharType="end"/>
      </w:r>
    </w:p>
    <w:p w:rsidR="00C0071F" w:rsidRDefault="00C0071F">
      <w:pPr>
        <w:pStyle w:val="TOC4"/>
        <w:rPr>
          <w:rFonts w:asciiTheme="minorHAnsi" w:eastAsiaTheme="minorEastAsia" w:hAnsiTheme="minorHAnsi" w:cstheme="minorBidi"/>
          <w:sz w:val="22"/>
          <w:szCs w:val="22"/>
          <w:lang w:eastAsia="en-GB"/>
        </w:rPr>
      </w:pPr>
      <w:r>
        <w:t>17.3.2.17</w:t>
      </w:r>
      <w:r>
        <w:tab/>
        <w:t>Stand Alone Subscriber Data Management</w:t>
      </w:r>
      <w:r>
        <w:tab/>
      </w:r>
      <w:r>
        <w:fldChar w:fldCharType="begin" w:fldLock="1"/>
      </w:r>
      <w:r>
        <w:instrText xml:space="preserve"> PAGEREF _Toc457811952 \h </w:instrText>
      </w:r>
      <w:r>
        <w:fldChar w:fldCharType="separate"/>
      </w:r>
      <w:r w:rsidR="00623E6F">
        <w:t>333</w:t>
      </w:r>
      <w:r>
        <w:fldChar w:fldCharType="end"/>
      </w:r>
    </w:p>
    <w:p w:rsidR="00C0071F" w:rsidRDefault="00C0071F">
      <w:pPr>
        <w:pStyle w:val="TOC4"/>
        <w:rPr>
          <w:rFonts w:asciiTheme="minorHAnsi" w:eastAsiaTheme="minorEastAsia" w:hAnsiTheme="minorHAnsi" w:cstheme="minorBidi"/>
          <w:sz w:val="22"/>
          <w:szCs w:val="22"/>
          <w:lang w:eastAsia="en-GB"/>
        </w:rPr>
      </w:pPr>
      <w:r>
        <w:t>17.3.2.18</w:t>
      </w:r>
      <w:r>
        <w:tab/>
        <w:t>Tracing</w:t>
      </w:r>
      <w:r>
        <w:tab/>
      </w:r>
      <w:r>
        <w:fldChar w:fldCharType="begin" w:fldLock="1"/>
      </w:r>
      <w:r>
        <w:instrText xml:space="preserve"> PAGEREF _Toc457811953 \h </w:instrText>
      </w:r>
      <w:r>
        <w:fldChar w:fldCharType="separate"/>
      </w:r>
      <w:r w:rsidR="00623E6F">
        <w:t>333</w:t>
      </w:r>
      <w:r>
        <w:fldChar w:fldCharType="end"/>
      </w:r>
    </w:p>
    <w:p w:rsidR="00C0071F" w:rsidRDefault="00C0071F">
      <w:pPr>
        <w:pStyle w:val="TOC4"/>
        <w:rPr>
          <w:rFonts w:asciiTheme="minorHAnsi" w:eastAsiaTheme="minorEastAsia" w:hAnsiTheme="minorHAnsi" w:cstheme="minorBidi"/>
          <w:sz w:val="22"/>
          <w:szCs w:val="22"/>
          <w:lang w:eastAsia="en-GB"/>
        </w:rPr>
      </w:pPr>
      <w:r>
        <w:t>17.3.2.19</w:t>
      </w:r>
      <w:r>
        <w:tab/>
        <w:t>Network functional SS handling</w:t>
      </w:r>
      <w:r>
        <w:tab/>
      </w:r>
      <w:r>
        <w:fldChar w:fldCharType="begin" w:fldLock="1"/>
      </w:r>
      <w:r>
        <w:instrText xml:space="preserve"> PAGEREF _Toc457811954 \h </w:instrText>
      </w:r>
      <w:r>
        <w:fldChar w:fldCharType="separate"/>
      </w:r>
      <w:r w:rsidR="00623E6F">
        <w:t>333</w:t>
      </w:r>
      <w:r>
        <w:fldChar w:fldCharType="end"/>
      </w:r>
    </w:p>
    <w:p w:rsidR="00C0071F" w:rsidRDefault="00C0071F">
      <w:pPr>
        <w:pStyle w:val="TOC4"/>
        <w:rPr>
          <w:rFonts w:asciiTheme="minorHAnsi" w:eastAsiaTheme="minorEastAsia" w:hAnsiTheme="minorHAnsi" w:cstheme="minorBidi"/>
          <w:sz w:val="22"/>
          <w:szCs w:val="22"/>
          <w:lang w:eastAsia="en-GB"/>
        </w:rPr>
      </w:pPr>
      <w:r>
        <w:t>17.3.2.20</w:t>
      </w:r>
      <w:r>
        <w:tab/>
        <w:t>Network unstructured SS handling</w:t>
      </w:r>
      <w:r>
        <w:tab/>
      </w:r>
      <w:r>
        <w:fldChar w:fldCharType="begin" w:fldLock="1"/>
      </w:r>
      <w:r>
        <w:instrText xml:space="preserve"> PAGEREF _Toc457811955 \h </w:instrText>
      </w:r>
      <w:r>
        <w:fldChar w:fldCharType="separate"/>
      </w:r>
      <w:r w:rsidR="00623E6F">
        <w:t>334</w:t>
      </w:r>
      <w:r>
        <w:fldChar w:fldCharType="end"/>
      </w:r>
    </w:p>
    <w:p w:rsidR="00C0071F" w:rsidRDefault="00C0071F">
      <w:pPr>
        <w:pStyle w:val="TOC4"/>
        <w:rPr>
          <w:rFonts w:asciiTheme="minorHAnsi" w:eastAsiaTheme="minorEastAsia" w:hAnsiTheme="minorHAnsi" w:cstheme="minorBidi"/>
          <w:sz w:val="22"/>
          <w:szCs w:val="22"/>
          <w:lang w:eastAsia="en-GB"/>
        </w:rPr>
      </w:pPr>
      <w:r>
        <w:t>17.3.2.21</w:t>
      </w:r>
      <w:r>
        <w:tab/>
        <w:t>Short Message Gateway</w:t>
      </w:r>
      <w:r>
        <w:tab/>
      </w:r>
      <w:r>
        <w:fldChar w:fldCharType="begin" w:fldLock="1"/>
      </w:r>
      <w:r>
        <w:instrText xml:space="preserve"> PAGEREF _Toc457811956 \h </w:instrText>
      </w:r>
      <w:r>
        <w:fldChar w:fldCharType="separate"/>
      </w:r>
      <w:r w:rsidR="00623E6F">
        <w:t>334</w:t>
      </w:r>
      <w:r>
        <w:fldChar w:fldCharType="end"/>
      </w:r>
    </w:p>
    <w:p w:rsidR="00C0071F" w:rsidRDefault="00C0071F">
      <w:pPr>
        <w:pStyle w:val="TOC4"/>
        <w:rPr>
          <w:rFonts w:asciiTheme="minorHAnsi" w:eastAsiaTheme="minorEastAsia" w:hAnsiTheme="minorHAnsi" w:cstheme="minorBidi"/>
          <w:sz w:val="22"/>
          <w:szCs w:val="22"/>
          <w:lang w:eastAsia="en-GB"/>
        </w:rPr>
      </w:pPr>
      <w:r>
        <w:t>17.3.2.22</w:t>
      </w:r>
      <w:r>
        <w:tab/>
        <w:t>Mobile originating Short Message Relay</w:t>
      </w:r>
      <w:r>
        <w:tab/>
      </w:r>
      <w:r>
        <w:fldChar w:fldCharType="begin" w:fldLock="1"/>
      </w:r>
      <w:r>
        <w:instrText xml:space="preserve"> PAGEREF _Toc457811957 \h </w:instrText>
      </w:r>
      <w:r>
        <w:fldChar w:fldCharType="separate"/>
      </w:r>
      <w:r w:rsidR="00623E6F">
        <w:t>334</w:t>
      </w:r>
      <w:r>
        <w:fldChar w:fldCharType="end"/>
      </w:r>
    </w:p>
    <w:p w:rsidR="00C0071F" w:rsidRDefault="00C0071F">
      <w:pPr>
        <w:pStyle w:val="TOC4"/>
        <w:rPr>
          <w:rFonts w:asciiTheme="minorHAnsi" w:eastAsiaTheme="minorEastAsia" w:hAnsiTheme="minorHAnsi" w:cstheme="minorBidi"/>
          <w:sz w:val="22"/>
          <w:szCs w:val="22"/>
          <w:lang w:eastAsia="en-GB"/>
        </w:rPr>
      </w:pPr>
      <w:r>
        <w:t>17.3.2.23</w:t>
      </w:r>
      <w:r>
        <w:tab/>
        <w:t>Void</w:t>
      </w:r>
      <w:r>
        <w:tab/>
      </w:r>
      <w:r>
        <w:fldChar w:fldCharType="begin" w:fldLock="1"/>
      </w:r>
      <w:r>
        <w:instrText xml:space="preserve"> PAGEREF _Toc457811958 \h </w:instrText>
      </w:r>
      <w:r>
        <w:fldChar w:fldCharType="separate"/>
      </w:r>
      <w:r w:rsidR="00623E6F">
        <w:t>335</w:t>
      </w:r>
      <w:r>
        <w:fldChar w:fldCharType="end"/>
      </w:r>
    </w:p>
    <w:p w:rsidR="00C0071F" w:rsidRDefault="00C0071F">
      <w:pPr>
        <w:pStyle w:val="TOC4"/>
        <w:rPr>
          <w:rFonts w:asciiTheme="minorHAnsi" w:eastAsiaTheme="minorEastAsia" w:hAnsiTheme="minorHAnsi" w:cstheme="minorBidi"/>
          <w:sz w:val="22"/>
          <w:szCs w:val="22"/>
          <w:lang w:eastAsia="en-GB"/>
        </w:rPr>
      </w:pPr>
      <w:r>
        <w:t>17.3.2.24</w:t>
      </w:r>
      <w:r>
        <w:tab/>
        <w:t>Short message alert</w:t>
      </w:r>
      <w:r>
        <w:tab/>
      </w:r>
      <w:r>
        <w:fldChar w:fldCharType="begin" w:fldLock="1"/>
      </w:r>
      <w:r>
        <w:instrText xml:space="preserve"> PAGEREF _Toc457811959 \h </w:instrText>
      </w:r>
      <w:r>
        <w:fldChar w:fldCharType="separate"/>
      </w:r>
      <w:r w:rsidR="00623E6F">
        <w:t>335</w:t>
      </w:r>
      <w:r>
        <w:fldChar w:fldCharType="end"/>
      </w:r>
    </w:p>
    <w:p w:rsidR="00C0071F" w:rsidRDefault="00C0071F">
      <w:pPr>
        <w:pStyle w:val="TOC4"/>
        <w:rPr>
          <w:rFonts w:asciiTheme="minorHAnsi" w:eastAsiaTheme="minorEastAsia" w:hAnsiTheme="minorHAnsi" w:cstheme="minorBidi"/>
          <w:sz w:val="22"/>
          <w:szCs w:val="22"/>
          <w:lang w:eastAsia="en-GB"/>
        </w:rPr>
      </w:pPr>
      <w:r>
        <w:t>17.3.2.25</w:t>
      </w:r>
      <w:r>
        <w:tab/>
        <w:t>Short message waiting data management</w:t>
      </w:r>
      <w:r>
        <w:tab/>
      </w:r>
      <w:r>
        <w:fldChar w:fldCharType="begin" w:fldLock="1"/>
      </w:r>
      <w:r>
        <w:instrText xml:space="preserve"> PAGEREF _Toc457811960 \h </w:instrText>
      </w:r>
      <w:r>
        <w:fldChar w:fldCharType="separate"/>
      </w:r>
      <w:r w:rsidR="00623E6F">
        <w:t>335</w:t>
      </w:r>
      <w:r>
        <w:fldChar w:fldCharType="end"/>
      </w:r>
    </w:p>
    <w:p w:rsidR="00C0071F" w:rsidRDefault="00C0071F">
      <w:pPr>
        <w:pStyle w:val="TOC4"/>
        <w:rPr>
          <w:rFonts w:asciiTheme="minorHAnsi" w:eastAsiaTheme="minorEastAsia" w:hAnsiTheme="minorHAnsi" w:cstheme="minorBidi"/>
          <w:sz w:val="22"/>
          <w:szCs w:val="22"/>
          <w:lang w:eastAsia="en-GB"/>
        </w:rPr>
      </w:pPr>
      <w:r>
        <w:t>17.3.2.26</w:t>
      </w:r>
      <w:r>
        <w:tab/>
        <w:t>Mobile terminating Short Message Relay</w:t>
      </w:r>
      <w:r>
        <w:tab/>
      </w:r>
      <w:r>
        <w:fldChar w:fldCharType="begin" w:fldLock="1"/>
      </w:r>
      <w:r>
        <w:instrText xml:space="preserve"> PAGEREF _Toc457811961 \h </w:instrText>
      </w:r>
      <w:r>
        <w:fldChar w:fldCharType="separate"/>
      </w:r>
      <w:r w:rsidR="00623E6F">
        <w:t>335</w:t>
      </w:r>
      <w:r>
        <w:fldChar w:fldCharType="end"/>
      </w:r>
    </w:p>
    <w:p w:rsidR="00C0071F" w:rsidRDefault="00C0071F">
      <w:pPr>
        <w:pStyle w:val="TOC4"/>
        <w:rPr>
          <w:rFonts w:asciiTheme="minorHAnsi" w:eastAsiaTheme="minorEastAsia" w:hAnsiTheme="minorHAnsi" w:cstheme="minorBidi"/>
          <w:sz w:val="22"/>
          <w:szCs w:val="22"/>
          <w:lang w:eastAsia="en-GB"/>
        </w:rPr>
      </w:pPr>
      <w:r>
        <w:t>17.3.2.27</w:t>
      </w:r>
      <w:r>
        <w:tab/>
        <w:t>MS purging</w:t>
      </w:r>
      <w:r>
        <w:tab/>
      </w:r>
      <w:r>
        <w:fldChar w:fldCharType="begin" w:fldLock="1"/>
      </w:r>
      <w:r>
        <w:instrText xml:space="preserve"> PAGEREF _Toc457811962 \h </w:instrText>
      </w:r>
      <w:r>
        <w:fldChar w:fldCharType="separate"/>
      </w:r>
      <w:r w:rsidR="00623E6F">
        <w:t>336</w:t>
      </w:r>
      <w:r>
        <w:fldChar w:fldCharType="end"/>
      </w:r>
    </w:p>
    <w:p w:rsidR="00C0071F" w:rsidRDefault="00C0071F">
      <w:pPr>
        <w:pStyle w:val="TOC4"/>
        <w:rPr>
          <w:rFonts w:asciiTheme="minorHAnsi" w:eastAsiaTheme="minorEastAsia" w:hAnsiTheme="minorHAnsi" w:cstheme="minorBidi"/>
          <w:sz w:val="22"/>
          <w:szCs w:val="22"/>
          <w:lang w:eastAsia="en-GB"/>
        </w:rPr>
      </w:pPr>
      <w:r>
        <w:t>17.3.2.28</w:t>
      </w:r>
      <w:r>
        <w:tab/>
        <w:t>Subscriber information enquiry</w:t>
      </w:r>
      <w:r>
        <w:tab/>
      </w:r>
      <w:r>
        <w:fldChar w:fldCharType="begin" w:fldLock="1"/>
      </w:r>
      <w:r>
        <w:instrText xml:space="preserve"> PAGEREF _Toc457811963 \h </w:instrText>
      </w:r>
      <w:r>
        <w:fldChar w:fldCharType="separate"/>
      </w:r>
      <w:r w:rsidR="00623E6F">
        <w:t>336</w:t>
      </w:r>
      <w:r>
        <w:fldChar w:fldCharType="end"/>
      </w:r>
    </w:p>
    <w:p w:rsidR="00C0071F" w:rsidRDefault="00C0071F">
      <w:pPr>
        <w:pStyle w:val="TOC4"/>
        <w:rPr>
          <w:rFonts w:asciiTheme="minorHAnsi" w:eastAsiaTheme="minorEastAsia" w:hAnsiTheme="minorHAnsi" w:cstheme="minorBidi"/>
          <w:sz w:val="22"/>
          <w:szCs w:val="22"/>
          <w:lang w:eastAsia="en-GB"/>
        </w:rPr>
      </w:pPr>
      <w:r>
        <w:t>17.3.2.29</w:t>
      </w:r>
      <w:r>
        <w:tab/>
        <w:t>Any time information enquiry</w:t>
      </w:r>
      <w:r>
        <w:tab/>
      </w:r>
      <w:r>
        <w:fldChar w:fldCharType="begin" w:fldLock="1"/>
      </w:r>
      <w:r>
        <w:instrText xml:space="preserve"> PAGEREF _Toc457811964 \h </w:instrText>
      </w:r>
      <w:r>
        <w:fldChar w:fldCharType="separate"/>
      </w:r>
      <w:r w:rsidR="00623E6F">
        <w:t>336</w:t>
      </w:r>
      <w:r>
        <w:fldChar w:fldCharType="end"/>
      </w:r>
    </w:p>
    <w:p w:rsidR="00C0071F" w:rsidRDefault="00C0071F">
      <w:pPr>
        <w:pStyle w:val="TOC4"/>
        <w:rPr>
          <w:rFonts w:asciiTheme="minorHAnsi" w:eastAsiaTheme="minorEastAsia" w:hAnsiTheme="minorHAnsi" w:cstheme="minorBidi"/>
          <w:sz w:val="22"/>
          <w:szCs w:val="22"/>
          <w:lang w:eastAsia="en-GB"/>
        </w:rPr>
      </w:pPr>
      <w:r>
        <w:t>17.3.2.30</w:t>
      </w:r>
      <w:r>
        <w:tab/>
        <w:t>Group Call Control</w:t>
      </w:r>
      <w:r>
        <w:tab/>
      </w:r>
      <w:r>
        <w:fldChar w:fldCharType="begin" w:fldLock="1"/>
      </w:r>
      <w:r>
        <w:instrText xml:space="preserve"> PAGEREF _Toc457811965 \h </w:instrText>
      </w:r>
      <w:r>
        <w:fldChar w:fldCharType="separate"/>
      </w:r>
      <w:r w:rsidR="00623E6F">
        <w:t>336</w:t>
      </w:r>
      <w:r>
        <w:fldChar w:fldCharType="end"/>
      </w:r>
    </w:p>
    <w:p w:rsidR="00C0071F" w:rsidRDefault="00C0071F">
      <w:pPr>
        <w:pStyle w:val="TOC4"/>
        <w:rPr>
          <w:rFonts w:asciiTheme="minorHAnsi" w:eastAsiaTheme="minorEastAsia" w:hAnsiTheme="minorHAnsi" w:cstheme="minorBidi"/>
          <w:sz w:val="22"/>
          <w:szCs w:val="22"/>
          <w:lang w:eastAsia="en-GB"/>
        </w:rPr>
      </w:pPr>
      <w:r>
        <w:t>17.3.2.30A</w:t>
      </w:r>
      <w:r>
        <w:tab/>
        <w:t>Group Call Info Retrieval</w:t>
      </w:r>
      <w:r>
        <w:tab/>
      </w:r>
      <w:r>
        <w:fldChar w:fldCharType="begin" w:fldLock="1"/>
      </w:r>
      <w:r>
        <w:instrText xml:space="preserve"> PAGEREF _Toc457811966 \h </w:instrText>
      </w:r>
      <w:r>
        <w:fldChar w:fldCharType="separate"/>
      </w:r>
      <w:r w:rsidR="00623E6F">
        <w:t>336</w:t>
      </w:r>
      <w:r>
        <w:fldChar w:fldCharType="end"/>
      </w:r>
    </w:p>
    <w:p w:rsidR="00C0071F" w:rsidRDefault="00C0071F">
      <w:pPr>
        <w:pStyle w:val="TOC4"/>
        <w:rPr>
          <w:rFonts w:asciiTheme="minorHAnsi" w:eastAsiaTheme="minorEastAsia" w:hAnsiTheme="minorHAnsi" w:cstheme="minorBidi"/>
          <w:sz w:val="22"/>
          <w:szCs w:val="22"/>
          <w:lang w:eastAsia="en-GB"/>
        </w:rPr>
      </w:pPr>
      <w:r>
        <w:t>17.3.2.31</w:t>
      </w:r>
      <w:r>
        <w:tab/>
        <w:t>Void</w:t>
      </w:r>
      <w:r>
        <w:tab/>
      </w:r>
      <w:r>
        <w:fldChar w:fldCharType="begin" w:fldLock="1"/>
      </w:r>
      <w:r>
        <w:instrText xml:space="preserve"> PAGEREF _Toc457811967 \h </w:instrText>
      </w:r>
      <w:r>
        <w:fldChar w:fldCharType="separate"/>
      </w:r>
      <w:r w:rsidR="00623E6F">
        <w:t>337</w:t>
      </w:r>
      <w:r>
        <w:fldChar w:fldCharType="end"/>
      </w:r>
    </w:p>
    <w:p w:rsidR="00C0071F" w:rsidRDefault="00C0071F">
      <w:pPr>
        <w:pStyle w:val="TOC4"/>
        <w:rPr>
          <w:rFonts w:asciiTheme="minorHAnsi" w:eastAsiaTheme="minorEastAsia" w:hAnsiTheme="minorHAnsi" w:cstheme="minorBidi"/>
          <w:sz w:val="22"/>
          <w:szCs w:val="22"/>
          <w:lang w:eastAsia="en-GB"/>
        </w:rPr>
      </w:pPr>
      <w:r>
        <w:t>17.3.2.32</w:t>
      </w:r>
      <w:r>
        <w:tab/>
        <w:t>Gprs Location Updating</w:t>
      </w:r>
      <w:r>
        <w:tab/>
      </w:r>
      <w:r>
        <w:fldChar w:fldCharType="begin" w:fldLock="1"/>
      </w:r>
      <w:r>
        <w:instrText xml:space="preserve"> PAGEREF _Toc457811968 \h </w:instrText>
      </w:r>
      <w:r>
        <w:fldChar w:fldCharType="separate"/>
      </w:r>
      <w:r w:rsidR="00623E6F">
        <w:t>337</w:t>
      </w:r>
      <w:r>
        <w:fldChar w:fldCharType="end"/>
      </w:r>
    </w:p>
    <w:p w:rsidR="00C0071F" w:rsidRDefault="00C0071F">
      <w:pPr>
        <w:pStyle w:val="TOC4"/>
        <w:rPr>
          <w:rFonts w:asciiTheme="minorHAnsi" w:eastAsiaTheme="minorEastAsia" w:hAnsiTheme="minorHAnsi" w:cstheme="minorBidi"/>
          <w:sz w:val="22"/>
          <w:szCs w:val="22"/>
          <w:lang w:eastAsia="en-GB"/>
        </w:rPr>
      </w:pPr>
      <w:r>
        <w:t>17.3.2.33</w:t>
      </w:r>
      <w:r>
        <w:tab/>
        <w:t>Gprs Location Information Retreival</w:t>
      </w:r>
      <w:r>
        <w:tab/>
      </w:r>
      <w:r>
        <w:fldChar w:fldCharType="begin" w:fldLock="1"/>
      </w:r>
      <w:r>
        <w:instrText xml:space="preserve"> PAGEREF _Toc457811969 \h </w:instrText>
      </w:r>
      <w:r>
        <w:fldChar w:fldCharType="separate"/>
      </w:r>
      <w:r w:rsidR="00623E6F">
        <w:t>337</w:t>
      </w:r>
      <w:r>
        <w:fldChar w:fldCharType="end"/>
      </w:r>
    </w:p>
    <w:p w:rsidR="00C0071F" w:rsidRDefault="00C0071F">
      <w:pPr>
        <w:pStyle w:val="TOC4"/>
        <w:rPr>
          <w:rFonts w:asciiTheme="minorHAnsi" w:eastAsiaTheme="minorEastAsia" w:hAnsiTheme="minorHAnsi" w:cstheme="minorBidi"/>
          <w:sz w:val="22"/>
          <w:szCs w:val="22"/>
          <w:lang w:eastAsia="en-GB"/>
        </w:rPr>
      </w:pPr>
      <w:r>
        <w:t>17.3.2.34</w:t>
      </w:r>
      <w:r>
        <w:tab/>
        <w:t>Failure Reporting</w:t>
      </w:r>
      <w:r>
        <w:tab/>
      </w:r>
      <w:r>
        <w:fldChar w:fldCharType="begin" w:fldLock="1"/>
      </w:r>
      <w:r>
        <w:instrText xml:space="preserve"> PAGEREF _Toc457811970 \h </w:instrText>
      </w:r>
      <w:r>
        <w:fldChar w:fldCharType="separate"/>
      </w:r>
      <w:r w:rsidR="00623E6F">
        <w:t>337</w:t>
      </w:r>
      <w:r>
        <w:fldChar w:fldCharType="end"/>
      </w:r>
    </w:p>
    <w:p w:rsidR="00C0071F" w:rsidRDefault="00C0071F">
      <w:pPr>
        <w:pStyle w:val="TOC4"/>
        <w:rPr>
          <w:rFonts w:asciiTheme="minorHAnsi" w:eastAsiaTheme="minorEastAsia" w:hAnsiTheme="minorHAnsi" w:cstheme="minorBidi"/>
          <w:sz w:val="22"/>
          <w:szCs w:val="22"/>
          <w:lang w:eastAsia="en-GB"/>
        </w:rPr>
      </w:pPr>
      <w:r>
        <w:t>17.3.2.35</w:t>
      </w:r>
      <w:r>
        <w:tab/>
        <w:t>GPRS Notifying</w:t>
      </w:r>
      <w:r>
        <w:tab/>
      </w:r>
      <w:r>
        <w:fldChar w:fldCharType="begin" w:fldLock="1"/>
      </w:r>
      <w:r>
        <w:instrText xml:space="preserve"> PAGEREF _Toc457811971 \h </w:instrText>
      </w:r>
      <w:r>
        <w:fldChar w:fldCharType="separate"/>
      </w:r>
      <w:r w:rsidR="00623E6F">
        <w:t>337</w:t>
      </w:r>
      <w:r>
        <w:fldChar w:fldCharType="end"/>
      </w:r>
    </w:p>
    <w:p w:rsidR="00C0071F" w:rsidRDefault="00C0071F">
      <w:pPr>
        <w:pStyle w:val="TOC4"/>
        <w:rPr>
          <w:rFonts w:asciiTheme="minorHAnsi" w:eastAsiaTheme="minorEastAsia" w:hAnsiTheme="minorHAnsi" w:cstheme="minorBidi"/>
          <w:sz w:val="22"/>
          <w:szCs w:val="22"/>
          <w:lang w:eastAsia="en-GB"/>
        </w:rPr>
      </w:pPr>
      <w:r>
        <w:t>17.3.2.36</w:t>
      </w:r>
      <w:r>
        <w:tab/>
        <w:t>Supplementary Service invocation notification</w:t>
      </w:r>
      <w:r>
        <w:tab/>
      </w:r>
      <w:r>
        <w:fldChar w:fldCharType="begin" w:fldLock="1"/>
      </w:r>
      <w:r>
        <w:instrText xml:space="preserve"> PAGEREF _Toc457811972 \h </w:instrText>
      </w:r>
      <w:r>
        <w:fldChar w:fldCharType="separate"/>
      </w:r>
      <w:r w:rsidR="00623E6F">
        <w:t>338</w:t>
      </w:r>
      <w:r>
        <w:fldChar w:fldCharType="end"/>
      </w:r>
    </w:p>
    <w:p w:rsidR="00C0071F" w:rsidRDefault="00C0071F">
      <w:pPr>
        <w:pStyle w:val="TOC4"/>
        <w:rPr>
          <w:rFonts w:asciiTheme="minorHAnsi" w:eastAsiaTheme="minorEastAsia" w:hAnsiTheme="minorHAnsi" w:cstheme="minorBidi"/>
          <w:sz w:val="22"/>
          <w:szCs w:val="22"/>
          <w:lang w:eastAsia="en-GB"/>
        </w:rPr>
      </w:pPr>
      <w:r>
        <w:t>17.3.2.37</w:t>
      </w:r>
      <w:r>
        <w:tab/>
        <w:t>Reporting</w:t>
      </w:r>
      <w:r>
        <w:tab/>
      </w:r>
      <w:r>
        <w:fldChar w:fldCharType="begin" w:fldLock="1"/>
      </w:r>
      <w:r>
        <w:instrText xml:space="preserve"> PAGEREF _Toc457811973 \h </w:instrText>
      </w:r>
      <w:r>
        <w:fldChar w:fldCharType="separate"/>
      </w:r>
      <w:r w:rsidR="00623E6F">
        <w:t>338</w:t>
      </w:r>
      <w:r>
        <w:fldChar w:fldCharType="end"/>
      </w:r>
    </w:p>
    <w:p w:rsidR="00C0071F" w:rsidRDefault="00C0071F">
      <w:pPr>
        <w:pStyle w:val="TOC4"/>
        <w:rPr>
          <w:rFonts w:asciiTheme="minorHAnsi" w:eastAsiaTheme="minorEastAsia" w:hAnsiTheme="minorHAnsi" w:cstheme="minorBidi"/>
          <w:sz w:val="22"/>
          <w:szCs w:val="22"/>
          <w:lang w:eastAsia="en-GB"/>
        </w:rPr>
      </w:pPr>
      <w:r>
        <w:t>17.3.2.38</w:t>
      </w:r>
      <w:r>
        <w:tab/>
        <w:t>Call Completion</w:t>
      </w:r>
      <w:r>
        <w:tab/>
      </w:r>
      <w:r>
        <w:fldChar w:fldCharType="begin" w:fldLock="1"/>
      </w:r>
      <w:r>
        <w:instrText xml:space="preserve"> PAGEREF _Toc457811974 \h </w:instrText>
      </w:r>
      <w:r>
        <w:fldChar w:fldCharType="separate"/>
      </w:r>
      <w:r w:rsidR="00623E6F">
        <w:t>338</w:t>
      </w:r>
      <w:r>
        <w:fldChar w:fldCharType="end"/>
      </w:r>
    </w:p>
    <w:p w:rsidR="00C0071F" w:rsidRDefault="00C0071F">
      <w:pPr>
        <w:pStyle w:val="TOC4"/>
        <w:rPr>
          <w:rFonts w:asciiTheme="minorHAnsi" w:eastAsiaTheme="minorEastAsia" w:hAnsiTheme="minorHAnsi" w:cstheme="minorBidi"/>
          <w:sz w:val="22"/>
          <w:szCs w:val="22"/>
          <w:lang w:eastAsia="en-GB"/>
        </w:rPr>
      </w:pPr>
      <w:r>
        <w:t>17.3.2.39</w:t>
      </w:r>
      <w:r>
        <w:tab/>
        <w:t>Location Service Gateway</w:t>
      </w:r>
      <w:r>
        <w:tab/>
      </w:r>
      <w:r>
        <w:fldChar w:fldCharType="begin" w:fldLock="1"/>
      </w:r>
      <w:r>
        <w:instrText xml:space="preserve"> PAGEREF _Toc457811975 \h </w:instrText>
      </w:r>
      <w:r>
        <w:fldChar w:fldCharType="separate"/>
      </w:r>
      <w:r w:rsidR="00623E6F">
        <w:t>338</w:t>
      </w:r>
      <w:r>
        <w:fldChar w:fldCharType="end"/>
      </w:r>
    </w:p>
    <w:p w:rsidR="00C0071F" w:rsidRDefault="00C0071F">
      <w:pPr>
        <w:pStyle w:val="TOC4"/>
        <w:rPr>
          <w:rFonts w:asciiTheme="minorHAnsi" w:eastAsiaTheme="minorEastAsia" w:hAnsiTheme="minorHAnsi" w:cstheme="minorBidi"/>
          <w:sz w:val="22"/>
          <w:szCs w:val="22"/>
          <w:lang w:eastAsia="en-GB"/>
        </w:rPr>
      </w:pPr>
      <w:r>
        <w:t>17.3.2.40</w:t>
      </w:r>
      <w:r>
        <w:tab/>
        <w:t>Location Service Enquiry</w:t>
      </w:r>
      <w:r>
        <w:tab/>
      </w:r>
      <w:r>
        <w:fldChar w:fldCharType="begin" w:fldLock="1"/>
      </w:r>
      <w:r>
        <w:instrText xml:space="preserve"> PAGEREF _Toc457811976 \h </w:instrText>
      </w:r>
      <w:r>
        <w:fldChar w:fldCharType="separate"/>
      </w:r>
      <w:r w:rsidR="00623E6F">
        <w:t>338</w:t>
      </w:r>
      <w:r>
        <w:fldChar w:fldCharType="end"/>
      </w:r>
    </w:p>
    <w:p w:rsidR="00C0071F" w:rsidRDefault="00C0071F">
      <w:pPr>
        <w:pStyle w:val="TOC4"/>
        <w:rPr>
          <w:rFonts w:asciiTheme="minorHAnsi" w:eastAsiaTheme="minorEastAsia" w:hAnsiTheme="minorHAnsi" w:cstheme="minorBidi"/>
          <w:sz w:val="22"/>
          <w:szCs w:val="22"/>
          <w:lang w:eastAsia="en-GB"/>
        </w:rPr>
      </w:pPr>
      <w:r>
        <w:t>17.3.2.41</w:t>
      </w:r>
      <w:r>
        <w:tab/>
        <w:t>Void</w:t>
      </w:r>
      <w:r>
        <w:tab/>
      </w:r>
      <w:r>
        <w:fldChar w:fldCharType="begin" w:fldLock="1"/>
      </w:r>
      <w:r>
        <w:instrText xml:space="preserve"> PAGEREF _Toc457811977 \h </w:instrText>
      </w:r>
      <w:r>
        <w:fldChar w:fldCharType="separate"/>
      </w:r>
      <w:r w:rsidR="00623E6F">
        <w:t>339</w:t>
      </w:r>
      <w:r>
        <w:fldChar w:fldCharType="end"/>
      </w:r>
    </w:p>
    <w:p w:rsidR="00C0071F" w:rsidRDefault="00C0071F">
      <w:pPr>
        <w:pStyle w:val="TOC4"/>
        <w:rPr>
          <w:rFonts w:asciiTheme="minorHAnsi" w:eastAsiaTheme="minorEastAsia" w:hAnsiTheme="minorHAnsi" w:cstheme="minorBidi"/>
          <w:sz w:val="22"/>
          <w:szCs w:val="22"/>
          <w:lang w:eastAsia="en-GB"/>
        </w:rPr>
      </w:pPr>
      <w:r>
        <w:t>17.3.2.42</w:t>
      </w:r>
      <w:r>
        <w:tab/>
        <w:t>Void</w:t>
      </w:r>
      <w:r>
        <w:tab/>
      </w:r>
      <w:r>
        <w:fldChar w:fldCharType="begin" w:fldLock="1"/>
      </w:r>
      <w:r>
        <w:instrText xml:space="preserve"> PAGEREF _Toc457811978 \h </w:instrText>
      </w:r>
      <w:r>
        <w:fldChar w:fldCharType="separate"/>
      </w:r>
      <w:r w:rsidR="00623E6F">
        <w:t>339</w:t>
      </w:r>
      <w:r>
        <w:fldChar w:fldCharType="end"/>
      </w:r>
    </w:p>
    <w:p w:rsidR="00C0071F" w:rsidRDefault="00C0071F">
      <w:pPr>
        <w:pStyle w:val="TOC4"/>
        <w:rPr>
          <w:rFonts w:asciiTheme="minorHAnsi" w:eastAsiaTheme="minorEastAsia" w:hAnsiTheme="minorHAnsi" w:cstheme="minorBidi"/>
          <w:sz w:val="22"/>
          <w:szCs w:val="22"/>
          <w:lang w:eastAsia="en-GB"/>
        </w:rPr>
      </w:pPr>
      <w:r>
        <w:t>17.3.2.43</w:t>
      </w:r>
      <w:r>
        <w:tab/>
        <w:t>Void</w:t>
      </w:r>
      <w:r>
        <w:tab/>
      </w:r>
      <w:r>
        <w:fldChar w:fldCharType="begin" w:fldLock="1"/>
      </w:r>
      <w:r>
        <w:instrText xml:space="preserve"> PAGEREF _Toc457811979 \h </w:instrText>
      </w:r>
      <w:r>
        <w:fldChar w:fldCharType="separate"/>
      </w:r>
      <w:r w:rsidR="00623E6F">
        <w:t>339</w:t>
      </w:r>
      <w:r>
        <w:fldChar w:fldCharType="end"/>
      </w:r>
    </w:p>
    <w:p w:rsidR="00C0071F" w:rsidRDefault="00C0071F">
      <w:pPr>
        <w:pStyle w:val="TOC4"/>
        <w:rPr>
          <w:rFonts w:asciiTheme="minorHAnsi" w:eastAsiaTheme="minorEastAsia" w:hAnsiTheme="minorHAnsi" w:cstheme="minorBidi"/>
          <w:sz w:val="22"/>
          <w:szCs w:val="22"/>
          <w:lang w:eastAsia="en-GB"/>
        </w:rPr>
      </w:pPr>
      <w:r>
        <w:t>17.3.2.44</w:t>
      </w:r>
      <w:r>
        <w:tab/>
        <w:t>IST Alerting</w:t>
      </w:r>
      <w:r>
        <w:tab/>
      </w:r>
      <w:r>
        <w:fldChar w:fldCharType="begin" w:fldLock="1"/>
      </w:r>
      <w:r>
        <w:instrText xml:space="preserve"> PAGEREF _Toc457811980 \h </w:instrText>
      </w:r>
      <w:r>
        <w:fldChar w:fldCharType="separate"/>
      </w:r>
      <w:r w:rsidR="00623E6F">
        <w:t>339</w:t>
      </w:r>
      <w:r>
        <w:fldChar w:fldCharType="end"/>
      </w:r>
    </w:p>
    <w:p w:rsidR="00C0071F" w:rsidRDefault="00C0071F">
      <w:pPr>
        <w:pStyle w:val="TOC4"/>
        <w:rPr>
          <w:rFonts w:asciiTheme="minorHAnsi" w:eastAsiaTheme="minorEastAsia" w:hAnsiTheme="minorHAnsi" w:cstheme="minorBidi"/>
          <w:sz w:val="22"/>
          <w:szCs w:val="22"/>
          <w:lang w:eastAsia="en-GB"/>
        </w:rPr>
      </w:pPr>
      <w:r>
        <w:t>17.3.2.45</w:t>
      </w:r>
      <w:r>
        <w:tab/>
        <w:t>Service Termination</w:t>
      </w:r>
      <w:r>
        <w:tab/>
      </w:r>
      <w:r>
        <w:fldChar w:fldCharType="begin" w:fldLock="1"/>
      </w:r>
      <w:r>
        <w:instrText xml:space="preserve"> PAGEREF _Toc457811981 \h </w:instrText>
      </w:r>
      <w:r>
        <w:fldChar w:fldCharType="separate"/>
      </w:r>
      <w:r w:rsidR="00623E6F">
        <w:t>339</w:t>
      </w:r>
      <w:r>
        <w:fldChar w:fldCharType="end"/>
      </w:r>
    </w:p>
    <w:p w:rsidR="00C0071F" w:rsidRDefault="00C0071F">
      <w:pPr>
        <w:pStyle w:val="TOC4"/>
        <w:rPr>
          <w:rFonts w:asciiTheme="minorHAnsi" w:eastAsiaTheme="minorEastAsia" w:hAnsiTheme="minorHAnsi" w:cstheme="minorBidi"/>
          <w:sz w:val="22"/>
          <w:szCs w:val="22"/>
          <w:lang w:eastAsia="en-GB"/>
        </w:rPr>
      </w:pPr>
      <w:r>
        <w:t>17.3.2.46</w:t>
      </w:r>
      <w:r>
        <w:tab/>
        <w:t>Mobility Management event notification</w:t>
      </w:r>
      <w:r>
        <w:tab/>
      </w:r>
      <w:r>
        <w:fldChar w:fldCharType="begin" w:fldLock="1"/>
      </w:r>
      <w:r>
        <w:instrText xml:space="preserve"> PAGEREF _Toc457811982 \h </w:instrText>
      </w:r>
      <w:r>
        <w:fldChar w:fldCharType="separate"/>
      </w:r>
      <w:r w:rsidR="00623E6F">
        <w:t>339</w:t>
      </w:r>
      <w:r>
        <w:fldChar w:fldCharType="end"/>
      </w:r>
    </w:p>
    <w:p w:rsidR="00C0071F" w:rsidRDefault="00C0071F">
      <w:pPr>
        <w:pStyle w:val="TOC4"/>
        <w:rPr>
          <w:rFonts w:asciiTheme="minorHAnsi" w:eastAsiaTheme="minorEastAsia" w:hAnsiTheme="minorHAnsi" w:cstheme="minorBidi"/>
          <w:sz w:val="22"/>
          <w:szCs w:val="22"/>
          <w:lang w:eastAsia="en-GB"/>
        </w:rPr>
      </w:pPr>
      <w:r>
        <w:t>17.3.2.48</w:t>
      </w:r>
      <w:r>
        <w:tab/>
        <w:t>Subscriber Data modification notification</w:t>
      </w:r>
      <w:r>
        <w:tab/>
      </w:r>
      <w:r>
        <w:fldChar w:fldCharType="begin" w:fldLock="1"/>
      </w:r>
      <w:r>
        <w:instrText xml:space="preserve"> PAGEREF _Toc457811983 \h </w:instrText>
      </w:r>
      <w:r>
        <w:fldChar w:fldCharType="separate"/>
      </w:r>
      <w:r w:rsidR="00623E6F">
        <w:t>340</w:t>
      </w:r>
      <w:r>
        <w:fldChar w:fldCharType="end"/>
      </w:r>
    </w:p>
    <w:p w:rsidR="00C0071F" w:rsidRDefault="00C0071F">
      <w:pPr>
        <w:pStyle w:val="TOC4"/>
        <w:rPr>
          <w:rFonts w:asciiTheme="minorHAnsi" w:eastAsiaTheme="minorEastAsia" w:hAnsiTheme="minorHAnsi" w:cstheme="minorBidi"/>
          <w:sz w:val="22"/>
          <w:szCs w:val="22"/>
          <w:lang w:eastAsia="en-GB"/>
        </w:rPr>
      </w:pPr>
      <w:r>
        <w:t>17.3.2.49</w:t>
      </w:r>
      <w:r>
        <w:tab/>
        <w:t>Authentication Failure Report</w:t>
      </w:r>
      <w:r>
        <w:tab/>
      </w:r>
      <w:r>
        <w:fldChar w:fldCharType="begin" w:fldLock="1"/>
      </w:r>
      <w:r>
        <w:instrText xml:space="preserve"> PAGEREF _Toc457811984 \h </w:instrText>
      </w:r>
      <w:r>
        <w:fldChar w:fldCharType="separate"/>
      </w:r>
      <w:r w:rsidR="00623E6F">
        <w:t>340</w:t>
      </w:r>
      <w:r>
        <w:fldChar w:fldCharType="end"/>
      </w:r>
    </w:p>
    <w:p w:rsidR="00C0071F" w:rsidRDefault="00C0071F">
      <w:pPr>
        <w:pStyle w:val="TOC4"/>
        <w:rPr>
          <w:rFonts w:asciiTheme="minorHAnsi" w:eastAsiaTheme="minorEastAsia" w:hAnsiTheme="minorHAnsi" w:cstheme="minorBidi"/>
          <w:sz w:val="22"/>
          <w:szCs w:val="22"/>
          <w:lang w:eastAsia="en-GB"/>
        </w:rPr>
      </w:pPr>
      <w:r>
        <w:t>17.3.2.50</w:t>
      </w:r>
      <w:r>
        <w:tab/>
        <w:t>Resource Management</w:t>
      </w:r>
      <w:r>
        <w:tab/>
      </w:r>
      <w:r>
        <w:fldChar w:fldCharType="begin" w:fldLock="1"/>
      </w:r>
      <w:r>
        <w:instrText xml:space="preserve"> PAGEREF _Toc457811985 \h </w:instrText>
      </w:r>
      <w:r>
        <w:fldChar w:fldCharType="separate"/>
      </w:r>
      <w:r w:rsidR="00623E6F">
        <w:t>340</w:t>
      </w:r>
      <w:r>
        <w:fldChar w:fldCharType="end"/>
      </w:r>
    </w:p>
    <w:p w:rsidR="00C0071F" w:rsidRDefault="00C0071F">
      <w:pPr>
        <w:pStyle w:val="TOC4"/>
        <w:rPr>
          <w:rFonts w:asciiTheme="minorHAnsi" w:eastAsiaTheme="minorEastAsia" w:hAnsiTheme="minorHAnsi" w:cstheme="minorBidi"/>
          <w:sz w:val="22"/>
          <w:szCs w:val="22"/>
          <w:lang w:eastAsia="en-GB"/>
        </w:rPr>
      </w:pPr>
      <w:r>
        <w:t>17.3.2.51</w:t>
      </w:r>
      <w:r>
        <w:tab/>
        <w:t>Mobile terminating Short Message Relay VGCS</w:t>
      </w:r>
      <w:r>
        <w:tab/>
      </w:r>
      <w:r>
        <w:fldChar w:fldCharType="begin" w:fldLock="1"/>
      </w:r>
      <w:r>
        <w:instrText xml:space="preserve"> PAGEREF _Toc457811986 \h </w:instrText>
      </w:r>
      <w:r>
        <w:fldChar w:fldCharType="separate"/>
      </w:r>
      <w:r w:rsidR="00623E6F">
        <w:t>340</w:t>
      </w:r>
      <w:r>
        <w:fldChar w:fldCharType="end"/>
      </w:r>
    </w:p>
    <w:p w:rsidR="00C0071F" w:rsidRDefault="00C0071F">
      <w:pPr>
        <w:pStyle w:val="TOC4"/>
        <w:rPr>
          <w:rFonts w:asciiTheme="minorHAnsi" w:eastAsiaTheme="minorEastAsia" w:hAnsiTheme="minorHAnsi" w:cstheme="minorBidi"/>
          <w:sz w:val="22"/>
          <w:szCs w:val="22"/>
          <w:lang w:eastAsia="en-GB"/>
        </w:rPr>
      </w:pPr>
      <w:r>
        <w:t>17.3.2.52</w:t>
      </w:r>
      <w:r>
        <w:tab/>
      </w:r>
      <w:r>
        <w:rPr>
          <w:lang w:eastAsia="zh-CN"/>
        </w:rPr>
        <w:t>Vcsg</w:t>
      </w:r>
      <w:r>
        <w:t xml:space="preserve"> Location Updating</w:t>
      </w:r>
      <w:r>
        <w:tab/>
      </w:r>
      <w:r>
        <w:fldChar w:fldCharType="begin" w:fldLock="1"/>
      </w:r>
      <w:r>
        <w:instrText xml:space="preserve"> PAGEREF _Toc457811987 \h </w:instrText>
      </w:r>
      <w:r>
        <w:fldChar w:fldCharType="separate"/>
      </w:r>
      <w:r w:rsidR="00623E6F">
        <w:t>340</w:t>
      </w:r>
      <w:r>
        <w:fldChar w:fldCharType="end"/>
      </w:r>
    </w:p>
    <w:p w:rsidR="00C0071F" w:rsidRDefault="00C0071F">
      <w:pPr>
        <w:pStyle w:val="TOC4"/>
        <w:rPr>
          <w:rFonts w:asciiTheme="minorHAnsi" w:eastAsiaTheme="minorEastAsia" w:hAnsiTheme="minorHAnsi" w:cstheme="minorBidi"/>
          <w:sz w:val="22"/>
          <w:szCs w:val="22"/>
          <w:lang w:eastAsia="en-GB"/>
        </w:rPr>
      </w:pPr>
      <w:r>
        <w:t>17.3.2.53</w:t>
      </w:r>
      <w:r>
        <w:tab/>
      </w:r>
      <w:r>
        <w:rPr>
          <w:lang w:eastAsia="zh-CN"/>
        </w:rPr>
        <w:t>Vcsg</w:t>
      </w:r>
      <w:r>
        <w:t xml:space="preserve"> Location </w:t>
      </w:r>
      <w:r>
        <w:rPr>
          <w:lang w:eastAsia="zh-CN"/>
        </w:rPr>
        <w:t>Cancellation</w:t>
      </w:r>
      <w:r>
        <w:tab/>
      </w:r>
      <w:r>
        <w:fldChar w:fldCharType="begin" w:fldLock="1"/>
      </w:r>
      <w:r>
        <w:instrText xml:space="preserve"> PAGEREF _Toc457811988 \h </w:instrText>
      </w:r>
      <w:r>
        <w:fldChar w:fldCharType="separate"/>
      </w:r>
      <w:r w:rsidR="00623E6F">
        <w:t>341</w:t>
      </w:r>
      <w:r>
        <w:fldChar w:fldCharType="end"/>
      </w:r>
    </w:p>
    <w:p w:rsidR="00C0071F" w:rsidRDefault="00C0071F">
      <w:pPr>
        <w:pStyle w:val="TOC3"/>
        <w:rPr>
          <w:rFonts w:asciiTheme="minorHAnsi" w:eastAsiaTheme="minorEastAsia" w:hAnsiTheme="minorHAnsi" w:cstheme="minorBidi"/>
          <w:sz w:val="22"/>
          <w:szCs w:val="22"/>
          <w:lang w:eastAsia="en-GB"/>
        </w:rPr>
      </w:pPr>
      <w:r>
        <w:t>17.3.3</w:t>
      </w:r>
      <w:r>
        <w:tab/>
        <w:t>ASN.1 Module for application-context-names</w:t>
      </w:r>
      <w:r>
        <w:tab/>
      </w:r>
      <w:r>
        <w:fldChar w:fldCharType="begin" w:fldLock="1"/>
      </w:r>
      <w:r>
        <w:instrText xml:space="preserve"> PAGEREF _Toc457811989 \h </w:instrText>
      </w:r>
      <w:r>
        <w:fldChar w:fldCharType="separate"/>
      </w:r>
      <w:r w:rsidR="00623E6F">
        <w:t>341</w:t>
      </w:r>
      <w:r>
        <w:fldChar w:fldCharType="end"/>
      </w:r>
    </w:p>
    <w:p w:rsidR="00C0071F" w:rsidRDefault="00C0071F">
      <w:pPr>
        <w:pStyle w:val="TOC2"/>
        <w:rPr>
          <w:rFonts w:asciiTheme="minorHAnsi" w:eastAsiaTheme="minorEastAsia" w:hAnsiTheme="minorHAnsi" w:cstheme="minorBidi"/>
          <w:sz w:val="22"/>
          <w:szCs w:val="22"/>
          <w:lang w:eastAsia="en-GB"/>
        </w:rPr>
      </w:pPr>
      <w:r>
        <w:t>17.4</w:t>
      </w:r>
      <w:r>
        <w:tab/>
        <w:t>MAP Dialogue Information</w:t>
      </w:r>
      <w:r>
        <w:tab/>
      </w:r>
      <w:r>
        <w:fldChar w:fldCharType="begin" w:fldLock="1"/>
      </w:r>
      <w:r>
        <w:instrText xml:space="preserve"> PAGEREF _Toc457811990 \h </w:instrText>
      </w:r>
      <w:r>
        <w:fldChar w:fldCharType="separate"/>
      </w:r>
      <w:r w:rsidR="00623E6F">
        <w:t>344</w:t>
      </w:r>
      <w:r>
        <w:fldChar w:fldCharType="end"/>
      </w:r>
    </w:p>
    <w:p w:rsidR="00C0071F" w:rsidRDefault="00C0071F">
      <w:pPr>
        <w:pStyle w:val="TOC2"/>
        <w:rPr>
          <w:rFonts w:asciiTheme="minorHAnsi" w:eastAsiaTheme="minorEastAsia" w:hAnsiTheme="minorHAnsi" w:cstheme="minorBidi"/>
          <w:sz w:val="22"/>
          <w:szCs w:val="22"/>
          <w:lang w:eastAsia="en-GB"/>
        </w:rPr>
      </w:pPr>
      <w:r>
        <w:t>17.5</w:t>
      </w:r>
      <w:r>
        <w:tab/>
        <w:t>MAP operation and error codes</w:t>
      </w:r>
      <w:r>
        <w:tab/>
      </w:r>
      <w:r>
        <w:fldChar w:fldCharType="begin" w:fldLock="1"/>
      </w:r>
      <w:r>
        <w:instrText xml:space="preserve"> PAGEREF _Toc457811991 \h </w:instrText>
      </w:r>
      <w:r>
        <w:fldChar w:fldCharType="separate"/>
      </w:r>
      <w:r w:rsidR="00623E6F">
        <w:t>345</w:t>
      </w:r>
      <w:r>
        <w:fldChar w:fldCharType="end"/>
      </w:r>
    </w:p>
    <w:p w:rsidR="00C0071F" w:rsidRDefault="00C0071F">
      <w:pPr>
        <w:pStyle w:val="TOC2"/>
        <w:rPr>
          <w:rFonts w:asciiTheme="minorHAnsi" w:eastAsiaTheme="minorEastAsia" w:hAnsiTheme="minorHAnsi" w:cstheme="minorBidi"/>
          <w:sz w:val="22"/>
          <w:szCs w:val="22"/>
          <w:lang w:eastAsia="en-GB"/>
        </w:rPr>
      </w:pPr>
      <w:r>
        <w:t>17.6</w:t>
      </w:r>
      <w:r>
        <w:tab/>
        <w:t>MAP operations and errors</w:t>
      </w:r>
      <w:r>
        <w:tab/>
      </w:r>
      <w:r>
        <w:fldChar w:fldCharType="begin" w:fldLock="1"/>
      </w:r>
      <w:r>
        <w:instrText xml:space="preserve"> PAGEREF _Toc457811992 \h </w:instrText>
      </w:r>
      <w:r>
        <w:fldChar w:fldCharType="separate"/>
      </w:r>
      <w:r w:rsidR="00623E6F">
        <w:t>348</w:t>
      </w:r>
      <w:r>
        <w:fldChar w:fldCharType="end"/>
      </w:r>
    </w:p>
    <w:p w:rsidR="00C0071F" w:rsidRDefault="00C0071F">
      <w:pPr>
        <w:pStyle w:val="TOC3"/>
        <w:rPr>
          <w:rFonts w:asciiTheme="minorHAnsi" w:eastAsiaTheme="minorEastAsia" w:hAnsiTheme="minorHAnsi" w:cstheme="minorBidi"/>
          <w:sz w:val="22"/>
          <w:szCs w:val="22"/>
          <w:lang w:eastAsia="en-GB"/>
        </w:rPr>
      </w:pPr>
      <w:r>
        <w:t>17.6.1</w:t>
      </w:r>
      <w:r>
        <w:tab/>
        <w:t>Mobile Service Operations</w:t>
      </w:r>
      <w:r>
        <w:tab/>
      </w:r>
      <w:r>
        <w:fldChar w:fldCharType="begin" w:fldLock="1"/>
      </w:r>
      <w:r>
        <w:instrText xml:space="preserve"> PAGEREF _Toc457811993 \h </w:instrText>
      </w:r>
      <w:r>
        <w:fldChar w:fldCharType="separate"/>
      </w:r>
      <w:r w:rsidR="00623E6F">
        <w:t>348</w:t>
      </w:r>
      <w:r>
        <w:fldChar w:fldCharType="end"/>
      </w:r>
    </w:p>
    <w:p w:rsidR="00C0071F" w:rsidRDefault="00C0071F">
      <w:pPr>
        <w:pStyle w:val="TOC3"/>
        <w:rPr>
          <w:rFonts w:asciiTheme="minorHAnsi" w:eastAsiaTheme="minorEastAsia" w:hAnsiTheme="minorHAnsi" w:cstheme="minorBidi"/>
          <w:sz w:val="22"/>
          <w:szCs w:val="22"/>
          <w:lang w:eastAsia="en-GB"/>
        </w:rPr>
      </w:pPr>
      <w:r>
        <w:t>17.6.2</w:t>
      </w:r>
      <w:r>
        <w:tab/>
        <w:t>Operation and Maintenance Operations</w:t>
      </w:r>
      <w:r>
        <w:tab/>
      </w:r>
      <w:r>
        <w:fldChar w:fldCharType="begin" w:fldLock="1"/>
      </w:r>
      <w:r>
        <w:instrText xml:space="preserve"> PAGEREF _Toc457811994 \h </w:instrText>
      </w:r>
      <w:r>
        <w:fldChar w:fldCharType="separate"/>
      </w:r>
      <w:r w:rsidR="00623E6F">
        <w:t>355</w:t>
      </w:r>
      <w:r>
        <w:fldChar w:fldCharType="end"/>
      </w:r>
    </w:p>
    <w:p w:rsidR="00C0071F" w:rsidRDefault="00C0071F">
      <w:pPr>
        <w:pStyle w:val="TOC3"/>
        <w:rPr>
          <w:rFonts w:asciiTheme="minorHAnsi" w:eastAsiaTheme="minorEastAsia" w:hAnsiTheme="minorHAnsi" w:cstheme="minorBidi"/>
          <w:sz w:val="22"/>
          <w:szCs w:val="22"/>
          <w:lang w:eastAsia="en-GB"/>
        </w:rPr>
      </w:pPr>
      <w:r>
        <w:t>17.6.3</w:t>
      </w:r>
      <w:r>
        <w:tab/>
        <w:t>Call Handling Operations</w:t>
      </w:r>
      <w:r>
        <w:tab/>
      </w:r>
      <w:r>
        <w:fldChar w:fldCharType="begin" w:fldLock="1"/>
      </w:r>
      <w:r>
        <w:instrText xml:space="preserve"> PAGEREF _Toc457811995 \h </w:instrText>
      </w:r>
      <w:r>
        <w:fldChar w:fldCharType="separate"/>
      </w:r>
      <w:r w:rsidR="00623E6F">
        <w:t>356</w:t>
      </w:r>
      <w:r>
        <w:fldChar w:fldCharType="end"/>
      </w:r>
    </w:p>
    <w:p w:rsidR="00C0071F" w:rsidRDefault="00C0071F">
      <w:pPr>
        <w:pStyle w:val="TOC3"/>
        <w:rPr>
          <w:rFonts w:asciiTheme="minorHAnsi" w:eastAsiaTheme="minorEastAsia" w:hAnsiTheme="minorHAnsi" w:cstheme="minorBidi"/>
          <w:sz w:val="22"/>
          <w:szCs w:val="22"/>
          <w:lang w:eastAsia="en-GB"/>
        </w:rPr>
      </w:pPr>
      <w:r>
        <w:t>17.6.4</w:t>
      </w:r>
      <w:r>
        <w:tab/>
        <w:t>Supplementary service operations</w:t>
      </w:r>
      <w:r>
        <w:tab/>
      </w:r>
      <w:r>
        <w:fldChar w:fldCharType="begin" w:fldLock="1"/>
      </w:r>
      <w:r>
        <w:instrText xml:space="preserve"> PAGEREF _Toc457811996 \h </w:instrText>
      </w:r>
      <w:r>
        <w:fldChar w:fldCharType="separate"/>
      </w:r>
      <w:r w:rsidR="00623E6F">
        <w:t>359</w:t>
      </w:r>
      <w:r>
        <w:fldChar w:fldCharType="end"/>
      </w:r>
    </w:p>
    <w:p w:rsidR="00C0071F" w:rsidRDefault="00C0071F">
      <w:pPr>
        <w:pStyle w:val="TOC3"/>
        <w:rPr>
          <w:rFonts w:asciiTheme="minorHAnsi" w:eastAsiaTheme="minorEastAsia" w:hAnsiTheme="minorHAnsi" w:cstheme="minorBidi"/>
          <w:sz w:val="22"/>
          <w:szCs w:val="22"/>
          <w:lang w:eastAsia="en-GB"/>
        </w:rPr>
      </w:pPr>
      <w:r>
        <w:t>17.6.5</w:t>
      </w:r>
      <w:r>
        <w:tab/>
        <w:t>Short message service operations</w:t>
      </w:r>
      <w:r>
        <w:tab/>
      </w:r>
      <w:r>
        <w:fldChar w:fldCharType="begin" w:fldLock="1"/>
      </w:r>
      <w:r>
        <w:instrText xml:space="preserve"> PAGEREF _Toc457811997 \h </w:instrText>
      </w:r>
      <w:r>
        <w:fldChar w:fldCharType="separate"/>
      </w:r>
      <w:r w:rsidR="00623E6F">
        <w:t>363</w:t>
      </w:r>
      <w:r>
        <w:fldChar w:fldCharType="end"/>
      </w:r>
    </w:p>
    <w:p w:rsidR="00C0071F" w:rsidRDefault="00C0071F">
      <w:pPr>
        <w:pStyle w:val="TOC3"/>
        <w:rPr>
          <w:rFonts w:asciiTheme="minorHAnsi" w:eastAsiaTheme="minorEastAsia" w:hAnsiTheme="minorHAnsi" w:cstheme="minorBidi"/>
          <w:sz w:val="22"/>
          <w:szCs w:val="22"/>
          <w:lang w:eastAsia="en-GB"/>
        </w:rPr>
      </w:pPr>
      <w:r>
        <w:t>17.6.6</w:t>
      </w:r>
      <w:r>
        <w:tab/>
        <w:t>Errors</w:t>
      </w:r>
      <w:r>
        <w:tab/>
      </w:r>
      <w:r>
        <w:fldChar w:fldCharType="begin" w:fldLock="1"/>
      </w:r>
      <w:r>
        <w:instrText xml:space="preserve"> PAGEREF _Toc457811998 \h </w:instrText>
      </w:r>
      <w:r>
        <w:fldChar w:fldCharType="separate"/>
      </w:r>
      <w:r w:rsidR="00623E6F">
        <w:t>365</w:t>
      </w:r>
      <w:r>
        <w:fldChar w:fldCharType="end"/>
      </w:r>
    </w:p>
    <w:p w:rsidR="00C0071F" w:rsidRDefault="00C0071F">
      <w:pPr>
        <w:pStyle w:val="TOC3"/>
        <w:rPr>
          <w:rFonts w:asciiTheme="minorHAnsi" w:eastAsiaTheme="minorEastAsia" w:hAnsiTheme="minorHAnsi" w:cstheme="minorBidi"/>
          <w:sz w:val="22"/>
          <w:szCs w:val="22"/>
          <w:lang w:eastAsia="en-GB"/>
        </w:rPr>
      </w:pPr>
      <w:r>
        <w:t>17.6.7</w:t>
      </w:r>
      <w:r>
        <w:tab/>
        <w:t>Group Call operations</w:t>
      </w:r>
      <w:r>
        <w:tab/>
      </w:r>
      <w:r>
        <w:fldChar w:fldCharType="begin" w:fldLock="1"/>
      </w:r>
      <w:r>
        <w:instrText xml:space="preserve"> PAGEREF _Toc457811999 \h </w:instrText>
      </w:r>
      <w:r>
        <w:fldChar w:fldCharType="separate"/>
      </w:r>
      <w:r w:rsidR="00623E6F">
        <w:t>372</w:t>
      </w:r>
      <w:r>
        <w:fldChar w:fldCharType="end"/>
      </w:r>
    </w:p>
    <w:p w:rsidR="00C0071F" w:rsidRDefault="00C0071F">
      <w:pPr>
        <w:pStyle w:val="TOC3"/>
        <w:rPr>
          <w:rFonts w:asciiTheme="minorHAnsi" w:eastAsiaTheme="minorEastAsia" w:hAnsiTheme="minorHAnsi" w:cstheme="minorBidi"/>
          <w:sz w:val="22"/>
          <w:szCs w:val="22"/>
          <w:lang w:eastAsia="en-GB"/>
        </w:rPr>
      </w:pPr>
      <w:r>
        <w:t>17.6.8</w:t>
      </w:r>
      <w:r>
        <w:tab/>
        <w:t>Location service operations</w:t>
      </w:r>
      <w:r>
        <w:tab/>
      </w:r>
      <w:r>
        <w:fldChar w:fldCharType="begin" w:fldLock="1"/>
      </w:r>
      <w:r>
        <w:instrText xml:space="preserve"> PAGEREF _Toc457812000 \h </w:instrText>
      </w:r>
      <w:r>
        <w:fldChar w:fldCharType="separate"/>
      </w:r>
      <w:r w:rsidR="00623E6F">
        <w:t>373</w:t>
      </w:r>
      <w:r>
        <w:fldChar w:fldCharType="end"/>
      </w:r>
    </w:p>
    <w:p w:rsidR="00C0071F" w:rsidRDefault="00C0071F">
      <w:pPr>
        <w:pStyle w:val="TOC3"/>
        <w:rPr>
          <w:rFonts w:asciiTheme="minorHAnsi" w:eastAsiaTheme="minorEastAsia" w:hAnsiTheme="minorHAnsi" w:cstheme="minorBidi"/>
          <w:sz w:val="22"/>
          <w:szCs w:val="22"/>
          <w:lang w:eastAsia="en-GB"/>
        </w:rPr>
      </w:pPr>
      <w:r>
        <w:t>17.6.9</w:t>
      </w:r>
      <w:r>
        <w:tab/>
        <w:t>Void</w:t>
      </w:r>
      <w:r>
        <w:tab/>
      </w:r>
      <w:r>
        <w:fldChar w:fldCharType="begin" w:fldLock="1"/>
      </w:r>
      <w:r>
        <w:instrText xml:space="preserve"> PAGEREF _Toc457812001 \h </w:instrText>
      </w:r>
      <w:r>
        <w:fldChar w:fldCharType="separate"/>
      </w:r>
      <w:r w:rsidR="00623E6F">
        <w:t>375</w:t>
      </w:r>
      <w:r>
        <w:fldChar w:fldCharType="end"/>
      </w:r>
    </w:p>
    <w:p w:rsidR="00C0071F" w:rsidRDefault="00C0071F">
      <w:pPr>
        <w:pStyle w:val="TOC2"/>
        <w:rPr>
          <w:rFonts w:asciiTheme="minorHAnsi" w:eastAsiaTheme="minorEastAsia" w:hAnsiTheme="minorHAnsi" w:cstheme="minorBidi"/>
          <w:sz w:val="22"/>
          <w:szCs w:val="22"/>
          <w:lang w:eastAsia="en-GB"/>
        </w:rPr>
      </w:pPr>
      <w:r>
        <w:t>17.7</w:t>
      </w:r>
      <w:r>
        <w:tab/>
        <w:t>MAP constants and data types</w:t>
      </w:r>
      <w:r>
        <w:tab/>
      </w:r>
      <w:r>
        <w:fldChar w:fldCharType="begin" w:fldLock="1"/>
      </w:r>
      <w:r>
        <w:instrText xml:space="preserve"> PAGEREF _Toc457812002 \h </w:instrText>
      </w:r>
      <w:r>
        <w:fldChar w:fldCharType="separate"/>
      </w:r>
      <w:r w:rsidR="00623E6F">
        <w:t>375</w:t>
      </w:r>
      <w:r>
        <w:fldChar w:fldCharType="end"/>
      </w:r>
    </w:p>
    <w:p w:rsidR="00C0071F" w:rsidRDefault="00C0071F">
      <w:pPr>
        <w:pStyle w:val="TOC3"/>
        <w:rPr>
          <w:rFonts w:asciiTheme="minorHAnsi" w:eastAsiaTheme="minorEastAsia" w:hAnsiTheme="minorHAnsi" w:cstheme="minorBidi"/>
          <w:sz w:val="22"/>
          <w:szCs w:val="22"/>
          <w:lang w:eastAsia="en-GB"/>
        </w:rPr>
      </w:pPr>
      <w:r>
        <w:t>17.7.1</w:t>
      </w:r>
      <w:r>
        <w:tab/>
        <w:t>Mobile Service data types</w:t>
      </w:r>
      <w:r>
        <w:tab/>
      </w:r>
      <w:r>
        <w:fldChar w:fldCharType="begin" w:fldLock="1"/>
      </w:r>
      <w:r>
        <w:instrText xml:space="preserve"> PAGEREF _Toc457812003 \h </w:instrText>
      </w:r>
      <w:r>
        <w:fldChar w:fldCharType="separate"/>
      </w:r>
      <w:r w:rsidR="00623E6F">
        <w:t>375</w:t>
      </w:r>
      <w:r>
        <w:fldChar w:fldCharType="end"/>
      </w:r>
    </w:p>
    <w:p w:rsidR="00C0071F" w:rsidRDefault="00C0071F">
      <w:pPr>
        <w:pStyle w:val="TOC3"/>
        <w:rPr>
          <w:rFonts w:asciiTheme="minorHAnsi" w:eastAsiaTheme="minorEastAsia" w:hAnsiTheme="minorHAnsi" w:cstheme="minorBidi"/>
          <w:sz w:val="22"/>
          <w:szCs w:val="22"/>
          <w:lang w:eastAsia="en-GB"/>
        </w:rPr>
      </w:pPr>
      <w:r>
        <w:t>17.7.2</w:t>
      </w:r>
      <w:r>
        <w:tab/>
        <w:t>Operation and maintenance data types</w:t>
      </w:r>
      <w:r>
        <w:tab/>
      </w:r>
      <w:r>
        <w:fldChar w:fldCharType="begin" w:fldLock="1"/>
      </w:r>
      <w:r>
        <w:instrText xml:space="preserve"> PAGEREF _Toc457812004 \h </w:instrText>
      </w:r>
      <w:r>
        <w:fldChar w:fldCharType="separate"/>
      </w:r>
      <w:r w:rsidR="00623E6F">
        <w:t>422</w:t>
      </w:r>
      <w:r>
        <w:fldChar w:fldCharType="end"/>
      </w:r>
    </w:p>
    <w:p w:rsidR="00C0071F" w:rsidRDefault="00C0071F">
      <w:pPr>
        <w:pStyle w:val="TOC3"/>
        <w:rPr>
          <w:rFonts w:asciiTheme="minorHAnsi" w:eastAsiaTheme="minorEastAsia" w:hAnsiTheme="minorHAnsi" w:cstheme="minorBidi"/>
          <w:sz w:val="22"/>
          <w:szCs w:val="22"/>
          <w:lang w:eastAsia="en-GB"/>
        </w:rPr>
      </w:pPr>
      <w:r>
        <w:t>17.7.3</w:t>
      </w:r>
      <w:r>
        <w:tab/>
        <w:t>Call handling data types</w:t>
      </w:r>
      <w:r>
        <w:tab/>
      </w:r>
      <w:r>
        <w:fldChar w:fldCharType="begin" w:fldLock="1"/>
      </w:r>
      <w:r>
        <w:instrText xml:space="preserve"> PAGEREF _Toc457812005 \h </w:instrText>
      </w:r>
      <w:r>
        <w:fldChar w:fldCharType="separate"/>
      </w:r>
      <w:r w:rsidR="00623E6F">
        <w:t>429</w:t>
      </w:r>
      <w:r>
        <w:fldChar w:fldCharType="end"/>
      </w:r>
    </w:p>
    <w:p w:rsidR="00C0071F" w:rsidRDefault="00C0071F">
      <w:pPr>
        <w:pStyle w:val="TOC3"/>
        <w:rPr>
          <w:rFonts w:asciiTheme="minorHAnsi" w:eastAsiaTheme="minorEastAsia" w:hAnsiTheme="minorHAnsi" w:cstheme="minorBidi"/>
          <w:sz w:val="22"/>
          <w:szCs w:val="22"/>
          <w:lang w:eastAsia="en-GB"/>
        </w:rPr>
      </w:pPr>
      <w:r>
        <w:t>17.7.4</w:t>
      </w:r>
      <w:r>
        <w:tab/>
        <w:t>Supplementary service data types</w:t>
      </w:r>
      <w:r>
        <w:tab/>
      </w:r>
      <w:r>
        <w:fldChar w:fldCharType="begin" w:fldLock="1"/>
      </w:r>
      <w:r>
        <w:instrText xml:space="preserve"> PAGEREF _Toc457812006 \h </w:instrText>
      </w:r>
      <w:r>
        <w:fldChar w:fldCharType="separate"/>
      </w:r>
      <w:r w:rsidR="00623E6F">
        <w:t>435</w:t>
      </w:r>
      <w:r>
        <w:fldChar w:fldCharType="end"/>
      </w:r>
    </w:p>
    <w:p w:rsidR="00C0071F" w:rsidRDefault="00C0071F">
      <w:pPr>
        <w:pStyle w:val="TOC3"/>
        <w:rPr>
          <w:rFonts w:asciiTheme="minorHAnsi" w:eastAsiaTheme="minorEastAsia" w:hAnsiTheme="minorHAnsi" w:cstheme="minorBidi"/>
          <w:sz w:val="22"/>
          <w:szCs w:val="22"/>
          <w:lang w:eastAsia="en-GB"/>
        </w:rPr>
      </w:pPr>
      <w:r>
        <w:t>17.7.5</w:t>
      </w:r>
      <w:r>
        <w:tab/>
        <w:t>Supplementary service codes</w:t>
      </w:r>
      <w:r>
        <w:tab/>
      </w:r>
      <w:r>
        <w:fldChar w:fldCharType="begin" w:fldLock="1"/>
      </w:r>
      <w:r>
        <w:instrText xml:space="preserve"> PAGEREF _Toc457812007 \h </w:instrText>
      </w:r>
      <w:r>
        <w:fldChar w:fldCharType="separate"/>
      </w:r>
      <w:r w:rsidR="00623E6F">
        <w:t>439</w:t>
      </w:r>
      <w:r>
        <w:fldChar w:fldCharType="end"/>
      </w:r>
    </w:p>
    <w:p w:rsidR="00C0071F" w:rsidRDefault="00C0071F">
      <w:pPr>
        <w:pStyle w:val="TOC3"/>
        <w:rPr>
          <w:rFonts w:asciiTheme="minorHAnsi" w:eastAsiaTheme="minorEastAsia" w:hAnsiTheme="minorHAnsi" w:cstheme="minorBidi"/>
          <w:sz w:val="22"/>
          <w:szCs w:val="22"/>
          <w:lang w:eastAsia="en-GB"/>
        </w:rPr>
      </w:pPr>
      <w:r>
        <w:t>17.7.6</w:t>
      </w:r>
      <w:r>
        <w:tab/>
        <w:t>Short message data types</w:t>
      </w:r>
      <w:r>
        <w:tab/>
      </w:r>
      <w:r>
        <w:fldChar w:fldCharType="begin" w:fldLock="1"/>
      </w:r>
      <w:r>
        <w:instrText xml:space="preserve"> PAGEREF _Toc457812008 \h </w:instrText>
      </w:r>
      <w:r>
        <w:fldChar w:fldCharType="separate"/>
      </w:r>
      <w:r w:rsidR="00623E6F">
        <w:t>442</w:t>
      </w:r>
      <w:r>
        <w:fldChar w:fldCharType="end"/>
      </w:r>
    </w:p>
    <w:p w:rsidR="00C0071F" w:rsidRDefault="00C0071F">
      <w:pPr>
        <w:pStyle w:val="TOC3"/>
        <w:rPr>
          <w:rFonts w:asciiTheme="minorHAnsi" w:eastAsiaTheme="minorEastAsia" w:hAnsiTheme="minorHAnsi" w:cstheme="minorBidi"/>
          <w:sz w:val="22"/>
          <w:szCs w:val="22"/>
          <w:lang w:eastAsia="en-GB"/>
        </w:rPr>
      </w:pPr>
      <w:r>
        <w:t>17.7.7</w:t>
      </w:r>
      <w:r>
        <w:tab/>
        <w:t>Error data types</w:t>
      </w:r>
      <w:r>
        <w:tab/>
      </w:r>
      <w:r>
        <w:fldChar w:fldCharType="begin" w:fldLock="1"/>
      </w:r>
      <w:r>
        <w:instrText xml:space="preserve"> PAGEREF _Toc457812009 \h </w:instrText>
      </w:r>
      <w:r>
        <w:fldChar w:fldCharType="separate"/>
      </w:r>
      <w:r w:rsidR="00623E6F">
        <w:t>446</w:t>
      </w:r>
      <w:r>
        <w:fldChar w:fldCharType="end"/>
      </w:r>
    </w:p>
    <w:p w:rsidR="00C0071F" w:rsidRDefault="00C0071F">
      <w:pPr>
        <w:pStyle w:val="TOC3"/>
        <w:rPr>
          <w:rFonts w:asciiTheme="minorHAnsi" w:eastAsiaTheme="minorEastAsia" w:hAnsiTheme="minorHAnsi" w:cstheme="minorBidi"/>
          <w:sz w:val="22"/>
          <w:szCs w:val="22"/>
          <w:lang w:eastAsia="en-GB"/>
        </w:rPr>
      </w:pPr>
      <w:r>
        <w:t>17.7.8</w:t>
      </w:r>
      <w:r>
        <w:tab/>
        <w:t>Common data types</w:t>
      </w:r>
      <w:r>
        <w:tab/>
      </w:r>
      <w:r>
        <w:fldChar w:fldCharType="begin" w:fldLock="1"/>
      </w:r>
      <w:r>
        <w:instrText xml:space="preserve"> PAGEREF _Toc457812010 \h </w:instrText>
      </w:r>
      <w:r>
        <w:fldChar w:fldCharType="separate"/>
      </w:r>
      <w:r w:rsidR="00623E6F">
        <w:t>452</w:t>
      </w:r>
      <w:r>
        <w:fldChar w:fldCharType="end"/>
      </w:r>
    </w:p>
    <w:p w:rsidR="00C0071F" w:rsidRDefault="00C0071F">
      <w:pPr>
        <w:pStyle w:val="TOC3"/>
        <w:rPr>
          <w:rFonts w:asciiTheme="minorHAnsi" w:eastAsiaTheme="minorEastAsia" w:hAnsiTheme="minorHAnsi" w:cstheme="minorBidi"/>
          <w:sz w:val="22"/>
          <w:szCs w:val="22"/>
          <w:lang w:eastAsia="en-GB"/>
        </w:rPr>
      </w:pPr>
      <w:r>
        <w:t>17.7.9</w:t>
      </w:r>
      <w:r>
        <w:tab/>
        <w:t>Teleservice Codes</w:t>
      </w:r>
      <w:r>
        <w:tab/>
      </w:r>
      <w:r>
        <w:fldChar w:fldCharType="begin" w:fldLock="1"/>
      </w:r>
      <w:r>
        <w:instrText xml:space="preserve"> PAGEREF _Toc457812011 \h </w:instrText>
      </w:r>
      <w:r>
        <w:fldChar w:fldCharType="separate"/>
      </w:r>
      <w:r w:rsidR="00623E6F">
        <w:t>461</w:t>
      </w:r>
      <w:r>
        <w:fldChar w:fldCharType="end"/>
      </w:r>
    </w:p>
    <w:p w:rsidR="00C0071F" w:rsidRDefault="00C0071F">
      <w:pPr>
        <w:pStyle w:val="TOC3"/>
        <w:rPr>
          <w:rFonts w:asciiTheme="minorHAnsi" w:eastAsiaTheme="minorEastAsia" w:hAnsiTheme="minorHAnsi" w:cstheme="minorBidi"/>
          <w:sz w:val="22"/>
          <w:szCs w:val="22"/>
          <w:lang w:eastAsia="en-GB"/>
        </w:rPr>
      </w:pPr>
      <w:r>
        <w:t>17.7.10</w:t>
      </w:r>
      <w:r>
        <w:tab/>
        <w:t>Bearer Service Codes</w:t>
      </w:r>
      <w:r>
        <w:tab/>
      </w:r>
      <w:r>
        <w:fldChar w:fldCharType="begin" w:fldLock="1"/>
      </w:r>
      <w:r>
        <w:instrText xml:space="preserve"> PAGEREF _Toc457812012 \h </w:instrText>
      </w:r>
      <w:r>
        <w:fldChar w:fldCharType="separate"/>
      </w:r>
      <w:r w:rsidR="00623E6F">
        <w:t>462</w:t>
      </w:r>
      <w:r>
        <w:fldChar w:fldCharType="end"/>
      </w:r>
    </w:p>
    <w:p w:rsidR="00C0071F" w:rsidRDefault="00C0071F">
      <w:pPr>
        <w:pStyle w:val="TOC3"/>
        <w:rPr>
          <w:rFonts w:asciiTheme="minorHAnsi" w:eastAsiaTheme="minorEastAsia" w:hAnsiTheme="minorHAnsi" w:cstheme="minorBidi"/>
          <w:sz w:val="22"/>
          <w:szCs w:val="22"/>
          <w:lang w:eastAsia="en-GB"/>
        </w:rPr>
      </w:pPr>
      <w:r>
        <w:t>17.7.11</w:t>
      </w:r>
      <w:r>
        <w:tab/>
        <w:t>Extension data types</w:t>
      </w:r>
      <w:r>
        <w:tab/>
      </w:r>
      <w:r>
        <w:fldChar w:fldCharType="begin" w:fldLock="1"/>
      </w:r>
      <w:r>
        <w:instrText xml:space="preserve"> PAGEREF _Toc457812013 \h </w:instrText>
      </w:r>
      <w:r>
        <w:fldChar w:fldCharType="separate"/>
      </w:r>
      <w:r w:rsidR="00623E6F">
        <w:t>464</w:t>
      </w:r>
      <w:r>
        <w:fldChar w:fldCharType="end"/>
      </w:r>
    </w:p>
    <w:p w:rsidR="00C0071F" w:rsidRDefault="00C0071F">
      <w:pPr>
        <w:pStyle w:val="TOC3"/>
        <w:rPr>
          <w:rFonts w:asciiTheme="minorHAnsi" w:eastAsiaTheme="minorEastAsia" w:hAnsiTheme="minorHAnsi" w:cstheme="minorBidi"/>
          <w:sz w:val="22"/>
          <w:szCs w:val="22"/>
          <w:lang w:eastAsia="en-GB"/>
        </w:rPr>
      </w:pPr>
      <w:r>
        <w:t>17.7.12</w:t>
      </w:r>
      <w:r>
        <w:tab/>
        <w:t>Group Call data types</w:t>
      </w:r>
      <w:r>
        <w:tab/>
      </w:r>
      <w:r>
        <w:fldChar w:fldCharType="begin" w:fldLock="1"/>
      </w:r>
      <w:r>
        <w:instrText xml:space="preserve"> PAGEREF _Toc457812014 \h </w:instrText>
      </w:r>
      <w:r>
        <w:fldChar w:fldCharType="separate"/>
      </w:r>
      <w:r w:rsidR="00623E6F">
        <w:t>465</w:t>
      </w:r>
      <w:r>
        <w:fldChar w:fldCharType="end"/>
      </w:r>
    </w:p>
    <w:p w:rsidR="00C0071F" w:rsidRDefault="00C0071F">
      <w:pPr>
        <w:pStyle w:val="TOC3"/>
        <w:rPr>
          <w:rFonts w:asciiTheme="minorHAnsi" w:eastAsiaTheme="minorEastAsia" w:hAnsiTheme="minorHAnsi" w:cstheme="minorBidi"/>
          <w:sz w:val="22"/>
          <w:szCs w:val="22"/>
          <w:lang w:eastAsia="en-GB"/>
        </w:rPr>
      </w:pPr>
      <w:r>
        <w:t>17.7.13</w:t>
      </w:r>
      <w:r>
        <w:tab/>
        <w:t>Location service data types</w:t>
      </w:r>
      <w:r>
        <w:tab/>
      </w:r>
      <w:r>
        <w:fldChar w:fldCharType="begin" w:fldLock="1"/>
      </w:r>
      <w:r>
        <w:instrText xml:space="preserve"> PAGEREF _Toc457812015 \h </w:instrText>
      </w:r>
      <w:r>
        <w:fldChar w:fldCharType="separate"/>
      </w:r>
      <w:r w:rsidR="00623E6F">
        <w:t>468</w:t>
      </w:r>
      <w:r>
        <w:fldChar w:fldCharType="end"/>
      </w:r>
    </w:p>
    <w:p w:rsidR="00C0071F" w:rsidRDefault="00C0071F">
      <w:pPr>
        <w:pStyle w:val="TOC3"/>
        <w:rPr>
          <w:rFonts w:asciiTheme="minorHAnsi" w:eastAsiaTheme="minorEastAsia" w:hAnsiTheme="minorHAnsi" w:cstheme="minorBidi"/>
          <w:sz w:val="22"/>
          <w:szCs w:val="22"/>
          <w:lang w:eastAsia="en-GB"/>
        </w:rPr>
      </w:pPr>
      <w:r>
        <w:t>17.7.14</w:t>
      </w:r>
      <w:r>
        <w:tab/>
        <w:t>Void</w:t>
      </w:r>
      <w:r>
        <w:tab/>
      </w:r>
      <w:r>
        <w:fldChar w:fldCharType="begin" w:fldLock="1"/>
      </w:r>
      <w:r>
        <w:instrText xml:space="preserve"> PAGEREF _Toc457812016 \h </w:instrText>
      </w:r>
      <w:r>
        <w:fldChar w:fldCharType="separate"/>
      </w:r>
      <w:r w:rsidR="00623E6F">
        <w:t>478</w:t>
      </w:r>
      <w:r>
        <w:fldChar w:fldCharType="end"/>
      </w:r>
    </w:p>
    <w:p w:rsidR="00C0071F" w:rsidRDefault="00C0071F">
      <w:pPr>
        <w:pStyle w:val="TOC1"/>
        <w:rPr>
          <w:rFonts w:asciiTheme="minorHAnsi" w:eastAsiaTheme="minorEastAsia" w:hAnsiTheme="minorHAnsi" w:cstheme="minorBidi"/>
          <w:szCs w:val="22"/>
          <w:lang w:eastAsia="en-GB"/>
        </w:rPr>
      </w:pPr>
      <w:r>
        <w:t>18</w:t>
      </w:r>
      <w:r>
        <w:tab/>
        <w:t>General on MAP user procedures</w:t>
      </w:r>
      <w:r>
        <w:tab/>
      </w:r>
      <w:r>
        <w:fldChar w:fldCharType="begin" w:fldLock="1"/>
      </w:r>
      <w:r>
        <w:instrText xml:space="preserve"> PAGEREF _Toc457812017 \h </w:instrText>
      </w:r>
      <w:r>
        <w:fldChar w:fldCharType="separate"/>
      </w:r>
      <w:r w:rsidR="00623E6F">
        <w:t>479</w:t>
      </w:r>
      <w:r>
        <w:fldChar w:fldCharType="end"/>
      </w:r>
    </w:p>
    <w:p w:rsidR="00C0071F" w:rsidRDefault="00C0071F">
      <w:pPr>
        <w:pStyle w:val="TOC2"/>
        <w:rPr>
          <w:rFonts w:asciiTheme="minorHAnsi" w:eastAsiaTheme="minorEastAsia" w:hAnsiTheme="minorHAnsi" w:cstheme="minorBidi"/>
          <w:sz w:val="22"/>
          <w:szCs w:val="22"/>
          <w:lang w:eastAsia="en-GB"/>
        </w:rPr>
      </w:pPr>
      <w:r>
        <w:t>18.1</w:t>
      </w:r>
      <w:r>
        <w:tab/>
        <w:t>Introduction</w:t>
      </w:r>
      <w:r>
        <w:tab/>
      </w:r>
      <w:r>
        <w:fldChar w:fldCharType="begin" w:fldLock="1"/>
      </w:r>
      <w:r>
        <w:instrText xml:space="preserve"> PAGEREF _Toc457812018 \h </w:instrText>
      </w:r>
      <w:r>
        <w:fldChar w:fldCharType="separate"/>
      </w:r>
      <w:r w:rsidR="00623E6F">
        <w:t>479</w:t>
      </w:r>
      <w:r>
        <w:fldChar w:fldCharType="end"/>
      </w:r>
    </w:p>
    <w:p w:rsidR="00C0071F" w:rsidRDefault="00C0071F">
      <w:pPr>
        <w:pStyle w:val="TOC2"/>
        <w:rPr>
          <w:rFonts w:asciiTheme="minorHAnsi" w:eastAsiaTheme="minorEastAsia" w:hAnsiTheme="minorHAnsi" w:cstheme="minorBidi"/>
          <w:sz w:val="22"/>
          <w:szCs w:val="22"/>
          <w:lang w:eastAsia="en-GB"/>
        </w:rPr>
      </w:pPr>
      <w:r>
        <w:t>18.2</w:t>
      </w:r>
      <w:r>
        <w:tab/>
        <w:t>Common aspects of user procedure descriptions</w:t>
      </w:r>
      <w:r>
        <w:tab/>
      </w:r>
      <w:r>
        <w:fldChar w:fldCharType="begin" w:fldLock="1"/>
      </w:r>
      <w:r>
        <w:instrText xml:space="preserve"> PAGEREF _Toc457812019 \h </w:instrText>
      </w:r>
      <w:r>
        <w:fldChar w:fldCharType="separate"/>
      </w:r>
      <w:r w:rsidR="00623E6F">
        <w:t>479</w:t>
      </w:r>
      <w:r>
        <w:fldChar w:fldCharType="end"/>
      </w:r>
    </w:p>
    <w:p w:rsidR="00C0071F" w:rsidRDefault="00C0071F">
      <w:pPr>
        <w:pStyle w:val="TOC3"/>
        <w:rPr>
          <w:rFonts w:asciiTheme="minorHAnsi" w:eastAsiaTheme="minorEastAsia" w:hAnsiTheme="minorHAnsi" w:cstheme="minorBidi"/>
          <w:sz w:val="22"/>
          <w:szCs w:val="22"/>
          <w:lang w:eastAsia="en-GB"/>
        </w:rPr>
      </w:pPr>
      <w:r>
        <w:t>18.2.1</w:t>
      </w:r>
      <w:r>
        <w:tab/>
        <w:t>General conventions</w:t>
      </w:r>
      <w:r>
        <w:tab/>
      </w:r>
      <w:r>
        <w:fldChar w:fldCharType="begin" w:fldLock="1"/>
      </w:r>
      <w:r>
        <w:instrText xml:space="preserve"> PAGEREF _Toc457812020 \h </w:instrText>
      </w:r>
      <w:r>
        <w:fldChar w:fldCharType="separate"/>
      </w:r>
      <w:r w:rsidR="00623E6F">
        <w:t>479</w:t>
      </w:r>
      <w:r>
        <w:fldChar w:fldCharType="end"/>
      </w:r>
    </w:p>
    <w:p w:rsidR="00C0071F" w:rsidRDefault="00C0071F">
      <w:pPr>
        <w:pStyle w:val="TOC3"/>
        <w:rPr>
          <w:rFonts w:asciiTheme="minorHAnsi" w:eastAsiaTheme="minorEastAsia" w:hAnsiTheme="minorHAnsi" w:cstheme="minorBidi"/>
          <w:sz w:val="22"/>
          <w:szCs w:val="22"/>
          <w:lang w:eastAsia="en-GB"/>
        </w:rPr>
      </w:pPr>
      <w:r>
        <w:t>18.2.2</w:t>
      </w:r>
      <w:r>
        <w:tab/>
        <w:t>Naming conventions</w:t>
      </w:r>
      <w:r>
        <w:tab/>
      </w:r>
      <w:r>
        <w:fldChar w:fldCharType="begin" w:fldLock="1"/>
      </w:r>
      <w:r>
        <w:instrText xml:space="preserve"> PAGEREF _Toc457812021 \h </w:instrText>
      </w:r>
      <w:r>
        <w:fldChar w:fldCharType="separate"/>
      </w:r>
      <w:r w:rsidR="00623E6F">
        <w:t>479</w:t>
      </w:r>
      <w:r>
        <w:fldChar w:fldCharType="end"/>
      </w:r>
    </w:p>
    <w:p w:rsidR="00C0071F" w:rsidRDefault="00C0071F">
      <w:pPr>
        <w:pStyle w:val="TOC3"/>
        <w:rPr>
          <w:rFonts w:asciiTheme="minorHAnsi" w:eastAsiaTheme="minorEastAsia" w:hAnsiTheme="minorHAnsi" w:cstheme="minorBidi"/>
          <w:sz w:val="22"/>
          <w:szCs w:val="22"/>
          <w:lang w:eastAsia="en-GB"/>
        </w:rPr>
      </w:pPr>
      <w:r>
        <w:t>18.2.3</w:t>
      </w:r>
      <w:r>
        <w:tab/>
        <w:t>Convention on primitives parameters</w:t>
      </w:r>
      <w:r>
        <w:tab/>
      </w:r>
      <w:r>
        <w:fldChar w:fldCharType="begin" w:fldLock="1"/>
      </w:r>
      <w:r>
        <w:instrText xml:space="preserve"> PAGEREF _Toc457812022 \h </w:instrText>
      </w:r>
      <w:r>
        <w:fldChar w:fldCharType="separate"/>
      </w:r>
      <w:r w:rsidR="00623E6F">
        <w:t>481</w:t>
      </w:r>
      <w:r>
        <w:fldChar w:fldCharType="end"/>
      </w:r>
    </w:p>
    <w:p w:rsidR="00C0071F" w:rsidRDefault="00C0071F">
      <w:pPr>
        <w:pStyle w:val="TOC4"/>
        <w:rPr>
          <w:rFonts w:asciiTheme="minorHAnsi" w:eastAsiaTheme="minorEastAsia" w:hAnsiTheme="minorHAnsi" w:cstheme="minorBidi"/>
          <w:sz w:val="22"/>
          <w:szCs w:val="22"/>
          <w:lang w:eastAsia="en-GB"/>
        </w:rPr>
      </w:pPr>
      <w:r>
        <w:t>18.2.3.1</w:t>
      </w:r>
      <w:r>
        <w:tab/>
        <w:t>Open service</w:t>
      </w:r>
      <w:r>
        <w:tab/>
      </w:r>
      <w:r>
        <w:fldChar w:fldCharType="begin" w:fldLock="1"/>
      </w:r>
      <w:r>
        <w:instrText xml:space="preserve"> PAGEREF _Toc457812023 \h </w:instrText>
      </w:r>
      <w:r>
        <w:fldChar w:fldCharType="separate"/>
      </w:r>
      <w:r w:rsidR="00623E6F">
        <w:t>481</w:t>
      </w:r>
      <w:r>
        <w:fldChar w:fldCharType="end"/>
      </w:r>
    </w:p>
    <w:p w:rsidR="00C0071F" w:rsidRDefault="00C0071F">
      <w:pPr>
        <w:pStyle w:val="TOC4"/>
        <w:rPr>
          <w:rFonts w:asciiTheme="minorHAnsi" w:eastAsiaTheme="minorEastAsia" w:hAnsiTheme="minorHAnsi" w:cstheme="minorBidi"/>
          <w:sz w:val="22"/>
          <w:szCs w:val="22"/>
          <w:lang w:eastAsia="en-GB"/>
        </w:rPr>
      </w:pPr>
      <w:r>
        <w:t>18.2.3.2</w:t>
      </w:r>
      <w:r>
        <w:tab/>
        <w:t>Close service</w:t>
      </w:r>
      <w:r>
        <w:tab/>
      </w:r>
      <w:r>
        <w:fldChar w:fldCharType="begin" w:fldLock="1"/>
      </w:r>
      <w:r>
        <w:instrText xml:space="preserve"> PAGEREF _Toc457812024 \h </w:instrText>
      </w:r>
      <w:r>
        <w:fldChar w:fldCharType="separate"/>
      </w:r>
      <w:r w:rsidR="00623E6F">
        <w:t>481</w:t>
      </w:r>
      <w:r>
        <w:fldChar w:fldCharType="end"/>
      </w:r>
    </w:p>
    <w:p w:rsidR="00C0071F" w:rsidRDefault="00C0071F">
      <w:pPr>
        <w:pStyle w:val="TOC3"/>
        <w:rPr>
          <w:rFonts w:asciiTheme="minorHAnsi" w:eastAsiaTheme="minorEastAsia" w:hAnsiTheme="minorHAnsi" w:cstheme="minorBidi"/>
          <w:sz w:val="22"/>
          <w:szCs w:val="22"/>
          <w:lang w:eastAsia="en-GB"/>
        </w:rPr>
      </w:pPr>
      <w:r>
        <w:t>18.2.4</w:t>
      </w:r>
      <w:r>
        <w:tab/>
        <w:t>Version handling at dialogue establishment</w:t>
      </w:r>
      <w:r>
        <w:tab/>
      </w:r>
      <w:r>
        <w:fldChar w:fldCharType="begin" w:fldLock="1"/>
      </w:r>
      <w:r>
        <w:instrText xml:space="preserve"> PAGEREF _Toc457812025 \h </w:instrText>
      </w:r>
      <w:r>
        <w:fldChar w:fldCharType="separate"/>
      </w:r>
      <w:r w:rsidR="00623E6F">
        <w:t>481</w:t>
      </w:r>
      <w:r>
        <w:fldChar w:fldCharType="end"/>
      </w:r>
    </w:p>
    <w:p w:rsidR="00C0071F" w:rsidRDefault="00C0071F">
      <w:pPr>
        <w:pStyle w:val="TOC4"/>
        <w:rPr>
          <w:rFonts w:asciiTheme="minorHAnsi" w:eastAsiaTheme="minorEastAsia" w:hAnsiTheme="minorHAnsi" w:cstheme="minorBidi"/>
          <w:sz w:val="22"/>
          <w:szCs w:val="22"/>
          <w:lang w:eastAsia="en-GB"/>
        </w:rPr>
      </w:pPr>
      <w:r>
        <w:t>18.2.4.1</w:t>
      </w:r>
      <w:r>
        <w:tab/>
        <w:t>Behaviour at the initiating side</w:t>
      </w:r>
      <w:r>
        <w:tab/>
      </w:r>
      <w:r>
        <w:fldChar w:fldCharType="begin" w:fldLock="1"/>
      </w:r>
      <w:r>
        <w:instrText xml:space="preserve"> PAGEREF _Toc457812026 \h </w:instrText>
      </w:r>
      <w:r>
        <w:fldChar w:fldCharType="separate"/>
      </w:r>
      <w:r w:rsidR="00623E6F">
        <w:t>481</w:t>
      </w:r>
      <w:r>
        <w:fldChar w:fldCharType="end"/>
      </w:r>
    </w:p>
    <w:p w:rsidR="00C0071F" w:rsidRDefault="00C0071F">
      <w:pPr>
        <w:pStyle w:val="TOC4"/>
        <w:rPr>
          <w:rFonts w:asciiTheme="minorHAnsi" w:eastAsiaTheme="minorEastAsia" w:hAnsiTheme="minorHAnsi" w:cstheme="minorBidi"/>
          <w:sz w:val="22"/>
          <w:szCs w:val="22"/>
          <w:lang w:eastAsia="en-GB"/>
        </w:rPr>
      </w:pPr>
      <w:r>
        <w:t>18.2.4.2</w:t>
      </w:r>
      <w:r>
        <w:tab/>
        <w:t>Behaviour at the responding side</w:t>
      </w:r>
      <w:r>
        <w:tab/>
      </w:r>
      <w:r>
        <w:fldChar w:fldCharType="begin" w:fldLock="1"/>
      </w:r>
      <w:r>
        <w:instrText xml:space="preserve"> PAGEREF _Toc457812027 \h </w:instrText>
      </w:r>
      <w:r>
        <w:fldChar w:fldCharType="separate"/>
      </w:r>
      <w:r w:rsidR="00623E6F">
        <w:t>481</w:t>
      </w:r>
      <w:r>
        <w:fldChar w:fldCharType="end"/>
      </w:r>
    </w:p>
    <w:p w:rsidR="00C0071F" w:rsidRDefault="00C0071F">
      <w:pPr>
        <w:pStyle w:val="TOC3"/>
        <w:rPr>
          <w:rFonts w:asciiTheme="minorHAnsi" w:eastAsiaTheme="minorEastAsia" w:hAnsiTheme="minorHAnsi" w:cstheme="minorBidi"/>
          <w:sz w:val="22"/>
          <w:szCs w:val="22"/>
          <w:lang w:eastAsia="en-GB"/>
        </w:rPr>
      </w:pPr>
      <w:r>
        <w:t>18.2.5</w:t>
      </w:r>
      <w:r>
        <w:tab/>
        <w:t>Abort Handling</w:t>
      </w:r>
      <w:r>
        <w:tab/>
      </w:r>
      <w:r>
        <w:fldChar w:fldCharType="begin" w:fldLock="1"/>
      </w:r>
      <w:r>
        <w:instrText xml:space="preserve"> PAGEREF _Toc457812028 \h </w:instrText>
      </w:r>
      <w:r>
        <w:fldChar w:fldCharType="separate"/>
      </w:r>
      <w:r w:rsidR="00623E6F">
        <w:t>481</w:t>
      </w:r>
      <w:r>
        <w:fldChar w:fldCharType="end"/>
      </w:r>
    </w:p>
    <w:p w:rsidR="00C0071F" w:rsidRDefault="00C0071F">
      <w:pPr>
        <w:pStyle w:val="TOC3"/>
        <w:rPr>
          <w:rFonts w:asciiTheme="minorHAnsi" w:eastAsiaTheme="minorEastAsia" w:hAnsiTheme="minorHAnsi" w:cstheme="minorBidi"/>
          <w:sz w:val="22"/>
          <w:szCs w:val="22"/>
          <w:lang w:eastAsia="en-GB"/>
        </w:rPr>
      </w:pPr>
      <w:r>
        <w:t>18.2.6</w:t>
      </w:r>
      <w:r>
        <w:tab/>
        <w:t>SDL conventions</w:t>
      </w:r>
      <w:r>
        <w:tab/>
      </w:r>
      <w:r>
        <w:fldChar w:fldCharType="begin" w:fldLock="1"/>
      </w:r>
      <w:r>
        <w:instrText xml:space="preserve"> PAGEREF _Toc457812029 \h </w:instrText>
      </w:r>
      <w:r>
        <w:fldChar w:fldCharType="separate"/>
      </w:r>
      <w:r w:rsidR="00623E6F">
        <w:t>481</w:t>
      </w:r>
      <w:r>
        <w:fldChar w:fldCharType="end"/>
      </w:r>
    </w:p>
    <w:p w:rsidR="00C0071F" w:rsidRDefault="00C0071F">
      <w:pPr>
        <w:pStyle w:val="TOC2"/>
        <w:rPr>
          <w:rFonts w:asciiTheme="minorHAnsi" w:eastAsiaTheme="minorEastAsia" w:hAnsiTheme="minorHAnsi" w:cstheme="minorBidi"/>
          <w:sz w:val="22"/>
          <w:szCs w:val="22"/>
          <w:lang w:eastAsia="en-GB"/>
        </w:rPr>
      </w:pPr>
      <w:r>
        <w:t>18.3</w:t>
      </w:r>
      <w:r>
        <w:tab/>
        <w:t>Interaction between MAP Provider and MAP Users</w:t>
      </w:r>
      <w:r>
        <w:tab/>
      </w:r>
      <w:r>
        <w:fldChar w:fldCharType="begin" w:fldLock="1"/>
      </w:r>
      <w:r>
        <w:instrText xml:space="preserve"> PAGEREF _Toc457812030 \h </w:instrText>
      </w:r>
      <w:r>
        <w:fldChar w:fldCharType="separate"/>
      </w:r>
      <w:r w:rsidR="00623E6F">
        <w:t>482</w:t>
      </w:r>
      <w:r>
        <w:fldChar w:fldCharType="end"/>
      </w:r>
    </w:p>
    <w:p w:rsidR="00C0071F" w:rsidRDefault="00C0071F">
      <w:pPr>
        <w:pStyle w:val="TOC1"/>
        <w:rPr>
          <w:rFonts w:asciiTheme="minorHAnsi" w:eastAsiaTheme="minorEastAsia" w:hAnsiTheme="minorHAnsi" w:cstheme="minorBidi"/>
          <w:szCs w:val="22"/>
          <w:lang w:eastAsia="en-GB"/>
        </w:rPr>
      </w:pPr>
      <w:r>
        <w:t>19</w:t>
      </w:r>
      <w:r>
        <w:tab/>
        <w:t>Mobility procedures</w:t>
      </w:r>
      <w:r>
        <w:tab/>
      </w:r>
      <w:r>
        <w:fldChar w:fldCharType="begin" w:fldLock="1"/>
      </w:r>
      <w:r>
        <w:instrText xml:space="preserve"> PAGEREF _Toc457812031 \h </w:instrText>
      </w:r>
      <w:r>
        <w:fldChar w:fldCharType="separate"/>
      </w:r>
      <w:r w:rsidR="00623E6F">
        <w:t>483</w:t>
      </w:r>
      <w:r>
        <w:fldChar w:fldCharType="end"/>
      </w:r>
    </w:p>
    <w:p w:rsidR="00C0071F" w:rsidRDefault="00C0071F">
      <w:pPr>
        <w:pStyle w:val="TOC2"/>
        <w:rPr>
          <w:rFonts w:asciiTheme="minorHAnsi" w:eastAsiaTheme="minorEastAsia" w:hAnsiTheme="minorHAnsi" w:cstheme="minorBidi"/>
          <w:sz w:val="22"/>
          <w:szCs w:val="22"/>
          <w:lang w:eastAsia="en-GB"/>
        </w:rPr>
      </w:pPr>
      <w:r>
        <w:t>19.1</w:t>
      </w:r>
      <w:r>
        <w:tab/>
        <w:t>Location management Procedures</w:t>
      </w:r>
      <w:r>
        <w:tab/>
      </w:r>
      <w:r>
        <w:fldChar w:fldCharType="begin" w:fldLock="1"/>
      </w:r>
      <w:r>
        <w:instrText xml:space="preserve"> PAGEREF _Toc457812032 \h </w:instrText>
      </w:r>
      <w:r>
        <w:fldChar w:fldCharType="separate"/>
      </w:r>
      <w:r w:rsidR="00623E6F">
        <w:t>483</w:t>
      </w:r>
      <w:r>
        <w:fldChar w:fldCharType="end"/>
      </w:r>
    </w:p>
    <w:p w:rsidR="00C0071F" w:rsidRDefault="00C0071F">
      <w:pPr>
        <w:pStyle w:val="TOC3"/>
        <w:rPr>
          <w:rFonts w:asciiTheme="minorHAnsi" w:eastAsiaTheme="minorEastAsia" w:hAnsiTheme="minorHAnsi" w:cstheme="minorBidi"/>
          <w:sz w:val="22"/>
          <w:szCs w:val="22"/>
          <w:lang w:eastAsia="en-GB"/>
        </w:rPr>
      </w:pPr>
      <w:r>
        <w:t>19.1.1</w:t>
      </w:r>
      <w:r>
        <w:tab/>
        <w:t>Location updating</w:t>
      </w:r>
      <w:r>
        <w:tab/>
      </w:r>
      <w:r>
        <w:fldChar w:fldCharType="begin" w:fldLock="1"/>
      </w:r>
      <w:r>
        <w:instrText xml:space="preserve"> PAGEREF _Toc457812033 \h </w:instrText>
      </w:r>
      <w:r>
        <w:fldChar w:fldCharType="separate"/>
      </w:r>
      <w:r w:rsidR="00623E6F">
        <w:t>484</w:t>
      </w:r>
      <w:r>
        <w:fldChar w:fldCharType="end"/>
      </w:r>
    </w:p>
    <w:p w:rsidR="00C0071F" w:rsidRDefault="00C0071F">
      <w:pPr>
        <w:pStyle w:val="TOC4"/>
        <w:rPr>
          <w:rFonts w:asciiTheme="minorHAnsi" w:eastAsiaTheme="minorEastAsia" w:hAnsiTheme="minorHAnsi" w:cstheme="minorBidi"/>
          <w:sz w:val="22"/>
          <w:szCs w:val="22"/>
          <w:lang w:eastAsia="en-GB"/>
        </w:rPr>
      </w:pPr>
      <w:r>
        <w:t>19.1.1.1</w:t>
      </w:r>
      <w:r>
        <w:tab/>
        <w:t>General</w:t>
      </w:r>
      <w:r>
        <w:tab/>
      </w:r>
      <w:r>
        <w:fldChar w:fldCharType="begin" w:fldLock="1"/>
      </w:r>
      <w:r>
        <w:instrText xml:space="preserve"> PAGEREF _Toc457812034 \h </w:instrText>
      </w:r>
      <w:r>
        <w:fldChar w:fldCharType="separate"/>
      </w:r>
      <w:r w:rsidR="00623E6F">
        <w:t>484</w:t>
      </w:r>
      <w:r>
        <w:fldChar w:fldCharType="end"/>
      </w:r>
    </w:p>
    <w:p w:rsidR="00C0071F" w:rsidRDefault="00C0071F">
      <w:pPr>
        <w:pStyle w:val="TOC4"/>
        <w:rPr>
          <w:rFonts w:asciiTheme="minorHAnsi" w:eastAsiaTheme="minorEastAsia" w:hAnsiTheme="minorHAnsi" w:cstheme="minorBidi"/>
          <w:sz w:val="22"/>
          <w:szCs w:val="22"/>
          <w:lang w:eastAsia="en-GB"/>
        </w:rPr>
      </w:pPr>
      <w:r>
        <w:t>19.1.1.2</w:t>
      </w:r>
      <w:r>
        <w:tab/>
        <w:t>Procedures in the VLR</w:t>
      </w:r>
      <w:r>
        <w:tab/>
      </w:r>
      <w:r>
        <w:fldChar w:fldCharType="begin" w:fldLock="1"/>
      </w:r>
      <w:r>
        <w:instrText xml:space="preserve"> PAGEREF _Toc457812035 \h </w:instrText>
      </w:r>
      <w:r>
        <w:fldChar w:fldCharType="separate"/>
      </w:r>
      <w:r w:rsidR="00623E6F">
        <w:t>489</w:t>
      </w:r>
      <w:r>
        <w:fldChar w:fldCharType="end"/>
      </w:r>
    </w:p>
    <w:p w:rsidR="00C0071F" w:rsidRDefault="00C0071F">
      <w:pPr>
        <w:pStyle w:val="TOC4"/>
        <w:rPr>
          <w:rFonts w:asciiTheme="minorHAnsi" w:eastAsiaTheme="minorEastAsia" w:hAnsiTheme="minorHAnsi" w:cstheme="minorBidi"/>
          <w:sz w:val="22"/>
          <w:szCs w:val="22"/>
          <w:lang w:eastAsia="en-GB"/>
        </w:rPr>
      </w:pPr>
      <w:r>
        <w:t>19.1.1.3</w:t>
      </w:r>
      <w:r>
        <w:tab/>
        <w:t>Procedure in the PVLR</w:t>
      </w:r>
      <w:r>
        <w:tab/>
      </w:r>
      <w:r>
        <w:fldChar w:fldCharType="begin" w:fldLock="1"/>
      </w:r>
      <w:r>
        <w:instrText xml:space="preserve"> PAGEREF _Toc457812036 \h </w:instrText>
      </w:r>
      <w:r>
        <w:fldChar w:fldCharType="separate"/>
      </w:r>
      <w:r w:rsidR="00623E6F">
        <w:t>489</w:t>
      </w:r>
      <w:r>
        <w:fldChar w:fldCharType="end"/>
      </w:r>
    </w:p>
    <w:p w:rsidR="00C0071F" w:rsidRDefault="00C0071F">
      <w:pPr>
        <w:pStyle w:val="TOC4"/>
        <w:rPr>
          <w:rFonts w:asciiTheme="minorHAnsi" w:eastAsiaTheme="minorEastAsia" w:hAnsiTheme="minorHAnsi" w:cstheme="minorBidi"/>
          <w:sz w:val="22"/>
          <w:szCs w:val="22"/>
          <w:lang w:eastAsia="en-GB"/>
        </w:rPr>
      </w:pPr>
      <w:r>
        <w:t>19.1.1.4</w:t>
      </w:r>
      <w:r>
        <w:tab/>
        <w:t>Procedure in the SGSN</w:t>
      </w:r>
      <w:r>
        <w:tab/>
      </w:r>
      <w:r>
        <w:fldChar w:fldCharType="begin" w:fldLock="1"/>
      </w:r>
      <w:r>
        <w:instrText xml:space="preserve"> PAGEREF _Toc457812037 \h </w:instrText>
      </w:r>
      <w:r>
        <w:fldChar w:fldCharType="separate"/>
      </w:r>
      <w:r w:rsidR="00623E6F">
        <w:t>489</w:t>
      </w:r>
      <w:r>
        <w:fldChar w:fldCharType="end"/>
      </w:r>
    </w:p>
    <w:p w:rsidR="00C0071F" w:rsidRDefault="00C0071F">
      <w:pPr>
        <w:pStyle w:val="TOC4"/>
        <w:rPr>
          <w:rFonts w:asciiTheme="minorHAnsi" w:eastAsiaTheme="minorEastAsia" w:hAnsiTheme="minorHAnsi" w:cstheme="minorBidi"/>
          <w:sz w:val="22"/>
          <w:szCs w:val="22"/>
          <w:lang w:eastAsia="en-GB"/>
        </w:rPr>
      </w:pPr>
      <w:r>
        <w:t>19.1.1.5</w:t>
      </w:r>
      <w:r>
        <w:tab/>
        <w:t>Procedures in the HLR</w:t>
      </w:r>
      <w:r>
        <w:tab/>
      </w:r>
      <w:r>
        <w:fldChar w:fldCharType="begin" w:fldLock="1"/>
      </w:r>
      <w:r>
        <w:instrText xml:space="preserve"> PAGEREF _Toc457812038 \h </w:instrText>
      </w:r>
      <w:r>
        <w:fldChar w:fldCharType="separate"/>
      </w:r>
      <w:r w:rsidR="00623E6F">
        <w:t>490</w:t>
      </w:r>
      <w:r>
        <w:fldChar w:fldCharType="end"/>
      </w:r>
    </w:p>
    <w:p w:rsidR="00C0071F" w:rsidRDefault="00C0071F">
      <w:pPr>
        <w:pStyle w:val="TOC3"/>
        <w:rPr>
          <w:rFonts w:asciiTheme="minorHAnsi" w:eastAsiaTheme="minorEastAsia" w:hAnsiTheme="minorHAnsi" w:cstheme="minorBidi"/>
          <w:sz w:val="22"/>
          <w:szCs w:val="22"/>
          <w:lang w:eastAsia="en-GB"/>
        </w:rPr>
      </w:pPr>
      <w:r>
        <w:t>19.1.1</w:t>
      </w:r>
      <w:r>
        <w:rPr>
          <w:lang w:eastAsia="zh-CN"/>
        </w:rPr>
        <w:t>A</w:t>
      </w:r>
      <w:r>
        <w:tab/>
        <w:t xml:space="preserve">Location </w:t>
      </w:r>
      <w:r>
        <w:rPr>
          <w:lang w:eastAsia="zh-CN"/>
        </w:rPr>
        <w:t>u</w:t>
      </w:r>
      <w:r>
        <w:t>pdating</w:t>
      </w:r>
      <w:r>
        <w:rPr>
          <w:lang w:eastAsia="zh-CN"/>
        </w:rPr>
        <w:t xml:space="preserve"> for VCSG</w:t>
      </w:r>
      <w:r>
        <w:tab/>
      </w:r>
      <w:r>
        <w:fldChar w:fldCharType="begin" w:fldLock="1"/>
      </w:r>
      <w:r>
        <w:instrText xml:space="preserve"> PAGEREF _Toc457812039 \h </w:instrText>
      </w:r>
      <w:r>
        <w:fldChar w:fldCharType="separate"/>
      </w:r>
      <w:r w:rsidR="00623E6F">
        <w:t>510</w:t>
      </w:r>
      <w:r>
        <w:fldChar w:fldCharType="end"/>
      </w:r>
    </w:p>
    <w:p w:rsidR="00C0071F" w:rsidRDefault="00C0071F">
      <w:pPr>
        <w:pStyle w:val="TOC4"/>
        <w:rPr>
          <w:rFonts w:asciiTheme="minorHAnsi" w:eastAsiaTheme="minorEastAsia" w:hAnsiTheme="minorHAnsi" w:cstheme="minorBidi"/>
          <w:sz w:val="22"/>
          <w:szCs w:val="22"/>
          <w:lang w:eastAsia="en-GB"/>
        </w:rPr>
      </w:pPr>
      <w:r>
        <w:t>19.1.1</w:t>
      </w:r>
      <w:r>
        <w:rPr>
          <w:lang w:eastAsia="zh-CN"/>
        </w:rPr>
        <w:t>A</w:t>
      </w:r>
      <w:r>
        <w:t>.1</w:t>
      </w:r>
      <w:r>
        <w:tab/>
        <w:t>General</w:t>
      </w:r>
      <w:r>
        <w:tab/>
      </w:r>
      <w:r>
        <w:fldChar w:fldCharType="begin" w:fldLock="1"/>
      </w:r>
      <w:r>
        <w:instrText xml:space="preserve"> PAGEREF _Toc457812040 \h </w:instrText>
      </w:r>
      <w:r>
        <w:fldChar w:fldCharType="separate"/>
      </w:r>
      <w:r w:rsidR="00623E6F">
        <w:t>510</w:t>
      </w:r>
      <w:r>
        <w:fldChar w:fldCharType="end"/>
      </w:r>
    </w:p>
    <w:p w:rsidR="00C0071F" w:rsidRDefault="00C0071F">
      <w:pPr>
        <w:pStyle w:val="TOC4"/>
        <w:rPr>
          <w:rFonts w:asciiTheme="minorHAnsi" w:eastAsiaTheme="minorEastAsia" w:hAnsiTheme="minorHAnsi" w:cstheme="minorBidi"/>
          <w:sz w:val="22"/>
          <w:szCs w:val="22"/>
          <w:lang w:eastAsia="en-GB"/>
        </w:rPr>
      </w:pPr>
      <w:r>
        <w:t>19.1.1</w:t>
      </w:r>
      <w:r>
        <w:rPr>
          <w:lang w:eastAsia="zh-CN"/>
        </w:rPr>
        <w:t>A</w:t>
      </w:r>
      <w:r>
        <w:t>.2</w:t>
      </w:r>
      <w:r>
        <w:tab/>
        <w:t>Procedures in the VLR</w:t>
      </w:r>
      <w:r>
        <w:tab/>
      </w:r>
      <w:r>
        <w:fldChar w:fldCharType="begin" w:fldLock="1"/>
      </w:r>
      <w:r>
        <w:instrText xml:space="preserve"> PAGEREF _Toc457812041 \h </w:instrText>
      </w:r>
      <w:r>
        <w:fldChar w:fldCharType="separate"/>
      </w:r>
      <w:r w:rsidR="00623E6F">
        <w:t>510</w:t>
      </w:r>
      <w:r>
        <w:fldChar w:fldCharType="end"/>
      </w:r>
    </w:p>
    <w:p w:rsidR="00C0071F" w:rsidRDefault="00C0071F">
      <w:pPr>
        <w:pStyle w:val="TOC4"/>
        <w:rPr>
          <w:rFonts w:asciiTheme="minorHAnsi" w:eastAsiaTheme="minorEastAsia" w:hAnsiTheme="minorHAnsi" w:cstheme="minorBidi"/>
          <w:sz w:val="22"/>
          <w:szCs w:val="22"/>
          <w:lang w:eastAsia="en-GB"/>
        </w:rPr>
      </w:pPr>
      <w:r>
        <w:t>19.1.1</w:t>
      </w:r>
      <w:r>
        <w:rPr>
          <w:lang w:eastAsia="zh-CN"/>
        </w:rPr>
        <w:t>A</w:t>
      </w:r>
      <w:r>
        <w:t>.</w:t>
      </w:r>
      <w:r>
        <w:rPr>
          <w:lang w:eastAsia="zh-CN"/>
        </w:rPr>
        <w:t>3</w:t>
      </w:r>
      <w:r>
        <w:tab/>
        <w:t xml:space="preserve">Procedures in the </w:t>
      </w:r>
      <w:r>
        <w:rPr>
          <w:lang w:eastAsia="zh-CN"/>
        </w:rPr>
        <w:t>SGSN</w:t>
      </w:r>
      <w:r>
        <w:tab/>
      </w:r>
      <w:r>
        <w:fldChar w:fldCharType="begin" w:fldLock="1"/>
      </w:r>
      <w:r>
        <w:instrText xml:space="preserve"> PAGEREF _Toc457812042 \h </w:instrText>
      </w:r>
      <w:r>
        <w:fldChar w:fldCharType="separate"/>
      </w:r>
      <w:r w:rsidR="00623E6F">
        <w:t>510</w:t>
      </w:r>
      <w:r>
        <w:fldChar w:fldCharType="end"/>
      </w:r>
    </w:p>
    <w:p w:rsidR="00C0071F" w:rsidRDefault="00C0071F">
      <w:pPr>
        <w:pStyle w:val="TOC4"/>
        <w:rPr>
          <w:rFonts w:asciiTheme="minorHAnsi" w:eastAsiaTheme="minorEastAsia" w:hAnsiTheme="minorHAnsi" w:cstheme="minorBidi"/>
          <w:sz w:val="22"/>
          <w:szCs w:val="22"/>
          <w:lang w:eastAsia="en-GB"/>
        </w:rPr>
      </w:pPr>
      <w:r>
        <w:t>19.1.1</w:t>
      </w:r>
      <w:r>
        <w:rPr>
          <w:lang w:eastAsia="zh-CN"/>
        </w:rPr>
        <w:t>A</w:t>
      </w:r>
      <w:r>
        <w:t>.</w:t>
      </w:r>
      <w:r>
        <w:rPr>
          <w:lang w:eastAsia="zh-CN"/>
        </w:rPr>
        <w:t>4</w:t>
      </w:r>
      <w:r>
        <w:tab/>
        <w:t xml:space="preserve">Procedures in the </w:t>
      </w:r>
      <w:r>
        <w:rPr>
          <w:lang w:eastAsia="zh-CN"/>
        </w:rPr>
        <w:t>CSS</w:t>
      </w:r>
      <w:r>
        <w:tab/>
      </w:r>
      <w:r>
        <w:fldChar w:fldCharType="begin" w:fldLock="1"/>
      </w:r>
      <w:r>
        <w:instrText xml:space="preserve"> PAGEREF _Toc457812043 \h </w:instrText>
      </w:r>
      <w:r>
        <w:fldChar w:fldCharType="separate"/>
      </w:r>
      <w:r w:rsidR="00623E6F">
        <w:t>510</w:t>
      </w:r>
      <w:r>
        <w:fldChar w:fldCharType="end"/>
      </w:r>
    </w:p>
    <w:p w:rsidR="00C0071F" w:rsidRDefault="00C0071F">
      <w:pPr>
        <w:pStyle w:val="TOC3"/>
        <w:rPr>
          <w:rFonts w:asciiTheme="minorHAnsi" w:eastAsiaTheme="minorEastAsia" w:hAnsiTheme="minorHAnsi" w:cstheme="minorBidi"/>
          <w:sz w:val="22"/>
          <w:szCs w:val="22"/>
          <w:lang w:eastAsia="en-GB"/>
        </w:rPr>
      </w:pPr>
      <w:r>
        <w:t>19.1.2</w:t>
      </w:r>
      <w:r>
        <w:tab/>
        <w:t>Location Cancellation</w:t>
      </w:r>
      <w:r>
        <w:tab/>
      </w:r>
      <w:r>
        <w:fldChar w:fldCharType="begin" w:fldLock="1"/>
      </w:r>
      <w:r>
        <w:instrText xml:space="preserve"> PAGEREF _Toc457812044 \h </w:instrText>
      </w:r>
      <w:r>
        <w:fldChar w:fldCharType="separate"/>
      </w:r>
      <w:r w:rsidR="00623E6F">
        <w:t>518</w:t>
      </w:r>
      <w:r>
        <w:fldChar w:fldCharType="end"/>
      </w:r>
    </w:p>
    <w:p w:rsidR="00C0071F" w:rsidRDefault="00C0071F">
      <w:pPr>
        <w:pStyle w:val="TOC4"/>
        <w:rPr>
          <w:rFonts w:asciiTheme="minorHAnsi" w:eastAsiaTheme="minorEastAsia" w:hAnsiTheme="minorHAnsi" w:cstheme="minorBidi"/>
          <w:sz w:val="22"/>
          <w:szCs w:val="22"/>
          <w:lang w:eastAsia="en-GB"/>
        </w:rPr>
      </w:pPr>
      <w:r>
        <w:t>19.1.2.1</w:t>
      </w:r>
      <w:r>
        <w:tab/>
        <w:t>General</w:t>
      </w:r>
      <w:r>
        <w:tab/>
      </w:r>
      <w:r>
        <w:fldChar w:fldCharType="begin" w:fldLock="1"/>
      </w:r>
      <w:r>
        <w:instrText xml:space="preserve"> PAGEREF _Toc457812045 \h </w:instrText>
      </w:r>
      <w:r>
        <w:fldChar w:fldCharType="separate"/>
      </w:r>
      <w:r w:rsidR="00623E6F">
        <w:t>518</w:t>
      </w:r>
      <w:r>
        <w:fldChar w:fldCharType="end"/>
      </w:r>
    </w:p>
    <w:p w:rsidR="00C0071F" w:rsidRDefault="00C0071F">
      <w:pPr>
        <w:pStyle w:val="TOC4"/>
        <w:rPr>
          <w:rFonts w:asciiTheme="minorHAnsi" w:eastAsiaTheme="minorEastAsia" w:hAnsiTheme="minorHAnsi" w:cstheme="minorBidi"/>
          <w:sz w:val="22"/>
          <w:szCs w:val="22"/>
          <w:lang w:eastAsia="en-GB"/>
        </w:rPr>
      </w:pPr>
      <w:r>
        <w:t>19.1.2.2</w:t>
      </w:r>
      <w:r>
        <w:tab/>
        <w:t>Procedure in the HLR</w:t>
      </w:r>
      <w:r>
        <w:tab/>
      </w:r>
      <w:r>
        <w:fldChar w:fldCharType="begin" w:fldLock="1"/>
      </w:r>
      <w:r>
        <w:instrText xml:space="preserve"> PAGEREF _Toc457812046 \h </w:instrText>
      </w:r>
      <w:r>
        <w:fldChar w:fldCharType="separate"/>
      </w:r>
      <w:r w:rsidR="00623E6F">
        <w:t>518</w:t>
      </w:r>
      <w:r>
        <w:fldChar w:fldCharType="end"/>
      </w:r>
    </w:p>
    <w:p w:rsidR="00C0071F" w:rsidRDefault="00C0071F">
      <w:pPr>
        <w:pStyle w:val="TOC4"/>
        <w:rPr>
          <w:rFonts w:asciiTheme="minorHAnsi" w:eastAsiaTheme="minorEastAsia" w:hAnsiTheme="minorHAnsi" w:cstheme="minorBidi"/>
          <w:sz w:val="22"/>
          <w:szCs w:val="22"/>
          <w:lang w:eastAsia="en-GB"/>
        </w:rPr>
      </w:pPr>
      <w:r>
        <w:t>19.1.2.3</w:t>
      </w:r>
      <w:r>
        <w:tab/>
        <w:t>Procedure in the VLR</w:t>
      </w:r>
      <w:r>
        <w:tab/>
      </w:r>
      <w:r>
        <w:fldChar w:fldCharType="begin" w:fldLock="1"/>
      </w:r>
      <w:r>
        <w:instrText xml:space="preserve"> PAGEREF _Toc457812047 \h </w:instrText>
      </w:r>
      <w:r>
        <w:fldChar w:fldCharType="separate"/>
      </w:r>
      <w:r w:rsidR="00623E6F">
        <w:t>519</w:t>
      </w:r>
      <w:r>
        <w:fldChar w:fldCharType="end"/>
      </w:r>
    </w:p>
    <w:p w:rsidR="00C0071F" w:rsidRDefault="00C0071F">
      <w:pPr>
        <w:pStyle w:val="TOC4"/>
        <w:rPr>
          <w:rFonts w:asciiTheme="minorHAnsi" w:eastAsiaTheme="minorEastAsia" w:hAnsiTheme="minorHAnsi" w:cstheme="minorBidi"/>
          <w:sz w:val="22"/>
          <w:szCs w:val="22"/>
          <w:lang w:eastAsia="en-GB"/>
        </w:rPr>
      </w:pPr>
      <w:r>
        <w:t>19.1.2.4</w:t>
      </w:r>
      <w:r>
        <w:tab/>
        <w:t>Procedure in the SGSN</w:t>
      </w:r>
      <w:r>
        <w:tab/>
      </w:r>
      <w:r>
        <w:fldChar w:fldCharType="begin" w:fldLock="1"/>
      </w:r>
      <w:r>
        <w:instrText xml:space="preserve"> PAGEREF _Toc457812048 \h </w:instrText>
      </w:r>
      <w:r>
        <w:fldChar w:fldCharType="separate"/>
      </w:r>
      <w:r w:rsidR="00623E6F">
        <w:t>519</w:t>
      </w:r>
      <w:r>
        <w:fldChar w:fldCharType="end"/>
      </w:r>
    </w:p>
    <w:p w:rsidR="00C0071F" w:rsidRDefault="00C0071F">
      <w:pPr>
        <w:pStyle w:val="TOC3"/>
        <w:rPr>
          <w:rFonts w:asciiTheme="minorHAnsi" w:eastAsiaTheme="minorEastAsia" w:hAnsiTheme="minorHAnsi" w:cstheme="minorBidi"/>
          <w:sz w:val="22"/>
          <w:szCs w:val="22"/>
          <w:lang w:eastAsia="en-GB"/>
        </w:rPr>
      </w:pPr>
      <w:r>
        <w:t>19.1.2</w:t>
      </w:r>
      <w:r>
        <w:rPr>
          <w:lang w:eastAsia="zh-CN"/>
        </w:rPr>
        <w:t>A</w:t>
      </w:r>
      <w:r>
        <w:tab/>
        <w:t>Location Cancellation</w:t>
      </w:r>
      <w:r>
        <w:rPr>
          <w:lang w:eastAsia="zh-CN"/>
        </w:rPr>
        <w:t xml:space="preserve"> for VCSG</w:t>
      </w:r>
      <w:r>
        <w:tab/>
      </w:r>
      <w:r>
        <w:fldChar w:fldCharType="begin" w:fldLock="1"/>
      </w:r>
      <w:r>
        <w:instrText xml:space="preserve"> PAGEREF _Toc457812049 \h </w:instrText>
      </w:r>
      <w:r>
        <w:fldChar w:fldCharType="separate"/>
      </w:r>
      <w:r w:rsidR="00623E6F">
        <w:t>526</w:t>
      </w:r>
      <w:r>
        <w:fldChar w:fldCharType="end"/>
      </w:r>
    </w:p>
    <w:p w:rsidR="00C0071F" w:rsidRDefault="00C0071F">
      <w:pPr>
        <w:pStyle w:val="TOC4"/>
        <w:rPr>
          <w:rFonts w:asciiTheme="minorHAnsi" w:eastAsiaTheme="minorEastAsia" w:hAnsiTheme="minorHAnsi" w:cstheme="minorBidi"/>
          <w:sz w:val="22"/>
          <w:szCs w:val="22"/>
          <w:lang w:eastAsia="en-GB"/>
        </w:rPr>
      </w:pPr>
      <w:r>
        <w:t>19.1.2</w:t>
      </w:r>
      <w:r>
        <w:rPr>
          <w:lang w:eastAsia="zh-CN"/>
        </w:rPr>
        <w:t>A</w:t>
      </w:r>
      <w:r>
        <w:t>.1</w:t>
      </w:r>
      <w:r>
        <w:tab/>
        <w:t>General</w:t>
      </w:r>
      <w:r>
        <w:tab/>
      </w:r>
      <w:r>
        <w:fldChar w:fldCharType="begin" w:fldLock="1"/>
      </w:r>
      <w:r>
        <w:instrText xml:space="preserve"> PAGEREF _Toc457812050 \h </w:instrText>
      </w:r>
      <w:r>
        <w:fldChar w:fldCharType="separate"/>
      </w:r>
      <w:r w:rsidR="00623E6F">
        <w:t>526</w:t>
      </w:r>
      <w:r>
        <w:fldChar w:fldCharType="end"/>
      </w:r>
    </w:p>
    <w:p w:rsidR="00C0071F" w:rsidRDefault="00C0071F">
      <w:pPr>
        <w:pStyle w:val="TOC4"/>
        <w:rPr>
          <w:rFonts w:asciiTheme="minorHAnsi" w:eastAsiaTheme="minorEastAsia" w:hAnsiTheme="minorHAnsi" w:cstheme="minorBidi"/>
          <w:sz w:val="22"/>
          <w:szCs w:val="22"/>
          <w:lang w:eastAsia="en-GB"/>
        </w:rPr>
      </w:pPr>
      <w:r>
        <w:t>19.1.2</w:t>
      </w:r>
      <w:r>
        <w:rPr>
          <w:lang w:eastAsia="zh-CN"/>
        </w:rPr>
        <w:t>A</w:t>
      </w:r>
      <w:r>
        <w:t>.2</w:t>
      </w:r>
      <w:r>
        <w:tab/>
        <w:t xml:space="preserve">Procedure in the </w:t>
      </w:r>
      <w:r>
        <w:rPr>
          <w:lang w:eastAsia="zh-CN"/>
        </w:rPr>
        <w:t>CSS</w:t>
      </w:r>
      <w:r>
        <w:tab/>
      </w:r>
      <w:r>
        <w:fldChar w:fldCharType="begin" w:fldLock="1"/>
      </w:r>
      <w:r>
        <w:instrText xml:space="preserve"> PAGEREF _Toc457812051 \h </w:instrText>
      </w:r>
      <w:r>
        <w:fldChar w:fldCharType="separate"/>
      </w:r>
      <w:r w:rsidR="00623E6F">
        <w:t>526</w:t>
      </w:r>
      <w:r>
        <w:fldChar w:fldCharType="end"/>
      </w:r>
    </w:p>
    <w:p w:rsidR="00C0071F" w:rsidRDefault="00C0071F">
      <w:pPr>
        <w:pStyle w:val="TOC4"/>
        <w:rPr>
          <w:rFonts w:asciiTheme="minorHAnsi" w:eastAsiaTheme="minorEastAsia" w:hAnsiTheme="minorHAnsi" w:cstheme="minorBidi"/>
          <w:sz w:val="22"/>
          <w:szCs w:val="22"/>
          <w:lang w:eastAsia="en-GB"/>
        </w:rPr>
      </w:pPr>
      <w:r>
        <w:t>19.1.2A.3</w:t>
      </w:r>
      <w:r>
        <w:tab/>
        <w:t>Procedure in the VLR</w:t>
      </w:r>
      <w:r>
        <w:tab/>
      </w:r>
      <w:r>
        <w:fldChar w:fldCharType="begin" w:fldLock="1"/>
      </w:r>
      <w:r>
        <w:instrText xml:space="preserve"> PAGEREF _Toc457812052 \h </w:instrText>
      </w:r>
      <w:r>
        <w:fldChar w:fldCharType="separate"/>
      </w:r>
      <w:r w:rsidR="00623E6F">
        <w:t>526</w:t>
      </w:r>
      <w:r>
        <w:fldChar w:fldCharType="end"/>
      </w:r>
    </w:p>
    <w:p w:rsidR="00C0071F" w:rsidRDefault="00C0071F">
      <w:pPr>
        <w:pStyle w:val="TOC4"/>
        <w:rPr>
          <w:rFonts w:asciiTheme="minorHAnsi" w:eastAsiaTheme="minorEastAsia" w:hAnsiTheme="minorHAnsi" w:cstheme="minorBidi"/>
          <w:sz w:val="22"/>
          <w:szCs w:val="22"/>
          <w:lang w:eastAsia="en-GB"/>
        </w:rPr>
      </w:pPr>
      <w:r>
        <w:t>19.1.2A.4</w:t>
      </w:r>
      <w:r>
        <w:tab/>
        <w:t>Procedure in the SGSN</w:t>
      </w:r>
      <w:r>
        <w:tab/>
      </w:r>
      <w:r>
        <w:fldChar w:fldCharType="begin" w:fldLock="1"/>
      </w:r>
      <w:r>
        <w:instrText xml:space="preserve"> PAGEREF _Toc457812053 \h </w:instrText>
      </w:r>
      <w:r>
        <w:fldChar w:fldCharType="separate"/>
      </w:r>
      <w:r w:rsidR="00623E6F">
        <w:t>527</w:t>
      </w:r>
      <w:r>
        <w:fldChar w:fldCharType="end"/>
      </w:r>
    </w:p>
    <w:p w:rsidR="00C0071F" w:rsidRDefault="00C0071F">
      <w:pPr>
        <w:pStyle w:val="TOC3"/>
        <w:rPr>
          <w:rFonts w:asciiTheme="minorHAnsi" w:eastAsiaTheme="minorEastAsia" w:hAnsiTheme="minorHAnsi" w:cstheme="minorBidi"/>
          <w:sz w:val="22"/>
          <w:szCs w:val="22"/>
          <w:lang w:eastAsia="en-GB"/>
        </w:rPr>
      </w:pPr>
      <w:r>
        <w:t>19.1.3</w:t>
      </w:r>
      <w:r>
        <w:tab/>
        <w:t>Void</w:t>
      </w:r>
      <w:r>
        <w:tab/>
      </w:r>
      <w:r>
        <w:fldChar w:fldCharType="begin" w:fldLock="1"/>
      </w:r>
      <w:r>
        <w:instrText xml:space="preserve"> PAGEREF _Toc457812054 \h </w:instrText>
      </w:r>
      <w:r>
        <w:fldChar w:fldCharType="separate"/>
      </w:r>
      <w:r w:rsidR="00623E6F">
        <w:t>531</w:t>
      </w:r>
      <w:r>
        <w:fldChar w:fldCharType="end"/>
      </w:r>
    </w:p>
    <w:p w:rsidR="00C0071F" w:rsidRDefault="00C0071F">
      <w:pPr>
        <w:pStyle w:val="TOC3"/>
        <w:rPr>
          <w:rFonts w:asciiTheme="minorHAnsi" w:eastAsiaTheme="minorEastAsia" w:hAnsiTheme="minorHAnsi" w:cstheme="minorBidi"/>
          <w:sz w:val="22"/>
          <w:szCs w:val="22"/>
          <w:lang w:eastAsia="en-GB"/>
        </w:rPr>
      </w:pPr>
      <w:r>
        <w:t>19.1.4</w:t>
      </w:r>
      <w:r>
        <w:tab/>
        <w:t>MS Purging</w:t>
      </w:r>
      <w:r>
        <w:tab/>
      </w:r>
      <w:r>
        <w:fldChar w:fldCharType="begin" w:fldLock="1"/>
      </w:r>
      <w:r>
        <w:instrText xml:space="preserve"> PAGEREF _Toc457812055 \h </w:instrText>
      </w:r>
      <w:r>
        <w:fldChar w:fldCharType="separate"/>
      </w:r>
      <w:r w:rsidR="00623E6F">
        <w:t>531</w:t>
      </w:r>
      <w:r>
        <w:fldChar w:fldCharType="end"/>
      </w:r>
    </w:p>
    <w:p w:rsidR="00C0071F" w:rsidRDefault="00C0071F">
      <w:pPr>
        <w:pStyle w:val="TOC4"/>
        <w:rPr>
          <w:rFonts w:asciiTheme="minorHAnsi" w:eastAsiaTheme="minorEastAsia" w:hAnsiTheme="minorHAnsi" w:cstheme="minorBidi"/>
          <w:sz w:val="22"/>
          <w:szCs w:val="22"/>
          <w:lang w:eastAsia="en-GB"/>
        </w:rPr>
      </w:pPr>
      <w:r>
        <w:t>19.1.4.1</w:t>
      </w:r>
      <w:r>
        <w:tab/>
        <w:t>General</w:t>
      </w:r>
      <w:r>
        <w:tab/>
      </w:r>
      <w:r>
        <w:fldChar w:fldCharType="begin" w:fldLock="1"/>
      </w:r>
      <w:r>
        <w:instrText xml:space="preserve"> PAGEREF _Toc457812056 \h </w:instrText>
      </w:r>
      <w:r>
        <w:fldChar w:fldCharType="separate"/>
      </w:r>
      <w:r w:rsidR="00623E6F">
        <w:t>531</w:t>
      </w:r>
      <w:r>
        <w:fldChar w:fldCharType="end"/>
      </w:r>
    </w:p>
    <w:p w:rsidR="00C0071F" w:rsidRDefault="00C0071F">
      <w:pPr>
        <w:pStyle w:val="TOC4"/>
        <w:rPr>
          <w:rFonts w:asciiTheme="minorHAnsi" w:eastAsiaTheme="minorEastAsia" w:hAnsiTheme="minorHAnsi" w:cstheme="minorBidi"/>
          <w:sz w:val="22"/>
          <w:szCs w:val="22"/>
          <w:lang w:eastAsia="en-GB"/>
        </w:rPr>
      </w:pPr>
      <w:r>
        <w:t>19.1.4.2</w:t>
      </w:r>
      <w:r>
        <w:tab/>
        <w:t>Procedure in the VLR</w:t>
      </w:r>
      <w:r>
        <w:tab/>
      </w:r>
      <w:r>
        <w:fldChar w:fldCharType="begin" w:fldLock="1"/>
      </w:r>
      <w:r>
        <w:instrText xml:space="preserve"> PAGEREF _Toc457812057 \h </w:instrText>
      </w:r>
      <w:r>
        <w:fldChar w:fldCharType="separate"/>
      </w:r>
      <w:r w:rsidR="00623E6F">
        <w:t>531</w:t>
      </w:r>
      <w:r>
        <w:fldChar w:fldCharType="end"/>
      </w:r>
    </w:p>
    <w:p w:rsidR="00C0071F" w:rsidRDefault="00C0071F">
      <w:pPr>
        <w:pStyle w:val="TOC4"/>
        <w:rPr>
          <w:rFonts w:asciiTheme="minorHAnsi" w:eastAsiaTheme="minorEastAsia" w:hAnsiTheme="minorHAnsi" w:cstheme="minorBidi"/>
          <w:sz w:val="22"/>
          <w:szCs w:val="22"/>
          <w:lang w:eastAsia="en-GB"/>
        </w:rPr>
      </w:pPr>
      <w:r>
        <w:t>19.1.4.3</w:t>
      </w:r>
      <w:r>
        <w:tab/>
        <w:t>Procedure in the SGSN</w:t>
      </w:r>
      <w:r>
        <w:tab/>
      </w:r>
      <w:r>
        <w:fldChar w:fldCharType="begin" w:fldLock="1"/>
      </w:r>
      <w:r>
        <w:instrText xml:space="preserve"> PAGEREF _Toc457812058 \h </w:instrText>
      </w:r>
      <w:r>
        <w:fldChar w:fldCharType="separate"/>
      </w:r>
      <w:r w:rsidR="00623E6F">
        <w:t>531</w:t>
      </w:r>
      <w:r>
        <w:fldChar w:fldCharType="end"/>
      </w:r>
    </w:p>
    <w:p w:rsidR="00C0071F" w:rsidRDefault="00C0071F">
      <w:pPr>
        <w:pStyle w:val="TOC4"/>
        <w:rPr>
          <w:rFonts w:asciiTheme="minorHAnsi" w:eastAsiaTheme="minorEastAsia" w:hAnsiTheme="minorHAnsi" w:cstheme="minorBidi"/>
          <w:sz w:val="22"/>
          <w:szCs w:val="22"/>
          <w:lang w:eastAsia="en-GB"/>
        </w:rPr>
      </w:pPr>
      <w:r>
        <w:t>19.1.4.4</w:t>
      </w:r>
      <w:r>
        <w:tab/>
        <w:t>Procedure in the HLR</w:t>
      </w:r>
      <w:r>
        <w:tab/>
      </w:r>
      <w:r>
        <w:fldChar w:fldCharType="begin" w:fldLock="1"/>
      </w:r>
      <w:r>
        <w:instrText xml:space="preserve"> PAGEREF _Toc457812059 \h </w:instrText>
      </w:r>
      <w:r>
        <w:fldChar w:fldCharType="separate"/>
      </w:r>
      <w:r w:rsidR="00623E6F">
        <w:t>532</w:t>
      </w:r>
      <w:r>
        <w:fldChar w:fldCharType="end"/>
      </w:r>
    </w:p>
    <w:p w:rsidR="00C0071F" w:rsidRDefault="00C0071F">
      <w:pPr>
        <w:pStyle w:val="TOC2"/>
        <w:rPr>
          <w:rFonts w:asciiTheme="minorHAnsi" w:eastAsiaTheme="minorEastAsia" w:hAnsiTheme="minorHAnsi" w:cstheme="minorBidi"/>
          <w:sz w:val="22"/>
          <w:szCs w:val="22"/>
          <w:lang w:eastAsia="en-GB"/>
        </w:rPr>
      </w:pPr>
      <w:r>
        <w:t>19.2</w:t>
      </w:r>
      <w:r>
        <w:tab/>
        <w:t>Handover procedures</w:t>
      </w:r>
      <w:r>
        <w:tab/>
      </w:r>
      <w:r>
        <w:fldChar w:fldCharType="begin" w:fldLock="1"/>
      </w:r>
      <w:r>
        <w:instrText xml:space="preserve"> PAGEREF _Toc457812060 \h </w:instrText>
      </w:r>
      <w:r>
        <w:fldChar w:fldCharType="separate"/>
      </w:r>
      <w:r w:rsidR="00623E6F">
        <w:t>537</w:t>
      </w:r>
      <w:r>
        <w:fldChar w:fldCharType="end"/>
      </w:r>
    </w:p>
    <w:p w:rsidR="00C0071F" w:rsidRDefault="00C0071F">
      <w:pPr>
        <w:pStyle w:val="TOC3"/>
        <w:rPr>
          <w:rFonts w:asciiTheme="minorHAnsi" w:eastAsiaTheme="minorEastAsia" w:hAnsiTheme="minorHAnsi" w:cstheme="minorBidi"/>
          <w:sz w:val="22"/>
          <w:szCs w:val="22"/>
          <w:lang w:eastAsia="en-GB"/>
        </w:rPr>
      </w:pPr>
      <w:r>
        <w:t>19.2.1</w:t>
      </w:r>
      <w:r>
        <w:tab/>
        <w:t>General</w:t>
      </w:r>
      <w:r>
        <w:tab/>
      </w:r>
      <w:r>
        <w:fldChar w:fldCharType="begin" w:fldLock="1"/>
      </w:r>
      <w:r>
        <w:instrText xml:space="preserve"> PAGEREF _Toc457812061 \h </w:instrText>
      </w:r>
      <w:r>
        <w:fldChar w:fldCharType="separate"/>
      </w:r>
      <w:r w:rsidR="00623E6F">
        <w:t>537</w:t>
      </w:r>
      <w:r>
        <w:fldChar w:fldCharType="end"/>
      </w:r>
    </w:p>
    <w:p w:rsidR="00C0071F" w:rsidRDefault="00C0071F">
      <w:pPr>
        <w:pStyle w:val="TOC3"/>
        <w:rPr>
          <w:rFonts w:asciiTheme="minorHAnsi" w:eastAsiaTheme="minorEastAsia" w:hAnsiTheme="minorHAnsi" w:cstheme="minorBidi"/>
          <w:sz w:val="22"/>
          <w:szCs w:val="22"/>
          <w:lang w:eastAsia="en-GB"/>
        </w:rPr>
      </w:pPr>
      <w:r>
        <w:t>19.2.2</w:t>
      </w:r>
      <w:r>
        <w:tab/>
        <w:t>Procedure in MSC</w:t>
      </w:r>
      <w:r>
        <w:noBreakHyphen/>
        <w:t>A</w:t>
      </w:r>
      <w:r>
        <w:tab/>
      </w:r>
      <w:r>
        <w:fldChar w:fldCharType="begin" w:fldLock="1"/>
      </w:r>
      <w:r>
        <w:instrText xml:space="preserve"> PAGEREF _Toc457812062 \h </w:instrText>
      </w:r>
      <w:r>
        <w:fldChar w:fldCharType="separate"/>
      </w:r>
      <w:r w:rsidR="00623E6F">
        <w:t>540</w:t>
      </w:r>
      <w:r>
        <w:fldChar w:fldCharType="end"/>
      </w:r>
    </w:p>
    <w:p w:rsidR="00C0071F" w:rsidRDefault="00C0071F">
      <w:pPr>
        <w:pStyle w:val="TOC4"/>
        <w:rPr>
          <w:rFonts w:asciiTheme="minorHAnsi" w:eastAsiaTheme="minorEastAsia" w:hAnsiTheme="minorHAnsi" w:cstheme="minorBidi"/>
          <w:sz w:val="22"/>
          <w:szCs w:val="22"/>
          <w:lang w:eastAsia="en-GB"/>
        </w:rPr>
      </w:pPr>
      <w:r>
        <w:t>19.2.2.1</w:t>
      </w:r>
      <w:r>
        <w:tab/>
        <w:t>Basic handover</w:t>
      </w:r>
      <w:r>
        <w:tab/>
      </w:r>
      <w:r>
        <w:fldChar w:fldCharType="begin" w:fldLock="1"/>
      </w:r>
      <w:r>
        <w:instrText xml:space="preserve"> PAGEREF _Toc457812063 \h </w:instrText>
      </w:r>
      <w:r>
        <w:fldChar w:fldCharType="separate"/>
      </w:r>
      <w:r w:rsidR="00623E6F">
        <w:t>540</w:t>
      </w:r>
      <w:r>
        <w:fldChar w:fldCharType="end"/>
      </w:r>
    </w:p>
    <w:p w:rsidR="00C0071F" w:rsidRDefault="00C0071F">
      <w:pPr>
        <w:pStyle w:val="TOC4"/>
        <w:rPr>
          <w:rFonts w:asciiTheme="minorHAnsi" w:eastAsiaTheme="minorEastAsia" w:hAnsiTheme="minorHAnsi" w:cstheme="minorBidi"/>
          <w:sz w:val="22"/>
          <w:szCs w:val="22"/>
          <w:lang w:eastAsia="en-GB"/>
        </w:rPr>
      </w:pPr>
      <w:r>
        <w:t>19.2.2.2</w:t>
      </w:r>
      <w:r>
        <w:tab/>
        <w:t>Handling of access signalling</w:t>
      </w:r>
      <w:r>
        <w:tab/>
      </w:r>
      <w:r>
        <w:fldChar w:fldCharType="begin" w:fldLock="1"/>
      </w:r>
      <w:r>
        <w:instrText xml:space="preserve"> PAGEREF _Toc457812064 \h </w:instrText>
      </w:r>
      <w:r>
        <w:fldChar w:fldCharType="separate"/>
      </w:r>
      <w:r w:rsidR="00623E6F">
        <w:t>541</w:t>
      </w:r>
      <w:r>
        <w:fldChar w:fldCharType="end"/>
      </w:r>
    </w:p>
    <w:p w:rsidR="00C0071F" w:rsidRDefault="00C0071F">
      <w:pPr>
        <w:pStyle w:val="TOC4"/>
        <w:rPr>
          <w:rFonts w:asciiTheme="minorHAnsi" w:eastAsiaTheme="minorEastAsia" w:hAnsiTheme="minorHAnsi" w:cstheme="minorBidi"/>
          <w:sz w:val="22"/>
          <w:szCs w:val="22"/>
          <w:lang w:eastAsia="en-GB"/>
        </w:rPr>
      </w:pPr>
      <w:r>
        <w:t>19.2.2.3</w:t>
      </w:r>
      <w:r>
        <w:tab/>
        <w:t>Subsequent handover</w:t>
      </w:r>
      <w:r>
        <w:tab/>
      </w:r>
      <w:r>
        <w:fldChar w:fldCharType="begin" w:fldLock="1"/>
      </w:r>
      <w:r>
        <w:instrText xml:space="preserve"> PAGEREF _Toc457812065 \h </w:instrText>
      </w:r>
      <w:r>
        <w:fldChar w:fldCharType="separate"/>
      </w:r>
      <w:r w:rsidR="00623E6F">
        <w:t>541</w:t>
      </w:r>
      <w:r>
        <w:fldChar w:fldCharType="end"/>
      </w:r>
    </w:p>
    <w:p w:rsidR="00C0071F" w:rsidRDefault="00C0071F">
      <w:pPr>
        <w:pStyle w:val="TOC3"/>
        <w:rPr>
          <w:rFonts w:asciiTheme="minorHAnsi" w:eastAsiaTheme="minorEastAsia" w:hAnsiTheme="minorHAnsi" w:cstheme="minorBidi"/>
          <w:sz w:val="22"/>
          <w:szCs w:val="22"/>
          <w:lang w:eastAsia="en-GB"/>
        </w:rPr>
      </w:pPr>
      <w:r>
        <w:t>19.2.3</w:t>
      </w:r>
      <w:r>
        <w:tab/>
        <w:t>Procedure in MSC</w:t>
      </w:r>
      <w:r>
        <w:noBreakHyphen/>
        <w:t>B</w:t>
      </w:r>
      <w:r>
        <w:tab/>
      </w:r>
      <w:r>
        <w:fldChar w:fldCharType="begin" w:fldLock="1"/>
      </w:r>
      <w:r>
        <w:instrText xml:space="preserve"> PAGEREF _Toc457812066 \h </w:instrText>
      </w:r>
      <w:r>
        <w:fldChar w:fldCharType="separate"/>
      </w:r>
      <w:r w:rsidR="00623E6F">
        <w:t>541</w:t>
      </w:r>
      <w:r>
        <w:fldChar w:fldCharType="end"/>
      </w:r>
    </w:p>
    <w:p w:rsidR="00C0071F" w:rsidRDefault="00C0071F">
      <w:pPr>
        <w:pStyle w:val="TOC4"/>
        <w:rPr>
          <w:rFonts w:asciiTheme="minorHAnsi" w:eastAsiaTheme="minorEastAsia" w:hAnsiTheme="minorHAnsi" w:cstheme="minorBidi"/>
          <w:sz w:val="22"/>
          <w:szCs w:val="22"/>
          <w:lang w:eastAsia="en-GB"/>
        </w:rPr>
      </w:pPr>
      <w:r>
        <w:t>19.2.3.1</w:t>
      </w:r>
      <w:r>
        <w:tab/>
        <w:t>Basic handover</w:t>
      </w:r>
      <w:r>
        <w:tab/>
      </w:r>
      <w:r>
        <w:fldChar w:fldCharType="begin" w:fldLock="1"/>
      </w:r>
      <w:r>
        <w:instrText xml:space="preserve"> PAGEREF _Toc457812067 \h </w:instrText>
      </w:r>
      <w:r>
        <w:fldChar w:fldCharType="separate"/>
      </w:r>
      <w:r w:rsidR="00623E6F">
        <w:t>542</w:t>
      </w:r>
      <w:r>
        <w:fldChar w:fldCharType="end"/>
      </w:r>
    </w:p>
    <w:p w:rsidR="00C0071F" w:rsidRDefault="00C0071F">
      <w:pPr>
        <w:pStyle w:val="TOC4"/>
        <w:rPr>
          <w:rFonts w:asciiTheme="minorHAnsi" w:eastAsiaTheme="minorEastAsia" w:hAnsiTheme="minorHAnsi" w:cstheme="minorBidi"/>
          <w:sz w:val="22"/>
          <w:szCs w:val="22"/>
          <w:lang w:eastAsia="en-GB"/>
        </w:rPr>
      </w:pPr>
      <w:r>
        <w:t>19.2.3.2</w:t>
      </w:r>
      <w:r>
        <w:tab/>
        <w:t>Handling of access signalling</w:t>
      </w:r>
      <w:r>
        <w:tab/>
      </w:r>
      <w:r>
        <w:fldChar w:fldCharType="begin" w:fldLock="1"/>
      </w:r>
      <w:r>
        <w:instrText xml:space="preserve"> PAGEREF _Toc457812068 \h </w:instrText>
      </w:r>
      <w:r>
        <w:fldChar w:fldCharType="separate"/>
      </w:r>
      <w:r w:rsidR="00623E6F">
        <w:t>542</w:t>
      </w:r>
      <w:r>
        <w:fldChar w:fldCharType="end"/>
      </w:r>
    </w:p>
    <w:p w:rsidR="00C0071F" w:rsidRDefault="00C0071F">
      <w:pPr>
        <w:pStyle w:val="TOC4"/>
        <w:rPr>
          <w:rFonts w:asciiTheme="minorHAnsi" w:eastAsiaTheme="minorEastAsia" w:hAnsiTheme="minorHAnsi" w:cstheme="minorBidi"/>
          <w:sz w:val="22"/>
          <w:szCs w:val="22"/>
          <w:lang w:eastAsia="en-GB"/>
        </w:rPr>
      </w:pPr>
      <w:r>
        <w:t>19.2.3.3</w:t>
      </w:r>
      <w:r>
        <w:tab/>
        <w:t>Subsequent handover</w:t>
      </w:r>
      <w:r>
        <w:tab/>
      </w:r>
      <w:r>
        <w:fldChar w:fldCharType="begin" w:fldLock="1"/>
      </w:r>
      <w:r>
        <w:instrText xml:space="preserve"> PAGEREF _Toc457812069 \h </w:instrText>
      </w:r>
      <w:r>
        <w:fldChar w:fldCharType="separate"/>
      </w:r>
      <w:r w:rsidR="00623E6F">
        <w:t>542</w:t>
      </w:r>
      <w:r>
        <w:fldChar w:fldCharType="end"/>
      </w:r>
    </w:p>
    <w:p w:rsidR="00C0071F" w:rsidRDefault="00C0071F">
      <w:pPr>
        <w:pStyle w:val="TOC3"/>
        <w:rPr>
          <w:rFonts w:asciiTheme="minorHAnsi" w:eastAsiaTheme="minorEastAsia" w:hAnsiTheme="minorHAnsi" w:cstheme="minorBidi"/>
          <w:sz w:val="22"/>
          <w:szCs w:val="22"/>
          <w:lang w:eastAsia="en-GB"/>
        </w:rPr>
      </w:pPr>
      <w:r>
        <w:t>19.2.4</w:t>
      </w:r>
      <w:r>
        <w:tab/>
        <w:t>Macro Receive_Error_From_HO_CA</w:t>
      </w:r>
      <w:r>
        <w:tab/>
      </w:r>
      <w:r>
        <w:fldChar w:fldCharType="begin" w:fldLock="1"/>
      </w:r>
      <w:r>
        <w:instrText xml:space="preserve"> PAGEREF _Toc457812070 \h </w:instrText>
      </w:r>
      <w:r>
        <w:fldChar w:fldCharType="separate"/>
      </w:r>
      <w:r w:rsidR="00623E6F">
        <w:t>542</w:t>
      </w:r>
      <w:r>
        <w:fldChar w:fldCharType="end"/>
      </w:r>
    </w:p>
    <w:p w:rsidR="00C0071F" w:rsidRDefault="00C0071F">
      <w:pPr>
        <w:pStyle w:val="TOC3"/>
        <w:rPr>
          <w:rFonts w:asciiTheme="minorHAnsi" w:eastAsiaTheme="minorEastAsia" w:hAnsiTheme="minorHAnsi" w:cstheme="minorBidi"/>
          <w:sz w:val="22"/>
          <w:szCs w:val="22"/>
          <w:lang w:eastAsia="en-GB"/>
        </w:rPr>
      </w:pPr>
      <w:r>
        <w:t>19.2.5</w:t>
      </w:r>
      <w:r>
        <w:tab/>
        <w:t>Procedure in VLR</w:t>
      </w:r>
      <w:r>
        <w:noBreakHyphen/>
        <w:t>B</w:t>
      </w:r>
      <w:r>
        <w:tab/>
      </w:r>
      <w:r>
        <w:fldChar w:fldCharType="begin" w:fldLock="1"/>
      </w:r>
      <w:r>
        <w:instrText xml:space="preserve"> PAGEREF _Toc457812071 \h </w:instrText>
      </w:r>
      <w:r>
        <w:fldChar w:fldCharType="separate"/>
      </w:r>
      <w:r w:rsidR="00623E6F">
        <w:t>542</w:t>
      </w:r>
      <w:r>
        <w:fldChar w:fldCharType="end"/>
      </w:r>
    </w:p>
    <w:p w:rsidR="00C0071F" w:rsidRDefault="00C0071F">
      <w:pPr>
        <w:pStyle w:val="TOC2"/>
        <w:rPr>
          <w:rFonts w:asciiTheme="minorHAnsi" w:eastAsiaTheme="minorEastAsia" w:hAnsiTheme="minorHAnsi" w:cstheme="minorBidi"/>
          <w:sz w:val="22"/>
          <w:szCs w:val="22"/>
          <w:lang w:eastAsia="en-GB"/>
        </w:rPr>
      </w:pPr>
      <w:r>
        <w:t>19.3</w:t>
      </w:r>
      <w:r>
        <w:tab/>
        <w:t>Fault recovery procedures</w:t>
      </w:r>
      <w:r>
        <w:tab/>
      </w:r>
      <w:r>
        <w:fldChar w:fldCharType="begin" w:fldLock="1"/>
      </w:r>
      <w:r>
        <w:instrText xml:space="preserve"> PAGEREF _Toc457812072 \h </w:instrText>
      </w:r>
      <w:r>
        <w:fldChar w:fldCharType="separate"/>
      </w:r>
      <w:r w:rsidR="00623E6F">
        <w:t>561</w:t>
      </w:r>
      <w:r>
        <w:fldChar w:fldCharType="end"/>
      </w:r>
    </w:p>
    <w:p w:rsidR="00C0071F" w:rsidRDefault="00C0071F">
      <w:pPr>
        <w:pStyle w:val="TOC3"/>
        <w:rPr>
          <w:rFonts w:asciiTheme="minorHAnsi" w:eastAsiaTheme="minorEastAsia" w:hAnsiTheme="minorHAnsi" w:cstheme="minorBidi"/>
          <w:sz w:val="22"/>
          <w:szCs w:val="22"/>
          <w:lang w:eastAsia="en-GB"/>
        </w:rPr>
      </w:pPr>
      <w:r>
        <w:t>19.3.1</w:t>
      </w:r>
      <w:r>
        <w:tab/>
        <w:t>VLR fault recovery procedures</w:t>
      </w:r>
      <w:r>
        <w:tab/>
      </w:r>
      <w:r>
        <w:fldChar w:fldCharType="begin" w:fldLock="1"/>
      </w:r>
      <w:r>
        <w:instrText xml:space="preserve"> PAGEREF _Toc457812073 \h </w:instrText>
      </w:r>
      <w:r>
        <w:fldChar w:fldCharType="separate"/>
      </w:r>
      <w:r w:rsidR="00623E6F">
        <w:t>561</w:t>
      </w:r>
      <w:r>
        <w:fldChar w:fldCharType="end"/>
      </w:r>
    </w:p>
    <w:p w:rsidR="00C0071F" w:rsidRDefault="00C0071F">
      <w:pPr>
        <w:pStyle w:val="TOC4"/>
        <w:rPr>
          <w:rFonts w:asciiTheme="minorHAnsi" w:eastAsiaTheme="minorEastAsia" w:hAnsiTheme="minorHAnsi" w:cstheme="minorBidi"/>
          <w:sz w:val="22"/>
          <w:szCs w:val="22"/>
          <w:lang w:eastAsia="en-GB"/>
        </w:rPr>
      </w:pPr>
      <w:r>
        <w:t xml:space="preserve">19.3.1.1 </w:t>
      </w:r>
      <w:r w:rsidR="00623E6F">
        <w:tab/>
      </w:r>
      <w:r>
        <w:t>General</w:t>
      </w:r>
      <w:r>
        <w:tab/>
      </w:r>
      <w:r>
        <w:fldChar w:fldCharType="begin" w:fldLock="1"/>
      </w:r>
      <w:r>
        <w:instrText xml:space="preserve"> PAGEREF _Toc457812074 \h </w:instrText>
      </w:r>
      <w:r>
        <w:fldChar w:fldCharType="separate"/>
      </w:r>
      <w:r w:rsidR="00623E6F">
        <w:t>561</w:t>
      </w:r>
      <w:r>
        <w:fldChar w:fldCharType="end"/>
      </w:r>
    </w:p>
    <w:p w:rsidR="00C0071F" w:rsidRDefault="00C0071F">
      <w:pPr>
        <w:pStyle w:val="TOC4"/>
        <w:rPr>
          <w:rFonts w:asciiTheme="minorHAnsi" w:eastAsiaTheme="minorEastAsia" w:hAnsiTheme="minorHAnsi" w:cstheme="minorBidi"/>
          <w:sz w:val="22"/>
          <w:szCs w:val="22"/>
          <w:lang w:eastAsia="en-GB"/>
        </w:rPr>
      </w:pPr>
      <w:r>
        <w:t>19.3.1.2</w:t>
      </w:r>
      <w:r>
        <w:tab/>
        <w:t>Procedure in the VLR</w:t>
      </w:r>
      <w:r>
        <w:tab/>
      </w:r>
      <w:r>
        <w:fldChar w:fldCharType="begin" w:fldLock="1"/>
      </w:r>
      <w:r>
        <w:instrText xml:space="preserve"> PAGEREF _Toc457812075 \h </w:instrText>
      </w:r>
      <w:r>
        <w:fldChar w:fldCharType="separate"/>
      </w:r>
      <w:r w:rsidR="00623E6F">
        <w:t>562</w:t>
      </w:r>
      <w:r>
        <w:fldChar w:fldCharType="end"/>
      </w:r>
    </w:p>
    <w:p w:rsidR="00C0071F" w:rsidRDefault="00C0071F">
      <w:pPr>
        <w:pStyle w:val="TOC4"/>
        <w:rPr>
          <w:rFonts w:asciiTheme="minorHAnsi" w:eastAsiaTheme="minorEastAsia" w:hAnsiTheme="minorHAnsi" w:cstheme="minorBidi"/>
          <w:sz w:val="22"/>
          <w:szCs w:val="22"/>
          <w:lang w:eastAsia="en-GB"/>
        </w:rPr>
      </w:pPr>
      <w:r>
        <w:t>19.3.1.3</w:t>
      </w:r>
      <w:r>
        <w:tab/>
        <w:t>Procedure in the HLR</w:t>
      </w:r>
      <w:r>
        <w:tab/>
      </w:r>
      <w:r>
        <w:fldChar w:fldCharType="begin" w:fldLock="1"/>
      </w:r>
      <w:r>
        <w:instrText xml:space="preserve"> PAGEREF _Toc457812076 \h </w:instrText>
      </w:r>
      <w:r>
        <w:fldChar w:fldCharType="separate"/>
      </w:r>
      <w:r w:rsidR="00623E6F">
        <w:t>562</w:t>
      </w:r>
      <w:r>
        <w:fldChar w:fldCharType="end"/>
      </w:r>
    </w:p>
    <w:p w:rsidR="00C0071F" w:rsidRDefault="00C0071F">
      <w:pPr>
        <w:pStyle w:val="TOC3"/>
        <w:rPr>
          <w:rFonts w:asciiTheme="minorHAnsi" w:eastAsiaTheme="minorEastAsia" w:hAnsiTheme="minorHAnsi" w:cstheme="minorBidi"/>
          <w:sz w:val="22"/>
          <w:szCs w:val="22"/>
          <w:lang w:eastAsia="en-GB"/>
        </w:rPr>
      </w:pPr>
      <w:r>
        <w:t>19.3.2</w:t>
      </w:r>
      <w:r>
        <w:tab/>
        <w:t>HLR fault recovery procedures</w:t>
      </w:r>
      <w:r>
        <w:tab/>
      </w:r>
      <w:r>
        <w:fldChar w:fldCharType="begin" w:fldLock="1"/>
      </w:r>
      <w:r>
        <w:instrText xml:space="preserve"> PAGEREF _Toc457812077 \h </w:instrText>
      </w:r>
      <w:r>
        <w:fldChar w:fldCharType="separate"/>
      </w:r>
      <w:r w:rsidR="00623E6F">
        <w:t>564</w:t>
      </w:r>
      <w:r>
        <w:fldChar w:fldCharType="end"/>
      </w:r>
    </w:p>
    <w:p w:rsidR="00C0071F" w:rsidRDefault="00C0071F">
      <w:pPr>
        <w:pStyle w:val="TOC4"/>
        <w:rPr>
          <w:rFonts w:asciiTheme="minorHAnsi" w:eastAsiaTheme="minorEastAsia" w:hAnsiTheme="minorHAnsi" w:cstheme="minorBidi"/>
          <w:sz w:val="22"/>
          <w:szCs w:val="22"/>
          <w:lang w:eastAsia="en-GB"/>
        </w:rPr>
      </w:pPr>
      <w:r>
        <w:t>19.3.2.1</w:t>
      </w:r>
      <w:r>
        <w:tab/>
        <w:t>General</w:t>
      </w:r>
      <w:r>
        <w:tab/>
      </w:r>
      <w:r>
        <w:fldChar w:fldCharType="begin" w:fldLock="1"/>
      </w:r>
      <w:r>
        <w:instrText xml:space="preserve"> PAGEREF _Toc457812078 \h </w:instrText>
      </w:r>
      <w:r>
        <w:fldChar w:fldCharType="separate"/>
      </w:r>
      <w:r w:rsidR="00623E6F">
        <w:t>564</w:t>
      </w:r>
      <w:r>
        <w:fldChar w:fldCharType="end"/>
      </w:r>
    </w:p>
    <w:p w:rsidR="00C0071F" w:rsidRDefault="00C0071F">
      <w:pPr>
        <w:pStyle w:val="TOC4"/>
        <w:rPr>
          <w:rFonts w:asciiTheme="minorHAnsi" w:eastAsiaTheme="minorEastAsia" w:hAnsiTheme="minorHAnsi" w:cstheme="minorBidi"/>
          <w:sz w:val="22"/>
          <w:szCs w:val="22"/>
          <w:lang w:eastAsia="en-GB"/>
        </w:rPr>
      </w:pPr>
      <w:r>
        <w:t>19.3.2.2</w:t>
      </w:r>
      <w:r>
        <w:tab/>
        <w:t>Procedure in the HLR</w:t>
      </w:r>
      <w:r>
        <w:tab/>
      </w:r>
      <w:r>
        <w:fldChar w:fldCharType="begin" w:fldLock="1"/>
      </w:r>
      <w:r>
        <w:instrText xml:space="preserve"> PAGEREF _Toc457812079 \h </w:instrText>
      </w:r>
      <w:r>
        <w:fldChar w:fldCharType="separate"/>
      </w:r>
      <w:r w:rsidR="00623E6F">
        <w:t>565</w:t>
      </w:r>
      <w:r>
        <w:fldChar w:fldCharType="end"/>
      </w:r>
    </w:p>
    <w:p w:rsidR="00C0071F" w:rsidRDefault="00C0071F">
      <w:pPr>
        <w:pStyle w:val="TOC4"/>
        <w:rPr>
          <w:rFonts w:asciiTheme="minorHAnsi" w:eastAsiaTheme="minorEastAsia" w:hAnsiTheme="minorHAnsi" w:cstheme="minorBidi"/>
          <w:sz w:val="22"/>
          <w:szCs w:val="22"/>
          <w:lang w:eastAsia="en-GB"/>
        </w:rPr>
      </w:pPr>
      <w:r>
        <w:t>19.3.2.3</w:t>
      </w:r>
      <w:r>
        <w:tab/>
        <w:t>Procedure in the VLR</w:t>
      </w:r>
      <w:r>
        <w:tab/>
      </w:r>
      <w:r>
        <w:fldChar w:fldCharType="begin" w:fldLock="1"/>
      </w:r>
      <w:r>
        <w:instrText xml:space="preserve"> PAGEREF _Toc457812080 \h </w:instrText>
      </w:r>
      <w:r>
        <w:fldChar w:fldCharType="separate"/>
      </w:r>
      <w:r w:rsidR="00623E6F">
        <w:t>565</w:t>
      </w:r>
      <w:r>
        <w:fldChar w:fldCharType="end"/>
      </w:r>
    </w:p>
    <w:p w:rsidR="00C0071F" w:rsidRDefault="00C0071F">
      <w:pPr>
        <w:pStyle w:val="TOC4"/>
        <w:rPr>
          <w:rFonts w:asciiTheme="minorHAnsi" w:eastAsiaTheme="minorEastAsia" w:hAnsiTheme="minorHAnsi" w:cstheme="minorBidi"/>
          <w:sz w:val="22"/>
          <w:szCs w:val="22"/>
          <w:lang w:eastAsia="en-GB"/>
        </w:rPr>
      </w:pPr>
      <w:r>
        <w:t>19.3.2.4</w:t>
      </w:r>
      <w:r>
        <w:tab/>
        <w:t>Procedure in the SGSN</w:t>
      </w:r>
      <w:r>
        <w:tab/>
      </w:r>
      <w:r>
        <w:fldChar w:fldCharType="begin" w:fldLock="1"/>
      </w:r>
      <w:r>
        <w:instrText xml:space="preserve"> PAGEREF _Toc457812081 \h </w:instrText>
      </w:r>
      <w:r>
        <w:fldChar w:fldCharType="separate"/>
      </w:r>
      <w:r w:rsidR="00623E6F">
        <w:t>566</w:t>
      </w:r>
      <w:r>
        <w:fldChar w:fldCharType="end"/>
      </w:r>
    </w:p>
    <w:p w:rsidR="00C0071F" w:rsidRDefault="00C0071F">
      <w:pPr>
        <w:pStyle w:val="TOC3"/>
        <w:rPr>
          <w:rFonts w:asciiTheme="minorHAnsi" w:eastAsiaTheme="minorEastAsia" w:hAnsiTheme="minorHAnsi" w:cstheme="minorBidi"/>
          <w:sz w:val="22"/>
          <w:szCs w:val="22"/>
          <w:lang w:eastAsia="en-GB"/>
        </w:rPr>
      </w:pPr>
      <w:r>
        <w:t>19.3.3</w:t>
      </w:r>
      <w:r>
        <w:tab/>
      </w:r>
      <w:r>
        <w:rPr>
          <w:lang w:eastAsia="zh-CN"/>
        </w:rPr>
        <w:t>CSS</w:t>
      </w:r>
      <w:r>
        <w:t xml:space="preserve"> fault recovery procedures</w:t>
      </w:r>
      <w:r>
        <w:tab/>
      </w:r>
      <w:r>
        <w:fldChar w:fldCharType="begin" w:fldLock="1"/>
      </w:r>
      <w:r>
        <w:instrText xml:space="preserve"> PAGEREF _Toc457812082 \h </w:instrText>
      </w:r>
      <w:r>
        <w:fldChar w:fldCharType="separate"/>
      </w:r>
      <w:r w:rsidR="00623E6F">
        <w:t>572</w:t>
      </w:r>
      <w:r>
        <w:fldChar w:fldCharType="end"/>
      </w:r>
    </w:p>
    <w:p w:rsidR="00C0071F" w:rsidRDefault="00C0071F">
      <w:pPr>
        <w:pStyle w:val="TOC4"/>
        <w:rPr>
          <w:rFonts w:asciiTheme="minorHAnsi" w:eastAsiaTheme="minorEastAsia" w:hAnsiTheme="minorHAnsi" w:cstheme="minorBidi"/>
          <w:sz w:val="22"/>
          <w:szCs w:val="22"/>
          <w:lang w:eastAsia="en-GB"/>
        </w:rPr>
      </w:pPr>
      <w:r>
        <w:t>19.3.3.1</w:t>
      </w:r>
      <w:r>
        <w:tab/>
        <w:t>General</w:t>
      </w:r>
      <w:r>
        <w:tab/>
      </w:r>
      <w:r>
        <w:fldChar w:fldCharType="begin" w:fldLock="1"/>
      </w:r>
      <w:r>
        <w:instrText xml:space="preserve"> PAGEREF _Toc457812083 \h </w:instrText>
      </w:r>
      <w:r>
        <w:fldChar w:fldCharType="separate"/>
      </w:r>
      <w:r w:rsidR="00623E6F">
        <w:t>572</w:t>
      </w:r>
      <w:r>
        <w:fldChar w:fldCharType="end"/>
      </w:r>
    </w:p>
    <w:p w:rsidR="00C0071F" w:rsidRDefault="00C0071F">
      <w:pPr>
        <w:pStyle w:val="TOC4"/>
        <w:rPr>
          <w:rFonts w:asciiTheme="minorHAnsi" w:eastAsiaTheme="minorEastAsia" w:hAnsiTheme="minorHAnsi" w:cstheme="minorBidi"/>
          <w:sz w:val="22"/>
          <w:szCs w:val="22"/>
          <w:lang w:eastAsia="en-GB"/>
        </w:rPr>
      </w:pPr>
      <w:r>
        <w:t>19.3.</w:t>
      </w:r>
      <w:r>
        <w:rPr>
          <w:lang w:eastAsia="zh-CN"/>
        </w:rPr>
        <w:t>3</w:t>
      </w:r>
      <w:r>
        <w:t>.2</w:t>
      </w:r>
      <w:r>
        <w:tab/>
        <w:t xml:space="preserve">Procedure in the </w:t>
      </w:r>
      <w:r>
        <w:rPr>
          <w:lang w:eastAsia="zh-CN"/>
        </w:rPr>
        <w:t>CSS</w:t>
      </w:r>
      <w:r>
        <w:tab/>
      </w:r>
      <w:r>
        <w:fldChar w:fldCharType="begin" w:fldLock="1"/>
      </w:r>
      <w:r>
        <w:instrText xml:space="preserve"> PAGEREF _Toc457812084 \h </w:instrText>
      </w:r>
      <w:r>
        <w:fldChar w:fldCharType="separate"/>
      </w:r>
      <w:r w:rsidR="00623E6F">
        <w:t>573</w:t>
      </w:r>
      <w:r>
        <w:fldChar w:fldCharType="end"/>
      </w:r>
    </w:p>
    <w:p w:rsidR="00C0071F" w:rsidRDefault="00C0071F">
      <w:pPr>
        <w:pStyle w:val="TOC4"/>
        <w:rPr>
          <w:rFonts w:asciiTheme="minorHAnsi" w:eastAsiaTheme="minorEastAsia" w:hAnsiTheme="minorHAnsi" w:cstheme="minorBidi"/>
          <w:sz w:val="22"/>
          <w:szCs w:val="22"/>
          <w:lang w:eastAsia="en-GB"/>
        </w:rPr>
      </w:pPr>
      <w:r>
        <w:t>19.3.3.3</w:t>
      </w:r>
      <w:r>
        <w:tab/>
        <w:t>Procedure in the VLR</w:t>
      </w:r>
      <w:r>
        <w:tab/>
      </w:r>
      <w:r>
        <w:fldChar w:fldCharType="begin" w:fldLock="1"/>
      </w:r>
      <w:r>
        <w:instrText xml:space="preserve"> PAGEREF _Toc457812085 \h </w:instrText>
      </w:r>
      <w:r>
        <w:fldChar w:fldCharType="separate"/>
      </w:r>
      <w:r w:rsidR="00623E6F">
        <w:t>573</w:t>
      </w:r>
      <w:r>
        <w:fldChar w:fldCharType="end"/>
      </w:r>
    </w:p>
    <w:p w:rsidR="00C0071F" w:rsidRDefault="00C0071F">
      <w:pPr>
        <w:pStyle w:val="TOC4"/>
        <w:rPr>
          <w:rFonts w:asciiTheme="minorHAnsi" w:eastAsiaTheme="minorEastAsia" w:hAnsiTheme="minorHAnsi" w:cstheme="minorBidi"/>
          <w:sz w:val="22"/>
          <w:szCs w:val="22"/>
          <w:lang w:eastAsia="en-GB"/>
        </w:rPr>
      </w:pPr>
      <w:r>
        <w:t>19.3.3.4</w:t>
      </w:r>
      <w:r>
        <w:tab/>
        <w:t>Procedure in the SGSN</w:t>
      </w:r>
      <w:r>
        <w:tab/>
      </w:r>
      <w:r>
        <w:fldChar w:fldCharType="begin" w:fldLock="1"/>
      </w:r>
      <w:r>
        <w:instrText xml:space="preserve"> PAGEREF _Toc457812086 \h </w:instrText>
      </w:r>
      <w:r>
        <w:fldChar w:fldCharType="separate"/>
      </w:r>
      <w:r w:rsidR="00623E6F">
        <w:t>573</w:t>
      </w:r>
      <w:r>
        <w:fldChar w:fldCharType="end"/>
      </w:r>
    </w:p>
    <w:p w:rsidR="00C0071F" w:rsidRDefault="00C0071F">
      <w:pPr>
        <w:pStyle w:val="TOC2"/>
        <w:rPr>
          <w:rFonts w:asciiTheme="minorHAnsi" w:eastAsiaTheme="minorEastAsia" w:hAnsiTheme="minorHAnsi" w:cstheme="minorBidi"/>
          <w:sz w:val="22"/>
          <w:szCs w:val="22"/>
          <w:lang w:eastAsia="en-GB"/>
        </w:rPr>
      </w:pPr>
      <w:r>
        <w:t>19.4</w:t>
      </w:r>
      <w:r>
        <w:tab/>
        <w:t>Mobility Management event notification procedure</w:t>
      </w:r>
      <w:r>
        <w:tab/>
      </w:r>
      <w:r>
        <w:fldChar w:fldCharType="begin" w:fldLock="1"/>
      </w:r>
      <w:r>
        <w:instrText xml:space="preserve"> PAGEREF _Toc457812087 \h </w:instrText>
      </w:r>
      <w:r>
        <w:fldChar w:fldCharType="separate"/>
      </w:r>
      <w:r w:rsidR="00623E6F">
        <w:t>578</w:t>
      </w:r>
      <w:r>
        <w:fldChar w:fldCharType="end"/>
      </w:r>
    </w:p>
    <w:p w:rsidR="00C0071F" w:rsidRDefault="00C0071F">
      <w:pPr>
        <w:pStyle w:val="TOC3"/>
        <w:rPr>
          <w:rFonts w:asciiTheme="minorHAnsi" w:eastAsiaTheme="minorEastAsia" w:hAnsiTheme="minorHAnsi" w:cstheme="minorBidi"/>
          <w:sz w:val="22"/>
          <w:szCs w:val="22"/>
          <w:lang w:eastAsia="en-GB"/>
        </w:rPr>
      </w:pPr>
      <w:r>
        <w:t>19.4.1</w:t>
      </w:r>
      <w:r>
        <w:tab/>
        <w:t>General</w:t>
      </w:r>
      <w:r>
        <w:tab/>
      </w:r>
      <w:r>
        <w:fldChar w:fldCharType="begin" w:fldLock="1"/>
      </w:r>
      <w:r>
        <w:instrText xml:space="preserve"> PAGEREF _Toc457812088 \h </w:instrText>
      </w:r>
      <w:r>
        <w:fldChar w:fldCharType="separate"/>
      </w:r>
      <w:r w:rsidR="00623E6F">
        <w:t>578</w:t>
      </w:r>
      <w:r>
        <w:fldChar w:fldCharType="end"/>
      </w:r>
    </w:p>
    <w:p w:rsidR="00C0071F" w:rsidRDefault="00C0071F">
      <w:pPr>
        <w:pStyle w:val="TOC3"/>
        <w:rPr>
          <w:rFonts w:asciiTheme="minorHAnsi" w:eastAsiaTheme="minorEastAsia" w:hAnsiTheme="minorHAnsi" w:cstheme="minorBidi"/>
          <w:sz w:val="22"/>
          <w:szCs w:val="22"/>
          <w:lang w:eastAsia="en-GB"/>
        </w:rPr>
      </w:pPr>
      <w:r>
        <w:t>19.4.2</w:t>
      </w:r>
      <w:r>
        <w:tab/>
        <w:t>Procedure in the VLR or SGSN</w:t>
      </w:r>
      <w:r>
        <w:tab/>
      </w:r>
      <w:r>
        <w:fldChar w:fldCharType="begin" w:fldLock="1"/>
      </w:r>
      <w:r>
        <w:instrText xml:space="preserve"> PAGEREF _Toc457812089 \h </w:instrText>
      </w:r>
      <w:r>
        <w:fldChar w:fldCharType="separate"/>
      </w:r>
      <w:r w:rsidR="00623E6F">
        <w:t>579</w:t>
      </w:r>
      <w:r>
        <w:fldChar w:fldCharType="end"/>
      </w:r>
    </w:p>
    <w:p w:rsidR="00C0071F" w:rsidRDefault="00C0071F">
      <w:pPr>
        <w:pStyle w:val="TOC3"/>
        <w:rPr>
          <w:rFonts w:asciiTheme="minorHAnsi" w:eastAsiaTheme="minorEastAsia" w:hAnsiTheme="minorHAnsi" w:cstheme="minorBidi"/>
          <w:sz w:val="22"/>
          <w:szCs w:val="22"/>
          <w:lang w:eastAsia="en-GB"/>
        </w:rPr>
      </w:pPr>
      <w:r>
        <w:t>19.4.3</w:t>
      </w:r>
      <w:r>
        <w:tab/>
        <w:t>Procedure in the gsmSCF</w:t>
      </w:r>
      <w:r>
        <w:tab/>
      </w:r>
      <w:r>
        <w:fldChar w:fldCharType="begin" w:fldLock="1"/>
      </w:r>
      <w:r>
        <w:instrText xml:space="preserve"> PAGEREF _Toc457812090 \h </w:instrText>
      </w:r>
      <w:r>
        <w:fldChar w:fldCharType="separate"/>
      </w:r>
      <w:r w:rsidR="00623E6F">
        <w:t>579</w:t>
      </w:r>
      <w:r>
        <w:fldChar w:fldCharType="end"/>
      </w:r>
    </w:p>
    <w:p w:rsidR="00C0071F" w:rsidRDefault="00C0071F">
      <w:pPr>
        <w:pStyle w:val="TOC2"/>
        <w:rPr>
          <w:rFonts w:asciiTheme="minorHAnsi" w:eastAsiaTheme="minorEastAsia" w:hAnsiTheme="minorHAnsi" w:cstheme="minorBidi"/>
          <w:sz w:val="22"/>
          <w:szCs w:val="22"/>
          <w:lang w:eastAsia="en-GB"/>
        </w:rPr>
      </w:pPr>
      <w:r>
        <w:t>19.5</w:t>
      </w:r>
      <w:r>
        <w:tab/>
        <w:t>HLR Insert Subscriber Data macros</w:t>
      </w:r>
      <w:r>
        <w:tab/>
      </w:r>
      <w:r>
        <w:fldChar w:fldCharType="begin" w:fldLock="1"/>
      </w:r>
      <w:r>
        <w:instrText xml:space="preserve"> PAGEREF _Toc457812091 \h </w:instrText>
      </w:r>
      <w:r>
        <w:fldChar w:fldCharType="separate"/>
      </w:r>
      <w:r w:rsidR="00623E6F">
        <w:t>582</w:t>
      </w:r>
      <w:r>
        <w:fldChar w:fldCharType="end"/>
      </w:r>
    </w:p>
    <w:p w:rsidR="00C0071F" w:rsidRDefault="00C0071F">
      <w:pPr>
        <w:pStyle w:val="TOC3"/>
        <w:rPr>
          <w:rFonts w:asciiTheme="minorHAnsi" w:eastAsiaTheme="minorEastAsia" w:hAnsiTheme="minorHAnsi" w:cstheme="minorBidi"/>
          <w:sz w:val="22"/>
          <w:szCs w:val="22"/>
          <w:lang w:eastAsia="en-GB"/>
        </w:rPr>
      </w:pPr>
      <w:r>
        <w:t>19.5.1</w:t>
      </w:r>
      <w:r>
        <w:tab/>
        <w:t>Macro Insert_Subs_Data_Framed_HLR</w:t>
      </w:r>
      <w:r>
        <w:tab/>
      </w:r>
      <w:r>
        <w:fldChar w:fldCharType="begin" w:fldLock="1"/>
      </w:r>
      <w:r>
        <w:instrText xml:space="preserve"> PAGEREF _Toc457812092 \h </w:instrText>
      </w:r>
      <w:r>
        <w:fldChar w:fldCharType="separate"/>
      </w:r>
      <w:r w:rsidR="00623E6F">
        <w:t>582</w:t>
      </w:r>
      <w:r>
        <w:fldChar w:fldCharType="end"/>
      </w:r>
    </w:p>
    <w:p w:rsidR="00C0071F" w:rsidRDefault="00C0071F">
      <w:pPr>
        <w:pStyle w:val="TOC3"/>
        <w:rPr>
          <w:rFonts w:asciiTheme="minorHAnsi" w:eastAsiaTheme="minorEastAsia" w:hAnsiTheme="minorHAnsi" w:cstheme="minorBidi"/>
          <w:sz w:val="22"/>
          <w:szCs w:val="22"/>
          <w:lang w:eastAsia="en-GB"/>
        </w:rPr>
      </w:pPr>
      <w:r>
        <w:t>19.5.2</w:t>
      </w:r>
      <w:r>
        <w:tab/>
        <w:t>Macro Insert_GPRS_Subs_Data_Framed_HLR</w:t>
      </w:r>
      <w:r>
        <w:tab/>
      </w:r>
      <w:r>
        <w:fldChar w:fldCharType="begin" w:fldLock="1"/>
      </w:r>
      <w:r>
        <w:instrText xml:space="preserve"> PAGEREF _Toc457812093 \h </w:instrText>
      </w:r>
      <w:r>
        <w:fldChar w:fldCharType="separate"/>
      </w:r>
      <w:r w:rsidR="00623E6F">
        <w:t>582</w:t>
      </w:r>
      <w:r>
        <w:fldChar w:fldCharType="end"/>
      </w:r>
    </w:p>
    <w:p w:rsidR="00C0071F" w:rsidRDefault="00C0071F">
      <w:pPr>
        <w:pStyle w:val="TOC2"/>
        <w:rPr>
          <w:rFonts w:asciiTheme="minorHAnsi" w:eastAsiaTheme="minorEastAsia" w:hAnsiTheme="minorHAnsi" w:cstheme="minorBidi"/>
          <w:sz w:val="22"/>
          <w:szCs w:val="22"/>
          <w:lang w:eastAsia="en-GB"/>
        </w:rPr>
      </w:pPr>
      <w:r>
        <w:t>19.</w:t>
      </w:r>
      <w:r>
        <w:rPr>
          <w:lang w:eastAsia="zh-CN"/>
        </w:rPr>
        <w:t>5A</w:t>
      </w:r>
      <w:r>
        <w:tab/>
      </w:r>
      <w:r>
        <w:rPr>
          <w:lang w:eastAsia="zh-CN"/>
        </w:rPr>
        <w:t>CSS</w:t>
      </w:r>
      <w:r>
        <w:t xml:space="preserve"> Insert Subscriber Data macros</w:t>
      </w:r>
      <w:r>
        <w:tab/>
      </w:r>
      <w:r>
        <w:fldChar w:fldCharType="begin" w:fldLock="1"/>
      </w:r>
      <w:r>
        <w:instrText xml:space="preserve"> PAGEREF _Toc457812094 \h </w:instrText>
      </w:r>
      <w:r>
        <w:fldChar w:fldCharType="separate"/>
      </w:r>
      <w:r w:rsidR="00623E6F">
        <w:t>585</w:t>
      </w:r>
      <w:r>
        <w:fldChar w:fldCharType="end"/>
      </w:r>
    </w:p>
    <w:p w:rsidR="00C0071F" w:rsidRDefault="00C0071F">
      <w:pPr>
        <w:pStyle w:val="TOC3"/>
        <w:rPr>
          <w:rFonts w:asciiTheme="minorHAnsi" w:eastAsiaTheme="minorEastAsia" w:hAnsiTheme="minorHAnsi" w:cstheme="minorBidi"/>
          <w:sz w:val="22"/>
          <w:szCs w:val="22"/>
          <w:lang w:eastAsia="en-GB"/>
        </w:rPr>
      </w:pPr>
      <w:r>
        <w:t>19.5</w:t>
      </w:r>
      <w:r>
        <w:rPr>
          <w:lang w:eastAsia="zh-CN"/>
        </w:rPr>
        <w:t>A</w:t>
      </w:r>
      <w:r>
        <w:t>.1</w:t>
      </w:r>
      <w:r>
        <w:tab/>
        <w:t>Macro Insert_</w:t>
      </w:r>
      <w:r>
        <w:rPr>
          <w:lang w:eastAsia="zh-CN"/>
        </w:rPr>
        <w:t>VCSG_</w:t>
      </w:r>
      <w:r>
        <w:t>Subs_Data_Framed_</w:t>
      </w:r>
      <w:r>
        <w:rPr>
          <w:lang w:eastAsia="zh-CN"/>
        </w:rPr>
        <w:t>CSS</w:t>
      </w:r>
      <w:r>
        <w:tab/>
      </w:r>
      <w:r>
        <w:fldChar w:fldCharType="begin" w:fldLock="1"/>
      </w:r>
      <w:r>
        <w:instrText xml:space="preserve"> PAGEREF _Toc457812095 \h </w:instrText>
      </w:r>
      <w:r>
        <w:fldChar w:fldCharType="separate"/>
      </w:r>
      <w:r w:rsidR="00623E6F">
        <w:t>585</w:t>
      </w:r>
      <w:r>
        <w:fldChar w:fldCharType="end"/>
      </w:r>
    </w:p>
    <w:p w:rsidR="00C0071F" w:rsidRDefault="00C0071F">
      <w:pPr>
        <w:pStyle w:val="TOC1"/>
        <w:rPr>
          <w:rFonts w:asciiTheme="minorHAnsi" w:eastAsiaTheme="minorEastAsia" w:hAnsiTheme="minorHAnsi" w:cstheme="minorBidi"/>
          <w:szCs w:val="22"/>
          <w:lang w:eastAsia="en-GB"/>
        </w:rPr>
      </w:pPr>
      <w:r>
        <w:t>20</w:t>
      </w:r>
      <w:r>
        <w:tab/>
        <w:t>Operation and maintenance procedures</w:t>
      </w:r>
      <w:r>
        <w:tab/>
      </w:r>
      <w:r>
        <w:fldChar w:fldCharType="begin" w:fldLock="1"/>
      </w:r>
      <w:r>
        <w:instrText xml:space="preserve"> PAGEREF _Toc457812096 \h </w:instrText>
      </w:r>
      <w:r>
        <w:fldChar w:fldCharType="separate"/>
      </w:r>
      <w:r w:rsidR="00623E6F">
        <w:t>587</w:t>
      </w:r>
      <w:r>
        <w:fldChar w:fldCharType="end"/>
      </w:r>
    </w:p>
    <w:p w:rsidR="00C0071F" w:rsidRDefault="00C0071F">
      <w:pPr>
        <w:pStyle w:val="TOC2"/>
        <w:rPr>
          <w:rFonts w:asciiTheme="minorHAnsi" w:eastAsiaTheme="minorEastAsia" w:hAnsiTheme="minorHAnsi" w:cstheme="minorBidi"/>
          <w:sz w:val="22"/>
          <w:szCs w:val="22"/>
          <w:lang w:eastAsia="en-GB"/>
        </w:rPr>
      </w:pPr>
      <w:r>
        <w:t>20.1</w:t>
      </w:r>
      <w:r>
        <w:tab/>
        <w:t>General</w:t>
      </w:r>
      <w:r>
        <w:tab/>
      </w:r>
      <w:r>
        <w:fldChar w:fldCharType="begin" w:fldLock="1"/>
      </w:r>
      <w:r>
        <w:instrText xml:space="preserve"> PAGEREF _Toc457812097 \h </w:instrText>
      </w:r>
      <w:r>
        <w:fldChar w:fldCharType="separate"/>
      </w:r>
      <w:r w:rsidR="00623E6F">
        <w:t>587</w:t>
      </w:r>
      <w:r>
        <w:fldChar w:fldCharType="end"/>
      </w:r>
    </w:p>
    <w:p w:rsidR="00C0071F" w:rsidRDefault="00C0071F">
      <w:pPr>
        <w:pStyle w:val="TOC3"/>
        <w:rPr>
          <w:rFonts w:asciiTheme="minorHAnsi" w:eastAsiaTheme="minorEastAsia" w:hAnsiTheme="minorHAnsi" w:cstheme="minorBidi"/>
          <w:sz w:val="22"/>
          <w:szCs w:val="22"/>
          <w:lang w:eastAsia="en-GB"/>
        </w:rPr>
      </w:pPr>
      <w:r>
        <w:t>20.1.1</w:t>
      </w:r>
      <w:r>
        <w:tab/>
        <w:t>Tracing Co-ordinator for the VLR</w:t>
      </w:r>
      <w:r>
        <w:tab/>
      </w:r>
      <w:r>
        <w:fldChar w:fldCharType="begin" w:fldLock="1"/>
      </w:r>
      <w:r>
        <w:instrText xml:space="preserve"> PAGEREF _Toc457812098 \h </w:instrText>
      </w:r>
      <w:r>
        <w:fldChar w:fldCharType="separate"/>
      </w:r>
      <w:r w:rsidR="00623E6F">
        <w:t>587</w:t>
      </w:r>
      <w:r>
        <w:fldChar w:fldCharType="end"/>
      </w:r>
    </w:p>
    <w:p w:rsidR="00C0071F" w:rsidRDefault="00C0071F">
      <w:pPr>
        <w:pStyle w:val="TOC3"/>
        <w:rPr>
          <w:rFonts w:asciiTheme="minorHAnsi" w:eastAsiaTheme="minorEastAsia" w:hAnsiTheme="minorHAnsi" w:cstheme="minorBidi"/>
          <w:sz w:val="22"/>
          <w:szCs w:val="22"/>
          <w:lang w:eastAsia="en-GB"/>
        </w:rPr>
      </w:pPr>
      <w:r>
        <w:t>20.1.2</w:t>
      </w:r>
      <w:r>
        <w:tab/>
        <w:t>Tracing Co-ordinator for the SGSN</w:t>
      </w:r>
      <w:r>
        <w:tab/>
      </w:r>
      <w:r>
        <w:fldChar w:fldCharType="begin" w:fldLock="1"/>
      </w:r>
      <w:r>
        <w:instrText xml:space="preserve"> PAGEREF _Toc457812099 \h </w:instrText>
      </w:r>
      <w:r>
        <w:fldChar w:fldCharType="separate"/>
      </w:r>
      <w:r w:rsidR="00623E6F">
        <w:t>587</w:t>
      </w:r>
      <w:r>
        <w:fldChar w:fldCharType="end"/>
      </w:r>
    </w:p>
    <w:p w:rsidR="00C0071F" w:rsidRDefault="00C0071F">
      <w:pPr>
        <w:pStyle w:val="TOC3"/>
        <w:rPr>
          <w:rFonts w:asciiTheme="minorHAnsi" w:eastAsiaTheme="minorEastAsia" w:hAnsiTheme="minorHAnsi" w:cstheme="minorBidi"/>
          <w:sz w:val="22"/>
          <w:szCs w:val="22"/>
          <w:lang w:eastAsia="en-GB"/>
        </w:rPr>
      </w:pPr>
      <w:r>
        <w:t>20.1.3</w:t>
      </w:r>
      <w:r>
        <w:tab/>
        <w:t>Subscriber Data Management Co-ordinator for the VLR</w:t>
      </w:r>
      <w:r>
        <w:tab/>
      </w:r>
      <w:r>
        <w:fldChar w:fldCharType="begin" w:fldLock="1"/>
      </w:r>
      <w:r>
        <w:instrText xml:space="preserve"> PAGEREF _Toc457812100 \h </w:instrText>
      </w:r>
      <w:r>
        <w:fldChar w:fldCharType="separate"/>
      </w:r>
      <w:r w:rsidR="00623E6F">
        <w:t>587</w:t>
      </w:r>
      <w:r>
        <w:fldChar w:fldCharType="end"/>
      </w:r>
    </w:p>
    <w:p w:rsidR="00C0071F" w:rsidRDefault="00C0071F">
      <w:pPr>
        <w:pStyle w:val="TOC3"/>
        <w:rPr>
          <w:rFonts w:asciiTheme="minorHAnsi" w:eastAsiaTheme="minorEastAsia" w:hAnsiTheme="minorHAnsi" w:cstheme="minorBidi"/>
          <w:sz w:val="22"/>
          <w:szCs w:val="22"/>
          <w:lang w:eastAsia="en-GB"/>
        </w:rPr>
      </w:pPr>
      <w:r>
        <w:t>20.1.4</w:t>
      </w:r>
      <w:r>
        <w:tab/>
        <w:t>Subscriber Data Management Co-ordinator for the SGSN</w:t>
      </w:r>
      <w:r>
        <w:tab/>
      </w:r>
      <w:r>
        <w:fldChar w:fldCharType="begin" w:fldLock="1"/>
      </w:r>
      <w:r>
        <w:instrText xml:space="preserve"> PAGEREF _Toc457812101 \h </w:instrText>
      </w:r>
      <w:r>
        <w:fldChar w:fldCharType="separate"/>
      </w:r>
      <w:r w:rsidR="00623E6F">
        <w:t>587</w:t>
      </w:r>
      <w:r>
        <w:fldChar w:fldCharType="end"/>
      </w:r>
    </w:p>
    <w:p w:rsidR="00C0071F" w:rsidRDefault="00C0071F">
      <w:pPr>
        <w:pStyle w:val="TOC2"/>
        <w:rPr>
          <w:rFonts w:asciiTheme="minorHAnsi" w:eastAsiaTheme="minorEastAsia" w:hAnsiTheme="minorHAnsi" w:cstheme="minorBidi"/>
          <w:sz w:val="22"/>
          <w:szCs w:val="22"/>
          <w:lang w:eastAsia="en-GB"/>
        </w:rPr>
      </w:pPr>
      <w:r>
        <w:t>20.2</w:t>
      </w:r>
      <w:r>
        <w:tab/>
        <w:t>Tracing procedures</w:t>
      </w:r>
      <w:r>
        <w:tab/>
      </w:r>
      <w:r>
        <w:fldChar w:fldCharType="begin" w:fldLock="1"/>
      </w:r>
      <w:r>
        <w:instrText xml:space="preserve"> PAGEREF _Toc457812102 \h </w:instrText>
      </w:r>
      <w:r>
        <w:fldChar w:fldCharType="separate"/>
      </w:r>
      <w:r w:rsidR="00623E6F">
        <w:t>594</w:t>
      </w:r>
      <w:r>
        <w:fldChar w:fldCharType="end"/>
      </w:r>
    </w:p>
    <w:p w:rsidR="00C0071F" w:rsidRDefault="00C0071F">
      <w:pPr>
        <w:pStyle w:val="TOC3"/>
        <w:rPr>
          <w:rFonts w:asciiTheme="minorHAnsi" w:eastAsiaTheme="minorEastAsia" w:hAnsiTheme="minorHAnsi" w:cstheme="minorBidi"/>
          <w:sz w:val="22"/>
          <w:szCs w:val="22"/>
          <w:lang w:eastAsia="en-GB"/>
        </w:rPr>
      </w:pPr>
      <w:r>
        <w:t>20.2.1</w:t>
      </w:r>
      <w:r>
        <w:tab/>
        <w:t>Subscriber tracing activation procedure</w:t>
      </w:r>
      <w:r>
        <w:tab/>
      </w:r>
      <w:r>
        <w:fldChar w:fldCharType="begin" w:fldLock="1"/>
      </w:r>
      <w:r>
        <w:instrText xml:space="preserve"> PAGEREF _Toc457812103 \h </w:instrText>
      </w:r>
      <w:r>
        <w:fldChar w:fldCharType="separate"/>
      </w:r>
      <w:r w:rsidR="00623E6F">
        <w:t>597</w:t>
      </w:r>
      <w:r>
        <w:fldChar w:fldCharType="end"/>
      </w:r>
    </w:p>
    <w:p w:rsidR="00C0071F" w:rsidRDefault="00C0071F">
      <w:pPr>
        <w:pStyle w:val="TOC4"/>
        <w:rPr>
          <w:rFonts w:asciiTheme="minorHAnsi" w:eastAsiaTheme="minorEastAsia" w:hAnsiTheme="minorHAnsi" w:cstheme="minorBidi"/>
          <w:sz w:val="22"/>
          <w:szCs w:val="22"/>
          <w:lang w:eastAsia="en-GB"/>
        </w:rPr>
      </w:pPr>
      <w:r>
        <w:t>20.2.1.1</w:t>
      </w:r>
      <w:r>
        <w:tab/>
        <w:t>Procedures in the HLR</w:t>
      </w:r>
      <w:r>
        <w:tab/>
      </w:r>
      <w:r>
        <w:fldChar w:fldCharType="begin" w:fldLock="1"/>
      </w:r>
      <w:r>
        <w:instrText xml:space="preserve"> PAGEREF _Toc457812104 \h </w:instrText>
      </w:r>
      <w:r>
        <w:fldChar w:fldCharType="separate"/>
      </w:r>
      <w:r w:rsidR="00623E6F">
        <w:t>597</w:t>
      </w:r>
      <w:r>
        <w:fldChar w:fldCharType="end"/>
      </w:r>
    </w:p>
    <w:p w:rsidR="00C0071F" w:rsidRDefault="00C0071F">
      <w:pPr>
        <w:pStyle w:val="TOC4"/>
        <w:rPr>
          <w:rFonts w:asciiTheme="minorHAnsi" w:eastAsiaTheme="minorEastAsia" w:hAnsiTheme="minorHAnsi" w:cstheme="minorBidi"/>
          <w:sz w:val="22"/>
          <w:szCs w:val="22"/>
          <w:lang w:eastAsia="en-GB"/>
        </w:rPr>
      </w:pPr>
      <w:r>
        <w:t>20.2.1.2</w:t>
      </w:r>
      <w:r>
        <w:tab/>
        <w:t>Procedure in the VLR</w:t>
      </w:r>
      <w:r>
        <w:tab/>
      </w:r>
      <w:r>
        <w:fldChar w:fldCharType="begin" w:fldLock="1"/>
      </w:r>
      <w:r>
        <w:instrText xml:space="preserve"> PAGEREF _Toc457812105 \h </w:instrText>
      </w:r>
      <w:r>
        <w:fldChar w:fldCharType="separate"/>
      </w:r>
      <w:r w:rsidR="00623E6F">
        <w:t>597</w:t>
      </w:r>
      <w:r>
        <w:fldChar w:fldCharType="end"/>
      </w:r>
    </w:p>
    <w:p w:rsidR="00C0071F" w:rsidRDefault="00C0071F">
      <w:pPr>
        <w:pStyle w:val="TOC4"/>
        <w:rPr>
          <w:rFonts w:asciiTheme="minorHAnsi" w:eastAsiaTheme="minorEastAsia" w:hAnsiTheme="minorHAnsi" w:cstheme="minorBidi"/>
          <w:sz w:val="22"/>
          <w:szCs w:val="22"/>
          <w:lang w:eastAsia="en-GB"/>
        </w:rPr>
      </w:pPr>
      <w:r>
        <w:t>20.2.1.3</w:t>
      </w:r>
      <w:r>
        <w:tab/>
        <w:t>Procedure in the SGSN</w:t>
      </w:r>
      <w:r>
        <w:tab/>
      </w:r>
      <w:r>
        <w:fldChar w:fldCharType="begin" w:fldLock="1"/>
      </w:r>
      <w:r>
        <w:instrText xml:space="preserve"> PAGEREF _Toc457812106 \h </w:instrText>
      </w:r>
      <w:r>
        <w:fldChar w:fldCharType="separate"/>
      </w:r>
      <w:r w:rsidR="00623E6F">
        <w:t>597</w:t>
      </w:r>
      <w:r>
        <w:fldChar w:fldCharType="end"/>
      </w:r>
    </w:p>
    <w:p w:rsidR="00C0071F" w:rsidRDefault="00C0071F">
      <w:pPr>
        <w:pStyle w:val="TOC3"/>
        <w:rPr>
          <w:rFonts w:asciiTheme="minorHAnsi" w:eastAsiaTheme="minorEastAsia" w:hAnsiTheme="minorHAnsi" w:cstheme="minorBidi"/>
          <w:sz w:val="22"/>
          <w:szCs w:val="22"/>
          <w:lang w:eastAsia="en-GB"/>
        </w:rPr>
      </w:pPr>
      <w:r>
        <w:t>20.2.2</w:t>
      </w:r>
      <w:r>
        <w:tab/>
        <w:t>Subscriber tracing deactivation procedure</w:t>
      </w:r>
      <w:r>
        <w:tab/>
      </w:r>
      <w:r>
        <w:fldChar w:fldCharType="begin" w:fldLock="1"/>
      </w:r>
      <w:r>
        <w:instrText xml:space="preserve"> PAGEREF _Toc457812107 \h </w:instrText>
      </w:r>
      <w:r>
        <w:fldChar w:fldCharType="separate"/>
      </w:r>
      <w:r w:rsidR="00623E6F">
        <w:t>597</w:t>
      </w:r>
      <w:r>
        <w:fldChar w:fldCharType="end"/>
      </w:r>
    </w:p>
    <w:p w:rsidR="00C0071F" w:rsidRDefault="00C0071F">
      <w:pPr>
        <w:pStyle w:val="TOC4"/>
        <w:rPr>
          <w:rFonts w:asciiTheme="minorHAnsi" w:eastAsiaTheme="minorEastAsia" w:hAnsiTheme="minorHAnsi" w:cstheme="minorBidi"/>
          <w:sz w:val="22"/>
          <w:szCs w:val="22"/>
          <w:lang w:eastAsia="en-GB"/>
        </w:rPr>
      </w:pPr>
      <w:r>
        <w:t>20.2.2.1</w:t>
      </w:r>
      <w:r>
        <w:tab/>
        <w:t>Procedures in the HLR</w:t>
      </w:r>
      <w:r>
        <w:tab/>
      </w:r>
      <w:r>
        <w:fldChar w:fldCharType="begin" w:fldLock="1"/>
      </w:r>
      <w:r>
        <w:instrText xml:space="preserve"> PAGEREF _Toc457812108 \h </w:instrText>
      </w:r>
      <w:r>
        <w:fldChar w:fldCharType="separate"/>
      </w:r>
      <w:r w:rsidR="00623E6F">
        <w:t>597</w:t>
      </w:r>
      <w:r>
        <w:fldChar w:fldCharType="end"/>
      </w:r>
    </w:p>
    <w:p w:rsidR="00C0071F" w:rsidRDefault="00C0071F">
      <w:pPr>
        <w:pStyle w:val="TOC4"/>
        <w:rPr>
          <w:rFonts w:asciiTheme="minorHAnsi" w:eastAsiaTheme="minorEastAsia" w:hAnsiTheme="minorHAnsi" w:cstheme="minorBidi"/>
          <w:sz w:val="22"/>
          <w:szCs w:val="22"/>
          <w:lang w:eastAsia="en-GB"/>
        </w:rPr>
      </w:pPr>
      <w:r>
        <w:t>20.2.2.2</w:t>
      </w:r>
      <w:r>
        <w:tab/>
        <w:t>Procedure in the VLR</w:t>
      </w:r>
      <w:r>
        <w:tab/>
      </w:r>
      <w:r>
        <w:fldChar w:fldCharType="begin" w:fldLock="1"/>
      </w:r>
      <w:r>
        <w:instrText xml:space="preserve"> PAGEREF _Toc457812109 \h </w:instrText>
      </w:r>
      <w:r>
        <w:fldChar w:fldCharType="separate"/>
      </w:r>
      <w:r w:rsidR="00623E6F">
        <w:t>598</w:t>
      </w:r>
      <w:r>
        <w:fldChar w:fldCharType="end"/>
      </w:r>
    </w:p>
    <w:p w:rsidR="00C0071F" w:rsidRDefault="00C0071F">
      <w:pPr>
        <w:pStyle w:val="TOC4"/>
        <w:rPr>
          <w:rFonts w:asciiTheme="minorHAnsi" w:eastAsiaTheme="minorEastAsia" w:hAnsiTheme="minorHAnsi" w:cstheme="minorBidi"/>
          <w:sz w:val="22"/>
          <w:szCs w:val="22"/>
          <w:lang w:eastAsia="en-GB"/>
        </w:rPr>
      </w:pPr>
      <w:r>
        <w:t>20.2.2.3</w:t>
      </w:r>
      <w:r>
        <w:tab/>
        <w:t>Procedure in the SGSN</w:t>
      </w:r>
      <w:r>
        <w:tab/>
      </w:r>
      <w:r>
        <w:fldChar w:fldCharType="begin" w:fldLock="1"/>
      </w:r>
      <w:r>
        <w:instrText xml:space="preserve"> PAGEREF _Toc457812110 \h </w:instrText>
      </w:r>
      <w:r>
        <w:fldChar w:fldCharType="separate"/>
      </w:r>
      <w:r w:rsidR="00623E6F">
        <w:t>598</w:t>
      </w:r>
      <w:r>
        <w:fldChar w:fldCharType="end"/>
      </w:r>
    </w:p>
    <w:p w:rsidR="00C0071F" w:rsidRDefault="00C0071F">
      <w:pPr>
        <w:pStyle w:val="TOC2"/>
        <w:rPr>
          <w:rFonts w:asciiTheme="minorHAnsi" w:eastAsiaTheme="minorEastAsia" w:hAnsiTheme="minorHAnsi" w:cstheme="minorBidi"/>
          <w:sz w:val="22"/>
          <w:szCs w:val="22"/>
          <w:lang w:eastAsia="en-GB"/>
        </w:rPr>
      </w:pPr>
      <w:r>
        <w:t>20.3</w:t>
      </w:r>
      <w:r>
        <w:tab/>
        <w:t>Subscriber data management procedures for HLR</w:t>
      </w:r>
      <w:r>
        <w:tab/>
      </w:r>
      <w:r>
        <w:fldChar w:fldCharType="begin" w:fldLock="1"/>
      </w:r>
      <w:r>
        <w:instrText xml:space="preserve"> PAGEREF _Toc457812111 \h </w:instrText>
      </w:r>
      <w:r>
        <w:fldChar w:fldCharType="separate"/>
      </w:r>
      <w:r w:rsidR="00623E6F">
        <w:t>611</w:t>
      </w:r>
      <w:r>
        <w:fldChar w:fldCharType="end"/>
      </w:r>
    </w:p>
    <w:p w:rsidR="00C0071F" w:rsidRDefault="00C0071F">
      <w:pPr>
        <w:pStyle w:val="TOC3"/>
        <w:rPr>
          <w:rFonts w:asciiTheme="minorHAnsi" w:eastAsiaTheme="minorEastAsia" w:hAnsiTheme="minorHAnsi" w:cstheme="minorBidi"/>
          <w:sz w:val="22"/>
          <w:szCs w:val="22"/>
          <w:lang w:eastAsia="en-GB"/>
        </w:rPr>
      </w:pPr>
      <w:r>
        <w:t>20.3.1</w:t>
      </w:r>
      <w:r>
        <w:tab/>
        <w:t>Subscriber deletion procedure</w:t>
      </w:r>
      <w:r>
        <w:tab/>
      </w:r>
      <w:r>
        <w:fldChar w:fldCharType="begin" w:fldLock="1"/>
      </w:r>
      <w:r>
        <w:instrText xml:space="preserve"> PAGEREF _Toc457812112 \h </w:instrText>
      </w:r>
      <w:r>
        <w:fldChar w:fldCharType="separate"/>
      </w:r>
      <w:r w:rsidR="00623E6F">
        <w:t>612</w:t>
      </w:r>
      <w:r>
        <w:fldChar w:fldCharType="end"/>
      </w:r>
    </w:p>
    <w:p w:rsidR="00C0071F" w:rsidRDefault="00C0071F">
      <w:pPr>
        <w:pStyle w:val="TOC4"/>
        <w:rPr>
          <w:rFonts w:asciiTheme="minorHAnsi" w:eastAsiaTheme="minorEastAsia" w:hAnsiTheme="minorHAnsi" w:cstheme="minorBidi"/>
          <w:sz w:val="22"/>
          <w:szCs w:val="22"/>
          <w:lang w:eastAsia="en-GB"/>
        </w:rPr>
      </w:pPr>
      <w:r>
        <w:t>20.3.1.1</w:t>
      </w:r>
      <w:r>
        <w:tab/>
        <w:t>Procedure in the HLR</w:t>
      </w:r>
      <w:r>
        <w:tab/>
      </w:r>
      <w:r>
        <w:fldChar w:fldCharType="begin" w:fldLock="1"/>
      </w:r>
      <w:r>
        <w:instrText xml:space="preserve"> PAGEREF _Toc457812113 \h </w:instrText>
      </w:r>
      <w:r>
        <w:fldChar w:fldCharType="separate"/>
      </w:r>
      <w:r w:rsidR="00623E6F">
        <w:t>612</w:t>
      </w:r>
      <w:r>
        <w:fldChar w:fldCharType="end"/>
      </w:r>
    </w:p>
    <w:p w:rsidR="00C0071F" w:rsidRDefault="00C0071F">
      <w:pPr>
        <w:pStyle w:val="TOC4"/>
        <w:rPr>
          <w:rFonts w:asciiTheme="minorHAnsi" w:eastAsiaTheme="minorEastAsia" w:hAnsiTheme="minorHAnsi" w:cstheme="minorBidi"/>
          <w:sz w:val="22"/>
          <w:szCs w:val="22"/>
          <w:lang w:eastAsia="en-GB"/>
        </w:rPr>
      </w:pPr>
      <w:r>
        <w:t>20.3.1.2</w:t>
      </w:r>
      <w:r>
        <w:tab/>
        <w:t>Procedure in the VLR</w:t>
      </w:r>
      <w:r>
        <w:tab/>
      </w:r>
      <w:r>
        <w:fldChar w:fldCharType="begin" w:fldLock="1"/>
      </w:r>
      <w:r>
        <w:instrText xml:space="preserve"> PAGEREF _Toc457812114 \h </w:instrText>
      </w:r>
      <w:r>
        <w:fldChar w:fldCharType="separate"/>
      </w:r>
      <w:r w:rsidR="00623E6F">
        <w:t>612</w:t>
      </w:r>
      <w:r>
        <w:fldChar w:fldCharType="end"/>
      </w:r>
    </w:p>
    <w:p w:rsidR="00C0071F" w:rsidRDefault="00C0071F">
      <w:pPr>
        <w:pStyle w:val="TOC4"/>
        <w:rPr>
          <w:rFonts w:asciiTheme="minorHAnsi" w:eastAsiaTheme="minorEastAsia" w:hAnsiTheme="minorHAnsi" w:cstheme="minorBidi"/>
          <w:sz w:val="22"/>
          <w:szCs w:val="22"/>
          <w:lang w:eastAsia="en-GB"/>
        </w:rPr>
      </w:pPr>
      <w:r>
        <w:t>20.3.1.3</w:t>
      </w:r>
      <w:r>
        <w:tab/>
        <w:t>Procedure in the SGSN</w:t>
      </w:r>
      <w:r>
        <w:tab/>
      </w:r>
      <w:r>
        <w:fldChar w:fldCharType="begin" w:fldLock="1"/>
      </w:r>
      <w:r>
        <w:instrText xml:space="preserve"> PAGEREF _Toc457812115 \h </w:instrText>
      </w:r>
      <w:r>
        <w:fldChar w:fldCharType="separate"/>
      </w:r>
      <w:r w:rsidR="00623E6F">
        <w:t>613</w:t>
      </w:r>
      <w:r>
        <w:fldChar w:fldCharType="end"/>
      </w:r>
    </w:p>
    <w:p w:rsidR="00C0071F" w:rsidRDefault="00C0071F">
      <w:pPr>
        <w:pStyle w:val="TOC3"/>
        <w:rPr>
          <w:rFonts w:asciiTheme="minorHAnsi" w:eastAsiaTheme="minorEastAsia" w:hAnsiTheme="minorHAnsi" w:cstheme="minorBidi"/>
          <w:sz w:val="22"/>
          <w:szCs w:val="22"/>
          <w:lang w:eastAsia="en-GB"/>
        </w:rPr>
      </w:pPr>
      <w:r>
        <w:t>20.3.2</w:t>
      </w:r>
      <w:r>
        <w:tab/>
        <w:t>Subscriber data modification procedure</w:t>
      </w:r>
      <w:r>
        <w:tab/>
      </w:r>
      <w:r>
        <w:fldChar w:fldCharType="begin" w:fldLock="1"/>
      </w:r>
      <w:r>
        <w:instrText xml:space="preserve"> PAGEREF _Toc457812116 \h </w:instrText>
      </w:r>
      <w:r>
        <w:fldChar w:fldCharType="separate"/>
      </w:r>
      <w:r w:rsidR="00623E6F">
        <w:t>613</w:t>
      </w:r>
      <w:r>
        <w:fldChar w:fldCharType="end"/>
      </w:r>
    </w:p>
    <w:p w:rsidR="00C0071F" w:rsidRDefault="00C0071F">
      <w:pPr>
        <w:pStyle w:val="TOC4"/>
        <w:rPr>
          <w:rFonts w:asciiTheme="minorHAnsi" w:eastAsiaTheme="minorEastAsia" w:hAnsiTheme="minorHAnsi" w:cstheme="minorBidi"/>
          <w:sz w:val="22"/>
          <w:szCs w:val="22"/>
          <w:lang w:eastAsia="en-GB"/>
        </w:rPr>
      </w:pPr>
      <w:r>
        <w:t>20.3.2.1</w:t>
      </w:r>
      <w:r>
        <w:tab/>
        <w:t>Procedure in the HLR</w:t>
      </w:r>
      <w:r>
        <w:tab/>
      </w:r>
      <w:r>
        <w:fldChar w:fldCharType="begin" w:fldLock="1"/>
      </w:r>
      <w:r>
        <w:instrText xml:space="preserve"> PAGEREF _Toc457812117 \h </w:instrText>
      </w:r>
      <w:r>
        <w:fldChar w:fldCharType="separate"/>
      </w:r>
      <w:r w:rsidR="00623E6F">
        <w:t>613</w:t>
      </w:r>
      <w:r>
        <w:fldChar w:fldCharType="end"/>
      </w:r>
    </w:p>
    <w:p w:rsidR="00C0071F" w:rsidRDefault="00C0071F">
      <w:pPr>
        <w:pStyle w:val="TOC4"/>
        <w:rPr>
          <w:rFonts w:asciiTheme="minorHAnsi" w:eastAsiaTheme="minorEastAsia" w:hAnsiTheme="minorHAnsi" w:cstheme="minorBidi"/>
          <w:sz w:val="22"/>
          <w:szCs w:val="22"/>
          <w:lang w:eastAsia="en-GB"/>
        </w:rPr>
      </w:pPr>
      <w:r>
        <w:t>20.3.2.2</w:t>
      </w:r>
      <w:r>
        <w:tab/>
        <w:t>Procedures in the VLR</w:t>
      </w:r>
      <w:r>
        <w:tab/>
      </w:r>
      <w:r>
        <w:fldChar w:fldCharType="begin" w:fldLock="1"/>
      </w:r>
      <w:r>
        <w:instrText xml:space="preserve"> PAGEREF _Toc457812118 \h </w:instrText>
      </w:r>
      <w:r>
        <w:fldChar w:fldCharType="separate"/>
      </w:r>
      <w:r w:rsidR="00623E6F">
        <w:t>614</w:t>
      </w:r>
      <w:r>
        <w:fldChar w:fldCharType="end"/>
      </w:r>
    </w:p>
    <w:p w:rsidR="00C0071F" w:rsidRDefault="00C0071F">
      <w:pPr>
        <w:pStyle w:val="TOC4"/>
        <w:rPr>
          <w:rFonts w:asciiTheme="minorHAnsi" w:eastAsiaTheme="minorEastAsia" w:hAnsiTheme="minorHAnsi" w:cstheme="minorBidi"/>
          <w:sz w:val="22"/>
          <w:szCs w:val="22"/>
          <w:lang w:eastAsia="en-GB"/>
        </w:rPr>
      </w:pPr>
      <w:r>
        <w:t>20.3.2.3</w:t>
      </w:r>
      <w:r>
        <w:tab/>
        <w:t>Procedures in the SGSN</w:t>
      </w:r>
      <w:r>
        <w:tab/>
      </w:r>
      <w:r>
        <w:fldChar w:fldCharType="begin" w:fldLock="1"/>
      </w:r>
      <w:r>
        <w:instrText xml:space="preserve"> PAGEREF _Toc457812119 \h </w:instrText>
      </w:r>
      <w:r>
        <w:fldChar w:fldCharType="separate"/>
      </w:r>
      <w:r w:rsidR="00623E6F">
        <w:t>614</w:t>
      </w:r>
      <w:r>
        <w:fldChar w:fldCharType="end"/>
      </w:r>
    </w:p>
    <w:p w:rsidR="00C0071F" w:rsidRDefault="00C0071F">
      <w:pPr>
        <w:pStyle w:val="TOC2"/>
        <w:rPr>
          <w:rFonts w:asciiTheme="minorHAnsi" w:eastAsiaTheme="minorEastAsia" w:hAnsiTheme="minorHAnsi" w:cstheme="minorBidi"/>
          <w:sz w:val="22"/>
          <w:szCs w:val="22"/>
          <w:lang w:eastAsia="en-GB"/>
        </w:rPr>
      </w:pPr>
      <w:r>
        <w:rPr>
          <w:lang w:eastAsia="zh-CN"/>
        </w:rPr>
        <w:t>20.3A</w:t>
      </w:r>
      <w:r>
        <w:rPr>
          <w:lang w:eastAsia="zh-CN"/>
        </w:rPr>
        <w:tab/>
        <w:t>Subscriber Data Management procedures for CSS</w:t>
      </w:r>
      <w:r>
        <w:tab/>
      </w:r>
      <w:r>
        <w:fldChar w:fldCharType="begin" w:fldLock="1"/>
      </w:r>
      <w:r>
        <w:instrText xml:space="preserve"> PAGEREF _Toc457812120 \h </w:instrText>
      </w:r>
      <w:r>
        <w:fldChar w:fldCharType="separate"/>
      </w:r>
      <w:r w:rsidR="00623E6F">
        <w:t>626</w:t>
      </w:r>
      <w:r>
        <w:fldChar w:fldCharType="end"/>
      </w:r>
    </w:p>
    <w:p w:rsidR="00C0071F" w:rsidRDefault="00C0071F">
      <w:pPr>
        <w:pStyle w:val="TOC3"/>
        <w:rPr>
          <w:rFonts w:asciiTheme="minorHAnsi" w:eastAsiaTheme="minorEastAsia" w:hAnsiTheme="minorHAnsi" w:cstheme="minorBidi"/>
          <w:sz w:val="22"/>
          <w:szCs w:val="22"/>
          <w:lang w:eastAsia="en-GB"/>
        </w:rPr>
      </w:pPr>
      <w:r>
        <w:t>20.3</w:t>
      </w:r>
      <w:r>
        <w:rPr>
          <w:lang w:eastAsia="zh-CN"/>
        </w:rPr>
        <w:t>A</w:t>
      </w:r>
      <w:r>
        <w:t>.1</w:t>
      </w:r>
      <w:r>
        <w:tab/>
        <w:t>Subscriber deletion procedure</w:t>
      </w:r>
      <w:r>
        <w:tab/>
      </w:r>
      <w:r>
        <w:fldChar w:fldCharType="begin" w:fldLock="1"/>
      </w:r>
      <w:r>
        <w:instrText xml:space="preserve"> PAGEREF _Toc457812121 \h </w:instrText>
      </w:r>
      <w:r>
        <w:fldChar w:fldCharType="separate"/>
      </w:r>
      <w:r w:rsidR="00623E6F">
        <w:t>627</w:t>
      </w:r>
      <w:r>
        <w:fldChar w:fldCharType="end"/>
      </w:r>
    </w:p>
    <w:p w:rsidR="00C0071F" w:rsidRDefault="00C0071F">
      <w:pPr>
        <w:pStyle w:val="TOC4"/>
        <w:rPr>
          <w:rFonts w:asciiTheme="minorHAnsi" w:eastAsiaTheme="minorEastAsia" w:hAnsiTheme="minorHAnsi" w:cstheme="minorBidi"/>
          <w:sz w:val="22"/>
          <w:szCs w:val="22"/>
          <w:lang w:eastAsia="en-GB"/>
        </w:rPr>
      </w:pPr>
      <w:r>
        <w:t>20.3</w:t>
      </w:r>
      <w:r>
        <w:rPr>
          <w:lang w:eastAsia="zh-CN"/>
        </w:rPr>
        <w:t>A</w:t>
      </w:r>
      <w:r>
        <w:t>.1.1</w:t>
      </w:r>
      <w:r>
        <w:tab/>
        <w:t xml:space="preserve">Procedure in the </w:t>
      </w:r>
      <w:r>
        <w:rPr>
          <w:lang w:eastAsia="zh-CN"/>
        </w:rPr>
        <w:t>CSS</w:t>
      </w:r>
      <w:r>
        <w:tab/>
      </w:r>
      <w:r>
        <w:fldChar w:fldCharType="begin" w:fldLock="1"/>
      </w:r>
      <w:r>
        <w:instrText xml:space="preserve"> PAGEREF _Toc457812122 \h </w:instrText>
      </w:r>
      <w:r>
        <w:fldChar w:fldCharType="separate"/>
      </w:r>
      <w:r w:rsidR="00623E6F">
        <w:t>627</w:t>
      </w:r>
      <w:r>
        <w:fldChar w:fldCharType="end"/>
      </w:r>
    </w:p>
    <w:p w:rsidR="00C0071F" w:rsidRDefault="00C0071F">
      <w:pPr>
        <w:pStyle w:val="TOC4"/>
        <w:rPr>
          <w:rFonts w:asciiTheme="minorHAnsi" w:eastAsiaTheme="minorEastAsia" w:hAnsiTheme="minorHAnsi" w:cstheme="minorBidi"/>
          <w:sz w:val="22"/>
          <w:szCs w:val="22"/>
          <w:lang w:eastAsia="en-GB"/>
        </w:rPr>
      </w:pPr>
      <w:r>
        <w:t>20.3</w:t>
      </w:r>
      <w:r>
        <w:rPr>
          <w:lang w:eastAsia="zh-CN"/>
        </w:rPr>
        <w:t>A</w:t>
      </w:r>
      <w:r>
        <w:t>.1.2</w:t>
      </w:r>
      <w:r>
        <w:tab/>
        <w:t>Procedure in the VLR</w:t>
      </w:r>
      <w:r>
        <w:tab/>
      </w:r>
      <w:r>
        <w:fldChar w:fldCharType="begin" w:fldLock="1"/>
      </w:r>
      <w:r>
        <w:instrText xml:space="preserve"> PAGEREF _Toc457812123 \h </w:instrText>
      </w:r>
      <w:r>
        <w:fldChar w:fldCharType="separate"/>
      </w:r>
      <w:r w:rsidR="00623E6F">
        <w:t>627</w:t>
      </w:r>
      <w:r>
        <w:fldChar w:fldCharType="end"/>
      </w:r>
    </w:p>
    <w:p w:rsidR="00C0071F" w:rsidRDefault="00C0071F">
      <w:pPr>
        <w:pStyle w:val="TOC4"/>
        <w:rPr>
          <w:rFonts w:asciiTheme="minorHAnsi" w:eastAsiaTheme="minorEastAsia" w:hAnsiTheme="minorHAnsi" w:cstheme="minorBidi"/>
          <w:sz w:val="22"/>
          <w:szCs w:val="22"/>
          <w:lang w:eastAsia="en-GB"/>
        </w:rPr>
      </w:pPr>
      <w:r>
        <w:t>20.3</w:t>
      </w:r>
      <w:r>
        <w:rPr>
          <w:lang w:eastAsia="zh-CN"/>
        </w:rPr>
        <w:t>A</w:t>
      </w:r>
      <w:r>
        <w:t>.1.3</w:t>
      </w:r>
      <w:r>
        <w:tab/>
        <w:t>Procedure in the SGSN</w:t>
      </w:r>
      <w:r>
        <w:tab/>
      </w:r>
      <w:r>
        <w:fldChar w:fldCharType="begin" w:fldLock="1"/>
      </w:r>
      <w:r>
        <w:instrText xml:space="preserve"> PAGEREF _Toc457812124 \h </w:instrText>
      </w:r>
      <w:r>
        <w:fldChar w:fldCharType="separate"/>
      </w:r>
      <w:r w:rsidR="00623E6F">
        <w:t>627</w:t>
      </w:r>
      <w:r>
        <w:fldChar w:fldCharType="end"/>
      </w:r>
    </w:p>
    <w:p w:rsidR="00C0071F" w:rsidRDefault="00C0071F">
      <w:pPr>
        <w:pStyle w:val="TOC3"/>
        <w:rPr>
          <w:rFonts w:asciiTheme="minorHAnsi" w:eastAsiaTheme="minorEastAsia" w:hAnsiTheme="minorHAnsi" w:cstheme="minorBidi"/>
          <w:sz w:val="22"/>
          <w:szCs w:val="22"/>
          <w:lang w:eastAsia="en-GB"/>
        </w:rPr>
      </w:pPr>
      <w:r>
        <w:t>20.3</w:t>
      </w:r>
      <w:r>
        <w:rPr>
          <w:lang w:eastAsia="zh-CN"/>
        </w:rPr>
        <w:t>A</w:t>
      </w:r>
      <w:r>
        <w:t>.2</w:t>
      </w:r>
      <w:r>
        <w:tab/>
        <w:t>Subscriber data modification procedure</w:t>
      </w:r>
      <w:r>
        <w:tab/>
      </w:r>
      <w:r>
        <w:fldChar w:fldCharType="begin" w:fldLock="1"/>
      </w:r>
      <w:r>
        <w:instrText xml:space="preserve"> PAGEREF _Toc457812125 \h </w:instrText>
      </w:r>
      <w:r>
        <w:fldChar w:fldCharType="separate"/>
      </w:r>
      <w:r w:rsidR="00623E6F">
        <w:t>628</w:t>
      </w:r>
      <w:r>
        <w:fldChar w:fldCharType="end"/>
      </w:r>
    </w:p>
    <w:p w:rsidR="00C0071F" w:rsidRDefault="00C0071F">
      <w:pPr>
        <w:pStyle w:val="TOC4"/>
        <w:rPr>
          <w:rFonts w:asciiTheme="minorHAnsi" w:eastAsiaTheme="minorEastAsia" w:hAnsiTheme="minorHAnsi" w:cstheme="minorBidi"/>
          <w:sz w:val="22"/>
          <w:szCs w:val="22"/>
          <w:lang w:eastAsia="en-GB"/>
        </w:rPr>
      </w:pPr>
      <w:r>
        <w:t>20.3</w:t>
      </w:r>
      <w:r>
        <w:rPr>
          <w:lang w:eastAsia="zh-CN"/>
        </w:rPr>
        <w:t>A</w:t>
      </w:r>
      <w:r>
        <w:t>.2.1</w:t>
      </w:r>
      <w:r>
        <w:tab/>
        <w:t xml:space="preserve">Procedure in the </w:t>
      </w:r>
      <w:r>
        <w:rPr>
          <w:lang w:eastAsia="zh-CN"/>
        </w:rPr>
        <w:t>CSS</w:t>
      </w:r>
      <w:r>
        <w:tab/>
      </w:r>
      <w:r>
        <w:fldChar w:fldCharType="begin" w:fldLock="1"/>
      </w:r>
      <w:r>
        <w:instrText xml:space="preserve"> PAGEREF _Toc457812126 \h </w:instrText>
      </w:r>
      <w:r>
        <w:fldChar w:fldCharType="separate"/>
      </w:r>
      <w:r w:rsidR="00623E6F">
        <w:t>628</w:t>
      </w:r>
      <w:r>
        <w:fldChar w:fldCharType="end"/>
      </w:r>
    </w:p>
    <w:p w:rsidR="00C0071F" w:rsidRDefault="00C0071F">
      <w:pPr>
        <w:pStyle w:val="TOC4"/>
        <w:rPr>
          <w:rFonts w:asciiTheme="minorHAnsi" w:eastAsiaTheme="minorEastAsia" w:hAnsiTheme="minorHAnsi" w:cstheme="minorBidi"/>
          <w:sz w:val="22"/>
          <w:szCs w:val="22"/>
          <w:lang w:eastAsia="en-GB"/>
        </w:rPr>
      </w:pPr>
      <w:r>
        <w:t>20.3</w:t>
      </w:r>
      <w:r>
        <w:rPr>
          <w:lang w:eastAsia="zh-CN"/>
        </w:rPr>
        <w:t>A</w:t>
      </w:r>
      <w:r>
        <w:t>.2.2</w:t>
      </w:r>
      <w:r>
        <w:tab/>
        <w:t>Procedures in the VLR</w:t>
      </w:r>
      <w:r>
        <w:tab/>
      </w:r>
      <w:r>
        <w:fldChar w:fldCharType="begin" w:fldLock="1"/>
      </w:r>
      <w:r>
        <w:instrText xml:space="preserve"> PAGEREF _Toc457812127 \h </w:instrText>
      </w:r>
      <w:r>
        <w:fldChar w:fldCharType="separate"/>
      </w:r>
      <w:r w:rsidR="00623E6F">
        <w:t>628</w:t>
      </w:r>
      <w:r>
        <w:fldChar w:fldCharType="end"/>
      </w:r>
    </w:p>
    <w:p w:rsidR="00C0071F" w:rsidRDefault="00C0071F">
      <w:pPr>
        <w:pStyle w:val="TOC4"/>
        <w:rPr>
          <w:rFonts w:asciiTheme="minorHAnsi" w:eastAsiaTheme="minorEastAsia" w:hAnsiTheme="minorHAnsi" w:cstheme="minorBidi"/>
          <w:sz w:val="22"/>
          <w:szCs w:val="22"/>
          <w:lang w:eastAsia="en-GB"/>
        </w:rPr>
      </w:pPr>
      <w:r>
        <w:t>20.3</w:t>
      </w:r>
      <w:r>
        <w:rPr>
          <w:lang w:eastAsia="zh-CN"/>
        </w:rPr>
        <w:t>A</w:t>
      </w:r>
      <w:r>
        <w:t>.2.3</w:t>
      </w:r>
      <w:r>
        <w:tab/>
        <w:t>Procedures in the SGSN</w:t>
      </w:r>
      <w:r>
        <w:tab/>
      </w:r>
      <w:r>
        <w:fldChar w:fldCharType="begin" w:fldLock="1"/>
      </w:r>
      <w:r>
        <w:instrText xml:space="preserve"> PAGEREF _Toc457812128 \h </w:instrText>
      </w:r>
      <w:r>
        <w:fldChar w:fldCharType="separate"/>
      </w:r>
      <w:r w:rsidR="00623E6F">
        <w:t>628</w:t>
      </w:r>
      <w:r>
        <w:fldChar w:fldCharType="end"/>
      </w:r>
    </w:p>
    <w:p w:rsidR="00C0071F" w:rsidRDefault="00C0071F">
      <w:pPr>
        <w:pStyle w:val="TOC2"/>
        <w:rPr>
          <w:rFonts w:asciiTheme="minorHAnsi" w:eastAsiaTheme="minorEastAsia" w:hAnsiTheme="minorHAnsi" w:cstheme="minorBidi"/>
          <w:sz w:val="22"/>
          <w:szCs w:val="22"/>
          <w:lang w:eastAsia="en-GB"/>
        </w:rPr>
      </w:pPr>
      <w:r>
        <w:t>20.4</w:t>
      </w:r>
      <w:r>
        <w:tab/>
        <w:t>Subscriber Identity procedure</w:t>
      </w:r>
      <w:r>
        <w:tab/>
      </w:r>
      <w:r>
        <w:fldChar w:fldCharType="begin" w:fldLock="1"/>
      </w:r>
      <w:r>
        <w:instrText xml:space="preserve"> PAGEREF _Toc457812129 \h </w:instrText>
      </w:r>
      <w:r>
        <w:fldChar w:fldCharType="separate"/>
      </w:r>
      <w:r w:rsidR="00623E6F">
        <w:t>640</w:t>
      </w:r>
      <w:r>
        <w:fldChar w:fldCharType="end"/>
      </w:r>
    </w:p>
    <w:p w:rsidR="00C0071F" w:rsidRDefault="00C0071F">
      <w:pPr>
        <w:pStyle w:val="TOC3"/>
        <w:rPr>
          <w:rFonts w:asciiTheme="minorHAnsi" w:eastAsiaTheme="minorEastAsia" w:hAnsiTheme="minorHAnsi" w:cstheme="minorBidi"/>
          <w:sz w:val="22"/>
          <w:szCs w:val="22"/>
          <w:lang w:eastAsia="en-GB"/>
        </w:rPr>
      </w:pPr>
      <w:r>
        <w:t>20.4.1</w:t>
      </w:r>
      <w:r>
        <w:tab/>
        <w:t>Procedure in the VLR</w:t>
      </w:r>
      <w:r>
        <w:tab/>
      </w:r>
      <w:r>
        <w:fldChar w:fldCharType="begin" w:fldLock="1"/>
      </w:r>
      <w:r>
        <w:instrText xml:space="preserve"> PAGEREF _Toc457812130 \h </w:instrText>
      </w:r>
      <w:r>
        <w:fldChar w:fldCharType="separate"/>
      </w:r>
      <w:r w:rsidR="00623E6F">
        <w:t>640</w:t>
      </w:r>
      <w:r>
        <w:fldChar w:fldCharType="end"/>
      </w:r>
    </w:p>
    <w:p w:rsidR="00C0071F" w:rsidRDefault="00C0071F">
      <w:pPr>
        <w:pStyle w:val="TOC3"/>
        <w:rPr>
          <w:rFonts w:asciiTheme="minorHAnsi" w:eastAsiaTheme="minorEastAsia" w:hAnsiTheme="minorHAnsi" w:cstheme="minorBidi"/>
          <w:sz w:val="22"/>
          <w:szCs w:val="22"/>
          <w:lang w:eastAsia="en-GB"/>
        </w:rPr>
      </w:pPr>
      <w:r>
        <w:t>20.4.2</w:t>
      </w:r>
      <w:r>
        <w:tab/>
        <w:t>Procedure in the HLR</w:t>
      </w:r>
      <w:r>
        <w:tab/>
      </w:r>
      <w:r>
        <w:fldChar w:fldCharType="begin" w:fldLock="1"/>
      </w:r>
      <w:r>
        <w:instrText xml:space="preserve"> PAGEREF _Toc457812131 \h </w:instrText>
      </w:r>
      <w:r>
        <w:fldChar w:fldCharType="separate"/>
      </w:r>
      <w:r w:rsidR="00623E6F">
        <w:t>640</w:t>
      </w:r>
      <w:r>
        <w:fldChar w:fldCharType="end"/>
      </w:r>
    </w:p>
    <w:p w:rsidR="00C0071F" w:rsidRDefault="00C0071F">
      <w:pPr>
        <w:pStyle w:val="TOC1"/>
        <w:rPr>
          <w:rFonts w:asciiTheme="minorHAnsi" w:eastAsiaTheme="minorEastAsia" w:hAnsiTheme="minorHAnsi" w:cstheme="minorBidi"/>
          <w:szCs w:val="22"/>
          <w:lang w:eastAsia="en-GB"/>
        </w:rPr>
      </w:pPr>
      <w:r>
        <w:t>21</w:t>
      </w:r>
      <w:r>
        <w:tab/>
        <w:t>Call handling procedures</w:t>
      </w:r>
      <w:r>
        <w:tab/>
      </w:r>
      <w:r>
        <w:fldChar w:fldCharType="begin" w:fldLock="1"/>
      </w:r>
      <w:r>
        <w:instrText xml:space="preserve"> PAGEREF _Toc457812132 \h </w:instrText>
      </w:r>
      <w:r>
        <w:fldChar w:fldCharType="separate"/>
      </w:r>
      <w:r w:rsidR="00623E6F">
        <w:t>643</w:t>
      </w:r>
      <w:r>
        <w:fldChar w:fldCharType="end"/>
      </w:r>
    </w:p>
    <w:p w:rsidR="00C0071F" w:rsidRDefault="00C0071F">
      <w:pPr>
        <w:pStyle w:val="TOC2"/>
        <w:rPr>
          <w:rFonts w:asciiTheme="minorHAnsi" w:eastAsiaTheme="minorEastAsia" w:hAnsiTheme="minorHAnsi" w:cstheme="minorBidi"/>
          <w:sz w:val="22"/>
          <w:szCs w:val="22"/>
          <w:lang w:eastAsia="en-GB"/>
        </w:rPr>
      </w:pPr>
      <w:r>
        <w:t>21.1</w:t>
      </w:r>
      <w:r>
        <w:tab/>
        <w:t>General</w:t>
      </w:r>
      <w:r>
        <w:tab/>
      </w:r>
      <w:r>
        <w:fldChar w:fldCharType="begin" w:fldLock="1"/>
      </w:r>
      <w:r>
        <w:instrText xml:space="preserve"> PAGEREF _Toc457812133 \h </w:instrText>
      </w:r>
      <w:r>
        <w:fldChar w:fldCharType="separate"/>
      </w:r>
      <w:r w:rsidR="00623E6F">
        <w:t>643</w:t>
      </w:r>
      <w:r>
        <w:fldChar w:fldCharType="end"/>
      </w:r>
    </w:p>
    <w:p w:rsidR="00C0071F" w:rsidRDefault="00C0071F">
      <w:pPr>
        <w:pStyle w:val="TOC2"/>
        <w:rPr>
          <w:rFonts w:asciiTheme="minorHAnsi" w:eastAsiaTheme="minorEastAsia" w:hAnsiTheme="minorHAnsi" w:cstheme="minorBidi"/>
          <w:sz w:val="22"/>
          <w:szCs w:val="22"/>
          <w:lang w:eastAsia="en-GB"/>
        </w:rPr>
      </w:pPr>
      <w:r>
        <w:t>21.2</w:t>
      </w:r>
      <w:r>
        <w:tab/>
        <w:t>Retrieval of routing information</w:t>
      </w:r>
      <w:r>
        <w:tab/>
      </w:r>
      <w:r>
        <w:fldChar w:fldCharType="begin" w:fldLock="1"/>
      </w:r>
      <w:r>
        <w:instrText xml:space="preserve"> PAGEREF _Toc457812134 \h </w:instrText>
      </w:r>
      <w:r>
        <w:fldChar w:fldCharType="separate"/>
      </w:r>
      <w:r w:rsidR="00623E6F">
        <w:t>643</w:t>
      </w:r>
      <w:r>
        <w:fldChar w:fldCharType="end"/>
      </w:r>
    </w:p>
    <w:p w:rsidR="00C0071F" w:rsidRDefault="00C0071F">
      <w:pPr>
        <w:pStyle w:val="TOC3"/>
        <w:rPr>
          <w:rFonts w:asciiTheme="minorHAnsi" w:eastAsiaTheme="minorEastAsia" w:hAnsiTheme="minorHAnsi" w:cstheme="minorBidi"/>
          <w:sz w:val="22"/>
          <w:szCs w:val="22"/>
          <w:lang w:eastAsia="en-GB"/>
        </w:rPr>
      </w:pPr>
      <w:r>
        <w:t>21.2.1</w:t>
      </w:r>
      <w:r>
        <w:tab/>
        <w:t>General</w:t>
      </w:r>
      <w:r>
        <w:tab/>
      </w:r>
      <w:r>
        <w:fldChar w:fldCharType="begin" w:fldLock="1"/>
      </w:r>
      <w:r>
        <w:instrText xml:space="preserve"> PAGEREF _Toc457812135 \h </w:instrText>
      </w:r>
      <w:r>
        <w:fldChar w:fldCharType="separate"/>
      </w:r>
      <w:r w:rsidR="00623E6F">
        <w:t>643</w:t>
      </w:r>
      <w:r>
        <w:fldChar w:fldCharType="end"/>
      </w:r>
    </w:p>
    <w:p w:rsidR="00C0071F" w:rsidRDefault="00C0071F">
      <w:pPr>
        <w:pStyle w:val="TOC3"/>
        <w:rPr>
          <w:rFonts w:asciiTheme="minorHAnsi" w:eastAsiaTheme="minorEastAsia" w:hAnsiTheme="minorHAnsi" w:cstheme="minorBidi"/>
          <w:sz w:val="22"/>
          <w:szCs w:val="22"/>
          <w:lang w:eastAsia="en-GB"/>
        </w:rPr>
      </w:pPr>
      <w:r>
        <w:t>21.2.2</w:t>
      </w:r>
      <w:r>
        <w:tab/>
        <w:t>Procedure in the GMSC</w:t>
      </w:r>
      <w:r>
        <w:tab/>
      </w:r>
      <w:r>
        <w:fldChar w:fldCharType="begin" w:fldLock="1"/>
      </w:r>
      <w:r>
        <w:instrText xml:space="preserve"> PAGEREF _Toc457812136 \h </w:instrText>
      </w:r>
      <w:r>
        <w:fldChar w:fldCharType="separate"/>
      </w:r>
      <w:r w:rsidR="00623E6F">
        <w:t>647</w:t>
      </w:r>
      <w:r>
        <w:fldChar w:fldCharType="end"/>
      </w:r>
    </w:p>
    <w:p w:rsidR="00C0071F" w:rsidRDefault="00C0071F">
      <w:pPr>
        <w:pStyle w:val="TOC3"/>
        <w:rPr>
          <w:rFonts w:asciiTheme="minorHAnsi" w:eastAsiaTheme="minorEastAsia" w:hAnsiTheme="minorHAnsi" w:cstheme="minorBidi"/>
          <w:sz w:val="22"/>
          <w:szCs w:val="22"/>
          <w:lang w:eastAsia="en-GB"/>
        </w:rPr>
      </w:pPr>
      <w:r>
        <w:t>21.2.9</w:t>
      </w:r>
      <w:r>
        <w:tab/>
        <w:t>Process in the gsmSCF</w:t>
      </w:r>
      <w:r>
        <w:tab/>
      </w:r>
      <w:r>
        <w:fldChar w:fldCharType="begin" w:fldLock="1"/>
      </w:r>
      <w:r>
        <w:instrText xml:space="preserve"> PAGEREF _Toc457812137 \h </w:instrText>
      </w:r>
      <w:r>
        <w:fldChar w:fldCharType="separate"/>
      </w:r>
      <w:r w:rsidR="00623E6F">
        <w:t>647</w:t>
      </w:r>
      <w:r>
        <w:fldChar w:fldCharType="end"/>
      </w:r>
    </w:p>
    <w:p w:rsidR="00C0071F" w:rsidRDefault="00C0071F">
      <w:pPr>
        <w:pStyle w:val="TOC3"/>
        <w:rPr>
          <w:rFonts w:asciiTheme="minorHAnsi" w:eastAsiaTheme="minorEastAsia" w:hAnsiTheme="minorHAnsi" w:cstheme="minorBidi"/>
          <w:sz w:val="22"/>
          <w:szCs w:val="22"/>
          <w:lang w:eastAsia="en-GB"/>
        </w:rPr>
      </w:pPr>
      <w:r>
        <w:t>21.2.4</w:t>
      </w:r>
      <w:r>
        <w:tab/>
        <w:t>Procedure in the HLR</w:t>
      </w:r>
      <w:r>
        <w:tab/>
      </w:r>
      <w:r>
        <w:fldChar w:fldCharType="begin" w:fldLock="1"/>
      </w:r>
      <w:r>
        <w:instrText xml:space="preserve"> PAGEREF _Toc457812138 \h </w:instrText>
      </w:r>
      <w:r>
        <w:fldChar w:fldCharType="separate"/>
      </w:r>
      <w:r w:rsidR="00623E6F">
        <w:t>647</w:t>
      </w:r>
      <w:r>
        <w:fldChar w:fldCharType="end"/>
      </w:r>
    </w:p>
    <w:p w:rsidR="00C0071F" w:rsidRDefault="00C0071F">
      <w:pPr>
        <w:pStyle w:val="TOC3"/>
        <w:rPr>
          <w:rFonts w:asciiTheme="minorHAnsi" w:eastAsiaTheme="minorEastAsia" w:hAnsiTheme="minorHAnsi" w:cstheme="minorBidi"/>
          <w:sz w:val="22"/>
          <w:szCs w:val="22"/>
          <w:lang w:eastAsia="en-GB"/>
        </w:rPr>
      </w:pPr>
      <w:r>
        <w:t>21.2.5</w:t>
      </w:r>
      <w:r>
        <w:tab/>
        <w:t>Procedure in the VLR to provide a roaming number</w:t>
      </w:r>
      <w:r>
        <w:tab/>
      </w:r>
      <w:r>
        <w:fldChar w:fldCharType="begin" w:fldLock="1"/>
      </w:r>
      <w:r>
        <w:instrText xml:space="preserve"> PAGEREF _Toc457812139 \h </w:instrText>
      </w:r>
      <w:r>
        <w:fldChar w:fldCharType="separate"/>
      </w:r>
      <w:r w:rsidR="00623E6F">
        <w:t>648</w:t>
      </w:r>
      <w:r>
        <w:fldChar w:fldCharType="end"/>
      </w:r>
    </w:p>
    <w:p w:rsidR="00C0071F" w:rsidRDefault="00C0071F">
      <w:pPr>
        <w:pStyle w:val="TOC3"/>
        <w:rPr>
          <w:rFonts w:asciiTheme="minorHAnsi" w:eastAsiaTheme="minorEastAsia" w:hAnsiTheme="minorHAnsi" w:cstheme="minorBidi"/>
          <w:sz w:val="22"/>
          <w:szCs w:val="22"/>
          <w:lang w:eastAsia="en-GB"/>
        </w:rPr>
      </w:pPr>
      <w:r>
        <w:t>21.2.6</w:t>
      </w:r>
      <w:r>
        <w:tab/>
        <w:t>Procedure in the VLR to restore subscriber data</w:t>
      </w:r>
      <w:r>
        <w:tab/>
      </w:r>
      <w:r>
        <w:fldChar w:fldCharType="begin" w:fldLock="1"/>
      </w:r>
      <w:r>
        <w:instrText xml:space="preserve"> PAGEREF _Toc457812140 \h </w:instrText>
      </w:r>
      <w:r>
        <w:fldChar w:fldCharType="separate"/>
      </w:r>
      <w:r w:rsidR="00623E6F">
        <w:t>648</w:t>
      </w:r>
      <w:r>
        <w:fldChar w:fldCharType="end"/>
      </w:r>
    </w:p>
    <w:p w:rsidR="00C0071F" w:rsidRDefault="00C0071F">
      <w:pPr>
        <w:pStyle w:val="TOC3"/>
        <w:rPr>
          <w:rFonts w:asciiTheme="minorHAnsi" w:eastAsiaTheme="minorEastAsia" w:hAnsiTheme="minorHAnsi" w:cstheme="minorBidi"/>
          <w:sz w:val="22"/>
          <w:szCs w:val="22"/>
          <w:lang w:eastAsia="en-GB"/>
        </w:rPr>
      </w:pPr>
      <w:r>
        <w:t>21.2.7</w:t>
      </w:r>
      <w:r>
        <w:tab/>
        <w:t>Procedure in the VLR to provide subscriber information</w:t>
      </w:r>
      <w:r>
        <w:tab/>
      </w:r>
      <w:r>
        <w:fldChar w:fldCharType="begin" w:fldLock="1"/>
      </w:r>
      <w:r>
        <w:instrText xml:space="preserve"> PAGEREF _Toc457812141 \h </w:instrText>
      </w:r>
      <w:r>
        <w:fldChar w:fldCharType="separate"/>
      </w:r>
      <w:r w:rsidR="00623E6F">
        <w:t>648</w:t>
      </w:r>
      <w:r>
        <w:fldChar w:fldCharType="end"/>
      </w:r>
    </w:p>
    <w:p w:rsidR="00C0071F" w:rsidRDefault="00C0071F">
      <w:pPr>
        <w:pStyle w:val="TOC4"/>
        <w:rPr>
          <w:rFonts w:asciiTheme="minorHAnsi" w:eastAsiaTheme="minorEastAsia" w:hAnsiTheme="minorHAnsi" w:cstheme="minorBidi"/>
          <w:sz w:val="22"/>
          <w:szCs w:val="22"/>
          <w:lang w:eastAsia="en-GB"/>
        </w:rPr>
      </w:pPr>
      <w:r>
        <w:t>21.2.8</w:t>
      </w:r>
      <w:r>
        <w:tab/>
        <w:t>Procedure in the old VLR to request a Roaming Number (MTRF)</w:t>
      </w:r>
      <w:r>
        <w:tab/>
      </w:r>
      <w:r>
        <w:fldChar w:fldCharType="begin" w:fldLock="1"/>
      </w:r>
      <w:r>
        <w:instrText xml:space="preserve"> PAGEREF _Toc457812142 \h </w:instrText>
      </w:r>
      <w:r>
        <w:fldChar w:fldCharType="separate"/>
      </w:r>
      <w:r w:rsidR="00623E6F">
        <w:t>648</w:t>
      </w:r>
      <w:r>
        <w:fldChar w:fldCharType="end"/>
      </w:r>
    </w:p>
    <w:p w:rsidR="00C0071F" w:rsidRDefault="00C0071F">
      <w:pPr>
        <w:pStyle w:val="TOC2"/>
        <w:rPr>
          <w:rFonts w:asciiTheme="minorHAnsi" w:eastAsiaTheme="minorEastAsia" w:hAnsiTheme="minorHAnsi" w:cstheme="minorBidi"/>
          <w:sz w:val="22"/>
          <w:szCs w:val="22"/>
          <w:lang w:eastAsia="en-GB"/>
        </w:rPr>
      </w:pPr>
      <w:r>
        <w:t>21.3</w:t>
      </w:r>
      <w:r>
        <w:tab/>
        <w:t>Transfer of call handling</w:t>
      </w:r>
      <w:r>
        <w:tab/>
      </w:r>
      <w:r>
        <w:fldChar w:fldCharType="begin" w:fldLock="1"/>
      </w:r>
      <w:r>
        <w:instrText xml:space="preserve"> PAGEREF _Toc457812143 \h </w:instrText>
      </w:r>
      <w:r>
        <w:fldChar w:fldCharType="separate"/>
      </w:r>
      <w:r w:rsidR="00623E6F">
        <w:t>658</w:t>
      </w:r>
      <w:r>
        <w:fldChar w:fldCharType="end"/>
      </w:r>
    </w:p>
    <w:p w:rsidR="00C0071F" w:rsidRDefault="00C0071F">
      <w:pPr>
        <w:pStyle w:val="TOC3"/>
        <w:rPr>
          <w:rFonts w:asciiTheme="minorHAnsi" w:eastAsiaTheme="minorEastAsia" w:hAnsiTheme="minorHAnsi" w:cstheme="minorBidi"/>
          <w:sz w:val="22"/>
          <w:szCs w:val="22"/>
          <w:lang w:eastAsia="en-GB"/>
        </w:rPr>
      </w:pPr>
      <w:r>
        <w:t>21.3.1</w:t>
      </w:r>
      <w:r>
        <w:tab/>
        <w:t>General</w:t>
      </w:r>
      <w:r>
        <w:tab/>
      </w:r>
      <w:r>
        <w:fldChar w:fldCharType="begin" w:fldLock="1"/>
      </w:r>
      <w:r>
        <w:instrText xml:space="preserve"> PAGEREF _Toc457812144 \h </w:instrText>
      </w:r>
      <w:r>
        <w:fldChar w:fldCharType="separate"/>
      </w:r>
      <w:r w:rsidR="00623E6F">
        <w:t>658</w:t>
      </w:r>
      <w:r>
        <w:fldChar w:fldCharType="end"/>
      </w:r>
    </w:p>
    <w:p w:rsidR="00C0071F" w:rsidRDefault="00C0071F">
      <w:pPr>
        <w:pStyle w:val="TOC3"/>
        <w:rPr>
          <w:rFonts w:asciiTheme="minorHAnsi" w:eastAsiaTheme="minorEastAsia" w:hAnsiTheme="minorHAnsi" w:cstheme="minorBidi"/>
          <w:sz w:val="22"/>
          <w:szCs w:val="22"/>
          <w:lang w:eastAsia="en-GB"/>
        </w:rPr>
      </w:pPr>
      <w:r>
        <w:t>21.3.2</w:t>
      </w:r>
      <w:r>
        <w:tab/>
        <w:t>Process in the VMSC</w:t>
      </w:r>
      <w:r>
        <w:tab/>
      </w:r>
      <w:r>
        <w:fldChar w:fldCharType="begin" w:fldLock="1"/>
      </w:r>
      <w:r>
        <w:instrText xml:space="preserve"> PAGEREF _Toc457812145 \h </w:instrText>
      </w:r>
      <w:r>
        <w:fldChar w:fldCharType="separate"/>
      </w:r>
      <w:r w:rsidR="00623E6F">
        <w:t>658</w:t>
      </w:r>
      <w:r>
        <w:fldChar w:fldCharType="end"/>
      </w:r>
    </w:p>
    <w:p w:rsidR="00C0071F" w:rsidRDefault="00C0071F">
      <w:pPr>
        <w:pStyle w:val="TOC3"/>
        <w:rPr>
          <w:rFonts w:asciiTheme="minorHAnsi" w:eastAsiaTheme="minorEastAsia" w:hAnsiTheme="minorHAnsi" w:cstheme="minorBidi"/>
          <w:sz w:val="22"/>
          <w:szCs w:val="22"/>
          <w:lang w:eastAsia="en-GB"/>
        </w:rPr>
      </w:pPr>
      <w:r>
        <w:t>21.3.3</w:t>
      </w:r>
      <w:r>
        <w:tab/>
        <w:t>Process in the GMSC</w:t>
      </w:r>
      <w:r>
        <w:tab/>
      </w:r>
      <w:r>
        <w:fldChar w:fldCharType="begin" w:fldLock="1"/>
      </w:r>
      <w:r>
        <w:instrText xml:space="preserve"> PAGEREF _Toc457812146 \h </w:instrText>
      </w:r>
      <w:r>
        <w:fldChar w:fldCharType="separate"/>
      </w:r>
      <w:r w:rsidR="00623E6F">
        <w:t>659</w:t>
      </w:r>
      <w:r>
        <w:fldChar w:fldCharType="end"/>
      </w:r>
    </w:p>
    <w:p w:rsidR="00C0071F" w:rsidRDefault="00C0071F">
      <w:pPr>
        <w:pStyle w:val="TOC2"/>
        <w:rPr>
          <w:rFonts w:asciiTheme="minorHAnsi" w:eastAsiaTheme="minorEastAsia" w:hAnsiTheme="minorHAnsi" w:cstheme="minorBidi"/>
          <w:sz w:val="22"/>
          <w:szCs w:val="22"/>
          <w:lang w:eastAsia="en-GB"/>
        </w:rPr>
      </w:pPr>
      <w:r>
        <w:t>21.4</w:t>
      </w:r>
      <w:r>
        <w:tab/>
        <w:t>Inter MSC Group Call Procedures</w:t>
      </w:r>
      <w:r>
        <w:tab/>
      </w:r>
      <w:r>
        <w:fldChar w:fldCharType="begin" w:fldLock="1"/>
      </w:r>
      <w:r>
        <w:instrText xml:space="preserve"> PAGEREF _Toc457812147 \h </w:instrText>
      </w:r>
      <w:r>
        <w:fldChar w:fldCharType="separate"/>
      </w:r>
      <w:r w:rsidR="00623E6F">
        <w:t>662</w:t>
      </w:r>
      <w:r>
        <w:fldChar w:fldCharType="end"/>
      </w:r>
    </w:p>
    <w:p w:rsidR="00C0071F" w:rsidRDefault="00C0071F">
      <w:pPr>
        <w:pStyle w:val="TOC3"/>
        <w:rPr>
          <w:rFonts w:asciiTheme="minorHAnsi" w:eastAsiaTheme="minorEastAsia" w:hAnsiTheme="minorHAnsi" w:cstheme="minorBidi"/>
          <w:sz w:val="22"/>
          <w:szCs w:val="22"/>
          <w:lang w:eastAsia="en-GB"/>
        </w:rPr>
      </w:pPr>
      <w:r>
        <w:t>21.4.1</w:t>
      </w:r>
      <w:r>
        <w:tab/>
        <w:t>General</w:t>
      </w:r>
      <w:r>
        <w:tab/>
      </w:r>
      <w:r>
        <w:fldChar w:fldCharType="begin" w:fldLock="1"/>
      </w:r>
      <w:r>
        <w:instrText xml:space="preserve"> PAGEREF _Toc457812148 \h </w:instrText>
      </w:r>
      <w:r>
        <w:fldChar w:fldCharType="separate"/>
      </w:r>
      <w:r w:rsidR="00623E6F">
        <w:t>662</w:t>
      </w:r>
      <w:r>
        <w:fldChar w:fldCharType="end"/>
      </w:r>
    </w:p>
    <w:p w:rsidR="00C0071F" w:rsidRDefault="00C0071F">
      <w:pPr>
        <w:pStyle w:val="TOC3"/>
        <w:rPr>
          <w:rFonts w:asciiTheme="minorHAnsi" w:eastAsiaTheme="minorEastAsia" w:hAnsiTheme="minorHAnsi" w:cstheme="minorBidi"/>
          <w:sz w:val="22"/>
          <w:szCs w:val="22"/>
          <w:lang w:eastAsia="en-GB"/>
        </w:rPr>
      </w:pPr>
      <w:r>
        <w:t>21.4.2</w:t>
      </w:r>
      <w:r>
        <w:tab/>
        <w:t>Process in the Anchor MSC</w:t>
      </w:r>
      <w:r>
        <w:tab/>
      </w:r>
      <w:r>
        <w:fldChar w:fldCharType="begin" w:fldLock="1"/>
      </w:r>
      <w:r>
        <w:instrText xml:space="preserve"> PAGEREF _Toc457812149 \h </w:instrText>
      </w:r>
      <w:r>
        <w:fldChar w:fldCharType="separate"/>
      </w:r>
      <w:r w:rsidR="00623E6F">
        <w:t>663</w:t>
      </w:r>
      <w:r>
        <w:fldChar w:fldCharType="end"/>
      </w:r>
    </w:p>
    <w:p w:rsidR="00C0071F" w:rsidRDefault="00C0071F">
      <w:pPr>
        <w:pStyle w:val="TOC3"/>
        <w:rPr>
          <w:rFonts w:asciiTheme="minorHAnsi" w:eastAsiaTheme="minorEastAsia" w:hAnsiTheme="minorHAnsi" w:cstheme="minorBidi"/>
          <w:sz w:val="22"/>
          <w:szCs w:val="22"/>
          <w:lang w:eastAsia="en-GB"/>
        </w:rPr>
      </w:pPr>
      <w:r>
        <w:t>21.4.3</w:t>
      </w:r>
      <w:r>
        <w:tab/>
        <w:t>Process in the Relay MSC</w:t>
      </w:r>
      <w:r>
        <w:tab/>
      </w:r>
      <w:r>
        <w:fldChar w:fldCharType="begin" w:fldLock="1"/>
      </w:r>
      <w:r>
        <w:instrText xml:space="preserve"> PAGEREF _Toc457812150 \h </w:instrText>
      </w:r>
      <w:r>
        <w:fldChar w:fldCharType="separate"/>
      </w:r>
      <w:r w:rsidR="00623E6F">
        <w:t>663</w:t>
      </w:r>
      <w:r>
        <w:fldChar w:fldCharType="end"/>
      </w:r>
    </w:p>
    <w:p w:rsidR="00C0071F" w:rsidRDefault="00C0071F">
      <w:pPr>
        <w:pStyle w:val="TOC2"/>
        <w:rPr>
          <w:rFonts w:asciiTheme="minorHAnsi" w:eastAsiaTheme="minorEastAsia" w:hAnsiTheme="minorHAnsi" w:cstheme="minorBidi"/>
          <w:sz w:val="22"/>
          <w:szCs w:val="22"/>
          <w:lang w:eastAsia="en-GB"/>
        </w:rPr>
      </w:pPr>
      <w:r>
        <w:t>21.4A</w:t>
      </w:r>
      <w:r>
        <w:tab/>
        <w:t>Inter MSC Group Call Info Retrieval</w:t>
      </w:r>
      <w:r>
        <w:tab/>
      </w:r>
      <w:r>
        <w:fldChar w:fldCharType="begin" w:fldLock="1"/>
      </w:r>
      <w:r>
        <w:instrText xml:space="preserve"> PAGEREF _Toc457812151 \h </w:instrText>
      </w:r>
      <w:r>
        <w:fldChar w:fldCharType="separate"/>
      </w:r>
      <w:r w:rsidR="00623E6F">
        <w:t>668</w:t>
      </w:r>
      <w:r>
        <w:fldChar w:fldCharType="end"/>
      </w:r>
    </w:p>
    <w:p w:rsidR="00C0071F" w:rsidRDefault="00C0071F">
      <w:pPr>
        <w:pStyle w:val="TOC3"/>
        <w:rPr>
          <w:rFonts w:asciiTheme="minorHAnsi" w:eastAsiaTheme="minorEastAsia" w:hAnsiTheme="minorHAnsi" w:cstheme="minorBidi"/>
          <w:sz w:val="22"/>
          <w:szCs w:val="22"/>
          <w:lang w:eastAsia="en-GB"/>
        </w:rPr>
      </w:pPr>
      <w:r>
        <w:t>21.4A.1</w:t>
      </w:r>
      <w:r>
        <w:tab/>
        <w:t>General</w:t>
      </w:r>
      <w:r>
        <w:tab/>
      </w:r>
      <w:r>
        <w:fldChar w:fldCharType="begin" w:fldLock="1"/>
      </w:r>
      <w:r>
        <w:instrText xml:space="preserve"> PAGEREF _Toc457812152 \h </w:instrText>
      </w:r>
      <w:r>
        <w:fldChar w:fldCharType="separate"/>
      </w:r>
      <w:r w:rsidR="00623E6F">
        <w:t>668</w:t>
      </w:r>
      <w:r>
        <w:fldChar w:fldCharType="end"/>
      </w:r>
    </w:p>
    <w:p w:rsidR="00C0071F" w:rsidRDefault="00C0071F">
      <w:pPr>
        <w:pStyle w:val="TOC3"/>
        <w:rPr>
          <w:rFonts w:asciiTheme="minorHAnsi" w:eastAsiaTheme="minorEastAsia" w:hAnsiTheme="minorHAnsi" w:cstheme="minorBidi"/>
          <w:sz w:val="22"/>
          <w:szCs w:val="22"/>
          <w:lang w:eastAsia="en-GB"/>
        </w:rPr>
      </w:pPr>
      <w:r>
        <w:t>21.4A.2</w:t>
      </w:r>
      <w:r>
        <w:tab/>
        <w:t>Process in the MSC</w:t>
      </w:r>
      <w:r>
        <w:tab/>
      </w:r>
      <w:r>
        <w:fldChar w:fldCharType="begin" w:fldLock="1"/>
      </w:r>
      <w:r>
        <w:instrText xml:space="preserve"> PAGEREF _Toc457812153 \h </w:instrText>
      </w:r>
      <w:r>
        <w:fldChar w:fldCharType="separate"/>
      </w:r>
      <w:r w:rsidR="00623E6F">
        <w:t>668</w:t>
      </w:r>
      <w:r>
        <w:fldChar w:fldCharType="end"/>
      </w:r>
    </w:p>
    <w:p w:rsidR="00C0071F" w:rsidRDefault="00C0071F">
      <w:pPr>
        <w:pStyle w:val="TOC2"/>
        <w:rPr>
          <w:rFonts w:asciiTheme="minorHAnsi" w:eastAsiaTheme="minorEastAsia" w:hAnsiTheme="minorHAnsi" w:cstheme="minorBidi"/>
          <w:sz w:val="22"/>
          <w:szCs w:val="22"/>
          <w:lang w:eastAsia="en-GB"/>
        </w:rPr>
      </w:pPr>
      <w:r>
        <w:t>21.5</w:t>
      </w:r>
      <w:r>
        <w:tab/>
        <w:t>Void</w:t>
      </w:r>
      <w:r>
        <w:tab/>
      </w:r>
      <w:r>
        <w:fldChar w:fldCharType="begin" w:fldLock="1"/>
      </w:r>
      <w:r>
        <w:instrText xml:space="preserve"> PAGEREF _Toc457812154 \h </w:instrText>
      </w:r>
      <w:r>
        <w:fldChar w:fldCharType="separate"/>
      </w:r>
      <w:r w:rsidR="00623E6F">
        <w:t>671</w:t>
      </w:r>
      <w:r>
        <w:fldChar w:fldCharType="end"/>
      </w:r>
    </w:p>
    <w:p w:rsidR="00C0071F" w:rsidRDefault="00C0071F">
      <w:pPr>
        <w:pStyle w:val="TOC2"/>
        <w:rPr>
          <w:rFonts w:asciiTheme="minorHAnsi" w:eastAsiaTheme="minorEastAsia" w:hAnsiTheme="minorHAnsi" w:cstheme="minorBidi"/>
          <w:sz w:val="22"/>
          <w:szCs w:val="22"/>
          <w:lang w:eastAsia="en-GB"/>
        </w:rPr>
      </w:pPr>
      <w:r>
        <w:t>21.6</w:t>
      </w:r>
      <w:r>
        <w:tab/>
        <w:t>CCBS: monitoring and reporting the status of the subscriber</w:t>
      </w:r>
      <w:r>
        <w:tab/>
      </w:r>
      <w:r>
        <w:fldChar w:fldCharType="begin" w:fldLock="1"/>
      </w:r>
      <w:r>
        <w:instrText xml:space="preserve"> PAGEREF _Toc457812155 \h </w:instrText>
      </w:r>
      <w:r>
        <w:fldChar w:fldCharType="separate"/>
      </w:r>
      <w:r w:rsidR="00623E6F">
        <w:t>671</w:t>
      </w:r>
      <w:r>
        <w:fldChar w:fldCharType="end"/>
      </w:r>
    </w:p>
    <w:p w:rsidR="00C0071F" w:rsidRDefault="00C0071F">
      <w:pPr>
        <w:pStyle w:val="TOC3"/>
        <w:rPr>
          <w:rFonts w:asciiTheme="minorHAnsi" w:eastAsiaTheme="minorEastAsia" w:hAnsiTheme="minorHAnsi" w:cstheme="minorBidi"/>
          <w:sz w:val="22"/>
          <w:szCs w:val="22"/>
          <w:lang w:eastAsia="en-GB"/>
        </w:rPr>
      </w:pPr>
      <w:r>
        <w:t>21.6.1</w:t>
      </w:r>
      <w:r>
        <w:tab/>
        <w:t>Reporting co-ordinator process in the VLR</w:t>
      </w:r>
      <w:r>
        <w:tab/>
      </w:r>
      <w:r>
        <w:fldChar w:fldCharType="begin" w:fldLock="1"/>
      </w:r>
      <w:r>
        <w:instrText xml:space="preserve"> PAGEREF _Toc457812156 \h </w:instrText>
      </w:r>
      <w:r>
        <w:fldChar w:fldCharType="separate"/>
      </w:r>
      <w:r w:rsidR="00623E6F">
        <w:t>671</w:t>
      </w:r>
      <w:r>
        <w:fldChar w:fldCharType="end"/>
      </w:r>
    </w:p>
    <w:p w:rsidR="00C0071F" w:rsidRDefault="00C0071F">
      <w:pPr>
        <w:pStyle w:val="TOC3"/>
        <w:rPr>
          <w:rFonts w:asciiTheme="minorHAnsi" w:eastAsiaTheme="minorEastAsia" w:hAnsiTheme="minorHAnsi" w:cstheme="minorBidi"/>
          <w:sz w:val="22"/>
          <w:szCs w:val="22"/>
          <w:lang w:eastAsia="en-GB"/>
        </w:rPr>
      </w:pPr>
      <w:r>
        <w:t>21.6.2</w:t>
      </w:r>
      <w:r>
        <w:tab/>
        <w:t>Setting the reporting state – stand-alone</w:t>
      </w:r>
      <w:r>
        <w:tab/>
      </w:r>
      <w:r>
        <w:fldChar w:fldCharType="begin" w:fldLock="1"/>
      </w:r>
      <w:r>
        <w:instrText xml:space="preserve"> PAGEREF _Toc457812157 \h </w:instrText>
      </w:r>
      <w:r>
        <w:fldChar w:fldCharType="separate"/>
      </w:r>
      <w:r w:rsidR="00623E6F">
        <w:t>671</w:t>
      </w:r>
      <w:r>
        <w:fldChar w:fldCharType="end"/>
      </w:r>
    </w:p>
    <w:p w:rsidR="00C0071F" w:rsidRDefault="00C0071F">
      <w:pPr>
        <w:pStyle w:val="TOC4"/>
        <w:rPr>
          <w:rFonts w:asciiTheme="minorHAnsi" w:eastAsiaTheme="minorEastAsia" w:hAnsiTheme="minorHAnsi" w:cstheme="minorBidi"/>
          <w:sz w:val="22"/>
          <w:szCs w:val="22"/>
          <w:lang w:eastAsia="en-GB"/>
        </w:rPr>
      </w:pPr>
      <w:r>
        <w:t>21.6.2.1</w:t>
      </w:r>
      <w:r>
        <w:tab/>
        <w:t>Process in the HLR</w:t>
      </w:r>
      <w:r>
        <w:tab/>
      </w:r>
      <w:r>
        <w:fldChar w:fldCharType="begin" w:fldLock="1"/>
      </w:r>
      <w:r>
        <w:instrText xml:space="preserve"> PAGEREF _Toc457812158 \h </w:instrText>
      </w:r>
      <w:r>
        <w:fldChar w:fldCharType="separate"/>
      </w:r>
      <w:r w:rsidR="00623E6F">
        <w:t>671</w:t>
      </w:r>
      <w:r>
        <w:fldChar w:fldCharType="end"/>
      </w:r>
    </w:p>
    <w:p w:rsidR="00C0071F" w:rsidRDefault="00C0071F">
      <w:pPr>
        <w:pStyle w:val="TOC4"/>
        <w:rPr>
          <w:rFonts w:asciiTheme="minorHAnsi" w:eastAsiaTheme="minorEastAsia" w:hAnsiTheme="minorHAnsi" w:cstheme="minorBidi"/>
          <w:sz w:val="22"/>
          <w:szCs w:val="22"/>
          <w:lang w:eastAsia="en-GB"/>
        </w:rPr>
      </w:pPr>
      <w:r>
        <w:t>21.6.2.2</w:t>
      </w:r>
      <w:r>
        <w:tab/>
        <w:t>Process in the VLR</w:t>
      </w:r>
      <w:r>
        <w:tab/>
      </w:r>
      <w:r>
        <w:fldChar w:fldCharType="begin" w:fldLock="1"/>
      </w:r>
      <w:r>
        <w:instrText xml:space="preserve"> PAGEREF _Toc457812159 \h </w:instrText>
      </w:r>
      <w:r>
        <w:fldChar w:fldCharType="separate"/>
      </w:r>
      <w:r w:rsidR="00623E6F">
        <w:t>671</w:t>
      </w:r>
      <w:r>
        <w:fldChar w:fldCharType="end"/>
      </w:r>
    </w:p>
    <w:p w:rsidR="00C0071F" w:rsidRDefault="00C0071F">
      <w:pPr>
        <w:pStyle w:val="TOC3"/>
        <w:rPr>
          <w:rFonts w:asciiTheme="minorHAnsi" w:eastAsiaTheme="minorEastAsia" w:hAnsiTheme="minorHAnsi" w:cstheme="minorBidi"/>
          <w:sz w:val="22"/>
          <w:szCs w:val="22"/>
          <w:lang w:eastAsia="en-GB"/>
        </w:rPr>
      </w:pPr>
      <w:r>
        <w:t>21.6.3</w:t>
      </w:r>
      <w:r>
        <w:tab/>
        <w:t>Status Reporting</w:t>
      </w:r>
      <w:r>
        <w:tab/>
      </w:r>
      <w:r>
        <w:fldChar w:fldCharType="begin" w:fldLock="1"/>
      </w:r>
      <w:r>
        <w:instrText xml:space="preserve"> PAGEREF _Toc457812160 \h </w:instrText>
      </w:r>
      <w:r>
        <w:fldChar w:fldCharType="separate"/>
      </w:r>
      <w:r w:rsidR="00623E6F">
        <w:t>671</w:t>
      </w:r>
      <w:r>
        <w:fldChar w:fldCharType="end"/>
      </w:r>
    </w:p>
    <w:p w:rsidR="00C0071F" w:rsidRDefault="00C0071F">
      <w:pPr>
        <w:pStyle w:val="TOC4"/>
        <w:rPr>
          <w:rFonts w:asciiTheme="minorHAnsi" w:eastAsiaTheme="minorEastAsia" w:hAnsiTheme="minorHAnsi" w:cstheme="minorBidi"/>
          <w:sz w:val="22"/>
          <w:szCs w:val="22"/>
          <w:lang w:eastAsia="en-GB"/>
        </w:rPr>
      </w:pPr>
      <w:r>
        <w:t>21.6.3.1</w:t>
      </w:r>
      <w:r>
        <w:tab/>
        <w:t>Process in the VLR</w:t>
      </w:r>
      <w:r>
        <w:tab/>
      </w:r>
      <w:r>
        <w:fldChar w:fldCharType="begin" w:fldLock="1"/>
      </w:r>
      <w:r>
        <w:instrText xml:space="preserve"> PAGEREF _Toc457812161 \h </w:instrText>
      </w:r>
      <w:r>
        <w:fldChar w:fldCharType="separate"/>
      </w:r>
      <w:r w:rsidR="00623E6F">
        <w:t>672</w:t>
      </w:r>
      <w:r>
        <w:fldChar w:fldCharType="end"/>
      </w:r>
    </w:p>
    <w:p w:rsidR="00C0071F" w:rsidRDefault="00C0071F">
      <w:pPr>
        <w:pStyle w:val="TOC4"/>
        <w:rPr>
          <w:rFonts w:asciiTheme="minorHAnsi" w:eastAsiaTheme="minorEastAsia" w:hAnsiTheme="minorHAnsi" w:cstheme="minorBidi"/>
          <w:sz w:val="22"/>
          <w:szCs w:val="22"/>
          <w:lang w:eastAsia="en-GB"/>
        </w:rPr>
      </w:pPr>
      <w:r>
        <w:t>21.6.3.2</w:t>
      </w:r>
      <w:r>
        <w:tab/>
        <w:t>Process in the HLR</w:t>
      </w:r>
      <w:r>
        <w:tab/>
      </w:r>
      <w:r>
        <w:fldChar w:fldCharType="begin" w:fldLock="1"/>
      </w:r>
      <w:r>
        <w:instrText xml:space="preserve"> PAGEREF _Toc457812162 \h </w:instrText>
      </w:r>
      <w:r>
        <w:fldChar w:fldCharType="separate"/>
      </w:r>
      <w:r w:rsidR="00623E6F">
        <w:t>673</w:t>
      </w:r>
      <w:r>
        <w:fldChar w:fldCharType="end"/>
      </w:r>
    </w:p>
    <w:p w:rsidR="00C0071F" w:rsidRDefault="00C0071F">
      <w:pPr>
        <w:pStyle w:val="TOC3"/>
        <w:rPr>
          <w:rFonts w:asciiTheme="minorHAnsi" w:eastAsiaTheme="minorEastAsia" w:hAnsiTheme="minorHAnsi" w:cstheme="minorBidi"/>
          <w:sz w:val="22"/>
          <w:szCs w:val="22"/>
          <w:lang w:eastAsia="en-GB"/>
        </w:rPr>
      </w:pPr>
      <w:r>
        <w:t>21.6.4</w:t>
      </w:r>
      <w:r>
        <w:tab/>
        <w:t>CCBS: Remote User Free</w:t>
      </w:r>
      <w:r>
        <w:tab/>
      </w:r>
      <w:r>
        <w:fldChar w:fldCharType="begin" w:fldLock="1"/>
      </w:r>
      <w:r>
        <w:instrText xml:space="preserve"> PAGEREF _Toc457812163 \h </w:instrText>
      </w:r>
      <w:r>
        <w:fldChar w:fldCharType="separate"/>
      </w:r>
      <w:r w:rsidR="00623E6F">
        <w:t>673</w:t>
      </w:r>
      <w:r>
        <w:fldChar w:fldCharType="end"/>
      </w:r>
    </w:p>
    <w:p w:rsidR="00C0071F" w:rsidRDefault="00C0071F">
      <w:pPr>
        <w:pStyle w:val="TOC4"/>
        <w:rPr>
          <w:rFonts w:asciiTheme="minorHAnsi" w:eastAsiaTheme="minorEastAsia" w:hAnsiTheme="minorHAnsi" w:cstheme="minorBidi"/>
          <w:sz w:val="22"/>
          <w:szCs w:val="22"/>
          <w:lang w:eastAsia="en-GB"/>
        </w:rPr>
      </w:pPr>
      <w:r>
        <w:t>21.6.4.1</w:t>
      </w:r>
      <w:r>
        <w:tab/>
        <w:t>Process in the HLR</w:t>
      </w:r>
      <w:r>
        <w:tab/>
      </w:r>
      <w:r>
        <w:fldChar w:fldCharType="begin" w:fldLock="1"/>
      </w:r>
      <w:r>
        <w:instrText xml:space="preserve"> PAGEREF _Toc457812164 \h </w:instrText>
      </w:r>
      <w:r>
        <w:fldChar w:fldCharType="separate"/>
      </w:r>
      <w:r w:rsidR="00623E6F">
        <w:t>674</w:t>
      </w:r>
      <w:r>
        <w:fldChar w:fldCharType="end"/>
      </w:r>
    </w:p>
    <w:p w:rsidR="00C0071F" w:rsidRDefault="00C0071F">
      <w:pPr>
        <w:pStyle w:val="TOC4"/>
        <w:rPr>
          <w:rFonts w:asciiTheme="minorHAnsi" w:eastAsiaTheme="minorEastAsia" w:hAnsiTheme="minorHAnsi" w:cstheme="minorBidi"/>
          <w:sz w:val="22"/>
          <w:szCs w:val="22"/>
          <w:lang w:eastAsia="en-GB"/>
        </w:rPr>
      </w:pPr>
      <w:r>
        <w:t>21.6.3.2</w:t>
      </w:r>
      <w:r>
        <w:tab/>
        <w:t>Process in the VLR</w:t>
      </w:r>
      <w:r>
        <w:tab/>
      </w:r>
      <w:r>
        <w:fldChar w:fldCharType="begin" w:fldLock="1"/>
      </w:r>
      <w:r>
        <w:instrText xml:space="preserve"> PAGEREF _Toc457812165 \h </w:instrText>
      </w:r>
      <w:r>
        <w:fldChar w:fldCharType="separate"/>
      </w:r>
      <w:r w:rsidR="00623E6F">
        <w:t>674</w:t>
      </w:r>
      <w:r>
        <w:fldChar w:fldCharType="end"/>
      </w:r>
    </w:p>
    <w:p w:rsidR="00C0071F" w:rsidRDefault="00C0071F">
      <w:pPr>
        <w:pStyle w:val="TOC2"/>
        <w:rPr>
          <w:rFonts w:asciiTheme="minorHAnsi" w:eastAsiaTheme="minorEastAsia" w:hAnsiTheme="minorHAnsi" w:cstheme="minorBidi"/>
          <w:sz w:val="22"/>
          <w:szCs w:val="22"/>
          <w:lang w:eastAsia="en-GB"/>
        </w:rPr>
      </w:pPr>
      <w:r>
        <w:t>21.7</w:t>
      </w:r>
      <w:r>
        <w:tab/>
        <w:t>Void</w:t>
      </w:r>
      <w:r>
        <w:tab/>
      </w:r>
      <w:r>
        <w:fldChar w:fldCharType="begin" w:fldLock="1"/>
      </w:r>
      <w:r>
        <w:instrText xml:space="preserve"> PAGEREF _Toc457812166 \h </w:instrText>
      </w:r>
      <w:r>
        <w:fldChar w:fldCharType="separate"/>
      </w:r>
      <w:r w:rsidR="00623E6F">
        <w:t>687</w:t>
      </w:r>
      <w:r>
        <w:fldChar w:fldCharType="end"/>
      </w:r>
    </w:p>
    <w:p w:rsidR="00C0071F" w:rsidRDefault="00C0071F">
      <w:pPr>
        <w:pStyle w:val="TOC2"/>
        <w:rPr>
          <w:rFonts w:asciiTheme="minorHAnsi" w:eastAsiaTheme="minorEastAsia" w:hAnsiTheme="minorHAnsi" w:cstheme="minorBidi"/>
          <w:sz w:val="22"/>
          <w:szCs w:val="22"/>
          <w:lang w:eastAsia="en-GB"/>
        </w:rPr>
      </w:pPr>
      <w:r>
        <w:t>21.8</w:t>
      </w:r>
      <w:r>
        <w:tab/>
        <w:t>Void</w:t>
      </w:r>
      <w:r>
        <w:tab/>
      </w:r>
      <w:r>
        <w:fldChar w:fldCharType="begin" w:fldLock="1"/>
      </w:r>
      <w:r>
        <w:instrText xml:space="preserve"> PAGEREF _Toc457812167 \h </w:instrText>
      </w:r>
      <w:r>
        <w:fldChar w:fldCharType="separate"/>
      </w:r>
      <w:r w:rsidR="00623E6F">
        <w:t>687</w:t>
      </w:r>
      <w:r>
        <w:fldChar w:fldCharType="end"/>
      </w:r>
    </w:p>
    <w:p w:rsidR="00C0071F" w:rsidRDefault="00C0071F">
      <w:pPr>
        <w:pStyle w:val="TOC2"/>
        <w:rPr>
          <w:rFonts w:asciiTheme="minorHAnsi" w:eastAsiaTheme="minorEastAsia" w:hAnsiTheme="minorHAnsi" w:cstheme="minorBidi"/>
          <w:sz w:val="22"/>
          <w:szCs w:val="22"/>
          <w:lang w:eastAsia="en-GB"/>
        </w:rPr>
      </w:pPr>
      <w:r>
        <w:t>21.9</w:t>
      </w:r>
      <w:r>
        <w:tab/>
        <w:t>Immediate Service Termination (IST)</w:t>
      </w:r>
      <w:r>
        <w:tab/>
      </w:r>
      <w:r>
        <w:fldChar w:fldCharType="begin" w:fldLock="1"/>
      </w:r>
      <w:r>
        <w:instrText xml:space="preserve"> PAGEREF _Toc457812168 \h </w:instrText>
      </w:r>
      <w:r>
        <w:fldChar w:fldCharType="separate"/>
      </w:r>
      <w:r w:rsidR="00623E6F">
        <w:t>687</w:t>
      </w:r>
      <w:r>
        <w:fldChar w:fldCharType="end"/>
      </w:r>
    </w:p>
    <w:p w:rsidR="00C0071F" w:rsidRDefault="00C0071F">
      <w:pPr>
        <w:pStyle w:val="TOC3"/>
        <w:rPr>
          <w:rFonts w:asciiTheme="minorHAnsi" w:eastAsiaTheme="minorEastAsia" w:hAnsiTheme="minorHAnsi" w:cstheme="minorBidi"/>
          <w:sz w:val="22"/>
          <w:szCs w:val="22"/>
          <w:lang w:eastAsia="en-GB"/>
        </w:rPr>
      </w:pPr>
      <w:r>
        <w:t>21.9.1</w:t>
      </w:r>
      <w:r>
        <w:tab/>
        <w:t>IST Alert</w:t>
      </w:r>
      <w:r>
        <w:tab/>
      </w:r>
      <w:r>
        <w:fldChar w:fldCharType="begin" w:fldLock="1"/>
      </w:r>
      <w:r>
        <w:instrText xml:space="preserve"> PAGEREF _Toc457812169 \h </w:instrText>
      </w:r>
      <w:r>
        <w:fldChar w:fldCharType="separate"/>
      </w:r>
      <w:r w:rsidR="00623E6F">
        <w:t>687</w:t>
      </w:r>
      <w:r>
        <w:fldChar w:fldCharType="end"/>
      </w:r>
    </w:p>
    <w:p w:rsidR="00C0071F" w:rsidRDefault="00C0071F">
      <w:pPr>
        <w:pStyle w:val="TOC4"/>
        <w:rPr>
          <w:rFonts w:asciiTheme="minorHAnsi" w:eastAsiaTheme="minorEastAsia" w:hAnsiTheme="minorHAnsi" w:cstheme="minorBidi"/>
          <w:sz w:val="22"/>
          <w:szCs w:val="22"/>
          <w:lang w:eastAsia="en-GB"/>
        </w:rPr>
      </w:pPr>
      <w:r>
        <w:t>21.9.1.1</w:t>
      </w:r>
      <w:r>
        <w:tab/>
        <w:t>Procedure in the MSC</w:t>
      </w:r>
      <w:r>
        <w:tab/>
      </w:r>
      <w:r>
        <w:fldChar w:fldCharType="begin" w:fldLock="1"/>
      </w:r>
      <w:r>
        <w:instrText xml:space="preserve"> PAGEREF _Toc457812170 \h </w:instrText>
      </w:r>
      <w:r>
        <w:fldChar w:fldCharType="separate"/>
      </w:r>
      <w:r w:rsidR="00623E6F">
        <w:t>687</w:t>
      </w:r>
      <w:r>
        <w:fldChar w:fldCharType="end"/>
      </w:r>
    </w:p>
    <w:p w:rsidR="00C0071F" w:rsidRDefault="00C0071F">
      <w:pPr>
        <w:pStyle w:val="TOC4"/>
        <w:rPr>
          <w:rFonts w:asciiTheme="minorHAnsi" w:eastAsiaTheme="minorEastAsia" w:hAnsiTheme="minorHAnsi" w:cstheme="minorBidi"/>
          <w:sz w:val="22"/>
          <w:szCs w:val="22"/>
          <w:lang w:eastAsia="en-GB"/>
        </w:rPr>
      </w:pPr>
      <w:r>
        <w:t>21.9.1.2</w:t>
      </w:r>
      <w:r>
        <w:tab/>
        <w:t>Procedure in the HLR</w:t>
      </w:r>
      <w:r>
        <w:tab/>
      </w:r>
      <w:r>
        <w:fldChar w:fldCharType="begin" w:fldLock="1"/>
      </w:r>
      <w:r>
        <w:instrText xml:space="preserve"> PAGEREF _Toc457812171 \h </w:instrText>
      </w:r>
      <w:r>
        <w:fldChar w:fldCharType="separate"/>
      </w:r>
      <w:r w:rsidR="00623E6F">
        <w:t>687</w:t>
      </w:r>
      <w:r>
        <w:fldChar w:fldCharType="end"/>
      </w:r>
    </w:p>
    <w:p w:rsidR="00C0071F" w:rsidRDefault="00C0071F">
      <w:pPr>
        <w:pStyle w:val="TOC3"/>
        <w:rPr>
          <w:rFonts w:asciiTheme="minorHAnsi" w:eastAsiaTheme="minorEastAsia" w:hAnsiTheme="minorHAnsi" w:cstheme="minorBidi"/>
          <w:sz w:val="22"/>
          <w:szCs w:val="22"/>
          <w:lang w:eastAsia="en-GB"/>
        </w:rPr>
      </w:pPr>
      <w:r>
        <w:t>21.9.2</w:t>
      </w:r>
      <w:r>
        <w:tab/>
        <w:t>IST Command</w:t>
      </w:r>
      <w:r>
        <w:tab/>
      </w:r>
      <w:r>
        <w:fldChar w:fldCharType="begin" w:fldLock="1"/>
      </w:r>
      <w:r>
        <w:instrText xml:space="preserve"> PAGEREF _Toc457812172 \h </w:instrText>
      </w:r>
      <w:r>
        <w:fldChar w:fldCharType="separate"/>
      </w:r>
      <w:r w:rsidR="00623E6F">
        <w:t>687</w:t>
      </w:r>
      <w:r>
        <w:fldChar w:fldCharType="end"/>
      </w:r>
    </w:p>
    <w:p w:rsidR="00C0071F" w:rsidRDefault="00C0071F">
      <w:pPr>
        <w:pStyle w:val="TOC4"/>
        <w:rPr>
          <w:rFonts w:asciiTheme="minorHAnsi" w:eastAsiaTheme="minorEastAsia" w:hAnsiTheme="minorHAnsi" w:cstheme="minorBidi"/>
          <w:sz w:val="22"/>
          <w:szCs w:val="22"/>
          <w:lang w:eastAsia="en-GB"/>
        </w:rPr>
      </w:pPr>
      <w:r>
        <w:t>21.9.2.1</w:t>
      </w:r>
      <w:r>
        <w:tab/>
        <w:t>Procedure in the HLR</w:t>
      </w:r>
      <w:r>
        <w:tab/>
      </w:r>
      <w:r>
        <w:fldChar w:fldCharType="begin" w:fldLock="1"/>
      </w:r>
      <w:r>
        <w:instrText xml:space="preserve"> PAGEREF _Toc457812173 \h </w:instrText>
      </w:r>
      <w:r>
        <w:fldChar w:fldCharType="separate"/>
      </w:r>
      <w:r w:rsidR="00623E6F">
        <w:t>688</w:t>
      </w:r>
      <w:r>
        <w:fldChar w:fldCharType="end"/>
      </w:r>
    </w:p>
    <w:p w:rsidR="00C0071F" w:rsidRDefault="00C0071F">
      <w:pPr>
        <w:pStyle w:val="TOC4"/>
        <w:rPr>
          <w:rFonts w:asciiTheme="minorHAnsi" w:eastAsiaTheme="minorEastAsia" w:hAnsiTheme="minorHAnsi" w:cstheme="minorBidi"/>
          <w:sz w:val="22"/>
          <w:szCs w:val="22"/>
          <w:lang w:eastAsia="en-GB"/>
        </w:rPr>
      </w:pPr>
      <w:r>
        <w:t>21.9.2.2</w:t>
      </w:r>
      <w:r>
        <w:tab/>
        <w:t>Procedure in the MSC</w:t>
      </w:r>
      <w:r>
        <w:tab/>
      </w:r>
      <w:r>
        <w:fldChar w:fldCharType="begin" w:fldLock="1"/>
      </w:r>
      <w:r>
        <w:instrText xml:space="preserve"> PAGEREF _Toc457812174 \h </w:instrText>
      </w:r>
      <w:r>
        <w:fldChar w:fldCharType="separate"/>
      </w:r>
      <w:r w:rsidR="00623E6F">
        <w:t>688</w:t>
      </w:r>
      <w:r>
        <w:fldChar w:fldCharType="end"/>
      </w:r>
    </w:p>
    <w:p w:rsidR="00C0071F" w:rsidRDefault="00C0071F">
      <w:pPr>
        <w:pStyle w:val="TOC2"/>
        <w:rPr>
          <w:rFonts w:asciiTheme="minorHAnsi" w:eastAsiaTheme="minorEastAsia" w:hAnsiTheme="minorHAnsi" w:cstheme="minorBidi"/>
          <w:sz w:val="22"/>
          <w:szCs w:val="22"/>
          <w:lang w:eastAsia="en-GB"/>
        </w:rPr>
      </w:pPr>
      <w:r>
        <w:t>21.10</w:t>
      </w:r>
      <w:r>
        <w:tab/>
        <w:t>Resource Management</w:t>
      </w:r>
      <w:r>
        <w:tab/>
      </w:r>
      <w:r>
        <w:fldChar w:fldCharType="begin" w:fldLock="1"/>
      </w:r>
      <w:r>
        <w:instrText xml:space="preserve"> PAGEREF _Toc457812175 \h </w:instrText>
      </w:r>
      <w:r>
        <w:fldChar w:fldCharType="separate"/>
      </w:r>
      <w:r w:rsidR="00623E6F">
        <w:t>693</w:t>
      </w:r>
      <w:r>
        <w:fldChar w:fldCharType="end"/>
      </w:r>
    </w:p>
    <w:p w:rsidR="00C0071F" w:rsidRDefault="00C0071F">
      <w:pPr>
        <w:pStyle w:val="TOC3"/>
        <w:rPr>
          <w:rFonts w:asciiTheme="minorHAnsi" w:eastAsiaTheme="minorEastAsia" w:hAnsiTheme="minorHAnsi" w:cstheme="minorBidi"/>
          <w:sz w:val="22"/>
          <w:szCs w:val="22"/>
          <w:lang w:eastAsia="en-GB"/>
        </w:rPr>
      </w:pPr>
      <w:r>
        <w:t>21.10.1</w:t>
      </w:r>
      <w:r>
        <w:tab/>
        <w:t>General</w:t>
      </w:r>
      <w:r>
        <w:tab/>
      </w:r>
      <w:r>
        <w:fldChar w:fldCharType="begin" w:fldLock="1"/>
      </w:r>
      <w:r>
        <w:instrText xml:space="preserve"> PAGEREF _Toc457812176 \h </w:instrText>
      </w:r>
      <w:r>
        <w:fldChar w:fldCharType="separate"/>
      </w:r>
      <w:r w:rsidR="00623E6F">
        <w:t>693</w:t>
      </w:r>
      <w:r>
        <w:fldChar w:fldCharType="end"/>
      </w:r>
    </w:p>
    <w:p w:rsidR="00C0071F" w:rsidRDefault="00C0071F">
      <w:pPr>
        <w:pStyle w:val="TOC3"/>
        <w:rPr>
          <w:rFonts w:asciiTheme="minorHAnsi" w:eastAsiaTheme="minorEastAsia" w:hAnsiTheme="minorHAnsi" w:cstheme="minorBidi"/>
          <w:sz w:val="22"/>
          <w:szCs w:val="22"/>
          <w:lang w:eastAsia="en-GB"/>
        </w:rPr>
      </w:pPr>
      <w:r>
        <w:t>21.3.2</w:t>
      </w:r>
      <w:r>
        <w:tab/>
        <w:t>Process in the GMSC</w:t>
      </w:r>
      <w:r>
        <w:tab/>
      </w:r>
      <w:r>
        <w:fldChar w:fldCharType="begin" w:fldLock="1"/>
      </w:r>
      <w:r>
        <w:instrText xml:space="preserve"> PAGEREF _Toc457812177 \h </w:instrText>
      </w:r>
      <w:r>
        <w:fldChar w:fldCharType="separate"/>
      </w:r>
      <w:r w:rsidR="00623E6F">
        <w:t>693</w:t>
      </w:r>
      <w:r>
        <w:fldChar w:fldCharType="end"/>
      </w:r>
    </w:p>
    <w:p w:rsidR="00C0071F" w:rsidRDefault="00C0071F">
      <w:pPr>
        <w:pStyle w:val="TOC3"/>
        <w:rPr>
          <w:rFonts w:asciiTheme="minorHAnsi" w:eastAsiaTheme="minorEastAsia" w:hAnsiTheme="minorHAnsi" w:cstheme="minorBidi"/>
          <w:sz w:val="22"/>
          <w:szCs w:val="22"/>
          <w:lang w:eastAsia="en-GB"/>
        </w:rPr>
      </w:pPr>
      <w:r>
        <w:t>21.3.3</w:t>
      </w:r>
      <w:r>
        <w:tab/>
        <w:t>Process in the VMSC</w:t>
      </w:r>
      <w:r>
        <w:tab/>
      </w:r>
      <w:r>
        <w:fldChar w:fldCharType="begin" w:fldLock="1"/>
      </w:r>
      <w:r>
        <w:instrText xml:space="preserve"> PAGEREF _Toc457812178 \h </w:instrText>
      </w:r>
      <w:r>
        <w:fldChar w:fldCharType="separate"/>
      </w:r>
      <w:r w:rsidR="00623E6F">
        <w:t>693</w:t>
      </w:r>
      <w:r>
        <w:fldChar w:fldCharType="end"/>
      </w:r>
    </w:p>
    <w:p w:rsidR="00C0071F" w:rsidRDefault="00C0071F">
      <w:pPr>
        <w:pStyle w:val="TOC1"/>
        <w:rPr>
          <w:rFonts w:asciiTheme="minorHAnsi" w:eastAsiaTheme="minorEastAsia" w:hAnsiTheme="minorHAnsi" w:cstheme="minorBidi"/>
          <w:szCs w:val="22"/>
          <w:lang w:eastAsia="en-GB"/>
        </w:rPr>
      </w:pPr>
      <w:r>
        <w:t>22</w:t>
      </w:r>
      <w:r>
        <w:tab/>
        <w:t>Supplementary services procedures</w:t>
      </w:r>
      <w:r>
        <w:tab/>
      </w:r>
      <w:r>
        <w:fldChar w:fldCharType="begin" w:fldLock="1"/>
      </w:r>
      <w:r>
        <w:instrText xml:space="preserve"> PAGEREF _Toc457812179 \h </w:instrText>
      </w:r>
      <w:r>
        <w:fldChar w:fldCharType="separate"/>
      </w:r>
      <w:r w:rsidR="00623E6F">
        <w:t>696</w:t>
      </w:r>
      <w:r>
        <w:fldChar w:fldCharType="end"/>
      </w:r>
    </w:p>
    <w:p w:rsidR="00C0071F" w:rsidRDefault="00C0071F">
      <w:pPr>
        <w:pStyle w:val="TOC2"/>
        <w:rPr>
          <w:rFonts w:asciiTheme="minorHAnsi" w:eastAsiaTheme="minorEastAsia" w:hAnsiTheme="minorHAnsi" w:cstheme="minorBidi"/>
          <w:sz w:val="22"/>
          <w:szCs w:val="22"/>
          <w:lang w:eastAsia="en-GB"/>
        </w:rPr>
      </w:pPr>
      <w:r>
        <w:t>22.1</w:t>
      </w:r>
      <w:r>
        <w:tab/>
        <w:t>Supplementary service co-ordinator processes</w:t>
      </w:r>
      <w:r>
        <w:tab/>
      </w:r>
      <w:r>
        <w:fldChar w:fldCharType="begin" w:fldLock="1"/>
      </w:r>
      <w:r>
        <w:instrText xml:space="preserve"> PAGEREF _Toc457812180 \h </w:instrText>
      </w:r>
      <w:r>
        <w:fldChar w:fldCharType="separate"/>
      </w:r>
      <w:r w:rsidR="00623E6F">
        <w:t>696</w:t>
      </w:r>
      <w:r>
        <w:fldChar w:fldCharType="end"/>
      </w:r>
    </w:p>
    <w:p w:rsidR="00C0071F" w:rsidRDefault="00C0071F">
      <w:pPr>
        <w:pStyle w:val="TOC3"/>
        <w:rPr>
          <w:rFonts w:asciiTheme="minorHAnsi" w:eastAsiaTheme="minorEastAsia" w:hAnsiTheme="minorHAnsi" w:cstheme="minorBidi"/>
          <w:sz w:val="22"/>
          <w:szCs w:val="22"/>
          <w:lang w:eastAsia="en-GB"/>
        </w:rPr>
      </w:pPr>
      <w:r>
        <w:t>22.1.1</w:t>
      </w:r>
      <w:r>
        <w:tab/>
        <w:t>Supplementary service co-ordinator process for the MSC</w:t>
      </w:r>
      <w:r>
        <w:tab/>
      </w:r>
      <w:r>
        <w:fldChar w:fldCharType="begin" w:fldLock="1"/>
      </w:r>
      <w:r>
        <w:instrText xml:space="preserve"> PAGEREF _Toc457812181 \h </w:instrText>
      </w:r>
      <w:r>
        <w:fldChar w:fldCharType="separate"/>
      </w:r>
      <w:r w:rsidR="00623E6F">
        <w:t>696</w:t>
      </w:r>
      <w:r>
        <w:fldChar w:fldCharType="end"/>
      </w:r>
    </w:p>
    <w:p w:rsidR="00C0071F" w:rsidRDefault="00C0071F">
      <w:pPr>
        <w:pStyle w:val="TOC3"/>
        <w:rPr>
          <w:rFonts w:asciiTheme="minorHAnsi" w:eastAsiaTheme="minorEastAsia" w:hAnsiTheme="minorHAnsi" w:cstheme="minorBidi"/>
          <w:sz w:val="22"/>
          <w:szCs w:val="22"/>
          <w:lang w:eastAsia="en-GB"/>
        </w:rPr>
      </w:pPr>
      <w:r>
        <w:t>22.1.2</w:t>
      </w:r>
      <w:r>
        <w:tab/>
        <w:t>Void</w:t>
      </w:r>
      <w:r>
        <w:tab/>
      </w:r>
      <w:r>
        <w:fldChar w:fldCharType="begin" w:fldLock="1"/>
      </w:r>
      <w:r>
        <w:instrText xml:space="preserve"> PAGEREF _Toc457812182 \h </w:instrText>
      </w:r>
      <w:r>
        <w:fldChar w:fldCharType="separate"/>
      </w:r>
      <w:r w:rsidR="00623E6F">
        <w:t>696</w:t>
      </w:r>
      <w:r>
        <w:fldChar w:fldCharType="end"/>
      </w:r>
    </w:p>
    <w:p w:rsidR="00C0071F" w:rsidRDefault="00C0071F">
      <w:pPr>
        <w:pStyle w:val="TOC3"/>
        <w:rPr>
          <w:rFonts w:asciiTheme="minorHAnsi" w:eastAsiaTheme="minorEastAsia" w:hAnsiTheme="minorHAnsi" w:cstheme="minorBidi"/>
          <w:sz w:val="22"/>
          <w:szCs w:val="22"/>
          <w:lang w:eastAsia="en-GB"/>
        </w:rPr>
      </w:pPr>
      <w:r>
        <w:t>22.1.3</w:t>
      </w:r>
      <w:r>
        <w:tab/>
        <w:t>Functional supplementary service co-ordinator process for the HLR</w:t>
      </w:r>
      <w:r>
        <w:tab/>
      </w:r>
      <w:r>
        <w:fldChar w:fldCharType="begin" w:fldLock="1"/>
      </w:r>
      <w:r>
        <w:instrText xml:space="preserve"> PAGEREF _Toc457812183 \h </w:instrText>
      </w:r>
      <w:r>
        <w:fldChar w:fldCharType="separate"/>
      </w:r>
      <w:r w:rsidR="00623E6F">
        <w:t>696</w:t>
      </w:r>
      <w:r>
        <w:fldChar w:fldCharType="end"/>
      </w:r>
    </w:p>
    <w:p w:rsidR="00C0071F" w:rsidRDefault="00C0071F">
      <w:pPr>
        <w:pStyle w:val="TOC3"/>
        <w:rPr>
          <w:rFonts w:asciiTheme="minorHAnsi" w:eastAsiaTheme="minorEastAsia" w:hAnsiTheme="minorHAnsi" w:cstheme="minorBidi"/>
          <w:sz w:val="22"/>
          <w:szCs w:val="22"/>
          <w:lang w:eastAsia="en-GB"/>
        </w:rPr>
      </w:pPr>
      <w:r>
        <w:t>22.1.4</w:t>
      </w:r>
      <w:r>
        <w:tab/>
        <w:t>Call completion supplementary service co-ordinator process for the HLR</w:t>
      </w:r>
      <w:r>
        <w:tab/>
      </w:r>
      <w:r>
        <w:fldChar w:fldCharType="begin" w:fldLock="1"/>
      </w:r>
      <w:r>
        <w:instrText xml:space="preserve"> PAGEREF _Toc457812184 \h </w:instrText>
      </w:r>
      <w:r>
        <w:fldChar w:fldCharType="separate"/>
      </w:r>
      <w:r w:rsidR="00623E6F">
        <w:t>696</w:t>
      </w:r>
      <w:r>
        <w:fldChar w:fldCharType="end"/>
      </w:r>
    </w:p>
    <w:p w:rsidR="00C0071F" w:rsidRDefault="00C0071F">
      <w:pPr>
        <w:pStyle w:val="TOC2"/>
        <w:rPr>
          <w:rFonts w:asciiTheme="minorHAnsi" w:eastAsiaTheme="minorEastAsia" w:hAnsiTheme="minorHAnsi" w:cstheme="minorBidi"/>
          <w:sz w:val="22"/>
          <w:szCs w:val="22"/>
          <w:lang w:eastAsia="en-GB"/>
        </w:rPr>
      </w:pPr>
      <w:r>
        <w:t>22.2</w:t>
      </w:r>
      <w:r>
        <w:tab/>
        <w:t>Registration procedure</w:t>
      </w:r>
      <w:r>
        <w:tab/>
      </w:r>
      <w:r>
        <w:fldChar w:fldCharType="begin" w:fldLock="1"/>
      </w:r>
      <w:r>
        <w:instrText xml:space="preserve"> PAGEREF _Toc457812185 \h </w:instrText>
      </w:r>
      <w:r>
        <w:fldChar w:fldCharType="separate"/>
      </w:r>
      <w:r w:rsidR="00623E6F">
        <w:t>701</w:t>
      </w:r>
      <w:r>
        <w:fldChar w:fldCharType="end"/>
      </w:r>
    </w:p>
    <w:p w:rsidR="00C0071F" w:rsidRDefault="00C0071F">
      <w:pPr>
        <w:pStyle w:val="TOC3"/>
        <w:rPr>
          <w:rFonts w:asciiTheme="minorHAnsi" w:eastAsiaTheme="minorEastAsia" w:hAnsiTheme="minorHAnsi" w:cstheme="minorBidi"/>
          <w:sz w:val="22"/>
          <w:szCs w:val="22"/>
          <w:lang w:eastAsia="en-GB"/>
        </w:rPr>
      </w:pPr>
      <w:r>
        <w:t>22.2.1</w:t>
      </w:r>
      <w:r>
        <w:tab/>
        <w:t>General</w:t>
      </w:r>
      <w:r>
        <w:tab/>
      </w:r>
      <w:r>
        <w:fldChar w:fldCharType="begin" w:fldLock="1"/>
      </w:r>
      <w:r>
        <w:instrText xml:space="preserve"> PAGEREF _Toc457812186 \h </w:instrText>
      </w:r>
      <w:r>
        <w:fldChar w:fldCharType="separate"/>
      </w:r>
      <w:r w:rsidR="00623E6F">
        <w:t>701</w:t>
      </w:r>
      <w:r>
        <w:fldChar w:fldCharType="end"/>
      </w:r>
    </w:p>
    <w:p w:rsidR="00C0071F" w:rsidRDefault="00C0071F">
      <w:pPr>
        <w:pStyle w:val="TOC3"/>
        <w:rPr>
          <w:rFonts w:asciiTheme="minorHAnsi" w:eastAsiaTheme="minorEastAsia" w:hAnsiTheme="minorHAnsi" w:cstheme="minorBidi"/>
          <w:sz w:val="22"/>
          <w:szCs w:val="22"/>
          <w:lang w:eastAsia="en-GB"/>
        </w:rPr>
      </w:pPr>
      <w:r>
        <w:t>22.2.2</w:t>
      </w:r>
      <w:r>
        <w:tab/>
        <w:t>Procedure in the MSC</w:t>
      </w:r>
      <w:r>
        <w:tab/>
      </w:r>
      <w:r>
        <w:fldChar w:fldCharType="begin" w:fldLock="1"/>
      </w:r>
      <w:r>
        <w:instrText xml:space="preserve"> PAGEREF _Toc457812187 \h </w:instrText>
      </w:r>
      <w:r>
        <w:fldChar w:fldCharType="separate"/>
      </w:r>
      <w:r w:rsidR="00623E6F">
        <w:t>702</w:t>
      </w:r>
      <w:r>
        <w:fldChar w:fldCharType="end"/>
      </w:r>
    </w:p>
    <w:p w:rsidR="00C0071F" w:rsidRDefault="00C0071F">
      <w:pPr>
        <w:pStyle w:val="TOC3"/>
        <w:rPr>
          <w:rFonts w:asciiTheme="minorHAnsi" w:eastAsiaTheme="minorEastAsia" w:hAnsiTheme="minorHAnsi" w:cstheme="minorBidi"/>
          <w:sz w:val="22"/>
          <w:szCs w:val="22"/>
          <w:lang w:eastAsia="en-GB"/>
        </w:rPr>
      </w:pPr>
      <w:r>
        <w:t>22.2.3</w:t>
      </w:r>
      <w:r>
        <w:tab/>
        <w:t>Procedure in the VLR</w:t>
      </w:r>
      <w:r>
        <w:tab/>
      </w:r>
      <w:r>
        <w:fldChar w:fldCharType="begin" w:fldLock="1"/>
      </w:r>
      <w:r>
        <w:instrText xml:space="preserve"> PAGEREF _Toc457812188 \h </w:instrText>
      </w:r>
      <w:r>
        <w:fldChar w:fldCharType="separate"/>
      </w:r>
      <w:r w:rsidR="00623E6F">
        <w:t>702</w:t>
      </w:r>
      <w:r>
        <w:fldChar w:fldCharType="end"/>
      </w:r>
    </w:p>
    <w:p w:rsidR="00C0071F" w:rsidRDefault="00C0071F">
      <w:pPr>
        <w:pStyle w:val="TOC3"/>
        <w:rPr>
          <w:rFonts w:asciiTheme="minorHAnsi" w:eastAsiaTheme="minorEastAsia" w:hAnsiTheme="minorHAnsi" w:cstheme="minorBidi"/>
          <w:sz w:val="22"/>
          <w:szCs w:val="22"/>
          <w:lang w:eastAsia="en-GB"/>
        </w:rPr>
      </w:pPr>
      <w:r>
        <w:t>22.2.4</w:t>
      </w:r>
      <w:r>
        <w:tab/>
        <w:t>Procedure in the HLR</w:t>
      </w:r>
      <w:r>
        <w:tab/>
      </w:r>
      <w:r>
        <w:fldChar w:fldCharType="begin" w:fldLock="1"/>
      </w:r>
      <w:r>
        <w:instrText xml:space="preserve"> PAGEREF _Toc457812189 \h </w:instrText>
      </w:r>
      <w:r>
        <w:fldChar w:fldCharType="separate"/>
      </w:r>
      <w:r w:rsidR="00623E6F">
        <w:t>702</w:t>
      </w:r>
      <w:r>
        <w:fldChar w:fldCharType="end"/>
      </w:r>
    </w:p>
    <w:p w:rsidR="00C0071F" w:rsidRDefault="00C0071F">
      <w:pPr>
        <w:pStyle w:val="TOC2"/>
        <w:rPr>
          <w:rFonts w:asciiTheme="minorHAnsi" w:eastAsiaTheme="minorEastAsia" w:hAnsiTheme="minorHAnsi" w:cstheme="minorBidi"/>
          <w:sz w:val="22"/>
          <w:szCs w:val="22"/>
          <w:lang w:eastAsia="en-GB"/>
        </w:rPr>
      </w:pPr>
      <w:r>
        <w:t>22.3</w:t>
      </w:r>
      <w:r>
        <w:tab/>
        <w:t>Erasure procedure</w:t>
      </w:r>
      <w:r>
        <w:tab/>
      </w:r>
      <w:r>
        <w:fldChar w:fldCharType="begin" w:fldLock="1"/>
      </w:r>
      <w:r>
        <w:instrText xml:space="preserve"> PAGEREF _Toc457812190 \h </w:instrText>
      </w:r>
      <w:r>
        <w:fldChar w:fldCharType="separate"/>
      </w:r>
      <w:r w:rsidR="00623E6F">
        <w:t>708</w:t>
      </w:r>
      <w:r>
        <w:fldChar w:fldCharType="end"/>
      </w:r>
    </w:p>
    <w:p w:rsidR="00C0071F" w:rsidRDefault="00C0071F">
      <w:pPr>
        <w:pStyle w:val="TOC3"/>
        <w:rPr>
          <w:rFonts w:asciiTheme="minorHAnsi" w:eastAsiaTheme="minorEastAsia" w:hAnsiTheme="minorHAnsi" w:cstheme="minorBidi"/>
          <w:sz w:val="22"/>
          <w:szCs w:val="22"/>
          <w:lang w:eastAsia="en-GB"/>
        </w:rPr>
      </w:pPr>
      <w:r>
        <w:t>22.3.1</w:t>
      </w:r>
      <w:r>
        <w:tab/>
        <w:t>General</w:t>
      </w:r>
      <w:r>
        <w:tab/>
      </w:r>
      <w:r>
        <w:fldChar w:fldCharType="begin" w:fldLock="1"/>
      </w:r>
      <w:r>
        <w:instrText xml:space="preserve"> PAGEREF _Toc457812191 \h </w:instrText>
      </w:r>
      <w:r>
        <w:fldChar w:fldCharType="separate"/>
      </w:r>
      <w:r w:rsidR="00623E6F">
        <w:t>708</w:t>
      </w:r>
      <w:r>
        <w:fldChar w:fldCharType="end"/>
      </w:r>
    </w:p>
    <w:p w:rsidR="00C0071F" w:rsidRDefault="00C0071F">
      <w:pPr>
        <w:pStyle w:val="TOC3"/>
        <w:rPr>
          <w:rFonts w:asciiTheme="minorHAnsi" w:eastAsiaTheme="minorEastAsia" w:hAnsiTheme="minorHAnsi" w:cstheme="minorBidi"/>
          <w:sz w:val="22"/>
          <w:szCs w:val="22"/>
          <w:lang w:eastAsia="en-GB"/>
        </w:rPr>
      </w:pPr>
      <w:r>
        <w:t>22.3.2</w:t>
      </w:r>
      <w:r>
        <w:tab/>
        <w:t>Procedure in the MSC</w:t>
      </w:r>
      <w:r>
        <w:tab/>
      </w:r>
      <w:r>
        <w:fldChar w:fldCharType="begin" w:fldLock="1"/>
      </w:r>
      <w:r>
        <w:instrText xml:space="preserve"> PAGEREF _Toc457812192 \h </w:instrText>
      </w:r>
      <w:r>
        <w:fldChar w:fldCharType="separate"/>
      </w:r>
      <w:r w:rsidR="00623E6F">
        <w:t>709</w:t>
      </w:r>
      <w:r>
        <w:fldChar w:fldCharType="end"/>
      </w:r>
    </w:p>
    <w:p w:rsidR="00C0071F" w:rsidRDefault="00C0071F">
      <w:pPr>
        <w:pStyle w:val="TOC3"/>
        <w:rPr>
          <w:rFonts w:asciiTheme="minorHAnsi" w:eastAsiaTheme="minorEastAsia" w:hAnsiTheme="minorHAnsi" w:cstheme="minorBidi"/>
          <w:sz w:val="22"/>
          <w:szCs w:val="22"/>
          <w:lang w:eastAsia="en-GB"/>
        </w:rPr>
      </w:pPr>
      <w:r>
        <w:t>22.3.3</w:t>
      </w:r>
      <w:r>
        <w:tab/>
        <w:t>Procedure in the VLR</w:t>
      </w:r>
      <w:r>
        <w:tab/>
      </w:r>
      <w:r>
        <w:fldChar w:fldCharType="begin" w:fldLock="1"/>
      </w:r>
      <w:r>
        <w:instrText xml:space="preserve"> PAGEREF _Toc457812193 \h </w:instrText>
      </w:r>
      <w:r>
        <w:fldChar w:fldCharType="separate"/>
      </w:r>
      <w:r w:rsidR="00623E6F">
        <w:t>709</w:t>
      </w:r>
      <w:r>
        <w:fldChar w:fldCharType="end"/>
      </w:r>
    </w:p>
    <w:p w:rsidR="00C0071F" w:rsidRDefault="00C0071F">
      <w:pPr>
        <w:pStyle w:val="TOC3"/>
        <w:rPr>
          <w:rFonts w:asciiTheme="minorHAnsi" w:eastAsiaTheme="minorEastAsia" w:hAnsiTheme="minorHAnsi" w:cstheme="minorBidi"/>
          <w:sz w:val="22"/>
          <w:szCs w:val="22"/>
          <w:lang w:eastAsia="en-GB"/>
        </w:rPr>
      </w:pPr>
      <w:r>
        <w:t>22.3.4</w:t>
      </w:r>
      <w:r>
        <w:tab/>
        <w:t>Procedure in the HLR</w:t>
      </w:r>
      <w:r>
        <w:tab/>
      </w:r>
      <w:r>
        <w:fldChar w:fldCharType="begin" w:fldLock="1"/>
      </w:r>
      <w:r>
        <w:instrText xml:space="preserve"> PAGEREF _Toc457812194 \h </w:instrText>
      </w:r>
      <w:r>
        <w:fldChar w:fldCharType="separate"/>
      </w:r>
      <w:r w:rsidR="00623E6F">
        <w:t>709</w:t>
      </w:r>
      <w:r>
        <w:fldChar w:fldCharType="end"/>
      </w:r>
    </w:p>
    <w:p w:rsidR="00C0071F" w:rsidRDefault="00C0071F">
      <w:pPr>
        <w:pStyle w:val="TOC2"/>
        <w:rPr>
          <w:rFonts w:asciiTheme="minorHAnsi" w:eastAsiaTheme="minorEastAsia" w:hAnsiTheme="minorHAnsi" w:cstheme="minorBidi"/>
          <w:sz w:val="22"/>
          <w:szCs w:val="22"/>
          <w:lang w:eastAsia="en-GB"/>
        </w:rPr>
      </w:pPr>
      <w:r>
        <w:t>22.4</w:t>
      </w:r>
      <w:r>
        <w:tab/>
        <w:t>Activation procedure</w:t>
      </w:r>
      <w:r>
        <w:tab/>
      </w:r>
      <w:r>
        <w:fldChar w:fldCharType="begin" w:fldLock="1"/>
      </w:r>
      <w:r>
        <w:instrText xml:space="preserve"> PAGEREF _Toc457812195 \h </w:instrText>
      </w:r>
      <w:r>
        <w:fldChar w:fldCharType="separate"/>
      </w:r>
      <w:r w:rsidR="00623E6F">
        <w:t>709</w:t>
      </w:r>
      <w:r>
        <w:fldChar w:fldCharType="end"/>
      </w:r>
    </w:p>
    <w:p w:rsidR="00C0071F" w:rsidRDefault="00C0071F">
      <w:pPr>
        <w:pStyle w:val="TOC3"/>
        <w:rPr>
          <w:rFonts w:asciiTheme="minorHAnsi" w:eastAsiaTheme="minorEastAsia" w:hAnsiTheme="minorHAnsi" w:cstheme="minorBidi"/>
          <w:sz w:val="22"/>
          <w:szCs w:val="22"/>
          <w:lang w:eastAsia="en-GB"/>
        </w:rPr>
      </w:pPr>
      <w:r>
        <w:t>22.4.1</w:t>
      </w:r>
      <w:r>
        <w:tab/>
        <w:t>General</w:t>
      </w:r>
      <w:r>
        <w:tab/>
      </w:r>
      <w:r>
        <w:fldChar w:fldCharType="begin" w:fldLock="1"/>
      </w:r>
      <w:r>
        <w:instrText xml:space="preserve"> PAGEREF _Toc457812196 \h </w:instrText>
      </w:r>
      <w:r>
        <w:fldChar w:fldCharType="separate"/>
      </w:r>
      <w:r w:rsidR="00623E6F">
        <w:t>709</w:t>
      </w:r>
      <w:r>
        <w:fldChar w:fldCharType="end"/>
      </w:r>
    </w:p>
    <w:p w:rsidR="00C0071F" w:rsidRDefault="00C0071F">
      <w:pPr>
        <w:pStyle w:val="TOC3"/>
        <w:rPr>
          <w:rFonts w:asciiTheme="minorHAnsi" w:eastAsiaTheme="minorEastAsia" w:hAnsiTheme="minorHAnsi" w:cstheme="minorBidi"/>
          <w:sz w:val="22"/>
          <w:szCs w:val="22"/>
          <w:lang w:eastAsia="en-GB"/>
        </w:rPr>
      </w:pPr>
      <w:r>
        <w:t>22.4.2</w:t>
      </w:r>
      <w:r>
        <w:tab/>
        <w:t>Procedure in the MSC</w:t>
      </w:r>
      <w:r>
        <w:tab/>
      </w:r>
      <w:r>
        <w:fldChar w:fldCharType="begin" w:fldLock="1"/>
      </w:r>
      <w:r>
        <w:instrText xml:space="preserve"> PAGEREF _Toc457812197 \h </w:instrText>
      </w:r>
      <w:r>
        <w:fldChar w:fldCharType="separate"/>
      </w:r>
      <w:r w:rsidR="00623E6F">
        <w:t>710</w:t>
      </w:r>
      <w:r>
        <w:fldChar w:fldCharType="end"/>
      </w:r>
    </w:p>
    <w:p w:rsidR="00C0071F" w:rsidRDefault="00C0071F">
      <w:pPr>
        <w:pStyle w:val="TOC3"/>
        <w:rPr>
          <w:rFonts w:asciiTheme="minorHAnsi" w:eastAsiaTheme="minorEastAsia" w:hAnsiTheme="minorHAnsi" w:cstheme="minorBidi"/>
          <w:sz w:val="22"/>
          <w:szCs w:val="22"/>
          <w:lang w:eastAsia="en-GB"/>
        </w:rPr>
      </w:pPr>
      <w:r>
        <w:t>22.4.3</w:t>
      </w:r>
      <w:r>
        <w:tab/>
        <w:t>Procedure in the VLR</w:t>
      </w:r>
      <w:r>
        <w:tab/>
      </w:r>
      <w:r>
        <w:fldChar w:fldCharType="begin" w:fldLock="1"/>
      </w:r>
      <w:r>
        <w:instrText xml:space="preserve"> PAGEREF _Toc457812198 \h </w:instrText>
      </w:r>
      <w:r>
        <w:fldChar w:fldCharType="separate"/>
      </w:r>
      <w:r w:rsidR="00623E6F">
        <w:t>711</w:t>
      </w:r>
      <w:r>
        <w:fldChar w:fldCharType="end"/>
      </w:r>
    </w:p>
    <w:p w:rsidR="00C0071F" w:rsidRDefault="00C0071F">
      <w:pPr>
        <w:pStyle w:val="TOC3"/>
        <w:rPr>
          <w:rFonts w:asciiTheme="minorHAnsi" w:eastAsiaTheme="minorEastAsia" w:hAnsiTheme="minorHAnsi" w:cstheme="minorBidi"/>
          <w:sz w:val="22"/>
          <w:szCs w:val="22"/>
          <w:lang w:eastAsia="en-GB"/>
        </w:rPr>
      </w:pPr>
      <w:r>
        <w:t>22.4.4</w:t>
      </w:r>
      <w:r>
        <w:tab/>
        <w:t>Procedure in the HLR</w:t>
      </w:r>
      <w:r>
        <w:tab/>
      </w:r>
      <w:r>
        <w:fldChar w:fldCharType="begin" w:fldLock="1"/>
      </w:r>
      <w:r>
        <w:instrText xml:space="preserve"> PAGEREF _Toc457812199 \h </w:instrText>
      </w:r>
      <w:r>
        <w:fldChar w:fldCharType="separate"/>
      </w:r>
      <w:r w:rsidR="00623E6F">
        <w:t>711</w:t>
      </w:r>
      <w:r>
        <w:fldChar w:fldCharType="end"/>
      </w:r>
    </w:p>
    <w:p w:rsidR="00C0071F" w:rsidRDefault="00C0071F">
      <w:pPr>
        <w:pStyle w:val="TOC2"/>
        <w:rPr>
          <w:rFonts w:asciiTheme="minorHAnsi" w:eastAsiaTheme="minorEastAsia" w:hAnsiTheme="minorHAnsi" w:cstheme="minorBidi"/>
          <w:sz w:val="22"/>
          <w:szCs w:val="22"/>
          <w:lang w:eastAsia="en-GB"/>
        </w:rPr>
      </w:pPr>
      <w:r>
        <w:t>22.5</w:t>
      </w:r>
      <w:r>
        <w:tab/>
        <w:t>Deactivation procedure</w:t>
      </w:r>
      <w:r>
        <w:tab/>
      </w:r>
      <w:r>
        <w:fldChar w:fldCharType="begin" w:fldLock="1"/>
      </w:r>
      <w:r>
        <w:instrText xml:space="preserve"> PAGEREF _Toc457812200 \h </w:instrText>
      </w:r>
      <w:r>
        <w:fldChar w:fldCharType="separate"/>
      </w:r>
      <w:r w:rsidR="00623E6F">
        <w:t>717</w:t>
      </w:r>
      <w:r>
        <w:fldChar w:fldCharType="end"/>
      </w:r>
    </w:p>
    <w:p w:rsidR="00C0071F" w:rsidRDefault="00C0071F">
      <w:pPr>
        <w:pStyle w:val="TOC3"/>
        <w:rPr>
          <w:rFonts w:asciiTheme="minorHAnsi" w:eastAsiaTheme="minorEastAsia" w:hAnsiTheme="minorHAnsi" w:cstheme="minorBidi"/>
          <w:sz w:val="22"/>
          <w:szCs w:val="22"/>
          <w:lang w:eastAsia="en-GB"/>
        </w:rPr>
      </w:pPr>
      <w:r>
        <w:t>22.5.1</w:t>
      </w:r>
      <w:r>
        <w:tab/>
        <w:t>General</w:t>
      </w:r>
      <w:r>
        <w:tab/>
      </w:r>
      <w:r>
        <w:fldChar w:fldCharType="begin" w:fldLock="1"/>
      </w:r>
      <w:r>
        <w:instrText xml:space="preserve"> PAGEREF _Toc457812201 \h </w:instrText>
      </w:r>
      <w:r>
        <w:fldChar w:fldCharType="separate"/>
      </w:r>
      <w:r w:rsidR="00623E6F">
        <w:t>717</w:t>
      </w:r>
      <w:r>
        <w:fldChar w:fldCharType="end"/>
      </w:r>
    </w:p>
    <w:p w:rsidR="00C0071F" w:rsidRDefault="00C0071F">
      <w:pPr>
        <w:pStyle w:val="TOC3"/>
        <w:rPr>
          <w:rFonts w:asciiTheme="minorHAnsi" w:eastAsiaTheme="minorEastAsia" w:hAnsiTheme="minorHAnsi" w:cstheme="minorBidi"/>
          <w:sz w:val="22"/>
          <w:szCs w:val="22"/>
          <w:lang w:eastAsia="en-GB"/>
        </w:rPr>
      </w:pPr>
      <w:r>
        <w:t>22.5.2</w:t>
      </w:r>
      <w:r>
        <w:tab/>
        <w:t>Procedure in the MSC</w:t>
      </w:r>
      <w:r>
        <w:tab/>
      </w:r>
      <w:r>
        <w:fldChar w:fldCharType="begin" w:fldLock="1"/>
      </w:r>
      <w:r>
        <w:instrText xml:space="preserve"> PAGEREF _Toc457812202 \h </w:instrText>
      </w:r>
      <w:r>
        <w:fldChar w:fldCharType="separate"/>
      </w:r>
      <w:r w:rsidR="00623E6F">
        <w:t>718</w:t>
      </w:r>
      <w:r>
        <w:fldChar w:fldCharType="end"/>
      </w:r>
    </w:p>
    <w:p w:rsidR="00C0071F" w:rsidRDefault="00C0071F">
      <w:pPr>
        <w:pStyle w:val="TOC3"/>
        <w:rPr>
          <w:rFonts w:asciiTheme="minorHAnsi" w:eastAsiaTheme="minorEastAsia" w:hAnsiTheme="minorHAnsi" w:cstheme="minorBidi"/>
          <w:sz w:val="22"/>
          <w:szCs w:val="22"/>
          <w:lang w:eastAsia="en-GB"/>
        </w:rPr>
      </w:pPr>
      <w:r>
        <w:t>22.5.3</w:t>
      </w:r>
      <w:r>
        <w:tab/>
        <w:t>Procedures in the VLR</w:t>
      </w:r>
      <w:r>
        <w:tab/>
      </w:r>
      <w:r>
        <w:fldChar w:fldCharType="begin" w:fldLock="1"/>
      </w:r>
      <w:r>
        <w:instrText xml:space="preserve"> PAGEREF _Toc457812203 \h </w:instrText>
      </w:r>
      <w:r>
        <w:fldChar w:fldCharType="separate"/>
      </w:r>
      <w:r w:rsidR="00623E6F">
        <w:t>718</w:t>
      </w:r>
      <w:r>
        <w:fldChar w:fldCharType="end"/>
      </w:r>
    </w:p>
    <w:p w:rsidR="00C0071F" w:rsidRDefault="00C0071F">
      <w:pPr>
        <w:pStyle w:val="TOC3"/>
        <w:rPr>
          <w:rFonts w:asciiTheme="minorHAnsi" w:eastAsiaTheme="minorEastAsia" w:hAnsiTheme="minorHAnsi" w:cstheme="minorBidi"/>
          <w:sz w:val="22"/>
          <w:szCs w:val="22"/>
          <w:lang w:eastAsia="en-GB"/>
        </w:rPr>
      </w:pPr>
      <w:r>
        <w:t>22.5.4</w:t>
      </w:r>
      <w:r>
        <w:tab/>
        <w:t>Procedures in the HLR</w:t>
      </w:r>
      <w:r>
        <w:tab/>
      </w:r>
      <w:r>
        <w:fldChar w:fldCharType="begin" w:fldLock="1"/>
      </w:r>
      <w:r>
        <w:instrText xml:space="preserve"> PAGEREF _Toc457812204 \h </w:instrText>
      </w:r>
      <w:r>
        <w:fldChar w:fldCharType="separate"/>
      </w:r>
      <w:r w:rsidR="00623E6F">
        <w:t>718</w:t>
      </w:r>
      <w:r>
        <w:fldChar w:fldCharType="end"/>
      </w:r>
    </w:p>
    <w:p w:rsidR="00C0071F" w:rsidRDefault="00C0071F">
      <w:pPr>
        <w:pStyle w:val="TOC2"/>
        <w:rPr>
          <w:rFonts w:asciiTheme="minorHAnsi" w:eastAsiaTheme="minorEastAsia" w:hAnsiTheme="minorHAnsi" w:cstheme="minorBidi"/>
          <w:sz w:val="22"/>
          <w:szCs w:val="22"/>
          <w:lang w:eastAsia="en-GB"/>
        </w:rPr>
      </w:pPr>
      <w:r>
        <w:t>22.6</w:t>
      </w:r>
      <w:r>
        <w:tab/>
        <w:t>Interrogation procedure</w:t>
      </w:r>
      <w:r>
        <w:tab/>
      </w:r>
      <w:r>
        <w:fldChar w:fldCharType="begin" w:fldLock="1"/>
      </w:r>
      <w:r>
        <w:instrText xml:space="preserve"> PAGEREF _Toc457812205 \h </w:instrText>
      </w:r>
      <w:r>
        <w:fldChar w:fldCharType="separate"/>
      </w:r>
      <w:r w:rsidR="00623E6F">
        <w:t>718</w:t>
      </w:r>
      <w:r>
        <w:fldChar w:fldCharType="end"/>
      </w:r>
    </w:p>
    <w:p w:rsidR="00C0071F" w:rsidRDefault="00C0071F">
      <w:pPr>
        <w:pStyle w:val="TOC3"/>
        <w:rPr>
          <w:rFonts w:asciiTheme="minorHAnsi" w:eastAsiaTheme="minorEastAsia" w:hAnsiTheme="minorHAnsi" w:cstheme="minorBidi"/>
          <w:sz w:val="22"/>
          <w:szCs w:val="22"/>
          <w:lang w:eastAsia="en-GB"/>
        </w:rPr>
      </w:pPr>
      <w:r>
        <w:t>22.6.1</w:t>
      </w:r>
      <w:r>
        <w:tab/>
        <w:t>General</w:t>
      </w:r>
      <w:r>
        <w:tab/>
      </w:r>
      <w:r>
        <w:fldChar w:fldCharType="begin" w:fldLock="1"/>
      </w:r>
      <w:r>
        <w:instrText xml:space="preserve"> PAGEREF _Toc457812206 \h </w:instrText>
      </w:r>
      <w:r>
        <w:fldChar w:fldCharType="separate"/>
      </w:r>
      <w:r w:rsidR="00623E6F">
        <w:t>718</w:t>
      </w:r>
      <w:r>
        <w:fldChar w:fldCharType="end"/>
      </w:r>
    </w:p>
    <w:p w:rsidR="00C0071F" w:rsidRDefault="00C0071F">
      <w:pPr>
        <w:pStyle w:val="TOC3"/>
        <w:rPr>
          <w:rFonts w:asciiTheme="minorHAnsi" w:eastAsiaTheme="minorEastAsia" w:hAnsiTheme="minorHAnsi" w:cstheme="minorBidi"/>
          <w:sz w:val="22"/>
          <w:szCs w:val="22"/>
          <w:lang w:eastAsia="en-GB"/>
        </w:rPr>
      </w:pPr>
      <w:r>
        <w:t>22.6.2</w:t>
      </w:r>
      <w:r>
        <w:tab/>
        <w:t>Procedure in the MSC</w:t>
      </w:r>
      <w:r>
        <w:tab/>
      </w:r>
      <w:r>
        <w:fldChar w:fldCharType="begin" w:fldLock="1"/>
      </w:r>
      <w:r>
        <w:instrText xml:space="preserve"> PAGEREF _Toc457812207 \h </w:instrText>
      </w:r>
      <w:r>
        <w:fldChar w:fldCharType="separate"/>
      </w:r>
      <w:r w:rsidR="00623E6F">
        <w:t>719</w:t>
      </w:r>
      <w:r>
        <w:fldChar w:fldCharType="end"/>
      </w:r>
    </w:p>
    <w:p w:rsidR="00C0071F" w:rsidRDefault="00C0071F">
      <w:pPr>
        <w:pStyle w:val="TOC3"/>
        <w:rPr>
          <w:rFonts w:asciiTheme="minorHAnsi" w:eastAsiaTheme="minorEastAsia" w:hAnsiTheme="minorHAnsi" w:cstheme="minorBidi"/>
          <w:sz w:val="22"/>
          <w:szCs w:val="22"/>
          <w:lang w:eastAsia="en-GB"/>
        </w:rPr>
      </w:pPr>
      <w:r>
        <w:t>22.6.3</w:t>
      </w:r>
      <w:r>
        <w:tab/>
        <w:t>Procedures in the VLR</w:t>
      </w:r>
      <w:r>
        <w:tab/>
      </w:r>
      <w:r>
        <w:fldChar w:fldCharType="begin" w:fldLock="1"/>
      </w:r>
      <w:r>
        <w:instrText xml:space="preserve"> PAGEREF _Toc457812208 \h </w:instrText>
      </w:r>
      <w:r>
        <w:fldChar w:fldCharType="separate"/>
      </w:r>
      <w:r w:rsidR="00623E6F">
        <w:t>719</w:t>
      </w:r>
      <w:r>
        <w:fldChar w:fldCharType="end"/>
      </w:r>
    </w:p>
    <w:p w:rsidR="00C0071F" w:rsidRDefault="00C0071F">
      <w:pPr>
        <w:pStyle w:val="TOC3"/>
        <w:rPr>
          <w:rFonts w:asciiTheme="minorHAnsi" w:eastAsiaTheme="minorEastAsia" w:hAnsiTheme="minorHAnsi" w:cstheme="minorBidi"/>
          <w:sz w:val="22"/>
          <w:szCs w:val="22"/>
          <w:lang w:eastAsia="en-GB"/>
        </w:rPr>
      </w:pPr>
      <w:r>
        <w:t>22.6.4</w:t>
      </w:r>
      <w:r>
        <w:tab/>
        <w:t>Procedure in the HLR</w:t>
      </w:r>
      <w:r>
        <w:tab/>
      </w:r>
      <w:r>
        <w:fldChar w:fldCharType="begin" w:fldLock="1"/>
      </w:r>
      <w:r>
        <w:instrText xml:space="preserve"> PAGEREF _Toc457812209 \h </w:instrText>
      </w:r>
      <w:r>
        <w:fldChar w:fldCharType="separate"/>
      </w:r>
      <w:r w:rsidR="00623E6F">
        <w:t>720</w:t>
      </w:r>
      <w:r>
        <w:fldChar w:fldCharType="end"/>
      </w:r>
    </w:p>
    <w:p w:rsidR="00C0071F" w:rsidRDefault="00C0071F">
      <w:pPr>
        <w:pStyle w:val="TOC2"/>
        <w:rPr>
          <w:rFonts w:asciiTheme="minorHAnsi" w:eastAsiaTheme="minorEastAsia" w:hAnsiTheme="minorHAnsi" w:cstheme="minorBidi"/>
          <w:sz w:val="22"/>
          <w:szCs w:val="22"/>
          <w:lang w:eastAsia="en-GB"/>
        </w:rPr>
      </w:pPr>
      <w:r>
        <w:t>22.7</w:t>
      </w:r>
      <w:r>
        <w:tab/>
        <w:t>Void</w:t>
      </w:r>
      <w:r>
        <w:tab/>
      </w:r>
      <w:r>
        <w:fldChar w:fldCharType="begin" w:fldLock="1"/>
      </w:r>
      <w:r>
        <w:instrText xml:space="preserve"> PAGEREF _Toc457812210 \h </w:instrText>
      </w:r>
      <w:r>
        <w:fldChar w:fldCharType="separate"/>
      </w:r>
      <w:r w:rsidR="00623E6F">
        <w:t>724</w:t>
      </w:r>
      <w:r>
        <w:fldChar w:fldCharType="end"/>
      </w:r>
    </w:p>
    <w:p w:rsidR="00C0071F" w:rsidRDefault="00C0071F">
      <w:pPr>
        <w:pStyle w:val="TOC2"/>
        <w:rPr>
          <w:rFonts w:asciiTheme="minorHAnsi" w:eastAsiaTheme="minorEastAsia" w:hAnsiTheme="minorHAnsi" w:cstheme="minorBidi"/>
          <w:sz w:val="22"/>
          <w:szCs w:val="22"/>
          <w:lang w:eastAsia="en-GB"/>
        </w:rPr>
      </w:pPr>
      <w:r>
        <w:t>22.8</w:t>
      </w:r>
      <w:r>
        <w:tab/>
        <w:t>Password registration procedure</w:t>
      </w:r>
      <w:r>
        <w:tab/>
      </w:r>
      <w:r>
        <w:fldChar w:fldCharType="begin" w:fldLock="1"/>
      </w:r>
      <w:r>
        <w:instrText xml:space="preserve"> PAGEREF _Toc457812211 \h </w:instrText>
      </w:r>
      <w:r>
        <w:fldChar w:fldCharType="separate"/>
      </w:r>
      <w:r w:rsidR="00623E6F">
        <w:t>725</w:t>
      </w:r>
      <w:r>
        <w:fldChar w:fldCharType="end"/>
      </w:r>
    </w:p>
    <w:p w:rsidR="00C0071F" w:rsidRDefault="00C0071F">
      <w:pPr>
        <w:pStyle w:val="TOC3"/>
        <w:rPr>
          <w:rFonts w:asciiTheme="minorHAnsi" w:eastAsiaTheme="minorEastAsia" w:hAnsiTheme="minorHAnsi" w:cstheme="minorBidi"/>
          <w:sz w:val="22"/>
          <w:szCs w:val="22"/>
          <w:lang w:eastAsia="en-GB"/>
        </w:rPr>
      </w:pPr>
      <w:r>
        <w:t>22.8.1</w:t>
      </w:r>
      <w:r>
        <w:tab/>
        <w:t>General</w:t>
      </w:r>
      <w:r>
        <w:tab/>
      </w:r>
      <w:r>
        <w:fldChar w:fldCharType="begin" w:fldLock="1"/>
      </w:r>
      <w:r>
        <w:instrText xml:space="preserve"> PAGEREF _Toc457812212 \h </w:instrText>
      </w:r>
      <w:r>
        <w:fldChar w:fldCharType="separate"/>
      </w:r>
      <w:r w:rsidR="00623E6F">
        <w:t>725</w:t>
      </w:r>
      <w:r>
        <w:fldChar w:fldCharType="end"/>
      </w:r>
    </w:p>
    <w:p w:rsidR="00C0071F" w:rsidRDefault="00C0071F">
      <w:pPr>
        <w:pStyle w:val="TOC3"/>
        <w:rPr>
          <w:rFonts w:asciiTheme="minorHAnsi" w:eastAsiaTheme="minorEastAsia" w:hAnsiTheme="minorHAnsi" w:cstheme="minorBidi"/>
          <w:sz w:val="22"/>
          <w:szCs w:val="22"/>
          <w:lang w:eastAsia="en-GB"/>
        </w:rPr>
      </w:pPr>
      <w:r>
        <w:t>22.8.2</w:t>
      </w:r>
      <w:r>
        <w:tab/>
        <w:t>Procedure in the MSC</w:t>
      </w:r>
      <w:r>
        <w:tab/>
      </w:r>
      <w:r>
        <w:fldChar w:fldCharType="begin" w:fldLock="1"/>
      </w:r>
      <w:r>
        <w:instrText xml:space="preserve"> PAGEREF _Toc457812213 \h </w:instrText>
      </w:r>
      <w:r>
        <w:fldChar w:fldCharType="separate"/>
      </w:r>
      <w:r w:rsidR="00623E6F">
        <w:t>727</w:t>
      </w:r>
      <w:r>
        <w:fldChar w:fldCharType="end"/>
      </w:r>
    </w:p>
    <w:p w:rsidR="00C0071F" w:rsidRDefault="00C0071F">
      <w:pPr>
        <w:pStyle w:val="TOC3"/>
        <w:rPr>
          <w:rFonts w:asciiTheme="minorHAnsi" w:eastAsiaTheme="minorEastAsia" w:hAnsiTheme="minorHAnsi" w:cstheme="minorBidi"/>
          <w:sz w:val="22"/>
          <w:szCs w:val="22"/>
          <w:lang w:eastAsia="en-GB"/>
        </w:rPr>
      </w:pPr>
      <w:r>
        <w:t>22.8.3</w:t>
      </w:r>
      <w:r>
        <w:tab/>
        <w:t>Procedure in the VLR</w:t>
      </w:r>
      <w:r>
        <w:tab/>
      </w:r>
      <w:r>
        <w:fldChar w:fldCharType="begin" w:fldLock="1"/>
      </w:r>
      <w:r>
        <w:instrText xml:space="preserve"> PAGEREF _Toc457812214 \h </w:instrText>
      </w:r>
      <w:r>
        <w:fldChar w:fldCharType="separate"/>
      </w:r>
      <w:r w:rsidR="00623E6F">
        <w:t>727</w:t>
      </w:r>
      <w:r>
        <w:fldChar w:fldCharType="end"/>
      </w:r>
    </w:p>
    <w:p w:rsidR="00C0071F" w:rsidRDefault="00C0071F">
      <w:pPr>
        <w:pStyle w:val="TOC3"/>
        <w:rPr>
          <w:rFonts w:asciiTheme="minorHAnsi" w:eastAsiaTheme="minorEastAsia" w:hAnsiTheme="minorHAnsi" w:cstheme="minorBidi"/>
          <w:sz w:val="22"/>
          <w:szCs w:val="22"/>
          <w:lang w:eastAsia="en-GB"/>
        </w:rPr>
      </w:pPr>
      <w:r>
        <w:t>22.8.4</w:t>
      </w:r>
      <w:r>
        <w:tab/>
        <w:t>Procedure in the HLR</w:t>
      </w:r>
      <w:r>
        <w:tab/>
      </w:r>
      <w:r>
        <w:fldChar w:fldCharType="begin" w:fldLock="1"/>
      </w:r>
      <w:r>
        <w:instrText xml:space="preserve"> PAGEREF _Toc457812215 \h </w:instrText>
      </w:r>
      <w:r>
        <w:fldChar w:fldCharType="separate"/>
      </w:r>
      <w:r w:rsidR="00623E6F">
        <w:t>727</w:t>
      </w:r>
      <w:r>
        <w:fldChar w:fldCharType="end"/>
      </w:r>
    </w:p>
    <w:p w:rsidR="00C0071F" w:rsidRDefault="00C0071F">
      <w:pPr>
        <w:pStyle w:val="TOC2"/>
        <w:rPr>
          <w:rFonts w:asciiTheme="minorHAnsi" w:eastAsiaTheme="minorEastAsia" w:hAnsiTheme="minorHAnsi" w:cstheme="minorBidi"/>
          <w:sz w:val="22"/>
          <w:szCs w:val="22"/>
          <w:lang w:eastAsia="en-GB"/>
        </w:rPr>
      </w:pPr>
      <w:r>
        <w:t>22.9</w:t>
      </w:r>
      <w:r>
        <w:tab/>
        <w:t>Mobile Initiated USSD procedure</w:t>
      </w:r>
      <w:r>
        <w:tab/>
      </w:r>
      <w:r>
        <w:fldChar w:fldCharType="begin" w:fldLock="1"/>
      </w:r>
      <w:r>
        <w:instrText xml:space="preserve"> PAGEREF _Toc457812216 \h </w:instrText>
      </w:r>
      <w:r>
        <w:fldChar w:fldCharType="separate"/>
      </w:r>
      <w:r w:rsidR="00623E6F">
        <w:t>730</w:t>
      </w:r>
      <w:r>
        <w:fldChar w:fldCharType="end"/>
      </w:r>
    </w:p>
    <w:p w:rsidR="00C0071F" w:rsidRDefault="00C0071F">
      <w:pPr>
        <w:pStyle w:val="TOC3"/>
        <w:rPr>
          <w:rFonts w:asciiTheme="minorHAnsi" w:eastAsiaTheme="minorEastAsia" w:hAnsiTheme="minorHAnsi" w:cstheme="minorBidi"/>
          <w:sz w:val="22"/>
          <w:szCs w:val="22"/>
          <w:lang w:eastAsia="en-GB"/>
        </w:rPr>
      </w:pPr>
      <w:r>
        <w:t>22.9.1</w:t>
      </w:r>
      <w:r>
        <w:tab/>
        <w:t>General</w:t>
      </w:r>
      <w:r>
        <w:tab/>
      </w:r>
      <w:r>
        <w:fldChar w:fldCharType="begin" w:fldLock="1"/>
      </w:r>
      <w:r>
        <w:instrText xml:space="preserve"> PAGEREF _Toc457812217 \h </w:instrText>
      </w:r>
      <w:r>
        <w:fldChar w:fldCharType="separate"/>
      </w:r>
      <w:r w:rsidR="00623E6F">
        <w:t>730</w:t>
      </w:r>
      <w:r>
        <w:fldChar w:fldCharType="end"/>
      </w:r>
    </w:p>
    <w:p w:rsidR="00C0071F" w:rsidRDefault="00C0071F">
      <w:pPr>
        <w:pStyle w:val="TOC3"/>
        <w:rPr>
          <w:rFonts w:asciiTheme="minorHAnsi" w:eastAsiaTheme="minorEastAsia" w:hAnsiTheme="minorHAnsi" w:cstheme="minorBidi"/>
          <w:sz w:val="22"/>
          <w:szCs w:val="22"/>
          <w:lang w:eastAsia="en-GB"/>
        </w:rPr>
      </w:pPr>
      <w:r>
        <w:t>22.9.2</w:t>
      </w:r>
      <w:r>
        <w:tab/>
        <w:t>Procedure in the MSC</w:t>
      </w:r>
      <w:r>
        <w:tab/>
      </w:r>
      <w:r>
        <w:fldChar w:fldCharType="begin" w:fldLock="1"/>
      </w:r>
      <w:r>
        <w:instrText xml:space="preserve"> PAGEREF _Toc457812218 \h </w:instrText>
      </w:r>
      <w:r>
        <w:fldChar w:fldCharType="separate"/>
      </w:r>
      <w:r w:rsidR="00623E6F">
        <w:t>730</w:t>
      </w:r>
      <w:r>
        <w:fldChar w:fldCharType="end"/>
      </w:r>
    </w:p>
    <w:p w:rsidR="00C0071F" w:rsidRDefault="00C0071F">
      <w:pPr>
        <w:pStyle w:val="TOC3"/>
        <w:rPr>
          <w:rFonts w:asciiTheme="minorHAnsi" w:eastAsiaTheme="minorEastAsia" w:hAnsiTheme="minorHAnsi" w:cstheme="minorBidi"/>
          <w:sz w:val="22"/>
          <w:szCs w:val="22"/>
          <w:lang w:eastAsia="en-GB"/>
        </w:rPr>
      </w:pPr>
      <w:r>
        <w:t>22.9.3</w:t>
      </w:r>
      <w:r>
        <w:tab/>
        <w:t>Procedure in the VLR</w:t>
      </w:r>
      <w:r>
        <w:tab/>
      </w:r>
      <w:r>
        <w:fldChar w:fldCharType="begin" w:fldLock="1"/>
      </w:r>
      <w:r>
        <w:instrText xml:space="preserve"> PAGEREF _Toc457812219 \h </w:instrText>
      </w:r>
      <w:r>
        <w:fldChar w:fldCharType="separate"/>
      </w:r>
      <w:r w:rsidR="00623E6F">
        <w:t>730</w:t>
      </w:r>
      <w:r>
        <w:fldChar w:fldCharType="end"/>
      </w:r>
    </w:p>
    <w:p w:rsidR="00C0071F" w:rsidRDefault="00C0071F">
      <w:pPr>
        <w:pStyle w:val="TOC3"/>
        <w:rPr>
          <w:rFonts w:asciiTheme="minorHAnsi" w:eastAsiaTheme="minorEastAsia" w:hAnsiTheme="minorHAnsi" w:cstheme="minorBidi"/>
          <w:sz w:val="22"/>
          <w:szCs w:val="22"/>
          <w:lang w:eastAsia="en-GB"/>
        </w:rPr>
      </w:pPr>
      <w:r>
        <w:t>22.9.4</w:t>
      </w:r>
      <w:r>
        <w:tab/>
        <w:t>Procedure in the HLR</w:t>
      </w:r>
      <w:r>
        <w:tab/>
      </w:r>
      <w:r>
        <w:fldChar w:fldCharType="begin" w:fldLock="1"/>
      </w:r>
      <w:r>
        <w:instrText xml:space="preserve"> PAGEREF _Toc457812220 \h </w:instrText>
      </w:r>
      <w:r>
        <w:fldChar w:fldCharType="separate"/>
      </w:r>
      <w:r w:rsidR="00623E6F">
        <w:t>731</w:t>
      </w:r>
      <w:r>
        <w:fldChar w:fldCharType="end"/>
      </w:r>
    </w:p>
    <w:p w:rsidR="00C0071F" w:rsidRDefault="00C0071F">
      <w:pPr>
        <w:pStyle w:val="TOC3"/>
        <w:rPr>
          <w:rFonts w:asciiTheme="minorHAnsi" w:eastAsiaTheme="minorEastAsia" w:hAnsiTheme="minorHAnsi" w:cstheme="minorBidi"/>
          <w:sz w:val="22"/>
          <w:szCs w:val="22"/>
          <w:lang w:eastAsia="en-GB"/>
        </w:rPr>
      </w:pPr>
      <w:r>
        <w:t>22.9.5</w:t>
      </w:r>
      <w:r>
        <w:tab/>
        <w:t>Procedures in the gsmSCF/secondary HLR</w:t>
      </w:r>
      <w:r>
        <w:tab/>
      </w:r>
      <w:r>
        <w:fldChar w:fldCharType="begin" w:fldLock="1"/>
      </w:r>
      <w:r>
        <w:instrText xml:space="preserve"> PAGEREF _Toc457812221 \h </w:instrText>
      </w:r>
      <w:r>
        <w:fldChar w:fldCharType="separate"/>
      </w:r>
      <w:r w:rsidR="00623E6F">
        <w:t>731</w:t>
      </w:r>
      <w:r>
        <w:fldChar w:fldCharType="end"/>
      </w:r>
    </w:p>
    <w:p w:rsidR="00C0071F" w:rsidRDefault="00C0071F">
      <w:pPr>
        <w:pStyle w:val="TOC2"/>
        <w:rPr>
          <w:rFonts w:asciiTheme="minorHAnsi" w:eastAsiaTheme="minorEastAsia" w:hAnsiTheme="minorHAnsi" w:cstheme="minorBidi"/>
          <w:sz w:val="22"/>
          <w:szCs w:val="22"/>
          <w:lang w:eastAsia="en-GB"/>
        </w:rPr>
      </w:pPr>
      <w:r>
        <w:t>22.10</w:t>
      </w:r>
      <w:r>
        <w:tab/>
        <w:t>Network initiated USSD procedure</w:t>
      </w:r>
      <w:r>
        <w:tab/>
      </w:r>
      <w:r>
        <w:fldChar w:fldCharType="begin" w:fldLock="1"/>
      </w:r>
      <w:r>
        <w:instrText xml:space="preserve"> PAGEREF _Toc457812222 \h </w:instrText>
      </w:r>
      <w:r>
        <w:fldChar w:fldCharType="separate"/>
      </w:r>
      <w:r w:rsidR="00623E6F">
        <w:t>745</w:t>
      </w:r>
      <w:r>
        <w:fldChar w:fldCharType="end"/>
      </w:r>
    </w:p>
    <w:p w:rsidR="00C0071F" w:rsidRDefault="00C0071F">
      <w:pPr>
        <w:pStyle w:val="TOC3"/>
        <w:rPr>
          <w:rFonts w:asciiTheme="minorHAnsi" w:eastAsiaTheme="minorEastAsia" w:hAnsiTheme="minorHAnsi" w:cstheme="minorBidi"/>
          <w:sz w:val="22"/>
          <w:szCs w:val="22"/>
          <w:lang w:eastAsia="en-GB"/>
        </w:rPr>
      </w:pPr>
      <w:r>
        <w:t>22.10.1</w:t>
      </w:r>
      <w:r>
        <w:tab/>
        <w:t>General</w:t>
      </w:r>
      <w:r>
        <w:tab/>
      </w:r>
      <w:r>
        <w:fldChar w:fldCharType="begin" w:fldLock="1"/>
      </w:r>
      <w:r>
        <w:instrText xml:space="preserve"> PAGEREF _Toc457812223 \h </w:instrText>
      </w:r>
      <w:r>
        <w:fldChar w:fldCharType="separate"/>
      </w:r>
      <w:r w:rsidR="00623E6F">
        <w:t>745</w:t>
      </w:r>
      <w:r>
        <w:fldChar w:fldCharType="end"/>
      </w:r>
    </w:p>
    <w:p w:rsidR="00C0071F" w:rsidRDefault="00C0071F">
      <w:pPr>
        <w:pStyle w:val="TOC3"/>
        <w:rPr>
          <w:rFonts w:asciiTheme="minorHAnsi" w:eastAsiaTheme="minorEastAsia" w:hAnsiTheme="minorHAnsi" w:cstheme="minorBidi"/>
          <w:sz w:val="22"/>
          <w:szCs w:val="22"/>
          <w:lang w:eastAsia="en-GB"/>
        </w:rPr>
      </w:pPr>
      <w:r>
        <w:t>22.10.2</w:t>
      </w:r>
      <w:r>
        <w:tab/>
        <w:t>Procedure in the MSC</w:t>
      </w:r>
      <w:r>
        <w:tab/>
      </w:r>
      <w:r>
        <w:fldChar w:fldCharType="begin" w:fldLock="1"/>
      </w:r>
      <w:r>
        <w:instrText xml:space="preserve"> PAGEREF _Toc457812224 \h </w:instrText>
      </w:r>
      <w:r>
        <w:fldChar w:fldCharType="separate"/>
      </w:r>
      <w:r w:rsidR="00623E6F">
        <w:t>745</w:t>
      </w:r>
      <w:r>
        <w:fldChar w:fldCharType="end"/>
      </w:r>
    </w:p>
    <w:p w:rsidR="00C0071F" w:rsidRDefault="00C0071F">
      <w:pPr>
        <w:pStyle w:val="TOC3"/>
        <w:rPr>
          <w:rFonts w:asciiTheme="minorHAnsi" w:eastAsiaTheme="minorEastAsia" w:hAnsiTheme="minorHAnsi" w:cstheme="minorBidi"/>
          <w:sz w:val="22"/>
          <w:szCs w:val="22"/>
          <w:lang w:eastAsia="en-GB"/>
        </w:rPr>
      </w:pPr>
      <w:r>
        <w:t>22.10.3</w:t>
      </w:r>
      <w:r>
        <w:tab/>
        <w:t>Procedure in the VLR</w:t>
      </w:r>
      <w:r>
        <w:tab/>
      </w:r>
      <w:r>
        <w:fldChar w:fldCharType="begin" w:fldLock="1"/>
      </w:r>
      <w:r>
        <w:instrText xml:space="preserve"> PAGEREF _Toc457812225 \h </w:instrText>
      </w:r>
      <w:r>
        <w:fldChar w:fldCharType="separate"/>
      </w:r>
      <w:r w:rsidR="00623E6F">
        <w:t>745</w:t>
      </w:r>
      <w:r>
        <w:fldChar w:fldCharType="end"/>
      </w:r>
    </w:p>
    <w:p w:rsidR="00C0071F" w:rsidRDefault="00C0071F">
      <w:pPr>
        <w:pStyle w:val="TOC3"/>
        <w:rPr>
          <w:rFonts w:asciiTheme="minorHAnsi" w:eastAsiaTheme="minorEastAsia" w:hAnsiTheme="minorHAnsi" w:cstheme="minorBidi"/>
          <w:sz w:val="22"/>
          <w:szCs w:val="22"/>
          <w:lang w:eastAsia="en-GB"/>
        </w:rPr>
      </w:pPr>
      <w:r>
        <w:t>22.10.4</w:t>
      </w:r>
      <w:r>
        <w:tab/>
        <w:t>Procedure in the HLR</w:t>
      </w:r>
      <w:r>
        <w:tab/>
      </w:r>
      <w:r>
        <w:fldChar w:fldCharType="begin" w:fldLock="1"/>
      </w:r>
      <w:r>
        <w:instrText xml:space="preserve"> PAGEREF _Toc457812226 \h </w:instrText>
      </w:r>
      <w:r>
        <w:fldChar w:fldCharType="separate"/>
      </w:r>
      <w:r w:rsidR="00623E6F">
        <w:t>746</w:t>
      </w:r>
      <w:r>
        <w:fldChar w:fldCharType="end"/>
      </w:r>
    </w:p>
    <w:p w:rsidR="00C0071F" w:rsidRDefault="00C0071F">
      <w:pPr>
        <w:pStyle w:val="TOC3"/>
        <w:rPr>
          <w:rFonts w:asciiTheme="minorHAnsi" w:eastAsiaTheme="minorEastAsia" w:hAnsiTheme="minorHAnsi" w:cstheme="minorBidi"/>
          <w:sz w:val="22"/>
          <w:szCs w:val="22"/>
          <w:lang w:eastAsia="en-GB"/>
        </w:rPr>
      </w:pPr>
      <w:r>
        <w:t>22.10.5</w:t>
      </w:r>
      <w:r>
        <w:tab/>
        <w:t>Procedure in the gsmSCF or secondary HLR</w:t>
      </w:r>
      <w:r>
        <w:tab/>
      </w:r>
      <w:r>
        <w:fldChar w:fldCharType="begin" w:fldLock="1"/>
      </w:r>
      <w:r>
        <w:instrText xml:space="preserve"> PAGEREF _Toc457812227 \h </w:instrText>
      </w:r>
      <w:r>
        <w:fldChar w:fldCharType="separate"/>
      </w:r>
      <w:r w:rsidR="00623E6F">
        <w:t>746</w:t>
      </w:r>
      <w:r>
        <w:fldChar w:fldCharType="end"/>
      </w:r>
    </w:p>
    <w:p w:rsidR="00C0071F" w:rsidRDefault="00C0071F">
      <w:pPr>
        <w:pStyle w:val="TOC2"/>
        <w:rPr>
          <w:rFonts w:asciiTheme="minorHAnsi" w:eastAsiaTheme="minorEastAsia" w:hAnsiTheme="minorHAnsi" w:cstheme="minorBidi"/>
          <w:sz w:val="22"/>
          <w:szCs w:val="22"/>
          <w:lang w:eastAsia="en-GB"/>
        </w:rPr>
      </w:pPr>
      <w:r>
        <w:t>22.11</w:t>
      </w:r>
      <w:r>
        <w:tab/>
        <w:t>Common macros for clause 22</w:t>
      </w:r>
      <w:r>
        <w:tab/>
      </w:r>
      <w:r>
        <w:fldChar w:fldCharType="begin" w:fldLock="1"/>
      </w:r>
      <w:r>
        <w:instrText xml:space="preserve"> PAGEREF _Toc457812228 \h </w:instrText>
      </w:r>
      <w:r>
        <w:fldChar w:fldCharType="separate"/>
      </w:r>
      <w:r w:rsidR="00623E6F">
        <w:t>766</w:t>
      </w:r>
      <w:r>
        <w:fldChar w:fldCharType="end"/>
      </w:r>
    </w:p>
    <w:p w:rsidR="00C0071F" w:rsidRDefault="00C0071F">
      <w:pPr>
        <w:pStyle w:val="TOC3"/>
        <w:rPr>
          <w:rFonts w:asciiTheme="minorHAnsi" w:eastAsiaTheme="minorEastAsia" w:hAnsiTheme="minorHAnsi" w:cstheme="minorBidi"/>
          <w:sz w:val="22"/>
          <w:szCs w:val="22"/>
          <w:lang w:eastAsia="en-GB"/>
        </w:rPr>
      </w:pPr>
      <w:r>
        <w:t>22.11.1</w:t>
      </w:r>
      <w:r>
        <w:tab/>
        <w:t>SS Password handling macros</w:t>
      </w:r>
      <w:r>
        <w:tab/>
      </w:r>
      <w:r>
        <w:fldChar w:fldCharType="begin" w:fldLock="1"/>
      </w:r>
      <w:r>
        <w:instrText xml:space="preserve"> PAGEREF _Toc457812229 \h </w:instrText>
      </w:r>
      <w:r>
        <w:fldChar w:fldCharType="separate"/>
      </w:r>
      <w:r w:rsidR="00623E6F">
        <w:t>766</w:t>
      </w:r>
      <w:r>
        <w:fldChar w:fldCharType="end"/>
      </w:r>
    </w:p>
    <w:p w:rsidR="00C0071F" w:rsidRDefault="00C0071F">
      <w:pPr>
        <w:pStyle w:val="TOC3"/>
        <w:rPr>
          <w:rFonts w:asciiTheme="minorHAnsi" w:eastAsiaTheme="minorEastAsia" w:hAnsiTheme="minorHAnsi" w:cstheme="minorBidi"/>
          <w:sz w:val="22"/>
          <w:szCs w:val="22"/>
          <w:lang w:eastAsia="en-GB"/>
        </w:rPr>
      </w:pPr>
      <w:r>
        <w:t>22.11.2</w:t>
      </w:r>
      <w:r>
        <w:tab/>
        <w:t>Void</w:t>
      </w:r>
      <w:r>
        <w:tab/>
      </w:r>
      <w:r>
        <w:fldChar w:fldCharType="begin" w:fldLock="1"/>
      </w:r>
      <w:r>
        <w:instrText xml:space="preserve"> PAGEREF _Toc457812230 \h </w:instrText>
      </w:r>
      <w:r>
        <w:fldChar w:fldCharType="separate"/>
      </w:r>
      <w:r w:rsidR="00623E6F">
        <w:t>766</w:t>
      </w:r>
      <w:r>
        <w:fldChar w:fldCharType="end"/>
      </w:r>
    </w:p>
    <w:p w:rsidR="00C0071F" w:rsidRDefault="00C0071F">
      <w:pPr>
        <w:pStyle w:val="TOC2"/>
        <w:rPr>
          <w:rFonts w:asciiTheme="minorHAnsi" w:eastAsiaTheme="minorEastAsia" w:hAnsiTheme="minorHAnsi" w:cstheme="minorBidi"/>
          <w:sz w:val="22"/>
          <w:szCs w:val="22"/>
          <w:lang w:eastAsia="en-GB"/>
        </w:rPr>
      </w:pPr>
      <w:r>
        <w:t>22.12</w:t>
      </w:r>
      <w:r>
        <w:tab/>
        <w:t>Supplementary Service Invocation Notification procedure</w:t>
      </w:r>
      <w:r>
        <w:tab/>
      </w:r>
      <w:r>
        <w:fldChar w:fldCharType="begin" w:fldLock="1"/>
      </w:r>
      <w:r>
        <w:instrText xml:space="preserve"> PAGEREF _Toc457812231 \h </w:instrText>
      </w:r>
      <w:r>
        <w:fldChar w:fldCharType="separate"/>
      </w:r>
      <w:r w:rsidR="00623E6F">
        <w:t>770</w:t>
      </w:r>
      <w:r>
        <w:fldChar w:fldCharType="end"/>
      </w:r>
    </w:p>
    <w:p w:rsidR="00C0071F" w:rsidRDefault="00C0071F">
      <w:pPr>
        <w:pStyle w:val="TOC3"/>
        <w:rPr>
          <w:rFonts w:asciiTheme="minorHAnsi" w:eastAsiaTheme="minorEastAsia" w:hAnsiTheme="minorHAnsi" w:cstheme="minorBidi"/>
          <w:sz w:val="22"/>
          <w:szCs w:val="22"/>
          <w:lang w:eastAsia="en-GB"/>
        </w:rPr>
      </w:pPr>
      <w:r>
        <w:t>22.12.1</w:t>
      </w:r>
      <w:r>
        <w:tab/>
        <w:t>General</w:t>
      </w:r>
      <w:r>
        <w:tab/>
      </w:r>
      <w:r>
        <w:fldChar w:fldCharType="begin" w:fldLock="1"/>
      </w:r>
      <w:r>
        <w:instrText xml:space="preserve"> PAGEREF _Toc457812232 \h </w:instrText>
      </w:r>
      <w:r>
        <w:fldChar w:fldCharType="separate"/>
      </w:r>
      <w:r w:rsidR="00623E6F">
        <w:t>770</w:t>
      </w:r>
      <w:r>
        <w:fldChar w:fldCharType="end"/>
      </w:r>
    </w:p>
    <w:p w:rsidR="00C0071F" w:rsidRDefault="00C0071F">
      <w:pPr>
        <w:pStyle w:val="TOC3"/>
        <w:rPr>
          <w:rFonts w:asciiTheme="minorHAnsi" w:eastAsiaTheme="minorEastAsia" w:hAnsiTheme="minorHAnsi" w:cstheme="minorBidi"/>
          <w:sz w:val="22"/>
          <w:szCs w:val="22"/>
          <w:lang w:eastAsia="en-GB"/>
        </w:rPr>
      </w:pPr>
      <w:r>
        <w:t>22.12.2</w:t>
      </w:r>
      <w:r>
        <w:tab/>
        <w:t>Procedure in the MSC</w:t>
      </w:r>
      <w:r>
        <w:tab/>
      </w:r>
      <w:r>
        <w:fldChar w:fldCharType="begin" w:fldLock="1"/>
      </w:r>
      <w:r>
        <w:instrText xml:space="preserve"> PAGEREF _Toc457812233 \h </w:instrText>
      </w:r>
      <w:r>
        <w:fldChar w:fldCharType="separate"/>
      </w:r>
      <w:r w:rsidR="00623E6F">
        <w:t>770</w:t>
      </w:r>
      <w:r>
        <w:fldChar w:fldCharType="end"/>
      </w:r>
    </w:p>
    <w:p w:rsidR="00C0071F" w:rsidRDefault="00C0071F">
      <w:pPr>
        <w:pStyle w:val="TOC3"/>
        <w:rPr>
          <w:rFonts w:asciiTheme="minorHAnsi" w:eastAsiaTheme="minorEastAsia" w:hAnsiTheme="minorHAnsi" w:cstheme="minorBidi"/>
          <w:sz w:val="22"/>
          <w:szCs w:val="22"/>
          <w:lang w:eastAsia="en-GB"/>
        </w:rPr>
      </w:pPr>
      <w:r>
        <w:t>22.12.3</w:t>
      </w:r>
      <w:r>
        <w:tab/>
        <w:t>Procedure in the gsmSCF</w:t>
      </w:r>
      <w:r>
        <w:tab/>
      </w:r>
      <w:r>
        <w:fldChar w:fldCharType="begin" w:fldLock="1"/>
      </w:r>
      <w:r>
        <w:instrText xml:space="preserve"> PAGEREF _Toc457812234 \h </w:instrText>
      </w:r>
      <w:r>
        <w:fldChar w:fldCharType="separate"/>
      </w:r>
      <w:r w:rsidR="00623E6F">
        <w:t>770</w:t>
      </w:r>
      <w:r>
        <w:fldChar w:fldCharType="end"/>
      </w:r>
    </w:p>
    <w:p w:rsidR="00C0071F" w:rsidRDefault="00C0071F">
      <w:pPr>
        <w:pStyle w:val="TOC2"/>
        <w:rPr>
          <w:rFonts w:asciiTheme="minorHAnsi" w:eastAsiaTheme="minorEastAsia" w:hAnsiTheme="minorHAnsi" w:cstheme="minorBidi"/>
          <w:sz w:val="22"/>
          <w:szCs w:val="22"/>
          <w:lang w:eastAsia="en-GB"/>
        </w:rPr>
      </w:pPr>
      <w:r>
        <w:t>22.13</w:t>
      </w:r>
      <w:r>
        <w:tab/>
        <w:t>Activation of a CCBS request</w:t>
      </w:r>
      <w:r>
        <w:tab/>
      </w:r>
      <w:r>
        <w:fldChar w:fldCharType="begin" w:fldLock="1"/>
      </w:r>
      <w:r>
        <w:instrText xml:space="preserve"> PAGEREF _Toc457812235 \h </w:instrText>
      </w:r>
      <w:r>
        <w:fldChar w:fldCharType="separate"/>
      </w:r>
      <w:r w:rsidR="00623E6F">
        <w:t>773</w:t>
      </w:r>
      <w:r>
        <w:fldChar w:fldCharType="end"/>
      </w:r>
    </w:p>
    <w:p w:rsidR="00C0071F" w:rsidRDefault="00C0071F">
      <w:pPr>
        <w:pStyle w:val="TOC3"/>
        <w:rPr>
          <w:rFonts w:asciiTheme="minorHAnsi" w:eastAsiaTheme="minorEastAsia" w:hAnsiTheme="minorHAnsi" w:cstheme="minorBidi"/>
          <w:sz w:val="22"/>
          <w:szCs w:val="22"/>
          <w:lang w:eastAsia="en-GB"/>
        </w:rPr>
      </w:pPr>
      <w:r>
        <w:t>22.13.1</w:t>
      </w:r>
      <w:r>
        <w:tab/>
        <w:t>General</w:t>
      </w:r>
      <w:r>
        <w:tab/>
      </w:r>
      <w:r>
        <w:fldChar w:fldCharType="begin" w:fldLock="1"/>
      </w:r>
      <w:r>
        <w:instrText xml:space="preserve"> PAGEREF _Toc457812236 \h </w:instrText>
      </w:r>
      <w:r>
        <w:fldChar w:fldCharType="separate"/>
      </w:r>
      <w:r w:rsidR="00623E6F">
        <w:t>773</w:t>
      </w:r>
      <w:r>
        <w:fldChar w:fldCharType="end"/>
      </w:r>
    </w:p>
    <w:p w:rsidR="00C0071F" w:rsidRDefault="00C0071F">
      <w:pPr>
        <w:pStyle w:val="TOC3"/>
        <w:rPr>
          <w:rFonts w:asciiTheme="minorHAnsi" w:eastAsiaTheme="minorEastAsia" w:hAnsiTheme="minorHAnsi" w:cstheme="minorBidi"/>
          <w:sz w:val="22"/>
          <w:szCs w:val="22"/>
          <w:lang w:eastAsia="en-GB"/>
        </w:rPr>
      </w:pPr>
      <w:r>
        <w:t>22.13.2</w:t>
      </w:r>
      <w:r>
        <w:tab/>
        <w:t>Procedure in the VLR</w:t>
      </w:r>
      <w:r>
        <w:tab/>
      </w:r>
      <w:r>
        <w:fldChar w:fldCharType="begin" w:fldLock="1"/>
      </w:r>
      <w:r>
        <w:instrText xml:space="preserve"> PAGEREF _Toc457812237 \h </w:instrText>
      </w:r>
      <w:r>
        <w:fldChar w:fldCharType="separate"/>
      </w:r>
      <w:r w:rsidR="00623E6F">
        <w:t>773</w:t>
      </w:r>
      <w:r>
        <w:fldChar w:fldCharType="end"/>
      </w:r>
    </w:p>
    <w:p w:rsidR="00C0071F" w:rsidRDefault="00C0071F">
      <w:pPr>
        <w:pStyle w:val="TOC3"/>
        <w:rPr>
          <w:rFonts w:asciiTheme="minorHAnsi" w:eastAsiaTheme="minorEastAsia" w:hAnsiTheme="minorHAnsi" w:cstheme="minorBidi"/>
          <w:sz w:val="22"/>
          <w:szCs w:val="22"/>
          <w:lang w:eastAsia="en-GB"/>
        </w:rPr>
      </w:pPr>
      <w:r>
        <w:t>22.13.3</w:t>
      </w:r>
      <w:r>
        <w:tab/>
        <w:t>Procedure in the HLR</w:t>
      </w:r>
      <w:r>
        <w:tab/>
      </w:r>
      <w:r>
        <w:fldChar w:fldCharType="begin" w:fldLock="1"/>
      </w:r>
      <w:r>
        <w:instrText xml:space="preserve"> PAGEREF _Toc457812238 \h </w:instrText>
      </w:r>
      <w:r>
        <w:fldChar w:fldCharType="separate"/>
      </w:r>
      <w:r w:rsidR="00623E6F">
        <w:t>773</w:t>
      </w:r>
      <w:r>
        <w:fldChar w:fldCharType="end"/>
      </w:r>
    </w:p>
    <w:p w:rsidR="00C0071F" w:rsidRDefault="00C0071F">
      <w:pPr>
        <w:pStyle w:val="TOC2"/>
        <w:rPr>
          <w:rFonts w:asciiTheme="minorHAnsi" w:eastAsiaTheme="minorEastAsia" w:hAnsiTheme="minorHAnsi" w:cstheme="minorBidi"/>
          <w:sz w:val="22"/>
          <w:szCs w:val="22"/>
          <w:lang w:eastAsia="en-GB"/>
        </w:rPr>
      </w:pPr>
      <w:r>
        <w:t>22.14</w:t>
      </w:r>
      <w:r>
        <w:tab/>
        <w:t>Deactivation of a CCBS request</w:t>
      </w:r>
      <w:r>
        <w:tab/>
      </w:r>
      <w:r>
        <w:fldChar w:fldCharType="begin" w:fldLock="1"/>
      </w:r>
      <w:r>
        <w:instrText xml:space="preserve"> PAGEREF _Toc457812239 \h </w:instrText>
      </w:r>
      <w:r>
        <w:fldChar w:fldCharType="separate"/>
      </w:r>
      <w:r w:rsidR="00623E6F">
        <w:t>776</w:t>
      </w:r>
      <w:r>
        <w:fldChar w:fldCharType="end"/>
      </w:r>
    </w:p>
    <w:p w:rsidR="00C0071F" w:rsidRDefault="00C0071F">
      <w:pPr>
        <w:pStyle w:val="TOC3"/>
        <w:rPr>
          <w:rFonts w:asciiTheme="minorHAnsi" w:eastAsiaTheme="minorEastAsia" w:hAnsiTheme="minorHAnsi" w:cstheme="minorBidi"/>
          <w:sz w:val="22"/>
          <w:szCs w:val="22"/>
          <w:lang w:eastAsia="en-GB"/>
        </w:rPr>
      </w:pPr>
      <w:r>
        <w:t>22.14.1</w:t>
      </w:r>
      <w:r>
        <w:tab/>
        <w:t>General</w:t>
      </w:r>
      <w:r>
        <w:tab/>
      </w:r>
      <w:r>
        <w:fldChar w:fldCharType="begin" w:fldLock="1"/>
      </w:r>
      <w:r>
        <w:instrText xml:space="preserve"> PAGEREF _Toc457812240 \h </w:instrText>
      </w:r>
      <w:r>
        <w:fldChar w:fldCharType="separate"/>
      </w:r>
      <w:r w:rsidR="00623E6F">
        <w:t>776</w:t>
      </w:r>
      <w:r>
        <w:fldChar w:fldCharType="end"/>
      </w:r>
    </w:p>
    <w:p w:rsidR="00C0071F" w:rsidRDefault="00C0071F">
      <w:pPr>
        <w:pStyle w:val="TOC3"/>
        <w:rPr>
          <w:rFonts w:asciiTheme="minorHAnsi" w:eastAsiaTheme="minorEastAsia" w:hAnsiTheme="minorHAnsi" w:cstheme="minorBidi"/>
          <w:sz w:val="22"/>
          <w:szCs w:val="22"/>
          <w:lang w:eastAsia="en-GB"/>
        </w:rPr>
      </w:pPr>
      <w:r>
        <w:t>22.14.2</w:t>
      </w:r>
      <w:r>
        <w:tab/>
        <w:t>Procedure in the VLR</w:t>
      </w:r>
      <w:r>
        <w:tab/>
      </w:r>
      <w:r>
        <w:fldChar w:fldCharType="begin" w:fldLock="1"/>
      </w:r>
      <w:r>
        <w:instrText xml:space="preserve"> PAGEREF _Toc457812241 \h </w:instrText>
      </w:r>
      <w:r>
        <w:fldChar w:fldCharType="separate"/>
      </w:r>
      <w:r w:rsidR="00623E6F">
        <w:t>776</w:t>
      </w:r>
      <w:r>
        <w:fldChar w:fldCharType="end"/>
      </w:r>
    </w:p>
    <w:p w:rsidR="00C0071F" w:rsidRDefault="00C0071F">
      <w:pPr>
        <w:pStyle w:val="TOC3"/>
        <w:rPr>
          <w:rFonts w:asciiTheme="minorHAnsi" w:eastAsiaTheme="minorEastAsia" w:hAnsiTheme="minorHAnsi" w:cstheme="minorBidi"/>
          <w:sz w:val="22"/>
          <w:szCs w:val="22"/>
          <w:lang w:eastAsia="en-GB"/>
        </w:rPr>
      </w:pPr>
      <w:r>
        <w:t>22.14.3</w:t>
      </w:r>
      <w:r>
        <w:tab/>
        <w:t>Procedure in the HLR</w:t>
      </w:r>
      <w:r>
        <w:tab/>
      </w:r>
      <w:r>
        <w:fldChar w:fldCharType="begin" w:fldLock="1"/>
      </w:r>
      <w:r>
        <w:instrText xml:space="preserve"> PAGEREF _Toc457812242 \h </w:instrText>
      </w:r>
      <w:r>
        <w:fldChar w:fldCharType="separate"/>
      </w:r>
      <w:r w:rsidR="00623E6F">
        <w:t>776</w:t>
      </w:r>
      <w:r>
        <w:fldChar w:fldCharType="end"/>
      </w:r>
    </w:p>
    <w:p w:rsidR="00C0071F" w:rsidRDefault="00C0071F">
      <w:pPr>
        <w:pStyle w:val="TOC1"/>
        <w:rPr>
          <w:rFonts w:asciiTheme="minorHAnsi" w:eastAsiaTheme="minorEastAsia" w:hAnsiTheme="minorHAnsi" w:cstheme="minorBidi"/>
          <w:szCs w:val="22"/>
          <w:lang w:eastAsia="en-GB"/>
        </w:rPr>
      </w:pPr>
      <w:r>
        <w:t>23</w:t>
      </w:r>
      <w:r>
        <w:tab/>
        <w:t>Short message service procedures</w:t>
      </w:r>
      <w:r>
        <w:tab/>
      </w:r>
      <w:r>
        <w:fldChar w:fldCharType="begin" w:fldLock="1"/>
      </w:r>
      <w:r>
        <w:instrText xml:space="preserve"> PAGEREF _Toc457812243 \h </w:instrText>
      </w:r>
      <w:r>
        <w:fldChar w:fldCharType="separate"/>
      </w:r>
      <w:r w:rsidR="00623E6F">
        <w:t>779</w:t>
      </w:r>
      <w:r>
        <w:fldChar w:fldCharType="end"/>
      </w:r>
    </w:p>
    <w:p w:rsidR="00C0071F" w:rsidRDefault="00C0071F">
      <w:pPr>
        <w:pStyle w:val="TOC2"/>
        <w:rPr>
          <w:rFonts w:asciiTheme="minorHAnsi" w:eastAsiaTheme="minorEastAsia" w:hAnsiTheme="minorHAnsi" w:cstheme="minorBidi"/>
          <w:sz w:val="22"/>
          <w:szCs w:val="22"/>
          <w:lang w:eastAsia="en-GB"/>
        </w:rPr>
      </w:pPr>
      <w:r>
        <w:t>23.1</w:t>
      </w:r>
      <w:r>
        <w:tab/>
        <w:t>General</w:t>
      </w:r>
      <w:r>
        <w:tab/>
      </w:r>
      <w:r>
        <w:fldChar w:fldCharType="begin" w:fldLock="1"/>
      </w:r>
      <w:r>
        <w:instrText xml:space="preserve"> PAGEREF _Toc457812244 \h </w:instrText>
      </w:r>
      <w:r>
        <w:fldChar w:fldCharType="separate"/>
      </w:r>
      <w:r w:rsidR="00623E6F">
        <w:t>779</w:t>
      </w:r>
      <w:r>
        <w:fldChar w:fldCharType="end"/>
      </w:r>
    </w:p>
    <w:p w:rsidR="00C0071F" w:rsidRDefault="00C0071F">
      <w:pPr>
        <w:pStyle w:val="TOC3"/>
        <w:rPr>
          <w:rFonts w:asciiTheme="minorHAnsi" w:eastAsiaTheme="minorEastAsia" w:hAnsiTheme="minorHAnsi" w:cstheme="minorBidi"/>
          <w:sz w:val="22"/>
          <w:szCs w:val="22"/>
          <w:lang w:eastAsia="en-GB"/>
        </w:rPr>
      </w:pPr>
      <w:r>
        <w:t>23.1.1</w:t>
      </w:r>
      <w:r>
        <w:tab/>
        <w:t>Mobile originated short message service Co-ordinator for the MSC</w:t>
      </w:r>
      <w:r>
        <w:tab/>
      </w:r>
      <w:r>
        <w:fldChar w:fldCharType="begin" w:fldLock="1"/>
      </w:r>
      <w:r>
        <w:instrText xml:space="preserve"> PAGEREF _Toc457812245 \h </w:instrText>
      </w:r>
      <w:r>
        <w:fldChar w:fldCharType="separate"/>
      </w:r>
      <w:r w:rsidR="00623E6F">
        <w:t>779</w:t>
      </w:r>
      <w:r>
        <w:fldChar w:fldCharType="end"/>
      </w:r>
    </w:p>
    <w:p w:rsidR="00C0071F" w:rsidRDefault="00C0071F">
      <w:pPr>
        <w:pStyle w:val="TOC3"/>
        <w:rPr>
          <w:rFonts w:asciiTheme="minorHAnsi" w:eastAsiaTheme="minorEastAsia" w:hAnsiTheme="minorHAnsi" w:cstheme="minorBidi"/>
          <w:sz w:val="22"/>
          <w:szCs w:val="22"/>
          <w:lang w:eastAsia="en-GB"/>
        </w:rPr>
      </w:pPr>
      <w:r>
        <w:t>23.1.2</w:t>
      </w:r>
      <w:r>
        <w:tab/>
        <w:t>Short message Gateway Co-ordinator for the HLR</w:t>
      </w:r>
      <w:r>
        <w:tab/>
      </w:r>
      <w:r>
        <w:fldChar w:fldCharType="begin" w:fldLock="1"/>
      </w:r>
      <w:r>
        <w:instrText xml:space="preserve"> PAGEREF _Toc457812246 \h </w:instrText>
      </w:r>
      <w:r>
        <w:fldChar w:fldCharType="separate"/>
      </w:r>
      <w:r w:rsidR="00623E6F">
        <w:t>779</w:t>
      </w:r>
      <w:r>
        <w:fldChar w:fldCharType="end"/>
      </w:r>
    </w:p>
    <w:p w:rsidR="00C0071F" w:rsidRDefault="00C0071F">
      <w:pPr>
        <w:pStyle w:val="TOC2"/>
        <w:rPr>
          <w:rFonts w:asciiTheme="minorHAnsi" w:eastAsiaTheme="minorEastAsia" w:hAnsiTheme="minorHAnsi" w:cstheme="minorBidi"/>
          <w:sz w:val="22"/>
          <w:szCs w:val="22"/>
          <w:lang w:eastAsia="en-GB"/>
        </w:rPr>
      </w:pPr>
      <w:r>
        <w:t>23.2</w:t>
      </w:r>
      <w:r>
        <w:tab/>
        <w:t>The mobile originated short message transfer procedure</w:t>
      </w:r>
      <w:r>
        <w:tab/>
      </w:r>
      <w:r>
        <w:fldChar w:fldCharType="begin" w:fldLock="1"/>
      </w:r>
      <w:r>
        <w:instrText xml:space="preserve"> PAGEREF _Toc457812247 \h </w:instrText>
      </w:r>
      <w:r>
        <w:fldChar w:fldCharType="separate"/>
      </w:r>
      <w:r w:rsidR="00623E6F">
        <w:t>784</w:t>
      </w:r>
      <w:r>
        <w:fldChar w:fldCharType="end"/>
      </w:r>
    </w:p>
    <w:p w:rsidR="00C0071F" w:rsidRDefault="00C0071F">
      <w:pPr>
        <w:pStyle w:val="TOC3"/>
        <w:rPr>
          <w:rFonts w:asciiTheme="minorHAnsi" w:eastAsiaTheme="minorEastAsia" w:hAnsiTheme="minorHAnsi" w:cstheme="minorBidi"/>
          <w:sz w:val="22"/>
          <w:szCs w:val="22"/>
          <w:lang w:eastAsia="en-GB"/>
        </w:rPr>
      </w:pPr>
      <w:r>
        <w:t>23.2.1</w:t>
      </w:r>
      <w:r>
        <w:tab/>
        <w:t>Procedure in the serving MSC</w:t>
      </w:r>
      <w:r>
        <w:tab/>
      </w:r>
      <w:r>
        <w:fldChar w:fldCharType="begin" w:fldLock="1"/>
      </w:r>
      <w:r>
        <w:instrText xml:space="preserve"> PAGEREF _Toc457812248 \h </w:instrText>
      </w:r>
      <w:r>
        <w:fldChar w:fldCharType="separate"/>
      </w:r>
      <w:r w:rsidR="00623E6F">
        <w:t>785</w:t>
      </w:r>
      <w:r>
        <w:fldChar w:fldCharType="end"/>
      </w:r>
    </w:p>
    <w:p w:rsidR="00C0071F" w:rsidRDefault="00C0071F">
      <w:pPr>
        <w:pStyle w:val="TOC3"/>
        <w:rPr>
          <w:rFonts w:asciiTheme="minorHAnsi" w:eastAsiaTheme="minorEastAsia" w:hAnsiTheme="minorHAnsi" w:cstheme="minorBidi"/>
          <w:sz w:val="22"/>
          <w:szCs w:val="22"/>
          <w:lang w:eastAsia="en-GB"/>
        </w:rPr>
      </w:pPr>
      <w:r>
        <w:t>23.2.2</w:t>
      </w:r>
      <w:r>
        <w:tab/>
        <w:t>Procedure in the VLR</w:t>
      </w:r>
      <w:r>
        <w:tab/>
      </w:r>
      <w:r>
        <w:fldChar w:fldCharType="begin" w:fldLock="1"/>
      </w:r>
      <w:r>
        <w:instrText xml:space="preserve"> PAGEREF _Toc457812249 \h </w:instrText>
      </w:r>
      <w:r>
        <w:fldChar w:fldCharType="separate"/>
      </w:r>
      <w:r w:rsidR="00623E6F">
        <w:t>785</w:t>
      </w:r>
      <w:r>
        <w:fldChar w:fldCharType="end"/>
      </w:r>
    </w:p>
    <w:p w:rsidR="00C0071F" w:rsidRDefault="00C0071F">
      <w:pPr>
        <w:pStyle w:val="TOC3"/>
        <w:rPr>
          <w:rFonts w:asciiTheme="minorHAnsi" w:eastAsiaTheme="minorEastAsia" w:hAnsiTheme="minorHAnsi" w:cstheme="minorBidi"/>
          <w:sz w:val="22"/>
          <w:szCs w:val="22"/>
          <w:lang w:eastAsia="en-GB"/>
        </w:rPr>
      </w:pPr>
      <w:r>
        <w:t>23.2.3</w:t>
      </w:r>
      <w:r>
        <w:tab/>
        <w:t>Procedure in the SGSN</w:t>
      </w:r>
      <w:r>
        <w:tab/>
      </w:r>
      <w:r>
        <w:fldChar w:fldCharType="begin" w:fldLock="1"/>
      </w:r>
      <w:r>
        <w:instrText xml:space="preserve"> PAGEREF _Toc457812250 \h </w:instrText>
      </w:r>
      <w:r>
        <w:fldChar w:fldCharType="separate"/>
      </w:r>
      <w:r w:rsidR="00623E6F">
        <w:t>785</w:t>
      </w:r>
      <w:r>
        <w:fldChar w:fldCharType="end"/>
      </w:r>
    </w:p>
    <w:p w:rsidR="00C0071F" w:rsidRDefault="00C0071F">
      <w:pPr>
        <w:pStyle w:val="TOC3"/>
        <w:rPr>
          <w:rFonts w:asciiTheme="minorHAnsi" w:eastAsiaTheme="minorEastAsia" w:hAnsiTheme="minorHAnsi" w:cstheme="minorBidi"/>
          <w:sz w:val="22"/>
          <w:szCs w:val="22"/>
          <w:lang w:eastAsia="en-GB"/>
        </w:rPr>
      </w:pPr>
      <w:r>
        <w:t>23.2.4</w:t>
      </w:r>
      <w:r>
        <w:tab/>
        <w:t>Procedure in the SMS Interworking MSC (SMS-IWMSC)</w:t>
      </w:r>
      <w:r>
        <w:tab/>
      </w:r>
      <w:r>
        <w:fldChar w:fldCharType="begin" w:fldLock="1"/>
      </w:r>
      <w:r>
        <w:instrText xml:space="preserve"> PAGEREF _Toc457812251 \h </w:instrText>
      </w:r>
      <w:r>
        <w:fldChar w:fldCharType="separate"/>
      </w:r>
      <w:r w:rsidR="00623E6F">
        <w:t>786</w:t>
      </w:r>
      <w:r>
        <w:fldChar w:fldCharType="end"/>
      </w:r>
    </w:p>
    <w:p w:rsidR="00C0071F" w:rsidRDefault="00C0071F">
      <w:pPr>
        <w:pStyle w:val="TOC2"/>
        <w:rPr>
          <w:rFonts w:asciiTheme="minorHAnsi" w:eastAsiaTheme="minorEastAsia" w:hAnsiTheme="minorHAnsi" w:cstheme="minorBidi"/>
          <w:sz w:val="22"/>
          <w:szCs w:val="22"/>
          <w:lang w:eastAsia="en-GB"/>
        </w:rPr>
      </w:pPr>
      <w:r>
        <w:t>23.3</w:t>
      </w:r>
      <w:r>
        <w:tab/>
        <w:t>The mobile terminated short message transfer procedure</w:t>
      </w:r>
      <w:r>
        <w:tab/>
      </w:r>
      <w:r>
        <w:fldChar w:fldCharType="begin" w:fldLock="1"/>
      </w:r>
      <w:r>
        <w:instrText xml:space="preserve"> PAGEREF _Toc457812252 \h </w:instrText>
      </w:r>
      <w:r>
        <w:fldChar w:fldCharType="separate"/>
      </w:r>
      <w:r w:rsidR="00623E6F">
        <w:t>798</w:t>
      </w:r>
      <w:r>
        <w:fldChar w:fldCharType="end"/>
      </w:r>
    </w:p>
    <w:p w:rsidR="00C0071F" w:rsidRDefault="00C0071F">
      <w:pPr>
        <w:pStyle w:val="TOC3"/>
        <w:rPr>
          <w:rFonts w:asciiTheme="minorHAnsi" w:eastAsiaTheme="minorEastAsia" w:hAnsiTheme="minorHAnsi" w:cstheme="minorBidi"/>
          <w:sz w:val="22"/>
          <w:szCs w:val="22"/>
          <w:lang w:eastAsia="en-GB"/>
        </w:rPr>
      </w:pPr>
      <w:r>
        <w:t>23.3.1</w:t>
      </w:r>
      <w:r>
        <w:tab/>
        <w:t>Procedure in the SMS-GMSC</w:t>
      </w:r>
      <w:r>
        <w:tab/>
      </w:r>
      <w:r>
        <w:fldChar w:fldCharType="begin" w:fldLock="1"/>
      </w:r>
      <w:r>
        <w:instrText xml:space="preserve"> PAGEREF _Toc457812253 \h </w:instrText>
      </w:r>
      <w:r>
        <w:fldChar w:fldCharType="separate"/>
      </w:r>
      <w:r w:rsidR="00623E6F">
        <w:t>805</w:t>
      </w:r>
      <w:r>
        <w:fldChar w:fldCharType="end"/>
      </w:r>
    </w:p>
    <w:p w:rsidR="00C0071F" w:rsidRDefault="00C0071F">
      <w:pPr>
        <w:pStyle w:val="TOC3"/>
        <w:rPr>
          <w:rFonts w:asciiTheme="minorHAnsi" w:eastAsiaTheme="minorEastAsia" w:hAnsiTheme="minorHAnsi" w:cstheme="minorBidi"/>
          <w:sz w:val="22"/>
          <w:szCs w:val="22"/>
          <w:lang w:eastAsia="en-GB"/>
        </w:rPr>
      </w:pPr>
      <w:r>
        <w:t>23.3.2</w:t>
      </w:r>
      <w:r>
        <w:tab/>
        <w:t>Procedure in the HLR</w:t>
      </w:r>
      <w:r>
        <w:tab/>
      </w:r>
      <w:r>
        <w:fldChar w:fldCharType="begin" w:fldLock="1"/>
      </w:r>
      <w:r>
        <w:instrText xml:space="preserve"> PAGEREF _Toc457812254 \h </w:instrText>
      </w:r>
      <w:r>
        <w:fldChar w:fldCharType="separate"/>
      </w:r>
      <w:r w:rsidR="00623E6F">
        <w:t>807</w:t>
      </w:r>
      <w:r>
        <w:fldChar w:fldCharType="end"/>
      </w:r>
    </w:p>
    <w:p w:rsidR="00C0071F" w:rsidRDefault="00C0071F">
      <w:pPr>
        <w:pStyle w:val="TOC3"/>
        <w:rPr>
          <w:rFonts w:asciiTheme="minorHAnsi" w:eastAsiaTheme="minorEastAsia" w:hAnsiTheme="minorHAnsi" w:cstheme="minorBidi"/>
          <w:sz w:val="22"/>
          <w:szCs w:val="22"/>
          <w:lang w:eastAsia="en-GB"/>
        </w:rPr>
      </w:pPr>
      <w:r>
        <w:t>23.3.3</w:t>
      </w:r>
      <w:r>
        <w:tab/>
        <w:t>Procedure in the Serving MSC</w:t>
      </w:r>
      <w:r>
        <w:tab/>
      </w:r>
      <w:r>
        <w:fldChar w:fldCharType="begin" w:fldLock="1"/>
      </w:r>
      <w:r>
        <w:instrText xml:space="preserve"> PAGEREF _Toc457812255 \h </w:instrText>
      </w:r>
      <w:r>
        <w:fldChar w:fldCharType="separate"/>
      </w:r>
      <w:r w:rsidR="00623E6F">
        <w:t>807</w:t>
      </w:r>
      <w:r>
        <w:fldChar w:fldCharType="end"/>
      </w:r>
    </w:p>
    <w:p w:rsidR="00C0071F" w:rsidRDefault="00C0071F">
      <w:pPr>
        <w:pStyle w:val="TOC3"/>
        <w:rPr>
          <w:rFonts w:asciiTheme="minorHAnsi" w:eastAsiaTheme="minorEastAsia" w:hAnsiTheme="minorHAnsi" w:cstheme="minorBidi"/>
          <w:sz w:val="22"/>
          <w:szCs w:val="22"/>
          <w:lang w:eastAsia="en-GB"/>
        </w:rPr>
      </w:pPr>
      <w:r>
        <w:t>23.3.4</w:t>
      </w:r>
      <w:r>
        <w:tab/>
        <w:t>Procedure in the VLR</w:t>
      </w:r>
      <w:r>
        <w:tab/>
      </w:r>
      <w:r>
        <w:fldChar w:fldCharType="begin" w:fldLock="1"/>
      </w:r>
      <w:r>
        <w:instrText xml:space="preserve"> PAGEREF _Toc457812256 \h </w:instrText>
      </w:r>
      <w:r>
        <w:fldChar w:fldCharType="separate"/>
      </w:r>
      <w:r w:rsidR="00623E6F">
        <w:t>808</w:t>
      </w:r>
      <w:r>
        <w:fldChar w:fldCharType="end"/>
      </w:r>
    </w:p>
    <w:p w:rsidR="00C0071F" w:rsidRDefault="00C0071F">
      <w:pPr>
        <w:pStyle w:val="TOC3"/>
        <w:rPr>
          <w:rFonts w:asciiTheme="minorHAnsi" w:eastAsiaTheme="minorEastAsia" w:hAnsiTheme="minorHAnsi" w:cstheme="minorBidi"/>
          <w:sz w:val="22"/>
          <w:szCs w:val="22"/>
          <w:lang w:eastAsia="en-GB"/>
        </w:rPr>
      </w:pPr>
      <w:r>
        <w:t>23.3.5</w:t>
      </w:r>
      <w:r>
        <w:tab/>
        <w:t>Procedure in the SGSN</w:t>
      </w:r>
      <w:r>
        <w:tab/>
      </w:r>
      <w:r>
        <w:fldChar w:fldCharType="begin" w:fldLock="1"/>
      </w:r>
      <w:r>
        <w:instrText xml:space="preserve"> PAGEREF _Toc457812257 \h </w:instrText>
      </w:r>
      <w:r>
        <w:fldChar w:fldCharType="separate"/>
      </w:r>
      <w:r w:rsidR="00623E6F">
        <w:t>808</w:t>
      </w:r>
      <w:r>
        <w:fldChar w:fldCharType="end"/>
      </w:r>
    </w:p>
    <w:p w:rsidR="00C0071F" w:rsidRDefault="00C0071F">
      <w:pPr>
        <w:pStyle w:val="TOC3"/>
        <w:rPr>
          <w:rFonts w:asciiTheme="minorHAnsi" w:eastAsiaTheme="minorEastAsia" w:hAnsiTheme="minorHAnsi" w:cstheme="minorBidi"/>
          <w:sz w:val="22"/>
          <w:szCs w:val="22"/>
          <w:lang w:eastAsia="en-GB"/>
        </w:rPr>
      </w:pPr>
      <w:r>
        <w:t>23.3.6</w:t>
      </w:r>
      <w:r>
        <w:tab/>
        <w:t>Procedure in the SMS Router</w:t>
      </w:r>
      <w:r>
        <w:tab/>
      </w:r>
      <w:r>
        <w:fldChar w:fldCharType="begin" w:fldLock="1"/>
      </w:r>
      <w:r>
        <w:instrText xml:space="preserve"> PAGEREF _Toc457812258 \h </w:instrText>
      </w:r>
      <w:r>
        <w:fldChar w:fldCharType="separate"/>
      </w:r>
      <w:r w:rsidR="00623E6F">
        <w:t>809</w:t>
      </w:r>
      <w:r>
        <w:fldChar w:fldCharType="end"/>
      </w:r>
    </w:p>
    <w:p w:rsidR="00C0071F" w:rsidRDefault="00C0071F">
      <w:pPr>
        <w:pStyle w:val="TOC3"/>
        <w:rPr>
          <w:rFonts w:asciiTheme="minorHAnsi" w:eastAsiaTheme="minorEastAsia" w:hAnsiTheme="minorHAnsi" w:cstheme="minorBidi"/>
          <w:sz w:val="22"/>
          <w:szCs w:val="22"/>
          <w:lang w:eastAsia="en-GB"/>
        </w:rPr>
      </w:pPr>
      <w:r>
        <w:t>23.3.7</w:t>
      </w:r>
      <w:r>
        <w:tab/>
        <w:t>Procedure in the IP-SM-GW</w:t>
      </w:r>
      <w:r>
        <w:tab/>
      </w:r>
      <w:r>
        <w:fldChar w:fldCharType="begin" w:fldLock="1"/>
      </w:r>
      <w:r>
        <w:instrText xml:space="preserve"> PAGEREF _Toc457812259 \h </w:instrText>
      </w:r>
      <w:r>
        <w:fldChar w:fldCharType="separate"/>
      </w:r>
      <w:r w:rsidR="00623E6F">
        <w:t>809</w:t>
      </w:r>
      <w:r>
        <w:fldChar w:fldCharType="end"/>
      </w:r>
    </w:p>
    <w:p w:rsidR="00C0071F" w:rsidRDefault="00C0071F">
      <w:pPr>
        <w:pStyle w:val="TOC2"/>
        <w:rPr>
          <w:rFonts w:asciiTheme="minorHAnsi" w:eastAsiaTheme="minorEastAsia" w:hAnsiTheme="minorHAnsi" w:cstheme="minorBidi"/>
          <w:sz w:val="22"/>
          <w:szCs w:val="22"/>
          <w:lang w:eastAsia="en-GB"/>
        </w:rPr>
      </w:pPr>
      <w:r>
        <w:t>23.4</w:t>
      </w:r>
      <w:r>
        <w:tab/>
        <w:t>The Short Message Alert procedure</w:t>
      </w:r>
      <w:r>
        <w:tab/>
      </w:r>
      <w:r>
        <w:fldChar w:fldCharType="begin" w:fldLock="1"/>
      </w:r>
      <w:r>
        <w:instrText xml:space="preserve"> PAGEREF _Toc457812260 \h </w:instrText>
      </w:r>
      <w:r>
        <w:fldChar w:fldCharType="separate"/>
      </w:r>
      <w:r w:rsidR="00623E6F">
        <w:t>856</w:t>
      </w:r>
      <w:r>
        <w:fldChar w:fldCharType="end"/>
      </w:r>
    </w:p>
    <w:p w:rsidR="00C0071F" w:rsidRDefault="00C0071F">
      <w:pPr>
        <w:pStyle w:val="TOC3"/>
        <w:rPr>
          <w:rFonts w:asciiTheme="minorHAnsi" w:eastAsiaTheme="minorEastAsia" w:hAnsiTheme="minorHAnsi" w:cstheme="minorBidi"/>
          <w:sz w:val="22"/>
          <w:szCs w:val="22"/>
          <w:lang w:eastAsia="en-GB"/>
        </w:rPr>
      </w:pPr>
      <w:r>
        <w:t>23.4.1</w:t>
      </w:r>
      <w:r>
        <w:tab/>
        <w:t>Procedure in the Serving MSC – the MS has memory available</w:t>
      </w:r>
      <w:r>
        <w:tab/>
      </w:r>
      <w:r>
        <w:fldChar w:fldCharType="begin" w:fldLock="1"/>
      </w:r>
      <w:r>
        <w:instrText xml:space="preserve"> PAGEREF _Toc457812261 \h </w:instrText>
      </w:r>
      <w:r>
        <w:fldChar w:fldCharType="separate"/>
      </w:r>
      <w:r w:rsidR="00623E6F">
        <w:t>858</w:t>
      </w:r>
      <w:r>
        <w:fldChar w:fldCharType="end"/>
      </w:r>
    </w:p>
    <w:p w:rsidR="00C0071F" w:rsidRDefault="00C0071F">
      <w:pPr>
        <w:pStyle w:val="TOC3"/>
        <w:rPr>
          <w:rFonts w:asciiTheme="minorHAnsi" w:eastAsiaTheme="minorEastAsia" w:hAnsiTheme="minorHAnsi" w:cstheme="minorBidi"/>
          <w:sz w:val="22"/>
          <w:szCs w:val="22"/>
          <w:lang w:eastAsia="en-GB"/>
        </w:rPr>
      </w:pPr>
      <w:r>
        <w:t>23.4.2</w:t>
      </w:r>
      <w:r>
        <w:tab/>
        <w:t>Procedures in the VLR</w:t>
      </w:r>
      <w:r>
        <w:tab/>
      </w:r>
      <w:r>
        <w:fldChar w:fldCharType="begin" w:fldLock="1"/>
      </w:r>
      <w:r>
        <w:instrText xml:space="preserve"> PAGEREF _Toc457812262 \h </w:instrText>
      </w:r>
      <w:r>
        <w:fldChar w:fldCharType="separate"/>
      </w:r>
      <w:r w:rsidR="00623E6F">
        <w:t>858</w:t>
      </w:r>
      <w:r>
        <w:fldChar w:fldCharType="end"/>
      </w:r>
    </w:p>
    <w:p w:rsidR="00C0071F" w:rsidRDefault="00C0071F">
      <w:pPr>
        <w:pStyle w:val="TOC4"/>
        <w:rPr>
          <w:rFonts w:asciiTheme="minorHAnsi" w:eastAsiaTheme="minorEastAsia" w:hAnsiTheme="minorHAnsi" w:cstheme="minorBidi"/>
          <w:sz w:val="22"/>
          <w:szCs w:val="22"/>
          <w:lang w:eastAsia="en-GB"/>
        </w:rPr>
      </w:pPr>
      <w:r>
        <w:t>23.4.2.1</w:t>
      </w:r>
      <w:r>
        <w:tab/>
        <w:t>The Mobile Subscriber is present</w:t>
      </w:r>
      <w:r>
        <w:tab/>
      </w:r>
      <w:r>
        <w:fldChar w:fldCharType="begin" w:fldLock="1"/>
      </w:r>
      <w:r>
        <w:instrText xml:space="preserve"> PAGEREF _Toc457812263 \h </w:instrText>
      </w:r>
      <w:r>
        <w:fldChar w:fldCharType="separate"/>
      </w:r>
      <w:r w:rsidR="00623E6F">
        <w:t>858</w:t>
      </w:r>
      <w:r>
        <w:fldChar w:fldCharType="end"/>
      </w:r>
    </w:p>
    <w:p w:rsidR="00C0071F" w:rsidRDefault="00C0071F">
      <w:pPr>
        <w:pStyle w:val="TOC4"/>
        <w:rPr>
          <w:rFonts w:asciiTheme="minorHAnsi" w:eastAsiaTheme="minorEastAsia" w:hAnsiTheme="minorHAnsi" w:cstheme="minorBidi"/>
          <w:sz w:val="22"/>
          <w:szCs w:val="22"/>
          <w:lang w:eastAsia="en-GB"/>
        </w:rPr>
      </w:pPr>
      <w:r>
        <w:t>23.4.2.2</w:t>
      </w:r>
      <w:r>
        <w:tab/>
        <w:t>The MS has memory available</w:t>
      </w:r>
      <w:r>
        <w:tab/>
      </w:r>
      <w:r>
        <w:fldChar w:fldCharType="begin" w:fldLock="1"/>
      </w:r>
      <w:r>
        <w:instrText xml:space="preserve"> PAGEREF _Toc457812264 \h </w:instrText>
      </w:r>
      <w:r>
        <w:fldChar w:fldCharType="separate"/>
      </w:r>
      <w:r w:rsidR="00623E6F">
        <w:t>858</w:t>
      </w:r>
      <w:r>
        <w:fldChar w:fldCharType="end"/>
      </w:r>
    </w:p>
    <w:p w:rsidR="00C0071F" w:rsidRDefault="00C0071F">
      <w:pPr>
        <w:pStyle w:val="TOC3"/>
        <w:rPr>
          <w:rFonts w:asciiTheme="minorHAnsi" w:eastAsiaTheme="minorEastAsia" w:hAnsiTheme="minorHAnsi" w:cstheme="minorBidi"/>
          <w:sz w:val="22"/>
          <w:szCs w:val="22"/>
          <w:lang w:eastAsia="en-GB"/>
        </w:rPr>
      </w:pPr>
      <w:r>
        <w:t>23.4.3</w:t>
      </w:r>
      <w:r>
        <w:tab/>
        <w:t>Procedures in the SGSN</w:t>
      </w:r>
      <w:r>
        <w:tab/>
      </w:r>
      <w:r>
        <w:fldChar w:fldCharType="begin" w:fldLock="1"/>
      </w:r>
      <w:r>
        <w:instrText xml:space="preserve"> PAGEREF _Toc457812265 \h </w:instrText>
      </w:r>
      <w:r>
        <w:fldChar w:fldCharType="separate"/>
      </w:r>
      <w:r w:rsidR="00623E6F">
        <w:t>859</w:t>
      </w:r>
      <w:r>
        <w:fldChar w:fldCharType="end"/>
      </w:r>
    </w:p>
    <w:p w:rsidR="00C0071F" w:rsidRDefault="00C0071F">
      <w:pPr>
        <w:pStyle w:val="TOC4"/>
        <w:rPr>
          <w:rFonts w:asciiTheme="minorHAnsi" w:eastAsiaTheme="minorEastAsia" w:hAnsiTheme="minorHAnsi" w:cstheme="minorBidi"/>
          <w:sz w:val="22"/>
          <w:szCs w:val="22"/>
          <w:lang w:eastAsia="en-GB"/>
        </w:rPr>
      </w:pPr>
      <w:r>
        <w:t>23.4.3.1</w:t>
      </w:r>
      <w:r>
        <w:tab/>
        <w:t>The Mobile Subscriber is present</w:t>
      </w:r>
      <w:r>
        <w:tab/>
      </w:r>
      <w:r>
        <w:fldChar w:fldCharType="begin" w:fldLock="1"/>
      </w:r>
      <w:r>
        <w:instrText xml:space="preserve"> PAGEREF _Toc457812266 \h </w:instrText>
      </w:r>
      <w:r>
        <w:fldChar w:fldCharType="separate"/>
      </w:r>
      <w:r w:rsidR="00623E6F">
        <w:t>859</w:t>
      </w:r>
      <w:r>
        <w:fldChar w:fldCharType="end"/>
      </w:r>
    </w:p>
    <w:p w:rsidR="00C0071F" w:rsidRDefault="00C0071F">
      <w:pPr>
        <w:pStyle w:val="TOC4"/>
        <w:rPr>
          <w:rFonts w:asciiTheme="minorHAnsi" w:eastAsiaTheme="minorEastAsia" w:hAnsiTheme="minorHAnsi" w:cstheme="minorBidi"/>
          <w:sz w:val="22"/>
          <w:szCs w:val="22"/>
          <w:lang w:eastAsia="en-GB"/>
        </w:rPr>
      </w:pPr>
      <w:r>
        <w:t>23.4.3.2</w:t>
      </w:r>
      <w:r>
        <w:tab/>
        <w:t>The Mobile Equipment has memory available</w:t>
      </w:r>
      <w:r>
        <w:tab/>
      </w:r>
      <w:r>
        <w:fldChar w:fldCharType="begin" w:fldLock="1"/>
      </w:r>
      <w:r>
        <w:instrText xml:space="preserve"> PAGEREF _Toc457812267 \h </w:instrText>
      </w:r>
      <w:r>
        <w:fldChar w:fldCharType="separate"/>
      </w:r>
      <w:r w:rsidR="00623E6F">
        <w:t>859</w:t>
      </w:r>
      <w:r>
        <w:fldChar w:fldCharType="end"/>
      </w:r>
    </w:p>
    <w:p w:rsidR="00C0071F" w:rsidRDefault="00C0071F">
      <w:pPr>
        <w:pStyle w:val="TOC3"/>
        <w:rPr>
          <w:rFonts w:asciiTheme="minorHAnsi" w:eastAsiaTheme="minorEastAsia" w:hAnsiTheme="minorHAnsi" w:cstheme="minorBidi"/>
          <w:sz w:val="22"/>
          <w:szCs w:val="22"/>
          <w:lang w:eastAsia="en-GB"/>
        </w:rPr>
      </w:pPr>
      <w:r>
        <w:t>23.4.4</w:t>
      </w:r>
      <w:r>
        <w:tab/>
        <w:t>Procedure in the HLR</w:t>
      </w:r>
      <w:r>
        <w:tab/>
      </w:r>
      <w:r>
        <w:fldChar w:fldCharType="begin" w:fldLock="1"/>
      </w:r>
      <w:r>
        <w:instrText xml:space="preserve"> PAGEREF _Toc457812268 \h </w:instrText>
      </w:r>
      <w:r>
        <w:fldChar w:fldCharType="separate"/>
      </w:r>
      <w:r w:rsidR="00623E6F">
        <w:t>859</w:t>
      </w:r>
      <w:r>
        <w:fldChar w:fldCharType="end"/>
      </w:r>
    </w:p>
    <w:p w:rsidR="00C0071F" w:rsidRDefault="00C0071F">
      <w:pPr>
        <w:pStyle w:val="TOC3"/>
        <w:rPr>
          <w:rFonts w:asciiTheme="minorHAnsi" w:eastAsiaTheme="minorEastAsia" w:hAnsiTheme="minorHAnsi" w:cstheme="minorBidi"/>
          <w:sz w:val="22"/>
          <w:szCs w:val="22"/>
          <w:lang w:eastAsia="en-GB"/>
        </w:rPr>
      </w:pPr>
      <w:r>
        <w:t>23.4.5</w:t>
      </w:r>
      <w:r>
        <w:tab/>
        <w:t>Procedure in the SMS Interworking MSC</w:t>
      </w:r>
      <w:r>
        <w:tab/>
      </w:r>
      <w:r>
        <w:fldChar w:fldCharType="begin" w:fldLock="1"/>
      </w:r>
      <w:r>
        <w:instrText xml:space="preserve"> PAGEREF _Toc457812269 \h </w:instrText>
      </w:r>
      <w:r>
        <w:fldChar w:fldCharType="separate"/>
      </w:r>
      <w:r w:rsidR="00623E6F">
        <w:t>859</w:t>
      </w:r>
      <w:r>
        <w:fldChar w:fldCharType="end"/>
      </w:r>
    </w:p>
    <w:p w:rsidR="00C0071F" w:rsidRDefault="00C0071F">
      <w:pPr>
        <w:pStyle w:val="TOC2"/>
        <w:rPr>
          <w:rFonts w:asciiTheme="minorHAnsi" w:eastAsiaTheme="minorEastAsia" w:hAnsiTheme="minorHAnsi" w:cstheme="minorBidi"/>
          <w:sz w:val="22"/>
          <w:szCs w:val="22"/>
          <w:lang w:eastAsia="en-GB"/>
        </w:rPr>
      </w:pPr>
      <w:r>
        <w:t>23.5</w:t>
      </w:r>
      <w:r>
        <w:tab/>
        <w:t>The SM delivery status report procedure</w:t>
      </w:r>
      <w:r>
        <w:tab/>
      </w:r>
      <w:r>
        <w:fldChar w:fldCharType="begin" w:fldLock="1"/>
      </w:r>
      <w:r>
        <w:instrText xml:space="preserve"> PAGEREF _Toc457812270 \h </w:instrText>
      </w:r>
      <w:r>
        <w:fldChar w:fldCharType="separate"/>
      </w:r>
      <w:r w:rsidR="00623E6F">
        <w:t>868</w:t>
      </w:r>
      <w:r>
        <w:fldChar w:fldCharType="end"/>
      </w:r>
    </w:p>
    <w:p w:rsidR="00C0071F" w:rsidRDefault="00C0071F">
      <w:pPr>
        <w:pStyle w:val="TOC3"/>
        <w:rPr>
          <w:rFonts w:asciiTheme="minorHAnsi" w:eastAsiaTheme="minorEastAsia" w:hAnsiTheme="minorHAnsi" w:cstheme="minorBidi"/>
          <w:sz w:val="22"/>
          <w:szCs w:val="22"/>
          <w:lang w:eastAsia="en-GB"/>
        </w:rPr>
      </w:pPr>
      <w:r>
        <w:t>23.5.1</w:t>
      </w:r>
      <w:r>
        <w:tab/>
        <w:t>Procedure in the SMS-GMSC</w:t>
      </w:r>
      <w:r>
        <w:tab/>
      </w:r>
      <w:r>
        <w:fldChar w:fldCharType="begin" w:fldLock="1"/>
      </w:r>
      <w:r>
        <w:instrText xml:space="preserve"> PAGEREF _Toc457812271 \h </w:instrText>
      </w:r>
      <w:r>
        <w:fldChar w:fldCharType="separate"/>
      </w:r>
      <w:r w:rsidR="00623E6F">
        <w:t>868</w:t>
      </w:r>
      <w:r>
        <w:fldChar w:fldCharType="end"/>
      </w:r>
    </w:p>
    <w:p w:rsidR="00C0071F" w:rsidRDefault="00C0071F">
      <w:pPr>
        <w:pStyle w:val="TOC3"/>
        <w:rPr>
          <w:rFonts w:asciiTheme="minorHAnsi" w:eastAsiaTheme="minorEastAsia" w:hAnsiTheme="minorHAnsi" w:cstheme="minorBidi"/>
          <w:sz w:val="22"/>
          <w:szCs w:val="22"/>
          <w:lang w:eastAsia="en-GB"/>
        </w:rPr>
      </w:pPr>
      <w:r>
        <w:t>23.5.2</w:t>
      </w:r>
      <w:r>
        <w:tab/>
        <w:t>Procedure in the HLR</w:t>
      </w:r>
      <w:r>
        <w:tab/>
      </w:r>
      <w:r>
        <w:fldChar w:fldCharType="begin" w:fldLock="1"/>
      </w:r>
      <w:r>
        <w:instrText xml:space="preserve"> PAGEREF _Toc457812272 \h </w:instrText>
      </w:r>
      <w:r>
        <w:fldChar w:fldCharType="separate"/>
      </w:r>
      <w:r w:rsidR="00623E6F">
        <w:t>869</w:t>
      </w:r>
      <w:r>
        <w:fldChar w:fldCharType="end"/>
      </w:r>
    </w:p>
    <w:p w:rsidR="00C0071F" w:rsidRDefault="00C0071F">
      <w:pPr>
        <w:pStyle w:val="TOC3"/>
        <w:rPr>
          <w:rFonts w:asciiTheme="minorHAnsi" w:eastAsiaTheme="minorEastAsia" w:hAnsiTheme="minorHAnsi" w:cstheme="minorBidi"/>
          <w:sz w:val="22"/>
          <w:szCs w:val="22"/>
          <w:lang w:eastAsia="en-GB"/>
        </w:rPr>
      </w:pPr>
      <w:r>
        <w:t>23.5.3</w:t>
      </w:r>
      <w:r>
        <w:tab/>
        <w:t>Procedure in the IP-SM-GW</w:t>
      </w:r>
      <w:r>
        <w:tab/>
      </w:r>
      <w:r>
        <w:fldChar w:fldCharType="begin" w:fldLock="1"/>
      </w:r>
      <w:r>
        <w:instrText xml:space="preserve"> PAGEREF _Toc457812273 \h </w:instrText>
      </w:r>
      <w:r>
        <w:fldChar w:fldCharType="separate"/>
      </w:r>
      <w:r w:rsidR="00623E6F">
        <w:t>869</w:t>
      </w:r>
      <w:r>
        <w:fldChar w:fldCharType="end"/>
      </w:r>
    </w:p>
    <w:p w:rsidR="00C0071F" w:rsidRDefault="00C0071F">
      <w:pPr>
        <w:pStyle w:val="TOC2"/>
        <w:rPr>
          <w:rFonts w:asciiTheme="minorHAnsi" w:eastAsiaTheme="minorEastAsia" w:hAnsiTheme="minorHAnsi" w:cstheme="minorBidi"/>
          <w:sz w:val="22"/>
          <w:szCs w:val="22"/>
          <w:lang w:eastAsia="en-GB"/>
        </w:rPr>
      </w:pPr>
      <w:r>
        <w:t>23.6</w:t>
      </w:r>
      <w:r>
        <w:tab/>
        <w:t>The macro Report_SM_Delivery_Stat_HLR</w:t>
      </w:r>
      <w:r>
        <w:tab/>
      </w:r>
      <w:r>
        <w:fldChar w:fldCharType="begin" w:fldLock="1"/>
      </w:r>
      <w:r>
        <w:instrText xml:space="preserve"> PAGEREF _Toc457812274 \h </w:instrText>
      </w:r>
      <w:r>
        <w:fldChar w:fldCharType="separate"/>
      </w:r>
      <w:r w:rsidR="00623E6F">
        <w:t>874</w:t>
      </w:r>
      <w:r>
        <w:fldChar w:fldCharType="end"/>
      </w:r>
    </w:p>
    <w:p w:rsidR="00C0071F" w:rsidRDefault="00C0071F">
      <w:pPr>
        <w:pStyle w:val="TOC2"/>
        <w:rPr>
          <w:rFonts w:asciiTheme="minorHAnsi" w:eastAsiaTheme="minorEastAsia" w:hAnsiTheme="minorHAnsi" w:cstheme="minorBidi"/>
          <w:sz w:val="22"/>
          <w:szCs w:val="22"/>
          <w:lang w:eastAsia="en-GB"/>
        </w:rPr>
      </w:pPr>
      <w:r>
        <w:t>23.7</w:t>
      </w:r>
      <w:r>
        <w:tab/>
        <w:t>The mobile terminated short message transfer procedure for VGCS</w:t>
      </w:r>
      <w:r>
        <w:tab/>
      </w:r>
      <w:r>
        <w:fldChar w:fldCharType="begin" w:fldLock="1"/>
      </w:r>
      <w:r>
        <w:instrText xml:space="preserve"> PAGEREF _Toc457812275 \h </w:instrText>
      </w:r>
      <w:r>
        <w:fldChar w:fldCharType="separate"/>
      </w:r>
      <w:r w:rsidR="00623E6F">
        <w:t>877</w:t>
      </w:r>
      <w:r>
        <w:fldChar w:fldCharType="end"/>
      </w:r>
    </w:p>
    <w:p w:rsidR="00C0071F" w:rsidRDefault="00C0071F">
      <w:pPr>
        <w:pStyle w:val="TOC3"/>
        <w:rPr>
          <w:rFonts w:asciiTheme="minorHAnsi" w:eastAsiaTheme="minorEastAsia" w:hAnsiTheme="minorHAnsi" w:cstheme="minorBidi"/>
          <w:sz w:val="22"/>
          <w:szCs w:val="22"/>
          <w:lang w:eastAsia="en-GB"/>
        </w:rPr>
      </w:pPr>
      <w:r>
        <w:t>23.7.1</w:t>
      </w:r>
      <w:r>
        <w:tab/>
        <w:t>Procedure in the SMS-GMSC</w:t>
      </w:r>
      <w:r>
        <w:tab/>
      </w:r>
      <w:r>
        <w:fldChar w:fldCharType="begin" w:fldLock="1"/>
      </w:r>
      <w:r>
        <w:instrText xml:space="preserve"> PAGEREF _Toc457812276 \h </w:instrText>
      </w:r>
      <w:r>
        <w:fldChar w:fldCharType="separate"/>
      </w:r>
      <w:r w:rsidR="00623E6F">
        <w:t>878</w:t>
      </w:r>
      <w:r>
        <w:fldChar w:fldCharType="end"/>
      </w:r>
    </w:p>
    <w:p w:rsidR="00C0071F" w:rsidRDefault="00C0071F">
      <w:pPr>
        <w:pStyle w:val="TOC3"/>
        <w:rPr>
          <w:rFonts w:asciiTheme="minorHAnsi" w:eastAsiaTheme="minorEastAsia" w:hAnsiTheme="minorHAnsi" w:cstheme="minorBidi"/>
          <w:sz w:val="22"/>
          <w:szCs w:val="22"/>
          <w:lang w:eastAsia="en-GB"/>
        </w:rPr>
      </w:pPr>
      <w:r>
        <w:t>23.7.2</w:t>
      </w:r>
      <w:r>
        <w:tab/>
        <w:t>Procedure in the Anchor MSC</w:t>
      </w:r>
      <w:r>
        <w:tab/>
      </w:r>
      <w:r>
        <w:fldChar w:fldCharType="begin" w:fldLock="1"/>
      </w:r>
      <w:r>
        <w:instrText xml:space="preserve"> PAGEREF _Toc457812277 \h </w:instrText>
      </w:r>
      <w:r>
        <w:fldChar w:fldCharType="separate"/>
      </w:r>
      <w:r w:rsidR="00623E6F">
        <w:t>878</w:t>
      </w:r>
      <w:r>
        <w:fldChar w:fldCharType="end"/>
      </w:r>
    </w:p>
    <w:p w:rsidR="00C0071F" w:rsidRDefault="00C0071F">
      <w:pPr>
        <w:pStyle w:val="TOC1"/>
        <w:rPr>
          <w:rFonts w:asciiTheme="minorHAnsi" w:eastAsiaTheme="minorEastAsia" w:hAnsiTheme="minorHAnsi" w:cstheme="minorBidi"/>
          <w:szCs w:val="22"/>
          <w:lang w:eastAsia="en-GB"/>
        </w:rPr>
      </w:pPr>
      <w:r>
        <w:t>24</w:t>
      </w:r>
      <w:r>
        <w:tab/>
        <w:t>GPRS process description</w:t>
      </w:r>
      <w:r>
        <w:tab/>
      </w:r>
      <w:r>
        <w:fldChar w:fldCharType="begin" w:fldLock="1"/>
      </w:r>
      <w:r>
        <w:instrText xml:space="preserve"> PAGEREF _Toc457812278 \h </w:instrText>
      </w:r>
      <w:r>
        <w:fldChar w:fldCharType="separate"/>
      </w:r>
      <w:r w:rsidR="00623E6F">
        <w:t>882</w:t>
      </w:r>
      <w:r>
        <w:fldChar w:fldCharType="end"/>
      </w:r>
    </w:p>
    <w:p w:rsidR="00C0071F" w:rsidRDefault="00C0071F">
      <w:pPr>
        <w:pStyle w:val="TOC2"/>
        <w:rPr>
          <w:rFonts w:asciiTheme="minorHAnsi" w:eastAsiaTheme="minorEastAsia" w:hAnsiTheme="minorHAnsi" w:cstheme="minorBidi"/>
          <w:sz w:val="22"/>
          <w:szCs w:val="22"/>
          <w:lang w:eastAsia="en-GB"/>
        </w:rPr>
      </w:pPr>
      <w:r>
        <w:t>24.1</w:t>
      </w:r>
      <w:r>
        <w:tab/>
        <w:t>Procedure for retrieval of routeing information for GPRS</w:t>
      </w:r>
      <w:r>
        <w:tab/>
      </w:r>
      <w:r>
        <w:fldChar w:fldCharType="begin" w:fldLock="1"/>
      </w:r>
      <w:r>
        <w:instrText xml:space="preserve"> PAGEREF _Toc457812279 \h </w:instrText>
      </w:r>
      <w:r>
        <w:fldChar w:fldCharType="separate"/>
      </w:r>
      <w:r w:rsidR="00623E6F">
        <w:t>883</w:t>
      </w:r>
      <w:r>
        <w:fldChar w:fldCharType="end"/>
      </w:r>
    </w:p>
    <w:p w:rsidR="00C0071F" w:rsidRDefault="00C0071F">
      <w:pPr>
        <w:pStyle w:val="TOC3"/>
        <w:rPr>
          <w:rFonts w:asciiTheme="minorHAnsi" w:eastAsiaTheme="minorEastAsia" w:hAnsiTheme="minorHAnsi" w:cstheme="minorBidi"/>
          <w:sz w:val="22"/>
          <w:szCs w:val="22"/>
          <w:lang w:eastAsia="en-GB"/>
        </w:rPr>
      </w:pPr>
      <w:r>
        <w:t>24.1.1</w:t>
      </w:r>
      <w:r>
        <w:tab/>
        <w:t>Process in the GGSN</w:t>
      </w:r>
      <w:r>
        <w:tab/>
      </w:r>
      <w:r>
        <w:fldChar w:fldCharType="begin" w:fldLock="1"/>
      </w:r>
      <w:r>
        <w:instrText xml:space="preserve"> PAGEREF _Toc457812280 \h </w:instrText>
      </w:r>
      <w:r>
        <w:fldChar w:fldCharType="separate"/>
      </w:r>
      <w:r w:rsidR="00623E6F">
        <w:t>883</w:t>
      </w:r>
      <w:r>
        <w:fldChar w:fldCharType="end"/>
      </w:r>
    </w:p>
    <w:p w:rsidR="00C0071F" w:rsidRDefault="00C0071F">
      <w:pPr>
        <w:pStyle w:val="TOC3"/>
        <w:rPr>
          <w:rFonts w:asciiTheme="minorHAnsi" w:eastAsiaTheme="minorEastAsia" w:hAnsiTheme="minorHAnsi" w:cstheme="minorBidi"/>
          <w:sz w:val="22"/>
          <w:szCs w:val="22"/>
          <w:lang w:eastAsia="en-GB"/>
        </w:rPr>
      </w:pPr>
      <w:r>
        <w:t>24.1.2</w:t>
      </w:r>
      <w:r>
        <w:tab/>
        <w:t>Process in the HLR</w:t>
      </w:r>
      <w:r>
        <w:tab/>
      </w:r>
      <w:r>
        <w:fldChar w:fldCharType="begin" w:fldLock="1"/>
      </w:r>
      <w:r>
        <w:instrText xml:space="preserve"> PAGEREF _Toc457812281 \h </w:instrText>
      </w:r>
      <w:r>
        <w:fldChar w:fldCharType="separate"/>
      </w:r>
      <w:r w:rsidR="00623E6F">
        <w:t>883</w:t>
      </w:r>
      <w:r>
        <w:fldChar w:fldCharType="end"/>
      </w:r>
    </w:p>
    <w:p w:rsidR="00C0071F" w:rsidRDefault="00C0071F">
      <w:pPr>
        <w:pStyle w:val="TOC2"/>
        <w:rPr>
          <w:rFonts w:asciiTheme="minorHAnsi" w:eastAsiaTheme="minorEastAsia" w:hAnsiTheme="minorHAnsi" w:cstheme="minorBidi"/>
          <w:sz w:val="22"/>
          <w:szCs w:val="22"/>
          <w:lang w:eastAsia="en-GB"/>
        </w:rPr>
      </w:pPr>
      <w:r>
        <w:t>24.2</w:t>
      </w:r>
      <w:r>
        <w:tab/>
        <w:t>Procedure for reporting failure to establish a network requested PDP context</w:t>
      </w:r>
      <w:r>
        <w:tab/>
      </w:r>
      <w:r>
        <w:fldChar w:fldCharType="begin" w:fldLock="1"/>
      </w:r>
      <w:r>
        <w:instrText xml:space="preserve"> PAGEREF _Toc457812282 \h </w:instrText>
      </w:r>
      <w:r>
        <w:fldChar w:fldCharType="separate"/>
      </w:r>
      <w:r w:rsidR="00623E6F">
        <w:t>886</w:t>
      </w:r>
      <w:r>
        <w:fldChar w:fldCharType="end"/>
      </w:r>
    </w:p>
    <w:p w:rsidR="00C0071F" w:rsidRDefault="00C0071F">
      <w:pPr>
        <w:pStyle w:val="TOC3"/>
        <w:rPr>
          <w:rFonts w:asciiTheme="minorHAnsi" w:eastAsiaTheme="minorEastAsia" w:hAnsiTheme="minorHAnsi" w:cstheme="minorBidi"/>
          <w:sz w:val="22"/>
          <w:szCs w:val="22"/>
          <w:lang w:eastAsia="en-GB"/>
        </w:rPr>
      </w:pPr>
      <w:r>
        <w:t>24.2.1</w:t>
      </w:r>
      <w:r>
        <w:tab/>
        <w:t>Process in the GGSN</w:t>
      </w:r>
      <w:r>
        <w:tab/>
      </w:r>
      <w:r>
        <w:fldChar w:fldCharType="begin" w:fldLock="1"/>
      </w:r>
      <w:r>
        <w:instrText xml:space="preserve"> PAGEREF _Toc457812283 \h </w:instrText>
      </w:r>
      <w:r>
        <w:fldChar w:fldCharType="separate"/>
      </w:r>
      <w:r w:rsidR="00623E6F">
        <w:t>886</w:t>
      </w:r>
      <w:r>
        <w:fldChar w:fldCharType="end"/>
      </w:r>
    </w:p>
    <w:p w:rsidR="00C0071F" w:rsidRDefault="00C0071F">
      <w:pPr>
        <w:pStyle w:val="TOC3"/>
        <w:rPr>
          <w:rFonts w:asciiTheme="minorHAnsi" w:eastAsiaTheme="minorEastAsia" w:hAnsiTheme="minorHAnsi" w:cstheme="minorBidi"/>
          <w:sz w:val="22"/>
          <w:szCs w:val="22"/>
          <w:lang w:eastAsia="en-GB"/>
        </w:rPr>
      </w:pPr>
      <w:r>
        <w:t>24.2.2</w:t>
      </w:r>
      <w:r>
        <w:tab/>
        <w:t>Process in the HLR</w:t>
      </w:r>
      <w:r>
        <w:tab/>
      </w:r>
      <w:r>
        <w:fldChar w:fldCharType="begin" w:fldLock="1"/>
      </w:r>
      <w:r>
        <w:instrText xml:space="preserve"> PAGEREF _Toc457812284 \h </w:instrText>
      </w:r>
      <w:r>
        <w:fldChar w:fldCharType="separate"/>
      </w:r>
      <w:r w:rsidR="00623E6F">
        <w:t>886</w:t>
      </w:r>
      <w:r>
        <w:fldChar w:fldCharType="end"/>
      </w:r>
    </w:p>
    <w:p w:rsidR="00C0071F" w:rsidRDefault="00C0071F">
      <w:pPr>
        <w:pStyle w:val="TOC2"/>
        <w:rPr>
          <w:rFonts w:asciiTheme="minorHAnsi" w:eastAsiaTheme="minorEastAsia" w:hAnsiTheme="minorHAnsi" w:cstheme="minorBidi"/>
          <w:sz w:val="22"/>
          <w:szCs w:val="22"/>
          <w:lang w:eastAsia="en-GB"/>
        </w:rPr>
      </w:pPr>
      <w:r>
        <w:t>24.3</w:t>
      </w:r>
      <w:r>
        <w:tab/>
        <w:t>Procedure for reporting that an MS has become reachable for GPRS</w:t>
      </w:r>
      <w:r>
        <w:tab/>
      </w:r>
      <w:r>
        <w:fldChar w:fldCharType="begin" w:fldLock="1"/>
      </w:r>
      <w:r>
        <w:instrText xml:space="preserve"> PAGEREF _Toc457812285 \h </w:instrText>
      </w:r>
      <w:r>
        <w:fldChar w:fldCharType="separate"/>
      </w:r>
      <w:r w:rsidR="00623E6F">
        <w:t>889</w:t>
      </w:r>
      <w:r>
        <w:fldChar w:fldCharType="end"/>
      </w:r>
    </w:p>
    <w:p w:rsidR="00C0071F" w:rsidRDefault="00C0071F">
      <w:pPr>
        <w:pStyle w:val="TOC3"/>
        <w:rPr>
          <w:rFonts w:asciiTheme="minorHAnsi" w:eastAsiaTheme="minorEastAsia" w:hAnsiTheme="minorHAnsi" w:cstheme="minorBidi"/>
          <w:sz w:val="22"/>
          <w:szCs w:val="22"/>
          <w:lang w:eastAsia="en-GB"/>
        </w:rPr>
      </w:pPr>
      <w:r>
        <w:t>24.3.1</w:t>
      </w:r>
      <w:r>
        <w:tab/>
        <w:t>Process in the HLR</w:t>
      </w:r>
      <w:r>
        <w:tab/>
      </w:r>
      <w:r>
        <w:fldChar w:fldCharType="begin" w:fldLock="1"/>
      </w:r>
      <w:r>
        <w:instrText xml:space="preserve"> PAGEREF _Toc457812286 \h </w:instrText>
      </w:r>
      <w:r>
        <w:fldChar w:fldCharType="separate"/>
      </w:r>
      <w:r w:rsidR="00623E6F">
        <w:t>889</w:t>
      </w:r>
      <w:r>
        <w:fldChar w:fldCharType="end"/>
      </w:r>
    </w:p>
    <w:p w:rsidR="00C0071F" w:rsidRDefault="00C0071F">
      <w:pPr>
        <w:pStyle w:val="TOC3"/>
        <w:rPr>
          <w:rFonts w:asciiTheme="minorHAnsi" w:eastAsiaTheme="minorEastAsia" w:hAnsiTheme="minorHAnsi" w:cstheme="minorBidi"/>
          <w:sz w:val="22"/>
          <w:szCs w:val="22"/>
          <w:lang w:eastAsia="en-GB"/>
        </w:rPr>
      </w:pPr>
      <w:r>
        <w:t>24.3.2</w:t>
      </w:r>
      <w:r>
        <w:tab/>
        <w:t>Process in the GGSN for Note Ms Present For Gprs</w:t>
      </w:r>
      <w:r>
        <w:tab/>
      </w:r>
      <w:r>
        <w:fldChar w:fldCharType="begin" w:fldLock="1"/>
      </w:r>
      <w:r>
        <w:instrText xml:space="preserve"> PAGEREF _Toc457812287 \h </w:instrText>
      </w:r>
      <w:r>
        <w:fldChar w:fldCharType="separate"/>
      </w:r>
      <w:r w:rsidR="00623E6F">
        <w:t>889</w:t>
      </w:r>
      <w:r>
        <w:fldChar w:fldCharType="end"/>
      </w:r>
    </w:p>
    <w:p w:rsidR="00C0071F" w:rsidRDefault="00C0071F">
      <w:pPr>
        <w:pStyle w:val="TOC1"/>
        <w:rPr>
          <w:rFonts w:asciiTheme="minorHAnsi" w:eastAsiaTheme="minorEastAsia" w:hAnsiTheme="minorHAnsi" w:cstheme="minorBidi"/>
          <w:szCs w:val="22"/>
          <w:lang w:eastAsia="en-GB"/>
        </w:rPr>
      </w:pPr>
      <w:r>
        <w:t>24A</w:t>
      </w:r>
      <w:r>
        <w:tab/>
        <w:t>CSE interrogation and control of subscriber data</w:t>
      </w:r>
      <w:r>
        <w:tab/>
      </w:r>
      <w:r>
        <w:fldChar w:fldCharType="begin" w:fldLock="1"/>
      </w:r>
      <w:r>
        <w:instrText xml:space="preserve"> PAGEREF _Toc457812288 \h </w:instrText>
      </w:r>
      <w:r>
        <w:fldChar w:fldCharType="separate"/>
      </w:r>
      <w:r w:rsidR="00623E6F">
        <w:t>892</w:t>
      </w:r>
      <w:r>
        <w:fldChar w:fldCharType="end"/>
      </w:r>
    </w:p>
    <w:p w:rsidR="00C0071F" w:rsidRDefault="00C0071F">
      <w:pPr>
        <w:pStyle w:val="TOC2"/>
        <w:rPr>
          <w:rFonts w:asciiTheme="minorHAnsi" w:eastAsiaTheme="minorEastAsia" w:hAnsiTheme="minorHAnsi" w:cstheme="minorBidi"/>
          <w:sz w:val="22"/>
          <w:szCs w:val="22"/>
          <w:lang w:eastAsia="en-GB"/>
        </w:rPr>
      </w:pPr>
      <w:r>
        <w:t>24A.1</w:t>
      </w:r>
      <w:r>
        <w:tab/>
        <w:t>General</w:t>
      </w:r>
      <w:r>
        <w:tab/>
      </w:r>
      <w:r>
        <w:fldChar w:fldCharType="begin" w:fldLock="1"/>
      </w:r>
      <w:r>
        <w:instrText xml:space="preserve"> PAGEREF _Toc457812289 \h </w:instrText>
      </w:r>
      <w:r>
        <w:fldChar w:fldCharType="separate"/>
      </w:r>
      <w:r w:rsidR="00623E6F">
        <w:t>892</w:t>
      </w:r>
      <w:r>
        <w:fldChar w:fldCharType="end"/>
      </w:r>
    </w:p>
    <w:p w:rsidR="00C0071F" w:rsidRDefault="00C0071F">
      <w:pPr>
        <w:pStyle w:val="TOC2"/>
        <w:rPr>
          <w:rFonts w:asciiTheme="minorHAnsi" w:eastAsiaTheme="minorEastAsia" w:hAnsiTheme="minorHAnsi" w:cstheme="minorBidi"/>
          <w:sz w:val="22"/>
          <w:szCs w:val="22"/>
          <w:lang w:eastAsia="en-GB"/>
        </w:rPr>
      </w:pPr>
      <w:r>
        <w:t>24A.2</w:t>
      </w:r>
      <w:r>
        <w:tab/>
        <w:t>Any Time Subscription Interrogation procedure</w:t>
      </w:r>
      <w:r>
        <w:tab/>
      </w:r>
      <w:r>
        <w:fldChar w:fldCharType="begin" w:fldLock="1"/>
      </w:r>
      <w:r>
        <w:instrText xml:space="preserve"> PAGEREF _Toc457812290 \h </w:instrText>
      </w:r>
      <w:r>
        <w:fldChar w:fldCharType="separate"/>
      </w:r>
      <w:r w:rsidR="00623E6F">
        <w:t>894</w:t>
      </w:r>
      <w:r>
        <w:fldChar w:fldCharType="end"/>
      </w:r>
    </w:p>
    <w:p w:rsidR="00C0071F" w:rsidRDefault="00C0071F">
      <w:pPr>
        <w:pStyle w:val="TOC3"/>
        <w:rPr>
          <w:rFonts w:asciiTheme="minorHAnsi" w:eastAsiaTheme="minorEastAsia" w:hAnsiTheme="minorHAnsi" w:cstheme="minorBidi"/>
          <w:sz w:val="22"/>
          <w:szCs w:val="22"/>
          <w:lang w:eastAsia="en-GB"/>
        </w:rPr>
      </w:pPr>
      <w:r>
        <w:t>24A.2.1</w:t>
      </w:r>
      <w:r>
        <w:tab/>
        <w:t>General</w:t>
      </w:r>
      <w:r>
        <w:tab/>
      </w:r>
      <w:r>
        <w:fldChar w:fldCharType="begin" w:fldLock="1"/>
      </w:r>
      <w:r>
        <w:instrText xml:space="preserve"> PAGEREF _Toc457812291 \h </w:instrText>
      </w:r>
      <w:r>
        <w:fldChar w:fldCharType="separate"/>
      </w:r>
      <w:r w:rsidR="00623E6F">
        <w:t>894</w:t>
      </w:r>
      <w:r>
        <w:fldChar w:fldCharType="end"/>
      </w:r>
    </w:p>
    <w:p w:rsidR="00C0071F" w:rsidRDefault="00C0071F">
      <w:pPr>
        <w:pStyle w:val="TOC3"/>
        <w:rPr>
          <w:rFonts w:asciiTheme="minorHAnsi" w:eastAsiaTheme="minorEastAsia" w:hAnsiTheme="minorHAnsi" w:cstheme="minorBidi"/>
          <w:sz w:val="22"/>
          <w:szCs w:val="22"/>
          <w:lang w:eastAsia="en-GB"/>
        </w:rPr>
      </w:pPr>
      <w:r>
        <w:t>24A.2.2</w:t>
      </w:r>
      <w:r>
        <w:tab/>
        <w:t>Process in the gsmSCF</w:t>
      </w:r>
      <w:r>
        <w:tab/>
      </w:r>
      <w:r>
        <w:fldChar w:fldCharType="begin" w:fldLock="1"/>
      </w:r>
      <w:r>
        <w:instrText xml:space="preserve"> PAGEREF _Toc457812292 \h </w:instrText>
      </w:r>
      <w:r>
        <w:fldChar w:fldCharType="separate"/>
      </w:r>
      <w:r w:rsidR="00623E6F">
        <w:t>894</w:t>
      </w:r>
      <w:r>
        <w:fldChar w:fldCharType="end"/>
      </w:r>
    </w:p>
    <w:p w:rsidR="00C0071F" w:rsidRDefault="00C0071F">
      <w:pPr>
        <w:pStyle w:val="TOC3"/>
        <w:rPr>
          <w:rFonts w:asciiTheme="minorHAnsi" w:eastAsiaTheme="minorEastAsia" w:hAnsiTheme="minorHAnsi" w:cstheme="minorBidi"/>
          <w:sz w:val="22"/>
          <w:szCs w:val="22"/>
          <w:lang w:eastAsia="en-GB"/>
        </w:rPr>
      </w:pPr>
      <w:r>
        <w:t>24A.2.3</w:t>
      </w:r>
      <w:r>
        <w:tab/>
        <w:t>Process in the HLR</w:t>
      </w:r>
      <w:r>
        <w:tab/>
      </w:r>
      <w:r>
        <w:fldChar w:fldCharType="begin" w:fldLock="1"/>
      </w:r>
      <w:r>
        <w:instrText xml:space="preserve"> PAGEREF _Toc457812293 \h </w:instrText>
      </w:r>
      <w:r>
        <w:fldChar w:fldCharType="separate"/>
      </w:r>
      <w:r w:rsidR="00623E6F">
        <w:t>894</w:t>
      </w:r>
      <w:r>
        <w:fldChar w:fldCharType="end"/>
      </w:r>
    </w:p>
    <w:p w:rsidR="00C0071F" w:rsidRDefault="00C0071F">
      <w:pPr>
        <w:pStyle w:val="TOC2"/>
        <w:rPr>
          <w:rFonts w:asciiTheme="minorHAnsi" w:eastAsiaTheme="minorEastAsia" w:hAnsiTheme="minorHAnsi" w:cstheme="minorBidi"/>
          <w:sz w:val="22"/>
          <w:szCs w:val="22"/>
          <w:lang w:eastAsia="en-GB"/>
        </w:rPr>
      </w:pPr>
      <w:r>
        <w:t>24A.3</w:t>
      </w:r>
      <w:r>
        <w:tab/>
        <w:t>Any Time Modification procedure</w:t>
      </w:r>
      <w:r>
        <w:tab/>
      </w:r>
      <w:r>
        <w:fldChar w:fldCharType="begin" w:fldLock="1"/>
      </w:r>
      <w:r>
        <w:instrText xml:space="preserve"> PAGEREF _Toc457812294 \h </w:instrText>
      </w:r>
      <w:r>
        <w:fldChar w:fldCharType="separate"/>
      </w:r>
      <w:r w:rsidR="00623E6F">
        <w:t>897</w:t>
      </w:r>
      <w:r>
        <w:fldChar w:fldCharType="end"/>
      </w:r>
    </w:p>
    <w:p w:rsidR="00C0071F" w:rsidRDefault="00C0071F">
      <w:pPr>
        <w:pStyle w:val="TOC3"/>
        <w:rPr>
          <w:rFonts w:asciiTheme="minorHAnsi" w:eastAsiaTheme="minorEastAsia" w:hAnsiTheme="minorHAnsi" w:cstheme="minorBidi"/>
          <w:sz w:val="22"/>
          <w:szCs w:val="22"/>
          <w:lang w:eastAsia="en-GB"/>
        </w:rPr>
      </w:pPr>
      <w:r>
        <w:t>24A.3.1</w:t>
      </w:r>
      <w:r>
        <w:tab/>
        <w:t>General</w:t>
      </w:r>
      <w:r>
        <w:tab/>
      </w:r>
      <w:r>
        <w:fldChar w:fldCharType="begin" w:fldLock="1"/>
      </w:r>
      <w:r>
        <w:instrText xml:space="preserve"> PAGEREF _Toc457812295 \h </w:instrText>
      </w:r>
      <w:r>
        <w:fldChar w:fldCharType="separate"/>
      </w:r>
      <w:r w:rsidR="00623E6F">
        <w:t>897</w:t>
      </w:r>
      <w:r>
        <w:fldChar w:fldCharType="end"/>
      </w:r>
    </w:p>
    <w:p w:rsidR="00C0071F" w:rsidRDefault="00C0071F">
      <w:pPr>
        <w:pStyle w:val="TOC3"/>
        <w:rPr>
          <w:rFonts w:asciiTheme="minorHAnsi" w:eastAsiaTheme="minorEastAsia" w:hAnsiTheme="minorHAnsi" w:cstheme="minorBidi"/>
          <w:sz w:val="22"/>
          <w:szCs w:val="22"/>
          <w:lang w:eastAsia="en-GB"/>
        </w:rPr>
      </w:pPr>
      <w:r>
        <w:t>24A.3.2</w:t>
      </w:r>
      <w:r>
        <w:tab/>
        <w:t>Process in the gsmSCF</w:t>
      </w:r>
      <w:r>
        <w:tab/>
      </w:r>
      <w:r>
        <w:fldChar w:fldCharType="begin" w:fldLock="1"/>
      </w:r>
      <w:r>
        <w:instrText xml:space="preserve"> PAGEREF _Toc457812296 \h </w:instrText>
      </w:r>
      <w:r>
        <w:fldChar w:fldCharType="separate"/>
      </w:r>
      <w:r w:rsidR="00623E6F">
        <w:t>897</w:t>
      </w:r>
      <w:r>
        <w:fldChar w:fldCharType="end"/>
      </w:r>
    </w:p>
    <w:p w:rsidR="00C0071F" w:rsidRDefault="00C0071F">
      <w:pPr>
        <w:pStyle w:val="TOC3"/>
        <w:rPr>
          <w:rFonts w:asciiTheme="minorHAnsi" w:eastAsiaTheme="minorEastAsia" w:hAnsiTheme="minorHAnsi" w:cstheme="minorBidi"/>
          <w:sz w:val="22"/>
          <w:szCs w:val="22"/>
          <w:lang w:eastAsia="en-GB"/>
        </w:rPr>
      </w:pPr>
      <w:r>
        <w:t>24A.3.3</w:t>
      </w:r>
      <w:r>
        <w:tab/>
        <w:t>Process in the HLR</w:t>
      </w:r>
      <w:r>
        <w:tab/>
      </w:r>
      <w:r>
        <w:fldChar w:fldCharType="begin" w:fldLock="1"/>
      </w:r>
      <w:r>
        <w:instrText xml:space="preserve"> PAGEREF _Toc457812297 \h </w:instrText>
      </w:r>
      <w:r>
        <w:fldChar w:fldCharType="separate"/>
      </w:r>
      <w:r w:rsidR="00623E6F">
        <w:t>897</w:t>
      </w:r>
      <w:r>
        <w:fldChar w:fldCharType="end"/>
      </w:r>
    </w:p>
    <w:p w:rsidR="00C0071F" w:rsidRDefault="00C0071F">
      <w:pPr>
        <w:pStyle w:val="TOC2"/>
        <w:rPr>
          <w:rFonts w:asciiTheme="minorHAnsi" w:eastAsiaTheme="minorEastAsia" w:hAnsiTheme="minorHAnsi" w:cstheme="minorBidi"/>
          <w:sz w:val="22"/>
          <w:szCs w:val="22"/>
          <w:lang w:eastAsia="en-GB"/>
        </w:rPr>
      </w:pPr>
      <w:r>
        <w:t>24A.4</w:t>
      </w:r>
      <w:r>
        <w:tab/>
        <w:t>Subscriber Data Modification Notification procedure</w:t>
      </w:r>
      <w:r>
        <w:tab/>
      </w:r>
      <w:r>
        <w:fldChar w:fldCharType="begin" w:fldLock="1"/>
      </w:r>
      <w:r>
        <w:instrText xml:space="preserve"> PAGEREF _Toc457812298 \h </w:instrText>
      </w:r>
      <w:r>
        <w:fldChar w:fldCharType="separate"/>
      </w:r>
      <w:r w:rsidR="00623E6F">
        <w:t>900</w:t>
      </w:r>
      <w:r>
        <w:fldChar w:fldCharType="end"/>
      </w:r>
    </w:p>
    <w:p w:rsidR="00C0071F" w:rsidRDefault="00C0071F">
      <w:pPr>
        <w:pStyle w:val="TOC3"/>
        <w:rPr>
          <w:rFonts w:asciiTheme="minorHAnsi" w:eastAsiaTheme="minorEastAsia" w:hAnsiTheme="minorHAnsi" w:cstheme="minorBidi"/>
          <w:sz w:val="22"/>
          <w:szCs w:val="22"/>
          <w:lang w:eastAsia="en-GB"/>
        </w:rPr>
      </w:pPr>
      <w:r>
        <w:t>24A.4.1</w:t>
      </w:r>
      <w:r>
        <w:tab/>
        <w:t>General</w:t>
      </w:r>
      <w:r>
        <w:tab/>
      </w:r>
      <w:r>
        <w:fldChar w:fldCharType="begin" w:fldLock="1"/>
      </w:r>
      <w:r>
        <w:instrText xml:space="preserve"> PAGEREF _Toc457812299 \h </w:instrText>
      </w:r>
      <w:r>
        <w:fldChar w:fldCharType="separate"/>
      </w:r>
      <w:r w:rsidR="00623E6F">
        <w:t>900</w:t>
      </w:r>
      <w:r>
        <w:fldChar w:fldCharType="end"/>
      </w:r>
    </w:p>
    <w:p w:rsidR="00C0071F" w:rsidRDefault="00C0071F">
      <w:pPr>
        <w:pStyle w:val="TOC3"/>
        <w:rPr>
          <w:rFonts w:asciiTheme="minorHAnsi" w:eastAsiaTheme="minorEastAsia" w:hAnsiTheme="minorHAnsi" w:cstheme="minorBidi"/>
          <w:sz w:val="22"/>
          <w:szCs w:val="22"/>
          <w:lang w:eastAsia="en-GB"/>
        </w:rPr>
      </w:pPr>
      <w:r>
        <w:t>24A.4.2</w:t>
      </w:r>
      <w:r>
        <w:tab/>
        <w:t>Process in the HLR</w:t>
      </w:r>
      <w:r>
        <w:tab/>
      </w:r>
      <w:r>
        <w:fldChar w:fldCharType="begin" w:fldLock="1"/>
      </w:r>
      <w:r>
        <w:instrText xml:space="preserve"> PAGEREF _Toc457812300 \h </w:instrText>
      </w:r>
      <w:r>
        <w:fldChar w:fldCharType="separate"/>
      </w:r>
      <w:r w:rsidR="00623E6F">
        <w:t>900</w:t>
      </w:r>
      <w:r>
        <w:fldChar w:fldCharType="end"/>
      </w:r>
    </w:p>
    <w:p w:rsidR="00C0071F" w:rsidRDefault="00C0071F">
      <w:pPr>
        <w:pStyle w:val="TOC3"/>
        <w:rPr>
          <w:rFonts w:asciiTheme="minorHAnsi" w:eastAsiaTheme="minorEastAsia" w:hAnsiTheme="minorHAnsi" w:cstheme="minorBidi"/>
          <w:sz w:val="22"/>
          <w:szCs w:val="22"/>
          <w:lang w:eastAsia="en-GB"/>
        </w:rPr>
      </w:pPr>
      <w:r>
        <w:t>24A.4.3</w:t>
      </w:r>
      <w:r>
        <w:tab/>
        <w:t>Process in the gsmSCF</w:t>
      </w:r>
      <w:r>
        <w:tab/>
      </w:r>
      <w:r>
        <w:fldChar w:fldCharType="begin" w:fldLock="1"/>
      </w:r>
      <w:r>
        <w:instrText xml:space="preserve"> PAGEREF _Toc457812301 \h </w:instrText>
      </w:r>
      <w:r>
        <w:fldChar w:fldCharType="separate"/>
      </w:r>
      <w:r w:rsidR="00623E6F">
        <w:t>900</w:t>
      </w:r>
      <w:r>
        <w:fldChar w:fldCharType="end"/>
      </w:r>
    </w:p>
    <w:p w:rsidR="00C0071F" w:rsidRDefault="00C0071F">
      <w:pPr>
        <w:pStyle w:val="TOC2"/>
        <w:rPr>
          <w:rFonts w:asciiTheme="minorHAnsi" w:eastAsiaTheme="minorEastAsia" w:hAnsiTheme="minorHAnsi" w:cstheme="minorBidi"/>
          <w:sz w:val="22"/>
          <w:szCs w:val="22"/>
          <w:lang w:eastAsia="en-GB"/>
        </w:rPr>
      </w:pPr>
      <w:r>
        <w:t>24A.5</w:t>
      </w:r>
      <w:r>
        <w:tab/>
        <w:t>Any Time Interrogation procedure</w:t>
      </w:r>
      <w:r>
        <w:tab/>
      </w:r>
      <w:r>
        <w:fldChar w:fldCharType="begin" w:fldLock="1"/>
      </w:r>
      <w:r>
        <w:instrText xml:space="preserve"> PAGEREF _Toc457812302 \h </w:instrText>
      </w:r>
      <w:r>
        <w:fldChar w:fldCharType="separate"/>
      </w:r>
      <w:r w:rsidR="00623E6F">
        <w:t>905</w:t>
      </w:r>
      <w:r>
        <w:fldChar w:fldCharType="end"/>
      </w:r>
    </w:p>
    <w:p w:rsidR="00C0071F" w:rsidRDefault="00C0071F">
      <w:pPr>
        <w:pStyle w:val="TOC3"/>
        <w:rPr>
          <w:rFonts w:asciiTheme="minorHAnsi" w:eastAsiaTheme="minorEastAsia" w:hAnsiTheme="minorHAnsi" w:cstheme="minorBidi"/>
          <w:sz w:val="22"/>
          <w:szCs w:val="22"/>
          <w:lang w:eastAsia="en-GB"/>
        </w:rPr>
      </w:pPr>
      <w:r>
        <w:t>24A.5.1 General</w:t>
      </w:r>
      <w:r>
        <w:tab/>
      </w:r>
      <w:r>
        <w:fldChar w:fldCharType="begin" w:fldLock="1"/>
      </w:r>
      <w:r>
        <w:instrText xml:space="preserve"> PAGEREF _Toc457812303 \h </w:instrText>
      </w:r>
      <w:r>
        <w:fldChar w:fldCharType="separate"/>
      </w:r>
      <w:r w:rsidR="00623E6F">
        <w:t>905</w:t>
      </w:r>
      <w:r>
        <w:fldChar w:fldCharType="end"/>
      </w:r>
    </w:p>
    <w:p w:rsidR="00C0071F" w:rsidRDefault="00C0071F">
      <w:pPr>
        <w:pStyle w:val="TOC3"/>
        <w:rPr>
          <w:rFonts w:asciiTheme="minorHAnsi" w:eastAsiaTheme="minorEastAsia" w:hAnsiTheme="minorHAnsi" w:cstheme="minorBidi"/>
          <w:sz w:val="22"/>
          <w:szCs w:val="22"/>
          <w:lang w:eastAsia="en-GB"/>
        </w:rPr>
      </w:pPr>
      <w:r>
        <w:t>24A.5.2</w:t>
      </w:r>
      <w:r>
        <w:tab/>
        <w:t>Procedures in the gsmSCF</w:t>
      </w:r>
      <w:r>
        <w:tab/>
      </w:r>
      <w:r>
        <w:fldChar w:fldCharType="begin" w:fldLock="1"/>
      </w:r>
      <w:r>
        <w:instrText xml:space="preserve"> PAGEREF _Toc457812304 \h </w:instrText>
      </w:r>
      <w:r>
        <w:fldChar w:fldCharType="separate"/>
      </w:r>
      <w:r w:rsidR="00623E6F">
        <w:t>906</w:t>
      </w:r>
      <w:r>
        <w:fldChar w:fldCharType="end"/>
      </w:r>
    </w:p>
    <w:p w:rsidR="00C0071F" w:rsidRDefault="00C0071F">
      <w:pPr>
        <w:pStyle w:val="TOC4"/>
        <w:rPr>
          <w:rFonts w:asciiTheme="minorHAnsi" w:eastAsiaTheme="minorEastAsia" w:hAnsiTheme="minorHAnsi" w:cstheme="minorBidi"/>
          <w:sz w:val="22"/>
          <w:szCs w:val="22"/>
          <w:lang w:eastAsia="en-GB"/>
        </w:rPr>
      </w:pPr>
      <w:r>
        <w:t>24A.5.3</w:t>
      </w:r>
      <w:r>
        <w:tab/>
        <w:t>Procedure in the HLR</w:t>
      </w:r>
      <w:r>
        <w:tab/>
      </w:r>
      <w:r>
        <w:fldChar w:fldCharType="begin" w:fldLock="1"/>
      </w:r>
      <w:r>
        <w:instrText xml:space="preserve"> PAGEREF _Toc457812305 \h </w:instrText>
      </w:r>
      <w:r>
        <w:fldChar w:fldCharType="separate"/>
      </w:r>
      <w:r w:rsidR="00623E6F">
        <w:t>906</w:t>
      </w:r>
      <w:r>
        <w:fldChar w:fldCharType="end"/>
      </w:r>
    </w:p>
    <w:p w:rsidR="00C0071F" w:rsidRDefault="00C0071F">
      <w:pPr>
        <w:pStyle w:val="TOC3"/>
        <w:rPr>
          <w:rFonts w:asciiTheme="minorHAnsi" w:eastAsiaTheme="minorEastAsia" w:hAnsiTheme="minorHAnsi" w:cstheme="minorBidi"/>
          <w:sz w:val="22"/>
          <w:szCs w:val="22"/>
          <w:lang w:eastAsia="en-GB"/>
        </w:rPr>
      </w:pPr>
      <w:r>
        <w:t>24A.5.4</w:t>
      </w:r>
      <w:r>
        <w:tab/>
        <w:t>Procedure in the GMLC</w:t>
      </w:r>
      <w:r>
        <w:tab/>
      </w:r>
      <w:r>
        <w:fldChar w:fldCharType="begin" w:fldLock="1"/>
      </w:r>
      <w:r>
        <w:instrText xml:space="preserve"> PAGEREF _Toc457812306 \h </w:instrText>
      </w:r>
      <w:r>
        <w:fldChar w:fldCharType="separate"/>
      </w:r>
      <w:r w:rsidR="00623E6F">
        <w:t>906</w:t>
      </w:r>
      <w:r>
        <w:fldChar w:fldCharType="end"/>
      </w:r>
    </w:p>
    <w:p w:rsidR="00C0071F" w:rsidRDefault="00C0071F">
      <w:pPr>
        <w:pStyle w:val="TOC1"/>
        <w:rPr>
          <w:rFonts w:asciiTheme="minorHAnsi" w:eastAsiaTheme="minorEastAsia" w:hAnsiTheme="minorHAnsi" w:cstheme="minorBidi"/>
          <w:szCs w:val="22"/>
          <w:lang w:eastAsia="en-GB"/>
        </w:rPr>
      </w:pPr>
      <w:r>
        <w:t>24</w:t>
      </w:r>
      <w:r>
        <w:rPr>
          <w:lang w:eastAsia="ja-JP"/>
        </w:rPr>
        <w:t>B</w:t>
      </w:r>
      <w:r>
        <w:tab/>
      </w:r>
      <w:r>
        <w:rPr>
          <w:lang w:eastAsia="ja-JP"/>
        </w:rPr>
        <w:t>Location Services</w:t>
      </w:r>
      <w:r>
        <w:t xml:space="preserve"> </w:t>
      </w:r>
      <w:r>
        <w:rPr>
          <w:lang w:eastAsia="ja-JP"/>
        </w:rPr>
        <w:t>process description</w:t>
      </w:r>
      <w:r>
        <w:tab/>
      </w:r>
      <w:r>
        <w:fldChar w:fldCharType="begin" w:fldLock="1"/>
      </w:r>
      <w:r>
        <w:instrText xml:space="preserve"> PAGEREF _Toc457812307 \h </w:instrText>
      </w:r>
      <w:r>
        <w:fldChar w:fldCharType="separate"/>
      </w:r>
      <w:r w:rsidR="00623E6F">
        <w:t>912</w:t>
      </w:r>
      <w:r>
        <w:fldChar w:fldCharType="end"/>
      </w:r>
    </w:p>
    <w:p w:rsidR="00C0071F" w:rsidRDefault="00C0071F">
      <w:pPr>
        <w:pStyle w:val="TOC2"/>
        <w:rPr>
          <w:rFonts w:asciiTheme="minorHAnsi" w:eastAsiaTheme="minorEastAsia" w:hAnsiTheme="minorHAnsi" w:cstheme="minorBidi"/>
          <w:sz w:val="22"/>
          <w:szCs w:val="22"/>
          <w:lang w:eastAsia="en-GB"/>
        </w:rPr>
      </w:pPr>
      <w:r>
        <w:t>24</w:t>
      </w:r>
      <w:r>
        <w:rPr>
          <w:lang w:eastAsia="ja-JP"/>
        </w:rPr>
        <w:t>B</w:t>
      </w:r>
      <w:r>
        <w:t>.1</w:t>
      </w:r>
      <w:r>
        <w:tab/>
      </w:r>
      <w:r>
        <w:rPr>
          <w:lang w:eastAsia="ja-JP"/>
        </w:rPr>
        <w:t>Routeing information</w:t>
      </w:r>
      <w:r>
        <w:t xml:space="preserve"> </w:t>
      </w:r>
      <w:r>
        <w:rPr>
          <w:lang w:eastAsia="ja-JP"/>
        </w:rPr>
        <w:t>retrieval procedure for LCS</w:t>
      </w:r>
      <w:r>
        <w:tab/>
      </w:r>
      <w:r>
        <w:fldChar w:fldCharType="begin" w:fldLock="1"/>
      </w:r>
      <w:r>
        <w:instrText xml:space="preserve"> PAGEREF _Toc457812308 \h </w:instrText>
      </w:r>
      <w:r>
        <w:fldChar w:fldCharType="separate"/>
      </w:r>
      <w:r w:rsidR="00623E6F">
        <w:t>912</w:t>
      </w:r>
      <w:r>
        <w:fldChar w:fldCharType="end"/>
      </w:r>
    </w:p>
    <w:p w:rsidR="00C0071F" w:rsidRDefault="00C0071F">
      <w:pPr>
        <w:pStyle w:val="TOC3"/>
        <w:rPr>
          <w:rFonts w:asciiTheme="minorHAnsi" w:eastAsiaTheme="minorEastAsia" w:hAnsiTheme="minorHAnsi" w:cstheme="minorBidi"/>
          <w:sz w:val="22"/>
          <w:szCs w:val="22"/>
          <w:lang w:eastAsia="en-GB"/>
        </w:rPr>
      </w:pPr>
      <w:r>
        <w:t>24B.1.1</w:t>
      </w:r>
      <w:r>
        <w:tab/>
        <w:t>General</w:t>
      </w:r>
      <w:r>
        <w:tab/>
      </w:r>
      <w:r>
        <w:fldChar w:fldCharType="begin" w:fldLock="1"/>
      </w:r>
      <w:r>
        <w:instrText xml:space="preserve"> PAGEREF _Toc457812309 \h </w:instrText>
      </w:r>
      <w:r>
        <w:fldChar w:fldCharType="separate"/>
      </w:r>
      <w:r w:rsidR="00623E6F">
        <w:t>912</w:t>
      </w:r>
      <w:r>
        <w:fldChar w:fldCharType="end"/>
      </w:r>
    </w:p>
    <w:p w:rsidR="00C0071F" w:rsidRDefault="00C0071F">
      <w:pPr>
        <w:pStyle w:val="TOC3"/>
        <w:rPr>
          <w:rFonts w:asciiTheme="minorHAnsi" w:eastAsiaTheme="minorEastAsia" w:hAnsiTheme="minorHAnsi" w:cstheme="minorBidi"/>
          <w:sz w:val="22"/>
          <w:szCs w:val="22"/>
          <w:lang w:eastAsia="en-GB"/>
        </w:rPr>
      </w:pPr>
      <w:r>
        <w:t>24B.1.2</w:t>
      </w:r>
      <w:r>
        <w:tab/>
        <w:t xml:space="preserve">Process in the </w:t>
      </w:r>
      <w:r>
        <w:rPr>
          <w:lang w:eastAsia="ja-JP"/>
        </w:rPr>
        <w:t>GMLC</w:t>
      </w:r>
      <w:r>
        <w:tab/>
      </w:r>
      <w:r>
        <w:fldChar w:fldCharType="begin" w:fldLock="1"/>
      </w:r>
      <w:r>
        <w:instrText xml:space="preserve"> PAGEREF _Toc457812310 \h </w:instrText>
      </w:r>
      <w:r>
        <w:fldChar w:fldCharType="separate"/>
      </w:r>
      <w:r w:rsidR="00623E6F">
        <w:t>912</w:t>
      </w:r>
      <w:r>
        <w:fldChar w:fldCharType="end"/>
      </w:r>
    </w:p>
    <w:p w:rsidR="00C0071F" w:rsidRDefault="00C0071F">
      <w:pPr>
        <w:pStyle w:val="TOC3"/>
        <w:rPr>
          <w:rFonts w:asciiTheme="minorHAnsi" w:eastAsiaTheme="minorEastAsia" w:hAnsiTheme="minorHAnsi" w:cstheme="minorBidi"/>
          <w:sz w:val="22"/>
          <w:szCs w:val="22"/>
          <w:lang w:eastAsia="en-GB"/>
        </w:rPr>
      </w:pPr>
      <w:r>
        <w:t>24B.1.3</w:t>
      </w:r>
      <w:r>
        <w:tab/>
        <w:t>Process in the HLR</w:t>
      </w:r>
      <w:r>
        <w:tab/>
      </w:r>
      <w:r>
        <w:fldChar w:fldCharType="begin" w:fldLock="1"/>
      </w:r>
      <w:r>
        <w:instrText xml:space="preserve"> PAGEREF _Toc457812311 \h </w:instrText>
      </w:r>
      <w:r>
        <w:fldChar w:fldCharType="separate"/>
      </w:r>
      <w:r w:rsidR="00623E6F">
        <w:t>912</w:t>
      </w:r>
      <w:r>
        <w:fldChar w:fldCharType="end"/>
      </w:r>
    </w:p>
    <w:p w:rsidR="00C0071F" w:rsidRDefault="00C0071F">
      <w:pPr>
        <w:pStyle w:val="TOC2"/>
        <w:rPr>
          <w:rFonts w:asciiTheme="minorHAnsi" w:eastAsiaTheme="minorEastAsia" w:hAnsiTheme="minorHAnsi" w:cstheme="minorBidi"/>
          <w:sz w:val="22"/>
          <w:szCs w:val="22"/>
          <w:lang w:eastAsia="en-GB"/>
        </w:rPr>
      </w:pPr>
      <w:r>
        <w:t>24B.2</w:t>
      </w:r>
      <w:r>
        <w:tab/>
      </w:r>
      <w:r>
        <w:rPr>
          <w:lang w:eastAsia="ja-JP"/>
        </w:rPr>
        <w:t xml:space="preserve">Provide Subscriber Location </w:t>
      </w:r>
      <w:r>
        <w:t>procedure</w:t>
      </w:r>
      <w:r>
        <w:tab/>
      </w:r>
      <w:r>
        <w:fldChar w:fldCharType="begin" w:fldLock="1"/>
      </w:r>
      <w:r>
        <w:instrText xml:space="preserve"> PAGEREF _Toc457812312 \h </w:instrText>
      </w:r>
      <w:r>
        <w:fldChar w:fldCharType="separate"/>
      </w:r>
      <w:r w:rsidR="00623E6F">
        <w:t>915</w:t>
      </w:r>
      <w:r>
        <w:fldChar w:fldCharType="end"/>
      </w:r>
    </w:p>
    <w:p w:rsidR="00C0071F" w:rsidRDefault="00C0071F">
      <w:pPr>
        <w:pStyle w:val="TOC3"/>
        <w:rPr>
          <w:rFonts w:asciiTheme="minorHAnsi" w:eastAsiaTheme="minorEastAsia" w:hAnsiTheme="minorHAnsi" w:cstheme="minorBidi"/>
          <w:sz w:val="22"/>
          <w:szCs w:val="22"/>
          <w:lang w:eastAsia="en-GB"/>
        </w:rPr>
      </w:pPr>
      <w:r>
        <w:t>24B.2.1</w:t>
      </w:r>
      <w:r>
        <w:tab/>
        <w:t>General</w:t>
      </w:r>
      <w:r>
        <w:tab/>
      </w:r>
      <w:r>
        <w:fldChar w:fldCharType="begin" w:fldLock="1"/>
      </w:r>
      <w:r>
        <w:instrText xml:space="preserve"> PAGEREF _Toc457812313 \h </w:instrText>
      </w:r>
      <w:r>
        <w:fldChar w:fldCharType="separate"/>
      </w:r>
      <w:r w:rsidR="00623E6F">
        <w:t>915</w:t>
      </w:r>
      <w:r>
        <w:fldChar w:fldCharType="end"/>
      </w:r>
    </w:p>
    <w:p w:rsidR="00C0071F" w:rsidRDefault="00C0071F">
      <w:pPr>
        <w:pStyle w:val="TOC3"/>
        <w:rPr>
          <w:rFonts w:asciiTheme="minorHAnsi" w:eastAsiaTheme="minorEastAsia" w:hAnsiTheme="minorHAnsi" w:cstheme="minorBidi"/>
          <w:sz w:val="22"/>
          <w:szCs w:val="22"/>
          <w:lang w:eastAsia="en-GB"/>
        </w:rPr>
      </w:pPr>
      <w:r>
        <w:t>24B.2.2</w:t>
      </w:r>
      <w:r>
        <w:tab/>
        <w:t xml:space="preserve">Process in the </w:t>
      </w:r>
      <w:r>
        <w:rPr>
          <w:lang w:eastAsia="ja-JP"/>
        </w:rPr>
        <w:t>GMLC</w:t>
      </w:r>
      <w:r>
        <w:tab/>
      </w:r>
      <w:r>
        <w:fldChar w:fldCharType="begin" w:fldLock="1"/>
      </w:r>
      <w:r>
        <w:instrText xml:space="preserve"> PAGEREF _Toc457812314 \h </w:instrText>
      </w:r>
      <w:r>
        <w:fldChar w:fldCharType="separate"/>
      </w:r>
      <w:r w:rsidR="00623E6F">
        <w:t>915</w:t>
      </w:r>
      <w:r>
        <w:fldChar w:fldCharType="end"/>
      </w:r>
    </w:p>
    <w:p w:rsidR="00C0071F" w:rsidRDefault="00C0071F">
      <w:pPr>
        <w:pStyle w:val="TOC3"/>
        <w:rPr>
          <w:rFonts w:asciiTheme="minorHAnsi" w:eastAsiaTheme="minorEastAsia" w:hAnsiTheme="minorHAnsi" w:cstheme="minorBidi"/>
          <w:sz w:val="22"/>
          <w:szCs w:val="22"/>
          <w:lang w:eastAsia="en-GB"/>
        </w:rPr>
      </w:pPr>
      <w:r>
        <w:t>24B.2.3</w:t>
      </w:r>
      <w:r>
        <w:tab/>
        <w:t>Process in the MSC</w:t>
      </w:r>
      <w:r>
        <w:tab/>
      </w:r>
      <w:r>
        <w:fldChar w:fldCharType="begin" w:fldLock="1"/>
      </w:r>
      <w:r>
        <w:instrText xml:space="preserve"> PAGEREF _Toc457812315 \h </w:instrText>
      </w:r>
      <w:r>
        <w:fldChar w:fldCharType="separate"/>
      </w:r>
      <w:r w:rsidR="00623E6F">
        <w:t>915</w:t>
      </w:r>
      <w:r>
        <w:fldChar w:fldCharType="end"/>
      </w:r>
    </w:p>
    <w:p w:rsidR="00C0071F" w:rsidRDefault="00C0071F">
      <w:pPr>
        <w:pStyle w:val="TOC3"/>
        <w:rPr>
          <w:rFonts w:asciiTheme="minorHAnsi" w:eastAsiaTheme="minorEastAsia" w:hAnsiTheme="minorHAnsi" w:cstheme="minorBidi"/>
          <w:sz w:val="22"/>
          <w:szCs w:val="22"/>
          <w:lang w:eastAsia="en-GB"/>
        </w:rPr>
      </w:pPr>
      <w:r>
        <w:t>24B.2.4</w:t>
      </w:r>
      <w:r>
        <w:tab/>
        <w:t xml:space="preserve">Process in the </w:t>
      </w:r>
      <w:r>
        <w:rPr>
          <w:lang w:eastAsia="ja-JP"/>
        </w:rPr>
        <w:t>SGSN</w:t>
      </w:r>
      <w:r>
        <w:tab/>
      </w:r>
      <w:r>
        <w:fldChar w:fldCharType="begin" w:fldLock="1"/>
      </w:r>
      <w:r>
        <w:instrText xml:space="preserve"> PAGEREF _Toc457812316 \h </w:instrText>
      </w:r>
      <w:r>
        <w:fldChar w:fldCharType="separate"/>
      </w:r>
      <w:r w:rsidR="00623E6F">
        <w:t>915</w:t>
      </w:r>
      <w:r>
        <w:fldChar w:fldCharType="end"/>
      </w:r>
    </w:p>
    <w:p w:rsidR="00C0071F" w:rsidRDefault="00C0071F">
      <w:pPr>
        <w:pStyle w:val="TOC2"/>
        <w:rPr>
          <w:rFonts w:asciiTheme="minorHAnsi" w:eastAsiaTheme="minorEastAsia" w:hAnsiTheme="minorHAnsi" w:cstheme="minorBidi"/>
          <w:sz w:val="22"/>
          <w:szCs w:val="22"/>
          <w:lang w:eastAsia="en-GB"/>
        </w:rPr>
      </w:pPr>
      <w:r>
        <w:t>24</w:t>
      </w:r>
      <w:r>
        <w:rPr>
          <w:lang w:eastAsia="ja-JP"/>
        </w:rPr>
        <w:t>B</w:t>
      </w:r>
      <w:r>
        <w:t>.3</w:t>
      </w:r>
      <w:r>
        <w:tab/>
      </w:r>
      <w:r>
        <w:rPr>
          <w:lang w:eastAsia="ja-JP"/>
        </w:rPr>
        <w:t>Subscriber Location Report</w:t>
      </w:r>
      <w:r>
        <w:t xml:space="preserve"> procedure</w:t>
      </w:r>
      <w:r>
        <w:tab/>
      </w:r>
      <w:r>
        <w:fldChar w:fldCharType="begin" w:fldLock="1"/>
      </w:r>
      <w:r>
        <w:instrText xml:space="preserve"> PAGEREF _Toc457812317 \h </w:instrText>
      </w:r>
      <w:r>
        <w:fldChar w:fldCharType="separate"/>
      </w:r>
      <w:r w:rsidR="00623E6F">
        <w:t>919</w:t>
      </w:r>
      <w:r>
        <w:fldChar w:fldCharType="end"/>
      </w:r>
    </w:p>
    <w:p w:rsidR="00C0071F" w:rsidRDefault="00C0071F">
      <w:pPr>
        <w:pStyle w:val="TOC3"/>
        <w:rPr>
          <w:rFonts w:asciiTheme="minorHAnsi" w:eastAsiaTheme="minorEastAsia" w:hAnsiTheme="minorHAnsi" w:cstheme="minorBidi"/>
          <w:sz w:val="22"/>
          <w:szCs w:val="22"/>
          <w:lang w:eastAsia="en-GB"/>
        </w:rPr>
      </w:pPr>
      <w:r>
        <w:t>24B.3.1</w:t>
      </w:r>
      <w:r>
        <w:tab/>
        <w:t>General</w:t>
      </w:r>
      <w:r>
        <w:tab/>
      </w:r>
      <w:r>
        <w:fldChar w:fldCharType="begin" w:fldLock="1"/>
      </w:r>
      <w:r>
        <w:instrText xml:space="preserve"> PAGEREF _Toc457812318 \h </w:instrText>
      </w:r>
      <w:r>
        <w:fldChar w:fldCharType="separate"/>
      </w:r>
      <w:r w:rsidR="00623E6F">
        <w:t>919</w:t>
      </w:r>
      <w:r>
        <w:fldChar w:fldCharType="end"/>
      </w:r>
    </w:p>
    <w:p w:rsidR="00C0071F" w:rsidRDefault="00C0071F">
      <w:pPr>
        <w:pStyle w:val="TOC3"/>
        <w:rPr>
          <w:rFonts w:asciiTheme="minorHAnsi" w:eastAsiaTheme="minorEastAsia" w:hAnsiTheme="minorHAnsi" w:cstheme="minorBidi"/>
          <w:sz w:val="22"/>
          <w:szCs w:val="22"/>
          <w:lang w:eastAsia="en-GB"/>
        </w:rPr>
      </w:pPr>
      <w:r>
        <w:t>24B.3.2</w:t>
      </w:r>
      <w:r>
        <w:tab/>
        <w:t>Process in the MSC</w:t>
      </w:r>
      <w:r>
        <w:tab/>
      </w:r>
      <w:r>
        <w:fldChar w:fldCharType="begin" w:fldLock="1"/>
      </w:r>
      <w:r>
        <w:instrText xml:space="preserve"> PAGEREF _Toc457812319 \h </w:instrText>
      </w:r>
      <w:r>
        <w:fldChar w:fldCharType="separate"/>
      </w:r>
      <w:r w:rsidR="00623E6F">
        <w:t>919</w:t>
      </w:r>
      <w:r>
        <w:fldChar w:fldCharType="end"/>
      </w:r>
    </w:p>
    <w:p w:rsidR="00C0071F" w:rsidRDefault="00C0071F">
      <w:pPr>
        <w:pStyle w:val="TOC3"/>
        <w:rPr>
          <w:rFonts w:asciiTheme="minorHAnsi" w:eastAsiaTheme="minorEastAsia" w:hAnsiTheme="minorHAnsi" w:cstheme="minorBidi"/>
          <w:sz w:val="22"/>
          <w:szCs w:val="22"/>
          <w:lang w:eastAsia="en-GB"/>
        </w:rPr>
      </w:pPr>
      <w:r>
        <w:t>24B.3.3</w:t>
      </w:r>
      <w:r>
        <w:tab/>
        <w:t xml:space="preserve">Process in the </w:t>
      </w:r>
      <w:r>
        <w:rPr>
          <w:lang w:eastAsia="ja-JP"/>
        </w:rPr>
        <w:t>SGSN</w:t>
      </w:r>
      <w:r>
        <w:tab/>
      </w:r>
      <w:r>
        <w:fldChar w:fldCharType="begin" w:fldLock="1"/>
      </w:r>
      <w:r>
        <w:instrText xml:space="preserve"> PAGEREF _Toc457812320 \h </w:instrText>
      </w:r>
      <w:r>
        <w:fldChar w:fldCharType="separate"/>
      </w:r>
      <w:r w:rsidR="00623E6F">
        <w:t>919</w:t>
      </w:r>
      <w:r>
        <w:fldChar w:fldCharType="end"/>
      </w:r>
    </w:p>
    <w:p w:rsidR="00C0071F" w:rsidRDefault="00C0071F">
      <w:pPr>
        <w:pStyle w:val="TOC3"/>
        <w:rPr>
          <w:rFonts w:asciiTheme="minorHAnsi" w:eastAsiaTheme="minorEastAsia" w:hAnsiTheme="minorHAnsi" w:cstheme="minorBidi"/>
          <w:sz w:val="22"/>
          <w:szCs w:val="22"/>
          <w:lang w:eastAsia="en-GB"/>
        </w:rPr>
      </w:pPr>
      <w:r>
        <w:t>24B.</w:t>
      </w:r>
      <w:r>
        <w:rPr>
          <w:lang w:eastAsia="ja-JP"/>
        </w:rPr>
        <w:t>3</w:t>
      </w:r>
      <w:r>
        <w:t>.4</w:t>
      </w:r>
      <w:r>
        <w:tab/>
        <w:t xml:space="preserve">Process in the </w:t>
      </w:r>
      <w:r>
        <w:rPr>
          <w:lang w:eastAsia="ja-JP"/>
        </w:rPr>
        <w:t>GMLC</w:t>
      </w:r>
      <w:r>
        <w:tab/>
      </w:r>
      <w:r>
        <w:fldChar w:fldCharType="begin" w:fldLock="1"/>
      </w:r>
      <w:r>
        <w:instrText xml:space="preserve"> PAGEREF _Toc457812321 \h </w:instrText>
      </w:r>
      <w:r>
        <w:fldChar w:fldCharType="separate"/>
      </w:r>
      <w:r w:rsidR="00623E6F">
        <w:t>919</w:t>
      </w:r>
      <w:r>
        <w:fldChar w:fldCharType="end"/>
      </w:r>
    </w:p>
    <w:p w:rsidR="00C0071F" w:rsidRDefault="00C0071F">
      <w:pPr>
        <w:pStyle w:val="TOC1"/>
        <w:rPr>
          <w:rFonts w:asciiTheme="minorHAnsi" w:eastAsiaTheme="minorEastAsia" w:hAnsiTheme="minorHAnsi" w:cstheme="minorBidi"/>
          <w:szCs w:val="22"/>
          <w:lang w:eastAsia="en-GB"/>
        </w:rPr>
      </w:pPr>
      <w:r>
        <w:t>25</w:t>
      </w:r>
      <w:r>
        <w:tab/>
        <w:t>General macro description</w:t>
      </w:r>
      <w:r>
        <w:tab/>
      </w:r>
      <w:r>
        <w:fldChar w:fldCharType="begin" w:fldLock="1"/>
      </w:r>
      <w:r>
        <w:instrText xml:space="preserve"> PAGEREF _Toc457812322 \h </w:instrText>
      </w:r>
      <w:r>
        <w:fldChar w:fldCharType="separate"/>
      </w:r>
      <w:r w:rsidR="00623E6F">
        <w:t>923</w:t>
      </w:r>
      <w:r>
        <w:fldChar w:fldCharType="end"/>
      </w:r>
    </w:p>
    <w:p w:rsidR="00C0071F" w:rsidRDefault="00C0071F">
      <w:pPr>
        <w:pStyle w:val="TOC2"/>
        <w:rPr>
          <w:rFonts w:asciiTheme="minorHAnsi" w:eastAsiaTheme="minorEastAsia" w:hAnsiTheme="minorHAnsi" w:cstheme="minorBidi"/>
          <w:sz w:val="22"/>
          <w:szCs w:val="22"/>
          <w:lang w:eastAsia="en-GB"/>
        </w:rPr>
      </w:pPr>
      <w:r>
        <w:t>25.1</w:t>
      </w:r>
      <w:r>
        <w:tab/>
        <w:t>MAP_OPEN handling macros</w:t>
      </w:r>
      <w:r>
        <w:tab/>
      </w:r>
      <w:r>
        <w:fldChar w:fldCharType="begin" w:fldLock="1"/>
      </w:r>
      <w:r>
        <w:instrText xml:space="preserve"> PAGEREF _Toc457812323 \h </w:instrText>
      </w:r>
      <w:r>
        <w:fldChar w:fldCharType="separate"/>
      </w:r>
      <w:r w:rsidR="00623E6F">
        <w:t>923</w:t>
      </w:r>
      <w:r>
        <w:fldChar w:fldCharType="end"/>
      </w:r>
    </w:p>
    <w:p w:rsidR="00C0071F" w:rsidRDefault="00C0071F">
      <w:pPr>
        <w:pStyle w:val="TOC3"/>
        <w:rPr>
          <w:rFonts w:asciiTheme="minorHAnsi" w:eastAsiaTheme="minorEastAsia" w:hAnsiTheme="minorHAnsi" w:cstheme="minorBidi"/>
          <w:sz w:val="22"/>
          <w:szCs w:val="22"/>
          <w:lang w:eastAsia="en-GB"/>
        </w:rPr>
      </w:pPr>
      <w:r>
        <w:t>25.1.1</w:t>
      </w:r>
      <w:r>
        <w:tab/>
        <w:t>Macro Receive_Open_Ind</w:t>
      </w:r>
      <w:r>
        <w:tab/>
      </w:r>
      <w:r>
        <w:fldChar w:fldCharType="begin" w:fldLock="1"/>
      </w:r>
      <w:r>
        <w:instrText xml:space="preserve"> PAGEREF _Toc457812324 \h </w:instrText>
      </w:r>
      <w:r>
        <w:fldChar w:fldCharType="separate"/>
      </w:r>
      <w:r w:rsidR="00623E6F">
        <w:t>923</w:t>
      </w:r>
      <w:r>
        <w:fldChar w:fldCharType="end"/>
      </w:r>
    </w:p>
    <w:p w:rsidR="00C0071F" w:rsidRDefault="00C0071F">
      <w:pPr>
        <w:pStyle w:val="TOC3"/>
        <w:rPr>
          <w:rFonts w:asciiTheme="minorHAnsi" w:eastAsiaTheme="minorEastAsia" w:hAnsiTheme="minorHAnsi" w:cstheme="minorBidi"/>
          <w:sz w:val="22"/>
          <w:szCs w:val="22"/>
          <w:lang w:eastAsia="en-GB"/>
        </w:rPr>
      </w:pPr>
      <w:r>
        <w:t>25.1.2</w:t>
      </w:r>
      <w:r>
        <w:tab/>
        <w:t>Macro Receive_Open_Cnf</w:t>
      </w:r>
      <w:r>
        <w:tab/>
      </w:r>
      <w:r>
        <w:fldChar w:fldCharType="begin" w:fldLock="1"/>
      </w:r>
      <w:r>
        <w:instrText xml:space="preserve"> PAGEREF _Toc457812325 \h </w:instrText>
      </w:r>
      <w:r>
        <w:fldChar w:fldCharType="separate"/>
      </w:r>
      <w:r w:rsidR="00623E6F">
        <w:t>923</w:t>
      </w:r>
      <w:r>
        <w:fldChar w:fldCharType="end"/>
      </w:r>
    </w:p>
    <w:p w:rsidR="00C0071F" w:rsidRDefault="00C0071F">
      <w:pPr>
        <w:pStyle w:val="TOC2"/>
        <w:rPr>
          <w:rFonts w:asciiTheme="minorHAnsi" w:eastAsiaTheme="minorEastAsia" w:hAnsiTheme="minorHAnsi" w:cstheme="minorBidi"/>
          <w:sz w:val="22"/>
          <w:szCs w:val="22"/>
          <w:lang w:eastAsia="en-GB"/>
        </w:rPr>
      </w:pPr>
      <w:r>
        <w:t>25.2</w:t>
      </w:r>
      <w:r>
        <w:tab/>
        <w:t>Macros to check the content of indication and confirmation primitives</w:t>
      </w:r>
      <w:r>
        <w:tab/>
      </w:r>
      <w:r>
        <w:fldChar w:fldCharType="begin" w:fldLock="1"/>
      </w:r>
      <w:r>
        <w:instrText xml:space="preserve"> PAGEREF _Toc457812326 \h </w:instrText>
      </w:r>
      <w:r>
        <w:fldChar w:fldCharType="separate"/>
      </w:r>
      <w:r w:rsidR="00623E6F">
        <w:t>928</w:t>
      </w:r>
      <w:r>
        <w:fldChar w:fldCharType="end"/>
      </w:r>
    </w:p>
    <w:p w:rsidR="00C0071F" w:rsidRDefault="00C0071F">
      <w:pPr>
        <w:pStyle w:val="TOC3"/>
        <w:rPr>
          <w:rFonts w:asciiTheme="minorHAnsi" w:eastAsiaTheme="minorEastAsia" w:hAnsiTheme="minorHAnsi" w:cstheme="minorBidi"/>
          <w:sz w:val="22"/>
          <w:szCs w:val="22"/>
          <w:lang w:eastAsia="en-GB"/>
        </w:rPr>
      </w:pPr>
      <w:r>
        <w:t>25.2.1</w:t>
      </w:r>
      <w:r>
        <w:tab/>
        <w:t>Macro Check_Indication</w:t>
      </w:r>
      <w:r>
        <w:tab/>
      </w:r>
      <w:r>
        <w:fldChar w:fldCharType="begin" w:fldLock="1"/>
      </w:r>
      <w:r>
        <w:instrText xml:space="preserve"> PAGEREF _Toc457812327 \h </w:instrText>
      </w:r>
      <w:r>
        <w:fldChar w:fldCharType="separate"/>
      </w:r>
      <w:r w:rsidR="00623E6F">
        <w:t>928</w:t>
      </w:r>
      <w:r>
        <w:fldChar w:fldCharType="end"/>
      </w:r>
    </w:p>
    <w:p w:rsidR="00C0071F" w:rsidRDefault="00C0071F">
      <w:pPr>
        <w:pStyle w:val="TOC3"/>
        <w:rPr>
          <w:rFonts w:asciiTheme="minorHAnsi" w:eastAsiaTheme="minorEastAsia" w:hAnsiTheme="minorHAnsi" w:cstheme="minorBidi"/>
          <w:sz w:val="22"/>
          <w:szCs w:val="22"/>
          <w:lang w:eastAsia="en-GB"/>
        </w:rPr>
      </w:pPr>
      <w:r>
        <w:t>25.2.2</w:t>
      </w:r>
      <w:r>
        <w:tab/>
        <w:t>Macro Check_Confirmation</w:t>
      </w:r>
      <w:r>
        <w:tab/>
      </w:r>
      <w:r>
        <w:fldChar w:fldCharType="begin" w:fldLock="1"/>
      </w:r>
      <w:r>
        <w:instrText xml:space="preserve"> PAGEREF _Toc457812328 \h </w:instrText>
      </w:r>
      <w:r>
        <w:fldChar w:fldCharType="separate"/>
      </w:r>
      <w:r w:rsidR="00623E6F">
        <w:t>928</w:t>
      </w:r>
      <w:r>
        <w:fldChar w:fldCharType="end"/>
      </w:r>
    </w:p>
    <w:p w:rsidR="00C0071F" w:rsidRDefault="00C0071F">
      <w:pPr>
        <w:pStyle w:val="TOC2"/>
        <w:rPr>
          <w:rFonts w:asciiTheme="minorHAnsi" w:eastAsiaTheme="minorEastAsia" w:hAnsiTheme="minorHAnsi" w:cstheme="minorBidi"/>
          <w:sz w:val="22"/>
          <w:szCs w:val="22"/>
          <w:lang w:eastAsia="en-GB"/>
        </w:rPr>
      </w:pPr>
      <w:r>
        <w:t>25.3</w:t>
      </w:r>
      <w:r>
        <w:tab/>
        <w:t>The page and search macros</w:t>
      </w:r>
      <w:r>
        <w:tab/>
      </w:r>
      <w:r>
        <w:fldChar w:fldCharType="begin" w:fldLock="1"/>
      </w:r>
      <w:r>
        <w:instrText xml:space="preserve"> PAGEREF _Toc457812329 \h </w:instrText>
      </w:r>
      <w:r>
        <w:fldChar w:fldCharType="separate"/>
      </w:r>
      <w:r w:rsidR="00623E6F">
        <w:t>931</w:t>
      </w:r>
      <w:r>
        <w:fldChar w:fldCharType="end"/>
      </w:r>
    </w:p>
    <w:p w:rsidR="00C0071F" w:rsidRDefault="00C0071F">
      <w:pPr>
        <w:pStyle w:val="TOC3"/>
        <w:rPr>
          <w:rFonts w:asciiTheme="minorHAnsi" w:eastAsiaTheme="minorEastAsia" w:hAnsiTheme="minorHAnsi" w:cstheme="minorBidi"/>
          <w:sz w:val="22"/>
          <w:szCs w:val="22"/>
          <w:lang w:eastAsia="en-GB"/>
        </w:rPr>
      </w:pPr>
      <w:r>
        <w:t>25.3.1</w:t>
      </w:r>
      <w:r>
        <w:tab/>
        <w:t>Macro PAGE_MSC</w:t>
      </w:r>
      <w:r>
        <w:tab/>
      </w:r>
      <w:r>
        <w:fldChar w:fldCharType="begin" w:fldLock="1"/>
      </w:r>
      <w:r>
        <w:instrText xml:space="preserve"> PAGEREF _Toc457812330 \h </w:instrText>
      </w:r>
      <w:r>
        <w:fldChar w:fldCharType="separate"/>
      </w:r>
      <w:r w:rsidR="00623E6F">
        <w:t>931</w:t>
      </w:r>
      <w:r>
        <w:fldChar w:fldCharType="end"/>
      </w:r>
    </w:p>
    <w:p w:rsidR="00C0071F" w:rsidRDefault="00C0071F">
      <w:pPr>
        <w:pStyle w:val="TOC3"/>
        <w:rPr>
          <w:rFonts w:asciiTheme="minorHAnsi" w:eastAsiaTheme="minorEastAsia" w:hAnsiTheme="minorHAnsi" w:cstheme="minorBidi"/>
          <w:sz w:val="22"/>
          <w:szCs w:val="22"/>
          <w:lang w:eastAsia="en-GB"/>
        </w:rPr>
      </w:pPr>
      <w:r>
        <w:t>25.3.2</w:t>
      </w:r>
      <w:r>
        <w:tab/>
        <w:t>Macro Search_For_MS_MSC</w:t>
      </w:r>
      <w:r>
        <w:tab/>
      </w:r>
      <w:r>
        <w:fldChar w:fldCharType="begin" w:fldLock="1"/>
      </w:r>
      <w:r>
        <w:instrText xml:space="preserve"> PAGEREF _Toc457812331 \h </w:instrText>
      </w:r>
      <w:r>
        <w:fldChar w:fldCharType="separate"/>
      </w:r>
      <w:r w:rsidR="00623E6F">
        <w:t>931</w:t>
      </w:r>
      <w:r>
        <w:fldChar w:fldCharType="end"/>
      </w:r>
    </w:p>
    <w:p w:rsidR="00C0071F" w:rsidRDefault="00C0071F">
      <w:pPr>
        <w:pStyle w:val="TOC2"/>
        <w:rPr>
          <w:rFonts w:asciiTheme="minorHAnsi" w:eastAsiaTheme="minorEastAsia" w:hAnsiTheme="minorHAnsi" w:cstheme="minorBidi"/>
          <w:sz w:val="22"/>
          <w:szCs w:val="22"/>
          <w:lang w:eastAsia="en-GB"/>
        </w:rPr>
      </w:pPr>
      <w:r>
        <w:t>25.4</w:t>
      </w:r>
      <w:r>
        <w:tab/>
        <w:t>Macros for handling an Access Request</w:t>
      </w:r>
      <w:r>
        <w:tab/>
      </w:r>
      <w:r>
        <w:fldChar w:fldCharType="begin" w:fldLock="1"/>
      </w:r>
      <w:r>
        <w:instrText xml:space="preserve"> PAGEREF _Toc457812332 \h </w:instrText>
      </w:r>
      <w:r>
        <w:fldChar w:fldCharType="separate"/>
      </w:r>
      <w:r w:rsidR="00623E6F">
        <w:t>934</w:t>
      </w:r>
      <w:r>
        <w:fldChar w:fldCharType="end"/>
      </w:r>
    </w:p>
    <w:p w:rsidR="00C0071F" w:rsidRDefault="00C0071F">
      <w:pPr>
        <w:pStyle w:val="TOC3"/>
        <w:rPr>
          <w:rFonts w:asciiTheme="minorHAnsi" w:eastAsiaTheme="minorEastAsia" w:hAnsiTheme="minorHAnsi" w:cstheme="minorBidi"/>
          <w:sz w:val="22"/>
          <w:szCs w:val="22"/>
          <w:lang w:eastAsia="en-GB"/>
        </w:rPr>
      </w:pPr>
      <w:r>
        <w:t>25.4.1</w:t>
      </w:r>
      <w:r>
        <w:tab/>
        <w:t>Macro Process_Access_Request_MSC</w:t>
      </w:r>
      <w:r>
        <w:tab/>
      </w:r>
      <w:r>
        <w:fldChar w:fldCharType="begin" w:fldLock="1"/>
      </w:r>
      <w:r>
        <w:instrText xml:space="preserve"> PAGEREF _Toc457812333 \h </w:instrText>
      </w:r>
      <w:r>
        <w:fldChar w:fldCharType="separate"/>
      </w:r>
      <w:r w:rsidR="00623E6F">
        <w:t>934</w:t>
      </w:r>
      <w:r>
        <w:fldChar w:fldCharType="end"/>
      </w:r>
    </w:p>
    <w:p w:rsidR="00C0071F" w:rsidRDefault="00C0071F">
      <w:pPr>
        <w:pStyle w:val="TOC3"/>
        <w:rPr>
          <w:rFonts w:asciiTheme="minorHAnsi" w:eastAsiaTheme="minorEastAsia" w:hAnsiTheme="minorHAnsi" w:cstheme="minorBidi"/>
          <w:sz w:val="22"/>
          <w:szCs w:val="22"/>
          <w:lang w:eastAsia="en-GB"/>
        </w:rPr>
      </w:pPr>
      <w:r>
        <w:t>25.4.2</w:t>
      </w:r>
      <w:r>
        <w:tab/>
        <w:t>Macro Process_Access_Request_VLR</w:t>
      </w:r>
      <w:r>
        <w:tab/>
      </w:r>
      <w:r>
        <w:fldChar w:fldCharType="begin" w:fldLock="1"/>
      </w:r>
      <w:r>
        <w:instrText xml:space="preserve"> PAGEREF _Toc457812334 \h </w:instrText>
      </w:r>
      <w:r>
        <w:fldChar w:fldCharType="separate"/>
      </w:r>
      <w:r w:rsidR="00623E6F">
        <w:t>934</w:t>
      </w:r>
      <w:r>
        <w:fldChar w:fldCharType="end"/>
      </w:r>
    </w:p>
    <w:p w:rsidR="00C0071F" w:rsidRDefault="00C0071F">
      <w:pPr>
        <w:pStyle w:val="TOC3"/>
        <w:rPr>
          <w:rFonts w:asciiTheme="minorHAnsi" w:eastAsiaTheme="minorEastAsia" w:hAnsiTheme="minorHAnsi" w:cstheme="minorBidi"/>
          <w:sz w:val="22"/>
          <w:szCs w:val="22"/>
          <w:lang w:eastAsia="en-GB"/>
        </w:rPr>
      </w:pPr>
      <w:r>
        <w:t>25.4.3</w:t>
      </w:r>
      <w:r>
        <w:tab/>
        <w:t>Macro Obtain_Identity_VLR</w:t>
      </w:r>
      <w:r>
        <w:tab/>
      </w:r>
      <w:r>
        <w:fldChar w:fldCharType="begin" w:fldLock="1"/>
      </w:r>
      <w:r>
        <w:instrText xml:space="preserve"> PAGEREF _Toc457812335 \h </w:instrText>
      </w:r>
      <w:r>
        <w:fldChar w:fldCharType="separate"/>
      </w:r>
      <w:r w:rsidR="00623E6F">
        <w:t>934</w:t>
      </w:r>
      <w:r>
        <w:fldChar w:fldCharType="end"/>
      </w:r>
    </w:p>
    <w:p w:rsidR="00C0071F" w:rsidRDefault="00C0071F">
      <w:pPr>
        <w:pStyle w:val="TOC3"/>
        <w:rPr>
          <w:rFonts w:asciiTheme="minorHAnsi" w:eastAsiaTheme="minorEastAsia" w:hAnsiTheme="minorHAnsi" w:cstheme="minorBidi"/>
          <w:sz w:val="22"/>
          <w:szCs w:val="22"/>
          <w:lang w:eastAsia="en-GB"/>
        </w:rPr>
      </w:pPr>
      <w:r>
        <w:t>25.4.4</w:t>
      </w:r>
      <w:r>
        <w:tab/>
        <w:t>Process Update_Location_Child_VLR</w:t>
      </w:r>
      <w:r>
        <w:tab/>
      </w:r>
      <w:r>
        <w:fldChar w:fldCharType="begin" w:fldLock="1"/>
      </w:r>
      <w:r>
        <w:instrText xml:space="preserve"> PAGEREF _Toc457812336 \h </w:instrText>
      </w:r>
      <w:r>
        <w:fldChar w:fldCharType="separate"/>
      </w:r>
      <w:r w:rsidR="00623E6F">
        <w:t>934</w:t>
      </w:r>
      <w:r>
        <w:fldChar w:fldCharType="end"/>
      </w:r>
    </w:p>
    <w:p w:rsidR="00C0071F" w:rsidRDefault="00C0071F">
      <w:pPr>
        <w:pStyle w:val="TOC2"/>
        <w:rPr>
          <w:rFonts w:asciiTheme="minorHAnsi" w:eastAsiaTheme="minorEastAsia" w:hAnsiTheme="minorHAnsi" w:cstheme="minorBidi"/>
          <w:sz w:val="22"/>
          <w:szCs w:val="22"/>
          <w:lang w:eastAsia="en-GB"/>
        </w:rPr>
      </w:pPr>
      <w:r>
        <w:t>25.5</w:t>
      </w:r>
      <w:r>
        <w:tab/>
        <w:t>Authentication macros and processes</w:t>
      </w:r>
      <w:r>
        <w:tab/>
      </w:r>
      <w:r>
        <w:fldChar w:fldCharType="begin" w:fldLock="1"/>
      </w:r>
      <w:r>
        <w:instrText xml:space="preserve"> PAGEREF _Toc457812337 \h </w:instrText>
      </w:r>
      <w:r>
        <w:fldChar w:fldCharType="separate"/>
      </w:r>
      <w:r w:rsidR="00623E6F">
        <w:t>944</w:t>
      </w:r>
      <w:r>
        <w:fldChar w:fldCharType="end"/>
      </w:r>
    </w:p>
    <w:p w:rsidR="00C0071F" w:rsidRDefault="00C0071F">
      <w:pPr>
        <w:pStyle w:val="TOC3"/>
        <w:rPr>
          <w:rFonts w:asciiTheme="minorHAnsi" w:eastAsiaTheme="minorEastAsia" w:hAnsiTheme="minorHAnsi" w:cstheme="minorBidi"/>
          <w:sz w:val="22"/>
          <w:szCs w:val="22"/>
          <w:lang w:eastAsia="en-GB"/>
        </w:rPr>
      </w:pPr>
      <w:r>
        <w:t>25.5.1</w:t>
      </w:r>
      <w:r>
        <w:tab/>
        <w:t>Macro Authenticate_MSC</w:t>
      </w:r>
      <w:r>
        <w:tab/>
      </w:r>
      <w:r>
        <w:fldChar w:fldCharType="begin" w:fldLock="1"/>
      </w:r>
      <w:r>
        <w:instrText xml:space="preserve"> PAGEREF _Toc457812338 \h </w:instrText>
      </w:r>
      <w:r>
        <w:fldChar w:fldCharType="separate"/>
      </w:r>
      <w:r w:rsidR="00623E6F">
        <w:t>944</w:t>
      </w:r>
      <w:r>
        <w:fldChar w:fldCharType="end"/>
      </w:r>
    </w:p>
    <w:p w:rsidR="00C0071F" w:rsidRDefault="00C0071F">
      <w:pPr>
        <w:pStyle w:val="TOC3"/>
        <w:rPr>
          <w:rFonts w:asciiTheme="minorHAnsi" w:eastAsiaTheme="minorEastAsia" w:hAnsiTheme="minorHAnsi" w:cstheme="minorBidi"/>
          <w:sz w:val="22"/>
          <w:szCs w:val="22"/>
          <w:lang w:eastAsia="en-GB"/>
        </w:rPr>
      </w:pPr>
      <w:r>
        <w:t>25.5.2</w:t>
      </w:r>
      <w:r>
        <w:tab/>
        <w:t>Macro Authenticate_VLR</w:t>
      </w:r>
      <w:r>
        <w:tab/>
      </w:r>
      <w:r>
        <w:fldChar w:fldCharType="begin" w:fldLock="1"/>
      </w:r>
      <w:r>
        <w:instrText xml:space="preserve"> PAGEREF _Toc457812339 \h </w:instrText>
      </w:r>
      <w:r>
        <w:fldChar w:fldCharType="separate"/>
      </w:r>
      <w:r w:rsidR="00623E6F">
        <w:t>944</w:t>
      </w:r>
      <w:r>
        <w:fldChar w:fldCharType="end"/>
      </w:r>
    </w:p>
    <w:p w:rsidR="00C0071F" w:rsidRDefault="00C0071F">
      <w:pPr>
        <w:pStyle w:val="TOC3"/>
        <w:rPr>
          <w:rFonts w:asciiTheme="minorHAnsi" w:eastAsiaTheme="minorEastAsia" w:hAnsiTheme="minorHAnsi" w:cstheme="minorBidi"/>
          <w:sz w:val="22"/>
          <w:szCs w:val="22"/>
          <w:lang w:eastAsia="en-GB"/>
        </w:rPr>
      </w:pPr>
      <w:r>
        <w:t>25.5.3</w:t>
      </w:r>
      <w:r>
        <w:tab/>
        <w:t>Macro Obtain_Authent_Params_VLR</w:t>
      </w:r>
      <w:r>
        <w:tab/>
      </w:r>
      <w:r>
        <w:fldChar w:fldCharType="begin" w:fldLock="1"/>
      </w:r>
      <w:r>
        <w:instrText xml:space="preserve"> PAGEREF _Toc457812340 \h </w:instrText>
      </w:r>
      <w:r>
        <w:fldChar w:fldCharType="separate"/>
      </w:r>
      <w:r w:rsidR="00623E6F">
        <w:t>944</w:t>
      </w:r>
      <w:r>
        <w:fldChar w:fldCharType="end"/>
      </w:r>
    </w:p>
    <w:p w:rsidR="00C0071F" w:rsidRDefault="00C0071F">
      <w:pPr>
        <w:pStyle w:val="TOC3"/>
        <w:rPr>
          <w:rFonts w:asciiTheme="minorHAnsi" w:eastAsiaTheme="minorEastAsia" w:hAnsiTheme="minorHAnsi" w:cstheme="minorBidi"/>
          <w:sz w:val="22"/>
          <w:szCs w:val="22"/>
          <w:lang w:eastAsia="en-GB"/>
        </w:rPr>
      </w:pPr>
      <w:r>
        <w:t>25.5.4</w:t>
      </w:r>
      <w:r>
        <w:tab/>
        <w:t>Process Obtain_Authentication_Sets_VLR</w:t>
      </w:r>
      <w:r>
        <w:tab/>
      </w:r>
      <w:r>
        <w:fldChar w:fldCharType="begin" w:fldLock="1"/>
      </w:r>
      <w:r>
        <w:instrText xml:space="preserve"> PAGEREF _Toc457812341 \h </w:instrText>
      </w:r>
      <w:r>
        <w:fldChar w:fldCharType="separate"/>
      </w:r>
      <w:r w:rsidR="00623E6F">
        <w:t>944</w:t>
      </w:r>
      <w:r>
        <w:fldChar w:fldCharType="end"/>
      </w:r>
    </w:p>
    <w:p w:rsidR="00C0071F" w:rsidRDefault="00C0071F">
      <w:pPr>
        <w:pStyle w:val="TOC3"/>
        <w:rPr>
          <w:rFonts w:asciiTheme="minorHAnsi" w:eastAsiaTheme="minorEastAsia" w:hAnsiTheme="minorHAnsi" w:cstheme="minorBidi"/>
          <w:sz w:val="22"/>
          <w:szCs w:val="22"/>
          <w:lang w:eastAsia="en-GB"/>
        </w:rPr>
      </w:pPr>
      <w:r>
        <w:t>25.5.5</w:t>
      </w:r>
      <w:r>
        <w:tab/>
        <w:t>Process Obtain_Authent_Sets_SGSN</w:t>
      </w:r>
      <w:r>
        <w:tab/>
      </w:r>
      <w:r>
        <w:fldChar w:fldCharType="begin" w:fldLock="1"/>
      </w:r>
      <w:r>
        <w:instrText xml:space="preserve"> PAGEREF _Toc457812342 \h </w:instrText>
      </w:r>
      <w:r>
        <w:fldChar w:fldCharType="separate"/>
      </w:r>
      <w:r w:rsidR="00623E6F">
        <w:t>944</w:t>
      </w:r>
      <w:r>
        <w:fldChar w:fldCharType="end"/>
      </w:r>
    </w:p>
    <w:p w:rsidR="00C0071F" w:rsidRDefault="00C0071F">
      <w:pPr>
        <w:pStyle w:val="TOC3"/>
        <w:rPr>
          <w:rFonts w:asciiTheme="minorHAnsi" w:eastAsiaTheme="minorEastAsia" w:hAnsiTheme="minorHAnsi" w:cstheme="minorBidi"/>
          <w:sz w:val="22"/>
          <w:szCs w:val="22"/>
          <w:lang w:eastAsia="en-GB"/>
        </w:rPr>
      </w:pPr>
      <w:r>
        <w:t>25.5.6</w:t>
      </w:r>
      <w:r>
        <w:tab/>
        <w:t>Process Obtain_Authent_Sets_HLR</w:t>
      </w:r>
      <w:r>
        <w:tab/>
      </w:r>
      <w:r>
        <w:fldChar w:fldCharType="begin" w:fldLock="1"/>
      </w:r>
      <w:r>
        <w:instrText xml:space="preserve"> PAGEREF _Toc457812343 \h </w:instrText>
      </w:r>
      <w:r>
        <w:fldChar w:fldCharType="separate"/>
      </w:r>
      <w:r w:rsidR="00623E6F">
        <w:t>944</w:t>
      </w:r>
      <w:r>
        <w:fldChar w:fldCharType="end"/>
      </w:r>
    </w:p>
    <w:p w:rsidR="00C0071F" w:rsidRDefault="00C0071F">
      <w:pPr>
        <w:pStyle w:val="TOC3"/>
        <w:rPr>
          <w:rFonts w:asciiTheme="minorHAnsi" w:eastAsiaTheme="minorEastAsia" w:hAnsiTheme="minorHAnsi" w:cstheme="minorBidi"/>
          <w:sz w:val="22"/>
          <w:szCs w:val="22"/>
          <w:lang w:eastAsia="en-GB"/>
        </w:rPr>
      </w:pPr>
      <w:r>
        <w:t>25.5.7</w:t>
      </w:r>
      <w:r>
        <w:tab/>
        <w:t>Authentication Failure Reporting</w:t>
      </w:r>
      <w:r>
        <w:tab/>
      </w:r>
      <w:r>
        <w:fldChar w:fldCharType="begin" w:fldLock="1"/>
      </w:r>
      <w:r>
        <w:instrText xml:space="preserve"> PAGEREF _Toc457812344 \h </w:instrText>
      </w:r>
      <w:r>
        <w:fldChar w:fldCharType="separate"/>
      </w:r>
      <w:r w:rsidR="00623E6F">
        <w:t>945</w:t>
      </w:r>
      <w:r>
        <w:fldChar w:fldCharType="end"/>
      </w:r>
    </w:p>
    <w:p w:rsidR="00C0071F" w:rsidRDefault="00C0071F">
      <w:pPr>
        <w:pStyle w:val="TOC4"/>
        <w:rPr>
          <w:rFonts w:asciiTheme="minorHAnsi" w:eastAsiaTheme="minorEastAsia" w:hAnsiTheme="minorHAnsi" w:cstheme="minorBidi"/>
          <w:sz w:val="22"/>
          <w:szCs w:val="22"/>
          <w:lang w:eastAsia="en-GB"/>
        </w:rPr>
      </w:pPr>
      <w:r>
        <w:t>25.5.7.1</w:t>
      </w:r>
      <w:r>
        <w:tab/>
        <w:t>General</w:t>
      </w:r>
      <w:r>
        <w:tab/>
      </w:r>
      <w:r>
        <w:fldChar w:fldCharType="begin" w:fldLock="1"/>
      </w:r>
      <w:r>
        <w:instrText xml:space="preserve"> PAGEREF _Toc457812345 \h </w:instrText>
      </w:r>
      <w:r>
        <w:fldChar w:fldCharType="separate"/>
      </w:r>
      <w:r w:rsidR="00623E6F">
        <w:t>945</w:t>
      </w:r>
      <w:r>
        <w:fldChar w:fldCharType="end"/>
      </w:r>
    </w:p>
    <w:p w:rsidR="00C0071F" w:rsidRDefault="00C0071F">
      <w:pPr>
        <w:pStyle w:val="TOC4"/>
        <w:rPr>
          <w:rFonts w:asciiTheme="minorHAnsi" w:eastAsiaTheme="minorEastAsia" w:hAnsiTheme="minorHAnsi" w:cstheme="minorBidi"/>
          <w:sz w:val="22"/>
          <w:szCs w:val="22"/>
          <w:lang w:eastAsia="en-GB"/>
        </w:rPr>
      </w:pPr>
      <w:r>
        <w:t>25.5.7.2</w:t>
      </w:r>
      <w:r>
        <w:tab/>
        <w:t>Process in the VLR</w:t>
      </w:r>
      <w:r>
        <w:tab/>
      </w:r>
      <w:r>
        <w:fldChar w:fldCharType="begin" w:fldLock="1"/>
      </w:r>
      <w:r>
        <w:instrText xml:space="preserve"> PAGEREF _Toc457812346 \h </w:instrText>
      </w:r>
      <w:r>
        <w:fldChar w:fldCharType="separate"/>
      </w:r>
      <w:r w:rsidR="00623E6F">
        <w:t>945</w:t>
      </w:r>
      <w:r>
        <w:fldChar w:fldCharType="end"/>
      </w:r>
    </w:p>
    <w:p w:rsidR="00C0071F" w:rsidRDefault="00C0071F">
      <w:pPr>
        <w:pStyle w:val="TOC4"/>
        <w:rPr>
          <w:rFonts w:asciiTheme="minorHAnsi" w:eastAsiaTheme="minorEastAsia" w:hAnsiTheme="minorHAnsi" w:cstheme="minorBidi"/>
          <w:sz w:val="22"/>
          <w:szCs w:val="22"/>
          <w:lang w:eastAsia="en-GB"/>
        </w:rPr>
      </w:pPr>
      <w:r>
        <w:t>25.5.7.3</w:t>
      </w:r>
      <w:r>
        <w:tab/>
        <w:t>Process in the SGSN</w:t>
      </w:r>
      <w:r>
        <w:tab/>
      </w:r>
      <w:r>
        <w:fldChar w:fldCharType="begin" w:fldLock="1"/>
      </w:r>
      <w:r>
        <w:instrText xml:space="preserve"> PAGEREF _Toc457812347 \h </w:instrText>
      </w:r>
      <w:r>
        <w:fldChar w:fldCharType="separate"/>
      </w:r>
      <w:r w:rsidR="00623E6F">
        <w:t>945</w:t>
      </w:r>
      <w:r>
        <w:fldChar w:fldCharType="end"/>
      </w:r>
    </w:p>
    <w:p w:rsidR="00C0071F" w:rsidRDefault="00C0071F">
      <w:pPr>
        <w:pStyle w:val="TOC4"/>
        <w:rPr>
          <w:rFonts w:asciiTheme="minorHAnsi" w:eastAsiaTheme="minorEastAsia" w:hAnsiTheme="minorHAnsi" w:cstheme="minorBidi"/>
          <w:sz w:val="22"/>
          <w:szCs w:val="22"/>
          <w:lang w:eastAsia="en-GB"/>
        </w:rPr>
      </w:pPr>
      <w:r>
        <w:t>25.5.7.4</w:t>
      </w:r>
      <w:r>
        <w:tab/>
        <w:t>Process in the HLR</w:t>
      </w:r>
      <w:r>
        <w:tab/>
      </w:r>
      <w:r>
        <w:fldChar w:fldCharType="begin" w:fldLock="1"/>
      </w:r>
      <w:r>
        <w:instrText xml:space="preserve"> PAGEREF _Toc457812348 \h </w:instrText>
      </w:r>
      <w:r>
        <w:fldChar w:fldCharType="separate"/>
      </w:r>
      <w:r w:rsidR="00623E6F">
        <w:t>945</w:t>
      </w:r>
      <w:r>
        <w:fldChar w:fldCharType="end"/>
      </w:r>
    </w:p>
    <w:p w:rsidR="00C0071F" w:rsidRDefault="00C0071F">
      <w:pPr>
        <w:pStyle w:val="TOC2"/>
        <w:rPr>
          <w:rFonts w:asciiTheme="minorHAnsi" w:eastAsiaTheme="minorEastAsia" w:hAnsiTheme="minorHAnsi" w:cstheme="minorBidi"/>
          <w:sz w:val="22"/>
          <w:szCs w:val="22"/>
          <w:lang w:eastAsia="en-GB"/>
        </w:rPr>
      </w:pPr>
      <w:r>
        <w:t>25.6</w:t>
      </w:r>
      <w:r>
        <w:tab/>
        <w:t>IMEI Handling Macros</w:t>
      </w:r>
      <w:r>
        <w:tab/>
      </w:r>
      <w:r>
        <w:fldChar w:fldCharType="begin" w:fldLock="1"/>
      </w:r>
      <w:r>
        <w:instrText xml:space="preserve"> PAGEREF _Toc457812349 \h </w:instrText>
      </w:r>
      <w:r>
        <w:fldChar w:fldCharType="separate"/>
      </w:r>
      <w:r w:rsidR="00623E6F">
        <w:t>961</w:t>
      </w:r>
      <w:r>
        <w:fldChar w:fldCharType="end"/>
      </w:r>
    </w:p>
    <w:p w:rsidR="00C0071F" w:rsidRDefault="00C0071F">
      <w:pPr>
        <w:pStyle w:val="TOC3"/>
        <w:rPr>
          <w:rFonts w:asciiTheme="minorHAnsi" w:eastAsiaTheme="minorEastAsia" w:hAnsiTheme="minorHAnsi" w:cstheme="minorBidi"/>
          <w:sz w:val="22"/>
          <w:szCs w:val="22"/>
          <w:lang w:eastAsia="en-GB"/>
        </w:rPr>
      </w:pPr>
      <w:r>
        <w:t>25.6.1</w:t>
      </w:r>
      <w:r>
        <w:tab/>
        <w:t>Macro Check_IMEI_MSC</w:t>
      </w:r>
      <w:r>
        <w:tab/>
      </w:r>
      <w:r>
        <w:fldChar w:fldCharType="begin" w:fldLock="1"/>
      </w:r>
      <w:r>
        <w:instrText xml:space="preserve"> PAGEREF _Toc457812350 \h </w:instrText>
      </w:r>
      <w:r>
        <w:fldChar w:fldCharType="separate"/>
      </w:r>
      <w:r w:rsidR="00623E6F">
        <w:t>961</w:t>
      </w:r>
      <w:r>
        <w:fldChar w:fldCharType="end"/>
      </w:r>
    </w:p>
    <w:p w:rsidR="00C0071F" w:rsidRDefault="00C0071F">
      <w:pPr>
        <w:pStyle w:val="TOC3"/>
        <w:rPr>
          <w:rFonts w:asciiTheme="minorHAnsi" w:eastAsiaTheme="minorEastAsia" w:hAnsiTheme="minorHAnsi" w:cstheme="minorBidi"/>
          <w:sz w:val="22"/>
          <w:szCs w:val="22"/>
          <w:lang w:eastAsia="en-GB"/>
        </w:rPr>
      </w:pPr>
      <w:r>
        <w:t>25.6.2</w:t>
      </w:r>
      <w:r>
        <w:tab/>
        <w:t>Macro Check_IMEI_VLR</w:t>
      </w:r>
      <w:r>
        <w:tab/>
      </w:r>
      <w:r>
        <w:fldChar w:fldCharType="begin" w:fldLock="1"/>
      </w:r>
      <w:r>
        <w:instrText xml:space="preserve"> PAGEREF _Toc457812351 \h </w:instrText>
      </w:r>
      <w:r>
        <w:fldChar w:fldCharType="separate"/>
      </w:r>
      <w:r w:rsidR="00623E6F">
        <w:t>961</w:t>
      </w:r>
      <w:r>
        <w:fldChar w:fldCharType="end"/>
      </w:r>
    </w:p>
    <w:p w:rsidR="00C0071F" w:rsidRDefault="00C0071F">
      <w:pPr>
        <w:pStyle w:val="TOC3"/>
        <w:rPr>
          <w:rFonts w:asciiTheme="minorHAnsi" w:eastAsiaTheme="minorEastAsia" w:hAnsiTheme="minorHAnsi" w:cstheme="minorBidi"/>
          <w:sz w:val="22"/>
          <w:szCs w:val="22"/>
          <w:lang w:eastAsia="en-GB"/>
        </w:rPr>
      </w:pPr>
      <w:r>
        <w:t>25.6.3</w:t>
      </w:r>
      <w:r>
        <w:tab/>
        <w:t>Process Check_IMEI_SGSN</w:t>
      </w:r>
      <w:r>
        <w:tab/>
      </w:r>
      <w:r>
        <w:fldChar w:fldCharType="begin" w:fldLock="1"/>
      </w:r>
      <w:r>
        <w:instrText xml:space="preserve"> PAGEREF _Toc457812352 \h </w:instrText>
      </w:r>
      <w:r>
        <w:fldChar w:fldCharType="separate"/>
      </w:r>
      <w:r w:rsidR="00623E6F">
        <w:t>961</w:t>
      </w:r>
      <w:r>
        <w:fldChar w:fldCharType="end"/>
      </w:r>
    </w:p>
    <w:p w:rsidR="00C0071F" w:rsidRDefault="00C0071F">
      <w:pPr>
        <w:pStyle w:val="TOC3"/>
        <w:rPr>
          <w:rFonts w:asciiTheme="minorHAnsi" w:eastAsiaTheme="minorEastAsia" w:hAnsiTheme="minorHAnsi" w:cstheme="minorBidi"/>
          <w:sz w:val="22"/>
          <w:szCs w:val="22"/>
          <w:lang w:eastAsia="en-GB"/>
        </w:rPr>
      </w:pPr>
      <w:r>
        <w:t>25.6.4</w:t>
      </w:r>
      <w:r>
        <w:tab/>
        <w:t>Process Check_IMEI_EIR</w:t>
      </w:r>
      <w:r>
        <w:tab/>
      </w:r>
      <w:r>
        <w:fldChar w:fldCharType="begin" w:fldLock="1"/>
      </w:r>
      <w:r>
        <w:instrText xml:space="preserve"> PAGEREF _Toc457812353 \h </w:instrText>
      </w:r>
      <w:r>
        <w:fldChar w:fldCharType="separate"/>
      </w:r>
      <w:r w:rsidR="00623E6F">
        <w:t>961</w:t>
      </w:r>
      <w:r>
        <w:fldChar w:fldCharType="end"/>
      </w:r>
    </w:p>
    <w:p w:rsidR="00C0071F" w:rsidRDefault="00C0071F">
      <w:pPr>
        <w:pStyle w:val="TOC3"/>
        <w:rPr>
          <w:rFonts w:asciiTheme="minorHAnsi" w:eastAsiaTheme="minorEastAsia" w:hAnsiTheme="minorHAnsi" w:cstheme="minorBidi"/>
          <w:sz w:val="22"/>
          <w:szCs w:val="22"/>
          <w:lang w:eastAsia="en-GB"/>
        </w:rPr>
      </w:pPr>
      <w:r>
        <w:t>25.6.5</w:t>
      </w:r>
      <w:r>
        <w:tab/>
        <w:t>Macro Obtain_IMEI_MSC</w:t>
      </w:r>
      <w:r>
        <w:tab/>
      </w:r>
      <w:r>
        <w:fldChar w:fldCharType="begin" w:fldLock="1"/>
      </w:r>
      <w:r>
        <w:instrText xml:space="preserve"> PAGEREF _Toc457812354 \h </w:instrText>
      </w:r>
      <w:r>
        <w:fldChar w:fldCharType="separate"/>
      </w:r>
      <w:r w:rsidR="00623E6F">
        <w:t>961</w:t>
      </w:r>
      <w:r>
        <w:fldChar w:fldCharType="end"/>
      </w:r>
    </w:p>
    <w:p w:rsidR="00C0071F" w:rsidRDefault="00C0071F">
      <w:pPr>
        <w:pStyle w:val="TOC3"/>
        <w:rPr>
          <w:rFonts w:asciiTheme="minorHAnsi" w:eastAsiaTheme="minorEastAsia" w:hAnsiTheme="minorHAnsi" w:cstheme="minorBidi"/>
          <w:sz w:val="22"/>
          <w:szCs w:val="22"/>
          <w:lang w:eastAsia="en-GB"/>
        </w:rPr>
      </w:pPr>
      <w:r>
        <w:t>25.6.6</w:t>
      </w:r>
      <w:r>
        <w:tab/>
        <w:t>Macro Obtain_IMEI_VLR</w:t>
      </w:r>
      <w:r>
        <w:tab/>
      </w:r>
      <w:r>
        <w:fldChar w:fldCharType="begin" w:fldLock="1"/>
      </w:r>
      <w:r>
        <w:instrText xml:space="preserve"> PAGEREF _Toc457812355 \h </w:instrText>
      </w:r>
      <w:r>
        <w:fldChar w:fldCharType="separate"/>
      </w:r>
      <w:r w:rsidR="00623E6F">
        <w:t>961</w:t>
      </w:r>
      <w:r>
        <w:fldChar w:fldCharType="end"/>
      </w:r>
    </w:p>
    <w:p w:rsidR="00C0071F" w:rsidRDefault="00C0071F">
      <w:pPr>
        <w:pStyle w:val="TOC2"/>
        <w:rPr>
          <w:rFonts w:asciiTheme="minorHAnsi" w:eastAsiaTheme="minorEastAsia" w:hAnsiTheme="minorHAnsi" w:cstheme="minorBidi"/>
          <w:sz w:val="22"/>
          <w:szCs w:val="22"/>
          <w:lang w:eastAsia="en-GB"/>
        </w:rPr>
      </w:pPr>
      <w:r>
        <w:t>25.7</w:t>
      </w:r>
      <w:r>
        <w:tab/>
        <w:t>Insert Subscriber Data macros and processes</w:t>
      </w:r>
      <w:r>
        <w:tab/>
      </w:r>
      <w:r>
        <w:fldChar w:fldCharType="begin" w:fldLock="1"/>
      </w:r>
      <w:r>
        <w:instrText xml:space="preserve"> PAGEREF _Toc457812356 \h </w:instrText>
      </w:r>
      <w:r>
        <w:fldChar w:fldCharType="separate"/>
      </w:r>
      <w:r w:rsidR="00623E6F">
        <w:t>970</w:t>
      </w:r>
      <w:r>
        <w:fldChar w:fldCharType="end"/>
      </w:r>
    </w:p>
    <w:p w:rsidR="00C0071F" w:rsidRDefault="00C0071F">
      <w:pPr>
        <w:pStyle w:val="TOC3"/>
        <w:rPr>
          <w:rFonts w:asciiTheme="minorHAnsi" w:eastAsiaTheme="minorEastAsia" w:hAnsiTheme="minorHAnsi" w:cstheme="minorBidi"/>
          <w:sz w:val="22"/>
          <w:szCs w:val="22"/>
          <w:lang w:eastAsia="en-GB"/>
        </w:rPr>
      </w:pPr>
      <w:r>
        <w:t>25.7.1</w:t>
      </w:r>
      <w:r>
        <w:tab/>
        <w:t>Macro Insert_Subs_Data_VLR</w:t>
      </w:r>
      <w:r>
        <w:tab/>
      </w:r>
      <w:r>
        <w:fldChar w:fldCharType="begin" w:fldLock="1"/>
      </w:r>
      <w:r>
        <w:instrText xml:space="preserve"> PAGEREF _Toc457812357 \h </w:instrText>
      </w:r>
      <w:r>
        <w:fldChar w:fldCharType="separate"/>
      </w:r>
      <w:r w:rsidR="00623E6F">
        <w:t>970</w:t>
      </w:r>
      <w:r>
        <w:fldChar w:fldCharType="end"/>
      </w:r>
    </w:p>
    <w:p w:rsidR="00C0071F" w:rsidRDefault="00C0071F">
      <w:pPr>
        <w:pStyle w:val="TOC3"/>
        <w:rPr>
          <w:rFonts w:asciiTheme="minorHAnsi" w:eastAsiaTheme="minorEastAsia" w:hAnsiTheme="minorHAnsi" w:cstheme="minorBidi"/>
          <w:sz w:val="22"/>
          <w:szCs w:val="22"/>
          <w:lang w:eastAsia="en-GB"/>
        </w:rPr>
      </w:pPr>
      <w:r>
        <w:t>25.7.2</w:t>
      </w:r>
      <w:r>
        <w:tab/>
        <w:t>Macro Insert_Subs_Data_SGSN</w:t>
      </w:r>
      <w:r>
        <w:tab/>
      </w:r>
      <w:r>
        <w:fldChar w:fldCharType="begin" w:fldLock="1"/>
      </w:r>
      <w:r>
        <w:instrText xml:space="preserve"> PAGEREF _Toc457812358 \h </w:instrText>
      </w:r>
      <w:r>
        <w:fldChar w:fldCharType="separate"/>
      </w:r>
      <w:r w:rsidR="00623E6F">
        <w:t>970</w:t>
      </w:r>
      <w:r>
        <w:fldChar w:fldCharType="end"/>
      </w:r>
    </w:p>
    <w:p w:rsidR="00C0071F" w:rsidRDefault="00C0071F">
      <w:pPr>
        <w:pStyle w:val="TOC3"/>
        <w:rPr>
          <w:rFonts w:asciiTheme="minorHAnsi" w:eastAsiaTheme="minorEastAsia" w:hAnsiTheme="minorHAnsi" w:cstheme="minorBidi"/>
          <w:sz w:val="22"/>
          <w:szCs w:val="22"/>
          <w:lang w:eastAsia="en-GB"/>
        </w:rPr>
      </w:pPr>
      <w:r>
        <w:t>25.7.3</w:t>
      </w:r>
      <w:r>
        <w:tab/>
        <w:t>Process Insert_Subs_Data_Stand_Alone_HLR</w:t>
      </w:r>
      <w:r>
        <w:tab/>
      </w:r>
      <w:r>
        <w:fldChar w:fldCharType="begin" w:fldLock="1"/>
      </w:r>
      <w:r>
        <w:instrText xml:space="preserve"> PAGEREF _Toc457812359 \h </w:instrText>
      </w:r>
      <w:r>
        <w:fldChar w:fldCharType="separate"/>
      </w:r>
      <w:r w:rsidR="00623E6F">
        <w:t>970</w:t>
      </w:r>
      <w:r>
        <w:fldChar w:fldCharType="end"/>
      </w:r>
    </w:p>
    <w:p w:rsidR="00C0071F" w:rsidRDefault="00C0071F">
      <w:pPr>
        <w:pStyle w:val="TOC3"/>
        <w:rPr>
          <w:rFonts w:asciiTheme="minorHAnsi" w:eastAsiaTheme="minorEastAsia" w:hAnsiTheme="minorHAnsi" w:cstheme="minorBidi"/>
          <w:sz w:val="22"/>
          <w:szCs w:val="22"/>
          <w:lang w:eastAsia="en-GB"/>
        </w:rPr>
      </w:pPr>
      <w:r>
        <w:t>25.7.4</w:t>
      </w:r>
      <w:r>
        <w:tab/>
        <w:t>Process Insert_GPRS_Subs_Data_Stand_Alone_HLR</w:t>
      </w:r>
      <w:r>
        <w:tab/>
      </w:r>
      <w:r>
        <w:fldChar w:fldCharType="begin" w:fldLock="1"/>
      </w:r>
      <w:r>
        <w:instrText xml:space="preserve"> PAGEREF _Toc457812360 \h </w:instrText>
      </w:r>
      <w:r>
        <w:fldChar w:fldCharType="separate"/>
      </w:r>
      <w:r w:rsidR="00623E6F">
        <w:t>970</w:t>
      </w:r>
      <w:r>
        <w:fldChar w:fldCharType="end"/>
      </w:r>
    </w:p>
    <w:p w:rsidR="00C0071F" w:rsidRDefault="00C0071F">
      <w:pPr>
        <w:pStyle w:val="TOC3"/>
        <w:rPr>
          <w:rFonts w:asciiTheme="minorHAnsi" w:eastAsiaTheme="minorEastAsia" w:hAnsiTheme="minorHAnsi" w:cstheme="minorBidi"/>
          <w:sz w:val="22"/>
          <w:szCs w:val="22"/>
          <w:lang w:eastAsia="en-GB"/>
        </w:rPr>
      </w:pPr>
      <w:r>
        <w:t>25.7.5</w:t>
      </w:r>
      <w:r>
        <w:tab/>
        <w:t>Macro Wait_for_Insert_Subs_Data_Cnf</w:t>
      </w:r>
      <w:r>
        <w:tab/>
      </w:r>
      <w:r>
        <w:fldChar w:fldCharType="begin" w:fldLock="1"/>
      </w:r>
      <w:r>
        <w:instrText xml:space="preserve"> PAGEREF _Toc457812361 \h </w:instrText>
      </w:r>
      <w:r>
        <w:fldChar w:fldCharType="separate"/>
      </w:r>
      <w:r w:rsidR="00623E6F">
        <w:t>971</w:t>
      </w:r>
      <w:r>
        <w:fldChar w:fldCharType="end"/>
      </w:r>
    </w:p>
    <w:p w:rsidR="00C0071F" w:rsidRDefault="00C0071F">
      <w:pPr>
        <w:pStyle w:val="TOC3"/>
        <w:rPr>
          <w:rFonts w:asciiTheme="minorHAnsi" w:eastAsiaTheme="minorEastAsia" w:hAnsiTheme="minorHAnsi" w:cstheme="minorBidi"/>
          <w:sz w:val="22"/>
          <w:szCs w:val="22"/>
          <w:lang w:eastAsia="en-GB"/>
        </w:rPr>
      </w:pPr>
      <w:r>
        <w:t>25.7.6</w:t>
      </w:r>
      <w:r>
        <w:tab/>
        <w:t>Macro Wait_for_Insert_GPRS_Subs_Data_Cnf</w:t>
      </w:r>
      <w:r>
        <w:tab/>
      </w:r>
      <w:r>
        <w:fldChar w:fldCharType="begin" w:fldLock="1"/>
      </w:r>
      <w:r>
        <w:instrText xml:space="preserve"> PAGEREF _Toc457812362 \h </w:instrText>
      </w:r>
      <w:r>
        <w:fldChar w:fldCharType="separate"/>
      </w:r>
      <w:r w:rsidR="00623E6F">
        <w:t>971</w:t>
      </w:r>
      <w:r>
        <w:fldChar w:fldCharType="end"/>
      </w:r>
    </w:p>
    <w:p w:rsidR="00C0071F" w:rsidRDefault="00C0071F">
      <w:pPr>
        <w:pStyle w:val="TOC3"/>
        <w:rPr>
          <w:rFonts w:asciiTheme="minorHAnsi" w:eastAsiaTheme="minorEastAsia" w:hAnsiTheme="minorHAnsi" w:cstheme="minorBidi"/>
          <w:sz w:val="22"/>
          <w:szCs w:val="22"/>
          <w:lang w:eastAsia="en-GB"/>
        </w:rPr>
      </w:pPr>
      <w:r>
        <w:t>25.7.7</w:t>
      </w:r>
      <w:r>
        <w:tab/>
        <w:t>Process Send_Insert_Subs_Data_HLR</w:t>
      </w:r>
      <w:r>
        <w:tab/>
      </w:r>
      <w:r>
        <w:fldChar w:fldCharType="begin" w:fldLock="1"/>
      </w:r>
      <w:r>
        <w:instrText xml:space="preserve"> PAGEREF _Toc457812363 \h </w:instrText>
      </w:r>
      <w:r>
        <w:fldChar w:fldCharType="separate"/>
      </w:r>
      <w:r w:rsidR="00623E6F">
        <w:t>971</w:t>
      </w:r>
      <w:r>
        <w:fldChar w:fldCharType="end"/>
      </w:r>
    </w:p>
    <w:p w:rsidR="00C0071F" w:rsidRDefault="00C0071F">
      <w:pPr>
        <w:pStyle w:val="TOC3"/>
        <w:rPr>
          <w:rFonts w:asciiTheme="minorHAnsi" w:eastAsiaTheme="minorEastAsia" w:hAnsiTheme="minorHAnsi" w:cstheme="minorBidi"/>
          <w:sz w:val="22"/>
          <w:szCs w:val="22"/>
          <w:lang w:eastAsia="en-GB"/>
        </w:rPr>
      </w:pPr>
      <w:r>
        <w:t>25.7.</w:t>
      </w:r>
      <w:r>
        <w:rPr>
          <w:lang w:eastAsia="zh-CN"/>
        </w:rPr>
        <w:t>8</w:t>
      </w:r>
      <w:r>
        <w:tab/>
        <w:t>Process Insert_</w:t>
      </w:r>
      <w:r>
        <w:rPr>
          <w:lang w:eastAsia="zh-CN"/>
        </w:rPr>
        <w:t>VCSG</w:t>
      </w:r>
      <w:r>
        <w:t>_Subs_Data_Stand_Alone_</w:t>
      </w:r>
      <w:r>
        <w:rPr>
          <w:lang w:eastAsia="zh-CN"/>
        </w:rPr>
        <w:t>CSS</w:t>
      </w:r>
      <w:r>
        <w:tab/>
      </w:r>
      <w:r>
        <w:fldChar w:fldCharType="begin" w:fldLock="1"/>
      </w:r>
      <w:r>
        <w:instrText xml:space="preserve"> PAGEREF _Toc457812364 \h </w:instrText>
      </w:r>
      <w:r>
        <w:fldChar w:fldCharType="separate"/>
      </w:r>
      <w:r w:rsidR="00623E6F">
        <w:t>971</w:t>
      </w:r>
      <w:r>
        <w:fldChar w:fldCharType="end"/>
      </w:r>
    </w:p>
    <w:p w:rsidR="00C0071F" w:rsidRDefault="00C0071F">
      <w:pPr>
        <w:pStyle w:val="TOC3"/>
        <w:rPr>
          <w:rFonts w:asciiTheme="minorHAnsi" w:eastAsiaTheme="minorEastAsia" w:hAnsiTheme="minorHAnsi" w:cstheme="minorBidi"/>
          <w:sz w:val="22"/>
          <w:szCs w:val="22"/>
          <w:lang w:eastAsia="en-GB"/>
        </w:rPr>
      </w:pPr>
      <w:r>
        <w:t>25.7.</w:t>
      </w:r>
      <w:r>
        <w:rPr>
          <w:lang w:eastAsia="zh-CN"/>
        </w:rPr>
        <w:t>9</w:t>
      </w:r>
      <w:r>
        <w:tab/>
        <w:t>Macro Wait_for_Insert_</w:t>
      </w:r>
      <w:r>
        <w:rPr>
          <w:lang w:eastAsia="zh-CN"/>
        </w:rPr>
        <w:t>VCSG</w:t>
      </w:r>
      <w:r>
        <w:t>_Subs_Data_Cnf</w:t>
      </w:r>
      <w:r>
        <w:tab/>
      </w:r>
      <w:r>
        <w:fldChar w:fldCharType="begin" w:fldLock="1"/>
      </w:r>
      <w:r>
        <w:instrText xml:space="preserve"> PAGEREF _Toc457812365 \h </w:instrText>
      </w:r>
      <w:r>
        <w:fldChar w:fldCharType="separate"/>
      </w:r>
      <w:r w:rsidR="00623E6F">
        <w:t>971</w:t>
      </w:r>
      <w:r>
        <w:fldChar w:fldCharType="end"/>
      </w:r>
    </w:p>
    <w:p w:rsidR="00C0071F" w:rsidRDefault="00C0071F">
      <w:pPr>
        <w:pStyle w:val="TOC3"/>
        <w:rPr>
          <w:rFonts w:asciiTheme="minorHAnsi" w:eastAsiaTheme="minorEastAsia" w:hAnsiTheme="minorHAnsi" w:cstheme="minorBidi"/>
          <w:sz w:val="22"/>
          <w:szCs w:val="22"/>
          <w:lang w:eastAsia="en-GB"/>
        </w:rPr>
      </w:pPr>
      <w:r>
        <w:t>25.7.10</w:t>
      </w:r>
      <w:r>
        <w:tab/>
        <w:t>Process Send_Insert_</w:t>
      </w:r>
      <w:r>
        <w:rPr>
          <w:lang w:eastAsia="zh-CN"/>
        </w:rPr>
        <w:t>VCSG_</w:t>
      </w:r>
      <w:r>
        <w:t>Subs_Data_</w:t>
      </w:r>
      <w:r>
        <w:rPr>
          <w:lang w:eastAsia="zh-CN"/>
        </w:rPr>
        <w:t>CSS</w:t>
      </w:r>
      <w:r>
        <w:tab/>
      </w:r>
      <w:r>
        <w:fldChar w:fldCharType="begin" w:fldLock="1"/>
      </w:r>
      <w:r>
        <w:instrText xml:space="preserve"> PAGEREF _Toc457812366 \h </w:instrText>
      </w:r>
      <w:r>
        <w:fldChar w:fldCharType="separate"/>
      </w:r>
      <w:r w:rsidR="00623E6F">
        <w:t>971</w:t>
      </w:r>
      <w:r>
        <w:fldChar w:fldCharType="end"/>
      </w:r>
    </w:p>
    <w:p w:rsidR="00C0071F" w:rsidRDefault="00C0071F">
      <w:pPr>
        <w:pStyle w:val="TOC2"/>
        <w:rPr>
          <w:rFonts w:asciiTheme="minorHAnsi" w:eastAsiaTheme="minorEastAsia" w:hAnsiTheme="minorHAnsi" w:cstheme="minorBidi"/>
          <w:sz w:val="22"/>
          <w:szCs w:val="22"/>
          <w:lang w:eastAsia="en-GB"/>
        </w:rPr>
      </w:pPr>
      <w:r>
        <w:t>25.8</w:t>
      </w:r>
      <w:r>
        <w:tab/>
        <w:t>Request IMSI Macros</w:t>
      </w:r>
      <w:r>
        <w:tab/>
      </w:r>
      <w:r>
        <w:fldChar w:fldCharType="begin" w:fldLock="1"/>
      </w:r>
      <w:r>
        <w:instrText xml:space="preserve"> PAGEREF _Toc457812367 \h </w:instrText>
      </w:r>
      <w:r>
        <w:fldChar w:fldCharType="separate"/>
      </w:r>
      <w:r w:rsidR="00623E6F">
        <w:t>985</w:t>
      </w:r>
      <w:r>
        <w:fldChar w:fldCharType="end"/>
      </w:r>
    </w:p>
    <w:p w:rsidR="00C0071F" w:rsidRDefault="00C0071F">
      <w:pPr>
        <w:pStyle w:val="TOC3"/>
        <w:rPr>
          <w:rFonts w:asciiTheme="minorHAnsi" w:eastAsiaTheme="minorEastAsia" w:hAnsiTheme="minorHAnsi" w:cstheme="minorBidi"/>
          <w:sz w:val="22"/>
          <w:szCs w:val="22"/>
          <w:lang w:eastAsia="en-GB"/>
        </w:rPr>
      </w:pPr>
      <w:r>
        <w:t>25.8.1</w:t>
      </w:r>
      <w:r>
        <w:tab/>
        <w:t>Macro Obtain_IMSI_MSC</w:t>
      </w:r>
      <w:r>
        <w:tab/>
      </w:r>
      <w:r>
        <w:fldChar w:fldCharType="begin" w:fldLock="1"/>
      </w:r>
      <w:r>
        <w:instrText xml:space="preserve"> PAGEREF _Toc457812368 \h </w:instrText>
      </w:r>
      <w:r>
        <w:fldChar w:fldCharType="separate"/>
      </w:r>
      <w:r w:rsidR="00623E6F">
        <w:t>985</w:t>
      </w:r>
      <w:r>
        <w:fldChar w:fldCharType="end"/>
      </w:r>
    </w:p>
    <w:p w:rsidR="00C0071F" w:rsidRDefault="00C0071F">
      <w:pPr>
        <w:pStyle w:val="TOC3"/>
        <w:rPr>
          <w:rFonts w:asciiTheme="minorHAnsi" w:eastAsiaTheme="minorEastAsia" w:hAnsiTheme="minorHAnsi" w:cstheme="minorBidi"/>
          <w:sz w:val="22"/>
          <w:szCs w:val="22"/>
          <w:lang w:eastAsia="en-GB"/>
        </w:rPr>
      </w:pPr>
      <w:r>
        <w:t>25.8.2</w:t>
      </w:r>
      <w:r>
        <w:tab/>
        <w:t>Macro Obtain_IMSI_VLR</w:t>
      </w:r>
      <w:r>
        <w:tab/>
      </w:r>
      <w:r>
        <w:fldChar w:fldCharType="begin" w:fldLock="1"/>
      </w:r>
      <w:r>
        <w:instrText xml:space="preserve"> PAGEREF _Toc457812369 \h </w:instrText>
      </w:r>
      <w:r>
        <w:fldChar w:fldCharType="separate"/>
      </w:r>
      <w:r w:rsidR="00623E6F">
        <w:t>985</w:t>
      </w:r>
      <w:r>
        <w:fldChar w:fldCharType="end"/>
      </w:r>
    </w:p>
    <w:p w:rsidR="00C0071F" w:rsidRDefault="00C0071F">
      <w:pPr>
        <w:pStyle w:val="TOC2"/>
        <w:rPr>
          <w:rFonts w:asciiTheme="minorHAnsi" w:eastAsiaTheme="minorEastAsia" w:hAnsiTheme="minorHAnsi" w:cstheme="minorBidi"/>
          <w:sz w:val="22"/>
          <w:szCs w:val="22"/>
          <w:lang w:eastAsia="en-GB"/>
        </w:rPr>
      </w:pPr>
      <w:r>
        <w:t>25.9</w:t>
      </w:r>
      <w:r>
        <w:tab/>
        <w:t>Tracing macros</w:t>
      </w:r>
      <w:r>
        <w:tab/>
      </w:r>
      <w:r>
        <w:fldChar w:fldCharType="begin" w:fldLock="1"/>
      </w:r>
      <w:r>
        <w:instrText xml:space="preserve"> PAGEREF _Toc457812370 \h </w:instrText>
      </w:r>
      <w:r>
        <w:fldChar w:fldCharType="separate"/>
      </w:r>
      <w:r w:rsidR="00623E6F">
        <w:t>988</w:t>
      </w:r>
      <w:r>
        <w:fldChar w:fldCharType="end"/>
      </w:r>
    </w:p>
    <w:p w:rsidR="00C0071F" w:rsidRDefault="00C0071F">
      <w:pPr>
        <w:pStyle w:val="TOC3"/>
        <w:rPr>
          <w:rFonts w:asciiTheme="minorHAnsi" w:eastAsiaTheme="minorEastAsia" w:hAnsiTheme="minorHAnsi" w:cstheme="minorBidi"/>
          <w:sz w:val="22"/>
          <w:szCs w:val="22"/>
          <w:lang w:eastAsia="en-GB"/>
        </w:rPr>
      </w:pPr>
      <w:r>
        <w:t>25.9.1</w:t>
      </w:r>
      <w:r>
        <w:tab/>
        <w:t>Macro Trace_Subscriber_Activity_MSC</w:t>
      </w:r>
      <w:r>
        <w:tab/>
      </w:r>
      <w:r>
        <w:fldChar w:fldCharType="begin" w:fldLock="1"/>
      </w:r>
      <w:r>
        <w:instrText xml:space="preserve"> PAGEREF _Toc457812371 \h </w:instrText>
      </w:r>
      <w:r>
        <w:fldChar w:fldCharType="separate"/>
      </w:r>
      <w:r w:rsidR="00623E6F">
        <w:t>988</w:t>
      </w:r>
      <w:r>
        <w:fldChar w:fldCharType="end"/>
      </w:r>
    </w:p>
    <w:p w:rsidR="00C0071F" w:rsidRDefault="00C0071F">
      <w:pPr>
        <w:pStyle w:val="TOC3"/>
        <w:rPr>
          <w:rFonts w:asciiTheme="minorHAnsi" w:eastAsiaTheme="minorEastAsia" w:hAnsiTheme="minorHAnsi" w:cstheme="minorBidi"/>
          <w:sz w:val="22"/>
          <w:szCs w:val="22"/>
          <w:lang w:eastAsia="en-GB"/>
        </w:rPr>
      </w:pPr>
      <w:r>
        <w:t>25.9.2</w:t>
      </w:r>
      <w:r>
        <w:tab/>
        <w:t>Macro Trace_Subscriber_Activity_VLR</w:t>
      </w:r>
      <w:r>
        <w:tab/>
      </w:r>
      <w:r>
        <w:fldChar w:fldCharType="begin" w:fldLock="1"/>
      </w:r>
      <w:r>
        <w:instrText xml:space="preserve"> PAGEREF _Toc457812372 \h </w:instrText>
      </w:r>
      <w:r>
        <w:fldChar w:fldCharType="separate"/>
      </w:r>
      <w:r w:rsidR="00623E6F">
        <w:t>988</w:t>
      </w:r>
      <w:r>
        <w:fldChar w:fldCharType="end"/>
      </w:r>
    </w:p>
    <w:p w:rsidR="00C0071F" w:rsidRDefault="00C0071F">
      <w:pPr>
        <w:pStyle w:val="TOC3"/>
        <w:rPr>
          <w:rFonts w:asciiTheme="minorHAnsi" w:eastAsiaTheme="minorEastAsia" w:hAnsiTheme="minorHAnsi" w:cstheme="minorBidi"/>
          <w:sz w:val="22"/>
          <w:szCs w:val="22"/>
          <w:lang w:eastAsia="en-GB"/>
        </w:rPr>
      </w:pPr>
      <w:r>
        <w:t>25.9.3</w:t>
      </w:r>
      <w:r>
        <w:tab/>
        <w:t>Macro Trace_Subscriber_Activity_SGSN</w:t>
      </w:r>
      <w:r>
        <w:tab/>
      </w:r>
      <w:r>
        <w:fldChar w:fldCharType="begin" w:fldLock="1"/>
      </w:r>
      <w:r>
        <w:instrText xml:space="preserve"> PAGEREF _Toc457812373 \h </w:instrText>
      </w:r>
      <w:r>
        <w:fldChar w:fldCharType="separate"/>
      </w:r>
      <w:r w:rsidR="00623E6F">
        <w:t>988</w:t>
      </w:r>
      <w:r>
        <w:fldChar w:fldCharType="end"/>
      </w:r>
    </w:p>
    <w:p w:rsidR="00C0071F" w:rsidRDefault="00C0071F">
      <w:pPr>
        <w:pStyle w:val="TOC3"/>
        <w:rPr>
          <w:rFonts w:asciiTheme="minorHAnsi" w:eastAsiaTheme="minorEastAsia" w:hAnsiTheme="minorHAnsi" w:cstheme="minorBidi"/>
          <w:sz w:val="22"/>
          <w:szCs w:val="22"/>
          <w:lang w:eastAsia="en-GB"/>
        </w:rPr>
      </w:pPr>
      <w:r>
        <w:t>25.9.4</w:t>
      </w:r>
      <w:r>
        <w:tab/>
        <w:t>Macro Activate_Tracing_VLR</w:t>
      </w:r>
      <w:r>
        <w:tab/>
      </w:r>
      <w:r>
        <w:fldChar w:fldCharType="begin" w:fldLock="1"/>
      </w:r>
      <w:r>
        <w:instrText xml:space="preserve"> PAGEREF _Toc457812374 \h </w:instrText>
      </w:r>
      <w:r>
        <w:fldChar w:fldCharType="separate"/>
      </w:r>
      <w:r w:rsidR="00623E6F">
        <w:t>988</w:t>
      </w:r>
      <w:r>
        <w:fldChar w:fldCharType="end"/>
      </w:r>
    </w:p>
    <w:p w:rsidR="00C0071F" w:rsidRDefault="00C0071F">
      <w:pPr>
        <w:pStyle w:val="TOC3"/>
        <w:rPr>
          <w:rFonts w:asciiTheme="minorHAnsi" w:eastAsiaTheme="minorEastAsia" w:hAnsiTheme="minorHAnsi" w:cstheme="minorBidi"/>
          <w:sz w:val="22"/>
          <w:szCs w:val="22"/>
          <w:lang w:eastAsia="en-GB"/>
        </w:rPr>
      </w:pPr>
      <w:r>
        <w:t>25.9.5</w:t>
      </w:r>
      <w:r>
        <w:tab/>
        <w:t>Macro Activate_Tracing_SGSN</w:t>
      </w:r>
      <w:r>
        <w:tab/>
      </w:r>
      <w:r>
        <w:fldChar w:fldCharType="begin" w:fldLock="1"/>
      </w:r>
      <w:r>
        <w:instrText xml:space="preserve"> PAGEREF _Toc457812375 \h </w:instrText>
      </w:r>
      <w:r>
        <w:fldChar w:fldCharType="separate"/>
      </w:r>
      <w:r w:rsidR="00623E6F">
        <w:t>988</w:t>
      </w:r>
      <w:r>
        <w:fldChar w:fldCharType="end"/>
      </w:r>
    </w:p>
    <w:p w:rsidR="00C0071F" w:rsidRDefault="00C0071F">
      <w:pPr>
        <w:pStyle w:val="TOC3"/>
        <w:rPr>
          <w:rFonts w:asciiTheme="minorHAnsi" w:eastAsiaTheme="minorEastAsia" w:hAnsiTheme="minorHAnsi" w:cstheme="minorBidi"/>
          <w:sz w:val="22"/>
          <w:szCs w:val="22"/>
          <w:lang w:eastAsia="en-GB"/>
        </w:rPr>
      </w:pPr>
      <w:r>
        <w:t>25.9.6</w:t>
      </w:r>
      <w:r>
        <w:tab/>
        <w:t>Macro Control_Tracing_With_VLR_HLR</w:t>
      </w:r>
      <w:r>
        <w:tab/>
      </w:r>
      <w:r>
        <w:fldChar w:fldCharType="begin" w:fldLock="1"/>
      </w:r>
      <w:r>
        <w:instrText xml:space="preserve"> PAGEREF _Toc457812376 \h </w:instrText>
      </w:r>
      <w:r>
        <w:fldChar w:fldCharType="separate"/>
      </w:r>
      <w:r w:rsidR="00623E6F">
        <w:t>988</w:t>
      </w:r>
      <w:r>
        <w:fldChar w:fldCharType="end"/>
      </w:r>
    </w:p>
    <w:p w:rsidR="00C0071F" w:rsidRDefault="00C0071F">
      <w:pPr>
        <w:pStyle w:val="TOC3"/>
        <w:rPr>
          <w:rFonts w:asciiTheme="minorHAnsi" w:eastAsiaTheme="minorEastAsia" w:hAnsiTheme="minorHAnsi" w:cstheme="minorBidi"/>
          <w:sz w:val="22"/>
          <w:szCs w:val="22"/>
          <w:lang w:eastAsia="en-GB"/>
        </w:rPr>
      </w:pPr>
      <w:r>
        <w:t>25.9.7</w:t>
      </w:r>
      <w:r>
        <w:tab/>
        <w:t>Macro Control_Tracing_With_SGSN_HLR</w:t>
      </w:r>
      <w:r>
        <w:tab/>
      </w:r>
      <w:r>
        <w:fldChar w:fldCharType="begin" w:fldLock="1"/>
      </w:r>
      <w:r>
        <w:instrText xml:space="preserve"> PAGEREF _Toc457812377 \h </w:instrText>
      </w:r>
      <w:r>
        <w:fldChar w:fldCharType="separate"/>
      </w:r>
      <w:r w:rsidR="00623E6F">
        <w:t>988</w:t>
      </w:r>
      <w:r>
        <w:fldChar w:fldCharType="end"/>
      </w:r>
    </w:p>
    <w:p w:rsidR="00C0071F" w:rsidRDefault="00C0071F">
      <w:pPr>
        <w:pStyle w:val="TOC2"/>
        <w:rPr>
          <w:rFonts w:asciiTheme="minorHAnsi" w:eastAsiaTheme="minorEastAsia" w:hAnsiTheme="minorHAnsi" w:cstheme="minorBidi"/>
          <w:sz w:val="22"/>
          <w:szCs w:val="22"/>
          <w:lang w:eastAsia="en-GB"/>
        </w:rPr>
      </w:pPr>
      <w:r>
        <w:t>25.10</w:t>
      </w:r>
      <w:r>
        <w:tab/>
        <w:t>Short Message Alert procedures</w:t>
      </w:r>
      <w:r>
        <w:tab/>
      </w:r>
      <w:r>
        <w:fldChar w:fldCharType="begin" w:fldLock="1"/>
      </w:r>
      <w:r>
        <w:instrText xml:space="preserve"> PAGEREF _Toc457812378 \h </w:instrText>
      </w:r>
      <w:r>
        <w:fldChar w:fldCharType="separate"/>
      </w:r>
      <w:r w:rsidR="00623E6F">
        <w:t>996</w:t>
      </w:r>
      <w:r>
        <w:fldChar w:fldCharType="end"/>
      </w:r>
    </w:p>
    <w:p w:rsidR="00C0071F" w:rsidRDefault="00C0071F">
      <w:pPr>
        <w:pStyle w:val="TOC3"/>
        <w:rPr>
          <w:rFonts w:asciiTheme="minorHAnsi" w:eastAsiaTheme="minorEastAsia" w:hAnsiTheme="minorHAnsi" w:cstheme="minorBidi"/>
          <w:sz w:val="22"/>
          <w:szCs w:val="22"/>
          <w:lang w:eastAsia="en-GB"/>
        </w:rPr>
      </w:pPr>
      <w:r>
        <w:t>25.10.1</w:t>
      </w:r>
      <w:r>
        <w:tab/>
        <w:t>Process Subscriber_Present_VLR</w:t>
      </w:r>
      <w:r>
        <w:tab/>
      </w:r>
      <w:r>
        <w:fldChar w:fldCharType="begin" w:fldLock="1"/>
      </w:r>
      <w:r>
        <w:instrText xml:space="preserve"> PAGEREF _Toc457812379 \h </w:instrText>
      </w:r>
      <w:r>
        <w:fldChar w:fldCharType="separate"/>
      </w:r>
      <w:r w:rsidR="00623E6F">
        <w:t>996</w:t>
      </w:r>
      <w:r>
        <w:fldChar w:fldCharType="end"/>
      </w:r>
    </w:p>
    <w:p w:rsidR="00C0071F" w:rsidRDefault="00C0071F">
      <w:pPr>
        <w:pStyle w:val="TOC3"/>
        <w:rPr>
          <w:rFonts w:asciiTheme="minorHAnsi" w:eastAsiaTheme="minorEastAsia" w:hAnsiTheme="minorHAnsi" w:cstheme="minorBidi"/>
          <w:sz w:val="22"/>
          <w:szCs w:val="22"/>
          <w:lang w:eastAsia="en-GB"/>
        </w:rPr>
      </w:pPr>
      <w:r>
        <w:t>25.10.2</w:t>
      </w:r>
      <w:r>
        <w:tab/>
        <w:t>Process SubscriberPresent_SGSN</w:t>
      </w:r>
      <w:r>
        <w:tab/>
      </w:r>
      <w:r>
        <w:fldChar w:fldCharType="begin" w:fldLock="1"/>
      </w:r>
      <w:r>
        <w:instrText xml:space="preserve"> PAGEREF _Toc457812380 \h </w:instrText>
      </w:r>
      <w:r>
        <w:fldChar w:fldCharType="separate"/>
      </w:r>
      <w:r w:rsidR="00623E6F">
        <w:t>996</w:t>
      </w:r>
      <w:r>
        <w:fldChar w:fldCharType="end"/>
      </w:r>
    </w:p>
    <w:p w:rsidR="00C0071F" w:rsidRDefault="00C0071F">
      <w:pPr>
        <w:pStyle w:val="TOC3"/>
        <w:rPr>
          <w:rFonts w:asciiTheme="minorHAnsi" w:eastAsiaTheme="minorEastAsia" w:hAnsiTheme="minorHAnsi" w:cstheme="minorBidi"/>
          <w:sz w:val="22"/>
          <w:szCs w:val="22"/>
          <w:lang w:eastAsia="en-GB"/>
        </w:rPr>
      </w:pPr>
      <w:r>
        <w:t>25.10.3</w:t>
      </w:r>
      <w:r>
        <w:tab/>
        <w:t>Macro Alert_Service_Centre_HLR</w:t>
      </w:r>
      <w:r>
        <w:tab/>
      </w:r>
      <w:r>
        <w:fldChar w:fldCharType="begin" w:fldLock="1"/>
      </w:r>
      <w:r>
        <w:instrText xml:space="preserve"> PAGEREF _Toc457812381 \h </w:instrText>
      </w:r>
      <w:r>
        <w:fldChar w:fldCharType="separate"/>
      </w:r>
      <w:r w:rsidR="00623E6F">
        <w:t>996</w:t>
      </w:r>
      <w:r>
        <w:fldChar w:fldCharType="end"/>
      </w:r>
    </w:p>
    <w:p w:rsidR="00C0071F" w:rsidRDefault="00C0071F">
      <w:pPr>
        <w:pStyle w:val="TOC3"/>
        <w:rPr>
          <w:rFonts w:asciiTheme="minorHAnsi" w:eastAsiaTheme="minorEastAsia" w:hAnsiTheme="minorHAnsi" w:cstheme="minorBidi"/>
          <w:sz w:val="22"/>
          <w:szCs w:val="22"/>
          <w:lang w:eastAsia="en-GB"/>
        </w:rPr>
      </w:pPr>
      <w:r>
        <w:t>25.10.4</w:t>
      </w:r>
      <w:r>
        <w:tab/>
        <w:t>Process Alert_SC_HLR</w:t>
      </w:r>
      <w:r>
        <w:tab/>
      </w:r>
      <w:r>
        <w:fldChar w:fldCharType="begin" w:fldLock="1"/>
      </w:r>
      <w:r>
        <w:instrText xml:space="preserve"> PAGEREF _Toc457812382 \h </w:instrText>
      </w:r>
      <w:r>
        <w:fldChar w:fldCharType="separate"/>
      </w:r>
      <w:r w:rsidR="00623E6F">
        <w:t>996</w:t>
      </w:r>
      <w:r>
        <w:fldChar w:fldCharType="end"/>
      </w:r>
    </w:p>
    <w:p w:rsidR="00C0071F" w:rsidRDefault="00C0071F">
      <w:pPr>
        <w:pStyle w:val="TOC8"/>
        <w:rPr>
          <w:rFonts w:asciiTheme="minorHAnsi" w:eastAsiaTheme="minorEastAsia" w:hAnsiTheme="minorHAnsi" w:cstheme="minorBidi"/>
          <w:b w:val="0"/>
          <w:szCs w:val="22"/>
          <w:lang w:eastAsia="en-GB"/>
        </w:rPr>
      </w:pPr>
      <w:r>
        <w:t xml:space="preserve">Annex A (informative): </w:t>
      </w:r>
      <w:r w:rsidR="00623E6F">
        <w:tab/>
      </w:r>
      <w:r>
        <w:t>ASN.1 Cross-reference listing and fully expanded sources</w:t>
      </w:r>
      <w:r>
        <w:tab/>
      </w:r>
      <w:r>
        <w:fldChar w:fldCharType="begin" w:fldLock="1"/>
      </w:r>
      <w:r>
        <w:instrText xml:space="preserve"> PAGEREF _Toc457812383 \h </w:instrText>
      </w:r>
      <w:r>
        <w:fldChar w:fldCharType="separate"/>
      </w:r>
      <w:r w:rsidR="00623E6F">
        <w:t>1001</w:t>
      </w:r>
      <w:r>
        <w:fldChar w:fldCharType="end"/>
      </w:r>
    </w:p>
    <w:p w:rsidR="00C0071F" w:rsidRDefault="00C0071F">
      <w:pPr>
        <w:pStyle w:val="TOC8"/>
        <w:rPr>
          <w:rFonts w:asciiTheme="minorHAnsi" w:eastAsiaTheme="minorEastAsia" w:hAnsiTheme="minorHAnsi" w:cstheme="minorBidi"/>
          <w:b w:val="0"/>
          <w:szCs w:val="22"/>
          <w:lang w:eastAsia="en-GB"/>
        </w:rPr>
      </w:pPr>
      <w:r>
        <w:t>Annex B (informative):</w:t>
      </w:r>
      <w:r>
        <w:tab/>
        <w:t>Void</w:t>
      </w:r>
      <w:r>
        <w:tab/>
      </w:r>
      <w:r>
        <w:fldChar w:fldCharType="begin" w:fldLock="1"/>
      </w:r>
      <w:r>
        <w:instrText xml:space="preserve"> PAGEREF _Toc457812384 \h </w:instrText>
      </w:r>
      <w:r>
        <w:fldChar w:fldCharType="separate"/>
      </w:r>
      <w:r w:rsidR="00623E6F">
        <w:t>1002</w:t>
      </w:r>
      <w:r>
        <w:fldChar w:fldCharType="end"/>
      </w:r>
    </w:p>
    <w:p w:rsidR="00C0071F" w:rsidRDefault="00C0071F">
      <w:pPr>
        <w:pStyle w:val="TOC8"/>
        <w:rPr>
          <w:rFonts w:asciiTheme="minorHAnsi" w:eastAsiaTheme="minorEastAsia" w:hAnsiTheme="minorHAnsi" w:cstheme="minorBidi"/>
          <w:b w:val="0"/>
          <w:szCs w:val="22"/>
          <w:lang w:eastAsia="en-GB"/>
        </w:rPr>
      </w:pPr>
      <w:r>
        <w:t>Annex C (informative):</w:t>
      </w:r>
      <w:r>
        <w:tab/>
        <w:t xml:space="preserve"> Message Segmentation Mechanisms</w:t>
      </w:r>
      <w:r>
        <w:tab/>
      </w:r>
      <w:r>
        <w:fldChar w:fldCharType="begin" w:fldLock="1"/>
      </w:r>
      <w:r>
        <w:instrText xml:space="preserve"> PAGEREF _Toc457812385 \h </w:instrText>
      </w:r>
      <w:r>
        <w:fldChar w:fldCharType="separate"/>
      </w:r>
      <w:r w:rsidR="00623E6F">
        <w:t>1003</w:t>
      </w:r>
      <w:r>
        <w:fldChar w:fldCharType="end"/>
      </w:r>
    </w:p>
    <w:p w:rsidR="00C0071F" w:rsidRDefault="00C0071F">
      <w:pPr>
        <w:pStyle w:val="TOC2"/>
        <w:rPr>
          <w:rFonts w:asciiTheme="minorHAnsi" w:eastAsiaTheme="minorEastAsia" w:hAnsiTheme="minorHAnsi" w:cstheme="minorBidi"/>
          <w:sz w:val="22"/>
          <w:szCs w:val="22"/>
          <w:lang w:eastAsia="en-GB"/>
        </w:rPr>
      </w:pPr>
      <w:r>
        <w:t>C.1</w:t>
      </w:r>
      <w:r>
        <w:tab/>
        <w:t>SCCP segmentation</w:t>
      </w:r>
      <w:r>
        <w:tab/>
      </w:r>
      <w:r>
        <w:fldChar w:fldCharType="begin" w:fldLock="1"/>
      </w:r>
      <w:r>
        <w:instrText xml:space="preserve"> PAGEREF _Toc457812386 \h </w:instrText>
      </w:r>
      <w:r>
        <w:fldChar w:fldCharType="separate"/>
      </w:r>
      <w:r w:rsidR="00623E6F">
        <w:t>1003</w:t>
      </w:r>
      <w:r>
        <w:fldChar w:fldCharType="end"/>
      </w:r>
    </w:p>
    <w:p w:rsidR="00C0071F" w:rsidRDefault="00C0071F">
      <w:pPr>
        <w:pStyle w:val="TOC2"/>
        <w:rPr>
          <w:rFonts w:asciiTheme="minorHAnsi" w:eastAsiaTheme="minorEastAsia" w:hAnsiTheme="minorHAnsi" w:cstheme="minorBidi"/>
          <w:sz w:val="22"/>
          <w:szCs w:val="22"/>
          <w:lang w:eastAsia="en-GB"/>
        </w:rPr>
      </w:pPr>
      <w:r>
        <w:t>C.2</w:t>
      </w:r>
      <w:r>
        <w:tab/>
        <w:t>TCAP segmentation</w:t>
      </w:r>
      <w:r>
        <w:tab/>
      </w:r>
      <w:r>
        <w:fldChar w:fldCharType="begin" w:fldLock="1"/>
      </w:r>
      <w:r>
        <w:instrText xml:space="preserve"> PAGEREF _Toc457812387 \h </w:instrText>
      </w:r>
      <w:r>
        <w:fldChar w:fldCharType="separate"/>
      </w:r>
      <w:r w:rsidR="00623E6F">
        <w:t>1003</w:t>
      </w:r>
      <w:r>
        <w:fldChar w:fldCharType="end"/>
      </w:r>
    </w:p>
    <w:p w:rsidR="00C0071F" w:rsidRDefault="00C0071F">
      <w:pPr>
        <w:pStyle w:val="TOC3"/>
        <w:rPr>
          <w:rFonts w:asciiTheme="minorHAnsi" w:eastAsiaTheme="minorEastAsia" w:hAnsiTheme="minorHAnsi" w:cstheme="minorBidi"/>
          <w:sz w:val="22"/>
          <w:szCs w:val="22"/>
          <w:lang w:eastAsia="en-GB"/>
        </w:rPr>
      </w:pPr>
      <w:r>
        <w:t>C.2.1</w:t>
      </w:r>
      <w:r>
        <w:tab/>
        <w:t>Empty Begin</w:t>
      </w:r>
      <w:r>
        <w:tab/>
      </w:r>
      <w:r>
        <w:fldChar w:fldCharType="begin" w:fldLock="1"/>
      </w:r>
      <w:r>
        <w:instrText xml:space="preserve"> PAGEREF _Toc457812388 \h </w:instrText>
      </w:r>
      <w:r>
        <w:fldChar w:fldCharType="separate"/>
      </w:r>
      <w:r w:rsidR="00623E6F">
        <w:t>1003</w:t>
      </w:r>
      <w:r>
        <w:fldChar w:fldCharType="end"/>
      </w:r>
    </w:p>
    <w:p w:rsidR="00C0071F" w:rsidRDefault="00C0071F">
      <w:pPr>
        <w:pStyle w:val="TOC3"/>
        <w:rPr>
          <w:rFonts w:asciiTheme="minorHAnsi" w:eastAsiaTheme="minorEastAsia" w:hAnsiTheme="minorHAnsi" w:cstheme="minorBidi"/>
          <w:sz w:val="22"/>
          <w:szCs w:val="22"/>
          <w:lang w:eastAsia="en-GB"/>
        </w:rPr>
      </w:pPr>
      <w:r>
        <w:t>C.2.2</w:t>
      </w:r>
      <w:r>
        <w:tab/>
        <w:t>Empty Continue</w:t>
      </w:r>
      <w:r>
        <w:tab/>
      </w:r>
      <w:r>
        <w:fldChar w:fldCharType="begin" w:fldLock="1"/>
      </w:r>
      <w:r>
        <w:instrText xml:space="preserve"> PAGEREF _Toc457812389 \h </w:instrText>
      </w:r>
      <w:r>
        <w:fldChar w:fldCharType="separate"/>
      </w:r>
      <w:r w:rsidR="00623E6F">
        <w:t>1003</w:t>
      </w:r>
      <w:r>
        <w:fldChar w:fldCharType="end"/>
      </w:r>
    </w:p>
    <w:p w:rsidR="00C0071F" w:rsidRDefault="00C0071F">
      <w:pPr>
        <w:pStyle w:val="TOC3"/>
        <w:rPr>
          <w:rFonts w:asciiTheme="minorHAnsi" w:eastAsiaTheme="minorEastAsia" w:hAnsiTheme="minorHAnsi" w:cstheme="minorBidi"/>
          <w:sz w:val="22"/>
          <w:szCs w:val="22"/>
          <w:lang w:eastAsia="en-GB"/>
        </w:rPr>
      </w:pPr>
      <w:r>
        <w:t>C.2.3</w:t>
      </w:r>
      <w:r>
        <w:tab/>
        <w:t>TC-Result-NL</w:t>
      </w:r>
      <w:r>
        <w:tab/>
      </w:r>
      <w:r>
        <w:fldChar w:fldCharType="begin" w:fldLock="1"/>
      </w:r>
      <w:r>
        <w:instrText xml:space="preserve"> PAGEREF _Toc457812390 \h </w:instrText>
      </w:r>
      <w:r>
        <w:fldChar w:fldCharType="separate"/>
      </w:r>
      <w:r w:rsidR="00623E6F">
        <w:t>1003</w:t>
      </w:r>
      <w:r>
        <w:fldChar w:fldCharType="end"/>
      </w:r>
    </w:p>
    <w:p w:rsidR="00C0071F" w:rsidRDefault="00C0071F">
      <w:pPr>
        <w:pStyle w:val="TOC2"/>
        <w:rPr>
          <w:rFonts w:asciiTheme="minorHAnsi" w:eastAsiaTheme="minorEastAsia" w:hAnsiTheme="minorHAnsi" w:cstheme="minorBidi"/>
          <w:sz w:val="22"/>
          <w:szCs w:val="22"/>
          <w:lang w:eastAsia="en-GB"/>
        </w:rPr>
      </w:pPr>
      <w:r>
        <w:t>C.3</w:t>
      </w:r>
      <w:r>
        <w:tab/>
        <w:t>MAP Segmentation</w:t>
      </w:r>
      <w:r>
        <w:tab/>
      </w:r>
      <w:r>
        <w:fldChar w:fldCharType="begin" w:fldLock="1"/>
      </w:r>
      <w:r>
        <w:instrText xml:space="preserve"> PAGEREF _Toc457812391 \h </w:instrText>
      </w:r>
      <w:r>
        <w:fldChar w:fldCharType="separate"/>
      </w:r>
      <w:r w:rsidR="00623E6F">
        <w:t>1004</w:t>
      </w:r>
      <w:r>
        <w:fldChar w:fldCharType="end"/>
      </w:r>
    </w:p>
    <w:p w:rsidR="00C0071F" w:rsidRDefault="00C0071F">
      <w:pPr>
        <w:pStyle w:val="TOC3"/>
        <w:rPr>
          <w:rFonts w:asciiTheme="minorHAnsi" w:eastAsiaTheme="minorEastAsia" w:hAnsiTheme="minorHAnsi" w:cstheme="minorBidi"/>
          <w:sz w:val="22"/>
          <w:szCs w:val="22"/>
          <w:lang w:eastAsia="en-GB"/>
        </w:rPr>
      </w:pPr>
      <w:r>
        <w:t>C.3.1</w:t>
      </w:r>
      <w:r>
        <w:tab/>
        <w:t>Invoke without explicit indication</w:t>
      </w:r>
      <w:r>
        <w:tab/>
      </w:r>
      <w:r>
        <w:fldChar w:fldCharType="begin" w:fldLock="1"/>
      </w:r>
      <w:r>
        <w:instrText xml:space="preserve"> PAGEREF _Toc457812392 \h </w:instrText>
      </w:r>
      <w:r>
        <w:fldChar w:fldCharType="separate"/>
      </w:r>
      <w:r w:rsidR="00623E6F">
        <w:t>1004</w:t>
      </w:r>
      <w:r>
        <w:fldChar w:fldCharType="end"/>
      </w:r>
    </w:p>
    <w:p w:rsidR="00C0071F" w:rsidRDefault="00C0071F">
      <w:pPr>
        <w:pStyle w:val="TOC3"/>
        <w:rPr>
          <w:rFonts w:asciiTheme="minorHAnsi" w:eastAsiaTheme="minorEastAsia" w:hAnsiTheme="minorHAnsi" w:cstheme="minorBidi"/>
          <w:sz w:val="22"/>
          <w:szCs w:val="22"/>
          <w:lang w:eastAsia="en-GB"/>
        </w:rPr>
      </w:pPr>
      <w:r>
        <w:t>C.3.2</w:t>
      </w:r>
      <w:r>
        <w:tab/>
        <w:t>Invoke with explicit indication</w:t>
      </w:r>
      <w:r>
        <w:tab/>
      </w:r>
      <w:r>
        <w:fldChar w:fldCharType="begin" w:fldLock="1"/>
      </w:r>
      <w:r>
        <w:instrText xml:space="preserve"> PAGEREF _Toc457812393 \h </w:instrText>
      </w:r>
      <w:r>
        <w:fldChar w:fldCharType="separate"/>
      </w:r>
      <w:r w:rsidR="00623E6F">
        <w:t>1004</w:t>
      </w:r>
      <w:r>
        <w:fldChar w:fldCharType="end"/>
      </w:r>
    </w:p>
    <w:p w:rsidR="00C0071F" w:rsidRDefault="00C0071F">
      <w:pPr>
        <w:pStyle w:val="TOC3"/>
        <w:rPr>
          <w:rFonts w:asciiTheme="minorHAnsi" w:eastAsiaTheme="minorEastAsia" w:hAnsiTheme="minorHAnsi" w:cstheme="minorBidi"/>
          <w:sz w:val="22"/>
          <w:szCs w:val="22"/>
          <w:lang w:eastAsia="en-GB"/>
        </w:rPr>
      </w:pPr>
      <w:r>
        <w:t>C.3.3</w:t>
      </w:r>
      <w:r>
        <w:tab/>
        <w:t>Result</w:t>
      </w:r>
      <w:r>
        <w:tab/>
      </w:r>
      <w:r>
        <w:fldChar w:fldCharType="begin" w:fldLock="1"/>
      </w:r>
      <w:r>
        <w:instrText xml:space="preserve"> PAGEREF _Toc457812394 \h </w:instrText>
      </w:r>
      <w:r>
        <w:fldChar w:fldCharType="separate"/>
      </w:r>
      <w:r w:rsidR="00623E6F">
        <w:t>1004</w:t>
      </w:r>
      <w:r>
        <w:fldChar w:fldCharType="end"/>
      </w:r>
    </w:p>
    <w:p w:rsidR="00C0071F" w:rsidRDefault="00C0071F">
      <w:pPr>
        <w:pStyle w:val="TOC8"/>
        <w:rPr>
          <w:rFonts w:asciiTheme="minorHAnsi" w:eastAsiaTheme="minorEastAsia" w:hAnsiTheme="minorHAnsi" w:cstheme="minorBidi"/>
          <w:b w:val="0"/>
          <w:szCs w:val="22"/>
          <w:lang w:eastAsia="en-GB"/>
        </w:rPr>
      </w:pPr>
      <w:r>
        <w:t>Annex D (informative):</w:t>
      </w:r>
      <w:r>
        <w:tab/>
        <w:t>Void</w:t>
      </w:r>
      <w:r>
        <w:tab/>
      </w:r>
      <w:r>
        <w:fldChar w:fldCharType="begin" w:fldLock="1"/>
      </w:r>
      <w:r>
        <w:instrText xml:space="preserve"> PAGEREF _Toc457812395 \h </w:instrText>
      </w:r>
      <w:r>
        <w:fldChar w:fldCharType="separate"/>
      </w:r>
      <w:r w:rsidR="00623E6F">
        <w:t>1008</w:t>
      </w:r>
      <w:r>
        <w:fldChar w:fldCharType="end"/>
      </w:r>
    </w:p>
    <w:p w:rsidR="00C0071F" w:rsidRDefault="00C0071F">
      <w:pPr>
        <w:pStyle w:val="TOC8"/>
        <w:rPr>
          <w:rFonts w:asciiTheme="minorHAnsi" w:eastAsiaTheme="minorEastAsia" w:hAnsiTheme="minorHAnsi" w:cstheme="minorBidi"/>
          <w:b w:val="0"/>
          <w:szCs w:val="22"/>
          <w:lang w:eastAsia="en-GB"/>
        </w:rPr>
      </w:pPr>
      <w:r>
        <w:t xml:space="preserve">Annex E (informative): </w:t>
      </w:r>
      <w:r w:rsidR="00623E6F">
        <w:tab/>
      </w:r>
      <w:r>
        <w:t>Change History</w:t>
      </w:r>
      <w:r>
        <w:tab/>
      </w:r>
      <w:r>
        <w:fldChar w:fldCharType="begin" w:fldLock="1"/>
      </w:r>
      <w:r>
        <w:instrText xml:space="preserve"> PAGEREF _Toc457812396 \h </w:instrText>
      </w:r>
      <w:r>
        <w:fldChar w:fldCharType="separate"/>
      </w:r>
      <w:r w:rsidR="00623E6F">
        <w:t>1009</w:t>
      </w:r>
      <w:r>
        <w:fldChar w:fldCharType="end"/>
      </w:r>
    </w:p>
    <w:p w:rsidR="00C0071F" w:rsidRDefault="00C0071F">
      <w:pPr>
        <w:pStyle w:val="TOC1"/>
        <w:rPr>
          <w:rFonts w:asciiTheme="minorHAnsi" w:eastAsiaTheme="minorEastAsia" w:hAnsiTheme="minorHAnsi" w:cstheme="minorBidi"/>
          <w:szCs w:val="22"/>
          <w:lang w:eastAsia="en-GB"/>
        </w:rPr>
      </w:pPr>
      <w:r>
        <w:t>History</w:t>
      </w:r>
      <w:r>
        <w:tab/>
      </w:r>
      <w:r>
        <w:fldChar w:fldCharType="begin" w:fldLock="1"/>
      </w:r>
      <w:r>
        <w:instrText xml:space="preserve"> PAGEREF _Toc457812397 \h </w:instrText>
      </w:r>
      <w:r>
        <w:fldChar w:fldCharType="separate"/>
      </w:r>
      <w:r w:rsidR="00623E6F">
        <w:t>1030</w:t>
      </w:r>
      <w:r>
        <w:fldChar w:fldCharType="end"/>
      </w:r>
    </w:p>
    <w:p w:rsidR="003945A2" w:rsidRPr="00C0071F" w:rsidRDefault="00C0071F">
      <w:r>
        <w:fldChar w:fldCharType="end"/>
      </w:r>
    </w:p>
    <w:bookmarkEnd w:id="4"/>
    <w:p w:rsidR="003945A2" w:rsidRPr="00C0071F" w:rsidRDefault="003945A2" w:rsidP="001452F8">
      <w:pPr>
        <w:pStyle w:val="Heading1"/>
      </w:pPr>
      <w:r w:rsidRPr="00C0071F">
        <w:br w:type="page"/>
      </w:r>
      <w:bookmarkStart w:id="5" w:name="_Toc457810926"/>
      <w:r w:rsidRPr="00C0071F">
        <w:t>Foreword</w:t>
      </w:r>
      <w:bookmarkEnd w:id="5"/>
    </w:p>
    <w:p w:rsidR="003945A2" w:rsidRPr="00C0071F" w:rsidRDefault="003945A2">
      <w:r w:rsidRPr="00C0071F">
        <w:t>This Technical Specification (TS) has been produced by the 3</w:t>
      </w:r>
      <w:r w:rsidRPr="00C0071F">
        <w:rPr>
          <w:vertAlign w:val="superscript"/>
        </w:rPr>
        <w:t>rd</w:t>
      </w:r>
      <w:r w:rsidRPr="00C0071F">
        <w:t xml:space="preserve"> Generation Partnership Project (3GPP).</w:t>
      </w:r>
    </w:p>
    <w:p w:rsidR="003945A2" w:rsidRPr="00C0071F" w:rsidRDefault="003945A2">
      <w:r w:rsidRPr="00C0071F">
        <w:t>The present document specifies the Mobile Application Part (MAP), the requirements for the signalling system and procedures within the 3GPP system at application level.</w:t>
      </w:r>
    </w:p>
    <w:p w:rsidR="003945A2" w:rsidRPr="00C0071F" w:rsidRDefault="003945A2">
      <w:r w:rsidRPr="00C0071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3945A2" w:rsidRPr="00C0071F" w:rsidRDefault="003945A2">
      <w:pPr>
        <w:pStyle w:val="B1"/>
      </w:pPr>
      <w:r w:rsidRPr="00C0071F">
        <w:t>Version x.y.z</w:t>
      </w:r>
    </w:p>
    <w:p w:rsidR="003945A2" w:rsidRPr="00C0071F" w:rsidRDefault="003945A2">
      <w:pPr>
        <w:pStyle w:val="B1"/>
      </w:pPr>
      <w:r w:rsidRPr="00C0071F">
        <w:t>where:</w:t>
      </w:r>
    </w:p>
    <w:p w:rsidR="003945A2" w:rsidRPr="00C0071F" w:rsidRDefault="003945A2">
      <w:pPr>
        <w:pStyle w:val="B2"/>
      </w:pPr>
      <w:r w:rsidRPr="00C0071F">
        <w:t>x</w:t>
      </w:r>
      <w:r w:rsidRPr="00C0071F">
        <w:tab/>
        <w:t>the first digit:</w:t>
      </w:r>
    </w:p>
    <w:p w:rsidR="003945A2" w:rsidRPr="00C0071F" w:rsidRDefault="003945A2">
      <w:pPr>
        <w:pStyle w:val="B3"/>
      </w:pPr>
      <w:r w:rsidRPr="00C0071F">
        <w:t>1</w:t>
      </w:r>
      <w:r w:rsidRPr="00C0071F">
        <w:tab/>
        <w:t>presented to TSG for information;</w:t>
      </w:r>
    </w:p>
    <w:p w:rsidR="003945A2" w:rsidRPr="00C0071F" w:rsidRDefault="003945A2">
      <w:pPr>
        <w:pStyle w:val="B3"/>
      </w:pPr>
      <w:r w:rsidRPr="00C0071F">
        <w:t>2</w:t>
      </w:r>
      <w:r w:rsidRPr="00C0071F">
        <w:tab/>
        <w:t>presented to TSG for approval;</w:t>
      </w:r>
    </w:p>
    <w:p w:rsidR="003945A2" w:rsidRPr="00C0071F" w:rsidRDefault="003945A2">
      <w:pPr>
        <w:pStyle w:val="B3"/>
      </w:pPr>
      <w:r w:rsidRPr="00C0071F">
        <w:t>3</w:t>
      </w:r>
      <w:r w:rsidRPr="00C0071F">
        <w:tab/>
        <w:t>or greater indicates TSG approved document under change control.</w:t>
      </w:r>
    </w:p>
    <w:p w:rsidR="003945A2" w:rsidRPr="00C0071F" w:rsidRDefault="003945A2">
      <w:pPr>
        <w:pStyle w:val="B2"/>
      </w:pPr>
      <w:r w:rsidRPr="00C0071F">
        <w:t>y</w:t>
      </w:r>
      <w:r w:rsidRPr="00C0071F">
        <w:tab/>
        <w:t>the second digit is incremented for all changes of substance, i.e. technical enhancements, corrections, updates, etc.</w:t>
      </w:r>
    </w:p>
    <w:p w:rsidR="003945A2" w:rsidRPr="00C0071F" w:rsidRDefault="003945A2" w:rsidP="00AD5443">
      <w:pPr>
        <w:pStyle w:val="B2"/>
      </w:pPr>
      <w:r w:rsidRPr="00C0071F">
        <w:t>z</w:t>
      </w:r>
      <w:r w:rsidRPr="00C0071F">
        <w:tab/>
        <w:t>the third digit is incremented when editorial only changes have been incorporated in the document.</w:t>
      </w:r>
    </w:p>
    <w:p w:rsidR="00623E6F" w:rsidRDefault="00623E6F">
      <w:pPr>
        <w:overflowPunct/>
        <w:autoSpaceDE/>
        <w:autoSpaceDN/>
        <w:adjustRightInd/>
        <w:spacing w:after="0"/>
        <w:textAlignment w:val="auto"/>
        <w:rPr>
          <w:rFonts w:ascii="Arial" w:hAnsi="Arial"/>
          <w:sz w:val="36"/>
        </w:rPr>
      </w:pPr>
      <w:bookmarkStart w:id="6" w:name="_Toc457810927"/>
      <w:r>
        <w:br w:type="page"/>
      </w:r>
    </w:p>
    <w:p w:rsidR="003945A2" w:rsidRPr="00C0071F" w:rsidRDefault="003945A2" w:rsidP="001452F8">
      <w:pPr>
        <w:pStyle w:val="Heading1"/>
      </w:pPr>
      <w:r w:rsidRPr="00C0071F">
        <w:t>1</w:t>
      </w:r>
      <w:r w:rsidRPr="00C0071F">
        <w:tab/>
        <w:t>Scope</w:t>
      </w:r>
      <w:bookmarkEnd w:id="6"/>
    </w:p>
    <w:p w:rsidR="003945A2" w:rsidRPr="00C0071F" w:rsidRDefault="003945A2">
      <w:r w:rsidRPr="00C0071F">
        <w:t>It is necessary to transfer between entities of a Public Land Mobile Network (PLMN) information specific to the PLMN in order to deal with the specific behaviour of roaming Mobile Stations (MS)s. The Signalling System No. 7 specified by CCITT is used to transfer this information.</w:t>
      </w:r>
    </w:p>
    <w:p w:rsidR="003945A2" w:rsidRPr="00C0071F" w:rsidRDefault="003945A2">
      <w:r w:rsidRPr="00C0071F">
        <w:t>The present document describes the requirements for the signalling system and the procedures needed at the application level in order to fulfil these signalling needs.</w:t>
      </w:r>
    </w:p>
    <w:p w:rsidR="003945A2" w:rsidRPr="00C0071F" w:rsidRDefault="003945A2">
      <w:r w:rsidRPr="00C0071F">
        <w:t>Clauses 1 to 6 are related to general aspects such as terminology, mobile network configuration and other protocols required by MAP.</w:t>
      </w:r>
    </w:p>
    <w:p w:rsidR="003945A2" w:rsidRPr="00C0071F" w:rsidRDefault="003945A2">
      <w:r w:rsidRPr="00C0071F">
        <w:t>MAP consists of a set of MAP services that are provided to MAP service-users by a MAP service-provider.</w:t>
      </w:r>
    </w:p>
    <w:p w:rsidR="003945A2" w:rsidRPr="00C0071F" w:rsidRDefault="003945A2">
      <w:pPr>
        <w:pStyle w:val="TH"/>
        <w:keepNext w:val="0"/>
        <w:keepLines w:val="0"/>
      </w:pPr>
      <w:r w:rsidRPr="00C0071F">
        <w:object w:dxaOrig="7554" w:dyaOrig="19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7.55pt;height:100.15pt" o:ole="" fillcolor="window">
            <v:imagedata r:id="rId18" o:title=""/>
          </v:shape>
          <o:OLEObject Type="Embed" ProgID="Designer" ShapeID="_x0000_i1025" DrawAspect="Content" ObjectID="_1531815577" r:id="rId19"/>
        </w:object>
      </w:r>
    </w:p>
    <w:p w:rsidR="003945A2" w:rsidRPr="00C0071F" w:rsidRDefault="003945A2">
      <w:pPr>
        <w:pStyle w:val="TF"/>
        <w:keepLines w:val="0"/>
      </w:pPr>
      <w:r w:rsidRPr="00C0071F">
        <w:t>Figure 1.1/1: Modelling principles</w:t>
      </w:r>
    </w:p>
    <w:p w:rsidR="003945A2" w:rsidRPr="00C0071F" w:rsidRDefault="003945A2">
      <w:r w:rsidRPr="00C0071F">
        <w:t>Clauses 7 to 13A of the present document describe the MAP services.</w:t>
      </w:r>
    </w:p>
    <w:p w:rsidR="003945A2" w:rsidRPr="00C0071F" w:rsidRDefault="003945A2">
      <w:r w:rsidRPr="00C0071F">
        <w:t>Clauses 14 to 17 define the MAP protocol specification and the behaviour of service provider (protocol elements to be used to provide MAP services, mapping on to TC service primitives, abstract syntaxes, etc.).</w:t>
      </w:r>
    </w:p>
    <w:p w:rsidR="003945A2" w:rsidRPr="00C0071F" w:rsidRDefault="003945A2">
      <w:r w:rsidRPr="00C0071F">
        <w:t>Clauses 18 to 25 describe the MAP user procedures that make use of MAP services.</w:t>
      </w:r>
    </w:p>
    <w:p w:rsidR="00A70891" w:rsidRPr="00C0071F" w:rsidRDefault="00A70891">
      <w:r w:rsidRPr="00C0071F">
        <w:t>The present document specifies functions, procedures and information which apply to GERAN Iu mode. However, functionality related to GERAN Iu mode is neither maintained nor enhanced.</w:t>
      </w:r>
    </w:p>
    <w:p w:rsidR="003945A2" w:rsidRPr="00C0071F" w:rsidRDefault="003945A2" w:rsidP="001452F8">
      <w:pPr>
        <w:pStyle w:val="Heading1"/>
      </w:pPr>
      <w:bookmarkStart w:id="7" w:name="_Toc457810928"/>
      <w:r w:rsidRPr="00C0071F">
        <w:t>2</w:t>
      </w:r>
      <w:r w:rsidRPr="00C0071F">
        <w:tab/>
        <w:t>References</w:t>
      </w:r>
      <w:bookmarkEnd w:id="7"/>
    </w:p>
    <w:p w:rsidR="003945A2" w:rsidRPr="00C0071F" w:rsidRDefault="003945A2">
      <w:r w:rsidRPr="00C0071F">
        <w:t>The following documents contain provisions which, through reference in this text, constitute provisions of the present document.</w:t>
      </w:r>
    </w:p>
    <w:p w:rsidR="003945A2" w:rsidRPr="00C0071F" w:rsidRDefault="003945A2" w:rsidP="00611124">
      <w:pPr>
        <w:pStyle w:val="ListBullet"/>
        <w:numPr>
          <w:ilvl w:val="0"/>
          <w:numId w:val="19"/>
        </w:numPr>
        <w:ind w:left="568" w:hanging="284"/>
      </w:pPr>
      <w:r w:rsidRPr="00C0071F">
        <w:t>References are either specific (identified by date of publication, edition number, version number, etc.) or non</w:t>
      </w:r>
      <w:r w:rsidRPr="00C0071F">
        <w:noBreakHyphen/>
        <w:t>specific.</w:t>
      </w:r>
    </w:p>
    <w:p w:rsidR="003945A2" w:rsidRPr="00C0071F" w:rsidRDefault="003945A2" w:rsidP="00611124">
      <w:pPr>
        <w:pStyle w:val="ListBullet"/>
        <w:numPr>
          <w:ilvl w:val="0"/>
          <w:numId w:val="19"/>
        </w:numPr>
        <w:ind w:left="568" w:hanging="284"/>
      </w:pPr>
      <w:r w:rsidRPr="00C0071F">
        <w:t>For a specific reference, subsequent revisions do not apply.</w:t>
      </w:r>
    </w:p>
    <w:p w:rsidR="003945A2" w:rsidRPr="00C0071F" w:rsidRDefault="003945A2" w:rsidP="00611124">
      <w:pPr>
        <w:pStyle w:val="ListBullet"/>
        <w:numPr>
          <w:ilvl w:val="0"/>
          <w:numId w:val="19"/>
        </w:numPr>
        <w:ind w:left="568" w:hanging="284"/>
      </w:pPr>
      <w:r w:rsidRPr="00C0071F">
        <w:t xml:space="preserve">For a non-specific reference, the latest version applies.  In the case of a reference to a 3GPP document (including a GSM document), a non-specific reference implicitly refers to the latest version of that document </w:t>
      </w:r>
      <w:r w:rsidRPr="00C0071F">
        <w:rPr>
          <w:i/>
        </w:rPr>
        <w:t>in the same Release as the present document</w:t>
      </w:r>
      <w:r w:rsidRPr="00C0071F">
        <w:t>.</w:t>
      </w:r>
    </w:p>
    <w:p w:rsidR="003945A2" w:rsidRPr="00C0071F" w:rsidRDefault="003945A2">
      <w:pPr>
        <w:pStyle w:val="EX"/>
        <w:keepLines w:val="0"/>
      </w:pPr>
      <w:r w:rsidRPr="00C0071F">
        <w:t>[1]</w:t>
      </w:r>
      <w:r w:rsidRPr="00C0071F">
        <w:tab/>
        <w:t>3GPP T</w:t>
      </w:r>
      <w:r w:rsidR="0010631E" w:rsidRPr="00C0071F">
        <w:t>R</w:t>
      </w:r>
      <w:r w:rsidRPr="00C0071F">
        <w:t> 21.905: "Vocabulary</w:t>
      </w:r>
      <w:r w:rsidR="0010631E" w:rsidRPr="00C0071F">
        <w:t xml:space="preserve"> for 3GPP Specifications</w:t>
      </w:r>
      <w:r w:rsidRPr="00C0071F">
        <w:t>".</w:t>
      </w:r>
    </w:p>
    <w:p w:rsidR="003945A2" w:rsidRPr="00C0071F" w:rsidRDefault="003945A2">
      <w:pPr>
        <w:pStyle w:val="EX"/>
        <w:keepLines w:val="0"/>
      </w:pPr>
      <w:r w:rsidRPr="00C0071F">
        <w:t>[2]</w:t>
      </w:r>
      <w:r w:rsidRPr="00C0071F">
        <w:tab/>
        <w:t>3GPP TS 22.001: "Digital cellular telecommunications system (Phase 2+); Principles of telecommunication services supported by a Public Land Mobile Network (PLMN)".</w:t>
      </w:r>
    </w:p>
    <w:p w:rsidR="003945A2" w:rsidRPr="00C0071F" w:rsidRDefault="003945A2">
      <w:pPr>
        <w:pStyle w:val="EX"/>
        <w:keepLines w:val="0"/>
      </w:pPr>
      <w:r w:rsidRPr="00C0071F">
        <w:t>[3]</w:t>
      </w:r>
      <w:r w:rsidRPr="00C0071F">
        <w:tab/>
        <w:t xml:space="preserve">3GPP TS 22.002: "Bearer Services Supported by a </w:t>
      </w:r>
      <w:smartTag w:uri="urn:schemas-microsoft-com:office:smarttags" w:element="PlaceName">
        <w:r w:rsidRPr="00C0071F">
          <w:t>Public</w:t>
        </w:r>
      </w:smartTag>
      <w:r w:rsidRPr="00C0071F">
        <w:t xml:space="preserve"> </w:t>
      </w:r>
      <w:smartTag w:uri="urn:schemas-microsoft-com:office:smarttags" w:element="PlaceType">
        <w:r w:rsidRPr="00C0071F">
          <w:t>Land</w:t>
        </w:r>
      </w:smartTag>
      <w:r w:rsidRPr="00C0071F">
        <w:t xml:space="preserve"> </w:t>
      </w:r>
      <w:smartTag w:uri="urn:schemas-microsoft-com:office:smarttags" w:element="place">
        <w:r w:rsidRPr="00C0071F">
          <w:t>Mobile</w:t>
        </w:r>
      </w:smartTag>
      <w:r w:rsidRPr="00C0071F">
        <w:t xml:space="preserve"> Network (PLMN)".</w:t>
      </w:r>
    </w:p>
    <w:p w:rsidR="003945A2" w:rsidRPr="00C0071F" w:rsidRDefault="003945A2">
      <w:pPr>
        <w:pStyle w:val="EX"/>
        <w:keepLines w:val="0"/>
      </w:pPr>
      <w:r w:rsidRPr="00C0071F">
        <w:t>[4]</w:t>
      </w:r>
      <w:r w:rsidRPr="00C0071F">
        <w:tab/>
        <w:t xml:space="preserve">3GPP TS 22.003: "Circuit Teleservices Supported by a </w:t>
      </w:r>
      <w:smartTag w:uri="urn:schemas-microsoft-com:office:smarttags" w:element="PlaceName">
        <w:r w:rsidRPr="00C0071F">
          <w:t>Public</w:t>
        </w:r>
      </w:smartTag>
      <w:r w:rsidRPr="00C0071F">
        <w:t xml:space="preserve"> </w:t>
      </w:r>
      <w:smartTag w:uri="urn:schemas-microsoft-com:office:smarttags" w:element="PlaceType">
        <w:r w:rsidRPr="00C0071F">
          <w:t>Land</w:t>
        </w:r>
      </w:smartTag>
      <w:r w:rsidRPr="00C0071F">
        <w:t xml:space="preserve"> </w:t>
      </w:r>
      <w:smartTag w:uri="urn:schemas-microsoft-com:office:smarttags" w:element="place">
        <w:r w:rsidRPr="00C0071F">
          <w:t>Mobile</w:t>
        </w:r>
      </w:smartTag>
      <w:r w:rsidRPr="00C0071F">
        <w:t xml:space="preserve"> Network (PLMN)".</w:t>
      </w:r>
    </w:p>
    <w:p w:rsidR="003945A2" w:rsidRPr="00C0071F" w:rsidRDefault="003945A2">
      <w:pPr>
        <w:pStyle w:val="EX"/>
        <w:keepLines w:val="0"/>
      </w:pPr>
      <w:r w:rsidRPr="00C0071F">
        <w:t>[5]</w:t>
      </w:r>
      <w:r w:rsidRPr="00C0071F">
        <w:tab/>
        <w:t>3GPP TS 22.004: "General on Supplementary Services".</w:t>
      </w:r>
    </w:p>
    <w:p w:rsidR="003945A2" w:rsidRPr="00C0071F" w:rsidRDefault="003945A2">
      <w:pPr>
        <w:pStyle w:val="EX"/>
        <w:keepLines w:val="0"/>
      </w:pPr>
      <w:r w:rsidRPr="00C0071F">
        <w:t>[6]</w:t>
      </w:r>
      <w:r w:rsidRPr="00C0071F">
        <w:tab/>
        <w:t>3GPP TS 42.009: "Digital cellular telecommunications system (Phase 2+); Security aspects".</w:t>
      </w:r>
    </w:p>
    <w:p w:rsidR="003945A2" w:rsidRPr="00C0071F" w:rsidRDefault="003945A2">
      <w:pPr>
        <w:pStyle w:val="EX"/>
        <w:keepLines w:val="0"/>
      </w:pPr>
      <w:r w:rsidRPr="00C0071F">
        <w:t>[7]</w:t>
      </w:r>
      <w:r w:rsidRPr="00C0071F">
        <w:tab/>
        <w:t>3GPP TS 22.016: "International Mobile station Equipment Identities (IMEI)".</w:t>
      </w:r>
    </w:p>
    <w:p w:rsidR="003945A2" w:rsidRPr="00C0071F" w:rsidRDefault="003945A2">
      <w:pPr>
        <w:pStyle w:val="EX"/>
        <w:keepLines w:val="0"/>
      </w:pPr>
      <w:r w:rsidRPr="00C0071F">
        <w:t>[8]</w:t>
      </w:r>
      <w:r w:rsidRPr="00C0071F">
        <w:tab/>
        <w:t>3GPP TS 22.041: "Operator Determined Barring".</w:t>
      </w:r>
    </w:p>
    <w:p w:rsidR="003945A2" w:rsidRPr="00C0071F" w:rsidRDefault="003945A2">
      <w:pPr>
        <w:pStyle w:val="EX"/>
        <w:keepLines w:val="0"/>
      </w:pPr>
      <w:r w:rsidRPr="00C0071F">
        <w:t>[9]</w:t>
      </w:r>
      <w:r w:rsidRPr="00C0071F">
        <w:tab/>
        <w:t>3GPP TS 22.081: "Line identification supplementary services - Stage 1".</w:t>
      </w:r>
    </w:p>
    <w:p w:rsidR="003945A2" w:rsidRPr="00C0071F" w:rsidRDefault="003945A2">
      <w:pPr>
        <w:pStyle w:val="EX"/>
        <w:keepLines w:val="0"/>
      </w:pPr>
      <w:r w:rsidRPr="00C0071F">
        <w:t>[10]</w:t>
      </w:r>
      <w:r w:rsidRPr="00C0071F">
        <w:tab/>
        <w:t>3GPP TS 22.082: "Call Forwarding (CF) supplementary services - Stage 1".</w:t>
      </w:r>
    </w:p>
    <w:p w:rsidR="003945A2" w:rsidRPr="00C0071F" w:rsidRDefault="003945A2">
      <w:pPr>
        <w:pStyle w:val="EX"/>
        <w:keepLines w:val="0"/>
      </w:pPr>
      <w:r w:rsidRPr="00C0071F">
        <w:t>[11]</w:t>
      </w:r>
      <w:r w:rsidRPr="00C0071F">
        <w:tab/>
        <w:t>3GPP TS 22.083: "Call Waiting (CW) and Call Hold (HOLD) Supplementary Services - Stage 1".</w:t>
      </w:r>
    </w:p>
    <w:p w:rsidR="003945A2" w:rsidRPr="00C0071F" w:rsidRDefault="003945A2">
      <w:pPr>
        <w:pStyle w:val="EX"/>
        <w:keepLines w:val="0"/>
      </w:pPr>
      <w:r w:rsidRPr="00C0071F">
        <w:t>[12]</w:t>
      </w:r>
      <w:r w:rsidRPr="00C0071F">
        <w:tab/>
        <w:t>3GPP TS 22.084: "Multi Party (MPTY) Supplementary Services - Stage 1".</w:t>
      </w:r>
    </w:p>
    <w:p w:rsidR="003945A2" w:rsidRPr="00C0071F" w:rsidRDefault="003945A2">
      <w:pPr>
        <w:pStyle w:val="EX"/>
        <w:keepLines w:val="0"/>
      </w:pPr>
      <w:r w:rsidRPr="00C0071F">
        <w:t>[13]</w:t>
      </w:r>
      <w:r w:rsidRPr="00C0071F">
        <w:tab/>
        <w:t>3GPP TS 22.085: "Closed User Group (CUG) supplementary services - Stage 1".</w:t>
      </w:r>
    </w:p>
    <w:p w:rsidR="003945A2" w:rsidRPr="00C0071F" w:rsidRDefault="003945A2">
      <w:pPr>
        <w:pStyle w:val="EX"/>
        <w:keepLines w:val="0"/>
      </w:pPr>
      <w:r w:rsidRPr="00C0071F">
        <w:t>[14]</w:t>
      </w:r>
      <w:r w:rsidRPr="00C0071F">
        <w:tab/>
        <w:t>3GPP TS 22.086: "Advice of charge (AoC) Supplementary Services - Stage 1".</w:t>
      </w:r>
    </w:p>
    <w:p w:rsidR="003945A2" w:rsidRPr="00C0071F" w:rsidRDefault="003945A2">
      <w:pPr>
        <w:pStyle w:val="EX"/>
        <w:keepLines w:val="0"/>
      </w:pPr>
      <w:r w:rsidRPr="00C0071F">
        <w:t>[15]</w:t>
      </w:r>
      <w:r w:rsidRPr="00C0071F">
        <w:tab/>
        <w:t>3GPP TS 22.088: "Call Barring (CB) supplementary services - Stage 1".</w:t>
      </w:r>
    </w:p>
    <w:p w:rsidR="003945A2" w:rsidRPr="00C0071F" w:rsidRDefault="003945A2">
      <w:pPr>
        <w:pStyle w:val="EX"/>
        <w:keepLines w:val="0"/>
      </w:pPr>
      <w:r w:rsidRPr="00C0071F">
        <w:t>[16]</w:t>
      </w:r>
      <w:r w:rsidRPr="00C0071F">
        <w:tab/>
        <w:t>3GPP TS 22.090: "Unstructured Supplementary Service Data (USSD); - Stage 1".</w:t>
      </w:r>
    </w:p>
    <w:p w:rsidR="003945A2" w:rsidRPr="00C0071F" w:rsidRDefault="003945A2">
      <w:pPr>
        <w:pStyle w:val="EX"/>
        <w:keepLines w:val="0"/>
      </w:pPr>
      <w:r w:rsidRPr="00C0071F">
        <w:t>[17]</w:t>
      </w:r>
      <w:r w:rsidRPr="00C0071F">
        <w:tab/>
        <w:t>3GPP TS 23.003: "Numbering, addressing and identification".</w:t>
      </w:r>
    </w:p>
    <w:p w:rsidR="003945A2" w:rsidRPr="00C0071F" w:rsidRDefault="003945A2">
      <w:pPr>
        <w:pStyle w:val="EX"/>
        <w:keepLines w:val="0"/>
      </w:pPr>
      <w:r w:rsidRPr="00C0071F">
        <w:t>[18]</w:t>
      </w:r>
      <w:r w:rsidRPr="00C0071F">
        <w:tab/>
        <w:t>Void</w:t>
      </w:r>
    </w:p>
    <w:p w:rsidR="003945A2" w:rsidRPr="00C0071F" w:rsidRDefault="003945A2">
      <w:pPr>
        <w:pStyle w:val="EX"/>
        <w:keepLines w:val="0"/>
      </w:pPr>
      <w:r w:rsidRPr="00C0071F">
        <w:t>[19]</w:t>
      </w:r>
      <w:r w:rsidRPr="00C0071F">
        <w:tab/>
        <w:t>3GPP TS 23.007: "Restoration procedures".</w:t>
      </w:r>
    </w:p>
    <w:p w:rsidR="003945A2" w:rsidRPr="00C0071F" w:rsidRDefault="003945A2">
      <w:pPr>
        <w:pStyle w:val="EX"/>
        <w:keepLines w:val="0"/>
      </w:pPr>
      <w:r w:rsidRPr="00C0071F">
        <w:t>[20]</w:t>
      </w:r>
      <w:r w:rsidRPr="00C0071F">
        <w:tab/>
        <w:t>3GPP TS 23.008: "Organisation of subscriber data".</w:t>
      </w:r>
    </w:p>
    <w:p w:rsidR="003945A2" w:rsidRPr="00C0071F" w:rsidRDefault="003945A2">
      <w:pPr>
        <w:pStyle w:val="EX"/>
        <w:keepLines w:val="0"/>
      </w:pPr>
      <w:r w:rsidRPr="00C0071F">
        <w:t>[21]</w:t>
      </w:r>
      <w:r w:rsidRPr="00C0071F">
        <w:tab/>
        <w:t>3GPP TS 23.009: "Handover procedures".</w:t>
      </w:r>
    </w:p>
    <w:p w:rsidR="003945A2" w:rsidRPr="00C0071F" w:rsidRDefault="003945A2">
      <w:pPr>
        <w:pStyle w:val="EX"/>
        <w:keepLines w:val="0"/>
      </w:pPr>
      <w:r w:rsidRPr="00C0071F">
        <w:t>[22]</w:t>
      </w:r>
      <w:r w:rsidRPr="00C0071F">
        <w:tab/>
        <w:t>3GPP TS 23.011: "Technical realization of Supplementary Services - General Aspects".</w:t>
      </w:r>
    </w:p>
    <w:p w:rsidR="003945A2" w:rsidRPr="00C0071F" w:rsidRDefault="003945A2">
      <w:pPr>
        <w:pStyle w:val="EX"/>
        <w:keepLines w:val="0"/>
      </w:pPr>
      <w:r w:rsidRPr="00C0071F">
        <w:t>[23]</w:t>
      </w:r>
      <w:r w:rsidRPr="00C0071F">
        <w:tab/>
        <w:t>3GPP TS 23.012: "Location management procedures".</w:t>
      </w:r>
    </w:p>
    <w:p w:rsidR="003945A2" w:rsidRPr="00C0071F" w:rsidRDefault="003945A2">
      <w:pPr>
        <w:pStyle w:val="EX"/>
        <w:keepLines w:val="0"/>
      </w:pPr>
      <w:r w:rsidRPr="00C0071F">
        <w:t>[24]</w:t>
      </w:r>
      <w:r w:rsidRPr="00C0071F">
        <w:tab/>
        <w:t>3GPP TS 43.020: "Security related network functions".</w:t>
      </w:r>
    </w:p>
    <w:p w:rsidR="003945A2" w:rsidRPr="00C0071F" w:rsidRDefault="003945A2">
      <w:pPr>
        <w:pStyle w:val="EX"/>
        <w:keepLines w:val="0"/>
      </w:pPr>
      <w:r w:rsidRPr="00C0071F">
        <w:t>[25]</w:t>
      </w:r>
      <w:r w:rsidRPr="00C0071F">
        <w:tab/>
        <w:t>3GPP TS 23.038: "Alphabets and language".</w:t>
      </w:r>
    </w:p>
    <w:p w:rsidR="003945A2" w:rsidRPr="00C0071F" w:rsidRDefault="003945A2">
      <w:pPr>
        <w:pStyle w:val="EX"/>
      </w:pPr>
      <w:r w:rsidRPr="00C0071F">
        <w:t>[25a]</w:t>
      </w:r>
      <w:r w:rsidRPr="00C0071F">
        <w:tab/>
        <w:t>3GPP TS 23.039: " Interface protocols for the connection of Short Message Service Centres (SMSCs) to Short Message Entities (SMEs)".</w:t>
      </w:r>
    </w:p>
    <w:p w:rsidR="003945A2" w:rsidRPr="00C0071F" w:rsidRDefault="003945A2">
      <w:pPr>
        <w:pStyle w:val="EX"/>
        <w:keepLines w:val="0"/>
      </w:pPr>
      <w:r w:rsidRPr="00C0071F">
        <w:t>[26]</w:t>
      </w:r>
      <w:r w:rsidRPr="00C0071F">
        <w:tab/>
        <w:t>3GPP TS 23.040: "Technical realization of the Short Message Service (SMS) Point to Point (PP)".</w:t>
      </w:r>
    </w:p>
    <w:p w:rsidR="003945A2" w:rsidRPr="00C0071F" w:rsidRDefault="003945A2">
      <w:pPr>
        <w:pStyle w:val="EX"/>
        <w:keepLines w:val="0"/>
      </w:pPr>
      <w:r w:rsidRPr="00C0071F">
        <w:t>[26a]</w:t>
      </w:r>
      <w:r w:rsidRPr="00C0071F">
        <w:tab/>
        <w:t>3GPP TS 23.271: "Functional stage2 description of LCS".</w:t>
      </w:r>
    </w:p>
    <w:p w:rsidR="003945A2" w:rsidRPr="00C0071F" w:rsidRDefault="003945A2">
      <w:pPr>
        <w:pStyle w:val="EX"/>
        <w:keepLines w:val="0"/>
      </w:pPr>
      <w:r w:rsidRPr="00C0071F">
        <w:t>[27]</w:t>
      </w:r>
      <w:r w:rsidRPr="00C0071F">
        <w:tab/>
        <w:t>3GPP TS 23.081: "Line Identification Supplementary Services - Stage 2".</w:t>
      </w:r>
    </w:p>
    <w:p w:rsidR="003945A2" w:rsidRPr="00C0071F" w:rsidRDefault="003945A2">
      <w:pPr>
        <w:pStyle w:val="EX"/>
        <w:keepLines w:val="0"/>
      </w:pPr>
      <w:r w:rsidRPr="00C0071F">
        <w:t>[28]</w:t>
      </w:r>
      <w:r w:rsidRPr="00C0071F">
        <w:tab/>
        <w:t>3GPP TS 23.082: "Call Forwarding (CF) Supplementary Services - Stage 2".</w:t>
      </w:r>
    </w:p>
    <w:p w:rsidR="003945A2" w:rsidRPr="00C0071F" w:rsidRDefault="003945A2">
      <w:pPr>
        <w:pStyle w:val="EX"/>
        <w:keepLines w:val="0"/>
      </w:pPr>
      <w:r w:rsidRPr="00C0071F">
        <w:t>[29]</w:t>
      </w:r>
      <w:r w:rsidRPr="00C0071F">
        <w:tab/>
        <w:t>3GPP TS 23.083: "Call Waiting (CW) and Call Hold (HOLD) Supplementary Services - Stage 2".</w:t>
      </w:r>
    </w:p>
    <w:p w:rsidR="003945A2" w:rsidRPr="00C0071F" w:rsidRDefault="003945A2">
      <w:pPr>
        <w:pStyle w:val="EX"/>
        <w:keepLines w:val="0"/>
      </w:pPr>
      <w:r w:rsidRPr="00C0071F">
        <w:t>[30]</w:t>
      </w:r>
      <w:r w:rsidRPr="00C0071F">
        <w:tab/>
        <w:t>3GPP TS 23.084: "Multi Party (MPTY) Supplementary Services - Stage 2".</w:t>
      </w:r>
    </w:p>
    <w:p w:rsidR="003945A2" w:rsidRPr="00C0071F" w:rsidRDefault="003945A2">
      <w:pPr>
        <w:pStyle w:val="EX"/>
        <w:keepLines w:val="0"/>
      </w:pPr>
      <w:r w:rsidRPr="00C0071F">
        <w:t>[31]</w:t>
      </w:r>
      <w:r w:rsidRPr="00C0071F">
        <w:tab/>
        <w:t>3GPP TS 23.085: "Closed User Group (CUG) Supplementary Services - Stage 2".</w:t>
      </w:r>
    </w:p>
    <w:p w:rsidR="003945A2" w:rsidRPr="00C0071F" w:rsidRDefault="003945A2">
      <w:pPr>
        <w:pStyle w:val="EX"/>
        <w:keepLines w:val="0"/>
      </w:pPr>
      <w:r w:rsidRPr="00C0071F">
        <w:t>[32]</w:t>
      </w:r>
      <w:r w:rsidRPr="00C0071F">
        <w:tab/>
        <w:t>3GPP TS 23.086: "Advice of Charge (AoC) Supplementary Services - Stage 2".</w:t>
      </w:r>
    </w:p>
    <w:p w:rsidR="003945A2" w:rsidRPr="00C0071F" w:rsidRDefault="003945A2">
      <w:pPr>
        <w:pStyle w:val="EX"/>
        <w:keepLines w:val="0"/>
      </w:pPr>
      <w:r w:rsidRPr="00C0071F">
        <w:t>[33]</w:t>
      </w:r>
      <w:r w:rsidRPr="00C0071F">
        <w:tab/>
        <w:t>3GPP TS 23.088: "Call Barring (CB) Supplementary Services - Stage 2".</w:t>
      </w:r>
    </w:p>
    <w:p w:rsidR="003945A2" w:rsidRPr="00C0071F" w:rsidRDefault="003945A2">
      <w:pPr>
        <w:pStyle w:val="EX"/>
        <w:keepLines w:val="0"/>
      </w:pPr>
      <w:r w:rsidRPr="00C0071F">
        <w:t>[34]</w:t>
      </w:r>
      <w:r w:rsidRPr="00C0071F">
        <w:tab/>
        <w:t>3GPP TS 23.090: "Unstructured Supplementary Services Data (USSD) - Stage 2".</w:t>
      </w:r>
    </w:p>
    <w:p w:rsidR="003945A2" w:rsidRPr="00C0071F" w:rsidRDefault="003945A2">
      <w:pPr>
        <w:pStyle w:val="EX"/>
        <w:keepLines w:val="0"/>
      </w:pPr>
      <w:r w:rsidRPr="00C0071F">
        <w:t>[34a]</w:t>
      </w:r>
      <w:r w:rsidRPr="00C0071F">
        <w:tab/>
        <w:t>3GPP TS 33.20</w:t>
      </w:r>
      <w:r w:rsidR="00543306" w:rsidRPr="00C0071F">
        <w:t>4</w:t>
      </w:r>
      <w:r w:rsidRPr="00C0071F">
        <w:t xml:space="preserve">: "3G Security; Network domain security; </w:t>
      </w:r>
      <w:r w:rsidR="00543306" w:rsidRPr="00C0071F">
        <w:t xml:space="preserve">TCAP user </w:t>
      </w:r>
      <w:r w:rsidRPr="00C0071F">
        <w:t xml:space="preserve"> security".</w:t>
      </w:r>
    </w:p>
    <w:p w:rsidR="003945A2" w:rsidRPr="00C0071F" w:rsidRDefault="003945A2">
      <w:pPr>
        <w:pStyle w:val="EX"/>
        <w:keepLines w:val="0"/>
      </w:pPr>
      <w:r w:rsidRPr="00C0071F">
        <w:t xml:space="preserve"> [35]</w:t>
      </w:r>
      <w:r w:rsidRPr="00C0071F">
        <w:tab/>
        <w:t>3GPP TS 24.008: "</w:t>
      </w:r>
      <w:r w:rsidRPr="00C0071F">
        <w:rPr>
          <w:snapToGrid w:val="0"/>
          <w:color w:val="000000"/>
        </w:rPr>
        <w:t>Mobile Radio Interface Layer 3 specification; Core Network Protocols - Stage 3</w:t>
      </w:r>
      <w:r w:rsidRPr="00C0071F">
        <w:t>".</w:t>
      </w:r>
    </w:p>
    <w:p w:rsidR="003945A2" w:rsidRPr="00C0071F" w:rsidRDefault="003945A2">
      <w:pPr>
        <w:pStyle w:val="EX"/>
        <w:keepLines w:val="0"/>
      </w:pPr>
      <w:r w:rsidRPr="00C0071F">
        <w:t>[36]</w:t>
      </w:r>
      <w:r w:rsidRPr="00C0071F">
        <w:tab/>
        <w:t>3GPP TS 24.010: "</w:t>
      </w:r>
      <w:smartTag w:uri="urn:schemas-microsoft-com:office:smarttags" w:element="place">
        <w:r w:rsidRPr="00C0071F">
          <w:t>Mobile</w:t>
        </w:r>
      </w:smartTag>
      <w:r w:rsidRPr="00C0071F">
        <w:t xml:space="preserve"> radio interface layer 3 Supplementary Services specification - General aspects".</w:t>
      </w:r>
    </w:p>
    <w:p w:rsidR="003945A2" w:rsidRPr="00C0071F" w:rsidRDefault="003945A2">
      <w:pPr>
        <w:pStyle w:val="EX"/>
        <w:keepLines w:val="0"/>
      </w:pPr>
      <w:r w:rsidRPr="00C0071F">
        <w:t>[37]</w:t>
      </w:r>
      <w:r w:rsidRPr="00C0071F">
        <w:tab/>
        <w:t>3GPP TS 24.011: "Point-to-Point (PP) Short Message Service (SMS) support on mobile radio interface".</w:t>
      </w:r>
    </w:p>
    <w:p w:rsidR="003945A2" w:rsidRPr="00C0071F" w:rsidRDefault="003945A2">
      <w:pPr>
        <w:pStyle w:val="EX"/>
        <w:keepLines w:val="0"/>
      </w:pPr>
      <w:r w:rsidRPr="00C0071F">
        <w:t>[37a]</w:t>
      </w:r>
      <w:r w:rsidRPr="00C0071F">
        <w:tab/>
        <w:t>3GPP TS 44.071: "Location Services (LCS) – stage 3".</w:t>
      </w:r>
    </w:p>
    <w:p w:rsidR="003945A2" w:rsidRPr="00C0071F" w:rsidRDefault="003945A2">
      <w:pPr>
        <w:pStyle w:val="EX"/>
        <w:keepLines w:val="0"/>
      </w:pPr>
      <w:r w:rsidRPr="00C0071F">
        <w:t>[38]</w:t>
      </w:r>
      <w:r w:rsidRPr="00C0071F">
        <w:tab/>
        <w:t>3GPP TS 24.080: "</w:t>
      </w:r>
      <w:smartTag w:uri="urn:schemas-microsoft-com:office:smarttags" w:element="place">
        <w:r w:rsidRPr="00C0071F">
          <w:t>Mobile</w:t>
        </w:r>
      </w:smartTag>
      <w:r w:rsidRPr="00C0071F">
        <w:t xml:space="preserve"> radio interface layer 3 supplementary services specification - Formats and coding".</w:t>
      </w:r>
    </w:p>
    <w:p w:rsidR="003945A2" w:rsidRPr="00C0071F" w:rsidRDefault="003945A2">
      <w:pPr>
        <w:pStyle w:val="EX"/>
        <w:keepLines w:val="0"/>
      </w:pPr>
      <w:r w:rsidRPr="00C0071F">
        <w:t>[39]</w:t>
      </w:r>
      <w:r w:rsidRPr="00C0071F">
        <w:tab/>
        <w:t>3GPP TS 24.081: "Line identification supplementary services - Stage 3".</w:t>
      </w:r>
    </w:p>
    <w:p w:rsidR="003945A2" w:rsidRPr="00C0071F" w:rsidRDefault="003945A2">
      <w:pPr>
        <w:pStyle w:val="EX"/>
        <w:keepLines w:val="0"/>
      </w:pPr>
      <w:r w:rsidRPr="00C0071F">
        <w:t>[40]</w:t>
      </w:r>
      <w:r w:rsidRPr="00C0071F">
        <w:tab/>
        <w:t>3GPP TS 24.082: "Call Forwarding (CF) Supplementary Services - Stage 3".</w:t>
      </w:r>
    </w:p>
    <w:p w:rsidR="003945A2" w:rsidRPr="00C0071F" w:rsidRDefault="003945A2">
      <w:pPr>
        <w:pStyle w:val="EX"/>
        <w:keepLines w:val="0"/>
      </w:pPr>
      <w:r w:rsidRPr="00C0071F">
        <w:t>[41]</w:t>
      </w:r>
      <w:r w:rsidRPr="00C0071F">
        <w:tab/>
        <w:t>3GPP TS 24.083: "Call Waiting (CW) and Call Hold (HOLD) supplementary services - Stage 3".</w:t>
      </w:r>
    </w:p>
    <w:p w:rsidR="003945A2" w:rsidRPr="00C0071F" w:rsidRDefault="003945A2">
      <w:pPr>
        <w:pStyle w:val="EX"/>
        <w:keepLines w:val="0"/>
      </w:pPr>
      <w:r w:rsidRPr="00C0071F">
        <w:t>[42]</w:t>
      </w:r>
      <w:r w:rsidRPr="00C0071F">
        <w:tab/>
        <w:t>3GPP TS 24.084: "Multi Party (MPTY) Supplementary Services - Stage 3".</w:t>
      </w:r>
    </w:p>
    <w:p w:rsidR="003945A2" w:rsidRPr="00C0071F" w:rsidRDefault="003945A2">
      <w:pPr>
        <w:pStyle w:val="EX"/>
        <w:keepLines w:val="0"/>
      </w:pPr>
      <w:r w:rsidRPr="00C0071F">
        <w:t>[43]</w:t>
      </w:r>
      <w:r w:rsidRPr="00C0071F">
        <w:tab/>
        <w:t>3GPP TS 24.085: "Closed User Group (CUG) Supplementary Services - Stage 3".</w:t>
      </w:r>
    </w:p>
    <w:p w:rsidR="003945A2" w:rsidRPr="00C0071F" w:rsidRDefault="003945A2">
      <w:pPr>
        <w:pStyle w:val="EX"/>
        <w:keepLines w:val="0"/>
      </w:pPr>
      <w:r w:rsidRPr="00C0071F">
        <w:t>[44]</w:t>
      </w:r>
      <w:r w:rsidRPr="00C0071F">
        <w:tab/>
        <w:t>3GPP TS 24.086: "Advice of Charge (AoC) Supplementary Services - Stage 3".</w:t>
      </w:r>
    </w:p>
    <w:p w:rsidR="003945A2" w:rsidRPr="00C0071F" w:rsidRDefault="003945A2">
      <w:pPr>
        <w:pStyle w:val="EX"/>
        <w:keepLines w:val="0"/>
      </w:pPr>
      <w:r w:rsidRPr="00C0071F">
        <w:t>[45]</w:t>
      </w:r>
      <w:r w:rsidRPr="00C0071F">
        <w:tab/>
        <w:t>3GPP TS 24.088: "Call Barring (CB) Supplementary Services - Stage 3".</w:t>
      </w:r>
    </w:p>
    <w:p w:rsidR="003945A2" w:rsidRPr="00C0071F" w:rsidRDefault="003945A2">
      <w:pPr>
        <w:pStyle w:val="EX"/>
        <w:keepLines w:val="0"/>
      </w:pPr>
      <w:r w:rsidRPr="00C0071F">
        <w:t>[46]</w:t>
      </w:r>
      <w:r w:rsidRPr="00C0071F">
        <w:tab/>
        <w:t>3GPP TS 24.090: "Unstructured Supplementary Services Data - Stage 3".</w:t>
      </w:r>
    </w:p>
    <w:p w:rsidR="003945A2" w:rsidRPr="00C0071F" w:rsidRDefault="003945A2">
      <w:pPr>
        <w:pStyle w:val="EX"/>
        <w:keepLines w:val="0"/>
      </w:pPr>
      <w:r w:rsidRPr="00C0071F">
        <w:t>[47]</w:t>
      </w:r>
      <w:r w:rsidRPr="00C0071F">
        <w:tab/>
        <w:t xml:space="preserve">3GPP TS 48.002: " Base Station System - </w:t>
      </w:r>
      <w:smartTag w:uri="urn:schemas-microsoft-com:office:smarttags" w:element="place">
        <w:smartTag w:uri="urn:schemas-microsoft-com:office:smarttags" w:element="City">
          <w:r w:rsidRPr="00C0071F">
            <w:t>Mobile</w:t>
          </w:r>
        </w:smartTag>
      </w:smartTag>
      <w:r w:rsidRPr="00C0071F">
        <w:t>-services Switching Centre (BSS - MSC) interface principles".</w:t>
      </w:r>
    </w:p>
    <w:p w:rsidR="003945A2" w:rsidRPr="00C0071F" w:rsidRDefault="003945A2">
      <w:pPr>
        <w:pStyle w:val="EX"/>
        <w:keepLines w:val="0"/>
      </w:pPr>
      <w:r w:rsidRPr="00C0071F">
        <w:t>[48]</w:t>
      </w:r>
      <w:r w:rsidRPr="00C0071F">
        <w:tab/>
        <w:t xml:space="preserve">3GPP TS 48.006: "Signalling transport mechanism specification for the Base Station System - </w:t>
      </w:r>
      <w:smartTag w:uri="urn:schemas-microsoft-com:office:smarttags" w:element="place">
        <w:r w:rsidRPr="00C0071F">
          <w:t>Mobile</w:t>
        </w:r>
      </w:smartTag>
      <w:r w:rsidRPr="00C0071F">
        <w:t>-services Switching Centre (BSS - MSC) interface".</w:t>
      </w:r>
    </w:p>
    <w:p w:rsidR="003945A2" w:rsidRPr="00C0071F" w:rsidRDefault="003945A2">
      <w:pPr>
        <w:pStyle w:val="EX"/>
        <w:keepLines w:val="0"/>
      </w:pPr>
      <w:r w:rsidRPr="00C0071F">
        <w:t>[49]</w:t>
      </w:r>
      <w:r w:rsidRPr="00C0071F">
        <w:tab/>
        <w:t>3GPP TS 48.008: "Mobile Switching Centre - Base Station System (MSC - BSS) interface; Layer 3 specification".</w:t>
      </w:r>
    </w:p>
    <w:p w:rsidR="003945A2" w:rsidRPr="00C0071F" w:rsidRDefault="003945A2">
      <w:pPr>
        <w:pStyle w:val="EX"/>
        <w:keepLines w:val="0"/>
      </w:pPr>
      <w:r w:rsidRPr="00C0071F">
        <w:t xml:space="preserve"> [49a1]</w:t>
      </w:r>
      <w:r w:rsidRPr="00C0071F">
        <w:tab/>
        <w:t xml:space="preserve">3GPP TS 48.031: "Location Services (LCS); Serving </w:t>
      </w:r>
      <w:smartTag w:uri="urn:schemas-microsoft-com:office:smarttags" w:element="place">
        <w:r w:rsidRPr="00C0071F">
          <w:t>Mobile</w:t>
        </w:r>
      </w:smartTag>
      <w:r w:rsidRPr="00C0071F">
        <w:t xml:space="preserve"> Location Centre (SMLC) – Serving Mobile Location Centre (SMLC); SMLC Peer Protocol (SMLCPP)".</w:t>
      </w:r>
    </w:p>
    <w:p w:rsidR="003945A2" w:rsidRPr="00C0071F" w:rsidRDefault="003945A2">
      <w:pPr>
        <w:pStyle w:val="EX"/>
        <w:keepLines w:val="0"/>
      </w:pPr>
      <w:r w:rsidRPr="00C0071F">
        <w:t>[49b]</w:t>
      </w:r>
      <w:r w:rsidRPr="00C0071F">
        <w:tab/>
        <w:t>3GPP TS 48.071: "Location Services (LCS); Serving Mobile Location Centre - Base Station System (SMLC - BSS) interface Layer 3 specification".</w:t>
      </w:r>
    </w:p>
    <w:p w:rsidR="003945A2" w:rsidRPr="00C0071F" w:rsidRDefault="003945A2">
      <w:pPr>
        <w:pStyle w:val="EX"/>
        <w:keepLines w:val="0"/>
      </w:pPr>
      <w:r w:rsidRPr="00C0071F">
        <w:t>[50]</w:t>
      </w:r>
      <w:r w:rsidRPr="00C0071F">
        <w:tab/>
        <w:t>3GPP TS 49.001: "General network interworking scenarios".</w:t>
      </w:r>
    </w:p>
    <w:p w:rsidR="003945A2" w:rsidRPr="00C0071F" w:rsidRDefault="003945A2">
      <w:pPr>
        <w:pStyle w:val="EX"/>
        <w:keepLines w:val="0"/>
      </w:pPr>
      <w:r w:rsidRPr="00C0071F">
        <w:t>[51]</w:t>
      </w:r>
      <w:r w:rsidRPr="00C0071F">
        <w:tab/>
        <w:t>3GPP TS 29.002: "Mobile Application Part (MAP) specification".</w:t>
      </w:r>
    </w:p>
    <w:p w:rsidR="003945A2" w:rsidRPr="00C0071F" w:rsidRDefault="003945A2">
      <w:pPr>
        <w:pStyle w:val="EX"/>
        <w:keepLines w:val="0"/>
      </w:pPr>
      <w:r w:rsidRPr="00C0071F">
        <w:t>[52]</w:t>
      </w:r>
      <w:r w:rsidRPr="00C0071F">
        <w:tab/>
        <w:t>Void</w:t>
      </w:r>
    </w:p>
    <w:p w:rsidR="003945A2" w:rsidRPr="00C0071F" w:rsidRDefault="003945A2">
      <w:pPr>
        <w:pStyle w:val="EX"/>
        <w:keepLines w:val="0"/>
      </w:pPr>
      <w:r w:rsidRPr="00C0071F">
        <w:t>[53]</w:t>
      </w:r>
      <w:r w:rsidRPr="00C0071F">
        <w:tab/>
        <w:t>Void</w:t>
      </w:r>
    </w:p>
    <w:p w:rsidR="003945A2" w:rsidRPr="00C0071F" w:rsidRDefault="003945A2">
      <w:pPr>
        <w:pStyle w:val="EX"/>
        <w:keepLines w:val="0"/>
      </w:pPr>
      <w:r w:rsidRPr="00C0071F">
        <w:t>[54]</w:t>
      </w:r>
      <w:r w:rsidRPr="00C0071F">
        <w:tab/>
        <w:t>Void</w:t>
      </w:r>
    </w:p>
    <w:p w:rsidR="003945A2" w:rsidRPr="00C0071F" w:rsidRDefault="003945A2">
      <w:pPr>
        <w:pStyle w:val="EX"/>
        <w:keepLines w:val="0"/>
      </w:pPr>
      <w:r w:rsidRPr="00C0071F">
        <w:t>[55]</w:t>
      </w:r>
      <w:r w:rsidRPr="00C0071F">
        <w:tab/>
        <w:t>3GPP TS 29.006: "Interworking between a Public Land Mobile Network (PLMN) and a Packet Switched Public Data Network/Integrated Services Digital Network (PSPDN/ISDN) for the support of Packet Switched data transmission services".</w:t>
      </w:r>
    </w:p>
    <w:p w:rsidR="003945A2" w:rsidRPr="00C0071F" w:rsidRDefault="003945A2">
      <w:pPr>
        <w:pStyle w:val="EX"/>
        <w:keepLines w:val="0"/>
      </w:pPr>
      <w:r w:rsidRPr="00C0071F">
        <w:t>[56]</w:t>
      </w:r>
      <w:r w:rsidRPr="00C0071F">
        <w:tab/>
        <w:t>3GPP TS 29.007: "General requirements on interworking between the Public Land Mobile Network (PLMN) and the Integrated Services Digital Network (ISDN) or Public Switched Telephone Network (PSTN)".</w:t>
      </w:r>
    </w:p>
    <w:p w:rsidR="003945A2" w:rsidRPr="00C0071F" w:rsidRDefault="003945A2">
      <w:pPr>
        <w:pStyle w:val="EX"/>
        <w:keepLines w:val="0"/>
      </w:pPr>
      <w:r w:rsidRPr="00C0071F">
        <w:t>[57]</w:t>
      </w:r>
      <w:r w:rsidRPr="00C0071F">
        <w:tab/>
        <w:t>3GPP TS 29.008: "Application of the Base Station System Application Part (BSSAP) on the E-interface".</w:t>
      </w:r>
    </w:p>
    <w:p w:rsidR="003945A2" w:rsidRPr="00C0071F" w:rsidRDefault="003945A2">
      <w:pPr>
        <w:pStyle w:val="EX"/>
        <w:keepLines w:val="0"/>
      </w:pPr>
      <w:r w:rsidRPr="00C0071F">
        <w:t>[58]</w:t>
      </w:r>
      <w:r w:rsidRPr="00C0071F">
        <w:tab/>
        <w:t xml:space="preserve">3GPP TS 29.010: "Information element mapping between Mobile Station - Base Station System and BSS </w:t>
      </w:r>
      <w:r w:rsidRPr="00C0071F">
        <w:noBreakHyphen/>
        <w:t xml:space="preserve"> Mobile-services Switching Centre (MS - BSS - MSC) Signalling procedures and the Mobile Application Part (MAP)".</w:t>
      </w:r>
    </w:p>
    <w:p w:rsidR="003945A2" w:rsidRPr="00C0071F" w:rsidRDefault="003945A2">
      <w:pPr>
        <w:pStyle w:val="EX"/>
        <w:keepLines w:val="0"/>
      </w:pPr>
      <w:r w:rsidRPr="00C0071F">
        <w:t>[59]</w:t>
      </w:r>
      <w:r w:rsidRPr="00C0071F">
        <w:tab/>
        <w:t>3GPP TS 29.011: "Signalling interworking for Supplementary Services".</w:t>
      </w:r>
    </w:p>
    <w:p w:rsidR="003945A2" w:rsidRPr="00C0071F" w:rsidRDefault="003945A2">
      <w:pPr>
        <w:pStyle w:val="EX"/>
        <w:keepLines w:val="0"/>
      </w:pPr>
      <w:r w:rsidRPr="00C0071F">
        <w:t>[59a]</w:t>
      </w:r>
      <w:r w:rsidRPr="00C0071F">
        <w:tab/>
        <w:t>3GPP TS 49.031: "Digital cellular telecommunications system (Phase 2+); Location Services (LCS); Base Station System Application Part LCS Extension (BSSAP-LE)".</w:t>
      </w:r>
    </w:p>
    <w:p w:rsidR="003945A2" w:rsidRPr="00C0071F" w:rsidRDefault="003945A2">
      <w:pPr>
        <w:pStyle w:val="EX"/>
        <w:keepLines w:val="0"/>
      </w:pPr>
      <w:r w:rsidRPr="00C0071F">
        <w:t>[60]</w:t>
      </w:r>
      <w:r w:rsidRPr="00C0071F">
        <w:tab/>
        <w:t>Void</w:t>
      </w:r>
    </w:p>
    <w:p w:rsidR="003945A2" w:rsidRPr="00C0071F" w:rsidRDefault="003945A2">
      <w:pPr>
        <w:pStyle w:val="EX"/>
        <w:keepLines w:val="0"/>
      </w:pPr>
      <w:r w:rsidRPr="00C0071F">
        <w:t>[61]</w:t>
      </w:r>
      <w:r w:rsidRPr="00C0071F">
        <w:tab/>
      </w:r>
      <w:r w:rsidR="00DE4E55" w:rsidRPr="00C0071F">
        <w:t>3GPP TS</w:t>
      </w:r>
      <w:r w:rsidRPr="00C0071F">
        <w:t> </w:t>
      </w:r>
      <w:r w:rsidR="00DE4E55" w:rsidRPr="00C0071F">
        <w:t>5</w:t>
      </w:r>
      <w:r w:rsidRPr="00C0071F">
        <w:t>2.</w:t>
      </w:r>
      <w:r w:rsidR="00DE4E55" w:rsidRPr="00C0071F">
        <w:t>0</w:t>
      </w:r>
      <w:r w:rsidRPr="00C0071F">
        <w:t xml:space="preserve">08: " </w:t>
      </w:r>
      <w:r w:rsidR="00DE4E55" w:rsidRPr="00C0071F">
        <w:t xml:space="preserve">GSM </w:t>
      </w:r>
      <w:r w:rsidRPr="00C0071F">
        <w:t>Subscriber and Equipment Trace".</w:t>
      </w:r>
    </w:p>
    <w:p w:rsidR="003945A2" w:rsidRPr="00C0071F" w:rsidRDefault="003945A2">
      <w:pPr>
        <w:pStyle w:val="EX"/>
        <w:keepLines w:val="0"/>
      </w:pPr>
      <w:r w:rsidRPr="00C0071F">
        <w:t>[62]</w:t>
      </w:r>
      <w:r w:rsidRPr="00C0071F">
        <w:tab/>
        <w:t>ETS 300 102-1 (1990): "Integrated Services Digital Network (ISDN); User-network interface layer 3 specifications for basic call control".</w:t>
      </w:r>
    </w:p>
    <w:p w:rsidR="003945A2" w:rsidRPr="00C0071F" w:rsidRDefault="003945A2">
      <w:pPr>
        <w:pStyle w:val="EX"/>
        <w:keepLines w:val="0"/>
      </w:pPr>
      <w:r w:rsidRPr="00C0071F">
        <w:t>[63]</w:t>
      </w:r>
      <w:r w:rsidRPr="00C0071F">
        <w:tab/>
        <w:t>ETS 300 136 (1992): "Integrated Services Digital Network (ISDN); Closed User Group (CUG) supplementary service description".</w:t>
      </w:r>
    </w:p>
    <w:p w:rsidR="003945A2" w:rsidRPr="00C0071F" w:rsidRDefault="003945A2">
      <w:pPr>
        <w:pStyle w:val="EX"/>
        <w:keepLines w:val="0"/>
      </w:pPr>
      <w:r w:rsidRPr="00C0071F">
        <w:t>[64]</w:t>
      </w:r>
      <w:r w:rsidRPr="00C0071F">
        <w:tab/>
        <w:t>ETS 300 138 (1992): "Integrated Services Digital Network (ISDN); Closed User Group (CUG) supplementary service Digital Subscriber Signalling System No.one (DSS1) protocol".</w:t>
      </w:r>
    </w:p>
    <w:p w:rsidR="003945A2" w:rsidRPr="00C0071F" w:rsidRDefault="003945A2">
      <w:pPr>
        <w:pStyle w:val="EX"/>
        <w:keepLines w:val="0"/>
      </w:pPr>
      <w:r w:rsidRPr="00C0071F">
        <w:t>[65]</w:t>
      </w:r>
      <w:r w:rsidRPr="00C0071F">
        <w:tab/>
        <w:t>ETS 300 287: "Integrated Services Digital Network (ISDN); Signalling System No.7; Transaction Capabilities (TC) version 2".</w:t>
      </w:r>
    </w:p>
    <w:p w:rsidR="003945A2" w:rsidRPr="00C0071F" w:rsidRDefault="003945A2">
      <w:pPr>
        <w:pStyle w:val="EX"/>
        <w:keepLines w:val="0"/>
      </w:pPr>
      <w:r w:rsidRPr="00C0071F">
        <w:t>[66]</w:t>
      </w:r>
      <w:r w:rsidRPr="00C0071F">
        <w:tab/>
        <w:t>ETR 060: "Signalling Protocols and Switching (SPS); Guide-lines for using Abstract Syntax Notation One (ASN.1) in telecommunication application protocols".</w:t>
      </w:r>
    </w:p>
    <w:p w:rsidR="003945A2" w:rsidRPr="00C0071F" w:rsidRDefault="003945A2">
      <w:pPr>
        <w:pStyle w:val="EX"/>
        <w:keepLines w:val="0"/>
      </w:pPr>
      <w:r w:rsidRPr="00C0071F">
        <w:t>[66b]</w:t>
      </w:r>
      <w:r w:rsidRPr="00C0071F">
        <w:tab/>
        <w:t xml:space="preserve">ETR 091: "ETSI object identifier tree; Common domain </w:t>
      </w:r>
      <w:smartTag w:uri="urn:schemas-microsoft-com:office:smarttags" w:element="place">
        <w:r w:rsidRPr="00C0071F">
          <w:t>Mobile</w:t>
        </w:r>
      </w:smartTag>
      <w:r w:rsidRPr="00C0071F">
        <w:t xml:space="preserve"> domain"</w:t>
      </w:r>
    </w:p>
    <w:p w:rsidR="003945A2" w:rsidRPr="00C0071F" w:rsidRDefault="003945A2">
      <w:pPr>
        <w:pStyle w:val="EX"/>
        <w:keepLines w:val="0"/>
      </w:pPr>
      <w:r w:rsidRPr="00C0071F">
        <w:t>[67]</w:t>
      </w:r>
      <w:r w:rsidRPr="00C0071F">
        <w:tab/>
        <w:t>ITU-T Recommendation E.164: " The international public telecommunication numbering plan".</w:t>
      </w:r>
    </w:p>
    <w:p w:rsidR="003945A2" w:rsidRPr="00C0071F" w:rsidRDefault="003945A2">
      <w:pPr>
        <w:pStyle w:val="EX"/>
        <w:keepLines w:val="0"/>
      </w:pPr>
      <w:r w:rsidRPr="00C0071F">
        <w:t>[68]</w:t>
      </w:r>
      <w:r w:rsidRPr="00C0071F">
        <w:tab/>
        <w:t>ITU-T Recommendation E.212: " The international identification plan for mobile terminals and mobile users".</w:t>
      </w:r>
    </w:p>
    <w:p w:rsidR="003945A2" w:rsidRPr="00C0071F" w:rsidRDefault="003945A2">
      <w:pPr>
        <w:pStyle w:val="EX"/>
        <w:keepLines w:val="0"/>
      </w:pPr>
      <w:r w:rsidRPr="00C0071F">
        <w:t>[69]</w:t>
      </w:r>
      <w:r w:rsidRPr="00C0071F">
        <w:tab/>
        <w:t>ITU-T Recommendation E.213: " Telephone and ISDN numbering plan for land mobile stations in public land mobile networks (PLMN) ".</w:t>
      </w:r>
    </w:p>
    <w:p w:rsidR="003945A2" w:rsidRPr="00C0071F" w:rsidRDefault="003945A2">
      <w:pPr>
        <w:pStyle w:val="EX"/>
        <w:keepLines w:val="0"/>
      </w:pPr>
      <w:r w:rsidRPr="00C0071F">
        <w:t>[70]</w:t>
      </w:r>
      <w:r w:rsidRPr="00C0071F">
        <w:tab/>
        <w:t>ITU-T Recommendation E.214: " Structure of the land mobile global title for the signalling connection control part (SCCP) ".</w:t>
      </w:r>
    </w:p>
    <w:p w:rsidR="003945A2" w:rsidRPr="00C0071F" w:rsidRDefault="003945A2">
      <w:pPr>
        <w:pStyle w:val="EX"/>
        <w:keepLines w:val="0"/>
      </w:pPr>
      <w:r w:rsidRPr="00C0071F">
        <w:t>[71]</w:t>
      </w:r>
      <w:r w:rsidRPr="00C0071F">
        <w:tab/>
        <w:t>ITU-T  Recommendation Q.699: " Interworking between ISDN access and non-ISDN access over ISDN User Part of Signalling System No. 7 ".</w:t>
      </w:r>
    </w:p>
    <w:p w:rsidR="003945A2" w:rsidRPr="00C0071F" w:rsidRDefault="003945A2">
      <w:pPr>
        <w:pStyle w:val="EX"/>
        <w:keepLines w:val="0"/>
      </w:pPr>
      <w:r w:rsidRPr="00C0071F">
        <w:t>[72]</w:t>
      </w:r>
      <w:r w:rsidRPr="00C0071F">
        <w:tab/>
        <w:t>ITU-T Recommendation Q.711: "Specifications of Signalling System No.7; Functional description of the Signalling Connection Control Part".</w:t>
      </w:r>
    </w:p>
    <w:p w:rsidR="003945A2" w:rsidRPr="00C0071F" w:rsidRDefault="003945A2">
      <w:pPr>
        <w:pStyle w:val="EX"/>
        <w:keepLines w:val="0"/>
      </w:pPr>
      <w:r w:rsidRPr="00C0071F">
        <w:t>[73]</w:t>
      </w:r>
      <w:r w:rsidRPr="00C0071F">
        <w:tab/>
        <w:t>ITU-T Recommendation Q.712: "Definition and function of SCCP messages".</w:t>
      </w:r>
    </w:p>
    <w:p w:rsidR="003945A2" w:rsidRPr="00C0071F" w:rsidRDefault="003945A2">
      <w:pPr>
        <w:pStyle w:val="EX"/>
        <w:keepLines w:val="0"/>
      </w:pPr>
      <w:r w:rsidRPr="00C0071F">
        <w:t>[74]</w:t>
      </w:r>
      <w:r w:rsidRPr="00C0071F">
        <w:tab/>
        <w:t>ITU-T Recommendation Q.713: "Specifications of Signalling System No.7; SCCP formats and codes".</w:t>
      </w:r>
    </w:p>
    <w:p w:rsidR="003945A2" w:rsidRPr="00C0071F" w:rsidRDefault="003945A2">
      <w:pPr>
        <w:pStyle w:val="EX"/>
        <w:keepLines w:val="0"/>
      </w:pPr>
      <w:r w:rsidRPr="00C0071F">
        <w:t>[75]</w:t>
      </w:r>
      <w:r w:rsidRPr="00C0071F">
        <w:tab/>
        <w:t>ITU-T Recommendation Q.714: "Specifications of Signalling System No.7; Signalling Connection Control Part procedures".</w:t>
      </w:r>
    </w:p>
    <w:p w:rsidR="003945A2" w:rsidRPr="00C0071F" w:rsidRDefault="003945A2">
      <w:pPr>
        <w:pStyle w:val="EX"/>
        <w:keepLines w:val="0"/>
      </w:pPr>
      <w:r w:rsidRPr="00C0071F">
        <w:t>[76]</w:t>
      </w:r>
      <w:r w:rsidRPr="00C0071F">
        <w:tab/>
        <w:t>ITU-T Recommendation Q.716: "Specifications of Signalling System No.7; Signalling connection control part (SCCP) performances".</w:t>
      </w:r>
    </w:p>
    <w:p w:rsidR="003945A2" w:rsidRPr="00C0071F" w:rsidRDefault="003945A2">
      <w:pPr>
        <w:pStyle w:val="EX"/>
        <w:keepLines w:val="0"/>
      </w:pPr>
      <w:r w:rsidRPr="00C0071F">
        <w:t>[77]</w:t>
      </w:r>
      <w:r w:rsidRPr="00C0071F">
        <w:tab/>
        <w:t>ITU-T Recommendation Q.721 (1988): "Specifications of Signalling System No.7; Functional description of the Signalling System No.7 Telephone user part".</w:t>
      </w:r>
    </w:p>
    <w:p w:rsidR="003945A2" w:rsidRPr="00C0071F" w:rsidRDefault="003945A2">
      <w:pPr>
        <w:pStyle w:val="EX"/>
        <w:keepLines w:val="0"/>
      </w:pPr>
      <w:r w:rsidRPr="00C0071F">
        <w:t>[78]</w:t>
      </w:r>
      <w:r w:rsidRPr="00C0071F">
        <w:tab/>
        <w:t>ITU-T Recommendation Q.722 (1988): "Specifications of Signalling System No.7; General function of Telephone messages and signals".</w:t>
      </w:r>
    </w:p>
    <w:p w:rsidR="003945A2" w:rsidRPr="00C0071F" w:rsidRDefault="003945A2">
      <w:pPr>
        <w:pStyle w:val="EX"/>
        <w:keepLines w:val="0"/>
      </w:pPr>
      <w:r w:rsidRPr="00C0071F">
        <w:t>[79]</w:t>
      </w:r>
      <w:r w:rsidRPr="00C0071F">
        <w:tab/>
        <w:t>ITU-T Recommendation Q.723 (1988): "Specifications of Signalling System No.7; Formats and codes".</w:t>
      </w:r>
    </w:p>
    <w:p w:rsidR="003945A2" w:rsidRPr="00C0071F" w:rsidRDefault="003945A2">
      <w:pPr>
        <w:pStyle w:val="EX"/>
        <w:keepLines w:val="0"/>
      </w:pPr>
      <w:r w:rsidRPr="00C0071F">
        <w:t>[80]</w:t>
      </w:r>
      <w:r w:rsidRPr="00C0071F">
        <w:tab/>
        <w:t>ITU-T Recommendation Q.724 (1988): "Specifications of Signalling System No.7; Signalling procedures".</w:t>
      </w:r>
    </w:p>
    <w:p w:rsidR="003945A2" w:rsidRPr="00C0071F" w:rsidRDefault="003945A2">
      <w:pPr>
        <w:pStyle w:val="EX"/>
        <w:keepLines w:val="0"/>
      </w:pPr>
      <w:r w:rsidRPr="00C0071F">
        <w:t>[81]</w:t>
      </w:r>
      <w:r w:rsidRPr="00C0071F">
        <w:tab/>
        <w:t>ITU-T Recommendation Q.725 (1988): "Specifications of Signalling System No.7; Signalling performance in the telephone application".</w:t>
      </w:r>
    </w:p>
    <w:p w:rsidR="003945A2" w:rsidRPr="00C0071F" w:rsidRDefault="003945A2">
      <w:pPr>
        <w:pStyle w:val="EX"/>
        <w:keepLines w:val="0"/>
      </w:pPr>
      <w:r w:rsidRPr="00C0071F">
        <w:t>[82]</w:t>
      </w:r>
      <w:r w:rsidRPr="00C0071F">
        <w:tab/>
        <w:t>ITU-T Recommendation Q.761 (1988): "Specifications of Signalling System No.7; Functional description of the ISDN user part of Signalling System No.7".</w:t>
      </w:r>
    </w:p>
    <w:p w:rsidR="003945A2" w:rsidRPr="00C0071F" w:rsidRDefault="003945A2">
      <w:pPr>
        <w:pStyle w:val="EX"/>
        <w:keepLines w:val="0"/>
      </w:pPr>
      <w:r w:rsidRPr="00C0071F">
        <w:t>[83]</w:t>
      </w:r>
      <w:r w:rsidRPr="00C0071F">
        <w:tab/>
        <w:t>ITU-T Recommendation Q.762 (1988): "Specifications of Signalling System No.7; General function of messages and signals".</w:t>
      </w:r>
    </w:p>
    <w:p w:rsidR="003945A2" w:rsidRPr="00C0071F" w:rsidRDefault="003945A2">
      <w:pPr>
        <w:pStyle w:val="EX"/>
        <w:keepLines w:val="0"/>
      </w:pPr>
      <w:r w:rsidRPr="00C0071F">
        <w:t>[84]</w:t>
      </w:r>
      <w:r w:rsidRPr="00C0071F">
        <w:tab/>
        <w:t>ITU-T Recommendation Q.763 (1988): "Specifications of Signalling System No.7; Formats and codes".</w:t>
      </w:r>
    </w:p>
    <w:p w:rsidR="003945A2" w:rsidRPr="00C0071F" w:rsidRDefault="003945A2">
      <w:pPr>
        <w:pStyle w:val="EX"/>
        <w:keepLines w:val="0"/>
      </w:pPr>
      <w:r w:rsidRPr="00C0071F">
        <w:t>[85]</w:t>
      </w:r>
      <w:r w:rsidRPr="00C0071F">
        <w:tab/>
        <w:t>ITU-T Recommendation Q.764 (1988): "Specifications of Signalling System No.7; Signalling procedures".</w:t>
      </w:r>
    </w:p>
    <w:p w:rsidR="003945A2" w:rsidRPr="00C0071F" w:rsidRDefault="003945A2">
      <w:pPr>
        <w:pStyle w:val="EX"/>
        <w:keepLines w:val="0"/>
      </w:pPr>
      <w:r w:rsidRPr="00C0071F">
        <w:t>[86]</w:t>
      </w:r>
      <w:r w:rsidRPr="00C0071F">
        <w:tab/>
        <w:t>ITU-T Recommendation Q.767: "Specifications of Signalling System No.7; Application of the ISDN user part of CCITT signalling System No.7 for international ISDN interconnections".</w:t>
      </w:r>
    </w:p>
    <w:p w:rsidR="003945A2" w:rsidRPr="00C0071F" w:rsidRDefault="003945A2">
      <w:pPr>
        <w:pStyle w:val="EX"/>
        <w:keepLines w:val="0"/>
      </w:pPr>
      <w:r w:rsidRPr="00C0071F">
        <w:t>[87]</w:t>
      </w:r>
      <w:r w:rsidRPr="00C0071F">
        <w:tab/>
        <w:t>ITU-T Recommendation Q.771: "Specifications of Signalling System No.7; Functional description of transaction capabilities".</w:t>
      </w:r>
    </w:p>
    <w:p w:rsidR="003945A2" w:rsidRPr="00C0071F" w:rsidRDefault="003945A2">
      <w:pPr>
        <w:pStyle w:val="EX"/>
        <w:keepLines w:val="0"/>
      </w:pPr>
      <w:r w:rsidRPr="00C0071F">
        <w:t>[88]</w:t>
      </w:r>
      <w:r w:rsidRPr="00C0071F">
        <w:tab/>
        <w:t>ITU-T Recommendation Q.772: "Specifications of Signalling System No.7; Transaction capabilities information element definitions".</w:t>
      </w:r>
    </w:p>
    <w:p w:rsidR="003945A2" w:rsidRPr="00C0071F" w:rsidRDefault="003945A2">
      <w:pPr>
        <w:pStyle w:val="EX"/>
        <w:keepLines w:val="0"/>
      </w:pPr>
      <w:r w:rsidRPr="00C0071F">
        <w:t>[89]</w:t>
      </w:r>
      <w:r w:rsidRPr="00C0071F">
        <w:tab/>
        <w:t>ITU-T Recommendation Q.773: "Specifications of Signalling System No.7; Transaction capabilities formats and encoding".</w:t>
      </w:r>
    </w:p>
    <w:p w:rsidR="003945A2" w:rsidRPr="00C0071F" w:rsidRDefault="003945A2">
      <w:pPr>
        <w:pStyle w:val="EX"/>
        <w:keepLines w:val="0"/>
      </w:pPr>
      <w:r w:rsidRPr="00C0071F">
        <w:t>[90]</w:t>
      </w:r>
      <w:r w:rsidRPr="00C0071F">
        <w:tab/>
        <w:t>ITU-T Recommendation Q.774: "Specifications of Signalling System No.7; Transaction capabilities procedures".</w:t>
      </w:r>
    </w:p>
    <w:p w:rsidR="003945A2" w:rsidRPr="00C0071F" w:rsidRDefault="003945A2">
      <w:pPr>
        <w:pStyle w:val="EX"/>
        <w:keepLines w:val="0"/>
      </w:pPr>
      <w:r w:rsidRPr="00C0071F">
        <w:t>[91]</w:t>
      </w:r>
      <w:r w:rsidRPr="00C0071F">
        <w:tab/>
        <w:t>ITU-T Recommendation Q.775: "Specifications of Signalling System No.7; Guide-lines for using transaction capabilities".</w:t>
      </w:r>
    </w:p>
    <w:p w:rsidR="003945A2" w:rsidRPr="00C0071F" w:rsidRDefault="003945A2">
      <w:pPr>
        <w:pStyle w:val="EX"/>
        <w:keepLines w:val="0"/>
      </w:pPr>
      <w:r w:rsidRPr="00C0071F">
        <w:t>[92]</w:t>
      </w:r>
      <w:r w:rsidRPr="00C0071F">
        <w:tab/>
        <w:t>ITU-T Recommendation X.200: "Reference Model of Open systems interconnection for CCITT Applications".</w:t>
      </w:r>
    </w:p>
    <w:p w:rsidR="003945A2" w:rsidRPr="00C0071F" w:rsidRDefault="003945A2">
      <w:pPr>
        <w:pStyle w:val="EX"/>
        <w:keepLines w:val="0"/>
      </w:pPr>
      <w:r w:rsidRPr="00C0071F">
        <w:t>[93]</w:t>
      </w:r>
      <w:r w:rsidRPr="00C0071F">
        <w:tab/>
        <w:t>ITU-T Recommendation  X.680: "Information technology  –  Abstract Syntax Notation One (ASN.1): Specification of basic notation".</w:t>
      </w:r>
    </w:p>
    <w:p w:rsidR="003945A2" w:rsidRPr="00C0071F" w:rsidRDefault="003945A2">
      <w:pPr>
        <w:pStyle w:val="EX"/>
        <w:keepLines w:val="0"/>
      </w:pPr>
      <w:r w:rsidRPr="00C0071F">
        <w:t>[93b]</w:t>
      </w:r>
      <w:r w:rsidRPr="00C0071F">
        <w:tab/>
        <w:t>ITU-T Recommendation X.681: "Information technology  –  Abstract Syntax Notation One (ASN.1): Information object specification"</w:t>
      </w:r>
      <w:r w:rsidR="001A37D7" w:rsidRPr="00C0071F">
        <w:t>.</w:t>
      </w:r>
    </w:p>
    <w:p w:rsidR="003945A2" w:rsidRPr="00C0071F" w:rsidRDefault="003945A2">
      <w:pPr>
        <w:pStyle w:val="EX"/>
        <w:keepLines w:val="0"/>
      </w:pPr>
      <w:r w:rsidRPr="00C0071F">
        <w:t>[94]</w:t>
      </w:r>
      <w:r w:rsidRPr="00C0071F">
        <w:tab/>
        <w:t>ITU-T Recommendation X.690: "Information technology  –  ASN.1 encoding rules: Specification of Basic Encoding Rules (BER), Canonical Encoding Rules (CER) and Distinguished Encoding Rules (DER)".</w:t>
      </w:r>
    </w:p>
    <w:p w:rsidR="003945A2" w:rsidRPr="00C0071F" w:rsidRDefault="003945A2">
      <w:pPr>
        <w:pStyle w:val="EX"/>
        <w:keepLines w:val="0"/>
      </w:pPr>
      <w:r w:rsidRPr="00C0071F">
        <w:t>[95]</w:t>
      </w:r>
      <w:r w:rsidRPr="00C0071F">
        <w:tab/>
        <w:t>ITU-T Recommendation X.210: "Open systems interconnection layer service definition conventions".</w:t>
      </w:r>
    </w:p>
    <w:p w:rsidR="003945A2" w:rsidRPr="00C0071F" w:rsidRDefault="003945A2">
      <w:pPr>
        <w:pStyle w:val="EX"/>
        <w:keepLines w:val="0"/>
      </w:pPr>
      <w:r w:rsidRPr="00C0071F">
        <w:t>[97]</w:t>
      </w:r>
      <w:r w:rsidRPr="00C0071F">
        <w:tab/>
        <w:t>3GPP TS 23.018: "Basic Call Handling".</w:t>
      </w:r>
    </w:p>
    <w:p w:rsidR="003945A2" w:rsidRPr="00C0071F" w:rsidRDefault="003945A2">
      <w:pPr>
        <w:pStyle w:val="EX"/>
        <w:keepLines w:val="0"/>
      </w:pPr>
      <w:r w:rsidRPr="00C0071F">
        <w:t>[98]</w:t>
      </w:r>
      <w:r w:rsidRPr="00C0071F">
        <w:tab/>
        <w:t xml:space="preserve">3GPP TS 23.078: "Customised Applications for </w:t>
      </w:r>
      <w:smartTag w:uri="urn:schemas-microsoft-com:office:smarttags" w:element="place">
        <w:smartTag w:uri="urn:schemas-microsoft-com:office:smarttags" w:element="City">
          <w:r w:rsidRPr="00C0071F">
            <w:t>Mobile</w:t>
          </w:r>
        </w:smartTag>
      </w:smartTag>
      <w:r w:rsidRPr="00C0071F">
        <w:t xml:space="preserve"> network Enhanced Logic (CAMEL) Phase 4 - Stage 2".</w:t>
      </w:r>
    </w:p>
    <w:p w:rsidR="003945A2" w:rsidRPr="00C0071F" w:rsidRDefault="003945A2">
      <w:pPr>
        <w:pStyle w:val="EX"/>
        <w:keepLines w:val="0"/>
      </w:pPr>
      <w:r w:rsidRPr="00C0071F">
        <w:t>[99]</w:t>
      </w:r>
      <w:r w:rsidRPr="00C0071F">
        <w:tab/>
        <w:t>3GPP TS 23.079: "Support of Optimal Routeing (SOR) - Stage 2".</w:t>
      </w:r>
    </w:p>
    <w:p w:rsidR="003945A2" w:rsidRPr="00C0071F" w:rsidRDefault="003945A2">
      <w:pPr>
        <w:pStyle w:val="EX"/>
        <w:keepLines w:val="0"/>
      </w:pPr>
      <w:r w:rsidRPr="00C0071F">
        <w:t>[100]</w:t>
      </w:r>
      <w:r w:rsidRPr="00C0071F">
        <w:tab/>
        <w:t>3GPP TS 43.068: "Voice Group Call Service (VGCS) - Stage 2".</w:t>
      </w:r>
    </w:p>
    <w:p w:rsidR="003945A2" w:rsidRPr="00C0071F" w:rsidRDefault="003945A2">
      <w:pPr>
        <w:pStyle w:val="EX"/>
        <w:keepLines w:val="0"/>
      </w:pPr>
      <w:r w:rsidRPr="00C0071F">
        <w:t>[101]</w:t>
      </w:r>
      <w:r w:rsidRPr="00C0071F">
        <w:tab/>
        <w:t>3GPP TS 43.069: "Voice Broadcast service (VBS) - Stage 2".</w:t>
      </w:r>
    </w:p>
    <w:p w:rsidR="003945A2" w:rsidRPr="00C0071F" w:rsidRDefault="003945A2">
      <w:pPr>
        <w:pStyle w:val="EX"/>
        <w:keepLines w:val="0"/>
      </w:pPr>
      <w:r w:rsidRPr="00C0071F">
        <w:t>[102]</w:t>
      </w:r>
      <w:r w:rsidRPr="00C0071F">
        <w:tab/>
        <w:t>ANSI T1.113: "Signaling System No. 7 (SS7) - ISDN User Part".</w:t>
      </w:r>
    </w:p>
    <w:p w:rsidR="003945A2" w:rsidRPr="00C0071F" w:rsidRDefault="003945A2">
      <w:pPr>
        <w:pStyle w:val="EX"/>
        <w:keepLines w:val="0"/>
      </w:pPr>
      <w:r w:rsidRPr="00C0071F">
        <w:t>[103]</w:t>
      </w:r>
      <w:r w:rsidRPr="00C0071F">
        <w:tab/>
        <w:t>Void</w:t>
      </w:r>
    </w:p>
    <w:p w:rsidR="003945A2" w:rsidRPr="00C0071F" w:rsidRDefault="003945A2">
      <w:pPr>
        <w:pStyle w:val="EX"/>
        <w:keepLines w:val="0"/>
      </w:pPr>
      <w:r w:rsidRPr="00C0071F">
        <w:t>[104]</w:t>
      </w:r>
      <w:r w:rsidRPr="00C0071F">
        <w:tab/>
        <w:t xml:space="preserve">3GPP TS 23.060: "General Packet Radio Service (GPRS) </w:t>
      </w:r>
      <w:r w:rsidR="009961F7" w:rsidRPr="00C0071F">
        <w:t>Service d</w:t>
      </w:r>
      <w:r w:rsidRPr="00C0071F">
        <w:t>escription; Stage 2".</w:t>
      </w:r>
    </w:p>
    <w:p w:rsidR="003945A2" w:rsidRPr="00C0071F" w:rsidRDefault="003945A2">
      <w:pPr>
        <w:pStyle w:val="EX"/>
        <w:keepLines w:val="0"/>
      </w:pPr>
      <w:r w:rsidRPr="00C0071F">
        <w:t>[105]</w:t>
      </w:r>
      <w:r w:rsidRPr="00C0071F">
        <w:tab/>
        <w:t>3GPP TS 29.060: "General Packet Radio Service (GPRS); GPRS Tunnelling Protocol (GTP) across the Gn and Gp Interface".</w:t>
      </w:r>
    </w:p>
    <w:p w:rsidR="003945A2" w:rsidRPr="00C0071F" w:rsidRDefault="003945A2">
      <w:pPr>
        <w:pStyle w:val="EX"/>
        <w:keepLines w:val="0"/>
      </w:pPr>
      <w:r w:rsidRPr="00C0071F">
        <w:t>[106]</w:t>
      </w:r>
      <w:r w:rsidRPr="00C0071F">
        <w:tab/>
        <w:t>3GPP TS 29.018: "General Packet Radio Service (GPRS); Serving GPRS Support Node (SGSN) - Visitors Location Register (VLR); Gs interface layer 3 specification".</w:t>
      </w:r>
    </w:p>
    <w:p w:rsidR="003945A2" w:rsidRPr="00C0071F" w:rsidRDefault="003945A2">
      <w:pPr>
        <w:pStyle w:val="EX"/>
        <w:keepLines w:val="0"/>
      </w:pPr>
      <w:r w:rsidRPr="00C0071F">
        <w:t>[107]</w:t>
      </w:r>
      <w:r w:rsidRPr="00C0071F">
        <w:tab/>
        <w:t>3GPP TS 23.093: "Technical Realization of Completion of Calls to Busy Subscriber (CCBS); Stage 2".</w:t>
      </w:r>
    </w:p>
    <w:p w:rsidR="003945A2" w:rsidRPr="00C0071F" w:rsidRDefault="003945A2">
      <w:pPr>
        <w:pStyle w:val="EX"/>
        <w:keepLines w:val="0"/>
      </w:pPr>
      <w:r w:rsidRPr="00C0071F">
        <w:t>[108]</w:t>
      </w:r>
      <w:r w:rsidRPr="00C0071F">
        <w:tab/>
        <w:t xml:space="preserve">3GPP TS 23.066: "Support of </w:t>
      </w:r>
      <w:smartTag w:uri="urn:schemas-microsoft-com:office:smarttags" w:element="place">
        <w:r w:rsidRPr="00C0071F">
          <w:t>Mobile</w:t>
        </w:r>
      </w:smartTag>
      <w:r w:rsidRPr="00C0071F">
        <w:t xml:space="preserve"> Number Portability (MNP); Technical Realisation Stage 2".</w:t>
      </w:r>
    </w:p>
    <w:p w:rsidR="003945A2" w:rsidRPr="00C0071F" w:rsidRDefault="003945A2">
      <w:pPr>
        <w:pStyle w:val="EX"/>
        <w:keepLines w:val="0"/>
      </w:pPr>
      <w:r w:rsidRPr="00C0071F">
        <w:t>[109]</w:t>
      </w:r>
      <w:r w:rsidRPr="00C0071F">
        <w:tab/>
        <w:t>ANSI T1.112 (1996): "Telecommunication – Signalling No. 7 - Signaling Connection Control Part (SCCP)".</w:t>
      </w:r>
    </w:p>
    <w:p w:rsidR="003945A2" w:rsidRPr="00C0071F" w:rsidRDefault="003945A2">
      <w:pPr>
        <w:pStyle w:val="EX"/>
        <w:keepLines w:val="0"/>
      </w:pPr>
      <w:r w:rsidRPr="00C0071F">
        <w:t>[110]</w:t>
      </w:r>
      <w:r w:rsidRPr="00C0071F">
        <w:tab/>
        <w:t>3GPP TS 23.116: "Super-Charger Technical Realisation; Stage 2."</w:t>
      </w:r>
      <w:r w:rsidR="001A37D7" w:rsidRPr="00C0071F">
        <w:t>.</w:t>
      </w:r>
    </w:p>
    <w:p w:rsidR="003945A2" w:rsidRPr="00C0071F" w:rsidRDefault="003945A2">
      <w:pPr>
        <w:pStyle w:val="EX"/>
        <w:keepLines w:val="0"/>
      </w:pPr>
      <w:r w:rsidRPr="00C0071F">
        <w:t>[111]</w:t>
      </w:r>
      <w:r w:rsidRPr="00C0071F">
        <w:tab/>
        <w:t>Void.</w:t>
      </w:r>
    </w:p>
    <w:p w:rsidR="003945A2" w:rsidRPr="00C0071F" w:rsidRDefault="003945A2">
      <w:pPr>
        <w:pStyle w:val="EX"/>
        <w:keepLines w:val="0"/>
      </w:pPr>
      <w:r w:rsidRPr="00C0071F">
        <w:t>[112]</w:t>
      </w:r>
      <w:r w:rsidRPr="00C0071F">
        <w:tab/>
        <w:t xml:space="preserve">Void </w:t>
      </w:r>
    </w:p>
    <w:p w:rsidR="003945A2" w:rsidRPr="00C0071F" w:rsidRDefault="003945A2">
      <w:pPr>
        <w:pStyle w:val="EX"/>
        <w:keepLines w:val="0"/>
      </w:pPr>
      <w:r w:rsidRPr="00C0071F">
        <w:t>[113]</w:t>
      </w:r>
      <w:r w:rsidRPr="00C0071F">
        <w:tab/>
        <w:t>Void</w:t>
      </w:r>
    </w:p>
    <w:p w:rsidR="003945A2" w:rsidRPr="00C0071F" w:rsidRDefault="003945A2">
      <w:pPr>
        <w:pStyle w:val="EX"/>
        <w:keepLines w:val="0"/>
      </w:pPr>
      <w:r w:rsidRPr="00C0071F">
        <w:t>[114]</w:t>
      </w:r>
      <w:r w:rsidRPr="00C0071F">
        <w:tab/>
        <w:t>Void</w:t>
      </w:r>
    </w:p>
    <w:p w:rsidR="003945A2" w:rsidRPr="00C0071F" w:rsidRDefault="003945A2">
      <w:pPr>
        <w:pStyle w:val="EX"/>
        <w:keepLines w:val="0"/>
      </w:pPr>
      <w:r w:rsidRPr="00C0071F">
        <w:t>[115]</w:t>
      </w:r>
      <w:r w:rsidRPr="00C0071F">
        <w:tab/>
        <w:t>Void</w:t>
      </w:r>
    </w:p>
    <w:p w:rsidR="003945A2" w:rsidRPr="00C0071F" w:rsidRDefault="003945A2">
      <w:pPr>
        <w:pStyle w:val="EX"/>
        <w:keepLines w:val="0"/>
      </w:pPr>
      <w:r w:rsidRPr="00C0071F">
        <w:t>[116]</w:t>
      </w:r>
      <w:r w:rsidRPr="00C0071F">
        <w:tab/>
        <w:t>ITU-T Recommendation Q.850 (May 1998): "Usage of cause and location in the Digital Subscriber Signalling System No. 1 and the Signalling System No. 7 ISDN User Part".</w:t>
      </w:r>
    </w:p>
    <w:p w:rsidR="003945A2" w:rsidRPr="00C0071F" w:rsidRDefault="003945A2">
      <w:pPr>
        <w:pStyle w:val="EX"/>
        <w:keepLines w:val="0"/>
      </w:pPr>
      <w:r w:rsidRPr="00C0071F">
        <w:t>[117]</w:t>
      </w:r>
      <w:r w:rsidRPr="00C0071F">
        <w:tab/>
        <w:t>3GPP TS 22.135: "Multicall; Service description; Stage 1".</w:t>
      </w:r>
    </w:p>
    <w:p w:rsidR="003945A2" w:rsidRPr="00C0071F" w:rsidRDefault="003945A2">
      <w:pPr>
        <w:pStyle w:val="EX"/>
        <w:keepLines w:val="0"/>
      </w:pPr>
      <w:r w:rsidRPr="00C0071F">
        <w:t>[118]</w:t>
      </w:r>
      <w:r w:rsidRPr="00C0071F">
        <w:tab/>
        <w:t>3GPP TS 23.135: "Multicall supplementary service; Stage 2".</w:t>
      </w:r>
    </w:p>
    <w:p w:rsidR="003945A2" w:rsidRPr="00C0071F" w:rsidRDefault="003945A2">
      <w:pPr>
        <w:pStyle w:val="EX"/>
        <w:keepLines w:val="0"/>
      </w:pPr>
      <w:r w:rsidRPr="00C0071F">
        <w:t>[119]</w:t>
      </w:r>
      <w:r w:rsidRPr="00C0071F">
        <w:tab/>
        <w:t>3GPP TS 24.135: "Multicall supplementary service; Stage 3".</w:t>
      </w:r>
    </w:p>
    <w:p w:rsidR="003945A2" w:rsidRPr="00C0071F" w:rsidRDefault="003945A2">
      <w:pPr>
        <w:pStyle w:val="EX"/>
        <w:keepLines w:val="0"/>
      </w:pPr>
      <w:r w:rsidRPr="00C0071F">
        <w:t>[120]</w:t>
      </w:r>
      <w:r w:rsidRPr="00C0071F">
        <w:tab/>
        <w:t xml:space="preserve">3GPP TS 25.413: "UTRAN Iu </w:t>
      </w:r>
      <w:r w:rsidR="009961F7" w:rsidRPr="00C0071F">
        <w:t>i</w:t>
      </w:r>
      <w:r w:rsidRPr="00C0071F">
        <w:t xml:space="preserve">nterface </w:t>
      </w:r>
      <w:r w:rsidR="009961F7" w:rsidRPr="00C0071F">
        <w:rPr>
          <w:rFonts w:hint="eastAsia"/>
          <w:lang w:eastAsia="zh-CN"/>
        </w:rPr>
        <w:t xml:space="preserve">Radio Access Network Application Part </w:t>
      </w:r>
      <w:r w:rsidR="009961F7" w:rsidRPr="00C0071F">
        <w:rPr>
          <w:lang w:eastAsia="zh-CN"/>
        </w:rPr>
        <w:t>(</w:t>
      </w:r>
      <w:r w:rsidRPr="00C0071F">
        <w:t>RANAP</w:t>
      </w:r>
      <w:r w:rsidR="009961F7" w:rsidRPr="00C0071F">
        <w:t>)</w:t>
      </w:r>
      <w:r w:rsidRPr="00C0071F">
        <w:t xml:space="preserve"> </w:t>
      </w:r>
      <w:r w:rsidR="009961F7" w:rsidRPr="00C0071F">
        <w:t>s</w:t>
      </w:r>
      <w:r w:rsidRPr="00C0071F">
        <w:t>ignalling".</w:t>
      </w:r>
    </w:p>
    <w:p w:rsidR="003945A2" w:rsidRPr="00C0071F" w:rsidRDefault="003945A2">
      <w:pPr>
        <w:pStyle w:val="EX"/>
        <w:keepLines w:val="0"/>
      </w:pPr>
      <w:r w:rsidRPr="00C0071F">
        <w:t>[121]</w:t>
      </w:r>
      <w:r w:rsidRPr="00C0071F">
        <w:tab/>
        <w:t>3GPP TS 29.202: "SS7 signalling transport in core network"</w:t>
      </w:r>
      <w:r w:rsidR="001A37D7" w:rsidRPr="00C0071F">
        <w:t>.</w:t>
      </w:r>
    </w:p>
    <w:p w:rsidR="003945A2" w:rsidRPr="00C0071F" w:rsidRDefault="003945A2">
      <w:pPr>
        <w:pStyle w:val="EX"/>
        <w:keepLines w:val="0"/>
      </w:pPr>
      <w:r w:rsidRPr="00C0071F">
        <w:t>[122]</w:t>
      </w:r>
      <w:r w:rsidRPr="00C0071F">
        <w:tab/>
        <w:t>3GPP TS 23.032: "Universal Geographical Area Description (GAD)"</w:t>
      </w:r>
      <w:r w:rsidR="001A37D7" w:rsidRPr="00C0071F">
        <w:t>.</w:t>
      </w:r>
    </w:p>
    <w:p w:rsidR="003945A2" w:rsidRPr="00C0071F" w:rsidRDefault="003945A2">
      <w:pPr>
        <w:pStyle w:val="EX"/>
        <w:keepLines w:val="0"/>
      </w:pPr>
      <w:r w:rsidRPr="00C0071F">
        <w:t>[123]</w:t>
      </w:r>
      <w:r w:rsidRPr="00C0071F">
        <w:tab/>
        <w:t>3GPP TS 22.071: " Location Services (LCS); Service description, Stage 1"</w:t>
      </w:r>
      <w:r w:rsidR="001A37D7" w:rsidRPr="00C0071F">
        <w:t>.</w:t>
      </w:r>
    </w:p>
    <w:p w:rsidR="003945A2" w:rsidRPr="00C0071F" w:rsidRDefault="003945A2">
      <w:pPr>
        <w:pStyle w:val="EX"/>
        <w:keepLines w:val="0"/>
      </w:pPr>
      <w:r w:rsidRPr="00C0071F">
        <w:t>[124]</w:t>
      </w:r>
      <w:r w:rsidRPr="00C0071F">
        <w:tab/>
      </w:r>
      <w:r w:rsidRPr="00C0071F">
        <w:tab/>
        <w:t>ITU-T Recommendation X.880: "Data networks and open system communication - Open System Interconnection - Service definitions - Remote operations: Concepts, model and notation".</w:t>
      </w:r>
    </w:p>
    <w:p w:rsidR="003945A2" w:rsidRPr="00C0071F" w:rsidRDefault="003945A2">
      <w:pPr>
        <w:pStyle w:val="EX"/>
      </w:pPr>
      <w:r w:rsidRPr="00C0071F">
        <w:t>[125]</w:t>
      </w:r>
      <w:r w:rsidRPr="00C0071F">
        <w:tab/>
      </w:r>
      <w:r w:rsidRPr="00C0071F">
        <w:tab/>
        <w:t xml:space="preserve">3GPP TS 23.278: </w:t>
      </w:r>
      <w:r w:rsidR="001A37D7" w:rsidRPr="00C0071F">
        <w:t>"</w:t>
      </w:r>
      <w:r w:rsidRPr="00C0071F">
        <w:t xml:space="preserve">Customised Applications for </w:t>
      </w:r>
      <w:smartTag w:uri="urn:schemas-microsoft-com:office:smarttags" w:element="place">
        <w:r w:rsidRPr="00C0071F">
          <w:t>Mobile</w:t>
        </w:r>
      </w:smartTag>
      <w:r w:rsidRPr="00C0071F">
        <w:t xml:space="preserve"> Network Enhanced Logic (CAMEL)  Phase 4 – Stage 2 IM CN Interworking (Rel-5)</w:t>
      </w:r>
      <w:r w:rsidR="001A37D7" w:rsidRPr="00C0071F">
        <w:t>".</w:t>
      </w:r>
    </w:p>
    <w:p w:rsidR="003945A2" w:rsidRPr="00C0071F" w:rsidRDefault="003945A2">
      <w:pPr>
        <w:pStyle w:val="EX"/>
      </w:pPr>
      <w:r w:rsidRPr="00C0071F">
        <w:t>[126]</w:t>
      </w:r>
      <w:r w:rsidRPr="00C0071F">
        <w:tab/>
        <w:t>3GPP TS 23.172: "Technical realization of Circuit Switched (CS) multimedia service; UDI/RDI fallback and service modification"</w:t>
      </w:r>
      <w:r w:rsidR="001A37D7" w:rsidRPr="00C0071F">
        <w:t>.</w:t>
      </w:r>
    </w:p>
    <w:p w:rsidR="003945A2" w:rsidRPr="00C0071F" w:rsidRDefault="003945A2">
      <w:pPr>
        <w:pStyle w:val="EX"/>
      </w:pPr>
      <w:r w:rsidRPr="00C0071F">
        <w:t>[127]</w:t>
      </w:r>
      <w:r w:rsidRPr="00C0071F">
        <w:tab/>
        <w:t>3GPP TS 26.103: "Speech codec list for GSM and UMTS".</w:t>
      </w:r>
    </w:p>
    <w:p w:rsidR="003945A2" w:rsidRPr="00C0071F" w:rsidRDefault="003945A2">
      <w:pPr>
        <w:pStyle w:val="EX"/>
      </w:pPr>
      <w:r w:rsidRPr="00C0071F">
        <w:t>[128]</w:t>
      </w:r>
      <w:r w:rsidRPr="00C0071F">
        <w:tab/>
        <w:t>3GPP TS 23.141: "Presence Service; Architecture and Functional Description"</w:t>
      </w:r>
      <w:r w:rsidR="001A37D7" w:rsidRPr="00C0071F">
        <w:t>.</w:t>
      </w:r>
    </w:p>
    <w:p w:rsidR="00291F75" w:rsidRPr="00C0071F" w:rsidRDefault="00256E55" w:rsidP="00291F75">
      <w:pPr>
        <w:pStyle w:val="EX"/>
      </w:pPr>
      <w:r w:rsidRPr="00C0071F">
        <w:t>[129]</w:t>
      </w:r>
      <w:r w:rsidRPr="00C0071F">
        <w:tab/>
        <w:t>3GPP TS 23.094: "Follow Me (FM) – Stage 2"</w:t>
      </w:r>
      <w:r w:rsidR="001A37D7" w:rsidRPr="00C0071F">
        <w:t>.</w:t>
      </w:r>
    </w:p>
    <w:p w:rsidR="00256E55" w:rsidRPr="00C0071F" w:rsidRDefault="00291F75" w:rsidP="00291F75">
      <w:pPr>
        <w:pStyle w:val="EX"/>
      </w:pPr>
      <w:r w:rsidRPr="00C0071F">
        <w:t>[130]</w:t>
      </w:r>
      <w:r w:rsidRPr="00C0071F">
        <w:tab/>
      </w:r>
      <w:r w:rsidR="00DA3A59" w:rsidRPr="00C0071F">
        <w:t>Void</w:t>
      </w:r>
    </w:p>
    <w:p w:rsidR="00DE4E55" w:rsidRPr="00C0071F" w:rsidRDefault="00DE4E55" w:rsidP="00DE4E55">
      <w:pPr>
        <w:pStyle w:val="EX"/>
      </w:pPr>
      <w:r w:rsidRPr="00C0071F">
        <w:t>[131]</w:t>
      </w:r>
      <w:r w:rsidRPr="00C0071F">
        <w:tab/>
        <w:t>3GPP TS 32.421: "Subscriber and equipment trace: Trace concepts and requirements".</w:t>
      </w:r>
    </w:p>
    <w:p w:rsidR="00DE4E55" w:rsidRPr="00C0071F" w:rsidRDefault="00DE4E55" w:rsidP="00DE4E55">
      <w:pPr>
        <w:pStyle w:val="EX"/>
      </w:pPr>
      <w:r w:rsidRPr="00C0071F">
        <w:t>[132]</w:t>
      </w:r>
      <w:r w:rsidRPr="00C0071F">
        <w:tab/>
        <w:t>3GPP TS 32.422: "Subscriber and equipment trace; Trace control and Configuration Management".</w:t>
      </w:r>
    </w:p>
    <w:p w:rsidR="00D073A2" w:rsidRPr="00C0071F" w:rsidRDefault="00D073A2" w:rsidP="00D073A2">
      <w:pPr>
        <w:pStyle w:val="EX"/>
      </w:pPr>
      <w:r w:rsidRPr="00C0071F">
        <w:t>[133]</w:t>
      </w:r>
      <w:r w:rsidRPr="00C0071F">
        <w:tab/>
        <w:t>3GPP TS 23.236: "</w:t>
      </w:r>
      <w:r w:rsidRPr="00C0071F">
        <w:rPr>
          <w:sz w:val="34"/>
        </w:rPr>
        <w:t xml:space="preserve"> </w:t>
      </w:r>
      <w:r w:rsidRPr="00C0071F">
        <w:t>Intra-domain connection of Radio Access Network (RAN) nodes to multiple Core Network (CN) nodes"</w:t>
      </w:r>
      <w:r w:rsidR="001A37D7" w:rsidRPr="00C0071F">
        <w:t>.</w:t>
      </w:r>
    </w:p>
    <w:p w:rsidR="00DE4E55" w:rsidRPr="00C0071F" w:rsidRDefault="00EA11EE" w:rsidP="00291F75">
      <w:pPr>
        <w:pStyle w:val="EX"/>
      </w:pPr>
      <w:r w:rsidRPr="00C0071F">
        <w:t>[134]</w:t>
      </w:r>
      <w:r w:rsidRPr="00C0071F">
        <w:tab/>
        <w:t xml:space="preserve">3GPP TS 23.204: "Support of Short Message Service (SMS) </w:t>
      </w:r>
      <w:r w:rsidRPr="00C0071F">
        <w:br/>
        <w:t>over generic 3GPP Internet Protocol (IP) access"</w:t>
      </w:r>
      <w:r w:rsidR="001A37D7" w:rsidRPr="00C0071F">
        <w:t>.</w:t>
      </w:r>
    </w:p>
    <w:p w:rsidR="00F017EC" w:rsidRPr="00C0071F" w:rsidRDefault="00F017EC" w:rsidP="00F017EC">
      <w:pPr>
        <w:pStyle w:val="EX"/>
      </w:pPr>
      <w:r w:rsidRPr="00C0071F">
        <w:t>[135]</w:t>
      </w:r>
      <w:r w:rsidRPr="00C0071F">
        <w:tab/>
        <w:t>3GPP TS 23.292: "IP Multimedia Subsystem (IMS) Centralized Services"</w:t>
      </w:r>
      <w:r w:rsidR="001A37D7" w:rsidRPr="00C0071F">
        <w:t>.</w:t>
      </w:r>
    </w:p>
    <w:p w:rsidR="00DA7E24" w:rsidRPr="00C0071F" w:rsidRDefault="00DA7E24" w:rsidP="00DA7E24">
      <w:pPr>
        <w:pStyle w:val="EX"/>
      </w:pPr>
      <w:r w:rsidRPr="00C0071F">
        <w:t>[136]</w:t>
      </w:r>
      <w:r w:rsidRPr="00C0071F">
        <w:tab/>
        <w:t>3GPP TS 23.067: "enhanced Multi-Level Precedence and Pre-emption service (eMLPP) - Stage 2"</w:t>
      </w:r>
      <w:r w:rsidR="001A37D7" w:rsidRPr="00C0071F">
        <w:t>.</w:t>
      </w:r>
    </w:p>
    <w:p w:rsidR="00DA7E24" w:rsidRPr="00C0071F" w:rsidRDefault="00DA7E24" w:rsidP="00DA7E24">
      <w:pPr>
        <w:pStyle w:val="EX"/>
      </w:pPr>
      <w:r w:rsidRPr="00C0071F">
        <w:t>[137]</w:t>
      </w:r>
      <w:r w:rsidRPr="00C0071F">
        <w:tab/>
        <w:t>3GPP TS 24.067: "Enhanced Multi-Level Precedence and Pre-emption service (eMLPP); Stage 3"</w:t>
      </w:r>
      <w:r w:rsidR="001A37D7" w:rsidRPr="00C0071F">
        <w:t>.</w:t>
      </w:r>
    </w:p>
    <w:p w:rsidR="002D5600" w:rsidRPr="00C0071F" w:rsidRDefault="002D5600" w:rsidP="002D5600">
      <w:pPr>
        <w:pStyle w:val="EX"/>
      </w:pPr>
      <w:r w:rsidRPr="00C0071F">
        <w:t>[138]</w:t>
      </w:r>
      <w:r w:rsidRPr="00C0071F">
        <w:tab/>
        <w:t>3GPP TS 22.011: "Service accessibility".</w:t>
      </w:r>
    </w:p>
    <w:p w:rsidR="002D5600" w:rsidRPr="00C0071F" w:rsidRDefault="002D5600" w:rsidP="002D5600">
      <w:pPr>
        <w:pStyle w:val="EX"/>
        <w:ind w:left="0" w:firstLine="284"/>
      </w:pPr>
      <w:r w:rsidRPr="00C0071F">
        <w:t>[139]</w:t>
      </w:r>
      <w:r w:rsidRPr="00C0071F">
        <w:tab/>
      </w:r>
      <w:r w:rsidRPr="00C0071F">
        <w:tab/>
      </w:r>
      <w:r w:rsidRPr="00C0071F">
        <w:tab/>
      </w:r>
      <w:r w:rsidRPr="00C0071F">
        <w:tab/>
        <w:t>IETF RFC 3588: "Diameter Base Protocol"</w:t>
      </w:r>
      <w:r w:rsidR="001A37D7" w:rsidRPr="00C0071F">
        <w:t>.</w:t>
      </w:r>
    </w:p>
    <w:p w:rsidR="002E5516" w:rsidRPr="00C0071F" w:rsidRDefault="00890671" w:rsidP="002E5516">
      <w:pPr>
        <w:keepLines/>
        <w:ind w:left="1702" w:hanging="1418"/>
      </w:pPr>
      <w:r w:rsidRPr="00C0071F">
        <w:rPr>
          <w:rFonts w:hint="eastAsia"/>
          <w:lang w:eastAsia="ja-JP"/>
        </w:rPr>
        <w:t>[</w:t>
      </w:r>
      <w:r w:rsidRPr="00C0071F">
        <w:rPr>
          <w:lang w:eastAsia="ja-JP"/>
        </w:rPr>
        <w:t>140</w:t>
      </w:r>
      <w:r w:rsidRPr="00C0071F">
        <w:rPr>
          <w:rFonts w:hint="eastAsia"/>
          <w:lang w:eastAsia="ja-JP"/>
        </w:rPr>
        <w:t>]</w:t>
      </w:r>
      <w:r w:rsidRPr="00C0071F">
        <w:rPr>
          <w:rFonts w:hint="eastAsia"/>
          <w:lang w:eastAsia="ja-JP"/>
        </w:rPr>
        <w:tab/>
      </w:r>
      <w:r w:rsidR="000F1C3F" w:rsidRPr="00C0071F">
        <w:rPr>
          <w:lang w:eastAsia="ja-JP"/>
        </w:rPr>
        <w:t>Void</w:t>
      </w:r>
    </w:p>
    <w:p w:rsidR="002E5516" w:rsidRPr="00C0071F" w:rsidRDefault="002E5516" w:rsidP="002E5516">
      <w:pPr>
        <w:keepLines/>
        <w:ind w:left="1702" w:hanging="1418"/>
      </w:pPr>
      <w:r w:rsidRPr="00C0071F">
        <w:rPr>
          <w:rFonts w:hint="eastAsia"/>
          <w:lang w:eastAsia="ja-JP"/>
        </w:rPr>
        <w:t>[</w:t>
      </w:r>
      <w:r w:rsidRPr="00C0071F">
        <w:rPr>
          <w:lang w:eastAsia="ja-JP"/>
        </w:rPr>
        <w:t>141]</w:t>
      </w:r>
      <w:r w:rsidRPr="00C0071F">
        <w:rPr>
          <w:rFonts w:hint="eastAsia"/>
          <w:lang w:eastAsia="ja-JP"/>
        </w:rPr>
        <w:tab/>
        <w:t>3GPP</w:t>
      </w:r>
      <w:r w:rsidRPr="00C0071F">
        <w:rPr>
          <w:lang w:eastAsia="ja-JP"/>
        </w:rPr>
        <w:t> </w:t>
      </w:r>
      <w:r w:rsidRPr="00C0071F">
        <w:rPr>
          <w:rFonts w:hint="eastAsia"/>
          <w:lang w:eastAsia="ja-JP"/>
        </w:rPr>
        <w:t>TS</w:t>
      </w:r>
      <w:r w:rsidRPr="00C0071F">
        <w:rPr>
          <w:lang w:eastAsia="ja-JP"/>
        </w:rPr>
        <w:t> </w:t>
      </w:r>
      <w:r w:rsidRPr="00C0071F">
        <w:rPr>
          <w:rFonts w:hint="eastAsia"/>
          <w:lang w:eastAsia="ja-JP"/>
        </w:rPr>
        <w:t>29.</w:t>
      </w:r>
      <w:r w:rsidRPr="00C0071F">
        <w:rPr>
          <w:lang w:eastAsia="ja-JP"/>
        </w:rPr>
        <w:t>173</w:t>
      </w:r>
      <w:r w:rsidRPr="00C0071F">
        <w:rPr>
          <w:rFonts w:hint="eastAsia"/>
          <w:lang w:eastAsia="ja-JP"/>
        </w:rPr>
        <w:t xml:space="preserve">: </w:t>
      </w:r>
      <w:r w:rsidRPr="00C0071F">
        <w:t>"Locations Services; Diameter-based SLh interface for Control Plane LCS".</w:t>
      </w:r>
    </w:p>
    <w:p w:rsidR="002E5516" w:rsidRPr="00C0071F" w:rsidRDefault="002E5516" w:rsidP="002E5516">
      <w:pPr>
        <w:keepLines/>
        <w:ind w:left="1702" w:hanging="1418"/>
      </w:pPr>
      <w:r w:rsidRPr="00C0071F">
        <w:rPr>
          <w:rFonts w:hint="eastAsia"/>
          <w:lang w:eastAsia="ja-JP"/>
        </w:rPr>
        <w:t>[</w:t>
      </w:r>
      <w:r w:rsidRPr="00C0071F">
        <w:rPr>
          <w:lang w:eastAsia="ja-JP"/>
        </w:rPr>
        <w:t>142</w:t>
      </w:r>
      <w:r w:rsidRPr="00C0071F">
        <w:rPr>
          <w:rFonts w:hint="eastAsia"/>
          <w:lang w:eastAsia="ja-JP"/>
        </w:rPr>
        <w:t>]</w:t>
      </w:r>
      <w:r w:rsidRPr="00C0071F">
        <w:rPr>
          <w:rFonts w:hint="eastAsia"/>
          <w:lang w:eastAsia="ja-JP"/>
        </w:rPr>
        <w:tab/>
      </w:r>
      <w:r w:rsidR="00E76BEC" w:rsidRPr="00C0071F">
        <w:rPr>
          <w:lang w:eastAsia="ja-JP"/>
        </w:rPr>
        <w:t>Void</w:t>
      </w:r>
    </w:p>
    <w:p w:rsidR="00057BFA" w:rsidRPr="00C0071F" w:rsidRDefault="00057BFA" w:rsidP="00057BFA">
      <w:pPr>
        <w:pStyle w:val="EX"/>
      </w:pPr>
      <w:r w:rsidRPr="00C0071F">
        <w:t>[143]</w:t>
      </w:r>
      <w:r w:rsidRPr="00C0071F">
        <w:tab/>
        <w:t>3GPP TS 23.272: "Circuit Switched (CS) fallback in Evolved Packet System (EPS); Stage 2".</w:t>
      </w:r>
    </w:p>
    <w:p w:rsidR="002D5600" w:rsidRPr="00C0071F" w:rsidRDefault="007B1F92" w:rsidP="007B1F92">
      <w:pPr>
        <w:pStyle w:val="EX"/>
      </w:pPr>
      <w:r w:rsidRPr="00C0071F">
        <w:t>[144]</w:t>
      </w:r>
      <w:r w:rsidRPr="00C0071F">
        <w:tab/>
        <w:t>3GPP TS 29.272: "Evolved Packet System</w:t>
      </w:r>
      <w:r w:rsidR="000F1C3F" w:rsidRPr="00C0071F">
        <w:t xml:space="preserve"> (EPS)</w:t>
      </w:r>
      <w:r w:rsidRPr="00C0071F">
        <w:t xml:space="preserve">; </w:t>
      </w:r>
      <w:r w:rsidR="000F1C3F" w:rsidRPr="00C0071F">
        <w:t>Mobility Management Entity (</w:t>
      </w:r>
      <w:r w:rsidRPr="00C0071F">
        <w:t>MME</w:t>
      </w:r>
      <w:r w:rsidR="000F1C3F" w:rsidRPr="00C0071F">
        <w:t>)</w:t>
      </w:r>
      <w:r w:rsidRPr="00C0071F">
        <w:t xml:space="preserve"> and </w:t>
      </w:r>
      <w:r w:rsidR="000F1C3F" w:rsidRPr="00C0071F">
        <w:rPr>
          <w:rFonts w:hint="eastAsia"/>
          <w:lang w:eastAsia="zh-CN"/>
        </w:rPr>
        <w:t>Service GPRS Support Node (</w:t>
      </w:r>
      <w:r w:rsidRPr="00C0071F">
        <w:t>SGSN</w:t>
      </w:r>
      <w:r w:rsidR="000F1C3F" w:rsidRPr="00C0071F">
        <w:t>)</w:t>
      </w:r>
      <w:r w:rsidRPr="00C0071F">
        <w:t xml:space="preserve"> </w:t>
      </w:r>
      <w:r w:rsidR="000F1C3F" w:rsidRPr="00C0071F">
        <w:t>r</w:t>
      </w:r>
      <w:r w:rsidRPr="00C0071F">
        <w:t xml:space="preserve">elated </w:t>
      </w:r>
      <w:r w:rsidR="000F1C3F" w:rsidRPr="00C0071F">
        <w:t>i</w:t>
      </w:r>
      <w:r w:rsidRPr="00C0071F">
        <w:t xml:space="preserve">nterfaces </w:t>
      </w:r>
      <w:r w:rsidR="000F1C3F" w:rsidRPr="00C0071F">
        <w:t>b</w:t>
      </w:r>
      <w:r w:rsidRPr="00C0071F">
        <w:t xml:space="preserve">ased on Diameter </w:t>
      </w:r>
      <w:r w:rsidR="000F1C3F" w:rsidRPr="00C0071F">
        <w:t>p</w:t>
      </w:r>
      <w:r w:rsidRPr="00C0071F">
        <w:t>rotocol".</w:t>
      </w:r>
    </w:p>
    <w:p w:rsidR="00EF0BA4" w:rsidRPr="00C0071F" w:rsidRDefault="00006F3C" w:rsidP="00006F3C">
      <w:pPr>
        <w:pStyle w:val="EX"/>
      </w:pPr>
      <w:r w:rsidRPr="00C0071F">
        <w:t>[</w:t>
      </w:r>
      <w:r w:rsidR="005365E1" w:rsidRPr="00C0071F">
        <w:t>145</w:t>
      </w:r>
      <w:r w:rsidRPr="00C0071F">
        <w:t>]</w:t>
      </w:r>
      <w:r w:rsidRPr="00C0071F">
        <w:tab/>
        <w:t>3GPP TS 23.401: "General Packet Radio Service (GPRS) enhancements for Evolved Universal Terrestrial Radio Access Network (E-UTRAN) access".</w:t>
      </w:r>
    </w:p>
    <w:p w:rsidR="00854F93" w:rsidRPr="00C0071F" w:rsidRDefault="00387DEA" w:rsidP="00854F93">
      <w:pPr>
        <w:pStyle w:val="EX"/>
        <w:rPr>
          <w:lang w:eastAsia="ja-JP"/>
        </w:rPr>
      </w:pPr>
      <w:r w:rsidRPr="00C0071F">
        <w:t>[146]</w:t>
      </w:r>
      <w:r w:rsidRPr="00C0071F">
        <w:tab/>
        <w:t>3GPP TS 2</w:t>
      </w:r>
      <w:r w:rsidRPr="00C0071F">
        <w:rPr>
          <w:rFonts w:hint="eastAsia"/>
          <w:lang w:eastAsia="zh-CN"/>
        </w:rPr>
        <w:t>9</w:t>
      </w:r>
      <w:r w:rsidRPr="00C0071F">
        <w:t>.2</w:t>
      </w:r>
      <w:r w:rsidRPr="00C0071F">
        <w:rPr>
          <w:rFonts w:hint="eastAsia"/>
          <w:lang w:eastAsia="zh-CN"/>
        </w:rPr>
        <w:t>05</w:t>
      </w:r>
      <w:r w:rsidRPr="00C0071F">
        <w:t>: "Application of Q.1900 series to bearer independent Circuit Switched (CS) core network architecture; Stage</w:t>
      </w:r>
      <w:r w:rsidRPr="00C0071F">
        <w:rPr>
          <w:rFonts w:hint="eastAsia"/>
          <w:lang w:eastAsia="zh-CN"/>
        </w:rPr>
        <w:t xml:space="preserve"> </w:t>
      </w:r>
      <w:r w:rsidRPr="00C0071F">
        <w:t>3"</w:t>
      </w:r>
      <w:r w:rsidR="001A37D7" w:rsidRPr="00C0071F">
        <w:t>.</w:t>
      </w:r>
    </w:p>
    <w:p w:rsidR="00387DEA" w:rsidRPr="00C0071F" w:rsidRDefault="00854F93" w:rsidP="00854F93">
      <w:pPr>
        <w:pStyle w:val="EX"/>
      </w:pPr>
      <w:r w:rsidRPr="00C0071F">
        <w:t>[147]</w:t>
      </w:r>
      <w:r w:rsidRPr="00C0071F">
        <w:tab/>
        <w:t>3GPP TS 36.413: "Evolved Universal Terrestrial Radio Access Network (E-UTRAN); S1 Application Protocol (S1AP)".</w:t>
      </w:r>
    </w:p>
    <w:p w:rsidR="001C1AC5" w:rsidRPr="00C0071F" w:rsidRDefault="001C1AC5" w:rsidP="001C1AC5">
      <w:pPr>
        <w:pStyle w:val="EX"/>
      </w:pPr>
      <w:r w:rsidRPr="00C0071F">
        <w:t>[148]</w:t>
      </w:r>
      <w:r w:rsidRPr="00C0071F">
        <w:tab/>
        <w:t>3GPP TS 23.682: "Architecture enhancements to facilitate communications with packet data networks and applications".</w:t>
      </w:r>
    </w:p>
    <w:p w:rsidR="00881DD7" w:rsidRPr="00C0071F" w:rsidRDefault="00881DD7" w:rsidP="00881DD7">
      <w:pPr>
        <w:pStyle w:val="EX"/>
        <w:keepLines w:val="0"/>
      </w:pPr>
      <w:r w:rsidRPr="00C0071F">
        <w:t>[149]</w:t>
      </w:r>
      <w:r w:rsidRPr="00C0071F">
        <w:tab/>
        <w:t xml:space="preserve">3GPP TS 29.274: "3GPP Evolved Packet System (EPS); Evolved General Packet Radio Service (GPRS) Tunnelling Protocol for Control plane (GTPv2-C)". </w:t>
      </w:r>
    </w:p>
    <w:p w:rsidR="00ED446F" w:rsidRPr="00C0071F" w:rsidRDefault="00ED446F" w:rsidP="00ED446F">
      <w:pPr>
        <w:pStyle w:val="EX"/>
        <w:rPr>
          <w:lang w:eastAsia="zh-CN"/>
        </w:rPr>
      </w:pPr>
      <w:r w:rsidRPr="00C0071F">
        <w:t>[150]</w:t>
      </w:r>
      <w:r w:rsidRPr="00C0071F">
        <w:tab/>
        <w:t>3GPP TS 23.</w:t>
      </w:r>
      <w:r w:rsidRPr="00C0071F">
        <w:rPr>
          <w:rFonts w:hint="eastAsia"/>
          <w:lang w:eastAsia="zh-CN"/>
        </w:rPr>
        <w:t>3</w:t>
      </w:r>
      <w:r w:rsidRPr="00C0071F">
        <w:rPr>
          <w:lang w:eastAsia="zh-CN"/>
        </w:rPr>
        <w:t>80</w:t>
      </w:r>
      <w:r w:rsidRPr="00C0071F">
        <w:t>: "IMS Restoration Procedures"</w:t>
      </w:r>
      <w:r w:rsidRPr="00C0071F">
        <w:rPr>
          <w:rFonts w:hint="eastAsia"/>
          <w:lang w:eastAsia="zh-CN"/>
        </w:rPr>
        <w:t>.</w:t>
      </w:r>
    </w:p>
    <w:p w:rsidR="001C1AC5" w:rsidRPr="00C0071F" w:rsidRDefault="00E76BEC" w:rsidP="00E76BEC">
      <w:pPr>
        <w:pStyle w:val="EX"/>
        <w:rPr>
          <w:lang w:eastAsia="zh-CN"/>
        </w:rPr>
      </w:pPr>
      <w:r w:rsidRPr="00C0071F">
        <w:t>[151]</w:t>
      </w:r>
      <w:r w:rsidRPr="00C0071F">
        <w:tab/>
        <w:t>3GPP TS 29.273: "Evolved Packet System (EPS); 3GPP EPS AAA interfaces".</w:t>
      </w:r>
    </w:p>
    <w:p w:rsidR="001C1AC5" w:rsidRPr="00C0071F" w:rsidRDefault="001C1AC5" w:rsidP="00854F93">
      <w:pPr>
        <w:pStyle w:val="EX"/>
        <w:rPr>
          <w:lang w:eastAsia="zh-CN"/>
        </w:rPr>
      </w:pPr>
    </w:p>
    <w:p w:rsidR="003945A2" w:rsidRPr="00C0071F" w:rsidRDefault="003945A2" w:rsidP="001452F8">
      <w:pPr>
        <w:pStyle w:val="Heading1"/>
      </w:pPr>
      <w:bookmarkStart w:id="8" w:name="_Toc457810929"/>
      <w:r w:rsidRPr="00C0071F">
        <w:t>3</w:t>
      </w:r>
      <w:r w:rsidRPr="00C0071F">
        <w:tab/>
        <w:t>Abbreviations</w:t>
      </w:r>
      <w:bookmarkEnd w:id="8"/>
    </w:p>
    <w:p w:rsidR="00B41FDC" w:rsidRPr="00C0071F" w:rsidRDefault="00B41FDC">
      <w:r w:rsidRPr="00C0071F">
        <w:t>ADD</w:t>
      </w:r>
      <w:r w:rsidRPr="00C0071F">
        <w:tab/>
      </w:r>
      <w:r w:rsidR="00760545" w:rsidRPr="00C0071F">
        <w:tab/>
      </w:r>
      <w:r w:rsidRPr="00C0071F">
        <w:t xml:space="preserve">Automatic Device Detection </w:t>
      </w:r>
      <w:r w:rsidR="00760545" w:rsidRPr="00C0071F">
        <w:br/>
        <w:t>GANSS</w:t>
      </w:r>
      <w:r w:rsidR="00760545" w:rsidRPr="00C0071F">
        <w:tab/>
        <w:t>Galileo and Additional Navigation Satellite Systems</w:t>
      </w:r>
    </w:p>
    <w:p w:rsidR="003945A2" w:rsidRPr="00C0071F" w:rsidRDefault="003945A2">
      <w:r w:rsidRPr="00C0071F">
        <w:t>A</w:t>
      </w:r>
      <w:r w:rsidR="00B41FDC" w:rsidRPr="00C0071F">
        <w:t>ll other a</w:t>
      </w:r>
      <w:r w:rsidRPr="00C0071F">
        <w:t>bbreviations used in the present document are listed in 3GPP TS 21.905.</w:t>
      </w:r>
    </w:p>
    <w:p w:rsidR="003945A2" w:rsidRPr="00C0071F" w:rsidRDefault="003945A2" w:rsidP="001452F8">
      <w:pPr>
        <w:pStyle w:val="Heading1"/>
      </w:pPr>
      <w:bookmarkStart w:id="9" w:name="_Toc457810930"/>
      <w:r w:rsidRPr="00C0071F">
        <w:t>4</w:t>
      </w:r>
      <w:r w:rsidRPr="00C0071F">
        <w:tab/>
        <w:t>Void</w:t>
      </w:r>
      <w:bookmarkEnd w:id="9"/>
    </w:p>
    <w:p w:rsidR="003945A2" w:rsidRPr="00C0071F" w:rsidRDefault="003945A2" w:rsidP="001452F8">
      <w:pPr>
        <w:pStyle w:val="Heading1"/>
      </w:pPr>
      <w:bookmarkStart w:id="10" w:name="_Toc457810931"/>
      <w:r w:rsidRPr="00C0071F">
        <w:t>5</w:t>
      </w:r>
      <w:r w:rsidRPr="00C0071F">
        <w:tab/>
        <w:t>Overload and compatibility overview</w:t>
      </w:r>
      <w:bookmarkEnd w:id="10"/>
    </w:p>
    <w:p w:rsidR="003945A2" w:rsidRPr="00C0071F" w:rsidRDefault="003945A2" w:rsidP="001452F8">
      <w:pPr>
        <w:pStyle w:val="Heading2"/>
      </w:pPr>
      <w:bookmarkStart w:id="11" w:name="_Toc457810932"/>
      <w:r w:rsidRPr="00C0071F">
        <w:t>5.1</w:t>
      </w:r>
      <w:r w:rsidRPr="00C0071F">
        <w:tab/>
        <w:t>Overload control</w:t>
      </w:r>
      <w:bookmarkEnd w:id="11"/>
    </w:p>
    <w:p w:rsidR="003945A2" w:rsidRPr="00C0071F" w:rsidRDefault="003945A2">
      <w:r w:rsidRPr="00C0071F">
        <w:t>There is a requirement for an overload/congestion control for all entities of the Public Land Mobile Network and the underlying Signalling System No. 7.</w:t>
      </w:r>
    </w:p>
    <w:p w:rsidR="003945A2" w:rsidRPr="00C0071F" w:rsidRDefault="003945A2" w:rsidP="001452F8">
      <w:pPr>
        <w:pStyle w:val="Heading3"/>
      </w:pPr>
      <w:bookmarkStart w:id="12" w:name="_Toc457810933"/>
      <w:r w:rsidRPr="00C0071F">
        <w:t>5.1.1</w:t>
      </w:r>
      <w:r w:rsidRPr="00C0071F">
        <w:tab/>
        <w:t>Overload control for MSC (outside MAP)</w:t>
      </w:r>
      <w:bookmarkEnd w:id="12"/>
    </w:p>
    <w:p w:rsidR="003945A2" w:rsidRPr="00C0071F" w:rsidRDefault="003945A2">
      <w:r w:rsidRPr="00C0071F">
        <w:t>For the entity MSC the following two procedures (outside MAP) may be applied to control the processor load:</w:t>
      </w:r>
    </w:p>
    <w:p w:rsidR="003945A2" w:rsidRPr="00C0071F" w:rsidRDefault="003945A2">
      <w:pPr>
        <w:pStyle w:val="B1"/>
      </w:pPr>
      <w:r w:rsidRPr="00C0071F">
        <w:t>-</w:t>
      </w:r>
      <w:r w:rsidRPr="00C0071F">
        <w:tab/>
        <w:t>ISDN</w:t>
      </w:r>
      <w:r w:rsidRPr="00C0071F">
        <w:br/>
        <w:t>CCITT Recommendation Q.764 (Automatic Congestion Control), applicable to reduce the mobile terminating traffic;</w:t>
      </w:r>
    </w:p>
    <w:p w:rsidR="003945A2" w:rsidRPr="00C0071F" w:rsidRDefault="003945A2">
      <w:pPr>
        <w:pStyle w:val="B1"/>
      </w:pPr>
      <w:r w:rsidRPr="00C0071F">
        <w:t>-</w:t>
      </w:r>
      <w:r w:rsidRPr="00C0071F">
        <w:tab/>
        <w:t>BSSAP</w:t>
      </w:r>
      <w:r w:rsidRPr="00C0071F">
        <w:br/>
        <w:t>3GPP TS 48.008 [49] (A-interface Flow Control), applicable to reduce the mobile originating traffic.</w:t>
      </w:r>
    </w:p>
    <w:p w:rsidR="003945A2" w:rsidRPr="00C0071F" w:rsidRDefault="003945A2" w:rsidP="001452F8">
      <w:pPr>
        <w:pStyle w:val="Heading3"/>
      </w:pPr>
      <w:bookmarkStart w:id="13" w:name="_Toc457810934"/>
      <w:r w:rsidRPr="00C0071F">
        <w:t>5.1.2</w:t>
      </w:r>
      <w:r w:rsidRPr="00C0071F">
        <w:tab/>
        <w:t>Overload control for MAP entities</w:t>
      </w:r>
      <w:bookmarkEnd w:id="13"/>
    </w:p>
    <w:p w:rsidR="003945A2" w:rsidRPr="00C0071F" w:rsidRDefault="003945A2">
      <w:r w:rsidRPr="00C0071F">
        <w:t>For all MAP entities, especially the HLR, the following overload control method is applied.</w:t>
      </w:r>
    </w:p>
    <w:p w:rsidR="003945A2" w:rsidRPr="00C0071F" w:rsidRDefault="003945A2">
      <w:r w:rsidRPr="00C0071F">
        <w:t>If overload of a MAP entity is detected requests for certain MAP operations (see tables 5.1/1, 5.1/2, 5.1/3 and 5.1/4) may be ignored by the responder. The decision as to which MAP Operations may be ignored is made by the MAP service provider and is based upon the priority of the application context.</w:t>
      </w:r>
    </w:p>
    <w:p w:rsidR="003945A2" w:rsidRPr="00C0071F" w:rsidRDefault="003945A2">
      <w:r w:rsidRPr="00C0071F">
        <w:t>Since most of the affected MAP operations are supervised in the originating entity by TC timers (medium) an additional delay effect is achieved for the incoming traffic.</w:t>
      </w:r>
    </w:p>
    <w:p w:rsidR="003945A2" w:rsidRPr="00C0071F" w:rsidRDefault="003945A2">
      <w:r w:rsidRPr="00C0071F">
        <w:t>If overload levels are applicable in the Location Registers the MAP operations should be discarded taking into account the priority of their application context (see table 5.1/1 for HLR, table 5.1/2 for MSC/VLR, table 5.1/3 for the SGSN and table 5.1/4 for the SMLC; the lowest priority is discarded first).</w:t>
      </w:r>
    </w:p>
    <w:p w:rsidR="003945A2" w:rsidRPr="00C0071F" w:rsidRDefault="003945A2">
      <w:r w:rsidRPr="00C0071F">
        <w:t>The ranking of priorities given in the tables 5.1/1, 5.1/2, 5.1/3 and 5.1/4 is not normative. The tables can only be seen as a proposal that might be changed due to network operator/implementation matters.</w:t>
      </w:r>
    </w:p>
    <w:p w:rsidR="003945A2" w:rsidRPr="00C0071F" w:rsidRDefault="003945A2">
      <w:pPr>
        <w:pStyle w:val="TH"/>
      </w:pPr>
      <w:r w:rsidRPr="00C0071F">
        <w:t>Table 5.1/1: Priorities of Application Contexts for HLR as Responder</w:t>
      </w:r>
    </w:p>
    <w:p w:rsidR="003945A2" w:rsidRPr="00C0071F" w:rsidRDefault="003945A2">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spacing w:after="120"/>
        <w:rPr>
          <w:sz w:val="18"/>
        </w:rPr>
      </w:pPr>
      <w:r w:rsidRPr="00C0071F">
        <w:rPr>
          <w:sz w:val="18"/>
        </w:rPr>
        <w:tab/>
      </w:r>
      <w:r w:rsidRPr="00C0071F">
        <w:rPr>
          <w:sz w:val="18"/>
        </w:rPr>
        <w:tab/>
      </w:r>
      <w:r w:rsidRPr="00C0071F">
        <w:rPr>
          <w:b/>
          <w:sz w:val="18"/>
        </w:rPr>
        <w:t xml:space="preserve">Responder = HLR </w:t>
      </w:r>
      <w:r w:rsidRPr="00C0071F">
        <w:rPr>
          <w:b/>
          <w:sz w:val="18"/>
        </w:rPr>
        <w:tab/>
        <w:t>Initiating Entity</w:t>
      </w:r>
      <w:r w:rsidRPr="00C0071F">
        <w:rPr>
          <w:b/>
          <w:sz w:val="18"/>
        </w:rPr>
        <w:br/>
      </w:r>
      <w:r w:rsidRPr="00C0071F">
        <w:rPr>
          <w:b/>
          <w:i/>
          <w:sz w:val="18"/>
        </w:rPr>
        <w:t>Priority high</w:t>
      </w:r>
      <w:r w:rsidRPr="00C0071F">
        <w:rPr>
          <w:b/>
          <w:i/>
          <w:sz w:val="18"/>
        </w:rPr>
        <w:br/>
      </w:r>
      <w:r w:rsidRPr="00C0071F">
        <w:rPr>
          <w:b/>
          <w:sz w:val="18"/>
        </w:rPr>
        <w:tab/>
      </w:r>
      <w:r w:rsidRPr="00C0071F">
        <w:rPr>
          <w:b/>
          <w:sz w:val="18"/>
        </w:rPr>
        <w:tab/>
      </w:r>
      <w:r w:rsidRPr="00C0071F">
        <w:rPr>
          <w:i/>
          <w:sz w:val="18"/>
        </w:rPr>
        <w:tab/>
      </w:r>
      <w:r w:rsidRPr="00C0071F">
        <w:rPr>
          <w:i/>
          <w:sz w:val="18"/>
          <w:u w:val="single"/>
        </w:rPr>
        <w:t>Mobility Management</w:t>
      </w:r>
      <w:r w:rsidRPr="00C0071F">
        <w:rPr>
          <w:i/>
          <w:sz w:val="18"/>
        </w:rPr>
        <w:br/>
      </w:r>
      <w:r w:rsidRPr="00C0071F">
        <w:rPr>
          <w:i/>
          <w:sz w:val="18"/>
        </w:rPr>
        <w:tab/>
      </w:r>
      <w:r w:rsidRPr="00C0071F">
        <w:rPr>
          <w:sz w:val="18"/>
        </w:rPr>
        <w:tab/>
        <w:t>networkLocUp</w:t>
      </w:r>
      <w:r w:rsidRPr="00C0071F">
        <w:rPr>
          <w:sz w:val="18"/>
        </w:rPr>
        <w:tab/>
        <w:t>VLR</w:t>
      </w:r>
      <w:r w:rsidRPr="00C0071F">
        <w:rPr>
          <w:sz w:val="18"/>
        </w:rPr>
        <w:br/>
      </w:r>
      <w:r w:rsidRPr="00C0071F">
        <w:rPr>
          <w:sz w:val="18"/>
        </w:rPr>
        <w:tab/>
      </w:r>
      <w:r w:rsidRPr="00C0071F">
        <w:rPr>
          <w:sz w:val="18"/>
        </w:rPr>
        <w:tab/>
      </w:r>
      <w:r w:rsidRPr="00C0071F">
        <w:rPr>
          <w:sz w:val="18"/>
        </w:rPr>
        <w:tab/>
        <w:t>(updateLocation),</w:t>
      </w:r>
      <w:r w:rsidRPr="00C0071F">
        <w:rPr>
          <w:sz w:val="18"/>
        </w:rPr>
        <w:br/>
      </w:r>
      <w:r w:rsidRPr="00C0071F">
        <w:rPr>
          <w:sz w:val="18"/>
        </w:rPr>
        <w:tab/>
      </w:r>
      <w:r w:rsidRPr="00C0071F">
        <w:rPr>
          <w:sz w:val="18"/>
        </w:rPr>
        <w:tab/>
      </w:r>
      <w:r w:rsidRPr="00C0071F">
        <w:rPr>
          <w:sz w:val="18"/>
        </w:rPr>
        <w:tab/>
        <w:t>(restoreData/v2),</w:t>
      </w:r>
      <w:r w:rsidRPr="00C0071F">
        <w:rPr>
          <w:sz w:val="18"/>
        </w:rPr>
        <w:br/>
      </w:r>
      <w:r w:rsidRPr="00C0071F">
        <w:rPr>
          <w:sz w:val="18"/>
        </w:rPr>
        <w:tab/>
      </w:r>
      <w:r w:rsidRPr="00C0071F">
        <w:rPr>
          <w:sz w:val="18"/>
        </w:rPr>
        <w:tab/>
      </w:r>
      <w:r w:rsidRPr="00C0071F">
        <w:rPr>
          <w:sz w:val="18"/>
        </w:rPr>
        <w:tab/>
        <w:t>(sendParameters/v1)</w:t>
      </w:r>
      <w:r w:rsidRPr="00C0071F">
        <w:rPr>
          <w:sz w:val="18"/>
        </w:rPr>
        <w:br/>
      </w:r>
      <w:r w:rsidRPr="00C0071F">
        <w:rPr>
          <w:i/>
          <w:sz w:val="18"/>
        </w:rPr>
        <w:tab/>
      </w:r>
      <w:r w:rsidRPr="00C0071F">
        <w:rPr>
          <w:sz w:val="18"/>
        </w:rPr>
        <w:tab/>
        <w:t>gprsLocationUpdate</w:t>
      </w:r>
      <w:r w:rsidRPr="00C0071F">
        <w:rPr>
          <w:sz w:val="18"/>
        </w:rPr>
        <w:tab/>
        <w:t>SGSN</w:t>
      </w:r>
      <w:r w:rsidRPr="00C0071F">
        <w:rPr>
          <w:sz w:val="18"/>
        </w:rPr>
        <w:br/>
      </w:r>
      <w:r w:rsidRPr="00C0071F">
        <w:rPr>
          <w:sz w:val="18"/>
        </w:rPr>
        <w:tab/>
      </w:r>
      <w:r w:rsidRPr="00C0071F">
        <w:rPr>
          <w:sz w:val="18"/>
        </w:rPr>
        <w:tab/>
      </w:r>
      <w:r w:rsidRPr="00C0071F">
        <w:rPr>
          <w:sz w:val="18"/>
        </w:rPr>
        <w:tab/>
        <w:t>(updateGPRSLocation/v3),</w:t>
      </w:r>
      <w:r w:rsidRPr="00C0071F">
        <w:rPr>
          <w:sz w:val="18"/>
        </w:rPr>
        <w:br/>
      </w:r>
      <w:r w:rsidRPr="00C0071F">
        <w:rPr>
          <w:sz w:val="18"/>
        </w:rPr>
        <w:tab/>
      </w:r>
      <w:r w:rsidRPr="00C0071F">
        <w:rPr>
          <w:sz w:val="18"/>
        </w:rPr>
        <w:tab/>
        <w:t>infoRetrieval</w:t>
      </w:r>
      <w:r w:rsidRPr="00C0071F">
        <w:rPr>
          <w:sz w:val="18"/>
        </w:rPr>
        <w:tab/>
        <w:t xml:space="preserve">VLR/SGSN </w:t>
      </w:r>
      <w:r w:rsidRPr="00C0071F">
        <w:rPr>
          <w:sz w:val="18"/>
        </w:rPr>
        <w:br/>
      </w:r>
      <w:r w:rsidRPr="00C0071F">
        <w:rPr>
          <w:sz w:val="18"/>
        </w:rPr>
        <w:tab/>
      </w:r>
      <w:r w:rsidRPr="00C0071F">
        <w:rPr>
          <w:sz w:val="18"/>
        </w:rPr>
        <w:tab/>
      </w:r>
      <w:r w:rsidRPr="00C0071F">
        <w:rPr>
          <w:sz w:val="18"/>
        </w:rPr>
        <w:tab/>
        <w:t>(sendAuthenticationInfo/v2/v3),</w:t>
      </w:r>
      <w:r w:rsidRPr="00C0071F">
        <w:rPr>
          <w:sz w:val="18"/>
        </w:rPr>
        <w:br/>
      </w:r>
      <w:r w:rsidRPr="00C0071F">
        <w:rPr>
          <w:sz w:val="18"/>
        </w:rPr>
        <w:tab/>
      </w:r>
      <w:r w:rsidRPr="00C0071F">
        <w:rPr>
          <w:sz w:val="18"/>
        </w:rPr>
        <w:tab/>
      </w:r>
      <w:r w:rsidRPr="00C0071F">
        <w:rPr>
          <w:sz w:val="18"/>
        </w:rPr>
        <w:tab/>
        <w:t>(sendParameters/v1)</w:t>
      </w:r>
      <w:r w:rsidRPr="00C0071F">
        <w:rPr>
          <w:sz w:val="18"/>
        </w:rPr>
        <w:br/>
      </w:r>
      <w:r w:rsidRPr="00C0071F">
        <w:rPr>
          <w:i/>
          <w:sz w:val="18"/>
        </w:rPr>
        <w:tab/>
      </w:r>
      <w:r w:rsidRPr="00C0071F">
        <w:rPr>
          <w:sz w:val="18"/>
        </w:rPr>
        <w:tab/>
        <w:t>istAlerting</w:t>
      </w:r>
      <w:r w:rsidRPr="00C0071F">
        <w:rPr>
          <w:sz w:val="18"/>
        </w:rPr>
        <w:tab/>
      </w:r>
      <w:r w:rsidRPr="00C0071F">
        <w:rPr>
          <w:sz w:val="18"/>
        </w:rPr>
        <w:tab/>
        <w:t>MSC</w:t>
      </w:r>
      <w:r w:rsidRPr="00C0071F">
        <w:rPr>
          <w:sz w:val="18"/>
        </w:rPr>
        <w:br/>
      </w:r>
      <w:r w:rsidRPr="00C0071F">
        <w:rPr>
          <w:sz w:val="18"/>
        </w:rPr>
        <w:tab/>
      </w:r>
      <w:r w:rsidRPr="00C0071F">
        <w:rPr>
          <w:sz w:val="18"/>
        </w:rPr>
        <w:tab/>
      </w:r>
      <w:r w:rsidRPr="00C0071F">
        <w:rPr>
          <w:sz w:val="18"/>
        </w:rPr>
        <w:tab/>
        <w:t>(istAlert/v3)</w:t>
      </w:r>
      <w:r w:rsidRPr="00C0071F">
        <w:rPr>
          <w:sz w:val="18"/>
        </w:rPr>
        <w:tab/>
      </w:r>
      <w:r w:rsidRPr="00C0071F">
        <w:rPr>
          <w:sz w:val="18"/>
        </w:rPr>
        <w:tab/>
        <w:t>msPurging</w:t>
      </w:r>
      <w:r w:rsidRPr="00C0071F">
        <w:rPr>
          <w:sz w:val="18"/>
        </w:rPr>
        <w:tab/>
      </w:r>
      <w:r w:rsidRPr="00C0071F">
        <w:rPr>
          <w:sz w:val="18"/>
        </w:rPr>
        <w:tab/>
        <w:t xml:space="preserve">VLR </w:t>
      </w:r>
      <w:r w:rsidRPr="00C0071F">
        <w:rPr>
          <w:sz w:val="18"/>
        </w:rPr>
        <w:br/>
      </w:r>
      <w:r w:rsidRPr="00C0071F">
        <w:rPr>
          <w:sz w:val="18"/>
        </w:rPr>
        <w:tab/>
      </w:r>
      <w:r w:rsidRPr="00C0071F">
        <w:rPr>
          <w:sz w:val="18"/>
        </w:rPr>
        <w:tab/>
      </w:r>
      <w:r w:rsidRPr="00C0071F">
        <w:rPr>
          <w:sz w:val="18"/>
        </w:rPr>
        <w:tab/>
        <w:t>(purgeMS/v2/v3)</w:t>
      </w:r>
      <w:r w:rsidRPr="00C0071F">
        <w:rPr>
          <w:sz w:val="18"/>
        </w:rPr>
        <w:br/>
      </w:r>
      <w:r w:rsidRPr="00C0071F">
        <w:rPr>
          <w:sz w:val="18"/>
        </w:rPr>
        <w:tab/>
      </w:r>
      <w:r w:rsidRPr="00C0071F">
        <w:rPr>
          <w:sz w:val="18"/>
        </w:rPr>
        <w:tab/>
        <w:t>msPurging</w:t>
      </w:r>
      <w:r w:rsidRPr="00C0071F">
        <w:rPr>
          <w:sz w:val="18"/>
        </w:rPr>
        <w:tab/>
      </w:r>
      <w:r w:rsidRPr="00C0071F">
        <w:rPr>
          <w:sz w:val="18"/>
        </w:rPr>
        <w:tab/>
        <w:t xml:space="preserve">SGSN </w:t>
      </w:r>
      <w:r w:rsidRPr="00C0071F">
        <w:rPr>
          <w:sz w:val="18"/>
        </w:rPr>
        <w:br/>
      </w:r>
      <w:r w:rsidRPr="00C0071F">
        <w:rPr>
          <w:sz w:val="18"/>
        </w:rPr>
        <w:tab/>
      </w:r>
      <w:r w:rsidRPr="00C0071F">
        <w:rPr>
          <w:sz w:val="18"/>
        </w:rPr>
        <w:tab/>
      </w:r>
      <w:r w:rsidRPr="00C0071F">
        <w:rPr>
          <w:sz w:val="18"/>
        </w:rPr>
        <w:tab/>
        <w:t>(purgeMS/v3)</w:t>
      </w:r>
      <w:r w:rsidRPr="00C0071F">
        <w:rPr>
          <w:sz w:val="18"/>
        </w:rPr>
        <w:br/>
      </w:r>
      <w:r w:rsidRPr="00C0071F">
        <w:rPr>
          <w:sz w:val="18"/>
        </w:rPr>
        <w:tab/>
      </w:r>
      <w:r w:rsidRPr="00C0071F">
        <w:rPr>
          <w:sz w:val="18"/>
        </w:rPr>
        <w:tab/>
      </w:r>
      <w:r w:rsidRPr="00C0071F">
        <w:rPr>
          <w:i/>
          <w:sz w:val="18"/>
        </w:rPr>
        <w:tab/>
      </w:r>
      <w:r w:rsidRPr="00C0071F">
        <w:rPr>
          <w:i/>
          <w:sz w:val="18"/>
          <w:u w:val="single"/>
        </w:rPr>
        <w:t>Short Message Service</w:t>
      </w:r>
      <w:r w:rsidRPr="00C0071F">
        <w:rPr>
          <w:i/>
          <w:sz w:val="18"/>
        </w:rPr>
        <w:br/>
      </w:r>
      <w:r w:rsidRPr="00C0071F">
        <w:rPr>
          <w:i/>
          <w:sz w:val="18"/>
        </w:rPr>
        <w:tab/>
      </w:r>
      <w:r w:rsidRPr="00C0071F">
        <w:rPr>
          <w:sz w:val="18"/>
        </w:rPr>
        <w:tab/>
        <w:t>shortMsgGateway</w:t>
      </w:r>
      <w:r w:rsidRPr="00C0071F">
        <w:rPr>
          <w:sz w:val="18"/>
        </w:rPr>
        <w:tab/>
        <w:t>GMSC</w:t>
      </w:r>
      <w:r w:rsidRPr="00C0071F">
        <w:rPr>
          <w:sz w:val="18"/>
        </w:rPr>
        <w:br/>
      </w:r>
      <w:r w:rsidRPr="00C0071F">
        <w:rPr>
          <w:sz w:val="18"/>
        </w:rPr>
        <w:tab/>
      </w:r>
      <w:r w:rsidRPr="00C0071F">
        <w:rPr>
          <w:sz w:val="18"/>
        </w:rPr>
        <w:tab/>
      </w:r>
      <w:r w:rsidRPr="00C0071F">
        <w:rPr>
          <w:sz w:val="18"/>
        </w:rPr>
        <w:tab/>
        <w:t>(sendRoutingInfoforSM),</w:t>
      </w:r>
      <w:r w:rsidRPr="00C0071F">
        <w:rPr>
          <w:sz w:val="18"/>
        </w:rPr>
        <w:br/>
      </w:r>
      <w:r w:rsidRPr="00C0071F">
        <w:rPr>
          <w:sz w:val="18"/>
        </w:rPr>
        <w:tab/>
      </w:r>
      <w:r w:rsidRPr="00C0071F">
        <w:rPr>
          <w:sz w:val="18"/>
        </w:rPr>
        <w:tab/>
      </w:r>
      <w:r w:rsidRPr="00C0071F">
        <w:rPr>
          <w:sz w:val="18"/>
        </w:rPr>
        <w:tab/>
        <w:t>(reportSM-DeliveryStatus)</w:t>
      </w:r>
      <w:r w:rsidRPr="00C0071F">
        <w:rPr>
          <w:sz w:val="18"/>
        </w:rPr>
        <w:br/>
      </w:r>
      <w:r w:rsidRPr="00C0071F">
        <w:rPr>
          <w:sz w:val="18"/>
        </w:rPr>
        <w:tab/>
      </w:r>
      <w:r w:rsidRPr="00C0071F">
        <w:rPr>
          <w:sz w:val="18"/>
        </w:rPr>
        <w:tab/>
        <w:t>mwdMngt</w:t>
      </w:r>
      <w:r w:rsidRPr="00C0071F">
        <w:rPr>
          <w:sz w:val="18"/>
        </w:rPr>
        <w:tab/>
        <w:t xml:space="preserve">VLR/SGSN </w:t>
      </w:r>
      <w:r w:rsidRPr="00C0071F">
        <w:rPr>
          <w:sz w:val="18"/>
        </w:rPr>
        <w:br/>
      </w:r>
      <w:r w:rsidRPr="00C0071F">
        <w:rPr>
          <w:sz w:val="18"/>
        </w:rPr>
        <w:tab/>
      </w:r>
      <w:r w:rsidRPr="00C0071F">
        <w:rPr>
          <w:sz w:val="18"/>
        </w:rPr>
        <w:tab/>
      </w:r>
      <w:r w:rsidRPr="00C0071F">
        <w:rPr>
          <w:sz w:val="18"/>
        </w:rPr>
        <w:tab/>
        <w:t>(readyForSM/v2/v3),</w:t>
      </w:r>
      <w:r w:rsidRPr="00C0071F">
        <w:rPr>
          <w:sz w:val="18"/>
        </w:rPr>
        <w:br/>
      </w:r>
      <w:r w:rsidRPr="00C0071F">
        <w:rPr>
          <w:sz w:val="18"/>
        </w:rPr>
        <w:tab/>
      </w:r>
      <w:r w:rsidRPr="00C0071F">
        <w:rPr>
          <w:sz w:val="18"/>
        </w:rPr>
        <w:tab/>
      </w:r>
      <w:r w:rsidRPr="00C0071F">
        <w:rPr>
          <w:sz w:val="18"/>
        </w:rPr>
        <w:tab/>
        <w:t>(noteSubscriberPresent/v1)</w:t>
      </w:r>
      <w:r w:rsidRPr="00C0071F">
        <w:rPr>
          <w:sz w:val="18"/>
        </w:rPr>
        <w:br/>
      </w:r>
      <w:r w:rsidRPr="00C0071F">
        <w:rPr>
          <w:i/>
          <w:sz w:val="18"/>
        </w:rPr>
        <w:tab/>
      </w:r>
      <w:r w:rsidRPr="00C0071F">
        <w:rPr>
          <w:i/>
          <w:sz w:val="18"/>
        </w:rPr>
        <w:tab/>
      </w:r>
      <w:r w:rsidRPr="00C0071F">
        <w:rPr>
          <w:i/>
          <w:sz w:val="18"/>
        </w:rPr>
        <w:tab/>
      </w:r>
      <w:r w:rsidRPr="00C0071F">
        <w:rPr>
          <w:i/>
          <w:sz w:val="18"/>
          <w:u w:val="single"/>
        </w:rPr>
        <w:t>Mobile Terminating Traffic</w:t>
      </w:r>
      <w:r w:rsidRPr="00C0071F">
        <w:rPr>
          <w:i/>
          <w:sz w:val="18"/>
          <w:u w:val="single"/>
        </w:rPr>
        <w:br/>
      </w:r>
      <w:r w:rsidRPr="00C0071F">
        <w:rPr>
          <w:i/>
          <w:sz w:val="18"/>
        </w:rPr>
        <w:tab/>
      </w:r>
      <w:r w:rsidRPr="00C0071F">
        <w:rPr>
          <w:sz w:val="18"/>
        </w:rPr>
        <w:tab/>
        <w:t>locInfoRetrieval</w:t>
      </w:r>
      <w:r w:rsidRPr="00C0071F">
        <w:rPr>
          <w:sz w:val="18"/>
        </w:rPr>
        <w:tab/>
        <w:t>GMSC</w:t>
      </w:r>
      <w:r w:rsidRPr="00C0071F">
        <w:rPr>
          <w:sz w:val="18"/>
        </w:rPr>
        <w:br/>
      </w:r>
      <w:r w:rsidRPr="00C0071F">
        <w:rPr>
          <w:sz w:val="18"/>
        </w:rPr>
        <w:tab/>
      </w:r>
      <w:r w:rsidRPr="00C0071F">
        <w:rPr>
          <w:sz w:val="18"/>
        </w:rPr>
        <w:tab/>
        <w:t xml:space="preserve"> </w:t>
      </w:r>
      <w:r w:rsidRPr="00C0071F">
        <w:rPr>
          <w:sz w:val="18"/>
        </w:rPr>
        <w:tab/>
        <w:t>(sendRoutingInfo)</w:t>
      </w:r>
      <w:r w:rsidRPr="00C0071F">
        <w:rPr>
          <w:sz w:val="18"/>
        </w:rPr>
        <w:br/>
      </w:r>
      <w:r w:rsidRPr="00C0071F">
        <w:rPr>
          <w:sz w:val="18"/>
        </w:rPr>
        <w:tab/>
      </w:r>
      <w:r w:rsidRPr="00C0071F">
        <w:rPr>
          <w:sz w:val="18"/>
        </w:rPr>
        <w:tab/>
        <w:t>anyTimeEnquiry</w:t>
      </w:r>
      <w:r w:rsidRPr="00C0071F">
        <w:rPr>
          <w:sz w:val="18"/>
        </w:rPr>
        <w:tab/>
        <w:t>gsmSCF</w:t>
      </w:r>
      <w:r w:rsidRPr="00C0071F">
        <w:rPr>
          <w:sz w:val="18"/>
        </w:rPr>
        <w:br/>
      </w:r>
      <w:r w:rsidRPr="00C0071F">
        <w:rPr>
          <w:sz w:val="18"/>
        </w:rPr>
        <w:tab/>
      </w:r>
      <w:r w:rsidRPr="00C0071F">
        <w:rPr>
          <w:sz w:val="18"/>
        </w:rPr>
        <w:tab/>
      </w:r>
      <w:r w:rsidRPr="00C0071F">
        <w:rPr>
          <w:sz w:val="18"/>
        </w:rPr>
        <w:tab/>
        <w:t>(anyTimeInterrogation/v3)</w:t>
      </w:r>
      <w:r w:rsidRPr="00C0071F">
        <w:rPr>
          <w:sz w:val="18"/>
        </w:rPr>
        <w:br/>
      </w:r>
      <w:r w:rsidRPr="00C0071F">
        <w:rPr>
          <w:sz w:val="18"/>
        </w:rPr>
        <w:tab/>
      </w:r>
      <w:r w:rsidRPr="00C0071F">
        <w:rPr>
          <w:sz w:val="18"/>
        </w:rPr>
        <w:tab/>
        <w:t>reporting</w:t>
      </w:r>
      <w:r w:rsidRPr="00C0071F">
        <w:rPr>
          <w:sz w:val="18"/>
        </w:rPr>
        <w:tab/>
      </w:r>
      <w:r w:rsidRPr="00C0071F">
        <w:rPr>
          <w:sz w:val="18"/>
        </w:rPr>
        <w:tab/>
        <w:t>VLR</w:t>
      </w:r>
      <w:r w:rsidRPr="00C0071F">
        <w:rPr>
          <w:sz w:val="18"/>
        </w:rPr>
        <w:br/>
      </w:r>
      <w:r w:rsidRPr="00C0071F">
        <w:rPr>
          <w:sz w:val="18"/>
        </w:rPr>
        <w:tab/>
      </w:r>
      <w:r w:rsidRPr="00C0071F">
        <w:rPr>
          <w:sz w:val="18"/>
        </w:rPr>
        <w:tab/>
      </w:r>
      <w:r w:rsidRPr="00C0071F">
        <w:rPr>
          <w:sz w:val="18"/>
        </w:rPr>
        <w:tab/>
        <w:t>(statusReport)</w:t>
      </w:r>
      <w:r w:rsidRPr="00C0071F">
        <w:rPr>
          <w:sz w:val="18"/>
        </w:rPr>
        <w:br/>
      </w:r>
      <w:r w:rsidRPr="00C0071F">
        <w:tab/>
      </w:r>
      <w:r w:rsidRPr="00C0071F">
        <w:tab/>
      </w:r>
      <w:r w:rsidRPr="00C0071F">
        <w:tab/>
      </w:r>
      <w:r w:rsidRPr="00C0071F">
        <w:rPr>
          <w:i/>
          <w:u w:val="single"/>
        </w:rPr>
        <w:t>Location Services</w:t>
      </w:r>
      <w:r w:rsidRPr="00C0071F">
        <w:br/>
      </w:r>
      <w:r w:rsidRPr="00C0071F">
        <w:tab/>
      </w:r>
      <w:r w:rsidRPr="00C0071F">
        <w:tab/>
        <w:t>locationSvcGateway</w:t>
      </w:r>
      <w:r w:rsidRPr="00C0071F">
        <w:tab/>
        <w:t>GMLC</w:t>
      </w:r>
      <w:r w:rsidRPr="00C0071F">
        <w:br/>
      </w:r>
      <w:r w:rsidRPr="00C0071F">
        <w:tab/>
      </w:r>
      <w:r w:rsidRPr="00C0071F">
        <w:tab/>
      </w:r>
      <w:r w:rsidRPr="00C0071F">
        <w:tab/>
        <w:t>(sendRoutingInfoforLCS/v3)</w:t>
      </w:r>
      <w:r w:rsidRPr="00C0071F">
        <w:br/>
      </w:r>
      <w:r w:rsidRPr="00C0071F">
        <w:rPr>
          <w:sz w:val="18"/>
        </w:rPr>
        <w:tab/>
      </w:r>
      <w:r w:rsidRPr="00C0071F">
        <w:rPr>
          <w:sz w:val="18"/>
        </w:rPr>
        <w:tab/>
      </w:r>
      <w:r w:rsidRPr="00C0071F">
        <w:rPr>
          <w:i/>
          <w:sz w:val="18"/>
        </w:rPr>
        <w:tab/>
      </w:r>
      <w:r w:rsidRPr="00C0071F">
        <w:rPr>
          <w:i/>
          <w:sz w:val="18"/>
          <w:u w:val="single"/>
        </w:rPr>
        <w:t>Subscriber Controlled Inputs (Supplementary Services)</w:t>
      </w:r>
      <w:r w:rsidRPr="00C0071F">
        <w:rPr>
          <w:i/>
          <w:sz w:val="18"/>
        </w:rPr>
        <w:br/>
      </w:r>
      <w:r w:rsidRPr="00C0071F">
        <w:rPr>
          <w:i/>
          <w:sz w:val="18"/>
        </w:rPr>
        <w:tab/>
      </w:r>
      <w:r w:rsidRPr="00C0071F">
        <w:rPr>
          <w:sz w:val="18"/>
        </w:rPr>
        <w:tab/>
        <w:t>networkFunctionalSs</w:t>
      </w:r>
      <w:r w:rsidRPr="00C0071F">
        <w:rPr>
          <w:sz w:val="18"/>
        </w:rPr>
        <w:tab/>
        <w:t>VLR</w:t>
      </w:r>
      <w:r w:rsidRPr="00C0071F">
        <w:rPr>
          <w:sz w:val="18"/>
        </w:rPr>
        <w:br/>
      </w:r>
      <w:r w:rsidRPr="00C0071F">
        <w:rPr>
          <w:sz w:val="18"/>
        </w:rPr>
        <w:tab/>
      </w:r>
      <w:r w:rsidRPr="00C0071F">
        <w:rPr>
          <w:sz w:val="18"/>
        </w:rPr>
        <w:tab/>
      </w:r>
      <w:r w:rsidRPr="00C0071F">
        <w:rPr>
          <w:sz w:val="18"/>
        </w:rPr>
        <w:tab/>
        <w:t>(registerSS),</w:t>
      </w:r>
      <w:r w:rsidRPr="00C0071F">
        <w:rPr>
          <w:sz w:val="18"/>
        </w:rPr>
        <w:br/>
      </w:r>
      <w:r w:rsidRPr="00C0071F">
        <w:rPr>
          <w:sz w:val="18"/>
        </w:rPr>
        <w:tab/>
      </w:r>
      <w:r w:rsidRPr="00C0071F">
        <w:rPr>
          <w:sz w:val="18"/>
        </w:rPr>
        <w:tab/>
      </w:r>
      <w:r w:rsidRPr="00C0071F">
        <w:rPr>
          <w:sz w:val="18"/>
        </w:rPr>
        <w:tab/>
        <w:t>(eraseSS),</w:t>
      </w:r>
      <w:r w:rsidRPr="00C0071F">
        <w:rPr>
          <w:sz w:val="18"/>
        </w:rPr>
        <w:br/>
      </w:r>
      <w:r w:rsidRPr="00C0071F">
        <w:rPr>
          <w:sz w:val="18"/>
        </w:rPr>
        <w:tab/>
      </w:r>
      <w:r w:rsidRPr="00C0071F">
        <w:rPr>
          <w:sz w:val="18"/>
        </w:rPr>
        <w:tab/>
      </w:r>
      <w:r w:rsidRPr="00C0071F">
        <w:rPr>
          <w:sz w:val="18"/>
        </w:rPr>
        <w:tab/>
        <w:t>(activateSS),</w:t>
      </w:r>
      <w:r w:rsidRPr="00C0071F">
        <w:rPr>
          <w:sz w:val="18"/>
        </w:rPr>
        <w:br/>
      </w:r>
      <w:r w:rsidRPr="00C0071F">
        <w:rPr>
          <w:sz w:val="18"/>
        </w:rPr>
        <w:tab/>
      </w:r>
      <w:r w:rsidRPr="00C0071F">
        <w:rPr>
          <w:sz w:val="18"/>
        </w:rPr>
        <w:tab/>
      </w:r>
      <w:r w:rsidRPr="00C0071F">
        <w:rPr>
          <w:sz w:val="18"/>
        </w:rPr>
        <w:tab/>
        <w:t>(deactivateSS),</w:t>
      </w:r>
      <w:r w:rsidRPr="00C0071F">
        <w:rPr>
          <w:sz w:val="18"/>
        </w:rPr>
        <w:br/>
      </w:r>
      <w:r w:rsidRPr="00C0071F">
        <w:rPr>
          <w:sz w:val="18"/>
        </w:rPr>
        <w:tab/>
      </w:r>
      <w:r w:rsidRPr="00C0071F">
        <w:rPr>
          <w:sz w:val="18"/>
        </w:rPr>
        <w:tab/>
      </w:r>
      <w:r w:rsidRPr="00C0071F">
        <w:rPr>
          <w:sz w:val="18"/>
        </w:rPr>
        <w:tab/>
        <w:t>(interrogateSS),</w:t>
      </w:r>
      <w:r w:rsidRPr="00C0071F">
        <w:rPr>
          <w:sz w:val="18"/>
        </w:rPr>
        <w:br/>
      </w:r>
      <w:r w:rsidRPr="00C0071F">
        <w:rPr>
          <w:sz w:val="18"/>
        </w:rPr>
        <w:tab/>
      </w:r>
      <w:r w:rsidRPr="00C0071F">
        <w:rPr>
          <w:sz w:val="18"/>
        </w:rPr>
        <w:tab/>
      </w:r>
      <w:r w:rsidRPr="00C0071F">
        <w:rPr>
          <w:sz w:val="18"/>
        </w:rPr>
        <w:tab/>
        <w:t>(registerPassword),</w:t>
      </w:r>
      <w:r w:rsidRPr="00C0071F">
        <w:rPr>
          <w:sz w:val="18"/>
        </w:rPr>
        <w:br/>
      </w:r>
      <w:r w:rsidRPr="00C0071F">
        <w:rPr>
          <w:sz w:val="18"/>
        </w:rPr>
        <w:tab/>
      </w:r>
      <w:r w:rsidRPr="00C0071F">
        <w:rPr>
          <w:sz w:val="18"/>
        </w:rPr>
        <w:tab/>
      </w:r>
      <w:r w:rsidRPr="00C0071F">
        <w:rPr>
          <w:sz w:val="18"/>
        </w:rPr>
        <w:tab/>
        <w:t>(processUnstructuredSS-Data/v1),</w:t>
      </w:r>
      <w:r w:rsidRPr="00C0071F">
        <w:rPr>
          <w:sz w:val="18"/>
        </w:rPr>
        <w:br/>
      </w:r>
      <w:r w:rsidRPr="00C0071F">
        <w:rPr>
          <w:sz w:val="18"/>
        </w:rPr>
        <w:tab/>
      </w:r>
      <w:r w:rsidRPr="00C0071F">
        <w:rPr>
          <w:sz w:val="18"/>
        </w:rPr>
        <w:tab/>
      </w:r>
      <w:r w:rsidRPr="00C0071F">
        <w:rPr>
          <w:sz w:val="18"/>
        </w:rPr>
        <w:tab/>
        <w:t>(beginSubscriberActivity/v1)</w:t>
      </w:r>
      <w:r w:rsidRPr="00C0071F">
        <w:rPr>
          <w:sz w:val="18"/>
        </w:rPr>
        <w:br/>
      </w:r>
      <w:r w:rsidRPr="00C0071F">
        <w:rPr>
          <w:sz w:val="18"/>
        </w:rPr>
        <w:tab/>
      </w:r>
      <w:r w:rsidRPr="00C0071F">
        <w:rPr>
          <w:sz w:val="18"/>
        </w:rPr>
        <w:tab/>
        <w:t>callCompletion</w:t>
      </w:r>
      <w:r w:rsidRPr="00C0071F">
        <w:rPr>
          <w:sz w:val="18"/>
        </w:rPr>
        <w:tab/>
        <w:t>VLR</w:t>
      </w:r>
      <w:r w:rsidRPr="00C0071F">
        <w:rPr>
          <w:sz w:val="18"/>
        </w:rPr>
        <w:br/>
      </w:r>
      <w:r w:rsidRPr="00C0071F">
        <w:rPr>
          <w:sz w:val="18"/>
        </w:rPr>
        <w:tab/>
      </w:r>
      <w:r w:rsidRPr="00C0071F">
        <w:rPr>
          <w:sz w:val="18"/>
        </w:rPr>
        <w:tab/>
      </w:r>
      <w:r w:rsidRPr="00C0071F">
        <w:rPr>
          <w:sz w:val="18"/>
        </w:rPr>
        <w:tab/>
        <w:t>(registerCCEntry),</w:t>
      </w:r>
      <w:r w:rsidRPr="00C0071F">
        <w:rPr>
          <w:sz w:val="18"/>
        </w:rPr>
        <w:br/>
      </w:r>
      <w:r w:rsidRPr="00C0071F">
        <w:rPr>
          <w:sz w:val="18"/>
        </w:rPr>
        <w:tab/>
      </w:r>
      <w:r w:rsidRPr="00C0071F">
        <w:rPr>
          <w:sz w:val="18"/>
        </w:rPr>
        <w:tab/>
      </w:r>
      <w:r w:rsidRPr="00C0071F">
        <w:rPr>
          <w:sz w:val="18"/>
        </w:rPr>
        <w:tab/>
        <w:t>(eraseCCEntry)</w:t>
      </w:r>
      <w:r w:rsidRPr="00C0071F">
        <w:rPr>
          <w:sz w:val="18"/>
        </w:rPr>
        <w:br/>
      </w:r>
      <w:r w:rsidRPr="00C0071F">
        <w:rPr>
          <w:sz w:val="18"/>
        </w:rPr>
        <w:tab/>
      </w:r>
      <w:r w:rsidRPr="00C0071F">
        <w:rPr>
          <w:sz w:val="18"/>
        </w:rPr>
        <w:tab/>
        <w:t>networkUnstructuredSs</w:t>
      </w:r>
      <w:r w:rsidRPr="00C0071F">
        <w:rPr>
          <w:sz w:val="18"/>
        </w:rPr>
        <w:tab/>
        <w:t>VLR</w:t>
      </w:r>
      <w:r w:rsidRPr="00C0071F">
        <w:rPr>
          <w:sz w:val="18"/>
        </w:rPr>
        <w:br/>
      </w:r>
      <w:r w:rsidRPr="00C0071F">
        <w:rPr>
          <w:sz w:val="18"/>
        </w:rPr>
        <w:tab/>
      </w:r>
      <w:r w:rsidRPr="00C0071F">
        <w:rPr>
          <w:sz w:val="18"/>
        </w:rPr>
        <w:tab/>
      </w:r>
      <w:r w:rsidRPr="00C0071F">
        <w:rPr>
          <w:sz w:val="18"/>
        </w:rPr>
        <w:tab/>
        <w:t>(processUnstructuredSS-Request/v2)</w:t>
      </w:r>
      <w:r w:rsidRPr="00C0071F">
        <w:rPr>
          <w:sz w:val="18"/>
        </w:rPr>
        <w:br/>
      </w:r>
      <w:r w:rsidRPr="00C0071F">
        <w:rPr>
          <w:sz w:val="18"/>
        </w:rPr>
        <w:tab/>
      </w:r>
      <w:r w:rsidRPr="00C0071F">
        <w:rPr>
          <w:sz w:val="18"/>
        </w:rPr>
        <w:tab/>
        <w:t>imsiRetrieval</w:t>
      </w:r>
      <w:r w:rsidRPr="00C0071F">
        <w:rPr>
          <w:sz w:val="18"/>
        </w:rPr>
        <w:tab/>
        <w:t>VLR</w:t>
      </w:r>
      <w:r w:rsidRPr="00C0071F">
        <w:rPr>
          <w:sz w:val="18"/>
        </w:rPr>
        <w:br/>
      </w:r>
      <w:r w:rsidRPr="00C0071F">
        <w:rPr>
          <w:sz w:val="18"/>
        </w:rPr>
        <w:tab/>
      </w:r>
      <w:r w:rsidRPr="00C0071F">
        <w:rPr>
          <w:sz w:val="18"/>
        </w:rPr>
        <w:tab/>
      </w:r>
      <w:r w:rsidRPr="00C0071F">
        <w:rPr>
          <w:sz w:val="18"/>
        </w:rPr>
        <w:tab/>
        <w:t>(sendIMSI/v2)</w:t>
      </w:r>
      <w:r w:rsidRPr="00C0071F">
        <w:rPr>
          <w:sz w:val="18"/>
        </w:rPr>
        <w:br/>
      </w:r>
      <w:r w:rsidRPr="00C0071F">
        <w:rPr>
          <w:sz w:val="18"/>
        </w:rPr>
        <w:tab/>
      </w:r>
      <w:r w:rsidRPr="00C0071F">
        <w:rPr>
          <w:sz w:val="18"/>
        </w:rPr>
        <w:tab/>
        <w:t>gprsLocationInfoRetrieval</w:t>
      </w:r>
      <w:r w:rsidRPr="00C0071F">
        <w:rPr>
          <w:sz w:val="18"/>
        </w:rPr>
        <w:tab/>
        <w:t>GGSN/SGSN</w:t>
      </w:r>
      <w:r w:rsidRPr="00C0071F">
        <w:rPr>
          <w:sz w:val="18"/>
        </w:rPr>
        <w:br/>
      </w:r>
      <w:r w:rsidRPr="00C0071F">
        <w:rPr>
          <w:sz w:val="18"/>
        </w:rPr>
        <w:tab/>
      </w:r>
      <w:r w:rsidRPr="00C0071F">
        <w:rPr>
          <w:sz w:val="18"/>
        </w:rPr>
        <w:tab/>
      </w:r>
      <w:r w:rsidRPr="00C0071F">
        <w:rPr>
          <w:sz w:val="18"/>
        </w:rPr>
        <w:tab/>
        <w:t>(sendRoutingInfoForGprs/v3/v4)</w:t>
      </w:r>
      <w:r w:rsidRPr="00C0071F">
        <w:rPr>
          <w:sz w:val="18"/>
        </w:rPr>
        <w:br/>
      </w:r>
      <w:r w:rsidRPr="00C0071F">
        <w:rPr>
          <w:sz w:val="18"/>
        </w:rPr>
        <w:tab/>
      </w:r>
      <w:r w:rsidRPr="00C0071F">
        <w:rPr>
          <w:sz w:val="18"/>
        </w:rPr>
        <w:tab/>
        <w:t>failureReport</w:t>
      </w:r>
      <w:r w:rsidRPr="00C0071F">
        <w:rPr>
          <w:sz w:val="18"/>
        </w:rPr>
        <w:tab/>
        <w:t>GGSN/SGSN</w:t>
      </w:r>
      <w:r w:rsidRPr="00C0071F">
        <w:rPr>
          <w:sz w:val="18"/>
        </w:rPr>
        <w:br/>
      </w:r>
      <w:r w:rsidRPr="00C0071F">
        <w:rPr>
          <w:sz w:val="18"/>
        </w:rPr>
        <w:tab/>
      </w:r>
      <w:r w:rsidRPr="00C0071F">
        <w:rPr>
          <w:sz w:val="18"/>
        </w:rPr>
        <w:tab/>
      </w:r>
      <w:r w:rsidRPr="00C0071F">
        <w:rPr>
          <w:sz w:val="18"/>
        </w:rPr>
        <w:tab/>
        <w:t>(failureReport/v3)</w:t>
      </w:r>
      <w:r w:rsidRPr="00C0071F">
        <w:rPr>
          <w:sz w:val="18"/>
        </w:rPr>
        <w:br/>
      </w:r>
      <w:r w:rsidRPr="00C0071F">
        <w:rPr>
          <w:sz w:val="18"/>
        </w:rPr>
        <w:tab/>
      </w:r>
      <w:r w:rsidRPr="00C0071F">
        <w:rPr>
          <w:sz w:val="18"/>
        </w:rPr>
        <w:tab/>
        <w:t>authenticationFailureReport</w:t>
      </w:r>
      <w:r w:rsidRPr="00C0071F">
        <w:rPr>
          <w:sz w:val="18"/>
        </w:rPr>
        <w:tab/>
        <w:t>VLR/SGSN</w:t>
      </w:r>
      <w:r w:rsidRPr="00C0071F">
        <w:rPr>
          <w:sz w:val="18"/>
        </w:rPr>
        <w:br/>
      </w:r>
      <w:r w:rsidRPr="00C0071F">
        <w:rPr>
          <w:sz w:val="18"/>
        </w:rPr>
        <w:tab/>
      </w:r>
      <w:r w:rsidRPr="00C0071F">
        <w:rPr>
          <w:sz w:val="18"/>
        </w:rPr>
        <w:tab/>
      </w:r>
      <w:r w:rsidRPr="00C0071F">
        <w:rPr>
          <w:sz w:val="18"/>
        </w:rPr>
        <w:tab/>
        <w:t>(authenticationFailureReport/v3)</w:t>
      </w:r>
    </w:p>
    <w:p w:rsidR="003945A2" w:rsidRPr="00C0071F" w:rsidRDefault="003945A2">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spacing w:after="120"/>
        <w:rPr>
          <w:sz w:val="18"/>
        </w:rPr>
      </w:pPr>
      <w:r w:rsidRPr="00C0071F">
        <w:rPr>
          <w:b/>
          <w:i/>
          <w:sz w:val="18"/>
        </w:rPr>
        <w:t>Priority low</w:t>
      </w:r>
    </w:p>
    <w:p w:rsidR="003945A2" w:rsidRPr="00C0071F" w:rsidRDefault="003945A2">
      <w:pPr>
        <w:pStyle w:val="NO"/>
        <w:keepLines w:val="0"/>
      </w:pPr>
      <w:r w:rsidRPr="00C0071F">
        <w:t>NOTE:</w:t>
      </w:r>
      <w:r w:rsidRPr="00C0071F">
        <w:tab/>
        <w:t>The application context name is the last component but one of the object identifier.</w:t>
      </w:r>
      <w:r w:rsidRPr="00C0071F">
        <w:br/>
        <w:t>Operation names are given in brackets for information with "/vn" appended to vn only operations.</w:t>
      </w:r>
    </w:p>
    <w:p w:rsidR="003945A2" w:rsidRPr="00C0071F" w:rsidRDefault="003945A2">
      <w:pPr>
        <w:pStyle w:val="TH"/>
      </w:pPr>
      <w:r w:rsidRPr="00C0071F">
        <w:t>Table 5.1/3: Priorities of Application Contexts for SGSN as Responder</w:t>
      </w:r>
    </w:p>
    <w:p w:rsidR="003945A2" w:rsidRPr="00C0071F" w:rsidRDefault="003945A2">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ind w:right="-3"/>
        <w:rPr>
          <w:sz w:val="18"/>
        </w:rPr>
      </w:pPr>
      <w:r w:rsidRPr="00C0071F">
        <w:rPr>
          <w:sz w:val="18"/>
        </w:rPr>
        <w:tab/>
      </w:r>
      <w:r w:rsidRPr="00C0071F">
        <w:rPr>
          <w:b/>
          <w:sz w:val="18"/>
        </w:rPr>
        <w:t>Responder = SGSN</w:t>
      </w:r>
      <w:r w:rsidRPr="00C0071F">
        <w:rPr>
          <w:b/>
          <w:sz w:val="18"/>
        </w:rPr>
        <w:tab/>
        <w:t>Initiating Entity</w:t>
      </w:r>
      <w:r w:rsidRPr="00C0071F">
        <w:rPr>
          <w:b/>
          <w:sz w:val="18"/>
        </w:rPr>
        <w:br/>
      </w:r>
      <w:r w:rsidRPr="00C0071F">
        <w:rPr>
          <w:b/>
          <w:i/>
          <w:sz w:val="18"/>
        </w:rPr>
        <w:t>Priority high</w:t>
      </w:r>
      <w:r w:rsidRPr="00C0071F">
        <w:rPr>
          <w:b/>
          <w:i/>
          <w:sz w:val="18"/>
        </w:rPr>
        <w:br/>
      </w:r>
      <w:r w:rsidRPr="00C0071F">
        <w:rPr>
          <w:b/>
          <w:sz w:val="18"/>
        </w:rPr>
        <w:tab/>
      </w:r>
      <w:r w:rsidRPr="00C0071F">
        <w:rPr>
          <w:i/>
          <w:sz w:val="18"/>
        </w:rPr>
        <w:tab/>
      </w:r>
      <w:r w:rsidRPr="00C0071F">
        <w:rPr>
          <w:i/>
          <w:sz w:val="18"/>
        </w:rPr>
        <w:tab/>
      </w:r>
      <w:r w:rsidRPr="00C0071F">
        <w:rPr>
          <w:i/>
          <w:sz w:val="18"/>
          <w:u w:val="single"/>
        </w:rPr>
        <w:t>Mobility and Location Register Management</w:t>
      </w:r>
      <w:r w:rsidRPr="00C0071F">
        <w:rPr>
          <w:i/>
          <w:sz w:val="18"/>
        </w:rPr>
        <w:br/>
      </w:r>
      <w:r w:rsidRPr="00C0071F">
        <w:rPr>
          <w:i/>
          <w:sz w:val="18"/>
        </w:rPr>
        <w:tab/>
      </w:r>
      <w:r w:rsidRPr="00C0071F">
        <w:rPr>
          <w:sz w:val="18"/>
        </w:rPr>
        <w:tab/>
        <w:t>locationCancel</w:t>
      </w:r>
      <w:r w:rsidRPr="00C0071F">
        <w:rPr>
          <w:sz w:val="18"/>
        </w:rPr>
        <w:tab/>
        <w:t>HLR</w:t>
      </w:r>
      <w:r w:rsidRPr="00C0071F">
        <w:rPr>
          <w:sz w:val="18"/>
        </w:rPr>
        <w:br/>
      </w:r>
      <w:r w:rsidRPr="00C0071F">
        <w:rPr>
          <w:sz w:val="18"/>
        </w:rPr>
        <w:tab/>
      </w:r>
      <w:r w:rsidRPr="00C0071F">
        <w:rPr>
          <w:sz w:val="18"/>
        </w:rPr>
        <w:tab/>
      </w:r>
      <w:r w:rsidRPr="00C0071F">
        <w:rPr>
          <w:sz w:val="18"/>
        </w:rPr>
        <w:tab/>
        <w:t>(cancelLocation v3)</w:t>
      </w:r>
      <w:r w:rsidRPr="00C0071F">
        <w:rPr>
          <w:sz w:val="18"/>
        </w:rPr>
        <w:br/>
      </w:r>
      <w:r w:rsidRPr="00C0071F">
        <w:rPr>
          <w:sz w:val="18"/>
        </w:rPr>
        <w:tab/>
      </w:r>
      <w:r w:rsidRPr="00C0071F">
        <w:rPr>
          <w:sz w:val="18"/>
        </w:rPr>
        <w:tab/>
        <w:t>reset</w:t>
      </w:r>
      <w:r w:rsidRPr="00C0071F">
        <w:rPr>
          <w:sz w:val="18"/>
        </w:rPr>
        <w:tab/>
      </w:r>
      <w:r w:rsidRPr="00C0071F">
        <w:rPr>
          <w:sz w:val="18"/>
        </w:rPr>
        <w:tab/>
        <w:t>HLR</w:t>
      </w:r>
      <w:r w:rsidRPr="00C0071F">
        <w:rPr>
          <w:sz w:val="18"/>
        </w:rPr>
        <w:br/>
      </w:r>
      <w:r w:rsidRPr="00C0071F">
        <w:rPr>
          <w:sz w:val="18"/>
        </w:rPr>
        <w:tab/>
      </w:r>
      <w:r w:rsidRPr="00C0071F">
        <w:rPr>
          <w:sz w:val="18"/>
        </w:rPr>
        <w:tab/>
      </w:r>
      <w:r w:rsidRPr="00C0071F">
        <w:rPr>
          <w:sz w:val="18"/>
        </w:rPr>
        <w:tab/>
        <w:t>(reset)</w:t>
      </w:r>
      <w:r w:rsidRPr="00C0071F">
        <w:rPr>
          <w:sz w:val="18"/>
        </w:rPr>
        <w:br/>
      </w:r>
      <w:r w:rsidRPr="00C0071F">
        <w:rPr>
          <w:sz w:val="18"/>
        </w:rPr>
        <w:tab/>
      </w:r>
      <w:r w:rsidRPr="00C0071F">
        <w:rPr>
          <w:sz w:val="18"/>
        </w:rPr>
        <w:tab/>
        <w:t>subscriberDataMngt</w:t>
      </w:r>
      <w:r w:rsidRPr="00C0071F">
        <w:rPr>
          <w:sz w:val="18"/>
        </w:rPr>
        <w:tab/>
        <w:t>HLR</w:t>
      </w:r>
      <w:r w:rsidRPr="00C0071F">
        <w:rPr>
          <w:sz w:val="18"/>
        </w:rPr>
        <w:br/>
      </w:r>
      <w:r w:rsidRPr="00C0071F">
        <w:rPr>
          <w:sz w:val="18"/>
        </w:rPr>
        <w:tab/>
      </w:r>
      <w:r w:rsidRPr="00C0071F">
        <w:rPr>
          <w:sz w:val="18"/>
        </w:rPr>
        <w:tab/>
      </w:r>
      <w:r w:rsidRPr="00C0071F">
        <w:rPr>
          <w:sz w:val="18"/>
        </w:rPr>
        <w:tab/>
        <w:t>(insertSubscriberData v3),</w:t>
      </w:r>
      <w:r w:rsidRPr="00C0071F">
        <w:rPr>
          <w:sz w:val="18"/>
        </w:rPr>
        <w:br/>
      </w:r>
      <w:r w:rsidRPr="00C0071F">
        <w:rPr>
          <w:sz w:val="18"/>
        </w:rPr>
        <w:tab/>
      </w:r>
      <w:r w:rsidRPr="00C0071F">
        <w:rPr>
          <w:sz w:val="18"/>
        </w:rPr>
        <w:tab/>
      </w:r>
      <w:r w:rsidRPr="00C0071F">
        <w:rPr>
          <w:sz w:val="18"/>
        </w:rPr>
        <w:tab/>
        <w:t>(deleteSubscriberData v3)</w:t>
      </w:r>
      <w:r w:rsidRPr="00C0071F">
        <w:rPr>
          <w:sz w:val="18"/>
        </w:rPr>
        <w:br/>
      </w:r>
      <w:r w:rsidRPr="00C0071F">
        <w:rPr>
          <w:sz w:val="18"/>
        </w:rPr>
        <w:tab/>
      </w:r>
      <w:r w:rsidRPr="00C0071F">
        <w:rPr>
          <w:sz w:val="18"/>
        </w:rPr>
        <w:tab/>
        <w:t>tracing</w:t>
      </w:r>
      <w:r w:rsidRPr="00C0071F">
        <w:rPr>
          <w:sz w:val="18"/>
        </w:rPr>
        <w:tab/>
      </w:r>
      <w:r w:rsidRPr="00C0071F">
        <w:rPr>
          <w:sz w:val="18"/>
        </w:rPr>
        <w:tab/>
        <w:t>HLR</w:t>
      </w:r>
      <w:r w:rsidRPr="00C0071F">
        <w:rPr>
          <w:sz w:val="18"/>
        </w:rPr>
        <w:br/>
      </w:r>
      <w:r w:rsidRPr="00C0071F">
        <w:rPr>
          <w:sz w:val="18"/>
        </w:rPr>
        <w:tab/>
      </w:r>
      <w:r w:rsidRPr="00C0071F">
        <w:rPr>
          <w:sz w:val="18"/>
        </w:rPr>
        <w:tab/>
      </w:r>
      <w:r w:rsidRPr="00C0071F">
        <w:rPr>
          <w:sz w:val="18"/>
        </w:rPr>
        <w:tab/>
        <w:t>(activateTraceMode),</w:t>
      </w:r>
      <w:r w:rsidRPr="00C0071F">
        <w:rPr>
          <w:sz w:val="18"/>
        </w:rPr>
        <w:br/>
      </w:r>
      <w:r w:rsidRPr="00C0071F">
        <w:rPr>
          <w:sz w:val="18"/>
        </w:rPr>
        <w:tab/>
      </w:r>
      <w:r w:rsidRPr="00C0071F">
        <w:rPr>
          <w:sz w:val="18"/>
        </w:rPr>
        <w:tab/>
      </w:r>
      <w:r w:rsidRPr="00C0071F">
        <w:rPr>
          <w:sz w:val="18"/>
        </w:rPr>
        <w:tab/>
        <w:t>(deactivateTraceMode)</w:t>
      </w:r>
      <w:r w:rsidRPr="00C0071F">
        <w:rPr>
          <w:sz w:val="18"/>
        </w:rPr>
        <w:br/>
      </w:r>
      <w:r w:rsidRPr="00C0071F">
        <w:rPr>
          <w:sz w:val="18"/>
        </w:rPr>
        <w:br/>
      </w:r>
      <w:r w:rsidRPr="00C0071F">
        <w:rPr>
          <w:sz w:val="18"/>
        </w:rPr>
        <w:tab/>
      </w:r>
      <w:r w:rsidRPr="00C0071F">
        <w:rPr>
          <w:sz w:val="18"/>
        </w:rPr>
        <w:tab/>
      </w:r>
      <w:r w:rsidRPr="00C0071F">
        <w:rPr>
          <w:i/>
          <w:sz w:val="18"/>
        </w:rPr>
        <w:tab/>
      </w:r>
      <w:r w:rsidRPr="00C0071F">
        <w:rPr>
          <w:i/>
          <w:sz w:val="18"/>
          <w:u w:val="single"/>
        </w:rPr>
        <w:t>Short Message Service</w:t>
      </w:r>
      <w:r w:rsidRPr="00C0071F">
        <w:rPr>
          <w:i/>
          <w:sz w:val="18"/>
        </w:rPr>
        <w:br/>
      </w:r>
      <w:r w:rsidRPr="00C0071F">
        <w:rPr>
          <w:sz w:val="18"/>
        </w:rPr>
        <w:tab/>
      </w:r>
      <w:r w:rsidRPr="00C0071F">
        <w:rPr>
          <w:sz w:val="18"/>
        </w:rPr>
        <w:tab/>
        <w:t>shortMsgMT-Relay</w:t>
      </w:r>
      <w:r w:rsidRPr="00C0071F">
        <w:rPr>
          <w:sz w:val="18"/>
        </w:rPr>
        <w:tab/>
        <w:t>MSC</w:t>
      </w:r>
      <w:r w:rsidRPr="00C0071F">
        <w:rPr>
          <w:sz w:val="18"/>
        </w:rPr>
        <w:br/>
      </w:r>
      <w:r w:rsidRPr="00C0071F">
        <w:rPr>
          <w:sz w:val="18"/>
        </w:rPr>
        <w:tab/>
      </w:r>
      <w:r w:rsidRPr="00C0071F">
        <w:rPr>
          <w:sz w:val="18"/>
        </w:rPr>
        <w:tab/>
      </w:r>
      <w:r w:rsidRPr="00C0071F">
        <w:rPr>
          <w:sz w:val="18"/>
        </w:rPr>
        <w:tab/>
        <w:t>(MT-ForwardSM v3),</w:t>
      </w:r>
      <w:r w:rsidRPr="00C0071F">
        <w:rPr>
          <w:sz w:val="18"/>
        </w:rPr>
        <w:br/>
      </w:r>
      <w:r w:rsidRPr="00C0071F">
        <w:rPr>
          <w:sz w:val="18"/>
        </w:rPr>
        <w:tab/>
      </w:r>
      <w:r w:rsidRPr="00C0071F">
        <w:rPr>
          <w:sz w:val="18"/>
        </w:rPr>
        <w:tab/>
      </w:r>
      <w:r w:rsidRPr="00C0071F">
        <w:rPr>
          <w:sz w:val="18"/>
        </w:rPr>
        <w:tab/>
        <w:t>(forwardSM v1/v2)</w:t>
      </w:r>
      <w:r w:rsidRPr="00C0071F">
        <w:rPr>
          <w:sz w:val="18"/>
        </w:rPr>
        <w:br/>
      </w:r>
      <w:r w:rsidRPr="00C0071F">
        <w:rPr>
          <w:sz w:val="18"/>
        </w:rPr>
        <w:br/>
      </w:r>
      <w:r w:rsidRPr="00C0071F">
        <w:rPr>
          <w:sz w:val="18"/>
        </w:rPr>
        <w:tab/>
      </w:r>
      <w:r w:rsidRPr="00C0071F">
        <w:rPr>
          <w:sz w:val="18"/>
        </w:rPr>
        <w:tab/>
      </w:r>
      <w:r w:rsidRPr="00C0071F">
        <w:rPr>
          <w:sz w:val="18"/>
        </w:rPr>
        <w:tab/>
      </w:r>
      <w:r w:rsidRPr="00C0071F">
        <w:rPr>
          <w:i/>
          <w:sz w:val="18"/>
          <w:u w:val="single"/>
        </w:rPr>
        <w:t>Location Services</w:t>
      </w:r>
      <w:r w:rsidRPr="00C0071F">
        <w:rPr>
          <w:sz w:val="18"/>
        </w:rPr>
        <w:br/>
      </w:r>
      <w:r w:rsidRPr="00C0071F">
        <w:rPr>
          <w:sz w:val="18"/>
        </w:rPr>
        <w:br/>
      </w:r>
      <w:r w:rsidRPr="00C0071F">
        <w:rPr>
          <w:sz w:val="18"/>
        </w:rPr>
        <w:tab/>
      </w:r>
      <w:r w:rsidRPr="00C0071F">
        <w:rPr>
          <w:sz w:val="18"/>
        </w:rPr>
        <w:tab/>
        <w:t>locationSvcEnquiry</w:t>
      </w:r>
      <w:r w:rsidRPr="00C0071F">
        <w:rPr>
          <w:sz w:val="18"/>
        </w:rPr>
        <w:tab/>
        <w:t>GMLC</w:t>
      </w:r>
      <w:r w:rsidRPr="00C0071F">
        <w:rPr>
          <w:sz w:val="18"/>
        </w:rPr>
        <w:br/>
      </w:r>
      <w:r w:rsidRPr="00C0071F">
        <w:rPr>
          <w:sz w:val="18"/>
        </w:rPr>
        <w:tab/>
      </w:r>
      <w:r w:rsidRPr="00C0071F">
        <w:rPr>
          <w:sz w:val="18"/>
        </w:rPr>
        <w:tab/>
      </w:r>
      <w:r w:rsidRPr="00C0071F">
        <w:rPr>
          <w:sz w:val="18"/>
        </w:rPr>
        <w:tab/>
        <w:t>(provideSubscriberLocation v3)</w:t>
      </w:r>
      <w:r w:rsidRPr="00C0071F">
        <w:rPr>
          <w:sz w:val="18"/>
        </w:rPr>
        <w:br/>
      </w:r>
      <w:r w:rsidRPr="00C0071F">
        <w:rPr>
          <w:sz w:val="18"/>
        </w:rPr>
        <w:br/>
      </w:r>
      <w:r w:rsidRPr="00C0071F">
        <w:rPr>
          <w:b/>
          <w:sz w:val="18"/>
        </w:rPr>
        <w:tab/>
      </w:r>
      <w:r w:rsidRPr="00C0071F">
        <w:rPr>
          <w:b/>
          <w:sz w:val="18"/>
        </w:rPr>
        <w:tab/>
      </w:r>
      <w:r w:rsidRPr="00C0071F">
        <w:rPr>
          <w:i/>
          <w:sz w:val="18"/>
        </w:rPr>
        <w:tab/>
      </w:r>
      <w:r w:rsidRPr="00C0071F">
        <w:rPr>
          <w:i/>
          <w:sz w:val="18"/>
          <w:u w:val="single"/>
        </w:rPr>
        <w:t>Network-Requested PDP context activation</w:t>
      </w:r>
      <w:r w:rsidRPr="00C0071F">
        <w:rPr>
          <w:i/>
          <w:sz w:val="18"/>
        </w:rPr>
        <w:br/>
      </w:r>
      <w:r w:rsidRPr="00C0071F">
        <w:rPr>
          <w:i/>
          <w:sz w:val="18"/>
        </w:rPr>
        <w:tab/>
      </w:r>
      <w:r w:rsidRPr="00C0071F">
        <w:rPr>
          <w:sz w:val="18"/>
        </w:rPr>
        <w:tab/>
        <w:t>gprsNotify</w:t>
      </w:r>
      <w:r w:rsidRPr="00C0071F">
        <w:rPr>
          <w:sz w:val="18"/>
        </w:rPr>
        <w:tab/>
      </w:r>
      <w:r w:rsidRPr="00C0071F">
        <w:rPr>
          <w:sz w:val="18"/>
        </w:rPr>
        <w:tab/>
        <w:t>HLR</w:t>
      </w:r>
      <w:r w:rsidRPr="00C0071F">
        <w:rPr>
          <w:sz w:val="18"/>
        </w:rPr>
        <w:br/>
      </w:r>
      <w:r w:rsidRPr="00C0071F">
        <w:rPr>
          <w:sz w:val="18"/>
        </w:rPr>
        <w:tab/>
      </w:r>
      <w:r w:rsidRPr="00C0071F">
        <w:rPr>
          <w:sz w:val="18"/>
        </w:rPr>
        <w:tab/>
      </w:r>
      <w:r w:rsidRPr="00C0071F">
        <w:rPr>
          <w:sz w:val="18"/>
        </w:rPr>
        <w:tab/>
        <w:t>(noteMsPresentForGprs v3),</w:t>
      </w:r>
      <w:r w:rsidRPr="00C0071F">
        <w:rPr>
          <w:sz w:val="18"/>
        </w:rPr>
        <w:br/>
      </w:r>
    </w:p>
    <w:p w:rsidR="003945A2" w:rsidRPr="00C0071F" w:rsidRDefault="003945A2">
      <w:pPr>
        <w:keepNext/>
        <w:keepLines/>
        <w:pBdr>
          <w:top w:val="single" w:sz="6" w:space="0" w:color="000000"/>
          <w:left w:val="single" w:sz="6" w:space="0" w:color="000000"/>
          <w:bottom w:val="single" w:sz="6" w:space="0" w:color="000000"/>
          <w:right w:val="single" w:sz="6" w:space="0" w:color="000000"/>
          <w:between w:val="single" w:sz="6" w:space="0" w:color="000000"/>
        </w:pBdr>
        <w:tabs>
          <w:tab w:val="left" w:pos="851"/>
          <w:tab w:val="left" w:pos="1418"/>
          <w:tab w:val="left" w:pos="2268"/>
          <w:tab w:val="left" w:pos="6804"/>
        </w:tabs>
        <w:ind w:right="-3"/>
        <w:rPr>
          <w:sz w:val="18"/>
        </w:rPr>
      </w:pPr>
      <w:r w:rsidRPr="00C0071F">
        <w:rPr>
          <w:sz w:val="18"/>
        </w:rPr>
        <w:tab/>
      </w:r>
      <w:r w:rsidRPr="00C0071F">
        <w:rPr>
          <w:sz w:val="18"/>
        </w:rPr>
        <w:tab/>
      </w:r>
      <w:r w:rsidRPr="00C0071F">
        <w:rPr>
          <w:sz w:val="18"/>
        </w:rPr>
        <w:tab/>
        <w:t>(</w:t>
      </w:r>
      <w:r w:rsidRPr="00C0071F">
        <w:rPr>
          <w:i/>
          <w:sz w:val="18"/>
        </w:rPr>
        <w:t>Subscriber Location &amp; State retrieval)</w:t>
      </w:r>
      <w:r w:rsidRPr="00C0071F">
        <w:rPr>
          <w:i/>
          <w:sz w:val="18"/>
        </w:rPr>
        <w:br/>
      </w:r>
      <w:r w:rsidRPr="00C0071F">
        <w:rPr>
          <w:sz w:val="18"/>
        </w:rPr>
        <w:tab/>
      </w:r>
      <w:r w:rsidRPr="00C0071F">
        <w:rPr>
          <w:sz w:val="18"/>
        </w:rPr>
        <w:tab/>
        <w:t>subscriberInfoEnquiry</w:t>
      </w:r>
      <w:r w:rsidRPr="00C0071F">
        <w:rPr>
          <w:sz w:val="18"/>
        </w:rPr>
        <w:tab/>
        <w:t>HLR</w:t>
      </w:r>
      <w:r w:rsidRPr="00C0071F">
        <w:rPr>
          <w:sz w:val="18"/>
        </w:rPr>
        <w:br/>
      </w:r>
      <w:r w:rsidRPr="00C0071F">
        <w:rPr>
          <w:sz w:val="18"/>
        </w:rPr>
        <w:tab/>
      </w:r>
      <w:r w:rsidRPr="00C0071F">
        <w:rPr>
          <w:sz w:val="18"/>
        </w:rPr>
        <w:tab/>
      </w:r>
      <w:r w:rsidRPr="00C0071F">
        <w:rPr>
          <w:sz w:val="18"/>
        </w:rPr>
        <w:tab/>
        <w:t>(provideSubscriberInformation/v3)</w:t>
      </w:r>
      <w:r w:rsidRPr="00C0071F">
        <w:rPr>
          <w:sz w:val="18"/>
        </w:rPr>
        <w:br/>
      </w:r>
      <w:r w:rsidRPr="00C0071F">
        <w:rPr>
          <w:sz w:val="18"/>
        </w:rPr>
        <w:br/>
      </w:r>
      <w:r w:rsidRPr="00C0071F">
        <w:rPr>
          <w:b/>
          <w:i/>
          <w:sz w:val="18"/>
        </w:rPr>
        <w:t>Priority low</w:t>
      </w:r>
    </w:p>
    <w:p w:rsidR="003945A2" w:rsidRPr="00C0071F" w:rsidRDefault="003945A2">
      <w:pPr>
        <w:pStyle w:val="NO"/>
        <w:keepLines w:val="0"/>
      </w:pPr>
      <w:r w:rsidRPr="00C0071F">
        <w:t>NOTE:</w:t>
      </w:r>
      <w:r w:rsidRPr="00C0071F">
        <w:tab/>
        <w:t>The application context name is the last component but one of the object identifier.</w:t>
      </w:r>
      <w:r w:rsidRPr="00C0071F">
        <w:br/>
        <w:t>Operation names are given in brackets for information with "/vn" appended to vn.</w:t>
      </w:r>
    </w:p>
    <w:p w:rsidR="003945A2" w:rsidRPr="00C0071F" w:rsidRDefault="003945A2">
      <w:pPr>
        <w:pStyle w:val="TH"/>
      </w:pPr>
      <w:r w:rsidRPr="00C0071F">
        <w:t>Table 5.1/2: Priorities of Application Contexts for MSC/VLR as Responder</w:t>
      </w:r>
    </w:p>
    <w:p w:rsidR="003945A2" w:rsidRPr="00C0071F" w:rsidRDefault="003945A2">
      <w:pPr>
        <w:keepNext/>
        <w:keepLines/>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pPr>
      <w:r w:rsidRPr="00C0071F">
        <w:rPr>
          <w:sz w:val="18"/>
        </w:rPr>
        <w:tab/>
      </w:r>
      <w:r w:rsidRPr="00C0071F">
        <w:rPr>
          <w:b/>
          <w:sz w:val="18"/>
        </w:rPr>
        <w:t>Responder = MSC/VLR</w:t>
      </w:r>
      <w:r w:rsidRPr="00C0071F">
        <w:rPr>
          <w:b/>
          <w:sz w:val="18"/>
        </w:rPr>
        <w:tab/>
        <w:t>Initiating Entity</w:t>
      </w:r>
      <w:r w:rsidRPr="00C0071F">
        <w:rPr>
          <w:b/>
          <w:sz w:val="18"/>
        </w:rPr>
        <w:br/>
      </w:r>
      <w:r w:rsidRPr="00C0071F">
        <w:rPr>
          <w:b/>
          <w:i/>
          <w:sz w:val="18"/>
        </w:rPr>
        <w:t>Priority high</w:t>
      </w:r>
      <w:r w:rsidRPr="00C0071F">
        <w:rPr>
          <w:b/>
          <w:i/>
          <w:sz w:val="18"/>
        </w:rPr>
        <w:br/>
      </w:r>
      <w:r w:rsidRPr="00C0071F">
        <w:rPr>
          <w:b/>
          <w:sz w:val="18"/>
        </w:rPr>
        <w:tab/>
      </w:r>
      <w:r w:rsidRPr="00C0071F">
        <w:rPr>
          <w:b/>
          <w:sz w:val="18"/>
        </w:rPr>
        <w:tab/>
      </w:r>
      <w:r w:rsidRPr="00C0071F">
        <w:rPr>
          <w:b/>
          <w:sz w:val="18"/>
        </w:rPr>
        <w:tab/>
      </w:r>
      <w:r w:rsidRPr="00C0071F">
        <w:rPr>
          <w:i/>
          <w:sz w:val="18"/>
          <w:u w:val="single"/>
        </w:rPr>
        <w:t>Handover</w:t>
      </w:r>
      <w:r w:rsidRPr="00C0071F">
        <w:rPr>
          <w:i/>
          <w:sz w:val="18"/>
          <w:u w:val="single"/>
        </w:rPr>
        <w:br/>
      </w:r>
      <w:r w:rsidRPr="00C0071F">
        <w:rPr>
          <w:sz w:val="18"/>
        </w:rPr>
        <w:tab/>
      </w:r>
      <w:r w:rsidRPr="00C0071F">
        <w:rPr>
          <w:sz w:val="18"/>
        </w:rPr>
        <w:tab/>
        <w:t>handoverControl</w:t>
      </w:r>
      <w:r w:rsidRPr="00C0071F">
        <w:rPr>
          <w:sz w:val="18"/>
        </w:rPr>
        <w:tab/>
        <w:t>MSC</w:t>
      </w:r>
      <w:r w:rsidRPr="00C0071F">
        <w:rPr>
          <w:sz w:val="18"/>
        </w:rPr>
        <w:br/>
      </w:r>
      <w:r w:rsidRPr="00C0071F">
        <w:rPr>
          <w:sz w:val="18"/>
        </w:rPr>
        <w:tab/>
      </w:r>
      <w:r w:rsidRPr="00C0071F">
        <w:rPr>
          <w:sz w:val="18"/>
        </w:rPr>
        <w:tab/>
      </w:r>
      <w:r w:rsidRPr="00C0071F">
        <w:rPr>
          <w:sz w:val="18"/>
        </w:rPr>
        <w:tab/>
        <w:t>(prepareHandover/v2/v3),</w:t>
      </w:r>
      <w:r w:rsidRPr="00C0071F">
        <w:rPr>
          <w:sz w:val="18"/>
        </w:rPr>
        <w:br/>
      </w:r>
      <w:r w:rsidRPr="00C0071F">
        <w:rPr>
          <w:sz w:val="18"/>
        </w:rPr>
        <w:tab/>
      </w:r>
      <w:r w:rsidRPr="00C0071F">
        <w:rPr>
          <w:sz w:val="18"/>
        </w:rPr>
        <w:tab/>
      </w:r>
      <w:r w:rsidRPr="00C0071F">
        <w:rPr>
          <w:sz w:val="18"/>
        </w:rPr>
        <w:tab/>
        <w:t>(performHandover/v1)</w:t>
      </w:r>
      <w:r w:rsidRPr="00C0071F">
        <w:rPr>
          <w:sz w:val="18"/>
        </w:rPr>
        <w:br/>
      </w:r>
      <w:r w:rsidRPr="00C0071F">
        <w:rPr>
          <w:sz w:val="18"/>
        </w:rPr>
        <w:br/>
      </w:r>
      <w:r w:rsidRPr="00C0071F">
        <w:tab/>
      </w:r>
      <w:r w:rsidRPr="00C0071F">
        <w:tab/>
      </w:r>
      <w:r w:rsidRPr="00C0071F">
        <w:tab/>
      </w:r>
      <w:r w:rsidRPr="00C0071F">
        <w:rPr>
          <w:i/>
          <w:u w:val="single"/>
        </w:rPr>
        <w:t>Group call and Broadcast call</w:t>
      </w:r>
      <w:r w:rsidRPr="00C0071F">
        <w:br/>
      </w:r>
      <w:r w:rsidRPr="00C0071F">
        <w:tab/>
      </w:r>
      <w:r w:rsidRPr="00C0071F">
        <w:tab/>
        <w:t>groupCallControl</w:t>
      </w:r>
      <w:r w:rsidRPr="00C0071F">
        <w:tab/>
        <w:t>MSC</w:t>
      </w:r>
      <w:r w:rsidRPr="00C0071F">
        <w:br/>
      </w:r>
      <w:r w:rsidRPr="00C0071F">
        <w:tab/>
      </w:r>
      <w:r w:rsidRPr="00C0071F">
        <w:tab/>
      </w:r>
      <w:r w:rsidRPr="00C0071F">
        <w:tab/>
        <w:t>(prepareGroupCall/v3)</w:t>
      </w:r>
      <w:r w:rsidRPr="00C0071F">
        <w:br/>
      </w:r>
      <w:r w:rsidR="00D073A2" w:rsidRPr="00C0071F">
        <w:tab/>
      </w:r>
      <w:r w:rsidR="00D073A2" w:rsidRPr="00C0071F">
        <w:tab/>
        <w:t>groupCallInfoRetrieval</w:t>
      </w:r>
      <w:r w:rsidR="00D073A2" w:rsidRPr="00C0071F">
        <w:tab/>
        <w:t>MSC</w:t>
      </w:r>
      <w:r w:rsidR="00D073A2" w:rsidRPr="00C0071F">
        <w:br/>
      </w:r>
      <w:r w:rsidR="00D073A2" w:rsidRPr="00C0071F">
        <w:tab/>
      </w:r>
      <w:r w:rsidR="00D073A2" w:rsidRPr="00C0071F">
        <w:tab/>
      </w:r>
      <w:r w:rsidR="00D073A2" w:rsidRPr="00C0071F">
        <w:tab/>
        <w:t>(sendGroupCallInfo/v3)</w:t>
      </w:r>
      <w:r w:rsidR="00D073A2" w:rsidRPr="00C0071F">
        <w:br/>
      </w:r>
    </w:p>
    <w:p w:rsidR="003945A2" w:rsidRPr="00C0071F" w:rsidRDefault="003945A2">
      <w:pPr>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rPr>
          <w:sz w:val="18"/>
        </w:rPr>
      </w:pPr>
      <w:r w:rsidRPr="00C0071F">
        <w:rPr>
          <w:b/>
          <w:sz w:val="18"/>
        </w:rPr>
        <w:tab/>
      </w:r>
      <w:r w:rsidRPr="00C0071F">
        <w:rPr>
          <w:i/>
          <w:sz w:val="18"/>
        </w:rPr>
        <w:tab/>
      </w:r>
      <w:r w:rsidRPr="00C0071F">
        <w:rPr>
          <w:i/>
          <w:sz w:val="18"/>
        </w:rPr>
        <w:tab/>
      </w:r>
      <w:r w:rsidRPr="00C0071F">
        <w:rPr>
          <w:i/>
          <w:sz w:val="18"/>
          <w:u w:val="single"/>
        </w:rPr>
        <w:t>Mobility and Location Register Management</w:t>
      </w:r>
      <w:r w:rsidRPr="00C0071F">
        <w:rPr>
          <w:i/>
          <w:sz w:val="18"/>
        </w:rPr>
        <w:br/>
      </w:r>
      <w:r w:rsidRPr="00C0071F">
        <w:rPr>
          <w:i/>
          <w:sz w:val="18"/>
        </w:rPr>
        <w:tab/>
      </w:r>
      <w:r w:rsidRPr="00C0071F">
        <w:rPr>
          <w:sz w:val="18"/>
        </w:rPr>
        <w:tab/>
        <w:t>locationCancel</w:t>
      </w:r>
      <w:r w:rsidRPr="00C0071F">
        <w:rPr>
          <w:sz w:val="18"/>
        </w:rPr>
        <w:tab/>
        <w:t>HLR</w:t>
      </w:r>
      <w:r w:rsidRPr="00C0071F">
        <w:rPr>
          <w:sz w:val="18"/>
        </w:rPr>
        <w:br/>
      </w:r>
      <w:r w:rsidRPr="00C0071F">
        <w:rPr>
          <w:sz w:val="18"/>
        </w:rPr>
        <w:tab/>
      </w:r>
      <w:r w:rsidRPr="00C0071F">
        <w:rPr>
          <w:sz w:val="18"/>
        </w:rPr>
        <w:tab/>
      </w:r>
      <w:r w:rsidRPr="00C0071F">
        <w:rPr>
          <w:sz w:val="18"/>
        </w:rPr>
        <w:tab/>
        <w:t>(cancelLocation)</w:t>
      </w:r>
      <w:r w:rsidRPr="00C0071F">
        <w:rPr>
          <w:sz w:val="18"/>
        </w:rPr>
        <w:br/>
      </w:r>
      <w:r w:rsidRPr="00C0071F">
        <w:rPr>
          <w:sz w:val="18"/>
        </w:rPr>
        <w:tab/>
      </w:r>
      <w:r w:rsidRPr="00C0071F">
        <w:rPr>
          <w:sz w:val="18"/>
        </w:rPr>
        <w:tab/>
        <w:t>reset</w:t>
      </w:r>
      <w:r w:rsidRPr="00C0071F">
        <w:rPr>
          <w:sz w:val="18"/>
        </w:rPr>
        <w:tab/>
      </w:r>
      <w:r w:rsidRPr="00C0071F">
        <w:rPr>
          <w:sz w:val="18"/>
        </w:rPr>
        <w:tab/>
        <w:t>HLR</w:t>
      </w:r>
      <w:r w:rsidRPr="00C0071F">
        <w:rPr>
          <w:sz w:val="18"/>
        </w:rPr>
        <w:br/>
      </w:r>
      <w:r w:rsidRPr="00C0071F">
        <w:rPr>
          <w:sz w:val="18"/>
        </w:rPr>
        <w:tab/>
      </w:r>
      <w:r w:rsidRPr="00C0071F">
        <w:rPr>
          <w:sz w:val="18"/>
        </w:rPr>
        <w:tab/>
      </w:r>
      <w:r w:rsidRPr="00C0071F">
        <w:rPr>
          <w:sz w:val="18"/>
        </w:rPr>
        <w:tab/>
        <w:t>(reset)</w:t>
      </w:r>
      <w:r w:rsidRPr="00C0071F">
        <w:rPr>
          <w:sz w:val="18"/>
        </w:rPr>
        <w:br/>
      </w:r>
      <w:r w:rsidRPr="00C0071F">
        <w:rPr>
          <w:sz w:val="18"/>
        </w:rPr>
        <w:tab/>
      </w:r>
      <w:r w:rsidRPr="00C0071F">
        <w:rPr>
          <w:sz w:val="18"/>
        </w:rPr>
        <w:tab/>
        <w:t>immediateTermination</w:t>
      </w:r>
      <w:r w:rsidRPr="00C0071F">
        <w:rPr>
          <w:sz w:val="18"/>
        </w:rPr>
        <w:tab/>
        <w:t>HLR</w:t>
      </w:r>
      <w:r w:rsidRPr="00C0071F">
        <w:rPr>
          <w:sz w:val="18"/>
        </w:rPr>
        <w:br/>
      </w:r>
      <w:r w:rsidRPr="00C0071F">
        <w:rPr>
          <w:sz w:val="18"/>
        </w:rPr>
        <w:tab/>
      </w:r>
      <w:r w:rsidRPr="00C0071F">
        <w:rPr>
          <w:sz w:val="18"/>
        </w:rPr>
        <w:tab/>
      </w:r>
      <w:r w:rsidRPr="00C0071F">
        <w:rPr>
          <w:sz w:val="18"/>
        </w:rPr>
        <w:tab/>
        <w:t>(istCommand/v3)</w:t>
      </w:r>
    </w:p>
    <w:p w:rsidR="003945A2" w:rsidRPr="00C0071F" w:rsidRDefault="003945A2">
      <w:pPr>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rPr>
          <w:sz w:val="18"/>
        </w:rPr>
      </w:pPr>
      <w:r w:rsidRPr="00C0071F">
        <w:rPr>
          <w:sz w:val="18"/>
        </w:rPr>
        <w:tab/>
      </w:r>
      <w:r w:rsidRPr="00C0071F">
        <w:rPr>
          <w:sz w:val="18"/>
        </w:rPr>
        <w:tab/>
        <w:t>interVlrInfoRetrieval</w:t>
      </w:r>
      <w:r w:rsidRPr="00C0071F">
        <w:rPr>
          <w:sz w:val="18"/>
        </w:rPr>
        <w:tab/>
        <w:t>VLR</w:t>
      </w:r>
      <w:r w:rsidRPr="00C0071F">
        <w:rPr>
          <w:sz w:val="18"/>
        </w:rPr>
        <w:br/>
      </w:r>
      <w:r w:rsidRPr="00C0071F">
        <w:rPr>
          <w:sz w:val="18"/>
        </w:rPr>
        <w:tab/>
      </w:r>
      <w:r w:rsidRPr="00C0071F">
        <w:rPr>
          <w:sz w:val="18"/>
        </w:rPr>
        <w:tab/>
      </w:r>
      <w:r w:rsidRPr="00C0071F">
        <w:rPr>
          <w:sz w:val="18"/>
        </w:rPr>
        <w:tab/>
        <w:t>(sendIdentification/v2/v3),</w:t>
      </w:r>
      <w:r w:rsidRPr="00C0071F">
        <w:rPr>
          <w:sz w:val="18"/>
        </w:rPr>
        <w:br/>
      </w:r>
      <w:r w:rsidRPr="00C0071F">
        <w:rPr>
          <w:sz w:val="18"/>
        </w:rPr>
        <w:tab/>
      </w:r>
      <w:r w:rsidRPr="00C0071F">
        <w:rPr>
          <w:sz w:val="18"/>
        </w:rPr>
        <w:tab/>
      </w:r>
      <w:r w:rsidRPr="00C0071F">
        <w:rPr>
          <w:sz w:val="18"/>
        </w:rPr>
        <w:tab/>
        <w:t>(sendParameters/v1)</w:t>
      </w:r>
      <w:r w:rsidRPr="00C0071F">
        <w:rPr>
          <w:sz w:val="18"/>
        </w:rPr>
        <w:br/>
      </w:r>
      <w:r w:rsidRPr="00C0071F">
        <w:rPr>
          <w:sz w:val="18"/>
        </w:rPr>
        <w:tab/>
      </w:r>
      <w:r w:rsidRPr="00C0071F">
        <w:rPr>
          <w:sz w:val="18"/>
        </w:rPr>
        <w:tab/>
        <w:t>subscriberDataMngt</w:t>
      </w:r>
      <w:r w:rsidRPr="00C0071F">
        <w:rPr>
          <w:sz w:val="18"/>
        </w:rPr>
        <w:tab/>
        <w:t>HLR</w:t>
      </w:r>
      <w:r w:rsidRPr="00C0071F">
        <w:rPr>
          <w:sz w:val="18"/>
        </w:rPr>
        <w:br/>
      </w:r>
      <w:r w:rsidRPr="00C0071F">
        <w:rPr>
          <w:sz w:val="18"/>
        </w:rPr>
        <w:tab/>
      </w:r>
      <w:r w:rsidRPr="00C0071F">
        <w:rPr>
          <w:sz w:val="18"/>
        </w:rPr>
        <w:tab/>
      </w:r>
      <w:r w:rsidRPr="00C0071F">
        <w:rPr>
          <w:sz w:val="18"/>
        </w:rPr>
        <w:tab/>
        <w:t>(insertSubscriberData),</w:t>
      </w:r>
      <w:r w:rsidRPr="00C0071F">
        <w:rPr>
          <w:sz w:val="18"/>
        </w:rPr>
        <w:br/>
      </w:r>
      <w:r w:rsidRPr="00C0071F">
        <w:rPr>
          <w:sz w:val="18"/>
        </w:rPr>
        <w:tab/>
      </w:r>
      <w:r w:rsidRPr="00C0071F">
        <w:rPr>
          <w:sz w:val="18"/>
        </w:rPr>
        <w:tab/>
      </w:r>
      <w:r w:rsidRPr="00C0071F">
        <w:rPr>
          <w:sz w:val="18"/>
        </w:rPr>
        <w:tab/>
        <w:t>(deleteSubscriberData)</w:t>
      </w:r>
      <w:r w:rsidRPr="00C0071F">
        <w:rPr>
          <w:sz w:val="18"/>
        </w:rPr>
        <w:br/>
      </w:r>
      <w:r w:rsidRPr="00C0071F">
        <w:rPr>
          <w:sz w:val="18"/>
        </w:rPr>
        <w:tab/>
      </w:r>
      <w:r w:rsidRPr="00C0071F">
        <w:rPr>
          <w:sz w:val="18"/>
        </w:rPr>
        <w:tab/>
        <w:t>tracing</w:t>
      </w:r>
      <w:r w:rsidRPr="00C0071F">
        <w:rPr>
          <w:sz w:val="18"/>
        </w:rPr>
        <w:tab/>
      </w:r>
      <w:r w:rsidRPr="00C0071F">
        <w:rPr>
          <w:sz w:val="18"/>
        </w:rPr>
        <w:tab/>
        <w:t>HLR</w:t>
      </w:r>
      <w:r w:rsidRPr="00C0071F">
        <w:rPr>
          <w:sz w:val="18"/>
        </w:rPr>
        <w:br/>
      </w:r>
      <w:r w:rsidRPr="00C0071F">
        <w:rPr>
          <w:sz w:val="18"/>
        </w:rPr>
        <w:tab/>
      </w:r>
      <w:r w:rsidRPr="00C0071F">
        <w:rPr>
          <w:sz w:val="18"/>
        </w:rPr>
        <w:tab/>
      </w:r>
      <w:r w:rsidRPr="00C0071F">
        <w:rPr>
          <w:sz w:val="18"/>
        </w:rPr>
        <w:tab/>
        <w:t>(activateTraceMode),</w:t>
      </w:r>
      <w:r w:rsidRPr="00C0071F">
        <w:rPr>
          <w:sz w:val="18"/>
        </w:rPr>
        <w:br/>
      </w:r>
      <w:r w:rsidRPr="00C0071F">
        <w:rPr>
          <w:sz w:val="18"/>
        </w:rPr>
        <w:tab/>
      </w:r>
      <w:r w:rsidRPr="00C0071F">
        <w:rPr>
          <w:sz w:val="18"/>
        </w:rPr>
        <w:tab/>
      </w:r>
      <w:r w:rsidRPr="00C0071F">
        <w:rPr>
          <w:sz w:val="18"/>
        </w:rPr>
        <w:tab/>
        <w:t>(deactivateTraceMode)</w:t>
      </w:r>
      <w:r w:rsidRPr="00C0071F">
        <w:rPr>
          <w:sz w:val="18"/>
        </w:rPr>
        <w:br/>
      </w:r>
    </w:p>
    <w:p w:rsidR="003945A2" w:rsidRPr="00C0071F" w:rsidRDefault="003945A2">
      <w:pPr>
        <w:framePr w:hSpace="141" w:vSpace="141" w:wrap="auto" w:hAnchor="page" w:x="1438"/>
        <w:pBdr>
          <w:top w:val="single" w:sz="4" w:space="1" w:color="auto"/>
          <w:left w:val="single" w:sz="4" w:space="1" w:color="auto"/>
          <w:bottom w:val="single" w:sz="4" w:space="1" w:color="auto"/>
          <w:right w:val="single" w:sz="4" w:space="1" w:color="auto"/>
        </w:pBdr>
        <w:tabs>
          <w:tab w:val="left" w:pos="851"/>
          <w:tab w:val="left" w:pos="1418"/>
          <w:tab w:val="left" w:pos="2268"/>
          <w:tab w:val="left" w:pos="6804"/>
        </w:tabs>
        <w:spacing w:after="0"/>
        <w:rPr>
          <w:sz w:val="18"/>
        </w:rPr>
      </w:pPr>
      <w:r w:rsidRPr="00C0071F">
        <w:rPr>
          <w:sz w:val="18"/>
        </w:rPr>
        <w:tab/>
      </w:r>
      <w:r w:rsidRPr="00C0071F">
        <w:rPr>
          <w:sz w:val="18"/>
        </w:rPr>
        <w:tab/>
      </w:r>
      <w:r w:rsidRPr="00C0071F">
        <w:rPr>
          <w:i/>
          <w:sz w:val="18"/>
        </w:rPr>
        <w:tab/>
      </w:r>
      <w:r w:rsidRPr="00C0071F">
        <w:rPr>
          <w:i/>
          <w:sz w:val="18"/>
          <w:u w:val="single"/>
        </w:rPr>
        <w:t>Short Message Service</w:t>
      </w:r>
      <w:r w:rsidRPr="00C0071F">
        <w:rPr>
          <w:i/>
          <w:sz w:val="18"/>
        </w:rPr>
        <w:br/>
      </w:r>
      <w:r w:rsidRPr="00C0071F">
        <w:rPr>
          <w:i/>
          <w:sz w:val="18"/>
        </w:rPr>
        <w:tab/>
      </w:r>
      <w:r w:rsidRPr="00C0071F">
        <w:rPr>
          <w:sz w:val="18"/>
        </w:rPr>
        <w:tab/>
        <w:t>shortMsgMO-Relay</w:t>
      </w:r>
      <w:r w:rsidRPr="00C0071F">
        <w:rPr>
          <w:sz w:val="18"/>
        </w:rPr>
        <w:tab/>
        <w:t>MSC/SGSN</w:t>
      </w:r>
      <w:r w:rsidRPr="00C0071F">
        <w:rPr>
          <w:sz w:val="18"/>
        </w:rPr>
        <w:br/>
      </w:r>
      <w:r w:rsidRPr="00C0071F">
        <w:rPr>
          <w:sz w:val="18"/>
        </w:rPr>
        <w:tab/>
      </w:r>
      <w:r w:rsidRPr="00C0071F">
        <w:rPr>
          <w:sz w:val="18"/>
        </w:rPr>
        <w:tab/>
      </w:r>
      <w:r w:rsidRPr="00C0071F">
        <w:rPr>
          <w:sz w:val="18"/>
        </w:rPr>
        <w:tab/>
        <w:t>(MO-ForwardSM v3),</w:t>
      </w:r>
      <w:r w:rsidRPr="00C0071F">
        <w:rPr>
          <w:sz w:val="18"/>
        </w:rPr>
        <w:br/>
      </w:r>
      <w:r w:rsidRPr="00C0071F">
        <w:rPr>
          <w:sz w:val="18"/>
        </w:rPr>
        <w:tab/>
      </w:r>
      <w:r w:rsidRPr="00C0071F">
        <w:rPr>
          <w:sz w:val="18"/>
        </w:rPr>
        <w:tab/>
      </w:r>
      <w:r w:rsidRPr="00C0071F">
        <w:rPr>
          <w:sz w:val="18"/>
        </w:rPr>
        <w:tab/>
        <w:t>(forwardSM v1/v2)</w:t>
      </w:r>
      <w:r w:rsidRPr="00C0071F">
        <w:rPr>
          <w:sz w:val="18"/>
        </w:rPr>
        <w:br/>
      </w:r>
      <w:r w:rsidRPr="00C0071F">
        <w:rPr>
          <w:sz w:val="18"/>
        </w:rPr>
        <w:tab/>
      </w:r>
      <w:r w:rsidRPr="00C0071F">
        <w:rPr>
          <w:sz w:val="18"/>
        </w:rPr>
        <w:tab/>
        <w:t>shortMsgMT-Relay</w:t>
      </w:r>
      <w:r w:rsidRPr="00C0071F">
        <w:rPr>
          <w:sz w:val="18"/>
        </w:rPr>
        <w:tab/>
        <w:t>MSC</w:t>
      </w:r>
      <w:r w:rsidRPr="00C0071F">
        <w:rPr>
          <w:sz w:val="18"/>
        </w:rPr>
        <w:br/>
      </w:r>
      <w:r w:rsidRPr="00C0071F">
        <w:rPr>
          <w:sz w:val="18"/>
        </w:rPr>
        <w:tab/>
      </w:r>
      <w:r w:rsidRPr="00C0071F">
        <w:rPr>
          <w:sz w:val="18"/>
        </w:rPr>
        <w:tab/>
      </w:r>
      <w:r w:rsidRPr="00C0071F">
        <w:rPr>
          <w:sz w:val="18"/>
        </w:rPr>
        <w:tab/>
        <w:t>(MT-ForwardSM v3),</w:t>
      </w:r>
      <w:r w:rsidRPr="00C0071F">
        <w:rPr>
          <w:sz w:val="18"/>
        </w:rPr>
        <w:br/>
      </w:r>
      <w:r w:rsidRPr="00C0071F">
        <w:rPr>
          <w:sz w:val="18"/>
        </w:rPr>
        <w:tab/>
      </w:r>
      <w:r w:rsidRPr="00C0071F">
        <w:rPr>
          <w:sz w:val="18"/>
        </w:rPr>
        <w:tab/>
      </w:r>
      <w:r w:rsidRPr="00C0071F">
        <w:rPr>
          <w:sz w:val="18"/>
        </w:rPr>
        <w:tab/>
        <w:t>(forwardSM v1/v2)</w:t>
      </w:r>
      <w:r w:rsidRPr="00C0071F">
        <w:rPr>
          <w:sz w:val="18"/>
        </w:rPr>
        <w:br/>
      </w:r>
      <w:r w:rsidRPr="00C0071F">
        <w:rPr>
          <w:sz w:val="18"/>
        </w:rPr>
        <w:tab/>
      </w:r>
      <w:r w:rsidRPr="00C0071F">
        <w:rPr>
          <w:sz w:val="18"/>
        </w:rPr>
        <w:tab/>
        <w:t>shortMsgAlert</w:t>
      </w:r>
      <w:r w:rsidRPr="00C0071F">
        <w:rPr>
          <w:sz w:val="18"/>
        </w:rPr>
        <w:tab/>
        <w:t>HLR</w:t>
      </w:r>
      <w:r w:rsidRPr="00C0071F">
        <w:rPr>
          <w:sz w:val="18"/>
        </w:rPr>
        <w:br/>
      </w:r>
      <w:r w:rsidRPr="00C0071F">
        <w:rPr>
          <w:sz w:val="18"/>
        </w:rPr>
        <w:tab/>
      </w:r>
      <w:r w:rsidRPr="00C0071F">
        <w:rPr>
          <w:sz w:val="18"/>
        </w:rPr>
        <w:tab/>
      </w:r>
      <w:r w:rsidRPr="00C0071F">
        <w:rPr>
          <w:sz w:val="18"/>
        </w:rPr>
        <w:tab/>
        <w:t>(alertServiceCentre/v2),</w:t>
      </w:r>
      <w:r w:rsidRPr="00C0071F">
        <w:rPr>
          <w:sz w:val="18"/>
        </w:rPr>
        <w:br/>
      </w:r>
      <w:r w:rsidRPr="00C0071F">
        <w:rPr>
          <w:sz w:val="18"/>
        </w:rPr>
        <w:tab/>
      </w:r>
      <w:r w:rsidRPr="00C0071F">
        <w:rPr>
          <w:sz w:val="18"/>
        </w:rPr>
        <w:tab/>
      </w:r>
      <w:r w:rsidRPr="00C0071F">
        <w:rPr>
          <w:sz w:val="18"/>
        </w:rPr>
        <w:tab/>
        <w:t>(alertServiceCentreWithoutResult/v1)</w:t>
      </w:r>
      <w:r w:rsidRPr="00C0071F">
        <w:rPr>
          <w:sz w:val="18"/>
        </w:rPr>
        <w:br/>
      </w:r>
      <w:r w:rsidRPr="00C0071F">
        <w:rPr>
          <w:sz w:val="18"/>
        </w:rPr>
        <w:br/>
      </w:r>
      <w:r w:rsidRPr="00C0071F">
        <w:rPr>
          <w:i/>
          <w:sz w:val="18"/>
        </w:rPr>
        <w:tab/>
      </w:r>
      <w:r w:rsidRPr="00C0071F">
        <w:rPr>
          <w:i/>
          <w:sz w:val="18"/>
        </w:rPr>
        <w:tab/>
      </w:r>
      <w:r w:rsidRPr="00C0071F">
        <w:rPr>
          <w:i/>
          <w:sz w:val="18"/>
        </w:rPr>
        <w:tab/>
      </w:r>
      <w:r w:rsidRPr="00C0071F">
        <w:rPr>
          <w:i/>
          <w:sz w:val="18"/>
          <w:u w:val="single"/>
        </w:rPr>
        <w:t>Mobile Terminating Traffic</w:t>
      </w:r>
      <w:r w:rsidRPr="00C0071F">
        <w:rPr>
          <w:i/>
          <w:sz w:val="18"/>
        </w:rPr>
        <w:br/>
      </w:r>
      <w:r w:rsidR="009217E6" w:rsidRPr="00C0071F">
        <w:rPr>
          <w:sz w:val="18"/>
        </w:rPr>
        <w:tab/>
      </w:r>
      <w:r w:rsidR="009217E6" w:rsidRPr="00C0071F">
        <w:rPr>
          <w:sz w:val="18"/>
        </w:rPr>
        <w:tab/>
        <w:t>resourceMngt</w:t>
      </w:r>
      <w:r w:rsidR="009217E6" w:rsidRPr="00C0071F">
        <w:rPr>
          <w:sz w:val="18"/>
        </w:rPr>
        <w:tab/>
        <w:t>GMSC</w:t>
      </w:r>
      <w:r w:rsidR="009217E6" w:rsidRPr="00C0071F">
        <w:rPr>
          <w:sz w:val="18"/>
        </w:rPr>
        <w:br/>
      </w:r>
      <w:r w:rsidR="009217E6" w:rsidRPr="00C0071F">
        <w:rPr>
          <w:sz w:val="18"/>
        </w:rPr>
        <w:tab/>
      </w:r>
      <w:r w:rsidR="009217E6" w:rsidRPr="00C0071F">
        <w:rPr>
          <w:sz w:val="18"/>
        </w:rPr>
        <w:tab/>
      </w:r>
      <w:r w:rsidR="009217E6" w:rsidRPr="00C0071F">
        <w:rPr>
          <w:sz w:val="18"/>
        </w:rPr>
        <w:tab/>
        <w:t>(releaseResources)</w:t>
      </w:r>
      <w:r w:rsidR="009217E6" w:rsidRPr="00C0071F">
        <w:rPr>
          <w:sz w:val="18"/>
        </w:rPr>
        <w:tab/>
      </w:r>
      <w:r w:rsidR="009217E6" w:rsidRPr="00C0071F">
        <w:rPr>
          <w:sz w:val="18"/>
        </w:rPr>
        <w:br/>
      </w:r>
      <w:r w:rsidRPr="00C0071F">
        <w:rPr>
          <w:i/>
          <w:sz w:val="18"/>
        </w:rPr>
        <w:tab/>
      </w:r>
      <w:r w:rsidRPr="00C0071F">
        <w:rPr>
          <w:sz w:val="18"/>
        </w:rPr>
        <w:tab/>
        <w:t>roamingNbEnquiry</w:t>
      </w:r>
      <w:r w:rsidRPr="00C0071F">
        <w:rPr>
          <w:sz w:val="18"/>
        </w:rPr>
        <w:tab/>
        <w:t>HLR</w:t>
      </w:r>
      <w:r w:rsidRPr="00C0071F">
        <w:rPr>
          <w:sz w:val="18"/>
        </w:rPr>
        <w:br/>
      </w:r>
      <w:r w:rsidRPr="00C0071F">
        <w:rPr>
          <w:sz w:val="18"/>
        </w:rPr>
        <w:tab/>
      </w:r>
      <w:r w:rsidRPr="00C0071F">
        <w:rPr>
          <w:sz w:val="18"/>
        </w:rPr>
        <w:tab/>
      </w:r>
      <w:r w:rsidRPr="00C0071F">
        <w:rPr>
          <w:sz w:val="18"/>
        </w:rPr>
        <w:tab/>
        <w:t>(provideRoamingNumber)</w:t>
      </w:r>
      <w:r w:rsidRPr="00C0071F">
        <w:rPr>
          <w:sz w:val="18"/>
        </w:rPr>
        <w:br/>
      </w:r>
      <w:r w:rsidRPr="00C0071F">
        <w:rPr>
          <w:sz w:val="18"/>
        </w:rPr>
        <w:tab/>
      </w:r>
      <w:r w:rsidRPr="00C0071F">
        <w:rPr>
          <w:sz w:val="18"/>
        </w:rPr>
        <w:tab/>
        <w:t>callControlTransfer</w:t>
      </w:r>
      <w:r w:rsidRPr="00C0071F">
        <w:rPr>
          <w:sz w:val="18"/>
        </w:rPr>
        <w:tab/>
        <w:t>MSC</w:t>
      </w:r>
      <w:r w:rsidRPr="00C0071F">
        <w:rPr>
          <w:sz w:val="18"/>
        </w:rPr>
        <w:br/>
      </w:r>
      <w:r w:rsidRPr="00C0071F">
        <w:rPr>
          <w:sz w:val="18"/>
        </w:rPr>
        <w:tab/>
      </w:r>
      <w:r w:rsidRPr="00C0071F">
        <w:rPr>
          <w:sz w:val="18"/>
        </w:rPr>
        <w:tab/>
      </w:r>
      <w:r w:rsidRPr="00C0071F">
        <w:rPr>
          <w:sz w:val="18"/>
        </w:rPr>
        <w:tab/>
        <w:t>(resumeCallHandling)</w:t>
      </w:r>
      <w:r w:rsidRPr="00C0071F">
        <w:rPr>
          <w:sz w:val="18"/>
        </w:rPr>
        <w:tab/>
      </w:r>
      <w:r w:rsidRPr="00C0071F">
        <w:rPr>
          <w:sz w:val="18"/>
        </w:rPr>
        <w:br/>
      </w:r>
      <w:r w:rsidRPr="00C0071F">
        <w:rPr>
          <w:sz w:val="18"/>
        </w:rPr>
        <w:tab/>
      </w:r>
      <w:r w:rsidRPr="00C0071F">
        <w:rPr>
          <w:sz w:val="18"/>
        </w:rPr>
        <w:tab/>
        <w:t>subscriberInfoEnquiry</w:t>
      </w:r>
      <w:r w:rsidRPr="00C0071F">
        <w:rPr>
          <w:sz w:val="18"/>
        </w:rPr>
        <w:tab/>
        <w:t>HLR</w:t>
      </w:r>
      <w:r w:rsidRPr="00C0071F">
        <w:rPr>
          <w:sz w:val="18"/>
        </w:rPr>
        <w:br/>
      </w:r>
      <w:r w:rsidRPr="00C0071F">
        <w:rPr>
          <w:sz w:val="18"/>
        </w:rPr>
        <w:tab/>
      </w:r>
      <w:r w:rsidRPr="00C0071F">
        <w:rPr>
          <w:sz w:val="18"/>
        </w:rPr>
        <w:tab/>
      </w:r>
      <w:r w:rsidRPr="00C0071F">
        <w:rPr>
          <w:sz w:val="18"/>
        </w:rPr>
        <w:tab/>
        <w:t>(provideSubscriberInformation/v3)</w:t>
      </w:r>
      <w:r w:rsidRPr="00C0071F">
        <w:rPr>
          <w:sz w:val="18"/>
        </w:rPr>
        <w:br/>
      </w:r>
      <w:r w:rsidRPr="00C0071F">
        <w:rPr>
          <w:sz w:val="18"/>
        </w:rPr>
        <w:tab/>
      </w:r>
      <w:r w:rsidRPr="00C0071F">
        <w:rPr>
          <w:sz w:val="18"/>
        </w:rPr>
        <w:tab/>
        <w:t>reporting</w:t>
      </w:r>
      <w:r w:rsidRPr="00C0071F">
        <w:rPr>
          <w:sz w:val="18"/>
        </w:rPr>
        <w:tab/>
      </w:r>
      <w:r w:rsidRPr="00C0071F">
        <w:rPr>
          <w:sz w:val="18"/>
        </w:rPr>
        <w:tab/>
        <w:t>HLR</w:t>
      </w:r>
      <w:r w:rsidRPr="00C0071F">
        <w:rPr>
          <w:sz w:val="18"/>
        </w:rPr>
        <w:br/>
      </w:r>
      <w:r w:rsidRPr="00C0071F">
        <w:rPr>
          <w:sz w:val="18"/>
        </w:rPr>
        <w:tab/>
      </w:r>
      <w:r w:rsidRPr="00C0071F">
        <w:rPr>
          <w:sz w:val="18"/>
        </w:rPr>
        <w:tab/>
      </w:r>
      <w:r w:rsidRPr="00C0071F">
        <w:rPr>
          <w:sz w:val="18"/>
        </w:rPr>
        <w:tab/>
        <w:t>(remoteUserFree),</w:t>
      </w:r>
      <w:r w:rsidRPr="00C0071F">
        <w:rPr>
          <w:sz w:val="18"/>
        </w:rPr>
        <w:br/>
      </w:r>
      <w:r w:rsidRPr="00C0071F">
        <w:rPr>
          <w:sz w:val="18"/>
        </w:rPr>
        <w:tab/>
      </w:r>
      <w:r w:rsidRPr="00C0071F">
        <w:rPr>
          <w:sz w:val="18"/>
        </w:rPr>
        <w:tab/>
      </w:r>
      <w:r w:rsidRPr="00C0071F">
        <w:rPr>
          <w:sz w:val="18"/>
        </w:rPr>
        <w:tab/>
        <w:t>(SetReportingState)</w:t>
      </w:r>
      <w:r w:rsidRPr="00C0071F">
        <w:rPr>
          <w:sz w:val="18"/>
        </w:rPr>
        <w:br/>
      </w:r>
      <w:r w:rsidRPr="00C0071F">
        <w:rPr>
          <w:sz w:val="18"/>
        </w:rPr>
        <w:br/>
      </w:r>
      <w:r w:rsidRPr="00C0071F">
        <w:tab/>
      </w:r>
      <w:r w:rsidRPr="00C0071F">
        <w:tab/>
      </w:r>
      <w:r w:rsidRPr="00C0071F">
        <w:tab/>
      </w:r>
      <w:r w:rsidRPr="00C0071F">
        <w:rPr>
          <w:i/>
          <w:u w:val="single"/>
        </w:rPr>
        <w:t>Location Services</w:t>
      </w:r>
      <w:r w:rsidRPr="00C0071F">
        <w:br/>
      </w:r>
      <w:r w:rsidRPr="00C0071F">
        <w:tab/>
      </w:r>
      <w:r w:rsidRPr="00C0071F">
        <w:tab/>
        <w:t>locationSvcEnquiry</w:t>
      </w:r>
      <w:r w:rsidRPr="00C0071F">
        <w:tab/>
        <w:t>GMLC</w:t>
      </w:r>
      <w:r w:rsidRPr="00C0071F">
        <w:br/>
      </w:r>
      <w:r w:rsidRPr="00C0071F">
        <w:tab/>
      </w:r>
      <w:r w:rsidRPr="00C0071F">
        <w:tab/>
      </w:r>
      <w:r w:rsidRPr="00C0071F">
        <w:tab/>
        <w:t>(provideSubscriberLocation/v3)</w:t>
      </w:r>
      <w:r w:rsidRPr="00C0071F">
        <w:br/>
      </w:r>
      <w:r w:rsidRPr="00C0071F">
        <w:br/>
      </w:r>
      <w:r w:rsidRPr="00C0071F">
        <w:rPr>
          <w:sz w:val="18"/>
        </w:rPr>
        <w:tab/>
      </w:r>
      <w:r w:rsidRPr="00C0071F">
        <w:rPr>
          <w:i/>
          <w:sz w:val="18"/>
        </w:rPr>
        <w:tab/>
      </w:r>
      <w:r w:rsidRPr="00C0071F">
        <w:rPr>
          <w:i/>
          <w:sz w:val="18"/>
        </w:rPr>
        <w:tab/>
      </w:r>
      <w:r w:rsidRPr="00C0071F">
        <w:rPr>
          <w:i/>
          <w:sz w:val="18"/>
          <w:u w:val="single"/>
        </w:rPr>
        <w:t>Network-Initiated USSD</w:t>
      </w:r>
      <w:r w:rsidRPr="00C0071F">
        <w:rPr>
          <w:i/>
          <w:sz w:val="18"/>
        </w:rPr>
        <w:br/>
      </w:r>
      <w:r w:rsidRPr="00C0071F">
        <w:rPr>
          <w:i/>
          <w:sz w:val="18"/>
        </w:rPr>
        <w:tab/>
      </w:r>
      <w:r w:rsidRPr="00C0071F">
        <w:rPr>
          <w:sz w:val="18"/>
        </w:rPr>
        <w:tab/>
        <w:t>networkUnstructuredSs</w:t>
      </w:r>
      <w:r w:rsidRPr="00C0071F">
        <w:rPr>
          <w:sz w:val="18"/>
        </w:rPr>
        <w:tab/>
        <w:t>HLR</w:t>
      </w:r>
      <w:r w:rsidRPr="00C0071F">
        <w:rPr>
          <w:sz w:val="18"/>
        </w:rPr>
        <w:br/>
      </w:r>
      <w:r w:rsidRPr="00C0071F">
        <w:rPr>
          <w:sz w:val="18"/>
        </w:rPr>
        <w:tab/>
      </w:r>
      <w:r w:rsidRPr="00C0071F">
        <w:rPr>
          <w:sz w:val="18"/>
        </w:rPr>
        <w:tab/>
      </w:r>
      <w:r w:rsidRPr="00C0071F">
        <w:rPr>
          <w:sz w:val="18"/>
        </w:rPr>
        <w:tab/>
        <w:t>(unstructuredSS-Request/v2),</w:t>
      </w:r>
      <w:r w:rsidRPr="00C0071F">
        <w:rPr>
          <w:sz w:val="18"/>
        </w:rPr>
        <w:br/>
      </w:r>
      <w:r w:rsidRPr="00C0071F">
        <w:rPr>
          <w:sz w:val="18"/>
        </w:rPr>
        <w:tab/>
      </w:r>
      <w:r w:rsidRPr="00C0071F">
        <w:rPr>
          <w:sz w:val="18"/>
        </w:rPr>
        <w:tab/>
      </w:r>
      <w:r w:rsidRPr="00C0071F">
        <w:rPr>
          <w:sz w:val="18"/>
        </w:rPr>
        <w:tab/>
        <w:t>(unstructuredSS-Notify/v2)</w:t>
      </w:r>
      <w:r w:rsidRPr="00C0071F">
        <w:rPr>
          <w:sz w:val="18"/>
        </w:rPr>
        <w:br/>
      </w:r>
      <w:r w:rsidRPr="00C0071F">
        <w:rPr>
          <w:b/>
          <w:i/>
          <w:sz w:val="18"/>
        </w:rPr>
        <w:t>Priority low</w:t>
      </w:r>
    </w:p>
    <w:p w:rsidR="003945A2" w:rsidRPr="00C0071F" w:rsidRDefault="003945A2">
      <w:pPr>
        <w:pStyle w:val="NF"/>
        <w:keepNext w:val="0"/>
        <w:keepLines w:val="0"/>
      </w:pPr>
    </w:p>
    <w:p w:rsidR="003945A2" w:rsidRPr="00C0071F" w:rsidRDefault="003945A2">
      <w:pPr>
        <w:pStyle w:val="NO"/>
        <w:keepLines w:val="0"/>
      </w:pPr>
      <w:r w:rsidRPr="00C0071F">
        <w:t>NOTE:</w:t>
      </w:r>
      <w:r w:rsidRPr="00C0071F">
        <w:tab/>
        <w:t>The application context name is the last component but one of the object identifier.</w:t>
      </w:r>
      <w:r w:rsidRPr="00C0071F">
        <w:br/>
        <w:t>Operation names are given in brackets for information with "/vn" appended to vn only operations.</w:t>
      </w:r>
    </w:p>
    <w:p w:rsidR="003945A2" w:rsidRPr="00C0071F" w:rsidRDefault="003945A2" w:rsidP="001452F8">
      <w:pPr>
        <w:pStyle w:val="Heading3"/>
      </w:pPr>
      <w:bookmarkStart w:id="14" w:name="_Toc457810935"/>
      <w:r w:rsidRPr="00C0071F">
        <w:t>5.1.3</w:t>
      </w:r>
      <w:r w:rsidRPr="00C0071F">
        <w:tab/>
        <w:t>Congestion control for Signalling System No. 7</w:t>
      </w:r>
      <w:bookmarkEnd w:id="14"/>
    </w:p>
    <w:p w:rsidR="003945A2" w:rsidRPr="00C0071F" w:rsidRDefault="003945A2">
      <w:pPr>
        <w:keepNext/>
        <w:keepLines/>
      </w:pPr>
      <w:r w:rsidRPr="00C0071F">
        <w:t>The requirements of SS7 Congestion control have to be taken into account as far as possible.</w:t>
      </w:r>
    </w:p>
    <w:p w:rsidR="003945A2" w:rsidRPr="00C0071F" w:rsidRDefault="003945A2">
      <w:r w:rsidRPr="00C0071F">
        <w:t>Means that could be applied to achieve the required traffic reductions are described in clauses 5.1.1 and 5.1.2.</w:t>
      </w:r>
    </w:p>
    <w:p w:rsidR="003945A2" w:rsidRPr="00C0071F" w:rsidRDefault="003945A2" w:rsidP="001452F8">
      <w:pPr>
        <w:pStyle w:val="Heading2"/>
      </w:pPr>
      <w:bookmarkStart w:id="15" w:name="_Toc457810936"/>
      <w:r w:rsidRPr="00C0071F">
        <w:t>5.2</w:t>
      </w:r>
      <w:r w:rsidRPr="00C0071F">
        <w:tab/>
        <w:t>Compatibility</w:t>
      </w:r>
      <w:bookmarkEnd w:id="15"/>
    </w:p>
    <w:p w:rsidR="003945A2" w:rsidRPr="00C0071F" w:rsidRDefault="003945A2" w:rsidP="001452F8">
      <w:pPr>
        <w:pStyle w:val="Heading3"/>
      </w:pPr>
      <w:bookmarkStart w:id="16" w:name="_Toc457810937"/>
      <w:r w:rsidRPr="00C0071F">
        <w:t>5.2.1</w:t>
      </w:r>
      <w:r w:rsidRPr="00C0071F">
        <w:tab/>
        <w:t>General</w:t>
      </w:r>
      <w:bookmarkEnd w:id="16"/>
    </w:p>
    <w:p w:rsidR="003945A2" w:rsidRPr="00C0071F" w:rsidRDefault="003945A2">
      <w:r w:rsidRPr="00C0071F">
        <w:t>The present document of the Mobile Application Part is designed in such a way that an implementation which conforms to it can also conform to the Mobile Application Part operational version 1 specifications, except on the MSC-VLR interface.</w:t>
      </w:r>
    </w:p>
    <w:p w:rsidR="003945A2" w:rsidRPr="00C0071F" w:rsidRDefault="003945A2">
      <w:r w:rsidRPr="00C0071F">
        <w:t>A version negotiation mechanism based on the use of an application-context-name is used to negotiate the protocol version used between two entities for supporting a MAP-user signalling procedure.</w:t>
      </w:r>
    </w:p>
    <w:p w:rsidR="003945A2" w:rsidRPr="00C0071F" w:rsidRDefault="003945A2">
      <w:r w:rsidRPr="00C0071F">
        <w:t>When starting a signalling procedure, the MAP-user supplies an application-context-name to the MAP-provider. This name refers to the set of application layer communication capabilities required for this dialogue. This refers to the required TC facilities (e.g. version 1 or 2) and the list of operation packages (i.e. set of operations) from which operations can be invoked during the dialogue.</w:t>
      </w:r>
    </w:p>
    <w:p w:rsidR="003945A2" w:rsidRPr="00C0071F" w:rsidRDefault="003945A2">
      <w:r w:rsidRPr="00C0071F">
        <w:t>A version one application-context-name may only be transferred to the peer user in a MAP-U-ABORT to an entity of version two or higher (i.e. to trigger a dialogue which involves only communication capabilities defined for MAP operational version 1).</w:t>
      </w:r>
    </w:p>
    <w:p w:rsidR="003945A2" w:rsidRPr="00C0071F" w:rsidRDefault="003945A2">
      <w:r w:rsidRPr="00C0071F">
        <w:t>If the proposed application-context-name can be supported by the responding entity the dialogue continues on this basis otherwise the dialogue is refused and the initiating user needs to start a new dialogue, which involves another application-context-name which requires less communication capabilities but provides similar functionality (if possible).</w:t>
      </w:r>
    </w:p>
    <w:p w:rsidR="003945A2" w:rsidRPr="00C0071F" w:rsidRDefault="003945A2">
      <w:r w:rsidRPr="00C0071F">
        <w:t>When a signalling procedure can be supported by several application contexts that differ by their version number, the MAP-User needs to select a name. It can either select the name that corresponds to the highest version it supports or follow a more specific strategy so that the number of protocol fallbacks due to version compatibility problems is minimised.</w:t>
      </w:r>
    </w:p>
    <w:p w:rsidR="003945A2" w:rsidRPr="00C0071F" w:rsidRDefault="003945A2" w:rsidP="001452F8">
      <w:pPr>
        <w:pStyle w:val="Heading3"/>
      </w:pPr>
      <w:bookmarkStart w:id="17" w:name="_Toc457810938"/>
      <w:r w:rsidRPr="00C0071F">
        <w:t>5.2.2</w:t>
      </w:r>
      <w:r w:rsidRPr="00C0071F">
        <w:tab/>
        <w:t>Strategy for selecting the Application Context (AC) version</w:t>
      </w:r>
      <w:bookmarkEnd w:id="17"/>
    </w:p>
    <w:p w:rsidR="003945A2" w:rsidRPr="00C0071F" w:rsidRDefault="003945A2">
      <w:r w:rsidRPr="00C0071F">
        <w:t>A method should be used to minimise the number of protocol fall-backs which would occur sometimes if the highest supported AC-Name were always the one selected by GSM entities when initiating a dialogue. The following method is an example that can be used mainly at transitory phase stage when the network is one of mixed phase entities.</w:t>
      </w:r>
    </w:p>
    <w:p w:rsidR="003945A2" w:rsidRPr="00C0071F" w:rsidRDefault="003945A2" w:rsidP="001452F8">
      <w:pPr>
        <w:pStyle w:val="Heading4"/>
      </w:pPr>
      <w:bookmarkStart w:id="18" w:name="_Toc457810939"/>
      <w:r w:rsidRPr="00C0071F">
        <w:t>5.2.2.1</w:t>
      </w:r>
      <w:r w:rsidRPr="00C0071F">
        <w:tab/>
        <w:t>Proposed method</w:t>
      </w:r>
      <w:bookmarkEnd w:id="18"/>
    </w:p>
    <w:p w:rsidR="003945A2" w:rsidRPr="00C0071F" w:rsidRDefault="003945A2">
      <w:r w:rsidRPr="00C0071F">
        <w:t xml:space="preserve">A table (table 1) may be set up by administrative action to define the highest application context (AC) version supported by each destination; a destination may be another node within the same or a different PLMN, or another PLMN considered as a single entity. The destination may be defined by an E.164 number or an E.214 number derived from an IMSI or in </w:t>
      </w:r>
      <w:smartTag w:uri="urn:schemas-microsoft-com:office:smarttags" w:element="place">
        <w:r w:rsidRPr="00C0071F">
          <w:t>North America</w:t>
        </w:r>
      </w:smartTag>
      <w:r w:rsidRPr="00C0071F">
        <w:t xml:space="preserve"> (World Zone 1) by an E.164 number or an IMSI (E.212 number). The table also includes the date when each destination is expected to be able to handle at least one AC of the latest version of the MAP protocol. When this date is reached, the application context supported by the node is marked as "unknown", which will trigger the use of table 2.</w:t>
      </w:r>
    </w:p>
    <w:p w:rsidR="003945A2" w:rsidRPr="00C0071F" w:rsidRDefault="003945A2">
      <w:r w:rsidRPr="00C0071F">
        <w:t>A second table (table 2) contains an entry for each destination that has an entry in table 1. For a given entity, the entry in table 2 may be a single application context version or a vector of different versions applying to different application contexts for that entity. Table 2 is managed as described in clause 5.2.2.2.</w:t>
      </w:r>
    </w:p>
    <w:p w:rsidR="003945A2" w:rsidRPr="00C0071F" w:rsidRDefault="003945A2">
      <w:r w:rsidRPr="00C0071F">
        <w:t>The data for each destination will go through the following states:</w:t>
      </w:r>
    </w:p>
    <w:p w:rsidR="003945A2" w:rsidRPr="00C0071F" w:rsidRDefault="003945A2">
      <w:pPr>
        <w:pStyle w:val="B1"/>
      </w:pPr>
      <w:r w:rsidRPr="00C0071F">
        <w:t>a)</w:t>
      </w:r>
      <w:r w:rsidRPr="00C0071F">
        <w:tab/>
        <w:t>the version shown in table 1 is "version n-1", where 'n' is the highest version existing in this specification; table 2 is not used;</w:t>
      </w:r>
    </w:p>
    <w:p w:rsidR="003945A2" w:rsidRPr="00C0071F" w:rsidRDefault="003945A2">
      <w:pPr>
        <w:pStyle w:val="B1"/>
      </w:pPr>
      <w:r w:rsidRPr="00C0071F">
        <w:t>b)</w:t>
      </w:r>
      <w:r w:rsidRPr="00C0071F">
        <w:tab/>
        <w:t>the version shown in table 1 is "unknown"; table 2 is used, and maintained as described in clause 5.2.2.2;</w:t>
      </w:r>
    </w:p>
    <w:p w:rsidR="003945A2" w:rsidRPr="00C0071F" w:rsidRDefault="003945A2">
      <w:pPr>
        <w:pStyle w:val="B1"/>
      </w:pPr>
      <w:r w:rsidRPr="00C0071F">
        <w:t>c)</w:t>
      </w:r>
      <w:r w:rsidRPr="00C0071F">
        <w:tab/>
        <w:t>when the PLMN operator declares that an entity (single node or entire PLMN) has been upgraded to support all the MAP version n ACs defined for the relevant interface, the version shown in table 1 is set to "version n" by administrative action; table 2 is no longer used, and the storage space may be recovered.</w:t>
      </w:r>
    </w:p>
    <w:p w:rsidR="003945A2" w:rsidRPr="00C0071F" w:rsidRDefault="003945A2" w:rsidP="001452F8">
      <w:pPr>
        <w:pStyle w:val="Heading4"/>
      </w:pPr>
      <w:bookmarkStart w:id="19" w:name="_Toc457810940"/>
      <w:r w:rsidRPr="00C0071F">
        <w:t>5.2.2.2</w:t>
      </w:r>
      <w:r w:rsidRPr="00C0071F">
        <w:tab/>
        <w:t>Managing the version look-up table</w:t>
      </w:r>
      <w:bookmarkEnd w:id="19"/>
    </w:p>
    <w:p w:rsidR="003945A2" w:rsidRPr="00C0071F" w:rsidRDefault="003945A2">
      <w:r w:rsidRPr="00C0071F">
        <w:rPr>
          <w:b/>
        </w:rPr>
        <w:t>WHEN</w:t>
      </w:r>
      <w:r w:rsidRPr="00C0071F">
        <w:t xml:space="preserve"> it receives a MAP-OPEN </w:t>
      </w:r>
      <w:smartTag w:uri="urn:schemas-microsoft-com:office:smarttags" w:element="place">
        <w:smartTag w:uri="urn:schemas-microsoft-com:office:smarttags" w:element="State">
          <w:r w:rsidRPr="00C0071F">
            <w:t>ind</w:t>
          </w:r>
        </w:smartTag>
      </w:smartTag>
      <w:r w:rsidRPr="00C0071F">
        <w:t xml:space="preserve"> the MAP-User determines the originating entity number either using the originating address parameter or the originating reference parameter or retrieving it from the subscriber data using the IMSI or the MSISDN.</w:t>
      </w:r>
    </w:p>
    <w:p w:rsidR="003945A2" w:rsidRPr="00C0071F" w:rsidRDefault="003945A2">
      <w:r w:rsidRPr="00C0071F">
        <w:rPr>
          <w:b/>
        </w:rPr>
        <w:t>IF</w:t>
      </w:r>
      <w:r w:rsidRPr="00C0071F">
        <w:t xml:space="preserve"> the entity number is known:</w:t>
      </w:r>
    </w:p>
    <w:p w:rsidR="003945A2" w:rsidRPr="00C0071F" w:rsidRDefault="003945A2">
      <w:pPr>
        <w:pStyle w:val="B2"/>
      </w:pPr>
      <w:r w:rsidRPr="00C0071F">
        <w:rPr>
          <w:b/>
        </w:rPr>
        <w:t>THEN</w:t>
      </w:r>
    </w:p>
    <w:p w:rsidR="003945A2" w:rsidRPr="00C0071F" w:rsidRDefault="003945A2">
      <w:pPr>
        <w:pStyle w:val="B2"/>
      </w:pPr>
      <w:r w:rsidRPr="00C0071F">
        <w:tab/>
        <w:t>It updates (if required) the associated list of highest supported ACs.</w:t>
      </w:r>
    </w:p>
    <w:p w:rsidR="003945A2" w:rsidRPr="00C0071F" w:rsidRDefault="003945A2">
      <w:pPr>
        <w:pStyle w:val="B2"/>
      </w:pPr>
      <w:r w:rsidRPr="00C0071F">
        <w:rPr>
          <w:b/>
        </w:rPr>
        <w:t>ELSE</w:t>
      </w:r>
    </w:p>
    <w:p w:rsidR="003945A2" w:rsidRPr="00C0071F" w:rsidRDefault="003945A2">
      <w:pPr>
        <w:pStyle w:val="B2"/>
      </w:pPr>
      <w:r w:rsidRPr="00C0071F">
        <w:tab/>
        <w:t>It creates an entry for this entity and includes the received AC-name in the list of highest supported ACs.</w:t>
      </w:r>
    </w:p>
    <w:p w:rsidR="003945A2" w:rsidRPr="00C0071F" w:rsidRDefault="003945A2">
      <w:r w:rsidRPr="00C0071F">
        <w:rPr>
          <w:b/>
        </w:rPr>
        <w:t>WHEN</w:t>
      </w:r>
      <w:r w:rsidRPr="00C0071F">
        <w:t xml:space="preserve"> starting a procedure, the originating MAP-user looks up its version control table.</w:t>
      </w:r>
    </w:p>
    <w:p w:rsidR="003945A2" w:rsidRPr="00C0071F" w:rsidRDefault="003945A2">
      <w:r w:rsidRPr="00C0071F">
        <w:rPr>
          <w:b/>
        </w:rPr>
        <w:t>IF</w:t>
      </w:r>
      <w:r w:rsidRPr="00C0071F">
        <w:t xml:space="preserve"> the destination address is known and not timed-out.</w:t>
      </w:r>
    </w:p>
    <w:p w:rsidR="003945A2" w:rsidRPr="00C0071F" w:rsidRDefault="003945A2">
      <w:pPr>
        <w:pStyle w:val="B2"/>
      </w:pPr>
      <w:r w:rsidRPr="00C0071F">
        <w:rPr>
          <w:b/>
        </w:rPr>
        <w:t>THEN</w:t>
      </w:r>
    </w:p>
    <w:p w:rsidR="003945A2" w:rsidRPr="00C0071F" w:rsidRDefault="003945A2">
      <w:pPr>
        <w:pStyle w:val="B2"/>
      </w:pPr>
      <w:r w:rsidRPr="00C0071F">
        <w:t>It retrieves the appropriate AC-name and uses it</w:t>
      </w:r>
    </w:p>
    <w:p w:rsidR="003945A2" w:rsidRPr="00C0071F" w:rsidRDefault="003945A2">
      <w:pPr>
        <w:pStyle w:val="B3"/>
      </w:pPr>
      <w:r w:rsidRPr="00C0071F">
        <w:rPr>
          <w:b/>
        </w:rPr>
        <w:t>IF</w:t>
      </w:r>
      <w:r w:rsidRPr="00C0071F">
        <w:t xml:space="preserve"> the dialogue is accepted by the peer</w:t>
      </w:r>
    </w:p>
    <w:p w:rsidR="003945A2" w:rsidRPr="00C0071F" w:rsidRDefault="003945A2">
      <w:pPr>
        <w:pStyle w:val="B3"/>
      </w:pPr>
      <w:r w:rsidRPr="00C0071F">
        <w:rPr>
          <w:b/>
        </w:rPr>
        <w:t>THEN</w:t>
      </w:r>
    </w:p>
    <w:p w:rsidR="003945A2" w:rsidRPr="00C0071F" w:rsidRDefault="003945A2">
      <w:pPr>
        <w:pStyle w:val="B4"/>
      </w:pPr>
      <w:r w:rsidRPr="00C0071F">
        <w:t>It does not modify the version control table</w:t>
      </w:r>
    </w:p>
    <w:p w:rsidR="003945A2" w:rsidRPr="00C0071F" w:rsidRDefault="003945A2">
      <w:pPr>
        <w:pStyle w:val="B3"/>
      </w:pPr>
      <w:r w:rsidRPr="00C0071F">
        <w:rPr>
          <w:b/>
        </w:rPr>
        <w:t>ELSE</w:t>
      </w:r>
      <w:r w:rsidRPr="00C0071F">
        <w:t xml:space="preserve"> (this should never occur)</w:t>
      </w:r>
    </w:p>
    <w:p w:rsidR="003945A2" w:rsidRPr="00C0071F" w:rsidRDefault="003945A2">
      <w:pPr>
        <w:pStyle w:val="B4"/>
      </w:pPr>
      <w:r w:rsidRPr="00C0071F">
        <w:tab/>
        <w:t>It starts a new dialogue with the common highest version supported (based on information implicitly or explicitly provided by the peer).</w:t>
      </w:r>
    </w:p>
    <w:p w:rsidR="003945A2" w:rsidRPr="00C0071F" w:rsidRDefault="003945A2">
      <w:pPr>
        <w:pStyle w:val="B4"/>
      </w:pPr>
      <w:r w:rsidRPr="00C0071F">
        <w:tab/>
        <w:t>It replaces the old AC-name by the new one in the list of associated highest AC supported.</w:t>
      </w:r>
    </w:p>
    <w:p w:rsidR="003945A2" w:rsidRPr="00C0071F" w:rsidRDefault="003945A2">
      <w:pPr>
        <w:pStyle w:val="B2"/>
      </w:pPr>
      <w:r w:rsidRPr="00C0071F">
        <w:rPr>
          <w:b/>
        </w:rPr>
        <w:t>ELSE</w:t>
      </w:r>
    </w:p>
    <w:p w:rsidR="003945A2" w:rsidRPr="00C0071F" w:rsidRDefault="003945A2">
      <w:pPr>
        <w:pStyle w:val="B2"/>
      </w:pPr>
      <w:r w:rsidRPr="00C0071F">
        <w:tab/>
        <w:t>It uses the AC-name that corresponds to the highest version it supports.</w:t>
      </w:r>
    </w:p>
    <w:p w:rsidR="003945A2" w:rsidRPr="00C0071F" w:rsidRDefault="003945A2">
      <w:pPr>
        <w:pStyle w:val="B2"/>
      </w:pPr>
      <w:r w:rsidRPr="00C0071F">
        <w:rPr>
          <w:b/>
        </w:rPr>
        <w:t>IF</w:t>
      </w:r>
      <w:r w:rsidRPr="00C0071F">
        <w:t xml:space="preserve"> the dialogue is accepted by the peer.</w:t>
      </w:r>
    </w:p>
    <w:p w:rsidR="003945A2" w:rsidRPr="00C0071F" w:rsidRDefault="003945A2">
      <w:pPr>
        <w:pStyle w:val="B3"/>
      </w:pPr>
      <w:r w:rsidRPr="00C0071F">
        <w:rPr>
          <w:b/>
        </w:rPr>
        <w:t>THEN</w:t>
      </w:r>
    </w:p>
    <w:p w:rsidR="003945A2" w:rsidRPr="00C0071F" w:rsidRDefault="003945A2">
      <w:pPr>
        <w:pStyle w:val="B4"/>
      </w:pPr>
      <w:r w:rsidRPr="00C0071F">
        <w:tab/>
        <w:t>It adds the destination node in its version control table and includes the AC-Name in the list of associated highest AC supported.</w:t>
      </w:r>
    </w:p>
    <w:p w:rsidR="003945A2" w:rsidRPr="00C0071F" w:rsidRDefault="003945A2">
      <w:pPr>
        <w:pStyle w:val="B2"/>
      </w:pPr>
      <w:r w:rsidRPr="00C0071F">
        <w:rPr>
          <w:b/>
        </w:rPr>
        <w:t>ELSE</w:t>
      </w:r>
    </w:p>
    <w:p w:rsidR="003945A2" w:rsidRPr="00C0071F" w:rsidRDefault="003945A2">
      <w:pPr>
        <w:pStyle w:val="B3"/>
      </w:pPr>
      <w:r w:rsidRPr="00C0071F">
        <w:tab/>
        <w:t>It starts a new dialogue with the common highest version supported (based on information implicitly or explicitly provided by the peer).</w:t>
      </w:r>
    </w:p>
    <w:p w:rsidR="003945A2" w:rsidRPr="00C0071F" w:rsidRDefault="003945A2">
      <w:pPr>
        <w:pStyle w:val="B4"/>
      </w:pPr>
      <w:r w:rsidRPr="00C0071F">
        <w:rPr>
          <w:b/>
        </w:rPr>
        <w:t>IF</w:t>
      </w:r>
      <w:r w:rsidRPr="00C0071F">
        <w:t xml:space="preserve"> the destination node was not known</w:t>
      </w:r>
    </w:p>
    <w:p w:rsidR="003945A2" w:rsidRPr="00C0071F" w:rsidRDefault="003945A2">
      <w:pPr>
        <w:pStyle w:val="B4"/>
      </w:pPr>
      <w:r w:rsidRPr="00C0071F">
        <w:rPr>
          <w:b/>
        </w:rPr>
        <w:t>THEN</w:t>
      </w:r>
    </w:p>
    <w:p w:rsidR="003945A2" w:rsidRPr="00C0071F" w:rsidRDefault="003945A2">
      <w:pPr>
        <w:pStyle w:val="B4"/>
      </w:pPr>
      <w:r w:rsidRPr="00C0071F">
        <w:tab/>
        <w:t>It adds the destination node in its version control table and includes the new AC-Name in the list of associated highest AC supported.</w:t>
      </w:r>
    </w:p>
    <w:p w:rsidR="003945A2" w:rsidRPr="00C0071F" w:rsidRDefault="003945A2">
      <w:pPr>
        <w:pStyle w:val="B4"/>
        <w:keepNext/>
        <w:keepLines/>
      </w:pPr>
      <w:r w:rsidRPr="00C0071F">
        <w:rPr>
          <w:b/>
        </w:rPr>
        <w:t>ELSE</w:t>
      </w:r>
    </w:p>
    <w:p w:rsidR="003945A2" w:rsidRPr="00C0071F" w:rsidRDefault="003945A2">
      <w:pPr>
        <w:pStyle w:val="B4"/>
        <w:keepNext/>
        <w:keepLines/>
      </w:pPr>
      <w:r w:rsidRPr="00C0071F">
        <w:tab/>
        <w:t>It replaces the old AC-name by the new one in the list of highest supported AC and reset the timer.</w:t>
      </w:r>
    </w:p>
    <w:p w:rsidR="003945A2" w:rsidRPr="00C0071F" w:rsidRDefault="003945A2" w:rsidP="001452F8">
      <w:pPr>
        <w:pStyle w:val="Heading4"/>
      </w:pPr>
      <w:bookmarkStart w:id="20" w:name="_Toc457810941"/>
      <w:r w:rsidRPr="00C0071F">
        <w:t>5.2.2.3</w:t>
      </w:r>
      <w:r w:rsidRPr="00C0071F">
        <w:tab/>
        <w:t>Optimising the method</w:t>
      </w:r>
      <w:bookmarkEnd w:id="20"/>
    </w:p>
    <w:p w:rsidR="003945A2" w:rsidRPr="00C0071F" w:rsidRDefault="003945A2">
      <w:r w:rsidRPr="00C0071F">
        <w:t>A table look-up may be avoided in some cases if both the HLR and the VLR or both the HLR and the SGSN store for each subscriber the version of the AC-name used at location updating. Then:</w:t>
      </w:r>
    </w:p>
    <w:p w:rsidR="003945A2" w:rsidRPr="00C0071F" w:rsidRDefault="003945A2">
      <w:pPr>
        <w:pStyle w:val="B1"/>
      </w:pPr>
      <w:r w:rsidRPr="00C0071F">
        <w:t>-</w:t>
      </w:r>
      <w:r w:rsidRPr="00C0071F">
        <w:tab/>
        <w:t>for procedures which make use of the same application-context, the same AC-name (thus the same version) can be selected (without any table look-up) when the procedure is triggered;</w:t>
      </w:r>
    </w:p>
    <w:p w:rsidR="003945A2" w:rsidRPr="00C0071F" w:rsidRDefault="003945A2">
      <w:pPr>
        <w:pStyle w:val="B1"/>
      </w:pPr>
      <w:r w:rsidRPr="00C0071F">
        <w:t>-</w:t>
      </w:r>
      <w:r w:rsidRPr="00C0071F">
        <w:tab/>
        <w:t>for procedures which make use of a different application-context but which includes one of the packages used by the location updating AC, the same version can be selected (without any table look-up) when the procedure is triggered;</w:t>
      </w:r>
    </w:p>
    <w:p w:rsidR="003945A2" w:rsidRPr="00C0071F" w:rsidRDefault="003945A2">
      <w:pPr>
        <w:pStyle w:val="B2"/>
        <w:rPr>
          <w:b/>
        </w:rPr>
      </w:pPr>
      <w:r w:rsidRPr="00C0071F">
        <w:rPr>
          <w:b/>
        </w:rPr>
        <w:t>for HLR:</w:t>
      </w:r>
    </w:p>
    <w:p w:rsidR="003945A2" w:rsidRPr="00C0071F" w:rsidRDefault="003945A2">
      <w:pPr>
        <w:pStyle w:val="B3"/>
      </w:pPr>
      <w:r w:rsidRPr="00C0071F">
        <w:t>-</w:t>
      </w:r>
      <w:r w:rsidRPr="00C0071F">
        <w:tab/>
        <w:t>Subscriber data modification (stand alone);</w:t>
      </w:r>
    </w:p>
    <w:p w:rsidR="003945A2" w:rsidRPr="00C0071F" w:rsidRDefault="003945A2">
      <w:pPr>
        <w:pStyle w:val="B2"/>
        <w:rPr>
          <w:b/>
        </w:rPr>
      </w:pPr>
      <w:r w:rsidRPr="00C0071F">
        <w:rPr>
          <w:b/>
        </w:rPr>
        <w:t>for VLR:</w:t>
      </w:r>
    </w:p>
    <w:p w:rsidR="003945A2" w:rsidRPr="00C0071F" w:rsidRDefault="003945A2">
      <w:pPr>
        <w:pStyle w:val="B3"/>
      </w:pPr>
      <w:r w:rsidRPr="00C0071F">
        <w:t>-</w:t>
      </w:r>
      <w:r w:rsidRPr="00C0071F">
        <w:tab/>
        <w:t>Data Restoration.</w:t>
      </w:r>
    </w:p>
    <w:p w:rsidR="003945A2" w:rsidRPr="00C0071F" w:rsidRDefault="003945A2" w:rsidP="001452F8">
      <w:pPr>
        <w:pStyle w:val="Heading1"/>
      </w:pPr>
      <w:bookmarkStart w:id="21" w:name="_Toc457810942"/>
      <w:r w:rsidRPr="00C0071F">
        <w:t>6</w:t>
      </w:r>
      <w:r w:rsidRPr="00C0071F">
        <w:tab/>
        <w:t>Requirements concerning the use of SCCP and TC</w:t>
      </w:r>
      <w:bookmarkEnd w:id="21"/>
    </w:p>
    <w:p w:rsidR="003945A2" w:rsidRPr="00C0071F" w:rsidRDefault="003945A2" w:rsidP="001452F8">
      <w:pPr>
        <w:pStyle w:val="Heading2"/>
      </w:pPr>
      <w:bookmarkStart w:id="22" w:name="_Toc457810943"/>
      <w:r w:rsidRPr="00C0071F">
        <w:t>6.1</w:t>
      </w:r>
      <w:r w:rsidRPr="00C0071F">
        <w:tab/>
        <w:t>Use of SCCP</w:t>
      </w:r>
      <w:bookmarkEnd w:id="22"/>
    </w:p>
    <w:p w:rsidR="003945A2" w:rsidRPr="00C0071F" w:rsidRDefault="003945A2">
      <w:r w:rsidRPr="00C0071F">
        <w:t>The Mobile Application Part (MAP) makes use of the services offered by the Signalling Connection Control Part (SCCP).</w:t>
      </w:r>
    </w:p>
    <w:p w:rsidR="003945A2" w:rsidRPr="00C0071F" w:rsidRDefault="003945A2">
      <w:r w:rsidRPr="00C0071F">
        <w:t>MAP supports the following SCCP versions:</w:t>
      </w:r>
    </w:p>
    <w:p w:rsidR="003945A2" w:rsidRPr="00C0071F" w:rsidRDefault="003945A2" w:rsidP="00611124">
      <w:pPr>
        <w:pStyle w:val="B1"/>
        <w:numPr>
          <w:ilvl w:val="0"/>
          <w:numId w:val="3"/>
        </w:numPr>
        <w:tabs>
          <w:tab w:val="clear" w:pos="360"/>
          <w:tab w:val="num" w:pos="644"/>
        </w:tabs>
        <w:ind w:left="644"/>
      </w:pPr>
      <w:r w:rsidRPr="00C0071F">
        <w:t>Signalling Connection Control Part, Signalling System no. 7 CCITT (</w:t>
      </w:r>
      <w:r w:rsidR="001452F8" w:rsidRPr="00C0071F">
        <w:t>"</w:t>
      </w:r>
      <w:r w:rsidRPr="00C0071F">
        <w:t>Blue Book SCCP</w:t>
      </w:r>
      <w:r w:rsidR="001452F8" w:rsidRPr="00C0071F">
        <w:t>"</w:t>
      </w:r>
      <w:r w:rsidRPr="00C0071F">
        <w:t>);</w:t>
      </w:r>
    </w:p>
    <w:p w:rsidR="003945A2" w:rsidRPr="00C0071F" w:rsidRDefault="003945A2" w:rsidP="00611124">
      <w:pPr>
        <w:pStyle w:val="B1"/>
        <w:numPr>
          <w:ilvl w:val="0"/>
          <w:numId w:val="3"/>
        </w:numPr>
        <w:tabs>
          <w:tab w:val="clear" w:pos="360"/>
          <w:tab w:val="num" w:pos="644"/>
        </w:tabs>
        <w:ind w:left="644"/>
      </w:pPr>
      <w:r w:rsidRPr="00C0071F">
        <w:t>Signalling Connection Control Part, Signalling System no. 7 ITU-T Recommendation (07/96) Q.711 to Q.716 (</w:t>
      </w:r>
      <w:r w:rsidR="001452F8" w:rsidRPr="00C0071F">
        <w:t>"</w:t>
      </w:r>
      <w:r w:rsidRPr="00C0071F">
        <w:t>White Book SCCP</w:t>
      </w:r>
      <w:r w:rsidR="001452F8" w:rsidRPr="00C0071F">
        <w:t>"</w:t>
      </w:r>
      <w:r w:rsidRPr="00C0071F">
        <w:t>). Support of White Book SCCP at the receiving side shall be mandated from 00:01hrs, 1st July 2002(UTC). However, for signalling over the MAP E-interface to support inter-MSC handover/relocation, the support of White Book SCCP shall be mandated with immediate effect.</w:t>
      </w:r>
    </w:p>
    <w:p w:rsidR="003945A2" w:rsidRPr="00C0071F" w:rsidRDefault="003945A2">
      <w:r w:rsidRPr="00C0071F">
        <w:t>A White Book SCCP message will fail if any signalling point used in the transfer of the message does not support White Book SCCP. Therefore it is recommended that the originator of the White Book SCCP message supports a drop back mechanism or route capability determination mechanism to interwork with signalling points that are beyond the control of GSM/UMTS network operators.</w:t>
      </w:r>
    </w:p>
    <w:p w:rsidR="003945A2" w:rsidRPr="00C0071F" w:rsidRDefault="003945A2">
      <w:r w:rsidRPr="00C0071F">
        <w:t xml:space="preserve">In </w:t>
      </w:r>
      <w:smartTag w:uri="urn:schemas-microsoft-com:office:smarttags" w:element="place">
        <w:r w:rsidRPr="00C0071F">
          <w:t>North America</w:t>
        </w:r>
      </w:smartTag>
      <w:r w:rsidRPr="00C0071F">
        <w:t xml:space="preserve"> (World Zone 1) the national version of SCCP is used as specified in ANSI T1.112. Interworking between a PLMN in North America and a PLMN outside </w:t>
      </w:r>
      <w:smartTag w:uri="urn:schemas-microsoft-com:office:smarttags" w:element="place">
        <w:r w:rsidRPr="00C0071F">
          <w:t>North America</w:t>
        </w:r>
      </w:smartTag>
      <w:r w:rsidRPr="00C0071F">
        <w:t xml:space="preserve"> will involve an STP to translate between ANSI SCCP and ITU-T/CCITT SCCP.</w:t>
      </w:r>
    </w:p>
    <w:p w:rsidR="003945A2" w:rsidRPr="00C0071F" w:rsidRDefault="003945A2">
      <w:r w:rsidRPr="00C0071F">
        <w:t>The SCCP is identified as an MTP3-user and the transport of SCCP messages between two entities shall be accomplished according to the 3GPP TS 29.202 [121].</w:t>
      </w:r>
    </w:p>
    <w:p w:rsidR="003945A2" w:rsidRPr="00C0071F" w:rsidRDefault="003945A2" w:rsidP="001452F8">
      <w:pPr>
        <w:pStyle w:val="Heading3"/>
      </w:pPr>
      <w:bookmarkStart w:id="23" w:name="_Toc457810944"/>
      <w:r w:rsidRPr="00C0071F">
        <w:t>6.1.1</w:t>
      </w:r>
      <w:r w:rsidRPr="00C0071F">
        <w:tab/>
        <w:t>SCCP Class</w:t>
      </w:r>
      <w:bookmarkEnd w:id="23"/>
    </w:p>
    <w:p w:rsidR="003945A2" w:rsidRPr="00C0071F" w:rsidRDefault="003945A2">
      <w:r w:rsidRPr="00C0071F">
        <w:t>MAP will only make use of the connectionless classes (0 or 1) of the SCCP.</w:t>
      </w:r>
    </w:p>
    <w:p w:rsidR="003945A2" w:rsidRPr="00C0071F" w:rsidRDefault="003945A2" w:rsidP="001452F8">
      <w:pPr>
        <w:pStyle w:val="Heading3"/>
      </w:pPr>
      <w:bookmarkStart w:id="24" w:name="_Toc457810945"/>
      <w:r w:rsidRPr="00C0071F">
        <w:t>6.1.2</w:t>
      </w:r>
      <w:r w:rsidRPr="00C0071F">
        <w:tab/>
        <w:t>Sub-System Number (SSN)</w:t>
      </w:r>
      <w:bookmarkEnd w:id="24"/>
    </w:p>
    <w:p w:rsidR="003945A2" w:rsidRPr="00C0071F" w:rsidRDefault="003945A2">
      <w:r w:rsidRPr="00C0071F">
        <w:t>The Application Entities (AEs) defined for MAP consist of several Application Service Elements (ASEs) and are addressed by sub-system numbers (SSNs). The SSNs for MAP are specified in 3GPP TS 23.003 [17].</w:t>
      </w:r>
    </w:p>
    <w:p w:rsidR="003945A2" w:rsidRPr="00C0071F" w:rsidRDefault="003945A2">
      <w:pPr>
        <w:rPr>
          <w:snapToGrid w:val="0"/>
          <w:lang w:eastAsia="de-DE"/>
        </w:rPr>
      </w:pPr>
      <w:r w:rsidRPr="00C0071F">
        <w:rPr>
          <w:snapToGrid w:val="0"/>
          <w:lang w:eastAsia="de-DE"/>
        </w:rPr>
        <w:t>When the SGSN emulates MSC behaviour for processing messages (</w:t>
      </w:r>
      <w:r w:rsidRPr="00C0071F">
        <w:t>MAP-MO-FORWARD-SHORT-MESSAGE</w:t>
      </w:r>
      <w:r w:rsidRPr="00C0071F">
        <w:rPr>
          <w:snapToGrid w:val="0"/>
          <w:lang w:eastAsia="de-DE"/>
        </w:rPr>
        <w:t xml:space="preserve">, </w:t>
      </w:r>
      <w:r w:rsidRPr="00C0071F">
        <w:t>MAP_CHECK_IMEI</w:t>
      </w:r>
      <w:r w:rsidRPr="00C0071F">
        <w:rPr>
          <w:lang w:eastAsia="ja-JP"/>
        </w:rPr>
        <w:t>, MAP_SUBSCRIBER_LOCATION_REPORT</w:t>
      </w:r>
      <w:r w:rsidRPr="00C0071F">
        <w:rPr>
          <w:snapToGrid w:val="0"/>
          <w:lang w:eastAsia="de-DE"/>
        </w:rPr>
        <w:t xml:space="preserve">) towards entities which do not support interworking to SGSNs, it shall use the MSC SSN in the calling party address instead of the SGSN SSN. </w:t>
      </w:r>
    </w:p>
    <w:p w:rsidR="00A54A7D" w:rsidRPr="00C0071F" w:rsidRDefault="003945A2">
      <w:pPr>
        <w:tabs>
          <w:tab w:val="left" w:pos="720"/>
        </w:tabs>
      </w:pPr>
      <w:r w:rsidRPr="00C0071F">
        <w:rPr>
          <w:snapToGrid w:val="0"/>
          <w:lang w:eastAsia="de-DE"/>
        </w:rPr>
        <w:t>When present in the network, the Presence Network Agent emulates the behaviour of the GSM Service Control Function (gsm SCF) for processing of messages (</w:t>
      </w:r>
      <w:r w:rsidRPr="00C0071F">
        <w:t>MAP-NOTE-MM-EVENT, MAP-ANY-TIME-INTERROGATION and MAP-ANY-TIME-MODIFICATION).</w:t>
      </w:r>
    </w:p>
    <w:p w:rsidR="003945A2" w:rsidRPr="00C0071F" w:rsidRDefault="00A54A7D">
      <w:pPr>
        <w:tabs>
          <w:tab w:val="left" w:pos="720"/>
        </w:tabs>
      </w:pPr>
      <w:r w:rsidRPr="00C0071F">
        <w:t>When a FFN (Follow Me Functional Node, see TS 23.094 [129]) is implemented in a network entity different from HLR, this network entity shall emulate HLR behaviour, i.e. it shall accept MAP-PROCESS-UNSTRUCTURED-SS-REQUEST messages addressed with SSN for HLR.</w:t>
      </w:r>
    </w:p>
    <w:p w:rsidR="009827D3" w:rsidRPr="00C0071F" w:rsidRDefault="009827D3" w:rsidP="009827D3">
      <w:pPr>
        <w:tabs>
          <w:tab w:val="left" w:pos="720"/>
        </w:tabs>
      </w:pPr>
      <w:r w:rsidRPr="00C0071F">
        <w:t>In an EPS, an Interworking Function (IWF) may be used to convert Diameter S6a messages to MAP Gr messages and vice versa; also an IWF may be used to convert Diameter S13 messages to MAP Gf messages and vice versa. An SSN value for the IWF does not exist. Instead the IWF shall use the SGSN SSN value when serving an MME and use the HLR SSN when serving an HSS. An IWF is said to serve an MME (or HSS) when Diameter messages are exchanged between the IWF and the MME (or HSS).</w:t>
      </w:r>
    </w:p>
    <w:p w:rsidR="009827D3" w:rsidRPr="00C0071F" w:rsidRDefault="009827D3">
      <w:pPr>
        <w:tabs>
          <w:tab w:val="left" w:pos="720"/>
        </w:tabs>
        <w:rPr>
          <w:snapToGrid w:val="0"/>
          <w:lang w:eastAsia="de-DE"/>
        </w:rPr>
      </w:pPr>
    </w:p>
    <w:p w:rsidR="003945A2" w:rsidRPr="00C0071F" w:rsidRDefault="003945A2" w:rsidP="001452F8">
      <w:pPr>
        <w:pStyle w:val="Heading3"/>
      </w:pPr>
      <w:bookmarkStart w:id="25" w:name="_Toc457810946"/>
      <w:r w:rsidRPr="00C0071F">
        <w:t>6.1.3</w:t>
      </w:r>
      <w:r w:rsidRPr="00C0071F">
        <w:tab/>
        <w:t>SCCP addressing</w:t>
      </w:r>
      <w:bookmarkEnd w:id="25"/>
    </w:p>
    <w:p w:rsidR="003945A2" w:rsidRPr="00C0071F" w:rsidRDefault="003945A2" w:rsidP="001452F8">
      <w:pPr>
        <w:pStyle w:val="Heading4"/>
      </w:pPr>
      <w:bookmarkStart w:id="26" w:name="_Toc457810947"/>
      <w:r w:rsidRPr="00C0071F">
        <w:t>6.1.3.1</w:t>
      </w:r>
      <w:r w:rsidRPr="00C0071F">
        <w:tab/>
        <w:t>Introduction</w:t>
      </w:r>
      <w:bookmarkEnd w:id="26"/>
    </w:p>
    <w:p w:rsidR="003945A2" w:rsidRPr="00C0071F" w:rsidRDefault="003945A2">
      <w:r w:rsidRPr="00C0071F">
        <w:t>Within the GSM System there will be a need to communicate between entities within the same PLMN and in different PLMNs. Using the Mobile Application Part (MAP) for this function implies the use of Transaction Capabilities (TC) and the Signalling Connection Control Part (SCCP) of CCITT Signalling System No. 7.</w:t>
      </w:r>
    </w:p>
    <w:p w:rsidR="003945A2" w:rsidRPr="00C0071F" w:rsidRDefault="003945A2">
      <w:r w:rsidRPr="00C0071F">
        <w:t>Only the entities that should be addressed are described below. If the CCITT or ITU-T SCCP is used, the format and coding of address parameters carried by the SCCP for that purpose shall comply with CCITT Recommendation Q.713 with the following restrictions:</w:t>
      </w:r>
    </w:p>
    <w:p w:rsidR="003945A2" w:rsidRPr="00C0071F" w:rsidRDefault="003945A2">
      <w:pPr>
        <w:pStyle w:val="B1"/>
      </w:pPr>
      <w:r w:rsidRPr="00C0071F">
        <w:t>1)</w:t>
      </w:r>
      <w:r w:rsidRPr="00C0071F">
        <w:tab/>
        <w:t>Intra-PLMN addressing</w:t>
      </w:r>
    </w:p>
    <w:p w:rsidR="003945A2" w:rsidRPr="00C0071F" w:rsidRDefault="003945A2">
      <w:pPr>
        <w:pStyle w:val="B2"/>
      </w:pPr>
      <w:bookmarkStart w:id="27" w:name="tmp"/>
      <w:r w:rsidRPr="00C0071F">
        <w:tab/>
        <w:t>For communication between entities within the same PLMN, a MAP SSN shall always be included in the called and calling party addresses. All other aspects of SCCP addressing are network specific.</w:t>
      </w:r>
      <w:bookmarkEnd w:id="27"/>
    </w:p>
    <w:p w:rsidR="003945A2" w:rsidRPr="00C0071F" w:rsidRDefault="003945A2">
      <w:pPr>
        <w:pStyle w:val="B1"/>
      </w:pPr>
      <w:r w:rsidRPr="00C0071F">
        <w:t>2)</w:t>
      </w:r>
      <w:r w:rsidRPr="00C0071F">
        <w:tab/>
        <w:t>Inter-PLMN addressing</w:t>
      </w:r>
    </w:p>
    <w:p w:rsidR="003945A2" w:rsidRPr="00C0071F" w:rsidRDefault="003945A2">
      <w:pPr>
        <w:pStyle w:val="B2"/>
      </w:pPr>
      <w:r w:rsidRPr="00C0071F">
        <w:t>a)</w:t>
      </w:r>
      <w:r w:rsidRPr="00C0071F">
        <w:tab/>
        <w:t>Called Party Address</w:t>
      </w:r>
    </w:p>
    <w:p w:rsidR="003945A2" w:rsidRPr="00C0071F" w:rsidRDefault="003945A2">
      <w:pPr>
        <w:pStyle w:val="B3"/>
      </w:pPr>
      <w:r w:rsidRPr="00C0071F">
        <w:t>-</w:t>
      </w:r>
      <w:r w:rsidRPr="00C0071F">
        <w:tab/>
        <w:t>SSN indicator = 1 (MAP SSN always included);</w:t>
      </w:r>
    </w:p>
    <w:p w:rsidR="003945A2" w:rsidRPr="00C0071F" w:rsidRDefault="003945A2">
      <w:pPr>
        <w:pStyle w:val="B3"/>
      </w:pPr>
      <w:r w:rsidRPr="00C0071F">
        <w:t>-</w:t>
      </w:r>
      <w:r w:rsidRPr="00C0071F">
        <w:tab/>
        <w:t>Global title indicator = 0100 (Global title includes translation type, numbering plan, encoding scheme and nature of address indicator);</w:t>
      </w:r>
    </w:p>
    <w:p w:rsidR="003945A2" w:rsidRPr="00C0071F" w:rsidRDefault="003945A2">
      <w:pPr>
        <w:pStyle w:val="B3"/>
      </w:pPr>
      <w:r w:rsidRPr="00C0071F">
        <w:t>-</w:t>
      </w:r>
      <w:r w:rsidRPr="00C0071F">
        <w:tab/>
        <w:t>the translation type field will be coded "00000000" (Not used). For call related messages for non-optimal routed calls (as described in 3GPP TS 23.066 [108]) directed to another PLMN the translation type field may be coded "10000000" (CRMNP);</w:t>
      </w:r>
    </w:p>
    <w:p w:rsidR="003945A2" w:rsidRPr="00C0071F" w:rsidRDefault="003945A2">
      <w:pPr>
        <w:pStyle w:val="B3"/>
      </w:pPr>
      <w:r w:rsidRPr="00C0071F">
        <w:t>-</w:t>
      </w:r>
      <w:r w:rsidRPr="00C0071F">
        <w:tab/>
        <w:t>Routing indicator = 0 (Routing on global title);</w:t>
      </w:r>
    </w:p>
    <w:p w:rsidR="003945A2" w:rsidRPr="00C0071F" w:rsidRDefault="003945A2">
      <w:pPr>
        <w:pStyle w:val="B2"/>
      </w:pPr>
      <w:r w:rsidRPr="00C0071F">
        <w:t>b)</w:t>
      </w:r>
      <w:r w:rsidRPr="00C0071F">
        <w:tab/>
        <w:t>Calling Party Address</w:t>
      </w:r>
    </w:p>
    <w:p w:rsidR="003945A2" w:rsidRPr="00C0071F" w:rsidRDefault="003945A2">
      <w:pPr>
        <w:pStyle w:val="B3"/>
      </w:pPr>
      <w:r w:rsidRPr="00C0071F">
        <w:t>-</w:t>
      </w:r>
      <w:r w:rsidRPr="00C0071F">
        <w:tab/>
        <w:t>SSN indicator = 1 (MAP SSNs always included);</w:t>
      </w:r>
    </w:p>
    <w:p w:rsidR="003945A2" w:rsidRPr="00C0071F" w:rsidRDefault="003945A2">
      <w:pPr>
        <w:pStyle w:val="B3"/>
      </w:pPr>
      <w:r w:rsidRPr="00C0071F">
        <w:t>-</w:t>
      </w:r>
      <w:r w:rsidRPr="00C0071F">
        <w:tab/>
        <w:t>Point code indicator = 0;</w:t>
      </w:r>
    </w:p>
    <w:p w:rsidR="003945A2" w:rsidRPr="00C0071F" w:rsidRDefault="003945A2">
      <w:pPr>
        <w:pStyle w:val="B3"/>
      </w:pPr>
      <w:r w:rsidRPr="00C0071F">
        <w:t>-</w:t>
      </w:r>
      <w:r w:rsidRPr="00C0071F">
        <w:tab/>
        <w:t>Global title indicator = 0100 (Global title includes translation type, numbering plan, encoding scheme and nature of address indicator);</w:t>
      </w:r>
    </w:p>
    <w:p w:rsidR="003945A2" w:rsidRPr="00C0071F" w:rsidRDefault="003945A2">
      <w:pPr>
        <w:pStyle w:val="B3"/>
      </w:pPr>
      <w:r w:rsidRPr="00C0071F">
        <w:t>-</w:t>
      </w:r>
      <w:r w:rsidRPr="00C0071F">
        <w:tab/>
        <w:t>Numbering Plan = 0001 (ISDN Numbering Plan, E.164; In Case of Inter-PLMN Signalling, the dialogue initiating entity and dialogue responding entity shall always include its own E.164 Global Title as Calling Party Address);</w:t>
      </w:r>
    </w:p>
    <w:p w:rsidR="003945A2" w:rsidRPr="00C0071F" w:rsidRDefault="003945A2">
      <w:pPr>
        <w:pStyle w:val="B3"/>
      </w:pPr>
      <w:r w:rsidRPr="00C0071F">
        <w:t>-</w:t>
      </w:r>
      <w:r w:rsidRPr="00C0071F">
        <w:tab/>
        <w:t>the translation type field will be coded "00000000" (Not used);</w:t>
      </w:r>
    </w:p>
    <w:p w:rsidR="003945A2" w:rsidRPr="00C0071F" w:rsidRDefault="003945A2">
      <w:pPr>
        <w:pStyle w:val="B3"/>
      </w:pPr>
      <w:r w:rsidRPr="00C0071F">
        <w:t>-</w:t>
      </w:r>
      <w:r w:rsidRPr="00C0071F">
        <w:tab/>
        <w:t>Routing indicator = 0 (Routing on Global Title).</w:t>
      </w:r>
    </w:p>
    <w:p w:rsidR="003945A2" w:rsidRPr="00C0071F" w:rsidRDefault="003945A2">
      <w:r w:rsidRPr="00C0071F">
        <w:t>If ANSI T1.112 SCCP is used, the format and coding of address parameters carried by the SCCP for that purpose shall comply with ANSI specification T1.112 with the following restrictions:</w:t>
      </w:r>
    </w:p>
    <w:p w:rsidR="003945A2" w:rsidRPr="00C0071F" w:rsidRDefault="003945A2">
      <w:pPr>
        <w:pStyle w:val="B1"/>
      </w:pPr>
      <w:r w:rsidRPr="00C0071F">
        <w:t>1)</w:t>
      </w:r>
      <w:r w:rsidRPr="00C0071F">
        <w:tab/>
        <w:t>Intra-PLMN addressing</w:t>
      </w:r>
    </w:p>
    <w:p w:rsidR="003945A2" w:rsidRPr="00C0071F" w:rsidRDefault="003945A2">
      <w:pPr>
        <w:pStyle w:val="B2"/>
      </w:pPr>
      <w:r w:rsidRPr="00C0071F">
        <w:tab/>
        <w:t>For communication between entities within the same PLMN, a MAP SSN shall always be included in the called and calling party addresses. All other aspects of SCCP addressing are network specific.</w:t>
      </w:r>
    </w:p>
    <w:p w:rsidR="003945A2" w:rsidRPr="00C0071F" w:rsidRDefault="003945A2">
      <w:pPr>
        <w:pStyle w:val="B1"/>
      </w:pPr>
      <w:r w:rsidRPr="00C0071F">
        <w:t>2)</w:t>
      </w:r>
      <w:r w:rsidRPr="00C0071F">
        <w:tab/>
        <w:t>Inter-PLMN addressing</w:t>
      </w:r>
    </w:p>
    <w:p w:rsidR="003945A2" w:rsidRPr="00C0071F" w:rsidRDefault="003945A2">
      <w:pPr>
        <w:pStyle w:val="B2"/>
      </w:pPr>
      <w:r w:rsidRPr="00C0071F">
        <w:t>a)</w:t>
      </w:r>
      <w:r w:rsidRPr="00C0071F">
        <w:tab/>
        <w:t>Called Party Address</w:t>
      </w:r>
    </w:p>
    <w:p w:rsidR="003945A2" w:rsidRPr="00C0071F" w:rsidRDefault="003945A2">
      <w:pPr>
        <w:pStyle w:val="B3"/>
      </w:pPr>
      <w:r w:rsidRPr="00C0071F">
        <w:t>-</w:t>
      </w:r>
      <w:r w:rsidRPr="00C0071F">
        <w:tab/>
        <w:t>SSN indicator = 1 (MAP SSN always included);</w:t>
      </w:r>
    </w:p>
    <w:p w:rsidR="003945A2" w:rsidRPr="00C0071F" w:rsidRDefault="003945A2">
      <w:pPr>
        <w:pStyle w:val="B3"/>
      </w:pPr>
      <w:r w:rsidRPr="00C0071F">
        <w:t>-</w:t>
      </w:r>
      <w:r w:rsidRPr="00C0071F">
        <w:tab/>
        <w:t>Global title indicator = 0010 (Global title includes translation type);</w:t>
      </w:r>
    </w:p>
    <w:p w:rsidR="003945A2" w:rsidRPr="00C0071F" w:rsidRDefault="003945A2">
      <w:pPr>
        <w:pStyle w:val="B3"/>
      </w:pPr>
      <w:r w:rsidRPr="00C0071F">
        <w:t>-</w:t>
      </w:r>
      <w:r w:rsidRPr="00C0071F">
        <w:tab/>
        <w:t>the Translation Type (TT) field will be coded as follows:</w:t>
      </w:r>
    </w:p>
    <w:p w:rsidR="003945A2" w:rsidRPr="00C0071F" w:rsidRDefault="003945A2">
      <w:pPr>
        <w:pStyle w:val="B4"/>
      </w:pPr>
      <w:r w:rsidRPr="00C0071F">
        <w:tab/>
        <w:t>TT = 9, if IMSI is included;</w:t>
      </w:r>
    </w:p>
    <w:p w:rsidR="003945A2" w:rsidRPr="00C0071F" w:rsidRDefault="003945A2">
      <w:pPr>
        <w:pStyle w:val="B4"/>
      </w:pPr>
      <w:r w:rsidRPr="00C0071F">
        <w:tab/>
        <w:t>TT = 14, if MSISDN is included;</w:t>
      </w:r>
    </w:p>
    <w:p w:rsidR="003945A2" w:rsidRPr="00C0071F" w:rsidRDefault="003945A2">
      <w:pPr>
        <w:pStyle w:val="B4"/>
      </w:pPr>
      <w:r w:rsidRPr="00C0071F">
        <w:tab/>
        <w:t>Or TT = 10, if Network Element is included. (If TT=10, then Number Portability GTT is not invoked, if TT=14, then Number Portability GTT may be invoked).</w:t>
      </w:r>
    </w:p>
    <w:p w:rsidR="003945A2" w:rsidRPr="00C0071F" w:rsidRDefault="003945A2">
      <w:pPr>
        <w:pStyle w:val="B3"/>
      </w:pPr>
      <w:r w:rsidRPr="00C0071F">
        <w:t>-</w:t>
      </w:r>
      <w:r w:rsidRPr="00C0071F">
        <w:tab/>
        <w:t>Routing indicator = 0 (Routing on global title);</w:t>
      </w:r>
    </w:p>
    <w:p w:rsidR="003945A2" w:rsidRPr="00C0071F" w:rsidRDefault="003945A2">
      <w:pPr>
        <w:pStyle w:val="B2"/>
      </w:pPr>
      <w:r w:rsidRPr="00C0071F">
        <w:t>b)</w:t>
      </w:r>
      <w:r w:rsidRPr="00C0071F">
        <w:tab/>
        <w:t>Calling Party Address</w:t>
      </w:r>
    </w:p>
    <w:p w:rsidR="003945A2" w:rsidRPr="00C0071F" w:rsidRDefault="003945A2">
      <w:pPr>
        <w:pStyle w:val="B3"/>
      </w:pPr>
      <w:r w:rsidRPr="00C0071F">
        <w:t>-</w:t>
      </w:r>
      <w:r w:rsidRPr="00C0071F">
        <w:tab/>
        <w:t>SSN indicator = 1 (MAP SSNs always included);</w:t>
      </w:r>
    </w:p>
    <w:p w:rsidR="003945A2" w:rsidRPr="00C0071F" w:rsidRDefault="003945A2">
      <w:pPr>
        <w:pStyle w:val="B3"/>
      </w:pPr>
      <w:r w:rsidRPr="00C0071F">
        <w:t>-</w:t>
      </w:r>
      <w:r w:rsidRPr="00C0071F">
        <w:tab/>
        <w:t>Point code indicator = 0;</w:t>
      </w:r>
    </w:p>
    <w:p w:rsidR="003945A2" w:rsidRPr="00C0071F" w:rsidRDefault="003945A2">
      <w:pPr>
        <w:pStyle w:val="B3"/>
      </w:pPr>
      <w:r w:rsidRPr="00C0071F">
        <w:t>-</w:t>
      </w:r>
      <w:r w:rsidRPr="00C0071F">
        <w:tab/>
        <w:t>Global Title indicator = 0010 (Global title includes translation type);</w:t>
      </w:r>
    </w:p>
    <w:p w:rsidR="003945A2" w:rsidRPr="00C0071F" w:rsidRDefault="003945A2">
      <w:pPr>
        <w:pStyle w:val="B4"/>
      </w:pPr>
      <w:r w:rsidRPr="00C0071F">
        <w:tab/>
        <w:t>TT = 9, if IMSI is included;</w:t>
      </w:r>
    </w:p>
    <w:p w:rsidR="003945A2" w:rsidRPr="00C0071F" w:rsidRDefault="003945A2">
      <w:pPr>
        <w:pStyle w:val="B4"/>
      </w:pPr>
      <w:r w:rsidRPr="00C0071F">
        <w:tab/>
        <w:t>TT = 14, if MSISDN is included;</w:t>
      </w:r>
    </w:p>
    <w:p w:rsidR="003945A2" w:rsidRPr="00C0071F" w:rsidRDefault="003945A2">
      <w:pPr>
        <w:pStyle w:val="B4"/>
      </w:pPr>
      <w:r w:rsidRPr="00C0071F">
        <w:tab/>
        <w:t>Or TT = 10, if Network Element is included. (If TT=10, then Number Portability GTT is not invoked, if TT=14, then Number Portability GTT may be invoked).</w:t>
      </w:r>
    </w:p>
    <w:p w:rsidR="003945A2" w:rsidRPr="00C0071F" w:rsidRDefault="003945A2">
      <w:pPr>
        <w:pStyle w:val="B2"/>
      </w:pPr>
      <w:r w:rsidRPr="00C0071F">
        <w:t>Routing indicator = 0 (Routing on Global Title).</w:t>
      </w:r>
    </w:p>
    <w:p w:rsidR="003945A2" w:rsidRPr="00C0071F" w:rsidRDefault="003945A2">
      <w:r w:rsidRPr="00C0071F">
        <w:t>If a Global Title translation is required for obtaining routeing information, one of the numbering plans E.164, E.212 and E.214 is applicable.</w:t>
      </w:r>
    </w:p>
    <w:p w:rsidR="003945A2" w:rsidRPr="00C0071F" w:rsidRDefault="003945A2">
      <w:pPr>
        <w:pStyle w:val="B1"/>
      </w:pPr>
      <w:r w:rsidRPr="00C0071F">
        <w:t>-</w:t>
      </w:r>
      <w:r w:rsidRPr="00C0071F">
        <w:tab/>
        <w:t>E.212 numbering plan.</w:t>
      </w:r>
    </w:p>
    <w:p w:rsidR="003945A2" w:rsidRPr="00C0071F" w:rsidRDefault="003945A2">
      <w:pPr>
        <w:pStyle w:val="B2"/>
      </w:pPr>
      <w:r w:rsidRPr="00C0071F">
        <w:tab/>
        <w:t>When CCITT or ITU-T SCCP is used, an E.212 number must not be included as Global Title in an SCCP UNITDATA message. The translation of an E.212 number into a Mobile Global Title is applicable in a dialogue initiating VLR, SGSN or GGSN if the routeing information towards the HLR is derived from the subscriber's IMSI. In World Zone 1 when ANSI SCCP is used, the IMSI (E.212 number) is used as a Global Title to address the HLR. When an MS moves from one VLR service area to another, the new VLR may derive the address of the previous VLR from the Location Area Identification provided by the MS in the location registration request. The PLMN where the previous VLR is located is identified by the E.212 numbering plan elements of the Location Area Identification, i.e. the Mobile Country Code (MCC) and the Mobile Network Code (MNC).</w:t>
      </w:r>
    </w:p>
    <w:p w:rsidR="003945A2" w:rsidRPr="00C0071F" w:rsidRDefault="003945A2">
      <w:pPr>
        <w:pStyle w:val="B1"/>
      </w:pPr>
      <w:r w:rsidRPr="00C0071F">
        <w:t>-</w:t>
      </w:r>
      <w:r w:rsidRPr="00C0071F">
        <w:tab/>
        <w:t>E.214 and E.164 numbering plans.</w:t>
      </w:r>
    </w:p>
    <w:p w:rsidR="003945A2" w:rsidRPr="00C0071F" w:rsidRDefault="003945A2">
      <w:pPr>
        <w:pStyle w:val="B2"/>
      </w:pPr>
      <w:r w:rsidRPr="00C0071F">
        <w:tab/>
        <w:t>When CCITT or ITU-T SCCP is used, only address information belonging to either E.214 or E.164 numbering plan is allowed to be included as Global Title in the Called and Calling Party Address. In World Zone 1 when ANSI SCCP is used, the IMSI (E.212 number) is used as a Global Title to address the HLR.</w:t>
      </w:r>
    </w:p>
    <w:p w:rsidR="003945A2" w:rsidRPr="00C0071F" w:rsidRDefault="003945A2">
      <w:pPr>
        <w:pStyle w:val="B2"/>
      </w:pPr>
      <w:r w:rsidRPr="00C0071F">
        <w:tab/>
        <w:t>If the Calling Party Address associated with the dialogue initiating message contains a Global Title, the sending network entity shall include its E.164 entity number.</w:t>
      </w:r>
    </w:p>
    <w:p w:rsidR="003945A2" w:rsidRPr="00C0071F" w:rsidRDefault="003945A2">
      <w:pPr>
        <w:pStyle w:val="B2"/>
      </w:pPr>
      <w:r w:rsidRPr="00C0071F">
        <w:tab/>
        <w:t>When receiving an SCCP UNITDATA message, SCCP shall accept either of the valid numbering plans in the Called Party Address and in the Calling Party Address.</w:t>
      </w:r>
    </w:p>
    <w:p w:rsidR="003945A2" w:rsidRPr="00C0071F" w:rsidRDefault="003945A2">
      <w:pPr>
        <w:pStyle w:val="B2"/>
      </w:pPr>
      <w:r w:rsidRPr="00C0071F">
        <w:tab/>
        <w:t>When CCITT or ITU-T SCCP is used and an N-UNITDATA-REQUEST primitive from TC is received, SCCP shall accept an E.164 number or an E.214 number in the Called Address and in the Calling Address. In World Zone 1 when ANSI SCCP is used, the IMSI (E.212 number) is used instead of E.214 number.</w:t>
      </w:r>
    </w:p>
    <w:p w:rsidR="003945A2" w:rsidRPr="00C0071F" w:rsidRDefault="003945A2">
      <w:r w:rsidRPr="00C0071F">
        <w:t>The following clauses describe the method of SCCP addressing appropriate for each entity both for the simple intra</w:t>
      </w:r>
      <w:r w:rsidRPr="00C0071F">
        <w:noBreakHyphen/>
        <w:t>PLMN case and where an inter-PLMN communication is required. The following entities are considered:</w:t>
      </w:r>
    </w:p>
    <w:p w:rsidR="003945A2" w:rsidRPr="00C0071F" w:rsidRDefault="003945A2">
      <w:pPr>
        <w:pStyle w:val="B1"/>
      </w:pPr>
      <w:r w:rsidRPr="00C0071F">
        <w:t>-</w:t>
      </w:r>
      <w:r w:rsidRPr="00C0071F">
        <w:tab/>
        <w:t xml:space="preserve">the </w:t>
      </w:r>
      <w:smartTag w:uri="urn:schemas-microsoft-com:office:smarttags" w:element="place">
        <w:smartTag w:uri="urn:schemas-microsoft-com:office:smarttags" w:element="City">
          <w:r w:rsidRPr="00C0071F">
            <w:t>Mobile</w:t>
          </w:r>
        </w:smartTag>
      </w:smartTag>
      <w:r w:rsidRPr="00C0071F">
        <w:t>-services Switching Centre (MSC);</w:t>
      </w:r>
    </w:p>
    <w:p w:rsidR="003945A2" w:rsidRPr="00C0071F" w:rsidRDefault="003945A2">
      <w:pPr>
        <w:pStyle w:val="B1"/>
      </w:pPr>
      <w:r w:rsidRPr="00C0071F">
        <w:t>-</w:t>
      </w:r>
      <w:r w:rsidRPr="00C0071F">
        <w:tab/>
        <w:t>the Home location Register (HLR);</w:t>
      </w:r>
    </w:p>
    <w:p w:rsidR="003945A2" w:rsidRPr="00C0071F" w:rsidRDefault="003945A2">
      <w:pPr>
        <w:pStyle w:val="B1"/>
      </w:pPr>
      <w:r w:rsidRPr="00C0071F">
        <w:t>-</w:t>
      </w:r>
      <w:r w:rsidRPr="00C0071F">
        <w:tab/>
        <w:t>the Visitor Location Register (VLR);</w:t>
      </w:r>
    </w:p>
    <w:p w:rsidR="003945A2" w:rsidRPr="00C0071F" w:rsidRDefault="003945A2">
      <w:pPr>
        <w:pStyle w:val="B1"/>
      </w:pPr>
      <w:r w:rsidRPr="00C0071F">
        <w:t>-</w:t>
      </w:r>
      <w:r w:rsidRPr="00C0071F">
        <w:tab/>
        <w:t xml:space="preserve">the Gateway </w:t>
      </w:r>
      <w:smartTag w:uri="urn:schemas-microsoft-com:office:smarttags" w:element="place">
        <w:smartTag w:uri="urn:schemas-microsoft-com:office:smarttags" w:element="City">
          <w:r w:rsidRPr="00C0071F">
            <w:t>Mobile</w:t>
          </w:r>
        </w:smartTag>
      </w:smartTag>
      <w:r w:rsidRPr="00C0071F">
        <w:t>-services Switching Centre (GMSC);</w:t>
      </w:r>
    </w:p>
    <w:p w:rsidR="003945A2" w:rsidRPr="00C0071F" w:rsidRDefault="003945A2">
      <w:pPr>
        <w:pStyle w:val="B1"/>
      </w:pPr>
      <w:r w:rsidRPr="00C0071F">
        <w:t>-</w:t>
      </w:r>
      <w:r w:rsidRPr="00C0071F">
        <w:tab/>
        <w:t>the GSM Service Control Function (gsmSCF);</w:t>
      </w:r>
    </w:p>
    <w:p w:rsidR="003945A2" w:rsidRPr="00C0071F" w:rsidRDefault="003945A2">
      <w:pPr>
        <w:pStyle w:val="B1"/>
      </w:pPr>
      <w:r w:rsidRPr="00C0071F">
        <w:t>-</w:t>
      </w:r>
      <w:r w:rsidRPr="00C0071F">
        <w:tab/>
        <w:t xml:space="preserve">the Interworking </w:t>
      </w:r>
      <w:smartTag w:uri="urn:schemas-microsoft-com:office:smarttags" w:element="place">
        <w:smartTag w:uri="urn:schemas-microsoft-com:office:smarttags" w:element="City">
          <w:r w:rsidRPr="00C0071F">
            <w:t>Mobile</w:t>
          </w:r>
        </w:smartTag>
      </w:smartTag>
      <w:r w:rsidRPr="00C0071F">
        <w:t>-services Switching Centre (IWMSC);</w:t>
      </w:r>
    </w:p>
    <w:p w:rsidR="003945A2" w:rsidRPr="00C0071F" w:rsidRDefault="003945A2">
      <w:pPr>
        <w:pStyle w:val="B1"/>
      </w:pPr>
      <w:r w:rsidRPr="00C0071F">
        <w:t>-</w:t>
      </w:r>
      <w:r w:rsidRPr="00C0071F">
        <w:tab/>
        <w:t>the Serving GPRS Support Node (SGSN);</w:t>
      </w:r>
    </w:p>
    <w:p w:rsidR="003945A2" w:rsidRPr="00C0071F" w:rsidRDefault="003945A2">
      <w:pPr>
        <w:pStyle w:val="B1"/>
      </w:pPr>
      <w:r w:rsidRPr="00C0071F">
        <w:t>-</w:t>
      </w:r>
      <w:r w:rsidRPr="00C0071F">
        <w:tab/>
        <w:t>the Gateway GPRS Support Node (GGSN);</w:t>
      </w:r>
    </w:p>
    <w:p w:rsidR="008A314A" w:rsidRPr="00C0071F" w:rsidRDefault="003945A2">
      <w:pPr>
        <w:pStyle w:val="B1"/>
      </w:pPr>
      <w:r w:rsidRPr="00C0071F">
        <w:t>-</w:t>
      </w:r>
      <w:r w:rsidRPr="00C0071F">
        <w:tab/>
        <w:t xml:space="preserve">the Gateway </w:t>
      </w:r>
      <w:smartTag w:uri="urn:schemas-microsoft-com:office:smarttags" w:element="place">
        <w:r w:rsidRPr="00C0071F">
          <w:t>Mobile</w:t>
        </w:r>
      </w:smartTag>
      <w:r w:rsidRPr="00C0071F">
        <w:t xml:space="preserve"> Location Centre (GMLC)</w:t>
      </w:r>
      <w:r w:rsidR="008A314A" w:rsidRPr="00C0071F">
        <w:t>;</w:t>
      </w:r>
    </w:p>
    <w:p w:rsidR="003945A2" w:rsidRPr="00C0071F" w:rsidRDefault="008A314A">
      <w:pPr>
        <w:pStyle w:val="B1"/>
      </w:pPr>
      <w:r w:rsidRPr="00C0071F">
        <w:t>-</w:t>
      </w:r>
      <w:r w:rsidRPr="00C0071F">
        <w:tab/>
        <w:t>the CSG Subscriber Server (CSS)</w:t>
      </w:r>
      <w:r w:rsidR="003945A2" w:rsidRPr="00C0071F">
        <w:t>.</w:t>
      </w:r>
    </w:p>
    <w:p w:rsidR="003945A2" w:rsidRPr="00C0071F" w:rsidRDefault="003945A2" w:rsidP="001452F8">
      <w:pPr>
        <w:pStyle w:val="Heading4"/>
      </w:pPr>
      <w:bookmarkStart w:id="28" w:name="_Toc457810948"/>
      <w:r w:rsidRPr="00C0071F">
        <w:t>6.1.3.2</w:t>
      </w:r>
      <w:r w:rsidRPr="00C0071F">
        <w:tab/>
        <w:t>The Mobile-services Switching Centre (MSC)</w:t>
      </w:r>
      <w:bookmarkEnd w:id="28"/>
    </w:p>
    <w:p w:rsidR="003945A2" w:rsidRPr="00C0071F" w:rsidRDefault="003945A2">
      <w:r w:rsidRPr="00C0071F">
        <w:t>There are several cases where it is necessary to address the MSC.</w:t>
      </w:r>
    </w:p>
    <w:p w:rsidR="003945A2" w:rsidRPr="00C0071F" w:rsidRDefault="003945A2" w:rsidP="001452F8">
      <w:pPr>
        <w:pStyle w:val="Heading5"/>
      </w:pPr>
      <w:bookmarkStart w:id="29" w:name="_Toc457810949"/>
      <w:r w:rsidRPr="00C0071F">
        <w:t>6.1.3.2.1</w:t>
      </w:r>
      <w:r w:rsidRPr="00C0071F">
        <w:tab/>
        <w:t>MSC interaction during handover or relocation</w:t>
      </w:r>
      <w:bookmarkEnd w:id="29"/>
    </w:p>
    <w:p w:rsidR="003945A2" w:rsidRPr="00C0071F" w:rsidRDefault="003945A2">
      <w:r w:rsidRPr="00C0071F">
        <w:t>The address is derived from the target Cell id or from the target RNC id.</w:t>
      </w:r>
    </w:p>
    <w:p w:rsidR="003945A2" w:rsidRPr="00C0071F" w:rsidRDefault="003945A2" w:rsidP="001452F8">
      <w:pPr>
        <w:pStyle w:val="Heading5"/>
      </w:pPr>
      <w:bookmarkStart w:id="30" w:name="_Toc457810950"/>
      <w:r w:rsidRPr="00C0071F">
        <w:t>6.1.3.2.2</w:t>
      </w:r>
      <w:r w:rsidRPr="00C0071F">
        <w:tab/>
        <w:t>MSC for short message routing</w:t>
      </w:r>
      <w:bookmarkEnd w:id="30"/>
    </w:p>
    <w:p w:rsidR="003945A2" w:rsidRPr="00C0071F" w:rsidRDefault="003945A2">
      <w:r w:rsidRPr="00C0071F">
        <w:t>When a short message has to be routed to an MS, the GMSC addresses the VMSC by an MSC identity received from the HLR that complies with E.164 rules.</w:t>
      </w:r>
    </w:p>
    <w:p w:rsidR="003945A2" w:rsidRPr="00C0071F" w:rsidRDefault="003945A2">
      <w:r w:rsidRPr="00C0071F">
        <w:t>For MS originating short message, the IWMSC address is derived from the Service Centre address.</w:t>
      </w:r>
    </w:p>
    <w:p w:rsidR="003945A2" w:rsidRPr="00C0071F" w:rsidRDefault="003945A2" w:rsidP="001452F8">
      <w:pPr>
        <w:pStyle w:val="Heading5"/>
      </w:pPr>
      <w:bookmarkStart w:id="31" w:name="_Toc457810951"/>
      <w:r w:rsidRPr="00C0071F">
        <w:t>6.1.3.2.3</w:t>
      </w:r>
      <w:r w:rsidRPr="00C0071F">
        <w:tab/>
        <w:t>MSC for location request routing</w:t>
      </w:r>
      <w:bookmarkEnd w:id="31"/>
    </w:p>
    <w:p w:rsidR="003945A2" w:rsidRPr="00C0071F" w:rsidRDefault="003945A2">
      <w:r w:rsidRPr="00C0071F">
        <w:t>When a location request for a particular MS needs to be sent to the MS</w:t>
      </w:r>
      <w:r w:rsidR="001452F8" w:rsidRPr="00C0071F">
        <w:t>"</w:t>
      </w:r>
      <w:r w:rsidRPr="00C0071F">
        <w:t>s VMSC, the GMLC addresses the VMSC using an E.164 address received from the MS</w:t>
      </w:r>
      <w:r w:rsidR="001452F8" w:rsidRPr="00C0071F">
        <w:t>"</w:t>
      </w:r>
      <w:r w:rsidRPr="00C0071F">
        <w:t>s HLR.</w:t>
      </w:r>
    </w:p>
    <w:p w:rsidR="003945A2" w:rsidRPr="00C0071F" w:rsidRDefault="003945A2" w:rsidP="001452F8">
      <w:pPr>
        <w:pStyle w:val="Heading5"/>
      </w:pPr>
      <w:bookmarkStart w:id="32" w:name="_Toc457810952"/>
      <w:r w:rsidRPr="00C0071F">
        <w:t>6.1.3.2.4</w:t>
      </w:r>
      <w:r w:rsidRPr="00C0071F">
        <w:tab/>
        <w:t>MSC for LMU Control</w:t>
      </w:r>
      <w:bookmarkEnd w:id="32"/>
    </w:p>
    <w:p w:rsidR="003945A2" w:rsidRPr="00C0071F" w:rsidRDefault="003945A2">
      <w:r w:rsidRPr="00C0071F">
        <w:t>When a control message has to be routed to an LMU from an SMLC, the SMLC addresses the serving MSC for the LMU using an E.164 address.</w:t>
      </w:r>
    </w:p>
    <w:p w:rsidR="003945A2" w:rsidRPr="00C0071F" w:rsidRDefault="003945A2" w:rsidP="001452F8">
      <w:pPr>
        <w:pStyle w:val="Heading4"/>
      </w:pPr>
      <w:bookmarkStart w:id="33" w:name="_Toc457810953"/>
      <w:r w:rsidRPr="00C0071F">
        <w:t>6.1.3.3</w:t>
      </w:r>
      <w:r w:rsidRPr="00C0071F">
        <w:tab/>
        <w:t>The Home Location Register (HLR)</w:t>
      </w:r>
      <w:bookmarkEnd w:id="33"/>
    </w:p>
    <w:p w:rsidR="003945A2" w:rsidRPr="00C0071F" w:rsidRDefault="003945A2">
      <w:r w:rsidRPr="00C0071F">
        <w:t>There are several cases where the HLR has to be addressed.</w:t>
      </w:r>
    </w:p>
    <w:p w:rsidR="003945A2" w:rsidRPr="00C0071F" w:rsidRDefault="003945A2" w:rsidP="001452F8">
      <w:pPr>
        <w:pStyle w:val="Heading5"/>
      </w:pPr>
      <w:bookmarkStart w:id="34" w:name="_Toc457810954"/>
      <w:r w:rsidRPr="00C0071F">
        <w:t>6.1.3.3.1</w:t>
      </w:r>
      <w:r w:rsidRPr="00C0071F">
        <w:tab/>
        <w:t>During call set-up</w:t>
      </w:r>
      <w:bookmarkEnd w:id="34"/>
    </w:p>
    <w:p w:rsidR="003945A2" w:rsidRPr="00C0071F" w:rsidRDefault="003945A2">
      <w:r w:rsidRPr="00C0071F">
        <w:t>When a call is initiated the HLR of the called mobile subscriber will be interrogated to discover the whereabouts of the MS. The addressing required by the SCCP will be derived from the MSISDN dialled by the calling subscriber. The dialled number will be translated into either an SPC, in the case of communications within a PLMN, or a Global Title if other networks are involved (i.e. if the communication is across a PLMN boundary).</w:t>
      </w:r>
    </w:p>
    <w:p w:rsidR="003945A2" w:rsidRPr="00C0071F" w:rsidRDefault="003945A2">
      <w:r w:rsidRPr="00C0071F">
        <w:t>If the calling subscriber is a fixed network subscriber, the interrogation can be initiated from the Gateway MSC of the home PLMN in the general case. If the topology of the network allows it, the interrogation could be initiated from any Signalling Point that has MAP capabilities, e.g. local exchange, outgoing International Switching Centre (ISC), etc.</w:t>
      </w:r>
    </w:p>
    <w:p w:rsidR="003945A2" w:rsidRPr="00C0071F" w:rsidRDefault="003945A2" w:rsidP="001452F8">
      <w:pPr>
        <w:pStyle w:val="Heading5"/>
      </w:pPr>
      <w:bookmarkStart w:id="35" w:name="_Toc457810955"/>
      <w:r w:rsidRPr="00C0071F">
        <w:t>6.1.3.3.2</w:t>
      </w:r>
      <w:r w:rsidRPr="00C0071F">
        <w:tab/>
        <w:t>Before location updating completion</w:t>
      </w:r>
      <w:bookmarkEnd w:id="35"/>
    </w:p>
    <w:p w:rsidR="003945A2" w:rsidRPr="00C0071F" w:rsidRDefault="003945A2">
      <w:pPr>
        <w:keepNext/>
        <w:keepLines/>
      </w:pPr>
      <w:r w:rsidRPr="00C0071F">
        <w:t>When an MS registers for the first time in a VLR, the VLR has to initiate the update location dialogue with the MS's HLR and a preceding dialogue for authentication information retrieval if the authentication information must be retrieved from the HLR. When initiating either of these dialogues, the only data for addressing the HLR that the VLR has available is contained in the IMSI, and addressing information for SCCP must be derived from it. When continuing the established update location dialogue (as with any other dialogue), the VLR must derive the routeing information towards the HLR from the Calling Party Address received with the first responding CONTINUE message until the dialogue terminating message is received. This means that the VLR must be able to address the HLR based on:</w:t>
      </w:r>
    </w:p>
    <w:p w:rsidR="003945A2" w:rsidRPr="00C0071F" w:rsidRDefault="003945A2">
      <w:pPr>
        <w:pStyle w:val="B1"/>
        <w:keepNext/>
        <w:keepLines/>
      </w:pPr>
      <w:r w:rsidRPr="00C0071F">
        <w:t>-</w:t>
      </w:r>
      <w:r w:rsidRPr="00C0071F">
        <w:tab/>
        <w:t>an E.214 Mobile Global Title originally derived by the VLR from the IMSI (when CCITT or ITU-T SCCP is used), or an E.212 number originally derived from IMSI (when ANSI SCCP is used, an IMSI); or</w:t>
      </w:r>
    </w:p>
    <w:p w:rsidR="003945A2" w:rsidRPr="00C0071F" w:rsidRDefault="003945A2">
      <w:pPr>
        <w:pStyle w:val="B1"/>
      </w:pPr>
      <w:r w:rsidRPr="00C0071F">
        <w:t>-</w:t>
      </w:r>
      <w:r w:rsidRPr="00C0071F">
        <w:tab/>
        <w:t>an E.164 HLR address; or</w:t>
      </w:r>
    </w:p>
    <w:p w:rsidR="003945A2" w:rsidRPr="00C0071F" w:rsidRDefault="003945A2">
      <w:pPr>
        <w:pStyle w:val="B1"/>
      </w:pPr>
      <w:r w:rsidRPr="00C0071F">
        <w:t>-</w:t>
      </w:r>
      <w:r w:rsidRPr="00C0071F">
        <w:tab/>
        <w:t>in the case of intra-PLMN signalling, an SPC.</w:t>
      </w:r>
    </w:p>
    <w:p w:rsidR="003945A2" w:rsidRPr="00C0071F" w:rsidRDefault="003945A2">
      <w:r w:rsidRPr="00C0071F">
        <w:t>When answering with Global Title to the VLR, the HLR shall insert its E.164 address in the Calling Party Address of the SCCP message containing the first responding CONTINUE message.</w:t>
      </w:r>
    </w:p>
    <w:p w:rsidR="003945A2" w:rsidRPr="00C0071F" w:rsidRDefault="003945A2">
      <w:r w:rsidRPr="00C0071F">
        <w:t>If the HLR is in the same PLMN as the VLR, local translation tables may exist to derive an SPC. For authentication information retrieval and location updating via the international PSTN/ISDN signalling network that requires the use of CCITT or ITU-T SCCP, the Global Title must be derived from the IMSI, using the principles contained in CCITT Recommendation E.214 and the Numbering Plan Indicator (NPI) value referenced by the SCCP Specifications. In World Zone 1 where the ANSI SCCP is used, IMSI (E.212 number) is used as Global Title. A summary of the translation from the IMSI (CCITT Recommendation E.212) to Mobile Global Title (described in CCITT Recommendation E.214) is shown below:</w:t>
      </w:r>
    </w:p>
    <w:p w:rsidR="003945A2" w:rsidRPr="00C0071F" w:rsidRDefault="003945A2">
      <w:pPr>
        <w:pStyle w:val="B1"/>
      </w:pPr>
      <w:r w:rsidRPr="00C0071F">
        <w:t>-</w:t>
      </w:r>
      <w:r w:rsidRPr="00C0071F">
        <w:tab/>
        <w:t>E.212 Mobile Country Code translates to E.164 Country Code;</w:t>
      </w:r>
    </w:p>
    <w:p w:rsidR="003945A2" w:rsidRPr="00C0071F" w:rsidRDefault="003945A2">
      <w:pPr>
        <w:pStyle w:val="B1"/>
      </w:pPr>
      <w:r w:rsidRPr="00C0071F">
        <w:t>-</w:t>
      </w:r>
      <w:r w:rsidRPr="00C0071F">
        <w:tab/>
        <w:t>E.212 Mobile Network Code translates to E.164 National Destination Code;</w:t>
      </w:r>
    </w:p>
    <w:p w:rsidR="003945A2" w:rsidRPr="00C0071F" w:rsidRDefault="003945A2">
      <w:pPr>
        <w:pStyle w:val="B1"/>
      </w:pPr>
      <w:r w:rsidRPr="00C0071F">
        <w:t>-</w:t>
      </w:r>
      <w:r w:rsidRPr="00C0071F">
        <w:tab/>
        <w:t>E.212 Mobile Subscriber Identification Number (MSIN) is carried unchanged if within the E.164 number maximum length (15 digits). If the Mobile Global Title is more than 15 digits the number is truncated to 15 by deleting the least significant digits.</w:t>
      </w:r>
    </w:p>
    <w:p w:rsidR="003945A2" w:rsidRPr="00C0071F" w:rsidRDefault="003945A2">
      <w:r w:rsidRPr="00C0071F">
        <w:t>This translation will be done either at the application or at SCCP level in the VLR. The Mobile Global Title thus derived will be used to address the HLR.</w:t>
      </w:r>
    </w:p>
    <w:p w:rsidR="003945A2" w:rsidRPr="00C0071F" w:rsidRDefault="003945A2">
      <w:r w:rsidRPr="00C0071F">
        <w:t>If location updating is triggered by an MS that roams from one MSC Area into a different MSC Area served by the same VLR, the VLR shall address the HLR in the same way as if the MS registers for the first time in the VLR.</w:t>
      </w:r>
    </w:p>
    <w:p w:rsidR="003945A2" w:rsidRPr="00C0071F" w:rsidRDefault="003945A2" w:rsidP="001452F8">
      <w:pPr>
        <w:pStyle w:val="Heading5"/>
      </w:pPr>
      <w:bookmarkStart w:id="36" w:name="_Toc457810956"/>
      <w:r w:rsidRPr="00C0071F">
        <w:t>6.1.3.3.3</w:t>
      </w:r>
      <w:r w:rsidRPr="00C0071F">
        <w:tab/>
        <w:t>After location updating completion</w:t>
      </w:r>
      <w:bookmarkEnd w:id="36"/>
    </w:p>
    <w:p w:rsidR="003945A2" w:rsidRPr="00C0071F" w:rsidRDefault="003945A2">
      <w:r w:rsidRPr="00C0071F">
        <w:t>In this case, the subscriber's basic MSISDN has been received from the HLR during the subscriber data retrieval procedure as well as the HLR number constituting a parameter of the MAP message indicating successful completion of the update location dialogue. From either of these E.164 numbers the address information for initiating dialogues with the roaming subscriber's HLR can be derived. Also the subscriber's IMSI may be used for establishing the routeing information towards the HLR. This may apply in particular if the dialogue with the HLR is triggered by subscriber controlled input.</w:t>
      </w:r>
    </w:p>
    <w:p w:rsidR="003945A2" w:rsidRPr="00C0071F" w:rsidRDefault="003945A2">
      <w:r w:rsidRPr="00C0071F">
        <w:t>Thus the SCCP address of the roaming subscriber's HLR may be an SPC, or it may be a Global title consisting of the E.164 MSISDN or the E.164 number allocated to the HLR or either the E.214 Mobile Global Title derived from the IMSI if CCITT or ITU-T SCCP is used, or the IMSI if ANSI SCCP is used (ANSI SCCP is used in World Zone 1).</w:t>
      </w:r>
    </w:p>
    <w:p w:rsidR="003945A2" w:rsidRPr="00C0071F" w:rsidRDefault="003945A2" w:rsidP="001452F8">
      <w:pPr>
        <w:pStyle w:val="Heading5"/>
      </w:pPr>
      <w:bookmarkStart w:id="37" w:name="_Toc457810957"/>
      <w:r w:rsidRPr="00C0071F">
        <w:t>6.1.3.3.4</w:t>
      </w:r>
      <w:r w:rsidRPr="00C0071F">
        <w:tab/>
        <w:t>VLR restoration</w:t>
      </w:r>
      <w:bookmarkEnd w:id="37"/>
    </w:p>
    <w:p w:rsidR="003945A2" w:rsidRPr="00C0071F" w:rsidRDefault="003945A2">
      <w:pPr>
        <w:keepNext/>
        <w:keepLines/>
      </w:pPr>
      <w:r w:rsidRPr="00C0071F">
        <w:t>If a roaming number is requested by the HLR for an IMSI that has no data record in the interrogated VLR, the VLR provides the roaming number in the dialogue terminating message. Subsequently the VLR must retrieve the authentication data from the MS's HLR, if required, and must then trigger the restore data procedure. For this purpose, the VLR has to initiate in succession two independent dialogues with the MS's HLR. The MTP and SCCP address information needed for routeing towards the HLR can be derived from the IMSI received as a parameter of the MAP message requesting the roaming number. In this case, the IMSI received from the HLR in the roaming number request shall be processed in the same way as the IMSI that is received from an MS that registers for the first time within a VLR. Alternatively to the IMSI, the Calling Party Address associated with the roaming number request may be used to obtain the routeing information towards the HLR.</w:t>
      </w:r>
    </w:p>
    <w:p w:rsidR="003945A2" w:rsidRPr="00C0071F" w:rsidRDefault="003945A2" w:rsidP="001452F8">
      <w:pPr>
        <w:pStyle w:val="Heading5"/>
      </w:pPr>
      <w:bookmarkStart w:id="38" w:name="_Toc457810958"/>
      <w:r w:rsidRPr="00C0071F">
        <w:t>6.1.3.3.5</w:t>
      </w:r>
      <w:r w:rsidRPr="00C0071F">
        <w:tab/>
        <w:t>During Network-Requested PDP Context Activation</w:t>
      </w:r>
      <w:bookmarkEnd w:id="38"/>
    </w:p>
    <w:p w:rsidR="003945A2" w:rsidRPr="00C0071F" w:rsidRDefault="003945A2">
      <w:r w:rsidRPr="00C0071F">
        <w:t>When receiving a PDP PDU the GGSN may interrogate the HLR of the MS for information retrieval. When initiating such a dialogue, the only data for addressing the HLR that the GGSN has available is contained in the IMSI, and addressing information must be derived from it. The IMSI is obtained from the IP address or the X.25 address in the incoming IP message by means of a translation table. This means that the GGSN shall be able to address the HLR based on an E.214, (if CCITT or ITU-T SCCP is used), or E.212 (if ANSI SCCP is used), Mobile Global Title originally derived by the GGSN from the IMSI in the case of inter-PLMN signalling. In the case of intra-PLMN signalling, an SPC may also be used.</w:t>
      </w:r>
    </w:p>
    <w:p w:rsidR="003945A2" w:rsidRPr="00C0071F" w:rsidRDefault="003945A2">
      <w:r w:rsidRPr="00C0071F">
        <w:t>If the HLR is in the same PLMN as the GGSN, local translation tables may exist to derive an SPC. For information retrieval via the international PSTN/ISDN signalling network, the Global title must be derived from the IMSI, using the principles contained in CCITT Recommendation E.214 and the Numbering Plan Indicator (NPI) value referenced by the SCCP Specifications. A summary of the translation from the IMSI (CCITT Recommendation E.212) to Mobile Global Title (described in CCITT Recommendation E.214) is shown below:</w:t>
      </w:r>
    </w:p>
    <w:p w:rsidR="003945A2" w:rsidRPr="00C0071F" w:rsidRDefault="003945A2">
      <w:pPr>
        <w:pStyle w:val="B1"/>
      </w:pPr>
      <w:r w:rsidRPr="00C0071F">
        <w:t>-</w:t>
      </w:r>
      <w:r w:rsidRPr="00C0071F">
        <w:tab/>
        <w:t>E.212 Mobile Country Code translates to E.164 Country Code;</w:t>
      </w:r>
    </w:p>
    <w:p w:rsidR="003945A2" w:rsidRPr="00C0071F" w:rsidRDefault="003945A2">
      <w:pPr>
        <w:pStyle w:val="B1"/>
      </w:pPr>
      <w:r w:rsidRPr="00C0071F">
        <w:t>-</w:t>
      </w:r>
      <w:r w:rsidRPr="00C0071F">
        <w:tab/>
        <w:t>E.212 Mobile Network Code translates to E.164 National Destination Code;</w:t>
      </w:r>
    </w:p>
    <w:p w:rsidR="003945A2" w:rsidRPr="00C0071F" w:rsidRDefault="003945A2">
      <w:pPr>
        <w:pStyle w:val="B1"/>
      </w:pPr>
      <w:r w:rsidRPr="00C0071F">
        <w:t>-</w:t>
      </w:r>
      <w:r w:rsidRPr="00C0071F">
        <w:tab/>
        <w:t>E.212 Mobile Subscriber Identification Number (MSIN) is carried unchanged if within the E.164 number maximum length (15 digits). If the Mobile Global Title is more than 15 digits the number is truncated to 15 by deleting the least significant digits.</w:t>
      </w:r>
    </w:p>
    <w:p w:rsidR="003945A2" w:rsidRPr="00C0071F" w:rsidRDefault="003945A2">
      <w:r w:rsidRPr="00C0071F">
        <w:t>This translation will be done either at the application or at SCCP level in the GGSN. The Mobile Global Title thus derived will be used to address the HLR.</w:t>
      </w:r>
    </w:p>
    <w:p w:rsidR="003945A2" w:rsidRPr="00C0071F" w:rsidRDefault="003945A2" w:rsidP="001452F8">
      <w:pPr>
        <w:pStyle w:val="Heading5"/>
      </w:pPr>
      <w:bookmarkStart w:id="39" w:name="_Toc457810959"/>
      <w:r w:rsidRPr="00C0071F">
        <w:t>6.1.3.3.6</w:t>
      </w:r>
      <w:r w:rsidRPr="00C0071F">
        <w:tab/>
        <w:t>Before GPRS location updating completion</w:t>
      </w:r>
      <w:bookmarkEnd w:id="39"/>
    </w:p>
    <w:p w:rsidR="003945A2" w:rsidRPr="00C0071F" w:rsidRDefault="003945A2">
      <w:r w:rsidRPr="00C0071F">
        <w:t>When an MS registers for the first time in an SGSN, the SGSN has to initiate the update location dialogue with the MS's HLR and a preceding dialogue for authentication information retrieval if the authentication information must be retrieved from the HLR. When initiating either of these dialogues, the only data for addressing the HLR that the SGSN has available is contained in the IMSI, and addressing information for SCCP must be derived from it. When continuing the established update location dialogue (as with any other dialogue), the SGSN must derive the routeing information towards the HLR from the Calling Party Address received with the first responding CONTINUE message until the dialogue terminating message is received. This means that the SGSN must be able to address the HLR based on:</w:t>
      </w:r>
    </w:p>
    <w:p w:rsidR="003945A2" w:rsidRPr="00C0071F" w:rsidRDefault="003945A2">
      <w:pPr>
        <w:pStyle w:val="B1"/>
      </w:pPr>
      <w:r w:rsidRPr="00C0071F">
        <w:t>-</w:t>
      </w:r>
      <w:r w:rsidRPr="00C0071F">
        <w:tab/>
        <w:t>an E.214 (if CCITT or ITU-T SCCP is used) or E.212 (if ANSI SCCP is used) Mobile Global Title originally derived by the SGSN from the IMSI; or</w:t>
      </w:r>
    </w:p>
    <w:p w:rsidR="003945A2" w:rsidRPr="00C0071F" w:rsidRDefault="003945A2">
      <w:pPr>
        <w:pStyle w:val="B1"/>
      </w:pPr>
      <w:r w:rsidRPr="00C0071F">
        <w:t>-</w:t>
      </w:r>
      <w:r w:rsidRPr="00C0071F">
        <w:tab/>
        <w:t>an E.164 HLR address; or</w:t>
      </w:r>
    </w:p>
    <w:p w:rsidR="003945A2" w:rsidRPr="00C0071F" w:rsidRDefault="003945A2">
      <w:pPr>
        <w:pStyle w:val="B1"/>
      </w:pPr>
      <w:r w:rsidRPr="00C0071F">
        <w:t>-</w:t>
      </w:r>
      <w:r w:rsidRPr="00C0071F">
        <w:tab/>
        <w:t>in the case of intra-PLMN signalling, an SPC.</w:t>
      </w:r>
    </w:p>
    <w:p w:rsidR="003945A2" w:rsidRPr="00C0071F" w:rsidRDefault="003945A2">
      <w:r w:rsidRPr="00C0071F">
        <w:t>If the HLR is in the same PLMN as the SGSN, local translation tables may exist to derive an SPC. For authentication information retrieval and location updating via the international PSTN/ISDN signalling network, the Global title must be derived from the IMSI, using the principles contained in CCITT Recommendation E.214 and the Numbering Plan Indicator (NPI) value referenced by the SCCP Specifications. A summary of the translation from the IMSI (CCITT Recommendation E.212) to Mobile Global Title (described in CCITT Recommendation E.214) is shown below:</w:t>
      </w:r>
    </w:p>
    <w:p w:rsidR="003945A2" w:rsidRPr="00C0071F" w:rsidRDefault="003945A2">
      <w:pPr>
        <w:pStyle w:val="B1"/>
      </w:pPr>
      <w:r w:rsidRPr="00C0071F">
        <w:t>-</w:t>
      </w:r>
      <w:r w:rsidRPr="00C0071F">
        <w:tab/>
        <w:t>E.212 Mobile Country Code translates to E.164 Country Code;</w:t>
      </w:r>
    </w:p>
    <w:p w:rsidR="003945A2" w:rsidRPr="00C0071F" w:rsidRDefault="003945A2">
      <w:pPr>
        <w:pStyle w:val="B1"/>
      </w:pPr>
      <w:r w:rsidRPr="00C0071F">
        <w:t>-</w:t>
      </w:r>
      <w:r w:rsidRPr="00C0071F">
        <w:tab/>
        <w:t>E.212 Mobile Network Code translates to E.164 National Destination Code;</w:t>
      </w:r>
    </w:p>
    <w:p w:rsidR="003945A2" w:rsidRPr="00C0071F" w:rsidRDefault="003945A2">
      <w:pPr>
        <w:pStyle w:val="B1"/>
      </w:pPr>
      <w:r w:rsidRPr="00C0071F">
        <w:t>-</w:t>
      </w:r>
      <w:r w:rsidRPr="00C0071F">
        <w:tab/>
        <w:t>E.212 Mobile Subscriber Identification Number (MSIN) is carried unchanged if within the E.164 number maximum length (15 digits). If the Mobile Global Title is more than 15 digits the number is truncated to 15 by deleting the least significant digits.</w:t>
      </w:r>
    </w:p>
    <w:p w:rsidR="003945A2" w:rsidRPr="00C0071F" w:rsidRDefault="003945A2">
      <w:r w:rsidRPr="00C0071F">
        <w:t>This translation will be done either at the application or at SCCP level in the SGSN. The Mobile Global Title thus derived will be used to address the HLR.</w:t>
      </w:r>
    </w:p>
    <w:p w:rsidR="003945A2" w:rsidRPr="00C0071F" w:rsidRDefault="003945A2" w:rsidP="001452F8">
      <w:pPr>
        <w:pStyle w:val="Heading5"/>
      </w:pPr>
      <w:bookmarkStart w:id="40" w:name="_Toc457810960"/>
      <w:r w:rsidRPr="00C0071F">
        <w:t>6.1.3.3.7</w:t>
      </w:r>
      <w:r w:rsidRPr="00C0071F">
        <w:tab/>
        <w:t>After GPRS location updating completion</w:t>
      </w:r>
      <w:bookmarkEnd w:id="40"/>
    </w:p>
    <w:p w:rsidR="003945A2" w:rsidRPr="00C0071F" w:rsidRDefault="003945A2">
      <w:r w:rsidRPr="00C0071F">
        <w:t>In this case, the subscriber's Basic MSISDN has been received from the HLR during the subscriber data retrieval procedure as well as the HLR number constituting a parameter of the MAP message indicating successful completion of the update location dialogue. From either of these E.164 numbers the address information for initiating dialogues with the roaming subscriber's HLR can be derived. Also the subscriber's IMSI may be used for establishing the routeing information towards the HLR.</w:t>
      </w:r>
    </w:p>
    <w:p w:rsidR="003945A2" w:rsidRPr="00C0071F" w:rsidRDefault="003945A2">
      <w:r w:rsidRPr="00C0071F">
        <w:t>Thus the SCCP address of the roaming subscriber's HLR may be an SPC, or it may be a Global title consisting of the E.164 MSISDN or the E.164 number allocated to the HLR or the E.214 Mobile Global Title derived from the IMSI.</w:t>
      </w:r>
    </w:p>
    <w:p w:rsidR="003945A2" w:rsidRPr="00C0071F" w:rsidRDefault="003945A2" w:rsidP="001452F8">
      <w:pPr>
        <w:pStyle w:val="Heading5"/>
      </w:pPr>
      <w:bookmarkStart w:id="41" w:name="_Toc457810961"/>
      <w:r w:rsidRPr="00C0071F">
        <w:t>6.1.3.3.8</w:t>
      </w:r>
      <w:r w:rsidRPr="00C0071F">
        <w:tab/>
        <w:t>Query for a Location Request</w:t>
      </w:r>
      <w:bookmarkEnd w:id="41"/>
    </w:p>
    <w:p w:rsidR="003945A2" w:rsidRPr="00C0071F" w:rsidRDefault="003945A2">
      <w:r w:rsidRPr="00C0071F">
        <w:t>For a location request from an external client, the GMLC needs to address the home HLR of the target MS to obtain the address of the target MS</w:t>
      </w:r>
      <w:r w:rsidR="001452F8" w:rsidRPr="00C0071F">
        <w:t>"</w:t>
      </w:r>
      <w:r w:rsidRPr="00C0071F">
        <w:t>s serving MSC. The GMLC uses either the international E.164 MSISDN, the international E.214 number (if CCITT or ITU-T SCCP is used) or the international E.212 number (if ANSI SCCP is used) of the MS as means to route a query to the HLR.</w:t>
      </w:r>
    </w:p>
    <w:p w:rsidR="003945A2" w:rsidRPr="00C0071F" w:rsidRDefault="003945A2" w:rsidP="001452F8">
      <w:pPr>
        <w:pStyle w:val="Heading4"/>
      </w:pPr>
      <w:bookmarkStart w:id="42" w:name="_Toc457810962"/>
      <w:r w:rsidRPr="00C0071F">
        <w:t>6.1.3.4</w:t>
      </w:r>
      <w:r w:rsidRPr="00C0071F">
        <w:tab/>
        <w:t>The Visitor Location Register (VLR)</w:t>
      </w:r>
      <w:bookmarkEnd w:id="42"/>
    </w:p>
    <w:p w:rsidR="008A314A" w:rsidRPr="00C0071F" w:rsidRDefault="008A314A" w:rsidP="001452F8">
      <w:pPr>
        <w:pStyle w:val="Heading5"/>
      </w:pPr>
      <w:bookmarkStart w:id="43" w:name="_Toc457810963"/>
      <w:r w:rsidRPr="00C0071F">
        <w:t>6.1.3.4.0</w:t>
      </w:r>
      <w:r w:rsidRPr="00C0071F">
        <w:tab/>
        <w:t>General</w:t>
      </w:r>
      <w:bookmarkEnd w:id="43"/>
    </w:p>
    <w:p w:rsidR="003945A2" w:rsidRPr="00C0071F" w:rsidRDefault="003945A2">
      <w:r w:rsidRPr="00C0071F">
        <w:t>There are several cases when the VLR needs to be addressed.</w:t>
      </w:r>
    </w:p>
    <w:p w:rsidR="003945A2" w:rsidRPr="00C0071F" w:rsidRDefault="003945A2" w:rsidP="001452F8">
      <w:pPr>
        <w:pStyle w:val="Heading5"/>
      </w:pPr>
      <w:bookmarkStart w:id="44" w:name="_Toc457810964"/>
      <w:r w:rsidRPr="00C0071F">
        <w:t>6.1.3.4.1</w:t>
      </w:r>
      <w:r w:rsidRPr="00C0071F">
        <w:tab/>
        <w:t>Inter-VLR information retrieval</w:t>
      </w:r>
      <w:bookmarkEnd w:id="44"/>
    </w:p>
    <w:p w:rsidR="003945A2" w:rsidRPr="00C0071F" w:rsidRDefault="003945A2">
      <w:r w:rsidRPr="00C0071F">
        <w:t>When an MS moves from one VLR service area to another, the new VLR may request the IMSI and authentication sets from the previous VLR. The new VLR derives the address of the previous VLR from the Location Area Identification provided by the MS in the location registration request.</w:t>
      </w:r>
    </w:p>
    <w:p w:rsidR="003945A2" w:rsidRPr="00C0071F" w:rsidRDefault="003945A2" w:rsidP="001452F8">
      <w:pPr>
        <w:pStyle w:val="Heading5"/>
      </w:pPr>
      <w:bookmarkStart w:id="45" w:name="_Toc457810965"/>
      <w:r w:rsidRPr="00C0071F">
        <w:t>6.1.3.4.2</w:t>
      </w:r>
      <w:r w:rsidRPr="00C0071F">
        <w:tab/>
        <w:t>HLR request</w:t>
      </w:r>
      <w:bookmarkEnd w:id="45"/>
    </w:p>
    <w:p w:rsidR="003945A2" w:rsidRPr="00C0071F" w:rsidRDefault="003945A2">
      <w:r w:rsidRPr="00C0071F">
        <w:t>The HLR will only request information from a VLR if it is aware that one of its subscribers is in the VLR service area. This means that a location updating dialogue initiated by the VLR has been successfully completed, i.e. the HLR has indicated successful completion of the update location procedure to the VLR.</w:t>
      </w:r>
    </w:p>
    <w:p w:rsidR="003945A2" w:rsidRPr="00C0071F" w:rsidRDefault="003945A2">
      <w:r w:rsidRPr="00C0071F">
        <w:t>When initiating dialogues towards the VLR after successful completion of location updating, the routeing information used by the HLR is derived from the E.164 VLR number received as a parameter of the MAP message initiating the update location dialogue. If the VLR is in the same PLMN as the HLR, the VLR may be addressed directly by an SPC derived from the E.164 VLR number. For dialogues via the international PSTN/ISDN signalling network, presence of the E.164 VLR number in the Called Party Address is required.</w:t>
      </w:r>
    </w:p>
    <w:p w:rsidR="008A314A" w:rsidRPr="00C0071F" w:rsidRDefault="008A314A" w:rsidP="001452F8">
      <w:pPr>
        <w:pStyle w:val="Heading5"/>
      </w:pPr>
      <w:bookmarkStart w:id="46" w:name="_Toc457810966"/>
      <w:r w:rsidRPr="00C0071F">
        <w:t>6.1.3.4.3</w:t>
      </w:r>
      <w:r w:rsidRPr="00C0071F">
        <w:tab/>
      </w:r>
      <w:r w:rsidRPr="00C0071F">
        <w:rPr>
          <w:rFonts w:hint="eastAsia"/>
          <w:lang w:eastAsia="zh-CN"/>
        </w:rPr>
        <w:t>CSS</w:t>
      </w:r>
      <w:r w:rsidRPr="00C0071F">
        <w:t xml:space="preserve"> request</w:t>
      </w:r>
      <w:bookmarkEnd w:id="46"/>
    </w:p>
    <w:p w:rsidR="008A314A" w:rsidRPr="00C0071F" w:rsidRDefault="008A314A" w:rsidP="008A314A">
      <w:pPr>
        <w:rPr>
          <w:lang w:eastAsia="zh-CN"/>
        </w:rPr>
      </w:pPr>
      <w:r w:rsidRPr="00C0071F">
        <w:t xml:space="preserve">The </w:t>
      </w:r>
      <w:r w:rsidRPr="00C0071F">
        <w:rPr>
          <w:rFonts w:hint="eastAsia"/>
          <w:lang w:eastAsia="zh-CN"/>
        </w:rPr>
        <w:t>CSS</w:t>
      </w:r>
      <w:r w:rsidRPr="00C0071F">
        <w:t xml:space="preserve"> will only request information from a VLR if it is aware that one of its subscribers is in the VLR service area. This means that a </w:t>
      </w:r>
      <w:r w:rsidRPr="00C0071F">
        <w:rPr>
          <w:rFonts w:hint="eastAsia"/>
          <w:lang w:eastAsia="zh-CN"/>
        </w:rPr>
        <w:t xml:space="preserve">VCSG </w:t>
      </w:r>
      <w:r w:rsidRPr="00C0071F">
        <w:t xml:space="preserve">location updating dialogue initiated by the VLR has been successfully completed, i.e. the </w:t>
      </w:r>
      <w:r w:rsidRPr="00C0071F">
        <w:rPr>
          <w:rFonts w:hint="eastAsia"/>
          <w:lang w:eastAsia="zh-CN"/>
        </w:rPr>
        <w:t>CSS</w:t>
      </w:r>
      <w:r w:rsidRPr="00C0071F">
        <w:t xml:space="preserve"> has indicated successful completion of the update </w:t>
      </w:r>
      <w:r w:rsidRPr="00C0071F">
        <w:rPr>
          <w:rFonts w:hint="eastAsia"/>
          <w:lang w:eastAsia="zh-CN"/>
        </w:rPr>
        <w:t xml:space="preserve">VCSG </w:t>
      </w:r>
      <w:r w:rsidRPr="00C0071F">
        <w:t>location procedure to the VLR.</w:t>
      </w:r>
    </w:p>
    <w:p w:rsidR="008A314A" w:rsidRPr="00C0071F" w:rsidRDefault="008A314A">
      <w:r w:rsidRPr="00C0071F">
        <w:t xml:space="preserve">When initiating dialogues towards the VLR after successful completion of </w:t>
      </w:r>
      <w:r w:rsidRPr="00C0071F">
        <w:rPr>
          <w:rFonts w:hint="eastAsia"/>
          <w:lang w:eastAsia="zh-CN"/>
        </w:rPr>
        <w:t xml:space="preserve">VCSG </w:t>
      </w:r>
      <w:r w:rsidRPr="00C0071F">
        <w:t xml:space="preserve">location updating, the routeing information used by the </w:t>
      </w:r>
      <w:r w:rsidRPr="00C0071F">
        <w:rPr>
          <w:rFonts w:hint="eastAsia"/>
          <w:lang w:eastAsia="zh-CN"/>
        </w:rPr>
        <w:t>CSS</w:t>
      </w:r>
      <w:r w:rsidRPr="00C0071F">
        <w:t xml:space="preserve"> is derived from the E.164 VLR number received as a parameter of the MAP message initiating the update </w:t>
      </w:r>
      <w:r w:rsidRPr="00C0071F">
        <w:rPr>
          <w:rFonts w:hint="eastAsia"/>
          <w:lang w:eastAsia="zh-CN"/>
        </w:rPr>
        <w:t xml:space="preserve">VCSG </w:t>
      </w:r>
      <w:r w:rsidRPr="00C0071F">
        <w:t xml:space="preserve">location dialogue. </w:t>
      </w:r>
      <w:r w:rsidRPr="00C0071F">
        <w:rPr>
          <w:rFonts w:hint="eastAsia"/>
          <w:lang w:eastAsia="zh-CN"/>
        </w:rPr>
        <w:t>T</w:t>
      </w:r>
      <w:r w:rsidRPr="00C0071F">
        <w:t xml:space="preserve">he VLR may be addressed </w:t>
      </w:r>
      <w:r w:rsidRPr="00C0071F">
        <w:rPr>
          <w:rFonts w:hint="eastAsia"/>
          <w:lang w:eastAsia="zh-CN"/>
        </w:rPr>
        <w:t xml:space="preserve">either by the E.164 VLR number or </w:t>
      </w:r>
      <w:r w:rsidRPr="00C0071F">
        <w:t>directly by an SPC derived from the E.164 VLR number</w:t>
      </w:r>
      <w:r w:rsidRPr="00C0071F">
        <w:rPr>
          <w:rFonts w:hint="eastAsia"/>
          <w:lang w:eastAsia="zh-CN"/>
        </w:rPr>
        <w:t xml:space="preserve"> due to the VLR is in the same PLMN as the CSS</w:t>
      </w:r>
      <w:r w:rsidRPr="00C0071F">
        <w:t>.</w:t>
      </w:r>
    </w:p>
    <w:p w:rsidR="003945A2" w:rsidRPr="00C0071F" w:rsidRDefault="003945A2" w:rsidP="001452F8">
      <w:pPr>
        <w:pStyle w:val="Heading4"/>
      </w:pPr>
      <w:bookmarkStart w:id="47" w:name="_Toc457810967"/>
      <w:r w:rsidRPr="00C0071F">
        <w:t>6.1.3.5</w:t>
      </w:r>
      <w:r w:rsidRPr="00C0071F">
        <w:tab/>
        <w:t>The Interworking MSC (IWMSC) for Short Message Service</w:t>
      </w:r>
      <w:bookmarkEnd w:id="47"/>
    </w:p>
    <w:p w:rsidR="003945A2" w:rsidRPr="00C0071F" w:rsidRDefault="003945A2">
      <w:r w:rsidRPr="00C0071F">
        <w:t>The IWMSC is the interface between the mobile network and the network to access to the Short Message Service Centre. This exchange has an E.164 address known in the SGSN or in the MSC.</w:t>
      </w:r>
    </w:p>
    <w:p w:rsidR="003945A2" w:rsidRPr="00C0071F" w:rsidRDefault="003945A2" w:rsidP="001452F8">
      <w:pPr>
        <w:pStyle w:val="Heading4"/>
      </w:pPr>
      <w:bookmarkStart w:id="48" w:name="_Toc457810968"/>
      <w:r w:rsidRPr="00C0071F">
        <w:t>6.1.3.6</w:t>
      </w:r>
      <w:r w:rsidRPr="00C0071F">
        <w:tab/>
        <w:t>The Equipment Identity Register (EIR)</w:t>
      </w:r>
      <w:bookmarkEnd w:id="48"/>
    </w:p>
    <w:p w:rsidR="003945A2" w:rsidRPr="00C0071F" w:rsidRDefault="003945A2">
      <w:r w:rsidRPr="00C0071F">
        <w:t>The EIR address is either unique or could be derived from the IMEI. The type of address is not defined.</w:t>
      </w:r>
    </w:p>
    <w:p w:rsidR="003945A2" w:rsidRPr="00C0071F" w:rsidRDefault="003945A2" w:rsidP="001452F8">
      <w:pPr>
        <w:pStyle w:val="Heading4"/>
      </w:pPr>
      <w:bookmarkStart w:id="49" w:name="_Toc457810969"/>
      <w:r w:rsidRPr="00C0071F">
        <w:t>6.1.3.7</w:t>
      </w:r>
      <w:r w:rsidRPr="00C0071F">
        <w:tab/>
        <w:t>Void</w:t>
      </w:r>
      <w:bookmarkEnd w:id="49"/>
    </w:p>
    <w:p w:rsidR="003945A2" w:rsidRPr="00C0071F" w:rsidRDefault="003945A2" w:rsidP="001452F8">
      <w:pPr>
        <w:pStyle w:val="Heading4"/>
      </w:pPr>
      <w:bookmarkStart w:id="50" w:name="_Toc457810970"/>
      <w:r w:rsidRPr="00C0071F">
        <w:t>6.1.3.8</w:t>
      </w:r>
      <w:r w:rsidRPr="00C0071F">
        <w:tab/>
        <w:t>The Serving GPRS Support Node (SGSN)</w:t>
      </w:r>
      <w:bookmarkEnd w:id="50"/>
    </w:p>
    <w:p w:rsidR="008A314A" w:rsidRPr="00C0071F" w:rsidRDefault="008A314A" w:rsidP="001452F8">
      <w:pPr>
        <w:pStyle w:val="Heading5"/>
      </w:pPr>
      <w:bookmarkStart w:id="51" w:name="_Toc457810971"/>
      <w:r w:rsidRPr="00C0071F">
        <w:t>6.1.3.</w:t>
      </w:r>
      <w:r w:rsidRPr="00C0071F">
        <w:rPr>
          <w:rFonts w:hint="eastAsia"/>
        </w:rPr>
        <w:t>8</w:t>
      </w:r>
      <w:r w:rsidRPr="00C0071F">
        <w:t>.</w:t>
      </w:r>
      <w:r w:rsidRPr="00C0071F">
        <w:rPr>
          <w:rFonts w:hint="eastAsia"/>
          <w:lang w:eastAsia="zh-CN"/>
        </w:rPr>
        <w:t>0</w:t>
      </w:r>
      <w:r w:rsidRPr="00C0071F">
        <w:tab/>
      </w:r>
      <w:r w:rsidRPr="00C0071F">
        <w:rPr>
          <w:rFonts w:hint="eastAsia"/>
        </w:rPr>
        <w:t>General</w:t>
      </w:r>
      <w:bookmarkEnd w:id="51"/>
    </w:p>
    <w:p w:rsidR="008A314A" w:rsidRPr="00C0071F" w:rsidRDefault="008A314A" w:rsidP="008A314A">
      <w:r w:rsidRPr="00C0071F">
        <w:t xml:space="preserve">There are several cases when the </w:t>
      </w:r>
      <w:r w:rsidRPr="00C0071F">
        <w:rPr>
          <w:rFonts w:hint="eastAsia"/>
          <w:lang w:eastAsia="zh-CN"/>
        </w:rPr>
        <w:t>SGSN</w:t>
      </w:r>
      <w:r w:rsidRPr="00C0071F">
        <w:t xml:space="preserve"> needs to be addressed.</w:t>
      </w:r>
    </w:p>
    <w:p w:rsidR="004B516E" w:rsidRPr="00C0071F" w:rsidRDefault="008A314A" w:rsidP="001452F8">
      <w:pPr>
        <w:pStyle w:val="Heading5"/>
      </w:pPr>
      <w:bookmarkStart w:id="52" w:name="_Toc457810972"/>
      <w:r w:rsidRPr="00C0071F">
        <w:t>6.1.3.</w:t>
      </w:r>
      <w:r w:rsidRPr="00C0071F">
        <w:rPr>
          <w:rFonts w:hint="eastAsia"/>
          <w:lang w:eastAsia="zh-CN"/>
        </w:rPr>
        <w:t>8</w:t>
      </w:r>
      <w:r w:rsidRPr="00C0071F">
        <w:t>.</w:t>
      </w:r>
      <w:r w:rsidRPr="00C0071F">
        <w:rPr>
          <w:rFonts w:hint="eastAsia"/>
          <w:lang w:eastAsia="zh-CN"/>
        </w:rPr>
        <w:t>1</w:t>
      </w:r>
      <w:r w:rsidRPr="00C0071F">
        <w:tab/>
      </w:r>
      <w:r w:rsidRPr="00C0071F">
        <w:rPr>
          <w:rFonts w:hint="eastAsia"/>
          <w:lang w:eastAsia="zh-CN"/>
        </w:rPr>
        <w:t>HLR</w:t>
      </w:r>
      <w:r w:rsidRPr="00C0071F">
        <w:t xml:space="preserve"> request</w:t>
      </w:r>
      <w:bookmarkEnd w:id="52"/>
    </w:p>
    <w:p w:rsidR="003945A2" w:rsidRPr="00C0071F" w:rsidRDefault="003945A2">
      <w:r w:rsidRPr="00C0071F">
        <w:t>The HLR will initiate dialogues towards the SGSN if it is aware that one of its subscribers is in the SGSN serving area. This means that a GPRS location updating has been successfully completed, i.e., the HLR has indicated successful completion of the GPRS location update to the SGSN. The routeing information used by the HLR is derived form the E.164 SGSN number received as parameter of the MAP message initiating the GPRS update location procedure. If the SGSN is in the same PLMN as the HLR, the SGSN may be addressed directly by an SPC derived from the E.164 SGSN number. For dialogues via the international PSTN/ISDN signalling network, the presence of the E.164 SGSN number in the Called Party Address is required.</w:t>
      </w:r>
    </w:p>
    <w:p w:rsidR="008A314A" w:rsidRPr="00C0071F" w:rsidRDefault="008A314A" w:rsidP="001452F8">
      <w:pPr>
        <w:pStyle w:val="Heading5"/>
        <w:rPr>
          <w:lang w:eastAsia="zh-CN"/>
        </w:rPr>
      </w:pPr>
      <w:bookmarkStart w:id="53" w:name="_Toc457810973"/>
      <w:r w:rsidRPr="00C0071F">
        <w:t>6.1.3.</w:t>
      </w:r>
      <w:r w:rsidRPr="00C0071F">
        <w:rPr>
          <w:rFonts w:hint="eastAsia"/>
          <w:lang w:eastAsia="zh-CN"/>
        </w:rPr>
        <w:t>8</w:t>
      </w:r>
      <w:r w:rsidRPr="00C0071F">
        <w:t>.</w:t>
      </w:r>
      <w:r w:rsidRPr="00C0071F">
        <w:rPr>
          <w:rFonts w:hint="eastAsia"/>
          <w:lang w:eastAsia="zh-CN"/>
        </w:rPr>
        <w:t>2</w:t>
      </w:r>
      <w:r w:rsidRPr="00C0071F">
        <w:tab/>
      </w:r>
      <w:r w:rsidRPr="00C0071F">
        <w:rPr>
          <w:rFonts w:hint="eastAsia"/>
          <w:lang w:eastAsia="zh-CN"/>
        </w:rPr>
        <w:t>GMSC</w:t>
      </w:r>
      <w:r w:rsidRPr="00C0071F">
        <w:t xml:space="preserve"> request</w:t>
      </w:r>
      <w:bookmarkEnd w:id="53"/>
    </w:p>
    <w:p w:rsidR="003945A2" w:rsidRPr="00C0071F" w:rsidRDefault="003945A2">
      <w:r w:rsidRPr="00C0071F">
        <w:t>When the GMSC initiates dialogues towards the SGSN the SGSN (MAP) SSN (See 3GPP TS 23.003 [17]) shall be included in the called party address. The routeing information used by the GMSC is derived from the E.164 SGSN number received as a parameter of the MAP message initiating the forward short message procedure. If the GMSC does not support the GPRS functionality the MSC (MAP) SSN value shall be included in the called party address.</w:t>
      </w:r>
    </w:p>
    <w:p w:rsidR="003945A2" w:rsidRPr="00C0071F" w:rsidRDefault="003945A2">
      <w:pPr>
        <w:pStyle w:val="NO"/>
        <w:keepLines w:val="0"/>
      </w:pPr>
      <w:r w:rsidRPr="00C0071F">
        <w:t>NOTE:</w:t>
      </w:r>
      <w:r w:rsidRPr="00C0071F">
        <w:tab/>
        <w:t>Every VMSC and SGSN shall have uniquely identifiable application using E.164 numbers, for the purpose of SMS over GPRS when the GMSC does not support the GPRS functionality.</w:t>
      </w:r>
    </w:p>
    <w:p w:rsidR="008A314A" w:rsidRPr="00C0071F" w:rsidRDefault="008A314A" w:rsidP="001452F8">
      <w:pPr>
        <w:pStyle w:val="Heading5"/>
        <w:rPr>
          <w:lang w:eastAsia="zh-CN"/>
        </w:rPr>
      </w:pPr>
      <w:bookmarkStart w:id="54" w:name="_Toc457810974"/>
      <w:r w:rsidRPr="00C0071F">
        <w:t>6.1.3.</w:t>
      </w:r>
      <w:r w:rsidRPr="00C0071F">
        <w:rPr>
          <w:rFonts w:hint="eastAsia"/>
          <w:lang w:eastAsia="zh-CN"/>
        </w:rPr>
        <w:t>8</w:t>
      </w:r>
      <w:r w:rsidRPr="00C0071F">
        <w:t>.</w:t>
      </w:r>
      <w:r w:rsidRPr="00C0071F">
        <w:rPr>
          <w:rFonts w:hint="eastAsia"/>
          <w:lang w:eastAsia="zh-CN"/>
        </w:rPr>
        <w:t>3</w:t>
      </w:r>
      <w:r w:rsidRPr="00C0071F">
        <w:tab/>
      </w:r>
      <w:r w:rsidRPr="00C0071F">
        <w:rPr>
          <w:rFonts w:hint="eastAsia"/>
          <w:lang w:eastAsia="zh-CN"/>
        </w:rPr>
        <w:t>CSS</w:t>
      </w:r>
      <w:r w:rsidRPr="00C0071F">
        <w:t xml:space="preserve"> request</w:t>
      </w:r>
      <w:bookmarkEnd w:id="54"/>
    </w:p>
    <w:p w:rsidR="008A314A" w:rsidRPr="00C0071F" w:rsidRDefault="008A314A" w:rsidP="008A314A">
      <w:pPr>
        <w:rPr>
          <w:lang w:eastAsia="zh-CN"/>
        </w:rPr>
      </w:pPr>
      <w:r w:rsidRPr="00C0071F">
        <w:t xml:space="preserve">The </w:t>
      </w:r>
      <w:r w:rsidRPr="00C0071F">
        <w:rPr>
          <w:rFonts w:hint="eastAsia"/>
          <w:lang w:eastAsia="zh-CN"/>
        </w:rPr>
        <w:t>CSS</w:t>
      </w:r>
      <w:r w:rsidRPr="00C0071F">
        <w:t xml:space="preserve"> will initiate dialogues towards the SGSN if it is aware that one of its subscribers is in the SGSN serving area. This means that a </w:t>
      </w:r>
      <w:r w:rsidRPr="00C0071F">
        <w:rPr>
          <w:rFonts w:hint="eastAsia"/>
          <w:lang w:eastAsia="zh-CN"/>
        </w:rPr>
        <w:t xml:space="preserve">VCSG </w:t>
      </w:r>
      <w:r w:rsidRPr="00C0071F">
        <w:t xml:space="preserve">location updating has been successfully completed, i.e., the </w:t>
      </w:r>
      <w:r w:rsidRPr="00C0071F">
        <w:rPr>
          <w:rFonts w:hint="eastAsia"/>
          <w:lang w:eastAsia="zh-CN"/>
        </w:rPr>
        <w:t>CSS</w:t>
      </w:r>
      <w:r w:rsidRPr="00C0071F">
        <w:t xml:space="preserve"> has indicated successful completion of the </w:t>
      </w:r>
      <w:r w:rsidRPr="00C0071F">
        <w:rPr>
          <w:rFonts w:hint="eastAsia"/>
          <w:lang w:eastAsia="zh-CN"/>
        </w:rPr>
        <w:t>VCSG</w:t>
      </w:r>
      <w:r w:rsidRPr="00C0071F">
        <w:t xml:space="preserve"> location update to the SGSN. The routeing information used by the </w:t>
      </w:r>
      <w:r w:rsidRPr="00C0071F">
        <w:rPr>
          <w:rFonts w:hint="eastAsia"/>
          <w:lang w:eastAsia="zh-CN"/>
        </w:rPr>
        <w:t>CSS</w:t>
      </w:r>
      <w:r w:rsidRPr="00C0071F">
        <w:t xml:space="preserve"> is derived f</w:t>
      </w:r>
      <w:r w:rsidRPr="00C0071F">
        <w:rPr>
          <w:rFonts w:hint="eastAsia"/>
          <w:lang w:eastAsia="zh-CN"/>
        </w:rPr>
        <w:t>ro</w:t>
      </w:r>
      <w:r w:rsidRPr="00C0071F">
        <w:t xml:space="preserve">m the E.164 SGSN number received as parameter of the MAP message initiating the update </w:t>
      </w:r>
      <w:r w:rsidRPr="00C0071F">
        <w:rPr>
          <w:rFonts w:hint="eastAsia"/>
          <w:lang w:eastAsia="zh-CN"/>
        </w:rPr>
        <w:t>VCSG</w:t>
      </w:r>
      <w:r w:rsidRPr="00C0071F">
        <w:t xml:space="preserve"> location procedure. </w:t>
      </w:r>
      <w:r w:rsidRPr="00C0071F">
        <w:rPr>
          <w:rFonts w:hint="eastAsia"/>
          <w:lang w:eastAsia="zh-CN"/>
        </w:rPr>
        <w:t>T</w:t>
      </w:r>
      <w:r w:rsidRPr="00C0071F">
        <w:t xml:space="preserve">he SGSN may be addressed </w:t>
      </w:r>
      <w:r w:rsidRPr="00C0071F">
        <w:rPr>
          <w:rFonts w:hint="eastAsia"/>
          <w:lang w:eastAsia="zh-CN"/>
        </w:rPr>
        <w:t xml:space="preserve">either by the E.164 SGSN number or </w:t>
      </w:r>
      <w:r w:rsidRPr="00C0071F">
        <w:t>directly by an SPC derived from the E.164 SGSN number</w:t>
      </w:r>
      <w:r w:rsidRPr="00C0071F">
        <w:rPr>
          <w:rFonts w:hint="eastAsia"/>
          <w:lang w:eastAsia="zh-CN"/>
        </w:rPr>
        <w:t xml:space="preserve"> due to the SGSN is in the same PLMN as the CSS</w:t>
      </w:r>
      <w:r w:rsidRPr="00C0071F">
        <w:t>.</w:t>
      </w:r>
    </w:p>
    <w:p w:rsidR="003945A2" w:rsidRPr="00C0071F" w:rsidRDefault="003945A2" w:rsidP="001452F8">
      <w:pPr>
        <w:pStyle w:val="Heading4"/>
      </w:pPr>
      <w:bookmarkStart w:id="55" w:name="_Toc457810975"/>
      <w:r w:rsidRPr="00C0071F">
        <w:t>6.1.3.9</w:t>
      </w:r>
      <w:r w:rsidRPr="00C0071F">
        <w:tab/>
        <w:t>The Gateway GPRS Support Node (GGSN)</w:t>
      </w:r>
      <w:bookmarkEnd w:id="55"/>
    </w:p>
    <w:p w:rsidR="003945A2" w:rsidRPr="00C0071F" w:rsidRDefault="003945A2">
      <w:r w:rsidRPr="00C0071F">
        <w:t>The GGSN provides interworking with external packet-switched networks, network screens and routing of the Network-Requested PDP Context activation. If a Network-Requested PDP Context activation fails, the HLR will alert the GGSN when the subscriber becomes reachable. The HLR will use the E.164 GGSN number received as parameter of the MAP message reporting the failure.</w:t>
      </w:r>
    </w:p>
    <w:p w:rsidR="003945A2" w:rsidRPr="00C0071F" w:rsidRDefault="003945A2" w:rsidP="001452F8">
      <w:pPr>
        <w:pStyle w:val="Heading4"/>
      </w:pPr>
      <w:bookmarkStart w:id="56" w:name="_Toc457810976"/>
      <w:r w:rsidRPr="00C0071F">
        <w:t>6.1.3.10</w:t>
      </w:r>
      <w:r w:rsidRPr="00C0071F">
        <w:tab/>
        <w:t>The Gateway MSC (GMSC) for Short Message Service</w:t>
      </w:r>
      <w:bookmarkEnd w:id="56"/>
    </w:p>
    <w:p w:rsidR="003945A2" w:rsidRPr="00C0071F" w:rsidRDefault="003945A2">
      <w:r w:rsidRPr="00C0071F">
        <w:t>The GMSC provides interworking with the network to access the Short Message Service Centre, the mobile network and routing of Send Routing Info For SM. The GMSC has on E.164 address known in the HLR, SGSN or MSC.</w:t>
      </w:r>
    </w:p>
    <w:p w:rsidR="003945A2" w:rsidRPr="00C0071F" w:rsidRDefault="003945A2" w:rsidP="001452F8">
      <w:pPr>
        <w:pStyle w:val="Heading4"/>
      </w:pPr>
      <w:bookmarkStart w:id="57" w:name="_Toc457810977"/>
      <w:r w:rsidRPr="00C0071F">
        <w:t>6.1.3.10A</w:t>
      </w:r>
      <w:r w:rsidRPr="00C0071F">
        <w:tab/>
        <w:t>Void</w:t>
      </w:r>
      <w:bookmarkEnd w:id="57"/>
    </w:p>
    <w:p w:rsidR="003945A2" w:rsidRPr="00C0071F" w:rsidRDefault="003945A2" w:rsidP="001452F8">
      <w:pPr>
        <w:pStyle w:val="Heading5"/>
      </w:pPr>
      <w:bookmarkStart w:id="58" w:name="_Toc457810978"/>
      <w:r w:rsidRPr="00C0071F">
        <w:t>6.1.3.10A.1</w:t>
      </w:r>
      <w:r w:rsidRPr="00C0071F">
        <w:tab/>
        <w:t>Void</w:t>
      </w:r>
      <w:bookmarkEnd w:id="58"/>
    </w:p>
    <w:p w:rsidR="003945A2" w:rsidRPr="00C0071F" w:rsidRDefault="003945A2" w:rsidP="001452F8">
      <w:pPr>
        <w:pStyle w:val="Heading5"/>
      </w:pPr>
      <w:bookmarkStart w:id="59" w:name="_Toc457810979"/>
      <w:r w:rsidRPr="00C0071F">
        <w:t>6.1.3.10A.2</w:t>
      </w:r>
      <w:r w:rsidRPr="00C0071F">
        <w:tab/>
        <w:t>Void</w:t>
      </w:r>
      <w:bookmarkEnd w:id="59"/>
    </w:p>
    <w:p w:rsidR="003945A2" w:rsidRPr="00C0071F" w:rsidRDefault="003945A2" w:rsidP="001452F8">
      <w:pPr>
        <w:pStyle w:val="Heading4"/>
      </w:pPr>
      <w:bookmarkStart w:id="60" w:name="_Toc457810980"/>
      <w:r w:rsidRPr="00C0071F">
        <w:t>6.1.3.10B</w:t>
      </w:r>
      <w:r w:rsidRPr="00C0071F">
        <w:tab/>
        <w:t xml:space="preserve">The Gateway </w:t>
      </w:r>
      <w:smartTag w:uri="urn:schemas-microsoft-com:office:smarttags" w:element="place">
        <w:r w:rsidRPr="00C0071F">
          <w:t>Mobile</w:t>
        </w:r>
      </w:smartTag>
      <w:r w:rsidRPr="00C0071F">
        <w:t xml:space="preserve"> Location Centre (GMLC)</w:t>
      </w:r>
      <w:bookmarkEnd w:id="60"/>
    </w:p>
    <w:p w:rsidR="003945A2" w:rsidRPr="00C0071F" w:rsidRDefault="003945A2">
      <w:r w:rsidRPr="00C0071F">
        <w:t>The GMLC initiates location requests on behalf of external clients. The E.164 address of the GMLC is provided to an HLR when the GMLC requests a serving MSC address or SGSN address from the HLR for a target MS. The E.164 address of the GMLC is also provided to a serving MSC or SGSN when the GMLC requests the location of a target MS served by this MSC or SGSN.</w:t>
      </w:r>
    </w:p>
    <w:p w:rsidR="008A314A" w:rsidRPr="00C0071F" w:rsidRDefault="008A314A" w:rsidP="001452F8">
      <w:pPr>
        <w:pStyle w:val="Heading4"/>
      </w:pPr>
      <w:bookmarkStart w:id="61" w:name="_Toc457810981"/>
      <w:r w:rsidRPr="00C0071F">
        <w:t>6.1.3.</w:t>
      </w:r>
      <w:r w:rsidRPr="00C0071F">
        <w:rPr>
          <w:rFonts w:hint="eastAsia"/>
          <w:lang w:eastAsia="zh-CN"/>
        </w:rPr>
        <w:t>10C</w:t>
      </w:r>
      <w:r w:rsidRPr="00C0071F">
        <w:tab/>
        <w:t xml:space="preserve">The </w:t>
      </w:r>
      <w:r w:rsidRPr="00C0071F">
        <w:rPr>
          <w:rFonts w:hint="eastAsia"/>
          <w:lang w:eastAsia="zh-CN"/>
        </w:rPr>
        <w:t>CSG Subscriber Server</w:t>
      </w:r>
      <w:r w:rsidRPr="00C0071F">
        <w:t xml:space="preserve"> (</w:t>
      </w:r>
      <w:r w:rsidRPr="00C0071F">
        <w:rPr>
          <w:rFonts w:hint="eastAsia"/>
          <w:lang w:eastAsia="zh-CN"/>
        </w:rPr>
        <w:t>CSS</w:t>
      </w:r>
      <w:r w:rsidRPr="00C0071F">
        <w:t>)</w:t>
      </w:r>
      <w:bookmarkEnd w:id="61"/>
    </w:p>
    <w:p w:rsidR="008A314A" w:rsidRPr="00C0071F" w:rsidRDefault="008A314A" w:rsidP="008A314A">
      <w:pPr>
        <w:rPr>
          <w:lang w:eastAsia="zh-CN"/>
        </w:rPr>
      </w:pPr>
      <w:r w:rsidRPr="00C0071F">
        <w:rPr>
          <w:lang w:eastAsia="zh-CN"/>
        </w:rPr>
        <w:t xml:space="preserve">The CSS </w:t>
      </w:r>
      <w:r w:rsidRPr="00C0071F">
        <w:t>address</w:t>
      </w:r>
      <w:r w:rsidRPr="00C0071F">
        <w:rPr>
          <w:lang w:eastAsia="zh-CN"/>
        </w:rPr>
        <w:t xml:space="preserve"> is either unique or could be derived from the IMSI. </w:t>
      </w:r>
      <w:r w:rsidRPr="00C0071F">
        <w:rPr>
          <w:color w:val="FF0000"/>
          <w:lang w:eastAsia="zh-CN"/>
        </w:rPr>
        <w:t>The type of address is not defined.</w:t>
      </w:r>
    </w:p>
    <w:p w:rsidR="003945A2" w:rsidRPr="00C0071F" w:rsidRDefault="003945A2" w:rsidP="001452F8">
      <w:pPr>
        <w:pStyle w:val="Heading4"/>
      </w:pPr>
      <w:bookmarkStart w:id="62" w:name="_Toc457810982"/>
      <w:r w:rsidRPr="00C0071F">
        <w:t>6.1.3.11</w:t>
      </w:r>
      <w:r w:rsidRPr="00C0071F">
        <w:tab/>
        <w:t>Summary table</w:t>
      </w:r>
      <w:bookmarkEnd w:id="62"/>
    </w:p>
    <w:p w:rsidR="003945A2" w:rsidRPr="00C0071F" w:rsidRDefault="003945A2">
      <w:r w:rsidRPr="00C0071F">
        <w:t>The following tables summarise the SCCP address used for invoke operations. As a principle, within a PLMN either an SPC or a GT may be used (network operation option), whereas when addressing an entity outside the PLMN the GT must be used. The address type mentioned in the table (e.g. MSISDN) is used as GT or to derive the SPC.</w:t>
      </w:r>
    </w:p>
    <w:p w:rsidR="003945A2" w:rsidRPr="00C0071F" w:rsidRDefault="003945A2">
      <w:r w:rsidRPr="00C0071F">
        <w:t>For a response, the originating address passed in the invoke is used as SCCP Called Party Address. For extra-PLMN addressing the own E.164 entity address is used as SCCP Calling Party Address; for intra-PLMN addressing an SPC derived from the entity number may be used instead. When using an SPC, the SPC may be taken directly from MTP.</w:t>
      </w:r>
    </w:p>
    <w:p w:rsidR="003945A2" w:rsidRPr="00C0071F" w:rsidRDefault="003945A2">
      <w:pPr>
        <w:pStyle w:val="TH"/>
      </w:pPr>
      <w:r w:rsidRPr="00C0071F">
        <w:t>Table 6.1/1</w:t>
      </w:r>
    </w:p>
    <w:tbl>
      <w:tblPr>
        <w:tblW w:w="1045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42"/>
        <w:gridCol w:w="709"/>
        <w:gridCol w:w="1134"/>
        <w:gridCol w:w="992"/>
        <w:gridCol w:w="993"/>
        <w:gridCol w:w="992"/>
        <w:gridCol w:w="992"/>
        <w:gridCol w:w="1134"/>
        <w:gridCol w:w="1134"/>
        <w:gridCol w:w="1134"/>
      </w:tblGrid>
      <w:tr w:rsidR="00556164" w:rsidRPr="00C0071F" w:rsidTr="00824B35">
        <w:tc>
          <w:tcPr>
            <w:tcW w:w="1242" w:type="dxa"/>
          </w:tcPr>
          <w:p w:rsidR="00556164" w:rsidRPr="00C0071F" w:rsidRDefault="00556164">
            <w:pPr>
              <w:pStyle w:val="TAH"/>
            </w:pPr>
            <w:r w:rsidRPr="00C0071F">
              <w:t>to</w:t>
            </w:r>
          </w:p>
          <w:p w:rsidR="00556164" w:rsidRPr="00C0071F" w:rsidRDefault="00556164">
            <w:pPr>
              <w:pStyle w:val="TAH"/>
            </w:pPr>
            <w:r w:rsidRPr="00C0071F">
              <w:t>from</w:t>
            </w:r>
          </w:p>
        </w:tc>
        <w:tc>
          <w:tcPr>
            <w:tcW w:w="709" w:type="dxa"/>
          </w:tcPr>
          <w:p w:rsidR="00556164" w:rsidRPr="00C0071F" w:rsidRDefault="00556164">
            <w:pPr>
              <w:pStyle w:val="TAH"/>
            </w:pPr>
            <w:r w:rsidRPr="00C0071F">
              <w:t>fixed net work</w:t>
            </w:r>
          </w:p>
        </w:tc>
        <w:tc>
          <w:tcPr>
            <w:tcW w:w="1134" w:type="dxa"/>
          </w:tcPr>
          <w:p w:rsidR="00556164" w:rsidRPr="00C0071F" w:rsidRDefault="00556164">
            <w:pPr>
              <w:pStyle w:val="TAH"/>
            </w:pPr>
            <w:r w:rsidRPr="00C0071F">
              <w:t>HLR</w:t>
            </w:r>
          </w:p>
        </w:tc>
        <w:tc>
          <w:tcPr>
            <w:tcW w:w="992" w:type="dxa"/>
          </w:tcPr>
          <w:p w:rsidR="00556164" w:rsidRPr="00C0071F" w:rsidRDefault="00556164">
            <w:pPr>
              <w:pStyle w:val="TAH"/>
            </w:pPr>
            <w:r w:rsidRPr="00C0071F">
              <w:t>VLR</w:t>
            </w:r>
          </w:p>
        </w:tc>
        <w:tc>
          <w:tcPr>
            <w:tcW w:w="993" w:type="dxa"/>
          </w:tcPr>
          <w:p w:rsidR="00556164" w:rsidRPr="00C0071F" w:rsidRDefault="00556164">
            <w:pPr>
              <w:pStyle w:val="TAH"/>
            </w:pPr>
            <w:r w:rsidRPr="00C0071F">
              <w:t>MSC</w:t>
            </w:r>
          </w:p>
        </w:tc>
        <w:tc>
          <w:tcPr>
            <w:tcW w:w="992" w:type="dxa"/>
          </w:tcPr>
          <w:p w:rsidR="00556164" w:rsidRPr="00C0071F" w:rsidRDefault="00556164">
            <w:pPr>
              <w:pStyle w:val="TAH"/>
            </w:pPr>
            <w:r w:rsidRPr="00C0071F">
              <w:t>EIR</w:t>
            </w:r>
          </w:p>
        </w:tc>
        <w:tc>
          <w:tcPr>
            <w:tcW w:w="992" w:type="dxa"/>
          </w:tcPr>
          <w:p w:rsidR="00556164" w:rsidRPr="00C0071F" w:rsidRDefault="00556164">
            <w:pPr>
              <w:pStyle w:val="TAH"/>
            </w:pPr>
            <w:r w:rsidRPr="00C0071F">
              <w:t>gsmSCF</w:t>
            </w:r>
          </w:p>
        </w:tc>
        <w:tc>
          <w:tcPr>
            <w:tcW w:w="1134" w:type="dxa"/>
          </w:tcPr>
          <w:p w:rsidR="00556164" w:rsidRPr="00C0071F" w:rsidRDefault="00556164">
            <w:pPr>
              <w:pStyle w:val="TAH"/>
            </w:pPr>
            <w:r w:rsidRPr="00C0071F">
              <w:t>SGSN</w:t>
            </w:r>
          </w:p>
        </w:tc>
        <w:tc>
          <w:tcPr>
            <w:tcW w:w="1134" w:type="dxa"/>
          </w:tcPr>
          <w:p w:rsidR="00556164" w:rsidRPr="00C0071F" w:rsidRDefault="00556164">
            <w:pPr>
              <w:pStyle w:val="TAH"/>
            </w:pPr>
            <w:r w:rsidRPr="00C0071F">
              <w:t>GGSN</w:t>
            </w:r>
          </w:p>
        </w:tc>
        <w:tc>
          <w:tcPr>
            <w:tcW w:w="1134" w:type="dxa"/>
          </w:tcPr>
          <w:p w:rsidR="00556164" w:rsidRPr="00C0071F" w:rsidRDefault="00556164">
            <w:pPr>
              <w:pStyle w:val="TAH"/>
            </w:pPr>
            <w:r w:rsidRPr="00C0071F">
              <w:t>CSS</w:t>
            </w:r>
          </w:p>
        </w:tc>
      </w:tr>
      <w:tr w:rsidR="00556164" w:rsidRPr="00C0071F" w:rsidTr="00824B35">
        <w:tc>
          <w:tcPr>
            <w:tcW w:w="1242" w:type="dxa"/>
          </w:tcPr>
          <w:p w:rsidR="00556164" w:rsidRPr="00C0071F" w:rsidRDefault="00556164">
            <w:pPr>
              <w:pStyle w:val="TAL"/>
              <w:rPr>
                <w:b/>
              </w:rPr>
            </w:pPr>
            <w:r w:rsidRPr="00C0071F">
              <w:rPr>
                <w:b/>
              </w:rPr>
              <w:t>fixed network</w:t>
            </w:r>
          </w:p>
        </w:tc>
        <w:tc>
          <w:tcPr>
            <w:tcW w:w="709" w:type="dxa"/>
          </w:tcPr>
          <w:p w:rsidR="00556164" w:rsidRPr="00C0071F" w:rsidRDefault="00556164">
            <w:pPr>
              <w:pStyle w:val="TAC"/>
              <w:rPr>
                <w:sz w:val="16"/>
              </w:rPr>
            </w:pPr>
            <w:r w:rsidRPr="00C0071F">
              <w:rPr>
                <w:sz w:val="16"/>
              </w:rPr>
              <w:t>---</w:t>
            </w:r>
          </w:p>
        </w:tc>
        <w:tc>
          <w:tcPr>
            <w:tcW w:w="1134" w:type="dxa"/>
          </w:tcPr>
          <w:p w:rsidR="00556164" w:rsidRPr="00C0071F" w:rsidRDefault="00556164">
            <w:pPr>
              <w:pStyle w:val="TAC"/>
              <w:rPr>
                <w:sz w:val="16"/>
              </w:rPr>
            </w:pPr>
            <w:r w:rsidRPr="00C0071F">
              <w:rPr>
                <w:sz w:val="16"/>
              </w:rPr>
              <w:t>E:GT</w:t>
            </w:r>
          </w:p>
          <w:p w:rsidR="00556164" w:rsidRPr="00C0071F" w:rsidRDefault="00556164">
            <w:pPr>
              <w:pStyle w:val="TAC"/>
              <w:rPr>
                <w:sz w:val="16"/>
              </w:rPr>
            </w:pPr>
            <w:r w:rsidRPr="00C0071F">
              <w:rPr>
                <w:sz w:val="16"/>
              </w:rPr>
              <w:t>T:MSISDN</w:t>
            </w:r>
          </w:p>
        </w:tc>
        <w:tc>
          <w:tcPr>
            <w:tcW w:w="992" w:type="dxa"/>
          </w:tcPr>
          <w:p w:rsidR="00556164" w:rsidRPr="00C0071F" w:rsidRDefault="00556164">
            <w:pPr>
              <w:pStyle w:val="TAC"/>
              <w:rPr>
                <w:sz w:val="16"/>
              </w:rPr>
            </w:pPr>
            <w:r w:rsidRPr="00C0071F">
              <w:rPr>
                <w:sz w:val="16"/>
              </w:rPr>
              <w:t>---</w:t>
            </w:r>
          </w:p>
        </w:tc>
        <w:tc>
          <w:tcPr>
            <w:tcW w:w="993" w:type="dxa"/>
          </w:tcPr>
          <w:p w:rsidR="00556164" w:rsidRPr="00C0071F" w:rsidRDefault="00556164">
            <w:pPr>
              <w:pStyle w:val="TAC"/>
              <w:rPr>
                <w:sz w:val="16"/>
              </w:rPr>
            </w:pPr>
            <w:r w:rsidRPr="00C0071F">
              <w:rPr>
                <w:sz w:val="16"/>
              </w:rPr>
              <w:t>---</w:t>
            </w:r>
          </w:p>
        </w:tc>
        <w:tc>
          <w:tcPr>
            <w:tcW w:w="992" w:type="dxa"/>
          </w:tcPr>
          <w:p w:rsidR="00556164" w:rsidRPr="00C0071F" w:rsidRDefault="00556164">
            <w:pPr>
              <w:pStyle w:val="TAC"/>
              <w:rPr>
                <w:sz w:val="16"/>
              </w:rPr>
            </w:pPr>
            <w:r w:rsidRPr="00C0071F">
              <w:rPr>
                <w:sz w:val="16"/>
              </w:rPr>
              <w:t>---</w:t>
            </w:r>
          </w:p>
        </w:tc>
        <w:tc>
          <w:tcPr>
            <w:tcW w:w="992" w:type="dxa"/>
          </w:tcPr>
          <w:p w:rsidR="00556164" w:rsidRPr="00C0071F" w:rsidRDefault="00556164">
            <w:pPr>
              <w:pStyle w:val="TAC"/>
              <w:rPr>
                <w:sz w:val="16"/>
              </w:rPr>
            </w:pPr>
            <w:r w:rsidRPr="00C0071F">
              <w:rPr>
                <w:sz w:val="16"/>
              </w:rPr>
              <w:t>---</w:t>
            </w:r>
          </w:p>
        </w:tc>
        <w:tc>
          <w:tcPr>
            <w:tcW w:w="1134" w:type="dxa"/>
          </w:tcPr>
          <w:p w:rsidR="00556164" w:rsidRPr="00C0071F" w:rsidRDefault="00556164">
            <w:pPr>
              <w:pStyle w:val="TAC"/>
              <w:rPr>
                <w:sz w:val="16"/>
              </w:rPr>
            </w:pPr>
            <w:r w:rsidRPr="00C0071F">
              <w:rPr>
                <w:sz w:val="16"/>
              </w:rPr>
              <w:t>---</w:t>
            </w:r>
          </w:p>
        </w:tc>
        <w:tc>
          <w:tcPr>
            <w:tcW w:w="1134" w:type="dxa"/>
          </w:tcPr>
          <w:p w:rsidR="00556164" w:rsidRPr="00C0071F" w:rsidRDefault="00556164">
            <w:pPr>
              <w:pStyle w:val="TAC"/>
              <w:rPr>
                <w:sz w:val="16"/>
              </w:rPr>
            </w:pPr>
            <w:r w:rsidRPr="00C0071F">
              <w:rPr>
                <w:sz w:val="16"/>
              </w:rPr>
              <w:t>---</w:t>
            </w:r>
          </w:p>
        </w:tc>
        <w:tc>
          <w:tcPr>
            <w:tcW w:w="1134" w:type="dxa"/>
          </w:tcPr>
          <w:p w:rsidR="00556164" w:rsidRPr="00C0071F" w:rsidRDefault="00556164">
            <w:pPr>
              <w:pStyle w:val="TAC"/>
              <w:rPr>
                <w:sz w:val="16"/>
              </w:rPr>
            </w:pPr>
            <w:r w:rsidRPr="00C0071F">
              <w:rPr>
                <w:sz w:val="16"/>
              </w:rPr>
              <w:t>---</w:t>
            </w:r>
          </w:p>
        </w:tc>
      </w:tr>
      <w:tr w:rsidR="00556164" w:rsidRPr="00C0071F" w:rsidTr="00824B35">
        <w:tc>
          <w:tcPr>
            <w:tcW w:w="1242" w:type="dxa"/>
          </w:tcPr>
          <w:p w:rsidR="00556164" w:rsidRPr="00C0071F" w:rsidRDefault="00556164">
            <w:pPr>
              <w:pStyle w:val="TAL"/>
              <w:rPr>
                <w:b/>
              </w:rPr>
            </w:pPr>
            <w:r w:rsidRPr="00C0071F">
              <w:rPr>
                <w:b/>
              </w:rPr>
              <w:t>Home Location Register</w:t>
            </w:r>
          </w:p>
        </w:tc>
        <w:tc>
          <w:tcPr>
            <w:tcW w:w="709" w:type="dxa"/>
          </w:tcPr>
          <w:p w:rsidR="00556164" w:rsidRPr="00C0071F" w:rsidRDefault="00556164">
            <w:pPr>
              <w:pStyle w:val="TAC"/>
              <w:rPr>
                <w:sz w:val="16"/>
              </w:rPr>
            </w:pPr>
            <w:r w:rsidRPr="00C0071F">
              <w:rPr>
                <w:sz w:val="16"/>
              </w:rPr>
              <w:t>---</w:t>
            </w:r>
          </w:p>
        </w:tc>
        <w:tc>
          <w:tcPr>
            <w:tcW w:w="1134" w:type="dxa"/>
          </w:tcPr>
          <w:p w:rsidR="00556164" w:rsidRPr="00C0071F" w:rsidRDefault="00556164">
            <w:pPr>
              <w:pStyle w:val="TAC"/>
              <w:rPr>
                <w:sz w:val="16"/>
              </w:rPr>
            </w:pPr>
            <w:r w:rsidRPr="00C0071F">
              <w:rPr>
                <w:sz w:val="16"/>
              </w:rPr>
              <w:t>---</w:t>
            </w:r>
          </w:p>
        </w:tc>
        <w:tc>
          <w:tcPr>
            <w:tcW w:w="992" w:type="dxa"/>
          </w:tcPr>
          <w:p w:rsidR="00556164" w:rsidRPr="00C0071F" w:rsidRDefault="00556164">
            <w:pPr>
              <w:pStyle w:val="TAC"/>
              <w:rPr>
                <w:sz w:val="16"/>
              </w:rPr>
            </w:pPr>
            <w:r w:rsidRPr="00C0071F">
              <w:rPr>
                <w:sz w:val="16"/>
              </w:rPr>
              <w:t>I:SPC/GT</w:t>
            </w:r>
          </w:p>
          <w:p w:rsidR="00556164" w:rsidRPr="00C0071F" w:rsidRDefault="00556164">
            <w:pPr>
              <w:pStyle w:val="TAC"/>
              <w:rPr>
                <w:sz w:val="16"/>
              </w:rPr>
            </w:pPr>
            <w:r w:rsidRPr="00C0071F">
              <w:rPr>
                <w:sz w:val="16"/>
              </w:rPr>
              <w:t>E:GT</w:t>
            </w:r>
          </w:p>
          <w:p w:rsidR="00556164" w:rsidRPr="00C0071F" w:rsidRDefault="00556164">
            <w:pPr>
              <w:pStyle w:val="TAC"/>
              <w:rPr>
                <w:sz w:val="16"/>
              </w:rPr>
            </w:pPr>
            <w:r w:rsidRPr="00C0071F">
              <w:rPr>
                <w:sz w:val="16"/>
              </w:rPr>
              <w:t>T:VLR NUMBER</w:t>
            </w:r>
          </w:p>
        </w:tc>
        <w:tc>
          <w:tcPr>
            <w:tcW w:w="993" w:type="dxa"/>
          </w:tcPr>
          <w:p w:rsidR="00556164" w:rsidRPr="00C0071F" w:rsidRDefault="00556164">
            <w:pPr>
              <w:pStyle w:val="TAC"/>
              <w:rPr>
                <w:sz w:val="16"/>
              </w:rPr>
            </w:pPr>
            <w:r w:rsidRPr="00C0071F">
              <w:rPr>
                <w:sz w:val="16"/>
              </w:rPr>
              <w:t>---</w:t>
            </w:r>
          </w:p>
        </w:tc>
        <w:tc>
          <w:tcPr>
            <w:tcW w:w="992" w:type="dxa"/>
          </w:tcPr>
          <w:p w:rsidR="00556164" w:rsidRPr="00C0071F" w:rsidRDefault="00556164">
            <w:pPr>
              <w:pStyle w:val="TAC"/>
              <w:rPr>
                <w:sz w:val="16"/>
              </w:rPr>
            </w:pPr>
            <w:r w:rsidRPr="00C0071F">
              <w:rPr>
                <w:sz w:val="16"/>
              </w:rPr>
              <w:t>---</w:t>
            </w:r>
          </w:p>
        </w:tc>
        <w:tc>
          <w:tcPr>
            <w:tcW w:w="992" w:type="dxa"/>
          </w:tcPr>
          <w:p w:rsidR="00556164" w:rsidRPr="00C0071F" w:rsidRDefault="00556164">
            <w:pPr>
              <w:pStyle w:val="TAC"/>
              <w:rPr>
                <w:sz w:val="16"/>
              </w:rPr>
            </w:pPr>
            <w:r w:rsidRPr="00C0071F">
              <w:rPr>
                <w:sz w:val="16"/>
              </w:rPr>
              <w:t>I:SPC/GT</w:t>
            </w:r>
          </w:p>
          <w:p w:rsidR="00556164" w:rsidRPr="00C0071F" w:rsidRDefault="00556164">
            <w:pPr>
              <w:pStyle w:val="TAC"/>
              <w:rPr>
                <w:sz w:val="16"/>
              </w:rPr>
            </w:pPr>
            <w:r w:rsidRPr="00C0071F">
              <w:rPr>
                <w:sz w:val="16"/>
              </w:rPr>
              <w:t>E:GT</w:t>
            </w:r>
          </w:p>
          <w:p w:rsidR="00556164" w:rsidRPr="00C0071F" w:rsidRDefault="00556164">
            <w:pPr>
              <w:pStyle w:val="TAC"/>
              <w:rPr>
                <w:sz w:val="16"/>
              </w:rPr>
            </w:pPr>
            <w:r w:rsidRPr="00C0071F">
              <w:rPr>
                <w:sz w:val="16"/>
              </w:rPr>
              <w:t>T:gsmSCF NUMBER</w:t>
            </w:r>
          </w:p>
        </w:tc>
        <w:tc>
          <w:tcPr>
            <w:tcW w:w="1134" w:type="dxa"/>
          </w:tcPr>
          <w:p w:rsidR="00556164" w:rsidRPr="00C0071F" w:rsidRDefault="00556164">
            <w:pPr>
              <w:pStyle w:val="TAC"/>
              <w:rPr>
                <w:sz w:val="16"/>
              </w:rPr>
            </w:pPr>
            <w:r w:rsidRPr="00C0071F">
              <w:rPr>
                <w:sz w:val="16"/>
              </w:rPr>
              <w:t>I:SPC/GT</w:t>
            </w:r>
          </w:p>
          <w:p w:rsidR="00556164" w:rsidRPr="00C0071F" w:rsidRDefault="00556164">
            <w:pPr>
              <w:pStyle w:val="TAC"/>
              <w:rPr>
                <w:sz w:val="16"/>
              </w:rPr>
            </w:pPr>
            <w:r w:rsidRPr="00C0071F">
              <w:rPr>
                <w:sz w:val="16"/>
              </w:rPr>
              <w:t>E:GT</w:t>
            </w:r>
          </w:p>
          <w:p w:rsidR="00556164" w:rsidRPr="00C0071F" w:rsidRDefault="00556164">
            <w:pPr>
              <w:pStyle w:val="TAC"/>
              <w:rPr>
                <w:sz w:val="16"/>
              </w:rPr>
            </w:pPr>
            <w:r w:rsidRPr="00C0071F">
              <w:rPr>
                <w:sz w:val="16"/>
              </w:rPr>
              <w:t>T:SGSN</w:t>
            </w:r>
          </w:p>
          <w:p w:rsidR="00556164" w:rsidRPr="00C0071F" w:rsidRDefault="00556164">
            <w:pPr>
              <w:pStyle w:val="TAC"/>
              <w:rPr>
                <w:sz w:val="16"/>
              </w:rPr>
            </w:pPr>
            <w:r w:rsidRPr="00C0071F">
              <w:rPr>
                <w:sz w:val="16"/>
              </w:rPr>
              <w:t>NUMBER</w:t>
            </w:r>
          </w:p>
        </w:tc>
        <w:tc>
          <w:tcPr>
            <w:tcW w:w="1134" w:type="dxa"/>
          </w:tcPr>
          <w:p w:rsidR="00556164" w:rsidRPr="00C0071F" w:rsidRDefault="00556164">
            <w:pPr>
              <w:pStyle w:val="TAC"/>
              <w:rPr>
                <w:sz w:val="16"/>
              </w:rPr>
            </w:pPr>
            <w:r w:rsidRPr="00C0071F">
              <w:rPr>
                <w:sz w:val="16"/>
              </w:rPr>
              <w:t>I:SPC/GT</w:t>
            </w:r>
          </w:p>
          <w:p w:rsidR="00556164" w:rsidRPr="00C0071F" w:rsidRDefault="00556164">
            <w:pPr>
              <w:pStyle w:val="TAC"/>
              <w:rPr>
                <w:sz w:val="16"/>
              </w:rPr>
            </w:pPr>
            <w:r w:rsidRPr="00C0071F">
              <w:rPr>
                <w:sz w:val="16"/>
              </w:rPr>
              <w:t>E:GT</w:t>
            </w:r>
          </w:p>
          <w:p w:rsidR="00556164" w:rsidRPr="00C0071F" w:rsidRDefault="00556164">
            <w:pPr>
              <w:pStyle w:val="TAC"/>
              <w:rPr>
                <w:sz w:val="16"/>
              </w:rPr>
            </w:pPr>
            <w:r w:rsidRPr="00C0071F">
              <w:rPr>
                <w:sz w:val="16"/>
              </w:rPr>
              <w:t>T:GGSN</w:t>
            </w:r>
          </w:p>
          <w:p w:rsidR="00556164" w:rsidRPr="00C0071F" w:rsidRDefault="00556164">
            <w:pPr>
              <w:pStyle w:val="TAC"/>
              <w:rPr>
                <w:sz w:val="16"/>
              </w:rPr>
            </w:pPr>
            <w:r w:rsidRPr="00C0071F">
              <w:rPr>
                <w:sz w:val="16"/>
              </w:rPr>
              <w:t>NUMBER</w:t>
            </w:r>
          </w:p>
        </w:tc>
        <w:tc>
          <w:tcPr>
            <w:tcW w:w="1134" w:type="dxa"/>
          </w:tcPr>
          <w:p w:rsidR="00556164" w:rsidRPr="00C0071F" w:rsidRDefault="00556164">
            <w:pPr>
              <w:pStyle w:val="TAC"/>
              <w:rPr>
                <w:sz w:val="16"/>
              </w:rPr>
            </w:pPr>
            <w:r w:rsidRPr="00C0071F">
              <w:rPr>
                <w:sz w:val="16"/>
              </w:rPr>
              <w:t>---</w:t>
            </w:r>
          </w:p>
        </w:tc>
      </w:tr>
      <w:tr w:rsidR="00556164" w:rsidRPr="00C0071F" w:rsidTr="00824B35">
        <w:tc>
          <w:tcPr>
            <w:tcW w:w="1242" w:type="dxa"/>
          </w:tcPr>
          <w:p w:rsidR="00556164" w:rsidRPr="00C0071F" w:rsidRDefault="00556164">
            <w:pPr>
              <w:pStyle w:val="TAL"/>
              <w:rPr>
                <w:b/>
              </w:rPr>
            </w:pPr>
            <w:r w:rsidRPr="00C0071F">
              <w:rPr>
                <w:b/>
              </w:rPr>
              <w:t>Visitor Location Register</w:t>
            </w:r>
          </w:p>
        </w:tc>
        <w:tc>
          <w:tcPr>
            <w:tcW w:w="709" w:type="dxa"/>
          </w:tcPr>
          <w:p w:rsidR="00556164" w:rsidRPr="00C0071F" w:rsidRDefault="00556164">
            <w:pPr>
              <w:pStyle w:val="TAC"/>
              <w:rPr>
                <w:sz w:val="16"/>
              </w:rPr>
            </w:pPr>
            <w:r w:rsidRPr="00C0071F">
              <w:rPr>
                <w:sz w:val="16"/>
              </w:rPr>
              <w:t>---</w:t>
            </w:r>
          </w:p>
        </w:tc>
        <w:tc>
          <w:tcPr>
            <w:tcW w:w="1134" w:type="dxa"/>
          </w:tcPr>
          <w:p w:rsidR="00556164" w:rsidRPr="00C0071F" w:rsidRDefault="00556164">
            <w:pPr>
              <w:pStyle w:val="TAC"/>
              <w:rPr>
                <w:sz w:val="16"/>
              </w:rPr>
            </w:pPr>
            <w:r w:rsidRPr="00C0071F">
              <w:rPr>
                <w:sz w:val="16"/>
              </w:rPr>
              <w:t>I:SPC/GT</w:t>
            </w:r>
          </w:p>
          <w:p w:rsidR="00556164" w:rsidRPr="00C0071F" w:rsidRDefault="00556164">
            <w:pPr>
              <w:pStyle w:val="TAC"/>
              <w:rPr>
                <w:sz w:val="16"/>
              </w:rPr>
            </w:pPr>
            <w:r w:rsidRPr="00C0071F">
              <w:rPr>
                <w:sz w:val="16"/>
              </w:rPr>
              <w:t>E:GT</w:t>
            </w:r>
          </w:p>
          <w:p w:rsidR="00556164" w:rsidRPr="00C0071F" w:rsidRDefault="00556164">
            <w:pPr>
              <w:pStyle w:val="TAC"/>
              <w:rPr>
                <w:sz w:val="16"/>
              </w:rPr>
            </w:pPr>
            <w:r w:rsidRPr="00C0071F">
              <w:rPr>
                <w:sz w:val="16"/>
              </w:rPr>
              <w:t>T:MGT</w:t>
            </w:r>
          </w:p>
          <w:p w:rsidR="00556164" w:rsidRPr="00C0071F" w:rsidRDefault="00556164">
            <w:pPr>
              <w:pStyle w:val="TAC"/>
              <w:rPr>
                <w:sz w:val="16"/>
              </w:rPr>
            </w:pPr>
            <w:r w:rsidRPr="00C0071F">
              <w:rPr>
                <w:sz w:val="16"/>
              </w:rPr>
              <w:t>(outside World Zone 1)/MSISDN</w:t>
            </w:r>
          </w:p>
          <w:p w:rsidR="00556164" w:rsidRPr="00C0071F" w:rsidRDefault="00556164">
            <w:pPr>
              <w:pStyle w:val="TAC"/>
              <w:rPr>
                <w:sz w:val="16"/>
              </w:rPr>
            </w:pPr>
            <w:r w:rsidRPr="00C0071F">
              <w:rPr>
                <w:sz w:val="16"/>
              </w:rPr>
              <w:t>(World Zone 1/)HLR NUMBER</w:t>
            </w:r>
          </w:p>
          <w:p w:rsidR="00556164" w:rsidRPr="00C0071F" w:rsidRDefault="00556164">
            <w:pPr>
              <w:pStyle w:val="TAC"/>
              <w:rPr>
                <w:sz w:val="16"/>
              </w:rPr>
            </w:pPr>
            <w:r w:rsidRPr="00C0071F">
              <w:rPr>
                <w:sz w:val="16"/>
              </w:rPr>
              <w:t>(note)</w:t>
            </w:r>
          </w:p>
        </w:tc>
        <w:tc>
          <w:tcPr>
            <w:tcW w:w="992" w:type="dxa"/>
          </w:tcPr>
          <w:p w:rsidR="00556164" w:rsidRPr="00C0071F" w:rsidRDefault="00556164">
            <w:pPr>
              <w:pStyle w:val="TAC"/>
              <w:rPr>
                <w:sz w:val="16"/>
              </w:rPr>
            </w:pPr>
            <w:r w:rsidRPr="00C0071F">
              <w:rPr>
                <w:sz w:val="16"/>
              </w:rPr>
              <w:t>I:SPC/GT</w:t>
            </w:r>
          </w:p>
          <w:p w:rsidR="00556164" w:rsidRPr="00C0071F" w:rsidRDefault="00556164">
            <w:pPr>
              <w:pStyle w:val="TAC"/>
              <w:rPr>
                <w:sz w:val="16"/>
              </w:rPr>
            </w:pPr>
            <w:r w:rsidRPr="00C0071F">
              <w:rPr>
                <w:sz w:val="16"/>
              </w:rPr>
              <w:t>E:GT</w:t>
            </w:r>
          </w:p>
          <w:p w:rsidR="00556164" w:rsidRPr="00C0071F" w:rsidRDefault="00556164">
            <w:pPr>
              <w:pStyle w:val="TAC"/>
              <w:rPr>
                <w:sz w:val="16"/>
              </w:rPr>
            </w:pPr>
            <w:r w:rsidRPr="00C0071F">
              <w:rPr>
                <w:sz w:val="16"/>
              </w:rPr>
              <w:t>T:VLR NUMBER</w:t>
            </w:r>
          </w:p>
        </w:tc>
        <w:tc>
          <w:tcPr>
            <w:tcW w:w="993" w:type="dxa"/>
          </w:tcPr>
          <w:p w:rsidR="00556164" w:rsidRPr="00C0071F" w:rsidRDefault="00556164">
            <w:pPr>
              <w:pStyle w:val="TAC"/>
              <w:rPr>
                <w:sz w:val="16"/>
              </w:rPr>
            </w:pPr>
            <w:r w:rsidRPr="00C0071F">
              <w:rPr>
                <w:sz w:val="16"/>
              </w:rPr>
              <w:t>---</w:t>
            </w:r>
          </w:p>
        </w:tc>
        <w:tc>
          <w:tcPr>
            <w:tcW w:w="992" w:type="dxa"/>
          </w:tcPr>
          <w:p w:rsidR="00556164" w:rsidRPr="00C0071F" w:rsidRDefault="00556164">
            <w:pPr>
              <w:pStyle w:val="TAC"/>
              <w:rPr>
                <w:sz w:val="16"/>
              </w:rPr>
            </w:pPr>
            <w:r w:rsidRPr="00C0071F">
              <w:rPr>
                <w:sz w:val="16"/>
              </w:rPr>
              <w:t>---</w:t>
            </w:r>
          </w:p>
        </w:tc>
        <w:tc>
          <w:tcPr>
            <w:tcW w:w="992" w:type="dxa"/>
          </w:tcPr>
          <w:p w:rsidR="00556164" w:rsidRPr="00C0071F" w:rsidRDefault="00556164">
            <w:pPr>
              <w:pStyle w:val="TAC"/>
              <w:rPr>
                <w:sz w:val="16"/>
              </w:rPr>
            </w:pPr>
            <w:r w:rsidRPr="00C0071F">
              <w:rPr>
                <w:snapToGrid w:val="0"/>
                <w:sz w:val="16"/>
              </w:rPr>
              <w:t xml:space="preserve"> I:SPC/GT E:GT T:gsmSCF NUMBER</w:t>
            </w:r>
          </w:p>
        </w:tc>
        <w:tc>
          <w:tcPr>
            <w:tcW w:w="1134" w:type="dxa"/>
          </w:tcPr>
          <w:p w:rsidR="00556164" w:rsidRPr="00C0071F" w:rsidRDefault="00556164">
            <w:pPr>
              <w:pStyle w:val="TAC"/>
              <w:rPr>
                <w:sz w:val="16"/>
              </w:rPr>
            </w:pPr>
            <w:r w:rsidRPr="00C0071F">
              <w:rPr>
                <w:sz w:val="16"/>
              </w:rPr>
              <w:t>---</w:t>
            </w:r>
          </w:p>
        </w:tc>
        <w:tc>
          <w:tcPr>
            <w:tcW w:w="1134" w:type="dxa"/>
          </w:tcPr>
          <w:p w:rsidR="00556164" w:rsidRPr="00C0071F" w:rsidRDefault="00556164">
            <w:pPr>
              <w:pStyle w:val="TAC"/>
              <w:rPr>
                <w:sz w:val="16"/>
              </w:rPr>
            </w:pPr>
            <w:r w:rsidRPr="00C0071F">
              <w:rPr>
                <w:sz w:val="16"/>
              </w:rPr>
              <w:t>---</w:t>
            </w:r>
          </w:p>
        </w:tc>
        <w:tc>
          <w:tcPr>
            <w:tcW w:w="1134" w:type="dxa"/>
          </w:tcPr>
          <w:p w:rsidR="00556164" w:rsidRPr="00C0071F" w:rsidRDefault="00556164" w:rsidP="00556164">
            <w:pPr>
              <w:pStyle w:val="TAC"/>
              <w:rPr>
                <w:sz w:val="16"/>
                <w:lang w:eastAsia="zh-CN"/>
              </w:rPr>
            </w:pPr>
            <w:r w:rsidRPr="00C0071F">
              <w:rPr>
                <w:rFonts w:hint="eastAsia"/>
                <w:sz w:val="16"/>
                <w:lang w:eastAsia="zh-CN"/>
              </w:rPr>
              <w:t>I:</w:t>
            </w:r>
            <w:r w:rsidRPr="00C0071F">
              <w:rPr>
                <w:sz w:val="16"/>
              </w:rPr>
              <w:t xml:space="preserve"> SPC/GT</w:t>
            </w:r>
          </w:p>
          <w:p w:rsidR="00556164" w:rsidRPr="00C0071F" w:rsidRDefault="00556164" w:rsidP="00556164">
            <w:pPr>
              <w:pStyle w:val="TAC"/>
              <w:rPr>
                <w:sz w:val="16"/>
                <w:lang w:eastAsia="zh-CN"/>
              </w:rPr>
            </w:pPr>
            <w:r w:rsidRPr="00C0071F">
              <w:rPr>
                <w:rFonts w:hint="eastAsia"/>
                <w:sz w:val="16"/>
                <w:lang w:eastAsia="zh-CN"/>
              </w:rPr>
              <w:t>E:GT</w:t>
            </w:r>
          </w:p>
          <w:p w:rsidR="00556164" w:rsidRPr="00C0071F" w:rsidRDefault="00556164" w:rsidP="00556164">
            <w:pPr>
              <w:pStyle w:val="TAC"/>
              <w:rPr>
                <w:sz w:val="16"/>
              </w:rPr>
            </w:pPr>
            <w:r w:rsidRPr="00C0071F">
              <w:rPr>
                <w:rFonts w:hint="eastAsia"/>
                <w:sz w:val="16"/>
                <w:lang w:eastAsia="zh-CN"/>
              </w:rPr>
              <w:t>T:CSS NUMBER</w:t>
            </w:r>
          </w:p>
        </w:tc>
      </w:tr>
      <w:tr w:rsidR="00556164" w:rsidRPr="00C0071F" w:rsidTr="00824B35">
        <w:tc>
          <w:tcPr>
            <w:tcW w:w="1242" w:type="dxa"/>
          </w:tcPr>
          <w:p w:rsidR="00556164" w:rsidRPr="00C0071F" w:rsidRDefault="00556164">
            <w:pPr>
              <w:pStyle w:val="TAL"/>
              <w:rPr>
                <w:b/>
              </w:rPr>
            </w:pPr>
            <w:r w:rsidRPr="00C0071F">
              <w:rPr>
                <w:b/>
              </w:rPr>
              <w:t>mobile-services switching centre</w:t>
            </w:r>
          </w:p>
        </w:tc>
        <w:tc>
          <w:tcPr>
            <w:tcW w:w="709" w:type="dxa"/>
          </w:tcPr>
          <w:p w:rsidR="00556164" w:rsidRPr="00C0071F" w:rsidRDefault="00556164">
            <w:pPr>
              <w:pStyle w:val="TAC"/>
              <w:rPr>
                <w:sz w:val="16"/>
              </w:rPr>
            </w:pPr>
            <w:r w:rsidRPr="00C0071F">
              <w:rPr>
                <w:sz w:val="16"/>
              </w:rPr>
              <w:t>---</w:t>
            </w:r>
          </w:p>
        </w:tc>
        <w:tc>
          <w:tcPr>
            <w:tcW w:w="1134" w:type="dxa"/>
          </w:tcPr>
          <w:p w:rsidR="00556164" w:rsidRPr="00C0071F" w:rsidRDefault="00556164">
            <w:pPr>
              <w:pStyle w:val="TAC"/>
              <w:rPr>
                <w:sz w:val="16"/>
              </w:rPr>
            </w:pPr>
            <w:r w:rsidRPr="00C0071F">
              <w:rPr>
                <w:sz w:val="16"/>
              </w:rPr>
              <w:t>I:SPC/GT</w:t>
            </w:r>
          </w:p>
          <w:p w:rsidR="00556164" w:rsidRPr="00C0071F" w:rsidRDefault="00556164">
            <w:pPr>
              <w:pStyle w:val="TAC"/>
              <w:rPr>
                <w:sz w:val="16"/>
              </w:rPr>
            </w:pPr>
            <w:r w:rsidRPr="00C0071F">
              <w:rPr>
                <w:sz w:val="16"/>
              </w:rPr>
              <w:t>E:GT</w:t>
            </w:r>
          </w:p>
          <w:p w:rsidR="00556164" w:rsidRPr="00C0071F" w:rsidRDefault="00556164">
            <w:pPr>
              <w:pStyle w:val="TAC"/>
              <w:rPr>
                <w:sz w:val="16"/>
              </w:rPr>
            </w:pPr>
            <w:r w:rsidRPr="00C0071F">
              <w:rPr>
                <w:sz w:val="16"/>
              </w:rPr>
              <w:t>T:MSISDN</w:t>
            </w:r>
          </w:p>
        </w:tc>
        <w:tc>
          <w:tcPr>
            <w:tcW w:w="992" w:type="dxa"/>
          </w:tcPr>
          <w:p w:rsidR="00556164" w:rsidRPr="00C0071F" w:rsidRDefault="00556164">
            <w:pPr>
              <w:pStyle w:val="TAC"/>
              <w:rPr>
                <w:sz w:val="16"/>
              </w:rPr>
            </w:pPr>
            <w:r w:rsidRPr="00C0071F">
              <w:rPr>
                <w:sz w:val="16"/>
              </w:rPr>
              <w:t>I:SPC/GT</w:t>
            </w:r>
          </w:p>
          <w:p w:rsidR="00556164" w:rsidRPr="00C0071F" w:rsidRDefault="00556164">
            <w:pPr>
              <w:pStyle w:val="TAC"/>
              <w:rPr>
                <w:sz w:val="16"/>
              </w:rPr>
            </w:pPr>
            <w:r w:rsidRPr="00C0071F">
              <w:rPr>
                <w:sz w:val="16"/>
              </w:rPr>
              <w:t>E:GT</w:t>
            </w:r>
          </w:p>
          <w:p w:rsidR="00556164" w:rsidRPr="00C0071F" w:rsidRDefault="00556164">
            <w:pPr>
              <w:pStyle w:val="TAC"/>
              <w:rPr>
                <w:sz w:val="16"/>
              </w:rPr>
            </w:pPr>
            <w:r w:rsidRPr="00C0071F">
              <w:rPr>
                <w:sz w:val="16"/>
              </w:rPr>
              <w:t>T:VLR NUMBER</w:t>
            </w:r>
          </w:p>
        </w:tc>
        <w:tc>
          <w:tcPr>
            <w:tcW w:w="993" w:type="dxa"/>
          </w:tcPr>
          <w:p w:rsidR="00556164" w:rsidRPr="00C0071F" w:rsidRDefault="00556164">
            <w:pPr>
              <w:pStyle w:val="TAC"/>
              <w:rPr>
                <w:sz w:val="16"/>
              </w:rPr>
            </w:pPr>
            <w:r w:rsidRPr="00C0071F">
              <w:rPr>
                <w:sz w:val="16"/>
              </w:rPr>
              <w:t>I:SPC/GT</w:t>
            </w:r>
          </w:p>
          <w:p w:rsidR="00556164" w:rsidRPr="00C0071F" w:rsidRDefault="00556164">
            <w:pPr>
              <w:pStyle w:val="TAC"/>
              <w:rPr>
                <w:sz w:val="16"/>
              </w:rPr>
            </w:pPr>
            <w:r w:rsidRPr="00C0071F">
              <w:rPr>
                <w:sz w:val="16"/>
              </w:rPr>
              <w:t>E:GT</w:t>
            </w:r>
          </w:p>
          <w:p w:rsidR="00556164" w:rsidRPr="00C0071F" w:rsidRDefault="00556164">
            <w:pPr>
              <w:pStyle w:val="TAC"/>
              <w:rPr>
                <w:sz w:val="16"/>
              </w:rPr>
            </w:pPr>
            <w:r w:rsidRPr="00C0071F">
              <w:rPr>
                <w:sz w:val="16"/>
              </w:rPr>
              <w:t>T:MSC NUMBER</w:t>
            </w:r>
          </w:p>
        </w:tc>
        <w:tc>
          <w:tcPr>
            <w:tcW w:w="992" w:type="dxa"/>
          </w:tcPr>
          <w:p w:rsidR="00556164" w:rsidRPr="00C0071F" w:rsidRDefault="00556164">
            <w:pPr>
              <w:pStyle w:val="TAC"/>
              <w:rPr>
                <w:sz w:val="16"/>
              </w:rPr>
            </w:pPr>
            <w:r w:rsidRPr="00C0071F">
              <w:rPr>
                <w:sz w:val="16"/>
              </w:rPr>
              <w:t>I:SPC/GT</w:t>
            </w:r>
          </w:p>
          <w:p w:rsidR="00556164" w:rsidRPr="00C0071F" w:rsidRDefault="00556164">
            <w:pPr>
              <w:pStyle w:val="TAC"/>
              <w:rPr>
                <w:sz w:val="16"/>
              </w:rPr>
            </w:pPr>
            <w:r w:rsidRPr="00C0071F">
              <w:rPr>
                <w:sz w:val="16"/>
              </w:rPr>
              <w:t>E:GT</w:t>
            </w:r>
          </w:p>
          <w:p w:rsidR="00556164" w:rsidRPr="00C0071F" w:rsidRDefault="00556164">
            <w:pPr>
              <w:pStyle w:val="TAC"/>
              <w:rPr>
                <w:sz w:val="16"/>
              </w:rPr>
            </w:pPr>
            <w:r w:rsidRPr="00C0071F">
              <w:rPr>
                <w:sz w:val="16"/>
              </w:rPr>
              <w:t>T:EIR NUMBER</w:t>
            </w:r>
          </w:p>
        </w:tc>
        <w:tc>
          <w:tcPr>
            <w:tcW w:w="992" w:type="dxa"/>
          </w:tcPr>
          <w:p w:rsidR="00556164" w:rsidRPr="00C0071F" w:rsidRDefault="00556164">
            <w:pPr>
              <w:pStyle w:val="TAC"/>
              <w:rPr>
                <w:sz w:val="16"/>
              </w:rPr>
            </w:pPr>
            <w:r w:rsidRPr="00C0071F">
              <w:rPr>
                <w:sz w:val="16"/>
              </w:rPr>
              <w:t>I:SPC/GT</w:t>
            </w:r>
          </w:p>
          <w:p w:rsidR="00556164" w:rsidRPr="00C0071F" w:rsidRDefault="00556164">
            <w:pPr>
              <w:pStyle w:val="TAC"/>
              <w:rPr>
                <w:sz w:val="16"/>
              </w:rPr>
            </w:pPr>
            <w:r w:rsidRPr="00C0071F">
              <w:rPr>
                <w:sz w:val="16"/>
              </w:rPr>
              <w:t>E:GT</w:t>
            </w:r>
          </w:p>
          <w:p w:rsidR="00556164" w:rsidRPr="00C0071F" w:rsidRDefault="00556164">
            <w:pPr>
              <w:pStyle w:val="TAC"/>
              <w:rPr>
                <w:sz w:val="16"/>
              </w:rPr>
            </w:pPr>
            <w:r w:rsidRPr="00C0071F">
              <w:rPr>
                <w:sz w:val="16"/>
              </w:rPr>
              <w:t>T:gsmSCF NUMBER</w:t>
            </w:r>
          </w:p>
        </w:tc>
        <w:tc>
          <w:tcPr>
            <w:tcW w:w="1134" w:type="dxa"/>
          </w:tcPr>
          <w:p w:rsidR="00556164" w:rsidRPr="00C0071F" w:rsidRDefault="00556164">
            <w:pPr>
              <w:pStyle w:val="TAC"/>
              <w:rPr>
                <w:sz w:val="16"/>
              </w:rPr>
            </w:pPr>
            <w:r w:rsidRPr="00C0071F">
              <w:rPr>
                <w:sz w:val="16"/>
              </w:rPr>
              <w:t>I:SPC/GT</w:t>
            </w:r>
          </w:p>
          <w:p w:rsidR="00556164" w:rsidRPr="00C0071F" w:rsidRDefault="00556164">
            <w:pPr>
              <w:pStyle w:val="TAC"/>
              <w:rPr>
                <w:sz w:val="16"/>
              </w:rPr>
            </w:pPr>
            <w:r w:rsidRPr="00C0071F">
              <w:rPr>
                <w:sz w:val="16"/>
              </w:rPr>
              <w:t>E:GT</w:t>
            </w:r>
          </w:p>
          <w:p w:rsidR="00556164" w:rsidRPr="00C0071F" w:rsidRDefault="00556164">
            <w:pPr>
              <w:pStyle w:val="TAC"/>
              <w:rPr>
                <w:sz w:val="16"/>
              </w:rPr>
            </w:pPr>
            <w:r w:rsidRPr="00C0071F">
              <w:rPr>
                <w:sz w:val="16"/>
              </w:rPr>
              <w:t>T:SGSN</w:t>
            </w:r>
          </w:p>
          <w:p w:rsidR="00556164" w:rsidRPr="00C0071F" w:rsidRDefault="00556164">
            <w:pPr>
              <w:pStyle w:val="TAC"/>
              <w:rPr>
                <w:sz w:val="16"/>
              </w:rPr>
            </w:pPr>
            <w:r w:rsidRPr="00C0071F">
              <w:rPr>
                <w:sz w:val="16"/>
              </w:rPr>
              <w:t>NUMBER</w:t>
            </w:r>
          </w:p>
        </w:tc>
        <w:tc>
          <w:tcPr>
            <w:tcW w:w="1134" w:type="dxa"/>
          </w:tcPr>
          <w:p w:rsidR="00556164" w:rsidRPr="00C0071F" w:rsidRDefault="00556164">
            <w:pPr>
              <w:pStyle w:val="TAC"/>
              <w:rPr>
                <w:sz w:val="16"/>
              </w:rPr>
            </w:pPr>
            <w:r w:rsidRPr="00C0071F">
              <w:rPr>
                <w:sz w:val="16"/>
              </w:rPr>
              <w:t>---</w:t>
            </w:r>
          </w:p>
        </w:tc>
        <w:tc>
          <w:tcPr>
            <w:tcW w:w="1134" w:type="dxa"/>
          </w:tcPr>
          <w:p w:rsidR="00556164" w:rsidRPr="00C0071F" w:rsidRDefault="00556164">
            <w:pPr>
              <w:pStyle w:val="TAC"/>
              <w:rPr>
                <w:sz w:val="16"/>
              </w:rPr>
            </w:pPr>
            <w:r w:rsidRPr="00C0071F">
              <w:rPr>
                <w:sz w:val="16"/>
              </w:rPr>
              <w:t>---</w:t>
            </w:r>
          </w:p>
        </w:tc>
      </w:tr>
      <w:tr w:rsidR="00556164" w:rsidRPr="00C0071F" w:rsidTr="00824B35">
        <w:tc>
          <w:tcPr>
            <w:tcW w:w="1242" w:type="dxa"/>
          </w:tcPr>
          <w:p w:rsidR="00556164" w:rsidRPr="00C0071F" w:rsidRDefault="00556164">
            <w:pPr>
              <w:pStyle w:val="TAL"/>
              <w:rPr>
                <w:b/>
              </w:rPr>
            </w:pPr>
            <w:r w:rsidRPr="00C0071F">
              <w:rPr>
                <w:b/>
              </w:rPr>
              <w:t>gsm Service Control Function</w:t>
            </w:r>
          </w:p>
        </w:tc>
        <w:tc>
          <w:tcPr>
            <w:tcW w:w="709" w:type="dxa"/>
          </w:tcPr>
          <w:p w:rsidR="00556164" w:rsidRPr="00C0071F" w:rsidRDefault="00556164">
            <w:pPr>
              <w:pStyle w:val="TAC"/>
              <w:rPr>
                <w:sz w:val="16"/>
              </w:rPr>
            </w:pPr>
            <w:r w:rsidRPr="00C0071F">
              <w:rPr>
                <w:sz w:val="16"/>
              </w:rPr>
              <w:t>---</w:t>
            </w:r>
          </w:p>
        </w:tc>
        <w:tc>
          <w:tcPr>
            <w:tcW w:w="1134" w:type="dxa"/>
          </w:tcPr>
          <w:p w:rsidR="00556164" w:rsidRPr="00C0071F" w:rsidRDefault="00556164">
            <w:pPr>
              <w:pStyle w:val="TAC"/>
              <w:rPr>
                <w:sz w:val="16"/>
              </w:rPr>
            </w:pPr>
            <w:r w:rsidRPr="00C0071F">
              <w:rPr>
                <w:sz w:val="16"/>
              </w:rPr>
              <w:t>I:SPC/GT</w:t>
            </w:r>
          </w:p>
          <w:p w:rsidR="00556164" w:rsidRPr="00C0071F" w:rsidRDefault="00556164">
            <w:pPr>
              <w:pStyle w:val="TAC"/>
              <w:rPr>
                <w:sz w:val="16"/>
              </w:rPr>
            </w:pPr>
            <w:r w:rsidRPr="00C0071F">
              <w:rPr>
                <w:sz w:val="16"/>
              </w:rPr>
              <w:t>E:GT</w:t>
            </w:r>
          </w:p>
          <w:p w:rsidR="00556164" w:rsidRPr="00C0071F" w:rsidRDefault="00556164">
            <w:pPr>
              <w:pStyle w:val="TAC"/>
              <w:rPr>
                <w:sz w:val="16"/>
              </w:rPr>
            </w:pPr>
            <w:r w:rsidRPr="00C0071F">
              <w:rPr>
                <w:sz w:val="16"/>
              </w:rPr>
              <w:t>T:MSISDN</w:t>
            </w:r>
          </w:p>
        </w:tc>
        <w:tc>
          <w:tcPr>
            <w:tcW w:w="992" w:type="dxa"/>
          </w:tcPr>
          <w:p w:rsidR="00556164" w:rsidRPr="00C0071F" w:rsidRDefault="00556164">
            <w:pPr>
              <w:pStyle w:val="TAC"/>
              <w:rPr>
                <w:sz w:val="16"/>
              </w:rPr>
            </w:pPr>
            <w:r w:rsidRPr="00C0071F">
              <w:rPr>
                <w:sz w:val="16"/>
              </w:rPr>
              <w:t>---</w:t>
            </w:r>
          </w:p>
        </w:tc>
        <w:tc>
          <w:tcPr>
            <w:tcW w:w="993" w:type="dxa"/>
          </w:tcPr>
          <w:p w:rsidR="00556164" w:rsidRPr="00C0071F" w:rsidRDefault="00556164">
            <w:pPr>
              <w:pStyle w:val="TAC"/>
              <w:rPr>
                <w:sz w:val="16"/>
              </w:rPr>
            </w:pPr>
            <w:r w:rsidRPr="00C0071F">
              <w:rPr>
                <w:sz w:val="16"/>
              </w:rPr>
              <w:t>---</w:t>
            </w:r>
          </w:p>
        </w:tc>
        <w:tc>
          <w:tcPr>
            <w:tcW w:w="992" w:type="dxa"/>
          </w:tcPr>
          <w:p w:rsidR="00556164" w:rsidRPr="00C0071F" w:rsidRDefault="00556164">
            <w:pPr>
              <w:pStyle w:val="TAC"/>
              <w:rPr>
                <w:sz w:val="16"/>
              </w:rPr>
            </w:pPr>
            <w:r w:rsidRPr="00C0071F">
              <w:rPr>
                <w:sz w:val="16"/>
              </w:rPr>
              <w:t>---</w:t>
            </w:r>
          </w:p>
        </w:tc>
        <w:tc>
          <w:tcPr>
            <w:tcW w:w="992" w:type="dxa"/>
          </w:tcPr>
          <w:p w:rsidR="00556164" w:rsidRPr="00C0071F" w:rsidRDefault="00556164">
            <w:pPr>
              <w:pStyle w:val="TAC"/>
              <w:rPr>
                <w:sz w:val="16"/>
              </w:rPr>
            </w:pPr>
            <w:r w:rsidRPr="00C0071F">
              <w:rPr>
                <w:sz w:val="16"/>
              </w:rPr>
              <w:t>---</w:t>
            </w:r>
          </w:p>
        </w:tc>
        <w:tc>
          <w:tcPr>
            <w:tcW w:w="1134" w:type="dxa"/>
          </w:tcPr>
          <w:p w:rsidR="00556164" w:rsidRPr="00C0071F" w:rsidRDefault="00556164">
            <w:pPr>
              <w:pStyle w:val="TAC"/>
              <w:rPr>
                <w:sz w:val="16"/>
              </w:rPr>
            </w:pPr>
            <w:r w:rsidRPr="00C0071F">
              <w:rPr>
                <w:sz w:val="16"/>
              </w:rPr>
              <w:t>---</w:t>
            </w:r>
          </w:p>
        </w:tc>
        <w:tc>
          <w:tcPr>
            <w:tcW w:w="1134" w:type="dxa"/>
          </w:tcPr>
          <w:p w:rsidR="00556164" w:rsidRPr="00C0071F" w:rsidRDefault="00556164">
            <w:pPr>
              <w:pStyle w:val="TAC"/>
              <w:rPr>
                <w:sz w:val="16"/>
              </w:rPr>
            </w:pPr>
            <w:r w:rsidRPr="00C0071F">
              <w:rPr>
                <w:sz w:val="16"/>
              </w:rPr>
              <w:t>---</w:t>
            </w:r>
          </w:p>
        </w:tc>
        <w:tc>
          <w:tcPr>
            <w:tcW w:w="1134" w:type="dxa"/>
          </w:tcPr>
          <w:p w:rsidR="00556164" w:rsidRPr="00C0071F" w:rsidRDefault="00556164">
            <w:pPr>
              <w:pStyle w:val="TAC"/>
              <w:rPr>
                <w:sz w:val="16"/>
              </w:rPr>
            </w:pPr>
            <w:r w:rsidRPr="00C0071F">
              <w:rPr>
                <w:sz w:val="16"/>
              </w:rPr>
              <w:t>---</w:t>
            </w:r>
          </w:p>
        </w:tc>
      </w:tr>
      <w:tr w:rsidR="00556164" w:rsidRPr="00C0071F" w:rsidTr="00824B35">
        <w:tc>
          <w:tcPr>
            <w:tcW w:w="1242" w:type="dxa"/>
          </w:tcPr>
          <w:p w:rsidR="00556164" w:rsidRPr="00C0071F" w:rsidRDefault="00556164">
            <w:pPr>
              <w:pStyle w:val="TAL"/>
              <w:rPr>
                <w:b/>
              </w:rPr>
            </w:pPr>
            <w:r w:rsidRPr="00C0071F">
              <w:rPr>
                <w:b/>
              </w:rPr>
              <w:t>Serving</w:t>
            </w:r>
          </w:p>
          <w:p w:rsidR="00556164" w:rsidRPr="00C0071F" w:rsidRDefault="00556164">
            <w:pPr>
              <w:pStyle w:val="TAL"/>
              <w:rPr>
                <w:b/>
              </w:rPr>
            </w:pPr>
            <w:r w:rsidRPr="00C0071F">
              <w:rPr>
                <w:b/>
              </w:rPr>
              <w:t>GPRS</w:t>
            </w:r>
          </w:p>
          <w:p w:rsidR="00556164" w:rsidRPr="00C0071F" w:rsidRDefault="00556164">
            <w:pPr>
              <w:pStyle w:val="TAL"/>
              <w:rPr>
                <w:b/>
              </w:rPr>
            </w:pPr>
            <w:r w:rsidRPr="00C0071F">
              <w:rPr>
                <w:b/>
              </w:rPr>
              <w:t>Support</w:t>
            </w:r>
          </w:p>
          <w:p w:rsidR="00556164" w:rsidRPr="00C0071F" w:rsidRDefault="00556164">
            <w:pPr>
              <w:pStyle w:val="TAL"/>
              <w:rPr>
                <w:b/>
              </w:rPr>
            </w:pPr>
            <w:r w:rsidRPr="00C0071F">
              <w:rPr>
                <w:b/>
              </w:rPr>
              <w:t>Node</w:t>
            </w:r>
          </w:p>
        </w:tc>
        <w:tc>
          <w:tcPr>
            <w:tcW w:w="709" w:type="dxa"/>
          </w:tcPr>
          <w:p w:rsidR="00556164" w:rsidRPr="00C0071F" w:rsidRDefault="00556164">
            <w:pPr>
              <w:pStyle w:val="TAC"/>
              <w:rPr>
                <w:sz w:val="16"/>
              </w:rPr>
            </w:pPr>
            <w:r w:rsidRPr="00C0071F">
              <w:rPr>
                <w:sz w:val="16"/>
              </w:rPr>
              <w:t>---</w:t>
            </w:r>
          </w:p>
        </w:tc>
        <w:tc>
          <w:tcPr>
            <w:tcW w:w="1134" w:type="dxa"/>
          </w:tcPr>
          <w:p w:rsidR="00556164" w:rsidRPr="00C0071F" w:rsidRDefault="00556164">
            <w:pPr>
              <w:pStyle w:val="TAC"/>
              <w:rPr>
                <w:sz w:val="16"/>
              </w:rPr>
            </w:pPr>
            <w:r w:rsidRPr="00C0071F">
              <w:rPr>
                <w:sz w:val="16"/>
              </w:rPr>
              <w:t>I:SPC/GT</w:t>
            </w:r>
          </w:p>
          <w:p w:rsidR="00556164" w:rsidRPr="00C0071F" w:rsidRDefault="00556164">
            <w:pPr>
              <w:pStyle w:val="TAC"/>
              <w:rPr>
                <w:sz w:val="16"/>
              </w:rPr>
            </w:pPr>
            <w:r w:rsidRPr="00C0071F">
              <w:rPr>
                <w:sz w:val="16"/>
              </w:rPr>
              <w:t>E:GT</w:t>
            </w:r>
          </w:p>
          <w:p w:rsidR="00556164" w:rsidRPr="00C0071F" w:rsidRDefault="00556164">
            <w:pPr>
              <w:pStyle w:val="TAC"/>
              <w:rPr>
                <w:sz w:val="16"/>
              </w:rPr>
            </w:pPr>
            <w:r w:rsidRPr="00C0071F">
              <w:rPr>
                <w:sz w:val="16"/>
              </w:rPr>
              <w:t>T:MGT/</w:t>
            </w:r>
          </w:p>
          <w:p w:rsidR="00556164" w:rsidRPr="00C0071F" w:rsidRDefault="00556164">
            <w:pPr>
              <w:pStyle w:val="TAC"/>
              <w:rPr>
                <w:sz w:val="16"/>
              </w:rPr>
            </w:pPr>
            <w:r w:rsidRPr="00C0071F">
              <w:rPr>
                <w:sz w:val="16"/>
              </w:rPr>
              <w:t>MSISDN/HLR NUMBER</w:t>
            </w:r>
          </w:p>
        </w:tc>
        <w:tc>
          <w:tcPr>
            <w:tcW w:w="992" w:type="dxa"/>
          </w:tcPr>
          <w:p w:rsidR="00556164" w:rsidRPr="00C0071F" w:rsidRDefault="00556164">
            <w:pPr>
              <w:pStyle w:val="TAC"/>
              <w:rPr>
                <w:sz w:val="16"/>
              </w:rPr>
            </w:pPr>
            <w:r w:rsidRPr="00C0071F">
              <w:rPr>
                <w:sz w:val="16"/>
              </w:rPr>
              <w:t>---</w:t>
            </w:r>
          </w:p>
        </w:tc>
        <w:tc>
          <w:tcPr>
            <w:tcW w:w="993" w:type="dxa"/>
          </w:tcPr>
          <w:p w:rsidR="00556164" w:rsidRPr="00C0071F" w:rsidRDefault="00556164">
            <w:pPr>
              <w:pStyle w:val="TAC"/>
              <w:rPr>
                <w:sz w:val="16"/>
              </w:rPr>
            </w:pPr>
            <w:r w:rsidRPr="00C0071F">
              <w:rPr>
                <w:sz w:val="16"/>
              </w:rPr>
              <w:t>I:SPC/GT</w:t>
            </w:r>
          </w:p>
          <w:p w:rsidR="00556164" w:rsidRPr="00C0071F" w:rsidRDefault="00556164">
            <w:pPr>
              <w:pStyle w:val="TAC"/>
              <w:rPr>
                <w:sz w:val="16"/>
              </w:rPr>
            </w:pPr>
            <w:r w:rsidRPr="00C0071F">
              <w:rPr>
                <w:sz w:val="16"/>
              </w:rPr>
              <w:t>E:GT</w:t>
            </w:r>
          </w:p>
          <w:p w:rsidR="00556164" w:rsidRPr="00C0071F" w:rsidRDefault="00556164">
            <w:pPr>
              <w:pStyle w:val="TAC"/>
              <w:rPr>
                <w:sz w:val="16"/>
              </w:rPr>
            </w:pPr>
            <w:r w:rsidRPr="00C0071F">
              <w:rPr>
                <w:sz w:val="16"/>
              </w:rPr>
              <w:t>T:MSC</w:t>
            </w:r>
          </w:p>
          <w:p w:rsidR="00556164" w:rsidRPr="00C0071F" w:rsidRDefault="00556164">
            <w:pPr>
              <w:pStyle w:val="TAC"/>
              <w:rPr>
                <w:sz w:val="16"/>
              </w:rPr>
            </w:pPr>
            <w:r w:rsidRPr="00C0071F">
              <w:rPr>
                <w:sz w:val="16"/>
              </w:rPr>
              <w:t>NUMBER</w:t>
            </w:r>
          </w:p>
          <w:p w:rsidR="00556164" w:rsidRPr="00C0071F" w:rsidRDefault="00556164">
            <w:pPr>
              <w:pStyle w:val="TAC"/>
              <w:rPr>
                <w:sz w:val="16"/>
              </w:rPr>
            </w:pPr>
          </w:p>
          <w:p w:rsidR="00556164" w:rsidRPr="00C0071F" w:rsidRDefault="00556164">
            <w:pPr>
              <w:pStyle w:val="TAC"/>
              <w:rPr>
                <w:sz w:val="16"/>
              </w:rPr>
            </w:pPr>
          </w:p>
        </w:tc>
        <w:tc>
          <w:tcPr>
            <w:tcW w:w="992" w:type="dxa"/>
          </w:tcPr>
          <w:p w:rsidR="00556164" w:rsidRPr="00C0071F" w:rsidRDefault="00556164">
            <w:pPr>
              <w:pStyle w:val="TAC"/>
              <w:rPr>
                <w:sz w:val="16"/>
              </w:rPr>
            </w:pPr>
            <w:r w:rsidRPr="00C0071F">
              <w:rPr>
                <w:sz w:val="16"/>
              </w:rPr>
              <w:t>I:SPC/GT</w:t>
            </w:r>
          </w:p>
          <w:p w:rsidR="00556164" w:rsidRPr="00C0071F" w:rsidRDefault="00556164">
            <w:pPr>
              <w:pStyle w:val="TAC"/>
              <w:rPr>
                <w:sz w:val="16"/>
              </w:rPr>
            </w:pPr>
            <w:r w:rsidRPr="00C0071F">
              <w:rPr>
                <w:sz w:val="16"/>
              </w:rPr>
              <w:t>E:GT</w:t>
            </w:r>
          </w:p>
          <w:p w:rsidR="00556164" w:rsidRPr="00C0071F" w:rsidRDefault="00556164">
            <w:pPr>
              <w:pStyle w:val="TAC"/>
              <w:rPr>
                <w:sz w:val="16"/>
              </w:rPr>
            </w:pPr>
            <w:r w:rsidRPr="00C0071F">
              <w:rPr>
                <w:sz w:val="16"/>
              </w:rPr>
              <w:t>T:EIR</w:t>
            </w:r>
          </w:p>
          <w:p w:rsidR="00556164" w:rsidRPr="00C0071F" w:rsidRDefault="00556164">
            <w:pPr>
              <w:pStyle w:val="TAC"/>
              <w:rPr>
                <w:sz w:val="16"/>
              </w:rPr>
            </w:pPr>
            <w:r w:rsidRPr="00C0071F">
              <w:rPr>
                <w:sz w:val="16"/>
              </w:rPr>
              <w:t>NUMBER</w:t>
            </w:r>
          </w:p>
        </w:tc>
        <w:tc>
          <w:tcPr>
            <w:tcW w:w="992" w:type="dxa"/>
          </w:tcPr>
          <w:p w:rsidR="00556164" w:rsidRPr="00C0071F" w:rsidRDefault="00556164">
            <w:pPr>
              <w:pStyle w:val="TAC"/>
              <w:rPr>
                <w:sz w:val="16"/>
              </w:rPr>
            </w:pPr>
            <w:r w:rsidRPr="00C0071F">
              <w:rPr>
                <w:sz w:val="16"/>
              </w:rPr>
              <w:t>I:SPC/GT</w:t>
            </w:r>
          </w:p>
          <w:p w:rsidR="00556164" w:rsidRPr="00C0071F" w:rsidRDefault="00556164">
            <w:pPr>
              <w:pStyle w:val="TAC"/>
              <w:rPr>
                <w:sz w:val="16"/>
              </w:rPr>
            </w:pPr>
            <w:r w:rsidRPr="00C0071F">
              <w:rPr>
                <w:sz w:val="16"/>
              </w:rPr>
              <w:t>E:GT</w:t>
            </w:r>
          </w:p>
          <w:p w:rsidR="00556164" w:rsidRPr="00C0071F" w:rsidRDefault="00556164">
            <w:pPr>
              <w:pStyle w:val="TAC"/>
              <w:rPr>
                <w:sz w:val="16"/>
              </w:rPr>
            </w:pPr>
            <w:r w:rsidRPr="00C0071F">
              <w:rPr>
                <w:sz w:val="16"/>
              </w:rPr>
              <w:t xml:space="preserve">T:gsmSCF NUMBER </w:t>
            </w:r>
          </w:p>
        </w:tc>
        <w:tc>
          <w:tcPr>
            <w:tcW w:w="1134" w:type="dxa"/>
          </w:tcPr>
          <w:p w:rsidR="00556164" w:rsidRPr="00C0071F" w:rsidRDefault="00556164">
            <w:pPr>
              <w:pStyle w:val="TAC"/>
              <w:rPr>
                <w:sz w:val="16"/>
              </w:rPr>
            </w:pPr>
            <w:r w:rsidRPr="00C0071F">
              <w:rPr>
                <w:sz w:val="16"/>
              </w:rPr>
              <w:t>---</w:t>
            </w:r>
          </w:p>
        </w:tc>
        <w:tc>
          <w:tcPr>
            <w:tcW w:w="1134" w:type="dxa"/>
          </w:tcPr>
          <w:p w:rsidR="00556164" w:rsidRPr="00C0071F" w:rsidRDefault="00556164">
            <w:pPr>
              <w:pStyle w:val="TAC"/>
              <w:rPr>
                <w:sz w:val="16"/>
              </w:rPr>
            </w:pPr>
            <w:r w:rsidRPr="00C0071F">
              <w:rPr>
                <w:sz w:val="16"/>
              </w:rPr>
              <w:t>---</w:t>
            </w:r>
          </w:p>
        </w:tc>
        <w:tc>
          <w:tcPr>
            <w:tcW w:w="1134" w:type="dxa"/>
          </w:tcPr>
          <w:p w:rsidR="00556164" w:rsidRPr="00C0071F" w:rsidRDefault="00556164" w:rsidP="00556164">
            <w:pPr>
              <w:pStyle w:val="TAC"/>
              <w:rPr>
                <w:sz w:val="16"/>
                <w:lang w:eastAsia="zh-CN"/>
              </w:rPr>
            </w:pPr>
            <w:r w:rsidRPr="00C0071F">
              <w:rPr>
                <w:rFonts w:hint="eastAsia"/>
                <w:sz w:val="16"/>
                <w:lang w:eastAsia="zh-CN"/>
              </w:rPr>
              <w:t>I:</w:t>
            </w:r>
            <w:r w:rsidRPr="00C0071F">
              <w:rPr>
                <w:sz w:val="16"/>
              </w:rPr>
              <w:t>SPC/GT</w:t>
            </w:r>
          </w:p>
          <w:p w:rsidR="00556164" w:rsidRPr="00C0071F" w:rsidRDefault="00556164" w:rsidP="00556164">
            <w:pPr>
              <w:pStyle w:val="TAC"/>
              <w:rPr>
                <w:sz w:val="16"/>
                <w:lang w:eastAsia="zh-CN"/>
              </w:rPr>
            </w:pPr>
            <w:r w:rsidRPr="00C0071F">
              <w:rPr>
                <w:rFonts w:hint="eastAsia"/>
                <w:sz w:val="16"/>
                <w:lang w:eastAsia="zh-CN"/>
              </w:rPr>
              <w:t>E:GT</w:t>
            </w:r>
          </w:p>
          <w:p w:rsidR="00556164" w:rsidRPr="00C0071F" w:rsidRDefault="00556164" w:rsidP="00556164">
            <w:pPr>
              <w:pStyle w:val="TAC"/>
              <w:rPr>
                <w:sz w:val="16"/>
              </w:rPr>
            </w:pPr>
            <w:r w:rsidRPr="00C0071F">
              <w:rPr>
                <w:rFonts w:hint="eastAsia"/>
                <w:sz w:val="16"/>
                <w:lang w:eastAsia="zh-CN"/>
              </w:rPr>
              <w:t>T:CSS NUMBER</w:t>
            </w:r>
          </w:p>
        </w:tc>
      </w:tr>
      <w:tr w:rsidR="00556164" w:rsidRPr="00C0071F" w:rsidTr="00824B35">
        <w:tc>
          <w:tcPr>
            <w:tcW w:w="1242" w:type="dxa"/>
          </w:tcPr>
          <w:p w:rsidR="00556164" w:rsidRPr="00C0071F" w:rsidRDefault="00556164">
            <w:pPr>
              <w:pStyle w:val="TAL"/>
              <w:rPr>
                <w:b/>
              </w:rPr>
            </w:pPr>
            <w:r w:rsidRPr="00C0071F">
              <w:rPr>
                <w:b/>
              </w:rPr>
              <w:t>Gateway</w:t>
            </w:r>
          </w:p>
          <w:p w:rsidR="00556164" w:rsidRPr="00C0071F" w:rsidRDefault="00556164">
            <w:pPr>
              <w:pStyle w:val="TAL"/>
              <w:rPr>
                <w:b/>
              </w:rPr>
            </w:pPr>
            <w:r w:rsidRPr="00C0071F">
              <w:rPr>
                <w:b/>
              </w:rPr>
              <w:t>GPRS</w:t>
            </w:r>
          </w:p>
          <w:p w:rsidR="00556164" w:rsidRPr="00C0071F" w:rsidRDefault="00556164">
            <w:pPr>
              <w:pStyle w:val="TAL"/>
              <w:rPr>
                <w:b/>
              </w:rPr>
            </w:pPr>
            <w:r w:rsidRPr="00C0071F">
              <w:rPr>
                <w:b/>
              </w:rPr>
              <w:t>Support</w:t>
            </w:r>
          </w:p>
          <w:p w:rsidR="00556164" w:rsidRPr="00C0071F" w:rsidRDefault="00556164">
            <w:pPr>
              <w:pStyle w:val="TAL"/>
              <w:rPr>
                <w:b/>
              </w:rPr>
            </w:pPr>
            <w:r w:rsidRPr="00C0071F">
              <w:rPr>
                <w:b/>
              </w:rPr>
              <w:t>Node</w:t>
            </w:r>
          </w:p>
        </w:tc>
        <w:tc>
          <w:tcPr>
            <w:tcW w:w="709" w:type="dxa"/>
          </w:tcPr>
          <w:p w:rsidR="00556164" w:rsidRPr="00C0071F" w:rsidRDefault="00556164">
            <w:pPr>
              <w:pStyle w:val="TAC"/>
              <w:rPr>
                <w:sz w:val="16"/>
              </w:rPr>
            </w:pPr>
            <w:r w:rsidRPr="00C0071F">
              <w:rPr>
                <w:sz w:val="16"/>
              </w:rPr>
              <w:t>---</w:t>
            </w:r>
          </w:p>
        </w:tc>
        <w:tc>
          <w:tcPr>
            <w:tcW w:w="1134" w:type="dxa"/>
          </w:tcPr>
          <w:p w:rsidR="00556164" w:rsidRPr="00C0071F" w:rsidRDefault="00556164">
            <w:pPr>
              <w:pStyle w:val="TAC"/>
              <w:rPr>
                <w:sz w:val="16"/>
              </w:rPr>
            </w:pPr>
            <w:r w:rsidRPr="00C0071F">
              <w:rPr>
                <w:sz w:val="16"/>
              </w:rPr>
              <w:t>I:SPC/GT</w:t>
            </w:r>
          </w:p>
          <w:p w:rsidR="00556164" w:rsidRPr="00C0071F" w:rsidRDefault="00556164">
            <w:pPr>
              <w:pStyle w:val="TAC"/>
              <w:rPr>
                <w:sz w:val="16"/>
              </w:rPr>
            </w:pPr>
            <w:r w:rsidRPr="00C0071F">
              <w:rPr>
                <w:sz w:val="16"/>
              </w:rPr>
              <w:t>E:GT</w:t>
            </w:r>
          </w:p>
          <w:p w:rsidR="00556164" w:rsidRPr="00C0071F" w:rsidRDefault="00556164">
            <w:pPr>
              <w:pStyle w:val="TAC"/>
              <w:rPr>
                <w:sz w:val="16"/>
              </w:rPr>
            </w:pPr>
            <w:r w:rsidRPr="00C0071F">
              <w:rPr>
                <w:sz w:val="16"/>
              </w:rPr>
              <w:t>T:MGT</w:t>
            </w:r>
          </w:p>
        </w:tc>
        <w:tc>
          <w:tcPr>
            <w:tcW w:w="992" w:type="dxa"/>
          </w:tcPr>
          <w:p w:rsidR="00556164" w:rsidRPr="00C0071F" w:rsidRDefault="00556164">
            <w:pPr>
              <w:pStyle w:val="TAC"/>
              <w:rPr>
                <w:sz w:val="16"/>
              </w:rPr>
            </w:pPr>
            <w:r w:rsidRPr="00C0071F">
              <w:rPr>
                <w:sz w:val="16"/>
              </w:rPr>
              <w:t>---</w:t>
            </w:r>
          </w:p>
        </w:tc>
        <w:tc>
          <w:tcPr>
            <w:tcW w:w="993" w:type="dxa"/>
          </w:tcPr>
          <w:p w:rsidR="00556164" w:rsidRPr="00C0071F" w:rsidRDefault="00556164">
            <w:pPr>
              <w:pStyle w:val="TAC"/>
              <w:rPr>
                <w:sz w:val="16"/>
              </w:rPr>
            </w:pPr>
            <w:r w:rsidRPr="00C0071F">
              <w:rPr>
                <w:sz w:val="16"/>
              </w:rPr>
              <w:t>---</w:t>
            </w:r>
          </w:p>
        </w:tc>
        <w:tc>
          <w:tcPr>
            <w:tcW w:w="992" w:type="dxa"/>
          </w:tcPr>
          <w:p w:rsidR="00556164" w:rsidRPr="00C0071F" w:rsidRDefault="00556164">
            <w:pPr>
              <w:pStyle w:val="TAC"/>
              <w:rPr>
                <w:sz w:val="16"/>
              </w:rPr>
            </w:pPr>
            <w:r w:rsidRPr="00C0071F">
              <w:rPr>
                <w:sz w:val="16"/>
              </w:rPr>
              <w:t>---</w:t>
            </w:r>
          </w:p>
        </w:tc>
        <w:tc>
          <w:tcPr>
            <w:tcW w:w="992" w:type="dxa"/>
          </w:tcPr>
          <w:p w:rsidR="00556164" w:rsidRPr="00C0071F" w:rsidRDefault="00556164">
            <w:pPr>
              <w:pStyle w:val="TAC"/>
              <w:rPr>
                <w:sz w:val="16"/>
              </w:rPr>
            </w:pPr>
            <w:r w:rsidRPr="00C0071F">
              <w:rPr>
                <w:sz w:val="16"/>
              </w:rPr>
              <w:t>---</w:t>
            </w:r>
          </w:p>
        </w:tc>
        <w:tc>
          <w:tcPr>
            <w:tcW w:w="1134" w:type="dxa"/>
          </w:tcPr>
          <w:p w:rsidR="00556164" w:rsidRPr="00C0071F" w:rsidRDefault="00556164">
            <w:pPr>
              <w:pStyle w:val="TAC"/>
              <w:rPr>
                <w:sz w:val="16"/>
              </w:rPr>
            </w:pPr>
            <w:r w:rsidRPr="00C0071F">
              <w:rPr>
                <w:sz w:val="16"/>
              </w:rPr>
              <w:t>---</w:t>
            </w:r>
          </w:p>
        </w:tc>
        <w:tc>
          <w:tcPr>
            <w:tcW w:w="1134" w:type="dxa"/>
          </w:tcPr>
          <w:p w:rsidR="00556164" w:rsidRPr="00C0071F" w:rsidRDefault="00556164">
            <w:pPr>
              <w:pStyle w:val="TAC"/>
              <w:rPr>
                <w:sz w:val="16"/>
              </w:rPr>
            </w:pPr>
            <w:r w:rsidRPr="00C0071F">
              <w:rPr>
                <w:sz w:val="16"/>
              </w:rPr>
              <w:t>---</w:t>
            </w:r>
          </w:p>
        </w:tc>
        <w:tc>
          <w:tcPr>
            <w:tcW w:w="1134" w:type="dxa"/>
          </w:tcPr>
          <w:p w:rsidR="00556164" w:rsidRPr="00C0071F" w:rsidRDefault="00556164">
            <w:pPr>
              <w:pStyle w:val="TAC"/>
              <w:rPr>
                <w:sz w:val="16"/>
              </w:rPr>
            </w:pPr>
            <w:r w:rsidRPr="00C0071F">
              <w:rPr>
                <w:sz w:val="16"/>
              </w:rPr>
              <w:t>---</w:t>
            </w:r>
          </w:p>
        </w:tc>
      </w:tr>
      <w:tr w:rsidR="00556164" w:rsidRPr="00C0071F" w:rsidTr="00824B35">
        <w:tc>
          <w:tcPr>
            <w:tcW w:w="1242" w:type="dxa"/>
          </w:tcPr>
          <w:p w:rsidR="00556164" w:rsidRPr="00C0071F" w:rsidRDefault="00556164">
            <w:pPr>
              <w:pStyle w:val="TAL"/>
              <w:rPr>
                <w:b/>
              </w:rPr>
            </w:pPr>
            <w:r w:rsidRPr="00C0071F">
              <w:rPr>
                <w:b/>
              </w:rPr>
              <w:t xml:space="preserve">Gateway </w:t>
            </w:r>
            <w:smartTag w:uri="urn:schemas-microsoft-com:office:smarttags" w:element="place">
              <w:r w:rsidRPr="00C0071F">
                <w:rPr>
                  <w:b/>
                </w:rPr>
                <w:t>Mobile</w:t>
              </w:r>
            </w:smartTag>
            <w:r w:rsidRPr="00C0071F">
              <w:rPr>
                <w:b/>
              </w:rPr>
              <w:t xml:space="preserve"> Location Centre</w:t>
            </w:r>
          </w:p>
        </w:tc>
        <w:tc>
          <w:tcPr>
            <w:tcW w:w="709" w:type="dxa"/>
          </w:tcPr>
          <w:p w:rsidR="00556164" w:rsidRPr="00C0071F" w:rsidRDefault="00556164">
            <w:pPr>
              <w:pStyle w:val="TAC"/>
              <w:rPr>
                <w:sz w:val="16"/>
              </w:rPr>
            </w:pPr>
            <w:r w:rsidRPr="00C0071F">
              <w:rPr>
                <w:sz w:val="16"/>
              </w:rPr>
              <w:t>---</w:t>
            </w:r>
          </w:p>
        </w:tc>
        <w:tc>
          <w:tcPr>
            <w:tcW w:w="1134" w:type="dxa"/>
          </w:tcPr>
          <w:p w:rsidR="00556164" w:rsidRPr="00C0071F" w:rsidRDefault="00556164">
            <w:pPr>
              <w:pStyle w:val="TAC"/>
              <w:rPr>
                <w:sz w:val="16"/>
              </w:rPr>
            </w:pPr>
            <w:r w:rsidRPr="00C0071F">
              <w:rPr>
                <w:sz w:val="16"/>
              </w:rPr>
              <w:t>I:SPC/GT</w:t>
            </w:r>
          </w:p>
          <w:p w:rsidR="00556164" w:rsidRPr="00C0071F" w:rsidRDefault="00556164">
            <w:pPr>
              <w:pStyle w:val="TAC"/>
              <w:rPr>
                <w:sz w:val="16"/>
              </w:rPr>
            </w:pPr>
            <w:r w:rsidRPr="00C0071F">
              <w:t>E:GT</w:t>
            </w:r>
          </w:p>
          <w:p w:rsidR="00556164" w:rsidRPr="00C0071F" w:rsidRDefault="00556164">
            <w:pPr>
              <w:pStyle w:val="TAC"/>
              <w:rPr>
                <w:sz w:val="16"/>
              </w:rPr>
            </w:pPr>
            <w:r w:rsidRPr="00C0071F">
              <w:rPr>
                <w:sz w:val="16"/>
              </w:rPr>
              <w:t>T:MSISDN, MGT</w:t>
            </w:r>
          </w:p>
          <w:p w:rsidR="00556164" w:rsidRPr="00C0071F" w:rsidRDefault="00556164">
            <w:pPr>
              <w:pStyle w:val="TAC"/>
              <w:rPr>
                <w:sz w:val="16"/>
              </w:rPr>
            </w:pPr>
            <w:r w:rsidRPr="00C0071F">
              <w:rPr>
                <w:sz w:val="16"/>
              </w:rPr>
              <w:t>(outside World Zone 1) or IMSI</w:t>
            </w:r>
          </w:p>
          <w:p w:rsidR="00556164" w:rsidRPr="00C0071F" w:rsidRDefault="00556164">
            <w:pPr>
              <w:pStyle w:val="TAC"/>
              <w:rPr>
                <w:sz w:val="16"/>
              </w:rPr>
            </w:pPr>
            <w:r w:rsidRPr="00C0071F">
              <w:rPr>
                <w:sz w:val="16"/>
              </w:rPr>
              <w:t>(World Zone 1)</w:t>
            </w:r>
          </w:p>
          <w:p w:rsidR="00556164" w:rsidRPr="00C0071F" w:rsidRDefault="00556164">
            <w:pPr>
              <w:pStyle w:val="TAC"/>
              <w:rPr>
                <w:sz w:val="16"/>
              </w:rPr>
            </w:pPr>
            <w:r w:rsidRPr="00C0071F">
              <w:rPr>
                <w:sz w:val="16"/>
              </w:rPr>
              <w:t>(note)</w:t>
            </w:r>
          </w:p>
        </w:tc>
        <w:tc>
          <w:tcPr>
            <w:tcW w:w="992" w:type="dxa"/>
          </w:tcPr>
          <w:p w:rsidR="00556164" w:rsidRPr="00C0071F" w:rsidRDefault="00556164">
            <w:pPr>
              <w:pStyle w:val="TAC"/>
              <w:rPr>
                <w:sz w:val="16"/>
                <w:highlight w:val="cyan"/>
              </w:rPr>
            </w:pPr>
            <w:r w:rsidRPr="00C0071F">
              <w:rPr>
                <w:sz w:val="16"/>
              </w:rPr>
              <w:t>---</w:t>
            </w:r>
          </w:p>
        </w:tc>
        <w:tc>
          <w:tcPr>
            <w:tcW w:w="993" w:type="dxa"/>
          </w:tcPr>
          <w:p w:rsidR="00556164" w:rsidRPr="00C0071F" w:rsidRDefault="00556164">
            <w:pPr>
              <w:pStyle w:val="TAC"/>
              <w:rPr>
                <w:sz w:val="16"/>
              </w:rPr>
            </w:pPr>
            <w:r w:rsidRPr="00C0071F">
              <w:rPr>
                <w:sz w:val="16"/>
              </w:rPr>
              <w:t>I:SPC/GT</w:t>
            </w:r>
          </w:p>
          <w:p w:rsidR="00556164" w:rsidRPr="00C0071F" w:rsidRDefault="00556164">
            <w:pPr>
              <w:pStyle w:val="TAC"/>
              <w:rPr>
                <w:sz w:val="16"/>
              </w:rPr>
            </w:pPr>
            <w:r w:rsidRPr="00C0071F">
              <w:t>E:GT</w:t>
            </w:r>
          </w:p>
          <w:p w:rsidR="00556164" w:rsidRPr="00C0071F" w:rsidRDefault="00556164">
            <w:pPr>
              <w:pStyle w:val="TAC"/>
              <w:rPr>
                <w:sz w:val="16"/>
              </w:rPr>
            </w:pPr>
            <w:r w:rsidRPr="00C0071F">
              <w:rPr>
                <w:sz w:val="16"/>
              </w:rPr>
              <w:t>T:MSC NUMBER</w:t>
            </w:r>
          </w:p>
        </w:tc>
        <w:tc>
          <w:tcPr>
            <w:tcW w:w="992" w:type="dxa"/>
          </w:tcPr>
          <w:p w:rsidR="00556164" w:rsidRPr="00C0071F" w:rsidRDefault="00556164">
            <w:pPr>
              <w:pStyle w:val="TAC"/>
              <w:rPr>
                <w:sz w:val="16"/>
              </w:rPr>
            </w:pPr>
            <w:r w:rsidRPr="00C0071F">
              <w:rPr>
                <w:sz w:val="16"/>
              </w:rPr>
              <w:t>---</w:t>
            </w:r>
          </w:p>
        </w:tc>
        <w:tc>
          <w:tcPr>
            <w:tcW w:w="992" w:type="dxa"/>
          </w:tcPr>
          <w:p w:rsidR="00556164" w:rsidRPr="00C0071F" w:rsidRDefault="00556164">
            <w:pPr>
              <w:pStyle w:val="TAC"/>
              <w:rPr>
                <w:sz w:val="16"/>
              </w:rPr>
            </w:pPr>
            <w:r w:rsidRPr="00C0071F">
              <w:rPr>
                <w:sz w:val="16"/>
              </w:rPr>
              <w:t>---</w:t>
            </w:r>
          </w:p>
        </w:tc>
        <w:tc>
          <w:tcPr>
            <w:tcW w:w="1134" w:type="dxa"/>
          </w:tcPr>
          <w:p w:rsidR="00556164" w:rsidRPr="00C0071F" w:rsidRDefault="00556164">
            <w:pPr>
              <w:pStyle w:val="TAC"/>
              <w:rPr>
                <w:sz w:val="16"/>
              </w:rPr>
            </w:pPr>
            <w:r w:rsidRPr="00C0071F">
              <w:rPr>
                <w:sz w:val="16"/>
              </w:rPr>
              <w:t>I:SPC/GT</w:t>
            </w:r>
          </w:p>
          <w:p w:rsidR="00556164" w:rsidRPr="00C0071F" w:rsidRDefault="00556164">
            <w:pPr>
              <w:pStyle w:val="TAC"/>
              <w:rPr>
                <w:sz w:val="16"/>
              </w:rPr>
            </w:pPr>
            <w:r w:rsidRPr="00C0071F">
              <w:t>E:GT</w:t>
            </w:r>
          </w:p>
          <w:p w:rsidR="00556164" w:rsidRPr="00C0071F" w:rsidRDefault="00556164">
            <w:pPr>
              <w:pStyle w:val="TAC"/>
              <w:rPr>
                <w:sz w:val="16"/>
              </w:rPr>
            </w:pPr>
            <w:r w:rsidRPr="00C0071F">
              <w:rPr>
                <w:sz w:val="16"/>
              </w:rPr>
              <w:t xml:space="preserve">T:SGSN NUMBER </w:t>
            </w:r>
          </w:p>
        </w:tc>
        <w:tc>
          <w:tcPr>
            <w:tcW w:w="1134" w:type="dxa"/>
          </w:tcPr>
          <w:p w:rsidR="00556164" w:rsidRPr="00C0071F" w:rsidRDefault="00556164">
            <w:pPr>
              <w:pStyle w:val="TAC"/>
              <w:rPr>
                <w:sz w:val="16"/>
              </w:rPr>
            </w:pPr>
            <w:r w:rsidRPr="00C0071F">
              <w:rPr>
                <w:sz w:val="16"/>
              </w:rPr>
              <w:t>---</w:t>
            </w:r>
          </w:p>
        </w:tc>
        <w:tc>
          <w:tcPr>
            <w:tcW w:w="1134" w:type="dxa"/>
          </w:tcPr>
          <w:p w:rsidR="00556164" w:rsidRPr="00C0071F" w:rsidRDefault="00556164">
            <w:pPr>
              <w:pStyle w:val="TAC"/>
              <w:rPr>
                <w:sz w:val="16"/>
              </w:rPr>
            </w:pPr>
            <w:r w:rsidRPr="00C0071F">
              <w:rPr>
                <w:sz w:val="16"/>
              </w:rPr>
              <w:t>---</w:t>
            </w:r>
          </w:p>
        </w:tc>
      </w:tr>
      <w:tr w:rsidR="00824B35" w:rsidRPr="00C0071F" w:rsidTr="00824B35">
        <w:tc>
          <w:tcPr>
            <w:tcW w:w="1242" w:type="dxa"/>
          </w:tcPr>
          <w:p w:rsidR="00824B35" w:rsidRPr="00C0071F" w:rsidRDefault="00824B35" w:rsidP="00A20E59">
            <w:pPr>
              <w:pStyle w:val="TAL"/>
              <w:rPr>
                <w:b/>
              </w:rPr>
            </w:pPr>
            <w:r w:rsidRPr="00C0071F">
              <w:rPr>
                <w:rFonts w:hint="eastAsia"/>
                <w:b/>
                <w:lang w:eastAsia="zh-CN"/>
              </w:rPr>
              <w:t>CSG Subscriber Server</w:t>
            </w:r>
          </w:p>
        </w:tc>
        <w:tc>
          <w:tcPr>
            <w:tcW w:w="709" w:type="dxa"/>
          </w:tcPr>
          <w:p w:rsidR="00824B35" w:rsidRPr="00C0071F" w:rsidRDefault="00824B35" w:rsidP="00A20E59">
            <w:pPr>
              <w:pStyle w:val="TAC"/>
              <w:rPr>
                <w:sz w:val="16"/>
              </w:rPr>
            </w:pPr>
            <w:r w:rsidRPr="00C0071F">
              <w:rPr>
                <w:sz w:val="16"/>
              </w:rPr>
              <w:t>---</w:t>
            </w:r>
          </w:p>
        </w:tc>
        <w:tc>
          <w:tcPr>
            <w:tcW w:w="1134" w:type="dxa"/>
          </w:tcPr>
          <w:p w:rsidR="00824B35" w:rsidRPr="00C0071F" w:rsidRDefault="00824B35" w:rsidP="00A20E59">
            <w:pPr>
              <w:pStyle w:val="TAC"/>
              <w:rPr>
                <w:sz w:val="16"/>
              </w:rPr>
            </w:pPr>
            <w:r w:rsidRPr="00C0071F">
              <w:rPr>
                <w:sz w:val="16"/>
              </w:rPr>
              <w:t>---</w:t>
            </w:r>
          </w:p>
        </w:tc>
        <w:tc>
          <w:tcPr>
            <w:tcW w:w="992" w:type="dxa"/>
          </w:tcPr>
          <w:p w:rsidR="00824B35" w:rsidRPr="00C0071F" w:rsidRDefault="00824B35" w:rsidP="00A20E59">
            <w:pPr>
              <w:pStyle w:val="TAC"/>
              <w:rPr>
                <w:sz w:val="16"/>
              </w:rPr>
            </w:pPr>
            <w:r w:rsidRPr="00C0071F">
              <w:rPr>
                <w:sz w:val="16"/>
              </w:rPr>
              <w:t>I:SPC/GT</w:t>
            </w:r>
          </w:p>
          <w:p w:rsidR="00824B35" w:rsidRPr="00C0071F" w:rsidRDefault="00824B35" w:rsidP="00A20E59">
            <w:pPr>
              <w:pStyle w:val="TAC"/>
              <w:rPr>
                <w:sz w:val="16"/>
              </w:rPr>
            </w:pPr>
            <w:r w:rsidRPr="00C0071F">
              <w:rPr>
                <w:sz w:val="16"/>
              </w:rPr>
              <w:t>E:GT</w:t>
            </w:r>
          </w:p>
          <w:p w:rsidR="00824B35" w:rsidRPr="00C0071F" w:rsidRDefault="00824B35" w:rsidP="00A20E59">
            <w:pPr>
              <w:pStyle w:val="TAC"/>
              <w:rPr>
                <w:sz w:val="16"/>
              </w:rPr>
            </w:pPr>
            <w:r w:rsidRPr="00C0071F">
              <w:rPr>
                <w:sz w:val="16"/>
              </w:rPr>
              <w:t>T:VLR NUMBER</w:t>
            </w:r>
          </w:p>
        </w:tc>
        <w:tc>
          <w:tcPr>
            <w:tcW w:w="993" w:type="dxa"/>
          </w:tcPr>
          <w:p w:rsidR="00824B35" w:rsidRPr="00C0071F" w:rsidRDefault="00824B35" w:rsidP="00A20E59">
            <w:pPr>
              <w:pStyle w:val="TAC"/>
              <w:rPr>
                <w:sz w:val="16"/>
              </w:rPr>
            </w:pPr>
            <w:r w:rsidRPr="00C0071F">
              <w:rPr>
                <w:sz w:val="16"/>
              </w:rPr>
              <w:t>---</w:t>
            </w:r>
          </w:p>
        </w:tc>
        <w:tc>
          <w:tcPr>
            <w:tcW w:w="992" w:type="dxa"/>
          </w:tcPr>
          <w:p w:rsidR="00824B35" w:rsidRPr="00C0071F" w:rsidRDefault="00824B35" w:rsidP="00A20E59">
            <w:pPr>
              <w:pStyle w:val="TAC"/>
              <w:rPr>
                <w:sz w:val="16"/>
              </w:rPr>
            </w:pPr>
            <w:r w:rsidRPr="00C0071F">
              <w:rPr>
                <w:sz w:val="16"/>
              </w:rPr>
              <w:t>---</w:t>
            </w:r>
          </w:p>
        </w:tc>
        <w:tc>
          <w:tcPr>
            <w:tcW w:w="992" w:type="dxa"/>
          </w:tcPr>
          <w:p w:rsidR="00824B35" w:rsidRPr="00C0071F" w:rsidRDefault="00824B35" w:rsidP="00A20E59">
            <w:pPr>
              <w:pStyle w:val="TAC"/>
              <w:rPr>
                <w:sz w:val="16"/>
              </w:rPr>
            </w:pPr>
            <w:r w:rsidRPr="00C0071F">
              <w:rPr>
                <w:sz w:val="16"/>
              </w:rPr>
              <w:t>---</w:t>
            </w:r>
          </w:p>
        </w:tc>
        <w:tc>
          <w:tcPr>
            <w:tcW w:w="1134" w:type="dxa"/>
          </w:tcPr>
          <w:p w:rsidR="00824B35" w:rsidRPr="00C0071F" w:rsidRDefault="00824B35" w:rsidP="00A20E59">
            <w:pPr>
              <w:pStyle w:val="TAC"/>
              <w:rPr>
                <w:sz w:val="16"/>
              </w:rPr>
            </w:pPr>
            <w:r w:rsidRPr="00C0071F">
              <w:rPr>
                <w:sz w:val="16"/>
              </w:rPr>
              <w:t>I:SPC/GT</w:t>
            </w:r>
          </w:p>
          <w:p w:rsidR="00824B35" w:rsidRPr="00C0071F" w:rsidRDefault="00824B35" w:rsidP="00A20E59">
            <w:pPr>
              <w:pStyle w:val="TAC"/>
              <w:rPr>
                <w:sz w:val="16"/>
              </w:rPr>
            </w:pPr>
            <w:r w:rsidRPr="00C0071F">
              <w:rPr>
                <w:sz w:val="16"/>
              </w:rPr>
              <w:t>E:GT</w:t>
            </w:r>
          </w:p>
          <w:p w:rsidR="00824B35" w:rsidRPr="00C0071F" w:rsidRDefault="00824B35" w:rsidP="00A20E59">
            <w:pPr>
              <w:pStyle w:val="TAC"/>
              <w:rPr>
                <w:sz w:val="16"/>
              </w:rPr>
            </w:pPr>
            <w:r w:rsidRPr="00C0071F">
              <w:rPr>
                <w:sz w:val="16"/>
              </w:rPr>
              <w:t>T:SGSN</w:t>
            </w:r>
          </w:p>
          <w:p w:rsidR="00824B35" w:rsidRPr="00C0071F" w:rsidRDefault="00824B35" w:rsidP="00A20E59">
            <w:pPr>
              <w:pStyle w:val="TAC"/>
              <w:rPr>
                <w:sz w:val="16"/>
              </w:rPr>
            </w:pPr>
            <w:r w:rsidRPr="00C0071F">
              <w:rPr>
                <w:sz w:val="16"/>
              </w:rPr>
              <w:t>NUMBER</w:t>
            </w:r>
          </w:p>
        </w:tc>
        <w:tc>
          <w:tcPr>
            <w:tcW w:w="1134" w:type="dxa"/>
          </w:tcPr>
          <w:p w:rsidR="00824B35" w:rsidRPr="00C0071F" w:rsidRDefault="00824B35" w:rsidP="00A20E59">
            <w:pPr>
              <w:pStyle w:val="TAC"/>
              <w:rPr>
                <w:sz w:val="16"/>
              </w:rPr>
            </w:pPr>
            <w:r w:rsidRPr="00C0071F">
              <w:rPr>
                <w:sz w:val="16"/>
              </w:rPr>
              <w:t>---</w:t>
            </w:r>
          </w:p>
        </w:tc>
        <w:tc>
          <w:tcPr>
            <w:tcW w:w="1134" w:type="dxa"/>
          </w:tcPr>
          <w:p w:rsidR="00824B35" w:rsidRPr="00C0071F" w:rsidRDefault="00824B35" w:rsidP="00A20E59">
            <w:pPr>
              <w:pStyle w:val="TAC"/>
              <w:rPr>
                <w:sz w:val="16"/>
              </w:rPr>
            </w:pPr>
            <w:r w:rsidRPr="00C0071F">
              <w:rPr>
                <w:sz w:val="16"/>
              </w:rPr>
              <w:t>---</w:t>
            </w:r>
          </w:p>
        </w:tc>
      </w:tr>
      <w:tr w:rsidR="00556164" w:rsidRPr="00C0071F" w:rsidTr="00824B35">
        <w:trPr>
          <w:cantSplit/>
        </w:trPr>
        <w:tc>
          <w:tcPr>
            <w:tcW w:w="9322" w:type="dxa"/>
            <w:gridSpan w:val="9"/>
          </w:tcPr>
          <w:p w:rsidR="00556164" w:rsidRPr="00C0071F" w:rsidRDefault="00556164" w:rsidP="00E12BA6">
            <w:pPr>
              <w:pStyle w:val="TAN"/>
              <w:keepNext w:val="0"/>
              <w:keepLines w:val="0"/>
            </w:pPr>
            <w:r w:rsidRPr="00C0071F">
              <w:t>I:</w:t>
            </w:r>
            <w:r w:rsidRPr="00C0071F">
              <w:tab/>
              <w:t>Intra-PLMN.</w:t>
            </w:r>
          </w:p>
          <w:p w:rsidR="00556164" w:rsidRPr="00C0071F" w:rsidRDefault="00556164" w:rsidP="00E12BA6">
            <w:pPr>
              <w:pStyle w:val="TAN"/>
              <w:keepNext w:val="0"/>
              <w:keepLines w:val="0"/>
            </w:pPr>
            <w:r w:rsidRPr="00C0071F">
              <w:t>E:</w:t>
            </w:r>
            <w:r w:rsidRPr="00C0071F">
              <w:tab/>
              <w:t>Extra (Inter)-PLMN.</w:t>
            </w:r>
          </w:p>
          <w:p w:rsidR="00556164" w:rsidRPr="00C0071F" w:rsidRDefault="00556164" w:rsidP="00E12BA6">
            <w:pPr>
              <w:pStyle w:val="TAN"/>
              <w:keepNext w:val="0"/>
              <w:keepLines w:val="0"/>
            </w:pPr>
            <w:r w:rsidRPr="00C0071F">
              <w:t>T:</w:t>
            </w:r>
            <w:r w:rsidRPr="00C0071F">
              <w:tab/>
              <w:t>Address Type.</w:t>
            </w:r>
          </w:p>
          <w:p w:rsidR="00556164" w:rsidRPr="00C0071F" w:rsidRDefault="00556164" w:rsidP="00E12BA6">
            <w:pPr>
              <w:pStyle w:val="TAN"/>
              <w:keepNext w:val="0"/>
              <w:keepLines w:val="0"/>
            </w:pPr>
            <w:r w:rsidRPr="00C0071F">
              <w:t>GT:</w:t>
            </w:r>
            <w:r w:rsidRPr="00C0071F">
              <w:tab/>
              <w:t>Global Title.</w:t>
            </w:r>
          </w:p>
          <w:p w:rsidR="00556164" w:rsidRPr="00C0071F" w:rsidRDefault="00556164" w:rsidP="00E12BA6">
            <w:pPr>
              <w:pStyle w:val="TAN"/>
              <w:keepNext w:val="0"/>
              <w:keepLines w:val="0"/>
            </w:pPr>
            <w:r w:rsidRPr="00C0071F">
              <w:t>MGT:</w:t>
            </w:r>
            <w:r w:rsidRPr="00C0071F">
              <w:tab/>
              <w:t xml:space="preserve">E.214 </w:t>
            </w:r>
            <w:smartTag w:uri="urn:schemas-microsoft-com:office:smarttags" w:element="place">
              <w:r w:rsidRPr="00C0071F">
                <w:t>Mobile</w:t>
              </w:r>
            </w:smartTag>
            <w:r w:rsidRPr="00C0071F">
              <w:t xml:space="preserve"> Global Title.</w:t>
            </w:r>
          </w:p>
          <w:p w:rsidR="00556164" w:rsidRPr="00C0071F" w:rsidRDefault="00556164" w:rsidP="00E12BA6">
            <w:pPr>
              <w:pStyle w:val="TAN"/>
              <w:keepNext w:val="0"/>
              <w:keepLines w:val="0"/>
            </w:pPr>
            <w:r w:rsidRPr="00C0071F">
              <w:t>SPC:</w:t>
            </w:r>
            <w:r w:rsidRPr="00C0071F">
              <w:tab/>
              <w:t>Signalling Point Code.</w:t>
            </w:r>
          </w:p>
          <w:p w:rsidR="00556164" w:rsidRPr="00C0071F" w:rsidRDefault="00556164" w:rsidP="00E12BA6">
            <w:pPr>
              <w:pStyle w:val="TAN"/>
              <w:keepNext w:val="0"/>
              <w:keepLines w:val="0"/>
            </w:pPr>
            <w:r w:rsidRPr="00C0071F">
              <w:t>NOTE:</w:t>
            </w:r>
            <w:r w:rsidRPr="00C0071F">
              <w:tab/>
              <w:t>For initiating the location updating procedure and an authentication information retrieval from the HLR preceding it, the VLR has to derive the HLR address from the IMSI of the MS. The result can be an SPC or an E.214 Mobile Global Title if CCITT or ITU-T SCCP is used, or IMSI itself if ANSI SCCP is used (ANSI SCCP is used in World Zone 1). When continuing the established update location dialogue (as with any other dialogue) the VLR must derive the routeing information towards the HLR from the Calling Party Address received with the first responding CONTINUE message until the dialogue terminating message is received.</w:t>
            </w:r>
          </w:p>
          <w:p w:rsidR="00556164" w:rsidRPr="00C0071F" w:rsidRDefault="00556164" w:rsidP="00E12BA6">
            <w:pPr>
              <w:pStyle w:val="TAN"/>
              <w:keepNext w:val="0"/>
              <w:keepLines w:val="0"/>
            </w:pPr>
            <w:r w:rsidRPr="00C0071F">
              <w:tab/>
              <w:t>For transactions invoked by the VLR after update location completion, the VLR may derive the information for addressing the HLR from addresses received in the course of the update location procedure (MSISDN or HLR number) or from the IMSI.</w:t>
            </w:r>
          </w:p>
          <w:p w:rsidR="00556164" w:rsidRPr="00C0071F" w:rsidRDefault="00556164" w:rsidP="00E12BA6">
            <w:pPr>
              <w:pStyle w:val="TAN"/>
              <w:keepNext w:val="0"/>
              <w:keepLines w:val="0"/>
            </w:pPr>
            <w:r w:rsidRPr="00C0071F">
              <w:tab/>
              <w:t>When invoking the Restore Data procedure and an authentication information retrieval from the HLR preceding it, the VLR must derive the information for addressing the HLR from the address information received in association with the roaming number request. This may be either the IMSI received as a parameter of the MAP message requesting the Roaming Number or the Calling Party Address associated with the MAP message requesting the Roaming Number.</w:t>
            </w:r>
          </w:p>
          <w:p w:rsidR="00556164" w:rsidRPr="00C0071F" w:rsidRDefault="00556164" w:rsidP="00E12BA6">
            <w:pPr>
              <w:pStyle w:val="TAN"/>
              <w:keepNext w:val="0"/>
              <w:keepLines w:val="0"/>
            </w:pPr>
            <w:r w:rsidRPr="00C0071F">
              <w:tab/>
              <w:t>The gsmSCF shall be addressed using more than one Global Title number. The first Global Title number is used to address a gsmSCF for MAP. The second Global Title number is used to address a gsmSCF for CAP.</w:t>
            </w:r>
          </w:p>
          <w:p w:rsidR="00556164" w:rsidRPr="00C0071F" w:rsidRDefault="00556164" w:rsidP="00E12BA6">
            <w:pPr>
              <w:pStyle w:val="TAN"/>
              <w:keepNext w:val="0"/>
              <w:keepLines w:val="0"/>
              <w:rPr>
                <w:sz w:val="16"/>
              </w:rPr>
            </w:pPr>
            <w:r w:rsidRPr="00C0071F">
              <w:tab/>
              <w:t>For querying the HLR to obtain the VMSC address to support location services, the GMLC has to derive the HLR address from either the MSISDN or IMSI of the target MS. When using the IMSI, the result can be an SPC or an E.214 Mobile Global Title if CCITT or ITU-T SCCP is used, or IMSI itself if ANSI SCCP is used (ANSI SCCP is used in World Zone 1).</w:t>
            </w:r>
          </w:p>
        </w:tc>
        <w:tc>
          <w:tcPr>
            <w:tcW w:w="1134" w:type="dxa"/>
          </w:tcPr>
          <w:p w:rsidR="00556164" w:rsidRPr="00C0071F" w:rsidRDefault="00556164" w:rsidP="00E12BA6">
            <w:pPr>
              <w:pStyle w:val="TAN"/>
              <w:keepNext w:val="0"/>
              <w:keepLines w:val="0"/>
            </w:pPr>
          </w:p>
        </w:tc>
      </w:tr>
    </w:tbl>
    <w:p w:rsidR="003945A2" w:rsidRPr="00C0071F" w:rsidRDefault="003945A2"/>
    <w:p w:rsidR="003945A2" w:rsidRPr="00C0071F" w:rsidRDefault="003945A2">
      <w:pPr>
        <w:pStyle w:val="TH"/>
        <w:keepNext w:val="0"/>
        <w:keepLines w:val="0"/>
      </w:pPr>
      <w:r w:rsidRPr="00C0071F">
        <w:t>Table 6.1/2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0"/>
        <w:gridCol w:w="1440"/>
        <w:gridCol w:w="1440"/>
      </w:tblGrid>
      <w:tr w:rsidR="003945A2" w:rsidRPr="00C0071F">
        <w:trPr>
          <w:jc w:val="center"/>
        </w:trPr>
        <w:tc>
          <w:tcPr>
            <w:tcW w:w="1710" w:type="dxa"/>
          </w:tcPr>
          <w:p w:rsidR="003945A2" w:rsidRPr="00C0071F" w:rsidRDefault="003945A2">
            <w:pPr>
              <w:pStyle w:val="TAH"/>
              <w:keepNext w:val="0"/>
              <w:keepLines w:val="0"/>
            </w:pPr>
            <w:r w:rsidRPr="00C0071F">
              <w:t>to</w:t>
            </w:r>
          </w:p>
          <w:p w:rsidR="003945A2" w:rsidRPr="00C0071F" w:rsidRDefault="003945A2">
            <w:pPr>
              <w:pStyle w:val="TAH"/>
              <w:keepNext w:val="0"/>
              <w:keepLines w:val="0"/>
            </w:pPr>
            <w:r w:rsidRPr="00C0071F">
              <w:t>from</w:t>
            </w:r>
          </w:p>
        </w:tc>
        <w:tc>
          <w:tcPr>
            <w:tcW w:w="1440" w:type="dxa"/>
          </w:tcPr>
          <w:p w:rsidR="003945A2" w:rsidRPr="00C0071F" w:rsidRDefault="003945A2">
            <w:pPr>
              <w:pStyle w:val="TAH"/>
              <w:keepNext w:val="0"/>
              <w:keepLines w:val="0"/>
            </w:pPr>
          </w:p>
        </w:tc>
        <w:tc>
          <w:tcPr>
            <w:tcW w:w="1440" w:type="dxa"/>
          </w:tcPr>
          <w:p w:rsidR="003945A2" w:rsidRPr="00C0071F" w:rsidRDefault="003945A2">
            <w:pPr>
              <w:pStyle w:val="TAH"/>
              <w:keepNext w:val="0"/>
              <w:keepLines w:val="0"/>
            </w:pPr>
            <w:r w:rsidRPr="00C0071F">
              <w:t>GMLC</w:t>
            </w:r>
          </w:p>
        </w:tc>
      </w:tr>
      <w:tr w:rsidR="003945A2" w:rsidRPr="00C0071F">
        <w:trPr>
          <w:jc w:val="center"/>
        </w:trPr>
        <w:tc>
          <w:tcPr>
            <w:tcW w:w="1710" w:type="dxa"/>
          </w:tcPr>
          <w:p w:rsidR="003945A2" w:rsidRPr="00C0071F" w:rsidRDefault="003945A2">
            <w:pPr>
              <w:pStyle w:val="TAL"/>
              <w:keepNext w:val="0"/>
              <w:keepLines w:val="0"/>
              <w:rPr>
                <w:b/>
              </w:rPr>
            </w:pPr>
            <w:r w:rsidRPr="00C0071F">
              <w:rPr>
                <w:b/>
              </w:rPr>
              <w:t>fixed network</w:t>
            </w:r>
          </w:p>
        </w:tc>
        <w:tc>
          <w:tcPr>
            <w:tcW w:w="1440" w:type="dxa"/>
          </w:tcPr>
          <w:p w:rsidR="003945A2" w:rsidRPr="00C0071F" w:rsidRDefault="003945A2">
            <w:pPr>
              <w:pStyle w:val="TAC"/>
              <w:keepNext w:val="0"/>
              <w:keepLines w:val="0"/>
              <w:rPr>
                <w:sz w:val="16"/>
              </w:rPr>
            </w:pPr>
          </w:p>
        </w:tc>
        <w:tc>
          <w:tcPr>
            <w:tcW w:w="1440" w:type="dxa"/>
          </w:tcPr>
          <w:p w:rsidR="003945A2" w:rsidRPr="00C0071F" w:rsidRDefault="003945A2">
            <w:pPr>
              <w:pStyle w:val="TAC"/>
              <w:keepNext w:val="0"/>
              <w:keepLines w:val="0"/>
              <w:rPr>
                <w:sz w:val="16"/>
              </w:rPr>
            </w:pPr>
            <w:r w:rsidRPr="00C0071F">
              <w:rPr>
                <w:sz w:val="16"/>
              </w:rPr>
              <w:t>---</w:t>
            </w:r>
          </w:p>
        </w:tc>
      </w:tr>
      <w:tr w:rsidR="003945A2" w:rsidRPr="00C0071F">
        <w:trPr>
          <w:jc w:val="center"/>
        </w:trPr>
        <w:tc>
          <w:tcPr>
            <w:tcW w:w="1710" w:type="dxa"/>
          </w:tcPr>
          <w:p w:rsidR="003945A2" w:rsidRPr="00C0071F" w:rsidRDefault="003945A2">
            <w:pPr>
              <w:pStyle w:val="TAL"/>
              <w:keepNext w:val="0"/>
              <w:keepLines w:val="0"/>
              <w:rPr>
                <w:b/>
              </w:rPr>
            </w:pPr>
            <w:r w:rsidRPr="00C0071F">
              <w:rPr>
                <w:b/>
              </w:rPr>
              <w:t>Home Location Register</w:t>
            </w:r>
          </w:p>
        </w:tc>
        <w:tc>
          <w:tcPr>
            <w:tcW w:w="1440" w:type="dxa"/>
          </w:tcPr>
          <w:p w:rsidR="003945A2" w:rsidRPr="00C0071F" w:rsidRDefault="003945A2">
            <w:pPr>
              <w:pStyle w:val="TAC"/>
              <w:keepNext w:val="0"/>
              <w:keepLines w:val="0"/>
              <w:rPr>
                <w:sz w:val="16"/>
              </w:rPr>
            </w:pPr>
          </w:p>
        </w:tc>
        <w:tc>
          <w:tcPr>
            <w:tcW w:w="1440" w:type="dxa"/>
          </w:tcPr>
          <w:p w:rsidR="003945A2" w:rsidRPr="00C0071F" w:rsidRDefault="003945A2">
            <w:pPr>
              <w:pStyle w:val="TAC"/>
              <w:keepNext w:val="0"/>
              <w:keepLines w:val="0"/>
              <w:rPr>
                <w:sz w:val="20"/>
              </w:rPr>
            </w:pPr>
            <w:r w:rsidRPr="00C0071F">
              <w:rPr>
                <w:sz w:val="16"/>
              </w:rPr>
              <w:t>---</w:t>
            </w:r>
          </w:p>
        </w:tc>
      </w:tr>
      <w:tr w:rsidR="003945A2" w:rsidRPr="00C0071F">
        <w:trPr>
          <w:jc w:val="center"/>
        </w:trPr>
        <w:tc>
          <w:tcPr>
            <w:tcW w:w="1710" w:type="dxa"/>
          </w:tcPr>
          <w:p w:rsidR="003945A2" w:rsidRPr="00C0071F" w:rsidRDefault="003945A2">
            <w:pPr>
              <w:pStyle w:val="TAL"/>
              <w:keepNext w:val="0"/>
              <w:keepLines w:val="0"/>
              <w:rPr>
                <w:b/>
              </w:rPr>
            </w:pPr>
            <w:r w:rsidRPr="00C0071F">
              <w:rPr>
                <w:b/>
              </w:rPr>
              <w:t>Visitor Location Register</w:t>
            </w:r>
          </w:p>
        </w:tc>
        <w:tc>
          <w:tcPr>
            <w:tcW w:w="1440" w:type="dxa"/>
          </w:tcPr>
          <w:p w:rsidR="003945A2" w:rsidRPr="00C0071F" w:rsidRDefault="003945A2">
            <w:pPr>
              <w:pStyle w:val="TAC"/>
              <w:keepNext w:val="0"/>
              <w:keepLines w:val="0"/>
              <w:rPr>
                <w:sz w:val="16"/>
              </w:rPr>
            </w:pPr>
          </w:p>
        </w:tc>
        <w:tc>
          <w:tcPr>
            <w:tcW w:w="1440" w:type="dxa"/>
          </w:tcPr>
          <w:p w:rsidR="003945A2" w:rsidRPr="00C0071F" w:rsidRDefault="003945A2">
            <w:pPr>
              <w:pStyle w:val="TAC"/>
              <w:keepNext w:val="0"/>
              <w:keepLines w:val="0"/>
              <w:rPr>
                <w:sz w:val="16"/>
              </w:rPr>
            </w:pPr>
            <w:r w:rsidRPr="00C0071F">
              <w:rPr>
                <w:sz w:val="16"/>
              </w:rPr>
              <w:t>---</w:t>
            </w:r>
          </w:p>
        </w:tc>
      </w:tr>
      <w:tr w:rsidR="003945A2" w:rsidRPr="00C0071F">
        <w:trPr>
          <w:jc w:val="center"/>
        </w:trPr>
        <w:tc>
          <w:tcPr>
            <w:tcW w:w="1710" w:type="dxa"/>
          </w:tcPr>
          <w:p w:rsidR="003945A2" w:rsidRPr="00C0071F" w:rsidRDefault="003945A2">
            <w:pPr>
              <w:pStyle w:val="TAL"/>
              <w:keepNext w:val="0"/>
              <w:keepLines w:val="0"/>
              <w:rPr>
                <w:b/>
              </w:rPr>
            </w:pPr>
            <w:r w:rsidRPr="00C0071F">
              <w:rPr>
                <w:b/>
              </w:rPr>
              <w:t>Mobile-services Switching Centre</w:t>
            </w:r>
          </w:p>
        </w:tc>
        <w:tc>
          <w:tcPr>
            <w:tcW w:w="1440" w:type="dxa"/>
          </w:tcPr>
          <w:p w:rsidR="003945A2" w:rsidRPr="00C0071F" w:rsidRDefault="003945A2">
            <w:pPr>
              <w:pStyle w:val="TAC"/>
              <w:keepNext w:val="0"/>
              <w:keepLines w:val="0"/>
              <w:rPr>
                <w:sz w:val="16"/>
              </w:rPr>
            </w:pPr>
          </w:p>
        </w:tc>
        <w:tc>
          <w:tcPr>
            <w:tcW w:w="1440" w:type="dxa"/>
          </w:tcPr>
          <w:p w:rsidR="003945A2" w:rsidRPr="00C0071F" w:rsidRDefault="003945A2">
            <w:pPr>
              <w:pStyle w:val="TAL"/>
              <w:keepNext w:val="0"/>
              <w:keepLines w:val="0"/>
              <w:jc w:val="center"/>
              <w:rPr>
                <w:sz w:val="16"/>
              </w:rPr>
            </w:pPr>
            <w:r w:rsidRPr="00C0071F">
              <w:rPr>
                <w:sz w:val="16"/>
              </w:rPr>
              <w:t>I:SPC/GT</w:t>
            </w:r>
          </w:p>
          <w:p w:rsidR="003945A2" w:rsidRPr="00C0071F" w:rsidRDefault="003945A2">
            <w:pPr>
              <w:pStyle w:val="TAL"/>
              <w:keepNext w:val="0"/>
              <w:keepLines w:val="0"/>
              <w:jc w:val="center"/>
              <w:rPr>
                <w:sz w:val="16"/>
              </w:rPr>
            </w:pPr>
            <w:r w:rsidRPr="00C0071F">
              <w:rPr>
                <w:sz w:val="16"/>
              </w:rPr>
              <w:t>E:GT</w:t>
            </w:r>
          </w:p>
          <w:p w:rsidR="003945A2" w:rsidRPr="00C0071F" w:rsidRDefault="003945A2">
            <w:pPr>
              <w:pStyle w:val="TAC"/>
              <w:keepNext w:val="0"/>
              <w:keepLines w:val="0"/>
            </w:pPr>
            <w:r w:rsidRPr="00C0071F">
              <w:rPr>
                <w:sz w:val="16"/>
              </w:rPr>
              <w:t xml:space="preserve">T:MLC Number </w:t>
            </w:r>
          </w:p>
        </w:tc>
      </w:tr>
      <w:tr w:rsidR="003945A2" w:rsidRPr="00C0071F">
        <w:trPr>
          <w:jc w:val="center"/>
        </w:trPr>
        <w:tc>
          <w:tcPr>
            <w:tcW w:w="1710" w:type="dxa"/>
          </w:tcPr>
          <w:p w:rsidR="003945A2" w:rsidRPr="00C0071F" w:rsidRDefault="003945A2">
            <w:pPr>
              <w:pStyle w:val="TAL"/>
              <w:keepNext w:val="0"/>
              <w:keepLines w:val="0"/>
              <w:rPr>
                <w:b/>
              </w:rPr>
            </w:pPr>
            <w:r w:rsidRPr="00C0071F">
              <w:rPr>
                <w:b/>
              </w:rPr>
              <w:t>gsm Service Control Function</w:t>
            </w:r>
          </w:p>
        </w:tc>
        <w:tc>
          <w:tcPr>
            <w:tcW w:w="1440" w:type="dxa"/>
          </w:tcPr>
          <w:p w:rsidR="003945A2" w:rsidRPr="00C0071F" w:rsidRDefault="003945A2">
            <w:pPr>
              <w:pStyle w:val="TAC"/>
              <w:keepNext w:val="0"/>
              <w:keepLines w:val="0"/>
              <w:rPr>
                <w:sz w:val="16"/>
              </w:rPr>
            </w:pPr>
          </w:p>
        </w:tc>
        <w:tc>
          <w:tcPr>
            <w:tcW w:w="1440" w:type="dxa"/>
          </w:tcPr>
          <w:p w:rsidR="003945A2" w:rsidRPr="00C0071F" w:rsidRDefault="003945A2">
            <w:pPr>
              <w:pStyle w:val="TAL"/>
              <w:keepNext w:val="0"/>
              <w:keepLines w:val="0"/>
              <w:jc w:val="center"/>
              <w:rPr>
                <w:sz w:val="16"/>
              </w:rPr>
            </w:pPr>
            <w:r w:rsidRPr="00C0071F">
              <w:rPr>
                <w:sz w:val="16"/>
              </w:rPr>
              <w:t>I:SPC/GT</w:t>
            </w:r>
          </w:p>
          <w:p w:rsidR="003945A2" w:rsidRPr="00C0071F" w:rsidRDefault="003945A2">
            <w:pPr>
              <w:pStyle w:val="TAL"/>
              <w:keepNext w:val="0"/>
              <w:keepLines w:val="0"/>
              <w:jc w:val="center"/>
              <w:rPr>
                <w:sz w:val="16"/>
              </w:rPr>
            </w:pPr>
            <w:r w:rsidRPr="00C0071F">
              <w:rPr>
                <w:sz w:val="16"/>
              </w:rPr>
              <w:t>E:GT</w:t>
            </w:r>
          </w:p>
          <w:p w:rsidR="003945A2" w:rsidRPr="00C0071F" w:rsidRDefault="003945A2">
            <w:pPr>
              <w:pStyle w:val="TAC"/>
              <w:keepNext w:val="0"/>
              <w:keepLines w:val="0"/>
              <w:rPr>
                <w:sz w:val="16"/>
              </w:rPr>
            </w:pPr>
            <w:r w:rsidRPr="00C0071F">
              <w:rPr>
                <w:sz w:val="16"/>
              </w:rPr>
              <w:t>T:MSISDN</w:t>
            </w:r>
          </w:p>
        </w:tc>
      </w:tr>
      <w:tr w:rsidR="003945A2" w:rsidRPr="00C0071F">
        <w:trPr>
          <w:jc w:val="center"/>
        </w:trPr>
        <w:tc>
          <w:tcPr>
            <w:tcW w:w="1710" w:type="dxa"/>
          </w:tcPr>
          <w:p w:rsidR="003945A2" w:rsidRPr="00C0071F" w:rsidRDefault="003945A2">
            <w:pPr>
              <w:pStyle w:val="TAL"/>
              <w:keepNext w:val="0"/>
              <w:keepLines w:val="0"/>
              <w:rPr>
                <w:b/>
              </w:rPr>
            </w:pPr>
            <w:r w:rsidRPr="00C0071F">
              <w:rPr>
                <w:b/>
              </w:rPr>
              <w:t>Serving</w:t>
            </w:r>
          </w:p>
          <w:p w:rsidR="003945A2" w:rsidRPr="00C0071F" w:rsidRDefault="003945A2">
            <w:pPr>
              <w:pStyle w:val="TAL"/>
              <w:keepNext w:val="0"/>
              <w:keepLines w:val="0"/>
              <w:rPr>
                <w:b/>
              </w:rPr>
            </w:pPr>
            <w:r w:rsidRPr="00C0071F">
              <w:rPr>
                <w:b/>
              </w:rPr>
              <w:t>GPRS</w:t>
            </w:r>
          </w:p>
          <w:p w:rsidR="003945A2" w:rsidRPr="00C0071F" w:rsidRDefault="003945A2">
            <w:pPr>
              <w:pStyle w:val="TAL"/>
              <w:keepNext w:val="0"/>
              <w:keepLines w:val="0"/>
              <w:rPr>
                <w:b/>
              </w:rPr>
            </w:pPr>
            <w:r w:rsidRPr="00C0071F">
              <w:rPr>
                <w:b/>
              </w:rPr>
              <w:t>Support</w:t>
            </w:r>
          </w:p>
          <w:p w:rsidR="003945A2" w:rsidRPr="00C0071F" w:rsidRDefault="003945A2">
            <w:pPr>
              <w:pStyle w:val="TAL"/>
              <w:keepNext w:val="0"/>
              <w:keepLines w:val="0"/>
              <w:rPr>
                <w:b/>
              </w:rPr>
            </w:pPr>
            <w:r w:rsidRPr="00C0071F">
              <w:rPr>
                <w:b/>
              </w:rPr>
              <w:t>Node</w:t>
            </w:r>
          </w:p>
        </w:tc>
        <w:tc>
          <w:tcPr>
            <w:tcW w:w="1440" w:type="dxa"/>
          </w:tcPr>
          <w:p w:rsidR="003945A2" w:rsidRPr="00C0071F" w:rsidRDefault="003945A2">
            <w:pPr>
              <w:pStyle w:val="TAC"/>
              <w:keepNext w:val="0"/>
              <w:keepLines w:val="0"/>
              <w:rPr>
                <w:sz w:val="16"/>
              </w:rPr>
            </w:pPr>
          </w:p>
        </w:tc>
        <w:tc>
          <w:tcPr>
            <w:tcW w:w="1440" w:type="dxa"/>
          </w:tcPr>
          <w:p w:rsidR="003945A2" w:rsidRPr="00C0071F" w:rsidRDefault="003945A2">
            <w:pPr>
              <w:pStyle w:val="TAL"/>
              <w:keepNext w:val="0"/>
              <w:keepLines w:val="0"/>
              <w:jc w:val="center"/>
              <w:rPr>
                <w:sz w:val="16"/>
              </w:rPr>
            </w:pPr>
            <w:r w:rsidRPr="00C0071F">
              <w:rPr>
                <w:sz w:val="16"/>
              </w:rPr>
              <w:t>I:SPC/GT</w:t>
            </w:r>
          </w:p>
          <w:p w:rsidR="003945A2" w:rsidRPr="00C0071F" w:rsidRDefault="003945A2">
            <w:pPr>
              <w:pStyle w:val="TAL"/>
              <w:keepNext w:val="0"/>
              <w:keepLines w:val="0"/>
              <w:jc w:val="center"/>
              <w:rPr>
                <w:sz w:val="16"/>
              </w:rPr>
            </w:pPr>
            <w:r w:rsidRPr="00C0071F">
              <w:rPr>
                <w:sz w:val="16"/>
              </w:rPr>
              <w:t>E:GT</w:t>
            </w:r>
          </w:p>
          <w:p w:rsidR="003945A2" w:rsidRPr="00C0071F" w:rsidRDefault="003945A2">
            <w:pPr>
              <w:pStyle w:val="TAC"/>
              <w:keepNext w:val="0"/>
              <w:keepLines w:val="0"/>
              <w:rPr>
                <w:sz w:val="16"/>
              </w:rPr>
            </w:pPr>
            <w:r w:rsidRPr="00C0071F">
              <w:rPr>
                <w:sz w:val="16"/>
              </w:rPr>
              <w:t xml:space="preserve">T:MLC Number </w:t>
            </w:r>
          </w:p>
        </w:tc>
      </w:tr>
      <w:tr w:rsidR="003945A2" w:rsidRPr="00C0071F">
        <w:trPr>
          <w:jc w:val="center"/>
        </w:trPr>
        <w:tc>
          <w:tcPr>
            <w:tcW w:w="1710" w:type="dxa"/>
          </w:tcPr>
          <w:p w:rsidR="003945A2" w:rsidRPr="00C0071F" w:rsidRDefault="003945A2">
            <w:pPr>
              <w:pStyle w:val="TAL"/>
              <w:keepNext w:val="0"/>
              <w:keepLines w:val="0"/>
              <w:rPr>
                <w:b/>
              </w:rPr>
            </w:pPr>
            <w:r w:rsidRPr="00C0071F">
              <w:rPr>
                <w:b/>
              </w:rPr>
              <w:t>Gateway</w:t>
            </w:r>
          </w:p>
          <w:p w:rsidR="003945A2" w:rsidRPr="00C0071F" w:rsidRDefault="003945A2">
            <w:pPr>
              <w:pStyle w:val="TAL"/>
              <w:keepNext w:val="0"/>
              <w:keepLines w:val="0"/>
              <w:rPr>
                <w:b/>
              </w:rPr>
            </w:pPr>
            <w:r w:rsidRPr="00C0071F">
              <w:rPr>
                <w:b/>
              </w:rPr>
              <w:t>GPRS</w:t>
            </w:r>
          </w:p>
          <w:p w:rsidR="003945A2" w:rsidRPr="00C0071F" w:rsidRDefault="003945A2">
            <w:pPr>
              <w:pStyle w:val="TAL"/>
              <w:keepNext w:val="0"/>
              <w:keepLines w:val="0"/>
              <w:rPr>
                <w:b/>
              </w:rPr>
            </w:pPr>
            <w:r w:rsidRPr="00C0071F">
              <w:rPr>
                <w:b/>
              </w:rPr>
              <w:t>Support</w:t>
            </w:r>
          </w:p>
          <w:p w:rsidR="003945A2" w:rsidRPr="00C0071F" w:rsidRDefault="003945A2">
            <w:pPr>
              <w:pStyle w:val="TAL"/>
              <w:keepNext w:val="0"/>
              <w:keepLines w:val="0"/>
              <w:rPr>
                <w:b/>
              </w:rPr>
            </w:pPr>
            <w:r w:rsidRPr="00C0071F">
              <w:rPr>
                <w:b/>
              </w:rPr>
              <w:t>Node</w:t>
            </w:r>
          </w:p>
        </w:tc>
        <w:tc>
          <w:tcPr>
            <w:tcW w:w="1440" w:type="dxa"/>
          </w:tcPr>
          <w:p w:rsidR="003945A2" w:rsidRPr="00C0071F" w:rsidRDefault="003945A2">
            <w:pPr>
              <w:pStyle w:val="TAC"/>
              <w:keepNext w:val="0"/>
              <w:keepLines w:val="0"/>
              <w:rPr>
                <w:sz w:val="16"/>
              </w:rPr>
            </w:pPr>
          </w:p>
        </w:tc>
        <w:tc>
          <w:tcPr>
            <w:tcW w:w="1440" w:type="dxa"/>
          </w:tcPr>
          <w:p w:rsidR="003945A2" w:rsidRPr="00C0071F" w:rsidRDefault="003945A2">
            <w:pPr>
              <w:pStyle w:val="TAC"/>
              <w:keepNext w:val="0"/>
              <w:keepLines w:val="0"/>
              <w:rPr>
                <w:sz w:val="16"/>
              </w:rPr>
            </w:pPr>
            <w:r w:rsidRPr="00C0071F">
              <w:rPr>
                <w:sz w:val="16"/>
              </w:rPr>
              <w:t>---</w:t>
            </w:r>
          </w:p>
        </w:tc>
      </w:tr>
      <w:tr w:rsidR="003945A2" w:rsidRPr="00C0071F">
        <w:trPr>
          <w:jc w:val="center"/>
        </w:trPr>
        <w:tc>
          <w:tcPr>
            <w:tcW w:w="1710" w:type="dxa"/>
          </w:tcPr>
          <w:p w:rsidR="003945A2" w:rsidRPr="00C0071F" w:rsidRDefault="003945A2">
            <w:pPr>
              <w:pStyle w:val="TAL"/>
              <w:keepNext w:val="0"/>
              <w:keepLines w:val="0"/>
              <w:rPr>
                <w:b/>
              </w:rPr>
            </w:pPr>
            <w:r w:rsidRPr="00C0071F">
              <w:rPr>
                <w:b/>
              </w:rPr>
              <w:t xml:space="preserve">Gateway </w:t>
            </w:r>
            <w:smartTag w:uri="urn:schemas-microsoft-com:office:smarttags" w:element="place">
              <w:r w:rsidRPr="00C0071F">
                <w:rPr>
                  <w:b/>
                </w:rPr>
                <w:t>Mobile</w:t>
              </w:r>
            </w:smartTag>
            <w:r w:rsidRPr="00C0071F">
              <w:rPr>
                <w:b/>
              </w:rPr>
              <w:t xml:space="preserve"> Location Centre</w:t>
            </w:r>
          </w:p>
        </w:tc>
        <w:tc>
          <w:tcPr>
            <w:tcW w:w="1440" w:type="dxa"/>
          </w:tcPr>
          <w:p w:rsidR="003945A2" w:rsidRPr="00C0071F" w:rsidRDefault="003945A2">
            <w:pPr>
              <w:pStyle w:val="TAC"/>
              <w:keepNext w:val="0"/>
              <w:keepLines w:val="0"/>
              <w:rPr>
                <w:sz w:val="16"/>
              </w:rPr>
            </w:pPr>
          </w:p>
        </w:tc>
        <w:tc>
          <w:tcPr>
            <w:tcW w:w="1440" w:type="dxa"/>
          </w:tcPr>
          <w:p w:rsidR="003945A2" w:rsidRPr="00C0071F" w:rsidRDefault="003945A2">
            <w:pPr>
              <w:pStyle w:val="TAC"/>
              <w:keepNext w:val="0"/>
              <w:keepLines w:val="0"/>
              <w:rPr>
                <w:sz w:val="16"/>
              </w:rPr>
            </w:pPr>
          </w:p>
        </w:tc>
      </w:tr>
      <w:tr w:rsidR="003945A2" w:rsidRPr="00C0071F">
        <w:trPr>
          <w:cantSplit/>
          <w:jc w:val="center"/>
        </w:trPr>
        <w:tc>
          <w:tcPr>
            <w:tcW w:w="4590" w:type="dxa"/>
            <w:gridSpan w:val="3"/>
          </w:tcPr>
          <w:p w:rsidR="003945A2" w:rsidRPr="00C0071F" w:rsidRDefault="003945A2">
            <w:pPr>
              <w:pStyle w:val="TAN"/>
              <w:keepNext w:val="0"/>
              <w:keepLines w:val="0"/>
            </w:pPr>
            <w:r w:rsidRPr="00C0071F">
              <w:t>I:</w:t>
            </w:r>
            <w:r w:rsidRPr="00C0071F">
              <w:tab/>
              <w:t>Intra-PLMN.</w:t>
            </w:r>
          </w:p>
          <w:p w:rsidR="003945A2" w:rsidRPr="00C0071F" w:rsidRDefault="003945A2">
            <w:pPr>
              <w:pStyle w:val="TAN"/>
              <w:keepNext w:val="0"/>
              <w:keepLines w:val="0"/>
            </w:pPr>
            <w:r w:rsidRPr="00C0071F">
              <w:t>E:</w:t>
            </w:r>
            <w:r w:rsidRPr="00C0071F">
              <w:tab/>
              <w:t>Extra (Inter)-PLMN.</w:t>
            </w:r>
          </w:p>
          <w:p w:rsidR="003945A2" w:rsidRPr="00C0071F" w:rsidRDefault="003945A2">
            <w:pPr>
              <w:pStyle w:val="TAN"/>
              <w:keepNext w:val="0"/>
              <w:keepLines w:val="0"/>
            </w:pPr>
            <w:r w:rsidRPr="00C0071F">
              <w:t>T:</w:t>
            </w:r>
            <w:r w:rsidRPr="00C0071F">
              <w:tab/>
              <w:t>Address Type.</w:t>
            </w:r>
          </w:p>
          <w:p w:rsidR="003945A2" w:rsidRPr="00C0071F" w:rsidRDefault="003945A2">
            <w:pPr>
              <w:pStyle w:val="TAN"/>
              <w:keepNext w:val="0"/>
              <w:keepLines w:val="0"/>
            </w:pPr>
            <w:r w:rsidRPr="00C0071F">
              <w:t>GT:</w:t>
            </w:r>
            <w:r w:rsidRPr="00C0071F">
              <w:tab/>
              <w:t>Global Title.</w:t>
            </w:r>
          </w:p>
          <w:p w:rsidR="003945A2" w:rsidRPr="00C0071F" w:rsidRDefault="003945A2">
            <w:pPr>
              <w:pStyle w:val="TAN"/>
              <w:keepNext w:val="0"/>
              <w:keepLines w:val="0"/>
            </w:pPr>
            <w:r w:rsidRPr="00C0071F">
              <w:t>MGT:</w:t>
            </w:r>
            <w:r w:rsidRPr="00C0071F">
              <w:tab/>
              <w:t xml:space="preserve">E.214 </w:t>
            </w:r>
            <w:smartTag w:uri="urn:schemas-microsoft-com:office:smarttags" w:element="place">
              <w:r w:rsidRPr="00C0071F">
                <w:t>Mobile</w:t>
              </w:r>
            </w:smartTag>
            <w:r w:rsidRPr="00C0071F">
              <w:t xml:space="preserve"> Global Title.</w:t>
            </w:r>
          </w:p>
          <w:p w:rsidR="003945A2" w:rsidRPr="00C0071F" w:rsidRDefault="003945A2">
            <w:pPr>
              <w:pStyle w:val="TAN"/>
              <w:keepNext w:val="0"/>
              <w:keepLines w:val="0"/>
              <w:rPr>
                <w:sz w:val="16"/>
              </w:rPr>
            </w:pPr>
            <w:r w:rsidRPr="00C0071F">
              <w:t>SPC:</w:t>
            </w:r>
            <w:r w:rsidRPr="00C0071F">
              <w:tab/>
              <w:t>Signalling Point Code.</w:t>
            </w:r>
          </w:p>
        </w:tc>
      </w:tr>
    </w:tbl>
    <w:p w:rsidR="003945A2" w:rsidRPr="00C0071F" w:rsidRDefault="003945A2"/>
    <w:p w:rsidR="003945A2" w:rsidRPr="00C0071F" w:rsidRDefault="003945A2" w:rsidP="001452F8">
      <w:pPr>
        <w:pStyle w:val="Heading2"/>
      </w:pPr>
      <w:bookmarkStart w:id="63" w:name="_Toc457810983"/>
      <w:r w:rsidRPr="00C0071F">
        <w:t>6.2</w:t>
      </w:r>
      <w:r w:rsidRPr="00C0071F">
        <w:tab/>
        <w:t>Use of TC</w:t>
      </w:r>
      <w:bookmarkEnd w:id="63"/>
    </w:p>
    <w:p w:rsidR="003945A2" w:rsidRPr="00C0071F" w:rsidRDefault="003945A2">
      <w:pPr>
        <w:keepNext/>
        <w:keepLines/>
      </w:pPr>
      <w:r w:rsidRPr="00C0071F">
        <w:t>The Mobile Application part makes use of the services offered by the Transaction Capabilities (TC) of Signalling System No. 7. ETS 300 287, which is based on CCITT White Book Recommendations Q.771 to Q.775, should be consulted for the full specification of TC.</w:t>
      </w:r>
    </w:p>
    <w:p w:rsidR="003945A2" w:rsidRPr="00C0071F" w:rsidRDefault="003945A2">
      <w:r w:rsidRPr="00C0071F">
        <w:t>The MAP uses all the services provided by TC except the ones related to the unstructured dialogue facility.</w:t>
      </w:r>
    </w:p>
    <w:p w:rsidR="003945A2" w:rsidRPr="00C0071F" w:rsidRDefault="003945A2">
      <w:r w:rsidRPr="00C0071F">
        <w:t>From a modelling perspective, the MAP is viewed as a single Application Service Element. Further structuring of it is for further study.</w:t>
      </w:r>
    </w:p>
    <w:p w:rsidR="003945A2" w:rsidRPr="00C0071F" w:rsidRDefault="003945A2">
      <w:r w:rsidRPr="00C0071F">
        <w:t>Transaction Capabilities refers to a protocol structure above the network layer interface (i.e., the SCCP service interface) up to the application layer including common application service elements but not the specific application service elements using them.</w:t>
      </w:r>
    </w:p>
    <w:p w:rsidR="003945A2" w:rsidRPr="00C0071F" w:rsidRDefault="003945A2">
      <w:r w:rsidRPr="00C0071F">
        <w:t>TC is structured as a Component sub-layer above a Transaction sub-layer.</w:t>
      </w:r>
    </w:p>
    <w:p w:rsidR="003945A2" w:rsidRPr="00C0071F" w:rsidRDefault="003945A2">
      <w:r w:rsidRPr="00C0071F">
        <w:t>The Component sub-layer provides two types of application services: services for the control of end-to-end dialogues and services for Remote Operation handling. These services are accessed using the TC-Dialogue handling primitives and TC-Component handling primitives respectively.</w:t>
      </w:r>
    </w:p>
    <w:p w:rsidR="003945A2" w:rsidRPr="00C0071F" w:rsidRDefault="003945A2">
      <w:r w:rsidRPr="00C0071F">
        <w:t>Services for dialogue control include the ability to exchange information related to application-context negotiation as well as initialisation data.</w:t>
      </w:r>
    </w:p>
    <w:p w:rsidR="003945A2" w:rsidRPr="00C0071F" w:rsidRDefault="003945A2">
      <w:r w:rsidRPr="00C0071F">
        <w:t>Services for Remote Operation handling provide for the exchange of protocol data units invoking tasks (operations), and reporting their outcomes (results or errors) plus any non-application-specific protocol errors detected by the component sub-layer. The reporting of application-specific protocol errors by the TC user, as distinct from application process errors, is also provided. The Transaction sub-layer provides a simple end-to-end connection association service over which several related protocol data units (i.e. built by the Component Sub-Layer) can be exchanged. A Transaction termination can be prearranged (no indication provided to the TC user) or basic (indication provided).</w:t>
      </w:r>
    </w:p>
    <w:p w:rsidR="003945A2" w:rsidRPr="00C0071F" w:rsidRDefault="003945A2">
      <w:pPr>
        <w:pStyle w:val="TH"/>
      </w:pPr>
    </w:p>
    <w:p w:rsidR="003945A2" w:rsidRPr="00C0071F" w:rsidRDefault="003945A2" w:rsidP="001452F8">
      <w:pPr>
        <w:pStyle w:val="Heading1"/>
      </w:pPr>
      <w:bookmarkStart w:id="64" w:name="_Toc457810984"/>
      <w:r w:rsidRPr="00C0071F">
        <w:t>7</w:t>
      </w:r>
      <w:r w:rsidRPr="00C0071F">
        <w:tab/>
        <w:t>General on MAP services</w:t>
      </w:r>
      <w:bookmarkEnd w:id="64"/>
    </w:p>
    <w:p w:rsidR="003945A2" w:rsidRPr="00C0071F" w:rsidRDefault="003945A2" w:rsidP="001452F8">
      <w:pPr>
        <w:pStyle w:val="Heading2"/>
      </w:pPr>
      <w:bookmarkStart w:id="65" w:name="_Toc457810985"/>
      <w:r w:rsidRPr="00C0071F">
        <w:t>7.1</w:t>
      </w:r>
      <w:r w:rsidRPr="00C0071F">
        <w:tab/>
        <w:t>Terminology and definitions</w:t>
      </w:r>
      <w:bookmarkEnd w:id="65"/>
    </w:p>
    <w:p w:rsidR="009827D3" w:rsidRPr="00C0071F" w:rsidRDefault="003945A2" w:rsidP="009827D3">
      <w:r w:rsidRPr="00C0071F">
        <w:t>The term service is used in clauses 7 to 12 as defined in CCITT Recommendation X.200. The service definition conventions of CCITT Recommendation X.210 are also used.</w:t>
      </w:r>
      <w:r w:rsidR="009827D3" w:rsidRPr="00C0071F">
        <w:t xml:space="preserve"> </w:t>
      </w:r>
    </w:p>
    <w:p w:rsidR="009827D3" w:rsidRPr="00C0071F" w:rsidRDefault="009827D3" w:rsidP="009827D3">
      <w:r w:rsidRPr="00C0071F">
        <w:t xml:space="preserve">MAP services that are defined for use between HLR and SGSN are also used in an Evolved Packet System (EPS) between two IWFs and between HSS and IWF, where the IWF is an Interworking Function that converts MAP messages to Diameter messages and vice versa. </w:t>
      </w:r>
    </w:p>
    <w:p w:rsidR="009827D3" w:rsidRPr="00C0071F" w:rsidRDefault="009827D3" w:rsidP="009827D3">
      <w:r w:rsidRPr="00C0071F">
        <w:t>MAP services that are defined for use between SGSN and EIR are also used in an Evolved Packet System (EPS) between IWF and EIR.</w:t>
      </w:r>
    </w:p>
    <w:p w:rsidR="009827D3" w:rsidRPr="00C0071F" w:rsidRDefault="009827D3" w:rsidP="009827D3">
      <w:r w:rsidRPr="00C0071F">
        <w:t>IWFs may be connected via Diameter to MMEs and HSSs and they may be connected via MAP to HSSs, IWFs, and EIRs.</w:t>
      </w:r>
    </w:p>
    <w:p w:rsidR="003945A2" w:rsidRPr="00C0071F" w:rsidRDefault="003945A2"/>
    <w:p w:rsidR="003945A2" w:rsidRPr="00C0071F" w:rsidRDefault="003945A2" w:rsidP="001452F8">
      <w:pPr>
        <w:pStyle w:val="Heading2"/>
      </w:pPr>
      <w:bookmarkStart w:id="66" w:name="_Toc457810986"/>
      <w:r w:rsidRPr="00C0071F">
        <w:t>7.2</w:t>
      </w:r>
      <w:r w:rsidRPr="00C0071F">
        <w:tab/>
        <w:t>Modelling principles</w:t>
      </w:r>
      <w:bookmarkEnd w:id="66"/>
    </w:p>
    <w:p w:rsidR="003945A2" w:rsidRPr="00C0071F" w:rsidRDefault="003945A2">
      <w:r w:rsidRPr="00C0071F">
        <w:t>MAP provides its users with a specified set of services and can be viewed by its users as a "black box" or abstract machine representing the MAP service-provider. The service interface can then be depicted as shown in figure 7.2/1.</w:t>
      </w:r>
    </w:p>
    <w:p w:rsidR="003945A2" w:rsidRPr="00C0071F" w:rsidRDefault="003945A2">
      <w:pPr>
        <w:pStyle w:val="TH"/>
        <w:keepNext w:val="0"/>
        <w:keepLines w:val="0"/>
      </w:pPr>
      <w:r w:rsidRPr="00C0071F">
        <w:object w:dxaOrig="7554" w:dyaOrig="1998">
          <v:shape id="_x0000_i1026" type="#_x0000_t75" style="width:377.55pt;height:100.15pt" o:ole="" fillcolor="window">
            <v:imagedata r:id="rId18" o:title=""/>
          </v:shape>
          <o:OLEObject Type="Embed" ProgID="Designer" ShapeID="_x0000_i1026" DrawAspect="Content" ObjectID="_1531815578" r:id="rId20"/>
        </w:object>
      </w:r>
    </w:p>
    <w:p w:rsidR="003945A2" w:rsidRPr="00C0071F" w:rsidRDefault="003945A2">
      <w:pPr>
        <w:pStyle w:val="TF"/>
        <w:keepLines w:val="0"/>
      </w:pPr>
      <w:r w:rsidRPr="00C0071F">
        <w:t>Figure 7.2/1: Modelling principles</w:t>
      </w:r>
    </w:p>
    <w:p w:rsidR="003945A2" w:rsidRPr="00C0071F" w:rsidRDefault="003945A2">
      <w:r w:rsidRPr="00C0071F">
        <w:t>The MAP service-users interact with the MAP service-provider by issuing or receiving MAP service-primitives at the service interface.</w:t>
      </w:r>
    </w:p>
    <w:p w:rsidR="003945A2" w:rsidRPr="00C0071F" w:rsidRDefault="003945A2">
      <w:r w:rsidRPr="00C0071F">
        <w:t>A MAP service-user may receive services from several instances of the MAP service-provider at the same time. In such cases the overall procedure is synchronised by the service-user.</w:t>
      </w:r>
    </w:p>
    <w:p w:rsidR="003945A2" w:rsidRPr="00C0071F" w:rsidRDefault="003945A2">
      <w:r w:rsidRPr="00C0071F">
        <w:t>The MAP service-primitives are named using the following notation:</w:t>
      </w:r>
    </w:p>
    <w:p w:rsidR="003945A2" w:rsidRPr="00C0071F" w:rsidRDefault="003945A2">
      <w:pPr>
        <w:pBdr>
          <w:top w:val="single" w:sz="6" w:space="0" w:color="000000"/>
          <w:left w:val="single" w:sz="6" w:space="0" w:color="000000"/>
          <w:bottom w:val="single" w:sz="6" w:space="0" w:color="000000"/>
          <w:right w:val="single" w:sz="6" w:space="0" w:color="000000"/>
          <w:between w:val="single" w:sz="6" w:space="0" w:color="000000"/>
        </w:pBdr>
        <w:jc w:val="center"/>
      </w:pPr>
      <w:r w:rsidRPr="00C0071F">
        <w:t xml:space="preserve">MAP-ServicePrimitiveName </w:t>
      </w:r>
      <w:r w:rsidRPr="00C0071F">
        <w:rPr>
          <w:b/>
        </w:rPr>
        <w:t>type</w:t>
      </w:r>
    </w:p>
    <w:p w:rsidR="003945A2" w:rsidRPr="00C0071F" w:rsidRDefault="003945A2">
      <w:r w:rsidRPr="00C0071F">
        <w:t xml:space="preserve">where </w:t>
      </w:r>
      <w:r w:rsidRPr="00C0071F">
        <w:rPr>
          <w:b/>
          <w:u w:val="single"/>
        </w:rPr>
        <w:t>type</w:t>
      </w:r>
      <w:r w:rsidRPr="00C0071F">
        <w:t xml:space="preserve"> can be any of: request (req), indication (</w:t>
      </w:r>
      <w:smartTag w:uri="urn:schemas-microsoft-com:office:smarttags" w:element="place">
        <w:smartTag w:uri="urn:schemas-microsoft-com:office:smarttags" w:element="State">
          <w:r w:rsidRPr="00C0071F">
            <w:t>ind</w:t>
          </w:r>
        </w:smartTag>
      </w:smartTag>
      <w:r w:rsidRPr="00C0071F">
        <w:t>), response (rsp) or confirm (cnf). (In the user arrow diagrams type is not indicated in the case of req/ind and indicated as "ack" in the case of rsp/cnf).</w:t>
      </w:r>
    </w:p>
    <w:p w:rsidR="003945A2" w:rsidRPr="00C0071F" w:rsidRDefault="003945A2">
      <w:r w:rsidRPr="00C0071F">
        <w:t>The services are further classified as unconfirmed-service, confirmed-service and provider-initiated-service where the first two categories refer to whether or not the service is confirmed by the service-provider. The confirmation may or may not correspond to a response provided by the other service-user.</w:t>
      </w:r>
    </w:p>
    <w:p w:rsidR="003945A2" w:rsidRPr="00C0071F" w:rsidRDefault="003945A2">
      <w:r w:rsidRPr="00C0071F">
        <w:t>MAP services are also classified as common MAP services that are available to all MAP service-users, and MAP service-user specific services, which are services available to one or several, but not all, MAP service-users.</w:t>
      </w:r>
    </w:p>
    <w:p w:rsidR="003945A2" w:rsidRPr="00C0071F" w:rsidRDefault="003945A2">
      <w:r w:rsidRPr="00C0071F">
        <w:t>A MAP dialogue is defined as an exchange of information between two MAP users in order to perform a common task. A MAP dialogue will consist of one or several MAP services.</w:t>
      </w:r>
    </w:p>
    <w:p w:rsidR="003945A2" w:rsidRPr="00C0071F" w:rsidRDefault="003945A2" w:rsidP="001452F8">
      <w:pPr>
        <w:pStyle w:val="Heading2"/>
      </w:pPr>
      <w:bookmarkStart w:id="67" w:name="_Toc457810987"/>
      <w:r w:rsidRPr="00C0071F">
        <w:t>7.3</w:t>
      </w:r>
      <w:r w:rsidRPr="00C0071F">
        <w:tab/>
        <w:t>Common MAP services</w:t>
      </w:r>
      <w:bookmarkEnd w:id="67"/>
    </w:p>
    <w:p w:rsidR="003945A2" w:rsidRPr="00C0071F" w:rsidRDefault="003945A2">
      <w:r w:rsidRPr="00C0071F">
        <w:t>All MAP service-users require access to services for performing basic application layer functions:</w:t>
      </w:r>
    </w:p>
    <w:p w:rsidR="003945A2" w:rsidRPr="00C0071F" w:rsidRDefault="003945A2">
      <w:pPr>
        <w:pStyle w:val="B1"/>
      </w:pPr>
      <w:r w:rsidRPr="00C0071F">
        <w:t>-</w:t>
      </w:r>
      <w:r w:rsidRPr="00C0071F">
        <w:tab/>
        <w:t>for establishing and clearing MAP dialogues between peer MAP service-users;</w:t>
      </w:r>
    </w:p>
    <w:p w:rsidR="003945A2" w:rsidRPr="00C0071F" w:rsidRDefault="003945A2">
      <w:pPr>
        <w:pStyle w:val="B1"/>
      </w:pPr>
      <w:r w:rsidRPr="00C0071F">
        <w:t>-</w:t>
      </w:r>
      <w:r w:rsidRPr="00C0071F">
        <w:tab/>
        <w:t>for accessing functions supported by layers below the applications layer;</w:t>
      </w:r>
    </w:p>
    <w:p w:rsidR="003945A2" w:rsidRPr="00C0071F" w:rsidRDefault="003945A2">
      <w:pPr>
        <w:pStyle w:val="B1"/>
      </w:pPr>
      <w:r w:rsidRPr="00C0071F">
        <w:t>-</w:t>
      </w:r>
      <w:r w:rsidRPr="00C0071F">
        <w:tab/>
        <w:t>for reporting abnormal situations;</w:t>
      </w:r>
    </w:p>
    <w:p w:rsidR="003945A2" w:rsidRPr="00C0071F" w:rsidRDefault="003945A2">
      <w:pPr>
        <w:pStyle w:val="B1"/>
      </w:pPr>
      <w:r w:rsidRPr="00C0071F">
        <w:t>-</w:t>
      </w:r>
      <w:r w:rsidRPr="00C0071F">
        <w:tab/>
        <w:t>for handling of different MAP versions;</w:t>
      </w:r>
    </w:p>
    <w:p w:rsidR="003945A2" w:rsidRPr="00C0071F" w:rsidRDefault="003945A2">
      <w:pPr>
        <w:pStyle w:val="B1"/>
      </w:pPr>
      <w:r w:rsidRPr="00C0071F">
        <w:t>-</w:t>
      </w:r>
      <w:r w:rsidRPr="00C0071F">
        <w:tab/>
        <w:t>for testing whether or not a persistent MAP dialogue is still active at each side.</w:t>
      </w:r>
    </w:p>
    <w:p w:rsidR="003945A2" w:rsidRPr="00C0071F" w:rsidRDefault="003945A2">
      <w:r w:rsidRPr="00C0071F">
        <w:t>For these purposes the following common services are defined:</w:t>
      </w:r>
    </w:p>
    <w:p w:rsidR="003945A2" w:rsidRPr="00C0071F" w:rsidRDefault="003945A2">
      <w:pPr>
        <w:pStyle w:val="B1"/>
      </w:pPr>
      <w:r w:rsidRPr="00C0071F">
        <w:t>-</w:t>
      </w:r>
      <w:r w:rsidRPr="00C0071F">
        <w:tab/>
        <w:t>MAP-OPEN service;</w:t>
      </w:r>
    </w:p>
    <w:p w:rsidR="003945A2" w:rsidRPr="00C0071F" w:rsidRDefault="003945A2">
      <w:pPr>
        <w:pStyle w:val="B1"/>
      </w:pPr>
      <w:r w:rsidRPr="00C0071F">
        <w:t>-</w:t>
      </w:r>
      <w:r w:rsidRPr="00C0071F">
        <w:tab/>
        <w:t>MAP-CLOSE service;</w:t>
      </w:r>
    </w:p>
    <w:p w:rsidR="003945A2" w:rsidRPr="00C0071F" w:rsidRDefault="003945A2">
      <w:pPr>
        <w:pStyle w:val="B1"/>
      </w:pPr>
      <w:r w:rsidRPr="00C0071F">
        <w:t>-</w:t>
      </w:r>
      <w:r w:rsidRPr="00C0071F">
        <w:tab/>
        <w:t>MAP-DELIMITER service;</w:t>
      </w:r>
    </w:p>
    <w:p w:rsidR="003945A2" w:rsidRPr="00C0071F" w:rsidRDefault="003945A2">
      <w:pPr>
        <w:pStyle w:val="B1"/>
      </w:pPr>
      <w:r w:rsidRPr="00C0071F">
        <w:t>-</w:t>
      </w:r>
      <w:r w:rsidRPr="00C0071F">
        <w:tab/>
        <w:t>MAP-U-ABORT service;</w:t>
      </w:r>
    </w:p>
    <w:p w:rsidR="003945A2" w:rsidRPr="00C0071F" w:rsidRDefault="003945A2">
      <w:pPr>
        <w:pStyle w:val="B1"/>
      </w:pPr>
      <w:r w:rsidRPr="00C0071F">
        <w:t>-</w:t>
      </w:r>
      <w:r w:rsidRPr="00C0071F">
        <w:tab/>
        <w:t>MAP-P-ABORT service;</w:t>
      </w:r>
    </w:p>
    <w:p w:rsidR="003945A2" w:rsidRPr="00C0071F" w:rsidRDefault="003945A2">
      <w:pPr>
        <w:pStyle w:val="B1"/>
      </w:pPr>
      <w:r w:rsidRPr="00C0071F">
        <w:t>-</w:t>
      </w:r>
      <w:r w:rsidRPr="00C0071F">
        <w:tab/>
        <w:t>MAP-NOTICE service.</w:t>
      </w:r>
    </w:p>
    <w:p w:rsidR="003945A2" w:rsidRPr="00C0071F" w:rsidRDefault="003945A2">
      <w:r w:rsidRPr="00C0071F">
        <w:t>In defining the service-primitives the following convention is used for categorising parameters:</w:t>
      </w:r>
    </w:p>
    <w:p w:rsidR="003945A2" w:rsidRPr="00C0071F" w:rsidRDefault="003945A2">
      <w:pPr>
        <w:pStyle w:val="B1"/>
        <w:ind w:left="851" w:hanging="567"/>
      </w:pPr>
      <w:r w:rsidRPr="00C0071F">
        <w:t>M</w:t>
      </w:r>
      <w:r w:rsidRPr="00C0071F">
        <w:tab/>
        <w:t>the inclusion of the parameter is mandatory. The M category can be used for any primitive type and specifies that the corresponding parameter must be present in the indicated primitive type;</w:t>
      </w:r>
    </w:p>
    <w:p w:rsidR="003945A2" w:rsidRPr="00C0071F" w:rsidRDefault="003945A2">
      <w:pPr>
        <w:pStyle w:val="B1"/>
        <w:ind w:left="851" w:hanging="567"/>
      </w:pPr>
      <w:r w:rsidRPr="00C0071F">
        <w:t>O</w:t>
      </w:r>
      <w:r w:rsidRPr="00C0071F">
        <w:tab/>
        <w:t>the inclusion of the parameter is a service-provider option. The O category can be used in indication and confirm type primitives and is used for parameters that may optionally be included by the service-provider;</w:t>
      </w:r>
    </w:p>
    <w:p w:rsidR="003945A2" w:rsidRPr="00C0071F" w:rsidRDefault="003945A2">
      <w:pPr>
        <w:pStyle w:val="B1"/>
        <w:ind w:left="851" w:hanging="567"/>
      </w:pPr>
      <w:r w:rsidRPr="00C0071F">
        <w:t>U</w:t>
      </w:r>
      <w:r w:rsidRPr="00C0071F">
        <w:tab/>
        <w:t>the inclusion of the parameter is a service-user option. The U category can be used in request and response type primitives. The inclusion of the corresponding parameter is the choice of the service-user;</w:t>
      </w:r>
    </w:p>
    <w:p w:rsidR="003945A2" w:rsidRPr="00C0071F" w:rsidRDefault="003945A2">
      <w:pPr>
        <w:pStyle w:val="B1"/>
        <w:ind w:left="851" w:hanging="567"/>
      </w:pPr>
      <w:r w:rsidRPr="00C0071F">
        <w:t>C</w:t>
      </w:r>
      <w:r w:rsidRPr="00C0071F">
        <w:tab/>
        <w:t>the inclusion of the parameter is conditional. The C category can be used for the following purposes:</w:t>
      </w:r>
    </w:p>
    <w:p w:rsidR="003945A2" w:rsidRPr="00C0071F" w:rsidRDefault="003945A2">
      <w:pPr>
        <w:pStyle w:val="B2"/>
        <w:ind w:left="993" w:hanging="426"/>
      </w:pPr>
      <w:r w:rsidRPr="00C0071F">
        <w:t>-</w:t>
      </w:r>
      <w:r w:rsidRPr="00C0071F">
        <w:tab/>
        <w:t>to indicate that if the parameter is received from another entity it must be included for the service being considered;</w:t>
      </w:r>
    </w:p>
    <w:p w:rsidR="003945A2" w:rsidRPr="00C0071F" w:rsidRDefault="003945A2">
      <w:pPr>
        <w:pStyle w:val="B2"/>
        <w:ind w:left="993" w:hanging="426"/>
      </w:pPr>
      <w:r w:rsidRPr="00C0071F">
        <w:t>-</w:t>
      </w:r>
      <w:r w:rsidRPr="00C0071F">
        <w:tab/>
        <w:t>to indicate that the service user must decide whether to include the parameter, based on the context on which the service is used;</w:t>
      </w:r>
    </w:p>
    <w:p w:rsidR="003945A2" w:rsidRPr="00C0071F" w:rsidRDefault="003945A2">
      <w:pPr>
        <w:pStyle w:val="B2"/>
        <w:ind w:left="993" w:hanging="426"/>
      </w:pPr>
      <w:r w:rsidRPr="00C0071F">
        <w:t>-</w:t>
      </w:r>
      <w:r w:rsidRPr="00C0071F">
        <w:tab/>
        <w:t>to indicate that one of a number of mutually exclusive parameters must be included (e.g. parameters indicating a positive result versus parameters indicating a negative result);</w:t>
      </w:r>
    </w:p>
    <w:p w:rsidR="003945A2" w:rsidRPr="00C0071F" w:rsidRDefault="003945A2">
      <w:pPr>
        <w:pStyle w:val="B2"/>
        <w:ind w:left="993" w:hanging="426"/>
      </w:pPr>
      <w:r w:rsidRPr="00C0071F">
        <w:t>-</w:t>
      </w:r>
      <w:r w:rsidRPr="00C0071F">
        <w:tab/>
        <w:t>to indicate that a service user optional parameter (marked "U") or a conditional parameter (marked "C") presented by the service user in a request or response type primitive is to be presented to the service user in the corresponding indication or confirm type primitive;</w:t>
      </w:r>
    </w:p>
    <w:p w:rsidR="003945A2" w:rsidRPr="00C0071F" w:rsidRDefault="003945A2">
      <w:pPr>
        <w:pStyle w:val="B1"/>
        <w:ind w:left="851" w:hanging="567"/>
      </w:pPr>
      <w:r w:rsidRPr="00C0071F">
        <w:t>(=)</w:t>
      </w:r>
      <w:r w:rsidRPr="00C0071F">
        <w:tab/>
        <w:t>when appended to one of the above, this symbol means that the parameter takes the same value as the parameter appearing immediately to its left;</w:t>
      </w:r>
    </w:p>
    <w:p w:rsidR="003945A2" w:rsidRPr="00C0071F" w:rsidRDefault="003945A2">
      <w:pPr>
        <w:pStyle w:val="B1"/>
        <w:ind w:left="851" w:hanging="567"/>
      </w:pPr>
      <w:r w:rsidRPr="00C0071F">
        <w:t>blank</w:t>
      </w:r>
      <w:r w:rsidRPr="00C0071F">
        <w:tab/>
        <w:t>the parameter is not present.</w:t>
      </w:r>
    </w:p>
    <w:p w:rsidR="003945A2" w:rsidRPr="00C0071F" w:rsidRDefault="003945A2">
      <w:r w:rsidRPr="00C0071F">
        <w:t>A primitive type may also be without parameters, i.e. no parameter is required with the primitive type; in this case the corresponding column of the table is empty.</w:t>
      </w:r>
    </w:p>
    <w:p w:rsidR="003945A2" w:rsidRPr="00C0071F" w:rsidRDefault="003945A2" w:rsidP="001452F8">
      <w:pPr>
        <w:pStyle w:val="Heading3"/>
      </w:pPr>
      <w:bookmarkStart w:id="68" w:name="_Toc457810988"/>
      <w:r w:rsidRPr="00C0071F">
        <w:t>7.3.1</w:t>
      </w:r>
      <w:r w:rsidRPr="00C0071F">
        <w:tab/>
        <w:t>MAP-OPEN service</w:t>
      </w:r>
      <w:bookmarkEnd w:id="68"/>
    </w:p>
    <w:p w:rsidR="003945A2" w:rsidRPr="00C0071F" w:rsidRDefault="003945A2">
      <w:r w:rsidRPr="00C0071F">
        <w:t>This service is used for establishing a MAP dialogue between two MAP service-users. The service is a confirmed service with service primitives as shown in table 7.3/1.</w:t>
      </w:r>
    </w:p>
    <w:p w:rsidR="003945A2" w:rsidRPr="00C0071F" w:rsidRDefault="003945A2">
      <w:pPr>
        <w:pStyle w:val="TH"/>
        <w:keepNext w:val="0"/>
        <w:keepLines w:val="0"/>
      </w:pPr>
      <w:r w:rsidRPr="00C0071F">
        <w:t>Table 7.3/1: Service-primitives for the MAP-OPEN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763"/>
        <w:gridCol w:w="1763"/>
        <w:gridCol w:w="1763"/>
        <w:gridCol w:w="1763"/>
      </w:tblGrid>
      <w:tr w:rsidR="003945A2" w:rsidRPr="00C0071F">
        <w:tc>
          <w:tcPr>
            <w:tcW w:w="2518" w:type="dxa"/>
          </w:tcPr>
          <w:p w:rsidR="003945A2" w:rsidRPr="00C0071F" w:rsidRDefault="003945A2">
            <w:pPr>
              <w:pStyle w:val="TAH"/>
              <w:keepNext w:val="0"/>
              <w:keepLines w:val="0"/>
            </w:pPr>
            <w:r w:rsidRPr="00C0071F">
              <w:t>Parameters</w:t>
            </w:r>
          </w:p>
        </w:tc>
        <w:tc>
          <w:tcPr>
            <w:tcW w:w="1763" w:type="dxa"/>
          </w:tcPr>
          <w:p w:rsidR="003945A2" w:rsidRPr="00C0071F" w:rsidRDefault="003945A2">
            <w:pPr>
              <w:pStyle w:val="TAH"/>
              <w:keepNext w:val="0"/>
              <w:keepLines w:val="0"/>
            </w:pPr>
            <w:r w:rsidRPr="00C0071F">
              <w:t>Request</w:t>
            </w:r>
          </w:p>
        </w:tc>
        <w:tc>
          <w:tcPr>
            <w:tcW w:w="1763" w:type="dxa"/>
          </w:tcPr>
          <w:p w:rsidR="003945A2" w:rsidRPr="00C0071F" w:rsidRDefault="003945A2">
            <w:pPr>
              <w:pStyle w:val="TAH"/>
              <w:keepNext w:val="0"/>
              <w:keepLines w:val="0"/>
            </w:pPr>
            <w:r w:rsidRPr="00C0071F">
              <w:t>Indication</w:t>
            </w:r>
          </w:p>
        </w:tc>
        <w:tc>
          <w:tcPr>
            <w:tcW w:w="1763" w:type="dxa"/>
          </w:tcPr>
          <w:p w:rsidR="003945A2" w:rsidRPr="00C0071F" w:rsidRDefault="003945A2">
            <w:pPr>
              <w:pStyle w:val="TAH"/>
              <w:keepNext w:val="0"/>
              <w:keepLines w:val="0"/>
            </w:pPr>
            <w:r w:rsidRPr="00C0071F">
              <w:t>Response</w:t>
            </w:r>
          </w:p>
        </w:tc>
        <w:tc>
          <w:tcPr>
            <w:tcW w:w="1763" w:type="dxa"/>
          </w:tcPr>
          <w:p w:rsidR="003945A2" w:rsidRPr="00C0071F" w:rsidRDefault="003945A2">
            <w:pPr>
              <w:pStyle w:val="TAH"/>
              <w:keepNext w:val="0"/>
              <w:keepLines w:val="0"/>
            </w:pPr>
            <w:r w:rsidRPr="00C0071F">
              <w:t>Confirm</w:t>
            </w:r>
          </w:p>
        </w:tc>
      </w:tr>
      <w:tr w:rsidR="003945A2" w:rsidRPr="00C0071F">
        <w:tc>
          <w:tcPr>
            <w:tcW w:w="2518" w:type="dxa"/>
          </w:tcPr>
          <w:p w:rsidR="003945A2" w:rsidRPr="00C0071F" w:rsidRDefault="003945A2">
            <w:pPr>
              <w:pStyle w:val="TAL"/>
              <w:keepNext w:val="0"/>
              <w:keepLines w:val="0"/>
            </w:pPr>
            <w:r w:rsidRPr="00C0071F">
              <w:t>Application context name</w:t>
            </w:r>
          </w:p>
        </w:tc>
        <w:tc>
          <w:tcPr>
            <w:tcW w:w="1763" w:type="dxa"/>
          </w:tcPr>
          <w:p w:rsidR="003945A2" w:rsidRPr="00C0071F" w:rsidRDefault="003945A2">
            <w:pPr>
              <w:pStyle w:val="TAC"/>
              <w:keepNext w:val="0"/>
              <w:keepLines w:val="0"/>
            </w:pPr>
            <w:r w:rsidRPr="00C0071F">
              <w:t>M</w:t>
            </w:r>
          </w:p>
        </w:tc>
        <w:tc>
          <w:tcPr>
            <w:tcW w:w="1763" w:type="dxa"/>
          </w:tcPr>
          <w:p w:rsidR="003945A2" w:rsidRPr="00C0071F" w:rsidRDefault="003945A2">
            <w:pPr>
              <w:pStyle w:val="TAC"/>
              <w:keepNext w:val="0"/>
              <w:keepLines w:val="0"/>
            </w:pPr>
            <w:r w:rsidRPr="00C0071F">
              <w:t>M(=)</w:t>
            </w:r>
          </w:p>
        </w:tc>
        <w:tc>
          <w:tcPr>
            <w:tcW w:w="1763" w:type="dxa"/>
          </w:tcPr>
          <w:p w:rsidR="003945A2" w:rsidRPr="00C0071F" w:rsidRDefault="003945A2">
            <w:pPr>
              <w:pStyle w:val="TAC"/>
              <w:keepNext w:val="0"/>
              <w:keepLines w:val="0"/>
            </w:pPr>
            <w:r w:rsidRPr="00C0071F">
              <w:t>U</w:t>
            </w:r>
          </w:p>
        </w:tc>
        <w:tc>
          <w:tcPr>
            <w:tcW w:w="1763" w:type="dxa"/>
          </w:tcPr>
          <w:p w:rsidR="003945A2" w:rsidRPr="00C0071F" w:rsidRDefault="003945A2">
            <w:pPr>
              <w:pStyle w:val="TAC"/>
              <w:keepNext w:val="0"/>
              <w:keepLines w:val="0"/>
            </w:pPr>
            <w:r w:rsidRPr="00C0071F">
              <w:t>C(=)</w:t>
            </w:r>
          </w:p>
        </w:tc>
      </w:tr>
      <w:tr w:rsidR="003945A2" w:rsidRPr="00C0071F">
        <w:tc>
          <w:tcPr>
            <w:tcW w:w="2518" w:type="dxa"/>
          </w:tcPr>
          <w:p w:rsidR="003945A2" w:rsidRPr="00C0071F" w:rsidRDefault="003945A2">
            <w:pPr>
              <w:pStyle w:val="TAL"/>
              <w:keepNext w:val="0"/>
              <w:keepLines w:val="0"/>
            </w:pPr>
            <w:r w:rsidRPr="00C0071F">
              <w:t>Destination address</w:t>
            </w:r>
          </w:p>
        </w:tc>
        <w:tc>
          <w:tcPr>
            <w:tcW w:w="1763" w:type="dxa"/>
          </w:tcPr>
          <w:p w:rsidR="003945A2" w:rsidRPr="00C0071F" w:rsidRDefault="003945A2">
            <w:pPr>
              <w:pStyle w:val="TAC"/>
              <w:keepNext w:val="0"/>
              <w:keepLines w:val="0"/>
            </w:pPr>
            <w:r w:rsidRPr="00C0071F">
              <w:t>M</w:t>
            </w:r>
          </w:p>
        </w:tc>
        <w:tc>
          <w:tcPr>
            <w:tcW w:w="1763" w:type="dxa"/>
          </w:tcPr>
          <w:p w:rsidR="003945A2" w:rsidRPr="00C0071F" w:rsidRDefault="003945A2">
            <w:pPr>
              <w:pStyle w:val="TAC"/>
              <w:keepNext w:val="0"/>
              <w:keepLines w:val="0"/>
            </w:pPr>
            <w:r w:rsidRPr="00C0071F">
              <w:t>M(=)</w:t>
            </w:r>
          </w:p>
        </w:tc>
        <w:tc>
          <w:tcPr>
            <w:tcW w:w="1763" w:type="dxa"/>
          </w:tcPr>
          <w:p w:rsidR="003945A2" w:rsidRPr="00C0071F" w:rsidRDefault="003945A2">
            <w:pPr>
              <w:pStyle w:val="TAC"/>
              <w:keepNext w:val="0"/>
              <w:keepLines w:val="0"/>
            </w:pPr>
          </w:p>
        </w:tc>
        <w:tc>
          <w:tcPr>
            <w:tcW w:w="1763" w:type="dxa"/>
          </w:tcPr>
          <w:p w:rsidR="003945A2" w:rsidRPr="00C0071F" w:rsidRDefault="003945A2">
            <w:pPr>
              <w:pStyle w:val="TAC"/>
              <w:keepNext w:val="0"/>
              <w:keepLines w:val="0"/>
            </w:pPr>
          </w:p>
        </w:tc>
      </w:tr>
      <w:tr w:rsidR="003945A2" w:rsidRPr="00C0071F">
        <w:tc>
          <w:tcPr>
            <w:tcW w:w="2518" w:type="dxa"/>
          </w:tcPr>
          <w:p w:rsidR="003945A2" w:rsidRPr="00C0071F" w:rsidRDefault="003945A2">
            <w:pPr>
              <w:pStyle w:val="TAL"/>
              <w:keepNext w:val="0"/>
              <w:keepLines w:val="0"/>
            </w:pPr>
            <w:r w:rsidRPr="00C0071F">
              <w:t>Destination reference</w:t>
            </w:r>
          </w:p>
        </w:tc>
        <w:tc>
          <w:tcPr>
            <w:tcW w:w="1763" w:type="dxa"/>
          </w:tcPr>
          <w:p w:rsidR="003945A2" w:rsidRPr="00C0071F" w:rsidRDefault="003945A2">
            <w:pPr>
              <w:pStyle w:val="TAC"/>
              <w:keepNext w:val="0"/>
              <w:keepLines w:val="0"/>
            </w:pPr>
            <w:r w:rsidRPr="00C0071F">
              <w:t>U</w:t>
            </w:r>
          </w:p>
        </w:tc>
        <w:tc>
          <w:tcPr>
            <w:tcW w:w="1763" w:type="dxa"/>
          </w:tcPr>
          <w:p w:rsidR="003945A2" w:rsidRPr="00C0071F" w:rsidRDefault="003945A2">
            <w:pPr>
              <w:pStyle w:val="TAC"/>
              <w:keepNext w:val="0"/>
              <w:keepLines w:val="0"/>
            </w:pPr>
            <w:r w:rsidRPr="00C0071F">
              <w:t>C(=)</w:t>
            </w:r>
          </w:p>
        </w:tc>
        <w:tc>
          <w:tcPr>
            <w:tcW w:w="1763" w:type="dxa"/>
          </w:tcPr>
          <w:p w:rsidR="003945A2" w:rsidRPr="00C0071F" w:rsidRDefault="003945A2">
            <w:pPr>
              <w:pStyle w:val="TAC"/>
              <w:keepNext w:val="0"/>
              <w:keepLines w:val="0"/>
            </w:pPr>
          </w:p>
        </w:tc>
        <w:tc>
          <w:tcPr>
            <w:tcW w:w="1763" w:type="dxa"/>
          </w:tcPr>
          <w:p w:rsidR="003945A2" w:rsidRPr="00C0071F" w:rsidRDefault="003945A2">
            <w:pPr>
              <w:pStyle w:val="TAC"/>
              <w:keepNext w:val="0"/>
              <w:keepLines w:val="0"/>
            </w:pPr>
          </w:p>
        </w:tc>
      </w:tr>
      <w:tr w:rsidR="003945A2" w:rsidRPr="00C0071F">
        <w:tc>
          <w:tcPr>
            <w:tcW w:w="2518" w:type="dxa"/>
          </w:tcPr>
          <w:p w:rsidR="003945A2" w:rsidRPr="00C0071F" w:rsidRDefault="003945A2">
            <w:pPr>
              <w:pStyle w:val="TAL"/>
              <w:keepNext w:val="0"/>
              <w:keepLines w:val="0"/>
            </w:pPr>
            <w:r w:rsidRPr="00C0071F">
              <w:t>Originating address</w:t>
            </w:r>
          </w:p>
        </w:tc>
        <w:tc>
          <w:tcPr>
            <w:tcW w:w="1763" w:type="dxa"/>
          </w:tcPr>
          <w:p w:rsidR="003945A2" w:rsidRPr="00C0071F" w:rsidRDefault="003945A2">
            <w:pPr>
              <w:pStyle w:val="TAC"/>
              <w:keepNext w:val="0"/>
              <w:keepLines w:val="0"/>
            </w:pPr>
            <w:r w:rsidRPr="00C0071F">
              <w:t>U</w:t>
            </w:r>
          </w:p>
        </w:tc>
        <w:tc>
          <w:tcPr>
            <w:tcW w:w="1763" w:type="dxa"/>
          </w:tcPr>
          <w:p w:rsidR="003945A2" w:rsidRPr="00C0071F" w:rsidRDefault="003945A2">
            <w:pPr>
              <w:pStyle w:val="TAC"/>
              <w:keepNext w:val="0"/>
              <w:keepLines w:val="0"/>
            </w:pPr>
            <w:r w:rsidRPr="00C0071F">
              <w:t>O</w:t>
            </w:r>
          </w:p>
        </w:tc>
        <w:tc>
          <w:tcPr>
            <w:tcW w:w="1763" w:type="dxa"/>
          </w:tcPr>
          <w:p w:rsidR="003945A2" w:rsidRPr="00C0071F" w:rsidRDefault="003945A2">
            <w:pPr>
              <w:pStyle w:val="TAC"/>
              <w:keepNext w:val="0"/>
              <w:keepLines w:val="0"/>
            </w:pPr>
          </w:p>
        </w:tc>
        <w:tc>
          <w:tcPr>
            <w:tcW w:w="1763" w:type="dxa"/>
          </w:tcPr>
          <w:p w:rsidR="003945A2" w:rsidRPr="00C0071F" w:rsidRDefault="003945A2">
            <w:pPr>
              <w:pStyle w:val="TAC"/>
              <w:keepNext w:val="0"/>
              <w:keepLines w:val="0"/>
            </w:pPr>
          </w:p>
        </w:tc>
      </w:tr>
      <w:tr w:rsidR="003945A2" w:rsidRPr="00C0071F">
        <w:tc>
          <w:tcPr>
            <w:tcW w:w="2518" w:type="dxa"/>
          </w:tcPr>
          <w:p w:rsidR="003945A2" w:rsidRPr="00C0071F" w:rsidRDefault="003945A2">
            <w:pPr>
              <w:pStyle w:val="TAL"/>
              <w:keepNext w:val="0"/>
              <w:keepLines w:val="0"/>
            </w:pPr>
            <w:r w:rsidRPr="00C0071F">
              <w:t>Originating reference</w:t>
            </w:r>
          </w:p>
        </w:tc>
        <w:tc>
          <w:tcPr>
            <w:tcW w:w="1763" w:type="dxa"/>
          </w:tcPr>
          <w:p w:rsidR="003945A2" w:rsidRPr="00C0071F" w:rsidRDefault="003945A2">
            <w:pPr>
              <w:pStyle w:val="TAC"/>
              <w:keepNext w:val="0"/>
              <w:keepLines w:val="0"/>
            </w:pPr>
            <w:r w:rsidRPr="00C0071F">
              <w:t>U</w:t>
            </w:r>
          </w:p>
        </w:tc>
        <w:tc>
          <w:tcPr>
            <w:tcW w:w="1763" w:type="dxa"/>
          </w:tcPr>
          <w:p w:rsidR="003945A2" w:rsidRPr="00C0071F" w:rsidRDefault="003945A2">
            <w:pPr>
              <w:pStyle w:val="TAC"/>
              <w:keepNext w:val="0"/>
              <w:keepLines w:val="0"/>
            </w:pPr>
            <w:r w:rsidRPr="00C0071F">
              <w:t>C(=)</w:t>
            </w:r>
          </w:p>
        </w:tc>
        <w:tc>
          <w:tcPr>
            <w:tcW w:w="1763" w:type="dxa"/>
          </w:tcPr>
          <w:p w:rsidR="003945A2" w:rsidRPr="00C0071F" w:rsidRDefault="003945A2">
            <w:pPr>
              <w:pStyle w:val="TAC"/>
              <w:keepNext w:val="0"/>
              <w:keepLines w:val="0"/>
            </w:pPr>
          </w:p>
        </w:tc>
        <w:tc>
          <w:tcPr>
            <w:tcW w:w="1763" w:type="dxa"/>
          </w:tcPr>
          <w:p w:rsidR="003945A2" w:rsidRPr="00C0071F" w:rsidRDefault="003945A2">
            <w:pPr>
              <w:pStyle w:val="TAC"/>
              <w:keepNext w:val="0"/>
              <w:keepLines w:val="0"/>
            </w:pPr>
          </w:p>
        </w:tc>
      </w:tr>
      <w:tr w:rsidR="003945A2" w:rsidRPr="00C0071F">
        <w:tc>
          <w:tcPr>
            <w:tcW w:w="2518" w:type="dxa"/>
          </w:tcPr>
          <w:p w:rsidR="003945A2" w:rsidRPr="00C0071F" w:rsidRDefault="003945A2">
            <w:pPr>
              <w:pStyle w:val="TAL"/>
              <w:keepNext w:val="0"/>
              <w:keepLines w:val="0"/>
            </w:pPr>
            <w:r w:rsidRPr="00C0071F">
              <w:t>Specific information</w:t>
            </w:r>
          </w:p>
        </w:tc>
        <w:tc>
          <w:tcPr>
            <w:tcW w:w="1763" w:type="dxa"/>
          </w:tcPr>
          <w:p w:rsidR="003945A2" w:rsidRPr="00C0071F" w:rsidRDefault="003945A2">
            <w:pPr>
              <w:pStyle w:val="TAC"/>
              <w:keepNext w:val="0"/>
              <w:keepLines w:val="0"/>
            </w:pPr>
            <w:r w:rsidRPr="00C0071F">
              <w:t>U</w:t>
            </w:r>
          </w:p>
        </w:tc>
        <w:tc>
          <w:tcPr>
            <w:tcW w:w="1763" w:type="dxa"/>
          </w:tcPr>
          <w:p w:rsidR="003945A2" w:rsidRPr="00C0071F" w:rsidRDefault="003945A2">
            <w:pPr>
              <w:pStyle w:val="TAC"/>
              <w:keepNext w:val="0"/>
              <w:keepLines w:val="0"/>
            </w:pPr>
            <w:r w:rsidRPr="00C0071F">
              <w:t>C(=)</w:t>
            </w:r>
          </w:p>
        </w:tc>
        <w:tc>
          <w:tcPr>
            <w:tcW w:w="1763" w:type="dxa"/>
          </w:tcPr>
          <w:p w:rsidR="003945A2" w:rsidRPr="00C0071F" w:rsidRDefault="003945A2">
            <w:pPr>
              <w:pStyle w:val="TAC"/>
              <w:keepNext w:val="0"/>
              <w:keepLines w:val="0"/>
            </w:pPr>
            <w:r w:rsidRPr="00C0071F">
              <w:t>U</w:t>
            </w:r>
          </w:p>
        </w:tc>
        <w:tc>
          <w:tcPr>
            <w:tcW w:w="1763" w:type="dxa"/>
          </w:tcPr>
          <w:p w:rsidR="003945A2" w:rsidRPr="00C0071F" w:rsidRDefault="003945A2">
            <w:pPr>
              <w:pStyle w:val="TAC"/>
              <w:keepNext w:val="0"/>
              <w:keepLines w:val="0"/>
            </w:pPr>
            <w:r w:rsidRPr="00C0071F">
              <w:t>C(=)</w:t>
            </w:r>
          </w:p>
        </w:tc>
      </w:tr>
      <w:tr w:rsidR="003945A2" w:rsidRPr="00C0071F">
        <w:tc>
          <w:tcPr>
            <w:tcW w:w="2518" w:type="dxa"/>
          </w:tcPr>
          <w:p w:rsidR="003945A2" w:rsidRPr="00C0071F" w:rsidRDefault="003945A2">
            <w:pPr>
              <w:pStyle w:val="TAL"/>
              <w:keepNext w:val="0"/>
              <w:keepLines w:val="0"/>
            </w:pPr>
            <w:r w:rsidRPr="00C0071F">
              <w:t>Responding address</w:t>
            </w:r>
          </w:p>
        </w:tc>
        <w:tc>
          <w:tcPr>
            <w:tcW w:w="1763" w:type="dxa"/>
          </w:tcPr>
          <w:p w:rsidR="003945A2" w:rsidRPr="00C0071F" w:rsidRDefault="003945A2">
            <w:pPr>
              <w:pStyle w:val="TAC"/>
              <w:keepNext w:val="0"/>
              <w:keepLines w:val="0"/>
            </w:pPr>
          </w:p>
        </w:tc>
        <w:tc>
          <w:tcPr>
            <w:tcW w:w="1763" w:type="dxa"/>
          </w:tcPr>
          <w:p w:rsidR="003945A2" w:rsidRPr="00C0071F" w:rsidRDefault="003945A2">
            <w:pPr>
              <w:pStyle w:val="TAC"/>
              <w:keepNext w:val="0"/>
              <w:keepLines w:val="0"/>
            </w:pPr>
          </w:p>
        </w:tc>
        <w:tc>
          <w:tcPr>
            <w:tcW w:w="1763" w:type="dxa"/>
          </w:tcPr>
          <w:p w:rsidR="003945A2" w:rsidRPr="00C0071F" w:rsidRDefault="003945A2">
            <w:pPr>
              <w:pStyle w:val="TAC"/>
              <w:keepNext w:val="0"/>
              <w:keepLines w:val="0"/>
            </w:pPr>
            <w:r w:rsidRPr="00C0071F">
              <w:t>U</w:t>
            </w:r>
          </w:p>
        </w:tc>
        <w:tc>
          <w:tcPr>
            <w:tcW w:w="1763" w:type="dxa"/>
          </w:tcPr>
          <w:p w:rsidR="003945A2" w:rsidRPr="00C0071F" w:rsidRDefault="003945A2">
            <w:pPr>
              <w:pStyle w:val="TAC"/>
              <w:keepNext w:val="0"/>
              <w:keepLines w:val="0"/>
            </w:pPr>
            <w:r w:rsidRPr="00C0071F">
              <w:t>C(=)</w:t>
            </w:r>
          </w:p>
        </w:tc>
      </w:tr>
      <w:tr w:rsidR="003945A2" w:rsidRPr="00C0071F">
        <w:tc>
          <w:tcPr>
            <w:tcW w:w="2518" w:type="dxa"/>
          </w:tcPr>
          <w:p w:rsidR="003945A2" w:rsidRPr="00C0071F" w:rsidRDefault="003945A2">
            <w:pPr>
              <w:pStyle w:val="TAL"/>
              <w:keepNext w:val="0"/>
              <w:keepLines w:val="0"/>
            </w:pPr>
            <w:r w:rsidRPr="00C0071F">
              <w:t>Result</w:t>
            </w:r>
          </w:p>
        </w:tc>
        <w:tc>
          <w:tcPr>
            <w:tcW w:w="1763" w:type="dxa"/>
          </w:tcPr>
          <w:p w:rsidR="003945A2" w:rsidRPr="00C0071F" w:rsidRDefault="003945A2">
            <w:pPr>
              <w:pStyle w:val="TAC"/>
              <w:keepNext w:val="0"/>
              <w:keepLines w:val="0"/>
            </w:pPr>
          </w:p>
        </w:tc>
        <w:tc>
          <w:tcPr>
            <w:tcW w:w="1763" w:type="dxa"/>
          </w:tcPr>
          <w:p w:rsidR="003945A2" w:rsidRPr="00C0071F" w:rsidRDefault="003945A2">
            <w:pPr>
              <w:pStyle w:val="TAC"/>
              <w:keepNext w:val="0"/>
              <w:keepLines w:val="0"/>
            </w:pPr>
          </w:p>
        </w:tc>
        <w:tc>
          <w:tcPr>
            <w:tcW w:w="1763" w:type="dxa"/>
          </w:tcPr>
          <w:p w:rsidR="003945A2" w:rsidRPr="00C0071F" w:rsidRDefault="003945A2">
            <w:pPr>
              <w:pStyle w:val="TAC"/>
              <w:keepNext w:val="0"/>
              <w:keepLines w:val="0"/>
            </w:pPr>
            <w:r w:rsidRPr="00C0071F">
              <w:t>M</w:t>
            </w:r>
          </w:p>
        </w:tc>
        <w:tc>
          <w:tcPr>
            <w:tcW w:w="1763" w:type="dxa"/>
          </w:tcPr>
          <w:p w:rsidR="003945A2" w:rsidRPr="00C0071F" w:rsidRDefault="003945A2">
            <w:pPr>
              <w:pStyle w:val="TAC"/>
              <w:keepNext w:val="0"/>
              <w:keepLines w:val="0"/>
            </w:pPr>
            <w:r w:rsidRPr="00C0071F">
              <w:t>M(=)</w:t>
            </w:r>
          </w:p>
        </w:tc>
      </w:tr>
      <w:tr w:rsidR="003945A2" w:rsidRPr="00C0071F">
        <w:tc>
          <w:tcPr>
            <w:tcW w:w="2518" w:type="dxa"/>
          </w:tcPr>
          <w:p w:rsidR="003945A2" w:rsidRPr="00C0071F" w:rsidRDefault="003945A2">
            <w:pPr>
              <w:pStyle w:val="TAL"/>
              <w:keepNext w:val="0"/>
              <w:keepLines w:val="0"/>
            </w:pPr>
            <w:r w:rsidRPr="00C0071F">
              <w:t>Refuse-reason</w:t>
            </w:r>
          </w:p>
        </w:tc>
        <w:tc>
          <w:tcPr>
            <w:tcW w:w="1763" w:type="dxa"/>
          </w:tcPr>
          <w:p w:rsidR="003945A2" w:rsidRPr="00C0071F" w:rsidRDefault="003945A2">
            <w:pPr>
              <w:pStyle w:val="TAC"/>
              <w:keepNext w:val="0"/>
              <w:keepLines w:val="0"/>
            </w:pPr>
          </w:p>
        </w:tc>
        <w:tc>
          <w:tcPr>
            <w:tcW w:w="1763" w:type="dxa"/>
          </w:tcPr>
          <w:p w:rsidR="003945A2" w:rsidRPr="00C0071F" w:rsidRDefault="003945A2">
            <w:pPr>
              <w:pStyle w:val="TAC"/>
              <w:keepNext w:val="0"/>
              <w:keepLines w:val="0"/>
            </w:pPr>
          </w:p>
        </w:tc>
        <w:tc>
          <w:tcPr>
            <w:tcW w:w="1763" w:type="dxa"/>
          </w:tcPr>
          <w:p w:rsidR="003945A2" w:rsidRPr="00C0071F" w:rsidRDefault="003945A2">
            <w:pPr>
              <w:pStyle w:val="TAC"/>
              <w:keepNext w:val="0"/>
              <w:keepLines w:val="0"/>
            </w:pPr>
            <w:r w:rsidRPr="00C0071F">
              <w:t>C</w:t>
            </w:r>
          </w:p>
        </w:tc>
        <w:tc>
          <w:tcPr>
            <w:tcW w:w="1763" w:type="dxa"/>
          </w:tcPr>
          <w:p w:rsidR="003945A2" w:rsidRPr="00C0071F" w:rsidRDefault="003945A2">
            <w:pPr>
              <w:pStyle w:val="TAC"/>
              <w:keepNext w:val="0"/>
              <w:keepLines w:val="0"/>
            </w:pPr>
            <w:r w:rsidRPr="00C0071F">
              <w:t>C(=)</w:t>
            </w:r>
          </w:p>
        </w:tc>
      </w:tr>
      <w:tr w:rsidR="003945A2" w:rsidRPr="00C0071F">
        <w:tc>
          <w:tcPr>
            <w:tcW w:w="2518" w:type="dxa"/>
          </w:tcPr>
          <w:p w:rsidR="003945A2" w:rsidRPr="00C0071F" w:rsidRDefault="003945A2">
            <w:pPr>
              <w:pStyle w:val="TAL"/>
              <w:keepNext w:val="0"/>
              <w:keepLines w:val="0"/>
            </w:pPr>
            <w:r w:rsidRPr="00C0071F">
              <w:t>Provider error</w:t>
            </w:r>
          </w:p>
        </w:tc>
        <w:tc>
          <w:tcPr>
            <w:tcW w:w="1763" w:type="dxa"/>
          </w:tcPr>
          <w:p w:rsidR="003945A2" w:rsidRPr="00C0071F" w:rsidRDefault="003945A2">
            <w:pPr>
              <w:pStyle w:val="TAC"/>
              <w:keepNext w:val="0"/>
              <w:keepLines w:val="0"/>
            </w:pPr>
          </w:p>
        </w:tc>
        <w:tc>
          <w:tcPr>
            <w:tcW w:w="1763" w:type="dxa"/>
          </w:tcPr>
          <w:p w:rsidR="003945A2" w:rsidRPr="00C0071F" w:rsidRDefault="003945A2">
            <w:pPr>
              <w:pStyle w:val="TAC"/>
              <w:keepNext w:val="0"/>
              <w:keepLines w:val="0"/>
            </w:pPr>
          </w:p>
        </w:tc>
        <w:tc>
          <w:tcPr>
            <w:tcW w:w="1763" w:type="dxa"/>
          </w:tcPr>
          <w:p w:rsidR="003945A2" w:rsidRPr="00C0071F" w:rsidRDefault="003945A2">
            <w:pPr>
              <w:pStyle w:val="TAC"/>
              <w:keepNext w:val="0"/>
              <w:keepLines w:val="0"/>
            </w:pPr>
          </w:p>
        </w:tc>
        <w:tc>
          <w:tcPr>
            <w:tcW w:w="1763" w:type="dxa"/>
          </w:tcPr>
          <w:p w:rsidR="003945A2" w:rsidRPr="00C0071F" w:rsidRDefault="003945A2">
            <w:pPr>
              <w:pStyle w:val="TAC"/>
              <w:keepNext w:val="0"/>
              <w:keepLines w:val="0"/>
            </w:pPr>
            <w:r w:rsidRPr="00C0071F">
              <w:t>O</w:t>
            </w:r>
          </w:p>
        </w:tc>
      </w:tr>
    </w:tbl>
    <w:p w:rsidR="003945A2" w:rsidRPr="00C0071F" w:rsidRDefault="003945A2"/>
    <w:p w:rsidR="003945A2" w:rsidRPr="00C0071F" w:rsidRDefault="003945A2">
      <w:r w:rsidRPr="00C0071F">
        <w:rPr>
          <w:u w:val="single"/>
        </w:rPr>
        <w:t>Application context name</w:t>
      </w:r>
      <w:r w:rsidRPr="00C0071F">
        <w:t>:</w:t>
      </w:r>
    </w:p>
    <w:p w:rsidR="003945A2" w:rsidRPr="00C0071F" w:rsidRDefault="003945A2">
      <w:r w:rsidRPr="00C0071F">
        <w:t>This parameter identifies the type of application context being established. If the dialogue is accepted the received application context name shall be echoed. In case of refusal of dialogue this parameter shall indicate the highest version supported.</w:t>
      </w:r>
    </w:p>
    <w:p w:rsidR="003945A2" w:rsidRPr="00C0071F" w:rsidRDefault="003945A2">
      <w:r w:rsidRPr="00C0071F">
        <w:rPr>
          <w:u w:val="single"/>
        </w:rPr>
        <w:t>Destination address</w:t>
      </w:r>
      <w:r w:rsidRPr="00C0071F">
        <w:t>:</w:t>
      </w:r>
    </w:p>
    <w:p w:rsidR="003945A2" w:rsidRPr="00C0071F" w:rsidRDefault="003945A2">
      <w:r w:rsidRPr="00C0071F">
        <w:t>A valid SCCP address identifying the destination peer entity (see also clause 6). As an implementation option, this parameter may also, in the indication, be implicitly associated with the service access point at which the primitive is issued.</w:t>
      </w:r>
    </w:p>
    <w:p w:rsidR="003945A2" w:rsidRPr="00C0071F" w:rsidRDefault="003945A2">
      <w:r w:rsidRPr="00C0071F">
        <w:rPr>
          <w:u w:val="single"/>
        </w:rPr>
        <w:t>Destination-reference</w:t>
      </w:r>
      <w:r w:rsidRPr="00C0071F">
        <w:t>:</w:t>
      </w:r>
    </w:p>
    <w:p w:rsidR="003945A2" w:rsidRPr="00C0071F" w:rsidRDefault="003945A2">
      <w:r w:rsidRPr="00C0071F">
        <w:t>This parameter is a reference that refines the identification of the called process. It may be identical to Destination address but its value is to be carried at MAP level. Table 7.3/2 describes the MAP services using this parameter. Only these services are allowed to use it.</w:t>
      </w:r>
    </w:p>
    <w:p w:rsidR="003945A2" w:rsidRPr="00C0071F" w:rsidRDefault="003945A2">
      <w:pPr>
        <w:pStyle w:val="TH"/>
      </w:pPr>
      <w:r w:rsidRPr="00C0071F">
        <w:t>Table 7.3/2: Use of the destination reference</w:t>
      </w:r>
    </w:p>
    <w:tbl>
      <w:tblPr>
        <w:tblW w:w="0" w:type="auto"/>
        <w:tblLayout w:type="fixed"/>
        <w:tblLook w:val="0000" w:firstRow="0" w:lastRow="0" w:firstColumn="0" w:lastColumn="0" w:noHBand="0" w:noVBand="0"/>
      </w:tblPr>
      <w:tblGrid>
        <w:gridCol w:w="3652"/>
        <w:gridCol w:w="2552"/>
        <w:gridCol w:w="3260"/>
      </w:tblGrid>
      <w:tr w:rsidR="003945A2" w:rsidRPr="00C0071F">
        <w:tc>
          <w:tcPr>
            <w:tcW w:w="3652"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rPr>
                <w:b/>
              </w:rPr>
              <w:t>MAP service</w:t>
            </w:r>
          </w:p>
        </w:tc>
        <w:tc>
          <w:tcPr>
            <w:tcW w:w="2552"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rPr>
                <w:b/>
              </w:rPr>
              <w:t>Reference type</w:t>
            </w:r>
          </w:p>
        </w:tc>
        <w:tc>
          <w:tcPr>
            <w:tcW w:w="3260"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rPr>
                <w:b/>
              </w:rPr>
              <w:t>Use of the parameter</w:t>
            </w:r>
          </w:p>
        </w:tc>
      </w:tr>
      <w:tr w:rsidR="003945A2" w:rsidRPr="00C0071F">
        <w:tc>
          <w:tcPr>
            <w:tcW w:w="3652" w:type="dxa"/>
          </w:tcPr>
          <w:p w:rsidR="003945A2" w:rsidRPr="00C0071F" w:rsidRDefault="003945A2">
            <w:pPr>
              <w:pStyle w:val="FP"/>
              <w:keepNext/>
              <w:keepLines/>
            </w:pPr>
          </w:p>
        </w:tc>
        <w:tc>
          <w:tcPr>
            <w:tcW w:w="2552" w:type="dxa"/>
          </w:tcPr>
          <w:p w:rsidR="003945A2" w:rsidRPr="00C0071F" w:rsidRDefault="003945A2">
            <w:pPr>
              <w:pStyle w:val="FP"/>
              <w:keepNext/>
              <w:keepLines/>
            </w:pPr>
          </w:p>
        </w:tc>
        <w:tc>
          <w:tcPr>
            <w:tcW w:w="3260" w:type="dxa"/>
          </w:tcPr>
          <w:p w:rsidR="003945A2" w:rsidRPr="00C0071F" w:rsidRDefault="003945A2">
            <w:pPr>
              <w:pStyle w:val="FP"/>
              <w:keepNext/>
              <w:keepLines/>
            </w:pPr>
          </w:p>
        </w:tc>
      </w:tr>
      <w:tr w:rsidR="003945A2" w:rsidRPr="00C0071F">
        <w:tc>
          <w:tcPr>
            <w:tcW w:w="3652"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MAP-REGISTER-SS</w:t>
            </w:r>
          </w:p>
        </w:tc>
        <w:tc>
          <w:tcPr>
            <w:tcW w:w="2552"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IMSI</w:t>
            </w:r>
          </w:p>
        </w:tc>
        <w:tc>
          <w:tcPr>
            <w:tcW w:w="3260"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Subscriber identity</w:t>
            </w:r>
          </w:p>
        </w:tc>
      </w:tr>
      <w:tr w:rsidR="003945A2" w:rsidRPr="00C0071F">
        <w:tc>
          <w:tcPr>
            <w:tcW w:w="3652" w:type="dxa"/>
          </w:tcPr>
          <w:p w:rsidR="003945A2" w:rsidRPr="00C0071F" w:rsidRDefault="003945A2">
            <w:pPr>
              <w:pStyle w:val="FP"/>
              <w:keepNext/>
              <w:keepLines/>
            </w:pPr>
          </w:p>
        </w:tc>
        <w:tc>
          <w:tcPr>
            <w:tcW w:w="2552" w:type="dxa"/>
          </w:tcPr>
          <w:p w:rsidR="003945A2" w:rsidRPr="00C0071F" w:rsidRDefault="003945A2">
            <w:pPr>
              <w:pStyle w:val="FP"/>
              <w:keepNext/>
              <w:keepLines/>
            </w:pPr>
          </w:p>
        </w:tc>
        <w:tc>
          <w:tcPr>
            <w:tcW w:w="3260" w:type="dxa"/>
          </w:tcPr>
          <w:p w:rsidR="003945A2" w:rsidRPr="00C0071F" w:rsidRDefault="003945A2">
            <w:pPr>
              <w:pStyle w:val="FP"/>
              <w:keepNext/>
              <w:keepLines/>
            </w:pPr>
          </w:p>
        </w:tc>
      </w:tr>
      <w:tr w:rsidR="003945A2" w:rsidRPr="00C0071F">
        <w:tc>
          <w:tcPr>
            <w:tcW w:w="3652"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MAP-ERASE-SS</w:t>
            </w:r>
          </w:p>
        </w:tc>
        <w:tc>
          <w:tcPr>
            <w:tcW w:w="2552"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IMSI</w:t>
            </w:r>
          </w:p>
        </w:tc>
        <w:tc>
          <w:tcPr>
            <w:tcW w:w="3260"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Subscriber identity</w:t>
            </w:r>
          </w:p>
        </w:tc>
      </w:tr>
      <w:tr w:rsidR="003945A2" w:rsidRPr="00C0071F">
        <w:tc>
          <w:tcPr>
            <w:tcW w:w="3652" w:type="dxa"/>
          </w:tcPr>
          <w:p w:rsidR="003945A2" w:rsidRPr="00C0071F" w:rsidRDefault="003945A2">
            <w:pPr>
              <w:pStyle w:val="FP"/>
              <w:keepNext/>
              <w:keepLines/>
            </w:pPr>
          </w:p>
        </w:tc>
        <w:tc>
          <w:tcPr>
            <w:tcW w:w="2552" w:type="dxa"/>
          </w:tcPr>
          <w:p w:rsidR="003945A2" w:rsidRPr="00C0071F" w:rsidRDefault="003945A2">
            <w:pPr>
              <w:pStyle w:val="FP"/>
              <w:keepNext/>
              <w:keepLines/>
            </w:pPr>
          </w:p>
        </w:tc>
        <w:tc>
          <w:tcPr>
            <w:tcW w:w="3260" w:type="dxa"/>
          </w:tcPr>
          <w:p w:rsidR="003945A2" w:rsidRPr="00C0071F" w:rsidRDefault="003945A2">
            <w:pPr>
              <w:pStyle w:val="FP"/>
              <w:keepNext/>
              <w:keepLines/>
            </w:pPr>
          </w:p>
        </w:tc>
      </w:tr>
      <w:tr w:rsidR="003945A2" w:rsidRPr="00C0071F">
        <w:tc>
          <w:tcPr>
            <w:tcW w:w="3652"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MAP-ACTIVATE-SS</w:t>
            </w:r>
          </w:p>
        </w:tc>
        <w:tc>
          <w:tcPr>
            <w:tcW w:w="2552"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IMSI</w:t>
            </w:r>
          </w:p>
        </w:tc>
        <w:tc>
          <w:tcPr>
            <w:tcW w:w="3260"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Subscriber identity</w:t>
            </w:r>
          </w:p>
        </w:tc>
      </w:tr>
      <w:tr w:rsidR="003945A2" w:rsidRPr="00C0071F">
        <w:tc>
          <w:tcPr>
            <w:tcW w:w="3652" w:type="dxa"/>
          </w:tcPr>
          <w:p w:rsidR="003945A2" w:rsidRPr="00C0071F" w:rsidRDefault="003945A2">
            <w:pPr>
              <w:pStyle w:val="FP"/>
              <w:keepNext/>
              <w:keepLines/>
            </w:pPr>
          </w:p>
        </w:tc>
        <w:tc>
          <w:tcPr>
            <w:tcW w:w="2552" w:type="dxa"/>
          </w:tcPr>
          <w:p w:rsidR="003945A2" w:rsidRPr="00C0071F" w:rsidRDefault="003945A2">
            <w:pPr>
              <w:pStyle w:val="FP"/>
              <w:keepNext/>
              <w:keepLines/>
            </w:pPr>
          </w:p>
        </w:tc>
        <w:tc>
          <w:tcPr>
            <w:tcW w:w="3260" w:type="dxa"/>
          </w:tcPr>
          <w:p w:rsidR="003945A2" w:rsidRPr="00C0071F" w:rsidRDefault="003945A2">
            <w:pPr>
              <w:pStyle w:val="FP"/>
              <w:keepNext/>
              <w:keepLines/>
            </w:pPr>
          </w:p>
        </w:tc>
      </w:tr>
      <w:tr w:rsidR="003945A2" w:rsidRPr="00C0071F">
        <w:tc>
          <w:tcPr>
            <w:tcW w:w="3652"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MAP-DEACTIVATE-SS</w:t>
            </w:r>
          </w:p>
        </w:tc>
        <w:tc>
          <w:tcPr>
            <w:tcW w:w="2552"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IMSI</w:t>
            </w:r>
          </w:p>
        </w:tc>
        <w:tc>
          <w:tcPr>
            <w:tcW w:w="3260"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Subscriber identity</w:t>
            </w:r>
          </w:p>
        </w:tc>
      </w:tr>
      <w:tr w:rsidR="003945A2" w:rsidRPr="00C0071F">
        <w:tc>
          <w:tcPr>
            <w:tcW w:w="3652" w:type="dxa"/>
          </w:tcPr>
          <w:p w:rsidR="003945A2" w:rsidRPr="00C0071F" w:rsidRDefault="003945A2">
            <w:pPr>
              <w:pStyle w:val="FP"/>
              <w:keepNext/>
              <w:keepLines/>
            </w:pPr>
          </w:p>
        </w:tc>
        <w:tc>
          <w:tcPr>
            <w:tcW w:w="2552" w:type="dxa"/>
          </w:tcPr>
          <w:p w:rsidR="003945A2" w:rsidRPr="00C0071F" w:rsidRDefault="003945A2">
            <w:pPr>
              <w:pStyle w:val="FP"/>
              <w:keepNext/>
              <w:keepLines/>
            </w:pPr>
          </w:p>
        </w:tc>
        <w:tc>
          <w:tcPr>
            <w:tcW w:w="3260" w:type="dxa"/>
          </w:tcPr>
          <w:p w:rsidR="003945A2" w:rsidRPr="00C0071F" w:rsidRDefault="003945A2">
            <w:pPr>
              <w:pStyle w:val="FP"/>
              <w:keepNext/>
              <w:keepLines/>
            </w:pPr>
          </w:p>
        </w:tc>
      </w:tr>
      <w:tr w:rsidR="003945A2" w:rsidRPr="00C0071F">
        <w:tc>
          <w:tcPr>
            <w:tcW w:w="3652"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MAP-INTERROGATE-SS</w:t>
            </w:r>
          </w:p>
        </w:tc>
        <w:tc>
          <w:tcPr>
            <w:tcW w:w="2552"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IMSI</w:t>
            </w:r>
          </w:p>
        </w:tc>
        <w:tc>
          <w:tcPr>
            <w:tcW w:w="3260"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Subscriber identity</w:t>
            </w:r>
          </w:p>
        </w:tc>
      </w:tr>
      <w:tr w:rsidR="003945A2" w:rsidRPr="00C0071F">
        <w:tc>
          <w:tcPr>
            <w:tcW w:w="3652" w:type="dxa"/>
          </w:tcPr>
          <w:p w:rsidR="003945A2" w:rsidRPr="00C0071F" w:rsidRDefault="003945A2">
            <w:pPr>
              <w:pStyle w:val="FP"/>
              <w:keepNext/>
              <w:keepLines/>
            </w:pPr>
          </w:p>
        </w:tc>
        <w:tc>
          <w:tcPr>
            <w:tcW w:w="2552" w:type="dxa"/>
          </w:tcPr>
          <w:p w:rsidR="003945A2" w:rsidRPr="00C0071F" w:rsidRDefault="003945A2">
            <w:pPr>
              <w:pStyle w:val="FP"/>
              <w:keepNext/>
              <w:keepLines/>
            </w:pPr>
          </w:p>
        </w:tc>
        <w:tc>
          <w:tcPr>
            <w:tcW w:w="3260" w:type="dxa"/>
          </w:tcPr>
          <w:p w:rsidR="003945A2" w:rsidRPr="00C0071F" w:rsidRDefault="003945A2">
            <w:pPr>
              <w:pStyle w:val="FP"/>
              <w:keepNext/>
              <w:keepLines/>
            </w:pPr>
          </w:p>
        </w:tc>
      </w:tr>
      <w:tr w:rsidR="003945A2" w:rsidRPr="00C0071F">
        <w:tc>
          <w:tcPr>
            <w:tcW w:w="3652"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MAP-REGISTER-PASSWORD</w:t>
            </w:r>
          </w:p>
        </w:tc>
        <w:tc>
          <w:tcPr>
            <w:tcW w:w="2552"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IMSI</w:t>
            </w:r>
          </w:p>
        </w:tc>
        <w:tc>
          <w:tcPr>
            <w:tcW w:w="3260"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Subscriber identity</w:t>
            </w:r>
          </w:p>
        </w:tc>
      </w:tr>
      <w:tr w:rsidR="003945A2" w:rsidRPr="00C0071F">
        <w:tc>
          <w:tcPr>
            <w:tcW w:w="3652" w:type="dxa"/>
          </w:tcPr>
          <w:p w:rsidR="003945A2" w:rsidRPr="00C0071F" w:rsidRDefault="003945A2">
            <w:pPr>
              <w:pStyle w:val="FP"/>
              <w:keepNext/>
              <w:keepLines/>
            </w:pPr>
          </w:p>
        </w:tc>
        <w:tc>
          <w:tcPr>
            <w:tcW w:w="2552" w:type="dxa"/>
          </w:tcPr>
          <w:p w:rsidR="003945A2" w:rsidRPr="00C0071F" w:rsidRDefault="003945A2">
            <w:pPr>
              <w:pStyle w:val="FP"/>
              <w:keepNext/>
              <w:keepLines/>
            </w:pPr>
          </w:p>
        </w:tc>
        <w:tc>
          <w:tcPr>
            <w:tcW w:w="3260" w:type="dxa"/>
          </w:tcPr>
          <w:p w:rsidR="003945A2" w:rsidRPr="00C0071F" w:rsidRDefault="003945A2">
            <w:pPr>
              <w:pStyle w:val="FP"/>
              <w:keepNext/>
              <w:keepLines/>
            </w:pPr>
          </w:p>
        </w:tc>
      </w:tr>
      <w:tr w:rsidR="003945A2" w:rsidRPr="00C0071F">
        <w:tc>
          <w:tcPr>
            <w:tcW w:w="3652"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MAP-PROCESS-UNSTRUCTURED-</w:t>
            </w:r>
            <w:r w:rsidRPr="00C0071F">
              <w:br/>
              <w:t>SS-REQUEST</w:t>
            </w:r>
          </w:p>
        </w:tc>
        <w:tc>
          <w:tcPr>
            <w:tcW w:w="2552"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IMSI (note 1)</w:t>
            </w:r>
          </w:p>
        </w:tc>
        <w:tc>
          <w:tcPr>
            <w:tcW w:w="3260"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Subscriber identity</w:t>
            </w:r>
          </w:p>
        </w:tc>
      </w:tr>
      <w:tr w:rsidR="003945A2" w:rsidRPr="00C0071F">
        <w:tc>
          <w:tcPr>
            <w:tcW w:w="3652" w:type="dxa"/>
          </w:tcPr>
          <w:p w:rsidR="003945A2" w:rsidRPr="00C0071F" w:rsidRDefault="003945A2">
            <w:pPr>
              <w:pStyle w:val="FP"/>
              <w:keepNext/>
              <w:keepLines/>
            </w:pPr>
          </w:p>
        </w:tc>
        <w:tc>
          <w:tcPr>
            <w:tcW w:w="2552" w:type="dxa"/>
          </w:tcPr>
          <w:p w:rsidR="003945A2" w:rsidRPr="00C0071F" w:rsidRDefault="003945A2">
            <w:pPr>
              <w:pStyle w:val="FP"/>
              <w:keepNext/>
              <w:keepLines/>
            </w:pPr>
          </w:p>
        </w:tc>
        <w:tc>
          <w:tcPr>
            <w:tcW w:w="3260" w:type="dxa"/>
          </w:tcPr>
          <w:p w:rsidR="003945A2" w:rsidRPr="00C0071F" w:rsidRDefault="003945A2">
            <w:pPr>
              <w:pStyle w:val="FP"/>
              <w:keepNext/>
              <w:keepLines/>
            </w:pPr>
          </w:p>
        </w:tc>
      </w:tr>
      <w:tr w:rsidR="003945A2" w:rsidRPr="00C0071F">
        <w:tc>
          <w:tcPr>
            <w:tcW w:w="3652"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MAP-UNSTRUCTURED-</w:t>
            </w:r>
            <w:r w:rsidRPr="00C0071F">
              <w:br/>
              <w:t>SS-REQUEST</w:t>
            </w:r>
          </w:p>
        </w:tc>
        <w:tc>
          <w:tcPr>
            <w:tcW w:w="2552"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IMSI (note 2)</w:t>
            </w:r>
          </w:p>
        </w:tc>
        <w:tc>
          <w:tcPr>
            <w:tcW w:w="3260"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Subscriber identity</w:t>
            </w:r>
          </w:p>
        </w:tc>
      </w:tr>
      <w:tr w:rsidR="003945A2" w:rsidRPr="00C0071F">
        <w:tc>
          <w:tcPr>
            <w:tcW w:w="3652" w:type="dxa"/>
          </w:tcPr>
          <w:p w:rsidR="003945A2" w:rsidRPr="00C0071F" w:rsidRDefault="003945A2">
            <w:pPr>
              <w:pStyle w:val="FP"/>
              <w:keepNext/>
              <w:keepLines/>
            </w:pPr>
          </w:p>
        </w:tc>
        <w:tc>
          <w:tcPr>
            <w:tcW w:w="2552" w:type="dxa"/>
          </w:tcPr>
          <w:p w:rsidR="003945A2" w:rsidRPr="00C0071F" w:rsidRDefault="003945A2">
            <w:pPr>
              <w:pStyle w:val="FP"/>
              <w:keepNext/>
              <w:keepLines/>
            </w:pPr>
          </w:p>
        </w:tc>
        <w:tc>
          <w:tcPr>
            <w:tcW w:w="3260" w:type="dxa"/>
          </w:tcPr>
          <w:p w:rsidR="003945A2" w:rsidRPr="00C0071F" w:rsidRDefault="003945A2">
            <w:pPr>
              <w:pStyle w:val="FP"/>
              <w:keepNext/>
              <w:keepLines/>
            </w:pPr>
          </w:p>
        </w:tc>
      </w:tr>
      <w:tr w:rsidR="003945A2" w:rsidRPr="00C0071F">
        <w:tc>
          <w:tcPr>
            <w:tcW w:w="3652"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MAP-UNSTRUCTURED-SS-NOTIFY</w:t>
            </w:r>
          </w:p>
        </w:tc>
        <w:tc>
          <w:tcPr>
            <w:tcW w:w="2552"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IMSI (note 2)</w:t>
            </w:r>
          </w:p>
        </w:tc>
        <w:tc>
          <w:tcPr>
            <w:tcW w:w="3260"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Subscriber identity</w:t>
            </w:r>
          </w:p>
        </w:tc>
      </w:tr>
      <w:tr w:rsidR="003945A2" w:rsidRPr="00C0071F">
        <w:tc>
          <w:tcPr>
            <w:tcW w:w="3652" w:type="dxa"/>
          </w:tcPr>
          <w:p w:rsidR="003945A2" w:rsidRPr="00C0071F" w:rsidRDefault="003945A2">
            <w:pPr>
              <w:pStyle w:val="FP"/>
              <w:keepNext/>
              <w:keepLines/>
            </w:pPr>
          </w:p>
        </w:tc>
        <w:tc>
          <w:tcPr>
            <w:tcW w:w="2552" w:type="dxa"/>
          </w:tcPr>
          <w:p w:rsidR="003945A2" w:rsidRPr="00C0071F" w:rsidRDefault="003945A2">
            <w:pPr>
              <w:pStyle w:val="FP"/>
              <w:keepNext/>
              <w:keepLines/>
            </w:pPr>
          </w:p>
        </w:tc>
        <w:tc>
          <w:tcPr>
            <w:tcW w:w="3260" w:type="dxa"/>
          </w:tcPr>
          <w:p w:rsidR="003945A2" w:rsidRPr="00C0071F" w:rsidRDefault="003945A2">
            <w:pPr>
              <w:pStyle w:val="FP"/>
              <w:keepNext/>
              <w:keepLines/>
            </w:pPr>
          </w:p>
        </w:tc>
      </w:tr>
      <w:tr w:rsidR="003945A2" w:rsidRPr="00C0071F">
        <w:tc>
          <w:tcPr>
            <w:tcW w:w="3652"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MAP-FORWARD-SHORT-MESSAGE</w:t>
            </w:r>
          </w:p>
        </w:tc>
        <w:tc>
          <w:tcPr>
            <w:tcW w:w="2552"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IMSI (note 3)</w:t>
            </w:r>
          </w:p>
        </w:tc>
        <w:tc>
          <w:tcPr>
            <w:tcW w:w="3260"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Subscriber identity</w:t>
            </w:r>
          </w:p>
        </w:tc>
      </w:tr>
      <w:tr w:rsidR="003945A2" w:rsidRPr="00C0071F">
        <w:tc>
          <w:tcPr>
            <w:tcW w:w="3652" w:type="dxa"/>
          </w:tcPr>
          <w:p w:rsidR="003945A2" w:rsidRPr="00C0071F" w:rsidRDefault="003945A2">
            <w:pPr>
              <w:pStyle w:val="FP"/>
              <w:keepNext/>
              <w:keepLines/>
            </w:pPr>
          </w:p>
        </w:tc>
        <w:tc>
          <w:tcPr>
            <w:tcW w:w="2552" w:type="dxa"/>
          </w:tcPr>
          <w:p w:rsidR="003945A2" w:rsidRPr="00C0071F" w:rsidRDefault="003945A2">
            <w:pPr>
              <w:pStyle w:val="FP"/>
              <w:keepNext/>
              <w:keepLines/>
            </w:pPr>
          </w:p>
        </w:tc>
        <w:tc>
          <w:tcPr>
            <w:tcW w:w="3260" w:type="dxa"/>
          </w:tcPr>
          <w:p w:rsidR="003945A2" w:rsidRPr="00C0071F" w:rsidRDefault="003945A2">
            <w:pPr>
              <w:pStyle w:val="FP"/>
              <w:keepNext/>
              <w:keepLines/>
            </w:pPr>
          </w:p>
        </w:tc>
      </w:tr>
      <w:tr w:rsidR="003945A2" w:rsidRPr="00C0071F">
        <w:tc>
          <w:tcPr>
            <w:tcW w:w="3652"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MAP-REGISTER-CC-ENTRY</w:t>
            </w:r>
          </w:p>
        </w:tc>
        <w:tc>
          <w:tcPr>
            <w:tcW w:w="2552"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IMSI</w:t>
            </w:r>
          </w:p>
        </w:tc>
        <w:tc>
          <w:tcPr>
            <w:tcW w:w="3260"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Subscriber identity</w:t>
            </w:r>
          </w:p>
        </w:tc>
      </w:tr>
      <w:tr w:rsidR="003945A2" w:rsidRPr="00C0071F">
        <w:tc>
          <w:tcPr>
            <w:tcW w:w="3652" w:type="dxa"/>
          </w:tcPr>
          <w:p w:rsidR="003945A2" w:rsidRPr="00C0071F" w:rsidRDefault="003945A2">
            <w:pPr>
              <w:pStyle w:val="FP"/>
              <w:keepNext/>
              <w:keepLines/>
            </w:pPr>
          </w:p>
        </w:tc>
        <w:tc>
          <w:tcPr>
            <w:tcW w:w="2552" w:type="dxa"/>
          </w:tcPr>
          <w:p w:rsidR="003945A2" w:rsidRPr="00C0071F" w:rsidRDefault="003945A2">
            <w:pPr>
              <w:pStyle w:val="FP"/>
              <w:keepNext/>
              <w:keepLines/>
            </w:pPr>
          </w:p>
        </w:tc>
        <w:tc>
          <w:tcPr>
            <w:tcW w:w="3260" w:type="dxa"/>
          </w:tcPr>
          <w:p w:rsidR="003945A2" w:rsidRPr="00C0071F" w:rsidRDefault="003945A2">
            <w:pPr>
              <w:pStyle w:val="FP"/>
              <w:keepNext/>
              <w:keepLines/>
            </w:pPr>
          </w:p>
        </w:tc>
      </w:tr>
      <w:tr w:rsidR="003945A2" w:rsidRPr="00C0071F">
        <w:tc>
          <w:tcPr>
            <w:tcW w:w="3652"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MAP-ERASE-CC-ENTRY</w:t>
            </w:r>
          </w:p>
        </w:tc>
        <w:tc>
          <w:tcPr>
            <w:tcW w:w="2552"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IMSI</w:t>
            </w:r>
          </w:p>
        </w:tc>
        <w:tc>
          <w:tcPr>
            <w:tcW w:w="3260"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Subscriber identity</w:t>
            </w:r>
          </w:p>
        </w:tc>
      </w:tr>
    </w:tbl>
    <w:p w:rsidR="003945A2" w:rsidRPr="00C0071F" w:rsidRDefault="003945A2">
      <w:pPr>
        <w:pStyle w:val="FP"/>
        <w:keepNext/>
        <w:keepLines/>
      </w:pPr>
    </w:p>
    <w:p w:rsidR="003945A2" w:rsidRPr="00C0071F" w:rsidRDefault="003945A2">
      <w:pPr>
        <w:pStyle w:val="NO"/>
      </w:pPr>
      <w:r w:rsidRPr="00C0071F">
        <w:t>NOTE 1:</w:t>
      </w:r>
      <w:r w:rsidRPr="00C0071F">
        <w:tab/>
        <w:t>On the HLR - HLR interface and on the HLR - gsmSCF interface the Destination reference shall be either IMSI or MSISDN.</w:t>
      </w:r>
    </w:p>
    <w:p w:rsidR="003945A2" w:rsidRPr="00C0071F" w:rsidRDefault="003945A2">
      <w:pPr>
        <w:pStyle w:val="NO"/>
      </w:pPr>
      <w:r w:rsidRPr="00C0071F">
        <w:t>NOTE 2:</w:t>
      </w:r>
      <w:r w:rsidRPr="00C0071F">
        <w:tab/>
        <w:t>On the gsmSCF - HLR interface and on the HLR - HLR interface the Destination reference shall be either IMSI or MSISDN.</w:t>
      </w:r>
    </w:p>
    <w:p w:rsidR="003945A2" w:rsidRPr="00C0071F" w:rsidRDefault="003945A2">
      <w:pPr>
        <w:pStyle w:val="NF"/>
      </w:pPr>
    </w:p>
    <w:p w:rsidR="003945A2" w:rsidRPr="00C0071F" w:rsidRDefault="003945A2">
      <w:pPr>
        <w:pStyle w:val="NO"/>
        <w:keepLines w:val="0"/>
      </w:pPr>
      <w:r w:rsidRPr="00C0071F">
        <w:t>NOTE 3:</w:t>
      </w:r>
      <w:r w:rsidRPr="00C0071F">
        <w:tab/>
        <w:t>Only when the IMSI and the LMSI are received together from the HLR in the mobile terminated short message transfer.</w:t>
      </w:r>
    </w:p>
    <w:p w:rsidR="003945A2" w:rsidRPr="00C0071F" w:rsidRDefault="003945A2">
      <w:r w:rsidRPr="00C0071F">
        <w:rPr>
          <w:u w:val="single"/>
        </w:rPr>
        <w:t>Originating address</w:t>
      </w:r>
      <w:r w:rsidRPr="00C0071F">
        <w:t>:</w:t>
      </w:r>
    </w:p>
    <w:p w:rsidR="003945A2" w:rsidRPr="00C0071F" w:rsidRDefault="003945A2">
      <w:r w:rsidRPr="00C0071F">
        <w:t>A valid SCCP address identifying the requestor of a MAP dialogue (see also clause 6). As an implementation option, this parameter may also, in the request, be implicitly associated with the service access point at which the primitive is issued.</w:t>
      </w:r>
    </w:p>
    <w:p w:rsidR="003945A2" w:rsidRPr="00C0071F" w:rsidRDefault="003945A2">
      <w:r w:rsidRPr="00C0071F">
        <w:rPr>
          <w:u w:val="single"/>
        </w:rPr>
        <w:t>Originating-reference</w:t>
      </w:r>
      <w:r w:rsidRPr="00C0071F">
        <w:t>:</w:t>
      </w:r>
    </w:p>
    <w:p w:rsidR="003945A2" w:rsidRPr="00C0071F" w:rsidRDefault="003945A2">
      <w:r w:rsidRPr="00C0071F">
        <w:t>This parameter is a reference that refines the identification of the calling process. It may be identical to the Originating address but its value is to be carried at MAP level. Table 7.3/3 describes the MAP services using the parameter. Only these services are allowed to use it. Processing of the Originating-reference shall be performed according to the supplementary service descriptions and other service descriptions, e.g. operator determined barring. Furthermore the receiving entity may be able to use the value of the Originating-reference to screen the service indication.</w:t>
      </w:r>
    </w:p>
    <w:p w:rsidR="003945A2" w:rsidRPr="00C0071F" w:rsidRDefault="003945A2">
      <w:pPr>
        <w:pStyle w:val="TH"/>
      </w:pPr>
      <w:r w:rsidRPr="00C0071F">
        <w:t>Table 7.3/3: Use of the originating reference</w:t>
      </w:r>
    </w:p>
    <w:tbl>
      <w:tblPr>
        <w:tblW w:w="0" w:type="auto"/>
        <w:tblLayout w:type="fixed"/>
        <w:tblLook w:val="0000" w:firstRow="0" w:lastRow="0" w:firstColumn="0" w:lastColumn="0" w:noHBand="0" w:noVBand="0"/>
      </w:tblPr>
      <w:tblGrid>
        <w:gridCol w:w="3652"/>
        <w:gridCol w:w="2552"/>
        <w:gridCol w:w="3260"/>
      </w:tblGrid>
      <w:tr w:rsidR="003945A2" w:rsidRPr="00C0071F">
        <w:tc>
          <w:tcPr>
            <w:tcW w:w="3652"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rPr>
                <w:b/>
              </w:rPr>
              <w:t>MAP service</w:t>
            </w:r>
          </w:p>
        </w:tc>
        <w:tc>
          <w:tcPr>
            <w:tcW w:w="2552"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rPr>
                <w:b/>
              </w:rPr>
              <w:t>Reference type</w:t>
            </w:r>
          </w:p>
        </w:tc>
        <w:tc>
          <w:tcPr>
            <w:tcW w:w="3260"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rPr>
                <w:b/>
              </w:rPr>
              <w:t>Use of the parameter</w:t>
            </w:r>
          </w:p>
        </w:tc>
      </w:tr>
      <w:tr w:rsidR="003945A2" w:rsidRPr="00C0071F">
        <w:tc>
          <w:tcPr>
            <w:tcW w:w="3652" w:type="dxa"/>
          </w:tcPr>
          <w:p w:rsidR="003945A2" w:rsidRPr="00C0071F" w:rsidRDefault="003945A2">
            <w:pPr>
              <w:pStyle w:val="FP"/>
              <w:keepNext/>
              <w:keepLines/>
            </w:pPr>
          </w:p>
        </w:tc>
        <w:tc>
          <w:tcPr>
            <w:tcW w:w="2552" w:type="dxa"/>
          </w:tcPr>
          <w:p w:rsidR="003945A2" w:rsidRPr="00C0071F" w:rsidRDefault="003945A2">
            <w:pPr>
              <w:pStyle w:val="FP"/>
              <w:keepNext/>
              <w:keepLines/>
            </w:pPr>
          </w:p>
        </w:tc>
        <w:tc>
          <w:tcPr>
            <w:tcW w:w="3260" w:type="dxa"/>
          </w:tcPr>
          <w:p w:rsidR="003945A2" w:rsidRPr="00C0071F" w:rsidRDefault="003945A2">
            <w:pPr>
              <w:pStyle w:val="FP"/>
              <w:keepNext/>
              <w:keepLines/>
            </w:pPr>
          </w:p>
        </w:tc>
      </w:tr>
      <w:tr w:rsidR="003945A2" w:rsidRPr="00C0071F">
        <w:tc>
          <w:tcPr>
            <w:tcW w:w="3652"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MAP-REGISTER-SS</w:t>
            </w:r>
          </w:p>
        </w:tc>
        <w:tc>
          <w:tcPr>
            <w:tcW w:w="2552"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ISDN-Address-String</w:t>
            </w:r>
          </w:p>
        </w:tc>
        <w:tc>
          <w:tcPr>
            <w:tcW w:w="3260"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Originated entity address</w:t>
            </w:r>
          </w:p>
        </w:tc>
      </w:tr>
      <w:tr w:rsidR="003945A2" w:rsidRPr="00C0071F">
        <w:tc>
          <w:tcPr>
            <w:tcW w:w="3652" w:type="dxa"/>
          </w:tcPr>
          <w:p w:rsidR="003945A2" w:rsidRPr="00C0071F" w:rsidRDefault="003945A2">
            <w:pPr>
              <w:pStyle w:val="FP"/>
              <w:keepNext/>
              <w:keepLines/>
            </w:pPr>
          </w:p>
        </w:tc>
        <w:tc>
          <w:tcPr>
            <w:tcW w:w="2552" w:type="dxa"/>
          </w:tcPr>
          <w:p w:rsidR="003945A2" w:rsidRPr="00C0071F" w:rsidRDefault="003945A2">
            <w:pPr>
              <w:pStyle w:val="FP"/>
              <w:keepNext/>
              <w:keepLines/>
            </w:pPr>
          </w:p>
        </w:tc>
        <w:tc>
          <w:tcPr>
            <w:tcW w:w="3260" w:type="dxa"/>
          </w:tcPr>
          <w:p w:rsidR="003945A2" w:rsidRPr="00C0071F" w:rsidRDefault="003945A2">
            <w:pPr>
              <w:pStyle w:val="FP"/>
              <w:keepNext/>
              <w:keepLines/>
            </w:pPr>
          </w:p>
        </w:tc>
      </w:tr>
      <w:tr w:rsidR="003945A2" w:rsidRPr="00C0071F">
        <w:tc>
          <w:tcPr>
            <w:tcW w:w="3652"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MAP-ERASE-SS</w:t>
            </w:r>
          </w:p>
        </w:tc>
        <w:tc>
          <w:tcPr>
            <w:tcW w:w="2552"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ISDN-Address-String</w:t>
            </w:r>
          </w:p>
        </w:tc>
        <w:tc>
          <w:tcPr>
            <w:tcW w:w="3260"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Originated entity address</w:t>
            </w:r>
          </w:p>
        </w:tc>
      </w:tr>
      <w:tr w:rsidR="003945A2" w:rsidRPr="00C0071F">
        <w:tc>
          <w:tcPr>
            <w:tcW w:w="3652" w:type="dxa"/>
          </w:tcPr>
          <w:p w:rsidR="003945A2" w:rsidRPr="00C0071F" w:rsidRDefault="003945A2">
            <w:pPr>
              <w:pStyle w:val="FP"/>
              <w:keepNext/>
              <w:keepLines/>
            </w:pPr>
          </w:p>
        </w:tc>
        <w:tc>
          <w:tcPr>
            <w:tcW w:w="2552" w:type="dxa"/>
          </w:tcPr>
          <w:p w:rsidR="003945A2" w:rsidRPr="00C0071F" w:rsidRDefault="003945A2">
            <w:pPr>
              <w:pStyle w:val="FP"/>
              <w:keepNext/>
              <w:keepLines/>
            </w:pPr>
          </w:p>
        </w:tc>
        <w:tc>
          <w:tcPr>
            <w:tcW w:w="3260" w:type="dxa"/>
          </w:tcPr>
          <w:p w:rsidR="003945A2" w:rsidRPr="00C0071F" w:rsidRDefault="003945A2">
            <w:pPr>
              <w:pStyle w:val="FP"/>
              <w:keepNext/>
              <w:keepLines/>
            </w:pPr>
          </w:p>
        </w:tc>
      </w:tr>
      <w:tr w:rsidR="003945A2" w:rsidRPr="00C0071F">
        <w:tc>
          <w:tcPr>
            <w:tcW w:w="3652"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MAP-ACTIVATE-SS</w:t>
            </w:r>
          </w:p>
        </w:tc>
        <w:tc>
          <w:tcPr>
            <w:tcW w:w="2552"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ISDN-Address-String</w:t>
            </w:r>
          </w:p>
        </w:tc>
        <w:tc>
          <w:tcPr>
            <w:tcW w:w="3260"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Originated entity address</w:t>
            </w:r>
          </w:p>
        </w:tc>
      </w:tr>
      <w:tr w:rsidR="003945A2" w:rsidRPr="00C0071F">
        <w:tc>
          <w:tcPr>
            <w:tcW w:w="3652" w:type="dxa"/>
          </w:tcPr>
          <w:p w:rsidR="003945A2" w:rsidRPr="00C0071F" w:rsidRDefault="003945A2">
            <w:pPr>
              <w:pStyle w:val="FP"/>
              <w:keepNext/>
              <w:keepLines/>
            </w:pPr>
          </w:p>
        </w:tc>
        <w:tc>
          <w:tcPr>
            <w:tcW w:w="2552" w:type="dxa"/>
          </w:tcPr>
          <w:p w:rsidR="003945A2" w:rsidRPr="00C0071F" w:rsidRDefault="003945A2">
            <w:pPr>
              <w:pStyle w:val="FP"/>
              <w:keepNext/>
              <w:keepLines/>
            </w:pPr>
          </w:p>
        </w:tc>
        <w:tc>
          <w:tcPr>
            <w:tcW w:w="3260" w:type="dxa"/>
          </w:tcPr>
          <w:p w:rsidR="003945A2" w:rsidRPr="00C0071F" w:rsidRDefault="003945A2">
            <w:pPr>
              <w:pStyle w:val="FP"/>
              <w:keepNext/>
              <w:keepLines/>
            </w:pPr>
          </w:p>
        </w:tc>
      </w:tr>
      <w:tr w:rsidR="003945A2" w:rsidRPr="00C0071F">
        <w:tc>
          <w:tcPr>
            <w:tcW w:w="3652"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MAP-DEACTIVATE-SS</w:t>
            </w:r>
          </w:p>
        </w:tc>
        <w:tc>
          <w:tcPr>
            <w:tcW w:w="2552"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ISDN-Address-String</w:t>
            </w:r>
          </w:p>
        </w:tc>
        <w:tc>
          <w:tcPr>
            <w:tcW w:w="3260"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Originated entity address</w:t>
            </w:r>
          </w:p>
        </w:tc>
      </w:tr>
      <w:tr w:rsidR="003945A2" w:rsidRPr="00C0071F">
        <w:tc>
          <w:tcPr>
            <w:tcW w:w="3652" w:type="dxa"/>
          </w:tcPr>
          <w:p w:rsidR="003945A2" w:rsidRPr="00C0071F" w:rsidRDefault="003945A2">
            <w:pPr>
              <w:pStyle w:val="FP"/>
              <w:keepNext/>
              <w:keepLines/>
            </w:pPr>
          </w:p>
        </w:tc>
        <w:tc>
          <w:tcPr>
            <w:tcW w:w="2552" w:type="dxa"/>
          </w:tcPr>
          <w:p w:rsidR="003945A2" w:rsidRPr="00C0071F" w:rsidRDefault="003945A2">
            <w:pPr>
              <w:pStyle w:val="FP"/>
              <w:keepNext/>
              <w:keepLines/>
            </w:pPr>
          </w:p>
        </w:tc>
        <w:tc>
          <w:tcPr>
            <w:tcW w:w="3260" w:type="dxa"/>
          </w:tcPr>
          <w:p w:rsidR="003945A2" w:rsidRPr="00C0071F" w:rsidRDefault="003945A2">
            <w:pPr>
              <w:pStyle w:val="FP"/>
              <w:keepNext/>
              <w:keepLines/>
            </w:pPr>
          </w:p>
        </w:tc>
      </w:tr>
      <w:tr w:rsidR="003945A2" w:rsidRPr="00C0071F">
        <w:tc>
          <w:tcPr>
            <w:tcW w:w="3652"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MAP-INTERROGATE-SS</w:t>
            </w:r>
          </w:p>
        </w:tc>
        <w:tc>
          <w:tcPr>
            <w:tcW w:w="2552"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ISDN-Address-String</w:t>
            </w:r>
          </w:p>
        </w:tc>
        <w:tc>
          <w:tcPr>
            <w:tcW w:w="3260"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Originated entity address</w:t>
            </w:r>
          </w:p>
        </w:tc>
      </w:tr>
      <w:tr w:rsidR="003945A2" w:rsidRPr="00C0071F">
        <w:tc>
          <w:tcPr>
            <w:tcW w:w="3652" w:type="dxa"/>
          </w:tcPr>
          <w:p w:rsidR="003945A2" w:rsidRPr="00C0071F" w:rsidRDefault="003945A2">
            <w:pPr>
              <w:pStyle w:val="FP"/>
              <w:keepNext/>
              <w:keepLines/>
            </w:pPr>
          </w:p>
        </w:tc>
        <w:tc>
          <w:tcPr>
            <w:tcW w:w="2552" w:type="dxa"/>
          </w:tcPr>
          <w:p w:rsidR="003945A2" w:rsidRPr="00C0071F" w:rsidRDefault="003945A2">
            <w:pPr>
              <w:pStyle w:val="FP"/>
              <w:keepNext/>
              <w:keepLines/>
            </w:pPr>
          </w:p>
        </w:tc>
        <w:tc>
          <w:tcPr>
            <w:tcW w:w="3260" w:type="dxa"/>
          </w:tcPr>
          <w:p w:rsidR="003945A2" w:rsidRPr="00C0071F" w:rsidRDefault="003945A2">
            <w:pPr>
              <w:pStyle w:val="FP"/>
              <w:keepNext/>
              <w:keepLines/>
            </w:pPr>
          </w:p>
        </w:tc>
      </w:tr>
      <w:tr w:rsidR="003945A2" w:rsidRPr="00C0071F">
        <w:tc>
          <w:tcPr>
            <w:tcW w:w="3652"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MAP-REGISTER-PASSWORD</w:t>
            </w:r>
          </w:p>
        </w:tc>
        <w:tc>
          <w:tcPr>
            <w:tcW w:w="2552"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ISDN-Address-String</w:t>
            </w:r>
          </w:p>
        </w:tc>
        <w:tc>
          <w:tcPr>
            <w:tcW w:w="3260"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Originated entity address</w:t>
            </w:r>
          </w:p>
        </w:tc>
      </w:tr>
      <w:tr w:rsidR="003945A2" w:rsidRPr="00C0071F">
        <w:tc>
          <w:tcPr>
            <w:tcW w:w="3652" w:type="dxa"/>
          </w:tcPr>
          <w:p w:rsidR="003945A2" w:rsidRPr="00C0071F" w:rsidRDefault="003945A2">
            <w:pPr>
              <w:pStyle w:val="FP"/>
              <w:keepNext/>
              <w:keepLines/>
            </w:pPr>
          </w:p>
        </w:tc>
        <w:tc>
          <w:tcPr>
            <w:tcW w:w="2552" w:type="dxa"/>
          </w:tcPr>
          <w:p w:rsidR="003945A2" w:rsidRPr="00C0071F" w:rsidRDefault="003945A2">
            <w:pPr>
              <w:pStyle w:val="FP"/>
              <w:keepNext/>
              <w:keepLines/>
            </w:pPr>
          </w:p>
        </w:tc>
        <w:tc>
          <w:tcPr>
            <w:tcW w:w="3260" w:type="dxa"/>
          </w:tcPr>
          <w:p w:rsidR="003945A2" w:rsidRPr="00C0071F" w:rsidRDefault="003945A2">
            <w:pPr>
              <w:pStyle w:val="FP"/>
              <w:keepNext/>
              <w:keepLines/>
            </w:pPr>
          </w:p>
        </w:tc>
      </w:tr>
      <w:tr w:rsidR="003945A2" w:rsidRPr="00C0071F">
        <w:tc>
          <w:tcPr>
            <w:tcW w:w="3652"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MAP-PROCESS-UNSTRUCTURED-</w:t>
            </w:r>
            <w:r w:rsidRPr="00C0071F">
              <w:br/>
              <w:t>SS-REQUEST</w:t>
            </w:r>
          </w:p>
        </w:tc>
        <w:tc>
          <w:tcPr>
            <w:tcW w:w="2552"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ISDN-Address-String</w:t>
            </w:r>
          </w:p>
        </w:tc>
        <w:tc>
          <w:tcPr>
            <w:tcW w:w="3260"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Originated entity address</w:t>
            </w:r>
          </w:p>
        </w:tc>
      </w:tr>
      <w:tr w:rsidR="003945A2" w:rsidRPr="00C0071F">
        <w:tc>
          <w:tcPr>
            <w:tcW w:w="3652" w:type="dxa"/>
          </w:tcPr>
          <w:p w:rsidR="003945A2" w:rsidRPr="00C0071F" w:rsidRDefault="003945A2">
            <w:pPr>
              <w:pStyle w:val="FP"/>
              <w:keepNext/>
              <w:keepLines/>
            </w:pPr>
          </w:p>
        </w:tc>
        <w:tc>
          <w:tcPr>
            <w:tcW w:w="2552" w:type="dxa"/>
          </w:tcPr>
          <w:p w:rsidR="003945A2" w:rsidRPr="00C0071F" w:rsidRDefault="003945A2">
            <w:pPr>
              <w:pStyle w:val="FP"/>
              <w:keepNext/>
              <w:keepLines/>
            </w:pPr>
          </w:p>
        </w:tc>
        <w:tc>
          <w:tcPr>
            <w:tcW w:w="3260" w:type="dxa"/>
          </w:tcPr>
          <w:p w:rsidR="003945A2" w:rsidRPr="00C0071F" w:rsidRDefault="003945A2">
            <w:pPr>
              <w:pStyle w:val="FP"/>
              <w:keepNext/>
              <w:keepLines/>
            </w:pPr>
          </w:p>
        </w:tc>
      </w:tr>
      <w:tr w:rsidR="003945A2" w:rsidRPr="00C0071F">
        <w:tc>
          <w:tcPr>
            <w:tcW w:w="3652"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MAP-UNSTRUCTURED-</w:t>
            </w:r>
            <w:r w:rsidRPr="00C0071F">
              <w:br/>
              <w:t>SS-REQUEST</w:t>
            </w:r>
          </w:p>
        </w:tc>
        <w:tc>
          <w:tcPr>
            <w:tcW w:w="2552"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ISDN-Address-String (note)</w:t>
            </w:r>
          </w:p>
        </w:tc>
        <w:tc>
          <w:tcPr>
            <w:tcW w:w="3260"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Originated entity address</w:t>
            </w:r>
          </w:p>
        </w:tc>
      </w:tr>
      <w:tr w:rsidR="003945A2" w:rsidRPr="00C0071F">
        <w:tc>
          <w:tcPr>
            <w:tcW w:w="3652" w:type="dxa"/>
          </w:tcPr>
          <w:p w:rsidR="003945A2" w:rsidRPr="00C0071F" w:rsidRDefault="003945A2">
            <w:pPr>
              <w:pStyle w:val="FP"/>
              <w:keepNext/>
              <w:keepLines/>
            </w:pPr>
          </w:p>
        </w:tc>
        <w:tc>
          <w:tcPr>
            <w:tcW w:w="2552" w:type="dxa"/>
          </w:tcPr>
          <w:p w:rsidR="003945A2" w:rsidRPr="00C0071F" w:rsidRDefault="003945A2">
            <w:pPr>
              <w:pStyle w:val="FP"/>
              <w:keepNext/>
              <w:keepLines/>
            </w:pPr>
          </w:p>
        </w:tc>
        <w:tc>
          <w:tcPr>
            <w:tcW w:w="3260" w:type="dxa"/>
          </w:tcPr>
          <w:p w:rsidR="003945A2" w:rsidRPr="00C0071F" w:rsidRDefault="003945A2">
            <w:pPr>
              <w:pStyle w:val="FP"/>
              <w:keepNext/>
              <w:keepLines/>
            </w:pPr>
          </w:p>
        </w:tc>
      </w:tr>
      <w:tr w:rsidR="003945A2" w:rsidRPr="00C0071F">
        <w:tc>
          <w:tcPr>
            <w:tcW w:w="3652"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MAP-UNSTRUCTURED-</w:t>
            </w:r>
            <w:r w:rsidRPr="00C0071F">
              <w:br/>
              <w:t>SS-NOTIFY</w:t>
            </w:r>
          </w:p>
        </w:tc>
        <w:tc>
          <w:tcPr>
            <w:tcW w:w="2552"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ISDN-Address-String (note)</w:t>
            </w:r>
          </w:p>
        </w:tc>
        <w:tc>
          <w:tcPr>
            <w:tcW w:w="3260"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Originated entity address</w:t>
            </w:r>
          </w:p>
        </w:tc>
      </w:tr>
      <w:tr w:rsidR="003945A2" w:rsidRPr="00C0071F">
        <w:tc>
          <w:tcPr>
            <w:tcW w:w="3652" w:type="dxa"/>
          </w:tcPr>
          <w:p w:rsidR="003945A2" w:rsidRPr="00C0071F" w:rsidRDefault="003945A2">
            <w:pPr>
              <w:pStyle w:val="FP"/>
              <w:keepNext/>
              <w:keepLines/>
            </w:pPr>
          </w:p>
        </w:tc>
        <w:tc>
          <w:tcPr>
            <w:tcW w:w="2552" w:type="dxa"/>
          </w:tcPr>
          <w:p w:rsidR="003945A2" w:rsidRPr="00C0071F" w:rsidRDefault="003945A2">
            <w:pPr>
              <w:pStyle w:val="FP"/>
              <w:keepNext/>
              <w:keepLines/>
            </w:pPr>
          </w:p>
        </w:tc>
        <w:tc>
          <w:tcPr>
            <w:tcW w:w="3260" w:type="dxa"/>
          </w:tcPr>
          <w:p w:rsidR="003945A2" w:rsidRPr="00C0071F" w:rsidRDefault="003945A2">
            <w:pPr>
              <w:pStyle w:val="FP"/>
              <w:keepNext/>
              <w:keepLines/>
            </w:pPr>
          </w:p>
        </w:tc>
      </w:tr>
      <w:tr w:rsidR="003945A2" w:rsidRPr="00C0071F">
        <w:tc>
          <w:tcPr>
            <w:tcW w:w="3652"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MAP-REGISTER-CC-ENTRY</w:t>
            </w:r>
          </w:p>
        </w:tc>
        <w:tc>
          <w:tcPr>
            <w:tcW w:w="2552"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ISDN-Address-String</w:t>
            </w:r>
          </w:p>
        </w:tc>
        <w:tc>
          <w:tcPr>
            <w:tcW w:w="3260"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Originated entity address</w:t>
            </w:r>
          </w:p>
        </w:tc>
      </w:tr>
      <w:tr w:rsidR="003945A2" w:rsidRPr="00C0071F">
        <w:tc>
          <w:tcPr>
            <w:tcW w:w="3652" w:type="dxa"/>
          </w:tcPr>
          <w:p w:rsidR="003945A2" w:rsidRPr="00C0071F" w:rsidRDefault="003945A2">
            <w:pPr>
              <w:pStyle w:val="FP"/>
              <w:keepNext/>
              <w:keepLines/>
            </w:pPr>
          </w:p>
        </w:tc>
        <w:tc>
          <w:tcPr>
            <w:tcW w:w="2552" w:type="dxa"/>
          </w:tcPr>
          <w:p w:rsidR="003945A2" w:rsidRPr="00C0071F" w:rsidRDefault="003945A2">
            <w:pPr>
              <w:pStyle w:val="FP"/>
              <w:keepNext/>
              <w:keepLines/>
            </w:pPr>
          </w:p>
        </w:tc>
        <w:tc>
          <w:tcPr>
            <w:tcW w:w="3260" w:type="dxa"/>
          </w:tcPr>
          <w:p w:rsidR="003945A2" w:rsidRPr="00C0071F" w:rsidRDefault="003945A2">
            <w:pPr>
              <w:pStyle w:val="FP"/>
              <w:keepNext/>
              <w:keepLines/>
            </w:pPr>
          </w:p>
        </w:tc>
      </w:tr>
      <w:tr w:rsidR="003945A2" w:rsidRPr="00C0071F">
        <w:tc>
          <w:tcPr>
            <w:tcW w:w="3652"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MAP-ERASE-CC-ENTRY</w:t>
            </w:r>
          </w:p>
        </w:tc>
        <w:tc>
          <w:tcPr>
            <w:tcW w:w="2552"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ISDN-Address-String</w:t>
            </w:r>
          </w:p>
        </w:tc>
        <w:tc>
          <w:tcPr>
            <w:tcW w:w="3260" w:type="dxa"/>
            <w:tcBorders>
              <w:top w:val="single" w:sz="6" w:space="0" w:color="auto"/>
              <w:left w:val="single" w:sz="6" w:space="0" w:color="auto"/>
              <w:bottom w:val="single" w:sz="6" w:space="0" w:color="auto"/>
              <w:right w:val="single" w:sz="6" w:space="0" w:color="auto"/>
            </w:tcBorders>
          </w:tcPr>
          <w:p w:rsidR="003945A2" w:rsidRPr="00C0071F" w:rsidRDefault="003945A2">
            <w:pPr>
              <w:pStyle w:val="FP"/>
              <w:keepNext/>
              <w:keepLines/>
            </w:pPr>
            <w:r w:rsidRPr="00C0071F">
              <w:t>Originated entity address</w:t>
            </w:r>
          </w:p>
        </w:tc>
      </w:tr>
    </w:tbl>
    <w:p w:rsidR="003945A2" w:rsidRPr="00C0071F" w:rsidRDefault="003945A2">
      <w:pPr>
        <w:pStyle w:val="NO"/>
      </w:pPr>
    </w:p>
    <w:p w:rsidR="003945A2" w:rsidRPr="00C0071F" w:rsidRDefault="003945A2">
      <w:pPr>
        <w:pStyle w:val="NO"/>
        <w:rPr>
          <w:u w:val="single"/>
        </w:rPr>
      </w:pPr>
      <w:r w:rsidRPr="00C0071F">
        <w:t>NOTE:</w:t>
      </w:r>
      <w:r w:rsidRPr="00C0071F">
        <w:tab/>
        <w:t xml:space="preserve">The Originating reference may be omitted. </w:t>
      </w:r>
    </w:p>
    <w:p w:rsidR="003945A2" w:rsidRPr="00C0071F" w:rsidRDefault="003945A2">
      <w:r w:rsidRPr="00C0071F">
        <w:rPr>
          <w:u w:val="single"/>
        </w:rPr>
        <w:t>Specific information</w:t>
      </w:r>
      <w:r w:rsidRPr="00C0071F">
        <w:t>:</w:t>
      </w:r>
    </w:p>
    <w:p w:rsidR="003945A2" w:rsidRPr="00C0071F" w:rsidRDefault="003945A2">
      <w:r w:rsidRPr="00C0071F">
        <w:t>This parameter may be used for passing any user specific information. Establishment and processing of the Specific information is not specified by GSM and shall be performed according to operator specific requirements.</w:t>
      </w:r>
    </w:p>
    <w:p w:rsidR="003945A2" w:rsidRPr="00C0071F" w:rsidRDefault="003945A2">
      <w:r w:rsidRPr="00C0071F">
        <w:rPr>
          <w:u w:val="single"/>
        </w:rPr>
        <w:t>Responding address</w:t>
      </w:r>
      <w:r w:rsidRPr="00C0071F">
        <w:t>:</w:t>
      </w:r>
    </w:p>
    <w:p w:rsidR="003945A2" w:rsidRPr="00C0071F" w:rsidRDefault="003945A2">
      <w:r w:rsidRPr="00C0071F">
        <w:t>An address identifying the responding entity. The responding address is included if required by the context (e.g. if it is different from the destination address).</w:t>
      </w:r>
    </w:p>
    <w:p w:rsidR="003945A2" w:rsidRPr="00C0071F" w:rsidRDefault="003945A2">
      <w:r w:rsidRPr="00C0071F">
        <w:rPr>
          <w:u w:val="single"/>
        </w:rPr>
        <w:t>Result</w:t>
      </w:r>
      <w:r w:rsidRPr="00C0071F">
        <w:t>:</w:t>
      </w:r>
    </w:p>
    <w:p w:rsidR="003945A2" w:rsidRPr="00C0071F" w:rsidRDefault="003945A2">
      <w:r w:rsidRPr="00C0071F">
        <w:t>This parameter indicates whether the peer accepts the dialogue.</w:t>
      </w:r>
    </w:p>
    <w:p w:rsidR="003945A2" w:rsidRPr="00C0071F" w:rsidRDefault="003945A2">
      <w:r w:rsidRPr="00C0071F">
        <w:rPr>
          <w:u w:val="single"/>
        </w:rPr>
        <w:t>Refuse reason</w:t>
      </w:r>
      <w:r w:rsidRPr="00C0071F">
        <w:t>:</w:t>
      </w:r>
    </w:p>
    <w:p w:rsidR="003945A2" w:rsidRPr="00C0071F" w:rsidRDefault="003945A2">
      <w:r w:rsidRPr="00C0071F">
        <w:t>This parameter is present only if the Result parameter indicates that the dialogue is refused. It takes one of the following values:</w:t>
      </w:r>
    </w:p>
    <w:p w:rsidR="003945A2" w:rsidRPr="00C0071F" w:rsidRDefault="003945A2">
      <w:pPr>
        <w:pStyle w:val="B1"/>
        <w:numPr>
          <w:ilvl w:val="0"/>
          <w:numId w:val="16"/>
        </w:numPr>
      </w:pPr>
      <w:r w:rsidRPr="00C0071F">
        <w:t>Application-context-not-supported;</w:t>
      </w:r>
    </w:p>
    <w:p w:rsidR="003945A2" w:rsidRPr="00C0071F" w:rsidRDefault="003945A2">
      <w:pPr>
        <w:pStyle w:val="B1"/>
        <w:numPr>
          <w:ilvl w:val="0"/>
          <w:numId w:val="16"/>
        </w:numPr>
      </w:pPr>
      <w:r w:rsidRPr="00C0071F">
        <w:t>Invalid-destination-reference;</w:t>
      </w:r>
    </w:p>
    <w:p w:rsidR="003945A2" w:rsidRPr="00C0071F" w:rsidRDefault="003945A2">
      <w:pPr>
        <w:pStyle w:val="B1"/>
        <w:numPr>
          <w:ilvl w:val="0"/>
          <w:numId w:val="16"/>
        </w:numPr>
      </w:pPr>
      <w:r w:rsidRPr="00C0071F">
        <w:t>Invalid-originating-reference;</w:t>
      </w:r>
    </w:p>
    <w:p w:rsidR="003945A2" w:rsidRPr="00C0071F" w:rsidRDefault="003945A2">
      <w:pPr>
        <w:pStyle w:val="B1"/>
        <w:numPr>
          <w:ilvl w:val="0"/>
          <w:numId w:val="16"/>
        </w:numPr>
      </w:pPr>
      <w:r w:rsidRPr="00C0071F">
        <w:t>No-reason-given;</w:t>
      </w:r>
    </w:p>
    <w:p w:rsidR="003945A2" w:rsidRPr="00C0071F" w:rsidRDefault="003945A2">
      <w:pPr>
        <w:pStyle w:val="B1"/>
        <w:numPr>
          <w:ilvl w:val="0"/>
          <w:numId w:val="16"/>
        </w:numPr>
      </w:pPr>
      <w:r w:rsidRPr="00C0071F">
        <w:t>Remote node not reachable;</w:t>
      </w:r>
    </w:p>
    <w:p w:rsidR="003945A2" w:rsidRPr="00C0071F" w:rsidRDefault="003945A2">
      <w:pPr>
        <w:pStyle w:val="B1"/>
        <w:numPr>
          <w:ilvl w:val="0"/>
          <w:numId w:val="16"/>
        </w:numPr>
      </w:pPr>
      <w:r w:rsidRPr="00C0071F">
        <w:t>Potential version incompatibility.</w:t>
      </w:r>
    </w:p>
    <w:p w:rsidR="003945A2" w:rsidRPr="00C0071F" w:rsidRDefault="003945A2" w:rsidP="001452F8">
      <w:pPr>
        <w:pStyle w:val="Heading3"/>
      </w:pPr>
      <w:bookmarkStart w:id="69" w:name="_Toc457810989"/>
      <w:r w:rsidRPr="00C0071F">
        <w:t>7.3.2</w:t>
      </w:r>
      <w:r w:rsidRPr="00C0071F">
        <w:tab/>
        <w:t>MAP-CLOSE service</w:t>
      </w:r>
      <w:bookmarkEnd w:id="69"/>
    </w:p>
    <w:p w:rsidR="003945A2" w:rsidRPr="00C0071F" w:rsidRDefault="003945A2">
      <w:r w:rsidRPr="00C0071F">
        <w:t>This service is used for releasing a previously established MAP dialogue. The service may be invoked by either MAP service-user depending on rules defined within the service-user. The service is an unconfirmed service with parameters as shown in table 7.3/4.</w:t>
      </w:r>
    </w:p>
    <w:p w:rsidR="003945A2" w:rsidRPr="00C0071F" w:rsidRDefault="003945A2">
      <w:pPr>
        <w:pStyle w:val="TH"/>
        <w:keepNext w:val="0"/>
        <w:keepLines w:val="0"/>
      </w:pPr>
      <w:r w:rsidRPr="00C0071F">
        <w:t>Table 7.3/4: Service-primitives for the MAP-CLOSE service</w:t>
      </w:r>
    </w:p>
    <w:tbl>
      <w:tblPr>
        <w:tblW w:w="0" w:type="auto"/>
        <w:tblLayout w:type="fixed"/>
        <w:tblLook w:val="0000" w:firstRow="0" w:lastRow="0" w:firstColumn="0" w:lastColumn="0" w:noHBand="0" w:noVBand="0"/>
      </w:tblPr>
      <w:tblGrid>
        <w:gridCol w:w="3652"/>
        <w:gridCol w:w="2552"/>
        <w:gridCol w:w="3260"/>
      </w:tblGrid>
      <w:tr w:rsidR="003945A2" w:rsidRPr="00C0071F">
        <w:tc>
          <w:tcPr>
            <w:tcW w:w="3652" w:type="dxa"/>
            <w:tcBorders>
              <w:top w:val="single" w:sz="6" w:space="0" w:color="auto"/>
              <w:left w:val="single" w:sz="6" w:space="0" w:color="auto"/>
              <w:bottom w:val="single" w:sz="4" w:space="0" w:color="auto"/>
              <w:right w:val="single" w:sz="6" w:space="0" w:color="auto"/>
            </w:tcBorders>
          </w:tcPr>
          <w:p w:rsidR="003945A2" w:rsidRPr="00C0071F" w:rsidRDefault="003945A2">
            <w:pPr>
              <w:pStyle w:val="TAH"/>
              <w:keepNext w:val="0"/>
              <w:keepLines w:val="0"/>
            </w:pPr>
            <w:r w:rsidRPr="00C0071F">
              <w:t>Parameters</w:t>
            </w:r>
          </w:p>
        </w:tc>
        <w:tc>
          <w:tcPr>
            <w:tcW w:w="2552" w:type="dxa"/>
            <w:tcBorders>
              <w:top w:val="single" w:sz="6" w:space="0" w:color="auto"/>
              <w:left w:val="single" w:sz="6" w:space="0" w:color="auto"/>
              <w:bottom w:val="single" w:sz="4" w:space="0" w:color="auto"/>
              <w:right w:val="single" w:sz="6" w:space="0" w:color="auto"/>
            </w:tcBorders>
          </w:tcPr>
          <w:p w:rsidR="003945A2" w:rsidRPr="00C0071F" w:rsidRDefault="003945A2">
            <w:pPr>
              <w:pStyle w:val="TAH"/>
              <w:keepNext w:val="0"/>
              <w:keepLines w:val="0"/>
            </w:pPr>
            <w:r w:rsidRPr="00C0071F">
              <w:t>Request</w:t>
            </w:r>
          </w:p>
        </w:tc>
        <w:tc>
          <w:tcPr>
            <w:tcW w:w="3260" w:type="dxa"/>
            <w:tcBorders>
              <w:top w:val="single" w:sz="6" w:space="0" w:color="auto"/>
              <w:left w:val="single" w:sz="6" w:space="0" w:color="auto"/>
              <w:bottom w:val="single" w:sz="4" w:space="0" w:color="auto"/>
              <w:right w:val="single" w:sz="6" w:space="0" w:color="auto"/>
            </w:tcBorders>
          </w:tcPr>
          <w:p w:rsidR="003945A2" w:rsidRPr="00C0071F" w:rsidRDefault="003945A2">
            <w:pPr>
              <w:pStyle w:val="TAH"/>
              <w:keepNext w:val="0"/>
              <w:keepLines w:val="0"/>
            </w:pPr>
            <w:r w:rsidRPr="00C0071F">
              <w:t>Indication</w:t>
            </w:r>
          </w:p>
        </w:tc>
      </w:tr>
      <w:tr w:rsidR="003945A2" w:rsidRPr="00C0071F">
        <w:tc>
          <w:tcPr>
            <w:tcW w:w="3652"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Release method</w:t>
            </w:r>
          </w:p>
        </w:tc>
        <w:tc>
          <w:tcPr>
            <w:tcW w:w="2552"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c>
          <w:tcPr>
            <w:tcW w:w="32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r>
      <w:tr w:rsidR="003945A2" w:rsidRPr="00C0071F">
        <w:tc>
          <w:tcPr>
            <w:tcW w:w="3652"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Specific Information</w:t>
            </w:r>
          </w:p>
        </w:tc>
        <w:tc>
          <w:tcPr>
            <w:tcW w:w="2552"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U</w:t>
            </w:r>
          </w:p>
        </w:tc>
        <w:tc>
          <w:tcPr>
            <w:tcW w:w="32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r>
    </w:tbl>
    <w:p w:rsidR="003945A2" w:rsidRPr="00C0071F" w:rsidRDefault="003945A2"/>
    <w:p w:rsidR="003945A2" w:rsidRPr="00C0071F" w:rsidRDefault="003945A2">
      <w:r w:rsidRPr="00C0071F">
        <w:rPr>
          <w:u w:val="single"/>
        </w:rPr>
        <w:t>Release method</w:t>
      </w:r>
      <w:r w:rsidRPr="00C0071F">
        <w:t>:</w:t>
      </w:r>
    </w:p>
    <w:p w:rsidR="003945A2" w:rsidRPr="00C0071F" w:rsidRDefault="003945A2">
      <w:r w:rsidRPr="00C0071F">
        <w:t>This parameter can take the following two values:</w:t>
      </w:r>
    </w:p>
    <w:p w:rsidR="003945A2" w:rsidRPr="00C0071F" w:rsidRDefault="003945A2">
      <w:pPr>
        <w:pStyle w:val="B1"/>
      </w:pPr>
      <w:r w:rsidRPr="00C0071F">
        <w:t>-</w:t>
      </w:r>
      <w:r w:rsidRPr="00C0071F">
        <w:tab/>
        <w:t>normal release; in this case the primitive is mapped onto the protocol and sent to the peer;</w:t>
      </w:r>
    </w:p>
    <w:p w:rsidR="003945A2" w:rsidRPr="00C0071F" w:rsidRDefault="003945A2">
      <w:pPr>
        <w:pStyle w:val="B1"/>
      </w:pPr>
      <w:r w:rsidRPr="00C0071F">
        <w:t>-</w:t>
      </w:r>
      <w:r w:rsidRPr="00C0071F">
        <w:tab/>
        <w:t>prearranged end; in this case the primitive is not mapped onto the protocol. Prearranged end is managed independently by the two users, i.e. only the request type primitive is required in this case.</w:t>
      </w:r>
    </w:p>
    <w:p w:rsidR="003945A2" w:rsidRPr="00C0071F" w:rsidRDefault="003945A2">
      <w:r w:rsidRPr="00C0071F">
        <w:rPr>
          <w:u w:val="single"/>
        </w:rPr>
        <w:t>Specific information</w:t>
      </w:r>
      <w:r w:rsidRPr="00C0071F">
        <w:t>:</w:t>
      </w:r>
    </w:p>
    <w:p w:rsidR="003945A2" w:rsidRPr="00C0071F" w:rsidRDefault="003945A2">
      <w:r w:rsidRPr="00C0071F">
        <w:t>This parameter may be used for passing any user specific information. Establishment and processing of the Specific information is not specified by GSM GSM and shall be performed according to operator specific requirements.</w:t>
      </w:r>
    </w:p>
    <w:p w:rsidR="003945A2" w:rsidRPr="00C0071F" w:rsidRDefault="003945A2" w:rsidP="001452F8">
      <w:pPr>
        <w:pStyle w:val="Heading3"/>
      </w:pPr>
      <w:bookmarkStart w:id="70" w:name="_Toc457810990"/>
      <w:r w:rsidRPr="00C0071F">
        <w:t>7.3.3</w:t>
      </w:r>
      <w:r w:rsidRPr="00C0071F">
        <w:tab/>
        <w:t>MAP-DELIMITER service</w:t>
      </w:r>
      <w:bookmarkEnd w:id="70"/>
    </w:p>
    <w:p w:rsidR="003945A2" w:rsidRPr="00C0071F" w:rsidRDefault="003945A2">
      <w:r w:rsidRPr="00C0071F">
        <w:t>This service is used to explicitly request the transfer of the MAP protocol data units to the peer entities.</w:t>
      </w:r>
    </w:p>
    <w:p w:rsidR="003945A2" w:rsidRPr="00C0071F" w:rsidRDefault="003945A2">
      <w:r w:rsidRPr="00C0071F">
        <w:t>See also clause 7.4 and 7.5 for the detailed use of the MAP-DELIMITER service.</w:t>
      </w:r>
    </w:p>
    <w:p w:rsidR="003945A2" w:rsidRPr="00C0071F" w:rsidRDefault="003945A2">
      <w:r w:rsidRPr="00C0071F">
        <w:t>The service is an unconfirmed service with service-primitives as shown in table 7.3/5.</w:t>
      </w:r>
    </w:p>
    <w:p w:rsidR="003945A2" w:rsidRPr="00C0071F" w:rsidRDefault="003945A2">
      <w:pPr>
        <w:pStyle w:val="TH"/>
        <w:keepNext w:val="0"/>
        <w:keepLines w:val="0"/>
      </w:pPr>
      <w:r w:rsidRPr="00C0071F">
        <w:t>Table 7.3/5: Service-primitives for the MAP-DELIMITER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552"/>
        <w:gridCol w:w="3260"/>
      </w:tblGrid>
      <w:tr w:rsidR="003945A2" w:rsidRPr="00C0071F">
        <w:tc>
          <w:tcPr>
            <w:tcW w:w="3652" w:type="dxa"/>
          </w:tcPr>
          <w:p w:rsidR="003945A2" w:rsidRPr="00C0071F" w:rsidRDefault="003945A2">
            <w:pPr>
              <w:pStyle w:val="TAH"/>
              <w:keepNext w:val="0"/>
              <w:keepLines w:val="0"/>
            </w:pPr>
            <w:r w:rsidRPr="00C0071F">
              <w:t>Parameters</w:t>
            </w:r>
          </w:p>
        </w:tc>
        <w:tc>
          <w:tcPr>
            <w:tcW w:w="2552" w:type="dxa"/>
          </w:tcPr>
          <w:p w:rsidR="003945A2" w:rsidRPr="00C0071F" w:rsidRDefault="003945A2">
            <w:pPr>
              <w:pStyle w:val="TAH"/>
              <w:keepNext w:val="0"/>
              <w:keepLines w:val="0"/>
            </w:pPr>
            <w:r w:rsidRPr="00C0071F">
              <w:t>Request</w:t>
            </w:r>
          </w:p>
        </w:tc>
        <w:tc>
          <w:tcPr>
            <w:tcW w:w="3260" w:type="dxa"/>
          </w:tcPr>
          <w:p w:rsidR="003945A2" w:rsidRPr="00C0071F" w:rsidRDefault="003945A2">
            <w:pPr>
              <w:pStyle w:val="TAH"/>
              <w:keepNext w:val="0"/>
              <w:keepLines w:val="0"/>
            </w:pPr>
            <w:r w:rsidRPr="00C0071F">
              <w:t>Indication</w:t>
            </w:r>
          </w:p>
        </w:tc>
      </w:tr>
      <w:tr w:rsidR="003945A2" w:rsidRPr="00C0071F">
        <w:tc>
          <w:tcPr>
            <w:tcW w:w="3652" w:type="dxa"/>
          </w:tcPr>
          <w:p w:rsidR="003945A2" w:rsidRPr="00C0071F" w:rsidRDefault="003945A2">
            <w:pPr>
              <w:pStyle w:val="TAL"/>
              <w:keepNext w:val="0"/>
              <w:keepLines w:val="0"/>
            </w:pPr>
          </w:p>
        </w:tc>
        <w:tc>
          <w:tcPr>
            <w:tcW w:w="2552" w:type="dxa"/>
          </w:tcPr>
          <w:p w:rsidR="003945A2" w:rsidRPr="00C0071F" w:rsidRDefault="003945A2">
            <w:pPr>
              <w:pStyle w:val="TAC"/>
              <w:keepNext w:val="0"/>
              <w:keepLines w:val="0"/>
            </w:pPr>
          </w:p>
        </w:tc>
        <w:tc>
          <w:tcPr>
            <w:tcW w:w="3260" w:type="dxa"/>
          </w:tcPr>
          <w:p w:rsidR="003945A2" w:rsidRPr="00C0071F" w:rsidRDefault="003945A2">
            <w:pPr>
              <w:pStyle w:val="TAC"/>
              <w:keepNext w:val="0"/>
              <w:keepLines w:val="0"/>
            </w:pPr>
          </w:p>
        </w:tc>
      </w:tr>
      <w:tr w:rsidR="003945A2" w:rsidRPr="00C0071F">
        <w:tc>
          <w:tcPr>
            <w:tcW w:w="3652" w:type="dxa"/>
          </w:tcPr>
          <w:p w:rsidR="003945A2" w:rsidRPr="00C0071F" w:rsidRDefault="003945A2">
            <w:pPr>
              <w:pStyle w:val="TAL"/>
              <w:keepNext w:val="0"/>
              <w:keepLines w:val="0"/>
            </w:pPr>
          </w:p>
        </w:tc>
        <w:tc>
          <w:tcPr>
            <w:tcW w:w="2552" w:type="dxa"/>
          </w:tcPr>
          <w:p w:rsidR="003945A2" w:rsidRPr="00C0071F" w:rsidRDefault="003945A2">
            <w:pPr>
              <w:pStyle w:val="TAC"/>
              <w:keepNext w:val="0"/>
              <w:keepLines w:val="0"/>
            </w:pPr>
          </w:p>
        </w:tc>
        <w:tc>
          <w:tcPr>
            <w:tcW w:w="3260" w:type="dxa"/>
          </w:tcPr>
          <w:p w:rsidR="003945A2" w:rsidRPr="00C0071F" w:rsidRDefault="003945A2">
            <w:pPr>
              <w:pStyle w:val="TAC"/>
              <w:keepNext w:val="0"/>
              <w:keepLines w:val="0"/>
            </w:pPr>
          </w:p>
        </w:tc>
      </w:tr>
    </w:tbl>
    <w:p w:rsidR="003945A2" w:rsidRPr="00C0071F" w:rsidRDefault="003945A2"/>
    <w:p w:rsidR="003945A2" w:rsidRPr="00C0071F" w:rsidRDefault="003945A2" w:rsidP="001452F8">
      <w:pPr>
        <w:pStyle w:val="Heading3"/>
      </w:pPr>
      <w:bookmarkStart w:id="71" w:name="_Toc457810991"/>
      <w:r w:rsidRPr="00C0071F">
        <w:t>7.3.4</w:t>
      </w:r>
      <w:r w:rsidRPr="00C0071F">
        <w:tab/>
        <w:t>MAP-U-ABORT service</w:t>
      </w:r>
      <w:bookmarkEnd w:id="71"/>
    </w:p>
    <w:p w:rsidR="003945A2" w:rsidRPr="00C0071F" w:rsidRDefault="003945A2">
      <w:r w:rsidRPr="00C0071F">
        <w:t>This service enables the service-user to request the MAP dialogue to be aborted. The service is an unconfirmed service with service-primitives as shown in table 7.3/6.</w:t>
      </w:r>
    </w:p>
    <w:p w:rsidR="003945A2" w:rsidRPr="00C0071F" w:rsidRDefault="003945A2">
      <w:pPr>
        <w:pStyle w:val="TH"/>
        <w:keepNext w:val="0"/>
        <w:keepLines w:val="0"/>
      </w:pPr>
      <w:r w:rsidRPr="00C0071F">
        <w:t>Table 7.3/6: Service-primitives for the MAP-U-ABORT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552"/>
        <w:gridCol w:w="3260"/>
      </w:tblGrid>
      <w:tr w:rsidR="003945A2" w:rsidRPr="00C0071F">
        <w:tc>
          <w:tcPr>
            <w:tcW w:w="3652" w:type="dxa"/>
          </w:tcPr>
          <w:p w:rsidR="003945A2" w:rsidRPr="00C0071F" w:rsidRDefault="003945A2">
            <w:pPr>
              <w:pStyle w:val="TAH"/>
              <w:keepNext w:val="0"/>
              <w:keepLines w:val="0"/>
            </w:pPr>
            <w:r w:rsidRPr="00C0071F">
              <w:t>Parameters</w:t>
            </w:r>
          </w:p>
        </w:tc>
        <w:tc>
          <w:tcPr>
            <w:tcW w:w="2552" w:type="dxa"/>
          </w:tcPr>
          <w:p w:rsidR="003945A2" w:rsidRPr="00C0071F" w:rsidRDefault="003945A2">
            <w:pPr>
              <w:pStyle w:val="TAH"/>
              <w:keepNext w:val="0"/>
              <w:keepLines w:val="0"/>
            </w:pPr>
            <w:r w:rsidRPr="00C0071F">
              <w:t>Request</w:t>
            </w:r>
          </w:p>
        </w:tc>
        <w:tc>
          <w:tcPr>
            <w:tcW w:w="3260" w:type="dxa"/>
          </w:tcPr>
          <w:p w:rsidR="003945A2" w:rsidRPr="00C0071F" w:rsidRDefault="003945A2">
            <w:pPr>
              <w:pStyle w:val="TAH"/>
              <w:keepNext w:val="0"/>
              <w:keepLines w:val="0"/>
            </w:pPr>
            <w:r w:rsidRPr="00C0071F">
              <w:t>Indication</w:t>
            </w:r>
          </w:p>
        </w:tc>
      </w:tr>
      <w:tr w:rsidR="003945A2" w:rsidRPr="00C0071F">
        <w:tc>
          <w:tcPr>
            <w:tcW w:w="3652" w:type="dxa"/>
          </w:tcPr>
          <w:p w:rsidR="003945A2" w:rsidRPr="00C0071F" w:rsidRDefault="003945A2">
            <w:pPr>
              <w:pStyle w:val="TAL"/>
              <w:keepNext w:val="0"/>
              <w:keepLines w:val="0"/>
            </w:pPr>
            <w:r w:rsidRPr="00C0071F">
              <w:t>User reason</w:t>
            </w:r>
          </w:p>
        </w:tc>
        <w:tc>
          <w:tcPr>
            <w:tcW w:w="2552" w:type="dxa"/>
          </w:tcPr>
          <w:p w:rsidR="003945A2" w:rsidRPr="00C0071F" w:rsidRDefault="003945A2">
            <w:pPr>
              <w:pStyle w:val="TAC"/>
              <w:keepNext w:val="0"/>
              <w:keepLines w:val="0"/>
            </w:pPr>
            <w:r w:rsidRPr="00C0071F">
              <w:t>M</w:t>
            </w:r>
          </w:p>
        </w:tc>
        <w:tc>
          <w:tcPr>
            <w:tcW w:w="3260" w:type="dxa"/>
          </w:tcPr>
          <w:p w:rsidR="003945A2" w:rsidRPr="00C0071F" w:rsidRDefault="003945A2">
            <w:pPr>
              <w:pStyle w:val="TAC"/>
              <w:keepNext w:val="0"/>
              <w:keepLines w:val="0"/>
            </w:pPr>
            <w:r w:rsidRPr="00C0071F">
              <w:t>M(=)</w:t>
            </w:r>
          </w:p>
        </w:tc>
      </w:tr>
      <w:tr w:rsidR="003945A2" w:rsidRPr="00C0071F">
        <w:tc>
          <w:tcPr>
            <w:tcW w:w="3652" w:type="dxa"/>
          </w:tcPr>
          <w:p w:rsidR="003945A2" w:rsidRPr="00C0071F" w:rsidRDefault="003945A2">
            <w:pPr>
              <w:pStyle w:val="TAL"/>
              <w:keepNext w:val="0"/>
              <w:keepLines w:val="0"/>
            </w:pPr>
            <w:r w:rsidRPr="00C0071F">
              <w:t>Diagnostic information</w:t>
            </w:r>
          </w:p>
        </w:tc>
        <w:tc>
          <w:tcPr>
            <w:tcW w:w="2552" w:type="dxa"/>
          </w:tcPr>
          <w:p w:rsidR="003945A2" w:rsidRPr="00C0071F" w:rsidRDefault="003945A2">
            <w:pPr>
              <w:pStyle w:val="TAC"/>
              <w:keepNext w:val="0"/>
              <w:keepLines w:val="0"/>
            </w:pPr>
            <w:r w:rsidRPr="00C0071F">
              <w:t>U</w:t>
            </w:r>
          </w:p>
        </w:tc>
        <w:tc>
          <w:tcPr>
            <w:tcW w:w="3260" w:type="dxa"/>
          </w:tcPr>
          <w:p w:rsidR="003945A2" w:rsidRPr="00C0071F" w:rsidRDefault="003945A2">
            <w:pPr>
              <w:pStyle w:val="TAC"/>
              <w:keepNext w:val="0"/>
              <w:keepLines w:val="0"/>
            </w:pPr>
            <w:r w:rsidRPr="00C0071F">
              <w:t>C(=)</w:t>
            </w:r>
          </w:p>
        </w:tc>
      </w:tr>
      <w:tr w:rsidR="003945A2" w:rsidRPr="00C0071F">
        <w:tc>
          <w:tcPr>
            <w:tcW w:w="3652" w:type="dxa"/>
          </w:tcPr>
          <w:p w:rsidR="003945A2" w:rsidRPr="00C0071F" w:rsidRDefault="003945A2">
            <w:pPr>
              <w:pStyle w:val="TAL"/>
              <w:keepNext w:val="0"/>
              <w:keepLines w:val="0"/>
            </w:pPr>
            <w:r w:rsidRPr="00C0071F">
              <w:t>Specific information</w:t>
            </w:r>
          </w:p>
        </w:tc>
        <w:tc>
          <w:tcPr>
            <w:tcW w:w="2552" w:type="dxa"/>
          </w:tcPr>
          <w:p w:rsidR="003945A2" w:rsidRPr="00C0071F" w:rsidRDefault="003945A2">
            <w:pPr>
              <w:pStyle w:val="TAC"/>
              <w:keepNext w:val="0"/>
              <w:keepLines w:val="0"/>
            </w:pPr>
            <w:r w:rsidRPr="00C0071F">
              <w:t>U</w:t>
            </w:r>
          </w:p>
        </w:tc>
        <w:tc>
          <w:tcPr>
            <w:tcW w:w="3260" w:type="dxa"/>
          </w:tcPr>
          <w:p w:rsidR="003945A2" w:rsidRPr="00C0071F" w:rsidRDefault="003945A2">
            <w:pPr>
              <w:pStyle w:val="TAC"/>
              <w:keepNext w:val="0"/>
              <w:keepLines w:val="0"/>
            </w:pPr>
            <w:r w:rsidRPr="00C0071F">
              <w:t>C(=)</w:t>
            </w:r>
          </w:p>
        </w:tc>
      </w:tr>
    </w:tbl>
    <w:p w:rsidR="003945A2" w:rsidRPr="00C0071F" w:rsidRDefault="003945A2"/>
    <w:p w:rsidR="003945A2" w:rsidRPr="00C0071F" w:rsidRDefault="003945A2">
      <w:r w:rsidRPr="00C0071F">
        <w:rPr>
          <w:u w:val="single"/>
        </w:rPr>
        <w:t>User reason</w:t>
      </w:r>
      <w:r w:rsidRPr="00C0071F">
        <w:t>:</w:t>
      </w:r>
    </w:p>
    <w:p w:rsidR="003945A2" w:rsidRPr="00C0071F" w:rsidRDefault="003945A2">
      <w:r w:rsidRPr="00C0071F">
        <w:t>This parameter can take the following values:</w:t>
      </w:r>
    </w:p>
    <w:p w:rsidR="003945A2" w:rsidRPr="00C0071F" w:rsidRDefault="003945A2">
      <w:pPr>
        <w:pStyle w:val="B1"/>
      </w:pPr>
      <w:r w:rsidRPr="00C0071F">
        <w:t>-</w:t>
      </w:r>
      <w:r w:rsidRPr="00C0071F">
        <w:tab/>
        <w:t>resource limitation (congestion);</w:t>
      </w:r>
    </w:p>
    <w:p w:rsidR="003945A2" w:rsidRPr="00C0071F" w:rsidRDefault="003945A2">
      <w:pPr>
        <w:pStyle w:val="B2"/>
      </w:pPr>
      <w:r w:rsidRPr="00C0071F">
        <w:t>the requested user resource is unavailable due to congestion;</w:t>
      </w:r>
    </w:p>
    <w:p w:rsidR="003945A2" w:rsidRPr="00C0071F" w:rsidRDefault="003945A2">
      <w:pPr>
        <w:pStyle w:val="B1"/>
      </w:pPr>
      <w:r w:rsidRPr="00C0071F">
        <w:t>-</w:t>
      </w:r>
      <w:r w:rsidRPr="00C0071F">
        <w:tab/>
        <w:t>resource unavailable;</w:t>
      </w:r>
    </w:p>
    <w:p w:rsidR="003945A2" w:rsidRPr="00C0071F" w:rsidRDefault="003945A2">
      <w:pPr>
        <w:pStyle w:val="B2"/>
      </w:pPr>
      <w:r w:rsidRPr="00C0071F">
        <w:t>the requested user resource is unavailable for reasons other than congestion;</w:t>
      </w:r>
    </w:p>
    <w:p w:rsidR="003945A2" w:rsidRPr="00C0071F" w:rsidRDefault="003945A2">
      <w:pPr>
        <w:pStyle w:val="B1"/>
      </w:pPr>
      <w:r w:rsidRPr="00C0071F">
        <w:t>-</w:t>
      </w:r>
      <w:r w:rsidRPr="00C0071F">
        <w:tab/>
        <w:t>application procedure cancellation;</w:t>
      </w:r>
    </w:p>
    <w:p w:rsidR="003945A2" w:rsidRPr="00C0071F" w:rsidRDefault="003945A2">
      <w:pPr>
        <w:pStyle w:val="B2"/>
      </w:pPr>
      <w:r w:rsidRPr="00C0071F">
        <w:t>the procedure is cancelled for reasons detailed in the diagnostic information parameter;</w:t>
      </w:r>
    </w:p>
    <w:p w:rsidR="003945A2" w:rsidRPr="00C0071F" w:rsidRDefault="003945A2">
      <w:pPr>
        <w:pStyle w:val="B1"/>
      </w:pPr>
      <w:r w:rsidRPr="00C0071F">
        <w:t>-</w:t>
      </w:r>
      <w:r w:rsidRPr="00C0071F">
        <w:tab/>
        <w:t>procedure error;</w:t>
      </w:r>
    </w:p>
    <w:p w:rsidR="003945A2" w:rsidRPr="00C0071F" w:rsidRDefault="003945A2">
      <w:pPr>
        <w:pStyle w:val="B2"/>
      </w:pPr>
      <w:r w:rsidRPr="00C0071F">
        <w:t>processing of the procedure is terminated for procedural reasons.</w:t>
      </w:r>
    </w:p>
    <w:p w:rsidR="003945A2" w:rsidRPr="00C0071F" w:rsidRDefault="003945A2">
      <w:r w:rsidRPr="00C0071F">
        <w:rPr>
          <w:u w:val="single"/>
        </w:rPr>
        <w:t>Diagnostic information</w:t>
      </w:r>
      <w:r w:rsidRPr="00C0071F">
        <w:t>:</w:t>
      </w:r>
    </w:p>
    <w:p w:rsidR="003945A2" w:rsidRPr="00C0071F" w:rsidRDefault="003945A2">
      <w:r w:rsidRPr="00C0071F">
        <w:t>This parameter may be used to give additional information for some of the values of the user-reason parameter:</w:t>
      </w:r>
    </w:p>
    <w:p w:rsidR="003945A2" w:rsidRPr="00C0071F" w:rsidRDefault="003945A2">
      <w:pPr>
        <w:pStyle w:val="TH"/>
        <w:keepNext w:val="0"/>
        <w:keepLines w:val="0"/>
      </w:pPr>
      <w:r w:rsidRPr="00C0071F">
        <w:t>Table 7.3/7: User reason and diagnostic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3"/>
        <w:gridCol w:w="4447"/>
      </w:tblGrid>
      <w:tr w:rsidR="003945A2" w:rsidRPr="00C0071F">
        <w:trPr>
          <w:jc w:val="center"/>
        </w:trPr>
        <w:tc>
          <w:tcPr>
            <w:tcW w:w="3353" w:type="dxa"/>
          </w:tcPr>
          <w:p w:rsidR="003945A2" w:rsidRPr="00C0071F" w:rsidRDefault="003945A2">
            <w:pPr>
              <w:pStyle w:val="TAH"/>
              <w:keepNext w:val="0"/>
              <w:keepLines w:val="0"/>
            </w:pPr>
            <w:r w:rsidRPr="00C0071F">
              <w:t>User reason</w:t>
            </w:r>
          </w:p>
        </w:tc>
        <w:tc>
          <w:tcPr>
            <w:tcW w:w="4447" w:type="dxa"/>
          </w:tcPr>
          <w:p w:rsidR="003945A2" w:rsidRPr="00C0071F" w:rsidRDefault="003945A2">
            <w:pPr>
              <w:pStyle w:val="TAH"/>
              <w:keepNext w:val="0"/>
              <w:keepLines w:val="0"/>
            </w:pPr>
            <w:r w:rsidRPr="00C0071F">
              <w:t>Diagnostic information</w:t>
            </w:r>
          </w:p>
        </w:tc>
      </w:tr>
      <w:tr w:rsidR="003945A2" w:rsidRPr="00C0071F">
        <w:trPr>
          <w:jc w:val="center"/>
        </w:trPr>
        <w:tc>
          <w:tcPr>
            <w:tcW w:w="3353" w:type="dxa"/>
          </w:tcPr>
          <w:p w:rsidR="003945A2" w:rsidRPr="00C0071F" w:rsidRDefault="003945A2">
            <w:pPr>
              <w:pStyle w:val="TAL"/>
              <w:keepNext w:val="0"/>
              <w:keepLines w:val="0"/>
            </w:pPr>
            <w:r w:rsidRPr="00C0071F">
              <w:t>Resource limitation (congestion)</w:t>
            </w:r>
          </w:p>
        </w:tc>
        <w:tc>
          <w:tcPr>
            <w:tcW w:w="4447" w:type="dxa"/>
          </w:tcPr>
          <w:p w:rsidR="003945A2" w:rsidRPr="00C0071F" w:rsidRDefault="003945A2">
            <w:pPr>
              <w:pStyle w:val="TAL"/>
              <w:keepNext w:val="0"/>
              <w:keepLines w:val="0"/>
            </w:pPr>
            <w:r w:rsidRPr="00C0071F">
              <w:t>-</w:t>
            </w:r>
          </w:p>
        </w:tc>
      </w:tr>
      <w:tr w:rsidR="003945A2" w:rsidRPr="00C0071F">
        <w:trPr>
          <w:jc w:val="center"/>
        </w:trPr>
        <w:tc>
          <w:tcPr>
            <w:tcW w:w="3353" w:type="dxa"/>
          </w:tcPr>
          <w:p w:rsidR="003945A2" w:rsidRPr="00C0071F" w:rsidRDefault="003945A2">
            <w:pPr>
              <w:pStyle w:val="TAL"/>
              <w:keepNext w:val="0"/>
              <w:keepLines w:val="0"/>
            </w:pPr>
            <w:r w:rsidRPr="00C0071F">
              <w:t>Resource unavailable</w:t>
            </w:r>
          </w:p>
        </w:tc>
        <w:tc>
          <w:tcPr>
            <w:tcW w:w="4447" w:type="dxa"/>
          </w:tcPr>
          <w:p w:rsidR="003945A2" w:rsidRPr="00C0071F" w:rsidRDefault="003945A2">
            <w:pPr>
              <w:pStyle w:val="TAL"/>
              <w:keepNext w:val="0"/>
              <w:keepLines w:val="0"/>
            </w:pPr>
            <w:r w:rsidRPr="00C0071F">
              <w:t>Short term/long term problem</w:t>
            </w:r>
          </w:p>
        </w:tc>
      </w:tr>
      <w:tr w:rsidR="003945A2" w:rsidRPr="00C0071F">
        <w:trPr>
          <w:jc w:val="center"/>
        </w:trPr>
        <w:tc>
          <w:tcPr>
            <w:tcW w:w="3353" w:type="dxa"/>
          </w:tcPr>
          <w:p w:rsidR="003945A2" w:rsidRPr="00C0071F" w:rsidRDefault="003945A2">
            <w:pPr>
              <w:pStyle w:val="TAL"/>
              <w:keepNext w:val="0"/>
              <w:keepLines w:val="0"/>
            </w:pPr>
            <w:r w:rsidRPr="00C0071F">
              <w:t>Application procedure cancellation</w:t>
            </w:r>
          </w:p>
        </w:tc>
        <w:tc>
          <w:tcPr>
            <w:tcW w:w="4447" w:type="dxa"/>
          </w:tcPr>
          <w:p w:rsidR="003945A2" w:rsidRPr="00C0071F" w:rsidRDefault="003945A2">
            <w:pPr>
              <w:pStyle w:val="TAL"/>
              <w:keepNext w:val="0"/>
              <w:keepLines w:val="0"/>
            </w:pPr>
            <w:r w:rsidRPr="00C0071F">
              <w:t>Handover cancellation/</w:t>
            </w:r>
            <w:r w:rsidRPr="00C0071F">
              <w:br/>
              <w:t>Radio Channel release/</w:t>
            </w:r>
            <w:r w:rsidRPr="00C0071F">
              <w:br/>
              <w:t>Network path release/</w:t>
            </w:r>
            <w:r w:rsidRPr="00C0071F">
              <w:br/>
              <w:t>Call release/</w:t>
            </w:r>
            <w:r w:rsidRPr="00C0071F">
              <w:br/>
              <w:t>Associated procedure failure/</w:t>
            </w:r>
            <w:r w:rsidRPr="00C0071F">
              <w:br/>
              <w:t>Tandem dialogue released/</w:t>
            </w:r>
            <w:r w:rsidRPr="00C0071F">
              <w:br/>
              <w:t>Remote operations failure</w:t>
            </w:r>
          </w:p>
        </w:tc>
      </w:tr>
      <w:tr w:rsidR="003945A2" w:rsidRPr="00C0071F">
        <w:trPr>
          <w:jc w:val="center"/>
        </w:trPr>
        <w:tc>
          <w:tcPr>
            <w:tcW w:w="3353" w:type="dxa"/>
          </w:tcPr>
          <w:p w:rsidR="003945A2" w:rsidRPr="00C0071F" w:rsidRDefault="003945A2">
            <w:pPr>
              <w:pStyle w:val="TAL"/>
              <w:keepNext w:val="0"/>
              <w:keepLines w:val="0"/>
            </w:pPr>
            <w:r w:rsidRPr="00C0071F">
              <w:t>Procedure error</w:t>
            </w:r>
          </w:p>
        </w:tc>
        <w:tc>
          <w:tcPr>
            <w:tcW w:w="4447" w:type="dxa"/>
          </w:tcPr>
          <w:p w:rsidR="003945A2" w:rsidRPr="00C0071F" w:rsidRDefault="003945A2">
            <w:pPr>
              <w:pStyle w:val="TAL"/>
              <w:keepNext w:val="0"/>
              <w:keepLines w:val="0"/>
            </w:pPr>
            <w:r w:rsidRPr="00C0071F">
              <w:t>-</w:t>
            </w:r>
          </w:p>
        </w:tc>
      </w:tr>
    </w:tbl>
    <w:p w:rsidR="003945A2" w:rsidRPr="00C0071F" w:rsidRDefault="003945A2"/>
    <w:p w:rsidR="003945A2" w:rsidRPr="00C0071F" w:rsidRDefault="003945A2">
      <w:r w:rsidRPr="00C0071F">
        <w:rPr>
          <w:u w:val="single"/>
        </w:rPr>
        <w:t>Specific information</w:t>
      </w:r>
      <w:r w:rsidRPr="00C0071F">
        <w:t>:</w:t>
      </w:r>
    </w:p>
    <w:p w:rsidR="003945A2" w:rsidRPr="00C0071F" w:rsidRDefault="003945A2">
      <w:r w:rsidRPr="00C0071F">
        <w:t>This parameter may be used for passing any user specific information. Establishment and processing of the Specific information is not specified by GSM and shall be performed according to operator specific requirements.</w:t>
      </w:r>
    </w:p>
    <w:p w:rsidR="003945A2" w:rsidRPr="00C0071F" w:rsidRDefault="003945A2" w:rsidP="001452F8">
      <w:pPr>
        <w:pStyle w:val="Heading3"/>
      </w:pPr>
      <w:bookmarkStart w:id="72" w:name="_Toc457810992"/>
      <w:r w:rsidRPr="00C0071F">
        <w:t>7.3.5</w:t>
      </w:r>
      <w:r w:rsidRPr="00C0071F">
        <w:tab/>
        <w:t>MAP-P-ABORT service</w:t>
      </w:r>
      <w:bookmarkEnd w:id="72"/>
    </w:p>
    <w:p w:rsidR="003945A2" w:rsidRPr="00C0071F" w:rsidRDefault="003945A2">
      <w:r w:rsidRPr="00C0071F">
        <w:t>This service enables the MAP service-provider to abort a MAP dialogue. The service is a provider-initiated service with service-primitives as shown in table 7.3/8.</w:t>
      </w:r>
    </w:p>
    <w:p w:rsidR="003945A2" w:rsidRPr="00C0071F" w:rsidRDefault="003945A2">
      <w:pPr>
        <w:pStyle w:val="TH"/>
        <w:keepNext w:val="0"/>
        <w:keepLines w:val="0"/>
      </w:pPr>
      <w:r w:rsidRPr="00C0071F">
        <w:t>Table 7.3/8: Service-primitives for the MAP-P-ABORT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18"/>
        <w:gridCol w:w="2126"/>
        <w:gridCol w:w="1560"/>
      </w:tblGrid>
      <w:tr w:rsidR="003945A2" w:rsidRPr="00C0071F">
        <w:trPr>
          <w:jc w:val="center"/>
        </w:trPr>
        <w:tc>
          <w:tcPr>
            <w:tcW w:w="2518" w:type="dxa"/>
          </w:tcPr>
          <w:p w:rsidR="003945A2" w:rsidRPr="00C0071F" w:rsidRDefault="003945A2">
            <w:pPr>
              <w:pStyle w:val="TAH"/>
              <w:keepNext w:val="0"/>
              <w:keepLines w:val="0"/>
            </w:pPr>
            <w:r w:rsidRPr="00C0071F">
              <w:t>Parameters</w:t>
            </w:r>
          </w:p>
        </w:tc>
        <w:tc>
          <w:tcPr>
            <w:tcW w:w="2126" w:type="dxa"/>
          </w:tcPr>
          <w:p w:rsidR="003945A2" w:rsidRPr="00C0071F" w:rsidRDefault="003945A2">
            <w:pPr>
              <w:pStyle w:val="TAH"/>
              <w:keepNext w:val="0"/>
              <w:keepLines w:val="0"/>
            </w:pPr>
          </w:p>
        </w:tc>
        <w:tc>
          <w:tcPr>
            <w:tcW w:w="1560" w:type="dxa"/>
          </w:tcPr>
          <w:p w:rsidR="003945A2" w:rsidRPr="00C0071F" w:rsidRDefault="003945A2">
            <w:pPr>
              <w:pStyle w:val="TAH"/>
              <w:keepNext w:val="0"/>
              <w:keepLines w:val="0"/>
            </w:pPr>
            <w:r w:rsidRPr="00C0071F">
              <w:t>Indication</w:t>
            </w:r>
          </w:p>
        </w:tc>
      </w:tr>
      <w:tr w:rsidR="003945A2" w:rsidRPr="00C0071F">
        <w:trPr>
          <w:jc w:val="center"/>
        </w:trPr>
        <w:tc>
          <w:tcPr>
            <w:tcW w:w="2518" w:type="dxa"/>
          </w:tcPr>
          <w:p w:rsidR="003945A2" w:rsidRPr="00C0071F" w:rsidRDefault="003945A2">
            <w:pPr>
              <w:pStyle w:val="TAL"/>
              <w:keepNext w:val="0"/>
              <w:keepLines w:val="0"/>
            </w:pPr>
            <w:r w:rsidRPr="00C0071F">
              <w:t>Provider reason</w:t>
            </w:r>
          </w:p>
        </w:tc>
        <w:tc>
          <w:tcPr>
            <w:tcW w:w="2126" w:type="dxa"/>
          </w:tcPr>
          <w:p w:rsidR="003945A2" w:rsidRPr="00C0071F" w:rsidRDefault="003945A2">
            <w:pPr>
              <w:pStyle w:val="TAC"/>
              <w:keepNext w:val="0"/>
              <w:keepLines w:val="0"/>
            </w:pPr>
          </w:p>
        </w:tc>
        <w:tc>
          <w:tcPr>
            <w:tcW w:w="1560" w:type="dxa"/>
          </w:tcPr>
          <w:p w:rsidR="003945A2" w:rsidRPr="00C0071F" w:rsidRDefault="003945A2">
            <w:pPr>
              <w:pStyle w:val="TAC"/>
              <w:keepNext w:val="0"/>
              <w:keepLines w:val="0"/>
            </w:pPr>
            <w:r w:rsidRPr="00C0071F">
              <w:t>M</w:t>
            </w:r>
          </w:p>
        </w:tc>
      </w:tr>
      <w:tr w:rsidR="003945A2" w:rsidRPr="00C0071F">
        <w:trPr>
          <w:jc w:val="center"/>
        </w:trPr>
        <w:tc>
          <w:tcPr>
            <w:tcW w:w="2518" w:type="dxa"/>
          </w:tcPr>
          <w:p w:rsidR="003945A2" w:rsidRPr="00C0071F" w:rsidRDefault="003945A2">
            <w:pPr>
              <w:pStyle w:val="TAL"/>
              <w:keepNext w:val="0"/>
              <w:keepLines w:val="0"/>
            </w:pPr>
            <w:r w:rsidRPr="00C0071F">
              <w:t>Source</w:t>
            </w:r>
          </w:p>
        </w:tc>
        <w:tc>
          <w:tcPr>
            <w:tcW w:w="2126" w:type="dxa"/>
          </w:tcPr>
          <w:p w:rsidR="003945A2" w:rsidRPr="00C0071F" w:rsidRDefault="003945A2">
            <w:pPr>
              <w:pStyle w:val="TAC"/>
              <w:keepNext w:val="0"/>
              <w:keepLines w:val="0"/>
            </w:pPr>
          </w:p>
        </w:tc>
        <w:tc>
          <w:tcPr>
            <w:tcW w:w="1560" w:type="dxa"/>
          </w:tcPr>
          <w:p w:rsidR="003945A2" w:rsidRPr="00C0071F" w:rsidRDefault="003945A2">
            <w:pPr>
              <w:pStyle w:val="TAC"/>
              <w:keepNext w:val="0"/>
              <w:keepLines w:val="0"/>
            </w:pPr>
            <w:r w:rsidRPr="00C0071F">
              <w:t>M</w:t>
            </w:r>
          </w:p>
        </w:tc>
      </w:tr>
    </w:tbl>
    <w:p w:rsidR="003945A2" w:rsidRPr="00C0071F" w:rsidRDefault="003945A2"/>
    <w:p w:rsidR="003945A2" w:rsidRPr="00C0071F" w:rsidRDefault="003945A2">
      <w:r w:rsidRPr="00C0071F">
        <w:rPr>
          <w:u w:val="single"/>
        </w:rPr>
        <w:t>Provider reason</w:t>
      </w:r>
      <w:r w:rsidRPr="00C0071F">
        <w:t>:</w:t>
      </w:r>
    </w:p>
    <w:p w:rsidR="003945A2" w:rsidRPr="00C0071F" w:rsidRDefault="003945A2">
      <w:r w:rsidRPr="00C0071F">
        <w:t>This parameter indicates the reason for aborting the MAP dialogue:</w:t>
      </w:r>
    </w:p>
    <w:p w:rsidR="003945A2" w:rsidRPr="00C0071F" w:rsidRDefault="003945A2">
      <w:pPr>
        <w:pStyle w:val="B1"/>
      </w:pPr>
      <w:r w:rsidRPr="00C0071F">
        <w:t>-</w:t>
      </w:r>
      <w:r w:rsidRPr="00C0071F">
        <w:tab/>
        <w:t>provider malfunction;</w:t>
      </w:r>
    </w:p>
    <w:p w:rsidR="003945A2" w:rsidRPr="00C0071F" w:rsidRDefault="003945A2">
      <w:pPr>
        <w:pStyle w:val="B1"/>
      </w:pPr>
      <w:r w:rsidRPr="00C0071F">
        <w:t>-</w:t>
      </w:r>
      <w:r w:rsidRPr="00C0071F">
        <w:tab/>
        <w:t>supporting dialogue/transaction released;</w:t>
      </w:r>
    </w:p>
    <w:p w:rsidR="003945A2" w:rsidRPr="00C0071F" w:rsidRDefault="003945A2">
      <w:pPr>
        <w:pStyle w:val="B1"/>
      </w:pPr>
      <w:r w:rsidRPr="00C0071F">
        <w:t>-</w:t>
      </w:r>
      <w:r w:rsidRPr="00C0071F">
        <w:tab/>
        <w:t>resource limitation;</w:t>
      </w:r>
    </w:p>
    <w:p w:rsidR="003945A2" w:rsidRPr="00C0071F" w:rsidRDefault="003945A2">
      <w:pPr>
        <w:pStyle w:val="B1"/>
      </w:pPr>
      <w:r w:rsidRPr="00C0071F">
        <w:t>-</w:t>
      </w:r>
      <w:r w:rsidRPr="00C0071F">
        <w:tab/>
        <w:t>maintenance activity;</w:t>
      </w:r>
    </w:p>
    <w:p w:rsidR="003945A2" w:rsidRPr="00C0071F" w:rsidRDefault="003945A2">
      <w:pPr>
        <w:pStyle w:val="B1"/>
      </w:pPr>
      <w:r w:rsidRPr="00C0071F">
        <w:t>-</w:t>
      </w:r>
      <w:r w:rsidRPr="00C0071F">
        <w:tab/>
        <w:t>version incompatibility;</w:t>
      </w:r>
    </w:p>
    <w:p w:rsidR="003945A2" w:rsidRPr="00C0071F" w:rsidRDefault="003945A2">
      <w:pPr>
        <w:pStyle w:val="B1"/>
      </w:pPr>
      <w:r w:rsidRPr="00C0071F">
        <w:t>-</w:t>
      </w:r>
      <w:r w:rsidRPr="00C0071F">
        <w:tab/>
        <w:t>abnormal MAP dialogue.</w:t>
      </w:r>
    </w:p>
    <w:p w:rsidR="003945A2" w:rsidRPr="00C0071F" w:rsidRDefault="003945A2">
      <w:r w:rsidRPr="00C0071F">
        <w:rPr>
          <w:u w:val="single"/>
        </w:rPr>
        <w:t>Source</w:t>
      </w:r>
      <w:r w:rsidRPr="00C0071F">
        <w:t>:</w:t>
      </w:r>
    </w:p>
    <w:p w:rsidR="003945A2" w:rsidRPr="00C0071F" w:rsidRDefault="003945A2">
      <w:r w:rsidRPr="00C0071F">
        <w:t>This parameter indicates the source of the abort. For Transaction Capabilities (TC) applications the parameter may take the following values:</w:t>
      </w:r>
    </w:p>
    <w:p w:rsidR="003945A2" w:rsidRPr="00C0071F" w:rsidRDefault="003945A2">
      <w:pPr>
        <w:pStyle w:val="B1"/>
      </w:pPr>
      <w:r w:rsidRPr="00C0071F">
        <w:t>-</w:t>
      </w:r>
      <w:r w:rsidRPr="00C0071F">
        <w:tab/>
        <w:t>MAP problem;</w:t>
      </w:r>
    </w:p>
    <w:p w:rsidR="003945A2" w:rsidRPr="00C0071F" w:rsidRDefault="003945A2">
      <w:pPr>
        <w:pStyle w:val="B1"/>
      </w:pPr>
      <w:r w:rsidRPr="00C0071F">
        <w:t>-</w:t>
      </w:r>
      <w:r w:rsidRPr="00C0071F">
        <w:tab/>
        <w:t>TC problem;</w:t>
      </w:r>
    </w:p>
    <w:p w:rsidR="003945A2" w:rsidRPr="00C0071F" w:rsidRDefault="003945A2">
      <w:pPr>
        <w:pStyle w:val="B1"/>
      </w:pPr>
      <w:r w:rsidRPr="00C0071F">
        <w:t>-</w:t>
      </w:r>
      <w:r w:rsidRPr="00C0071F">
        <w:tab/>
        <w:t>network service problem.</w:t>
      </w:r>
    </w:p>
    <w:p w:rsidR="003945A2" w:rsidRPr="00C0071F" w:rsidRDefault="003945A2">
      <w:pPr>
        <w:pStyle w:val="TH"/>
        <w:keepNext w:val="0"/>
        <w:keepLines w:val="0"/>
      </w:pPr>
      <w:r w:rsidRPr="00C0071F">
        <w:t>Table 7.3/9: Values of provider reason and source parameters</w:t>
      </w:r>
      <w:r w:rsidRPr="00C0071F">
        <w:br/>
        <w:t>and examples of corresponding events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09"/>
        <w:gridCol w:w="1928"/>
        <w:gridCol w:w="4735"/>
      </w:tblGrid>
      <w:tr w:rsidR="003945A2" w:rsidRPr="00C0071F">
        <w:trPr>
          <w:jc w:val="center"/>
        </w:trPr>
        <w:tc>
          <w:tcPr>
            <w:tcW w:w="1809" w:type="dxa"/>
          </w:tcPr>
          <w:p w:rsidR="003945A2" w:rsidRPr="00C0071F" w:rsidRDefault="003945A2">
            <w:pPr>
              <w:pStyle w:val="TAH"/>
              <w:keepNext w:val="0"/>
              <w:keepLines w:val="0"/>
            </w:pPr>
            <w:r w:rsidRPr="00C0071F">
              <w:t>Provider reason</w:t>
            </w:r>
          </w:p>
        </w:tc>
        <w:tc>
          <w:tcPr>
            <w:tcW w:w="1928" w:type="dxa"/>
          </w:tcPr>
          <w:p w:rsidR="003945A2" w:rsidRPr="00C0071F" w:rsidRDefault="003945A2">
            <w:pPr>
              <w:pStyle w:val="TAH"/>
              <w:keepNext w:val="0"/>
              <w:keepLines w:val="0"/>
            </w:pPr>
            <w:r w:rsidRPr="00C0071F">
              <w:t>Source</w:t>
            </w:r>
          </w:p>
        </w:tc>
        <w:tc>
          <w:tcPr>
            <w:tcW w:w="4735" w:type="dxa"/>
          </w:tcPr>
          <w:p w:rsidR="003945A2" w:rsidRPr="00C0071F" w:rsidRDefault="003945A2">
            <w:pPr>
              <w:pStyle w:val="TAH"/>
              <w:keepNext w:val="0"/>
              <w:keepLines w:val="0"/>
            </w:pPr>
            <w:r w:rsidRPr="00C0071F">
              <w:t>Corresponding event</w:t>
            </w:r>
          </w:p>
        </w:tc>
      </w:tr>
      <w:tr w:rsidR="003945A2" w:rsidRPr="00C0071F">
        <w:trPr>
          <w:jc w:val="center"/>
        </w:trPr>
        <w:tc>
          <w:tcPr>
            <w:tcW w:w="1809" w:type="dxa"/>
          </w:tcPr>
          <w:p w:rsidR="003945A2" w:rsidRPr="00C0071F" w:rsidRDefault="003945A2">
            <w:pPr>
              <w:pStyle w:val="TAL"/>
              <w:keepNext w:val="0"/>
              <w:keepLines w:val="0"/>
            </w:pPr>
            <w:r w:rsidRPr="00C0071F">
              <w:t>Provider</w:t>
            </w:r>
          </w:p>
        </w:tc>
        <w:tc>
          <w:tcPr>
            <w:tcW w:w="1928" w:type="dxa"/>
          </w:tcPr>
          <w:p w:rsidR="003945A2" w:rsidRPr="00C0071F" w:rsidRDefault="003945A2">
            <w:pPr>
              <w:pStyle w:val="TAC"/>
              <w:keepNext w:val="0"/>
              <w:keepLines w:val="0"/>
            </w:pPr>
            <w:r w:rsidRPr="00C0071F">
              <w:t>MAP</w:t>
            </w:r>
          </w:p>
        </w:tc>
        <w:tc>
          <w:tcPr>
            <w:tcW w:w="4735" w:type="dxa"/>
          </w:tcPr>
          <w:p w:rsidR="003945A2" w:rsidRPr="00C0071F" w:rsidRDefault="003945A2">
            <w:pPr>
              <w:pStyle w:val="TAL"/>
              <w:keepNext w:val="0"/>
              <w:keepLines w:val="0"/>
            </w:pPr>
            <w:r w:rsidRPr="00C0071F">
              <w:t>Malfunction at MAP level at peer entity</w:t>
            </w:r>
          </w:p>
        </w:tc>
      </w:tr>
      <w:tr w:rsidR="003945A2" w:rsidRPr="00C0071F">
        <w:trPr>
          <w:jc w:val="center"/>
        </w:trPr>
        <w:tc>
          <w:tcPr>
            <w:tcW w:w="1809" w:type="dxa"/>
          </w:tcPr>
          <w:p w:rsidR="003945A2" w:rsidRPr="00C0071F" w:rsidRDefault="003945A2">
            <w:pPr>
              <w:pStyle w:val="TAL"/>
              <w:keepNext w:val="0"/>
              <w:keepLines w:val="0"/>
            </w:pPr>
            <w:r w:rsidRPr="00C0071F">
              <w:t>malfunction</w:t>
            </w:r>
          </w:p>
        </w:tc>
        <w:tc>
          <w:tcPr>
            <w:tcW w:w="1928" w:type="dxa"/>
          </w:tcPr>
          <w:p w:rsidR="003945A2" w:rsidRPr="00C0071F" w:rsidRDefault="003945A2">
            <w:pPr>
              <w:pStyle w:val="TAC"/>
              <w:keepNext w:val="0"/>
              <w:keepLines w:val="0"/>
            </w:pPr>
            <w:r w:rsidRPr="00C0071F">
              <w:t>TC</w:t>
            </w:r>
          </w:p>
        </w:tc>
        <w:tc>
          <w:tcPr>
            <w:tcW w:w="4735" w:type="dxa"/>
          </w:tcPr>
          <w:p w:rsidR="003945A2" w:rsidRPr="00C0071F" w:rsidRDefault="003945A2">
            <w:pPr>
              <w:pStyle w:val="TAL"/>
              <w:keepNext w:val="0"/>
              <w:keepLines w:val="0"/>
            </w:pPr>
            <w:r w:rsidRPr="00C0071F">
              <w:t>"Unrecognised message type" or</w:t>
            </w:r>
          </w:p>
          <w:p w:rsidR="003945A2" w:rsidRPr="00C0071F" w:rsidRDefault="003945A2">
            <w:pPr>
              <w:pStyle w:val="TAL"/>
              <w:keepNext w:val="0"/>
              <w:keepLines w:val="0"/>
            </w:pPr>
            <w:r w:rsidRPr="00C0071F">
              <w:t>"Badly formatted transaction portion" or</w:t>
            </w:r>
          </w:p>
          <w:p w:rsidR="003945A2" w:rsidRPr="00C0071F" w:rsidRDefault="003945A2">
            <w:pPr>
              <w:pStyle w:val="TAL"/>
              <w:keepNext w:val="0"/>
              <w:keepLines w:val="0"/>
            </w:pPr>
            <w:r w:rsidRPr="00C0071F">
              <w:t>"Incorrect transaction portion" received in TC-P-ABORT</w:t>
            </w:r>
          </w:p>
          <w:p w:rsidR="003945A2" w:rsidRPr="00C0071F" w:rsidRDefault="003945A2">
            <w:pPr>
              <w:pStyle w:val="TAL"/>
              <w:keepNext w:val="0"/>
              <w:keepLines w:val="0"/>
            </w:pPr>
            <w:r w:rsidRPr="00C0071F">
              <w:t>"Abnormal dialogue"</w:t>
            </w:r>
          </w:p>
        </w:tc>
      </w:tr>
      <w:tr w:rsidR="003945A2" w:rsidRPr="00C0071F">
        <w:trPr>
          <w:jc w:val="center"/>
        </w:trPr>
        <w:tc>
          <w:tcPr>
            <w:tcW w:w="1809" w:type="dxa"/>
          </w:tcPr>
          <w:p w:rsidR="003945A2" w:rsidRPr="00C0071F" w:rsidRDefault="003945A2">
            <w:pPr>
              <w:pStyle w:val="TAL"/>
              <w:keepNext w:val="0"/>
              <w:keepLines w:val="0"/>
            </w:pPr>
          </w:p>
        </w:tc>
        <w:tc>
          <w:tcPr>
            <w:tcW w:w="1928" w:type="dxa"/>
          </w:tcPr>
          <w:p w:rsidR="003945A2" w:rsidRPr="00C0071F" w:rsidRDefault="003945A2">
            <w:pPr>
              <w:pStyle w:val="TAC"/>
              <w:keepNext w:val="0"/>
              <w:keepLines w:val="0"/>
            </w:pPr>
            <w:r w:rsidRPr="00C0071F">
              <w:t>Network service</w:t>
            </w:r>
          </w:p>
        </w:tc>
        <w:tc>
          <w:tcPr>
            <w:tcW w:w="4735" w:type="dxa"/>
          </w:tcPr>
          <w:p w:rsidR="003945A2" w:rsidRPr="00C0071F" w:rsidRDefault="003945A2">
            <w:pPr>
              <w:pStyle w:val="TAL"/>
              <w:keepNext w:val="0"/>
              <w:keepLines w:val="0"/>
            </w:pPr>
            <w:r w:rsidRPr="00C0071F">
              <w:t>Malfunction at network service level at peer entity</w:t>
            </w:r>
            <w:r w:rsidRPr="00C0071F">
              <w:br/>
            </w:r>
          </w:p>
        </w:tc>
      </w:tr>
      <w:tr w:rsidR="003945A2" w:rsidRPr="00C0071F">
        <w:trPr>
          <w:jc w:val="center"/>
        </w:trPr>
        <w:tc>
          <w:tcPr>
            <w:tcW w:w="1809" w:type="dxa"/>
          </w:tcPr>
          <w:p w:rsidR="003945A2" w:rsidRPr="00C0071F" w:rsidRDefault="003945A2">
            <w:pPr>
              <w:pStyle w:val="TAL"/>
              <w:keepNext w:val="0"/>
              <w:keepLines w:val="0"/>
            </w:pPr>
            <w:r w:rsidRPr="00C0071F">
              <w:t>Supporting dialogue/ transaction released</w:t>
            </w:r>
          </w:p>
        </w:tc>
        <w:tc>
          <w:tcPr>
            <w:tcW w:w="1928" w:type="dxa"/>
          </w:tcPr>
          <w:p w:rsidR="003945A2" w:rsidRPr="00C0071F" w:rsidRDefault="003945A2">
            <w:pPr>
              <w:pStyle w:val="TAC"/>
              <w:keepNext w:val="0"/>
              <w:keepLines w:val="0"/>
            </w:pPr>
          </w:p>
          <w:p w:rsidR="003945A2" w:rsidRPr="00C0071F" w:rsidRDefault="003945A2">
            <w:pPr>
              <w:pStyle w:val="TAC"/>
              <w:keepNext w:val="0"/>
              <w:keepLines w:val="0"/>
            </w:pPr>
          </w:p>
          <w:p w:rsidR="003945A2" w:rsidRPr="00C0071F" w:rsidRDefault="003945A2">
            <w:pPr>
              <w:pStyle w:val="TAC"/>
              <w:keepNext w:val="0"/>
              <w:keepLines w:val="0"/>
            </w:pPr>
          </w:p>
          <w:p w:rsidR="003945A2" w:rsidRPr="00C0071F" w:rsidRDefault="003945A2">
            <w:pPr>
              <w:pStyle w:val="TAC"/>
              <w:keepNext w:val="0"/>
              <w:keepLines w:val="0"/>
            </w:pPr>
            <w:r w:rsidRPr="00C0071F">
              <w:t>TC</w:t>
            </w:r>
          </w:p>
        </w:tc>
        <w:tc>
          <w:tcPr>
            <w:tcW w:w="4735" w:type="dxa"/>
          </w:tcPr>
          <w:p w:rsidR="003945A2" w:rsidRPr="00C0071F" w:rsidRDefault="003945A2">
            <w:pPr>
              <w:pStyle w:val="TAL"/>
              <w:keepNext w:val="0"/>
              <w:keepLines w:val="0"/>
            </w:pPr>
          </w:p>
          <w:p w:rsidR="003945A2" w:rsidRPr="00C0071F" w:rsidRDefault="003945A2">
            <w:pPr>
              <w:pStyle w:val="TAL"/>
              <w:keepNext w:val="0"/>
              <w:keepLines w:val="0"/>
            </w:pPr>
          </w:p>
          <w:p w:rsidR="003945A2" w:rsidRPr="00C0071F" w:rsidRDefault="003945A2">
            <w:pPr>
              <w:pStyle w:val="TAL"/>
              <w:keepNext w:val="0"/>
              <w:keepLines w:val="0"/>
            </w:pPr>
          </w:p>
          <w:p w:rsidR="003945A2" w:rsidRPr="00C0071F" w:rsidRDefault="003945A2">
            <w:pPr>
              <w:pStyle w:val="TAL"/>
              <w:keepNext w:val="0"/>
              <w:keepLines w:val="0"/>
            </w:pPr>
            <w:r w:rsidRPr="00C0071F">
              <w:t>"Unrecognised transaction ID" received in TC-ABORT</w:t>
            </w:r>
          </w:p>
        </w:tc>
      </w:tr>
      <w:tr w:rsidR="003945A2" w:rsidRPr="00C0071F">
        <w:trPr>
          <w:jc w:val="center"/>
        </w:trPr>
        <w:tc>
          <w:tcPr>
            <w:tcW w:w="1809" w:type="dxa"/>
          </w:tcPr>
          <w:p w:rsidR="003945A2" w:rsidRPr="00C0071F" w:rsidRDefault="003945A2">
            <w:pPr>
              <w:pStyle w:val="TAL"/>
              <w:keepNext w:val="0"/>
              <w:keepLines w:val="0"/>
            </w:pPr>
            <w:r w:rsidRPr="00C0071F">
              <w:t>Resource</w:t>
            </w:r>
          </w:p>
        </w:tc>
        <w:tc>
          <w:tcPr>
            <w:tcW w:w="1928" w:type="dxa"/>
          </w:tcPr>
          <w:p w:rsidR="003945A2" w:rsidRPr="00C0071F" w:rsidRDefault="003945A2">
            <w:pPr>
              <w:pStyle w:val="TAC"/>
              <w:keepNext w:val="0"/>
              <w:keepLines w:val="0"/>
            </w:pPr>
            <w:r w:rsidRPr="00C0071F">
              <w:t>MAP</w:t>
            </w:r>
          </w:p>
        </w:tc>
        <w:tc>
          <w:tcPr>
            <w:tcW w:w="4735" w:type="dxa"/>
          </w:tcPr>
          <w:p w:rsidR="003945A2" w:rsidRPr="00C0071F" w:rsidRDefault="003945A2">
            <w:pPr>
              <w:pStyle w:val="TAL"/>
              <w:keepNext w:val="0"/>
              <w:keepLines w:val="0"/>
            </w:pPr>
            <w:r w:rsidRPr="00C0071F">
              <w:t>Congestion towards MAP peer service-user</w:t>
            </w:r>
          </w:p>
        </w:tc>
      </w:tr>
      <w:tr w:rsidR="003945A2" w:rsidRPr="00C0071F">
        <w:trPr>
          <w:jc w:val="center"/>
        </w:trPr>
        <w:tc>
          <w:tcPr>
            <w:tcW w:w="1809" w:type="dxa"/>
          </w:tcPr>
          <w:p w:rsidR="003945A2" w:rsidRPr="00C0071F" w:rsidRDefault="003945A2">
            <w:pPr>
              <w:pStyle w:val="TAL"/>
              <w:keepNext w:val="0"/>
              <w:keepLines w:val="0"/>
            </w:pPr>
            <w:r w:rsidRPr="00C0071F">
              <w:t>limitation</w:t>
            </w:r>
          </w:p>
        </w:tc>
        <w:tc>
          <w:tcPr>
            <w:tcW w:w="1928" w:type="dxa"/>
          </w:tcPr>
          <w:p w:rsidR="003945A2" w:rsidRPr="00C0071F" w:rsidRDefault="003945A2">
            <w:pPr>
              <w:pStyle w:val="TAC"/>
              <w:keepNext w:val="0"/>
              <w:keepLines w:val="0"/>
            </w:pPr>
            <w:r w:rsidRPr="00C0071F">
              <w:t>TC</w:t>
            </w:r>
          </w:p>
        </w:tc>
        <w:tc>
          <w:tcPr>
            <w:tcW w:w="4735" w:type="dxa"/>
          </w:tcPr>
          <w:p w:rsidR="003945A2" w:rsidRPr="00C0071F" w:rsidRDefault="003945A2">
            <w:pPr>
              <w:pStyle w:val="TAL"/>
              <w:keepNext w:val="0"/>
              <w:keepLines w:val="0"/>
            </w:pPr>
            <w:r w:rsidRPr="00C0071F">
              <w:t>"Resource limitation" received in TC-P-ABORT</w:t>
            </w:r>
          </w:p>
        </w:tc>
      </w:tr>
      <w:tr w:rsidR="003945A2" w:rsidRPr="00C0071F">
        <w:trPr>
          <w:jc w:val="center"/>
        </w:trPr>
        <w:tc>
          <w:tcPr>
            <w:tcW w:w="1809" w:type="dxa"/>
          </w:tcPr>
          <w:p w:rsidR="003945A2" w:rsidRPr="00C0071F" w:rsidRDefault="003945A2">
            <w:pPr>
              <w:pStyle w:val="TAL"/>
              <w:keepNext w:val="0"/>
              <w:keepLines w:val="0"/>
            </w:pPr>
            <w:r w:rsidRPr="00C0071F">
              <w:t>Maintenance</w:t>
            </w:r>
          </w:p>
        </w:tc>
        <w:tc>
          <w:tcPr>
            <w:tcW w:w="1928" w:type="dxa"/>
          </w:tcPr>
          <w:p w:rsidR="003945A2" w:rsidRPr="00C0071F" w:rsidRDefault="003945A2">
            <w:pPr>
              <w:pStyle w:val="TAC"/>
              <w:keepNext w:val="0"/>
              <w:keepLines w:val="0"/>
            </w:pPr>
            <w:r w:rsidRPr="00C0071F">
              <w:t>MAP</w:t>
            </w:r>
          </w:p>
        </w:tc>
        <w:tc>
          <w:tcPr>
            <w:tcW w:w="4735" w:type="dxa"/>
          </w:tcPr>
          <w:p w:rsidR="003945A2" w:rsidRPr="00C0071F" w:rsidRDefault="003945A2">
            <w:pPr>
              <w:pStyle w:val="TAL"/>
              <w:keepNext w:val="0"/>
              <w:keepLines w:val="0"/>
            </w:pPr>
            <w:r w:rsidRPr="00C0071F">
              <w:t>Maintenance at MAP peer service-user</w:t>
            </w:r>
          </w:p>
        </w:tc>
      </w:tr>
      <w:tr w:rsidR="003945A2" w:rsidRPr="00C0071F">
        <w:trPr>
          <w:jc w:val="center"/>
        </w:trPr>
        <w:tc>
          <w:tcPr>
            <w:tcW w:w="1809" w:type="dxa"/>
          </w:tcPr>
          <w:p w:rsidR="003945A2" w:rsidRPr="00C0071F" w:rsidRDefault="003945A2">
            <w:pPr>
              <w:pStyle w:val="TAL"/>
              <w:keepNext w:val="0"/>
              <w:keepLines w:val="0"/>
            </w:pPr>
            <w:r w:rsidRPr="00C0071F">
              <w:t>activity</w:t>
            </w:r>
          </w:p>
        </w:tc>
        <w:tc>
          <w:tcPr>
            <w:tcW w:w="1928" w:type="dxa"/>
          </w:tcPr>
          <w:p w:rsidR="003945A2" w:rsidRPr="00C0071F" w:rsidRDefault="003945A2">
            <w:pPr>
              <w:pStyle w:val="TAC"/>
              <w:keepNext w:val="0"/>
              <w:keepLines w:val="0"/>
            </w:pPr>
            <w:r w:rsidRPr="00C0071F">
              <w:t>Network service</w:t>
            </w:r>
          </w:p>
        </w:tc>
        <w:tc>
          <w:tcPr>
            <w:tcW w:w="4735" w:type="dxa"/>
          </w:tcPr>
          <w:p w:rsidR="003945A2" w:rsidRPr="00C0071F" w:rsidRDefault="003945A2">
            <w:pPr>
              <w:pStyle w:val="TAL"/>
              <w:keepNext w:val="0"/>
              <w:keepLines w:val="0"/>
            </w:pPr>
            <w:r w:rsidRPr="00C0071F">
              <w:t>Maintenance at network peer service level</w:t>
            </w:r>
          </w:p>
        </w:tc>
      </w:tr>
      <w:tr w:rsidR="003945A2" w:rsidRPr="00C0071F">
        <w:trPr>
          <w:jc w:val="center"/>
        </w:trPr>
        <w:tc>
          <w:tcPr>
            <w:tcW w:w="1809" w:type="dxa"/>
          </w:tcPr>
          <w:p w:rsidR="003945A2" w:rsidRPr="00C0071F" w:rsidRDefault="003945A2">
            <w:pPr>
              <w:pStyle w:val="TAL"/>
              <w:keepNext w:val="0"/>
              <w:keepLines w:val="0"/>
            </w:pPr>
            <w:r w:rsidRPr="00C0071F">
              <w:t>Abnormal MAP dialogue</w:t>
            </w:r>
          </w:p>
        </w:tc>
        <w:tc>
          <w:tcPr>
            <w:tcW w:w="1928" w:type="dxa"/>
          </w:tcPr>
          <w:p w:rsidR="003945A2" w:rsidRPr="00C0071F" w:rsidRDefault="003945A2">
            <w:pPr>
              <w:pStyle w:val="TAC"/>
              <w:keepNext w:val="0"/>
              <w:keepLines w:val="0"/>
            </w:pPr>
            <w:r w:rsidRPr="00C0071F">
              <w:t>MAP</w:t>
            </w:r>
          </w:p>
        </w:tc>
        <w:tc>
          <w:tcPr>
            <w:tcW w:w="4735" w:type="dxa"/>
          </w:tcPr>
          <w:p w:rsidR="003945A2" w:rsidRPr="00C0071F" w:rsidRDefault="003945A2">
            <w:pPr>
              <w:pStyle w:val="TAL"/>
              <w:keepNext w:val="0"/>
              <w:keepLines w:val="0"/>
            </w:pPr>
            <w:r w:rsidRPr="00C0071F">
              <w:t>MAP dialogue is not in accordance with specified application context</w:t>
            </w:r>
          </w:p>
        </w:tc>
      </w:tr>
      <w:tr w:rsidR="003945A2" w:rsidRPr="00C0071F">
        <w:trPr>
          <w:jc w:val="center"/>
        </w:trPr>
        <w:tc>
          <w:tcPr>
            <w:tcW w:w="1809" w:type="dxa"/>
          </w:tcPr>
          <w:p w:rsidR="003945A2" w:rsidRPr="00C0071F" w:rsidRDefault="003945A2">
            <w:pPr>
              <w:pStyle w:val="TAL"/>
              <w:keepNext w:val="0"/>
              <w:keepLines w:val="0"/>
            </w:pPr>
            <w:r w:rsidRPr="00C0071F">
              <w:t>Version incompatibility</w:t>
            </w:r>
          </w:p>
        </w:tc>
        <w:tc>
          <w:tcPr>
            <w:tcW w:w="1928" w:type="dxa"/>
          </w:tcPr>
          <w:p w:rsidR="003945A2" w:rsidRPr="00C0071F" w:rsidRDefault="003945A2">
            <w:pPr>
              <w:pStyle w:val="TAC"/>
              <w:keepNext w:val="0"/>
              <w:keepLines w:val="0"/>
            </w:pPr>
            <w:r w:rsidRPr="00C0071F">
              <w:t>TC</w:t>
            </w:r>
          </w:p>
        </w:tc>
        <w:tc>
          <w:tcPr>
            <w:tcW w:w="4735" w:type="dxa"/>
          </w:tcPr>
          <w:p w:rsidR="003945A2" w:rsidRPr="00C0071F" w:rsidRDefault="003945A2">
            <w:pPr>
              <w:pStyle w:val="TAL"/>
              <w:keepNext w:val="0"/>
              <w:keepLines w:val="0"/>
            </w:pPr>
            <w:r w:rsidRPr="00C0071F">
              <w:t>A Provider Abort indicating "No common dialogue portion" is received in the dialogue initiated state</w:t>
            </w:r>
          </w:p>
        </w:tc>
      </w:tr>
    </w:tbl>
    <w:p w:rsidR="003945A2" w:rsidRPr="00C0071F" w:rsidRDefault="003945A2"/>
    <w:p w:rsidR="003945A2" w:rsidRPr="00C0071F" w:rsidRDefault="003945A2" w:rsidP="001452F8">
      <w:pPr>
        <w:pStyle w:val="Heading3"/>
      </w:pPr>
      <w:bookmarkStart w:id="73" w:name="_Toc457810993"/>
      <w:r w:rsidRPr="00C0071F">
        <w:t>7.3.6</w:t>
      </w:r>
      <w:r w:rsidRPr="00C0071F">
        <w:tab/>
        <w:t>MAP-NOTICE service</w:t>
      </w:r>
      <w:bookmarkEnd w:id="73"/>
    </w:p>
    <w:p w:rsidR="003945A2" w:rsidRPr="00C0071F" w:rsidRDefault="003945A2">
      <w:pPr>
        <w:keepNext/>
        <w:keepLines/>
      </w:pPr>
      <w:r w:rsidRPr="00C0071F">
        <w:t>This service is used to notify the MAP service-user about protocol problems related to a MAP dialogue not affecting the state of the protocol machines.</w:t>
      </w:r>
    </w:p>
    <w:p w:rsidR="003945A2" w:rsidRPr="00C0071F" w:rsidRDefault="003945A2">
      <w:r w:rsidRPr="00C0071F">
        <w:t>The service is a provider-initiated service with service-primitive as shown in table 7.3/10.</w:t>
      </w:r>
    </w:p>
    <w:p w:rsidR="003945A2" w:rsidRPr="00C0071F" w:rsidRDefault="003945A2">
      <w:pPr>
        <w:pStyle w:val="TH"/>
        <w:keepNext w:val="0"/>
        <w:keepLines w:val="0"/>
      </w:pPr>
      <w:r w:rsidRPr="00C0071F">
        <w:t>Table 7.3/10: Service-primitive for the MAP-NOTICE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18"/>
        <w:gridCol w:w="1560"/>
      </w:tblGrid>
      <w:tr w:rsidR="003945A2" w:rsidRPr="00C0071F">
        <w:trPr>
          <w:jc w:val="center"/>
        </w:trPr>
        <w:tc>
          <w:tcPr>
            <w:tcW w:w="2518" w:type="dxa"/>
          </w:tcPr>
          <w:p w:rsidR="003945A2" w:rsidRPr="00C0071F" w:rsidRDefault="003945A2">
            <w:pPr>
              <w:pStyle w:val="TAH"/>
              <w:keepNext w:val="0"/>
              <w:keepLines w:val="0"/>
            </w:pPr>
            <w:r w:rsidRPr="00C0071F">
              <w:t>Parameters</w:t>
            </w:r>
          </w:p>
        </w:tc>
        <w:tc>
          <w:tcPr>
            <w:tcW w:w="1560" w:type="dxa"/>
          </w:tcPr>
          <w:p w:rsidR="003945A2" w:rsidRPr="00C0071F" w:rsidRDefault="003945A2">
            <w:pPr>
              <w:pStyle w:val="TAH"/>
              <w:keepNext w:val="0"/>
              <w:keepLines w:val="0"/>
            </w:pPr>
            <w:r w:rsidRPr="00C0071F">
              <w:t>Indication</w:t>
            </w:r>
          </w:p>
        </w:tc>
      </w:tr>
      <w:tr w:rsidR="003945A2" w:rsidRPr="00C0071F">
        <w:trPr>
          <w:jc w:val="center"/>
        </w:trPr>
        <w:tc>
          <w:tcPr>
            <w:tcW w:w="2518" w:type="dxa"/>
          </w:tcPr>
          <w:p w:rsidR="003945A2" w:rsidRPr="00C0071F" w:rsidRDefault="003945A2">
            <w:pPr>
              <w:pStyle w:val="TAL"/>
              <w:keepNext w:val="0"/>
              <w:keepLines w:val="0"/>
            </w:pPr>
            <w:r w:rsidRPr="00C0071F">
              <w:t>Problem diagnostic</w:t>
            </w:r>
          </w:p>
        </w:tc>
        <w:tc>
          <w:tcPr>
            <w:tcW w:w="1560" w:type="dxa"/>
          </w:tcPr>
          <w:p w:rsidR="003945A2" w:rsidRPr="00C0071F" w:rsidRDefault="003945A2">
            <w:pPr>
              <w:pStyle w:val="TAC"/>
              <w:keepNext w:val="0"/>
              <w:keepLines w:val="0"/>
            </w:pPr>
            <w:r w:rsidRPr="00C0071F">
              <w:t>M</w:t>
            </w:r>
          </w:p>
        </w:tc>
      </w:tr>
    </w:tbl>
    <w:p w:rsidR="003945A2" w:rsidRPr="00C0071F" w:rsidRDefault="003945A2"/>
    <w:p w:rsidR="003945A2" w:rsidRPr="00C0071F" w:rsidRDefault="003945A2">
      <w:r w:rsidRPr="00C0071F">
        <w:rPr>
          <w:u w:val="single"/>
        </w:rPr>
        <w:t>Problem diagnostic</w:t>
      </w:r>
      <w:r w:rsidRPr="00C0071F">
        <w:t>:</w:t>
      </w:r>
    </w:p>
    <w:p w:rsidR="003945A2" w:rsidRPr="00C0071F" w:rsidRDefault="003945A2">
      <w:r w:rsidRPr="00C0071F">
        <w:t>This parameter can take one of the following values:</w:t>
      </w:r>
    </w:p>
    <w:p w:rsidR="003945A2" w:rsidRPr="00C0071F" w:rsidRDefault="003945A2">
      <w:pPr>
        <w:pStyle w:val="B1"/>
      </w:pPr>
      <w:r w:rsidRPr="00C0071F">
        <w:t>-</w:t>
      </w:r>
      <w:r w:rsidRPr="00C0071F">
        <w:tab/>
        <w:t>abnormal event detected by the peer;</w:t>
      </w:r>
    </w:p>
    <w:p w:rsidR="003945A2" w:rsidRPr="00C0071F" w:rsidRDefault="003945A2">
      <w:pPr>
        <w:pStyle w:val="B1"/>
      </w:pPr>
      <w:r w:rsidRPr="00C0071F">
        <w:t>-</w:t>
      </w:r>
      <w:r w:rsidRPr="00C0071F">
        <w:tab/>
        <w:t>response rejected by the peer;</w:t>
      </w:r>
    </w:p>
    <w:p w:rsidR="003945A2" w:rsidRPr="00C0071F" w:rsidRDefault="003945A2">
      <w:pPr>
        <w:pStyle w:val="B1"/>
      </w:pPr>
      <w:r w:rsidRPr="00C0071F">
        <w:t>-</w:t>
      </w:r>
      <w:r w:rsidRPr="00C0071F">
        <w:tab/>
        <w:t>abnormal event received from the peer;</w:t>
      </w:r>
    </w:p>
    <w:p w:rsidR="003945A2" w:rsidRPr="00C0071F" w:rsidRDefault="003945A2">
      <w:pPr>
        <w:pStyle w:val="B1"/>
      </w:pPr>
      <w:r w:rsidRPr="00C0071F">
        <w:t>-</w:t>
      </w:r>
      <w:r w:rsidRPr="00C0071F">
        <w:tab/>
        <w:t>message cannot be delivered to the peer.</w:t>
      </w:r>
    </w:p>
    <w:p w:rsidR="003945A2" w:rsidRPr="00C0071F" w:rsidRDefault="003945A2" w:rsidP="001452F8">
      <w:pPr>
        <w:pStyle w:val="Heading3"/>
      </w:pPr>
      <w:bookmarkStart w:id="74" w:name="_Toc457810994"/>
      <w:r w:rsidRPr="00C0071F">
        <w:t>7.3.7</w:t>
      </w:r>
      <w:r w:rsidRPr="00C0071F">
        <w:tab/>
      </w:r>
      <w:r w:rsidR="00543306" w:rsidRPr="00C0071F">
        <w:t>Void</w:t>
      </w:r>
      <w:bookmarkEnd w:id="74"/>
    </w:p>
    <w:p w:rsidR="003945A2" w:rsidRPr="00C0071F" w:rsidRDefault="003945A2" w:rsidP="001452F8">
      <w:pPr>
        <w:pStyle w:val="Heading3"/>
      </w:pPr>
      <w:bookmarkStart w:id="75" w:name="_Toc457810995"/>
      <w:r w:rsidRPr="00C0071F">
        <w:t>7.3.8</w:t>
      </w:r>
      <w:r w:rsidRPr="00C0071F">
        <w:tab/>
      </w:r>
      <w:r w:rsidR="00543306" w:rsidRPr="00C0071F">
        <w:t>Void</w:t>
      </w:r>
      <w:bookmarkEnd w:id="75"/>
    </w:p>
    <w:p w:rsidR="003945A2" w:rsidRPr="00C0071F" w:rsidRDefault="003945A2" w:rsidP="001452F8">
      <w:pPr>
        <w:pStyle w:val="Heading3"/>
      </w:pPr>
      <w:bookmarkStart w:id="76" w:name="_Toc457810996"/>
      <w:r w:rsidRPr="00C0071F">
        <w:t>7.3.9</w:t>
      </w:r>
      <w:r w:rsidRPr="00C0071F">
        <w:tab/>
      </w:r>
      <w:r w:rsidR="00543306" w:rsidRPr="00C0071F">
        <w:t>Void</w:t>
      </w:r>
      <w:bookmarkEnd w:id="76"/>
    </w:p>
    <w:p w:rsidR="003945A2" w:rsidRPr="00C0071F" w:rsidRDefault="003945A2" w:rsidP="001452F8">
      <w:pPr>
        <w:pStyle w:val="Heading3"/>
      </w:pPr>
      <w:bookmarkStart w:id="77" w:name="_Toc457810997"/>
      <w:r w:rsidRPr="00C0071F">
        <w:t>7.3.10</w:t>
      </w:r>
      <w:r w:rsidRPr="00C0071F">
        <w:tab/>
      </w:r>
      <w:r w:rsidR="00EC0617" w:rsidRPr="00C0071F">
        <w:t>Void</w:t>
      </w:r>
      <w:bookmarkEnd w:id="77"/>
    </w:p>
    <w:p w:rsidR="003945A2" w:rsidRPr="00C0071F" w:rsidRDefault="003945A2" w:rsidP="001452F8">
      <w:pPr>
        <w:pStyle w:val="Heading2"/>
      </w:pPr>
      <w:bookmarkStart w:id="78" w:name="_Toc457810998"/>
      <w:r w:rsidRPr="00C0071F">
        <w:t>7.4</w:t>
      </w:r>
      <w:r w:rsidRPr="00C0071F">
        <w:tab/>
        <w:t>Sequencing of services</w:t>
      </w:r>
      <w:bookmarkEnd w:id="78"/>
    </w:p>
    <w:p w:rsidR="003945A2" w:rsidRPr="00C0071F" w:rsidRDefault="003945A2">
      <w:r w:rsidRPr="00C0071F">
        <w:t>The sequencing of services is shown in figure 7.4/1 and is as follows:</w:t>
      </w:r>
    </w:p>
    <w:p w:rsidR="003945A2" w:rsidRPr="00C0071F" w:rsidRDefault="003945A2">
      <w:pPr>
        <w:pStyle w:val="B1"/>
      </w:pPr>
      <w:r w:rsidRPr="00C0071F">
        <w:rPr>
          <w:u w:val="single"/>
        </w:rPr>
        <w:t>Opening</w:t>
      </w:r>
      <w:r w:rsidRPr="00C0071F">
        <w:t>:</w:t>
      </w:r>
    </w:p>
    <w:p w:rsidR="003945A2" w:rsidRPr="00C0071F" w:rsidRDefault="003945A2">
      <w:pPr>
        <w:pStyle w:val="B2"/>
      </w:pPr>
      <w:r w:rsidRPr="00C0071F">
        <w:tab/>
        <w:t>The MAP-OPEN service is invoked before any user specific service-primitive is accepted. The sequence may contain none, one or several user specific service-primitives. If no user specific service-primitive is contained between the MAP-OPEN and the MAP-DELIMITER primitives, then this will correspond to sending an empty Begin message in TC. If more than one user specific service-primitive is included, all are to be sent in the same Begin message. The sequence ends with a MAP-DELIMITER primitive.</w:t>
      </w:r>
    </w:p>
    <w:p w:rsidR="003945A2" w:rsidRPr="00C0071F" w:rsidRDefault="003945A2">
      <w:pPr>
        <w:pStyle w:val="B1"/>
      </w:pPr>
      <w:r w:rsidRPr="00C0071F">
        <w:rPr>
          <w:u w:val="single"/>
        </w:rPr>
        <w:t>Continuing</w:t>
      </w:r>
      <w:r w:rsidRPr="00C0071F">
        <w:t>:</w:t>
      </w:r>
    </w:p>
    <w:p w:rsidR="003945A2" w:rsidRPr="00C0071F" w:rsidRDefault="003945A2">
      <w:pPr>
        <w:pStyle w:val="B2"/>
      </w:pPr>
      <w:r w:rsidRPr="00C0071F">
        <w:tab/>
        <w:t>This sequence may not be present in some MAP dialogues. If it is present, it ends with a MAP-DELIMITER primitive. If more than one user specific service-primitive is included, all are to be included in the same Continue message.</w:t>
      </w:r>
    </w:p>
    <w:p w:rsidR="003945A2" w:rsidRPr="00C0071F" w:rsidRDefault="003945A2">
      <w:pPr>
        <w:pStyle w:val="B1"/>
      </w:pPr>
      <w:r w:rsidRPr="00C0071F">
        <w:rPr>
          <w:u w:val="single"/>
        </w:rPr>
        <w:t>Closing</w:t>
      </w:r>
      <w:r w:rsidRPr="00C0071F">
        <w:t>:</w:t>
      </w:r>
    </w:p>
    <w:p w:rsidR="003945A2" w:rsidRPr="00C0071F" w:rsidRDefault="003945A2">
      <w:pPr>
        <w:pStyle w:val="B2"/>
      </w:pPr>
      <w:r w:rsidRPr="00C0071F">
        <w:tab/>
        <w:t>The sequence can only appear after an opening sequence or a continuing sequence. The sequence may contain none, one or several user specific service-primitives if the MAP-CLOSE primitive specifies normal release. If no user specific service-primitive is included, then this will correspond to sending an empty End message in TC. If more than one user specific service-primitive is included, all are to be sent in the same End message. If prearranged end is specified, the sequence cannot contain any user specific service-primitive. The MAP-CLOSE primitive must be sent after all user specific service-primitives have been delivered to the MAP service-provider.</w:t>
      </w:r>
    </w:p>
    <w:p w:rsidR="003945A2" w:rsidRPr="00C0071F" w:rsidRDefault="003945A2">
      <w:pPr>
        <w:pStyle w:val="B1"/>
      </w:pPr>
      <w:r w:rsidRPr="00C0071F">
        <w:rPr>
          <w:u w:val="single"/>
        </w:rPr>
        <w:t>Aborting</w:t>
      </w:r>
      <w:r w:rsidRPr="00C0071F">
        <w:t>:</w:t>
      </w:r>
    </w:p>
    <w:p w:rsidR="003945A2" w:rsidRPr="00C0071F" w:rsidRDefault="003945A2">
      <w:pPr>
        <w:pStyle w:val="B2"/>
      </w:pPr>
      <w:r w:rsidRPr="00C0071F">
        <w:tab/>
        <w:t>A MAP service-user can issue a MAP-U-ABORT primitive at any time after the MAP dialogue has been opened or as a response to an attempt to open a MAP dialogue.</w:t>
      </w:r>
    </w:p>
    <w:p w:rsidR="003945A2" w:rsidRPr="00C0071F" w:rsidRDefault="003945A2">
      <w:r w:rsidRPr="00C0071F">
        <w:t>The MAP service-provider may issue at any time a MAP-P-ABORT primitive towards a MAP service-user for which a MAP dialogue exists.</w:t>
      </w:r>
    </w:p>
    <w:p w:rsidR="003945A2" w:rsidRPr="00C0071F" w:rsidRDefault="003945A2">
      <w:r w:rsidRPr="00C0071F">
        <w:t>MAP-U-ABORT primitives and MAP-P-ABORT primitives terminate the MAP dialogue.</w:t>
      </w:r>
    </w:p>
    <w:p w:rsidR="003945A2" w:rsidRPr="00C0071F" w:rsidRDefault="003945A2">
      <w:pPr>
        <w:pStyle w:val="TH"/>
        <w:keepNext w:val="0"/>
        <w:keepLines w:val="0"/>
      </w:pPr>
      <w:r w:rsidRPr="00C0071F">
        <w:object w:dxaOrig="7442" w:dyaOrig="2008">
          <v:shape id="_x0000_i1027" type="#_x0000_t75" style="width:371.9pt;height:100.15pt" o:ole="" fillcolor="window">
            <v:imagedata r:id="rId21" o:title=""/>
          </v:shape>
          <o:OLEObject Type="Embed" ProgID="Designer" ShapeID="_x0000_i1027" DrawAspect="Content" ObjectID="_1531815579" r:id="rId22"/>
        </w:object>
      </w:r>
    </w:p>
    <w:p w:rsidR="003945A2" w:rsidRPr="00C0071F" w:rsidRDefault="003945A2">
      <w:pPr>
        <w:pStyle w:val="TF"/>
      </w:pPr>
      <w:r w:rsidRPr="00C0071F">
        <w:t>a) Opening</w:t>
      </w:r>
    </w:p>
    <w:p w:rsidR="003945A2" w:rsidRPr="00C0071F" w:rsidRDefault="003945A2">
      <w:pPr>
        <w:pStyle w:val="TH"/>
        <w:keepNext w:val="0"/>
        <w:keepLines w:val="0"/>
      </w:pPr>
      <w:r w:rsidRPr="00C0071F">
        <w:object w:dxaOrig="8346" w:dyaOrig="2063">
          <v:shape id="_x0000_i1028" type="#_x0000_t75" style="width:417.6pt;height:103.3pt" o:ole="" fillcolor="window">
            <v:imagedata r:id="rId23" o:title=""/>
          </v:shape>
          <o:OLEObject Type="Embed" ProgID="Designer" ShapeID="_x0000_i1028" DrawAspect="Content" ObjectID="_1531815580" r:id="rId24"/>
        </w:object>
      </w:r>
    </w:p>
    <w:p w:rsidR="003945A2" w:rsidRPr="00C0071F" w:rsidRDefault="003945A2">
      <w:pPr>
        <w:pStyle w:val="TF"/>
      </w:pPr>
      <w:r w:rsidRPr="00C0071F">
        <w:t>b) Continuing</w:t>
      </w:r>
    </w:p>
    <w:p w:rsidR="003945A2" w:rsidRPr="00C0071F" w:rsidRDefault="003945A2">
      <w:pPr>
        <w:pStyle w:val="TH"/>
        <w:keepNext w:val="0"/>
        <w:keepLines w:val="0"/>
      </w:pPr>
      <w:r w:rsidRPr="00C0071F">
        <w:object w:dxaOrig="7329" w:dyaOrig="2008">
          <v:shape id="_x0000_i1029" type="#_x0000_t75" style="width:366.25pt;height:100.15pt" o:ole="" fillcolor="window">
            <v:imagedata r:id="rId25" o:title=""/>
          </v:shape>
          <o:OLEObject Type="Embed" ProgID="Designer" ShapeID="_x0000_i1029" DrawAspect="Content" ObjectID="_1531815581" r:id="rId26"/>
        </w:object>
      </w:r>
    </w:p>
    <w:p w:rsidR="003945A2" w:rsidRPr="00C0071F" w:rsidRDefault="003945A2">
      <w:pPr>
        <w:pStyle w:val="TF"/>
      </w:pPr>
      <w:r w:rsidRPr="00C0071F">
        <w:t>c) Closing</w:t>
      </w:r>
    </w:p>
    <w:p w:rsidR="003945A2" w:rsidRPr="00C0071F" w:rsidRDefault="003945A2">
      <w:pPr>
        <w:pStyle w:val="TH"/>
        <w:keepNext w:val="0"/>
        <w:keepLines w:val="0"/>
      </w:pPr>
      <w:r w:rsidRPr="00C0071F">
        <w:object w:dxaOrig="7101" w:dyaOrig="354">
          <v:shape id="_x0000_i1030" type="#_x0000_t75" style="width:355pt;height:17.55pt" o:ole="" fillcolor="window">
            <v:imagedata r:id="rId27" o:title=""/>
          </v:shape>
          <o:OLEObject Type="Embed" ProgID="Designer" ShapeID="_x0000_i1030" DrawAspect="Content" ObjectID="_1531815582" r:id="rId28"/>
        </w:object>
      </w:r>
    </w:p>
    <w:p w:rsidR="003945A2" w:rsidRPr="00C0071F" w:rsidRDefault="003945A2">
      <w:pPr>
        <w:pStyle w:val="TF"/>
      </w:pPr>
      <w:r w:rsidRPr="00C0071F">
        <w:t>d) Aborting</w:t>
      </w:r>
    </w:p>
    <w:p w:rsidR="003945A2" w:rsidRPr="00C0071F" w:rsidRDefault="003945A2">
      <w:pPr>
        <w:pStyle w:val="TF"/>
        <w:keepLines w:val="0"/>
      </w:pPr>
      <w:r w:rsidRPr="00C0071F">
        <w:t>Figure 7.4/1: Sequencing of services</w:t>
      </w:r>
    </w:p>
    <w:p w:rsidR="003945A2" w:rsidRPr="00C0071F" w:rsidRDefault="003945A2">
      <w:r w:rsidRPr="00C0071F">
        <w:t>If the reason "resource unavailable (short term problem)" is indicated in the MAP-U-ABORT indication primitive, the MAP service-user may decide to attempt a new MAP dialogue establishment immediately.</w:t>
      </w:r>
    </w:p>
    <w:p w:rsidR="003945A2" w:rsidRPr="00C0071F" w:rsidRDefault="003945A2">
      <w:r w:rsidRPr="00C0071F">
        <w:t>Sequencing of user specific service-primitives is done by the MAP service-user and based on rules applicable for each MAP service-user instance.</w:t>
      </w:r>
    </w:p>
    <w:p w:rsidR="003945A2" w:rsidRPr="00C0071F" w:rsidRDefault="003945A2">
      <w:r w:rsidRPr="00C0071F">
        <w:t>A MAP-NOTICE indication primitive may be received at any time during the active period of a MAP dialogue.</w:t>
      </w:r>
    </w:p>
    <w:p w:rsidR="003945A2" w:rsidRPr="00C0071F" w:rsidRDefault="003945A2" w:rsidP="001452F8">
      <w:pPr>
        <w:pStyle w:val="Heading2"/>
      </w:pPr>
      <w:bookmarkStart w:id="79" w:name="_Toc457810999"/>
      <w:r w:rsidRPr="00C0071F">
        <w:t>7.5</w:t>
      </w:r>
      <w:r w:rsidRPr="00C0071F">
        <w:tab/>
        <w:t>General rules for mapping of services onto TC</w:t>
      </w:r>
      <w:bookmarkEnd w:id="79"/>
    </w:p>
    <w:p w:rsidR="003945A2" w:rsidRPr="00C0071F" w:rsidRDefault="003945A2" w:rsidP="001452F8">
      <w:pPr>
        <w:pStyle w:val="Heading3"/>
      </w:pPr>
      <w:bookmarkStart w:id="80" w:name="_Toc457811000"/>
      <w:r w:rsidRPr="00C0071F">
        <w:t>7.5.1</w:t>
      </w:r>
      <w:r w:rsidRPr="00C0071F">
        <w:tab/>
        <w:t>Mapping of common services</w:t>
      </w:r>
      <w:bookmarkEnd w:id="80"/>
    </w:p>
    <w:p w:rsidR="003945A2" w:rsidRPr="00C0071F" w:rsidRDefault="003945A2">
      <w:r w:rsidRPr="00C0071F">
        <w:t>Table 7.5/1 gives an overview of the mapping rules for mapping of common services onto TC-services. Table 7.5/2 gives the mapping rules for mapping of TC-services onto common services.</w:t>
      </w:r>
    </w:p>
    <w:p w:rsidR="003945A2" w:rsidRPr="00C0071F" w:rsidRDefault="003945A2">
      <w:r w:rsidRPr="00C0071F">
        <w:t>Protocol machine description is given in clauses 14 to 17.</w:t>
      </w:r>
    </w:p>
    <w:p w:rsidR="003945A2" w:rsidRPr="00C0071F" w:rsidRDefault="003945A2">
      <w:pPr>
        <w:pStyle w:val="TH"/>
        <w:keepNext w:val="0"/>
        <w:keepLines w:val="0"/>
      </w:pPr>
      <w:r w:rsidRPr="00C0071F">
        <w:t>Table 7.5/1: Mapping of common services onto TC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95"/>
        <w:gridCol w:w="3651"/>
      </w:tblGrid>
      <w:tr w:rsidR="003945A2" w:rsidRPr="00C0071F">
        <w:trPr>
          <w:jc w:val="center"/>
        </w:trPr>
        <w:tc>
          <w:tcPr>
            <w:tcW w:w="4395" w:type="dxa"/>
          </w:tcPr>
          <w:p w:rsidR="003945A2" w:rsidRPr="00C0071F" w:rsidRDefault="003945A2">
            <w:pPr>
              <w:pStyle w:val="TH"/>
              <w:keepNext w:val="0"/>
              <w:keepLines w:val="0"/>
              <w:spacing w:before="0" w:after="0"/>
            </w:pPr>
            <w:r w:rsidRPr="00C0071F">
              <w:t>MAP service-primitive</w:t>
            </w:r>
          </w:p>
        </w:tc>
        <w:tc>
          <w:tcPr>
            <w:tcW w:w="3651" w:type="dxa"/>
          </w:tcPr>
          <w:p w:rsidR="003945A2" w:rsidRPr="00C0071F" w:rsidRDefault="003945A2">
            <w:pPr>
              <w:pStyle w:val="TH"/>
              <w:keepNext w:val="0"/>
              <w:keepLines w:val="0"/>
              <w:spacing w:before="0" w:after="0"/>
            </w:pPr>
            <w:r w:rsidRPr="00C0071F">
              <w:t>TC service-primitive</w:t>
            </w:r>
          </w:p>
        </w:tc>
      </w:tr>
      <w:tr w:rsidR="003945A2" w:rsidRPr="00C0071F">
        <w:trPr>
          <w:jc w:val="center"/>
        </w:trPr>
        <w:tc>
          <w:tcPr>
            <w:tcW w:w="4395" w:type="dxa"/>
          </w:tcPr>
          <w:p w:rsidR="003945A2" w:rsidRPr="00C0071F" w:rsidRDefault="003945A2">
            <w:pPr>
              <w:pStyle w:val="TH"/>
              <w:keepNext w:val="0"/>
              <w:keepLines w:val="0"/>
              <w:spacing w:before="0" w:after="0"/>
              <w:rPr>
                <w:b w:val="0"/>
              </w:rPr>
            </w:pPr>
            <w:r w:rsidRPr="00C0071F">
              <w:rPr>
                <w:b w:val="0"/>
              </w:rPr>
              <w:t>MAP-OPEN request</w:t>
            </w:r>
            <w:r w:rsidRPr="00C0071F">
              <w:rPr>
                <w:b w:val="0"/>
              </w:rPr>
              <w:br/>
              <w:t>(+ any user specific service primitives)</w:t>
            </w:r>
            <w:r w:rsidRPr="00C0071F">
              <w:rPr>
                <w:b w:val="0"/>
              </w:rPr>
              <w:br/>
              <w:t>+ MAP-DELIMITER request</w:t>
            </w:r>
          </w:p>
        </w:tc>
        <w:tc>
          <w:tcPr>
            <w:tcW w:w="3651" w:type="dxa"/>
          </w:tcPr>
          <w:p w:rsidR="003945A2" w:rsidRPr="00C0071F" w:rsidRDefault="003945A2">
            <w:pPr>
              <w:pStyle w:val="TH"/>
              <w:keepNext w:val="0"/>
              <w:keepLines w:val="0"/>
              <w:spacing w:before="0" w:after="0"/>
              <w:rPr>
                <w:b w:val="0"/>
              </w:rPr>
            </w:pPr>
            <w:r w:rsidRPr="00C0071F">
              <w:rPr>
                <w:b w:val="0"/>
              </w:rPr>
              <w:br/>
              <w:t>TC-BEGIN request</w:t>
            </w:r>
            <w:r w:rsidRPr="00C0071F">
              <w:rPr>
                <w:b w:val="0"/>
              </w:rPr>
              <w:br/>
              <w:t>(+ component handling primitives)</w:t>
            </w:r>
          </w:p>
        </w:tc>
      </w:tr>
      <w:tr w:rsidR="003945A2" w:rsidRPr="00C0071F">
        <w:trPr>
          <w:jc w:val="center"/>
        </w:trPr>
        <w:tc>
          <w:tcPr>
            <w:tcW w:w="4395" w:type="dxa"/>
          </w:tcPr>
          <w:p w:rsidR="003945A2" w:rsidRPr="00C0071F" w:rsidRDefault="003945A2">
            <w:pPr>
              <w:pStyle w:val="TH"/>
              <w:keepNext w:val="0"/>
              <w:keepLines w:val="0"/>
              <w:spacing w:before="0" w:after="0"/>
              <w:rPr>
                <w:b w:val="0"/>
              </w:rPr>
            </w:pPr>
            <w:r w:rsidRPr="00C0071F">
              <w:rPr>
                <w:b w:val="0"/>
              </w:rPr>
              <w:t>MAP-OPEN response</w:t>
            </w:r>
            <w:r w:rsidRPr="00C0071F">
              <w:rPr>
                <w:b w:val="0"/>
              </w:rPr>
              <w:br/>
              <w:t>(+ any user specific service primitives)</w:t>
            </w:r>
            <w:r w:rsidRPr="00C0071F">
              <w:rPr>
                <w:b w:val="0"/>
              </w:rPr>
              <w:br/>
              <w:t>+ MAP-DELIMITER request</w:t>
            </w:r>
          </w:p>
        </w:tc>
        <w:tc>
          <w:tcPr>
            <w:tcW w:w="3651" w:type="dxa"/>
          </w:tcPr>
          <w:p w:rsidR="003945A2" w:rsidRPr="00C0071F" w:rsidRDefault="003945A2">
            <w:pPr>
              <w:pStyle w:val="TH"/>
              <w:keepNext w:val="0"/>
              <w:keepLines w:val="0"/>
              <w:spacing w:before="0" w:after="0"/>
              <w:rPr>
                <w:b w:val="0"/>
              </w:rPr>
            </w:pPr>
            <w:r w:rsidRPr="00C0071F">
              <w:rPr>
                <w:b w:val="0"/>
              </w:rPr>
              <w:br/>
              <w:t>TC-CONTINUE request (note)</w:t>
            </w:r>
            <w:r w:rsidRPr="00C0071F">
              <w:rPr>
                <w:b w:val="0"/>
              </w:rPr>
              <w:br/>
              <w:t>(+ component handling primitives)</w:t>
            </w:r>
          </w:p>
        </w:tc>
      </w:tr>
      <w:tr w:rsidR="003945A2" w:rsidRPr="00C0071F">
        <w:trPr>
          <w:jc w:val="center"/>
        </w:trPr>
        <w:tc>
          <w:tcPr>
            <w:tcW w:w="4395" w:type="dxa"/>
          </w:tcPr>
          <w:p w:rsidR="003945A2" w:rsidRPr="00C0071F" w:rsidRDefault="003945A2">
            <w:pPr>
              <w:pStyle w:val="TH"/>
              <w:keepNext w:val="0"/>
              <w:keepLines w:val="0"/>
              <w:spacing w:before="0" w:after="0"/>
              <w:rPr>
                <w:b w:val="0"/>
              </w:rPr>
            </w:pPr>
            <w:r w:rsidRPr="00C0071F">
              <w:rPr>
                <w:b w:val="0"/>
              </w:rPr>
              <w:t>(any user specific service primitives)</w:t>
            </w:r>
            <w:r w:rsidRPr="00C0071F">
              <w:rPr>
                <w:b w:val="0"/>
              </w:rPr>
              <w:br/>
              <w:t>+ MAP-DELIMITER request</w:t>
            </w:r>
          </w:p>
        </w:tc>
        <w:tc>
          <w:tcPr>
            <w:tcW w:w="3651" w:type="dxa"/>
          </w:tcPr>
          <w:p w:rsidR="003945A2" w:rsidRPr="00C0071F" w:rsidRDefault="003945A2">
            <w:pPr>
              <w:pStyle w:val="TH"/>
              <w:keepNext w:val="0"/>
              <w:keepLines w:val="0"/>
              <w:spacing w:before="0" w:after="0"/>
              <w:rPr>
                <w:b w:val="0"/>
              </w:rPr>
            </w:pPr>
            <w:r w:rsidRPr="00C0071F">
              <w:rPr>
                <w:b w:val="0"/>
              </w:rPr>
              <w:t>TC-CONTINUE request</w:t>
            </w:r>
            <w:r w:rsidRPr="00C0071F">
              <w:rPr>
                <w:b w:val="0"/>
              </w:rPr>
              <w:br/>
              <w:t>(+ component handling primitives)</w:t>
            </w:r>
          </w:p>
        </w:tc>
      </w:tr>
      <w:tr w:rsidR="003945A2" w:rsidRPr="00C0071F">
        <w:trPr>
          <w:jc w:val="center"/>
        </w:trPr>
        <w:tc>
          <w:tcPr>
            <w:tcW w:w="4395" w:type="dxa"/>
          </w:tcPr>
          <w:p w:rsidR="003945A2" w:rsidRPr="00C0071F" w:rsidRDefault="003945A2">
            <w:pPr>
              <w:pStyle w:val="TH"/>
              <w:keepNext w:val="0"/>
              <w:keepLines w:val="0"/>
              <w:spacing w:before="0" w:after="0"/>
              <w:rPr>
                <w:b w:val="0"/>
              </w:rPr>
            </w:pPr>
            <w:r w:rsidRPr="00C0071F">
              <w:rPr>
                <w:b w:val="0"/>
              </w:rPr>
              <w:t>(any user specific service primitives)</w:t>
            </w:r>
            <w:r w:rsidRPr="00C0071F">
              <w:rPr>
                <w:b w:val="0"/>
              </w:rPr>
              <w:br/>
              <w:t>+ MAP-CLOSE request</w:t>
            </w:r>
          </w:p>
        </w:tc>
        <w:tc>
          <w:tcPr>
            <w:tcW w:w="3651" w:type="dxa"/>
          </w:tcPr>
          <w:p w:rsidR="003945A2" w:rsidRPr="00C0071F" w:rsidRDefault="003945A2">
            <w:pPr>
              <w:pStyle w:val="TH"/>
              <w:keepNext w:val="0"/>
              <w:keepLines w:val="0"/>
              <w:spacing w:before="0" w:after="0"/>
              <w:rPr>
                <w:b w:val="0"/>
              </w:rPr>
            </w:pPr>
            <w:r w:rsidRPr="00C0071F">
              <w:rPr>
                <w:b w:val="0"/>
              </w:rPr>
              <w:t>TC-END request</w:t>
            </w:r>
            <w:r w:rsidRPr="00C0071F">
              <w:rPr>
                <w:b w:val="0"/>
              </w:rPr>
              <w:br/>
              <w:t>(+ component handling primitives)</w:t>
            </w:r>
          </w:p>
        </w:tc>
      </w:tr>
      <w:tr w:rsidR="003945A2" w:rsidRPr="00C0071F">
        <w:trPr>
          <w:jc w:val="center"/>
        </w:trPr>
        <w:tc>
          <w:tcPr>
            <w:tcW w:w="4395" w:type="dxa"/>
          </w:tcPr>
          <w:p w:rsidR="003945A2" w:rsidRPr="00C0071F" w:rsidRDefault="003945A2">
            <w:pPr>
              <w:pStyle w:val="TH"/>
              <w:keepNext w:val="0"/>
              <w:keepLines w:val="0"/>
              <w:spacing w:before="0" w:after="0"/>
              <w:rPr>
                <w:b w:val="0"/>
              </w:rPr>
            </w:pPr>
            <w:r w:rsidRPr="00C0071F">
              <w:rPr>
                <w:b w:val="0"/>
              </w:rPr>
              <w:t>MAP-U-ABORT request</w:t>
            </w:r>
          </w:p>
        </w:tc>
        <w:tc>
          <w:tcPr>
            <w:tcW w:w="3651" w:type="dxa"/>
          </w:tcPr>
          <w:p w:rsidR="003945A2" w:rsidRPr="00C0071F" w:rsidRDefault="003945A2">
            <w:pPr>
              <w:pStyle w:val="TH"/>
              <w:keepNext w:val="0"/>
              <w:keepLines w:val="0"/>
              <w:spacing w:before="0" w:after="0"/>
              <w:rPr>
                <w:b w:val="0"/>
              </w:rPr>
            </w:pPr>
            <w:r w:rsidRPr="00C0071F">
              <w:rPr>
                <w:b w:val="0"/>
              </w:rPr>
              <w:t>TC-U-ABORT request</w:t>
            </w:r>
          </w:p>
        </w:tc>
      </w:tr>
      <w:tr w:rsidR="003945A2" w:rsidRPr="00C0071F">
        <w:trPr>
          <w:cantSplit/>
          <w:jc w:val="center"/>
        </w:trPr>
        <w:tc>
          <w:tcPr>
            <w:tcW w:w="8046" w:type="dxa"/>
            <w:gridSpan w:val="2"/>
          </w:tcPr>
          <w:p w:rsidR="003945A2" w:rsidRPr="00C0071F" w:rsidRDefault="003945A2">
            <w:pPr>
              <w:pStyle w:val="TAN"/>
              <w:keepNext w:val="0"/>
              <w:keepLines w:val="0"/>
            </w:pPr>
            <w:r w:rsidRPr="00C0071F">
              <w:t>NOTE:</w:t>
            </w:r>
            <w:r w:rsidRPr="00C0071F">
              <w:tab/>
              <w:t>Or TC-END if the MAP-CLOSE request has been received before the MAP-DELIMITER request.</w:t>
            </w:r>
          </w:p>
        </w:tc>
      </w:tr>
    </w:tbl>
    <w:p w:rsidR="003945A2" w:rsidRPr="00C0071F" w:rsidRDefault="003945A2"/>
    <w:p w:rsidR="003945A2" w:rsidRPr="00C0071F" w:rsidRDefault="003945A2">
      <w:pPr>
        <w:pStyle w:val="TH"/>
        <w:keepNext w:val="0"/>
        <w:keepLines w:val="0"/>
      </w:pPr>
      <w:r w:rsidRPr="00C0071F">
        <w:t>Table 7.5/2: Mapping of TC services onto common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61"/>
        <w:gridCol w:w="4536"/>
      </w:tblGrid>
      <w:tr w:rsidR="003945A2" w:rsidRPr="00C0071F">
        <w:trPr>
          <w:jc w:val="center"/>
        </w:trPr>
        <w:tc>
          <w:tcPr>
            <w:tcW w:w="4361" w:type="dxa"/>
          </w:tcPr>
          <w:p w:rsidR="003945A2" w:rsidRPr="00C0071F" w:rsidRDefault="003945A2">
            <w:pPr>
              <w:pStyle w:val="TH"/>
              <w:keepNext w:val="0"/>
              <w:keepLines w:val="0"/>
              <w:spacing w:before="0" w:after="0"/>
            </w:pPr>
            <w:r w:rsidRPr="00C0071F">
              <w:t>TC service-primitive</w:t>
            </w:r>
          </w:p>
        </w:tc>
        <w:tc>
          <w:tcPr>
            <w:tcW w:w="4536" w:type="dxa"/>
          </w:tcPr>
          <w:p w:rsidR="003945A2" w:rsidRPr="00C0071F" w:rsidRDefault="003945A2">
            <w:pPr>
              <w:pStyle w:val="TH"/>
              <w:keepNext w:val="0"/>
              <w:keepLines w:val="0"/>
              <w:spacing w:before="0" w:after="0"/>
            </w:pPr>
            <w:r w:rsidRPr="00C0071F">
              <w:t>MAP service-primitive</w:t>
            </w:r>
          </w:p>
        </w:tc>
      </w:tr>
      <w:tr w:rsidR="003945A2" w:rsidRPr="00C0071F">
        <w:trPr>
          <w:jc w:val="center"/>
        </w:trPr>
        <w:tc>
          <w:tcPr>
            <w:tcW w:w="4361" w:type="dxa"/>
          </w:tcPr>
          <w:p w:rsidR="003945A2" w:rsidRPr="00C0071F" w:rsidRDefault="003945A2">
            <w:pPr>
              <w:pStyle w:val="TH"/>
              <w:keepNext w:val="0"/>
              <w:keepLines w:val="0"/>
              <w:spacing w:before="0" w:after="0"/>
              <w:rPr>
                <w:b w:val="0"/>
              </w:rPr>
            </w:pPr>
            <w:r w:rsidRPr="00C0071F">
              <w:rPr>
                <w:b w:val="0"/>
              </w:rPr>
              <w:t>TC-BEGIN indication</w:t>
            </w:r>
            <w:r w:rsidRPr="00C0071F">
              <w:rPr>
                <w:b w:val="0"/>
              </w:rPr>
              <w:br/>
              <w:t>(+ component handling primitives)</w:t>
            </w:r>
          </w:p>
        </w:tc>
        <w:tc>
          <w:tcPr>
            <w:tcW w:w="4536" w:type="dxa"/>
          </w:tcPr>
          <w:p w:rsidR="003945A2" w:rsidRPr="00C0071F" w:rsidRDefault="003945A2">
            <w:pPr>
              <w:pStyle w:val="TH"/>
              <w:keepNext w:val="0"/>
              <w:keepLines w:val="0"/>
              <w:spacing w:before="0" w:after="0"/>
              <w:rPr>
                <w:b w:val="0"/>
              </w:rPr>
            </w:pPr>
            <w:r w:rsidRPr="00C0071F">
              <w:rPr>
                <w:b w:val="0"/>
              </w:rPr>
              <w:t>MAP-OPEN indication</w:t>
            </w:r>
            <w:r w:rsidRPr="00C0071F">
              <w:rPr>
                <w:b w:val="0"/>
              </w:rPr>
              <w:br/>
              <w:t>(+ user specific service primitives)</w:t>
            </w:r>
            <w:r w:rsidRPr="00C0071F">
              <w:rPr>
                <w:b w:val="0"/>
              </w:rPr>
              <w:br/>
              <w:t>+ MAP-DELIMITER indication (note 1)</w:t>
            </w:r>
          </w:p>
        </w:tc>
      </w:tr>
      <w:tr w:rsidR="003945A2" w:rsidRPr="00C0071F">
        <w:trPr>
          <w:jc w:val="center"/>
        </w:trPr>
        <w:tc>
          <w:tcPr>
            <w:tcW w:w="4361" w:type="dxa"/>
          </w:tcPr>
          <w:p w:rsidR="003945A2" w:rsidRPr="00C0071F" w:rsidRDefault="003945A2">
            <w:pPr>
              <w:pStyle w:val="TH"/>
              <w:keepNext w:val="0"/>
              <w:keepLines w:val="0"/>
              <w:spacing w:before="0" w:after="0"/>
              <w:rPr>
                <w:b w:val="0"/>
              </w:rPr>
            </w:pPr>
            <w:r w:rsidRPr="00C0071F">
              <w:rPr>
                <w:b w:val="0"/>
              </w:rPr>
              <w:t>TC-CONTINUE indication</w:t>
            </w:r>
            <w:r w:rsidRPr="00C0071F">
              <w:rPr>
                <w:b w:val="0"/>
              </w:rPr>
              <w:br/>
              <w:t>(+ component handling primitives)</w:t>
            </w:r>
          </w:p>
        </w:tc>
        <w:tc>
          <w:tcPr>
            <w:tcW w:w="4536" w:type="dxa"/>
          </w:tcPr>
          <w:p w:rsidR="003945A2" w:rsidRPr="00C0071F" w:rsidRDefault="003945A2">
            <w:pPr>
              <w:pStyle w:val="TH"/>
              <w:keepNext w:val="0"/>
              <w:keepLines w:val="0"/>
              <w:spacing w:before="0" w:after="0"/>
              <w:rPr>
                <w:b w:val="0"/>
              </w:rPr>
            </w:pPr>
            <w:r w:rsidRPr="00C0071F">
              <w:rPr>
                <w:b w:val="0"/>
              </w:rPr>
              <w:t>First time:</w:t>
            </w:r>
            <w:r w:rsidRPr="00C0071F">
              <w:rPr>
                <w:b w:val="0"/>
              </w:rPr>
              <w:br/>
              <w:t>MAP-OPEN confirm</w:t>
            </w:r>
            <w:r w:rsidRPr="00C0071F">
              <w:rPr>
                <w:b w:val="0"/>
              </w:rPr>
              <w:br/>
              <w:t>(+ user specific service primitives)</w:t>
            </w:r>
            <w:r w:rsidRPr="00C0071F">
              <w:rPr>
                <w:b w:val="0"/>
              </w:rPr>
              <w:br/>
              <w:t>+ MAP-DELIMITER indication (note 1)</w:t>
            </w:r>
            <w:r w:rsidRPr="00C0071F">
              <w:rPr>
                <w:b w:val="0"/>
              </w:rPr>
              <w:br/>
            </w:r>
            <w:r w:rsidRPr="00C0071F">
              <w:rPr>
                <w:b w:val="0"/>
              </w:rPr>
              <w:br/>
              <w:t>Subsequent times:</w:t>
            </w:r>
            <w:r w:rsidRPr="00C0071F">
              <w:rPr>
                <w:b w:val="0"/>
              </w:rPr>
              <w:br/>
              <w:t>(user specific service primitives)</w:t>
            </w:r>
            <w:r w:rsidRPr="00C0071F">
              <w:rPr>
                <w:b w:val="0"/>
              </w:rPr>
              <w:br/>
              <w:t>+ MAP-DELIMITER indication (note 1)</w:t>
            </w:r>
          </w:p>
        </w:tc>
      </w:tr>
      <w:tr w:rsidR="003945A2" w:rsidRPr="00C0071F">
        <w:trPr>
          <w:jc w:val="center"/>
        </w:trPr>
        <w:tc>
          <w:tcPr>
            <w:tcW w:w="4361" w:type="dxa"/>
          </w:tcPr>
          <w:p w:rsidR="003945A2" w:rsidRPr="00C0071F" w:rsidRDefault="003945A2">
            <w:pPr>
              <w:pStyle w:val="TH"/>
              <w:keepNext w:val="0"/>
              <w:keepLines w:val="0"/>
              <w:spacing w:before="0" w:after="0"/>
              <w:rPr>
                <w:b w:val="0"/>
              </w:rPr>
            </w:pPr>
            <w:r w:rsidRPr="00C0071F">
              <w:rPr>
                <w:b w:val="0"/>
              </w:rPr>
              <w:t>TC-END indication</w:t>
            </w:r>
            <w:r w:rsidRPr="00C0071F">
              <w:rPr>
                <w:b w:val="0"/>
              </w:rPr>
              <w:br/>
              <w:t>(+ component handling primitives)</w:t>
            </w:r>
          </w:p>
        </w:tc>
        <w:tc>
          <w:tcPr>
            <w:tcW w:w="4536" w:type="dxa"/>
          </w:tcPr>
          <w:p w:rsidR="003945A2" w:rsidRPr="00C0071F" w:rsidRDefault="003945A2">
            <w:pPr>
              <w:pStyle w:val="TH"/>
              <w:keepNext w:val="0"/>
              <w:keepLines w:val="0"/>
              <w:spacing w:before="0" w:after="0"/>
              <w:rPr>
                <w:b w:val="0"/>
              </w:rPr>
            </w:pPr>
            <w:r w:rsidRPr="00C0071F">
              <w:rPr>
                <w:b w:val="0"/>
              </w:rPr>
              <w:t>MAP-OPEN confirm (note 6)</w:t>
            </w:r>
            <w:r w:rsidRPr="00C0071F">
              <w:rPr>
                <w:b w:val="0"/>
              </w:rPr>
              <w:br/>
              <w:t>(user specific service primitives)</w:t>
            </w:r>
            <w:r w:rsidRPr="00C0071F">
              <w:rPr>
                <w:b w:val="0"/>
              </w:rPr>
              <w:br/>
              <w:t>+ MAP-CLOSE indication</w:t>
            </w:r>
          </w:p>
        </w:tc>
      </w:tr>
      <w:tr w:rsidR="003945A2" w:rsidRPr="00C0071F">
        <w:trPr>
          <w:jc w:val="center"/>
        </w:trPr>
        <w:tc>
          <w:tcPr>
            <w:tcW w:w="4361" w:type="dxa"/>
          </w:tcPr>
          <w:p w:rsidR="003945A2" w:rsidRPr="00C0071F" w:rsidRDefault="003945A2">
            <w:pPr>
              <w:pStyle w:val="TH"/>
              <w:keepNext w:val="0"/>
              <w:keepLines w:val="0"/>
              <w:spacing w:before="0" w:after="0"/>
              <w:rPr>
                <w:b w:val="0"/>
              </w:rPr>
            </w:pPr>
            <w:r w:rsidRPr="00C0071F">
              <w:rPr>
                <w:b w:val="0"/>
              </w:rPr>
              <w:t>TC-U-ABORT indication</w:t>
            </w:r>
          </w:p>
        </w:tc>
        <w:tc>
          <w:tcPr>
            <w:tcW w:w="4536" w:type="dxa"/>
          </w:tcPr>
          <w:p w:rsidR="003945A2" w:rsidRPr="00C0071F" w:rsidRDefault="003945A2">
            <w:pPr>
              <w:pStyle w:val="TH"/>
              <w:keepNext w:val="0"/>
              <w:keepLines w:val="0"/>
              <w:spacing w:before="0" w:after="0"/>
              <w:rPr>
                <w:b w:val="0"/>
              </w:rPr>
            </w:pPr>
            <w:r w:rsidRPr="00C0071F">
              <w:rPr>
                <w:b w:val="0"/>
              </w:rPr>
              <w:t>MAP-U-ABORT indication or</w:t>
            </w:r>
            <w:r w:rsidRPr="00C0071F">
              <w:rPr>
                <w:b w:val="0"/>
              </w:rPr>
              <w:br/>
              <w:t>MAP-P-ABORT indication (note 2)</w:t>
            </w:r>
            <w:r w:rsidRPr="00C0071F">
              <w:rPr>
                <w:b w:val="0"/>
              </w:rPr>
              <w:br/>
              <w:t>MAP-OPEN confirmation (note 3)</w:t>
            </w:r>
          </w:p>
        </w:tc>
      </w:tr>
      <w:tr w:rsidR="003945A2" w:rsidRPr="00C0071F">
        <w:trPr>
          <w:jc w:val="center"/>
        </w:trPr>
        <w:tc>
          <w:tcPr>
            <w:tcW w:w="4361" w:type="dxa"/>
          </w:tcPr>
          <w:p w:rsidR="003945A2" w:rsidRPr="00C0071F" w:rsidRDefault="003945A2">
            <w:pPr>
              <w:pStyle w:val="TH"/>
              <w:keepNext w:val="0"/>
              <w:keepLines w:val="0"/>
              <w:spacing w:before="0" w:after="0"/>
              <w:rPr>
                <w:b w:val="0"/>
              </w:rPr>
            </w:pPr>
            <w:r w:rsidRPr="00C0071F">
              <w:rPr>
                <w:b w:val="0"/>
              </w:rPr>
              <w:t>TC-P-ABORT indication</w:t>
            </w:r>
          </w:p>
        </w:tc>
        <w:tc>
          <w:tcPr>
            <w:tcW w:w="4536" w:type="dxa"/>
          </w:tcPr>
          <w:p w:rsidR="003945A2" w:rsidRPr="00C0071F" w:rsidRDefault="003945A2">
            <w:pPr>
              <w:pStyle w:val="TH"/>
              <w:keepNext w:val="0"/>
              <w:keepLines w:val="0"/>
              <w:spacing w:before="0" w:after="0"/>
              <w:rPr>
                <w:b w:val="0"/>
              </w:rPr>
            </w:pPr>
            <w:r w:rsidRPr="00C0071F">
              <w:rPr>
                <w:b w:val="0"/>
              </w:rPr>
              <w:t>MAP-P-ABORT indication (note 4)</w:t>
            </w:r>
            <w:r w:rsidRPr="00C0071F">
              <w:rPr>
                <w:b w:val="0"/>
              </w:rPr>
              <w:br/>
              <w:t>MAP-OPEN confirmation (note 5)</w:t>
            </w:r>
          </w:p>
        </w:tc>
      </w:tr>
      <w:tr w:rsidR="003945A2" w:rsidRPr="00C0071F">
        <w:trPr>
          <w:cantSplit/>
          <w:jc w:val="center"/>
        </w:trPr>
        <w:tc>
          <w:tcPr>
            <w:tcW w:w="8897" w:type="dxa"/>
            <w:gridSpan w:val="2"/>
          </w:tcPr>
          <w:p w:rsidR="003945A2" w:rsidRPr="00C0071F" w:rsidRDefault="003945A2">
            <w:pPr>
              <w:pStyle w:val="TAN"/>
              <w:keepNext w:val="0"/>
              <w:keepLines w:val="0"/>
            </w:pPr>
            <w:r w:rsidRPr="00C0071F">
              <w:t>NOTE 1:</w:t>
            </w:r>
            <w:r w:rsidRPr="00C0071F">
              <w:tab/>
              <w:t>It may not be necessary to present this primitive to the user for MAP version 2 applications.</w:t>
            </w:r>
          </w:p>
          <w:p w:rsidR="003945A2" w:rsidRPr="00C0071F" w:rsidRDefault="003945A2">
            <w:pPr>
              <w:pStyle w:val="TAN"/>
              <w:keepNext w:val="0"/>
              <w:keepLines w:val="0"/>
            </w:pPr>
            <w:r w:rsidRPr="00C0071F">
              <w:t>NOTE 2:</w:t>
            </w:r>
            <w:r w:rsidRPr="00C0071F">
              <w:tab/>
              <w:t>The mapping depends on whether the TC-U-ABORT indication primitive contains a MAP</w:t>
            </w:r>
            <w:r w:rsidRPr="00C0071F">
              <w:noBreakHyphen/>
              <w:t>abort</w:t>
            </w:r>
            <w:r w:rsidRPr="00C0071F">
              <w:noBreakHyphen/>
              <w:t>PDU from the remote MAP service-provider or a MAP-user-abort-PDU from the remote MAP service-user.</w:t>
            </w:r>
          </w:p>
          <w:p w:rsidR="003945A2" w:rsidRPr="00C0071F" w:rsidRDefault="003945A2">
            <w:pPr>
              <w:pStyle w:val="TAN"/>
              <w:keepNext w:val="0"/>
              <w:keepLines w:val="0"/>
            </w:pPr>
            <w:r w:rsidRPr="00C0071F">
              <w:t>NOTE 3:</w:t>
            </w:r>
            <w:r w:rsidRPr="00C0071F">
              <w:tab/>
              <w:t>Only if the opening sequence is pending and if the "Abort Reason" in the TC-U-ABORT indication is set to "Application Context Not Supported".</w:t>
            </w:r>
          </w:p>
          <w:p w:rsidR="003945A2" w:rsidRPr="00C0071F" w:rsidRDefault="003945A2">
            <w:pPr>
              <w:pStyle w:val="TAN"/>
              <w:keepNext w:val="0"/>
              <w:keepLines w:val="0"/>
            </w:pPr>
            <w:r w:rsidRPr="00C0071F">
              <w:t>NOTE 4:</w:t>
            </w:r>
            <w:r w:rsidRPr="00C0071F">
              <w:tab/>
              <w:t>If the "Abort Reason" in the TC-P-ABORT indication is set to a value different from "Incorrect Transaction Portion".</w:t>
            </w:r>
          </w:p>
          <w:p w:rsidR="003945A2" w:rsidRPr="00C0071F" w:rsidRDefault="003945A2">
            <w:pPr>
              <w:pStyle w:val="TAN"/>
              <w:keepNext w:val="0"/>
              <w:keepLines w:val="0"/>
            </w:pPr>
            <w:r w:rsidRPr="00C0071F">
              <w:t>NOTE 5:</w:t>
            </w:r>
            <w:r w:rsidRPr="00C0071F">
              <w:tab/>
              <w:t>Only if the opening sequence is pending and if the "Abort Reason" in the TC-P-ABORT indication is set to "Incorrect Transaction Portion".</w:t>
            </w:r>
          </w:p>
          <w:p w:rsidR="003945A2" w:rsidRPr="00C0071F" w:rsidRDefault="003945A2">
            <w:pPr>
              <w:pStyle w:val="TAN"/>
              <w:keepNext w:val="0"/>
              <w:keepLines w:val="0"/>
            </w:pPr>
            <w:r w:rsidRPr="00C0071F">
              <w:t>NOTE 6:</w:t>
            </w:r>
            <w:r w:rsidRPr="00C0071F">
              <w:tab/>
              <w:t>Only if opening sequence is pending.</w:t>
            </w:r>
          </w:p>
        </w:tc>
      </w:tr>
    </w:tbl>
    <w:p w:rsidR="003945A2" w:rsidRPr="00C0071F" w:rsidRDefault="003945A2">
      <w:pPr>
        <w:pStyle w:val="WP"/>
      </w:pPr>
    </w:p>
    <w:p w:rsidR="003945A2" w:rsidRPr="00C0071F" w:rsidRDefault="003945A2" w:rsidP="001452F8">
      <w:pPr>
        <w:pStyle w:val="Heading3"/>
      </w:pPr>
      <w:bookmarkStart w:id="81" w:name="_Toc457811001"/>
      <w:r w:rsidRPr="00C0071F">
        <w:t>7.5.2</w:t>
      </w:r>
      <w:r w:rsidRPr="00C0071F">
        <w:tab/>
        <w:t>Mapping of user specific services</w:t>
      </w:r>
      <w:bookmarkEnd w:id="81"/>
    </w:p>
    <w:p w:rsidR="003945A2" w:rsidRPr="00C0071F" w:rsidRDefault="003945A2">
      <w:r w:rsidRPr="00C0071F">
        <w:t>Table 7.5/3 gives the general mapping rules which apply to mapping of MAP user specific services onto TC services and table 7.5/4 gives the similar rules for mapping of TC services onto MAP user specific services. Detailed mapping is given in clauses 14 to 17.</w:t>
      </w:r>
    </w:p>
    <w:p w:rsidR="003945A2" w:rsidRPr="00C0071F" w:rsidRDefault="003945A2">
      <w:pPr>
        <w:pStyle w:val="TH"/>
      </w:pPr>
      <w:r w:rsidRPr="00C0071F">
        <w:t>Table 7.5/3: Mapping of MAP user specific services onto TC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361"/>
        <w:gridCol w:w="3402"/>
      </w:tblGrid>
      <w:tr w:rsidR="003945A2" w:rsidRPr="00C0071F">
        <w:trPr>
          <w:jc w:val="center"/>
        </w:trPr>
        <w:tc>
          <w:tcPr>
            <w:tcW w:w="4361" w:type="dxa"/>
          </w:tcPr>
          <w:p w:rsidR="003945A2" w:rsidRPr="00C0071F" w:rsidRDefault="003945A2">
            <w:pPr>
              <w:pStyle w:val="TAL"/>
              <w:jc w:val="center"/>
              <w:rPr>
                <w:b/>
              </w:rPr>
            </w:pPr>
            <w:r w:rsidRPr="00C0071F">
              <w:rPr>
                <w:b/>
              </w:rPr>
              <w:t>MAP service-primitive</w:t>
            </w:r>
          </w:p>
        </w:tc>
        <w:tc>
          <w:tcPr>
            <w:tcW w:w="3402" w:type="dxa"/>
          </w:tcPr>
          <w:p w:rsidR="003945A2" w:rsidRPr="00C0071F" w:rsidRDefault="003945A2">
            <w:pPr>
              <w:pStyle w:val="TAL"/>
              <w:jc w:val="center"/>
              <w:rPr>
                <w:b/>
              </w:rPr>
            </w:pPr>
            <w:r w:rsidRPr="00C0071F">
              <w:rPr>
                <w:b/>
              </w:rPr>
              <w:t>TC-service-primitive</w:t>
            </w:r>
          </w:p>
        </w:tc>
      </w:tr>
      <w:tr w:rsidR="003945A2" w:rsidRPr="00C0071F">
        <w:trPr>
          <w:jc w:val="center"/>
        </w:trPr>
        <w:tc>
          <w:tcPr>
            <w:tcW w:w="4361" w:type="dxa"/>
            <w:tcBorders>
              <w:bottom w:val="nil"/>
            </w:tcBorders>
          </w:tcPr>
          <w:p w:rsidR="003945A2" w:rsidRPr="00C0071F" w:rsidRDefault="003945A2">
            <w:pPr>
              <w:pStyle w:val="TAL"/>
            </w:pPr>
            <w:r w:rsidRPr="00C0071F">
              <w:t>MAP-xx request</w:t>
            </w:r>
          </w:p>
        </w:tc>
        <w:tc>
          <w:tcPr>
            <w:tcW w:w="3402" w:type="dxa"/>
            <w:tcBorders>
              <w:bottom w:val="nil"/>
            </w:tcBorders>
          </w:tcPr>
          <w:p w:rsidR="003945A2" w:rsidRPr="00C0071F" w:rsidRDefault="003945A2">
            <w:pPr>
              <w:pStyle w:val="TAL"/>
            </w:pPr>
            <w:r w:rsidRPr="00C0071F">
              <w:t>TC-INVOKE request</w:t>
            </w:r>
          </w:p>
        </w:tc>
      </w:tr>
      <w:tr w:rsidR="003945A2" w:rsidRPr="00C0071F">
        <w:trPr>
          <w:jc w:val="center"/>
        </w:trPr>
        <w:tc>
          <w:tcPr>
            <w:tcW w:w="4361" w:type="dxa"/>
            <w:tcBorders>
              <w:bottom w:val="nil"/>
            </w:tcBorders>
          </w:tcPr>
          <w:p w:rsidR="003945A2" w:rsidRPr="00C0071F" w:rsidRDefault="003945A2">
            <w:pPr>
              <w:pStyle w:val="TAL"/>
            </w:pPr>
            <w:r w:rsidRPr="00C0071F">
              <w:t>MAP-xx response</w:t>
            </w:r>
          </w:p>
        </w:tc>
        <w:tc>
          <w:tcPr>
            <w:tcW w:w="3402" w:type="dxa"/>
            <w:tcBorders>
              <w:bottom w:val="nil"/>
            </w:tcBorders>
          </w:tcPr>
          <w:p w:rsidR="003945A2" w:rsidRPr="00C0071F" w:rsidRDefault="003945A2">
            <w:pPr>
              <w:pStyle w:val="TAL"/>
            </w:pPr>
            <w:r w:rsidRPr="00C0071F">
              <w:t>TC-RESULT-L request</w:t>
            </w:r>
          </w:p>
        </w:tc>
      </w:tr>
      <w:tr w:rsidR="003945A2" w:rsidRPr="00C0071F">
        <w:trPr>
          <w:jc w:val="center"/>
        </w:trPr>
        <w:tc>
          <w:tcPr>
            <w:tcW w:w="4361" w:type="dxa"/>
            <w:tcBorders>
              <w:top w:val="nil"/>
              <w:bottom w:val="nil"/>
            </w:tcBorders>
          </w:tcPr>
          <w:p w:rsidR="003945A2" w:rsidRPr="00C0071F" w:rsidRDefault="003945A2">
            <w:pPr>
              <w:pStyle w:val="TAL"/>
            </w:pPr>
            <w:r w:rsidRPr="00C0071F">
              <w:t>(note 1)</w:t>
            </w:r>
          </w:p>
        </w:tc>
        <w:tc>
          <w:tcPr>
            <w:tcW w:w="3402" w:type="dxa"/>
            <w:tcBorders>
              <w:top w:val="nil"/>
              <w:bottom w:val="nil"/>
            </w:tcBorders>
          </w:tcPr>
          <w:p w:rsidR="003945A2" w:rsidRPr="00C0071F" w:rsidRDefault="003945A2">
            <w:pPr>
              <w:pStyle w:val="TAL"/>
            </w:pPr>
            <w:r w:rsidRPr="00C0071F">
              <w:t>TC-U-ERROR request</w:t>
            </w:r>
          </w:p>
        </w:tc>
      </w:tr>
      <w:tr w:rsidR="003945A2" w:rsidRPr="00C0071F">
        <w:trPr>
          <w:jc w:val="center"/>
        </w:trPr>
        <w:tc>
          <w:tcPr>
            <w:tcW w:w="4361" w:type="dxa"/>
            <w:tcBorders>
              <w:top w:val="nil"/>
              <w:bottom w:val="nil"/>
            </w:tcBorders>
          </w:tcPr>
          <w:p w:rsidR="003945A2" w:rsidRPr="00C0071F" w:rsidRDefault="003945A2">
            <w:pPr>
              <w:pStyle w:val="TAL"/>
            </w:pPr>
          </w:p>
        </w:tc>
        <w:tc>
          <w:tcPr>
            <w:tcW w:w="3402" w:type="dxa"/>
            <w:tcBorders>
              <w:top w:val="nil"/>
              <w:bottom w:val="nil"/>
            </w:tcBorders>
          </w:tcPr>
          <w:p w:rsidR="003945A2" w:rsidRPr="00C0071F" w:rsidRDefault="003945A2">
            <w:pPr>
              <w:pStyle w:val="TAL"/>
            </w:pPr>
            <w:r w:rsidRPr="00C0071F">
              <w:t>TC-U-REJECT request</w:t>
            </w:r>
          </w:p>
        </w:tc>
      </w:tr>
      <w:tr w:rsidR="003945A2" w:rsidRPr="00C0071F">
        <w:trPr>
          <w:jc w:val="center"/>
        </w:trPr>
        <w:tc>
          <w:tcPr>
            <w:tcW w:w="4361" w:type="dxa"/>
            <w:tcBorders>
              <w:top w:val="nil"/>
            </w:tcBorders>
          </w:tcPr>
          <w:p w:rsidR="003945A2" w:rsidRPr="00C0071F" w:rsidRDefault="003945A2">
            <w:pPr>
              <w:pStyle w:val="TAL"/>
            </w:pPr>
          </w:p>
        </w:tc>
        <w:tc>
          <w:tcPr>
            <w:tcW w:w="3402" w:type="dxa"/>
            <w:tcBorders>
              <w:top w:val="nil"/>
            </w:tcBorders>
          </w:tcPr>
          <w:p w:rsidR="003945A2" w:rsidRPr="00C0071F" w:rsidRDefault="003945A2">
            <w:pPr>
              <w:pStyle w:val="TAL"/>
            </w:pPr>
            <w:r w:rsidRPr="00C0071F">
              <w:t>TC-INVOKE request (note 2)</w:t>
            </w:r>
          </w:p>
        </w:tc>
      </w:tr>
    </w:tbl>
    <w:p w:rsidR="003945A2" w:rsidRPr="00C0071F" w:rsidRDefault="003945A2">
      <w:pPr>
        <w:keepNext/>
        <w:keepLines/>
      </w:pPr>
    </w:p>
    <w:p w:rsidR="003945A2" w:rsidRPr="00C0071F" w:rsidRDefault="003945A2">
      <w:pPr>
        <w:pStyle w:val="TH"/>
        <w:keepNext w:val="0"/>
        <w:keepLines w:val="0"/>
      </w:pPr>
      <w:r w:rsidRPr="00C0071F">
        <w:t>Table 7.5/4: Mapping of TC services onto MAP user specific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586"/>
        <w:gridCol w:w="4307"/>
      </w:tblGrid>
      <w:tr w:rsidR="003945A2" w:rsidRPr="00C0071F">
        <w:trPr>
          <w:jc w:val="center"/>
        </w:trPr>
        <w:tc>
          <w:tcPr>
            <w:tcW w:w="3586" w:type="dxa"/>
          </w:tcPr>
          <w:p w:rsidR="003945A2" w:rsidRPr="00C0071F" w:rsidRDefault="003945A2">
            <w:pPr>
              <w:pStyle w:val="TAL"/>
              <w:keepNext w:val="0"/>
              <w:keepLines w:val="0"/>
              <w:jc w:val="center"/>
              <w:rPr>
                <w:b/>
              </w:rPr>
            </w:pPr>
            <w:r w:rsidRPr="00C0071F">
              <w:rPr>
                <w:b/>
              </w:rPr>
              <w:t>TC-service-primitive</w:t>
            </w:r>
          </w:p>
        </w:tc>
        <w:tc>
          <w:tcPr>
            <w:tcW w:w="4307" w:type="dxa"/>
          </w:tcPr>
          <w:p w:rsidR="003945A2" w:rsidRPr="00C0071F" w:rsidRDefault="003945A2">
            <w:pPr>
              <w:pStyle w:val="TAL"/>
              <w:keepNext w:val="0"/>
              <w:keepLines w:val="0"/>
              <w:jc w:val="center"/>
              <w:rPr>
                <w:b/>
              </w:rPr>
            </w:pPr>
            <w:r w:rsidRPr="00C0071F">
              <w:rPr>
                <w:b/>
              </w:rPr>
              <w:t>MAP service-primitive</w:t>
            </w:r>
          </w:p>
        </w:tc>
      </w:tr>
      <w:tr w:rsidR="003945A2" w:rsidRPr="00C0071F">
        <w:trPr>
          <w:jc w:val="center"/>
        </w:trPr>
        <w:tc>
          <w:tcPr>
            <w:tcW w:w="3586" w:type="dxa"/>
            <w:tcBorders>
              <w:bottom w:val="nil"/>
            </w:tcBorders>
          </w:tcPr>
          <w:p w:rsidR="003945A2" w:rsidRPr="00C0071F" w:rsidRDefault="003945A2">
            <w:pPr>
              <w:pStyle w:val="TAL"/>
              <w:keepNext w:val="0"/>
              <w:keepLines w:val="0"/>
            </w:pPr>
            <w:r w:rsidRPr="00C0071F">
              <w:t>TC-INVOKE indication</w:t>
            </w:r>
          </w:p>
        </w:tc>
        <w:tc>
          <w:tcPr>
            <w:tcW w:w="4307" w:type="dxa"/>
            <w:tcBorders>
              <w:bottom w:val="nil"/>
            </w:tcBorders>
          </w:tcPr>
          <w:p w:rsidR="003945A2" w:rsidRPr="00C0071F" w:rsidRDefault="003945A2">
            <w:pPr>
              <w:pStyle w:val="TAL"/>
              <w:keepNext w:val="0"/>
              <w:keepLines w:val="0"/>
            </w:pPr>
            <w:r w:rsidRPr="00C0071F">
              <w:t>MAP-xx indication</w:t>
            </w:r>
          </w:p>
        </w:tc>
      </w:tr>
      <w:tr w:rsidR="003945A2" w:rsidRPr="00C0071F">
        <w:trPr>
          <w:jc w:val="center"/>
        </w:trPr>
        <w:tc>
          <w:tcPr>
            <w:tcW w:w="3586" w:type="dxa"/>
            <w:tcBorders>
              <w:bottom w:val="nil"/>
            </w:tcBorders>
          </w:tcPr>
          <w:p w:rsidR="003945A2" w:rsidRPr="00C0071F" w:rsidRDefault="003945A2">
            <w:pPr>
              <w:pStyle w:val="TAL"/>
              <w:keepNext w:val="0"/>
              <w:keepLines w:val="0"/>
            </w:pPr>
            <w:r w:rsidRPr="00C0071F">
              <w:t>TC-RESULT-L indication (note 4)</w:t>
            </w:r>
          </w:p>
        </w:tc>
        <w:tc>
          <w:tcPr>
            <w:tcW w:w="4307" w:type="dxa"/>
            <w:tcBorders>
              <w:bottom w:val="nil"/>
            </w:tcBorders>
          </w:tcPr>
          <w:p w:rsidR="003945A2" w:rsidRPr="00C0071F" w:rsidRDefault="003945A2">
            <w:pPr>
              <w:pStyle w:val="TAL"/>
              <w:keepNext w:val="0"/>
              <w:keepLines w:val="0"/>
            </w:pPr>
            <w:r w:rsidRPr="00C0071F">
              <w:t>MAP-xx confirm</w:t>
            </w:r>
          </w:p>
        </w:tc>
      </w:tr>
      <w:tr w:rsidR="003945A2" w:rsidRPr="00C0071F">
        <w:trPr>
          <w:jc w:val="center"/>
        </w:trPr>
        <w:tc>
          <w:tcPr>
            <w:tcW w:w="3586" w:type="dxa"/>
            <w:tcBorders>
              <w:top w:val="nil"/>
              <w:bottom w:val="nil"/>
            </w:tcBorders>
          </w:tcPr>
          <w:p w:rsidR="003945A2" w:rsidRPr="00C0071F" w:rsidRDefault="003945A2">
            <w:pPr>
              <w:pStyle w:val="TAL"/>
              <w:keepNext w:val="0"/>
              <w:keepLines w:val="0"/>
            </w:pPr>
            <w:r w:rsidRPr="00C0071F">
              <w:t>TC-U-ERROR indication</w:t>
            </w:r>
          </w:p>
        </w:tc>
        <w:tc>
          <w:tcPr>
            <w:tcW w:w="4307" w:type="dxa"/>
            <w:tcBorders>
              <w:top w:val="nil"/>
              <w:bottom w:val="nil"/>
            </w:tcBorders>
          </w:tcPr>
          <w:p w:rsidR="003945A2" w:rsidRPr="00C0071F" w:rsidRDefault="003945A2">
            <w:pPr>
              <w:pStyle w:val="TAL"/>
              <w:keepNext w:val="0"/>
              <w:keepLines w:val="0"/>
            </w:pPr>
          </w:p>
        </w:tc>
      </w:tr>
      <w:tr w:rsidR="003945A2" w:rsidRPr="00C0071F">
        <w:trPr>
          <w:jc w:val="center"/>
        </w:trPr>
        <w:tc>
          <w:tcPr>
            <w:tcW w:w="3586" w:type="dxa"/>
            <w:tcBorders>
              <w:top w:val="nil"/>
              <w:bottom w:val="nil"/>
            </w:tcBorders>
          </w:tcPr>
          <w:p w:rsidR="003945A2" w:rsidRPr="00C0071F" w:rsidRDefault="003945A2">
            <w:pPr>
              <w:pStyle w:val="TAL"/>
              <w:keepNext w:val="0"/>
              <w:keepLines w:val="0"/>
            </w:pPr>
            <w:r w:rsidRPr="00C0071F">
              <w:t xml:space="preserve">TC-INVOKE indication (note 2) </w:t>
            </w:r>
          </w:p>
        </w:tc>
        <w:tc>
          <w:tcPr>
            <w:tcW w:w="4307" w:type="dxa"/>
            <w:tcBorders>
              <w:top w:val="nil"/>
              <w:bottom w:val="nil"/>
            </w:tcBorders>
          </w:tcPr>
          <w:p w:rsidR="003945A2" w:rsidRPr="00C0071F" w:rsidRDefault="003945A2">
            <w:pPr>
              <w:pStyle w:val="TAL"/>
              <w:keepNext w:val="0"/>
              <w:keepLines w:val="0"/>
            </w:pPr>
          </w:p>
        </w:tc>
      </w:tr>
      <w:tr w:rsidR="003945A2" w:rsidRPr="00C0071F">
        <w:trPr>
          <w:jc w:val="center"/>
        </w:trPr>
        <w:tc>
          <w:tcPr>
            <w:tcW w:w="3586" w:type="dxa"/>
            <w:tcBorders>
              <w:top w:val="nil"/>
              <w:bottom w:val="nil"/>
            </w:tcBorders>
          </w:tcPr>
          <w:p w:rsidR="003945A2" w:rsidRPr="00C0071F" w:rsidRDefault="003945A2">
            <w:pPr>
              <w:pStyle w:val="TAL"/>
              <w:keepNext w:val="0"/>
              <w:keepLines w:val="0"/>
            </w:pPr>
            <w:r w:rsidRPr="00C0071F">
              <w:t>TC-L-CANCEL indication</w:t>
            </w:r>
          </w:p>
        </w:tc>
        <w:tc>
          <w:tcPr>
            <w:tcW w:w="4307" w:type="dxa"/>
            <w:tcBorders>
              <w:top w:val="nil"/>
              <w:bottom w:val="nil"/>
            </w:tcBorders>
          </w:tcPr>
          <w:p w:rsidR="003945A2" w:rsidRPr="00C0071F" w:rsidRDefault="003945A2">
            <w:pPr>
              <w:pStyle w:val="TAL"/>
              <w:keepNext w:val="0"/>
              <w:keepLines w:val="0"/>
            </w:pPr>
          </w:p>
        </w:tc>
      </w:tr>
      <w:tr w:rsidR="003945A2" w:rsidRPr="00C0071F">
        <w:trPr>
          <w:jc w:val="center"/>
        </w:trPr>
        <w:tc>
          <w:tcPr>
            <w:tcW w:w="3586" w:type="dxa"/>
            <w:tcBorders>
              <w:bottom w:val="nil"/>
            </w:tcBorders>
          </w:tcPr>
          <w:p w:rsidR="003945A2" w:rsidRPr="00C0071F" w:rsidRDefault="003945A2">
            <w:pPr>
              <w:pStyle w:val="TAL"/>
              <w:keepNext w:val="0"/>
              <w:keepLines w:val="0"/>
            </w:pPr>
            <w:r w:rsidRPr="00C0071F">
              <w:t>TC-U-REJECT indication</w:t>
            </w:r>
          </w:p>
        </w:tc>
        <w:tc>
          <w:tcPr>
            <w:tcW w:w="4307" w:type="dxa"/>
            <w:tcBorders>
              <w:bottom w:val="nil"/>
            </w:tcBorders>
          </w:tcPr>
          <w:p w:rsidR="003945A2" w:rsidRPr="00C0071F" w:rsidRDefault="003945A2">
            <w:pPr>
              <w:pStyle w:val="TAL"/>
              <w:keepNext w:val="0"/>
              <w:keepLines w:val="0"/>
            </w:pPr>
            <w:r w:rsidRPr="00C0071F">
              <w:t>MAP-xx confirm or</w:t>
            </w:r>
          </w:p>
        </w:tc>
      </w:tr>
      <w:tr w:rsidR="003945A2" w:rsidRPr="00C0071F">
        <w:trPr>
          <w:jc w:val="center"/>
        </w:trPr>
        <w:tc>
          <w:tcPr>
            <w:tcW w:w="3586" w:type="dxa"/>
            <w:tcBorders>
              <w:top w:val="nil"/>
              <w:bottom w:val="nil"/>
            </w:tcBorders>
          </w:tcPr>
          <w:p w:rsidR="003945A2" w:rsidRPr="00C0071F" w:rsidRDefault="003945A2">
            <w:pPr>
              <w:pStyle w:val="TAL"/>
              <w:keepNext w:val="0"/>
              <w:keepLines w:val="0"/>
            </w:pPr>
            <w:r w:rsidRPr="00C0071F">
              <w:t>TC-L-REJECT indication</w:t>
            </w:r>
          </w:p>
        </w:tc>
        <w:tc>
          <w:tcPr>
            <w:tcW w:w="4307" w:type="dxa"/>
            <w:tcBorders>
              <w:top w:val="nil"/>
              <w:bottom w:val="nil"/>
            </w:tcBorders>
          </w:tcPr>
          <w:p w:rsidR="003945A2" w:rsidRPr="00C0071F" w:rsidRDefault="003945A2">
            <w:pPr>
              <w:pStyle w:val="TAL"/>
              <w:keepNext w:val="0"/>
              <w:keepLines w:val="0"/>
            </w:pPr>
            <w:r w:rsidRPr="00C0071F">
              <w:t>MAP-NOTICE indication (note 3)</w:t>
            </w:r>
          </w:p>
        </w:tc>
      </w:tr>
      <w:tr w:rsidR="003945A2" w:rsidRPr="00C0071F">
        <w:trPr>
          <w:jc w:val="center"/>
        </w:trPr>
        <w:tc>
          <w:tcPr>
            <w:tcW w:w="3586" w:type="dxa"/>
            <w:tcBorders>
              <w:top w:val="nil"/>
            </w:tcBorders>
          </w:tcPr>
          <w:p w:rsidR="003945A2" w:rsidRPr="00C0071F" w:rsidRDefault="003945A2">
            <w:pPr>
              <w:pStyle w:val="TAL"/>
              <w:keepNext w:val="0"/>
              <w:keepLines w:val="0"/>
            </w:pPr>
            <w:r w:rsidRPr="00C0071F">
              <w:t>TC-R-REJECT indication</w:t>
            </w:r>
          </w:p>
        </w:tc>
        <w:tc>
          <w:tcPr>
            <w:tcW w:w="4307" w:type="dxa"/>
            <w:tcBorders>
              <w:top w:val="nil"/>
            </w:tcBorders>
          </w:tcPr>
          <w:p w:rsidR="003945A2" w:rsidRPr="00C0071F" w:rsidRDefault="003945A2">
            <w:pPr>
              <w:pStyle w:val="TAL"/>
              <w:keepNext w:val="0"/>
              <w:keepLines w:val="0"/>
            </w:pPr>
          </w:p>
        </w:tc>
      </w:tr>
    </w:tbl>
    <w:p w:rsidR="003945A2" w:rsidRPr="00C0071F" w:rsidRDefault="003945A2"/>
    <w:p w:rsidR="003945A2" w:rsidRPr="00C0071F" w:rsidRDefault="003945A2">
      <w:pPr>
        <w:pStyle w:val="NO"/>
        <w:keepLines w:val="0"/>
      </w:pPr>
      <w:r w:rsidRPr="00C0071F">
        <w:t>Notes to tables 7.5/3 and 7.5/4:</w:t>
      </w:r>
    </w:p>
    <w:p w:rsidR="003945A2" w:rsidRPr="00C0071F" w:rsidRDefault="003945A2">
      <w:pPr>
        <w:pStyle w:val="NO"/>
        <w:keepLines w:val="0"/>
      </w:pPr>
      <w:r w:rsidRPr="00C0071F">
        <w:t>NOTE 1:</w:t>
      </w:r>
      <w:r w:rsidRPr="00C0071F">
        <w:tab/>
        <w:t>The mapping is determined by parameters contained in the MAP-xx response primitive.</w:t>
      </w:r>
    </w:p>
    <w:p w:rsidR="003945A2" w:rsidRPr="00C0071F" w:rsidRDefault="003945A2">
      <w:pPr>
        <w:pStyle w:val="NO"/>
        <w:keepLines w:val="0"/>
      </w:pPr>
      <w:r w:rsidRPr="00C0071F">
        <w:t>NOTE 2:</w:t>
      </w:r>
      <w:r w:rsidRPr="00C0071F">
        <w:tab/>
        <w:t>This applies only to TC class 4 operations where the operation is used to pass a result of another class 2 or class 4 operation.</w:t>
      </w:r>
    </w:p>
    <w:p w:rsidR="003945A2" w:rsidRPr="00C0071F" w:rsidRDefault="003945A2">
      <w:pPr>
        <w:pStyle w:val="NO"/>
        <w:keepLines w:val="0"/>
      </w:pPr>
      <w:r w:rsidRPr="00C0071F">
        <w:t>NOTE 3:</w:t>
      </w:r>
      <w:r w:rsidRPr="00C0071F">
        <w:tab/>
        <w:t>The detailed mapping rules are given in clause 16.</w:t>
      </w:r>
    </w:p>
    <w:p w:rsidR="003945A2" w:rsidRPr="00C0071F" w:rsidRDefault="003945A2">
      <w:pPr>
        <w:pStyle w:val="NO"/>
        <w:keepLines w:val="0"/>
      </w:pPr>
      <w:r w:rsidRPr="00C0071F">
        <w:t>NOTE 4:</w:t>
      </w:r>
      <w:r w:rsidRPr="00C0071F">
        <w:tab/>
        <w:t>If RESULT-NL components are present they are mapped onto the same MAP-xx confirm.</w:t>
      </w:r>
    </w:p>
    <w:p w:rsidR="003945A2" w:rsidRPr="00C0071F" w:rsidRDefault="003945A2" w:rsidP="001452F8">
      <w:pPr>
        <w:pStyle w:val="Heading2"/>
      </w:pPr>
      <w:bookmarkStart w:id="82" w:name="_Toc457811002"/>
      <w:r w:rsidRPr="00C0071F">
        <w:t>7.6</w:t>
      </w:r>
      <w:r w:rsidRPr="00C0071F">
        <w:tab/>
        <w:t>Definition of parameters</w:t>
      </w:r>
      <w:bookmarkEnd w:id="82"/>
    </w:p>
    <w:p w:rsidR="003945A2" w:rsidRPr="00C0071F" w:rsidRDefault="003945A2" w:rsidP="001452F8">
      <w:pPr>
        <w:pStyle w:val="Heading3"/>
      </w:pPr>
      <w:bookmarkStart w:id="83" w:name="_Toc457811003"/>
      <w:r w:rsidRPr="00C0071F">
        <w:t>7.6.1</w:t>
      </w:r>
      <w:r w:rsidRPr="00C0071F">
        <w:tab/>
        <w:t>Common parameters</w:t>
      </w:r>
      <w:bookmarkEnd w:id="83"/>
    </w:p>
    <w:p w:rsidR="003945A2" w:rsidRPr="00C0071F" w:rsidRDefault="003945A2">
      <w:r w:rsidRPr="00C0071F">
        <w:t>The following set of parameters is used in several MAP service-primitives.</w:t>
      </w:r>
    </w:p>
    <w:p w:rsidR="003945A2" w:rsidRPr="00C0071F" w:rsidRDefault="003945A2" w:rsidP="001452F8">
      <w:pPr>
        <w:pStyle w:val="Heading4"/>
      </w:pPr>
      <w:bookmarkStart w:id="84" w:name="_Toc457811004"/>
      <w:r w:rsidRPr="00C0071F">
        <w:t>7.6.1.1</w:t>
      </w:r>
      <w:r w:rsidRPr="00C0071F">
        <w:tab/>
        <w:t>Invoke Id</w:t>
      </w:r>
      <w:bookmarkEnd w:id="84"/>
    </w:p>
    <w:p w:rsidR="003945A2" w:rsidRPr="00C0071F" w:rsidRDefault="003945A2">
      <w:r w:rsidRPr="00C0071F">
        <w:t>This parameter identifies corresponding service primitives. The parameter is supplied by the MAP service-user and must be unique over each service-user/service-provider interface.</w:t>
      </w:r>
    </w:p>
    <w:p w:rsidR="003945A2" w:rsidRPr="00C0071F" w:rsidRDefault="003945A2" w:rsidP="001452F8">
      <w:pPr>
        <w:pStyle w:val="Heading4"/>
      </w:pPr>
      <w:bookmarkStart w:id="85" w:name="_Toc457811005"/>
      <w:r w:rsidRPr="00C0071F">
        <w:t>7.6.1.2</w:t>
      </w:r>
      <w:r w:rsidRPr="00C0071F">
        <w:tab/>
        <w:t>Linked Id</w:t>
      </w:r>
      <w:bookmarkEnd w:id="85"/>
    </w:p>
    <w:p w:rsidR="003945A2" w:rsidRPr="00C0071F" w:rsidRDefault="003945A2">
      <w:r w:rsidRPr="00C0071F">
        <w:t>This parameter is used for linked services and it takes the value of the invoke Id of the service linked to.</w:t>
      </w:r>
    </w:p>
    <w:p w:rsidR="003945A2" w:rsidRPr="00C0071F" w:rsidRDefault="003945A2" w:rsidP="001452F8">
      <w:pPr>
        <w:pStyle w:val="Heading4"/>
      </w:pPr>
      <w:bookmarkStart w:id="86" w:name="_Toc457811006"/>
      <w:r w:rsidRPr="00C0071F">
        <w:t>7.6.1.3</w:t>
      </w:r>
      <w:r w:rsidRPr="00C0071F">
        <w:tab/>
        <w:t>Provider error</w:t>
      </w:r>
      <w:bookmarkEnd w:id="86"/>
    </w:p>
    <w:p w:rsidR="003945A2" w:rsidRPr="00C0071F" w:rsidRDefault="003945A2">
      <w:pPr>
        <w:keepNext/>
        <w:keepLines/>
      </w:pPr>
      <w:r w:rsidRPr="00C0071F">
        <w:t>This parameter is used to indicate a protocol related type of error:</w:t>
      </w:r>
    </w:p>
    <w:p w:rsidR="003945A2" w:rsidRPr="00C0071F" w:rsidRDefault="003945A2">
      <w:pPr>
        <w:pStyle w:val="B1"/>
      </w:pPr>
      <w:r w:rsidRPr="00C0071F">
        <w:t>-</w:t>
      </w:r>
      <w:r w:rsidRPr="00C0071F">
        <w:tab/>
        <w:t>duplicated invoke Id;</w:t>
      </w:r>
    </w:p>
    <w:p w:rsidR="003945A2" w:rsidRPr="00C0071F" w:rsidRDefault="003945A2">
      <w:pPr>
        <w:pStyle w:val="B1"/>
      </w:pPr>
      <w:r w:rsidRPr="00C0071F">
        <w:t>-</w:t>
      </w:r>
      <w:r w:rsidRPr="00C0071F">
        <w:tab/>
        <w:t>not supported service;</w:t>
      </w:r>
    </w:p>
    <w:p w:rsidR="003945A2" w:rsidRPr="00C0071F" w:rsidRDefault="003945A2">
      <w:pPr>
        <w:pStyle w:val="B1"/>
      </w:pPr>
      <w:r w:rsidRPr="00C0071F">
        <w:t>-</w:t>
      </w:r>
      <w:r w:rsidRPr="00C0071F">
        <w:tab/>
        <w:t>mistyped parameter;</w:t>
      </w:r>
    </w:p>
    <w:p w:rsidR="003945A2" w:rsidRPr="00C0071F" w:rsidRDefault="003945A2">
      <w:pPr>
        <w:pStyle w:val="B1"/>
      </w:pPr>
      <w:r w:rsidRPr="00C0071F">
        <w:t>-</w:t>
      </w:r>
      <w:r w:rsidRPr="00C0071F">
        <w:tab/>
        <w:t>resource limitation;</w:t>
      </w:r>
    </w:p>
    <w:p w:rsidR="003945A2" w:rsidRPr="00C0071F" w:rsidRDefault="003945A2">
      <w:pPr>
        <w:pStyle w:val="B1"/>
      </w:pPr>
      <w:r w:rsidRPr="00C0071F">
        <w:t>-</w:t>
      </w:r>
      <w:r w:rsidRPr="00C0071F">
        <w:tab/>
        <w:t>initiating release, i.e. the peer has already initiated release of the dialogue and the service has to be released;</w:t>
      </w:r>
    </w:p>
    <w:p w:rsidR="003945A2" w:rsidRPr="00C0071F" w:rsidRDefault="003945A2">
      <w:pPr>
        <w:pStyle w:val="B1"/>
      </w:pPr>
      <w:r w:rsidRPr="00C0071F">
        <w:t>-</w:t>
      </w:r>
      <w:r w:rsidRPr="00C0071F">
        <w:tab/>
        <w:t>unexpected response from the peer;</w:t>
      </w:r>
    </w:p>
    <w:p w:rsidR="003945A2" w:rsidRPr="00C0071F" w:rsidRDefault="003945A2">
      <w:pPr>
        <w:pStyle w:val="B1"/>
      </w:pPr>
      <w:r w:rsidRPr="00C0071F">
        <w:t>-</w:t>
      </w:r>
      <w:r w:rsidRPr="00C0071F">
        <w:tab/>
        <w:t>service completion failure;</w:t>
      </w:r>
    </w:p>
    <w:p w:rsidR="003945A2" w:rsidRPr="00C0071F" w:rsidRDefault="003945A2">
      <w:pPr>
        <w:pStyle w:val="B1"/>
      </w:pPr>
      <w:r w:rsidRPr="00C0071F">
        <w:t>-</w:t>
      </w:r>
      <w:r w:rsidRPr="00C0071F">
        <w:tab/>
        <w:t>no response from the peer;</w:t>
      </w:r>
    </w:p>
    <w:p w:rsidR="003945A2" w:rsidRPr="00C0071F" w:rsidRDefault="003945A2">
      <w:pPr>
        <w:pStyle w:val="B1"/>
      </w:pPr>
      <w:r w:rsidRPr="00C0071F">
        <w:t>-</w:t>
      </w:r>
      <w:r w:rsidRPr="00C0071F">
        <w:tab/>
        <w:t>invalid response received.</w:t>
      </w:r>
    </w:p>
    <w:p w:rsidR="003945A2" w:rsidRPr="00C0071F" w:rsidRDefault="003945A2" w:rsidP="001452F8">
      <w:pPr>
        <w:pStyle w:val="Heading4"/>
      </w:pPr>
      <w:bookmarkStart w:id="87" w:name="_Toc457811007"/>
      <w:r w:rsidRPr="00C0071F">
        <w:t>7.6.1.4</w:t>
      </w:r>
      <w:r w:rsidRPr="00C0071F">
        <w:tab/>
        <w:t>User error</w:t>
      </w:r>
      <w:bookmarkEnd w:id="87"/>
    </w:p>
    <w:p w:rsidR="003945A2" w:rsidRPr="00C0071F" w:rsidRDefault="003945A2">
      <w:r w:rsidRPr="00C0071F">
        <w:t>This parameter can take values as follows:</w:t>
      </w:r>
    </w:p>
    <w:p w:rsidR="003945A2" w:rsidRPr="00C0071F" w:rsidRDefault="003945A2">
      <w:pPr>
        <w:pStyle w:val="NO"/>
        <w:keepLines w:val="0"/>
      </w:pPr>
      <w:r w:rsidRPr="00C0071F">
        <w:t>NOTE:</w:t>
      </w:r>
      <w:r w:rsidRPr="00C0071F">
        <w:tab/>
        <w:t>The values are grouped in order to improve readability; the grouping has no other significance.</w:t>
      </w:r>
    </w:p>
    <w:p w:rsidR="003945A2" w:rsidRPr="00C0071F" w:rsidRDefault="003945A2">
      <w:pPr>
        <w:pStyle w:val="B1"/>
      </w:pPr>
      <w:r w:rsidRPr="00C0071F">
        <w:t>a)</w:t>
      </w:r>
      <w:r w:rsidRPr="00C0071F">
        <w:tab/>
        <w:t>Generic error:</w:t>
      </w:r>
    </w:p>
    <w:p w:rsidR="003945A2" w:rsidRPr="00C0071F" w:rsidRDefault="003945A2">
      <w:pPr>
        <w:pStyle w:val="B2"/>
      </w:pPr>
      <w:r w:rsidRPr="00C0071F">
        <w:t>-</w:t>
      </w:r>
      <w:r w:rsidRPr="00C0071F">
        <w:tab/>
        <w:t xml:space="preserve">system failure, i.e. a task cannot be performed because of a problem in </w:t>
      </w:r>
      <w:r w:rsidR="009155DB" w:rsidRPr="00C0071F">
        <w:t xml:space="preserve">the entity reporting the error or in </w:t>
      </w:r>
      <w:r w:rsidRPr="00C0071F">
        <w:t>another entity. The type of entity or network resource may be indicated by use of the network resource parameter</w:t>
      </w:r>
      <w:r w:rsidRPr="00C0071F">
        <w:rPr>
          <w:lang w:eastAsia="ja-JP"/>
        </w:rPr>
        <w:t xml:space="preserve"> or additional network resource parameter</w:t>
      </w:r>
      <w:r w:rsidR="009155DB" w:rsidRPr="00C0071F">
        <w:rPr>
          <w:lang w:eastAsia="ja-JP"/>
        </w:rPr>
        <w:t xml:space="preserve">. </w:t>
      </w:r>
      <w:r w:rsidR="009155DB" w:rsidRPr="00C0071F">
        <w:t>If and only if the problem is in the entity reporting the error, a cause of failure (FailureCauseParam) shall be included</w:t>
      </w:r>
      <w:r w:rsidRPr="00C0071F">
        <w:t>;</w:t>
      </w:r>
    </w:p>
    <w:p w:rsidR="003945A2" w:rsidRPr="00C0071F" w:rsidRDefault="003945A2">
      <w:pPr>
        <w:pStyle w:val="B2"/>
      </w:pPr>
      <w:r w:rsidRPr="00C0071F">
        <w:t>-</w:t>
      </w:r>
      <w:r w:rsidRPr="00C0071F">
        <w:tab/>
        <w:t>data missing, i.e. an optional parameter required by the context is missing;</w:t>
      </w:r>
    </w:p>
    <w:p w:rsidR="003945A2" w:rsidRPr="00C0071F" w:rsidRDefault="003945A2">
      <w:pPr>
        <w:pStyle w:val="B2"/>
      </w:pPr>
      <w:r w:rsidRPr="00C0071F">
        <w:t>-</w:t>
      </w:r>
      <w:r w:rsidRPr="00C0071F">
        <w:tab/>
        <w:t>unexpected data value, i.e. the data type is formally correct but its value or presence is unexpected in the current context;</w:t>
      </w:r>
    </w:p>
    <w:p w:rsidR="003945A2" w:rsidRPr="00C0071F" w:rsidRDefault="003945A2">
      <w:pPr>
        <w:pStyle w:val="B2"/>
      </w:pPr>
      <w:r w:rsidRPr="00C0071F">
        <w:t>-</w:t>
      </w:r>
      <w:r w:rsidRPr="00C0071F">
        <w:tab/>
        <w:t>resource limitation;</w:t>
      </w:r>
    </w:p>
    <w:p w:rsidR="003945A2" w:rsidRPr="00C0071F" w:rsidRDefault="003945A2">
      <w:pPr>
        <w:pStyle w:val="B2"/>
      </w:pPr>
      <w:r w:rsidRPr="00C0071F">
        <w:t>-</w:t>
      </w:r>
      <w:r w:rsidRPr="00C0071F">
        <w:tab/>
        <w:t>initiating release, i.e. the receiving entity has started the release procedure;</w:t>
      </w:r>
    </w:p>
    <w:p w:rsidR="003945A2" w:rsidRPr="00C0071F" w:rsidRDefault="003945A2">
      <w:pPr>
        <w:pStyle w:val="B2"/>
        <w:ind w:left="568" w:firstLine="0"/>
      </w:pPr>
      <w:r w:rsidRPr="00C0071F">
        <w:t>-</w:t>
      </w:r>
      <w:r w:rsidRPr="00C0071F">
        <w:tab/>
        <w:t>facility not supported, i.e. the requested facility is not supported by the PLMN with detailed reasons as follows:</w:t>
      </w:r>
    </w:p>
    <w:p w:rsidR="003945A2" w:rsidRPr="00C0071F" w:rsidRDefault="003945A2">
      <w:pPr>
        <w:pStyle w:val="B2"/>
      </w:pPr>
      <w:r w:rsidRPr="00C0071F">
        <w:rPr>
          <w:lang w:eastAsia="ja-JP"/>
        </w:rPr>
        <w:tab/>
      </w:r>
      <w:r w:rsidRPr="00C0071F">
        <w:rPr>
          <w:lang w:eastAsia="ja-JP"/>
        </w:rPr>
        <w:tab/>
      </w:r>
      <w:r w:rsidRPr="00C0071F">
        <w:rPr>
          <w:lang w:eastAsia="ja-JP"/>
        </w:rPr>
        <w:tab/>
        <w:t>-</w:t>
      </w:r>
      <w:r w:rsidRPr="00C0071F">
        <w:rPr>
          <w:lang w:eastAsia="ja-JP"/>
        </w:rPr>
        <w:tab/>
        <w:t>Shape of location estimate not supported</w:t>
      </w:r>
      <w:r w:rsidRPr="00C0071F">
        <w:t>;</w:t>
      </w:r>
    </w:p>
    <w:p w:rsidR="003945A2" w:rsidRPr="00C0071F" w:rsidRDefault="003945A2">
      <w:pPr>
        <w:pStyle w:val="B2"/>
      </w:pPr>
      <w:r w:rsidRPr="00C0071F">
        <w:rPr>
          <w:lang w:eastAsia="ja-JP"/>
        </w:rPr>
        <w:tab/>
      </w:r>
      <w:r w:rsidRPr="00C0071F">
        <w:rPr>
          <w:lang w:eastAsia="ja-JP"/>
        </w:rPr>
        <w:tab/>
      </w:r>
      <w:r w:rsidRPr="00C0071F">
        <w:rPr>
          <w:lang w:eastAsia="ja-JP"/>
        </w:rPr>
        <w:tab/>
        <w:t>-</w:t>
      </w:r>
      <w:r w:rsidRPr="00C0071F">
        <w:rPr>
          <w:lang w:eastAsia="ja-JP"/>
        </w:rPr>
        <w:tab/>
      </w:r>
      <w:r w:rsidRPr="00C0071F">
        <w:t>Needed LCS capability not supported in serving node;</w:t>
      </w:r>
    </w:p>
    <w:p w:rsidR="003945A2" w:rsidRPr="00C0071F" w:rsidRDefault="003945A2">
      <w:pPr>
        <w:pStyle w:val="B2"/>
      </w:pPr>
      <w:r w:rsidRPr="00C0071F">
        <w:t>-</w:t>
      </w:r>
      <w:r w:rsidRPr="00C0071F">
        <w:tab/>
        <w:t>incompatible terminal, i.e. the requested facility is not supported by the terminal.</w:t>
      </w:r>
    </w:p>
    <w:p w:rsidR="003945A2" w:rsidRPr="00C0071F" w:rsidRDefault="003945A2">
      <w:pPr>
        <w:pStyle w:val="B1"/>
      </w:pPr>
      <w:r w:rsidRPr="00C0071F">
        <w:t>b)</w:t>
      </w:r>
      <w:r w:rsidRPr="00C0071F">
        <w:tab/>
        <w:t>Identification or numbering problem:</w:t>
      </w:r>
    </w:p>
    <w:p w:rsidR="003945A2" w:rsidRPr="00C0071F" w:rsidRDefault="003945A2">
      <w:pPr>
        <w:pStyle w:val="B2"/>
      </w:pPr>
      <w:r w:rsidRPr="00C0071F">
        <w:t>-</w:t>
      </w:r>
      <w:r w:rsidRPr="00C0071F">
        <w:tab/>
        <w:t>unknown subscriber, i.e. no such subscription exists;</w:t>
      </w:r>
    </w:p>
    <w:p w:rsidR="003945A2" w:rsidRPr="00C0071F" w:rsidRDefault="003945A2">
      <w:pPr>
        <w:pStyle w:val="B2"/>
      </w:pPr>
      <w:r w:rsidRPr="00C0071F">
        <w:t>-</w:t>
      </w:r>
      <w:r w:rsidRPr="00C0071F">
        <w:tab/>
        <w:t>number changed, i.e. the subscription does not exist for that number any more;</w:t>
      </w:r>
    </w:p>
    <w:p w:rsidR="003945A2" w:rsidRPr="00C0071F" w:rsidRDefault="003945A2">
      <w:pPr>
        <w:pStyle w:val="B2"/>
      </w:pPr>
      <w:r w:rsidRPr="00C0071F">
        <w:t>-</w:t>
      </w:r>
      <w:r w:rsidRPr="00C0071F">
        <w:tab/>
        <w:t>unknown MSC;</w:t>
      </w:r>
    </w:p>
    <w:p w:rsidR="003945A2" w:rsidRPr="00C0071F" w:rsidRDefault="003945A2">
      <w:pPr>
        <w:pStyle w:val="B2"/>
      </w:pPr>
      <w:r w:rsidRPr="00C0071F">
        <w:t>-</w:t>
      </w:r>
      <w:r w:rsidRPr="00C0071F">
        <w:tab/>
        <w:t>unidentified subscriber, i.e. if the subscriber is not contained in the database and it has not or cannot be established whether or not a subscription exists;</w:t>
      </w:r>
    </w:p>
    <w:p w:rsidR="003945A2" w:rsidRPr="00C0071F" w:rsidRDefault="003945A2">
      <w:pPr>
        <w:pStyle w:val="B2"/>
      </w:pPr>
      <w:r w:rsidRPr="00C0071F">
        <w:t>-</w:t>
      </w:r>
      <w:r w:rsidRPr="00C0071F">
        <w:tab/>
        <w:t>unallocated roaming number;</w:t>
      </w:r>
    </w:p>
    <w:p w:rsidR="003945A2" w:rsidRPr="00C0071F" w:rsidRDefault="003945A2">
      <w:pPr>
        <w:pStyle w:val="B2"/>
      </w:pPr>
      <w:r w:rsidRPr="00C0071F">
        <w:t>-</w:t>
      </w:r>
      <w:r w:rsidRPr="00C0071F">
        <w:tab/>
        <w:t>unknown equipment;</w:t>
      </w:r>
    </w:p>
    <w:p w:rsidR="003945A2" w:rsidRPr="00C0071F" w:rsidRDefault="003945A2">
      <w:pPr>
        <w:pStyle w:val="B2"/>
      </w:pPr>
      <w:r w:rsidRPr="00C0071F">
        <w:t>-</w:t>
      </w:r>
      <w:r w:rsidRPr="00C0071F">
        <w:tab/>
        <w:t>unknown location area.</w:t>
      </w:r>
    </w:p>
    <w:p w:rsidR="003945A2" w:rsidRPr="00C0071F" w:rsidRDefault="003945A2">
      <w:pPr>
        <w:pStyle w:val="B1"/>
      </w:pPr>
      <w:r w:rsidRPr="00C0071F">
        <w:t>c)</w:t>
      </w:r>
      <w:r w:rsidRPr="00C0071F">
        <w:tab/>
        <w:t>Subscription problem:</w:t>
      </w:r>
    </w:p>
    <w:p w:rsidR="003945A2" w:rsidRPr="00C0071F" w:rsidRDefault="003945A2">
      <w:pPr>
        <w:pStyle w:val="B2"/>
      </w:pPr>
      <w:r w:rsidRPr="00C0071F">
        <w:t>-</w:t>
      </w:r>
      <w:r w:rsidRPr="00C0071F">
        <w:tab/>
        <w:t>roaming not allowed, i.e. a location updating attempt is made in an area not covered by the subscription;</w:t>
      </w:r>
    </w:p>
    <w:p w:rsidR="003945A2" w:rsidRPr="00C0071F" w:rsidRDefault="003945A2">
      <w:pPr>
        <w:pStyle w:val="B2"/>
      </w:pPr>
      <w:r w:rsidRPr="00C0071F">
        <w:t>-</w:t>
      </w:r>
      <w:r w:rsidRPr="00C0071F">
        <w:tab/>
        <w:t>illegal subscriber, i.e. illegality of the access has been established by use of authentication procedure;</w:t>
      </w:r>
    </w:p>
    <w:p w:rsidR="003945A2" w:rsidRPr="00C0071F" w:rsidRDefault="003945A2">
      <w:pPr>
        <w:pStyle w:val="B2"/>
      </w:pPr>
      <w:r w:rsidRPr="00C0071F">
        <w:t>-</w:t>
      </w:r>
      <w:r w:rsidRPr="00C0071F">
        <w:tab/>
        <w:t>bearer service not provisioned;</w:t>
      </w:r>
    </w:p>
    <w:p w:rsidR="003945A2" w:rsidRPr="00C0071F" w:rsidRDefault="003945A2">
      <w:pPr>
        <w:pStyle w:val="B2"/>
      </w:pPr>
      <w:r w:rsidRPr="00C0071F">
        <w:t>-</w:t>
      </w:r>
      <w:r w:rsidRPr="00C0071F">
        <w:tab/>
        <w:t>teleservice not provisioned;</w:t>
      </w:r>
    </w:p>
    <w:p w:rsidR="003945A2" w:rsidRPr="00C0071F" w:rsidRDefault="003945A2">
      <w:pPr>
        <w:pStyle w:val="B2"/>
      </w:pPr>
      <w:r w:rsidRPr="00C0071F">
        <w:t>-</w:t>
      </w:r>
      <w:r w:rsidRPr="00C0071F">
        <w:tab/>
        <w:t>illegal equipment, i.e. the IMEI check procedure has shown that the IMEI is blacklisted or not whitelisted.</w:t>
      </w:r>
    </w:p>
    <w:p w:rsidR="003945A2" w:rsidRPr="00C0071F" w:rsidRDefault="003945A2">
      <w:pPr>
        <w:pStyle w:val="B1"/>
        <w:keepNext/>
        <w:keepLines/>
      </w:pPr>
      <w:r w:rsidRPr="00C0071F">
        <w:t>d)</w:t>
      </w:r>
      <w:r w:rsidRPr="00C0071F">
        <w:tab/>
        <w:t>Handover problem:</w:t>
      </w:r>
    </w:p>
    <w:p w:rsidR="003945A2" w:rsidRPr="00C0071F" w:rsidRDefault="003945A2">
      <w:pPr>
        <w:pStyle w:val="B2"/>
        <w:keepNext/>
        <w:keepLines/>
        <w:numPr>
          <w:ilvl w:val="0"/>
          <w:numId w:val="15"/>
        </w:numPr>
      </w:pPr>
      <w:r w:rsidRPr="00C0071F">
        <w:t>no handover number available, i.e. the VLR cannot allocate a number for handover or cannot allocate the required amount of numbers for relocation;</w:t>
      </w:r>
    </w:p>
    <w:p w:rsidR="003945A2" w:rsidRPr="00C0071F" w:rsidRDefault="003945A2">
      <w:pPr>
        <w:pStyle w:val="B2"/>
        <w:numPr>
          <w:ilvl w:val="0"/>
          <w:numId w:val="15"/>
        </w:numPr>
      </w:pPr>
      <w:r w:rsidRPr="00C0071F">
        <w:t>subsequent handover failure, i.e. handover to a third MSC failed for some reason;</w:t>
      </w:r>
    </w:p>
    <w:p w:rsidR="003945A2" w:rsidRPr="00C0071F" w:rsidRDefault="003945A2">
      <w:pPr>
        <w:pStyle w:val="B2"/>
        <w:numPr>
          <w:ilvl w:val="0"/>
          <w:numId w:val="14"/>
        </w:numPr>
      </w:pPr>
      <w:r w:rsidRPr="00C0071F">
        <w:t>target cell outside group call area.</w:t>
      </w:r>
    </w:p>
    <w:p w:rsidR="003945A2" w:rsidRPr="00C0071F" w:rsidRDefault="003945A2">
      <w:pPr>
        <w:pStyle w:val="B1"/>
      </w:pPr>
      <w:r w:rsidRPr="00C0071F">
        <w:t>e)</w:t>
      </w:r>
      <w:r w:rsidRPr="00C0071F">
        <w:tab/>
        <w:t>Operation and maintenance problem:</w:t>
      </w:r>
    </w:p>
    <w:p w:rsidR="003945A2" w:rsidRPr="00C0071F" w:rsidRDefault="003945A2">
      <w:pPr>
        <w:pStyle w:val="B2"/>
      </w:pPr>
      <w:r w:rsidRPr="00C0071F">
        <w:t>-</w:t>
      </w:r>
      <w:r w:rsidRPr="00C0071F">
        <w:tab/>
        <w:t>tracing buffer full, i.e. tracing cannot be performed because the tracing capacity is exceeded.</w:t>
      </w:r>
    </w:p>
    <w:p w:rsidR="003945A2" w:rsidRPr="00C0071F" w:rsidRDefault="003945A2">
      <w:pPr>
        <w:pStyle w:val="B1"/>
      </w:pPr>
      <w:r w:rsidRPr="00C0071F">
        <w:t>f)</w:t>
      </w:r>
      <w:r w:rsidRPr="00C0071F">
        <w:tab/>
        <w:t>Call set-up problem:</w:t>
      </w:r>
    </w:p>
    <w:p w:rsidR="003945A2" w:rsidRPr="00C0071F" w:rsidRDefault="003945A2">
      <w:pPr>
        <w:pStyle w:val="B2"/>
      </w:pPr>
      <w:r w:rsidRPr="00C0071F">
        <w:t>-</w:t>
      </w:r>
      <w:r w:rsidRPr="00C0071F">
        <w:tab/>
        <w:t>no roaming number available, i.e. a roaming number cannot be allocated because all available numbers are in use;</w:t>
      </w:r>
    </w:p>
    <w:p w:rsidR="003945A2" w:rsidRPr="00C0071F" w:rsidRDefault="003945A2">
      <w:pPr>
        <w:pStyle w:val="B2"/>
        <w:suppressLineNumbers/>
      </w:pPr>
      <w:r w:rsidRPr="00C0071F">
        <w:t>-</w:t>
      </w:r>
      <w:r w:rsidRPr="00C0071F">
        <w:tab/>
        <w:t>absent subscriber, i.e. the subscriber has activated the detach service or the system detects the absence condition. This error may be qualified to indicate whether the subscriber was IMSI detached, in a restricted area or did not respond to paging;</w:t>
      </w:r>
    </w:p>
    <w:p w:rsidR="003945A2" w:rsidRPr="00C0071F" w:rsidRDefault="003945A2">
      <w:pPr>
        <w:pStyle w:val="B2"/>
      </w:pPr>
      <w:r w:rsidRPr="00C0071F">
        <w:t>-</w:t>
      </w:r>
      <w:r w:rsidRPr="00C0071F">
        <w:tab/>
        <w:t>busy subscriber. This error may be qualified to indicate that the subscriber was busy due to CCBS and that CCBS is possible;</w:t>
      </w:r>
    </w:p>
    <w:p w:rsidR="003945A2" w:rsidRPr="00C0071F" w:rsidRDefault="003945A2">
      <w:pPr>
        <w:pStyle w:val="B2"/>
      </w:pPr>
      <w:r w:rsidRPr="00C0071F">
        <w:t>-</w:t>
      </w:r>
      <w:r w:rsidRPr="00C0071F">
        <w:tab/>
        <w:t>no subscriber reply;</w:t>
      </w:r>
    </w:p>
    <w:p w:rsidR="003945A2" w:rsidRPr="00C0071F" w:rsidRDefault="003945A2">
      <w:pPr>
        <w:pStyle w:val="B2"/>
      </w:pPr>
      <w:r w:rsidRPr="00C0071F">
        <w:t>-</w:t>
      </w:r>
      <w:r w:rsidRPr="00C0071F">
        <w:tab/>
        <w:t>forwarding violation, i.e. the call has already been forwarded the maximum number of times that is allowed;</w:t>
      </w:r>
    </w:p>
    <w:p w:rsidR="003945A2" w:rsidRPr="00C0071F" w:rsidRDefault="003945A2">
      <w:pPr>
        <w:pStyle w:val="B2"/>
      </w:pPr>
      <w:r w:rsidRPr="00C0071F">
        <w:t>-</w:t>
      </w:r>
      <w:r w:rsidRPr="00C0071F">
        <w:tab/>
        <w:t>CUG reject, i.e. the call does not pass a CUG check; additional information may also be given in order to indicate rejection due to e.g. incoming call barred or non-CUG membership;</w:t>
      </w:r>
    </w:p>
    <w:p w:rsidR="003945A2" w:rsidRPr="00C0071F" w:rsidRDefault="003945A2">
      <w:pPr>
        <w:pStyle w:val="B2"/>
      </w:pPr>
      <w:r w:rsidRPr="00C0071F">
        <w:t>-</w:t>
      </w:r>
      <w:r w:rsidRPr="00C0071F">
        <w:tab/>
        <w:t>call barred. Optionally, additional information may be included for indicating either that the call meets a barring condition set by the subscriber or that the call is barred for operator reasons. In the case of barring of Mobile Terminating Short Message, the additional information may indicate a barring condition due to "Unauthorised Message Originator";</w:t>
      </w:r>
      <w:r w:rsidR="00EA54D1" w:rsidRPr="00C0071F">
        <w:t xml:space="preserve"> if the call is rejected due to the application of the ACR supplementary service, the additional information shall indicate a barring condition due to "Anonymous Call Rejection";</w:t>
      </w:r>
    </w:p>
    <w:p w:rsidR="003945A2" w:rsidRPr="00C0071F" w:rsidRDefault="003945A2">
      <w:pPr>
        <w:pStyle w:val="B2"/>
      </w:pPr>
      <w:r w:rsidRPr="00C0071F">
        <w:t>-</w:t>
      </w:r>
      <w:r w:rsidRPr="00C0071F">
        <w:tab/>
        <w:t>optimal routeing not allowed, i.e. the entity which sends the error does not support optimal routeing, or the HLR will not accept an optimal routeing interrogation from the GMSC, or the call cannot be optimally routed because it would contravene optimal routeing constraints;</w:t>
      </w:r>
    </w:p>
    <w:p w:rsidR="003945A2" w:rsidRPr="00C0071F" w:rsidRDefault="003945A2">
      <w:pPr>
        <w:pStyle w:val="B2"/>
      </w:pPr>
      <w:r w:rsidRPr="00C0071F">
        <w:t>-</w:t>
      </w:r>
      <w:r w:rsidRPr="00C0071F">
        <w:tab/>
        <w:t>forwarding failed, i.e. the GMSC interrogated the HLR for forwarding information but the HLR returned an error.</w:t>
      </w:r>
    </w:p>
    <w:p w:rsidR="003945A2" w:rsidRPr="00C0071F" w:rsidRDefault="003945A2">
      <w:pPr>
        <w:pStyle w:val="B1"/>
      </w:pPr>
      <w:r w:rsidRPr="00C0071F">
        <w:t>g)</w:t>
      </w:r>
      <w:r w:rsidRPr="00C0071F">
        <w:tab/>
        <w:t>Supplementary services problem:</w:t>
      </w:r>
    </w:p>
    <w:p w:rsidR="003945A2" w:rsidRPr="00C0071F" w:rsidRDefault="003945A2">
      <w:pPr>
        <w:pStyle w:val="B2"/>
      </w:pPr>
      <w:r w:rsidRPr="00C0071F">
        <w:t>-</w:t>
      </w:r>
      <w:r w:rsidRPr="00C0071F">
        <w:tab/>
        <w:t>call barred;</w:t>
      </w:r>
    </w:p>
    <w:p w:rsidR="003945A2" w:rsidRPr="00C0071F" w:rsidRDefault="003945A2">
      <w:pPr>
        <w:pStyle w:val="B2"/>
      </w:pPr>
      <w:r w:rsidRPr="00C0071F">
        <w:t>-</w:t>
      </w:r>
      <w:r w:rsidRPr="00C0071F">
        <w:tab/>
        <w:t>illegal SS operation;</w:t>
      </w:r>
    </w:p>
    <w:p w:rsidR="003945A2" w:rsidRPr="00C0071F" w:rsidRDefault="003945A2">
      <w:pPr>
        <w:pStyle w:val="B2"/>
      </w:pPr>
      <w:r w:rsidRPr="00C0071F">
        <w:t>-</w:t>
      </w:r>
      <w:r w:rsidRPr="00C0071F">
        <w:tab/>
        <w:t>SS error status;</w:t>
      </w:r>
    </w:p>
    <w:p w:rsidR="003945A2" w:rsidRPr="00C0071F" w:rsidRDefault="003945A2">
      <w:pPr>
        <w:pStyle w:val="B2"/>
      </w:pPr>
      <w:r w:rsidRPr="00C0071F">
        <w:t>-</w:t>
      </w:r>
      <w:r w:rsidRPr="00C0071F">
        <w:tab/>
        <w:t>SS not available;</w:t>
      </w:r>
    </w:p>
    <w:p w:rsidR="003945A2" w:rsidRPr="00C0071F" w:rsidRDefault="003945A2">
      <w:pPr>
        <w:pStyle w:val="B2"/>
      </w:pPr>
      <w:r w:rsidRPr="00C0071F">
        <w:t>-</w:t>
      </w:r>
      <w:r w:rsidRPr="00C0071F">
        <w:tab/>
        <w:t>SS subscription violation;</w:t>
      </w:r>
    </w:p>
    <w:p w:rsidR="003945A2" w:rsidRPr="00C0071F" w:rsidRDefault="003945A2">
      <w:pPr>
        <w:pStyle w:val="B2"/>
      </w:pPr>
      <w:r w:rsidRPr="00C0071F">
        <w:t>-</w:t>
      </w:r>
      <w:r w:rsidRPr="00C0071F">
        <w:tab/>
        <w:t>SS incompatibility;</w:t>
      </w:r>
    </w:p>
    <w:p w:rsidR="003945A2" w:rsidRPr="00C0071F" w:rsidRDefault="003945A2">
      <w:pPr>
        <w:pStyle w:val="B2"/>
      </w:pPr>
      <w:r w:rsidRPr="00C0071F">
        <w:t>-</w:t>
      </w:r>
      <w:r w:rsidRPr="00C0071F">
        <w:tab/>
        <w:t>negative password check;</w:t>
      </w:r>
    </w:p>
    <w:p w:rsidR="003945A2" w:rsidRPr="00C0071F" w:rsidRDefault="003945A2">
      <w:pPr>
        <w:pStyle w:val="B2"/>
      </w:pPr>
      <w:r w:rsidRPr="00C0071F">
        <w:t>-</w:t>
      </w:r>
      <w:r w:rsidRPr="00C0071F">
        <w:tab/>
        <w:t>password registration failure;</w:t>
      </w:r>
    </w:p>
    <w:p w:rsidR="003945A2" w:rsidRPr="00C0071F" w:rsidRDefault="003945A2">
      <w:pPr>
        <w:pStyle w:val="B2"/>
      </w:pPr>
      <w:r w:rsidRPr="00C0071F">
        <w:t>-</w:t>
      </w:r>
      <w:r w:rsidRPr="00C0071F">
        <w:tab/>
        <w:t>Number of Password Attempts;</w:t>
      </w:r>
    </w:p>
    <w:p w:rsidR="003945A2" w:rsidRPr="00C0071F" w:rsidRDefault="003945A2">
      <w:pPr>
        <w:pStyle w:val="B2"/>
      </w:pPr>
      <w:r w:rsidRPr="00C0071F">
        <w:t>-</w:t>
      </w:r>
      <w:r w:rsidRPr="00C0071F">
        <w:tab/>
        <w:t>USSD Busy;</w:t>
      </w:r>
    </w:p>
    <w:p w:rsidR="003945A2" w:rsidRPr="00C0071F" w:rsidRDefault="003945A2">
      <w:pPr>
        <w:pStyle w:val="B2"/>
      </w:pPr>
      <w:r w:rsidRPr="00C0071F">
        <w:t>-</w:t>
      </w:r>
      <w:r w:rsidRPr="00C0071F">
        <w:tab/>
        <w:t>Unknown Alphabet;</w:t>
      </w:r>
    </w:p>
    <w:p w:rsidR="003945A2" w:rsidRPr="00C0071F" w:rsidRDefault="003945A2">
      <w:pPr>
        <w:pStyle w:val="B2"/>
      </w:pPr>
      <w:r w:rsidRPr="00C0071F">
        <w:t>-</w:t>
      </w:r>
      <w:r w:rsidRPr="00C0071F">
        <w:tab/>
        <w:t>short term denial;</w:t>
      </w:r>
    </w:p>
    <w:p w:rsidR="003945A2" w:rsidRPr="00C0071F" w:rsidRDefault="003945A2">
      <w:pPr>
        <w:pStyle w:val="B2"/>
      </w:pPr>
      <w:r w:rsidRPr="00C0071F">
        <w:t>-</w:t>
      </w:r>
      <w:r w:rsidRPr="00C0071F">
        <w:tab/>
        <w:t>long term denial.</w:t>
      </w:r>
    </w:p>
    <w:p w:rsidR="003945A2" w:rsidRPr="00C0071F" w:rsidRDefault="003945A2">
      <w:r w:rsidRPr="00C0071F">
        <w:t>For definition of these errors see 3GPP TS 24.080 [38].</w:t>
      </w:r>
    </w:p>
    <w:p w:rsidR="003945A2" w:rsidRPr="00C0071F" w:rsidRDefault="003945A2">
      <w:pPr>
        <w:pStyle w:val="B1"/>
      </w:pPr>
      <w:r w:rsidRPr="00C0071F">
        <w:t>h)</w:t>
      </w:r>
      <w:r w:rsidRPr="00C0071F">
        <w:tab/>
        <w:t>Short message problem:</w:t>
      </w:r>
    </w:p>
    <w:p w:rsidR="003945A2" w:rsidRPr="00C0071F" w:rsidRDefault="003945A2">
      <w:pPr>
        <w:pStyle w:val="B2"/>
      </w:pPr>
      <w:r w:rsidRPr="00C0071F">
        <w:t>-</w:t>
      </w:r>
      <w:r w:rsidRPr="00C0071F">
        <w:tab/>
        <w:t>SM delivery failure with detailed reason as follows:</w:t>
      </w:r>
    </w:p>
    <w:p w:rsidR="003945A2" w:rsidRPr="00C0071F" w:rsidRDefault="003945A2">
      <w:pPr>
        <w:pStyle w:val="B3"/>
      </w:pPr>
      <w:r w:rsidRPr="00C0071F">
        <w:t>-</w:t>
      </w:r>
      <w:r w:rsidRPr="00C0071F">
        <w:tab/>
        <w:t>memory capacity exceeded;</w:t>
      </w:r>
    </w:p>
    <w:p w:rsidR="003945A2" w:rsidRPr="00C0071F" w:rsidRDefault="003945A2">
      <w:pPr>
        <w:pStyle w:val="B3"/>
      </w:pPr>
      <w:r w:rsidRPr="00C0071F">
        <w:t>-</w:t>
      </w:r>
      <w:r w:rsidRPr="00C0071F">
        <w:tab/>
        <w:t>MS protocol error;</w:t>
      </w:r>
    </w:p>
    <w:p w:rsidR="003945A2" w:rsidRPr="00C0071F" w:rsidRDefault="003945A2">
      <w:pPr>
        <w:pStyle w:val="B3"/>
      </w:pPr>
      <w:r w:rsidRPr="00C0071F">
        <w:t>-</w:t>
      </w:r>
      <w:r w:rsidRPr="00C0071F">
        <w:tab/>
        <w:t>MS not equipped;</w:t>
      </w:r>
    </w:p>
    <w:p w:rsidR="003945A2" w:rsidRPr="00C0071F" w:rsidRDefault="003945A2">
      <w:pPr>
        <w:pStyle w:val="B3"/>
      </w:pPr>
      <w:r w:rsidRPr="00C0071F">
        <w:t>-</w:t>
      </w:r>
      <w:r w:rsidRPr="00C0071F">
        <w:tab/>
        <w:t>unknown service centre (SC);</w:t>
      </w:r>
    </w:p>
    <w:p w:rsidR="003945A2" w:rsidRPr="00C0071F" w:rsidRDefault="003945A2">
      <w:pPr>
        <w:pStyle w:val="B3"/>
      </w:pPr>
      <w:r w:rsidRPr="00C0071F">
        <w:t>-</w:t>
      </w:r>
      <w:r w:rsidRPr="00C0071F">
        <w:tab/>
        <w:t>SC congestion;</w:t>
      </w:r>
    </w:p>
    <w:p w:rsidR="003945A2" w:rsidRPr="00C0071F" w:rsidRDefault="003945A2">
      <w:pPr>
        <w:pStyle w:val="B3"/>
      </w:pPr>
      <w:r w:rsidRPr="00C0071F">
        <w:t>-</w:t>
      </w:r>
      <w:r w:rsidRPr="00C0071F">
        <w:tab/>
        <w:t>invalid SME address;</w:t>
      </w:r>
    </w:p>
    <w:p w:rsidR="003945A2" w:rsidRPr="00C0071F" w:rsidRDefault="003945A2">
      <w:pPr>
        <w:pStyle w:val="B3"/>
      </w:pPr>
      <w:r w:rsidRPr="00C0071F">
        <w:t>-</w:t>
      </w:r>
      <w:r w:rsidRPr="00C0071F">
        <w:tab/>
        <w:t>subscriber is not an SC subscriber;</w:t>
      </w:r>
    </w:p>
    <w:p w:rsidR="003945A2" w:rsidRPr="00C0071F" w:rsidRDefault="003945A2">
      <w:pPr>
        <w:pStyle w:val="B3"/>
      </w:pPr>
      <w:r w:rsidRPr="00C0071F">
        <w:t>-</w:t>
      </w:r>
      <w:r w:rsidRPr="00C0071F">
        <w:tab/>
        <w:t>and possibly detailed diagnostic information, coded as specified in 3GPP TS 23.040, under SMS-SUBMIT-REPORT and SMS-DELIVERY-REPORT. If the SM entity that returns the SM Delivery Failure error includes detailed diagnostic information, it shall be forwarded in the MAP_MO_FORWARD_SHORT_MESSAGE and in the MAP_MT_FORWARD_SHORT_MESSAGE response.</w:t>
      </w:r>
    </w:p>
    <w:p w:rsidR="003945A2" w:rsidRPr="00C0071F" w:rsidRDefault="003945A2">
      <w:pPr>
        <w:pStyle w:val="B2"/>
      </w:pPr>
      <w:r w:rsidRPr="00C0071F">
        <w:t>-</w:t>
      </w:r>
      <w:r w:rsidRPr="00C0071F">
        <w:tab/>
        <w:t>message waiting list full, i.e. no further SC address can be added to the message waiting list.</w:t>
      </w:r>
    </w:p>
    <w:p w:rsidR="003945A2" w:rsidRPr="00C0071F" w:rsidRDefault="003945A2">
      <w:pPr>
        <w:pStyle w:val="B2"/>
      </w:pPr>
      <w:r w:rsidRPr="00C0071F">
        <w:t>-</w:t>
      </w:r>
      <w:r w:rsidRPr="00C0071F">
        <w:tab/>
        <w:t>Subscriber busy for MT SMS, i.e. the mobile terminated short message transfer cannot be completed because:</w:t>
      </w:r>
    </w:p>
    <w:p w:rsidR="003945A2" w:rsidRPr="00C0071F" w:rsidRDefault="003945A2">
      <w:pPr>
        <w:pStyle w:val="B3"/>
      </w:pPr>
      <w:r w:rsidRPr="00C0071F">
        <w:t>-</w:t>
      </w:r>
      <w:r w:rsidRPr="00C0071F">
        <w:tab/>
        <w:t xml:space="preserve">another mobile terminated short message transfer is going on and the delivery node does not support message buffering; or </w:t>
      </w:r>
    </w:p>
    <w:p w:rsidR="003945A2" w:rsidRPr="00C0071F" w:rsidRDefault="003945A2">
      <w:pPr>
        <w:pStyle w:val="B3"/>
      </w:pPr>
      <w:r w:rsidRPr="00C0071F">
        <w:t>-</w:t>
      </w:r>
      <w:r w:rsidRPr="00C0071F">
        <w:tab/>
        <w:t>another mobile terminated short message transfer is going on and it is not possible to buffer the message for later delivery; or</w:t>
      </w:r>
    </w:p>
    <w:p w:rsidR="003945A2" w:rsidRPr="00C0071F" w:rsidRDefault="003945A2">
      <w:pPr>
        <w:pStyle w:val="B3"/>
      </w:pPr>
      <w:r w:rsidRPr="00C0071F">
        <w:t>-</w:t>
      </w:r>
      <w:r w:rsidRPr="00C0071F">
        <w:tab/>
        <w:t>the message was buffered but it is not possible to deliver the message before the expiry of the buffering time defined in 3GPP TS 23.040;</w:t>
      </w:r>
    </w:p>
    <w:p w:rsidR="003945A2" w:rsidRPr="00C0071F" w:rsidRDefault="003945A2">
      <w:pPr>
        <w:pStyle w:val="B2"/>
        <w:suppressLineNumbers/>
      </w:pPr>
      <w:r w:rsidRPr="00C0071F">
        <w:t>-</w:t>
      </w:r>
      <w:r w:rsidRPr="00C0071F">
        <w:tab/>
        <w:t>Absent Subscriber SM, i.e. the mobile terminated short message transfer cannot be completed because the network cannot contact the subscriber. Diagnostic information regarding the reason for the subscriber's absence may be included with this error.</w:t>
      </w:r>
    </w:p>
    <w:p w:rsidR="003945A2" w:rsidRPr="00C0071F" w:rsidRDefault="003945A2">
      <w:pPr>
        <w:pStyle w:val="B1"/>
      </w:pPr>
      <w:r w:rsidRPr="00C0071F">
        <w:t>i)</w:t>
      </w:r>
      <w:r w:rsidRPr="00C0071F">
        <w:tab/>
        <w:t>Location services problem:</w:t>
      </w:r>
    </w:p>
    <w:p w:rsidR="003945A2" w:rsidRPr="00C0071F" w:rsidRDefault="003945A2">
      <w:pPr>
        <w:pStyle w:val="B2"/>
        <w:numPr>
          <w:ilvl w:val="0"/>
          <w:numId w:val="1"/>
        </w:numPr>
      </w:pPr>
      <w:r w:rsidRPr="00C0071F">
        <w:t>Unauthorised Requesting Network</w:t>
      </w:r>
    </w:p>
    <w:p w:rsidR="003945A2" w:rsidRPr="00C0071F" w:rsidRDefault="003945A2">
      <w:pPr>
        <w:pStyle w:val="B2"/>
        <w:numPr>
          <w:ilvl w:val="0"/>
          <w:numId w:val="1"/>
        </w:numPr>
      </w:pPr>
      <w:r w:rsidRPr="00C0071F">
        <w:t>Unauthorised LCS Client with detailed reasons as follows:</w:t>
      </w:r>
    </w:p>
    <w:p w:rsidR="003945A2" w:rsidRPr="00C0071F" w:rsidRDefault="003945A2" w:rsidP="00611124">
      <w:pPr>
        <w:pStyle w:val="B2"/>
        <w:numPr>
          <w:ilvl w:val="0"/>
          <w:numId w:val="1"/>
        </w:numPr>
        <w:ind w:hanging="28"/>
      </w:pPr>
      <w:r w:rsidRPr="00C0071F">
        <w:t>NoAdditional Information</w:t>
      </w:r>
    </w:p>
    <w:p w:rsidR="003945A2" w:rsidRPr="00C0071F" w:rsidRDefault="003945A2" w:rsidP="00611124">
      <w:pPr>
        <w:pStyle w:val="B2"/>
        <w:numPr>
          <w:ilvl w:val="0"/>
          <w:numId w:val="1"/>
        </w:numPr>
        <w:ind w:hanging="28"/>
      </w:pPr>
      <w:r w:rsidRPr="00C0071F">
        <w:t>Client not in MS Privacy Exception List</w:t>
      </w:r>
    </w:p>
    <w:p w:rsidR="003945A2" w:rsidRPr="00C0071F" w:rsidRDefault="003945A2" w:rsidP="00611124">
      <w:pPr>
        <w:pStyle w:val="B2"/>
        <w:numPr>
          <w:ilvl w:val="0"/>
          <w:numId w:val="1"/>
        </w:numPr>
        <w:ind w:hanging="28"/>
      </w:pPr>
      <w:r w:rsidRPr="00C0071F">
        <w:t>Call to Client not setup</w:t>
      </w:r>
    </w:p>
    <w:p w:rsidR="003945A2" w:rsidRPr="00C0071F" w:rsidRDefault="003945A2" w:rsidP="00611124">
      <w:pPr>
        <w:pStyle w:val="B2"/>
        <w:numPr>
          <w:ilvl w:val="0"/>
          <w:numId w:val="1"/>
        </w:numPr>
        <w:ind w:hanging="28"/>
      </w:pPr>
      <w:r w:rsidRPr="00C0071F">
        <w:t>Disallowed by Local Regulatory Requirements</w:t>
      </w:r>
    </w:p>
    <w:p w:rsidR="003945A2" w:rsidRPr="00C0071F" w:rsidRDefault="003945A2" w:rsidP="00611124">
      <w:pPr>
        <w:pStyle w:val="B3"/>
        <w:numPr>
          <w:ilvl w:val="0"/>
          <w:numId w:val="1"/>
        </w:numPr>
        <w:ind w:left="1288"/>
      </w:pPr>
      <w:r w:rsidRPr="00C0071F">
        <w:t>Unauthorised Privacy Class</w:t>
      </w:r>
    </w:p>
    <w:p w:rsidR="003945A2" w:rsidRPr="00C0071F" w:rsidRDefault="003945A2" w:rsidP="00611124">
      <w:pPr>
        <w:pStyle w:val="B3"/>
        <w:numPr>
          <w:ilvl w:val="0"/>
          <w:numId w:val="1"/>
        </w:numPr>
        <w:ind w:left="1288"/>
      </w:pPr>
      <w:r w:rsidRPr="00C0071F">
        <w:t>Unauthorised Call</w:t>
      </w:r>
      <w:r w:rsidRPr="00C0071F">
        <w:rPr>
          <w:lang w:eastAsia="ja-JP"/>
        </w:rPr>
        <w:t>/Session</w:t>
      </w:r>
      <w:r w:rsidRPr="00C0071F">
        <w:t xml:space="preserve"> Unrelated External Client</w:t>
      </w:r>
    </w:p>
    <w:p w:rsidR="003945A2" w:rsidRPr="00C0071F" w:rsidRDefault="003945A2" w:rsidP="00611124">
      <w:pPr>
        <w:pStyle w:val="B3"/>
        <w:numPr>
          <w:ilvl w:val="0"/>
          <w:numId w:val="1"/>
        </w:numPr>
        <w:ind w:left="1288"/>
      </w:pPr>
      <w:r w:rsidRPr="00C0071F">
        <w:t>Unauthorised Call</w:t>
      </w:r>
      <w:r w:rsidRPr="00C0071F">
        <w:rPr>
          <w:lang w:eastAsia="ja-JP"/>
        </w:rPr>
        <w:t>/Session</w:t>
      </w:r>
      <w:r w:rsidRPr="00C0071F">
        <w:t xml:space="preserve"> Related External Client</w:t>
      </w:r>
    </w:p>
    <w:p w:rsidR="003945A2" w:rsidRPr="00C0071F" w:rsidRDefault="003945A2" w:rsidP="00611124">
      <w:pPr>
        <w:pStyle w:val="B3"/>
        <w:numPr>
          <w:ilvl w:val="0"/>
          <w:numId w:val="1"/>
        </w:numPr>
        <w:ind w:left="1288"/>
      </w:pPr>
      <w:r w:rsidRPr="00C0071F">
        <w:t>Privacy override not applicable</w:t>
      </w:r>
    </w:p>
    <w:p w:rsidR="003945A2" w:rsidRPr="00C0071F" w:rsidRDefault="003945A2">
      <w:pPr>
        <w:pStyle w:val="B2"/>
        <w:numPr>
          <w:ilvl w:val="0"/>
          <w:numId w:val="1"/>
        </w:numPr>
      </w:pPr>
      <w:r w:rsidRPr="00C0071F">
        <w:t>Position method failure with detailed reasons as follows:</w:t>
      </w:r>
    </w:p>
    <w:p w:rsidR="003945A2" w:rsidRPr="00C0071F" w:rsidRDefault="003945A2" w:rsidP="00611124">
      <w:pPr>
        <w:pStyle w:val="B3"/>
        <w:numPr>
          <w:ilvl w:val="0"/>
          <w:numId w:val="13"/>
        </w:numPr>
        <w:tabs>
          <w:tab w:val="clear" w:pos="928"/>
          <w:tab w:val="num" w:pos="1211"/>
        </w:tabs>
        <w:ind w:left="1211"/>
      </w:pPr>
      <w:r w:rsidRPr="00C0071F">
        <w:t>Congestion</w:t>
      </w:r>
    </w:p>
    <w:p w:rsidR="003945A2" w:rsidRPr="00C0071F" w:rsidRDefault="003945A2" w:rsidP="00611124">
      <w:pPr>
        <w:pStyle w:val="B3"/>
        <w:numPr>
          <w:ilvl w:val="0"/>
          <w:numId w:val="13"/>
        </w:numPr>
        <w:tabs>
          <w:tab w:val="clear" w:pos="928"/>
          <w:tab w:val="num" w:pos="1211"/>
        </w:tabs>
        <w:ind w:left="1211"/>
      </w:pPr>
      <w:r w:rsidRPr="00C0071F">
        <w:t>Insufficient resources</w:t>
      </w:r>
    </w:p>
    <w:p w:rsidR="003945A2" w:rsidRPr="00C0071F" w:rsidRDefault="003945A2" w:rsidP="00611124">
      <w:pPr>
        <w:pStyle w:val="B3"/>
        <w:numPr>
          <w:ilvl w:val="0"/>
          <w:numId w:val="13"/>
        </w:numPr>
        <w:tabs>
          <w:tab w:val="clear" w:pos="928"/>
          <w:tab w:val="num" w:pos="1211"/>
        </w:tabs>
        <w:ind w:left="1211"/>
      </w:pPr>
      <w:r w:rsidRPr="00C0071F">
        <w:t>Insufficient Measurement Data</w:t>
      </w:r>
    </w:p>
    <w:p w:rsidR="003945A2" w:rsidRPr="00C0071F" w:rsidRDefault="003945A2" w:rsidP="00611124">
      <w:pPr>
        <w:pStyle w:val="B3"/>
        <w:numPr>
          <w:ilvl w:val="0"/>
          <w:numId w:val="12"/>
        </w:numPr>
        <w:tabs>
          <w:tab w:val="clear" w:pos="928"/>
          <w:tab w:val="num" w:pos="1211"/>
        </w:tabs>
        <w:ind w:left="1211"/>
      </w:pPr>
      <w:r w:rsidRPr="00C0071F">
        <w:t>Inconsistent Measurement Data</w:t>
      </w:r>
    </w:p>
    <w:p w:rsidR="003945A2" w:rsidRPr="00C0071F" w:rsidRDefault="003945A2" w:rsidP="00611124">
      <w:pPr>
        <w:pStyle w:val="B3"/>
        <w:numPr>
          <w:ilvl w:val="0"/>
          <w:numId w:val="12"/>
        </w:numPr>
        <w:tabs>
          <w:tab w:val="clear" w:pos="928"/>
          <w:tab w:val="num" w:pos="1211"/>
        </w:tabs>
        <w:ind w:left="1211"/>
      </w:pPr>
      <w:r w:rsidRPr="00C0071F">
        <w:t>Location procedure not completed</w:t>
      </w:r>
    </w:p>
    <w:p w:rsidR="003945A2" w:rsidRPr="00C0071F" w:rsidRDefault="003945A2" w:rsidP="00611124">
      <w:pPr>
        <w:pStyle w:val="B3"/>
        <w:numPr>
          <w:ilvl w:val="0"/>
          <w:numId w:val="12"/>
        </w:numPr>
        <w:tabs>
          <w:tab w:val="clear" w:pos="928"/>
          <w:tab w:val="num" w:pos="1211"/>
        </w:tabs>
        <w:ind w:left="1211"/>
      </w:pPr>
      <w:r w:rsidRPr="00C0071F">
        <w:t>QoS not attainable</w:t>
      </w:r>
    </w:p>
    <w:p w:rsidR="003945A2" w:rsidRPr="00C0071F" w:rsidRDefault="003945A2" w:rsidP="00611124">
      <w:pPr>
        <w:pStyle w:val="B3"/>
        <w:numPr>
          <w:ilvl w:val="0"/>
          <w:numId w:val="12"/>
        </w:numPr>
        <w:tabs>
          <w:tab w:val="clear" w:pos="928"/>
          <w:tab w:val="num" w:pos="1211"/>
        </w:tabs>
        <w:ind w:left="1211"/>
      </w:pPr>
      <w:r w:rsidRPr="00C0071F">
        <w:t>Position Method Not Available in Network</w:t>
      </w:r>
    </w:p>
    <w:p w:rsidR="003945A2" w:rsidRPr="00C0071F" w:rsidRDefault="003945A2" w:rsidP="00611124">
      <w:pPr>
        <w:pStyle w:val="B3"/>
        <w:numPr>
          <w:ilvl w:val="0"/>
          <w:numId w:val="12"/>
        </w:numPr>
        <w:tabs>
          <w:tab w:val="clear" w:pos="928"/>
          <w:tab w:val="num" w:pos="1211"/>
        </w:tabs>
        <w:ind w:left="1211"/>
      </w:pPr>
      <w:r w:rsidRPr="00C0071F">
        <w:t>Position Method Not Available in Location Area</w:t>
      </w:r>
    </w:p>
    <w:p w:rsidR="003945A2" w:rsidRPr="00C0071F" w:rsidRDefault="003945A2">
      <w:pPr>
        <w:pStyle w:val="B3"/>
      </w:pPr>
      <w:r w:rsidRPr="00C0071F">
        <w:t>-</w:t>
      </w:r>
      <w:r w:rsidRPr="00C0071F">
        <w:tab/>
        <w:t>Unknown or unreachable LCS Client.</w:t>
      </w:r>
    </w:p>
    <w:p w:rsidR="003945A2" w:rsidRPr="00C0071F" w:rsidRDefault="003945A2">
      <w:pPr>
        <w:pStyle w:val="Heading4H4"/>
        <w:keepNext w:val="0"/>
        <w:keepLines w:val="0"/>
      </w:pPr>
      <w:r w:rsidRPr="00C0071F">
        <w:t>7.6.1.5</w:t>
      </w:r>
      <w:r w:rsidRPr="00C0071F">
        <w:tab/>
        <w:t>All Information Sent</w:t>
      </w:r>
    </w:p>
    <w:p w:rsidR="003945A2" w:rsidRPr="00C0071F" w:rsidRDefault="003945A2">
      <w:r w:rsidRPr="00C0071F">
        <w:t>This parameter indicates to the receiving entity when the sending entity has sent all necessary information.</w:t>
      </w:r>
    </w:p>
    <w:p w:rsidR="003945A2" w:rsidRPr="00C0071F" w:rsidRDefault="003945A2" w:rsidP="001452F8">
      <w:pPr>
        <w:pStyle w:val="Heading3"/>
      </w:pPr>
      <w:bookmarkStart w:id="88" w:name="_Toc457811008"/>
      <w:r w:rsidRPr="00C0071F">
        <w:t>7.6.2</w:t>
      </w:r>
      <w:r w:rsidRPr="00C0071F">
        <w:tab/>
        <w:t>Numbering and identification parameters</w:t>
      </w:r>
      <w:bookmarkEnd w:id="88"/>
    </w:p>
    <w:p w:rsidR="003945A2" w:rsidRPr="00C0071F" w:rsidRDefault="003945A2" w:rsidP="001452F8">
      <w:pPr>
        <w:pStyle w:val="Heading4"/>
      </w:pPr>
      <w:bookmarkStart w:id="89" w:name="_Toc457811009"/>
      <w:r w:rsidRPr="00C0071F">
        <w:t>7.6.2.1</w:t>
      </w:r>
      <w:r w:rsidRPr="00C0071F">
        <w:tab/>
        <w:t>IMSI</w:t>
      </w:r>
      <w:bookmarkEnd w:id="89"/>
    </w:p>
    <w:p w:rsidR="003945A2" w:rsidRPr="00C0071F" w:rsidRDefault="003945A2">
      <w:r w:rsidRPr="00C0071F">
        <w:t>This parameter is the International Mobile Subscriber Identity defined in 3GPP TS 23.003 [17].</w:t>
      </w:r>
    </w:p>
    <w:p w:rsidR="003945A2" w:rsidRPr="00C0071F" w:rsidRDefault="003945A2" w:rsidP="001452F8">
      <w:pPr>
        <w:pStyle w:val="Heading4"/>
      </w:pPr>
      <w:bookmarkStart w:id="90" w:name="_Toc457811010"/>
      <w:r w:rsidRPr="00C0071F">
        <w:t>7.6.2.2</w:t>
      </w:r>
      <w:r w:rsidRPr="00C0071F">
        <w:tab/>
        <w:t>TMSI</w:t>
      </w:r>
      <w:bookmarkEnd w:id="90"/>
    </w:p>
    <w:p w:rsidR="003945A2" w:rsidRPr="00C0071F" w:rsidRDefault="003945A2">
      <w:r w:rsidRPr="00C0071F">
        <w:t>This parameter is the Temporary Mobile Subscriber Identity defined in 3GPP TS 23.003 [17].</w:t>
      </w:r>
    </w:p>
    <w:p w:rsidR="003945A2" w:rsidRPr="00C0071F" w:rsidRDefault="003945A2" w:rsidP="001452F8">
      <w:pPr>
        <w:pStyle w:val="Heading4"/>
      </w:pPr>
      <w:bookmarkStart w:id="91" w:name="_Toc457811011"/>
      <w:r w:rsidRPr="00C0071F">
        <w:t>7.6.2.3</w:t>
      </w:r>
      <w:r w:rsidRPr="00C0071F">
        <w:tab/>
        <w:t>IMEI</w:t>
      </w:r>
      <w:bookmarkEnd w:id="91"/>
    </w:p>
    <w:p w:rsidR="003945A2" w:rsidRPr="00C0071F" w:rsidRDefault="003945A2">
      <w:r w:rsidRPr="00C0071F">
        <w:t>This parameter is the International Mobile Equipment Identity defined in 3GPP TS 23.003 [17].</w:t>
      </w:r>
    </w:p>
    <w:p w:rsidR="003945A2" w:rsidRPr="00C0071F" w:rsidRDefault="003945A2" w:rsidP="001452F8">
      <w:pPr>
        <w:pStyle w:val="Heading4"/>
      </w:pPr>
      <w:bookmarkStart w:id="92" w:name="_Toc457811012"/>
      <w:r w:rsidRPr="00C0071F">
        <w:t>7.6.2.3a</w:t>
      </w:r>
      <w:r w:rsidRPr="00C0071F">
        <w:tab/>
        <w:t>IMEISV</w:t>
      </w:r>
      <w:bookmarkEnd w:id="92"/>
    </w:p>
    <w:p w:rsidR="003945A2" w:rsidRPr="00C0071F" w:rsidRDefault="003945A2">
      <w:r w:rsidRPr="00C0071F">
        <w:t>This parameter is the International Mobile Equipment Identity and Software Version Number defined in 3GPP TS 23.003 [17].</w:t>
      </w:r>
    </w:p>
    <w:p w:rsidR="003945A2" w:rsidRPr="00C0071F" w:rsidRDefault="003945A2" w:rsidP="001452F8">
      <w:pPr>
        <w:pStyle w:val="Heading4"/>
      </w:pPr>
      <w:bookmarkStart w:id="93" w:name="_Toc457811013"/>
      <w:r w:rsidRPr="00C0071F">
        <w:t>7.6.2.4</w:t>
      </w:r>
      <w:r w:rsidRPr="00C0071F">
        <w:tab/>
        <w:t>Previous location area Id</w:t>
      </w:r>
      <w:bookmarkEnd w:id="93"/>
    </w:p>
    <w:p w:rsidR="003945A2" w:rsidRPr="00C0071F" w:rsidRDefault="003945A2">
      <w:r w:rsidRPr="00C0071F">
        <w:t>This parameter refers to the identity of the location area from which the subscriber has roamed.</w:t>
      </w:r>
    </w:p>
    <w:p w:rsidR="003945A2" w:rsidRPr="00C0071F" w:rsidRDefault="003945A2" w:rsidP="001452F8">
      <w:pPr>
        <w:pStyle w:val="Heading4"/>
      </w:pPr>
      <w:bookmarkStart w:id="94" w:name="_Toc457811014"/>
      <w:r w:rsidRPr="00C0071F">
        <w:t>7.6.2.5</w:t>
      </w:r>
      <w:r w:rsidRPr="00C0071F">
        <w:tab/>
        <w:t>Stored location area Id</w:t>
      </w:r>
      <w:bookmarkEnd w:id="94"/>
    </w:p>
    <w:p w:rsidR="003945A2" w:rsidRPr="00C0071F" w:rsidRDefault="003945A2">
      <w:r w:rsidRPr="00C0071F">
        <w:t>This parameter refers to the location area where the subscriber is assumed to be located.</w:t>
      </w:r>
    </w:p>
    <w:p w:rsidR="003945A2" w:rsidRPr="00C0071F" w:rsidRDefault="003945A2" w:rsidP="001452F8">
      <w:pPr>
        <w:pStyle w:val="Heading4"/>
      </w:pPr>
      <w:bookmarkStart w:id="95" w:name="_Toc457811015"/>
      <w:r w:rsidRPr="00C0071F">
        <w:t>7.6.2.6</w:t>
      </w:r>
      <w:r w:rsidRPr="00C0071F">
        <w:tab/>
        <w:t>Current location area Id</w:t>
      </w:r>
      <w:bookmarkEnd w:id="95"/>
    </w:p>
    <w:p w:rsidR="003945A2" w:rsidRPr="00C0071F" w:rsidRDefault="003945A2">
      <w:r w:rsidRPr="00C0071F">
        <w:t>This parameter is used to indicate the location area in which the subscriber is currently located.</w:t>
      </w:r>
    </w:p>
    <w:p w:rsidR="003945A2" w:rsidRPr="00C0071F" w:rsidRDefault="003945A2" w:rsidP="001452F8">
      <w:pPr>
        <w:pStyle w:val="Heading4"/>
      </w:pPr>
      <w:bookmarkStart w:id="96" w:name="_Toc457811016"/>
      <w:r w:rsidRPr="00C0071F">
        <w:t>7.6.2.7</w:t>
      </w:r>
      <w:r w:rsidRPr="00C0071F">
        <w:tab/>
        <w:t>Target location area Id</w:t>
      </w:r>
      <w:bookmarkEnd w:id="96"/>
    </w:p>
    <w:p w:rsidR="003945A2" w:rsidRPr="00C0071F" w:rsidRDefault="003945A2">
      <w:pPr>
        <w:keepNext/>
        <w:keepLines/>
      </w:pPr>
      <w:r w:rsidRPr="00C0071F">
        <w:t>This parameter refers to the location area into which the subscriber intends to roam.</w:t>
      </w:r>
    </w:p>
    <w:p w:rsidR="003945A2" w:rsidRPr="00C0071F" w:rsidRDefault="003945A2" w:rsidP="001452F8">
      <w:pPr>
        <w:pStyle w:val="Heading4"/>
      </w:pPr>
      <w:bookmarkStart w:id="97" w:name="_Toc457811017"/>
      <w:r w:rsidRPr="00C0071F">
        <w:t>7.6.2.8</w:t>
      </w:r>
      <w:r w:rsidRPr="00C0071F">
        <w:tab/>
        <w:t>Target cell Id</w:t>
      </w:r>
      <w:bookmarkEnd w:id="97"/>
    </w:p>
    <w:p w:rsidR="003945A2" w:rsidRPr="00C0071F" w:rsidRDefault="003945A2">
      <w:r w:rsidRPr="00C0071F">
        <w:t>This parameter refers to the identity of the cell to which a call has to be handed over.</w:t>
      </w:r>
    </w:p>
    <w:p w:rsidR="003945A2" w:rsidRPr="00C0071F" w:rsidRDefault="003945A2" w:rsidP="001452F8">
      <w:pPr>
        <w:pStyle w:val="Heading4"/>
      </w:pPr>
      <w:bookmarkStart w:id="98" w:name="_Toc457811018"/>
      <w:r w:rsidRPr="00C0071F">
        <w:t>7.6.2.8A</w:t>
      </w:r>
      <w:r w:rsidRPr="00C0071F">
        <w:tab/>
        <w:t>Target RNC Id</w:t>
      </w:r>
      <w:bookmarkEnd w:id="98"/>
    </w:p>
    <w:p w:rsidR="003945A2" w:rsidRPr="00C0071F" w:rsidRDefault="003945A2">
      <w:r w:rsidRPr="00C0071F">
        <w:t>This parameter refers to the identity of the RNC to which a call has to be relocated.</w:t>
      </w:r>
    </w:p>
    <w:p w:rsidR="003945A2" w:rsidRPr="00C0071F" w:rsidRDefault="003945A2" w:rsidP="001452F8">
      <w:pPr>
        <w:pStyle w:val="Heading4"/>
      </w:pPr>
      <w:bookmarkStart w:id="99" w:name="_Toc457811019"/>
      <w:r w:rsidRPr="00C0071F">
        <w:t>7.6.2.9</w:t>
      </w:r>
      <w:r w:rsidRPr="00C0071F">
        <w:tab/>
        <w:t>Void</w:t>
      </w:r>
      <w:bookmarkEnd w:id="99"/>
    </w:p>
    <w:p w:rsidR="003945A2" w:rsidRPr="00C0071F" w:rsidRDefault="003945A2" w:rsidP="001452F8">
      <w:pPr>
        <w:pStyle w:val="Heading4"/>
      </w:pPr>
      <w:bookmarkStart w:id="100" w:name="_Toc457811020"/>
      <w:r w:rsidRPr="00C0071F">
        <w:t>7.6.2.10</w:t>
      </w:r>
      <w:r w:rsidRPr="00C0071F">
        <w:tab/>
        <w:t>Originating entity number</w:t>
      </w:r>
      <w:bookmarkEnd w:id="100"/>
    </w:p>
    <w:p w:rsidR="003945A2" w:rsidRPr="00C0071F" w:rsidRDefault="003945A2">
      <w:r w:rsidRPr="00C0071F">
        <w:t>This parameter refers to an application layer identification of a system component in terms of its associated ISDN number.</w:t>
      </w:r>
    </w:p>
    <w:p w:rsidR="003945A2" w:rsidRPr="00C0071F" w:rsidRDefault="003945A2" w:rsidP="001452F8">
      <w:pPr>
        <w:pStyle w:val="Heading4"/>
      </w:pPr>
      <w:bookmarkStart w:id="101" w:name="_Toc457811021"/>
      <w:r w:rsidRPr="00C0071F">
        <w:t>7.6.2.11</w:t>
      </w:r>
      <w:r w:rsidRPr="00C0071F">
        <w:tab/>
        <w:t>MSC number</w:t>
      </w:r>
      <w:bookmarkEnd w:id="101"/>
    </w:p>
    <w:p w:rsidR="003945A2" w:rsidRPr="00C0071F" w:rsidRDefault="003945A2">
      <w:r w:rsidRPr="00C0071F">
        <w:t>This parameter refers to the ISDN number of an MSC.</w:t>
      </w:r>
    </w:p>
    <w:p w:rsidR="003945A2" w:rsidRPr="00C0071F" w:rsidRDefault="003945A2" w:rsidP="001452F8">
      <w:pPr>
        <w:pStyle w:val="Heading4"/>
      </w:pPr>
      <w:bookmarkStart w:id="102" w:name="_Toc457811022"/>
      <w:r w:rsidRPr="00C0071F">
        <w:t>7.6.2.12</w:t>
      </w:r>
      <w:r w:rsidRPr="00C0071F">
        <w:tab/>
        <w:t>Target MSC number</w:t>
      </w:r>
      <w:bookmarkEnd w:id="102"/>
    </w:p>
    <w:p w:rsidR="003945A2" w:rsidRPr="00C0071F" w:rsidRDefault="003945A2">
      <w:r w:rsidRPr="00C0071F">
        <w:t>This parameter refers to the ISDN number of an MSC to which a call has to be handed over.</w:t>
      </w:r>
    </w:p>
    <w:p w:rsidR="003945A2" w:rsidRPr="00C0071F" w:rsidRDefault="003945A2" w:rsidP="001452F8">
      <w:pPr>
        <w:pStyle w:val="Heading4"/>
      </w:pPr>
      <w:bookmarkStart w:id="103" w:name="_Toc457811023"/>
      <w:r w:rsidRPr="00C0071F">
        <w:t>7.6.2.13</w:t>
      </w:r>
      <w:r w:rsidRPr="00C0071F">
        <w:tab/>
        <w:t>HLR number</w:t>
      </w:r>
      <w:bookmarkEnd w:id="103"/>
    </w:p>
    <w:p w:rsidR="003945A2" w:rsidRPr="00C0071F" w:rsidRDefault="003945A2">
      <w:r w:rsidRPr="00C0071F">
        <w:t>This parameter refers to the ISDN number of an HLR.</w:t>
      </w:r>
    </w:p>
    <w:p w:rsidR="003945A2" w:rsidRPr="00C0071F" w:rsidRDefault="003945A2" w:rsidP="001452F8">
      <w:pPr>
        <w:pStyle w:val="Heading4"/>
      </w:pPr>
      <w:bookmarkStart w:id="104" w:name="_Toc457811024"/>
      <w:r w:rsidRPr="00C0071F">
        <w:t>7.6.2.14</w:t>
      </w:r>
      <w:r w:rsidRPr="00C0071F">
        <w:tab/>
        <w:t>VLR number</w:t>
      </w:r>
      <w:bookmarkEnd w:id="104"/>
    </w:p>
    <w:p w:rsidR="003945A2" w:rsidRPr="00C0071F" w:rsidRDefault="003945A2">
      <w:r w:rsidRPr="00C0071F">
        <w:t>This parameter refers to the ISDN number of a VLR.</w:t>
      </w:r>
    </w:p>
    <w:p w:rsidR="003945A2" w:rsidRPr="00C0071F" w:rsidRDefault="003945A2" w:rsidP="001452F8">
      <w:pPr>
        <w:pStyle w:val="Heading4"/>
      </w:pPr>
      <w:bookmarkStart w:id="105" w:name="_Toc457811025"/>
      <w:r w:rsidRPr="00C0071F">
        <w:t>7.6.2.15</w:t>
      </w:r>
      <w:r w:rsidRPr="00C0071F">
        <w:tab/>
        <w:t>HLR Id</w:t>
      </w:r>
      <w:bookmarkEnd w:id="105"/>
    </w:p>
    <w:p w:rsidR="003945A2" w:rsidRPr="00C0071F" w:rsidRDefault="003945A2">
      <w:r w:rsidRPr="00C0071F">
        <w:t>This parameter refers to the identity of an HLR derived from the IMSI defined in CCITT Recommendation E.212.</w:t>
      </w:r>
    </w:p>
    <w:p w:rsidR="003945A2" w:rsidRPr="00C0071F" w:rsidRDefault="003945A2" w:rsidP="001452F8">
      <w:pPr>
        <w:pStyle w:val="Heading4"/>
      </w:pPr>
      <w:bookmarkStart w:id="106" w:name="_Toc457811026"/>
      <w:r w:rsidRPr="00C0071F">
        <w:t>7.6.2.16</w:t>
      </w:r>
      <w:r w:rsidRPr="00C0071F">
        <w:tab/>
        <w:t>LMSI</w:t>
      </w:r>
      <w:bookmarkEnd w:id="106"/>
    </w:p>
    <w:p w:rsidR="003945A2" w:rsidRPr="00C0071F" w:rsidRDefault="003945A2">
      <w:r w:rsidRPr="00C0071F">
        <w:t>This parameter refers to a local identity allocated by the VLR to a given subscriber for internal management of data in the VLR. LMSI shall not be sent to the SGSN.</w:t>
      </w:r>
    </w:p>
    <w:p w:rsidR="003945A2" w:rsidRPr="00C0071F" w:rsidRDefault="003945A2" w:rsidP="001452F8">
      <w:pPr>
        <w:pStyle w:val="Heading4"/>
      </w:pPr>
      <w:bookmarkStart w:id="107" w:name="_Toc457811027"/>
      <w:r w:rsidRPr="00C0071F">
        <w:t>7.6.2.17</w:t>
      </w:r>
      <w:r w:rsidRPr="00C0071F">
        <w:tab/>
        <w:t>MS ISDN</w:t>
      </w:r>
      <w:bookmarkEnd w:id="107"/>
    </w:p>
    <w:p w:rsidR="003945A2" w:rsidRPr="00C0071F" w:rsidRDefault="003945A2">
      <w:r w:rsidRPr="00C0071F">
        <w:t>This parameter refers to one of the ISDN numbers assigned to a mobile subscriber in accordance with CCITT Recommendation E.213.</w:t>
      </w:r>
    </w:p>
    <w:p w:rsidR="00B42556" w:rsidRPr="00C0071F" w:rsidRDefault="00B42556" w:rsidP="001452F8">
      <w:pPr>
        <w:pStyle w:val="Heading4"/>
      </w:pPr>
      <w:bookmarkStart w:id="108" w:name="_Toc457811028"/>
      <w:r w:rsidRPr="00C0071F">
        <w:t>7.6.2.17A</w:t>
      </w:r>
      <w:r w:rsidRPr="00C0071F">
        <w:tab/>
        <w:t>Additional MSISDN</w:t>
      </w:r>
      <w:bookmarkEnd w:id="108"/>
    </w:p>
    <w:p w:rsidR="00B42556" w:rsidRPr="00C0071F" w:rsidRDefault="00B42556" w:rsidP="00B42556">
      <w:r w:rsidRPr="00C0071F">
        <w:t>This parameter refers to an ISDN number assigned on top of the existing MSISDN, to a user with a connection to the PS domain (see 3GPP TS 23.003 [17]). If the Additional MSISDN is available its value shall be used as C</w:t>
      </w:r>
      <w:r w:rsidRPr="00C0071F">
        <w:noBreakHyphen/>
        <w:t>MSISDN on the Sv interface.</w:t>
      </w:r>
    </w:p>
    <w:p w:rsidR="003945A2" w:rsidRPr="00C0071F" w:rsidRDefault="003945A2" w:rsidP="001452F8">
      <w:pPr>
        <w:pStyle w:val="Heading4"/>
      </w:pPr>
      <w:bookmarkStart w:id="109" w:name="_Toc457811029"/>
      <w:r w:rsidRPr="00C0071F">
        <w:t>7.6.2.18</w:t>
      </w:r>
      <w:r w:rsidRPr="00C0071F">
        <w:tab/>
        <w:t>OMC Id</w:t>
      </w:r>
      <w:bookmarkEnd w:id="109"/>
    </w:p>
    <w:p w:rsidR="003945A2" w:rsidRPr="00C0071F" w:rsidRDefault="003945A2">
      <w:r w:rsidRPr="00C0071F">
        <w:t>This parameter refers to the identity of an Operation and Maintenance Centre.</w:t>
      </w:r>
    </w:p>
    <w:p w:rsidR="003945A2" w:rsidRPr="00C0071F" w:rsidRDefault="003945A2" w:rsidP="001452F8">
      <w:pPr>
        <w:pStyle w:val="Heading4"/>
      </w:pPr>
      <w:bookmarkStart w:id="110" w:name="_Toc457811030"/>
      <w:r w:rsidRPr="00C0071F">
        <w:t>7.6.2.19</w:t>
      </w:r>
      <w:r w:rsidRPr="00C0071F">
        <w:tab/>
        <w:t>Roaming number</w:t>
      </w:r>
      <w:bookmarkEnd w:id="110"/>
    </w:p>
    <w:p w:rsidR="003945A2" w:rsidRPr="00C0071F" w:rsidRDefault="003945A2">
      <w:r w:rsidRPr="00C0071F">
        <w:t>This parameter refers to the roaming number as defined in CCITT Recommendation E.213.</w:t>
      </w:r>
    </w:p>
    <w:p w:rsidR="003945A2" w:rsidRPr="00C0071F" w:rsidRDefault="003945A2" w:rsidP="001452F8">
      <w:pPr>
        <w:pStyle w:val="Heading4"/>
      </w:pPr>
      <w:bookmarkStart w:id="111" w:name="_Toc457811031"/>
      <w:r w:rsidRPr="00C0071F">
        <w:t>7.6.2.19A</w:t>
      </w:r>
      <w:r w:rsidRPr="00C0071F">
        <w:tab/>
        <w:t>Relocation Number List</w:t>
      </w:r>
      <w:bookmarkEnd w:id="111"/>
    </w:p>
    <w:p w:rsidR="003945A2" w:rsidRPr="00C0071F" w:rsidRDefault="003945A2">
      <w:r w:rsidRPr="00C0071F">
        <w:t>This parameter refers to the number(s) used for routing one call or several calls between MSCs during relocation.</w:t>
      </w:r>
    </w:p>
    <w:p w:rsidR="003945A2" w:rsidRPr="00C0071F" w:rsidRDefault="003945A2" w:rsidP="001452F8">
      <w:pPr>
        <w:pStyle w:val="Heading4"/>
      </w:pPr>
      <w:bookmarkStart w:id="112" w:name="_Toc457811032"/>
      <w:r w:rsidRPr="00C0071F">
        <w:t>7.6.2.20</w:t>
      </w:r>
      <w:r w:rsidRPr="00C0071F">
        <w:tab/>
        <w:t>Void</w:t>
      </w:r>
      <w:bookmarkEnd w:id="112"/>
    </w:p>
    <w:p w:rsidR="003945A2" w:rsidRPr="00C0071F" w:rsidRDefault="003945A2" w:rsidP="001452F8">
      <w:pPr>
        <w:pStyle w:val="Heading4"/>
      </w:pPr>
      <w:bookmarkStart w:id="113" w:name="_Toc457811033"/>
      <w:r w:rsidRPr="00C0071F">
        <w:t>7.6.2.21</w:t>
      </w:r>
      <w:r w:rsidRPr="00C0071F">
        <w:tab/>
        <w:t>Handover number</w:t>
      </w:r>
      <w:bookmarkEnd w:id="113"/>
    </w:p>
    <w:p w:rsidR="003945A2" w:rsidRPr="00C0071F" w:rsidRDefault="003945A2">
      <w:r w:rsidRPr="00C0071F">
        <w:t>This parameter refers to the number used for routing a call between MSCs during handover.</w:t>
      </w:r>
    </w:p>
    <w:p w:rsidR="003945A2" w:rsidRPr="00C0071F" w:rsidRDefault="003945A2" w:rsidP="001452F8">
      <w:pPr>
        <w:pStyle w:val="Heading4"/>
      </w:pPr>
      <w:bookmarkStart w:id="114" w:name="_Toc457811034"/>
      <w:r w:rsidRPr="00C0071F">
        <w:t>7.6.2.22</w:t>
      </w:r>
      <w:r w:rsidRPr="00C0071F">
        <w:tab/>
        <w:t>Forwarded-to number</w:t>
      </w:r>
      <w:bookmarkEnd w:id="114"/>
    </w:p>
    <w:p w:rsidR="003945A2" w:rsidRPr="00C0071F" w:rsidRDefault="003945A2">
      <w:r w:rsidRPr="00C0071F">
        <w:t>This parameter refers to the address to which a call is to be forwarded. A subaddress may be appended. For subscribers having an originating CAMEL Phase 2 or higher subscription, this address need not be in E.164 international format.</w:t>
      </w:r>
    </w:p>
    <w:p w:rsidR="003945A2" w:rsidRPr="00C0071F" w:rsidRDefault="003945A2" w:rsidP="001452F8">
      <w:pPr>
        <w:pStyle w:val="Heading4"/>
      </w:pPr>
      <w:bookmarkStart w:id="115" w:name="_Toc457811035"/>
      <w:r w:rsidRPr="00C0071F">
        <w:t>7.6.2.22A</w:t>
      </w:r>
      <w:r w:rsidRPr="00C0071F">
        <w:tab/>
        <w:t>Long forwarded-to number</w:t>
      </w:r>
      <w:bookmarkEnd w:id="115"/>
    </w:p>
    <w:p w:rsidR="003945A2" w:rsidRPr="00C0071F" w:rsidRDefault="003945A2">
      <w:r w:rsidRPr="00C0071F">
        <w:t>This parameter refers to the address to which a call is to be forwarded. A subaddress may be appended. For subscribers having an originating CAMEL Phase 2 or higher subscription this address need not be in international format.</w:t>
      </w:r>
    </w:p>
    <w:p w:rsidR="003945A2" w:rsidRPr="00C0071F" w:rsidRDefault="003945A2" w:rsidP="001452F8">
      <w:pPr>
        <w:pStyle w:val="Heading4"/>
      </w:pPr>
      <w:bookmarkStart w:id="116" w:name="_Toc457811036"/>
      <w:r w:rsidRPr="00C0071F">
        <w:t>7.6.2.22B</w:t>
      </w:r>
      <w:r w:rsidRPr="00C0071F">
        <w:tab/>
        <w:t>Long FTN Supported</w:t>
      </w:r>
      <w:bookmarkEnd w:id="116"/>
    </w:p>
    <w:p w:rsidR="003945A2" w:rsidRPr="00C0071F" w:rsidRDefault="003945A2">
      <w:r w:rsidRPr="00C0071F">
        <w:t>This parameter indicates that the sending entity supports Long Forwarded-to Numbers.</w:t>
      </w:r>
    </w:p>
    <w:p w:rsidR="003945A2" w:rsidRPr="00C0071F" w:rsidRDefault="003945A2" w:rsidP="001452F8">
      <w:pPr>
        <w:pStyle w:val="Heading4"/>
      </w:pPr>
      <w:bookmarkStart w:id="117" w:name="_Toc457811037"/>
      <w:r w:rsidRPr="00C0071F">
        <w:t>7.6.2.23</w:t>
      </w:r>
      <w:r w:rsidRPr="00C0071F">
        <w:tab/>
        <w:t>Forwarded-to subaddress</w:t>
      </w:r>
      <w:bookmarkEnd w:id="117"/>
    </w:p>
    <w:p w:rsidR="003945A2" w:rsidRPr="00C0071F" w:rsidRDefault="003945A2">
      <w:r w:rsidRPr="00C0071F">
        <w:t>This parameter refers to the sub-address attached to the address to which a call is to be forwarded.</w:t>
      </w:r>
    </w:p>
    <w:p w:rsidR="003945A2" w:rsidRPr="00C0071F" w:rsidRDefault="003945A2" w:rsidP="001452F8">
      <w:pPr>
        <w:pStyle w:val="Heading4"/>
      </w:pPr>
      <w:bookmarkStart w:id="118" w:name="_Toc457811038"/>
      <w:r w:rsidRPr="00C0071F">
        <w:t>7.6.2.24</w:t>
      </w:r>
      <w:r w:rsidRPr="00C0071F">
        <w:tab/>
        <w:t>Called number</w:t>
      </w:r>
      <w:bookmarkEnd w:id="118"/>
    </w:p>
    <w:p w:rsidR="003945A2" w:rsidRPr="00C0071F" w:rsidRDefault="003945A2">
      <w:r w:rsidRPr="00C0071F">
        <w:t>This parameter refers to a called party number as defined in CCITT Recommendation Q.767.</w:t>
      </w:r>
    </w:p>
    <w:p w:rsidR="003945A2" w:rsidRPr="00C0071F" w:rsidRDefault="003945A2" w:rsidP="001452F8">
      <w:pPr>
        <w:pStyle w:val="Heading4"/>
      </w:pPr>
      <w:bookmarkStart w:id="119" w:name="_Toc457811039"/>
      <w:r w:rsidRPr="00C0071F">
        <w:t>7.6.2.25</w:t>
      </w:r>
      <w:r w:rsidRPr="00C0071F">
        <w:tab/>
        <w:t>Calling number</w:t>
      </w:r>
      <w:bookmarkEnd w:id="119"/>
    </w:p>
    <w:p w:rsidR="003945A2" w:rsidRPr="00C0071F" w:rsidRDefault="003945A2">
      <w:r w:rsidRPr="00C0071F">
        <w:t>This parameter refers to a calling party number as defined in CCITT Recommendation Q.767.</w:t>
      </w:r>
    </w:p>
    <w:p w:rsidR="003945A2" w:rsidRPr="00C0071F" w:rsidRDefault="003945A2" w:rsidP="001452F8">
      <w:pPr>
        <w:pStyle w:val="Heading4"/>
      </w:pPr>
      <w:bookmarkStart w:id="120" w:name="_Toc457811040"/>
      <w:r w:rsidRPr="00C0071F">
        <w:t>7.6.2.26</w:t>
      </w:r>
      <w:r w:rsidRPr="00C0071F">
        <w:tab/>
        <w:t>Originally dialled number</w:t>
      </w:r>
      <w:bookmarkEnd w:id="120"/>
    </w:p>
    <w:p w:rsidR="003945A2" w:rsidRPr="00C0071F" w:rsidRDefault="003945A2">
      <w:r w:rsidRPr="00C0071F">
        <w:t>This parameter refers to the number dialled by the calling party in order to reach a mobile subscriber.</w:t>
      </w:r>
    </w:p>
    <w:p w:rsidR="003945A2" w:rsidRPr="00C0071F" w:rsidRDefault="003945A2" w:rsidP="001452F8">
      <w:pPr>
        <w:pStyle w:val="Heading4"/>
      </w:pPr>
      <w:bookmarkStart w:id="121" w:name="_Toc457811041"/>
      <w:r w:rsidRPr="00C0071F">
        <w:t>7.6.2.27</w:t>
      </w:r>
      <w:r w:rsidRPr="00C0071F">
        <w:tab/>
        <w:t>Service centre address</w:t>
      </w:r>
      <w:bookmarkEnd w:id="121"/>
    </w:p>
    <w:p w:rsidR="003945A2" w:rsidRPr="00C0071F" w:rsidRDefault="003945A2">
      <w:r w:rsidRPr="00C0071F">
        <w:t>This parameter represents the address of a Short Message Service Centre.</w:t>
      </w:r>
    </w:p>
    <w:p w:rsidR="003945A2" w:rsidRPr="00C0071F" w:rsidRDefault="003945A2" w:rsidP="001452F8">
      <w:pPr>
        <w:pStyle w:val="Heading4"/>
      </w:pPr>
      <w:bookmarkStart w:id="122" w:name="_Toc457811042"/>
      <w:bookmarkStart w:id="123" w:name="BM_____3__"/>
      <w:r w:rsidRPr="00C0071F">
        <w:t>7.6.2.28</w:t>
      </w:r>
      <w:r w:rsidRPr="00C0071F">
        <w:tab/>
        <w:t>Zone Code</w:t>
      </w:r>
      <w:bookmarkEnd w:id="122"/>
    </w:p>
    <w:p w:rsidR="003945A2" w:rsidRPr="00C0071F" w:rsidRDefault="003945A2">
      <w:r w:rsidRPr="00C0071F">
        <w:t>This parameter is used to define location areas into which the subscriber is allowed or not allowed to roam (regional subscription). With a complete list of Zone Codes the VLR or the SGSN</w:t>
      </w:r>
      <w:r w:rsidR="009827D3" w:rsidRPr="00C0071F">
        <w:t xml:space="preserve"> or MME</w:t>
      </w:r>
      <w:r w:rsidRPr="00C0071F">
        <w:t xml:space="preserve"> is able to determine for all its location areas</w:t>
      </w:r>
      <w:r w:rsidR="009827D3" w:rsidRPr="00C0071F">
        <w:t>, routing areas or tracking areas</w:t>
      </w:r>
      <w:r w:rsidRPr="00C0071F">
        <w:t xml:space="preserve"> whether roaming is allowed or not.</w:t>
      </w:r>
    </w:p>
    <w:p w:rsidR="003945A2" w:rsidRPr="00C0071F" w:rsidRDefault="003945A2" w:rsidP="001452F8">
      <w:pPr>
        <w:pStyle w:val="Heading4"/>
      </w:pPr>
      <w:bookmarkStart w:id="124" w:name="_Toc457811043"/>
      <w:r w:rsidRPr="00C0071F">
        <w:t>7.6.2.29</w:t>
      </w:r>
      <w:r w:rsidRPr="00C0071F">
        <w:tab/>
        <w:t>MSIsdn-Alert</w:t>
      </w:r>
      <w:bookmarkEnd w:id="124"/>
    </w:p>
    <w:p w:rsidR="003945A2" w:rsidRPr="00C0071F" w:rsidRDefault="003945A2">
      <w:r w:rsidRPr="00C0071F">
        <w:t>This parameter refers to the MSISDN stored in a Message Waiting Data File in the HLR. It is used to alert the Service Centre when the MS is again attainable.</w:t>
      </w:r>
    </w:p>
    <w:p w:rsidR="003945A2" w:rsidRPr="00C0071F" w:rsidRDefault="003945A2" w:rsidP="001452F8">
      <w:pPr>
        <w:pStyle w:val="Heading4"/>
      </w:pPr>
      <w:bookmarkStart w:id="125" w:name="_Toc457811044"/>
      <w:r w:rsidRPr="00C0071F">
        <w:t>7.6.2.30</w:t>
      </w:r>
      <w:r w:rsidRPr="00C0071F">
        <w:tab/>
        <w:t>Location Information</w:t>
      </w:r>
      <w:bookmarkEnd w:id="125"/>
    </w:p>
    <w:p w:rsidR="003945A2" w:rsidRPr="00C0071F" w:rsidRDefault="003945A2">
      <w:r w:rsidRPr="00C0071F">
        <w:t>Th</w:t>
      </w:r>
      <w:r w:rsidR="007C7DA3" w:rsidRPr="00C0071F">
        <w:t>e VLR indicates in th</w:t>
      </w:r>
      <w:r w:rsidRPr="00C0071F">
        <w:t>is parameter the location of the served subscriber as defined in 3GPP TS 23.018 [97].</w:t>
      </w:r>
    </w:p>
    <w:p w:rsidR="003945A2" w:rsidRPr="00C0071F" w:rsidRDefault="003945A2" w:rsidP="001452F8">
      <w:pPr>
        <w:pStyle w:val="Heading4"/>
      </w:pPr>
      <w:bookmarkStart w:id="126" w:name="_Toc457811045"/>
      <w:r w:rsidRPr="00C0071F">
        <w:t>7.6.2.30a</w:t>
      </w:r>
      <w:r w:rsidRPr="00C0071F">
        <w:tab/>
        <w:t>Location Information for GPRS</w:t>
      </w:r>
      <w:bookmarkEnd w:id="126"/>
    </w:p>
    <w:p w:rsidR="003945A2" w:rsidRPr="00C0071F" w:rsidRDefault="007C7DA3">
      <w:r w:rsidRPr="00C0071F">
        <w:t>The SGSN indicates in t</w:t>
      </w:r>
      <w:r w:rsidR="003945A2" w:rsidRPr="00C0071F">
        <w:t>his parameter the location of the served subscriber as defined in 3GPP TS 23.078 [98].</w:t>
      </w:r>
    </w:p>
    <w:p w:rsidR="007C7DA3" w:rsidRPr="00C0071F" w:rsidRDefault="007C7DA3" w:rsidP="001452F8">
      <w:pPr>
        <w:pStyle w:val="Heading4"/>
      </w:pPr>
      <w:bookmarkStart w:id="127" w:name="_Toc457811046"/>
      <w:r w:rsidRPr="00C0071F">
        <w:t>7.6.2.30b</w:t>
      </w:r>
      <w:r w:rsidRPr="00C0071F">
        <w:tab/>
        <w:t>Location Information for EPS</w:t>
      </w:r>
      <w:bookmarkEnd w:id="127"/>
    </w:p>
    <w:p w:rsidR="007C7DA3" w:rsidRPr="00C0071F" w:rsidRDefault="007C7DA3" w:rsidP="007C7DA3">
      <w:r w:rsidRPr="00C0071F">
        <w:t xml:space="preserve">The MME (via an IWF) indicates in this parameter the location of the served subscriber. </w:t>
      </w:r>
    </w:p>
    <w:p w:rsidR="003945A2" w:rsidRPr="00C0071F" w:rsidRDefault="003945A2" w:rsidP="001452F8">
      <w:pPr>
        <w:pStyle w:val="Heading4"/>
      </w:pPr>
      <w:bookmarkStart w:id="128" w:name="_Toc457811047"/>
      <w:r w:rsidRPr="00C0071F">
        <w:t>7.6.2.31</w:t>
      </w:r>
      <w:r w:rsidRPr="00C0071F">
        <w:tab/>
        <w:t>GMSC Address</w:t>
      </w:r>
      <w:bookmarkEnd w:id="128"/>
    </w:p>
    <w:p w:rsidR="003945A2" w:rsidRPr="00C0071F" w:rsidRDefault="003945A2">
      <w:r w:rsidRPr="00C0071F">
        <w:t>This parameter refers to the E.164 address of a GMSC.</w:t>
      </w:r>
    </w:p>
    <w:p w:rsidR="003945A2" w:rsidRPr="00C0071F" w:rsidRDefault="003945A2" w:rsidP="001452F8">
      <w:pPr>
        <w:pStyle w:val="Heading4"/>
      </w:pPr>
      <w:bookmarkStart w:id="129" w:name="_Toc457811048"/>
      <w:r w:rsidRPr="00C0071F">
        <w:t>7.6.2.32</w:t>
      </w:r>
      <w:r w:rsidRPr="00C0071F">
        <w:tab/>
        <w:t>VMSC Address</w:t>
      </w:r>
      <w:bookmarkEnd w:id="129"/>
    </w:p>
    <w:p w:rsidR="003945A2" w:rsidRPr="00C0071F" w:rsidRDefault="003945A2">
      <w:r w:rsidRPr="00C0071F">
        <w:t>This parameter refers to the E.164 address of a VMSC.</w:t>
      </w:r>
    </w:p>
    <w:p w:rsidR="003945A2" w:rsidRPr="00C0071F" w:rsidRDefault="003945A2" w:rsidP="001452F8">
      <w:pPr>
        <w:pStyle w:val="Heading4"/>
      </w:pPr>
      <w:bookmarkStart w:id="130" w:name="_Toc457811049"/>
      <w:r w:rsidRPr="00C0071F">
        <w:t>7.6.2.33</w:t>
      </w:r>
      <w:r w:rsidRPr="00C0071F">
        <w:tab/>
        <w:t>Group Id</w:t>
      </w:r>
      <w:bookmarkEnd w:id="130"/>
    </w:p>
    <w:p w:rsidR="003945A2" w:rsidRPr="00C0071F" w:rsidRDefault="003945A2">
      <w:r w:rsidRPr="00C0071F">
        <w:t>This parameter is used to describe groups a subscriber can be a member of. A subscriber can partake in all group calls (VBS/VGCS) where he subscribed to the respective groups.</w:t>
      </w:r>
    </w:p>
    <w:p w:rsidR="003945A2" w:rsidRPr="00C0071F" w:rsidRDefault="003945A2" w:rsidP="001452F8">
      <w:pPr>
        <w:pStyle w:val="Heading4"/>
      </w:pPr>
      <w:bookmarkStart w:id="131" w:name="_Toc457811050"/>
      <w:bookmarkEnd w:id="123"/>
      <w:r w:rsidRPr="00C0071F">
        <w:t>7.6.2.34</w:t>
      </w:r>
      <w:r w:rsidRPr="00C0071F">
        <w:tab/>
        <w:t>North American Equal Access preferred Carrier Id</w:t>
      </w:r>
      <w:bookmarkEnd w:id="131"/>
    </w:p>
    <w:p w:rsidR="003945A2" w:rsidRPr="00C0071F" w:rsidRDefault="003945A2">
      <w:pPr>
        <w:keepNext/>
        <w:keepLines/>
      </w:pPr>
      <w:r w:rsidRPr="00C0071F">
        <w:t>This parameter refers to the carrier identity preferred by the subscriber for calls requiring routing via an inter-exchange carrier. This identity is used at:</w:t>
      </w:r>
    </w:p>
    <w:p w:rsidR="003945A2" w:rsidRPr="00C0071F" w:rsidRDefault="003945A2">
      <w:pPr>
        <w:pStyle w:val="B1"/>
      </w:pPr>
      <w:r w:rsidRPr="00C0071F">
        <w:t>-</w:t>
      </w:r>
      <w:r w:rsidRPr="00C0071F">
        <w:tab/>
        <w:t>outgoing calls: when the subscriber does not specify at call set-up a carrier identity;</w:t>
      </w:r>
    </w:p>
    <w:p w:rsidR="003945A2" w:rsidRPr="00C0071F" w:rsidRDefault="003945A2">
      <w:pPr>
        <w:pStyle w:val="B1"/>
      </w:pPr>
      <w:r w:rsidRPr="00C0071F">
        <w:t>-</w:t>
      </w:r>
      <w:r w:rsidRPr="00C0071F">
        <w:tab/>
        <w:t>forwarded calls: when a call is forwarded by the subscriber;</w:t>
      </w:r>
    </w:p>
    <w:p w:rsidR="003945A2" w:rsidRPr="00C0071F" w:rsidRDefault="003945A2">
      <w:pPr>
        <w:pStyle w:val="B1"/>
      </w:pPr>
      <w:r w:rsidRPr="00C0071F">
        <w:t>-</w:t>
      </w:r>
      <w:r w:rsidRPr="00C0071F">
        <w:tab/>
        <w:t>incoming calls: applicable to the roaming leg of the call.</w:t>
      </w:r>
    </w:p>
    <w:p w:rsidR="003945A2" w:rsidRPr="00C0071F" w:rsidRDefault="003945A2" w:rsidP="001452F8">
      <w:pPr>
        <w:pStyle w:val="Heading4"/>
      </w:pPr>
      <w:bookmarkStart w:id="132" w:name="_Toc457811051"/>
      <w:r w:rsidRPr="00C0071F">
        <w:t>7.6.2.35</w:t>
      </w:r>
      <w:r w:rsidRPr="00C0071F">
        <w:tab/>
        <w:t>Void</w:t>
      </w:r>
      <w:bookmarkEnd w:id="132"/>
    </w:p>
    <w:p w:rsidR="003945A2" w:rsidRPr="00C0071F" w:rsidRDefault="003945A2" w:rsidP="001452F8">
      <w:pPr>
        <w:pStyle w:val="Heading4"/>
      </w:pPr>
      <w:bookmarkStart w:id="133" w:name="_Toc457811052"/>
      <w:r w:rsidRPr="00C0071F">
        <w:t>7.6.2.36</w:t>
      </w:r>
      <w:r w:rsidRPr="00C0071F">
        <w:tab/>
        <w:t>Void</w:t>
      </w:r>
      <w:bookmarkEnd w:id="133"/>
    </w:p>
    <w:p w:rsidR="003945A2" w:rsidRPr="00C0071F" w:rsidRDefault="003945A2" w:rsidP="001452F8">
      <w:pPr>
        <w:pStyle w:val="Heading4"/>
      </w:pPr>
      <w:bookmarkStart w:id="134" w:name="_Toc457811053"/>
      <w:r w:rsidRPr="00C0071F">
        <w:t>7.6.2.37</w:t>
      </w:r>
      <w:r w:rsidRPr="00C0071F">
        <w:tab/>
        <w:t>Serving cell Id</w:t>
      </w:r>
      <w:bookmarkEnd w:id="134"/>
    </w:p>
    <w:p w:rsidR="003945A2" w:rsidRPr="00C0071F" w:rsidRDefault="003945A2">
      <w:pPr>
        <w:rPr>
          <w:i/>
          <w:sz w:val="24"/>
        </w:rPr>
      </w:pPr>
      <w:r w:rsidRPr="00C0071F">
        <w:t>This parameter indicates the cell currently being used by the served subscriber.</w:t>
      </w:r>
    </w:p>
    <w:p w:rsidR="003945A2" w:rsidRPr="00C0071F" w:rsidRDefault="003945A2" w:rsidP="001452F8">
      <w:pPr>
        <w:pStyle w:val="Heading4"/>
      </w:pPr>
      <w:bookmarkStart w:id="135" w:name="_Toc457811054"/>
      <w:r w:rsidRPr="00C0071F">
        <w:t>7.6.2.38</w:t>
      </w:r>
      <w:r w:rsidRPr="00C0071F">
        <w:tab/>
        <w:t>SGSN number</w:t>
      </w:r>
      <w:bookmarkEnd w:id="135"/>
    </w:p>
    <w:p w:rsidR="003945A2" w:rsidRPr="00C0071F" w:rsidRDefault="003945A2">
      <w:r w:rsidRPr="00C0071F">
        <w:t>This parameter refers to the ISDN number of a SGSN.</w:t>
      </w:r>
    </w:p>
    <w:p w:rsidR="003945A2" w:rsidRPr="00C0071F" w:rsidRDefault="003945A2" w:rsidP="001452F8">
      <w:pPr>
        <w:pStyle w:val="Heading4"/>
      </w:pPr>
      <w:bookmarkStart w:id="136" w:name="_Toc457811055"/>
      <w:r w:rsidRPr="00C0071F">
        <w:t>7.6.2.39</w:t>
      </w:r>
      <w:r w:rsidRPr="00C0071F">
        <w:tab/>
        <w:t>SGSN address</w:t>
      </w:r>
      <w:bookmarkEnd w:id="136"/>
    </w:p>
    <w:p w:rsidR="003945A2" w:rsidRPr="00C0071F" w:rsidRDefault="003945A2">
      <w:r w:rsidRPr="00C0071F">
        <w:t>This parameter refers to the IP-address of a SGSN. This parameter is defined in 3GPP TS 23.003 [17].</w:t>
      </w:r>
    </w:p>
    <w:p w:rsidR="003945A2" w:rsidRPr="00C0071F" w:rsidRDefault="003945A2" w:rsidP="001452F8">
      <w:pPr>
        <w:pStyle w:val="Heading4"/>
      </w:pPr>
      <w:bookmarkStart w:id="137" w:name="_Toc457811056"/>
      <w:r w:rsidRPr="00C0071F">
        <w:t>7.6.2.40</w:t>
      </w:r>
      <w:r w:rsidRPr="00C0071F">
        <w:tab/>
        <w:t>GGSN address</w:t>
      </w:r>
      <w:bookmarkEnd w:id="137"/>
    </w:p>
    <w:p w:rsidR="003945A2" w:rsidRPr="00C0071F" w:rsidRDefault="003945A2">
      <w:r w:rsidRPr="00C0071F">
        <w:t>This parameter refers to the IP-address of a GGSN. This parameter is defined in 3GPP TS 23.003 [17].</w:t>
      </w:r>
    </w:p>
    <w:p w:rsidR="003945A2" w:rsidRPr="00C0071F" w:rsidRDefault="003945A2" w:rsidP="001452F8">
      <w:pPr>
        <w:pStyle w:val="Heading4"/>
      </w:pPr>
      <w:bookmarkStart w:id="138" w:name="_Toc457811057"/>
      <w:r w:rsidRPr="00C0071F">
        <w:t>7.6.2.41</w:t>
      </w:r>
      <w:r w:rsidRPr="00C0071F">
        <w:tab/>
        <w:t>GGSN number</w:t>
      </w:r>
      <w:bookmarkEnd w:id="138"/>
    </w:p>
    <w:p w:rsidR="003945A2" w:rsidRPr="00C0071F" w:rsidRDefault="003945A2">
      <w:r w:rsidRPr="00C0071F">
        <w:t>This parameter refers to the ISDN number of a GGSN or the ISDN number of the protocol-converter if a protocol</w:t>
      </w:r>
      <w:r w:rsidRPr="00C0071F">
        <w:noBreakHyphen/>
        <w:t>converting GSN is used between the GGSN and the HLR.</w:t>
      </w:r>
    </w:p>
    <w:p w:rsidR="003945A2" w:rsidRPr="00C0071F" w:rsidRDefault="003945A2" w:rsidP="001452F8">
      <w:pPr>
        <w:pStyle w:val="Heading4"/>
      </w:pPr>
      <w:bookmarkStart w:id="139" w:name="_Toc457811058"/>
      <w:r w:rsidRPr="00C0071F">
        <w:t>7.6.2.42</w:t>
      </w:r>
      <w:r w:rsidRPr="00C0071F">
        <w:tab/>
        <w:t>APN</w:t>
      </w:r>
      <w:bookmarkEnd w:id="139"/>
    </w:p>
    <w:p w:rsidR="003945A2" w:rsidRPr="00C0071F" w:rsidRDefault="003945A2">
      <w:r w:rsidRPr="00C0071F">
        <w:t>This parameter refers to the DNS name of a GGSN. This parameter is defined in 3GPP TS 23.060 [104].</w:t>
      </w:r>
    </w:p>
    <w:p w:rsidR="003945A2" w:rsidRPr="00C0071F" w:rsidRDefault="003945A2" w:rsidP="001452F8">
      <w:pPr>
        <w:pStyle w:val="Heading4"/>
      </w:pPr>
      <w:bookmarkStart w:id="140" w:name="_Toc457811059"/>
      <w:r w:rsidRPr="00C0071F">
        <w:t>7.6.2.43</w:t>
      </w:r>
      <w:r w:rsidRPr="00C0071F">
        <w:tab/>
        <w:t>Network Node number</w:t>
      </w:r>
      <w:bookmarkEnd w:id="140"/>
    </w:p>
    <w:p w:rsidR="003945A2" w:rsidRPr="00C0071F" w:rsidRDefault="003945A2">
      <w:pPr>
        <w:keepNext/>
        <w:keepLines/>
      </w:pPr>
      <w:r w:rsidRPr="00C0071F">
        <w:t xml:space="preserve">This parameter refers to the ISDN number of </w:t>
      </w:r>
      <w:r w:rsidR="00D7477A" w:rsidRPr="00C0071F">
        <w:t>a</w:t>
      </w:r>
      <w:r w:rsidR="00D51CCE" w:rsidRPr="00C0071F">
        <w:t>n MT-SMS target node</w:t>
      </w:r>
      <w:r w:rsidR="00D7477A" w:rsidRPr="00C0071F">
        <w:t xml:space="preserve"> </w:t>
      </w:r>
      <w:r w:rsidR="00D51CCE" w:rsidRPr="00C0071F">
        <w:t>(MSC or MME, SGSN, or IP-SM-GW) or of an SMS Router.</w:t>
      </w:r>
    </w:p>
    <w:p w:rsidR="00D7477A" w:rsidRPr="00C0071F" w:rsidRDefault="00D7477A" w:rsidP="001452F8">
      <w:pPr>
        <w:pStyle w:val="Heading4"/>
      </w:pPr>
      <w:bookmarkStart w:id="141" w:name="_Toc457811060"/>
      <w:r w:rsidRPr="00C0071F">
        <w:t>7.6.2.43A</w:t>
      </w:r>
      <w:r w:rsidRPr="00C0071F">
        <w:tab/>
        <w:t xml:space="preserve">Network Node Diameter Address </w:t>
      </w:r>
      <w:bookmarkEnd w:id="141"/>
    </w:p>
    <w:p w:rsidR="00D7477A" w:rsidRPr="00C0071F" w:rsidRDefault="00D7477A" w:rsidP="00D7477A">
      <w:pPr>
        <w:keepNext/>
        <w:keepLines/>
      </w:pPr>
      <w:r w:rsidRPr="00C0071F">
        <w:t xml:space="preserve">This parameter refers to the </w:t>
      </w:r>
      <w:r w:rsidR="00D51CCE" w:rsidRPr="00C0071F">
        <w:t>Diameter Name and Realm of the same MT-SMS target node or SMS Router of which the ISDN number is within the Network Node number parameter</w:t>
      </w:r>
      <w:r w:rsidRPr="00C0071F">
        <w:t xml:space="preserve">. </w:t>
      </w:r>
    </w:p>
    <w:p w:rsidR="003945A2" w:rsidRPr="00C0071F" w:rsidRDefault="003945A2" w:rsidP="001452F8">
      <w:pPr>
        <w:pStyle w:val="Heading4"/>
      </w:pPr>
      <w:bookmarkStart w:id="142" w:name="_Toc457811061"/>
      <w:r w:rsidRPr="00C0071F">
        <w:t>7.6.2.44</w:t>
      </w:r>
      <w:r w:rsidRPr="00C0071F">
        <w:tab/>
        <w:t>PDP-Type</w:t>
      </w:r>
      <w:bookmarkEnd w:id="142"/>
    </w:p>
    <w:p w:rsidR="00D04850" w:rsidRPr="00C0071F" w:rsidRDefault="003945A2" w:rsidP="00D04850">
      <w:r w:rsidRPr="00C0071F">
        <w:t>This parameter indicates which type of protocol is used by the MS as defined in 3GPP TS 23.060 [104].</w:t>
      </w:r>
      <w:r w:rsidR="00D04850" w:rsidRPr="00C0071F">
        <w:t xml:space="preserve"> The allowed values are one of IPv4 encoded as HEX (21) or IPv6 encoded as HEX (57).</w:t>
      </w:r>
    </w:p>
    <w:p w:rsidR="00D04850" w:rsidRPr="00C0071F" w:rsidRDefault="00D04850" w:rsidP="00D04850">
      <w:r w:rsidRPr="00C0071F">
        <w:t xml:space="preserve">NOTE: </w:t>
      </w:r>
      <w:r w:rsidRPr="00C0071F">
        <w:tab/>
        <w:t>To indicate both IPv4 and IPv6 PDP types are allowed, but not IPv4v6, two PDP contexts need to be present in the subscription for the same APN, one indicating IPv4 PDP type and one indicating IPv6 PDP type.</w:t>
      </w:r>
    </w:p>
    <w:p w:rsidR="00CF3BC9" w:rsidRPr="00C0071F" w:rsidRDefault="00CF3BC9" w:rsidP="00CF3BC9"/>
    <w:p w:rsidR="00CF3BC9" w:rsidRPr="00C0071F" w:rsidRDefault="00CF3BC9" w:rsidP="001452F8">
      <w:pPr>
        <w:pStyle w:val="Heading4"/>
      </w:pPr>
      <w:bookmarkStart w:id="143" w:name="_Toc457811062"/>
      <w:r w:rsidRPr="00C0071F">
        <w:t>7.6.2.44A</w:t>
      </w:r>
      <w:r w:rsidRPr="00C0071F">
        <w:tab/>
      </w:r>
      <w:r w:rsidRPr="00C0071F">
        <w:rPr>
          <w:lang w:eastAsia="ja-JP"/>
        </w:rPr>
        <w:t xml:space="preserve">Extension </w:t>
      </w:r>
      <w:r w:rsidRPr="00C0071F">
        <w:t>PDP-Type</w:t>
      </w:r>
      <w:bookmarkEnd w:id="143"/>
    </w:p>
    <w:p w:rsidR="003945A2" w:rsidRPr="00C0071F" w:rsidRDefault="00CF3BC9" w:rsidP="00CF3BC9">
      <w:r w:rsidRPr="00C0071F">
        <w:t xml:space="preserve">This parameter indicates the </w:t>
      </w:r>
      <w:r w:rsidRPr="00C0071F">
        <w:rPr>
          <w:lang w:eastAsia="ja-JP"/>
        </w:rPr>
        <w:t xml:space="preserve">support of the dual-stack PDP-type (IPv4v6) </w:t>
      </w:r>
      <w:r w:rsidR="00D04850" w:rsidRPr="00C0071F">
        <w:rPr>
          <w:lang w:eastAsia="ja-JP"/>
        </w:rPr>
        <w:t xml:space="preserve">encoded as HEX (8D) </w:t>
      </w:r>
      <w:r w:rsidRPr="00C0071F">
        <w:rPr>
          <w:lang w:eastAsia="ja-JP"/>
        </w:rPr>
        <w:t>by a certain PDP</w:t>
      </w:r>
      <w:r w:rsidRPr="00C0071F">
        <w:t>, as defined in 3GPP TS 23.060 [104], and it is an extension to PDP-Type.</w:t>
      </w:r>
    </w:p>
    <w:p w:rsidR="003945A2" w:rsidRPr="00C0071F" w:rsidRDefault="003945A2" w:rsidP="001452F8">
      <w:pPr>
        <w:pStyle w:val="Heading4"/>
      </w:pPr>
      <w:bookmarkStart w:id="144" w:name="_Toc457811063"/>
      <w:r w:rsidRPr="00C0071F">
        <w:t>7.6.2.45</w:t>
      </w:r>
      <w:r w:rsidRPr="00C0071F">
        <w:tab/>
        <w:t>PDP-Address</w:t>
      </w:r>
      <w:bookmarkEnd w:id="144"/>
    </w:p>
    <w:p w:rsidR="00CF3BC9" w:rsidRPr="00C0071F" w:rsidRDefault="003945A2" w:rsidP="00CF3BC9">
      <w:r w:rsidRPr="00C0071F">
        <w:t>This parameter indicates the address of the data protocol as defined in 3GPP TS 23.060 [104].</w:t>
      </w:r>
    </w:p>
    <w:p w:rsidR="00CF3BC9" w:rsidRPr="00C0071F" w:rsidRDefault="00CF3BC9" w:rsidP="001452F8">
      <w:pPr>
        <w:pStyle w:val="Heading4"/>
      </w:pPr>
      <w:bookmarkStart w:id="145" w:name="_Toc457811064"/>
      <w:r w:rsidRPr="00C0071F">
        <w:t>7.6.2.45A</w:t>
      </w:r>
      <w:r w:rsidRPr="00C0071F">
        <w:tab/>
      </w:r>
      <w:r w:rsidRPr="00C0071F">
        <w:rPr>
          <w:lang w:eastAsia="ja-JP"/>
        </w:rPr>
        <w:t xml:space="preserve">Extension </w:t>
      </w:r>
      <w:r w:rsidRPr="00C0071F">
        <w:t>PDP-Address</w:t>
      </w:r>
      <w:bookmarkEnd w:id="145"/>
    </w:p>
    <w:p w:rsidR="00CF3BC9" w:rsidRPr="00C0071F" w:rsidRDefault="00CF3BC9" w:rsidP="00CF3BC9">
      <w:pPr>
        <w:rPr>
          <w:lang w:eastAsia="ja-JP"/>
        </w:rPr>
      </w:pPr>
      <w:r w:rsidRPr="00C0071F">
        <w:t xml:space="preserve">This parameter indicates an additional </w:t>
      </w:r>
      <w:r w:rsidRPr="00C0071F">
        <w:rPr>
          <w:lang w:eastAsia="ja-JP"/>
        </w:rPr>
        <w:t>address of the data protocol, and it is included when the PDP supports dual-stack (IPv4v6).</w:t>
      </w:r>
    </w:p>
    <w:p w:rsidR="003945A2" w:rsidRPr="00C0071F" w:rsidRDefault="00CF3BC9" w:rsidP="00CF3BC9">
      <w:r w:rsidRPr="00C0071F">
        <w:rPr>
          <w:lang w:eastAsia="ja-JP"/>
        </w:rPr>
        <w:t>I</w:t>
      </w:r>
      <w:r w:rsidRPr="00C0071F">
        <w:t>t is an extension to PDP-Address and it is encoded in the same way. IPv4 or IPv6 address types can be used in this parameter but, when both parameters are present, each of them shall contain different address types.</w:t>
      </w:r>
    </w:p>
    <w:p w:rsidR="003945A2" w:rsidRPr="00C0071F" w:rsidRDefault="003945A2" w:rsidP="001452F8">
      <w:pPr>
        <w:pStyle w:val="Heading4"/>
      </w:pPr>
      <w:bookmarkStart w:id="146" w:name="_Toc457811065"/>
      <w:r w:rsidRPr="00C0071F">
        <w:t>7.6.2.46</w:t>
      </w:r>
      <w:r w:rsidRPr="00C0071F">
        <w:tab/>
        <w:t>Additional number</w:t>
      </w:r>
      <w:bookmarkEnd w:id="146"/>
    </w:p>
    <w:p w:rsidR="003945A2" w:rsidRPr="00C0071F" w:rsidRDefault="00D51CCE">
      <w:pPr>
        <w:keepNext/>
        <w:keepLines/>
      </w:pPr>
      <w:r w:rsidRPr="00C0071F">
        <w:t>This parameter refers to the ISDN number of an additional MT-SMS target node (MSC or MME or SGSN) or of an SMS Router.</w:t>
      </w:r>
    </w:p>
    <w:p w:rsidR="00D7477A" w:rsidRPr="00C0071F" w:rsidRDefault="00D7477A" w:rsidP="001452F8">
      <w:pPr>
        <w:pStyle w:val="Heading4"/>
      </w:pPr>
      <w:bookmarkStart w:id="147" w:name="_Toc457811066"/>
      <w:r w:rsidRPr="00C0071F">
        <w:t>7.6.2.46A</w:t>
      </w:r>
      <w:r w:rsidRPr="00C0071F">
        <w:tab/>
        <w:t xml:space="preserve">Additional Network Node Diameter Address </w:t>
      </w:r>
      <w:bookmarkEnd w:id="147"/>
    </w:p>
    <w:p w:rsidR="00D7477A" w:rsidRPr="00C0071F" w:rsidRDefault="00D51CCE" w:rsidP="00D7477A">
      <w:pPr>
        <w:keepNext/>
        <w:keepLines/>
      </w:pPr>
      <w:r w:rsidRPr="00C0071F">
        <w:t xml:space="preserve">This parameter refers to an additional Diameter Name and Realm of the same MT-SMS target node or SMS Router of which the ISDN number is within the Additional number parameter. </w:t>
      </w:r>
    </w:p>
    <w:p w:rsidR="00D51CCE" w:rsidRPr="00C0071F" w:rsidRDefault="00D51CCE" w:rsidP="001452F8">
      <w:pPr>
        <w:pStyle w:val="Heading4"/>
      </w:pPr>
      <w:bookmarkStart w:id="148" w:name="_Toc457811067"/>
      <w:r w:rsidRPr="00C0071F">
        <w:t>7.6.2.46B</w:t>
      </w:r>
      <w:r w:rsidRPr="00C0071F">
        <w:tab/>
        <w:t>Third Number</w:t>
      </w:r>
      <w:bookmarkEnd w:id="148"/>
    </w:p>
    <w:p w:rsidR="00D51CCE" w:rsidRPr="00C0071F" w:rsidRDefault="00D51CCE" w:rsidP="00D51CCE">
      <w:pPr>
        <w:keepNext/>
        <w:keepLines/>
      </w:pPr>
      <w:r w:rsidRPr="00C0071F">
        <w:t>This parameter refers to the ISDN number of a third MT-SMS target node (MSC or MME or SGSN).</w:t>
      </w:r>
    </w:p>
    <w:p w:rsidR="00D51CCE" w:rsidRPr="00C0071F" w:rsidRDefault="00D51CCE" w:rsidP="001452F8">
      <w:pPr>
        <w:pStyle w:val="Heading4"/>
      </w:pPr>
      <w:bookmarkStart w:id="149" w:name="_Toc457811068"/>
      <w:r w:rsidRPr="00C0071F">
        <w:t>7.6.2.46C</w:t>
      </w:r>
      <w:r w:rsidRPr="00C0071F">
        <w:tab/>
        <w:t xml:space="preserve">Third Network Node Diameter Address </w:t>
      </w:r>
      <w:bookmarkEnd w:id="149"/>
    </w:p>
    <w:p w:rsidR="00D51CCE" w:rsidRPr="00C0071F" w:rsidRDefault="00D51CCE" w:rsidP="00D51CCE">
      <w:pPr>
        <w:keepNext/>
        <w:keepLines/>
      </w:pPr>
      <w:r w:rsidRPr="00C0071F">
        <w:t xml:space="preserve">This parameter refers to the third Diameter Name and Realm of the same MT-SMS target node of which the ISDN number is within the Third number parameter. </w:t>
      </w:r>
    </w:p>
    <w:p w:rsidR="003945A2" w:rsidRPr="00C0071F" w:rsidRDefault="003945A2" w:rsidP="001452F8">
      <w:pPr>
        <w:pStyle w:val="Heading4"/>
      </w:pPr>
      <w:bookmarkStart w:id="150" w:name="_Toc457811069"/>
      <w:r w:rsidRPr="00C0071F">
        <w:t>7.6.2.47</w:t>
      </w:r>
      <w:r w:rsidRPr="00C0071F">
        <w:tab/>
        <w:t>P-TMSI</w:t>
      </w:r>
      <w:bookmarkEnd w:id="150"/>
    </w:p>
    <w:p w:rsidR="003945A2" w:rsidRPr="00C0071F" w:rsidRDefault="003945A2">
      <w:r w:rsidRPr="00C0071F">
        <w:t>This parameter is the Packet Temporary Mobile Subscriber Identity defined in 3GPP TS 23.003 [17].</w:t>
      </w:r>
    </w:p>
    <w:p w:rsidR="003945A2" w:rsidRPr="00C0071F" w:rsidRDefault="003945A2" w:rsidP="001452F8">
      <w:pPr>
        <w:pStyle w:val="Heading4"/>
      </w:pPr>
      <w:bookmarkStart w:id="151" w:name="_Toc457811070"/>
      <w:r w:rsidRPr="00C0071F">
        <w:t>7.6.2.48</w:t>
      </w:r>
      <w:r w:rsidRPr="00C0071F">
        <w:tab/>
        <w:t>B-subscriber number</w:t>
      </w:r>
      <w:bookmarkEnd w:id="151"/>
    </w:p>
    <w:p w:rsidR="003945A2" w:rsidRPr="00C0071F" w:rsidRDefault="003945A2">
      <w:r w:rsidRPr="00C0071F">
        <w:t>This parameter refers to the number of the destination B dialled by the A user. This may include a subaddress.</w:t>
      </w:r>
    </w:p>
    <w:p w:rsidR="003945A2" w:rsidRPr="00C0071F" w:rsidRDefault="003945A2" w:rsidP="001452F8">
      <w:pPr>
        <w:pStyle w:val="Heading4"/>
      </w:pPr>
      <w:bookmarkStart w:id="152" w:name="_Toc457811071"/>
      <w:r w:rsidRPr="00C0071F">
        <w:t>7.6.2.49</w:t>
      </w:r>
      <w:r w:rsidRPr="00C0071F">
        <w:tab/>
        <w:t>B-subscriber subaddress</w:t>
      </w:r>
      <w:bookmarkEnd w:id="152"/>
    </w:p>
    <w:p w:rsidR="003945A2" w:rsidRPr="00C0071F" w:rsidRDefault="003945A2">
      <w:r w:rsidRPr="00C0071F">
        <w:t>This parameter refers to the sub-address attached to the destination B dialled by the A user.</w:t>
      </w:r>
    </w:p>
    <w:p w:rsidR="003945A2" w:rsidRPr="00C0071F" w:rsidRDefault="003945A2" w:rsidP="001452F8">
      <w:pPr>
        <w:pStyle w:val="Heading4"/>
      </w:pPr>
      <w:bookmarkStart w:id="153" w:name="_Toc457811072"/>
      <w:r w:rsidRPr="00C0071F">
        <w:t>7.6.2.50</w:t>
      </w:r>
      <w:r w:rsidRPr="00C0071F">
        <w:tab/>
        <w:t xml:space="preserve">LMU Number </w:t>
      </w:r>
      <w:bookmarkEnd w:id="153"/>
    </w:p>
    <w:p w:rsidR="003945A2" w:rsidRPr="00C0071F" w:rsidRDefault="003945A2">
      <w:pPr>
        <w:pStyle w:val="BodyText"/>
        <w:rPr>
          <w:b/>
        </w:rPr>
      </w:pPr>
      <w:r w:rsidRPr="00C0071F">
        <w:t>This parameter refers to a local number assigned to an LMU by an SMLC.</w:t>
      </w:r>
    </w:p>
    <w:p w:rsidR="003945A2" w:rsidRPr="00C0071F" w:rsidRDefault="003945A2" w:rsidP="001452F8">
      <w:pPr>
        <w:pStyle w:val="Heading4"/>
      </w:pPr>
      <w:bookmarkStart w:id="154" w:name="_Toc457811073"/>
      <w:r w:rsidRPr="00C0071F">
        <w:t>7.6.2.51</w:t>
      </w:r>
      <w:r w:rsidRPr="00C0071F">
        <w:tab/>
        <w:t xml:space="preserve">MLC Number </w:t>
      </w:r>
      <w:bookmarkEnd w:id="154"/>
    </w:p>
    <w:p w:rsidR="003945A2" w:rsidRPr="00C0071F" w:rsidRDefault="003945A2">
      <w:pPr>
        <w:jc w:val="both"/>
      </w:pPr>
      <w:r w:rsidRPr="00C0071F">
        <w:t>This parameter refers to the ISDN (E.164) number of an MLC.</w:t>
      </w:r>
    </w:p>
    <w:p w:rsidR="003945A2" w:rsidRPr="00C0071F" w:rsidRDefault="003945A2" w:rsidP="001452F8">
      <w:pPr>
        <w:pStyle w:val="Heading4"/>
      </w:pPr>
      <w:bookmarkStart w:id="155" w:name="_Toc457811074"/>
      <w:r w:rsidRPr="00C0071F">
        <w:t>7.6.2.52</w:t>
      </w:r>
      <w:r w:rsidRPr="00C0071F">
        <w:tab/>
        <w:t>Multicall Bearer Information</w:t>
      </w:r>
      <w:bookmarkEnd w:id="155"/>
    </w:p>
    <w:p w:rsidR="003945A2" w:rsidRPr="00C0071F" w:rsidRDefault="003945A2">
      <w:pPr>
        <w:rPr>
          <w:lang w:eastAsia="ja-JP"/>
        </w:rPr>
      </w:pPr>
      <w:r w:rsidRPr="00C0071F">
        <w:t>This parameter refers to the number of simultaneous bearers supported per user by the serving network.</w:t>
      </w:r>
    </w:p>
    <w:p w:rsidR="003945A2" w:rsidRPr="00C0071F" w:rsidRDefault="003945A2" w:rsidP="001452F8">
      <w:pPr>
        <w:pStyle w:val="Heading4"/>
        <w:rPr>
          <w:lang w:eastAsia="ja-JP"/>
        </w:rPr>
      </w:pPr>
      <w:bookmarkStart w:id="156" w:name="_Toc457811075"/>
      <w:r w:rsidRPr="00C0071F">
        <w:rPr>
          <w:lang w:eastAsia="ja-JP"/>
        </w:rPr>
        <w:t>7.6.2.53</w:t>
      </w:r>
      <w:r w:rsidRPr="00C0071F">
        <w:rPr>
          <w:lang w:eastAsia="ja-JP"/>
        </w:rPr>
        <w:tab/>
        <w:t>Multiple Bearer Requested</w:t>
      </w:r>
      <w:bookmarkEnd w:id="156"/>
    </w:p>
    <w:p w:rsidR="003945A2" w:rsidRPr="00C0071F" w:rsidRDefault="003945A2">
      <w:pPr>
        <w:rPr>
          <w:lang w:eastAsia="ja-JP"/>
        </w:rPr>
      </w:pPr>
      <w:r w:rsidRPr="00C0071F">
        <w:rPr>
          <w:lang w:eastAsia="ja-JP"/>
        </w:rPr>
        <w:t>This parameter indicates whether multiple bearers are requested for a relocation.</w:t>
      </w:r>
    </w:p>
    <w:p w:rsidR="003945A2" w:rsidRPr="00C0071F" w:rsidRDefault="003945A2" w:rsidP="001452F8">
      <w:pPr>
        <w:pStyle w:val="Heading4"/>
        <w:rPr>
          <w:lang w:eastAsia="ja-JP"/>
        </w:rPr>
      </w:pPr>
      <w:bookmarkStart w:id="157" w:name="_Toc457811076"/>
      <w:r w:rsidRPr="00C0071F">
        <w:rPr>
          <w:lang w:eastAsia="ja-JP"/>
        </w:rPr>
        <w:t>7.6.2.54</w:t>
      </w:r>
      <w:r w:rsidRPr="00C0071F">
        <w:rPr>
          <w:lang w:eastAsia="ja-JP"/>
        </w:rPr>
        <w:tab/>
        <w:t>Multiple Bearer Not Supported</w:t>
      </w:r>
      <w:bookmarkEnd w:id="157"/>
    </w:p>
    <w:p w:rsidR="003945A2" w:rsidRPr="00C0071F" w:rsidRDefault="003945A2">
      <w:pPr>
        <w:jc w:val="both"/>
        <w:rPr>
          <w:lang w:eastAsia="ja-JP"/>
        </w:rPr>
      </w:pPr>
      <w:r w:rsidRPr="00C0071F">
        <w:rPr>
          <w:lang w:eastAsia="ja-JP"/>
        </w:rPr>
        <w:t>This parameter indicates whether multiple bearers are supported.</w:t>
      </w:r>
    </w:p>
    <w:p w:rsidR="003945A2" w:rsidRPr="00C0071F" w:rsidRDefault="003945A2" w:rsidP="001452F8">
      <w:pPr>
        <w:pStyle w:val="Heading4"/>
      </w:pPr>
      <w:bookmarkStart w:id="158" w:name="_Toc457811077"/>
      <w:r w:rsidRPr="00C0071F">
        <w:t>7.6.2.55</w:t>
      </w:r>
      <w:r w:rsidRPr="00C0071F">
        <w:tab/>
        <w:t>PDP-Charging Characteristics</w:t>
      </w:r>
      <w:bookmarkEnd w:id="158"/>
    </w:p>
    <w:p w:rsidR="003945A2" w:rsidRPr="00C0071F" w:rsidRDefault="003945A2">
      <w:r w:rsidRPr="00C0071F">
        <w:t>This parameter indicates the charging characteristics associated with a specific PDP context as defined in 3GPP TS 32.215.</w:t>
      </w:r>
    </w:p>
    <w:p w:rsidR="003945A2" w:rsidRPr="00C0071F" w:rsidRDefault="003945A2" w:rsidP="001452F8">
      <w:pPr>
        <w:pStyle w:val="Heading4"/>
        <w:rPr>
          <w:lang w:eastAsia="ja-JP"/>
        </w:rPr>
      </w:pPr>
      <w:bookmarkStart w:id="159" w:name="_Toc457811078"/>
      <w:r w:rsidRPr="00C0071F">
        <w:rPr>
          <w:lang w:eastAsia="ja-JP"/>
        </w:rPr>
        <w:t>7.6.2.56</w:t>
      </w:r>
      <w:r w:rsidRPr="00C0071F">
        <w:rPr>
          <w:lang w:eastAsia="ja-JP"/>
        </w:rPr>
        <w:tab/>
        <w:t>Selected RAB ID</w:t>
      </w:r>
      <w:bookmarkEnd w:id="159"/>
    </w:p>
    <w:p w:rsidR="003945A2" w:rsidRPr="00C0071F" w:rsidRDefault="003945A2">
      <w:pPr>
        <w:rPr>
          <w:lang w:eastAsia="ja-JP"/>
        </w:rPr>
      </w:pPr>
      <w:r w:rsidRPr="00C0071F">
        <w:rPr>
          <w:lang w:eastAsia="ja-JP"/>
        </w:rPr>
        <w:t>The selected radio access bearer to be kept at subsequent inter-MSC handover from UMTS to GSM.</w:t>
      </w:r>
    </w:p>
    <w:p w:rsidR="003945A2" w:rsidRPr="00C0071F" w:rsidRDefault="003945A2" w:rsidP="001452F8">
      <w:pPr>
        <w:pStyle w:val="Heading4"/>
      </w:pPr>
      <w:bookmarkStart w:id="160" w:name="_Toc457811079"/>
      <w:r w:rsidRPr="00C0071F">
        <w:t>7.6.2.57</w:t>
      </w:r>
      <w:r w:rsidRPr="00C0071F">
        <w:tab/>
        <w:t>RAB ID</w:t>
      </w:r>
      <w:bookmarkEnd w:id="160"/>
    </w:p>
    <w:p w:rsidR="003945A2" w:rsidRPr="00C0071F" w:rsidRDefault="003945A2">
      <w:pPr>
        <w:rPr>
          <w:b/>
        </w:rPr>
      </w:pPr>
      <w:r w:rsidRPr="00C0071F">
        <w:t>This parameter indicates the radio access bearer identifier as defined in 3GPP TS 25.413. This parameter is used to relate the radio resources with the radio access bearers.</w:t>
      </w:r>
    </w:p>
    <w:p w:rsidR="003945A2" w:rsidRPr="00C0071F" w:rsidRDefault="003945A2" w:rsidP="001452F8">
      <w:pPr>
        <w:pStyle w:val="Heading4"/>
      </w:pPr>
      <w:bookmarkStart w:id="161" w:name="_Toc457811080"/>
      <w:r w:rsidRPr="00C0071F">
        <w:t>7.6.2.58</w:t>
      </w:r>
      <w:r w:rsidRPr="00C0071F">
        <w:tab/>
        <w:t>gsmSCF Address</w:t>
      </w:r>
      <w:bookmarkEnd w:id="161"/>
    </w:p>
    <w:p w:rsidR="003945A2" w:rsidRPr="00C0071F" w:rsidRDefault="003945A2">
      <w:r w:rsidRPr="00C0071F">
        <w:t>This parameter refers to the ISDN number assigned to the gsmSCF address.  In an IP Multimedia Core Network, the gsmSCF-address shall contain the IM-SSF address when the IM-SSF takes the role of the gsmSCF.</w:t>
      </w:r>
    </w:p>
    <w:p w:rsidR="003945A2" w:rsidRPr="00C0071F" w:rsidRDefault="003945A2" w:rsidP="001452F8">
      <w:pPr>
        <w:pStyle w:val="Heading4"/>
      </w:pPr>
      <w:bookmarkStart w:id="162" w:name="_Toc457811081"/>
      <w:r w:rsidRPr="00C0071F">
        <w:t>7.6.2.59</w:t>
      </w:r>
      <w:r w:rsidRPr="00C0071F">
        <w:tab/>
        <w:t>V-GMLC Address</w:t>
      </w:r>
      <w:bookmarkEnd w:id="162"/>
    </w:p>
    <w:p w:rsidR="003945A2" w:rsidRPr="00C0071F" w:rsidRDefault="003945A2">
      <w:r w:rsidRPr="00C0071F">
        <w:t>This parameter refers to the IP address of a V-GMLC.</w:t>
      </w:r>
    </w:p>
    <w:p w:rsidR="003945A2" w:rsidRPr="00C0071F" w:rsidRDefault="003945A2" w:rsidP="001452F8">
      <w:pPr>
        <w:pStyle w:val="Heading4"/>
      </w:pPr>
      <w:bookmarkStart w:id="163" w:name="_Toc457811082"/>
      <w:r w:rsidRPr="00C0071F">
        <w:t>7.6.2.60</w:t>
      </w:r>
      <w:r w:rsidRPr="00C0071F">
        <w:tab/>
        <w:t>Void</w:t>
      </w:r>
      <w:bookmarkEnd w:id="163"/>
    </w:p>
    <w:p w:rsidR="003945A2" w:rsidRPr="00C0071F" w:rsidRDefault="003945A2" w:rsidP="001452F8">
      <w:pPr>
        <w:pStyle w:val="Heading4"/>
      </w:pPr>
      <w:bookmarkStart w:id="164" w:name="_Toc457811083"/>
      <w:r w:rsidRPr="00C0071F">
        <w:t>7.6.2.61</w:t>
      </w:r>
      <w:r w:rsidRPr="00C0071F">
        <w:tab/>
        <w:t>H-GMLC Address</w:t>
      </w:r>
      <w:bookmarkEnd w:id="164"/>
    </w:p>
    <w:p w:rsidR="003945A2" w:rsidRPr="00C0071F" w:rsidRDefault="003945A2">
      <w:r w:rsidRPr="00C0071F">
        <w:t>This parameter refers to the IP address of a H-GMLC.</w:t>
      </w:r>
    </w:p>
    <w:p w:rsidR="003945A2" w:rsidRPr="00C0071F" w:rsidRDefault="003945A2" w:rsidP="001452F8">
      <w:pPr>
        <w:pStyle w:val="Heading4"/>
      </w:pPr>
      <w:bookmarkStart w:id="165" w:name="_Toc457811084"/>
      <w:r w:rsidRPr="00C0071F">
        <w:t>7.6.2.62</w:t>
      </w:r>
      <w:r w:rsidRPr="00C0071F">
        <w:tab/>
        <w:t>PPR Address</w:t>
      </w:r>
      <w:bookmarkEnd w:id="165"/>
    </w:p>
    <w:p w:rsidR="003945A2" w:rsidRPr="00C0071F" w:rsidRDefault="003945A2">
      <w:r w:rsidRPr="00C0071F">
        <w:t>This parameter refers to the IP address of a Privacy Profile Register.</w:t>
      </w:r>
    </w:p>
    <w:p w:rsidR="003945A2" w:rsidRPr="00C0071F" w:rsidRDefault="003945A2" w:rsidP="001452F8">
      <w:pPr>
        <w:pStyle w:val="Heading4"/>
        <w:rPr>
          <w:lang w:eastAsia="ja-JP"/>
        </w:rPr>
      </w:pPr>
      <w:bookmarkStart w:id="166" w:name="_Toc457811085"/>
      <w:r w:rsidRPr="00C0071F">
        <w:rPr>
          <w:lang w:eastAsia="ja-JP"/>
        </w:rPr>
        <w:t>7.6.2.63</w:t>
      </w:r>
      <w:r w:rsidRPr="00C0071F">
        <w:rPr>
          <w:lang w:eastAsia="ja-JP"/>
        </w:rPr>
        <w:tab/>
        <w:t>Routeing Number</w:t>
      </w:r>
      <w:bookmarkEnd w:id="166"/>
    </w:p>
    <w:p w:rsidR="003945A2" w:rsidRPr="00C0071F" w:rsidRDefault="003945A2">
      <w:pPr>
        <w:pStyle w:val="EX"/>
        <w:keepLines w:val="0"/>
        <w:ind w:left="0" w:firstLine="0"/>
      </w:pPr>
      <w:r w:rsidRPr="00C0071F">
        <w:t>This parameter refers to a number used for routeing purpose and identifying a network operator. See 3GPP TS 23.066 [108].</w:t>
      </w:r>
    </w:p>
    <w:p w:rsidR="00F4154C" w:rsidRPr="00C0071F" w:rsidRDefault="00F4154C" w:rsidP="001452F8">
      <w:pPr>
        <w:pStyle w:val="Heading4"/>
        <w:rPr>
          <w:rFonts w:eastAsia="Arial Unicode MS"/>
        </w:rPr>
      </w:pPr>
      <w:bookmarkStart w:id="167" w:name="_Toc457811086"/>
      <w:r w:rsidRPr="00C0071F">
        <w:t>7.6.2.64</w:t>
      </w:r>
      <w:r w:rsidRPr="00C0071F">
        <w:tab/>
        <w:t>Additional V-GMLC Address</w:t>
      </w:r>
      <w:bookmarkEnd w:id="167"/>
    </w:p>
    <w:p w:rsidR="003945A2" w:rsidRPr="00C0071F" w:rsidRDefault="00F4154C" w:rsidP="00F4154C">
      <w:r w:rsidRPr="00C0071F">
        <w:t>This parameter refers to the IP address of a V-GMLC.</w:t>
      </w:r>
    </w:p>
    <w:p w:rsidR="002E5516" w:rsidRPr="00C0071F" w:rsidRDefault="002E5516" w:rsidP="001452F8">
      <w:pPr>
        <w:pStyle w:val="Heading4"/>
        <w:rPr>
          <w:rFonts w:eastAsia="Arial Unicode MS"/>
        </w:rPr>
      </w:pPr>
      <w:bookmarkStart w:id="168" w:name="_Toc457811087"/>
      <w:r w:rsidRPr="00C0071F">
        <w:t>7.6.2.65</w:t>
      </w:r>
      <w:r w:rsidRPr="00C0071F">
        <w:tab/>
        <w:t>MME Name</w:t>
      </w:r>
      <w:bookmarkEnd w:id="168"/>
    </w:p>
    <w:p w:rsidR="002E5516" w:rsidRPr="00C0071F" w:rsidRDefault="002E5516" w:rsidP="002E5516">
      <w:r w:rsidRPr="00C0071F">
        <w:t xml:space="preserve">This parameter refers to the Diameter Identity of an MME as defined in 3GPP TS </w:t>
      </w:r>
      <w:r w:rsidR="0014198C" w:rsidRPr="00C0071F">
        <w:t>23.003</w:t>
      </w:r>
      <w:r w:rsidRPr="00C0071F">
        <w:t xml:space="preserve"> [1</w:t>
      </w:r>
      <w:r w:rsidR="0014198C" w:rsidRPr="00C0071F">
        <w:t>7</w:t>
      </w:r>
      <w:r w:rsidRPr="00C0071F">
        <w:t>].</w:t>
      </w:r>
    </w:p>
    <w:p w:rsidR="002E5516" w:rsidRPr="00C0071F" w:rsidRDefault="002E5516" w:rsidP="001452F8">
      <w:pPr>
        <w:pStyle w:val="Heading4"/>
        <w:rPr>
          <w:rFonts w:eastAsia="Arial Unicode MS"/>
        </w:rPr>
      </w:pPr>
      <w:bookmarkStart w:id="169" w:name="_Toc457811088"/>
      <w:r w:rsidRPr="00C0071F">
        <w:t>7.6.2.66</w:t>
      </w:r>
      <w:r w:rsidRPr="00C0071F">
        <w:tab/>
        <w:t>3GPP AAA Server Name</w:t>
      </w:r>
      <w:bookmarkEnd w:id="169"/>
    </w:p>
    <w:p w:rsidR="002E5516" w:rsidRPr="00C0071F" w:rsidRDefault="002E5516" w:rsidP="002E5516">
      <w:r w:rsidRPr="00C0071F">
        <w:t>This parameter refers to the Diameter Identity of a 3GPP AAA server as defined in 3GPP TS 29.2</w:t>
      </w:r>
      <w:r w:rsidR="00E76BEC" w:rsidRPr="00C0071F">
        <w:t>7</w:t>
      </w:r>
      <w:r w:rsidRPr="00C0071F">
        <w:t>3 [1</w:t>
      </w:r>
      <w:r w:rsidR="00E76BEC" w:rsidRPr="00C0071F">
        <w:t>51</w:t>
      </w:r>
      <w:r w:rsidRPr="00C0071F">
        <w:t>].</w:t>
      </w:r>
    </w:p>
    <w:p w:rsidR="0014198C" w:rsidRPr="00C0071F" w:rsidRDefault="0014198C" w:rsidP="001452F8">
      <w:pPr>
        <w:pStyle w:val="Heading4"/>
      </w:pPr>
      <w:bookmarkStart w:id="170" w:name="_Toc457811089"/>
      <w:r w:rsidRPr="00C0071F">
        <w:t>7.6.2.67</w:t>
      </w:r>
      <w:r w:rsidRPr="00C0071F">
        <w:tab/>
      </w:r>
      <w:r w:rsidRPr="00C0071F">
        <w:rPr>
          <w:rFonts w:hint="eastAsia"/>
          <w:lang w:eastAsia="zh-CN"/>
        </w:rPr>
        <w:t>CSS</w:t>
      </w:r>
      <w:r w:rsidRPr="00C0071F">
        <w:t xml:space="preserve"> number</w:t>
      </w:r>
      <w:bookmarkEnd w:id="170"/>
    </w:p>
    <w:p w:rsidR="0014198C" w:rsidRPr="00C0071F" w:rsidRDefault="0014198C" w:rsidP="0014198C">
      <w:pPr>
        <w:rPr>
          <w:lang w:eastAsia="zh-CN"/>
        </w:rPr>
      </w:pPr>
      <w:r w:rsidRPr="00C0071F">
        <w:t xml:space="preserve">This parameter refers to the ISDN number of a </w:t>
      </w:r>
      <w:r w:rsidRPr="00C0071F">
        <w:rPr>
          <w:rFonts w:hint="eastAsia"/>
          <w:lang w:eastAsia="zh-CN"/>
        </w:rPr>
        <w:t>CSS as defined in 3GPP TS 23.003[17]</w:t>
      </w:r>
      <w:r w:rsidRPr="00C0071F">
        <w:t>.</w:t>
      </w:r>
    </w:p>
    <w:p w:rsidR="00BA18AB" w:rsidRPr="00C0071F" w:rsidRDefault="00BA18AB" w:rsidP="001452F8">
      <w:pPr>
        <w:pStyle w:val="Heading4"/>
        <w:rPr>
          <w:rFonts w:eastAsia="Arial Unicode MS"/>
        </w:rPr>
      </w:pPr>
      <w:bookmarkStart w:id="171" w:name="_Toc457811090"/>
      <w:r w:rsidRPr="00C0071F">
        <w:t>7.6.2.68</w:t>
      </w:r>
      <w:r w:rsidRPr="00C0071F">
        <w:tab/>
        <w:t>SGSN Name</w:t>
      </w:r>
      <w:bookmarkEnd w:id="171"/>
    </w:p>
    <w:p w:rsidR="00BA18AB" w:rsidRPr="00C0071F" w:rsidRDefault="00BA18AB" w:rsidP="00BA18AB">
      <w:r w:rsidRPr="00C0071F">
        <w:t>This parameter refers to the Diameter Identity of an SGSN as defined in 3GPP TS 23.003 [17].</w:t>
      </w:r>
    </w:p>
    <w:p w:rsidR="00BA18AB" w:rsidRPr="00C0071F" w:rsidRDefault="00BA18AB" w:rsidP="001452F8">
      <w:pPr>
        <w:pStyle w:val="Heading4"/>
        <w:rPr>
          <w:rFonts w:eastAsia="Arial Unicode MS"/>
        </w:rPr>
      </w:pPr>
      <w:bookmarkStart w:id="172" w:name="_Toc457811091"/>
      <w:r w:rsidRPr="00C0071F">
        <w:t>7.6.2.69</w:t>
      </w:r>
      <w:r w:rsidRPr="00C0071F">
        <w:tab/>
        <w:t>SGSN Realm</w:t>
      </w:r>
      <w:bookmarkEnd w:id="172"/>
    </w:p>
    <w:p w:rsidR="00BA18AB" w:rsidRPr="00C0071F" w:rsidRDefault="00BA18AB" w:rsidP="00BA18AB">
      <w:r w:rsidRPr="00C0071F">
        <w:t>This parameter refers to the Diameter Identity of an SGSN as defined in 3GPP TS 23.003 [17].</w:t>
      </w:r>
    </w:p>
    <w:p w:rsidR="003945A2" w:rsidRPr="00C0071F" w:rsidRDefault="003945A2" w:rsidP="001452F8">
      <w:pPr>
        <w:pStyle w:val="Heading3"/>
      </w:pPr>
      <w:bookmarkStart w:id="173" w:name="_Toc457811092"/>
      <w:r w:rsidRPr="00C0071F">
        <w:t>7.6.3</w:t>
      </w:r>
      <w:r w:rsidRPr="00C0071F">
        <w:tab/>
        <w:t>Subscriber management parameters</w:t>
      </w:r>
      <w:bookmarkEnd w:id="173"/>
    </w:p>
    <w:p w:rsidR="003945A2" w:rsidRPr="00C0071F" w:rsidRDefault="003945A2" w:rsidP="001452F8">
      <w:pPr>
        <w:pStyle w:val="Heading4"/>
      </w:pPr>
      <w:bookmarkStart w:id="174" w:name="_Toc457811093"/>
      <w:r w:rsidRPr="00C0071F">
        <w:t>7.6.3.1</w:t>
      </w:r>
      <w:r w:rsidRPr="00C0071F">
        <w:tab/>
        <w:t>Category</w:t>
      </w:r>
      <w:bookmarkEnd w:id="174"/>
    </w:p>
    <w:p w:rsidR="003945A2" w:rsidRPr="00C0071F" w:rsidRDefault="003945A2">
      <w:r w:rsidRPr="00C0071F">
        <w:t>This parameter refers to the calling party category as defined in CCITT Recommendation Q.767.</w:t>
      </w:r>
    </w:p>
    <w:p w:rsidR="003945A2" w:rsidRPr="00C0071F" w:rsidRDefault="003945A2" w:rsidP="001452F8">
      <w:pPr>
        <w:pStyle w:val="Heading4"/>
      </w:pPr>
      <w:bookmarkStart w:id="175" w:name="_Toc457811094"/>
      <w:r w:rsidRPr="00C0071F">
        <w:t>7.6.3.2</w:t>
      </w:r>
      <w:r w:rsidRPr="00C0071F">
        <w:tab/>
        <w:t>Equipment status</w:t>
      </w:r>
      <w:bookmarkEnd w:id="175"/>
    </w:p>
    <w:p w:rsidR="003945A2" w:rsidRPr="00C0071F" w:rsidRDefault="003945A2">
      <w:r w:rsidRPr="00C0071F">
        <w:t>This parameter refers to the status of the mobile equipment as defined in 3GPP TS 22.016 [7].</w:t>
      </w:r>
    </w:p>
    <w:p w:rsidR="003945A2" w:rsidRPr="00C0071F" w:rsidRDefault="003945A2" w:rsidP="001452F8">
      <w:pPr>
        <w:pStyle w:val="Heading4"/>
      </w:pPr>
      <w:bookmarkStart w:id="176" w:name="_Toc457811095"/>
      <w:r w:rsidRPr="00C0071F">
        <w:t>7.6.3.2a</w:t>
      </w:r>
      <w:r w:rsidRPr="00C0071F">
        <w:tab/>
        <w:t>BMUEF</w:t>
      </w:r>
      <w:bookmarkEnd w:id="176"/>
    </w:p>
    <w:p w:rsidR="003945A2" w:rsidRPr="00C0071F" w:rsidRDefault="003945A2">
      <w:r w:rsidRPr="00C0071F">
        <w:t>This parameter refers to the Bit Map of UE Faults and corresponds to the UESBI-Iu parameter defined in 3GPP TS 25.413 [120].</w:t>
      </w:r>
    </w:p>
    <w:p w:rsidR="003945A2" w:rsidRPr="00C0071F" w:rsidRDefault="003945A2" w:rsidP="001452F8">
      <w:pPr>
        <w:pStyle w:val="Heading4"/>
      </w:pPr>
      <w:bookmarkStart w:id="177" w:name="_Toc457811096"/>
      <w:r w:rsidRPr="00C0071F">
        <w:t>7.6.3.3</w:t>
      </w:r>
      <w:r w:rsidRPr="00C0071F">
        <w:tab/>
        <w:t>Extensible Bearer service</w:t>
      </w:r>
      <w:bookmarkEnd w:id="177"/>
    </w:p>
    <w:p w:rsidR="003945A2" w:rsidRPr="00C0071F" w:rsidRDefault="003945A2">
      <w:pPr>
        <w:keepNext/>
        <w:keepLines/>
      </w:pPr>
      <w:r w:rsidRPr="00C0071F">
        <w:t>This parameter may refer to a single bearer service, a set of bearer services or to all bearer services as defined in 3GPP TS 22.002 [3]. This parameter is used only for subscriber profile management. Extensible Bearer service values include all values defined for a Bearer service parameter (7.6.4.38).</w:t>
      </w:r>
    </w:p>
    <w:p w:rsidR="003945A2" w:rsidRPr="00C0071F" w:rsidRDefault="003945A2" w:rsidP="001452F8">
      <w:pPr>
        <w:pStyle w:val="Heading4"/>
      </w:pPr>
      <w:bookmarkStart w:id="178" w:name="_Toc457811097"/>
      <w:r w:rsidRPr="00C0071F">
        <w:t>7.6.3.4</w:t>
      </w:r>
      <w:r w:rsidRPr="00C0071F">
        <w:tab/>
        <w:t>Extensible Teleservice</w:t>
      </w:r>
      <w:bookmarkEnd w:id="178"/>
    </w:p>
    <w:p w:rsidR="003945A2" w:rsidRPr="00C0071F" w:rsidRDefault="003945A2">
      <w:r w:rsidRPr="00C0071F">
        <w:t>This parameter may refer to a single teleservice, a set of teleservices or to all teleservices as defined in 3GPP TS 22.003 [4]. This parameter is used only for subscriber profile management. Extensible Teleservice values include all values defined for a Teleservice parameter (7.6.4.39).</w:t>
      </w:r>
    </w:p>
    <w:p w:rsidR="003945A2" w:rsidRPr="00C0071F" w:rsidRDefault="003945A2" w:rsidP="001452F8">
      <w:pPr>
        <w:pStyle w:val="Heading4"/>
      </w:pPr>
      <w:bookmarkStart w:id="179" w:name="_Toc457811098"/>
      <w:r w:rsidRPr="00C0071F">
        <w:t>7.6.3.5</w:t>
      </w:r>
      <w:r w:rsidRPr="00C0071F">
        <w:tab/>
        <w:t>Extensible Basic Service Group</w:t>
      </w:r>
      <w:bookmarkEnd w:id="179"/>
    </w:p>
    <w:p w:rsidR="003945A2" w:rsidRPr="00C0071F" w:rsidRDefault="003945A2">
      <w:r w:rsidRPr="00C0071F">
        <w:t>This parameter refers to the Basic Service Group either as an extensible bearer service (see clause 7.6.3.3) or an extensible teleservice (see clause 7.6.3.4). This parameter is used only for subscriber profile management. The null value (i.e. neither extensible bearer service nor extensible teleservice) is used to denote the group containing all extensible bearer services and all extensible teleservices.</w:t>
      </w:r>
    </w:p>
    <w:p w:rsidR="003945A2" w:rsidRPr="00C0071F" w:rsidRDefault="003945A2" w:rsidP="001452F8">
      <w:pPr>
        <w:pStyle w:val="Heading4"/>
      </w:pPr>
      <w:bookmarkStart w:id="180" w:name="_Toc457811099"/>
      <w:r w:rsidRPr="00C0071F">
        <w:t>7.6.3.6</w:t>
      </w:r>
      <w:r w:rsidRPr="00C0071F">
        <w:tab/>
        <w:t>GSM bearer capability</w:t>
      </w:r>
      <w:bookmarkEnd w:id="180"/>
    </w:p>
    <w:p w:rsidR="003945A2" w:rsidRPr="00C0071F" w:rsidRDefault="003945A2">
      <w:r w:rsidRPr="00C0071F">
        <w:t>This parameter refers to the GSM bearer capability information element defined in 3GPP TS 24.008 [35].</w:t>
      </w:r>
    </w:p>
    <w:p w:rsidR="003945A2" w:rsidRPr="00C0071F" w:rsidRDefault="003945A2" w:rsidP="001452F8">
      <w:pPr>
        <w:pStyle w:val="Heading4"/>
      </w:pPr>
      <w:bookmarkStart w:id="181" w:name="_Toc457811100"/>
      <w:r w:rsidRPr="00C0071F">
        <w:t>7.6.3.7</w:t>
      </w:r>
      <w:r w:rsidRPr="00C0071F">
        <w:tab/>
        <w:t>Subscriber Status</w:t>
      </w:r>
      <w:bookmarkEnd w:id="181"/>
    </w:p>
    <w:p w:rsidR="003945A2" w:rsidRPr="00C0071F" w:rsidRDefault="003945A2">
      <w:r w:rsidRPr="00C0071F">
        <w:t>This parameter refers to the barring status of the subscriber:</w:t>
      </w:r>
    </w:p>
    <w:p w:rsidR="003945A2" w:rsidRPr="00C0071F" w:rsidRDefault="003945A2">
      <w:pPr>
        <w:pStyle w:val="B1"/>
      </w:pPr>
      <w:r w:rsidRPr="00C0071F">
        <w:t>-</w:t>
      </w:r>
      <w:r w:rsidRPr="00C0071F">
        <w:tab/>
        <w:t>service granted;</w:t>
      </w:r>
    </w:p>
    <w:p w:rsidR="003945A2" w:rsidRPr="00C0071F" w:rsidRDefault="003945A2">
      <w:pPr>
        <w:pStyle w:val="B1"/>
      </w:pPr>
      <w:r w:rsidRPr="00C0071F">
        <w:t>-</w:t>
      </w:r>
      <w:r w:rsidRPr="00C0071F">
        <w:tab/>
        <w:t>Operator Determined Barring.</w:t>
      </w:r>
    </w:p>
    <w:p w:rsidR="003945A2" w:rsidRPr="00C0071F" w:rsidRDefault="003945A2" w:rsidP="001452F8">
      <w:pPr>
        <w:pStyle w:val="Heading4"/>
      </w:pPr>
      <w:bookmarkStart w:id="182" w:name="_Toc457811101"/>
      <w:r w:rsidRPr="00C0071F">
        <w:t>7.6.3.8</w:t>
      </w:r>
      <w:r w:rsidRPr="00C0071F">
        <w:tab/>
        <w:t>CUG Outgoing Access indicator</w:t>
      </w:r>
      <w:bookmarkEnd w:id="182"/>
    </w:p>
    <w:p w:rsidR="003945A2" w:rsidRPr="00C0071F" w:rsidRDefault="003945A2">
      <w:r w:rsidRPr="00C0071F">
        <w:t>This parameter represents the Outgoing Access as defined in ETS 300 136.</w:t>
      </w:r>
    </w:p>
    <w:p w:rsidR="003945A2" w:rsidRPr="00C0071F" w:rsidRDefault="003945A2" w:rsidP="001452F8">
      <w:pPr>
        <w:pStyle w:val="Heading4"/>
      </w:pPr>
      <w:bookmarkStart w:id="183" w:name="_Toc457811102"/>
      <w:r w:rsidRPr="00C0071F">
        <w:t>7.6.3.9</w:t>
      </w:r>
      <w:r w:rsidRPr="00C0071F">
        <w:tab/>
        <w:t>Operator Determined Barring General Data</w:t>
      </w:r>
      <w:bookmarkEnd w:id="183"/>
    </w:p>
    <w:p w:rsidR="003945A2" w:rsidRPr="00C0071F" w:rsidRDefault="003945A2">
      <w:r w:rsidRPr="00C0071F">
        <w:t xml:space="preserve">This parameter refers to the set of subscriber features that the network operator or the service provider can regulate. This set only includes those limitations that can be </w:t>
      </w:r>
    </w:p>
    <w:p w:rsidR="003945A2" w:rsidRPr="00C0071F" w:rsidRDefault="003945A2">
      <w:r w:rsidRPr="00C0071F">
        <w:t>a) controlled in the VLR,</w:t>
      </w:r>
      <w:r w:rsidRPr="00C0071F">
        <w:br/>
        <w:t>b) controlled in the SGSN</w:t>
      </w:r>
      <w:r w:rsidR="009827D3" w:rsidRPr="00C0071F">
        <w:t xml:space="preserve"> or MME</w:t>
      </w:r>
      <w:r w:rsidRPr="00C0071F">
        <w:t>,</w:t>
      </w:r>
      <w:r w:rsidRPr="00C0071F">
        <w:br/>
        <w:t>c) controlled in the SGSN applied for short message transfer only,</w:t>
      </w:r>
      <w:r w:rsidRPr="00C0071F">
        <w:br/>
        <w:t>d) interrogated or modified by the gsmSCF:</w:t>
      </w:r>
    </w:p>
    <w:p w:rsidR="003945A2" w:rsidRPr="00C0071F" w:rsidRDefault="003945A2">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104"/>
        <w:gridCol w:w="1985"/>
        <w:gridCol w:w="1985"/>
        <w:gridCol w:w="1985"/>
        <w:gridCol w:w="1720"/>
      </w:tblGrid>
      <w:tr w:rsidR="003945A2" w:rsidRPr="00C0071F">
        <w:tc>
          <w:tcPr>
            <w:tcW w:w="2104" w:type="dxa"/>
            <w:shd w:val="clear" w:color="auto" w:fill="B3B3B3"/>
          </w:tcPr>
          <w:p w:rsidR="003945A2" w:rsidRPr="00C0071F" w:rsidRDefault="003945A2">
            <w:r w:rsidRPr="00C0071F">
              <w:t>ODB category</w:t>
            </w:r>
          </w:p>
        </w:tc>
        <w:tc>
          <w:tcPr>
            <w:tcW w:w="1985" w:type="dxa"/>
            <w:shd w:val="clear" w:color="auto" w:fill="B3B3B3"/>
          </w:tcPr>
          <w:p w:rsidR="003945A2" w:rsidRPr="00C0071F" w:rsidRDefault="003945A2">
            <w:r w:rsidRPr="00C0071F">
              <w:t xml:space="preserve">Controlled in the VLR </w:t>
            </w:r>
          </w:p>
        </w:tc>
        <w:tc>
          <w:tcPr>
            <w:tcW w:w="1985" w:type="dxa"/>
            <w:shd w:val="clear" w:color="auto" w:fill="B3B3B3"/>
          </w:tcPr>
          <w:p w:rsidR="003945A2" w:rsidRPr="00C0071F" w:rsidRDefault="003945A2">
            <w:r w:rsidRPr="00C0071F">
              <w:t>Controlled in the SGSN</w:t>
            </w:r>
            <w:r w:rsidR="009827D3" w:rsidRPr="00C0071F">
              <w:t xml:space="preserve"> or MME</w:t>
            </w:r>
          </w:p>
        </w:tc>
        <w:tc>
          <w:tcPr>
            <w:tcW w:w="1985" w:type="dxa"/>
            <w:shd w:val="clear" w:color="auto" w:fill="B3B3B3"/>
          </w:tcPr>
          <w:p w:rsidR="003945A2" w:rsidRPr="00C0071F" w:rsidRDefault="003945A2">
            <w:r w:rsidRPr="00C0071F">
              <w:t>Controlled in the SGSN applied for short message transfer only</w:t>
            </w:r>
          </w:p>
        </w:tc>
        <w:tc>
          <w:tcPr>
            <w:tcW w:w="1720" w:type="dxa"/>
            <w:shd w:val="clear" w:color="auto" w:fill="B3B3B3"/>
          </w:tcPr>
          <w:p w:rsidR="003945A2" w:rsidRPr="00C0071F" w:rsidRDefault="003945A2">
            <w:r w:rsidRPr="00C0071F">
              <w:t>Interrogatable and modifyable by the gsmSCF</w:t>
            </w:r>
          </w:p>
        </w:tc>
      </w:tr>
      <w:tr w:rsidR="003945A2" w:rsidRPr="00C0071F">
        <w:tc>
          <w:tcPr>
            <w:tcW w:w="2104" w:type="dxa"/>
            <w:shd w:val="clear" w:color="auto" w:fill="B3B3B3"/>
          </w:tcPr>
          <w:p w:rsidR="003945A2" w:rsidRPr="00C0071F" w:rsidRDefault="003945A2">
            <w:r w:rsidRPr="00C0071F">
              <w:t>All outgoing calls barred</w:t>
            </w:r>
          </w:p>
        </w:tc>
        <w:tc>
          <w:tcPr>
            <w:tcW w:w="1985" w:type="dxa"/>
          </w:tcPr>
          <w:p w:rsidR="003945A2" w:rsidRPr="00C0071F" w:rsidRDefault="003945A2">
            <w:pPr>
              <w:jc w:val="center"/>
            </w:pPr>
            <w:r w:rsidRPr="00C0071F">
              <w:t>X</w:t>
            </w:r>
          </w:p>
        </w:tc>
        <w:tc>
          <w:tcPr>
            <w:tcW w:w="1985" w:type="dxa"/>
          </w:tcPr>
          <w:p w:rsidR="003945A2" w:rsidRPr="00C0071F" w:rsidRDefault="003945A2">
            <w:pPr>
              <w:jc w:val="center"/>
            </w:pPr>
          </w:p>
        </w:tc>
        <w:tc>
          <w:tcPr>
            <w:tcW w:w="1985" w:type="dxa"/>
          </w:tcPr>
          <w:p w:rsidR="003945A2" w:rsidRPr="00C0071F" w:rsidRDefault="003945A2">
            <w:pPr>
              <w:jc w:val="center"/>
            </w:pPr>
            <w:r w:rsidRPr="00C0071F">
              <w:t>X</w:t>
            </w:r>
          </w:p>
        </w:tc>
        <w:tc>
          <w:tcPr>
            <w:tcW w:w="1720" w:type="dxa"/>
          </w:tcPr>
          <w:p w:rsidR="003945A2" w:rsidRPr="00C0071F" w:rsidRDefault="003945A2">
            <w:pPr>
              <w:jc w:val="center"/>
            </w:pPr>
            <w:r w:rsidRPr="00C0071F">
              <w:t>X</w:t>
            </w:r>
          </w:p>
        </w:tc>
      </w:tr>
      <w:tr w:rsidR="003945A2" w:rsidRPr="00C0071F">
        <w:tc>
          <w:tcPr>
            <w:tcW w:w="2104" w:type="dxa"/>
            <w:shd w:val="clear" w:color="auto" w:fill="B3B3B3"/>
          </w:tcPr>
          <w:p w:rsidR="003945A2" w:rsidRPr="00C0071F" w:rsidRDefault="003945A2">
            <w:r w:rsidRPr="00C0071F">
              <w:t>International outgoing calls barred</w:t>
            </w:r>
          </w:p>
        </w:tc>
        <w:tc>
          <w:tcPr>
            <w:tcW w:w="1985" w:type="dxa"/>
          </w:tcPr>
          <w:p w:rsidR="003945A2" w:rsidRPr="00C0071F" w:rsidRDefault="003945A2">
            <w:pPr>
              <w:jc w:val="center"/>
            </w:pPr>
            <w:r w:rsidRPr="00C0071F">
              <w:t>X</w:t>
            </w:r>
          </w:p>
        </w:tc>
        <w:tc>
          <w:tcPr>
            <w:tcW w:w="1985" w:type="dxa"/>
          </w:tcPr>
          <w:p w:rsidR="003945A2" w:rsidRPr="00C0071F" w:rsidRDefault="003945A2">
            <w:pPr>
              <w:jc w:val="center"/>
            </w:pPr>
          </w:p>
        </w:tc>
        <w:tc>
          <w:tcPr>
            <w:tcW w:w="1985" w:type="dxa"/>
          </w:tcPr>
          <w:p w:rsidR="003945A2" w:rsidRPr="00C0071F" w:rsidRDefault="003945A2">
            <w:pPr>
              <w:jc w:val="center"/>
            </w:pPr>
            <w:r w:rsidRPr="00C0071F">
              <w:t>X</w:t>
            </w:r>
          </w:p>
        </w:tc>
        <w:tc>
          <w:tcPr>
            <w:tcW w:w="1720" w:type="dxa"/>
          </w:tcPr>
          <w:p w:rsidR="003945A2" w:rsidRPr="00C0071F" w:rsidRDefault="003945A2">
            <w:pPr>
              <w:jc w:val="center"/>
            </w:pPr>
            <w:r w:rsidRPr="00C0071F">
              <w:t>X</w:t>
            </w:r>
          </w:p>
        </w:tc>
      </w:tr>
      <w:tr w:rsidR="003945A2" w:rsidRPr="00C0071F">
        <w:tc>
          <w:tcPr>
            <w:tcW w:w="2104" w:type="dxa"/>
            <w:shd w:val="clear" w:color="auto" w:fill="B3B3B3"/>
          </w:tcPr>
          <w:p w:rsidR="003945A2" w:rsidRPr="00C0071F" w:rsidRDefault="003945A2">
            <w:r w:rsidRPr="00C0071F">
              <w:t>International outgoing calls except those to the home PLMN country barred</w:t>
            </w:r>
          </w:p>
        </w:tc>
        <w:tc>
          <w:tcPr>
            <w:tcW w:w="1985" w:type="dxa"/>
          </w:tcPr>
          <w:p w:rsidR="003945A2" w:rsidRPr="00C0071F" w:rsidRDefault="003945A2">
            <w:pPr>
              <w:jc w:val="center"/>
            </w:pPr>
            <w:r w:rsidRPr="00C0071F">
              <w:t>X</w:t>
            </w:r>
          </w:p>
        </w:tc>
        <w:tc>
          <w:tcPr>
            <w:tcW w:w="1985" w:type="dxa"/>
          </w:tcPr>
          <w:p w:rsidR="003945A2" w:rsidRPr="00C0071F" w:rsidRDefault="003945A2">
            <w:pPr>
              <w:jc w:val="center"/>
            </w:pPr>
          </w:p>
        </w:tc>
        <w:tc>
          <w:tcPr>
            <w:tcW w:w="1985" w:type="dxa"/>
          </w:tcPr>
          <w:p w:rsidR="003945A2" w:rsidRPr="00C0071F" w:rsidRDefault="003945A2">
            <w:pPr>
              <w:jc w:val="center"/>
            </w:pPr>
            <w:r w:rsidRPr="00C0071F">
              <w:t>X</w:t>
            </w:r>
          </w:p>
        </w:tc>
        <w:tc>
          <w:tcPr>
            <w:tcW w:w="1720" w:type="dxa"/>
          </w:tcPr>
          <w:p w:rsidR="003945A2" w:rsidRPr="00C0071F" w:rsidRDefault="003945A2">
            <w:pPr>
              <w:jc w:val="center"/>
            </w:pPr>
            <w:r w:rsidRPr="00C0071F">
              <w:t>X</w:t>
            </w:r>
          </w:p>
        </w:tc>
      </w:tr>
      <w:tr w:rsidR="003945A2" w:rsidRPr="00C0071F">
        <w:tc>
          <w:tcPr>
            <w:tcW w:w="2104" w:type="dxa"/>
            <w:shd w:val="clear" w:color="auto" w:fill="B3B3B3"/>
          </w:tcPr>
          <w:p w:rsidR="003945A2" w:rsidRPr="00C0071F" w:rsidRDefault="003945A2">
            <w:r w:rsidRPr="00C0071F">
              <w:t>Interzonal outgoing calls barred</w:t>
            </w:r>
          </w:p>
        </w:tc>
        <w:tc>
          <w:tcPr>
            <w:tcW w:w="1985" w:type="dxa"/>
          </w:tcPr>
          <w:p w:rsidR="003945A2" w:rsidRPr="00C0071F" w:rsidRDefault="003945A2">
            <w:pPr>
              <w:jc w:val="center"/>
            </w:pPr>
            <w:r w:rsidRPr="00C0071F">
              <w:t>X</w:t>
            </w:r>
          </w:p>
        </w:tc>
        <w:tc>
          <w:tcPr>
            <w:tcW w:w="1985" w:type="dxa"/>
          </w:tcPr>
          <w:p w:rsidR="003945A2" w:rsidRPr="00C0071F" w:rsidRDefault="003945A2">
            <w:pPr>
              <w:jc w:val="center"/>
            </w:pPr>
          </w:p>
        </w:tc>
        <w:tc>
          <w:tcPr>
            <w:tcW w:w="1985" w:type="dxa"/>
          </w:tcPr>
          <w:p w:rsidR="003945A2" w:rsidRPr="00C0071F" w:rsidRDefault="003945A2">
            <w:pPr>
              <w:jc w:val="center"/>
            </w:pPr>
            <w:r w:rsidRPr="00C0071F">
              <w:t>X</w:t>
            </w:r>
          </w:p>
        </w:tc>
        <w:tc>
          <w:tcPr>
            <w:tcW w:w="1720" w:type="dxa"/>
          </w:tcPr>
          <w:p w:rsidR="003945A2" w:rsidRPr="00C0071F" w:rsidRDefault="003945A2">
            <w:pPr>
              <w:jc w:val="center"/>
            </w:pPr>
            <w:r w:rsidRPr="00C0071F">
              <w:t>X</w:t>
            </w:r>
          </w:p>
        </w:tc>
      </w:tr>
      <w:tr w:rsidR="003945A2" w:rsidRPr="00C0071F">
        <w:tc>
          <w:tcPr>
            <w:tcW w:w="2104" w:type="dxa"/>
            <w:shd w:val="clear" w:color="auto" w:fill="B3B3B3"/>
          </w:tcPr>
          <w:p w:rsidR="003945A2" w:rsidRPr="00C0071F" w:rsidRDefault="003945A2">
            <w:r w:rsidRPr="00C0071F">
              <w:t>Interzonal outgoing calls except those to the home PLMN country barred</w:t>
            </w:r>
          </w:p>
        </w:tc>
        <w:tc>
          <w:tcPr>
            <w:tcW w:w="1985" w:type="dxa"/>
          </w:tcPr>
          <w:p w:rsidR="003945A2" w:rsidRPr="00C0071F" w:rsidRDefault="003945A2">
            <w:pPr>
              <w:jc w:val="center"/>
            </w:pPr>
            <w:r w:rsidRPr="00C0071F">
              <w:t>X</w:t>
            </w:r>
          </w:p>
        </w:tc>
        <w:tc>
          <w:tcPr>
            <w:tcW w:w="1985" w:type="dxa"/>
          </w:tcPr>
          <w:p w:rsidR="003945A2" w:rsidRPr="00C0071F" w:rsidRDefault="003945A2">
            <w:pPr>
              <w:jc w:val="center"/>
            </w:pPr>
          </w:p>
        </w:tc>
        <w:tc>
          <w:tcPr>
            <w:tcW w:w="1985" w:type="dxa"/>
          </w:tcPr>
          <w:p w:rsidR="003945A2" w:rsidRPr="00C0071F" w:rsidRDefault="003945A2">
            <w:pPr>
              <w:jc w:val="center"/>
            </w:pPr>
            <w:r w:rsidRPr="00C0071F">
              <w:t>X</w:t>
            </w:r>
          </w:p>
        </w:tc>
        <w:tc>
          <w:tcPr>
            <w:tcW w:w="1720" w:type="dxa"/>
          </w:tcPr>
          <w:p w:rsidR="003945A2" w:rsidRPr="00C0071F" w:rsidRDefault="003945A2">
            <w:pPr>
              <w:jc w:val="center"/>
            </w:pPr>
            <w:r w:rsidRPr="00C0071F">
              <w:t>X</w:t>
            </w:r>
          </w:p>
        </w:tc>
      </w:tr>
      <w:tr w:rsidR="003945A2" w:rsidRPr="00C0071F">
        <w:tc>
          <w:tcPr>
            <w:tcW w:w="2104" w:type="dxa"/>
            <w:shd w:val="clear" w:color="auto" w:fill="B3B3B3"/>
          </w:tcPr>
          <w:p w:rsidR="003945A2" w:rsidRPr="00C0071F" w:rsidRDefault="003945A2">
            <w:r w:rsidRPr="00C0071F">
              <w:t>Interzonal outgoing calls AND international outgoing calls except those directed to the home PLMN country barred</w:t>
            </w:r>
          </w:p>
        </w:tc>
        <w:tc>
          <w:tcPr>
            <w:tcW w:w="1985" w:type="dxa"/>
          </w:tcPr>
          <w:p w:rsidR="003945A2" w:rsidRPr="00C0071F" w:rsidRDefault="003945A2">
            <w:pPr>
              <w:jc w:val="center"/>
            </w:pPr>
            <w:r w:rsidRPr="00C0071F">
              <w:t>X</w:t>
            </w:r>
          </w:p>
        </w:tc>
        <w:tc>
          <w:tcPr>
            <w:tcW w:w="1985" w:type="dxa"/>
          </w:tcPr>
          <w:p w:rsidR="003945A2" w:rsidRPr="00C0071F" w:rsidRDefault="003945A2">
            <w:pPr>
              <w:jc w:val="center"/>
            </w:pPr>
          </w:p>
        </w:tc>
        <w:tc>
          <w:tcPr>
            <w:tcW w:w="1985" w:type="dxa"/>
          </w:tcPr>
          <w:p w:rsidR="003945A2" w:rsidRPr="00C0071F" w:rsidRDefault="003945A2">
            <w:pPr>
              <w:jc w:val="center"/>
            </w:pPr>
            <w:r w:rsidRPr="00C0071F">
              <w:t>X</w:t>
            </w:r>
          </w:p>
        </w:tc>
        <w:tc>
          <w:tcPr>
            <w:tcW w:w="1720" w:type="dxa"/>
          </w:tcPr>
          <w:p w:rsidR="003945A2" w:rsidRPr="00C0071F" w:rsidRDefault="003945A2">
            <w:pPr>
              <w:jc w:val="center"/>
            </w:pPr>
            <w:r w:rsidRPr="00C0071F">
              <w:t>X</w:t>
            </w:r>
          </w:p>
        </w:tc>
      </w:tr>
      <w:tr w:rsidR="003945A2" w:rsidRPr="00C0071F">
        <w:tc>
          <w:tcPr>
            <w:tcW w:w="2104" w:type="dxa"/>
            <w:shd w:val="clear" w:color="auto" w:fill="B3B3B3"/>
          </w:tcPr>
          <w:p w:rsidR="003945A2" w:rsidRPr="00C0071F" w:rsidRDefault="003945A2">
            <w:r w:rsidRPr="00C0071F">
              <w:t>Premium rate (information) outgoing calls barred</w:t>
            </w:r>
          </w:p>
        </w:tc>
        <w:tc>
          <w:tcPr>
            <w:tcW w:w="1985" w:type="dxa"/>
          </w:tcPr>
          <w:p w:rsidR="003945A2" w:rsidRPr="00C0071F" w:rsidRDefault="003945A2">
            <w:pPr>
              <w:jc w:val="center"/>
            </w:pPr>
            <w:r w:rsidRPr="00C0071F">
              <w:t>X</w:t>
            </w:r>
          </w:p>
        </w:tc>
        <w:tc>
          <w:tcPr>
            <w:tcW w:w="1985" w:type="dxa"/>
          </w:tcPr>
          <w:p w:rsidR="003945A2" w:rsidRPr="00C0071F" w:rsidRDefault="003945A2">
            <w:pPr>
              <w:jc w:val="center"/>
            </w:pPr>
          </w:p>
        </w:tc>
        <w:tc>
          <w:tcPr>
            <w:tcW w:w="1985" w:type="dxa"/>
          </w:tcPr>
          <w:p w:rsidR="003945A2" w:rsidRPr="00C0071F" w:rsidRDefault="003945A2">
            <w:pPr>
              <w:jc w:val="center"/>
            </w:pPr>
          </w:p>
        </w:tc>
        <w:tc>
          <w:tcPr>
            <w:tcW w:w="1720" w:type="dxa"/>
          </w:tcPr>
          <w:p w:rsidR="003945A2" w:rsidRPr="00C0071F" w:rsidRDefault="003945A2">
            <w:pPr>
              <w:jc w:val="center"/>
            </w:pPr>
            <w:r w:rsidRPr="00C0071F">
              <w:t>X</w:t>
            </w:r>
          </w:p>
        </w:tc>
      </w:tr>
      <w:tr w:rsidR="003945A2" w:rsidRPr="00C0071F">
        <w:tc>
          <w:tcPr>
            <w:tcW w:w="2104" w:type="dxa"/>
            <w:shd w:val="clear" w:color="auto" w:fill="B3B3B3"/>
          </w:tcPr>
          <w:p w:rsidR="003945A2" w:rsidRPr="00C0071F" w:rsidRDefault="003945A2">
            <w:r w:rsidRPr="00C0071F">
              <w:t>Premium rate (entertainment) outgoing calls barred</w:t>
            </w:r>
          </w:p>
        </w:tc>
        <w:tc>
          <w:tcPr>
            <w:tcW w:w="1985" w:type="dxa"/>
          </w:tcPr>
          <w:p w:rsidR="003945A2" w:rsidRPr="00C0071F" w:rsidRDefault="003945A2">
            <w:pPr>
              <w:jc w:val="center"/>
            </w:pPr>
            <w:r w:rsidRPr="00C0071F">
              <w:t>X</w:t>
            </w:r>
          </w:p>
        </w:tc>
        <w:tc>
          <w:tcPr>
            <w:tcW w:w="1985" w:type="dxa"/>
          </w:tcPr>
          <w:p w:rsidR="003945A2" w:rsidRPr="00C0071F" w:rsidRDefault="003945A2">
            <w:pPr>
              <w:jc w:val="center"/>
            </w:pPr>
          </w:p>
        </w:tc>
        <w:tc>
          <w:tcPr>
            <w:tcW w:w="1985" w:type="dxa"/>
          </w:tcPr>
          <w:p w:rsidR="003945A2" w:rsidRPr="00C0071F" w:rsidRDefault="003945A2">
            <w:pPr>
              <w:jc w:val="center"/>
            </w:pPr>
          </w:p>
        </w:tc>
        <w:tc>
          <w:tcPr>
            <w:tcW w:w="1720" w:type="dxa"/>
          </w:tcPr>
          <w:p w:rsidR="003945A2" w:rsidRPr="00C0071F" w:rsidRDefault="003945A2">
            <w:pPr>
              <w:jc w:val="center"/>
            </w:pPr>
            <w:r w:rsidRPr="00C0071F">
              <w:t>X</w:t>
            </w:r>
          </w:p>
        </w:tc>
      </w:tr>
      <w:tr w:rsidR="003945A2" w:rsidRPr="00C0071F">
        <w:tc>
          <w:tcPr>
            <w:tcW w:w="2104" w:type="dxa"/>
            <w:shd w:val="clear" w:color="auto" w:fill="B3B3B3"/>
          </w:tcPr>
          <w:p w:rsidR="003945A2" w:rsidRPr="00C0071F" w:rsidRDefault="003945A2">
            <w:r w:rsidRPr="00C0071F">
              <w:t>Supplementary service access barred</w:t>
            </w:r>
          </w:p>
        </w:tc>
        <w:tc>
          <w:tcPr>
            <w:tcW w:w="1985" w:type="dxa"/>
          </w:tcPr>
          <w:p w:rsidR="003945A2" w:rsidRPr="00C0071F" w:rsidRDefault="003945A2">
            <w:pPr>
              <w:jc w:val="center"/>
            </w:pPr>
            <w:r w:rsidRPr="00C0071F">
              <w:t>X</w:t>
            </w:r>
          </w:p>
        </w:tc>
        <w:tc>
          <w:tcPr>
            <w:tcW w:w="1985" w:type="dxa"/>
          </w:tcPr>
          <w:p w:rsidR="003945A2" w:rsidRPr="00C0071F" w:rsidRDefault="003945A2">
            <w:pPr>
              <w:jc w:val="center"/>
            </w:pPr>
          </w:p>
        </w:tc>
        <w:tc>
          <w:tcPr>
            <w:tcW w:w="1985" w:type="dxa"/>
          </w:tcPr>
          <w:p w:rsidR="003945A2" w:rsidRPr="00C0071F" w:rsidRDefault="003945A2">
            <w:pPr>
              <w:jc w:val="center"/>
            </w:pPr>
          </w:p>
        </w:tc>
        <w:tc>
          <w:tcPr>
            <w:tcW w:w="1720" w:type="dxa"/>
          </w:tcPr>
          <w:p w:rsidR="003945A2" w:rsidRPr="00C0071F" w:rsidRDefault="003945A2">
            <w:pPr>
              <w:jc w:val="center"/>
            </w:pPr>
            <w:r w:rsidRPr="00C0071F">
              <w:t>X</w:t>
            </w:r>
          </w:p>
        </w:tc>
      </w:tr>
      <w:tr w:rsidR="003945A2" w:rsidRPr="00C0071F">
        <w:tc>
          <w:tcPr>
            <w:tcW w:w="2104" w:type="dxa"/>
            <w:shd w:val="clear" w:color="auto" w:fill="B3B3B3"/>
          </w:tcPr>
          <w:p w:rsidR="003945A2" w:rsidRPr="00C0071F" w:rsidRDefault="003945A2">
            <w:r w:rsidRPr="00C0071F">
              <w:t>Invocation of call transfer barred</w:t>
            </w:r>
          </w:p>
        </w:tc>
        <w:tc>
          <w:tcPr>
            <w:tcW w:w="1985" w:type="dxa"/>
          </w:tcPr>
          <w:p w:rsidR="003945A2" w:rsidRPr="00C0071F" w:rsidRDefault="003945A2">
            <w:pPr>
              <w:jc w:val="center"/>
            </w:pPr>
            <w:r w:rsidRPr="00C0071F">
              <w:t>X</w:t>
            </w:r>
          </w:p>
        </w:tc>
        <w:tc>
          <w:tcPr>
            <w:tcW w:w="1985" w:type="dxa"/>
          </w:tcPr>
          <w:p w:rsidR="003945A2" w:rsidRPr="00C0071F" w:rsidRDefault="003945A2">
            <w:pPr>
              <w:jc w:val="center"/>
            </w:pPr>
          </w:p>
        </w:tc>
        <w:tc>
          <w:tcPr>
            <w:tcW w:w="1985" w:type="dxa"/>
          </w:tcPr>
          <w:p w:rsidR="003945A2" w:rsidRPr="00C0071F" w:rsidRDefault="003945A2">
            <w:pPr>
              <w:jc w:val="center"/>
            </w:pPr>
          </w:p>
        </w:tc>
        <w:tc>
          <w:tcPr>
            <w:tcW w:w="1720" w:type="dxa"/>
          </w:tcPr>
          <w:p w:rsidR="003945A2" w:rsidRPr="00C0071F" w:rsidRDefault="003945A2">
            <w:pPr>
              <w:jc w:val="center"/>
            </w:pPr>
            <w:r w:rsidRPr="00C0071F">
              <w:t>X</w:t>
            </w:r>
          </w:p>
        </w:tc>
      </w:tr>
      <w:tr w:rsidR="003945A2" w:rsidRPr="00C0071F">
        <w:tc>
          <w:tcPr>
            <w:tcW w:w="2104" w:type="dxa"/>
            <w:shd w:val="clear" w:color="auto" w:fill="B3B3B3"/>
          </w:tcPr>
          <w:p w:rsidR="003945A2" w:rsidRPr="00C0071F" w:rsidRDefault="003945A2">
            <w:r w:rsidRPr="00C0071F">
              <w:t>Invocation of chargeable call transfer barred</w:t>
            </w:r>
          </w:p>
        </w:tc>
        <w:tc>
          <w:tcPr>
            <w:tcW w:w="1985" w:type="dxa"/>
          </w:tcPr>
          <w:p w:rsidR="003945A2" w:rsidRPr="00C0071F" w:rsidRDefault="003945A2">
            <w:pPr>
              <w:jc w:val="center"/>
            </w:pPr>
            <w:r w:rsidRPr="00C0071F">
              <w:t>X</w:t>
            </w:r>
          </w:p>
        </w:tc>
        <w:tc>
          <w:tcPr>
            <w:tcW w:w="1985" w:type="dxa"/>
          </w:tcPr>
          <w:p w:rsidR="003945A2" w:rsidRPr="00C0071F" w:rsidRDefault="003945A2">
            <w:pPr>
              <w:jc w:val="center"/>
            </w:pPr>
          </w:p>
        </w:tc>
        <w:tc>
          <w:tcPr>
            <w:tcW w:w="1985" w:type="dxa"/>
          </w:tcPr>
          <w:p w:rsidR="003945A2" w:rsidRPr="00C0071F" w:rsidRDefault="003945A2">
            <w:pPr>
              <w:jc w:val="center"/>
            </w:pPr>
          </w:p>
        </w:tc>
        <w:tc>
          <w:tcPr>
            <w:tcW w:w="1720" w:type="dxa"/>
          </w:tcPr>
          <w:p w:rsidR="003945A2" w:rsidRPr="00C0071F" w:rsidRDefault="003945A2">
            <w:pPr>
              <w:jc w:val="center"/>
            </w:pPr>
            <w:r w:rsidRPr="00C0071F">
              <w:t>X</w:t>
            </w:r>
          </w:p>
        </w:tc>
      </w:tr>
      <w:tr w:rsidR="003945A2" w:rsidRPr="00C0071F">
        <w:tc>
          <w:tcPr>
            <w:tcW w:w="2104" w:type="dxa"/>
            <w:shd w:val="clear" w:color="auto" w:fill="B3B3B3"/>
          </w:tcPr>
          <w:p w:rsidR="003945A2" w:rsidRPr="00C0071F" w:rsidRDefault="003945A2">
            <w:r w:rsidRPr="00C0071F">
              <w:t>Invocation of internationally chargeable call transfer barred</w:t>
            </w:r>
          </w:p>
        </w:tc>
        <w:tc>
          <w:tcPr>
            <w:tcW w:w="1985" w:type="dxa"/>
          </w:tcPr>
          <w:p w:rsidR="003945A2" w:rsidRPr="00C0071F" w:rsidRDefault="003945A2">
            <w:pPr>
              <w:jc w:val="center"/>
            </w:pPr>
            <w:r w:rsidRPr="00C0071F">
              <w:t>X</w:t>
            </w:r>
          </w:p>
        </w:tc>
        <w:tc>
          <w:tcPr>
            <w:tcW w:w="1985" w:type="dxa"/>
          </w:tcPr>
          <w:p w:rsidR="003945A2" w:rsidRPr="00C0071F" w:rsidRDefault="003945A2">
            <w:pPr>
              <w:jc w:val="center"/>
            </w:pPr>
          </w:p>
        </w:tc>
        <w:tc>
          <w:tcPr>
            <w:tcW w:w="1985" w:type="dxa"/>
          </w:tcPr>
          <w:p w:rsidR="003945A2" w:rsidRPr="00C0071F" w:rsidRDefault="003945A2">
            <w:pPr>
              <w:jc w:val="center"/>
            </w:pPr>
          </w:p>
        </w:tc>
        <w:tc>
          <w:tcPr>
            <w:tcW w:w="1720" w:type="dxa"/>
          </w:tcPr>
          <w:p w:rsidR="003945A2" w:rsidRPr="00C0071F" w:rsidRDefault="003945A2">
            <w:pPr>
              <w:jc w:val="center"/>
            </w:pPr>
            <w:r w:rsidRPr="00C0071F">
              <w:t>X</w:t>
            </w:r>
          </w:p>
        </w:tc>
      </w:tr>
      <w:tr w:rsidR="003945A2" w:rsidRPr="00C0071F">
        <w:tc>
          <w:tcPr>
            <w:tcW w:w="2104" w:type="dxa"/>
            <w:shd w:val="clear" w:color="auto" w:fill="B3B3B3"/>
          </w:tcPr>
          <w:p w:rsidR="003945A2" w:rsidRPr="00C0071F" w:rsidRDefault="003945A2">
            <w:r w:rsidRPr="00C0071F">
              <w:t>Invocation of interzonally chargeable call transfer barred</w:t>
            </w:r>
          </w:p>
        </w:tc>
        <w:tc>
          <w:tcPr>
            <w:tcW w:w="1985" w:type="dxa"/>
          </w:tcPr>
          <w:p w:rsidR="003945A2" w:rsidRPr="00C0071F" w:rsidRDefault="003945A2">
            <w:pPr>
              <w:jc w:val="center"/>
            </w:pPr>
            <w:r w:rsidRPr="00C0071F">
              <w:t>X</w:t>
            </w:r>
          </w:p>
        </w:tc>
        <w:tc>
          <w:tcPr>
            <w:tcW w:w="1985" w:type="dxa"/>
          </w:tcPr>
          <w:p w:rsidR="003945A2" w:rsidRPr="00C0071F" w:rsidRDefault="003945A2">
            <w:pPr>
              <w:jc w:val="center"/>
            </w:pPr>
          </w:p>
        </w:tc>
        <w:tc>
          <w:tcPr>
            <w:tcW w:w="1985" w:type="dxa"/>
          </w:tcPr>
          <w:p w:rsidR="003945A2" w:rsidRPr="00C0071F" w:rsidRDefault="003945A2">
            <w:pPr>
              <w:jc w:val="center"/>
            </w:pPr>
          </w:p>
        </w:tc>
        <w:tc>
          <w:tcPr>
            <w:tcW w:w="1720" w:type="dxa"/>
          </w:tcPr>
          <w:p w:rsidR="003945A2" w:rsidRPr="00C0071F" w:rsidRDefault="003945A2">
            <w:pPr>
              <w:jc w:val="center"/>
            </w:pPr>
            <w:r w:rsidRPr="00C0071F">
              <w:t>X</w:t>
            </w:r>
          </w:p>
        </w:tc>
      </w:tr>
      <w:tr w:rsidR="003945A2" w:rsidRPr="00C0071F">
        <w:tc>
          <w:tcPr>
            <w:tcW w:w="2104" w:type="dxa"/>
            <w:shd w:val="clear" w:color="auto" w:fill="B3B3B3"/>
          </w:tcPr>
          <w:p w:rsidR="003945A2" w:rsidRPr="00C0071F" w:rsidRDefault="003945A2">
            <w:r w:rsidRPr="00C0071F">
              <w:t>Invocation of call transfer where both legs are chargeable barred</w:t>
            </w:r>
          </w:p>
        </w:tc>
        <w:tc>
          <w:tcPr>
            <w:tcW w:w="1985" w:type="dxa"/>
          </w:tcPr>
          <w:p w:rsidR="003945A2" w:rsidRPr="00C0071F" w:rsidRDefault="003945A2">
            <w:pPr>
              <w:jc w:val="center"/>
            </w:pPr>
            <w:r w:rsidRPr="00C0071F">
              <w:t>X</w:t>
            </w:r>
          </w:p>
        </w:tc>
        <w:tc>
          <w:tcPr>
            <w:tcW w:w="1985" w:type="dxa"/>
          </w:tcPr>
          <w:p w:rsidR="003945A2" w:rsidRPr="00C0071F" w:rsidRDefault="003945A2">
            <w:pPr>
              <w:jc w:val="center"/>
            </w:pPr>
          </w:p>
        </w:tc>
        <w:tc>
          <w:tcPr>
            <w:tcW w:w="1985" w:type="dxa"/>
          </w:tcPr>
          <w:p w:rsidR="003945A2" w:rsidRPr="00C0071F" w:rsidRDefault="003945A2">
            <w:pPr>
              <w:jc w:val="center"/>
            </w:pPr>
          </w:p>
        </w:tc>
        <w:tc>
          <w:tcPr>
            <w:tcW w:w="1720" w:type="dxa"/>
          </w:tcPr>
          <w:p w:rsidR="003945A2" w:rsidRPr="00C0071F" w:rsidRDefault="003945A2">
            <w:pPr>
              <w:jc w:val="center"/>
            </w:pPr>
            <w:r w:rsidRPr="00C0071F">
              <w:t>X</w:t>
            </w:r>
          </w:p>
        </w:tc>
      </w:tr>
      <w:tr w:rsidR="003945A2" w:rsidRPr="00C0071F">
        <w:tc>
          <w:tcPr>
            <w:tcW w:w="2104" w:type="dxa"/>
            <w:shd w:val="clear" w:color="auto" w:fill="B3B3B3"/>
          </w:tcPr>
          <w:p w:rsidR="003945A2" w:rsidRPr="00C0071F" w:rsidRDefault="003945A2">
            <w:r w:rsidRPr="00C0071F">
              <w:t>Invocation of call transfer if there is already an ongoing transferred call for the served subscriber in the serving MSC/VLR barred</w:t>
            </w:r>
          </w:p>
        </w:tc>
        <w:tc>
          <w:tcPr>
            <w:tcW w:w="1985" w:type="dxa"/>
          </w:tcPr>
          <w:p w:rsidR="003945A2" w:rsidRPr="00C0071F" w:rsidRDefault="003945A2">
            <w:pPr>
              <w:jc w:val="center"/>
            </w:pPr>
            <w:r w:rsidRPr="00C0071F">
              <w:t>X</w:t>
            </w:r>
          </w:p>
        </w:tc>
        <w:tc>
          <w:tcPr>
            <w:tcW w:w="1985" w:type="dxa"/>
          </w:tcPr>
          <w:p w:rsidR="003945A2" w:rsidRPr="00C0071F" w:rsidRDefault="003945A2">
            <w:pPr>
              <w:jc w:val="center"/>
            </w:pPr>
          </w:p>
        </w:tc>
        <w:tc>
          <w:tcPr>
            <w:tcW w:w="1985" w:type="dxa"/>
          </w:tcPr>
          <w:p w:rsidR="003945A2" w:rsidRPr="00C0071F" w:rsidRDefault="003945A2">
            <w:pPr>
              <w:jc w:val="center"/>
            </w:pPr>
          </w:p>
        </w:tc>
        <w:tc>
          <w:tcPr>
            <w:tcW w:w="1720" w:type="dxa"/>
          </w:tcPr>
          <w:p w:rsidR="003945A2" w:rsidRPr="00C0071F" w:rsidRDefault="003945A2">
            <w:pPr>
              <w:jc w:val="center"/>
            </w:pPr>
            <w:r w:rsidRPr="00C0071F">
              <w:t>X</w:t>
            </w:r>
          </w:p>
        </w:tc>
      </w:tr>
      <w:tr w:rsidR="003945A2" w:rsidRPr="00C0071F">
        <w:tc>
          <w:tcPr>
            <w:tcW w:w="2104" w:type="dxa"/>
            <w:shd w:val="clear" w:color="auto" w:fill="B3B3B3"/>
          </w:tcPr>
          <w:p w:rsidR="003945A2" w:rsidRPr="00C0071F" w:rsidRDefault="003945A2">
            <w:r w:rsidRPr="00C0071F">
              <w:t>All packet Oriented Services barred</w:t>
            </w:r>
          </w:p>
        </w:tc>
        <w:tc>
          <w:tcPr>
            <w:tcW w:w="1985" w:type="dxa"/>
          </w:tcPr>
          <w:p w:rsidR="003945A2" w:rsidRPr="00C0071F" w:rsidRDefault="003945A2">
            <w:pPr>
              <w:jc w:val="center"/>
            </w:pPr>
          </w:p>
        </w:tc>
        <w:tc>
          <w:tcPr>
            <w:tcW w:w="1985" w:type="dxa"/>
          </w:tcPr>
          <w:p w:rsidR="003945A2" w:rsidRPr="00C0071F" w:rsidRDefault="003945A2">
            <w:pPr>
              <w:jc w:val="center"/>
            </w:pPr>
            <w:r w:rsidRPr="00C0071F">
              <w:t>X</w:t>
            </w:r>
          </w:p>
        </w:tc>
        <w:tc>
          <w:tcPr>
            <w:tcW w:w="1985" w:type="dxa"/>
          </w:tcPr>
          <w:p w:rsidR="003945A2" w:rsidRPr="00C0071F" w:rsidRDefault="003945A2">
            <w:pPr>
              <w:jc w:val="center"/>
            </w:pPr>
          </w:p>
        </w:tc>
        <w:tc>
          <w:tcPr>
            <w:tcW w:w="1720" w:type="dxa"/>
          </w:tcPr>
          <w:p w:rsidR="003945A2" w:rsidRPr="00C0071F" w:rsidRDefault="003945A2">
            <w:pPr>
              <w:jc w:val="center"/>
            </w:pPr>
            <w:r w:rsidRPr="00C0071F">
              <w:t>X</w:t>
            </w:r>
          </w:p>
        </w:tc>
      </w:tr>
      <w:tr w:rsidR="003945A2" w:rsidRPr="00C0071F">
        <w:tc>
          <w:tcPr>
            <w:tcW w:w="2104" w:type="dxa"/>
            <w:shd w:val="clear" w:color="auto" w:fill="B3B3B3"/>
          </w:tcPr>
          <w:p w:rsidR="003945A2" w:rsidRPr="00C0071F" w:rsidRDefault="003945A2">
            <w:r w:rsidRPr="00C0071F">
              <w:t>Roamer Access to HPLMN-AP barred</w:t>
            </w:r>
          </w:p>
        </w:tc>
        <w:tc>
          <w:tcPr>
            <w:tcW w:w="1985" w:type="dxa"/>
          </w:tcPr>
          <w:p w:rsidR="003945A2" w:rsidRPr="00C0071F" w:rsidRDefault="003945A2">
            <w:pPr>
              <w:jc w:val="center"/>
            </w:pPr>
          </w:p>
        </w:tc>
        <w:tc>
          <w:tcPr>
            <w:tcW w:w="1985" w:type="dxa"/>
          </w:tcPr>
          <w:p w:rsidR="003945A2" w:rsidRPr="00C0071F" w:rsidRDefault="003945A2">
            <w:pPr>
              <w:jc w:val="center"/>
            </w:pPr>
            <w:r w:rsidRPr="00C0071F">
              <w:t>X</w:t>
            </w:r>
          </w:p>
        </w:tc>
        <w:tc>
          <w:tcPr>
            <w:tcW w:w="1985" w:type="dxa"/>
          </w:tcPr>
          <w:p w:rsidR="003945A2" w:rsidRPr="00C0071F" w:rsidRDefault="003945A2">
            <w:pPr>
              <w:jc w:val="center"/>
            </w:pPr>
          </w:p>
        </w:tc>
        <w:tc>
          <w:tcPr>
            <w:tcW w:w="1720" w:type="dxa"/>
          </w:tcPr>
          <w:p w:rsidR="003945A2" w:rsidRPr="00C0071F" w:rsidRDefault="003945A2">
            <w:pPr>
              <w:jc w:val="center"/>
            </w:pPr>
            <w:r w:rsidRPr="00C0071F">
              <w:t>X</w:t>
            </w:r>
          </w:p>
        </w:tc>
      </w:tr>
      <w:tr w:rsidR="003945A2" w:rsidRPr="00C0071F">
        <w:tc>
          <w:tcPr>
            <w:tcW w:w="2104" w:type="dxa"/>
            <w:shd w:val="clear" w:color="auto" w:fill="B3B3B3"/>
          </w:tcPr>
          <w:p w:rsidR="003945A2" w:rsidRPr="00C0071F" w:rsidRDefault="003945A2">
            <w:r w:rsidRPr="00C0071F">
              <w:t>Roamer Access to VPLMN-AP barred</w:t>
            </w:r>
          </w:p>
        </w:tc>
        <w:tc>
          <w:tcPr>
            <w:tcW w:w="1985" w:type="dxa"/>
          </w:tcPr>
          <w:p w:rsidR="003945A2" w:rsidRPr="00C0071F" w:rsidRDefault="003945A2">
            <w:pPr>
              <w:jc w:val="center"/>
            </w:pPr>
          </w:p>
        </w:tc>
        <w:tc>
          <w:tcPr>
            <w:tcW w:w="1985" w:type="dxa"/>
          </w:tcPr>
          <w:p w:rsidR="003945A2" w:rsidRPr="00C0071F" w:rsidRDefault="003945A2">
            <w:pPr>
              <w:jc w:val="center"/>
            </w:pPr>
            <w:r w:rsidRPr="00C0071F">
              <w:t>X</w:t>
            </w:r>
          </w:p>
        </w:tc>
        <w:tc>
          <w:tcPr>
            <w:tcW w:w="1985" w:type="dxa"/>
          </w:tcPr>
          <w:p w:rsidR="003945A2" w:rsidRPr="00C0071F" w:rsidRDefault="003945A2">
            <w:pPr>
              <w:jc w:val="center"/>
            </w:pPr>
          </w:p>
        </w:tc>
        <w:tc>
          <w:tcPr>
            <w:tcW w:w="1720" w:type="dxa"/>
          </w:tcPr>
          <w:p w:rsidR="003945A2" w:rsidRPr="00C0071F" w:rsidRDefault="003945A2">
            <w:pPr>
              <w:jc w:val="center"/>
            </w:pPr>
            <w:r w:rsidRPr="00C0071F">
              <w:t>X</w:t>
            </w:r>
          </w:p>
        </w:tc>
      </w:tr>
      <w:tr w:rsidR="003945A2" w:rsidRPr="00C0071F">
        <w:tc>
          <w:tcPr>
            <w:tcW w:w="2104" w:type="dxa"/>
            <w:shd w:val="clear" w:color="auto" w:fill="B3B3B3"/>
          </w:tcPr>
          <w:p w:rsidR="003945A2" w:rsidRPr="00C0071F" w:rsidRDefault="003945A2">
            <w:r w:rsidRPr="00C0071F">
              <w:rPr>
                <w:rFonts w:eastAsia="MS Gothic"/>
                <w:lang w:eastAsia="ja-JP"/>
              </w:rPr>
              <w:t>O</w:t>
            </w:r>
            <w:r w:rsidRPr="00C0071F">
              <w:t>utgoing calls when roaming outside the home PLMN country</w:t>
            </w:r>
          </w:p>
        </w:tc>
        <w:tc>
          <w:tcPr>
            <w:tcW w:w="1985" w:type="dxa"/>
          </w:tcPr>
          <w:p w:rsidR="003945A2" w:rsidRPr="00C0071F" w:rsidRDefault="003945A2">
            <w:pPr>
              <w:jc w:val="center"/>
            </w:pPr>
          </w:p>
        </w:tc>
        <w:tc>
          <w:tcPr>
            <w:tcW w:w="1985" w:type="dxa"/>
          </w:tcPr>
          <w:p w:rsidR="003945A2" w:rsidRPr="00C0071F" w:rsidRDefault="003945A2">
            <w:pPr>
              <w:jc w:val="center"/>
            </w:pPr>
          </w:p>
        </w:tc>
        <w:tc>
          <w:tcPr>
            <w:tcW w:w="1985" w:type="dxa"/>
          </w:tcPr>
          <w:p w:rsidR="003945A2" w:rsidRPr="00C0071F" w:rsidRDefault="003945A2">
            <w:pPr>
              <w:jc w:val="center"/>
            </w:pPr>
          </w:p>
        </w:tc>
        <w:tc>
          <w:tcPr>
            <w:tcW w:w="1720" w:type="dxa"/>
          </w:tcPr>
          <w:p w:rsidR="003945A2" w:rsidRPr="00C0071F" w:rsidRDefault="003945A2">
            <w:pPr>
              <w:jc w:val="center"/>
            </w:pPr>
            <w:r w:rsidRPr="00C0071F">
              <w:t>X</w:t>
            </w:r>
          </w:p>
        </w:tc>
      </w:tr>
      <w:tr w:rsidR="003945A2" w:rsidRPr="00C0071F">
        <w:tc>
          <w:tcPr>
            <w:tcW w:w="2104" w:type="dxa"/>
            <w:shd w:val="clear" w:color="auto" w:fill="B3B3B3"/>
          </w:tcPr>
          <w:p w:rsidR="003945A2" w:rsidRPr="00C0071F" w:rsidRDefault="003945A2">
            <w:r w:rsidRPr="00C0071F">
              <w:rPr>
                <w:rFonts w:eastAsia="MS Gothic"/>
                <w:lang w:eastAsia="ja-JP"/>
              </w:rPr>
              <w:t xml:space="preserve">All </w:t>
            </w:r>
            <w:r w:rsidRPr="00C0071F">
              <w:t>incoming calls</w:t>
            </w:r>
          </w:p>
        </w:tc>
        <w:tc>
          <w:tcPr>
            <w:tcW w:w="1985" w:type="dxa"/>
          </w:tcPr>
          <w:p w:rsidR="003945A2" w:rsidRPr="00C0071F" w:rsidRDefault="003945A2">
            <w:pPr>
              <w:jc w:val="center"/>
            </w:pPr>
          </w:p>
        </w:tc>
        <w:tc>
          <w:tcPr>
            <w:tcW w:w="1985" w:type="dxa"/>
          </w:tcPr>
          <w:p w:rsidR="003945A2" w:rsidRPr="00C0071F" w:rsidRDefault="003945A2">
            <w:pPr>
              <w:jc w:val="center"/>
            </w:pPr>
          </w:p>
        </w:tc>
        <w:tc>
          <w:tcPr>
            <w:tcW w:w="1985" w:type="dxa"/>
          </w:tcPr>
          <w:p w:rsidR="003945A2" w:rsidRPr="00C0071F" w:rsidRDefault="003945A2">
            <w:pPr>
              <w:jc w:val="center"/>
            </w:pPr>
          </w:p>
        </w:tc>
        <w:tc>
          <w:tcPr>
            <w:tcW w:w="1720" w:type="dxa"/>
          </w:tcPr>
          <w:p w:rsidR="003945A2" w:rsidRPr="00C0071F" w:rsidRDefault="003945A2">
            <w:pPr>
              <w:jc w:val="center"/>
            </w:pPr>
            <w:r w:rsidRPr="00C0071F">
              <w:t>X</w:t>
            </w:r>
          </w:p>
        </w:tc>
      </w:tr>
      <w:tr w:rsidR="003945A2" w:rsidRPr="00C0071F">
        <w:tc>
          <w:tcPr>
            <w:tcW w:w="2104" w:type="dxa"/>
            <w:shd w:val="clear" w:color="auto" w:fill="B3B3B3"/>
          </w:tcPr>
          <w:p w:rsidR="003945A2" w:rsidRPr="00C0071F" w:rsidRDefault="003945A2">
            <w:r w:rsidRPr="00C0071F">
              <w:rPr>
                <w:rFonts w:eastAsia="MS Gothic"/>
                <w:lang w:eastAsia="ja-JP"/>
              </w:rPr>
              <w:t>I</w:t>
            </w:r>
            <w:r w:rsidRPr="00C0071F">
              <w:t>ncoming calls when roaming outside the home PLMN country</w:t>
            </w:r>
          </w:p>
        </w:tc>
        <w:tc>
          <w:tcPr>
            <w:tcW w:w="1985" w:type="dxa"/>
          </w:tcPr>
          <w:p w:rsidR="003945A2" w:rsidRPr="00C0071F" w:rsidRDefault="003945A2">
            <w:pPr>
              <w:jc w:val="center"/>
            </w:pPr>
          </w:p>
        </w:tc>
        <w:tc>
          <w:tcPr>
            <w:tcW w:w="1985" w:type="dxa"/>
          </w:tcPr>
          <w:p w:rsidR="003945A2" w:rsidRPr="00C0071F" w:rsidRDefault="003945A2">
            <w:pPr>
              <w:jc w:val="center"/>
            </w:pPr>
          </w:p>
        </w:tc>
        <w:tc>
          <w:tcPr>
            <w:tcW w:w="1985" w:type="dxa"/>
          </w:tcPr>
          <w:p w:rsidR="003945A2" w:rsidRPr="00C0071F" w:rsidRDefault="003945A2">
            <w:pPr>
              <w:jc w:val="center"/>
            </w:pPr>
          </w:p>
        </w:tc>
        <w:tc>
          <w:tcPr>
            <w:tcW w:w="1720" w:type="dxa"/>
          </w:tcPr>
          <w:p w:rsidR="003945A2" w:rsidRPr="00C0071F" w:rsidRDefault="003945A2">
            <w:pPr>
              <w:jc w:val="center"/>
            </w:pPr>
            <w:r w:rsidRPr="00C0071F">
              <w:t>X</w:t>
            </w:r>
          </w:p>
        </w:tc>
      </w:tr>
      <w:tr w:rsidR="003945A2" w:rsidRPr="00C0071F">
        <w:tc>
          <w:tcPr>
            <w:tcW w:w="2104" w:type="dxa"/>
            <w:shd w:val="clear" w:color="auto" w:fill="B3B3B3"/>
          </w:tcPr>
          <w:p w:rsidR="003945A2" w:rsidRPr="00C0071F" w:rsidRDefault="003945A2">
            <w:r w:rsidRPr="00C0071F">
              <w:rPr>
                <w:rFonts w:eastAsia="MS Gothic"/>
                <w:lang w:eastAsia="ja-JP"/>
              </w:rPr>
              <w:t>I</w:t>
            </w:r>
            <w:r w:rsidRPr="00C0071F">
              <w:t>ncoming calls when roaming outside the zone of the home PLMN country</w:t>
            </w:r>
          </w:p>
        </w:tc>
        <w:tc>
          <w:tcPr>
            <w:tcW w:w="1985" w:type="dxa"/>
          </w:tcPr>
          <w:p w:rsidR="003945A2" w:rsidRPr="00C0071F" w:rsidRDefault="003945A2">
            <w:pPr>
              <w:jc w:val="center"/>
            </w:pPr>
          </w:p>
        </w:tc>
        <w:tc>
          <w:tcPr>
            <w:tcW w:w="1985" w:type="dxa"/>
          </w:tcPr>
          <w:p w:rsidR="003945A2" w:rsidRPr="00C0071F" w:rsidRDefault="003945A2">
            <w:pPr>
              <w:jc w:val="center"/>
            </w:pPr>
          </w:p>
        </w:tc>
        <w:tc>
          <w:tcPr>
            <w:tcW w:w="1985" w:type="dxa"/>
          </w:tcPr>
          <w:p w:rsidR="003945A2" w:rsidRPr="00C0071F" w:rsidRDefault="003945A2">
            <w:pPr>
              <w:jc w:val="center"/>
            </w:pPr>
          </w:p>
        </w:tc>
        <w:tc>
          <w:tcPr>
            <w:tcW w:w="1720" w:type="dxa"/>
          </w:tcPr>
          <w:p w:rsidR="003945A2" w:rsidRPr="00C0071F" w:rsidRDefault="003945A2">
            <w:pPr>
              <w:jc w:val="center"/>
            </w:pPr>
            <w:r w:rsidRPr="00C0071F">
              <w:t>X</w:t>
            </w:r>
          </w:p>
        </w:tc>
      </w:tr>
      <w:tr w:rsidR="003945A2" w:rsidRPr="00C0071F">
        <w:tc>
          <w:tcPr>
            <w:tcW w:w="2104" w:type="dxa"/>
            <w:shd w:val="clear" w:color="auto" w:fill="B3B3B3"/>
          </w:tcPr>
          <w:p w:rsidR="003945A2" w:rsidRPr="00C0071F" w:rsidRDefault="003945A2">
            <w:r w:rsidRPr="00C0071F">
              <w:t>Roaming outside the home PLMN</w:t>
            </w:r>
          </w:p>
        </w:tc>
        <w:tc>
          <w:tcPr>
            <w:tcW w:w="1985" w:type="dxa"/>
          </w:tcPr>
          <w:p w:rsidR="003945A2" w:rsidRPr="00C0071F" w:rsidRDefault="003945A2">
            <w:pPr>
              <w:jc w:val="center"/>
            </w:pPr>
          </w:p>
        </w:tc>
        <w:tc>
          <w:tcPr>
            <w:tcW w:w="1985" w:type="dxa"/>
          </w:tcPr>
          <w:p w:rsidR="003945A2" w:rsidRPr="00C0071F" w:rsidRDefault="003945A2">
            <w:pPr>
              <w:jc w:val="center"/>
            </w:pPr>
          </w:p>
        </w:tc>
        <w:tc>
          <w:tcPr>
            <w:tcW w:w="1985" w:type="dxa"/>
          </w:tcPr>
          <w:p w:rsidR="003945A2" w:rsidRPr="00C0071F" w:rsidRDefault="003945A2">
            <w:pPr>
              <w:jc w:val="center"/>
            </w:pPr>
          </w:p>
        </w:tc>
        <w:tc>
          <w:tcPr>
            <w:tcW w:w="1720" w:type="dxa"/>
          </w:tcPr>
          <w:p w:rsidR="003945A2" w:rsidRPr="00C0071F" w:rsidRDefault="003945A2">
            <w:pPr>
              <w:jc w:val="center"/>
            </w:pPr>
            <w:r w:rsidRPr="00C0071F">
              <w:t>X</w:t>
            </w:r>
          </w:p>
        </w:tc>
      </w:tr>
      <w:tr w:rsidR="003945A2" w:rsidRPr="00C0071F">
        <w:tc>
          <w:tcPr>
            <w:tcW w:w="2104" w:type="dxa"/>
            <w:shd w:val="clear" w:color="auto" w:fill="B3B3B3"/>
          </w:tcPr>
          <w:p w:rsidR="003945A2" w:rsidRPr="00C0071F" w:rsidRDefault="003945A2">
            <w:r w:rsidRPr="00C0071F">
              <w:t>Roaming outside the home PLMN country</w:t>
            </w:r>
          </w:p>
        </w:tc>
        <w:tc>
          <w:tcPr>
            <w:tcW w:w="1985" w:type="dxa"/>
          </w:tcPr>
          <w:p w:rsidR="003945A2" w:rsidRPr="00C0071F" w:rsidRDefault="003945A2">
            <w:pPr>
              <w:jc w:val="center"/>
            </w:pPr>
          </w:p>
        </w:tc>
        <w:tc>
          <w:tcPr>
            <w:tcW w:w="1985" w:type="dxa"/>
          </w:tcPr>
          <w:p w:rsidR="003945A2" w:rsidRPr="00C0071F" w:rsidRDefault="003945A2">
            <w:pPr>
              <w:jc w:val="center"/>
            </w:pPr>
          </w:p>
        </w:tc>
        <w:tc>
          <w:tcPr>
            <w:tcW w:w="1985" w:type="dxa"/>
          </w:tcPr>
          <w:p w:rsidR="003945A2" w:rsidRPr="00C0071F" w:rsidRDefault="003945A2">
            <w:pPr>
              <w:jc w:val="center"/>
            </w:pPr>
          </w:p>
        </w:tc>
        <w:tc>
          <w:tcPr>
            <w:tcW w:w="1720" w:type="dxa"/>
          </w:tcPr>
          <w:p w:rsidR="003945A2" w:rsidRPr="00C0071F" w:rsidRDefault="003945A2">
            <w:pPr>
              <w:jc w:val="center"/>
            </w:pPr>
            <w:r w:rsidRPr="00C0071F">
              <w:t>X</w:t>
            </w:r>
          </w:p>
        </w:tc>
      </w:tr>
      <w:tr w:rsidR="003945A2" w:rsidRPr="00C0071F">
        <w:tc>
          <w:tcPr>
            <w:tcW w:w="2104" w:type="dxa"/>
            <w:shd w:val="clear" w:color="auto" w:fill="B3B3B3"/>
          </w:tcPr>
          <w:p w:rsidR="003945A2" w:rsidRPr="00C0071F" w:rsidRDefault="003945A2">
            <w:r w:rsidRPr="00C0071F">
              <w:rPr>
                <w:rFonts w:eastAsia="MS Gothic"/>
                <w:lang w:eastAsia="ja-JP"/>
              </w:rPr>
              <w:t>R</w:t>
            </w:r>
            <w:r w:rsidRPr="00C0071F">
              <w:t>egistration of any call forwarded-to number</w:t>
            </w:r>
          </w:p>
        </w:tc>
        <w:tc>
          <w:tcPr>
            <w:tcW w:w="1985" w:type="dxa"/>
          </w:tcPr>
          <w:p w:rsidR="003945A2" w:rsidRPr="00C0071F" w:rsidRDefault="003945A2">
            <w:pPr>
              <w:jc w:val="center"/>
            </w:pPr>
          </w:p>
        </w:tc>
        <w:tc>
          <w:tcPr>
            <w:tcW w:w="1985" w:type="dxa"/>
          </w:tcPr>
          <w:p w:rsidR="003945A2" w:rsidRPr="00C0071F" w:rsidRDefault="003945A2">
            <w:pPr>
              <w:jc w:val="center"/>
            </w:pPr>
          </w:p>
        </w:tc>
        <w:tc>
          <w:tcPr>
            <w:tcW w:w="1985" w:type="dxa"/>
          </w:tcPr>
          <w:p w:rsidR="003945A2" w:rsidRPr="00C0071F" w:rsidRDefault="003945A2">
            <w:pPr>
              <w:jc w:val="center"/>
            </w:pPr>
          </w:p>
        </w:tc>
        <w:tc>
          <w:tcPr>
            <w:tcW w:w="1720" w:type="dxa"/>
          </w:tcPr>
          <w:p w:rsidR="003945A2" w:rsidRPr="00C0071F" w:rsidRDefault="003945A2">
            <w:pPr>
              <w:jc w:val="center"/>
            </w:pPr>
            <w:r w:rsidRPr="00C0071F">
              <w:t>X</w:t>
            </w:r>
          </w:p>
        </w:tc>
      </w:tr>
      <w:tr w:rsidR="003945A2" w:rsidRPr="00C0071F">
        <w:tc>
          <w:tcPr>
            <w:tcW w:w="2104" w:type="dxa"/>
            <w:shd w:val="clear" w:color="auto" w:fill="B3B3B3"/>
          </w:tcPr>
          <w:p w:rsidR="003945A2" w:rsidRPr="00C0071F" w:rsidRDefault="003945A2">
            <w:r w:rsidRPr="00C0071F">
              <w:rPr>
                <w:rFonts w:eastAsia="MS Gothic"/>
                <w:lang w:eastAsia="ja-JP"/>
              </w:rPr>
              <w:t>R</w:t>
            </w:r>
            <w:r w:rsidRPr="00C0071F">
              <w:t>egistration of any international call forwarded-to number</w:t>
            </w:r>
          </w:p>
        </w:tc>
        <w:tc>
          <w:tcPr>
            <w:tcW w:w="1985" w:type="dxa"/>
          </w:tcPr>
          <w:p w:rsidR="003945A2" w:rsidRPr="00C0071F" w:rsidRDefault="003945A2">
            <w:pPr>
              <w:jc w:val="center"/>
            </w:pPr>
          </w:p>
        </w:tc>
        <w:tc>
          <w:tcPr>
            <w:tcW w:w="1985" w:type="dxa"/>
          </w:tcPr>
          <w:p w:rsidR="003945A2" w:rsidRPr="00C0071F" w:rsidRDefault="003945A2">
            <w:pPr>
              <w:jc w:val="center"/>
            </w:pPr>
          </w:p>
        </w:tc>
        <w:tc>
          <w:tcPr>
            <w:tcW w:w="1985" w:type="dxa"/>
          </w:tcPr>
          <w:p w:rsidR="003945A2" w:rsidRPr="00C0071F" w:rsidRDefault="003945A2">
            <w:pPr>
              <w:jc w:val="center"/>
            </w:pPr>
          </w:p>
        </w:tc>
        <w:tc>
          <w:tcPr>
            <w:tcW w:w="1720" w:type="dxa"/>
          </w:tcPr>
          <w:p w:rsidR="003945A2" w:rsidRPr="00C0071F" w:rsidRDefault="003945A2">
            <w:pPr>
              <w:jc w:val="center"/>
            </w:pPr>
            <w:r w:rsidRPr="00C0071F">
              <w:t>X</w:t>
            </w:r>
          </w:p>
        </w:tc>
      </w:tr>
      <w:tr w:rsidR="003945A2" w:rsidRPr="00C0071F">
        <w:tc>
          <w:tcPr>
            <w:tcW w:w="2104" w:type="dxa"/>
            <w:shd w:val="clear" w:color="auto" w:fill="B3B3B3"/>
          </w:tcPr>
          <w:p w:rsidR="003945A2" w:rsidRPr="00C0071F" w:rsidRDefault="003945A2">
            <w:r w:rsidRPr="00C0071F">
              <w:rPr>
                <w:rFonts w:eastAsia="MS Gothic"/>
                <w:lang w:eastAsia="ja-JP"/>
              </w:rPr>
              <w:t>R</w:t>
            </w:r>
            <w:r w:rsidRPr="00C0071F">
              <w:t>egistration of any international call forwarded-to number except to a number within the HPLMN country</w:t>
            </w:r>
          </w:p>
        </w:tc>
        <w:tc>
          <w:tcPr>
            <w:tcW w:w="1985" w:type="dxa"/>
          </w:tcPr>
          <w:p w:rsidR="003945A2" w:rsidRPr="00C0071F" w:rsidRDefault="003945A2">
            <w:pPr>
              <w:jc w:val="center"/>
            </w:pPr>
          </w:p>
        </w:tc>
        <w:tc>
          <w:tcPr>
            <w:tcW w:w="1985" w:type="dxa"/>
          </w:tcPr>
          <w:p w:rsidR="003945A2" w:rsidRPr="00C0071F" w:rsidRDefault="003945A2">
            <w:pPr>
              <w:jc w:val="center"/>
            </w:pPr>
          </w:p>
        </w:tc>
        <w:tc>
          <w:tcPr>
            <w:tcW w:w="1985" w:type="dxa"/>
          </w:tcPr>
          <w:p w:rsidR="003945A2" w:rsidRPr="00C0071F" w:rsidRDefault="003945A2">
            <w:pPr>
              <w:jc w:val="center"/>
            </w:pPr>
          </w:p>
        </w:tc>
        <w:tc>
          <w:tcPr>
            <w:tcW w:w="1720" w:type="dxa"/>
          </w:tcPr>
          <w:p w:rsidR="003945A2" w:rsidRPr="00C0071F" w:rsidRDefault="003945A2">
            <w:pPr>
              <w:jc w:val="center"/>
            </w:pPr>
            <w:r w:rsidRPr="00C0071F">
              <w:t>X</w:t>
            </w:r>
          </w:p>
        </w:tc>
      </w:tr>
      <w:tr w:rsidR="003945A2" w:rsidRPr="00C0071F">
        <w:tc>
          <w:tcPr>
            <w:tcW w:w="2104" w:type="dxa"/>
            <w:shd w:val="clear" w:color="auto" w:fill="B3B3B3"/>
          </w:tcPr>
          <w:p w:rsidR="003945A2" w:rsidRPr="00C0071F" w:rsidRDefault="003945A2">
            <w:r w:rsidRPr="00C0071F">
              <w:rPr>
                <w:rFonts w:eastAsia="MS Gothic"/>
                <w:lang w:eastAsia="ja-JP"/>
              </w:rPr>
              <w:t>R</w:t>
            </w:r>
            <w:r w:rsidRPr="00C0071F">
              <w:t>egistration of any inter-zone call forwarded-to number</w:t>
            </w:r>
          </w:p>
        </w:tc>
        <w:tc>
          <w:tcPr>
            <w:tcW w:w="1985" w:type="dxa"/>
          </w:tcPr>
          <w:p w:rsidR="003945A2" w:rsidRPr="00C0071F" w:rsidRDefault="003945A2">
            <w:pPr>
              <w:jc w:val="center"/>
            </w:pPr>
          </w:p>
        </w:tc>
        <w:tc>
          <w:tcPr>
            <w:tcW w:w="1985" w:type="dxa"/>
          </w:tcPr>
          <w:p w:rsidR="003945A2" w:rsidRPr="00C0071F" w:rsidRDefault="003945A2">
            <w:pPr>
              <w:jc w:val="center"/>
            </w:pPr>
          </w:p>
        </w:tc>
        <w:tc>
          <w:tcPr>
            <w:tcW w:w="1985" w:type="dxa"/>
          </w:tcPr>
          <w:p w:rsidR="003945A2" w:rsidRPr="00C0071F" w:rsidRDefault="003945A2">
            <w:pPr>
              <w:jc w:val="center"/>
            </w:pPr>
          </w:p>
        </w:tc>
        <w:tc>
          <w:tcPr>
            <w:tcW w:w="1720" w:type="dxa"/>
          </w:tcPr>
          <w:p w:rsidR="003945A2" w:rsidRPr="00C0071F" w:rsidRDefault="003945A2">
            <w:pPr>
              <w:jc w:val="center"/>
            </w:pPr>
            <w:r w:rsidRPr="00C0071F">
              <w:t>X</w:t>
            </w:r>
          </w:p>
        </w:tc>
      </w:tr>
      <w:tr w:rsidR="003945A2" w:rsidRPr="00C0071F">
        <w:tc>
          <w:tcPr>
            <w:tcW w:w="2104" w:type="dxa"/>
            <w:shd w:val="clear" w:color="auto" w:fill="B3B3B3"/>
          </w:tcPr>
          <w:p w:rsidR="003945A2" w:rsidRPr="00C0071F" w:rsidRDefault="003945A2">
            <w:r w:rsidRPr="00C0071F">
              <w:rPr>
                <w:rFonts w:eastAsia="MS Gothic"/>
                <w:lang w:eastAsia="ja-JP"/>
              </w:rPr>
              <w:t>Re</w:t>
            </w:r>
            <w:r w:rsidRPr="00C0071F">
              <w:t>gistration of any inter-zone call forwarded-to number except to a number within the HPLMN country</w:t>
            </w:r>
          </w:p>
        </w:tc>
        <w:tc>
          <w:tcPr>
            <w:tcW w:w="1985" w:type="dxa"/>
          </w:tcPr>
          <w:p w:rsidR="003945A2" w:rsidRPr="00C0071F" w:rsidRDefault="003945A2">
            <w:pPr>
              <w:jc w:val="center"/>
            </w:pPr>
          </w:p>
        </w:tc>
        <w:tc>
          <w:tcPr>
            <w:tcW w:w="1985" w:type="dxa"/>
          </w:tcPr>
          <w:p w:rsidR="003945A2" w:rsidRPr="00C0071F" w:rsidRDefault="003945A2">
            <w:pPr>
              <w:jc w:val="center"/>
            </w:pPr>
          </w:p>
        </w:tc>
        <w:tc>
          <w:tcPr>
            <w:tcW w:w="1985" w:type="dxa"/>
          </w:tcPr>
          <w:p w:rsidR="003945A2" w:rsidRPr="00C0071F" w:rsidRDefault="003945A2">
            <w:pPr>
              <w:jc w:val="center"/>
            </w:pPr>
          </w:p>
        </w:tc>
        <w:tc>
          <w:tcPr>
            <w:tcW w:w="1720" w:type="dxa"/>
          </w:tcPr>
          <w:p w:rsidR="003945A2" w:rsidRPr="00C0071F" w:rsidRDefault="003945A2">
            <w:pPr>
              <w:jc w:val="center"/>
            </w:pPr>
            <w:r w:rsidRPr="00C0071F">
              <w:t>X</w:t>
            </w:r>
          </w:p>
        </w:tc>
      </w:tr>
    </w:tbl>
    <w:p w:rsidR="003945A2" w:rsidRPr="00C0071F" w:rsidRDefault="003945A2"/>
    <w:p w:rsidR="003945A2" w:rsidRPr="00C0071F" w:rsidRDefault="003945A2"/>
    <w:p w:rsidR="003945A2" w:rsidRPr="00C0071F" w:rsidRDefault="003945A2" w:rsidP="001452F8">
      <w:pPr>
        <w:pStyle w:val="Heading4"/>
      </w:pPr>
      <w:bookmarkStart w:id="184" w:name="_Toc457811103"/>
      <w:r w:rsidRPr="00C0071F">
        <w:t>7.6.3.10</w:t>
      </w:r>
      <w:r w:rsidRPr="00C0071F">
        <w:tab/>
        <w:t>ODB HPLMN Specific Data</w:t>
      </w:r>
      <w:bookmarkEnd w:id="184"/>
    </w:p>
    <w:p w:rsidR="003945A2" w:rsidRPr="00C0071F" w:rsidRDefault="003945A2">
      <w:r w:rsidRPr="00C0071F">
        <w:t>This parameter refers to the set of subscriber features that the network operator or the service provider can regulate only when the subscriber is registered in the HPLMN. This set only includes those limitations that can be controlled in the VLR or in the SGSN</w:t>
      </w:r>
      <w:r w:rsidR="009827D3" w:rsidRPr="00C0071F">
        <w:t xml:space="preserve"> or MME</w:t>
      </w:r>
      <w:r w:rsidRPr="00C0071F">
        <w:t>:</w:t>
      </w:r>
    </w:p>
    <w:p w:rsidR="003945A2" w:rsidRPr="00C0071F" w:rsidRDefault="003945A2">
      <w:pPr>
        <w:pStyle w:val="B1"/>
      </w:pPr>
      <w:r w:rsidRPr="00C0071F">
        <w:t>-</w:t>
      </w:r>
      <w:r w:rsidRPr="00C0071F">
        <w:tab/>
        <w:t>Operator Determined Barring Type 1;</w:t>
      </w:r>
    </w:p>
    <w:p w:rsidR="003945A2" w:rsidRPr="00C0071F" w:rsidRDefault="003945A2">
      <w:pPr>
        <w:pStyle w:val="B1"/>
      </w:pPr>
      <w:r w:rsidRPr="00C0071F">
        <w:t>-</w:t>
      </w:r>
      <w:r w:rsidRPr="00C0071F">
        <w:tab/>
        <w:t>Operator Determined Barring Type 2;</w:t>
      </w:r>
    </w:p>
    <w:p w:rsidR="003945A2" w:rsidRPr="00C0071F" w:rsidRDefault="003945A2">
      <w:pPr>
        <w:pStyle w:val="B1"/>
      </w:pPr>
      <w:r w:rsidRPr="00C0071F">
        <w:t>-</w:t>
      </w:r>
      <w:r w:rsidRPr="00C0071F">
        <w:tab/>
        <w:t>Operator Determined Barring Type 3;</w:t>
      </w:r>
    </w:p>
    <w:p w:rsidR="003945A2" w:rsidRPr="00C0071F" w:rsidRDefault="003945A2">
      <w:pPr>
        <w:pStyle w:val="B1"/>
      </w:pPr>
      <w:r w:rsidRPr="00C0071F">
        <w:t>-</w:t>
      </w:r>
      <w:r w:rsidRPr="00C0071F">
        <w:tab/>
        <w:t>Operator Determined Barring Type 4.</w:t>
      </w:r>
    </w:p>
    <w:p w:rsidR="003945A2" w:rsidRPr="00C0071F" w:rsidRDefault="003945A2" w:rsidP="001452F8">
      <w:pPr>
        <w:pStyle w:val="Heading4"/>
      </w:pPr>
      <w:bookmarkStart w:id="185" w:name="_Toc457811104"/>
      <w:r w:rsidRPr="00C0071F">
        <w:t>7.6.3.11</w:t>
      </w:r>
      <w:r w:rsidRPr="00C0071F">
        <w:tab/>
        <w:t>Regional Subscription Data</w:t>
      </w:r>
      <w:bookmarkEnd w:id="185"/>
    </w:p>
    <w:p w:rsidR="003945A2" w:rsidRPr="00C0071F" w:rsidRDefault="003945A2">
      <w:r w:rsidRPr="00C0071F">
        <w:t>This parameter defines the regional subscription area in which the subscriber is allowed to roam. It consists of a list of Zone Codes (see clause 7.6.2.28).</w:t>
      </w:r>
    </w:p>
    <w:p w:rsidR="003945A2" w:rsidRPr="00C0071F" w:rsidRDefault="003945A2" w:rsidP="001452F8">
      <w:pPr>
        <w:pStyle w:val="Heading4"/>
      </w:pPr>
      <w:bookmarkStart w:id="186" w:name="_Toc457811105"/>
      <w:r w:rsidRPr="00C0071F">
        <w:t>7.6.3.12</w:t>
      </w:r>
      <w:r w:rsidRPr="00C0071F">
        <w:tab/>
        <w:t>Regional Subscription Response</w:t>
      </w:r>
      <w:bookmarkEnd w:id="186"/>
    </w:p>
    <w:p w:rsidR="003945A2" w:rsidRPr="00C0071F" w:rsidRDefault="003945A2">
      <w:r w:rsidRPr="00C0071F">
        <w:t xml:space="preserve">This parameter indicates either that the regional subscription data cannot be handled or that the current MSC or SGSN </w:t>
      </w:r>
      <w:r w:rsidR="009827D3" w:rsidRPr="00C0071F">
        <w:t xml:space="preserve">or MME </w:t>
      </w:r>
      <w:r w:rsidRPr="00C0071F">
        <w:t>area is entirely restricted because of regional subscription.</w:t>
      </w:r>
    </w:p>
    <w:p w:rsidR="003945A2" w:rsidRPr="00C0071F" w:rsidRDefault="003945A2" w:rsidP="001452F8">
      <w:pPr>
        <w:pStyle w:val="Heading4"/>
      </w:pPr>
      <w:bookmarkStart w:id="187" w:name="_Toc457811106"/>
      <w:r w:rsidRPr="00C0071F">
        <w:t>7.6.3.13</w:t>
      </w:r>
      <w:r w:rsidRPr="00C0071F">
        <w:tab/>
        <w:t>Roaming Restriction Due To Unsupported Feature</w:t>
      </w:r>
      <w:bookmarkEnd w:id="187"/>
    </w:p>
    <w:p w:rsidR="003945A2" w:rsidRPr="00C0071F" w:rsidRDefault="003945A2">
      <w:r w:rsidRPr="00C0071F">
        <w:t>This parameter defines that a subscriber is not allowed to roam in the current MSC area. It may be used by the HLR if a feature or service is indicated as unsupported by the VLR.</w:t>
      </w:r>
    </w:p>
    <w:p w:rsidR="003945A2" w:rsidRPr="00C0071F" w:rsidRDefault="003945A2" w:rsidP="001452F8">
      <w:pPr>
        <w:pStyle w:val="Heading4"/>
      </w:pPr>
      <w:bookmarkStart w:id="188" w:name="_Toc457811107"/>
      <w:r w:rsidRPr="00C0071F">
        <w:t>7.6.3.14</w:t>
      </w:r>
      <w:r w:rsidRPr="00C0071F">
        <w:tab/>
        <w:t>Extensible SS-Info</w:t>
      </w:r>
      <w:bookmarkEnd w:id="188"/>
    </w:p>
    <w:p w:rsidR="003945A2" w:rsidRPr="00C0071F" w:rsidRDefault="003945A2">
      <w:r w:rsidRPr="00C0071F">
        <w:t>This parameter refers to all the information related to a supplementary service and is a choice between:</w:t>
      </w:r>
    </w:p>
    <w:p w:rsidR="003945A2" w:rsidRPr="00C0071F" w:rsidRDefault="003945A2">
      <w:pPr>
        <w:pStyle w:val="B1"/>
        <w:tabs>
          <w:tab w:val="left" w:pos="3402"/>
        </w:tabs>
      </w:pPr>
      <w:r w:rsidRPr="00C0071F">
        <w:t>-</w:t>
      </w:r>
      <w:r w:rsidRPr="00C0071F">
        <w:tab/>
        <w:t>extensible forwarding information</w:t>
      </w:r>
      <w:r w:rsidRPr="00C0071F">
        <w:tab/>
        <w:t>(see clause 7.6.3.15);</w:t>
      </w:r>
    </w:p>
    <w:p w:rsidR="003945A2" w:rsidRPr="00C0071F" w:rsidRDefault="003945A2">
      <w:pPr>
        <w:pStyle w:val="B1"/>
        <w:tabs>
          <w:tab w:val="left" w:pos="3402"/>
        </w:tabs>
      </w:pPr>
      <w:r w:rsidRPr="00C0071F">
        <w:t>-</w:t>
      </w:r>
      <w:r w:rsidRPr="00C0071F">
        <w:tab/>
        <w:t>extensible call barring information</w:t>
      </w:r>
      <w:r w:rsidRPr="00C0071F">
        <w:tab/>
        <w:t>(see clause 7.6.3.20);</w:t>
      </w:r>
    </w:p>
    <w:p w:rsidR="003945A2" w:rsidRPr="00C0071F" w:rsidRDefault="003945A2">
      <w:pPr>
        <w:pStyle w:val="B1"/>
        <w:tabs>
          <w:tab w:val="left" w:pos="3402"/>
        </w:tabs>
      </w:pPr>
      <w:r w:rsidRPr="00C0071F">
        <w:t>-</w:t>
      </w:r>
      <w:r w:rsidRPr="00C0071F">
        <w:tab/>
        <w:t>CUG info</w:t>
      </w:r>
      <w:r w:rsidRPr="00C0071F">
        <w:tab/>
      </w:r>
      <w:r w:rsidRPr="00C0071F">
        <w:tab/>
        <w:t>(see clause 7.6.3.22);</w:t>
      </w:r>
    </w:p>
    <w:p w:rsidR="003945A2" w:rsidRPr="00C0071F" w:rsidRDefault="003945A2">
      <w:pPr>
        <w:pStyle w:val="B1"/>
        <w:tabs>
          <w:tab w:val="left" w:pos="3402"/>
        </w:tabs>
      </w:pPr>
      <w:r w:rsidRPr="00C0071F">
        <w:t>-</w:t>
      </w:r>
      <w:r w:rsidRPr="00C0071F">
        <w:tab/>
        <w:t>extensible SS-Data</w:t>
      </w:r>
      <w:r w:rsidRPr="00C0071F">
        <w:tab/>
      </w:r>
      <w:r w:rsidRPr="00C0071F">
        <w:tab/>
        <w:t>(see clause 7.6.3.29).</w:t>
      </w:r>
    </w:p>
    <w:p w:rsidR="003945A2" w:rsidRPr="00C0071F" w:rsidRDefault="003945A2" w:rsidP="001452F8">
      <w:pPr>
        <w:pStyle w:val="Heading4"/>
      </w:pPr>
      <w:bookmarkStart w:id="189" w:name="_Toc457811108"/>
      <w:r w:rsidRPr="00C0071F">
        <w:t>7.6.3.15</w:t>
      </w:r>
      <w:r w:rsidRPr="00C0071F">
        <w:tab/>
        <w:t>Extensible forwarding information</w:t>
      </w:r>
      <w:bookmarkEnd w:id="189"/>
    </w:p>
    <w:p w:rsidR="003945A2" w:rsidRPr="00C0071F" w:rsidRDefault="003945A2">
      <w:pPr>
        <w:keepNext/>
        <w:keepLines/>
      </w:pPr>
      <w:r w:rsidRPr="00C0071F">
        <w:t>This parameter represents the information related to each call forwarding service:</w:t>
      </w:r>
    </w:p>
    <w:p w:rsidR="003945A2" w:rsidRPr="00C0071F" w:rsidRDefault="003945A2">
      <w:pPr>
        <w:pStyle w:val="B1"/>
        <w:tabs>
          <w:tab w:val="left" w:pos="5954"/>
        </w:tabs>
      </w:pPr>
      <w:r w:rsidRPr="00C0071F">
        <w:t>-</w:t>
      </w:r>
      <w:r w:rsidRPr="00C0071F">
        <w:tab/>
        <w:t>the SS-Code of the relevant call forwarding service</w:t>
      </w:r>
      <w:r w:rsidRPr="00C0071F">
        <w:tab/>
        <w:t>(see clause 7.6.4.1);</w:t>
      </w:r>
    </w:p>
    <w:p w:rsidR="003945A2" w:rsidRPr="00C0071F" w:rsidRDefault="003945A2">
      <w:pPr>
        <w:pStyle w:val="B1"/>
        <w:tabs>
          <w:tab w:val="left" w:pos="5954"/>
        </w:tabs>
      </w:pPr>
      <w:r w:rsidRPr="00C0071F">
        <w:t>-</w:t>
      </w:r>
      <w:r w:rsidRPr="00C0071F">
        <w:tab/>
        <w:t>if required, a list of extensible forwarding feature parameters</w:t>
      </w:r>
      <w:r w:rsidRPr="00C0071F">
        <w:tab/>
        <w:t>(see clause 7.6.3.16).</w:t>
      </w:r>
    </w:p>
    <w:p w:rsidR="003945A2" w:rsidRPr="00C0071F" w:rsidRDefault="003945A2">
      <w:pPr>
        <w:pStyle w:val="B1"/>
      </w:pPr>
      <w:r w:rsidRPr="00C0071F">
        <w:tab/>
        <w:t>The list may contain one item per Basic Service Group.</w:t>
      </w:r>
    </w:p>
    <w:p w:rsidR="003945A2" w:rsidRPr="00C0071F" w:rsidRDefault="003945A2" w:rsidP="001452F8">
      <w:pPr>
        <w:pStyle w:val="Heading4"/>
      </w:pPr>
      <w:bookmarkStart w:id="190" w:name="_Toc457811109"/>
      <w:r w:rsidRPr="00C0071F">
        <w:t>7.6.3.16</w:t>
      </w:r>
      <w:r w:rsidRPr="00C0071F">
        <w:tab/>
        <w:t>Extensible forwarding feature</w:t>
      </w:r>
      <w:bookmarkEnd w:id="190"/>
    </w:p>
    <w:p w:rsidR="003945A2" w:rsidRPr="00C0071F" w:rsidRDefault="003945A2">
      <w:pPr>
        <w:keepNext/>
        <w:keepLines/>
      </w:pPr>
      <w:r w:rsidRPr="00C0071F">
        <w:t>This parameter applies to each combination of call forwarding service and Basic Service Group and contains the following information, as required:</w:t>
      </w:r>
    </w:p>
    <w:p w:rsidR="003945A2" w:rsidRPr="00C0071F" w:rsidRDefault="003945A2">
      <w:pPr>
        <w:pStyle w:val="B1"/>
        <w:keepNext/>
        <w:keepLines/>
        <w:tabs>
          <w:tab w:val="left" w:pos="3686"/>
        </w:tabs>
      </w:pPr>
      <w:r w:rsidRPr="00C0071F">
        <w:t>-</w:t>
      </w:r>
      <w:r w:rsidRPr="00C0071F">
        <w:tab/>
        <w:t>extensible Basic Service Group</w:t>
      </w:r>
      <w:r w:rsidRPr="00C0071F">
        <w:tab/>
        <w:t>(see clause 7.6.3.5);</w:t>
      </w:r>
    </w:p>
    <w:p w:rsidR="003945A2" w:rsidRPr="00C0071F" w:rsidRDefault="003945A2">
      <w:pPr>
        <w:pStyle w:val="B1"/>
        <w:tabs>
          <w:tab w:val="left" w:pos="3686"/>
        </w:tabs>
      </w:pPr>
      <w:r w:rsidRPr="00C0071F">
        <w:t>-</w:t>
      </w:r>
      <w:r w:rsidRPr="00C0071F">
        <w:tab/>
        <w:t>extensible SS-Status</w:t>
      </w:r>
      <w:r w:rsidRPr="00C0071F">
        <w:tab/>
        <w:t>(see clause 7.6.3.17);</w:t>
      </w:r>
    </w:p>
    <w:p w:rsidR="003945A2" w:rsidRPr="00C0071F" w:rsidRDefault="003945A2">
      <w:pPr>
        <w:pStyle w:val="B1"/>
        <w:tabs>
          <w:tab w:val="left" w:pos="3686"/>
        </w:tabs>
      </w:pPr>
      <w:r w:rsidRPr="00C0071F">
        <w:t>-</w:t>
      </w:r>
      <w:r w:rsidRPr="00C0071F">
        <w:tab/>
        <w:t>forwarded-to number</w:t>
      </w:r>
      <w:r w:rsidRPr="00C0071F">
        <w:tab/>
        <w:t>(see clause 7.6.2.22);</w:t>
      </w:r>
    </w:p>
    <w:p w:rsidR="003945A2" w:rsidRPr="00C0071F" w:rsidRDefault="003945A2">
      <w:pPr>
        <w:pStyle w:val="B1"/>
        <w:tabs>
          <w:tab w:val="left" w:pos="3686"/>
        </w:tabs>
      </w:pPr>
      <w:r w:rsidRPr="00C0071F">
        <w:t>-</w:t>
      </w:r>
      <w:r w:rsidRPr="00C0071F">
        <w:tab/>
        <w:t>forwarded-to subaddress</w:t>
      </w:r>
      <w:r w:rsidRPr="00C0071F">
        <w:tab/>
        <w:t>(see clause 7.6.2.23);</w:t>
      </w:r>
    </w:p>
    <w:p w:rsidR="003945A2" w:rsidRPr="00C0071F" w:rsidRDefault="003945A2">
      <w:pPr>
        <w:pStyle w:val="B1"/>
        <w:tabs>
          <w:tab w:val="left" w:pos="3686"/>
        </w:tabs>
      </w:pPr>
      <w:r w:rsidRPr="00C0071F">
        <w:t>-</w:t>
      </w:r>
      <w:r w:rsidRPr="00C0071F">
        <w:tab/>
        <w:t>extensible forwarding options</w:t>
      </w:r>
      <w:r w:rsidRPr="00C0071F">
        <w:tab/>
        <w:t>(see clause 7.6.3.18);</w:t>
      </w:r>
    </w:p>
    <w:p w:rsidR="003945A2" w:rsidRPr="00C0071F" w:rsidRDefault="003945A2">
      <w:pPr>
        <w:pStyle w:val="B1"/>
        <w:tabs>
          <w:tab w:val="left" w:pos="3686"/>
        </w:tabs>
      </w:pPr>
      <w:r w:rsidRPr="00C0071F">
        <w:t>-</w:t>
      </w:r>
      <w:r w:rsidRPr="00C0071F">
        <w:tab/>
        <w:t>extensible no reply condition timer</w:t>
      </w:r>
      <w:r w:rsidRPr="00C0071F">
        <w:tab/>
        <w:t>(see clause 7.6.4.19);</w:t>
      </w:r>
    </w:p>
    <w:p w:rsidR="003945A2" w:rsidRPr="00C0071F" w:rsidRDefault="003945A2">
      <w:pPr>
        <w:pStyle w:val="B1"/>
        <w:tabs>
          <w:tab w:val="left" w:pos="3686"/>
        </w:tabs>
      </w:pPr>
      <w:r w:rsidRPr="00C0071F">
        <w:t>-</w:t>
      </w:r>
      <w:r w:rsidRPr="00C0071F">
        <w:tab/>
        <w:t>long forwarded-to number</w:t>
      </w:r>
      <w:r w:rsidRPr="00C0071F">
        <w:tab/>
        <w:t>(see clause 7.6.2.22A).</w:t>
      </w:r>
    </w:p>
    <w:p w:rsidR="003945A2" w:rsidRPr="00C0071F" w:rsidRDefault="003945A2">
      <w:pPr>
        <w:pStyle w:val="B1"/>
        <w:tabs>
          <w:tab w:val="left" w:pos="3686"/>
        </w:tabs>
      </w:pPr>
      <w:r w:rsidRPr="00C0071F">
        <w:t>If a number is required to define the forwarded-to destination then:</w:t>
      </w:r>
    </w:p>
    <w:p w:rsidR="003945A2" w:rsidRPr="00C0071F" w:rsidRDefault="003945A2">
      <w:pPr>
        <w:pStyle w:val="B1"/>
        <w:tabs>
          <w:tab w:val="left" w:pos="3686"/>
        </w:tabs>
      </w:pPr>
      <w:r w:rsidRPr="00C0071F">
        <w:t>-</w:t>
      </w:r>
      <w:r w:rsidRPr="00C0071F">
        <w:tab/>
        <w:t>If the VLR supports Long Forwarded-to Numbers then the long forwarded-to number shall be present and the forwarded-to number shall be absent;</w:t>
      </w:r>
    </w:p>
    <w:p w:rsidR="003945A2" w:rsidRPr="00C0071F" w:rsidRDefault="003945A2">
      <w:pPr>
        <w:pStyle w:val="B1"/>
        <w:tabs>
          <w:tab w:val="left" w:pos="3686"/>
        </w:tabs>
      </w:pPr>
      <w:r w:rsidRPr="00C0071F">
        <w:t>-</w:t>
      </w:r>
      <w:r w:rsidRPr="00C0071F">
        <w:tab/>
        <w:t>If the VLR does not support Long Forwarded-to Numbers then the forwarded-to number shall be present and the long forwarded-to number shall be absent.</w:t>
      </w:r>
    </w:p>
    <w:p w:rsidR="003945A2" w:rsidRPr="00C0071F" w:rsidRDefault="003945A2" w:rsidP="001452F8">
      <w:pPr>
        <w:pStyle w:val="Heading4"/>
      </w:pPr>
      <w:bookmarkStart w:id="191" w:name="_Toc457811110"/>
      <w:r w:rsidRPr="00C0071F">
        <w:t>7.6.3.17</w:t>
      </w:r>
      <w:r w:rsidRPr="00C0071F">
        <w:tab/>
        <w:t>Extensible SS-Status</w:t>
      </w:r>
      <w:bookmarkEnd w:id="191"/>
    </w:p>
    <w:p w:rsidR="003945A2" w:rsidRPr="00C0071F" w:rsidRDefault="003945A2">
      <w:r w:rsidRPr="00C0071F">
        <w:t>This parameter refers to the state information of individual supplementary services as defined in 3GPP TS 23.011 [22].</w:t>
      </w:r>
    </w:p>
    <w:p w:rsidR="003945A2" w:rsidRPr="00C0071F" w:rsidRDefault="003945A2" w:rsidP="001452F8">
      <w:pPr>
        <w:pStyle w:val="Heading4"/>
      </w:pPr>
      <w:bookmarkStart w:id="192" w:name="_Toc457811111"/>
      <w:r w:rsidRPr="00C0071F">
        <w:t>7.6.3.18</w:t>
      </w:r>
      <w:r w:rsidRPr="00C0071F">
        <w:tab/>
        <w:t>Extensible Forwarding Options</w:t>
      </w:r>
      <w:bookmarkEnd w:id="192"/>
    </w:p>
    <w:p w:rsidR="003945A2" w:rsidRPr="00C0071F" w:rsidRDefault="003945A2">
      <w:r w:rsidRPr="00C0071F">
        <w:t>This parameter refers to a set of forwarding options attached to a supplementary service. It contains the following information:</w:t>
      </w:r>
    </w:p>
    <w:p w:rsidR="003945A2" w:rsidRPr="00C0071F" w:rsidRDefault="003945A2">
      <w:pPr>
        <w:pStyle w:val="B1"/>
        <w:tabs>
          <w:tab w:val="left" w:pos="4800"/>
        </w:tabs>
      </w:pPr>
      <w:r w:rsidRPr="00C0071F">
        <w:t>-</w:t>
      </w:r>
      <w:r w:rsidRPr="00C0071F">
        <w:tab/>
        <w:t>notification to forwarding party</w:t>
      </w:r>
      <w:r w:rsidRPr="00C0071F">
        <w:tab/>
        <w:t>(see 3GPP TS 22.082 [10] for the meaning of this parameter);</w:t>
      </w:r>
    </w:p>
    <w:p w:rsidR="003945A2" w:rsidRPr="00C0071F" w:rsidRDefault="003945A2">
      <w:pPr>
        <w:pStyle w:val="B1"/>
        <w:tabs>
          <w:tab w:val="left" w:pos="4800"/>
        </w:tabs>
      </w:pPr>
      <w:r w:rsidRPr="00C0071F">
        <w:t>-</w:t>
      </w:r>
      <w:r w:rsidRPr="00C0071F">
        <w:tab/>
        <w:t>redirection notification to the forwarded-to party</w:t>
      </w:r>
      <w:r w:rsidRPr="00C0071F">
        <w:tab/>
        <w:t>(see 3GPP TS 22.082 [10] for the meaning of this parameter);</w:t>
      </w:r>
    </w:p>
    <w:p w:rsidR="003945A2" w:rsidRPr="00C0071F" w:rsidRDefault="003945A2">
      <w:pPr>
        <w:pStyle w:val="B1"/>
        <w:tabs>
          <w:tab w:val="left" w:pos="4800"/>
        </w:tabs>
      </w:pPr>
      <w:r w:rsidRPr="00C0071F">
        <w:t>-</w:t>
      </w:r>
      <w:r w:rsidRPr="00C0071F">
        <w:tab/>
        <w:t>notification to calling party</w:t>
      </w:r>
      <w:r w:rsidRPr="00C0071F">
        <w:tab/>
        <w:t>(see 3GPP TS 22.082 [10] for the meaning of this parameter);</w:t>
      </w:r>
    </w:p>
    <w:p w:rsidR="003945A2" w:rsidRPr="00C0071F" w:rsidRDefault="003945A2">
      <w:pPr>
        <w:pStyle w:val="B1"/>
        <w:tabs>
          <w:tab w:val="left" w:pos="4800"/>
        </w:tabs>
      </w:pPr>
      <w:r w:rsidRPr="00C0071F">
        <w:t>-</w:t>
      </w:r>
      <w:r w:rsidRPr="00C0071F">
        <w:tab/>
        <w:t>redirecting presentation</w:t>
      </w:r>
      <w:r w:rsidRPr="00C0071F">
        <w:tab/>
        <w:t>(see 3GPP TS 22.082 [10] for the meaning of this parameter);</w:t>
      </w:r>
    </w:p>
    <w:p w:rsidR="003945A2" w:rsidRPr="00C0071F" w:rsidRDefault="003945A2">
      <w:pPr>
        <w:pStyle w:val="B1"/>
        <w:tabs>
          <w:tab w:val="left" w:pos="4800"/>
        </w:tabs>
      </w:pPr>
      <w:r w:rsidRPr="00C0071F">
        <w:t>-</w:t>
      </w:r>
      <w:r w:rsidRPr="00C0071F">
        <w:tab/>
        <w:t>forwarding reason</w:t>
      </w:r>
      <w:r w:rsidRPr="00C0071F">
        <w:tab/>
        <w:t>(see 3GPP TS 22.082 [10] for the meaning of this parameter).</w:t>
      </w:r>
    </w:p>
    <w:p w:rsidR="003945A2" w:rsidRPr="00C0071F" w:rsidRDefault="003945A2" w:rsidP="001452F8">
      <w:pPr>
        <w:pStyle w:val="Heading4"/>
      </w:pPr>
      <w:bookmarkStart w:id="193" w:name="_Toc457811112"/>
      <w:r w:rsidRPr="00C0071F">
        <w:t>7.6.3.19</w:t>
      </w:r>
      <w:r w:rsidRPr="00C0071F">
        <w:tab/>
        <w:t>Extensible No reply condition timer</w:t>
      </w:r>
      <w:bookmarkEnd w:id="193"/>
    </w:p>
    <w:p w:rsidR="003945A2" w:rsidRPr="00C0071F" w:rsidRDefault="003945A2">
      <w:r w:rsidRPr="00C0071F">
        <w:t>This parameter refers to the extensible no reply condition timer for call forwarding on no reply.</w:t>
      </w:r>
    </w:p>
    <w:p w:rsidR="003945A2" w:rsidRPr="00C0071F" w:rsidRDefault="003945A2" w:rsidP="001452F8">
      <w:pPr>
        <w:pStyle w:val="Heading4"/>
      </w:pPr>
      <w:bookmarkStart w:id="194" w:name="_Toc457811113"/>
      <w:r w:rsidRPr="00C0071F">
        <w:t>7.6.3.20</w:t>
      </w:r>
      <w:r w:rsidRPr="00C0071F">
        <w:tab/>
        <w:t>Extensible Call barring information</w:t>
      </w:r>
      <w:bookmarkEnd w:id="194"/>
    </w:p>
    <w:p w:rsidR="003945A2" w:rsidRPr="00C0071F" w:rsidRDefault="003945A2">
      <w:pPr>
        <w:keepNext/>
        <w:keepLines/>
      </w:pPr>
      <w:r w:rsidRPr="00C0071F">
        <w:t>This parameter contains for each call barring service:</w:t>
      </w:r>
    </w:p>
    <w:p w:rsidR="003945A2" w:rsidRPr="00C0071F" w:rsidRDefault="003945A2">
      <w:pPr>
        <w:pStyle w:val="B1"/>
        <w:keepNext/>
        <w:keepLines/>
        <w:tabs>
          <w:tab w:val="left" w:pos="5103"/>
        </w:tabs>
      </w:pPr>
      <w:r w:rsidRPr="00C0071F">
        <w:t>-</w:t>
      </w:r>
      <w:r w:rsidRPr="00C0071F">
        <w:tab/>
        <w:t>SS-Code</w:t>
      </w:r>
      <w:r w:rsidRPr="00C0071F">
        <w:tab/>
        <w:t>(see clause 7.6.4.1);</w:t>
      </w:r>
    </w:p>
    <w:p w:rsidR="003945A2" w:rsidRPr="00C0071F" w:rsidRDefault="003945A2">
      <w:pPr>
        <w:pStyle w:val="B1"/>
        <w:tabs>
          <w:tab w:val="left" w:pos="5103"/>
        </w:tabs>
      </w:pPr>
      <w:r w:rsidRPr="00C0071F">
        <w:t>-</w:t>
      </w:r>
      <w:r w:rsidRPr="00C0071F">
        <w:tab/>
        <w:t>a list of extensible call barring feature parameters</w:t>
      </w:r>
      <w:r w:rsidRPr="00C0071F">
        <w:tab/>
        <w:t>(see clause 7.6.3.21).</w:t>
      </w:r>
    </w:p>
    <w:p w:rsidR="003945A2" w:rsidRPr="00C0071F" w:rsidRDefault="003945A2">
      <w:pPr>
        <w:pStyle w:val="B1"/>
      </w:pPr>
      <w:r w:rsidRPr="00C0071F">
        <w:tab/>
        <w:t>The list may contain one item per Basic Service Group.</w:t>
      </w:r>
    </w:p>
    <w:p w:rsidR="003945A2" w:rsidRPr="00C0071F" w:rsidRDefault="003945A2" w:rsidP="001452F8">
      <w:pPr>
        <w:pStyle w:val="Heading4"/>
      </w:pPr>
      <w:bookmarkStart w:id="195" w:name="_Toc457811114"/>
      <w:r w:rsidRPr="00C0071F">
        <w:t>7.6.3.21</w:t>
      </w:r>
      <w:r w:rsidRPr="00C0071F">
        <w:tab/>
        <w:t>Extensible Call barring feature</w:t>
      </w:r>
      <w:bookmarkEnd w:id="195"/>
    </w:p>
    <w:p w:rsidR="003945A2" w:rsidRPr="00C0071F" w:rsidRDefault="003945A2">
      <w:pPr>
        <w:keepNext/>
        <w:keepLines/>
      </w:pPr>
      <w:r w:rsidRPr="00C0071F">
        <w:t>This parameter gives the status of call barring services as applicable to each Basic Service Group. The parameter contains the following information:</w:t>
      </w:r>
    </w:p>
    <w:p w:rsidR="003945A2" w:rsidRPr="00C0071F" w:rsidRDefault="003945A2">
      <w:pPr>
        <w:pStyle w:val="B1"/>
        <w:keepNext/>
        <w:keepLines/>
        <w:tabs>
          <w:tab w:val="left" w:pos="3660"/>
        </w:tabs>
      </w:pPr>
      <w:r w:rsidRPr="00C0071F">
        <w:t>-</w:t>
      </w:r>
      <w:r w:rsidRPr="00C0071F">
        <w:tab/>
        <w:t>Extensible Basic Service Group</w:t>
      </w:r>
      <w:r w:rsidRPr="00C0071F">
        <w:tab/>
        <w:t>(see clause 7.6.3.5);</w:t>
      </w:r>
    </w:p>
    <w:p w:rsidR="003945A2" w:rsidRPr="00C0071F" w:rsidRDefault="003945A2">
      <w:pPr>
        <w:pStyle w:val="B1"/>
        <w:tabs>
          <w:tab w:val="left" w:pos="3660"/>
        </w:tabs>
      </w:pPr>
      <w:r w:rsidRPr="00C0071F">
        <w:t>-</w:t>
      </w:r>
      <w:r w:rsidRPr="00C0071F">
        <w:tab/>
        <w:t>provisioned SS-Status</w:t>
      </w:r>
      <w:r w:rsidRPr="00C0071F">
        <w:tab/>
        <w:t>(see clause 7.6.3.17).</w:t>
      </w:r>
    </w:p>
    <w:p w:rsidR="003945A2" w:rsidRPr="00C0071F" w:rsidRDefault="003945A2" w:rsidP="001452F8">
      <w:pPr>
        <w:pStyle w:val="Heading4"/>
      </w:pPr>
      <w:bookmarkStart w:id="196" w:name="_Toc457811115"/>
      <w:r w:rsidRPr="00C0071F">
        <w:t>7.6.3.22</w:t>
      </w:r>
      <w:r w:rsidRPr="00C0071F">
        <w:tab/>
        <w:t>CUG info</w:t>
      </w:r>
      <w:bookmarkEnd w:id="196"/>
    </w:p>
    <w:p w:rsidR="003945A2" w:rsidRPr="00C0071F" w:rsidRDefault="003945A2">
      <w:r w:rsidRPr="00C0071F">
        <w:t>This parameter refers to the overall information required for operation for each CUG:</w:t>
      </w:r>
    </w:p>
    <w:p w:rsidR="003945A2" w:rsidRPr="00C0071F" w:rsidRDefault="003945A2">
      <w:pPr>
        <w:pStyle w:val="B1"/>
      </w:pPr>
      <w:r w:rsidRPr="00C0071F">
        <w:t>-</w:t>
      </w:r>
      <w:r w:rsidRPr="00C0071F">
        <w:tab/>
        <w:t>CUG subscriptionList;</w:t>
      </w:r>
    </w:p>
    <w:p w:rsidR="003945A2" w:rsidRPr="00C0071F" w:rsidRDefault="003945A2">
      <w:pPr>
        <w:pStyle w:val="B1"/>
      </w:pPr>
      <w:r w:rsidRPr="00C0071F">
        <w:t>-</w:t>
      </w:r>
      <w:r w:rsidRPr="00C0071F">
        <w:tab/>
        <w:t>CUG featureList.</w:t>
      </w:r>
    </w:p>
    <w:p w:rsidR="003945A2" w:rsidRPr="00C0071F" w:rsidRDefault="003945A2" w:rsidP="001452F8">
      <w:pPr>
        <w:pStyle w:val="Heading4"/>
      </w:pPr>
      <w:bookmarkStart w:id="197" w:name="_Toc457811116"/>
      <w:r w:rsidRPr="00C0071F">
        <w:t>7.6.3.23</w:t>
      </w:r>
      <w:r w:rsidRPr="00C0071F">
        <w:tab/>
        <w:t>CUG subscription</w:t>
      </w:r>
      <w:bookmarkEnd w:id="197"/>
    </w:p>
    <w:p w:rsidR="003945A2" w:rsidRPr="00C0071F" w:rsidRDefault="003945A2">
      <w:r w:rsidRPr="00C0071F">
        <w:t>This parameter refers to the set of basic information for each CUG defined in that subscription. The following information is stored:</w:t>
      </w:r>
    </w:p>
    <w:p w:rsidR="003945A2" w:rsidRPr="00C0071F" w:rsidRDefault="003945A2">
      <w:pPr>
        <w:pStyle w:val="B1"/>
      </w:pPr>
      <w:r w:rsidRPr="00C0071F">
        <w:t>-</w:t>
      </w:r>
      <w:r w:rsidRPr="00C0071F">
        <w:tab/>
        <w:t>CUG index;</w:t>
      </w:r>
    </w:p>
    <w:p w:rsidR="003945A2" w:rsidRPr="00C0071F" w:rsidRDefault="003945A2">
      <w:pPr>
        <w:pStyle w:val="B1"/>
      </w:pPr>
      <w:r w:rsidRPr="00C0071F">
        <w:t>-</w:t>
      </w:r>
      <w:r w:rsidRPr="00C0071F">
        <w:tab/>
        <w:t>CUG interlock;</w:t>
      </w:r>
    </w:p>
    <w:p w:rsidR="003945A2" w:rsidRPr="00C0071F" w:rsidRDefault="003945A2">
      <w:pPr>
        <w:pStyle w:val="B1"/>
      </w:pPr>
      <w:r w:rsidRPr="00C0071F">
        <w:t>-</w:t>
      </w:r>
      <w:r w:rsidRPr="00C0071F">
        <w:tab/>
        <w:t>Intra CUG restrictions;</w:t>
      </w:r>
    </w:p>
    <w:p w:rsidR="003945A2" w:rsidRPr="00C0071F" w:rsidRDefault="003945A2">
      <w:pPr>
        <w:pStyle w:val="B1"/>
      </w:pPr>
      <w:r w:rsidRPr="00C0071F">
        <w:t>-</w:t>
      </w:r>
      <w:r w:rsidRPr="00C0071F">
        <w:tab/>
        <w:t>Basic Service Group List.</w:t>
      </w:r>
    </w:p>
    <w:p w:rsidR="003945A2" w:rsidRPr="00C0071F" w:rsidRDefault="003945A2" w:rsidP="001452F8">
      <w:pPr>
        <w:pStyle w:val="Heading4"/>
      </w:pPr>
      <w:bookmarkStart w:id="198" w:name="_Toc457811117"/>
      <w:r w:rsidRPr="00C0071F">
        <w:t>7.6.3.24</w:t>
      </w:r>
      <w:r w:rsidRPr="00C0071F">
        <w:tab/>
        <w:t>CUG interlock</w:t>
      </w:r>
      <w:bookmarkEnd w:id="198"/>
    </w:p>
    <w:p w:rsidR="003945A2" w:rsidRPr="00C0071F" w:rsidRDefault="003945A2">
      <w:r w:rsidRPr="00C0071F">
        <w:t>This parameter represents the CUG interlock code defined in ETS 300 138.</w:t>
      </w:r>
    </w:p>
    <w:p w:rsidR="003945A2" w:rsidRPr="00C0071F" w:rsidRDefault="003945A2" w:rsidP="001452F8">
      <w:pPr>
        <w:pStyle w:val="Heading4"/>
      </w:pPr>
      <w:bookmarkStart w:id="199" w:name="_Toc457811118"/>
      <w:r w:rsidRPr="00C0071F">
        <w:t>7.6.3.25</w:t>
      </w:r>
      <w:r w:rsidRPr="00C0071F">
        <w:tab/>
        <w:t>CUG index</w:t>
      </w:r>
      <w:bookmarkEnd w:id="199"/>
    </w:p>
    <w:p w:rsidR="003945A2" w:rsidRPr="00C0071F" w:rsidRDefault="003945A2">
      <w:r w:rsidRPr="00C0071F">
        <w:t>This parameter represents the CUG index defined in ETS 300 138.</w:t>
      </w:r>
    </w:p>
    <w:p w:rsidR="003945A2" w:rsidRPr="00C0071F" w:rsidRDefault="003945A2" w:rsidP="001452F8">
      <w:pPr>
        <w:pStyle w:val="Heading4"/>
      </w:pPr>
      <w:bookmarkStart w:id="200" w:name="_Toc457811119"/>
      <w:r w:rsidRPr="00C0071F">
        <w:t>7.6.3.26</w:t>
      </w:r>
      <w:r w:rsidRPr="00C0071F">
        <w:tab/>
        <w:t>CUG feature</w:t>
      </w:r>
      <w:bookmarkEnd w:id="200"/>
    </w:p>
    <w:p w:rsidR="003945A2" w:rsidRPr="00C0071F" w:rsidRDefault="003945A2">
      <w:r w:rsidRPr="00C0071F">
        <w:t>This parameter contains two parameters that are associated with the Basic Service Group. If the Basic Service Group Code is not present the feature applies to all Basic Services. The following parameters are included:</w:t>
      </w:r>
    </w:p>
    <w:p w:rsidR="003945A2" w:rsidRPr="00C0071F" w:rsidRDefault="003945A2">
      <w:pPr>
        <w:pStyle w:val="B1"/>
      </w:pPr>
      <w:r w:rsidRPr="00C0071F">
        <w:t>-</w:t>
      </w:r>
      <w:r w:rsidRPr="00C0071F">
        <w:tab/>
        <w:t>Preferential CUG indicator:</w:t>
      </w:r>
    </w:p>
    <w:p w:rsidR="003945A2" w:rsidRPr="00C0071F" w:rsidRDefault="003945A2">
      <w:pPr>
        <w:pStyle w:val="B2"/>
      </w:pPr>
      <w:r w:rsidRPr="00C0071F">
        <w:t>-</w:t>
      </w:r>
      <w:r w:rsidRPr="00C0071F">
        <w:tab/>
        <w:t>indicates which CUG index is to be used at outgoing call set-up using the associated Basic Service Group;</w:t>
      </w:r>
    </w:p>
    <w:p w:rsidR="003945A2" w:rsidRPr="00C0071F" w:rsidRDefault="003945A2">
      <w:pPr>
        <w:pStyle w:val="B1"/>
      </w:pPr>
      <w:r w:rsidRPr="00C0071F">
        <w:t>-</w:t>
      </w:r>
      <w:r w:rsidRPr="00C0071F">
        <w:tab/>
        <w:t>Inter CUG Option:</w:t>
      </w:r>
    </w:p>
    <w:p w:rsidR="003945A2" w:rsidRPr="00C0071F" w:rsidRDefault="003945A2">
      <w:pPr>
        <w:pStyle w:val="B2"/>
      </w:pPr>
      <w:r w:rsidRPr="00C0071F">
        <w:t>-</w:t>
      </w:r>
      <w:r w:rsidRPr="00C0071F">
        <w:tab/>
        <w:t>describes whether it for the associated Basic Service Group is allowed to make calls outside the CUG and whether incoming calls are allowed;</w:t>
      </w:r>
    </w:p>
    <w:p w:rsidR="003945A2" w:rsidRPr="00C0071F" w:rsidRDefault="003945A2">
      <w:pPr>
        <w:pStyle w:val="B1"/>
      </w:pPr>
      <w:r w:rsidRPr="00C0071F">
        <w:t>-</w:t>
      </w:r>
      <w:r w:rsidRPr="00C0071F">
        <w:tab/>
        <w:t>Basic Service Group.</w:t>
      </w:r>
    </w:p>
    <w:p w:rsidR="003945A2" w:rsidRPr="00C0071F" w:rsidRDefault="003945A2">
      <w:r w:rsidRPr="00C0071F">
        <w:t>See 3GPP TS 22.085 [13] for meaning of this parameter.</w:t>
      </w:r>
    </w:p>
    <w:p w:rsidR="003945A2" w:rsidRPr="00C0071F" w:rsidRDefault="003945A2" w:rsidP="001452F8">
      <w:pPr>
        <w:pStyle w:val="Heading4"/>
      </w:pPr>
      <w:bookmarkStart w:id="201" w:name="_Toc457811120"/>
      <w:r w:rsidRPr="00C0071F">
        <w:t>7.6.3.27</w:t>
      </w:r>
      <w:r w:rsidRPr="00C0071F">
        <w:tab/>
        <w:t>Inter CUG options</w:t>
      </w:r>
      <w:bookmarkEnd w:id="201"/>
    </w:p>
    <w:p w:rsidR="003945A2" w:rsidRPr="00C0071F" w:rsidRDefault="003945A2">
      <w:r w:rsidRPr="00C0071F">
        <w:t>This parameter indicates the subscribers' ability to make and receive calls outside a specific closed user group. It takes any of the following values:</w:t>
      </w:r>
    </w:p>
    <w:p w:rsidR="003945A2" w:rsidRPr="00C0071F" w:rsidRDefault="003945A2">
      <w:pPr>
        <w:pStyle w:val="B1"/>
      </w:pPr>
      <w:r w:rsidRPr="00C0071F">
        <w:t>-</w:t>
      </w:r>
      <w:r w:rsidRPr="00C0071F">
        <w:tab/>
        <w:t>CUG only facility (only calls within CUG are allowed);</w:t>
      </w:r>
    </w:p>
    <w:p w:rsidR="003945A2" w:rsidRPr="00C0071F" w:rsidRDefault="003945A2">
      <w:pPr>
        <w:pStyle w:val="B1"/>
      </w:pPr>
      <w:r w:rsidRPr="00C0071F">
        <w:t>-</w:t>
      </w:r>
      <w:r w:rsidRPr="00C0071F">
        <w:tab/>
        <w:t>CUG with outgoing access (calls outside CUG allowed);</w:t>
      </w:r>
    </w:p>
    <w:p w:rsidR="003945A2" w:rsidRPr="00C0071F" w:rsidRDefault="003945A2">
      <w:pPr>
        <w:pStyle w:val="B1"/>
      </w:pPr>
      <w:r w:rsidRPr="00C0071F">
        <w:t>-</w:t>
      </w:r>
      <w:r w:rsidRPr="00C0071F">
        <w:tab/>
        <w:t>CUG with incoming access (calls from outside CUG into CUG allowed);</w:t>
      </w:r>
    </w:p>
    <w:p w:rsidR="003945A2" w:rsidRPr="00C0071F" w:rsidRDefault="003945A2">
      <w:pPr>
        <w:pStyle w:val="B1"/>
      </w:pPr>
      <w:r w:rsidRPr="00C0071F">
        <w:t>-</w:t>
      </w:r>
      <w:r w:rsidRPr="00C0071F">
        <w:tab/>
        <w:t>CUG with both incoming and outgoing access (all calls allowed).</w:t>
      </w:r>
    </w:p>
    <w:p w:rsidR="003945A2" w:rsidRPr="00C0071F" w:rsidRDefault="003945A2" w:rsidP="001452F8">
      <w:pPr>
        <w:pStyle w:val="Heading4"/>
      </w:pPr>
      <w:bookmarkStart w:id="202" w:name="_Toc457811121"/>
      <w:r w:rsidRPr="00C0071F">
        <w:t>7.6.3.28</w:t>
      </w:r>
      <w:r w:rsidRPr="00C0071F">
        <w:tab/>
        <w:t>Intra CUG restrictions</w:t>
      </w:r>
      <w:bookmarkEnd w:id="202"/>
    </w:p>
    <w:p w:rsidR="003945A2" w:rsidRPr="00C0071F" w:rsidRDefault="003945A2">
      <w:r w:rsidRPr="00C0071F">
        <w:t>This parameter describes whether or not the subscriber is allowed to originate calls to or to receive calls from within the CUG. It can take any of the following values:</w:t>
      </w:r>
    </w:p>
    <w:p w:rsidR="003945A2" w:rsidRPr="00C0071F" w:rsidRDefault="003945A2">
      <w:pPr>
        <w:pStyle w:val="B1"/>
      </w:pPr>
      <w:r w:rsidRPr="00C0071F">
        <w:t>-</w:t>
      </w:r>
      <w:r w:rsidRPr="00C0071F">
        <w:tab/>
        <w:t>no CUG restrictions;</w:t>
      </w:r>
    </w:p>
    <w:p w:rsidR="003945A2" w:rsidRPr="00C0071F" w:rsidRDefault="003945A2">
      <w:pPr>
        <w:pStyle w:val="B1"/>
      </w:pPr>
      <w:r w:rsidRPr="00C0071F">
        <w:t>-</w:t>
      </w:r>
      <w:r w:rsidRPr="00C0071F">
        <w:tab/>
        <w:t>CUG incoming calls barred;</w:t>
      </w:r>
    </w:p>
    <w:p w:rsidR="003945A2" w:rsidRPr="00C0071F" w:rsidRDefault="003945A2">
      <w:pPr>
        <w:pStyle w:val="B1"/>
      </w:pPr>
      <w:r w:rsidRPr="00C0071F">
        <w:t>-</w:t>
      </w:r>
      <w:r w:rsidRPr="00C0071F">
        <w:tab/>
        <w:t>CUG outgoing calls barred.</w:t>
      </w:r>
    </w:p>
    <w:p w:rsidR="003945A2" w:rsidRPr="00C0071F" w:rsidRDefault="003945A2" w:rsidP="001452F8">
      <w:pPr>
        <w:pStyle w:val="Heading4"/>
      </w:pPr>
      <w:bookmarkStart w:id="203" w:name="_Toc457811122"/>
      <w:r w:rsidRPr="00C0071F">
        <w:t>7.6.3.29</w:t>
      </w:r>
      <w:r w:rsidRPr="00C0071F">
        <w:tab/>
        <w:t>Extensible SS-Data</w:t>
      </w:r>
      <w:bookmarkEnd w:id="203"/>
    </w:p>
    <w:p w:rsidR="003945A2" w:rsidRPr="00C0071F" w:rsidRDefault="003945A2">
      <w:r w:rsidRPr="00C0071F">
        <w:t>This parameter refers to the necessary set of information required in order to characterise one supplementary service:</w:t>
      </w:r>
    </w:p>
    <w:p w:rsidR="003945A2" w:rsidRPr="00C0071F" w:rsidRDefault="003945A2">
      <w:pPr>
        <w:pStyle w:val="B1"/>
        <w:tabs>
          <w:tab w:val="left" w:pos="5160"/>
        </w:tabs>
      </w:pPr>
      <w:r w:rsidRPr="00C0071F">
        <w:t>-</w:t>
      </w:r>
      <w:r w:rsidRPr="00C0071F">
        <w:tab/>
        <w:t>SS-Code</w:t>
      </w:r>
      <w:r w:rsidRPr="00C0071F">
        <w:tab/>
        <w:t>(see clause 7.6.4.1);</w:t>
      </w:r>
    </w:p>
    <w:p w:rsidR="003945A2" w:rsidRPr="00C0071F" w:rsidRDefault="003945A2">
      <w:pPr>
        <w:pStyle w:val="B1"/>
        <w:tabs>
          <w:tab w:val="left" w:pos="5160"/>
        </w:tabs>
      </w:pPr>
      <w:r w:rsidRPr="00C0071F">
        <w:t>-</w:t>
      </w:r>
      <w:r w:rsidRPr="00C0071F">
        <w:tab/>
        <w:t>Extensible SS-Status (if applicable)</w:t>
      </w:r>
      <w:r w:rsidRPr="00C0071F">
        <w:tab/>
        <w:t>(see clause 7.6.3.17);</w:t>
      </w:r>
    </w:p>
    <w:p w:rsidR="003945A2" w:rsidRPr="00C0071F" w:rsidRDefault="003945A2">
      <w:pPr>
        <w:pStyle w:val="B1"/>
        <w:tabs>
          <w:tab w:val="left" w:pos="5160"/>
        </w:tabs>
      </w:pPr>
      <w:r w:rsidRPr="00C0071F">
        <w:t>-</w:t>
      </w:r>
      <w:r w:rsidRPr="00C0071F">
        <w:tab/>
        <w:t>Extensible Override subscription option (if applicable)</w:t>
      </w:r>
      <w:r w:rsidRPr="00C0071F">
        <w:tab/>
        <w:t>(see clause 7.6.3.30);</w:t>
      </w:r>
    </w:p>
    <w:p w:rsidR="003945A2" w:rsidRPr="00C0071F" w:rsidRDefault="003945A2">
      <w:pPr>
        <w:pStyle w:val="B1"/>
        <w:tabs>
          <w:tab w:val="left" w:pos="5160"/>
        </w:tabs>
      </w:pPr>
      <w:r w:rsidRPr="00C0071F">
        <w:t>-</w:t>
      </w:r>
      <w:r w:rsidRPr="00C0071F">
        <w:tab/>
        <w:t>Extensible CLI Restriction (if applicable)</w:t>
      </w:r>
      <w:r w:rsidRPr="00C0071F">
        <w:tab/>
        <w:t>(see clause 7.6.3.31);</w:t>
      </w:r>
    </w:p>
    <w:p w:rsidR="003945A2" w:rsidRPr="00C0071F" w:rsidRDefault="003945A2">
      <w:pPr>
        <w:pStyle w:val="B1"/>
        <w:tabs>
          <w:tab w:val="left" w:pos="5160"/>
        </w:tabs>
      </w:pPr>
      <w:r w:rsidRPr="00C0071F">
        <w:t>-</w:t>
      </w:r>
      <w:r w:rsidRPr="00C0071F">
        <w:tab/>
        <w:t>Extensible Basic Service Group Code</w:t>
      </w:r>
      <w:r w:rsidRPr="00C0071F">
        <w:tab/>
        <w:t>(see clause 7.6.3.5).</w:t>
      </w:r>
    </w:p>
    <w:p w:rsidR="003945A2" w:rsidRPr="00C0071F" w:rsidRDefault="003945A2" w:rsidP="001452F8">
      <w:pPr>
        <w:pStyle w:val="Heading4"/>
      </w:pPr>
      <w:bookmarkStart w:id="204" w:name="_Toc457811123"/>
      <w:r w:rsidRPr="00C0071F">
        <w:t>7.6.3.30</w:t>
      </w:r>
      <w:r w:rsidRPr="00C0071F">
        <w:tab/>
      </w:r>
      <w:smartTag w:uri="urn:schemas-microsoft-com:office:smarttags" w:element="place">
        <w:smartTag w:uri="urn:schemas-microsoft-com:office:smarttags" w:element="PlaceName">
          <w:r w:rsidRPr="00C0071F">
            <w:t>Subscriber</w:t>
          </w:r>
        </w:smartTag>
        <w:r w:rsidRPr="00C0071F">
          <w:t xml:space="preserve"> </w:t>
        </w:r>
        <w:smartTag w:uri="urn:schemas-microsoft-com:office:smarttags" w:element="PlaceType">
          <w:r w:rsidRPr="00C0071F">
            <w:t>State</w:t>
          </w:r>
        </w:smartTag>
      </w:smartTag>
      <w:bookmarkEnd w:id="204"/>
    </w:p>
    <w:p w:rsidR="003945A2" w:rsidRPr="00C0071F" w:rsidRDefault="003945A2">
      <w:r w:rsidRPr="00C0071F">
        <w:t>This parameter indicates the state of the MS as defined in 3GPP TS 23.018 [97].</w:t>
      </w:r>
    </w:p>
    <w:p w:rsidR="003945A2" w:rsidRPr="00C0071F" w:rsidRDefault="003945A2" w:rsidP="001452F8">
      <w:pPr>
        <w:pStyle w:val="Heading4"/>
      </w:pPr>
      <w:bookmarkStart w:id="205" w:name="_Toc457811124"/>
      <w:r w:rsidRPr="00C0071F">
        <w:t>7.6.3.31</w:t>
      </w:r>
      <w:r w:rsidRPr="00C0071F">
        <w:tab/>
        <w:t>Requested Info</w:t>
      </w:r>
      <w:bookmarkEnd w:id="205"/>
    </w:p>
    <w:p w:rsidR="003945A2" w:rsidRPr="00C0071F" w:rsidRDefault="003945A2">
      <w:r w:rsidRPr="00C0071F">
        <w:t>This parameter indicates the subscriber information being requested as defined in 3GPP TS 23.018 [97] and 3GPP TS 23.078 [98].</w:t>
      </w:r>
    </w:p>
    <w:p w:rsidR="003945A2" w:rsidRPr="00C0071F" w:rsidRDefault="003945A2" w:rsidP="001452F8">
      <w:pPr>
        <w:pStyle w:val="Heading4"/>
      </w:pPr>
      <w:bookmarkStart w:id="206" w:name="_Toc457811125"/>
      <w:r w:rsidRPr="00C0071F">
        <w:t>7.6.3.31A</w:t>
      </w:r>
      <w:r w:rsidRPr="00C0071F">
        <w:tab/>
        <w:t>Requested Domain</w:t>
      </w:r>
      <w:bookmarkEnd w:id="206"/>
    </w:p>
    <w:p w:rsidR="003945A2" w:rsidRPr="00C0071F" w:rsidRDefault="003945A2">
      <w:r w:rsidRPr="00C0071F">
        <w:t>This parameter indicates the domain (circuit switched, i.e. from the MSC/VLR, or packet switched, i.e. from the SGSN) from which the requested information should be retrieved.</w:t>
      </w:r>
    </w:p>
    <w:p w:rsidR="003945A2" w:rsidRPr="00C0071F" w:rsidRDefault="003945A2" w:rsidP="001452F8">
      <w:pPr>
        <w:pStyle w:val="Heading4"/>
      </w:pPr>
      <w:bookmarkStart w:id="207" w:name="_Toc457811126"/>
      <w:r w:rsidRPr="00C0071F">
        <w:t>7.6.3.32</w:t>
      </w:r>
      <w:r w:rsidRPr="00C0071F">
        <w:tab/>
        <w:t>Suppression of Announcement</w:t>
      </w:r>
      <w:bookmarkEnd w:id="207"/>
    </w:p>
    <w:p w:rsidR="003945A2" w:rsidRPr="00C0071F" w:rsidRDefault="003945A2">
      <w:r w:rsidRPr="00C0071F">
        <w:t>This parameter indicates if the announcement or tones shall be suppressed as defined in 3GPP TS 23.078 [98].</w:t>
      </w:r>
    </w:p>
    <w:p w:rsidR="003945A2" w:rsidRPr="00C0071F" w:rsidRDefault="003945A2" w:rsidP="001452F8">
      <w:pPr>
        <w:pStyle w:val="Heading4"/>
      </w:pPr>
      <w:bookmarkStart w:id="208" w:name="_Toc457811127"/>
      <w:r w:rsidRPr="00C0071F">
        <w:t>7.6.3.33</w:t>
      </w:r>
      <w:r w:rsidRPr="00C0071F">
        <w:tab/>
        <w:t>Suppress T-CSI</w:t>
      </w:r>
      <w:bookmarkEnd w:id="208"/>
    </w:p>
    <w:p w:rsidR="003945A2" w:rsidRPr="00C0071F" w:rsidRDefault="003945A2">
      <w:r w:rsidRPr="00C0071F">
        <w:t>This parameter is used to suppress the invocation of terminating CAMEL services.</w:t>
      </w:r>
    </w:p>
    <w:p w:rsidR="003945A2" w:rsidRPr="00C0071F" w:rsidRDefault="003945A2" w:rsidP="001452F8">
      <w:pPr>
        <w:pStyle w:val="Heading4"/>
      </w:pPr>
      <w:bookmarkStart w:id="209" w:name="_Toc457811128"/>
      <w:r w:rsidRPr="00C0071F">
        <w:t>7.6.3.34</w:t>
      </w:r>
      <w:r w:rsidRPr="00C0071F">
        <w:tab/>
        <w:t>GMSC CAMEL Subscription Info</w:t>
      </w:r>
      <w:bookmarkEnd w:id="209"/>
    </w:p>
    <w:p w:rsidR="003945A2" w:rsidRPr="00C0071F" w:rsidRDefault="003945A2">
      <w:r w:rsidRPr="00C0071F">
        <w:t>This parameter contains CAMEL subscription information, i.e. O-CSI and/or D-CSI and/or T-CSI, which indicates to the GMSC that originating and/or terminating CAMEL services shall be invoked for the incoming call.</w:t>
      </w:r>
    </w:p>
    <w:p w:rsidR="003945A2" w:rsidRPr="00C0071F" w:rsidRDefault="003945A2" w:rsidP="001452F8">
      <w:pPr>
        <w:pStyle w:val="Heading4"/>
      </w:pPr>
      <w:bookmarkStart w:id="210" w:name="_Toc457811129"/>
      <w:r w:rsidRPr="00C0071F">
        <w:t>7.6.3.35</w:t>
      </w:r>
      <w:r w:rsidRPr="00C0071F">
        <w:tab/>
        <w:t>VLR CAMEL Subscription Info</w:t>
      </w:r>
      <w:bookmarkEnd w:id="210"/>
    </w:p>
    <w:p w:rsidR="003945A2" w:rsidRPr="00C0071F" w:rsidRDefault="003945A2">
      <w:r w:rsidRPr="00C0071F">
        <w:t>This parameter identifies the subscriber as having CAMEL services that are invoked in the MSC or VLR.</w:t>
      </w:r>
    </w:p>
    <w:p w:rsidR="003945A2" w:rsidRPr="00C0071F" w:rsidRDefault="003945A2" w:rsidP="001452F8">
      <w:pPr>
        <w:pStyle w:val="Heading4"/>
      </w:pPr>
      <w:bookmarkStart w:id="211" w:name="_Toc457811130"/>
      <w:r w:rsidRPr="00C0071F">
        <w:t>7.6.3.36</w:t>
      </w:r>
      <w:r w:rsidRPr="00C0071F">
        <w:tab/>
        <w:t>Supported CAMEL Phases in the VLR</w:t>
      </w:r>
      <w:bookmarkEnd w:id="211"/>
    </w:p>
    <w:p w:rsidR="003945A2" w:rsidRPr="00C0071F" w:rsidRDefault="003945A2">
      <w:r w:rsidRPr="00C0071F">
        <w:t>This parameter indicates which phases of CAMEL are supported in the VLR.</w:t>
      </w:r>
    </w:p>
    <w:p w:rsidR="003945A2" w:rsidRPr="00C0071F" w:rsidRDefault="003945A2" w:rsidP="001452F8">
      <w:pPr>
        <w:pStyle w:val="Heading4"/>
      </w:pPr>
      <w:bookmarkStart w:id="212" w:name="_Toc457811131"/>
      <w:r w:rsidRPr="00C0071F">
        <w:t>7.6.3.36A</w:t>
      </w:r>
      <w:r w:rsidRPr="00C0071F">
        <w:tab/>
        <w:t>Supported CAMEL Phases in the SGSN</w:t>
      </w:r>
      <w:bookmarkEnd w:id="212"/>
    </w:p>
    <w:p w:rsidR="003945A2" w:rsidRPr="00C0071F" w:rsidRDefault="003945A2" w:rsidP="001452F8">
      <w:pPr>
        <w:keepNext/>
        <w:keepLines/>
      </w:pPr>
      <w:r w:rsidRPr="00C0071F">
        <w:t>This parameter indicates which phases of CAMEL are supported in the SGSN.</w:t>
      </w:r>
    </w:p>
    <w:p w:rsidR="003945A2" w:rsidRPr="00C0071F" w:rsidRDefault="003945A2" w:rsidP="001452F8">
      <w:pPr>
        <w:pStyle w:val="Heading4"/>
      </w:pPr>
      <w:bookmarkStart w:id="213" w:name="_Toc457811132"/>
      <w:r w:rsidRPr="00C0071F">
        <w:t>7.6.3.36B</w:t>
      </w:r>
      <w:r w:rsidRPr="00C0071F">
        <w:tab/>
        <w:t>Offered CAMEL4 CSIs in the VLR</w:t>
      </w:r>
      <w:bookmarkEnd w:id="213"/>
    </w:p>
    <w:p w:rsidR="003945A2" w:rsidRPr="00C0071F" w:rsidRDefault="003945A2">
      <w:r w:rsidRPr="00C0071F">
        <w:t>This parameter indicates which CSIs of CAMEL phase 4 are offered in the VLR as defined in 3GPP TS 23.078.</w:t>
      </w:r>
    </w:p>
    <w:p w:rsidR="003945A2" w:rsidRPr="00C0071F" w:rsidRDefault="003945A2" w:rsidP="001452F8">
      <w:pPr>
        <w:pStyle w:val="Heading4"/>
      </w:pPr>
      <w:bookmarkStart w:id="214" w:name="_Toc457811133"/>
      <w:r w:rsidRPr="00C0071F">
        <w:t>7.6.3.36C</w:t>
      </w:r>
      <w:r w:rsidRPr="00C0071F">
        <w:tab/>
        <w:t>Offered CAMEL4 CSIs in the SGSN</w:t>
      </w:r>
      <w:bookmarkEnd w:id="214"/>
    </w:p>
    <w:p w:rsidR="003945A2" w:rsidRPr="00C0071F" w:rsidRDefault="003945A2" w:rsidP="001452F8">
      <w:pPr>
        <w:keepNext/>
        <w:keepLines/>
      </w:pPr>
      <w:r w:rsidRPr="00C0071F">
        <w:t>This parameter indicates which CSIs of CAMEL phase 4 are offered in the SGSN as defined in 3GPP TS 23.078.</w:t>
      </w:r>
    </w:p>
    <w:p w:rsidR="003945A2" w:rsidRPr="00C0071F" w:rsidRDefault="003945A2" w:rsidP="001452F8">
      <w:pPr>
        <w:pStyle w:val="Heading4"/>
      </w:pPr>
      <w:bookmarkStart w:id="215" w:name="_Toc457811134"/>
      <w:r w:rsidRPr="00C0071F">
        <w:t>7.6.3.36D</w:t>
      </w:r>
      <w:r w:rsidRPr="00C0071F">
        <w:tab/>
        <w:t>Offered CAMEL4 CSIs</w:t>
      </w:r>
      <w:bookmarkEnd w:id="215"/>
    </w:p>
    <w:p w:rsidR="003945A2" w:rsidRPr="00C0071F" w:rsidRDefault="003945A2">
      <w:r w:rsidRPr="00C0071F">
        <w:t>This parameter indicates which CSIs of CAMEL phase 4 are offered as defined in 3GPP TS 23.078.</w:t>
      </w:r>
    </w:p>
    <w:p w:rsidR="003945A2" w:rsidRPr="00C0071F" w:rsidRDefault="003945A2" w:rsidP="001452F8">
      <w:pPr>
        <w:pStyle w:val="Heading4"/>
      </w:pPr>
      <w:bookmarkStart w:id="216" w:name="_Toc457811135"/>
      <w:r w:rsidRPr="00C0071F">
        <w:t>7.6.3.36E</w:t>
      </w:r>
      <w:r w:rsidRPr="00C0071F">
        <w:tab/>
        <w:t>Offered CAMEL4 CSIs in interrogating node</w:t>
      </w:r>
      <w:bookmarkEnd w:id="216"/>
    </w:p>
    <w:p w:rsidR="003945A2" w:rsidRPr="00C0071F" w:rsidRDefault="003945A2">
      <w:r w:rsidRPr="00C0071F">
        <w:t>This parameter indicates which CSIs of CAMEL phase 4 are offered in the GMSC or in the gsmSCF as defined in 3GPP TS 23.078.</w:t>
      </w:r>
    </w:p>
    <w:p w:rsidR="003945A2" w:rsidRPr="00C0071F" w:rsidRDefault="003945A2" w:rsidP="001452F8">
      <w:pPr>
        <w:pStyle w:val="Heading4"/>
      </w:pPr>
      <w:bookmarkStart w:id="217" w:name="_Toc457811136"/>
      <w:r w:rsidRPr="00C0071F">
        <w:t>7.6.3.36F</w:t>
      </w:r>
      <w:r w:rsidRPr="00C0071F">
        <w:tab/>
        <w:t>Offered CAMEL4 CSIs in VMSC</w:t>
      </w:r>
      <w:bookmarkEnd w:id="217"/>
    </w:p>
    <w:p w:rsidR="003945A2" w:rsidRPr="00C0071F" w:rsidRDefault="003945A2" w:rsidP="001452F8">
      <w:pPr>
        <w:keepNext/>
        <w:keepLines/>
      </w:pPr>
      <w:r w:rsidRPr="00C0071F">
        <w:t>This parameter indicates which CSIs of CAMEL phase 4 are offered in the VMSC as defined in 3GPP TS 23.078.</w:t>
      </w:r>
    </w:p>
    <w:p w:rsidR="003945A2" w:rsidRPr="00C0071F" w:rsidRDefault="003945A2" w:rsidP="001452F8">
      <w:pPr>
        <w:pStyle w:val="Heading4"/>
      </w:pPr>
      <w:bookmarkStart w:id="218" w:name="_Toc457811137"/>
      <w:r w:rsidRPr="00C0071F">
        <w:t>7.6.3.36G</w:t>
      </w:r>
      <w:r w:rsidRPr="00C0071F">
        <w:tab/>
        <w:t>Offered CAMEL4  Functionalities</w:t>
      </w:r>
      <w:bookmarkEnd w:id="218"/>
    </w:p>
    <w:p w:rsidR="003945A2" w:rsidRPr="00C0071F" w:rsidRDefault="003945A2" w:rsidP="001452F8">
      <w:pPr>
        <w:pStyle w:val="Heading4"/>
      </w:pPr>
      <w:bookmarkStart w:id="219" w:name="_Toc457811138"/>
      <w:r w:rsidRPr="00C0071F">
        <w:t>7.6.3.36H</w:t>
      </w:r>
      <w:r w:rsidRPr="00C0071F">
        <w:tab/>
        <w:t>Supported CAMEL Phases</w:t>
      </w:r>
      <w:bookmarkEnd w:id="219"/>
    </w:p>
    <w:p w:rsidR="003945A2" w:rsidRPr="00C0071F" w:rsidRDefault="003945A2" w:rsidP="001452F8">
      <w:pPr>
        <w:keepNext/>
        <w:keepLines/>
      </w:pPr>
      <w:r w:rsidRPr="00C0071F">
        <w:t>This parameter indicates which phases of CAMEL are supported as defined in 3GPP TS 23.078.</w:t>
      </w:r>
    </w:p>
    <w:p w:rsidR="003945A2" w:rsidRPr="00C0071F" w:rsidRDefault="003945A2" w:rsidP="001452F8">
      <w:pPr>
        <w:pStyle w:val="Heading4"/>
      </w:pPr>
      <w:bookmarkStart w:id="220" w:name="_Toc457811139"/>
      <w:r w:rsidRPr="00C0071F">
        <w:t>7.6.3.36I</w:t>
      </w:r>
      <w:r w:rsidRPr="00C0071F">
        <w:tab/>
        <w:t>Supported CAMEL Phases in interrogating node</w:t>
      </w:r>
      <w:bookmarkEnd w:id="220"/>
    </w:p>
    <w:p w:rsidR="003945A2" w:rsidRPr="00C0071F" w:rsidRDefault="003945A2" w:rsidP="001452F8">
      <w:pPr>
        <w:keepNext/>
        <w:keepLines/>
      </w:pPr>
      <w:r w:rsidRPr="00C0071F">
        <w:t>This parameter indicates which phases of CAMEL are supported as defined in 3GPP TS 23.078. The interrogating node may be a GMSC or a gsmSCF.</w:t>
      </w:r>
    </w:p>
    <w:p w:rsidR="003945A2" w:rsidRPr="00C0071F" w:rsidRDefault="003945A2">
      <w:r w:rsidRPr="00C0071F">
        <w:t>This parameter indicates which functionalities of CAMEL phase 4 are offered as defined in 3GPP TS 23.078.</w:t>
      </w:r>
    </w:p>
    <w:p w:rsidR="003945A2" w:rsidRPr="00C0071F" w:rsidRDefault="003945A2" w:rsidP="001452F8">
      <w:pPr>
        <w:pStyle w:val="Heading4"/>
      </w:pPr>
      <w:bookmarkStart w:id="221" w:name="_Toc457811140"/>
      <w:r w:rsidRPr="00C0071F">
        <w:t>7.6.3.37</w:t>
      </w:r>
      <w:r w:rsidRPr="00C0071F">
        <w:tab/>
        <w:t>CUG Subscription Flag</w:t>
      </w:r>
      <w:bookmarkEnd w:id="221"/>
    </w:p>
    <w:p w:rsidR="003945A2" w:rsidRPr="00C0071F" w:rsidRDefault="003945A2">
      <w:r w:rsidRPr="00C0071F">
        <w:t xml:space="preserve">This parameter indicates that a subscriber with a T-CSI also has a CUG subscription. It is defined in 3GPP TS 23.078. </w:t>
      </w:r>
    </w:p>
    <w:p w:rsidR="003945A2" w:rsidRPr="00C0071F" w:rsidRDefault="003945A2" w:rsidP="001452F8">
      <w:pPr>
        <w:pStyle w:val="Heading4"/>
      </w:pPr>
      <w:bookmarkStart w:id="222" w:name="_Toc457811141"/>
      <w:r w:rsidRPr="00C0071F">
        <w:t>7.6.3.38</w:t>
      </w:r>
      <w:r w:rsidRPr="00C0071F">
        <w:tab/>
        <w:t>CAMEL Subscription Info Withdraw</w:t>
      </w:r>
      <w:bookmarkEnd w:id="222"/>
    </w:p>
    <w:p w:rsidR="003945A2" w:rsidRPr="00C0071F" w:rsidRDefault="003945A2">
      <w:r w:rsidRPr="00C0071F">
        <w:t>This parameter indicates that CAMEL Subscription Info shall be deleted from the VLR or SGSN.</w:t>
      </w:r>
    </w:p>
    <w:p w:rsidR="003945A2" w:rsidRPr="00C0071F" w:rsidRDefault="003945A2" w:rsidP="001452F8">
      <w:pPr>
        <w:pStyle w:val="Heading4"/>
      </w:pPr>
      <w:bookmarkStart w:id="223" w:name="_Toc457811142"/>
      <w:r w:rsidRPr="00C0071F">
        <w:t>7.6.3.39</w:t>
      </w:r>
      <w:r w:rsidRPr="00C0071F">
        <w:tab/>
        <w:t>Voice Group Call Service (VGCS) Data</w:t>
      </w:r>
      <w:bookmarkEnd w:id="223"/>
    </w:p>
    <w:p w:rsidR="003945A2" w:rsidRPr="00C0071F" w:rsidRDefault="003945A2">
      <w:r w:rsidRPr="00C0071F">
        <w:t>This parameter refers to one or more groups a subscriber may be a member of for voice group calls.</w:t>
      </w:r>
    </w:p>
    <w:p w:rsidR="003945A2" w:rsidRPr="00C0071F" w:rsidRDefault="003945A2" w:rsidP="001452F8">
      <w:pPr>
        <w:pStyle w:val="Heading4"/>
      </w:pPr>
      <w:bookmarkStart w:id="224" w:name="_Toc457811143"/>
      <w:r w:rsidRPr="00C0071F">
        <w:t>7.6.3.40</w:t>
      </w:r>
      <w:r w:rsidRPr="00C0071F">
        <w:tab/>
        <w:t>Voice Broadcast Service (VBS) Data</w:t>
      </w:r>
      <w:bookmarkEnd w:id="224"/>
    </w:p>
    <w:p w:rsidR="003945A2" w:rsidRPr="00C0071F" w:rsidRDefault="003945A2">
      <w:r w:rsidRPr="00C0071F">
        <w:t>This parameter refers to one or more groups a subscriber may be a member of for the voice broadcast service. Per group it is further indicated whether the subscriber is only allowed to listen to respective group calls or whether he is in addition entitled to initiate respective voice broadcast calls.</w:t>
      </w:r>
    </w:p>
    <w:p w:rsidR="003945A2" w:rsidRPr="00C0071F" w:rsidRDefault="003945A2" w:rsidP="001452F8">
      <w:pPr>
        <w:pStyle w:val="Heading4"/>
      </w:pPr>
      <w:bookmarkStart w:id="225" w:name="_Toc457811144"/>
      <w:r w:rsidRPr="00C0071F">
        <w:t>7.6.3.41</w:t>
      </w:r>
      <w:r w:rsidRPr="00C0071F">
        <w:tab/>
        <w:t>ISDN bearer capability</w:t>
      </w:r>
      <w:bookmarkEnd w:id="225"/>
    </w:p>
    <w:p w:rsidR="003945A2" w:rsidRPr="00C0071F" w:rsidRDefault="003945A2">
      <w:r w:rsidRPr="00C0071F">
        <w:t>This parameter refers to the ISDN bearer capability information element defined in 3GPP TS 29.007 [56].</w:t>
      </w:r>
    </w:p>
    <w:p w:rsidR="003945A2" w:rsidRPr="00C0071F" w:rsidRDefault="003945A2" w:rsidP="001452F8">
      <w:pPr>
        <w:pStyle w:val="Heading4"/>
      </w:pPr>
      <w:bookmarkStart w:id="226" w:name="_Toc457811145"/>
      <w:r w:rsidRPr="00C0071F">
        <w:t>7.6.3.42</w:t>
      </w:r>
      <w:r w:rsidRPr="00C0071F">
        <w:tab/>
        <w:t>Lower layer Compatibility</w:t>
      </w:r>
      <w:bookmarkEnd w:id="226"/>
    </w:p>
    <w:p w:rsidR="003945A2" w:rsidRPr="00C0071F" w:rsidRDefault="003945A2">
      <w:r w:rsidRPr="00C0071F">
        <w:t>This parameter refers to the lower layer compatibility information element defined in 3GPP TS 24.008 [35].</w:t>
      </w:r>
    </w:p>
    <w:p w:rsidR="003945A2" w:rsidRPr="00C0071F" w:rsidRDefault="003945A2" w:rsidP="001452F8">
      <w:pPr>
        <w:pStyle w:val="Heading4"/>
      </w:pPr>
      <w:bookmarkStart w:id="227" w:name="_Toc457811146"/>
      <w:r w:rsidRPr="00C0071F">
        <w:t>7.6.3.43</w:t>
      </w:r>
      <w:r w:rsidRPr="00C0071F">
        <w:tab/>
        <w:t>High Layer Compatibility</w:t>
      </w:r>
      <w:bookmarkEnd w:id="227"/>
    </w:p>
    <w:p w:rsidR="003945A2" w:rsidRPr="00C0071F" w:rsidRDefault="003945A2">
      <w:r w:rsidRPr="00C0071F">
        <w:t>This parameter refers to the high layer compatibility information element defined in 3GPP TS 24.008 [35].</w:t>
      </w:r>
    </w:p>
    <w:p w:rsidR="003945A2" w:rsidRPr="00C0071F" w:rsidRDefault="003945A2" w:rsidP="001452F8">
      <w:pPr>
        <w:pStyle w:val="Heading4"/>
      </w:pPr>
      <w:bookmarkStart w:id="228" w:name="_Toc457811147"/>
      <w:r w:rsidRPr="00C0071F">
        <w:t>7.6.3.44</w:t>
      </w:r>
      <w:r w:rsidRPr="00C0071F">
        <w:tab/>
        <w:t>Alerting Pattern</w:t>
      </w:r>
      <w:bookmarkEnd w:id="228"/>
    </w:p>
    <w:p w:rsidR="003945A2" w:rsidRPr="00C0071F" w:rsidRDefault="003945A2">
      <w:r w:rsidRPr="00C0071F">
        <w:t>This parameter is an indication that can be used by the MS to alert the user in a specific manner in case of mobile terminating traffic (switched call or USSD). That indication can be an alerting level or an alerting category.</w:t>
      </w:r>
    </w:p>
    <w:p w:rsidR="003945A2" w:rsidRPr="00C0071F" w:rsidRDefault="003945A2" w:rsidP="001452F8">
      <w:pPr>
        <w:pStyle w:val="Heading4"/>
      </w:pPr>
      <w:bookmarkStart w:id="229" w:name="_Toc457811148"/>
      <w:r w:rsidRPr="00C0071F">
        <w:t>7.6.3.45</w:t>
      </w:r>
      <w:r w:rsidRPr="00C0071F">
        <w:tab/>
        <w:t>GPRS Subscription Data Withdraw</w:t>
      </w:r>
      <w:bookmarkEnd w:id="229"/>
    </w:p>
    <w:p w:rsidR="003945A2" w:rsidRPr="00C0071F" w:rsidRDefault="003945A2">
      <w:r w:rsidRPr="00C0071F">
        <w:t>This parameter indicates that GPRS Subscription Data shall be deleted from the SGSN.</w:t>
      </w:r>
    </w:p>
    <w:p w:rsidR="009827D3" w:rsidRPr="00C0071F" w:rsidRDefault="009827D3" w:rsidP="001452F8">
      <w:pPr>
        <w:pStyle w:val="Heading4"/>
      </w:pPr>
      <w:bookmarkStart w:id="230" w:name="_Toc457811149"/>
      <w:r w:rsidRPr="00C0071F">
        <w:t>7.6.3.45A</w:t>
      </w:r>
      <w:r w:rsidRPr="00C0071F">
        <w:tab/>
        <w:t>EPS Subscription Data Withdraw</w:t>
      </w:r>
      <w:bookmarkEnd w:id="230"/>
    </w:p>
    <w:p w:rsidR="009827D3" w:rsidRPr="00C0071F" w:rsidRDefault="009827D3" w:rsidP="009827D3">
      <w:r w:rsidRPr="00C0071F">
        <w:t>This parameter indicates that EPS Subscription Data shall be deleted from the MME.</w:t>
      </w:r>
    </w:p>
    <w:p w:rsidR="003945A2" w:rsidRPr="00C0071F" w:rsidRDefault="003945A2" w:rsidP="001452F8">
      <w:pPr>
        <w:pStyle w:val="Heading4"/>
      </w:pPr>
      <w:bookmarkStart w:id="231" w:name="_Toc457811150"/>
      <w:r w:rsidRPr="00C0071F">
        <w:t>7.6.3.46</w:t>
      </w:r>
      <w:r w:rsidRPr="00C0071F">
        <w:tab/>
        <w:t>GPRS Subscription Data</w:t>
      </w:r>
      <w:bookmarkEnd w:id="231"/>
    </w:p>
    <w:p w:rsidR="003945A2" w:rsidRPr="00C0071F" w:rsidRDefault="003945A2">
      <w:r w:rsidRPr="00C0071F">
        <w:t>This parameter refers to the list of PDP-Contexts th</w:t>
      </w:r>
      <w:r w:rsidR="009827D3" w:rsidRPr="00C0071F">
        <w:t>e</w:t>
      </w:r>
      <w:r w:rsidRPr="00C0071F">
        <w:t xml:space="preserve"> subscriber has subscribed to.</w:t>
      </w:r>
    </w:p>
    <w:p w:rsidR="009827D3" w:rsidRPr="00C0071F" w:rsidRDefault="009827D3" w:rsidP="001452F8">
      <w:pPr>
        <w:pStyle w:val="Heading4"/>
      </w:pPr>
      <w:bookmarkStart w:id="232" w:name="_Toc457811151"/>
      <w:r w:rsidRPr="00C0071F">
        <w:t>7.6.3.46A</w:t>
      </w:r>
      <w:r w:rsidRPr="00C0071F">
        <w:tab/>
        <w:t>EPS Subscription Data</w:t>
      </w:r>
      <w:bookmarkEnd w:id="232"/>
    </w:p>
    <w:p w:rsidR="009827D3" w:rsidRPr="00C0071F" w:rsidRDefault="009827D3" w:rsidP="009827D3">
      <w:r w:rsidRPr="00C0071F">
        <w:t>This parameter refers to the list of APN-Configurations the subscriber has subscribed to.</w:t>
      </w:r>
    </w:p>
    <w:p w:rsidR="003945A2" w:rsidRPr="00C0071F" w:rsidRDefault="003945A2" w:rsidP="001452F8">
      <w:pPr>
        <w:pStyle w:val="Heading4"/>
      </w:pPr>
      <w:bookmarkStart w:id="233" w:name="_Toc457811152"/>
      <w:r w:rsidRPr="00C0071F">
        <w:t>7.6.3.47</w:t>
      </w:r>
      <w:r w:rsidRPr="00C0071F">
        <w:tab/>
        <w:t>QoS-Subscribed</w:t>
      </w:r>
      <w:bookmarkEnd w:id="233"/>
    </w:p>
    <w:p w:rsidR="003945A2" w:rsidRPr="00C0071F" w:rsidRDefault="003945A2">
      <w:r w:rsidRPr="00C0071F">
        <w:t>This parameter indicates the quality of service subscribed for a certain service. It is defined in 3GPP TS 23.060 [104].</w:t>
      </w:r>
    </w:p>
    <w:p w:rsidR="003945A2" w:rsidRPr="00C0071F" w:rsidRDefault="003945A2" w:rsidP="001452F8">
      <w:pPr>
        <w:pStyle w:val="Heading4"/>
      </w:pPr>
      <w:bookmarkStart w:id="234" w:name="_Toc457811153"/>
      <w:r w:rsidRPr="00C0071F">
        <w:t>7.6.3.48</w:t>
      </w:r>
      <w:r w:rsidRPr="00C0071F">
        <w:tab/>
        <w:t>VPLMN address allowed</w:t>
      </w:r>
      <w:bookmarkEnd w:id="234"/>
    </w:p>
    <w:p w:rsidR="003945A2" w:rsidRPr="00C0071F" w:rsidRDefault="003945A2">
      <w:r w:rsidRPr="00C0071F">
        <w:t>This parameter specifies whether the MS is allowed to use a dynamic address allocated in the VPLMN. It is defined in 3GPP TS 23.060 [104].</w:t>
      </w:r>
    </w:p>
    <w:p w:rsidR="003945A2" w:rsidRPr="00C0071F" w:rsidRDefault="003945A2" w:rsidP="001452F8">
      <w:pPr>
        <w:pStyle w:val="Heading4"/>
      </w:pPr>
      <w:bookmarkStart w:id="235" w:name="_Toc457811154"/>
      <w:r w:rsidRPr="00C0071F">
        <w:t>7.6.3.49</w:t>
      </w:r>
      <w:r w:rsidRPr="00C0071F">
        <w:tab/>
        <w:t>Roaming Restricted In SGSN</w:t>
      </w:r>
      <w:r w:rsidR="009827D3" w:rsidRPr="00C0071F">
        <w:t>/MME</w:t>
      </w:r>
      <w:r w:rsidRPr="00C0071F">
        <w:t xml:space="preserve"> Due To Unsupported Feature</w:t>
      </w:r>
      <w:bookmarkEnd w:id="235"/>
    </w:p>
    <w:p w:rsidR="003945A2" w:rsidRPr="00C0071F" w:rsidRDefault="003945A2">
      <w:pPr>
        <w:keepNext/>
        <w:keepLines/>
      </w:pPr>
      <w:r w:rsidRPr="00C0071F">
        <w:t>This parameter defines that a subscriber is not allowed to roam in the current SGSN</w:t>
      </w:r>
      <w:r w:rsidR="009827D3" w:rsidRPr="00C0071F">
        <w:t xml:space="preserve"> or MME</w:t>
      </w:r>
      <w:r w:rsidRPr="00C0071F">
        <w:t xml:space="preserve"> area. It may be used by the HLR if a feature or service is indicated as unsupported by the SGSN</w:t>
      </w:r>
      <w:r w:rsidR="009827D3" w:rsidRPr="00C0071F">
        <w:t xml:space="preserve"> or MME</w:t>
      </w:r>
      <w:r w:rsidRPr="00C0071F">
        <w:t>.</w:t>
      </w:r>
    </w:p>
    <w:p w:rsidR="003945A2" w:rsidRPr="00C0071F" w:rsidRDefault="003945A2" w:rsidP="001452F8">
      <w:pPr>
        <w:pStyle w:val="Heading4"/>
      </w:pPr>
      <w:bookmarkStart w:id="236" w:name="_Toc457811155"/>
      <w:r w:rsidRPr="00C0071F">
        <w:t>7.6.3.50</w:t>
      </w:r>
      <w:r w:rsidRPr="00C0071F">
        <w:tab/>
        <w:t>Network Access Mode</w:t>
      </w:r>
      <w:bookmarkEnd w:id="236"/>
    </w:p>
    <w:p w:rsidR="003945A2" w:rsidRPr="00C0071F" w:rsidRDefault="003945A2">
      <w:r w:rsidRPr="00C0071F">
        <w:t>This parameter is defined in 3GPP TS 23.</w:t>
      </w:r>
      <w:r w:rsidR="00263388" w:rsidRPr="00C0071F">
        <w:t>0</w:t>
      </w:r>
      <w:r w:rsidRPr="00C0071F">
        <w:t>08</w:t>
      </w:r>
      <w:r w:rsidR="00263388" w:rsidRPr="00C0071F">
        <w:t xml:space="preserve"> [20]</w:t>
      </w:r>
      <w:r w:rsidRPr="00C0071F">
        <w:t xml:space="preserve">. </w:t>
      </w:r>
    </w:p>
    <w:p w:rsidR="003945A2" w:rsidRPr="00C0071F" w:rsidRDefault="003945A2" w:rsidP="001452F8">
      <w:pPr>
        <w:pStyle w:val="Heading4"/>
      </w:pPr>
      <w:bookmarkStart w:id="237" w:name="_Toc457811156"/>
      <w:r w:rsidRPr="00C0071F">
        <w:t>7.6.3.51</w:t>
      </w:r>
      <w:r w:rsidRPr="00C0071F">
        <w:tab/>
      </w:r>
      <w:smartTag w:uri="urn:schemas-microsoft-com:office:smarttags" w:element="place">
        <w:r w:rsidRPr="00C0071F">
          <w:t>Mobile</w:t>
        </w:r>
      </w:smartTag>
      <w:r w:rsidRPr="00C0071F">
        <w:t xml:space="preserve"> Not Reachable Reason</w:t>
      </w:r>
      <w:bookmarkEnd w:id="237"/>
    </w:p>
    <w:p w:rsidR="003945A2" w:rsidRPr="00C0071F" w:rsidRDefault="003945A2">
      <w:r w:rsidRPr="00C0071F">
        <w:t>This parameter stores the reason for the MS being absent when an attempt to deliver a short message to an MS fails at the MSC, SGSN or both. It is defined in 3GPP TS 23.040.</w:t>
      </w:r>
    </w:p>
    <w:p w:rsidR="003945A2" w:rsidRPr="00C0071F" w:rsidRDefault="003945A2" w:rsidP="001452F8">
      <w:pPr>
        <w:pStyle w:val="Heading4"/>
      </w:pPr>
      <w:bookmarkStart w:id="238" w:name="_Toc457811157"/>
      <w:r w:rsidRPr="00C0071F">
        <w:t>7.6.3.52</w:t>
      </w:r>
      <w:r w:rsidRPr="00C0071F">
        <w:tab/>
        <w:t>Cancellation Type</w:t>
      </w:r>
      <w:bookmarkEnd w:id="238"/>
    </w:p>
    <w:p w:rsidR="003945A2" w:rsidRPr="00C0071F" w:rsidRDefault="003945A2">
      <w:r w:rsidRPr="00C0071F">
        <w:t>This parameter indicates the reason of location cancellation. It is defined in 3GPP TS 23.060 [104].</w:t>
      </w:r>
      <w:r w:rsidR="0094290F" w:rsidRPr="00C0071F">
        <w:t xml:space="preserve"> The HLR shall not send Cancel Location with a Cancellation Type of "initialAttachProcedure" to the SGSN unless the SGSN has indicated support of this cancellation type within UpdateGprsLocation or the HLR has enough knowledge that the SGSN supports "initialAttachProcedure". If the HLR needs to send a cancellation type of "initialAttachProcedure" but cannot do so due to non-support by the SGSN, the HLR shall send Cancel Location with a Cancellation Type of "updateProcedure" and delete the stored SGSN-Number.</w:t>
      </w:r>
    </w:p>
    <w:p w:rsidR="003945A2" w:rsidRPr="00C0071F" w:rsidRDefault="003945A2" w:rsidP="001452F8">
      <w:pPr>
        <w:pStyle w:val="Heading4"/>
      </w:pPr>
      <w:bookmarkStart w:id="239" w:name="_Toc457811158"/>
      <w:r w:rsidRPr="00C0071F">
        <w:t>7.6.3.53</w:t>
      </w:r>
      <w:r w:rsidRPr="00C0071F">
        <w:tab/>
        <w:t>All GPRS Data</w:t>
      </w:r>
      <w:bookmarkEnd w:id="239"/>
    </w:p>
    <w:p w:rsidR="003945A2" w:rsidRPr="00C0071F" w:rsidRDefault="003945A2">
      <w:r w:rsidRPr="00C0071F">
        <w:t>This parameter indicates to the SGSN that all GPRS Subscription Data shall be deleted for the subscriber.</w:t>
      </w:r>
    </w:p>
    <w:p w:rsidR="003945A2" w:rsidRPr="00C0071F" w:rsidRDefault="003945A2" w:rsidP="001452F8">
      <w:pPr>
        <w:pStyle w:val="Heading4"/>
      </w:pPr>
      <w:bookmarkStart w:id="240" w:name="_Toc457811159"/>
      <w:r w:rsidRPr="00C0071F">
        <w:t>7.6.3.54</w:t>
      </w:r>
      <w:r w:rsidRPr="00C0071F">
        <w:tab/>
        <w:t>Complete Data List Included</w:t>
      </w:r>
      <w:bookmarkEnd w:id="240"/>
    </w:p>
    <w:p w:rsidR="003945A2" w:rsidRPr="00C0071F" w:rsidRDefault="003945A2">
      <w:r w:rsidRPr="00C0071F">
        <w:t xml:space="preserve">This parameter indicates to the SGSN </w:t>
      </w:r>
      <w:r w:rsidR="009827D3" w:rsidRPr="00C0071F">
        <w:t xml:space="preserve">or MME </w:t>
      </w:r>
      <w:r w:rsidRPr="00C0071F">
        <w:t>that the complete GPRS Subscription Data</w:t>
      </w:r>
      <w:r w:rsidR="009827D3" w:rsidRPr="00C0071F">
        <w:t>/EPS Subscription Data</w:t>
      </w:r>
      <w:r w:rsidRPr="00C0071F">
        <w:t xml:space="preserve"> stored for the Subscriber shall be replaced with the GPRS Subscription Data</w:t>
      </w:r>
      <w:r w:rsidR="009827D3" w:rsidRPr="00C0071F">
        <w:t>/EPS Subscription Data</w:t>
      </w:r>
      <w:r w:rsidRPr="00C0071F">
        <w:t xml:space="preserve"> received.</w:t>
      </w:r>
    </w:p>
    <w:p w:rsidR="003945A2" w:rsidRPr="00C0071F" w:rsidRDefault="003945A2" w:rsidP="001452F8">
      <w:pPr>
        <w:pStyle w:val="Heading4"/>
      </w:pPr>
      <w:bookmarkStart w:id="241" w:name="_Toc457811160"/>
      <w:r w:rsidRPr="00C0071F">
        <w:t>7.6.3.55</w:t>
      </w:r>
      <w:r w:rsidRPr="00C0071F">
        <w:tab/>
        <w:t>PDP Context Identifier</w:t>
      </w:r>
      <w:bookmarkEnd w:id="241"/>
    </w:p>
    <w:p w:rsidR="003945A2" w:rsidRPr="00C0071F" w:rsidRDefault="003945A2">
      <w:r w:rsidRPr="00C0071F">
        <w:t>This parameter is used to identify a PDP context for the subscriber.</w:t>
      </w:r>
    </w:p>
    <w:p w:rsidR="003945A2" w:rsidRPr="00C0071F" w:rsidRDefault="003945A2" w:rsidP="001452F8">
      <w:pPr>
        <w:pStyle w:val="Heading4"/>
      </w:pPr>
      <w:bookmarkStart w:id="242" w:name="_Toc457811161"/>
      <w:r w:rsidRPr="00C0071F">
        <w:t>7.6.3.56</w:t>
      </w:r>
      <w:r w:rsidRPr="00C0071F">
        <w:tab/>
        <w:t>LSA Information</w:t>
      </w:r>
      <w:bookmarkEnd w:id="242"/>
    </w:p>
    <w:p w:rsidR="003945A2" w:rsidRPr="00C0071F" w:rsidRDefault="003945A2">
      <w:r w:rsidRPr="00C0071F">
        <w:t>This parameter refers to one or more localised service areas a subscriber may be a member of, together with the priority, the preferential access indicator, the active mode support indicator and active mode indication of each localised service area. The access right outside these localised service areas is also indicated.</w:t>
      </w:r>
    </w:p>
    <w:p w:rsidR="003945A2" w:rsidRPr="00C0071F" w:rsidRDefault="003945A2" w:rsidP="001452F8">
      <w:pPr>
        <w:pStyle w:val="Heading4"/>
      </w:pPr>
      <w:bookmarkStart w:id="243" w:name="_Toc457811162"/>
      <w:r w:rsidRPr="00C0071F">
        <w:t>7.6.3.57</w:t>
      </w:r>
      <w:r w:rsidRPr="00C0071F">
        <w:tab/>
        <w:t>SoLSA support indicator</w:t>
      </w:r>
      <w:bookmarkEnd w:id="243"/>
    </w:p>
    <w:p w:rsidR="003945A2" w:rsidRPr="00C0071F" w:rsidRDefault="003945A2">
      <w:r w:rsidRPr="00C0071F">
        <w:t>This parameter indicates that the VLR or the SGSN supports SoLSA subscription.</w:t>
      </w:r>
    </w:p>
    <w:p w:rsidR="003945A2" w:rsidRPr="00C0071F" w:rsidRDefault="003945A2" w:rsidP="001452F8">
      <w:pPr>
        <w:pStyle w:val="Heading4"/>
      </w:pPr>
      <w:bookmarkStart w:id="244" w:name="_Toc457811163"/>
      <w:r w:rsidRPr="00C0071F">
        <w:t>7.6.3.58</w:t>
      </w:r>
      <w:r w:rsidRPr="00C0071F">
        <w:tab/>
        <w:t>LSA Information Withdraw</w:t>
      </w:r>
      <w:bookmarkEnd w:id="244"/>
    </w:p>
    <w:p w:rsidR="003945A2" w:rsidRPr="00C0071F" w:rsidRDefault="003945A2">
      <w:r w:rsidRPr="00C0071F">
        <w:t>This parameter indicates that LSA information shall be deleted from the VLR or the SGSN.</w:t>
      </w:r>
    </w:p>
    <w:p w:rsidR="003945A2" w:rsidRPr="00C0071F" w:rsidRDefault="003945A2" w:rsidP="001452F8">
      <w:pPr>
        <w:pStyle w:val="Heading4"/>
      </w:pPr>
      <w:bookmarkStart w:id="245" w:name="_Toc457811164"/>
      <w:r w:rsidRPr="00C0071F">
        <w:t>7.6.3.59</w:t>
      </w:r>
      <w:r w:rsidRPr="00C0071F">
        <w:tab/>
        <w:t>LMU Indicator</w:t>
      </w:r>
      <w:bookmarkEnd w:id="245"/>
    </w:p>
    <w:p w:rsidR="003945A2" w:rsidRPr="00C0071F" w:rsidRDefault="003945A2">
      <w:r w:rsidRPr="00C0071F">
        <w:t>This parameter indicates the presence of an LMU.</w:t>
      </w:r>
    </w:p>
    <w:p w:rsidR="003945A2" w:rsidRPr="00C0071F" w:rsidRDefault="003945A2" w:rsidP="001452F8">
      <w:pPr>
        <w:pStyle w:val="Heading4"/>
      </w:pPr>
      <w:bookmarkStart w:id="246" w:name="_Toc457811165"/>
      <w:r w:rsidRPr="00C0071F">
        <w:t>7.6.3.60</w:t>
      </w:r>
      <w:r w:rsidRPr="00C0071F">
        <w:tab/>
        <w:t>LCS Information</w:t>
      </w:r>
      <w:bookmarkEnd w:id="246"/>
    </w:p>
    <w:p w:rsidR="003945A2" w:rsidRPr="00C0071F" w:rsidRDefault="003945A2">
      <w:pPr>
        <w:keepNext/>
        <w:keepLines/>
      </w:pPr>
      <w:r w:rsidRPr="00C0071F">
        <w:t>This parameter defines the LCS related information for an MS subscriber and contains the following components:</w:t>
      </w:r>
    </w:p>
    <w:p w:rsidR="003945A2" w:rsidRPr="00C0071F" w:rsidRDefault="003945A2">
      <w:pPr>
        <w:pStyle w:val="B1"/>
        <w:keepNext/>
        <w:keepLines/>
        <w:tabs>
          <w:tab w:val="left" w:pos="3420"/>
        </w:tabs>
      </w:pPr>
      <w:r w:rsidRPr="00C0071F">
        <w:t>-</w:t>
      </w:r>
      <w:r w:rsidRPr="00C0071F">
        <w:tab/>
        <w:t>GMLC List</w:t>
      </w:r>
      <w:r w:rsidRPr="00C0071F">
        <w:tab/>
        <w:t>(see clause 7.6.3.61).</w:t>
      </w:r>
    </w:p>
    <w:p w:rsidR="003945A2" w:rsidRPr="00C0071F" w:rsidRDefault="003945A2">
      <w:pPr>
        <w:pStyle w:val="B1"/>
        <w:tabs>
          <w:tab w:val="left" w:pos="3420"/>
        </w:tabs>
      </w:pPr>
      <w:r w:rsidRPr="00C0071F">
        <w:t>-</w:t>
      </w:r>
      <w:r w:rsidRPr="00C0071F">
        <w:tab/>
        <w:t>LCS Privacy Exception List</w:t>
      </w:r>
      <w:r w:rsidRPr="00C0071F">
        <w:tab/>
        <w:t>(see clause 7.6.3.62).</w:t>
      </w:r>
    </w:p>
    <w:p w:rsidR="003945A2" w:rsidRPr="00C0071F" w:rsidRDefault="003945A2">
      <w:pPr>
        <w:pStyle w:val="B1"/>
        <w:tabs>
          <w:tab w:val="left" w:pos="3420"/>
        </w:tabs>
      </w:pPr>
      <w:r w:rsidRPr="00C0071F">
        <w:t>-</w:t>
      </w:r>
      <w:r w:rsidRPr="00C0071F">
        <w:tab/>
        <w:t>MO-LR List</w:t>
      </w:r>
      <w:r w:rsidRPr="00C0071F">
        <w:tab/>
        <w:t>(see clause 7.6.3.65A).</w:t>
      </w:r>
    </w:p>
    <w:p w:rsidR="003945A2" w:rsidRPr="00C0071F" w:rsidRDefault="003945A2">
      <w:pPr>
        <w:pStyle w:val="B1"/>
        <w:tabs>
          <w:tab w:val="left" w:pos="3420"/>
        </w:tabs>
      </w:pPr>
      <w:r w:rsidRPr="00C0071F">
        <w:t>-</w:t>
      </w:r>
      <w:r w:rsidRPr="00C0071F">
        <w:tab/>
        <w:t>Additional LCS Privacy Exception List</w:t>
      </w:r>
      <w:r w:rsidRPr="00C0071F">
        <w:tab/>
        <w:t>(see clause 7.6.3.62A).</w:t>
      </w:r>
    </w:p>
    <w:p w:rsidR="003945A2" w:rsidRPr="00C0071F" w:rsidRDefault="003945A2">
      <w:pPr>
        <w:pStyle w:val="B1"/>
        <w:tabs>
          <w:tab w:val="left" w:pos="3420"/>
        </w:tabs>
      </w:pPr>
    </w:p>
    <w:p w:rsidR="003945A2" w:rsidRPr="00C0071F" w:rsidRDefault="003945A2" w:rsidP="001452F8">
      <w:pPr>
        <w:pStyle w:val="Heading4"/>
      </w:pPr>
      <w:bookmarkStart w:id="247" w:name="_Toc457811166"/>
      <w:r w:rsidRPr="00C0071F">
        <w:t>7.6.3.61</w:t>
      </w:r>
      <w:r w:rsidRPr="00C0071F">
        <w:tab/>
        <w:t>GMLC List</w:t>
      </w:r>
      <w:bookmarkEnd w:id="247"/>
    </w:p>
    <w:p w:rsidR="003945A2" w:rsidRPr="00C0071F" w:rsidRDefault="003945A2">
      <w:r w:rsidRPr="00C0071F">
        <w:t>This parameter contains the addresses of all GMLCs that are permitted to issue a call</w:t>
      </w:r>
      <w:r w:rsidRPr="00C0071F">
        <w:rPr>
          <w:lang w:eastAsia="ja-JP"/>
        </w:rPr>
        <w:t>/session</w:t>
      </w:r>
      <w:r w:rsidRPr="00C0071F">
        <w:t xml:space="preserve"> unrelated </w:t>
      </w:r>
      <w:r w:rsidRPr="00C0071F">
        <w:rPr>
          <w:lang w:eastAsia="ja-JP"/>
        </w:rPr>
        <w:t xml:space="preserve">or call/session related </w:t>
      </w:r>
      <w:r w:rsidRPr="00C0071F">
        <w:t>MT-LR location request for this MS. Usage of this parameter is defined in</w:t>
      </w:r>
      <w:r w:rsidRPr="00C0071F">
        <w:rPr>
          <w:lang w:eastAsia="ja-JP"/>
        </w:rPr>
        <w:t xml:space="preserve"> 3GPP TS 23.271</w:t>
      </w:r>
      <w:r w:rsidRPr="00C0071F">
        <w:t>.</w:t>
      </w:r>
    </w:p>
    <w:p w:rsidR="003945A2" w:rsidRPr="00C0071F" w:rsidRDefault="003945A2" w:rsidP="001452F8">
      <w:pPr>
        <w:pStyle w:val="Heading4"/>
      </w:pPr>
      <w:bookmarkStart w:id="248" w:name="_Toc457811167"/>
      <w:r w:rsidRPr="00C0071F">
        <w:t>7.6.3.62</w:t>
      </w:r>
      <w:r w:rsidRPr="00C0071F">
        <w:tab/>
        <w:t>LCS Privacy Exception List</w:t>
      </w:r>
      <w:bookmarkEnd w:id="248"/>
    </w:p>
    <w:p w:rsidR="003945A2" w:rsidRPr="00C0071F" w:rsidRDefault="003945A2">
      <w:r w:rsidRPr="00C0071F">
        <w:t>This parameter defines the classes of LCS Client that are allowed to locate any target MS. For each class, the following information is provided:</w:t>
      </w:r>
    </w:p>
    <w:p w:rsidR="003945A2" w:rsidRPr="00C0071F" w:rsidRDefault="003945A2">
      <w:pPr>
        <w:pStyle w:val="B1"/>
        <w:tabs>
          <w:tab w:val="left" w:pos="5103"/>
        </w:tabs>
      </w:pPr>
      <w:r w:rsidRPr="00C0071F">
        <w:t>-</w:t>
      </w:r>
      <w:r w:rsidRPr="00C0071F">
        <w:tab/>
        <w:t>SS-Code</w:t>
      </w:r>
      <w:r w:rsidRPr="00C0071F">
        <w:tab/>
        <w:t>(see clause 7.6.4.1);</w:t>
      </w:r>
    </w:p>
    <w:p w:rsidR="003945A2" w:rsidRPr="00C0071F" w:rsidRDefault="003945A2">
      <w:pPr>
        <w:pStyle w:val="B1"/>
        <w:tabs>
          <w:tab w:val="left" w:pos="5103"/>
        </w:tabs>
      </w:pPr>
      <w:r w:rsidRPr="00C0071F">
        <w:t>-</w:t>
      </w:r>
      <w:r w:rsidRPr="00C0071F">
        <w:tab/>
        <w:t>a list of LCS privacy exception parameters</w:t>
      </w:r>
      <w:r w:rsidRPr="00C0071F">
        <w:tab/>
        <w:t>(see clause 7.6.3.63).</w:t>
      </w:r>
    </w:p>
    <w:p w:rsidR="003945A2" w:rsidRPr="00C0071F" w:rsidRDefault="003945A2" w:rsidP="001452F8">
      <w:pPr>
        <w:pStyle w:val="Heading4"/>
      </w:pPr>
      <w:bookmarkStart w:id="249" w:name="_Toc457811168"/>
      <w:r w:rsidRPr="00C0071F">
        <w:t>7.6.3.62A</w:t>
      </w:r>
      <w:r w:rsidRPr="00C0071F">
        <w:tab/>
        <w:t>Additional LCS Privacy Exception List</w:t>
      </w:r>
      <w:bookmarkEnd w:id="249"/>
    </w:p>
    <w:p w:rsidR="003945A2" w:rsidRPr="00C0071F" w:rsidRDefault="003945A2">
      <w:r w:rsidRPr="00C0071F">
        <w:t>This parameter defines the classes of LCS Client that are allowed to locate any target MS. For each class, the following information is provided:</w:t>
      </w:r>
    </w:p>
    <w:p w:rsidR="003945A2" w:rsidRPr="00C0071F" w:rsidRDefault="003945A2">
      <w:pPr>
        <w:pStyle w:val="B1"/>
        <w:tabs>
          <w:tab w:val="left" w:pos="5103"/>
        </w:tabs>
      </w:pPr>
      <w:r w:rsidRPr="00C0071F">
        <w:t>-</w:t>
      </w:r>
      <w:r w:rsidRPr="00C0071F">
        <w:tab/>
        <w:t>SS-Code</w:t>
      </w:r>
      <w:r w:rsidRPr="00C0071F">
        <w:tab/>
        <w:t>(see clause 7.6.4.1);</w:t>
      </w:r>
    </w:p>
    <w:p w:rsidR="003945A2" w:rsidRPr="00C0071F" w:rsidRDefault="003945A2">
      <w:pPr>
        <w:pStyle w:val="B1"/>
        <w:tabs>
          <w:tab w:val="left" w:pos="5103"/>
        </w:tabs>
      </w:pPr>
      <w:r w:rsidRPr="00C0071F">
        <w:t>-</w:t>
      </w:r>
      <w:r w:rsidRPr="00C0071F">
        <w:tab/>
        <w:t>a list of LCS privacy exception parameters</w:t>
      </w:r>
      <w:r w:rsidRPr="00C0071F">
        <w:tab/>
        <w:t>(see clause 7.6.3.63).</w:t>
      </w:r>
    </w:p>
    <w:p w:rsidR="003945A2" w:rsidRPr="00C0071F" w:rsidRDefault="003945A2">
      <w:r w:rsidRPr="00C0071F">
        <w:t>The Additional LCS Privacy Exception List shall be present only if the LCS Privacy Exception List is present and contains LCS privacy exception parameters for 4 privacy exception classes.</w:t>
      </w:r>
    </w:p>
    <w:p w:rsidR="003945A2" w:rsidRPr="00C0071F" w:rsidRDefault="003945A2" w:rsidP="001452F8">
      <w:pPr>
        <w:pStyle w:val="Heading4"/>
      </w:pPr>
      <w:bookmarkStart w:id="250" w:name="_Toc457811169"/>
      <w:r w:rsidRPr="00C0071F">
        <w:t>7.6.3.63</w:t>
      </w:r>
      <w:r w:rsidRPr="00C0071F">
        <w:tab/>
        <w:t>LCS Privacy Exception Parameters</w:t>
      </w:r>
      <w:bookmarkEnd w:id="250"/>
    </w:p>
    <w:p w:rsidR="003945A2" w:rsidRPr="00C0071F" w:rsidRDefault="003945A2">
      <w:r w:rsidRPr="00C0071F">
        <w:t>This parameter gives the status of each LCS privacy exception class and any additional parameters relevant to this class. The parameter contains the following information:</w:t>
      </w:r>
    </w:p>
    <w:p w:rsidR="003945A2" w:rsidRPr="00C0071F" w:rsidRDefault="003945A2">
      <w:pPr>
        <w:pStyle w:val="B1"/>
        <w:tabs>
          <w:tab w:val="left" w:pos="3960"/>
        </w:tabs>
      </w:pPr>
      <w:r w:rsidRPr="00C0071F">
        <w:t>-</w:t>
      </w:r>
      <w:r w:rsidRPr="00C0071F">
        <w:tab/>
        <w:t>provisioned SS-Status</w:t>
      </w:r>
      <w:r w:rsidRPr="00C0071F">
        <w:tab/>
        <w:t>(see clause 7.6.3.17);</w:t>
      </w:r>
    </w:p>
    <w:p w:rsidR="003945A2" w:rsidRPr="00C0071F" w:rsidRDefault="003945A2">
      <w:pPr>
        <w:pStyle w:val="B1"/>
        <w:tabs>
          <w:tab w:val="left" w:pos="3960"/>
        </w:tabs>
      </w:pPr>
      <w:r w:rsidRPr="00C0071F">
        <w:t>-</w:t>
      </w:r>
      <w:r w:rsidRPr="00C0071F">
        <w:tab/>
        <w:t>privacy notification to MS user</w:t>
      </w:r>
      <w:r w:rsidRPr="00C0071F">
        <w:tab/>
        <w:t>(see clause 7.6.3.65B);</w:t>
      </w:r>
    </w:p>
    <w:p w:rsidR="003945A2" w:rsidRPr="00C0071F" w:rsidRDefault="003945A2">
      <w:pPr>
        <w:pStyle w:val="B1"/>
        <w:tabs>
          <w:tab w:val="left" w:pos="3960"/>
        </w:tabs>
      </w:pPr>
      <w:r w:rsidRPr="00C0071F">
        <w:t>-</w:t>
      </w:r>
      <w:r w:rsidRPr="00C0071F">
        <w:tab/>
        <w:t>external client List</w:t>
      </w:r>
      <w:r w:rsidRPr="00C0071F">
        <w:tab/>
        <w:t>(see clause 7.6.3.64);</w:t>
      </w:r>
    </w:p>
    <w:p w:rsidR="003945A2" w:rsidRPr="00C0071F" w:rsidRDefault="003945A2">
      <w:pPr>
        <w:pStyle w:val="B1"/>
        <w:tabs>
          <w:tab w:val="left" w:pos="3960"/>
        </w:tabs>
      </w:pPr>
      <w:r w:rsidRPr="00C0071F">
        <w:t>-</w:t>
      </w:r>
      <w:r w:rsidRPr="00C0071F">
        <w:tab/>
        <w:t>internal client List</w:t>
      </w:r>
      <w:r w:rsidRPr="00C0071F">
        <w:tab/>
        <w:t>(see clause 7.6.3.65).</w:t>
      </w:r>
    </w:p>
    <w:p w:rsidR="003945A2" w:rsidRPr="00C0071F" w:rsidRDefault="003945A2">
      <w:pPr>
        <w:pStyle w:val="B1"/>
        <w:tabs>
          <w:tab w:val="left" w:pos="3960"/>
        </w:tabs>
      </w:pPr>
      <w:r w:rsidRPr="00C0071F">
        <w:t>-</w:t>
      </w:r>
      <w:r w:rsidRPr="00C0071F">
        <w:tab/>
        <w:t>service type List</w:t>
      </w:r>
      <w:r w:rsidRPr="00C0071F">
        <w:tab/>
        <w:t>(see clause 7.6.3.65D);</w:t>
      </w:r>
    </w:p>
    <w:p w:rsidR="003945A2" w:rsidRPr="00C0071F" w:rsidRDefault="003945A2">
      <w:pPr>
        <w:pStyle w:val="B1"/>
        <w:tabs>
          <w:tab w:val="left" w:pos="3960"/>
        </w:tabs>
      </w:pPr>
    </w:p>
    <w:p w:rsidR="003945A2" w:rsidRPr="00C0071F" w:rsidRDefault="003945A2" w:rsidP="001452F8">
      <w:pPr>
        <w:pStyle w:val="Heading4"/>
      </w:pPr>
      <w:bookmarkStart w:id="251" w:name="_Toc457811170"/>
      <w:r w:rsidRPr="00C0071F">
        <w:t>7.6.3.64</w:t>
      </w:r>
      <w:r w:rsidRPr="00C0071F">
        <w:tab/>
        <w:t xml:space="preserve">External Client List </w:t>
      </w:r>
      <w:bookmarkEnd w:id="251"/>
    </w:p>
    <w:p w:rsidR="003945A2" w:rsidRPr="00C0071F" w:rsidRDefault="003945A2">
      <w:r w:rsidRPr="00C0071F">
        <w:t>This parameter is only applicable to the call</w:t>
      </w:r>
      <w:r w:rsidRPr="00C0071F">
        <w:rPr>
          <w:lang w:eastAsia="ja-JP"/>
        </w:rPr>
        <w:t>/session</w:t>
      </w:r>
      <w:r w:rsidRPr="00C0071F">
        <w:t xml:space="preserve"> unrelated privacy class and </w:t>
      </w:r>
      <w:r w:rsidRPr="00C0071F">
        <w:rPr>
          <w:lang w:eastAsia="ja-JP"/>
        </w:rPr>
        <w:t xml:space="preserve">call/session related privacy class, and </w:t>
      </w:r>
      <w:r w:rsidRPr="00C0071F">
        <w:t>gives the identities of the external clients that are allowed to locate a target MS for a MT-LR. Each identity is an international (e.g.E.164) address. For each identified external client, GMLC restrictions may be defined. It may also be indicated if the MS shall be notified of a non-restricted MT-LR from each identified LCS client and, if so, whether notification only or notification with privacy verification shall apply. Usage of this parameter is defined in</w:t>
      </w:r>
      <w:r w:rsidRPr="00C0071F">
        <w:rPr>
          <w:lang w:eastAsia="ja-JP"/>
        </w:rPr>
        <w:t xml:space="preserve"> 3GPP TS 23.271</w:t>
      </w:r>
      <w:r w:rsidRPr="00C0071F">
        <w:t>.</w:t>
      </w:r>
    </w:p>
    <w:p w:rsidR="003945A2" w:rsidRPr="00C0071F" w:rsidRDefault="003945A2" w:rsidP="001452F8">
      <w:pPr>
        <w:pStyle w:val="Heading4"/>
      </w:pPr>
      <w:bookmarkStart w:id="252" w:name="_Toc457811171"/>
      <w:r w:rsidRPr="00C0071F">
        <w:t>7.6.3.65</w:t>
      </w:r>
      <w:r w:rsidRPr="00C0071F">
        <w:tab/>
        <w:t xml:space="preserve">Internal Client List </w:t>
      </w:r>
      <w:bookmarkEnd w:id="252"/>
    </w:p>
    <w:p w:rsidR="003945A2" w:rsidRPr="00C0071F" w:rsidRDefault="003945A2">
      <w:r w:rsidRPr="00C0071F">
        <w:t>This parameter is only applicable to the PLMN operator privacy class and gives the identities of the internal PLMN operator clients that are allowed to locate a target MS for an NI-LR or MT-LR. Usage of this parameter is defined in</w:t>
      </w:r>
      <w:r w:rsidRPr="00C0071F">
        <w:rPr>
          <w:lang w:eastAsia="ja-JP"/>
        </w:rPr>
        <w:t xml:space="preserve"> 3GPP TS 23.271</w:t>
      </w:r>
      <w:r w:rsidRPr="00C0071F">
        <w:t>.</w:t>
      </w:r>
    </w:p>
    <w:p w:rsidR="003945A2" w:rsidRPr="00C0071F" w:rsidRDefault="003945A2" w:rsidP="001452F8">
      <w:pPr>
        <w:pStyle w:val="Heading4"/>
      </w:pPr>
      <w:bookmarkStart w:id="253" w:name="_Toc457811172"/>
      <w:r w:rsidRPr="00C0071F">
        <w:t>7.6.3.65A</w:t>
      </w:r>
      <w:r w:rsidRPr="00C0071F">
        <w:tab/>
        <w:t>MO-LR List</w:t>
      </w:r>
      <w:bookmarkEnd w:id="253"/>
    </w:p>
    <w:p w:rsidR="003945A2" w:rsidRPr="00C0071F" w:rsidRDefault="003945A2">
      <w:r w:rsidRPr="00C0071F">
        <w:t>This parameter defines the classes of MO-LR for which a subscription exists for a particular MS. For each class, the following information is provided:</w:t>
      </w:r>
    </w:p>
    <w:p w:rsidR="003945A2" w:rsidRPr="00C0071F" w:rsidRDefault="003945A2">
      <w:pPr>
        <w:pStyle w:val="B1"/>
        <w:tabs>
          <w:tab w:val="left" w:pos="1980"/>
        </w:tabs>
      </w:pPr>
      <w:r w:rsidRPr="00C0071F">
        <w:t>-</w:t>
      </w:r>
      <w:r w:rsidRPr="00C0071F">
        <w:tab/>
        <w:t>SS-Code</w:t>
      </w:r>
      <w:r w:rsidRPr="00C0071F">
        <w:tab/>
        <w:t>(see clause 7.6.4.1).</w:t>
      </w:r>
    </w:p>
    <w:p w:rsidR="003945A2" w:rsidRPr="00C0071F" w:rsidRDefault="003945A2" w:rsidP="001452F8">
      <w:pPr>
        <w:pStyle w:val="Heading4"/>
      </w:pPr>
      <w:bookmarkStart w:id="254" w:name="_Toc457811173"/>
      <w:r w:rsidRPr="00C0071F">
        <w:t>7.6.3.65B</w:t>
      </w:r>
      <w:r w:rsidRPr="00C0071F">
        <w:tab/>
        <w:t>Privacy Notification to MS User</w:t>
      </w:r>
      <w:bookmarkEnd w:id="254"/>
    </w:p>
    <w:p w:rsidR="003945A2" w:rsidRPr="00C0071F" w:rsidRDefault="003945A2">
      <w:pPr>
        <w:keepNext/>
        <w:keepLines/>
      </w:pPr>
      <w:r w:rsidRPr="00C0071F">
        <w:t>This parameter is applicable to the call</w:t>
      </w:r>
      <w:r w:rsidRPr="00C0071F">
        <w:rPr>
          <w:lang w:eastAsia="ja-JP"/>
        </w:rPr>
        <w:t>/session</w:t>
      </w:r>
      <w:r w:rsidRPr="00C0071F">
        <w:t xml:space="preserve"> unrelated privacy class and call</w:t>
      </w:r>
      <w:r w:rsidRPr="00C0071F">
        <w:rPr>
          <w:lang w:eastAsia="ja-JP"/>
        </w:rPr>
        <w:t>/session</w:t>
      </w:r>
      <w:r w:rsidRPr="00C0071F">
        <w:t xml:space="preserve"> related privacy class. For non-call</w:t>
      </w:r>
      <w:r w:rsidRPr="00C0071F">
        <w:rPr>
          <w:lang w:eastAsia="ja-JP"/>
        </w:rPr>
        <w:t>/call</w:t>
      </w:r>
      <w:r w:rsidRPr="00C0071F">
        <w:t xml:space="preserve"> related privacy class it indicates whether the MS user shall be notified for that class MT-LR from any value added LCS client when the MT-LR is restricted and be enabled to accept or override the restriction.  Usage of this parameter is defined in</w:t>
      </w:r>
      <w:r w:rsidRPr="00C0071F">
        <w:rPr>
          <w:rFonts w:ascii="Arial" w:hAnsi="Arial"/>
          <w:lang w:eastAsia="ja-JP"/>
        </w:rPr>
        <w:t xml:space="preserve"> 3GPP TS 23.271</w:t>
      </w:r>
      <w:r w:rsidRPr="00C0071F">
        <w:t>.</w:t>
      </w:r>
    </w:p>
    <w:p w:rsidR="003945A2" w:rsidRPr="00C0071F" w:rsidRDefault="003945A2" w:rsidP="001452F8">
      <w:pPr>
        <w:pStyle w:val="Heading4"/>
      </w:pPr>
      <w:bookmarkStart w:id="255" w:name="_Toc457811174"/>
      <w:r w:rsidRPr="00C0071F">
        <w:t>7.6.3.65C</w:t>
      </w:r>
      <w:r w:rsidRPr="00C0071F">
        <w:tab/>
        <w:t>GMLC List Withdraw</w:t>
      </w:r>
      <w:bookmarkEnd w:id="255"/>
    </w:p>
    <w:p w:rsidR="003945A2" w:rsidRPr="00C0071F" w:rsidRDefault="003945A2">
      <w:r w:rsidRPr="00C0071F">
        <w:t>This parameter indicates whether the subscriber</w:t>
      </w:r>
      <w:r w:rsidR="001452F8" w:rsidRPr="00C0071F">
        <w:t>"</w:t>
      </w:r>
      <w:r w:rsidRPr="00C0071F">
        <w:t>s LCS GMLC list shall be deleted from the VLR</w:t>
      </w:r>
      <w:r w:rsidRPr="00C0071F">
        <w:rPr>
          <w:lang w:eastAsia="ja-JP"/>
        </w:rPr>
        <w:t xml:space="preserve"> or SGSN</w:t>
      </w:r>
      <w:r w:rsidRPr="00C0071F">
        <w:t>.</w:t>
      </w:r>
    </w:p>
    <w:p w:rsidR="003945A2" w:rsidRPr="00C0071F" w:rsidRDefault="003945A2" w:rsidP="001452F8">
      <w:pPr>
        <w:pStyle w:val="Heading4"/>
      </w:pPr>
      <w:bookmarkStart w:id="256" w:name="_Toc457811175"/>
      <w:r w:rsidRPr="00C0071F">
        <w:t>7.6.3.65D</w:t>
      </w:r>
      <w:r w:rsidRPr="00C0071F">
        <w:tab/>
        <w:t xml:space="preserve">Service Type List </w:t>
      </w:r>
      <w:bookmarkEnd w:id="256"/>
    </w:p>
    <w:p w:rsidR="003945A2" w:rsidRPr="00C0071F" w:rsidRDefault="003945A2">
      <w:r w:rsidRPr="00C0071F">
        <w:t>This parameter is only applicable to the Service type privacy class and gives the identities of the service type of the clients that are allowed to locate a target MS for an MT-LR. Usage of this parameter is defined in</w:t>
      </w:r>
      <w:r w:rsidRPr="00C0071F">
        <w:rPr>
          <w:lang w:eastAsia="ja-JP"/>
        </w:rPr>
        <w:t xml:space="preserve"> 3GPP TS 23.271</w:t>
      </w:r>
      <w:r w:rsidRPr="00C0071F">
        <w:t>.</w:t>
      </w:r>
    </w:p>
    <w:p w:rsidR="003945A2" w:rsidRPr="00C0071F" w:rsidRDefault="003945A2" w:rsidP="001452F8">
      <w:pPr>
        <w:pStyle w:val="Heading4"/>
      </w:pPr>
      <w:bookmarkStart w:id="257" w:name="_Toc457811176"/>
      <w:r w:rsidRPr="00C0071F">
        <w:t>7.6.3.66</w:t>
      </w:r>
      <w:r w:rsidRPr="00C0071F">
        <w:tab/>
        <w:t>IST Alert Timer</w:t>
      </w:r>
      <w:bookmarkEnd w:id="257"/>
    </w:p>
    <w:p w:rsidR="003945A2" w:rsidRPr="00C0071F" w:rsidRDefault="003945A2">
      <w:r w:rsidRPr="00C0071F">
        <w:t>This parameter indicates the IST Alert Timer value that must be used in the MSC to inform the HLR about the call activities that the subscriber performs. Units are minutes.</w:t>
      </w:r>
    </w:p>
    <w:p w:rsidR="003945A2" w:rsidRPr="00C0071F" w:rsidRDefault="003945A2" w:rsidP="001452F8">
      <w:pPr>
        <w:pStyle w:val="Heading4"/>
      </w:pPr>
      <w:bookmarkStart w:id="258" w:name="_Toc457811177"/>
      <w:r w:rsidRPr="00C0071F">
        <w:t>7.6.3.67</w:t>
      </w:r>
      <w:r w:rsidRPr="00C0071F">
        <w:tab/>
        <w:t>Call Termination Indicator</w:t>
      </w:r>
      <w:bookmarkEnd w:id="258"/>
    </w:p>
    <w:p w:rsidR="003945A2" w:rsidRPr="00C0071F" w:rsidRDefault="003945A2">
      <w:r w:rsidRPr="00C0071F">
        <w:t>This parameter indicates whether the MSC shall terminate a specific ongoing call, or all the call activities related to a specified subscriber.</w:t>
      </w:r>
    </w:p>
    <w:p w:rsidR="003945A2" w:rsidRPr="00C0071F" w:rsidRDefault="003945A2" w:rsidP="001452F8">
      <w:pPr>
        <w:pStyle w:val="Heading4"/>
      </w:pPr>
      <w:bookmarkStart w:id="259" w:name="_Toc457811178"/>
      <w:r w:rsidRPr="00C0071F">
        <w:t>7.6.3.68</w:t>
      </w:r>
      <w:r w:rsidRPr="00C0071F">
        <w:tab/>
        <w:t>IST Information Withdraw</w:t>
      </w:r>
      <w:bookmarkEnd w:id="259"/>
    </w:p>
    <w:p w:rsidR="003945A2" w:rsidRPr="00C0071F" w:rsidRDefault="003945A2">
      <w:r w:rsidRPr="00C0071F">
        <w:t>This parameter indicates that IST information shall be deleted from the VMSC.</w:t>
      </w:r>
    </w:p>
    <w:p w:rsidR="003945A2" w:rsidRPr="00C0071F" w:rsidRDefault="003945A2" w:rsidP="001452F8">
      <w:pPr>
        <w:pStyle w:val="Heading4"/>
      </w:pPr>
      <w:bookmarkStart w:id="260" w:name="_Toc457811179"/>
      <w:r w:rsidRPr="00C0071F">
        <w:t>7.6.3.69</w:t>
      </w:r>
      <w:r w:rsidRPr="00C0071F">
        <w:tab/>
        <w:t>IST Support Indicator</w:t>
      </w:r>
      <w:bookmarkEnd w:id="260"/>
    </w:p>
    <w:p w:rsidR="003945A2" w:rsidRPr="00C0071F" w:rsidRDefault="003945A2">
      <w:r w:rsidRPr="00C0071F">
        <w:t>This parameter indicates the degree of IST functionality supported by the MSC (Visited MSC or Gateway MSC). It can take one of the following values:</w:t>
      </w:r>
    </w:p>
    <w:p w:rsidR="003945A2" w:rsidRPr="00C0071F" w:rsidRDefault="003945A2">
      <w:pPr>
        <w:pStyle w:val="B1"/>
      </w:pPr>
      <w:r w:rsidRPr="00C0071F">
        <w:t>-</w:t>
      </w:r>
      <w:r w:rsidRPr="00C0071F">
        <w:tab/>
        <w:t>Basic IST functionality;</w:t>
      </w:r>
    </w:p>
    <w:p w:rsidR="003945A2" w:rsidRPr="00C0071F" w:rsidRDefault="003945A2">
      <w:pPr>
        <w:pStyle w:val="B1"/>
      </w:pPr>
      <w:r w:rsidRPr="00C0071F">
        <w:t>-</w:t>
      </w:r>
      <w:r w:rsidRPr="00C0071F">
        <w:tab/>
        <w:t>IST command service (in addition to the basic IST functionality and including the ability to terminate all calls being carried for the identified subscriber).</w:t>
      </w:r>
    </w:p>
    <w:p w:rsidR="003945A2" w:rsidRPr="00C0071F" w:rsidRDefault="003945A2" w:rsidP="001452F8">
      <w:pPr>
        <w:pStyle w:val="Heading4"/>
      </w:pPr>
      <w:bookmarkStart w:id="261" w:name="_Toc457811180"/>
      <w:r w:rsidRPr="00C0071F">
        <w:t>7.6.3.70</w:t>
      </w:r>
      <w:r w:rsidRPr="00C0071F">
        <w:tab/>
        <w:t>Super-Charger Supported In HLR</w:t>
      </w:r>
      <w:bookmarkEnd w:id="261"/>
    </w:p>
    <w:p w:rsidR="003945A2" w:rsidRPr="00C0071F" w:rsidRDefault="003945A2">
      <w:r w:rsidRPr="00C0071F">
        <w:t>This parameter is used by the HLR to indicate support of the Super-Charger functionality and an indication of the age of the subscription data stored in the HLR.</w:t>
      </w:r>
    </w:p>
    <w:p w:rsidR="003945A2" w:rsidRPr="00C0071F" w:rsidRDefault="003945A2" w:rsidP="001452F8">
      <w:pPr>
        <w:pStyle w:val="Heading4"/>
      </w:pPr>
      <w:bookmarkStart w:id="262" w:name="_Toc457811181"/>
      <w:r w:rsidRPr="00C0071F">
        <w:t>7.6.3.71</w:t>
      </w:r>
      <w:r w:rsidRPr="00C0071F">
        <w:tab/>
        <w:t>Super-Charger Supported In Serving Network Entity</w:t>
      </w:r>
      <w:bookmarkEnd w:id="262"/>
    </w:p>
    <w:p w:rsidR="003945A2" w:rsidRPr="00C0071F" w:rsidRDefault="003945A2">
      <w:r w:rsidRPr="00C0071F">
        <w:t>This parameter is used to indicate support of the Super-Charger functionality by the originating entity and to indicate either that subscription data is required or the date and time of the last know subscriber data modification.</w:t>
      </w:r>
    </w:p>
    <w:p w:rsidR="003945A2" w:rsidRPr="00C0071F" w:rsidRDefault="003945A2" w:rsidP="001452F8">
      <w:pPr>
        <w:pStyle w:val="Heading4"/>
      </w:pPr>
      <w:bookmarkStart w:id="263" w:name="_Toc457811182"/>
      <w:r w:rsidRPr="00C0071F">
        <w:t>7.6.3.72</w:t>
      </w:r>
      <w:r w:rsidRPr="00C0071F">
        <w:tab/>
        <w:t>Age Indicator</w:t>
      </w:r>
      <w:bookmarkEnd w:id="263"/>
    </w:p>
    <w:p w:rsidR="003945A2" w:rsidRPr="00C0071F" w:rsidRDefault="003945A2">
      <w:r w:rsidRPr="00C0071F">
        <w:t>This parameter is used by the HLR to determine the validity of the subscription data retained by the serving network entity in a Super-Charged network.</w:t>
      </w:r>
    </w:p>
    <w:p w:rsidR="003945A2" w:rsidRPr="00C0071F" w:rsidRDefault="003945A2" w:rsidP="001452F8">
      <w:pPr>
        <w:pStyle w:val="Heading4"/>
        <w:rPr>
          <w:lang w:eastAsia="ja-JP"/>
        </w:rPr>
      </w:pPr>
      <w:bookmarkStart w:id="264" w:name="_Toc457811183"/>
      <w:r w:rsidRPr="00C0071F">
        <w:rPr>
          <w:lang w:eastAsia="ja-JP"/>
        </w:rPr>
        <w:t>7.6.3.73</w:t>
      </w:r>
      <w:r w:rsidRPr="00C0071F">
        <w:rPr>
          <w:lang w:eastAsia="ja-JP"/>
        </w:rPr>
        <w:tab/>
      </w:r>
      <w:r w:rsidRPr="00C0071F">
        <w:t>GPRS enhancements support</w:t>
      </w:r>
      <w:r w:rsidRPr="00C0071F">
        <w:rPr>
          <w:lang w:eastAsia="ja-JP"/>
        </w:rPr>
        <w:t xml:space="preserve"> indicator</w:t>
      </w:r>
      <w:bookmarkEnd w:id="264"/>
    </w:p>
    <w:p w:rsidR="003945A2" w:rsidRPr="00C0071F" w:rsidRDefault="003945A2">
      <w:r w:rsidRPr="00C0071F">
        <w:t>This parameter indicates to the HLR that the SGSN supports GPRS enhancements.</w:t>
      </w:r>
    </w:p>
    <w:p w:rsidR="003945A2" w:rsidRPr="00C0071F" w:rsidRDefault="003945A2" w:rsidP="001452F8">
      <w:pPr>
        <w:pStyle w:val="Heading4"/>
      </w:pPr>
      <w:bookmarkStart w:id="265" w:name="_Toc457811184"/>
      <w:r w:rsidRPr="00C0071F">
        <w:t>7.6.3.74</w:t>
      </w:r>
      <w:r w:rsidRPr="00C0071F">
        <w:tab/>
      </w:r>
      <w:r w:rsidRPr="00C0071F">
        <w:rPr>
          <w:lang w:eastAsia="ja-JP"/>
        </w:rPr>
        <w:t xml:space="preserve">Extension </w:t>
      </w:r>
      <w:r w:rsidRPr="00C0071F">
        <w:t>QoS-Subscribed</w:t>
      </w:r>
      <w:bookmarkEnd w:id="265"/>
    </w:p>
    <w:p w:rsidR="003945A2" w:rsidRPr="00C0071F" w:rsidRDefault="003945A2">
      <w:pPr>
        <w:keepNext/>
        <w:keepLines/>
      </w:pPr>
      <w:r w:rsidRPr="00C0071F">
        <w:t xml:space="preserve">This parameter indicates the </w:t>
      </w:r>
      <w:r w:rsidRPr="00C0071F">
        <w:rPr>
          <w:lang w:eastAsia="ja-JP"/>
        </w:rPr>
        <w:t>enhanced QoS</w:t>
      </w:r>
      <w:r w:rsidRPr="00C0071F">
        <w:t xml:space="preserve"> subscribed for a certain service. It is defined in </w:t>
      </w:r>
      <w:r w:rsidRPr="00C0071F">
        <w:rPr>
          <w:lang w:eastAsia="ja-JP"/>
        </w:rPr>
        <w:t>3GPP TS 23.060</w:t>
      </w:r>
      <w:r w:rsidRPr="00C0071F">
        <w:t>. This parameter is an extension to QoS-Subscribed.</w:t>
      </w:r>
    </w:p>
    <w:p w:rsidR="003945A2" w:rsidRPr="00C0071F" w:rsidRDefault="003945A2" w:rsidP="001452F8">
      <w:pPr>
        <w:pStyle w:val="Heading4"/>
      </w:pPr>
      <w:bookmarkStart w:id="266" w:name="_Toc457811185"/>
      <w:r w:rsidRPr="00C0071F">
        <w:t>7.6.3.75</w:t>
      </w:r>
      <w:r w:rsidRPr="00C0071F">
        <w:tab/>
        <w:t>SGSN CAMEL Subscription Info</w:t>
      </w:r>
      <w:bookmarkEnd w:id="266"/>
    </w:p>
    <w:p w:rsidR="003945A2" w:rsidRPr="00C0071F" w:rsidRDefault="003945A2" w:rsidP="001452F8">
      <w:r w:rsidRPr="00C0071F">
        <w:t>This parameter identifies the subscriber as having CAMEL services that are invoked in the SGSN.</w:t>
      </w:r>
    </w:p>
    <w:p w:rsidR="003945A2" w:rsidRPr="00C0071F" w:rsidRDefault="003945A2" w:rsidP="001452F8">
      <w:pPr>
        <w:pStyle w:val="Heading4"/>
      </w:pPr>
      <w:bookmarkStart w:id="267" w:name="_Toc457811186"/>
      <w:r w:rsidRPr="00C0071F">
        <w:t>7.6.3.75A</w:t>
      </w:r>
      <w:r w:rsidRPr="00C0071F">
        <w:tab/>
      </w:r>
      <w:r w:rsidRPr="00C0071F">
        <w:rPr>
          <w:lang w:eastAsia="ja-JP"/>
        </w:rPr>
        <w:t xml:space="preserve">Extension-2 </w:t>
      </w:r>
      <w:r w:rsidRPr="00C0071F">
        <w:t>QoS-Subscribed</w:t>
      </w:r>
      <w:bookmarkEnd w:id="267"/>
    </w:p>
    <w:p w:rsidR="003945A2" w:rsidRPr="00C0071F" w:rsidRDefault="003945A2">
      <w:pPr>
        <w:keepNext/>
        <w:keepLines/>
      </w:pPr>
      <w:r w:rsidRPr="00C0071F">
        <w:t xml:space="preserve">This parameter indicates the </w:t>
      </w:r>
      <w:r w:rsidRPr="00C0071F">
        <w:rPr>
          <w:lang w:eastAsia="ja-JP"/>
        </w:rPr>
        <w:t xml:space="preserve">additional QoS information to the Extension </w:t>
      </w:r>
      <w:r w:rsidRPr="00C0071F">
        <w:t>QoS</w:t>
      </w:r>
      <w:r w:rsidRPr="00C0071F">
        <w:rPr>
          <w:lang w:eastAsia="ja-JP"/>
        </w:rPr>
        <w:t>-</w:t>
      </w:r>
      <w:r w:rsidRPr="00C0071F">
        <w:t xml:space="preserve">subscribed </w:t>
      </w:r>
      <w:r w:rsidRPr="00C0071F">
        <w:rPr>
          <w:lang w:eastAsia="ja-JP"/>
        </w:rPr>
        <w:t xml:space="preserve">parameter. </w:t>
      </w:r>
      <w:r w:rsidRPr="00C0071F">
        <w:t>It is a further extension to Extension QoS-Subscribed.</w:t>
      </w:r>
      <w:r w:rsidRPr="00C0071F">
        <w:rPr>
          <w:lang w:eastAsia="ja-JP"/>
        </w:rPr>
        <w:t xml:space="preserve"> This parameter shall be used when the maximum bit rate exceeds 8640 kbps. For more details, refer to 3GPP TS 24.008</w:t>
      </w:r>
      <w:r w:rsidRPr="00C0071F">
        <w:t> [35]</w:t>
      </w:r>
      <w:r w:rsidRPr="00C0071F">
        <w:rPr>
          <w:lang w:eastAsia="ja-JP"/>
        </w:rPr>
        <w:t>.</w:t>
      </w:r>
    </w:p>
    <w:p w:rsidR="00245487" w:rsidRPr="00C0071F" w:rsidRDefault="00245487" w:rsidP="001452F8">
      <w:pPr>
        <w:pStyle w:val="Heading4"/>
      </w:pPr>
      <w:bookmarkStart w:id="268" w:name="_Toc457811187"/>
      <w:r w:rsidRPr="00C0071F">
        <w:t>7.6.3.75B</w:t>
      </w:r>
      <w:r w:rsidRPr="00C0071F">
        <w:tab/>
      </w:r>
      <w:r w:rsidRPr="00C0071F">
        <w:rPr>
          <w:lang w:eastAsia="ja-JP"/>
        </w:rPr>
        <w:t xml:space="preserve">Extension-3 </w:t>
      </w:r>
      <w:r w:rsidRPr="00C0071F">
        <w:t>QoS-Subscribed</w:t>
      </w:r>
      <w:bookmarkEnd w:id="268"/>
    </w:p>
    <w:p w:rsidR="00245487" w:rsidRPr="00C0071F" w:rsidRDefault="00245487" w:rsidP="00245487">
      <w:pPr>
        <w:keepNext/>
        <w:keepLines/>
      </w:pPr>
      <w:r w:rsidRPr="00C0071F">
        <w:t xml:space="preserve">This parameter indicates the </w:t>
      </w:r>
      <w:r w:rsidRPr="00C0071F">
        <w:rPr>
          <w:lang w:eastAsia="ja-JP"/>
        </w:rPr>
        <w:t xml:space="preserve">additional QoS information to the Extension </w:t>
      </w:r>
      <w:r w:rsidRPr="00C0071F">
        <w:t>QoS</w:t>
      </w:r>
      <w:r w:rsidRPr="00C0071F">
        <w:rPr>
          <w:lang w:eastAsia="ja-JP"/>
        </w:rPr>
        <w:t>-</w:t>
      </w:r>
      <w:r w:rsidRPr="00C0071F">
        <w:t xml:space="preserve">subscribed </w:t>
      </w:r>
      <w:r w:rsidRPr="00C0071F">
        <w:rPr>
          <w:lang w:eastAsia="ja-JP"/>
        </w:rPr>
        <w:t xml:space="preserve">parameter. </w:t>
      </w:r>
      <w:r w:rsidRPr="00C0071F">
        <w:t>It is a further extension to Extension QoS-Subscribed.</w:t>
      </w:r>
      <w:r w:rsidRPr="00C0071F">
        <w:rPr>
          <w:lang w:eastAsia="ja-JP"/>
        </w:rPr>
        <w:t xml:space="preserve"> This parameter shall be used when the maximum/guaranteed bit rate for uplink exceeds 8640 kbps. For more details, refer to 3GPP TS 24.008</w:t>
      </w:r>
      <w:r w:rsidRPr="00C0071F">
        <w:t> [35]</w:t>
      </w:r>
      <w:r w:rsidRPr="00C0071F">
        <w:rPr>
          <w:lang w:eastAsia="ja-JP"/>
        </w:rPr>
        <w:t>.</w:t>
      </w:r>
    </w:p>
    <w:p w:rsidR="00E53A86" w:rsidRPr="00C0071F" w:rsidRDefault="00E53A86" w:rsidP="001452F8">
      <w:pPr>
        <w:pStyle w:val="Heading4"/>
      </w:pPr>
      <w:bookmarkStart w:id="269" w:name="_Toc457811188"/>
      <w:r w:rsidRPr="00C0071F">
        <w:t>7.6.3.75C</w:t>
      </w:r>
      <w:r w:rsidRPr="00C0071F">
        <w:tab/>
      </w:r>
      <w:r w:rsidRPr="00C0071F">
        <w:rPr>
          <w:lang w:eastAsia="ja-JP"/>
        </w:rPr>
        <w:t xml:space="preserve">Extension-4 </w:t>
      </w:r>
      <w:r w:rsidRPr="00C0071F">
        <w:t>QoS-Subscribed</w:t>
      </w:r>
      <w:bookmarkEnd w:id="269"/>
    </w:p>
    <w:p w:rsidR="00E53A86" w:rsidRPr="00C0071F" w:rsidRDefault="00E53A86" w:rsidP="00E53A86">
      <w:r w:rsidRPr="00C0071F">
        <w:t xml:space="preserve">This parameter indicates the </w:t>
      </w:r>
      <w:r w:rsidRPr="00C0071F">
        <w:rPr>
          <w:lang w:eastAsia="ja-JP"/>
        </w:rPr>
        <w:t xml:space="preserve">additional QoS information to the Extension </w:t>
      </w:r>
      <w:r w:rsidRPr="00C0071F">
        <w:t>QoS</w:t>
      </w:r>
      <w:r w:rsidRPr="00C0071F">
        <w:rPr>
          <w:lang w:eastAsia="ja-JP"/>
        </w:rPr>
        <w:t>-</w:t>
      </w:r>
      <w:r w:rsidRPr="00C0071F">
        <w:t xml:space="preserve">subscribed </w:t>
      </w:r>
      <w:r w:rsidRPr="00C0071F">
        <w:rPr>
          <w:lang w:eastAsia="ja-JP"/>
        </w:rPr>
        <w:t xml:space="preserve">parameter. </w:t>
      </w:r>
      <w:r w:rsidRPr="00C0071F">
        <w:t>It is a further extension to Extension QoS-Subscribed.</w:t>
      </w:r>
      <w:r w:rsidRPr="00C0071F">
        <w:rPr>
          <w:lang w:eastAsia="ja-JP"/>
        </w:rPr>
        <w:t xml:space="preserve"> This parameter shall be used to define the Evolved Allocation/Retention Priority parameter, which includes the Priority Level, the Preemption Capability value and the Preemption vulnerability value, as described in 3GPP TS 29.060 [105].</w:t>
      </w:r>
    </w:p>
    <w:p w:rsidR="003945A2" w:rsidRPr="00C0071F" w:rsidRDefault="003945A2" w:rsidP="001452F8">
      <w:pPr>
        <w:pStyle w:val="Heading4"/>
      </w:pPr>
      <w:bookmarkStart w:id="270" w:name="_Toc457811189"/>
      <w:r w:rsidRPr="00C0071F">
        <w:t>7.6.3.76</w:t>
      </w:r>
      <w:r w:rsidRPr="00C0071F">
        <w:tab/>
        <w:t>MO-SMS-CSI</w:t>
      </w:r>
      <w:bookmarkEnd w:id="270"/>
    </w:p>
    <w:p w:rsidR="003945A2" w:rsidRPr="00C0071F" w:rsidRDefault="003945A2" w:rsidP="001452F8">
      <w:r w:rsidRPr="00C0071F">
        <w:t>This parameter identifies the subscriber as having mobile originating SMS CAMEL services as defined in 3GPP TS 23.078. For the CAMEL phase 3 the MO-SMS-CSI is the same as the SMS-CSI.</w:t>
      </w:r>
    </w:p>
    <w:p w:rsidR="003945A2" w:rsidRPr="00C0071F" w:rsidRDefault="003945A2" w:rsidP="001452F8">
      <w:pPr>
        <w:pStyle w:val="Heading4"/>
      </w:pPr>
      <w:bookmarkStart w:id="271" w:name="_Toc457811190"/>
      <w:r w:rsidRPr="00C0071F">
        <w:t>7.6.3.76a</w:t>
      </w:r>
      <w:r w:rsidRPr="00C0071F">
        <w:tab/>
        <w:t>MT-SMS-CSI</w:t>
      </w:r>
      <w:bookmarkEnd w:id="271"/>
    </w:p>
    <w:p w:rsidR="003945A2" w:rsidRPr="00C0071F" w:rsidRDefault="003945A2">
      <w:r w:rsidRPr="00C0071F">
        <w:t>This parameter identifies the subscriber as having mobile terminating SMS CAMEL services as defined in 3GPP TS 23.078.</w:t>
      </w:r>
    </w:p>
    <w:p w:rsidR="003945A2" w:rsidRPr="00C0071F" w:rsidRDefault="003945A2" w:rsidP="001452F8">
      <w:pPr>
        <w:pStyle w:val="Heading4"/>
      </w:pPr>
      <w:bookmarkStart w:id="272" w:name="_Toc457811191"/>
      <w:r w:rsidRPr="00C0071F">
        <w:t>7.6.3.77</w:t>
      </w:r>
      <w:r w:rsidRPr="00C0071F">
        <w:tab/>
        <w:t>GPRS-CSI</w:t>
      </w:r>
      <w:bookmarkEnd w:id="272"/>
    </w:p>
    <w:p w:rsidR="003945A2" w:rsidRPr="00C0071F" w:rsidRDefault="003945A2" w:rsidP="001452F8">
      <w:r w:rsidRPr="00C0071F">
        <w:t>This parameter identifies the subscriber as having GPRS CAMEL services as defined in 3GPP TS 23.078.</w:t>
      </w:r>
    </w:p>
    <w:p w:rsidR="003945A2" w:rsidRPr="00C0071F" w:rsidRDefault="003945A2" w:rsidP="001452F8">
      <w:pPr>
        <w:pStyle w:val="Heading4"/>
      </w:pPr>
      <w:bookmarkStart w:id="273" w:name="_Toc457811192"/>
      <w:r w:rsidRPr="00C0071F">
        <w:t>7.6.3.78</w:t>
      </w:r>
      <w:r w:rsidRPr="00C0071F">
        <w:tab/>
        <w:t>CAMEL subscription info</w:t>
      </w:r>
      <w:bookmarkEnd w:id="273"/>
    </w:p>
    <w:p w:rsidR="003945A2" w:rsidRPr="00C0071F" w:rsidRDefault="003945A2">
      <w:r w:rsidRPr="00C0071F">
        <w:t>This parameter indicates the CSI that can be controlled by CSE.</w:t>
      </w:r>
    </w:p>
    <w:p w:rsidR="003945A2" w:rsidRPr="00C0071F" w:rsidRDefault="003945A2">
      <w:pPr>
        <w:pStyle w:val="Heading4H4"/>
        <w:keepNext w:val="0"/>
        <w:keepLines w:val="0"/>
        <w:outlineLvl w:val="3"/>
      </w:pPr>
      <w:r w:rsidRPr="00C0071F">
        <w:t>7.6.3.79</w:t>
      </w:r>
      <w:r w:rsidRPr="00C0071F">
        <w:tab/>
        <w:t>Extensible Call barring information for CSE</w:t>
      </w:r>
    </w:p>
    <w:p w:rsidR="003945A2" w:rsidRPr="00C0071F" w:rsidRDefault="003945A2">
      <w:r w:rsidRPr="00C0071F">
        <w:t>This parameter contains for each call barring service for CSE:</w:t>
      </w:r>
    </w:p>
    <w:p w:rsidR="003945A2" w:rsidRPr="00C0071F" w:rsidRDefault="003945A2">
      <w:pPr>
        <w:pStyle w:val="B1"/>
      </w:pPr>
      <w:r w:rsidRPr="00C0071F">
        <w:t>-</w:t>
      </w:r>
      <w:r w:rsidRPr="00C0071F">
        <w:tab/>
        <w:t>SS-Code;</w:t>
      </w:r>
    </w:p>
    <w:p w:rsidR="003945A2" w:rsidRPr="00C0071F" w:rsidRDefault="003945A2">
      <w:pPr>
        <w:pStyle w:val="B1"/>
      </w:pPr>
      <w:r w:rsidRPr="00C0071F">
        <w:t>-</w:t>
      </w:r>
      <w:r w:rsidRPr="00C0071F">
        <w:tab/>
        <w:t>a list of extensible call barring feature parameters.</w:t>
      </w:r>
    </w:p>
    <w:p w:rsidR="003945A2" w:rsidRPr="00C0071F" w:rsidRDefault="003945A2">
      <w:pPr>
        <w:pStyle w:val="B1"/>
      </w:pPr>
      <w:r w:rsidRPr="00C0071F">
        <w:tab/>
        <w:t>The list may contain one item per Basic Service Group.</w:t>
      </w:r>
    </w:p>
    <w:p w:rsidR="003945A2" w:rsidRPr="00C0071F" w:rsidRDefault="003945A2">
      <w:pPr>
        <w:pStyle w:val="B1"/>
      </w:pPr>
      <w:r w:rsidRPr="00C0071F">
        <w:t>-</w:t>
      </w:r>
      <w:r w:rsidRPr="00C0071F">
        <w:tab/>
        <w:t>password;</w:t>
      </w:r>
    </w:p>
    <w:p w:rsidR="003945A2" w:rsidRPr="00C0071F" w:rsidRDefault="003945A2">
      <w:pPr>
        <w:pStyle w:val="B1"/>
      </w:pPr>
      <w:r w:rsidRPr="00C0071F">
        <w:t>-</w:t>
      </w:r>
      <w:r w:rsidRPr="00C0071F">
        <w:tab/>
        <w:t>wrong password attempt counter;</w:t>
      </w:r>
    </w:p>
    <w:p w:rsidR="003945A2" w:rsidRPr="00C0071F" w:rsidRDefault="003945A2">
      <w:pPr>
        <w:pStyle w:val="B1"/>
      </w:pPr>
      <w:r w:rsidRPr="00C0071F">
        <w:t>-</w:t>
      </w:r>
      <w:r w:rsidRPr="00C0071F">
        <w:tab/>
        <w:t>notification-to-CSE flag.</w:t>
      </w:r>
    </w:p>
    <w:p w:rsidR="003945A2" w:rsidRPr="00C0071F" w:rsidRDefault="003945A2">
      <w:pPr>
        <w:pStyle w:val="Heading4H4"/>
        <w:keepNext w:val="0"/>
        <w:keepLines w:val="0"/>
        <w:outlineLvl w:val="3"/>
      </w:pPr>
      <w:r w:rsidRPr="00C0071F">
        <w:t>7.6.3.80</w:t>
      </w:r>
      <w:r w:rsidRPr="00C0071F">
        <w:tab/>
        <w:t>Extensible Forwarding information for CSE</w:t>
      </w:r>
    </w:p>
    <w:p w:rsidR="003945A2" w:rsidRPr="00C0071F" w:rsidRDefault="003945A2">
      <w:r w:rsidRPr="00C0071F">
        <w:t>This parameter represents the information for CSE related to each call forwarding service:</w:t>
      </w:r>
    </w:p>
    <w:p w:rsidR="003945A2" w:rsidRPr="00C0071F" w:rsidRDefault="003945A2">
      <w:pPr>
        <w:pStyle w:val="B1"/>
      </w:pPr>
      <w:r w:rsidRPr="00C0071F">
        <w:t>-</w:t>
      </w:r>
      <w:r w:rsidRPr="00C0071F">
        <w:tab/>
        <w:t>the SS-Code of the relevant call forwarding service;</w:t>
      </w:r>
    </w:p>
    <w:p w:rsidR="003945A2" w:rsidRPr="00C0071F" w:rsidRDefault="003945A2">
      <w:pPr>
        <w:pStyle w:val="B1"/>
      </w:pPr>
      <w:r w:rsidRPr="00C0071F">
        <w:t>-</w:t>
      </w:r>
      <w:r w:rsidRPr="00C0071F">
        <w:tab/>
        <w:t>if required, a list of extensible forwarding feature parameters;</w:t>
      </w:r>
    </w:p>
    <w:p w:rsidR="003945A2" w:rsidRPr="00C0071F" w:rsidRDefault="003945A2">
      <w:pPr>
        <w:pStyle w:val="B1"/>
      </w:pPr>
      <w:r w:rsidRPr="00C0071F">
        <w:t>-</w:t>
      </w:r>
      <w:r w:rsidRPr="00C0071F">
        <w:tab/>
        <w:t>the list may contain one item per Basic Service Group;</w:t>
      </w:r>
    </w:p>
    <w:p w:rsidR="003945A2" w:rsidRPr="00C0071F" w:rsidRDefault="003945A2">
      <w:pPr>
        <w:pStyle w:val="B1"/>
      </w:pPr>
      <w:r w:rsidRPr="00C0071F">
        <w:t>-</w:t>
      </w:r>
      <w:r w:rsidRPr="00C0071F">
        <w:tab/>
        <w:t>notification-to-CSE flag.</w:t>
      </w:r>
    </w:p>
    <w:p w:rsidR="003945A2" w:rsidRPr="00C0071F" w:rsidRDefault="003945A2">
      <w:pPr>
        <w:pStyle w:val="Heading4H4"/>
        <w:keepNext w:val="0"/>
        <w:keepLines w:val="0"/>
        <w:outlineLvl w:val="3"/>
      </w:pPr>
      <w:r w:rsidRPr="00C0071F">
        <w:t>7.6.3.81</w:t>
      </w:r>
      <w:r w:rsidRPr="00C0071F">
        <w:tab/>
        <w:t>Modification Request for CSI</w:t>
      </w:r>
    </w:p>
    <w:p w:rsidR="003945A2" w:rsidRPr="00C0071F" w:rsidRDefault="003945A2">
      <w:r w:rsidRPr="00C0071F">
        <w:t>This parameter indicates the CAMEL subscription information to be modified by CSE.</w:t>
      </w:r>
    </w:p>
    <w:p w:rsidR="003945A2" w:rsidRPr="00C0071F" w:rsidRDefault="003945A2">
      <w:pPr>
        <w:pStyle w:val="Heading4H4"/>
        <w:keepNext w:val="0"/>
        <w:keepLines w:val="0"/>
        <w:outlineLvl w:val="3"/>
        <w:rPr>
          <w:rFonts w:eastAsia="MS Mincho"/>
          <w:lang w:eastAsia="ja-JP"/>
        </w:rPr>
      </w:pPr>
      <w:r w:rsidRPr="00C0071F">
        <w:t>7.6.3.81a</w:t>
      </w:r>
      <w:r w:rsidRPr="00C0071F">
        <w:tab/>
        <w:t xml:space="preserve">Modification Request for </w:t>
      </w:r>
      <w:r w:rsidRPr="00C0071F">
        <w:rPr>
          <w:rFonts w:eastAsia="MS Mincho"/>
          <w:lang w:eastAsia="ja-JP"/>
        </w:rPr>
        <w:t>ODB data</w:t>
      </w:r>
    </w:p>
    <w:p w:rsidR="003945A2" w:rsidRPr="00C0071F" w:rsidRDefault="003945A2">
      <w:r w:rsidRPr="00C0071F">
        <w:t xml:space="preserve">This parameter indicates the </w:t>
      </w:r>
      <w:r w:rsidRPr="00C0071F">
        <w:rPr>
          <w:rFonts w:eastAsia="MS Mincho"/>
          <w:lang w:eastAsia="ja-JP"/>
        </w:rPr>
        <w:t>operator determined barring data</w:t>
      </w:r>
      <w:r w:rsidRPr="00C0071F">
        <w:t xml:space="preserve"> to be modified by CSE.</w:t>
      </w:r>
    </w:p>
    <w:p w:rsidR="003945A2" w:rsidRPr="00C0071F" w:rsidRDefault="003945A2">
      <w:pPr>
        <w:pStyle w:val="Heading4H4"/>
        <w:keepNext w:val="0"/>
        <w:keepLines w:val="0"/>
        <w:outlineLvl w:val="3"/>
      </w:pPr>
      <w:r w:rsidRPr="00C0071F">
        <w:t>7.6.3.82</w:t>
      </w:r>
      <w:r w:rsidRPr="00C0071F">
        <w:tab/>
        <w:t>Modification Request for SS Information</w:t>
      </w:r>
    </w:p>
    <w:p w:rsidR="003945A2" w:rsidRPr="00C0071F" w:rsidRDefault="003945A2" w:rsidP="00313753">
      <w:r w:rsidRPr="00C0071F">
        <w:t>This parameter indicates the call forwarding</w:t>
      </w:r>
      <w:r w:rsidR="00313753" w:rsidRPr="00C0071F">
        <w:t>,</w:t>
      </w:r>
      <w:r w:rsidRPr="00C0071F">
        <w:t xml:space="preserve"> call barring</w:t>
      </w:r>
      <w:r w:rsidR="00313753" w:rsidRPr="00C0071F">
        <w:t>, call hold, call waiting, explicit call transfer, calling line identification presentation and calling line identification restriction</w:t>
      </w:r>
      <w:r w:rsidRPr="00C0071F">
        <w:t xml:space="preserve"> supplementary service data to be modified by CSE.</w:t>
      </w:r>
    </w:p>
    <w:p w:rsidR="003945A2" w:rsidRPr="00C0071F" w:rsidRDefault="003945A2" w:rsidP="001452F8">
      <w:pPr>
        <w:pStyle w:val="Heading4"/>
      </w:pPr>
      <w:bookmarkStart w:id="274" w:name="_Toc457811193"/>
      <w:r w:rsidRPr="00C0071F">
        <w:t>7.6.3.83</w:t>
      </w:r>
      <w:r w:rsidRPr="00C0071F">
        <w:tab/>
        <w:t>Call Barring Data</w:t>
      </w:r>
      <w:bookmarkEnd w:id="274"/>
    </w:p>
    <w:p w:rsidR="003945A2" w:rsidRPr="00C0071F" w:rsidRDefault="003945A2">
      <w:r w:rsidRPr="00C0071F">
        <w:t>This parameter contains the extensible call barring feature list (see clause 7.6.3.21) and Notification to CSE flag.</w:t>
      </w:r>
    </w:p>
    <w:p w:rsidR="003945A2" w:rsidRPr="00C0071F" w:rsidRDefault="003945A2" w:rsidP="001452F8">
      <w:pPr>
        <w:pStyle w:val="Heading4"/>
      </w:pPr>
      <w:bookmarkStart w:id="275" w:name="_Toc457811194"/>
      <w:r w:rsidRPr="00C0071F">
        <w:t>7.6.3.84</w:t>
      </w:r>
      <w:r w:rsidRPr="00C0071F">
        <w:tab/>
        <w:t>Call Forwarding Data</w:t>
      </w:r>
      <w:bookmarkEnd w:id="275"/>
    </w:p>
    <w:p w:rsidR="003945A2" w:rsidRPr="00C0071F" w:rsidRDefault="003945A2">
      <w:r w:rsidRPr="00C0071F">
        <w:t>This parameter contains the extensible call forwarding feature list (see clause 7.6.3.16) and Notification to CSE flag.</w:t>
      </w:r>
    </w:p>
    <w:p w:rsidR="003945A2" w:rsidRPr="00C0071F" w:rsidRDefault="003945A2" w:rsidP="001452F8">
      <w:pPr>
        <w:pStyle w:val="Heading4"/>
      </w:pPr>
      <w:bookmarkStart w:id="276" w:name="_Toc457811195"/>
      <w:r w:rsidRPr="00C0071F">
        <w:t>7.6.3.85</w:t>
      </w:r>
      <w:r w:rsidRPr="00C0071F">
        <w:tab/>
        <w:t>ODB Data</w:t>
      </w:r>
      <w:bookmarkEnd w:id="276"/>
    </w:p>
    <w:p w:rsidR="003945A2" w:rsidRPr="00C0071F" w:rsidRDefault="003945A2">
      <w:r w:rsidRPr="00C0071F">
        <w:t>This parameter contains the ODB general data, ODB HPLMN specific data.</w:t>
      </w:r>
    </w:p>
    <w:p w:rsidR="003945A2" w:rsidRPr="00C0071F" w:rsidRDefault="003945A2" w:rsidP="001452F8">
      <w:pPr>
        <w:pStyle w:val="Heading4"/>
      </w:pPr>
      <w:bookmarkStart w:id="277" w:name="_Toc457811196"/>
      <w:r w:rsidRPr="00C0071F">
        <w:t>7.6.3.86</w:t>
      </w:r>
      <w:r w:rsidRPr="00C0071F">
        <w:tab/>
        <w:t>Requested Subscription Info</w:t>
      </w:r>
      <w:bookmarkEnd w:id="277"/>
    </w:p>
    <w:p w:rsidR="003945A2" w:rsidRPr="00C0071F" w:rsidRDefault="003945A2">
      <w:r w:rsidRPr="00C0071F">
        <w:t>This parameter indicates the subscription information being requested.</w:t>
      </w:r>
    </w:p>
    <w:p w:rsidR="003945A2" w:rsidRPr="00C0071F" w:rsidRDefault="003945A2" w:rsidP="001452F8">
      <w:pPr>
        <w:pStyle w:val="Heading4"/>
      </w:pPr>
      <w:bookmarkStart w:id="278" w:name="_Toc457811197"/>
      <w:r w:rsidRPr="00C0071F">
        <w:t>7.6.3.</w:t>
      </w:r>
      <w:r w:rsidRPr="00C0071F">
        <w:rPr>
          <w:lang w:eastAsia="ja-JP"/>
        </w:rPr>
        <w:t>87</w:t>
      </w:r>
      <w:r w:rsidRPr="00C0071F">
        <w:tab/>
      </w:r>
      <w:r w:rsidRPr="00C0071F">
        <w:rPr>
          <w:lang w:eastAsia="ja-JP"/>
        </w:rPr>
        <w:t>CS Allocation/Retention priority</w:t>
      </w:r>
      <w:bookmarkEnd w:id="278"/>
    </w:p>
    <w:p w:rsidR="003945A2" w:rsidRPr="00C0071F" w:rsidRDefault="003945A2">
      <w:pPr>
        <w:rPr>
          <w:lang w:eastAsia="ja-JP"/>
        </w:rPr>
      </w:pPr>
      <w:r w:rsidRPr="00C0071F">
        <w:t xml:space="preserve">This parameter indicates the </w:t>
      </w:r>
      <w:r w:rsidRPr="00C0071F">
        <w:rPr>
          <w:lang w:eastAsia="ja-JP"/>
        </w:rPr>
        <w:t>allocation/retention priority</w:t>
      </w:r>
      <w:r w:rsidRPr="00C0071F">
        <w:t xml:space="preserve"> for </w:t>
      </w:r>
      <w:r w:rsidRPr="00C0071F">
        <w:rPr>
          <w:lang w:eastAsia="ja-JP"/>
        </w:rPr>
        <w:t>Circuit Switched</w:t>
      </w:r>
      <w:r w:rsidRPr="00C0071F">
        <w:t xml:space="preserve"> </w:t>
      </w:r>
      <w:r w:rsidRPr="00C0071F">
        <w:rPr>
          <w:lang w:eastAsia="ja-JP"/>
        </w:rPr>
        <w:t>(CS)</w:t>
      </w:r>
      <w:r w:rsidRPr="00C0071F">
        <w:t>.</w:t>
      </w:r>
      <w:r w:rsidRPr="00C0071F">
        <w:rPr>
          <w:lang w:eastAsia="ja-JP"/>
        </w:rPr>
        <w:t xml:space="preserve"> It corresponds to the allocation/retention priority that is defined in 3GPP TS 23.107.</w:t>
      </w:r>
    </w:p>
    <w:p w:rsidR="003945A2" w:rsidRPr="00C0071F" w:rsidRDefault="003945A2" w:rsidP="001452F8">
      <w:pPr>
        <w:pStyle w:val="Heading4"/>
        <w:rPr>
          <w:rFonts w:eastAsia="MS Gothic"/>
          <w:lang w:eastAsia="ja-JP"/>
        </w:rPr>
      </w:pPr>
      <w:bookmarkStart w:id="279" w:name="_Toc457811198"/>
      <w:r w:rsidRPr="00C0071F">
        <w:t>7.6.3.88</w:t>
      </w:r>
      <w:r w:rsidRPr="00C0071F">
        <w:tab/>
        <w:t xml:space="preserve">ODB </w:t>
      </w:r>
      <w:r w:rsidRPr="00C0071F">
        <w:rPr>
          <w:rFonts w:eastAsia="MS Gothic"/>
          <w:lang w:eastAsia="ja-JP"/>
        </w:rPr>
        <w:t>Info</w:t>
      </w:r>
      <w:bookmarkEnd w:id="279"/>
    </w:p>
    <w:p w:rsidR="003945A2" w:rsidRPr="00C0071F" w:rsidRDefault="003945A2">
      <w:r w:rsidRPr="00C0071F">
        <w:t>This parameter contains the ODB data and Notification to CSE flag.</w:t>
      </w:r>
    </w:p>
    <w:p w:rsidR="003945A2" w:rsidRPr="00C0071F" w:rsidRDefault="003945A2" w:rsidP="001452F8">
      <w:pPr>
        <w:pStyle w:val="Heading4"/>
      </w:pPr>
      <w:bookmarkStart w:id="280" w:name="_Toc457811199"/>
      <w:r w:rsidRPr="00C0071F">
        <w:t>7.6.3.89</w:t>
      </w:r>
      <w:r w:rsidRPr="00C0071F">
        <w:tab/>
        <w:t>Suppress VT-CSI</w:t>
      </w:r>
      <w:bookmarkEnd w:id="280"/>
    </w:p>
    <w:p w:rsidR="003945A2" w:rsidRPr="00C0071F" w:rsidRDefault="003945A2">
      <w:r w:rsidRPr="00C0071F">
        <w:t>This parameter is used to suppress the invocation of terminating CAMEL services at the VMSC.</w:t>
      </w:r>
    </w:p>
    <w:p w:rsidR="003945A2" w:rsidRPr="00C0071F" w:rsidRDefault="003945A2" w:rsidP="001452F8">
      <w:pPr>
        <w:pStyle w:val="Heading4"/>
      </w:pPr>
      <w:bookmarkStart w:id="281" w:name="_Toc457811200"/>
      <w:r w:rsidRPr="00C0071F">
        <w:t>7.6.3.90</w:t>
      </w:r>
      <w:r w:rsidRPr="00C0071F">
        <w:tab/>
        <w:t>Suppress Incoming Call Barring</w:t>
      </w:r>
      <w:bookmarkEnd w:id="281"/>
    </w:p>
    <w:p w:rsidR="003945A2" w:rsidRPr="00C0071F" w:rsidRDefault="003945A2">
      <w:r w:rsidRPr="00C0071F">
        <w:t>This parameter is used to suppress the invocation of Incoming Call Barrings.</w:t>
      </w:r>
    </w:p>
    <w:p w:rsidR="003945A2" w:rsidRPr="00C0071F" w:rsidRDefault="003945A2" w:rsidP="001452F8">
      <w:pPr>
        <w:pStyle w:val="Heading4"/>
      </w:pPr>
      <w:bookmarkStart w:id="282" w:name="_Toc457811201"/>
      <w:r w:rsidRPr="00C0071F">
        <w:t>7.6.3.91</w:t>
      </w:r>
      <w:r w:rsidRPr="00C0071F">
        <w:tab/>
        <w:t>gsmSCF Initiated Call</w:t>
      </w:r>
      <w:bookmarkEnd w:id="282"/>
    </w:p>
    <w:p w:rsidR="003945A2" w:rsidRPr="00C0071F" w:rsidRDefault="003945A2">
      <w:r w:rsidRPr="00C0071F">
        <w:t>This parameter is used to indicate that the call was initiated by the gsmSCF.</w:t>
      </w:r>
    </w:p>
    <w:p w:rsidR="004F4D7B" w:rsidRPr="00C0071F" w:rsidRDefault="004F4D7B" w:rsidP="001452F8">
      <w:pPr>
        <w:pStyle w:val="Heading4"/>
      </w:pPr>
      <w:bookmarkStart w:id="283" w:name="_Toc457811202"/>
      <w:r w:rsidRPr="00C0071F">
        <w:t>7.6.3.91a</w:t>
      </w:r>
      <w:r w:rsidRPr="00C0071F">
        <w:tab/>
        <w:t>SuppressMTSS</w:t>
      </w:r>
      <w:bookmarkEnd w:id="283"/>
    </w:p>
    <w:p w:rsidR="004F4D7B" w:rsidRPr="00C0071F" w:rsidRDefault="004F4D7B" w:rsidP="004F4D7B">
      <w:r w:rsidRPr="00C0071F">
        <w:t>This parameter is used to suppress the invocation of terminating supplementary services</w:t>
      </w:r>
    </w:p>
    <w:p w:rsidR="003945A2" w:rsidRPr="00C0071F" w:rsidRDefault="003945A2" w:rsidP="001452F8">
      <w:pPr>
        <w:pStyle w:val="Heading4"/>
      </w:pPr>
      <w:bookmarkStart w:id="284" w:name="_Toc457811203"/>
      <w:r w:rsidRPr="00C0071F">
        <w:rPr>
          <w:lang w:eastAsia="ja-JP"/>
        </w:rPr>
        <w:t>7.6.3.92</w:t>
      </w:r>
      <w:r w:rsidRPr="00C0071F">
        <w:rPr>
          <w:lang w:eastAsia="ja-JP"/>
        </w:rPr>
        <w:tab/>
      </w:r>
      <w:r w:rsidRPr="00C0071F">
        <w:t>Call barring support indicator</w:t>
      </w:r>
      <w:bookmarkEnd w:id="284"/>
    </w:p>
    <w:p w:rsidR="003945A2" w:rsidRPr="00C0071F" w:rsidRDefault="003945A2">
      <w:r w:rsidRPr="00C0071F">
        <w:t>This parameter is used to indicate that the SGSN supports the call barring services for SMS.</w:t>
      </w:r>
    </w:p>
    <w:p w:rsidR="003945A2" w:rsidRPr="00C0071F" w:rsidRDefault="003945A2" w:rsidP="001452F8">
      <w:pPr>
        <w:pStyle w:val="Heading4"/>
        <w:rPr>
          <w:lang w:eastAsia="ja-JP"/>
        </w:rPr>
      </w:pPr>
      <w:bookmarkStart w:id="285" w:name="_Toc457811204"/>
      <w:r w:rsidRPr="00C0071F">
        <w:rPr>
          <w:lang w:eastAsia="ja-JP"/>
        </w:rPr>
        <w:t>7.6.3.93</w:t>
      </w:r>
      <w:r w:rsidRPr="00C0071F">
        <w:rPr>
          <w:lang w:eastAsia="ja-JP"/>
        </w:rPr>
        <w:tab/>
        <w:t>MNP Info Result</w:t>
      </w:r>
      <w:bookmarkEnd w:id="285"/>
    </w:p>
    <w:p w:rsidR="003945A2" w:rsidRPr="00C0071F" w:rsidRDefault="003945A2">
      <w:r w:rsidRPr="00C0071F">
        <w:t>This parameter refers to the Mobile Number Portability (MNP) information result (see 3GPP TS 23.078 [98] and 3GPP TS 23.066 [108]). This parameter may contain the following information:</w:t>
      </w:r>
    </w:p>
    <w:p w:rsidR="003945A2" w:rsidRPr="00C0071F" w:rsidRDefault="003945A2">
      <w:pPr>
        <w:pStyle w:val="B1"/>
        <w:keepNext/>
        <w:keepLines/>
        <w:tabs>
          <w:tab w:val="left" w:pos="3420"/>
        </w:tabs>
      </w:pPr>
      <w:r w:rsidRPr="00C0071F">
        <w:t>-</w:t>
      </w:r>
      <w:r w:rsidRPr="00C0071F">
        <w:tab/>
        <w:t>Routeing Number</w:t>
      </w:r>
      <w:r w:rsidRPr="00C0071F">
        <w:tab/>
        <w:t>(see clause 7.6.2.63).</w:t>
      </w:r>
    </w:p>
    <w:p w:rsidR="003945A2" w:rsidRPr="00C0071F" w:rsidRDefault="003945A2">
      <w:pPr>
        <w:pStyle w:val="B1"/>
        <w:tabs>
          <w:tab w:val="left" w:pos="3420"/>
        </w:tabs>
      </w:pPr>
      <w:r w:rsidRPr="00C0071F">
        <w:t>-</w:t>
      </w:r>
      <w:r w:rsidRPr="00C0071F">
        <w:tab/>
        <w:t>IMSI</w:t>
      </w:r>
      <w:r w:rsidRPr="00C0071F">
        <w:tab/>
        <w:t>(see 3GPP TS 23.078[98], see also clause 7.6.2.1).</w:t>
      </w:r>
    </w:p>
    <w:p w:rsidR="003945A2" w:rsidRPr="00C0071F" w:rsidRDefault="003945A2">
      <w:pPr>
        <w:pStyle w:val="B1"/>
        <w:tabs>
          <w:tab w:val="left" w:pos="3420"/>
        </w:tabs>
      </w:pPr>
      <w:r w:rsidRPr="00C0071F">
        <w:t>-</w:t>
      </w:r>
      <w:r w:rsidRPr="00C0071F">
        <w:tab/>
        <w:t>MSISDN</w:t>
      </w:r>
      <w:r w:rsidRPr="00C0071F">
        <w:tab/>
        <w:t>(see clause 7.6.2.17).</w:t>
      </w:r>
    </w:p>
    <w:p w:rsidR="003945A2" w:rsidRPr="00C0071F" w:rsidRDefault="003945A2">
      <w:pPr>
        <w:pStyle w:val="B1"/>
        <w:tabs>
          <w:tab w:val="left" w:pos="3420"/>
        </w:tabs>
      </w:pPr>
      <w:r w:rsidRPr="00C0071F">
        <w:t>-</w:t>
      </w:r>
      <w:r w:rsidRPr="00C0071F">
        <w:tab/>
        <w:t>Number Portability Status</w:t>
      </w:r>
      <w:r w:rsidRPr="00C0071F">
        <w:tab/>
        <w:t>(see clause 7.6.5.14).</w:t>
      </w:r>
    </w:p>
    <w:p w:rsidR="003945A2" w:rsidRPr="00C0071F" w:rsidRDefault="003945A2" w:rsidP="001452F8">
      <w:pPr>
        <w:pStyle w:val="Heading4"/>
      </w:pPr>
      <w:bookmarkStart w:id="286" w:name="_Toc457811205"/>
      <w:r w:rsidRPr="00C0071F">
        <w:t>7.6.3.94</w:t>
      </w:r>
      <w:r w:rsidRPr="00C0071F">
        <w:tab/>
        <w:t>Allowed Services</w:t>
      </w:r>
      <w:bookmarkEnd w:id="286"/>
    </w:p>
    <w:p w:rsidR="003945A2" w:rsidRPr="00C0071F" w:rsidRDefault="003945A2">
      <w:r w:rsidRPr="00C0071F">
        <w:t>This parameter is used by the HLR to indicate which service is available for a call when two services have been requested, for the SCUDIF feature described in 3GPP TS 23.172 [126].</w:t>
      </w:r>
    </w:p>
    <w:p w:rsidR="003945A2" w:rsidRPr="00C0071F" w:rsidRDefault="003945A2" w:rsidP="001452F8">
      <w:pPr>
        <w:pStyle w:val="Heading4"/>
      </w:pPr>
      <w:bookmarkStart w:id="287" w:name="_Toc457811206"/>
      <w:r w:rsidRPr="00C0071F">
        <w:t>7.6.3.95</w:t>
      </w:r>
      <w:r w:rsidRPr="00C0071F">
        <w:tab/>
        <w:t>Unavailability Cause</w:t>
      </w:r>
      <w:bookmarkEnd w:id="287"/>
    </w:p>
    <w:p w:rsidR="003945A2" w:rsidRPr="00C0071F" w:rsidRDefault="003945A2">
      <w:pPr>
        <w:pStyle w:val="B1"/>
        <w:tabs>
          <w:tab w:val="left" w:pos="3420"/>
        </w:tabs>
      </w:pPr>
      <w:r w:rsidRPr="00C0071F">
        <w:t>This parameter is used to indicate the reason for the unavailability of one of the services as indicated by the Allowed Services IE (see 7.6.3.94) when two services have been requested, for the SCUDIF feature described in 3GPP TS 23.172 [126].</w:t>
      </w:r>
    </w:p>
    <w:p w:rsidR="003945A2" w:rsidRPr="00C0071F" w:rsidRDefault="003945A2" w:rsidP="001452F8">
      <w:pPr>
        <w:pStyle w:val="Heading4"/>
      </w:pPr>
      <w:bookmarkStart w:id="288" w:name="_Toc457811207"/>
      <w:r w:rsidRPr="00C0071F">
        <w:t>7.6.3.96</w:t>
      </w:r>
      <w:r w:rsidRPr="00C0071F">
        <w:tab/>
        <w:t>MNP Requested Info</w:t>
      </w:r>
      <w:bookmarkEnd w:id="288"/>
    </w:p>
    <w:p w:rsidR="003945A2" w:rsidRPr="00C0071F" w:rsidRDefault="003945A2">
      <w:r w:rsidRPr="00C0071F">
        <w:t>This parameter indicates by its presence that  Mobile Number Portability (MNP) information is requested for the subscriber, as defined in 3GPP TS 23.078 [98].</w:t>
      </w:r>
    </w:p>
    <w:p w:rsidR="003945A2" w:rsidRPr="00C0071F" w:rsidRDefault="003945A2" w:rsidP="001452F8">
      <w:pPr>
        <w:pStyle w:val="Heading4"/>
      </w:pPr>
      <w:bookmarkStart w:id="289" w:name="_Toc457811208"/>
      <w:r w:rsidRPr="00C0071F">
        <w:t>7.6.3.97</w:t>
      </w:r>
      <w:r w:rsidRPr="00C0071F">
        <w:tab/>
      </w:r>
      <w:r w:rsidRPr="00C0071F">
        <w:tab/>
        <w:t>Access Restriction Data</w:t>
      </w:r>
      <w:bookmarkEnd w:id="289"/>
    </w:p>
    <w:p w:rsidR="003945A2" w:rsidRPr="00C0071F" w:rsidRDefault="003945A2">
      <w:r w:rsidRPr="00C0071F">
        <w:t>This parameter refers to the radio access technologies that are possibly restricted to a subscriber via subscription data. For the use of the parameter, see 3GPP TS 23.012</w:t>
      </w:r>
      <w:r w:rsidR="0070438F" w:rsidRPr="00C0071F">
        <w:t xml:space="preserve"> </w:t>
      </w:r>
      <w:r w:rsidRPr="00C0071F">
        <w:t xml:space="preserve">[23] for </w:t>
      </w:r>
      <w:r w:rsidR="0070438F" w:rsidRPr="00C0071F">
        <w:t xml:space="preserve">the </w:t>
      </w:r>
      <w:r w:rsidRPr="00C0071F">
        <w:t>CS domain and 3GPP TS 23.060[104]</w:t>
      </w:r>
      <w:r w:rsidR="0070438F" w:rsidRPr="00C0071F">
        <w:t>, 3GPP TS 29.060 [105] subclause 7.5.3 and 3GPP TS 29.274 [149] subclause 7.3.6</w:t>
      </w:r>
      <w:r w:rsidRPr="00C0071F">
        <w:t xml:space="preserve"> for </w:t>
      </w:r>
      <w:r w:rsidR="0070438F" w:rsidRPr="00C0071F">
        <w:t xml:space="preserve">the </w:t>
      </w:r>
      <w:r w:rsidRPr="00C0071F">
        <w:t>PS domain.</w:t>
      </w:r>
    </w:p>
    <w:p w:rsidR="001B72AB" w:rsidRPr="00C0071F" w:rsidRDefault="001B72AB" w:rsidP="001452F8">
      <w:pPr>
        <w:pStyle w:val="Heading4"/>
      </w:pPr>
      <w:bookmarkStart w:id="290" w:name="_Toc457811209"/>
      <w:r w:rsidRPr="00C0071F">
        <w:t>7.6.3.98</w:t>
      </w:r>
      <w:r w:rsidRPr="00C0071F">
        <w:tab/>
        <w:t>Supported RAT types indicator</w:t>
      </w:r>
      <w:bookmarkEnd w:id="290"/>
    </w:p>
    <w:p w:rsidR="001B72AB" w:rsidRPr="00C0071F" w:rsidRDefault="001B72AB" w:rsidP="001B72AB">
      <w:r w:rsidRPr="00C0071F">
        <w:t>This parameter indicates which RAT types are supported/served by the MSC/VLR or SGSN</w:t>
      </w:r>
      <w:r w:rsidR="009827D3" w:rsidRPr="00C0071F">
        <w:t xml:space="preserve"> or MME</w:t>
      </w:r>
    </w:p>
    <w:p w:rsidR="00FF238A" w:rsidRPr="00C0071F" w:rsidRDefault="00FF238A" w:rsidP="001452F8">
      <w:pPr>
        <w:pStyle w:val="Heading4"/>
      </w:pPr>
      <w:bookmarkStart w:id="291" w:name="_Toc457811210"/>
      <w:r w:rsidRPr="00C0071F">
        <w:t>7.6.3.99</w:t>
      </w:r>
      <w:r w:rsidRPr="00C0071F">
        <w:tab/>
        <w:t>UE SRVCC Capability</w:t>
      </w:r>
      <w:bookmarkEnd w:id="291"/>
    </w:p>
    <w:p w:rsidR="00FF238A" w:rsidRPr="00C0071F" w:rsidRDefault="00FF238A" w:rsidP="00FF238A">
      <w:pPr>
        <w:rPr>
          <w:color w:val="FF0000"/>
          <w:sz w:val="30"/>
          <w:szCs w:val="30"/>
          <w:lang w:eastAsia="zh-CN"/>
        </w:rPr>
      </w:pPr>
      <w:r w:rsidRPr="00C0071F">
        <w:t>This parameter indicates, if present, the support of SRVCC capability by the UE.</w:t>
      </w:r>
    </w:p>
    <w:p w:rsidR="00913C4E" w:rsidRPr="00C0071F" w:rsidRDefault="00913C4E" w:rsidP="001452F8">
      <w:pPr>
        <w:pStyle w:val="Heading4"/>
        <w:rPr>
          <w:lang w:eastAsia="zh-CN"/>
        </w:rPr>
      </w:pPr>
      <w:bookmarkStart w:id="292" w:name="_Toc457811211"/>
      <w:r w:rsidRPr="00C0071F">
        <w:t>7.6.</w:t>
      </w:r>
      <w:r w:rsidRPr="00C0071F">
        <w:rPr>
          <w:rFonts w:hint="eastAsia"/>
          <w:lang w:eastAsia="zh-CN"/>
        </w:rPr>
        <w:t>3</w:t>
      </w:r>
      <w:r w:rsidRPr="00C0071F">
        <w:t>.100</w:t>
      </w:r>
      <w:r w:rsidRPr="00C0071F">
        <w:tab/>
      </w:r>
      <w:r w:rsidRPr="00C0071F">
        <w:rPr>
          <w:rFonts w:hint="eastAsia"/>
          <w:lang w:eastAsia="zh-CN"/>
        </w:rPr>
        <w:t xml:space="preserve">Temporary Empty </w:t>
      </w:r>
      <w:r w:rsidRPr="00C0071F">
        <w:t>CSG</w:t>
      </w:r>
      <w:r w:rsidRPr="00C0071F">
        <w:rPr>
          <w:rFonts w:hint="eastAsia"/>
          <w:lang w:eastAsia="zh-CN"/>
        </w:rPr>
        <w:t xml:space="preserve"> </w:t>
      </w:r>
      <w:r w:rsidRPr="00C0071F">
        <w:t>Subscription data</w:t>
      </w:r>
      <w:r w:rsidRPr="00C0071F">
        <w:rPr>
          <w:rFonts w:hint="eastAsia"/>
          <w:lang w:eastAsia="zh-CN"/>
        </w:rPr>
        <w:t xml:space="preserve"> Indicator</w:t>
      </w:r>
      <w:bookmarkEnd w:id="292"/>
    </w:p>
    <w:p w:rsidR="00D103CF" w:rsidRPr="00C0071F" w:rsidRDefault="00913C4E" w:rsidP="00913C4E">
      <w:pPr>
        <w:rPr>
          <w:lang w:eastAsia="zh-CN"/>
        </w:rPr>
      </w:pPr>
      <w:r w:rsidRPr="00C0071F">
        <w:t xml:space="preserve">This parameter </w:t>
      </w:r>
      <w:r w:rsidRPr="00C0071F">
        <w:rPr>
          <w:lang w:eastAsia="zh-CN"/>
        </w:rPr>
        <w:t>indicates that the CSS has currently no CSG subscription data for this</w:t>
      </w:r>
      <w:r w:rsidRPr="00C0071F">
        <w:rPr>
          <w:rFonts w:hint="eastAsia"/>
          <w:lang w:eastAsia="zh-CN"/>
        </w:rPr>
        <w:t xml:space="preserve"> roaming</w:t>
      </w:r>
      <w:r w:rsidRPr="00C0071F">
        <w:rPr>
          <w:lang w:eastAsia="zh-CN"/>
        </w:rPr>
        <w:t xml:space="preserve"> user but registers the </w:t>
      </w:r>
      <w:r w:rsidRPr="00C0071F">
        <w:rPr>
          <w:rFonts w:hint="eastAsia"/>
          <w:lang w:eastAsia="zh-CN"/>
        </w:rPr>
        <w:t>VLR</w:t>
      </w:r>
      <w:r w:rsidRPr="00C0071F">
        <w:rPr>
          <w:lang w:eastAsia="zh-CN"/>
        </w:rPr>
        <w:t xml:space="preserve"> or SGSN, so to inform them if later changes in CSG subscription data occur. </w:t>
      </w:r>
    </w:p>
    <w:p w:rsidR="00D103CF" w:rsidRPr="00C0071F" w:rsidRDefault="00D103CF" w:rsidP="001452F8">
      <w:pPr>
        <w:pStyle w:val="Heading4"/>
      </w:pPr>
      <w:bookmarkStart w:id="293" w:name="_Toc457811212"/>
      <w:r w:rsidRPr="00C0071F">
        <w:t>7.6.</w:t>
      </w:r>
      <w:r w:rsidRPr="00C0071F">
        <w:rPr>
          <w:rFonts w:hint="eastAsia"/>
          <w:lang w:eastAsia="zh-CN"/>
        </w:rPr>
        <w:t>3</w:t>
      </w:r>
      <w:r w:rsidRPr="00C0071F">
        <w:t>.101</w:t>
      </w:r>
      <w:r w:rsidRPr="00C0071F">
        <w:tab/>
      </w:r>
      <w:r w:rsidRPr="00C0071F">
        <w:rPr>
          <w:rFonts w:hint="eastAsia"/>
          <w:lang w:eastAsia="zh-CN"/>
        </w:rPr>
        <w:t>WLAN</w:t>
      </w:r>
      <w:r w:rsidRPr="00C0071F">
        <w:t>-offloadability</w:t>
      </w:r>
      <w:bookmarkEnd w:id="293"/>
    </w:p>
    <w:p w:rsidR="00D103CF" w:rsidRPr="00C0071F" w:rsidRDefault="00D103CF" w:rsidP="00913C4E">
      <w:r w:rsidRPr="00C0071F">
        <w:t xml:space="preserve">This parameter refers to the </w:t>
      </w:r>
      <w:r w:rsidRPr="00C0071F">
        <w:rPr>
          <w:rFonts w:hint="eastAsia"/>
          <w:lang w:eastAsia="zh-CN"/>
        </w:rPr>
        <w:t>WLAN offloadability for E-UTRAN or UTRAN</w:t>
      </w:r>
      <w:r w:rsidRPr="00C0071F">
        <w:t xml:space="preserve">. This parameter is defined in 3GPP TS </w:t>
      </w:r>
      <w:r w:rsidRPr="00C0071F">
        <w:rPr>
          <w:rFonts w:hint="eastAsia"/>
          <w:lang w:eastAsia="zh-CN"/>
        </w:rPr>
        <w:t>29.272</w:t>
      </w:r>
      <w:r w:rsidRPr="00C0071F">
        <w:t xml:space="preserve"> [1</w:t>
      </w:r>
      <w:r w:rsidRPr="00C0071F">
        <w:rPr>
          <w:rFonts w:hint="eastAsia"/>
          <w:lang w:eastAsia="zh-CN"/>
        </w:rPr>
        <w:t>4</w:t>
      </w:r>
      <w:r w:rsidRPr="00C0071F">
        <w:t>4].</w:t>
      </w:r>
    </w:p>
    <w:p w:rsidR="000225A3" w:rsidRPr="00C0071F" w:rsidRDefault="000225A3" w:rsidP="001452F8">
      <w:pPr>
        <w:pStyle w:val="Heading4"/>
      </w:pPr>
      <w:bookmarkStart w:id="294" w:name="_Toc457811213"/>
      <w:r w:rsidRPr="00C0071F">
        <w:t>7.6.</w:t>
      </w:r>
      <w:r w:rsidRPr="00C0071F">
        <w:rPr>
          <w:rFonts w:hint="eastAsia"/>
          <w:lang w:eastAsia="zh-CN"/>
        </w:rPr>
        <w:t>3</w:t>
      </w:r>
      <w:r w:rsidRPr="00C0071F">
        <w:t>.102</w:t>
      </w:r>
      <w:r w:rsidRPr="00C0071F">
        <w:tab/>
        <w:t>IMSI-Group-Id</w:t>
      </w:r>
      <w:bookmarkEnd w:id="294"/>
    </w:p>
    <w:p w:rsidR="000225A3" w:rsidRPr="00C0071F" w:rsidRDefault="000225A3" w:rsidP="000225A3">
      <w:pPr>
        <w:rPr>
          <w:lang w:eastAsia="zh-CN"/>
        </w:rPr>
      </w:pPr>
      <w:r w:rsidRPr="00C0071F">
        <w:t xml:space="preserve">This parameter refers to the </w:t>
      </w:r>
      <w:r w:rsidRPr="00C0071F">
        <w:rPr>
          <w:lang w:eastAsia="zh-CN"/>
        </w:rPr>
        <w:t>IMSI-Group identifier</w:t>
      </w:r>
      <w:r w:rsidRPr="00C0071F">
        <w:t xml:space="preserve">. This parameter is defined in 3GPP TS </w:t>
      </w:r>
      <w:r w:rsidRPr="00C0071F">
        <w:rPr>
          <w:rFonts w:hint="eastAsia"/>
          <w:lang w:eastAsia="zh-CN"/>
        </w:rPr>
        <w:t>29.272</w:t>
      </w:r>
      <w:r w:rsidRPr="00C0071F">
        <w:t xml:space="preserve"> [1</w:t>
      </w:r>
      <w:r w:rsidRPr="00C0071F">
        <w:rPr>
          <w:rFonts w:hint="eastAsia"/>
          <w:lang w:eastAsia="zh-CN"/>
        </w:rPr>
        <w:t>4</w:t>
      </w:r>
      <w:r w:rsidRPr="00C0071F">
        <w:t>4].</w:t>
      </w:r>
    </w:p>
    <w:p w:rsidR="000225A3" w:rsidRPr="00C0071F" w:rsidRDefault="000225A3" w:rsidP="00913C4E">
      <w:pPr>
        <w:rPr>
          <w:lang w:eastAsia="zh-CN"/>
        </w:rPr>
      </w:pPr>
    </w:p>
    <w:p w:rsidR="003945A2" w:rsidRPr="00C0071F" w:rsidRDefault="003945A2" w:rsidP="001452F8">
      <w:pPr>
        <w:pStyle w:val="Heading3"/>
      </w:pPr>
      <w:bookmarkStart w:id="295" w:name="_Toc457811214"/>
      <w:r w:rsidRPr="00C0071F">
        <w:t>7.6.4</w:t>
      </w:r>
      <w:r w:rsidRPr="00C0071F">
        <w:tab/>
        <w:t>Supplementary services parameters</w:t>
      </w:r>
      <w:bookmarkEnd w:id="295"/>
    </w:p>
    <w:p w:rsidR="003945A2" w:rsidRPr="00C0071F" w:rsidRDefault="003945A2" w:rsidP="001452F8">
      <w:pPr>
        <w:pStyle w:val="Heading4"/>
      </w:pPr>
      <w:bookmarkStart w:id="296" w:name="_Toc457811215"/>
      <w:r w:rsidRPr="00C0071F">
        <w:t>7.6.4.1</w:t>
      </w:r>
      <w:r w:rsidRPr="00C0071F">
        <w:tab/>
        <w:t>SS-Code</w:t>
      </w:r>
      <w:bookmarkEnd w:id="296"/>
    </w:p>
    <w:p w:rsidR="003945A2" w:rsidRPr="00C0071F" w:rsidRDefault="003945A2">
      <w:r w:rsidRPr="00C0071F">
        <w:t>This parameter may refer to one supplementary service or a set of supplementary services as defined in 3GPP TS 22.004. For MAP this includes:</w:t>
      </w:r>
    </w:p>
    <w:p w:rsidR="003945A2" w:rsidRPr="00C0071F" w:rsidRDefault="003945A2">
      <w:pPr>
        <w:pStyle w:val="B1"/>
      </w:pPr>
      <w:r w:rsidRPr="00C0071F">
        <w:t>-</w:t>
      </w:r>
      <w:r w:rsidRPr="00C0071F">
        <w:tab/>
        <w:t>Calling Line Identification Presentation service (CLIP);</w:t>
      </w:r>
    </w:p>
    <w:p w:rsidR="003945A2" w:rsidRPr="00C0071F" w:rsidRDefault="003945A2">
      <w:pPr>
        <w:pStyle w:val="B1"/>
      </w:pPr>
      <w:r w:rsidRPr="00C0071F">
        <w:t>-</w:t>
      </w:r>
      <w:r w:rsidRPr="00C0071F">
        <w:tab/>
        <w:t>Calling Line Identification Restriction service (CLIR);</w:t>
      </w:r>
    </w:p>
    <w:p w:rsidR="003945A2" w:rsidRPr="00C0071F" w:rsidRDefault="003945A2">
      <w:pPr>
        <w:pStyle w:val="B1"/>
      </w:pPr>
      <w:r w:rsidRPr="00C0071F">
        <w:t>-</w:t>
      </w:r>
      <w:r w:rsidRPr="00C0071F">
        <w:tab/>
        <w:t>Connected Line Identification Presentation service (COLP);</w:t>
      </w:r>
    </w:p>
    <w:p w:rsidR="003945A2" w:rsidRPr="00C0071F" w:rsidRDefault="003945A2">
      <w:pPr>
        <w:pStyle w:val="B1"/>
      </w:pPr>
      <w:r w:rsidRPr="00C0071F">
        <w:t>-</w:t>
      </w:r>
      <w:r w:rsidRPr="00C0071F">
        <w:tab/>
        <w:t>Connected Line Identification Restriction service (COLR);</w:t>
      </w:r>
    </w:p>
    <w:p w:rsidR="003945A2" w:rsidRPr="00C0071F" w:rsidRDefault="003945A2">
      <w:pPr>
        <w:pStyle w:val="B1"/>
      </w:pPr>
      <w:r w:rsidRPr="00C0071F">
        <w:t>-</w:t>
      </w:r>
      <w:r w:rsidRPr="00C0071F">
        <w:tab/>
        <w:t>Calling Name Presentation (CNAP);</w:t>
      </w:r>
    </w:p>
    <w:p w:rsidR="003945A2" w:rsidRPr="00C0071F" w:rsidRDefault="003945A2">
      <w:pPr>
        <w:pStyle w:val="B1"/>
      </w:pPr>
      <w:r w:rsidRPr="00C0071F">
        <w:t>-</w:t>
      </w:r>
      <w:r w:rsidRPr="00C0071F">
        <w:tab/>
        <w:t>All Call Forwarding services, including Call Deflection;</w:t>
      </w:r>
    </w:p>
    <w:p w:rsidR="003945A2" w:rsidRPr="00C0071F" w:rsidRDefault="003945A2">
      <w:pPr>
        <w:pStyle w:val="B1"/>
      </w:pPr>
      <w:r w:rsidRPr="00C0071F">
        <w:t>-</w:t>
      </w:r>
      <w:r w:rsidRPr="00C0071F">
        <w:tab/>
        <w:t>Call Waiting (CW);</w:t>
      </w:r>
    </w:p>
    <w:p w:rsidR="003945A2" w:rsidRPr="00C0071F" w:rsidRDefault="003945A2">
      <w:pPr>
        <w:pStyle w:val="B1"/>
      </w:pPr>
      <w:r w:rsidRPr="00C0071F">
        <w:t>-</w:t>
      </w:r>
      <w:r w:rsidRPr="00C0071F">
        <w:tab/>
        <w:t>Call Hold (HOLD);</w:t>
      </w:r>
    </w:p>
    <w:p w:rsidR="003945A2" w:rsidRPr="00C0071F" w:rsidRDefault="003945A2">
      <w:pPr>
        <w:pStyle w:val="B1"/>
      </w:pPr>
      <w:r w:rsidRPr="00C0071F">
        <w:t>-</w:t>
      </w:r>
      <w:r w:rsidRPr="00C0071F">
        <w:tab/>
        <w:t>Multi-Party service (MPTY);</w:t>
      </w:r>
    </w:p>
    <w:p w:rsidR="003945A2" w:rsidRPr="00C0071F" w:rsidRDefault="003945A2">
      <w:pPr>
        <w:pStyle w:val="B1"/>
      </w:pPr>
      <w:r w:rsidRPr="00C0071F">
        <w:t>-</w:t>
      </w:r>
      <w:r w:rsidRPr="00C0071F">
        <w:tab/>
        <w:t>Closed User Group (CUG);</w:t>
      </w:r>
    </w:p>
    <w:p w:rsidR="003945A2" w:rsidRPr="00C0071F" w:rsidRDefault="003945A2">
      <w:pPr>
        <w:pStyle w:val="B1"/>
      </w:pPr>
      <w:r w:rsidRPr="00C0071F">
        <w:t>-</w:t>
      </w:r>
      <w:r w:rsidRPr="00C0071F">
        <w:tab/>
        <w:t>All Charging services;</w:t>
      </w:r>
    </w:p>
    <w:p w:rsidR="003945A2" w:rsidRPr="00C0071F" w:rsidRDefault="003945A2">
      <w:pPr>
        <w:pStyle w:val="B1"/>
      </w:pPr>
      <w:r w:rsidRPr="00C0071F">
        <w:t>-</w:t>
      </w:r>
      <w:r w:rsidRPr="00C0071F">
        <w:tab/>
        <w:t>All Call Restriction services;</w:t>
      </w:r>
    </w:p>
    <w:p w:rsidR="003945A2" w:rsidRPr="00C0071F" w:rsidRDefault="003945A2">
      <w:pPr>
        <w:pStyle w:val="B1"/>
      </w:pPr>
      <w:r w:rsidRPr="00C0071F">
        <w:t>-</w:t>
      </w:r>
      <w:r w:rsidRPr="00C0071F">
        <w:tab/>
        <w:t>Explicit Call Transfer service (ECT);</w:t>
      </w:r>
    </w:p>
    <w:p w:rsidR="003945A2" w:rsidRPr="00C0071F" w:rsidRDefault="003945A2">
      <w:pPr>
        <w:pStyle w:val="B1"/>
      </w:pPr>
      <w:r w:rsidRPr="00C0071F">
        <w:t>-</w:t>
      </w:r>
      <w:r w:rsidRPr="00C0071F">
        <w:tab/>
        <w:t>enhanced Multi-Level Precedence and Pre-emption service (eMLPP);</w:t>
      </w:r>
    </w:p>
    <w:p w:rsidR="003945A2" w:rsidRPr="00C0071F" w:rsidRDefault="003945A2">
      <w:pPr>
        <w:pStyle w:val="B1"/>
      </w:pPr>
      <w:r w:rsidRPr="00C0071F">
        <w:t>-</w:t>
      </w:r>
      <w:r w:rsidRPr="00C0071F">
        <w:tab/>
        <w:t>Completion of Calls to Busy Subscriber, originating side (CCBS-A);</w:t>
      </w:r>
    </w:p>
    <w:p w:rsidR="003945A2" w:rsidRPr="00C0071F" w:rsidRDefault="003945A2">
      <w:pPr>
        <w:pStyle w:val="B1"/>
      </w:pPr>
      <w:r w:rsidRPr="00C0071F">
        <w:t>-</w:t>
      </w:r>
      <w:r w:rsidRPr="00C0071F">
        <w:tab/>
        <w:t>Completion of Calls to Busy Subscriber, destination side (CCBS-B);</w:t>
      </w:r>
    </w:p>
    <w:p w:rsidR="003945A2" w:rsidRPr="00C0071F" w:rsidRDefault="003945A2">
      <w:pPr>
        <w:pStyle w:val="B1"/>
      </w:pPr>
      <w:r w:rsidRPr="00C0071F">
        <w:rPr>
          <w:b/>
        </w:rPr>
        <w:t>-</w:t>
      </w:r>
      <w:r w:rsidRPr="00C0071F">
        <w:rPr>
          <w:b/>
        </w:rPr>
        <w:tab/>
      </w:r>
      <w:r w:rsidRPr="00C0071F">
        <w:t>All LCS privacy exceptions</w:t>
      </w:r>
      <w:r w:rsidRPr="00C0071F">
        <w:tab/>
      </w:r>
      <w:r w:rsidRPr="00C0071F">
        <w:tab/>
      </w:r>
      <w:r w:rsidRPr="00C0071F">
        <w:tab/>
      </w:r>
      <w:r w:rsidRPr="00C0071F">
        <w:tab/>
        <w:t>(see clause 7.6.4.44);</w:t>
      </w:r>
    </w:p>
    <w:p w:rsidR="003945A2" w:rsidRPr="00C0071F" w:rsidRDefault="003945A2">
      <w:pPr>
        <w:pStyle w:val="B1"/>
      </w:pPr>
      <w:r w:rsidRPr="00C0071F">
        <w:rPr>
          <w:b/>
        </w:rPr>
        <w:t>-</w:t>
      </w:r>
      <w:r w:rsidRPr="00C0071F">
        <w:tab/>
        <w:t>Mobile Originating Location Request (MO-LR)</w:t>
      </w:r>
      <w:r w:rsidRPr="00C0071F">
        <w:tab/>
      </w:r>
      <w:r w:rsidRPr="00C0071F">
        <w:tab/>
      </w:r>
      <w:r w:rsidRPr="00C0071F">
        <w:tab/>
        <w:t>(see clause 7.6.4.45);</w:t>
      </w:r>
    </w:p>
    <w:p w:rsidR="003945A2" w:rsidRPr="00C0071F" w:rsidRDefault="003945A2">
      <w:pPr>
        <w:pStyle w:val="B1"/>
      </w:pPr>
      <w:r w:rsidRPr="00C0071F">
        <w:rPr>
          <w:b/>
        </w:rPr>
        <w:t>-</w:t>
      </w:r>
      <w:r w:rsidRPr="00C0071F">
        <w:tab/>
        <w:t>Multicall (MC).</w:t>
      </w:r>
    </w:p>
    <w:p w:rsidR="003945A2" w:rsidRPr="00C0071F" w:rsidRDefault="003945A2" w:rsidP="001452F8">
      <w:pPr>
        <w:pStyle w:val="Heading4"/>
      </w:pPr>
      <w:bookmarkStart w:id="297" w:name="_Toc457811216"/>
      <w:r w:rsidRPr="00C0071F">
        <w:t>7.6.4.1A</w:t>
      </w:r>
      <w:r w:rsidRPr="00C0071F">
        <w:tab/>
        <w:t>SS-Code 2</w:t>
      </w:r>
      <w:bookmarkEnd w:id="297"/>
    </w:p>
    <w:p w:rsidR="003945A2" w:rsidRPr="00C0071F" w:rsidRDefault="003945A2">
      <w:r w:rsidRPr="00C0071F">
        <w:t>This parameter is used to refer to one or a set of supplementary services  (as 7.6.4.1 "SS-Code") related to Network Signal Info 2 for SCUDIF calls (see 3GPP TS 23.172 [126]).</w:t>
      </w:r>
    </w:p>
    <w:p w:rsidR="003945A2" w:rsidRPr="00C0071F" w:rsidRDefault="003945A2" w:rsidP="001452F8">
      <w:pPr>
        <w:pStyle w:val="Heading4"/>
      </w:pPr>
      <w:bookmarkStart w:id="298" w:name="_Toc457811217"/>
      <w:r w:rsidRPr="00C0071F">
        <w:t>7.6.4.2</w:t>
      </w:r>
      <w:r w:rsidRPr="00C0071F">
        <w:tab/>
        <w:t>SS-Status</w:t>
      </w:r>
      <w:bookmarkEnd w:id="298"/>
    </w:p>
    <w:p w:rsidR="003945A2" w:rsidRPr="00C0071F" w:rsidRDefault="003945A2">
      <w:pPr>
        <w:keepNext/>
        <w:keepLines/>
      </w:pPr>
      <w:r w:rsidRPr="00C0071F">
        <w:t>This parameter refers to the state information of individual supplementary services as defined in 3GPP TS 23.011.</w:t>
      </w:r>
    </w:p>
    <w:p w:rsidR="003945A2" w:rsidRPr="00C0071F" w:rsidRDefault="003945A2" w:rsidP="001452F8">
      <w:pPr>
        <w:pStyle w:val="Heading4"/>
      </w:pPr>
      <w:bookmarkStart w:id="299" w:name="_Toc457811218"/>
      <w:r w:rsidRPr="00C0071F">
        <w:t>7.6.4.3</w:t>
      </w:r>
      <w:r w:rsidRPr="00C0071F">
        <w:tab/>
        <w:t>SS-Data</w:t>
      </w:r>
      <w:bookmarkEnd w:id="299"/>
    </w:p>
    <w:p w:rsidR="003945A2" w:rsidRPr="00C0071F" w:rsidRDefault="003945A2">
      <w:r w:rsidRPr="00C0071F">
        <w:t>This parameter refers to the necessary set of information required in order to characterise one supplementary service:</w:t>
      </w:r>
    </w:p>
    <w:p w:rsidR="003945A2" w:rsidRPr="00C0071F" w:rsidRDefault="003945A2">
      <w:pPr>
        <w:pStyle w:val="B1"/>
        <w:tabs>
          <w:tab w:val="left" w:pos="3402"/>
        </w:tabs>
      </w:pPr>
      <w:r w:rsidRPr="00C0071F">
        <w:t>-</w:t>
      </w:r>
      <w:r w:rsidRPr="00C0071F">
        <w:tab/>
        <w:t>SS-Code</w:t>
      </w:r>
      <w:r w:rsidRPr="00C0071F">
        <w:tab/>
        <w:t>(see clause 7.6.4.1);</w:t>
      </w:r>
    </w:p>
    <w:p w:rsidR="003945A2" w:rsidRPr="00C0071F" w:rsidRDefault="003945A2">
      <w:pPr>
        <w:pStyle w:val="B1"/>
        <w:tabs>
          <w:tab w:val="left" w:pos="3402"/>
        </w:tabs>
      </w:pPr>
      <w:r w:rsidRPr="00C0071F">
        <w:t>-</w:t>
      </w:r>
      <w:r w:rsidRPr="00C0071F">
        <w:tab/>
        <w:t>SS-Status (if applicable)</w:t>
      </w:r>
      <w:r w:rsidRPr="00C0071F">
        <w:tab/>
        <w:t>(see clause 7.6.4.2);</w:t>
      </w:r>
    </w:p>
    <w:p w:rsidR="003945A2" w:rsidRPr="00C0071F" w:rsidRDefault="003945A2">
      <w:pPr>
        <w:pStyle w:val="B1"/>
        <w:tabs>
          <w:tab w:val="left" w:pos="3402"/>
        </w:tabs>
      </w:pPr>
      <w:r w:rsidRPr="00C0071F">
        <w:t>-</w:t>
      </w:r>
      <w:r w:rsidRPr="00C0071F">
        <w:tab/>
        <w:t>Override subscription option</w:t>
      </w:r>
      <w:r w:rsidRPr="00C0071F">
        <w:tab/>
        <w:t>(see clause 7.6.4.4);</w:t>
      </w:r>
    </w:p>
    <w:p w:rsidR="003945A2" w:rsidRPr="00C0071F" w:rsidRDefault="003945A2">
      <w:pPr>
        <w:pStyle w:val="B1"/>
        <w:tabs>
          <w:tab w:val="left" w:pos="3402"/>
        </w:tabs>
      </w:pPr>
      <w:r w:rsidRPr="00C0071F">
        <w:t>-</w:t>
      </w:r>
      <w:r w:rsidRPr="00C0071F">
        <w:tab/>
        <w:t>CLI Restriction</w:t>
      </w:r>
      <w:r w:rsidRPr="00C0071F">
        <w:tab/>
        <w:t>(see clause 7.6.4.5);</w:t>
      </w:r>
    </w:p>
    <w:p w:rsidR="003945A2" w:rsidRPr="00C0071F" w:rsidRDefault="003945A2">
      <w:pPr>
        <w:pStyle w:val="B1"/>
        <w:tabs>
          <w:tab w:val="left" w:pos="3402"/>
        </w:tabs>
      </w:pPr>
      <w:r w:rsidRPr="00C0071F">
        <w:t>-</w:t>
      </w:r>
      <w:r w:rsidRPr="00C0071F">
        <w:tab/>
        <w:t>Basic Service Group Code</w:t>
      </w:r>
      <w:r w:rsidRPr="00C0071F">
        <w:tab/>
        <w:t>(see clause 7.6.4.40).</w:t>
      </w:r>
    </w:p>
    <w:p w:rsidR="003945A2" w:rsidRPr="00C0071F" w:rsidRDefault="003945A2" w:rsidP="001452F8">
      <w:pPr>
        <w:pStyle w:val="Heading4"/>
      </w:pPr>
      <w:bookmarkStart w:id="300" w:name="_Toc457811219"/>
      <w:r w:rsidRPr="00C0071F">
        <w:t>7.6.4.4</w:t>
      </w:r>
      <w:r w:rsidRPr="00C0071F">
        <w:tab/>
        <w:t>Override Category</w:t>
      </w:r>
      <w:bookmarkEnd w:id="300"/>
    </w:p>
    <w:p w:rsidR="003945A2" w:rsidRPr="00C0071F" w:rsidRDefault="003945A2">
      <w:pPr>
        <w:keepNext/>
        <w:keepLines/>
      </w:pPr>
      <w:r w:rsidRPr="00C0071F">
        <w:t>This parameter refers to the subscription option Override Category attached to a supplementary service. It can take the following two values:</w:t>
      </w:r>
    </w:p>
    <w:p w:rsidR="003945A2" w:rsidRPr="00C0071F" w:rsidRDefault="003945A2">
      <w:pPr>
        <w:pStyle w:val="B1"/>
      </w:pPr>
      <w:r w:rsidRPr="00C0071F">
        <w:t>-</w:t>
      </w:r>
      <w:r w:rsidRPr="00C0071F">
        <w:tab/>
        <w:t>Enabled;</w:t>
      </w:r>
    </w:p>
    <w:p w:rsidR="003945A2" w:rsidRPr="00C0071F" w:rsidRDefault="003945A2">
      <w:pPr>
        <w:pStyle w:val="B1"/>
      </w:pPr>
      <w:r w:rsidRPr="00C0071F">
        <w:t>-</w:t>
      </w:r>
      <w:r w:rsidRPr="00C0071F">
        <w:tab/>
        <w:t>Disabled.</w:t>
      </w:r>
    </w:p>
    <w:p w:rsidR="003945A2" w:rsidRPr="00C0071F" w:rsidRDefault="003945A2" w:rsidP="001452F8">
      <w:pPr>
        <w:pStyle w:val="Heading4"/>
      </w:pPr>
      <w:bookmarkStart w:id="301" w:name="_Toc457811220"/>
      <w:r w:rsidRPr="00C0071F">
        <w:t>7.6.4.5</w:t>
      </w:r>
      <w:r w:rsidRPr="00C0071F">
        <w:tab/>
        <w:t>CLI Restriction Option</w:t>
      </w:r>
      <w:bookmarkEnd w:id="301"/>
    </w:p>
    <w:p w:rsidR="003945A2" w:rsidRPr="00C0071F" w:rsidRDefault="003945A2">
      <w:r w:rsidRPr="00C0071F">
        <w:t>This parameter refers to the subscription option Restriction mode attached to the CLIR supplementary service. It can take the following three values:</w:t>
      </w:r>
    </w:p>
    <w:p w:rsidR="003945A2" w:rsidRPr="00C0071F" w:rsidRDefault="003945A2">
      <w:pPr>
        <w:pStyle w:val="B1"/>
      </w:pPr>
      <w:r w:rsidRPr="00C0071F">
        <w:t>-</w:t>
      </w:r>
      <w:r w:rsidRPr="00C0071F">
        <w:tab/>
        <w:t>Permanent;</w:t>
      </w:r>
    </w:p>
    <w:p w:rsidR="003945A2" w:rsidRPr="00C0071F" w:rsidRDefault="003945A2">
      <w:pPr>
        <w:pStyle w:val="B1"/>
      </w:pPr>
      <w:r w:rsidRPr="00C0071F">
        <w:t>-</w:t>
      </w:r>
      <w:r w:rsidRPr="00C0071F">
        <w:tab/>
        <w:t>Temporary (Default Restricted);</w:t>
      </w:r>
    </w:p>
    <w:p w:rsidR="003945A2" w:rsidRPr="00C0071F" w:rsidRDefault="003945A2">
      <w:pPr>
        <w:pStyle w:val="B1"/>
      </w:pPr>
      <w:r w:rsidRPr="00C0071F">
        <w:t>-</w:t>
      </w:r>
      <w:r w:rsidRPr="00C0071F">
        <w:tab/>
        <w:t>Temporary (Default Allowed).</w:t>
      </w:r>
    </w:p>
    <w:p w:rsidR="003945A2" w:rsidRPr="00C0071F" w:rsidRDefault="003945A2" w:rsidP="001452F8">
      <w:pPr>
        <w:pStyle w:val="Heading4"/>
      </w:pPr>
      <w:bookmarkStart w:id="302" w:name="_Toc457811221"/>
      <w:r w:rsidRPr="00C0071F">
        <w:t>7.6.4.6</w:t>
      </w:r>
      <w:r w:rsidRPr="00C0071F">
        <w:tab/>
        <w:t>Forwarding Options</w:t>
      </w:r>
      <w:bookmarkEnd w:id="302"/>
    </w:p>
    <w:p w:rsidR="003945A2" w:rsidRPr="00C0071F" w:rsidRDefault="003945A2">
      <w:r w:rsidRPr="00C0071F">
        <w:t>This parameter refers to a forwarding option attached to a supplementary service. It can take one of the following values:</w:t>
      </w:r>
    </w:p>
    <w:p w:rsidR="003945A2" w:rsidRPr="00C0071F" w:rsidRDefault="003945A2">
      <w:pPr>
        <w:pStyle w:val="B1"/>
        <w:tabs>
          <w:tab w:val="left" w:pos="3686"/>
        </w:tabs>
      </w:pPr>
      <w:r w:rsidRPr="00C0071F">
        <w:t>-</w:t>
      </w:r>
      <w:r w:rsidRPr="00C0071F">
        <w:tab/>
        <w:t>notification to forwarding party</w:t>
      </w:r>
      <w:r w:rsidRPr="00C0071F">
        <w:tab/>
        <w:t>(see 3GPP TS 22.082 [10] for the meaning of this parameter);</w:t>
      </w:r>
    </w:p>
    <w:p w:rsidR="003945A2" w:rsidRPr="00C0071F" w:rsidRDefault="003945A2">
      <w:pPr>
        <w:pStyle w:val="B1"/>
        <w:tabs>
          <w:tab w:val="left" w:pos="3686"/>
        </w:tabs>
      </w:pPr>
      <w:r w:rsidRPr="00C0071F">
        <w:t>-</w:t>
      </w:r>
      <w:r w:rsidRPr="00C0071F">
        <w:tab/>
        <w:t>notification to calling party</w:t>
      </w:r>
      <w:r w:rsidRPr="00C0071F">
        <w:tab/>
        <w:t>(see 3GPP TS 22.082 [10] for the meaning of this parameter);</w:t>
      </w:r>
    </w:p>
    <w:p w:rsidR="003945A2" w:rsidRPr="00C0071F" w:rsidRDefault="003945A2">
      <w:pPr>
        <w:pStyle w:val="B1"/>
        <w:tabs>
          <w:tab w:val="left" w:pos="3686"/>
        </w:tabs>
      </w:pPr>
      <w:r w:rsidRPr="00C0071F">
        <w:t>-</w:t>
      </w:r>
      <w:r w:rsidRPr="00C0071F">
        <w:tab/>
        <w:t>redirecting presentation</w:t>
      </w:r>
      <w:r w:rsidRPr="00C0071F">
        <w:tab/>
        <w:t>(see 3GPP TS 22.082 [10] for the meaning of this parameter);</w:t>
      </w:r>
    </w:p>
    <w:p w:rsidR="003945A2" w:rsidRPr="00C0071F" w:rsidRDefault="003945A2">
      <w:pPr>
        <w:pStyle w:val="B1"/>
        <w:tabs>
          <w:tab w:val="left" w:pos="3686"/>
        </w:tabs>
      </w:pPr>
      <w:r w:rsidRPr="00C0071F">
        <w:t>-</w:t>
      </w:r>
      <w:r w:rsidRPr="00C0071F">
        <w:tab/>
        <w:t>Forwarding reason</w:t>
      </w:r>
      <w:r w:rsidRPr="00C0071F">
        <w:tab/>
        <w:t>(see 3GPP TS 22.082 [10] for the meaning of this parameter).</w:t>
      </w:r>
    </w:p>
    <w:p w:rsidR="003945A2" w:rsidRPr="00C0071F" w:rsidRDefault="003945A2" w:rsidP="001452F8">
      <w:pPr>
        <w:pStyle w:val="Heading4"/>
      </w:pPr>
      <w:bookmarkStart w:id="303" w:name="_Toc457811222"/>
      <w:r w:rsidRPr="00C0071F">
        <w:t>7.6.4.7</w:t>
      </w:r>
      <w:r w:rsidRPr="00C0071F">
        <w:tab/>
        <w:t>No reply condition timer</w:t>
      </w:r>
      <w:bookmarkEnd w:id="303"/>
    </w:p>
    <w:p w:rsidR="003945A2" w:rsidRPr="00C0071F" w:rsidRDefault="003945A2">
      <w:r w:rsidRPr="00C0071F">
        <w:t>This parameter refers to the no reply condition timer for call forwarding on no reply.</w:t>
      </w:r>
    </w:p>
    <w:p w:rsidR="003945A2" w:rsidRPr="00C0071F" w:rsidRDefault="003945A2" w:rsidP="001452F8">
      <w:pPr>
        <w:pStyle w:val="Heading4"/>
      </w:pPr>
      <w:bookmarkStart w:id="304" w:name="_Toc457811223"/>
      <w:r w:rsidRPr="00C0071F">
        <w:t>7.6.4.8 - 7.6.4.14</w:t>
      </w:r>
      <w:r w:rsidRPr="00C0071F">
        <w:tab/>
        <w:t>Void</w:t>
      </w:r>
      <w:bookmarkEnd w:id="304"/>
    </w:p>
    <w:p w:rsidR="003945A2" w:rsidRPr="00C0071F" w:rsidRDefault="003945A2" w:rsidP="001452F8">
      <w:pPr>
        <w:pStyle w:val="Heading4"/>
      </w:pPr>
      <w:bookmarkStart w:id="305" w:name="_Toc457811224"/>
      <w:r w:rsidRPr="00C0071F">
        <w:t>7.6.4.15</w:t>
      </w:r>
      <w:r w:rsidRPr="00C0071F">
        <w:tab/>
        <w:t>Forwarding information</w:t>
      </w:r>
      <w:bookmarkEnd w:id="305"/>
    </w:p>
    <w:p w:rsidR="003945A2" w:rsidRPr="00C0071F" w:rsidRDefault="003945A2">
      <w:r w:rsidRPr="00C0071F">
        <w:t>This parameter represents the information related to each call forwarding service:</w:t>
      </w:r>
    </w:p>
    <w:p w:rsidR="003945A2" w:rsidRPr="00C0071F" w:rsidRDefault="003945A2">
      <w:pPr>
        <w:pStyle w:val="B1"/>
        <w:tabs>
          <w:tab w:val="left" w:pos="5954"/>
        </w:tabs>
      </w:pPr>
      <w:r w:rsidRPr="00C0071F">
        <w:t>-</w:t>
      </w:r>
      <w:r w:rsidRPr="00C0071F">
        <w:tab/>
        <w:t>the SS-Code of the relevant call forwarding service</w:t>
      </w:r>
      <w:r w:rsidRPr="00C0071F">
        <w:tab/>
        <w:t>(see clause 7.6.4.1);</w:t>
      </w:r>
    </w:p>
    <w:p w:rsidR="003945A2" w:rsidRPr="00C0071F" w:rsidRDefault="003945A2">
      <w:pPr>
        <w:pStyle w:val="B1"/>
        <w:tabs>
          <w:tab w:val="left" w:pos="5954"/>
        </w:tabs>
      </w:pPr>
      <w:r w:rsidRPr="00C0071F">
        <w:t>-</w:t>
      </w:r>
      <w:r w:rsidRPr="00C0071F">
        <w:tab/>
        <w:t>if required, a list of forwarding feature parameters</w:t>
      </w:r>
      <w:r w:rsidRPr="00C0071F">
        <w:tab/>
        <w:t>(see clause 7.6.4.16).</w:t>
      </w:r>
    </w:p>
    <w:p w:rsidR="003945A2" w:rsidRPr="00C0071F" w:rsidRDefault="003945A2">
      <w:pPr>
        <w:pStyle w:val="B1"/>
      </w:pPr>
      <w:r w:rsidRPr="00C0071F">
        <w:tab/>
        <w:t>the list may contain one item per Basic Service Group.</w:t>
      </w:r>
    </w:p>
    <w:p w:rsidR="003945A2" w:rsidRPr="00C0071F" w:rsidRDefault="003945A2" w:rsidP="001452F8">
      <w:pPr>
        <w:pStyle w:val="Heading4"/>
      </w:pPr>
      <w:bookmarkStart w:id="306" w:name="_Toc457811225"/>
      <w:r w:rsidRPr="00C0071F">
        <w:t>7.6.4.16</w:t>
      </w:r>
      <w:r w:rsidRPr="00C0071F">
        <w:tab/>
        <w:t>Forwarding feature</w:t>
      </w:r>
      <w:bookmarkEnd w:id="306"/>
    </w:p>
    <w:p w:rsidR="003945A2" w:rsidRPr="00C0071F" w:rsidRDefault="003945A2">
      <w:r w:rsidRPr="00C0071F">
        <w:t>This parameter applies to each combination of call forwarding service and Basic Service Group and contains the following information, as required:</w:t>
      </w:r>
    </w:p>
    <w:p w:rsidR="003945A2" w:rsidRPr="00C0071F" w:rsidRDefault="003945A2">
      <w:pPr>
        <w:pStyle w:val="B1"/>
        <w:tabs>
          <w:tab w:val="left" w:pos="3686"/>
        </w:tabs>
      </w:pPr>
      <w:r w:rsidRPr="00C0071F">
        <w:t>-</w:t>
      </w:r>
      <w:r w:rsidRPr="00C0071F">
        <w:tab/>
        <w:t>Basic Service Group</w:t>
      </w:r>
      <w:r w:rsidRPr="00C0071F">
        <w:tab/>
        <w:t>(see clause 7.6.4.40);</w:t>
      </w:r>
    </w:p>
    <w:p w:rsidR="003945A2" w:rsidRPr="00C0071F" w:rsidRDefault="003945A2">
      <w:pPr>
        <w:pStyle w:val="B1"/>
        <w:tabs>
          <w:tab w:val="left" w:pos="3686"/>
        </w:tabs>
      </w:pPr>
      <w:r w:rsidRPr="00C0071F">
        <w:t>-</w:t>
      </w:r>
      <w:r w:rsidRPr="00C0071F">
        <w:tab/>
        <w:t>SS-Status</w:t>
      </w:r>
      <w:r w:rsidRPr="00C0071F">
        <w:tab/>
        <w:t>(see clause 7.6.4.2);</w:t>
      </w:r>
    </w:p>
    <w:p w:rsidR="003945A2" w:rsidRPr="00C0071F" w:rsidRDefault="003945A2">
      <w:pPr>
        <w:pStyle w:val="B1"/>
        <w:tabs>
          <w:tab w:val="left" w:pos="3686"/>
        </w:tabs>
      </w:pPr>
      <w:r w:rsidRPr="00C0071F">
        <w:t>-</w:t>
      </w:r>
      <w:r w:rsidRPr="00C0071F">
        <w:tab/>
        <w:t>forwarded-to number</w:t>
      </w:r>
      <w:r w:rsidRPr="00C0071F">
        <w:tab/>
        <w:t>(see clause 7.6.2.22);</w:t>
      </w:r>
    </w:p>
    <w:p w:rsidR="003945A2" w:rsidRPr="00C0071F" w:rsidRDefault="003945A2">
      <w:pPr>
        <w:pStyle w:val="B1"/>
        <w:tabs>
          <w:tab w:val="left" w:pos="3686"/>
        </w:tabs>
      </w:pPr>
      <w:r w:rsidRPr="00C0071F">
        <w:t>-</w:t>
      </w:r>
      <w:r w:rsidRPr="00C0071F">
        <w:tab/>
        <w:t>forwarded-to subaddress</w:t>
      </w:r>
      <w:r w:rsidRPr="00C0071F">
        <w:tab/>
        <w:t>(see clause 7.6.2.23);</w:t>
      </w:r>
    </w:p>
    <w:p w:rsidR="003945A2" w:rsidRPr="00C0071F" w:rsidRDefault="003945A2">
      <w:pPr>
        <w:pStyle w:val="B1"/>
        <w:tabs>
          <w:tab w:val="left" w:pos="3686"/>
        </w:tabs>
      </w:pPr>
      <w:r w:rsidRPr="00C0071F">
        <w:t>-</w:t>
      </w:r>
      <w:r w:rsidRPr="00C0071F">
        <w:tab/>
        <w:t>forwarding options</w:t>
      </w:r>
      <w:r w:rsidRPr="00C0071F">
        <w:tab/>
        <w:t>(see clause 7.6.4.6);</w:t>
      </w:r>
    </w:p>
    <w:p w:rsidR="003945A2" w:rsidRPr="00C0071F" w:rsidRDefault="003945A2">
      <w:pPr>
        <w:pStyle w:val="B1"/>
        <w:tabs>
          <w:tab w:val="left" w:pos="3686"/>
        </w:tabs>
      </w:pPr>
      <w:r w:rsidRPr="00C0071F">
        <w:t>-</w:t>
      </w:r>
      <w:r w:rsidRPr="00C0071F">
        <w:tab/>
        <w:t>no reply condition timer</w:t>
      </w:r>
      <w:r w:rsidRPr="00C0071F">
        <w:tab/>
        <w:t>(see clause 7.6.4.7);</w:t>
      </w:r>
    </w:p>
    <w:p w:rsidR="003945A2" w:rsidRPr="00C0071F" w:rsidRDefault="003945A2">
      <w:pPr>
        <w:pStyle w:val="B1"/>
        <w:tabs>
          <w:tab w:val="left" w:pos="3686"/>
        </w:tabs>
      </w:pPr>
      <w:r w:rsidRPr="00C0071F">
        <w:t>-</w:t>
      </w:r>
      <w:r w:rsidRPr="00C0071F">
        <w:tab/>
        <w:t>long forwarded-to number</w:t>
      </w:r>
      <w:r w:rsidRPr="00C0071F">
        <w:tab/>
        <w:t>(see clause 7.6.2.22A).</w:t>
      </w:r>
    </w:p>
    <w:p w:rsidR="003945A2" w:rsidRPr="00C0071F" w:rsidRDefault="003945A2">
      <w:r w:rsidRPr="00C0071F">
        <w:t>If a number is required to define the forwarded-to destination then:</w:t>
      </w:r>
    </w:p>
    <w:p w:rsidR="003945A2" w:rsidRPr="00C0071F" w:rsidRDefault="003945A2">
      <w:pPr>
        <w:pStyle w:val="B1"/>
        <w:tabs>
          <w:tab w:val="left" w:pos="3686"/>
        </w:tabs>
      </w:pPr>
      <w:r w:rsidRPr="00C0071F">
        <w:t>-</w:t>
      </w:r>
      <w:r w:rsidRPr="00C0071F">
        <w:tab/>
        <w:t>If the VLR supports Long Forwarded-to Numbers then the long forwarded-to number shall be present and the forwarded-to number shall be absent.</w:t>
      </w:r>
    </w:p>
    <w:p w:rsidR="003945A2" w:rsidRPr="00C0071F" w:rsidRDefault="003945A2">
      <w:pPr>
        <w:pStyle w:val="B1"/>
        <w:tabs>
          <w:tab w:val="left" w:pos="3686"/>
        </w:tabs>
      </w:pPr>
      <w:r w:rsidRPr="00C0071F">
        <w:t>-</w:t>
      </w:r>
      <w:r w:rsidRPr="00C0071F">
        <w:tab/>
        <w:t>If the VLR does not support Long Forwarded-to Numbers then the forwarded-to number shall be present and the long forwarded-to number shall be absent.</w:t>
      </w:r>
    </w:p>
    <w:p w:rsidR="003945A2" w:rsidRPr="00C0071F" w:rsidRDefault="003945A2" w:rsidP="001452F8">
      <w:pPr>
        <w:pStyle w:val="Heading4"/>
      </w:pPr>
      <w:bookmarkStart w:id="307" w:name="_Toc457811226"/>
      <w:r w:rsidRPr="00C0071F">
        <w:t>7.6.4.17</w:t>
      </w:r>
      <w:r w:rsidRPr="00C0071F">
        <w:tab/>
        <w:t>Void</w:t>
      </w:r>
      <w:bookmarkEnd w:id="307"/>
    </w:p>
    <w:p w:rsidR="003945A2" w:rsidRPr="00C0071F" w:rsidRDefault="003945A2" w:rsidP="001452F8">
      <w:pPr>
        <w:pStyle w:val="Heading4"/>
      </w:pPr>
      <w:bookmarkStart w:id="308" w:name="_Toc457811227"/>
      <w:r w:rsidRPr="00C0071F">
        <w:t>7.6.4.18</w:t>
      </w:r>
      <w:r w:rsidRPr="00C0071F">
        <w:tab/>
        <w:t>Call barring information</w:t>
      </w:r>
      <w:bookmarkEnd w:id="308"/>
    </w:p>
    <w:p w:rsidR="003945A2" w:rsidRPr="00C0071F" w:rsidRDefault="003945A2">
      <w:r w:rsidRPr="00C0071F">
        <w:t>This parameter contains for each call barring service:</w:t>
      </w:r>
    </w:p>
    <w:p w:rsidR="003945A2" w:rsidRPr="00C0071F" w:rsidRDefault="003945A2">
      <w:pPr>
        <w:pStyle w:val="B1"/>
        <w:tabs>
          <w:tab w:val="left" w:pos="5103"/>
        </w:tabs>
      </w:pPr>
      <w:r w:rsidRPr="00C0071F">
        <w:t>-</w:t>
      </w:r>
      <w:r w:rsidRPr="00C0071F">
        <w:tab/>
        <w:t>SS-Code</w:t>
      </w:r>
      <w:r w:rsidRPr="00C0071F">
        <w:tab/>
        <w:t>(see clause 7.6.4.1);</w:t>
      </w:r>
    </w:p>
    <w:p w:rsidR="003945A2" w:rsidRPr="00C0071F" w:rsidRDefault="003945A2">
      <w:pPr>
        <w:pStyle w:val="B1"/>
        <w:tabs>
          <w:tab w:val="left" w:pos="5103"/>
        </w:tabs>
      </w:pPr>
      <w:r w:rsidRPr="00C0071F">
        <w:t>-</w:t>
      </w:r>
      <w:r w:rsidRPr="00C0071F">
        <w:tab/>
        <w:t>a list of call barring feature parameters</w:t>
      </w:r>
      <w:r w:rsidRPr="00C0071F">
        <w:tab/>
        <w:t>(see clause 7.6.4.19).</w:t>
      </w:r>
    </w:p>
    <w:p w:rsidR="003945A2" w:rsidRPr="00C0071F" w:rsidRDefault="003945A2">
      <w:pPr>
        <w:pStyle w:val="B1"/>
      </w:pPr>
      <w:r w:rsidRPr="00C0071F">
        <w:tab/>
        <w:t>The list may contain one item per Basic Service Group.</w:t>
      </w:r>
    </w:p>
    <w:p w:rsidR="003945A2" w:rsidRPr="00C0071F" w:rsidRDefault="003945A2" w:rsidP="001452F8">
      <w:pPr>
        <w:pStyle w:val="Heading4"/>
      </w:pPr>
      <w:bookmarkStart w:id="309" w:name="_Toc457811228"/>
      <w:r w:rsidRPr="00C0071F">
        <w:t>7.6.4.19</w:t>
      </w:r>
      <w:r w:rsidRPr="00C0071F">
        <w:tab/>
        <w:t>Call barring feature</w:t>
      </w:r>
      <w:bookmarkEnd w:id="309"/>
    </w:p>
    <w:p w:rsidR="003945A2" w:rsidRPr="00C0071F" w:rsidRDefault="003945A2">
      <w:r w:rsidRPr="00C0071F">
        <w:t>This parameter gives the status of call barring services as applicable to each Basic Service Group. The parameter contains the following information:</w:t>
      </w:r>
    </w:p>
    <w:p w:rsidR="003945A2" w:rsidRPr="00C0071F" w:rsidRDefault="003945A2">
      <w:pPr>
        <w:pStyle w:val="B1"/>
        <w:tabs>
          <w:tab w:val="left" w:pos="3686"/>
        </w:tabs>
      </w:pPr>
      <w:r w:rsidRPr="00C0071F">
        <w:t>-</w:t>
      </w:r>
      <w:r w:rsidRPr="00C0071F">
        <w:tab/>
        <w:t>Basic Service Group</w:t>
      </w:r>
      <w:r w:rsidRPr="00C0071F">
        <w:tab/>
        <w:t>(see clause 7.6.4.40);</w:t>
      </w:r>
    </w:p>
    <w:p w:rsidR="003945A2" w:rsidRPr="00C0071F" w:rsidRDefault="003945A2">
      <w:pPr>
        <w:pStyle w:val="B1"/>
        <w:tabs>
          <w:tab w:val="left" w:pos="3686"/>
        </w:tabs>
      </w:pPr>
      <w:r w:rsidRPr="00C0071F">
        <w:t>-</w:t>
      </w:r>
      <w:r w:rsidRPr="00C0071F">
        <w:tab/>
        <w:t>SS-Status</w:t>
      </w:r>
      <w:r w:rsidRPr="00C0071F">
        <w:tab/>
        <w:t>(see clause 7.6.4.2).</w:t>
      </w:r>
    </w:p>
    <w:p w:rsidR="003945A2" w:rsidRPr="00C0071F" w:rsidRDefault="003945A2" w:rsidP="001452F8">
      <w:pPr>
        <w:pStyle w:val="Heading4"/>
      </w:pPr>
      <w:bookmarkStart w:id="310" w:name="_Toc457811229"/>
      <w:r w:rsidRPr="00C0071F">
        <w:t>7.6.4.20</w:t>
      </w:r>
      <w:r w:rsidRPr="00C0071F">
        <w:tab/>
        <w:t>New password</w:t>
      </w:r>
      <w:bookmarkEnd w:id="310"/>
    </w:p>
    <w:p w:rsidR="003945A2" w:rsidRPr="00C0071F" w:rsidRDefault="003945A2">
      <w:r w:rsidRPr="00C0071F">
        <w:t>This parameter refers to the password which the subscriber just registered in the network.</w:t>
      </w:r>
    </w:p>
    <w:p w:rsidR="003945A2" w:rsidRPr="00C0071F" w:rsidRDefault="003945A2">
      <w:r w:rsidRPr="00C0071F">
        <w:t>This parameter refers to a password used by the subscriber for supplementary service control.</w:t>
      </w:r>
    </w:p>
    <w:p w:rsidR="003945A2" w:rsidRPr="00C0071F" w:rsidRDefault="003945A2" w:rsidP="001452F8">
      <w:pPr>
        <w:pStyle w:val="Heading4"/>
      </w:pPr>
      <w:bookmarkStart w:id="311" w:name="_Toc457811230"/>
      <w:r w:rsidRPr="00C0071F">
        <w:t>7.6.4.21</w:t>
      </w:r>
      <w:r w:rsidRPr="00C0071F">
        <w:tab/>
        <w:t>Current password</w:t>
      </w:r>
      <w:bookmarkEnd w:id="311"/>
    </w:p>
    <w:p w:rsidR="003945A2" w:rsidRPr="00C0071F" w:rsidRDefault="003945A2">
      <w:r w:rsidRPr="00C0071F">
        <w:t>This parameter refers to a password used by the subscriber for supplementary service control.</w:t>
      </w:r>
    </w:p>
    <w:p w:rsidR="003945A2" w:rsidRPr="00C0071F" w:rsidRDefault="003945A2" w:rsidP="001452F8">
      <w:pPr>
        <w:pStyle w:val="Heading4"/>
      </w:pPr>
      <w:bookmarkStart w:id="312" w:name="_Toc457811231"/>
      <w:r w:rsidRPr="00C0071F">
        <w:t>7.6.4.22</w:t>
      </w:r>
      <w:r w:rsidRPr="00C0071F">
        <w:tab/>
        <w:t>Guidance information</w:t>
      </w:r>
      <w:bookmarkEnd w:id="312"/>
    </w:p>
    <w:p w:rsidR="003945A2" w:rsidRPr="00C0071F" w:rsidRDefault="003945A2">
      <w:pPr>
        <w:keepNext/>
        <w:keepLines/>
      </w:pPr>
      <w:r w:rsidRPr="00C0071F">
        <w:t>This parameter refers to guidance information given to a subscriber who is requested to provide a password. One of the following information may be given:</w:t>
      </w:r>
    </w:p>
    <w:p w:rsidR="003945A2" w:rsidRPr="00C0071F" w:rsidRDefault="003945A2">
      <w:pPr>
        <w:pStyle w:val="B1"/>
      </w:pPr>
      <w:r w:rsidRPr="00C0071F">
        <w:t>-</w:t>
      </w:r>
      <w:r w:rsidRPr="00C0071F">
        <w:tab/>
        <w:t>"enter password";</w:t>
      </w:r>
    </w:p>
    <w:p w:rsidR="003945A2" w:rsidRPr="00C0071F" w:rsidRDefault="003945A2">
      <w:pPr>
        <w:pStyle w:val="B1"/>
      </w:pPr>
      <w:r w:rsidRPr="00C0071F">
        <w:tab/>
        <w:t>this information is used for checking of the old password;</w:t>
      </w:r>
    </w:p>
    <w:p w:rsidR="003945A2" w:rsidRPr="00C0071F" w:rsidRDefault="003945A2">
      <w:pPr>
        <w:pStyle w:val="B1"/>
      </w:pPr>
      <w:r w:rsidRPr="00C0071F">
        <w:t>-</w:t>
      </w:r>
      <w:r w:rsidRPr="00C0071F">
        <w:tab/>
        <w:t>"enter new password";</w:t>
      </w:r>
    </w:p>
    <w:p w:rsidR="003945A2" w:rsidRPr="00C0071F" w:rsidRDefault="003945A2">
      <w:pPr>
        <w:pStyle w:val="B1"/>
      </w:pPr>
      <w:r w:rsidRPr="00C0071F">
        <w:tab/>
        <w:t>this information is used during password registration for the request of the first new password;</w:t>
      </w:r>
    </w:p>
    <w:p w:rsidR="003945A2" w:rsidRPr="00C0071F" w:rsidRDefault="003945A2">
      <w:pPr>
        <w:pStyle w:val="B1"/>
      </w:pPr>
      <w:r w:rsidRPr="00C0071F">
        <w:t>-</w:t>
      </w:r>
      <w:r w:rsidRPr="00C0071F">
        <w:tab/>
        <w:t>"enter new password again";</w:t>
      </w:r>
    </w:p>
    <w:p w:rsidR="003945A2" w:rsidRPr="00C0071F" w:rsidRDefault="003945A2">
      <w:pPr>
        <w:pStyle w:val="B1"/>
      </w:pPr>
      <w:r w:rsidRPr="00C0071F">
        <w:tab/>
        <w:t>this information is used during password registration for the request of the new password again for verification.</w:t>
      </w:r>
    </w:p>
    <w:p w:rsidR="003945A2" w:rsidRPr="00C0071F" w:rsidRDefault="003945A2" w:rsidP="001452F8">
      <w:pPr>
        <w:pStyle w:val="Heading4"/>
      </w:pPr>
      <w:bookmarkStart w:id="313" w:name="_Toc457811232"/>
      <w:r w:rsidRPr="00C0071F">
        <w:t>7.6.4.23</w:t>
      </w:r>
      <w:r w:rsidRPr="00C0071F">
        <w:tab/>
        <w:t>Void</w:t>
      </w:r>
      <w:bookmarkEnd w:id="313"/>
    </w:p>
    <w:p w:rsidR="003945A2" w:rsidRPr="00C0071F" w:rsidRDefault="003945A2" w:rsidP="001452F8">
      <w:pPr>
        <w:pStyle w:val="Heading4"/>
      </w:pPr>
      <w:bookmarkStart w:id="314" w:name="_Toc457811233"/>
      <w:r w:rsidRPr="00C0071F">
        <w:t>7.6.4.24</w:t>
      </w:r>
      <w:r w:rsidRPr="00C0071F">
        <w:tab/>
        <w:t>SS-Info</w:t>
      </w:r>
      <w:bookmarkEnd w:id="314"/>
    </w:p>
    <w:p w:rsidR="003945A2" w:rsidRPr="00C0071F" w:rsidRDefault="003945A2">
      <w:r w:rsidRPr="00C0071F">
        <w:t>This parameter refers to all the information related to a supplementary service and is a choice between:</w:t>
      </w:r>
    </w:p>
    <w:p w:rsidR="003945A2" w:rsidRPr="00C0071F" w:rsidRDefault="003945A2">
      <w:pPr>
        <w:pStyle w:val="B1"/>
        <w:tabs>
          <w:tab w:val="left" w:pos="2820"/>
        </w:tabs>
      </w:pPr>
      <w:r w:rsidRPr="00C0071F">
        <w:t>-</w:t>
      </w:r>
      <w:r w:rsidRPr="00C0071F">
        <w:tab/>
        <w:t>forwarding information</w:t>
      </w:r>
      <w:r w:rsidRPr="00C0071F">
        <w:tab/>
        <w:t>(see clause 7.6.4.15);</w:t>
      </w:r>
    </w:p>
    <w:p w:rsidR="003945A2" w:rsidRPr="00C0071F" w:rsidRDefault="003945A2">
      <w:pPr>
        <w:pStyle w:val="B1"/>
        <w:tabs>
          <w:tab w:val="left" w:pos="2820"/>
        </w:tabs>
      </w:pPr>
      <w:r w:rsidRPr="00C0071F">
        <w:t>-</w:t>
      </w:r>
      <w:r w:rsidRPr="00C0071F">
        <w:tab/>
        <w:t>call barring information</w:t>
      </w:r>
      <w:r w:rsidRPr="00C0071F">
        <w:tab/>
        <w:t>(see clause 7.6.4.18);</w:t>
      </w:r>
    </w:p>
    <w:p w:rsidR="003945A2" w:rsidRPr="00C0071F" w:rsidRDefault="003945A2">
      <w:pPr>
        <w:pStyle w:val="B1"/>
        <w:tabs>
          <w:tab w:val="left" w:pos="2820"/>
        </w:tabs>
      </w:pPr>
      <w:r w:rsidRPr="00C0071F">
        <w:t>-</w:t>
      </w:r>
      <w:r w:rsidRPr="00C0071F">
        <w:tab/>
        <w:t>CUG info</w:t>
      </w:r>
      <w:r w:rsidRPr="00C0071F">
        <w:tab/>
        <w:t>(see clause 7.6.4.8);</w:t>
      </w:r>
    </w:p>
    <w:p w:rsidR="003945A2" w:rsidRPr="00C0071F" w:rsidRDefault="003945A2">
      <w:pPr>
        <w:pStyle w:val="B1"/>
        <w:tabs>
          <w:tab w:val="left" w:pos="2820"/>
        </w:tabs>
      </w:pPr>
      <w:r w:rsidRPr="00C0071F">
        <w:t>-</w:t>
      </w:r>
      <w:r w:rsidRPr="00C0071F">
        <w:tab/>
        <w:t>SS-Data</w:t>
      </w:r>
      <w:r w:rsidRPr="00C0071F">
        <w:tab/>
        <w:t>(see clause 7.6.4.3).</w:t>
      </w:r>
    </w:p>
    <w:p w:rsidR="003945A2" w:rsidRPr="00C0071F" w:rsidRDefault="003945A2">
      <w:pPr>
        <w:pStyle w:val="B1"/>
        <w:tabs>
          <w:tab w:val="left" w:pos="2820"/>
        </w:tabs>
      </w:pPr>
      <w:r w:rsidRPr="00C0071F">
        <w:t>-</w:t>
      </w:r>
      <w:r w:rsidRPr="00C0071F">
        <w:tab/>
        <w:t>eMLPP information</w:t>
      </w:r>
      <w:r w:rsidRPr="00C0071F">
        <w:tab/>
        <w:t>(see clause 7.6.4.41).</w:t>
      </w:r>
    </w:p>
    <w:p w:rsidR="003945A2" w:rsidRPr="00C0071F" w:rsidRDefault="003945A2" w:rsidP="001452F8">
      <w:pPr>
        <w:pStyle w:val="Heading4"/>
      </w:pPr>
      <w:bookmarkStart w:id="315" w:name="_Toc457811234"/>
      <w:r w:rsidRPr="00C0071F">
        <w:t>7.6.4.25 - 7.6.4.35</w:t>
      </w:r>
      <w:r w:rsidRPr="00C0071F">
        <w:tab/>
        <w:t>Void</w:t>
      </w:r>
      <w:bookmarkEnd w:id="315"/>
    </w:p>
    <w:p w:rsidR="003945A2" w:rsidRPr="00C0071F" w:rsidRDefault="003945A2" w:rsidP="001452F8">
      <w:pPr>
        <w:pStyle w:val="Heading4"/>
      </w:pPr>
      <w:bookmarkStart w:id="316" w:name="_Toc457811235"/>
      <w:r w:rsidRPr="00C0071F">
        <w:t>7.6.4.36</w:t>
      </w:r>
      <w:r w:rsidRPr="00C0071F">
        <w:tab/>
        <w:t>USSD Data Coding Scheme</w:t>
      </w:r>
      <w:bookmarkEnd w:id="316"/>
    </w:p>
    <w:p w:rsidR="003945A2" w:rsidRPr="00C0071F" w:rsidRDefault="003945A2">
      <w:r w:rsidRPr="00C0071F">
        <w:t>This parameter contains the information of the alphabet and the language used for the unstructured information in an Unstructured Supplementary Service Data operation. The coding of this parameter is according to the Cell Broadcast Data Coding Scheme as specified in 3GPP TS 23.038 [25].</w:t>
      </w:r>
    </w:p>
    <w:p w:rsidR="003945A2" w:rsidRPr="00C0071F" w:rsidRDefault="003945A2" w:rsidP="001452F8">
      <w:pPr>
        <w:pStyle w:val="Heading4"/>
      </w:pPr>
      <w:bookmarkStart w:id="317" w:name="_Toc457811236"/>
      <w:r w:rsidRPr="00C0071F">
        <w:t>7.6.4.37</w:t>
      </w:r>
      <w:r w:rsidRPr="00C0071F">
        <w:tab/>
        <w:t>USSD String</w:t>
      </w:r>
      <w:bookmarkEnd w:id="317"/>
    </w:p>
    <w:p w:rsidR="003945A2" w:rsidRPr="00C0071F" w:rsidRDefault="003945A2">
      <w:r w:rsidRPr="00C0071F">
        <w:t>This parameter contains a string of unstructured information in an Unstructured Supplementary Service Data operation. The string is sent either by the mobile user or the network. The contents of a string sent by the MS are interpreted by the network as specified in 3GPP TS 22.090 [16].</w:t>
      </w:r>
    </w:p>
    <w:p w:rsidR="003945A2" w:rsidRPr="00C0071F" w:rsidRDefault="003945A2" w:rsidP="001452F8">
      <w:pPr>
        <w:pStyle w:val="Heading4"/>
      </w:pPr>
      <w:bookmarkStart w:id="318" w:name="_Toc457811237"/>
      <w:r w:rsidRPr="00C0071F">
        <w:t>7.6.4.38</w:t>
      </w:r>
      <w:r w:rsidRPr="00C0071F">
        <w:tab/>
        <w:t>Bearer service</w:t>
      </w:r>
      <w:bookmarkEnd w:id="318"/>
    </w:p>
    <w:p w:rsidR="003945A2" w:rsidRPr="00C0071F" w:rsidRDefault="003945A2">
      <w:r w:rsidRPr="00C0071F">
        <w:t>This parameter may refer to a single bearer service, a set of bearer services or to all bearer services as defined in 3GPP TS 22.002 [3]. This parameter is used only for supplementary service management.</w:t>
      </w:r>
    </w:p>
    <w:p w:rsidR="003945A2" w:rsidRPr="00C0071F" w:rsidRDefault="003945A2" w:rsidP="001452F8">
      <w:pPr>
        <w:pStyle w:val="Heading4"/>
      </w:pPr>
      <w:bookmarkStart w:id="319" w:name="_Toc457811238"/>
      <w:r w:rsidRPr="00C0071F">
        <w:t>7,6,4.38A</w:t>
      </w:r>
      <w:r w:rsidRPr="00C0071F">
        <w:tab/>
        <w:t>Bearer Service 2</w:t>
      </w:r>
      <w:bookmarkEnd w:id="319"/>
    </w:p>
    <w:p w:rsidR="003945A2" w:rsidRPr="00C0071F" w:rsidRDefault="003945A2">
      <w:r w:rsidRPr="00C0071F">
        <w:t>This parameter is used to indicate the bearer service or set of bearer services (as 7.6.4.38 "Bearer service") related to Network Signal Info 2 for SCUDIF calls (see 3GPP TS 23.172 [126]).</w:t>
      </w:r>
    </w:p>
    <w:p w:rsidR="003945A2" w:rsidRPr="00C0071F" w:rsidRDefault="003945A2" w:rsidP="001452F8">
      <w:pPr>
        <w:pStyle w:val="Heading4"/>
      </w:pPr>
      <w:bookmarkStart w:id="320" w:name="_Toc457811239"/>
      <w:r w:rsidRPr="00C0071F">
        <w:t>7.6.4.39</w:t>
      </w:r>
      <w:r w:rsidRPr="00C0071F">
        <w:tab/>
        <w:t>Teleservice</w:t>
      </w:r>
      <w:bookmarkEnd w:id="320"/>
    </w:p>
    <w:p w:rsidR="003945A2" w:rsidRPr="00C0071F" w:rsidRDefault="003945A2">
      <w:r w:rsidRPr="00C0071F">
        <w:t>This parameter may refer to a single teleservice, a set of teleservices or to all teleservices as defined in 3GPP TS 22.003 [4]. This parameter is used only for supplementary service management.</w:t>
      </w:r>
    </w:p>
    <w:p w:rsidR="003945A2" w:rsidRPr="00C0071F" w:rsidRDefault="003945A2" w:rsidP="001452F8">
      <w:pPr>
        <w:pStyle w:val="Heading4"/>
      </w:pPr>
      <w:bookmarkStart w:id="321" w:name="_Toc457811240"/>
      <w:r w:rsidRPr="00C0071F">
        <w:t>7.6.4.39A</w:t>
      </w:r>
      <w:r w:rsidRPr="00C0071F">
        <w:tab/>
        <w:t>Teleservice 2</w:t>
      </w:r>
      <w:bookmarkEnd w:id="321"/>
    </w:p>
    <w:p w:rsidR="003945A2" w:rsidRPr="00C0071F" w:rsidRDefault="003945A2">
      <w:r w:rsidRPr="00C0071F">
        <w:t>This parameter is used to indicate the teleservice or set of teleservices (as 7.6.4.39 "Teleservice") related to Network Signal Info 2 for SCUDIF calls (see 3GPP TS 23.172 [126]).</w:t>
      </w:r>
    </w:p>
    <w:p w:rsidR="003945A2" w:rsidRPr="00C0071F" w:rsidRDefault="003945A2" w:rsidP="001452F8">
      <w:pPr>
        <w:pStyle w:val="Heading4"/>
      </w:pPr>
      <w:bookmarkStart w:id="322" w:name="_Toc457811241"/>
      <w:r w:rsidRPr="00C0071F">
        <w:t>7.6.4.40</w:t>
      </w:r>
      <w:r w:rsidRPr="00C0071F">
        <w:tab/>
        <w:t>Basic Service Group</w:t>
      </w:r>
      <w:bookmarkEnd w:id="322"/>
    </w:p>
    <w:p w:rsidR="003945A2" w:rsidRPr="00C0071F" w:rsidRDefault="003945A2">
      <w:pPr>
        <w:keepNext/>
        <w:keepLines/>
      </w:pPr>
      <w:r w:rsidRPr="00C0071F">
        <w:t>This parameter refers to the Basic Service Group either as a bearer service (see clause 7.6.4.38) or a teleservice (see clause 7.6.4.39). This parameter is used only for supplementary service management. The null value (i.e. neither bearer service nor teleservice) is used to denote the group containing all bearer services and all teleservices.</w:t>
      </w:r>
    </w:p>
    <w:p w:rsidR="003945A2" w:rsidRPr="00C0071F" w:rsidRDefault="003945A2" w:rsidP="001452F8">
      <w:pPr>
        <w:pStyle w:val="Heading4"/>
      </w:pPr>
      <w:bookmarkStart w:id="323" w:name="_Toc457811242"/>
      <w:r w:rsidRPr="00C0071F">
        <w:t>7.6.4.41</w:t>
      </w:r>
      <w:r w:rsidRPr="00C0071F">
        <w:tab/>
        <w:t>eMLPP information</w:t>
      </w:r>
      <w:bookmarkEnd w:id="323"/>
    </w:p>
    <w:p w:rsidR="003945A2" w:rsidRPr="00C0071F" w:rsidRDefault="003945A2">
      <w:r w:rsidRPr="00C0071F">
        <w:t>This parameter contains two parameters which are associated with the eMLPP service. The following two parameters are included:</w:t>
      </w:r>
    </w:p>
    <w:p w:rsidR="003945A2" w:rsidRPr="00C0071F" w:rsidRDefault="003945A2">
      <w:pPr>
        <w:pStyle w:val="B1"/>
      </w:pPr>
      <w:r w:rsidRPr="00C0071F">
        <w:t>-</w:t>
      </w:r>
      <w:r w:rsidRPr="00C0071F">
        <w:tab/>
        <w:t>maximum entitled priority:</w:t>
      </w:r>
    </w:p>
    <w:p w:rsidR="003945A2" w:rsidRPr="00C0071F" w:rsidRDefault="003945A2">
      <w:pPr>
        <w:pStyle w:val="B2"/>
      </w:pPr>
      <w:r w:rsidRPr="00C0071F">
        <w:t>-</w:t>
      </w:r>
      <w:r w:rsidRPr="00C0071F">
        <w:tab/>
        <w:t>indicates the highest priority level the subscriber is allowed to apply for an outgoing call set-up;</w:t>
      </w:r>
    </w:p>
    <w:p w:rsidR="003945A2" w:rsidRPr="00C0071F" w:rsidRDefault="003945A2">
      <w:pPr>
        <w:pStyle w:val="B1"/>
      </w:pPr>
      <w:r w:rsidRPr="00C0071F">
        <w:t>-</w:t>
      </w:r>
      <w:r w:rsidRPr="00C0071F">
        <w:tab/>
        <w:t>default priority:</w:t>
      </w:r>
    </w:p>
    <w:p w:rsidR="003945A2" w:rsidRPr="00C0071F" w:rsidRDefault="003945A2">
      <w:pPr>
        <w:pStyle w:val="B2"/>
      </w:pPr>
      <w:r w:rsidRPr="00C0071F">
        <w:t>-</w:t>
      </w:r>
      <w:r w:rsidRPr="00C0071F">
        <w:tab/>
        <w:t>defines the priority level which shall be assigned to a call if no explicit priority is indicated during call set-up.</w:t>
      </w:r>
    </w:p>
    <w:p w:rsidR="003945A2" w:rsidRPr="00C0071F" w:rsidRDefault="003945A2" w:rsidP="001452F8">
      <w:pPr>
        <w:pStyle w:val="Heading4"/>
      </w:pPr>
      <w:bookmarkStart w:id="324" w:name="_Toc457811243"/>
      <w:r w:rsidRPr="00C0071F">
        <w:t>7.6.4.42</w:t>
      </w:r>
      <w:r w:rsidRPr="00C0071F">
        <w:tab/>
        <w:t>SS-event</w:t>
      </w:r>
      <w:bookmarkEnd w:id="324"/>
    </w:p>
    <w:p w:rsidR="003945A2" w:rsidRPr="00C0071F" w:rsidRDefault="003945A2">
      <w:pPr>
        <w:keepNext/>
        <w:keepLines/>
      </w:pPr>
      <w:r w:rsidRPr="00C0071F">
        <w:t>This parameter indicates the Supplementary Service for which an invocation notification is sent towards the gsmSCF. It can indicate one of the following services:</w:t>
      </w:r>
    </w:p>
    <w:p w:rsidR="003945A2" w:rsidRPr="00C0071F" w:rsidRDefault="003945A2">
      <w:pPr>
        <w:pStyle w:val="B1"/>
        <w:keepNext/>
        <w:keepLines/>
      </w:pPr>
      <w:r w:rsidRPr="00C0071F">
        <w:t>-</w:t>
      </w:r>
      <w:r w:rsidRPr="00C0071F">
        <w:tab/>
        <w:t>Explicit Call Transfer (ECT)</w:t>
      </w:r>
    </w:p>
    <w:p w:rsidR="003945A2" w:rsidRPr="00C0071F" w:rsidRDefault="003945A2">
      <w:pPr>
        <w:pStyle w:val="B1"/>
      </w:pPr>
      <w:r w:rsidRPr="00C0071F">
        <w:t>-</w:t>
      </w:r>
      <w:r w:rsidRPr="00C0071F">
        <w:tab/>
        <w:t>Call Deflection (CD)</w:t>
      </w:r>
    </w:p>
    <w:p w:rsidR="003945A2" w:rsidRPr="00C0071F" w:rsidRDefault="003945A2">
      <w:pPr>
        <w:pStyle w:val="B1"/>
      </w:pPr>
      <w:r w:rsidRPr="00C0071F">
        <w:t>-</w:t>
      </w:r>
      <w:r w:rsidRPr="00C0071F">
        <w:tab/>
        <w:t>Multi-Party call (MPTY)</w:t>
      </w:r>
    </w:p>
    <w:p w:rsidR="003945A2" w:rsidRPr="00C0071F" w:rsidRDefault="003945A2">
      <w:pPr>
        <w:pStyle w:val="B1"/>
      </w:pPr>
      <w:r w:rsidRPr="00C0071F">
        <w:t>-</w:t>
      </w:r>
      <w:r w:rsidRPr="00C0071F">
        <w:tab/>
        <w:t>Completion of Calls to Busy Subscriber (CCBS)</w:t>
      </w:r>
    </w:p>
    <w:p w:rsidR="003945A2" w:rsidRPr="00C0071F" w:rsidRDefault="003945A2" w:rsidP="001452F8">
      <w:pPr>
        <w:pStyle w:val="Heading4"/>
      </w:pPr>
      <w:bookmarkStart w:id="325" w:name="_Toc457811244"/>
      <w:r w:rsidRPr="00C0071F">
        <w:t>7.6.4.43</w:t>
      </w:r>
      <w:r w:rsidRPr="00C0071F">
        <w:tab/>
        <w:t>SS-event data</w:t>
      </w:r>
      <w:bookmarkEnd w:id="325"/>
    </w:p>
    <w:p w:rsidR="003945A2" w:rsidRPr="00C0071F" w:rsidRDefault="003945A2">
      <w:r w:rsidRPr="00C0071F">
        <w:t>This parameter contains additional information related to Supplementary Service invocation. Depending on the service invoked it can contain the following information:</w:t>
      </w:r>
    </w:p>
    <w:p w:rsidR="003945A2" w:rsidRPr="00C0071F" w:rsidRDefault="003945A2">
      <w:pPr>
        <w:pStyle w:val="B1"/>
        <w:tabs>
          <w:tab w:val="left" w:pos="840"/>
        </w:tabs>
      </w:pPr>
      <w:r w:rsidRPr="00C0071F">
        <w:t>ECT</w:t>
      </w:r>
      <w:r w:rsidRPr="00C0071F">
        <w:tab/>
        <w:t>A list with all Called Party Numbers involved.</w:t>
      </w:r>
    </w:p>
    <w:p w:rsidR="003945A2" w:rsidRPr="00C0071F" w:rsidRDefault="003945A2">
      <w:pPr>
        <w:pStyle w:val="B1"/>
        <w:tabs>
          <w:tab w:val="left" w:pos="840"/>
        </w:tabs>
      </w:pPr>
      <w:r w:rsidRPr="00C0071F">
        <w:t>CD</w:t>
      </w:r>
      <w:r w:rsidRPr="00C0071F">
        <w:tab/>
      </w:r>
      <w:r w:rsidRPr="00C0071F">
        <w:tab/>
        <w:t>The called Party number involved.</w:t>
      </w:r>
    </w:p>
    <w:p w:rsidR="003945A2" w:rsidRPr="00C0071F" w:rsidRDefault="003945A2" w:rsidP="001452F8">
      <w:pPr>
        <w:pStyle w:val="Heading4"/>
      </w:pPr>
      <w:bookmarkStart w:id="326" w:name="_Toc457811245"/>
      <w:r w:rsidRPr="00C0071F">
        <w:t>7.6.4.44</w:t>
      </w:r>
      <w:r w:rsidRPr="00C0071F">
        <w:tab/>
        <w:t xml:space="preserve">LCS Privacy Exceptions </w:t>
      </w:r>
      <w:bookmarkEnd w:id="326"/>
    </w:p>
    <w:p w:rsidR="003945A2" w:rsidRPr="00C0071F" w:rsidRDefault="003945A2">
      <w:pPr>
        <w:pStyle w:val="B1"/>
        <w:ind w:left="0" w:firstLine="0"/>
      </w:pPr>
      <w:r w:rsidRPr="00C0071F">
        <w:t>Distinct SS codes are assigned to the following classes of LCS client in a target MS subscriber</w:t>
      </w:r>
      <w:r w:rsidR="001452F8" w:rsidRPr="00C0071F">
        <w:t>"</w:t>
      </w:r>
      <w:r w:rsidRPr="00C0071F">
        <w:t>s privacy exception list.</w:t>
      </w:r>
    </w:p>
    <w:p w:rsidR="003945A2" w:rsidRPr="00C0071F" w:rsidRDefault="003945A2">
      <w:pPr>
        <w:pStyle w:val="B1"/>
      </w:pPr>
      <w:r w:rsidRPr="00C0071F">
        <w:t>-</w:t>
      </w:r>
      <w:r w:rsidRPr="00C0071F">
        <w:tab/>
        <w:t>Universal Class;</w:t>
      </w:r>
    </w:p>
    <w:p w:rsidR="003945A2" w:rsidRPr="00C0071F" w:rsidRDefault="003945A2">
      <w:pPr>
        <w:pStyle w:val="B1"/>
      </w:pPr>
      <w:r w:rsidRPr="00C0071F">
        <w:t>-</w:t>
      </w:r>
      <w:r w:rsidRPr="00C0071F">
        <w:tab/>
        <w:t>Call</w:t>
      </w:r>
      <w:r w:rsidRPr="00C0071F">
        <w:rPr>
          <w:lang w:eastAsia="ja-JP"/>
        </w:rPr>
        <w:t>/session</w:t>
      </w:r>
      <w:r w:rsidRPr="00C0071F">
        <w:t xml:space="preserve"> related value added class;</w:t>
      </w:r>
    </w:p>
    <w:p w:rsidR="003945A2" w:rsidRPr="00C0071F" w:rsidRDefault="003945A2">
      <w:pPr>
        <w:pStyle w:val="B1"/>
      </w:pPr>
      <w:r w:rsidRPr="00C0071F">
        <w:t>-</w:t>
      </w:r>
      <w:r w:rsidRPr="00C0071F">
        <w:tab/>
        <w:t>Call</w:t>
      </w:r>
      <w:r w:rsidRPr="00C0071F">
        <w:rPr>
          <w:lang w:eastAsia="ja-JP"/>
        </w:rPr>
        <w:t>/session</w:t>
      </w:r>
      <w:r w:rsidRPr="00C0071F">
        <w:t xml:space="preserve"> unrelated value added class;</w:t>
      </w:r>
    </w:p>
    <w:p w:rsidR="003945A2" w:rsidRPr="00C0071F" w:rsidRDefault="003945A2">
      <w:pPr>
        <w:pStyle w:val="B1"/>
      </w:pPr>
      <w:r w:rsidRPr="00C0071F">
        <w:t>-</w:t>
      </w:r>
      <w:r w:rsidRPr="00C0071F">
        <w:tab/>
        <w:t>PLMN operator class.</w:t>
      </w:r>
    </w:p>
    <w:p w:rsidR="003945A2" w:rsidRPr="00C0071F" w:rsidRDefault="003945A2">
      <w:pPr>
        <w:pStyle w:val="B1"/>
        <w:rPr>
          <w:u w:val="single"/>
        </w:rPr>
      </w:pPr>
      <w:r w:rsidRPr="00C0071F">
        <w:t>-</w:t>
      </w:r>
      <w:r w:rsidRPr="00C0071F">
        <w:tab/>
        <w:t>Service type class.</w:t>
      </w:r>
    </w:p>
    <w:p w:rsidR="003945A2" w:rsidRPr="00C0071F" w:rsidRDefault="003945A2">
      <w:pPr>
        <w:pStyle w:val="B1"/>
        <w:rPr>
          <w:u w:val="single"/>
        </w:rPr>
      </w:pPr>
    </w:p>
    <w:p w:rsidR="003945A2" w:rsidRPr="00C0071F" w:rsidRDefault="003945A2" w:rsidP="001452F8">
      <w:pPr>
        <w:pStyle w:val="Heading4"/>
      </w:pPr>
      <w:bookmarkStart w:id="327" w:name="_Toc457811246"/>
      <w:r w:rsidRPr="00C0071F">
        <w:t>7.6.4.45</w:t>
      </w:r>
      <w:r w:rsidRPr="00C0071F">
        <w:tab/>
      </w:r>
      <w:smartTag w:uri="urn:schemas-microsoft-com:office:smarttags" w:element="place">
        <w:smartTag w:uri="urn:schemas-microsoft-com:office:smarttags" w:element="City">
          <w:r w:rsidRPr="00C0071F">
            <w:t>Mobile</w:t>
          </w:r>
        </w:smartTag>
      </w:smartTag>
      <w:r w:rsidRPr="00C0071F">
        <w:t xml:space="preserve"> Originating Location Request (MO-LR)</w:t>
      </w:r>
      <w:bookmarkEnd w:id="327"/>
    </w:p>
    <w:p w:rsidR="003945A2" w:rsidRPr="00C0071F" w:rsidRDefault="003945A2">
      <w:r w:rsidRPr="00C0071F">
        <w:t>Distinct SS codes are assigned to the following classes of MO-LR:</w:t>
      </w:r>
    </w:p>
    <w:p w:rsidR="003945A2" w:rsidRPr="00C0071F" w:rsidRDefault="003945A2">
      <w:pPr>
        <w:pStyle w:val="B1"/>
      </w:pPr>
      <w:r w:rsidRPr="00C0071F">
        <w:t>-</w:t>
      </w:r>
      <w:r w:rsidRPr="00C0071F">
        <w:tab/>
        <w:t>Basic Self Location;</w:t>
      </w:r>
    </w:p>
    <w:p w:rsidR="003945A2" w:rsidRPr="00C0071F" w:rsidRDefault="003945A2">
      <w:pPr>
        <w:pStyle w:val="B1"/>
      </w:pPr>
      <w:r w:rsidRPr="00C0071F">
        <w:t>-</w:t>
      </w:r>
      <w:r w:rsidRPr="00C0071F">
        <w:tab/>
        <w:t>Autonomous Self Location;</w:t>
      </w:r>
    </w:p>
    <w:p w:rsidR="003945A2" w:rsidRPr="00C0071F" w:rsidRDefault="003945A2">
      <w:pPr>
        <w:pStyle w:val="B1"/>
      </w:pPr>
      <w:r w:rsidRPr="00C0071F">
        <w:t>-</w:t>
      </w:r>
      <w:r w:rsidRPr="00C0071F">
        <w:tab/>
        <w:t>Transfer to Third Party.</w:t>
      </w:r>
    </w:p>
    <w:p w:rsidR="003945A2" w:rsidRPr="00C0071F" w:rsidRDefault="003945A2" w:rsidP="001452F8">
      <w:pPr>
        <w:pStyle w:val="Heading4"/>
      </w:pPr>
      <w:bookmarkStart w:id="328" w:name="_Toc457811247"/>
      <w:r w:rsidRPr="00C0071F">
        <w:t>7.6.4.46</w:t>
      </w:r>
      <w:r w:rsidRPr="00C0071F">
        <w:tab/>
        <w:t>NbrUser</w:t>
      </w:r>
      <w:bookmarkEnd w:id="328"/>
    </w:p>
    <w:p w:rsidR="003945A2" w:rsidRPr="00C0071F" w:rsidRDefault="003945A2">
      <w:r w:rsidRPr="00C0071F">
        <w:t>This parameter indicates the maximum number of parallel bearers that may be used as defined by the user at registration of the MC SS.</w:t>
      </w:r>
    </w:p>
    <w:p w:rsidR="003945A2" w:rsidRPr="00C0071F" w:rsidRDefault="003945A2" w:rsidP="001452F8">
      <w:pPr>
        <w:pStyle w:val="Heading4"/>
      </w:pPr>
      <w:bookmarkStart w:id="329" w:name="_Toc457811248"/>
      <w:r w:rsidRPr="00C0071F">
        <w:t>7.6.4.47</w:t>
      </w:r>
      <w:r w:rsidRPr="00C0071F">
        <w:tab/>
        <w:t>MC Subscription Data</w:t>
      </w:r>
      <w:bookmarkEnd w:id="329"/>
    </w:p>
    <w:p w:rsidR="003945A2" w:rsidRPr="00C0071F" w:rsidRDefault="003945A2">
      <w:r w:rsidRPr="00C0071F">
        <w:t>This parameter contains two parameters which are associated with the MC service. The following two parameters are included:</w:t>
      </w:r>
    </w:p>
    <w:p w:rsidR="003945A2" w:rsidRPr="00C0071F" w:rsidRDefault="003945A2">
      <w:pPr>
        <w:pStyle w:val="B1"/>
        <w:numPr>
          <w:ilvl w:val="0"/>
          <w:numId w:val="5"/>
        </w:numPr>
      </w:pPr>
      <w:r w:rsidRPr="00C0071F">
        <w:t>N</w:t>
      </w:r>
      <w:r w:rsidRPr="00C0071F">
        <w:rPr>
          <w:lang w:eastAsia="ja-JP"/>
        </w:rPr>
        <w:t>br</w:t>
      </w:r>
      <w:r w:rsidRPr="00C0071F">
        <w:t>User:</w:t>
      </w:r>
    </w:p>
    <w:p w:rsidR="003945A2" w:rsidRPr="00C0071F" w:rsidRDefault="003945A2">
      <w:pPr>
        <w:pStyle w:val="B1"/>
      </w:pPr>
      <w:r w:rsidRPr="00C0071F">
        <w:tab/>
        <w:t>indicates the maximum number of parallel bearers that may be used as defined by the user at registration of the MC SS</w:t>
      </w:r>
    </w:p>
    <w:p w:rsidR="003945A2" w:rsidRPr="00C0071F" w:rsidRDefault="003945A2">
      <w:pPr>
        <w:pStyle w:val="B1"/>
        <w:numPr>
          <w:ilvl w:val="0"/>
          <w:numId w:val="6"/>
        </w:numPr>
      </w:pPr>
      <w:r w:rsidRPr="00C0071F">
        <w:t>N</w:t>
      </w:r>
      <w:r w:rsidRPr="00C0071F">
        <w:rPr>
          <w:lang w:eastAsia="ja-JP"/>
        </w:rPr>
        <w:t>brSB</w:t>
      </w:r>
      <w:r w:rsidRPr="00C0071F">
        <w:t>:</w:t>
      </w:r>
    </w:p>
    <w:p w:rsidR="003945A2" w:rsidRPr="00C0071F" w:rsidRDefault="003945A2">
      <w:pPr>
        <w:pStyle w:val="B1"/>
        <w:rPr>
          <w:lang w:eastAsia="ja-JP"/>
        </w:rPr>
      </w:pPr>
      <w:r w:rsidRPr="00C0071F">
        <w:tab/>
        <w:t>indicates the maximum number of parallel bearers that may be used as defined by the user</w:t>
      </w:r>
      <w:r w:rsidR="001452F8" w:rsidRPr="00C0071F">
        <w:t>"</w:t>
      </w:r>
      <w:r w:rsidRPr="00C0071F">
        <w:t>s subscription.</w:t>
      </w:r>
    </w:p>
    <w:p w:rsidR="003945A2" w:rsidRPr="00C0071F" w:rsidRDefault="003945A2" w:rsidP="001452F8">
      <w:pPr>
        <w:pStyle w:val="Heading4"/>
      </w:pPr>
      <w:bookmarkStart w:id="330" w:name="_Toc457811249"/>
      <w:r w:rsidRPr="00C0071F">
        <w:t>7.6.4.48</w:t>
      </w:r>
      <w:r w:rsidRPr="00C0071F">
        <w:tab/>
        <w:t>MC Information</w:t>
      </w:r>
      <w:bookmarkEnd w:id="330"/>
    </w:p>
    <w:p w:rsidR="003945A2" w:rsidRPr="00C0071F" w:rsidRDefault="003945A2">
      <w:r w:rsidRPr="00C0071F">
        <w:t>This parameter contains three parameters which are associated with the MC service. The following parameters are included:</w:t>
      </w:r>
    </w:p>
    <w:p w:rsidR="003945A2" w:rsidRPr="00C0071F" w:rsidRDefault="003945A2">
      <w:pPr>
        <w:pStyle w:val="B1"/>
      </w:pPr>
      <w:r w:rsidRPr="00C0071F">
        <w:t>-</w:t>
      </w:r>
      <w:r w:rsidRPr="00C0071F">
        <w:tab/>
        <w:t>N</w:t>
      </w:r>
      <w:r w:rsidRPr="00C0071F">
        <w:rPr>
          <w:lang w:eastAsia="ja-JP"/>
        </w:rPr>
        <w:t>brSB;</w:t>
      </w:r>
    </w:p>
    <w:p w:rsidR="003945A2" w:rsidRPr="00C0071F" w:rsidRDefault="003945A2">
      <w:pPr>
        <w:pStyle w:val="B1"/>
      </w:pPr>
      <w:r w:rsidRPr="00C0071F">
        <w:t>-</w:t>
      </w:r>
      <w:r w:rsidRPr="00C0071F">
        <w:tab/>
        <w:t>N</w:t>
      </w:r>
      <w:r w:rsidRPr="00C0071F">
        <w:rPr>
          <w:lang w:eastAsia="ja-JP"/>
        </w:rPr>
        <w:t>br</w:t>
      </w:r>
      <w:r w:rsidRPr="00C0071F">
        <w:t>User;</w:t>
      </w:r>
    </w:p>
    <w:p w:rsidR="003945A2" w:rsidRPr="00C0071F" w:rsidRDefault="003945A2">
      <w:pPr>
        <w:pStyle w:val="B1"/>
      </w:pPr>
      <w:r w:rsidRPr="00C0071F">
        <w:t>-</w:t>
      </w:r>
      <w:r w:rsidRPr="00C0071F">
        <w:tab/>
        <w:t>N</w:t>
      </w:r>
      <w:r w:rsidRPr="00C0071F">
        <w:rPr>
          <w:lang w:eastAsia="ja-JP"/>
        </w:rPr>
        <w:t>brSN.</w:t>
      </w:r>
    </w:p>
    <w:p w:rsidR="003945A2" w:rsidRPr="00C0071F" w:rsidRDefault="003945A2">
      <w:r w:rsidRPr="00C0071F">
        <w:t>Definitions of these parameters are provided in 3GPP TS 23.135.</w:t>
      </w:r>
    </w:p>
    <w:p w:rsidR="003945A2" w:rsidRPr="00C0071F" w:rsidRDefault="003945A2" w:rsidP="001452F8">
      <w:pPr>
        <w:pStyle w:val="Heading4"/>
      </w:pPr>
      <w:bookmarkStart w:id="331" w:name="_Toc457811250"/>
      <w:r w:rsidRPr="00C0071F">
        <w:t>7.6.4.49</w:t>
      </w:r>
      <w:r w:rsidRPr="00C0071F">
        <w:tab/>
      </w:r>
      <w:smartTag w:uri="urn:schemas-microsoft-com:office:smarttags" w:element="place">
        <w:smartTag w:uri="urn:schemas-microsoft-com:office:smarttags" w:element="PlaceName">
          <w:r w:rsidRPr="00C0071F">
            <w:t>CCBS</w:t>
          </w:r>
        </w:smartTag>
        <w:r w:rsidRPr="00C0071F">
          <w:t xml:space="preserve"> </w:t>
        </w:r>
        <w:smartTag w:uri="urn:schemas-microsoft-com:office:smarttags" w:element="PlaceName">
          <w:r w:rsidRPr="00C0071F">
            <w:t>Request</w:t>
          </w:r>
        </w:smartTag>
        <w:r w:rsidRPr="00C0071F">
          <w:t xml:space="preserve"> </w:t>
        </w:r>
        <w:smartTag w:uri="urn:schemas-microsoft-com:office:smarttags" w:element="PlaceType">
          <w:r w:rsidRPr="00C0071F">
            <w:t>State</w:t>
          </w:r>
        </w:smartTag>
      </w:smartTag>
      <w:bookmarkEnd w:id="331"/>
    </w:p>
    <w:p w:rsidR="003945A2" w:rsidRPr="00C0071F" w:rsidRDefault="003945A2">
      <w:r w:rsidRPr="00C0071F">
        <w:t>This parameter indicates the current state of the CCBS request. It can take one of seven values:</w:t>
      </w:r>
    </w:p>
    <w:p w:rsidR="003945A2" w:rsidRPr="00C0071F" w:rsidRDefault="003945A2">
      <w:pPr>
        <w:pStyle w:val="B1"/>
      </w:pPr>
      <w:r w:rsidRPr="00C0071F">
        <w:t>-</w:t>
      </w:r>
      <w:r w:rsidRPr="00C0071F">
        <w:tab/>
        <w:t>request;</w:t>
      </w:r>
    </w:p>
    <w:p w:rsidR="003945A2" w:rsidRPr="00C0071F" w:rsidRDefault="003945A2">
      <w:pPr>
        <w:pStyle w:val="B1"/>
      </w:pPr>
      <w:r w:rsidRPr="00C0071F">
        <w:t>-</w:t>
      </w:r>
      <w:r w:rsidRPr="00C0071F">
        <w:tab/>
        <w:t>recall;</w:t>
      </w:r>
    </w:p>
    <w:p w:rsidR="003945A2" w:rsidRPr="00C0071F" w:rsidRDefault="003945A2">
      <w:pPr>
        <w:pStyle w:val="B1"/>
      </w:pPr>
      <w:r w:rsidRPr="00C0071F">
        <w:t>-</w:t>
      </w:r>
      <w:r w:rsidRPr="00C0071F">
        <w:tab/>
        <w:t>active;</w:t>
      </w:r>
    </w:p>
    <w:p w:rsidR="003945A2" w:rsidRPr="00C0071F" w:rsidRDefault="003945A2">
      <w:pPr>
        <w:pStyle w:val="B1"/>
      </w:pPr>
      <w:r w:rsidRPr="00C0071F">
        <w:t>-</w:t>
      </w:r>
      <w:r w:rsidRPr="00C0071F">
        <w:tab/>
        <w:t>completed;</w:t>
      </w:r>
    </w:p>
    <w:p w:rsidR="003945A2" w:rsidRPr="00C0071F" w:rsidRDefault="003945A2">
      <w:pPr>
        <w:pStyle w:val="B1"/>
      </w:pPr>
      <w:r w:rsidRPr="00C0071F">
        <w:t>-</w:t>
      </w:r>
      <w:r w:rsidRPr="00C0071F">
        <w:tab/>
        <w:t>suspended;</w:t>
      </w:r>
    </w:p>
    <w:p w:rsidR="003945A2" w:rsidRPr="00C0071F" w:rsidRDefault="003945A2">
      <w:pPr>
        <w:pStyle w:val="B1"/>
      </w:pPr>
      <w:r w:rsidRPr="00C0071F">
        <w:t>-</w:t>
      </w:r>
      <w:r w:rsidRPr="00C0071F">
        <w:tab/>
        <w:t>frozen;</w:t>
      </w:r>
    </w:p>
    <w:p w:rsidR="003945A2" w:rsidRPr="00C0071F" w:rsidRDefault="003945A2">
      <w:pPr>
        <w:pStyle w:val="B1"/>
      </w:pPr>
      <w:r w:rsidRPr="00C0071F">
        <w:t>-</w:t>
      </w:r>
      <w:r w:rsidRPr="00C0071F">
        <w:tab/>
        <w:t>deleted.</w:t>
      </w:r>
    </w:p>
    <w:p w:rsidR="003945A2" w:rsidRPr="00C0071F" w:rsidRDefault="003945A2" w:rsidP="001452F8">
      <w:pPr>
        <w:pStyle w:val="Heading4"/>
        <w:rPr>
          <w:lang w:eastAsia="ja-JP"/>
        </w:rPr>
      </w:pPr>
      <w:bookmarkStart w:id="332" w:name="_Toc457811251"/>
      <w:r w:rsidRPr="00C0071F">
        <w:t>7.6.4.50</w:t>
      </w:r>
      <w:r w:rsidRPr="00C0071F">
        <w:tab/>
        <w:t>Basic Service Group</w:t>
      </w:r>
      <w:r w:rsidRPr="00C0071F">
        <w:rPr>
          <w:lang w:eastAsia="ja-JP"/>
        </w:rPr>
        <w:t xml:space="preserve"> 2</w:t>
      </w:r>
      <w:bookmarkEnd w:id="332"/>
    </w:p>
    <w:p w:rsidR="003945A2" w:rsidRPr="00C0071F" w:rsidRDefault="003945A2">
      <w:pPr>
        <w:keepNext/>
        <w:keepLines/>
      </w:pPr>
      <w:r w:rsidRPr="00C0071F">
        <w:t xml:space="preserve">This parameter refers to the Basic Service Group either as a bearer service (see clause 7.6.4.38) or a teleservice (see clause 7.6.4.39). This parameter is used only for supplementary service management. </w:t>
      </w:r>
    </w:p>
    <w:p w:rsidR="003945A2" w:rsidRPr="00C0071F" w:rsidRDefault="003945A2" w:rsidP="001452F8">
      <w:pPr>
        <w:pStyle w:val="Heading3"/>
      </w:pPr>
      <w:bookmarkStart w:id="333" w:name="_Toc457811252"/>
      <w:r w:rsidRPr="00C0071F">
        <w:t>7.6.5</w:t>
      </w:r>
      <w:r w:rsidRPr="00C0071F">
        <w:tab/>
        <w:t>Call parameters</w:t>
      </w:r>
      <w:bookmarkEnd w:id="333"/>
    </w:p>
    <w:p w:rsidR="003945A2" w:rsidRPr="00C0071F" w:rsidRDefault="003945A2" w:rsidP="001452F8">
      <w:pPr>
        <w:pStyle w:val="Heading4"/>
      </w:pPr>
      <w:bookmarkStart w:id="334" w:name="_Toc457811253"/>
      <w:r w:rsidRPr="00C0071F">
        <w:t>7.6.5.1</w:t>
      </w:r>
      <w:r w:rsidRPr="00C0071F">
        <w:tab/>
        <w:t>Call reference number</w:t>
      </w:r>
      <w:bookmarkEnd w:id="334"/>
    </w:p>
    <w:p w:rsidR="003945A2" w:rsidRPr="00C0071F" w:rsidRDefault="003945A2">
      <w:r w:rsidRPr="00C0071F">
        <w:t>This parameter refers to a call reference number allocated by a call control MSC.</w:t>
      </w:r>
    </w:p>
    <w:p w:rsidR="003945A2" w:rsidRPr="00C0071F" w:rsidRDefault="003945A2" w:rsidP="001452F8">
      <w:pPr>
        <w:pStyle w:val="Heading4"/>
      </w:pPr>
      <w:bookmarkStart w:id="335" w:name="_Toc457811254"/>
      <w:r w:rsidRPr="00C0071F">
        <w:t>7.6.5.2</w:t>
      </w:r>
      <w:r w:rsidRPr="00C0071F">
        <w:tab/>
        <w:t>Interrogation type</w:t>
      </w:r>
      <w:bookmarkEnd w:id="335"/>
    </w:p>
    <w:p w:rsidR="003945A2" w:rsidRPr="00C0071F" w:rsidRDefault="003945A2">
      <w:r w:rsidRPr="00C0071F">
        <w:t>This parameter refers to the type of interrogation for routing information which is sent from a GMSC to an HLR. It can take either of two values:</w:t>
      </w:r>
    </w:p>
    <w:p w:rsidR="003945A2" w:rsidRPr="00C0071F" w:rsidRDefault="003945A2">
      <w:pPr>
        <w:pStyle w:val="B1"/>
      </w:pPr>
      <w:r w:rsidRPr="00C0071F">
        <w:t>-</w:t>
      </w:r>
      <w:r w:rsidRPr="00C0071F">
        <w:tab/>
        <w:t>basic call (for information to route a call before the call has been extended to the VMSC of the called party);</w:t>
      </w:r>
    </w:p>
    <w:p w:rsidR="003945A2" w:rsidRPr="00C0071F" w:rsidRDefault="003945A2">
      <w:pPr>
        <w:pStyle w:val="B1"/>
      </w:pPr>
      <w:r w:rsidRPr="00C0071F">
        <w:t>-</w:t>
      </w:r>
      <w:r w:rsidRPr="00C0071F">
        <w:tab/>
        <w:t>forwarding (for information to route the call to the forwarded-to destination after the VMSC of the forwarding party has requested the GMSC to resume handling of the call.</w:t>
      </w:r>
    </w:p>
    <w:p w:rsidR="003945A2" w:rsidRPr="00C0071F" w:rsidRDefault="003945A2" w:rsidP="001452F8">
      <w:pPr>
        <w:pStyle w:val="Heading4"/>
      </w:pPr>
      <w:bookmarkStart w:id="336" w:name="_Toc457811255"/>
      <w:r w:rsidRPr="00C0071F">
        <w:t>7.6.5.3</w:t>
      </w:r>
      <w:r w:rsidRPr="00C0071F">
        <w:tab/>
        <w:t>OR interrogation</w:t>
      </w:r>
      <w:bookmarkEnd w:id="336"/>
    </w:p>
    <w:p w:rsidR="003945A2" w:rsidRPr="00C0071F" w:rsidRDefault="003945A2">
      <w:r w:rsidRPr="00C0071F">
        <w:t>This parameter indicates that the GMSC which interrogated the HLR for routeing information is not in the same PLMN as the HLR, and therefore that the call will potentially be optimally routed.</w:t>
      </w:r>
    </w:p>
    <w:p w:rsidR="003945A2" w:rsidRPr="00C0071F" w:rsidRDefault="003945A2" w:rsidP="001452F8">
      <w:pPr>
        <w:pStyle w:val="Heading4"/>
      </w:pPr>
      <w:bookmarkStart w:id="337" w:name="_Toc457811256"/>
      <w:r w:rsidRPr="00C0071F">
        <w:t>7.6.5.4</w:t>
      </w:r>
      <w:r w:rsidRPr="00C0071F">
        <w:tab/>
        <w:t>OR capability</w:t>
      </w:r>
      <w:bookmarkEnd w:id="337"/>
    </w:p>
    <w:p w:rsidR="003945A2" w:rsidRPr="00C0071F" w:rsidRDefault="003945A2">
      <w:r w:rsidRPr="00C0071F">
        <w:t>This parameter indicates the phase of OR which the GMSC supports.</w:t>
      </w:r>
    </w:p>
    <w:p w:rsidR="003945A2" w:rsidRPr="00C0071F" w:rsidRDefault="003945A2" w:rsidP="001452F8">
      <w:pPr>
        <w:pStyle w:val="Heading4"/>
      </w:pPr>
      <w:bookmarkStart w:id="338" w:name="_Toc457811257"/>
      <w:r w:rsidRPr="00C0071F">
        <w:t>7.6.5.5</w:t>
      </w:r>
      <w:r w:rsidRPr="00C0071F">
        <w:tab/>
        <w:t>Forwarding reason</w:t>
      </w:r>
      <w:bookmarkEnd w:id="338"/>
    </w:p>
    <w:p w:rsidR="003945A2" w:rsidRPr="00C0071F" w:rsidRDefault="003945A2">
      <w:r w:rsidRPr="00C0071F">
        <w:t>This parameter indicates the reason for which the call is to be forwarded. It can take one of three values:</w:t>
      </w:r>
    </w:p>
    <w:p w:rsidR="003945A2" w:rsidRPr="00C0071F" w:rsidRDefault="003945A2">
      <w:pPr>
        <w:pStyle w:val="B1"/>
      </w:pPr>
      <w:r w:rsidRPr="00C0071F">
        <w:t>-</w:t>
      </w:r>
      <w:r w:rsidRPr="00C0071F">
        <w:tab/>
        <w:t>busy subscriber;</w:t>
      </w:r>
    </w:p>
    <w:p w:rsidR="003945A2" w:rsidRPr="00C0071F" w:rsidRDefault="003945A2">
      <w:pPr>
        <w:pStyle w:val="B1"/>
      </w:pPr>
      <w:r w:rsidRPr="00C0071F">
        <w:t>-</w:t>
      </w:r>
      <w:r w:rsidRPr="00C0071F">
        <w:tab/>
        <w:t>mobile subscriber not reachable;</w:t>
      </w:r>
    </w:p>
    <w:p w:rsidR="003945A2" w:rsidRPr="00C0071F" w:rsidRDefault="003945A2">
      <w:pPr>
        <w:pStyle w:val="B1"/>
      </w:pPr>
      <w:r w:rsidRPr="00C0071F">
        <w:t>-</w:t>
      </w:r>
      <w:r w:rsidRPr="00C0071F">
        <w:tab/>
        <w:t>no subscriber reply.</w:t>
      </w:r>
    </w:p>
    <w:p w:rsidR="003945A2" w:rsidRPr="00C0071F" w:rsidRDefault="003945A2" w:rsidP="001452F8">
      <w:pPr>
        <w:pStyle w:val="Heading4"/>
      </w:pPr>
      <w:bookmarkStart w:id="339" w:name="_Toc457811258"/>
      <w:r w:rsidRPr="00C0071F">
        <w:t>7.6.5.6</w:t>
      </w:r>
      <w:r w:rsidRPr="00C0071F">
        <w:tab/>
        <w:t>Forwarding interrogation required</w:t>
      </w:r>
      <w:bookmarkEnd w:id="339"/>
    </w:p>
    <w:p w:rsidR="003945A2" w:rsidRPr="00C0071F" w:rsidRDefault="003945A2">
      <w:r w:rsidRPr="00C0071F">
        <w:t>This parameter indicates that if the VMSC of the forwarding subscriber requests the GMSC to resume handling of the call the GMSC shall interrogate the HLR for forwarding information.</w:t>
      </w:r>
    </w:p>
    <w:p w:rsidR="003945A2" w:rsidRPr="00C0071F" w:rsidRDefault="003945A2" w:rsidP="001452F8">
      <w:pPr>
        <w:pStyle w:val="Heading4"/>
      </w:pPr>
      <w:bookmarkStart w:id="340" w:name="_Toc457811259"/>
      <w:r w:rsidRPr="00C0071F">
        <w:t>7.6.5.7</w:t>
      </w:r>
      <w:r w:rsidRPr="00C0071F">
        <w:tab/>
        <w:t>O-CSI</w:t>
      </w:r>
      <w:bookmarkEnd w:id="340"/>
    </w:p>
    <w:p w:rsidR="003945A2" w:rsidRPr="00C0071F" w:rsidRDefault="003945A2">
      <w:r w:rsidRPr="00C0071F">
        <w:t>This parameter identifies the subscriber as having originating CAMEL services as defined in 3GPP TS 23.078.</w:t>
      </w:r>
    </w:p>
    <w:p w:rsidR="003945A2" w:rsidRPr="00C0071F" w:rsidRDefault="003945A2" w:rsidP="001452F8">
      <w:pPr>
        <w:pStyle w:val="Heading4"/>
      </w:pPr>
      <w:bookmarkStart w:id="341" w:name="_Toc457811260"/>
      <w:r w:rsidRPr="00C0071F">
        <w:t>7.6.5.7A</w:t>
      </w:r>
      <w:r w:rsidRPr="00C0071F">
        <w:tab/>
        <w:t>D-CSI</w:t>
      </w:r>
      <w:bookmarkEnd w:id="341"/>
    </w:p>
    <w:p w:rsidR="003945A2" w:rsidRPr="00C0071F" w:rsidRDefault="003945A2">
      <w:r w:rsidRPr="00C0071F">
        <w:t>This parameter identifies the subscriber as having originating CAMEL dialled services as defined in 3GPP TS 23.078.</w:t>
      </w:r>
    </w:p>
    <w:p w:rsidR="003945A2" w:rsidRPr="00C0071F" w:rsidRDefault="003945A2" w:rsidP="001452F8">
      <w:pPr>
        <w:pStyle w:val="Heading4"/>
      </w:pPr>
      <w:bookmarkStart w:id="342" w:name="_Toc457811261"/>
      <w:r w:rsidRPr="00C0071F">
        <w:t>7.6.5.7B</w:t>
      </w:r>
      <w:r w:rsidRPr="00C0071F">
        <w:tab/>
        <w:t>T-CSI</w:t>
      </w:r>
      <w:bookmarkEnd w:id="342"/>
    </w:p>
    <w:p w:rsidR="003945A2" w:rsidRPr="00C0071F" w:rsidRDefault="003945A2">
      <w:r w:rsidRPr="00C0071F">
        <w:t>This parameter identifies the subscriber as having terminating CAMEL services in the GMSC, as defined in 3GPP TS 23.078.</w:t>
      </w:r>
    </w:p>
    <w:p w:rsidR="003945A2" w:rsidRPr="00C0071F" w:rsidRDefault="003945A2" w:rsidP="001452F8">
      <w:pPr>
        <w:pStyle w:val="Heading4"/>
      </w:pPr>
      <w:bookmarkStart w:id="343" w:name="_Toc457811262"/>
      <w:r w:rsidRPr="00C0071F">
        <w:t>7.6.5.7C</w:t>
      </w:r>
      <w:r w:rsidRPr="00C0071F">
        <w:tab/>
        <w:t>VT-CSI</w:t>
      </w:r>
      <w:bookmarkEnd w:id="343"/>
    </w:p>
    <w:p w:rsidR="003945A2" w:rsidRPr="00C0071F" w:rsidRDefault="003945A2">
      <w:r w:rsidRPr="00C0071F">
        <w:t>This parameter identifies the subscriber as having terminating CAMEL services in the VMSC, as defined in 3GPP TS 23.078.</w:t>
      </w:r>
    </w:p>
    <w:p w:rsidR="003945A2" w:rsidRPr="00C0071F" w:rsidRDefault="003945A2" w:rsidP="001452F8">
      <w:pPr>
        <w:pStyle w:val="Heading4"/>
      </w:pPr>
      <w:bookmarkStart w:id="344" w:name="_Toc457811263"/>
      <w:r w:rsidRPr="00C0071F">
        <w:t>7.6.5.7D</w:t>
      </w:r>
      <w:r w:rsidRPr="00C0071F">
        <w:tab/>
        <w:t>O-IM-CSI</w:t>
      </w:r>
      <w:bookmarkEnd w:id="344"/>
    </w:p>
    <w:p w:rsidR="003945A2" w:rsidRPr="00C0071F" w:rsidRDefault="003945A2">
      <w:r w:rsidRPr="00C0071F">
        <w:t xml:space="preserve">This parameter identifies the subscriber as having originating IP Multimedia Core Network CAMEL services as defined in 3GPP TS 23.278. </w:t>
      </w:r>
    </w:p>
    <w:p w:rsidR="003945A2" w:rsidRPr="00C0071F" w:rsidRDefault="003945A2" w:rsidP="001452F8">
      <w:pPr>
        <w:pStyle w:val="Heading4"/>
      </w:pPr>
      <w:bookmarkStart w:id="345" w:name="_Toc457811264"/>
      <w:r w:rsidRPr="00C0071F">
        <w:t>7.6.5.7E</w:t>
      </w:r>
      <w:r w:rsidRPr="00C0071F">
        <w:tab/>
        <w:t>D-IM-CSI</w:t>
      </w:r>
      <w:bookmarkEnd w:id="345"/>
    </w:p>
    <w:p w:rsidR="003945A2" w:rsidRPr="00C0071F" w:rsidRDefault="003945A2">
      <w:r w:rsidRPr="00C0071F">
        <w:t xml:space="preserve">This parameter identifies the subscriber as having originating IP Multimedia Core Network CAMEL dialled services as defined in 3GPP TS 23.278. </w:t>
      </w:r>
    </w:p>
    <w:p w:rsidR="003945A2" w:rsidRPr="00C0071F" w:rsidRDefault="003945A2" w:rsidP="001452F8">
      <w:pPr>
        <w:pStyle w:val="Heading4"/>
      </w:pPr>
      <w:bookmarkStart w:id="346" w:name="_Toc457811265"/>
      <w:r w:rsidRPr="00C0071F">
        <w:t>7.6.5.7F</w:t>
      </w:r>
      <w:r w:rsidRPr="00C0071F">
        <w:tab/>
        <w:t>VT-IM-CSI</w:t>
      </w:r>
      <w:bookmarkEnd w:id="346"/>
    </w:p>
    <w:p w:rsidR="003945A2" w:rsidRPr="00C0071F" w:rsidRDefault="003945A2">
      <w:r w:rsidRPr="00C0071F">
        <w:t>This parameter identifies the subscriber as having terminating IP Multimedia Core Network CAMEL services as defined in 3GPP TS 23.278.</w:t>
      </w:r>
    </w:p>
    <w:p w:rsidR="003945A2" w:rsidRPr="00C0071F" w:rsidRDefault="003945A2" w:rsidP="001452F8">
      <w:pPr>
        <w:pStyle w:val="Heading4"/>
      </w:pPr>
      <w:bookmarkStart w:id="347" w:name="_Toc457811266"/>
      <w:r w:rsidRPr="00C0071F">
        <w:t>7.6.5.8</w:t>
      </w:r>
      <w:r w:rsidRPr="00C0071F">
        <w:tab/>
        <w:t>Void</w:t>
      </w:r>
      <w:bookmarkEnd w:id="347"/>
    </w:p>
    <w:p w:rsidR="003945A2" w:rsidRPr="00C0071F" w:rsidRDefault="003945A2" w:rsidP="001452F8">
      <w:pPr>
        <w:pStyle w:val="Heading4"/>
      </w:pPr>
      <w:bookmarkStart w:id="348" w:name="_Toc457811267"/>
      <w:r w:rsidRPr="00C0071F">
        <w:t>7.6.5.9</w:t>
      </w:r>
      <w:r w:rsidRPr="00C0071F">
        <w:tab/>
        <w:t>Void</w:t>
      </w:r>
      <w:bookmarkEnd w:id="348"/>
    </w:p>
    <w:p w:rsidR="003945A2" w:rsidRPr="00C0071F" w:rsidRDefault="003945A2" w:rsidP="001452F8">
      <w:pPr>
        <w:pStyle w:val="Heading4"/>
      </w:pPr>
      <w:bookmarkStart w:id="349" w:name="_Toc457811268"/>
      <w:r w:rsidRPr="00C0071F">
        <w:t>7.6.5.10</w:t>
      </w:r>
      <w:r w:rsidRPr="00C0071F">
        <w:tab/>
        <w:t>Void</w:t>
      </w:r>
      <w:bookmarkEnd w:id="349"/>
    </w:p>
    <w:p w:rsidR="003945A2" w:rsidRPr="00C0071F" w:rsidRDefault="003945A2" w:rsidP="001452F8">
      <w:pPr>
        <w:pStyle w:val="Heading4"/>
      </w:pPr>
      <w:bookmarkStart w:id="350" w:name="_Toc457811269"/>
      <w:r w:rsidRPr="00C0071F">
        <w:t>7.6.5.11</w:t>
      </w:r>
      <w:r w:rsidRPr="00C0071F">
        <w:tab/>
        <w:t>CCBS Feature</w:t>
      </w:r>
      <w:bookmarkEnd w:id="350"/>
    </w:p>
    <w:p w:rsidR="003945A2" w:rsidRPr="00C0071F" w:rsidRDefault="003945A2">
      <w:r w:rsidRPr="00C0071F">
        <w:t>This parameter corresponds to the 'CCBS Description' parameter in 3GPP TS 23.093. It refers to the necessary set of information required in order to characterise a certain CCBS request. The parameter may contain the following information:</w:t>
      </w:r>
    </w:p>
    <w:p w:rsidR="003945A2" w:rsidRPr="00C0071F" w:rsidRDefault="003945A2">
      <w:pPr>
        <w:pStyle w:val="B1"/>
        <w:tabs>
          <w:tab w:val="left" w:pos="3120"/>
        </w:tabs>
      </w:pPr>
      <w:r w:rsidRPr="00C0071F">
        <w:t>-</w:t>
      </w:r>
      <w:r w:rsidRPr="00C0071F">
        <w:tab/>
        <w:t>CCBS Index</w:t>
      </w:r>
      <w:r w:rsidRPr="00C0071F">
        <w:tab/>
        <w:t>(see 3GPP TS 23.093 for the use of this parameter);</w:t>
      </w:r>
    </w:p>
    <w:p w:rsidR="003945A2" w:rsidRPr="00C0071F" w:rsidRDefault="003945A2">
      <w:pPr>
        <w:pStyle w:val="B1"/>
        <w:tabs>
          <w:tab w:val="left" w:pos="3120"/>
        </w:tabs>
      </w:pPr>
      <w:r w:rsidRPr="00C0071F">
        <w:t>-</w:t>
      </w:r>
      <w:r w:rsidRPr="00C0071F">
        <w:tab/>
        <w:t>B-subscriber number</w:t>
      </w:r>
      <w:r w:rsidRPr="00C0071F">
        <w:tab/>
        <w:t>(see clause 7.6.2.48);</w:t>
      </w:r>
    </w:p>
    <w:p w:rsidR="003945A2" w:rsidRPr="00C0071F" w:rsidRDefault="003945A2">
      <w:pPr>
        <w:pStyle w:val="B1"/>
        <w:tabs>
          <w:tab w:val="left" w:pos="3120"/>
        </w:tabs>
      </w:pPr>
      <w:r w:rsidRPr="00C0071F">
        <w:t>-</w:t>
      </w:r>
      <w:r w:rsidRPr="00C0071F">
        <w:tab/>
        <w:t>B-subscriber subaddress</w:t>
      </w:r>
      <w:r w:rsidRPr="00C0071F">
        <w:tab/>
        <w:t>(see clause 7.6.2.49);</w:t>
      </w:r>
    </w:p>
    <w:p w:rsidR="003945A2" w:rsidRPr="00C0071F" w:rsidRDefault="003945A2">
      <w:pPr>
        <w:pStyle w:val="B1"/>
        <w:tabs>
          <w:tab w:val="left" w:pos="3120"/>
        </w:tabs>
      </w:pPr>
      <w:r w:rsidRPr="00C0071F">
        <w:t>-</w:t>
      </w:r>
      <w:r w:rsidRPr="00C0071F">
        <w:tab/>
        <w:t>Basic Service Group Code</w:t>
      </w:r>
      <w:r w:rsidRPr="00C0071F">
        <w:tab/>
        <w:t>(see clause 7.6.4.40).</w:t>
      </w:r>
    </w:p>
    <w:p w:rsidR="003945A2" w:rsidRPr="00C0071F" w:rsidRDefault="003945A2" w:rsidP="001452F8">
      <w:pPr>
        <w:pStyle w:val="Heading4"/>
      </w:pPr>
      <w:bookmarkStart w:id="351" w:name="_Toc457811270"/>
      <w:r w:rsidRPr="00C0071F">
        <w:t>7.6.5.12</w:t>
      </w:r>
      <w:r w:rsidRPr="00C0071F">
        <w:tab/>
        <w:t>UU Data</w:t>
      </w:r>
      <w:bookmarkEnd w:id="351"/>
    </w:p>
    <w:p w:rsidR="003945A2" w:rsidRPr="00C0071F" w:rsidRDefault="003945A2">
      <w:r w:rsidRPr="00C0071F">
        <w:t>This parameter includes User-To-User Data. It is defined in 3GPP TS 23.087.</w:t>
      </w:r>
    </w:p>
    <w:p w:rsidR="003945A2" w:rsidRPr="00C0071F" w:rsidRDefault="003945A2">
      <w:pPr>
        <w:pStyle w:val="Heading4H4"/>
        <w:keepNext w:val="0"/>
        <w:keepLines w:val="0"/>
      </w:pPr>
      <w:r w:rsidRPr="00C0071F">
        <w:t>7.6.5.13</w:t>
      </w:r>
      <w:r w:rsidRPr="00C0071F">
        <w:tab/>
        <w:t>UUS CF Interaction</w:t>
      </w:r>
    </w:p>
    <w:p w:rsidR="003945A2" w:rsidRPr="00C0071F" w:rsidRDefault="003945A2">
      <w:r w:rsidRPr="00C0071F">
        <w:t>This parameter indicates if the call forwarding or call deflection has been activated after UUS1 request has been accepted . It is defined in 3GPP TS 23.087.</w:t>
      </w:r>
    </w:p>
    <w:p w:rsidR="003945A2" w:rsidRPr="00C0071F" w:rsidRDefault="003945A2" w:rsidP="001452F8">
      <w:pPr>
        <w:pStyle w:val="Heading4"/>
      </w:pPr>
      <w:bookmarkStart w:id="352" w:name="_Toc457811271"/>
      <w:r w:rsidRPr="00C0071F">
        <w:t>7.6.5.14</w:t>
      </w:r>
      <w:r w:rsidRPr="00C0071F">
        <w:tab/>
        <w:t>Number Portability Status</w:t>
      </w:r>
      <w:bookmarkEnd w:id="352"/>
    </w:p>
    <w:p w:rsidR="003945A2" w:rsidRPr="00C0071F" w:rsidRDefault="003945A2">
      <w:r w:rsidRPr="00C0071F">
        <w:t>This parameter indicates the number portability status of subscriber. See 3GPP TS 23.066 [108].</w:t>
      </w:r>
    </w:p>
    <w:p w:rsidR="003945A2" w:rsidRPr="00C0071F" w:rsidRDefault="003945A2" w:rsidP="001452F8">
      <w:pPr>
        <w:pStyle w:val="Heading4"/>
        <w:rPr>
          <w:lang w:eastAsia="ja-JP"/>
        </w:rPr>
      </w:pPr>
      <w:bookmarkStart w:id="353" w:name="_Toc457811272"/>
      <w:r w:rsidRPr="00C0071F">
        <w:rPr>
          <w:lang w:eastAsia="ja-JP"/>
        </w:rPr>
        <w:t>7.6.5.15</w:t>
      </w:r>
      <w:r w:rsidRPr="00C0071F">
        <w:rPr>
          <w:lang w:eastAsia="ja-JP"/>
        </w:rPr>
        <w:tab/>
        <w:t>Pre-paging supported</w:t>
      </w:r>
      <w:bookmarkEnd w:id="353"/>
    </w:p>
    <w:p w:rsidR="003945A2" w:rsidRPr="00C0071F" w:rsidRDefault="003945A2">
      <w:r w:rsidRPr="00C0071F">
        <w:t>This parameter indicates that the entity which sent it supports pre-paging.</w:t>
      </w:r>
    </w:p>
    <w:p w:rsidR="00FC0C80" w:rsidRPr="00C0071F" w:rsidRDefault="00FC0C80" w:rsidP="001452F8">
      <w:pPr>
        <w:pStyle w:val="Heading4"/>
      </w:pPr>
      <w:bookmarkStart w:id="354" w:name="_Toc457811273"/>
      <w:r w:rsidRPr="00C0071F">
        <w:t>7.6.5.16</w:t>
      </w:r>
      <w:r w:rsidRPr="00C0071F">
        <w:tab/>
        <w:t>MT Roaming Retry Supported</w:t>
      </w:r>
      <w:bookmarkEnd w:id="354"/>
    </w:p>
    <w:p w:rsidR="00FC0C80" w:rsidRPr="00C0071F" w:rsidRDefault="00FC0C80" w:rsidP="00FC0C80">
      <w:r w:rsidRPr="00C0071F">
        <w:t xml:space="preserve">The parameter indicates that the entity which sent it supports MT Roaming Retry. When sent by the </w:t>
      </w:r>
      <w:smartTag w:uri="urn:schemas-microsoft-com:office:smarttags" w:element="stockticker">
        <w:r w:rsidRPr="00C0071F">
          <w:t>HLR</w:t>
        </w:r>
      </w:smartTag>
      <w:r w:rsidRPr="00C0071F">
        <w:t>, it further indicates that the GMSC also supports MT Roaming Retry.</w:t>
      </w:r>
    </w:p>
    <w:p w:rsidR="00FC0C80" w:rsidRPr="00C0071F" w:rsidRDefault="00FC0C80" w:rsidP="001452F8">
      <w:pPr>
        <w:pStyle w:val="Heading4"/>
      </w:pPr>
      <w:bookmarkStart w:id="355" w:name="_Toc457811274"/>
      <w:r w:rsidRPr="00C0071F">
        <w:t>7.6.5.17</w:t>
      </w:r>
      <w:r w:rsidRPr="00C0071F">
        <w:tab/>
        <w:t>MT Roaming Retry</w:t>
      </w:r>
      <w:bookmarkEnd w:id="355"/>
    </w:p>
    <w:p w:rsidR="00FC0C80" w:rsidRPr="00C0071F" w:rsidRDefault="00FC0C80" w:rsidP="00FC0C80">
      <w:r w:rsidRPr="00C0071F">
        <w:t>The parameter indicates that the GMSC receiving the IE shall start MT roaming retry (see 3GPP TS 23.018 [97] and 3GPP TS 23.012 [23]).</w:t>
      </w:r>
    </w:p>
    <w:p w:rsidR="00430FD4" w:rsidRPr="00C0071F" w:rsidRDefault="00430FD4" w:rsidP="001452F8">
      <w:pPr>
        <w:pStyle w:val="Heading4"/>
      </w:pPr>
      <w:bookmarkStart w:id="356" w:name="_Toc457811275"/>
      <w:r w:rsidRPr="00C0071F">
        <w:t>7.6.5.18</w:t>
      </w:r>
      <w:r w:rsidRPr="00C0071F">
        <w:tab/>
        <w:t>Paging Area</w:t>
      </w:r>
      <w:bookmarkEnd w:id="356"/>
    </w:p>
    <w:p w:rsidR="00430FD4" w:rsidRPr="00C0071F" w:rsidRDefault="00430FD4" w:rsidP="00430FD4">
      <w:r w:rsidRPr="00C0071F">
        <w:t>The parameter indicates the paging area where the MS is currently located (see 3GPP TS 23.012 [23] and 3GPP TS 23.018 [97]).</w:t>
      </w:r>
    </w:p>
    <w:p w:rsidR="00DA7E24" w:rsidRPr="00C0071F" w:rsidRDefault="00DA7E24" w:rsidP="001452F8">
      <w:pPr>
        <w:pStyle w:val="Heading4"/>
      </w:pPr>
      <w:bookmarkStart w:id="357" w:name="_Toc457811276"/>
      <w:r w:rsidRPr="00C0071F">
        <w:t>7.6.5.19</w:t>
      </w:r>
      <w:r w:rsidRPr="00C0071F">
        <w:tab/>
        <w:t>Call Priority</w:t>
      </w:r>
      <w:bookmarkEnd w:id="357"/>
    </w:p>
    <w:p w:rsidR="00DA7E24" w:rsidRPr="00C0071F" w:rsidRDefault="00DA7E24" w:rsidP="00430FD4">
      <w:r w:rsidRPr="00C0071F">
        <w:t>The parameter indicates the eMLPP priority of the call (see 3GPP TS 23.067 [</w:t>
      </w:r>
      <w:r w:rsidR="0043384C" w:rsidRPr="00C0071F">
        <w:t>136</w:t>
      </w:r>
      <w:r w:rsidRPr="00C0071F">
        <w:t>]).</w:t>
      </w:r>
    </w:p>
    <w:p w:rsidR="00C85265" w:rsidRPr="00C0071F" w:rsidRDefault="00C85265" w:rsidP="001452F8">
      <w:pPr>
        <w:pStyle w:val="Heading4"/>
      </w:pPr>
      <w:bookmarkStart w:id="358" w:name="_Toc457811277"/>
      <w:r w:rsidRPr="00C0071F">
        <w:t>7.6.5.20</w:t>
      </w:r>
      <w:r w:rsidRPr="00C0071F">
        <w:tab/>
        <w:t>MTRF Supported</w:t>
      </w:r>
      <w:bookmarkEnd w:id="358"/>
    </w:p>
    <w:p w:rsidR="00C85265" w:rsidRPr="00C0071F" w:rsidRDefault="00C85265" w:rsidP="00C85265">
      <w:r w:rsidRPr="00C0071F">
        <w:t xml:space="preserve">The parameter indicates that the entity which sends it supports MT Roaming Forwarding. </w:t>
      </w:r>
    </w:p>
    <w:p w:rsidR="00387DEA" w:rsidRPr="00C0071F" w:rsidRDefault="00387DEA" w:rsidP="001452F8">
      <w:pPr>
        <w:pStyle w:val="Heading4"/>
        <w:rPr>
          <w:lang w:eastAsia="zh-CN"/>
        </w:rPr>
      </w:pPr>
      <w:bookmarkStart w:id="359" w:name="_Toc457811278"/>
      <w:smartTag w:uri="urn:schemas-microsoft-com:office:smarttags" w:element="chsdate">
        <w:smartTagPr>
          <w:attr w:name="IsROCDate" w:val="False"/>
          <w:attr w:name="IsLunarDate" w:val="False"/>
          <w:attr w:name="Day" w:val="30"/>
          <w:attr w:name="Month" w:val="12"/>
          <w:attr w:name="Year" w:val="1899"/>
        </w:smartTagPr>
        <w:r w:rsidRPr="00C0071F">
          <w:t>7.6.5</w:t>
        </w:r>
      </w:smartTag>
      <w:r w:rsidRPr="00C0071F">
        <w:t>.21</w:t>
      </w:r>
      <w:r w:rsidRPr="00C0071F">
        <w:tab/>
        <w:t xml:space="preserve">LCLS </w:t>
      </w:r>
      <w:r w:rsidRPr="00C0071F">
        <w:rPr>
          <w:rFonts w:hint="eastAsia"/>
          <w:lang w:eastAsia="zh-CN"/>
        </w:rPr>
        <w:t xml:space="preserve">Global </w:t>
      </w:r>
      <w:r w:rsidRPr="00C0071F">
        <w:t>Call Reference (LCLS GCR)</w:t>
      </w:r>
      <w:bookmarkEnd w:id="359"/>
    </w:p>
    <w:p w:rsidR="00387DEA" w:rsidRPr="00C0071F" w:rsidRDefault="00387DEA" w:rsidP="00387DEA">
      <w:pPr>
        <w:rPr>
          <w:lang w:eastAsia="zh-CN"/>
        </w:rPr>
      </w:pPr>
      <w:r w:rsidRPr="00C0071F">
        <w:t xml:space="preserve">This parameter refers to a </w:t>
      </w:r>
      <w:r w:rsidRPr="00C0071F">
        <w:rPr>
          <w:lang w:eastAsia="zh-CN"/>
        </w:rPr>
        <w:t xml:space="preserve">globally </w:t>
      </w:r>
      <w:r w:rsidRPr="00C0071F">
        <w:t>unique call identifier for the duration of the call (see 3GPP TS 2</w:t>
      </w:r>
      <w:r w:rsidRPr="00C0071F">
        <w:rPr>
          <w:rFonts w:hint="eastAsia"/>
          <w:lang w:eastAsia="zh-CN"/>
        </w:rPr>
        <w:t>9.205</w:t>
      </w:r>
      <w:r w:rsidRPr="00C0071F">
        <w:t xml:space="preserve"> [146]).</w:t>
      </w:r>
      <w:r w:rsidRPr="00C0071F">
        <w:rPr>
          <w:rFonts w:hint="eastAsia"/>
          <w:lang w:eastAsia="zh-CN"/>
        </w:rPr>
        <w:t xml:space="preserve"> </w:t>
      </w:r>
      <w:r w:rsidRPr="00C0071F">
        <w:t>This parameter is used to identify a call and to correlate the call legs of a call to determine if the call is a local call within the BSS.</w:t>
      </w:r>
    </w:p>
    <w:p w:rsidR="00387DEA" w:rsidRPr="00C0071F" w:rsidRDefault="00387DEA" w:rsidP="001452F8">
      <w:pPr>
        <w:pStyle w:val="Heading4"/>
        <w:rPr>
          <w:lang w:eastAsia="zh-CN"/>
        </w:rPr>
      </w:pPr>
      <w:bookmarkStart w:id="360" w:name="_Toc457811279"/>
      <w:smartTag w:uri="urn:schemas-microsoft-com:office:smarttags" w:element="chsdate">
        <w:smartTagPr>
          <w:attr w:name="Year" w:val="1899"/>
          <w:attr w:name="Month" w:val="12"/>
          <w:attr w:name="Day" w:val="30"/>
          <w:attr w:name="IsLunarDate" w:val="False"/>
          <w:attr w:name="IsROCDate" w:val="False"/>
        </w:smartTagPr>
        <w:r w:rsidRPr="00C0071F">
          <w:t>7.6.5</w:t>
        </w:r>
      </w:smartTag>
      <w:r w:rsidRPr="00C0071F">
        <w:t>.22</w:t>
      </w:r>
      <w:r w:rsidRPr="00C0071F">
        <w:tab/>
      </w:r>
      <w:r w:rsidRPr="00C0071F">
        <w:rPr>
          <w:rFonts w:hint="eastAsia"/>
          <w:lang w:eastAsia="zh-CN"/>
        </w:rPr>
        <w:t>LCLS</w:t>
      </w:r>
      <w:r w:rsidRPr="00C0071F">
        <w:rPr>
          <w:lang w:eastAsia="zh-CN"/>
        </w:rPr>
        <w:t>-</w:t>
      </w:r>
      <w:r w:rsidRPr="00C0071F">
        <w:rPr>
          <w:rFonts w:hint="eastAsia"/>
          <w:lang w:eastAsia="zh-CN"/>
        </w:rPr>
        <w:t>Negotiation</w:t>
      </w:r>
      <w:bookmarkEnd w:id="360"/>
    </w:p>
    <w:p w:rsidR="00387DEA" w:rsidRPr="00C0071F" w:rsidRDefault="00387DEA" w:rsidP="00387DEA">
      <w:r w:rsidRPr="00C0071F">
        <w:t xml:space="preserve">This parameter </w:t>
      </w:r>
      <w:r w:rsidR="00D61388" w:rsidRPr="00C0071F">
        <w:t xml:space="preserve">is used to request MSC-B </w:t>
      </w:r>
      <w:r w:rsidRPr="00C0071F">
        <w:t xml:space="preserve">to </w:t>
      </w:r>
      <w:r w:rsidR="00D61388" w:rsidRPr="00C0071F">
        <w:t>indicate</w:t>
      </w:r>
      <w:r w:rsidRPr="00C0071F">
        <w:t xml:space="preserve"> LCLS</w:t>
      </w:r>
      <w:r w:rsidR="00D61388" w:rsidRPr="00C0071F">
        <w:t>,</w:t>
      </w:r>
      <w:r w:rsidRPr="00C0071F">
        <w:t xml:space="preserve"> see 3GPP TS 29.205 [146]</w:t>
      </w:r>
      <w:r w:rsidR="00D61388" w:rsidRPr="00C0071F">
        <w:t xml:space="preserve"> sub-clause B.2.1.4 LCLS Negotiation Request</w:t>
      </w:r>
      <w:r w:rsidRPr="00C0071F">
        <w:t>.</w:t>
      </w:r>
    </w:p>
    <w:p w:rsidR="00D61388" w:rsidRPr="00C0071F" w:rsidRDefault="00D61388" w:rsidP="001452F8">
      <w:pPr>
        <w:pStyle w:val="Heading4"/>
        <w:rPr>
          <w:lang w:eastAsia="zh-CN"/>
        </w:rPr>
      </w:pPr>
      <w:bookmarkStart w:id="361" w:name="_Toc457811280"/>
      <w:smartTag w:uri="urn:schemas-microsoft-com:office:smarttags" w:element="chsdate">
        <w:smartTagPr>
          <w:attr w:name="Year" w:val="1899"/>
          <w:attr w:name="Month" w:val="12"/>
          <w:attr w:name="Day" w:val="30"/>
          <w:attr w:name="IsLunarDate" w:val="False"/>
          <w:attr w:name="IsROCDate" w:val="False"/>
        </w:smartTagPr>
        <w:r w:rsidRPr="00C0071F">
          <w:t>7.6.5</w:t>
        </w:r>
      </w:smartTag>
      <w:r w:rsidRPr="00C0071F">
        <w:t>.23</w:t>
      </w:r>
      <w:r w:rsidRPr="00C0071F">
        <w:tab/>
      </w:r>
      <w:r w:rsidRPr="00C0071F">
        <w:rPr>
          <w:rFonts w:hint="eastAsia"/>
          <w:lang w:eastAsia="zh-CN"/>
        </w:rPr>
        <w:t>LCLS</w:t>
      </w:r>
      <w:r w:rsidRPr="00C0071F">
        <w:rPr>
          <w:lang w:eastAsia="zh-CN"/>
        </w:rPr>
        <w:t>-Configuration-Preference</w:t>
      </w:r>
      <w:bookmarkEnd w:id="361"/>
    </w:p>
    <w:p w:rsidR="00D61388" w:rsidRPr="00C0071F" w:rsidRDefault="00D61388" w:rsidP="00D61388">
      <w:r w:rsidRPr="00C0071F">
        <w:t>This parameter contains information to indicate the negotiated LCLS configuration preference, see 3GPP TS 29.205 [146] sub-clause B.2.1.</w:t>
      </w:r>
      <w:r w:rsidR="001A37D7" w:rsidRPr="00C0071F">
        <w:t>10</w:t>
      </w:r>
      <w:r w:rsidRPr="00C0071F">
        <w:t xml:space="preserve"> LCLS Configuration Preference.</w:t>
      </w:r>
    </w:p>
    <w:p w:rsidR="003945A2" w:rsidRPr="00C0071F" w:rsidRDefault="003945A2" w:rsidP="001452F8">
      <w:pPr>
        <w:pStyle w:val="Heading3"/>
      </w:pPr>
      <w:bookmarkStart w:id="362" w:name="_Toc457811281"/>
      <w:r w:rsidRPr="00C0071F">
        <w:t>7.6.6</w:t>
      </w:r>
      <w:r w:rsidRPr="00C0071F">
        <w:tab/>
        <w:t>Radio parameters</w:t>
      </w:r>
      <w:bookmarkEnd w:id="362"/>
    </w:p>
    <w:p w:rsidR="003945A2" w:rsidRPr="00C0071F" w:rsidRDefault="003945A2" w:rsidP="001452F8">
      <w:pPr>
        <w:pStyle w:val="Heading4"/>
      </w:pPr>
      <w:bookmarkStart w:id="363" w:name="_Toc457811282"/>
      <w:r w:rsidRPr="00C0071F">
        <w:t>7.6.6.1 - 7.6.6.3</w:t>
      </w:r>
      <w:r w:rsidRPr="00C0071F">
        <w:tab/>
      </w:r>
      <w:r w:rsidRPr="00C0071F">
        <w:tab/>
        <w:t>Void</w:t>
      </w:r>
      <w:bookmarkEnd w:id="363"/>
    </w:p>
    <w:p w:rsidR="003945A2" w:rsidRPr="00C0071F" w:rsidRDefault="003945A2" w:rsidP="001452F8">
      <w:pPr>
        <w:pStyle w:val="Heading4"/>
      </w:pPr>
      <w:bookmarkStart w:id="364" w:name="_Toc457811283"/>
      <w:r w:rsidRPr="00C0071F">
        <w:t>7.6.6.4</w:t>
      </w:r>
      <w:r w:rsidRPr="00C0071F">
        <w:tab/>
      </w:r>
      <w:r w:rsidRPr="00C0071F">
        <w:tab/>
        <w:t xml:space="preserve">GERAN Classmark </w:t>
      </w:r>
      <w:bookmarkEnd w:id="364"/>
    </w:p>
    <w:p w:rsidR="003945A2" w:rsidRPr="00C0071F" w:rsidRDefault="003945A2">
      <w:r w:rsidRPr="00C0071F">
        <w:t>This information element is sent from one MSC  to the other MSC in the signalling  for inter MSC handover. It is used to convey information related to cell capabilities, as defined in 3GPP TS 48.008.</w:t>
      </w:r>
    </w:p>
    <w:p w:rsidR="003945A2" w:rsidRPr="00C0071F" w:rsidRDefault="003945A2" w:rsidP="001452F8">
      <w:pPr>
        <w:pStyle w:val="Heading4"/>
      </w:pPr>
      <w:bookmarkStart w:id="365" w:name="_Toc457811284"/>
      <w:r w:rsidRPr="00C0071F">
        <w:t>7.6.6.5</w:t>
      </w:r>
      <w:r w:rsidRPr="00C0071F">
        <w:tab/>
      </w:r>
      <w:r w:rsidRPr="00C0071F">
        <w:tab/>
        <w:t>BSSMAP Service Handover</w:t>
      </w:r>
      <w:bookmarkEnd w:id="365"/>
    </w:p>
    <w:p w:rsidR="003945A2" w:rsidRPr="00C0071F" w:rsidRDefault="003945A2">
      <w:r w:rsidRPr="00C0071F">
        <w:t>This parameter refers to the Service Handover information element defined in 3GPP TS 48.008</w:t>
      </w:r>
    </w:p>
    <w:p w:rsidR="003945A2" w:rsidRPr="00C0071F" w:rsidRDefault="003945A2" w:rsidP="001452F8">
      <w:pPr>
        <w:pStyle w:val="Heading4"/>
      </w:pPr>
      <w:bookmarkStart w:id="366" w:name="_Toc457811285"/>
      <w:r w:rsidRPr="00C0071F">
        <w:t>7.6.6.5A</w:t>
      </w:r>
      <w:r w:rsidRPr="00C0071F">
        <w:tab/>
      </w:r>
      <w:r w:rsidRPr="00C0071F">
        <w:tab/>
        <w:t>BSSMAP Service Handover List</w:t>
      </w:r>
      <w:bookmarkEnd w:id="366"/>
    </w:p>
    <w:p w:rsidR="003945A2" w:rsidRPr="00C0071F" w:rsidRDefault="003945A2">
      <w:r w:rsidRPr="00C0071F">
        <w:t>This parameter refers to the list of Service Handover information elements defined in 3GPP TS 48.008. This parameter shall be used when there are multiple bearers and at least one of the bearers has an associated BSSMAP Service Handover parameter.</w:t>
      </w:r>
    </w:p>
    <w:p w:rsidR="003945A2" w:rsidRPr="00C0071F" w:rsidRDefault="003945A2" w:rsidP="001452F8">
      <w:pPr>
        <w:pStyle w:val="Heading4"/>
      </w:pPr>
      <w:bookmarkStart w:id="367" w:name="_Toc457811286"/>
      <w:r w:rsidRPr="00C0071F">
        <w:t>7.6.6.6</w:t>
      </w:r>
      <w:r w:rsidRPr="00C0071F">
        <w:tab/>
      </w:r>
      <w:r w:rsidRPr="00C0071F">
        <w:tab/>
        <w:t>RANAP Service Handover</w:t>
      </w:r>
      <w:bookmarkEnd w:id="367"/>
    </w:p>
    <w:p w:rsidR="003945A2" w:rsidRPr="00C0071F" w:rsidRDefault="003945A2">
      <w:r w:rsidRPr="00C0071F">
        <w:t>This parameter refers to the Service Handover information element defined in 3GPP TS 25.413.</w:t>
      </w:r>
    </w:p>
    <w:p w:rsidR="003945A2" w:rsidRPr="00C0071F" w:rsidRDefault="003945A2" w:rsidP="001452F8">
      <w:pPr>
        <w:pStyle w:val="Heading4"/>
      </w:pPr>
      <w:bookmarkStart w:id="368" w:name="_Toc457811287"/>
      <w:r w:rsidRPr="00C0071F">
        <w:t>7.6.6.7</w:t>
      </w:r>
      <w:r w:rsidRPr="00C0071F">
        <w:tab/>
        <w:t>HO-Number Not Required</w:t>
      </w:r>
      <w:bookmarkEnd w:id="368"/>
    </w:p>
    <w:p w:rsidR="003945A2" w:rsidRPr="00C0071F" w:rsidRDefault="003945A2">
      <w:r w:rsidRPr="00C0071F">
        <w:t>This parameter indicates that no handover or relocation number allocation is necessary.</w:t>
      </w:r>
    </w:p>
    <w:p w:rsidR="003945A2" w:rsidRPr="00C0071F" w:rsidRDefault="003945A2" w:rsidP="001452F8">
      <w:pPr>
        <w:pStyle w:val="Heading4"/>
      </w:pPr>
      <w:bookmarkStart w:id="369" w:name="_Toc457811288"/>
      <w:r w:rsidRPr="00C0071F">
        <w:t>7.6.6.8</w:t>
      </w:r>
      <w:r w:rsidRPr="00C0071F">
        <w:tab/>
        <w:t>Integrity Protection Information</w:t>
      </w:r>
      <w:bookmarkEnd w:id="369"/>
    </w:p>
    <w:p w:rsidR="003945A2" w:rsidRPr="00C0071F" w:rsidRDefault="003945A2">
      <w:r w:rsidRPr="00C0071F">
        <w:t>This parameter refers to the Integrity Protection Information element defined in 3GPP TS 25.413.</w:t>
      </w:r>
    </w:p>
    <w:p w:rsidR="003945A2" w:rsidRPr="00C0071F" w:rsidRDefault="003945A2" w:rsidP="001452F8">
      <w:pPr>
        <w:pStyle w:val="Heading4"/>
      </w:pPr>
      <w:bookmarkStart w:id="370" w:name="_Toc457811289"/>
      <w:r w:rsidRPr="00C0071F">
        <w:t>7.6.6.9</w:t>
      </w:r>
      <w:r w:rsidRPr="00C0071F">
        <w:tab/>
        <w:t>Encryption Information</w:t>
      </w:r>
      <w:bookmarkEnd w:id="370"/>
    </w:p>
    <w:p w:rsidR="003945A2" w:rsidRPr="00C0071F" w:rsidRDefault="003945A2">
      <w:r w:rsidRPr="00C0071F">
        <w:t>This parameter refers to the Encryption Information element defined in 3GPP TS 25.413.</w:t>
      </w:r>
    </w:p>
    <w:p w:rsidR="003945A2" w:rsidRPr="00C0071F" w:rsidRDefault="003945A2" w:rsidP="001452F8">
      <w:pPr>
        <w:pStyle w:val="Heading4"/>
      </w:pPr>
      <w:bookmarkStart w:id="371" w:name="_Toc457811290"/>
      <w:r w:rsidRPr="00C0071F">
        <w:t>7.6.6.10</w:t>
      </w:r>
      <w:r w:rsidRPr="00C0071F">
        <w:tab/>
        <w:t>Radio Resource Information</w:t>
      </w:r>
      <w:bookmarkEnd w:id="371"/>
    </w:p>
    <w:p w:rsidR="003945A2" w:rsidRPr="00C0071F" w:rsidRDefault="003945A2">
      <w:r w:rsidRPr="00C0071F">
        <w:t>This parameter refers to the Channel Type information element defined in 3GPP TS 48.008 [49].</w:t>
      </w:r>
    </w:p>
    <w:p w:rsidR="003945A2" w:rsidRPr="00C0071F" w:rsidRDefault="003945A2" w:rsidP="001452F8">
      <w:pPr>
        <w:pStyle w:val="Heading4"/>
      </w:pPr>
      <w:bookmarkStart w:id="372" w:name="_Toc457811291"/>
      <w:r w:rsidRPr="00C0071F">
        <w:t>7.6.6.10A</w:t>
      </w:r>
      <w:r w:rsidRPr="00C0071F">
        <w:tab/>
        <w:t>Radio Resource List</w:t>
      </w:r>
      <w:bookmarkEnd w:id="372"/>
    </w:p>
    <w:p w:rsidR="003945A2" w:rsidRPr="00C0071F" w:rsidRDefault="003945A2">
      <w:r w:rsidRPr="00C0071F">
        <w:t>This parameter refers to list of RAB-id's and their associated Channel Type information elements defined in 3GPP TS 48.008. This parameter shall be used when there are multiple bearers and at least one of the bearers has an associated Radio Resource Information parameter.</w:t>
      </w:r>
    </w:p>
    <w:p w:rsidR="003945A2" w:rsidRPr="00C0071F" w:rsidRDefault="003945A2" w:rsidP="001452F8">
      <w:pPr>
        <w:pStyle w:val="Heading4"/>
      </w:pPr>
      <w:bookmarkStart w:id="373" w:name="_Toc457811292"/>
      <w:r w:rsidRPr="00C0071F">
        <w:t>7.6.6.10B</w:t>
      </w:r>
      <w:r w:rsidRPr="00C0071F">
        <w:tab/>
      </w:r>
      <w:smartTag w:uri="urn:schemas-microsoft-com:office:smarttags" w:element="place">
        <w:r w:rsidRPr="00C0071F">
          <w:t>Chosen</w:t>
        </w:r>
      </w:smartTag>
      <w:r w:rsidRPr="00C0071F">
        <w:t xml:space="preserve"> Radio Resource Information</w:t>
      </w:r>
      <w:bookmarkEnd w:id="373"/>
    </w:p>
    <w:p w:rsidR="003945A2" w:rsidRPr="00C0071F" w:rsidRDefault="003945A2">
      <w:r w:rsidRPr="00C0071F">
        <w:t xml:space="preserve">This parameter refers to the Chosen Channel and Speech Version information elements defined in 3GPP TS 48.008. </w:t>
      </w:r>
    </w:p>
    <w:p w:rsidR="003945A2" w:rsidRPr="00C0071F" w:rsidRDefault="003945A2" w:rsidP="001452F8">
      <w:pPr>
        <w:pStyle w:val="Heading4"/>
      </w:pPr>
      <w:bookmarkStart w:id="374" w:name="_Toc457811293"/>
      <w:r w:rsidRPr="00C0071F">
        <w:t>7.6.6.11</w:t>
      </w:r>
      <w:r w:rsidRPr="00C0071F">
        <w:tab/>
        <w:t>Key Status</w:t>
      </w:r>
      <w:bookmarkEnd w:id="374"/>
    </w:p>
    <w:p w:rsidR="003945A2" w:rsidRPr="00C0071F" w:rsidRDefault="003945A2">
      <w:r w:rsidRPr="00C0071F">
        <w:t>This parameter refers to the Key Status element defined in 3GPP TS 25.413.</w:t>
      </w:r>
    </w:p>
    <w:p w:rsidR="003945A2" w:rsidRPr="00C0071F" w:rsidRDefault="003945A2" w:rsidP="001452F8">
      <w:pPr>
        <w:pStyle w:val="Heading4"/>
      </w:pPr>
      <w:bookmarkStart w:id="375" w:name="_Toc457811294"/>
      <w:r w:rsidRPr="00C0071F">
        <w:t>7.6.6.12</w:t>
      </w:r>
      <w:r w:rsidRPr="00C0071F">
        <w:tab/>
        <w:t>Selected UMTS Algorithms</w:t>
      </w:r>
      <w:bookmarkEnd w:id="375"/>
    </w:p>
    <w:p w:rsidR="003945A2" w:rsidRPr="00C0071F" w:rsidRDefault="003945A2">
      <w:r w:rsidRPr="00C0071F">
        <w:t>This parameters identifies the UMTS integrity and optionally encryption algorithms selected by MSC-B. Coding of this parameter is defined in 3GPP TS 25.413.</w:t>
      </w:r>
    </w:p>
    <w:p w:rsidR="003945A2" w:rsidRPr="00C0071F" w:rsidRDefault="003945A2" w:rsidP="001452F8">
      <w:pPr>
        <w:pStyle w:val="Heading4"/>
      </w:pPr>
      <w:bookmarkStart w:id="376" w:name="_Toc457811295"/>
      <w:r w:rsidRPr="00C0071F">
        <w:t>7.6.6.13</w:t>
      </w:r>
      <w:r w:rsidRPr="00C0071F">
        <w:tab/>
        <w:t>Allowed GSM Algorithms</w:t>
      </w:r>
      <w:bookmarkEnd w:id="376"/>
    </w:p>
    <w:p w:rsidR="003945A2" w:rsidRPr="00C0071F" w:rsidRDefault="003945A2">
      <w:r w:rsidRPr="00C0071F">
        <w:t>This parameters identifies the allowed GSM algorithms in MSC-B. Coding of this parameter is defined in 3GPP TS 48.008.</w:t>
      </w:r>
    </w:p>
    <w:p w:rsidR="003945A2" w:rsidRPr="00C0071F" w:rsidRDefault="003945A2" w:rsidP="001452F8">
      <w:pPr>
        <w:pStyle w:val="Heading4"/>
      </w:pPr>
      <w:bookmarkStart w:id="377" w:name="_Toc457811296"/>
      <w:r w:rsidRPr="00C0071F">
        <w:t>7.6.6.14</w:t>
      </w:r>
      <w:r w:rsidRPr="00C0071F">
        <w:tab/>
        <w:t>Allowed UMTS Algorithms</w:t>
      </w:r>
      <w:bookmarkEnd w:id="377"/>
    </w:p>
    <w:p w:rsidR="003945A2" w:rsidRPr="00C0071F" w:rsidRDefault="003945A2">
      <w:r w:rsidRPr="00C0071F">
        <w:t>This parameters identifies the allowed UMTS algorithms in MSC-B. Coding of this parameter is defined in 3GPP TS 25.413.</w:t>
      </w:r>
    </w:p>
    <w:p w:rsidR="003945A2" w:rsidRPr="00C0071F" w:rsidRDefault="003945A2" w:rsidP="001452F8">
      <w:pPr>
        <w:pStyle w:val="Heading4"/>
      </w:pPr>
      <w:bookmarkStart w:id="378" w:name="_Toc457811297"/>
      <w:r w:rsidRPr="00C0071F">
        <w:t>7.6.6.15</w:t>
      </w:r>
      <w:r w:rsidRPr="00C0071F">
        <w:tab/>
        <w:t>Selected GSM Algorithm</w:t>
      </w:r>
      <w:bookmarkEnd w:id="378"/>
    </w:p>
    <w:p w:rsidR="003945A2" w:rsidRPr="00C0071F" w:rsidRDefault="003945A2">
      <w:r w:rsidRPr="00C0071F">
        <w:t>This parameter identifies the GSM algorithm selected by GSM BSC controlled by MSC-B. Coding of this parameter is defined in 3GPP TS 48.008.</w:t>
      </w:r>
    </w:p>
    <w:p w:rsidR="003945A2" w:rsidRPr="00C0071F" w:rsidRDefault="003945A2" w:rsidP="001452F8">
      <w:pPr>
        <w:pStyle w:val="Heading4"/>
      </w:pPr>
      <w:bookmarkStart w:id="379" w:name="_Toc457811298"/>
      <w:r w:rsidRPr="00C0071F">
        <w:t>7.6.6.16</w:t>
      </w:r>
      <w:r w:rsidRPr="00C0071F">
        <w:tab/>
        <w:t>Iu-Currently Used Codec</w:t>
      </w:r>
      <w:bookmarkEnd w:id="379"/>
    </w:p>
    <w:p w:rsidR="003945A2" w:rsidRPr="00C0071F" w:rsidRDefault="003945A2">
      <w:r w:rsidRPr="00C0071F">
        <w:t>This parameter indicates the codec used at the Iu interface before handover.</w:t>
      </w:r>
    </w:p>
    <w:p w:rsidR="003945A2" w:rsidRPr="00C0071F" w:rsidRDefault="003945A2" w:rsidP="001452F8">
      <w:pPr>
        <w:pStyle w:val="Heading4"/>
      </w:pPr>
      <w:bookmarkStart w:id="380" w:name="_Toc457811299"/>
      <w:r w:rsidRPr="00C0071F">
        <w:t>7.6.6.17</w:t>
      </w:r>
      <w:r w:rsidRPr="00C0071F">
        <w:tab/>
        <w:t>Iu-Supported Codecs List</w:t>
      </w:r>
      <w:bookmarkEnd w:id="380"/>
    </w:p>
    <w:p w:rsidR="003945A2" w:rsidRPr="00C0071F" w:rsidRDefault="003945A2">
      <w:r w:rsidRPr="00C0071F">
        <w:t>This parameter indicates the codecs supported by the UE and by MSC-A and the associated modes in priority order (the first entry being the highest priority codec). MSC-B uses this information to select the associated transcoder resources.</w:t>
      </w:r>
    </w:p>
    <w:p w:rsidR="003945A2" w:rsidRPr="00C0071F" w:rsidRDefault="003945A2" w:rsidP="001452F8">
      <w:pPr>
        <w:pStyle w:val="Heading4"/>
      </w:pPr>
      <w:bookmarkStart w:id="381" w:name="_Toc457811300"/>
      <w:r w:rsidRPr="00C0071F">
        <w:t>7.6.6.17A</w:t>
      </w:r>
      <w:r w:rsidRPr="00C0071F">
        <w:tab/>
        <w:t>Iu-Available Codecs List</w:t>
      </w:r>
      <w:bookmarkEnd w:id="381"/>
    </w:p>
    <w:p w:rsidR="003945A2" w:rsidRPr="00C0071F" w:rsidRDefault="003945A2">
      <w:r w:rsidRPr="00C0071F">
        <w:t>This parameter indicates the codecs available at the Iu interface in MSC-B and the associated modes. MSC-A uses this information to decide whether a change to a different codec at the Iu interface is possible.</w:t>
      </w:r>
    </w:p>
    <w:p w:rsidR="003945A2" w:rsidRPr="00C0071F" w:rsidRDefault="003945A2" w:rsidP="001452F8">
      <w:pPr>
        <w:pStyle w:val="Heading4"/>
      </w:pPr>
      <w:bookmarkStart w:id="382" w:name="_Toc457811301"/>
      <w:r w:rsidRPr="00C0071F">
        <w:t>7.6.6.18</w:t>
      </w:r>
      <w:r w:rsidRPr="00C0071F">
        <w:tab/>
        <w:t>Iu-Selected Codec</w:t>
      </w:r>
      <w:bookmarkEnd w:id="382"/>
    </w:p>
    <w:p w:rsidR="003945A2" w:rsidRPr="00C0071F" w:rsidRDefault="003945A2">
      <w:r w:rsidRPr="00C0071F">
        <w:t>When sent by MSC-B, this parameter indicates the codec selected by MSC-B for the Iu interface. When sent by MSC-A, this parameter indicates the codec to be used by MSC-B at the Iu interface.</w:t>
      </w:r>
    </w:p>
    <w:p w:rsidR="003945A2" w:rsidRPr="00C0071F" w:rsidRDefault="003945A2" w:rsidP="001452F8">
      <w:pPr>
        <w:pStyle w:val="Heading4"/>
      </w:pPr>
      <w:bookmarkStart w:id="383" w:name="_Toc457811302"/>
      <w:r w:rsidRPr="00C0071F">
        <w:t>7.6.6.19</w:t>
      </w:r>
      <w:r w:rsidRPr="00C0071F">
        <w:tab/>
        <w:t>RAB Configuration Indicator</w:t>
      </w:r>
      <w:bookmarkEnd w:id="383"/>
    </w:p>
    <w:p w:rsidR="003945A2" w:rsidRPr="00C0071F" w:rsidRDefault="003945A2">
      <w:r w:rsidRPr="00C0071F">
        <w:t xml:space="preserve">This parameter indicates by its presence that MSC-A (or MSC-B in case of subsequent handover) has generated the RAB parameters according to the preferred codec (first entry in the </w:t>
      </w:r>
      <w:r w:rsidR="006A575C" w:rsidRPr="00C0071F">
        <w:t>Iu-Supported Codecs List</w:t>
      </w:r>
      <w:r w:rsidRPr="00C0071F">
        <w:t>).</w:t>
      </w:r>
    </w:p>
    <w:p w:rsidR="003945A2" w:rsidRPr="00C0071F" w:rsidRDefault="003945A2" w:rsidP="001452F8">
      <w:pPr>
        <w:pStyle w:val="Heading4"/>
      </w:pPr>
      <w:bookmarkStart w:id="384" w:name="_Toc457811303"/>
      <w:r w:rsidRPr="00C0071F">
        <w:t>7.6.6.20</w:t>
      </w:r>
      <w:r w:rsidRPr="00C0071F">
        <w:tab/>
        <w:t>UESBI-Iu</w:t>
      </w:r>
      <w:bookmarkEnd w:id="384"/>
    </w:p>
    <w:p w:rsidR="003945A2" w:rsidRPr="00C0071F" w:rsidRDefault="003945A2">
      <w:r w:rsidRPr="00C0071F">
        <w:t>This parameter refers to the UESBI-Iu (UE Specific Behaviour Information over the Iu interface) information element defined in 3GPP TS 25.413.</w:t>
      </w:r>
    </w:p>
    <w:p w:rsidR="00D419CF" w:rsidRPr="00C0071F" w:rsidRDefault="00D419CF" w:rsidP="001452F8">
      <w:pPr>
        <w:pStyle w:val="Heading4"/>
      </w:pPr>
      <w:bookmarkStart w:id="385" w:name="_Toc457811304"/>
      <w:r w:rsidRPr="00C0071F">
        <w:t>7.6.6.21</w:t>
      </w:r>
      <w:r w:rsidRPr="00C0071F">
        <w:tab/>
        <w:t>Alternative Channel Type</w:t>
      </w:r>
      <w:bookmarkEnd w:id="385"/>
    </w:p>
    <w:p w:rsidR="00D419CF" w:rsidRPr="00C0071F" w:rsidRDefault="00D419CF">
      <w:r w:rsidRPr="00C0071F">
        <w:t>This parameter refers to the Channel Type information element defined in 3GPP TS 48.008 [49] for the alternative radio access bearer. This parameter is used for SCUDIF calls (see 3GPP TS 23.172 [126]).</w:t>
      </w:r>
    </w:p>
    <w:p w:rsidR="000A2A45" w:rsidRPr="00C0071F" w:rsidRDefault="000A2A45" w:rsidP="001452F8">
      <w:pPr>
        <w:pStyle w:val="Heading4"/>
      </w:pPr>
      <w:bookmarkStart w:id="386" w:name="_Toc457811305"/>
      <w:r w:rsidRPr="00C0071F">
        <w:t>7.6.6.22</w:t>
      </w:r>
      <w:r w:rsidRPr="00C0071F">
        <w:tab/>
        <w:t>AoIP-Supported Codecs List Anchor</w:t>
      </w:r>
      <w:bookmarkEnd w:id="386"/>
    </w:p>
    <w:p w:rsidR="000A2A45" w:rsidRPr="00C0071F" w:rsidRDefault="000A2A45" w:rsidP="000A2A45">
      <w:r w:rsidRPr="00C0071F">
        <w:t xml:space="preserve">This parameter is used for inter-MSC handover with AoIP access and the procedures and contents of the parameter are as defined in AoIP-Supported Codecs List (Anchor) in 3GPP TS 23.009 [21]. </w:t>
      </w:r>
    </w:p>
    <w:p w:rsidR="000A2A45" w:rsidRPr="00C0071F" w:rsidRDefault="000A2A45" w:rsidP="001452F8">
      <w:pPr>
        <w:pStyle w:val="Heading4"/>
      </w:pPr>
      <w:bookmarkStart w:id="387" w:name="_Toc457811306"/>
      <w:r w:rsidRPr="00C0071F">
        <w:t>7.6.6.23</w:t>
      </w:r>
      <w:r w:rsidRPr="00C0071F">
        <w:tab/>
        <w:t>AoIP-Available Codecs List Map</w:t>
      </w:r>
      <w:bookmarkEnd w:id="387"/>
    </w:p>
    <w:p w:rsidR="000A2A45" w:rsidRPr="00C0071F" w:rsidRDefault="000A2A45" w:rsidP="000A2A45">
      <w:pPr>
        <w:pStyle w:val="NO"/>
      </w:pPr>
      <w:r w:rsidRPr="00C0071F">
        <w:t>This parameter is used for inter-MSC handover with AoIP access and the procedures and contents of the parameter are as defined in AoIP-Available Codecs List (Map) in 3GPP TS 23.009 [21].</w:t>
      </w:r>
    </w:p>
    <w:p w:rsidR="000A2A45" w:rsidRPr="00C0071F" w:rsidRDefault="000A2A45" w:rsidP="001452F8">
      <w:pPr>
        <w:pStyle w:val="Heading4"/>
      </w:pPr>
      <w:bookmarkStart w:id="388" w:name="_Toc457811307"/>
      <w:r w:rsidRPr="00C0071F">
        <w:t>7.6.6.24</w:t>
      </w:r>
      <w:r w:rsidRPr="00C0071F">
        <w:tab/>
        <w:t>AoIP-Selected Codec Target</w:t>
      </w:r>
      <w:bookmarkEnd w:id="388"/>
    </w:p>
    <w:p w:rsidR="000A2A45" w:rsidRPr="00C0071F" w:rsidRDefault="000A2A45" w:rsidP="000A2A45">
      <w:r w:rsidRPr="00C0071F">
        <w:t>This parameter is used for inter-MSC handover with AoIP access and the procedures and contents of the parameter are as defined in AoIP-Selected Codec (Target) in 3GPP TS 23.009 [21].</w:t>
      </w:r>
    </w:p>
    <w:p w:rsidR="003945A2" w:rsidRPr="00C0071F" w:rsidRDefault="003945A2" w:rsidP="001452F8">
      <w:pPr>
        <w:pStyle w:val="Heading3"/>
      </w:pPr>
      <w:bookmarkStart w:id="389" w:name="_Toc457811308"/>
      <w:r w:rsidRPr="00C0071F">
        <w:t>7.6.7</w:t>
      </w:r>
      <w:r w:rsidRPr="00C0071F">
        <w:tab/>
        <w:t>Authentication parameters</w:t>
      </w:r>
      <w:bookmarkEnd w:id="389"/>
    </w:p>
    <w:p w:rsidR="003945A2" w:rsidRPr="00C0071F" w:rsidRDefault="003945A2" w:rsidP="001452F8">
      <w:pPr>
        <w:pStyle w:val="Heading4"/>
      </w:pPr>
      <w:bookmarkStart w:id="390" w:name="_Toc457811309"/>
      <w:r w:rsidRPr="00C0071F">
        <w:t>7.6.7.1</w:t>
      </w:r>
      <w:r w:rsidRPr="00C0071F">
        <w:tab/>
        <w:t>Authentication set list</w:t>
      </w:r>
      <w:bookmarkEnd w:id="390"/>
    </w:p>
    <w:p w:rsidR="003945A2" w:rsidRPr="00C0071F" w:rsidRDefault="003945A2">
      <w:r w:rsidRPr="00C0071F">
        <w:t>This parameter represents a list of sets of authentication parameters for a given subscriber.</w:t>
      </w:r>
    </w:p>
    <w:p w:rsidR="003945A2" w:rsidRPr="00C0071F" w:rsidRDefault="003945A2">
      <w:r w:rsidRPr="00C0071F">
        <w:t>The list either contains Authentication Triplets (Rand, Sres, Kc) or Authentication Quintuplets (Rand, Xres, Ck, Ik, Autn). If the list contains Authentication Quintuplets, the order of sequence in this list is chronological, the first quintuplet in the list is the oldest one.</w:t>
      </w:r>
    </w:p>
    <w:p w:rsidR="003945A2" w:rsidRPr="00C0071F" w:rsidRDefault="003945A2" w:rsidP="001452F8">
      <w:pPr>
        <w:pStyle w:val="Heading4"/>
      </w:pPr>
      <w:bookmarkStart w:id="391" w:name="_Toc457811310"/>
      <w:r w:rsidRPr="00C0071F">
        <w:t>7.6.7.2</w:t>
      </w:r>
      <w:r w:rsidRPr="00C0071F">
        <w:tab/>
      </w:r>
      <w:smartTag w:uri="urn:schemas-microsoft-com:office:smarttags" w:element="place">
        <w:r w:rsidRPr="00C0071F">
          <w:t>Rand</w:t>
        </w:r>
      </w:smartTag>
      <w:bookmarkEnd w:id="391"/>
    </w:p>
    <w:p w:rsidR="003945A2" w:rsidRPr="00C0071F" w:rsidRDefault="003945A2">
      <w:r w:rsidRPr="00C0071F">
        <w:t>This parameter represents a random number used for authentication.</w:t>
      </w:r>
    </w:p>
    <w:p w:rsidR="003945A2" w:rsidRPr="00C0071F" w:rsidRDefault="003945A2" w:rsidP="001452F8">
      <w:pPr>
        <w:pStyle w:val="Heading4"/>
      </w:pPr>
      <w:bookmarkStart w:id="392" w:name="_Toc457811311"/>
      <w:r w:rsidRPr="00C0071F">
        <w:t>7.6.7.3</w:t>
      </w:r>
      <w:r w:rsidRPr="00C0071F">
        <w:tab/>
        <w:t>Sres</w:t>
      </w:r>
      <w:bookmarkEnd w:id="392"/>
    </w:p>
    <w:p w:rsidR="003945A2" w:rsidRPr="00C0071F" w:rsidRDefault="003945A2">
      <w:r w:rsidRPr="00C0071F">
        <w:t>This parameter represents the response to an authentication request.</w:t>
      </w:r>
    </w:p>
    <w:p w:rsidR="003945A2" w:rsidRPr="00C0071F" w:rsidRDefault="003945A2" w:rsidP="001452F8">
      <w:pPr>
        <w:pStyle w:val="Heading4"/>
      </w:pPr>
      <w:bookmarkStart w:id="393" w:name="_Toc457811312"/>
      <w:r w:rsidRPr="00C0071F">
        <w:t>7.6.7.4</w:t>
      </w:r>
      <w:r w:rsidRPr="00C0071F">
        <w:tab/>
        <w:t>Kc</w:t>
      </w:r>
      <w:bookmarkEnd w:id="393"/>
    </w:p>
    <w:p w:rsidR="003945A2" w:rsidRPr="00C0071F" w:rsidRDefault="003945A2">
      <w:r w:rsidRPr="00C0071F">
        <w:t>This parameter refers to a key used for ciphering purposes.</w:t>
      </w:r>
    </w:p>
    <w:p w:rsidR="003945A2" w:rsidRPr="00C0071F" w:rsidRDefault="003945A2" w:rsidP="001452F8">
      <w:pPr>
        <w:pStyle w:val="Heading4"/>
      </w:pPr>
      <w:bookmarkStart w:id="394" w:name="_Toc457811313"/>
      <w:r w:rsidRPr="00C0071F">
        <w:t>7.6.7.5</w:t>
      </w:r>
      <w:r w:rsidRPr="00C0071F">
        <w:tab/>
        <w:t>Xres</w:t>
      </w:r>
      <w:bookmarkEnd w:id="394"/>
    </w:p>
    <w:p w:rsidR="003945A2" w:rsidRPr="00C0071F" w:rsidRDefault="003945A2">
      <w:pPr>
        <w:keepNext/>
        <w:keepLines/>
      </w:pPr>
      <w:r w:rsidRPr="00C0071F">
        <w:t>This parameter represents the response to an UMTS authentication request.</w:t>
      </w:r>
    </w:p>
    <w:p w:rsidR="003945A2" w:rsidRPr="00C0071F" w:rsidRDefault="003945A2" w:rsidP="001452F8">
      <w:pPr>
        <w:pStyle w:val="Heading4"/>
      </w:pPr>
      <w:bookmarkStart w:id="395" w:name="_Toc457811314"/>
      <w:r w:rsidRPr="00C0071F">
        <w:t>7.6.7.5A</w:t>
      </w:r>
      <w:r w:rsidRPr="00C0071F">
        <w:tab/>
        <w:t>Ck</w:t>
      </w:r>
      <w:bookmarkEnd w:id="395"/>
    </w:p>
    <w:p w:rsidR="003945A2" w:rsidRPr="00C0071F" w:rsidRDefault="003945A2">
      <w:r w:rsidRPr="00C0071F">
        <w:t>This parameter refers to a key used for UMTS ciphering purposes.</w:t>
      </w:r>
    </w:p>
    <w:p w:rsidR="003945A2" w:rsidRPr="00C0071F" w:rsidRDefault="003945A2" w:rsidP="001452F8">
      <w:pPr>
        <w:pStyle w:val="Heading4"/>
      </w:pPr>
      <w:bookmarkStart w:id="396" w:name="_Toc457811315"/>
      <w:r w:rsidRPr="00C0071F">
        <w:t>7.6.7.5B</w:t>
      </w:r>
      <w:r w:rsidRPr="00C0071F">
        <w:tab/>
        <w:t>Ik</w:t>
      </w:r>
      <w:bookmarkEnd w:id="396"/>
    </w:p>
    <w:p w:rsidR="003945A2" w:rsidRPr="00C0071F" w:rsidRDefault="003945A2">
      <w:r w:rsidRPr="00C0071F">
        <w:t>This parameter refers to the Integrity Key.</w:t>
      </w:r>
    </w:p>
    <w:p w:rsidR="003945A2" w:rsidRPr="00C0071F" w:rsidRDefault="003945A2" w:rsidP="001452F8">
      <w:pPr>
        <w:pStyle w:val="Heading4"/>
      </w:pPr>
      <w:bookmarkStart w:id="397" w:name="_Toc457811316"/>
      <w:r w:rsidRPr="00C0071F">
        <w:t>7.6.7.5C</w:t>
      </w:r>
      <w:r w:rsidRPr="00C0071F">
        <w:tab/>
        <w:t>Autn</w:t>
      </w:r>
      <w:bookmarkEnd w:id="397"/>
    </w:p>
    <w:p w:rsidR="003945A2" w:rsidRPr="00C0071F" w:rsidRDefault="003945A2">
      <w:r w:rsidRPr="00C0071F">
        <w:t>This parameter refers to the Authentication Token.</w:t>
      </w:r>
    </w:p>
    <w:p w:rsidR="009827D3" w:rsidRPr="00C0071F" w:rsidRDefault="009827D3" w:rsidP="001452F8">
      <w:pPr>
        <w:pStyle w:val="Heading4"/>
      </w:pPr>
      <w:bookmarkStart w:id="398" w:name="_Toc457811317"/>
      <w:r w:rsidRPr="00C0071F">
        <w:t>7.6.7.5D</w:t>
      </w:r>
      <w:r w:rsidRPr="00C0071F">
        <w:tab/>
        <w:t>KASME</w:t>
      </w:r>
      <w:bookmarkEnd w:id="398"/>
    </w:p>
    <w:p w:rsidR="009827D3" w:rsidRPr="00C0071F" w:rsidRDefault="009827D3" w:rsidP="009827D3">
      <w:r w:rsidRPr="00C0071F">
        <w:t>This parameter refers to the Key for the Access Security Management Entity.</w:t>
      </w:r>
    </w:p>
    <w:p w:rsidR="003945A2" w:rsidRPr="00C0071F" w:rsidRDefault="003945A2" w:rsidP="001452F8">
      <w:pPr>
        <w:pStyle w:val="Heading4"/>
      </w:pPr>
      <w:bookmarkStart w:id="399" w:name="_Toc457811318"/>
      <w:r w:rsidRPr="00C0071F">
        <w:t>7.6.7.6</w:t>
      </w:r>
      <w:r w:rsidRPr="00C0071F">
        <w:tab/>
        <w:t>Cksn</w:t>
      </w:r>
      <w:bookmarkEnd w:id="399"/>
    </w:p>
    <w:p w:rsidR="003945A2" w:rsidRPr="00C0071F" w:rsidRDefault="003945A2">
      <w:r w:rsidRPr="00C0071F">
        <w:t>This parameter refers to a ciphering key sequence number.</w:t>
      </w:r>
    </w:p>
    <w:p w:rsidR="003945A2" w:rsidRPr="00C0071F" w:rsidRDefault="003945A2" w:rsidP="001452F8">
      <w:pPr>
        <w:pStyle w:val="Heading4"/>
      </w:pPr>
      <w:bookmarkStart w:id="400" w:name="_Toc457811319"/>
      <w:r w:rsidRPr="00C0071F">
        <w:t>7.6.7.6A</w:t>
      </w:r>
      <w:r w:rsidRPr="00C0071F">
        <w:tab/>
        <w:t>Ksi</w:t>
      </w:r>
      <w:bookmarkEnd w:id="400"/>
    </w:p>
    <w:p w:rsidR="003945A2" w:rsidRPr="00C0071F" w:rsidRDefault="003945A2">
      <w:r w:rsidRPr="00C0071F">
        <w:t>This parameter refers to a key set identifier.</w:t>
      </w:r>
    </w:p>
    <w:p w:rsidR="003945A2" w:rsidRPr="00C0071F" w:rsidRDefault="003945A2" w:rsidP="001452F8">
      <w:pPr>
        <w:pStyle w:val="Heading4"/>
      </w:pPr>
      <w:bookmarkStart w:id="401" w:name="_Toc457811320"/>
      <w:r w:rsidRPr="00C0071F">
        <w:t>7.6.7.6B</w:t>
      </w:r>
      <w:r w:rsidRPr="00C0071F">
        <w:tab/>
        <w:t>Auts</w:t>
      </w:r>
      <w:bookmarkEnd w:id="401"/>
    </w:p>
    <w:p w:rsidR="003945A2" w:rsidRPr="00C0071F" w:rsidRDefault="003945A2">
      <w:r w:rsidRPr="00C0071F">
        <w:t>This parameter refers to the resynchronisation token.</w:t>
      </w:r>
    </w:p>
    <w:p w:rsidR="003945A2" w:rsidRPr="00C0071F" w:rsidRDefault="003945A2" w:rsidP="001452F8">
      <w:pPr>
        <w:pStyle w:val="Heading4"/>
      </w:pPr>
      <w:bookmarkStart w:id="402" w:name="_Toc457811321"/>
      <w:r w:rsidRPr="00C0071F">
        <w:t>7.6.7.7</w:t>
      </w:r>
      <w:r w:rsidRPr="00C0071F">
        <w:tab/>
        <w:t>Ciphering mode</w:t>
      </w:r>
      <w:bookmarkEnd w:id="402"/>
    </w:p>
    <w:p w:rsidR="003945A2" w:rsidRPr="00C0071F" w:rsidRDefault="003945A2">
      <w:r w:rsidRPr="00C0071F">
        <w:t>This parameter refers to the ciphering mode which is associated with a radio channel. It may take values as follows:</w:t>
      </w:r>
    </w:p>
    <w:p w:rsidR="003945A2" w:rsidRPr="00C0071F" w:rsidRDefault="003945A2">
      <w:pPr>
        <w:pStyle w:val="B1"/>
      </w:pPr>
      <w:r w:rsidRPr="00C0071F">
        <w:t>-</w:t>
      </w:r>
      <w:r w:rsidRPr="00C0071F">
        <w:tab/>
        <w:t>no encryption;</w:t>
      </w:r>
    </w:p>
    <w:p w:rsidR="003945A2" w:rsidRPr="00C0071F" w:rsidRDefault="003945A2">
      <w:pPr>
        <w:pStyle w:val="B1"/>
      </w:pPr>
      <w:r w:rsidRPr="00C0071F">
        <w:t>-</w:t>
      </w:r>
      <w:r w:rsidRPr="00C0071F">
        <w:tab/>
        <w:t>identification of specific ciphering algorithm.</w:t>
      </w:r>
    </w:p>
    <w:p w:rsidR="003945A2" w:rsidRPr="00C0071F" w:rsidRDefault="003945A2" w:rsidP="001452F8">
      <w:pPr>
        <w:pStyle w:val="Heading4"/>
      </w:pPr>
      <w:bookmarkStart w:id="403" w:name="_Toc457811322"/>
      <w:r w:rsidRPr="00C0071F">
        <w:t>7.6.7.8</w:t>
      </w:r>
      <w:r w:rsidRPr="00C0071F">
        <w:tab/>
        <w:t>Current Security Context</w:t>
      </w:r>
      <w:bookmarkEnd w:id="403"/>
    </w:p>
    <w:p w:rsidR="003945A2" w:rsidRPr="00C0071F" w:rsidRDefault="003945A2">
      <w:r w:rsidRPr="00C0071F">
        <w:t>This parameter represents a list of security context parameters for a given subscriber.</w:t>
      </w:r>
    </w:p>
    <w:p w:rsidR="003945A2" w:rsidRPr="00C0071F" w:rsidRDefault="003945A2">
      <w:r w:rsidRPr="00C0071F">
        <w:t>The list either contains GSM Security Context data (Kc, Cksn) or UMTS Security Context Data (Ck, Ik, Ksi).</w:t>
      </w:r>
    </w:p>
    <w:p w:rsidR="003945A2" w:rsidRPr="00C0071F" w:rsidRDefault="003945A2" w:rsidP="001452F8">
      <w:pPr>
        <w:pStyle w:val="Heading4"/>
      </w:pPr>
      <w:bookmarkStart w:id="404" w:name="_Toc457811323"/>
      <w:r w:rsidRPr="00C0071F">
        <w:t>7.6.7.9</w:t>
      </w:r>
      <w:r w:rsidRPr="00C0071F">
        <w:tab/>
        <w:t>Failure cause</w:t>
      </w:r>
      <w:bookmarkEnd w:id="404"/>
    </w:p>
    <w:p w:rsidR="003945A2" w:rsidRPr="00C0071F" w:rsidRDefault="003945A2">
      <w:r w:rsidRPr="00C0071F">
        <w:t>This parameter refers to an authentication failure which has occurred. It may take values as follows:</w:t>
      </w:r>
    </w:p>
    <w:p w:rsidR="003945A2" w:rsidRPr="00C0071F" w:rsidRDefault="003945A2">
      <w:pPr>
        <w:pStyle w:val="B1"/>
      </w:pPr>
      <w:r w:rsidRPr="00C0071F">
        <w:t>-</w:t>
      </w:r>
      <w:r w:rsidRPr="00C0071F">
        <w:tab/>
        <w:t>wrong user response;</w:t>
      </w:r>
    </w:p>
    <w:p w:rsidR="003945A2" w:rsidRPr="00C0071F" w:rsidRDefault="003945A2">
      <w:pPr>
        <w:pStyle w:val="B1"/>
      </w:pPr>
      <w:r w:rsidRPr="00C0071F">
        <w:t>-</w:t>
      </w:r>
      <w:r w:rsidRPr="00C0071F">
        <w:tab/>
        <w:t>wrong network signature.</w:t>
      </w:r>
    </w:p>
    <w:p w:rsidR="003945A2" w:rsidRPr="00C0071F" w:rsidRDefault="003945A2" w:rsidP="001452F8">
      <w:pPr>
        <w:pStyle w:val="Heading4"/>
      </w:pPr>
      <w:bookmarkStart w:id="405" w:name="_Toc457811324"/>
      <w:r w:rsidRPr="00C0071F">
        <w:t>7.6.7.10</w:t>
      </w:r>
      <w:r w:rsidRPr="00C0071F">
        <w:tab/>
        <w:t>Re-attempt</w:t>
      </w:r>
      <w:bookmarkEnd w:id="405"/>
    </w:p>
    <w:p w:rsidR="003945A2" w:rsidRPr="00C0071F" w:rsidRDefault="003945A2">
      <w:r w:rsidRPr="00C0071F">
        <w:t>It indicates whether the failure ocurred in a normal authentication attempt or in an authentication reattempt (there was a previous unsuccessful authentication).</w:t>
      </w:r>
    </w:p>
    <w:p w:rsidR="003945A2" w:rsidRPr="00C0071F" w:rsidRDefault="003945A2" w:rsidP="001452F8">
      <w:pPr>
        <w:pStyle w:val="Heading4"/>
      </w:pPr>
      <w:bookmarkStart w:id="406" w:name="_Toc457811325"/>
      <w:r w:rsidRPr="00C0071F">
        <w:t>7.6.7.11</w:t>
      </w:r>
      <w:r w:rsidRPr="00C0071F">
        <w:tab/>
        <w:t>Access Type</w:t>
      </w:r>
      <w:bookmarkEnd w:id="406"/>
    </w:p>
    <w:p w:rsidR="003945A2" w:rsidRPr="00C0071F" w:rsidRDefault="003945A2">
      <w:r w:rsidRPr="00C0071F">
        <w:t>It indicates whether the authentication procedure was initiated due to a call, an emergency call, a location updating, a supplementary service procedure, a short message transfer, a GPRS attach procedure, a routing area updating, a service request, a MS initiated Detach in GPRS, a PDP context activation or a PDP context deactivation procedure.</w:t>
      </w:r>
    </w:p>
    <w:p w:rsidR="003945A2" w:rsidRPr="00C0071F" w:rsidRDefault="003945A2" w:rsidP="001452F8">
      <w:pPr>
        <w:pStyle w:val="Heading3"/>
      </w:pPr>
      <w:bookmarkStart w:id="407" w:name="_Toc457811326"/>
      <w:r w:rsidRPr="00C0071F">
        <w:t>7.6.8</w:t>
      </w:r>
      <w:r w:rsidRPr="00C0071F">
        <w:tab/>
        <w:t>Short message parameters</w:t>
      </w:r>
      <w:bookmarkEnd w:id="407"/>
    </w:p>
    <w:p w:rsidR="003945A2" w:rsidRPr="00C0071F" w:rsidRDefault="003945A2" w:rsidP="001452F8">
      <w:pPr>
        <w:pStyle w:val="Heading4"/>
      </w:pPr>
      <w:bookmarkStart w:id="408" w:name="_Toc457811327"/>
      <w:r w:rsidRPr="00C0071F">
        <w:t>7.6.8.1</w:t>
      </w:r>
      <w:r w:rsidRPr="00C0071F">
        <w:tab/>
        <w:t>SM-RP-DA</w:t>
      </w:r>
      <w:bookmarkEnd w:id="408"/>
    </w:p>
    <w:p w:rsidR="003945A2" w:rsidRPr="00C0071F" w:rsidRDefault="003945A2">
      <w:r w:rsidRPr="00C0071F">
        <w:t>This parameter represents the destination address used by the short message service relay sub-layer protocol. It can be either of the following:</w:t>
      </w:r>
    </w:p>
    <w:p w:rsidR="003945A2" w:rsidRPr="00C0071F" w:rsidRDefault="003945A2">
      <w:pPr>
        <w:pStyle w:val="B1"/>
        <w:tabs>
          <w:tab w:val="left" w:pos="3402"/>
        </w:tabs>
      </w:pPr>
      <w:r w:rsidRPr="00C0071F">
        <w:t>-</w:t>
      </w:r>
      <w:r w:rsidRPr="00C0071F">
        <w:tab/>
        <w:t>IMSI</w:t>
      </w:r>
      <w:r w:rsidRPr="00C0071F">
        <w:tab/>
        <w:t>(see clause 7.6.2.1);</w:t>
      </w:r>
    </w:p>
    <w:p w:rsidR="003945A2" w:rsidRPr="00C0071F" w:rsidRDefault="003945A2">
      <w:pPr>
        <w:pStyle w:val="B1"/>
        <w:tabs>
          <w:tab w:val="left" w:pos="3402"/>
        </w:tabs>
      </w:pPr>
      <w:r w:rsidRPr="00C0071F">
        <w:t>-</w:t>
      </w:r>
      <w:r w:rsidRPr="00C0071F">
        <w:tab/>
        <w:t>LMSI</w:t>
      </w:r>
      <w:r w:rsidRPr="00C0071F">
        <w:tab/>
        <w:t>(see clause 7.6.2.16);</w:t>
      </w:r>
    </w:p>
    <w:p w:rsidR="003945A2" w:rsidRPr="00C0071F" w:rsidRDefault="003945A2">
      <w:pPr>
        <w:pStyle w:val="B1"/>
        <w:tabs>
          <w:tab w:val="left" w:pos="3402"/>
        </w:tabs>
      </w:pPr>
      <w:r w:rsidRPr="00C0071F">
        <w:t>-</w:t>
      </w:r>
      <w:r w:rsidRPr="00C0071F">
        <w:tab/>
        <w:t>MS-ISDN</w:t>
      </w:r>
      <w:r w:rsidRPr="00C0071F">
        <w:tab/>
        <w:t>(see clause 7.6.2.17);</w:t>
      </w:r>
    </w:p>
    <w:p w:rsidR="003945A2" w:rsidRPr="00C0071F" w:rsidRDefault="003945A2">
      <w:pPr>
        <w:pStyle w:val="B1"/>
        <w:tabs>
          <w:tab w:val="left" w:pos="3402"/>
        </w:tabs>
      </w:pPr>
      <w:r w:rsidRPr="00C0071F">
        <w:t>-</w:t>
      </w:r>
      <w:r w:rsidRPr="00C0071F">
        <w:tab/>
        <w:t>roaming number</w:t>
      </w:r>
      <w:r w:rsidRPr="00C0071F">
        <w:tab/>
        <w:t>(see clause 7.6.2.19);</w:t>
      </w:r>
    </w:p>
    <w:p w:rsidR="003945A2" w:rsidRPr="00C0071F" w:rsidRDefault="003945A2">
      <w:pPr>
        <w:pStyle w:val="B1"/>
        <w:tabs>
          <w:tab w:val="left" w:pos="3402"/>
        </w:tabs>
      </w:pPr>
      <w:r w:rsidRPr="00C0071F">
        <w:t>-</w:t>
      </w:r>
      <w:r w:rsidRPr="00C0071F">
        <w:tab/>
        <w:t>service centre address</w:t>
      </w:r>
      <w:r w:rsidRPr="00C0071F">
        <w:tab/>
        <w:t>(see clause 7.6.2.27).</w:t>
      </w:r>
    </w:p>
    <w:p w:rsidR="003945A2" w:rsidRPr="00C0071F" w:rsidRDefault="003945A2" w:rsidP="001452F8">
      <w:pPr>
        <w:pStyle w:val="Heading4"/>
      </w:pPr>
      <w:bookmarkStart w:id="409" w:name="_Toc457811328"/>
      <w:r w:rsidRPr="00C0071F">
        <w:t>7.6.8.2</w:t>
      </w:r>
      <w:r w:rsidRPr="00C0071F">
        <w:tab/>
        <w:t>SM-RP-OA</w:t>
      </w:r>
      <w:bookmarkEnd w:id="409"/>
    </w:p>
    <w:p w:rsidR="003945A2" w:rsidRPr="00C0071F" w:rsidRDefault="003945A2">
      <w:r w:rsidRPr="00C0071F">
        <w:t>This parameter refers to the originating address used by the short message service relay sub-layer protocol. It can be either of the following:</w:t>
      </w:r>
    </w:p>
    <w:p w:rsidR="003945A2" w:rsidRPr="00C0071F" w:rsidRDefault="003945A2">
      <w:pPr>
        <w:pStyle w:val="B1"/>
        <w:tabs>
          <w:tab w:val="left" w:pos="2820"/>
        </w:tabs>
      </w:pPr>
      <w:r w:rsidRPr="00C0071F">
        <w:t>-</w:t>
      </w:r>
      <w:r w:rsidRPr="00C0071F">
        <w:tab/>
        <w:t>MS-ISDN</w:t>
      </w:r>
      <w:r w:rsidRPr="00C0071F">
        <w:tab/>
        <w:t>(see clause 7.6.2.17);</w:t>
      </w:r>
    </w:p>
    <w:p w:rsidR="003945A2" w:rsidRPr="00C0071F" w:rsidRDefault="003945A2">
      <w:pPr>
        <w:pStyle w:val="B1"/>
        <w:tabs>
          <w:tab w:val="left" w:pos="2820"/>
        </w:tabs>
      </w:pPr>
      <w:r w:rsidRPr="00C0071F">
        <w:t>-</w:t>
      </w:r>
      <w:r w:rsidRPr="00C0071F">
        <w:tab/>
        <w:t>service centre address</w:t>
      </w:r>
      <w:r w:rsidRPr="00C0071F">
        <w:tab/>
        <w:t>(see clause 7.6.2.27).</w:t>
      </w:r>
    </w:p>
    <w:p w:rsidR="003945A2" w:rsidRPr="00C0071F" w:rsidRDefault="003945A2" w:rsidP="001452F8">
      <w:pPr>
        <w:pStyle w:val="Heading4"/>
      </w:pPr>
      <w:bookmarkStart w:id="410" w:name="_Toc457811329"/>
      <w:r w:rsidRPr="00C0071F">
        <w:t>7.6.8.3</w:t>
      </w:r>
      <w:r w:rsidRPr="00C0071F">
        <w:tab/>
        <w:t>MWD status</w:t>
      </w:r>
      <w:bookmarkEnd w:id="410"/>
    </w:p>
    <w:p w:rsidR="003945A2" w:rsidRPr="00C0071F" w:rsidRDefault="003945A2">
      <w:r w:rsidRPr="00C0071F">
        <w:t>This parameter indicates whether or not the address of the originator service centre is already contained in the Message Waiting Data file. In addition, it contains the status of the Memory Capacity Exceeded Flag (MCEF), the status of the Mobile subscriber Not Reachable Flag (MNRF) and the status of the Mobile station Not Reachable for GPRS flag (MNRG).</w:t>
      </w:r>
    </w:p>
    <w:p w:rsidR="003945A2" w:rsidRPr="00C0071F" w:rsidRDefault="003945A2" w:rsidP="001452F8">
      <w:pPr>
        <w:pStyle w:val="Heading4"/>
      </w:pPr>
      <w:bookmarkStart w:id="411" w:name="_Toc457811330"/>
      <w:r w:rsidRPr="00C0071F">
        <w:t>7.6.8.4</w:t>
      </w:r>
      <w:r w:rsidRPr="00C0071F">
        <w:tab/>
        <w:t>SM-RP-UI</w:t>
      </w:r>
      <w:bookmarkEnd w:id="411"/>
    </w:p>
    <w:p w:rsidR="003945A2" w:rsidRPr="00C0071F" w:rsidRDefault="003945A2">
      <w:r w:rsidRPr="00C0071F">
        <w:t>This parameter represents the user data field carried by the short message service relay sub-layer protocol.</w:t>
      </w:r>
    </w:p>
    <w:p w:rsidR="003945A2" w:rsidRPr="00C0071F" w:rsidRDefault="003945A2" w:rsidP="001452F8">
      <w:pPr>
        <w:pStyle w:val="Heading4"/>
      </w:pPr>
      <w:bookmarkStart w:id="412" w:name="_Toc457811331"/>
      <w:r w:rsidRPr="00C0071F">
        <w:t>7.6.8.5</w:t>
      </w:r>
      <w:r w:rsidRPr="00C0071F">
        <w:tab/>
        <w:t>SM-RP-PRI</w:t>
      </w:r>
      <w:bookmarkEnd w:id="412"/>
    </w:p>
    <w:p w:rsidR="003945A2" w:rsidRPr="00C0071F" w:rsidRDefault="003945A2">
      <w:r w:rsidRPr="00C0071F">
        <w:t>This parameter is used to indicate whether or not delivery of the short message shall be attempted when a service centre address is already contained in the Message Waiting Data file.</w:t>
      </w:r>
    </w:p>
    <w:p w:rsidR="003945A2" w:rsidRPr="00C0071F" w:rsidRDefault="003945A2" w:rsidP="001452F8">
      <w:pPr>
        <w:pStyle w:val="Heading4"/>
      </w:pPr>
      <w:bookmarkStart w:id="413" w:name="_Toc457811332"/>
      <w:r w:rsidRPr="00C0071F">
        <w:t>7.6.8.6</w:t>
      </w:r>
      <w:r w:rsidRPr="00C0071F">
        <w:tab/>
        <w:t>SM Delivery Outcome</w:t>
      </w:r>
      <w:bookmarkEnd w:id="413"/>
    </w:p>
    <w:p w:rsidR="003945A2" w:rsidRPr="00C0071F" w:rsidRDefault="003945A2">
      <w:r w:rsidRPr="00C0071F">
        <w:t>This parameter indicates the cause for setting the message waiting data. It can take one of the following values:</w:t>
      </w:r>
    </w:p>
    <w:p w:rsidR="003945A2" w:rsidRPr="00C0071F" w:rsidRDefault="003945A2">
      <w:pPr>
        <w:pStyle w:val="B1"/>
      </w:pPr>
      <w:r w:rsidRPr="00C0071F">
        <w:t>-</w:t>
      </w:r>
      <w:r w:rsidRPr="00C0071F">
        <w:tab/>
        <w:t>Absent subscriber;</w:t>
      </w:r>
    </w:p>
    <w:p w:rsidR="003945A2" w:rsidRPr="00C0071F" w:rsidRDefault="003945A2">
      <w:pPr>
        <w:pStyle w:val="B1"/>
      </w:pPr>
      <w:r w:rsidRPr="00C0071F">
        <w:t>-</w:t>
      </w:r>
      <w:r w:rsidRPr="00C0071F">
        <w:tab/>
        <w:t>MS memory capacity exceeded;</w:t>
      </w:r>
    </w:p>
    <w:p w:rsidR="003945A2" w:rsidRPr="00C0071F" w:rsidRDefault="003945A2">
      <w:pPr>
        <w:pStyle w:val="B1"/>
      </w:pPr>
      <w:r w:rsidRPr="00C0071F">
        <w:t>-</w:t>
      </w:r>
      <w:r w:rsidRPr="00C0071F">
        <w:tab/>
        <w:t>Successful transfer.</w:t>
      </w:r>
    </w:p>
    <w:p w:rsidR="003945A2" w:rsidRPr="00C0071F" w:rsidRDefault="003945A2" w:rsidP="001452F8">
      <w:pPr>
        <w:pStyle w:val="Heading4"/>
      </w:pPr>
      <w:bookmarkStart w:id="414" w:name="_Toc457811333"/>
      <w:r w:rsidRPr="00C0071F">
        <w:t>7.6.8.7</w:t>
      </w:r>
      <w:r w:rsidRPr="00C0071F">
        <w:tab/>
        <w:t>More Messages To Send</w:t>
      </w:r>
      <w:bookmarkEnd w:id="414"/>
    </w:p>
    <w:p w:rsidR="003945A2" w:rsidRPr="00C0071F" w:rsidRDefault="003945A2">
      <w:pPr>
        <w:keepNext/>
        <w:keepLines/>
      </w:pPr>
      <w:r w:rsidRPr="00C0071F">
        <w:t>This parameter is used to indicate whether or not the service centre has more short messages to send.</w:t>
      </w:r>
    </w:p>
    <w:p w:rsidR="003945A2" w:rsidRPr="00C0071F" w:rsidRDefault="003945A2" w:rsidP="001452F8">
      <w:pPr>
        <w:pStyle w:val="Heading4"/>
      </w:pPr>
      <w:bookmarkStart w:id="415" w:name="_Toc457811334"/>
      <w:r w:rsidRPr="00C0071F">
        <w:t>7.6.8.8</w:t>
      </w:r>
      <w:r w:rsidRPr="00C0071F">
        <w:tab/>
        <w:t>Alert Reason</w:t>
      </w:r>
      <w:bookmarkEnd w:id="415"/>
    </w:p>
    <w:p w:rsidR="003945A2" w:rsidRPr="00C0071F" w:rsidRDefault="003945A2">
      <w:r w:rsidRPr="00C0071F">
        <w:t>This parameter is used to indicate the reason why the service centre is alerted. It can take one of the following values:</w:t>
      </w:r>
    </w:p>
    <w:p w:rsidR="003945A2" w:rsidRPr="00C0071F" w:rsidRDefault="003945A2">
      <w:pPr>
        <w:pStyle w:val="B1"/>
      </w:pPr>
      <w:r w:rsidRPr="00C0071F">
        <w:t>-</w:t>
      </w:r>
      <w:r w:rsidRPr="00C0071F">
        <w:tab/>
        <w:t>MS present;</w:t>
      </w:r>
    </w:p>
    <w:p w:rsidR="003945A2" w:rsidRPr="00C0071F" w:rsidRDefault="003945A2">
      <w:pPr>
        <w:pStyle w:val="B1"/>
      </w:pPr>
      <w:r w:rsidRPr="00C0071F">
        <w:t>-</w:t>
      </w:r>
      <w:r w:rsidRPr="00C0071F">
        <w:tab/>
        <w:t>Memory Available.</w:t>
      </w:r>
    </w:p>
    <w:p w:rsidR="003945A2" w:rsidRPr="00C0071F" w:rsidRDefault="003945A2" w:rsidP="001452F8">
      <w:pPr>
        <w:pStyle w:val="Heading4"/>
      </w:pPr>
      <w:bookmarkStart w:id="416" w:name="_Toc457811335"/>
      <w:r w:rsidRPr="00C0071F">
        <w:t>7.6.8.9</w:t>
      </w:r>
      <w:r w:rsidRPr="00C0071F">
        <w:tab/>
        <w:t>Absent Subscriber Diagnostic SM</w:t>
      </w:r>
      <w:bookmarkEnd w:id="416"/>
    </w:p>
    <w:p w:rsidR="003945A2" w:rsidRPr="00C0071F" w:rsidRDefault="003945A2">
      <w:pPr>
        <w:pStyle w:val="B1"/>
        <w:ind w:left="0" w:firstLine="0"/>
      </w:pPr>
      <w:r w:rsidRPr="00C0071F">
        <w:t>This parameter is used to indicate the reason why the subscriber is absent. For the values for this parameter see 3GPP TS 23.040.</w:t>
      </w:r>
    </w:p>
    <w:p w:rsidR="003945A2" w:rsidRPr="00C0071F" w:rsidRDefault="003945A2" w:rsidP="001452F8">
      <w:pPr>
        <w:pStyle w:val="Heading4"/>
      </w:pPr>
      <w:bookmarkStart w:id="417" w:name="_Toc457811336"/>
      <w:r w:rsidRPr="00C0071F">
        <w:t>7.6.8.10</w:t>
      </w:r>
      <w:r w:rsidRPr="00C0071F">
        <w:tab/>
        <w:t>Alert Reason Indicator</w:t>
      </w:r>
      <w:bookmarkEnd w:id="417"/>
    </w:p>
    <w:p w:rsidR="003945A2" w:rsidRPr="00C0071F" w:rsidRDefault="003945A2">
      <w:r w:rsidRPr="00C0071F">
        <w:t>This parameter indicates that the alert reason is sent to the HLR due to GPRS activity.</w:t>
      </w:r>
    </w:p>
    <w:p w:rsidR="000F20D8" w:rsidRPr="00C0071F" w:rsidRDefault="000F20D8" w:rsidP="001452F8">
      <w:pPr>
        <w:pStyle w:val="Heading4"/>
      </w:pPr>
      <w:bookmarkStart w:id="418" w:name="_Toc457811337"/>
      <w:r w:rsidRPr="00C0071F">
        <w:t>7.6.8.10A</w:t>
      </w:r>
      <w:r w:rsidRPr="00C0071F">
        <w:tab/>
        <w:t>Additional Alert Reason Indicator</w:t>
      </w:r>
      <w:bookmarkEnd w:id="418"/>
    </w:p>
    <w:p w:rsidR="000F20D8" w:rsidRPr="00C0071F" w:rsidRDefault="000F20D8" w:rsidP="000F20D8">
      <w:r w:rsidRPr="00C0071F">
        <w:t>This parameter indicates that the alert reason is sent to the HLR due to IMS activity.</w:t>
      </w:r>
    </w:p>
    <w:p w:rsidR="003945A2" w:rsidRPr="00C0071F" w:rsidRDefault="003945A2" w:rsidP="001452F8">
      <w:pPr>
        <w:pStyle w:val="Heading4"/>
      </w:pPr>
      <w:bookmarkStart w:id="419" w:name="_Toc457811338"/>
      <w:r w:rsidRPr="00C0071F">
        <w:t>7.6.8.11</w:t>
      </w:r>
      <w:r w:rsidRPr="00C0071F">
        <w:tab/>
        <w:t>Additional SM Delivery Outcome</w:t>
      </w:r>
      <w:bookmarkEnd w:id="419"/>
    </w:p>
    <w:p w:rsidR="003945A2" w:rsidRPr="00C0071F" w:rsidRDefault="003945A2">
      <w:r w:rsidRPr="00C0071F">
        <w:t>This parameter is used to indicate the GPRS delivery outcome in case a combination between delivery outcome for GPRS and non-GPRS are sent to the HLR.</w:t>
      </w:r>
    </w:p>
    <w:p w:rsidR="003945A2" w:rsidRPr="00C0071F" w:rsidRDefault="003945A2" w:rsidP="001452F8">
      <w:pPr>
        <w:pStyle w:val="Heading4"/>
      </w:pPr>
      <w:bookmarkStart w:id="420" w:name="_Toc457811339"/>
      <w:r w:rsidRPr="00C0071F">
        <w:t>7.6.8.12</w:t>
      </w:r>
      <w:r w:rsidRPr="00C0071F">
        <w:tab/>
        <w:t>Additional Absent Subscriber Diagnostic SM</w:t>
      </w:r>
      <w:bookmarkEnd w:id="420"/>
    </w:p>
    <w:p w:rsidR="003945A2" w:rsidRPr="00C0071F" w:rsidRDefault="003945A2">
      <w:r w:rsidRPr="00C0071F">
        <w:t>This parameter indicates the reason of the additional SM Delivery Outcome.</w:t>
      </w:r>
    </w:p>
    <w:p w:rsidR="003945A2" w:rsidRPr="00C0071F" w:rsidRDefault="003945A2" w:rsidP="001452F8">
      <w:pPr>
        <w:pStyle w:val="Heading4"/>
      </w:pPr>
      <w:bookmarkStart w:id="421" w:name="_Toc457811340"/>
      <w:r w:rsidRPr="00C0071F">
        <w:t>7.6.8.13</w:t>
      </w:r>
      <w:r w:rsidRPr="00C0071F">
        <w:tab/>
        <w:t>Delivery Outcome Indicator</w:t>
      </w:r>
      <w:bookmarkEnd w:id="421"/>
    </w:p>
    <w:p w:rsidR="003945A2" w:rsidRPr="00C0071F" w:rsidRDefault="003945A2">
      <w:r w:rsidRPr="00C0071F">
        <w:t>This parameter indicates that the delivery outcome sent to the HLR is for GPRS.</w:t>
      </w:r>
    </w:p>
    <w:p w:rsidR="003945A2" w:rsidRPr="00C0071F" w:rsidRDefault="003945A2" w:rsidP="001452F8">
      <w:pPr>
        <w:pStyle w:val="Heading4"/>
      </w:pPr>
      <w:bookmarkStart w:id="422" w:name="_Toc457811341"/>
      <w:r w:rsidRPr="00C0071F">
        <w:t>7.6.8.14</w:t>
      </w:r>
      <w:r w:rsidRPr="00C0071F">
        <w:tab/>
        <w:t>GPRS Node Indicator</w:t>
      </w:r>
      <w:bookmarkEnd w:id="422"/>
    </w:p>
    <w:p w:rsidR="003945A2" w:rsidRPr="00C0071F" w:rsidRDefault="003945A2">
      <w:r w:rsidRPr="00C0071F">
        <w:t xml:space="preserve">This parameter indicates </w:t>
      </w:r>
      <w:r w:rsidR="00D51CCE" w:rsidRPr="00C0071F">
        <w:t xml:space="preserve">by its presence </w:t>
      </w:r>
      <w:r w:rsidRPr="00C0071F">
        <w:t>that the Network Node Number sent by the HLR</w:t>
      </w:r>
      <w:r w:rsidR="00D51CCE" w:rsidRPr="00C0071F">
        <w:t>, SMS-Router or IP-SM-GW</w:t>
      </w:r>
      <w:r w:rsidRPr="00C0071F">
        <w:t xml:space="preserve"> is </w:t>
      </w:r>
      <w:r w:rsidR="00D51CCE" w:rsidRPr="00C0071F">
        <w:t xml:space="preserve">to be considered as </w:t>
      </w:r>
      <w:r w:rsidRPr="00C0071F">
        <w:t>the SGSN number</w:t>
      </w:r>
      <w:r w:rsidR="00D51CCE" w:rsidRPr="00C0071F">
        <w:t xml:space="preserve"> (although it may actually be an SMS-Router Number or IP-SM-GW Number)</w:t>
      </w:r>
      <w:r w:rsidRPr="00C0071F">
        <w:t>.</w:t>
      </w:r>
    </w:p>
    <w:p w:rsidR="00993E54" w:rsidRPr="00C0071F" w:rsidRDefault="00993E54" w:rsidP="001452F8">
      <w:pPr>
        <w:pStyle w:val="Heading4"/>
      </w:pPr>
      <w:bookmarkStart w:id="423" w:name="_Toc457811342"/>
      <w:r w:rsidRPr="00C0071F">
        <w:t>7.6.8.14A</w:t>
      </w:r>
      <w:r w:rsidRPr="00C0071F">
        <w:tab/>
        <w:t>IMS Node Indicator</w:t>
      </w:r>
      <w:bookmarkEnd w:id="423"/>
    </w:p>
    <w:p w:rsidR="00993E54" w:rsidRPr="00C0071F" w:rsidRDefault="00993E54" w:rsidP="00993E54">
      <w:r w:rsidRPr="00C0071F">
        <w:t xml:space="preserve">This parameter indicates by its presence that the Network Node Number sent by the HLR is an IP-SM-GW number. </w:t>
      </w:r>
    </w:p>
    <w:p w:rsidR="003945A2" w:rsidRPr="00C0071F" w:rsidRDefault="003945A2" w:rsidP="001452F8">
      <w:pPr>
        <w:pStyle w:val="Heading4"/>
      </w:pPr>
      <w:bookmarkStart w:id="424" w:name="_Toc457811343"/>
      <w:r w:rsidRPr="00C0071F">
        <w:t>7.6.8.15</w:t>
      </w:r>
      <w:r w:rsidRPr="00C0071F">
        <w:tab/>
        <w:t>GPRS Support Indicator</w:t>
      </w:r>
      <w:bookmarkEnd w:id="424"/>
    </w:p>
    <w:p w:rsidR="003945A2" w:rsidRPr="00C0071F" w:rsidRDefault="003945A2">
      <w:r w:rsidRPr="00C0071F">
        <w:t>This parameter indicates that the SMS-GMSC supports GPRS specific procedure of combine delivery of Short Message via MSC and/or via the SGSN.</w:t>
      </w:r>
    </w:p>
    <w:p w:rsidR="003945A2" w:rsidRPr="00C0071F" w:rsidRDefault="003945A2" w:rsidP="001452F8">
      <w:pPr>
        <w:pStyle w:val="Heading4"/>
      </w:pPr>
      <w:bookmarkStart w:id="425" w:name="_Toc457811344"/>
      <w:r w:rsidRPr="00C0071F">
        <w:t>7.6.8.16</w:t>
      </w:r>
      <w:r w:rsidRPr="00C0071F">
        <w:tab/>
        <w:t>SM-RP-MTI</w:t>
      </w:r>
      <w:bookmarkEnd w:id="425"/>
    </w:p>
    <w:p w:rsidR="003945A2" w:rsidRPr="00C0071F" w:rsidRDefault="003945A2">
      <w:r w:rsidRPr="00C0071F">
        <w:t>This parameter represents the RP-Message Type Indicator of the Short Message. It is used to distinguish a SM sent to the mobile station in order to acknowledge an MO-SM initiated by the mobile from a normal MT-SM. This parameter is formatted according to the formatting rules of address fields as described in 3GPP TS 23.040.</w:t>
      </w:r>
    </w:p>
    <w:p w:rsidR="003945A2" w:rsidRPr="00C0071F" w:rsidRDefault="003945A2" w:rsidP="001452F8">
      <w:pPr>
        <w:pStyle w:val="Heading4"/>
      </w:pPr>
      <w:bookmarkStart w:id="426" w:name="_Toc457811345"/>
      <w:r w:rsidRPr="00C0071F">
        <w:t>7.6.8.17</w:t>
      </w:r>
      <w:r w:rsidRPr="00C0071F">
        <w:tab/>
        <w:t>SM-RP-SMEA</w:t>
      </w:r>
      <w:bookmarkEnd w:id="426"/>
    </w:p>
    <w:p w:rsidR="003945A2" w:rsidRPr="00C0071F" w:rsidRDefault="003945A2">
      <w:r w:rsidRPr="00C0071F">
        <w:t>This parameter represents the RP-Originating SME-address of the Short Message Entity that has originated the SM. This parameter is used by the short message service relay sub-layer protocol and is formatted according to the formatting rules of address fields as described in 3GPP TS 23.040.</w:t>
      </w:r>
    </w:p>
    <w:p w:rsidR="00EA11EE" w:rsidRPr="00C0071F" w:rsidRDefault="00EA11EE" w:rsidP="001452F8">
      <w:pPr>
        <w:pStyle w:val="Heading4"/>
      </w:pPr>
      <w:bookmarkStart w:id="427" w:name="_Toc457811346"/>
      <w:r w:rsidRPr="00C0071F">
        <w:t>7.6.8.18</w:t>
      </w:r>
      <w:r w:rsidRPr="00C0071F">
        <w:tab/>
        <w:t>IP-SM-GW SM Delivery Outcome</w:t>
      </w:r>
      <w:bookmarkEnd w:id="427"/>
    </w:p>
    <w:p w:rsidR="00EA11EE" w:rsidRPr="00C0071F" w:rsidRDefault="00EA11EE" w:rsidP="00EA11EE">
      <w:r w:rsidRPr="00C0071F">
        <w:t>This parameter is used to indicate the delivery outcome for the IMS domain.</w:t>
      </w:r>
    </w:p>
    <w:p w:rsidR="00EA11EE" w:rsidRPr="00C0071F" w:rsidRDefault="00EA11EE" w:rsidP="001452F8">
      <w:pPr>
        <w:pStyle w:val="Heading4"/>
      </w:pPr>
      <w:bookmarkStart w:id="428" w:name="_Toc457811347"/>
      <w:r w:rsidRPr="00C0071F">
        <w:t>7.6.8.19</w:t>
      </w:r>
      <w:r w:rsidRPr="00C0071F">
        <w:tab/>
        <w:t>IP-SM-GW Absent Subscriber Diagnostic SM</w:t>
      </w:r>
      <w:bookmarkEnd w:id="428"/>
    </w:p>
    <w:p w:rsidR="00EA11EE" w:rsidRPr="00C0071F" w:rsidRDefault="00EA11EE" w:rsidP="00EA11EE">
      <w:r w:rsidRPr="00C0071F">
        <w:t>This parameter indicates the reason of the IP-SM-GW SM Delivery Outcome.</w:t>
      </w:r>
    </w:p>
    <w:p w:rsidR="00EA11EE" w:rsidRPr="00C0071F" w:rsidRDefault="00EA11EE" w:rsidP="001452F8">
      <w:pPr>
        <w:pStyle w:val="Heading4"/>
      </w:pPr>
      <w:bookmarkStart w:id="429" w:name="_Toc457811348"/>
      <w:r w:rsidRPr="00C0071F">
        <w:t>7.6.8.20</w:t>
      </w:r>
      <w:r w:rsidRPr="00C0071F">
        <w:tab/>
        <w:t>IP-SM-GW Indicator</w:t>
      </w:r>
      <w:bookmarkEnd w:id="429"/>
    </w:p>
    <w:p w:rsidR="00EA11EE" w:rsidRPr="00C0071F" w:rsidRDefault="00EA11EE" w:rsidP="000409EC">
      <w:r w:rsidRPr="00C0071F">
        <w:t>This parameter indicates by its presence that sm-deliveryOutcome is for delivery via IMS.</w:t>
      </w:r>
    </w:p>
    <w:p w:rsidR="000409EC" w:rsidRPr="00C0071F" w:rsidRDefault="000409EC" w:rsidP="001452F8">
      <w:pPr>
        <w:pStyle w:val="Heading4"/>
      </w:pPr>
      <w:bookmarkStart w:id="430" w:name="_Toc457811349"/>
      <w:r w:rsidRPr="00C0071F">
        <w:t>7.6.8.21</w:t>
      </w:r>
      <w:r w:rsidRPr="00C0071F">
        <w:tab/>
        <w:t>SM Delivery Timer</w:t>
      </w:r>
      <w:bookmarkEnd w:id="430"/>
    </w:p>
    <w:p w:rsidR="000409EC" w:rsidRPr="00C0071F" w:rsidRDefault="000409EC" w:rsidP="000409EC">
      <w:r w:rsidRPr="00C0071F">
        <w:t>This parameter indicates the SM Delivery Timer value set in the SMS-GMSC to the IP-SM-GW</w:t>
      </w:r>
      <w:r w:rsidR="00EE4A01" w:rsidRPr="00C0071F">
        <w:t>, SGSN or MSC/VLR</w:t>
      </w:r>
      <w:r w:rsidRPr="00C0071F">
        <w:t>. It may be taken into account by the domain selection procedure in the IP-SM-GW. Units are in seconds.</w:t>
      </w:r>
    </w:p>
    <w:p w:rsidR="000409EC" w:rsidRPr="00C0071F" w:rsidRDefault="000409EC" w:rsidP="001452F8">
      <w:pPr>
        <w:pStyle w:val="Heading4"/>
      </w:pPr>
      <w:bookmarkStart w:id="431" w:name="_Toc457811350"/>
      <w:r w:rsidRPr="00C0071F">
        <w:t>7.6.8.22</w:t>
      </w:r>
      <w:r w:rsidRPr="00C0071F">
        <w:tab/>
        <w:t>SM Delivery Start Time</w:t>
      </w:r>
      <w:bookmarkEnd w:id="431"/>
    </w:p>
    <w:p w:rsidR="000409EC" w:rsidRPr="00C0071F" w:rsidRDefault="000409EC" w:rsidP="000409EC">
      <w:r w:rsidRPr="00C0071F">
        <w:t>This parameter indicates the timestamp (in UTC) at which the SM Delivery Supervision Timer was started in the SMS-GMSC.</w:t>
      </w:r>
    </w:p>
    <w:p w:rsidR="002668D5" w:rsidRPr="00C0071F" w:rsidRDefault="002668D5" w:rsidP="001452F8">
      <w:pPr>
        <w:pStyle w:val="Heading4"/>
      </w:pPr>
      <w:bookmarkStart w:id="432" w:name="_Toc457811351"/>
      <w:r w:rsidRPr="00C0071F">
        <w:t>7.6.8.23</w:t>
      </w:r>
      <w:r w:rsidRPr="00C0071F">
        <w:tab/>
        <w:t>Maximum Retransmission Time</w:t>
      </w:r>
      <w:bookmarkEnd w:id="432"/>
    </w:p>
    <w:p w:rsidR="002668D5" w:rsidRPr="00C0071F" w:rsidRDefault="002668D5" w:rsidP="002668D5">
      <w:r w:rsidRPr="00C0071F">
        <w:t xml:space="preserve">This parameter indicates the maximum retransmission time (in UTC) until which the SMS-GMSC is capable to retransmit the MT Short Message. </w:t>
      </w:r>
    </w:p>
    <w:p w:rsidR="002668D5" w:rsidRPr="00C0071F" w:rsidRDefault="002668D5" w:rsidP="001452F8">
      <w:pPr>
        <w:pStyle w:val="Heading4"/>
      </w:pPr>
      <w:bookmarkStart w:id="433" w:name="_Toc457811352"/>
      <w:r w:rsidRPr="00C0071F">
        <w:t>7.6.8.24</w:t>
      </w:r>
      <w:r w:rsidRPr="00C0071F">
        <w:tab/>
        <w:t>Requested Retransmission Time</w:t>
      </w:r>
      <w:bookmarkEnd w:id="433"/>
    </w:p>
    <w:p w:rsidR="002668D5" w:rsidRPr="00C0071F" w:rsidRDefault="002668D5" w:rsidP="002668D5">
      <w:r w:rsidRPr="00C0071F">
        <w:t xml:space="preserve">This parameter indicates the retransmission time (in UTC) at which the SMS-GMSC is requested to retransmit the MT Short Message. </w:t>
      </w:r>
    </w:p>
    <w:p w:rsidR="00EE4A01" w:rsidRPr="00C0071F" w:rsidRDefault="00EE4A01" w:rsidP="001452F8">
      <w:pPr>
        <w:pStyle w:val="Heading4"/>
      </w:pPr>
      <w:bookmarkStart w:id="434" w:name="_Toc457811353"/>
      <w:r w:rsidRPr="00C0071F">
        <w:t>7.6.8.25</w:t>
      </w:r>
      <w:r w:rsidRPr="00C0071F">
        <w:tab/>
        <w:t>Maximum UE Availability Time</w:t>
      </w:r>
      <w:bookmarkEnd w:id="434"/>
    </w:p>
    <w:p w:rsidR="00EE4A01" w:rsidRPr="00C0071F" w:rsidRDefault="00EE4A01" w:rsidP="00EE4A01">
      <w:r w:rsidRPr="00C0071F">
        <w:t xml:space="preserve">This parameter indicates the timestamp (in UTC) until which a UE using a power saving mechanism (such as extended idle mode DRX) is expected to be reachable for SM Delivery. </w:t>
      </w:r>
    </w:p>
    <w:p w:rsidR="00EE4A01" w:rsidRPr="00C0071F" w:rsidRDefault="00EE4A01" w:rsidP="00EE4A01">
      <w:r w:rsidRPr="00C0071F">
        <w:t>This information may be used by the SMS Center to prioritize the retransmission of Short Message to UEs using a power saving mechanism.</w:t>
      </w:r>
    </w:p>
    <w:p w:rsidR="00803B20" w:rsidRPr="00C0071F" w:rsidRDefault="00803B20" w:rsidP="001452F8">
      <w:pPr>
        <w:pStyle w:val="Heading4"/>
      </w:pPr>
      <w:bookmarkStart w:id="435" w:name="_Toc457811354"/>
      <w:r w:rsidRPr="00C0071F">
        <w:t>7.6.8.26</w:t>
      </w:r>
      <w:r w:rsidRPr="00C0071F">
        <w:tab/>
        <w:t>SMS-GMSC Alert Event</w:t>
      </w:r>
      <w:bookmarkEnd w:id="435"/>
    </w:p>
    <w:p w:rsidR="00803B20" w:rsidRPr="00C0071F" w:rsidRDefault="00803B20" w:rsidP="00803B20">
      <w:r w:rsidRPr="00C0071F">
        <w:t>This parameter indicates the event that causes the MME (via an IWF) or the SGSN to alert the SMS-GMSC for retransmitting an MT Short Message.</w:t>
      </w:r>
    </w:p>
    <w:p w:rsidR="00803B20" w:rsidRPr="00C0071F" w:rsidRDefault="00803B20" w:rsidP="001452F8">
      <w:pPr>
        <w:pStyle w:val="Heading4"/>
      </w:pPr>
      <w:bookmarkStart w:id="436" w:name="_Toc457811355"/>
      <w:r w:rsidRPr="00C0071F">
        <w:t>7.6.8.27</w:t>
      </w:r>
      <w:r w:rsidRPr="00C0071F">
        <w:tab/>
        <w:t>SMS-GMSC Address</w:t>
      </w:r>
      <w:bookmarkEnd w:id="436"/>
    </w:p>
    <w:p w:rsidR="00803B20" w:rsidRPr="00C0071F" w:rsidRDefault="00803B20" w:rsidP="00803B20">
      <w:r w:rsidRPr="00C0071F">
        <w:t xml:space="preserve">This parameter contains the E.164 number of </w:t>
      </w:r>
      <w:r w:rsidRPr="00C0071F">
        <w:rPr>
          <w:rFonts w:hint="eastAsia"/>
          <w:lang w:eastAsia="zh-CN"/>
        </w:rPr>
        <w:t>the</w:t>
      </w:r>
      <w:r w:rsidRPr="00C0071F">
        <w:t xml:space="preserve"> SMS-GMSC or SMS Router, in international number format as described in ITU-T Recommendation E.164 [67].</w:t>
      </w:r>
    </w:p>
    <w:p w:rsidR="00803B20" w:rsidRPr="00C0071F" w:rsidRDefault="00803B20" w:rsidP="001452F8">
      <w:pPr>
        <w:pStyle w:val="Heading4"/>
      </w:pPr>
      <w:bookmarkStart w:id="437" w:name="_Toc457811356"/>
      <w:r w:rsidRPr="00C0071F">
        <w:t>7.6.8.28</w:t>
      </w:r>
      <w:r w:rsidRPr="00C0071F">
        <w:tab/>
        <w:t>SMS-GMSC Diameter Address</w:t>
      </w:r>
      <w:bookmarkEnd w:id="437"/>
    </w:p>
    <w:p w:rsidR="00803B20" w:rsidRPr="00C0071F" w:rsidRDefault="00803B20" w:rsidP="00803B20">
      <w:r w:rsidRPr="00C0071F">
        <w:t xml:space="preserve">This parameter contains the Diameter Identity of </w:t>
      </w:r>
      <w:r w:rsidRPr="00C0071F">
        <w:rPr>
          <w:rFonts w:hint="eastAsia"/>
          <w:lang w:eastAsia="zh-CN"/>
        </w:rPr>
        <w:t>the</w:t>
      </w:r>
      <w:r w:rsidRPr="00C0071F">
        <w:t xml:space="preserve"> SMS-GMSC or SMS Router.</w:t>
      </w:r>
    </w:p>
    <w:p w:rsidR="00803B20" w:rsidRPr="00C0071F" w:rsidRDefault="00803B20" w:rsidP="001452F8">
      <w:pPr>
        <w:pStyle w:val="Heading4"/>
      </w:pPr>
      <w:bookmarkStart w:id="438" w:name="_Toc457811357"/>
      <w:r w:rsidRPr="00C0071F">
        <w:t>7.6.8.29</w:t>
      </w:r>
      <w:r w:rsidRPr="00C0071F">
        <w:tab/>
        <w:t>New SGSN Number</w:t>
      </w:r>
      <w:bookmarkEnd w:id="438"/>
    </w:p>
    <w:p w:rsidR="00803B20" w:rsidRPr="00C0071F" w:rsidRDefault="00803B20" w:rsidP="00803B20">
      <w:r w:rsidRPr="00C0071F">
        <w:t xml:space="preserve">This parameter contains the E.164 number of </w:t>
      </w:r>
      <w:r w:rsidRPr="00C0071F">
        <w:rPr>
          <w:rFonts w:hint="eastAsia"/>
          <w:lang w:eastAsia="zh-CN"/>
        </w:rPr>
        <w:t>the</w:t>
      </w:r>
      <w:r w:rsidRPr="00C0071F">
        <w:rPr>
          <w:lang w:eastAsia="zh-CN"/>
        </w:rPr>
        <w:t xml:space="preserve"> new SGSN serving the MS</w:t>
      </w:r>
      <w:r w:rsidRPr="00C0071F">
        <w:t>.</w:t>
      </w:r>
    </w:p>
    <w:p w:rsidR="00803B20" w:rsidRPr="00C0071F" w:rsidRDefault="00803B20" w:rsidP="001452F8">
      <w:pPr>
        <w:pStyle w:val="Heading4"/>
      </w:pPr>
      <w:bookmarkStart w:id="439" w:name="_Toc457811358"/>
      <w:r w:rsidRPr="00C0071F">
        <w:t>7.6.8.30</w:t>
      </w:r>
      <w:r w:rsidRPr="00C0071F">
        <w:tab/>
        <w:t>New MME Number</w:t>
      </w:r>
      <w:bookmarkEnd w:id="439"/>
    </w:p>
    <w:p w:rsidR="00803B20" w:rsidRPr="00C0071F" w:rsidRDefault="00803B20" w:rsidP="00803B20">
      <w:r w:rsidRPr="00C0071F">
        <w:t xml:space="preserve">This parameter contains the E.164 number of </w:t>
      </w:r>
      <w:r w:rsidRPr="00C0071F">
        <w:rPr>
          <w:rFonts w:hint="eastAsia"/>
          <w:lang w:eastAsia="zh-CN"/>
        </w:rPr>
        <w:t>the</w:t>
      </w:r>
      <w:r w:rsidRPr="00C0071F">
        <w:rPr>
          <w:lang w:eastAsia="zh-CN"/>
        </w:rPr>
        <w:t xml:space="preserve"> new MME serving the MS</w:t>
      </w:r>
      <w:r w:rsidRPr="00C0071F">
        <w:t>.</w:t>
      </w:r>
    </w:p>
    <w:p w:rsidR="00803B20" w:rsidRPr="00C0071F" w:rsidRDefault="00803B20" w:rsidP="001452F8">
      <w:pPr>
        <w:pStyle w:val="Heading4"/>
      </w:pPr>
      <w:bookmarkStart w:id="440" w:name="_Toc457811359"/>
      <w:r w:rsidRPr="00C0071F">
        <w:t>7.6.8.31</w:t>
      </w:r>
      <w:r w:rsidRPr="00C0071F">
        <w:tab/>
        <w:t>New SGSN Diameter Address</w:t>
      </w:r>
      <w:bookmarkEnd w:id="440"/>
    </w:p>
    <w:p w:rsidR="00803B20" w:rsidRPr="00C0071F" w:rsidRDefault="00803B20" w:rsidP="00803B20">
      <w:r w:rsidRPr="00C0071F">
        <w:t xml:space="preserve">This parameter contains the Diameter Identity of </w:t>
      </w:r>
      <w:r w:rsidRPr="00C0071F">
        <w:rPr>
          <w:rFonts w:hint="eastAsia"/>
          <w:lang w:eastAsia="zh-CN"/>
        </w:rPr>
        <w:t>the</w:t>
      </w:r>
      <w:r w:rsidRPr="00C0071F">
        <w:rPr>
          <w:lang w:eastAsia="zh-CN"/>
        </w:rPr>
        <w:t xml:space="preserve"> new SGSN serving the MS</w:t>
      </w:r>
      <w:r w:rsidRPr="00C0071F">
        <w:t>.</w:t>
      </w:r>
    </w:p>
    <w:p w:rsidR="00803B20" w:rsidRPr="00C0071F" w:rsidRDefault="00803B20" w:rsidP="001452F8">
      <w:pPr>
        <w:pStyle w:val="Heading4"/>
      </w:pPr>
      <w:bookmarkStart w:id="441" w:name="_Toc457811360"/>
      <w:r w:rsidRPr="00C0071F">
        <w:t>7.6.8.32</w:t>
      </w:r>
      <w:r w:rsidRPr="00C0071F">
        <w:tab/>
        <w:t>New MME Diameter Address</w:t>
      </w:r>
      <w:bookmarkEnd w:id="441"/>
    </w:p>
    <w:p w:rsidR="00803B20" w:rsidRPr="00C0071F" w:rsidRDefault="00803B20" w:rsidP="00803B20">
      <w:r w:rsidRPr="00C0071F">
        <w:t xml:space="preserve">This parameter contains the Diameter Identity of </w:t>
      </w:r>
      <w:r w:rsidRPr="00C0071F">
        <w:rPr>
          <w:rFonts w:hint="eastAsia"/>
          <w:lang w:eastAsia="zh-CN"/>
        </w:rPr>
        <w:t>the</w:t>
      </w:r>
      <w:r w:rsidRPr="00C0071F">
        <w:rPr>
          <w:lang w:eastAsia="zh-CN"/>
        </w:rPr>
        <w:t xml:space="preserve"> new MME serving the MS</w:t>
      </w:r>
      <w:r w:rsidRPr="00C0071F">
        <w:t>.</w:t>
      </w:r>
    </w:p>
    <w:p w:rsidR="00EA11EE" w:rsidRPr="00C0071F" w:rsidRDefault="00EA11EE" w:rsidP="00EA11EE"/>
    <w:p w:rsidR="003945A2" w:rsidRPr="00C0071F" w:rsidRDefault="003945A2" w:rsidP="001452F8">
      <w:pPr>
        <w:pStyle w:val="Heading3"/>
      </w:pPr>
      <w:bookmarkStart w:id="442" w:name="_Toc457811361"/>
      <w:r w:rsidRPr="00C0071F">
        <w:t>7.6.9</w:t>
      </w:r>
      <w:r w:rsidRPr="00C0071F">
        <w:tab/>
        <w:t>Access and signalling system related parameters</w:t>
      </w:r>
      <w:bookmarkEnd w:id="442"/>
    </w:p>
    <w:p w:rsidR="003945A2" w:rsidRPr="00C0071F" w:rsidRDefault="003945A2" w:rsidP="001452F8">
      <w:pPr>
        <w:pStyle w:val="Heading4"/>
      </w:pPr>
      <w:bookmarkStart w:id="443" w:name="_Toc457811362"/>
      <w:r w:rsidRPr="00C0071F">
        <w:t>7.6.9.1</w:t>
      </w:r>
      <w:r w:rsidRPr="00C0071F">
        <w:tab/>
        <w:t>AN-apdu</w:t>
      </w:r>
      <w:bookmarkEnd w:id="443"/>
    </w:p>
    <w:p w:rsidR="003945A2" w:rsidRPr="00C0071F" w:rsidRDefault="003945A2">
      <w:pPr>
        <w:keepNext/>
        <w:keepLines/>
      </w:pPr>
      <w:r w:rsidRPr="00C0071F">
        <w:t>This parameter includes one or two concatenated complete 3GPP TS 25.413 or 3GPP TS 48.006 [48] messages, as described in 3GPP TS 23.009 and 3GPP TS 29.010. The access network protocol ID indicates that the message or messages are according to either 3GPP TS 48.006 [48] or 3GPP TS 25.413. For the coding of the messages see 3GPP TS 25.413, 3GPP TS 48.006 [48] and 3GPP TS 48.008 [49].</w:t>
      </w:r>
    </w:p>
    <w:p w:rsidR="003945A2" w:rsidRPr="00C0071F" w:rsidRDefault="003945A2" w:rsidP="001452F8">
      <w:pPr>
        <w:pStyle w:val="Heading4"/>
      </w:pPr>
      <w:bookmarkStart w:id="444" w:name="_Toc457811363"/>
      <w:r w:rsidRPr="00C0071F">
        <w:t>7.6.9.2</w:t>
      </w:r>
      <w:r w:rsidRPr="00C0071F">
        <w:tab/>
        <w:t>CM service type</w:t>
      </w:r>
      <w:bookmarkEnd w:id="444"/>
    </w:p>
    <w:p w:rsidR="003945A2" w:rsidRPr="00C0071F" w:rsidRDefault="003945A2">
      <w:r w:rsidRPr="00C0071F">
        <w:t>This parameter identifies the service category being requested by the subscriber:</w:t>
      </w:r>
    </w:p>
    <w:p w:rsidR="003945A2" w:rsidRPr="00C0071F" w:rsidRDefault="003945A2">
      <w:pPr>
        <w:pStyle w:val="B1"/>
      </w:pPr>
      <w:r w:rsidRPr="00C0071F">
        <w:t>-</w:t>
      </w:r>
      <w:r w:rsidRPr="00C0071F">
        <w:tab/>
        <w:t>mobile originating call;</w:t>
      </w:r>
    </w:p>
    <w:p w:rsidR="003945A2" w:rsidRPr="00C0071F" w:rsidRDefault="003945A2">
      <w:pPr>
        <w:pStyle w:val="B1"/>
      </w:pPr>
      <w:r w:rsidRPr="00C0071F">
        <w:t>-</w:t>
      </w:r>
      <w:r w:rsidRPr="00C0071F">
        <w:tab/>
        <w:t>emergency call establishment;</w:t>
      </w:r>
    </w:p>
    <w:p w:rsidR="003945A2" w:rsidRPr="00C0071F" w:rsidRDefault="003945A2">
      <w:pPr>
        <w:pStyle w:val="B1"/>
      </w:pPr>
      <w:r w:rsidRPr="00C0071F">
        <w:t>-</w:t>
      </w:r>
      <w:r w:rsidRPr="00C0071F">
        <w:tab/>
        <w:t>short message service;</w:t>
      </w:r>
    </w:p>
    <w:p w:rsidR="003945A2" w:rsidRPr="00C0071F" w:rsidRDefault="003945A2">
      <w:pPr>
        <w:pStyle w:val="B1"/>
      </w:pPr>
      <w:r w:rsidRPr="00C0071F">
        <w:t>-</w:t>
      </w:r>
      <w:r w:rsidRPr="00C0071F">
        <w:tab/>
        <w:t>mobile originating call re-establishment;</w:t>
      </w:r>
    </w:p>
    <w:p w:rsidR="003945A2" w:rsidRPr="00C0071F" w:rsidRDefault="003945A2">
      <w:pPr>
        <w:pStyle w:val="B1"/>
      </w:pPr>
      <w:r w:rsidRPr="00C0071F">
        <w:t>-</w:t>
      </w:r>
      <w:r w:rsidRPr="00C0071F">
        <w:tab/>
        <w:t>mobile terminating call;</w:t>
      </w:r>
    </w:p>
    <w:p w:rsidR="003945A2" w:rsidRPr="00C0071F" w:rsidRDefault="003945A2">
      <w:pPr>
        <w:pStyle w:val="B1"/>
      </w:pPr>
      <w:r w:rsidRPr="00C0071F">
        <w:t>-</w:t>
      </w:r>
      <w:r w:rsidRPr="00C0071F">
        <w:tab/>
        <w:t>SS request;</w:t>
      </w:r>
    </w:p>
    <w:p w:rsidR="003945A2" w:rsidRPr="00C0071F" w:rsidRDefault="003945A2">
      <w:pPr>
        <w:pStyle w:val="B1"/>
      </w:pPr>
      <w:r w:rsidRPr="00C0071F">
        <w:t>-</w:t>
      </w:r>
      <w:r w:rsidRPr="00C0071F">
        <w:tab/>
        <w:t>Voice group call set-up;</w:t>
      </w:r>
    </w:p>
    <w:p w:rsidR="003945A2" w:rsidRPr="00C0071F" w:rsidRDefault="003945A2">
      <w:pPr>
        <w:pStyle w:val="B1"/>
      </w:pPr>
      <w:r w:rsidRPr="00C0071F">
        <w:t>-</w:t>
      </w:r>
      <w:r w:rsidRPr="00C0071F">
        <w:tab/>
        <w:t>Voice broadcast set-up.</w:t>
      </w:r>
    </w:p>
    <w:p w:rsidR="003945A2" w:rsidRPr="00C0071F" w:rsidRDefault="003945A2" w:rsidP="001452F8">
      <w:pPr>
        <w:pStyle w:val="Heading4"/>
      </w:pPr>
      <w:bookmarkStart w:id="445" w:name="_Toc457811364"/>
      <w:r w:rsidRPr="00C0071F">
        <w:t>7.6.9.3</w:t>
      </w:r>
      <w:r w:rsidRPr="00C0071F">
        <w:tab/>
        <w:t>Access connection status</w:t>
      </w:r>
      <w:bookmarkEnd w:id="445"/>
    </w:p>
    <w:p w:rsidR="003945A2" w:rsidRPr="00C0071F" w:rsidRDefault="003945A2">
      <w:r w:rsidRPr="00C0071F">
        <w:t>This parameter represents the following access connection status information:</w:t>
      </w:r>
    </w:p>
    <w:p w:rsidR="003945A2" w:rsidRPr="00C0071F" w:rsidRDefault="003945A2">
      <w:pPr>
        <w:pStyle w:val="B1"/>
      </w:pPr>
      <w:r w:rsidRPr="00C0071F">
        <w:t>-</w:t>
      </w:r>
      <w:r w:rsidRPr="00C0071F">
        <w:tab/>
        <w:t>RR-connection status (established/not established);</w:t>
      </w:r>
    </w:p>
    <w:p w:rsidR="003945A2" w:rsidRPr="00C0071F" w:rsidRDefault="003945A2">
      <w:pPr>
        <w:pStyle w:val="B1"/>
      </w:pPr>
      <w:r w:rsidRPr="00C0071F">
        <w:t>-</w:t>
      </w:r>
      <w:r w:rsidRPr="00C0071F">
        <w:tab/>
        <w:t>ciphering mode (on/off);</w:t>
      </w:r>
    </w:p>
    <w:p w:rsidR="003945A2" w:rsidRPr="00C0071F" w:rsidRDefault="003945A2">
      <w:pPr>
        <w:pStyle w:val="B1"/>
      </w:pPr>
      <w:r w:rsidRPr="00C0071F">
        <w:t>-</w:t>
      </w:r>
      <w:r w:rsidRPr="00C0071F">
        <w:tab/>
        <w:t>authentication status (authenticated/not authenticated).</w:t>
      </w:r>
    </w:p>
    <w:p w:rsidR="003945A2" w:rsidRPr="00C0071F" w:rsidRDefault="003945A2" w:rsidP="001452F8">
      <w:pPr>
        <w:pStyle w:val="Heading4"/>
      </w:pPr>
      <w:bookmarkStart w:id="446" w:name="_Toc457811365"/>
      <w:r w:rsidRPr="00C0071F">
        <w:t>7.6.9.4</w:t>
      </w:r>
      <w:r w:rsidRPr="00C0071F">
        <w:tab/>
        <w:t>External Signal Information</w:t>
      </w:r>
      <w:bookmarkEnd w:id="446"/>
    </w:p>
    <w:p w:rsidR="003945A2" w:rsidRPr="00C0071F" w:rsidRDefault="003945A2">
      <w:r w:rsidRPr="00C0071F">
        <w:t>This parameter contains concatenated information elements (including tag and length) which are defined by a common protocol version, preceded by the associated protocol ID. It is used to transport information of the indicated protocol via MAP interfaces.</w:t>
      </w:r>
    </w:p>
    <w:p w:rsidR="003945A2" w:rsidRPr="00C0071F" w:rsidRDefault="003945A2" w:rsidP="001452F8">
      <w:pPr>
        <w:pStyle w:val="Heading4"/>
      </w:pPr>
      <w:bookmarkStart w:id="447" w:name="_Toc457811366"/>
      <w:r w:rsidRPr="00C0071F">
        <w:t>7.6.9.5</w:t>
      </w:r>
      <w:r w:rsidRPr="00C0071F">
        <w:tab/>
        <w:t>Access signalling information</w:t>
      </w:r>
      <w:bookmarkEnd w:id="447"/>
    </w:p>
    <w:p w:rsidR="003945A2" w:rsidRPr="00C0071F" w:rsidRDefault="003945A2">
      <w:r w:rsidRPr="00C0071F">
        <w:t>This parameter refers to any set of information elements imported from 3GPP TS 24.008 [35].</w:t>
      </w:r>
    </w:p>
    <w:p w:rsidR="003945A2" w:rsidRPr="00C0071F" w:rsidRDefault="003945A2" w:rsidP="001452F8">
      <w:pPr>
        <w:pStyle w:val="Heading4"/>
      </w:pPr>
      <w:bookmarkStart w:id="448" w:name="_Toc457811367"/>
      <w:r w:rsidRPr="00C0071F">
        <w:t>7.6.9.6</w:t>
      </w:r>
      <w:r w:rsidRPr="00C0071F">
        <w:tab/>
        <w:t>Location update type</w:t>
      </w:r>
      <w:bookmarkEnd w:id="448"/>
    </w:p>
    <w:p w:rsidR="003945A2" w:rsidRPr="00C0071F" w:rsidRDefault="003945A2">
      <w:r w:rsidRPr="00C0071F">
        <w:t>This parameter refers to the location update type (normal, periodic or IMSI attach) contained in the 3GPP TS 24.008 [35] LOCATION REGISTRATION REQUEST message.</w:t>
      </w:r>
    </w:p>
    <w:p w:rsidR="003945A2" w:rsidRPr="00C0071F" w:rsidRDefault="003945A2" w:rsidP="001452F8">
      <w:pPr>
        <w:pStyle w:val="Heading4"/>
      </w:pPr>
      <w:bookmarkStart w:id="449" w:name="_Toc457811368"/>
      <w:r w:rsidRPr="00C0071F">
        <w:t>7.6.9.7</w:t>
      </w:r>
      <w:r w:rsidRPr="00C0071F">
        <w:tab/>
        <w:t>Protocol ID</w:t>
      </w:r>
      <w:bookmarkEnd w:id="449"/>
    </w:p>
    <w:p w:rsidR="003945A2" w:rsidRPr="00C0071F" w:rsidRDefault="003945A2">
      <w:r w:rsidRPr="00C0071F">
        <w:t>This parameter refers to the protocol to which the coding of the content of the associated External Signal Information conforms.</w:t>
      </w:r>
    </w:p>
    <w:p w:rsidR="003945A2" w:rsidRPr="00C0071F" w:rsidRDefault="003945A2">
      <w:pPr>
        <w:keepNext/>
        <w:keepLines/>
      </w:pPr>
      <w:r w:rsidRPr="00C0071F">
        <w:t>The following values are defined:</w:t>
      </w:r>
    </w:p>
    <w:p w:rsidR="003945A2" w:rsidRPr="00C0071F" w:rsidRDefault="003945A2">
      <w:pPr>
        <w:pStyle w:val="B1"/>
        <w:keepNext/>
        <w:keepLines/>
      </w:pPr>
      <w:r w:rsidRPr="00C0071F">
        <w:t>-</w:t>
      </w:r>
      <w:r w:rsidRPr="00C0071F">
        <w:tab/>
        <w:t>04.08;</w:t>
      </w:r>
    </w:p>
    <w:p w:rsidR="003945A2" w:rsidRPr="00C0071F" w:rsidRDefault="003945A2">
      <w:pPr>
        <w:pStyle w:val="B1"/>
        <w:keepNext/>
        <w:keepLines/>
      </w:pPr>
      <w:r w:rsidRPr="00C0071F">
        <w:t>-</w:t>
      </w:r>
      <w:r w:rsidRPr="00C0071F">
        <w:tab/>
        <w:t>08.06;</w:t>
      </w:r>
    </w:p>
    <w:p w:rsidR="003945A2" w:rsidRPr="00C0071F" w:rsidRDefault="003945A2">
      <w:pPr>
        <w:pStyle w:val="B1"/>
      </w:pPr>
      <w:r w:rsidRPr="00C0071F">
        <w:t>-</w:t>
      </w:r>
      <w:r w:rsidRPr="00C0071F">
        <w:tab/>
        <w:t>ETS 300 102-1.</w:t>
      </w:r>
    </w:p>
    <w:p w:rsidR="003945A2" w:rsidRPr="00C0071F" w:rsidRDefault="003945A2">
      <w:r w:rsidRPr="00C0071F">
        <w:t>This value indicates the protocol defined by ETS 300 102-1 (EDSS1).</w:t>
      </w:r>
    </w:p>
    <w:p w:rsidR="003945A2" w:rsidRPr="00C0071F" w:rsidRDefault="003945A2" w:rsidP="001452F8">
      <w:pPr>
        <w:pStyle w:val="Heading4"/>
      </w:pPr>
      <w:bookmarkStart w:id="450" w:name="_Toc457811369"/>
      <w:r w:rsidRPr="00C0071F">
        <w:t>7.6.9.8</w:t>
      </w:r>
      <w:r w:rsidRPr="00C0071F">
        <w:tab/>
        <w:t>Network signal information</w:t>
      </w:r>
      <w:bookmarkEnd w:id="450"/>
    </w:p>
    <w:p w:rsidR="003945A2" w:rsidRPr="00C0071F" w:rsidRDefault="003945A2">
      <w:r w:rsidRPr="00C0071F">
        <w:t>This parameter is transported as external signal information. The protocol ID shall be set to "ETS 300 102-1".</w:t>
      </w:r>
    </w:p>
    <w:p w:rsidR="003945A2" w:rsidRPr="00C0071F" w:rsidRDefault="003945A2">
      <w:r w:rsidRPr="00C0071F">
        <w:t>The network signal information may include the following information elements as defined in 3GPP TS 29.007 [56]:</w:t>
      </w:r>
    </w:p>
    <w:p w:rsidR="003945A2" w:rsidRPr="00C0071F" w:rsidRDefault="003945A2">
      <w:pPr>
        <w:pStyle w:val="B1"/>
      </w:pPr>
      <w:r w:rsidRPr="00C0071F">
        <w:t>-</w:t>
      </w:r>
      <w:r w:rsidRPr="00C0071F">
        <w:tab/>
        <w:t>ISDN BC; the tag and length are defined by ETS 300 102-1.</w:t>
      </w:r>
    </w:p>
    <w:p w:rsidR="003945A2" w:rsidRPr="00C0071F" w:rsidRDefault="003945A2">
      <w:pPr>
        <w:pStyle w:val="B2"/>
      </w:pPr>
      <w:r w:rsidRPr="00C0071F">
        <w:t>For the content, see 3GPP TS 29.007 [56].</w:t>
      </w:r>
    </w:p>
    <w:p w:rsidR="003945A2" w:rsidRPr="00C0071F" w:rsidRDefault="003945A2">
      <w:pPr>
        <w:pStyle w:val="B1"/>
      </w:pPr>
      <w:r w:rsidRPr="00C0071F">
        <w:t>-</w:t>
      </w:r>
      <w:r w:rsidRPr="00C0071F">
        <w:tab/>
        <w:t>HLC; the tag and length are defined by ETS 300 102-1.</w:t>
      </w:r>
    </w:p>
    <w:p w:rsidR="003945A2" w:rsidRPr="00C0071F" w:rsidRDefault="003945A2">
      <w:pPr>
        <w:pStyle w:val="B2"/>
      </w:pPr>
      <w:r w:rsidRPr="00C0071F">
        <w:t>For the content, see 3GPP TS 29.007 [56].</w:t>
      </w:r>
    </w:p>
    <w:p w:rsidR="003945A2" w:rsidRPr="00C0071F" w:rsidRDefault="003945A2">
      <w:pPr>
        <w:pStyle w:val="B1"/>
      </w:pPr>
      <w:r w:rsidRPr="00C0071F">
        <w:t>-</w:t>
      </w:r>
      <w:r w:rsidRPr="00C0071F">
        <w:tab/>
        <w:t>LLC; the tag and length are defined by ETS 300 102-1.</w:t>
      </w:r>
    </w:p>
    <w:p w:rsidR="003945A2" w:rsidRPr="00C0071F" w:rsidRDefault="003945A2">
      <w:pPr>
        <w:pStyle w:val="B2"/>
      </w:pPr>
      <w:r w:rsidRPr="00C0071F">
        <w:t>For the content, see 3GPP TS 29.007 [56].</w:t>
      </w:r>
    </w:p>
    <w:p w:rsidR="003945A2" w:rsidRPr="00C0071F" w:rsidRDefault="003945A2">
      <w:r w:rsidRPr="00C0071F">
        <w:t>They are contained in the Signal Information parameter according to figure 7.6/1 (irrespective of the order):</w:t>
      </w:r>
    </w:p>
    <w:p w:rsidR="003945A2" w:rsidRPr="00C0071F" w:rsidRDefault="003945A2">
      <w:pPr>
        <w:pStyle w:val="TH"/>
        <w:keepNext w:val="0"/>
        <w:keepLines w:val="0"/>
      </w:pPr>
      <w:r w:rsidRPr="00C0071F">
        <w:object w:dxaOrig="2923" w:dyaOrig="3885">
          <v:shape id="_x0000_i1031" type="#_x0000_t75" style="width:145.9pt;height:194.1pt" o:ole="" fillcolor="window">
            <v:imagedata r:id="rId29" o:title=""/>
          </v:shape>
          <o:OLEObject Type="Embed" ProgID="Designer" ShapeID="_x0000_i1031" DrawAspect="Content" ObjectID="_1531815583" r:id="rId30"/>
        </w:object>
      </w:r>
    </w:p>
    <w:p w:rsidR="003945A2" w:rsidRPr="00C0071F" w:rsidRDefault="003945A2">
      <w:pPr>
        <w:pStyle w:val="TF"/>
        <w:keepLines w:val="0"/>
      </w:pPr>
      <w:r w:rsidRPr="00C0071F">
        <w:t>Figure 7.6/1: Network signal information parameter</w:t>
      </w:r>
    </w:p>
    <w:p w:rsidR="003945A2" w:rsidRPr="00C0071F" w:rsidRDefault="003945A2" w:rsidP="001452F8">
      <w:pPr>
        <w:pStyle w:val="Heading4"/>
      </w:pPr>
      <w:bookmarkStart w:id="451" w:name="_Toc457811370"/>
      <w:r w:rsidRPr="00C0071F">
        <w:t>7.6.9.8A</w:t>
      </w:r>
      <w:r w:rsidRPr="00C0071F">
        <w:tab/>
        <w:t>Network signal information 2</w:t>
      </w:r>
      <w:bookmarkEnd w:id="451"/>
    </w:p>
    <w:p w:rsidR="003945A2" w:rsidRPr="00C0071F" w:rsidRDefault="003945A2">
      <w:r w:rsidRPr="00C0071F">
        <w:t>This parameter is transported as additional external signal information for SCUDIF calls, described in 3GPP TS 23.172 [126]. The protocol ID and possibly included information elements are identical to Network Signal Information, defined in 7.6.9.8, "Network signal information".</w:t>
      </w:r>
    </w:p>
    <w:p w:rsidR="003945A2" w:rsidRPr="00C0071F" w:rsidRDefault="003945A2" w:rsidP="001452F8">
      <w:pPr>
        <w:pStyle w:val="Heading4"/>
      </w:pPr>
      <w:bookmarkStart w:id="452" w:name="_Toc457811371"/>
      <w:r w:rsidRPr="00C0071F">
        <w:t>7.6.9.9</w:t>
      </w:r>
      <w:r w:rsidRPr="00C0071F">
        <w:tab/>
        <w:t>Call Info</w:t>
      </w:r>
      <w:bookmarkEnd w:id="452"/>
    </w:p>
    <w:p w:rsidR="003945A2" w:rsidRPr="00C0071F" w:rsidRDefault="003945A2">
      <w:r w:rsidRPr="00C0071F">
        <w:t>This parameter is transported as external signal information. The protocol ID shall be set to "3GPP TS 24.008 [35]".</w:t>
      </w:r>
    </w:p>
    <w:p w:rsidR="003945A2" w:rsidRPr="00C0071F" w:rsidRDefault="003945A2">
      <w:r w:rsidRPr="00C0071F">
        <w:t>The Call Info includes the set of information elements from the original SETUP message and is imported from 3GPP TS 24.008 [35].</w:t>
      </w:r>
    </w:p>
    <w:p w:rsidR="003945A2" w:rsidRPr="00C0071F" w:rsidRDefault="003945A2" w:rsidP="001452F8">
      <w:pPr>
        <w:pStyle w:val="Heading4"/>
      </w:pPr>
      <w:bookmarkStart w:id="453" w:name="_Toc457811372"/>
      <w:r w:rsidRPr="00C0071F">
        <w:t>7.6.9.10</w:t>
      </w:r>
      <w:r w:rsidRPr="00C0071F">
        <w:tab/>
        <w:t>Additional signal info</w:t>
      </w:r>
      <w:bookmarkEnd w:id="453"/>
    </w:p>
    <w:p w:rsidR="003945A2" w:rsidRPr="00C0071F" w:rsidRDefault="003945A2">
      <w:r w:rsidRPr="00C0071F">
        <w:t>This parameter is transported as external signal information. The protocol ID shall be set to "ETS 300 356".</w:t>
      </w:r>
    </w:p>
    <w:p w:rsidR="003945A2" w:rsidRPr="00C0071F" w:rsidRDefault="003945A2">
      <w:r w:rsidRPr="00C0071F">
        <w:t>The additional signal information may include the following information elements:</w:t>
      </w:r>
    </w:p>
    <w:p w:rsidR="003945A2" w:rsidRPr="00C0071F" w:rsidRDefault="003945A2">
      <w:pPr>
        <w:pStyle w:val="B1"/>
      </w:pPr>
      <w:r w:rsidRPr="00C0071F">
        <w:t>-</w:t>
      </w:r>
      <w:r w:rsidRPr="00C0071F">
        <w:tab/>
        <w:t>Calling Party Number as defined by ETS 300 356.</w:t>
      </w:r>
    </w:p>
    <w:p w:rsidR="003945A2" w:rsidRPr="00C0071F" w:rsidRDefault="003945A2">
      <w:pPr>
        <w:pStyle w:val="B1"/>
      </w:pPr>
      <w:r w:rsidRPr="00C0071F">
        <w:t>-</w:t>
      </w:r>
      <w:r w:rsidRPr="00C0071F">
        <w:tab/>
        <w:t>Generic Number as defined by ETS 300 356.</w:t>
      </w:r>
    </w:p>
    <w:p w:rsidR="003945A2" w:rsidRPr="00C0071F" w:rsidRDefault="003945A2">
      <w:r w:rsidRPr="00C0071F">
        <w:t>They are contained in the Signal Information parameter according to figure 7.6/2 (irrespective of the order):</w:t>
      </w:r>
    </w:p>
    <w:p w:rsidR="003945A2" w:rsidRPr="00C0071F" w:rsidRDefault="003945A2">
      <w:pPr>
        <w:pStyle w:val="TH"/>
        <w:keepNext w:val="0"/>
        <w:keepLines w:val="0"/>
      </w:pPr>
      <w:r w:rsidRPr="00C0071F">
        <w:object w:dxaOrig="2889" w:dyaOrig="2543">
          <v:shape id="_x0000_i1032" type="#_x0000_t75" style="width:2in;height:127.1pt" o:ole="" fillcolor="window">
            <v:imagedata r:id="rId31" o:title=""/>
          </v:shape>
          <o:OLEObject Type="Embed" ProgID="Designer.Drawing.6" ShapeID="_x0000_i1032" DrawAspect="Content" ObjectID="_1531815584" r:id="rId32"/>
        </w:object>
      </w:r>
    </w:p>
    <w:p w:rsidR="003945A2" w:rsidRPr="00C0071F" w:rsidRDefault="003945A2">
      <w:pPr>
        <w:pStyle w:val="TF"/>
        <w:keepLines w:val="0"/>
      </w:pPr>
      <w:r w:rsidRPr="00C0071F">
        <w:t>Figure 7.6/2: Additional signal information parameter</w:t>
      </w:r>
    </w:p>
    <w:p w:rsidR="003945A2" w:rsidRPr="00C0071F" w:rsidRDefault="003945A2" w:rsidP="001452F8">
      <w:pPr>
        <w:pStyle w:val="Heading3"/>
      </w:pPr>
      <w:bookmarkStart w:id="454" w:name="_Toc457811373"/>
      <w:r w:rsidRPr="00C0071F">
        <w:t>7.6.10</w:t>
      </w:r>
      <w:r w:rsidRPr="00C0071F">
        <w:tab/>
        <w:t>System operations parameters</w:t>
      </w:r>
      <w:bookmarkEnd w:id="454"/>
    </w:p>
    <w:p w:rsidR="003945A2" w:rsidRPr="00C0071F" w:rsidRDefault="003945A2" w:rsidP="001452F8">
      <w:pPr>
        <w:pStyle w:val="Heading4"/>
      </w:pPr>
      <w:bookmarkStart w:id="455" w:name="_Toc457811374"/>
      <w:r w:rsidRPr="00C0071F">
        <w:t>7.6.10.1</w:t>
      </w:r>
      <w:r w:rsidRPr="00C0071F">
        <w:tab/>
        <w:t>Network resources</w:t>
      </w:r>
      <w:bookmarkEnd w:id="455"/>
    </w:p>
    <w:p w:rsidR="003945A2" w:rsidRPr="00C0071F" w:rsidRDefault="003945A2">
      <w:r w:rsidRPr="00C0071F">
        <w:t>This parameter refers to a class or type of network resource:</w:t>
      </w:r>
    </w:p>
    <w:p w:rsidR="003945A2" w:rsidRPr="00C0071F" w:rsidRDefault="003945A2">
      <w:pPr>
        <w:pStyle w:val="B1"/>
      </w:pPr>
      <w:r w:rsidRPr="00C0071F">
        <w:t>-</w:t>
      </w:r>
      <w:r w:rsidRPr="00C0071F">
        <w:tab/>
        <w:t>PLMN;</w:t>
      </w:r>
    </w:p>
    <w:p w:rsidR="003945A2" w:rsidRPr="00C0071F" w:rsidRDefault="003945A2">
      <w:pPr>
        <w:pStyle w:val="B1"/>
      </w:pPr>
      <w:r w:rsidRPr="00C0071F">
        <w:t>-</w:t>
      </w:r>
      <w:r w:rsidRPr="00C0071F">
        <w:tab/>
        <w:t>HLR;</w:t>
      </w:r>
    </w:p>
    <w:p w:rsidR="003945A2" w:rsidRPr="00C0071F" w:rsidRDefault="003945A2">
      <w:pPr>
        <w:pStyle w:val="B1"/>
      </w:pPr>
      <w:r w:rsidRPr="00C0071F">
        <w:t>-</w:t>
      </w:r>
      <w:r w:rsidRPr="00C0071F">
        <w:tab/>
        <w:t>VLR (current or previous);</w:t>
      </w:r>
    </w:p>
    <w:p w:rsidR="003945A2" w:rsidRPr="00C0071F" w:rsidRDefault="003945A2">
      <w:pPr>
        <w:pStyle w:val="B1"/>
      </w:pPr>
      <w:r w:rsidRPr="00C0071F">
        <w:t>-</w:t>
      </w:r>
      <w:r w:rsidRPr="00C0071F">
        <w:tab/>
        <w:t>MSC (controlling or current);</w:t>
      </w:r>
    </w:p>
    <w:p w:rsidR="003945A2" w:rsidRPr="00C0071F" w:rsidRDefault="003945A2">
      <w:pPr>
        <w:pStyle w:val="B1"/>
      </w:pPr>
      <w:r w:rsidRPr="00C0071F">
        <w:t>-</w:t>
      </w:r>
      <w:r w:rsidRPr="00C0071F">
        <w:tab/>
        <w:t>EIR;</w:t>
      </w:r>
    </w:p>
    <w:p w:rsidR="003945A2" w:rsidRPr="00C0071F" w:rsidRDefault="003945A2">
      <w:pPr>
        <w:pStyle w:val="B1"/>
      </w:pPr>
      <w:r w:rsidRPr="00C0071F">
        <w:t>-</w:t>
      </w:r>
      <w:r w:rsidRPr="00C0071F">
        <w:tab/>
        <w:t>radio sub-system.</w:t>
      </w:r>
    </w:p>
    <w:p w:rsidR="003945A2" w:rsidRPr="00C0071F" w:rsidRDefault="003945A2" w:rsidP="001452F8">
      <w:pPr>
        <w:pStyle w:val="Heading4"/>
      </w:pPr>
      <w:bookmarkStart w:id="456" w:name="_Toc457811375"/>
      <w:r w:rsidRPr="00C0071F">
        <w:t>7.6.10.2</w:t>
      </w:r>
      <w:r w:rsidRPr="00C0071F">
        <w:tab/>
        <w:t>Trace reference</w:t>
      </w:r>
      <w:bookmarkEnd w:id="456"/>
    </w:p>
    <w:p w:rsidR="003945A2" w:rsidRPr="00C0071F" w:rsidRDefault="003945A2">
      <w:r w:rsidRPr="00C0071F">
        <w:t xml:space="preserve">This parameter represents a reference associated with a </w:t>
      </w:r>
      <w:r w:rsidR="00DE4E55" w:rsidRPr="00C0071F">
        <w:t xml:space="preserve">GSM only </w:t>
      </w:r>
      <w:r w:rsidRPr="00C0071F">
        <w:t>tracing request</w:t>
      </w:r>
      <w:r w:rsidR="00DE4E55" w:rsidRPr="00C0071F">
        <w:t xml:space="preserve"> as defined in 3GPP TS 52.008 [61]</w:t>
      </w:r>
      <w:r w:rsidRPr="00C0071F">
        <w:t>. The parameter is managed by OMC</w:t>
      </w:r>
      <w:r w:rsidR="00DE4E55" w:rsidRPr="00C0071F">
        <w:t>/EM</w:t>
      </w:r>
      <w:r w:rsidRPr="00C0071F">
        <w:t>.</w:t>
      </w:r>
    </w:p>
    <w:p w:rsidR="00DE4E55" w:rsidRPr="00C0071F" w:rsidRDefault="00DE4E55" w:rsidP="001452F8">
      <w:pPr>
        <w:pStyle w:val="Heading4"/>
      </w:pPr>
      <w:bookmarkStart w:id="457" w:name="_Toc457811376"/>
      <w:r w:rsidRPr="00C0071F">
        <w:t>7.6.10.2A</w:t>
      </w:r>
      <w:r w:rsidRPr="00C0071F">
        <w:tab/>
        <w:t>Trace reference 2</w:t>
      </w:r>
      <w:bookmarkEnd w:id="457"/>
    </w:p>
    <w:p w:rsidR="00DE4E55" w:rsidRPr="00C0071F" w:rsidRDefault="00DE4E55" w:rsidP="00DE4E55">
      <w:r w:rsidRPr="00C0071F">
        <w:t>This parameter represents a reference associated with a tracing request as defined in 3GPP TS 32.421 [131] and 3GPP TS 32.422 [132]. The parameter is managed by EM.</w:t>
      </w:r>
    </w:p>
    <w:p w:rsidR="003945A2" w:rsidRPr="00C0071F" w:rsidRDefault="003945A2" w:rsidP="001452F8">
      <w:pPr>
        <w:pStyle w:val="Heading4"/>
      </w:pPr>
      <w:bookmarkStart w:id="458" w:name="_Toc457811377"/>
      <w:r w:rsidRPr="00C0071F">
        <w:t>7.6.10.3</w:t>
      </w:r>
      <w:r w:rsidRPr="00C0071F">
        <w:tab/>
        <w:t>Trace type</w:t>
      </w:r>
      <w:bookmarkEnd w:id="458"/>
    </w:p>
    <w:p w:rsidR="003945A2" w:rsidRPr="00C0071F" w:rsidRDefault="003945A2">
      <w:r w:rsidRPr="00C0071F">
        <w:t>This parameter identifies the type of trace</w:t>
      </w:r>
      <w:r w:rsidR="00DE4E55" w:rsidRPr="00C0071F">
        <w:t xml:space="preserve"> for GSM only tracing request</w:t>
      </w:r>
      <w:r w:rsidRPr="00C0071F">
        <w:t xml:space="preserve">. Trace types are fully defined in </w:t>
      </w:r>
      <w:r w:rsidR="00DE4E55" w:rsidRPr="00C0071F">
        <w:t>3GPP TS</w:t>
      </w:r>
      <w:r w:rsidRPr="00C0071F">
        <w:t> </w:t>
      </w:r>
      <w:r w:rsidR="00DE4E55" w:rsidRPr="00C0071F">
        <w:t>5</w:t>
      </w:r>
      <w:r w:rsidRPr="00C0071F">
        <w:t>2.</w:t>
      </w:r>
      <w:r w:rsidR="00DE4E55" w:rsidRPr="00C0071F">
        <w:t>0</w:t>
      </w:r>
      <w:r w:rsidRPr="00C0071F">
        <w:t>08</w:t>
      </w:r>
      <w:r w:rsidR="00DE4E55" w:rsidRPr="00C0071F">
        <w:t xml:space="preserve"> [61]</w:t>
      </w:r>
      <w:r w:rsidRPr="00C0071F">
        <w:t>.</w:t>
      </w:r>
      <w:r w:rsidR="00072350" w:rsidRPr="00C0071F">
        <w:t xml:space="preserve"> If the activation of the tracing is requested only for UMTS, then this parameter shall contain value "No MSC Trace" for MSC Record Type and value "No BSS Trace" for BSS Record Type.</w:t>
      </w:r>
    </w:p>
    <w:p w:rsidR="003945A2" w:rsidRPr="00C0071F" w:rsidRDefault="003945A2" w:rsidP="001452F8">
      <w:pPr>
        <w:pStyle w:val="Heading4"/>
      </w:pPr>
      <w:bookmarkStart w:id="459" w:name="_Toc457811378"/>
      <w:r w:rsidRPr="00C0071F">
        <w:t>7.6.10.4</w:t>
      </w:r>
      <w:r w:rsidRPr="00C0071F">
        <w:tab/>
      </w:r>
      <w:r w:rsidRPr="00C0071F">
        <w:rPr>
          <w:lang w:eastAsia="ja-JP"/>
        </w:rPr>
        <w:t>Additional ne</w:t>
      </w:r>
      <w:r w:rsidRPr="00C0071F">
        <w:t>twork resources</w:t>
      </w:r>
      <w:bookmarkEnd w:id="459"/>
    </w:p>
    <w:p w:rsidR="003945A2" w:rsidRPr="00C0071F" w:rsidRDefault="003945A2">
      <w:r w:rsidRPr="00C0071F">
        <w:t>This parameter refers to a class or type of network resource:</w:t>
      </w:r>
    </w:p>
    <w:p w:rsidR="003945A2" w:rsidRPr="00C0071F" w:rsidRDefault="003945A2">
      <w:pPr>
        <w:pStyle w:val="B1"/>
        <w:numPr>
          <w:ilvl w:val="0"/>
          <w:numId w:val="27"/>
        </w:numPr>
        <w:rPr>
          <w:lang w:eastAsia="ja-JP"/>
        </w:rPr>
      </w:pPr>
      <w:r w:rsidRPr="00C0071F">
        <w:rPr>
          <w:lang w:eastAsia="ja-JP"/>
        </w:rPr>
        <w:t>SGSN</w:t>
      </w:r>
      <w:r w:rsidRPr="00C0071F">
        <w:t>;</w:t>
      </w:r>
    </w:p>
    <w:p w:rsidR="003945A2" w:rsidRPr="00C0071F" w:rsidRDefault="003945A2">
      <w:pPr>
        <w:pStyle w:val="B1"/>
        <w:numPr>
          <w:ilvl w:val="0"/>
          <w:numId w:val="27"/>
        </w:numPr>
        <w:rPr>
          <w:lang w:eastAsia="ja-JP"/>
        </w:rPr>
      </w:pPr>
      <w:r w:rsidRPr="00C0071F">
        <w:rPr>
          <w:lang w:eastAsia="ja-JP"/>
        </w:rPr>
        <w:t>GGSN;</w:t>
      </w:r>
    </w:p>
    <w:p w:rsidR="003945A2" w:rsidRPr="00C0071F" w:rsidRDefault="003945A2">
      <w:pPr>
        <w:pStyle w:val="B1"/>
        <w:numPr>
          <w:ilvl w:val="0"/>
          <w:numId w:val="27"/>
        </w:numPr>
        <w:rPr>
          <w:lang w:eastAsia="ja-JP"/>
        </w:rPr>
      </w:pPr>
      <w:r w:rsidRPr="00C0071F">
        <w:rPr>
          <w:lang w:eastAsia="ja-JP"/>
        </w:rPr>
        <w:t>GMLC;</w:t>
      </w:r>
    </w:p>
    <w:p w:rsidR="003945A2" w:rsidRPr="00C0071F" w:rsidRDefault="003945A2">
      <w:pPr>
        <w:pStyle w:val="B1"/>
        <w:numPr>
          <w:ilvl w:val="0"/>
          <w:numId w:val="27"/>
        </w:numPr>
        <w:rPr>
          <w:lang w:eastAsia="ja-JP"/>
        </w:rPr>
      </w:pPr>
      <w:r w:rsidRPr="00C0071F">
        <w:rPr>
          <w:lang w:eastAsia="ja-JP"/>
        </w:rPr>
        <w:t>gsmSCF;</w:t>
      </w:r>
    </w:p>
    <w:p w:rsidR="003945A2" w:rsidRPr="00C0071F" w:rsidRDefault="003945A2">
      <w:pPr>
        <w:pStyle w:val="B1"/>
        <w:numPr>
          <w:ilvl w:val="0"/>
          <w:numId w:val="27"/>
        </w:numPr>
        <w:rPr>
          <w:lang w:eastAsia="ja-JP"/>
        </w:rPr>
      </w:pPr>
      <w:r w:rsidRPr="00C0071F">
        <w:rPr>
          <w:lang w:eastAsia="ja-JP"/>
        </w:rPr>
        <w:t>NPLR;</w:t>
      </w:r>
    </w:p>
    <w:p w:rsidR="003945A2" w:rsidRPr="00C0071F" w:rsidRDefault="003945A2">
      <w:pPr>
        <w:pStyle w:val="B1"/>
        <w:numPr>
          <w:ilvl w:val="0"/>
          <w:numId w:val="27"/>
        </w:numPr>
        <w:rPr>
          <w:lang w:eastAsia="ja-JP"/>
        </w:rPr>
      </w:pPr>
      <w:r w:rsidRPr="00C0071F">
        <w:rPr>
          <w:lang w:eastAsia="ja-JP"/>
        </w:rPr>
        <w:t>AuC.</w:t>
      </w:r>
    </w:p>
    <w:p w:rsidR="00072350" w:rsidRPr="00C0071F" w:rsidRDefault="00072350" w:rsidP="001452F8">
      <w:pPr>
        <w:pStyle w:val="Heading4"/>
      </w:pPr>
      <w:bookmarkStart w:id="460" w:name="_Toc457811379"/>
      <w:r w:rsidRPr="00C0071F">
        <w:t>7.6.10.5</w:t>
      </w:r>
      <w:r w:rsidRPr="00C0071F">
        <w:tab/>
        <w:t>Trace depth list</w:t>
      </w:r>
      <w:bookmarkEnd w:id="460"/>
    </w:p>
    <w:p w:rsidR="00072350" w:rsidRPr="00C0071F" w:rsidRDefault="00072350" w:rsidP="00072350">
      <w:r w:rsidRPr="00C0071F">
        <w:t>This parameter identifies the list of depths of trace per network element. See 3GPP TS 32.422 [132].</w:t>
      </w:r>
    </w:p>
    <w:p w:rsidR="00072350" w:rsidRPr="00C0071F" w:rsidRDefault="00072350" w:rsidP="001452F8">
      <w:pPr>
        <w:pStyle w:val="Heading4"/>
      </w:pPr>
      <w:bookmarkStart w:id="461" w:name="_Toc457811380"/>
      <w:r w:rsidRPr="00C0071F">
        <w:t>7.6.10.6</w:t>
      </w:r>
      <w:r w:rsidRPr="00C0071F">
        <w:tab/>
      </w:r>
      <w:smartTag w:uri="urn:schemas-microsoft-com:office:smarttags" w:element="place">
        <w:smartTag w:uri="urn:schemas-microsoft-com:office:smarttags" w:element="City">
          <w:r w:rsidRPr="00C0071F">
            <w:t>Trace</w:t>
          </w:r>
        </w:smartTag>
        <w:r w:rsidRPr="00C0071F">
          <w:t xml:space="preserve"> </w:t>
        </w:r>
        <w:smartTag w:uri="urn:schemas-microsoft-com:office:smarttags" w:element="State">
          <w:r w:rsidRPr="00C0071F">
            <w:t>NE</w:t>
          </w:r>
        </w:smartTag>
      </w:smartTag>
      <w:r w:rsidRPr="00C0071F">
        <w:t xml:space="preserve"> type list</w:t>
      </w:r>
      <w:bookmarkEnd w:id="461"/>
    </w:p>
    <w:p w:rsidR="00072350" w:rsidRPr="00C0071F" w:rsidRDefault="00072350" w:rsidP="00072350">
      <w:r w:rsidRPr="00C0071F">
        <w:t>This parameter identifies the list of network elements to be traced. See 3GPP TS 32.422 [132].</w:t>
      </w:r>
    </w:p>
    <w:p w:rsidR="00072350" w:rsidRPr="00C0071F" w:rsidRDefault="00072350" w:rsidP="001452F8">
      <w:pPr>
        <w:pStyle w:val="Heading4"/>
      </w:pPr>
      <w:bookmarkStart w:id="462" w:name="_Toc457811381"/>
      <w:r w:rsidRPr="00C0071F">
        <w:t>7.6.10.7</w:t>
      </w:r>
      <w:r w:rsidRPr="00C0071F">
        <w:tab/>
        <w:t>Trace interface list</w:t>
      </w:r>
      <w:bookmarkEnd w:id="462"/>
    </w:p>
    <w:p w:rsidR="00072350" w:rsidRPr="00C0071F" w:rsidRDefault="00072350" w:rsidP="00072350">
      <w:r w:rsidRPr="00C0071F">
        <w:t>This parameter identifies the list of interfaces or protocols per network element to be traced. See 3GPP TS 32.422 [132].</w:t>
      </w:r>
    </w:p>
    <w:p w:rsidR="00072350" w:rsidRPr="00C0071F" w:rsidRDefault="00072350" w:rsidP="001452F8">
      <w:pPr>
        <w:pStyle w:val="Heading4"/>
      </w:pPr>
      <w:bookmarkStart w:id="463" w:name="_Toc457811382"/>
      <w:r w:rsidRPr="00C0071F">
        <w:t>7.6.10.</w:t>
      </w:r>
      <w:r w:rsidR="00587B4C" w:rsidRPr="00C0071F">
        <w:t>8</w:t>
      </w:r>
      <w:r w:rsidRPr="00C0071F">
        <w:tab/>
        <w:t>Trace event list</w:t>
      </w:r>
      <w:bookmarkEnd w:id="463"/>
    </w:p>
    <w:p w:rsidR="00072350" w:rsidRPr="00C0071F" w:rsidRDefault="00072350" w:rsidP="00072350">
      <w:r w:rsidRPr="00C0071F">
        <w:t>This parameter identifies the list of events per network element, which trigger a Trace Recording Session. See 3GPP TS 32.422 [132].</w:t>
      </w:r>
    </w:p>
    <w:p w:rsidR="00072350" w:rsidRPr="00C0071F" w:rsidRDefault="00072350" w:rsidP="001452F8">
      <w:pPr>
        <w:pStyle w:val="Heading4"/>
        <w:rPr>
          <w:lang w:eastAsia="ja-JP"/>
        </w:rPr>
      </w:pPr>
      <w:bookmarkStart w:id="464" w:name="_Toc457811383"/>
      <w:r w:rsidRPr="00C0071F">
        <w:t>7.6.10.</w:t>
      </w:r>
      <w:r w:rsidR="00587B4C" w:rsidRPr="00C0071F">
        <w:t>9</w:t>
      </w:r>
      <w:r w:rsidRPr="00C0071F">
        <w:tab/>
        <w:t>Trace s</w:t>
      </w:r>
      <w:r w:rsidRPr="00C0071F">
        <w:rPr>
          <w:lang w:eastAsia="ja-JP"/>
        </w:rPr>
        <w:t>upport indicator</w:t>
      </w:r>
      <w:bookmarkEnd w:id="464"/>
    </w:p>
    <w:p w:rsidR="00072350" w:rsidRPr="00C0071F" w:rsidRDefault="00072350" w:rsidP="00072350">
      <w:pPr>
        <w:rPr>
          <w:lang w:eastAsia="ja-JP"/>
        </w:rPr>
      </w:pPr>
      <w:r w:rsidRPr="00C0071F">
        <w:rPr>
          <w:lang w:eastAsia="ja-JP"/>
        </w:rPr>
        <w:t>This parameter indicates that UMTS trace parameters are supported in the VLR or in the SGSN.</w:t>
      </w:r>
    </w:p>
    <w:p w:rsidR="00587B4C" w:rsidRPr="00C0071F" w:rsidRDefault="00587B4C" w:rsidP="001452F8">
      <w:pPr>
        <w:pStyle w:val="Heading4"/>
        <w:rPr>
          <w:lang w:eastAsia="ja-JP"/>
        </w:rPr>
      </w:pPr>
      <w:bookmarkStart w:id="465" w:name="_Toc457811384"/>
      <w:r w:rsidRPr="00C0071F">
        <w:t>7.6.10.10</w:t>
      </w:r>
      <w:r w:rsidRPr="00C0071F">
        <w:tab/>
        <w:t xml:space="preserve">Trace Propagation </w:t>
      </w:r>
      <w:r w:rsidR="00E615B3" w:rsidRPr="00C0071F">
        <w:t>List</w:t>
      </w:r>
      <w:bookmarkEnd w:id="465"/>
    </w:p>
    <w:p w:rsidR="00587B4C" w:rsidRPr="00C0071F" w:rsidRDefault="00587B4C" w:rsidP="00587B4C">
      <w:pPr>
        <w:rPr>
          <w:lang w:eastAsia="ja-JP"/>
        </w:rPr>
      </w:pPr>
      <w:r w:rsidRPr="00C0071F">
        <w:rPr>
          <w:lang w:eastAsia="ja-JP"/>
        </w:rPr>
        <w:t xml:space="preserve">This parameter indicates UMTS trace propagation parameters </w:t>
      </w:r>
      <w:r w:rsidR="00E615B3" w:rsidRPr="00C0071F">
        <w:t>sent from one MSC to the other MSC in the signalling  for inter MSC handover</w:t>
      </w:r>
      <w:r w:rsidR="00E615B3" w:rsidRPr="00C0071F">
        <w:rPr>
          <w:lang w:eastAsia="ja-JP"/>
        </w:rPr>
        <w:t>/relocation</w:t>
      </w:r>
      <w:r w:rsidRPr="00C0071F">
        <w:rPr>
          <w:lang w:eastAsia="ja-JP"/>
        </w:rPr>
        <w:t xml:space="preserve">. See </w:t>
      </w:r>
      <w:r w:rsidRPr="00C0071F">
        <w:t>3GPP TS 32.422 [132]</w:t>
      </w:r>
      <w:r w:rsidRPr="00C0071F">
        <w:rPr>
          <w:lang w:eastAsia="ja-JP"/>
        </w:rPr>
        <w:t>.</w:t>
      </w:r>
    </w:p>
    <w:p w:rsidR="00B71885" w:rsidRPr="00C0071F" w:rsidRDefault="00B71885" w:rsidP="001452F8">
      <w:pPr>
        <w:pStyle w:val="Heading4"/>
        <w:rPr>
          <w:lang w:eastAsia="ja-JP"/>
        </w:rPr>
      </w:pPr>
      <w:bookmarkStart w:id="466" w:name="_Toc457811385"/>
      <w:r w:rsidRPr="00C0071F">
        <w:t>7.6.10.11</w:t>
      </w:r>
      <w:r w:rsidRPr="00C0071F">
        <w:tab/>
        <w:t>MDT-Configuration</w:t>
      </w:r>
      <w:bookmarkEnd w:id="466"/>
    </w:p>
    <w:p w:rsidR="00B71885" w:rsidRPr="00C0071F" w:rsidRDefault="00B71885" w:rsidP="00587B4C">
      <w:pPr>
        <w:rPr>
          <w:lang w:eastAsia="ja-JP"/>
        </w:rPr>
      </w:pPr>
      <w:r w:rsidRPr="00C0071F">
        <w:rPr>
          <w:lang w:eastAsia="ja-JP"/>
        </w:rPr>
        <w:t xml:space="preserve">This parameter contains Minimization of Drive Test Configuration Data as defined in </w:t>
      </w:r>
      <w:r w:rsidRPr="00C0071F">
        <w:t>3GPP TS 32.422 [132]</w:t>
      </w:r>
      <w:r w:rsidRPr="00C0071F">
        <w:rPr>
          <w:lang w:eastAsia="ja-JP"/>
        </w:rPr>
        <w:t>.</w:t>
      </w:r>
    </w:p>
    <w:p w:rsidR="00DA3A59" w:rsidRPr="00C0071F" w:rsidRDefault="00DA3A59" w:rsidP="001452F8">
      <w:pPr>
        <w:pStyle w:val="Heading4"/>
        <w:rPr>
          <w:lang w:eastAsia="zh-CN"/>
        </w:rPr>
      </w:pPr>
      <w:bookmarkStart w:id="467" w:name="_Toc457811386"/>
      <w:r w:rsidRPr="00C0071F">
        <w:t>7.6.10.12</w:t>
      </w:r>
      <w:r w:rsidRPr="00C0071F">
        <w:tab/>
        <w:t>MDT</w:t>
      </w:r>
      <w:r w:rsidRPr="00C0071F">
        <w:rPr>
          <w:rFonts w:hint="eastAsia"/>
          <w:lang w:eastAsia="zh-CN"/>
        </w:rPr>
        <w:t xml:space="preserve"> User Consent</w:t>
      </w:r>
      <w:bookmarkEnd w:id="467"/>
    </w:p>
    <w:p w:rsidR="00DA3A59" w:rsidRPr="00C0071F" w:rsidRDefault="00DA3A59" w:rsidP="00DA3A59">
      <w:pPr>
        <w:rPr>
          <w:lang w:eastAsia="zh-CN"/>
        </w:rPr>
      </w:pPr>
      <w:r w:rsidRPr="00C0071F">
        <w:rPr>
          <w:lang w:eastAsia="ja-JP"/>
        </w:rPr>
        <w:t xml:space="preserve">This parameter contains </w:t>
      </w:r>
      <w:r w:rsidRPr="00C0071F">
        <w:rPr>
          <w:rFonts w:hint="eastAsia"/>
          <w:lang w:eastAsia="zh-CN"/>
        </w:rPr>
        <w:t xml:space="preserve">an indicator whether user consent for MDT </w:t>
      </w:r>
      <w:r w:rsidRPr="00C0071F">
        <w:rPr>
          <w:lang w:eastAsia="zh-CN"/>
        </w:rPr>
        <w:t>activation is available or not</w:t>
      </w:r>
      <w:r w:rsidRPr="00C0071F">
        <w:rPr>
          <w:lang w:eastAsia="ja-JP"/>
        </w:rPr>
        <w:t xml:space="preserve"> as defined in </w:t>
      </w:r>
      <w:r w:rsidRPr="00C0071F">
        <w:t>3GPP TS 32.422 [13</w:t>
      </w:r>
      <w:r w:rsidRPr="00C0071F">
        <w:rPr>
          <w:rFonts w:hint="eastAsia"/>
          <w:lang w:eastAsia="zh-CN"/>
        </w:rPr>
        <w:t>2</w:t>
      </w:r>
      <w:r w:rsidRPr="00C0071F">
        <w:t>]</w:t>
      </w:r>
      <w:r w:rsidRPr="00C0071F">
        <w:rPr>
          <w:lang w:eastAsia="ja-JP"/>
        </w:rPr>
        <w:t>.</w:t>
      </w:r>
    </w:p>
    <w:p w:rsidR="003945A2" w:rsidRPr="00C0071F" w:rsidRDefault="003945A2" w:rsidP="001452F8">
      <w:pPr>
        <w:pStyle w:val="Heading3"/>
      </w:pPr>
      <w:bookmarkStart w:id="468" w:name="_Toc457811387"/>
      <w:r w:rsidRPr="00C0071F">
        <w:t>7.6.11</w:t>
      </w:r>
      <w:r w:rsidRPr="00C0071F">
        <w:tab/>
        <w:t xml:space="preserve">Location Service Parameters </w:t>
      </w:r>
      <w:bookmarkEnd w:id="468"/>
    </w:p>
    <w:p w:rsidR="003945A2" w:rsidRPr="00C0071F" w:rsidRDefault="003945A2" w:rsidP="001452F8">
      <w:pPr>
        <w:pStyle w:val="Heading4"/>
      </w:pPr>
      <w:bookmarkStart w:id="469" w:name="_Toc457811388"/>
      <w:r w:rsidRPr="00C0071F">
        <w:t>7.6.11.1</w:t>
      </w:r>
      <w:r w:rsidRPr="00C0071F">
        <w:tab/>
        <w:t>Age of Location Estimate</w:t>
      </w:r>
      <w:bookmarkEnd w:id="469"/>
    </w:p>
    <w:p w:rsidR="003945A2" w:rsidRPr="00C0071F" w:rsidRDefault="003945A2">
      <w:r w:rsidRPr="00C0071F">
        <w:t>This parameter indicates how long ago the location estimate was obtained.</w:t>
      </w:r>
    </w:p>
    <w:p w:rsidR="003945A2" w:rsidRPr="00C0071F" w:rsidRDefault="003945A2" w:rsidP="001452F8">
      <w:pPr>
        <w:pStyle w:val="Heading4"/>
        <w:rPr>
          <w:vertAlign w:val="subscript"/>
        </w:rPr>
      </w:pPr>
      <w:bookmarkStart w:id="470" w:name="_Toc457811389"/>
      <w:r w:rsidRPr="00C0071F">
        <w:t>7.6.11.2</w:t>
      </w:r>
      <w:r w:rsidRPr="00C0071F">
        <w:tab/>
      </w:r>
      <w:r w:rsidRPr="00C0071F">
        <w:rPr>
          <w:lang w:eastAsia="ja-JP"/>
        </w:rPr>
        <w:t>Deferred MT-LR Response Indicator</w:t>
      </w:r>
      <w:r w:rsidRPr="00C0071F">
        <w:rPr>
          <w:vertAlign w:val="subscript"/>
        </w:rPr>
        <w:t xml:space="preserve"> </w:t>
      </w:r>
      <w:bookmarkEnd w:id="470"/>
    </w:p>
    <w:p w:rsidR="003945A2" w:rsidRPr="00C0071F" w:rsidRDefault="003945A2">
      <w:pPr>
        <w:rPr>
          <w:vertAlign w:val="subscript"/>
        </w:rPr>
      </w:pPr>
      <w:r w:rsidRPr="00C0071F">
        <w:t xml:space="preserve">This parameter </w:t>
      </w:r>
      <w:r w:rsidRPr="00C0071F">
        <w:rPr>
          <w:lang w:eastAsia="ja-JP"/>
        </w:rPr>
        <w:t>shows that this is a response to a deferred mt-lr request.</w:t>
      </w:r>
    </w:p>
    <w:p w:rsidR="003945A2" w:rsidRPr="00C0071F" w:rsidRDefault="003945A2" w:rsidP="001452F8">
      <w:pPr>
        <w:pStyle w:val="Heading4"/>
        <w:rPr>
          <w:lang w:eastAsia="ja-JP"/>
        </w:rPr>
      </w:pPr>
      <w:bookmarkStart w:id="471" w:name="_Toc457811390"/>
      <w:r w:rsidRPr="00C0071F">
        <w:t>7.6.11.3</w:t>
      </w:r>
      <w:r w:rsidRPr="00C0071F">
        <w:tab/>
      </w:r>
      <w:r w:rsidRPr="00C0071F">
        <w:rPr>
          <w:lang w:eastAsia="ja-JP"/>
        </w:rPr>
        <w:t>Deferred MT-LR Data</w:t>
      </w:r>
      <w:bookmarkEnd w:id="471"/>
    </w:p>
    <w:p w:rsidR="003945A2" w:rsidRPr="00C0071F" w:rsidRDefault="003945A2">
      <w:r w:rsidRPr="00C0071F">
        <w:t xml:space="preserve">This parameter </w:t>
      </w:r>
      <w:r w:rsidRPr="00C0071F">
        <w:rPr>
          <w:lang w:eastAsia="ja-JP"/>
        </w:rPr>
        <w:t>is used to report the deferred location event type, the location information and reason why the serving node aborted monitoring the event to the GMLC. The termination cause mt-lrRestart shall be used to trigger the GMLC to restart the location procedure in all the cases where the sending node detects that the location procedure cannot be successfully performed anymore by the sending node and that it could be successfully performed by another node (as for example when. Cancel Location or Send Identification has been received). The location information shall be included only if the termination cause is mt-lrRestart. The network node number contained in the location information refers to the node where the MS/UE has moved to and shall be included if available, like in case Send Identification has been received.</w:t>
      </w:r>
    </w:p>
    <w:p w:rsidR="003945A2" w:rsidRPr="00C0071F" w:rsidRDefault="003945A2" w:rsidP="001452F8">
      <w:pPr>
        <w:pStyle w:val="Heading4"/>
      </w:pPr>
      <w:bookmarkStart w:id="472" w:name="_Toc457811391"/>
      <w:r w:rsidRPr="00C0071F">
        <w:t>7.6.11.4</w:t>
      </w:r>
      <w:r w:rsidRPr="00C0071F">
        <w:tab/>
        <w:t>LCS Client ID</w:t>
      </w:r>
      <w:bookmarkEnd w:id="472"/>
    </w:p>
    <w:p w:rsidR="003945A2" w:rsidRPr="00C0071F" w:rsidRDefault="003945A2">
      <w:r w:rsidRPr="00C0071F">
        <w:t>This parameter provides information related to the identity of an LCS client.</w:t>
      </w:r>
    </w:p>
    <w:p w:rsidR="003945A2" w:rsidRPr="00C0071F" w:rsidRDefault="003945A2" w:rsidP="001452F8">
      <w:pPr>
        <w:pStyle w:val="Heading4"/>
      </w:pPr>
      <w:bookmarkStart w:id="473" w:name="_Toc457811392"/>
      <w:r w:rsidRPr="00C0071F">
        <w:t>7.6.11.5</w:t>
      </w:r>
      <w:r w:rsidRPr="00C0071F">
        <w:tab/>
        <w:t>LCS Event</w:t>
      </w:r>
      <w:bookmarkEnd w:id="473"/>
    </w:p>
    <w:p w:rsidR="003945A2" w:rsidRPr="00C0071F" w:rsidRDefault="003945A2">
      <w:pPr>
        <w:keepNext/>
        <w:keepLines/>
      </w:pPr>
      <w:r w:rsidRPr="00C0071F">
        <w:t>This parameter identifies an event associated with the triggering of a location estimate.</w:t>
      </w:r>
    </w:p>
    <w:p w:rsidR="003945A2" w:rsidRPr="00C0071F" w:rsidRDefault="003945A2">
      <w:pPr>
        <w:pStyle w:val="B1"/>
        <w:ind w:left="0" w:hanging="27"/>
      </w:pPr>
      <w:r w:rsidRPr="00C0071F">
        <w:t>7.6.11.6</w:t>
      </w:r>
      <w:r w:rsidRPr="00C0071F">
        <w:tab/>
        <w:t>Void</w:t>
      </w:r>
    </w:p>
    <w:p w:rsidR="003945A2" w:rsidRPr="00C0071F" w:rsidRDefault="003945A2" w:rsidP="001452F8">
      <w:pPr>
        <w:pStyle w:val="Heading4"/>
      </w:pPr>
      <w:bookmarkStart w:id="474" w:name="_Toc457811393"/>
      <w:r w:rsidRPr="00C0071F">
        <w:t>7.6.11.7</w:t>
      </w:r>
      <w:r w:rsidRPr="00C0071F">
        <w:tab/>
        <w:t>LCS Priority</w:t>
      </w:r>
      <w:bookmarkEnd w:id="474"/>
    </w:p>
    <w:p w:rsidR="003945A2" w:rsidRPr="00C0071F" w:rsidRDefault="003945A2">
      <w:pPr>
        <w:pStyle w:val="B1"/>
        <w:ind w:left="0" w:firstLine="0"/>
      </w:pPr>
      <w:r w:rsidRPr="00C0071F">
        <w:t>This parameter gives the priority of the location request.</w:t>
      </w:r>
    </w:p>
    <w:p w:rsidR="003945A2" w:rsidRPr="00C0071F" w:rsidRDefault="003945A2" w:rsidP="001452F8">
      <w:pPr>
        <w:pStyle w:val="Heading4"/>
      </w:pPr>
      <w:bookmarkStart w:id="475" w:name="_Toc457811394"/>
      <w:r w:rsidRPr="00C0071F">
        <w:t>7.6.11.8</w:t>
      </w:r>
      <w:r w:rsidRPr="00C0071F">
        <w:tab/>
        <w:t>LCS QoS</w:t>
      </w:r>
      <w:bookmarkEnd w:id="475"/>
    </w:p>
    <w:p w:rsidR="003945A2" w:rsidRPr="00C0071F" w:rsidRDefault="003945A2">
      <w:r w:rsidRPr="00C0071F">
        <w:t>This parameter defines the Quality of Service (QoS) for any location request. It is composed of the following elements.</w:t>
      </w:r>
    </w:p>
    <w:p w:rsidR="003945A2" w:rsidRPr="00C0071F" w:rsidRDefault="003945A2">
      <w:pPr>
        <w:pStyle w:val="B1"/>
      </w:pPr>
      <w:r w:rsidRPr="00C0071F">
        <w:t>1)</w:t>
      </w:r>
      <w:r w:rsidRPr="00C0071F">
        <w:tab/>
        <w:t>Response Time</w:t>
      </w:r>
    </w:p>
    <w:p w:rsidR="003945A2" w:rsidRPr="00C0071F" w:rsidRDefault="003945A2">
      <w:pPr>
        <w:pStyle w:val="B2"/>
      </w:pPr>
      <w:r w:rsidRPr="00C0071F">
        <w:rPr>
          <w:b/>
        </w:rPr>
        <w:tab/>
      </w:r>
      <w:r w:rsidRPr="00C0071F">
        <w:t xml:space="preserve">Indicates the category of response time – </w:t>
      </w:r>
      <w:r w:rsidR="001452F8" w:rsidRPr="00C0071F">
        <w:t>'</w:t>
      </w:r>
      <w:r w:rsidRPr="00C0071F">
        <w:t>low delay</w:t>
      </w:r>
      <w:r w:rsidR="001452F8" w:rsidRPr="00C0071F">
        <w:t>'</w:t>
      </w:r>
      <w:r w:rsidRPr="00C0071F">
        <w:t xml:space="preserve"> or </w:t>
      </w:r>
      <w:r w:rsidR="001452F8" w:rsidRPr="00C0071F">
        <w:t>'</w:t>
      </w:r>
      <w:r w:rsidRPr="00C0071F">
        <w:t>delay tolerant</w:t>
      </w:r>
      <w:r w:rsidR="001452F8" w:rsidRPr="00C0071F">
        <w:t>'</w:t>
      </w:r>
      <w:r w:rsidRPr="00C0071F">
        <w:t>.</w:t>
      </w:r>
    </w:p>
    <w:p w:rsidR="003945A2" w:rsidRPr="00C0071F" w:rsidRDefault="003945A2">
      <w:pPr>
        <w:pStyle w:val="B1"/>
      </w:pPr>
      <w:r w:rsidRPr="00C0071F">
        <w:t>2)</w:t>
      </w:r>
      <w:r w:rsidRPr="00C0071F">
        <w:tab/>
        <w:t>Horizontal Accuracy</w:t>
      </w:r>
    </w:p>
    <w:p w:rsidR="003945A2" w:rsidRPr="00C0071F" w:rsidRDefault="003945A2">
      <w:pPr>
        <w:pStyle w:val="B2"/>
      </w:pPr>
      <w:r w:rsidRPr="00C0071F">
        <w:rPr>
          <w:b/>
        </w:rPr>
        <w:tab/>
      </w:r>
      <w:r w:rsidRPr="00C0071F">
        <w:t>Indicates the required horizontal accuracy of the location estimate.</w:t>
      </w:r>
    </w:p>
    <w:p w:rsidR="003945A2" w:rsidRPr="00C0071F" w:rsidRDefault="003945A2">
      <w:pPr>
        <w:pStyle w:val="B1"/>
      </w:pPr>
      <w:r w:rsidRPr="00C0071F">
        <w:t>3)</w:t>
      </w:r>
      <w:r w:rsidRPr="00C0071F">
        <w:tab/>
        <w:t>Vertical Coordinate</w:t>
      </w:r>
    </w:p>
    <w:p w:rsidR="003945A2" w:rsidRPr="00C0071F" w:rsidRDefault="003945A2">
      <w:pPr>
        <w:pStyle w:val="B2"/>
      </w:pPr>
      <w:r w:rsidRPr="00C0071F">
        <w:tab/>
        <w:t>Indicates if a vertical coordinate is required (in addition to horizontal coordinates).</w:t>
      </w:r>
    </w:p>
    <w:p w:rsidR="003945A2" w:rsidRPr="00C0071F" w:rsidRDefault="003945A2">
      <w:pPr>
        <w:pStyle w:val="B1"/>
      </w:pPr>
      <w:r w:rsidRPr="00C0071F">
        <w:t>4)</w:t>
      </w:r>
      <w:r w:rsidRPr="00C0071F">
        <w:tab/>
        <w:t>Vertical Accuracy</w:t>
      </w:r>
    </w:p>
    <w:p w:rsidR="00052A36" w:rsidRPr="00C0071F" w:rsidRDefault="003945A2" w:rsidP="00052A36">
      <w:pPr>
        <w:pStyle w:val="B2"/>
      </w:pPr>
      <w:r w:rsidRPr="00C0071F">
        <w:tab/>
        <w:t>Indicates the required vertical accuracy of the location estimate (inclusion is optional).</w:t>
      </w:r>
      <w:r w:rsidR="00052A36" w:rsidRPr="00C0071F">
        <w:t xml:space="preserve"> </w:t>
      </w:r>
    </w:p>
    <w:p w:rsidR="00052A36" w:rsidRPr="00C0071F" w:rsidRDefault="00052A36" w:rsidP="00052A36">
      <w:pPr>
        <w:pStyle w:val="B2"/>
        <w:numPr>
          <w:ilvl w:val="0"/>
          <w:numId w:val="30"/>
        </w:numPr>
      </w:pPr>
      <w:r w:rsidRPr="00C0071F">
        <w:t>Velocity Request</w:t>
      </w:r>
    </w:p>
    <w:p w:rsidR="003945A2" w:rsidRPr="00C0071F" w:rsidRDefault="00052A36" w:rsidP="00052A36">
      <w:pPr>
        <w:pStyle w:val="B2"/>
      </w:pPr>
      <w:r w:rsidRPr="00C0071F">
        <w:t>Indicates that velocity should be returned if available (inclusion is optional).</w:t>
      </w:r>
    </w:p>
    <w:p w:rsidR="003945A2" w:rsidRPr="00C0071F" w:rsidRDefault="003945A2" w:rsidP="001452F8">
      <w:pPr>
        <w:pStyle w:val="Heading4"/>
        <w:rPr>
          <w:lang w:eastAsia="ja-JP"/>
        </w:rPr>
      </w:pPr>
      <w:bookmarkStart w:id="476" w:name="_Toc457811395"/>
      <w:r w:rsidRPr="00C0071F">
        <w:t>7.6.11.9</w:t>
      </w:r>
      <w:r w:rsidRPr="00C0071F">
        <w:tab/>
      </w:r>
      <w:r w:rsidRPr="00C0071F">
        <w:rPr>
          <w:lang w:eastAsia="ja-JP"/>
        </w:rPr>
        <w:t>CS LCS Not Supported by UE</w:t>
      </w:r>
      <w:bookmarkEnd w:id="476"/>
    </w:p>
    <w:p w:rsidR="003945A2" w:rsidRPr="00C0071F" w:rsidRDefault="003945A2" w:rsidP="00004B7E">
      <w:r w:rsidRPr="00C0071F">
        <w:t>This parameter is used by the VLR to indicate to the HLR that the UE does not support neither UE Based nor UE Assisted positioning metheds for Circuit Switched Location Services. VLR defines the presence of this parameter on the basis of the Classmark 3 information.</w:t>
      </w:r>
    </w:p>
    <w:p w:rsidR="003945A2" w:rsidRPr="00C0071F" w:rsidRDefault="003945A2" w:rsidP="001452F8">
      <w:pPr>
        <w:pStyle w:val="Heading4"/>
        <w:rPr>
          <w:lang w:eastAsia="ja-JP"/>
        </w:rPr>
      </w:pPr>
      <w:bookmarkStart w:id="477" w:name="_Toc457811396"/>
      <w:r w:rsidRPr="00C0071F">
        <w:rPr>
          <w:lang w:eastAsia="ja-JP"/>
        </w:rPr>
        <w:t>7.6.11.10</w:t>
      </w:r>
      <w:r w:rsidRPr="00C0071F">
        <w:rPr>
          <w:lang w:eastAsia="ja-JP"/>
        </w:rPr>
        <w:tab/>
        <w:t>PS LCS Not Supported by UE</w:t>
      </w:r>
      <w:bookmarkEnd w:id="477"/>
    </w:p>
    <w:p w:rsidR="003945A2" w:rsidRPr="00C0071F" w:rsidRDefault="003945A2">
      <w:pPr>
        <w:rPr>
          <w:lang w:eastAsia="ja-JP"/>
        </w:rPr>
      </w:pPr>
      <w:r w:rsidRPr="00C0071F">
        <w:t>This parameter is used by the SGSN to indicate to the HLR that the UE does not support neither UE Based nor UE Assisted positioning metheds for Packet Switched Location Services. SGSN defines the presence of this parameter on the basis of the UE capability  information</w:t>
      </w:r>
      <w:r w:rsidR="00115A31" w:rsidRPr="00C0071F">
        <w:t xml:space="preserve"> and the access technology supported by the SGSN</w:t>
      </w:r>
      <w:r w:rsidRPr="00C0071F">
        <w:t>.</w:t>
      </w:r>
    </w:p>
    <w:p w:rsidR="003945A2" w:rsidRPr="00C0071F" w:rsidRDefault="003945A2" w:rsidP="001452F8">
      <w:pPr>
        <w:pStyle w:val="Heading4"/>
      </w:pPr>
      <w:bookmarkStart w:id="478" w:name="_Toc457811397"/>
      <w:r w:rsidRPr="00C0071F">
        <w:t>7.6.11.11</w:t>
      </w:r>
      <w:r w:rsidRPr="00C0071F">
        <w:tab/>
        <w:t>Location Estimate</w:t>
      </w:r>
      <w:bookmarkEnd w:id="478"/>
    </w:p>
    <w:p w:rsidR="003945A2" w:rsidRPr="00C0071F" w:rsidRDefault="003945A2">
      <w:r w:rsidRPr="00C0071F">
        <w:t>This parameter gives an estimate of the location of an MS in universal coordinates and the accuracy of the estimate. The estimate is expressed in terms of the geographical shapes defined  by 3GPP TS 23.032. and is composed of the type of shape plus the encoding of the shape itself. Any type of shape defined in 3GPP TS 23.032 can be filled in in the Location Estimate parameter, but only the encoding of the following shapes shall be carried by Location Estimate:</w:t>
      </w:r>
    </w:p>
    <w:p w:rsidR="003945A2" w:rsidRPr="00C0071F" w:rsidRDefault="003945A2">
      <w:pPr>
        <w:ind w:left="284"/>
      </w:pPr>
      <w:r w:rsidRPr="00C0071F">
        <w:t>- Ellipsoid point with uncertainty circle</w:t>
      </w:r>
    </w:p>
    <w:p w:rsidR="003945A2" w:rsidRPr="00C0071F" w:rsidRDefault="003945A2">
      <w:pPr>
        <w:ind w:left="284"/>
      </w:pPr>
      <w:r w:rsidRPr="00C0071F">
        <w:t>- Ellipsoid point with uncertainty ellipse</w:t>
      </w:r>
    </w:p>
    <w:p w:rsidR="003945A2" w:rsidRPr="00C0071F" w:rsidRDefault="003945A2">
      <w:pPr>
        <w:ind w:left="284"/>
      </w:pPr>
      <w:r w:rsidRPr="00C0071F">
        <w:t>- Ellipsoid point with altitude and uncertainty ellipsoid</w:t>
      </w:r>
    </w:p>
    <w:p w:rsidR="003945A2" w:rsidRPr="00C0071F" w:rsidRDefault="003945A2">
      <w:pPr>
        <w:pStyle w:val="Index2"/>
        <w:keepLines w:val="0"/>
      </w:pPr>
      <w:r w:rsidRPr="00C0071F">
        <w:t>- Ellipsoid arc</w:t>
      </w:r>
    </w:p>
    <w:p w:rsidR="003945A2" w:rsidRPr="00C0071F" w:rsidRDefault="003945A2">
      <w:pPr>
        <w:pStyle w:val="Index2"/>
        <w:keepLines w:val="0"/>
      </w:pPr>
      <w:r w:rsidRPr="00C0071F">
        <w:t>- Ellipsoid point</w:t>
      </w:r>
    </w:p>
    <w:p w:rsidR="003945A2" w:rsidRPr="00C0071F" w:rsidRDefault="003945A2">
      <w:r w:rsidRPr="00C0071F">
        <w:t>The encoding for the remaining types of shape, defined in the 3GPP TS 23.032, shall be filled in in the Additional Location Estimate parameter.</w:t>
      </w:r>
    </w:p>
    <w:p w:rsidR="003945A2" w:rsidRPr="00C0071F" w:rsidRDefault="003945A2" w:rsidP="001452F8">
      <w:pPr>
        <w:pStyle w:val="Heading4"/>
      </w:pPr>
      <w:bookmarkStart w:id="479" w:name="_Toc457811398"/>
      <w:r w:rsidRPr="00C0071F">
        <w:t>7.6.11.11A</w:t>
      </w:r>
      <w:r w:rsidRPr="00C0071F">
        <w:tab/>
        <w:t>GERAN Positioning Data</w:t>
      </w:r>
      <w:bookmarkEnd w:id="479"/>
    </w:p>
    <w:p w:rsidR="003945A2" w:rsidRPr="00C0071F" w:rsidRDefault="003945A2">
      <w:pPr>
        <w:jc w:val="both"/>
      </w:pPr>
      <w:r w:rsidRPr="00C0071F">
        <w:t xml:space="preserve">This parameter provides positioning data associated with a successful or unsuccessful location attempt for a target MS described in 3GPP TS 49.031 [59a]. </w:t>
      </w:r>
    </w:p>
    <w:p w:rsidR="003945A2" w:rsidRPr="00C0071F" w:rsidRDefault="003945A2" w:rsidP="001452F8">
      <w:pPr>
        <w:pStyle w:val="Heading4"/>
      </w:pPr>
      <w:bookmarkStart w:id="480" w:name="_Toc457811399"/>
      <w:r w:rsidRPr="00C0071F">
        <w:t>7.6.11.11B</w:t>
      </w:r>
      <w:r w:rsidRPr="00C0071F">
        <w:tab/>
        <w:t>UTRAN Positioning Data</w:t>
      </w:r>
      <w:bookmarkEnd w:id="480"/>
    </w:p>
    <w:p w:rsidR="003945A2" w:rsidRPr="00C0071F" w:rsidRDefault="003945A2">
      <w:r w:rsidRPr="00C0071F">
        <w:t>This parameter provides positioning data associated with a successful location attempt for a target MS as described in 3GPP TS 25.413 [120].  It contains the positioningDataDiscriminator and positioningDataSet parts of the RANAP PositionData element only.</w:t>
      </w:r>
    </w:p>
    <w:p w:rsidR="00760545" w:rsidRPr="00C0071F" w:rsidRDefault="00760545" w:rsidP="001452F8">
      <w:pPr>
        <w:pStyle w:val="Heading4"/>
      </w:pPr>
      <w:bookmarkStart w:id="481" w:name="_Toc457811400"/>
      <w:r w:rsidRPr="00C0071F">
        <w:t>7.6.11.11C</w:t>
      </w:r>
      <w:r w:rsidRPr="00C0071F">
        <w:tab/>
        <w:t>GERAN GANSS Positioning Data</w:t>
      </w:r>
      <w:bookmarkEnd w:id="481"/>
    </w:p>
    <w:p w:rsidR="00760545" w:rsidRPr="00C0071F" w:rsidRDefault="00760545" w:rsidP="00760545">
      <w:r w:rsidRPr="00C0071F">
        <w:t xml:space="preserve">This parameter provides GANSS positioning data associated with a successful or unsuccessful location attempt for a target MS as described in 3GPP TS 49.031 [59a] if GANSS has been used. </w:t>
      </w:r>
    </w:p>
    <w:p w:rsidR="00760545" w:rsidRPr="00C0071F" w:rsidRDefault="00760545" w:rsidP="001452F8">
      <w:pPr>
        <w:pStyle w:val="Heading4"/>
      </w:pPr>
      <w:bookmarkStart w:id="482" w:name="_Toc457811401"/>
      <w:r w:rsidRPr="00C0071F">
        <w:t>7.6.11.11D</w:t>
      </w:r>
      <w:r w:rsidRPr="00C0071F">
        <w:tab/>
        <w:t>UTRAN GANSS Positioning Data</w:t>
      </w:r>
      <w:bookmarkEnd w:id="482"/>
    </w:p>
    <w:p w:rsidR="00760545" w:rsidRPr="00C0071F" w:rsidRDefault="00760545" w:rsidP="00760545">
      <w:r w:rsidRPr="00C0071F">
        <w:t xml:space="preserve">This parameter provides GANSS positioning data associated with a successful location attempt for a target MS as described in 3GPP TS 25.413 [120] if GANSS has been used. It contains the </w:t>
      </w:r>
      <w:r w:rsidRPr="00C0071F">
        <w:rPr>
          <w:rFonts w:eastAsia="MS Mincho"/>
        </w:rPr>
        <w:t>GANSS-PositioningDataSet</w:t>
      </w:r>
      <w:r w:rsidRPr="00C0071F">
        <w:t xml:space="preserve"> part of the RANAP PositionData element only.</w:t>
      </w:r>
    </w:p>
    <w:p w:rsidR="00B44E8D" w:rsidRPr="00C0071F" w:rsidRDefault="00B44E8D" w:rsidP="001452F8">
      <w:pPr>
        <w:pStyle w:val="Heading4"/>
      </w:pPr>
      <w:bookmarkStart w:id="483" w:name="_Toc457811402"/>
      <w:r w:rsidRPr="00C0071F">
        <w:t>7.6.11.11E</w:t>
      </w:r>
      <w:r w:rsidRPr="00C0071F">
        <w:tab/>
        <w:t>UTRAN Additional Positioning Data</w:t>
      </w:r>
      <w:bookmarkEnd w:id="483"/>
    </w:p>
    <w:p w:rsidR="00B44E8D" w:rsidRPr="00C0071F" w:rsidRDefault="00B44E8D" w:rsidP="00B44E8D">
      <w:r w:rsidRPr="00C0071F">
        <w:t xml:space="preserve">This parameter provides additional positioning data associated with a successful location attempt for a target MS as described in 3GPP TS 25.413 [120] if Additional Positioning has been used. It contains the </w:t>
      </w:r>
      <w:r w:rsidRPr="00C0071F">
        <w:rPr>
          <w:rFonts w:eastAsia="MS Mincho"/>
        </w:rPr>
        <w:t>Additional-PositioningDataSet</w:t>
      </w:r>
      <w:r w:rsidRPr="00C0071F">
        <w:t xml:space="preserve"> part of the RANAP PositionData element only.</w:t>
      </w:r>
    </w:p>
    <w:p w:rsidR="00B44E8D" w:rsidRPr="00C0071F" w:rsidRDefault="00B44E8D" w:rsidP="001452F8">
      <w:pPr>
        <w:pStyle w:val="Heading4"/>
      </w:pPr>
      <w:bookmarkStart w:id="484" w:name="_Toc457811403"/>
      <w:r w:rsidRPr="00C0071F">
        <w:t>7.6.11.11F</w:t>
      </w:r>
      <w:r w:rsidRPr="00C0071F">
        <w:tab/>
        <w:t>UTRAN Barometric Pressure Measurement</w:t>
      </w:r>
      <w:bookmarkEnd w:id="484"/>
    </w:p>
    <w:p w:rsidR="00B44E8D" w:rsidRPr="00C0071F" w:rsidRDefault="00B44E8D" w:rsidP="00B44E8D">
      <w:r w:rsidRPr="00C0071F">
        <w:t xml:space="preserve">This parameter provides barometric pressure measurement associated with a successful location attempt for a target MS as described in 3GPP TS 25.413 [120]. </w:t>
      </w:r>
    </w:p>
    <w:p w:rsidR="00B44E8D" w:rsidRPr="00C0071F" w:rsidRDefault="00B44E8D" w:rsidP="001452F8">
      <w:pPr>
        <w:pStyle w:val="Heading4"/>
      </w:pPr>
      <w:bookmarkStart w:id="485" w:name="_Toc457811404"/>
      <w:r w:rsidRPr="00C0071F">
        <w:t>7.6.11.11G</w:t>
      </w:r>
      <w:r w:rsidRPr="00C0071F">
        <w:tab/>
        <w:t>UTRAN Civic Address</w:t>
      </w:r>
      <w:bookmarkEnd w:id="485"/>
    </w:p>
    <w:p w:rsidR="00B44E8D" w:rsidRPr="00C0071F" w:rsidRDefault="00B44E8D" w:rsidP="00B44E8D">
      <w:r w:rsidRPr="00C0071F">
        <w:t xml:space="preserve">This parameter provides civic address associated with a successful location attempt for a target MS as described in 3GPP TS 25.413 [120]. </w:t>
      </w:r>
    </w:p>
    <w:p w:rsidR="003945A2" w:rsidRPr="00C0071F" w:rsidRDefault="003945A2" w:rsidP="001452F8">
      <w:pPr>
        <w:pStyle w:val="Heading4"/>
      </w:pPr>
      <w:bookmarkStart w:id="486" w:name="_Toc457811405"/>
      <w:r w:rsidRPr="00C0071F">
        <w:t>7.6.11.12</w:t>
      </w:r>
      <w:r w:rsidRPr="00C0071F">
        <w:tab/>
        <w:t>Location Type</w:t>
      </w:r>
      <w:bookmarkEnd w:id="486"/>
    </w:p>
    <w:p w:rsidR="003945A2" w:rsidRPr="00C0071F" w:rsidRDefault="003945A2">
      <w:pPr>
        <w:jc w:val="both"/>
      </w:pPr>
      <w:r w:rsidRPr="00C0071F">
        <w:t>This parameter indicates the type of location estimate required by the LCS client. Possible location estimate types include:</w:t>
      </w:r>
    </w:p>
    <w:p w:rsidR="003945A2" w:rsidRPr="00C0071F" w:rsidRDefault="003945A2" w:rsidP="00611124">
      <w:pPr>
        <w:pStyle w:val="B1"/>
        <w:numPr>
          <w:ilvl w:val="0"/>
          <w:numId w:val="4"/>
        </w:numPr>
        <w:tabs>
          <w:tab w:val="clear" w:pos="360"/>
          <w:tab w:val="num" w:pos="644"/>
        </w:tabs>
        <w:ind w:left="644"/>
      </w:pPr>
      <w:r w:rsidRPr="00C0071F">
        <w:t>current location;</w:t>
      </w:r>
    </w:p>
    <w:p w:rsidR="003945A2" w:rsidRPr="00C0071F" w:rsidRDefault="003945A2" w:rsidP="00611124">
      <w:pPr>
        <w:pStyle w:val="B1"/>
        <w:numPr>
          <w:ilvl w:val="0"/>
          <w:numId w:val="4"/>
        </w:numPr>
        <w:tabs>
          <w:tab w:val="clear" w:pos="360"/>
          <w:tab w:val="num" w:pos="644"/>
        </w:tabs>
        <w:ind w:left="644"/>
      </w:pPr>
      <w:r w:rsidRPr="00C0071F">
        <w:t>current or last known location;</w:t>
      </w:r>
    </w:p>
    <w:p w:rsidR="003945A2" w:rsidRPr="00C0071F" w:rsidRDefault="003945A2" w:rsidP="00611124">
      <w:pPr>
        <w:pStyle w:val="B1"/>
        <w:numPr>
          <w:ilvl w:val="0"/>
          <w:numId w:val="4"/>
        </w:numPr>
        <w:tabs>
          <w:tab w:val="clear" w:pos="360"/>
          <w:tab w:val="num" w:pos="644"/>
        </w:tabs>
        <w:ind w:left="644"/>
      </w:pPr>
      <w:r w:rsidRPr="00C0071F">
        <w:t>initial location for an emergency services call;</w:t>
      </w:r>
    </w:p>
    <w:p w:rsidR="003945A2" w:rsidRPr="00C0071F" w:rsidRDefault="003945A2" w:rsidP="00611124">
      <w:pPr>
        <w:pStyle w:val="B1"/>
        <w:numPr>
          <w:ilvl w:val="0"/>
          <w:numId w:val="4"/>
        </w:numPr>
        <w:tabs>
          <w:tab w:val="clear" w:pos="360"/>
          <w:tab w:val="num" w:pos="644"/>
        </w:tabs>
        <w:ind w:left="644"/>
      </w:pPr>
      <w:r w:rsidRPr="00C0071F">
        <w:rPr>
          <w:lang w:eastAsia="ja-JP"/>
        </w:rPr>
        <w:t>deferred location event type</w:t>
      </w:r>
      <w:r w:rsidR="00E62723" w:rsidRPr="00C0071F">
        <w:rPr>
          <w:lang w:eastAsia="ja-JP"/>
        </w:rPr>
        <w:t>;</w:t>
      </w:r>
    </w:p>
    <w:p w:rsidR="00E62723" w:rsidRPr="00C0071F" w:rsidRDefault="00E62723" w:rsidP="00611124">
      <w:pPr>
        <w:pStyle w:val="B1"/>
        <w:numPr>
          <w:ilvl w:val="0"/>
          <w:numId w:val="4"/>
        </w:numPr>
        <w:tabs>
          <w:tab w:val="clear" w:pos="360"/>
          <w:tab w:val="num" w:pos="644"/>
        </w:tabs>
        <w:ind w:left="644"/>
      </w:pPr>
      <w:r w:rsidRPr="00C0071F">
        <w:t>notification</w:t>
      </w:r>
      <w:r w:rsidRPr="00C0071F">
        <w:rPr>
          <w:lang w:eastAsia="ko-KR"/>
        </w:rPr>
        <w:t xml:space="preserve"> v</w:t>
      </w:r>
      <w:r w:rsidRPr="00C0071F">
        <w:t>erification</w:t>
      </w:r>
      <w:r w:rsidRPr="00C0071F">
        <w:rPr>
          <w:lang w:eastAsia="ko-KR"/>
        </w:rPr>
        <w:t xml:space="preserve"> o</w:t>
      </w:r>
      <w:r w:rsidRPr="00C0071F">
        <w:t>nly</w:t>
      </w:r>
      <w:r w:rsidRPr="00C0071F">
        <w:rPr>
          <w:lang w:eastAsia="ko-KR"/>
        </w:rPr>
        <w:t>.</w:t>
      </w:r>
    </w:p>
    <w:p w:rsidR="003945A2" w:rsidRPr="00C0071F" w:rsidRDefault="003945A2" w:rsidP="001452F8">
      <w:pPr>
        <w:pStyle w:val="Heading4"/>
      </w:pPr>
      <w:bookmarkStart w:id="487" w:name="_Toc457811406"/>
      <w:r w:rsidRPr="00C0071F">
        <w:t>7.6.11.13</w:t>
      </w:r>
      <w:r w:rsidRPr="00C0071F">
        <w:tab/>
        <w:t>NA-ESRD</w:t>
      </w:r>
      <w:bookmarkEnd w:id="487"/>
    </w:p>
    <w:p w:rsidR="003945A2" w:rsidRPr="00C0071F" w:rsidRDefault="003945A2">
      <w:pPr>
        <w:jc w:val="both"/>
      </w:pPr>
      <w:r w:rsidRPr="00C0071F">
        <w:t xml:space="preserve">This parameter only applies to location for an emergency services call in </w:t>
      </w:r>
      <w:smartTag w:uri="urn:schemas-microsoft-com:office:smarttags" w:element="place">
        <w:r w:rsidRPr="00C0071F">
          <w:t>North America</w:t>
        </w:r>
      </w:smartTag>
      <w:r w:rsidRPr="00C0071F">
        <w:t xml:space="preserve"> and gives the North American Emergency Services Routing Digits.</w:t>
      </w:r>
    </w:p>
    <w:p w:rsidR="003945A2" w:rsidRPr="00C0071F" w:rsidRDefault="003945A2" w:rsidP="001452F8">
      <w:pPr>
        <w:pStyle w:val="Heading4"/>
      </w:pPr>
      <w:bookmarkStart w:id="488" w:name="_Toc457811407"/>
      <w:r w:rsidRPr="00C0071F">
        <w:t>7.6.11.14</w:t>
      </w:r>
      <w:r w:rsidRPr="00C0071F">
        <w:tab/>
        <w:t>NA-ESRK</w:t>
      </w:r>
      <w:bookmarkEnd w:id="488"/>
    </w:p>
    <w:p w:rsidR="003945A2" w:rsidRPr="00C0071F" w:rsidRDefault="003945A2">
      <w:pPr>
        <w:jc w:val="both"/>
      </w:pPr>
      <w:r w:rsidRPr="00C0071F">
        <w:t xml:space="preserve">This parameter only applies to location for an emergency services call in </w:t>
      </w:r>
      <w:smartTag w:uri="urn:schemas-microsoft-com:office:smarttags" w:element="place">
        <w:r w:rsidRPr="00C0071F">
          <w:t>North America</w:t>
        </w:r>
      </w:smartTag>
      <w:r w:rsidRPr="00C0071F">
        <w:t xml:space="preserve"> and gives the North American Emergency Services Routing Key.</w:t>
      </w:r>
    </w:p>
    <w:p w:rsidR="003945A2" w:rsidRPr="00C0071F" w:rsidRDefault="003945A2" w:rsidP="001452F8">
      <w:pPr>
        <w:pStyle w:val="Heading4"/>
      </w:pPr>
      <w:bookmarkStart w:id="489" w:name="_Toc457811408"/>
      <w:r w:rsidRPr="00C0071F">
        <w:t>7.6.11.15</w:t>
      </w:r>
      <w:r w:rsidRPr="00C0071F">
        <w:tab/>
        <w:t xml:space="preserve"> LCS Service Type Id</w:t>
      </w:r>
      <w:bookmarkEnd w:id="489"/>
    </w:p>
    <w:p w:rsidR="003945A2" w:rsidRPr="00C0071F" w:rsidRDefault="003945A2">
      <w:r w:rsidRPr="00C0071F">
        <w:t>This parameter defines the LCS Service Type of the current positioning request. The possible values are defined in 3GPP TS 22.071 [123]</w:t>
      </w:r>
    </w:p>
    <w:p w:rsidR="003945A2" w:rsidRPr="00C0071F" w:rsidRDefault="003945A2" w:rsidP="001452F8">
      <w:pPr>
        <w:pStyle w:val="Heading4"/>
      </w:pPr>
      <w:bookmarkStart w:id="490" w:name="_Toc457811409"/>
      <w:r w:rsidRPr="00C0071F">
        <w:t>7.6.11.16</w:t>
      </w:r>
      <w:r w:rsidRPr="00C0071F">
        <w:tab/>
        <w:t>Privacy Override</w:t>
      </w:r>
      <w:bookmarkEnd w:id="490"/>
    </w:p>
    <w:p w:rsidR="003945A2" w:rsidRPr="00C0071F" w:rsidRDefault="003945A2">
      <w:r w:rsidRPr="00C0071F">
        <w:t>This parameter indicates if MS privacy is overridden by the LCS client when the GMLC and VMSC</w:t>
      </w:r>
      <w:r w:rsidRPr="00C0071F">
        <w:rPr>
          <w:lang w:eastAsia="ja-JP"/>
        </w:rPr>
        <w:t>/SGSN</w:t>
      </w:r>
      <w:r w:rsidRPr="00C0071F">
        <w:t xml:space="preserve"> for an MT-LR are in the same country.</w:t>
      </w:r>
    </w:p>
    <w:p w:rsidR="003945A2" w:rsidRPr="00C0071F" w:rsidRDefault="003945A2" w:rsidP="001452F8">
      <w:pPr>
        <w:pStyle w:val="Heading4"/>
        <w:rPr>
          <w:lang w:eastAsia="ja-JP"/>
        </w:rPr>
      </w:pPr>
      <w:bookmarkStart w:id="491" w:name="_Toc457811410"/>
      <w:r w:rsidRPr="00C0071F">
        <w:t>7.6.11.17</w:t>
      </w:r>
      <w:r w:rsidRPr="00C0071F">
        <w:tab/>
      </w:r>
      <w:r w:rsidRPr="00C0071F">
        <w:rPr>
          <w:lang w:eastAsia="ja-JP"/>
        </w:rPr>
        <w:t>Supported LCS Capability Sets</w:t>
      </w:r>
      <w:bookmarkEnd w:id="491"/>
    </w:p>
    <w:p w:rsidR="003945A2" w:rsidRPr="00C0071F" w:rsidRDefault="003945A2">
      <w:pPr>
        <w:rPr>
          <w:rFonts w:ascii="Arial" w:hAnsi="Arial"/>
          <w:lang w:eastAsia="ja-JP"/>
        </w:rPr>
      </w:pPr>
      <w:r w:rsidRPr="00C0071F">
        <w:rPr>
          <w:rFonts w:ascii="Arial" w:hAnsi="Arial"/>
          <w:lang w:eastAsia="ja-JP"/>
        </w:rPr>
        <w:t>This parameter indicates which capability sets of LCS are supported in the VLR or SGSN.</w:t>
      </w:r>
    </w:p>
    <w:p w:rsidR="003945A2" w:rsidRPr="00C0071F" w:rsidRDefault="003945A2" w:rsidP="001452F8">
      <w:pPr>
        <w:pStyle w:val="Heading4"/>
      </w:pPr>
      <w:bookmarkStart w:id="492" w:name="_Toc457811411"/>
      <w:r w:rsidRPr="00C0071F">
        <w:t>7.6.11.18</w:t>
      </w:r>
      <w:r w:rsidRPr="00C0071F">
        <w:tab/>
        <w:t xml:space="preserve"> LCS Codeword</w:t>
      </w:r>
      <w:bookmarkEnd w:id="492"/>
    </w:p>
    <w:p w:rsidR="003945A2" w:rsidRPr="00C0071F" w:rsidRDefault="003945A2">
      <w:r w:rsidRPr="00C0071F">
        <w:t>This parameter contains the codeword associated to current positioning request as described in 3GPP TS 23.271 [26a].</w:t>
      </w:r>
    </w:p>
    <w:p w:rsidR="003945A2" w:rsidRPr="00C0071F" w:rsidRDefault="003945A2" w:rsidP="001452F8">
      <w:pPr>
        <w:pStyle w:val="Heading4"/>
      </w:pPr>
      <w:bookmarkStart w:id="493" w:name="_Toc457811412"/>
      <w:r w:rsidRPr="00C0071F">
        <w:t>7.6.11.19</w:t>
      </w:r>
      <w:r w:rsidRPr="00C0071F">
        <w:tab/>
        <w:t>NA-ESRK Request</w:t>
      </w:r>
      <w:bookmarkEnd w:id="493"/>
    </w:p>
    <w:p w:rsidR="003945A2" w:rsidRPr="00C0071F" w:rsidRDefault="003945A2">
      <w:r w:rsidRPr="00C0071F">
        <w:t xml:space="preserve">This parameter allows the MSC to indicate that it requires the GMLC to allocate a  NA-ESRK based on the target MS location estimate.  This parameter only applies to emergency services calls in </w:t>
      </w:r>
      <w:smartTag w:uri="urn:schemas-microsoft-com:office:smarttags" w:element="place">
        <w:r w:rsidRPr="00C0071F">
          <w:t>North America</w:t>
        </w:r>
      </w:smartTag>
      <w:r w:rsidRPr="00C0071F">
        <w:t>.</w:t>
      </w:r>
    </w:p>
    <w:p w:rsidR="003945A2" w:rsidRPr="00C0071F" w:rsidRDefault="003945A2" w:rsidP="001452F8">
      <w:pPr>
        <w:pStyle w:val="Heading4"/>
      </w:pPr>
      <w:bookmarkStart w:id="494" w:name="_Toc457811413"/>
      <w:r w:rsidRPr="00C0071F">
        <w:t>7.6.11.20</w:t>
      </w:r>
      <w:r w:rsidRPr="00C0071F">
        <w:tab/>
        <w:t>Supported GAD Shapes</w:t>
      </w:r>
      <w:bookmarkEnd w:id="494"/>
    </w:p>
    <w:p w:rsidR="003945A2" w:rsidRPr="00C0071F" w:rsidRDefault="003945A2">
      <w:r w:rsidRPr="00C0071F">
        <w:t>This parameter indicates which of the shapes defined in 3GPP TS 23.032 are supported. If the parameter is not provided then the receiving node shall assume that the sending entity supports the following shapes:</w:t>
      </w:r>
    </w:p>
    <w:p w:rsidR="003945A2" w:rsidRPr="00C0071F" w:rsidRDefault="003945A2">
      <w:pPr>
        <w:ind w:left="284"/>
      </w:pPr>
      <w:r w:rsidRPr="00C0071F">
        <w:t>- Ellipsoid point with uncertainty circle</w:t>
      </w:r>
    </w:p>
    <w:p w:rsidR="003945A2" w:rsidRPr="00C0071F" w:rsidRDefault="003945A2">
      <w:pPr>
        <w:ind w:left="284"/>
      </w:pPr>
      <w:r w:rsidRPr="00C0071F">
        <w:t>- Ellipsoid point with uncertainty ellipse</w:t>
      </w:r>
    </w:p>
    <w:p w:rsidR="003945A2" w:rsidRPr="00C0071F" w:rsidRDefault="003945A2">
      <w:pPr>
        <w:ind w:left="284"/>
      </w:pPr>
      <w:r w:rsidRPr="00C0071F">
        <w:t>- Ellipsoid point with altitude and uncertainty ellipsoid</w:t>
      </w:r>
    </w:p>
    <w:p w:rsidR="003945A2" w:rsidRPr="00C0071F" w:rsidRDefault="003945A2">
      <w:pPr>
        <w:ind w:left="284"/>
      </w:pPr>
      <w:r w:rsidRPr="00C0071F">
        <w:t>- Ellipsoid arc</w:t>
      </w:r>
    </w:p>
    <w:p w:rsidR="003945A2" w:rsidRPr="00C0071F" w:rsidRDefault="003945A2">
      <w:pPr>
        <w:ind w:left="284"/>
      </w:pPr>
      <w:r w:rsidRPr="00C0071F">
        <w:t>- Ellipsoid point</w:t>
      </w:r>
    </w:p>
    <w:p w:rsidR="003945A2" w:rsidRPr="00C0071F" w:rsidRDefault="003945A2" w:rsidP="001452F8">
      <w:pPr>
        <w:pStyle w:val="Heading4"/>
      </w:pPr>
      <w:bookmarkStart w:id="495" w:name="_Toc457811414"/>
      <w:r w:rsidRPr="00C0071F">
        <w:t>7.6.11.21</w:t>
      </w:r>
      <w:r w:rsidRPr="00C0071F">
        <w:tab/>
        <w:t>Additional Location Estimate</w:t>
      </w:r>
      <w:bookmarkEnd w:id="495"/>
    </w:p>
    <w:p w:rsidR="003945A2" w:rsidRPr="00C0071F" w:rsidRDefault="003945A2">
      <w:r w:rsidRPr="00C0071F">
        <w:t xml:space="preserve">This parameter gives an estimate of the location of an MS/UE in universal coordinates and the accuracy of the estimate. This parameter allows the location estimate to be expressed in any of the geographical shapes defined in 3GPP TS 23.032 </w:t>
      </w:r>
    </w:p>
    <w:p w:rsidR="003945A2" w:rsidRPr="00C0071F" w:rsidRDefault="003945A2" w:rsidP="001452F8">
      <w:pPr>
        <w:pStyle w:val="Heading4"/>
      </w:pPr>
      <w:bookmarkStart w:id="496" w:name="_Toc457811415"/>
      <w:r w:rsidRPr="00C0071F">
        <w:t>7.6.11.22</w:t>
      </w:r>
      <w:r w:rsidRPr="00C0071F">
        <w:tab/>
        <w:t>Cell Id Or SAI</w:t>
      </w:r>
      <w:bookmarkEnd w:id="496"/>
    </w:p>
    <w:p w:rsidR="003945A2" w:rsidRPr="00C0071F" w:rsidRDefault="003945A2">
      <w:r w:rsidRPr="00C0071F">
        <w:t>For GERAN access, this parameter contains the Global Cell Identifier for the cell that the subscriber is currently attached to.  For UTRAN access, this parameter contains the Service Area Identifier for the cell that the subscriber is currently attached to.</w:t>
      </w:r>
    </w:p>
    <w:p w:rsidR="003945A2" w:rsidRPr="00C0071F" w:rsidRDefault="003945A2" w:rsidP="001452F8">
      <w:pPr>
        <w:pStyle w:val="Heading4"/>
        <w:rPr>
          <w:lang w:eastAsia="ja-JP"/>
        </w:rPr>
      </w:pPr>
      <w:bookmarkStart w:id="497" w:name="_Toc457811416"/>
      <w:r w:rsidRPr="00C0071F">
        <w:rPr>
          <w:lang w:eastAsia="ja-JP"/>
        </w:rPr>
        <w:t>7.6.11.23</w:t>
      </w:r>
      <w:r w:rsidRPr="00C0071F">
        <w:rPr>
          <w:lang w:eastAsia="ja-JP"/>
        </w:rPr>
        <w:tab/>
        <w:t>LCS-Reference Number</w:t>
      </w:r>
      <w:bookmarkEnd w:id="497"/>
    </w:p>
    <w:p w:rsidR="003945A2" w:rsidRPr="00C0071F" w:rsidRDefault="003945A2">
      <w:pPr>
        <w:rPr>
          <w:lang w:eastAsia="ja-JP"/>
        </w:rPr>
      </w:pPr>
      <w:r w:rsidRPr="00C0071F">
        <w:rPr>
          <w:lang w:eastAsia="ja-JP"/>
        </w:rPr>
        <w:t xml:space="preserve">This parameter represents a reference between a request and a responce of a deferred mt-lr procedure as deccribed </w:t>
      </w:r>
      <w:r w:rsidRPr="00C0071F">
        <w:t>in 3G</w:t>
      </w:r>
      <w:r w:rsidRPr="00C0071F">
        <w:rPr>
          <w:lang w:eastAsia="ja-JP"/>
        </w:rPr>
        <w:t>PP</w:t>
      </w:r>
      <w:r w:rsidRPr="00C0071F">
        <w:t xml:space="preserve"> TS 23.271 [26a].</w:t>
      </w:r>
    </w:p>
    <w:p w:rsidR="003945A2" w:rsidRPr="00C0071F" w:rsidRDefault="003945A2" w:rsidP="001452F8">
      <w:pPr>
        <w:pStyle w:val="Heading4"/>
      </w:pPr>
      <w:bookmarkStart w:id="498" w:name="_Toc457811417"/>
      <w:r w:rsidRPr="00C0071F">
        <w:t>7.6.11.24</w:t>
      </w:r>
      <w:r w:rsidRPr="00C0071F">
        <w:tab/>
        <w:t>LCS Privacy Check</w:t>
      </w:r>
      <w:bookmarkEnd w:id="498"/>
    </w:p>
    <w:p w:rsidR="003945A2" w:rsidRPr="00C0071F" w:rsidRDefault="003945A2">
      <w:r w:rsidRPr="00C0071F">
        <w:t>This parameter refers to the requested privacy check related actions (call/session unrelated and/or call/session related) from MSC or SGSN provided by H-GMLC. Possible requested actions are:</w:t>
      </w:r>
    </w:p>
    <w:p w:rsidR="003945A2" w:rsidRPr="00C0071F" w:rsidRDefault="003945A2">
      <w:pPr>
        <w:numPr>
          <w:ilvl w:val="0"/>
          <w:numId w:val="26"/>
        </w:numPr>
      </w:pPr>
      <w:r w:rsidRPr="00C0071F">
        <w:t>positioning allowed without notifying the UE user;</w:t>
      </w:r>
    </w:p>
    <w:p w:rsidR="003945A2" w:rsidRPr="00C0071F" w:rsidRDefault="003945A2">
      <w:pPr>
        <w:numPr>
          <w:ilvl w:val="0"/>
          <w:numId w:val="26"/>
        </w:numPr>
      </w:pPr>
      <w:r w:rsidRPr="00C0071F">
        <w:t>positioning allowed with notification to the UE user;</w:t>
      </w:r>
    </w:p>
    <w:p w:rsidR="003945A2" w:rsidRPr="00C0071F" w:rsidRDefault="003945A2">
      <w:pPr>
        <w:numPr>
          <w:ilvl w:val="0"/>
          <w:numId w:val="26"/>
        </w:numPr>
      </w:pPr>
      <w:r w:rsidRPr="00C0071F">
        <w:t>positioning requires notification and verification by the UE user; positioning is allowed only if granted by the UE user or if there is no response to the notification;</w:t>
      </w:r>
    </w:p>
    <w:p w:rsidR="003945A2" w:rsidRPr="00C0071F" w:rsidRDefault="003945A2">
      <w:pPr>
        <w:numPr>
          <w:ilvl w:val="0"/>
          <w:numId w:val="26"/>
        </w:numPr>
      </w:pPr>
      <w:r w:rsidRPr="00C0071F">
        <w:t>positioning requires notification and verification by the UE user; positioning is allowed only if granted by the UE user;</w:t>
      </w:r>
    </w:p>
    <w:p w:rsidR="003945A2" w:rsidRPr="00C0071F" w:rsidRDefault="003945A2">
      <w:pPr>
        <w:numPr>
          <w:ilvl w:val="0"/>
          <w:numId w:val="26"/>
        </w:numPr>
      </w:pPr>
      <w:r w:rsidRPr="00C0071F">
        <w:t>positioning not allowed.</w:t>
      </w:r>
    </w:p>
    <w:p w:rsidR="003945A2" w:rsidRPr="00C0071F" w:rsidRDefault="003945A2" w:rsidP="001452F8">
      <w:pPr>
        <w:pStyle w:val="Heading4"/>
      </w:pPr>
      <w:bookmarkStart w:id="499" w:name="_Toc457811418"/>
      <w:r w:rsidRPr="00C0071F">
        <w:t>7.6.</w:t>
      </w:r>
      <w:r w:rsidRPr="00C0071F">
        <w:rPr>
          <w:lang w:eastAsia="ja-JP"/>
        </w:rPr>
        <w:t>11</w:t>
      </w:r>
      <w:r w:rsidRPr="00C0071F">
        <w:t>.25</w:t>
      </w:r>
      <w:r w:rsidRPr="00C0071F">
        <w:tab/>
      </w:r>
      <w:r w:rsidRPr="00C0071F">
        <w:rPr>
          <w:lang w:eastAsia="ja-JP"/>
        </w:rPr>
        <w:t>Additional LCS</w:t>
      </w:r>
      <w:r w:rsidRPr="00C0071F">
        <w:t xml:space="preserve"> </w:t>
      </w:r>
      <w:r w:rsidRPr="00C0071F">
        <w:rPr>
          <w:lang w:eastAsia="ja-JP"/>
        </w:rPr>
        <w:t>Capability Sets</w:t>
      </w:r>
      <w:bookmarkEnd w:id="499"/>
    </w:p>
    <w:p w:rsidR="003945A2" w:rsidRPr="00C0071F" w:rsidRDefault="003945A2">
      <w:pPr>
        <w:rPr>
          <w:rFonts w:ascii="Arial" w:hAnsi="Arial"/>
          <w:lang w:eastAsia="ja-JP"/>
        </w:rPr>
      </w:pPr>
      <w:r w:rsidRPr="00C0071F">
        <w:rPr>
          <w:rFonts w:ascii="Arial" w:hAnsi="Arial"/>
          <w:lang w:eastAsia="ja-JP"/>
        </w:rPr>
        <w:t>This parameter indicates which capability sets of LCS are supported in the VLR or SGSN.</w:t>
      </w:r>
    </w:p>
    <w:p w:rsidR="003945A2" w:rsidRPr="00C0071F" w:rsidRDefault="003945A2" w:rsidP="001452F8">
      <w:pPr>
        <w:pStyle w:val="Heading4"/>
      </w:pPr>
      <w:bookmarkStart w:id="500" w:name="_Toc457811419"/>
      <w:r w:rsidRPr="00C0071F">
        <w:t>7.6.</w:t>
      </w:r>
      <w:r w:rsidRPr="00C0071F">
        <w:rPr>
          <w:lang w:eastAsia="ja-JP"/>
        </w:rPr>
        <w:t>11</w:t>
      </w:r>
      <w:r w:rsidRPr="00C0071F">
        <w:t>.26</w:t>
      </w:r>
      <w:r w:rsidRPr="00C0071F">
        <w:tab/>
        <w:t>Area Event Info</w:t>
      </w:r>
      <w:bookmarkEnd w:id="500"/>
    </w:p>
    <w:p w:rsidR="003945A2" w:rsidRPr="00C0071F" w:rsidRDefault="003945A2">
      <w:pPr>
        <w:rPr>
          <w:rFonts w:ascii="Arial" w:hAnsi="Arial"/>
          <w:lang w:eastAsia="ja-JP"/>
        </w:rPr>
      </w:pPr>
      <w:r w:rsidRPr="00C0071F">
        <w:rPr>
          <w:rFonts w:ascii="Arial" w:hAnsi="Arial"/>
          <w:lang w:eastAsia="ja-JP"/>
        </w:rPr>
        <w:t>This parameter defines the requested deferred MT-LR area event information. The parameter consists of area definition, type of area event, occurrence info and minimum interval time.</w:t>
      </w:r>
    </w:p>
    <w:p w:rsidR="00052A36" w:rsidRPr="00C0071F" w:rsidRDefault="00052A36" w:rsidP="001452F8">
      <w:pPr>
        <w:pStyle w:val="Heading4"/>
      </w:pPr>
      <w:bookmarkStart w:id="501" w:name="_Toc457811420"/>
      <w:r w:rsidRPr="00C0071F">
        <w:t>7.6.11.27</w:t>
      </w:r>
      <w:r w:rsidRPr="00C0071F">
        <w:tab/>
        <w:t>Velocity Estimate</w:t>
      </w:r>
      <w:bookmarkEnd w:id="501"/>
    </w:p>
    <w:p w:rsidR="00052A36" w:rsidRPr="00C0071F" w:rsidRDefault="00052A36" w:rsidP="00052A36">
      <w:r w:rsidRPr="00C0071F">
        <w:t>This parameter gives an estimate of the velocity of an MS and the accuracy of the estimate. The estimate is expressed in terms of speed and bearing as defined by 3GPP TS 23.032 [122], and is composed of the velocity terms plus the encoding of the velocity itself.  Only the encoding of the following velocity definitions shall be carried by the Velocity Estimate:</w:t>
      </w:r>
    </w:p>
    <w:p w:rsidR="00052A36" w:rsidRPr="00C0071F" w:rsidRDefault="00052A36" w:rsidP="00052A36">
      <w:pPr>
        <w:ind w:left="284"/>
      </w:pPr>
      <w:r w:rsidRPr="00C0071F">
        <w:t>- Horizontal Velocity</w:t>
      </w:r>
    </w:p>
    <w:p w:rsidR="00052A36" w:rsidRPr="00C0071F" w:rsidRDefault="00052A36" w:rsidP="00052A36">
      <w:pPr>
        <w:ind w:left="284"/>
      </w:pPr>
      <w:r w:rsidRPr="00C0071F">
        <w:t>- Horizontal with Vertical Velocity</w:t>
      </w:r>
    </w:p>
    <w:p w:rsidR="00052A36" w:rsidRPr="00C0071F" w:rsidRDefault="00052A36" w:rsidP="00052A36">
      <w:pPr>
        <w:ind w:left="284"/>
      </w:pPr>
      <w:r w:rsidRPr="00C0071F">
        <w:t>- Horizontal Velocity with Uncertainty</w:t>
      </w:r>
    </w:p>
    <w:p w:rsidR="00052A36" w:rsidRPr="00C0071F" w:rsidRDefault="00052A36" w:rsidP="00052A36">
      <w:pPr>
        <w:pStyle w:val="Index2"/>
        <w:keepLines w:val="0"/>
      </w:pPr>
      <w:r w:rsidRPr="00C0071F">
        <w:t>- Horizontal with Vertical Velocity and Uncertainty</w:t>
      </w:r>
    </w:p>
    <w:p w:rsidR="00D521C4" w:rsidRPr="00C0071F" w:rsidRDefault="00D521C4" w:rsidP="001452F8">
      <w:pPr>
        <w:pStyle w:val="Heading4"/>
      </w:pPr>
      <w:bookmarkStart w:id="502" w:name="_Toc457811421"/>
      <w:r w:rsidRPr="00C0071F">
        <w:t>7.6.</w:t>
      </w:r>
      <w:r w:rsidRPr="00C0071F">
        <w:rPr>
          <w:lang w:eastAsia="ja-JP"/>
        </w:rPr>
        <w:t>11</w:t>
      </w:r>
      <w:r w:rsidRPr="00C0071F">
        <w:t>.28</w:t>
      </w:r>
      <w:r w:rsidRPr="00C0071F">
        <w:tab/>
        <w:t>Accuracy Fulfilment Indicator</w:t>
      </w:r>
      <w:bookmarkEnd w:id="502"/>
    </w:p>
    <w:p w:rsidR="000535D4" w:rsidRPr="00C0071F" w:rsidRDefault="00D521C4" w:rsidP="000535D4">
      <w:pPr>
        <w:pStyle w:val="Index2"/>
        <w:keepLines w:val="0"/>
        <w:rPr>
          <w:rFonts w:ascii="Arial" w:hAnsi="Arial"/>
          <w:lang w:eastAsia="ja-JP"/>
        </w:rPr>
      </w:pPr>
      <w:r w:rsidRPr="00C0071F">
        <w:rPr>
          <w:rFonts w:ascii="Arial" w:hAnsi="Arial"/>
          <w:lang w:eastAsia="ja-JP"/>
        </w:rPr>
        <w:t>This parameter indicates the fulfilled accuracy of the positioning procedure. For details see 3GPP TS 23.271 [26a].</w:t>
      </w:r>
      <w:r w:rsidR="000535D4" w:rsidRPr="00C0071F">
        <w:rPr>
          <w:rFonts w:ascii="Arial" w:hAnsi="Arial"/>
          <w:lang w:eastAsia="ja-JP"/>
        </w:rPr>
        <w:t xml:space="preserve"> </w:t>
      </w:r>
    </w:p>
    <w:p w:rsidR="000535D4" w:rsidRPr="00C0071F" w:rsidRDefault="000535D4" w:rsidP="001452F8">
      <w:pPr>
        <w:pStyle w:val="Heading4"/>
      </w:pPr>
      <w:bookmarkStart w:id="503" w:name="_Toc457811422"/>
      <w:r w:rsidRPr="00C0071F">
        <w:t>7.6.</w:t>
      </w:r>
      <w:r w:rsidRPr="00C0071F">
        <w:rPr>
          <w:lang w:eastAsia="ja-JP"/>
        </w:rPr>
        <w:t>11</w:t>
      </w:r>
      <w:r w:rsidRPr="00C0071F">
        <w:t>.29</w:t>
      </w:r>
      <w:r w:rsidRPr="00C0071F">
        <w:tab/>
        <w:t>MO-LR Short Circuit Indicator</w:t>
      </w:r>
      <w:bookmarkEnd w:id="503"/>
    </w:p>
    <w:p w:rsidR="000535D4" w:rsidRPr="00C0071F" w:rsidRDefault="000535D4" w:rsidP="000535D4">
      <w:pPr>
        <w:pStyle w:val="Index2"/>
        <w:keepLines w:val="0"/>
        <w:rPr>
          <w:rFonts w:ascii="Arial" w:hAnsi="Arial"/>
          <w:lang w:eastAsia="ja-JP"/>
        </w:rPr>
      </w:pPr>
      <w:r w:rsidRPr="00C0071F">
        <w:rPr>
          <w:rFonts w:ascii="Arial" w:hAnsi="Arial"/>
          <w:lang w:eastAsia="ja-JP"/>
        </w:rPr>
        <w:t>This parameter indicates whether MO-LR short circuit feature is permitted. For details see 3GPP TS 23.271 [26a].</w:t>
      </w:r>
    </w:p>
    <w:p w:rsidR="000535D4" w:rsidRPr="00C0071F" w:rsidRDefault="000535D4" w:rsidP="001452F8">
      <w:pPr>
        <w:pStyle w:val="Heading4"/>
        <w:rPr>
          <w:lang w:eastAsia="ja-JP"/>
        </w:rPr>
      </w:pPr>
      <w:bookmarkStart w:id="504" w:name="_Toc457811423"/>
      <w:r w:rsidRPr="00C0071F">
        <w:rPr>
          <w:lang w:eastAsia="ja-JP"/>
        </w:rPr>
        <w:t xml:space="preserve">7.6.11.30 </w:t>
      </w:r>
      <w:r w:rsidRPr="00C0071F">
        <w:rPr>
          <w:lang w:eastAsia="ja-JP"/>
        </w:rPr>
        <w:tab/>
        <w:t>Reporting PLMN List</w:t>
      </w:r>
      <w:bookmarkEnd w:id="504"/>
    </w:p>
    <w:p w:rsidR="000535D4" w:rsidRPr="00C0071F" w:rsidRDefault="000535D4" w:rsidP="000535D4">
      <w:pPr>
        <w:pStyle w:val="Index2"/>
        <w:rPr>
          <w:rFonts w:ascii="Arial" w:hAnsi="Arial"/>
          <w:lang w:eastAsia="ja-JP"/>
        </w:rPr>
      </w:pPr>
      <w:r w:rsidRPr="00C0071F">
        <w:rPr>
          <w:rFonts w:ascii="Arial" w:hAnsi="Arial"/>
          <w:lang w:eastAsia="ja-JP"/>
        </w:rPr>
        <w:t xml:space="preserve">This parameter provides a list of PLMNs in which </w:t>
      </w:r>
      <w:r w:rsidRPr="00C0071F">
        <w:rPr>
          <w:rFonts w:ascii="Arial" w:hAnsi="Arial"/>
        </w:rPr>
        <w:t>subsequent periodic MO-LR TTTP requests will be made</w:t>
      </w:r>
      <w:r w:rsidRPr="00C0071F">
        <w:rPr>
          <w:rFonts w:ascii="Arial" w:hAnsi="Arial"/>
          <w:lang w:eastAsia="ja-JP"/>
        </w:rPr>
        <w:t>. For details see 3GPP TS 23.271 [26a].</w:t>
      </w:r>
    </w:p>
    <w:p w:rsidR="000535D4" w:rsidRPr="00C0071F" w:rsidRDefault="000535D4" w:rsidP="001452F8">
      <w:pPr>
        <w:pStyle w:val="Heading4"/>
        <w:rPr>
          <w:lang w:eastAsia="ja-JP"/>
        </w:rPr>
      </w:pPr>
      <w:bookmarkStart w:id="505" w:name="_Toc457811424"/>
      <w:r w:rsidRPr="00C0071F">
        <w:rPr>
          <w:lang w:eastAsia="ja-JP"/>
        </w:rPr>
        <w:t xml:space="preserve">7.6.11.31 </w:t>
      </w:r>
      <w:r w:rsidRPr="00C0071F">
        <w:rPr>
          <w:lang w:eastAsia="ja-JP"/>
        </w:rPr>
        <w:tab/>
        <w:t>Periodic LDR information</w:t>
      </w:r>
      <w:bookmarkEnd w:id="505"/>
    </w:p>
    <w:p w:rsidR="000535D4" w:rsidRPr="00C0071F" w:rsidRDefault="000535D4" w:rsidP="000535D4">
      <w:pPr>
        <w:pStyle w:val="Index2"/>
        <w:rPr>
          <w:rFonts w:ascii="Arial" w:hAnsi="Arial"/>
        </w:rPr>
      </w:pPr>
      <w:r w:rsidRPr="00C0071F">
        <w:rPr>
          <w:rFonts w:ascii="Arial" w:hAnsi="Arial"/>
          <w:lang w:eastAsia="ja-JP"/>
        </w:rPr>
        <w:t xml:space="preserve">This parameter </w:t>
      </w:r>
      <w:r w:rsidRPr="00C0071F">
        <w:rPr>
          <w:rFonts w:ascii="Arial" w:hAnsi="Arial"/>
        </w:rPr>
        <w:t>refers to the periodic reporting interval and reporting amount of the</w:t>
      </w:r>
      <w:r w:rsidRPr="00C0071F">
        <w:rPr>
          <w:lang w:eastAsia="ja-JP"/>
        </w:rPr>
        <w:t xml:space="preserve"> </w:t>
      </w:r>
      <w:r w:rsidRPr="00C0071F">
        <w:rPr>
          <w:rFonts w:ascii="Arial" w:hAnsi="Arial"/>
        </w:rPr>
        <w:t>deferred periodic location.</w:t>
      </w:r>
      <w:r w:rsidRPr="00C0071F">
        <w:rPr>
          <w:rFonts w:ascii="Arial" w:hAnsi="Arial"/>
          <w:lang w:eastAsia="ja-JP"/>
        </w:rPr>
        <w:t xml:space="preserve"> For details see 3GPP TS 23.271 [26a].</w:t>
      </w:r>
    </w:p>
    <w:p w:rsidR="000535D4" w:rsidRPr="00C0071F" w:rsidRDefault="000535D4" w:rsidP="001452F8">
      <w:pPr>
        <w:pStyle w:val="Heading4"/>
        <w:rPr>
          <w:lang w:eastAsia="ja-JP"/>
        </w:rPr>
      </w:pPr>
      <w:bookmarkStart w:id="506" w:name="_Toc457811425"/>
      <w:r w:rsidRPr="00C0071F">
        <w:rPr>
          <w:lang w:eastAsia="ja-JP"/>
        </w:rPr>
        <w:t xml:space="preserve">7.6.11.32 </w:t>
      </w:r>
      <w:r w:rsidRPr="00C0071F">
        <w:rPr>
          <w:lang w:eastAsia="ja-JP"/>
        </w:rPr>
        <w:tab/>
        <w:t>Sequence Number</w:t>
      </w:r>
      <w:bookmarkEnd w:id="506"/>
    </w:p>
    <w:p w:rsidR="00D521C4" w:rsidRPr="00C0071F" w:rsidRDefault="000535D4" w:rsidP="000535D4">
      <w:pPr>
        <w:pStyle w:val="Index2"/>
        <w:keepLines w:val="0"/>
        <w:rPr>
          <w:b/>
          <w:sz w:val="32"/>
        </w:rPr>
      </w:pPr>
      <w:r w:rsidRPr="00C0071F">
        <w:rPr>
          <w:rFonts w:ascii="Arial" w:hAnsi="Arial"/>
          <w:lang w:eastAsia="ja-JP"/>
        </w:rPr>
        <w:t>This parameter</w:t>
      </w:r>
      <w:r w:rsidRPr="00C0071F">
        <w:rPr>
          <w:rFonts w:ascii="Arial" w:hAnsi="Arial" w:cs="Arial"/>
          <w:lang w:eastAsia="ja-JP"/>
        </w:rPr>
        <w:t xml:space="preserve"> </w:t>
      </w:r>
      <w:r w:rsidRPr="00C0071F">
        <w:rPr>
          <w:rFonts w:ascii="Arial" w:hAnsi="Arial" w:cs="Arial"/>
        </w:rPr>
        <w:t>refers to the number of the periodic location reports completed</w:t>
      </w:r>
      <w:r w:rsidRPr="00C0071F">
        <w:rPr>
          <w:rFonts w:ascii="Arial" w:hAnsi="Arial" w:cs="Arial"/>
          <w:lang w:eastAsia="ja-JP"/>
        </w:rPr>
        <w:t xml:space="preserve">. </w:t>
      </w:r>
      <w:r w:rsidRPr="00C0071F">
        <w:rPr>
          <w:rFonts w:ascii="Arial" w:hAnsi="Arial" w:cs="Arial"/>
        </w:rPr>
        <w:t xml:space="preserve">The sequence number would be set to 1 in the first location report and increment by 1 for each new report. When the number reaches the reporting amount value, the H-GMLC (for a periodic MT-LR or a periodic MO-LR transfer to third party) will know the procedure is complete. </w:t>
      </w:r>
      <w:r w:rsidRPr="00C0071F">
        <w:rPr>
          <w:rFonts w:ascii="Arial" w:hAnsi="Arial"/>
          <w:lang w:eastAsia="ja-JP"/>
        </w:rPr>
        <w:t>For details see 3GPP TS 23.271 [26a].</w:t>
      </w:r>
    </w:p>
    <w:p w:rsidR="003945A2" w:rsidRPr="00C0071F" w:rsidRDefault="003945A2" w:rsidP="001452F8">
      <w:pPr>
        <w:pStyle w:val="Heading3"/>
      </w:pPr>
      <w:bookmarkStart w:id="507" w:name="_Toc457811426"/>
      <w:r w:rsidRPr="00C0071F">
        <w:t>7.6.12</w:t>
      </w:r>
      <w:r w:rsidRPr="00C0071F">
        <w:tab/>
      </w:r>
      <w:r w:rsidR="006A306F" w:rsidRPr="00C0071F">
        <w:t>Void</w:t>
      </w:r>
      <w:bookmarkEnd w:id="507"/>
    </w:p>
    <w:p w:rsidR="003945A2" w:rsidRPr="00C0071F" w:rsidRDefault="003945A2"/>
    <w:p w:rsidR="003945A2" w:rsidRPr="00C0071F" w:rsidRDefault="003945A2" w:rsidP="001452F8">
      <w:pPr>
        <w:pStyle w:val="Heading2"/>
      </w:pPr>
      <w:bookmarkStart w:id="508" w:name="_Toc457811427"/>
      <w:r w:rsidRPr="00C0071F">
        <w:t>7.7</w:t>
      </w:r>
      <w:r w:rsidRPr="00C0071F">
        <w:tab/>
        <w:t>Representation of a list of a basic parameter in service-primitives</w:t>
      </w:r>
      <w:bookmarkEnd w:id="508"/>
    </w:p>
    <w:p w:rsidR="003945A2" w:rsidRPr="00C0071F" w:rsidRDefault="003945A2">
      <w:r w:rsidRPr="00C0071F">
        <w:t>In some service-primitives several instances of a basic parameter of clause 7.6 are required. In the service descriptions such cases will be represented as</w:t>
      </w:r>
    </w:p>
    <w:p w:rsidR="003945A2" w:rsidRPr="00C0071F" w:rsidRDefault="003945A2">
      <w:pPr>
        <w:pBdr>
          <w:top w:val="single" w:sz="6" w:space="0" w:color="000000"/>
          <w:left w:val="single" w:sz="6" w:space="0" w:color="000000"/>
          <w:bottom w:val="single" w:sz="6" w:space="0" w:color="000000"/>
          <w:right w:val="single" w:sz="6" w:space="0" w:color="000000"/>
          <w:between w:val="single" w:sz="6" w:space="0" w:color="000000"/>
        </w:pBdr>
        <w:jc w:val="center"/>
      </w:pPr>
      <w:r w:rsidRPr="00C0071F">
        <w:t>ParameterNameLIST</w:t>
      </w:r>
    </w:p>
    <w:p w:rsidR="003945A2" w:rsidRPr="00C0071F" w:rsidRDefault="003945A2">
      <w:r w:rsidRPr="00C0071F">
        <w:t>in the tables where ParameterName refers to one of the parameters defined in clause 7.6. This corresponds to the following construction rule:</w:t>
      </w:r>
    </w:p>
    <w:p w:rsidR="003945A2" w:rsidRPr="00C0071F" w:rsidRDefault="003945A2">
      <w:pPr>
        <w:pStyle w:val="TH"/>
        <w:keepNext w:val="0"/>
        <w:keepLines w:val="0"/>
      </w:pPr>
      <w:r w:rsidRPr="00C0071F">
        <w:object w:dxaOrig="6381" w:dyaOrig="806">
          <v:shape id="_x0000_i1033" type="#_x0000_t75" style="width:319.3pt;height:40.05pt" o:ole="" fillcolor="window">
            <v:imagedata r:id="rId33" o:title=""/>
          </v:shape>
          <o:OLEObject Type="Embed" ProgID="Designer" ShapeID="_x0000_i1033" DrawAspect="Content" ObjectID="_1531815585" r:id="rId34"/>
        </w:object>
      </w:r>
    </w:p>
    <w:p w:rsidR="003945A2" w:rsidRPr="00C0071F" w:rsidRDefault="003945A2">
      <w:pPr>
        <w:pStyle w:val="TF"/>
        <w:keepLines w:val="0"/>
      </w:pPr>
      <w:r w:rsidRPr="00C0071F">
        <w:t>Figure 7.7/1: Construction of Lists</w:t>
      </w:r>
    </w:p>
    <w:p w:rsidR="003945A2" w:rsidRPr="00C0071F" w:rsidRDefault="003945A2" w:rsidP="001452F8">
      <w:pPr>
        <w:pStyle w:val="Heading1"/>
      </w:pPr>
      <w:bookmarkStart w:id="509" w:name="_Toc457811428"/>
      <w:r w:rsidRPr="00C0071F">
        <w:t>8</w:t>
      </w:r>
      <w:r w:rsidRPr="00C0071F">
        <w:tab/>
        <w:t>Mobility services</w:t>
      </w:r>
      <w:bookmarkEnd w:id="509"/>
    </w:p>
    <w:p w:rsidR="003945A2" w:rsidRPr="00C0071F" w:rsidRDefault="003945A2" w:rsidP="001452F8">
      <w:pPr>
        <w:pStyle w:val="Heading2"/>
      </w:pPr>
      <w:bookmarkStart w:id="510" w:name="_Toc457811429"/>
      <w:r w:rsidRPr="00C0071F">
        <w:t>8.1</w:t>
      </w:r>
      <w:r w:rsidRPr="00C0071F">
        <w:tab/>
        <w:t>Location management services</w:t>
      </w:r>
      <w:bookmarkEnd w:id="510"/>
    </w:p>
    <w:p w:rsidR="003945A2" w:rsidRPr="00C0071F" w:rsidRDefault="003945A2" w:rsidP="001452F8">
      <w:pPr>
        <w:pStyle w:val="Heading3"/>
      </w:pPr>
      <w:bookmarkStart w:id="511" w:name="_Toc457811430"/>
      <w:r w:rsidRPr="00C0071F">
        <w:t>8.1.1</w:t>
      </w:r>
      <w:r w:rsidRPr="00C0071F">
        <w:tab/>
        <w:t>Void</w:t>
      </w:r>
      <w:bookmarkEnd w:id="511"/>
    </w:p>
    <w:p w:rsidR="003945A2" w:rsidRPr="00C0071F" w:rsidRDefault="003945A2" w:rsidP="001452F8">
      <w:pPr>
        <w:pStyle w:val="Heading4"/>
      </w:pPr>
      <w:bookmarkStart w:id="512" w:name="_Toc457811431"/>
      <w:r w:rsidRPr="00C0071F">
        <w:t>8.1.1.1</w:t>
      </w:r>
      <w:r w:rsidRPr="00C0071F">
        <w:tab/>
        <w:t>Void</w:t>
      </w:r>
      <w:bookmarkEnd w:id="512"/>
    </w:p>
    <w:p w:rsidR="003945A2" w:rsidRPr="00C0071F" w:rsidRDefault="003945A2" w:rsidP="001452F8">
      <w:pPr>
        <w:pStyle w:val="Heading4"/>
      </w:pPr>
      <w:bookmarkStart w:id="513" w:name="_Toc457811432"/>
      <w:r w:rsidRPr="00C0071F">
        <w:t>8.1.1.2</w:t>
      </w:r>
      <w:r w:rsidRPr="00C0071F">
        <w:tab/>
        <w:t>Void</w:t>
      </w:r>
      <w:bookmarkEnd w:id="513"/>
    </w:p>
    <w:p w:rsidR="003945A2" w:rsidRPr="00C0071F" w:rsidRDefault="003945A2" w:rsidP="001452F8">
      <w:pPr>
        <w:pStyle w:val="Heading4"/>
      </w:pPr>
      <w:bookmarkStart w:id="514" w:name="_Toc457811433"/>
      <w:r w:rsidRPr="00C0071F">
        <w:t>8.1.1.3</w:t>
      </w:r>
      <w:r w:rsidRPr="00C0071F">
        <w:tab/>
        <w:t>Void</w:t>
      </w:r>
      <w:bookmarkEnd w:id="514"/>
    </w:p>
    <w:p w:rsidR="003945A2" w:rsidRPr="00C0071F" w:rsidRDefault="003945A2" w:rsidP="001452F8">
      <w:pPr>
        <w:pStyle w:val="Heading3"/>
      </w:pPr>
      <w:bookmarkStart w:id="515" w:name="_Toc457811434"/>
      <w:r w:rsidRPr="00C0071F">
        <w:t>8.1.2</w:t>
      </w:r>
      <w:r w:rsidRPr="00C0071F">
        <w:tab/>
        <w:t>MAP_UPDATE_LOCATION service</w:t>
      </w:r>
      <w:bookmarkEnd w:id="515"/>
    </w:p>
    <w:p w:rsidR="003945A2" w:rsidRPr="00C0071F" w:rsidRDefault="003945A2" w:rsidP="001452F8">
      <w:pPr>
        <w:pStyle w:val="Heading4"/>
      </w:pPr>
      <w:bookmarkStart w:id="516" w:name="_Toc457811435"/>
      <w:r w:rsidRPr="00C0071F">
        <w:t>8.1.2.1</w:t>
      </w:r>
      <w:r w:rsidRPr="00C0071F">
        <w:tab/>
        <w:t>Definition</w:t>
      </w:r>
      <w:bookmarkEnd w:id="516"/>
    </w:p>
    <w:p w:rsidR="005D60A3" w:rsidRPr="00C0071F" w:rsidRDefault="003945A2" w:rsidP="005D60A3">
      <w:r w:rsidRPr="00C0071F">
        <w:t>This service is used by the VLR to update the location information stored in the HLR.</w:t>
      </w:r>
      <w:r w:rsidR="005D60A3" w:rsidRPr="00C0071F">
        <w:t xml:space="preserve"> </w:t>
      </w:r>
    </w:p>
    <w:p w:rsidR="003945A2" w:rsidRPr="00C0071F" w:rsidRDefault="005D60A3" w:rsidP="005D60A3">
      <w:r w:rsidRPr="00C0071F">
        <w:t>This service is also used by an IWF that registers an MME as MSC for MT-SMS.</w:t>
      </w:r>
    </w:p>
    <w:p w:rsidR="003945A2" w:rsidRPr="00C0071F" w:rsidRDefault="003945A2">
      <w:r w:rsidRPr="00C0071F">
        <w:t>The MAP_UPDATE_LOCATION service is a confirmed service using the service primitives given in table 8.1/2.</w:t>
      </w:r>
    </w:p>
    <w:p w:rsidR="003945A2" w:rsidRPr="00C0071F" w:rsidRDefault="003945A2" w:rsidP="001452F8">
      <w:pPr>
        <w:pStyle w:val="Heading4"/>
      </w:pPr>
      <w:bookmarkStart w:id="517" w:name="_Toc457811436"/>
      <w:r w:rsidRPr="00C0071F">
        <w:t>8.1.2.2</w:t>
      </w:r>
      <w:r w:rsidRPr="00C0071F">
        <w:tab/>
        <w:t>Service primitives</w:t>
      </w:r>
      <w:bookmarkEnd w:id="517"/>
    </w:p>
    <w:p w:rsidR="003945A2" w:rsidRPr="00C0071F" w:rsidRDefault="003945A2">
      <w:pPr>
        <w:pStyle w:val="TH"/>
        <w:keepNext w:val="0"/>
        <w:keepLines w:val="0"/>
      </w:pPr>
      <w:r w:rsidRPr="00C0071F">
        <w:t>Table 8.1/2: MAP_UPDATE_LOCATION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504"/>
        <w:gridCol w:w="1134"/>
        <w:gridCol w:w="1275"/>
        <w:gridCol w:w="1276"/>
        <w:gridCol w:w="1099"/>
      </w:tblGrid>
      <w:tr w:rsidR="003945A2" w:rsidRPr="00C0071F">
        <w:trPr>
          <w:jc w:val="center"/>
        </w:trPr>
        <w:tc>
          <w:tcPr>
            <w:tcW w:w="4504" w:type="dxa"/>
          </w:tcPr>
          <w:p w:rsidR="003945A2" w:rsidRPr="00C0071F" w:rsidRDefault="003945A2">
            <w:pPr>
              <w:pStyle w:val="TAH"/>
              <w:keepNext w:val="0"/>
              <w:keepLines w:val="0"/>
            </w:pPr>
            <w:r w:rsidRPr="00C0071F">
              <w:t>Parameter name</w:t>
            </w:r>
          </w:p>
        </w:tc>
        <w:tc>
          <w:tcPr>
            <w:tcW w:w="1134" w:type="dxa"/>
          </w:tcPr>
          <w:p w:rsidR="003945A2" w:rsidRPr="00C0071F" w:rsidRDefault="003945A2">
            <w:pPr>
              <w:pStyle w:val="TAH"/>
              <w:keepNext w:val="0"/>
              <w:keepLines w:val="0"/>
            </w:pPr>
            <w:r w:rsidRPr="00C0071F">
              <w:t>Request</w:t>
            </w:r>
          </w:p>
        </w:tc>
        <w:tc>
          <w:tcPr>
            <w:tcW w:w="1275" w:type="dxa"/>
          </w:tcPr>
          <w:p w:rsidR="003945A2" w:rsidRPr="00C0071F" w:rsidRDefault="003945A2">
            <w:pPr>
              <w:pStyle w:val="TAH"/>
              <w:keepNext w:val="0"/>
              <w:keepLines w:val="0"/>
            </w:pPr>
            <w:r w:rsidRPr="00C0071F">
              <w:t>Indication</w:t>
            </w:r>
          </w:p>
        </w:tc>
        <w:tc>
          <w:tcPr>
            <w:tcW w:w="1276" w:type="dxa"/>
          </w:tcPr>
          <w:p w:rsidR="003945A2" w:rsidRPr="00C0071F" w:rsidRDefault="003945A2">
            <w:pPr>
              <w:pStyle w:val="TAH"/>
              <w:keepNext w:val="0"/>
              <w:keepLines w:val="0"/>
            </w:pPr>
            <w:r w:rsidRPr="00C0071F">
              <w:t>Response</w:t>
            </w:r>
          </w:p>
        </w:tc>
        <w:tc>
          <w:tcPr>
            <w:tcW w:w="1099" w:type="dxa"/>
          </w:tcPr>
          <w:p w:rsidR="003945A2" w:rsidRPr="00C0071F" w:rsidRDefault="003945A2">
            <w:pPr>
              <w:pStyle w:val="TAH"/>
              <w:keepNext w:val="0"/>
              <w:keepLines w:val="0"/>
            </w:pPr>
            <w:r w:rsidRPr="00C0071F">
              <w:t>Confirm</w:t>
            </w:r>
          </w:p>
        </w:tc>
      </w:tr>
      <w:tr w:rsidR="003945A2" w:rsidRPr="00C0071F">
        <w:trPr>
          <w:jc w:val="center"/>
        </w:trPr>
        <w:tc>
          <w:tcPr>
            <w:tcW w:w="4504" w:type="dxa"/>
          </w:tcPr>
          <w:p w:rsidR="003945A2" w:rsidRPr="00C0071F" w:rsidRDefault="003945A2">
            <w:pPr>
              <w:pStyle w:val="TAL"/>
              <w:keepNext w:val="0"/>
              <w:keepLines w:val="0"/>
            </w:pPr>
            <w:r w:rsidRPr="00C0071F">
              <w:t>Invoke Id</w:t>
            </w:r>
          </w:p>
        </w:tc>
        <w:tc>
          <w:tcPr>
            <w:tcW w:w="1134" w:type="dxa"/>
          </w:tcPr>
          <w:p w:rsidR="003945A2" w:rsidRPr="00C0071F" w:rsidRDefault="003945A2">
            <w:pPr>
              <w:pStyle w:val="TAC"/>
              <w:keepNext w:val="0"/>
              <w:keepLines w:val="0"/>
            </w:pPr>
            <w:r w:rsidRPr="00C0071F">
              <w:t>M</w:t>
            </w:r>
          </w:p>
        </w:tc>
        <w:tc>
          <w:tcPr>
            <w:tcW w:w="1275" w:type="dxa"/>
          </w:tcPr>
          <w:p w:rsidR="003945A2" w:rsidRPr="00C0071F" w:rsidRDefault="003945A2">
            <w:pPr>
              <w:pStyle w:val="TAC"/>
              <w:keepNext w:val="0"/>
              <w:keepLines w:val="0"/>
            </w:pPr>
            <w:r w:rsidRPr="00C0071F">
              <w:t>M(=)</w:t>
            </w:r>
          </w:p>
        </w:tc>
        <w:tc>
          <w:tcPr>
            <w:tcW w:w="1276" w:type="dxa"/>
          </w:tcPr>
          <w:p w:rsidR="003945A2" w:rsidRPr="00C0071F" w:rsidRDefault="003945A2">
            <w:pPr>
              <w:pStyle w:val="TAC"/>
              <w:keepNext w:val="0"/>
              <w:keepLines w:val="0"/>
            </w:pPr>
            <w:r w:rsidRPr="00C0071F">
              <w:t>M(=)</w:t>
            </w:r>
          </w:p>
        </w:tc>
        <w:tc>
          <w:tcPr>
            <w:tcW w:w="1099" w:type="dxa"/>
          </w:tcPr>
          <w:p w:rsidR="003945A2" w:rsidRPr="00C0071F" w:rsidRDefault="003945A2">
            <w:pPr>
              <w:pStyle w:val="TAC"/>
              <w:keepNext w:val="0"/>
              <w:keepLines w:val="0"/>
            </w:pPr>
            <w:r w:rsidRPr="00C0071F">
              <w:t>M(=)</w:t>
            </w:r>
          </w:p>
        </w:tc>
      </w:tr>
      <w:tr w:rsidR="003945A2" w:rsidRPr="00C0071F">
        <w:trPr>
          <w:jc w:val="center"/>
        </w:trPr>
        <w:tc>
          <w:tcPr>
            <w:tcW w:w="4504" w:type="dxa"/>
          </w:tcPr>
          <w:p w:rsidR="003945A2" w:rsidRPr="00C0071F" w:rsidRDefault="003945A2">
            <w:pPr>
              <w:pStyle w:val="TAL"/>
              <w:keepNext w:val="0"/>
              <w:keepLines w:val="0"/>
            </w:pPr>
            <w:r w:rsidRPr="00C0071F">
              <w:t>IMSI</w:t>
            </w:r>
          </w:p>
        </w:tc>
        <w:tc>
          <w:tcPr>
            <w:tcW w:w="1134" w:type="dxa"/>
          </w:tcPr>
          <w:p w:rsidR="003945A2" w:rsidRPr="00C0071F" w:rsidRDefault="003945A2">
            <w:pPr>
              <w:pStyle w:val="TAC"/>
              <w:keepNext w:val="0"/>
              <w:keepLines w:val="0"/>
            </w:pPr>
            <w:r w:rsidRPr="00C0071F">
              <w:t>M</w:t>
            </w:r>
          </w:p>
        </w:tc>
        <w:tc>
          <w:tcPr>
            <w:tcW w:w="1275" w:type="dxa"/>
          </w:tcPr>
          <w:p w:rsidR="003945A2" w:rsidRPr="00C0071F" w:rsidRDefault="003945A2">
            <w:pPr>
              <w:pStyle w:val="TAC"/>
              <w:keepNext w:val="0"/>
              <w:keepLines w:val="0"/>
            </w:pPr>
            <w:r w:rsidRPr="00C0071F">
              <w:t>M(=)</w:t>
            </w:r>
          </w:p>
        </w:tc>
        <w:tc>
          <w:tcPr>
            <w:tcW w:w="1276" w:type="dxa"/>
          </w:tcPr>
          <w:p w:rsidR="003945A2" w:rsidRPr="00C0071F" w:rsidRDefault="003945A2">
            <w:pPr>
              <w:pStyle w:val="TAC"/>
              <w:keepNext w:val="0"/>
              <w:keepLines w:val="0"/>
            </w:pPr>
          </w:p>
        </w:tc>
        <w:tc>
          <w:tcPr>
            <w:tcW w:w="1099" w:type="dxa"/>
          </w:tcPr>
          <w:p w:rsidR="003945A2" w:rsidRPr="00C0071F" w:rsidRDefault="003945A2">
            <w:pPr>
              <w:pStyle w:val="TAC"/>
              <w:keepNext w:val="0"/>
              <w:keepLines w:val="0"/>
            </w:pPr>
          </w:p>
        </w:tc>
      </w:tr>
      <w:tr w:rsidR="003945A2" w:rsidRPr="00C0071F">
        <w:trPr>
          <w:jc w:val="center"/>
        </w:trPr>
        <w:tc>
          <w:tcPr>
            <w:tcW w:w="4504" w:type="dxa"/>
          </w:tcPr>
          <w:p w:rsidR="003945A2" w:rsidRPr="00C0071F" w:rsidRDefault="003945A2">
            <w:pPr>
              <w:pStyle w:val="TAL"/>
              <w:keepNext w:val="0"/>
              <w:keepLines w:val="0"/>
            </w:pPr>
            <w:r w:rsidRPr="00C0071F">
              <w:t>MSC Address</w:t>
            </w:r>
          </w:p>
        </w:tc>
        <w:tc>
          <w:tcPr>
            <w:tcW w:w="1134" w:type="dxa"/>
          </w:tcPr>
          <w:p w:rsidR="003945A2" w:rsidRPr="00C0071F" w:rsidRDefault="003945A2">
            <w:pPr>
              <w:pStyle w:val="TAC"/>
              <w:keepNext w:val="0"/>
              <w:keepLines w:val="0"/>
            </w:pPr>
            <w:r w:rsidRPr="00C0071F">
              <w:t>M</w:t>
            </w:r>
          </w:p>
        </w:tc>
        <w:tc>
          <w:tcPr>
            <w:tcW w:w="1275" w:type="dxa"/>
          </w:tcPr>
          <w:p w:rsidR="003945A2" w:rsidRPr="00C0071F" w:rsidRDefault="003945A2">
            <w:pPr>
              <w:pStyle w:val="TAC"/>
              <w:keepNext w:val="0"/>
              <w:keepLines w:val="0"/>
            </w:pPr>
            <w:r w:rsidRPr="00C0071F">
              <w:t>M(=)</w:t>
            </w:r>
          </w:p>
        </w:tc>
        <w:tc>
          <w:tcPr>
            <w:tcW w:w="1276" w:type="dxa"/>
          </w:tcPr>
          <w:p w:rsidR="003945A2" w:rsidRPr="00C0071F" w:rsidRDefault="003945A2">
            <w:pPr>
              <w:pStyle w:val="TAC"/>
              <w:keepNext w:val="0"/>
              <w:keepLines w:val="0"/>
            </w:pPr>
          </w:p>
        </w:tc>
        <w:tc>
          <w:tcPr>
            <w:tcW w:w="1099" w:type="dxa"/>
          </w:tcPr>
          <w:p w:rsidR="003945A2" w:rsidRPr="00C0071F" w:rsidRDefault="003945A2">
            <w:pPr>
              <w:pStyle w:val="TAC"/>
              <w:keepNext w:val="0"/>
              <w:keepLines w:val="0"/>
            </w:pPr>
          </w:p>
        </w:tc>
      </w:tr>
      <w:tr w:rsidR="003945A2" w:rsidRPr="00C0071F">
        <w:trPr>
          <w:jc w:val="center"/>
        </w:trPr>
        <w:tc>
          <w:tcPr>
            <w:tcW w:w="4504" w:type="dxa"/>
          </w:tcPr>
          <w:p w:rsidR="003945A2" w:rsidRPr="00C0071F" w:rsidRDefault="003945A2">
            <w:pPr>
              <w:pStyle w:val="TAL"/>
              <w:keepNext w:val="0"/>
              <w:keepLines w:val="0"/>
            </w:pPr>
            <w:r w:rsidRPr="00C0071F">
              <w:t>VLR number</w:t>
            </w:r>
          </w:p>
        </w:tc>
        <w:tc>
          <w:tcPr>
            <w:tcW w:w="1134" w:type="dxa"/>
          </w:tcPr>
          <w:p w:rsidR="003945A2" w:rsidRPr="00C0071F" w:rsidRDefault="003945A2">
            <w:pPr>
              <w:pStyle w:val="TAC"/>
              <w:keepNext w:val="0"/>
              <w:keepLines w:val="0"/>
            </w:pPr>
            <w:r w:rsidRPr="00C0071F">
              <w:t>M</w:t>
            </w:r>
          </w:p>
        </w:tc>
        <w:tc>
          <w:tcPr>
            <w:tcW w:w="1275" w:type="dxa"/>
          </w:tcPr>
          <w:p w:rsidR="003945A2" w:rsidRPr="00C0071F" w:rsidRDefault="003945A2">
            <w:pPr>
              <w:pStyle w:val="TAC"/>
              <w:keepNext w:val="0"/>
              <w:keepLines w:val="0"/>
            </w:pPr>
            <w:r w:rsidRPr="00C0071F">
              <w:t>M(=)</w:t>
            </w:r>
          </w:p>
        </w:tc>
        <w:tc>
          <w:tcPr>
            <w:tcW w:w="1276" w:type="dxa"/>
          </w:tcPr>
          <w:p w:rsidR="003945A2" w:rsidRPr="00C0071F" w:rsidRDefault="003945A2">
            <w:pPr>
              <w:pStyle w:val="TAC"/>
              <w:keepNext w:val="0"/>
              <w:keepLines w:val="0"/>
            </w:pPr>
          </w:p>
        </w:tc>
        <w:tc>
          <w:tcPr>
            <w:tcW w:w="1099" w:type="dxa"/>
          </w:tcPr>
          <w:p w:rsidR="003945A2" w:rsidRPr="00C0071F" w:rsidRDefault="003945A2">
            <w:pPr>
              <w:pStyle w:val="TAC"/>
              <w:keepNext w:val="0"/>
              <w:keepLines w:val="0"/>
            </w:pPr>
          </w:p>
        </w:tc>
      </w:tr>
      <w:tr w:rsidR="003945A2" w:rsidRPr="00C0071F">
        <w:trPr>
          <w:jc w:val="center"/>
        </w:trPr>
        <w:tc>
          <w:tcPr>
            <w:tcW w:w="4504" w:type="dxa"/>
          </w:tcPr>
          <w:p w:rsidR="003945A2" w:rsidRPr="00C0071F" w:rsidRDefault="003945A2">
            <w:pPr>
              <w:pStyle w:val="TAL"/>
              <w:keepNext w:val="0"/>
              <w:keepLines w:val="0"/>
            </w:pPr>
            <w:r w:rsidRPr="00C0071F">
              <w:t>LMSI</w:t>
            </w:r>
          </w:p>
        </w:tc>
        <w:tc>
          <w:tcPr>
            <w:tcW w:w="1134" w:type="dxa"/>
          </w:tcPr>
          <w:p w:rsidR="003945A2" w:rsidRPr="00C0071F" w:rsidRDefault="003945A2">
            <w:pPr>
              <w:pStyle w:val="TAC"/>
              <w:keepNext w:val="0"/>
              <w:keepLines w:val="0"/>
            </w:pPr>
            <w:r w:rsidRPr="00C0071F">
              <w:t>U</w:t>
            </w:r>
          </w:p>
        </w:tc>
        <w:tc>
          <w:tcPr>
            <w:tcW w:w="1275" w:type="dxa"/>
          </w:tcPr>
          <w:p w:rsidR="003945A2" w:rsidRPr="00C0071F" w:rsidRDefault="003945A2">
            <w:pPr>
              <w:pStyle w:val="TAC"/>
              <w:keepNext w:val="0"/>
              <w:keepLines w:val="0"/>
            </w:pPr>
            <w:r w:rsidRPr="00C0071F">
              <w:t>C(=)</w:t>
            </w:r>
          </w:p>
        </w:tc>
        <w:tc>
          <w:tcPr>
            <w:tcW w:w="1276" w:type="dxa"/>
          </w:tcPr>
          <w:p w:rsidR="003945A2" w:rsidRPr="00C0071F" w:rsidRDefault="003945A2">
            <w:pPr>
              <w:pStyle w:val="TAC"/>
              <w:keepNext w:val="0"/>
              <w:keepLines w:val="0"/>
            </w:pPr>
          </w:p>
        </w:tc>
        <w:tc>
          <w:tcPr>
            <w:tcW w:w="1099" w:type="dxa"/>
          </w:tcPr>
          <w:p w:rsidR="003945A2" w:rsidRPr="00C0071F" w:rsidRDefault="003945A2">
            <w:pPr>
              <w:pStyle w:val="TAC"/>
              <w:keepNext w:val="0"/>
              <w:keepLines w:val="0"/>
            </w:pPr>
          </w:p>
        </w:tc>
      </w:tr>
      <w:tr w:rsidR="003945A2" w:rsidRPr="00C0071F">
        <w:trPr>
          <w:jc w:val="center"/>
        </w:trPr>
        <w:tc>
          <w:tcPr>
            <w:tcW w:w="4504" w:type="dxa"/>
          </w:tcPr>
          <w:p w:rsidR="003945A2" w:rsidRPr="00C0071F" w:rsidRDefault="003945A2">
            <w:pPr>
              <w:pStyle w:val="TAL"/>
              <w:keepNext w:val="0"/>
              <w:keepLines w:val="0"/>
            </w:pPr>
            <w:r w:rsidRPr="00C0071F">
              <w:t>Supported CAMEL Phases</w:t>
            </w:r>
          </w:p>
        </w:tc>
        <w:tc>
          <w:tcPr>
            <w:tcW w:w="1134" w:type="dxa"/>
          </w:tcPr>
          <w:p w:rsidR="003945A2" w:rsidRPr="00C0071F" w:rsidRDefault="003945A2">
            <w:pPr>
              <w:pStyle w:val="TAC"/>
              <w:keepNext w:val="0"/>
              <w:keepLines w:val="0"/>
            </w:pPr>
            <w:r w:rsidRPr="00C0071F">
              <w:t>C</w:t>
            </w:r>
          </w:p>
        </w:tc>
        <w:tc>
          <w:tcPr>
            <w:tcW w:w="1275" w:type="dxa"/>
          </w:tcPr>
          <w:p w:rsidR="003945A2" w:rsidRPr="00C0071F" w:rsidRDefault="003945A2">
            <w:pPr>
              <w:pStyle w:val="TAC"/>
              <w:keepNext w:val="0"/>
              <w:keepLines w:val="0"/>
            </w:pPr>
            <w:r w:rsidRPr="00C0071F">
              <w:t>C(=)</w:t>
            </w:r>
          </w:p>
        </w:tc>
        <w:tc>
          <w:tcPr>
            <w:tcW w:w="1276" w:type="dxa"/>
          </w:tcPr>
          <w:p w:rsidR="003945A2" w:rsidRPr="00C0071F" w:rsidRDefault="003945A2">
            <w:pPr>
              <w:pStyle w:val="TAC"/>
              <w:keepNext w:val="0"/>
              <w:keepLines w:val="0"/>
            </w:pPr>
          </w:p>
        </w:tc>
        <w:tc>
          <w:tcPr>
            <w:tcW w:w="1099" w:type="dxa"/>
          </w:tcPr>
          <w:p w:rsidR="003945A2" w:rsidRPr="00C0071F" w:rsidRDefault="003945A2">
            <w:pPr>
              <w:pStyle w:val="TAC"/>
              <w:keepNext w:val="0"/>
              <w:keepLines w:val="0"/>
            </w:pPr>
          </w:p>
        </w:tc>
      </w:tr>
      <w:tr w:rsidR="003945A2" w:rsidRPr="00C0071F">
        <w:trPr>
          <w:jc w:val="center"/>
        </w:trPr>
        <w:tc>
          <w:tcPr>
            <w:tcW w:w="4504" w:type="dxa"/>
          </w:tcPr>
          <w:p w:rsidR="003945A2" w:rsidRPr="00C0071F" w:rsidRDefault="003945A2">
            <w:pPr>
              <w:pStyle w:val="TAL"/>
              <w:keepNext w:val="0"/>
              <w:keepLines w:val="0"/>
            </w:pPr>
            <w:r w:rsidRPr="00C0071F">
              <w:t>SoLSA Support Indicator</w:t>
            </w:r>
          </w:p>
        </w:tc>
        <w:tc>
          <w:tcPr>
            <w:tcW w:w="1134" w:type="dxa"/>
          </w:tcPr>
          <w:p w:rsidR="003945A2" w:rsidRPr="00C0071F" w:rsidRDefault="003945A2">
            <w:pPr>
              <w:pStyle w:val="TAC"/>
              <w:keepNext w:val="0"/>
              <w:keepLines w:val="0"/>
            </w:pPr>
            <w:r w:rsidRPr="00C0071F">
              <w:t>C</w:t>
            </w:r>
          </w:p>
        </w:tc>
        <w:tc>
          <w:tcPr>
            <w:tcW w:w="1275" w:type="dxa"/>
          </w:tcPr>
          <w:p w:rsidR="003945A2" w:rsidRPr="00C0071F" w:rsidRDefault="003945A2">
            <w:pPr>
              <w:pStyle w:val="TAC"/>
              <w:keepNext w:val="0"/>
              <w:keepLines w:val="0"/>
            </w:pPr>
            <w:r w:rsidRPr="00C0071F">
              <w:t>C(=)</w:t>
            </w:r>
          </w:p>
        </w:tc>
        <w:tc>
          <w:tcPr>
            <w:tcW w:w="1276" w:type="dxa"/>
          </w:tcPr>
          <w:p w:rsidR="003945A2" w:rsidRPr="00C0071F" w:rsidRDefault="003945A2">
            <w:pPr>
              <w:pStyle w:val="TAC"/>
              <w:keepNext w:val="0"/>
              <w:keepLines w:val="0"/>
            </w:pPr>
          </w:p>
        </w:tc>
        <w:tc>
          <w:tcPr>
            <w:tcW w:w="1099" w:type="dxa"/>
          </w:tcPr>
          <w:p w:rsidR="003945A2" w:rsidRPr="00C0071F" w:rsidRDefault="003945A2">
            <w:pPr>
              <w:pStyle w:val="TAC"/>
              <w:keepNext w:val="0"/>
              <w:keepLines w:val="0"/>
            </w:pPr>
          </w:p>
        </w:tc>
      </w:tr>
      <w:tr w:rsidR="003945A2" w:rsidRPr="00C0071F">
        <w:trPr>
          <w:jc w:val="center"/>
        </w:trPr>
        <w:tc>
          <w:tcPr>
            <w:tcW w:w="4504" w:type="dxa"/>
          </w:tcPr>
          <w:p w:rsidR="003945A2" w:rsidRPr="00C0071F" w:rsidRDefault="003945A2">
            <w:pPr>
              <w:pStyle w:val="TAL"/>
              <w:keepNext w:val="0"/>
              <w:keepLines w:val="0"/>
            </w:pPr>
            <w:r w:rsidRPr="00C0071F">
              <w:t>IST Support Indicator</w:t>
            </w:r>
          </w:p>
        </w:tc>
        <w:tc>
          <w:tcPr>
            <w:tcW w:w="1134" w:type="dxa"/>
          </w:tcPr>
          <w:p w:rsidR="003945A2" w:rsidRPr="00C0071F" w:rsidRDefault="003945A2">
            <w:pPr>
              <w:pStyle w:val="TAC"/>
              <w:keepNext w:val="0"/>
              <w:keepLines w:val="0"/>
            </w:pPr>
            <w:r w:rsidRPr="00C0071F">
              <w:t>C</w:t>
            </w:r>
          </w:p>
        </w:tc>
        <w:tc>
          <w:tcPr>
            <w:tcW w:w="1275" w:type="dxa"/>
          </w:tcPr>
          <w:p w:rsidR="003945A2" w:rsidRPr="00C0071F" w:rsidRDefault="003945A2">
            <w:pPr>
              <w:pStyle w:val="TAC"/>
              <w:keepNext w:val="0"/>
              <w:keepLines w:val="0"/>
            </w:pPr>
            <w:r w:rsidRPr="00C0071F">
              <w:t>C(=)</w:t>
            </w:r>
          </w:p>
        </w:tc>
        <w:tc>
          <w:tcPr>
            <w:tcW w:w="1276" w:type="dxa"/>
          </w:tcPr>
          <w:p w:rsidR="003945A2" w:rsidRPr="00C0071F" w:rsidRDefault="003945A2">
            <w:pPr>
              <w:pStyle w:val="TAC"/>
              <w:keepNext w:val="0"/>
              <w:keepLines w:val="0"/>
            </w:pPr>
          </w:p>
        </w:tc>
        <w:tc>
          <w:tcPr>
            <w:tcW w:w="1099" w:type="dxa"/>
          </w:tcPr>
          <w:p w:rsidR="003945A2" w:rsidRPr="00C0071F" w:rsidRDefault="003945A2">
            <w:pPr>
              <w:pStyle w:val="TAC"/>
              <w:keepNext w:val="0"/>
              <w:keepLines w:val="0"/>
            </w:pPr>
          </w:p>
        </w:tc>
      </w:tr>
      <w:tr w:rsidR="003945A2" w:rsidRPr="00C0071F">
        <w:trPr>
          <w:jc w:val="center"/>
        </w:trPr>
        <w:tc>
          <w:tcPr>
            <w:tcW w:w="4504" w:type="dxa"/>
          </w:tcPr>
          <w:p w:rsidR="003945A2" w:rsidRPr="00C0071F" w:rsidRDefault="003945A2">
            <w:pPr>
              <w:pStyle w:val="TAL"/>
              <w:keepNext w:val="0"/>
              <w:keepLines w:val="0"/>
            </w:pPr>
            <w:r w:rsidRPr="00C0071F">
              <w:t>Super-Charger Supported in Serving Network Entity</w:t>
            </w:r>
          </w:p>
        </w:tc>
        <w:tc>
          <w:tcPr>
            <w:tcW w:w="1134" w:type="dxa"/>
          </w:tcPr>
          <w:p w:rsidR="003945A2" w:rsidRPr="00C0071F" w:rsidRDefault="003945A2">
            <w:pPr>
              <w:pStyle w:val="TAC"/>
              <w:keepNext w:val="0"/>
              <w:keepLines w:val="0"/>
            </w:pPr>
            <w:r w:rsidRPr="00C0071F">
              <w:t>C</w:t>
            </w:r>
          </w:p>
        </w:tc>
        <w:tc>
          <w:tcPr>
            <w:tcW w:w="1275" w:type="dxa"/>
          </w:tcPr>
          <w:p w:rsidR="003945A2" w:rsidRPr="00C0071F" w:rsidRDefault="003945A2">
            <w:pPr>
              <w:pStyle w:val="TAC"/>
              <w:keepNext w:val="0"/>
              <w:keepLines w:val="0"/>
            </w:pPr>
            <w:r w:rsidRPr="00C0071F">
              <w:t>C(=)</w:t>
            </w:r>
          </w:p>
        </w:tc>
        <w:tc>
          <w:tcPr>
            <w:tcW w:w="1276" w:type="dxa"/>
          </w:tcPr>
          <w:p w:rsidR="003945A2" w:rsidRPr="00C0071F" w:rsidRDefault="003945A2">
            <w:pPr>
              <w:pStyle w:val="TAC"/>
              <w:keepNext w:val="0"/>
              <w:keepLines w:val="0"/>
            </w:pPr>
          </w:p>
        </w:tc>
        <w:tc>
          <w:tcPr>
            <w:tcW w:w="1099" w:type="dxa"/>
          </w:tcPr>
          <w:p w:rsidR="003945A2" w:rsidRPr="00C0071F" w:rsidRDefault="003945A2">
            <w:pPr>
              <w:pStyle w:val="TAC"/>
              <w:keepNext w:val="0"/>
              <w:keepLines w:val="0"/>
            </w:pPr>
          </w:p>
        </w:tc>
      </w:tr>
      <w:tr w:rsidR="003945A2" w:rsidRPr="00C0071F">
        <w:trPr>
          <w:jc w:val="center"/>
        </w:trPr>
        <w:tc>
          <w:tcPr>
            <w:tcW w:w="4504" w:type="dxa"/>
          </w:tcPr>
          <w:p w:rsidR="003945A2" w:rsidRPr="00C0071F" w:rsidRDefault="003945A2">
            <w:pPr>
              <w:pStyle w:val="TAL"/>
              <w:keepNext w:val="0"/>
              <w:keepLines w:val="0"/>
            </w:pPr>
            <w:r w:rsidRPr="00C0071F">
              <w:t>Long FTN Supported</w:t>
            </w:r>
          </w:p>
        </w:tc>
        <w:tc>
          <w:tcPr>
            <w:tcW w:w="1134" w:type="dxa"/>
          </w:tcPr>
          <w:p w:rsidR="003945A2" w:rsidRPr="00C0071F" w:rsidRDefault="003945A2">
            <w:pPr>
              <w:pStyle w:val="TAC"/>
              <w:keepNext w:val="0"/>
              <w:keepLines w:val="0"/>
            </w:pPr>
            <w:r w:rsidRPr="00C0071F">
              <w:t>C</w:t>
            </w:r>
          </w:p>
        </w:tc>
        <w:tc>
          <w:tcPr>
            <w:tcW w:w="1275" w:type="dxa"/>
          </w:tcPr>
          <w:p w:rsidR="003945A2" w:rsidRPr="00C0071F" w:rsidRDefault="003945A2">
            <w:pPr>
              <w:pStyle w:val="TAC"/>
              <w:keepNext w:val="0"/>
              <w:keepLines w:val="0"/>
            </w:pPr>
            <w:r w:rsidRPr="00C0071F">
              <w:t>C(=)</w:t>
            </w:r>
          </w:p>
        </w:tc>
        <w:tc>
          <w:tcPr>
            <w:tcW w:w="1276" w:type="dxa"/>
          </w:tcPr>
          <w:p w:rsidR="003945A2" w:rsidRPr="00C0071F" w:rsidRDefault="003945A2">
            <w:pPr>
              <w:pStyle w:val="TAC"/>
              <w:keepNext w:val="0"/>
              <w:keepLines w:val="0"/>
            </w:pPr>
          </w:p>
        </w:tc>
        <w:tc>
          <w:tcPr>
            <w:tcW w:w="1099" w:type="dxa"/>
          </w:tcPr>
          <w:p w:rsidR="003945A2" w:rsidRPr="00C0071F" w:rsidRDefault="003945A2">
            <w:pPr>
              <w:pStyle w:val="TAC"/>
              <w:keepNext w:val="0"/>
              <w:keepLines w:val="0"/>
            </w:pPr>
          </w:p>
        </w:tc>
      </w:tr>
      <w:tr w:rsidR="003945A2" w:rsidRPr="00C0071F">
        <w:trPr>
          <w:jc w:val="center"/>
        </w:trPr>
        <w:tc>
          <w:tcPr>
            <w:tcW w:w="4504" w:type="dxa"/>
          </w:tcPr>
          <w:p w:rsidR="003945A2" w:rsidRPr="00C0071F" w:rsidRDefault="003945A2">
            <w:pPr>
              <w:pStyle w:val="TAL"/>
              <w:keepNext w:val="0"/>
              <w:keepLines w:val="0"/>
            </w:pPr>
            <w:r w:rsidRPr="00C0071F">
              <w:rPr>
                <w:lang w:eastAsia="ja-JP"/>
              </w:rPr>
              <w:t>Supported LCS Capability Sets</w:t>
            </w:r>
          </w:p>
        </w:tc>
        <w:tc>
          <w:tcPr>
            <w:tcW w:w="1134" w:type="dxa"/>
          </w:tcPr>
          <w:p w:rsidR="003945A2" w:rsidRPr="00C0071F" w:rsidRDefault="003945A2">
            <w:pPr>
              <w:pStyle w:val="TAC"/>
              <w:keepNext w:val="0"/>
              <w:keepLines w:val="0"/>
            </w:pPr>
            <w:r w:rsidRPr="00C0071F">
              <w:rPr>
                <w:lang w:eastAsia="ja-JP"/>
              </w:rPr>
              <w:t>C</w:t>
            </w:r>
          </w:p>
        </w:tc>
        <w:tc>
          <w:tcPr>
            <w:tcW w:w="1275" w:type="dxa"/>
          </w:tcPr>
          <w:p w:rsidR="003945A2" w:rsidRPr="00C0071F" w:rsidRDefault="003945A2">
            <w:pPr>
              <w:pStyle w:val="TAC"/>
              <w:keepNext w:val="0"/>
              <w:keepLines w:val="0"/>
            </w:pPr>
            <w:r w:rsidRPr="00C0071F">
              <w:rPr>
                <w:lang w:eastAsia="ja-JP"/>
              </w:rPr>
              <w:t>C(=)</w:t>
            </w:r>
          </w:p>
        </w:tc>
        <w:tc>
          <w:tcPr>
            <w:tcW w:w="1276" w:type="dxa"/>
          </w:tcPr>
          <w:p w:rsidR="003945A2" w:rsidRPr="00C0071F" w:rsidRDefault="003945A2">
            <w:pPr>
              <w:pStyle w:val="TAC"/>
              <w:keepNext w:val="0"/>
              <w:keepLines w:val="0"/>
            </w:pPr>
          </w:p>
        </w:tc>
        <w:tc>
          <w:tcPr>
            <w:tcW w:w="1099" w:type="dxa"/>
          </w:tcPr>
          <w:p w:rsidR="003945A2" w:rsidRPr="00C0071F" w:rsidRDefault="003945A2">
            <w:pPr>
              <w:pStyle w:val="TAC"/>
              <w:keepNext w:val="0"/>
              <w:keepLines w:val="0"/>
            </w:pPr>
          </w:p>
        </w:tc>
      </w:tr>
      <w:tr w:rsidR="003945A2" w:rsidRPr="00C0071F">
        <w:trPr>
          <w:jc w:val="center"/>
        </w:trPr>
        <w:tc>
          <w:tcPr>
            <w:tcW w:w="4504" w:type="dxa"/>
          </w:tcPr>
          <w:p w:rsidR="003945A2" w:rsidRPr="00C0071F" w:rsidRDefault="003945A2">
            <w:pPr>
              <w:pStyle w:val="TAL"/>
              <w:keepNext w:val="0"/>
              <w:keepLines w:val="0"/>
            </w:pPr>
            <w:r w:rsidRPr="00C0071F">
              <w:t>Offered CAMEL 4 CSIs</w:t>
            </w:r>
          </w:p>
        </w:tc>
        <w:tc>
          <w:tcPr>
            <w:tcW w:w="1134" w:type="dxa"/>
          </w:tcPr>
          <w:p w:rsidR="003945A2" w:rsidRPr="00C0071F" w:rsidRDefault="003945A2">
            <w:pPr>
              <w:pStyle w:val="TAC"/>
              <w:keepNext w:val="0"/>
              <w:keepLines w:val="0"/>
            </w:pPr>
            <w:r w:rsidRPr="00C0071F">
              <w:t>C</w:t>
            </w:r>
          </w:p>
        </w:tc>
        <w:tc>
          <w:tcPr>
            <w:tcW w:w="1275" w:type="dxa"/>
          </w:tcPr>
          <w:p w:rsidR="003945A2" w:rsidRPr="00C0071F" w:rsidRDefault="003945A2">
            <w:pPr>
              <w:pStyle w:val="TAC"/>
              <w:keepNext w:val="0"/>
              <w:keepLines w:val="0"/>
            </w:pPr>
            <w:r w:rsidRPr="00C0071F">
              <w:t>C(=)</w:t>
            </w:r>
          </w:p>
        </w:tc>
        <w:tc>
          <w:tcPr>
            <w:tcW w:w="1276" w:type="dxa"/>
          </w:tcPr>
          <w:p w:rsidR="003945A2" w:rsidRPr="00C0071F" w:rsidRDefault="003945A2">
            <w:pPr>
              <w:pStyle w:val="LD"/>
              <w:keepNext w:val="0"/>
              <w:keepLines w:val="0"/>
              <w:rPr>
                <w:noProof w:val="0"/>
              </w:rPr>
            </w:pPr>
          </w:p>
        </w:tc>
        <w:tc>
          <w:tcPr>
            <w:tcW w:w="1099" w:type="dxa"/>
          </w:tcPr>
          <w:p w:rsidR="003945A2" w:rsidRPr="00C0071F" w:rsidRDefault="003945A2">
            <w:pPr>
              <w:pStyle w:val="TAC"/>
              <w:keepNext w:val="0"/>
              <w:keepLines w:val="0"/>
            </w:pPr>
          </w:p>
        </w:tc>
      </w:tr>
      <w:tr w:rsidR="003945A2" w:rsidRPr="00C0071F">
        <w:trPr>
          <w:jc w:val="center"/>
        </w:trPr>
        <w:tc>
          <w:tcPr>
            <w:tcW w:w="4504" w:type="dxa"/>
          </w:tcPr>
          <w:p w:rsidR="003945A2" w:rsidRPr="00C0071F" w:rsidRDefault="003945A2">
            <w:pPr>
              <w:pStyle w:val="TAL"/>
              <w:keepNext w:val="0"/>
              <w:keepLines w:val="0"/>
            </w:pPr>
            <w:r w:rsidRPr="00C0071F">
              <w:t>Inform Previous Network Entity</w:t>
            </w:r>
          </w:p>
        </w:tc>
        <w:tc>
          <w:tcPr>
            <w:tcW w:w="1134" w:type="dxa"/>
          </w:tcPr>
          <w:p w:rsidR="003945A2" w:rsidRPr="00C0071F" w:rsidRDefault="003945A2">
            <w:pPr>
              <w:pStyle w:val="TAC"/>
              <w:keepNext w:val="0"/>
              <w:keepLines w:val="0"/>
            </w:pPr>
            <w:r w:rsidRPr="00C0071F">
              <w:t>C</w:t>
            </w:r>
          </w:p>
        </w:tc>
        <w:tc>
          <w:tcPr>
            <w:tcW w:w="1275" w:type="dxa"/>
          </w:tcPr>
          <w:p w:rsidR="003945A2" w:rsidRPr="00C0071F" w:rsidRDefault="003945A2">
            <w:pPr>
              <w:pStyle w:val="TAC"/>
              <w:keepNext w:val="0"/>
              <w:keepLines w:val="0"/>
            </w:pPr>
            <w:r w:rsidRPr="00C0071F">
              <w:t>C(=)</w:t>
            </w:r>
          </w:p>
        </w:tc>
        <w:tc>
          <w:tcPr>
            <w:tcW w:w="1276" w:type="dxa"/>
          </w:tcPr>
          <w:p w:rsidR="003945A2" w:rsidRPr="00C0071F" w:rsidRDefault="003945A2">
            <w:pPr>
              <w:pStyle w:val="TAC"/>
              <w:keepNext w:val="0"/>
              <w:keepLines w:val="0"/>
            </w:pPr>
          </w:p>
        </w:tc>
        <w:tc>
          <w:tcPr>
            <w:tcW w:w="1099" w:type="dxa"/>
          </w:tcPr>
          <w:p w:rsidR="003945A2" w:rsidRPr="00C0071F" w:rsidRDefault="003945A2">
            <w:pPr>
              <w:pStyle w:val="TAC"/>
              <w:keepNext w:val="0"/>
              <w:keepLines w:val="0"/>
            </w:pPr>
          </w:p>
        </w:tc>
      </w:tr>
      <w:tr w:rsidR="003945A2" w:rsidRPr="00C0071F">
        <w:trPr>
          <w:jc w:val="center"/>
        </w:trPr>
        <w:tc>
          <w:tcPr>
            <w:tcW w:w="4504" w:type="dxa"/>
          </w:tcPr>
          <w:p w:rsidR="003945A2" w:rsidRPr="00C0071F" w:rsidRDefault="003945A2">
            <w:pPr>
              <w:pStyle w:val="TAL"/>
              <w:keepNext w:val="0"/>
              <w:keepLines w:val="0"/>
            </w:pPr>
            <w:r w:rsidRPr="00C0071F">
              <w:t>CS LCS Not Supported by UE</w:t>
            </w:r>
          </w:p>
        </w:tc>
        <w:tc>
          <w:tcPr>
            <w:tcW w:w="1134" w:type="dxa"/>
          </w:tcPr>
          <w:p w:rsidR="003945A2" w:rsidRPr="00C0071F" w:rsidRDefault="003945A2">
            <w:pPr>
              <w:pStyle w:val="TAC"/>
              <w:keepNext w:val="0"/>
              <w:keepLines w:val="0"/>
            </w:pPr>
            <w:r w:rsidRPr="00C0071F">
              <w:t>C</w:t>
            </w:r>
          </w:p>
        </w:tc>
        <w:tc>
          <w:tcPr>
            <w:tcW w:w="1275" w:type="dxa"/>
          </w:tcPr>
          <w:p w:rsidR="003945A2" w:rsidRPr="00C0071F" w:rsidRDefault="003945A2">
            <w:pPr>
              <w:pStyle w:val="TAC"/>
              <w:keepNext w:val="0"/>
              <w:keepLines w:val="0"/>
            </w:pPr>
            <w:r w:rsidRPr="00C0071F">
              <w:t>C(=)</w:t>
            </w:r>
          </w:p>
        </w:tc>
        <w:tc>
          <w:tcPr>
            <w:tcW w:w="1276" w:type="dxa"/>
          </w:tcPr>
          <w:p w:rsidR="003945A2" w:rsidRPr="00C0071F" w:rsidRDefault="003945A2">
            <w:pPr>
              <w:pStyle w:val="TAC"/>
              <w:keepNext w:val="0"/>
              <w:keepLines w:val="0"/>
            </w:pPr>
          </w:p>
        </w:tc>
        <w:tc>
          <w:tcPr>
            <w:tcW w:w="1099" w:type="dxa"/>
          </w:tcPr>
          <w:p w:rsidR="003945A2" w:rsidRPr="00C0071F" w:rsidRDefault="003945A2">
            <w:pPr>
              <w:pStyle w:val="TAC"/>
              <w:keepNext w:val="0"/>
              <w:keepLines w:val="0"/>
            </w:pPr>
          </w:p>
        </w:tc>
      </w:tr>
      <w:tr w:rsidR="003945A2" w:rsidRPr="00C0071F">
        <w:trPr>
          <w:jc w:val="center"/>
        </w:trPr>
        <w:tc>
          <w:tcPr>
            <w:tcW w:w="4504" w:type="dxa"/>
          </w:tcPr>
          <w:p w:rsidR="003945A2" w:rsidRPr="00C0071F" w:rsidRDefault="003945A2">
            <w:pPr>
              <w:pStyle w:val="TAL"/>
              <w:keepNext w:val="0"/>
              <w:keepLines w:val="0"/>
            </w:pPr>
            <w:r w:rsidRPr="00C0071F">
              <w:t>V-GMLC Address</w:t>
            </w:r>
          </w:p>
        </w:tc>
        <w:tc>
          <w:tcPr>
            <w:tcW w:w="1134" w:type="dxa"/>
          </w:tcPr>
          <w:p w:rsidR="003945A2" w:rsidRPr="00C0071F" w:rsidRDefault="003945A2">
            <w:pPr>
              <w:pStyle w:val="TAC"/>
              <w:keepNext w:val="0"/>
              <w:keepLines w:val="0"/>
            </w:pPr>
            <w:r w:rsidRPr="00C0071F">
              <w:t>U</w:t>
            </w:r>
          </w:p>
        </w:tc>
        <w:tc>
          <w:tcPr>
            <w:tcW w:w="1275" w:type="dxa"/>
          </w:tcPr>
          <w:p w:rsidR="003945A2" w:rsidRPr="00C0071F" w:rsidRDefault="003945A2">
            <w:pPr>
              <w:pStyle w:val="TAC"/>
              <w:keepNext w:val="0"/>
              <w:keepLines w:val="0"/>
            </w:pPr>
            <w:r w:rsidRPr="00C0071F">
              <w:t>C(=)</w:t>
            </w:r>
          </w:p>
        </w:tc>
        <w:tc>
          <w:tcPr>
            <w:tcW w:w="1276" w:type="dxa"/>
          </w:tcPr>
          <w:p w:rsidR="003945A2" w:rsidRPr="00C0071F" w:rsidRDefault="003945A2">
            <w:pPr>
              <w:pStyle w:val="TAC"/>
              <w:keepNext w:val="0"/>
              <w:keepLines w:val="0"/>
            </w:pPr>
          </w:p>
        </w:tc>
        <w:tc>
          <w:tcPr>
            <w:tcW w:w="1099" w:type="dxa"/>
          </w:tcPr>
          <w:p w:rsidR="003945A2" w:rsidRPr="00C0071F" w:rsidRDefault="003945A2">
            <w:pPr>
              <w:pStyle w:val="TAC"/>
              <w:keepNext w:val="0"/>
              <w:keepLines w:val="0"/>
            </w:pPr>
          </w:p>
        </w:tc>
      </w:tr>
      <w:tr w:rsidR="00B41FDC" w:rsidRPr="00C0071F">
        <w:trPr>
          <w:jc w:val="center"/>
        </w:trPr>
        <w:tc>
          <w:tcPr>
            <w:tcW w:w="4504" w:type="dxa"/>
          </w:tcPr>
          <w:p w:rsidR="00B41FDC" w:rsidRPr="00C0071F" w:rsidRDefault="00B41FDC" w:rsidP="003945A2">
            <w:pPr>
              <w:pStyle w:val="TAL"/>
              <w:keepNext w:val="0"/>
              <w:keepLines w:val="0"/>
            </w:pPr>
            <w:r w:rsidRPr="00C0071F">
              <w:t>IMEISV</w:t>
            </w:r>
          </w:p>
        </w:tc>
        <w:tc>
          <w:tcPr>
            <w:tcW w:w="1134" w:type="dxa"/>
          </w:tcPr>
          <w:p w:rsidR="00B41FDC" w:rsidRPr="00C0071F" w:rsidRDefault="00B41FDC" w:rsidP="003945A2">
            <w:pPr>
              <w:pStyle w:val="TAC"/>
              <w:keepNext w:val="0"/>
              <w:keepLines w:val="0"/>
            </w:pPr>
            <w:r w:rsidRPr="00C0071F">
              <w:t>C</w:t>
            </w:r>
          </w:p>
        </w:tc>
        <w:tc>
          <w:tcPr>
            <w:tcW w:w="1275" w:type="dxa"/>
          </w:tcPr>
          <w:p w:rsidR="00B41FDC" w:rsidRPr="00C0071F" w:rsidRDefault="00B41FDC" w:rsidP="003945A2">
            <w:pPr>
              <w:pStyle w:val="TAC"/>
              <w:keepNext w:val="0"/>
              <w:keepLines w:val="0"/>
            </w:pPr>
            <w:r w:rsidRPr="00C0071F">
              <w:t>C(=)</w:t>
            </w:r>
          </w:p>
        </w:tc>
        <w:tc>
          <w:tcPr>
            <w:tcW w:w="1276" w:type="dxa"/>
          </w:tcPr>
          <w:p w:rsidR="00B41FDC" w:rsidRPr="00C0071F" w:rsidRDefault="00B41FDC" w:rsidP="003945A2">
            <w:pPr>
              <w:pStyle w:val="TAC"/>
              <w:keepNext w:val="0"/>
              <w:keepLines w:val="0"/>
            </w:pPr>
          </w:p>
        </w:tc>
        <w:tc>
          <w:tcPr>
            <w:tcW w:w="1099" w:type="dxa"/>
          </w:tcPr>
          <w:p w:rsidR="00B41FDC" w:rsidRPr="00C0071F" w:rsidRDefault="00B41FDC" w:rsidP="003945A2">
            <w:pPr>
              <w:pStyle w:val="TAC"/>
              <w:keepNext w:val="0"/>
              <w:keepLines w:val="0"/>
            </w:pPr>
          </w:p>
        </w:tc>
      </w:tr>
      <w:tr w:rsidR="00B41FDC" w:rsidRPr="00C0071F">
        <w:trPr>
          <w:jc w:val="center"/>
        </w:trPr>
        <w:tc>
          <w:tcPr>
            <w:tcW w:w="4504" w:type="dxa"/>
          </w:tcPr>
          <w:p w:rsidR="00B41FDC" w:rsidRPr="00C0071F" w:rsidRDefault="00B41FDC" w:rsidP="003945A2">
            <w:pPr>
              <w:pStyle w:val="TAL"/>
              <w:keepNext w:val="0"/>
              <w:keepLines w:val="0"/>
            </w:pPr>
            <w:r w:rsidRPr="00C0071F">
              <w:t>Skip Subscriber Data Update</w:t>
            </w:r>
          </w:p>
        </w:tc>
        <w:tc>
          <w:tcPr>
            <w:tcW w:w="1134" w:type="dxa"/>
          </w:tcPr>
          <w:p w:rsidR="00B41FDC" w:rsidRPr="00C0071F" w:rsidRDefault="00B41FDC" w:rsidP="003945A2">
            <w:pPr>
              <w:pStyle w:val="TAC"/>
              <w:keepNext w:val="0"/>
              <w:keepLines w:val="0"/>
            </w:pPr>
            <w:r w:rsidRPr="00C0071F">
              <w:t>U</w:t>
            </w:r>
          </w:p>
        </w:tc>
        <w:tc>
          <w:tcPr>
            <w:tcW w:w="1275" w:type="dxa"/>
          </w:tcPr>
          <w:p w:rsidR="00B41FDC" w:rsidRPr="00C0071F" w:rsidRDefault="00B41FDC" w:rsidP="003945A2">
            <w:pPr>
              <w:pStyle w:val="TAC"/>
              <w:keepNext w:val="0"/>
              <w:keepLines w:val="0"/>
            </w:pPr>
            <w:r w:rsidRPr="00C0071F">
              <w:t>C(=)</w:t>
            </w:r>
          </w:p>
        </w:tc>
        <w:tc>
          <w:tcPr>
            <w:tcW w:w="1276" w:type="dxa"/>
          </w:tcPr>
          <w:p w:rsidR="00B41FDC" w:rsidRPr="00C0071F" w:rsidRDefault="00B41FDC" w:rsidP="003945A2">
            <w:pPr>
              <w:pStyle w:val="TAC"/>
              <w:keepNext w:val="0"/>
              <w:keepLines w:val="0"/>
            </w:pPr>
          </w:p>
        </w:tc>
        <w:tc>
          <w:tcPr>
            <w:tcW w:w="1099" w:type="dxa"/>
          </w:tcPr>
          <w:p w:rsidR="00B41FDC" w:rsidRPr="00C0071F" w:rsidRDefault="00B41FDC" w:rsidP="003945A2">
            <w:pPr>
              <w:pStyle w:val="TAC"/>
              <w:keepNext w:val="0"/>
              <w:keepLines w:val="0"/>
            </w:pPr>
          </w:p>
        </w:tc>
      </w:tr>
      <w:tr w:rsidR="001B72AB" w:rsidRPr="00C0071F">
        <w:trPr>
          <w:jc w:val="center"/>
        </w:trPr>
        <w:tc>
          <w:tcPr>
            <w:tcW w:w="4504" w:type="dxa"/>
          </w:tcPr>
          <w:p w:rsidR="001B72AB" w:rsidRPr="00C0071F" w:rsidRDefault="001B72AB" w:rsidP="00ED0C68">
            <w:pPr>
              <w:pStyle w:val="TAL"/>
              <w:keepNext w:val="0"/>
              <w:keepLines w:val="0"/>
            </w:pPr>
            <w:r w:rsidRPr="00C0071F">
              <w:t>Supported RAT Types Indicator</w:t>
            </w:r>
          </w:p>
        </w:tc>
        <w:tc>
          <w:tcPr>
            <w:tcW w:w="1134" w:type="dxa"/>
          </w:tcPr>
          <w:p w:rsidR="001B72AB" w:rsidRPr="00C0071F" w:rsidRDefault="001B72AB" w:rsidP="00ED0C68">
            <w:pPr>
              <w:pStyle w:val="TAC"/>
              <w:keepNext w:val="0"/>
              <w:keepLines w:val="0"/>
            </w:pPr>
            <w:r w:rsidRPr="00C0071F">
              <w:t>U</w:t>
            </w:r>
          </w:p>
        </w:tc>
        <w:tc>
          <w:tcPr>
            <w:tcW w:w="1275" w:type="dxa"/>
          </w:tcPr>
          <w:p w:rsidR="001B72AB" w:rsidRPr="00C0071F" w:rsidRDefault="001B72AB" w:rsidP="00ED0C68">
            <w:pPr>
              <w:pStyle w:val="TAC"/>
              <w:keepNext w:val="0"/>
              <w:keepLines w:val="0"/>
            </w:pPr>
            <w:r w:rsidRPr="00C0071F">
              <w:t>C(=)</w:t>
            </w:r>
          </w:p>
        </w:tc>
        <w:tc>
          <w:tcPr>
            <w:tcW w:w="1276" w:type="dxa"/>
          </w:tcPr>
          <w:p w:rsidR="001B72AB" w:rsidRPr="00C0071F" w:rsidRDefault="001B72AB" w:rsidP="00ED0C68">
            <w:pPr>
              <w:pStyle w:val="TAC"/>
              <w:keepNext w:val="0"/>
              <w:keepLines w:val="0"/>
            </w:pPr>
          </w:p>
        </w:tc>
        <w:tc>
          <w:tcPr>
            <w:tcW w:w="1099" w:type="dxa"/>
          </w:tcPr>
          <w:p w:rsidR="001B72AB" w:rsidRPr="00C0071F" w:rsidRDefault="001B72AB" w:rsidP="00ED0C68">
            <w:pPr>
              <w:pStyle w:val="TAC"/>
              <w:keepNext w:val="0"/>
              <w:keepLines w:val="0"/>
            </w:pPr>
          </w:p>
        </w:tc>
      </w:tr>
      <w:tr w:rsidR="00430FD4" w:rsidRPr="00C0071F" w:rsidTr="00C4484F">
        <w:trPr>
          <w:jc w:val="center"/>
        </w:trPr>
        <w:tc>
          <w:tcPr>
            <w:tcW w:w="4504" w:type="dxa"/>
          </w:tcPr>
          <w:p w:rsidR="00430FD4" w:rsidRPr="00C0071F" w:rsidRDefault="00430FD4" w:rsidP="00C4484F">
            <w:pPr>
              <w:pStyle w:val="TAL"/>
              <w:keepNext w:val="0"/>
              <w:keepLines w:val="0"/>
            </w:pPr>
            <w:r w:rsidRPr="00C0071F">
              <w:t>Paging Area</w:t>
            </w:r>
          </w:p>
        </w:tc>
        <w:tc>
          <w:tcPr>
            <w:tcW w:w="1134" w:type="dxa"/>
          </w:tcPr>
          <w:p w:rsidR="00430FD4" w:rsidRPr="00C0071F" w:rsidRDefault="00430FD4" w:rsidP="00C4484F">
            <w:pPr>
              <w:pStyle w:val="TAC"/>
              <w:keepNext w:val="0"/>
              <w:keepLines w:val="0"/>
            </w:pPr>
            <w:r w:rsidRPr="00C0071F">
              <w:t>U</w:t>
            </w:r>
          </w:p>
        </w:tc>
        <w:tc>
          <w:tcPr>
            <w:tcW w:w="1275" w:type="dxa"/>
          </w:tcPr>
          <w:p w:rsidR="00430FD4" w:rsidRPr="00C0071F" w:rsidRDefault="00430FD4" w:rsidP="00C4484F">
            <w:pPr>
              <w:pStyle w:val="TAC"/>
              <w:keepNext w:val="0"/>
              <w:keepLines w:val="0"/>
            </w:pPr>
            <w:r w:rsidRPr="00C0071F">
              <w:t>C(=)</w:t>
            </w:r>
          </w:p>
        </w:tc>
        <w:tc>
          <w:tcPr>
            <w:tcW w:w="1276" w:type="dxa"/>
          </w:tcPr>
          <w:p w:rsidR="00430FD4" w:rsidRPr="00C0071F" w:rsidRDefault="00430FD4" w:rsidP="00C4484F">
            <w:pPr>
              <w:pStyle w:val="TAC"/>
              <w:keepNext w:val="0"/>
              <w:keepLines w:val="0"/>
            </w:pPr>
          </w:p>
        </w:tc>
        <w:tc>
          <w:tcPr>
            <w:tcW w:w="1099" w:type="dxa"/>
          </w:tcPr>
          <w:p w:rsidR="00430FD4" w:rsidRPr="00C0071F" w:rsidRDefault="00430FD4" w:rsidP="00C4484F">
            <w:pPr>
              <w:pStyle w:val="TAC"/>
              <w:keepNext w:val="0"/>
              <w:keepLines w:val="0"/>
            </w:pPr>
          </w:p>
        </w:tc>
      </w:tr>
      <w:tr w:rsidR="006255E2" w:rsidRPr="00C0071F" w:rsidTr="00AD5A03">
        <w:trPr>
          <w:jc w:val="center"/>
        </w:trPr>
        <w:tc>
          <w:tcPr>
            <w:tcW w:w="4504" w:type="dxa"/>
          </w:tcPr>
          <w:p w:rsidR="006255E2" w:rsidRPr="00C0071F" w:rsidRDefault="006255E2" w:rsidP="00AD5A03">
            <w:pPr>
              <w:pStyle w:val="TAL"/>
              <w:keepNext w:val="0"/>
              <w:keepLines w:val="0"/>
            </w:pPr>
            <w:r w:rsidRPr="00C0071F">
              <w:t>Restoration Indicator</w:t>
            </w:r>
          </w:p>
        </w:tc>
        <w:tc>
          <w:tcPr>
            <w:tcW w:w="1134" w:type="dxa"/>
          </w:tcPr>
          <w:p w:rsidR="006255E2" w:rsidRPr="00C0071F" w:rsidRDefault="006255E2" w:rsidP="00AD5A03">
            <w:pPr>
              <w:pStyle w:val="TAC"/>
              <w:keepNext w:val="0"/>
              <w:keepLines w:val="0"/>
            </w:pPr>
            <w:r w:rsidRPr="00C0071F">
              <w:t>U</w:t>
            </w:r>
          </w:p>
        </w:tc>
        <w:tc>
          <w:tcPr>
            <w:tcW w:w="1275" w:type="dxa"/>
          </w:tcPr>
          <w:p w:rsidR="006255E2" w:rsidRPr="00C0071F" w:rsidRDefault="006255E2" w:rsidP="00AD5A03">
            <w:pPr>
              <w:pStyle w:val="TAC"/>
              <w:keepNext w:val="0"/>
              <w:keepLines w:val="0"/>
            </w:pPr>
            <w:r w:rsidRPr="00C0071F">
              <w:t>C(=)</w:t>
            </w:r>
          </w:p>
        </w:tc>
        <w:tc>
          <w:tcPr>
            <w:tcW w:w="1276" w:type="dxa"/>
          </w:tcPr>
          <w:p w:rsidR="006255E2" w:rsidRPr="00C0071F" w:rsidRDefault="006255E2" w:rsidP="00AD5A03">
            <w:pPr>
              <w:pStyle w:val="TAC"/>
              <w:keepNext w:val="0"/>
              <w:keepLines w:val="0"/>
            </w:pPr>
          </w:p>
        </w:tc>
        <w:tc>
          <w:tcPr>
            <w:tcW w:w="1099" w:type="dxa"/>
          </w:tcPr>
          <w:p w:rsidR="006255E2" w:rsidRPr="00C0071F" w:rsidRDefault="006255E2" w:rsidP="00AD5A03">
            <w:pPr>
              <w:pStyle w:val="TAC"/>
              <w:keepNext w:val="0"/>
              <w:keepLines w:val="0"/>
            </w:pPr>
          </w:p>
        </w:tc>
      </w:tr>
      <w:tr w:rsidR="007D2C06" w:rsidRPr="00C0071F" w:rsidTr="001E4C3D">
        <w:trPr>
          <w:jc w:val="center"/>
        </w:trPr>
        <w:tc>
          <w:tcPr>
            <w:tcW w:w="4504" w:type="dxa"/>
          </w:tcPr>
          <w:p w:rsidR="007D2C06" w:rsidRPr="00C0071F" w:rsidRDefault="007D2C06" w:rsidP="001E4C3D">
            <w:pPr>
              <w:pStyle w:val="TAL"/>
              <w:keepNext w:val="0"/>
              <w:keepLines w:val="0"/>
            </w:pPr>
            <w:r w:rsidRPr="00C0071F">
              <w:t>MTRF Supported</w:t>
            </w:r>
          </w:p>
        </w:tc>
        <w:tc>
          <w:tcPr>
            <w:tcW w:w="1134" w:type="dxa"/>
          </w:tcPr>
          <w:p w:rsidR="007D2C06" w:rsidRPr="00C0071F" w:rsidRDefault="007D2C06" w:rsidP="001E4C3D">
            <w:pPr>
              <w:pStyle w:val="TAC"/>
              <w:keepNext w:val="0"/>
              <w:keepLines w:val="0"/>
            </w:pPr>
            <w:r w:rsidRPr="00C0071F">
              <w:t>U</w:t>
            </w:r>
          </w:p>
        </w:tc>
        <w:tc>
          <w:tcPr>
            <w:tcW w:w="1275" w:type="dxa"/>
          </w:tcPr>
          <w:p w:rsidR="007D2C06" w:rsidRPr="00C0071F" w:rsidRDefault="007D2C06" w:rsidP="001E4C3D">
            <w:pPr>
              <w:pStyle w:val="TAC"/>
              <w:keepNext w:val="0"/>
              <w:keepLines w:val="0"/>
            </w:pPr>
            <w:r w:rsidRPr="00C0071F">
              <w:t>C(=)</w:t>
            </w:r>
          </w:p>
        </w:tc>
        <w:tc>
          <w:tcPr>
            <w:tcW w:w="1276" w:type="dxa"/>
          </w:tcPr>
          <w:p w:rsidR="007D2C06" w:rsidRPr="00C0071F" w:rsidRDefault="007D2C06" w:rsidP="001E4C3D">
            <w:pPr>
              <w:pStyle w:val="TAC"/>
              <w:keepNext w:val="0"/>
              <w:keepLines w:val="0"/>
            </w:pPr>
          </w:p>
        </w:tc>
        <w:tc>
          <w:tcPr>
            <w:tcW w:w="1099" w:type="dxa"/>
          </w:tcPr>
          <w:p w:rsidR="007D2C06" w:rsidRPr="00C0071F" w:rsidRDefault="007D2C06" w:rsidP="001E4C3D">
            <w:pPr>
              <w:pStyle w:val="TAC"/>
              <w:keepNext w:val="0"/>
              <w:keepLines w:val="0"/>
            </w:pPr>
          </w:p>
        </w:tc>
      </w:tr>
      <w:tr w:rsidR="00CE3016" w:rsidRPr="00C0071F" w:rsidTr="000C4B5F">
        <w:trPr>
          <w:jc w:val="center"/>
        </w:trPr>
        <w:tc>
          <w:tcPr>
            <w:tcW w:w="4504" w:type="dxa"/>
          </w:tcPr>
          <w:p w:rsidR="00CE3016" w:rsidRPr="00C0071F" w:rsidRDefault="00CE3016" w:rsidP="000C4B5F">
            <w:pPr>
              <w:pStyle w:val="TAL"/>
              <w:keepNext w:val="0"/>
              <w:keepLines w:val="0"/>
            </w:pPr>
            <w:r w:rsidRPr="00C0071F">
              <w:rPr>
                <w:rFonts w:hint="eastAsia"/>
                <w:lang w:eastAsia="zh-CN"/>
              </w:rPr>
              <w:t>Equivalent PLMN List</w:t>
            </w:r>
          </w:p>
        </w:tc>
        <w:tc>
          <w:tcPr>
            <w:tcW w:w="1134" w:type="dxa"/>
          </w:tcPr>
          <w:p w:rsidR="00CE3016" w:rsidRPr="00C0071F" w:rsidRDefault="00CE3016" w:rsidP="000C4B5F">
            <w:pPr>
              <w:pStyle w:val="TAC"/>
              <w:keepNext w:val="0"/>
              <w:keepLines w:val="0"/>
            </w:pPr>
            <w:r w:rsidRPr="00C0071F">
              <w:t>C</w:t>
            </w:r>
          </w:p>
        </w:tc>
        <w:tc>
          <w:tcPr>
            <w:tcW w:w="1275" w:type="dxa"/>
          </w:tcPr>
          <w:p w:rsidR="00CE3016" w:rsidRPr="00C0071F" w:rsidRDefault="00CE3016" w:rsidP="000C4B5F">
            <w:pPr>
              <w:pStyle w:val="TAC"/>
              <w:keepNext w:val="0"/>
              <w:keepLines w:val="0"/>
            </w:pPr>
            <w:r w:rsidRPr="00C0071F">
              <w:t>C(=)</w:t>
            </w:r>
          </w:p>
        </w:tc>
        <w:tc>
          <w:tcPr>
            <w:tcW w:w="1276" w:type="dxa"/>
          </w:tcPr>
          <w:p w:rsidR="00CE3016" w:rsidRPr="00C0071F" w:rsidRDefault="00CE3016" w:rsidP="000C4B5F">
            <w:pPr>
              <w:pStyle w:val="TAC"/>
              <w:keepNext w:val="0"/>
              <w:keepLines w:val="0"/>
            </w:pPr>
          </w:p>
        </w:tc>
        <w:tc>
          <w:tcPr>
            <w:tcW w:w="1099" w:type="dxa"/>
          </w:tcPr>
          <w:p w:rsidR="00CE3016" w:rsidRPr="00C0071F" w:rsidRDefault="00CE3016" w:rsidP="000C4B5F">
            <w:pPr>
              <w:pStyle w:val="TAC"/>
              <w:keepNext w:val="0"/>
              <w:keepLines w:val="0"/>
            </w:pPr>
          </w:p>
        </w:tc>
      </w:tr>
      <w:tr w:rsidR="0011291D" w:rsidRPr="00C0071F" w:rsidTr="00F67A03">
        <w:trPr>
          <w:jc w:val="center"/>
        </w:trPr>
        <w:tc>
          <w:tcPr>
            <w:tcW w:w="4504" w:type="dxa"/>
          </w:tcPr>
          <w:p w:rsidR="0011291D" w:rsidRPr="00C0071F" w:rsidRDefault="0011291D" w:rsidP="00F67A03">
            <w:pPr>
              <w:pStyle w:val="TAL"/>
              <w:keepNext w:val="0"/>
              <w:keepLines w:val="0"/>
            </w:pPr>
            <w:r w:rsidRPr="00C0071F">
              <w:rPr>
                <w:lang w:eastAsia="zh-CN"/>
              </w:rPr>
              <w:t>MSISDN-less Operation Supported</w:t>
            </w:r>
          </w:p>
        </w:tc>
        <w:tc>
          <w:tcPr>
            <w:tcW w:w="1134" w:type="dxa"/>
          </w:tcPr>
          <w:p w:rsidR="0011291D" w:rsidRPr="00C0071F" w:rsidRDefault="0011291D" w:rsidP="00F67A03">
            <w:pPr>
              <w:pStyle w:val="TAC"/>
              <w:keepNext w:val="0"/>
              <w:keepLines w:val="0"/>
            </w:pPr>
            <w:r w:rsidRPr="00C0071F">
              <w:t>C</w:t>
            </w:r>
          </w:p>
        </w:tc>
        <w:tc>
          <w:tcPr>
            <w:tcW w:w="1275" w:type="dxa"/>
          </w:tcPr>
          <w:p w:rsidR="0011291D" w:rsidRPr="00C0071F" w:rsidRDefault="0011291D" w:rsidP="00F67A03">
            <w:pPr>
              <w:pStyle w:val="TAC"/>
              <w:keepNext w:val="0"/>
              <w:keepLines w:val="0"/>
            </w:pPr>
            <w:r w:rsidRPr="00C0071F">
              <w:t>C(=)</w:t>
            </w:r>
          </w:p>
        </w:tc>
        <w:tc>
          <w:tcPr>
            <w:tcW w:w="1276" w:type="dxa"/>
          </w:tcPr>
          <w:p w:rsidR="0011291D" w:rsidRPr="00C0071F" w:rsidRDefault="0011291D" w:rsidP="00F67A03">
            <w:pPr>
              <w:pStyle w:val="TAC"/>
              <w:keepNext w:val="0"/>
              <w:keepLines w:val="0"/>
            </w:pPr>
          </w:p>
        </w:tc>
        <w:tc>
          <w:tcPr>
            <w:tcW w:w="1099" w:type="dxa"/>
          </w:tcPr>
          <w:p w:rsidR="0011291D" w:rsidRPr="00C0071F" w:rsidRDefault="0011291D" w:rsidP="00F67A03">
            <w:pPr>
              <w:pStyle w:val="TAC"/>
              <w:keepNext w:val="0"/>
              <w:keepLines w:val="0"/>
            </w:pPr>
          </w:p>
        </w:tc>
      </w:tr>
      <w:tr w:rsidR="005D60A3" w:rsidRPr="00C0071F" w:rsidTr="00F67A03">
        <w:trPr>
          <w:jc w:val="center"/>
        </w:trPr>
        <w:tc>
          <w:tcPr>
            <w:tcW w:w="4504" w:type="dxa"/>
          </w:tcPr>
          <w:p w:rsidR="005D60A3" w:rsidRPr="00C0071F" w:rsidRDefault="005D60A3" w:rsidP="00F67A03">
            <w:pPr>
              <w:pStyle w:val="TAL"/>
              <w:keepNext w:val="0"/>
              <w:keepLines w:val="0"/>
              <w:rPr>
                <w:lang w:eastAsia="zh-CN"/>
              </w:rPr>
            </w:pPr>
            <w:r w:rsidRPr="00C0071F">
              <w:rPr>
                <w:lang w:eastAsia="zh-CN"/>
              </w:rPr>
              <w:t>MME-Diameter-Address-For MT-SMS</w:t>
            </w:r>
          </w:p>
        </w:tc>
        <w:tc>
          <w:tcPr>
            <w:tcW w:w="1134" w:type="dxa"/>
          </w:tcPr>
          <w:p w:rsidR="005D60A3" w:rsidRPr="00C0071F" w:rsidRDefault="005D60A3" w:rsidP="00F67A03">
            <w:pPr>
              <w:pStyle w:val="TAC"/>
              <w:keepNext w:val="0"/>
              <w:keepLines w:val="0"/>
            </w:pPr>
            <w:r w:rsidRPr="00C0071F">
              <w:t>C</w:t>
            </w:r>
          </w:p>
        </w:tc>
        <w:tc>
          <w:tcPr>
            <w:tcW w:w="1275" w:type="dxa"/>
          </w:tcPr>
          <w:p w:rsidR="005D60A3" w:rsidRPr="00C0071F" w:rsidRDefault="005D60A3" w:rsidP="00F67A03">
            <w:pPr>
              <w:pStyle w:val="TAC"/>
              <w:keepNext w:val="0"/>
              <w:keepLines w:val="0"/>
            </w:pPr>
            <w:r w:rsidRPr="00C0071F">
              <w:t>C(=)</w:t>
            </w:r>
          </w:p>
        </w:tc>
        <w:tc>
          <w:tcPr>
            <w:tcW w:w="1276" w:type="dxa"/>
          </w:tcPr>
          <w:p w:rsidR="005D60A3" w:rsidRPr="00C0071F" w:rsidRDefault="005D60A3" w:rsidP="00F67A03">
            <w:pPr>
              <w:pStyle w:val="TAC"/>
              <w:keepNext w:val="0"/>
              <w:keepLines w:val="0"/>
            </w:pPr>
          </w:p>
        </w:tc>
        <w:tc>
          <w:tcPr>
            <w:tcW w:w="1099" w:type="dxa"/>
          </w:tcPr>
          <w:p w:rsidR="005D60A3" w:rsidRPr="00C0071F" w:rsidRDefault="005D60A3" w:rsidP="00F67A03">
            <w:pPr>
              <w:pStyle w:val="TAC"/>
              <w:keepNext w:val="0"/>
              <w:keepLines w:val="0"/>
            </w:pPr>
          </w:p>
        </w:tc>
      </w:tr>
      <w:tr w:rsidR="00B41FDC" w:rsidRPr="00C0071F">
        <w:trPr>
          <w:jc w:val="center"/>
        </w:trPr>
        <w:tc>
          <w:tcPr>
            <w:tcW w:w="4504" w:type="dxa"/>
          </w:tcPr>
          <w:p w:rsidR="00B41FDC" w:rsidRPr="00C0071F" w:rsidRDefault="00B41FDC" w:rsidP="003945A2">
            <w:pPr>
              <w:pStyle w:val="TAL"/>
              <w:keepNext w:val="0"/>
              <w:keepLines w:val="0"/>
            </w:pPr>
            <w:r w:rsidRPr="00C0071F">
              <w:t>ADD Capability</w:t>
            </w:r>
          </w:p>
        </w:tc>
        <w:tc>
          <w:tcPr>
            <w:tcW w:w="1134" w:type="dxa"/>
          </w:tcPr>
          <w:p w:rsidR="00B41FDC" w:rsidRPr="00C0071F" w:rsidRDefault="00B41FDC" w:rsidP="003945A2">
            <w:pPr>
              <w:pStyle w:val="TAC"/>
              <w:keepNext w:val="0"/>
              <w:keepLines w:val="0"/>
            </w:pPr>
          </w:p>
        </w:tc>
        <w:tc>
          <w:tcPr>
            <w:tcW w:w="1275" w:type="dxa"/>
          </w:tcPr>
          <w:p w:rsidR="00B41FDC" w:rsidRPr="00C0071F" w:rsidRDefault="00B41FDC" w:rsidP="003945A2">
            <w:pPr>
              <w:pStyle w:val="TAC"/>
              <w:keepNext w:val="0"/>
              <w:keepLines w:val="0"/>
            </w:pPr>
          </w:p>
        </w:tc>
        <w:tc>
          <w:tcPr>
            <w:tcW w:w="1276" w:type="dxa"/>
          </w:tcPr>
          <w:p w:rsidR="00B41FDC" w:rsidRPr="00C0071F" w:rsidRDefault="00B41FDC" w:rsidP="003945A2">
            <w:pPr>
              <w:pStyle w:val="TAC"/>
              <w:keepNext w:val="0"/>
              <w:keepLines w:val="0"/>
            </w:pPr>
            <w:r w:rsidRPr="00C0071F">
              <w:t>U</w:t>
            </w:r>
          </w:p>
        </w:tc>
        <w:tc>
          <w:tcPr>
            <w:tcW w:w="1099" w:type="dxa"/>
          </w:tcPr>
          <w:p w:rsidR="00B41FDC" w:rsidRPr="00C0071F" w:rsidRDefault="00B41FDC" w:rsidP="003945A2">
            <w:pPr>
              <w:pStyle w:val="TAC"/>
              <w:keepNext w:val="0"/>
              <w:keepLines w:val="0"/>
            </w:pPr>
            <w:r w:rsidRPr="00C0071F">
              <w:t>C(=)</w:t>
            </w:r>
          </w:p>
        </w:tc>
      </w:tr>
      <w:tr w:rsidR="00430FD4" w:rsidRPr="00C0071F" w:rsidTr="00C4484F">
        <w:trPr>
          <w:jc w:val="center"/>
        </w:trPr>
        <w:tc>
          <w:tcPr>
            <w:tcW w:w="4504" w:type="dxa"/>
          </w:tcPr>
          <w:p w:rsidR="00430FD4" w:rsidRPr="00C0071F" w:rsidRDefault="00430FD4" w:rsidP="00C4484F">
            <w:pPr>
              <w:pStyle w:val="TAL"/>
              <w:keepNext w:val="0"/>
              <w:keepLines w:val="0"/>
            </w:pPr>
            <w:r w:rsidRPr="00C0071F">
              <w:t>Paging Area Capability</w:t>
            </w:r>
          </w:p>
        </w:tc>
        <w:tc>
          <w:tcPr>
            <w:tcW w:w="1134" w:type="dxa"/>
          </w:tcPr>
          <w:p w:rsidR="00430FD4" w:rsidRPr="00C0071F" w:rsidRDefault="00430FD4" w:rsidP="00C4484F">
            <w:pPr>
              <w:pStyle w:val="TAC"/>
              <w:keepNext w:val="0"/>
              <w:keepLines w:val="0"/>
            </w:pPr>
          </w:p>
        </w:tc>
        <w:tc>
          <w:tcPr>
            <w:tcW w:w="1275" w:type="dxa"/>
          </w:tcPr>
          <w:p w:rsidR="00430FD4" w:rsidRPr="00C0071F" w:rsidRDefault="00430FD4" w:rsidP="00C4484F">
            <w:pPr>
              <w:pStyle w:val="TAC"/>
              <w:keepNext w:val="0"/>
              <w:keepLines w:val="0"/>
            </w:pPr>
          </w:p>
        </w:tc>
        <w:tc>
          <w:tcPr>
            <w:tcW w:w="1276" w:type="dxa"/>
          </w:tcPr>
          <w:p w:rsidR="00430FD4" w:rsidRPr="00C0071F" w:rsidRDefault="00430FD4" w:rsidP="00C4484F">
            <w:pPr>
              <w:pStyle w:val="TAC"/>
              <w:keepNext w:val="0"/>
              <w:keepLines w:val="0"/>
            </w:pPr>
            <w:r w:rsidRPr="00C0071F">
              <w:t>U</w:t>
            </w:r>
          </w:p>
        </w:tc>
        <w:tc>
          <w:tcPr>
            <w:tcW w:w="1099" w:type="dxa"/>
          </w:tcPr>
          <w:p w:rsidR="00430FD4" w:rsidRPr="00C0071F" w:rsidRDefault="00430FD4" w:rsidP="00C4484F">
            <w:pPr>
              <w:pStyle w:val="TAC"/>
              <w:keepNext w:val="0"/>
              <w:keepLines w:val="0"/>
            </w:pPr>
            <w:r w:rsidRPr="00C0071F">
              <w:t>C(=)</w:t>
            </w:r>
          </w:p>
        </w:tc>
      </w:tr>
      <w:tr w:rsidR="003945A2" w:rsidRPr="00C0071F">
        <w:trPr>
          <w:jc w:val="center"/>
        </w:trPr>
        <w:tc>
          <w:tcPr>
            <w:tcW w:w="4504" w:type="dxa"/>
          </w:tcPr>
          <w:p w:rsidR="003945A2" w:rsidRPr="00C0071F" w:rsidRDefault="003945A2">
            <w:pPr>
              <w:pStyle w:val="TAL"/>
              <w:keepNext w:val="0"/>
              <w:keepLines w:val="0"/>
            </w:pPr>
            <w:r w:rsidRPr="00C0071F">
              <w:t>HLR number</w:t>
            </w:r>
          </w:p>
        </w:tc>
        <w:tc>
          <w:tcPr>
            <w:tcW w:w="1134" w:type="dxa"/>
          </w:tcPr>
          <w:p w:rsidR="003945A2" w:rsidRPr="00C0071F" w:rsidRDefault="003945A2">
            <w:pPr>
              <w:pStyle w:val="TAC"/>
              <w:keepNext w:val="0"/>
              <w:keepLines w:val="0"/>
            </w:pPr>
          </w:p>
        </w:tc>
        <w:tc>
          <w:tcPr>
            <w:tcW w:w="1275" w:type="dxa"/>
          </w:tcPr>
          <w:p w:rsidR="003945A2" w:rsidRPr="00C0071F" w:rsidRDefault="003945A2">
            <w:pPr>
              <w:pStyle w:val="TAC"/>
              <w:keepNext w:val="0"/>
              <w:keepLines w:val="0"/>
            </w:pPr>
          </w:p>
        </w:tc>
        <w:tc>
          <w:tcPr>
            <w:tcW w:w="1276" w:type="dxa"/>
          </w:tcPr>
          <w:p w:rsidR="003945A2" w:rsidRPr="00C0071F" w:rsidRDefault="003945A2">
            <w:pPr>
              <w:pStyle w:val="TAC"/>
              <w:keepNext w:val="0"/>
              <w:keepLines w:val="0"/>
            </w:pPr>
            <w:r w:rsidRPr="00C0071F">
              <w:t>C</w:t>
            </w:r>
          </w:p>
        </w:tc>
        <w:tc>
          <w:tcPr>
            <w:tcW w:w="1099" w:type="dxa"/>
          </w:tcPr>
          <w:p w:rsidR="003945A2" w:rsidRPr="00C0071F" w:rsidRDefault="003945A2">
            <w:pPr>
              <w:pStyle w:val="TAC"/>
              <w:keepNext w:val="0"/>
              <w:keepLines w:val="0"/>
            </w:pPr>
            <w:r w:rsidRPr="00C0071F">
              <w:t>C(=)</w:t>
            </w:r>
          </w:p>
        </w:tc>
      </w:tr>
      <w:tr w:rsidR="003945A2" w:rsidRPr="00C0071F">
        <w:trPr>
          <w:jc w:val="center"/>
        </w:trPr>
        <w:tc>
          <w:tcPr>
            <w:tcW w:w="4504" w:type="dxa"/>
          </w:tcPr>
          <w:p w:rsidR="003945A2" w:rsidRPr="00C0071F" w:rsidRDefault="003945A2">
            <w:pPr>
              <w:pStyle w:val="TAL"/>
              <w:keepNext w:val="0"/>
              <w:keepLines w:val="0"/>
            </w:pPr>
            <w:r w:rsidRPr="00C0071F">
              <w:t>User error</w:t>
            </w:r>
          </w:p>
        </w:tc>
        <w:tc>
          <w:tcPr>
            <w:tcW w:w="1134" w:type="dxa"/>
          </w:tcPr>
          <w:p w:rsidR="003945A2" w:rsidRPr="00C0071F" w:rsidRDefault="003945A2">
            <w:pPr>
              <w:pStyle w:val="TAC"/>
              <w:keepNext w:val="0"/>
              <w:keepLines w:val="0"/>
            </w:pPr>
          </w:p>
        </w:tc>
        <w:tc>
          <w:tcPr>
            <w:tcW w:w="1275" w:type="dxa"/>
          </w:tcPr>
          <w:p w:rsidR="003945A2" w:rsidRPr="00C0071F" w:rsidRDefault="003945A2">
            <w:pPr>
              <w:pStyle w:val="TAC"/>
              <w:keepNext w:val="0"/>
              <w:keepLines w:val="0"/>
            </w:pPr>
          </w:p>
        </w:tc>
        <w:tc>
          <w:tcPr>
            <w:tcW w:w="1276" w:type="dxa"/>
          </w:tcPr>
          <w:p w:rsidR="003945A2" w:rsidRPr="00C0071F" w:rsidRDefault="003945A2">
            <w:pPr>
              <w:pStyle w:val="TAC"/>
              <w:keepNext w:val="0"/>
              <w:keepLines w:val="0"/>
            </w:pPr>
            <w:r w:rsidRPr="00C0071F">
              <w:t>C</w:t>
            </w:r>
          </w:p>
        </w:tc>
        <w:tc>
          <w:tcPr>
            <w:tcW w:w="1099" w:type="dxa"/>
          </w:tcPr>
          <w:p w:rsidR="003945A2" w:rsidRPr="00C0071F" w:rsidRDefault="003945A2">
            <w:pPr>
              <w:pStyle w:val="TAC"/>
              <w:keepNext w:val="0"/>
              <w:keepLines w:val="0"/>
            </w:pPr>
            <w:r w:rsidRPr="00C0071F">
              <w:t>C(=)</w:t>
            </w:r>
          </w:p>
        </w:tc>
      </w:tr>
      <w:tr w:rsidR="003945A2" w:rsidRPr="00C0071F">
        <w:trPr>
          <w:jc w:val="center"/>
        </w:trPr>
        <w:tc>
          <w:tcPr>
            <w:tcW w:w="4504" w:type="dxa"/>
          </w:tcPr>
          <w:p w:rsidR="003945A2" w:rsidRPr="00C0071F" w:rsidRDefault="003945A2">
            <w:pPr>
              <w:pStyle w:val="TAL"/>
              <w:keepNext w:val="0"/>
              <w:keepLines w:val="0"/>
            </w:pPr>
            <w:r w:rsidRPr="00C0071F">
              <w:t>Provider error</w:t>
            </w:r>
          </w:p>
        </w:tc>
        <w:tc>
          <w:tcPr>
            <w:tcW w:w="1134" w:type="dxa"/>
          </w:tcPr>
          <w:p w:rsidR="003945A2" w:rsidRPr="00C0071F" w:rsidRDefault="003945A2">
            <w:pPr>
              <w:pStyle w:val="TAC"/>
              <w:keepNext w:val="0"/>
              <w:keepLines w:val="0"/>
            </w:pPr>
          </w:p>
        </w:tc>
        <w:tc>
          <w:tcPr>
            <w:tcW w:w="1275" w:type="dxa"/>
          </w:tcPr>
          <w:p w:rsidR="003945A2" w:rsidRPr="00C0071F" w:rsidRDefault="003945A2">
            <w:pPr>
              <w:pStyle w:val="TAC"/>
              <w:keepNext w:val="0"/>
              <w:keepLines w:val="0"/>
            </w:pPr>
          </w:p>
        </w:tc>
        <w:tc>
          <w:tcPr>
            <w:tcW w:w="1276" w:type="dxa"/>
          </w:tcPr>
          <w:p w:rsidR="003945A2" w:rsidRPr="00C0071F" w:rsidRDefault="003945A2">
            <w:pPr>
              <w:pStyle w:val="TAC"/>
              <w:keepNext w:val="0"/>
              <w:keepLines w:val="0"/>
            </w:pPr>
          </w:p>
        </w:tc>
        <w:tc>
          <w:tcPr>
            <w:tcW w:w="1099" w:type="dxa"/>
          </w:tcPr>
          <w:p w:rsidR="003945A2" w:rsidRPr="00C0071F" w:rsidRDefault="003945A2">
            <w:pPr>
              <w:pStyle w:val="TAC"/>
              <w:keepNext w:val="0"/>
              <w:keepLines w:val="0"/>
            </w:pPr>
            <w:r w:rsidRPr="00C0071F">
              <w:t>O</w:t>
            </w:r>
          </w:p>
        </w:tc>
      </w:tr>
    </w:tbl>
    <w:p w:rsidR="003945A2" w:rsidRPr="00C0071F" w:rsidRDefault="003945A2"/>
    <w:p w:rsidR="003945A2" w:rsidRPr="00C0071F" w:rsidRDefault="003945A2" w:rsidP="001452F8">
      <w:pPr>
        <w:pStyle w:val="Heading4"/>
      </w:pPr>
      <w:bookmarkStart w:id="518" w:name="_Toc457811437"/>
      <w:r w:rsidRPr="00C0071F">
        <w:t>8.1.2.3</w:t>
      </w:r>
      <w:r w:rsidRPr="00C0071F">
        <w:tab/>
        <w:t>Parameter definitions and use</w:t>
      </w:r>
      <w:bookmarkEnd w:id="518"/>
    </w:p>
    <w:p w:rsidR="003945A2" w:rsidRPr="00C0071F" w:rsidRDefault="003945A2">
      <w:pPr>
        <w:rPr>
          <w:u w:val="single"/>
        </w:rPr>
      </w:pPr>
      <w:r w:rsidRPr="00C0071F">
        <w:rPr>
          <w:u w:val="single"/>
        </w:rPr>
        <w:t>Invoke Id</w:t>
      </w:r>
    </w:p>
    <w:p w:rsidR="003945A2" w:rsidRPr="00C0071F" w:rsidRDefault="003945A2">
      <w:r w:rsidRPr="00C0071F">
        <w:t>See definition in clause 7.6.1.</w:t>
      </w:r>
    </w:p>
    <w:p w:rsidR="003945A2" w:rsidRPr="00C0071F" w:rsidRDefault="003945A2">
      <w:pPr>
        <w:rPr>
          <w:u w:val="single"/>
        </w:rPr>
      </w:pPr>
      <w:r w:rsidRPr="00C0071F">
        <w:rPr>
          <w:u w:val="single"/>
        </w:rPr>
        <w:t>IMSI</w:t>
      </w:r>
    </w:p>
    <w:p w:rsidR="003945A2" w:rsidRPr="00C0071F" w:rsidRDefault="003945A2">
      <w:r w:rsidRPr="00C0071F">
        <w:t>See definition in clause 7.6.2.</w:t>
      </w:r>
    </w:p>
    <w:p w:rsidR="003945A2" w:rsidRPr="00C0071F" w:rsidRDefault="003945A2">
      <w:pPr>
        <w:rPr>
          <w:u w:val="single"/>
        </w:rPr>
      </w:pPr>
      <w:r w:rsidRPr="00C0071F">
        <w:rPr>
          <w:u w:val="single"/>
        </w:rPr>
        <w:t>MSC Address</w:t>
      </w:r>
    </w:p>
    <w:p w:rsidR="003945A2" w:rsidRPr="00C0071F" w:rsidRDefault="003945A2">
      <w:r w:rsidRPr="00C0071F">
        <w:t>See definition for MSC number in clause 7.6.2. The MSC address is used for short message delivery only and for each incoming call set-up attempt the MSRN will be requested from the VLR.</w:t>
      </w:r>
    </w:p>
    <w:p w:rsidR="003945A2" w:rsidRPr="00C0071F" w:rsidRDefault="003945A2">
      <w:pPr>
        <w:rPr>
          <w:u w:val="single"/>
        </w:rPr>
      </w:pPr>
      <w:r w:rsidRPr="00C0071F">
        <w:rPr>
          <w:u w:val="single"/>
        </w:rPr>
        <w:t>VLR number</w:t>
      </w:r>
    </w:p>
    <w:p w:rsidR="003945A2" w:rsidRPr="00C0071F" w:rsidRDefault="003945A2">
      <w:r w:rsidRPr="00C0071F">
        <w:t>See definition in clause 7.6.2.</w:t>
      </w:r>
    </w:p>
    <w:p w:rsidR="003945A2" w:rsidRPr="00C0071F" w:rsidRDefault="003945A2">
      <w:pPr>
        <w:rPr>
          <w:u w:val="single"/>
        </w:rPr>
      </w:pPr>
      <w:r w:rsidRPr="00C0071F">
        <w:rPr>
          <w:u w:val="single"/>
        </w:rPr>
        <w:t>LMSI</w:t>
      </w:r>
    </w:p>
    <w:p w:rsidR="003945A2" w:rsidRPr="00C0071F" w:rsidRDefault="003945A2">
      <w:r w:rsidRPr="00C0071F">
        <w:t>See definition in clause 7.6.2. It is an operator option to provide the LMSI from the VLR; it is mandatory for the HLR to support the LMSI handling procedures.</w:t>
      </w:r>
    </w:p>
    <w:p w:rsidR="003945A2" w:rsidRPr="00C0071F" w:rsidRDefault="003945A2">
      <w:pPr>
        <w:rPr>
          <w:u w:val="single"/>
        </w:rPr>
      </w:pPr>
      <w:r w:rsidRPr="00C0071F">
        <w:rPr>
          <w:u w:val="single"/>
        </w:rPr>
        <w:t>Supported CAMEL Phases</w:t>
      </w:r>
    </w:p>
    <w:p w:rsidR="003945A2" w:rsidRPr="00C0071F" w:rsidRDefault="003945A2">
      <w:pPr>
        <w:rPr>
          <w:u w:val="single"/>
        </w:rPr>
      </w:pPr>
      <w:r w:rsidRPr="00C0071F">
        <w:t>This parameter indicates which phases of CAMEL are supported. Must be present if a CAMEL phase different from phase 1 is supported. Otherwise may be absent.</w:t>
      </w:r>
    </w:p>
    <w:p w:rsidR="003945A2" w:rsidRPr="00C0071F" w:rsidRDefault="003945A2">
      <w:pPr>
        <w:rPr>
          <w:u w:val="single"/>
        </w:rPr>
      </w:pPr>
      <w:r w:rsidRPr="00C0071F">
        <w:rPr>
          <w:u w:val="single"/>
        </w:rPr>
        <w:t>HLR number</w:t>
      </w:r>
    </w:p>
    <w:p w:rsidR="003945A2" w:rsidRPr="00C0071F" w:rsidRDefault="003945A2">
      <w:r w:rsidRPr="00C0071F">
        <w:t>See definition in clause 7.6.2. The presence of this parameter is mandatory in case of successful HLR updating.</w:t>
      </w:r>
    </w:p>
    <w:p w:rsidR="003945A2" w:rsidRPr="00C0071F" w:rsidRDefault="003945A2">
      <w:pPr>
        <w:rPr>
          <w:u w:val="single"/>
        </w:rPr>
      </w:pPr>
      <w:r w:rsidRPr="00C0071F">
        <w:rPr>
          <w:u w:val="single"/>
        </w:rPr>
        <w:t>SoLSA Support Indicator</w:t>
      </w:r>
    </w:p>
    <w:p w:rsidR="003945A2" w:rsidRPr="00C0071F" w:rsidRDefault="003945A2">
      <w:r w:rsidRPr="00C0071F">
        <w:t xml:space="preserve">This parameter is used by the VLR to indicate to the HLR in the Update Location indication that SoLSA is supported. If this parameter is not included in the Update Location indication and the Subscriber is marked as only allowed to roam in Subscribed LSAs, then the HLR shall reject the roaming and indicate to the VLR that roaming is not allowed to that Subscriber in the VLR. </w:t>
      </w:r>
    </w:p>
    <w:p w:rsidR="003945A2" w:rsidRPr="00C0071F" w:rsidRDefault="003945A2">
      <w:r w:rsidRPr="00C0071F">
        <w:t>This SoLSA Support Indicator shall be stored by the HLR per VLR where there are Subscribers roaming. If a Subscriber is marked as only allowed to roam in Subscribed LSAs while roaming in a VLR and no SoLSA Support indicator is stored for that VLR, the location status of that Subscriber shall be set to Restricted.</w:t>
      </w:r>
    </w:p>
    <w:p w:rsidR="003945A2" w:rsidRPr="00C0071F" w:rsidRDefault="003945A2">
      <w:pPr>
        <w:rPr>
          <w:u w:val="single"/>
        </w:rPr>
      </w:pPr>
      <w:r w:rsidRPr="00C0071F">
        <w:rPr>
          <w:u w:val="single"/>
        </w:rPr>
        <w:t>IST Support Indicator</w:t>
      </w:r>
    </w:p>
    <w:p w:rsidR="003945A2" w:rsidRPr="00C0071F" w:rsidRDefault="003945A2">
      <w:r w:rsidRPr="00C0071F">
        <w:t xml:space="preserve">This parameter is used to indicate to the HLR that the VMSC supports basic IST functionality, that is, the VMSC is able to terminate the Subscriber Call Activity that originated the IST Alert when it receives the IST alert response indicating that the call(s) shall be terminated. If this parameter is not included in the Update Location indication and the Subscriber is marked as an IST Subscriber, then the HLR may limit the service for the subscriber (by inducing an Operator Determined barring of Roaming, Incoming or Outgoing calls), or allow service assuming the associated risk of not having the basic IST mechanism available. </w:t>
      </w:r>
    </w:p>
    <w:p w:rsidR="003945A2" w:rsidRPr="00C0071F" w:rsidRDefault="003945A2">
      <w:r w:rsidRPr="00C0071F">
        <w:t>This parameter can also indicate that the VMSC supports the IST Command service, including the ability to terminate all calls being carried for the identified subscriber by using the IMSI as a key. If this additional capability is not included in the Update Location indication and the HLR supports the IST Command capability, then the HLR may limit the service for the subscriber (by inducing an Operator Determined barring of Roaming, Incoming or Outgoing calls), or allow service assuming the associated risk of not having the IST Command mechanism available.</w:t>
      </w:r>
    </w:p>
    <w:p w:rsidR="003945A2" w:rsidRPr="00C0071F" w:rsidRDefault="003945A2">
      <w:r w:rsidRPr="00C0071F">
        <w:rPr>
          <w:u w:val="single"/>
        </w:rPr>
        <w:t>Long FTN Supported</w:t>
      </w:r>
    </w:p>
    <w:p w:rsidR="003945A2" w:rsidRPr="00C0071F" w:rsidRDefault="003945A2">
      <w:r w:rsidRPr="00C0071F">
        <w:t>This parameter indicates that the VLR supports Long Forwarded-to Numbers.</w:t>
      </w:r>
    </w:p>
    <w:p w:rsidR="003945A2" w:rsidRPr="00C0071F" w:rsidRDefault="003945A2">
      <w:pPr>
        <w:rPr>
          <w:u w:val="single"/>
        </w:rPr>
      </w:pPr>
      <w:r w:rsidRPr="00C0071F">
        <w:rPr>
          <w:u w:val="single"/>
        </w:rPr>
        <w:t>Super-Charger Supported in Serving Network Entity</w:t>
      </w:r>
    </w:p>
    <w:p w:rsidR="003945A2" w:rsidRPr="00C0071F" w:rsidRDefault="003945A2">
      <w:r w:rsidRPr="00C0071F">
        <w:t>This parameter is used by the VLR to indicate to the HLR that the VLR supports the Super-Charger functionality and whether subscription data has been retained by the VLR. If subscription data has been retained by the VLR the age indicator shall be included. Otherwise the VLR shall indicate that subscriber data is required.</w:t>
      </w:r>
    </w:p>
    <w:p w:rsidR="003945A2" w:rsidRPr="00C0071F" w:rsidRDefault="003945A2">
      <w:pPr>
        <w:rPr>
          <w:u w:val="single"/>
        </w:rPr>
      </w:pPr>
      <w:r w:rsidRPr="00C0071F">
        <w:t>If this parameter is absent then the VLR does not support the Super-Charger functionality.</w:t>
      </w:r>
    </w:p>
    <w:p w:rsidR="003945A2" w:rsidRPr="00C0071F" w:rsidRDefault="003945A2">
      <w:pPr>
        <w:rPr>
          <w:u w:val="single"/>
          <w:lang w:eastAsia="ja-JP"/>
        </w:rPr>
      </w:pPr>
      <w:r w:rsidRPr="00C0071F">
        <w:rPr>
          <w:u w:val="single"/>
        </w:rPr>
        <w:t xml:space="preserve">Supported </w:t>
      </w:r>
      <w:r w:rsidRPr="00C0071F">
        <w:rPr>
          <w:u w:val="single"/>
          <w:lang w:eastAsia="ja-JP"/>
        </w:rPr>
        <w:t>LCS</w:t>
      </w:r>
      <w:r w:rsidRPr="00C0071F">
        <w:rPr>
          <w:u w:val="single"/>
        </w:rPr>
        <w:t xml:space="preserve"> </w:t>
      </w:r>
      <w:r w:rsidRPr="00C0071F">
        <w:rPr>
          <w:u w:val="single"/>
          <w:lang w:eastAsia="ja-JP"/>
        </w:rPr>
        <w:t>Capability Sets</w:t>
      </w:r>
    </w:p>
    <w:p w:rsidR="003945A2" w:rsidRPr="00C0071F" w:rsidRDefault="003945A2">
      <w:r w:rsidRPr="00C0071F">
        <w:t>This parameter indicates, if present, the capability set</w:t>
      </w:r>
      <w:r w:rsidRPr="00C0071F">
        <w:rPr>
          <w:lang w:eastAsia="ja-JP"/>
        </w:rPr>
        <w:t>s</w:t>
      </w:r>
      <w:r w:rsidRPr="00C0071F">
        <w:t xml:space="preserve"> of </w:t>
      </w:r>
      <w:r w:rsidRPr="00C0071F">
        <w:rPr>
          <w:lang w:eastAsia="ja-JP"/>
        </w:rPr>
        <w:t>LCS</w:t>
      </w:r>
      <w:r w:rsidRPr="00C0071F">
        <w:t xml:space="preserve"> which </w:t>
      </w:r>
      <w:r w:rsidRPr="00C0071F">
        <w:rPr>
          <w:lang w:eastAsia="ja-JP"/>
        </w:rPr>
        <w:t>are</w:t>
      </w:r>
      <w:r w:rsidRPr="00C0071F">
        <w:t xml:space="preserve"> supported. If the parameter is sent but no capability set is marked as supported then the VLR does not support LCS at all.</w:t>
      </w:r>
    </w:p>
    <w:p w:rsidR="003945A2" w:rsidRPr="00C0071F" w:rsidRDefault="003945A2">
      <w:r w:rsidRPr="00C0071F">
        <w:t>If this parameter is absent then the VLR may support at most LCS capability set 1, that is LCS Release98 or Release99 version.</w:t>
      </w:r>
    </w:p>
    <w:p w:rsidR="003945A2" w:rsidRPr="00C0071F" w:rsidRDefault="003945A2">
      <w:pPr>
        <w:rPr>
          <w:u w:val="single"/>
        </w:rPr>
      </w:pPr>
      <w:r w:rsidRPr="00C0071F">
        <w:rPr>
          <w:u w:val="single"/>
        </w:rPr>
        <w:t xml:space="preserve">Offered CAMEL 4 CSIs </w:t>
      </w:r>
    </w:p>
    <w:p w:rsidR="003945A2" w:rsidRPr="00C0071F" w:rsidRDefault="003945A2">
      <w:pPr>
        <w:rPr>
          <w:lang w:eastAsia="ja-JP"/>
        </w:rPr>
      </w:pPr>
      <w:r w:rsidRPr="00C0071F">
        <w:t>This parameter indicates the CAMEL phase 4 CSIs offered in the VMSC/VLR (see clause 7.6.3.36D).</w:t>
      </w:r>
    </w:p>
    <w:p w:rsidR="003945A2" w:rsidRPr="00C0071F" w:rsidRDefault="003945A2">
      <w:pPr>
        <w:rPr>
          <w:u w:val="single"/>
        </w:rPr>
      </w:pPr>
      <w:r w:rsidRPr="00C0071F">
        <w:rPr>
          <w:u w:val="single"/>
        </w:rPr>
        <w:t>Inform Previous Network Entity</w:t>
      </w:r>
    </w:p>
    <w:p w:rsidR="00C30B18" w:rsidRPr="00C0071F" w:rsidRDefault="00C30B18" w:rsidP="00C30B18">
      <w:pPr>
        <w:rPr>
          <w:u w:val="single"/>
        </w:rPr>
      </w:pPr>
      <w:r w:rsidRPr="00C0071F">
        <w:t>This parameter is used by the VLR to ask the HLR to inform the previous network entity about the update</w:t>
      </w:r>
      <w:r w:rsidRPr="00C0071F">
        <w:rPr>
          <w:rFonts w:ascii="Arial" w:hAnsi="Arial" w:cs="Arial"/>
          <w:color w:val="000000"/>
        </w:rPr>
        <w:t xml:space="preserve"> </w:t>
      </w:r>
      <w:r w:rsidRPr="00C0071F">
        <w:t>by sending the previous network entity a Cancel Location message. It is used if Super-Charger is supported in the network and either the serving network entity has not been able to inform the previous network entity that MS has moved (i.e. if it has not sent Send Identification to the previous serving entity) or the MTRF Supported flag is set in the MAP_UPDATE LOCATION request.</w:t>
      </w:r>
    </w:p>
    <w:p w:rsidR="003945A2" w:rsidRPr="00C0071F" w:rsidRDefault="003945A2">
      <w:pPr>
        <w:rPr>
          <w:u w:val="single"/>
        </w:rPr>
      </w:pPr>
      <w:r w:rsidRPr="00C0071F">
        <w:rPr>
          <w:u w:val="single"/>
        </w:rPr>
        <w:t>CS LCS Not Supported by UE</w:t>
      </w:r>
    </w:p>
    <w:p w:rsidR="003945A2" w:rsidRPr="00C0071F" w:rsidRDefault="003945A2">
      <w:r w:rsidRPr="00C0071F">
        <w:t>See definition in clause 7.6.11.</w:t>
      </w:r>
    </w:p>
    <w:p w:rsidR="003945A2" w:rsidRPr="00C0071F" w:rsidRDefault="003945A2">
      <w:pPr>
        <w:rPr>
          <w:u w:val="single"/>
        </w:rPr>
      </w:pPr>
      <w:r w:rsidRPr="00C0071F">
        <w:rPr>
          <w:u w:val="single"/>
        </w:rPr>
        <w:t>V-GMLC address</w:t>
      </w:r>
    </w:p>
    <w:p w:rsidR="003945A2" w:rsidRPr="00C0071F" w:rsidRDefault="003945A2">
      <w:r w:rsidRPr="00C0071F">
        <w:t>See definition in clause 7.6.2.</w:t>
      </w:r>
    </w:p>
    <w:p w:rsidR="00B41FDC" w:rsidRPr="00C0071F" w:rsidRDefault="00B41FDC" w:rsidP="00B41FDC">
      <w:pPr>
        <w:rPr>
          <w:u w:val="single"/>
        </w:rPr>
      </w:pPr>
      <w:r w:rsidRPr="00C0071F">
        <w:rPr>
          <w:u w:val="single"/>
        </w:rPr>
        <w:t>IMEISV</w:t>
      </w:r>
    </w:p>
    <w:p w:rsidR="00B41FDC" w:rsidRPr="00C0071F" w:rsidRDefault="00B41FDC" w:rsidP="00B41FDC">
      <w:r w:rsidRPr="00C0071F">
        <w:t>For definition of the parameter see clause 7.6.2. For the use of this parameter see 3GPP TS 23.012. IMEISV shall be present if ADD function is supported and a new IMEISV is to be notified to the HLR (The functional requirements for the presence of IMEISV due to ADD are described in 3GPP TS 22.101 clause 7.4).</w:t>
      </w:r>
    </w:p>
    <w:p w:rsidR="00B41FDC" w:rsidRPr="00C0071F" w:rsidRDefault="00B41FDC" w:rsidP="00B41FDC">
      <w:pPr>
        <w:rPr>
          <w:u w:val="single"/>
        </w:rPr>
      </w:pPr>
      <w:r w:rsidRPr="00C0071F">
        <w:rPr>
          <w:u w:val="single"/>
        </w:rPr>
        <w:t>Skip Subscriber Data Update</w:t>
      </w:r>
    </w:p>
    <w:p w:rsidR="001B72AB" w:rsidRPr="00C0071F" w:rsidRDefault="00B41FDC" w:rsidP="001B72AB">
      <w:r w:rsidRPr="00C0071F">
        <w:t>The presence of the parameter is optional and if present it indicates that the service is solely used to inform the HLR about change of IMEISV</w:t>
      </w:r>
      <w:r w:rsidR="00430FD4" w:rsidRPr="00C0071F">
        <w:t xml:space="preserve"> or Paging Area</w:t>
      </w:r>
      <w:r w:rsidRPr="00C0071F">
        <w:t xml:space="preserve">. </w:t>
      </w:r>
      <w:bookmarkStart w:id="519" w:name="OLE_LINK3"/>
      <w:r w:rsidRPr="00C0071F">
        <w:t xml:space="preserve">The parameter is used to optimise signalling load during Location Update procedure. </w:t>
      </w:r>
      <w:bookmarkEnd w:id="519"/>
    </w:p>
    <w:p w:rsidR="001B72AB" w:rsidRPr="00C0071F" w:rsidRDefault="001B72AB" w:rsidP="001B72AB">
      <w:pPr>
        <w:rPr>
          <w:u w:val="single"/>
        </w:rPr>
      </w:pPr>
      <w:r w:rsidRPr="00C0071F">
        <w:rPr>
          <w:u w:val="single"/>
        </w:rPr>
        <w:t>Supported RAT Types Indicator</w:t>
      </w:r>
    </w:p>
    <w:p w:rsidR="00B41FDC" w:rsidRPr="00C0071F" w:rsidRDefault="001B72AB" w:rsidP="001B72AB">
      <w:r w:rsidRPr="00C0071F">
        <w:t>This parameter indicates, if present, which access technologies (e.g. GERAN and / or UTRAN) are served by the MSC/VLR (see clause 7.6.3)</w:t>
      </w:r>
    </w:p>
    <w:p w:rsidR="00430FD4" w:rsidRPr="00C0071F" w:rsidRDefault="00430FD4" w:rsidP="00430FD4">
      <w:pPr>
        <w:rPr>
          <w:u w:val="single"/>
        </w:rPr>
      </w:pPr>
      <w:r w:rsidRPr="00C0071F">
        <w:rPr>
          <w:u w:val="single"/>
        </w:rPr>
        <w:t>Paging Area</w:t>
      </w:r>
    </w:p>
    <w:p w:rsidR="00430FD4" w:rsidRPr="00C0071F" w:rsidRDefault="00430FD4" w:rsidP="00430FD4">
      <w:r w:rsidRPr="00C0071F">
        <w:t>This parameter indicates, if present, the paging area where the MS is currently located (see clause 7.6.5.18)</w:t>
      </w:r>
    </w:p>
    <w:p w:rsidR="006255E2" w:rsidRPr="00C0071F" w:rsidRDefault="006255E2" w:rsidP="006255E2">
      <w:pPr>
        <w:rPr>
          <w:u w:val="single"/>
        </w:rPr>
      </w:pPr>
      <w:r w:rsidRPr="00C0071F">
        <w:rPr>
          <w:u w:val="single"/>
        </w:rPr>
        <w:t xml:space="preserve">Restoration </w:t>
      </w:r>
      <w:smartTag w:uri="urn:schemas-microsoft-com:office:smarttags" w:element="place">
        <w:smartTag w:uri="urn:schemas-microsoft-com:office:smarttags" w:element="State">
          <w:r w:rsidRPr="00C0071F">
            <w:rPr>
              <w:u w:val="single"/>
            </w:rPr>
            <w:t>Ind</w:t>
          </w:r>
        </w:smartTag>
      </w:smartTag>
      <w:r w:rsidRPr="00C0071F">
        <w:rPr>
          <w:u w:val="single"/>
        </w:rPr>
        <w:t>icator</w:t>
      </w:r>
    </w:p>
    <w:p w:rsidR="006255E2" w:rsidRPr="00C0071F" w:rsidRDefault="006255E2" w:rsidP="006255E2">
      <w:pPr>
        <w:rPr>
          <w:rFonts w:cs="Arial"/>
        </w:rPr>
      </w:pPr>
      <w:r w:rsidRPr="00C0071F">
        <w:t xml:space="preserve">This parameter indicates, if present, that the HLR shall send in the MAP-INSERT-SUBSCRIBER-DATA the MME Name if the subscriber is registered to EPS, or the SGSN Number if available and if the subscriber is registered to GPRS. The VLR may set this </w:t>
      </w:r>
      <w:smartTag w:uri="urn:schemas-microsoft-com:office:smarttags" w:element="State">
        <w:smartTag w:uri="urn:schemas-microsoft-com:office:smarttags" w:element="place">
          <w:r w:rsidRPr="00C0071F">
            <w:t>ind</w:t>
          </w:r>
        </w:smartTag>
      </w:smartTag>
      <w:r w:rsidRPr="00C0071F">
        <w:t xml:space="preserve">icator during </w:t>
      </w:r>
      <w:r w:rsidRPr="00C0071F">
        <w:rPr>
          <w:rFonts w:cs="Arial"/>
        </w:rPr>
        <w:t>a CSFB mobile originated call if the VLR performs an implicit location update (see 3GPP TS 23.272 [143]).</w:t>
      </w:r>
    </w:p>
    <w:p w:rsidR="007D2C06" w:rsidRPr="00C0071F" w:rsidRDefault="007D2C06" w:rsidP="007D2C06">
      <w:pPr>
        <w:rPr>
          <w:u w:val="single"/>
        </w:rPr>
      </w:pPr>
      <w:r w:rsidRPr="00C0071F">
        <w:rPr>
          <w:u w:val="single"/>
        </w:rPr>
        <w:t>MTRF Supported</w:t>
      </w:r>
    </w:p>
    <w:p w:rsidR="00CE3016" w:rsidRPr="00C0071F" w:rsidRDefault="007D2C06" w:rsidP="00CE3016">
      <w:pPr>
        <w:rPr>
          <w:lang w:eastAsia="zh-CN"/>
        </w:rPr>
      </w:pPr>
      <w:r w:rsidRPr="00C0071F">
        <w:t>See 3GPP TS 23.018 [97] and 3GPP TS 23.012 [23] for the use of this parameter and the conditions for its presence.</w:t>
      </w:r>
    </w:p>
    <w:p w:rsidR="00CE3016" w:rsidRPr="00C0071F" w:rsidRDefault="00CE3016" w:rsidP="00CE3016">
      <w:pPr>
        <w:rPr>
          <w:u w:val="single"/>
          <w:lang w:eastAsia="zh-CN"/>
        </w:rPr>
      </w:pPr>
      <w:r w:rsidRPr="00C0071F">
        <w:rPr>
          <w:rFonts w:hint="eastAsia"/>
          <w:u w:val="single"/>
          <w:lang w:eastAsia="zh-CN"/>
        </w:rPr>
        <w:t>Equivalent PLMN List</w:t>
      </w:r>
    </w:p>
    <w:p w:rsidR="007D2C06" w:rsidRPr="00C0071F" w:rsidRDefault="00CE3016" w:rsidP="00CE3016">
      <w:r w:rsidRPr="00C0071F">
        <w:rPr>
          <w:rFonts w:hint="eastAsia"/>
          <w:lang w:eastAsia="zh-CN"/>
        </w:rPr>
        <w:t xml:space="preserve">This parameter indicates the </w:t>
      </w:r>
      <w:r w:rsidRPr="00C0071F">
        <w:rPr>
          <w:rFonts w:hint="eastAsia"/>
          <w:lang w:eastAsia="ko-KR"/>
        </w:rPr>
        <w:t xml:space="preserve">equivalent </w:t>
      </w:r>
      <w:r w:rsidRPr="00C0071F">
        <w:rPr>
          <w:lang w:eastAsia="ko-KR"/>
        </w:rPr>
        <w:t>PLMN list</w:t>
      </w:r>
      <w:r w:rsidRPr="00C0071F">
        <w:rPr>
          <w:rFonts w:hint="eastAsia"/>
          <w:lang w:eastAsia="zh-CN"/>
        </w:rPr>
        <w:t xml:space="preserve"> of which the </w:t>
      </w:r>
      <w:r w:rsidRPr="00C0071F">
        <w:rPr>
          <w:lang w:eastAsia="zh-CN"/>
        </w:rPr>
        <w:t>VLR</w:t>
      </w:r>
      <w:r w:rsidRPr="00C0071F">
        <w:rPr>
          <w:rFonts w:hint="eastAsia"/>
          <w:lang w:eastAsia="zh-CN"/>
        </w:rPr>
        <w:t xml:space="preserve"> requests the corresponding CSG Subscription data</w:t>
      </w:r>
      <w:r w:rsidRPr="00C0071F">
        <w:rPr>
          <w:lang w:eastAsia="zh-CN"/>
        </w:rPr>
        <w:t>.</w:t>
      </w:r>
    </w:p>
    <w:p w:rsidR="0011291D" w:rsidRPr="00C0071F" w:rsidRDefault="0011291D" w:rsidP="0011291D">
      <w:pPr>
        <w:rPr>
          <w:u w:val="single"/>
        </w:rPr>
      </w:pPr>
      <w:r w:rsidRPr="00C0071F">
        <w:rPr>
          <w:u w:val="single"/>
        </w:rPr>
        <w:t>MSISDN-less Operation Supported</w:t>
      </w:r>
    </w:p>
    <w:p w:rsidR="0011291D" w:rsidRPr="00C0071F" w:rsidRDefault="0011291D" w:rsidP="0011291D">
      <w:r w:rsidRPr="00C0071F">
        <w:t>See subclause 3.6.1.</w:t>
      </w:r>
      <w:r w:rsidRPr="00C0071F">
        <w:rPr>
          <w:highlight w:val="yellow"/>
        </w:rPr>
        <w:t>x</w:t>
      </w:r>
      <w:r w:rsidRPr="00C0071F">
        <w:t xml:space="preserve"> of 3GPP TS 23.012 [23] for the use of this parameter and the conditions for its presence.</w:t>
      </w:r>
    </w:p>
    <w:p w:rsidR="005D60A3" w:rsidRPr="00C0071F" w:rsidRDefault="005D60A3" w:rsidP="005D60A3">
      <w:pPr>
        <w:rPr>
          <w:u w:val="single"/>
          <w:lang w:eastAsia="ja-JP"/>
        </w:rPr>
      </w:pPr>
      <w:r w:rsidRPr="00C0071F">
        <w:rPr>
          <w:u w:val="single"/>
        </w:rPr>
        <w:t>MME-Diameter-Address-For-MT-SMS</w:t>
      </w:r>
    </w:p>
    <w:p w:rsidR="005D60A3" w:rsidRPr="00C0071F" w:rsidRDefault="005D60A3" w:rsidP="005D60A3">
      <w:r w:rsidRPr="00C0071F">
        <w:t>This parameter may be sent by an IWF that registers an MME for MT-SMS. The MME-Diameter-Address-For-MT-SMS may be stored in the HLR and may be sent in SMS interrogation responses to SMS-GMSCs.</w:t>
      </w:r>
    </w:p>
    <w:p w:rsidR="00B41FDC" w:rsidRPr="00C0071F" w:rsidRDefault="00B41FDC" w:rsidP="0011291D">
      <w:pPr>
        <w:rPr>
          <w:u w:val="single"/>
          <w:lang w:eastAsia="ja-JP"/>
        </w:rPr>
      </w:pPr>
      <w:r w:rsidRPr="00C0071F">
        <w:rPr>
          <w:u w:val="single"/>
        </w:rPr>
        <w:t xml:space="preserve">ADD </w:t>
      </w:r>
      <w:r w:rsidRPr="00C0071F">
        <w:rPr>
          <w:u w:val="single"/>
          <w:lang w:eastAsia="ja-JP"/>
        </w:rPr>
        <w:t>Capability</w:t>
      </w:r>
    </w:p>
    <w:p w:rsidR="00B41FDC" w:rsidRPr="00C0071F" w:rsidRDefault="00B41FDC" w:rsidP="00B41FDC">
      <w:r w:rsidRPr="00C0071F">
        <w:t>This parameter indicates, if present, the support of ADD function by the HLR.</w:t>
      </w:r>
    </w:p>
    <w:p w:rsidR="00430FD4" w:rsidRPr="00C0071F" w:rsidRDefault="00430FD4" w:rsidP="00430FD4">
      <w:pPr>
        <w:rPr>
          <w:u w:val="single"/>
          <w:lang w:eastAsia="ja-JP"/>
        </w:rPr>
      </w:pPr>
      <w:r w:rsidRPr="00C0071F">
        <w:rPr>
          <w:u w:val="single"/>
        </w:rPr>
        <w:t xml:space="preserve">Paging Area </w:t>
      </w:r>
      <w:r w:rsidRPr="00C0071F">
        <w:rPr>
          <w:u w:val="single"/>
          <w:lang w:eastAsia="ja-JP"/>
        </w:rPr>
        <w:t>Capability</w:t>
      </w:r>
    </w:p>
    <w:p w:rsidR="00430FD4" w:rsidRPr="00C0071F" w:rsidRDefault="00430FD4" w:rsidP="00430FD4">
      <w:r w:rsidRPr="00C0071F">
        <w:t>This parameter indicates, if present, the support of Paging Area function by the HLR. The HLR shall report the same capability for all subscribers.</w:t>
      </w:r>
    </w:p>
    <w:p w:rsidR="003945A2" w:rsidRPr="00C0071F" w:rsidRDefault="003945A2">
      <w:pPr>
        <w:rPr>
          <w:u w:val="single"/>
        </w:rPr>
      </w:pPr>
      <w:r w:rsidRPr="00C0071F">
        <w:rPr>
          <w:u w:val="single"/>
        </w:rPr>
        <w:t>User error</w:t>
      </w:r>
    </w:p>
    <w:p w:rsidR="003945A2" w:rsidRPr="00C0071F" w:rsidRDefault="003945A2">
      <w:r w:rsidRPr="00C0071F">
        <w:t>In case of unsuccessful updating, an error cause shall be returned by the HLR. The following error causes defined in clause 7.6.1 may be used, depending on the nature of the fault:</w:t>
      </w:r>
    </w:p>
    <w:p w:rsidR="003945A2" w:rsidRPr="00C0071F" w:rsidRDefault="003945A2">
      <w:pPr>
        <w:pStyle w:val="B1"/>
      </w:pPr>
      <w:r w:rsidRPr="00C0071F">
        <w:t>-</w:t>
      </w:r>
      <w:r w:rsidRPr="00C0071F">
        <w:tab/>
        <w:t>unknown subscriber;</w:t>
      </w:r>
    </w:p>
    <w:p w:rsidR="003945A2" w:rsidRPr="00C0071F" w:rsidRDefault="003945A2">
      <w:pPr>
        <w:pStyle w:val="B1"/>
      </w:pPr>
      <w:r w:rsidRPr="00C0071F">
        <w:t>-</w:t>
      </w:r>
      <w:r w:rsidRPr="00C0071F">
        <w:tab/>
        <w:t>roaming not allowed;</w:t>
      </w:r>
    </w:p>
    <w:p w:rsidR="0011291D" w:rsidRPr="00C0071F" w:rsidRDefault="003945A2" w:rsidP="0011291D">
      <w:pPr>
        <w:pStyle w:val="B2"/>
      </w:pPr>
      <w:r w:rsidRPr="00C0071F">
        <w:tab/>
        <w:t>This cause will be sent if the MS is not allowed to roam into the PLMN indicated by the VLR number. The cause is qualified by the roaming restriction reason "PLMN Not Allowed"</w:t>
      </w:r>
      <w:r w:rsidR="001B72AB" w:rsidRPr="00C0071F">
        <w:t>, "Supported RAT Types Not Allowed"</w:t>
      </w:r>
      <w:r w:rsidRPr="00C0071F">
        <w:t xml:space="preserve"> or "Operator Determined Barring". If no qualification is received (HLR with MAP Version 1), "PLMN Not Allowed" is taken as default.</w:t>
      </w:r>
    </w:p>
    <w:p w:rsidR="003945A2" w:rsidRPr="00C0071F" w:rsidRDefault="0011291D">
      <w:pPr>
        <w:pStyle w:val="B2"/>
      </w:pPr>
      <w:r w:rsidRPr="00C0071F">
        <w:tab/>
        <w:t>This cause shall be used when the HLR rejects a MAP Update Location request received for an MSISDN-less subscription from a VLR not supporting MSISDN-less operation (see subclause 3.6.1.</w:t>
      </w:r>
      <w:r w:rsidR="003E3ED8" w:rsidRPr="00C0071F">
        <w:t>5</w:t>
      </w:r>
      <w:r w:rsidRPr="00C0071F">
        <w:t xml:space="preserve"> of 3GPP TS 23.012 [23]).</w:t>
      </w:r>
    </w:p>
    <w:p w:rsidR="003945A2" w:rsidRPr="00C0071F" w:rsidRDefault="003945A2">
      <w:pPr>
        <w:pStyle w:val="B1"/>
      </w:pPr>
      <w:r w:rsidRPr="00C0071F">
        <w:t>-</w:t>
      </w:r>
      <w:r w:rsidRPr="00C0071F">
        <w:tab/>
        <w:t>system failure;</w:t>
      </w:r>
    </w:p>
    <w:p w:rsidR="003945A2" w:rsidRPr="00C0071F" w:rsidRDefault="003945A2">
      <w:pPr>
        <w:pStyle w:val="B1"/>
      </w:pPr>
      <w:r w:rsidRPr="00C0071F">
        <w:t>-</w:t>
      </w:r>
      <w:r w:rsidRPr="00C0071F">
        <w:tab/>
        <w:t>unexpected data value.</w:t>
      </w:r>
    </w:p>
    <w:p w:rsidR="003945A2" w:rsidRPr="00C0071F" w:rsidRDefault="003945A2">
      <w:pPr>
        <w:rPr>
          <w:u w:val="single"/>
        </w:rPr>
      </w:pPr>
      <w:r w:rsidRPr="00C0071F">
        <w:rPr>
          <w:u w:val="single"/>
        </w:rPr>
        <w:t>Provider error</w:t>
      </w:r>
    </w:p>
    <w:p w:rsidR="003945A2" w:rsidRPr="00C0071F" w:rsidRDefault="003945A2">
      <w:r w:rsidRPr="00C0071F">
        <w:t>For definition of provider errors see clause 7.6.1.</w:t>
      </w:r>
    </w:p>
    <w:p w:rsidR="003945A2" w:rsidRPr="00C0071F" w:rsidRDefault="003945A2" w:rsidP="001452F8">
      <w:pPr>
        <w:pStyle w:val="Heading3"/>
      </w:pPr>
      <w:bookmarkStart w:id="520" w:name="_Toc457811438"/>
      <w:r w:rsidRPr="00C0071F">
        <w:t>8.1.3</w:t>
      </w:r>
      <w:r w:rsidRPr="00C0071F">
        <w:tab/>
        <w:t>MAP_CANCEL_LOCATION service</w:t>
      </w:r>
      <w:bookmarkEnd w:id="520"/>
    </w:p>
    <w:p w:rsidR="003945A2" w:rsidRPr="00C0071F" w:rsidRDefault="003945A2" w:rsidP="001452F8">
      <w:pPr>
        <w:pStyle w:val="Heading4"/>
      </w:pPr>
      <w:bookmarkStart w:id="521" w:name="_Toc457811439"/>
      <w:r w:rsidRPr="00C0071F">
        <w:t>8.1.3.1</w:t>
      </w:r>
      <w:r w:rsidRPr="00C0071F">
        <w:tab/>
        <w:t>Definition</w:t>
      </w:r>
      <w:bookmarkEnd w:id="521"/>
    </w:p>
    <w:p w:rsidR="003945A2" w:rsidRPr="00C0071F" w:rsidRDefault="003945A2">
      <w:r w:rsidRPr="00C0071F">
        <w:t>This service is used between HLR and VLR to delete a subscriber record from the VLR. It may be invoked automatically when an MS moves from one VLR area to another, to remove the subscriber record from the old VLR, or by the HLR operator to enforce a location updating from the VLR to the HLR, e.g. on withdrawal of a subscription.</w:t>
      </w:r>
    </w:p>
    <w:p w:rsidR="009827D3" w:rsidRPr="00C0071F" w:rsidRDefault="003945A2" w:rsidP="009827D3">
      <w:r w:rsidRPr="00C0071F">
        <w:t>Also this service is used between HLR and SGSN to delete a subscriber record from the SGSN. It may be invoked automatically when an MS moves from one SGSN area to another, to remove the subscriber record from the old SGSN, or by the HLR operator to enforce a location updating from the SGSN to the HLR.</w:t>
      </w:r>
      <w:r w:rsidR="009827D3" w:rsidRPr="00C0071F">
        <w:t xml:space="preserve"> </w:t>
      </w:r>
      <w:r w:rsidR="004C478A" w:rsidRPr="00C0071F">
        <w:t>This service is also used to request the SGSN to indicate to the MS to initiate an immediate re-attach procedure.</w:t>
      </w:r>
    </w:p>
    <w:p w:rsidR="003945A2" w:rsidRPr="00C0071F" w:rsidRDefault="009827D3" w:rsidP="009827D3">
      <w:r w:rsidRPr="00C0071F">
        <w:t>In an EPS this service is used between HSS and IWF and between IWF and IWF to delete the subscriber record from the MME</w:t>
      </w:r>
      <w:r w:rsidR="008B6F2A" w:rsidRPr="00C0071F">
        <w:rPr>
          <w:rFonts w:hint="eastAsia"/>
          <w:lang w:eastAsia="zh-CN"/>
        </w:rPr>
        <w:t xml:space="preserve"> or SGSN</w:t>
      </w:r>
      <w:r w:rsidR="008B6F2A" w:rsidRPr="00C0071F">
        <w:rPr>
          <w:lang w:eastAsia="zh-CN"/>
        </w:rPr>
        <w:t xml:space="preserve"> or to release bearer resources without deleting the subscriber record</w:t>
      </w:r>
      <w:r w:rsidRPr="00C0071F">
        <w:t>.</w:t>
      </w:r>
      <w:r w:rsidR="004C478A" w:rsidRPr="00C0071F">
        <w:t xml:space="preserve"> This service is also used</w:t>
      </w:r>
      <w:r w:rsidR="004C478A" w:rsidRPr="00C0071F">
        <w:rPr>
          <w:lang w:eastAsia="zh-CN"/>
        </w:rPr>
        <w:t xml:space="preserve"> </w:t>
      </w:r>
      <w:r w:rsidR="004C478A" w:rsidRPr="00C0071F">
        <w:t>to request the MME or SGSN to indicate to the UE to initiate an immediate re-attach procedure.</w:t>
      </w:r>
    </w:p>
    <w:p w:rsidR="003945A2" w:rsidRPr="00C0071F" w:rsidRDefault="003945A2">
      <w:r w:rsidRPr="00C0071F">
        <w:t>The MAP_CANCEL_LOCATION service is a confirmed service using the primitives defined in table 8.1/3.</w:t>
      </w:r>
    </w:p>
    <w:p w:rsidR="003945A2" w:rsidRPr="00C0071F" w:rsidRDefault="003945A2" w:rsidP="001452F8">
      <w:pPr>
        <w:pStyle w:val="Heading4"/>
      </w:pPr>
      <w:bookmarkStart w:id="522" w:name="_Toc457811440"/>
      <w:r w:rsidRPr="00C0071F">
        <w:t>8.1.3.2</w:t>
      </w:r>
      <w:r w:rsidRPr="00C0071F">
        <w:tab/>
        <w:t>Service primitives</w:t>
      </w:r>
      <w:bookmarkEnd w:id="522"/>
    </w:p>
    <w:p w:rsidR="003945A2" w:rsidRPr="00C0071F" w:rsidRDefault="003945A2">
      <w:pPr>
        <w:pStyle w:val="TH"/>
        <w:keepNext w:val="0"/>
        <w:keepLines w:val="0"/>
      </w:pPr>
      <w:r w:rsidRPr="00C0071F">
        <w:t>Table 8.1/3: MAP_CANCEL_LOCATION</w:t>
      </w:r>
    </w:p>
    <w:tbl>
      <w:tblPr>
        <w:tblW w:w="0" w:type="auto"/>
        <w:tblInd w:w="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096"/>
        <w:gridCol w:w="1429"/>
        <w:gridCol w:w="1286"/>
        <w:gridCol w:w="1418"/>
        <w:gridCol w:w="1276"/>
      </w:tblGrid>
      <w:tr w:rsidR="003945A2" w:rsidRPr="00C0071F">
        <w:tc>
          <w:tcPr>
            <w:tcW w:w="3096" w:type="dxa"/>
          </w:tcPr>
          <w:p w:rsidR="003945A2" w:rsidRPr="00C0071F" w:rsidRDefault="003945A2">
            <w:pPr>
              <w:pStyle w:val="TAH"/>
              <w:keepNext w:val="0"/>
              <w:keepLines w:val="0"/>
            </w:pPr>
            <w:r w:rsidRPr="00C0071F">
              <w:t>Parameter name</w:t>
            </w:r>
          </w:p>
        </w:tc>
        <w:tc>
          <w:tcPr>
            <w:tcW w:w="1429" w:type="dxa"/>
          </w:tcPr>
          <w:p w:rsidR="003945A2" w:rsidRPr="00C0071F" w:rsidRDefault="003945A2">
            <w:pPr>
              <w:pStyle w:val="TAH"/>
              <w:keepNext w:val="0"/>
              <w:keepLines w:val="0"/>
            </w:pPr>
            <w:r w:rsidRPr="00C0071F">
              <w:t>Request</w:t>
            </w:r>
          </w:p>
        </w:tc>
        <w:tc>
          <w:tcPr>
            <w:tcW w:w="1286" w:type="dxa"/>
          </w:tcPr>
          <w:p w:rsidR="003945A2" w:rsidRPr="00C0071F" w:rsidRDefault="003945A2">
            <w:pPr>
              <w:pStyle w:val="TAH"/>
              <w:keepNext w:val="0"/>
              <w:keepLines w:val="0"/>
            </w:pPr>
            <w:r w:rsidRPr="00C0071F">
              <w:t>Indication</w:t>
            </w:r>
          </w:p>
        </w:tc>
        <w:tc>
          <w:tcPr>
            <w:tcW w:w="1418" w:type="dxa"/>
          </w:tcPr>
          <w:p w:rsidR="003945A2" w:rsidRPr="00C0071F" w:rsidRDefault="003945A2">
            <w:pPr>
              <w:pStyle w:val="TAH"/>
              <w:keepNext w:val="0"/>
              <w:keepLines w:val="0"/>
            </w:pPr>
            <w:r w:rsidRPr="00C0071F">
              <w:t>Response</w:t>
            </w:r>
          </w:p>
        </w:tc>
        <w:tc>
          <w:tcPr>
            <w:tcW w:w="1276" w:type="dxa"/>
          </w:tcPr>
          <w:p w:rsidR="003945A2" w:rsidRPr="00C0071F" w:rsidRDefault="003945A2">
            <w:pPr>
              <w:pStyle w:val="TAH"/>
              <w:keepNext w:val="0"/>
              <w:keepLines w:val="0"/>
            </w:pPr>
            <w:r w:rsidRPr="00C0071F">
              <w:t>Confirm</w:t>
            </w:r>
          </w:p>
        </w:tc>
      </w:tr>
      <w:tr w:rsidR="003945A2" w:rsidRPr="00C0071F">
        <w:tc>
          <w:tcPr>
            <w:tcW w:w="3096" w:type="dxa"/>
          </w:tcPr>
          <w:p w:rsidR="003945A2" w:rsidRPr="00C0071F" w:rsidRDefault="003945A2">
            <w:pPr>
              <w:pStyle w:val="TAL"/>
              <w:keepNext w:val="0"/>
              <w:keepLines w:val="0"/>
            </w:pPr>
            <w:r w:rsidRPr="00C0071F">
              <w:t>Invoke Id</w:t>
            </w:r>
          </w:p>
        </w:tc>
        <w:tc>
          <w:tcPr>
            <w:tcW w:w="1429" w:type="dxa"/>
          </w:tcPr>
          <w:p w:rsidR="003945A2" w:rsidRPr="00C0071F" w:rsidRDefault="003945A2">
            <w:pPr>
              <w:pStyle w:val="TAC"/>
              <w:keepNext w:val="0"/>
              <w:keepLines w:val="0"/>
            </w:pPr>
            <w:r w:rsidRPr="00C0071F">
              <w:t>M</w:t>
            </w:r>
          </w:p>
        </w:tc>
        <w:tc>
          <w:tcPr>
            <w:tcW w:w="1286" w:type="dxa"/>
          </w:tcPr>
          <w:p w:rsidR="003945A2" w:rsidRPr="00C0071F" w:rsidRDefault="003945A2">
            <w:pPr>
              <w:pStyle w:val="TAC"/>
              <w:keepNext w:val="0"/>
              <w:keepLines w:val="0"/>
            </w:pPr>
            <w:r w:rsidRPr="00C0071F">
              <w:t>M(=)</w:t>
            </w:r>
          </w:p>
        </w:tc>
        <w:tc>
          <w:tcPr>
            <w:tcW w:w="1418" w:type="dxa"/>
          </w:tcPr>
          <w:p w:rsidR="003945A2" w:rsidRPr="00C0071F" w:rsidRDefault="003945A2">
            <w:pPr>
              <w:pStyle w:val="TAC"/>
              <w:keepNext w:val="0"/>
              <w:keepLines w:val="0"/>
            </w:pPr>
            <w:r w:rsidRPr="00C0071F">
              <w:t>M(=)</w:t>
            </w:r>
          </w:p>
        </w:tc>
        <w:tc>
          <w:tcPr>
            <w:tcW w:w="1276" w:type="dxa"/>
          </w:tcPr>
          <w:p w:rsidR="003945A2" w:rsidRPr="00C0071F" w:rsidRDefault="003945A2">
            <w:pPr>
              <w:pStyle w:val="TAC"/>
              <w:keepNext w:val="0"/>
              <w:keepLines w:val="0"/>
            </w:pPr>
            <w:r w:rsidRPr="00C0071F">
              <w:t>M(=)</w:t>
            </w:r>
          </w:p>
        </w:tc>
      </w:tr>
      <w:tr w:rsidR="003945A2" w:rsidRPr="00C0071F">
        <w:tc>
          <w:tcPr>
            <w:tcW w:w="3096" w:type="dxa"/>
          </w:tcPr>
          <w:p w:rsidR="003945A2" w:rsidRPr="00C0071F" w:rsidRDefault="003945A2">
            <w:pPr>
              <w:pStyle w:val="TAL"/>
              <w:keepNext w:val="0"/>
              <w:keepLines w:val="0"/>
            </w:pPr>
            <w:r w:rsidRPr="00C0071F">
              <w:t>IMSI</w:t>
            </w:r>
          </w:p>
        </w:tc>
        <w:tc>
          <w:tcPr>
            <w:tcW w:w="1429" w:type="dxa"/>
          </w:tcPr>
          <w:p w:rsidR="003945A2" w:rsidRPr="00C0071F" w:rsidRDefault="003945A2">
            <w:pPr>
              <w:pStyle w:val="TAC"/>
              <w:keepNext w:val="0"/>
              <w:keepLines w:val="0"/>
            </w:pPr>
            <w:r w:rsidRPr="00C0071F">
              <w:t>M</w:t>
            </w:r>
          </w:p>
        </w:tc>
        <w:tc>
          <w:tcPr>
            <w:tcW w:w="1286" w:type="dxa"/>
          </w:tcPr>
          <w:p w:rsidR="003945A2" w:rsidRPr="00C0071F" w:rsidRDefault="003945A2">
            <w:pPr>
              <w:pStyle w:val="TAC"/>
              <w:keepNext w:val="0"/>
              <w:keepLines w:val="0"/>
            </w:pPr>
            <w:r w:rsidRPr="00C0071F">
              <w:t>M(=)</w:t>
            </w:r>
          </w:p>
        </w:tc>
        <w:tc>
          <w:tcPr>
            <w:tcW w:w="1418" w:type="dxa"/>
          </w:tcPr>
          <w:p w:rsidR="003945A2" w:rsidRPr="00C0071F" w:rsidRDefault="003945A2">
            <w:pPr>
              <w:pStyle w:val="TAC"/>
              <w:keepNext w:val="0"/>
              <w:keepLines w:val="0"/>
            </w:pPr>
          </w:p>
        </w:tc>
        <w:tc>
          <w:tcPr>
            <w:tcW w:w="1276" w:type="dxa"/>
          </w:tcPr>
          <w:p w:rsidR="003945A2" w:rsidRPr="00C0071F" w:rsidRDefault="003945A2">
            <w:pPr>
              <w:pStyle w:val="TAC"/>
              <w:keepNext w:val="0"/>
              <w:keepLines w:val="0"/>
            </w:pPr>
          </w:p>
        </w:tc>
      </w:tr>
      <w:tr w:rsidR="003945A2" w:rsidRPr="00C0071F">
        <w:tc>
          <w:tcPr>
            <w:tcW w:w="3096" w:type="dxa"/>
          </w:tcPr>
          <w:p w:rsidR="003945A2" w:rsidRPr="00C0071F" w:rsidRDefault="003945A2">
            <w:pPr>
              <w:pStyle w:val="TAL"/>
              <w:keepNext w:val="0"/>
              <w:keepLines w:val="0"/>
            </w:pPr>
            <w:r w:rsidRPr="00C0071F">
              <w:t>LMSI</w:t>
            </w:r>
          </w:p>
        </w:tc>
        <w:tc>
          <w:tcPr>
            <w:tcW w:w="1429" w:type="dxa"/>
          </w:tcPr>
          <w:p w:rsidR="003945A2" w:rsidRPr="00C0071F" w:rsidRDefault="003945A2">
            <w:pPr>
              <w:pStyle w:val="TAC"/>
              <w:keepNext w:val="0"/>
              <w:keepLines w:val="0"/>
            </w:pPr>
            <w:r w:rsidRPr="00C0071F">
              <w:t>C</w:t>
            </w:r>
          </w:p>
        </w:tc>
        <w:tc>
          <w:tcPr>
            <w:tcW w:w="1286" w:type="dxa"/>
          </w:tcPr>
          <w:p w:rsidR="003945A2" w:rsidRPr="00C0071F" w:rsidRDefault="003945A2">
            <w:pPr>
              <w:pStyle w:val="TAC"/>
              <w:keepNext w:val="0"/>
              <w:keepLines w:val="0"/>
            </w:pPr>
            <w:r w:rsidRPr="00C0071F">
              <w:t>C(=)</w:t>
            </w:r>
          </w:p>
        </w:tc>
        <w:tc>
          <w:tcPr>
            <w:tcW w:w="1418" w:type="dxa"/>
          </w:tcPr>
          <w:p w:rsidR="003945A2" w:rsidRPr="00C0071F" w:rsidRDefault="003945A2">
            <w:pPr>
              <w:pStyle w:val="TAC"/>
              <w:keepNext w:val="0"/>
              <w:keepLines w:val="0"/>
            </w:pPr>
          </w:p>
        </w:tc>
        <w:tc>
          <w:tcPr>
            <w:tcW w:w="1276" w:type="dxa"/>
          </w:tcPr>
          <w:p w:rsidR="003945A2" w:rsidRPr="00C0071F" w:rsidRDefault="003945A2">
            <w:pPr>
              <w:pStyle w:val="TAC"/>
              <w:keepNext w:val="0"/>
              <w:keepLines w:val="0"/>
            </w:pPr>
          </w:p>
        </w:tc>
      </w:tr>
      <w:tr w:rsidR="003945A2" w:rsidRPr="00C0071F">
        <w:tc>
          <w:tcPr>
            <w:tcW w:w="3096" w:type="dxa"/>
          </w:tcPr>
          <w:p w:rsidR="003945A2" w:rsidRPr="00C0071F" w:rsidRDefault="003945A2">
            <w:pPr>
              <w:pStyle w:val="TAL"/>
              <w:keepNext w:val="0"/>
              <w:keepLines w:val="0"/>
            </w:pPr>
            <w:r w:rsidRPr="00C0071F">
              <w:t>Cancellation Type</w:t>
            </w:r>
          </w:p>
        </w:tc>
        <w:tc>
          <w:tcPr>
            <w:tcW w:w="1429" w:type="dxa"/>
          </w:tcPr>
          <w:p w:rsidR="003945A2" w:rsidRPr="00C0071F" w:rsidRDefault="003945A2">
            <w:pPr>
              <w:pStyle w:val="TAC"/>
              <w:keepNext w:val="0"/>
              <w:keepLines w:val="0"/>
            </w:pPr>
            <w:r w:rsidRPr="00C0071F">
              <w:t>C</w:t>
            </w:r>
          </w:p>
        </w:tc>
        <w:tc>
          <w:tcPr>
            <w:tcW w:w="1286" w:type="dxa"/>
          </w:tcPr>
          <w:p w:rsidR="003945A2" w:rsidRPr="00C0071F" w:rsidRDefault="003945A2">
            <w:pPr>
              <w:pStyle w:val="TAC"/>
              <w:keepNext w:val="0"/>
              <w:keepLines w:val="0"/>
            </w:pPr>
            <w:r w:rsidRPr="00C0071F">
              <w:t>C(=)</w:t>
            </w:r>
          </w:p>
        </w:tc>
        <w:tc>
          <w:tcPr>
            <w:tcW w:w="1418" w:type="dxa"/>
          </w:tcPr>
          <w:p w:rsidR="003945A2" w:rsidRPr="00C0071F" w:rsidRDefault="003945A2">
            <w:pPr>
              <w:pStyle w:val="TAC"/>
              <w:keepNext w:val="0"/>
              <w:keepLines w:val="0"/>
            </w:pPr>
          </w:p>
        </w:tc>
        <w:tc>
          <w:tcPr>
            <w:tcW w:w="1276" w:type="dxa"/>
          </w:tcPr>
          <w:p w:rsidR="003945A2" w:rsidRPr="00C0071F" w:rsidRDefault="003945A2">
            <w:pPr>
              <w:pStyle w:val="TAC"/>
              <w:keepNext w:val="0"/>
              <w:keepLines w:val="0"/>
            </w:pPr>
          </w:p>
        </w:tc>
      </w:tr>
      <w:tr w:rsidR="007D2C06" w:rsidRPr="00C0071F" w:rsidTr="001E4C3D">
        <w:tc>
          <w:tcPr>
            <w:tcW w:w="3096" w:type="dxa"/>
          </w:tcPr>
          <w:p w:rsidR="007D2C06" w:rsidRPr="00C0071F" w:rsidRDefault="007D2C06" w:rsidP="001E4C3D">
            <w:pPr>
              <w:pStyle w:val="TAL"/>
              <w:keepNext w:val="0"/>
              <w:keepLines w:val="0"/>
            </w:pPr>
            <w:r w:rsidRPr="00C0071F">
              <w:t>MTRF Supported And Authorized</w:t>
            </w:r>
          </w:p>
        </w:tc>
        <w:tc>
          <w:tcPr>
            <w:tcW w:w="1429" w:type="dxa"/>
          </w:tcPr>
          <w:p w:rsidR="007D2C06" w:rsidRPr="00C0071F" w:rsidRDefault="007D2C06" w:rsidP="001E4C3D">
            <w:pPr>
              <w:pStyle w:val="TAC"/>
              <w:keepNext w:val="0"/>
              <w:keepLines w:val="0"/>
            </w:pPr>
            <w:r w:rsidRPr="00C0071F">
              <w:t>U</w:t>
            </w:r>
          </w:p>
        </w:tc>
        <w:tc>
          <w:tcPr>
            <w:tcW w:w="1286" w:type="dxa"/>
          </w:tcPr>
          <w:p w:rsidR="007D2C06" w:rsidRPr="00C0071F" w:rsidRDefault="007D2C06" w:rsidP="001E4C3D">
            <w:pPr>
              <w:pStyle w:val="TAC"/>
              <w:keepNext w:val="0"/>
              <w:keepLines w:val="0"/>
            </w:pPr>
            <w:r w:rsidRPr="00C0071F">
              <w:t>C(=)</w:t>
            </w:r>
          </w:p>
        </w:tc>
        <w:tc>
          <w:tcPr>
            <w:tcW w:w="1418" w:type="dxa"/>
          </w:tcPr>
          <w:p w:rsidR="007D2C06" w:rsidRPr="00C0071F" w:rsidRDefault="007D2C06" w:rsidP="001E4C3D">
            <w:pPr>
              <w:pStyle w:val="TAC"/>
              <w:keepNext w:val="0"/>
              <w:keepLines w:val="0"/>
            </w:pPr>
          </w:p>
        </w:tc>
        <w:tc>
          <w:tcPr>
            <w:tcW w:w="1276" w:type="dxa"/>
          </w:tcPr>
          <w:p w:rsidR="007D2C06" w:rsidRPr="00C0071F" w:rsidRDefault="007D2C06" w:rsidP="001E4C3D">
            <w:pPr>
              <w:pStyle w:val="TAC"/>
              <w:keepNext w:val="0"/>
              <w:keepLines w:val="0"/>
            </w:pPr>
          </w:p>
        </w:tc>
      </w:tr>
      <w:tr w:rsidR="007D2C06" w:rsidRPr="00C0071F" w:rsidTr="001E4C3D">
        <w:tc>
          <w:tcPr>
            <w:tcW w:w="3096" w:type="dxa"/>
          </w:tcPr>
          <w:p w:rsidR="007D2C06" w:rsidRPr="00C0071F" w:rsidRDefault="007D2C06" w:rsidP="001E4C3D">
            <w:pPr>
              <w:pStyle w:val="TAL"/>
            </w:pPr>
            <w:r w:rsidRPr="00C0071F">
              <w:t>MTRF Supported And Not Authorized</w:t>
            </w:r>
          </w:p>
        </w:tc>
        <w:tc>
          <w:tcPr>
            <w:tcW w:w="1429" w:type="dxa"/>
          </w:tcPr>
          <w:p w:rsidR="007D2C06" w:rsidRPr="00C0071F" w:rsidRDefault="007D2C06" w:rsidP="001E4C3D">
            <w:pPr>
              <w:pStyle w:val="TAC"/>
              <w:keepNext w:val="0"/>
              <w:keepLines w:val="0"/>
            </w:pPr>
            <w:r w:rsidRPr="00C0071F">
              <w:t>U</w:t>
            </w:r>
          </w:p>
        </w:tc>
        <w:tc>
          <w:tcPr>
            <w:tcW w:w="1286" w:type="dxa"/>
          </w:tcPr>
          <w:p w:rsidR="007D2C06" w:rsidRPr="00C0071F" w:rsidRDefault="007D2C06" w:rsidP="001E4C3D">
            <w:pPr>
              <w:pStyle w:val="TAC"/>
              <w:keepNext w:val="0"/>
              <w:keepLines w:val="0"/>
            </w:pPr>
            <w:r w:rsidRPr="00C0071F">
              <w:t>C(=)</w:t>
            </w:r>
          </w:p>
        </w:tc>
        <w:tc>
          <w:tcPr>
            <w:tcW w:w="1418" w:type="dxa"/>
          </w:tcPr>
          <w:p w:rsidR="007D2C06" w:rsidRPr="00C0071F" w:rsidRDefault="007D2C06" w:rsidP="001E4C3D">
            <w:pPr>
              <w:pStyle w:val="TAC"/>
              <w:keepNext w:val="0"/>
              <w:keepLines w:val="0"/>
            </w:pPr>
          </w:p>
        </w:tc>
        <w:tc>
          <w:tcPr>
            <w:tcW w:w="1276" w:type="dxa"/>
          </w:tcPr>
          <w:p w:rsidR="007D2C06" w:rsidRPr="00C0071F" w:rsidRDefault="007D2C06" w:rsidP="001E4C3D">
            <w:pPr>
              <w:pStyle w:val="TAC"/>
              <w:keepNext w:val="0"/>
              <w:keepLines w:val="0"/>
            </w:pPr>
          </w:p>
        </w:tc>
      </w:tr>
      <w:tr w:rsidR="007D2C06" w:rsidRPr="00C0071F" w:rsidTr="001E4C3D">
        <w:tc>
          <w:tcPr>
            <w:tcW w:w="3096" w:type="dxa"/>
          </w:tcPr>
          <w:p w:rsidR="007D2C06" w:rsidRPr="00C0071F" w:rsidRDefault="007D2C06" w:rsidP="001E4C3D">
            <w:pPr>
              <w:pStyle w:val="TAL"/>
            </w:pPr>
            <w:r w:rsidRPr="00C0071F">
              <w:t>New MSC Number</w:t>
            </w:r>
          </w:p>
        </w:tc>
        <w:tc>
          <w:tcPr>
            <w:tcW w:w="1429" w:type="dxa"/>
          </w:tcPr>
          <w:p w:rsidR="007D2C06" w:rsidRPr="00C0071F" w:rsidRDefault="007D2C06" w:rsidP="001E4C3D">
            <w:pPr>
              <w:pStyle w:val="TAC"/>
              <w:keepNext w:val="0"/>
              <w:keepLines w:val="0"/>
            </w:pPr>
            <w:r w:rsidRPr="00C0071F">
              <w:t>U</w:t>
            </w:r>
          </w:p>
        </w:tc>
        <w:tc>
          <w:tcPr>
            <w:tcW w:w="1286" w:type="dxa"/>
          </w:tcPr>
          <w:p w:rsidR="007D2C06" w:rsidRPr="00C0071F" w:rsidRDefault="007D2C06" w:rsidP="001E4C3D">
            <w:pPr>
              <w:pStyle w:val="TAC"/>
              <w:keepNext w:val="0"/>
              <w:keepLines w:val="0"/>
            </w:pPr>
            <w:r w:rsidRPr="00C0071F">
              <w:t>C(=)</w:t>
            </w:r>
          </w:p>
        </w:tc>
        <w:tc>
          <w:tcPr>
            <w:tcW w:w="1418" w:type="dxa"/>
          </w:tcPr>
          <w:p w:rsidR="007D2C06" w:rsidRPr="00C0071F" w:rsidRDefault="007D2C06" w:rsidP="001E4C3D">
            <w:pPr>
              <w:pStyle w:val="TAC"/>
              <w:keepNext w:val="0"/>
              <w:keepLines w:val="0"/>
            </w:pPr>
          </w:p>
        </w:tc>
        <w:tc>
          <w:tcPr>
            <w:tcW w:w="1276" w:type="dxa"/>
          </w:tcPr>
          <w:p w:rsidR="007D2C06" w:rsidRPr="00C0071F" w:rsidRDefault="007D2C06" w:rsidP="001E4C3D">
            <w:pPr>
              <w:pStyle w:val="TAC"/>
              <w:keepNext w:val="0"/>
              <w:keepLines w:val="0"/>
            </w:pPr>
          </w:p>
        </w:tc>
      </w:tr>
      <w:tr w:rsidR="007D2C06" w:rsidRPr="00C0071F" w:rsidTr="001E4C3D">
        <w:tc>
          <w:tcPr>
            <w:tcW w:w="3096" w:type="dxa"/>
          </w:tcPr>
          <w:p w:rsidR="007D2C06" w:rsidRPr="00C0071F" w:rsidRDefault="007D2C06" w:rsidP="001E4C3D">
            <w:pPr>
              <w:pStyle w:val="TAL"/>
              <w:keepNext w:val="0"/>
              <w:keepLines w:val="0"/>
            </w:pPr>
            <w:r w:rsidRPr="00C0071F">
              <w:t>New VLR Number</w:t>
            </w:r>
          </w:p>
        </w:tc>
        <w:tc>
          <w:tcPr>
            <w:tcW w:w="1429" w:type="dxa"/>
          </w:tcPr>
          <w:p w:rsidR="007D2C06" w:rsidRPr="00C0071F" w:rsidRDefault="007D2C06" w:rsidP="001E4C3D">
            <w:pPr>
              <w:pStyle w:val="TAC"/>
              <w:keepNext w:val="0"/>
              <w:keepLines w:val="0"/>
            </w:pPr>
            <w:r w:rsidRPr="00C0071F">
              <w:t>U</w:t>
            </w:r>
          </w:p>
        </w:tc>
        <w:tc>
          <w:tcPr>
            <w:tcW w:w="1286" w:type="dxa"/>
          </w:tcPr>
          <w:p w:rsidR="007D2C06" w:rsidRPr="00C0071F" w:rsidRDefault="007D2C06" w:rsidP="001E4C3D">
            <w:pPr>
              <w:pStyle w:val="TAC"/>
              <w:keepNext w:val="0"/>
              <w:keepLines w:val="0"/>
            </w:pPr>
            <w:r w:rsidRPr="00C0071F">
              <w:t>C(=)</w:t>
            </w:r>
          </w:p>
        </w:tc>
        <w:tc>
          <w:tcPr>
            <w:tcW w:w="1418" w:type="dxa"/>
          </w:tcPr>
          <w:p w:rsidR="007D2C06" w:rsidRPr="00C0071F" w:rsidRDefault="007D2C06" w:rsidP="001E4C3D">
            <w:pPr>
              <w:pStyle w:val="TAC"/>
              <w:keepNext w:val="0"/>
              <w:keepLines w:val="0"/>
            </w:pPr>
          </w:p>
        </w:tc>
        <w:tc>
          <w:tcPr>
            <w:tcW w:w="1276" w:type="dxa"/>
          </w:tcPr>
          <w:p w:rsidR="007D2C06" w:rsidRPr="00C0071F" w:rsidRDefault="007D2C06" w:rsidP="001E4C3D">
            <w:pPr>
              <w:pStyle w:val="TAC"/>
              <w:keepNext w:val="0"/>
              <w:keepLines w:val="0"/>
            </w:pPr>
          </w:p>
        </w:tc>
      </w:tr>
      <w:tr w:rsidR="007D2C06" w:rsidRPr="00C0071F" w:rsidTr="001E4C3D">
        <w:tc>
          <w:tcPr>
            <w:tcW w:w="3096" w:type="dxa"/>
          </w:tcPr>
          <w:p w:rsidR="007D2C06" w:rsidRPr="00C0071F" w:rsidRDefault="007D2C06" w:rsidP="001E4C3D">
            <w:pPr>
              <w:pStyle w:val="TAL"/>
              <w:keepNext w:val="0"/>
              <w:keepLines w:val="0"/>
            </w:pPr>
            <w:r w:rsidRPr="00C0071F">
              <w:t>New LMSI</w:t>
            </w:r>
          </w:p>
        </w:tc>
        <w:tc>
          <w:tcPr>
            <w:tcW w:w="1429" w:type="dxa"/>
          </w:tcPr>
          <w:p w:rsidR="007D2C06" w:rsidRPr="00C0071F" w:rsidRDefault="007D2C06" w:rsidP="001E4C3D">
            <w:pPr>
              <w:pStyle w:val="TAC"/>
              <w:keepNext w:val="0"/>
              <w:keepLines w:val="0"/>
            </w:pPr>
            <w:r w:rsidRPr="00C0071F">
              <w:t>U</w:t>
            </w:r>
          </w:p>
        </w:tc>
        <w:tc>
          <w:tcPr>
            <w:tcW w:w="1286" w:type="dxa"/>
          </w:tcPr>
          <w:p w:rsidR="007D2C06" w:rsidRPr="00C0071F" w:rsidRDefault="007D2C06" w:rsidP="001E4C3D">
            <w:pPr>
              <w:pStyle w:val="TAC"/>
              <w:keepNext w:val="0"/>
              <w:keepLines w:val="0"/>
            </w:pPr>
            <w:r w:rsidRPr="00C0071F">
              <w:t>C(=)</w:t>
            </w:r>
          </w:p>
        </w:tc>
        <w:tc>
          <w:tcPr>
            <w:tcW w:w="1418" w:type="dxa"/>
          </w:tcPr>
          <w:p w:rsidR="007D2C06" w:rsidRPr="00C0071F" w:rsidRDefault="007D2C06" w:rsidP="001E4C3D">
            <w:pPr>
              <w:pStyle w:val="TAC"/>
              <w:keepNext w:val="0"/>
              <w:keepLines w:val="0"/>
            </w:pPr>
          </w:p>
        </w:tc>
        <w:tc>
          <w:tcPr>
            <w:tcW w:w="1276" w:type="dxa"/>
          </w:tcPr>
          <w:p w:rsidR="007D2C06" w:rsidRPr="00C0071F" w:rsidRDefault="007D2C06" w:rsidP="001E4C3D">
            <w:pPr>
              <w:pStyle w:val="TAC"/>
              <w:keepNext w:val="0"/>
              <w:keepLines w:val="0"/>
            </w:pPr>
          </w:p>
        </w:tc>
      </w:tr>
      <w:tr w:rsidR="004C478A" w:rsidRPr="00C0071F" w:rsidTr="009327DC">
        <w:tc>
          <w:tcPr>
            <w:tcW w:w="3096" w:type="dxa"/>
          </w:tcPr>
          <w:p w:rsidR="004C478A" w:rsidRPr="00C0071F" w:rsidRDefault="004C478A" w:rsidP="009327DC">
            <w:pPr>
              <w:pStyle w:val="TAL"/>
              <w:keepNext w:val="0"/>
              <w:keepLines w:val="0"/>
            </w:pPr>
            <w:r w:rsidRPr="00C0071F">
              <w:t>Reattach Required</w:t>
            </w:r>
          </w:p>
        </w:tc>
        <w:tc>
          <w:tcPr>
            <w:tcW w:w="1429" w:type="dxa"/>
          </w:tcPr>
          <w:p w:rsidR="004C478A" w:rsidRPr="00C0071F" w:rsidRDefault="004C478A" w:rsidP="009327DC">
            <w:pPr>
              <w:pStyle w:val="TAC"/>
              <w:keepNext w:val="0"/>
              <w:keepLines w:val="0"/>
            </w:pPr>
            <w:r w:rsidRPr="00C0071F">
              <w:t>U</w:t>
            </w:r>
          </w:p>
        </w:tc>
        <w:tc>
          <w:tcPr>
            <w:tcW w:w="1286" w:type="dxa"/>
          </w:tcPr>
          <w:p w:rsidR="004C478A" w:rsidRPr="00C0071F" w:rsidRDefault="004C478A" w:rsidP="009327DC">
            <w:pPr>
              <w:pStyle w:val="TAC"/>
              <w:keepNext w:val="0"/>
              <w:keepLines w:val="0"/>
            </w:pPr>
            <w:r w:rsidRPr="00C0071F">
              <w:t>C(=)</w:t>
            </w:r>
          </w:p>
        </w:tc>
        <w:tc>
          <w:tcPr>
            <w:tcW w:w="1418" w:type="dxa"/>
          </w:tcPr>
          <w:p w:rsidR="004C478A" w:rsidRPr="00C0071F" w:rsidRDefault="004C478A" w:rsidP="009327DC">
            <w:pPr>
              <w:pStyle w:val="TAC"/>
              <w:keepNext w:val="0"/>
              <w:keepLines w:val="0"/>
            </w:pPr>
          </w:p>
        </w:tc>
        <w:tc>
          <w:tcPr>
            <w:tcW w:w="1276" w:type="dxa"/>
          </w:tcPr>
          <w:p w:rsidR="004C478A" w:rsidRPr="00C0071F" w:rsidRDefault="004C478A" w:rsidP="009327DC">
            <w:pPr>
              <w:pStyle w:val="TAC"/>
              <w:keepNext w:val="0"/>
              <w:keepLines w:val="0"/>
            </w:pPr>
          </w:p>
        </w:tc>
      </w:tr>
      <w:tr w:rsidR="003945A2" w:rsidRPr="00C0071F">
        <w:tc>
          <w:tcPr>
            <w:tcW w:w="3096" w:type="dxa"/>
          </w:tcPr>
          <w:p w:rsidR="003945A2" w:rsidRPr="00C0071F" w:rsidRDefault="003945A2">
            <w:pPr>
              <w:pStyle w:val="TAL"/>
              <w:keepNext w:val="0"/>
              <w:keepLines w:val="0"/>
            </w:pPr>
            <w:r w:rsidRPr="00C0071F">
              <w:t>User error</w:t>
            </w:r>
          </w:p>
        </w:tc>
        <w:tc>
          <w:tcPr>
            <w:tcW w:w="1429" w:type="dxa"/>
          </w:tcPr>
          <w:p w:rsidR="003945A2" w:rsidRPr="00C0071F" w:rsidRDefault="003945A2">
            <w:pPr>
              <w:pStyle w:val="TAC"/>
              <w:keepNext w:val="0"/>
              <w:keepLines w:val="0"/>
            </w:pPr>
          </w:p>
        </w:tc>
        <w:tc>
          <w:tcPr>
            <w:tcW w:w="1286" w:type="dxa"/>
          </w:tcPr>
          <w:p w:rsidR="003945A2" w:rsidRPr="00C0071F" w:rsidRDefault="003945A2">
            <w:pPr>
              <w:pStyle w:val="TAC"/>
              <w:keepNext w:val="0"/>
              <w:keepLines w:val="0"/>
            </w:pPr>
          </w:p>
        </w:tc>
        <w:tc>
          <w:tcPr>
            <w:tcW w:w="1418" w:type="dxa"/>
          </w:tcPr>
          <w:p w:rsidR="003945A2" w:rsidRPr="00C0071F" w:rsidRDefault="003945A2">
            <w:pPr>
              <w:pStyle w:val="TAC"/>
              <w:keepNext w:val="0"/>
              <w:keepLines w:val="0"/>
            </w:pPr>
            <w:r w:rsidRPr="00C0071F">
              <w:t>C</w:t>
            </w:r>
          </w:p>
        </w:tc>
        <w:tc>
          <w:tcPr>
            <w:tcW w:w="1276" w:type="dxa"/>
          </w:tcPr>
          <w:p w:rsidR="003945A2" w:rsidRPr="00C0071F" w:rsidRDefault="003945A2">
            <w:pPr>
              <w:pStyle w:val="TAC"/>
              <w:keepNext w:val="0"/>
              <w:keepLines w:val="0"/>
            </w:pPr>
            <w:r w:rsidRPr="00C0071F">
              <w:t>C(=)</w:t>
            </w:r>
          </w:p>
        </w:tc>
      </w:tr>
      <w:tr w:rsidR="003945A2" w:rsidRPr="00C0071F">
        <w:tc>
          <w:tcPr>
            <w:tcW w:w="3096" w:type="dxa"/>
          </w:tcPr>
          <w:p w:rsidR="003945A2" w:rsidRPr="00C0071F" w:rsidRDefault="003945A2">
            <w:pPr>
              <w:pStyle w:val="TAL"/>
              <w:keepNext w:val="0"/>
              <w:keepLines w:val="0"/>
            </w:pPr>
            <w:r w:rsidRPr="00C0071F">
              <w:t>Provider error</w:t>
            </w:r>
          </w:p>
        </w:tc>
        <w:tc>
          <w:tcPr>
            <w:tcW w:w="1429" w:type="dxa"/>
          </w:tcPr>
          <w:p w:rsidR="003945A2" w:rsidRPr="00C0071F" w:rsidRDefault="003945A2">
            <w:pPr>
              <w:pStyle w:val="TAC"/>
              <w:keepNext w:val="0"/>
              <w:keepLines w:val="0"/>
            </w:pPr>
          </w:p>
        </w:tc>
        <w:tc>
          <w:tcPr>
            <w:tcW w:w="1286" w:type="dxa"/>
          </w:tcPr>
          <w:p w:rsidR="003945A2" w:rsidRPr="00C0071F" w:rsidRDefault="003945A2">
            <w:pPr>
              <w:pStyle w:val="TAC"/>
              <w:keepNext w:val="0"/>
              <w:keepLines w:val="0"/>
            </w:pPr>
          </w:p>
        </w:tc>
        <w:tc>
          <w:tcPr>
            <w:tcW w:w="1418" w:type="dxa"/>
          </w:tcPr>
          <w:p w:rsidR="003945A2" w:rsidRPr="00C0071F" w:rsidRDefault="003945A2">
            <w:pPr>
              <w:pStyle w:val="TAC"/>
              <w:keepNext w:val="0"/>
              <w:keepLines w:val="0"/>
            </w:pPr>
          </w:p>
        </w:tc>
        <w:tc>
          <w:tcPr>
            <w:tcW w:w="1276" w:type="dxa"/>
          </w:tcPr>
          <w:p w:rsidR="003945A2" w:rsidRPr="00C0071F" w:rsidRDefault="003945A2">
            <w:pPr>
              <w:pStyle w:val="TAC"/>
              <w:keepNext w:val="0"/>
              <w:keepLines w:val="0"/>
            </w:pPr>
            <w:r w:rsidRPr="00C0071F">
              <w:t>O</w:t>
            </w:r>
          </w:p>
        </w:tc>
      </w:tr>
    </w:tbl>
    <w:p w:rsidR="003945A2" w:rsidRPr="00C0071F" w:rsidRDefault="003945A2"/>
    <w:p w:rsidR="003945A2" w:rsidRPr="00C0071F" w:rsidRDefault="003945A2" w:rsidP="001452F8">
      <w:pPr>
        <w:pStyle w:val="Heading4"/>
      </w:pPr>
      <w:bookmarkStart w:id="523" w:name="_Toc457811441"/>
      <w:r w:rsidRPr="00C0071F">
        <w:t>8.1.3.3</w:t>
      </w:r>
      <w:r w:rsidRPr="00C0071F">
        <w:tab/>
        <w:t>Parameter definitions and use</w:t>
      </w:r>
      <w:bookmarkEnd w:id="523"/>
    </w:p>
    <w:p w:rsidR="003945A2" w:rsidRPr="00C0071F" w:rsidRDefault="003945A2">
      <w:pPr>
        <w:rPr>
          <w:u w:val="single"/>
        </w:rPr>
      </w:pPr>
      <w:r w:rsidRPr="00C0071F">
        <w:rPr>
          <w:u w:val="single"/>
        </w:rPr>
        <w:t>Invoke Id</w:t>
      </w:r>
    </w:p>
    <w:p w:rsidR="003945A2" w:rsidRPr="00C0071F" w:rsidRDefault="003945A2">
      <w:r w:rsidRPr="00C0071F">
        <w:t>See definition in clause 7.6.1.</w:t>
      </w:r>
    </w:p>
    <w:p w:rsidR="003945A2" w:rsidRPr="00C0071F" w:rsidRDefault="003945A2">
      <w:pPr>
        <w:rPr>
          <w:u w:val="single"/>
        </w:rPr>
      </w:pPr>
      <w:r w:rsidRPr="00C0071F">
        <w:rPr>
          <w:u w:val="single"/>
        </w:rPr>
        <w:t>IMSI</w:t>
      </w:r>
    </w:p>
    <w:p w:rsidR="003945A2" w:rsidRPr="00C0071F" w:rsidRDefault="003945A2">
      <w:r w:rsidRPr="00C0071F">
        <w:t>See definition in clause 7.6.2.</w:t>
      </w:r>
    </w:p>
    <w:p w:rsidR="003945A2" w:rsidRPr="00C0071F" w:rsidRDefault="003945A2">
      <w:pPr>
        <w:rPr>
          <w:u w:val="single"/>
        </w:rPr>
      </w:pPr>
      <w:r w:rsidRPr="00C0071F">
        <w:rPr>
          <w:u w:val="single"/>
        </w:rPr>
        <w:t>LMSI</w:t>
      </w:r>
    </w:p>
    <w:p w:rsidR="003945A2" w:rsidRPr="00C0071F" w:rsidRDefault="003945A2">
      <w:r w:rsidRPr="00C0071F">
        <w:t>See definition in clause 7.6.2. The LMSI shall be included if it has been received from VLR. LMSI is not applicable between SGSN and HLR.</w:t>
      </w:r>
    </w:p>
    <w:p w:rsidR="003945A2" w:rsidRPr="00C0071F" w:rsidRDefault="003945A2">
      <w:r w:rsidRPr="00C0071F">
        <w:t>Value 0000 0000 can be used to indicate that the LMSI is not in use.</w:t>
      </w:r>
    </w:p>
    <w:p w:rsidR="003945A2" w:rsidRPr="00C0071F" w:rsidRDefault="003945A2">
      <w:pPr>
        <w:rPr>
          <w:u w:val="single"/>
        </w:rPr>
      </w:pPr>
      <w:r w:rsidRPr="00C0071F">
        <w:rPr>
          <w:u w:val="single"/>
        </w:rPr>
        <w:t>Cancellation Type</w:t>
      </w:r>
    </w:p>
    <w:p w:rsidR="003945A2" w:rsidRPr="00C0071F" w:rsidRDefault="003945A2">
      <w:r w:rsidRPr="00C0071F">
        <w:t>See definition in clause 7.6.3. The presence of this parameter is mandatory when the Cancel Location is sent to the SGSN</w:t>
      </w:r>
      <w:r w:rsidR="00FE1A4B" w:rsidRPr="00C0071F">
        <w:t xml:space="preserve"> or IWF</w:t>
      </w:r>
      <w:r w:rsidRPr="00C0071F">
        <w:t xml:space="preserve">. </w:t>
      </w:r>
      <w:r w:rsidR="00FC0C80" w:rsidRPr="00C0071F">
        <w:t xml:space="preserve">The parameter may also be sent during an inter-VLR location update </w:t>
      </w:r>
      <w:r w:rsidRPr="00C0071F">
        <w:t>If the VLR receives this parameter and do</w:t>
      </w:r>
      <w:r w:rsidR="008B6F2A" w:rsidRPr="00C0071F">
        <w:t>es</w:t>
      </w:r>
      <w:r w:rsidRPr="00C0071F">
        <w:t xml:space="preserve"> not understand it the VLR shall ignore it</w:t>
      </w:r>
      <w:r w:rsidR="00FC0C80" w:rsidRPr="00C0071F">
        <w:t xml:space="preserve"> and should by default assume an Update procedure</w:t>
      </w:r>
      <w:r w:rsidRPr="00C0071F">
        <w:t>.</w:t>
      </w:r>
      <w:r w:rsidR="008B6F2A" w:rsidRPr="00C0071F">
        <w:rPr>
          <w:rFonts w:hint="eastAsia"/>
          <w:lang w:eastAsia="zh-CN"/>
        </w:rPr>
        <w:t xml:space="preserve"> If the SGSN receives this parameter indicating i</w:t>
      </w:r>
      <w:r w:rsidR="008B6F2A" w:rsidRPr="00C0071F">
        <w:rPr>
          <w:rFonts w:hint="eastAsia"/>
          <w:szCs w:val="16"/>
          <w:lang w:eastAsia="zh-CN"/>
        </w:rPr>
        <w:t xml:space="preserve">nitial attach procedure, the SGSN shall do as specified in 3GPP TS 23.060 [104], and shall not delete the </w:t>
      </w:r>
      <w:r w:rsidR="008B6F2A" w:rsidRPr="00C0071F">
        <w:rPr>
          <w:szCs w:val="16"/>
          <w:lang w:eastAsia="zh-CN"/>
        </w:rPr>
        <w:t>subscr</w:t>
      </w:r>
      <w:r w:rsidR="008B6F2A" w:rsidRPr="00C0071F">
        <w:rPr>
          <w:rFonts w:hint="eastAsia"/>
          <w:szCs w:val="16"/>
          <w:lang w:eastAsia="zh-CN"/>
        </w:rPr>
        <w:t>iption data.</w:t>
      </w:r>
    </w:p>
    <w:p w:rsidR="007D2C06" w:rsidRPr="00C0071F" w:rsidRDefault="007D2C06" w:rsidP="007D2C06">
      <w:pPr>
        <w:rPr>
          <w:u w:val="single"/>
        </w:rPr>
      </w:pPr>
      <w:r w:rsidRPr="00C0071F">
        <w:rPr>
          <w:u w:val="single"/>
        </w:rPr>
        <w:t>MTRF Supported And Authorized</w:t>
      </w:r>
    </w:p>
    <w:p w:rsidR="007D2C06" w:rsidRPr="00C0071F" w:rsidRDefault="007D2C06" w:rsidP="007D2C06">
      <w:r w:rsidRPr="00C0071F">
        <w:t>See 3GPP TS 23.018 [97] and 3GPP TS 23.012 [23] for the use of this parameter and the conditions for its presence.</w:t>
      </w:r>
    </w:p>
    <w:p w:rsidR="007D2C06" w:rsidRPr="00C0071F" w:rsidRDefault="007D2C06" w:rsidP="007D2C06">
      <w:pPr>
        <w:rPr>
          <w:u w:val="single"/>
        </w:rPr>
      </w:pPr>
      <w:r w:rsidRPr="00C0071F">
        <w:rPr>
          <w:u w:val="single"/>
        </w:rPr>
        <w:t>MTRF Supported And Not Authorized</w:t>
      </w:r>
    </w:p>
    <w:p w:rsidR="007D2C06" w:rsidRPr="00C0071F" w:rsidRDefault="007D2C06" w:rsidP="007D2C06">
      <w:r w:rsidRPr="00C0071F">
        <w:t>See 3GPP TS 23.018 [97] and 3GPP TS 23.012 [23] for the use of this parameter and the conditions for its presence.</w:t>
      </w:r>
    </w:p>
    <w:p w:rsidR="007D2C06" w:rsidRPr="00C0071F" w:rsidRDefault="007D2C06" w:rsidP="007D2C06">
      <w:pPr>
        <w:rPr>
          <w:u w:val="single"/>
        </w:rPr>
      </w:pPr>
      <w:r w:rsidRPr="00C0071F">
        <w:rPr>
          <w:u w:val="single"/>
        </w:rPr>
        <w:t>New MSC Number</w:t>
      </w:r>
    </w:p>
    <w:p w:rsidR="007D2C06" w:rsidRPr="00C0071F" w:rsidRDefault="007D2C06" w:rsidP="007D2C06">
      <w:r w:rsidRPr="00C0071F">
        <w:t>This parameter refers to the E.164 address of the new VMSC. The use and conditions of presence of this parameter are specified in 3GPP TS 23.018 [97] and 3GPP TS 23.012 [23]. This parameter shall be present if the MTRF Supported And Authorized flag is present.</w:t>
      </w:r>
    </w:p>
    <w:p w:rsidR="007D2C06" w:rsidRPr="00C0071F" w:rsidRDefault="007D2C06" w:rsidP="007D2C06">
      <w:pPr>
        <w:rPr>
          <w:u w:val="single"/>
        </w:rPr>
      </w:pPr>
      <w:r w:rsidRPr="00C0071F">
        <w:rPr>
          <w:u w:val="single"/>
        </w:rPr>
        <w:t>New VLR Number</w:t>
      </w:r>
    </w:p>
    <w:p w:rsidR="007D2C06" w:rsidRPr="00C0071F" w:rsidRDefault="007D2C06" w:rsidP="007D2C06">
      <w:r w:rsidRPr="00C0071F">
        <w:t>This parameter contains the new VLR Number. See definition in clause 7.6.2. The use and conditions of presence of this parameter are specified in 3GPP TS 23.018 [97] and 3GPP TS 23.012 [23]. This parameter shall be present if the MTRF Supported And Authorized flag is present.</w:t>
      </w:r>
    </w:p>
    <w:p w:rsidR="007D2C06" w:rsidRPr="00C0071F" w:rsidRDefault="007D2C06" w:rsidP="007D2C06">
      <w:pPr>
        <w:rPr>
          <w:u w:val="single"/>
        </w:rPr>
      </w:pPr>
      <w:r w:rsidRPr="00C0071F">
        <w:rPr>
          <w:u w:val="single"/>
        </w:rPr>
        <w:t>New LMSI</w:t>
      </w:r>
    </w:p>
    <w:p w:rsidR="007D2C06" w:rsidRPr="00C0071F" w:rsidRDefault="007D2C06" w:rsidP="007D2C06">
      <w:r w:rsidRPr="00C0071F">
        <w:t xml:space="preserve">See definition in clause 7.6.2 for LMSI. This parameter </w:t>
      </w:r>
      <w:r w:rsidR="00BC70AB" w:rsidRPr="00C0071F">
        <w:t>shall</w:t>
      </w:r>
      <w:r w:rsidRPr="00C0071F">
        <w:t xml:space="preserve"> be present if the MTRF Supported And Authorized flag is present</w:t>
      </w:r>
      <w:r w:rsidR="00BC70AB" w:rsidRPr="00C0071F">
        <w:t xml:space="preserve"> and the HLR has received the LMSI in Update Location from the new VLR</w:t>
      </w:r>
      <w:r w:rsidRPr="00C0071F">
        <w:t>.</w:t>
      </w:r>
    </w:p>
    <w:p w:rsidR="004C478A" w:rsidRPr="00C0071F" w:rsidRDefault="004C478A" w:rsidP="004C478A">
      <w:pPr>
        <w:keepNext/>
        <w:keepLines/>
        <w:rPr>
          <w:u w:val="single"/>
        </w:rPr>
      </w:pPr>
      <w:r w:rsidRPr="00C0071F">
        <w:rPr>
          <w:u w:val="single"/>
        </w:rPr>
        <w:t>Reattach Required</w:t>
      </w:r>
    </w:p>
    <w:p w:rsidR="004C478A" w:rsidRPr="00C0071F" w:rsidRDefault="004C478A" w:rsidP="004C478A">
      <w:pPr>
        <w:keepNext/>
        <w:keepLines/>
      </w:pPr>
      <w:r w:rsidRPr="00C0071F">
        <w:t>When present and when the Cancellation Type indicates a subscription withdraw, this parameter indicates that the MME (informed via the IWF) or the SGSN shall delete the subscription data and request the UE or MS to initiate an immediate re-attach procedure as described in 3GPP TS 23.401 [145] and in 3GPP TS 23.060 [12].</w:t>
      </w:r>
    </w:p>
    <w:p w:rsidR="003945A2" w:rsidRPr="00C0071F" w:rsidRDefault="003945A2">
      <w:pPr>
        <w:keepNext/>
        <w:keepLines/>
        <w:rPr>
          <w:u w:val="single"/>
        </w:rPr>
      </w:pPr>
      <w:r w:rsidRPr="00C0071F">
        <w:rPr>
          <w:u w:val="single"/>
        </w:rPr>
        <w:t>User error</w:t>
      </w:r>
    </w:p>
    <w:p w:rsidR="003945A2" w:rsidRPr="00C0071F" w:rsidRDefault="003945A2">
      <w:pPr>
        <w:keepNext/>
        <w:keepLines/>
      </w:pPr>
      <w:r w:rsidRPr="00C0071F">
        <w:t>If the cancellation fails, an error cause is to be returned by the VLR or by the SGSN</w:t>
      </w:r>
      <w:r w:rsidR="00FE1A4B" w:rsidRPr="00C0071F">
        <w:t xml:space="preserve"> or IWF</w:t>
      </w:r>
      <w:r w:rsidRPr="00C0071F">
        <w:t>. One of the following error causes defined in clause 7.6.1 shall be used:</w:t>
      </w:r>
    </w:p>
    <w:p w:rsidR="003945A2" w:rsidRPr="00C0071F" w:rsidRDefault="003945A2">
      <w:pPr>
        <w:pStyle w:val="B1"/>
      </w:pPr>
      <w:r w:rsidRPr="00C0071F">
        <w:t>-</w:t>
      </w:r>
      <w:r w:rsidRPr="00C0071F">
        <w:tab/>
        <w:t>unexpected data value;</w:t>
      </w:r>
    </w:p>
    <w:p w:rsidR="003945A2" w:rsidRPr="00C0071F" w:rsidRDefault="003945A2">
      <w:pPr>
        <w:pStyle w:val="B1"/>
      </w:pPr>
      <w:r w:rsidRPr="00C0071F">
        <w:t>-</w:t>
      </w:r>
      <w:r w:rsidRPr="00C0071F">
        <w:tab/>
        <w:t>data missing.</w:t>
      </w:r>
    </w:p>
    <w:p w:rsidR="003945A2" w:rsidRPr="00C0071F" w:rsidRDefault="003945A2">
      <w:pPr>
        <w:rPr>
          <w:u w:val="single"/>
        </w:rPr>
      </w:pPr>
      <w:r w:rsidRPr="00C0071F">
        <w:rPr>
          <w:u w:val="single"/>
        </w:rPr>
        <w:t>Provider error</w:t>
      </w:r>
    </w:p>
    <w:p w:rsidR="003945A2" w:rsidRPr="00C0071F" w:rsidRDefault="003945A2">
      <w:r w:rsidRPr="00C0071F">
        <w:t>For definition of provider errors see clause 7.6.1.</w:t>
      </w:r>
    </w:p>
    <w:p w:rsidR="003945A2" w:rsidRPr="00C0071F" w:rsidRDefault="003945A2" w:rsidP="001452F8">
      <w:pPr>
        <w:pStyle w:val="Heading3"/>
      </w:pPr>
      <w:bookmarkStart w:id="524" w:name="_Toc457811442"/>
      <w:r w:rsidRPr="00C0071F">
        <w:t>8.1.4</w:t>
      </w:r>
      <w:r w:rsidRPr="00C0071F">
        <w:tab/>
        <w:t>MAP_SEND_IDENTIFICATION service</w:t>
      </w:r>
      <w:bookmarkEnd w:id="524"/>
    </w:p>
    <w:p w:rsidR="003945A2" w:rsidRPr="00C0071F" w:rsidRDefault="003945A2" w:rsidP="001452F8">
      <w:pPr>
        <w:pStyle w:val="Heading4"/>
      </w:pPr>
      <w:bookmarkStart w:id="525" w:name="_Toc457811443"/>
      <w:r w:rsidRPr="00C0071F">
        <w:t>8.1.4.1</w:t>
      </w:r>
      <w:r w:rsidRPr="00C0071F">
        <w:tab/>
        <w:t>Definition</w:t>
      </w:r>
      <w:bookmarkEnd w:id="525"/>
    </w:p>
    <w:p w:rsidR="003945A2" w:rsidRPr="00C0071F" w:rsidRDefault="003945A2">
      <w:r w:rsidRPr="00C0071F">
        <w:t xml:space="preserve">The MAP_SEND_IDENTIFICATION service is used between a VLR and a previous VLR to retrieve IMSI and authentication data for a subscriber registering afresh in that VLR. </w:t>
      </w:r>
    </w:p>
    <w:p w:rsidR="003945A2" w:rsidRPr="00C0071F" w:rsidRDefault="003945A2">
      <w:r w:rsidRPr="00C0071F">
        <w:t>It may also be used to send the MSC number from a VLR to a previous VLR.</w:t>
      </w:r>
    </w:p>
    <w:p w:rsidR="003945A2" w:rsidRPr="00C0071F" w:rsidRDefault="003945A2">
      <w:r w:rsidRPr="00C0071F">
        <w:t>The MAP_SEND_IDENTIFICATION service is a confirmed service using the service primitives defined in table 8.1/4.</w:t>
      </w:r>
    </w:p>
    <w:p w:rsidR="003945A2" w:rsidRPr="00C0071F" w:rsidRDefault="003945A2" w:rsidP="001452F8">
      <w:pPr>
        <w:pStyle w:val="Heading4"/>
      </w:pPr>
      <w:bookmarkStart w:id="526" w:name="_Toc457811444"/>
      <w:r w:rsidRPr="00C0071F">
        <w:t>8.1.4.2</w:t>
      </w:r>
      <w:r w:rsidRPr="00C0071F">
        <w:tab/>
        <w:t>Service primitives</w:t>
      </w:r>
      <w:bookmarkEnd w:id="526"/>
    </w:p>
    <w:p w:rsidR="003945A2" w:rsidRPr="00C0071F" w:rsidRDefault="003945A2">
      <w:pPr>
        <w:pStyle w:val="TH"/>
        <w:keepNext w:val="0"/>
        <w:keepLines w:val="0"/>
      </w:pPr>
      <w:r w:rsidRPr="00C0071F">
        <w:t>Table 8.1/4: MAP_SEND_IDENTIFICATION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629"/>
        <w:gridCol w:w="1429"/>
        <w:gridCol w:w="1423"/>
        <w:gridCol w:w="1412"/>
        <w:gridCol w:w="1393"/>
      </w:tblGrid>
      <w:tr w:rsidR="003945A2" w:rsidRPr="00C0071F">
        <w:trPr>
          <w:jc w:val="center"/>
        </w:trPr>
        <w:tc>
          <w:tcPr>
            <w:tcW w:w="3629" w:type="dxa"/>
          </w:tcPr>
          <w:p w:rsidR="003945A2" w:rsidRPr="00C0071F" w:rsidRDefault="003945A2">
            <w:pPr>
              <w:pStyle w:val="TAH"/>
              <w:keepNext w:val="0"/>
              <w:keepLines w:val="0"/>
            </w:pPr>
            <w:r w:rsidRPr="00C0071F">
              <w:t>Parameter name</w:t>
            </w:r>
          </w:p>
        </w:tc>
        <w:tc>
          <w:tcPr>
            <w:tcW w:w="1429" w:type="dxa"/>
          </w:tcPr>
          <w:p w:rsidR="003945A2" w:rsidRPr="00C0071F" w:rsidRDefault="003945A2">
            <w:pPr>
              <w:pStyle w:val="TAH"/>
              <w:keepNext w:val="0"/>
              <w:keepLines w:val="0"/>
            </w:pPr>
            <w:r w:rsidRPr="00C0071F">
              <w:t>Request</w:t>
            </w:r>
          </w:p>
        </w:tc>
        <w:tc>
          <w:tcPr>
            <w:tcW w:w="1423" w:type="dxa"/>
          </w:tcPr>
          <w:p w:rsidR="003945A2" w:rsidRPr="00C0071F" w:rsidRDefault="003945A2">
            <w:pPr>
              <w:pStyle w:val="TAH"/>
              <w:keepNext w:val="0"/>
              <w:keepLines w:val="0"/>
            </w:pPr>
            <w:r w:rsidRPr="00C0071F">
              <w:t>Indication</w:t>
            </w:r>
          </w:p>
        </w:tc>
        <w:tc>
          <w:tcPr>
            <w:tcW w:w="1412" w:type="dxa"/>
          </w:tcPr>
          <w:p w:rsidR="003945A2" w:rsidRPr="00C0071F" w:rsidRDefault="003945A2">
            <w:pPr>
              <w:pStyle w:val="TAH"/>
              <w:keepNext w:val="0"/>
              <w:keepLines w:val="0"/>
            </w:pPr>
            <w:r w:rsidRPr="00C0071F">
              <w:t>Response</w:t>
            </w:r>
          </w:p>
        </w:tc>
        <w:tc>
          <w:tcPr>
            <w:tcW w:w="1393" w:type="dxa"/>
          </w:tcPr>
          <w:p w:rsidR="003945A2" w:rsidRPr="00C0071F" w:rsidRDefault="003945A2">
            <w:pPr>
              <w:pStyle w:val="TAH"/>
              <w:keepNext w:val="0"/>
              <w:keepLines w:val="0"/>
            </w:pPr>
            <w:r w:rsidRPr="00C0071F">
              <w:t>Confirm</w:t>
            </w:r>
          </w:p>
        </w:tc>
      </w:tr>
      <w:tr w:rsidR="003945A2" w:rsidRPr="00C0071F">
        <w:trPr>
          <w:jc w:val="center"/>
        </w:trPr>
        <w:tc>
          <w:tcPr>
            <w:tcW w:w="3629" w:type="dxa"/>
          </w:tcPr>
          <w:p w:rsidR="003945A2" w:rsidRPr="00C0071F" w:rsidRDefault="003945A2">
            <w:pPr>
              <w:pStyle w:val="TAL"/>
              <w:keepNext w:val="0"/>
              <w:keepLines w:val="0"/>
            </w:pPr>
            <w:r w:rsidRPr="00C0071F">
              <w:t>Invoke Id</w:t>
            </w:r>
          </w:p>
        </w:tc>
        <w:tc>
          <w:tcPr>
            <w:tcW w:w="1429" w:type="dxa"/>
          </w:tcPr>
          <w:p w:rsidR="003945A2" w:rsidRPr="00C0071F" w:rsidRDefault="003945A2">
            <w:pPr>
              <w:pStyle w:val="TAC"/>
              <w:keepNext w:val="0"/>
              <w:keepLines w:val="0"/>
            </w:pPr>
            <w:r w:rsidRPr="00C0071F">
              <w:t>M</w:t>
            </w:r>
          </w:p>
        </w:tc>
        <w:tc>
          <w:tcPr>
            <w:tcW w:w="1423" w:type="dxa"/>
          </w:tcPr>
          <w:p w:rsidR="003945A2" w:rsidRPr="00C0071F" w:rsidRDefault="003945A2">
            <w:pPr>
              <w:pStyle w:val="TAC"/>
              <w:keepNext w:val="0"/>
              <w:keepLines w:val="0"/>
            </w:pPr>
            <w:r w:rsidRPr="00C0071F">
              <w:t>M(=)</w:t>
            </w:r>
          </w:p>
        </w:tc>
        <w:tc>
          <w:tcPr>
            <w:tcW w:w="1412" w:type="dxa"/>
          </w:tcPr>
          <w:p w:rsidR="003945A2" w:rsidRPr="00C0071F" w:rsidRDefault="003945A2">
            <w:pPr>
              <w:pStyle w:val="TAC"/>
              <w:keepNext w:val="0"/>
              <w:keepLines w:val="0"/>
            </w:pPr>
            <w:r w:rsidRPr="00C0071F">
              <w:t>M(=)</w:t>
            </w:r>
          </w:p>
        </w:tc>
        <w:tc>
          <w:tcPr>
            <w:tcW w:w="1393" w:type="dxa"/>
          </w:tcPr>
          <w:p w:rsidR="003945A2" w:rsidRPr="00C0071F" w:rsidRDefault="003945A2">
            <w:pPr>
              <w:pStyle w:val="TAC"/>
              <w:keepNext w:val="0"/>
              <w:keepLines w:val="0"/>
            </w:pPr>
            <w:r w:rsidRPr="00C0071F">
              <w:t>M(=)</w:t>
            </w:r>
          </w:p>
        </w:tc>
      </w:tr>
      <w:tr w:rsidR="003945A2" w:rsidRPr="00C0071F">
        <w:trPr>
          <w:jc w:val="center"/>
        </w:trPr>
        <w:tc>
          <w:tcPr>
            <w:tcW w:w="3629" w:type="dxa"/>
          </w:tcPr>
          <w:p w:rsidR="003945A2" w:rsidRPr="00C0071F" w:rsidRDefault="003945A2">
            <w:pPr>
              <w:pStyle w:val="TAL"/>
              <w:keepNext w:val="0"/>
              <w:keepLines w:val="0"/>
            </w:pPr>
            <w:r w:rsidRPr="00C0071F">
              <w:t>TMSI</w:t>
            </w:r>
          </w:p>
        </w:tc>
        <w:tc>
          <w:tcPr>
            <w:tcW w:w="1429" w:type="dxa"/>
          </w:tcPr>
          <w:p w:rsidR="003945A2" w:rsidRPr="00C0071F" w:rsidRDefault="003945A2">
            <w:pPr>
              <w:pStyle w:val="TAC"/>
              <w:keepNext w:val="0"/>
              <w:keepLines w:val="0"/>
            </w:pPr>
            <w:r w:rsidRPr="00C0071F">
              <w:t>M</w:t>
            </w:r>
          </w:p>
        </w:tc>
        <w:tc>
          <w:tcPr>
            <w:tcW w:w="1423" w:type="dxa"/>
          </w:tcPr>
          <w:p w:rsidR="003945A2" w:rsidRPr="00C0071F" w:rsidRDefault="003945A2">
            <w:pPr>
              <w:pStyle w:val="TAC"/>
              <w:keepNext w:val="0"/>
              <w:keepLines w:val="0"/>
            </w:pPr>
            <w:r w:rsidRPr="00C0071F">
              <w:t>M(=)</w:t>
            </w:r>
          </w:p>
        </w:tc>
        <w:tc>
          <w:tcPr>
            <w:tcW w:w="1412" w:type="dxa"/>
          </w:tcPr>
          <w:p w:rsidR="003945A2" w:rsidRPr="00C0071F" w:rsidRDefault="003945A2">
            <w:pPr>
              <w:pStyle w:val="TAC"/>
              <w:keepNext w:val="0"/>
              <w:keepLines w:val="0"/>
            </w:pPr>
          </w:p>
        </w:tc>
        <w:tc>
          <w:tcPr>
            <w:tcW w:w="1393" w:type="dxa"/>
          </w:tcPr>
          <w:p w:rsidR="003945A2" w:rsidRPr="00C0071F" w:rsidRDefault="003945A2">
            <w:pPr>
              <w:pStyle w:val="TAC"/>
              <w:keepNext w:val="0"/>
              <w:keepLines w:val="0"/>
            </w:pPr>
          </w:p>
        </w:tc>
      </w:tr>
      <w:tr w:rsidR="003945A2" w:rsidRPr="00C0071F">
        <w:trPr>
          <w:jc w:val="center"/>
        </w:trPr>
        <w:tc>
          <w:tcPr>
            <w:tcW w:w="3629" w:type="dxa"/>
          </w:tcPr>
          <w:p w:rsidR="003945A2" w:rsidRPr="00C0071F" w:rsidRDefault="003945A2">
            <w:pPr>
              <w:pStyle w:val="TAL"/>
              <w:keepNext w:val="0"/>
              <w:keepLines w:val="0"/>
            </w:pPr>
            <w:r w:rsidRPr="00C0071F">
              <w:t>Number of requested vectors</w:t>
            </w:r>
          </w:p>
        </w:tc>
        <w:tc>
          <w:tcPr>
            <w:tcW w:w="1429" w:type="dxa"/>
          </w:tcPr>
          <w:p w:rsidR="003945A2" w:rsidRPr="00C0071F" w:rsidRDefault="003945A2">
            <w:pPr>
              <w:pStyle w:val="TAC"/>
              <w:keepNext w:val="0"/>
              <w:keepLines w:val="0"/>
            </w:pPr>
            <w:r w:rsidRPr="00C0071F">
              <w:t>M</w:t>
            </w:r>
          </w:p>
        </w:tc>
        <w:tc>
          <w:tcPr>
            <w:tcW w:w="1423" w:type="dxa"/>
          </w:tcPr>
          <w:p w:rsidR="003945A2" w:rsidRPr="00C0071F" w:rsidRDefault="003945A2">
            <w:pPr>
              <w:pStyle w:val="TAC"/>
              <w:keepNext w:val="0"/>
              <w:keepLines w:val="0"/>
            </w:pPr>
            <w:r w:rsidRPr="00C0071F">
              <w:t>M(=)</w:t>
            </w:r>
          </w:p>
        </w:tc>
        <w:tc>
          <w:tcPr>
            <w:tcW w:w="1412" w:type="dxa"/>
          </w:tcPr>
          <w:p w:rsidR="003945A2" w:rsidRPr="00C0071F" w:rsidRDefault="003945A2">
            <w:pPr>
              <w:pStyle w:val="TAC"/>
              <w:keepNext w:val="0"/>
              <w:keepLines w:val="0"/>
            </w:pPr>
          </w:p>
        </w:tc>
        <w:tc>
          <w:tcPr>
            <w:tcW w:w="1393" w:type="dxa"/>
          </w:tcPr>
          <w:p w:rsidR="003945A2" w:rsidRPr="00C0071F" w:rsidRDefault="003945A2">
            <w:pPr>
              <w:pStyle w:val="TAC"/>
              <w:keepNext w:val="0"/>
              <w:keepLines w:val="0"/>
            </w:pPr>
          </w:p>
        </w:tc>
      </w:tr>
      <w:tr w:rsidR="003945A2" w:rsidRPr="00C0071F">
        <w:trPr>
          <w:jc w:val="center"/>
        </w:trPr>
        <w:tc>
          <w:tcPr>
            <w:tcW w:w="3629" w:type="dxa"/>
          </w:tcPr>
          <w:p w:rsidR="003945A2" w:rsidRPr="00C0071F" w:rsidRDefault="003945A2">
            <w:pPr>
              <w:pStyle w:val="TAL"/>
              <w:keepNext w:val="0"/>
              <w:keepLines w:val="0"/>
            </w:pPr>
            <w:r w:rsidRPr="00C0071F">
              <w:t>Segmentation prohibited indicator</w:t>
            </w:r>
          </w:p>
        </w:tc>
        <w:tc>
          <w:tcPr>
            <w:tcW w:w="1429" w:type="dxa"/>
          </w:tcPr>
          <w:p w:rsidR="003945A2" w:rsidRPr="00C0071F" w:rsidRDefault="003945A2">
            <w:pPr>
              <w:pStyle w:val="TAC"/>
              <w:keepNext w:val="0"/>
              <w:keepLines w:val="0"/>
            </w:pPr>
            <w:r w:rsidRPr="00C0071F">
              <w:t>C</w:t>
            </w:r>
          </w:p>
        </w:tc>
        <w:tc>
          <w:tcPr>
            <w:tcW w:w="1423" w:type="dxa"/>
          </w:tcPr>
          <w:p w:rsidR="003945A2" w:rsidRPr="00C0071F" w:rsidRDefault="003945A2">
            <w:pPr>
              <w:pStyle w:val="TAC"/>
              <w:keepNext w:val="0"/>
              <w:keepLines w:val="0"/>
            </w:pPr>
            <w:r w:rsidRPr="00C0071F">
              <w:t>C(=)</w:t>
            </w:r>
          </w:p>
        </w:tc>
        <w:tc>
          <w:tcPr>
            <w:tcW w:w="1412" w:type="dxa"/>
          </w:tcPr>
          <w:p w:rsidR="003945A2" w:rsidRPr="00C0071F" w:rsidRDefault="003945A2">
            <w:pPr>
              <w:pStyle w:val="TAC"/>
              <w:keepNext w:val="0"/>
              <w:keepLines w:val="0"/>
            </w:pPr>
          </w:p>
        </w:tc>
        <w:tc>
          <w:tcPr>
            <w:tcW w:w="1393" w:type="dxa"/>
          </w:tcPr>
          <w:p w:rsidR="003945A2" w:rsidRPr="00C0071F" w:rsidRDefault="003945A2">
            <w:pPr>
              <w:pStyle w:val="TAC"/>
              <w:keepNext w:val="0"/>
              <w:keepLines w:val="0"/>
            </w:pPr>
          </w:p>
        </w:tc>
      </w:tr>
      <w:tr w:rsidR="003945A2" w:rsidRPr="00C0071F">
        <w:trPr>
          <w:jc w:val="center"/>
        </w:trPr>
        <w:tc>
          <w:tcPr>
            <w:tcW w:w="3629" w:type="dxa"/>
          </w:tcPr>
          <w:p w:rsidR="003945A2" w:rsidRPr="00C0071F" w:rsidRDefault="003945A2">
            <w:pPr>
              <w:pStyle w:val="TAL"/>
              <w:keepNext w:val="0"/>
              <w:keepLines w:val="0"/>
            </w:pPr>
            <w:r w:rsidRPr="00C0071F">
              <w:t>MSC Number</w:t>
            </w:r>
          </w:p>
        </w:tc>
        <w:tc>
          <w:tcPr>
            <w:tcW w:w="1429" w:type="dxa"/>
          </w:tcPr>
          <w:p w:rsidR="003945A2" w:rsidRPr="00C0071F" w:rsidRDefault="003945A2">
            <w:pPr>
              <w:pStyle w:val="TAC"/>
              <w:keepNext w:val="0"/>
              <w:keepLines w:val="0"/>
            </w:pPr>
            <w:r w:rsidRPr="00C0071F">
              <w:t>U</w:t>
            </w:r>
          </w:p>
        </w:tc>
        <w:tc>
          <w:tcPr>
            <w:tcW w:w="1423" w:type="dxa"/>
          </w:tcPr>
          <w:p w:rsidR="003945A2" w:rsidRPr="00C0071F" w:rsidRDefault="003945A2">
            <w:pPr>
              <w:pStyle w:val="TAC"/>
              <w:keepNext w:val="0"/>
              <w:keepLines w:val="0"/>
            </w:pPr>
            <w:r w:rsidRPr="00C0071F">
              <w:t>C(=)</w:t>
            </w:r>
          </w:p>
        </w:tc>
        <w:tc>
          <w:tcPr>
            <w:tcW w:w="1412" w:type="dxa"/>
          </w:tcPr>
          <w:p w:rsidR="003945A2" w:rsidRPr="00C0071F" w:rsidRDefault="003945A2">
            <w:pPr>
              <w:pStyle w:val="TAC"/>
              <w:keepNext w:val="0"/>
              <w:keepLines w:val="0"/>
            </w:pPr>
          </w:p>
        </w:tc>
        <w:tc>
          <w:tcPr>
            <w:tcW w:w="1393" w:type="dxa"/>
          </w:tcPr>
          <w:p w:rsidR="003945A2" w:rsidRPr="00C0071F" w:rsidRDefault="003945A2">
            <w:pPr>
              <w:pStyle w:val="TAC"/>
              <w:keepNext w:val="0"/>
              <w:keepLines w:val="0"/>
            </w:pPr>
          </w:p>
        </w:tc>
      </w:tr>
      <w:tr w:rsidR="00A039D9" w:rsidRPr="00C0071F">
        <w:trPr>
          <w:jc w:val="center"/>
        </w:trPr>
        <w:tc>
          <w:tcPr>
            <w:tcW w:w="3629" w:type="dxa"/>
          </w:tcPr>
          <w:p w:rsidR="00A039D9" w:rsidRPr="00C0071F" w:rsidRDefault="00A039D9" w:rsidP="00072350">
            <w:pPr>
              <w:pStyle w:val="TAL"/>
              <w:keepNext w:val="0"/>
              <w:keepLines w:val="0"/>
            </w:pPr>
            <w:r w:rsidRPr="00C0071F">
              <w:t>Previous Location Area Id</w:t>
            </w:r>
          </w:p>
        </w:tc>
        <w:tc>
          <w:tcPr>
            <w:tcW w:w="1429" w:type="dxa"/>
          </w:tcPr>
          <w:p w:rsidR="00A039D9" w:rsidRPr="00C0071F" w:rsidRDefault="00A039D9" w:rsidP="00072350">
            <w:pPr>
              <w:pStyle w:val="TAC"/>
              <w:keepNext w:val="0"/>
              <w:keepLines w:val="0"/>
            </w:pPr>
            <w:r w:rsidRPr="00C0071F">
              <w:t>U</w:t>
            </w:r>
          </w:p>
        </w:tc>
        <w:tc>
          <w:tcPr>
            <w:tcW w:w="1423" w:type="dxa"/>
          </w:tcPr>
          <w:p w:rsidR="00A039D9" w:rsidRPr="00C0071F" w:rsidRDefault="00A039D9" w:rsidP="00072350">
            <w:pPr>
              <w:pStyle w:val="TAC"/>
              <w:keepNext w:val="0"/>
              <w:keepLines w:val="0"/>
            </w:pPr>
            <w:r w:rsidRPr="00C0071F">
              <w:t>C(=)</w:t>
            </w:r>
          </w:p>
        </w:tc>
        <w:tc>
          <w:tcPr>
            <w:tcW w:w="1412" w:type="dxa"/>
          </w:tcPr>
          <w:p w:rsidR="00A039D9" w:rsidRPr="00C0071F" w:rsidRDefault="00A039D9" w:rsidP="00072350">
            <w:pPr>
              <w:pStyle w:val="TAC"/>
              <w:keepNext w:val="0"/>
              <w:keepLines w:val="0"/>
            </w:pPr>
          </w:p>
        </w:tc>
        <w:tc>
          <w:tcPr>
            <w:tcW w:w="1393" w:type="dxa"/>
          </w:tcPr>
          <w:p w:rsidR="00A039D9" w:rsidRPr="00C0071F" w:rsidRDefault="00A039D9" w:rsidP="00072350">
            <w:pPr>
              <w:pStyle w:val="TAC"/>
              <w:keepNext w:val="0"/>
              <w:keepLines w:val="0"/>
            </w:pPr>
          </w:p>
        </w:tc>
      </w:tr>
      <w:tr w:rsidR="00874477" w:rsidRPr="00C0071F">
        <w:trPr>
          <w:jc w:val="center"/>
        </w:trPr>
        <w:tc>
          <w:tcPr>
            <w:tcW w:w="3629" w:type="dxa"/>
          </w:tcPr>
          <w:p w:rsidR="00874477" w:rsidRPr="00C0071F" w:rsidRDefault="00874477" w:rsidP="00072350">
            <w:pPr>
              <w:pStyle w:val="TAL"/>
              <w:keepNext w:val="0"/>
              <w:keepLines w:val="0"/>
            </w:pPr>
            <w:r w:rsidRPr="00C0071F">
              <w:t>Hop Counter</w:t>
            </w:r>
          </w:p>
        </w:tc>
        <w:tc>
          <w:tcPr>
            <w:tcW w:w="1429" w:type="dxa"/>
          </w:tcPr>
          <w:p w:rsidR="00874477" w:rsidRPr="00C0071F" w:rsidRDefault="00874477" w:rsidP="00072350">
            <w:pPr>
              <w:pStyle w:val="TAC"/>
              <w:keepNext w:val="0"/>
              <w:keepLines w:val="0"/>
            </w:pPr>
            <w:r w:rsidRPr="00C0071F">
              <w:t>U</w:t>
            </w:r>
          </w:p>
        </w:tc>
        <w:tc>
          <w:tcPr>
            <w:tcW w:w="1423" w:type="dxa"/>
          </w:tcPr>
          <w:p w:rsidR="00874477" w:rsidRPr="00C0071F" w:rsidRDefault="00874477" w:rsidP="00072350">
            <w:pPr>
              <w:pStyle w:val="TAC"/>
              <w:keepNext w:val="0"/>
              <w:keepLines w:val="0"/>
            </w:pPr>
            <w:r w:rsidRPr="00C0071F">
              <w:t>C (=)</w:t>
            </w:r>
          </w:p>
        </w:tc>
        <w:tc>
          <w:tcPr>
            <w:tcW w:w="1412" w:type="dxa"/>
          </w:tcPr>
          <w:p w:rsidR="00874477" w:rsidRPr="00C0071F" w:rsidRDefault="00874477" w:rsidP="00072350">
            <w:pPr>
              <w:pStyle w:val="TAC"/>
              <w:keepNext w:val="0"/>
              <w:keepLines w:val="0"/>
            </w:pPr>
          </w:p>
        </w:tc>
        <w:tc>
          <w:tcPr>
            <w:tcW w:w="1393" w:type="dxa"/>
          </w:tcPr>
          <w:p w:rsidR="00874477" w:rsidRPr="00C0071F" w:rsidRDefault="00874477" w:rsidP="00072350">
            <w:pPr>
              <w:pStyle w:val="TAC"/>
              <w:keepNext w:val="0"/>
              <w:keepLines w:val="0"/>
            </w:pPr>
          </w:p>
        </w:tc>
      </w:tr>
      <w:tr w:rsidR="007D2C06" w:rsidRPr="00C0071F" w:rsidTr="001E4C3D">
        <w:trPr>
          <w:jc w:val="center"/>
        </w:trPr>
        <w:tc>
          <w:tcPr>
            <w:tcW w:w="3629" w:type="dxa"/>
          </w:tcPr>
          <w:p w:rsidR="007D2C06" w:rsidRPr="00C0071F" w:rsidRDefault="007D2C06" w:rsidP="001E4C3D">
            <w:pPr>
              <w:pStyle w:val="TAL"/>
              <w:keepNext w:val="0"/>
              <w:keepLines w:val="0"/>
            </w:pPr>
            <w:r w:rsidRPr="00C0071F">
              <w:t>MTRF Supported</w:t>
            </w:r>
          </w:p>
        </w:tc>
        <w:tc>
          <w:tcPr>
            <w:tcW w:w="1429" w:type="dxa"/>
          </w:tcPr>
          <w:p w:rsidR="007D2C06" w:rsidRPr="00C0071F" w:rsidRDefault="007D2C06" w:rsidP="001E4C3D">
            <w:pPr>
              <w:pStyle w:val="TAC"/>
              <w:keepNext w:val="0"/>
              <w:keepLines w:val="0"/>
            </w:pPr>
            <w:r w:rsidRPr="00C0071F">
              <w:t>U</w:t>
            </w:r>
          </w:p>
        </w:tc>
        <w:tc>
          <w:tcPr>
            <w:tcW w:w="1423" w:type="dxa"/>
          </w:tcPr>
          <w:p w:rsidR="007D2C06" w:rsidRPr="00C0071F" w:rsidRDefault="007D2C06" w:rsidP="001E4C3D">
            <w:pPr>
              <w:pStyle w:val="TAC"/>
              <w:keepNext w:val="0"/>
              <w:keepLines w:val="0"/>
            </w:pPr>
            <w:r w:rsidRPr="00C0071F">
              <w:t>C(=)</w:t>
            </w:r>
          </w:p>
        </w:tc>
        <w:tc>
          <w:tcPr>
            <w:tcW w:w="1412" w:type="dxa"/>
          </w:tcPr>
          <w:p w:rsidR="007D2C06" w:rsidRPr="00C0071F" w:rsidRDefault="007D2C06" w:rsidP="001E4C3D">
            <w:pPr>
              <w:pStyle w:val="TAC"/>
              <w:keepNext w:val="0"/>
              <w:keepLines w:val="0"/>
            </w:pPr>
          </w:p>
        </w:tc>
        <w:tc>
          <w:tcPr>
            <w:tcW w:w="1393" w:type="dxa"/>
          </w:tcPr>
          <w:p w:rsidR="007D2C06" w:rsidRPr="00C0071F" w:rsidRDefault="007D2C06" w:rsidP="001E4C3D">
            <w:pPr>
              <w:pStyle w:val="TAC"/>
              <w:keepNext w:val="0"/>
              <w:keepLines w:val="0"/>
            </w:pPr>
          </w:p>
        </w:tc>
      </w:tr>
      <w:tr w:rsidR="007D2C06" w:rsidRPr="00C0071F" w:rsidTr="001E4C3D">
        <w:trPr>
          <w:jc w:val="center"/>
        </w:trPr>
        <w:tc>
          <w:tcPr>
            <w:tcW w:w="3629" w:type="dxa"/>
          </w:tcPr>
          <w:p w:rsidR="007D2C06" w:rsidRPr="00C0071F" w:rsidRDefault="007D2C06" w:rsidP="001E4C3D">
            <w:pPr>
              <w:pStyle w:val="TAL"/>
              <w:keepNext w:val="0"/>
              <w:keepLines w:val="0"/>
            </w:pPr>
            <w:r w:rsidRPr="00C0071F">
              <w:t>VLR Number</w:t>
            </w:r>
          </w:p>
        </w:tc>
        <w:tc>
          <w:tcPr>
            <w:tcW w:w="1429" w:type="dxa"/>
          </w:tcPr>
          <w:p w:rsidR="007D2C06" w:rsidRPr="00C0071F" w:rsidRDefault="007D2C06" w:rsidP="001E4C3D">
            <w:pPr>
              <w:pStyle w:val="TAC"/>
              <w:keepNext w:val="0"/>
              <w:keepLines w:val="0"/>
            </w:pPr>
            <w:r w:rsidRPr="00C0071F">
              <w:t>U</w:t>
            </w:r>
          </w:p>
        </w:tc>
        <w:tc>
          <w:tcPr>
            <w:tcW w:w="1423" w:type="dxa"/>
          </w:tcPr>
          <w:p w:rsidR="007D2C06" w:rsidRPr="00C0071F" w:rsidRDefault="007D2C06" w:rsidP="001E4C3D">
            <w:pPr>
              <w:pStyle w:val="TAC"/>
              <w:keepNext w:val="0"/>
              <w:keepLines w:val="0"/>
            </w:pPr>
            <w:r w:rsidRPr="00C0071F">
              <w:t>C(=)</w:t>
            </w:r>
          </w:p>
        </w:tc>
        <w:tc>
          <w:tcPr>
            <w:tcW w:w="1412" w:type="dxa"/>
          </w:tcPr>
          <w:p w:rsidR="007D2C06" w:rsidRPr="00C0071F" w:rsidRDefault="007D2C06" w:rsidP="001E4C3D">
            <w:pPr>
              <w:pStyle w:val="TAC"/>
              <w:keepNext w:val="0"/>
              <w:keepLines w:val="0"/>
            </w:pPr>
          </w:p>
        </w:tc>
        <w:tc>
          <w:tcPr>
            <w:tcW w:w="1393" w:type="dxa"/>
          </w:tcPr>
          <w:p w:rsidR="007D2C06" w:rsidRPr="00C0071F" w:rsidRDefault="007D2C06" w:rsidP="001E4C3D">
            <w:pPr>
              <w:pStyle w:val="TAC"/>
              <w:keepNext w:val="0"/>
              <w:keepLines w:val="0"/>
            </w:pPr>
          </w:p>
        </w:tc>
      </w:tr>
      <w:tr w:rsidR="007D2C06" w:rsidRPr="00C0071F" w:rsidTr="001E4C3D">
        <w:trPr>
          <w:jc w:val="center"/>
        </w:trPr>
        <w:tc>
          <w:tcPr>
            <w:tcW w:w="3629" w:type="dxa"/>
          </w:tcPr>
          <w:p w:rsidR="007D2C06" w:rsidRPr="00C0071F" w:rsidRDefault="007D2C06" w:rsidP="001E4C3D">
            <w:pPr>
              <w:pStyle w:val="TAL"/>
              <w:keepNext w:val="0"/>
              <w:keepLines w:val="0"/>
            </w:pPr>
            <w:r w:rsidRPr="00C0071F">
              <w:t>New LMSI</w:t>
            </w:r>
          </w:p>
        </w:tc>
        <w:tc>
          <w:tcPr>
            <w:tcW w:w="1429" w:type="dxa"/>
          </w:tcPr>
          <w:p w:rsidR="007D2C06" w:rsidRPr="00C0071F" w:rsidRDefault="007D2C06" w:rsidP="001E4C3D">
            <w:pPr>
              <w:pStyle w:val="TAC"/>
              <w:keepNext w:val="0"/>
              <w:keepLines w:val="0"/>
            </w:pPr>
            <w:r w:rsidRPr="00C0071F">
              <w:t>U</w:t>
            </w:r>
          </w:p>
        </w:tc>
        <w:tc>
          <w:tcPr>
            <w:tcW w:w="1423" w:type="dxa"/>
          </w:tcPr>
          <w:p w:rsidR="007D2C06" w:rsidRPr="00C0071F" w:rsidRDefault="007D2C06" w:rsidP="001E4C3D">
            <w:pPr>
              <w:pStyle w:val="TAC"/>
              <w:keepNext w:val="0"/>
              <w:keepLines w:val="0"/>
            </w:pPr>
            <w:r w:rsidRPr="00C0071F">
              <w:t>C(=)</w:t>
            </w:r>
          </w:p>
        </w:tc>
        <w:tc>
          <w:tcPr>
            <w:tcW w:w="1412" w:type="dxa"/>
          </w:tcPr>
          <w:p w:rsidR="007D2C06" w:rsidRPr="00C0071F" w:rsidRDefault="007D2C06" w:rsidP="001E4C3D">
            <w:pPr>
              <w:pStyle w:val="TAC"/>
              <w:keepNext w:val="0"/>
              <w:keepLines w:val="0"/>
            </w:pPr>
          </w:p>
        </w:tc>
        <w:tc>
          <w:tcPr>
            <w:tcW w:w="1393" w:type="dxa"/>
          </w:tcPr>
          <w:p w:rsidR="007D2C06" w:rsidRPr="00C0071F" w:rsidRDefault="007D2C06" w:rsidP="001E4C3D">
            <w:pPr>
              <w:pStyle w:val="TAC"/>
              <w:keepNext w:val="0"/>
              <w:keepLines w:val="0"/>
            </w:pPr>
          </w:p>
        </w:tc>
      </w:tr>
      <w:tr w:rsidR="003945A2" w:rsidRPr="00C0071F">
        <w:trPr>
          <w:jc w:val="center"/>
        </w:trPr>
        <w:tc>
          <w:tcPr>
            <w:tcW w:w="3629" w:type="dxa"/>
          </w:tcPr>
          <w:p w:rsidR="003945A2" w:rsidRPr="00C0071F" w:rsidRDefault="003945A2">
            <w:pPr>
              <w:pStyle w:val="TAL"/>
              <w:keepNext w:val="0"/>
              <w:keepLines w:val="0"/>
            </w:pPr>
            <w:r w:rsidRPr="00C0071F">
              <w:t>IMSI</w:t>
            </w:r>
          </w:p>
        </w:tc>
        <w:tc>
          <w:tcPr>
            <w:tcW w:w="1429" w:type="dxa"/>
          </w:tcPr>
          <w:p w:rsidR="003945A2" w:rsidRPr="00C0071F" w:rsidRDefault="003945A2">
            <w:pPr>
              <w:pStyle w:val="TAC"/>
              <w:keepNext w:val="0"/>
              <w:keepLines w:val="0"/>
            </w:pPr>
          </w:p>
        </w:tc>
        <w:tc>
          <w:tcPr>
            <w:tcW w:w="1423" w:type="dxa"/>
          </w:tcPr>
          <w:p w:rsidR="003945A2" w:rsidRPr="00C0071F" w:rsidRDefault="003945A2">
            <w:pPr>
              <w:pStyle w:val="TAC"/>
              <w:keepNext w:val="0"/>
              <w:keepLines w:val="0"/>
            </w:pPr>
          </w:p>
        </w:tc>
        <w:tc>
          <w:tcPr>
            <w:tcW w:w="1412" w:type="dxa"/>
          </w:tcPr>
          <w:p w:rsidR="003945A2" w:rsidRPr="00C0071F" w:rsidRDefault="003945A2">
            <w:pPr>
              <w:pStyle w:val="TAC"/>
              <w:keepNext w:val="0"/>
              <w:keepLines w:val="0"/>
            </w:pPr>
            <w:r w:rsidRPr="00C0071F">
              <w:t>C</w:t>
            </w:r>
          </w:p>
        </w:tc>
        <w:tc>
          <w:tcPr>
            <w:tcW w:w="1393" w:type="dxa"/>
          </w:tcPr>
          <w:p w:rsidR="003945A2" w:rsidRPr="00C0071F" w:rsidRDefault="003945A2">
            <w:pPr>
              <w:pStyle w:val="TAC"/>
              <w:keepNext w:val="0"/>
              <w:keepLines w:val="0"/>
            </w:pPr>
            <w:r w:rsidRPr="00C0071F">
              <w:t>C(=)</w:t>
            </w:r>
          </w:p>
        </w:tc>
      </w:tr>
      <w:tr w:rsidR="003945A2" w:rsidRPr="00C0071F">
        <w:trPr>
          <w:jc w:val="center"/>
        </w:trPr>
        <w:tc>
          <w:tcPr>
            <w:tcW w:w="3629" w:type="dxa"/>
          </w:tcPr>
          <w:p w:rsidR="003945A2" w:rsidRPr="00C0071F" w:rsidRDefault="003945A2">
            <w:pPr>
              <w:pStyle w:val="TAL"/>
              <w:keepNext w:val="0"/>
              <w:keepLines w:val="0"/>
            </w:pPr>
            <w:r w:rsidRPr="00C0071F">
              <w:t>Authentication set</w:t>
            </w:r>
          </w:p>
        </w:tc>
        <w:tc>
          <w:tcPr>
            <w:tcW w:w="1429" w:type="dxa"/>
          </w:tcPr>
          <w:p w:rsidR="003945A2" w:rsidRPr="00C0071F" w:rsidRDefault="003945A2">
            <w:pPr>
              <w:pStyle w:val="TAC"/>
              <w:keepNext w:val="0"/>
              <w:keepLines w:val="0"/>
            </w:pPr>
          </w:p>
        </w:tc>
        <w:tc>
          <w:tcPr>
            <w:tcW w:w="1423" w:type="dxa"/>
          </w:tcPr>
          <w:p w:rsidR="003945A2" w:rsidRPr="00C0071F" w:rsidRDefault="003945A2">
            <w:pPr>
              <w:pStyle w:val="TAC"/>
              <w:keepNext w:val="0"/>
              <w:keepLines w:val="0"/>
            </w:pPr>
          </w:p>
        </w:tc>
        <w:tc>
          <w:tcPr>
            <w:tcW w:w="1412" w:type="dxa"/>
          </w:tcPr>
          <w:p w:rsidR="003945A2" w:rsidRPr="00C0071F" w:rsidRDefault="003945A2">
            <w:pPr>
              <w:pStyle w:val="TAC"/>
              <w:keepNext w:val="0"/>
              <w:keepLines w:val="0"/>
            </w:pPr>
            <w:r w:rsidRPr="00C0071F">
              <w:t>U</w:t>
            </w:r>
          </w:p>
        </w:tc>
        <w:tc>
          <w:tcPr>
            <w:tcW w:w="1393" w:type="dxa"/>
          </w:tcPr>
          <w:p w:rsidR="003945A2" w:rsidRPr="00C0071F" w:rsidRDefault="003945A2">
            <w:pPr>
              <w:pStyle w:val="TAC"/>
              <w:keepNext w:val="0"/>
              <w:keepLines w:val="0"/>
            </w:pPr>
            <w:r w:rsidRPr="00C0071F">
              <w:t>C(=)</w:t>
            </w:r>
          </w:p>
        </w:tc>
      </w:tr>
      <w:tr w:rsidR="003945A2" w:rsidRPr="00C0071F">
        <w:trPr>
          <w:jc w:val="center"/>
        </w:trPr>
        <w:tc>
          <w:tcPr>
            <w:tcW w:w="3629" w:type="dxa"/>
          </w:tcPr>
          <w:p w:rsidR="003945A2" w:rsidRPr="00C0071F" w:rsidRDefault="003945A2">
            <w:pPr>
              <w:pStyle w:val="TAL"/>
              <w:keepNext w:val="0"/>
              <w:keepLines w:val="0"/>
            </w:pPr>
            <w:r w:rsidRPr="00C0071F">
              <w:t>Current Security Context</w:t>
            </w:r>
          </w:p>
        </w:tc>
        <w:tc>
          <w:tcPr>
            <w:tcW w:w="1429" w:type="dxa"/>
          </w:tcPr>
          <w:p w:rsidR="003945A2" w:rsidRPr="00C0071F" w:rsidRDefault="003945A2">
            <w:pPr>
              <w:pStyle w:val="TAC"/>
              <w:keepNext w:val="0"/>
              <w:keepLines w:val="0"/>
            </w:pPr>
          </w:p>
        </w:tc>
        <w:tc>
          <w:tcPr>
            <w:tcW w:w="1423" w:type="dxa"/>
          </w:tcPr>
          <w:p w:rsidR="003945A2" w:rsidRPr="00C0071F" w:rsidRDefault="003945A2">
            <w:pPr>
              <w:pStyle w:val="TAC"/>
              <w:keepNext w:val="0"/>
              <w:keepLines w:val="0"/>
            </w:pPr>
          </w:p>
        </w:tc>
        <w:tc>
          <w:tcPr>
            <w:tcW w:w="1412" w:type="dxa"/>
          </w:tcPr>
          <w:p w:rsidR="003945A2" w:rsidRPr="00C0071F" w:rsidRDefault="003945A2">
            <w:pPr>
              <w:pStyle w:val="TAC"/>
              <w:keepNext w:val="0"/>
              <w:keepLines w:val="0"/>
            </w:pPr>
            <w:r w:rsidRPr="00C0071F">
              <w:t>U</w:t>
            </w:r>
          </w:p>
        </w:tc>
        <w:tc>
          <w:tcPr>
            <w:tcW w:w="1393" w:type="dxa"/>
          </w:tcPr>
          <w:p w:rsidR="003945A2" w:rsidRPr="00C0071F" w:rsidRDefault="003945A2">
            <w:pPr>
              <w:pStyle w:val="TAC"/>
              <w:keepNext w:val="0"/>
              <w:keepLines w:val="0"/>
            </w:pPr>
            <w:r w:rsidRPr="00C0071F">
              <w:t>C(=)</w:t>
            </w:r>
          </w:p>
        </w:tc>
      </w:tr>
      <w:tr w:rsidR="00D731DC" w:rsidRPr="00C0071F" w:rsidTr="00887EC2">
        <w:trPr>
          <w:jc w:val="center"/>
        </w:trPr>
        <w:tc>
          <w:tcPr>
            <w:tcW w:w="3629" w:type="dxa"/>
          </w:tcPr>
          <w:p w:rsidR="00D731DC" w:rsidRPr="00C0071F" w:rsidRDefault="00D731DC" w:rsidP="00887EC2">
            <w:pPr>
              <w:pStyle w:val="TAL"/>
              <w:keepNext w:val="0"/>
              <w:keepLines w:val="0"/>
            </w:pPr>
            <w:r w:rsidRPr="00C0071F">
              <w:t>MT call pending flag</w:t>
            </w:r>
          </w:p>
        </w:tc>
        <w:tc>
          <w:tcPr>
            <w:tcW w:w="1429" w:type="dxa"/>
          </w:tcPr>
          <w:p w:rsidR="00D731DC" w:rsidRPr="00C0071F" w:rsidRDefault="00D731DC" w:rsidP="00887EC2">
            <w:pPr>
              <w:pStyle w:val="TAC"/>
              <w:keepNext w:val="0"/>
              <w:keepLines w:val="0"/>
            </w:pPr>
          </w:p>
        </w:tc>
        <w:tc>
          <w:tcPr>
            <w:tcW w:w="1423" w:type="dxa"/>
          </w:tcPr>
          <w:p w:rsidR="00D731DC" w:rsidRPr="00C0071F" w:rsidRDefault="00D731DC" w:rsidP="00887EC2">
            <w:pPr>
              <w:pStyle w:val="TAC"/>
              <w:keepNext w:val="0"/>
              <w:keepLines w:val="0"/>
            </w:pPr>
          </w:p>
        </w:tc>
        <w:tc>
          <w:tcPr>
            <w:tcW w:w="1412" w:type="dxa"/>
          </w:tcPr>
          <w:p w:rsidR="00D731DC" w:rsidRPr="00C0071F" w:rsidRDefault="00D731DC" w:rsidP="00887EC2">
            <w:pPr>
              <w:pStyle w:val="TAC"/>
              <w:keepNext w:val="0"/>
              <w:keepLines w:val="0"/>
            </w:pPr>
            <w:r w:rsidRPr="00C0071F">
              <w:t>U</w:t>
            </w:r>
          </w:p>
        </w:tc>
        <w:tc>
          <w:tcPr>
            <w:tcW w:w="1393" w:type="dxa"/>
          </w:tcPr>
          <w:p w:rsidR="00D731DC" w:rsidRPr="00C0071F" w:rsidRDefault="00D731DC" w:rsidP="00887EC2">
            <w:pPr>
              <w:pStyle w:val="TAC"/>
              <w:keepNext w:val="0"/>
              <w:keepLines w:val="0"/>
            </w:pPr>
            <w:r w:rsidRPr="00C0071F">
              <w:t>C(=)</w:t>
            </w:r>
          </w:p>
        </w:tc>
      </w:tr>
      <w:tr w:rsidR="00925F55" w:rsidRPr="00C0071F" w:rsidTr="00527196">
        <w:trPr>
          <w:jc w:val="center"/>
        </w:trPr>
        <w:tc>
          <w:tcPr>
            <w:tcW w:w="3629" w:type="dxa"/>
          </w:tcPr>
          <w:p w:rsidR="00925F55" w:rsidRPr="00C0071F" w:rsidRDefault="00925F55" w:rsidP="00527196">
            <w:pPr>
              <w:pStyle w:val="TAL"/>
              <w:keepNext w:val="0"/>
              <w:keepLines w:val="0"/>
            </w:pPr>
            <w:r w:rsidRPr="00C0071F">
              <w:t>Last used LTE PLMN ID</w:t>
            </w:r>
            <w:r w:rsidRPr="00C0071F">
              <w:tab/>
            </w:r>
          </w:p>
        </w:tc>
        <w:tc>
          <w:tcPr>
            <w:tcW w:w="1429" w:type="dxa"/>
          </w:tcPr>
          <w:p w:rsidR="00925F55" w:rsidRPr="00C0071F" w:rsidRDefault="00925F55" w:rsidP="00527196">
            <w:pPr>
              <w:pStyle w:val="TAC"/>
              <w:keepNext w:val="0"/>
              <w:keepLines w:val="0"/>
            </w:pPr>
          </w:p>
        </w:tc>
        <w:tc>
          <w:tcPr>
            <w:tcW w:w="1423" w:type="dxa"/>
          </w:tcPr>
          <w:p w:rsidR="00925F55" w:rsidRPr="00C0071F" w:rsidRDefault="00925F55" w:rsidP="00527196">
            <w:pPr>
              <w:pStyle w:val="TAC"/>
              <w:keepNext w:val="0"/>
              <w:keepLines w:val="0"/>
            </w:pPr>
          </w:p>
        </w:tc>
        <w:tc>
          <w:tcPr>
            <w:tcW w:w="1412" w:type="dxa"/>
          </w:tcPr>
          <w:p w:rsidR="00925F55" w:rsidRPr="00C0071F" w:rsidRDefault="00925F55" w:rsidP="00527196">
            <w:pPr>
              <w:pStyle w:val="TAC"/>
              <w:keepNext w:val="0"/>
              <w:keepLines w:val="0"/>
            </w:pPr>
            <w:r w:rsidRPr="00C0071F">
              <w:t>U</w:t>
            </w:r>
          </w:p>
        </w:tc>
        <w:tc>
          <w:tcPr>
            <w:tcW w:w="1393" w:type="dxa"/>
          </w:tcPr>
          <w:p w:rsidR="00925F55" w:rsidRPr="00C0071F" w:rsidRDefault="00925F55" w:rsidP="00527196">
            <w:pPr>
              <w:pStyle w:val="TAC"/>
              <w:keepNext w:val="0"/>
              <w:keepLines w:val="0"/>
            </w:pPr>
            <w:r w:rsidRPr="00C0071F">
              <w:t>C(=)</w:t>
            </w:r>
          </w:p>
        </w:tc>
      </w:tr>
      <w:tr w:rsidR="003945A2" w:rsidRPr="00C0071F">
        <w:trPr>
          <w:jc w:val="center"/>
        </w:trPr>
        <w:tc>
          <w:tcPr>
            <w:tcW w:w="3629" w:type="dxa"/>
          </w:tcPr>
          <w:p w:rsidR="003945A2" w:rsidRPr="00C0071F" w:rsidRDefault="003945A2">
            <w:pPr>
              <w:pStyle w:val="TAL"/>
              <w:keepNext w:val="0"/>
              <w:keepLines w:val="0"/>
            </w:pPr>
            <w:r w:rsidRPr="00C0071F">
              <w:t>User error</w:t>
            </w:r>
          </w:p>
        </w:tc>
        <w:tc>
          <w:tcPr>
            <w:tcW w:w="1429" w:type="dxa"/>
          </w:tcPr>
          <w:p w:rsidR="003945A2" w:rsidRPr="00C0071F" w:rsidRDefault="003945A2">
            <w:pPr>
              <w:pStyle w:val="TAC"/>
              <w:keepNext w:val="0"/>
              <w:keepLines w:val="0"/>
            </w:pPr>
          </w:p>
        </w:tc>
        <w:tc>
          <w:tcPr>
            <w:tcW w:w="1423" w:type="dxa"/>
          </w:tcPr>
          <w:p w:rsidR="003945A2" w:rsidRPr="00C0071F" w:rsidRDefault="003945A2">
            <w:pPr>
              <w:pStyle w:val="TAC"/>
              <w:keepNext w:val="0"/>
              <w:keepLines w:val="0"/>
            </w:pPr>
          </w:p>
        </w:tc>
        <w:tc>
          <w:tcPr>
            <w:tcW w:w="1412" w:type="dxa"/>
          </w:tcPr>
          <w:p w:rsidR="003945A2" w:rsidRPr="00C0071F" w:rsidRDefault="003945A2">
            <w:pPr>
              <w:pStyle w:val="TAC"/>
              <w:keepNext w:val="0"/>
              <w:keepLines w:val="0"/>
            </w:pPr>
            <w:r w:rsidRPr="00C0071F">
              <w:t>C</w:t>
            </w:r>
          </w:p>
        </w:tc>
        <w:tc>
          <w:tcPr>
            <w:tcW w:w="1393" w:type="dxa"/>
          </w:tcPr>
          <w:p w:rsidR="003945A2" w:rsidRPr="00C0071F" w:rsidRDefault="003945A2">
            <w:pPr>
              <w:pStyle w:val="TAC"/>
              <w:keepNext w:val="0"/>
              <w:keepLines w:val="0"/>
            </w:pPr>
            <w:r w:rsidRPr="00C0071F">
              <w:t>C(=)</w:t>
            </w:r>
          </w:p>
        </w:tc>
      </w:tr>
      <w:tr w:rsidR="003945A2" w:rsidRPr="00C0071F">
        <w:trPr>
          <w:jc w:val="center"/>
        </w:trPr>
        <w:tc>
          <w:tcPr>
            <w:tcW w:w="3629" w:type="dxa"/>
          </w:tcPr>
          <w:p w:rsidR="003945A2" w:rsidRPr="00C0071F" w:rsidRDefault="003945A2">
            <w:pPr>
              <w:pStyle w:val="TAL"/>
              <w:keepNext w:val="0"/>
              <w:keepLines w:val="0"/>
            </w:pPr>
            <w:r w:rsidRPr="00C0071F">
              <w:t>Provider error</w:t>
            </w:r>
          </w:p>
        </w:tc>
        <w:tc>
          <w:tcPr>
            <w:tcW w:w="1429" w:type="dxa"/>
          </w:tcPr>
          <w:p w:rsidR="003945A2" w:rsidRPr="00C0071F" w:rsidRDefault="003945A2">
            <w:pPr>
              <w:pStyle w:val="TAC"/>
              <w:keepNext w:val="0"/>
              <w:keepLines w:val="0"/>
            </w:pPr>
          </w:p>
        </w:tc>
        <w:tc>
          <w:tcPr>
            <w:tcW w:w="1423" w:type="dxa"/>
          </w:tcPr>
          <w:p w:rsidR="003945A2" w:rsidRPr="00C0071F" w:rsidRDefault="003945A2">
            <w:pPr>
              <w:pStyle w:val="TAC"/>
              <w:keepNext w:val="0"/>
              <w:keepLines w:val="0"/>
            </w:pPr>
          </w:p>
        </w:tc>
        <w:tc>
          <w:tcPr>
            <w:tcW w:w="1412" w:type="dxa"/>
          </w:tcPr>
          <w:p w:rsidR="003945A2" w:rsidRPr="00C0071F" w:rsidRDefault="003945A2">
            <w:pPr>
              <w:pStyle w:val="TAC"/>
              <w:keepNext w:val="0"/>
              <w:keepLines w:val="0"/>
            </w:pPr>
          </w:p>
        </w:tc>
        <w:tc>
          <w:tcPr>
            <w:tcW w:w="1393" w:type="dxa"/>
          </w:tcPr>
          <w:p w:rsidR="003945A2" w:rsidRPr="00C0071F" w:rsidRDefault="003945A2">
            <w:pPr>
              <w:pStyle w:val="TAC"/>
              <w:keepNext w:val="0"/>
              <w:keepLines w:val="0"/>
            </w:pPr>
            <w:r w:rsidRPr="00C0071F">
              <w:t>O</w:t>
            </w:r>
          </w:p>
        </w:tc>
      </w:tr>
    </w:tbl>
    <w:p w:rsidR="003945A2" w:rsidRPr="00C0071F" w:rsidRDefault="003945A2"/>
    <w:p w:rsidR="003945A2" w:rsidRPr="00C0071F" w:rsidRDefault="003945A2" w:rsidP="001452F8">
      <w:pPr>
        <w:pStyle w:val="Heading4"/>
      </w:pPr>
      <w:bookmarkStart w:id="527" w:name="_Toc457811445"/>
      <w:r w:rsidRPr="00C0071F">
        <w:t>8.1.4.3</w:t>
      </w:r>
      <w:r w:rsidRPr="00C0071F">
        <w:tab/>
        <w:t>Parameter definitions and use</w:t>
      </w:r>
      <w:bookmarkEnd w:id="527"/>
    </w:p>
    <w:p w:rsidR="003945A2" w:rsidRPr="00C0071F" w:rsidRDefault="003945A2">
      <w:pPr>
        <w:rPr>
          <w:u w:val="single"/>
        </w:rPr>
      </w:pPr>
      <w:r w:rsidRPr="00C0071F">
        <w:rPr>
          <w:u w:val="single"/>
        </w:rPr>
        <w:t>Invoke Id</w:t>
      </w:r>
    </w:p>
    <w:p w:rsidR="003945A2" w:rsidRPr="00C0071F" w:rsidRDefault="003945A2">
      <w:r w:rsidRPr="00C0071F">
        <w:t>See definition in clause 7.6.1.</w:t>
      </w:r>
    </w:p>
    <w:p w:rsidR="003945A2" w:rsidRPr="00C0071F" w:rsidRDefault="003945A2">
      <w:pPr>
        <w:rPr>
          <w:u w:val="single"/>
        </w:rPr>
      </w:pPr>
      <w:r w:rsidRPr="00C0071F">
        <w:rPr>
          <w:u w:val="single"/>
        </w:rPr>
        <w:t>TMSI</w:t>
      </w:r>
    </w:p>
    <w:p w:rsidR="003945A2" w:rsidRPr="00C0071F" w:rsidRDefault="003945A2">
      <w:r w:rsidRPr="00C0071F">
        <w:t xml:space="preserve">See definition in clause 7.6.2. </w:t>
      </w:r>
    </w:p>
    <w:p w:rsidR="003945A2" w:rsidRPr="00C0071F" w:rsidRDefault="003945A2">
      <w:r w:rsidRPr="00C0071F">
        <w:t>If multiple service requests are present in a dialogue then this parameter shall be present in every service request.</w:t>
      </w:r>
    </w:p>
    <w:p w:rsidR="003945A2" w:rsidRPr="00C0071F" w:rsidRDefault="003945A2">
      <w:pPr>
        <w:rPr>
          <w:u w:val="single"/>
        </w:rPr>
      </w:pPr>
      <w:r w:rsidRPr="00C0071F">
        <w:rPr>
          <w:u w:val="single"/>
        </w:rPr>
        <w:t>Number of requested vectors</w:t>
      </w:r>
    </w:p>
    <w:p w:rsidR="003945A2" w:rsidRPr="00C0071F" w:rsidRDefault="003945A2">
      <w:r w:rsidRPr="00C0071F">
        <w:t xml:space="preserve">A number indicating how many authentication vectors the new VLR is prepared to receive. The previous VLR shall not return more vectors than indicated by this parameter. </w:t>
      </w:r>
    </w:p>
    <w:p w:rsidR="003945A2" w:rsidRPr="00C0071F" w:rsidRDefault="003945A2">
      <w:r w:rsidRPr="00C0071F">
        <w:t>This parameter shall be present in the first (or only) request of the dialogue. If multiple service requests are present in a dialogue then this parameter shall not be present in any service request other than the first one</w:t>
      </w:r>
    </w:p>
    <w:p w:rsidR="003945A2" w:rsidRPr="00C0071F" w:rsidRDefault="003945A2">
      <w:pPr>
        <w:rPr>
          <w:u w:val="single"/>
        </w:rPr>
      </w:pPr>
      <w:r w:rsidRPr="00C0071F">
        <w:rPr>
          <w:u w:val="single"/>
        </w:rPr>
        <w:t>Segmentation prohibited indicator</w:t>
      </w:r>
    </w:p>
    <w:p w:rsidR="003945A2" w:rsidRPr="00C0071F" w:rsidRDefault="003945A2">
      <w:pPr>
        <w:pStyle w:val="Index1"/>
        <w:keepLines w:val="0"/>
      </w:pPr>
      <w:r w:rsidRPr="00C0071F">
        <w:t xml:space="preserve">This parameter indicates if the new VLR or SGSN allows segmentation of the response at MAP user level. </w:t>
      </w:r>
    </w:p>
    <w:p w:rsidR="003945A2" w:rsidRPr="00C0071F" w:rsidRDefault="003945A2">
      <w:pPr>
        <w:pStyle w:val="Index1"/>
        <w:keepLines w:val="0"/>
      </w:pPr>
      <w:r w:rsidRPr="00C0071F">
        <w:t>This parameter may be present only in the first request of the dialogue.</w:t>
      </w:r>
    </w:p>
    <w:p w:rsidR="003945A2" w:rsidRPr="00C0071F" w:rsidRDefault="003945A2">
      <w:pPr>
        <w:rPr>
          <w:u w:val="single"/>
        </w:rPr>
      </w:pPr>
      <w:r w:rsidRPr="00C0071F">
        <w:rPr>
          <w:u w:val="single"/>
        </w:rPr>
        <w:t>IMSI</w:t>
      </w:r>
    </w:p>
    <w:p w:rsidR="003945A2" w:rsidRPr="00C0071F" w:rsidRDefault="003945A2">
      <w:r w:rsidRPr="00C0071F">
        <w:t xml:space="preserve">See definition in clause 7.6.2. The IMSI is to be returned if the service succeeds. </w:t>
      </w:r>
    </w:p>
    <w:p w:rsidR="003945A2" w:rsidRPr="00C0071F" w:rsidRDefault="003945A2">
      <w:r w:rsidRPr="00C0071F">
        <w:t>If multiple service requests are present in a dialogue and the service succeeds then this parameter shall not be present in any service response other than the first one</w:t>
      </w:r>
    </w:p>
    <w:p w:rsidR="003945A2" w:rsidRPr="00C0071F" w:rsidRDefault="003945A2">
      <w:pPr>
        <w:rPr>
          <w:u w:val="single"/>
        </w:rPr>
      </w:pPr>
      <w:r w:rsidRPr="00C0071F">
        <w:rPr>
          <w:u w:val="single"/>
        </w:rPr>
        <w:t>MSC Number</w:t>
      </w:r>
    </w:p>
    <w:p w:rsidR="003945A2" w:rsidRPr="00C0071F" w:rsidRDefault="003945A2">
      <w:r w:rsidRPr="00C0071F">
        <w:t>This is the ISDN number assigned to the MSC currently serving the MS.</w:t>
      </w:r>
      <w:r w:rsidR="007D2C06" w:rsidRPr="00C0071F">
        <w:t xml:space="preserve"> This parameter shall be present if the MTRF Supported flag is present.</w:t>
      </w:r>
    </w:p>
    <w:p w:rsidR="00A039D9" w:rsidRPr="00C0071F" w:rsidRDefault="00A039D9" w:rsidP="00A039D9">
      <w:pPr>
        <w:rPr>
          <w:u w:val="single"/>
        </w:rPr>
      </w:pPr>
      <w:r w:rsidRPr="00C0071F">
        <w:rPr>
          <w:u w:val="single"/>
        </w:rPr>
        <w:t>Previous Location Area Id</w:t>
      </w:r>
    </w:p>
    <w:p w:rsidR="00A039D9" w:rsidRPr="00C0071F" w:rsidRDefault="00A039D9" w:rsidP="00A039D9">
      <w:r w:rsidRPr="00C0071F">
        <w:t>See definition in clause 7.6.2. Together with the TMSI the Previous Location Area Id can be used to derive the IMSI.</w:t>
      </w:r>
    </w:p>
    <w:p w:rsidR="003945A2" w:rsidRPr="00C0071F" w:rsidRDefault="003945A2">
      <w:pPr>
        <w:keepNext/>
        <w:keepLines/>
        <w:rPr>
          <w:u w:val="single"/>
        </w:rPr>
      </w:pPr>
      <w:r w:rsidRPr="00C0071F">
        <w:rPr>
          <w:u w:val="single"/>
        </w:rPr>
        <w:t>Authentication set</w:t>
      </w:r>
    </w:p>
    <w:p w:rsidR="003945A2" w:rsidRPr="00C0071F" w:rsidRDefault="003945A2">
      <w:pPr>
        <w:keepNext/>
        <w:keepLines/>
      </w:pPr>
      <w:r w:rsidRPr="00C0071F">
        <w:t>See definition in clause 7.6.7. If the service succeeds a list of up to five authentication sets is returned, if there are any available.</w:t>
      </w:r>
    </w:p>
    <w:p w:rsidR="003945A2" w:rsidRPr="00C0071F" w:rsidRDefault="003945A2">
      <w:pPr>
        <w:rPr>
          <w:u w:val="single"/>
        </w:rPr>
      </w:pPr>
      <w:r w:rsidRPr="00C0071F">
        <w:rPr>
          <w:u w:val="single"/>
        </w:rPr>
        <w:t xml:space="preserve">Current Security Context </w:t>
      </w:r>
    </w:p>
    <w:p w:rsidR="006069BB" w:rsidRPr="00C0071F" w:rsidRDefault="003945A2" w:rsidP="006069BB">
      <w:r w:rsidRPr="00C0071F">
        <w:t>See definition in clause 7.6.7. If the service succeeds, a list of either GSM or UMTS Security Context parameters can be returned.</w:t>
      </w:r>
      <w:r w:rsidR="006069BB" w:rsidRPr="00C0071F">
        <w:t xml:space="preserve"> </w:t>
      </w:r>
    </w:p>
    <w:p w:rsidR="003945A2" w:rsidRPr="00C0071F" w:rsidRDefault="006069BB" w:rsidP="006069BB">
      <w:r w:rsidRPr="00C0071F">
        <w:t>This parameter shall not be included if the Key Status associated to the current security context indicates this is a new keyset that has not been used yet. If this parameter is present in the message, the new VLR shall consider that the keyset has already been used (i.e. the key status is "old").</w:t>
      </w:r>
    </w:p>
    <w:p w:rsidR="00D731DC" w:rsidRPr="00C0071F" w:rsidRDefault="00D731DC" w:rsidP="00D731DC">
      <w:pPr>
        <w:rPr>
          <w:u w:val="single"/>
        </w:rPr>
      </w:pPr>
      <w:r w:rsidRPr="00C0071F">
        <w:rPr>
          <w:u w:val="single"/>
        </w:rPr>
        <w:t xml:space="preserve">MT call pending flag </w:t>
      </w:r>
    </w:p>
    <w:p w:rsidR="00D731DC" w:rsidRPr="00C0071F" w:rsidRDefault="00D731DC" w:rsidP="00D731DC">
      <w:r w:rsidRPr="00C0071F">
        <w:t>This flag indicates by its presence that there is a Mobile Terminating call pending in the old MSC/VLR. See 3GPP TS 23.018 [97] for the use of this parameter and the conditions for its presence.</w:t>
      </w:r>
    </w:p>
    <w:p w:rsidR="00874477" w:rsidRPr="00C0071F" w:rsidRDefault="00874477" w:rsidP="00D731DC">
      <w:pPr>
        <w:rPr>
          <w:u w:val="single"/>
        </w:rPr>
      </w:pPr>
      <w:r w:rsidRPr="00C0071F">
        <w:rPr>
          <w:u w:val="single"/>
        </w:rPr>
        <w:t xml:space="preserve">Hop Counter </w:t>
      </w:r>
    </w:p>
    <w:p w:rsidR="00874477" w:rsidRPr="00C0071F" w:rsidRDefault="00874477" w:rsidP="00874477">
      <w:r w:rsidRPr="00C0071F">
        <w:t xml:space="preserve">For the use of this parameter see 3GPP TS 23.012 [23]. </w:t>
      </w:r>
    </w:p>
    <w:p w:rsidR="007D2C06" w:rsidRPr="00C0071F" w:rsidRDefault="007D2C06" w:rsidP="007D2C06">
      <w:pPr>
        <w:rPr>
          <w:u w:val="single"/>
        </w:rPr>
      </w:pPr>
      <w:r w:rsidRPr="00C0071F">
        <w:rPr>
          <w:u w:val="single"/>
        </w:rPr>
        <w:t>MTRF Supported</w:t>
      </w:r>
    </w:p>
    <w:p w:rsidR="007D2C06" w:rsidRPr="00C0071F" w:rsidRDefault="007D2C06" w:rsidP="007D2C06">
      <w:r w:rsidRPr="00C0071F">
        <w:t>See 3GPP TS 23.018 [97] for the use of this parameter and the conditions for its presence.</w:t>
      </w:r>
    </w:p>
    <w:p w:rsidR="007D2C06" w:rsidRPr="00C0071F" w:rsidRDefault="007D2C06" w:rsidP="007D2C06">
      <w:pPr>
        <w:rPr>
          <w:u w:val="single"/>
        </w:rPr>
      </w:pPr>
      <w:r w:rsidRPr="00C0071F">
        <w:rPr>
          <w:u w:val="single"/>
        </w:rPr>
        <w:t>VLR Number</w:t>
      </w:r>
    </w:p>
    <w:p w:rsidR="007D2C06" w:rsidRPr="00C0071F" w:rsidRDefault="007D2C06" w:rsidP="007D2C06">
      <w:r w:rsidRPr="00C0071F">
        <w:t>This is the ISDN number assigned to the VLR currently serving the MS. See definition in clause 7.6.2. The use and conditions of presence of this parameter are specified in 3GPP TS 23.018 [97] and 3GPP TS 23.012 [23]. This parameter shall be present if the MTRF Supported flag is present.</w:t>
      </w:r>
    </w:p>
    <w:p w:rsidR="007D2C06" w:rsidRPr="00C0071F" w:rsidRDefault="007D2C06" w:rsidP="007D2C06">
      <w:pPr>
        <w:rPr>
          <w:u w:val="single"/>
        </w:rPr>
      </w:pPr>
      <w:r w:rsidRPr="00C0071F">
        <w:rPr>
          <w:u w:val="single"/>
        </w:rPr>
        <w:t>New LMSI</w:t>
      </w:r>
    </w:p>
    <w:p w:rsidR="00925F55" w:rsidRPr="00C0071F" w:rsidRDefault="007D2C06" w:rsidP="00925F55">
      <w:pPr>
        <w:keepNext/>
        <w:keepLines/>
      </w:pPr>
      <w:r w:rsidRPr="00C0071F">
        <w:t>See definition in clause 7.6.2 for LMSI. This parameter may be present if the MTRF Supported flag is present.</w:t>
      </w:r>
    </w:p>
    <w:p w:rsidR="00925F55" w:rsidRPr="00C0071F" w:rsidRDefault="00925F55" w:rsidP="00925F55">
      <w:pPr>
        <w:rPr>
          <w:u w:val="single"/>
        </w:rPr>
      </w:pPr>
      <w:r w:rsidRPr="00C0071F">
        <w:rPr>
          <w:u w:val="single"/>
        </w:rPr>
        <w:t>Last used LTE PLMN ID</w:t>
      </w:r>
    </w:p>
    <w:p w:rsidR="007D2C06" w:rsidRPr="00C0071F" w:rsidRDefault="00925F55" w:rsidP="00925F55">
      <w:pPr>
        <w:keepNext/>
        <w:keepLines/>
      </w:pPr>
      <w:r w:rsidRPr="00C0071F">
        <w:t>See 3GPP TS 23.272 [143] for the use of this parameter and the conditions for its presence.</w:t>
      </w:r>
    </w:p>
    <w:p w:rsidR="003945A2" w:rsidRPr="00C0071F" w:rsidRDefault="003945A2">
      <w:pPr>
        <w:keepNext/>
        <w:keepLines/>
        <w:rPr>
          <w:u w:val="single"/>
        </w:rPr>
      </w:pPr>
      <w:r w:rsidRPr="00C0071F">
        <w:rPr>
          <w:u w:val="single"/>
        </w:rPr>
        <w:t>User error</w:t>
      </w:r>
    </w:p>
    <w:p w:rsidR="003945A2" w:rsidRPr="00C0071F" w:rsidRDefault="003945A2">
      <w:pPr>
        <w:keepNext/>
        <w:keepLines/>
      </w:pPr>
      <w:r w:rsidRPr="00C0071F">
        <w:t>This parameter is mandatory if the service fails. The following error cause defined in clause 7.6.1 may be used, depending on the nature of the fault:</w:t>
      </w:r>
    </w:p>
    <w:p w:rsidR="003945A2" w:rsidRPr="00C0071F" w:rsidRDefault="003945A2">
      <w:pPr>
        <w:pStyle w:val="B1"/>
      </w:pPr>
      <w:r w:rsidRPr="00C0071F">
        <w:t>-</w:t>
      </w:r>
      <w:r w:rsidRPr="00C0071F">
        <w:tab/>
        <w:t>unidentified subscriber.</w:t>
      </w:r>
    </w:p>
    <w:p w:rsidR="003945A2" w:rsidRPr="00C0071F" w:rsidRDefault="003945A2">
      <w:pPr>
        <w:rPr>
          <w:u w:val="single"/>
        </w:rPr>
      </w:pPr>
      <w:r w:rsidRPr="00C0071F">
        <w:rPr>
          <w:u w:val="single"/>
        </w:rPr>
        <w:t>Provider error</w:t>
      </w:r>
    </w:p>
    <w:p w:rsidR="003945A2" w:rsidRPr="00C0071F" w:rsidRDefault="003945A2">
      <w:r w:rsidRPr="00C0071F">
        <w:t>For definition of provider errors see clause 7.6.1.</w:t>
      </w:r>
    </w:p>
    <w:p w:rsidR="003945A2" w:rsidRPr="00C0071F" w:rsidRDefault="003945A2" w:rsidP="001452F8">
      <w:pPr>
        <w:pStyle w:val="Heading3"/>
      </w:pPr>
      <w:bookmarkStart w:id="528" w:name="_Toc457811446"/>
      <w:r w:rsidRPr="00C0071F">
        <w:t>8.1.5</w:t>
      </w:r>
      <w:r w:rsidRPr="00C0071F">
        <w:tab/>
        <w:t>Void</w:t>
      </w:r>
      <w:bookmarkEnd w:id="528"/>
    </w:p>
    <w:p w:rsidR="003945A2" w:rsidRPr="00C0071F" w:rsidRDefault="003945A2" w:rsidP="001452F8">
      <w:pPr>
        <w:pStyle w:val="Heading4"/>
      </w:pPr>
      <w:bookmarkStart w:id="529" w:name="_Toc457811447"/>
      <w:r w:rsidRPr="00C0071F">
        <w:t>8.1.5.1</w:t>
      </w:r>
      <w:r w:rsidRPr="00C0071F">
        <w:tab/>
        <w:t>Void</w:t>
      </w:r>
      <w:bookmarkEnd w:id="529"/>
    </w:p>
    <w:p w:rsidR="003945A2" w:rsidRPr="00C0071F" w:rsidRDefault="003945A2" w:rsidP="001452F8">
      <w:pPr>
        <w:pStyle w:val="Heading4"/>
      </w:pPr>
      <w:bookmarkStart w:id="530" w:name="_Toc457811448"/>
      <w:r w:rsidRPr="00C0071F">
        <w:t>8.1.5.2</w:t>
      </w:r>
      <w:r w:rsidRPr="00C0071F">
        <w:tab/>
        <w:t>Void</w:t>
      </w:r>
      <w:bookmarkEnd w:id="530"/>
    </w:p>
    <w:p w:rsidR="003945A2" w:rsidRPr="00C0071F" w:rsidRDefault="003945A2" w:rsidP="001452F8">
      <w:pPr>
        <w:pStyle w:val="Heading4"/>
      </w:pPr>
      <w:bookmarkStart w:id="531" w:name="_Toc457811449"/>
      <w:r w:rsidRPr="00C0071F">
        <w:t>8.1.5.3</w:t>
      </w:r>
      <w:r w:rsidRPr="00C0071F">
        <w:tab/>
        <w:t>Void</w:t>
      </w:r>
      <w:bookmarkEnd w:id="531"/>
    </w:p>
    <w:p w:rsidR="003945A2" w:rsidRPr="00C0071F" w:rsidRDefault="003945A2" w:rsidP="001452F8">
      <w:pPr>
        <w:pStyle w:val="Heading3"/>
      </w:pPr>
      <w:bookmarkStart w:id="532" w:name="_Toc457811450"/>
      <w:r w:rsidRPr="00C0071F">
        <w:t>8.1.6</w:t>
      </w:r>
      <w:r w:rsidRPr="00C0071F">
        <w:tab/>
        <w:t>MAP_PURGE_MS service</w:t>
      </w:r>
      <w:bookmarkEnd w:id="532"/>
    </w:p>
    <w:p w:rsidR="003945A2" w:rsidRPr="00C0071F" w:rsidRDefault="003945A2" w:rsidP="001452F8">
      <w:pPr>
        <w:pStyle w:val="Heading4"/>
      </w:pPr>
      <w:bookmarkStart w:id="533" w:name="_Toc457811451"/>
      <w:r w:rsidRPr="00C0071F">
        <w:t>8.1.6.1</w:t>
      </w:r>
      <w:r w:rsidRPr="00C0071F">
        <w:tab/>
        <w:t>Definition</w:t>
      </w:r>
      <w:bookmarkEnd w:id="533"/>
    </w:p>
    <w:p w:rsidR="003945A2" w:rsidRPr="00C0071F" w:rsidRDefault="003945A2">
      <w:r w:rsidRPr="00C0071F">
        <w:t>This service is used between the VLR and the HLR to cause the HLR to mark its data for an MS so that any request for routing information for a mobile terminated call or a mobile terminated short message will be treated as if the MS is not reachable. It is invoked when the subscriber record for the MS is to be deleted in the VLR, either by MMI interaction or automatically, e.g. because the MS has been inactive for several days. This service shall not be used if both the VLR and HLR support the Super-Charger functionality.</w:t>
      </w:r>
    </w:p>
    <w:p w:rsidR="00FE1A4B" w:rsidRPr="00C0071F" w:rsidRDefault="003945A2" w:rsidP="00FE1A4B">
      <w:r w:rsidRPr="00C0071F">
        <w:t>Also this service is used between the SGSN and the HLR to cause the HLR to mark its data for an MS so that any request for routing information for a mobile terminated short message or a network requested PDP-context activation will be treated as if the MS is not reachable. It is invoked when the subscriber record for the MS is to be deleted in the SGSN, either by MMI interaction or automatically, e.g. because the MS has been inactive for several days. This service shall not be used if both the SGSN and HLR support the Super-Charger functionality.</w:t>
      </w:r>
      <w:r w:rsidR="00FE1A4B" w:rsidRPr="00C0071F">
        <w:t xml:space="preserve"> </w:t>
      </w:r>
    </w:p>
    <w:p w:rsidR="003945A2" w:rsidRPr="00C0071F" w:rsidRDefault="00FE1A4B" w:rsidP="00FE1A4B">
      <w:r w:rsidRPr="00C0071F">
        <w:t>In an EPS this service is used between IWF and IWF and between IWF and HSS.</w:t>
      </w:r>
    </w:p>
    <w:p w:rsidR="003945A2" w:rsidRPr="00C0071F" w:rsidRDefault="003945A2">
      <w:r w:rsidRPr="00C0071F">
        <w:t>The MAP_PURGE_MS service is a confirmed service using the primitives defined in table 8.1/6.</w:t>
      </w:r>
    </w:p>
    <w:p w:rsidR="003945A2" w:rsidRPr="00C0071F" w:rsidRDefault="003945A2" w:rsidP="001452F8">
      <w:pPr>
        <w:pStyle w:val="Heading4"/>
      </w:pPr>
      <w:bookmarkStart w:id="534" w:name="_Toc457811452"/>
      <w:r w:rsidRPr="00C0071F">
        <w:t>8.1.6.2</w:t>
      </w:r>
      <w:r w:rsidRPr="00C0071F">
        <w:tab/>
        <w:t>Service primitives</w:t>
      </w:r>
      <w:bookmarkEnd w:id="534"/>
    </w:p>
    <w:p w:rsidR="003945A2" w:rsidRPr="00C0071F" w:rsidRDefault="003945A2">
      <w:pPr>
        <w:pStyle w:val="TH"/>
        <w:keepNext w:val="0"/>
        <w:keepLines w:val="0"/>
      </w:pPr>
      <w:r w:rsidRPr="00C0071F">
        <w:t>Table 8.1/6: MAP_PURGE_MS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629"/>
        <w:gridCol w:w="1429"/>
        <w:gridCol w:w="1423"/>
        <w:gridCol w:w="1412"/>
        <w:gridCol w:w="1393"/>
      </w:tblGrid>
      <w:tr w:rsidR="003945A2" w:rsidRPr="00C0071F">
        <w:trPr>
          <w:jc w:val="center"/>
        </w:trPr>
        <w:tc>
          <w:tcPr>
            <w:tcW w:w="3629" w:type="dxa"/>
          </w:tcPr>
          <w:p w:rsidR="003945A2" w:rsidRPr="00C0071F" w:rsidRDefault="003945A2">
            <w:pPr>
              <w:pStyle w:val="TAH"/>
              <w:keepNext w:val="0"/>
              <w:keepLines w:val="0"/>
            </w:pPr>
            <w:r w:rsidRPr="00C0071F">
              <w:t>Parameter name</w:t>
            </w:r>
          </w:p>
        </w:tc>
        <w:tc>
          <w:tcPr>
            <w:tcW w:w="1429" w:type="dxa"/>
          </w:tcPr>
          <w:p w:rsidR="003945A2" w:rsidRPr="00C0071F" w:rsidRDefault="003945A2">
            <w:pPr>
              <w:pStyle w:val="TAH"/>
              <w:keepNext w:val="0"/>
              <w:keepLines w:val="0"/>
            </w:pPr>
            <w:r w:rsidRPr="00C0071F">
              <w:t>Request</w:t>
            </w:r>
          </w:p>
        </w:tc>
        <w:tc>
          <w:tcPr>
            <w:tcW w:w="1423" w:type="dxa"/>
          </w:tcPr>
          <w:p w:rsidR="003945A2" w:rsidRPr="00C0071F" w:rsidRDefault="003945A2">
            <w:pPr>
              <w:pStyle w:val="TAH"/>
              <w:keepNext w:val="0"/>
              <w:keepLines w:val="0"/>
            </w:pPr>
            <w:r w:rsidRPr="00C0071F">
              <w:t>Indication</w:t>
            </w:r>
          </w:p>
        </w:tc>
        <w:tc>
          <w:tcPr>
            <w:tcW w:w="1412" w:type="dxa"/>
          </w:tcPr>
          <w:p w:rsidR="003945A2" w:rsidRPr="00C0071F" w:rsidRDefault="003945A2">
            <w:pPr>
              <w:pStyle w:val="TAH"/>
              <w:keepNext w:val="0"/>
              <w:keepLines w:val="0"/>
            </w:pPr>
            <w:r w:rsidRPr="00C0071F">
              <w:t>Response</w:t>
            </w:r>
          </w:p>
        </w:tc>
        <w:tc>
          <w:tcPr>
            <w:tcW w:w="1393" w:type="dxa"/>
          </w:tcPr>
          <w:p w:rsidR="003945A2" w:rsidRPr="00C0071F" w:rsidRDefault="003945A2">
            <w:pPr>
              <w:pStyle w:val="TAH"/>
              <w:keepNext w:val="0"/>
              <w:keepLines w:val="0"/>
            </w:pPr>
            <w:r w:rsidRPr="00C0071F">
              <w:t>Confirm</w:t>
            </w:r>
          </w:p>
        </w:tc>
      </w:tr>
      <w:tr w:rsidR="003945A2" w:rsidRPr="00C0071F">
        <w:trPr>
          <w:jc w:val="center"/>
        </w:trPr>
        <w:tc>
          <w:tcPr>
            <w:tcW w:w="3629" w:type="dxa"/>
          </w:tcPr>
          <w:p w:rsidR="003945A2" w:rsidRPr="00C0071F" w:rsidRDefault="003945A2">
            <w:pPr>
              <w:pStyle w:val="TAL"/>
              <w:keepNext w:val="0"/>
              <w:keepLines w:val="0"/>
            </w:pPr>
            <w:r w:rsidRPr="00C0071F">
              <w:t>Invoke Id</w:t>
            </w:r>
          </w:p>
        </w:tc>
        <w:tc>
          <w:tcPr>
            <w:tcW w:w="1429" w:type="dxa"/>
          </w:tcPr>
          <w:p w:rsidR="003945A2" w:rsidRPr="00C0071F" w:rsidRDefault="003945A2">
            <w:pPr>
              <w:pStyle w:val="TAC"/>
              <w:keepNext w:val="0"/>
              <w:keepLines w:val="0"/>
            </w:pPr>
            <w:r w:rsidRPr="00C0071F">
              <w:t>M</w:t>
            </w:r>
          </w:p>
        </w:tc>
        <w:tc>
          <w:tcPr>
            <w:tcW w:w="1423" w:type="dxa"/>
          </w:tcPr>
          <w:p w:rsidR="003945A2" w:rsidRPr="00C0071F" w:rsidRDefault="003945A2">
            <w:pPr>
              <w:pStyle w:val="TAC"/>
              <w:keepNext w:val="0"/>
              <w:keepLines w:val="0"/>
            </w:pPr>
            <w:r w:rsidRPr="00C0071F">
              <w:t>M(=)</w:t>
            </w:r>
          </w:p>
        </w:tc>
        <w:tc>
          <w:tcPr>
            <w:tcW w:w="1412" w:type="dxa"/>
          </w:tcPr>
          <w:p w:rsidR="003945A2" w:rsidRPr="00C0071F" w:rsidRDefault="003945A2">
            <w:pPr>
              <w:pStyle w:val="TAC"/>
              <w:keepNext w:val="0"/>
              <w:keepLines w:val="0"/>
            </w:pPr>
            <w:r w:rsidRPr="00C0071F">
              <w:t>M(=)</w:t>
            </w:r>
          </w:p>
        </w:tc>
        <w:tc>
          <w:tcPr>
            <w:tcW w:w="1393" w:type="dxa"/>
          </w:tcPr>
          <w:p w:rsidR="003945A2" w:rsidRPr="00C0071F" w:rsidRDefault="003945A2">
            <w:pPr>
              <w:pStyle w:val="TAC"/>
              <w:keepNext w:val="0"/>
              <w:keepLines w:val="0"/>
            </w:pPr>
            <w:r w:rsidRPr="00C0071F">
              <w:t>M(=)</w:t>
            </w:r>
          </w:p>
        </w:tc>
      </w:tr>
      <w:tr w:rsidR="003945A2" w:rsidRPr="00C0071F">
        <w:trPr>
          <w:jc w:val="center"/>
        </w:trPr>
        <w:tc>
          <w:tcPr>
            <w:tcW w:w="3629" w:type="dxa"/>
          </w:tcPr>
          <w:p w:rsidR="003945A2" w:rsidRPr="00C0071F" w:rsidRDefault="003945A2">
            <w:pPr>
              <w:pStyle w:val="TAL"/>
              <w:keepNext w:val="0"/>
              <w:keepLines w:val="0"/>
            </w:pPr>
            <w:r w:rsidRPr="00C0071F">
              <w:t>IMSI</w:t>
            </w:r>
          </w:p>
        </w:tc>
        <w:tc>
          <w:tcPr>
            <w:tcW w:w="1429" w:type="dxa"/>
          </w:tcPr>
          <w:p w:rsidR="003945A2" w:rsidRPr="00C0071F" w:rsidRDefault="003945A2">
            <w:pPr>
              <w:pStyle w:val="TAC"/>
              <w:keepNext w:val="0"/>
              <w:keepLines w:val="0"/>
            </w:pPr>
            <w:r w:rsidRPr="00C0071F">
              <w:t>M</w:t>
            </w:r>
          </w:p>
        </w:tc>
        <w:tc>
          <w:tcPr>
            <w:tcW w:w="1423" w:type="dxa"/>
          </w:tcPr>
          <w:p w:rsidR="003945A2" w:rsidRPr="00C0071F" w:rsidRDefault="003945A2">
            <w:pPr>
              <w:pStyle w:val="TAC"/>
              <w:keepNext w:val="0"/>
              <w:keepLines w:val="0"/>
            </w:pPr>
            <w:r w:rsidRPr="00C0071F">
              <w:t>M(=)</w:t>
            </w:r>
          </w:p>
        </w:tc>
        <w:tc>
          <w:tcPr>
            <w:tcW w:w="1412" w:type="dxa"/>
          </w:tcPr>
          <w:p w:rsidR="003945A2" w:rsidRPr="00C0071F" w:rsidRDefault="003945A2">
            <w:pPr>
              <w:pStyle w:val="TAC"/>
              <w:keepNext w:val="0"/>
              <w:keepLines w:val="0"/>
            </w:pPr>
          </w:p>
        </w:tc>
        <w:tc>
          <w:tcPr>
            <w:tcW w:w="1393" w:type="dxa"/>
          </w:tcPr>
          <w:p w:rsidR="003945A2" w:rsidRPr="00C0071F" w:rsidRDefault="003945A2">
            <w:pPr>
              <w:pStyle w:val="TAC"/>
              <w:keepNext w:val="0"/>
              <w:keepLines w:val="0"/>
            </w:pPr>
          </w:p>
        </w:tc>
      </w:tr>
      <w:tr w:rsidR="003945A2" w:rsidRPr="00C0071F">
        <w:trPr>
          <w:jc w:val="center"/>
        </w:trPr>
        <w:tc>
          <w:tcPr>
            <w:tcW w:w="3629" w:type="dxa"/>
          </w:tcPr>
          <w:p w:rsidR="003945A2" w:rsidRPr="00C0071F" w:rsidRDefault="003945A2">
            <w:pPr>
              <w:pStyle w:val="TAL"/>
              <w:keepNext w:val="0"/>
              <w:keepLines w:val="0"/>
            </w:pPr>
            <w:r w:rsidRPr="00C0071F">
              <w:t>VLR number</w:t>
            </w:r>
          </w:p>
        </w:tc>
        <w:tc>
          <w:tcPr>
            <w:tcW w:w="1429" w:type="dxa"/>
          </w:tcPr>
          <w:p w:rsidR="003945A2" w:rsidRPr="00C0071F" w:rsidRDefault="003945A2">
            <w:pPr>
              <w:pStyle w:val="TAC"/>
              <w:keepNext w:val="0"/>
              <w:keepLines w:val="0"/>
            </w:pPr>
            <w:r w:rsidRPr="00C0071F">
              <w:t>C</w:t>
            </w:r>
          </w:p>
        </w:tc>
        <w:tc>
          <w:tcPr>
            <w:tcW w:w="1423" w:type="dxa"/>
          </w:tcPr>
          <w:p w:rsidR="003945A2" w:rsidRPr="00C0071F" w:rsidRDefault="003945A2">
            <w:pPr>
              <w:pStyle w:val="TAC"/>
              <w:keepNext w:val="0"/>
              <w:keepLines w:val="0"/>
            </w:pPr>
            <w:r w:rsidRPr="00C0071F">
              <w:t>C(=)</w:t>
            </w:r>
          </w:p>
        </w:tc>
        <w:tc>
          <w:tcPr>
            <w:tcW w:w="1412" w:type="dxa"/>
          </w:tcPr>
          <w:p w:rsidR="003945A2" w:rsidRPr="00C0071F" w:rsidRDefault="003945A2">
            <w:pPr>
              <w:pStyle w:val="TAC"/>
              <w:keepNext w:val="0"/>
              <w:keepLines w:val="0"/>
            </w:pPr>
          </w:p>
        </w:tc>
        <w:tc>
          <w:tcPr>
            <w:tcW w:w="1393" w:type="dxa"/>
          </w:tcPr>
          <w:p w:rsidR="003945A2" w:rsidRPr="00C0071F" w:rsidRDefault="003945A2">
            <w:pPr>
              <w:pStyle w:val="TAC"/>
              <w:keepNext w:val="0"/>
              <w:keepLines w:val="0"/>
            </w:pPr>
          </w:p>
        </w:tc>
      </w:tr>
      <w:tr w:rsidR="003945A2" w:rsidRPr="00C0071F">
        <w:trPr>
          <w:jc w:val="center"/>
        </w:trPr>
        <w:tc>
          <w:tcPr>
            <w:tcW w:w="3629" w:type="dxa"/>
          </w:tcPr>
          <w:p w:rsidR="003945A2" w:rsidRPr="00C0071F" w:rsidRDefault="003945A2">
            <w:pPr>
              <w:pStyle w:val="TAL"/>
              <w:keepNext w:val="0"/>
              <w:keepLines w:val="0"/>
            </w:pPr>
            <w:r w:rsidRPr="00C0071F">
              <w:t>Freeze TMSI</w:t>
            </w:r>
          </w:p>
        </w:tc>
        <w:tc>
          <w:tcPr>
            <w:tcW w:w="1429" w:type="dxa"/>
          </w:tcPr>
          <w:p w:rsidR="003945A2" w:rsidRPr="00C0071F" w:rsidRDefault="003945A2">
            <w:pPr>
              <w:pStyle w:val="TAC"/>
              <w:keepNext w:val="0"/>
              <w:keepLines w:val="0"/>
            </w:pPr>
          </w:p>
        </w:tc>
        <w:tc>
          <w:tcPr>
            <w:tcW w:w="1423" w:type="dxa"/>
          </w:tcPr>
          <w:p w:rsidR="003945A2" w:rsidRPr="00C0071F" w:rsidRDefault="003945A2">
            <w:pPr>
              <w:pStyle w:val="TAC"/>
              <w:keepNext w:val="0"/>
              <w:keepLines w:val="0"/>
            </w:pPr>
          </w:p>
        </w:tc>
        <w:tc>
          <w:tcPr>
            <w:tcW w:w="1412" w:type="dxa"/>
          </w:tcPr>
          <w:p w:rsidR="003945A2" w:rsidRPr="00C0071F" w:rsidRDefault="003945A2">
            <w:pPr>
              <w:pStyle w:val="TAC"/>
              <w:keepNext w:val="0"/>
              <w:keepLines w:val="0"/>
            </w:pPr>
            <w:r w:rsidRPr="00C0071F">
              <w:t>C</w:t>
            </w:r>
          </w:p>
        </w:tc>
        <w:tc>
          <w:tcPr>
            <w:tcW w:w="1393" w:type="dxa"/>
          </w:tcPr>
          <w:p w:rsidR="003945A2" w:rsidRPr="00C0071F" w:rsidRDefault="003945A2">
            <w:pPr>
              <w:pStyle w:val="TAC"/>
              <w:keepNext w:val="0"/>
              <w:keepLines w:val="0"/>
            </w:pPr>
            <w:r w:rsidRPr="00C0071F">
              <w:t>C(=)</w:t>
            </w:r>
          </w:p>
        </w:tc>
      </w:tr>
      <w:tr w:rsidR="003945A2" w:rsidRPr="00C0071F">
        <w:trPr>
          <w:jc w:val="center"/>
        </w:trPr>
        <w:tc>
          <w:tcPr>
            <w:tcW w:w="3629" w:type="dxa"/>
          </w:tcPr>
          <w:p w:rsidR="003945A2" w:rsidRPr="00C0071F" w:rsidRDefault="003945A2">
            <w:pPr>
              <w:pStyle w:val="TAL"/>
              <w:keepNext w:val="0"/>
              <w:keepLines w:val="0"/>
            </w:pPr>
            <w:r w:rsidRPr="00C0071F">
              <w:t>Freeze P-TMSI</w:t>
            </w:r>
          </w:p>
        </w:tc>
        <w:tc>
          <w:tcPr>
            <w:tcW w:w="1429" w:type="dxa"/>
          </w:tcPr>
          <w:p w:rsidR="003945A2" w:rsidRPr="00C0071F" w:rsidRDefault="003945A2">
            <w:pPr>
              <w:pStyle w:val="TAC"/>
              <w:keepNext w:val="0"/>
              <w:keepLines w:val="0"/>
            </w:pPr>
          </w:p>
        </w:tc>
        <w:tc>
          <w:tcPr>
            <w:tcW w:w="1423" w:type="dxa"/>
          </w:tcPr>
          <w:p w:rsidR="003945A2" w:rsidRPr="00C0071F" w:rsidRDefault="003945A2">
            <w:pPr>
              <w:pStyle w:val="TAC"/>
              <w:keepNext w:val="0"/>
              <w:keepLines w:val="0"/>
            </w:pPr>
          </w:p>
        </w:tc>
        <w:tc>
          <w:tcPr>
            <w:tcW w:w="1412" w:type="dxa"/>
          </w:tcPr>
          <w:p w:rsidR="003945A2" w:rsidRPr="00C0071F" w:rsidRDefault="003945A2">
            <w:pPr>
              <w:pStyle w:val="TAC"/>
              <w:keepNext w:val="0"/>
              <w:keepLines w:val="0"/>
            </w:pPr>
            <w:r w:rsidRPr="00C0071F">
              <w:t>C</w:t>
            </w:r>
          </w:p>
        </w:tc>
        <w:tc>
          <w:tcPr>
            <w:tcW w:w="1393" w:type="dxa"/>
          </w:tcPr>
          <w:p w:rsidR="003945A2" w:rsidRPr="00C0071F" w:rsidRDefault="003945A2">
            <w:pPr>
              <w:pStyle w:val="TAC"/>
              <w:keepNext w:val="0"/>
              <w:keepLines w:val="0"/>
            </w:pPr>
            <w:r w:rsidRPr="00C0071F">
              <w:t>C(=)</w:t>
            </w:r>
          </w:p>
        </w:tc>
      </w:tr>
      <w:tr w:rsidR="00FE1A4B" w:rsidRPr="00C0071F" w:rsidTr="00787C1A">
        <w:trPr>
          <w:jc w:val="center"/>
        </w:trPr>
        <w:tc>
          <w:tcPr>
            <w:tcW w:w="3629" w:type="dxa"/>
          </w:tcPr>
          <w:p w:rsidR="00FE1A4B" w:rsidRPr="00C0071F" w:rsidRDefault="00FE1A4B" w:rsidP="00787C1A">
            <w:pPr>
              <w:pStyle w:val="TAL"/>
              <w:keepNext w:val="0"/>
              <w:keepLines w:val="0"/>
            </w:pPr>
            <w:r w:rsidRPr="00C0071F">
              <w:t>Freeze M-TMSI</w:t>
            </w:r>
          </w:p>
        </w:tc>
        <w:tc>
          <w:tcPr>
            <w:tcW w:w="1429" w:type="dxa"/>
          </w:tcPr>
          <w:p w:rsidR="00FE1A4B" w:rsidRPr="00C0071F" w:rsidRDefault="00FE1A4B" w:rsidP="00787C1A">
            <w:pPr>
              <w:pStyle w:val="TAC"/>
              <w:keepNext w:val="0"/>
              <w:keepLines w:val="0"/>
            </w:pPr>
          </w:p>
        </w:tc>
        <w:tc>
          <w:tcPr>
            <w:tcW w:w="1423" w:type="dxa"/>
          </w:tcPr>
          <w:p w:rsidR="00FE1A4B" w:rsidRPr="00C0071F" w:rsidRDefault="00FE1A4B" w:rsidP="00787C1A">
            <w:pPr>
              <w:pStyle w:val="TAC"/>
              <w:keepNext w:val="0"/>
              <w:keepLines w:val="0"/>
            </w:pPr>
          </w:p>
        </w:tc>
        <w:tc>
          <w:tcPr>
            <w:tcW w:w="1412" w:type="dxa"/>
          </w:tcPr>
          <w:p w:rsidR="00FE1A4B" w:rsidRPr="00C0071F" w:rsidRDefault="00FE1A4B" w:rsidP="00787C1A">
            <w:pPr>
              <w:pStyle w:val="TAC"/>
              <w:keepNext w:val="0"/>
              <w:keepLines w:val="0"/>
            </w:pPr>
            <w:r w:rsidRPr="00C0071F">
              <w:t>C</w:t>
            </w:r>
          </w:p>
        </w:tc>
        <w:tc>
          <w:tcPr>
            <w:tcW w:w="1393" w:type="dxa"/>
          </w:tcPr>
          <w:p w:rsidR="00FE1A4B" w:rsidRPr="00C0071F" w:rsidRDefault="00FE1A4B" w:rsidP="00787C1A">
            <w:pPr>
              <w:pStyle w:val="TAC"/>
              <w:keepNext w:val="0"/>
              <w:keepLines w:val="0"/>
            </w:pPr>
            <w:r w:rsidRPr="00C0071F">
              <w:t>C(=)</w:t>
            </w:r>
          </w:p>
        </w:tc>
      </w:tr>
      <w:tr w:rsidR="003945A2" w:rsidRPr="00C0071F">
        <w:trPr>
          <w:jc w:val="center"/>
        </w:trPr>
        <w:tc>
          <w:tcPr>
            <w:tcW w:w="3629" w:type="dxa"/>
          </w:tcPr>
          <w:p w:rsidR="003945A2" w:rsidRPr="00C0071F" w:rsidRDefault="003945A2">
            <w:pPr>
              <w:pStyle w:val="TAL"/>
              <w:keepNext w:val="0"/>
              <w:keepLines w:val="0"/>
            </w:pPr>
            <w:r w:rsidRPr="00C0071F">
              <w:t>SGSN number</w:t>
            </w:r>
          </w:p>
        </w:tc>
        <w:tc>
          <w:tcPr>
            <w:tcW w:w="1429" w:type="dxa"/>
          </w:tcPr>
          <w:p w:rsidR="003945A2" w:rsidRPr="00C0071F" w:rsidRDefault="003945A2">
            <w:pPr>
              <w:pStyle w:val="TAC"/>
              <w:keepNext w:val="0"/>
              <w:keepLines w:val="0"/>
            </w:pPr>
            <w:r w:rsidRPr="00C0071F">
              <w:t>C</w:t>
            </w:r>
          </w:p>
        </w:tc>
        <w:tc>
          <w:tcPr>
            <w:tcW w:w="1423" w:type="dxa"/>
          </w:tcPr>
          <w:p w:rsidR="003945A2" w:rsidRPr="00C0071F" w:rsidRDefault="003945A2">
            <w:pPr>
              <w:pStyle w:val="TAC"/>
              <w:keepNext w:val="0"/>
              <w:keepLines w:val="0"/>
            </w:pPr>
            <w:r w:rsidRPr="00C0071F">
              <w:t>C(=)</w:t>
            </w:r>
          </w:p>
        </w:tc>
        <w:tc>
          <w:tcPr>
            <w:tcW w:w="1412" w:type="dxa"/>
          </w:tcPr>
          <w:p w:rsidR="003945A2" w:rsidRPr="00C0071F" w:rsidRDefault="003945A2">
            <w:pPr>
              <w:pStyle w:val="TAC"/>
              <w:keepNext w:val="0"/>
              <w:keepLines w:val="0"/>
            </w:pPr>
          </w:p>
        </w:tc>
        <w:tc>
          <w:tcPr>
            <w:tcW w:w="1393" w:type="dxa"/>
          </w:tcPr>
          <w:p w:rsidR="003945A2" w:rsidRPr="00C0071F" w:rsidRDefault="003945A2">
            <w:pPr>
              <w:pStyle w:val="TAC"/>
              <w:keepNext w:val="0"/>
              <w:keepLines w:val="0"/>
            </w:pPr>
          </w:p>
        </w:tc>
      </w:tr>
      <w:tr w:rsidR="00B9306E" w:rsidRPr="00C0071F" w:rsidTr="00C7328B">
        <w:trPr>
          <w:jc w:val="center"/>
        </w:trPr>
        <w:tc>
          <w:tcPr>
            <w:tcW w:w="3629" w:type="dxa"/>
          </w:tcPr>
          <w:p w:rsidR="00B9306E" w:rsidRPr="00C0071F" w:rsidRDefault="00B9306E" w:rsidP="00C7328B">
            <w:pPr>
              <w:pStyle w:val="TAL"/>
              <w:keepNext w:val="0"/>
              <w:keepLines w:val="0"/>
            </w:pPr>
            <w:r w:rsidRPr="00C0071F">
              <w:t>Last known location</w:t>
            </w:r>
          </w:p>
        </w:tc>
        <w:tc>
          <w:tcPr>
            <w:tcW w:w="1429" w:type="dxa"/>
          </w:tcPr>
          <w:p w:rsidR="00B9306E" w:rsidRPr="00C0071F" w:rsidRDefault="00B9306E" w:rsidP="00C7328B">
            <w:pPr>
              <w:pStyle w:val="TAC"/>
              <w:keepNext w:val="0"/>
              <w:keepLines w:val="0"/>
            </w:pPr>
            <w:r w:rsidRPr="00C0071F">
              <w:t>C</w:t>
            </w:r>
          </w:p>
        </w:tc>
        <w:tc>
          <w:tcPr>
            <w:tcW w:w="1423" w:type="dxa"/>
          </w:tcPr>
          <w:p w:rsidR="00B9306E" w:rsidRPr="00C0071F" w:rsidRDefault="00B9306E" w:rsidP="00C7328B">
            <w:pPr>
              <w:pStyle w:val="TAC"/>
              <w:keepNext w:val="0"/>
              <w:keepLines w:val="0"/>
            </w:pPr>
            <w:r w:rsidRPr="00C0071F">
              <w:t>C(=)</w:t>
            </w:r>
          </w:p>
        </w:tc>
        <w:tc>
          <w:tcPr>
            <w:tcW w:w="1412" w:type="dxa"/>
          </w:tcPr>
          <w:p w:rsidR="00B9306E" w:rsidRPr="00C0071F" w:rsidRDefault="00B9306E" w:rsidP="00C7328B">
            <w:pPr>
              <w:pStyle w:val="TAC"/>
              <w:keepNext w:val="0"/>
              <w:keepLines w:val="0"/>
            </w:pPr>
          </w:p>
        </w:tc>
        <w:tc>
          <w:tcPr>
            <w:tcW w:w="1393" w:type="dxa"/>
          </w:tcPr>
          <w:p w:rsidR="00B9306E" w:rsidRPr="00C0071F" w:rsidRDefault="00B9306E" w:rsidP="00C7328B">
            <w:pPr>
              <w:pStyle w:val="TAC"/>
              <w:keepNext w:val="0"/>
              <w:keepLines w:val="0"/>
            </w:pPr>
          </w:p>
        </w:tc>
      </w:tr>
      <w:tr w:rsidR="003945A2" w:rsidRPr="00C0071F">
        <w:trPr>
          <w:jc w:val="center"/>
        </w:trPr>
        <w:tc>
          <w:tcPr>
            <w:tcW w:w="3629" w:type="dxa"/>
          </w:tcPr>
          <w:p w:rsidR="003945A2" w:rsidRPr="00C0071F" w:rsidRDefault="003945A2">
            <w:pPr>
              <w:pStyle w:val="TAL"/>
              <w:keepNext w:val="0"/>
              <w:keepLines w:val="0"/>
            </w:pPr>
            <w:r w:rsidRPr="00C0071F">
              <w:t>User error</w:t>
            </w:r>
          </w:p>
        </w:tc>
        <w:tc>
          <w:tcPr>
            <w:tcW w:w="1429" w:type="dxa"/>
          </w:tcPr>
          <w:p w:rsidR="003945A2" w:rsidRPr="00C0071F" w:rsidRDefault="003945A2">
            <w:pPr>
              <w:pStyle w:val="TAC"/>
              <w:keepNext w:val="0"/>
              <w:keepLines w:val="0"/>
            </w:pPr>
          </w:p>
        </w:tc>
        <w:tc>
          <w:tcPr>
            <w:tcW w:w="1423" w:type="dxa"/>
          </w:tcPr>
          <w:p w:rsidR="003945A2" w:rsidRPr="00C0071F" w:rsidRDefault="003945A2">
            <w:pPr>
              <w:pStyle w:val="TAC"/>
              <w:keepNext w:val="0"/>
              <w:keepLines w:val="0"/>
            </w:pPr>
          </w:p>
        </w:tc>
        <w:tc>
          <w:tcPr>
            <w:tcW w:w="1412" w:type="dxa"/>
          </w:tcPr>
          <w:p w:rsidR="003945A2" w:rsidRPr="00C0071F" w:rsidRDefault="003945A2">
            <w:pPr>
              <w:pStyle w:val="TAC"/>
              <w:keepNext w:val="0"/>
              <w:keepLines w:val="0"/>
            </w:pPr>
            <w:r w:rsidRPr="00C0071F">
              <w:t>C</w:t>
            </w:r>
          </w:p>
        </w:tc>
        <w:tc>
          <w:tcPr>
            <w:tcW w:w="1393" w:type="dxa"/>
          </w:tcPr>
          <w:p w:rsidR="003945A2" w:rsidRPr="00C0071F" w:rsidRDefault="003945A2">
            <w:pPr>
              <w:pStyle w:val="TAC"/>
              <w:keepNext w:val="0"/>
              <w:keepLines w:val="0"/>
            </w:pPr>
            <w:r w:rsidRPr="00C0071F">
              <w:t>C(=)</w:t>
            </w:r>
          </w:p>
        </w:tc>
      </w:tr>
      <w:tr w:rsidR="003945A2" w:rsidRPr="00C0071F">
        <w:trPr>
          <w:jc w:val="center"/>
        </w:trPr>
        <w:tc>
          <w:tcPr>
            <w:tcW w:w="3629" w:type="dxa"/>
          </w:tcPr>
          <w:p w:rsidR="003945A2" w:rsidRPr="00C0071F" w:rsidRDefault="003945A2">
            <w:pPr>
              <w:pStyle w:val="TAL"/>
              <w:keepNext w:val="0"/>
              <w:keepLines w:val="0"/>
            </w:pPr>
            <w:r w:rsidRPr="00C0071F">
              <w:t>Provider error</w:t>
            </w:r>
          </w:p>
        </w:tc>
        <w:tc>
          <w:tcPr>
            <w:tcW w:w="1429" w:type="dxa"/>
          </w:tcPr>
          <w:p w:rsidR="003945A2" w:rsidRPr="00C0071F" w:rsidRDefault="003945A2">
            <w:pPr>
              <w:pStyle w:val="TAC"/>
              <w:keepNext w:val="0"/>
              <w:keepLines w:val="0"/>
            </w:pPr>
          </w:p>
        </w:tc>
        <w:tc>
          <w:tcPr>
            <w:tcW w:w="1423" w:type="dxa"/>
          </w:tcPr>
          <w:p w:rsidR="003945A2" w:rsidRPr="00C0071F" w:rsidRDefault="003945A2">
            <w:pPr>
              <w:pStyle w:val="TAC"/>
              <w:keepNext w:val="0"/>
              <w:keepLines w:val="0"/>
            </w:pPr>
          </w:p>
        </w:tc>
        <w:tc>
          <w:tcPr>
            <w:tcW w:w="1412" w:type="dxa"/>
          </w:tcPr>
          <w:p w:rsidR="003945A2" w:rsidRPr="00C0071F" w:rsidRDefault="003945A2">
            <w:pPr>
              <w:pStyle w:val="TAC"/>
              <w:keepNext w:val="0"/>
              <w:keepLines w:val="0"/>
            </w:pPr>
          </w:p>
        </w:tc>
        <w:tc>
          <w:tcPr>
            <w:tcW w:w="1393" w:type="dxa"/>
          </w:tcPr>
          <w:p w:rsidR="003945A2" w:rsidRPr="00C0071F" w:rsidRDefault="003945A2">
            <w:pPr>
              <w:pStyle w:val="TAC"/>
              <w:keepNext w:val="0"/>
              <w:keepLines w:val="0"/>
            </w:pPr>
            <w:r w:rsidRPr="00C0071F">
              <w:t>O</w:t>
            </w:r>
          </w:p>
        </w:tc>
      </w:tr>
    </w:tbl>
    <w:p w:rsidR="003945A2" w:rsidRPr="00C0071F" w:rsidRDefault="003945A2"/>
    <w:p w:rsidR="003945A2" w:rsidRPr="00C0071F" w:rsidRDefault="003945A2" w:rsidP="001452F8">
      <w:pPr>
        <w:pStyle w:val="Heading4"/>
      </w:pPr>
      <w:bookmarkStart w:id="535" w:name="_Toc457811453"/>
      <w:r w:rsidRPr="00C0071F">
        <w:t>8.1.6.3</w:t>
      </w:r>
      <w:r w:rsidRPr="00C0071F">
        <w:tab/>
        <w:t>Parameter definitions and use</w:t>
      </w:r>
      <w:bookmarkEnd w:id="535"/>
    </w:p>
    <w:p w:rsidR="003945A2" w:rsidRPr="00C0071F" w:rsidRDefault="003945A2">
      <w:pPr>
        <w:rPr>
          <w:u w:val="single"/>
        </w:rPr>
      </w:pPr>
      <w:r w:rsidRPr="00C0071F">
        <w:rPr>
          <w:u w:val="single"/>
        </w:rPr>
        <w:t>Invoke ID</w:t>
      </w:r>
    </w:p>
    <w:p w:rsidR="003945A2" w:rsidRPr="00C0071F" w:rsidRDefault="003945A2">
      <w:r w:rsidRPr="00C0071F">
        <w:t>See definition in clause 7.6.1.</w:t>
      </w:r>
    </w:p>
    <w:p w:rsidR="003945A2" w:rsidRPr="00C0071F" w:rsidRDefault="003945A2">
      <w:pPr>
        <w:keepNext/>
        <w:keepLines/>
        <w:rPr>
          <w:u w:val="single"/>
        </w:rPr>
      </w:pPr>
      <w:r w:rsidRPr="00C0071F">
        <w:rPr>
          <w:u w:val="single"/>
        </w:rPr>
        <w:t>IMSI</w:t>
      </w:r>
    </w:p>
    <w:p w:rsidR="003945A2" w:rsidRPr="00C0071F" w:rsidRDefault="003945A2">
      <w:pPr>
        <w:keepNext/>
        <w:keepLines/>
      </w:pPr>
      <w:r w:rsidRPr="00C0071F">
        <w:t>See definition in clause 7.6.2.</w:t>
      </w:r>
    </w:p>
    <w:p w:rsidR="003945A2" w:rsidRPr="00C0071F" w:rsidRDefault="003945A2">
      <w:pPr>
        <w:rPr>
          <w:u w:val="single"/>
        </w:rPr>
      </w:pPr>
      <w:r w:rsidRPr="00C0071F">
        <w:rPr>
          <w:u w:val="single"/>
        </w:rPr>
        <w:t>VLR number</w:t>
      </w:r>
    </w:p>
    <w:p w:rsidR="003945A2" w:rsidRPr="00C0071F" w:rsidRDefault="003945A2">
      <w:r w:rsidRPr="00C0071F">
        <w:t>Shall be present if the sender is VLR. See definition in clause 7.6.2.</w:t>
      </w:r>
    </w:p>
    <w:p w:rsidR="003945A2" w:rsidRPr="00C0071F" w:rsidRDefault="003945A2">
      <w:pPr>
        <w:rPr>
          <w:u w:val="single"/>
        </w:rPr>
      </w:pPr>
      <w:r w:rsidRPr="00C0071F">
        <w:rPr>
          <w:u w:val="single"/>
        </w:rPr>
        <w:t>SGSN number</w:t>
      </w:r>
    </w:p>
    <w:p w:rsidR="00FE1A4B" w:rsidRPr="00C0071F" w:rsidRDefault="003945A2" w:rsidP="00FE1A4B">
      <w:r w:rsidRPr="00C0071F">
        <w:t>Shall be present if the sender is SGSN. See definition in clause 7.6.2.</w:t>
      </w:r>
      <w:r w:rsidR="00FE1A4B" w:rsidRPr="00C0071F">
        <w:t xml:space="preserve"> </w:t>
      </w:r>
    </w:p>
    <w:p w:rsidR="003945A2" w:rsidRPr="00C0071F" w:rsidRDefault="00FE1A4B" w:rsidP="00FE1A4B">
      <w:r w:rsidRPr="00C0071F">
        <w:t>In an EPS, this parameter may contain the IWF number.</w:t>
      </w:r>
    </w:p>
    <w:p w:rsidR="003945A2" w:rsidRPr="00C0071F" w:rsidRDefault="003945A2">
      <w:pPr>
        <w:rPr>
          <w:u w:val="single"/>
        </w:rPr>
      </w:pPr>
      <w:r w:rsidRPr="00C0071F">
        <w:rPr>
          <w:u w:val="single"/>
        </w:rPr>
        <w:t>Freeze TMSI</w:t>
      </w:r>
    </w:p>
    <w:p w:rsidR="003945A2" w:rsidRPr="00C0071F" w:rsidRDefault="003945A2">
      <w:r w:rsidRPr="00C0071F">
        <w:t>This parameter is sent to the VLR to indicate that the TMSI has to be frozen. It shall be present if the received VLR number matches the stored VLR number.</w:t>
      </w:r>
    </w:p>
    <w:p w:rsidR="003945A2" w:rsidRPr="00C0071F" w:rsidRDefault="003945A2">
      <w:pPr>
        <w:rPr>
          <w:u w:val="single"/>
        </w:rPr>
      </w:pPr>
      <w:r w:rsidRPr="00C0071F">
        <w:rPr>
          <w:u w:val="single"/>
        </w:rPr>
        <w:t>Freeze P-TMSI</w:t>
      </w:r>
    </w:p>
    <w:p w:rsidR="003945A2" w:rsidRPr="00C0071F" w:rsidRDefault="003945A2">
      <w:r w:rsidRPr="00C0071F">
        <w:t>This parameter is sent to the SGSN to indicate that the P-TMSI has to be frozen. It shall be present if the received SGSN number matches the stored SGSN number.</w:t>
      </w:r>
    </w:p>
    <w:p w:rsidR="00FE1A4B" w:rsidRPr="00C0071F" w:rsidRDefault="00FE1A4B" w:rsidP="00FE1A4B">
      <w:pPr>
        <w:rPr>
          <w:u w:val="single"/>
        </w:rPr>
      </w:pPr>
      <w:r w:rsidRPr="00C0071F">
        <w:rPr>
          <w:u w:val="single"/>
        </w:rPr>
        <w:t>Freeze M-TMSI</w:t>
      </w:r>
    </w:p>
    <w:p w:rsidR="00FE1A4B" w:rsidRPr="00C0071F" w:rsidRDefault="00FE1A4B" w:rsidP="00FE1A4B">
      <w:r w:rsidRPr="00C0071F">
        <w:t>This parameter is sent to the IWF to indicate that the M-TMSI has to be frozen. It shall be present if the received node number matches the stored IWF number.</w:t>
      </w:r>
    </w:p>
    <w:p w:rsidR="00B9306E" w:rsidRPr="00C0071F" w:rsidRDefault="00B9306E" w:rsidP="00B9306E">
      <w:pPr>
        <w:rPr>
          <w:u w:val="single"/>
        </w:rPr>
      </w:pPr>
      <w:r w:rsidRPr="00C0071F">
        <w:rPr>
          <w:u w:val="single"/>
        </w:rPr>
        <w:t>Last known location</w:t>
      </w:r>
    </w:p>
    <w:p w:rsidR="00B9306E" w:rsidRPr="00C0071F" w:rsidRDefault="00B9306E" w:rsidP="00B9306E">
      <w:r w:rsidRPr="00C0071F">
        <w:t>This parameter contains the last known location of the purged UE.</w:t>
      </w:r>
    </w:p>
    <w:p w:rsidR="003945A2" w:rsidRPr="00C0071F" w:rsidRDefault="003945A2">
      <w:pPr>
        <w:rPr>
          <w:u w:val="single"/>
        </w:rPr>
      </w:pPr>
      <w:r w:rsidRPr="00C0071F">
        <w:rPr>
          <w:u w:val="single"/>
        </w:rPr>
        <w:t>User error</w:t>
      </w:r>
    </w:p>
    <w:p w:rsidR="003945A2" w:rsidRPr="00C0071F" w:rsidRDefault="003945A2">
      <w:r w:rsidRPr="00C0071F">
        <w:t>This parameter is sent by the responder when an error is detected and if present, takes one of the following values:</w:t>
      </w:r>
    </w:p>
    <w:p w:rsidR="003945A2" w:rsidRPr="00C0071F" w:rsidRDefault="003945A2">
      <w:pPr>
        <w:pStyle w:val="B1"/>
      </w:pPr>
      <w:r w:rsidRPr="00C0071F">
        <w:t>-</w:t>
      </w:r>
      <w:r w:rsidRPr="00C0071F">
        <w:tab/>
        <w:t>Data Missing;</w:t>
      </w:r>
    </w:p>
    <w:p w:rsidR="003945A2" w:rsidRPr="00C0071F" w:rsidRDefault="003945A2">
      <w:pPr>
        <w:pStyle w:val="B1"/>
      </w:pPr>
      <w:r w:rsidRPr="00C0071F">
        <w:t>-</w:t>
      </w:r>
      <w:r w:rsidRPr="00C0071F">
        <w:tab/>
        <w:t>Unexpected Data Value;</w:t>
      </w:r>
    </w:p>
    <w:p w:rsidR="003945A2" w:rsidRPr="00C0071F" w:rsidRDefault="003945A2">
      <w:pPr>
        <w:pStyle w:val="B1"/>
      </w:pPr>
      <w:r w:rsidRPr="00C0071F">
        <w:t>-</w:t>
      </w:r>
      <w:r w:rsidRPr="00C0071F">
        <w:tab/>
        <w:t>Unknown Subscriber.</w:t>
      </w:r>
    </w:p>
    <w:p w:rsidR="003945A2" w:rsidRPr="00C0071F" w:rsidRDefault="003945A2">
      <w:pPr>
        <w:rPr>
          <w:u w:val="single"/>
        </w:rPr>
      </w:pPr>
      <w:r w:rsidRPr="00C0071F">
        <w:rPr>
          <w:u w:val="single"/>
        </w:rPr>
        <w:t>Provider error</w:t>
      </w:r>
    </w:p>
    <w:p w:rsidR="003945A2" w:rsidRPr="00C0071F" w:rsidRDefault="003945A2">
      <w:r w:rsidRPr="00C0071F">
        <w:t>See definition of provider errors in clause 7.6.1.</w:t>
      </w:r>
    </w:p>
    <w:p w:rsidR="003945A2" w:rsidRPr="00C0071F" w:rsidRDefault="003945A2" w:rsidP="001452F8">
      <w:pPr>
        <w:pStyle w:val="Heading3"/>
      </w:pPr>
      <w:bookmarkStart w:id="536" w:name="_Toc457811454"/>
      <w:r w:rsidRPr="00C0071F">
        <w:t>8.1.7</w:t>
      </w:r>
      <w:r w:rsidRPr="00C0071F">
        <w:tab/>
        <w:t>MAP_UPDATE_GPRS_LOCATION service</w:t>
      </w:r>
      <w:bookmarkEnd w:id="536"/>
    </w:p>
    <w:p w:rsidR="003945A2" w:rsidRPr="00C0071F" w:rsidRDefault="003945A2" w:rsidP="001452F8">
      <w:pPr>
        <w:pStyle w:val="Heading4"/>
      </w:pPr>
      <w:bookmarkStart w:id="537" w:name="_Toc457811455"/>
      <w:r w:rsidRPr="00C0071F">
        <w:t>8.1.7.1</w:t>
      </w:r>
      <w:r w:rsidRPr="00C0071F">
        <w:tab/>
        <w:t>Definition</w:t>
      </w:r>
      <w:bookmarkEnd w:id="537"/>
    </w:p>
    <w:p w:rsidR="00FE1A4B" w:rsidRPr="00C0071F" w:rsidRDefault="003945A2" w:rsidP="00FE1A4B">
      <w:r w:rsidRPr="00C0071F">
        <w:t>This service is used by the SGSN to update the location information stored in the HLR.</w:t>
      </w:r>
      <w:r w:rsidR="00FE1A4B" w:rsidRPr="00C0071F">
        <w:t xml:space="preserve"> </w:t>
      </w:r>
    </w:p>
    <w:p w:rsidR="003945A2" w:rsidRPr="00C0071F" w:rsidRDefault="00FE1A4B" w:rsidP="00FE1A4B">
      <w:r w:rsidRPr="00C0071F">
        <w:t>In an EPS, this service is used between IWF and IWF and between IWF and HSS.</w:t>
      </w:r>
    </w:p>
    <w:p w:rsidR="003945A2" w:rsidRPr="00C0071F" w:rsidRDefault="003945A2">
      <w:r w:rsidRPr="00C0071F">
        <w:t>The MAP_UPDATE_GPRS_LOCATION service is a confirmed service using the service primitives given in table 8.1/7.</w:t>
      </w:r>
    </w:p>
    <w:p w:rsidR="003945A2" w:rsidRPr="00C0071F" w:rsidRDefault="003945A2" w:rsidP="001452F8">
      <w:pPr>
        <w:pStyle w:val="Heading4"/>
      </w:pPr>
      <w:bookmarkStart w:id="538" w:name="_Toc457811456"/>
      <w:r w:rsidRPr="00C0071F">
        <w:t>8.1.7.2</w:t>
      </w:r>
      <w:r w:rsidRPr="00C0071F">
        <w:tab/>
        <w:t>Service primitives</w:t>
      </w:r>
      <w:bookmarkEnd w:id="538"/>
    </w:p>
    <w:p w:rsidR="003945A2" w:rsidRPr="00C0071F" w:rsidRDefault="003945A2">
      <w:pPr>
        <w:pStyle w:val="TH"/>
        <w:keepNext w:val="0"/>
        <w:keepLines w:val="0"/>
      </w:pPr>
      <w:r w:rsidRPr="00C0071F">
        <w:t>Table 8.1/7: MAP_UPDATE_GPRS_LOCATION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504"/>
        <w:gridCol w:w="1134"/>
        <w:gridCol w:w="1275"/>
        <w:gridCol w:w="1276"/>
        <w:gridCol w:w="1099"/>
      </w:tblGrid>
      <w:tr w:rsidR="003945A2" w:rsidRPr="00C0071F">
        <w:trPr>
          <w:tblHeader/>
          <w:jc w:val="center"/>
        </w:trPr>
        <w:tc>
          <w:tcPr>
            <w:tcW w:w="4504" w:type="dxa"/>
          </w:tcPr>
          <w:p w:rsidR="003945A2" w:rsidRPr="00C0071F" w:rsidRDefault="003945A2">
            <w:pPr>
              <w:pStyle w:val="TAH"/>
              <w:keepNext w:val="0"/>
              <w:keepLines w:val="0"/>
            </w:pPr>
            <w:r w:rsidRPr="00C0071F">
              <w:t>Parameter name</w:t>
            </w:r>
          </w:p>
        </w:tc>
        <w:tc>
          <w:tcPr>
            <w:tcW w:w="1134" w:type="dxa"/>
          </w:tcPr>
          <w:p w:rsidR="003945A2" w:rsidRPr="00C0071F" w:rsidRDefault="003945A2">
            <w:pPr>
              <w:pStyle w:val="TAH"/>
              <w:keepNext w:val="0"/>
              <w:keepLines w:val="0"/>
            </w:pPr>
            <w:r w:rsidRPr="00C0071F">
              <w:t>Request</w:t>
            </w:r>
          </w:p>
        </w:tc>
        <w:tc>
          <w:tcPr>
            <w:tcW w:w="1275" w:type="dxa"/>
          </w:tcPr>
          <w:p w:rsidR="003945A2" w:rsidRPr="00C0071F" w:rsidRDefault="003945A2">
            <w:pPr>
              <w:pStyle w:val="TAH"/>
              <w:keepNext w:val="0"/>
              <w:keepLines w:val="0"/>
            </w:pPr>
            <w:r w:rsidRPr="00C0071F">
              <w:t>Indication</w:t>
            </w:r>
          </w:p>
        </w:tc>
        <w:tc>
          <w:tcPr>
            <w:tcW w:w="1276" w:type="dxa"/>
          </w:tcPr>
          <w:p w:rsidR="003945A2" w:rsidRPr="00C0071F" w:rsidRDefault="003945A2">
            <w:pPr>
              <w:pStyle w:val="TAH"/>
              <w:keepNext w:val="0"/>
              <w:keepLines w:val="0"/>
            </w:pPr>
            <w:r w:rsidRPr="00C0071F">
              <w:t>Response</w:t>
            </w:r>
          </w:p>
        </w:tc>
        <w:tc>
          <w:tcPr>
            <w:tcW w:w="1099" w:type="dxa"/>
          </w:tcPr>
          <w:p w:rsidR="003945A2" w:rsidRPr="00C0071F" w:rsidRDefault="003945A2">
            <w:pPr>
              <w:pStyle w:val="TAH"/>
              <w:keepNext w:val="0"/>
              <w:keepLines w:val="0"/>
            </w:pPr>
            <w:r w:rsidRPr="00C0071F">
              <w:t>Confirm</w:t>
            </w:r>
          </w:p>
        </w:tc>
      </w:tr>
      <w:tr w:rsidR="003945A2" w:rsidRPr="00C0071F">
        <w:trPr>
          <w:jc w:val="center"/>
        </w:trPr>
        <w:tc>
          <w:tcPr>
            <w:tcW w:w="4504" w:type="dxa"/>
          </w:tcPr>
          <w:p w:rsidR="003945A2" w:rsidRPr="00C0071F" w:rsidRDefault="003945A2">
            <w:pPr>
              <w:pStyle w:val="TAL"/>
              <w:keepNext w:val="0"/>
              <w:keepLines w:val="0"/>
            </w:pPr>
            <w:r w:rsidRPr="00C0071F">
              <w:t>Invoke Id</w:t>
            </w:r>
          </w:p>
        </w:tc>
        <w:tc>
          <w:tcPr>
            <w:tcW w:w="1134" w:type="dxa"/>
          </w:tcPr>
          <w:p w:rsidR="003945A2" w:rsidRPr="00C0071F" w:rsidRDefault="003945A2">
            <w:pPr>
              <w:pStyle w:val="TAC"/>
              <w:keepNext w:val="0"/>
              <w:keepLines w:val="0"/>
            </w:pPr>
            <w:r w:rsidRPr="00C0071F">
              <w:t>M</w:t>
            </w:r>
          </w:p>
        </w:tc>
        <w:tc>
          <w:tcPr>
            <w:tcW w:w="1275" w:type="dxa"/>
          </w:tcPr>
          <w:p w:rsidR="003945A2" w:rsidRPr="00C0071F" w:rsidRDefault="003945A2">
            <w:pPr>
              <w:pStyle w:val="TAC"/>
              <w:keepNext w:val="0"/>
              <w:keepLines w:val="0"/>
            </w:pPr>
            <w:r w:rsidRPr="00C0071F">
              <w:t>M(=)</w:t>
            </w:r>
          </w:p>
        </w:tc>
        <w:tc>
          <w:tcPr>
            <w:tcW w:w="1276" w:type="dxa"/>
          </w:tcPr>
          <w:p w:rsidR="003945A2" w:rsidRPr="00C0071F" w:rsidRDefault="003945A2">
            <w:pPr>
              <w:pStyle w:val="TAC"/>
              <w:keepNext w:val="0"/>
              <w:keepLines w:val="0"/>
            </w:pPr>
            <w:r w:rsidRPr="00C0071F">
              <w:t>M(=)</w:t>
            </w:r>
          </w:p>
        </w:tc>
        <w:tc>
          <w:tcPr>
            <w:tcW w:w="1099" w:type="dxa"/>
          </w:tcPr>
          <w:p w:rsidR="003945A2" w:rsidRPr="00C0071F" w:rsidRDefault="003945A2">
            <w:pPr>
              <w:pStyle w:val="TAC"/>
              <w:keepNext w:val="0"/>
              <w:keepLines w:val="0"/>
            </w:pPr>
            <w:r w:rsidRPr="00C0071F">
              <w:t>M(=)</w:t>
            </w:r>
          </w:p>
        </w:tc>
      </w:tr>
      <w:tr w:rsidR="003945A2" w:rsidRPr="00C0071F">
        <w:trPr>
          <w:jc w:val="center"/>
        </w:trPr>
        <w:tc>
          <w:tcPr>
            <w:tcW w:w="4504" w:type="dxa"/>
          </w:tcPr>
          <w:p w:rsidR="003945A2" w:rsidRPr="00C0071F" w:rsidRDefault="003945A2">
            <w:pPr>
              <w:pStyle w:val="TAL"/>
              <w:keepNext w:val="0"/>
              <w:keepLines w:val="0"/>
            </w:pPr>
            <w:r w:rsidRPr="00C0071F">
              <w:t>IMSI</w:t>
            </w:r>
          </w:p>
        </w:tc>
        <w:tc>
          <w:tcPr>
            <w:tcW w:w="1134" w:type="dxa"/>
          </w:tcPr>
          <w:p w:rsidR="003945A2" w:rsidRPr="00C0071F" w:rsidRDefault="003945A2">
            <w:pPr>
              <w:pStyle w:val="TAC"/>
              <w:keepNext w:val="0"/>
              <w:keepLines w:val="0"/>
            </w:pPr>
            <w:r w:rsidRPr="00C0071F">
              <w:t>M</w:t>
            </w:r>
          </w:p>
        </w:tc>
        <w:tc>
          <w:tcPr>
            <w:tcW w:w="1275" w:type="dxa"/>
          </w:tcPr>
          <w:p w:rsidR="003945A2" w:rsidRPr="00C0071F" w:rsidRDefault="003945A2">
            <w:pPr>
              <w:pStyle w:val="TAC"/>
              <w:keepNext w:val="0"/>
              <w:keepLines w:val="0"/>
            </w:pPr>
            <w:r w:rsidRPr="00C0071F">
              <w:t>M(=)</w:t>
            </w:r>
          </w:p>
        </w:tc>
        <w:tc>
          <w:tcPr>
            <w:tcW w:w="1276" w:type="dxa"/>
          </w:tcPr>
          <w:p w:rsidR="003945A2" w:rsidRPr="00C0071F" w:rsidRDefault="003945A2">
            <w:pPr>
              <w:pStyle w:val="TAC"/>
              <w:keepNext w:val="0"/>
              <w:keepLines w:val="0"/>
            </w:pPr>
          </w:p>
        </w:tc>
        <w:tc>
          <w:tcPr>
            <w:tcW w:w="1099" w:type="dxa"/>
          </w:tcPr>
          <w:p w:rsidR="003945A2" w:rsidRPr="00C0071F" w:rsidRDefault="003945A2">
            <w:pPr>
              <w:pStyle w:val="TAC"/>
              <w:keepNext w:val="0"/>
              <w:keepLines w:val="0"/>
            </w:pPr>
          </w:p>
        </w:tc>
      </w:tr>
      <w:tr w:rsidR="003945A2" w:rsidRPr="00C0071F">
        <w:trPr>
          <w:jc w:val="center"/>
        </w:trPr>
        <w:tc>
          <w:tcPr>
            <w:tcW w:w="4504" w:type="dxa"/>
          </w:tcPr>
          <w:p w:rsidR="003945A2" w:rsidRPr="00C0071F" w:rsidRDefault="003945A2">
            <w:pPr>
              <w:pStyle w:val="TAL"/>
              <w:keepNext w:val="0"/>
              <w:keepLines w:val="0"/>
            </w:pPr>
            <w:r w:rsidRPr="00C0071F">
              <w:t>SGSN number</w:t>
            </w:r>
          </w:p>
        </w:tc>
        <w:tc>
          <w:tcPr>
            <w:tcW w:w="1134" w:type="dxa"/>
          </w:tcPr>
          <w:p w:rsidR="003945A2" w:rsidRPr="00C0071F" w:rsidRDefault="003945A2">
            <w:pPr>
              <w:pStyle w:val="TAC"/>
              <w:keepNext w:val="0"/>
              <w:keepLines w:val="0"/>
            </w:pPr>
            <w:r w:rsidRPr="00C0071F">
              <w:t>M</w:t>
            </w:r>
          </w:p>
        </w:tc>
        <w:tc>
          <w:tcPr>
            <w:tcW w:w="1275" w:type="dxa"/>
          </w:tcPr>
          <w:p w:rsidR="003945A2" w:rsidRPr="00C0071F" w:rsidRDefault="003945A2">
            <w:pPr>
              <w:pStyle w:val="TAC"/>
              <w:keepNext w:val="0"/>
              <w:keepLines w:val="0"/>
            </w:pPr>
            <w:r w:rsidRPr="00C0071F">
              <w:t>M(=)</w:t>
            </w:r>
          </w:p>
        </w:tc>
        <w:tc>
          <w:tcPr>
            <w:tcW w:w="1276" w:type="dxa"/>
          </w:tcPr>
          <w:p w:rsidR="003945A2" w:rsidRPr="00C0071F" w:rsidRDefault="003945A2">
            <w:pPr>
              <w:pStyle w:val="TAC"/>
              <w:keepNext w:val="0"/>
              <w:keepLines w:val="0"/>
            </w:pPr>
          </w:p>
        </w:tc>
        <w:tc>
          <w:tcPr>
            <w:tcW w:w="1099" w:type="dxa"/>
          </w:tcPr>
          <w:p w:rsidR="003945A2" w:rsidRPr="00C0071F" w:rsidRDefault="003945A2">
            <w:pPr>
              <w:pStyle w:val="TAC"/>
              <w:keepNext w:val="0"/>
              <w:keepLines w:val="0"/>
            </w:pPr>
          </w:p>
        </w:tc>
      </w:tr>
      <w:tr w:rsidR="003945A2" w:rsidRPr="00C0071F">
        <w:trPr>
          <w:jc w:val="center"/>
        </w:trPr>
        <w:tc>
          <w:tcPr>
            <w:tcW w:w="4504" w:type="dxa"/>
          </w:tcPr>
          <w:p w:rsidR="003945A2" w:rsidRPr="00C0071F" w:rsidRDefault="003945A2">
            <w:pPr>
              <w:pStyle w:val="TAL"/>
              <w:keepNext w:val="0"/>
              <w:keepLines w:val="0"/>
            </w:pPr>
            <w:r w:rsidRPr="00C0071F">
              <w:t>SGSN address</w:t>
            </w:r>
          </w:p>
        </w:tc>
        <w:tc>
          <w:tcPr>
            <w:tcW w:w="1134" w:type="dxa"/>
          </w:tcPr>
          <w:p w:rsidR="003945A2" w:rsidRPr="00C0071F" w:rsidRDefault="003945A2">
            <w:pPr>
              <w:pStyle w:val="TAC"/>
              <w:keepNext w:val="0"/>
              <w:keepLines w:val="0"/>
            </w:pPr>
            <w:r w:rsidRPr="00C0071F">
              <w:t>M</w:t>
            </w:r>
          </w:p>
        </w:tc>
        <w:tc>
          <w:tcPr>
            <w:tcW w:w="1275" w:type="dxa"/>
          </w:tcPr>
          <w:p w:rsidR="003945A2" w:rsidRPr="00C0071F" w:rsidRDefault="003945A2">
            <w:pPr>
              <w:pStyle w:val="TAC"/>
              <w:keepNext w:val="0"/>
              <w:keepLines w:val="0"/>
            </w:pPr>
            <w:r w:rsidRPr="00C0071F">
              <w:t>M(=)</w:t>
            </w:r>
          </w:p>
        </w:tc>
        <w:tc>
          <w:tcPr>
            <w:tcW w:w="1276" w:type="dxa"/>
          </w:tcPr>
          <w:p w:rsidR="003945A2" w:rsidRPr="00C0071F" w:rsidRDefault="003945A2">
            <w:pPr>
              <w:pStyle w:val="TAC"/>
              <w:keepNext w:val="0"/>
              <w:keepLines w:val="0"/>
            </w:pPr>
          </w:p>
        </w:tc>
        <w:tc>
          <w:tcPr>
            <w:tcW w:w="1099" w:type="dxa"/>
          </w:tcPr>
          <w:p w:rsidR="003945A2" w:rsidRPr="00C0071F" w:rsidRDefault="003945A2">
            <w:pPr>
              <w:pStyle w:val="TAC"/>
              <w:keepNext w:val="0"/>
              <w:keepLines w:val="0"/>
            </w:pPr>
          </w:p>
        </w:tc>
      </w:tr>
      <w:tr w:rsidR="003945A2" w:rsidRPr="00C0071F">
        <w:trPr>
          <w:jc w:val="center"/>
        </w:trPr>
        <w:tc>
          <w:tcPr>
            <w:tcW w:w="4504" w:type="dxa"/>
          </w:tcPr>
          <w:p w:rsidR="003945A2" w:rsidRPr="00C0071F" w:rsidRDefault="003945A2">
            <w:pPr>
              <w:pStyle w:val="TAL"/>
              <w:keepNext w:val="0"/>
              <w:keepLines w:val="0"/>
            </w:pPr>
            <w:r w:rsidRPr="00C0071F">
              <w:t>Supported CAMEL Phases</w:t>
            </w:r>
          </w:p>
        </w:tc>
        <w:tc>
          <w:tcPr>
            <w:tcW w:w="1134" w:type="dxa"/>
          </w:tcPr>
          <w:p w:rsidR="003945A2" w:rsidRPr="00C0071F" w:rsidRDefault="003945A2">
            <w:pPr>
              <w:pStyle w:val="TAC"/>
              <w:keepNext w:val="0"/>
              <w:keepLines w:val="0"/>
            </w:pPr>
            <w:r w:rsidRPr="00C0071F">
              <w:t>C</w:t>
            </w:r>
          </w:p>
        </w:tc>
        <w:tc>
          <w:tcPr>
            <w:tcW w:w="1275" w:type="dxa"/>
          </w:tcPr>
          <w:p w:rsidR="003945A2" w:rsidRPr="00C0071F" w:rsidRDefault="003945A2">
            <w:pPr>
              <w:pStyle w:val="TAC"/>
              <w:keepNext w:val="0"/>
              <w:keepLines w:val="0"/>
            </w:pPr>
            <w:r w:rsidRPr="00C0071F">
              <w:t>C(=)</w:t>
            </w:r>
          </w:p>
        </w:tc>
        <w:tc>
          <w:tcPr>
            <w:tcW w:w="1276" w:type="dxa"/>
          </w:tcPr>
          <w:p w:rsidR="003945A2" w:rsidRPr="00C0071F" w:rsidRDefault="003945A2">
            <w:pPr>
              <w:pStyle w:val="TAC"/>
              <w:keepNext w:val="0"/>
              <w:keepLines w:val="0"/>
            </w:pPr>
          </w:p>
        </w:tc>
        <w:tc>
          <w:tcPr>
            <w:tcW w:w="1099" w:type="dxa"/>
          </w:tcPr>
          <w:p w:rsidR="003945A2" w:rsidRPr="00C0071F" w:rsidRDefault="003945A2">
            <w:pPr>
              <w:pStyle w:val="TAC"/>
              <w:keepNext w:val="0"/>
              <w:keepLines w:val="0"/>
            </w:pPr>
          </w:p>
        </w:tc>
      </w:tr>
      <w:tr w:rsidR="003945A2" w:rsidRPr="00C0071F">
        <w:trPr>
          <w:jc w:val="center"/>
        </w:trPr>
        <w:tc>
          <w:tcPr>
            <w:tcW w:w="4504" w:type="dxa"/>
          </w:tcPr>
          <w:p w:rsidR="003945A2" w:rsidRPr="00C0071F" w:rsidRDefault="003945A2">
            <w:pPr>
              <w:pStyle w:val="TAL"/>
              <w:keepNext w:val="0"/>
              <w:keepLines w:val="0"/>
            </w:pPr>
            <w:r w:rsidRPr="00C0071F">
              <w:t>SoLSA Support Indicator</w:t>
            </w:r>
          </w:p>
        </w:tc>
        <w:tc>
          <w:tcPr>
            <w:tcW w:w="1134" w:type="dxa"/>
          </w:tcPr>
          <w:p w:rsidR="003945A2" w:rsidRPr="00C0071F" w:rsidRDefault="003945A2">
            <w:pPr>
              <w:pStyle w:val="TAC"/>
              <w:keepNext w:val="0"/>
              <w:keepLines w:val="0"/>
            </w:pPr>
            <w:r w:rsidRPr="00C0071F">
              <w:t>C</w:t>
            </w:r>
          </w:p>
        </w:tc>
        <w:tc>
          <w:tcPr>
            <w:tcW w:w="1275" w:type="dxa"/>
          </w:tcPr>
          <w:p w:rsidR="003945A2" w:rsidRPr="00C0071F" w:rsidRDefault="003945A2">
            <w:pPr>
              <w:pStyle w:val="TAC"/>
              <w:keepNext w:val="0"/>
              <w:keepLines w:val="0"/>
            </w:pPr>
            <w:r w:rsidRPr="00C0071F">
              <w:t>C(=)</w:t>
            </w:r>
          </w:p>
        </w:tc>
        <w:tc>
          <w:tcPr>
            <w:tcW w:w="1276" w:type="dxa"/>
          </w:tcPr>
          <w:p w:rsidR="003945A2" w:rsidRPr="00C0071F" w:rsidRDefault="003945A2">
            <w:pPr>
              <w:pStyle w:val="TAC"/>
              <w:keepNext w:val="0"/>
              <w:keepLines w:val="0"/>
            </w:pPr>
          </w:p>
        </w:tc>
        <w:tc>
          <w:tcPr>
            <w:tcW w:w="1099" w:type="dxa"/>
          </w:tcPr>
          <w:p w:rsidR="003945A2" w:rsidRPr="00C0071F" w:rsidRDefault="003945A2">
            <w:pPr>
              <w:pStyle w:val="TAC"/>
              <w:keepNext w:val="0"/>
              <w:keepLines w:val="0"/>
            </w:pPr>
          </w:p>
        </w:tc>
      </w:tr>
      <w:tr w:rsidR="003945A2" w:rsidRPr="00C0071F">
        <w:trPr>
          <w:jc w:val="center"/>
        </w:trPr>
        <w:tc>
          <w:tcPr>
            <w:tcW w:w="4504" w:type="dxa"/>
          </w:tcPr>
          <w:p w:rsidR="003945A2" w:rsidRPr="00C0071F" w:rsidRDefault="003945A2">
            <w:pPr>
              <w:pStyle w:val="TAL"/>
              <w:keepNext w:val="0"/>
              <w:keepLines w:val="0"/>
            </w:pPr>
            <w:r w:rsidRPr="00C0071F">
              <w:t>Super-Charger Supported in Serving Network Entity</w:t>
            </w:r>
          </w:p>
        </w:tc>
        <w:tc>
          <w:tcPr>
            <w:tcW w:w="1134" w:type="dxa"/>
          </w:tcPr>
          <w:p w:rsidR="003945A2" w:rsidRPr="00C0071F" w:rsidRDefault="003945A2">
            <w:pPr>
              <w:pStyle w:val="TAC"/>
              <w:keepNext w:val="0"/>
              <w:keepLines w:val="0"/>
            </w:pPr>
            <w:r w:rsidRPr="00C0071F">
              <w:t>C</w:t>
            </w:r>
          </w:p>
        </w:tc>
        <w:tc>
          <w:tcPr>
            <w:tcW w:w="1275" w:type="dxa"/>
          </w:tcPr>
          <w:p w:rsidR="003945A2" w:rsidRPr="00C0071F" w:rsidRDefault="003945A2">
            <w:pPr>
              <w:pStyle w:val="TAC"/>
              <w:keepNext w:val="0"/>
              <w:keepLines w:val="0"/>
            </w:pPr>
            <w:r w:rsidRPr="00C0071F">
              <w:t>C(=)</w:t>
            </w:r>
          </w:p>
        </w:tc>
        <w:tc>
          <w:tcPr>
            <w:tcW w:w="1276" w:type="dxa"/>
          </w:tcPr>
          <w:p w:rsidR="003945A2" w:rsidRPr="00C0071F" w:rsidRDefault="003945A2">
            <w:pPr>
              <w:pStyle w:val="TAC"/>
              <w:keepNext w:val="0"/>
              <w:keepLines w:val="0"/>
            </w:pPr>
          </w:p>
        </w:tc>
        <w:tc>
          <w:tcPr>
            <w:tcW w:w="1099" w:type="dxa"/>
          </w:tcPr>
          <w:p w:rsidR="003945A2" w:rsidRPr="00C0071F" w:rsidRDefault="003945A2">
            <w:pPr>
              <w:pStyle w:val="TAC"/>
              <w:keepNext w:val="0"/>
              <w:keepLines w:val="0"/>
            </w:pPr>
          </w:p>
        </w:tc>
      </w:tr>
      <w:tr w:rsidR="003945A2" w:rsidRPr="00C0071F">
        <w:trPr>
          <w:jc w:val="center"/>
        </w:trPr>
        <w:tc>
          <w:tcPr>
            <w:tcW w:w="4504" w:type="dxa"/>
          </w:tcPr>
          <w:p w:rsidR="003945A2" w:rsidRPr="00C0071F" w:rsidRDefault="003945A2">
            <w:pPr>
              <w:pStyle w:val="TAL"/>
              <w:keepNext w:val="0"/>
              <w:keepLines w:val="0"/>
            </w:pPr>
            <w:r w:rsidRPr="00C0071F">
              <w:t>GPRS enhancements support indicator</w:t>
            </w:r>
          </w:p>
        </w:tc>
        <w:tc>
          <w:tcPr>
            <w:tcW w:w="1134" w:type="dxa"/>
          </w:tcPr>
          <w:p w:rsidR="003945A2" w:rsidRPr="00C0071F" w:rsidRDefault="003945A2">
            <w:pPr>
              <w:pStyle w:val="TAC"/>
              <w:keepNext w:val="0"/>
              <w:keepLines w:val="0"/>
            </w:pPr>
            <w:r w:rsidRPr="00C0071F">
              <w:t>C</w:t>
            </w:r>
          </w:p>
        </w:tc>
        <w:tc>
          <w:tcPr>
            <w:tcW w:w="1275" w:type="dxa"/>
          </w:tcPr>
          <w:p w:rsidR="003945A2" w:rsidRPr="00C0071F" w:rsidRDefault="003945A2">
            <w:pPr>
              <w:pStyle w:val="TAC"/>
              <w:keepNext w:val="0"/>
              <w:keepLines w:val="0"/>
            </w:pPr>
            <w:r w:rsidRPr="00C0071F">
              <w:t>C(=)</w:t>
            </w:r>
          </w:p>
        </w:tc>
        <w:tc>
          <w:tcPr>
            <w:tcW w:w="1276" w:type="dxa"/>
          </w:tcPr>
          <w:p w:rsidR="003945A2" w:rsidRPr="00C0071F" w:rsidRDefault="003945A2">
            <w:pPr>
              <w:pStyle w:val="TAC"/>
              <w:keepNext w:val="0"/>
              <w:keepLines w:val="0"/>
            </w:pPr>
          </w:p>
        </w:tc>
        <w:tc>
          <w:tcPr>
            <w:tcW w:w="1099" w:type="dxa"/>
          </w:tcPr>
          <w:p w:rsidR="003945A2" w:rsidRPr="00C0071F" w:rsidRDefault="003945A2">
            <w:pPr>
              <w:pStyle w:val="TAC"/>
              <w:keepNext w:val="0"/>
              <w:keepLines w:val="0"/>
            </w:pPr>
          </w:p>
        </w:tc>
      </w:tr>
      <w:tr w:rsidR="003945A2" w:rsidRPr="00C0071F">
        <w:trPr>
          <w:jc w:val="center"/>
        </w:trPr>
        <w:tc>
          <w:tcPr>
            <w:tcW w:w="4504" w:type="dxa"/>
          </w:tcPr>
          <w:p w:rsidR="003945A2" w:rsidRPr="00C0071F" w:rsidRDefault="003945A2">
            <w:pPr>
              <w:pStyle w:val="TAL"/>
              <w:keepNext w:val="0"/>
              <w:keepLines w:val="0"/>
            </w:pPr>
            <w:r w:rsidRPr="00C0071F">
              <w:rPr>
                <w:lang w:eastAsia="ja-JP"/>
              </w:rPr>
              <w:t>Supported LCS Capability Sets</w:t>
            </w:r>
          </w:p>
        </w:tc>
        <w:tc>
          <w:tcPr>
            <w:tcW w:w="1134" w:type="dxa"/>
          </w:tcPr>
          <w:p w:rsidR="003945A2" w:rsidRPr="00C0071F" w:rsidRDefault="003945A2">
            <w:pPr>
              <w:pStyle w:val="TAC"/>
              <w:keepNext w:val="0"/>
              <w:keepLines w:val="0"/>
            </w:pPr>
            <w:r w:rsidRPr="00C0071F">
              <w:rPr>
                <w:lang w:eastAsia="ja-JP"/>
              </w:rPr>
              <w:t>C</w:t>
            </w:r>
          </w:p>
        </w:tc>
        <w:tc>
          <w:tcPr>
            <w:tcW w:w="1275" w:type="dxa"/>
          </w:tcPr>
          <w:p w:rsidR="003945A2" w:rsidRPr="00C0071F" w:rsidRDefault="003945A2">
            <w:pPr>
              <w:pStyle w:val="TAC"/>
              <w:keepNext w:val="0"/>
              <w:keepLines w:val="0"/>
            </w:pPr>
            <w:r w:rsidRPr="00C0071F">
              <w:rPr>
                <w:lang w:eastAsia="ja-JP"/>
              </w:rPr>
              <w:t>C(=)</w:t>
            </w:r>
          </w:p>
        </w:tc>
        <w:tc>
          <w:tcPr>
            <w:tcW w:w="1276" w:type="dxa"/>
          </w:tcPr>
          <w:p w:rsidR="003945A2" w:rsidRPr="00C0071F" w:rsidRDefault="003945A2">
            <w:pPr>
              <w:pStyle w:val="TAC"/>
              <w:keepNext w:val="0"/>
              <w:keepLines w:val="0"/>
            </w:pPr>
          </w:p>
        </w:tc>
        <w:tc>
          <w:tcPr>
            <w:tcW w:w="1099" w:type="dxa"/>
          </w:tcPr>
          <w:p w:rsidR="003945A2" w:rsidRPr="00C0071F" w:rsidRDefault="003945A2">
            <w:pPr>
              <w:pStyle w:val="TAC"/>
              <w:keepNext w:val="0"/>
              <w:keepLines w:val="0"/>
            </w:pPr>
          </w:p>
        </w:tc>
      </w:tr>
      <w:tr w:rsidR="003945A2" w:rsidRPr="00C0071F">
        <w:trPr>
          <w:jc w:val="center"/>
        </w:trPr>
        <w:tc>
          <w:tcPr>
            <w:tcW w:w="4504" w:type="dxa"/>
          </w:tcPr>
          <w:p w:rsidR="003945A2" w:rsidRPr="00C0071F" w:rsidRDefault="003945A2">
            <w:pPr>
              <w:pStyle w:val="TAL"/>
              <w:keepNext w:val="0"/>
              <w:keepLines w:val="0"/>
            </w:pPr>
            <w:r w:rsidRPr="00C0071F">
              <w:t>Offered CAMEL 4 CSIs</w:t>
            </w:r>
          </w:p>
        </w:tc>
        <w:tc>
          <w:tcPr>
            <w:tcW w:w="1134" w:type="dxa"/>
          </w:tcPr>
          <w:p w:rsidR="003945A2" w:rsidRPr="00C0071F" w:rsidRDefault="003945A2">
            <w:pPr>
              <w:pStyle w:val="TAC"/>
              <w:keepNext w:val="0"/>
              <w:keepLines w:val="0"/>
            </w:pPr>
            <w:r w:rsidRPr="00C0071F">
              <w:t>C</w:t>
            </w:r>
          </w:p>
        </w:tc>
        <w:tc>
          <w:tcPr>
            <w:tcW w:w="1275" w:type="dxa"/>
          </w:tcPr>
          <w:p w:rsidR="003945A2" w:rsidRPr="00C0071F" w:rsidRDefault="003945A2">
            <w:pPr>
              <w:pStyle w:val="TAC"/>
              <w:keepNext w:val="0"/>
              <w:keepLines w:val="0"/>
            </w:pPr>
            <w:r w:rsidRPr="00C0071F">
              <w:t>C(=)</w:t>
            </w:r>
          </w:p>
        </w:tc>
        <w:tc>
          <w:tcPr>
            <w:tcW w:w="1276" w:type="dxa"/>
          </w:tcPr>
          <w:p w:rsidR="003945A2" w:rsidRPr="00C0071F" w:rsidRDefault="003945A2">
            <w:pPr>
              <w:pStyle w:val="LD"/>
              <w:keepNext w:val="0"/>
              <w:keepLines w:val="0"/>
              <w:rPr>
                <w:noProof w:val="0"/>
              </w:rPr>
            </w:pPr>
          </w:p>
        </w:tc>
        <w:tc>
          <w:tcPr>
            <w:tcW w:w="1099" w:type="dxa"/>
          </w:tcPr>
          <w:p w:rsidR="003945A2" w:rsidRPr="00C0071F" w:rsidRDefault="003945A2">
            <w:pPr>
              <w:pStyle w:val="TAC"/>
              <w:keepNext w:val="0"/>
              <w:keepLines w:val="0"/>
            </w:pPr>
          </w:p>
        </w:tc>
      </w:tr>
      <w:tr w:rsidR="003945A2" w:rsidRPr="00C0071F">
        <w:trPr>
          <w:jc w:val="center"/>
        </w:trPr>
        <w:tc>
          <w:tcPr>
            <w:tcW w:w="4504" w:type="dxa"/>
          </w:tcPr>
          <w:p w:rsidR="003945A2" w:rsidRPr="00C0071F" w:rsidRDefault="003945A2">
            <w:pPr>
              <w:pStyle w:val="TAL"/>
              <w:keepNext w:val="0"/>
              <w:keepLines w:val="0"/>
            </w:pPr>
            <w:r w:rsidRPr="00C0071F">
              <w:t>Inform Previous Network Entity</w:t>
            </w:r>
          </w:p>
        </w:tc>
        <w:tc>
          <w:tcPr>
            <w:tcW w:w="1134" w:type="dxa"/>
          </w:tcPr>
          <w:p w:rsidR="003945A2" w:rsidRPr="00C0071F" w:rsidRDefault="003945A2">
            <w:pPr>
              <w:pStyle w:val="TAC"/>
              <w:keepNext w:val="0"/>
              <w:keepLines w:val="0"/>
            </w:pPr>
            <w:r w:rsidRPr="00C0071F">
              <w:t>C</w:t>
            </w:r>
          </w:p>
        </w:tc>
        <w:tc>
          <w:tcPr>
            <w:tcW w:w="1275" w:type="dxa"/>
          </w:tcPr>
          <w:p w:rsidR="003945A2" w:rsidRPr="00C0071F" w:rsidRDefault="003945A2">
            <w:pPr>
              <w:pStyle w:val="TAC"/>
              <w:keepNext w:val="0"/>
              <w:keepLines w:val="0"/>
            </w:pPr>
            <w:r w:rsidRPr="00C0071F">
              <w:t>C(=)</w:t>
            </w:r>
          </w:p>
        </w:tc>
        <w:tc>
          <w:tcPr>
            <w:tcW w:w="1276" w:type="dxa"/>
          </w:tcPr>
          <w:p w:rsidR="003945A2" w:rsidRPr="00C0071F" w:rsidRDefault="003945A2">
            <w:pPr>
              <w:pStyle w:val="TAC"/>
              <w:keepNext w:val="0"/>
              <w:keepLines w:val="0"/>
            </w:pPr>
          </w:p>
        </w:tc>
        <w:tc>
          <w:tcPr>
            <w:tcW w:w="1099" w:type="dxa"/>
          </w:tcPr>
          <w:p w:rsidR="003945A2" w:rsidRPr="00C0071F" w:rsidRDefault="003945A2">
            <w:pPr>
              <w:pStyle w:val="TAC"/>
              <w:keepNext w:val="0"/>
              <w:keepLines w:val="0"/>
            </w:pPr>
          </w:p>
        </w:tc>
      </w:tr>
      <w:tr w:rsidR="003945A2" w:rsidRPr="00C0071F">
        <w:trPr>
          <w:jc w:val="center"/>
        </w:trPr>
        <w:tc>
          <w:tcPr>
            <w:tcW w:w="4504" w:type="dxa"/>
          </w:tcPr>
          <w:p w:rsidR="003945A2" w:rsidRPr="00C0071F" w:rsidRDefault="003945A2">
            <w:pPr>
              <w:pStyle w:val="TAL"/>
              <w:keepNext w:val="0"/>
              <w:keepLines w:val="0"/>
            </w:pPr>
            <w:r w:rsidRPr="00C0071F">
              <w:t>PS LCS Not Supported by UE</w:t>
            </w:r>
          </w:p>
        </w:tc>
        <w:tc>
          <w:tcPr>
            <w:tcW w:w="1134" w:type="dxa"/>
          </w:tcPr>
          <w:p w:rsidR="003945A2" w:rsidRPr="00C0071F" w:rsidRDefault="003945A2">
            <w:pPr>
              <w:pStyle w:val="TAC"/>
              <w:keepNext w:val="0"/>
              <w:keepLines w:val="0"/>
            </w:pPr>
            <w:r w:rsidRPr="00C0071F">
              <w:t>C</w:t>
            </w:r>
          </w:p>
        </w:tc>
        <w:tc>
          <w:tcPr>
            <w:tcW w:w="1275" w:type="dxa"/>
          </w:tcPr>
          <w:p w:rsidR="003945A2" w:rsidRPr="00C0071F" w:rsidRDefault="003945A2">
            <w:pPr>
              <w:pStyle w:val="TAC"/>
              <w:keepNext w:val="0"/>
              <w:keepLines w:val="0"/>
            </w:pPr>
            <w:r w:rsidRPr="00C0071F">
              <w:t>C(=)</w:t>
            </w:r>
          </w:p>
        </w:tc>
        <w:tc>
          <w:tcPr>
            <w:tcW w:w="1276" w:type="dxa"/>
          </w:tcPr>
          <w:p w:rsidR="003945A2" w:rsidRPr="00C0071F" w:rsidRDefault="003945A2">
            <w:pPr>
              <w:pStyle w:val="TAC"/>
              <w:keepNext w:val="0"/>
              <w:keepLines w:val="0"/>
            </w:pPr>
          </w:p>
        </w:tc>
        <w:tc>
          <w:tcPr>
            <w:tcW w:w="1099" w:type="dxa"/>
          </w:tcPr>
          <w:p w:rsidR="003945A2" w:rsidRPr="00C0071F" w:rsidRDefault="003945A2">
            <w:pPr>
              <w:pStyle w:val="TAC"/>
              <w:keepNext w:val="0"/>
              <w:keepLines w:val="0"/>
            </w:pPr>
          </w:p>
        </w:tc>
      </w:tr>
      <w:tr w:rsidR="003945A2" w:rsidRPr="00C0071F">
        <w:trPr>
          <w:jc w:val="center"/>
        </w:trPr>
        <w:tc>
          <w:tcPr>
            <w:tcW w:w="4504" w:type="dxa"/>
          </w:tcPr>
          <w:p w:rsidR="003945A2" w:rsidRPr="00C0071F" w:rsidRDefault="003945A2">
            <w:pPr>
              <w:pStyle w:val="TAL"/>
              <w:keepNext w:val="0"/>
              <w:keepLines w:val="0"/>
            </w:pPr>
            <w:r w:rsidRPr="00C0071F">
              <w:t>V-GMLC Address</w:t>
            </w:r>
          </w:p>
        </w:tc>
        <w:tc>
          <w:tcPr>
            <w:tcW w:w="1134" w:type="dxa"/>
          </w:tcPr>
          <w:p w:rsidR="003945A2" w:rsidRPr="00C0071F" w:rsidRDefault="003945A2">
            <w:pPr>
              <w:pStyle w:val="TAC"/>
              <w:keepNext w:val="0"/>
              <w:keepLines w:val="0"/>
            </w:pPr>
            <w:r w:rsidRPr="00C0071F">
              <w:t>U</w:t>
            </w:r>
          </w:p>
        </w:tc>
        <w:tc>
          <w:tcPr>
            <w:tcW w:w="1275" w:type="dxa"/>
          </w:tcPr>
          <w:p w:rsidR="003945A2" w:rsidRPr="00C0071F" w:rsidRDefault="003945A2">
            <w:pPr>
              <w:pStyle w:val="TAC"/>
              <w:keepNext w:val="0"/>
              <w:keepLines w:val="0"/>
            </w:pPr>
            <w:r w:rsidRPr="00C0071F">
              <w:t>C(=)</w:t>
            </w:r>
          </w:p>
        </w:tc>
        <w:tc>
          <w:tcPr>
            <w:tcW w:w="1276" w:type="dxa"/>
          </w:tcPr>
          <w:p w:rsidR="003945A2" w:rsidRPr="00C0071F" w:rsidRDefault="003945A2">
            <w:pPr>
              <w:pStyle w:val="TAC"/>
              <w:keepNext w:val="0"/>
              <w:keepLines w:val="0"/>
            </w:pPr>
          </w:p>
        </w:tc>
        <w:tc>
          <w:tcPr>
            <w:tcW w:w="1099" w:type="dxa"/>
          </w:tcPr>
          <w:p w:rsidR="003945A2" w:rsidRPr="00C0071F" w:rsidRDefault="003945A2">
            <w:pPr>
              <w:pStyle w:val="TAC"/>
              <w:keepNext w:val="0"/>
              <w:keepLines w:val="0"/>
            </w:pPr>
          </w:p>
        </w:tc>
      </w:tr>
      <w:tr w:rsidR="003945A2" w:rsidRPr="00C0071F">
        <w:trPr>
          <w:jc w:val="center"/>
        </w:trPr>
        <w:tc>
          <w:tcPr>
            <w:tcW w:w="4504" w:type="dxa"/>
          </w:tcPr>
          <w:p w:rsidR="003945A2" w:rsidRPr="00C0071F" w:rsidRDefault="003945A2">
            <w:pPr>
              <w:pStyle w:val="TAL"/>
              <w:keepNext w:val="0"/>
              <w:keepLines w:val="0"/>
            </w:pPr>
            <w:r w:rsidRPr="00C0071F">
              <w:t>Call barring support indicator</w:t>
            </w:r>
          </w:p>
        </w:tc>
        <w:tc>
          <w:tcPr>
            <w:tcW w:w="1134" w:type="dxa"/>
          </w:tcPr>
          <w:p w:rsidR="003945A2" w:rsidRPr="00C0071F" w:rsidRDefault="003945A2">
            <w:pPr>
              <w:pStyle w:val="TAC"/>
              <w:keepNext w:val="0"/>
              <w:keepLines w:val="0"/>
            </w:pPr>
            <w:r w:rsidRPr="00C0071F">
              <w:t>C</w:t>
            </w:r>
          </w:p>
        </w:tc>
        <w:tc>
          <w:tcPr>
            <w:tcW w:w="1275" w:type="dxa"/>
          </w:tcPr>
          <w:p w:rsidR="003945A2" w:rsidRPr="00C0071F" w:rsidRDefault="003945A2">
            <w:pPr>
              <w:pStyle w:val="TAC"/>
              <w:keepNext w:val="0"/>
              <w:keepLines w:val="0"/>
            </w:pPr>
            <w:r w:rsidRPr="00C0071F">
              <w:t>C(=)</w:t>
            </w:r>
          </w:p>
        </w:tc>
        <w:tc>
          <w:tcPr>
            <w:tcW w:w="1276" w:type="dxa"/>
          </w:tcPr>
          <w:p w:rsidR="003945A2" w:rsidRPr="00C0071F" w:rsidRDefault="003945A2">
            <w:pPr>
              <w:pStyle w:val="TAC"/>
              <w:keepNext w:val="0"/>
              <w:keepLines w:val="0"/>
            </w:pPr>
          </w:p>
        </w:tc>
        <w:tc>
          <w:tcPr>
            <w:tcW w:w="1099" w:type="dxa"/>
          </w:tcPr>
          <w:p w:rsidR="003945A2" w:rsidRPr="00C0071F" w:rsidRDefault="003945A2">
            <w:pPr>
              <w:pStyle w:val="TAC"/>
              <w:keepNext w:val="0"/>
              <w:keepLines w:val="0"/>
            </w:pPr>
          </w:p>
        </w:tc>
      </w:tr>
      <w:tr w:rsidR="00B41FDC" w:rsidRPr="00C0071F">
        <w:trPr>
          <w:jc w:val="center"/>
        </w:trPr>
        <w:tc>
          <w:tcPr>
            <w:tcW w:w="4504" w:type="dxa"/>
          </w:tcPr>
          <w:p w:rsidR="00B41FDC" w:rsidRPr="00C0071F" w:rsidRDefault="00B41FDC" w:rsidP="003945A2">
            <w:pPr>
              <w:pStyle w:val="TAL"/>
              <w:keepNext w:val="0"/>
              <w:keepLines w:val="0"/>
            </w:pPr>
            <w:r w:rsidRPr="00C0071F">
              <w:t>IMEISV</w:t>
            </w:r>
          </w:p>
        </w:tc>
        <w:tc>
          <w:tcPr>
            <w:tcW w:w="1134" w:type="dxa"/>
          </w:tcPr>
          <w:p w:rsidR="00B41FDC" w:rsidRPr="00C0071F" w:rsidRDefault="00B41FDC" w:rsidP="003945A2">
            <w:pPr>
              <w:pStyle w:val="TAC"/>
              <w:keepNext w:val="0"/>
              <w:keepLines w:val="0"/>
            </w:pPr>
            <w:r w:rsidRPr="00C0071F">
              <w:t>C</w:t>
            </w:r>
          </w:p>
        </w:tc>
        <w:tc>
          <w:tcPr>
            <w:tcW w:w="1275" w:type="dxa"/>
          </w:tcPr>
          <w:p w:rsidR="00B41FDC" w:rsidRPr="00C0071F" w:rsidRDefault="00B41FDC" w:rsidP="003945A2">
            <w:pPr>
              <w:pStyle w:val="TAC"/>
              <w:keepNext w:val="0"/>
              <w:keepLines w:val="0"/>
            </w:pPr>
            <w:r w:rsidRPr="00C0071F">
              <w:t>C(=)</w:t>
            </w:r>
          </w:p>
        </w:tc>
        <w:tc>
          <w:tcPr>
            <w:tcW w:w="1276" w:type="dxa"/>
          </w:tcPr>
          <w:p w:rsidR="00B41FDC" w:rsidRPr="00C0071F" w:rsidRDefault="00B41FDC" w:rsidP="003945A2">
            <w:pPr>
              <w:pStyle w:val="TAC"/>
              <w:keepNext w:val="0"/>
              <w:keepLines w:val="0"/>
            </w:pPr>
          </w:p>
        </w:tc>
        <w:tc>
          <w:tcPr>
            <w:tcW w:w="1099" w:type="dxa"/>
          </w:tcPr>
          <w:p w:rsidR="00B41FDC" w:rsidRPr="00C0071F" w:rsidRDefault="00B41FDC" w:rsidP="003945A2">
            <w:pPr>
              <w:pStyle w:val="TAC"/>
              <w:keepNext w:val="0"/>
              <w:keepLines w:val="0"/>
            </w:pPr>
          </w:p>
        </w:tc>
      </w:tr>
      <w:tr w:rsidR="00B41FDC" w:rsidRPr="00C0071F">
        <w:trPr>
          <w:jc w:val="center"/>
        </w:trPr>
        <w:tc>
          <w:tcPr>
            <w:tcW w:w="4504" w:type="dxa"/>
          </w:tcPr>
          <w:p w:rsidR="00B41FDC" w:rsidRPr="00C0071F" w:rsidRDefault="00B41FDC" w:rsidP="003945A2">
            <w:pPr>
              <w:pStyle w:val="TAL"/>
              <w:keepNext w:val="0"/>
              <w:keepLines w:val="0"/>
            </w:pPr>
            <w:r w:rsidRPr="00C0071F">
              <w:t>Skip Subscriber Data Update</w:t>
            </w:r>
          </w:p>
        </w:tc>
        <w:tc>
          <w:tcPr>
            <w:tcW w:w="1134" w:type="dxa"/>
          </w:tcPr>
          <w:p w:rsidR="00B41FDC" w:rsidRPr="00C0071F" w:rsidRDefault="00B41FDC" w:rsidP="003945A2">
            <w:pPr>
              <w:pStyle w:val="TAC"/>
              <w:keepNext w:val="0"/>
              <w:keepLines w:val="0"/>
            </w:pPr>
            <w:r w:rsidRPr="00C0071F">
              <w:t>U</w:t>
            </w:r>
          </w:p>
        </w:tc>
        <w:tc>
          <w:tcPr>
            <w:tcW w:w="1275" w:type="dxa"/>
          </w:tcPr>
          <w:p w:rsidR="00B41FDC" w:rsidRPr="00C0071F" w:rsidRDefault="00B41FDC" w:rsidP="003945A2">
            <w:pPr>
              <w:pStyle w:val="TAC"/>
              <w:keepNext w:val="0"/>
              <w:keepLines w:val="0"/>
            </w:pPr>
            <w:r w:rsidRPr="00C0071F">
              <w:t>C(=)</w:t>
            </w:r>
          </w:p>
        </w:tc>
        <w:tc>
          <w:tcPr>
            <w:tcW w:w="1276" w:type="dxa"/>
          </w:tcPr>
          <w:p w:rsidR="00B41FDC" w:rsidRPr="00C0071F" w:rsidRDefault="00B41FDC" w:rsidP="003945A2">
            <w:pPr>
              <w:pStyle w:val="TAC"/>
              <w:keepNext w:val="0"/>
              <w:keepLines w:val="0"/>
            </w:pPr>
          </w:p>
        </w:tc>
        <w:tc>
          <w:tcPr>
            <w:tcW w:w="1099" w:type="dxa"/>
          </w:tcPr>
          <w:p w:rsidR="00B41FDC" w:rsidRPr="00C0071F" w:rsidRDefault="00B41FDC" w:rsidP="003945A2">
            <w:pPr>
              <w:pStyle w:val="TAC"/>
              <w:keepNext w:val="0"/>
              <w:keepLines w:val="0"/>
            </w:pPr>
          </w:p>
        </w:tc>
      </w:tr>
      <w:tr w:rsidR="001B72AB" w:rsidRPr="00C0071F">
        <w:trPr>
          <w:jc w:val="center"/>
        </w:trPr>
        <w:tc>
          <w:tcPr>
            <w:tcW w:w="4504" w:type="dxa"/>
          </w:tcPr>
          <w:p w:rsidR="001B72AB" w:rsidRPr="00C0071F" w:rsidRDefault="001B72AB" w:rsidP="00ED0C68">
            <w:pPr>
              <w:pStyle w:val="TAL"/>
              <w:keepNext w:val="0"/>
              <w:keepLines w:val="0"/>
            </w:pPr>
            <w:r w:rsidRPr="00C0071F">
              <w:t>Supported RAT Types Indicator</w:t>
            </w:r>
          </w:p>
        </w:tc>
        <w:tc>
          <w:tcPr>
            <w:tcW w:w="1134" w:type="dxa"/>
          </w:tcPr>
          <w:p w:rsidR="001B72AB" w:rsidRPr="00C0071F" w:rsidRDefault="001B72AB" w:rsidP="00ED0C68">
            <w:pPr>
              <w:pStyle w:val="TAC"/>
              <w:keepNext w:val="0"/>
              <w:keepLines w:val="0"/>
            </w:pPr>
            <w:r w:rsidRPr="00C0071F">
              <w:t>U</w:t>
            </w:r>
          </w:p>
        </w:tc>
        <w:tc>
          <w:tcPr>
            <w:tcW w:w="1275" w:type="dxa"/>
          </w:tcPr>
          <w:p w:rsidR="001B72AB" w:rsidRPr="00C0071F" w:rsidRDefault="001B72AB" w:rsidP="00ED0C68">
            <w:pPr>
              <w:pStyle w:val="TAC"/>
              <w:keepNext w:val="0"/>
              <w:keepLines w:val="0"/>
            </w:pPr>
            <w:r w:rsidRPr="00C0071F">
              <w:t>C(=)</w:t>
            </w:r>
          </w:p>
        </w:tc>
        <w:tc>
          <w:tcPr>
            <w:tcW w:w="1276" w:type="dxa"/>
          </w:tcPr>
          <w:p w:rsidR="001B72AB" w:rsidRPr="00C0071F" w:rsidRDefault="001B72AB" w:rsidP="00ED0C68">
            <w:pPr>
              <w:pStyle w:val="TAC"/>
              <w:keepNext w:val="0"/>
              <w:keepLines w:val="0"/>
            </w:pPr>
          </w:p>
        </w:tc>
        <w:tc>
          <w:tcPr>
            <w:tcW w:w="1099" w:type="dxa"/>
          </w:tcPr>
          <w:p w:rsidR="001B72AB" w:rsidRPr="00C0071F" w:rsidRDefault="001B72AB" w:rsidP="00ED0C68">
            <w:pPr>
              <w:pStyle w:val="TAC"/>
              <w:keepNext w:val="0"/>
              <w:keepLines w:val="0"/>
            </w:pPr>
          </w:p>
        </w:tc>
      </w:tr>
      <w:tr w:rsidR="00FE1A4B" w:rsidRPr="00C0071F" w:rsidTr="00787C1A">
        <w:trPr>
          <w:jc w:val="center"/>
        </w:trPr>
        <w:tc>
          <w:tcPr>
            <w:tcW w:w="4504" w:type="dxa"/>
          </w:tcPr>
          <w:p w:rsidR="00FE1A4B" w:rsidRPr="00C0071F" w:rsidRDefault="00FE1A4B" w:rsidP="00787C1A">
            <w:pPr>
              <w:pStyle w:val="TAL"/>
              <w:keepNext w:val="0"/>
              <w:keepLines w:val="0"/>
            </w:pPr>
            <w:r w:rsidRPr="00C0071F">
              <w:t>EPS Info</w:t>
            </w:r>
          </w:p>
        </w:tc>
        <w:tc>
          <w:tcPr>
            <w:tcW w:w="1134" w:type="dxa"/>
          </w:tcPr>
          <w:p w:rsidR="00FE1A4B" w:rsidRPr="00C0071F" w:rsidRDefault="00FE1A4B" w:rsidP="00787C1A">
            <w:pPr>
              <w:pStyle w:val="TAC"/>
              <w:keepNext w:val="0"/>
              <w:keepLines w:val="0"/>
            </w:pPr>
            <w:r w:rsidRPr="00C0071F">
              <w:t>C</w:t>
            </w:r>
          </w:p>
        </w:tc>
        <w:tc>
          <w:tcPr>
            <w:tcW w:w="1275" w:type="dxa"/>
          </w:tcPr>
          <w:p w:rsidR="00FE1A4B" w:rsidRPr="00C0071F" w:rsidRDefault="00FE1A4B" w:rsidP="00787C1A">
            <w:pPr>
              <w:pStyle w:val="TAC"/>
              <w:keepNext w:val="0"/>
              <w:keepLines w:val="0"/>
            </w:pPr>
            <w:r w:rsidRPr="00C0071F">
              <w:t>C(=)</w:t>
            </w:r>
          </w:p>
        </w:tc>
        <w:tc>
          <w:tcPr>
            <w:tcW w:w="1276" w:type="dxa"/>
          </w:tcPr>
          <w:p w:rsidR="00FE1A4B" w:rsidRPr="00C0071F" w:rsidRDefault="00FE1A4B" w:rsidP="00787C1A">
            <w:pPr>
              <w:pStyle w:val="TAC"/>
              <w:keepNext w:val="0"/>
              <w:keepLines w:val="0"/>
            </w:pPr>
          </w:p>
        </w:tc>
        <w:tc>
          <w:tcPr>
            <w:tcW w:w="1099" w:type="dxa"/>
          </w:tcPr>
          <w:p w:rsidR="00FE1A4B" w:rsidRPr="00C0071F" w:rsidRDefault="00FE1A4B" w:rsidP="00787C1A">
            <w:pPr>
              <w:pStyle w:val="TAC"/>
              <w:keepNext w:val="0"/>
              <w:keepLines w:val="0"/>
            </w:pPr>
          </w:p>
        </w:tc>
      </w:tr>
      <w:tr w:rsidR="00FE1A4B" w:rsidRPr="00C0071F" w:rsidTr="00787C1A">
        <w:trPr>
          <w:jc w:val="center"/>
        </w:trPr>
        <w:tc>
          <w:tcPr>
            <w:tcW w:w="4504" w:type="dxa"/>
          </w:tcPr>
          <w:p w:rsidR="00FE1A4B" w:rsidRPr="00C0071F" w:rsidRDefault="00FE1A4B" w:rsidP="00787C1A">
            <w:pPr>
              <w:pStyle w:val="TAL"/>
              <w:keepNext w:val="0"/>
              <w:keepLines w:val="0"/>
            </w:pPr>
            <w:r w:rsidRPr="00C0071F">
              <w:t>Serving Node Type Indicator</w:t>
            </w:r>
          </w:p>
        </w:tc>
        <w:tc>
          <w:tcPr>
            <w:tcW w:w="1134" w:type="dxa"/>
          </w:tcPr>
          <w:p w:rsidR="00FE1A4B" w:rsidRPr="00C0071F" w:rsidRDefault="00FE1A4B" w:rsidP="00787C1A">
            <w:pPr>
              <w:pStyle w:val="TAC"/>
              <w:keepNext w:val="0"/>
              <w:keepLines w:val="0"/>
            </w:pPr>
            <w:r w:rsidRPr="00C0071F">
              <w:t>C</w:t>
            </w:r>
          </w:p>
        </w:tc>
        <w:tc>
          <w:tcPr>
            <w:tcW w:w="1275" w:type="dxa"/>
          </w:tcPr>
          <w:p w:rsidR="00FE1A4B" w:rsidRPr="00C0071F" w:rsidRDefault="00FE1A4B" w:rsidP="00787C1A">
            <w:pPr>
              <w:pStyle w:val="TAC"/>
              <w:keepNext w:val="0"/>
              <w:keepLines w:val="0"/>
            </w:pPr>
            <w:r w:rsidRPr="00C0071F">
              <w:t>C(=)</w:t>
            </w:r>
          </w:p>
        </w:tc>
        <w:tc>
          <w:tcPr>
            <w:tcW w:w="1276" w:type="dxa"/>
          </w:tcPr>
          <w:p w:rsidR="00FE1A4B" w:rsidRPr="00C0071F" w:rsidRDefault="00FE1A4B" w:rsidP="00787C1A">
            <w:pPr>
              <w:pStyle w:val="TAC"/>
              <w:keepNext w:val="0"/>
              <w:keepLines w:val="0"/>
            </w:pPr>
          </w:p>
        </w:tc>
        <w:tc>
          <w:tcPr>
            <w:tcW w:w="1099" w:type="dxa"/>
          </w:tcPr>
          <w:p w:rsidR="00FE1A4B" w:rsidRPr="00C0071F" w:rsidRDefault="00FE1A4B" w:rsidP="00787C1A">
            <w:pPr>
              <w:pStyle w:val="TAC"/>
              <w:keepNext w:val="0"/>
              <w:keepLines w:val="0"/>
            </w:pPr>
          </w:p>
        </w:tc>
      </w:tr>
      <w:tr w:rsidR="007B39B4" w:rsidRPr="00C0071F" w:rsidTr="00C656EA">
        <w:trPr>
          <w:jc w:val="center"/>
        </w:trPr>
        <w:tc>
          <w:tcPr>
            <w:tcW w:w="4504" w:type="dxa"/>
          </w:tcPr>
          <w:p w:rsidR="007B39B4" w:rsidRPr="00C0071F" w:rsidRDefault="007B39B4" w:rsidP="00C656EA">
            <w:pPr>
              <w:pStyle w:val="TAL"/>
              <w:keepNext w:val="0"/>
              <w:keepLines w:val="0"/>
            </w:pPr>
            <w:r w:rsidRPr="00C0071F">
              <w:t>Supported Features</w:t>
            </w:r>
          </w:p>
        </w:tc>
        <w:tc>
          <w:tcPr>
            <w:tcW w:w="1134" w:type="dxa"/>
          </w:tcPr>
          <w:p w:rsidR="007B39B4" w:rsidRPr="00C0071F" w:rsidRDefault="007B39B4" w:rsidP="00C656EA">
            <w:pPr>
              <w:pStyle w:val="TAC"/>
              <w:keepNext w:val="0"/>
              <w:keepLines w:val="0"/>
            </w:pPr>
            <w:r w:rsidRPr="00C0071F">
              <w:t>U</w:t>
            </w:r>
          </w:p>
        </w:tc>
        <w:tc>
          <w:tcPr>
            <w:tcW w:w="1275" w:type="dxa"/>
          </w:tcPr>
          <w:p w:rsidR="007B39B4" w:rsidRPr="00C0071F" w:rsidRDefault="007B39B4" w:rsidP="00C656EA">
            <w:pPr>
              <w:pStyle w:val="TAC"/>
              <w:keepNext w:val="0"/>
              <w:keepLines w:val="0"/>
            </w:pPr>
            <w:r w:rsidRPr="00C0071F">
              <w:t>C(=)</w:t>
            </w:r>
          </w:p>
        </w:tc>
        <w:tc>
          <w:tcPr>
            <w:tcW w:w="1276" w:type="dxa"/>
          </w:tcPr>
          <w:p w:rsidR="007B39B4" w:rsidRPr="00C0071F" w:rsidRDefault="007B39B4" w:rsidP="00C656EA">
            <w:pPr>
              <w:pStyle w:val="TAC"/>
              <w:keepNext w:val="0"/>
              <w:keepLines w:val="0"/>
            </w:pPr>
          </w:p>
        </w:tc>
        <w:tc>
          <w:tcPr>
            <w:tcW w:w="1099" w:type="dxa"/>
          </w:tcPr>
          <w:p w:rsidR="007B39B4" w:rsidRPr="00C0071F" w:rsidRDefault="007B39B4" w:rsidP="00C656EA">
            <w:pPr>
              <w:pStyle w:val="TAC"/>
              <w:keepNext w:val="0"/>
              <w:keepLines w:val="0"/>
            </w:pPr>
          </w:p>
        </w:tc>
      </w:tr>
      <w:tr w:rsidR="007B39B4" w:rsidRPr="00C0071F" w:rsidTr="00C656EA">
        <w:trPr>
          <w:jc w:val="center"/>
        </w:trPr>
        <w:tc>
          <w:tcPr>
            <w:tcW w:w="4504" w:type="dxa"/>
          </w:tcPr>
          <w:p w:rsidR="007B39B4" w:rsidRPr="00C0071F" w:rsidRDefault="007B39B4" w:rsidP="00C656EA">
            <w:pPr>
              <w:pStyle w:val="TAL"/>
              <w:keepNext w:val="0"/>
              <w:keepLines w:val="0"/>
            </w:pPr>
            <w:r w:rsidRPr="00C0071F">
              <w:t>Used RAT Type</w:t>
            </w:r>
          </w:p>
        </w:tc>
        <w:tc>
          <w:tcPr>
            <w:tcW w:w="1134" w:type="dxa"/>
          </w:tcPr>
          <w:p w:rsidR="007B39B4" w:rsidRPr="00C0071F" w:rsidRDefault="007B39B4" w:rsidP="00C656EA">
            <w:pPr>
              <w:pStyle w:val="TAC"/>
              <w:keepNext w:val="0"/>
              <w:keepLines w:val="0"/>
            </w:pPr>
            <w:r w:rsidRPr="00C0071F">
              <w:t>U</w:t>
            </w:r>
          </w:p>
        </w:tc>
        <w:tc>
          <w:tcPr>
            <w:tcW w:w="1275" w:type="dxa"/>
          </w:tcPr>
          <w:p w:rsidR="007B39B4" w:rsidRPr="00C0071F" w:rsidRDefault="007B39B4" w:rsidP="00C656EA">
            <w:pPr>
              <w:pStyle w:val="TAC"/>
              <w:keepNext w:val="0"/>
              <w:keepLines w:val="0"/>
            </w:pPr>
            <w:r w:rsidRPr="00C0071F">
              <w:t>C(=)</w:t>
            </w:r>
          </w:p>
        </w:tc>
        <w:tc>
          <w:tcPr>
            <w:tcW w:w="1276" w:type="dxa"/>
          </w:tcPr>
          <w:p w:rsidR="007B39B4" w:rsidRPr="00C0071F" w:rsidRDefault="007B39B4" w:rsidP="00C656EA">
            <w:pPr>
              <w:pStyle w:val="TAC"/>
              <w:keepNext w:val="0"/>
              <w:keepLines w:val="0"/>
            </w:pPr>
          </w:p>
        </w:tc>
        <w:tc>
          <w:tcPr>
            <w:tcW w:w="1099" w:type="dxa"/>
          </w:tcPr>
          <w:p w:rsidR="007B39B4" w:rsidRPr="00C0071F" w:rsidRDefault="007B39B4" w:rsidP="00C656EA">
            <w:pPr>
              <w:pStyle w:val="TAC"/>
              <w:keepNext w:val="0"/>
              <w:keepLines w:val="0"/>
            </w:pPr>
          </w:p>
        </w:tc>
      </w:tr>
      <w:tr w:rsidR="00B74CDB" w:rsidRPr="00C0071F" w:rsidTr="00632557">
        <w:trPr>
          <w:jc w:val="center"/>
        </w:trPr>
        <w:tc>
          <w:tcPr>
            <w:tcW w:w="4504" w:type="dxa"/>
          </w:tcPr>
          <w:p w:rsidR="00B74CDB" w:rsidRPr="00C0071F" w:rsidRDefault="00B74CDB" w:rsidP="00632557">
            <w:pPr>
              <w:pStyle w:val="TAL"/>
              <w:keepNext w:val="0"/>
              <w:keepLines w:val="0"/>
            </w:pPr>
            <w:r w:rsidRPr="00C0071F">
              <w:t>GPRS Subscription Data not needed Indicator</w:t>
            </w:r>
          </w:p>
        </w:tc>
        <w:tc>
          <w:tcPr>
            <w:tcW w:w="1134" w:type="dxa"/>
          </w:tcPr>
          <w:p w:rsidR="00B74CDB" w:rsidRPr="00C0071F" w:rsidRDefault="00B74CDB" w:rsidP="00632557">
            <w:pPr>
              <w:pStyle w:val="TAC"/>
              <w:keepNext w:val="0"/>
              <w:keepLines w:val="0"/>
            </w:pPr>
            <w:r w:rsidRPr="00C0071F">
              <w:t>C</w:t>
            </w:r>
          </w:p>
        </w:tc>
        <w:tc>
          <w:tcPr>
            <w:tcW w:w="1275" w:type="dxa"/>
          </w:tcPr>
          <w:p w:rsidR="00B74CDB" w:rsidRPr="00C0071F" w:rsidRDefault="00B74CDB" w:rsidP="00632557">
            <w:pPr>
              <w:pStyle w:val="TAC"/>
              <w:keepNext w:val="0"/>
              <w:keepLines w:val="0"/>
            </w:pPr>
            <w:r w:rsidRPr="00C0071F">
              <w:t>C(=)</w:t>
            </w:r>
          </w:p>
        </w:tc>
        <w:tc>
          <w:tcPr>
            <w:tcW w:w="1276" w:type="dxa"/>
          </w:tcPr>
          <w:p w:rsidR="00B74CDB" w:rsidRPr="00C0071F" w:rsidRDefault="00B74CDB" w:rsidP="00632557">
            <w:pPr>
              <w:pStyle w:val="TAC"/>
              <w:keepNext w:val="0"/>
              <w:keepLines w:val="0"/>
            </w:pPr>
          </w:p>
        </w:tc>
        <w:tc>
          <w:tcPr>
            <w:tcW w:w="1099" w:type="dxa"/>
          </w:tcPr>
          <w:p w:rsidR="00B74CDB" w:rsidRPr="00C0071F" w:rsidRDefault="00B74CDB" w:rsidP="00632557">
            <w:pPr>
              <w:pStyle w:val="TAC"/>
              <w:keepNext w:val="0"/>
              <w:keepLines w:val="0"/>
            </w:pPr>
          </w:p>
        </w:tc>
      </w:tr>
      <w:tr w:rsidR="00271D7A" w:rsidRPr="00C0071F" w:rsidTr="00AD5A03">
        <w:trPr>
          <w:jc w:val="center"/>
        </w:trPr>
        <w:tc>
          <w:tcPr>
            <w:tcW w:w="4504" w:type="dxa"/>
          </w:tcPr>
          <w:p w:rsidR="00271D7A" w:rsidRPr="00C0071F" w:rsidRDefault="00271D7A" w:rsidP="00AD5A03">
            <w:pPr>
              <w:pStyle w:val="TAL"/>
              <w:keepNext w:val="0"/>
              <w:keepLines w:val="0"/>
            </w:pPr>
            <w:r w:rsidRPr="00C0071F">
              <w:rPr>
                <w:rFonts w:hint="eastAsia"/>
                <w:lang w:eastAsia="zh-CN"/>
              </w:rPr>
              <w:t>EP</w:t>
            </w:r>
            <w:r w:rsidRPr="00C0071F">
              <w:t xml:space="preserve">S Subscription Data </w:t>
            </w:r>
            <w:r w:rsidRPr="00C0071F">
              <w:rPr>
                <w:rFonts w:hint="eastAsia"/>
                <w:lang w:eastAsia="zh-CN"/>
              </w:rPr>
              <w:t>N</w:t>
            </w:r>
            <w:r w:rsidRPr="00C0071F">
              <w:t xml:space="preserve">ot </w:t>
            </w:r>
            <w:r w:rsidRPr="00C0071F">
              <w:rPr>
                <w:rFonts w:hint="eastAsia"/>
                <w:lang w:eastAsia="zh-CN"/>
              </w:rPr>
              <w:t>N</w:t>
            </w:r>
            <w:r w:rsidRPr="00C0071F">
              <w:t>eeded Indicator</w:t>
            </w:r>
          </w:p>
        </w:tc>
        <w:tc>
          <w:tcPr>
            <w:tcW w:w="1134" w:type="dxa"/>
          </w:tcPr>
          <w:p w:rsidR="00271D7A" w:rsidRPr="00C0071F" w:rsidRDefault="00271D7A" w:rsidP="00AD5A03">
            <w:pPr>
              <w:pStyle w:val="TAC"/>
              <w:keepNext w:val="0"/>
              <w:keepLines w:val="0"/>
            </w:pPr>
            <w:r w:rsidRPr="00C0071F">
              <w:t>C</w:t>
            </w:r>
          </w:p>
        </w:tc>
        <w:tc>
          <w:tcPr>
            <w:tcW w:w="1275" w:type="dxa"/>
          </w:tcPr>
          <w:p w:rsidR="00271D7A" w:rsidRPr="00C0071F" w:rsidRDefault="00271D7A" w:rsidP="00AD5A03">
            <w:pPr>
              <w:pStyle w:val="TAC"/>
              <w:keepNext w:val="0"/>
              <w:keepLines w:val="0"/>
            </w:pPr>
            <w:r w:rsidRPr="00C0071F">
              <w:t>C(=)</w:t>
            </w:r>
          </w:p>
        </w:tc>
        <w:tc>
          <w:tcPr>
            <w:tcW w:w="1276" w:type="dxa"/>
          </w:tcPr>
          <w:p w:rsidR="00271D7A" w:rsidRPr="00C0071F" w:rsidRDefault="00271D7A" w:rsidP="00AD5A03">
            <w:pPr>
              <w:pStyle w:val="TAC"/>
              <w:keepNext w:val="0"/>
              <w:keepLines w:val="0"/>
            </w:pPr>
          </w:p>
        </w:tc>
        <w:tc>
          <w:tcPr>
            <w:tcW w:w="1099" w:type="dxa"/>
          </w:tcPr>
          <w:p w:rsidR="00271D7A" w:rsidRPr="00C0071F" w:rsidRDefault="00271D7A" w:rsidP="00AD5A03">
            <w:pPr>
              <w:pStyle w:val="TAC"/>
              <w:keepNext w:val="0"/>
              <w:keepLines w:val="0"/>
            </w:pPr>
          </w:p>
        </w:tc>
      </w:tr>
      <w:tr w:rsidR="00B74CDB" w:rsidRPr="00C0071F" w:rsidTr="00632557">
        <w:trPr>
          <w:jc w:val="center"/>
        </w:trPr>
        <w:tc>
          <w:tcPr>
            <w:tcW w:w="4504" w:type="dxa"/>
          </w:tcPr>
          <w:p w:rsidR="00B74CDB" w:rsidRPr="00C0071F" w:rsidRDefault="00B74CDB" w:rsidP="00632557">
            <w:pPr>
              <w:pStyle w:val="TAL"/>
              <w:keepNext w:val="0"/>
              <w:keepLines w:val="0"/>
            </w:pPr>
            <w:r w:rsidRPr="00C0071F">
              <w:t>Node-Type-Indicator</w:t>
            </w:r>
          </w:p>
        </w:tc>
        <w:tc>
          <w:tcPr>
            <w:tcW w:w="1134" w:type="dxa"/>
          </w:tcPr>
          <w:p w:rsidR="00B74CDB" w:rsidRPr="00C0071F" w:rsidRDefault="00B74CDB" w:rsidP="00632557">
            <w:pPr>
              <w:pStyle w:val="TAC"/>
              <w:keepNext w:val="0"/>
              <w:keepLines w:val="0"/>
            </w:pPr>
            <w:r w:rsidRPr="00C0071F">
              <w:t>U</w:t>
            </w:r>
          </w:p>
        </w:tc>
        <w:tc>
          <w:tcPr>
            <w:tcW w:w="1275" w:type="dxa"/>
          </w:tcPr>
          <w:p w:rsidR="00B74CDB" w:rsidRPr="00C0071F" w:rsidRDefault="00B74CDB" w:rsidP="00632557">
            <w:pPr>
              <w:pStyle w:val="TAC"/>
              <w:keepNext w:val="0"/>
              <w:keepLines w:val="0"/>
            </w:pPr>
            <w:r w:rsidRPr="00C0071F">
              <w:t>C(=)</w:t>
            </w:r>
          </w:p>
        </w:tc>
        <w:tc>
          <w:tcPr>
            <w:tcW w:w="1276" w:type="dxa"/>
          </w:tcPr>
          <w:p w:rsidR="00B74CDB" w:rsidRPr="00C0071F" w:rsidRDefault="00B74CDB" w:rsidP="00632557">
            <w:pPr>
              <w:pStyle w:val="TAC"/>
              <w:keepNext w:val="0"/>
              <w:keepLines w:val="0"/>
            </w:pPr>
          </w:p>
        </w:tc>
        <w:tc>
          <w:tcPr>
            <w:tcW w:w="1099" w:type="dxa"/>
          </w:tcPr>
          <w:p w:rsidR="00B74CDB" w:rsidRPr="00C0071F" w:rsidRDefault="00B74CDB" w:rsidP="00632557">
            <w:pPr>
              <w:pStyle w:val="TAC"/>
              <w:keepNext w:val="0"/>
              <w:keepLines w:val="0"/>
            </w:pPr>
          </w:p>
        </w:tc>
      </w:tr>
      <w:tr w:rsidR="00F311EB" w:rsidRPr="00C0071F" w:rsidTr="0076291C">
        <w:trPr>
          <w:jc w:val="center"/>
        </w:trPr>
        <w:tc>
          <w:tcPr>
            <w:tcW w:w="4504" w:type="dxa"/>
          </w:tcPr>
          <w:p w:rsidR="00F311EB" w:rsidRPr="00C0071F" w:rsidRDefault="00F311EB" w:rsidP="0076291C">
            <w:pPr>
              <w:pStyle w:val="TAL"/>
              <w:keepNext w:val="0"/>
              <w:keepLines w:val="0"/>
            </w:pPr>
            <w:r w:rsidRPr="00C0071F">
              <w:t>Area Restricted Indicator</w:t>
            </w:r>
          </w:p>
        </w:tc>
        <w:tc>
          <w:tcPr>
            <w:tcW w:w="1134" w:type="dxa"/>
          </w:tcPr>
          <w:p w:rsidR="00F311EB" w:rsidRPr="00C0071F" w:rsidRDefault="00F311EB" w:rsidP="0076291C">
            <w:pPr>
              <w:pStyle w:val="TAC"/>
              <w:keepNext w:val="0"/>
              <w:keepLines w:val="0"/>
            </w:pPr>
            <w:r w:rsidRPr="00C0071F">
              <w:t>C</w:t>
            </w:r>
          </w:p>
        </w:tc>
        <w:tc>
          <w:tcPr>
            <w:tcW w:w="1275" w:type="dxa"/>
          </w:tcPr>
          <w:p w:rsidR="00F311EB" w:rsidRPr="00C0071F" w:rsidRDefault="00F311EB" w:rsidP="0076291C">
            <w:pPr>
              <w:pStyle w:val="TAC"/>
              <w:keepNext w:val="0"/>
              <w:keepLines w:val="0"/>
            </w:pPr>
            <w:r w:rsidRPr="00C0071F">
              <w:t>C(=)</w:t>
            </w:r>
          </w:p>
        </w:tc>
        <w:tc>
          <w:tcPr>
            <w:tcW w:w="1276" w:type="dxa"/>
          </w:tcPr>
          <w:p w:rsidR="00F311EB" w:rsidRPr="00C0071F" w:rsidRDefault="00F311EB" w:rsidP="0076291C">
            <w:pPr>
              <w:pStyle w:val="TAC"/>
              <w:keepNext w:val="0"/>
              <w:keepLines w:val="0"/>
            </w:pPr>
          </w:p>
        </w:tc>
        <w:tc>
          <w:tcPr>
            <w:tcW w:w="1099" w:type="dxa"/>
          </w:tcPr>
          <w:p w:rsidR="00F311EB" w:rsidRPr="00C0071F" w:rsidRDefault="00F311EB" w:rsidP="0076291C">
            <w:pPr>
              <w:pStyle w:val="TAC"/>
              <w:keepNext w:val="0"/>
              <w:keepLines w:val="0"/>
            </w:pPr>
          </w:p>
        </w:tc>
      </w:tr>
      <w:tr w:rsidR="00F311EB" w:rsidRPr="00C0071F" w:rsidTr="0076291C">
        <w:trPr>
          <w:jc w:val="center"/>
        </w:trPr>
        <w:tc>
          <w:tcPr>
            <w:tcW w:w="4504" w:type="dxa"/>
          </w:tcPr>
          <w:p w:rsidR="00F311EB" w:rsidRPr="00C0071F" w:rsidRDefault="00F311EB" w:rsidP="0076291C">
            <w:pPr>
              <w:pStyle w:val="TAL"/>
              <w:keepNext w:val="0"/>
              <w:keepLines w:val="0"/>
            </w:pPr>
            <w:r w:rsidRPr="00C0071F">
              <w:t>UE Reachable Indicator</w:t>
            </w:r>
          </w:p>
        </w:tc>
        <w:tc>
          <w:tcPr>
            <w:tcW w:w="1134" w:type="dxa"/>
          </w:tcPr>
          <w:p w:rsidR="00F311EB" w:rsidRPr="00C0071F" w:rsidRDefault="00F311EB" w:rsidP="0076291C">
            <w:pPr>
              <w:pStyle w:val="TAC"/>
              <w:keepNext w:val="0"/>
              <w:keepLines w:val="0"/>
            </w:pPr>
            <w:r w:rsidRPr="00C0071F">
              <w:t>C</w:t>
            </w:r>
          </w:p>
        </w:tc>
        <w:tc>
          <w:tcPr>
            <w:tcW w:w="1275" w:type="dxa"/>
          </w:tcPr>
          <w:p w:rsidR="00F311EB" w:rsidRPr="00C0071F" w:rsidRDefault="00F311EB" w:rsidP="0076291C">
            <w:pPr>
              <w:pStyle w:val="TAC"/>
              <w:keepNext w:val="0"/>
              <w:keepLines w:val="0"/>
            </w:pPr>
            <w:r w:rsidRPr="00C0071F">
              <w:t>C(=)</w:t>
            </w:r>
          </w:p>
        </w:tc>
        <w:tc>
          <w:tcPr>
            <w:tcW w:w="1276" w:type="dxa"/>
          </w:tcPr>
          <w:p w:rsidR="00F311EB" w:rsidRPr="00C0071F" w:rsidRDefault="00F311EB" w:rsidP="0076291C">
            <w:pPr>
              <w:pStyle w:val="TAC"/>
              <w:keepNext w:val="0"/>
              <w:keepLines w:val="0"/>
            </w:pPr>
          </w:p>
        </w:tc>
        <w:tc>
          <w:tcPr>
            <w:tcW w:w="1099" w:type="dxa"/>
          </w:tcPr>
          <w:p w:rsidR="00F311EB" w:rsidRPr="00C0071F" w:rsidRDefault="00F311EB" w:rsidP="0076291C">
            <w:pPr>
              <w:pStyle w:val="TAC"/>
              <w:keepNext w:val="0"/>
              <w:keepLines w:val="0"/>
            </w:pPr>
          </w:p>
        </w:tc>
      </w:tr>
      <w:tr w:rsidR="00776F24" w:rsidRPr="00C0071F" w:rsidTr="00032100">
        <w:trPr>
          <w:jc w:val="center"/>
        </w:trPr>
        <w:tc>
          <w:tcPr>
            <w:tcW w:w="4504" w:type="dxa"/>
          </w:tcPr>
          <w:p w:rsidR="00776F24" w:rsidRPr="00C0071F" w:rsidRDefault="00776F24" w:rsidP="00032100">
            <w:pPr>
              <w:pStyle w:val="TAL"/>
              <w:keepNext w:val="0"/>
              <w:keepLines w:val="0"/>
            </w:pPr>
            <w:r w:rsidRPr="00C0071F">
              <w:t>T-ADS Data Retrieval Support Indicator</w:t>
            </w:r>
          </w:p>
        </w:tc>
        <w:tc>
          <w:tcPr>
            <w:tcW w:w="1134" w:type="dxa"/>
          </w:tcPr>
          <w:p w:rsidR="00776F24" w:rsidRPr="00C0071F" w:rsidRDefault="00776F24" w:rsidP="00032100">
            <w:pPr>
              <w:pStyle w:val="TAC"/>
              <w:keepNext w:val="0"/>
              <w:keepLines w:val="0"/>
            </w:pPr>
            <w:r w:rsidRPr="00C0071F">
              <w:t>C</w:t>
            </w:r>
          </w:p>
        </w:tc>
        <w:tc>
          <w:tcPr>
            <w:tcW w:w="1275" w:type="dxa"/>
          </w:tcPr>
          <w:p w:rsidR="00776F24" w:rsidRPr="00C0071F" w:rsidRDefault="00776F24" w:rsidP="00032100">
            <w:pPr>
              <w:pStyle w:val="TAC"/>
              <w:keepNext w:val="0"/>
              <w:keepLines w:val="0"/>
            </w:pPr>
            <w:r w:rsidRPr="00C0071F">
              <w:t>C(=)</w:t>
            </w:r>
          </w:p>
        </w:tc>
        <w:tc>
          <w:tcPr>
            <w:tcW w:w="1276" w:type="dxa"/>
          </w:tcPr>
          <w:p w:rsidR="00776F24" w:rsidRPr="00C0071F" w:rsidRDefault="00776F24" w:rsidP="00032100">
            <w:pPr>
              <w:pStyle w:val="TAC"/>
              <w:keepNext w:val="0"/>
              <w:keepLines w:val="0"/>
            </w:pPr>
          </w:p>
        </w:tc>
        <w:tc>
          <w:tcPr>
            <w:tcW w:w="1099" w:type="dxa"/>
          </w:tcPr>
          <w:p w:rsidR="00776F24" w:rsidRPr="00C0071F" w:rsidRDefault="00776F24" w:rsidP="00032100">
            <w:pPr>
              <w:pStyle w:val="TAC"/>
              <w:keepNext w:val="0"/>
              <w:keepLines w:val="0"/>
            </w:pPr>
          </w:p>
        </w:tc>
      </w:tr>
      <w:tr w:rsidR="00776F24" w:rsidRPr="00C0071F" w:rsidTr="00032100">
        <w:trPr>
          <w:jc w:val="center"/>
        </w:trPr>
        <w:tc>
          <w:tcPr>
            <w:tcW w:w="4504" w:type="dxa"/>
          </w:tcPr>
          <w:p w:rsidR="00776F24" w:rsidRPr="00C0071F" w:rsidRDefault="00776F24" w:rsidP="00032100">
            <w:pPr>
              <w:pStyle w:val="TAL"/>
              <w:keepNext w:val="0"/>
              <w:keepLines w:val="0"/>
            </w:pPr>
            <w:r w:rsidRPr="00C0071F">
              <w:t>Homogeneous Support Of IMS Voice Over PS Sessions</w:t>
            </w:r>
          </w:p>
        </w:tc>
        <w:tc>
          <w:tcPr>
            <w:tcW w:w="1134" w:type="dxa"/>
          </w:tcPr>
          <w:p w:rsidR="00776F24" w:rsidRPr="00C0071F" w:rsidRDefault="00776F24" w:rsidP="00032100">
            <w:pPr>
              <w:pStyle w:val="TAC"/>
              <w:keepNext w:val="0"/>
              <w:keepLines w:val="0"/>
            </w:pPr>
            <w:r w:rsidRPr="00C0071F">
              <w:t>C</w:t>
            </w:r>
          </w:p>
        </w:tc>
        <w:tc>
          <w:tcPr>
            <w:tcW w:w="1275" w:type="dxa"/>
          </w:tcPr>
          <w:p w:rsidR="00776F24" w:rsidRPr="00C0071F" w:rsidRDefault="00776F24" w:rsidP="00032100">
            <w:pPr>
              <w:pStyle w:val="TAC"/>
              <w:keepNext w:val="0"/>
              <w:keepLines w:val="0"/>
            </w:pPr>
            <w:r w:rsidRPr="00C0071F">
              <w:t>C(=)</w:t>
            </w:r>
          </w:p>
        </w:tc>
        <w:tc>
          <w:tcPr>
            <w:tcW w:w="1276" w:type="dxa"/>
          </w:tcPr>
          <w:p w:rsidR="00776F24" w:rsidRPr="00C0071F" w:rsidRDefault="00776F24" w:rsidP="00032100">
            <w:pPr>
              <w:pStyle w:val="TAC"/>
              <w:keepNext w:val="0"/>
              <w:keepLines w:val="0"/>
            </w:pPr>
          </w:p>
        </w:tc>
        <w:tc>
          <w:tcPr>
            <w:tcW w:w="1099" w:type="dxa"/>
          </w:tcPr>
          <w:p w:rsidR="00776F24" w:rsidRPr="00C0071F" w:rsidRDefault="00776F24" w:rsidP="00032100">
            <w:pPr>
              <w:pStyle w:val="TAC"/>
              <w:keepNext w:val="0"/>
              <w:keepLines w:val="0"/>
            </w:pPr>
          </w:p>
        </w:tc>
      </w:tr>
      <w:tr w:rsidR="00650950" w:rsidRPr="00C0071F" w:rsidTr="00B541E7">
        <w:trPr>
          <w:jc w:val="center"/>
        </w:trPr>
        <w:tc>
          <w:tcPr>
            <w:tcW w:w="4504" w:type="dxa"/>
          </w:tcPr>
          <w:p w:rsidR="00650950" w:rsidRPr="00C0071F" w:rsidRDefault="00650950" w:rsidP="00B541E7">
            <w:pPr>
              <w:pStyle w:val="TAL"/>
              <w:keepNext w:val="0"/>
              <w:keepLines w:val="0"/>
              <w:rPr>
                <w:lang w:eastAsia="zh-CN"/>
              </w:rPr>
            </w:pPr>
            <w:r w:rsidRPr="00C0071F">
              <w:rPr>
                <w:rFonts w:hint="eastAsia"/>
                <w:lang w:eastAsia="zh-CN"/>
              </w:rPr>
              <w:t xml:space="preserve">Update of </w:t>
            </w:r>
            <w:r w:rsidRPr="00C0071F">
              <w:t>Homogeneous Support Of IMS Voice Over PS Sessions</w:t>
            </w:r>
          </w:p>
        </w:tc>
        <w:tc>
          <w:tcPr>
            <w:tcW w:w="1134" w:type="dxa"/>
          </w:tcPr>
          <w:p w:rsidR="00650950" w:rsidRPr="00C0071F" w:rsidRDefault="00650950" w:rsidP="00B541E7">
            <w:pPr>
              <w:pStyle w:val="TAC"/>
              <w:keepNext w:val="0"/>
              <w:keepLines w:val="0"/>
              <w:rPr>
                <w:lang w:eastAsia="zh-CN"/>
              </w:rPr>
            </w:pPr>
            <w:r w:rsidRPr="00C0071F">
              <w:rPr>
                <w:rFonts w:hint="eastAsia"/>
                <w:lang w:eastAsia="zh-CN"/>
              </w:rPr>
              <w:t>C</w:t>
            </w:r>
          </w:p>
        </w:tc>
        <w:tc>
          <w:tcPr>
            <w:tcW w:w="1275" w:type="dxa"/>
          </w:tcPr>
          <w:p w:rsidR="00650950" w:rsidRPr="00C0071F" w:rsidRDefault="00650950" w:rsidP="00B541E7">
            <w:pPr>
              <w:pStyle w:val="TAC"/>
              <w:keepNext w:val="0"/>
              <w:keepLines w:val="0"/>
            </w:pPr>
            <w:r w:rsidRPr="00C0071F">
              <w:t>C(=)</w:t>
            </w:r>
          </w:p>
        </w:tc>
        <w:tc>
          <w:tcPr>
            <w:tcW w:w="1276" w:type="dxa"/>
          </w:tcPr>
          <w:p w:rsidR="00650950" w:rsidRPr="00C0071F" w:rsidRDefault="00650950" w:rsidP="00B541E7">
            <w:pPr>
              <w:pStyle w:val="TAC"/>
              <w:keepNext w:val="0"/>
              <w:keepLines w:val="0"/>
            </w:pPr>
          </w:p>
        </w:tc>
        <w:tc>
          <w:tcPr>
            <w:tcW w:w="1099" w:type="dxa"/>
          </w:tcPr>
          <w:p w:rsidR="00650950" w:rsidRPr="00C0071F" w:rsidRDefault="00650950" w:rsidP="00B541E7">
            <w:pPr>
              <w:pStyle w:val="TAC"/>
              <w:keepNext w:val="0"/>
              <w:keepLines w:val="0"/>
            </w:pPr>
          </w:p>
        </w:tc>
      </w:tr>
      <w:tr w:rsidR="00CD59EB" w:rsidRPr="00C0071F" w:rsidTr="004034AA">
        <w:trPr>
          <w:jc w:val="center"/>
        </w:trPr>
        <w:tc>
          <w:tcPr>
            <w:tcW w:w="4504" w:type="dxa"/>
          </w:tcPr>
          <w:p w:rsidR="00CD59EB" w:rsidRPr="00C0071F" w:rsidRDefault="00CD59EB" w:rsidP="004034AA">
            <w:pPr>
              <w:pStyle w:val="TAL"/>
              <w:keepNext w:val="0"/>
              <w:keepLines w:val="0"/>
            </w:pPr>
            <w:r w:rsidRPr="00C0071F">
              <w:t>UE SRVCC Capability</w:t>
            </w:r>
          </w:p>
        </w:tc>
        <w:tc>
          <w:tcPr>
            <w:tcW w:w="1134" w:type="dxa"/>
          </w:tcPr>
          <w:p w:rsidR="00CD59EB" w:rsidRPr="00C0071F" w:rsidRDefault="00CD59EB" w:rsidP="004034AA">
            <w:pPr>
              <w:pStyle w:val="TAC"/>
              <w:keepNext w:val="0"/>
              <w:keepLines w:val="0"/>
            </w:pPr>
            <w:r w:rsidRPr="00C0071F">
              <w:t>C</w:t>
            </w:r>
          </w:p>
        </w:tc>
        <w:tc>
          <w:tcPr>
            <w:tcW w:w="1275" w:type="dxa"/>
          </w:tcPr>
          <w:p w:rsidR="00CD59EB" w:rsidRPr="00C0071F" w:rsidRDefault="00CD59EB" w:rsidP="004034AA">
            <w:pPr>
              <w:pStyle w:val="TAC"/>
              <w:keepNext w:val="0"/>
              <w:keepLines w:val="0"/>
            </w:pPr>
            <w:r w:rsidRPr="00C0071F">
              <w:t>C(=)</w:t>
            </w:r>
          </w:p>
        </w:tc>
        <w:tc>
          <w:tcPr>
            <w:tcW w:w="1276" w:type="dxa"/>
          </w:tcPr>
          <w:p w:rsidR="00CD59EB" w:rsidRPr="00C0071F" w:rsidRDefault="00CD59EB" w:rsidP="004034AA">
            <w:pPr>
              <w:pStyle w:val="TAC"/>
              <w:keepNext w:val="0"/>
              <w:keepLines w:val="0"/>
            </w:pPr>
          </w:p>
        </w:tc>
        <w:tc>
          <w:tcPr>
            <w:tcW w:w="1099" w:type="dxa"/>
          </w:tcPr>
          <w:p w:rsidR="00CD59EB" w:rsidRPr="00C0071F" w:rsidRDefault="00CD59EB" w:rsidP="004034AA">
            <w:pPr>
              <w:pStyle w:val="TAC"/>
              <w:keepNext w:val="0"/>
              <w:keepLines w:val="0"/>
            </w:pPr>
          </w:p>
        </w:tc>
      </w:tr>
      <w:tr w:rsidR="00713E9D" w:rsidRPr="00C0071F" w:rsidTr="00147D5D">
        <w:trPr>
          <w:jc w:val="center"/>
        </w:trPr>
        <w:tc>
          <w:tcPr>
            <w:tcW w:w="4504" w:type="dxa"/>
          </w:tcPr>
          <w:p w:rsidR="00713E9D" w:rsidRPr="00C0071F" w:rsidRDefault="00713E9D" w:rsidP="00147D5D">
            <w:pPr>
              <w:pStyle w:val="TAL"/>
              <w:keepNext w:val="0"/>
              <w:keepLines w:val="0"/>
            </w:pPr>
            <w:r w:rsidRPr="00C0071F">
              <w:rPr>
                <w:rFonts w:hint="eastAsia"/>
                <w:lang w:eastAsia="zh-CN"/>
              </w:rPr>
              <w:t>Equivalent PLMN List</w:t>
            </w:r>
          </w:p>
        </w:tc>
        <w:tc>
          <w:tcPr>
            <w:tcW w:w="1134" w:type="dxa"/>
          </w:tcPr>
          <w:p w:rsidR="00713E9D" w:rsidRPr="00C0071F" w:rsidRDefault="00713E9D" w:rsidP="00147D5D">
            <w:pPr>
              <w:pStyle w:val="TAC"/>
              <w:keepNext w:val="0"/>
              <w:keepLines w:val="0"/>
            </w:pPr>
            <w:r w:rsidRPr="00C0071F">
              <w:t>C</w:t>
            </w:r>
          </w:p>
        </w:tc>
        <w:tc>
          <w:tcPr>
            <w:tcW w:w="1275" w:type="dxa"/>
          </w:tcPr>
          <w:p w:rsidR="00713E9D" w:rsidRPr="00C0071F" w:rsidRDefault="00713E9D" w:rsidP="00147D5D">
            <w:pPr>
              <w:pStyle w:val="TAC"/>
              <w:keepNext w:val="0"/>
              <w:keepLines w:val="0"/>
            </w:pPr>
            <w:r w:rsidRPr="00C0071F">
              <w:t>C(=)</w:t>
            </w:r>
          </w:p>
        </w:tc>
        <w:tc>
          <w:tcPr>
            <w:tcW w:w="1276" w:type="dxa"/>
          </w:tcPr>
          <w:p w:rsidR="00713E9D" w:rsidRPr="00C0071F" w:rsidRDefault="00713E9D" w:rsidP="00147D5D">
            <w:pPr>
              <w:pStyle w:val="TAC"/>
              <w:keepNext w:val="0"/>
              <w:keepLines w:val="0"/>
            </w:pPr>
          </w:p>
        </w:tc>
        <w:tc>
          <w:tcPr>
            <w:tcW w:w="1099" w:type="dxa"/>
          </w:tcPr>
          <w:p w:rsidR="00713E9D" w:rsidRPr="00C0071F" w:rsidRDefault="00713E9D" w:rsidP="00147D5D">
            <w:pPr>
              <w:pStyle w:val="TAC"/>
              <w:keepNext w:val="0"/>
              <w:keepLines w:val="0"/>
            </w:pPr>
          </w:p>
        </w:tc>
      </w:tr>
      <w:tr w:rsidR="00263388" w:rsidRPr="00C0071F" w:rsidTr="00D83E15">
        <w:trPr>
          <w:jc w:val="center"/>
        </w:trPr>
        <w:tc>
          <w:tcPr>
            <w:tcW w:w="4504" w:type="dxa"/>
          </w:tcPr>
          <w:p w:rsidR="00263388" w:rsidRPr="00C0071F" w:rsidRDefault="00263388" w:rsidP="00D83E15">
            <w:pPr>
              <w:pStyle w:val="TAL"/>
              <w:keepNext w:val="0"/>
              <w:keepLines w:val="0"/>
              <w:rPr>
                <w:lang w:eastAsia="zh-CN"/>
              </w:rPr>
            </w:pPr>
            <w:r w:rsidRPr="00C0071F">
              <w:rPr>
                <w:rFonts w:hint="eastAsia"/>
                <w:lang w:eastAsia="zh-CN"/>
              </w:rPr>
              <w:t>MME</w:t>
            </w:r>
            <w:r w:rsidRPr="00C0071F">
              <w:t xml:space="preserve"> Number</w:t>
            </w:r>
            <w:r w:rsidRPr="00C0071F">
              <w:rPr>
                <w:rFonts w:hint="eastAsia"/>
                <w:lang w:eastAsia="zh-CN"/>
              </w:rPr>
              <w:t xml:space="preserve"> for MT SMS</w:t>
            </w:r>
          </w:p>
        </w:tc>
        <w:tc>
          <w:tcPr>
            <w:tcW w:w="1134" w:type="dxa"/>
          </w:tcPr>
          <w:p w:rsidR="00263388" w:rsidRPr="00C0071F" w:rsidRDefault="00263388" w:rsidP="00D83E15">
            <w:pPr>
              <w:pStyle w:val="TAC"/>
              <w:keepNext w:val="0"/>
              <w:keepLines w:val="0"/>
            </w:pPr>
            <w:r w:rsidRPr="00C0071F">
              <w:t>C</w:t>
            </w:r>
          </w:p>
        </w:tc>
        <w:tc>
          <w:tcPr>
            <w:tcW w:w="1275" w:type="dxa"/>
          </w:tcPr>
          <w:p w:rsidR="00263388" w:rsidRPr="00C0071F" w:rsidRDefault="00263388" w:rsidP="00D83E15">
            <w:pPr>
              <w:pStyle w:val="TAC"/>
              <w:keepNext w:val="0"/>
              <w:keepLines w:val="0"/>
            </w:pPr>
            <w:r w:rsidRPr="00C0071F">
              <w:t>C(=)</w:t>
            </w:r>
          </w:p>
        </w:tc>
        <w:tc>
          <w:tcPr>
            <w:tcW w:w="1276" w:type="dxa"/>
          </w:tcPr>
          <w:p w:rsidR="00263388" w:rsidRPr="00C0071F" w:rsidRDefault="00263388" w:rsidP="00D83E15">
            <w:pPr>
              <w:pStyle w:val="TAC"/>
              <w:keepNext w:val="0"/>
              <w:keepLines w:val="0"/>
            </w:pPr>
          </w:p>
        </w:tc>
        <w:tc>
          <w:tcPr>
            <w:tcW w:w="1099" w:type="dxa"/>
          </w:tcPr>
          <w:p w:rsidR="00263388" w:rsidRPr="00C0071F" w:rsidRDefault="00263388" w:rsidP="00D83E15">
            <w:pPr>
              <w:pStyle w:val="TAC"/>
              <w:keepNext w:val="0"/>
              <w:keepLines w:val="0"/>
            </w:pPr>
          </w:p>
        </w:tc>
      </w:tr>
      <w:tr w:rsidR="00263388" w:rsidRPr="00C0071F" w:rsidTr="00D83E15">
        <w:trPr>
          <w:jc w:val="center"/>
        </w:trPr>
        <w:tc>
          <w:tcPr>
            <w:tcW w:w="4504" w:type="dxa"/>
          </w:tcPr>
          <w:p w:rsidR="00263388" w:rsidRPr="00C0071F" w:rsidRDefault="00263388" w:rsidP="00D83E15">
            <w:pPr>
              <w:pStyle w:val="TAL"/>
              <w:keepNext w:val="0"/>
              <w:keepLines w:val="0"/>
              <w:rPr>
                <w:lang w:eastAsia="zh-CN"/>
              </w:rPr>
            </w:pPr>
            <w:r w:rsidRPr="00C0071F">
              <w:rPr>
                <w:rFonts w:hint="eastAsia"/>
                <w:lang w:eastAsia="zh-CN"/>
              </w:rPr>
              <w:t>SMS-Only</w:t>
            </w:r>
          </w:p>
        </w:tc>
        <w:tc>
          <w:tcPr>
            <w:tcW w:w="1134" w:type="dxa"/>
          </w:tcPr>
          <w:p w:rsidR="00263388" w:rsidRPr="00C0071F" w:rsidRDefault="00263388" w:rsidP="00D83E15">
            <w:pPr>
              <w:pStyle w:val="TAC"/>
              <w:keepNext w:val="0"/>
              <w:keepLines w:val="0"/>
              <w:rPr>
                <w:lang w:eastAsia="zh-CN"/>
              </w:rPr>
            </w:pPr>
            <w:r w:rsidRPr="00C0071F">
              <w:rPr>
                <w:rFonts w:hint="eastAsia"/>
                <w:lang w:eastAsia="zh-CN"/>
              </w:rPr>
              <w:t>C</w:t>
            </w:r>
          </w:p>
        </w:tc>
        <w:tc>
          <w:tcPr>
            <w:tcW w:w="1275" w:type="dxa"/>
          </w:tcPr>
          <w:p w:rsidR="00263388" w:rsidRPr="00C0071F" w:rsidRDefault="00263388" w:rsidP="00D83E15">
            <w:pPr>
              <w:pStyle w:val="TAC"/>
              <w:keepNext w:val="0"/>
              <w:keepLines w:val="0"/>
            </w:pPr>
            <w:r w:rsidRPr="00C0071F">
              <w:t>C(=)</w:t>
            </w:r>
          </w:p>
        </w:tc>
        <w:tc>
          <w:tcPr>
            <w:tcW w:w="1276" w:type="dxa"/>
          </w:tcPr>
          <w:p w:rsidR="00263388" w:rsidRPr="00C0071F" w:rsidRDefault="00263388" w:rsidP="00D83E15">
            <w:pPr>
              <w:pStyle w:val="TAC"/>
              <w:keepNext w:val="0"/>
              <w:keepLines w:val="0"/>
            </w:pPr>
          </w:p>
        </w:tc>
        <w:tc>
          <w:tcPr>
            <w:tcW w:w="1099" w:type="dxa"/>
          </w:tcPr>
          <w:p w:rsidR="00263388" w:rsidRPr="00C0071F" w:rsidRDefault="00263388" w:rsidP="00D83E15">
            <w:pPr>
              <w:pStyle w:val="TAC"/>
              <w:keepNext w:val="0"/>
              <w:keepLines w:val="0"/>
            </w:pPr>
          </w:p>
        </w:tc>
      </w:tr>
      <w:tr w:rsidR="00263388" w:rsidRPr="00C0071F" w:rsidTr="00D83E15">
        <w:trPr>
          <w:jc w:val="center"/>
        </w:trPr>
        <w:tc>
          <w:tcPr>
            <w:tcW w:w="4504" w:type="dxa"/>
          </w:tcPr>
          <w:p w:rsidR="00263388" w:rsidRPr="00C0071F" w:rsidRDefault="00263388" w:rsidP="00D83E15">
            <w:pPr>
              <w:pStyle w:val="TAL"/>
              <w:keepNext w:val="0"/>
              <w:keepLines w:val="0"/>
              <w:rPr>
                <w:lang w:eastAsia="zh-CN"/>
              </w:rPr>
            </w:pPr>
            <w:r w:rsidRPr="00C0071F">
              <w:rPr>
                <w:lang w:eastAsia="zh-CN"/>
              </w:rPr>
              <w:t>SMS</w:t>
            </w:r>
            <w:r w:rsidRPr="00C0071F">
              <w:rPr>
                <w:rFonts w:hint="eastAsia"/>
                <w:lang w:eastAsia="zh-CN"/>
              </w:rPr>
              <w:t xml:space="preserve"> </w:t>
            </w:r>
            <w:r w:rsidRPr="00C0071F">
              <w:rPr>
                <w:lang w:eastAsia="zh-CN"/>
              </w:rPr>
              <w:t>Register</w:t>
            </w:r>
            <w:r w:rsidRPr="00C0071F">
              <w:rPr>
                <w:rFonts w:hint="eastAsia"/>
                <w:lang w:eastAsia="zh-CN"/>
              </w:rPr>
              <w:t xml:space="preserve"> </w:t>
            </w:r>
            <w:r w:rsidRPr="00C0071F">
              <w:rPr>
                <w:lang w:eastAsia="zh-CN"/>
              </w:rPr>
              <w:t>Request</w:t>
            </w:r>
          </w:p>
        </w:tc>
        <w:tc>
          <w:tcPr>
            <w:tcW w:w="1134" w:type="dxa"/>
          </w:tcPr>
          <w:p w:rsidR="00263388" w:rsidRPr="00C0071F" w:rsidRDefault="00263388" w:rsidP="00D83E15">
            <w:pPr>
              <w:pStyle w:val="TAC"/>
              <w:keepNext w:val="0"/>
              <w:keepLines w:val="0"/>
              <w:rPr>
                <w:lang w:eastAsia="zh-CN"/>
              </w:rPr>
            </w:pPr>
            <w:r w:rsidRPr="00C0071F">
              <w:rPr>
                <w:rFonts w:hint="eastAsia"/>
                <w:lang w:eastAsia="zh-CN"/>
              </w:rPr>
              <w:t>C</w:t>
            </w:r>
          </w:p>
        </w:tc>
        <w:tc>
          <w:tcPr>
            <w:tcW w:w="1275" w:type="dxa"/>
          </w:tcPr>
          <w:p w:rsidR="00263388" w:rsidRPr="00C0071F" w:rsidRDefault="00263388" w:rsidP="00D83E15">
            <w:pPr>
              <w:pStyle w:val="TAC"/>
              <w:keepNext w:val="0"/>
              <w:keepLines w:val="0"/>
            </w:pPr>
            <w:r w:rsidRPr="00C0071F">
              <w:t>C(=)</w:t>
            </w:r>
          </w:p>
        </w:tc>
        <w:tc>
          <w:tcPr>
            <w:tcW w:w="1276" w:type="dxa"/>
          </w:tcPr>
          <w:p w:rsidR="00263388" w:rsidRPr="00C0071F" w:rsidRDefault="00263388" w:rsidP="00D83E15">
            <w:pPr>
              <w:pStyle w:val="TAC"/>
              <w:keepNext w:val="0"/>
              <w:keepLines w:val="0"/>
            </w:pPr>
          </w:p>
        </w:tc>
        <w:tc>
          <w:tcPr>
            <w:tcW w:w="1099" w:type="dxa"/>
          </w:tcPr>
          <w:p w:rsidR="00263388" w:rsidRPr="00C0071F" w:rsidRDefault="00263388" w:rsidP="00D83E15">
            <w:pPr>
              <w:pStyle w:val="TAC"/>
              <w:keepNext w:val="0"/>
              <w:keepLines w:val="0"/>
            </w:pPr>
          </w:p>
        </w:tc>
      </w:tr>
      <w:tr w:rsidR="002701B7" w:rsidRPr="00C0071F" w:rsidTr="00B541E7">
        <w:trPr>
          <w:jc w:val="center"/>
        </w:trPr>
        <w:tc>
          <w:tcPr>
            <w:tcW w:w="4504" w:type="dxa"/>
          </w:tcPr>
          <w:p w:rsidR="002701B7" w:rsidRPr="00C0071F" w:rsidRDefault="002701B7" w:rsidP="00B541E7">
            <w:pPr>
              <w:pStyle w:val="TAL"/>
              <w:keepNext w:val="0"/>
              <w:keepLines w:val="0"/>
              <w:rPr>
                <w:lang w:eastAsia="zh-CN"/>
              </w:rPr>
            </w:pPr>
            <w:r w:rsidRPr="00C0071F">
              <w:rPr>
                <w:rFonts w:hint="eastAsia"/>
                <w:lang w:eastAsia="zh-CN"/>
              </w:rPr>
              <w:t>Removal of MME Registration for SMS</w:t>
            </w:r>
          </w:p>
        </w:tc>
        <w:tc>
          <w:tcPr>
            <w:tcW w:w="1134" w:type="dxa"/>
          </w:tcPr>
          <w:p w:rsidR="002701B7" w:rsidRPr="00C0071F" w:rsidRDefault="002701B7" w:rsidP="00B541E7">
            <w:pPr>
              <w:pStyle w:val="TAC"/>
              <w:keepNext w:val="0"/>
              <w:keepLines w:val="0"/>
              <w:rPr>
                <w:lang w:eastAsia="zh-CN"/>
              </w:rPr>
            </w:pPr>
            <w:r w:rsidRPr="00C0071F">
              <w:rPr>
                <w:rFonts w:hint="eastAsia"/>
                <w:lang w:eastAsia="zh-CN"/>
              </w:rPr>
              <w:t>C</w:t>
            </w:r>
          </w:p>
        </w:tc>
        <w:tc>
          <w:tcPr>
            <w:tcW w:w="1275" w:type="dxa"/>
          </w:tcPr>
          <w:p w:rsidR="002701B7" w:rsidRPr="00C0071F" w:rsidRDefault="002701B7" w:rsidP="00B541E7">
            <w:pPr>
              <w:pStyle w:val="TAC"/>
              <w:keepNext w:val="0"/>
              <w:keepLines w:val="0"/>
            </w:pPr>
            <w:r w:rsidRPr="00C0071F">
              <w:t>C(=)</w:t>
            </w:r>
          </w:p>
        </w:tc>
        <w:tc>
          <w:tcPr>
            <w:tcW w:w="1276" w:type="dxa"/>
          </w:tcPr>
          <w:p w:rsidR="002701B7" w:rsidRPr="00C0071F" w:rsidRDefault="002701B7" w:rsidP="00B541E7">
            <w:pPr>
              <w:pStyle w:val="TAC"/>
              <w:keepNext w:val="0"/>
              <w:keepLines w:val="0"/>
            </w:pPr>
          </w:p>
        </w:tc>
        <w:tc>
          <w:tcPr>
            <w:tcW w:w="1099" w:type="dxa"/>
          </w:tcPr>
          <w:p w:rsidR="002701B7" w:rsidRPr="00C0071F" w:rsidRDefault="002701B7" w:rsidP="00B541E7">
            <w:pPr>
              <w:pStyle w:val="TAC"/>
              <w:keepNext w:val="0"/>
              <w:keepLines w:val="0"/>
            </w:pPr>
          </w:p>
        </w:tc>
      </w:tr>
      <w:tr w:rsidR="0011291D" w:rsidRPr="00C0071F" w:rsidTr="00F67A03">
        <w:trPr>
          <w:jc w:val="center"/>
        </w:trPr>
        <w:tc>
          <w:tcPr>
            <w:tcW w:w="4504" w:type="dxa"/>
          </w:tcPr>
          <w:p w:rsidR="0011291D" w:rsidRPr="00C0071F" w:rsidRDefault="0011291D" w:rsidP="00F67A03">
            <w:pPr>
              <w:pStyle w:val="TAL"/>
              <w:keepNext w:val="0"/>
              <w:keepLines w:val="0"/>
            </w:pPr>
            <w:r w:rsidRPr="00C0071F">
              <w:rPr>
                <w:lang w:eastAsia="zh-CN"/>
              </w:rPr>
              <w:t>MSISDN-less Operation Supported</w:t>
            </w:r>
          </w:p>
        </w:tc>
        <w:tc>
          <w:tcPr>
            <w:tcW w:w="1134" w:type="dxa"/>
          </w:tcPr>
          <w:p w:rsidR="0011291D" w:rsidRPr="00C0071F" w:rsidRDefault="0011291D" w:rsidP="00F67A03">
            <w:pPr>
              <w:pStyle w:val="TAC"/>
              <w:keepNext w:val="0"/>
              <w:keepLines w:val="0"/>
            </w:pPr>
            <w:r w:rsidRPr="00C0071F">
              <w:t>C</w:t>
            </w:r>
          </w:p>
        </w:tc>
        <w:tc>
          <w:tcPr>
            <w:tcW w:w="1275" w:type="dxa"/>
          </w:tcPr>
          <w:p w:rsidR="0011291D" w:rsidRPr="00C0071F" w:rsidRDefault="0011291D" w:rsidP="00F67A03">
            <w:pPr>
              <w:pStyle w:val="TAC"/>
              <w:keepNext w:val="0"/>
              <w:keepLines w:val="0"/>
            </w:pPr>
            <w:r w:rsidRPr="00C0071F">
              <w:t>C(=)</w:t>
            </w:r>
          </w:p>
        </w:tc>
        <w:tc>
          <w:tcPr>
            <w:tcW w:w="1276" w:type="dxa"/>
          </w:tcPr>
          <w:p w:rsidR="0011291D" w:rsidRPr="00C0071F" w:rsidRDefault="0011291D" w:rsidP="00F67A03">
            <w:pPr>
              <w:pStyle w:val="TAC"/>
              <w:keepNext w:val="0"/>
              <w:keepLines w:val="0"/>
            </w:pPr>
          </w:p>
        </w:tc>
        <w:tc>
          <w:tcPr>
            <w:tcW w:w="1099" w:type="dxa"/>
          </w:tcPr>
          <w:p w:rsidR="0011291D" w:rsidRPr="00C0071F" w:rsidRDefault="0011291D" w:rsidP="00F67A03">
            <w:pPr>
              <w:pStyle w:val="TAC"/>
              <w:keepNext w:val="0"/>
              <w:keepLines w:val="0"/>
            </w:pPr>
          </w:p>
        </w:tc>
      </w:tr>
      <w:tr w:rsidR="00BA18AB" w:rsidRPr="00C0071F" w:rsidTr="00887EC2">
        <w:trPr>
          <w:jc w:val="center"/>
        </w:trPr>
        <w:tc>
          <w:tcPr>
            <w:tcW w:w="4504" w:type="dxa"/>
          </w:tcPr>
          <w:p w:rsidR="00BA18AB" w:rsidRPr="00C0071F" w:rsidRDefault="00BA18AB" w:rsidP="00887EC2">
            <w:pPr>
              <w:spacing w:after="0"/>
              <w:rPr>
                <w:rFonts w:ascii="Arial" w:hAnsi="Arial"/>
                <w:sz w:val="18"/>
                <w:lang w:eastAsia="zh-CN"/>
              </w:rPr>
            </w:pPr>
            <w:r w:rsidRPr="00C0071F">
              <w:rPr>
                <w:rFonts w:ascii="Arial" w:hAnsi="Arial"/>
                <w:sz w:val="18"/>
                <w:lang w:eastAsia="zh-CN"/>
              </w:rPr>
              <w:t>SGSN Name</w:t>
            </w:r>
          </w:p>
        </w:tc>
        <w:tc>
          <w:tcPr>
            <w:tcW w:w="1134" w:type="dxa"/>
          </w:tcPr>
          <w:p w:rsidR="00BA18AB" w:rsidRPr="00C0071F" w:rsidRDefault="00BA18AB" w:rsidP="00887EC2">
            <w:pPr>
              <w:spacing w:after="0"/>
              <w:jc w:val="center"/>
              <w:rPr>
                <w:rFonts w:ascii="Arial" w:hAnsi="Arial"/>
                <w:sz w:val="18"/>
              </w:rPr>
            </w:pPr>
            <w:r w:rsidRPr="00C0071F">
              <w:rPr>
                <w:rFonts w:ascii="Arial" w:hAnsi="Arial"/>
                <w:sz w:val="18"/>
              </w:rPr>
              <w:t>C</w:t>
            </w:r>
          </w:p>
        </w:tc>
        <w:tc>
          <w:tcPr>
            <w:tcW w:w="1275" w:type="dxa"/>
          </w:tcPr>
          <w:p w:rsidR="00BA18AB" w:rsidRPr="00C0071F" w:rsidRDefault="00BA18AB" w:rsidP="00887EC2">
            <w:pPr>
              <w:spacing w:after="0"/>
              <w:jc w:val="center"/>
              <w:rPr>
                <w:rFonts w:ascii="Arial" w:hAnsi="Arial"/>
                <w:sz w:val="18"/>
              </w:rPr>
            </w:pPr>
            <w:r w:rsidRPr="00C0071F">
              <w:rPr>
                <w:rFonts w:ascii="Arial" w:hAnsi="Arial"/>
                <w:sz w:val="18"/>
              </w:rPr>
              <w:t>C(=)</w:t>
            </w:r>
          </w:p>
        </w:tc>
        <w:tc>
          <w:tcPr>
            <w:tcW w:w="1276" w:type="dxa"/>
          </w:tcPr>
          <w:p w:rsidR="00BA18AB" w:rsidRPr="00C0071F" w:rsidRDefault="00BA18AB" w:rsidP="00887EC2">
            <w:pPr>
              <w:spacing w:after="0"/>
              <w:jc w:val="center"/>
              <w:rPr>
                <w:rFonts w:ascii="Arial" w:hAnsi="Arial"/>
                <w:sz w:val="18"/>
              </w:rPr>
            </w:pPr>
          </w:p>
        </w:tc>
        <w:tc>
          <w:tcPr>
            <w:tcW w:w="1099" w:type="dxa"/>
          </w:tcPr>
          <w:p w:rsidR="00BA18AB" w:rsidRPr="00C0071F" w:rsidRDefault="00BA18AB" w:rsidP="00887EC2">
            <w:pPr>
              <w:spacing w:after="0"/>
              <w:jc w:val="center"/>
              <w:rPr>
                <w:rFonts w:ascii="Arial" w:hAnsi="Arial"/>
                <w:sz w:val="18"/>
              </w:rPr>
            </w:pPr>
          </w:p>
        </w:tc>
      </w:tr>
      <w:tr w:rsidR="00BA18AB" w:rsidRPr="00C0071F" w:rsidTr="00887EC2">
        <w:trPr>
          <w:jc w:val="center"/>
        </w:trPr>
        <w:tc>
          <w:tcPr>
            <w:tcW w:w="4504" w:type="dxa"/>
          </w:tcPr>
          <w:p w:rsidR="00BA18AB" w:rsidRPr="00C0071F" w:rsidRDefault="00BA18AB" w:rsidP="00887EC2">
            <w:pPr>
              <w:spacing w:after="0"/>
              <w:rPr>
                <w:rFonts w:ascii="Arial" w:hAnsi="Arial"/>
                <w:sz w:val="18"/>
                <w:lang w:eastAsia="zh-CN"/>
              </w:rPr>
            </w:pPr>
            <w:r w:rsidRPr="00C0071F">
              <w:rPr>
                <w:rFonts w:ascii="Arial" w:hAnsi="Arial"/>
                <w:sz w:val="18"/>
                <w:lang w:eastAsia="zh-CN"/>
              </w:rPr>
              <w:t>SGSN Realm</w:t>
            </w:r>
          </w:p>
        </w:tc>
        <w:tc>
          <w:tcPr>
            <w:tcW w:w="1134" w:type="dxa"/>
          </w:tcPr>
          <w:p w:rsidR="00BA18AB" w:rsidRPr="00C0071F" w:rsidRDefault="00BA18AB" w:rsidP="00887EC2">
            <w:pPr>
              <w:spacing w:after="0"/>
              <w:jc w:val="center"/>
              <w:rPr>
                <w:rFonts w:ascii="Arial" w:hAnsi="Arial"/>
                <w:sz w:val="18"/>
              </w:rPr>
            </w:pPr>
            <w:r w:rsidRPr="00C0071F">
              <w:rPr>
                <w:rFonts w:ascii="Arial" w:hAnsi="Arial"/>
                <w:sz w:val="18"/>
              </w:rPr>
              <w:t>C</w:t>
            </w:r>
          </w:p>
        </w:tc>
        <w:tc>
          <w:tcPr>
            <w:tcW w:w="1275" w:type="dxa"/>
          </w:tcPr>
          <w:p w:rsidR="00BA18AB" w:rsidRPr="00C0071F" w:rsidRDefault="00BA18AB" w:rsidP="00887EC2">
            <w:pPr>
              <w:spacing w:after="0"/>
              <w:jc w:val="center"/>
              <w:rPr>
                <w:rFonts w:ascii="Arial" w:hAnsi="Arial"/>
                <w:sz w:val="18"/>
              </w:rPr>
            </w:pPr>
            <w:r w:rsidRPr="00C0071F">
              <w:rPr>
                <w:rFonts w:ascii="Arial" w:hAnsi="Arial"/>
                <w:sz w:val="18"/>
              </w:rPr>
              <w:t>C(=)</w:t>
            </w:r>
          </w:p>
        </w:tc>
        <w:tc>
          <w:tcPr>
            <w:tcW w:w="1276" w:type="dxa"/>
          </w:tcPr>
          <w:p w:rsidR="00BA18AB" w:rsidRPr="00C0071F" w:rsidRDefault="00BA18AB" w:rsidP="00887EC2">
            <w:pPr>
              <w:spacing w:after="0"/>
              <w:jc w:val="center"/>
              <w:rPr>
                <w:rFonts w:ascii="Arial" w:hAnsi="Arial"/>
                <w:sz w:val="18"/>
              </w:rPr>
            </w:pPr>
          </w:p>
        </w:tc>
        <w:tc>
          <w:tcPr>
            <w:tcW w:w="1099" w:type="dxa"/>
          </w:tcPr>
          <w:p w:rsidR="00BA18AB" w:rsidRPr="00C0071F" w:rsidRDefault="00BA18AB" w:rsidP="00887EC2">
            <w:pPr>
              <w:spacing w:after="0"/>
              <w:jc w:val="center"/>
              <w:rPr>
                <w:rFonts w:ascii="Arial" w:hAnsi="Arial"/>
                <w:sz w:val="18"/>
              </w:rPr>
            </w:pPr>
          </w:p>
        </w:tc>
      </w:tr>
      <w:tr w:rsidR="00BA18AB" w:rsidRPr="00C0071F" w:rsidTr="00887EC2">
        <w:trPr>
          <w:jc w:val="center"/>
        </w:trPr>
        <w:tc>
          <w:tcPr>
            <w:tcW w:w="4504" w:type="dxa"/>
          </w:tcPr>
          <w:p w:rsidR="00BA18AB" w:rsidRPr="00C0071F" w:rsidRDefault="00BA18AB" w:rsidP="00887EC2">
            <w:pPr>
              <w:spacing w:after="0"/>
              <w:rPr>
                <w:rFonts w:ascii="Arial" w:hAnsi="Arial"/>
                <w:sz w:val="18"/>
                <w:lang w:eastAsia="zh-CN"/>
              </w:rPr>
            </w:pPr>
            <w:r w:rsidRPr="00C0071F">
              <w:rPr>
                <w:rFonts w:ascii="Arial" w:hAnsi="Arial"/>
                <w:sz w:val="18"/>
                <w:lang w:eastAsia="zh-CN"/>
              </w:rPr>
              <w:t>Lgd Support Indicator</w:t>
            </w:r>
          </w:p>
        </w:tc>
        <w:tc>
          <w:tcPr>
            <w:tcW w:w="1134" w:type="dxa"/>
          </w:tcPr>
          <w:p w:rsidR="00BA18AB" w:rsidRPr="00C0071F" w:rsidRDefault="00BA18AB" w:rsidP="00887EC2">
            <w:pPr>
              <w:spacing w:after="0"/>
              <w:jc w:val="center"/>
              <w:rPr>
                <w:rFonts w:ascii="Arial" w:hAnsi="Arial"/>
                <w:sz w:val="18"/>
              </w:rPr>
            </w:pPr>
            <w:r w:rsidRPr="00C0071F">
              <w:rPr>
                <w:rFonts w:ascii="Arial" w:hAnsi="Arial"/>
                <w:sz w:val="18"/>
              </w:rPr>
              <w:t>C</w:t>
            </w:r>
          </w:p>
        </w:tc>
        <w:tc>
          <w:tcPr>
            <w:tcW w:w="1275" w:type="dxa"/>
          </w:tcPr>
          <w:p w:rsidR="00BA18AB" w:rsidRPr="00C0071F" w:rsidRDefault="00BA18AB" w:rsidP="00887EC2">
            <w:pPr>
              <w:spacing w:after="0"/>
              <w:jc w:val="center"/>
              <w:rPr>
                <w:rFonts w:ascii="Arial" w:hAnsi="Arial"/>
                <w:sz w:val="18"/>
              </w:rPr>
            </w:pPr>
            <w:r w:rsidRPr="00C0071F">
              <w:rPr>
                <w:rFonts w:ascii="Arial" w:hAnsi="Arial"/>
                <w:sz w:val="18"/>
              </w:rPr>
              <w:t>C(=)</w:t>
            </w:r>
          </w:p>
        </w:tc>
        <w:tc>
          <w:tcPr>
            <w:tcW w:w="1276" w:type="dxa"/>
          </w:tcPr>
          <w:p w:rsidR="00BA18AB" w:rsidRPr="00C0071F" w:rsidRDefault="00BA18AB" w:rsidP="00887EC2">
            <w:pPr>
              <w:spacing w:after="0"/>
              <w:jc w:val="center"/>
              <w:rPr>
                <w:rFonts w:ascii="Arial" w:hAnsi="Arial"/>
                <w:sz w:val="18"/>
              </w:rPr>
            </w:pPr>
          </w:p>
        </w:tc>
        <w:tc>
          <w:tcPr>
            <w:tcW w:w="1099" w:type="dxa"/>
          </w:tcPr>
          <w:p w:rsidR="00BA18AB" w:rsidRPr="00C0071F" w:rsidRDefault="00BA18AB" w:rsidP="00887EC2">
            <w:pPr>
              <w:spacing w:after="0"/>
              <w:jc w:val="center"/>
              <w:rPr>
                <w:rFonts w:ascii="Arial" w:hAnsi="Arial"/>
                <w:sz w:val="18"/>
              </w:rPr>
            </w:pPr>
          </w:p>
        </w:tc>
      </w:tr>
      <w:tr w:rsidR="00AF3C05" w:rsidRPr="00C0071F" w:rsidTr="002B4412">
        <w:trPr>
          <w:jc w:val="center"/>
        </w:trPr>
        <w:tc>
          <w:tcPr>
            <w:tcW w:w="4504" w:type="dxa"/>
          </w:tcPr>
          <w:p w:rsidR="00AF3C05" w:rsidRPr="00C0071F" w:rsidRDefault="00AF3C05" w:rsidP="002B4412">
            <w:pPr>
              <w:spacing w:after="0"/>
              <w:rPr>
                <w:rFonts w:ascii="Arial" w:hAnsi="Arial"/>
                <w:sz w:val="18"/>
                <w:lang w:eastAsia="zh-CN"/>
              </w:rPr>
            </w:pPr>
            <w:r w:rsidRPr="00C0071F">
              <w:rPr>
                <w:rFonts w:ascii="Arial" w:hAnsi="Arial"/>
                <w:sz w:val="18"/>
                <w:lang w:eastAsia="zh-CN"/>
              </w:rPr>
              <w:t>Adjacent-PLMNs</w:t>
            </w:r>
          </w:p>
        </w:tc>
        <w:tc>
          <w:tcPr>
            <w:tcW w:w="1134" w:type="dxa"/>
          </w:tcPr>
          <w:p w:rsidR="00AF3C05" w:rsidRPr="00C0071F" w:rsidRDefault="00AF3C05" w:rsidP="002B4412">
            <w:pPr>
              <w:spacing w:after="0"/>
              <w:jc w:val="center"/>
              <w:rPr>
                <w:rFonts w:ascii="Arial" w:hAnsi="Arial"/>
                <w:sz w:val="18"/>
              </w:rPr>
            </w:pPr>
            <w:r w:rsidRPr="00C0071F">
              <w:rPr>
                <w:rFonts w:ascii="Arial" w:hAnsi="Arial"/>
                <w:sz w:val="18"/>
              </w:rPr>
              <w:t>C</w:t>
            </w:r>
          </w:p>
        </w:tc>
        <w:tc>
          <w:tcPr>
            <w:tcW w:w="1275" w:type="dxa"/>
          </w:tcPr>
          <w:p w:rsidR="00AF3C05" w:rsidRPr="00C0071F" w:rsidRDefault="00AF3C05" w:rsidP="002B4412">
            <w:pPr>
              <w:spacing w:after="0"/>
              <w:jc w:val="center"/>
              <w:rPr>
                <w:rFonts w:ascii="Arial" w:hAnsi="Arial"/>
                <w:sz w:val="18"/>
              </w:rPr>
            </w:pPr>
            <w:r w:rsidRPr="00C0071F">
              <w:rPr>
                <w:rFonts w:ascii="Arial" w:hAnsi="Arial"/>
                <w:sz w:val="18"/>
              </w:rPr>
              <w:t>C(=)</w:t>
            </w:r>
          </w:p>
        </w:tc>
        <w:tc>
          <w:tcPr>
            <w:tcW w:w="1276" w:type="dxa"/>
          </w:tcPr>
          <w:p w:rsidR="00AF3C05" w:rsidRPr="00C0071F" w:rsidRDefault="00AF3C05" w:rsidP="002B4412">
            <w:pPr>
              <w:spacing w:after="0"/>
              <w:jc w:val="center"/>
              <w:rPr>
                <w:rFonts w:ascii="Arial" w:hAnsi="Arial"/>
                <w:sz w:val="18"/>
              </w:rPr>
            </w:pPr>
          </w:p>
        </w:tc>
        <w:tc>
          <w:tcPr>
            <w:tcW w:w="1099" w:type="dxa"/>
          </w:tcPr>
          <w:p w:rsidR="00AF3C05" w:rsidRPr="00C0071F" w:rsidRDefault="00AF3C05" w:rsidP="002B4412">
            <w:pPr>
              <w:spacing w:after="0"/>
              <w:jc w:val="center"/>
              <w:rPr>
                <w:rFonts w:ascii="Arial" w:hAnsi="Arial"/>
                <w:sz w:val="18"/>
              </w:rPr>
            </w:pPr>
          </w:p>
        </w:tc>
      </w:tr>
      <w:tr w:rsidR="00B41FDC" w:rsidRPr="00C0071F">
        <w:trPr>
          <w:jc w:val="center"/>
        </w:trPr>
        <w:tc>
          <w:tcPr>
            <w:tcW w:w="4504" w:type="dxa"/>
          </w:tcPr>
          <w:p w:rsidR="00B41FDC" w:rsidRPr="00C0071F" w:rsidRDefault="00B41FDC" w:rsidP="003945A2">
            <w:pPr>
              <w:pStyle w:val="TAL"/>
              <w:keepNext w:val="0"/>
              <w:keepLines w:val="0"/>
            </w:pPr>
            <w:r w:rsidRPr="00C0071F">
              <w:t>ADD Capability</w:t>
            </w:r>
          </w:p>
        </w:tc>
        <w:tc>
          <w:tcPr>
            <w:tcW w:w="1134" w:type="dxa"/>
          </w:tcPr>
          <w:p w:rsidR="00B41FDC" w:rsidRPr="00C0071F" w:rsidRDefault="00B41FDC" w:rsidP="003945A2">
            <w:pPr>
              <w:pStyle w:val="TAC"/>
              <w:keepNext w:val="0"/>
              <w:keepLines w:val="0"/>
            </w:pPr>
          </w:p>
        </w:tc>
        <w:tc>
          <w:tcPr>
            <w:tcW w:w="1275" w:type="dxa"/>
          </w:tcPr>
          <w:p w:rsidR="00B41FDC" w:rsidRPr="00C0071F" w:rsidRDefault="00B41FDC" w:rsidP="003945A2">
            <w:pPr>
              <w:pStyle w:val="TAC"/>
              <w:keepNext w:val="0"/>
              <w:keepLines w:val="0"/>
            </w:pPr>
          </w:p>
        </w:tc>
        <w:tc>
          <w:tcPr>
            <w:tcW w:w="1276" w:type="dxa"/>
          </w:tcPr>
          <w:p w:rsidR="00B41FDC" w:rsidRPr="00C0071F" w:rsidRDefault="00B41FDC" w:rsidP="003945A2">
            <w:pPr>
              <w:pStyle w:val="TAC"/>
              <w:keepNext w:val="0"/>
              <w:keepLines w:val="0"/>
            </w:pPr>
            <w:r w:rsidRPr="00C0071F">
              <w:t>U</w:t>
            </w:r>
          </w:p>
        </w:tc>
        <w:tc>
          <w:tcPr>
            <w:tcW w:w="1099" w:type="dxa"/>
          </w:tcPr>
          <w:p w:rsidR="00B41FDC" w:rsidRPr="00C0071F" w:rsidRDefault="00B41FDC" w:rsidP="003945A2">
            <w:pPr>
              <w:pStyle w:val="TAC"/>
              <w:keepNext w:val="0"/>
              <w:keepLines w:val="0"/>
            </w:pPr>
            <w:r w:rsidRPr="00C0071F">
              <w:t>C(=)</w:t>
            </w:r>
          </w:p>
        </w:tc>
      </w:tr>
      <w:tr w:rsidR="00FE1A4B" w:rsidRPr="00C0071F" w:rsidTr="00787C1A">
        <w:trPr>
          <w:jc w:val="center"/>
        </w:trPr>
        <w:tc>
          <w:tcPr>
            <w:tcW w:w="4504" w:type="dxa"/>
          </w:tcPr>
          <w:p w:rsidR="00FE1A4B" w:rsidRPr="00C0071F" w:rsidRDefault="00FE1A4B" w:rsidP="00787C1A">
            <w:pPr>
              <w:pStyle w:val="TAL"/>
              <w:keepNext w:val="0"/>
              <w:keepLines w:val="0"/>
            </w:pPr>
            <w:r w:rsidRPr="00C0071F">
              <w:t>SGSN-MME Separation Support Indicator</w:t>
            </w:r>
          </w:p>
        </w:tc>
        <w:tc>
          <w:tcPr>
            <w:tcW w:w="1134" w:type="dxa"/>
          </w:tcPr>
          <w:p w:rsidR="00FE1A4B" w:rsidRPr="00C0071F" w:rsidRDefault="00FE1A4B" w:rsidP="00787C1A">
            <w:pPr>
              <w:pStyle w:val="TAC"/>
              <w:keepNext w:val="0"/>
              <w:keepLines w:val="0"/>
            </w:pPr>
          </w:p>
        </w:tc>
        <w:tc>
          <w:tcPr>
            <w:tcW w:w="1275" w:type="dxa"/>
          </w:tcPr>
          <w:p w:rsidR="00FE1A4B" w:rsidRPr="00C0071F" w:rsidRDefault="00FE1A4B" w:rsidP="00787C1A">
            <w:pPr>
              <w:pStyle w:val="TAC"/>
              <w:keepNext w:val="0"/>
              <w:keepLines w:val="0"/>
            </w:pPr>
          </w:p>
        </w:tc>
        <w:tc>
          <w:tcPr>
            <w:tcW w:w="1276" w:type="dxa"/>
          </w:tcPr>
          <w:p w:rsidR="00FE1A4B" w:rsidRPr="00C0071F" w:rsidRDefault="00FE1A4B" w:rsidP="00787C1A">
            <w:pPr>
              <w:pStyle w:val="TAC"/>
              <w:keepNext w:val="0"/>
              <w:keepLines w:val="0"/>
            </w:pPr>
            <w:r w:rsidRPr="00C0071F">
              <w:t>C</w:t>
            </w:r>
          </w:p>
        </w:tc>
        <w:tc>
          <w:tcPr>
            <w:tcW w:w="1099" w:type="dxa"/>
          </w:tcPr>
          <w:p w:rsidR="00FE1A4B" w:rsidRPr="00C0071F" w:rsidRDefault="00FE1A4B" w:rsidP="00787C1A">
            <w:pPr>
              <w:pStyle w:val="TAC"/>
              <w:keepNext w:val="0"/>
              <w:keepLines w:val="0"/>
            </w:pPr>
            <w:r w:rsidRPr="00C0071F">
              <w:t>C(=)</w:t>
            </w:r>
          </w:p>
        </w:tc>
      </w:tr>
      <w:tr w:rsidR="003945A2" w:rsidRPr="00C0071F">
        <w:trPr>
          <w:jc w:val="center"/>
        </w:trPr>
        <w:tc>
          <w:tcPr>
            <w:tcW w:w="4504" w:type="dxa"/>
          </w:tcPr>
          <w:p w:rsidR="003945A2" w:rsidRPr="00C0071F" w:rsidRDefault="003945A2">
            <w:pPr>
              <w:pStyle w:val="TAL"/>
              <w:keepNext w:val="0"/>
              <w:keepLines w:val="0"/>
            </w:pPr>
            <w:r w:rsidRPr="00C0071F">
              <w:t>HLR number</w:t>
            </w:r>
          </w:p>
        </w:tc>
        <w:tc>
          <w:tcPr>
            <w:tcW w:w="1134" w:type="dxa"/>
          </w:tcPr>
          <w:p w:rsidR="003945A2" w:rsidRPr="00C0071F" w:rsidRDefault="003945A2">
            <w:pPr>
              <w:pStyle w:val="TAC"/>
              <w:keepNext w:val="0"/>
              <w:keepLines w:val="0"/>
            </w:pPr>
          </w:p>
        </w:tc>
        <w:tc>
          <w:tcPr>
            <w:tcW w:w="1275" w:type="dxa"/>
          </w:tcPr>
          <w:p w:rsidR="003945A2" w:rsidRPr="00C0071F" w:rsidRDefault="003945A2">
            <w:pPr>
              <w:pStyle w:val="TAC"/>
              <w:keepNext w:val="0"/>
              <w:keepLines w:val="0"/>
            </w:pPr>
          </w:p>
        </w:tc>
        <w:tc>
          <w:tcPr>
            <w:tcW w:w="1276" w:type="dxa"/>
          </w:tcPr>
          <w:p w:rsidR="003945A2" w:rsidRPr="00C0071F" w:rsidRDefault="003945A2">
            <w:pPr>
              <w:pStyle w:val="TAC"/>
              <w:keepNext w:val="0"/>
              <w:keepLines w:val="0"/>
            </w:pPr>
            <w:r w:rsidRPr="00C0071F">
              <w:t>C</w:t>
            </w:r>
          </w:p>
        </w:tc>
        <w:tc>
          <w:tcPr>
            <w:tcW w:w="1099" w:type="dxa"/>
          </w:tcPr>
          <w:p w:rsidR="003945A2" w:rsidRPr="00C0071F" w:rsidRDefault="003945A2">
            <w:pPr>
              <w:pStyle w:val="TAC"/>
              <w:keepNext w:val="0"/>
              <w:keepLines w:val="0"/>
            </w:pPr>
            <w:r w:rsidRPr="00C0071F">
              <w:t>C(=)</w:t>
            </w:r>
          </w:p>
        </w:tc>
      </w:tr>
      <w:tr w:rsidR="00263388" w:rsidRPr="00C0071F" w:rsidTr="00D83E15">
        <w:trPr>
          <w:jc w:val="center"/>
        </w:trPr>
        <w:tc>
          <w:tcPr>
            <w:tcW w:w="4504" w:type="dxa"/>
          </w:tcPr>
          <w:p w:rsidR="00263388" w:rsidRPr="00C0071F" w:rsidRDefault="00263388" w:rsidP="00D83E15">
            <w:pPr>
              <w:pStyle w:val="TAL"/>
              <w:keepNext w:val="0"/>
              <w:keepLines w:val="0"/>
            </w:pPr>
            <w:r w:rsidRPr="00C0071F">
              <w:t xml:space="preserve">MME </w:t>
            </w:r>
            <w:r w:rsidRPr="00C0071F">
              <w:rPr>
                <w:rFonts w:hint="eastAsia"/>
                <w:lang w:eastAsia="zh-CN"/>
              </w:rPr>
              <w:t>R</w:t>
            </w:r>
            <w:r w:rsidRPr="00C0071F">
              <w:t>egistered for SMS</w:t>
            </w:r>
          </w:p>
        </w:tc>
        <w:tc>
          <w:tcPr>
            <w:tcW w:w="1134" w:type="dxa"/>
          </w:tcPr>
          <w:p w:rsidR="00263388" w:rsidRPr="00C0071F" w:rsidRDefault="00263388" w:rsidP="00D83E15">
            <w:pPr>
              <w:pStyle w:val="TAC"/>
              <w:keepNext w:val="0"/>
              <w:keepLines w:val="0"/>
            </w:pPr>
          </w:p>
        </w:tc>
        <w:tc>
          <w:tcPr>
            <w:tcW w:w="1275" w:type="dxa"/>
          </w:tcPr>
          <w:p w:rsidR="00263388" w:rsidRPr="00C0071F" w:rsidRDefault="00263388" w:rsidP="00D83E15">
            <w:pPr>
              <w:pStyle w:val="TAC"/>
              <w:keepNext w:val="0"/>
              <w:keepLines w:val="0"/>
            </w:pPr>
          </w:p>
        </w:tc>
        <w:tc>
          <w:tcPr>
            <w:tcW w:w="1276" w:type="dxa"/>
          </w:tcPr>
          <w:p w:rsidR="00263388" w:rsidRPr="00C0071F" w:rsidRDefault="00263388" w:rsidP="00D83E15">
            <w:pPr>
              <w:pStyle w:val="TAC"/>
              <w:keepNext w:val="0"/>
              <w:keepLines w:val="0"/>
            </w:pPr>
            <w:r w:rsidRPr="00C0071F">
              <w:t>C</w:t>
            </w:r>
          </w:p>
        </w:tc>
        <w:tc>
          <w:tcPr>
            <w:tcW w:w="1099" w:type="dxa"/>
          </w:tcPr>
          <w:p w:rsidR="00263388" w:rsidRPr="00C0071F" w:rsidRDefault="00263388" w:rsidP="00D83E15">
            <w:pPr>
              <w:pStyle w:val="TAC"/>
              <w:keepNext w:val="0"/>
              <w:keepLines w:val="0"/>
            </w:pPr>
            <w:r w:rsidRPr="00C0071F">
              <w:t>C(=)</w:t>
            </w:r>
          </w:p>
        </w:tc>
      </w:tr>
      <w:tr w:rsidR="003945A2" w:rsidRPr="00C0071F">
        <w:trPr>
          <w:jc w:val="center"/>
        </w:trPr>
        <w:tc>
          <w:tcPr>
            <w:tcW w:w="4504" w:type="dxa"/>
          </w:tcPr>
          <w:p w:rsidR="003945A2" w:rsidRPr="00C0071F" w:rsidRDefault="003945A2">
            <w:pPr>
              <w:pStyle w:val="TAL"/>
              <w:keepNext w:val="0"/>
              <w:keepLines w:val="0"/>
            </w:pPr>
            <w:r w:rsidRPr="00C0071F">
              <w:t>User error</w:t>
            </w:r>
          </w:p>
        </w:tc>
        <w:tc>
          <w:tcPr>
            <w:tcW w:w="1134" w:type="dxa"/>
          </w:tcPr>
          <w:p w:rsidR="003945A2" w:rsidRPr="00C0071F" w:rsidRDefault="003945A2">
            <w:pPr>
              <w:pStyle w:val="TAC"/>
              <w:keepNext w:val="0"/>
              <w:keepLines w:val="0"/>
            </w:pPr>
          </w:p>
        </w:tc>
        <w:tc>
          <w:tcPr>
            <w:tcW w:w="1275" w:type="dxa"/>
          </w:tcPr>
          <w:p w:rsidR="003945A2" w:rsidRPr="00C0071F" w:rsidRDefault="003945A2">
            <w:pPr>
              <w:pStyle w:val="TAC"/>
              <w:keepNext w:val="0"/>
              <w:keepLines w:val="0"/>
            </w:pPr>
          </w:p>
        </w:tc>
        <w:tc>
          <w:tcPr>
            <w:tcW w:w="1276" w:type="dxa"/>
          </w:tcPr>
          <w:p w:rsidR="003945A2" w:rsidRPr="00C0071F" w:rsidRDefault="003945A2">
            <w:pPr>
              <w:pStyle w:val="TAC"/>
              <w:keepNext w:val="0"/>
              <w:keepLines w:val="0"/>
            </w:pPr>
            <w:r w:rsidRPr="00C0071F">
              <w:t>C</w:t>
            </w:r>
          </w:p>
        </w:tc>
        <w:tc>
          <w:tcPr>
            <w:tcW w:w="1099" w:type="dxa"/>
          </w:tcPr>
          <w:p w:rsidR="003945A2" w:rsidRPr="00C0071F" w:rsidRDefault="003945A2">
            <w:pPr>
              <w:pStyle w:val="TAC"/>
              <w:keepNext w:val="0"/>
              <w:keepLines w:val="0"/>
            </w:pPr>
            <w:r w:rsidRPr="00C0071F">
              <w:t>C(=)</w:t>
            </w:r>
          </w:p>
        </w:tc>
      </w:tr>
      <w:tr w:rsidR="003945A2" w:rsidRPr="00C0071F">
        <w:trPr>
          <w:jc w:val="center"/>
        </w:trPr>
        <w:tc>
          <w:tcPr>
            <w:tcW w:w="4504" w:type="dxa"/>
          </w:tcPr>
          <w:p w:rsidR="003945A2" w:rsidRPr="00C0071F" w:rsidRDefault="003945A2">
            <w:pPr>
              <w:pStyle w:val="TAL"/>
              <w:keepNext w:val="0"/>
              <w:keepLines w:val="0"/>
            </w:pPr>
            <w:r w:rsidRPr="00C0071F">
              <w:t>Provider error</w:t>
            </w:r>
          </w:p>
        </w:tc>
        <w:tc>
          <w:tcPr>
            <w:tcW w:w="1134" w:type="dxa"/>
          </w:tcPr>
          <w:p w:rsidR="003945A2" w:rsidRPr="00C0071F" w:rsidRDefault="003945A2">
            <w:pPr>
              <w:pStyle w:val="TAC"/>
              <w:keepNext w:val="0"/>
              <w:keepLines w:val="0"/>
            </w:pPr>
          </w:p>
        </w:tc>
        <w:tc>
          <w:tcPr>
            <w:tcW w:w="1275" w:type="dxa"/>
          </w:tcPr>
          <w:p w:rsidR="003945A2" w:rsidRPr="00C0071F" w:rsidRDefault="003945A2">
            <w:pPr>
              <w:pStyle w:val="TAC"/>
              <w:keepNext w:val="0"/>
              <w:keepLines w:val="0"/>
            </w:pPr>
          </w:p>
        </w:tc>
        <w:tc>
          <w:tcPr>
            <w:tcW w:w="1276" w:type="dxa"/>
          </w:tcPr>
          <w:p w:rsidR="003945A2" w:rsidRPr="00C0071F" w:rsidRDefault="003945A2">
            <w:pPr>
              <w:pStyle w:val="TAC"/>
              <w:keepNext w:val="0"/>
              <w:keepLines w:val="0"/>
            </w:pPr>
          </w:p>
        </w:tc>
        <w:tc>
          <w:tcPr>
            <w:tcW w:w="1099" w:type="dxa"/>
          </w:tcPr>
          <w:p w:rsidR="003945A2" w:rsidRPr="00C0071F" w:rsidRDefault="003945A2">
            <w:pPr>
              <w:pStyle w:val="TAC"/>
              <w:keepNext w:val="0"/>
              <w:keepLines w:val="0"/>
            </w:pPr>
            <w:r w:rsidRPr="00C0071F">
              <w:t>O</w:t>
            </w:r>
          </w:p>
        </w:tc>
      </w:tr>
    </w:tbl>
    <w:p w:rsidR="003945A2" w:rsidRPr="00C0071F" w:rsidRDefault="003945A2"/>
    <w:p w:rsidR="003945A2" w:rsidRPr="00C0071F" w:rsidRDefault="003945A2" w:rsidP="001452F8">
      <w:pPr>
        <w:pStyle w:val="Heading4"/>
      </w:pPr>
      <w:bookmarkStart w:id="539" w:name="_Toc457811457"/>
      <w:r w:rsidRPr="00C0071F">
        <w:t>8.1.7.3</w:t>
      </w:r>
      <w:r w:rsidRPr="00C0071F">
        <w:tab/>
        <w:t>Parameter definitions and use</w:t>
      </w:r>
      <w:bookmarkEnd w:id="539"/>
    </w:p>
    <w:p w:rsidR="003945A2" w:rsidRPr="00C0071F" w:rsidRDefault="003945A2">
      <w:pPr>
        <w:keepNext/>
        <w:keepLines/>
        <w:rPr>
          <w:u w:val="single"/>
        </w:rPr>
      </w:pPr>
      <w:r w:rsidRPr="00C0071F">
        <w:rPr>
          <w:u w:val="single"/>
        </w:rPr>
        <w:t>Invoke Id</w:t>
      </w:r>
    </w:p>
    <w:p w:rsidR="003945A2" w:rsidRPr="00C0071F" w:rsidRDefault="003945A2">
      <w:r w:rsidRPr="00C0071F">
        <w:t>See definition in clause 7.6.1.</w:t>
      </w:r>
    </w:p>
    <w:p w:rsidR="003945A2" w:rsidRPr="00C0071F" w:rsidRDefault="003945A2">
      <w:pPr>
        <w:rPr>
          <w:u w:val="single"/>
        </w:rPr>
      </w:pPr>
      <w:r w:rsidRPr="00C0071F">
        <w:rPr>
          <w:u w:val="single"/>
        </w:rPr>
        <w:t>IMSI</w:t>
      </w:r>
    </w:p>
    <w:p w:rsidR="003945A2" w:rsidRPr="00C0071F" w:rsidRDefault="003945A2">
      <w:r w:rsidRPr="00C0071F">
        <w:t>See definition in clause 7.6.2.</w:t>
      </w:r>
    </w:p>
    <w:p w:rsidR="003945A2" w:rsidRPr="00C0071F" w:rsidRDefault="003945A2">
      <w:pPr>
        <w:rPr>
          <w:u w:val="single"/>
        </w:rPr>
      </w:pPr>
      <w:r w:rsidRPr="00C0071F">
        <w:rPr>
          <w:u w:val="single"/>
        </w:rPr>
        <w:t>SGSN number</w:t>
      </w:r>
    </w:p>
    <w:p w:rsidR="00FE1A4B" w:rsidRPr="00C0071F" w:rsidRDefault="003945A2" w:rsidP="00FE1A4B">
      <w:r w:rsidRPr="00C0071F">
        <w:t>See definition in clause 7.6.2.</w:t>
      </w:r>
      <w:r w:rsidR="00FE1A4B" w:rsidRPr="00C0071F">
        <w:t xml:space="preserve"> </w:t>
      </w:r>
    </w:p>
    <w:p w:rsidR="003945A2" w:rsidRPr="00C0071F" w:rsidRDefault="00FE1A4B" w:rsidP="00FE1A4B">
      <w:r w:rsidRPr="00C0071F">
        <w:t>In an EPS, this parameter is populated with an IWF number if received from an IWF.</w:t>
      </w:r>
    </w:p>
    <w:p w:rsidR="003945A2" w:rsidRPr="00C0071F" w:rsidRDefault="003945A2">
      <w:pPr>
        <w:rPr>
          <w:u w:val="single"/>
        </w:rPr>
      </w:pPr>
      <w:r w:rsidRPr="00C0071F">
        <w:rPr>
          <w:u w:val="single"/>
        </w:rPr>
        <w:t>SGSN address</w:t>
      </w:r>
    </w:p>
    <w:p w:rsidR="00FE1A4B" w:rsidRPr="00C0071F" w:rsidRDefault="003945A2" w:rsidP="00FE1A4B">
      <w:r w:rsidRPr="00C0071F">
        <w:t>See definition in clause 7.6.2.</w:t>
      </w:r>
      <w:r w:rsidR="00FE1A4B" w:rsidRPr="00C0071F">
        <w:t xml:space="preserve"> </w:t>
      </w:r>
    </w:p>
    <w:p w:rsidR="003945A2" w:rsidRPr="00C0071F" w:rsidRDefault="00FE1A4B" w:rsidP="00FE1A4B">
      <w:r w:rsidRPr="00C0071F">
        <w:t>In an EPS, this parameter is populated with an IWF address if received from an IWF.</w:t>
      </w:r>
    </w:p>
    <w:p w:rsidR="003945A2" w:rsidRPr="00C0071F" w:rsidRDefault="003945A2" w:rsidP="001452F8">
      <w:pPr>
        <w:rPr>
          <w:u w:val="single"/>
        </w:rPr>
      </w:pPr>
      <w:r w:rsidRPr="00C0071F">
        <w:rPr>
          <w:u w:val="single"/>
        </w:rPr>
        <w:t>Supported CAMEL Phases</w:t>
      </w:r>
    </w:p>
    <w:p w:rsidR="003945A2" w:rsidRPr="00C0071F" w:rsidRDefault="003945A2">
      <w:pPr>
        <w:rPr>
          <w:u w:val="single"/>
        </w:rPr>
      </w:pPr>
      <w:r w:rsidRPr="00C0071F">
        <w:t>This parameter indicates which phases of CAMEL are supported.</w:t>
      </w:r>
      <w:r w:rsidRPr="00C0071F">
        <w:rPr>
          <w:u w:val="single"/>
        </w:rPr>
        <w:t xml:space="preserve"> The SGSN can only support CAMEL phase 3 or greater.</w:t>
      </w:r>
    </w:p>
    <w:p w:rsidR="003945A2" w:rsidRPr="00C0071F" w:rsidRDefault="003945A2">
      <w:pPr>
        <w:rPr>
          <w:u w:val="single"/>
        </w:rPr>
      </w:pPr>
      <w:r w:rsidRPr="00C0071F">
        <w:rPr>
          <w:u w:val="single"/>
        </w:rPr>
        <w:t>SoLSA Support Indicator</w:t>
      </w:r>
    </w:p>
    <w:p w:rsidR="003945A2" w:rsidRPr="00C0071F" w:rsidRDefault="003945A2">
      <w:r w:rsidRPr="00C0071F">
        <w:t>This parameter is used by the SGSN to indicate to the HLR in the Update GPRS Location indication that SoLSA is supported. If this parameter is not included in the Update GPRS Location indication and the Subscriber is marked as only allowed to roam in Subscribed LSAs, then the HLR shall reject the roaming and indicate to the SGSN that roaming is not allowed to that Subscriber in the SGSN.</w:t>
      </w:r>
    </w:p>
    <w:p w:rsidR="003945A2" w:rsidRPr="00C0071F" w:rsidRDefault="003945A2">
      <w:r w:rsidRPr="00C0071F">
        <w:t>This SoLSA Support Indicator shall be stored by the HLR per SGSN where there are Subscribers roaming. If a Subscriber is marked as only allowed to roam in Subscribed LSAs while roaming in a SGSN and no SoLSA Support indicator is stored for that SGSN, the location status of that Subscriber has to be set to Restricted.</w:t>
      </w:r>
    </w:p>
    <w:p w:rsidR="003945A2" w:rsidRPr="00C0071F" w:rsidRDefault="003945A2">
      <w:pPr>
        <w:rPr>
          <w:u w:val="single"/>
        </w:rPr>
      </w:pPr>
      <w:r w:rsidRPr="00C0071F">
        <w:rPr>
          <w:u w:val="single"/>
        </w:rPr>
        <w:t>Super-Charger Supported in Serving Network Entity</w:t>
      </w:r>
    </w:p>
    <w:p w:rsidR="003945A2" w:rsidRPr="00C0071F" w:rsidRDefault="003945A2">
      <w:r w:rsidRPr="00C0071F">
        <w:t>This parameter is used by the SGSN to indicate to the HLR that the SGSN supports the Super-Charger functionality and whether subscription data has been retained by the SGSN. If subscription data has been retained by the SGSN the age indicator shall be included. Otherwise the SGSN shall indicate that subscriber data is required.</w:t>
      </w:r>
    </w:p>
    <w:p w:rsidR="003945A2" w:rsidRPr="00C0071F" w:rsidRDefault="003945A2">
      <w:pPr>
        <w:rPr>
          <w:u w:val="single"/>
        </w:rPr>
      </w:pPr>
      <w:r w:rsidRPr="00C0071F">
        <w:t>If this parameter is absent then the SGSN does not support the Super-Charger functionality.</w:t>
      </w:r>
    </w:p>
    <w:p w:rsidR="003945A2" w:rsidRPr="00C0071F" w:rsidRDefault="003945A2">
      <w:pPr>
        <w:rPr>
          <w:u w:val="single"/>
        </w:rPr>
      </w:pPr>
      <w:r w:rsidRPr="00C0071F">
        <w:rPr>
          <w:u w:val="single"/>
        </w:rPr>
        <w:t>GPRS enhancements support indicator</w:t>
      </w:r>
    </w:p>
    <w:p w:rsidR="003945A2" w:rsidRPr="00C0071F" w:rsidRDefault="003945A2">
      <w:pPr>
        <w:rPr>
          <w:u w:val="single"/>
          <w:lang w:eastAsia="ja-JP"/>
        </w:rPr>
      </w:pPr>
      <w:r w:rsidRPr="00C0071F">
        <w:t>This parameter is used by the SGSN to indicate to the HLR in the Update GPRS Location indication that GPRS</w:t>
      </w:r>
      <w:r w:rsidRPr="00C0071F">
        <w:rPr>
          <w:lang w:eastAsia="ja-JP"/>
        </w:rPr>
        <w:t xml:space="preserve"> </w:t>
      </w:r>
      <w:r w:rsidRPr="00C0071F">
        <w:t xml:space="preserve">enhancements </w:t>
      </w:r>
      <w:r w:rsidRPr="00C0071F">
        <w:rPr>
          <w:lang w:eastAsia="ja-JP"/>
        </w:rPr>
        <w:t xml:space="preserve">are </w:t>
      </w:r>
      <w:r w:rsidRPr="00C0071F">
        <w:t>supported.</w:t>
      </w:r>
      <w:r w:rsidRPr="00C0071F">
        <w:rPr>
          <w:lang w:eastAsia="ja-JP"/>
        </w:rPr>
        <w:t xml:space="preserve"> If this parameter is included in the Update GPRS Location indication the HLR may send the extension QoS parameter in the PDP contexts to the SGSN. The HLR may send the extension-2 QoS</w:t>
      </w:r>
      <w:r w:rsidR="00E53A86" w:rsidRPr="00C0071F">
        <w:rPr>
          <w:lang w:eastAsia="ja-JP"/>
        </w:rPr>
        <w:t>,</w:t>
      </w:r>
      <w:r w:rsidR="00245487" w:rsidRPr="00C0071F">
        <w:rPr>
          <w:lang w:eastAsia="ja-JP"/>
        </w:rPr>
        <w:t xml:space="preserve"> the extension-3 QoS </w:t>
      </w:r>
      <w:r w:rsidR="00E53A86" w:rsidRPr="00C0071F">
        <w:rPr>
          <w:lang w:eastAsia="ja-JP"/>
        </w:rPr>
        <w:t xml:space="preserve">and the extension-4 QoS </w:t>
      </w:r>
      <w:r w:rsidRPr="00C0071F">
        <w:rPr>
          <w:lang w:eastAsia="ja-JP"/>
        </w:rPr>
        <w:t>parameter</w:t>
      </w:r>
      <w:r w:rsidR="00245487" w:rsidRPr="00C0071F">
        <w:rPr>
          <w:lang w:eastAsia="ja-JP"/>
        </w:rPr>
        <w:t>s</w:t>
      </w:r>
      <w:r w:rsidRPr="00C0071F">
        <w:rPr>
          <w:lang w:eastAsia="ja-JP"/>
        </w:rPr>
        <w:t xml:space="preserve"> with the extension QoS parameter.</w:t>
      </w:r>
    </w:p>
    <w:p w:rsidR="003945A2" w:rsidRPr="00C0071F" w:rsidRDefault="003945A2">
      <w:pPr>
        <w:rPr>
          <w:u w:val="single"/>
        </w:rPr>
      </w:pPr>
      <w:r w:rsidRPr="00C0071F">
        <w:rPr>
          <w:u w:val="single"/>
        </w:rPr>
        <w:t>HLR number</w:t>
      </w:r>
    </w:p>
    <w:p w:rsidR="003945A2" w:rsidRPr="00C0071F" w:rsidRDefault="003945A2">
      <w:r w:rsidRPr="00C0071F">
        <w:t>See definition in clause 7.6.2. The presence of this parameter is mandatory in case of successful HLR updating.</w:t>
      </w:r>
    </w:p>
    <w:p w:rsidR="003945A2" w:rsidRPr="00C0071F" w:rsidRDefault="003945A2" w:rsidP="001452F8">
      <w:pPr>
        <w:rPr>
          <w:u w:val="single"/>
          <w:lang w:eastAsia="ja-JP"/>
        </w:rPr>
      </w:pPr>
      <w:r w:rsidRPr="00C0071F">
        <w:rPr>
          <w:u w:val="single"/>
        </w:rPr>
        <w:t xml:space="preserve">Supported </w:t>
      </w:r>
      <w:r w:rsidRPr="00C0071F">
        <w:rPr>
          <w:u w:val="single"/>
          <w:lang w:eastAsia="ja-JP"/>
        </w:rPr>
        <w:t>LCS</w:t>
      </w:r>
      <w:r w:rsidRPr="00C0071F">
        <w:rPr>
          <w:u w:val="single"/>
        </w:rPr>
        <w:t xml:space="preserve"> </w:t>
      </w:r>
      <w:r w:rsidRPr="00C0071F">
        <w:rPr>
          <w:u w:val="single"/>
          <w:lang w:eastAsia="ja-JP"/>
        </w:rPr>
        <w:t>Capability Sets</w:t>
      </w:r>
    </w:p>
    <w:p w:rsidR="003945A2" w:rsidRPr="00C0071F" w:rsidRDefault="003945A2">
      <w:r w:rsidRPr="00C0071F">
        <w:t>This parameter indicates, if present,  the capability set</w:t>
      </w:r>
      <w:r w:rsidRPr="00C0071F">
        <w:rPr>
          <w:lang w:eastAsia="ja-JP"/>
        </w:rPr>
        <w:t>s</w:t>
      </w:r>
      <w:r w:rsidRPr="00C0071F">
        <w:t xml:space="preserve"> of </w:t>
      </w:r>
      <w:r w:rsidRPr="00C0071F">
        <w:rPr>
          <w:lang w:eastAsia="ja-JP"/>
        </w:rPr>
        <w:t>LCS</w:t>
      </w:r>
      <w:r w:rsidRPr="00C0071F">
        <w:t xml:space="preserve"> which </w:t>
      </w:r>
      <w:r w:rsidRPr="00C0071F">
        <w:rPr>
          <w:lang w:eastAsia="ja-JP"/>
        </w:rPr>
        <w:t>are</w:t>
      </w:r>
      <w:r w:rsidRPr="00C0071F">
        <w:t xml:space="preserve"> supported. If the parameter is sent but no capability set is marked as supported then the SGSN does not support LCS at all.</w:t>
      </w:r>
    </w:p>
    <w:p w:rsidR="003945A2" w:rsidRPr="00C0071F" w:rsidRDefault="003945A2">
      <w:r w:rsidRPr="00C0071F">
        <w:t xml:space="preserve">The SGSN is not allowed to indicate support for LCS capability set 1.  </w:t>
      </w:r>
    </w:p>
    <w:p w:rsidR="003945A2" w:rsidRPr="00C0071F" w:rsidRDefault="003945A2">
      <w:r w:rsidRPr="00C0071F">
        <w:t>If this parameter is absent then the SGSN does not support LCS at all.</w:t>
      </w:r>
    </w:p>
    <w:p w:rsidR="003945A2" w:rsidRPr="00C0071F" w:rsidRDefault="003945A2">
      <w:pPr>
        <w:rPr>
          <w:u w:val="single"/>
        </w:rPr>
      </w:pPr>
      <w:r w:rsidRPr="00C0071F">
        <w:rPr>
          <w:u w:val="single"/>
        </w:rPr>
        <w:t xml:space="preserve">Offered CAMEL 4 CSIs </w:t>
      </w:r>
    </w:p>
    <w:p w:rsidR="003945A2" w:rsidRPr="00C0071F" w:rsidRDefault="003945A2">
      <w:pPr>
        <w:rPr>
          <w:u w:val="single"/>
        </w:rPr>
      </w:pPr>
      <w:r w:rsidRPr="00C0071F">
        <w:t>This parameter indicates the CAMEL phase 4 CSIs offered in the SGSN (see clause 7.6.3.36D).</w:t>
      </w:r>
    </w:p>
    <w:p w:rsidR="003945A2" w:rsidRPr="00C0071F" w:rsidRDefault="003945A2">
      <w:pPr>
        <w:rPr>
          <w:u w:val="single"/>
        </w:rPr>
      </w:pPr>
      <w:r w:rsidRPr="00C0071F">
        <w:rPr>
          <w:u w:val="single"/>
        </w:rPr>
        <w:t>Inform Previous Network Entity</w:t>
      </w:r>
    </w:p>
    <w:p w:rsidR="003945A2" w:rsidRPr="00C0071F" w:rsidRDefault="003945A2">
      <w:pPr>
        <w:rPr>
          <w:u w:val="single"/>
        </w:rPr>
      </w:pPr>
      <w:r w:rsidRPr="00C0071F">
        <w:t>This parameter is used by the SGSN to ask the HLR to inform the previous network entity about the update</w:t>
      </w:r>
      <w:r w:rsidRPr="00C0071F">
        <w:rPr>
          <w:rFonts w:ascii="Arial" w:hAnsi="Arial" w:cs="Arial"/>
        </w:rPr>
        <w:t xml:space="preserve"> by sending the previous network entity a Cancel Location message</w:t>
      </w:r>
      <w:r w:rsidRPr="00C0071F">
        <w:t>. It is used in case Super-Charger is supported in the network and the serving network entity has not been able to inform the previous network entity that MS has moved, that is if it has not sent SGSN Context Request to the previous serving entity.</w:t>
      </w:r>
    </w:p>
    <w:p w:rsidR="003945A2" w:rsidRPr="00C0071F" w:rsidRDefault="003945A2">
      <w:pPr>
        <w:rPr>
          <w:u w:val="single"/>
        </w:rPr>
      </w:pPr>
      <w:r w:rsidRPr="00C0071F">
        <w:rPr>
          <w:u w:val="single"/>
        </w:rPr>
        <w:t>PS LCS Not Supported by UE</w:t>
      </w:r>
    </w:p>
    <w:p w:rsidR="003945A2" w:rsidRPr="00C0071F" w:rsidRDefault="003945A2">
      <w:r w:rsidRPr="00C0071F">
        <w:t>See definition in clause 7.6.11.</w:t>
      </w:r>
    </w:p>
    <w:p w:rsidR="003945A2" w:rsidRPr="00C0071F" w:rsidRDefault="003945A2">
      <w:pPr>
        <w:rPr>
          <w:u w:val="single"/>
        </w:rPr>
      </w:pPr>
      <w:r w:rsidRPr="00C0071F">
        <w:rPr>
          <w:u w:val="single"/>
        </w:rPr>
        <w:t>V-GMLC address</w:t>
      </w:r>
    </w:p>
    <w:p w:rsidR="003945A2" w:rsidRPr="00C0071F" w:rsidRDefault="003945A2">
      <w:r w:rsidRPr="00C0071F">
        <w:t>See definition in clause 7.6.2.</w:t>
      </w:r>
    </w:p>
    <w:p w:rsidR="003945A2" w:rsidRPr="00C0071F" w:rsidRDefault="003945A2">
      <w:pPr>
        <w:rPr>
          <w:u w:val="single"/>
        </w:rPr>
      </w:pPr>
      <w:r w:rsidRPr="00C0071F">
        <w:rPr>
          <w:u w:val="single"/>
          <w:lang w:eastAsia="ja-JP"/>
        </w:rPr>
        <w:t>Call Barring</w:t>
      </w:r>
      <w:r w:rsidRPr="00C0071F">
        <w:rPr>
          <w:u w:val="single"/>
        </w:rPr>
        <w:t xml:space="preserve"> support indicator</w:t>
      </w:r>
    </w:p>
    <w:p w:rsidR="003945A2" w:rsidRPr="00C0071F" w:rsidRDefault="003945A2">
      <w:pPr>
        <w:rPr>
          <w:lang w:eastAsia="ja-JP"/>
        </w:rPr>
      </w:pPr>
      <w:r w:rsidRPr="00C0071F">
        <w:t>See definition in clause 7.6.3.92.</w:t>
      </w:r>
    </w:p>
    <w:p w:rsidR="00B41FDC" w:rsidRPr="00C0071F" w:rsidRDefault="00B41FDC" w:rsidP="00B41FDC">
      <w:pPr>
        <w:rPr>
          <w:u w:val="single"/>
        </w:rPr>
      </w:pPr>
      <w:r w:rsidRPr="00C0071F">
        <w:rPr>
          <w:u w:val="single"/>
        </w:rPr>
        <w:t>IMEISV</w:t>
      </w:r>
    </w:p>
    <w:p w:rsidR="00B41FDC" w:rsidRPr="00C0071F" w:rsidRDefault="00B41FDC" w:rsidP="00B41FDC">
      <w:r w:rsidRPr="00C0071F">
        <w:t>For definition of the parameter see clause 7.6.2. For the use of this parameter see 3GPP TS 23.060. IMEISV shall be present if ADD function is supported and the IMEISV is new in SGSN (The functional requirements for the presence of IMEISV due to ADD are described in 3GPP TS 22.101 clause 7.4).</w:t>
      </w:r>
    </w:p>
    <w:p w:rsidR="00B41FDC" w:rsidRPr="00C0071F" w:rsidRDefault="00B41FDC" w:rsidP="00B41FDC">
      <w:pPr>
        <w:rPr>
          <w:u w:val="single"/>
        </w:rPr>
      </w:pPr>
      <w:r w:rsidRPr="00C0071F">
        <w:rPr>
          <w:u w:val="single"/>
        </w:rPr>
        <w:t>Skip Subscriber Data Update</w:t>
      </w:r>
    </w:p>
    <w:p w:rsidR="001B72AB" w:rsidRPr="00C0071F" w:rsidRDefault="00B41FDC" w:rsidP="001B72AB">
      <w:r w:rsidRPr="00C0071F">
        <w:t xml:space="preserve">The presence of the parameter is optional and if present it indicates that </w:t>
      </w:r>
      <w:r w:rsidR="007B39B4" w:rsidRPr="00C0071F">
        <w:t xml:space="preserve">subscriber data download during the updateGprsLocation procedure may be skipped by the HLR e.g. because </w:t>
      </w:r>
      <w:r w:rsidRPr="00C0071F">
        <w:t xml:space="preserve">the service is solely used to inform the HLR about change of IMEISV. The parameter is used to optimise signalling load during Location Update procedure. </w:t>
      </w:r>
    </w:p>
    <w:p w:rsidR="001B72AB" w:rsidRPr="00C0071F" w:rsidRDefault="001B72AB" w:rsidP="001B72AB">
      <w:pPr>
        <w:rPr>
          <w:u w:val="single"/>
        </w:rPr>
      </w:pPr>
      <w:r w:rsidRPr="00C0071F">
        <w:rPr>
          <w:u w:val="single"/>
        </w:rPr>
        <w:t>Supported RAT Types Indicator</w:t>
      </w:r>
    </w:p>
    <w:p w:rsidR="001B72AB" w:rsidRPr="00C0071F" w:rsidRDefault="001B72AB" w:rsidP="001B72AB">
      <w:r w:rsidRPr="00C0071F">
        <w:t>This parameter indicates, if present, which access technologies (e.g. GERAN and/or UTRAN</w:t>
      </w:r>
      <w:r w:rsidR="00FE1A4B" w:rsidRPr="00C0071F">
        <w:t xml:space="preserve"> and/or E-UTRAN</w:t>
      </w:r>
      <w:r w:rsidRPr="00C0071F">
        <w:t>) are served by the SGSN</w:t>
      </w:r>
      <w:r w:rsidR="00FE1A4B" w:rsidRPr="00C0071F">
        <w:t xml:space="preserve"> or MME</w:t>
      </w:r>
      <w:r w:rsidRPr="00C0071F">
        <w:t xml:space="preserve"> (see clause 7.6.3)</w:t>
      </w:r>
    </w:p>
    <w:p w:rsidR="00FE1A4B" w:rsidRPr="00C0071F" w:rsidRDefault="00FE1A4B" w:rsidP="00FE1A4B">
      <w:pPr>
        <w:rPr>
          <w:u w:val="single"/>
          <w:lang w:eastAsia="ja-JP"/>
        </w:rPr>
      </w:pPr>
      <w:r w:rsidRPr="00C0071F">
        <w:rPr>
          <w:u w:val="single"/>
        </w:rPr>
        <w:t>EPS Info</w:t>
      </w:r>
    </w:p>
    <w:p w:rsidR="00FE1A4B" w:rsidRPr="00C0071F" w:rsidRDefault="00FE1A4B" w:rsidP="00FE1A4B">
      <w:r w:rsidRPr="00C0071F">
        <w:t xml:space="preserve">This parameter may indicate that the MME </w:t>
      </w:r>
      <w:r w:rsidR="008B6F2A" w:rsidRPr="00C0071F">
        <w:t xml:space="preserve">or SGSN </w:t>
      </w:r>
      <w:r w:rsidRPr="00C0071F">
        <w:t>has selected a new PDN GW for an APN. If so, the HSS shall skip subscriber data update (insert subscriber data) and only note the new PDN GW.</w:t>
      </w:r>
    </w:p>
    <w:p w:rsidR="00FE1A4B" w:rsidRPr="00C0071F" w:rsidRDefault="00FE1A4B" w:rsidP="00271D7A">
      <w:r w:rsidRPr="00C0071F">
        <w:t xml:space="preserve">Otherwise this parameter may indicate the appropriate instruction to be performed by the HSS which is one or </w:t>
      </w:r>
      <w:r w:rsidR="008B6F2A" w:rsidRPr="00C0071F">
        <w:t>more</w:t>
      </w:r>
      <w:r w:rsidRPr="00C0071F">
        <w:t xml:space="preserve"> of</w:t>
      </w:r>
    </w:p>
    <w:p w:rsidR="00FE1A4B" w:rsidRPr="00C0071F" w:rsidRDefault="00FE1A4B" w:rsidP="00FE1A4B">
      <w:pPr>
        <w:numPr>
          <w:ilvl w:val="0"/>
          <w:numId w:val="33"/>
        </w:numPr>
      </w:pPr>
      <w:r w:rsidRPr="00C0071F">
        <w:t xml:space="preserve">Update </w:t>
      </w:r>
      <w:r w:rsidR="008752E6" w:rsidRPr="00C0071F">
        <w:t>Location</w:t>
      </w:r>
      <w:r w:rsidRPr="00C0071F">
        <w:t>; i.e. send CancelLocation to the old MME and replace the stored MME id</w:t>
      </w:r>
      <w:r w:rsidR="008752E6" w:rsidRPr="00C0071F">
        <w:t xml:space="preserve"> (if Serving Node Type Indicator is present</w:t>
      </w:r>
      <w:r w:rsidR="008752E6" w:rsidRPr="00C0071F">
        <w:rPr>
          <w:rFonts w:hint="eastAsia"/>
          <w:lang w:eastAsia="zh-CN"/>
        </w:rPr>
        <w:t xml:space="preserve"> and the stored MME id is different from the received MME id</w:t>
      </w:r>
      <w:r w:rsidR="008752E6" w:rsidRPr="00C0071F">
        <w:t>), or send CancelLocation to the old SGSN and replace the stored SGSN id (if Serving Node Type Indicator is absent</w:t>
      </w:r>
      <w:r w:rsidR="008752E6" w:rsidRPr="00C0071F">
        <w:rPr>
          <w:rFonts w:hint="eastAsia"/>
          <w:lang w:eastAsia="zh-CN"/>
        </w:rPr>
        <w:t xml:space="preserve"> and the stored SGSN id is different from the received SGSN id</w:t>
      </w:r>
      <w:r w:rsidR="008752E6" w:rsidRPr="00C0071F">
        <w:t>)</w:t>
      </w:r>
      <w:r w:rsidRPr="00C0071F">
        <w:t>;</w:t>
      </w:r>
    </w:p>
    <w:p w:rsidR="00FE1A4B" w:rsidRPr="00C0071F" w:rsidRDefault="00FE1A4B" w:rsidP="00FE1A4B">
      <w:pPr>
        <w:numPr>
          <w:ilvl w:val="0"/>
          <w:numId w:val="33"/>
        </w:numPr>
      </w:pPr>
      <w:r w:rsidRPr="00C0071F">
        <w:t>Cancel SGSN; i.e. send CancelLocation to the SGSN and delete the stored SGSN id.</w:t>
      </w:r>
    </w:p>
    <w:p w:rsidR="008B6F2A" w:rsidRPr="00C0071F" w:rsidRDefault="008B6F2A" w:rsidP="008B6F2A">
      <w:pPr>
        <w:numPr>
          <w:ilvl w:val="0"/>
          <w:numId w:val="33"/>
        </w:numPr>
      </w:pPr>
      <w:r w:rsidRPr="00C0071F">
        <w:t>Initial Attach; i.e. send CancelLocation to the MME (if Serving Node Type Indicator is absent) or to the SGSN (if Serving Node Type Indicator is present) with cancellation type set to "initial attach procedure"</w:t>
      </w:r>
    </w:p>
    <w:p w:rsidR="00FE1A4B" w:rsidRPr="00C0071F" w:rsidRDefault="00FE1A4B" w:rsidP="00FE1A4B">
      <w:pPr>
        <w:rPr>
          <w:u w:val="single"/>
          <w:lang w:eastAsia="ja-JP"/>
        </w:rPr>
      </w:pPr>
      <w:r w:rsidRPr="00C0071F">
        <w:rPr>
          <w:u w:val="single"/>
        </w:rPr>
        <w:t>Serving Node Type Indicator</w:t>
      </w:r>
    </w:p>
    <w:p w:rsidR="00FE1A4B" w:rsidRPr="00C0071F" w:rsidRDefault="00FE1A4B" w:rsidP="00FE1A4B">
      <w:r w:rsidRPr="00C0071F">
        <w:t xml:space="preserve">This parameter indicates by its presence that the subscriber's serving node is an MME </w:t>
      </w:r>
      <w:r w:rsidR="00B74CDB" w:rsidRPr="00C0071F">
        <w:t xml:space="preserve">(which is either stand alone or combined with an SGSN) </w:t>
      </w:r>
      <w:r w:rsidRPr="00C0071F">
        <w:t>and it indicates by its absence that the subscriber's serving node is an SGSN</w:t>
      </w:r>
      <w:r w:rsidR="00B74CDB" w:rsidRPr="00C0071F">
        <w:t xml:space="preserve"> (which is either stand alone or combined with an MME)</w:t>
      </w:r>
      <w:r w:rsidRPr="00C0071F">
        <w:t>.</w:t>
      </w:r>
    </w:p>
    <w:p w:rsidR="007B39B4" w:rsidRPr="00C0071F" w:rsidRDefault="007B39B4" w:rsidP="007B39B4">
      <w:pPr>
        <w:rPr>
          <w:u w:val="single"/>
          <w:lang w:eastAsia="ja-JP"/>
        </w:rPr>
      </w:pPr>
      <w:r w:rsidRPr="00C0071F">
        <w:rPr>
          <w:u w:val="single"/>
        </w:rPr>
        <w:t>Supported Features</w:t>
      </w:r>
    </w:p>
    <w:p w:rsidR="007B39B4" w:rsidRPr="00C0071F" w:rsidRDefault="007B39B4" w:rsidP="007B39B4">
      <w:r w:rsidRPr="00C0071F">
        <w:t>This parameter shall be used by an IWF to forward feature support indications as received from the MME or SGSN via S6a/S6d.</w:t>
      </w:r>
      <w:r w:rsidR="009C5A3A" w:rsidRPr="00C0071F">
        <w:t xml:space="preserve"> It shall also be used by the SGSN to indicate support of the Dedicated Core Network functionality to the HLR.</w:t>
      </w:r>
    </w:p>
    <w:p w:rsidR="007B39B4" w:rsidRPr="00C0071F" w:rsidRDefault="007B39B4" w:rsidP="007B39B4">
      <w:pPr>
        <w:rPr>
          <w:u w:val="single"/>
          <w:lang w:eastAsia="ja-JP"/>
        </w:rPr>
      </w:pPr>
      <w:r w:rsidRPr="00C0071F">
        <w:rPr>
          <w:u w:val="single"/>
        </w:rPr>
        <w:t>Used RAT Type</w:t>
      </w:r>
    </w:p>
    <w:p w:rsidR="007B39B4" w:rsidRPr="00C0071F" w:rsidRDefault="007B39B4" w:rsidP="007B39B4">
      <w:r w:rsidRPr="00C0071F">
        <w:t>This parameter may indicate the RAT type currently used by the serving node.</w:t>
      </w:r>
    </w:p>
    <w:p w:rsidR="00B74CDB" w:rsidRPr="00C0071F" w:rsidRDefault="00B74CDB" w:rsidP="00B74CDB">
      <w:pPr>
        <w:rPr>
          <w:u w:val="single"/>
          <w:lang w:eastAsia="ja-JP"/>
        </w:rPr>
      </w:pPr>
      <w:r w:rsidRPr="00C0071F">
        <w:rPr>
          <w:u w:val="single"/>
        </w:rPr>
        <w:t>GPRS Subscription Data not needed Indicator</w:t>
      </w:r>
    </w:p>
    <w:p w:rsidR="00271D7A" w:rsidRPr="00C0071F" w:rsidRDefault="00B74CDB" w:rsidP="00271D7A">
      <w:pPr>
        <w:rPr>
          <w:lang w:eastAsia="zh-CN"/>
        </w:rPr>
      </w:pPr>
      <w:r w:rsidRPr="00C0071F">
        <w:t>This parameter indicates by its presence that the SGSN (or MME/IWF) does not request GPRS Subscription Data in addition to EPS Subscription Data.</w:t>
      </w:r>
    </w:p>
    <w:p w:rsidR="00271D7A" w:rsidRPr="00C0071F" w:rsidRDefault="00271D7A" w:rsidP="00271D7A">
      <w:pPr>
        <w:rPr>
          <w:u w:val="single"/>
          <w:lang w:eastAsia="ja-JP"/>
        </w:rPr>
      </w:pPr>
      <w:r w:rsidRPr="00C0071F">
        <w:rPr>
          <w:rFonts w:hint="eastAsia"/>
          <w:u w:val="single"/>
          <w:lang w:eastAsia="zh-CN"/>
        </w:rPr>
        <w:t>EPS</w:t>
      </w:r>
      <w:r w:rsidRPr="00C0071F">
        <w:rPr>
          <w:u w:val="single"/>
        </w:rPr>
        <w:t xml:space="preserve"> Subscription Data </w:t>
      </w:r>
      <w:r w:rsidRPr="00C0071F">
        <w:rPr>
          <w:rFonts w:hint="eastAsia"/>
          <w:u w:val="single"/>
          <w:lang w:eastAsia="zh-CN"/>
        </w:rPr>
        <w:t>N</w:t>
      </w:r>
      <w:r w:rsidRPr="00C0071F">
        <w:rPr>
          <w:u w:val="single"/>
        </w:rPr>
        <w:t xml:space="preserve">ot </w:t>
      </w:r>
      <w:r w:rsidRPr="00C0071F">
        <w:rPr>
          <w:rFonts w:hint="eastAsia"/>
          <w:u w:val="single"/>
          <w:lang w:eastAsia="zh-CN"/>
        </w:rPr>
        <w:t>N</w:t>
      </w:r>
      <w:r w:rsidRPr="00C0071F">
        <w:rPr>
          <w:u w:val="single"/>
        </w:rPr>
        <w:t>eeded Indicator</w:t>
      </w:r>
    </w:p>
    <w:p w:rsidR="00271D7A" w:rsidRPr="00C0071F" w:rsidRDefault="00271D7A" w:rsidP="00271D7A">
      <w:pPr>
        <w:rPr>
          <w:lang w:eastAsia="zh-CN"/>
        </w:rPr>
      </w:pPr>
      <w:r w:rsidRPr="00C0071F">
        <w:t xml:space="preserve">This parameter indicates by its presence that the SGSN does not request </w:t>
      </w:r>
      <w:r w:rsidRPr="00C0071F">
        <w:rPr>
          <w:rFonts w:hint="eastAsia"/>
          <w:lang w:eastAsia="zh-CN"/>
        </w:rPr>
        <w:t>EP</w:t>
      </w:r>
      <w:r w:rsidRPr="00C0071F">
        <w:t>S Subscription Data</w:t>
      </w:r>
      <w:r w:rsidRPr="00C0071F">
        <w:rPr>
          <w:rFonts w:hint="eastAsia"/>
          <w:lang w:eastAsia="zh-CN"/>
        </w:rPr>
        <w:t xml:space="preserve"> in addition to GPRS Subscription Data</w:t>
      </w:r>
      <w:r w:rsidRPr="00C0071F">
        <w:t>.</w:t>
      </w:r>
    </w:p>
    <w:p w:rsidR="00B74CDB" w:rsidRPr="00C0071F" w:rsidRDefault="00271D7A" w:rsidP="00271D7A">
      <w:pPr>
        <w:pStyle w:val="NO"/>
      </w:pPr>
      <w:r w:rsidRPr="00C0071F">
        <w:t xml:space="preserve">NOTE: </w:t>
      </w:r>
      <w:r w:rsidR="00D32C4F" w:rsidRPr="00C0071F">
        <w:tab/>
      </w:r>
      <w:r w:rsidRPr="00C0071F">
        <w:t>The indicator is only applicable to an SGSN which only supports Gn and Gp interfaces and does not support S4 interface.</w:t>
      </w:r>
    </w:p>
    <w:p w:rsidR="00B74CDB" w:rsidRPr="00C0071F" w:rsidRDefault="00B74CDB" w:rsidP="00B74CDB">
      <w:pPr>
        <w:rPr>
          <w:u w:val="single"/>
          <w:lang w:eastAsia="ja-JP"/>
        </w:rPr>
      </w:pPr>
      <w:r w:rsidRPr="00C0071F">
        <w:rPr>
          <w:u w:val="single"/>
        </w:rPr>
        <w:t>Node-Type Indicator</w:t>
      </w:r>
    </w:p>
    <w:p w:rsidR="00B74CDB" w:rsidRPr="00C0071F" w:rsidRDefault="00B74CDB" w:rsidP="00B74CDB">
      <w:r w:rsidRPr="00C0071F">
        <w:t xml:space="preserve">This parameter indicates by its presence that the </w:t>
      </w:r>
      <w:r w:rsidRPr="00C0071F">
        <w:rPr>
          <w:rFonts w:hint="eastAsia"/>
        </w:rPr>
        <w:t>requesting node is a combined MME/SGSN.</w:t>
      </w:r>
      <w:r w:rsidRPr="00C0071F">
        <w:t xml:space="preserve"> Absence of this Indicator </w:t>
      </w:r>
      <w:r w:rsidRPr="00C0071F">
        <w:rPr>
          <w:rFonts w:hint="eastAsia"/>
        </w:rPr>
        <w:t>indicates that the requesting node is a single MME or SGSN.</w:t>
      </w:r>
    </w:p>
    <w:p w:rsidR="00B74CDB" w:rsidRPr="00C0071F" w:rsidRDefault="00B74CDB" w:rsidP="00B74CDB">
      <w:r w:rsidRPr="00C0071F">
        <w:t>When Node-Type Indicator is absent and Serving Node Type Indicator is present, the HSS may skip checking SMS/LCS supported features and skip the download of SMS/LCS-related subscription data to a standalone MME.</w:t>
      </w:r>
    </w:p>
    <w:p w:rsidR="00F311EB" w:rsidRPr="00C0071F" w:rsidRDefault="00F311EB" w:rsidP="00F311EB">
      <w:pPr>
        <w:rPr>
          <w:u w:val="single"/>
          <w:lang w:eastAsia="ja-JP"/>
        </w:rPr>
      </w:pPr>
      <w:r w:rsidRPr="00C0071F">
        <w:rPr>
          <w:u w:val="single"/>
        </w:rPr>
        <w:t>Area Restricted Indicator</w:t>
      </w:r>
    </w:p>
    <w:p w:rsidR="00F311EB" w:rsidRPr="00C0071F" w:rsidRDefault="00F311EB" w:rsidP="00F311EB">
      <w:r w:rsidRPr="00C0071F">
        <w:t>This parameter indicates by its presence that the network node area is restricted due to regional subscription</w:t>
      </w:r>
      <w:r w:rsidRPr="00C0071F">
        <w:rPr>
          <w:rFonts w:hint="eastAsia"/>
        </w:rPr>
        <w:t>.</w:t>
      </w:r>
      <w:r w:rsidRPr="00C0071F">
        <w:t xml:space="preserve"> This parameter is used by the IWF only.</w:t>
      </w:r>
    </w:p>
    <w:p w:rsidR="00F311EB" w:rsidRPr="00C0071F" w:rsidRDefault="00F311EB" w:rsidP="00F311EB">
      <w:pPr>
        <w:rPr>
          <w:u w:val="single"/>
          <w:lang w:eastAsia="ja-JP"/>
        </w:rPr>
      </w:pPr>
      <w:r w:rsidRPr="00C0071F">
        <w:rPr>
          <w:u w:val="single"/>
        </w:rPr>
        <w:t>UE-Reachable Indicator</w:t>
      </w:r>
    </w:p>
    <w:p w:rsidR="00BD3411" w:rsidRPr="00C0071F" w:rsidRDefault="00F311EB" w:rsidP="00BD3411">
      <w:r w:rsidRPr="00C0071F">
        <w:t>This parameter indicates by its presence that the UE is reachable</w:t>
      </w:r>
      <w:r w:rsidRPr="00C0071F">
        <w:rPr>
          <w:rFonts w:hint="eastAsia"/>
        </w:rPr>
        <w:t>.</w:t>
      </w:r>
      <w:r w:rsidRPr="00C0071F">
        <w:t xml:space="preserve"> </w:t>
      </w:r>
    </w:p>
    <w:p w:rsidR="00BD3411" w:rsidRPr="00C0071F" w:rsidRDefault="00BD3411" w:rsidP="00BD3411">
      <w:pPr>
        <w:pStyle w:val="NO"/>
      </w:pPr>
      <w:r w:rsidRPr="00C0071F">
        <w:t>N</w:t>
      </w:r>
      <w:r w:rsidR="00D32C4F" w:rsidRPr="00C0071F">
        <w:t>OTE</w:t>
      </w:r>
      <w:r w:rsidRPr="00C0071F">
        <w:t xml:space="preserve">: </w:t>
      </w:r>
      <w:r w:rsidR="00D32C4F" w:rsidRPr="00C0071F">
        <w:tab/>
      </w:r>
      <w:r w:rsidRPr="00C0071F">
        <w:t xml:space="preserve">In general any UpdateGPRS-Location request message (with or without UE-Reachable Indicator) implicitly conveys the information that the UE is now reachable. </w:t>
      </w:r>
    </w:p>
    <w:p w:rsidR="00F311EB" w:rsidRPr="00C0071F" w:rsidRDefault="00BD3411" w:rsidP="00BD3411">
      <w:r w:rsidRPr="00C0071F">
        <w:t>This explicit indicator shall be set only when UpdateGPRS-Location is used for the only and no other purpose than indicating UE reachability. The HLR shall skip subscriber data downloading and any mobility management functionality other than reporting the UE's reachability to relevant core network entities.</w:t>
      </w:r>
    </w:p>
    <w:p w:rsidR="00776F24" w:rsidRPr="00C0071F" w:rsidRDefault="00776F24" w:rsidP="00776F24">
      <w:pPr>
        <w:rPr>
          <w:u w:val="single"/>
          <w:lang w:eastAsia="ja-JP"/>
        </w:rPr>
      </w:pPr>
      <w:r w:rsidRPr="00C0071F">
        <w:rPr>
          <w:u w:val="single"/>
        </w:rPr>
        <w:t>T-ADS Data Retrieval Support Indicator</w:t>
      </w:r>
    </w:p>
    <w:p w:rsidR="00776F24" w:rsidRPr="00C0071F" w:rsidRDefault="00776F24" w:rsidP="00776F24">
      <w:r w:rsidRPr="00C0071F">
        <w:t>This parameter indicates by its presence that the SGSN supports retrieval of T-ADS data with the Provide-Subscriber-Info service.</w:t>
      </w:r>
    </w:p>
    <w:p w:rsidR="00776F24" w:rsidRPr="00C0071F" w:rsidRDefault="00776F24" w:rsidP="00776F24">
      <w:pPr>
        <w:rPr>
          <w:u w:val="single"/>
          <w:lang w:eastAsia="ja-JP"/>
        </w:rPr>
      </w:pPr>
      <w:r w:rsidRPr="00C0071F">
        <w:rPr>
          <w:u w:val="single"/>
        </w:rPr>
        <w:t xml:space="preserve">Homogeneous Support Of IMS Voice Over PS Sessions </w:t>
      </w:r>
    </w:p>
    <w:p w:rsidR="00650950" w:rsidRPr="00C0071F" w:rsidRDefault="00776F24" w:rsidP="00650950">
      <w:pPr>
        <w:rPr>
          <w:lang w:eastAsia="zh-CN"/>
        </w:rPr>
      </w:pPr>
      <w:r w:rsidRPr="00C0071F">
        <w:t>This parameter when present indicates that IMS voice over PS sessions is homogeneously supported in the complete SGSN area or that IMS voice over PS sessions is homogeneously not supported in the complete SGSN area.</w:t>
      </w:r>
      <w:r w:rsidR="00650950" w:rsidRPr="00C0071F">
        <w:rPr>
          <w:rFonts w:hint="eastAsia"/>
          <w:lang w:eastAsia="zh-CN"/>
        </w:rPr>
        <w:t xml:space="preserve"> </w:t>
      </w:r>
    </w:p>
    <w:p w:rsidR="00650950" w:rsidRPr="00C0071F" w:rsidRDefault="00650950" w:rsidP="00650950">
      <w:pPr>
        <w:rPr>
          <w:u w:val="single"/>
        </w:rPr>
      </w:pPr>
      <w:r w:rsidRPr="00C0071F">
        <w:rPr>
          <w:rFonts w:hint="eastAsia"/>
          <w:u w:val="single"/>
        </w:rPr>
        <w:t xml:space="preserve">Update of </w:t>
      </w:r>
      <w:r w:rsidRPr="00C0071F">
        <w:rPr>
          <w:u w:val="single"/>
        </w:rPr>
        <w:t>Homogeneous Support Of IMS Voice Over PS Sessions</w:t>
      </w:r>
    </w:p>
    <w:p w:rsidR="00776F24" w:rsidRPr="00C0071F" w:rsidRDefault="00650950" w:rsidP="00650950">
      <w:r w:rsidRPr="00C0071F">
        <w:t>This parameter when present indicates that Homogeneous Support of IMS Voice Over PS Sessions</w:t>
      </w:r>
      <w:r w:rsidRPr="00C0071F">
        <w:rPr>
          <w:rFonts w:hint="eastAsia"/>
          <w:lang w:eastAsia="zh-CN"/>
        </w:rPr>
        <w:t xml:space="preserve"> is updated</w:t>
      </w:r>
      <w:r w:rsidRPr="00C0071F">
        <w:t>.</w:t>
      </w:r>
      <w:r w:rsidRPr="00C0071F">
        <w:rPr>
          <w:rFonts w:hint="eastAsia"/>
          <w:lang w:eastAsia="zh-CN"/>
        </w:rPr>
        <w:t xml:space="preserve"> If the Homogeneous Support of IMS Voice Over PS Session is not present, the value of the </w:t>
      </w:r>
      <w:r w:rsidRPr="00C0071F">
        <w:t>Homogeneous Support of IMS Voice Over PS Sessions</w:t>
      </w:r>
      <w:r w:rsidRPr="00C0071F">
        <w:rPr>
          <w:rFonts w:hint="eastAsia"/>
          <w:lang w:eastAsia="zh-CN"/>
        </w:rPr>
        <w:t xml:space="preserve"> shall be updated as unknown</w:t>
      </w:r>
      <w:r w:rsidRPr="00C0071F">
        <w:t xml:space="preserve"> to the serving node</w:t>
      </w:r>
      <w:r w:rsidRPr="00C0071F">
        <w:rPr>
          <w:rFonts w:hint="eastAsia"/>
          <w:lang w:eastAsia="zh-CN"/>
        </w:rPr>
        <w:t>.</w:t>
      </w:r>
    </w:p>
    <w:p w:rsidR="00CD59EB" w:rsidRPr="00C0071F" w:rsidRDefault="00CD59EB" w:rsidP="00CD59EB">
      <w:pPr>
        <w:rPr>
          <w:u w:val="single"/>
        </w:rPr>
      </w:pPr>
      <w:r w:rsidRPr="00C0071F">
        <w:rPr>
          <w:u w:val="single"/>
        </w:rPr>
        <w:t>UE SRVCC Capability</w:t>
      </w:r>
    </w:p>
    <w:p w:rsidR="00C80DC0" w:rsidRPr="00C0071F" w:rsidRDefault="00CD59EB" w:rsidP="00C80DC0">
      <w:pPr>
        <w:rPr>
          <w:lang w:eastAsia="zh-CN"/>
        </w:rPr>
      </w:pPr>
      <w:r w:rsidRPr="00C0071F">
        <w:t>See definition in clause 7.6.3.99.</w:t>
      </w:r>
      <w:r w:rsidR="00C80DC0" w:rsidRPr="00C0071F">
        <w:rPr>
          <w:rFonts w:hint="eastAsia"/>
          <w:lang w:eastAsia="zh-CN"/>
        </w:rPr>
        <w:t xml:space="preserve"> </w:t>
      </w:r>
    </w:p>
    <w:p w:rsidR="00C80DC0" w:rsidRPr="00C0071F" w:rsidRDefault="00C80DC0" w:rsidP="00C80DC0">
      <w:pPr>
        <w:rPr>
          <w:u w:val="single"/>
          <w:lang w:eastAsia="zh-CN"/>
        </w:rPr>
      </w:pPr>
      <w:r w:rsidRPr="00C0071F">
        <w:rPr>
          <w:rFonts w:hint="eastAsia"/>
          <w:u w:val="single"/>
          <w:lang w:eastAsia="zh-CN"/>
        </w:rPr>
        <w:t>Equivalent PLMN List</w:t>
      </w:r>
    </w:p>
    <w:p w:rsidR="00CD59EB" w:rsidRPr="00C0071F" w:rsidRDefault="00C80DC0" w:rsidP="00C80DC0">
      <w:r w:rsidRPr="00C0071F">
        <w:rPr>
          <w:rFonts w:hint="eastAsia"/>
          <w:lang w:eastAsia="zh-CN"/>
        </w:rPr>
        <w:t xml:space="preserve">This parameter indicates the </w:t>
      </w:r>
      <w:r w:rsidRPr="00C0071F">
        <w:rPr>
          <w:rFonts w:hint="eastAsia"/>
          <w:lang w:eastAsia="ko-KR"/>
        </w:rPr>
        <w:t xml:space="preserve">equivalent </w:t>
      </w:r>
      <w:r w:rsidRPr="00C0071F">
        <w:rPr>
          <w:lang w:eastAsia="ko-KR"/>
        </w:rPr>
        <w:t>PLMN list</w:t>
      </w:r>
      <w:r w:rsidRPr="00C0071F">
        <w:rPr>
          <w:rFonts w:hint="eastAsia"/>
          <w:lang w:eastAsia="zh-CN"/>
        </w:rPr>
        <w:t xml:space="preserve"> of which the MME/SGSN requests the corresponding CSG Subscription data</w:t>
      </w:r>
      <w:r w:rsidRPr="00C0071F">
        <w:rPr>
          <w:lang w:eastAsia="zh-CN"/>
        </w:rPr>
        <w:t>.</w:t>
      </w:r>
    </w:p>
    <w:p w:rsidR="00263388" w:rsidRPr="00C0071F" w:rsidRDefault="00263388" w:rsidP="00263388">
      <w:pPr>
        <w:rPr>
          <w:u w:val="single"/>
          <w:lang w:eastAsia="zh-CN"/>
        </w:rPr>
      </w:pPr>
      <w:r w:rsidRPr="00C0071F">
        <w:rPr>
          <w:rFonts w:hint="eastAsia"/>
          <w:u w:val="single"/>
          <w:lang w:eastAsia="zh-CN"/>
        </w:rPr>
        <w:t>MME</w:t>
      </w:r>
      <w:r w:rsidRPr="00C0071F">
        <w:rPr>
          <w:u w:val="single"/>
        </w:rPr>
        <w:t xml:space="preserve"> Number</w:t>
      </w:r>
      <w:r w:rsidRPr="00C0071F">
        <w:rPr>
          <w:rFonts w:hint="eastAsia"/>
          <w:u w:val="single"/>
          <w:lang w:eastAsia="zh-CN"/>
        </w:rPr>
        <w:t xml:space="preserve"> for MT SMS</w:t>
      </w:r>
    </w:p>
    <w:p w:rsidR="00263388" w:rsidRPr="00C0071F" w:rsidRDefault="00263388" w:rsidP="00263388">
      <w:pPr>
        <w:rPr>
          <w:lang w:eastAsia="zh-CN"/>
        </w:rPr>
      </w:pPr>
      <w:r w:rsidRPr="00C0071F">
        <w:t xml:space="preserve">This parameter contains the </w:t>
      </w:r>
      <w:r w:rsidRPr="00C0071F">
        <w:rPr>
          <w:rFonts w:hint="eastAsia"/>
          <w:lang w:eastAsia="zh-CN"/>
        </w:rPr>
        <w:t xml:space="preserve">ISDN number </w:t>
      </w:r>
      <w:r w:rsidRPr="00C0071F">
        <w:t xml:space="preserve">of the </w:t>
      </w:r>
      <w:r w:rsidRPr="00C0071F">
        <w:rPr>
          <w:rFonts w:hint="eastAsia"/>
          <w:lang w:eastAsia="zh-CN"/>
        </w:rPr>
        <w:t>MME</w:t>
      </w:r>
      <w:r w:rsidRPr="00C0071F">
        <w:t xml:space="preserve"> </w:t>
      </w:r>
      <w:r w:rsidRPr="00C0071F">
        <w:rPr>
          <w:rFonts w:hint="eastAsia"/>
          <w:lang w:eastAsia="zh-CN"/>
        </w:rPr>
        <w:t xml:space="preserve">allocated for MT SMS </w:t>
      </w:r>
      <w:r w:rsidRPr="00C0071F">
        <w:t xml:space="preserve">(see 3GPP TS 23.003 [17]). </w:t>
      </w:r>
      <w:r w:rsidRPr="00C0071F">
        <w:rPr>
          <w:rFonts w:hint="eastAsia"/>
          <w:lang w:eastAsia="zh-CN"/>
        </w:rPr>
        <w:t>It is present w</w:t>
      </w:r>
      <w:r w:rsidRPr="00C0071F">
        <w:t>hen the MME requests to be registered for SMS.</w:t>
      </w:r>
    </w:p>
    <w:p w:rsidR="00263388" w:rsidRPr="00C0071F" w:rsidRDefault="00263388" w:rsidP="00263388">
      <w:pPr>
        <w:rPr>
          <w:u w:val="single"/>
          <w:lang w:eastAsia="zh-CN"/>
        </w:rPr>
      </w:pPr>
      <w:r w:rsidRPr="00C0071F">
        <w:rPr>
          <w:rFonts w:hint="eastAsia"/>
          <w:u w:val="single"/>
          <w:lang w:eastAsia="zh-CN"/>
        </w:rPr>
        <w:t>SMS-Only</w:t>
      </w:r>
    </w:p>
    <w:p w:rsidR="00263388" w:rsidRPr="00C0071F" w:rsidRDefault="00263388" w:rsidP="00263388">
      <w:pPr>
        <w:rPr>
          <w:lang w:eastAsia="zh-CN"/>
        </w:rPr>
      </w:pPr>
      <w:r w:rsidRPr="00C0071F">
        <w:rPr>
          <w:rFonts w:hint="eastAsia"/>
          <w:lang w:eastAsia="zh-CN"/>
        </w:rPr>
        <w:t xml:space="preserve">This parameter </w:t>
      </w:r>
      <w:r w:rsidRPr="00C0071F">
        <w:t xml:space="preserve">indicates to the HSS that the </w:t>
      </w:r>
      <w:r w:rsidRPr="00C0071F">
        <w:rPr>
          <w:rFonts w:hint="eastAsia"/>
          <w:lang w:eastAsia="zh-CN"/>
        </w:rPr>
        <w:t xml:space="preserve">UE </w:t>
      </w:r>
      <w:r w:rsidRPr="00C0071F">
        <w:t>needs only PS domain services and SMS services</w:t>
      </w:r>
      <w:r w:rsidRPr="00C0071F">
        <w:rPr>
          <w:rFonts w:hint="eastAsia"/>
          <w:lang w:eastAsia="zh-CN"/>
        </w:rPr>
        <w:t>.</w:t>
      </w:r>
    </w:p>
    <w:p w:rsidR="00263388" w:rsidRPr="00C0071F" w:rsidRDefault="00263388" w:rsidP="00263388">
      <w:pPr>
        <w:rPr>
          <w:u w:val="single"/>
        </w:rPr>
      </w:pPr>
      <w:r w:rsidRPr="00C0071F">
        <w:rPr>
          <w:u w:val="single"/>
          <w:lang w:eastAsia="zh-CN"/>
        </w:rPr>
        <w:t>SMS Register Request</w:t>
      </w:r>
    </w:p>
    <w:p w:rsidR="00281BFE" w:rsidRPr="00C0071F" w:rsidRDefault="00263388" w:rsidP="00281BFE">
      <w:r w:rsidRPr="00C0071F">
        <w:t xml:space="preserve">This parameter indicates to the HSS that </w:t>
      </w:r>
      <w:r w:rsidRPr="00C0071F">
        <w:rPr>
          <w:rFonts w:hint="eastAsia"/>
          <w:lang w:eastAsia="zh-CN"/>
        </w:rPr>
        <w:t xml:space="preserve">if </w:t>
      </w:r>
      <w:r w:rsidRPr="00C0071F">
        <w:t xml:space="preserve">the </w:t>
      </w:r>
      <w:r w:rsidRPr="00C0071F">
        <w:rPr>
          <w:rFonts w:hint="eastAsia"/>
          <w:lang w:eastAsia="zh-CN"/>
        </w:rPr>
        <w:t xml:space="preserve">MME </w:t>
      </w:r>
      <w:r w:rsidR="00281BFE" w:rsidRPr="00C0071F">
        <w:rPr>
          <w:lang w:eastAsia="zh-CN"/>
        </w:rPr>
        <w:t xml:space="preserve">(via IWF) </w:t>
      </w:r>
      <w:r w:rsidRPr="00C0071F">
        <w:t xml:space="preserve">needs to be registered for SMS, </w:t>
      </w:r>
      <w:r w:rsidRPr="00C0071F">
        <w:rPr>
          <w:rFonts w:hint="eastAsia"/>
          <w:lang w:eastAsia="zh-CN"/>
        </w:rPr>
        <w:t>p</w:t>
      </w:r>
      <w:r w:rsidRPr="00C0071F">
        <w:t>refers not to be registered for SMS or has no preference</w:t>
      </w:r>
      <w:r w:rsidRPr="00C0071F">
        <w:rPr>
          <w:rFonts w:hint="eastAsia"/>
          <w:lang w:eastAsia="zh-CN"/>
        </w:rPr>
        <w:t xml:space="preserve"> to be registered for SMS, see 3GPP TS 23.</w:t>
      </w:r>
      <w:r w:rsidR="00281BFE" w:rsidRPr="00C0071F">
        <w:rPr>
          <w:lang w:eastAsia="zh-CN"/>
        </w:rPr>
        <w:t>272</w:t>
      </w:r>
      <w:r w:rsidRPr="00C0071F">
        <w:rPr>
          <w:rFonts w:hint="eastAsia"/>
          <w:lang w:eastAsia="zh-CN"/>
        </w:rPr>
        <w:t xml:space="preserve"> [</w:t>
      </w:r>
      <w:r w:rsidR="00281BFE" w:rsidRPr="00C0071F">
        <w:rPr>
          <w:lang w:eastAsia="zh-CN"/>
        </w:rPr>
        <w:t>143</w:t>
      </w:r>
      <w:r w:rsidRPr="00C0071F">
        <w:rPr>
          <w:rFonts w:hint="eastAsia"/>
          <w:lang w:eastAsia="zh-CN"/>
        </w:rPr>
        <w:t>]</w:t>
      </w:r>
      <w:r w:rsidRPr="00C0071F">
        <w:t>.</w:t>
      </w:r>
      <w:r w:rsidR="00281BFE" w:rsidRPr="00C0071F">
        <w:t xml:space="preserve"> </w:t>
      </w:r>
    </w:p>
    <w:p w:rsidR="002701B7" w:rsidRPr="00C0071F" w:rsidRDefault="00281BFE" w:rsidP="002701B7">
      <w:pPr>
        <w:rPr>
          <w:lang w:eastAsia="zh-CN"/>
        </w:rPr>
      </w:pPr>
      <w:r w:rsidRPr="00C0071F">
        <w:t xml:space="preserve">This parameter indicates to the HSS that </w:t>
      </w:r>
      <w:r w:rsidRPr="00C0071F">
        <w:rPr>
          <w:rFonts w:hint="eastAsia"/>
          <w:lang w:eastAsia="zh-CN"/>
        </w:rPr>
        <w:t xml:space="preserve">if </w:t>
      </w:r>
      <w:r w:rsidRPr="00C0071F">
        <w:t>the SGSN</w:t>
      </w:r>
      <w:r w:rsidRPr="00C0071F">
        <w:rPr>
          <w:rFonts w:hint="eastAsia"/>
          <w:lang w:eastAsia="zh-CN"/>
        </w:rPr>
        <w:t xml:space="preserve"> </w:t>
      </w:r>
      <w:r w:rsidRPr="00C0071F">
        <w:t xml:space="preserve">needs to be registered for SMS, </w:t>
      </w:r>
      <w:r w:rsidRPr="00C0071F">
        <w:rPr>
          <w:rFonts w:hint="eastAsia"/>
          <w:lang w:eastAsia="zh-CN"/>
        </w:rPr>
        <w:t>p</w:t>
      </w:r>
      <w:r w:rsidRPr="00C0071F">
        <w:t>refers not to be registered for SMS or has no preference</w:t>
      </w:r>
      <w:r w:rsidRPr="00C0071F">
        <w:rPr>
          <w:rFonts w:hint="eastAsia"/>
          <w:lang w:eastAsia="zh-CN"/>
        </w:rPr>
        <w:t xml:space="preserve"> to be registered for SMS, see 3GPP TS 23.</w:t>
      </w:r>
      <w:r w:rsidRPr="00C0071F">
        <w:rPr>
          <w:lang w:eastAsia="zh-CN"/>
        </w:rPr>
        <w:t>060 [104].</w:t>
      </w:r>
      <w:r w:rsidR="002701B7" w:rsidRPr="00C0071F">
        <w:rPr>
          <w:rFonts w:hint="eastAsia"/>
          <w:lang w:eastAsia="zh-CN"/>
        </w:rPr>
        <w:t xml:space="preserve"> </w:t>
      </w:r>
    </w:p>
    <w:p w:rsidR="002701B7" w:rsidRPr="00C0071F" w:rsidRDefault="002701B7" w:rsidP="002701B7">
      <w:pPr>
        <w:rPr>
          <w:u w:val="single"/>
        </w:rPr>
      </w:pPr>
      <w:r w:rsidRPr="00C0071F">
        <w:rPr>
          <w:rFonts w:hint="eastAsia"/>
          <w:u w:val="single"/>
        </w:rPr>
        <w:t>Removal of MME Registration for SMS</w:t>
      </w:r>
    </w:p>
    <w:p w:rsidR="00263388" w:rsidRPr="00C0071F" w:rsidRDefault="002701B7" w:rsidP="002701B7">
      <w:pPr>
        <w:rPr>
          <w:lang w:eastAsia="zh-CN"/>
        </w:rPr>
      </w:pPr>
      <w:r w:rsidRPr="00C0071F">
        <w:t xml:space="preserve">This parameter indicates by its presence that the </w:t>
      </w:r>
      <w:r w:rsidRPr="00C0071F">
        <w:rPr>
          <w:rFonts w:hint="eastAsia"/>
          <w:lang w:eastAsia="zh-CN"/>
        </w:rPr>
        <w:t xml:space="preserve">MME </w:t>
      </w:r>
      <w:r w:rsidRPr="00C0071F">
        <w:t xml:space="preserve">requests to </w:t>
      </w:r>
      <w:r w:rsidRPr="00C0071F">
        <w:rPr>
          <w:rFonts w:hint="eastAsia"/>
          <w:lang w:eastAsia="zh-CN"/>
        </w:rPr>
        <w:t xml:space="preserve">remove </w:t>
      </w:r>
      <w:r w:rsidRPr="00C0071F">
        <w:rPr>
          <w:lang w:eastAsia="zh-CN"/>
        </w:rPr>
        <w:t>its</w:t>
      </w:r>
      <w:r w:rsidRPr="00C0071F">
        <w:t xml:space="preserve"> registration for SMS</w:t>
      </w:r>
      <w:r w:rsidRPr="00C0071F">
        <w:rPr>
          <w:rFonts w:hint="eastAsia"/>
          <w:lang w:eastAsia="zh-CN"/>
        </w:rPr>
        <w:t>.</w:t>
      </w:r>
    </w:p>
    <w:p w:rsidR="0011291D" w:rsidRPr="00C0071F" w:rsidRDefault="0011291D" w:rsidP="0011291D">
      <w:pPr>
        <w:rPr>
          <w:u w:val="single"/>
        </w:rPr>
      </w:pPr>
      <w:r w:rsidRPr="00C0071F">
        <w:rPr>
          <w:u w:val="single"/>
        </w:rPr>
        <w:t>MSISDN-less Operation Supported</w:t>
      </w:r>
    </w:p>
    <w:p w:rsidR="0011291D" w:rsidRPr="00C0071F" w:rsidRDefault="0011291D" w:rsidP="0011291D">
      <w:r w:rsidRPr="00C0071F">
        <w:t xml:space="preserve">This parameter indicates by its presence that the SGSN supports MSISDN-less operation (see subclause 5.3.17 of 3GPP TS 23.060 [23]). An SGSN which supports MSISDN-less operation shall set this parameter. </w:t>
      </w:r>
    </w:p>
    <w:p w:rsidR="00BA18AB" w:rsidRPr="00C0071F" w:rsidRDefault="00BA18AB" w:rsidP="00BA18AB">
      <w:pPr>
        <w:rPr>
          <w:u w:val="single"/>
        </w:rPr>
      </w:pPr>
      <w:r w:rsidRPr="00C0071F">
        <w:rPr>
          <w:u w:val="single"/>
        </w:rPr>
        <w:t>SGSN Name</w:t>
      </w:r>
    </w:p>
    <w:p w:rsidR="00BA18AB" w:rsidRPr="00C0071F" w:rsidRDefault="00BA18AB" w:rsidP="00BA18AB">
      <w:r w:rsidRPr="00C0071F">
        <w:t xml:space="preserve">See definition in clause 7.6.2. This parameter is provided in a </w:t>
      </w:r>
      <w:r w:rsidR="00A70891" w:rsidRPr="00C0071F">
        <w:t>request</w:t>
      </w:r>
      <w:r w:rsidRPr="00C0071F">
        <w:t xml:space="preserve"> when the serving node is an SGSN and the SGSN supports Lgd interface for LCS</w:t>
      </w:r>
      <w:r w:rsidR="00A70891" w:rsidRPr="00C0071F">
        <w:t xml:space="preserve"> and/or Gdd interface for SMS</w:t>
      </w:r>
      <w:r w:rsidRPr="00C0071F">
        <w:t>.</w:t>
      </w:r>
    </w:p>
    <w:p w:rsidR="00BA18AB" w:rsidRPr="00C0071F" w:rsidRDefault="00BA18AB" w:rsidP="00BA18AB">
      <w:pPr>
        <w:rPr>
          <w:u w:val="single"/>
        </w:rPr>
      </w:pPr>
      <w:r w:rsidRPr="00C0071F">
        <w:rPr>
          <w:u w:val="single"/>
        </w:rPr>
        <w:t>SGSN Realm</w:t>
      </w:r>
    </w:p>
    <w:p w:rsidR="00BA18AB" w:rsidRPr="00C0071F" w:rsidRDefault="00BA18AB" w:rsidP="00BA18AB">
      <w:r w:rsidRPr="00C0071F">
        <w:t xml:space="preserve">See definition in clause 7.6.2. This parameter is provided in a </w:t>
      </w:r>
      <w:r w:rsidR="00A70891" w:rsidRPr="00C0071F">
        <w:t>request</w:t>
      </w:r>
      <w:r w:rsidRPr="00C0071F">
        <w:t xml:space="preserve"> when the serving node is an SGSN and the SGSN supports Lgd interface for LCS</w:t>
      </w:r>
      <w:r w:rsidR="00A70891" w:rsidRPr="00C0071F">
        <w:t xml:space="preserve"> and/or Gdd interface for SMS</w:t>
      </w:r>
      <w:r w:rsidRPr="00C0071F">
        <w:t>.</w:t>
      </w:r>
    </w:p>
    <w:p w:rsidR="00BA18AB" w:rsidRPr="00C0071F" w:rsidRDefault="00BA18AB" w:rsidP="00BA18AB">
      <w:pPr>
        <w:rPr>
          <w:u w:val="single"/>
        </w:rPr>
      </w:pPr>
      <w:r w:rsidRPr="00C0071F">
        <w:rPr>
          <w:u w:val="single"/>
        </w:rPr>
        <w:t>Lgd Support Indicator</w:t>
      </w:r>
    </w:p>
    <w:p w:rsidR="00AF3C05" w:rsidRPr="00C0071F" w:rsidRDefault="00BA18AB" w:rsidP="00AF3C05">
      <w:r w:rsidRPr="00C0071F">
        <w:t>This parameter, by its presence, indicates to the HSS that the SGSN supports Lgd interface for LCS. When absent the SGSN supports only Lg interface for LCS, if LCS is supported.</w:t>
      </w:r>
    </w:p>
    <w:p w:rsidR="00AF3C05" w:rsidRPr="00C0071F" w:rsidRDefault="00AF3C05" w:rsidP="00AF3C05">
      <w:pPr>
        <w:rPr>
          <w:u w:val="single"/>
        </w:rPr>
      </w:pPr>
      <w:r w:rsidRPr="00C0071F">
        <w:rPr>
          <w:u w:val="single"/>
        </w:rPr>
        <w:t>Adjacent PLMNs</w:t>
      </w:r>
    </w:p>
    <w:p w:rsidR="00BA18AB" w:rsidRPr="00C0071F" w:rsidRDefault="00AF3C05" w:rsidP="00AF3C05">
      <w:r w:rsidRPr="00C0071F">
        <w:t>This parameter indicates the list of PLMNs where an UE served by the SGSN is likely to make a handover from the PLMN where the SGSN is located. This list is statically configured by the operator in the SGSN, according to the geographical disposition of the different PLMNs in that area, the roaming agreements, etc...</w:t>
      </w:r>
    </w:p>
    <w:p w:rsidR="00B41FDC" w:rsidRPr="00C0071F" w:rsidRDefault="00B41FDC" w:rsidP="0011291D">
      <w:pPr>
        <w:rPr>
          <w:u w:val="single"/>
          <w:lang w:eastAsia="ja-JP"/>
        </w:rPr>
      </w:pPr>
      <w:r w:rsidRPr="00C0071F">
        <w:rPr>
          <w:u w:val="single"/>
        </w:rPr>
        <w:t xml:space="preserve">ADD </w:t>
      </w:r>
      <w:r w:rsidRPr="00C0071F">
        <w:rPr>
          <w:u w:val="single"/>
          <w:lang w:eastAsia="ja-JP"/>
        </w:rPr>
        <w:t>Capability</w:t>
      </w:r>
    </w:p>
    <w:p w:rsidR="00B41FDC" w:rsidRPr="00C0071F" w:rsidRDefault="00B41FDC" w:rsidP="00B41FDC">
      <w:r w:rsidRPr="00C0071F">
        <w:t>This parameter indicates, if present, the support of ADD function by the HLR.</w:t>
      </w:r>
    </w:p>
    <w:p w:rsidR="00FE1A4B" w:rsidRPr="00C0071F" w:rsidRDefault="00FE1A4B" w:rsidP="00FE1A4B">
      <w:pPr>
        <w:rPr>
          <w:u w:val="single"/>
          <w:lang w:eastAsia="ja-JP"/>
        </w:rPr>
      </w:pPr>
      <w:r w:rsidRPr="00C0071F">
        <w:rPr>
          <w:u w:val="single"/>
        </w:rPr>
        <w:t>SGSN-MME Separation Support Indicator</w:t>
      </w:r>
    </w:p>
    <w:p w:rsidR="00263388" w:rsidRPr="00C0071F" w:rsidRDefault="00FE1A4B" w:rsidP="00263388">
      <w:pPr>
        <w:rPr>
          <w:lang w:eastAsia="zh-CN"/>
        </w:rPr>
      </w:pPr>
      <w:r w:rsidRPr="00C0071F">
        <w:t>This parameter indicates by its presence that the HSS separately stores SGSN Id and MME Id. A combined MME/SGSN shall not send Update-GPRS-Location at intra node inter RAT routing area update if a Separation Indicator was not received previously.</w:t>
      </w:r>
      <w:r w:rsidR="00263388" w:rsidRPr="00C0071F">
        <w:rPr>
          <w:rFonts w:hint="eastAsia"/>
          <w:lang w:eastAsia="zh-CN"/>
        </w:rPr>
        <w:t xml:space="preserve"> </w:t>
      </w:r>
    </w:p>
    <w:p w:rsidR="00263388" w:rsidRPr="00C0071F" w:rsidRDefault="00263388" w:rsidP="00263388">
      <w:pPr>
        <w:rPr>
          <w:u w:val="single"/>
          <w:lang w:eastAsia="ja-JP"/>
        </w:rPr>
      </w:pPr>
      <w:r w:rsidRPr="00C0071F">
        <w:rPr>
          <w:u w:val="single"/>
        </w:rPr>
        <w:t xml:space="preserve">MME </w:t>
      </w:r>
      <w:r w:rsidRPr="00C0071F">
        <w:rPr>
          <w:rFonts w:hint="eastAsia"/>
          <w:u w:val="single"/>
          <w:lang w:eastAsia="zh-CN"/>
        </w:rPr>
        <w:t>R</w:t>
      </w:r>
      <w:r w:rsidRPr="00C0071F">
        <w:rPr>
          <w:u w:val="single"/>
        </w:rPr>
        <w:t>egistered for SMS</w:t>
      </w:r>
    </w:p>
    <w:p w:rsidR="00FE1A4B" w:rsidRPr="00C0071F" w:rsidRDefault="00263388" w:rsidP="00263388">
      <w:r w:rsidRPr="00C0071F">
        <w:t>This parameter indicates by its presence that the HSS has registered the MME for SMS</w:t>
      </w:r>
      <w:r w:rsidRPr="00C0071F">
        <w:rPr>
          <w:rFonts w:hint="eastAsia"/>
          <w:lang w:eastAsia="zh-CN"/>
        </w:rPr>
        <w:t>.</w:t>
      </w:r>
    </w:p>
    <w:p w:rsidR="003945A2" w:rsidRPr="00C0071F" w:rsidRDefault="003945A2">
      <w:pPr>
        <w:rPr>
          <w:u w:val="single"/>
        </w:rPr>
      </w:pPr>
      <w:r w:rsidRPr="00C0071F">
        <w:rPr>
          <w:u w:val="single"/>
        </w:rPr>
        <w:t>User error</w:t>
      </w:r>
    </w:p>
    <w:p w:rsidR="003945A2" w:rsidRPr="00C0071F" w:rsidRDefault="003945A2">
      <w:r w:rsidRPr="00C0071F">
        <w:t>In case of unsuccessful updating, an error cause shall be returned by the HLR. The following error causes defined in clause 7.6.1 may be used, depending on the nature of the fault:</w:t>
      </w:r>
    </w:p>
    <w:p w:rsidR="003945A2" w:rsidRPr="00C0071F" w:rsidRDefault="003945A2">
      <w:pPr>
        <w:pStyle w:val="B1"/>
      </w:pPr>
      <w:r w:rsidRPr="00C0071F">
        <w:t>-</w:t>
      </w:r>
      <w:r w:rsidRPr="00C0071F">
        <w:tab/>
        <w:t>unknown subscriber;</w:t>
      </w:r>
    </w:p>
    <w:p w:rsidR="003945A2" w:rsidRPr="00C0071F" w:rsidRDefault="003945A2">
      <w:pPr>
        <w:pStyle w:val="B1"/>
      </w:pPr>
      <w:r w:rsidRPr="00C0071F">
        <w:t>-</w:t>
      </w:r>
      <w:r w:rsidRPr="00C0071F">
        <w:tab/>
        <w:t>roaming not allowed.</w:t>
      </w:r>
    </w:p>
    <w:p w:rsidR="0011291D" w:rsidRPr="00C0071F" w:rsidRDefault="003945A2" w:rsidP="0011291D">
      <w:pPr>
        <w:pStyle w:val="B2"/>
      </w:pPr>
      <w:r w:rsidRPr="00C0071F">
        <w:tab/>
        <w:t>This cause will be sent if the MS is not allowed to roam into the PLMN indicated by the SGSN number. The cause is qualified by the roaming restriction reason "PLMN Not Allowed"</w:t>
      </w:r>
      <w:r w:rsidR="001B72AB" w:rsidRPr="00C0071F">
        <w:t>, "Supported RAT Types Not Allowed"</w:t>
      </w:r>
      <w:r w:rsidRPr="00C0071F">
        <w:t xml:space="preserve"> or "Operator Determined Barring".</w:t>
      </w:r>
    </w:p>
    <w:p w:rsidR="003945A2" w:rsidRPr="00C0071F" w:rsidRDefault="0011291D">
      <w:pPr>
        <w:pStyle w:val="B2"/>
      </w:pPr>
      <w:r w:rsidRPr="00C0071F">
        <w:tab/>
        <w:t>This cause shall be used when the HLR rejects a MAP Update Gprs Location request received for an MSISDN-less subscription from a SGSN not supporting MSISDN-less operation.</w:t>
      </w:r>
    </w:p>
    <w:p w:rsidR="003945A2" w:rsidRPr="00C0071F" w:rsidRDefault="003945A2">
      <w:pPr>
        <w:pStyle w:val="B1"/>
      </w:pPr>
      <w:r w:rsidRPr="00C0071F">
        <w:t>-</w:t>
      </w:r>
      <w:r w:rsidRPr="00C0071F">
        <w:tab/>
        <w:t>system failure;</w:t>
      </w:r>
    </w:p>
    <w:p w:rsidR="003945A2" w:rsidRPr="00C0071F" w:rsidRDefault="003945A2">
      <w:pPr>
        <w:pStyle w:val="B1"/>
      </w:pPr>
      <w:r w:rsidRPr="00C0071F">
        <w:t>-</w:t>
      </w:r>
      <w:r w:rsidRPr="00C0071F">
        <w:tab/>
        <w:t>unexpected data value.</w:t>
      </w:r>
    </w:p>
    <w:p w:rsidR="003945A2" w:rsidRPr="00C0071F" w:rsidRDefault="003945A2">
      <w:pPr>
        <w:pStyle w:val="B1"/>
      </w:pPr>
      <w:r w:rsidRPr="00C0071F">
        <w:t xml:space="preserve">The diagnostic in the Unknown Subscriber may indicate </w:t>
      </w:r>
      <w:r w:rsidR="001452F8" w:rsidRPr="00C0071F">
        <w:t>'</w:t>
      </w:r>
      <w:r w:rsidRPr="00C0071F">
        <w:t>Imsi Unknown</w:t>
      </w:r>
      <w:r w:rsidR="001452F8" w:rsidRPr="00C0071F">
        <w:t>'</w:t>
      </w:r>
      <w:r w:rsidRPr="00C0071F">
        <w:t xml:space="preserve"> or </w:t>
      </w:r>
      <w:r w:rsidR="001452F8" w:rsidRPr="00C0071F">
        <w:t>'</w:t>
      </w:r>
      <w:r w:rsidRPr="00C0071F">
        <w:t xml:space="preserve">Gprs </w:t>
      </w:r>
      <w:r w:rsidR="0019517A" w:rsidRPr="00C0071F">
        <w:t xml:space="preserve">or EPS </w:t>
      </w:r>
      <w:r w:rsidRPr="00C0071F">
        <w:t>Subscription Unknown</w:t>
      </w:r>
      <w:r w:rsidR="001452F8" w:rsidRPr="00C0071F">
        <w:t>'</w:t>
      </w:r>
      <w:r w:rsidRPr="00C0071F">
        <w:t>.</w:t>
      </w:r>
    </w:p>
    <w:p w:rsidR="003945A2" w:rsidRPr="00C0071F" w:rsidRDefault="003945A2">
      <w:pPr>
        <w:rPr>
          <w:u w:val="single"/>
        </w:rPr>
      </w:pPr>
      <w:r w:rsidRPr="00C0071F">
        <w:rPr>
          <w:u w:val="single"/>
        </w:rPr>
        <w:t>Provider error</w:t>
      </w:r>
    </w:p>
    <w:p w:rsidR="003945A2" w:rsidRPr="00C0071F" w:rsidRDefault="003945A2">
      <w:r w:rsidRPr="00C0071F">
        <w:t>For definition of provider errors see clause 7.6.1.</w:t>
      </w:r>
    </w:p>
    <w:p w:rsidR="003945A2" w:rsidRPr="00C0071F" w:rsidRDefault="003945A2" w:rsidP="001452F8">
      <w:pPr>
        <w:pStyle w:val="Heading3"/>
      </w:pPr>
      <w:bookmarkStart w:id="540" w:name="_Toc457811458"/>
      <w:r w:rsidRPr="00C0071F">
        <w:t>8.1.8</w:t>
      </w:r>
      <w:r w:rsidRPr="00C0071F">
        <w:tab/>
        <w:t>MAP-NOTE-MM-EVENT</w:t>
      </w:r>
      <w:bookmarkEnd w:id="540"/>
    </w:p>
    <w:p w:rsidR="003945A2" w:rsidRPr="00C0071F" w:rsidRDefault="003945A2" w:rsidP="001452F8">
      <w:pPr>
        <w:pStyle w:val="Heading4"/>
      </w:pPr>
      <w:bookmarkStart w:id="541" w:name="_Toc457811459"/>
      <w:r w:rsidRPr="00C0071F">
        <w:t>8.1.8.1</w:t>
      </w:r>
      <w:r w:rsidRPr="00C0071F">
        <w:tab/>
        <w:t>Definition</w:t>
      </w:r>
      <w:bookmarkEnd w:id="541"/>
    </w:p>
    <w:p w:rsidR="003945A2" w:rsidRPr="00C0071F" w:rsidRDefault="003945A2">
      <w:r w:rsidRPr="00C0071F">
        <w:t>This service is used between the VLR and the gsmSCF or between the SGSN and the gsmSCF when a mobility management event for a subscriber has been processed successfully, that subscriber is provisioned with M-CSI or MG-CSI and the relevant mobility management event is marked for reporting.</w:t>
      </w:r>
    </w:p>
    <w:p w:rsidR="003945A2" w:rsidRPr="00C0071F" w:rsidRDefault="003945A2">
      <w:r w:rsidRPr="00C0071F">
        <w:t xml:space="preserve">This service is also used between the VLR and the Presence Network Agent or between the SGSN and the Presence Network Agent to notify the Presence Network Agent when a mobility management event for a subscriber has been processed successfully, that subscriber is provisioned with M-CSI or MG-CSI and the relevant mobility management event is marked for reporting (see 3GPP TS 23.141 [128]). </w:t>
      </w:r>
    </w:p>
    <w:p w:rsidR="003945A2" w:rsidRPr="00C0071F" w:rsidRDefault="003945A2" w:rsidP="001452F8">
      <w:pPr>
        <w:pStyle w:val="Heading4"/>
      </w:pPr>
      <w:bookmarkStart w:id="542" w:name="_Toc457811460"/>
      <w:r w:rsidRPr="00C0071F">
        <w:t>8.1.8.2</w:t>
      </w:r>
      <w:r w:rsidRPr="00C0071F">
        <w:tab/>
        <w:t>Service primitives</w:t>
      </w:r>
      <w:bookmarkEnd w:id="542"/>
    </w:p>
    <w:p w:rsidR="003945A2" w:rsidRPr="00C0071F" w:rsidRDefault="003945A2" w:rsidP="001452F8">
      <w:r w:rsidRPr="00C0071F">
        <w:t>The service primitives are shown in table 8.1/8.</w:t>
      </w:r>
    </w:p>
    <w:p w:rsidR="003945A2" w:rsidRPr="00C0071F" w:rsidRDefault="003945A2" w:rsidP="001452F8">
      <w:pPr>
        <w:pStyle w:val="TH"/>
        <w:keepNext w:val="0"/>
        <w:keepLines w:val="0"/>
      </w:pPr>
      <w:r w:rsidRPr="00C0071F">
        <w:t>Table 8.1/8: MAP_NOTE_MM_EVENT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92"/>
        <w:gridCol w:w="1559"/>
        <w:gridCol w:w="1559"/>
        <w:gridCol w:w="1560"/>
        <w:gridCol w:w="1414"/>
      </w:tblGrid>
      <w:tr w:rsidR="003945A2" w:rsidRPr="00C0071F">
        <w:trPr>
          <w:jc w:val="center"/>
        </w:trPr>
        <w:tc>
          <w:tcPr>
            <w:tcW w:w="2692" w:type="dxa"/>
          </w:tcPr>
          <w:p w:rsidR="003945A2" w:rsidRPr="00C0071F" w:rsidRDefault="003945A2">
            <w:pPr>
              <w:pStyle w:val="TAH"/>
              <w:keepNext w:val="0"/>
              <w:keepLines w:val="0"/>
            </w:pPr>
            <w:r w:rsidRPr="00C0071F">
              <w:t>Parameter name</w:t>
            </w:r>
          </w:p>
        </w:tc>
        <w:tc>
          <w:tcPr>
            <w:tcW w:w="1559" w:type="dxa"/>
          </w:tcPr>
          <w:p w:rsidR="003945A2" w:rsidRPr="00C0071F" w:rsidRDefault="003945A2">
            <w:pPr>
              <w:pStyle w:val="TAH"/>
              <w:keepNext w:val="0"/>
              <w:keepLines w:val="0"/>
            </w:pPr>
            <w:r w:rsidRPr="00C0071F">
              <w:t>Request</w:t>
            </w:r>
          </w:p>
        </w:tc>
        <w:tc>
          <w:tcPr>
            <w:tcW w:w="1559" w:type="dxa"/>
          </w:tcPr>
          <w:p w:rsidR="003945A2" w:rsidRPr="00C0071F" w:rsidRDefault="003945A2">
            <w:pPr>
              <w:pStyle w:val="TAH"/>
              <w:keepNext w:val="0"/>
              <w:keepLines w:val="0"/>
            </w:pPr>
            <w:r w:rsidRPr="00C0071F">
              <w:t>Indication</w:t>
            </w:r>
          </w:p>
        </w:tc>
        <w:tc>
          <w:tcPr>
            <w:tcW w:w="1560" w:type="dxa"/>
          </w:tcPr>
          <w:p w:rsidR="003945A2" w:rsidRPr="00C0071F" w:rsidRDefault="003945A2">
            <w:pPr>
              <w:pStyle w:val="TAH"/>
              <w:keepNext w:val="0"/>
              <w:keepLines w:val="0"/>
            </w:pPr>
            <w:r w:rsidRPr="00C0071F">
              <w:t>Response</w:t>
            </w:r>
          </w:p>
        </w:tc>
        <w:tc>
          <w:tcPr>
            <w:tcW w:w="1414" w:type="dxa"/>
          </w:tcPr>
          <w:p w:rsidR="003945A2" w:rsidRPr="00C0071F" w:rsidRDefault="003945A2">
            <w:pPr>
              <w:pStyle w:val="TAH"/>
              <w:keepNext w:val="0"/>
              <w:keepLines w:val="0"/>
            </w:pPr>
            <w:r w:rsidRPr="00C0071F">
              <w:t>Confirm</w:t>
            </w:r>
          </w:p>
        </w:tc>
      </w:tr>
      <w:tr w:rsidR="003945A2" w:rsidRPr="00C0071F">
        <w:trPr>
          <w:jc w:val="center"/>
        </w:trPr>
        <w:tc>
          <w:tcPr>
            <w:tcW w:w="2692" w:type="dxa"/>
          </w:tcPr>
          <w:p w:rsidR="003945A2" w:rsidRPr="00C0071F" w:rsidRDefault="003945A2">
            <w:pPr>
              <w:pStyle w:val="TAL"/>
              <w:keepNext w:val="0"/>
              <w:keepLines w:val="0"/>
            </w:pPr>
            <w:r w:rsidRPr="00C0071F">
              <w:t>Invoke id</w:t>
            </w:r>
          </w:p>
        </w:tc>
        <w:tc>
          <w:tcPr>
            <w:tcW w:w="1559" w:type="dxa"/>
          </w:tcPr>
          <w:p w:rsidR="003945A2" w:rsidRPr="00C0071F" w:rsidRDefault="003945A2">
            <w:pPr>
              <w:pStyle w:val="TAC"/>
              <w:keepNext w:val="0"/>
              <w:keepLines w:val="0"/>
            </w:pPr>
            <w:r w:rsidRPr="00C0071F">
              <w:t>M</w:t>
            </w:r>
          </w:p>
        </w:tc>
        <w:tc>
          <w:tcPr>
            <w:tcW w:w="1559" w:type="dxa"/>
          </w:tcPr>
          <w:p w:rsidR="003945A2" w:rsidRPr="00C0071F" w:rsidRDefault="003945A2">
            <w:pPr>
              <w:pStyle w:val="TAC"/>
              <w:keepNext w:val="0"/>
              <w:keepLines w:val="0"/>
            </w:pPr>
            <w:r w:rsidRPr="00C0071F">
              <w:t>M(=)</w:t>
            </w:r>
          </w:p>
        </w:tc>
        <w:tc>
          <w:tcPr>
            <w:tcW w:w="1560" w:type="dxa"/>
          </w:tcPr>
          <w:p w:rsidR="003945A2" w:rsidRPr="00C0071F" w:rsidRDefault="003945A2">
            <w:pPr>
              <w:pStyle w:val="TAC"/>
              <w:keepNext w:val="0"/>
              <w:keepLines w:val="0"/>
            </w:pPr>
            <w:r w:rsidRPr="00C0071F">
              <w:t>M(=)</w:t>
            </w:r>
          </w:p>
        </w:tc>
        <w:tc>
          <w:tcPr>
            <w:tcW w:w="1414" w:type="dxa"/>
          </w:tcPr>
          <w:p w:rsidR="003945A2" w:rsidRPr="00C0071F" w:rsidRDefault="003945A2">
            <w:pPr>
              <w:pStyle w:val="TAC"/>
              <w:keepNext w:val="0"/>
              <w:keepLines w:val="0"/>
            </w:pPr>
            <w:r w:rsidRPr="00C0071F">
              <w:t>M(=)</w:t>
            </w:r>
          </w:p>
        </w:tc>
      </w:tr>
      <w:tr w:rsidR="003945A2" w:rsidRPr="00C0071F">
        <w:trPr>
          <w:jc w:val="center"/>
        </w:trPr>
        <w:tc>
          <w:tcPr>
            <w:tcW w:w="2692" w:type="dxa"/>
          </w:tcPr>
          <w:p w:rsidR="003945A2" w:rsidRPr="00C0071F" w:rsidRDefault="003945A2">
            <w:pPr>
              <w:pStyle w:val="TAL"/>
              <w:keepNext w:val="0"/>
              <w:keepLines w:val="0"/>
            </w:pPr>
            <w:r w:rsidRPr="00C0071F">
              <w:t>Event Met</w:t>
            </w:r>
          </w:p>
        </w:tc>
        <w:tc>
          <w:tcPr>
            <w:tcW w:w="1559" w:type="dxa"/>
          </w:tcPr>
          <w:p w:rsidR="003945A2" w:rsidRPr="00C0071F" w:rsidRDefault="003945A2">
            <w:pPr>
              <w:pStyle w:val="TAC"/>
              <w:keepNext w:val="0"/>
              <w:keepLines w:val="0"/>
            </w:pPr>
            <w:r w:rsidRPr="00C0071F">
              <w:t>M</w:t>
            </w:r>
          </w:p>
        </w:tc>
        <w:tc>
          <w:tcPr>
            <w:tcW w:w="1559" w:type="dxa"/>
          </w:tcPr>
          <w:p w:rsidR="003945A2" w:rsidRPr="00C0071F" w:rsidRDefault="003945A2">
            <w:pPr>
              <w:pStyle w:val="TAC"/>
              <w:keepNext w:val="0"/>
              <w:keepLines w:val="0"/>
            </w:pPr>
            <w:r w:rsidRPr="00C0071F">
              <w:t>M(=)</w:t>
            </w:r>
          </w:p>
        </w:tc>
        <w:tc>
          <w:tcPr>
            <w:tcW w:w="1560" w:type="dxa"/>
          </w:tcPr>
          <w:p w:rsidR="003945A2" w:rsidRPr="00C0071F" w:rsidRDefault="003945A2">
            <w:pPr>
              <w:pStyle w:val="TAC"/>
              <w:keepNext w:val="0"/>
              <w:keepLines w:val="0"/>
            </w:pPr>
          </w:p>
        </w:tc>
        <w:tc>
          <w:tcPr>
            <w:tcW w:w="1414" w:type="dxa"/>
          </w:tcPr>
          <w:p w:rsidR="003945A2" w:rsidRPr="00C0071F" w:rsidRDefault="003945A2">
            <w:pPr>
              <w:pStyle w:val="TAC"/>
              <w:keepNext w:val="0"/>
              <w:keepLines w:val="0"/>
            </w:pPr>
          </w:p>
        </w:tc>
      </w:tr>
      <w:tr w:rsidR="003945A2" w:rsidRPr="00C0071F">
        <w:trPr>
          <w:jc w:val="center"/>
        </w:trPr>
        <w:tc>
          <w:tcPr>
            <w:tcW w:w="2692" w:type="dxa"/>
          </w:tcPr>
          <w:p w:rsidR="003945A2" w:rsidRPr="00C0071F" w:rsidRDefault="003945A2">
            <w:pPr>
              <w:pStyle w:val="TAL"/>
              <w:keepNext w:val="0"/>
              <w:keepLines w:val="0"/>
            </w:pPr>
            <w:r w:rsidRPr="00C0071F">
              <w:t>Service Key</w:t>
            </w:r>
          </w:p>
        </w:tc>
        <w:tc>
          <w:tcPr>
            <w:tcW w:w="1559" w:type="dxa"/>
          </w:tcPr>
          <w:p w:rsidR="003945A2" w:rsidRPr="00C0071F" w:rsidRDefault="003945A2">
            <w:pPr>
              <w:pStyle w:val="TAC"/>
              <w:keepNext w:val="0"/>
              <w:keepLines w:val="0"/>
            </w:pPr>
            <w:r w:rsidRPr="00C0071F">
              <w:t>M</w:t>
            </w:r>
          </w:p>
        </w:tc>
        <w:tc>
          <w:tcPr>
            <w:tcW w:w="1559" w:type="dxa"/>
          </w:tcPr>
          <w:p w:rsidR="003945A2" w:rsidRPr="00C0071F" w:rsidRDefault="003945A2">
            <w:pPr>
              <w:pStyle w:val="TAC"/>
              <w:keepNext w:val="0"/>
              <w:keepLines w:val="0"/>
            </w:pPr>
            <w:r w:rsidRPr="00C0071F">
              <w:t>M(=)</w:t>
            </w:r>
          </w:p>
        </w:tc>
        <w:tc>
          <w:tcPr>
            <w:tcW w:w="1560" w:type="dxa"/>
          </w:tcPr>
          <w:p w:rsidR="003945A2" w:rsidRPr="00C0071F" w:rsidRDefault="003945A2">
            <w:pPr>
              <w:pStyle w:val="TAC"/>
              <w:keepNext w:val="0"/>
              <w:keepLines w:val="0"/>
            </w:pPr>
          </w:p>
        </w:tc>
        <w:tc>
          <w:tcPr>
            <w:tcW w:w="1414" w:type="dxa"/>
          </w:tcPr>
          <w:p w:rsidR="003945A2" w:rsidRPr="00C0071F" w:rsidRDefault="003945A2">
            <w:pPr>
              <w:pStyle w:val="TAC"/>
              <w:keepNext w:val="0"/>
              <w:keepLines w:val="0"/>
            </w:pPr>
          </w:p>
        </w:tc>
      </w:tr>
      <w:tr w:rsidR="003945A2" w:rsidRPr="00C0071F">
        <w:trPr>
          <w:jc w:val="center"/>
        </w:trPr>
        <w:tc>
          <w:tcPr>
            <w:tcW w:w="2692" w:type="dxa"/>
          </w:tcPr>
          <w:p w:rsidR="003945A2" w:rsidRPr="00C0071F" w:rsidRDefault="003945A2">
            <w:pPr>
              <w:pStyle w:val="TAL"/>
              <w:keepNext w:val="0"/>
              <w:keepLines w:val="0"/>
            </w:pPr>
            <w:r w:rsidRPr="00C0071F">
              <w:t>IMSI</w:t>
            </w:r>
          </w:p>
        </w:tc>
        <w:tc>
          <w:tcPr>
            <w:tcW w:w="1559" w:type="dxa"/>
          </w:tcPr>
          <w:p w:rsidR="003945A2" w:rsidRPr="00C0071F" w:rsidRDefault="003945A2">
            <w:pPr>
              <w:pStyle w:val="TAC"/>
              <w:keepNext w:val="0"/>
              <w:keepLines w:val="0"/>
            </w:pPr>
            <w:r w:rsidRPr="00C0071F">
              <w:t>M</w:t>
            </w:r>
          </w:p>
        </w:tc>
        <w:tc>
          <w:tcPr>
            <w:tcW w:w="1559" w:type="dxa"/>
          </w:tcPr>
          <w:p w:rsidR="003945A2" w:rsidRPr="00C0071F" w:rsidRDefault="003945A2">
            <w:pPr>
              <w:pStyle w:val="TAC"/>
              <w:keepNext w:val="0"/>
              <w:keepLines w:val="0"/>
            </w:pPr>
            <w:r w:rsidRPr="00C0071F">
              <w:t>M(=)</w:t>
            </w:r>
          </w:p>
        </w:tc>
        <w:tc>
          <w:tcPr>
            <w:tcW w:w="1560" w:type="dxa"/>
          </w:tcPr>
          <w:p w:rsidR="003945A2" w:rsidRPr="00C0071F" w:rsidRDefault="003945A2">
            <w:pPr>
              <w:pStyle w:val="TAC"/>
              <w:keepNext w:val="0"/>
              <w:keepLines w:val="0"/>
            </w:pPr>
          </w:p>
        </w:tc>
        <w:tc>
          <w:tcPr>
            <w:tcW w:w="1414" w:type="dxa"/>
          </w:tcPr>
          <w:p w:rsidR="003945A2" w:rsidRPr="00C0071F" w:rsidRDefault="003945A2">
            <w:pPr>
              <w:pStyle w:val="TAC"/>
              <w:keepNext w:val="0"/>
              <w:keepLines w:val="0"/>
            </w:pPr>
          </w:p>
        </w:tc>
      </w:tr>
      <w:tr w:rsidR="003945A2" w:rsidRPr="00C0071F">
        <w:trPr>
          <w:jc w:val="center"/>
        </w:trPr>
        <w:tc>
          <w:tcPr>
            <w:tcW w:w="2692" w:type="dxa"/>
          </w:tcPr>
          <w:p w:rsidR="003945A2" w:rsidRPr="00C0071F" w:rsidRDefault="003945A2">
            <w:pPr>
              <w:pStyle w:val="TAL"/>
              <w:keepNext w:val="0"/>
              <w:keepLines w:val="0"/>
            </w:pPr>
            <w:r w:rsidRPr="00C0071F">
              <w:t>Basic MSISDN</w:t>
            </w:r>
          </w:p>
        </w:tc>
        <w:tc>
          <w:tcPr>
            <w:tcW w:w="1559" w:type="dxa"/>
          </w:tcPr>
          <w:p w:rsidR="003945A2" w:rsidRPr="00C0071F" w:rsidRDefault="003945A2">
            <w:pPr>
              <w:pStyle w:val="TAC"/>
              <w:keepNext w:val="0"/>
              <w:keepLines w:val="0"/>
            </w:pPr>
            <w:r w:rsidRPr="00C0071F">
              <w:t>M</w:t>
            </w:r>
          </w:p>
        </w:tc>
        <w:tc>
          <w:tcPr>
            <w:tcW w:w="1559" w:type="dxa"/>
          </w:tcPr>
          <w:p w:rsidR="003945A2" w:rsidRPr="00C0071F" w:rsidRDefault="003945A2">
            <w:pPr>
              <w:pStyle w:val="TAC"/>
              <w:keepNext w:val="0"/>
              <w:keepLines w:val="0"/>
            </w:pPr>
            <w:r w:rsidRPr="00C0071F">
              <w:t>M(=)</w:t>
            </w:r>
          </w:p>
        </w:tc>
        <w:tc>
          <w:tcPr>
            <w:tcW w:w="1560" w:type="dxa"/>
          </w:tcPr>
          <w:p w:rsidR="003945A2" w:rsidRPr="00C0071F" w:rsidRDefault="003945A2">
            <w:pPr>
              <w:pStyle w:val="TAC"/>
              <w:keepNext w:val="0"/>
              <w:keepLines w:val="0"/>
            </w:pPr>
          </w:p>
        </w:tc>
        <w:tc>
          <w:tcPr>
            <w:tcW w:w="1414" w:type="dxa"/>
          </w:tcPr>
          <w:p w:rsidR="003945A2" w:rsidRPr="00C0071F" w:rsidRDefault="003945A2">
            <w:pPr>
              <w:pStyle w:val="TAC"/>
              <w:keepNext w:val="0"/>
              <w:keepLines w:val="0"/>
            </w:pPr>
          </w:p>
        </w:tc>
      </w:tr>
      <w:tr w:rsidR="003945A2" w:rsidRPr="00C0071F">
        <w:trPr>
          <w:jc w:val="center"/>
        </w:trPr>
        <w:tc>
          <w:tcPr>
            <w:tcW w:w="2692" w:type="dxa"/>
          </w:tcPr>
          <w:p w:rsidR="003945A2" w:rsidRPr="00C0071F" w:rsidRDefault="003945A2">
            <w:pPr>
              <w:pStyle w:val="TAL"/>
            </w:pPr>
            <w:r w:rsidRPr="00C0071F">
              <w:t>Location Information for GPRS</w:t>
            </w:r>
          </w:p>
        </w:tc>
        <w:tc>
          <w:tcPr>
            <w:tcW w:w="1559" w:type="dxa"/>
          </w:tcPr>
          <w:p w:rsidR="003945A2" w:rsidRPr="00C0071F" w:rsidRDefault="003945A2">
            <w:pPr>
              <w:pStyle w:val="TAL"/>
              <w:jc w:val="center"/>
            </w:pPr>
            <w:r w:rsidRPr="00C0071F">
              <w:t>C</w:t>
            </w:r>
          </w:p>
        </w:tc>
        <w:tc>
          <w:tcPr>
            <w:tcW w:w="1559" w:type="dxa"/>
          </w:tcPr>
          <w:p w:rsidR="003945A2" w:rsidRPr="00C0071F" w:rsidRDefault="003945A2">
            <w:pPr>
              <w:pStyle w:val="TAL"/>
              <w:jc w:val="center"/>
            </w:pPr>
            <w:r w:rsidRPr="00C0071F">
              <w:t>C(=)</w:t>
            </w:r>
          </w:p>
        </w:tc>
        <w:tc>
          <w:tcPr>
            <w:tcW w:w="1560" w:type="dxa"/>
          </w:tcPr>
          <w:p w:rsidR="003945A2" w:rsidRPr="00C0071F" w:rsidRDefault="003945A2">
            <w:pPr>
              <w:pStyle w:val="LD"/>
              <w:keepNext w:val="0"/>
              <w:keepLines w:val="0"/>
              <w:rPr>
                <w:noProof w:val="0"/>
              </w:rPr>
            </w:pPr>
          </w:p>
        </w:tc>
        <w:tc>
          <w:tcPr>
            <w:tcW w:w="1414" w:type="dxa"/>
          </w:tcPr>
          <w:p w:rsidR="003945A2" w:rsidRPr="00C0071F" w:rsidRDefault="003945A2">
            <w:pPr>
              <w:pStyle w:val="TAC"/>
              <w:keepNext w:val="0"/>
              <w:keepLines w:val="0"/>
            </w:pPr>
          </w:p>
        </w:tc>
      </w:tr>
      <w:tr w:rsidR="003945A2" w:rsidRPr="00C0071F">
        <w:trPr>
          <w:jc w:val="center"/>
        </w:trPr>
        <w:tc>
          <w:tcPr>
            <w:tcW w:w="2692" w:type="dxa"/>
          </w:tcPr>
          <w:p w:rsidR="003945A2" w:rsidRPr="00C0071F" w:rsidRDefault="003945A2">
            <w:pPr>
              <w:pStyle w:val="TAL"/>
              <w:keepNext w:val="0"/>
              <w:keepLines w:val="0"/>
            </w:pPr>
            <w:r w:rsidRPr="00C0071F">
              <w:t>Location Information</w:t>
            </w:r>
          </w:p>
        </w:tc>
        <w:tc>
          <w:tcPr>
            <w:tcW w:w="1559" w:type="dxa"/>
          </w:tcPr>
          <w:p w:rsidR="003945A2" w:rsidRPr="00C0071F" w:rsidRDefault="003945A2">
            <w:pPr>
              <w:pStyle w:val="TAC"/>
              <w:keepNext w:val="0"/>
              <w:keepLines w:val="0"/>
            </w:pPr>
            <w:r w:rsidRPr="00C0071F">
              <w:t>C</w:t>
            </w:r>
          </w:p>
        </w:tc>
        <w:tc>
          <w:tcPr>
            <w:tcW w:w="1559" w:type="dxa"/>
          </w:tcPr>
          <w:p w:rsidR="003945A2" w:rsidRPr="00C0071F" w:rsidRDefault="003945A2">
            <w:pPr>
              <w:pStyle w:val="TAC"/>
              <w:keepNext w:val="0"/>
              <w:keepLines w:val="0"/>
            </w:pPr>
            <w:r w:rsidRPr="00C0071F">
              <w:t>C(=)</w:t>
            </w:r>
          </w:p>
        </w:tc>
        <w:tc>
          <w:tcPr>
            <w:tcW w:w="1560" w:type="dxa"/>
          </w:tcPr>
          <w:p w:rsidR="003945A2" w:rsidRPr="00C0071F" w:rsidRDefault="003945A2">
            <w:pPr>
              <w:pStyle w:val="TAC"/>
              <w:keepNext w:val="0"/>
              <w:keepLines w:val="0"/>
            </w:pPr>
          </w:p>
        </w:tc>
        <w:tc>
          <w:tcPr>
            <w:tcW w:w="1414" w:type="dxa"/>
          </w:tcPr>
          <w:p w:rsidR="003945A2" w:rsidRPr="00C0071F" w:rsidRDefault="003945A2">
            <w:pPr>
              <w:pStyle w:val="TAC"/>
              <w:keepNext w:val="0"/>
              <w:keepLines w:val="0"/>
            </w:pPr>
          </w:p>
        </w:tc>
      </w:tr>
      <w:tr w:rsidR="003945A2" w:rsidRPr="00C0071F">
        <w:trPr>
          <w:jc w:val="center"/>
        </w:trPr>
        <w:tc>
          <w:tcPr>
            <w:tcW w:w="2692" w:type="dxa"/>
          </w:tcPr>
          <w:p w:rsidR="003945A2" w:rsidRPr="00C0071F" w:rsidRDefault="003945A2">
            <w:pPr>
              <w:pStyle w:val="TAL"/>
              <w:keepNext w:val="0"/>
              <w:keepLines w:val="0"/>
            </w:pPr>
            <w:r w:rsidRPr="00C0071F">
              <w:t>LSA Identity</w:t>
            </w:r>
          </w:p>
        </w:tc>
        <w:tc>
          <w:tcPr>
            <w:tcW w:w="1559" w:type="dxa"/>
          </w:tcPr>
          <w:p w:rsidR="003945A2" w:rsidRPr="00C0071F" w:rsidRDefault="003945A2">
            <w:pPr>
              <w:pStyle w:val="TAC"/>
              <w:keepNext w:val="0"/>
              <w:keepLines w:val="0"/>
            </w:pPr>
            <w:r w:rsidRPr="00C0071F">
              <w:t>C</w:t>
            </w:r>
          </w:p>
        </w:tc>
        <w:tc>
          <w:tcPr>
            <w:tcW w:w="1559" w:type="dxa"/>
          </w:tcPr>
          <w:p w:rsidR="003945A2" w:rsidRPr="00C0071F" w:rsidRDefault="003945A2">
            <w:pPr>
              <w:pStyle w:val="TAC"/>
              <w:keepNext w:val="0"/>
              <w:keepLines w:val="0"/>
            </w:pPr>
            <w:r w:rsidRPr="00C0071F">
              <w:t>C(=)</w:t>
            </w:r>
          </w:p>
        </w:tc>
        <w:tc>
          <w:tcPr>
            <w:tcW w:w="1560" w:type="dxa"/>
          </w:tcPr>
          <w:p w:rsidR="003945A2" w:rsidRPr="00C0071F" w:rsidRDefault="003945A2">
            <w:pPr>
              <w:pStyle w:val="TAC"/>
              <w:keepNext w:val="0"/>
              <w:keepLines w:val="0"/>
            </w:pPr>
          </w:p>
        </w:tc>
        <w:tc>
          <w:tcPr>
            <w:tcW w:w="1414" w:type="dxa"/>
          </w:tcPr>
          <w:p w:rsidR="003945A2" w:rsidRPr="00C0071F" w:rsidRDefault="003945A2">
            <w:pPr>
              <w:pStyle w:val="TAC"/>
              <w:keepNext w:val="0"/>
              <w:keepLines w:val="0"/>
            </w:pPr>
          </w:p>
        </w:tc>
      </w:tr>
      <w:tr w:rsidR="003945A2" w:rsidRPr="00C0071F">
        <w:trPr>
          <w:jc w:val="center"/>
        </w:trPr>
        <w:tc>
          <w:tcPr>
            <w:tcW w:w="2692" w:type="dxa"/>
          </w:tcPr>
          <w:p w:rsidR="003945A2" w:rsidRPr="00C0071F" w:rsidRDefault="003945A2">
            <w:pPr>
              <w:pStyle w:val="TAL"/>
              <w:keepNext w:val="0"/>
              <w:keepLines w:val="0"/>
            </w:pPr>
            <w:r w:rsidRPr="00C0071F">
              <w:t>Supported CAMEL Phases</w:t>
            </w:r>
          </w:p>
        </w:tc>
        <w:tc>
          <w:tcPr>
            <w:tcW w:w="1559" w:type="dxa"/>
          </w:tcPr>
          <w:p w:rsidR="003945A2" w:rsidRPr="00C0071F" w:rsidRDefault="003945A2">
            <w:pPr>
              <w:pStyle w:val="TAC"/>
              <w:keepNext w:val="0"/>
              <w:keepLines w:val="0"/>
            </w:pPr>
            <w:r w:rsidRPr="00C0071F">
              <w:t>M</w:t>
            </w:r>
          </w:p>
        </w:tc>
        <w:tc>
          <w:tcPr>
            <w:tcW w:w="1559" w:type="dxa"/>
          </w:tcPr>
          <w:p w:rsidR="003945A2" w:rsidRPr="00C0071F" w:rsidRDefault="003945A2">
            <w:pPr>
              <w:pStyle w:val="TAC"/>
              <w:keepNext w:val="0"/>
              <w:keepLines w:val="0"/>
            </w:pPr>
            <w:r w:rsidRPr="00C0071F">
              <w:t>M(=)</w:t>
            </w:r>
          </w:p>
        </w:tc>
        <w:tc>
          <w:tcPr>
            <w:tcW w:w="1560" w:type="dxa"/>
          </w:tcPr>
          <w:p w:rsidR="003945A2" w:rsidRPr="00C0071F" w:rsidRDefault="003945A2">
            <w:pPr>
              <w:pStyle w:val="TAC"/>
              <w:keepNext w:val="0"/>
              <w:keepLines w:val="0"/>
            </w:pPr>
          </w:p>
        </w:tc>
        <w:tc>
          <w:tcPr>
            <w:tcW w:w="1414" w:type="dxa"/>
          </w:tcPr>
          <w:p w:rsidR="003945A2" w:rsidRPr="00C0071F" w:rsidRDefault="003945A2">
            <w:pPr>
              <w:pStyle w:val="TAC"/>
              <w:keepNext w:val="0"/>
              <w:keepLines w:val="0"/>
            </w:pPr>
          </w:p>
        </w:tc>
      </w:tr>
      <w:tr w:rsidR="003945A2" w:rsidRPr="00C0071F">
        <w:trPr>
          <w:jc w:val="center"/>
        </w:trPr>
        <w:tc>
          <w:tcPr>
            <w:tcW w:w="2692" w:type="dxa"/>
          </w:tcPr>
          <w:p w:rsidR="003945A2" w:rsidRPr="00C0071F" w:rsidRDefault="003945A2">
            <w:pPr>
              <w:pStyle w:val="TAL"/>
              <w:keepNext w:val="0"/>
              <w:keepLines w:val="0"/>
            </w:pPr>
            <w:r w:rsidRPr="00C0071F">
              <w:t xml:space="preserve"> Offered CAMEL 4 Functionalities</w:t>
            </w:r>
          </w:p>
        </w:tc>
        <w:tc>
          <w:tcPr>
            <w:tcW w:w="1559" w:type="dxa"/>
          </w:tcPr>
          <w:p w:rsidR="003945A2" w:rsidRPr="00C0071F" w:rsidRDefault="003945A2">
            <w:pPr>
              <w:pStyle w:val="TAC"/>
              <w:keepNext w:val="0"/>
              <w:keepLines w:val="0"/>
            </w:pPr>
            <w:r w:rsidRPr="00C0071F">
              <w:t>C</w:t>
            </w:r>
          </w:p>
        </w:tc>
        <w:tc>
          <w:tcPr>
            <w:tcW w:w="1559" w:type="dxa"/>
          </w:tcPr>
          <w:p w:rsidR="003945A2" w:rsidRPr="00C0071F" w:rsidRDefault="003945A2">
            <w:pPr>
              <w:pStyle w:val="TAC"/>
              <w:keepNext w:val="0"/>
              <w:keepLines w:val="0"/>
            </w:pPr>
            <w:r w:rsidRPr="00C0071F">
              <w:t>C(=)</w:t>
            </w:r>
          </w:p>
        </w:tc>
        <w:tc>
          <w:tcPr>
            <w:tcW w:w="1560" w:type="dxa"/>
          </w:tcPr>
          <w:p w:rsidR="003945A2" w:rsidRPr="00C0071F" w:rsidRDefault="003945A2">
            <w:pPr>
              <w:pStyle w:val="LD"/>
              <w:keepNext w:val="0"/>
              <w:keepLines w:val="0"/>
              <w:rPr>
                <w:noProof w:val="0"/>
              </w:rPr>
            </w:pPr>
          </w:p>
        </w:tc>
        <w:tc>
          <w:tcPr>
            <w:tcW w:w="1414" w:type="dxa"/>
          </w:tcPr>
          <w:p w:rsidR="003945A2" w:rsidRPr="00C0071F" w:rsidRDefault="003945A2">
            <w:pPr>
              <w:pStyle w:val="TAC"/>
              <w:keepNext w:val="0"/>
              <w:keepLines w:val="0"/>
            </w:pPr>
          </w:p>
        </w:tc>
      </w:tr>
      <w:tr w:rsidR="003945A2" w:rsidRPr="00C0071F">
        <w:trPr>
          <w:jc w:val="center"/>
        </w:trPr>
        <w:tc>
          <w:tcPr>
            <w:tcW w:w="2692" w:type="dxa"/>
          </w:tcPr>
          <w:p w:rsidR="003945A2" w:rsidRPr="00C0071F" w:rsidRDefault="003945A2">
            <w:pPr>
              <w:pStyle w:val="TAL"/>
              <w:keepNext w:val="0"/>
              <w:keepLines w:val="0"/>
            </w:pPr>
            <w:r w:rsidRPr="00C0071F">
              <w:t>User error</w:t>
            </w:r>
          </w:p>
        </w:tc>
        <w:tc>
          <w:tcPr>
            <w:tcW w:w="1559" w:type="dxa"/>
          </w:tcPr>
          <w:p w:rsidR="003945A2" w:rsidRPr="00C0071F" w:rsidRDefault="003945A2">
            <w:pPr>
              <w:pStyle w:val="TAC"/>
              <w:keepNext w:val="0"/>
              <w:keepLines w:val="0"/>
            </w:pPr>
          </w:p>
        </w:tc>
        <w:tc>
          <w:tcPr>
            <w:tcW w:w="1559" w:type="dxa"/>
          </w:tcPr>
          <w:p w:rsidR="003945A2" w:rsidRPr="00C0071F" w:rsidRDefault="003945A2">
            <w:pPr>
              <w:pStyle w:val="TAC"/>
              <w:keepNext w:val="0"/>
              <w:keepLines w:val="0"/>
            </w:pPr>
          </w:p>
        </w:tc>
        <w:tc>
          <w:tcPr>
            <w:tcW w:w="1560" w:type="dxa"/>
          </w:tcPr>
          <w:p w:rsidR="003945A2" w:rsidRPr="00C0071F" w:rsidRDefault="003945A2">
            <w:pPr>
              <w:pStyle w:val="TAC"/>
              <w:keepNext w:val="0"/>
              <w:keepLines w:val="0"/>
            </w:pPr>
            <w:r w:rsidRPr="00C0071F">
              <w:t>C</w:t>
            </w:r>
          </w:p>
        </w:tc>
        <w:tc>
          <w:tcPr>
            <w:tcW w:w="1414" w:type="dxa"/>
          </w:tcPr>
          <w:p w:rsidR="003945A2" w:rsidRPr="00C0071F" w:rsidRDefault="003945A2">
            <w:pPr>
              <w:pStyle w:val="TAC"/>
              <w:keepNext w:val="0"/>
              <w:keepLines w:val="0"/>
            </w:pPr>
            <w:r w:rsidRPr="00C0071F">
              <w:t>C(=)</w:t>
            </w:r>
          </w:p>
        </w:tc>
      </w:tr>
      <w:tr w:rsidR="003945A2" w:rsidRPr="00C0071F">
        <w:trPr>
          <w:jc w:val="center"/>
        </w:trPr>
        <w:tc>
          <w:tcPr>
            <w:tcW w:w="2692" w:type="dxa"/>
          </w:tcPr>
          <w:p w:rsidR="003945A2" w:rsidRPr="00C0071F" w:rsidRDefault="003945A2">
            <w:pPr>
              <w:pStyle w:val="TAL"/>
              <w:keepNext w:val="0"/>
              <w:keepLines w:val="0"/>
            </w:pPr>
            <w:r w:rsidRPr="00C0071F">
              <w:t>Provider error</w:t>
            </w:r>
          </w:p>
        </w:tc>
        <w:tc>
          <w:tcPr>
            <w:tcW w:w="1559" w:type="dxa"/>
          </w:tcPr>
          <w:p w:rsidR="003945A2" w:rsidRPr="00C0071F" w:rsidRDefault="003945A2">
            <w:pPr>
              <w:pStyle w:val="TAC"/>
              <w:keepNext w:val="0"/>
              <w:keepLines w:val="0"/>
            </w:pPr>
          </w:p>
        </w:tc>
        <w:tc>
          <w:tcPr>
            <w:tcW w:w="1559" w:type="dxa"/>
          </w:tcPr>
          <w:p w:rsidR="003945A2" w:rsidRPr="00C0071F" w:rsidRDefault="003945A2">
            <w:pPr>
              <w:pStyle w:val="TAC"/>
              <w:keepNext w:val="0"/>
              <w:keepLines w:val="0"/>
            </w:pPr>
          </w:p>
        </w:tc>
        <w:tc>
          <w:tcPr>
            <w:tcW w:w="1560" w:type="dxa"/>
          </w:tcPr>
          <w:p w:rsidR="003945A2" w:rsidRPr="00C0071F" w:rsidRDefault="003945A2">
            <w:pPr>
              <w:pStyle w:val="TAC"/>
              <w:keepNext w:val="0"/>
              <w:keepLines w:val="0"/>
            </w:pPr>
          </w:p>
        </w:tc>
        <w:tc>
          <w:tcPr>
            <w:tcW w:w="1414" w:type="dxa"/>
          </w:tcPr>
          <w:p w:rsidR="003945A2" w:rsidRPr="00C0071F" w:rsidRDefault="003945A2">
            <w:pPr>
              <w:pStyle w:val="TAC"/>
              <w:keepNext w:val="0"/>
              <w:keepLines w:val="0"/>
            </w:pPr>
            <w:r w:rsidRPr="00C0071F">
              <w:t>O</w:t>
            </w:r>
          </w:p>
        </w:tc>
      </w:tr>
    </w:tbl>
    <w:p w:rsidR="003945A2" w:rsidRPr="00C0071F" w:rsidRDefault="003945A2"/>
    <w:p w:rsidR="003945A2" w:rsidRPr="00C0071F" w:rsidRDefault="003945A2" w:rsidP="001452F8">
      <w:pPr>
        <w:pStyle w:val="Heading4"/>
      </w:pPr>
      <w:bookmarkStart w:id="543" w:name="_Toc457811461"/>
      <w:r w:rsidRPr="00C0071F">
        <w:t>8.1.8.3</w:t>
      </w:r>
      <w:r w:rsidRPr="00C0071F">
        <w:tab/>
        <w:t>Parameter use</w:t>
      </w:r>
      <w:bookmarkEnd w:id="543"/>
    </w:p>
    <w:p w:rsidR="003945A2" w:rsidRPr="00C0071F" w:rsidRDefault="003945A2">
      <w:r w:rsidRPr="00C0071F">
        <w:t>Event Met</w:t>
      </w:r>
      <w:r w:rsidRPr="00C0071F">
        <w:br/>
        <w:t>This parameter indicates the mobility management event that has lead to the notification. It shall have one of the following values for a mobility management event reported by the VLR:</w:t>
      </w:r>
    </w:p>
    <w:p w:rsidR="003945A2" w:rsidRPr="00C0071F" w:rsidRDefault="003945A2">
      <w:pPr>
        <w:pStyle w:val="B1"/>
      </w:pPr>
      <w:r w:rsidRPr="00C0071F">
        <w:t>-</w:t>
      </w:r>
      <w:r w:rsidRPr="00C0071F">
        <w:tab/>
        <w:t>Location update in the same VLR service area;</w:t>
      </w:r>
    </w:p>
    <w:p w:rsidR="003945A2" w:rsidRPr="00C0071F" w:rsidRDefault="003945A2">
      <w:pPr>
        <w:pStyle w:val="B1"/>
      </w:pPr>
      <w:r w:rsidRPr="00C0071F">
        <w:t>-</w:t>
      </w:r>
      <w:r w:rsidRPr="00C0071F">
        <w:tab/>
        <w:t>Location update to another VLR service area;</w:t>
      </w:r>
    </w:p>
    <w:p w:rsidR="003945A2" w:rsidRPr="00C0071F" w:rsidRDefault="003945A2">
      <w:pPr>
        <w:pStyle w:val="B1"/>
      </w:pPr>
      <w:r w:rsidRPr="00C0071F">
        <w:t>-</w:t>
      </w:r>
      <w:r w:rsidRPr="00C0071F">
        <w:tab/>
        <w:t>IMSI attach;</w:t>
      </w:r>
    </w:p>
    <w:p w:rsidR="003945A2" w:rsidRPr="00C0071F" w:rsidRDefault="003945A2">
      <w:pPr>
        <w:pStyle w:val="B1"/>
      </w:pPr>
      <w:r w:rsidRPr="00C0071F">
        <w:t>-</w:t>
      </w:r>
      <w:r w:rsidRPr="00C0071F">
        <w:tab/>
        <w:t>MS initiated IMSI detach (explicit detach);</w:t>
      </w:r>
    </w:p>
    <w:p w:rsidR="003945A2" w:rsidRPr="00C0071F" w:rsidRDefault="003945A2">
      <w:pPr>
        <w:pStyle w:val="B1"/>
      </w:pPr>
      <w:r w:rsidRPr="00C0071F">
        <w:t>-</w:t>
      </w:r>
      <w:r w:rsidRPr="00C0071F">
        <w:tab/>
        <w:t>Network initiated IMSI detach (implicit detach).</w:t>
      </w:r>
    </w:p>
    <w:p w:rsidR="003945A2" w:rsidRPr="00C0071F" w:rsidRDefault="003945A2">
      <w:r w:rsidRPr="00C0071F">
        <w:t>It shall have one of the following values for a mobility management event reported by the SGSN:</w:t>
      </w:r>
    </w:p>
    <w:p w:rsidR="003945A2" w:rsidRPr="00C0071F" w:rsidRDefault="003945A2">
      <w:pPr>
        <w:pStyle w:val="B1"/>
      </w:pPr>
      <w:r w:rsidRPr="00C0071F">
        <w:t>-</w:t>
      </w:r>
      <w:r w:rsidRPr="00C0071F">
        <w:tab/>
        <w:t>Routeing area update in the same SGSN service area;</w:t>
      </w:r>
    </w:p>
    <w:p w:rsidR="003945A2" w:rsidRPr="00C0071F" w:rsidRDefault="003945A2">
      <w:pPr>
        <w:pStyle w:val="B1"/>
      </w:pPr>
      <w:r w:rsidRPr="00C0071F">
        <w:t>-</w:t>
      </w:r>
      <w:r w:rsidRPr="00C0071F">
        <w:tab/>
        <w:t>Routeing area update to another SGSN service area;</w:t>
      </w:r>
    </w:p>
    <w:p w:rsidR="003945A2" w:rsidRPr="00C0071F" w:rsidRDefault="003945A2">
      <w:pPr>
        <w:pStyle w:val="B1"/>
      </w:pPr>
      <w:r w:rsidRPr="00C0071F">
        <w:t>-</w:t>
      </w:r>
      <w:r w:rsidRPr="00C0071F">
        <w:tab/>
        <w:t>GPRS attach;</w:t>
      </w:r>
    </w:p>
    <w:p w:rsidR="003945A2" w:rsidRPr="00C0071F" w:rsidRDefault="003945A2">
      <w:pPr>
        <w:pStyle w:val="B1"/>
      </w:pPr>
      <w:r w:rsidRPr="00C0071F">
        <w:t>-</w:t>
      </w:r>
      <w:r w:rsidRPr="00C0071F">
        <w:tab/>
        <w:t>MS initiated GPRS detach;</w:t>
      </w:r>
    </w:p>
    <w:p w:rsidR="003945A2" w:rsidRPr="00C0071F" w:rsidRDefault="003945A2">
      <w:pPr>
        <w:pStyle w:val="B1"/>
      </w:pPr>
      <w:r w:rsidRPr="00C0071F">
        <w:t>-</w:t>
      </w:r>
      <w:r w:rsidRPr="00C0071F">
        <w:tab/>
        <w:t>Network initiated GPRS detach;</w:t>
      </w:r>
    </w:p>
    <w:p w:rsidR="003945A2" w:rsidRPr="00C0071F" w:rsidRDefault="003945A2">
      <w:pPr>
        <w:pStyle w:val="B1"/>
      </w:pPr>
      <w:r w:rsidRPr="00C0071F">
        <w:t>-</w:t>
      </w:r>
      <w:r w:rsidRPr="00C0071F">
        <w:tab/>
        <w:t>Network initiated transfer to the "not reachable for paging" state.</w:t>
      </w:r>
    </w:p>
    <w:p w:rsidR="003945A2" w:rsidRPr="00C0071F" w:rsidRDefault="003945A2">
      <w:pPr>
        <w:rPr>
          <w:u w:val="single"/>
        </w:rPr>
      </w:pPr>
      <w:r w:rsidRPr="00C0071F">
        <w:rPr>
          <w:u w:val="single"/>
        </w:rPr>
        <w:t>Service Key</w:t>
      </w:r>
    </w:p>
    <w:p w:rsidR="003945A2" w:rsidRPr="00C0071F" w:rsidRDefault="003945A2">
      <w:r w:rsidRPr="00C0071F">
        <w:t>See clause 7.6.x.</w:t>
      </w:r>
    </w:p>
    <w:p w:rsidR="003945A2" w:rsidRPr="00C0071F" w:rsidRDefault="003945A2">
      <w:pPr>
        <w:rPr>
          <w:u w:val="single"/>
        </w:rPr>
      </w:pPr>
      <w:r w:rsidRPr="00C0071F">
        <w:rPr>
          <w:u w:val="single"/>
        </w:rPr>
        <w:t>IMSI</w:t>
      </w:r>
    </w:p>
    <w:p w:rsidR="003945A2" w:rsidRPr="00C0071F" w:rsidRDefault="003945A2">
      <w:r w:rsidRPr="00C0071F">
        <w:t>See clause 7.6.x.</w:t>
      </w:r>
    </w:p>
    <w:p w:rsidR="003945A2" w:rsidRPr="00C0071F" w:rsidRDefault="003945A2">
      <w:pPr>
        <w:rPr>
          <w:u w:val="single"/>
        </w:rPr>
      </w:pPr>
      <w:r w:rsidRPr="00C0071F">
        <w:rPr>
          <w:u w:val="single"/>
        </w:rPr>
        <w:t>Basic MSISDN</w:t>
      </w:r>
    </w:p>
    <w:p w:rsidR="003945A2" w:rsidRPr="00C0071F" w:rsidRDefault="003945A2">
      <w:r w:rsidRPr="00C0071F">
        <w:t>See clause 7.6.x.</w:t>
      </w:r>
    </w:p>
    <w:p w:rsidR="003945A2" w:rsidRPr="00C0071F" w:rsidRDefault="003945A2">
      <w:pPr>
        <w:rPr>
          <w:u w:val="single"/>
        </w:rPr>
      </w:pPr>
      <w:r w:rsidRPr="00C0071F">
        <w:rPr>
          <w:u w:val="single"/>
        </w:rPr>
        <w:t>Location Information</w:t>
      </w:r>
    </w:p>
    <w:p w:rsidR="003945A2" w:rsidRPr="00C0071F" w:rsidRDefault="003945A2">
      <w:r w:rsidRPr="00C0071F">
        <w:t>See clause 7.6.2.30. This information shall be sent when the event is reported by a VLR, if available.</w:t>
      </w:r>
      <w:r w:rsidR="00845C15" w:rsidRPr="00C0071F">
        <w:t xml:space="preserve"> If the event is reported as part of an SGs location update procedure, this information shall include the LAI and the Location Information for EPS if available.</w:t>
      </w:r>
    </w:p>
    <w:p w:rsidR="003945A2" w:rsidRPr="00C0071F" w:rsidRDefault="003945A2">
      <w:pPr>
        <w:rPr>
          <w:u w:val="single"/>
        </w:rPr>
      </w:pPr>
      <w:r w:rsidRPr="00C0071F">
        <w:rPr>
          <w:u w:val="single"/>
        </w:rPr>
        <w:t>Location Information for GPRS</w:t>
      </w:r>
    </w:p>
    <w:p w:rsidR="003945A2" w:rsidRPr="00C0071F" w:rsidRDefault="003945A2">
      <w:r w:rsidRPr="00C0071F">
        <w:t>See clause 7.6.2.30a. This information shall be sent when the event is reported by an SGSN, if available.</w:t>
      </w:r>
    </w:p>
    <w:p w:rsidR="003945A2" w:rsidRPr="00C0071F" w:rsidRDefault="003945A2">
      <w:pPr>
        <w:rPr>
          <w:u w:val="single"/>
        </w:rPr>
      </w:pPr>
      <w:r w:rsidRPr="00C0071F">
        <w:rPr>
          <w:u w:val="single"/>
        </w:rPr>
        <w:t>LSA Identity</w:t>
      </w:r>
    </w:p>
    <w:p w:rsidR="003945A2" w:rsidRPr="00C0071F" w:rsidRDefault="003945A2">
      <w:r w:rsidRPr="00C0071F">
        <w:t>See clause 7.6.x. This information shall be sent, if available.</w:t>
      </w:r>
    </w:p>
    <w:p w:rsidR="003945A2" w:rsidRPr="00C0071F" w:rsidRDefault="003945A2">
      <w:pPr>
        <w:rPr>
          <w:u w:val="single"/>
        </w:rPr>
      </w:pPr>
      <w:r w:rsidRPr="00C0071F">
        <w:rPr>
          <w:u w:val="single"/>
        </w:rPr>
        <w:t>Supported CAMEL Phases</w:t>
      </w:r>
    </w:p>
    <w:p w:rsidR="003945A2" w:rsidRPr="00C0071F" w:rsidRDefault="003945A2">
      <w:r w:rsidRPr="00C0071F">
        <w:t>See clause 7.6.x. This information shall always be sent.</w:t>
      </w:r>
    </w:p>
    <w:p w:rsidR="003945A2" w:rsidRPr="00C0071F" w:rsidRDefault="003945A2">
      <w:pPr>
        <w:rPr>
          <w:u w:val="single"/>
        </w:rPr>
      </w:pPr>
      <w:r w:rsidRPr="00C0071F">
        <w:t xml:space="preserve">Offered </w:t>
      </w:r>
      <w:r w:rsidRPr="00C0071F">
        <w:rPr>
          <w:u w:val="single"/>
        </w:rPr>
        <w:t xml:space="preserve">CAMEL 4 Functionalities </w:t>
      </w:r>
    </w:p>
    <w:p w:rsidR="003945A2" w:rsidRPr="00C0071F" w:rsidRDefault="003945A2">
      <w:pPr>
        <w:rPr>
          <w:u w:val="single"/>
        </w:rPr>
      </w:pPr>
      <w:r w:rsidRPr="00C0071F">
        <w:t>This parameter indicates the CAMEL phase 4 f</w:t>
      </w:r>
      <w:r w:rsidRPr="00C0071F">
        <w:rPr>
          <w:u w:val="single"/>
        </w:rPr>
        <w:t>unctionalities</w:t>
      </w:r>
      <w:r w:rsidRPr="00C0071F">
        <w:t xml:space="preserve"> offered </w:t>
      </w:r>
      <w:r w:rsidRPr="00C0071F">
        <w:rPr>
          <w:rFonts w:eastAsia="MS Gothic"/>
          <w:lang w:eastAsia="ja-JP"/>
        </w:rPr>
        <w:t xml:space="preserve">by the sending entity, </w:t>
      </w:r>
      <w:r w:rsidRPr="00C0071F">
        <w:rPr>
          <w:rFonts w:eastAsia="MS ????"/>
        </w:rPr>
        <w:t>V</w:t>
      </w:r>
      <w:r w:rsidRPr="00C0071F">
        <w:t>MSC/VLR</w:t>
      </w:r>
      <w:r w:rsidRPr="00C0071F">
        <w:rPr>
          <w:rFonts w:eastAsia="MS ????"/>
        </w:rPr>
        <w:t xml:space="preserve"> or SGSN</w:t>
      </w:r>
      <w:r w:rsidRPr="00C0071F">
        <w:t xml:space="preserve"> (see clause 7.6.3.36G).</w:t>
      </w:r>
    </w:p>
    <w:p w:rsidR="003945A2" w:rsidRPr="00C0071F" w:rsidRDefault="003945A2" w:rsidP="001452F8">
      <w:pPr>
        <w:rPr>
          <w:u w:val="single"/>
        </w:rPr>
      </w:pPr>
      <w:r w:rsidRPr="00C0071F">
        <w:rPr>
          <w:u w:val="single"/>
        </w:rPr>
        <w:t>User error</w:t>
      </w:r>
    </w:p>
    <w:p w:rsidR="003945A2" w:rsidRPr="00C0071F" w:rsidRDefault="003945A2" w:rsidP="001452F8">
      <w:r w:rsidRPr="00C0071F">
        <w:t>This parameter is sent by the receiving entity when an error is detected. It shall have one of the following values:</w:t>
      </w:r>
    </w:p>
    <w:p w:rsidR="003945A2" w:rsidRPr="00C0071F" w:rsidRDefault="003945A2">
      <w:pPr>
        <w:pStyle w:val="B1"/>
      </w:pPr>
      <w:r w:rsidRPr="00C0071F">
        <w:t>-</w:t>
      </w:r>
      <w:r w:rsidRPr="00C0071F">
        <w:tab/>
        <w:t>Data Missing;</w:t>
      </w:r>
    </w:p>
    <w:p w:rsidR="003945A2" w:rsidRPr="00C0071F" w:rsidRDefault="003945A2">
      <w:pPr>
        <w:pStyle w:val="B1"/>
      </w:pPr>
      <w:r w:rsidRPr="00C0071F">
        <w:t>-</w:t>
      </w:r>
      <w:r w:rsidRPr="00C0071F">
        <w:tab/>
        <w:t>Unexpected Data Value;</w:t>
      </w:r>
    </w:p>
    <w:p w:rsidR="003945A2" w:rsidRPr="00C0071F" w:rsidRDefault="003945A2">
      <w:pPr>
        <w:pStyle w:val="B1"/>
      </w:pPr>
      <w:r w:rsidRPr="00C0071F">
        <w:t>-</w:t>
      </w:r>
      <w:r w:rsidRPr="00C0071F">
        <w:tab/>
        <w:t>Unknown Subscriber;</w:t>
      </w:r>
    </w:p>
    <w:p w:rsidR="003945A2" w:rsidRPr="00C0071F" w:rsidRDefault="003945A2">
      <w:pPr>
        <w:pStyle w:val="B1"/>
        <w:rPr>
          <w:u w:val="single"/>
        </w:rPr>
      </w:pPr>
      <w:r w:rsidRPr="00C0071F">
        <w:t>-</w:t>
      </w:r>
      <w:r w:rsidRPr="00C0071F">
        <w:tab/>
        <w:t>MM-EventNotSupported.</w:t>
      </w:r>
    </w:p>
    <w:p w:rsidR="003945A2" w:rsidRPr="00C0071F" w:rsidRDefault="003945A2" w:rsidP="001452F8">
      <w:pPr>
        <w:rPr>
          <w:u w:val="single"/>
        </w:rPr>
      </w:pPr>
      <w:r w:rsidRPr="00C0071F">
        <w:rPr>
          <w:u w:val="single"/>
        </w:rPr>
        <w:t>Provider error</w:t>
      </w:r>
    </w:p>
    <w:p w:rsidR="003945A2" w:rsidRPr="00C0071F" w:rsidRDefault="003945A2" w:rsidP="001452F8">
      <w:r w:rsidRPr="00C0071F">
        <w:t>This is defined in clause 7.6.1.</w:t>
      </w:r>
    </w:p>
    <w:p w:rsidR="00AE4EA6" w:rsidRPr="00C0071F" w:rsidRDefault="00AE4EA6" w:rsidP="001452F8">
      <w:pPr>
        <w:pStyle w:val="Heading3"/>
      </w:pPr>
      <w:bookmarkStart w:id="544" w:name="_Toc457811462"/>
      <w:r w:rsidRPr="00C0071F">
        <w:t>8.1.9</w:t>
      </w:r>
      <w:r w:rsidRPr="00C0071F">
        <w:tab/>
        <w:t>MAP_UPDATE_</w:t>
      </w:r>
      <w:r w:rsidRPr="00C0071F">
        <w:rPr>
          <w:rFonts w:hint="eastAsia"/>
          <w:lang w:eastAsia="zh-CN"/>
        </w:rPr>
        <w:t>VCSG</w:t>
      </w:r>
      <w:r w:rsidRPr="00C0071F">
        <w:t>_LOCATION service</w:t>
      </w:r>
      <w:bookmarkEnd w:id="544"/>
    </w:p>
    <w:p w:rsidR="00AE4EA6" w:rsidRPr="00C0071F" w:rsidRDefault="00AE4EA6" w:rsidP="001452F8">
      <w:pPr>
        <w:pStyle w:val="Heading4"/>
      </w:pPr>
      <w:bookmarkStart w:id="545" w:name="_Toc457811463"/>
      <w:r w:rsidRPr="00C0071F">
        <w:t>8.1.9.1</w:t>
      </w:r>
      <w:r w:rsidRPr="00C0071F">
        <w:tab/>
        <w:t>Definition</w:t>
      </w:r>
      <w:bookmarkEnd w:id="545"/>
    </w:p>
    <w:p w:rsidR="00AE4EA6" w:rsidRPr="00C0071F" w:rsidRDefault="00AE4EA6" w:rsidP="00AE4EA6">
      <w:pPr>
        <w:rPr>
          <w:lang w:eastAsia="zh-CN"/>
        </w:rPr>
      </w:pPr>
      <w:r w:rsidRPr="00C0071F">
        <w:t xml:space="preserve">This procedure </w:t>
      </w:r>
      <w:r w:rsidRPr="00C0071F">
        <w:rPr>
          <w:rFonts w:hint="eastAsia"/>
          <w:lang w:eastAsia="zh-CN"/>
        </w:rPr>
        <w:t xml:space="preserve">is used by the VLR or SGSN to register the MS </w:t>
      </w:r>
      <w:r w:rsidRPr="00C0071F">
        <w:rPr>
          <w:lang w:eastAsia="zh-CN"/>
        </w:rPr>
        <w:t>in</w:t>
      </w:r>
      <w:r w:rsidRPr="00C0071F">
        <w:rPr>
          <w:rFonts w:hint="eastAsia"/>
          <w:lang w:eastAsia="zh-CN"/>
        </w:rPr>
        <w:t xml:space="preserve"> </w:t>
      </w:r>
      <w:r w:rsidRPr="00C0071F">
        <w:rPr>
          <w:lang w:eastAsia="zh-CN"/>
        </w:rPr>
        <w:t>the CSS</w:t>
      </w:r>
      <w:r w:rsidRPr="00C0071F">
        <w:rPr>
          <w:rFonts w:hint="eastAsia"/>
          <w:lang w:eastAsia="zh-CN"/>
        </w:rPr>
        <w:t xml:space="preserve"> </w:t>
      </w:r>
      <w:r w:rsidRPr="00C0071F">
        <w:rPr>
          <w:lang w:eastAsia="zh-CN"/>
        </w:rPr>
        <w:t>when</w:t>
      </w:r>
    </w:p>
    <w:p w:rsidR="00AE4EA6" w:rsidRPr="00C0071F" w:rsidRDefault="00AE4EA6" w:rsidP="00AE4EA6">
      <w:pPr>
        <w:pStyle w:val="B1"/>
        <w:numPr>
          <w:ilvl w:val="0"/>
          <w:numId w:val="34"/>
        </w:numPr>
        <w:tabs>
          <w:tab w:val="num" w:pos="644"/>
        </w:tabs>
        <w:ind w:left="644"/>
        <w:rPr>
          <w:lang w:eastAsia="zh-CN"/>
        </w:rPr>
      </w:pPr>
      <w:r w:rsidRPr="00C0071F">
        <w:rPr>
          <w:lang w:eastAsia="zh-CN"/>
        </w:rPr>
        <w:t xml:space="preserve"> the VPLMN supports Autonomous CSG Roaming</w:t>
      </w:r>
    </w:p>
    <w:p w:rsidR="00AE4EA6" w:rsidRPr="00C0071F" w:rsidRDefault="00AE4EA6" w:rsidP="00AE4EA6">
      <w:pPr>
        <w:pStyle w:val="B1"/>
        <w:numPr>
          <w:ilvl w:val="0"/>
          <w:numId w:val="34"/>
        </w:numPr>
        <w:tabs>
          <w:tab w:val="num" w:pos="644"/>
        </w:tabs>
        <w:ind w:left="644"/>
        <w:rPr>
          <w:lang w:eastAsia="zh-CN"/>
        </w:rPr>
      </w:pPr>
      <w:r w:rsidRPr="00C0071F">
        <w:rPr>
          <w:lang w:eastAsia="zh-CN"/>
        </w:rPr>
        <w:t xml:space="preserve">and the HPLMN has enabled Autonomous CSG Roaming in the VPLMN </w:t>
      </w:r>
    </w:p>
    <w:p w:rsidR="00AE4EA6" w:rsidRPr="00C0071F" w:rsidRDefault="00AE4EA6" w:rsidP="00AE4EA6">
      <w:pPr>
        <w:pStyle w:val="B1"/>
        <w:numPr>
          <w:ilvl w:val="0"/>
          <w:numId w:val="34"/>
        </w:numPr>
        <w:tabs>
          <w:tab w:val="num" w:pos="644"/>
        </w:tabs>
        <w:ind w:left="644"/>
        <w:rPr>
          <w:lang w:eastAsia="zh-CN"/>
        </w:rPr>
      </w:pPr>
      <w:r w:rsidRPr="00C0071F">
        <w:rPr>
          <w:lang w:eastAsia="zh-CN"/>
        </w:rPr>
        <w:t xml:space="preserve">and the </w:t>
      </w:r>
      <w:r w:rsidRPr="00C0071F">
        <w:rPr>
          <w:rFonts w:hint="eastAsia"/>
          <w:lang w:eastAsia="zh-CN"/>
        </w:rPr>
        <w:t>MS</w:t>
      </w:r>
      <w:r w:rsidRPr="00C0071F">
        <w:rPr>
          <w:lang w:eastAsia="zh-CN"/>
        </w:rPr>
        <w:t xml:space="preserve"> has requested an initial attach or a </w:t>
      </w:r>
      <w:r w:rsidRPr="00C0071F">
        <w:rPr>
          <w:rFonts w:hint="eastAsia"/>
          <w:lang w:eastAsia="zh-CN"/>
        </w:rPr>
        <w:t xml:space="preserve">location </w:t>
      </w:r>
      <w:r w:rsidRPr="00C0071F">
        <w:rPr>
          <w:lang w:eastAsia="zh-CN"/>
        </w:rPr>
        <w:t>area</w:t>
      </w:r>
      <w:r w:rsidRPr="00C0071F">
        <w:rPr>
          <w:rFonts w:hint="eastAsia"/>
          <w:lang w:eastAsia="zh-CN"/>
        </w:rPr>
        <w:t xml:space="preserve"> procedure or a routing area procedure </w:t>
      </w:r>
      <w:r w:rsidRPr="00C0071F">
        <w:rPr>
          <w:lang w:eastAsia="zh-CN"/>
        </w:rPr>
        <w:t xml:space="preserve">to a CSG cell </w:t>
      </w:r>
    </w:p>
    <w:p w:rsidR="00AE4EA6" w:rsidRPr="00C0071F" w:rsidRDefault="00AE4EA6" w:rsidP="00AE4EA6">
      <w:pPr>
        <w:pStyle w:val="ListBullet5"/>
        <w:numPr>
          <w:ilvl w:val="0"/>
          <w:numId w:val="34"/>
        </w:numPr>
        <w:tabs>
          <w:tab w:val="num" w:pos="644"/>
        </w:tabs>
        <w:ind w:left="644"/>
        <w:rPr>
          <w:lang w:eastAsia="zh-CN"/>
        </w:rPr>
      </w:pPr>
      <w:r w:rsidRPr="00C0071F">
        <w:rPr>
          <w:lang w:eastAsia="zh-CN"/>
        </w:rPr>
        <w:t xml:space="preserve">and the </w:t>
      </w:r>
      <w:r w:rsidRPr="00C0071F">
        <w:rPr>
          <w:rFonts w:hint="eastAsia"/>
          <w:lang w:eastAsia="zh-CN"/>
        </w:rPr>
        <w:t>VLR or SGSN</w:t>
      </w:r>
      <w:r w:rsidRPr="00C0071F">
        <w:rPr>
          <w:lang w:eastAsia="zh-CN"/>
        </w:rPr>
        <w:t xml:space="preserve"> ha</w:t>
      </w:r>
      <w:r w:rsidRPr="00C0071F">
        <w:rPr>
          <w:rFonts w:hint="eastAsia"/>
          <w:lang w:eastAsia="zh-CN"/>
        </w:rPr>
        <w:t>s</w:t>
      </w:r>
      <w:r w:rsidRPr="00C0071F">
        <w:rPr>
          <w:lang w:eastAsia="zh-CN"/>
        </w:rPr>
        <w:t xml:space="preserve"> not yet registered the </w:t>
      </w:r>
      <w:r w:rsidRPr="00C0071F">
        <w:rPr>
          <w:rFonts w:hint="eastAsia"/>
          <w:lang w:eastAsia="zh-CN"/>
        </w:rPr>
        <w:t>MS</w:t>
      </w:r>
      <w:r w:rsidRPr="00C0071F">
        <w:rPr>
          <w:lang w:eastAsia="zh-CN"/>
        </w:rPr>
        <w:t xml:space="preserve"> in the CSS.</w:t>
      </w:r>
    </w:p>
    <w:p w:rsidR="00AE4EA6" w:rsidRPr="00C0071F" w:rsidRDefault="00AE4EA6" w:rsidP="00AE4EA6">
      <w:r w:rsidRPr="00C0071F">
        <w:t>The MAP_UPDATE_</w:t>
      </w:r>
      <w:r w:rsidRPr="00C0071F">
        <w:rPr>
          <w:rFonts w:hint="eastAsia"/>
          <w:lang w:eastAsia="zh-CN"/>
        </w:rPr>
        <w:t>VCSG</w:t>
      </w:r>
      <w:r w:rsidRPr="00C0071F">
        <w:t>_LOCATION service is a confirmed service using the service primitives given in table</w:t>
      </w:r>
      <w:r w:rsidRPr="00C0071F">
        <w:rPr>
          <w:rFonts w:hint="eastAsia"/>
          <w:lang w:eastAsia="zh-CN"/>
        </w:rPr>
        <w:t xml:space="preserve"> </w:t>
      </w:r>
      <w:r w:rsidRPr="00C0071F">
        <w:t>8.1/9.</w:t>
      </w:r>
    </w:p>
    <w:p w:rsidR="00AE4EA6" w:rsidRPr="00C0071F" w:rsidRDefault="00AE4EA6" w:rsidP="001452F8">
      <w:pPr>
        <w:pStyle w:val="Heading4"/>
      </w:pPr>
      <w:bookmarkStart w:id="546" w:name="_Toc457811464"/>
      <w:r w:rsidRPr="00C0071F">
        <w:t>8.1.9.2</w:t>
      </w:r>
      <w:r w:rsidRPr="00C0071F">
        <w:tab/>
        <w:t>Service primitives</w:t>
      </w:r>
      <w:bookmarkEnd w:id="546"/>
    </w:p>
    <w:p w:rsidR="00AE4EA6" w:rsidRPr="00C0071F" w:rsidRDefault="00AE4EA6" w:rsidP="001452F8">
      <w:pPr>
        <w:pStyle w:val="TH"/>
        <w:keepNext w:val="0"/>
        <w:keepLines w:val="0"/>
      </w:pPr>
      <w:r w:rsidRPr="00C0071F">
        <w:t>Table</w:t>
      </w:r>
      <w:r w:rsidRPr="00C0071F">
        <w:rPr>
          <w:rFonts w:hint="eastAsia"/>
          <w:lang w:eastAsia="zh-CN"/>
        </w:rPr>
        <w:t xml:space="preserve"> </w:t>
      </w:r>
      <w:r w:rsidRPr="00C0071F">
        <w:t>8.1/9: MAP_UPDATE_</w:t>
      </w:r>
      <w:r w:rsidRPr="00C0071F">
        <w:rPr>
          <w:rFonts w:hint="eastAsia"/>
          <w:lang w:eastAsia="zh-CN"/>
        </w:rPr>
        <w:t>VCSG</w:t>
      </w:r>
      <w:r w:rsidRPr="00C0071F">
        <w:t>_LOCATION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4504"/>
        <w:gridCol w:w="1134"/>
        <w:gridCol w:w="1275"/>
        <w:gridCol w:w="1276"/>
        <w:gridCol w:w="1099"/>
      </w:tblGrid>
      <w:tr w:rsidR="00AE4EA6" w:rsidRPr="00C0071F" w:rsidTr="00A20E59">
        <w:trPr>
          <w:jc w:val="center"/>
        </w:trPr>
        <w:tc>
          <w:tcPr>
            <w:tcW w:w="4504" w:type="dxa"/>
          </w:tcPr>
          <w:p w:rsidR="00AE4EA6" w:rsidRPr="00C0071F" w:rsidRDefault="00AE4EA6" w:rsidP="00A20E59">
            <w:pPr>
              <w:pStyle w:val="TAH"/>
              <w:keepNext w:val="0"/>
              <w:keepLines w:val="0"/>
            </w:pPr>
            <w:r w:rsidRPr="00C0071F">
              <w:t>Parameter name</w:t>
            </w:r>
          </w:p>
        </w:tc>
        <w:tc>
          <w:tcPr>
            <w:tcW w:w="1134" w:type="dxa"/>
          </w:tcPr>
          <w:p w:rsidR="00AE4EA6" w:rsidRPr="00C0071F" w:rsidRDefault="00AE4EA6" w:rsidP="00A20E59">
            <w:pPr>
              <w:pStyle w:val="TAH"/>
              <w:keepNext w:val="0"/>
              <w:keepLines w:val="0"/>
            </w:pPr>
            <w:r w:rsidRPr="00C0071F">
              <w:t>Request</w:t>
            </w:r>
          </w:p>
        </w:tc>
        <w:tc>
          <w:tcPr>
            <w:tcW w:w="1275" w:type="dxa"/>
          </w:tcPr>
          <w:p w:rsidR="00AE4EA6" w:rsidRPr="00C0071F" w:rsidRDefault="00AE4EA6" w:rsidP="00A20E59">
            <w:pPr>
              <w:pStyle w:val="TAH"/>
              <w:keepNext w:val="0"/>
              <w:keepLines w:val="0"/>
            </w:pPr>
            <w:r w:rsidRPr="00C0071F">
              <w:t>Indication</w:t>
            </w:r>
          </w:p>
        </w:tc>
        <w:tc>
          <w:tcPr>
            <w:tcW w:w="1276" w:type="dxa"/>
          </w:tcPr>
          <w:p w:rsidR="00AE4EA6" w:rsidRPr="00C0071F" w:rsidRDefault="00AE4EA6" w:rsidP="00A20E59">
            <w:pPr>
              <w:pStyle w:val="TAH"/>
              <w:keepNext w:val="0"/>
              <w:keepLines w:val="0"/>
            </w:pPr>
            <w:r w:rsidRPr="00C0071F">
              <w:t>Response</w:t>
            </w:r>
          </w:p>
        </w:tc>
        <w:tc>
          <w:tcPr>
            <w:tcW w:w="1099" w:type="dxa"/>
          </w:tcPr>
          <w:p w:rsidR="00AE4EA6" w:rsidRPr="00C0071F" w:rsidRDefault="00AE4EA6" w:rsidP="00A20E59">
            <w:pPr>
              <w:pStyle w:val="TAH"/>
              <w:keepNext w:val="0"/>
              <w:keepLines w:val="0"/>
            </w:pPr>
            <w:r w:rsidRPr="00C0071F">
              <w:t>Confirm</w:t>
            </w:r>
          </w:p>
        </w:tc>
      </w:tr>
      <w:tr w:rsidR="00AE4EA6" w:rsidRPr="00C0071F" w:rsidTr="00A20E59">
        <w:trPr>
          <w:jc w:val="center"/>
        </w:trPr>
        <w:tc>
          <w:tcPr>
            <w:tcW w:w="4504" w:type="dxa"/>
          </w:tcPr>
          <w:p w:rsidR="00AE4EA6" w:rsidRPr="00C0071F" w:rsidRDefault="00AE4EA6" w:rsidP="00A20E59">
            <w:pPr>
              <w:pStyle w:val="TAL"/>
              <w:keepNext w:val="0"/>
              <w:keepLines w:val="0"/>
            </w:pPr>
            <w:r w:rsidRPr="00C0071F">
              <w:t>Invoke Id</w:t>
            </w:r>
          </w:p>
        </w:tc>
        <w:tc>
          <w:tcPr>
            <w:tcW w:w="1134" w:type="dxa"/>
          </w:tcPr>
          <w:p w:rsidR="00AE4EA6" w:rsidRPr="00C0071F" w:rsidRDefault="00AE4EA6" w:rsidP="00A20E59">
            <w:pPr>
              <w:pStyle w:val="TAC"/>
              <w:keepNext w:val="0"/>
              <w:keepLines w:val="0"/>
            </w:pPr>
            <w:r w:rsidRPr="00C0071F">
              <w:t>M</w:t>
            </w:r>
          </w:p>
        </w:tc>
        <w:tc>
          <w:tcPr>
            <w:tcW w:w="1275" w:type="dxa"/>
          </w:tcPr>
          <w:p w:rsidR="00AE4EA6" w:rsidRPr="00C0071F" w:rsidRDefault="00AE4EA6" w:rsidP="00A20E59">
            <w:pPr>
              <w:pStyle w:val="TAC"/>
              <w:keepNext w:val="0"/>
              <w:keepLines w:val="0"/>
            </w:pPr>
            <w:r w:rsidRPr="00C0071F">
              <w:t>M(=)</w:t>
            </w:r>
          </w:p>
        </w:tc>
        <w:tc>
          <w:tcPr>
            <w:tcW w:w="1276" w:type="dxa"/>
          </w:tcPr>
          <w:p w:rsidR="00AE4EA6" w:rsidRPr="00C0071F" w:rsidRDefault="00AE4EA6" w:rsidP="00A20E59">
            <w:pPr>
              <w:pStyle w:val="TAC"/>
              <w:keepNext w:val="0"/>
              <w:keepLines w:val="0"/>
            </w:pPr>
            <w:r w:rsidRPr="00C0071F">
              <w:t>M(=)</w:t>
            </w:r>
          </w:p>
        </w:tc>
        <w:tc>
          <w:tcPr>
            <w:tcW w:w="1099" w:type="dxa"/>
          </w:tcPr>
          <w:p w:rsidR="00AE4EA6" w:rsidRPr="00C0071F" w:rsidRDefault="00AE4EA6" w:rsidP="00A20E59">
            <w:pPr>
              <w:pStyle w:val="TAC"/>
              <w:keepNext w:val="0"/>
              <w:keepLines w:val="0"/>
            </w:pPr>
            <w:r w:rsidRPr="00C0071F">
              <w:t>M(=)</w:t>
            </w:r>
          </w:p>
        </w:tc>
      </w:tr>
      <w:tr w:rsidR="00AE4EA6" w:rsidRPr="00C0071F" w:rsidTr="00A20E59">
        <w:trPr>
          <w:jc w:val="center"/>
        </w:trPr>
        <w:tc>
          <w:tcPr>
            <w:tcW w:w="4504" w:type="dxa"/>
          </w:tcPr>
          <w:p w:rsidR="00AE4EA6" w:rsidRPr="00C0071F" w:rsidRDefault="00AE4EA6" w:rsidP="00A20E59">
            <w:pPr>
              <w:pStyle w:val="TAL"/>
              <w:keepNext w:val="0"/>
              <w:keepLines w:val="0"/>
            </w:pPr>
            <w:r w:rsidRPr="00C0071F">
              <w:t>IMSI</w:t>
            </w:r>
          </w:p>
        </w:tc>
        <w:tc>
          <w:tcPr>
            <w:tcW w:w="1134" w:type="dxa"/>
          </w:tcPr>
          <w:p w:rsidR="00AE4EA6" w:rsidRPr="00C0071F" w:rsidRDefault="00AE4EA6" w:rsidP="00A20E59">
            <w:pPr>
              <w:pStyle w:val="TAC"/>
              <w:keepNext w:val="0"/>
              <w:keepLines w:val="0"/>
              <w:rPr>
                <w:lang w:eastAsia="zh-CN"/>
              </w:rPr>
            </w:pPr>
            <w:r w:rsidRPr="00C0071F">
              <w:rPr>
                <w:lang w:eastAsia="zh-CN"/>
              </w:rPr>
              <w:t>M</w:t>
            </w:r>
          </w:p>
        </w:tc>
        <w:tc>
          <w:tcPr>
            <w:tcW w:w="1275" w:type="dxa"/>
          </w:tcPr>
          <w:p w:rsidR="00AE4EA6" w:rsidRPr="00C0071F" w:rsidRDefault="00AE4EA6" w:rsidP="00A20E59">
            <w:pPr>
              <w:pStyle w:val="TAC"/>
              <w:keepNext w:val="0"/>
              <w:keepLines w:val="0"/>
            </w:pPr>
            <w:r w:rsidRPr="00C0071F">
              <w:rPr>
                <w:lang w:eastAsia="zh-CN"/>
              </w:rPr>
              <w:t>M</w:t>
            </w:r>
            <w:r w:rsidRPr="00C0071F">
              <w:t>(=)</w:t>
            </w:r>
          </w:p>
        </w:tc>
        <w:tc>
          <w:tcPr>
            <w:tcW w:w="1276" w:type="dxa"/>
          </w:tcPr>
          <w:p w:rsidR="00AE4EA6" w:rsidRPr="00C0071F" w:rsidRDefault="00AE4EA6" w:rsidP="00A20E59">
            <w:pPr>
              <w:pStyle w:val="TAC"/>
              <w:keepNext w:val="0"/>
              <w:keepLines w:val="0"/>
            </w:pPr>
          </w:p>
        </w:tc>
        <w:tc>
          <w:tcPr>
            <w:tcW w:w="1099" w:type="dxa"/>
          </w:tcPr>
          <w:p w:rsidR="00AE4EA6" w:rsidRPr="00C0071F" w:rsidRDefault="00AE4EA6" w:rsidP="00A20E59">
            <w:pPr>
              <w:pStyle w:val="TAC"/>
              <w:keepNext w:val="0"/>
              <w:keepLines w:val="0"/>
            </w:pPr>
          </w:p>
        </w:tc>
      </w:tr>
      <w:tr w:rsidR="00AE4EA6" w:rsidRPr="00C0071F" w:rsidTr="00A20E59">
        <w:trPr>
          <w:jc w:val="center"/>
        </w:trPr>
        <w:tc>
          <w:tcPr>
            <w:tcW w:w="4504" w:type="dxa"/>
          </w:tcPr>
          <w:p w:rsidR="00AE4EA6" w:rsidRPr="00C0071F" w:rsidRDefault="00AE4EA6" w:rsidP="00A20E59">
            <w:pPr>
              <w:pStyle w:val="TAL"/>
              <w:keepNext w:val="0"/>
              <w:keepLines w:val="0"/>
            </w:pPr>
            <w:r w:rsidRPr="00C0071F">
              <w:t>VLR number</w:t>
            </w:r>
          </w:p>
        </w:tc>
        <w:tc>
          <w:tcPr>
            <w:tcW w:w="1134" w:type="dxa"/>
          </w:tcPr>
          <w:p w:rsidR="00AE4EA6" w:rsidRPr="00C0071F" w:rsidRDefault="00AE4EA6" w:rsidP="00A20E59">
            <w:pPr>
              <w:pStyle w:val="TAC"/>
              <w:keepNext w:val="0"/>
              <w:keepLines w:val="0"/>
              <w:rPr>
                <w:lang w:eastAsia="zh-CN"/>
              </w:rPr>
            </w:pPr>
            <w:r w:rsidRPr="00C0071F">
              <w:rPr>
                <w:rFonts w:hint="eastAsia"/>
                <w:lang w:eastAsia="zh-CN"/>
              </w:rPr>
              <w:t>C</w:t>
            </w:r>
          </w:p>
        </w:tc>
        <w:tc>
          <w:tcPr>
            <w:tcW w:w="1275" w:type="dxa"/>
          </w:tcPr>
          <w:p w:rsidR="00AE4EA6" w:rsidRPr="00C0071F" w:rsidRDefault="00AE4EA6" w:rsidP="00A20E59">
            <w:pPr>
              <w:pStyle w:val="TAC"/>
              <w:keepNext w:val="0"/>
              <w:keepLines w:val="0"/>
              <w:rPr>
                <w:lang w:eastAsia="zh-CN"/>
              </w:rPr>
            </w:pPr>
            <w:r w:rsidRPr="00C0071F">
              <w:rPr>
                <w:rFonts w:hint="eastAsia"/>
                <w:lang w:eastAsia="zh-CN"/>
              </w:rPr>
              <w:t>C</w:t>
            </w:r>
            <w:r w:rsidRPr="00C0071F">
              <w:t>(=)</w:t>
            </w:r>
          </w:p>
        </w:tc>
        <w:tc>
          <w:tcPr>
            <w:tcW w:w="1276" w:type="dxa"/>
          </w:tcPr>
          <w:p w:rsidR="00AE4EA6" w:rsidRPr="00C0071F" w:rsidRDefault="00AE4EA6" w:rsidP="00A20E59">
            <w:pPr>
              <w:pStyle w:val="TAC"/>
              <w:keepNext w:val="0"/>
              <w:keepLines w:val="0"/>
            </w:pPr>
          </w:p>
        </w:tc>
        <w:tc>
          <w:tcPr>
            <w:tcW w:w="1099" w:type="dxa"/>
          </w:tcPr>
          <w:p w:rsidR="00AE4EA6" w:rsidRPr="00C0071F" w:rsidRDefault="00AE4EA6" w:rsidP="00A20E59">
            <w:pPr>
              <w:pStyle w:val="TAC"/>
              <w:keepNext w:val="0"/>
              <w:keepLines w:val="0"/>
            </w:pPr>
          </w:p>
        </w:tc>
      </w:tr>
      <w:tr w:rsidR="00AE4EA6" w:rsidRPr="00C0071F" w:rsidTr="00A20E59">
        <w:trPr>
          <w:jc w:val="center"/>
        </w:trPr>
        <w:tc>
          <w:tcPr>
            <w:tcW w:w="4504" w:type="dxa"/>
          </w:tcPr>
          <w:p w:rsidR="00AE4EA6" w:rsidRPr="00C0071F" w:rsidRDefault="00AE4EA6" w:rsidP="00A20E59">
            <w:pPr>
              <w:pStyle w:val="TAL"/>
              <w:keepNext w:val="0"/>
              <w:keepLines w:val="0"/>
            </w:pPr>
            <w:r w:rsidRPr="00C0071F">
              <w:t>SGSN number</w:t>
            </w:r>
          </w:p>
        </w:tc>
        <w:tc>
          <w:tcPr>
            <w:tcW w:w="1134" w:type="dxa"/>
          </w:tcPr>
          <w:p w:rsidR="00AE4EA6" w:rsidRPr="00C0071F" w:rsidRDefault="00AE4EA6" w:rsidP="00A20E59">
            <w:pPr>
              <w:pStyle w:val="TAC"/>
              <w:keepNext w:val="0"/>
              <w:keepLines w:val="0"/>
              <w:rPr>
                <w:lang w:eastAsia="zh-CN"/>
              </w:rPr>
            </w:pPr>
            <w:r w:rsidRPr="00C0071F">
              <w:rPr>
                <w:rFonts w:hint="eastAsia"/>
                <w:lang w:eastAsia="zh-CN"/>
              </w:rPr>
              <w:t>C</w:t>
            </w:r>
          </w:p>
        </w:tc>
        <w:tc>
          <w:tcPr>
            <w:tcW w:w="1275" w:type="dxa"/>
          </w:tcPr>
          <w:p w:rsidR="00AE4EA6" w:rsidRPr="00C0071F" w:rsidRDefault="00AE4EA6" w:rsidP="00A20E59">
            <w:pPr>
              <w:pStyle w:val="TAC"/>
              <w:keepNext w:val="0"/>
              <w:keepLines w:val="0"/>
            </w:pPr>
            <w:r w:rsidRPr="00C0071F">
              <w:rPr>
                <w:rFonts w:hint="eastAsia"/>
                <w:lang w:eastAsia="zh-CN"/>
              </w:rPr>
              <w:t>C</w:t>
            </w:r>
            <w:r w:rsidRPr="00C0071F">
              <w:t>(=)</w:t>
            </w:r>
          </w:p>
        </w:tc>
        <w:tc>
          <w:tcPr>
            <w:tcW w:w="1276" w:type="dxa"/>
          </w:tcPr>
          <w:p w:rsidR="00AE4EA6" w:rsidRPr="00C0071F" w:rsidRDefault="00AE4EA6" w:rsidP="00A20E59">
            <w:pPr>
              <w:pStyle w:val="TAC"/>
              <w:keepNext w:val="0"/>
              <w:keepLines w:val="0"/>
            </w:pPr>
          </w:p>
        </w:tc>
        <w:tc>
          <w:tcPr>
            <w:tcW w:w="1099" w:type="dxa"/>
          </w:tcPr>
          <w:p w:rsidR="00AE4EA6" w:rsidRPr="00C0071F" w:rsidRDefault="00AE4EA6" w:rsidP="00A20E59">
            <w:pPr>
              <w:pStyle w:val="TAC"/>
              <w:keepNext w:val="0"/>
              <w:keepLines w:val="0"/>
            </w:pPr>
          </w:p>
        </w:tc>
      </w:tr>
      <w:tr w:rsidR="00AE4EA6" w:rsidRPr="00C0071F" w:rsidTr="00A20E59">
        <w:trPr>
          <w:jc w:val="center"/>
        </w:trPr>
        <w:tc>
          <w:tcPr>
            <w:tcW w:w="4504" w:type="dxa"/>
          </w:tcPr>
          <w:p w:rsidR="00AE4EA6" w:rsidRPr="00C0071F" w:rsidRDefault="00AE4EA6" w:rsidP="00A20E59">
            <w:pPr>
              <w:pStyle w:val="TAL"/>
              <w:keepNext w:val="0"/>
              <w:keepLines w:val="0"/>
              <w:rPr>
                <w:lang w:eastAsia="zh-CN"/>
              </w:rPr>
            </w:pPr>
            <w:r w:rsidRPr="00C0071F">
              <w:rPr>
                <w:rFonts w:hint="eastAsia"/>
                <w:lang w:eastAsia="zh-CN"/>
              </w:rPr>
              <w:t>MSISDN</w:t>
            </w:r>
          </w:p>
        </w:tc>
        <w:tc>
          <w:tcPr>
            <w:tcW w:w="1134" w:type="dxa"/>
          </w:tcPr>
          <w:p w:rsidR="00AE4EA6" w:rsidRPr="00C0071F" w:rsidRDefault="00AE4EA6" w:rsidP="00A20E59">
            <w:pPr>
              <w:pStyle w:val="TAC"/>
              <w:keepNext w:val="0"/>
              <w:keepLines w:val="0"/>
              <w:rPr>
                <w:lang w:eastAsia="zh-CN"/>
              </w:rPr>
            </w:pPr>
            <w:r w:rsidRPr="00C0071F">
              <w:rPr>
                <w:rFonts w:hint="eastAsia"/>
                <w:lang w:eastAsia="zh-CN"/>
              </w:rPr>
              <w:t>C</w:t>
            </w:r>
          </w:p>
        </w:tc>
        <w:tc>
          <w:tcPr>
            <w:tcW w:w="1275" w:type="dxa"/>
          </w:tcPr>
          <w:p w:rsidR="00AE4EA6" w:rsidRPr="00C0071F" w:rsidRDefault="00AE4EA6" w:rsidP="00A20E59">
            <w:pPr>
              <w:pStyle w:val="TAC"/>
              <w:keepNext w:val="0"/>
              <w:keepLines w:val="0"/>
            </w:pPr>
            <w:r w:rsidRPr="00C0071F">
              <w:t>C(=)</w:t>
            </w:r>
          </w:p>
        </w:tc>
        <w:tc>
          <w:tcPr>
            <w:tcW w:w="1276" w:type="dxa"/>
          </w:tcPr>
          <w:p w:rsidR="00AE4EA6" w:rsidRPr="00C0071F" w:rsidRDefault="00AE4EA6" w:rsidP="00A20E59">
            <w:pPr>
              <w:pStyle w:val="TAC"/>
              <w:keepNext w:val="0"/>
              <w:keepLines w:val="0"/>
            </w:pPr>
          </w:p>
        </w:tc>
        <w:tc>
          <w:tcPr>
            <w:tcW w:w="1099" w:type="dxa"/>
          </w:tcPr>
          <w:p w:rsidR="00AE4EA6" w:rsidRPr="00C0071F" w:rsidRDefault="00AE4EA6" w:rsidP="00A20E59">
            <w:pPr>
              <w:pStyle w:val="TAC"/>
              <w:keepNext w:val="0"/>
              <w:keepLines w:val="0"/>
            </w:pPr>
          </w:p>
        </w:tc>
      </w:tr>
      <w:tr w:rsidR="00913C4E" w:rsidRPr="00C0071F" w:rsidTr="00AC09F9">
        <w:trPr>
          <w:jc w:val="center"/>
        </w:trPr>
        <w:tc>
          <w:tcPr>
            <w:tcW w:w="4504" w:type="dxa"/>
          </w:tcPr>
          <w:p w:rsidR="00913C4E" w:rsidRPr="00C0071F" w:rsidRDefault="00913C4E" w:rsidP="00AC09F9">
            <w:pPr>
              <w:pStyle w:val="TAL"/>
              <w:keepNext w:val="0"/>
              <w:keepLines w:val="0"/>
              <w:rPr>
                <w:lang w:eastAsia="zh-CN"/>
              </w:rPr>
            </w:pPr>
            <w:r w:rsidRPr="00C0071F">
              <w:rPr>
                <w:rFonts w:hint="eastAsia"/>
                <w:lang w:eastAsia="zh-CN"/>
              </w:rPr>
              <w:t>Temporary Empty CSG Subscription data Indicator</w:t>
            </w:r>
          </w:p>
        </w:tc>
        <w:tc>
          <w:tcPr>
            <w:tcW w:w="1134" w:type="dxa"/>
          </w:tcPr>
          <w:p w:rsidR="00913C4E" w:rsidRPr="00C0071F" w:rsidRDefault="00913C4E" w:rsidP="00AC09F9">
            <w:pPr>
              <w:pStyle w:val="TAC"/>
              <w:keepNext w:val="0"/>
              <w:keepLines w:val="0"/>
              <w:rPr>
                <w:lang w:eastAsia="zh-CN"/>
              </w:rPr>
            </w:pPr>
          </w:p>
        </w:tc>
        <w:tc>
          <w:tcPr>
            <w:tcW w:w="1275" w:type="dxa"/>
          </w:tcPr>
          <w:p w:rsidR="00913C4E" w:rsidRPr="00C0071F" w:rsidRDefault="00913C4E" w:rsidP="00AC09F9">
            <w:pPr>
              <w:pStyle w:val="TAC"/>
              <w:keepNext w:val="0"/>
              <w:keepLines w:val="0"/>
            </w:pPr>
          </w:p>
        </w:tc>
        <w:tc>
          <w:tcPr>
            <w:tcW w:w="1276" w:type="dxa"/>
          </w:tcPr>
          <w:p w:rsidR="00913C4E" w:rsidRPr="00C0071F" w:rsidRDefault="00913C4E" w:rsidP="00AC09F9">
            <w:pPr>
              <w:pStyle w:val="TAC"/>
              <w:keepNext w:val="0"/>
              <w:keepLines w:val="0"/>
            </w:pPr>
            <w:r w:rsidRPr="00C0071F">
              <w:rPr>
                <w:rFonts w:hint="eastAsia"/>
                <w:lang w:eastAsia="zh-CN"/>
              </w:rPr>
              <w:t>C</w:t>
            </w:r>
          </w:p>
        </w:tc>
        <w:tc>
          <w:tcPr>
            <w:tcW w:w="1099" w:type="dxa"/>
          </w:tcPr>
          <w:p w:rsidR="00913C4E" w:rsidRPr="00C0071F" w:rsidRDefault="00913C4E" w:rsidP="00AC09F9">
            <w:pPr>
              <w:pStyle w:val="TAC"/>
              <w:keepNext w:val="0"/>
              <w:keepLines w:val="0"/>
            </w:pPr>
            <w:r w:rsidRPr="00C0071F">
              <w:t>C(=)</w:t>
            </w:r>
          </w:p>
        </w:tc>
      </w:tr>
      <w:tr w:rsidR="00AE4EA6" w:rsidRPr="00C0071F" w:rsidTr="00A20E59">
        <w:trPr>
          <w:jc w:val="center"/>
        </w:trPr>
        <w:tc>
          <w:tcPr>
            <w:tcW w:w="4504" w:type="dxa"/>
          </w:tcPr>
          <w:p w:rsidR="00AE4EA6" w:rsidRPr="00C0071F" w:rsidRDefault="00AE4EA6" w:rsidP="00A20E59">
            <w:pPr>
              <w:pStyle w:val="TAL"/>
              <w:keepNext w:val="0"/>
              <w:keepLines w:val="0"/>
            </w:pPr>
            <w:r w:rsidRPr="00C0071F">
              <w:t>User error</w:t>
            </w:r>
          </w:p>
        </w:tc>
        <w:tc>
          <w:tcPr>
            <w:tcW w:w="1134" w:type="dxa"/>
          </w:tcPr>
          <w:p w:rsidR="00AE4EA6" w:rsidRPr="00C0071F" w:rsidRDefault="00AE4EA6" w:rsidP="00A20E59">
            <w:pPr>
              <w:pStyle w:val="TAC"/>
              <w:keepNext w:val="0"/>
              <w:keepLines w:val="0"/>
            </w:pPr>
          </w:p>
        </w:tc>
        <w:tc>
          <w:tcPr>
            <w:tcW w:w="1275" w:type="dxa"/>
          </w:tcPr>
          <w:p w:rsidR="00AE4EA6" w:rsidRPr="00C0071F" w:rsidRDefault="00AE4EA6" w:rsidP="00A20E59">
            <w:pPr>
              <w:pStyle w:val="TAC"/>
              <w:keepNext w:val="0"/>
              <w:keepLines w:val="0"/>
            </w:pPr>
          </w:p>
        </w:tc>
        <w:tc>
          <w:tcPr>
            <w:tcW w:w="1276" w:type="dxa"/>
          </w:tcPr>
          <w:p w:rsidR="00AE4EA6" w:rsidRPr="00C0071F" w:rsidRDefault="00AE4EA6" w:rsidP="00A20E59">
            <w:pPr>
              <w:pStyle w:val="TAC"/>
              <w:keepNext w:val="0"/>
              <w:keepLines w:val="0"/>
            </w:pPr>
            <w:r w:rsidRPr="00C0071F">
              <w:t>C</w:t>
            </w:r>
          </w:p>
        </w:tc>
        <w:tc>
          <w:tcPr>
            <w:tcW w:w="1099" w:type="dxa"/>
          </w:tcPr>
          <w:p w:rsidR="00AE4EA6" w:rsidRPr="00C0071F" w:rsidRDefault="00AE4EA6" w:rsidP="00A20E59">
            <w:pPr>
              <w:pStyle w:val="TAC"/>
              <w:keepNext w:val="0"/>
              <w:keepLines w:val="0"/>
            </w:pPr>
            <w:r w:rsidRPr="00C0071F">
              <w:t>C(=)</w:t>
            </w:r>
          </w:p>
        </w:tc>
      </w:tr>
      <w:tr w:rsidR="00AE4EA6" w:rsidRPr="00C0071F" w:rsidTr="00A20E59">
        <w:trPr>
          <w:jc w:val="center"/>
        </w:trPr>
        <w:tc>
          <w:tcPr>
            <w:tcW w:w="4504" w:type="dxa"/>
          </w:tcPr>
          <w:p w:rsidR="00AE4EA6" w:rsidRPr="00C0071F" w:rsidRDefault="00AE4EA6" w:rsidP="00A20E59">
            <w:pPr>
              <w:pStyle w:val="TAL"/>
              <w:keepNext w:val="0"/>
              <w:keepLines w:val="0"/>
            </w:pPr>
            <w:r w:rsidRPr="00C0071F">
              <w:t>Provider error</w:t>
            </w:r>
          </w:p>
        </w:tc>
        <w:tc>
          <w:tcPr>
            <w:tcW w:w="1134" w:type="dxa"/>
          </w:tcPr>
          <w:p w:rsidR="00AE4EA6" w:rsidRPr="00C0071F" w:rsidRDefault="00AE4EA6" w:rsidP="00A20E59">
            <w:pPr>
              <w:pStyle w:val="TAC"/>
              <w:keepNext w:val="0"/>
              <w:keepLines w:val="0"/>
            </w:pPr>
          </w:p>
        </w:tc>
        <w:tc>
          <w:tcPr>
            <w:tcW w:w="1275" w:type="dxa"/>
          </w:tcPr>
          <w:p w:rsidR="00AE4EA6" w:rsidRPr="00C0071F" w:rsidRDefault="00AE4EA6" w:rsidP="00A20E59">
            <w:pPr>
              <w:pStyle w:val="TAC"/>
              <w:keepNext w:val="0"/>
              <w:keepLines w:val="0"/>
            </w:pPr>
          </w:p>
        </w:tc>
        <w:tc>
          <w:tcPr>
            <w:tcW w:w="1276" w:type="dxa"/>
          </w:tcPr>
          <w:p w:rsidR="00AE4EA6" w:rsidRPr="00C0071F" w:rsidRDefault="00AE4EA6" w:rsidP="00A20E59">
            <w:pPr>
              <w:pStyle w:val="TAC"/>
              <w:keepNext w:val="0"/>
              <w:keepLines w:val="0"/>
            </w:pPr>
          </w:p>
        </w:tc>
        <w:tc>
          <w:tcPr>
            <w:tcW w:w="1099" w:type="dxa"/>
          </w:tcPr>
          <w:p w:rsidR="00AE4EA6" w:rsidRPr="00C0071F" w:rsidRDefault="00AE4EA6" w:rsidP="00A20E59">
            <w:pPr>
              <w:pStyle w:val="TAC"/>
              <w:keepNext w:val="0"/>
              <w:keepLines w:val="0"/>
            </w:pPr>
            <w:r w:rsidRPr="00C0071F">
              <w:t>O</w:t>
            </w:r>
          </w:p>
        </w:tc>
      </w:tr>
    </w:tbl>
    <w:p w:rsidR="00AE4EA6" w:rsidRPr="00C0071F" w:rsidRDefault="00AE4EA6" w:rsidP="00AE4EA6">
      <w:pPr>
        <w:rPr>
          <w:lang w:eastAsia="zh-CN"/>
        </w:rPr>
      </w:pPr>
    </w:p>
    <w:p w:rsidR="00AE4EA6" w:rsidRPr="00C0071F" w:rsidRDefault="00AE4EA6" w:rsidP="001452F8">
      <w:pPr>
        <w:pStyle w:val="Heading4"/>
      </w:pPr>
      <w:bookmarkStart w:id="547" w:name="_Toc457811465"/>
      <w:r w:rsidRPr="00C0071F">
        <w:t>8.1.9.3</w:t>
      </w:r>
      <w:r w:rsidRPr="00C0071F">
        <w:tab/>
        <w:t>Parameter definitions and use</w:t>
      </w:r>
      <w:bookmarkEnd w:id="547"/>
    </w:p>
    <w:p w:rsidR="00AE4EA6" w:rsidRPr="00C0071F" w:rsidRDefault="00AE4EA6" w:rsidP="001452F8">
      <w:pPr>
        <w:rPr>
          <w:u w:val="single"/>
        </w:rPr>
      </w:pPr>
      <w:r w:rsidRPr="00C0071F">
        <w:rPr>
          <w:u w:val="single"/>
        </w:rPr>
        <w:t>Invoke Id</w:t>
      </w:r>
    </w:p>
    <w:p w:rsidR="00AE4EA6" w:rsidRPr="00C0071F" w:rsidRDefault="00AE4EA6" w:rsidP="00AE4EA6">
      <w:r w:rsidRPr="00C0071F">
        <w:t>See definition in clause 7.6.1.</w:t>
      </w:r>
    </w:p>
    <w:p w:rsidR="00AE4EA6" w:rsidRPr="00C0071F" w:rsidRDefault="00AE4EA6" w:rsidP="001452F8">
      <w:pPr>
        <w:rPr>
          <w:u w:val="single"/>
        </w:rPr>
      </w:pPr>
      <w:r w:rsidRPr="00C0071F">
        <w:rPr>
          <w:u w:val="single"/>
        </w:rPr>
        <w:t>IMSI</w:t>
      </w:r>
    </w:p>
    <w:p w:rsidR="00AE4EA6" w:rsidRPr="00C0071F" w:rsidRDefault="00AE4EA6" w:rsidP="00AE4EA6">
      <w:pPr>
        <w:rPr>
          <w:lang w:eastAsia="zh-CN"/>
        </w:rPr>
      </w:pPr>
      <w:r w:rsidRPr="00C0071F">
        <w:t>See definition in clause 7.6.2.</w:t>
      </w:r>
    </w:p>
    <w:p w:rsidR="00AE4EA6" w:rsidRPr="00C0071F" w:rsidRDefault="00AE4EA6" w:rsidP="001452F8">
      <w:pPr>
        <w:rPr>
          <w:u w:val="single"/>
        </w:rPr>
      </w:pPr>
      <w:r w:rsidRPr="00C0071F">
        <w:rPr>
          <w:u w:val="single"/>
        </w:rPr>
        <w:t>VLR number</w:t>
      </w:r>
    </w:p>
    <w:p w:rsidR="00AE4EA6" w:rsidRPr="00C0071F" w:rsidRDefault="00AE4EA6" w:rsidP="00AE4EA6">
      <w:pPr>
        <w:rPr>
          <w:lang w:eastAsia="zh-CN"/>
        </w:rPr>
      </w:pPr>
      <w:r w:rsidRPr="00C0071F">
        <w:t>See definition in clause 7.6.2.</w:t>
      </w:r>
      <w:r w:rsidRPr="00C0071F">
        <w:rPr>
          <w:rFonts w:hint="eastAsia"/>
          <w:lang w:eastAsia="zh-CN"/>
        </w:rPr>
        <w:t xml:space="preserve"> </w:t>
      </w:r>
      <w:r w:rsidRPr="00C0071F">
        <w:t>The presence of this parameter is mandatory when the service is used by the VLR</w:t>
      </w:r>
      <w:r w:rsidRPr="00C0071F">
        <w:rPr>
          <w:rFonts w:hint="eastAsia"/>
          <w:lang w:eastAsia="zh-CN"/>
        </w:rPr>
        <w:t>.</w:t>
      </w:r>
    </w:p>
    <w:p w:rsidR="00AE4EA6" w:rsidRPr="00C0071F" w:rsidRDefault="00AE4EA6" w:rsidP="001452F8">
      <w:pPr>
        <w:rPr>
          <w:u w:val="single"/>
        </w:rPr>
      </w:pPr>
      <w:r w:rsidRPr="00C0071F">
        <w:rPr>
          <w:u w:val="single"/>
        </w:rPr>
        <w:t>SGSN number</w:t>
      </w:r>
    </w:p>
    <w:p w:rsidR="00AE4EA6" w:rsidRPr="00C0071F" w:rsidRDefault="00AE4EA6" w:rsidP="00AE4EA6">
      <w:r w:rsidRPr="00C0071F">
        <w:t>See definition in clause 7.6.2. The presence of this parameter is mandatory when the service is used by the SGSN</w:t>
      </w:r>
      <w:r w:rsidRPr="00C0071F">
        <w:rPr>
          <w:rFonts w:hint="eastAsia"/>
          <w:lang w:eastAsia="zh-CN"/>
        </w:rPr>
        <w:t>.</w:t>
      </w:r>
    </w:p>
    <w:p w:rsidR="00AE4EA6" w:rsidRPr="00C0071F" w:rsidRDefault="00AE4EA6" w:rsidP="001452F8">
      <w:pPr>
        <w:rPr>
          <w:u w:val="single"/>
          <w:lang w:eastAsia="zh-CN"/>
        </w:rPr>
      </w:pPr>
      <w:r w:rsidRPr="00C0071F">
        <w:rPr>
          <w:rFonts w:hint="eastAsia"/>
          <w:u w:val="single"/>
          <w:lang w:eastAsia="zh-CN"/>
        </w:rPr>
        <w:t>MSISDN</w:t>
      </w:r>
    </w:p>
    <w:p w:rsidR="00913C4E" w:rsidRPr="00C0071F" w:rsidRDefault="00AE4EA6" w:rsidP="00913C4E">
      <w:pPr>
        <w:rPr>
          <w:lang w:eastAsia="zh-CN"/>
        </w:rPr>
      </w:pPr>
      <w:r w:rsidRPr="00C0071F">
        <w:t>See definition in clause 7.6.2.</w:t>
      </w:r>
      <w:r w:rsidRPr="00C0071F">
        <w:rPr>
          <w:rFonts w:hint="eastAsia"/>
          <w:lang w:eastAsia="zh-CN"/>
        </w:rPr>
        <w:t xml:space="preserve"> Shall be present if this parameter is available.</w:t>
      </w:r>
      <w:r w:rsidR="00913C4E" w:rsidRPr="00C0071F">
        <w:rPr>
          <w:rFonts w:hint="eastAsia"/>
          <w:lang w:eastAsia="zh-CN"/>
        </w:rPr>
        <w:t xml:space="preserve"> </w:t>
      </w:r>
    </w:p>
    <w:p w:rsidR="00913C4E" w:rsidRPr="00C0071F" w:rsidRDefault="00913C4E" w:rsidP="001452F8">
      <w:pPr>
        <w:rPr>
          <w:u w:val="single"/>
          <w:lang w:eastAsia="zh-CN"/>
        </w:rPr>
      </w:pPr>
      <w:r w:rsidRPr="00C0071F">
        <w:rPr>
          <w:rFonts w:hint="eastAsia"/>
          <w:u w:val="single"/>
          <w:lang w:eastAsia="zh-CN"/>
        </w:rPr>
        <w:t>Temporary Empty CSG Subscription data Indicator</w:t>
      </w:r>
    </w:p>
    <w:p w:rsidR="00AE4EA6" w:rsidRPr="00C0071F" w:rsidRDefault="00913C4E" w:rsidP="00913C4E">
      <w:pPr>
        <w:rPr>
          <w:lang w:eastAsia="zh-CN"/>
        </w:rPr>
      </w:pPr>
      <w:r w:rsidRPr="00C0071F">
        <w:t>See definition in clause 7.6.</w:t>
      </w:r>
      <w:r w:rsidRPr="00C0071F">
        <w:rPr>
          <w:rFonts w:hint="eastAsia"/>
          <w:lang w:eastAsia="zh-CN"/>
        </w:rPr>
        <w:t>3.</w:t>
      </w:r>
      <w:r w:rsidRPr="00C0071F">
        <w:rPr>
          <w:lang w:eastAsia="zh-CN"/>
        </w:rPr>
        <w:t>100</w:t>
      </w:r>
      <w:r w:rsidRPr="00C0071F">
        <w:t>.</w:t>
      </w:r>
      <w:r w:rsidRPr="00C0071F">
        <w:rPr>
          <w:rFonts w:hint="eastAsia"/>
          <w:lang w:eastAsia="zh-CN"/>
        </w:rPr>
        <w:t xml:space="preserve"> This parameter shall be present if the CSS accepts the request and there is no CSG Subscription data (empty CSG-ID list) for the roaming MS in the CSS.</w:t>
      </w:r>
    </w:p>
    <w:p w:rsidR="00AE4EA6" w:rsidRPr="00C0071F" w:rsidRDefault="00AE4EA6" w:rsidP="001452F8">
      <w:pPr>
        <w:rPr>
          <w:u w:val="single"/>
        </w:rPr>
      </w:pPr>
      <w:r w:rsidRPr="00C0071F">
        <w:rPr>
          <w:u w:val="single"/>
        </w:rPr>
        <w:t>User error</w:t>
      </w:r>
    </w:p>
    <w:p w:rsidR="00AE4EA6" w:rsidRPr="00C0071F" w:rsidRDefault="00AE4EA6" w:rsidP="00AE4EA6">
      <w:r w:rsidRPr="00C0071F">
        <w:t>The following error causes defined in clause 7.6.1 may be used:</w:t>
      </w:r>
    </w:p>
    <w:p w:rsidR="00AE4EA6" w:rsidRPr="00C0071F" w:rsidRDefault="00AE4EA6" w:rsidP="00AE4EA6">
      <w:pPr>
        <w:pStyle w:val="B1"/>
        <w:rPr>
          <w:lang w:eastAsia="zh-CN"/>
        </w:rPr>
      </w:pPr>
      <w:r w:rsidRPr="00C0071F">
        <w:t>-</w:t>
      </w:r>
      <w:r w:rsidRPr="00C0071F">
        <w:tab/>
        <w:t xml:space="preserve">unknown subscriber; </w:t>
      </w:r>
    </w:p>
    <w:p w:rsidR="00AE4EA6" w:rsidRPr="00C0071F" w:rsidRDefault="00AE4EA6" w:rsidP="00AE4EA6">
      <w:pPr>
        <w:pStyle w:val="B1"/>
      </w:pPr>
      <w:r w:rsidRPr="00C0071F">
        <w:t>-</w:t>
      </w:r>
      <w:r w:rsidRPr="00C0071F">
        <w:tab/>
        <w:t>system failure;</w:t>
      </w:r>
    </w:p>
    <w:p w:rsidR="00AE4EA6" w:rsidRPr="00C0071F" w:rsidRDefault="00AE4EA6" w:rsidP="00AE4EA6">
      <w:pPr>
        <w:pStyle w:val="B1"/>
      </w:pPr>
      <w:r w:rsidRPr="00C0071F">
        <w:t>-</w:t>
      </w:r>
      <w:r w:rsidRPr="00C0071F">
        <w:tab/>
        <w:t>unexpected data value.</w:t>
      </w:r>
    </w:p>
    <w:p w:rsidR="00AE4EA6" w:rsidRPr="00C0071F" w:rsidRDefault="00AE4EA6" w:rsidP="001452F8">
      <w:pPr>
        <w:rPr>
          <w:u w:val="single"/>
        </w:rPr>
      </w:pPr>
      <w:r w:rsidRPr="00C0071F">
        <w:rPr>
          <w:u w:val="single"/>
        </w:rPr>
        <w:t>Provider error</w:t>
      </w:r>
    </w:p>
    <w:p w:rsidR="00AE4EA6" w:rsidRPr="00C0071F" w:rsidRDefault="00AE4EA6" w:rsidP="00AE4EA6">
      <w:r w:rsidRPr="00C0071F">
        <w:t>For definition of provider errors see clause</w:t>
      </w:r>
      <w:r w:rsidRPr="00C0071F">
        <w:rPr>
          <w:rFonts w:hint="eastAsia"/>
          <w:lang w:eastAsia="zh-CN"/>
        </w:rPr>
        <w:t xml:space="preserve"> </w:t>
      </w:r>
      <w:r w:rsidRPr="00C0071F">
        <w:t>7.6.1</w:t>
      </w:r>
    </w:p>
    <w:p w:rsidR="00786EA3" w:rsidRPr="00C0071F" w:rsidRDefault="00786EA3" w:rsidP="001452F8">
      <w:pPr>
        <w:pStyle w:val="Heading3"/>
      </w:pPr>
      <w:bookmarkStart w:id="548" w:name="_Toc457811466"/>
      <w:r w:rsidRPr="00C0071F">
        <w:t>8.1.10</w:t>
      </w:r>
      <w:r w:rsidRPr="00C0071F">
        <w:tab/>
        <w:t>MAP_ CANCEL_</w:t>
      </w:r>
      <w:r w:rsidRPr="00C0071F">
        <w:rPr>
          <w:rFonts w:hint="eastAsia"/>
          <w:lang w:eastAsia="zh-CN"/>
        </w:rPr>
        <w:t>VCSG_</w:t>
      </w:r>
      <w:r w:rsidRPr="00C0071F">
        <w:t>LOCATION service</w:t>
      </w:r>
      <w:bookmarkEnd w:id="548"/>
    </w:p>
    <w:p w:rsidR="00786EA3" w:rsidRPr="00C0071F" w:rsidRDefault="00786EA3" w:rsidP="001452F8">
      <w:pPr>
        <w:pStyle w:val="Heading4"/>
      </w:pPr>
      <w:bookmarkStart w:id="549" w:name="_Toc457811467"/>
      <w:r w:rsidRPr="00C0071F">
        <w:t>8.1.10.1</w:t>
      </w:r>
      <w:r w:rsidRPr="00C0071F">
        <w:tab/>
        <w:t>Definition</w:t>
      </w:r>
      <w:bookmarkEnd w:id="549"/>
    </w:p>
    <w:p w:rsidR="00786EA3" w:rsidRPr="00C0071F" w:rsidRDefault="00786EA3" w:rsidP="00786EA3">
      <w:pPr>
        <w:rPr>
          <w:lang w:eastAsia="zh-CN"/>
        </w:rPr>
      </w:pPr>
      <w:r w:rsidRPr="00C0071F">
        <w:t xml:space="preserve">This service is used between </w:t>
      </w:r>
      <w:r w:rsidRPr="00C0071F">
        <w:rPr>
          <w:rFonts w:hint="eastAsia"/>
          <w:lang w:eastAsia="zh-CN"/>
        </w:rPr>
        <w:t>CSS</w:t>
      </w:r>
      <w:r w:rsidRPr="00C0071F">
        <w:t xml:space="preserve"> and VLR to delete a </w:t>
      </w:r>
      <w:r w:rsidRPr="00C0071F">
        <w:rPr>
          <w:rFonts w:hint="eastAsia"/>
          <w:lang w:eastAsia="zh-CN"/>
        </w:rPr>
        <w:t>roaming user</w:t>
      </w:r>
      <w:r w:rsidRPr="00C0071F">
        <w:t xml:space="preserve"> record</w:t>
      </w:r>
      <w:r w:rsidRPr="00C0071F">
        <w:rPr>
          <w:rFonts w:hint="eastAsia"/>
          <w:lang w:eastAsia="zh-CN"/>
        </w:rPr>
        <w:t xml:space="preserve"> including the CSG subscription data and the CSS number</w:t>
      </w:r>
      <w:r w:rsidRPr="00C0071F">
        <w:t xml:space="preserve"> from the VLR. </w:t>
      </w:r>
      <w:r w:rsidRPr="00C0071F">
        <w:rPr>
          <w:rFonts w:hint="eastAsia"/>
          <w:lang w:eastAsia="zh-CN"/>
        </w:rPr>
        <w:t xml:space="preserve">The service is also used between CSS and SGSN to delete a roaming user record including the CSG subscription data and the CSS number from the SGSN. </w:t>
      </w:r>
      <w:r w:rsidRPr="00C0071F">
        <w:rPr>
          <w:rFonts w:hint="eastAsia"/>
        </w:rPr>
        <w:t xml:space="preserve">It may be invoked when there is </w:t>
      </w:r>
      <w:r w:rsidRPr="00C0071F">
        <w:t>removal of the CSG subscription data in CSS and of the MS registration including the case where a MS was registered in CSS but without CSG data</w:t>
      </w:r>
      <w:r w:rsidRPr="00C0071F">
        <w:rPr>
          <w:rFonts w:hint="eastAsia"/>
          <w:lang w:eastAsia="zh-CN"/>
        </w:rPr>
        <w:t>.</w:t>
      </w:r>
    </w:p>
    <w:p w:rsidR="00786EA3" w:rsidRPr="00C0071F" w:rsidRDefault="00786EA3" w:rsidP="00786EA3">
      <w:r w:rsidRPr="00C0071F">
        <w:t>The MAP_CANCEL_</w:t>
      </w:r>
      <w:r w:rsidRPr="00C0071F">
        <w:rPr>
          <w:rFonts w:hint="eastAsia"/>
          <w:lang w:eastAsia="zh-CN"/>
        </w:rPr>
        <w:t>VCSG_</w:t>
      </w:r>
      <w:r w:rsidRPr="00C0071F">
        <w:t>LOCATION service is a confirmed service using the primitives defined in table 8.1/10.</w:t>
      </w:r>
    </w:p>
    <w:p w:rsidR="00786EA3" w:rsidRPr="00C0071F" w:rsidRDefault="00786EA3" w:rsidP="001452F8">
      <w:pPr>
        <w:pStyle w:val="Heading4"/>
      </w:pPr>
      <w:bookmarkStart w:id="550" w:name="_Toc457811468"/>
      <w:r w:rsidRPr="00C0071F">
        <w:t>8.1.10.2</w:t>
      </w:r>
      <w:r w:rsidRPr="00C0071F">
        <w:tab/>
        <w:t>Service primitives</w:t>
      </w:r>
      <w:bookmarkEnd w:id="550"/>
    </w:p>
    <w:p w:rsidR="00786EA3" w:rsidRPr="00C0071F" w:rsidRDefault="00786EA3" w:rsidP="00786EA3">
      <w:pPr>
        <w:pStyle w:val="TH"/>
        <w:keepNext w:val="0"/>
        <w:keepLines w:val="0"/>
      </w:pPr>
      <w:r w:rsidRPr="00C0071F">
        <w:t>Table 8.1/10: MAP_CANCEL_</w:t>
      </w:r>
      <w:r w:rsidRPr="00C0071F">
        <w:rPr>
          <w:rFonts w:hint="eastAsia"/>
          <w:lang w:eastAsia="zh-CN"/>
        </w:rPr>
        <w:t>VCSG_</w:t>
      </w:r>
      <w:r w:rsidRPr="00C0071F">
        <w:t>LOCATION</w:t>
      </w:r>
    </w:p>
    <w:tbl>
      <w:tblPr>
        <w:tblW w:w="0" w:type="auto"/>
        <w:tblInd w:w="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096"/>
        <w:gridCol w:w="1429"/>
        <w:gridCol w:w="1286"/>
        <w:gridCol w:w="1418"/>
        <w:gridCol w:w="1276"/>
      </w:tblGrid>
      <w:tr w:rsidR="00786EA3" w:rsidRPr="00C0071F" w:rsidTr="00AC09F9">
        <w:tc>
          <w:tcPr>
            <w:tcW w:w="3096" w:type="dxa"/>
          </w:tcPr>
          <w:p w:rsidR="00786EA3" w:rsidRPr="00C0071F" w:rsidRDefault="00786EA3" w:rsidP="00AC09F9">
            <w:pPr>
              <w:pStyle w:val="TAH"/>
              <w:keepNext w:val="0"/>
              <w:keepLines w:val="0"/>
            </w:pPr>
            <w:r w:rsidRPr="00C0071F">
              <w:t>Parameter name</w:t>
            </w:r>
          </w:p>
        </w:tc>
        <w:tc>
          <w:tcPr>
            <w:tcW w:w="1429" w:type="dxa"/>
          </w:tcPr>
          <w:p w:rsidR="00786EA3" w:rsidRPr="00C0071F" w:rsidRDefault="00786EA3" w:rsidP="00AC09F9">
            <w:pPr>
              <w:pStyle w:val="TAH"/>
              <w:keepNext w:val="0"/>
              <w:keepLines w:val="0"/>
            </w:pPr>
            <w:r w:rsidRPr="00C0071F">
              <w:t>Request</w:t>
            </w:r>
          </w:p>
        </w:tc>
        <w:tc>
          <w:tcPr>
            <w:tcW w:w="1286" w:type="dxa"/>
          </w:tcPr>
          <w:p w:rsidR="00786EA3" w:rsidRPr="00C0071F" w:rsidRDefault="00786EA3" w:rsidP="00AC09F9">
            <w:pPr>
              <w:pStyle w:val="TAH"/>
              <w:keepNext w:val="0"/>
              <w:keepLines w:val="0"/>
            </w:pPr>
            <w:r w:rsidRPr="00C0071F">
              <w:t>Indication</w:t>
            </w:r>
          </w:p>
        </w:tc>
        <w:tc>
          <w:tcPr>
            <w:tcW w:w="1418" w:type="dxa"/>
          </w:tcPr>
          <w:p w:rsidR="00786EA3" w:rsidRPr="00C0071F" w:rsidRDefault="00786EA3" w:rsidP="00AC09F9">
            <w:pPr>
              <w:pStyle w:val="TAH"/>
              <w:keepNext w:val="0"/>
              <w:keepLines w:val="0"/>
            </w:pPr>
            <w:r w:rsidRPr="00C0071F">
              <w:t>Response</w:t>
            </w:r>
          </w:p>
        </w:tc>
        <w:tc>
          <w:tcPr>
            <w:tcW w:w="1276" w:type="dxa"/>
          </w:tcPr>
          <w:p w:rsidR="00786EA3" w:rsidRPr="00C0071F" w:rsidRDefault="00786EA3" w:rsidP="00AC09F9">
            <w:pPr>
              <w:pStyle w:val="TAH"/>
              <w:keepNext w:val="0"/>
              <w:keepLines w:val="0"/>
            </w:pPr>
            <w:r w:rsidRPr="00C0071F">
              <w:t>Confirm</w:t>
            </w:r>
          </w:p>
        </w:tc>
      </w:tr>
      <w:tr w:rsidR="00786EA3" w:rsidRPr="00C0071F" w:rsidTr="00AC09F9">
        <w:tc>
          <w:tcPr>
            <w:tcW w:w="3096" w:type="dxa"/>
          </w:tcPr>
          <w:p w:rsidR="00786EA3" w:rsidRPr="00C0071F" w:rsidRDefault="00786EA3" w:rsidP="00AC09F9">
            <w:pPr>
              <w:pStyle w:val="TAL"/>
              <w:keepNext w:val="0"/>
              <w:keepLines w:val="0"/>
            </w:pPr>
            <w:r w:rsidRPr="00C0071F">
              <w:t>Invoke Id</w:t>
            </w:r>
          </w:p>
        </w:tc>
        <w:tc>
          <w:tcPr>
            <w:tcW w:w="1429" w:type="dxa"/>
          </w:tcPr>
          <w:p w:rsidR="00786EA3" w:rsidRPr="00C0071F" w:rsidRDefault="00786EA3" w:rsidP="00AC09F9">
            <w:pPr>
              <w:pStyle w:val="TAC"/>
              <w:keepNext w:val="0"/>
              <w:keepLines w:val="0"/>
            </w:pPr>
            <w:r w:rsidRPr="00C0071F">
              <w:t>M</w:t>
            </w:r>
          </w:p>
        </w:tc>
        <w:tc>
          <w:tcPr>
            <w:tcW w:w="1286" w:type="dxa"/>
          </w:tcPr>
          <w:p w:rsidR="00786EA3" w:rsidRPr="00C0071F" w:rsidRDefault="00786EA3" w:rsidP="00AC09F9">
            <w:pPr>
              <w:pStyle w:val="TAC"/>
              <w:keepNext w:val="0"/>
              <w:keepLines w:val="0"/>
            </w:pPr>
            <w:r w:rsidRPr="00C0071F">
              <w:t>M(=)</w:t>
            </w:r>
          </w:p>
        </w:tc>
        <w:tc>
          <w:tcPr>
            <w:tcW w:w="1418" w:type="dxa"/>
          </w:tcPr>
          <w:p w:rsidR="00786EA3" w:rsidRPr="00C0071F" w:rsidRDefault="00786EA3" w:rsidP="00AC09F9">
            <w:pPr>
              <w:pStyle w:val="TAC"/>
              <w:keepNext w:val="0"/>
              <w:keepLines w:val="0"/>
            </w:pPr>
            <w:r w:rsidRPr="00C0071F">
              <w:t>M(=)</w:t>
            </w:r>
          </w:p>
        </w:tc>
        <w:tc>
          <w:tcPr>
            <w:tcW w:w="1276" w:type="dxa"/>
          </w:tcPr>
          <w:p w:rsidR="00786EA3" w:rsidRPr="00C0071F" w:rsidRDefault="00786EA3" w:rsidP="00AC09F9">
            <w:pPr>
              <w:pStyle w:val="TAC"/>
              <w:keepNext w:val="0"/>
              <w:keepLines w:val="0"/>
            </w:pPr>
            <w:r w:rsidRPr="00C0071F">
              <w:t>M(=)</w:t>
            </w:r>
          </w:p>
        </w:tc>
      </w:tr>
      <w:tr w:rsidR="00786EA3" w:rsidRPr="00C0071F" w:rsidTr="00AC09F9">
        <w:tc>
          <w:tcPr>
            <w:tcW w:w="3096" w:type="dxa"/>
          </w:tcPr>
          <w:p w:rsidR="00786EA3" w:rsidRPr="00C0071F" w:rsidRDefault="00786EA3" w:rsidP="00AC09F9">
            <w:pPr>
              <w:pStyle w:val="TAL"/>
              <w:keepNext w:val="0"/>
              <w:keepLines w:val="0"/>
            </w:pPr>
            <w:r w:rsidRPr="00C0071F">
              <w:t>IMSI</w:t>
            </w:r>
          </w:p>
        </w:tc>
        <w:tc>
          <w:tcPr>
            <w:tcW w:w="1429" w:type="dxa"/>
          </w:tcPr>
          <w:p w:rsidR="00786EA3" w:rsidRPr="00C0071F" w:rsidRDefault="00786EA3" w:rsidP="00AC09F9">
            <w:pPr>
              <w:pStyle w:val="TAC"/>
              <w:keepNext w:val="0"/>
              <w:keepLines w:val="0"/>
            </w:pPr>
            <w:r w:rsidRPr="00C0071F">
              <w:t>M</w:t>
            </w:r>
          </w:p>
        </w:tc>
        <w:tc>
          <w:tcPr>
            <w:tcW w:w="1286" w:type="dxa"/>
          </w:tcPr>
          <w:p w:rsidR="00786EA3" w:rsidRPr="00C0071F" w:rsidRDefault="00786EA3" w:rsidP="00AC09F9">
            <w:pPr>
              <w:pStyle w:val="TAC"/>
              <w:keepNext w:val="0"/>
              <w:keepLines w:val="0"/>
            </w:pPr>
            <w:r w:rsidRPr="00C0071F">
              <w:t>M(=)</w:t>
            </w:r>
          </w:p>
        </w:tc>
        <w:tc>
          <w:tcPr>
            <w:tcW w:w="1418" w:type="dxa"/>
          </w:tcPr>
          <w:p w:rsidR="00786EA3" w:rsidRPr="00C0071F" w:rsidRDefault="00786EA3" w:rsidP="00AC09F9">
            <w:pPr>
              <w:pStyle w:val="TAC"/>
              <w:keepNext w:val="0"/>
              <w:keepLines w:val="0"/>
            </w:pPr>
          </w:p>
        </w:tc>
        <w:tc>
          <w:tcPr>
            <w:tcW w:w="1276" w:type="dxa"/>
          </w:tcPr>
          <w:p w:rsidR="00786EA3" w:rsidRPr="00C0071F" w:rsidRDefault="00786EA3" w:rsidP="00AC09F9">
            <w:pPr>
              <w:pStyle w:val="TAC"/>
              <w:keepNext w:val="0"/>
              <w:keepLines w:val="0"/>
            </w:pPr>
          </w:p>
        </w:tc>
      </w:tr>
      <w:tr w:rsidR="00786EA3" w:rsidRPr="00C0071F" w:rsidTr="00AC09F9">
        <w:tc>
          <w:tcPr>
            <w:tcW w:w="3096" w:type="dxa"/>
          </w:tcPr>
          <w:p w:rsidR="00786EA3" w:rsidRPr="00C0071F" w:rsidRDefault="00786EA3" w:rsidP="00AC09F9">
            <w:pPr>
              <w:pStyle w:val="TAL"/>
              <w:keepNext w:val="0"/>
              <w:keepLines w:val="0"/>
            </w:pPr>
            <w:r w:rsidRPr="00C0071F">
              <w:t>User error</w:t>
            </w:r>
          </w:p>
        </w:tc>
        <w:tc>
          <w:tcPr>
            <w:tcW w:w="1429" w:type="dxa"/>
          </w:tcPr>
          <w:p w:rsidR="00786EA3" w:rsidRPr="00C0071F" w:rsidRDefault="00786EA3" w:rsidP="00AC09F9">
            <w:pPr>
              <w:pStyle w:val="TAC"/>
              <w:keepNext w:val="0"/>
              <w:keepLines w:val="0"/>
            </w:pPr>
          </w:p>
        </w:tc>
        <w:tc>
          <w:tcPr>
            <w:tcW w:w="1286" w:type="dxa"/>
          </w:tcPr>
          <w:p w:rsidR="00786EA3" w:rsidRPr="00C0071F" w:rsidRDefault="00786EA3" w:rsidP="00AC09F9">
            <w:pPr>
              <w:pStyle w:val="TAC"/>
              <w:keepNext w:val="0"/>
              <w:keepLines w:val="0"/>
            </w:pPr>
          </w:p>
        </w:tc>
        <w:tc>
          <w:tcPr>
            <w:tcW w:w="1418" w:type="dxa"/>
          </w:tcPr>
          <w:p w:rsidR="00786EA3" w:rsidRPr="00C0071F" w:rsidRDefault="00786EA3" w:rsidP="00AC09F9">
            <w:pPr>
              <w:pStyle w:val="TAC"/>
              <w:keepNext w:val="0"/>
              <w:keepLines w:val="0"/>
            </w:pPr>
            <w:r w:rsidRPr="00C0071F">
              <w:t>C</w:t>
            </w:r>
          </w:p>
        </w:tc>
        <w:tc>
          <w:tcPr>
            <w:tcW w:w="1276" w:type="dxa"/>
          </w:tcPr>
          <w:p w:rsidR="00786EA3" w:rsidRPr="00C0071F" w:rsidRDefault="00786EA3" w:rsidP="00AC09F9">
            <w:pPr>
              <w:pStyle w:val="TAC"/>
              <w:keepNext w:val="0"/>
              <w:keepLines w:val="0"/>
            </w:pPr>
            <w:r w:rsidRPr="00C0071F">
              <w:t>C(=)</w:t>
            </w:r>
          </w:p>
        </w:tc>
      </w:tr>
      <w:tr w:rsidR="00786EA3" w:rsidRPr="00C0071F" w:rsidTr="00AC09F9">
        <w:tc>
          <w:tcPr>
            <w:tcW w:w="3096" w:type="dxa"/>
          </w:tcPr>
          <w:p w:rsidR="00786EA3" w:rsidRPr="00C0071F" w:rsidRDefault="00786EA3" w:rsidP="00AC09F9">
            <w:pPr>
              <w:pStyle w:val="TAL"/>
              <w:keepNext w:val="0"/>
              <w:keepLines w:val="0"/>
            </w:pPr>
            <w:r w:rsidRPr="00C0071F">
              <w:t>Provider error</w:t>
            </w:r>
          </w:p>
        </w:tc>
        <w:tc>
          <w:tcPr>
            <w:tcW w:w="1429" w:type="dxa"/>
          </w:tcPr>
          <w:p w:rsidR="00786EA3" w:rsidRPr="00C0071F" w:rsidRDefault="00786EA3" w:rsidP="00AC09F9">
            <w:pPr>
              <w:pStyle w:val="TAC"/>
              <w:keepNext w:val="0"/>
              <w:keepLines w:val="0"/>
            </w:pPr>
          </w:p>
        </w:tc>
        <w:tc>
          <w:tcPr>
            <w:tcW w:w="1286" w:type="dxa"/>
          </w:tcPr>
          <w:p w:rsidR="00786EA3" w:rsidRPr="00C0071F" w:rsidRDefault="00786EA3" w:rsidP="00AC09F9">
            <w:pPr>
              <w:pStyle w:val="TAC"/>
              <w:keepNext w:val="0"/>
              <w:keepLines w:val="0"/>
            </w:pPr>
          </w:p>
        </w:tc>
        <w:tc>
          <w:tcPr>
            <w:tcW w:w="1418" w:type="dxa"/>
          </w:tcPr>
          <w:p w:rsidR="00786EA3" w:rsidRPr="00C0071F" w:rsidRDefault="00786EA3" w:rsidP="00AC09F9">
            <w:pPr>
              <w:pStyle w:val="TAC"/>
              <w:keepNext w:val="0"/>
              <w:keepLines w:val="0"/>
            </w:pPr>
          </w:p>
        </w:tc>
        <w:tc>
          <w:tcPr>
            <w:tcW w:w="1276" w:type="dxa"/>
          </w:tcPr>
          <w:p w:rsidR="00786EA3" w:rsidRPr="00C0071F" w:rsidRDefault="00786EA3" w:rsidP="00AC09F9">
            <w:pPr>
              <w:pStyle w:val="TAC"/>
              <w:keepNext w:val="0"/>
              <w:keepLines w:val="0"/>
            </w:pPr>
            <w:r w:rsidRPr="00C0071F">
              <w:t>O</w:t>
            </w:r>
          </w:p>
        </w:tc>
      </w:tr>
    </w:tbl>
    <w:p w:rsidR="00786EA3" w:rsidRPr="00C0071F" w:rsidRDefault="00786EA3" w:rsidP="00786EA3"/>
    <w:p w:rsidR="00786EA3" w:rsidRPr="00C0071F" w:rsidRDefault="00786EA3" w:rsidP="001452F8">
      <w:pPr>
        <w:pStyle w:val="Heading4"/>
      </w:pPr>
      <w:bookmarkStart w:id="551" w:name="_Toc457811469"/>
      <w:r w:rsidRPr="00C0071F">
        <w:t>8.1.10.3</w:t>
      </w:r>
      <w:r w:rsidRPr="00C0071F">
        <w:tab/>
        <w:t>Parameter definitions and use</w:t>
      </w:r>
      <w:bookmarkEnd w:id="551"/>
    </w:p>
    <w:p w:rsidR="00786EA3" w:rsidRPr="00C0071F" w:rsidRDefault="00786EA3" w:rsidP="00786EA3">
      <w:pPr>
        <w:rPr>
          <w:u w:val="single"/>
        </w:rPr>
      </w:pPr>
      <w:r w:rsidRPr="00C0071F">
        <w:rPr>
          <w:u w:val="single"/>
        </w:rPr>
        <w:t>Invoke Id</w:t>
      </w:r>
    </w:p>
    <w:p w:rsidR="00786EA3" w:rsidRPr="00C0071F" w:rsidRDefault="00786EA3" w:rsidP="00786EA3">
      <w:r w:rsidRPr="00C0071F">
        <w:t>See definition in clause 7.6.1.</w:t>
      </w:r>
    </w:p>
    <w:p w:rsidR="00786EA3" w:rsidRPr="00C0071F" w:rsidRDefault="00786EA3" w:rsidP="00786EA3">
      <w:pPr>
        <w:rPr>
          <w:u w:val="single"/>
        </w:rPr>
      </w:pPr>
      <w:r w:rsidRPr="00C0071F">
        <w:rPr>
          <w:u w:val="single"/>
        </w:rPr>
        <w:t>IMSI</w:t>
      </w:r>
    </w:p>
    <w:p w:rsidR="00786EA3" w:rsidRPr="00C0071F" w:rsidRDefault="00786EA3" w:rsidP="00786EA3">
      <w:r w:rsidRPr="00C0071F">
        <w:t>See definition in clause 7.6.2.</w:t>
      </w:r>
      <w:r w:rsidRPr="00C0071F">
        <w:rPr>
          <w:rFonts w:hint="eastAsia"/>
          <w:lang w:eastAsia="zh-CN"/>
        </w:rPr>
        <w:t xml:space="preserve"> </w:t>
      </w:r>
    </w:p>
    <w:p w:rsidR="00786EA3" w:rsidRPr="00C0071F" w:rsidRDefault="00786EA3" w:rsidP="00786EA3">
      <w:pPr>
        <w:rPr>
          <w:u w:val="single"/>
        </w:rPr>
      </w:pPr>
      <w:r w:rsidRPr="00C0071F">
        <w:rPr>
          <w:u w:val="single"/>
        </w:rPr>
        <w:t>User error</w:t>
      </w:r>
    </w:p>
    <w:p w:rsidR="00786EA3" w:rsidRPr="00C0071F" w:rsidRDefault="00786EA3" w:rsidP="00786EA3">
      <w:pPr>
        <w:rPr>
          <w:u w:val="single"/>
        </w:rPr>
      </w:pPr>
      <w:r w:rsidRPr="00C0071F">
        <w:rPr>
          <w:u w:val="single"/>
        </w:rPr>
        <w:t>If the cancellation fails, an error cause is to be returned by the VLR or by the SGSN. One of the following error causes defined in clause 7.6.1 shall be used:</w:t>
      </w:r>
    </w:p>
    <w:p w:rsidR="00786EA3" w:rsidRPr="00C0071F" w:rsidRDefault="00786EA3" w:rsidP="00786EA3">
      <w:pPr>
        <w:pStyle w:val="B1"/>
      </w:pPr>
      <w:r w:rsidRPr="00C0071F">
        <w:t>-</w:t>
      </w:r>
      <w:r w:rsidRPr="00C0071F">
        <w:tab/>
        <w:t>unexpected data value;</w:t>
      </w:r>
    </w:p>
    <w:p w:rsidR="00786EA3" w:rsidRPr="00C0071F" w:rsidRDefault="00786EA3" w:rsidP="00786EA3">
      <w:pPr>
        <w:pStyle w:val="B1"/>
      </w:pPr>
      <w:r w:rsidRPr="00C0071F">
        <w:t>-</w:t>
      </w:r>
      <w:r w:rsidRPr="00C0071F">
        <w:tab/>
        <w:t>data missing.</w:t>
      </w:r>
    </w:p>
    <w:p w:rsidR="00786EA3" w:rsidRPr="00C0071F" w:rsidRDefault="00786EA3" w:rsidP="00786EA3">
      <w:pPr>
        <w:rPr>
          <w:u w:val="single"/>
        </w:rPr>
      </w:pPr>
      <w:r w:rsidRPr="00C0071F">
        <w:rPr>
          <w:u w:val="single"/>
        </w:rPr>
        <w:t>Provider error</w:t>
      </w:r>
    </w:p>
    <w:p w:rsidR="00786EA3" w:rsidRPr="00C0071F" w:rsidRDefault="00786EA3" w:rsidP="00786EA3">
      <w:r w:rsidRPr="00C0071F">
        <w:t>For definition of provider errors see clause 7.6.1.</w:t>
      </w:r>
    </w:p>
    <w:p w:rsidR="003945A2" w:rsidRPr="00C0071F" w:rsidRDefault="003945A2" w:rsidP="001452F8">
      <w:pPr>
        <w:pStyle w:val="Heading2"/>
      </w:pPr>
      <w:bookmarkStart w:id="552" w:name="_Toc457811470"/>
      <w:r w:rsidRPr="00C0071F">
        <w:t>8.2</w:t>
      </w:r>
      <w:r w:rsidRPr="00C0071F">
        <w:tab/>
        <w:t>Paging and search</w:t>
      </w:r>
      <w:bookmarkEnd w:id="552"/>
    </w:p>
    <w:p w:rsidR="003945A2" w:rsidRPr="00C0071F" w:rsidRDefault="003945A2" w:rsidP="001452F8">
      <w:pPr>
        <w:pStyle w:val="Heading3"/>
      </w:pPr>
      <w:bookmarkStart w:id="553" w:name="_Toc457811471"/>
      <w:r w:rsidRPr="00C0071F">
        <w:t>8.2.1</w:t>
      </w:r>
      <w:r w:rsidRPr="00C0071F">
        <w:tab/>
        <w:t>MAP_PAGE service</w:t>
      </w:r>
      <w:bookmarkEnd w:id="553"/>
    </w:p>
    <w:p w:rsidR="003945A2" w:rsidRPr="00C0071F" w:rsidRDefault="003945A2" w:rsidP="001452F8">
      <w:pPr>
        <w:pStyle w:val="Heading4"/>
      </w:pPr>
      <w:bookmarkStart w:id="554" w:name="_Toc457811472"/>
      <w:r w:rsidRPr="00C0071F">
        <w:t>8.2.1.1</w:t>
      </w:r>
      <w:r w:rsidRPr="00C0071F">
        <w:tab/>
        <w:t>Definition</w:t>
      </w:r>
      <w:bookmarkEnd w:id="554"/>
    </w:p>
    <w:p w:rsidR="003945A2" w:rsidRPr="00C0071F" w:rsidRDefault="003945A2">
      <w:r w:rsidRPr="00C0071F">
        <w:t>This service is used between VLR and MSC to initiate paging of an MS for mobile terminated short message or unstructured SS notification.</w:t>
      </w:r>
    </w:p>
    <w:p w:rsidR="003945A2" w:rsidRPr="00C0071F" w:rsidRDefault="003945A2">
      <w:r w:rsidRPr="00C0071F">
        <w:t>The MAP_PAGE service is a confirmed service using the primitives from table 8.2/1.</w:t>
      </w:r>
    </w:p>
    <w:p w:rsidR="003945A2" w:rsidRPr="00C0071F" w:rsidRDefault="003945A2" w:rsidP="001452F8">
      <w:pPr>
        <w:pStyle w:val="Heading4"/>
      </w:pPr>
      <w:bookmarkStart w:id="555" w:name="_Toc457811473"/>
      <w:r w:rsidRPr="00C0071F">
        <w:t>8.2.1.2</w:t>
      </w:r>
      <w:r w:rsidRPr="00C0071F">
        <w:tab/>
        <w:t>Service primitives</w:t>
      </w:r>
      <w:bookmarkEnd w:id="555"/>
    </w:p>
    <w:p w:rsidR="003945A2" w:rsidRPr="00C0071F" w:rsidRDefault="003945A2">
      <w:pPr>
        <w:pStyle w:val="TH"/>
        <w:keepNext w:val="0"/>
        <w:keepLines w:val="0"/>
      </w:pPr>
      <w:r w:rsidRPr="00C0071F">
        <w:t>Table 8.2/1: MAP_PAGE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867"/>
        <w:gridCol w:w="1260"/>
        <w:gridCol w:w="1560"/>
        <w:gridCol w:w="1260"/>
        <w:gridCol w:w="960"/>
      </w:tblGrid>
      <w:tr w:rsidR="003945A2" w:rsidRPr="00C0071F">
        <w:trPr>
          <w:jc w:val="center"/>
        </w:trPr>
        <w:tc>
          <w:tcPr>
            <w:tcW w:w="2867" w:type="dxa"/>
          </w:tcPr>
          <w:p w:rsidR="003945A2" w:rsidRPr="00C0071F" w:rsidRDefault="003945A2">
            <w:pPr>
              <w:pStyle w:val="TAH"/>
              <w:keepNext w:val="0"/>
              <w:keepLines w:val="0"/>
            </w:pPr>
            <w:r w:rsidRPr="00C0071F">
              <w:t>Parameter name</w:t>
            </w:r>
          </w:p>
        </w:tc>
        <w:tc>
          <w:tcPr>
            <w:tcW w:w="1260" w:type="dxa"/>
          </w:tcPr>
          <w:p w:rsidR="003945A2" w:rsidRPr="00C0071F" w:rsidRDefault="003945A2">
            <w:pPr>
              <w:pStyle w:val="TAH"/>
              <w:keepNext w:val="0"/>
              <w:keepLines w:val="0"/>
            </w:pPr>
            <w:r w:rsidRPr="00C0071F">
              <w:t>Request</w:t>
            </w:r>
          </w:p>
        </w:tc>
        <w:tc>
          <w:tcPr>
            <w:tcW w:w="1560" w:type="dxa"/>
          </w:tcPr>
          <w:p w:rsidR="003945A2" w:rsidRPr="00C0071F" w:rsidRDefault="003945A2">
            <w:pPr>
              <w:pStyle w:val="TAH"/>
              <w:keepNext w:val="0"/>
              <w:keepLines w:val="0"/>
            </w:pPr>
            <w:r w:rsidRPr="00C0071F">
              <w:t>Indication</w:t>
            </w:r>
          </w:p>
        </w:tc>
        <w:tc>
          <w:tcPr>
            <w:tcW w:w="1260" w:type="dxa"/>
          </w:tcPr>
          <w:p w:rsidR="003945A2" w:rsidRPr="00C0071F" w:rsidRDefault="003945A2">
            <w:pPr>
              <w:pStyle w:val="TAH"/>
              <w:keepNext w:val="0"/>
              <w:keepLines w:val="0"/>
            </w:pPr>
            <w:r w:rsidRPr="00C0071F">
              <w:t>Response</w:t>
            </w:r>
          </w:p>
        </w:tc>
        <w:tc>
          <w:tcPr>
            <w:tcW w:w="960" w:type="dxa"/>
          </w:tcPr>
          <w:p w:rsidR="003945A2" w:rsidRPr="00C0071F" w:rsidRDefault="003945A2">
            <w:pPr>
              <w:pStyle w:val="TAH"/>
              <w:keepNext w:val="0"/>
              <w:keepLines w:val="0"/>
            </w:pPr>
            <w:r w:rsidRPr="00C0071F">
              <w:t>Confirm</w:t>
            </w:r>
          </w:p>
        </w:tc>
      </w:tr>
      <w:tr w:rsidR="003945A2" w:rsidRPr="00C0071F">
        <w:trPr>
          <w:jc w:val="center"/>
        </w:trPr>
        <w:tc>
          <w:tcPr>
            <w:tcW w:w="2867" w:type="dxa"/>
          </w:tcPr>
          <w:p w:rsidR="003945A2" w:rsidRPr="00C0071F" w:rsidRDefault="003945A2">
            <w:pPr>
              <w:pStyle w:val="TAL"/>
              <w:keepNext w:val="0"/>
              <w:keepLines w:val="0"/>
            </w:pPr>
            <w:r w:rsidRPr="00C0071F">
              <w:t>Invoke Id</w:t>
            </w:r>
          </w:p>
        </w:tc>
        <w:tc>
          <w:tcPr>
            <w:tcW w:w="1260" w:type="dxa"/>
          </w:tcPr>
          <w:p w:rsidR="003945A2" w:rsidRPr="00C0071F" w:rsidRDefault="003945A2">
            <w:pPr>
              <w:pStyle w:val="TAC"/>
              <w:keepNext w:val="0"/>
              <w:keepLines w:val="0"/>
            </w:pPr>
            <w:r w:rsidRPr="00C0071F">
              <w:t>M</w:t>
            </w:r>
          </w:p>
        </w:tc>
        <w:tc>
          <w:tcPr>
            <w:tcW w:w="1560" w:type="dxa"/>
          </w:tcPr>
          <w:p w:rsidR="003945A2" w:rsidRPr="00C0071F" w:rsidRDefault="003945A2">
            <w:pPr>
              <w:pStyle w:val="TAC"/>
              <w:keepNext w:val="0"/>
              <w:keepLines w:val="0"/>
            </w:pPr>
            <w:r w:rsidRPr="00C0071F">
              <w:t>M(=)</w:t>
            </w:r>
          </w:p>
        </w:tc>
        <w:tc>
          <w:tcPr>
            <w:tcW w:w="1260" w:type="dxa"/>
          </w:tcPr>
          <w:p w:rsidR="003945A2" w:rsidRPr="00C0071F" w:rsidRDefault="003945A2">
            <w:pPr>
              <w:pStyle w:val="TAC"/>
              <w:keepNext w:val="0"/>
              <w:keepLines w:val="0"/>
            </w:pPr>
            <w:r w:rsidRPr="00C0071F">
              <w:t>M(=)</w:t>
            </w:r>
          </w:p>
        </w:tc>
        <w:tc>
          <w:tcPr>
            <w:tcW w:w="960" w:type="dxa"/>
          </w:tcPr>
          <w:p w:rsidR="003945A2" w:rsidRPr="00C0071F" w:rsidRDefault="003945A2">
            <w:pPr>
              <w:pStyle w:val="TAC"/>
              <w:keepNext w:val="0"/>
              <w:keepLines w:val="0"/>
            </w:pPr>
            <w:r w:rsidRPr="00C0071F">
              <w:t>M(=)</w:t>
            </w:r>
          </w:p>
        </w:tc>
      </w:tr>
      <w:tr w:rsidR="003945A2" w:rsidRPr="00C0071F">
        <w:trPr>
          <w:jc w:val="center"/>
        </w:trPr>
        <w:tc>
          <w:tcPr>
            <w:tcW w:w="2867" w:type="dxa"/>
          </w:tcPr>
          <w:p w:rsidR="003945A2" w:rsidRPr="00C0071F" w:rsidRDefault="003945A2">
            <w:pPr>
              <w:pStyle w:val="TAL"/>
              <w:keepNext w:val="0"/>
              <w:keepLines w:val="0"/>
            </w:pPr>
            <w:r w:rsidRPr="00C0071F">
              <w:t>IMSI</w:t>
            </w:r>
          </w:p>
        </w:tc>
        <w:tc>
          <w:tcPr>
            <w:tcW w:w="1260" w:type="dxa"/>
          </w:tcPr>
          <w:p w:rsidR="003945A2" w:rsidRPr="00C0071F" w:rsidRDefault="003945A2">
            <w:pPr>
              <w:pStyle w:val="TAC"/>
              <w:keepNext w:val="0"/>
              <w:keepLines w:val="0"/>
            </w:pPr>
            <w:r w:rsidRPr="00C0071F">
              <w:t>M</w:t>
            </w:r>
          </w:p>
        </w:tc>
        <w:tc>
          <w:tcPr>
            <w:tcW w:w="1560" w:type="dxa"/>
          </w:tcPr>
          <w:p w:rsidR="003945A2" w:rsidRPr="00C0071F" w:rsidRDefault="003945A2">
            <w:pPr>
              <w:pStyle w:val="TAC"/>
              <w:keepNext w:val="0"/>
              <w:keepLines w:val="0"/>
            </w:pPr>
            <w:r w:rsidRPr="00C0071F">
              <w:t>M(=)</w:t>
            </w:r>
          </w:p>
        </w:tc>
        <w:tc>
          <w:tcPr>
            <w:tcW w:w="1260" w:type="dxa"/>
          </w:tcPr>
          <w:p w:rsidR="003945A2" w:rsidRPr="00C0071F" w:rsidRDefault="003945A2">
            <w:pPr>
              <w:pStyle w:val="TAC"/>
              <w:keepNext w:val="0"/>
              <w:keepLines w:val="0"/>
            </w:pPr>
          </w:p>
        </w:tc>
        <w:tc>
          <w:tcPr>
            <w:tcW w:w="960" w:type="dxa"/>
          </w:tcPr>
          <w:p w:rsidR="003945A2" w:rsidRPr="00C0071F" w:rsidRDefault="003945A2">
            <w:pPr>
              <w:pStyle w:val="TAC"/>
              <w:keepNext w:val="0"/>
              <w:keepLines w:val="0"/>
            </w:pPr>
          </w:p>
        </w:tc>
      </w:tr>
      <w:tr w:rsidR="003945A2" w:rsidRPr="00C0071F">
        <w:trPr>
          <w:jc w:val="center"/>
        </w:trPr>
        <w:tc>
          <w:tcPr>
            <w:tcW w:w="2867" w:type="dxa"/>
          </w:tcPr>
          <w:p w:rsidR="003945A2" w:rsidRPr="00C0071F" w:rsidRDefault="003945A2">
            <w:pPr>
              <w:pStyle w:val="TAL"/>
              <w:keepNext w:val="0"/>
              <w:keepLines w:val="0"/>
            </w:pPr>
            <w:r w:rsidRPr="00C0071F">
              <w:t>Stored location area Id</w:t>
            </w:r>
          </w:p>
        </w:tc>
        <w:tc>
          <w:tcPr>
            <w:tcW w:w="1260" w:type="dxa"/>
          </w:tcPr>
          <w:p w:rsidR="003945A2" w:rsidRPr="00C0071F" w:rsidRDefault="003945A2">
            <w:pPr>
              <w:pStyle w:val="TAC"/>
              <w:keepNext w:val="0"/>
              <w:keepLines w:val="0"/>
            </w:pPr>
            <w:r w:rsidRPr="00C0071F">
              <w:t>M</w:t>
            </w:r>
          </w:p>
        </w:tc>
        <w:tc>
          <w:tcPr>
            <w:tcW w:w="1560" w:type="dxa"/>
          </w:tcPr>
          <w:p w:rsidR="003945A2" w:rsidRPr="00C0071F" w:rsidRDefault="003945A2">
            <w:pPr>
              <w:pStyle w:val="TAC"/>
              <w:keepNext w:val="0"/>
              <w:keepLines w:val="0"/>
            </w:pPr>
            <w:r w:rsidRPr="00C0071F">
              <w:t>M(=)</w:t>
            </w:r>
          </w:p>
        </w:tc>
        <w:tc>
          <w:tcPr>
            <w:tcW w:w="1260" w:type="dxa"/>
          </w:tcPr>
          <w:p w:rsidR="003945A2" w:rsidRPr="00C0071F" w:rsidRDefault="003945A2">
            <w:pPr>
              <w:pStyle w:val="TAC"/>
              <w:keepNext w:val="0"/>
              <w:keepLines w:val="0"/>
            </w:pPr>
          </w:p>
        </w:tc>
        <w:tc>
          <w:tcPr>
            <w:tcW w:w="960" w:type="dxa"/>
          </w:tcPr>
          <w:p w:rsidR="003945A2" w:rsidRPr="00C0071F" w:rsidRDefault="003945A2">
            <w:pPr>
              <w:pStyle w:val="TAC"/>
              <w:keepNext w:val="0"/>
              <w:keepLines w:val="0"/>
            </w:pPr>
          </w:p>
        </w:tc>
      </w:tr>
      <w:tr w:rsidR="003945A2" w:rsidRPr="00C0071F">
        <w:trPr>
          <w:jc w:val="center"/>
        </w:trPr>
        <w:tc>
          <w:tcPr>
            <w:tcW w:w="2867" w:type="dxa"/>
          </w:tcPr>
          <w:p w:rsidR="003945A2" w:rsidRPr="00C0071F" w:rsidRDefault="003945A2">
            <w:pPr>
              <w:pStyle w:val="TAL"/>
              <w:keepNext w:val="0"/>
              <w:keepLines w:val="0"/>
            </w:pPr>
            <w:r w:rsidRPr="00C0071F">
              <w:t>TMSI</w:t>
            </w:r>
          </w:p>
        </w:tc>
        <w:tc>
          <w:tcPr>
            <w:tcW w:w="1260" w:type="dxa"/>
          </w:tcPr>
          <w:p w:rsidR="003945A2" w:rsidRPr="00C0071F" w:rsidRDefault="003945A2">
            <w:pPr>
              <w:pStyle w:val="TAC"/>
              <w:keepNext w:val="0"/>
              <w:keepLines w:val="0"/>
            </w:pPr>
            <w:r w:rsidRPr="00C0071F">
              <w:t>U</w:t>
            </w:r>
          </w:p>
        </w:tc>
        <w:tc>
          <w:tcPr>
            <w:tcW w:w="1560" w:type="dxa"/>
          </w:tcPr>
          <w:p w:rsidR="003945A2" w:rsidRPr="00C0071F" w:rsidRDefault="003945A2">
            <w:pPr>
              <w:pStyle w:val="TAC"/>
              <w:keepNext w:val="0"/>
              <w:keepLines w:val="0"/>
            </w:pPr>
            <w:r w:rsidRPr="00C0071F">
              <w:t>C(=)</w:t>
            </w:r>
          </w:p>
        </w:tc>
        <w:tc>
          <w:tcPr>
            <w:tcW w:w="1260" w:type="dxa"/>
          </w:tcPr>
          <w:p w:rsidR="003945A2" w:rsidRPr="00C0071F" w:rsidRDefault="003945A2">
            <w:pPr>
              <w:pStyle w:val="TAC"/>
              <w:keepNext w:val="0"/>
              <w:keepLines w:val="0"/>
            </w:pPr>
          </w:p>
        </w:tc>
        <w:tc>
          <w:tcPr>
            <w:tcW w:w="960" w:type="dxa"/>
          </w:tcPr>
          <w:p w:rsidR="003945A2" w:rsidRPr="00C0071F" w:rsidRDefault="003945A2">
            <w:pPr>
              <w:pStyle w:val="TAC"/>
              <w:keepNext w:val="0"/>
              <w:keepLines w:val="0"/>
            </w:pPr>
          </w:p>
        </w:tc>
      </w:tr>
      <w:tr w:rsidR="003945A2" w:rsidRPr="00C0071F">
        <w:trPr>
          <w:jc w:val="center"/>
        </w:trPr>
        <w:tc>
          <w:tcPr>
            <w:tcW w:w="2867" w:type="dxa"/>
          </w:tcPr>
          <w:p w:rsidR="003945A2" w:rsidRPr="00C0071F" w:rsidRDefault="003945A2">
            <w:pPr>
              <w:pStyle w:val="TAL"/>
              <w:keepNext w:val="0"/>
              <w:keepLines w:val="0"/>
            </w:pPr>
            <w:r w:rsidRPr="00C0071F">
              <w:t>User error</w:t>
            </w:r>
          </w:p>
        </w:tc>
        <w:tc>
          <w:tcPr>
            <w:tcW w:w="1260" w:type="dxa"/>
          </w:tcPr>
          <w:p w:rsidR="003945A2" w:rsidRPr="00C0071F" w:rsidRDefault="003945A2">
            <w:pPr>
              <w:pStyle w:val="TAC"/>
              <w:keepNext w:val="0"/>
              <w:keepLines w:val="0"/>
            </w:pPr>
          </w:p>
        </w:tc>
        <w:tc>
          <w:tcPr>
            <w:tcW w:w="1560" w:type="dxa"/>
          </w:tcPr>
          <w:p w:rsidR="003945A2" w:rsidRPr="00C0071F" w:rsidRDefault="003945A2">
            <w:pPr>
              <w:pStyle w:val="TAC"/>
              <w:keepNext w:val="0"/>
              <w:keepLines w:val="0"/>
            </w:pPr>
          </w:p>
        </w:tc>
        <w:tc>
          <w:tcPr>
            <w:tcW w:w="1260" w:type="dxa"/>
          </w:tcPr>
          <w:p w:rsidR="003945A2" w:rsidRPr="00C0071F" w:rsidRDefault="003945A2">
            <w:pPr>
              <w:pStyle w:val="TAC"/>
              <w:keepNext w:val="0"/>
              <w:keepLines w:val="0"/>
            </w:pPr>
            <w:r w:rsidRPr="00C0071F">
              <w:t>C</w:t>
            </w:r>
          </w:p>
        </w:tc>
        <w:tc>
          <w:tcPr>
            <w:tcW w:w="960" w:type="dxa"/>
          </w:tcPr>
          <w:p w:rsidR="003945A2" w:rsidRPr="00C0071F" w:rsidRDefault="003945A2">
            <w:pPr>
              <w:pStyle w:val="TAC"/>
              <w:keepNext w:val="0"/>
              <w:keepLines w:val="0"/>
            </w:pPr>
            <w:r w:rsidRPr="00C0071F">
              <w:t>C(=)</w:t>
            </w:r>
          </w:p>
        </w:tc>
      </w:tr>
      <w:tr w:rsidR="003945A2" w:rsidRPr="00C0071F">
        <w:trPr>
          <w:jc w:val="center"/>
        </w:trPr>
        <w:tc>
          <w:tcPr>
            <w:tcW w:w="2867" w:type="dxa"/>
          </w:tcPr>
          <w:p w:rsidR="003945A2" w:rsidRPr="00C0071F" w:rsidRDefault="003945A2">
            <w:pPr>
              <w:pStyle w:val="TAL"/>
              <w:keepNext w:val="0"/>
              <w:keepLines w:val="0"/>
            </w:pPr>
            <w:r w:rsidRPr="00C0071F">
              <w:t>Provider error</w:t>
            </w:r>
          </w:p>
        </w:tc>
        <w:tc>
          <w:tcPr>
            <w:tcW w:w="1260" w:type="dxa"/>
          </w:tcPr>
          <w:p w:rsidR="003945A2" w:rsidRPr="00C0071F" w:rsidRDefault="003945A2">
            <w:pPr>
              <w:pStyle w:val="TAC"/>
              <w:keepNext w:val="0"/>
              <w:keepLines w:val="0"/>
            </w:pPr>
          </w:p>
        </w:tc>
        <w:tc>
          <w:tcPr>
            <w:tcW w:w="1560" w:type="dxa"/>
          </w:tcPr>
          <w:p w:rsidR="003945A2" w:rsidRPr="00C0071F" w:rsidRDefault="003945A2">
            <w:pPr>
              <w:pStyle w:val="TAC"/>
              <w:keepNext w:val="0"/>
              <w:keepLines w:val="0"/>
            </w:pPr>
          </w:p>
        </w:tc>
        <w:tc>
          <w:tcPr>
            <w:tcW w:w="1260" w:type="dxa"/>
          </w:tcPr>
          <w:p w:rsidR="003945A2" w:rsidRPr="00C0071F" w:rsidRDefault="003945A2">
            <w:pPr>
              <w:pStyle w:val="TAC"/>
              <w:keepNext w:val="0"/>
              <w:keepLines w:val="0"/>
            </w:pPr>
          </w:p>
        </w:tc>
        <w:tc>
          <w:tcPr>
            <w:tcW w:w="960" w:type="dxa"/>
          </w:tcPr>
          <w:p w:rsidR="003945A2" w:rsidRPr="00C0071F" w:rsidRDefault="003945A2">
            <w:pPr>
              <w:pStyle w:val="TAC"/>
              <w:keepNext w:val="0"/>
              <w:keepLines w:val="0"/>
            </w:pPr>
            <w:r w:rsidRPr="00C0071F">
              <w:t>O</w:t>
            </w:r>
          </w:p>
        </w:tc>
      </w:tr>
    </w:tbl>
    <w:p w:rsidR="003945A2" w:rsidRPr="00C0071F" w:rsidRDefault="003945A2"/>
    <w:p w:rsidR="003945A2" w:rsidRPr="00C0071F" w:rsidRDefault="003945A2" w:rsidP="001452F8">
      <w:pPr>
        <w:pStyle w:val="Heading4"/>
      </w:pPr>
      <w:bookmarkStart w:id="556" w:name="_Toc457811474"/>
      <w:r w:rsidRPr="00C0071F">
        <w:t>8.2.1.3</w:t>
      </w:r>
      <w:r w:rsidRPr="00C0071F">
        <w:tab/>
        <w:t>Parameter definitions and use</w:t>
      </w:r>
      <w:bookmarkEnd w:id="556"/>
    </w:p>
    <w:p w:rsidR="003945A2" w:rsidRPr="00C0071F" w:rsidRDefault="003945A2">
      <w:pPr>
        <w:rPr>
          <w:u w:val="single"/>
        </w:rPr>
      </w:pPr>
      <w:r w:rsidRPr="00C0071F">
        <w:rPr>
          <w:u w:val="single"/>
        </w:rPr>
        <w:t>Invoke Id</w:t>
      </w:r>
    </w:p>
    <w:p w:rsidR="003945A2" w:rsidRPr="00C0071F" w:rsidRDefault="003945A2">
      <w:r w:rsidRPr="00C0071F">
        <w:t>See definition in clause 7.6.1.</w:t>
      </w:r>
    </w:p>
    <w:p w:rsidR="003945A2" w:rsidRPr="00C0071F" w:rsidRDefault="003945A2">
      <w:pPr>
        <w:keepNext/>
        <w:keepLines/>
        <w:rPr>
          <w:u w:val="single"/>
        </w:rPr>
      </w:pPr>
      <w:r w:rsidRPr="00C0071F">
        <w:rPr>
          <w:u w:val="single"/>
        </w:rPr>
        <w:t>IMSI</w:t>
      </w:r>
    </w:p>
    <w:p w:rsidR="003945A2" w:rsidRPr="00C0071F" w:rsidRDefault="003945A2">
      <w:pPr>
        <w:keepNext/>
        <w:keepLines/>
      </w:pPr>
      <w:r w:rsidRPr="00C0071F">
        <w:t>See definition in clause 7.6.2. The IMSI is used to define the paging subgroup. If the TMSI is not supplied, paging on the radio path uses the IMSI as an identifier.</w:t>
      </w:r>
    </w:p>
    <w:p w:rsidR="003945A2" w:rsidRPr="00C0071F" w:rsidRDefault="003945A2">
      <w:pPr>
        <w:rPr>
          <w:u w:val="single"/>
        </w:rPr>
      </w:pPr>
      <w:r w:rsidRPr="00C0071F">
        <w:rPr>
          <w:u w:val="single"/>
        </w:rPr>
        <w:t>Stored location area Id</w:t>
      </w:r>
    </w:p>
    <w:p w:rsidR="003945A2" w:rsidRPr="00C0071F" w:rsidRDefault="003945A2">
      <w:r w:rsidRPr="00C0071F">
        <w:t>See definition in clause 7.6.2.</w:t>
      </w:r>
    </w:p>
    <w:p w:rsidR="003945A2" w:rsidRPr="00C0071F" w:rsidRDefault="003945A2">
      <w:pPr>
        <w:rPr>
          <w:u w:val="single"/>
        </w:rPr>
      </w:pPr>
      <w:r w:rsidRPr="00C0071F">
        <w:rPr>
          <w:u w:val="single"/>
        </w:rPr>
        <w:t>TMSI</w:t>
      </w:r>
    </w:p>
    <w:p w:rsidR="003945A2" w:rsidRPr="00C0071F" w:rsidRDefault="003945A2">
      <w:r w:rsidRPr="00C0071F">
        <w:t>See definition in clause 7.6.2. The TMSI is included if paging on the radio channel is to use the TMSI as an identifier.</w:t>
      </w:r>
    </w:p>
    <w:p w:rsidR="003945A2" w:rsidRPr="00C0071F" w:rsidRDefault="003945A2">
      <w:pPr>
        <w:rPr>
          <w:u w:val="single"/>
        </w:rPr>
      </w:pPr>
      <w:r w:rsidRPr="00C0071F">
        <w:rPr>
          <w:u w:val="single"/>
        </w:rPr>
        <w:t>User error</w:t>
      </w:r>
    </w:p>
    <w:p w:rsidR="003945A2" w:rsidRPr="00C0071F" w:rsidRDefault="003945A2">
      <w:r w:rsidRPr="00C0071F">
        <w:t>The following error causes defined in clause 7.6.1 may be sent by the user in case of a paging error, depending on the failure reason:</w:t>
      </w:r>
    </w:p>
    <w:p w:rsidR="003945A2" w:rsidRPr="00C0071F" w:rsidRDefault="003945A2">
      <w:pPr>
        <w:pStyle w:val="B1"/>
      </w:pPr>
      <w:r w:rsidRPr="00C0071F">
        <w:t>-</w:t>
      </w:r>
      <w:r w:rsidRPr="00C0071F">
        <w:tab/>
        <w:t>absent subscriber;</w:t>
      </w:r>
    </w:p>
    <w:p w:rsidR="003945A2" w:rsidRPr="00C0071F" w:rsidRDefault="003945A2">
      <w:pPr>
        <w:pStyle w:val="B1"/>
      </w:pPr>
      <w:r w:rsidRPr="00C0071F">
        <w:t>-</w:t>
      </w:r>
      <w:r w:rsidRPr="00C0071F">
        <w:tab/>
        <w:t>unknown location area;</w:t>
      </w:r>
    </w:p>
    <w:p w:rsidR="003945A2" w:rsidRPr="00C0071F" w:rsidRDefault="003945A2">
      <w:pPr>
        <w:pStyle w:val="B1"/>
      </w:pPr>
      <w:r w:rsidRPr="00C0071F">
        <w:t>-</w:t>
      </w:r>
      <w:r w:rsidRPr="00C0071F">
        <w:tab/>
        <w:t>busy subscriber;</w:t>
      </w:r>
    </w:p>
    <w:p w:rsidR="003945A2" w:rsidRPr="00C0071F" w:rsidRDefault="003945A2">
      <w:pPr>
        <w:pStyle w:val="B1"/>
      </w:pPr>
      <w:r w:rsidRPr="00C0071F">
        <w:t>-</w:t>
      </w:r>
      <w:r w:rsidRPr="00C0071F">
        <w:tab/>
        <w:t>system failure;</w:t>
      </w:r>
    </w:p>
    <w:p w:rsidR="003945A2" w:rsidRPr="00C0071F" w:rsidRDefault="003945A2">
      <w:pPr>
        <w:pStyle w:val="B1"/>
      </w:pPr>
      <w:r w:rsidRPr="00C0071F">
        <w:t>-</w:t>
      </w:r>
      <w:r w:rsidRPr="00C0071F">
        <w:tab/>
        <w:t>this corresponds to the case where there is no call associated with the MAP_PAGE service, i.e. if the call has been released but the dialogue to the VLR has not been aborted;</w:t>
      </w:r>
    </w:p>
    <w:p w:rsidR="003945A2" w:rsidRPr="00C0071F" w:rsidRDefault="003945A2">
      <w:pPr>
        <w:pStyle w:val="B1"/>
      </w:pPr>
      <w:r w:rsidRPr="00C0071F">
        <w:t>-</w:t>
      </w:r>
      <w:r w:rsidRPr="00C0071F">
        <w:tab/>
        <w:t>unexpected data value.</w:t>
      </w:r>
    </w:p>
    <w:p w:rsidR="003945A2" w:rsidRPr="00C0071F" w:rsidRDefault="003945A2">
      <w:pPr>
        <w:rPr>
          <w:u w:val="single"/>
        </w:rPr>
      </w:pPr>
      <w:r w:rsidRPr="00C0071F">
        <w:rPr>
          <w:u w:val="single"/>
        </w:rPr>
        <w:t>Provider error</w:t>
      </w:r>
    </w:p>
    <w:p w:rsidR="003945A2" w:rsidRPr="00C0071F" w:rsidRDefault="003945A2">
      <w:r w:rsidRPr="00C0071F">
        <w:t>See definition in clause 7.6.1.</w:t>
      </w:r>
    </w:p>
    <w:p w:rsidR="003945A2" w:rsidRPr="00C0071F" w:rsidRDefault="003945A2" w:rsidP="001452F8">
      <w:pPr>
        <w:pStyle w:val="Heading3"/>
      </w:pPr>
      <w:bookmarkStart w:id="557" w:name="_Toc457811475"/>
      <w:r w:rsidRPr="00C0071F">
        <w:t>8.2.2</w:t>
      </w:r>
      <w:r w:rsidRPr="00C0071F">
        <w:tab/>
        <w:t>MAP_SEARCH_FOR_MS service</w:t>
      </w:r>
      <w:bookmarkEnd w:id="557"/>
    </w:p>
    <w:p w:rsidR="003945A2" w:rsidRPr="00C0071F" w:rsidRDefault="003945A2" w:rsidP="001452F8">
      <w:pPr>
        <w:pStyle w:val="Heading4"/>
      </w:pPr>
      <w:bookmarkStart w:id="558" w:name="_Toc457811476"/>
      <w:r w:rsidRPr="00C0071F">
        <w:t>8.2.2.1</w:t>
      </w:r>
      <w:r w:rsidRPr="00C0071F">
        <w:tab/>
        <w:t>Definition</w:t>
      </w:r>
      <w:bookmarkEnd w:id="558"/>
    </w:p>
    <w:p w:rsidR="003945A2" w:rsidRPr="00C0071F" w:rsidRDefault="003945A2">
      <w:r w:rsidRPr="00C0071F">
        <w:t>This service is used between VLR and MSC to initiate paging of an MS in all location areas of that VLR. It is used if the VLR does not hold location area information confirmed by radio contact.</w:t>
      </w:r>
    </w:p>
    <w:p w:rsidR="003945A2" w:rsidRPr="00C0071F" w:rsidRDefault="003945A2">
      <w:r w:rsidRPr="00C0071F">
        <w:t>The MAP_SEARCH_FOR_MS service is a confirmed service using the primitives from table 8.2/2.</w:t>
      </w:r>
    </w:p>
    <w:p w:rsidR="003945A2" w:rsidRPr="00C0071F" w:rsidRDefault="003945A2" w:rsidP="001452F8">
      <w:pPr>
        <w:pStyle w:val="Heading4"/>
      </w:pPr>
      <w:bookmarkStart w:id="559" w:name="_Toc457811477"/>
      <w:r w:rsidRPr="00C0071F">
        <w:t>8.2.2.2</w:t>
      </w:r>
      <w:r w:rsidRPr="00C0071F">
        <w:tab/>
        <w:t>Service primitives</w:t>
      </w:r>
      <w:bookmarkEnd w:id="559"/>
    </w:p>
    <w:p w:rsidR="003945A2" w:rsidRPr="00C0071F" w:rsidRDefault="003945A2">
      <w:pPr>
        <w:pStyle w:val="TH"/>
        <w:keepNext w:val="0"/>
        <w:keepLines w:val="0"/>
      </w:pPr>
      <w:r w:rsidRPr="00C0071F">
        <w:t>Table 8.2/2: MAP_SEARCH_FOR_MS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485"/>
        <w:gridCol w:w="1429"/>
        <w:gridCol w:w="1423"/>
        <w:gridCol w:w="1412"/>
        <w:gridCol w:w="1393"/>
      </w:tblGrid>
      <w:tr w:rsidR="003945A2" w:rsidRPr="00C0071F">
        <w:trPr>
          <w:jc w:val="center"/>
        </w:trPr>
        <w:tc>
          <w:tcPr>
            <w:tcW w:w="2485" w:type="dxa"/>
          </w:tcPr>
          <w:p w:rsidR="003945A2" w:rsidRPr="00C0071F" w:rsidRDefault="003945A2">
            <w:pPr>
              <w:pStyle w:val="TAH"/>
              <w:keepNext w:val="0"/>
              <w:keepLines w:val="0"/>
            </w:pPr>
            <w:r w:rsidRPr="00C0071F">
              <w:t>Parameter name</w:t>
            </w:r>
          </w:p>
        </w:tc>
        <w:tc>
          <w:tcPr>
            <w:tcW w:w="1429" w:type="dxa"/>
          </w:tcPr>
          <w:p w:rsidR="003945A2" w:rsidRPr="00C0071F" w:rsidRDefault="003945A2">
            <w:pPr>
              <w:pStyle w:val="TAH"/>
              <w:keepNext w:val="0"/>
              <w:keepLines w:val="0"/>
            </w:pPr>
            <w:r w:rsidRPr="00C0071F">
              <w:t>Request</w:t>
            </w:r>
          </w:p>
        </w:tc>
        <w:tc>
          <w:tcPr>
            <w:tcW w:w="1423" w:type="dxa"/>
          </w:tcPr>
          <w:p w:rsidR="003945A2" w:rsidRPr="00C0071F" w:rsidRDefault="003945A2">
            <w:pPr>
              <w:pStyle w:val="TAH"/>
              <w:keepNext w:val="0"/>
              <w:keepLines w:val="0"/>
            </w:pPr>
            <w:r w:rsidRPr="00C0071F">
              <w:t>Indication</w:t>
            </w:r>
          </w:p>
        </w:tc>
        <w:tc>
          <w:tcPr>
            <w:tcW w:w="1412" w:type="dxa"/>
          </w:tcPr>
          <w:p w:rsidR="003945A2" w:rsidRPr="00C0071F" w:rsidRDefault="003945A2">
            <w:pPr>
              <w:pStyle w:val="TAH"/>
              <w:keepNext w:val="0"/>
              <w:keepLines w:val="0"/>
            </w:pPr>
            <w:r w:rsidRPr="00C0071F">
              <w:t>Response</w:t>
            </w:r>
          </w:p>
        </w:tc>
        <w:tc>
          <w:tcPr>
            <w:tcW w:w="1393" w:type="dxa"/>
          </w:tcPr>
          <w:p w:rsidR="003945A2" w:rsidRPr="00C0071F" w:rsidRDefault="003945A2">
            <w:pPr>
              <w:pStyle w:val="TAH"/>
              <w:keepNext w:val="0"/>
              <w:keepLines w:val="0"/>
            </w:pPr>
            <w:r w:rsidRPr="00C0071F">
              <w:t>Confirm</w:t>
            </w:r>
          </w:p>
        </w:tc>
      </w:tr>
      <w:tr w:rsidR="003945A2" w:rsidRPr="00C0071F">
        <w:trPr>
          <w:jc w:val="center"/>
        </w:trPr>
        <w:tc>
          <w:tcPr>
            <w:tcW w:w="2485" w:type="dxa"/>
          </w:tcPr>
          <w:p w:rsidR="003945A2" w:rsidRPr="00C0071F" w:rsidRDefault="003945A2">
            <w:pPr>
              <w:pStyle w:val="TAL"/>
              <w:keepNext w:val="0"/>
              <w:keepLines w:val="0"/>
            </w:pPr>
            <w:r w:rsidRPr="00C0071F">
              <w:t>Invoke Id</w:t>
            </w:r>
          </w:p>
        </w:tc>
        <w:tc>
          <w:tcPr>
            <w:tcW w:w="1429" w:type="dxa"/>
          </w:tcPr>
          <w:p w:rsidR="003945A2" w:rsidRPr="00C0071F" w:rsidRDefault="003945A2">
            <w:pPr>
              <w:pStyle w:val="TAC"/>
              <w:keepNext w:val="0"/>
              <w:keepLines w:val="0"/>
            </w:pPr>
            <w:r w:rsidRPr="00C0071F">
              <w:t>M</w:t>
            </w:r>
          </w:p>
        </w:tc>
        <w:tc>
          <w:tcPr>
            <w:tcW w:w="1423" w:type="dxa"/>
          </w:tcPr>
          <w:p w:rsidR="003945A2" w:rsidRPr="00C0071F" w:rsidRDefault="003945A2">
            <w:pPr>
              <w:pStyle w:val="TAC"/>
              <w:keepNext w:val="0"/>
              <w:keepLines w:val="0"/>
            </w:pPr>
            <w:r w:rsidRPr="00C0071F">
              <w:t>M(=)</w:t>
            </w:r>
          </w:p>
        </w:tc>
        <w:tc>
          <w:tcPr>
            <w:tcW w:w="1412" w:type="dxa"/>
          </w:tcPr>
          <w:p w:rsidR="003945A2" w:rsidRPr="00C0071F" w:rsidRDefault="003945A2">
            <w:pPr>
              <w:pStyle w:val="TAC"/>
              <w:keepNext w:val="0"/>
              <w:keepLines w:val="0"/>
            </w:pPr>
            <w:r w:rsidRPr="00C0071F">
              <w:t>M(=)</w:t>
            </w:r>
          </w:p>
        </w:tc>
        <w:tc>
          <w:tcPr>
            <w:tcW w:w="1393" w:type="dxa"/>
          </w:tcPr>
          <w:p w:rsidR="003945A2" w:rsidRPr="00C0071F" w:rsidRDefault="003945A2">
            <w:pPr>
              <w:pStyle w:val="TAC"/>
              <w:keepNext w:val="0"/>
              <w:keepLines w:val="0"/>
            </w:pPr>
            <w:r w:rsidRPr="00C0071F">
              <w:t>M(=)</w:t>
            </w:r>
          </w:p>
        </w:tc>
      </w:tr>
      <w:tr w:rsidR="003945A2" w:rsidRPr="00C0071F">
        <w:trPr>
          <w:jc w:val="center"/>
        </w:trPr>
        <w:tc>
          <w:tcPr>
            <w:tcW w:w="2485" w:type="dxa"/>
          </w:tcPr>
          <w:p w:rsidR="003945A2" w:rsidRPr="00C0071F" w:rsidRDefault="003945A2">
            <w:pPr>
              <w:pStyle w:val="TAL"/>
              <w:keepNext w:val="0"/>
              <w:keepLines w:val="0"/>
            </w:pPr>
            <w:r w:rsidRPr="00C0071F">
              <w:t>IMSI</w:t>
            </w:r>
          </w:p>
        </w:tc>
        <w:tc>
          <w:tcPr>
            <w:tcW w:w="1429" w:type="dxa"/>
          </w:tcPr>
          <w:p w:rsidR="003945A2" w:rsidRPr="00C0071F" w:rsidRDefault="003945A2">
            <w:pPr>
              <w:pStyle w:val="TAC"/>
              <w:keepNext w:val="0"/>
              <w:keepLines w:val="0"/>
            </w:pPr>
            <w:r w:rsidRPr="00C0071F">
              <w:t>M</w:t>
            </w:r>
          </w:p>
        </w:tc>
        <w:tc>
          <w:tcPr>
            <w:tcW w:w="1423" w:type="dxa"/>
          </w:tcPr>
          <w:p w:rsidR="003945A2" w:rsidRPr="00C0071F" w:rsidRDefault="003945A2">
            <w:pPr>
              <w:pStyle w:val="TAC"/>
              <w:keepNext w:val="0"/>
              <w:keepLines w:val="0"/>
            </w:pPr>
            <w:r w:rsidRPr="00C0071F">
              <w:t>M(=)</w:t>
            </w:r>
          </w:p>
        </w:tc>
        <w:tc>
          <w:tcPr>
            <w:tcW w:w="1412" w:type="dxa"/>
          </w:tcPr>
          <w:p w:rsidR="003945A2" w:rsidRPr="00C0071F" w:rsidRDefault="003945A2">
            <w:pPr>
              <w:pStyle w:val="TAC"/>
              <w:keepNext w:val="0"/>
              <w:keepLines w:val="0"/>
            </w:pPr>
          </w:p>
        </w:tc>
        <w:tc>
          <w:tcPr>
            <w:tcW w:w="1393" w:type="dxa"/>
          </w:tcPr>
          <w:p w:rsidR="003945A2" w:rsidRPr="00C0071F" w:rsidRDefault="003945A2">
            <w:pPr>
              <w:pStyle w:val="TAC"/>
              <w:keepNext w:val="0"/>
              <w:keepLines w:val="0"/>
            </w:pPr>
          </w:p>
        </w:tc>
      </w:tr>
      <w:tr w:rsidR="003945A2" w:rsidRPr="00C0071F">
        <w:trPr>
          <w:jc w:val="center"/>
        </w:trPr>
        <w:tc>
          <w:tcPr>
            <w:tcW w:w="2485" w:type="dxa"/>
          </w:tcPr>
          <w:p w:rsidR="003945A2" w:rsidRPr="00C0071F" w:rsidRDefault="003945A2">
            <w:pPr>
              <w:pStyle w:val="TAL"/>
              <w:keepNext w:val="0"/>
              <w:keepLines w:val="0"/>
            </w:pPr>
            <w:r w:rsidRPr="00C0071F">
              <w:t>Current location area Id</w:t>
            </w:r>
          </w:p>
        </w:tc>
        <w:tc>
          <w:tcPr>
            <w:tcW w:w="1429" w:type="dxa"/>
          </w:tcPr>
          <w:p w:rsidR="003945A2" w:rsidRPr="00C0071F" w:rsidRDefault="003945A2">
            <w:pPr>
              <w:pStyle w:val="TAC"/>
              <w:keepNext w:val="0"/>
              <w:keepLines w:val="0"/>
            </w:pPr>
          </w:p>
        </w:tc>
        <w:tc>
          <w:tcPr>
            <w:tcW w:w="1423" w:type="dxa"/>
          </w:tcPr>
          <w:p w:rsidR="003945A2" w:rsidRPr="00C0071F" w:rsidRDefault="003945A2">
            <w:pPr>
              <w:pStyle w:val="TAC"/>
              <w:keepNext w:val="0"/>
              <w:keepLines w:val="0"/>
            </w:pPr>
          </w:p>
        </w:tc>
        <w:tc>
          <w:tcPr>
            <w:tcW w:w="1412" w:type="dxa"/>
          </w:tcPr>
          <w:p w:rsidR="003945A2" w:rsidRPr="00C0071F" w:rsidRDefault="003945A2">
            <w:pPr>
              <w:pStyle w:val="TAC"/>
              <w:keepNext w:val="0"/>
              <w:keepLines w:val="0"/>
            </w:pPr>
            <w:r w:rsidRPr="00C0071F">
              <w:t>C</w:t>
            </w:r>
          </w:p>
        </w:tc>
        <w:tc>
          <w:tcPr>
            <w:tcW w:w="1393" w:type="dxa"/>
          </w:tcPr>
          <w:p w:rsidR="003945A2" w:rsidRPr="00C0071F" w:rsidRDefault="003945A2">
            <w:pPr>
              <w:pStyle w:val="TAC"/>
              <w:keepNext w:val="0"/>
              <w:keepLines w:val="0"/>
            </w:pPr>
            <w:r w:rsidRPr="00C0071F">
              <w:t>C(=)</w:t>
            </w:r>
          </w:p>
        </w:tc>
      </w:tr>
      <w:tr w:rsidR="003945A2" w:rsidRPr="00C0071F">
        <w:trPr>
          <w:jc w:val="center"/>
        </w:trPr>
        <w:tc>
          <w:tcPr>
            <w:tcW w:w="2485" w:type="dxa"/>
          </w:tcPr>
          <w:p w:rsidR="003945A2" w:rsidRPr="00C0071F" w:rsidRDefault="003945A2">
            <w:pPr>
              <w:pStyle w:val="TAL"/>
              <w:keepNext w:val="0"/>
              <w:keepLines w:val="0"/>
            </w:pPr>
            <w:r w:rsidRPr="00C0071F">
              <w:t>User error</w:t>
            </w:r>
          </w:p>
        </w:tc>
        <w:tc>
          <w:tcPr>
            <w:tcW w:w="1429" w:type="dxa"/>
          </w:tcPr>
          <w:p w:rsidR="003945A2" w:rsidRPr="00C0071F" w:rsidRDefault="003945A2">
            <w:pPr>
              <w:pStyle w:val="TAC"/>
              <w:keepNext w:val="0"/>
              <w:keepLines w:val="0"/>
            </w:pPr>
          </w:p>
        </w:tc>
        <w:tc>
          <w:tcPr>
            <w:tcW w:w="1423" w:type="dxa"/>
          </w:tcPr>
          <w:p w:rsidR="003945A2" w:rsidRPr="00C0071F" w:rsidRDefault="003945A2">
            <w:pPr>
              <w:pStyle w:val="TAC"/>
              <w:keepNext w:val="0"/>
              <w:keepLines w:val="0"/>
            </w:pPr>
          </w:p>
        </w:tc>
        <w:tc>
          <w:tcPr>
            <w:tcW w:w="1412" w:type="dxa"/>
          </w:tcPr>
          <w:p w:rsidR="003945A2" w:rsidRPr="00C0071F" w:rsidRDefault="003945A2">
            <w:pPr>
              <w:pStyle w:val="TAC"/>
              <w:keepNext w:val="0"/>
              <w:keepLines w:val="0"/>
            </w:pPr>
            <w:r w:rsidRPr="00C0071F">
              <w:t>C</w:t>
            </w:r>
          </w:p>
        </w:tc>
        <w:tc>
          <w:tcPr>
            <w:tcW w:w="1393" w:type="dxa"/>
          </w:tcPr>
          <w:p w:rsidR="003945A2" w:rsidRPr="00C0071F" w:rsidRDefault="003945A2">
            <w:pPr>
              <w:pStyle w:val="TAC"/>
              <w:keepNext w:val="0"/>
              <w:keepLines w:val="0"/>
            </w:pPr>
            <w:r w:rsidRPr="00C0071F">
              <w:t>C(=)</w:t>
            </w:r>
          </w:p>
        </w:tc>
      </w:tr>
      <w:tr w:rsidR="003945A2" w:rsidRPr="00C0071F">
        <w:trPr>
          <w:jc w:val="center"/>
        </w:trPr>
        <w:tc>
          <w:tcPr>
            <w:tcW w:w="2485" w:type="dxa"/>
          </w:tcPr>
          <w:p w:rsidR="003945A2" w:rsidRPr="00C0071F" w:rsidRDefault="003945A2">
            <w:pPr>
              <w:pStyle w:val="TAL"/>
              <w:keepNext w:val="0"/>
              <w:keepLines w:val="0"/>
            </w:pPr>
            <w:r w:rsidRPr="00C0071F">
              <w:t>Provider error</w:t>
            </w:r>
          </w:p>
        </w:tc>
        <w:tc>
          <w:tcPr>
            <w:tcW w:w="1429" w:type="dxa"/>
          </w:tcPr>
          <w:p w:rsidR="003945A2" w:rsidRPr="00C0071F" w:rsidRDefault="003945A2">
            <w:pPr>
              <w:pStyle w:val="TAC"/>
              <w:keepNext w:val="0"/>
              <w:keepLines w:val="0"/>
            </w:pPr>
          </w:p>
        </w:tc>
        <w:tc>
          <w:tcPr>
            <w:tcW w:w="1423" w:type="dxa"/>
          </w:tcPr>
          <w:p w:rsidR="003945A2" w:rsidRPr="00C0071F" w:rsidRDefault="003945A2">
            <w:pPr>
              <w:pStyle w:val="TAC"/>
              <w:keepNext w:val="0"/>
              <w:keepLines w:val="0"/>
            </w:pPr>
          </w:p>
        </w:tc>
        <w:tc>
          <w:tcPr>
            <w:tcW w:w="1412" w:type="dxa"/>
          </w:tcPr>
          <w:p w:rsidR="003945A2" w:rsidRPr="00C0071F" w:rsidRDefault="003945A2">
            <w:pPr>
              <w:pStyle w:val="TAC"/>
              <w:keepNext w:val="0"/>
              <w:keepLines w:val="0"/>
            </w:pPr>
          </w:p>
        </w:tc>
        <w:tc>
          <w:tcPr>
            <w:tcW w:w="1393" w:type="dxa"/>
          </w:tcPr>
          <w:p w:rsidR="003945A2" w:rsidRPr="00C0071F" w:rsidRDefault="003945A2">
            <w:pPr>
              <w:pStyle w:val="TAC"/>
              <w:keepNext w:val="0"/>
              <w:keepLines w:val="0"/>
            </w:pPr>
            <w:r w:rsidRPr="00C0071F">
              <w:t>O</w:t>
            </w:r>
          </w:p>
        </w:tc>
      </w:tr>
    </w:tbl>
    <w:p w:rsidR="003945A2" w:rsidRPr="00C0071F" w:rsidRDefault="003945A2"/>
    <w:p w:rsidR="003945A2" w:rsidRPr="00C0071F" w:rsidRDefault="003945A2" w:rsidP="001452F8">
      <w:pPr>
        <w:pStyle w:val="Heading4"/>
      </w:pPr>
      <w:bookmarkStart w:id="560" w:name="_Toc457811478"/>
      <w:r w:rsidRPr="00C0071F">
        <w:t>8.2.2.3</w:t>
      </w:r>
      <w:r w:rsidRPr="00C0071F">
        <w:tab/>
        <w:t>Parameter definitions and use</w:t>
      </w:r>
      <w:bookmarkEnd w:id="560"/>
    </w:p>
    <w:p w:rsidR="003945A2" w:rsidRPr="00C0071F" w:rsidRDefault="003945A2">
      <w:pPr>
        <w:rPr>
          <w:u w:val="single"/>
        </w:rPr>
      </w:pPr>
      <w:r w:rsidRPr="00C0071F">
        <w:rPr>
          <w:u w:val="single"/>
        </w:rPr>
        <w:t>Invoke Id</w:t>
      </w:r>
    </w:p>
    <w:p w:rsidR="003945A2" w:rsidRPr="00C0071F" w:rsidRDefault="003945A2">
      <w:r w:rsidRPr="00C0071F">
        <w:t>See definition in clause 7.6.1.</w:t>
      </w:r>
    </w:p>
    <w:p w:rsidR="003945A2" w:rsidRPr="00C0071F" w:rsidRDefault="003945A2">
      <w:pPr>
        <w:keepNext/>
        <w:keepLines/>
        <w:rPr>
          <w:u w:val="single"/>
        </w:rPr>
      </w:pPr>
      <w:r w:rsidRPr="00C0071F">
        <w:rPr>
          <w:u w:val="single"/>
        </w:rPr>
        <w:t>IMSI</w:t>
      </w:r>
    </w:p>
    <w:p w:rsidR="003945A2" w:rsidRPr="00C0071F" w:rsidRDefault="003945A2">
      <w:pPr>
        <w:keepNext/>
        <w:keepLines/>
      </w:pPr>
      <w:r w:rsidRPr="00C0071F">
        <w:t>See definition in clause 7.6.2. The IMSI is used to identify the subscriber when paging on the radio path.</w:t>
      </w:r>
    </w:p>
    <w:p w:rsidR="003945A2" w:rsidRPr="00C0071F" w:rsidRDefault="003945A2">
      <w:pPr>
        <w:rPr>
          <w:u w:val="single"/>
        </w:rPr>
      </w:pPr>
      <w:r w:rsidRPr="00C0071F">
        <w:rPr>
          <w:u w:val="single"/>
        </w:rPr>
        <w:t>Current location area Id</w:t>
      </w:r>
    </w:p>
    <w:p w:rsidR="003945A2" w:rsidRPr="00C0071F" w:rsidRDefault="003945A2">
      <w:r w:rsidRPr="00C0071F">
        <w:t>See definition in clause 7.6.2. In case of successful outcome of the service, i.e. if the MS responds to paging, the Location Area Id of the area in which the MS responded is given in the response.</w:t>
      </w:r>
    </w:p>
    <w:p w:rsidR="003945A2" w:rsidRPr="00C0071F" w:rsidRDefault="003945A2">
      <w:pPr>
        <w:keepNext/>
        <w:keepLines/>
        <w:rPr>
          <w:u w:val="single"/>
        </w:rPr>
      </w:pPr>
      <w:r w:rsidRPr="00C0071F">
        <w:rPr>
          <w:u w:val="single"/>
        </w:rPr>
        <w:t>User error</w:t>
      </w:r>
    </w:p>
    <w:p w:rsidR="003945A2" w:rsidRPr="00C0071F" w:rsidRDefault="003945A2">
      <w:pPr>
        <w:keepNext/>
        <w:keepLines/>
      </w:pPr>
      <w:r w:rsidRPr="00C0071F">
        <w:t>The following error causes defined in clause 7.6.1 shall be sent by the user if the search procedure fails, depending on the failure reason:</w:t>
      </w:r>
    </w:p>
    <w:p w:rsidR="003945A2" w:rsidRPr="00C0071F" w:rsidRDefault="003945A2">
      <w:pPr>
        <w:pStyle w:val="B1"/>
      </w:pPr>
      <w:r w:rsidRPr="00C0071F">
        <w:t>-</w:t>
      </w:r>
      <w:r w:rsidRPr="00C0071F">
        <w:tab/>
        <w:t>absent subscriber;</w:t>
      </w:r>
    </w:p>
    <w:p w:rsidR="003945A2" w:rsidRPr="00C0071F" w:rsidRDefault="003945A2">
      <w:pPr>
        <w:pStyle w:val="B1"/>
      </w:pPr>
      <w:r w:rsidRPr="00C0071F">
        <w:tab/>
        <w:t>this error cause is returned by the MSC if the MS does not respond to the paging request;</w:t>
      </w:r>
    </w:p>
    <w:p w:rsidR="003945A2" w:rsidRPr="00C0071F" w:rsidRDefault="003945A2">
      <w:pPr>
        <w:pStyle w:val="B1"/>
      </w:pPr>
      <w:r w:rsidRPr="00C0071F">
        <w:t>-</w:t>
      </w:r>
      <w:r w:rsidRPr="00C0071F">
        <w:tab/>
        <w:t>system failure;</w:t>
      </w:r>
    </w:p>
    <w:p w:rsidR="003945A2" w:rsidRPr="00C0071F" w:rsidRDefault="003945A2">
      <w:pPr>
        <w:pStyle w:val="B1"/>
      </w:pPr>
      <w:r w:rsidRPr="00C0071F">
        <w:t>-</w:t>
      </w:r>
      <w:r w:rsidRPr="00C0071F">
        <w:tab/>
        <w:t>this corresponds to the case where there is no call associated with the MAP_SEARCH_FOR_MS service, i.e. if the call has been released but the dialogue to the VLR has not been aborted;</w:t>
      </w:r>
    </w:p>
    <w:p w:rsidR="003945A2" w:rsidRPr="00C0071F" w:rsidRDefault="003945A2">
      <w:pPr>
        <w:pStyle w:val="B1"/>
      </w:pPr>
      <w:r w:rsidRPr="00C0071F">
        <w:t>-</w:t>
      </w:r>
      <w:r w:rsidRPr="00C0071F">
        <w:tab/>
        <w:t>busy subscriber;</w:t>
      </w:r>
    </w:p>
    <w:p w:rsidR="003945A2" w:rsidRPr="00C0071F" w:rsidRDefault="003945A2">
      <w:pPr>
        <w:pStyle w:val="B1"/>
      </w:pPr>
      <w:r w:rsidRPr="00C0071F">
        <w:t>-</w:t>
      </w:r>
      <w:r w:rsidRPr="00C0071F">
        <w:tab/>
        <w:t>unexpected data value.</w:t>
      </w:r>
    </w:p>
    <w:p w:rsidR="003945A2" w:rsidRPr="00C0071F" w:rsidRDefault="003945A2">
      <w:pPr>
        <w:rPr>
          <w:u w:val="single"/>
        </w:rPr>
      </w:pPr>
      <w:r w:rsidRPr="00C0071F">
        <w:rPr>
          <w:u w:val="single"/>
        </w:rPr>
        <w:t>Provider error</w:t>
      </w:r>
    </w:p>
    <w:p w:rsidR="003945A2" w:rsidRPr="00C0071F" w:rsidRDefault="003945A2">
      <w:r w:rsidRPr="00C0071F">
        <w:t>See definition in clause 7.6.1.</w:t>
      </w:r>
    </w:p>
    <w:p w:rsidR="003945A2" w:rsidRPr="00C0071F" w:rsidRDefault="003945A2" w:rsidP="001452F8">
      <w:pPr>
        <w:pStyle w:val="Heading2"/>
      </w:pPr>
      <w:bookmarkStart w:id="561" w:name="_Toc457811479"/>
      <w:r w:rsidRPr="00C0071F">
        <w:t>8.3</w:t>
      </w:r>
      <w:r w:rsidRPr="00C0071F">
        <w:tab/>
        <w:t>Access management services</w:t>
      </w:r>
      <w:bookmarkEnd w:id="561"/>
    </w:p>
    <w:p w:rsidR="003945A2" w:rsidRPr="00C0071F" w:rsidRDefault="003945A2" w:rsidP="001452F8">
      <w:pPr>
        <w:pStyle w:val="Heading3"/>
      </w:pPr>
      <w:bookmarkStart w:id="562" w:name="_Toc457811480"/>
      <w:r w:rsidRPr="00C0071F">
        <w:t>8.3.1</w:t>
      </w:r>
      <w:r w:rsidRPr="00C0071F">
        <w:tab/>
        <w:t>MAP_PROCESS_ACCESS_REQUEST service</w:t>
      </w:r>
      <w:bookmarkEnd w:id="562"/>
    </w:p>
    <w:p w:rsidR="003945A2" w:rsidRPr="00C0071F" w:rsidRDefault="003945A2" w:rsidP="001452F8">
      <w:pPr>
        <w:pStyle w:val="Heading4"/>
      </w:pPr>
      <w:bookmarkStart w:id="563" w:name="_Toc457811481"/>
      <w:r w:rsidRPr="00C0071F">
        <w:t>8.3.1.1</w:t>
      </w:r>
      <w:r w:rsidRPr="00C0071F">
        <w:tab/>
        <w:t>Definition</w:t>
      </w:r>
      <w:bookmarkEnd w:id="563"/>
    </w:p>
    <w:p w:rsidR="003945A2" w:rsidRPr="00C0071F" w:rsidRDefault="003945A2">
      <w:r w:rsidRPr="00C0071F">
        <w:t>This service is used between MSC and VLR to initiate processing of an MS access to the network, e.g. for mobile originated short message submission or after being paged by the network.</w:t>
      </w:r>
    </w:p>
    <w:p w:rsidR="003945A2" w:rsidRPr="00C0071F" w:rsidRDefault="003945A2">
      <w:r w:rsidRPr="00C0071F">
        <w:t>The MAP_PROCESS_ACCESS_REQUEST service is a confirmed service using the primitives from table 8.3/1.</w:t>
      </w:r>
    </w:p>
    <w:p w:rsidR="003945A2" w:rsidRPr="00C0071F" w:rsidRDefault="003945A2" w:rsidP="001452F8">
      <w:pPr>
        <w:pStyle w:val="Heading4"/>
      </w:pPr>
      <w:bookmarkStart w:id="564" w:name="_Toc457811482"/>
      <w:r w:rsidRPr="00C0071F">
        <w:t>8.3.1.2</w:t>
      </w:r>
      <w:r w:rsidRPr="00C0071F">
        <w:tab/>
        <w:t>Service primitives</w:t>
      </w:r>
      <w:bookmarkEnd w:id="564"/>
    </w:p>
    <w:p w:rsidR="003945A2" w:rsidRPr="00C0071F" w:rsidRDefault="003945A2">
      <w:pPr>
        <w:pStyle w:val="TH"/>
        <w:keepNext w:val="0"/>
        <w:keepLines w:val="0"/>
      </w:pPr>
      <w:r w:rsidRPr="00C0071F">
        <w:t>Table 8.3/1: MAP_PROCESS_ACCESS_REQUEST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545"/>
        <w:gridCol w:w="1429"/>
        <w:gridCol w:w="1423"/>
        <w:gridCol w:w="1412"/>
        <w:gridCol w:w="1393"/>
      </w:tblGrid>
      <w:tr w:rsidR="003945A2" w:rsidRPr="00C0071F">
        <w:trPr>
          <w:jc w:val="center"/>
        </w:trPr>
        <w:tc>
          <w:tcPr>
            <w:tcW w:w="2545" w:type="dxa"/>
          </w:tcPr>
          <w:p w:rsidR="003945A2" w:rsidRPr="00C0071F" w:rsidRDefault="003945A2">
            <w:pPr>
              <w:pStyle w:val="TAH"/>
              <w:keepNext w:val="0"/>
              <w:keepLines w:val="0"/>
            </w:pPr>
            <w:r w:rsidRPr="00C0071F">
              <w:t>Parameter name</w:t>
            </w:r>
          </w:p>
        </w:tc>
        <w:tc>
          <w:tcPr>
            <w:tcW w:w="1429" w:type="dxa"/>
          </w:tcPr>
          <w:p w:rsidR="003945A2" w:rsidRPr="00C0071F" w:rsidRDefault="003945A2">
            <w:pPr>
              <w:pStyle w:val="TAH"/>
              <w:keepNext w:val="0"/>
              <w:keepLines w:val="0"/>
            </w:pPr>
            <w:r w:rsidRPr="00C0071F">
              <w:t>Request</w:t>
            </w:r>
          </w:p>
        </w:tc>
        <w:tc>
          <w:tcPr>
            <w:tcW w:w="1423" w:type="dxa"/>
          </w:tcPr>
          <w:p w:rsidR="003945A2" w:rsidRPr="00C0071F" w:rsidRDefault="003945A2">
            <w:pPr>
              <w:pStyle w:val="TAH"/>
              <w:keepNext w:val="0"/>
              <w:keepLines w:val="0"/>
            </w:pPr>
            <w:r w:rsidRPr="00C0071F">
              <w:t>Indication</w:t>
            </w:r>
          </w:p>
        </w:tc>
        <w:tc>
          <w:tcPr>
            <w:tcW w:w="1412" w:type="dxa"/>
          </w:tcPr>
          <w:p w:rsidR="003945A2" w:rsidRPr="00C0071F" w:rsidRDefault="003945A2">
            <w:pPr>
              <w:pStyle w:val="TAH"/>
              <w:keepNext w:val="0"/>
              <w:keepLines w:val="0"/>
            </w:pPr>
            <w:r w:rsidRPr="00C0071F">
              <w:t>Response</w:t>
            </w:r>
          </w:p>
        </w:tc>
        <w:tc>
          <w:tcPr>
            <w:tcW w:w="1393" w:type="dxa"/>
          </w:tcPr>
          <w:p w:rsidR="003945A2" w:rsidRPr="00C0071F" w:rsidRDefault="003945A2">
            <w:pPr>
              <w:pStyle w:val="TAH"/>
              <w:keepNext w:val="0"/>
              <w:keepLines w:val="0"/>
            </w:pPr>
            <w:r w:rsidRPr="00C0071F">
              <w:t>Confirm</w:t>
            </w:r>
          </w:p>
        </w:tc>
      </w:tr>
      <w:tr w:rsidR="003945A2" w:rsidRPr="00C0071F">
        <w:trPr>
          <w:jc w:val="center"/>
        </w:trPr>
        <w:tc>
          <w:tcPr>
            <w:tcW w:w="2545" w:type="dxa"/>
          </w:tcPr>
          <w:p w:rsidR="003945A2" w:rsidRPr="00C0071F" w:rsidRDefault="003945A2">
            <w:pPr>
              <w:pStyle w:val="TAL"/>
              <w:keepNext w:val="0"/>
              <w:keepLines w:val="0"/>
            </w:pPr>
            <w:r w:rsidRPr="00C0071F">
              <w:t>Invoke Id</w:t>
            </w:r>
          </w:p>
        </w:tc>
        <w:tc>
          <w:tcPr>
            <w:tcW w:w="1429" w:type="dxa"/>
          </w:tcPr>
          <w:p w:rsidR="003945A2" w:rsidRPr="00C0071F" w:rsidRDefault="003945A2">
            <w:pPr>
              <w:pStyle w:val="TAC"/>
              <w:keepNext w:val="0"/>
              <w:keepLines w:val="0"/>
            </w:pPr>
            <w:r w:rsidRPr="00C0071F">
              <w:t>M</w:t>
            </w:r>
          </w:p>
        </w:tc>
        <w:tc>
          <w:tcPr>
            <w:tcW w:w="1423" w:type="dxa"/>
          </w:tcPr>
          <w:p w:rsidR="003945A2" w:rsidRPr="00C0071F" w:rsidRDefault="003945A2">
            <w:pPr>
              <w:pStyle w:val="TAC"/>
              <w:keepNext w:val="0"/>
              <w:keepLines w:val="0"/>
            </w:pPr>
            <w:r w:rsidRPr="00C0071F">
              <w:t>M(=)</w:t>
            </w:r>
          </w:p>
        </w:tc>
        <w:tc>
          <w:tcPr>
            <w:tcW w:w="1412" w:type="dxa"/>
          </w:tcPr>
          <w:p w:rsidR="003945A2" w:rsidRPr="00C0071F" w:rsidRDefault="003945A2">
            <w:pPr>
              <w:pStyle w:val="TAC"/>
              <w:keepNext w:val="0"/>
              <w:keepLines w:val="0"/>
            </w:pPr>
            <w:r w:rsidRPr="00C0071F">
              <w:t>M(=)</w:t>
            </w:r>
          </w:p>
        </w:tc>
        <w:tc>
          <w:tcPr>
            <w:tcW w:w="1393" w:type="dxa"/>
          </w:tcPr>
          <w:p w:rsidR="003945A2" w:rsidRPr="00C0071F" w:rsidRDefault="003945A2">
            <w:pPr>
              <w:pStyle w:val="TAC"/>
              <w:keepNext w:val="0"/>
              <w:keepLines w:val="0"/>
            </w:pPr>
            <w:r w:rsidRPr="00C0071F">
              <w:t>M(=)</w:t>
            </w:r>
          </w:p>
        </w:tc>
      </w:tr>
      <w:tr w:rsidR="003945A2" w:rsidRPr="00C0071F">
        <w:trPr>
          <w:jc w:val="center"/>
        </w:trPr>
        <w:tc>
          <w:tcPr>
            <w:tcW w:w="2545" w:type="dxa"/>
          </w:tcPr>
          <w:p w:rsidR="003945A2" w:rsidRPr="00C0071F" w:rsidRDefault="003945A2">
            <w:pPr>
              <w:pStyle w:val="TAL"/>
              <w:keepNext w:val="0"/>
              <w:keepLines w:val="0"/>
            </w:pPr>
            <w:r w:rsidRPr="00C0071F">
              <w:t>CM service type</w:t>
            </w:r>
          </w:p>
        </w:tc>
        <w:tc>
          <w:tcPr>
            <w:tcW w:w="1429" w:type="dxa"/>
          </w:tcPr>
          <w:p w:rsidR="003945A2" w:rsidRPr="00C0071F" w:rsidRDefault="003945A2">
            <w:pPr>
              <w:pStyle w:val="TAC"/>
              <w:keepNext w:val="0"/>
              <w:keepLines w:val="0"/>
            </w:pPr>
            <w:r w:rsidRPr="00C0071F">
              <w:t>M</w:t>
            </w:r>
          </w:p>
        </w:tc>
        <w:tc>
          <w:tcPr>
            <w:tcW w:w="1423" w:type="dxa"/>
          </w:tcPr>
          <w:p w:rsidR="003945A2" w:rsidRPr="00C0071F" w:rsidRDefault="003945A2">
            <w:pPr>
              <w:pStyle w:val="TAC"/>
              <w:keepNext w:val="0"/>
              <w:keepLines w:val="0"/>
            </w:pPr>
            <w:r w:rsidRPr="00C0071F">
              <w:t>M(=)</w:t>
            </w:r>
          </w:p>
        </w:tc>
        <w:tc>
          <w:tcPr>
            <w:tcW w:w="1412" w:type="dxa"/>
          </w:tcPr>
          <w:p w:rsidR="003945A2" w:rsidRPr="00C0071F" w:rsidRDefault="003945A2">
            <w:pPr>
              <w:pStyle w:val="TAC"/>
              <w:keepNext w:val="0"/>
              <w:keepLines w:val="0"/>
            </w:pPr>
          </w:p>
        </w:tc>
        <w:tc>
          <w:tcPr>
            <w:tcW w:w="1393" w:type="dxa"/>
          </w:tcPr>
          <w:p w:rsidR="003945A2" w:rsidRPr="00C0071F" w:rsidRDefault="003945A2">
            <w:pPr>
              <w:pStyle w:val="TAC"/>
              <w:keepNext w:val="0"/>
              <w:keepLines w:val="0"/>
            </w:pPr>
          </w:p>
        </w:tc>
      </w:tr>
      <w:tr w:rsidR="003945A2" w:rsidRPr="00C0071F">
        <w:trPr>
          <w:jc w:val="center"/>
        </w:trPr>
        <w:tc>
          <w:tcPr>
            <w:tcW w:w="2545" w:type="dxa"/>
          </w:tcPr>
          <w:p w:rsidR="003945A2" w:rsidRPr="00C0071F" w:rsidRDefault="003945A2">
            <w:pPr>
              <w:pStyle w:val="TAL"/>
              <w:keepNext w:val="0"/>
              <w:keepLines w:val="0"/>
            </w:pPr>
            <w:r w:rsidRPr="00C0071F">
              <w:t>Access connection status</w:t>
            </w:r>
          </w:p>
        </w:tc>
        <w:tc>
          <w:tcPr>
            <w:tcW w:w="1429" w:type="dxa"/>
          </w:tcPr>
          <w:p w:rsidR="003945A2" w:rsidRPr="00C0071F" w:rsidRDefault="003945A2">
            <w:pPr>
              <w:pStyle w:val="TAC"/>
              <w:keepNext w:val="0"/>
              <w:keepLines w:val="0"/>
            </w:pPr>
            <w:r w:rsidRPr="00C0071F">
              <w:t>M</w:t>
            </w:r>
          </w:p>
        </w:tc>
        <w:tc>
          <w:tcPr>
            <w:tcW w:w="1423" w:type="dxa"/>
          </w:tcPr>
          <w:p w:rsidR="003945A2" w:rsidRPr="00C0071F" w:rsidRDefault="003945A2">
            <w:pPr>
              <w:pStyle w:val="TAC"/>
              <w:keepNext w:val="0"/>
              <w:keepLines w:val="0"/>
            </w:pPr>
            <w:r w:rsidRPr="00C0071F">
              <w:t>M(=)</w:t>
            </w:r>
          </w:p>
        </w:tc>
        <w:tc>
          <w:tcPr>
            <w:tcW w:w="1412" w:type="dxa"/>
          </w:tcPr>
          <w:p w:rsidR="003945A2" w:rsidRPr="00C0071F" w:rsidRDefault="003945A2">
            <w:pPr>
              <w:pStyle w:val="TAC"/>
              <w:keepNext w:val="0"/>
              <w:keepLines w:val="0"/>
            </w:pPr>
          </w:p>
        </w:tc>
        <w:tc>
          <w:tcPr>
            <w:tcW w:w="1393" w:type="dxa"/>
          </w:tcPr>
          <w:p w:rsidR="003945A2" w:rsidRPr="00C0071F" w:rsidRDefault="003945A2">
            <w:pPr>
              <w:pStyle w:val="TAC"/>
              <w:keepNext w:val="0"/>
              <w:keepLines w:val="0"/>
            </w:pPr>
          </w:p>
        </w:tc>
      </w:tr>
      <w:tr w:rsidR="003945A2" w:rsidRPr="00C0071F">
        <w:trPr>
          <w:jc w:val="center"/>
        </w:trPr>
        <w:tc>
          <w:tcPr>
            <w:tcW w:w="2545" w:type="dxa"/>
          </w:tcPr>
          <w:p w:rsidR="003945A2" w:rsidRPr="00C0071F" w:rsidRDefault="003945A2">
            <w:pPr>
              <w:pStyle w:val="TAL"/>
              <w:keepNext w:val="0"/>
              <w:keepLines w:val="0"/>
            </w:pPr>
            <w:r w:rsidRPr="00C0071F">
              <w:t>Current Location Area Id</w:t>
            </w:r>
          </w:p>
        </w:tc>
        <w:tc>
          <w:tcPr>
            <w:tcW w:w="1429" w:type="dxa"/>
          </w:tcPr>
          <w:p w:rsidR="003945A2" w:rsidRPr="00C0071F" w:rsidRDefault="003945A2">
            <w:pPr>
              <w:pStyle w:val="TAC"/>
              <w:keepNext w:val="0"/>
              <w:keepLines w:val="0"/>
            </w:pPr>
            <w:r w:rsidRPr="00C0071F">
              <w:t>M</w:t>
            </w:r>
          </w:p>
        </w:tc>
        <w:tc>
          <w:tcPr>
            <w:tcW w:w="1423" w:type="dxa"/>
          </w:tcPr>
          <w:p w:rsidR="003945A2" w:rsidRPr="00C0071F" w:rsidRDefault="003945A2">
            <w:pPr>
              <w:pStyle w:val="TAC"/>
              <w:keepNext w:val="0"/>
              <w:keepLines w:val="0"/>
            </w:pPr>
            <w:r w:rsidRPr="00C0071F">
              <w:t>M(=)</w:t>
            </w:r>
          </w:p>
        </w:tc>
        <w:tc>
          <w:tcPr>
            <w:tcW w:w="1412" w:type="dxa"/>
          </w:tcPr>
          <w:p w:rsidR="003945A2" w:rsidRPr="00C0071F" w:rsidRDefault="003945A2">
            <w:pPr>
              <w:pStyle w:val="TAC"/>
              <w:keepNext w:val="0"/>
              <w:keepLines w:val="0"/>
            </w:pPr>
          </w:p>
        </w:tc>
        <w:tc>
          <w:tcPr>
            <w:tcW w:w="1393" w:type="dxa"/>
          </w:tcPr>
          <w:p w:rsidR="003945A2" w:rsidRPr="00C0071F" w:rsidRDefault="003945A2">
            <w:pPr>
              <w:pStyle w:val="TAC"/>
              <w:keepNext w:val="0"/>
              <w:keepLines w:val="0"/>
            </w:pPr>
          </w:p>
        </w:tc>
      </w:tr>
      <w:tr w:rsidR="003945A2" w:rsidRPr="00C0071F">
        <w:trPr>
          <w:jc w:val="center"/>
        </w:trPr>
        <w:tc>
          <w:tcPr>
            <w:tcW w:w="2545" w:type="dxa"/>
          </w:tcPr>
          <w:p w:rsidR="003945A2" w:rsidRPr="00C0071F" w:rsidRDefault="003945A2">
            <w:pPr>
              <w:pStyle w:val="TAL"/>
              <w:keepNext w:val="0"/>
              <w:keepLines w:val="0"/>
            </w:pPr>
            <w:r w:rsidRPr="00C0071F">
              <w:t>Serving cell Id</w:t>
            </w:r>
          </w:p>
        </w:tc>
        <w:tc>
          <w:tcPr>
            <w:tcW w:w="1429" w:type="dxa"/>
          </w:tcPr>
          <w:p w:rsidR="003945A2" w:rsidRPr="00C0071F" w:rsidRDefault="003945A2">
            <w:pPr>
              <w:pStyle w:val="TAC"/>
              <w:keepNext w:val="0"/>
              <w:keepLines w:val="0"/>
            </w:pPr>
            <w:r w:rsidRPr="00C0071F">
              <w:t>M</w:t>
            </w:r>
          </w:p>
        </w:tc>
        <w:tc>
          <w:tcPr>
            <w:tcW w:w="1423" w:type="dxa"/>
          </w:tcPr>
          <w:p w:rsidR="003945A2" w:rsidRPr="00C0071F" w:rsidRDefault="003945A2">
            <w:pPr>
              <w:pStyle w:val="TAC"/>
              <w:keepNext w:val="0"/>
              <w:keepLines w:val="0"/>
            </w:pPr>
            <w:r w:rsidRPr="00C0071F">
              <w:t>M(=)</w:t>
            </w:r>
          </w:p>
        </w:tc>
        <w:tc>
          <w:tcPr>
            <w:tcW w:w="1412" w:type="dxa"/>
          </w:tcPr>
          <w:p w:rsidR="003945A2" w:rsidRPr="00C0071F" w:rsidRDefault="003945A2">
            <w:pPr>
              <w:pStyle w:val="TAC"/>
              <w:keepNext w:val="0"/>
              <w:keepLines w:val="0"/>
            </w:pPr>
          </w:p>
        </w:tc>
        <w:tc>
          <w:tcPr>
            <w:tcW w:w="1393" w:type="dxa"/>
          </w:tcPr>
          <w:p w:rsidR="003945A2" w:rsidRPr="00C0071F" w:rsidRDefault="003945A2">
            <w:pPr>
              <w:pStyle w:val="TAC"/>
              <w:keepNext w:val="0"/>
              <w:keepLines w:val="0"/>
            </w:pPr>
          </w:p>
        </w:tc>
      </w:tr>
      <w:tr w:rsidR="003945A2" w:rsidRPr="00C0071F">
        <w:trPr>
          <w:jc w:val="center"/>
        </w:trPr>
        <w:tc>
          <w:tcPr>
            <w:tcW w:w="2545" w:type="dxa"/>
          </w:tcPr>
          <w:p w:rsidR="003945A2" w:rsidRPr="00C0071F" w:rsidRDefault="003945A2">
            <w:pPr>
              <w:pStyle w:val="TAL"/>
              <w:keepNext w:val="0"/>
              <w:keepLines w:val="0"/>
            </w:pPr>
            <w:r w:rsidRPr="00C0071F">
              <w:t>TMSI</w:t>
            </w:r>
          </w:p>
        </w:tc>
        <w:tc>
          <w:tcPr>
            <w:tcW w:w="1429" w:type="dxa"/>
          </w:tcPr>
          <w:p w:rsidR="003945A2" w:rsidRPr="00C0071F" w:rsidRDefault="003945A2">
            <w:pPr>
              <w:pStyle w:val="TAC"/>
              <w:keepNext w:val="0"/>
              <w:keepLines w:val="0"/>
            </w:pPr>
            <w:r w:rsidRPr="00C0071F">
              <w:t>C</w:t>
            </w:r>
          </w:p>
        </w:tc>
        <w:tc>
          <w:tcPr>
            <w:tcW w:w="1423" w:type="dxa"/>
          </w:tcPr>
          <w:p w:rsidR="003945A2" w:rsidRPr="00C0071F" w:rsidRDefault="003945A2">
            <w:pPr>
              <w:pStyle w:val="TAC"/>
              <w:keepNext w:val="0"/>
              <w:keepLines w:val="0"/>
            </w:pPr>
            <w:r w:rsidRPr="00C0071F">
              <w:t>C(=)</w:t>
            </w:r>
          </w:p>
        </w:tc>
        <w:tc>
          <w:tcPr>
            <w:tcW w:w="1412" w:type="dxa"/>
          </w:tcPr>
          <w:p w:rsidR="003945A2" w:rsidRPr="00C0071F" w:rsidRDefault="003945A2">
            <w:pPr>
              <w:pStyle w:val="TAC"/>
              <w:keepNext w:val="0"/>
              <w:keepLines w:val="0"/>
            </w:pPr>
          </w:p>
        </w:tc>
        <w:tc>
          <w:tcPr>
            <w:tcW w:w="1393" w:type="dxa"/>
          </w:tcPr>
          <w:p w:rsidR="003945A2" w:rsidRPr="00C0071F" w:rsidRDefault="003945A2">
            <w:pPr>
              <w:pStyle w:val="TAC"/>
              <w:keepNext w:val="0"/>
              <w:keepLines w:val="0"/>
            </w:pPr>
          </w:p>
        </w:tc>
      </w:tr>
      <w:tr w:rsidR="003945A2" w:rsidRPr="00C0071F">
        <w:trPr>
          <w:jc w:val="center"/>
        </w:trPr>
        <w:tc>
          <w:tcPr>
            <w:tcW w:w="2545" w:type="dxa"/>
          </w:tcPr>
          <w:p w:rsidR="003945A2" w:rsidRPr="00C0071F" w:rsidRDefault="003945A2">
            <w:pPr>
              <w:pStyle w:val="TAL"/>
              <w:keepNext w:val="0"/>
              <w:keepLines w:val="0"/>
            </w:pPr>
            <w:r w:rsidRPr="00C0071F">
              <w:t>Cksn</w:t>
            </w:r>
          </w:p>
        </w:tc>
        <w:tc>
          <w:tcPr>
            <w:tcW w:w="1429" w:type="dxa"/>
          </w:tcPr>
          <w:p w:rsidR="003945A2" w:rsidRPr="00C0071F" w:rsidRDefault="003945A2">
            <w:pPr>
              <w:pStyle w:val="TAC"/>
              <w:keepNext w:val="0"/>
              <w:keepLines w:val="0"/>
            </w:pPr>
            <w:r w:rsidRPr="00C0071F">
              <w:t>C</w:t>
            </w:r>
          </w:p>
        </w:tc>
        <w:tc>
          <w:tcPr>
            <w:tcW w:w="1423" w:type="dxa"/>
          </w:tcPr>
          <w:p w:rsidR="003945A2" w:rsidRPr="00C0071F" w:rsidRDefault="003945A2">
            <w:pPr>
              <w:pStyle w:val="TAC"/>
              <w:keepNext w:val="0"/>
              <w:keepLines w:val="0"/>
            </w:pPr>
            <w:r w:rsidRPr="00C0071F">
              <w:t>C(=)</w:t>
            </w:r>
          </w:p>
        </w:tc>
        <w:tc>
          <w:tcPr>
            <w:tcW w:w="1412" w:type="dxa"/>
          </w:tcPr>
          <w:p w:rsidR="003945A2" w:rsidRPr="00C0071F" w:rsidRDefault="003945A2">
            <w:pPr>
              <w:pStyle w:val="TAC"/>
              <w:keepNext w:val="0"/>
              <w:keepLines w:val="0"/>
            </w:pPr>
          </w:p>
        </w:tc>
        <w:tc>
          <w:tcPr>
            <w:tcW w:w="1393" w:type="dxa"/>
          </w:tcPr>
          <w:p w:rsidR="003945A2" w:rsidRPr="00C0071F" w:rsidRDefault="003945A2">
            <w:pPr>
              <w:pStyle w:val="TAC"/>
              <w:keepNext w:val="0"/>
              <w:keepLines w:val="0"/>
            </w:pPr>
          </w:p>
        </w:tc>
      </w:tr>
      <w:tr w:rsidR="003945A2" w:rsidRPr="00C0071F">
        <w:trPr>
          <w:jc w:val="center"/>
        </w:trPr>
        <w:tc>
          <w:tcPr>
            <w:tcW w:w="2545" w:type="dxa"/>
          </w:tcPr>
          <w:p w:rsidR="003945A2" w:rsidRPr="00C0071F" w:rsidRDefault="003945A2">
            <w:pPr>
              <w:pStyle w:val="TAL"/>
              <w:keepNext w:val="0"/>
              <w:keepLines w:val="0"/>
            </w:pPr>
            <w:r w:rsidRPr="00C0071F">
              <w:t>IMSI</w:t>
            </w:r>
          </w:p>
        </w:tc>
        <w:tc>
          <w:tcPr>
            <w:tcW w:w="1429" w:type="dxa"/>
          </w:tcPr>
          <w:p w:rsidR="003945A2" w:rsidRPr="00C0071F" w:rsidRDefault="003945A2">
            <w:pPr>
              <w:pStyle w:val="TAC"/>
              <w:keepNext w:val="0"/>
              <w:keepLines w:val="0"/>
            </w:pPr>
            <w:r w:rsidRPr="00C0071F">
              <w:t>C</w:t>
            </w:r>
          </w:p>
        </w:tc>
        <w:tc>
          <w:tcPr>
            <w:tcW w:w="1423" w:type="dxa"/>
          </w:tcPr>
          <w:p w:rsidR="003945A2" w:rsidRPr="00C0071F" w:rsidRDefault="003945A2">
            <w:pPr>
              <w:pStyle w:val="TAC"/>
              <w:keepNext w:val="0"/>
              <w:keepLines w:val="0"/>
            </w:pPr>
            <w:r w:rsidRPr="00C0071F">
              <w:t>C(=)</w:t>
            </w:r>
          </w:p>
        </w:tc>
        <w:tc>
          <w:tcPr>
            <w:tcW w:w="1412" w:type="dxa"/>
          </w:tcPr>
          <w:p w:rsidR="003945A2" w:rsidRPr="00C0071F" w:rsidRDefault="003945A2">
            <w:pPr>
              <w:pStyle w:val="TAC"/>
              <w:keepNext w:val="0"/>
              <w:keepLines w:val="0"/>
            </w:pPr>
            <w:r w:rsidRPr="00C0071F">
              <w:t>C</w:t>
            </w:r>
          </w:p>
        </w:tc>
        <w:tc>
          <w:tcPr>
            <w:tcW w:w="1393" w:type="dxa"/>
          </w:tcPr>
          <w:p w:rsidR="003945A2" w:rsidRPr="00C0071F" w:rsidRDefault="003945A2">
            <w:pPr>
              <w:pStyle w:val="TAC"/>
              <w:keepNext w:val="0"/>
              <w:keepLines w:val="0"/>
            </w:pPr>
            <w:r w:rsidRPr="00C0071F">
              <w:t>C(=)</w:t>
            </w:r>
          </w:p>
        </w:tc>
      </w:tr>
      <w:tr w:rsidR="003945A2" w:rsidRPr="00C0071F">
        <w:trPr>
          <w:jc w:val="center"/>
        </w:trPr>
        <w:tc>
          <w:tcPr>
            <w:tcW w:w="2545" w:type="dxa"/>
          </w:tcPr>
          <w:p w:rsidR="003945A2" w:rsidRPr="00C0071F" w:rsidRDefault="003945A2">
            <w:pPr>
              <w:pStyle w:val="TAL"/>
              <w:keepNext w:val="0"/>
              <w:keepLines w:val="0"/>
            </w:pPr>
            <w:r w:rsidRPr="00C0071F">
              <w:t>IMEI</w:t>
            </w:r>
          </w:p>
        </w:tc>
        <w:tc>
          <w:tcPr>
            <w:tcW w:w="1429" w:type="dxa"/>
          </w:tcPr>
          <w:p w:rsidR="003945A2" w:rsidRPr="00C0071F" w:rsidRDefault="003945A2">
            <w:pPr>
              <w:pStyle w:val="TAC"/>
              <w:keepNext w:val="0"/>
              <w:keepLines w:val="0"/>
            </w:pPr>
            <w:r w:rsidRPr="00C0071F">
              <w:t>C</w:t>
            </w:r>
          </w:p>
        </w:tc>
        <w:tc>
          <w:tcPr>
            <w:tcW w:w="1423" w:type="dxa"/>
          </w:tcPr>
          <w:p w:rsidR="003945A2" w:rsidRPr="00C0071F" w:rsidRDefault="003945A2">
            <w:pPr>
              <w:pStyle w:val="TAC"/>
              <w:keepNext w:val="0"/>
              <w:keepLines w:val="0"/>
            </w:pPr>
            <w:r w:rsidRPr="00C0071F">
              <w:t>C(=)</w:t>
            </w:r>
          </w:p>
        </w:tc>
        <w:tc>
          <w:tcPr>
            <w:tcW w:w="1412" w:type="dxa"/>
          </w:tcPr>
          <w:p w:rsidR="003945A2" w:rsidRPr="00C0071F" w:rsidRDefault="003945A2">
            <w:pPr>
              <w:pStyle w:val="TAC"/>
              <w:keepNext w:val="0"/>
              <w:keepLines w:val="0"/>
            </w:pPr>
            <w:r w:rsidRPr="00C0071F">
              <w:t>C</w:t>
            </w:r>
          </w:p>
        </w:tc>
        <w:tc>
          <w:tcPr>
            <w:tcW w:w="1393" w:type="dxa"/>
          </w:tcPr>
          <w:p w:rsidR="003945A2" w:rsidRPr="00C0071F" w:rsidRDefault="003945A2">
            <w:pPr>
              <w:pStyle w:val="TAC"/>
              <w:keepNext w:val="0"/>
              <w:keepLines w:val="0"/>
            </w:pPr>
            <w:r w:rsidRPr="00C0071F">
              <w:t>C(=)</w:t>
            </w:r>
          </w:p>
        </w:tc>
      </w:tr>
      <w:tr w:rsidR="003945A2" w:rsidRPr="00C0071F">
        <w:trPr>
          <w:jc w:val="center"/>
        </w:trPr>
        <w:tc>
          <w:tcPr>
            <w:tcW w:w="2545" w:type="dxa"/>
          </w:tcPr>
          <w:p w:rsidR="003945A2" w:rsidRPr="00C0071F" w:rsidRDefault="003945A2">
            <w:pPr>
              <w:pStyle w:val="TAL"/>
              <w:keepNext w:val="0"/>
              <w:keepLines w:val="0"/>
            </w:pPr>
            <w:r w:rsidRPr="00C0071F">
              <w:t>MSISDN</w:t>
            </w:r>
          </w:p>
        </w:tc>
        <w:tc>
          <w:tcPr>
            <w:tcW w:w="1429" w:type="dxa"/>
          </w:tcPr>
          <w:p w:rsidR="003945A2" w:rsidRPr="00C0071F" w:rsidRDefault="003945A2">
            <w:pPr>
              <w:pStyle w:val="TAC"/>
              <w:keepNext w:val="0"/>
              <w:keepLines w:val="0"/>
            </w:pPr>
          </w:p>
        </w:tc>
        <w:tc>
          <w:tcPr>
            <w:tcW w:w="1423" w:type="dxa"/>
          </w:tcPr>
          <w:p w:rsidR="003945A2" w:rsidRPr="00C0071F" w:rsidRDefault="003945A2">
            <w:pPr>
              <w:pStyle w:val="TAC"/>
              <w:keepNext w:val="0"/>
              <w:keepLines w:val="0"/>
            </w:pPr>
          </w:p>
        </w:tc>
        <w:tc>
          <w:tcPr>
            <w:tcW w:w="1412" w:type="dxa"/>
          </w:tcPr>
          <w:p w:rsidR="003945A2" w:rsidRPr="00C0071F" w:rsidRDefault="003945A2">
            <w:pPr>
              <w:pStyle w:val="TAC"/>
              <w:keepNext w:val="0"/>
              <w:keepLines w:val="0"/>
            </w:pPr>
            <w:r w:rsidRPr="00C0071F">
              <w:t>U</w:t>
            </w:r>
          </w:p>
        </w:tc>
        <w:tc>
          <w:tcPr>
            <w:tcW w:w="1393" w:type="dxa"/>
          </w:tcPr>
          <w:p w:rsidR="003945A2" w:rsidRPr="00C0071F" w:rsidRDefault="003945A2">
            <w:pPr>
              <w:pStyle w:val="TAC"/>
              <w:keepNext w:val="0"/>
              <w:keepLines w:val="0"/>
            </w:pPr>
            <w:r w:rsidRPr="00C0071F">
              <w:t>C(=)</w:t>
            </w:r>
          </w:p>
        </w:tc>
      </w:tr>
      <w:tr w:rsidR="003945A2" w:rsidRPr="00C0071F">
        <w:trPr>
          <w:jc w:val="center"/>
        </w:trPr>
        <w:tc>
          <w:tcPr>
            <w:tcW w:w="2545" w:type="dxa"/>
          </w:tcPr>
          <w:p w:rsidR="003945A2" w:rsidRPr="00C0071F" w:rsidRDefault="003945A2">
            <w:pPr>
              <w:pStyle w:val="TAL"/>
              <w:keepNext w:val="0"/>
              <w:keepLines w:val="0"/>
            </w:pPr>
            <w:r w:rsidRPr="00C0071F">
              <w:t>User error</w:t>
            </w:r>
          </w:p>
        </w:tc>
        <w:tc>
          <w:tcPr>
            <w:tcW w:w="1429" w:type="dxa"/>
          </w:tcPr>
          <w:p w:rsidR="003945A2" w:rsidRPr="00C0071F" w:rsidRDefault="003945A2">
            <w:pPr>
              <w:pStyle w:val="TAC"/>
              <w:keepNext w:val="0"/>
              <w:keepLines w:val="0"/>
            </w:pPr>
          </w:p>
        </w:tc>
        <w:tc>
          <w:tcPr>
            <w:tcW w:w="1423" w:type="dxa"/>
          </w:tcPr>
          <w:p w:rsidR="003945A2" w:rsidRPr="00C0071F" w:rsidRDefault="003945A2">
            <w:pPr>
              <w:pStyle w:val="TAC"/>
              <w:keepNext w:val="0"/>
              <w:keepLines w:val="0"/>
            </w:pPr>
          </w:p>
        </w:tc>
        <w:tc>
          <w:tcPr>
            <w:tcW w:w="1412" w:type="dxa"/>
          </w:tcPr>
          <w:p w:rsidR="003945A2" w:rsidRPr="00C0071F" w:rsidRDefault="003945A2">
            <w:pPr>
              <w:pStyle w:val="TAC"/>
              <w:keepNext w:val="0"/>
              <w:keepLines w:val="0"/>
            </w:pPr>
            <w:r w:rsidRPr="00C0071F">
              <w:t>C</w:t>
            </w:r>
          </w:p>
        </w:tc>
        <w:tc>
          <w:tcPr>
            <w:tcW w:w="1393" w:type="dxa"/>
          </w:tcPr>
          <w:p w:rsidR="003945A2" w:rsidRPr="00C0071F" w:rsidRDefault="003945A2">
            <w:pPr>
              <w:pStyle w:val="TAC"/>
              <w:keepNext w:val="0"/>
              <w:keepLines w:val="0"/>
            </w:pPr>
            <w:r w:rsidRPr="00C0071F">
              <w:t>C(=)</w:t>
            </w:r>
          </w:p>
        </w:tc>
      </w:tr>
      <w:tr w:rsidR="003945A2" w:rsidRPr="00C0071F">
        <w:trPr>
          <w:jc w:val="center"/>
        </w:trPr>
        <w:tc>
          <w:tcPr>
            <w:tcW w:w="2545" w:type="dxa"/>
          </w:tcPr>
          <w:p w:rsidR="003945A2" w:rsidRPr="00C0071F" w:rsidRDefault="003945A2">
            <w:pPr>
              <w:pStyle w:val="TAL"/>
              <w:keepNext w:val="0"/>
              <w:keepLines w:val="0"/>
            </w:pPr>
            <w:r w:rsidRPr="00C0071F">
              <w:t>Provider error</w:t>
            </w:r>
          </w:p>
        </w:tc>
        <w:tc>
          <w:tcPr>
            <w:tcW w:w="1429" w:type="dxa"/>
          </w:tcPr>
          <w:p w:rsidR="003945A2" w:rsidRPr="00C0071F" w:rsidRDefault="003945A2">
            <w:pPr>
              <w:pStyle w:val="TAC"/>
              <w:keepNext w:val="0"/>
              <w:keepLines w:val="0"/>
            </w:pPr>
          </w:p>
        </w:tc>
        <w:tc>
          <w:tcPr>
            <w:tcW w:w="1423" w:type="dxa"/>
          </w:tcPr>
          <w:p w:rsidR="003945A2" w:rsidRPr="00C0071F" w:rsidRDefault="003945A2">
            <w:pPr>
              <w:pStyle w:val="TAC"/>
              <w:keepNext w:val="0"/>
              <w:keepLines w:val="0"/>
            </w:pPr>
          </w:p>
        </w:tc>
        <w:tc>
          <w:tcPr>
            <w:tcW w:w="1412" w:type="dxa"/>
          </w:tcPr>
          <w:p w:rsidR="003945A2" w:rsidRPr="00C0071F" w:rsidRDefault="003945A2">
            <w:pPr>
              <w:pStyle w:val="TAC"/>
              <w:keepNext w:val="0"/>
              <w:keepLines w:val="0"/>
            </w:pPr>
          </w:p>
        </w:tc>
        <w:tc>
          <w:tcPr>
            <w:tcW w:w="1393" w:type="dxa"/>
          </w:tcPr>
          <w:p w:rsidR="003945A2" w:rsidRPr="00C0071F" w:rsidRDefault="003945A2">
            <w:pPr>
              <w:pStyle w:val="TAC"/>
              <w:keepNext w:val="0"/>
              <w:keepLines w:val="0"/>
            </w:pPr>
            <w:r w:rsidRPr="00C0071F">
              <w:t>O</w:t>
            </w:r>
          </w:p>
        </w:tc>
      </w:tr>
    </w:tbl>
    <w:p w:rsidR="003945A2" w:rsidRPr="00C0071F" w:rsidRDefault="003945A2"/>
    <w:p w:rsidR="003945A2" w:rsidRPr="00C0071F" w:rsidRDefault="003945A2" w:rsidP="001452F8">
      <w:pPr>
        <w:pStyle w:val="Heading4"/>
      </w:pPr>
      <w:bookmarkStart w:id="565" w:name="_Toc457811483"/>
      <w:r w:rsidRPr="00C0071F">
        <w:t>8.3.1.3</w:t>
      </w:r>
      <w:r w:rsidRPr="00C0071F">
        <w:tab/>
        <w:t>Parameter definitions and use</w:t>
      </w:r>
      <w:bookmarkEnd w:id="565"/>
    </w:p>
    <w:p w:rsidR="003945A2" w:rsidRPr="00C0071F" w:rsidRDefault="003945A2">
      <w:pPr>
        <w:keepNext/>
        <w:keepLines/>
        <w:rPr>
          <w:u w:val="single"/>
        </w:rPr>
      </w:pPr>
      <w:r w:rsidRPr="00C0071F">
        <w:rPr>
          <w:u w:val="single"/>
        </w:rPr>
        <w:t>Invoke Id</w:t>
      </w:r>
    </w:p>
    <w:p w:rsidR="003945A2" w:rsidRPr="00C0071F" w:rsidRDefault="003945A2">
      <w:r w:rsidRPr="00C0071F">
        <w:t>See definition in clause 7.6.1.</w:t>
      </w:r>
    </w:p>
    <w:p w:rsidR="003945A2" w:rsidRPr="00C0071F" w:rsidRDefault="003945A2">
      <w:pPr>
        <w:rPr>
          <w:u w:val="single"/>
        </w:rPr>
      </w:pPr>
      <w:r w:rsidRPr="00C0071F">
        <w:rPr>
          <w:u w:val="single"/>
        </w:rPr>
        <w:t>CM service type</w:t>
      </w:r>
    </w:p>
    <w:p w:rsidR="003945A2" w:rsidRPr="00C0071F" w:rsidRDefault="003945A2">
      <w:r w:rsidRPr="00C0071F">
        <w:t>See definition in clause 7.6.9.</w:t>
      </w:r>
    </w:p>
    <w:p w:rsidR="003945A2" w:rsidRPr="00C0071F" w:rsidRDefault="003945A2">
      <w:pPr>
        <w:keepNext/>
        <w:keepLines/>
        <w:rPr>
          <w:u w:val="single"/>
        </w:rPr>
      </w:pPr>
      <w:r w:rsidRPr="00C0071F">
        <w:rPr>
          <w:u w:val="single"/>
        </w:rPr>
        <w:t>Access connection status</w:t>
      </w:r>
    </w:p>
    <w:p w:rsidR="003945A2" w:rsidRPr="00C0071F" w:rsidRDefault="003945A2">
      <w:pPr>
        <w:keepNext/>
        <w:keepLines/>
      </w:pPr>
      <w:r w:rsidRPr="00C0071F">
        <w:t>See definition in clause 7.6.9.</w:t>
      </w:r>
    </w:p>
    <w:p w:rsidR="003945A2" w:rsidRPr="00C0071F" w:rsidRDefault="003945A2">
      <w:pPr>
        <w:rPr>
          <w:u w:val="single"/>
        </w:rPr>
      </w:pPr>
      <w:r w:rsidRPr="00C0071F">
        <w:rPr>
          <w:u w:val="single"/>
        </w:rPr>
        <w:t>Current Location Area Id</w:t>
      </w:r>
    </w:p>
    <w:p w:rsidR="003945A2" w:rsidRPr="00C0071F" w:rsidRDefault="003945A2">
      <w:r w:rsidRPr="00C0071F">
        <w:t>See definition in clause 7.6.2. This parameter is used to update the VLR in case of previous VLR failure.</w:t>
      </w:r>
    </w:p>
    <w:p w:rsidR="003945A2" w:rsidRPr="00C0071F" w:rsidRDefault="003945A2">
      <w:r w:rsidRPr="00C0071F">
        <w:rPr>
          <w:u w:val="single"/>
        </w:rPr>
        <w:t>Serving cell Id</w:t>
      </w:r>
    </w:p>
    <w:p w:rsidR="003945A2" w:rsidRPr="00C0071F" w:rsidRDefault="003945A2">
      <w:r w:rsidRPr="00C0071F">
        <w:t>See definition in clause 7.6.2.</w:t>
      </w:r>
    </w:p>
    <w:p w:rsidR="003945A2" w:rsidRPr="00C0071F" w:rsidRDefault="003945A2">
      <w:pPr>
        <w:rPr>
          <w:u w:val="single"/>
        </w:rPr>
      </w:pPr>
      <w:r w:rsidRPr="00C0071F">
        <w:rPr>
          <w:u w:val="single"/>
        </w:rPr>
        <w:t>TMSI</w:t>
      </w:r>
    </w:p>
    <w:p w:rsidR="003945A2" w:rsidRPr="00C0071F" w:rsidRDefault="003945A2">
      <w:r w:rsidRPr="00C0071F">
        <w:t>See definition in clause 7.6.2. Either TMSI or IMSI as received from the MS are included in the Request/Indication, but one shall be present. In case of CM Service Type "Emergency Call Establishment", the IMEI may replace IMSI/TMSI.</w:t>
      </w:r>
    </w:p>
    <w:p w:rsidR="003945A2" w:rsidRPr="00C0071F" w:rsidRDefault="003945A2">
      <w:pPr>
        <w:rPr>
          <w:u w:val="single"/>
        </w:rPr>
      </w:pPr>
      <w:r w:rsidRPr="00C0071F">
        <w:rPr>
          <w:u w:val="single"/>
        </w:rPr>
        <w:t>Cksn</w:t>
      </w:r>
    </w:p>
    <w:p w:rsidR="003945A2" w:rsidRPr="00C0071F" w:rsidRDefault="003945A2">
      <w:r w:rsidRPr="00C0071F">
        <w:t>See definition in clause 7.6.7. In case of access with TMSI, the Cksn shall be present.</w:t>
      </w:r>
    </w:p>
    <w:p w:rsidR="003945A2" w:rsidRPr="00C0071F" w:rsidRDefault="003945A2">
      <w:pPr>
        <w:rPr>
          <w:u w:val="single"/>
        </w:rPr>
      </w:pPr>
      <w:r w:rsidRPr="00C0071F">
        <w:rPr>
          <w:u w:val="single"/>
        </w:rPr>
        <w:t>IMSI</w:t>
      </w:r>
    </w:p>
    <w:p w:rsidR="003945A2" w:rsidRPr="00C0071F" w:rsidRDefault="003945A2">
      <w:r w:rsidRPr="00C0071F">
        <w:t>See definition in clause 7.6.2. Either TMSI or IMSI as received from the MS are included in the Request/Indication, but one shall be present. In case of CM Service Type "Emergency Call Establishment", the IMEI may replace IMSI/TMSI.</w:t>
      </w:r>
    </w:p>
    <w:p w:rsidR="003945A2" w:rsidRPr="00C0071F" w:rsidRDefault="003945A2">
      <w:r w:rsidRPr="00C0071F">
        <w:t>In the Response/Confirmation, the IMSI is to be sent in case of successful outcome of the service. In case of CM Service Type "Emergency Call Establishment", IMEI may replace IMSI.</w:t>
      </w:r>
    </w:p>
    <w:p w:rsidR="003945A2" w:rsidRPr="00C0071F" w:rsidRDefault="003945A2">
      <w:pPr>
        <w:rPr>
          <w:u w:val="single"/>
        </w:rPr>
      </w:pPr>
      <w:r w:rsidRPr="00C0071F">
        <w:rPr>
          <w:u w:val="single"/>
        </w:rPr>
        <w:t>IMEI</w:t>
      </w:r>
    </w:p>
    <w:p w:rsidR="003945A2" w:rsidRPr="00C0071F" w:rsidRDefault="003945A2">
      <w:r w:rsidRPr="00C0071F">
        <w:t>See definition in clause 7.6.2. The IMEI may replace IMSI/TMSI in the Request/Indication and IMSI in the Response/Confirmation only in case the CM Service Type indicates "Emergency Call Establishment".</w:t>
      </w:r>
    </w:p>
    <w:p w:rsidR="003945A2" w:rsidRPr="00C0071F" w:rsidRDefault="003945A2">
      <w:pPr>
        <w:rPr>
          <w:u w:val="single"/>
        </w:rPr>
      </w:pPr>
      <w:r w:rsidRPr="00C0071F">
        <w:rPr>
          <w:u w:val="single"/>
        </w:rPr>
        <w:t>MSISDN</w:t>
      </w:r>
    </w:p>
    <w:p w:rsidR="003945A2" w:rsidRPr="00C0071F" w:rsidRDefault="003945A2">
      <w:r w:rsidRPr="00C0071F">
        <w:t>See definition in clause 7.6.2. The MSISDN is included in case of successful outcome of the service as an operator option, e.g. if it is needed at the MSC for charging purposes in case of call forwarding.</w:t>
      </w:r>
    </w:p>
    <w:p w:rsidR="003945A2" w:rsidRPr="00C0071F" w:rsidRDefault="003945A2">
      <w:pPr>
        <w:rPr>
          <w:u w:val="single"/>
        </w:rPr>
      </w:pPr>
      <w:r w:rsidRPr="00C0071F">
        <w:rPr>
          <w:u w:val="single"/>
        </w:rPr>
        <w:t>User error</w:t>
      </w:r>
    </w:p>
    <w:p w:rsidR="003945A2" w:rsidRPr="00C0071F" w:rsidRDefault="003945A2">
      <w:r w:rsidRPr="00C0071F">
        <w:t>One of the following error causes defined in clause 7.6.1 shall be sent by the user if the access request fails, depending on the failure reason:</w:t>
      </w:r>
    </w:p>
    <w:p w:rsidR="003945A2" w:rsidRPr="00C0071F" w:rsidRDefault="003945A2">
      <w:pPr>
        <w:pStyle w:val="B1"/>
      </w:pPr>
      <w:r w:rsidRPr="00C0071F">
        <w:t>-</w:t>
      </w:r>
      <w:r w:rsidRPr="00C0071F">
        <w:tab/>
        <w:t>unidentified subscriber;</w:t>
      </w:r>
    </w:p>
    <w:p w:rsidR="003945A2" w:rsidRPr="00C0071F" w:rsidRDefault="003945A2">
      <w:pPr>
        <w:pStyle w:val="B1"/>
      </w:pPr>
      <w:r w:rsidRPr="00C0071F">
        <w:t>-</w:t>
      </w:r>
      <w:r w:rsidRPr="00C0071F">
        <w:tab/>
        <w:t>illegal subscriber;</w:t>
      </w:r>
    </w:p>
    <w:p w:rsidR="003945A2" w:rsidRPr="00C0071F" w:rsidRDefault="003945A2">
      <w:pPr>
        <w:pStyle w:val="B1"/>
      </w:pPr>
      <w:r w:rsidRPr="00C0071F">
        <w:tab/>
        <w:t>this error is sent if a correlated authentication procedure has not authenticated the subscriber;</w:t>
      </w:r>
    </w:p>
    <w:p w:rsidR="003945A2" w:rsidRPr="00C0071F" w:rsidRDefault="003945A2">
      <w:pPr>
        <w:pStyle w:val="B1"/>
      </w:pPr>
      <w:r w:rsidRPr="00C0071F">
        <w:t>-</w:t>
      </w:r>
      <w:r w:rsidRPr="00C0071F">
        <w:tab/>
        <w:t>illegal equipment;</w:t>
      </w:r>
    </w:p>
    <w:p w:rsidR="003945A2" w:rsidRPr="00C0071F" w:rsidRDefault="003945A2">
      <w:pPr>
        <w:pStyle w:val="B1"/>
      </w:pPr>
      <w:r w:rsidRPr="00C0071F">
        <w:tab/>
        <w:t>this error is sent if an IMEI check failed, i.e. the IMEI is blacklisted or not white-listed;</w:t>
      </w:r>
    </w:p>
    <w:p w:rsidR="003945A2" w:rsidRPr="00C0071F" w:rsidRDefault="003945A2">
      <w:pPr>
        <w:pStyle w:val="B1"/>
      </w:pPr>
      <w:r w:rsidRPr="00C0071F">
        <w:t>-</w:t>
      </w:r>
      <w:r w:rsidRPr="00C0071F">
        <w:tab/>
        <w:t>roaming not allowed;</w:t>
      </w:r>
    </w:p>
    <w:p w:rsidR="003945A2" w:rsidRPr="00C0071F" w:rsidRDefault="003945A2">
      <w:pPr>
        <w:pStyle w:val="B1"/>
      </w:pPr>
      <w:r w:rsidRPr="00C0071F">
        <w:t>-</w:t>
      </w:r>
      <w:r w:rsidRPr="00C0071F">
        <w:tab/>
        <w:t>this cause is used after VLR restart if the subscriber has no subscription for the current location area, e.g. due to regional subscription. The cause will be qualified by "location area not allowed" or "national roaming not allowed", respectively;</w:t>
      </w:r>
    </w:p>
    <w:p w:rsidR="003945A2" w:rsidRPr="00C0071F" w:rsidRDefault="003945A2">
      <w:pPr>
        <w:pStyle w:val="B1"/>
      </w:pPr>
      <w:r w:rsidRPr="00C0071F">
        <w:t>-</w:t>
      </w:r>
      <w:r w:rsidRPr="00C0071F">
        <w:tab/>
        <w:t>unknown location area;</w:t>
      </w:r>
    </w:p>
    <w:p w:rsidR="003945A2" w:rsidRPr="00C0071F" w:rsidRDefault="003945A2">
      <w:pPr>
        <w:pStyle w:val="B1"/>
      </w:pPr>
      <w:r w:rsidRPr="00C0071F">
        <w:t>-</w:t>
      </w:r>
      <w:r w:rsidRPr="00C0071F">
        <w:tab/>
        <w:t>system failure;</w:t>
      </w:r>
    </w:p>
    <w:p w:rsidR="003945A2" w:rsidRPr="00C0071F" w:rsidRDefault="003945A2">
      <w:pPr>
        <w:pStyle w:val="B1"/>
      </w:pPr>
      <w:r w:rsidRPr="00C0071F">
        <w:t>-</w:t>
      </w:r>
      <w:r w:rsidRPr="00C0071F">
        <w:tab/>
        <w:t>unexpected data value.</w:t>
      </w:r>
    </w:p>
    <w:p w:rsidR="003945A2" w:rsidRPr="00C0071F" w:rsidRDefault="003945A2">
      <w:pPr>
        <w:rPr>
          <w:u w:val="single"/>
        </w:rPr>
      </w:pPr>
      <w:r w:rsidRPr="00C0071F">
        <w:rPr>
          <w:u w:val="single"/>
        </w:rPr>
        <w:t>Provider error</w:t>
      </w:r>
    </w:p>
    <w:p w:rsidR="003945A2" w:rsidRPr="00C0071F" w:rsidRDefault="003945A2">
      <w:r w:rsidRPr="00C0071F">
        <w:t>For definition of provider errors see clause 7.6.1.</w:t>
      </w:r>
    </w:p>
    <w:p w:rsidR="003945A2" w:rsidRPr="00C0071F" w:rsidRDefault="003945A2" w:rsidP="001452F8">
      <w:pPr>
        <w:pStyle w:val="Heading2"/>
      </w:pPr>
      <w:bookmarkStart w:id="566" w:name="_Toc457811484"/>
      <w:r w:rsidRPr="00C0071F">
        <w:t>8.4</w:t>
      </w:r>
      <w:r w:rsidRPr="00C0071F">
        <w:tab/>
        <w:t>Handover services</w:t>
      </w:r>
      <w:bookmarkEnd w:id="566"/>
    </w:p>
    <w:p w:rsidR="003945A2" w:rsidRPr="00C0071F" w:rsidRDefault="003945A2">
      <w:r w:rsidRPr="00C0071F">
        <w:t>It should be noted that the handover services used on the B-interface have not been updated for Release 99. The B-interface is not fully operational specified. It is strongly recommended not to implement the B-interface as an external interface.</w:t>
      </w:r>
    </w:p>
    <w:p w:rsidR="003945A2" w:rsidRPr="00C0071F" w:rsidRDefault="003945A2" w:rsidP="001452F8">
      <w:pPr>
        <w:pStyle w:val="Heading3"/>
      </w:pPr>
      <w:bookmarkStart w:id="567" w:name="_Toc457811485"/>
      <w:r w:rsidRPr="00C0071F">
        <w:t>8.4.1</w:t>
      </w:r>
      <w:r w:rsidRPr="00C0071F">
        <w:tab/>
        <w:t>MAP_PREPARE_HANDOVER service</w:t>
      </w:r>
      <w:bookmarkEnd w:id="567"/>
    </w:p>
    <w:p w:rsidR="003945A2" w:rsidRPr="00C0071F" w:rsidRDefault="003945A2" w:rsidP="001452F8">
      <w:pPr>
        <w:pStyle w:val="Heading4"/>
      </w:pPr>
      <w:bookmarkStart w:id="568" w:name="_Toc457811486"/>
      <w:r w:rsidRPr="00C0071F">
        <w:t>8.4.1.1</w:t>
      </w:r>
      <w:r w:rsidRPr="00C0071F">
        <w:tab/>
        <w:t>Definition</w:t>
      </w:r>
      <w:bookmarkEnd w:id="568"/>
    </w:p>
    <w:p w:rsidR="003945A2" w:rsidRPr="00C0071F" w:rsidRDefault="003945A2">
      <w:r w:rsidRPr="00C0071F">
        <w:t>This service is used between MSC-A and MSC-B (E-interface) when a call is to be handed over or relocated from MSC</w:t>
      </w:r>
      <w:r w:rsidRPr="00C0071F">
        <w:noBreakHyphen/>
        <w:t>A to MSC</w:t>
      </w:r>
      <w:r w:rsidRPr="00C0071F">
        <w:noBreakHyphen/>
        <w:t>B.</w:t>
      </w:r>
    </w:p>
    <w:p w:rsidR="003945A2" w:rsidRPr="00C0071F" w:rsidRDefault="003945A2">
      <w:r w:rsidRPr="00C0071F">
        <w:t>The MAP_PREPARE_HANDOVER service is a confirmed service using the primitives from table 8.4/1.</w:t>
      </w:r>
    </w:p>
    <w:p w:rsidR="003945A2" w:rsidRPr="00C0071F" w:rsidRDefault="003945A2" w:rsidP="001452F8">
      <w:pPr>
        <w:pStyle w:val="Heading4"/>
      </w:pPr>
      <w:bookmarkStart w:id="569" w:name="_Toc457811487"/>
      <w:r w:rsidRPr="00C0071F">
        <w:t>8.4.1.2</w:t>
      </w:r>
      <w:r w:rsidRPr="00C0071F">
        <w:tab/>
        <w:t>Service primitives</w:t>
      </w:r>
      <w:bookmarkEnd w:id="569"/>
    </w:p>
    <w:p w:rsidR="003945A2" w:rsidRPr="00C0071F" w:rsidRDefault="003945A2">
      <w:pPr>
        <w:pStyle w:val="TH"/>
        <w:keepNext w:val="0"/>
        <w:keepLines w:val="0"/>
      </w:pPr>
      <w:r w:rsidRPr="00C0071F">
        <w:t>Table 8.4/1: MAP_PREPARE_HANDOVER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93"/>
        <w:gridCol w:w="1429"/>
        <w:gridCol w:w="1423"/>
        <w:gridCol w:w="1412"/>
        <w:gridCol w:w="1393"/>
      </w:tblGrid>
      <w:tr w:rsidR="003945A2" w:rsidRPr="00C0071F">
        <w:trPr>
          <w:jc w:val="center"/>
        </w:trPr>
        <w:tc>
          <w:tcPr>
            <w:tcW w:w="2693" w:type="dxa"/>
          </w:tcPr>
          <w:p w:rsidR="003945A2" w:rsidRPr="00C0071F" w:rsidRDefault="003945A2">
            <w:pPr>
              <w:pStyle w:val="TAH"/>
              <w:keepNext w:val="0"/>
              <w:keepLines w:val="0"/>
            </w:pPr>
            <w:r w:rsidRPr="00C0071F">
              <w:t>Parameter name</w:t>
            </w:r>
          </w:p>
        </w:tc>
        <w:tc>
          <w:tcPr>
            <w:tcW w:w="1429" w:type="dxa"/>
          </w:tcPr>
          <w:p w:rsidR="003945A2" w:rsidRPr="00C0071F" w:rsidRDefault="003945A2">
            <w:pPr>
              <w:pStyle w:val="TAH"/>
              <w:keepNext w:val="0"/>
              <w:keepLines w:val="0"/>
            </w:pPr>
            <w:r w:rsidRPr="00C0071F">
              <w:t>Request</w:t>
            </w:r>
          </w:p>
        </w:tc>
        <w:tc>
          <w:tcPr>
            <w:tcW w:w="1423" w:type="dxa"/>
          </w:tcPr>
          <w:p w:rsidR="003945A2" w:rsidRPr="00C0071F" w:rsidRDefault="003945A2">
            <w:pPr>
              <w:pStyle w:val="TAH"/>
              <w:keepNext w:val="0"/>
              <w:keepLines w:val="0"/>
            </w:pPr>
            <w:r w:rsidRPr="00C0071F">
              <w:t>Indication</w:t>
            </w:r>
          </w:p>
        </w:tc>
        <w:tc>
          <w:tcPr>
            <w:tcW w:w="1412" w:type="dxa"/>
          </w:tcPr>
          <w:p w:rsidR="003945A2" w:rsidRPr="00C0071F" w:rsidRDefault="003945A2">
            <w:pPr>
              <w:pStyle w:val="TAH"/>
              <w:keepNext w:val="0"/>
              <w:keepLines w:val="0"/>
            </w:pPr>
            <w:r w:rsidRPr="00C0071F">
              <w:t>Response</w:t>
            </w:r>
          </w:p>
        </w:tc>
        <w:tc>
          <w:tcPr>
            <w:tcW w:w="1393" w:type="dxa"/>
          </w:tcPr>
          <w:p w:rsidR="003945A2" w:rsidRPr="00C0071F" w:rsidRDefault="003945A2">
            <w:pPr>
              <w:pStyle w:val="TAH"/>
              <w:keepNext w:val="0"/>
              <w:keepLines w:val="0"/>
            </w:pPr>
            <w:r w:rsidRPr="00C0071F">
              <w:t>Confirm</w:t>
            </w:r>
          </w:p>
        </w:tc>
      </w:tr>
      <w:tr w:rsidR="003945A2" w:rsidRPr="00C0071F">
        <w:trPr>
          <w:jc w:val="center"/>
        </w:trPr>
        <w:tc>
          <w:tcPr>
            <w:tcW w:w="2693" w:type="dxa"/>
          </w:tcPr>
          <w:p w:rsidR="003945A2" w:rsidRPr="00C0071F" w:rsidRDefault="003945A2">
            <w:pPr>
              <w:pStyle w:val="TAL"/>
              <w:keepNext w:val="0"/>
              <w:keepLines w:val="0"/>
            </w:pPr>
            <w:r w:rsidRPr="00C0071F">
              <w:t>Invoke Id</w:t>
            </w:r>
          </w:p>
        </w:tc>
        <w:tc>
          <w:tcPr>
            <w:tcW w:w="1429" w:type="dxa"/>
          </w:tcPr>
          <w:p w:rsidR="003945A2" w:rsidRPr="00C0071F" w:rsidRDefault="003945A2">
            <w:pPr>
              <w:pStyle w:val="TAC"/>
              <w:keepNext w:val="0"/>
              <w:keepLines w:val="0"/>
            </w:pPr>
            <w:r w:rsidRPr="00C0071F">
              <w:t>M</w:t>
            </w:r>
          </w:p>
        </w:tc>
        <w:tc>
          <w:tcPr>
            <w:tcW w:w="1423" w:type="dxa"/>
          </w:tcPr>
          <w:p w:rsidR="003945A2" w:rsidRPr="00C0071F" w:rsidRDefault="003945A2">
            <w:pPr>
              <w:pStyle w:val="TAC"/>
              <w:keepNext w:val="0"/>
              <w:keepLines w:val="0"/>
            </w:pPr>
            <w:r w:rsidRPr="00C0071F">
              <w:t>M(=)</w:t>
            </w:r>
          </w:p>
        </w:tc>
        <w:tc>
          <w:tcPr>
            <w:tcW w:w="1412" w:type="dxa"/>
          </w:tcPr>
          <w:p w:rsidR="003945A2" w:rsidRPr="00C0071F" w:rsidRDefault="003945A2">
            <w:pPr>
              <w:pStyle w:val="TAC"/>
              <w:keepNext w:val="0"/>
              <w:keepLines w:val="0"/>
            </w:pPr>
            <w:r w:rsidRPr="00C0071F">
              <w:t>M(=)</w:t>
            </w:r>
          </w:p>
        </w:tc>
        <w:tc>
          <w:tcPr>
            <w:tcW w:w="1393" w:type="dxa"/>
          </w:tcPr>
          <w:p w:rsidR="003945A2" w:rsidRPr="00C0071F" w:rsidRDefault="003945A2">
            <w:pPr>
              <w:pStyle w:val="TAC"/>
              <w:keepNext w:val="0"/>
              <w:keepLines w:val="0"/>
            </w:pPr>
            <w:r w:rsidRPr="00C0071F">
              <w:t>M(=)</w:t>
            </w:r>
          </w:p>
        </w:tc>
      </w:tr>
      <w:tr w:rsidR="003945A2" w:rsidRPr="00C0071F">
        <w:trPr>
          <w:jc w:val="center"/>
        </w:trPr>
        <w:tc>
          <w:tcPr>
            <w:tcW w:w="2693" w:type="dxa"/>
          </w:tcPr>
          <w:p w:rsidR="003945A2" w:rsidRPr="00C0071F" w:rsidRDefault="003945A2">
            <w:pPr>
              <w:pStyle w:val="TAL"/>
              <w:keepNext w:val="0"/>
              <w:keepLines w:val="0"/>
            </w:pPr>
            <w:r w:rsidRPr="00C0071F">
              <w:t>Target Cell Id</w:t>
            </w:r>
          </w:p>
        </w:tc>
        <w:tc>
          <w:tcPr>
            <w:tcW w:w="1429" w:type="dxa"/>
          </w:tcPr>
          <w:p w:rsidR="003945A2" w:rsidRPr="00C0071F" w:rsidRDefault="003945A2">
            <w:pPr>
              <w:pStyle w:val="TAC"/>
              <w:keepNext w:val="0"/>
              <w:keepLines w:val="0"/>
            </w:pPr>
            <w:r w:rsidRPr="00C0071F">
              <w:t>C</w:t>
            </w:r>
          </w:p>
        </w:tc>
        <w:tc>
          <w:tcPr>
            <w:tcW w:w="1423" w:type="dxa"/>
          </w:tcPr>
          <w:p w:rsidR="003945A2" w:rsidRPr="00C0071F" w:rsidRDefault="003945A2">
            <w:pPr>
              <w:pStyle w:val="TAC"/>
              <w:keepNext w:val="0"/>
              <w:keepLines w:val="0"/>
            </w:pPr>
            <w:r w:rsidRPr="00C0071F">
              <w:t>C(=)</w:t>
            </w:r>
          </w:p>
        </w:tc>
        <w:tc>
          <w:tcPr>
            <w:tcW w:w="1412" w:type="dxa"/>
          </w:tcPr>
          <w:p w:rsidR="003945A2" w:rsidRPr="00C0071F" w:rsidRDefault="003945A2">
            <w:pPr>
              <w:pStyle w:val="TAC"/>
              <w:keepNext w:val="0"/>
              <w:keepLines w:val="0"/>
            </w:pPr>
          </w:p>
        </w:tc>
        <w:tc>
          <w:tcPr>
            <w:tcW w:w="1393" w:type="dxa"/>
          </w:tcPr>
          <w:p w:rsidR="003945A2" w:rsidRPr="00C0071F" w:rsidRDefault="003945A2">
            <w:pPr>
              <w:pStyle w:val="TAC"/>
              <w:keepNext w:val="0"/>
              <w:keepLines w:val="0"/>
            </w:pPr>
          </w:p>
        </w:tc>
      </w:tr>
      <w:tr w:rsidR="003945A2" w:rsidRPr="00C0071F">
        <w:trPr>
          <w:jc w:val="center"/>
        </w:trPr>
        <w:tc>
          <w:tcPr>
            <w:tcW w:w="2693" w:type="dxa"/>
          </w:tcPr>
          <w:p w:rsidR="003945A2" w:rsidRPr="00C0071F" w:rsidRDefault="003945A2">
            <w:pPr>
              <w:pStyle w:val="TAL"/>
              <w:keepNext w:val="0"/>
              <w:keepLines w:val="0"/>
            </w:pPr>
            <w:r w:rsidRPr="00C0071F">
              <w:t>Target RNC Id</w:t>
            </w:r>
          </w:p>
        </w:tc>
        <w:tc>
          <w:tcPr>
            <w:tcW w:w="1429" w:type="dxa"/>
          </w:tcPr>
          <w:p w:rsidR="003945A2" w:rsidRPr="00C0071F" w:rsidRDefault="003945A2">
            <w:pPr>
              <w:pStyle w:val="TAC"/>
              <w:keepNext w:val="0"/>
              <w:keepLines w:val="0"/>
            </w:pPr>
            <w:r w:rsidRPr="00C0071F">
              <w:t>C</w:t>
            </w:r>
          </w:p>
        </w:tc>
        <w:tc>
          <w:tcPr>
            <w:tcW w:w="1423" w:type="dxa"/>
          </w:tcPr>
          <w:p w:rsidR="003945A2" w:rsidRPr="00C0071F" w:rsidRDefault="003945A2">
            <w:pPr>
              <w:pStyle w:val="TAC"/>
              <w:keepNext w:val="0"/>
              <w:keepLines w:val="0"/>
            </w:pPr>
            <w:r w:rsidRPr="00C0071F">
              <w:t>C(=)</w:t>
            </w:r>
          </w:p>
        </w:tc>
        <w:tc>
          <w:tcPr>
            <w:tcW w:w="1412" w:type="dxa"/>
          </w:tcPr>
          <w:p w:rsidR="003945A2" w:rsidRPr="00C0071F" w:rsidRDefault="003945A2">
            <w:pPr>
              <w:pStyle w:val="TAC"/>
              <w:keepNext w:val="0"/>
              <w:keepLines w:val="0"/>
            </w:pPr>
          </w:p>
        </w:tc>
        <w:tc>
          <w:tcPr>
            <w:tcW w:w="1393" w:type="dxa"/>
          </w:tcPr>
          <w:p w:rsidR="003945A2" w:rsidRPr="00C0071F" w:rsidRDefault="003945A2">
            <w:pPr>
              <w:pStyle w:val="TAC"/>
              <w:keepNext w:val="0"/>
              <w:keepLines w:val="0"/>
            </w:pPr>
          </w:p>
        </w:tc>
      </w:tr>
      <w:tr w:rsidR="003945A2" w:rsidRPr="00C0071F">
        <w:trPr>
          <w:jc w:val="center"/>
        </w:trPr>
        <w:tc>
          <w:tcPr>
            <w:tcW w:w="2693" w:type="dxa"/>
          </w:tcPr>
          <w:p w:rsidR="003945A2" w:rsidRPr="00C0071F" w:rsidRDefault="003945A2">
            <w:pPr>
              <w:pStyle w:val="TAL"/>
              <w:keepNext w:val="0"/>
              <w:keepLines w:val="0"/>
            </w:pPr>
            <w:r w:rsidRPr="00C0071F">
              <w:t>HO-NumberNotRequired</w:t>
            </w:r>
          </w:p>
        </w:tc>
        <w:tc>
          <w:tcPr>
            <w:tcW w:w="1429" w:type="dxa"/>
          </w:tcPr>
          <w:p w:rsidR="003945A2" w:rsidRPr="00C0071F" w:rsidRDefault="003945A2">
            <w:pPr>
              <w:pStyle w:val="TAC"/>
              <w:keepNext w:val="0"/>
              <w:keepLines w:val="0"/>
            </w:pPr>
            <w:r w:rsidRPr="00C0071F">
              <w:t>C</w:t>
            </w:r>
          </w:p>
        </w:tc>
        <w:tc>
          <w:tcPr>
            <w:tcW w:w="1423" w:type="dxa"/>
          </w:tcPr>
          <w:p w:rsidR="003945A2" w:rsidRPr="00C0071F" w:rsidRDefault="003945A2">
            <w:pPr>
              <w:pStyle w:val="TAC"/>
              <w:keepNext w:val="0"/>
              <w:keepLines w:val="0"/>
            </w:pPr>
            <w:r w:rsidRPr="00C0071F">
              <w:t>C(=)</w:t>
            </w:r>
          </w:p>
        </w:tc>
        <w:tc>
          <w:tcPr>
            <w:tcW w:w="1412" w:type="dxa"/>
          </w:tcPr>
          <w:p w:rsidR="003945A2" w:rsidRPr="00C0071F" w:rsidRDefault="003945A2">
            <w:pPr>
              <w:pStyle w:val="TAC"/>
              <w:keepNext w:val="0"/>
              <w:keepLines w:val="0"/>
            </w:pPr>
          </w:p>
        </w:tc>
        <w:tc>
          <w:tcPr>
            <w:tcW w:w="1393" w:type="dxa"/>
          </w:tcPr>
          <w:p w:rsidR="003945A2" w:rsidRPr="00C0071F" w:rsidRDefault="003945A2">
            <w:pPr>
              <w:pStyle w:val="TAC"/>
              <w:keepNext w:val="0"/>
              <w:keepLines w:val="0"/>
            </w:pPr>
          </w:p>
        </w:tc>
      </w:tr>
      <w:tr w:rsidR="003945A2" w:rsidRPr="00C0071F">
        <w:trPr>
          <w:jc w:val="center"/>
        </w:trPr>
        <w:tc>
          <w:tcPr>
            <w:tcW w:w="2693" w:type="dxa"/>
          </w:tcPr>
          <w:p w:rsidR="003945A2" w:rsidRPr="00C0071F" w:rsidRDefault="003945A2">
            <w:pPr>
              <w:pStyle w:val="TAL"/>
              <w:keepNext w:val="0"/>
              <w:keepLines w:val="0"/>
            </w:pPr>
            <w:r w:rsidRPr="00C0071F">
              <w:t>IMSI</w:t>
            </w:r>
          </w:p>
        </w:tc>
        <w:tc>
          <w:tcPr>
            <w:tcW w:w="1429" w:type="dxa"/>
          </w:tcPr>
          <w:p w:rsidR="003945A2" w:rsidRPr="00C0071F" w:rsidRDefault="003945A2">
            <w:pPr>
              <w:pStyle w:val="TAC"/>
              <w:keepNext w:val="0"/>
              <w:keepLines w:val="0"/>
            </w:pPr>
            <w:r w:rsidRPr="00C0071F">
              <w:t>C</w:t>
            </w:r>
          </w:p>
        </w:tc>
        <w:tc>
          <w:tcPr>
            <w:tcW w:w="1423" w:type="dxa"/>
          </w:tcPr>
          <w:p w:rsidR="003945A2" w:rsidRPr="00C0071F" w:rsidRDefault="003945A2">
            <w:pPr>
              <w:pStyle w:val="TAC"/>
              <w:keepNext w:val="0"/>
              <w:keepLines w:val="0"/>
            </w:pPr>
            <w:r w:rsidRPr="00C0071F">
              <w:t>C(=)</w:t>
            </w:r>
          </w:p>
        </w:tc>
        <w:tc>
          <w:tcPr>
            <w:tcW w:w="1412" w:type="dxa"/>
          </w:tcPr>
          <w:p w:rsidR="003945A2" w:rsidRPr="00C0071F" w:rsidRDefault="003945A2">
            <w:pPr>
              <w:pStyle w:val="TAC"/>
              <w:keepNext w:val="0"/>
              <w:keepLines w:val="0"/>
            </w:pPr>
          </w:p>
        </w:tc>
        <w:tc>
          <w:tcPr>
            <w:tcW w:w="1393" w:type="dxa"/>
          </w:tcPr>
          <w:p w:rsidR="003945A2" w:rsidRPr="00C0071F" w:rsidRDefault="003945A2">
            <w:pPr>
              <w:pStyle w:val="TAC"/>
              <w:keepNext w:val="0"/>
              <w:keepLines w:val="0"/>
            </w:pPr>
          </w:p>
        </w:tc>
      </w:tr>
      <w:tr w:rsidR="003945A2" w:rsidRPr="00C0071F">
        <w:trPr>
          <w:jc w:val="center"/>
        </w:trPr>
        <w:tc>
          <w:tcPr>
            <w:tcW w:w="2693" w:type="dxa"/>
          </w:tcPr>
          <w:p w:rsidR="003945A2" w:rsidRPr="00C0071F" w:rsidRDefault="003945A2">
            <w:pPr>
              <w:pStyle w:val="TAL"/>
              <w:keepNext w:val="0"/>
              <w:keepLines w:val="0"/>
            </w:pPr>
            <w:r w:rsidRPr="00C0071F">
              <w:t>Integrity Protection Information</w:t>
            </w:r>
          </w:p>
        </w:tc>
        <w:tc>
          <w:tcPr>
            <w:tcW w:w="1429" w:type="dxa"/>
          </w:tcPr>
          <w:p w:rsidR="003945A2" w:rsidRPr="00C0071F" w:rsidRDefault="003945A2">
            <w:pPr>
              <w:pStyle w:val="TAC"/>
              <w:keepNext w:val="0"/>
              <w:keepLines w:val="0"/>
            </w:pPr>
            <w:r w:rsidRPr="00C0071F">
              <w:t>C</w:t>
            </w:r>
          </w:p>
        </w:tc>
        <w:tc>
          <w:tcPr>
            <w:tcW w:w="1423" w:type="dxa"/>
          </w:tcPr>
          <w:p w:rsidR="003945A2" w:rsidRPr="00C0071F" w:rsidRDefault="003945A2">
            <w:pPr>
              <w:pStyle w:val="TAC"/>
              <w:keepNext w:val="0"/>
              <w:keepLines w:val="0"/>
            </w:pPr>
            <w:r w:rsidRPr="00C0071F">
              <w:t>C(=)</w:t>
            </w:r>
          </w:p>
        </w:tc>
        <w:tc>
          <w:tcPr>
            <w:tcW w:w="1412" w:type="dxa"/>
          </w:tcPr>
          <w:p w:rsidR="003945A2" w:rsidRPr="00C0071F" w:rsidRDefault="003945A2">
            <w:pPr>
              <w:pStyle w:val="TAC"/>
              <w:keepNext w:val="0"/>
              <w:keepLines w:val="0"/>
            </w:pPr>
          </w:p>
        </w:tc>
        <w:tc>
          <w:tcPr>
            <w:tcW w:w="1393" w:type="dxa"/>
          </w:tcPr>
          <w:p w:rsidR="003945A2" w:rsidRPr="00C0071F" w:rsidRDefault="003945A2">
            <w:pPr>
              <w:pStyle w:val="TAC"/>
              <w:keepNext w:val="0"/>
              <w:keepLines w:val="0"/>
            </w:pPr>
          </w:p>
        </w:tc>
      </w:tr>
      <w:tr w:rsidR="003945A2" w:rsidRPr="00C0071F">
        <w:trPr>
          <w:jc w:val="center"/>
        </w:trPr>
        <w:tc>
          <w:tcPr>
            <w:tcW w:w="2693" w:type="dxa"/>
          </w:tcPr>
          <w:p w:rsidR="003945A2" w:rsidRPr="00C0071F" w:rsidRDefault="003945A2">
            <w:pPr>
              <w:pStyle w:val="TAL"/>
              <w:keepNext w:val="0"/>
              <w:keepLines w:val="0"/>
            </w:pPr>
            <w:r w:rsidRPr="00C0071F">
              <w:t>Encryption Information</w:t>
            </w:r>
          </w:p>
        </w:tc>
        <w:tc>
          <w:tcPr>
            <w:tcW w:w="1429" w:type="dxa"/>
          </w:tcPr>
          <w:p w:rsidR="003945A2" w:rsidRPr="00C0071F" w:rsidRDefault="003945A2">
            <w:pPr>
              <w:pStyle w:val="TAC"/>
              <w:keepNext w:val="0"/>
              <w:keepLines w:val="0"/>
            </w:pPr>
            <w:r w:rsidRPr="00C0071F">
              <w:t>C</w:t>
            </w:r>
          </w:p>
        </w:tc>
        <w:tc>
          <w:tcPr>
            <w:tcW w:w="1423" w:type="dxa"/>
          </w:tcPr>
          <w:p w:rsidR="003945A2" w:rsidRPr="00C0071F" w:rsidRDefault="003945A2">
            <w:pPr>
              <w:pStyle w:val="TAC"/>
              <w:keepNext w:val="0"/>
              <w:keepLines w:val="0"/>
            </w:pPr>
            <w:r w:rsidRPr="00C0071F">
              <w:t>C(=)</w:t>
            </w:r>
          </w:p>
        </w:tc>
        <w:tc>
          <w:tcPr>
            <w:tcW w:w="1412" w:type="dxa"/>
          </w:tcPr>
          <w:p w:rsidR="003945A2" w:rsidRPr="00C0071F" w:rsidRDefault="003945A2">
            <w:pPr>
              <w:pStyle w:val="TAC"/>
              <w:keepNext w:val="0"/>
              <w:keepLines w:val="0"/>
            </w:pPr>
          </w:p>
        </w:tc>
        <w:tc>
          <w:tcPr>
            <w:tcW w:w="1393" w:type="dxa"/>
          </w:tcPr>
          <w:p w:rsidR="003945A2" w:rsidRPr="00C0071F" w:rsidRDefault="003945A2">
            <w:pPr>
              <w:pStyle w:val="TAC"/>
              <w:keepNext w:val="0"/>
              <w:keepLines w:val="0"/>
            </w:pPr>
          </w:p>
        </w:tc>
      </w:tr>
      <w:tr w:rsidR="003945A2" w:rsidRPr="00C0071F">
        <w:trPr>
          <w:jc w:val="center"/>
        </w:trPr>
        <w:tc>
          <w:tcPr>
            <w:tcW w:w="2693" w:type="dxa"/>
          </w:tcPr>
          <w:p w:rsidR="003945A2" w:rsidRPr="00C0071F" w:rsidRDefault="003945A2">
            <w:pPr>
              <w:pStyle w:val="TAL"/>
              <w:keepNext w:val="0"/>
              <w:keepLines w:val="0"/>
            </w:pPr>
            <w:r w:rsidRPr="00C0071F">
              <w:t>Radio Resource Information</w:t>
            </w:r>
          </w:p>
        </w:tc>
        <w:tc>
          <w:tcPr>
            <w:tcW w:w="1429" w:type="dxa"/>
          </w:tcPr>
          <w:p w:rsidR="003945A2" w:rsidRPr="00C0071F" w:rsidRDefault="003945A2">
            <w:pPr>
              <w:pStyle w:val="TAC"/>
              <w:keepNext w:val="0"/>
              <w:keepLines w:val="0"/>
            </w:pPr>
            <w:r w:rsidRPr="00C0071F">
              <w:t>C</w:t>
            </w:r>
          </w:p>
        </w:tc>
        <w:tc>
          <w:tcPr>
            <w:tcW w:w="1423" w:type="dxa"/>
          </w:tcPr>
          <w:p w:rsidR="003945A2" w:rsidRPr="00C0071F" w:rsidRDefault="003945A2">
            <w:pPr>
              <w:pStyle w:val="TAC"/>
              <w:keepNext w:val="0"/>
              <w:keepLines w:val="0"/>
            </w:pPr>
            <w:r w:rsidRPr="00C0071F">
              <w:t>C(=)</w:t>
            </w:r>
          </w:p>
        </w:tc>
        <w:tc>
          <w:tcPr>
            <w:tcW w:w="1412" w:type="dxa"/>
          </w:tcPr>
          <w:p w:rsidR="003945A2" w:rsidRPr="00C0071F" w:rsidRDefault="003945A2">
            <w:pPr>
              <w:pStyle w:val="TAC"/>
              <w:keepNext w:val="0"/>
              <w:keepLines w:val="0"/>
            </w:pPr>
          </w:p>
        </w:tc>
        <w:tc>
          <w:tcPr>
            <w:tcW w:w="1393" w:type="dxa"/>
          </w:tcPr>
          <w:p w:rsidR="003945A2" w:rsidRPr="00C0071F" w:rsidRDefault="003945A2">
            <w:pPr>
              <w:pStyle w:val="TAC"/>
              <w:keepNext w:val="0"/>
              <w:keepLines w:val="0"/>
            </w:pPr>
          </w:p>
        </w:tc>
      </w:tr>
      <w:tr w:rsidR="003945A2" w:rsidRPr="00C0071F">
        <w:trPr>
          <w:jc w:val="center"/>
        </w:trPr>
        <w:tc>
          <w:tcPr>
            <w:tcW w:w="2693" w:type="dxa"/>
          </w:tcPr>
          <w:p w:rsidR="003945A2" w:rsidRPr="00C0071F" w:rsidRDefault="003945A2">
            <w:pPr>
              <w:pStyle w:val="TAL"/>
              <w:keepNext w:val="0"/>
              <w:keepLines w:val="0"/>
            </w:pPr>
            <w:r w:rsidRPr="00C0071F">
              <w:t>AN-APDU</w:t>
            </w:r>
          </w:p>
        </w:tc>
        <w:tc>
          <w:tcPr>
            <w:tcW w:w="1429" w:type="dxa"/>
          </w:tcPr>
          <w:p w:rsidR="003945A2" w:rsidRPr="00C0071F" w:rsidRDefault="003945A2">
            <w:pPr>
              <w:pStyle w:val="TAC"/>
              <w:keepNext w:val="0"/>
              <w:keepLines w:val="0"/>
            </w:pPr>
            <w:r w:rsidRPr="00C0071F">
              <w:t>C</w:t>
            </w:r>
          </w:p>
        </w:tc>
        <w:tc>
          <w:tcPr>
            <w:tcW w:w="1423" w:type="dxa"/>
          </w:tcPr>
          <w:p w:rsidR="003945A2" w:rsidRPr="00C0071F" w:rsidRDefault="003945A2">
            <w:pPr>
              <w:pStyle w:val="TAC"/>
              <w:keepNext w:val="0"/>
              <w:keepLines w:val="0"/>
            </w:pPr>
            <w:r w:rsidRPr="00C0071F">
              <w:t>C(=)</w:t>
            </w:r>
          </w:p>
        </w:tc>
        <w:tc>
          <w:tcPr>
            <w:tcW w:w="1412" w:type="dxa"/>
          </w:tcPr>
          <w:p w:rsidR="003945A2" w:rsidRPr="00C0071F" w:rsidRDefault="003945A2">
            <w:pPr>
              <w:pStyle w:val="TAC"/>
              <w:keepNext w:val="0"/>
              <w:keepLines w:val="0"/>
            </w:pPr>
            <w:r w:rsidRPr="00C0071F">
              <w:t>C</w:t>
            </w:r>
          </w:p>
        </w:tc>
        <w:tc>
          <w:tcPr>
            <w:tcW w:w="1393" w:type="dxa"/>
          </w:tcPr>
          <w:p w:rsidR="003945A2" w:rsidRPr="00C0071F" w:rsidRDefault="003945A2">
            <w:pPr>
              <w:pStyle w:val="TAC"/>
              <w:keepNext w:val="0"/>
              <w:keepLines w:val="0"/>
            </w:pPr>
            <w:r w:rsidRPr="00C0071F">
              <w:t>C(=)</w:t>
            </w:r>
          </w:p>
        </w:tc>
      </w:tr>
      <w:tr w:rsidR="003945A2" w:rsidRPr="00C0071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L"/>
              <w:keepNext w:val="0"/>
              <w:keepLines w:val="0"/>
            </w:pPr>
            <w:r w:rsidRPr="00C0071F">
              <w:t>Allowed GSM Algorithms</w:t>
            </w:r>
          </w:p>
        </w:tc>
        <w:tc>
          <w:tcPr>
            <w:tcW w:w="1429"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C"/>
              <w:keepNext w:val="0"/>
              <w:keepLines w:val="0"/>
            </w:pPr>
            <w:r w:rsidRPr="00C0071F">
              <w:t>C</w:t>
            </w:r>
          </w:p>
        </w:tc>
        <w:tc>
          <w:tcPr>
            <w:tcW w:w="1423"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C"/>
              <w:keepNext w:val="0"/>
              <w:keepLines w:val="0"/>
            </w:pPr>
            <w:r w:rsidRPr="00C0071F">
              <w:t>C(=)</w:t>
            </w:r>
          </w:p>
        </w:tc>
        <w:tc>
          <w:tcPr>
            <w:tcW w:w="1412"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C"/>
              <w:keepNext w:val="0"/>
              <w:keepLines w:val="0"/>
            </w:pPr>
          </w:p>
        </w:tc>
      </w:tr>
      <w:tr w:rsidR="003945A2" w:rsidRPr="00C0071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L"/>
              <w:keepNext w:val="0"/>
              <w:keepLines w:val="0"/>
            </w:pPr>
            <w:r w:rsidRPr="00C0071F">
              <w:t>Allowed UMTS Algorithms</w:t>
            </w:r>
          </w:p>
        </w:tc>
        <w:tc>
          <w:tcPr>
            <w:tcW w:w="1429"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C"/>
              <w:keepNext w:val="0"/>
              <w:keepLines w:val="0"/>
            </w:pPr>
            <w:r w:rsidRPr="00C0071F">
              <w:t>C</w:t>
            </w:r>
          </w:p>
        </w:tc>
        <w:tc>
          <w:tcPr>
            <w:tcW w:w="1423"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C"/>
              <w:keepNext w:val="0"/>
              <w:keepLines w:val="0"/>
            </w:pPr>
            <w:r w:rsidRPr="00C0071F">
              <w:t>C(=)</w:t>
            </w:r>
          </w:p>
        </w:tc>
        <w:tc>
          <w:tcPr>
            <w:tcW w:w="1412"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C"/>
              <w:keepNext w:val="0"/>
              <w:keepLines w:val="0"/>
            </w:pPr>
          </w:p>
        </w:tc>
      </w:tr>
      <w:tr w:rsidR="003945A2" w:rsidRPr="00C0071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L"/>
              <w:keepNext w:val="0"/>
              <w:keepLines w:val="0"/>
            </w:pPr>
            <w:r w:rsidRPr="00C0071F">
              <w:t>Radio Resource List</w:t>
            </w:r>
          </w:p>
        </w:tc>
        <w:tc>
          <w:tcPr>
            <w:tcW w:w="1429"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C"/>
              <w:keepNext w:val="0"/>
              <w:keepLines w:val="0"/>
            </w:pPr>
            <w:r w:rsidRPr="00C0071F">
              <w:t>C</w:t>
            </w:r>
          </w:p>
        </w:tc>
        <w:tc>
          <w:tcPr>
            <w:tcW w:w="1423"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C"/>
              <w:keepNext w:val="0"/>
              <w:keepLines w:val="0"/>
            </w:pPr>
            <w:r w:rsidRPr="00C0071F">
              <w:t>C(=)</w:t>
            </w:r>
          </w:p>
        </w:tc>
        <w:tc>
          <w:tcPr>
            <w:tcW w:w="1412"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C"/>
              <w:keepNext w:val="0"/>
              <w:keepLines w:val="0"/>
            </w:pPr>
          </w:p>
        </w:tc>
      </w:tr>
      <w:tr w:rsidR="003945A2" w:rsidRPr="00C0071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L"/>
              <w:keepNext w:val="0"/>
              <w:keepLines w:val="0"/>
            </w:pPr>
            <w:r w:rsidRPr="00C0071F">
              <w:t>RAB ID</w:t>
            </w:r>
          </w:p>
        </w:tc>
        <w:tc>
          <w:tcPr>
            <w:tcW w:w="1429"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C"/>
              <w:keepNext w:val="0"/>
              <w:keepLines w:val="0"/>
            </w:pPr>
            <w:r w:rsidRPr="00C0071F">
              <w:t>C</w:t>
            </w:r>
          </w:p>
        </w:tc>
        <w:tc>
          <w:tcPr>
            <w:tcW w:w="1423"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C"/>
              <w:keepNext w:val="0"/>
              <w:keepLines w:val="0"/>
            </w:pPr>
            <w:r w:rsidRPr="00C0071F">
              <w:t>C(=)</w:t>
            </w:r>
          </w:p>
        </w:tc>
        <w:tc>
          <w:tcPr>
            <w:tcW w:w="1412"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C"/>
              <w:keepNext w:val="0"/>
              <w:keepLines w:val="0"/>
            </w:pPr>
          </w:p>
        </w:tc>
      </w:tr>
      <w:tr w:rsidR="003945A2" w:rsidRPr="00C0071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L"/>
              <w:keepNext w:val="0"/>
              <w:keepLines w:val="0"/>
            </w:pPr>
            <w:r w:rsidRPr="00C0071F">
              <w:t>GERAN Classmark</w:t>
            </w:r>
          </w:p>
        </w:tc>
        <w:tc>
          <w:tcPr>
            <w:tcW w:w="1429"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C"/>
              <w:keepNext w:val="0"/>
              <w:keepLines w:val="0"/>
            </w:pPr>
            <w:r w:rsidRPr="00C0071F">
              <w:t>C</w:t>
            </w:r>
          </w:p>
        </w:tc>
        <w:tc>
          <w:tcPr>
            <w:tcW w:w="1423"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C"/>
              <w:keepNext w:val="0"/>
              <w:keepLines w:val="0"/>
            </w:pPr>
            <w:r w:rsidRPr="00C0071F">
              <w:t>C(=)</w:t>
            </w:r>
          </w:p>
        </w:tc>
        <w:tc>
          <w:tcPr>
            <w:tcW w:w="1412"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C"/>
              <w:keepNext w:val="0"/>
              <w:keepLines w:val="0"/>
            </w:pPr>
          </w:p>
        </w:tc>
      </w:tr>
      <w:tr w:rsidR="003945A2" w:rsidRPr="00C0071F">
        <w:trPr>
          <w:jc w:val="center"/>
        </w:trPr>
        <w:tc>
          <w:tcPr>
            <w:tcW w:w="2693" w:type="dxa"/>
          </w:tcPr>
          <w:p w:rsidR="003945A2" w:rsidRPr="00C0071F" w:rsidRDefault="003945A2">
            <w:pPr>
              <w:pStyle w:val="TAL"/>
              <w:keepNext w:val="0"/>
              <w:keepLines w:val="0"/>
            </w:pPr>
            <w:r w:rsidRPr="00C0071F">
              <w:t>BSSMAP Service Handover</w:t>
            </w:r>
          </w:p>
        </w:tc>
        <w:tc>
          <w:tcPr>
            <w:tcW w:w="1429" w:type="dxa"/>
          </w:tcPr>
          <w:p w:rsidR="003945A2" w:rsidRPr="00C0071F" w:rsidRDefault="003945A2">
            <w:pPr>
              <w:pStyle w:val="TAC"/>
              <w:keepNext w:val="0"/>
              <w:keepLines w:val="0"/>
            </w:pPr>
            <w:r w:rsidRPr="00C0071F">
              <w:t>C</w:t>
            </w:r>
          </w:p>
        </w:tc>
        <w:tc>
          <w:tcPr>
            <w:tcW w:w="1423" w:type="dxa"/>
          </w:tcPr>
          <w:p w:rsidR="003945A2" w:rsidRPr="00C0071F" w:rsidRDefault="003945A2">
            <w:pPr>
              <w:pStyle w:val="TAC"/>
              <w:keepNext w:val="0"/>
              <w:keepLines w:val="0"/>
            </w:pPr>
            <w:r w:rsidRPr="00C0071F">
              <w:t>C(=)</w:t>
            </w:r>
          </w:p>
        </w:tc>
        <w:tc>
          <w:tcPr>
            <w:tcW w:w="1412" w:type="dxa"/>
          </w:tcPr>
          <w:p w:rsidR="003945A2" w:rsidRPr="00C0071F" w:rsidRDefault="003945A2">
            <w:pPr>
              <w:pStyle w:val="TAC"/>
              <w:keepNext w:val="0"/>
              <w:keepLines w:val="0"/>
            </w:pPr>
          </w:p>
        </w:tc>
        <w:tc>
          <w:tcPr>
            <w:tcW w:w="1393" w:type="dxa"/>
          </w:tcPr>
          <w:p w:rsidR="003945A2" w:rsidRPr="00C0071F" w:rsidRDefault="003945A2">
            <w:pPr>
              <w:pStyle w:val="TAC"/>
              <w:keepNext w:val="0"/>
              <w:keepLines w:val="0"/>
            </w:pPr>
          </w:p>
        </w:tc>
      </w:tr>
      <w:tr w:rsidR="003945A2" w:rsidRPr="00C0071F">
        <w:trPr>
          <w:jc w:val="center"/>
        </w:trPr>
        <w:tc>
          <w:tcPr>
            <w:tcW w:w="2693" w:type="dxa"/>
          </w:tcPr>
          <w:p w:rsidR="003945A2" w:rsidRPr="00C0071F" w:rsidRDefault="003945A2">
            <w:pPr>
              <w:pStyle w:val="TAL"/>
              <w:keepNext w:val="0"/>
              <w:keepLines w:val="0"/>
            </w:pPr>
            <w:r w:rsidRPr="00C0071F">
              <w:t>BSSMAP Service Handover List</w:t>
            </w:r>
          </w:p>
        </w:tc>
        <w:tc>
          <w:tcPr>
            <w:tcW w:w="1429" w:type="dxa"/>
          </w:tcPr>
          <w:p w:rsidR="003945A2" w:rsidRPr="00C0071F" w:rsidRDefault="003945A2">
            <w:pPr>
              <w:pStyle w:val="TAC"/>
              <w:keepNext w:val="0"/>
              <w:keepLines w:val="0"/>
            </w:pPr>
            <w:r w:rsidRPr="00C0071F">
              <w:t>C</w:t>
            </w:r>
          </w:p>
        </w:tc>
        <w:tc>
          <w:tcPr>
            <w:tcW w:w="1423" w:type="dxa"/>
          </w:tcPr>
          <w:p w:rsidR="003945A2" w:rsidRPr="00C0071F" w:rsidRDefault="003945A2">
            <w:pPr>
              <w:pStyle w:val="TAC"/>
              <w:keepNext w:val="0"/>
              <w:keepLines w:val="0"/>
            </w:pPr>
            <w:r w:rsidRPr="00C0071F">
              <w:t>C(=)</w:t>
            </w:r>
          </w:p>
        </w:tc>
        <w:tc>
          <w:tcPr>
            <w:tcW w:w="1412" w:type="dxa"/>
          </w:tcPr>
          <w:p w:rsidR="003945A2" w:rsidRPr="00C0071F" w:rsidRDefault="003945A2">
            <w:pPr>
              <w:pStyle w:val="TAC"/>
              <w:keepNext w:val="0"/>
              <w:keepLines w:val="0"/>
            </w:pPr>
          </w:p>
        </w:tc>
        <w:tc>
          <w:tcPr>
            <w:tcW w:w="1393" w:type="dxa"/>
          </w:tcPr>
          <w:p w:rsidR="003945A2" w:rsidRPr="00C0071F" w:rsidRDefault="003945A2">
            <w:pPr>
              <w:pStyle w:val="TAC"/>
              <w:keepNext w:val="0"/>
              <w:keepLines w:val="0"/>
            </w:pPr>
          </w:p>
        </w:tc>
      </w:tr>
      <w:tr w:rsidR="003945A2" w:rsidRPr="00C0071F">
        <w:trPr>
          <w:jc w:val="center"/>
        </w:trPr>
        <w:tc>
          <w:tcPr>
            <w:tcW w:w="2693" w:type="dxa"/>
          </w:tcPr>
          <w:p w:rsidR="003945A2" w:rsidRPr="00C0071F" w:rsidRDefault="003945A2">
            <w:pPr>
              <w:pStyle w:val="TAL"/>
              <w:keepNext w:val="0"/>
              <w:keepLines w:val="0"/>
            </w:pPr>
            <w:r w:rsidRPr="00C0071F">
              <w:t>RANAP Service Handover</w:t>
            </w:r>
          </w:p>
        </w:tc>
        <w:tc>
          <w:tcPr>
            <w:tcW w:w="1429" w:type="dxa"/>
          </w:tcPr>
          <w:p w:rsidR="003945A2" w:rsidRPr="00C0071F" w:rsidRDefault="003945A2">
            <w:pPr>
              <w:pStyle w:val="TAC"/>
              <w:keepNext w:val="0"/>
              <w:keepLines w:val="0"/>
            </w:pPr>
            <w:r w:rsidRPr="00C0071F">
              <w:t>C</w:t>
            </w:r>
          </w:p>
        </w:tc>
        <w:tc>
          <w:tcPr>
            <w:tcW w:w="1423" w:type="dxa"/>
          </w:tcPr>
          <w:p w:rsidR="003945A2" w:rsidRPr="00C0071F" w:rsidRDefault="003945A2">
            <w:pPr>
              <w:pStyle w:val="TAC"/>
              <w:keepNext w:val="0"/>
              <w:keepLines w:val="0"/>
            </w:pPr>
            <w:r w:rsidRPr="00C0071F">
              <w:t>C(=)</w:t>
            </w:r>
          </w:p>
        </w:tc>
        <w:tc>
          <w:tcPr>
            <w:tcW w:w="1412" w:type="dxa"/>
          </w:tcPr>
          <w:p w:rsidR="003945A2" w:rsidRPr="00C0071F" w:rsidRDefault="003945A2">
            <w:pPr>
              <w:pStyle w:val="TAC"/>
              <w:keepNext w:val="0"/>
              <w:keepLines w:val="0"/>
            </w:pPr>
          </w:p>
        </w:tc>
        <w:tc>
          <w:tcPr>
            <w:tcW w:w="1393" w:type="dxa"/>
          </w:tcPr>
          <w:p w:rsidR="003945A2" w:rsidRPr="00C0071F" w:rsidRDefault="003945A2">
            <w:pPr>
              <w:pStyle w:val="TAC"/>
              <w:keepNext w:val="0"/>
              <w:keepLines w:val="0"/>
            </w:pPr>
          </w:p>
        </w:tc>
      </w:tr>
      <w:tr w:rsidR="003945A2" w:rsidRPr="00C0071F">
        <w:trPr>
          <w:jc w:val="center"/>
        </w:trPr>
        <w:tc>
          <w:tcPr>
            <w:tcW w:w="2693" w:type="dxa"/>
          </w:tcPr>
          <w:p w:rsidR="003945A2" w:rsidRPr="00C0071F" w:rsidRDefault="003945A2">
            <w:pPr>
              <w:pStyle w:val="TAL"/>
              <w:keepNext w:val="0"/>
              <w:keepLines w:val="0"/>
            </w:pPr>
            <w:r w:rsidRPr="00C0071F">
              <w:t>Iu-Currently Used Codec</w:t>
            </w:r>
          </w:p>
        </w:tc>
        <w:tc>
          <w:tcPr>
            <w:tcW w:w="1429" w:type="dxa"/>
          </w:tcPr>
          <w:p w:rsidR="003945A2" w:rsidRPr="00C0071F" w:rsidRDefault="003945A2">
            <w:pPr>
              <w:pStyle w:val="TAC"/>
              <w:keepNext w:val="0"/>
              <w:keepLines w:val="0"/>
            </w:pPr>
            <w:r w:rsidRPr="00C0071F">
              <w:t>C</w:t>
            </w:r>
          </w:p>
        </w:tc>
        <w:tc>
          <w:tcPr>
            <w:tcW w:w="1423" w:type="dxa"/>
          </w:tcPr>
          <w:p w:rsidR="003945A2" w:rsidRPr="00C0071F" w:rsidRDefault="003945A2">
            <w:pPr>
              <w:pStyle w:val="TAC"/>
              <w:keepNext w:val="0"/>
              <w:keepLines w:val="0"/>
            </w:pPr>
            <w:r w:rsidRPr="00C0071F">
              <w:t>C(=)</w:t>
            </w:r>
          </w:p>
        </w:tc>
        <w:tc>
          <w:tcPr>
            <w:tcW w:w="1412" w:type="dxa"/>
          </w:tcPr>
          <w:p w:rsidR="003945A2" w:rsidRPr="00C0071F" w:rsidRDefault="003945A2">
            <w:pPr>
              <w:pStyle w:val="TAC"/>
              <w:keepNext w:val="0"/>
              <w:keepLines w:val="0"/>
            </w:pPr>
          </w:p>
        </w:tc>
        <w:tc>
          <w:tcPr>
            <w:tcW w:w="1393" w:type="dxa"/>
          </w:tcPr>
          <w:p w:rsidR="003945A2" w:rsidRPr="00C0071F" w:rsidRDefault="003945A2">
            <w:pPr>
              <w:pStyle w:val="TAC"/>
              <w:keepNext w:val="0"/>
              <w:keepLines w:val="0"/>
            </w:pPr>
          </w:p>
        </w:tc>
      </w:tr>
      <w:tr w:rsidR="003945A2" w:rsidRPr="00C0071F">
        <w:trPr>
          <w:jc w:val="center"/>
        </w:trPr>
        <w:tc>
          <w:tcPr>
            <w:tcW w:w="2693" w:type="dxa"/>
          </w:tcPr>
          <w:p w:rsidR="003945A2" w:rsidRPr="00C0071F" w:rsidRDefault="003945A2">
            <w:pPr>
              <w:pStyle w:val="TAL"/>
              <w:keepNext w:val="0"/>
              <w:keepLines w:val="0"/>
            </w:pPr>
            <w:r w:rsidRPr="00C0071F">
              <w:t>Iu-Supported Codecs List</w:t>
            </w:r>
          </w:p>
        </w:tc>
        <w:tc>
          <w:tcPr>
            <w:tcW w:w="1429" w:type="dxa"/>
          </w:tcPr>
          <w:p w:rsidR="003945A2" w:rsidRPr="00C0071F" w:rsidRDefault="003945A2">
            <w:pPr>
              <w:pStyle w:val="TAC"/>
              <w:keepNext w:val="0"/>
              <w:keepLines w:val="0"/>
            </w:pPr>
            <w:r w:rsidRPr="00C0071F">
              <w:t>C</w:t>
            </w:r>
          </w:p>
        </w:tc>
        <w:tc>
          <w:tcPr>
            <w:tcW w:w="1423" w:type="dxa"/>
          </w:tcPr>
          <w:p w:rsidR="003945A2" w:rsidRPr="00C0071F" w:rsidRDefault="003945A2">
            <w:pPr>
              <w:pStyle w:val="TAC"/>
              <w:keepNext w:val="0"/>
              <w:keepLines w:val="0"/>
            </w:pPr>
            <w:r w:rsidRPr="00C0071F">
              <w:t>C(=)</w:t>
            </w:r>
          </w:p>
        </w:tc>
        <w:tc>
          <w:tcPr>
            <w:tcW w:w="1412" w:type="dxa"/>
          </w:tcPr>
          <w:p w:rsidR="003945A2" w:rsidRPr="00C0071F" w:rsidRDefault="003945A2">
            <w:pPr>
              <w:pStyle w:val="TAC"/>
              <w:keepNext w:val="0"/>
              <w:keepLines w:val="0"/>
            </w:pPr>
          </w:p>
        </w:tc>
        <w:tc>
          <w:tcPr>
            <w:tcW w:w="1393" w:type="dxa"/>
          </w:tcPr>
          <w:p w:rsidR="003945A2" w:rsidRPr="00C0071F" w:rsidRDefault="003945A2">
            <w:pPr>
              <w:pStyle w:val="TAC"/>
              <w:keepNext w:val="0"/>
              <w:keepLines w:val="0"/>
            </w:pPr>
          </w:p>
        </w:tc>
      </w:tr>
      <w:tr w:rsidR="003945A2" w:rsidRPr="00C0071F">
        <w:trPr>
          <w:jc w:val="center"/>
        </w:trPr>
        <w:tc>
          <w:tcPr>
            <w:tcW w:w="2693" w:type="dxa"/>
          </w:tcPr>
          <w:p w:rsidR="003945A2" w:rsidRPr="00C0071F" w:rsidRDefault="003945A2">
            <w:pPr>
              <w:pStyle w:val="TAL"/>
              <w:keepNext w:val="0"/>
              <w:keepLines w:val="0"/>
            </w:pPr>
            <w:r w:rsidRPr="00C0071F">
              <w:t>RAB Configuration Indicator</w:t>
            </w:r>
          </w:p>
        </w:tc>
        <w:tc>
          <w:tcPr>
            <w:tcW w:w="1429" w:type="dxa"/>
          </w:tcPr>
          <w:p w:rsidR="003945A2" w:rsidRPr="00C0071F" w:rsidRDefault="003945A2">
            <w:pPr>
              <w:pStyle w:val="TAC"/>
              <w:keepNext w:val="0"/>
              <w:keepLines w:val="0"/>
            </w:pPr>
            <w:r w:rsidRPr="00C0071F">
              <w:t>C</w:t>
            </w:r>
          </w:p>
        </w:tc>
        <w:tc>
          <w:tcPr>
            <w:tcW w:w="1423" w:type="dxa"/>
          </w:tcPr>
          <w:p w:rsidR="003945A2" w:rsidRPr="00C0071F" w:rsidRDefault="003945A2">
            <w:pPr>
              <w:pStyle w:val="TAC"/>
              <w:keepNext w:val="0"/>
              <w:keepLines w:val="0"/>
            </w:pPr>
            <w:r w:rsidRPr="00C0071F">
              <w:t>C(=)</w:t>
            </w:r>
          </w:p>
        </w:tc>
        <w:tc>
          <w:tcPr>
            <w:tcW w:w="1412" w:type="dxa"/>
          </w:tcPr>
          <w:p w:rsidR="003945A2" w:rsidRPr="00C0071F" w:rsidRDefault="003945A2">
            <w:pPr>
              <w:pStyle w:val="TAC"/>
              <w:keepNext w:val="0"/>
              <w:keepLines w:val="0"/>
            </w:pPr>
          </w:p>
        </w:tc>
        <w:tc>
          <w:tcPr>
            <w:tcW w:w="1393" w:type="dxa"/>
          </w:tcPr>
          <w:p w:rsidR="003945A2" w:rsidRPr="00C0071F" w:rsidRDefault="003945A2">
            <w:pPr>
              <w:pStyle w:val="TAC"/>
              <w:keepNext w:val="0"/>
              <w:keepLines w:val="0"/>
            </w:pPr>
          </w:p>
        </w:tc>
      </w:tr>
      <w:tr w:rsidR="003945A2" w:rsidRPr="00C0071F">
        <w:trPr>
          <w:jc w:val="center"/>
        </w:trPr>
        <w:tc>
          <w:tcPr>
            <w:tcW w:w="2693" w:type="dxa"/>
          </w:tcPr>
          <w:p w:rsidR="003945A2" w:rsidRPr="00C0071F" w:rsidRDefault="003945A2">
            <w:pPr>
              <w:pStyle w:val="TAL"/>
              <w:keepNext w:val="0"/>
              <w:keepLines w:val="0"/>
            </w:pPr>
            <w:r w:rsidRPr="00C0071F">
              <w:t>ASCI Call Reference</w:t>
            </w:r>
          </w:p>
        </w:tc>
        <w:tc>
          <w:tcPr>
            <w:tcW w:w="1429" w:type="dxa"/>
          </w:tcPr>
          <w:p w:rsidR="003945A2" w:rsidRPr="00C0071F" w:rsidRDefault="003945A2">
            <w:pPr>
              <w:pStyle w:val="TAC"/>
              <w:keepNext w:val="0"/>
              <w:keepLines w:val="0"/>
            </w:pPr>
            <w:r w:rsidRPr="00C0071F">
              <w:t>C</w:t>
            </w:r>
          </w:p>
        </w:tc>
        <w:tc>
          <w:tcPr>
            <w:tcW w:w="1423" w:type="dxa"/>
          </w:tcPr>
          <w:p w:rsidR="003945A2" w:rsidRPr="00C0071F" w:rsidRDefault="003945A2">
            <w:pPr>
              <w:pStyle w:val="TAC"/>
              <w:keepNext w:val="0"/>
              <w:keepLines w:val="0"/>
            </w:pPr>
            <w:r w:rsidRPr="00C0071F">
              <w:t>C(=)</w:t>
            </w:r>
          </w:p>
        </w:tc>
        <w:tc>
          <w:tcPr>
            <w:tcW w:w="1412" w:type="dxa"/>
          </w:tcPr>
          <w:p w:rsidR="003945A2" w:rsidRPr="00C0071F" w:rsidRDefault="003945A2">
            <w:pPr>
              <w:pStyle w:val="TAC"/>
              <w:keepNext w:val="0"/>
              <w:keepLines w:val="0"/>
            </w:pPr>
          </w:p>
        </w:tc>
        <w:tc>
          <w:tcPr>
            <w:tcW w:w="1393" w:type="dxa"/>
          </w:tcPr>
          <w:p w:rsidR="003945A2" w:rsidRPr="00C0071F" w:rsidRDefault="003945A2">
            <w:pPr>
              <w:pStyle w:val="TAC"/>
              <w:keepNext w:val="0"/>
              <w:keepLines w:val="0"/>
            </w:pPr>
          </w:p>
        </w:tc>
      </w:tr>
      <w:tr w:rsidR="003945A2" w:rsidRPr="00C0071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L"/>
              <w:keepNext w:val="0"/>
              <w:keepLines w:val="0"/>
            </w:pPr>
            <w:r w:rsidRPr="00C0071F">
              <w:t>UESBI-Iu</w:t>
            </w:r>
          </w:p>
        </w:tc>
        <w:tc>
          <w:tcPr>
            <w:tcW w:w="1429"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C"/>
              <w:keepNext w:val="0"/>
              <w:keepLines w:val="0"/>
            </w:pPr>
            <w:r w:rsidRPr="00C0071F">
              <w:t>C</w:t>
            </w:r>
          </w:p>
        </w:tc>
        <w:tc>
          <w:tcPr>
            <w:tcW w:w="1423"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C"/>
              <w:keepNext w:val="0"/>
              <w:keepLines w:val="0"/>
            </w:pPr>
            <w:r w:rsidRPr="00C0071F">
              <w:t>C(=)</w:t>
            </w:r>
          </w:p>
        </w:tc>
        <w:tc>
          <w:tcPr>
            <w:tcW w:w="1412"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C"/>
              <w:keepNext w:val="0"/>
              <w:keepLines w:val="0"/>
            </w:pPr>
          </w:p>
        </w:tc>
      </w:tr>
      <w:tr w:rsidR="00291F75" w:rsidRPr="00C0071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291F75" w:rsidRPr="00C0071F" w:rsidRDefault="00291F75" w:rsidP="00072350">
            <w:pPr>
              <w:pStyle w:val="TAL"/>
              <w:keepNext w:val="0"/>
              <w:keepLines w:val="0"/>
            </w:pPr>
            <w:r w:rsidRPr="00C0071F">
              <w:t>IMEISV</w:t>
            </w:r>
          </w:p>
        </w:tc>
        <w:tc>
          <w:tcPr>
            <w:tcW w:w="1429" w:type="dxa"/>
            <w:tcBorders>
              <w:top w:val="single" w:sz="6" w:space="0" w:color="auto"/>
              <w:left w:val="single" w:sz="6" w:space="0" w:color="auto"/>
              <w:bottom w:val="single" w:sz="6" w:space="0" w:color="auto"/>
              <w:right w:val="single" w:sz="6" w:space="0" w:color="auto"/>
            </w:tcBorders>
          </w:tcPr>
          <w:p w:rsidR="00291F75" w:rsidRPr="00C0071F" w:rsidRDefault="00291F75" w:rsidP="00072350">
            <w:pPr>
              <w:pStyle w:val="TAC"/>
              <w:keepNext w:val="0"/>
              <w:keepLines w:val="0"/>
            </w:pPr>
            <w:r w:rsidRPr="00C0071F">
              <w:t>C</w:t>
            </w:r>
          </w:p>
        </w:tc>
        <w:tc>
          <w:tcPr>
            <w:tcW w:w="1423" w:type="dxa"/>
            <w:tcBorders>
              <w:top w:val="single" w:sz="6" w:space="0" w:color="auto"/>
              <w:left w:val="single" w:sz="6" w:space="0" w:color="auto"/>
              <w:bottom w:val="single" w:sz="6" w:space="0" w:color="auto"/>
              <w:right w:val="single" w:sz="6" w:space="0" w:color="auto"/>
            </w:tcBorders>
          </w:tcPr>
          <w:p w:rsidR="00291F75" w:rsidRPr="00C0071F" w:rsidRDefault="00291F75" w:rsidP="00072350">
            <w:pPr>
              <w:pStyle w:val="TAC"/>
              <w:keepNext w:val="0"/>
              <w:keepLines w:val="0"/>
            </w:pPr>
            <w:r w:rsidRPr="00C0071F">
              <w:t>C(=)</w:t>
            </w:r>
          </w:p>
        </w:tc>
        <w:tc>
          <w:tcPr>
            <w:tcW w:w="1412" w:type="dxa"/>
            <w:tcBorders>
              <w:top w:val="single" w:sz="6" w:space="0" w:color="auto"/>
              <w:left w:val="single" w:sz="6" w:space="0" w:color="auto"/>
              <w:bottom w:val="single" w:sz="6" w:space="0" w:color="auto"/>
              <w:right w:val="single" w:sz="6" w:space="0" w:color="auto"/>
            </w:tcBorders>
          </w:tcPr>
          <w:p w:rsidR="00291F75" w:rsidRPr="00C0071F" w:rsidRDefault="00291F75" w:rsidP="00072350">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rsidR="00291F75" w:rsidRPr="00C0071F" w:rsidRDefault="00291F75" w:rsidP="00072350">
            <w:pPr>
              <w:pStyle w:val="TAC"/>
              <w:keepNext w:val="0"/>
              <w:keepLines w:val="0"/>
            </w:pPr>
          </w:p>
        </w:tc>
      </w:tr>
      <w:tr w:rsidR="00D419CF" w:rsidRPr="00C0071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D419CF" w:rsidRPr="00C0071F" w:rsidRDefault="00D419CF" w:rsidP="000F280B">
            <w:pPr>
              <w:pStyle w:val="TAL"/>
              <w:keepNext w:val="0"/>
              <w:keepLines w:val="0"/>
            </w:pPr>
            <w:r w:rsidRPr="00C0071F">
              <w:t>Alternative Channel Type</w:t>
            </w:r>
          </w:p>
        </w:tc>
        <w:tc>
          <w:tcPr>
            <w:tcW w:w="1429" w:type="dxa"/>
            <w:tcBorders>
              <w:top w:val="single" w:sz="6" w:space="0" w:color="auto"/>
              <w:left w:val="single" w:sz="6" w:space="0" w:color="auto"/>
              <w:bottom w:val="single" w:sz="6" w:space="0" w:color="auto"/>
              <w:right w:val="single" w:sz="6" w:space="0" w:color="auto"/>
            </w:tcBorders>
          </w:tcPr>
          <w:p w:rsidR="00D419CF" w:rsidRPr="00C0071F" w:rsidRDefault="00D419CF" w:rsidP="000F280B">
            <w:pPr>
              <w:pStyle w:val="TAC"/>
              <w:keepNext w:val="0"/>
              <w:keepLines w:val="0"/>
            </w:pPr>
            <w:r w:rsidRPr="00C0071F">
              <w:t>C</w:t>
            </w:r>
          </w:p>
        </w:tc>
        <w:tc>
          <w:tcPr>
            <w:tcW w:w="1423" w:type="dxa"/>
            <w:tcBorders>
              <w:top w:val="single" w:sz="6" w:space="0" w:color="auto"/>
              <w:left w:val="single" w:sz="6" w:space="0" w:color="auto"/>
              <w:bottom w:val="single" w:sz="6" w:space="0" w:color="auto"/>
              <w:right w:val="single" w:sz="6" w:space="0" w:color="auto"/>
            </w:tcBorders>
          </w:tcPr>
          <w:p w:rsidR="00D419CF" w:rsidRPr="00C0071F" w:rsidRDefault="00D419CF" w:rsidP="000F280B">
            <w:pPr>
              <w:pStyle w:val="TAC"/>
              <w:keepNext w:val="0"/>
              <w:keepLines w:val="0"/>
            </w:pPr>
            <w:r w:rsidRPr="00C0071F">
              <w:t>C(=)</w:t>
            </w:r>
          </w:p>
        </w:tc>
        <w:tc>
          <w:tcPr>
            <w:tcW w:w="1412" w:type="dxa"/>
            <w:tcBorders>
              <w:top w:val="single" w:sz="6" w:space="0" w:color="auto"/>
              <w:left w:val="single" w:sz="6" w:space="0" w:color="auto"/>
              <w:bottom w:val="single" w:sz="6" w:space="0" w:color="auto"/>
              <w:right w:val="single" w:sz="6" w:space="0" w:color="auto"/>
            </w:tcBorders>
          </w:tcPr>
          <w:p w:rsidR="00D419CF" w:rsidRPr="00C0071F" w:rsidRDefault="00D419CF" w:rsidP="000F280B">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rsidR="00D419CF" w:rsidRPr="00C0071F" w:rsidRDefault="00D419CF" w:rsidP="000F280B">
            <w:pPr>
              <w:pStyle w:val="TAC"/>
              <w:keepNext w:val="0"/>
              <w:keepLines w:val="0"/>
            </w:pPr>
          </w:p>
        </w:tc>
      </w:tr>
      <w:tr w:rsidR="00587B4C" w:rsidRPr="00C0071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587B4C" w:rsidRPr="00C0071F" w:rsidRDefault="00587B4C" w:rsidP="000F280B">
            <w:pPr>
              <w:pStyle w:val="TAL"/>
              <w:keepNext w:val="0"/>
              <w:keepLines w:val="0"/>
            </w:pPr>
            <w:r w:rsidRPr="00C0071F">
              <w:t>Trace_Propagation_</w:t>
            </w:r>
            <w:r w:rsidR="00E615B3" w:rsidRPr="00C0071F">
              <w:t>List</w:t>
            </w:r>
          </w:p>
        </w:tc>
        <w:tc>
          <w:tcPr>
            <w:tcW w:w="1429" w:type="dxa"/>
            <w:tcBorders>
              <w:top w:val="single" w:sz="6" w:space="0" w:color="auto"/>
              <w:left w:val="single" w:sz="6" w:space="0" w:color="auto"/>
              <w:bottom w:val="single" w:sz="6" w:space="0" w:color="auto"/>
              <w:right w:val="single" w:sz="6" w:space="0" w:color="auto"/>
            </w:tcBorders>
          </w:tcPr>
          <w:p w:rsidR="00587B4C" w:rsidRPr="00C0071F" w:rsidRDefault="00587B4C" w:rsidP="000F280B">
            <w:pPr>
              <w:pStyle w:val="TAC"/>
              <w:keepNext w:val="0"/>
              <w:keepLines w:val="0"/>
            </w:pPr>
            <w:r w:rsidRPr="00C0071F">
              <w:t>C</w:t>
            </w:r>
          </w:p>
        </w:tc>
        <w:tc>
          <w:tcPr>
            <w:tcW w:w="1423" w:type="dxa"/>
            <w:tcBorders>
              <w:top w:val="single" w:sz="6" w:space="0" w:color="auto"/>
              <w:left w:val="single" w:sz="6" w:space="0" w:color="auto"/>
              <w:bottom w:val="single" w:sz="6" w:space="0" w:color="auto"/>
              <w:right w:val="single" w:sz="6" w:space="0" w:color="auto"/>
            </w:tcBorders>
          </w:tcPr>
          <w:p w:rsidR="00587B4C" w:rsidRPr="00C0071F" w:rsidRDefault="00587B4C" w:rsidP="000F280B">
            <w:pPr>
              <w:pStyle w:val="TAC"/>
              <w:keepNext w:val="0"/>
              <w:keepLines w:val="0"/>
            </w:pPr>
            <w:r w:rsidRPr="00C0071F">
              <w:t>C(=)</w:t>
            </w:r>
          </w:p>
        </w:tc>
        <w:tc>
          <w:tcPr>
            <w:tcW w:w="1412" w:type="dxa"/>
            <w:tcBorders>
              <w:top w:val="single" w:sz="6" w:space="0" w:color="auto"/>
              <w:left w:val="single" w:sz="6" w:space="0" w:color="auto"/>
              <w:bottom w:val="single" w:sz="6" w:space="0" w:color="auto"/>
              <w:right w:val="single" w:sz="6" w:space="0" w:color="auto"/>
            </w:tcBorders>
          </w:tcPr>
          <w:p w:rsidR="00587B4C" w:rsidRPr="00C0071F" w:rsidRDefault="00587B4C" w:rsidP="000F280B">
            <w:pPr>
              <w:pStyle w:val="TAC"/>
              <w:keepNext w:val="0"/>
              <w:keepLines w:val="0"/>
            </w:pPr>
          </w:p>
        </w:tc>
        <w:tc>
          <w:tcPr>
            <w:tcW w:w="1393" w:type="dxa"/>
            <w:tcBorders>
              <w:top w:val="single" w:sz="6" w:space="0" w:color="auto"/>
              <w:left w:val="single" w:sz="6" w:space="0" w:color="auto"/>
              <w:bottom w:val="single" w:sz="6" w:space="0" w:color="auto"/>
              <w:right w:val="single" w:sz="6" w:space="0" w:color="auto"/>
            </w:tcBorders>
          </w:tcPr>
          <w:p w:rsidR="00587B4C" w:rsidRPr="00C0071F" w:rsidRDefault="00587B4C" w:rsidP="000F280B">
            <w:pPr>
              <w:pStyle w:val="TAC"/>
              <w:keepNext w:val="0"/>
              <w:keepLines w:val="0"/>
            </w:pPr>
          </w:p>
        </w:tc>
      </w:tr>
      <w:tr w:rsidR="000A2A45" w:rsidRPr="00C0071F" w:rsidTr="0078192A">
        <w:trPr>
          <w:jc w:val="center"/>
        </w:trPr>
        <w:tc>
          <w:tcPr>
            <w:tcW w:w="2693" w:type="dxa"/>
          </w:tcPr>
          <w:p w:rsidR="000A2A45" w:rsidRPr="00C0071F" w:rsidRDefault="000A2A45" w:rsidP="0078192A">
            <w:pPr>
              <w:pStyle w:val="TAL"/>
              <w:keepNext w:val="0"/>
              <w:keepLines w:val="0"/>
            </w:pPr>
            <w:r w:rsidRPr="00C0071F">
              <w:t xml:space="preserve">AoIP-Supported Codecs List Anchor </w:t>
            </w:r>
          </w:p>
        </w:tc>
        <w:tc>
          <w:tcPr>
            <w:tcW w:w="1429" w:type="dxa"/>
          </w:tcPr>
          <w:p w:rsidR="000A2A45" w:rsidRPr="00C0071F" w:rsidRDefault="000A2A45" w:rsidP="0078192A">
            <w:pPr>
              <w:pStyle w:val="TAC"/>
              <w:keepNext w:val="0"/>
              <w:keepLines w:val="0"/>
            </w:pPr>
            <w:r w:rsidRPr="00C0071F">
              <w:t>C</w:t>
            </w:r>
          </w:p>
        </w:tc>
        <w:tc>
          <w:tcPr>
            <w:tcW w:w="1423" w:type="dxa"/>
          </w:tcPr>
          <w:p w:rsidR="000A2A45" w:rsidRPr="00C0071F" w:rsidRDefault="000A2A45" w:rsidP="0078192A">
            <w:pPr>
              <w:pStyle w:val="TAC"/>
              <w:keepNext w:val="0"/>
              <w:keepLines w:val="0"/>
            </w:pPr>
            <w:r w:rsidRPr="00C0071F">
              <w:t>C(=)</w:t>
            </w:r>
          </w:p>
        </w:tc>
        <w:tc>
          <w:tcPr>
            <w:tcW w:w="1412" w:type="dxa"/>
          </w:tcPr>
          <w:p w:rsidR="000A2A45" w:rsidRPr="00C0071F" w:rsidRDefault="000A2A45" w:rsidP="0078192A">
            <w:pPr>
              <w:pStyle w:val="TAC"/>
              <w:keepNext w:val="0"/>
              <w:keepLines w:val="0"/>
            </w:pPr>
          </w:p>
        </w:tc>
        <w:tc>
          <w:tcPr>
            <w:tcW w:w="1393" w:type="dxa"/>
          </w:tcPr>
          <w:p w:rsidR="000A2A45" w:rsidRPr="00C0071F" w:rsidRDefault="000A2A45" w:rsidP="0078192A">
            <w:pPr>
              <w:pStyle w:val="TAC"/>
              <w:keepNext w:val="0"/>
              <w:keepLines w:val="0"/>
            </w:pPr>
          </w:p>
        </w:tc>
      </w:tr>
      <w:tr w:rsidR="00407863" w:rsidRPr="00C0071F" w:rsidTr="004034AA">
        <w:trPr>
          <w:jc w:val="center"/>
        </w:trPr>
        <w:tc>
          <w:tcPr>
            <w:tcW w:w="2693" w:type="dxa"/>
          </w:tcPr>
          <w:p w:rsidR="00407863" w:rsidRPr="00C0071F" w:rsidRDefault="00407863" w:rsidP="004034AA">
            <w:pPr>
              <w:pStyle w:val="TAL"/>
              <w:keepNext w:val="0"/>
              <w:keepLines w:val="0"/>
            </w:pPr>
            <w:r w:rsidRPr="00C0071F">
              <w:t>Regional Subscription Data</w:t>
            </w:r>
          </w:p>
        </w:tc>
        <w:tc>
          <w:tcPr>
            <w:tcW w:w="1429" w:type="dxa"/>
          </w:tcPr>
          <w:p w:rsidR="00407863" w:rsidRPr="00C0071F" w:rsidRDefault="00407863" w:rsidP="004034AA">
            <w:pPr>
              <w:pStyle w:val="TAC"/>
              <w:keepNext w:val="0"/>
              <w:keepLines w:val="0"/>
            </w:pPr>
            <w:r w:rsidRPr="00C0071F">
              <w:t>U</w:t>
            </w:r>
          </w:p>
        </w:tc>
        <w:tc>
          <w:tcPr>
            <w:tcW w:w="1423" w:type="dxa"/>
          </w:tcPr>
          <w:p w:rsidR="00407863" w:rsidRPr="00C0071F" w:rsidRDefault="00407863" w:rsidP="004034AA">
            <w:pPr>
              <w:pStyle w:val="TAC"/>
              <w:keepNext w:val="0"/>
              <w:keepLines w:val="0"/>
            </w:pPr>
            <w:r w:rsidRPr="00C0071F">
              <w:t>(C=)</w:t>
            </w:r>
          </w:p>
        </w:tc>
        <w:tc>
          <w:tcPr>
            <w:tcW w:w="1412" w:type="dxa"/>
          </w:tcPr>
          <w:p w:rsidR="00407863" w:rsidRPr="00C0071F" w:rsidRDefault="00407863" w:rsidP="004034AA">
            <w:pPr>
              <w:pStyle w:val="TAC"/>
              <w:keepNext w:val="0"/>
              <w:keepLines w:val="0"/>
            </w:pPr>
          </w:p>
        </w:tc>
        <w:tc>
          <w:tcPr>
            <w:tcW w:w="1393" w:type="dxa"/>
          </w:tcPr>
          <w:p w:rsidR="00407863" w:rsidRPr="00C0071F" w:rsidRDefault="00407863" w:rsidP="004034AA">
            <w:pPr>
              <w:pStyle w:val="TAC"/>
              <w:keepNext w:val="0"/>
              <w:keepLines w:val="0"/>
            </w:pPr>
          </w:p>
        </w:tc>
      </w:tr>
      <w:tr w:rsidR="00677FD1" w:rsidRPr="00C0071F" w:rsidTr="0099021C">
        <w:trPr>
          <w:jc w:val="center"/>
        </w:trPr>
        <w:tc>
          <w:tcPr>
            <w:tcW w:w="2693" w:type="dxa"/>
          </w:tcPr>
          <w:p w:rsidR="00677FD1" w:rsidRPr="00C0071F" w:rsidRDefault="00677FD1" w:rsidP="0099021C">
            <w:pPr>
              <w:pStyle w:val="TAL"/>
              <w:keepNext w:val="0"/>
              <w:keepLines w:val="0"/>
            </w:pPr>
            <w:r w:rsidRPr="00C0071F">
              <w:t>CSG Subscription Data</w:t>
            </w:r>
          </w:p>
        </w:tc>
        <w:tc>
          <w:tcPr>
            <w:tcW w:w="1429" w:type="dxa"/>
          </w:tcPr>
          <w:p w:rsidR="00677FD1" w:rsidRPr="00C0071F" w:rsidRDefault="00677FD1" w:rsidP="0099021C">
            <w:pPr>
              <w:pStyle w:val="TAC"/>
              <w:keepNext w:val="0"/>
              <w:keepLines w:val="0"/>
            </w:pPr>
            <w:r w:rsidRPr="00C0071F">
              <w:t>U</w:t>
            </w:r>
          </w:p>
        </w:tc>
        <w:tc>
          <w:tcPr>
            <w:tcW w:w="1423" w:type="dxa"/>
          </w:tcPr>
          <w:p w:rsidR="00677FD1" w:rsidRPr="00C0071F" w:rsidRDefault="00677FD1" w:rsidP="0099021C">
            <w:pPr>
              <w:pStyle w:val="TAC"/>
              <w:keepNext w:val="0"/>
              <w:keepLines w:val="0"/>
            </w:pPr>
            <w:r w:rsidRPr="00C0071F">
              <w:t>(C=)</w:t>
            </w:r>
          </w:p>
        </w:tc>
        <w:tc>
          <w:tcPr>
            <w:tcW w:w="1412" w:type="dxa"/>
          </w:tcPr>
          <w:p w:rsidR="00677FD1" w:rsidRPr="00C0071F" w:rsidRDefault="00677FD1" w:rsidP="0099021C">
            <w:pPr>
              <w:pStyle w:val="TAC"/>
              <w:keepNext w:val="0"/>
              <w:keepLines w:val="0"/>
            </w:pPr>
          </w:p>
        </w:tc>
        <w:tc>
          <w:tcPr>
            <w:tcW w:w="1393" w:type="dxa"/>
          </w:tcPr>
          <w:p w:rsidR="00677FD1" w:rsidRPr="00C0071F" w:rsidRDefault="00677FD1" w:rsidP="0099021C">
            <w:pPr>
              <w:pStyle w:val="TAC"/>
              <w:keepNext w:val="0"/>
              <w:keepLines w:val="0"/>
            </w:pPr>
          </w:p>
        </w:tc>
      </w:tr>
      <w:tr w:rsidR="00387DEA" w:rsidRPr="00C0071F" w:rsidTr="001E4C3D">
        <w:trPr>
          <w:jc w:val="center"/>
        </w:trPr>
        <w:tc>
          <w:tcPr>
            <w:tcW w:w="2693" w:type="dxa"/>
          </w:tcPr>
          <w:p w:rsidR="00387DEA" w:rsidRPr="00C0071F" w:rsidRDefault="00D61388" w:rsidP="001E4C3D">
            <w:pPr>
              <w:pStyle w:val="TAL"/>
              <w:keepNext w:val="0"/>
              <w:keepLines w:val="0"/>
              <w:rPr>
                <w:lang w:eastAsia="ja-JP"/>
              </w:rPr>
            </w:pPr>
            <w:r w:rsidRPr="00C0071F">
              <w:rPr>
                <w:lang w:eastAsia="zh-CN"/>
              </w:rPr>
              <w:t xml:space="preserve">LCLS </w:t>
            </w:r>
            <w:r w:rsidR="00387DEA" w:rsidRPr="00C0071F">
              <w:rPr>
                <w:rFonts w:hint="eastAsia"/>
                <w:lang w:eastAsia="zh-CN"/>
              </w:rPr>
              <w:t xml:space="preserve">Global </w:t>
            </w:r>
            <w:r w:rsidR="00387DEA" w:rsidRPr="00C0071F">
              <w:t>Call Reference</w:t>
            </w:r>
          </w:p>
        </w:tc>
        <w:tc>
          <w:tcPr>
            <w:tcW w:w="1429" w:type="dxa"/>
          </w:tcPr>
          <w:p w:rsidR="00387DEA" w:rsidRPr="00C0071F" w:rsidRDefault="00387DEA" w:rsidP="001E4C3D">
            <w:pPr>
              <w:pStyle w:val="TAC"/>
              <w:keepNext w:val="0"/>
              <w:keepLines w:val="0"/>
              <w:rPr>
                <w:lang w:eastAsia="ja-JP"/>
              </w:rPr>
            </w:pPr>
            <w:r w:rsidRPr="00C0071F">
              <w:t>C</w:t>
            </w:r>
          </w:p>
        </w:tc>
        <w:tc>
          <w:tcPr>
            <w:tcW w:w="1423" w:type="dxa"/>
          </w:tcPr>
          <w:p w:rsidR="00387DEA" w:rsidRPr="00C0071F" w:rsidRDefault="00387DEA" w:rsidP="001E4C3D">
            <w:pPr>
              <w:pStyle w:val="TAC"/>
              <w:keepNext w:val="0"/>
              <w:keepLines w:val="0"/>
              <w:rPr>
                <w:lang w:eastAsia="ja-JP"/>
              </w:rPr>
            </w:pPr>
            <w:r w:rsidRPr="00C0071F">
              <w:t>C(=)</w:t>
            </w:r>
          </w:p>
        </w:tc>
        <w:tc>
          <w:tcPr>
            <w:tcW w:w="1412" w:type="dxa"/>
          </w:tcPr>
          <w:p w:rsidR="00387DEA" w:rsidRPr="00C0071F" w:rsidRDefault="00387DEA" w:rsidP="001E4C3D">
            <w:pPr>
              <w:pStyle w:val="TAC"/>
              <w:keepNext w:val="0"/>
              <w:keepLines w:val="0"/>
            </w:pPr>
          </w:p>
        </w:tc>
        <w:tc>
          <w:tcPr>
            <w:tcW w:w="1393" w:type="dxa"/>
          </w:tcPr>
          <w:p w:rsidR="00387DEA" w:rsidRPr="00C0071F" w:rsidRDefault="00387DEA" w:rsidP="001E4C3D">
            <w:pPr>
              <w:pStyle w:val="TAC"/>
              <w:keepNext w:val="0"/>
              <w:keepLines w:val="0"/>
            </w:pPr>
          </w:p>
        </w:tc>
      </w:tr>
      <w:tr w:rsidR="00387DEA" w:rsidRPr="00C0071F" w:rsidTr="001E4C3D">
        <w:trPr>
          <w:jc w:val="center"/>
        </w:trPr>
        <w:tc>
          <w:tcPr>
            <w:tcW w:w="2693" w:type="dxa"/>
          </w:tcPr>
          <w:p w:rsidR="00387DEA" w:rsidRPr="00C0071F" w:rsidRDefault="00387DEA" w:rsidP="001E4C3D">
            <w:pPr>
              <w:pStyle w:val="TAL"/>
              <w:keepNext w:val="0"/>
              <w:keepLines w:val="0"/>
              <w:rPr>
                <w:lang w:eastAsia="ja-JP"/>
              </w:rPr>
            </w:pPr>
            <w:r w:rsidRPr="00C0071F">
              <w:rPr>
                <w:rFonts w:hint="eastAsia"/>
                <w:lang w:eastAsia="zh-CN"/>
              </w:rPr>
              <w:t>LCLS</w:t>
            </w:r>
            <w:r w:rsidRPr="00C0071F">
              <w:rPr>
                <w:lang w:eastAsia="zh-CN"/>
              </w:rPr>
              <w:t>-</w:t>
            </w:r>
            <w:r w:rsidRPr="00C0071F">
              <w:rPr>
                <w:rFonts w:hint="eastAsia"/>
                <w:lang w:eastAsia="zh-CN"/>
              </w:rPr>
              <w:t>Negotiation</w:t>
            </w:r>
          </w:p>
        </w:tc>
        <w:tc>
          <w:tcPr>
            <w:tcW w:w="1429" w:type="dxa"/>
          </w:tcPr>
          <w:p w:rsidR="00387DEA" w:rsidRPr="00C0071F" w:rsidRDefault="00387DEA" w:rsidP="001E4C3D">
            <w:pPr>
              <w:pStyle w:val="TAC"/>
              <w:keepNext w:val="0"/>
              <w:keepLines w:val="0"/>
              <w:rPr>
                <w:lang w:eastAsia="ja-JP"/>
              </w:rPr>
            </w:pPr>
            <w:r w:rsidRPr="00C0071F">
              <w:t>C</w:t>
            </w:r>
          </w:p>
        </w:tc>
        <w:tc>
          <w:tcPr>
            <w:tcW w:w="1423" w:type="dxa"/>
          </w:tcPr>
          <w:p w:rsidR="00387DEA" w:rsidRPr="00C0071F" w:rsidRDefault="00387DEA" w:rsidP="001E4C3D">
            <w:pPr>
              <w:pStyle w:val="TAC"/>
              <w:keepNext w:val="0"/>
              <w:keepLines w:val="0"/>
              <w:rPr>
                <w:lang w:eastAsia="ja-JP"/>
              </w:rPr>
            </w:pPr>
            <w:r w:rsidRPr="00C0071F">
              <w:t>C(=)</w:t>
            </w:r>
          </w:p>
        </w:tc>
        <w:tc>
          <w:tcPr>
            <w:tcW w:w="1412" w:type="dxa"/>
          </w:tcPr>
          <w:p w:rsidR="00387DEA" w:rsidRPr="00C0071F" w:rsidRDefault="00387DEA" w:rsidP="001E4C3D">
            <w:pPr>
              <w:pStyle w:val="TAC"/>
              <w:keepNext w:val="0"/>
              <w:keepLines w:val="0"/>
            </w:pPr>
          </w:p>
        </w:tc>
        <w:tc>
          <w:tcPr>
            <w:tcW w:w="1393" w:type="dxa"/>
          </w:tcPr>
          <w:p w:rsidR="00387DEA" w:rsidRPr="00C0071F" w:rsidRDefault="00387DEA" w:rsidP="001E4C3D">
            <w:pPr>
              <w:pStyle w:val="TAC"/>
              <w:keepNext w:val="0"/>
              <w:keepLines w:val="0"/>
            </w:pPr>
          </w:p>
        </w:tc>
      </w:tr>
      <w:tr w:rsidR="00D61388" w:rsidRPr="00C0071F" w:rsidTr="00147D5D">
        <w:trPr>
          <w:jc w:val="center"/>
        </w:trPr>
        <w:tc>
          <w:tcPr>
            <w:tcW w:w="2693" w:type="dxa"/>
          </w:tcPr>
          <w:p w:rsidR="00D61388" w:rsidRPr="00C0071F" w:rsidRDefault="00D61388" w:rsidP="00147D5D">
            <w:pPr>
              <w:pStyle w:val="TAL"/>
              <w:keepNext w:val="0"/>
              <w:keepLines w:val="0"/>
              <w:rPr>
                <w:lang w:eastAsia="zh-CN"/>
              </w:rPr>
            </w:pPr>
            <w:r w:rsidRPr="00C0071F">
              <w:rPr>
                <w:lang w:eastAsia="zh-CN"/>
              </w:rPr>
              <w:t>LCLS-Configuration-Preference</w:t>
            </w:r>
          </w:p>
        </w:tc>
        <w:tc>
          <w:tcPr>
            <w:tcW w:w="1429" w:type="dxa"/>
          </w:tcPr>
          <w:p w:rsidR="00D61388" w:rsidRPr="00C0071F" w:rsidRDefault="00D61388" w:rsidP="00147D5D">
            <w:pPr>
              <w:pStyle w:val="TAC"/>
              <w:keepNext w:val="0"/>
              <w:keepLines w:val="0"/>
            </w:pPr>
            <w:r w:rsidRPr="00C0071F">
              <w:t>C</w:t>
            </w:r>
          </w:p>
        </w:tc>
        <w:tc>
          <w:tcPr>
            <w:tcW w:w="1423" w:type="dxa"/>
          </w:tcPr>
          <w:p w:rsidR="00D61388" w:rsidRPr="00C0071F" w:rsidRDefault="00D61388" w:rsidP="00147D5D">
            <w:pPr>
              <w:pStyle w:val="TAC"/>
              <w:keepNext w:val="0"/>
              <w:keepLines w:val="0"/>
            </w:pPr>
            <w:r w:rsidRPr="00C0071F">
              <w:t>C(=)</w:t>
            </w:r>
          </w:p>
        </w:tc>
        <w:tc>
          <w:tcPr>
            <w:tcW w:w="1412" w:type="dxa"/>
          </w:tcPr>
          <w:p w:rsidR="00D61388" w:rsidRPr="00C0071F" w:rsidRDefault="00D61388" w:rsidP="00147D5D">
            <w:pPr>
              <w:pStyle w:val="TAC"/>
              <w:keepNext w:val="0"/>
              <w:keepLines w:val="0"/>
            </w:pPr>
          </w:p>
        </w:tc>
        <w:tc>
          <w:tcPr>
            <w:tcW w:w="1393" w:type="dxa"/>
          </w:tcPr>
          <w:p w:rsidR="00D61388" w:rsidRPr="00C0071F" w:rsidRDefault="00D61388" w:rsidP="00147D5D">
            <w:pPr>
              <w:pStyle w:val="TAC"/>
              <w:keepNext w:val="0"/>
              <w:keepLines w:val="0"/>
            </w:pPr>
          </w:p>
        </w:tc>
      </w:tr>
      <w:tr w:rsidR="00387DEA" w:rsidRPr="00C0071F" w:rsidTr="001E4C3D">
        <w:trPr>
          <w:jc w:val="center"/>
        </w:trPr>
        <w:tc>
          <w:tcPr>
            <w:tcW w:w="2693" w:type="dxa"/>
          </w:tcPr>
          <w:p w:rsidR="00387DEA" w:rsidRPr="00C0071F" w:rsidRDefault="00387DEA" w:rsidP="001E4C3D">
            <w:pPr>
              <w:pStyle w:val="TAL"/>
              <w:keepNext w:val="0"/>
              <w:keepLines w:val="0"/>
            </w:pPr>
            <w:r w:rsidRPr="00C0071F">
              <w:rPr>
                <w:lang w:eastAsia="ja-JP"/>
              </w:rPr>
              <w:t>Multiple Bearer Requested</w:t>
            </w:r>
          </w:p>
        </w:tc>
        <w:tc>
          <w:tcPr>
            <w:tcW w:w="1429" w:type="dxa"/>
          </w:tcPr>
          <w:p w:rsidR="00387DEA" w:rsidRPr="00C0071F" w:rsidRDefault="00387DEA" w:rsidP="001E4C3D">
            <w:pPr>
              <w:pStyle w:val="TAC"/>
              <w:keepNext w:val="0"/>
              <w:keepLines w:val="0"/>
            </w:pPr>
            <w:r w:rsidRPr="00C0071F">
              <w:rPr>
                <w:lang w:eastAsia="ja-JP"/>
              </w:rPr>
              <w:t>C</w:t>
            </w:r>
          </w:p>
        </w:tc>
        <w:tc>
          <w:tcPr>
            <w:tcW w:w="1423" w:type="dxa"/>
          </w:tcPr>
          <w:p w:rsidR="00387DEA" w:rsidRPr="00C0071F" w:rsidRDefault="00387DEA" w:rsidP="001E4C3D">
            <w:pPr>
              <w:pStyle w:val="TAC"/>
              <w:keepNext w:val="0"/>
              <w:keepLines w:val="0"/>
            </w:pPr>
            <w:r w:rsidRPr="00C0071F">
              <w:rPr>
                <w:lang w:eastAsia="ja-JP"/>
              </w:rPr>
              <w:t>C(=)</w:t>
            </w:r>
          </w:p>
        </w:tc>
        <w:tc>
          <w:tcPr>
            <w:tcW w:w="1412" w:type="dxa"/>
          </w:tcPr>
          <w:p w:rsidR="00387DEA" w:rsidRPr="00C0071F" w:rsidRDefault="00387DEA" w:rsidP="001E4C3D">
            <w:pPr>
              <w:pStyle w:val="TAC"/>
              <w:keepNext w:val="0"/>
              <w:keepLines w:val="0"/>
            </w:pPr>
          </w:p>
        </w:tc>
        <w:tc>
          <w:tcPr>
            <w:tcW w:w="1393" w:type="dxa"/>
          </w:tcPr>
          <w:p w:rsidR="00387DEA" w:rsidRPr="00C0071F" w:rsidRDefault="00387DEA" w:rsidP="001E4C3D">
            <w:pPr>
              <w:pStyle w:val="TAC"/>
              <w:keepNext w:val="0"/>
              <w:keepLines w:val="0"/>
            </w:pPr>
          </w:p>
        </w:tc>
      </w:tr>
      <w:tr w:rsidR="00587B4C" w:rsidRPr="00C0071F">
        <w:trPr>
          <w:jc w:val="center"/>
        </w:trPr>
        <w:tc>
          <w:tcPr>
            <w:tcW w:w="2693" w:type="dxa"/>
          </w:tcPr>
          <w:p w:rsidR="00587B4C" w:rsidRPr="00C0071F" w:rsidRDefault="00587B4C">
            <w:pPr>
              <w:pStyle w:val="TAL"/>
              <w:keepNext w:val="0"/>
              <w:keepLines w:val="0"/>
            </w:pPr>
            <w:r w:rsidRPr="00C0071F">
              <w:t>Handover Number</w:t>
            </w:r>
          </w:p>
        </w:tc>
        <w:tc>
          <w:tcPr>
            <w:tcW w:w="1429" w:type="dxa"/>
          </w:tcPr>
          <w:p w:rsidR="00587B4C" w:rsidRPr="00C0071F" w:rsidRDefault="00587B4C">
            <w:pPr>
              <w:pStyle w:val="TAC"/>
              <w:keepNext w:val="0"/>
              <w:keepLines w:val="0"/>
            </w:pPr>
          </w:p>
        </w:tc>
        <w:tc>
          <w:tcPr>
            <w:tcW w:w="1423" w:type="dxa"/>
          </w:tcPr>
          <w:p w:rsidR="00587B4C" w:rsidRPr="00C0071F" w:rsidRDefault="00587B4C">
            <w:pPr>
              <w:pStyle w:val="TAC"/>
              <w:keepNext w:val="0"/>
              <w:keepLines w:val="0"/>
            </w:pPr>
          </w:p>
        </w:tc>
        <w:tc>
          <w:tcPr>
            <w:tcW w:w="1412" w:type="dxa"/>
          </w:tcPr>
          <w:p w:rsidR="00587B4C" w:rsidRPr="00C0071F" w:rsidRDefault="00587B4C">
            <w:pPr>
              <w:pStyle w:val="TAC"/>
              <w:keepNext w:val="0"/>
              <w:keepLines w:val="0"/>
            </w:pPr>
            <w:r w:rsidRPr="00C0071F">
              <w:t>C</w:t>
            </w:r>
          </w:p>
        </w:tc>
        <w:tc>
          <w:tcPr>
            <w:tcW w:w="1393" w:type="dxa"/>
          </w:tcPr>
          <w:p w:rsidR="00587B4C" w:rsidRPr="00C0071F" w:rsidRDefault="00587B4C">
            <w:pPr>
              <w:pStyle w:val="TAC"/>
              <w:keepNext w:val="0"/>
              <w:keepLines w:val="0"/>
            </w:pPr>
            <w:r w:rsidRPr="00C0071F">
              <w:t>C(=)</w:t>
            </w:r>
          </w:p>
        </w:tc>
      </w:tr>
      <w:tr w:rsidR="00587B4C" w:rsidRPr="00C0071F">
        <w:trPr>
          <w:jc w:val="center"/>
        </w:trPr>
        <w:tc>
          <w:tcPr>
            <w:tcW w:w="2693" w:type="dxa"/>
          </w:tcPr>
          <w:p w:rsidR="00587B4C" w:rsidRPr="00C0071F" w:rsidRDefault="00587B4C">
            <w:pPr>
              <w:pStyle w:val="TAL"/>
              <w:keepNext w:val="0"/>
              <w:keepLines w:val="0"/>
            </w:pPr>
            <w:r w:rsidRPr="00C0071F">
              <w:t>Relocation Number List</w:t>
            </w:r>
          </w:p>
        </w:tc>
        <w:tc>
          <w:tcPr>
            <w:tcW w:w="1429" w:type="dxa"/>
          </w:tcPr>
          <w:p w:rsidR="00587B4C" w:rsidRPr="00C0071F" w:rsidRDefault="00587B4C">
            <w:pPr>
              <w:pStyle w:val="TAC"/>
              <w:keepNext w:val="0"/>
              <w:keepLines w:val="0"/>
            </w:pPr>
          </w:p>
        </w:tc>
        <w:tc>
          <w:tcPr>
            <w:tcW w:w="1423" w:type="dxa"/>
          </w:tcPr>
          <w:p w:rsidR="00587B4C" w:rsidRPr="00C0071F" w:rsidRDefault="00587B4C">
            <w:pPr>
              <w:pStyle w:val="TAC"/>
              <w:keepNext w:val="0"/>
              <w:keepLines w:val="0"/>
            </w:pPr>
          </w:p>
        </w:tc>
        <w:tc>
          <w:tcPr>
            <w:tcW w:w="1412" w:type="dxa"/>
          </w:tcPr>
          <w:p w:rsidR="00587B4C" w:rsidRPr="00C0071F" w:rsidRDefault="00587B4C">
            <w:pPr>
              <w:pStyle w:val="TAC"/>
              <w:keepNext w:val="0"/>
              <w:keepLines w:val="0"/>
            </w:pPr>
            <w:r w:rsidRPr="00C0071F">
              <w:t>C</w:t>
            </w:r>
          </w:p>
        </w:tc>
        <w:tc>
          <w:tcPr>
            <w:tcW w:w="1393" w:type="dxa"/>
          </w:tcPr>
          <w:p w:rsidR="00587B4C" w:rsidRPr="00C0071F" w:rsidRDefault="00587B4C">
            <w:pPr>
              <w:pStyle w:val="TAC"/>
              <w:keepNext w:val="0"/>
              <w:keepLines w:val="0"/>
            </w:pPr>
            <w:r w:rsidRPr="00C0071F">
              <w:t>C(=)</w:t>
            </w:r>
          </w:p>
        </w:tc>
      </w:tr>
      <w:tr w:rsidR="00587B4C" w:rsidRPr="00C0071F">
        <w:trPr>
          <w:jc w:val="center"/>
        </w:trPr>
        <w:tc>
          <w:tcPr>
            <w:tcW w:w="2693" w:type="dxa"/>
          </w:tcPr>
          <w:p w:rsidR="00587B4C" w:rsidRPr="00C0071F" w:rsidRDefault="00587B4C">
            <w:pPr>
              <w:pStyle w:val="TAL"/>
              <w:keepNext w:val="0"/>
              <w:keepLines w:val="0"/>
            </w:pPr>
            <w:r w:rsidRPr="00C0071F">
              <w:t>Multicall Bearer Information</w:t>
            </w:r>
          </w:p>
        </w:tc>
        <w:tc>
          <w:tcPr>
            <w:tcW w:w="1429" w:type="dxa"/>
          </w:tcPr>
          <w:p w:rsidR="00587B4C" w:rsidRPr="00C0071F" w:rsidRDefault="00587B4C">
            <w:pPr>
              <w:pStyle w:val="TAC"/>
              <w:keepNext w:val="0"/>
              <w:keepLines w:val="0"/>
            </w:pPr>
          </w:p>
        </w:tc>
        <w:tc>
          <w:tcPr>
            <w:tcW w:w="1423" w:type="dxa"/>
          </w:tcPr>
          <w:p w:rsidR="00587B4C" w:rsidRPr="00C0071F" w:rsidRDefault="00587B4C">
            <w:pPr>
              <w:pStyle w:val="TAC"/>
              <w:keepNext w:val="0"/>
              <w:keepLines w:val="0"/>
            </w:pPr>
          </w:p>
        </w:tc>
        <w:tc>
          <w:tcPr>
            <w:tcW w:w="1412" w:type="dxa"/>
          </w:tcPr>
          <w:p w:rsidR="00587B4C" w:rsidRPr="00C0071F" w:rsidRDefault="00587B4C">
            <w:pPr>
              <w:pStyle w:val="TAC"/>
              <w:keepNext w:val="0"/>
              <w:keepLines w:val="0"/>
            </w:pPr>
            <w:r w:rsidRPr="00C0071F">
              <w:t>C</w:t>
            </w:r>
          </w:p>
        </w:tc>
        <w:tc>
          <w:tcPr>
            <w:tcW w:w="1393" w:type="dxa"/>
          </w:tcPr>
          <w:p w:rsidR="00587B4C" w:rsidRPr="00C0071F" w:rsidRDefault="00587B4C">
            <w:pPr>
              <w:pStyle w:val="TAC"/>
              <w:keepNext w:val="0"/>
              <w:keepLines w:val="0"/>
            </w:pPr>
            <w:r w:rsidRPr="00C0071F">
              <w:t>C(=)</w:t>
            </w:r>
          </w:p>
        </w:tc>
      </w:tr>
      <w:tr w:rsidR="00587B4C" w:rsidRPr="00C0071F">
        <w:trPr>
          <w:jc w:val="center"/>
        </w:trPr>
        <w:tc>
          <w:tcPr>
            <w:tcW w:w="2693" w:type="dxa"/>
          </w:tcPr>
          <w:p w:rsidR="00587B4C" w:rsidRPr="00C0071F" w:rsidRDefault="00587B4C">
            <w:pPr>
              <w:pStyle w:val="TAL"/>
              <w:keepNext w:val="0"/>
              <w:keepLines w:val="0"/>
              <w:rPr>
                <w:lang w:eastAsia="ja-JP"/>
              </w:rPr>
            </w:pPr>
            <w:r w:rsidRPr="00C0071F">
              <w:rPr>
                <w:lang w:eastAsia="ja-JP"/>
              </w:rPr>
              <w:t>Multiple Bearer Not Supported</w:t>
            </w:r>
          </w:p>
        </w:tc>
        <w:tc>
          <w:tcPr>
            <w:tcW w:w="1429" w:type="dxa"/>
          </w:tcPr>
          <w:p w:rsidR="00587B4C" w:rsidRPr="00C0071F" w:rsidRDefault="00587B4C">
            <w:pPr>
              <w:pStyle w:val="TAC"/>
              <w:keepNext w:val="0"/>
              <w:keepLines w:val="0"/>
            </w:pPr>
          </w:p>
        </w:tc>
        <w:tc>
          <w:tcPr>
            <w:tcW w:w="1423" w:type="dxa"/>
          </w:tcPr>
          <w:p w:rsidR="00587B4C" w:rsidRPr="00C0071F" w:rsidRDefault="00587B4C">
            <w:pPr>
              <w:pStyle w:val="TAC"/>
              <w:keepNext w:val="0"/>
              <w:keepLines w:val="0"/>
            </w:pPr>
          </w:p>
        </w:tc>
        <w:tc>
          <w:tcPr>
            <w:tcW w:w="1412" w:type="dxa"/>
          </w:tcPr>
          <w:p w:rsidR="00587B4C" w:rsidRPr="00C0071F" w:rsidRDefault="00587B4C">
            <w:pPr>
              <w:pStyle w:val="TAC"/>
              <w:keepNext w:val="0"/>
              <w:keepLines w:val="0"/>
              <w:rPr>
                <w:lang w:eastAsia="ja-JP"/>
              </w:rPr>
            </w:pPr>
            <w:r w:rsidRPr="00C0071F">
              <w:rPr>
                <w:lang w:eastAsia="ja-JP"/>
              </w:rPr>
              <w:t>C</w:t>
            </w:r>
          </w:p>
        </w:tc>
        <w:tc>
          <w:tcPr>
            <w:tcW w:w="1393" w:type="dxa"/>
          </w:tcPr>
          <w:p w:rsidR="00587B4C" w:rsidRPr="00C0071F" w:rsidRDefault="00587B4C">
            <w:pPr>
              <w:pStyle w:val="TAC"/>
              <w:keepNext w:val="0"/>
              <w:keepLines w:val="0"/>
              <w:rPr>
                <w:lang w:eastAsia="ja-JP"/>
              </w:rPr>
            </w:pPr>
            <w:r w:rsidRPr="00C0071F">
              <w:rPr>
                <w:lang w:eastAsia="ja-JP"/>
              </w:rPr>
              <w:t>C(=)</w:t>
            </w:r>
          </w:p>
        </w:tc>
      </w:tr>
      <w:tr w:rsidR="00587B4C" w:rsidRPr="00C0071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587B4C" w:rsidRPr="00C0071F" w:rsidRDefault="00587B4C">
            <w:pPr>
              <w:pStyle w:val="TAL"/>
              <w:keepNext w:val="0"/>
              <w:keepLines w:val="0"/>
            </w:pPr>
            <w:r w:rsidRPr="00C0071F">
              <w:t>Selected UMTS Algorithms</w:t>
            </w:r>
          </w:p>
        </w:tc>
        <w:tc>
          <w:tcPr>
            <w:tcW w:w="1429" w:type="dxa"/>
            <w:tcBorders>
              <w:top w:val="single" w:sz="6" w:space="0" w:color="auto"/>
              <w:left w:val="single" w:sz="6" w:space="0" w:color="auto"/>
              <w:bottom w:val="single" w:sz="6" w:space="0" w:color="auto"/>
              <w:right w:val="single" w:sz="6" w:space="0" w:color="auto"/>
            </w:tcBorders>
          </w:tcPr>
          <w:p w:rsidR="00587B4C" w:rsidRPr="00C0071F" w:rsidRDefault="00587B4C">
            <w:pPr>
              <w:pStyle w:val="TAC"/>
              <w:keepNext w:val="0"/>
              <w:keepLines w:val="0"/>
            </w:pPr>
          </w:p>
        </w:tc>
        <w:tc>
          <w:tcPr>
            <w:tcW w:w="1423" w:type="dxa"/>
            <w:tcBorders>
              <w:top w:val="single" w:sz="6" w:space="0" w:color="auto"/>
              <w:left w:val="single" w:sz="6" w:space="0" w:color="auto"/>
              <w:bottom w:val="single" w:sz="6" w:space="0" w:color="auto"/>
              <w:right w:val="single" w:sz="6" w:space="0" w:color="auto"/>
            </w:tcBorders>
          </w:tcPr>
          <w:p w:rsidR="00587B4C" w:rsidRPr="00C0071F" w:rsidRDefault="00587B4C">
            <w:pPr>
              <w:pStyle w:val="TAC"/>
              <w:keepNext w:val="0"/>
              <w:keepLines w:val="0"/>
            </w:pPr>
          </w:p>
        </w:tc>
        <w:tc>
          <w:tcPr>
            <w:tcW w:w="1412" w:type="dxa"/>
            <w:tcBorders>
              <w:top w:val="single" w:sz="6" w:space="0" w:color="auto"/>
              <w:left w:val="single" w:sz="6" w:space="0" w:color="auto"/>
              <w:bottom w:val="single" w:sz="6" w:space="0" w:color="auto"/>
              <w:right w:val="single" w:sz="6" w:space="0" w:color="auto"/>
            </w:tcBorders>
          </w:tcPr>
          <w:p w:rsidR="00587B4C" w:rsidRPr="00C0071F" w:rsidRDefault="00587B4C">
            <w:pPr>
              <w:pStyle w:val="TAC"/>
              <w:keepNext w:val="0"/>
              <w:keepLines w:val="0"/>
            </w:pPr>
            <w:r w:rsidRPr="00C0071F">
              <w:t>C</w:t>
            </w:r>
          </w:p>
        </w:tc>
        <w:tc>
          <w:tcPr>
            <w:tcW w:w="1393" w:type="dxa"/>
            <w:tcBorders>
              <w:top w:val="single" w:sz="6" w:space="0" w:color="auto"/>
              <w:left w:val="single" w:sz="6" w:space="0" w:color="auto"/>
              <w:bottom w:val="single" w:sz="6" w:space="0" w:color="auto"/>
              <w:right w:val="single" w:sz="6" w:space="0" w:color="auto"/>
            </w:tcBorders>
          </w:tcPr>
          <w:p w:rsidR="00587B4C" w:rsidRPr="00C0071F" w:rsidRDefault="00587B4C">
            <w:pPr>
              <w:pStyle w:val="TAC"/>
              <w:keepNext w:val="0"/>
              <w:keepLines w:val="0"/>
            </w:pPr>
            <w:r w:rsidRPr="00C0071F">
              <w:t>C(=)</w:t>
            </w:r>
          </w:p>
        </w:tc>
      </w:tr>
      <w:tr w:rsidR="00587B4C" w:rsidRPr="00C0071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693" w:type="dxa"/>
            <w:tcBorders>
              <w:top w:val="single" w:sz="6" w:space="0" w:color="auto"/>
              <w:left w:val="single" w:sz="6" w:space="0" w:color="auto"/>
              <w:bottom w:val="single" w:sz="6" w:space="0" w:color="auto"/>
              <w:right w:val="single" w:sz="6" w:space="0" w:color="auto"/>
            </w:tcBorders>
          </w:tcPr>
          <w:p w:rsidR="00587B4C" w:rsidRPr="00C0071F" w:rsidRDefault="00587B4C">
            <w:pPr>
              <w:pStyle w:val="TAL"/>
              <w:keepNext w:val="0"/>
              <w:keepLines w:val="0"/>
            </w:pPr>
            <w:smartTag w:uri="urn:schemas-microsoft-com:office:smarttags" w:element="place">
              <w:r w:rsidRPr="00C0071F">
                <w:t>Chosen</w:t>
              </w:r>
            </w:smartTag>
            <w:r w:rsidRPr="00C0071F">
              <w:t xml:space="preserve"> Radio Resource Information</w:t>
            </w:r>
          </w:p>
        </w:tc>
        <w:tc>
          <w:tcPr>
            <w:tcW w:w="1429" w:type="dxa"/>
            <w:tcBorders>
              <w:top w:val="single" w:sz="6" w:space="0" w:color="auto"/>
              <w:left w:val="single" w:sz="6" w:space="0" w:color="auto"/>
              <w:bottom w:val="single" w:sz="6" w:space="0" w:color="auto"/>
              <w:right w:val="single" w:sz="6" w:space="0" w:color="auto"/>
            </w:tcBorders>
          </w:tcPr>
          <w:p w:rsidR="00587B4C" w:rsidRPr="00C0071F" w:rsidRDefault="00587B4C">
            <w:pPr>
              <w:pStyle w:val="TAC"/>
              <w:keepNext w:val="0"/>
              <w:keepLines w:val="0"/>
            </w:pPr>
          </w:p>
        </w:tc>
        <w:tc>
          <w:tcPr>
            <w:tcW w:w="1423" w:type="dxa"/>
            <w:tcBorders>
              <w:top w:val="single" w:sz="6" w:space="0" w:color="auto"/>
              <w:left w:val="single" w:sz="6" w:space="0" w:color="auto"/>
              <w:bottom w:val="single" w:sz="6" w:space="0" w:color="auto"/>
              <w:right w:val="single" w:sz="6" w:space="0" w:color="auto"/>
            </w:tcBorders>
          </w:tcPr>
          <w:p w:rsidR="00587B4C" w:rsidRPr="00C0071F" w:rsidRDefault="00587B4C">
            <w:pPr>
              <w:pStyle w:val="TAC"/>
              <w:keepNext w:val="0"/>
              <w:keepLines w:val="0"/>
            </w:pPr>
          </w:p>
        </w:tc>
        <w:tc>
          <w:tcPr>
            <w:tcW w:w="1412" w:type="dxa"/>
            <w:tcBorders>
              <w:top w:val="single" w:sz="6" w:space="0" w:color="auto"/>
              <w:left w:val="single" w:sz="6" w:space="0" w:color="auto"/>
              <w:bottom w:val="single" w:sz="6" w:space="0" w:color="auto"/>
              <w:right w:val="single" w:sz="6" w:space="0" w:color="auto"/>
            </w:tcBorders>
          </w:tcPr>
          <w:p w:rsidR="00587B4C" w:rsidRPr="00C0071F" w:rsidRDefault="00587B4C">
            <w:pPr>
              <w:pStyle w:val="TAC"/>
              <w:keepNext w:val="0"/>
              <w:keepLines w:val="0"/>
            </w:pPr>
            <w:r w:rsidRPr="00C0071F">
              <w:t>C</w:t>
            </w:r>
          </w:p>
        </w:tc>
        <w:tc>
          <w:tcPr>
            <w:tcW w:w="1393" w:type="dxa"/>
            <w:tcBorders>
              <w:top w:val="single" w:sz="6" w:space="0" w:color="auto"/>
              <w:left w:val="single" w:sz="6" w:space="0" w:color="auto"/>
              <w:bottom w:val="single" w:sz="6" w:space="0" w:color="auto"/>
              <w:right w:val="single" w:sz="6" w:space="0" w:color="auto"/>
            </w:tcBorders>
          </w:tcPr>
          <w:p w:rsidR="00587B4C" w:rsidRPr="00C0071F" w:rsidRDefault="00587B4C">
            <w:pPr>
              <w:pStyle w:val="TAC"/>
              <w:keepNext w:val="0"/>
              <w:keepLines w:val="0"/>
            </w:pPr>
            <w:r w:rsidRPr="00C0071F">
              <w:t>C(=)</w:t>
            </w:r>
          </w:p>
        </w:tc>
      </w:tr>
      <w:tr w:rsidR="00587B4C" w:rsidRPr="00C0071F">
        <w:trPr>
          <w:jc w:val="center"/>
        </w:trPr>
        <w:tc>
          <w:tcPr>
            <w:tcW w:w="2693" w:type="dxa"/>
          </w:tcPr>
          <w:p w:rsidR="00587B4C" w:rsidRPr="00C0071F" w:rsidRDefault="00587B4C">
            <w:pPr>
              <w:pStyle w:val="TAL"/>
              <w:keepNext w:val="0"/>
              <w:keepLines w:val="0"/>
            </w:pPr>
            <w:r w:rsidRPr="00C0071F">
              <w:t>Iu-Selected Codec</w:t>
            </w:r>
          </w:p>
        </w:tc>
        <w:tc>
          <w:tcPr>
            <w:tcW w:w="1429" w:type="dxa"/>
          </w:tcPr>
          <w:p w:rsidR="00587B4C" w:rsidRPr="00C0071F" w:rsidRDefault="00587B4C">
            <w:pPr>
              <w:pStyle w:val="TAC"/>
              <w:keepNext w:val="0"/>
              <w:keepLines w:val="0"/>
            </w:pPr>
          </w:p>
        </w:tc>
        <w:tc>
          <w:tcPr>
            <w:tcW w:w="1423" w:type="dxa"/>
          </w:tcPr>
          <w:p w:rsidR="00587B4C" w:rsidRPr="00C0071F" w:rsidRDefault="00587B4C">
            <w:pPr>
              <w:pStyle w:val="TAC"/>
              <w:keepNext w:val="0"/>
              <w:keepLines w:val="0"/>
            </w:pPr>
          </w:p>
        </w:tc>
        <w:tc>
          <w:tcPr>
            <w:tcW w:w="1412" w:type="dxa"/>
          </w:tcPr>
          <w:p w:rsidR="00587B4C" w:rsidRPr="00C0071F" w:rsidRDefault="00587B4C">
            <w:pPr>
              <w:pStyle w:val="TAC"/>
              <w:keepNext w:val="0"/>
              <w:keepLines w:val="0"/>
            </w:pPr>
            <w:r w:rsidRPr="00C0071F">
              <w:t>C</w:t>
            </w:r>
          </w:p>
        </w:tc>
        <w:tc>
          <w:tcPr>
            <w:tcW w:w="1393" w:type="dxa"/>
          </w:tcPr>
          <w:p w:rsidR="00587B4C" w:rsidRPr="00C0071F" w:rsidRDefault="00587B4C">
            <w:pPr>
              <w:pStyle w:val="TAC"/>
              <w:keepNext w:val="0"/>
              <w:keepLines w:val="0"/>
            </w:pPr>
            <w:r w:rsidRPr="00C0071F">
              <w:t>C(=)</w:t>
            </w:r>
          </w:p>
        </w:tc>
      </w:tr>
      <w:tr w:rsidR="00587B4C" w:rsidRPr="00C0071F">
        <w:trPr>
          <w:jc w:val="center"/>
        </w:trPr>
        <w:tc>
          <w:tcPr>
            <w:tcW w:w="2693" w:type="dxa"/>
          </w:tcPr>
          <w:p w:rsidR="00587B4C" w:rsidRPr="00C0071F" w:rsidRDefault="00587B4C">
            <w:pPr>
              <w:pStyle w:val="TAL"/>
              <w:keepNext w:val="0"/>
              <w:keepLines w:val="0"/>
            </w:pPr>
            <w:r w:rsidRPr="00C0071F">
              <w:t>Iu-Available Codecs List</w:t>
            </w:r>
          </w:p>
        </w:tc>
        <w:tc>
          <w:tcPr>
            <w:tcW w:w="1429" w:type="dxa"/>
          </w:tcPr>
          <w:p w:rsidR="00587B4C" w:rsidRPr="00C0071F" w:rsidRDefault="00587B4C">
            <w:pPr>
              <w:pStyle w:val="TAC"/>
              <w:keepNext w:val="0"/>
              <w:keepLines w:val="0"/>
            </w:pPr>
          </w:p>
        </w:tc>
        <w:tc>
          <w:tcPr>
            <w:tcW w:w="1423" w:type="dxa"/>
          </w:tcPr>
          <w:p w:rsidR="00587B4C" w:rsidRPr="00C0071F" w:rsidRDefault="00587B4C">
            <w:pPr>
              <w:pStyle w:val="TAC"/>
              <w:keepNext w:val="0"/>
              <w:keepLines w:val="0"/>
            </w:pPr>
          </w:p>
        </w:tc>
        <w:tc>
          <w:tcPr>
            <w:tcW w:w="1412" w:type="dxa"/>
          </w:tcPr>
          <w:p w:rsidR="00587B4C" w:rsidRPr="00C0071F" w:rsidRDefault="00587B4C">
            <w:pPr>
              <w:pStyle w:val="TAC"/>
              <w:keepNext w:val="0"/>
              <w:keepLines w:val="0"/>
            </w:pPr>
            <w:r w:rsidRPr="00C0071F">
              <w:t>C</w:t>
            </w:r>
          </w:p>
        </w:tc>
        <w:tc>
          <w:tcPr>
            <w:tcW w:w="1393" w:type="dxa"/>
          </w:tcPr>
          <w:p w:rsidR="00587B4C" w:rsidRPr="00C0071F" w:rsidRDefault="00587B4C">
            <w:pPr>
              <w:pStyle w:val="TAC"/>
              <w:keepNext w:val="0"/>
              <w:keepLines w:val="0"/>
            </w:pPr>
            <w:r w:rsidRPr="00C0071F">
              <w:t>C(=)</w:t>
            </w:r>
          </w:p>
        </w:tc>
      </w:tr>
      <w:tr w:rsidR="000A2A45" w:rsidRPr="00C0071F" w:rsidTr="0078192A">
        <w:trPr>
          <w:jc w:val="center"/>
        </w:trPr>
        <w:tc>
          <w:tcPr>
            <w:tcW w:w="2693" w:type="dxa"/>
          </w:tcPr>
          <w:p w:rsidR="000A2A45" w:rsidRPr="00C0071F" w:rsidRDefault="000A2A45" w:rsidP="0078192A">
            <w:pPr>
              <w:pStyle w:val="TAL"/>
              <w:keepNext w:val="0"/>
              <w:keepLines w:val="0"/>
            </w:pPr>
            <w:r w:rsidRPr="00C0071F">
              <w:t>AoIP-Selected Codec Target</w:t>
            </w:r>
          </w:p>
        </w:tc>
        <w:tc>
          <w:tcPr>
            <w:tcW w:w="1429" w:type="dxa"/>
          </w:tcPr>
          <w:p w:rsidR="000A2A45" w:rsidRPr="00C0071F" w:rsidRDefault="000A2A45" w:rsidP="0078192A">
            <w:pPr>
              <w:pStyle w:val="TAC"/>
              <w:keepNext w:val="0"/>
              <w:keepLines w:val="0"/>
            </w:pPr>
          </w:p>
        </w:tc>
        <w:tc>
          <w:tcPr>
            <w:tcW w:w="1423" w:type="dxa"/>
          </w:tcPr>
          <w:p w:rsidR="000A2A45" w:rsidRPr="00C0071F" w:rsidRDefault="000A2A45" w:rsidP="0078192A">
            <w:pPr>
              <w:pStyle w:val="TAC"/>
              <w:keepNext w:val="0"/>
              <w:keepLines w:val="0"/>
            </w:pPr>
          </w:p>
        </w:tc>
        <w:tc>
          <w:tcPr>
            <w:tcW w:w="1412" w:type="dxa"/>
          </w:tcPr>
          <w:p w:rsidR="000A2A45" w:rsidRPr="00C0071F" w:rsidRDefault="000A2A45" w:rsidP="0078192A">
            <w:pPr>
              <w:pStyle w:val="TAC"/>
              <w:keepNext w:val="0"/>
              <w:keepLines w:val="0"/>
            </w:pPr>
            <w:r w:rsidRPr="00C0071F">
              <w:t>C</w:t>
            </w:r>
          </w:p>
        </w:tc>
        <w:tc>
          <w:tcPr>
            <w:tcW w:w="1393" w:type="dxa"/>
          </w:tcPr>
          <w:p w:rsidR="000A2A45" w:rsidRPr="00C0071F" w:rsidRDefault="000A2A45" w:rsidP="0078192A">
            <w:pPr>
              <w:pStyle w:val="TAC"/>
              <w:keepNext w:val="0"/>
              <w:keepLines w:val="0"/>
            </w:pPr>
            <w:r w:rsidRPr="00C0071F">
              <w:t>C(=)</w:t>
            </w:r>
          </w:p>
        </w:tc>
      </w:tr>
      <w:tr w:rsidR="000A2A45" w:rsidRPr="00C0071F" w:rsidTr="0078192A">
        <w:trPr>
          <w:jc w:val="center"/>
        </w:trPr>
        <w:tc>
          <w:tcPr>
            <w:tcW w:w="2693" w:type="dxa"/>
          </w:tcPr>
          <w:p w:rsidR="000A2A45" w:rsidRPr="00C0071F" w:rsidRDefault="000A2A45" w:rsidP="0078192A">
            <w:pPr>
              <w:pStyle w:val="TAL"/>
              <w:keepNext w:val="0"/>
              <w:keepLines w:val="0"/>
            </w:pPr>
            <w:r w:rsidRPr="00C0071F">
              <w:t>AoIP-Available Codecs List Map</w:t>
            </w:r>
          </w:p>
        </w:tc>
        <w:tc>
          <w:tcPr>
            <w:tcW w:w="1429" w:type="dxa"/>
          </w:tcPr>
          <w:p w:rsidR="000A2A45" w:rsidRPr="00C0071F" w:rsidRDefault="000A2A45" w:rsidP="0078192A">
            <w:pPr>
              <w:pStyle w:val="TAC"/>
              <w:keepNext w:val="0"/>
              <w:keepLines w:val="0"/>
            </w:pPr>
          </w:p>
        </w:tc>
        <w:tc>
          <w:tcPr>
            <w:tcW w:w="1423" w:type="dxa"/>
          </w:tcPr>
          <w:p w:rsidR="000A2A45" w:rsidRPr="00C0071F" w:rsidRDefault="000A2A45" w:rsidP="0078192A">
            <w:pPr>
              <w:pStyle w:val="TAC"/>
              <w:keepNext w:val="0"/>
              <w:keepLines w:val="0"/>
            </w:pPr>
          </w:p>
        </w:tc>
        <w:tc>
          <w:tcPr>
            <w:tcW w:w="1412" w:type="dxa"/>
          </w:tcPr>
          <w:p w:rsidR="000A2A45" w:rsidRPr="00C0071F" w:rsidRDefault="000A2A45" w:rsidP="0078192A">
            <w:pPr>
              <w:pStyle w:val="TAC"/>
              <w:keepNext w:val="0"/>
              <w:keepLines w:val="0"/>
            </w:pPr>
            <w:r w:rsidRPr="00C0071F">
              <w:t>C</w:t>
            </w:r>
          </w:p>
        </w:tc>
        <w:tc>
          <w:tcPr>
            <w:tcW w:w="1393" w:type="dxa"/>
          </w:tcPr>
          <w:p w:rsidR="000A2A45" w:rsidRPr="00C0071F" w:rsidRDefault="000A2A45" w:rsidP="0078192A">
            <w:pPr>
              <w:pStyle w:val="TAC"/>
              <w:keepNext w:val="0"/>
              <w:keepLines w:val="0"/>
            </w:pPr>
            <w:r w:rsidRPr="00C0071F">
              <w:t>C(=)</w:t>
            </w:r>
          </w:p>
        </w:tc>
      </w:tr>
      <w:tr w:rsidR="00587B4C" w:rsidRPr="00C0071F">
        <w:trPr>
          <w:jc w:val="center"/>
        </w:trPr>
        <w:tc>
          <w:tcPr>
            <w:tcW w:w="2693" w:type="dxa"/>
          </w:tcPr>
          <w:p w:rsidR="00587B4C" w:rsidRPr="00C0071F" w:rsidRDefault="00587B4C">
            <w:pPr>
              <w:pStyle w:val="TAL"/>
              <w:keepNext w:val="0"/>
              <w:keepLines w:val="0"/>
            </w:pPr>
            <w:r w:rsidRPr="00C0071F">
              <w:t>User error</w:t>
            </w:r>
          </w:p>
        </w:tc>
        <w:tc>
          <w:tcPr>
            <w:tcW w:w="1429" w:type="dxa"/>
          </w:tcPr>
          <w:p w:rsidR="00587B4C" w:rsidRPr="00C0071F" w:rsidRDefault="00587B4C">
            <w:pPr>
              <w:pStyle w:val="TAC"/>
              <w:keepNext w:val="0"/>
              <w:keepLines w:val="0"/>
            </w:pPr>
          </w:p>
        </w:tc>
        <w:tc>
          <w:tcPr>
            <w:tcW w:w="1423" w:type="dxa"/>
          </w:tcPr>
          <w:p w:rsidR="00587B4C" w:rsidRPr="00C0071F" w:rsidRDefault="00587B4C">
            <w:pPr>
              <w:pStyle w:val="TAC"/>
              <w:keepNext w:val="0"/>
              <w:keepLines w:val="0"/>
            </w:pPr>
          </w:p>
        </w:tc>
        <w:tc>
          <w:tcPr>
            <w:tcW w:w="1412" w:type="dxa"/>
          </w:tcPr>
          <w:p w:rsidR="00587B4C" w:rsidRPr="00C0071F" w:rsidRDefault="00587B4C">
            <w:pPr>
              <w:pStyle w:val="TAC"/>
              <w:keepNext w:val="0"/>
              <w:keepLines w:val="0"/>
            </w:pPr>
            <w:r w:rsidRPr="00C0071F">
              <w:t>C</w:t>
            </w:r>
          </w:p>
        </w:tc>
        <w:tc>
          <w:tcPr>
            <w:tcW w:w="1393" w:type="dxa"/>
          </w:tcPr>
          <w:p w:rsidR="00587B4C" w:rsidRPr="00C0071F" w:rsidRDefault="00587B4C">
            <w:pPr>
              <w:pStyle w:val="TAC"/>
              <w:keepNext w:val="0"/>
              <w:keepLines w:val="0"/>
            </w:pPr>
            <w:r w:rsidRPr="00C0071F">
              <w:t>C(=)</w:t>
            </w:r>
          </w:p>
        </w:tc>
      </w:tr>
      <w:tr w:rsidR="00587B4C" w:rsidRPr="00C0071F">
        <w:trPr>
          <w:jc w:val="center"/>
        </w:trPr>
        <w:tc>
          <w:tcPr>
            <w:tcW w:w="2693" w:type="dxa"/>
          </w:tcPr>
          <w:p w:rsidR="00587B4C" w:rsidRPr="00C0071F" w:rsidRDefault="00587B4C">
            <w:pPr>
              <w:pStyle w:val="TAL"/>
              <w:keepNext w:val="0"/>
              <w:keepLines w:val="0"/>
            </w:pPr>
            <w:r w:rsidRPr="00C0071F">
              <w:t>Provider error</w:t>
            </w:r>
          </w:p>
        </w:tc>
        <w:tc>
          <w:tcPr>
            <w:tcW w:w="1429" w:type="dxa"/>
          </w:tcPr>
          <w:p w:rsidR="00587B4C" w:rsidRPr="00C0071F" w:rsidRDefault="00587B4C">
            <w:pPr>
              <w:pStyle w:val="TAC"/>
              <w:keepNext w:val="0"/>
              <w:keepLines w:val="0"/>
            </w:pPr>
          </w:p>
        </w:tc>
        <w:tc>
          <w:tcPr>
            <w:tcW w:w="1423" w:type="dxa"/>
          </w:tcPr>
          <w:p w:rsidR="00587B4C" w:rsidRPr="00C0071F" w:rsidRDefault="00587B4C">
            <w:pPr>
              <w:pStyle w:val="TAC"/>
              <w:keepNext w:val="0"/>
              <w:keepLines w:val="0"/>
            </w:pPr>
          </w:p>
        </w:tc>
        <w:tc>
          <w:tcPr>
            <w:tcW w:w="1412" w:type="dxa"/>
          </w:tcPr>
          <w:p w:rsidR="00587B4C" w:rsidRPr="00C0071F" w:rsidRDefault="00587B4C">
            <w:pPr>
              <w:pStyle w:val="TAC"/>
              <w:keepNext w:val="0"/>
              <w:keepLines w:val="0"/>
            </w:pPr>
          </w:p>
        </w:tc>
        <w:tc>
          <w:tcPr>
            <w:tcW w:w="1393" w:type="dxa"/>
          </w:tcPr>
          <w:p w:rsidR="00587B4C" w:rsidRPr="00C0071F" w:rsidRDefault="00587B4C">
            <w:pPr>
              <w:pStyle w:val="TAC"/>
              <w:keepNext w:val="0"/>
              <w:keepLines w:val="0"/>
            </w:pPr>
            <w:r w:rsidRPr="00C0071F">
              <w:t>O</w:t>
            </w:r>
          </w:p>
        </w:tc>
      </w:tr>
    </w:tbl>
    <w:p w:rsidR="003945A2" w:rsidRPr="00C0071F" w:rsidRDefault="003945A2"/>
    <w:p w:rsidR="003945A2" w:rsidRPr="00C0071F" w:rsidRDefault="003945A2" w:rsidP="001452F8">
      <w:pPr>
        <w:pStyle w:val="Heading4"/>
      </w:pPr>
      <w:bookmarkStart w:id="570" w:name="_Toc457811488"/>
      <w:r w:rsidRPr="00C0071F">
        <w:t>8.4.1.3</w:t>
      </w:r>
      <w:r w:rsidRPr="00C0071F">
        <w:tab/>
        <w:t>Parameter use</w:t>
      </w:r>
      <w:bookmarkEnd w:id="570"/>
    </w:p>
    <w:p w:rsidR="003945A2" w:rsidRPr="00C0071F" w:rsidRDefault="003945A2">
      <w:pPr>
        <w:rPr>
          <w:u w:val="single"/>
        </w:rPr>
      </w:pPr>
      <w:r w:rsidRPr="00C0071F">
        <w:rPr>
          <w:u w:val="single"/>
        </w:rPr>
        <w:t>Invoke Id</w:t>
      </w:r>
    </w:p>
    <w:p w:rsidR="003945A2" w:rsidRPr="00C0071F" w:rsidRDefault="003945A2">
      <w:r w:rsidRPr="00C0071F">
        <w:t>For definition of this parameter see clause 7.6.1.</w:t>
      </w:r>
    </w:p>
    <w:p w:rsidR="003945A2" w:rsidRPr="00C0071F" w:rsidRDefault="003945A2">
      <w:pPr>
        <w:keepNext/>
        <w:keepLines/>
        <w:rPr>
          <w:u w:val="single"/>
        </w:rPr>
      </w:pPr>
      <w:r w:rsidRPr="00C0071F">
        <w:rPr>
          <w:u w:val="single"/>
        </w:rPr>
        <w:t>Target Cell Id</w:t>
      </w:r>
    </w:p>
    <w:p w:rsidR="003945A2" w:rsidRPr="00C0071F" w:rsidRDefault="003945A2">
      <w:pPr>
        <w:keepNext/>
        <w:keepLines/>
      </w:pPr>
      <w:r w:rsidRPr="00C0071F">
        <w:t>For definition of this parameter see clause 7.6.2. This parameter is only included if the service is not in an ongoing transaction. This parameter shall also be excluded if the service is a part of the Inter-MSC SRNS Relocation procedure or the inter-system handover GSM to UMTS procedure described in 3GPP TS 23.009.</w:t>
      </w:r>
    </w:p>
    <w:p w:rsidR="003945A2" w:rsidRPr="00C0071F" w:rsidRDefault="003945A2">
      <w:pPr>
        <w:rPr>
          <w:u w:val="single"/>
        </w:rPr>
      </w:pPr>
      <w:r w:rsidRPr="00C0071F">
        <w:rPr>
          <w:u w:val="single"/>
        </w:rPr>
        <w:t>Target RNC Id</w:t>
      </w:r>
    </w:p>
    <w:p w:rsidR="003945A2" w:rsidRPr="00C0071F" w:rsidRDefault="003945A2">
      <w:r w:rsidRPr="00C0071F">
        <w:t>For definition of this parameter see clause 7.6.2. This parameter shall be included if the service is a part of the Inter-MSC SRNS Relocation procedure or the inter-system handover GSM to UMTS procedure described in 3GPP TS 23.009.</w:t>
      </w:r>
    </w:p>
    <w:p w:rsidR="003945A2" w:rsidRPr="00C0071F" w:rsidRDefault="003945A2">
      <w:pPr>
        <w:rPr>
          <w:u w:val="single"/>
        </w:rPr>
      </w:pPr>
      <w:r w:rsidRPr="00C0071F">
        <w:rPr>
          <w:u w:val="single"/>
        </w:rPr>
        <w:t>HO-Number Not Required</w:t>
      </w:r>
    </w:p>
    <w:p w:rsidR="003945A2" w:rsidRPr="00C0071F" w:rsidRDefault="003945A2">
      <w:r w:rsidRPr="00C0071F">
        <w:t>For definition of this parameter see clause 7.6.6.</w:t>
      </w:r>
    </w:p>
    <w:p w:rsidR="003945A2" w:rsidRPr="00C0071F" w:rsidRDefault="003945A2">
      <w:pPr>
        <w:rPr>
          <w:u w:val="single"/>
        </w:rPr>
      </w:pPr>
      <w:r w:rsidRPr="00C0071F">
        <w:rPr>
          <w:u w:val="single"/>
        </w:rPr>
        <w:t>IMSI</w:t>
      </w:r>
    </w:p>
    <w:p w:rsidR="003945A2" w:rsidRPr="00C0071F" w:rsidRDefault="003945A2">
      <w:r w:rsidRPr="00C0071F">
        <w:t>For definition of this parameter see clause 7.6.2. This UMTS parameter shall be included if:</w:t>
      </w:r>
    </w:p>
    <w:p w:rsidR="003945A2" w:rsidRPr="00C0071F" w:rsidRDefault="003945A2">
      <w:pPr>
        <w:numPr>
          <w:ilvl w:val="0"/>
          <w:numId w:val="18"/>
        </w:numPr>
      </w:pPr>
      <w:r w:rsidRPr="00C0071F">
        <w:t xml:space="preserve">available and </w:t>
      </w:r>
    </w:p>
    <w:p w:rsidR="003945A2" w:rsidRPr="00C0071F" w:rsidRDefault="003945A2">
      <w:pPr>
        <w:numPr>
          <w:ilvl w:val="0"/>
          <w:numId w:val="18"/>
        </w:numPr>
      </w:pPr>
      <w:r w:rsidRPr="00C0071F">
        <w:t xml:space="preserve">if the access network protocol is BSSAP and </w:t>
      </w:r>
    </w:p>
    <w:p w:rsidR="003945A2" w:rsidRPr="00C0071F" w:rsidRDefault="003945A2">
      <w:pPr>
        <w:numPr>
          <w:ilvl w:val="0"/>
          <w:numId w:val="18"/>
        </w:numPr>
      </w:pPr>
      <w:r w:rsidRPr="00C0071F">
        <w:t>there is an indication that the MS also supports UMTS.</w:t>
      </w:r>
    </w:p>
    <w:p w:rsidR="003945A2" w:rsidRPr="00C0071F" w:rsidRDefault="003945A2">
      <w:pPr>
        <w:rPr>
          <w:u w:val="single"/>
        </w:rPr>
      </w:pPr>
      <w:r w:rsidRPr="00C0071F">
        <w:rPr>
          <w:u w:val="single"/>
        </w:rPr>
        <w:t>Integrity Protection Information</w:t>
      </w:r>
    </w:p>
    <w:p w:rsidR="003945A2" w:rsidRPr="00C0071F" w:rsidRDefault="003945A2">
      <w:r w:rsidRPr="00C0071F">
        <w:t>For definition of this parameter see clause 7.6.6. This UMTS parameter shall be included if available and if the access network protocol is BSSAP.</w:t>
      </w:r>
    </w:p>
    <w:p w:rsidR="003945A2" w:rsidRPr="00C0071F" w:rsidRDefault="003945A2">
      <w:pPr>
        <w:rPr>
          <w:u w:val="single"/>
        </w:rPr>
      </w:pPr>
      <w:r w:rsidRPr="00C0071F">
        <w:rPr>
          <w:u w:val="single"/>
        </w:rPr>
        <w:t>Encryption Information</w:t>
      </w:r>
    </w:p>
    <w:p w:rsidR="003945A2" w:rsidRPr="00C0071F" w:rsidRDefault="003945A2">
      <w:r w:rsidRPr="00C0071F">
        <w:t>For definition of this parameter see clause 7.6.6. This UMTS parameter shall be included if available and if the access network protocol is BSSAP.</w:t>
      </w:r>
    </w:p>
    <w:p w:rsidR="003945A2" w:rsidRPr="00C0071F" w:rsidRDefault="003945A2">
      <w:pPr>
        <w:rPr>
          <w:u w:val="single"/>
        </w:rPr>
      </w:pPr>
      <w:r w:rsidRPr="00C0071F">
        <w:rPr>
          <w:u w:val="single"/>
        </w:rPr>
        <w:t>Radio Resource Information</w:t>
      </w:r>
    </w:p>
    <w:p w:rsidR="003945A2" w:rsidRPr="00C0071F" w:rsidRDefault="003945A2">
      <w:r w:rsidRPr="00C0071F">
        <w:t>For definition of this parameter see clause 7.6.6. This GSM parameter shall be included if the access network protocol is RANAP and there is an indication that the UE also supports GSM. If the parameter Radio Resource List is sent , the parameter Radio Resource Information shall not be sent.</w:t>
      </w:r>
    </w:p>
    <w:p w:rsidR="003945A2" w:rsidRPr="00C0071F" w:rsidRDefault="003945A2">
      <w:pPr>
        <w:rPr>
          <w:u w:val="single"/>
        </w:rPr>
      </w:pPr>
      <w:r w:rsidRPr="00C0071F">
        <w:rPr>
          <w:u w:val="single"/>
        </w:rPr>
        <w:t>AN-APDU</w:t>
      </w:r>
    </w:p>
    <w:p w:rsidR="003945A2" w:rsidRPr="00C0071F" w:rsidRDefault="003945A2">
      <w:r w:rsidRPr="00C0071F">
        <w:t>For definition of this parameter see clause 7.6.9.</w:t>
      </w:r>
    </w:p>
    <w:p w:rsidR="003945A2" w:rsidRPr="00C0071F" w:rsidRDefault="003945A2">
      <w:pPr>
        <w:rPr>
          <w:u w:val="single"/>
        </w:rPr>
      </w:pPr>
      <w:r w:rsidRPr="00C0071F">
        <w:rPr>
          <w:u w:val="single"/>
        </w:rPr>
        <w:t>Allowed GSM Algorithms</w:t>
      </w:r>
    </w:p>
    <w:p w:rsidR="003945A2" w:rsidRPr="00C0071F" w:rsidRDefault="003945A2">
      <w:r w:rsidRPr="00C0071F">
        <w:t xml:space="preserve">For definition of this parameter see clause 7.6.6. This parameters includes allowed GSM algorithms. This GSM parameter shall be included if: </w:t>
      </w:r>
    </w:p>
    <w:p w:rsidR="003945A2" w:rsidRPr="00C0071F" w:rsidRDefault="003945A2">
      <w:pPr>
        <w:numPr>
          <w:ilvl w:val="0"/>
          <w:numId w:val="20"/>
        </w:numPr>
      </w:pPr>
      <w:r w:rsidRPr="00C0071F">
        <w:t>the service is a part of the Inter-MSC SRNS Relocation procedure and</w:t>
      </w:r>
    </w:p>
    <w:p w:rsidR="003945A2" w:rsidRPr="00C0071F" w:rsidRDefault="003945A2">
      <w:pPr>
        <w:numPr>
          <w:ilvl w:val="0"/>
          <w:numId w:val="20"/>
        </w:numPr>
      </w:pPr>
      <w:r w:rsidRPr="00C0071F">
        <w:t>Ciphering or Security Mode Setting procedure has been performed.and</w:t>
      </w:r>
    </w:p>
    <w:p w:rsidR="003945A2" w:rsidRPr="00C0071F" w:rsidRDefault="003945A2">
      <w:pPr>
        <w:numPr>
          <w:ilvl w:val="0"/>
          <w:numId w:val="20"/>
        </w:numPr>
      </w:pPr>
      <w:r w:rsidRPr="00C0071F">
        <w:t>there is an indication that the UE also supports GSM.</w:t>
      </w:r>
    </w:p>
    <w:p w:rsidR="003945A2" w:rsidRPr="00C0071F" w:rsidRDefault="003945A2">
      <w:pPr>
        <w:rPr>
          <w:u w:val="single"/>
        </w:rPr>
      </w:pPr>
      <w:r w:rsidRPr="00C0071F">
        <w:rPr>
          <w:u w:val="single"/>
        </w:rPr>
        <w:t>Allowed UMTS Algorithms</w:t>
      </w:r>
    </w:p>
    <w:p w:rsidR="003945A2" w:rsidRPr="00C0071F" w:rsidRDefault="003945A2">
      <w:r w:rsidRPr="00C0071F">
        <w:t>For definition of this parameter see clause 7.6.6. This UMTS parameter shall be included if all of the following conditions apply:</w:t>
      </w:r>
    </w:p>
    <w:p w:rsidR="003945A2" w:rsidRPr="00C0071F" w:rsidRDefault="003945A2">
      <w:pPr>
        <w:numPr>
          <w:ilvl w:val="0"/>
          <w:numId w:val="21"/>
        </w:numPr>
      </w:pPr>
      <w:r w:rsidRPr="00C0071F">
        <w:t>access network protocol is BSSAP and</w:t>
      </w:r>
    </w:p>
    <w:p w:rsidR="003945A2" w:rsidRPr="00C0071F" w:rsidRDefault="003945A2">
      <w:pPr>
        <w:numPr>
          <w:ilvl w:val="0"/>
          <w:numId w:val="21"/>
        </w:numPr>
        <w:rPr>
          <w:u w:val="single"/>
        </w:rPr>
      </w:pPr>
      <w:r w:rsidRPr="00C0071F">
        <w:t>Integrity Protection Information and Encryption Information are not available and</w:t>
      </w:r>
    </w:p>
    <w:p w:rsidR="003945A2" w:rsidRPr="00C0071F" w:rsidRDefault="003945A2">
      <w:r w:rsidRPr="00C0071F">
        <w:t>Ciphering or Security Mode Setting procedure has been performed.</w:t>
      </w:r>
    </w:p>
    <w:p w:rsidR="003945A2" w:rsidRPr="00C0071F" w:rsidRDefault="003945A2">
      <w:pPr>
        <w:rPr>
          <w:u w:val="single"/>
        </w:rPr>
      </w:pPr>
      <w:r w:rsidRPr="00C0071F">
        <w:rPr>
          <w:u w:val="single"/>
        </w:rPr>
        <w:t>Radio Resource List</w:t>
      </w:r>
    </w:p>
    <w:p w:rsidR="003945A2" w:rsidRPr="00C0071F" w:rsidRDefault="003945A2">
      <w:r w:rsidRPr="00C0071F">
        <w:t>For definition of this parameter see clause 7.6.6. This parameter shall be included if the access network protocol is RANAP and there is an indication that the UE also supports GSM. This parameter shall be sent when MSC-A requests multiple bearers to MSC-B. If the parameter Radio Resource Information is sent , the parameter Radio Resource List shall not be sent.</w:t>
      </w:r>
    </w:p>
    <w:p w:rsidR="003945A2" w:rsidRPr="00C0071F" w:rsidRDefault="003945A2">
      <w:pPr>
        <w:rPr>
          <w:u w:val="single"/>
        </w:rPr>
      </w:pPr>
      <w:r w:rsidRPr="00C0071F">
        <w:rPr>
          <w:u w:val="single"/>
        </w:rPr>
        <w:t>RAB ID</w:t>
      </w:r>
    </w:p>
    <w:p w:rsidR="003945A2" w:rsidRPr="00C0071F" w:rsidRDefault="003945A2">
      <w:r w:rsidRPr="00C0071F">
        <w:t>For definition of this parameter see subclause 7.6.2. This parameter shall be included when MSC-A supports multiple bearers and access network protocol is BSSAP and the RAB ID has a value other than 1.</w:t>
      </w:r>
    </w:p>
    <w:p w:rsidR="003945A2" w:rsidRPr="00C0071F" w:rsidRDefault="003945A2">
      <w:r w:rsidRPr="00C0071F">
        <w:t>GERAN Classmark</w:t>
      </w:r>
    </w:p>
    <w:p w:rsidR="003945A2" w:rsidRPr="00C0071F" w:rsidRDefault="003945A2">
      <w:r w:rsidRPr="00C0071F">
        <w:t>For definition of this parameter see subclause 7.6.6 This parameter shall be included if available.</w:t>
      </w:r>
    </w:p>
    <w:p w:rsidR="003945A2" w:rsidRPr="00C0071F" w:rsidRDefault="003945A2">
      <w:pPr>
        <w:rPr>
          <w:u w:val="single"/>
        </w:rPr>
      </w:pPr>
      <w:r w:rsidRPr="00C0071F">
        <w:rPr>
          <w:u w:val="single"/>
        </w:rPr>
        <w:t>BSSMAP Service Handover</w:t>
      </w:r>
    </w:p>
    <w:p w:rsidR="003945A2" w:rsidRPr="00C0071F" w:rsidRDefault="003945A2">
      <w:r w:rsidRPr="00C0071F">
        <w:t>For definition of this parameter see clause 7.6.6. It shall be present if it is available and the access network protocol is RANAP. If the parameter BSSMAP Service Handover List is sent, the parameter BSSMAP Service Handover shall not be sent.</w:t>
      </w:r>
    </w:p>
    <w:p w:rsidR="003945A2" w:rsidRPr="00C0071F" w:rsidRDefault="003945A2">
      <w:pPr>
        <w:rPr>
          <w:u w:val="single"/>
        </w:rPr>
      </w:pPr>
      <w:r w:rsidRPr="00C0071F">
        <w:rPr>
          <w:u w:val="single"/>
        </w:rPr>
        <w:t>BSSMAP Service Handover List</w:t>
      </w:r>
    </w:p>
    <w:p w:rsidR="003945A2" w:rsidRPr="00C0071F" w:rsidRDefault="003945A2">
      <w:r w:rsidRPr="00C0071F">
        <w:t>For definition of this parameter see clause 7.6.6. It shall be present if it is available and the access network protocol is RANAP. This parameter shall be sent when MSC-A requests multiple bearers to MSC-B. If the parameter BSSMAP Service Handover is sent, the parameter BSSMAP Service Handover List shall not be sent.</w:t>
      </w:r>
    </w:p>
    <w:p w:rsidR="003945A2" w:rsidRPr="00C0071F" w:rsidRDefault="003945A2">
      <w:pPr>
        <w:rPr>
          <w:u w:val="single"/>
        </w:rPr>
      </w:pPr>
      <w:r w:rsidRPr="00C0071F">
        <w:rPr>
          <w:u w:val="single"/>
        </w:rPr>
        <w:t>RANAP Service Handover</w:t>
      </w:r>
    </w:p>
    <w:p w:rsidR="003945A2" w:rsidRPr="00C0071F" w:rsidRDefault="003945A2">
      <w:r w:rsidRPr="00C0071F">
        <w:t>For definition of this parameter see clause 7.6.6. It shall be present if it is available and the access network protocol is BSSAP.</w:t>
      </w:r>
    </w:p>
    <w:p w:rsidR="003945A2" w:rsidRPr="00C0071F" w:rsidRDefault="003945A2">
      <w:pPr>
        <w:rPr>
          <w:u w:val="single"/>
        </w:rPr>
      </w:pPr>
      <w:r w:rsidRPr="00C0071F">
        <w:rPr>
          <w:u w:val="single"/>
        </w:rPr>
        <w:t>Iu-Currently Used Codec</w:t>
      </w:r>
    </w:p>
    <w:p w:rsidR="003945A2" w:rsidRPr="00C0071F" w:rsidRDefault="003945A2">
      <w:r w:rsidRPr="00C0071F">
        <w:t>For definition of this parameter see subclause 7.6.6. This parameter shall be included if the handover is requested for a speech bearer and the MS is in UMTS or GERAN Iu-mode access. This parameter shall not be included if the Iu-Supported Codecs List is not included.</w:t>
      </w:r>
    </w:p>
    <w:p w:rsidR="003945A2" w:rsidRPr="00C0071F" w:rsidRDefault="003945A2">
      <w:pPr>
        <w:rPr>
          <w:u w:val="single"/>
        </w:rPr>
      </w:pPr>
      <w:r w:rsidRPr="00C0071F">
        <w:rPr>
          <w:u w:val="single"/>
        </w:rPr>
        <w:t>Iu-Supported Codecs List</w:t>
      </w:r>
    </w:p>
    <w:p w:rsidR="003945A2" w:rsidRPr="00C0071F" w:rsidRDefault="003945A2">
      <w:r w:rsidRPr="00C0071F">
        <w:t xml:space="preserve">For definition of this parameter see subclause 7.6.6. This parameter shall be included by MSC-A, if the handover is requested for a speech bearer. </w:t>
      </w:r>
    </w:p>
    <w:p w:rsidR="003945A2" w:rsidRPr="00C0071F" w:rsidRDefault="003945A2">
      <w:pPr>
        <w:rPr>
          <w:u w:val="single"/>
        </w:rPr>
      </w:pPr>
      <w:r w:rsidRPr="00C0071F">
        <w:rPr>
          <w:u w:val="single"/>
        </w:rPr>
        <w:t>RAB Configuration Indicator</w:t>
      </w:r>
    </w:p>
    <w:p w:rsidR="003945A2" w:rsidRPr="00C0071F" w:rsidRDefault="003945A2">
      <w:r w:rsidRPr="00C0071F">
        <w:t>For definition of this parameter see subclause 7.6.6. This parameter may be included if the handover is requested for a speech bearer and MSC-A knows by means of configuration information that MSC-B supports the use of the Iu-Supported Codecs List parameter. This parameter shall not be included if the Iu-Supported Codecs List is not included.</w:t>
      </w:r>
    </w:p>
    <w:p w:rsidR="003945A2" w:rsidRPr="00C0071F" w:rsidRDefault="003945A2">
      <w:pPr>
        <w:rPr>
          <w:u w:val="single"/>
        </w:rPr>
      </w:pPr>
      <w:r w:rsidRPr="00C0071F">
        <w:rPr>
          <w:u w:val="single"/>
        </w:rPr>
        <w:t>ASCI Call Reference</w:t>
      </w:r>
    </w:p>
    <w:p w:rsidR="003945A2" w:rsidRPr="00C0071F" w:rsidRDefault="003945A2">
      <w:pPr>
        <w:spacing w:after="0"/>
      </w:pPr>
      <w:r w:rsidRPr="00C0071F">
        <w:t xml:space="preserve">This parameter contains either the broadcast call reference or group call reference.  It shall be included if a subscriber is undergoing handover during a VGCS or VBS call, </w:t>
      </w:r>
      <w:r w:rsidRPr="00C0071F">
        <w:rPr>
          <w:rStyle w:val="msoins0"/>
        </w:rPr>
        <w:t>where MSC-B already has a Bearer established, so that MSC-B can determine the Group or Broadcast Call to which it shall attach the subscriber, see 3GPP TS 48.008 [49]</w:t>
      </w:r>
      <w:r w:rsidRPr="00C0071F">
        <w:t xml:space="preserve">. </w:t>
      </w:r>
    </w:p>
    <w:p w:rsidR="003945A2" w:rsidRPr="00C0071F" w:rsidRDefault="003945A2"/>
    <w:p w:rsidR="003945A2" w:rsidRPr="00C0071F" w:rsidRDefault="003945A2">
      <w:pPr>
        <w:rPr>
          <w:u w:val="single"/>
        </w:rPr>
      </w:pPr>
      <w:r w:rsidRPr="00C0071F">
        <w:rPr>
          <w:u w:val="single"/>
        </w:rPr>
        <w:t>UESBI-Iu</w:t>
      </w:r>
    </w:p>
    <w:p w:rsidR="003945A2" w:rsidRPr="00C0071F" w:rsidRDefault="003945A2">
      <w:pPr>
        <w:rPr>
          <w:u w:val="single"/>
        </w:rPr>
      </w:pPr>
      <w:r w:rsidRPr="00C0071F">
        <w:t>For definition of this parameter see clause 7.6.6. It shall be present if it is available and the access network protocol is BSSAP.</w:t>
      </w:r>
    </w:p>
    <w:p w:rsidR="00291F75" w:rsidRPr="00C0071F" w:rsidRDefault="00291F75" w:rsidP="00291F75">
      <w:pPr>
        <w:rPr>
          <w:u w:val="single"/>
        </w:rPr>
      </w:pPr>
      <w:r w:rsidRPr="00C0071F">
        <w:rPr>
          <w:u w:val="single"/>
        </w:rPr>
        <w:t>IMEISV</w:t>
      </w:r>
    </w:p>
    <w:p w:rsidR="00291F75" w:rsidRPr="00C0071F" w:rsidRDefault="00291F75" w:rsidP="00291F75">
      <w:r w:rsidRPr="00C0071F">
        <w:t>For definition of the parameter see clause 7.6.2. This parameter shall be present, if available.</w:t>
      </w:r>
      <w:r w:rsidR="00C80734" w:rsidRPr="00C0071F">
        <w:t xml:space="preserve"> This is used e.g. for Management based Trace Activation (see 3GPP TS 32.422).</w:t>
      </w:r>
    </w:p>
    <w:p w:rsidR="00D419CF" w:rsidRPr="00C0071F" w:rsidRDefault="00D419CF" w:rsidP="00D419CF">
      <w:pPr>
        <w:rPr>
          <w:u w:val="single"/>
        </w:rPr>
      </w:pPr>
      <w:r w:rsidRPr="00C0071F">
        <w:rPr>
          <w:u w:val="single"/>
        </w:rPr>
        <w:t>Alternative Channel Type</w:t>
      </w:r>
    </w:p>
    <w:p w:rsidR="00D419CF" w:rsidRPr="00C0071F" w:rsidRDefault="00D419CF" w:rsidP="00D419CF">
      <w:pPr>
        <w:rPr>
          <w:u w:val="single"/>
        </w:rPr>
      </w:pPr>
      <w:r w:rsidRPr="00C0071F">
        <w:t>For definition of this parameter see clause 7.6.6 It shall be present for a SCUDIF call if the access network protocol is BSSAP.</w:t>
      </w:r>
    </w:p>
    <w:p w:rsidR="00587B4C" w:rsidRPr="00C0071F" w:rsidRDefault="00587B4C" w:rsidP="00587B4C">
      <w:r w:rsidRPr="00C0071F">
        <w:rPr>
          <w:u w:val="single"/>
        </w:rPr>
        <w:t xml:space="preserve">Trace Propagation </w:t>
      </w:r>
      <w:r w:rsidR="00E615B3" w:rsidRPr="00C0071F">
        <w:rPr>
          <w:u w:val="single"/>
        </w:rPr>
        <w:t>List</w:t>
      </w:r>
    </w:p>
    <w:p w:rsidR="00587B4C" w:rsidRPr="00C0071F" w:rsidRDefault="00587B4C" w:rsidP="00587B4C">
      <w:r w:rsidRPr="00C0071F">
        <w:t xml:space="preserve">See definition in clause 7.6.10. This parameter </w:t>
      </w:r>
      <w:r w:rsidR="00E615B3" w:rsidRPr="00C0071F">
        <w:t>shall</w:t>
      </w:r>
      <w:r w:rsidRPr="00C0071F">
        <w:t xml:space="preserve"> be </w:t>
      </w:r>
      <w:r w:rsidR="00E615B3" w:rsidRPr="00C0071F">
        <w:t>included when MSC-A requests</w:t>
      </w:r>
      <w:r w:rsidRPr="00C0071F">
        <w:t xml:space="preserve"> trace invocation.</w:t>
      </w:r>
    </w:p>
    <w:p w:rsidR="000A2A45" w:rsidRPr="00C0071F" w:rsidRDefault="000A2A45" w:rsidP="000A2A45">
      <w:pPr>
        <w:rPr>
          <w:u w:val="single"/>
        </w:rPr>
      </w:pPr>
      <w:r w:rsidRPr="00C0071F">
        <w:rPr>
          <w:u w:val="single"/>
        </w:rPr>
        <w:t>AoIP-Supported Codecs List Anchor</w:t>
      </w:r>
    </w:p>
    <w:p w:rsidR="000A2A45" w:rsidRPr="00C0071F" w:rsidRDefault="000A2A45" w:rsidP="000A2A45">
      <w:r w:rsidRPr="00C0071F">
        <w:t xml:space="preserve">For definition of this parameter see subclause 7.6.6. This parameter may be included by MSC-A, if the handover is requested for a speech bearer and mobile terminal supports GSM codec types. </w:t>
      </w:r>
    </w:p>
    <w:p w:rsidR="00407863" w:rsidRPr="00C0071F" w:rsidRDefault="00407863" w:rsidP="00407863">
      <w:pPr>
        <w:rPr>
          <w:u w:val="single"/>
        </w:rPr>
      </w:pPr>
      <w:r w:rsidRPr="00C0071F">
        <w:rPr>
          <w:u w:val="single"/>
        </w:rPr>
        <w:t>Regional Subscription Data</w:t>
      </w:r>
    </w:p>
    <w:p w:rsidR="00407863" w:rsidRPr="00C0071F" w:rsidRDefault="00407863" w:rsidP="00407863">
      <w:r w:rsidRPr="00C0071F">
        <w:t xml:space="preserve">The list of subscribed Zone Codes as received from the HLR may be included by MSC-A at intra PLMN inter MSC handover and may be stored at MSC-B for use at subsequent intra MSC handover. </w:t>
      </w:r>
    </w:p>
    <w:p w:rsidR="00677FD1" w:rsidRPr="00C0071F" w:rsidRDefault="00677FD1" w:rsidP="00677FD1">
      <w:pPr>
        <w:rPr>
          <w:u w:val="single"/>
        </w:rPr>
      </w:pPr>
      <w:r w:rsidRPr="00C0071F">
        <w:rPr>
          <w:u w:val="single"/>
        </w:rPr>
        <w:t>CSG Subscription Data</w:t>
      </w:r>
    </w:p>
    <w:p w:rsidR="00677FD1" w:rsidRPr="00C0071F" w:rsidRDefault="00677FD1" w:rsidP="00677FD1">
      <w:r w:rsidRPr="00C0071F">
        <w:t xml:space="preserve">The subscribed CSG Subscription Information as received from the HLR may be included by MSC-A at intra PLMN inter MSC handover and at inter PLMN inter MSC handover when the target PLMN is an ePLMN, and may be stored at MSC-B for use at subsequent intra MSC handover. </w:t>
      </w:r>
    </w:p>
    <w:p w:rsidR="00387DEA" w:rsidRPr="00C0071F" w:rsidRDefault="00387DEA" w:rsidP="00387DEA">
      <w:pPr>
        <w:rPr>
          <w:u w:val="single"/>
        </w:rPr>
      </w:pPr>
      <w:r w:rsidRPr="00C0071F">
        <w:rPr>
          <w:u w:val="single"/>
        </w:rPr>
        <w:t>LCLS Global Call Reference</w:t>
      </w:r>
    </w:p>
    <w:p w:rsidR="00387DEA" w:rsidRPr="00C0071F" w:rsidRDefault="00387DEA" w:rsidP="00387DEA">
      <w:pPr>
        <w:rPr>
          <w:lang w:eastAsia="zh-CN"/>
        </w:rPr>
      </w:pPr>
      <w:r w:rsidRPr="00C0071F">
        <w:t>For definition of this parameter see subclause </w:t>
      </w:r>
      <w:smartTag w:uri="urn:schemas-microsoft-com:office:smarttags" w:element="chsdate">
        <w:smartTagPr>
          <w:attr w:name="Year" w:val="1899"/>
          <w:attr w:name="Month" w:val="12"/>
          <w:attr w:name="Day" w:val="30"/>
          <w:attr w:name="IsLunarDate" w:val="False"/>
          <w:attr w:name="IsROCDate" w:val="False"/>
        </w:smartTagPr>
        <w:r w:rsidRPr="00C0071F">
          <w:t>7.6.5</w:t>
        </w:r>
      </w:smartTag>
      <w:r w:rsidRPr="00C0071F">
        <w:t xml:space="preserve">.21. This parameter </w:t>
      </w:r>
      <w:r w:rsidRPr="00C0071F">
        <w:rPr>
          <w:rFonts w:hint="eastAsia"/>
        </w:rPr>
        <w:t>shall</w:t>
      </w:r>
      <w:r w:rsidRPr="00C0071F">
        <w:t xml:space="preserve"> be included when MSC-A supports LCLS.</w:t>
      </w:r>
    </w:p>
    <w:p w:rsidR="00387DEA" w:rsidRPr="00C0071F" w:rsidRDefault="00387DEA" w:rsidP="00387DEA">
      <w:pPr>
        <w:rPr>
          <w:u w:val="single"/>
        </w:rPr>
      </w:pPr>
      <w:r w:rsidRPr="00C0071F">
        <w:rPr>
          <w:u w:val="single"/>
        </w:rPr>
        <w:t>LCLS-Negotiation</w:t>
      </w:r>
    </w:p>
    <w:p w:rsidR="00387DEA" w:rsidRPr="00C0071F" w:rsidRDefault="00387DEA" w:rsidP="00387DEA">
      <w:pPr>
        <w:rPr>
          <w:lang w:eastAsia="zh-CN"/>
        </w:rPr>
      </w:pPr>
      <w:r w:rsidRPr="00C0071F">
        <w:t>For definition of this parameter see subclause </w:t>
      </w:r>
      <w:smartTag w:uri="urn:schemas-microsoft-com:office:smarttags" w:element="chsdate">
        <w:smartTagPr>
          <w:attr w:name="Year" w:val="1899"/>
          <w:attr w:name="Month" w:val="12"/>
          <w:attr w:name="Day" w:val="30"/>
          <w:attr w:name="IsLunarDate" w:val="False"/>
          <w:attr w:name="IsROCDate" w:val="False"/>
        </w:smartTagPr>
        <w:r w:rsidRPr="00C0071F">
          <w:t>7.6.5</w:t>
        </w:r>
      </w:smartTag>
      <w:r w:rsidRPr="00C0071F">
        <w:t xml:space="preserve">.22. This parameter </w:t>
      </w:r>
      <w:r w:rsidRPr="00C0071F">
        <w:rPr>
          <w:rFonts w:hint="eastAsia"/>
        </w:rPr>
        <w:t>shall</w:t>
      </w:r>
      <w:r w:rsidRPr="00C0071F">
        <w:t xml:space="preserve"> be included when MSC-A supports LCLS.</w:t>
      </w:r>
    </w:p>
    <w:p w:rsidR="00D61388" w:rsidRPr="00C0071F" w:rsidRDefault="00D61388" w:rsidP="00D61388">
      <w:pPr>
        <w:rPr>
          <w:u w:val="single"/>
        </w:rPr>
      </w:pPr>
      <w:r w:rsidRPr="00C0071F">
        <w:rPr>
          <w:u w:val="single"/>
        </w:rPr>
        <w:t>LCLS-Configurations-Preference</w:t>
      </w:r>
    </w:p>
    <w:p w:rsidR="00D61388" w:rsidRPr="00C0071F" w:rsidRDefault="00D61388" w:rsidP="00D61388">
      <w:pPr>
        <w:rPr>
          <w:lang w:eastAsia="zh-CN"/>
        </w:rPr>
      </w:pPr>
      <w:r w:rsidRPr="00C0071F">
        <w:t>For definition of this parameter see subclause </w:t>
      </w:r>
      <w:smartTag w:uri="urn:schemas-microsoft-com:office:smarttags" w:element="chsdate">
        <w:smartTagPr>
          <w:attr w:name="Year" w:val="1899"/>
          <w:attr w:name="Month" w:val="12"/>
          <w:attr w:name="Day" w:val="30"/>
          <w:attr w:name="IsLunarDate" w:val="False"/>
          <w:attr w:name="IsROCDate" w:val="False"/>
        </w:smartTagPr>
        <w:r w:rsidRPr="00C0071F">
          <w:t>7.6.5</w:t>
        </w:r>
      </w:smartTag>
      <w:r w:rsidRPr="00C0071F">
        <w:t xml:space="preserve">.23. This parameter </w:t>
      </w:r>
      <w:r w:rsidRPr="00C0071F">
        <w:rPr>
          <w:rFonts w:hint="eastAsia"/>
        </w:rPr>
        <w:t>shall</w:t>
      </w:r>
      <w:r w:rsidRPr="00C0071F">
        <w:t xml:space="preserve"> be included when MSC-A supports LCLS.</w:t>
      </w:r>
    </w:p>
    <w:p w:rsidR="00387DEA" w:rsidRPr="00C0071F" w:rsidRDefault="00387DEA" w:rsidP="00387DEA">
      <w:pPr>
        <w:rPr>
          <w:u w:val="single"/>
          <w:lang w:eastAsia="ja-JP"/>
        </w:rPr>
      </w:pPr>
      <w:r w:rsidRPr="00C0071F">
        <w:rPr>
          <w:u w:val="single"/>
          <w:lang w:eastAsia="ja-JP"/>
        </w:rPr>
        <w:t>Multiple Bearer Requested</w:t>
      </w:r>
    </w:p>
    <w:p w:rsidR="00387DEA" w:rsidRPr="00C0071F" w:rsidRDefault="00387DEA" w:rsidP="00387DEA">
      <w:r w:rsidRPr="00C0071F">
        <w:t xml:space="preserve">For a definition of this parameter see clause </w:t>
      </w:r>
      <w:smartTag w:uri="urn:schemas-microsoft-com:office:smarttags" w:element="chsdate">
        <w:smartTagPr>
          <w:attr w:name="Year" w:val="1899"/>
          <w:attr w:name="Month" w:val="12"/>
          <w:attr w:name="Day" w:val="30"/>
          <w:attr w:name="IsLunarDate" w:val="False"/>
          <w:attr w:name="IsROCDate" w:val="False"/>
        </w:smartTagPr>
        <w:r w:rsidRPr="00C0071F">
          <w:t>7.6.2</w:t>
        </w:r>
      </w:smartTag>
      <w:r w:rsidRPr="00C0071F">
        <w:t>.</w:t>
      </w:r>
      <w:r w:rsidRPr="00C0071F">
        <w:rPr>
          <w:lang w:eastAsia="ja-JP"/>
        </w:rPr>
        <w:t xml:space="preserve"> This parameter shall be sent when MSC-A requests multiple bearers to MSC-B.</w:t>
      </w:r>
    </w:p>
    <w:p w:rsidR="003945A2" w:rsidRPr="00C0071F" w:rsidRDefault="003945A2">
      <w:pPr>
        <w:rPr>
          <w:u w:val="single"/>
        </w:rPr>
      </w:pPr>
      <w:r w:rsidRPr="00C0071F">
        <w:rPr>
          <w:u w:val="single"/>
        </w:rPr>
        <w:t>Handover Number</w:t>
      </w:r>
    </w:p>
    <w:p w:rsidR="003945A2" w:rsidRPr="00C0071F" w:rsidRDefault="003945A2">
      <w:r w:rsidRPr="00C0071F">
        <w:t>For definition of this parameter see clause 7.6.2. This parameter shall be returned at handover, unless the parameter HO-NumberNotRequired is sent. If the parameter Handover Number is returned, the parameter Relocation Number List shall not be returned.</w:t>
      </w:r>
    </w:p>
    <w:p w:rsidR="003945A2" w:rsidRPr="00C0071F" w:rsidRDefault="003945A2">
      <w:pPr>
        <w:rPr>
          <w:u w:val="single"/>
        </w:rPr>
      </w:pPr>
      <w:r w:rsidRPr="00C0071F">
        <w:rPr>
          <w:u w:val="single"/>
        </w:rPr>
        <w:t>Relocation Number List</w:t>
      </w:r>
    </w:p>
    <w:p w:rsidR="003945A2" w:rsidRPr="00C0071F" w:rsidRDefault="003945A2">
      <w:r w:rsidRPr="00C0071F">
        <w:t>For definition of this parameter see clause 7.6.2. This parameter shall be returned at relocation, unless the parameter HO-NumberNotRequired is sent. If the parameter Relocation Number List is returned, the parameter Handover Number shall not be returned.</w:t>
      </w:r>
    </w:p>
    <w:p w:rsidR="003945A2" w:rsidRPr="00C0071F" w:rsidRDefault="003945A2">
      <w:pPr>
        <w:rPr>
          <w:u w:val="single"/>
        </w:rPr>
      </w:pPr>
      <w:r w:rsidRPr="00C0071F">
        <w:rPr>
          <w:u w:val="single"/>
        </w:rPr>
        <w:t>Multicall Bearer Information</w:t>
      </w:r>
    </w:p>
    <w:p w:rsidR="003945A2" w:rsidRPr="00C0071F" w:rsidRDefault="003945A2">
      <w:r w:rsidRPr="00C0071F">
        <w:t>For a definition of this parameter see clause 7.6.2. This parameter shall be returned at relocation in the case that MSC-B supports multiple bearers.</w:t>
      </w:r>
    </w:p>
    <w:p w:rsidR="003945A2" w:rsidRPr="00C0071F" w:rsidRDefault="003945A2">
      <w:pPr>
        <w:rPr>
          <w:lang w:eastAsia="ja-JP"/>
        </w:rPr>
      </w:pPr>
    </w:p>
    <w:p w:rsidR="003945A2" w:rsidRPr="00C0071F" w:rsidRDefault="003945A2">
      <w:pPr>
        <w:rPr>
          <w:u w:val="single"/>
          <w:lang w:eastAsia="ja-JP"/>
        </w:rPr>
      </w:pPr>
      <w:r w:rsidRPr="00C0071F">
        <w:rPr>
          <w:u w:val="single"/>
          <w:lang w:eastAsia="ja-JP"/>
        </w:rPr>
        <w:t>Multiple Bearer Not Supported</w:t>
      </w:r>
    </w:p>
    <w:p w:rsidR="003945A2" w:rsidRPr="00C0071F" w:rsidRDefault="003945A2">
      <w:r w:rsidRPr="00C0071F">
        <w:t>For a definition of this parameter see clause 7.6.2.</w:t>
      </w:r>
      <w:r w:rsidRPr="00C0071F">
        <w:rPr>
          <w:lang w:eastAsia="ja-JP"/>
        </w:rPr>
        <w:t xml:space="preserve"> This parameter shall be returned at relocation when MSC-B receives Multiple Bearer Requested parameter and MSC-B does not support multiple bearers.</w:t>
      </w:r>
    </w:p>
    <w:p w:rsidR="003945A2" w:rsidRPr="00C0071F" w:rsidRDefault="003945A2">
      <w:pPr>
        <w:rPr>
          <w:u w:val="single"/>
        </w:rPr>
      </w:pPr>
      <w:r w:rsidRPr="00C0071F">
        <w:rPr>
          <w:u w:val="single"/>
        </w:rPr>
        <w:t>Selected UMTS Algorithms</w:t>
      </w:r>
    </w:p>
    <w:p w:rsidR="003945A2" w:rsidRPr="00C0071F" w:rsidRDefault="003945A2">
      <w:r w:rsidRPr="00C0071F">
        <w:t>For definition of this parameter see clause 7.6.6. This parameters includes the UMTS integrity and optionally encryption algorithms selected by RNC under the control of MSC-B. This UMTS parameter shall be included if the service is a part of the inter MSC inter system handover from GSM to UMTS.</w:t>
      </w:r>
    </w:p>
    <w:p w:rsidR="003945A2" w:rsidRPr="00C0071F" w:rsidRDefault="003945A2">
      <w:pPr>
        <w:rPr>
          <w:u w:val="single"/>
        </w:rPr>
      </w:pPr>
      <w:smartTag w:uri="urn:schemas-microsoft-com:office:smarttags" w:element="place">
        <w:r w:rsidRPr="00C0071F">
          <w:rPr>
            <w:u w:val="single"/>
          </w:rPr>
          <w:t>Chosen</w:t>
        </w:r>
      </w:smartTag>
      <w:r w:rsidRPr="00C0071F">
        <w:rPr>
          <w:u w:val="single"/>
        </w:rPr>
        <w:t xml:space="preserve"> Radio Resource Information</w:t>
      </w:r>
    </w:p>
    <w:p w:rsidR="003945A2" w:rsidRPr="00C0071F" w:rsidRDefault="003945A2">
      <w:r w:rsidRPr="00C0071F">
        <w:t>For definition of this parameter see clause 7.6.6. This parameter shall be returned at relocation if the encapsulated PDU is RANAP RAB Assignment Response and MS is in GSM access.</w:t>
      </w:r>
    </w:p>
    <w:p w:rsidR="003945A2" w:rsidRPr="00C0071F" w:rsidRDefault="003945A2">
      <w:pPr>
        <w:rPr>
          <w:u w:val="single"/>
        </w:rPr>
      </w:pPr>
      <w:r w:rsidRPr="00C0071F">
        <w:rPr>
          <w:u w:val="single"/>
        </w:rPr>
        <w:t>Iu-Selected Codec</w:t>
      </w:r>
    </w:p>
    <w:p w:rsidR="003945A2" w:rsidRPr="00C0071F" w:rsidRDefault="003945A2">
      <w:r w:rsidRPr="00C0071F">
        <w:t>For definition of this parameter see subclause 7.6.6. This parameter shall be included if an Iu-Supported Codecs List was received in the service request and MSC-B supports the selection of codec based on the Iu-Supported Codecs List</w:t>
      </w:r>
      <w:r w:rsidR="006A575C" w:rsidRPr="00C0071F">
        <w:t xml:space="preserve"> and the target radio access network is connected to MSC-B via the Iu interface</w:t>
      </w:r>
      <w:r w:rsidRPr="00C0071F">
        <w:t>, even if the Iu-Selected Codec is equal to the Iu-Currently Used Codec received in the service request. This parameter shall not be included if the Iu-Supported Codecs List was not received in the service request.</w:t>
      </w:r>
    </w:p>
    <w:p w:rsidR="003945A2" w:rsidRPr="00C0071F" w:rsidRDefault="003945A2">
      <w:pPr>
        <w:rPr>
          <w:u w:val="single"/>
        </w:rPr>
      </w:pPr>
      <w:r w:rsidRPr="00C0071F">
        <w:rPr>
          <w:u w:val="single"/>
        </w:rPr>
        <w:t>Iu-Available Codecs List</w:t>
      </w:r>
    </w:p>
    <w:p w:rsidR="003945A2" w:rsidRPr="00C0071F" w:rsidRDefault="003945A2">
      <w:r w:rsidRPr="00C0071F">
        <w:t xml:space="preserve">For definition of this parameter see subclause 7.6.6. This parameter shall be included by an MSC-B supporting TrFO, if the Iu-Supported Codecs List was included by MSC-A and the target radio access is UMTS or GERAN Iu-mode. </w:t>
      </w:r>
    </w:p>
    <w:p w:rsidR="000A2A45" w:rsidRPr="00C0071F" w:rsidRDefault="000A2A45" w:rsidP="000A2A45">
      <w:pPr>
        <w:rPr>
          <w:u w:val="single"/>
        </w:rPr>
      </w:pPr>
      <w:r w:rsidRPr="00C0071F">
        <w:rPr>
          <w:u w:val="single"/>
        </w:rPr>
        <w:t>AoIP-Selected Codec Target</w:t>
      </w:r>
    </w:p>
    <w:p w:rsidR="000A2A45" w:rsidRPr="00C0071F" w:rsidRDefault="000A2A45" w:rsidP="000A2A45">
      <w:r w:rsidRPr="00C0071F">
        <w:t>For definition of this parameter see subclause 7.6.6. This parameter may be included by an MSC-B supporting TrFO, if the AoIP-Supported Codecs List Anchor was included by MSC-A and if AoIP is used on the target A interface with transcoder inserted in the MGW.</w:t>
      </w:r>
    </w:p>
    <w:p w:rsidR="000A2A45" w:rsidRPr="00C0071F" w:rsidRDefault="000A2A45" w:rsidP="000A2A45">
      <w:pPr>
        <w:rPr>
          <w:u w:val="single"/>
        </w:rPr>
      </w:pPr>
      <w:r w:rsidRPr="00C0071F">
        <w:rPr>
          <w:u w:val="single"/>
        </w:rPr>
        <w:t>AoIP-Available Codecs List Map</w:t>
      </w:r>
    </w:p>
    <w:p w:rsidR="000A2A45" w:rsidRPr="00C0071F" w:rsidRDefault="000A2A45" w:rsidP="000A2A45">
      <w:r w:rsidRPr="00C0071F">
        <w:t xml:space="preserve">For definition of this parameter see subclause 7.6.6. This parameter may be included by an MSC-B supporting TrFO, if the AoIP-Supported Codecs List Anchor was included by MSC-A and if AoIP is used on the target A interface with transcoder inserted in the MGW. </w:t>
      </w:r>
    </w:p>
    <w:p w:rsidR="003945A2" w:rsidRPr="00C0071F" w:rsidRDefault="003945A2">
      <w:pPr>
        <w:keepNext/>
        <w:keepLines/>
        <w:rPr>
          <w:u w:val="single"/>
        </w:rPr>
      </w:pPr>
      <w:r w:rsidRPr="00C0071F">
        <w:rPr>
          <w:u w:val="single"/>
        </w:rPr>
        <w:t>User error</w:t>
      </w:r>
    </w:p>
    <w:p w:rsidR="003945A2" w:rsidRPr="00C0071F" w:rsidRDefault="003945A2">
      <w:pPr>
        <w:keepNext/>
        <w:keepLines/>
      </w:pPr>
      <w:r w:rsidRPr="00C0071F">
        <w:t>For definition of this parameter see clause 7.6.1. The following errors defined in clause 7.6.1 may be used, depending on the nature of the fault:</w:t>
      </w:r>
    </w:p>
    <w:p w:rsidR="003945A2" w:rsidRPr="00C0071F" w:rsidRDefault="003945A2">
      <w:pPr>
        <w:pStyle w:val="B1"/>
      </w:pPr>
      <w:r w:rsidRPr="00C0071F">
        <w:t>-</w:t>
      </w:r>
      <w:r w:rsidRPr="00C0071F">
        <w:tab/>
        <w:t>No handover number available.</w:t>
      </w:r>
    </w:p>
    <w:p w:rsidR="003945A2" w:rsidRPr="00C0071F" w:rsidRDefault="003945A2">
      <w:pPr>
        <w:pStyle w:val="B1"/>
      </w:pPr>
      <w:r w:rsidRPr="00C0071F">
        <w:t>-</w:t>
      </w:r>
      <w:r w:rsidRPr="00C0071F">
        <w:tab/>
        <w:t>Target cell outside group call area;</w:t>
      </w:r>
    </w:p>
    <w:p w:rsidR="003945A2" w:rsidRPr="00C0071F" w:rsidRDefault="003945A2">
      <w:pPr>
        <w:pStyle w:val="B1"/>
      </w:pPr>
      <w:r w:rsidRPr="00C0071F">
        <w:t>-</w:t>
      </w:r>
      <w:r w:rsidRPr="00C0071F">
        <w:tab/>
        <w:t>System failure.</w:t>
      </w:r>
    </w:p>
    <w:p w:rsidR="003945A2" w:rsidRPr="00C0071F" w:rsidRDefault="003945A2">
      <w:pPr>
        <w:pStyle w:val="B1"/>
      </w:pPr>
      <w:r w:rsidRPr="00C0071F">
        <w:t>-</w:t>
      </w:r>
      <w:r w:rsidRPr="00C0071F">
        <w:tab/>
        <w:t>Unexpected data value.</w:t>
      </w:r>
    </w:p>
    <w:p w:rsidR="003945A2" w:rsidRPr="00C0071F" w:rsidRDefault="003945A2">
      <w:pPr>
        <w:pStyle w:val="B1"/>
      </w:pPr>
      <w:r w:rsidRPr="00C0071F">
        <w:t>-</w:t>
      </w:r>
      <w:r w:rsidRPr="00C0071F">
        <w:tab/>
        <w:t>Data Missing.</w:t>
      </w:r>
    </w:p>
    <w:p w:rsidR="003945A2" w:rsidRPr="00C0071F" w:rsidRDefault="003945A2">
      <w:pPr>
        <w:rPr>
          <w:u w:val="single"/>
        </w:rPr>
      </w:pPr>
      <w:r w:rsidRPr="00C0071F">
        <w:rPr>
          <w:u w:val="single"/>
        </w:rPr>
        <w:t>Provider error</w:t>
      </w:r>
    </w:p>
    <w:p w:rsidR="003945A2" w:rsidRPr="00C0071F" w:rsidRDefault="003945A2">
      <w:r w:rsidRPr="00C0071F">
        <w:t>See definition of provider errors in clause 7.6.1.</w:t>
      </w:r>
    </w:p>
    <w:p w:rsidR="003945A2" w:rsidRPr="00C0071F" w:rsidRDefault="003945A2" w:rsidP="001452F8">
      <w:pPr>
        <w:pStyle w:val="Heading3"/>
      </w:pPr>
      <w:bookmarkStart w:id="571" w:name="_Toc457811489"/>
      <w:r w:rsidRPr="00C0071F">
        <w:t>8.4.2</w:t>
      </w:r>
      <w:r w:rsidRPr="00C0071F">
        <w:tab/>
        <w:t>MAP_SEND_END_SIGNAL service</w:t>
      </w:r>
      <w:bookmarkEnd w:id="571"/>
    </w:p>
    <w:p w:rsidR="003945A2" w:rsidRPr="00C0071F" w:rsidRDefault="003945A2" w:rsidP="001452F8">
      <w:pPr>
        <w:pStyle w:val="Heading4"/>
      </w:pPr>
      <w:bookmarkStart w:id="572" w:name="_Toc457811490"/>
      <w:r w:rsidRPr="00C0071F">
        <w:t>8.4.2.1</w:t>
      </w:r>
      <w:r w:rsidRPr="00C0071F">
        <w:tab/>
        <w:t>Definition</w:t>
      </w:r>
      <w:bookmarkEnd w:id="572"/>
    </w:p>
    <w:p w:rsidR="003945A2" w:rsidRPr="00C0071F" w:rsidRDefault="003945A2">
      <w:r w:rsidRPr="00C0071F">
        <w:t>This service is used between MSC-B and MSC-A (E-interface) indicating that the radio path has been established by MSC-B to the MS. MSC-A retains then the main control of the call until it clears.</w:t>
      </w:r>
    </w:p>
    <w:p w:rsidR="003945A2" w:rsidRPr="00C0071F" w:rsidRDefault="003945A2">
      <w:r w:rsidRPr="00C0071F">
        <w:t>The response is used by MSC-A to inform MSC-B that all resources for the call can be released in MSC-B, either because the call has been released in MSC-A or because the call has been successfully handed over or relocated from MSC-B to another MSC.</w:t>
      </w:r>
    </w:p>
    <w:p w:rsidR="003945A2" w:rsidRPr="00C0071F" w:rsidRDefault="003945A2">
      <w:r w:rsidRPr="00C0071F">
        <w:t>The MAP_SEND_END_SIGNAL service is a confirmed service using the primitives from table 8.4/2.</w:t>
      </w:r>
    </w:p>
    <w:p w:rsidR="003945A2" w:rsidRPr="00C0071F" w:rsidRDefault="003945A2" w:rsidP="001452F8">
      <w:pPr>
        <w:pStyle w:val="Heading4"/>
      </w:pPr>
      <w:bookmarkStart w:id="573" w:name="_Toc457811491"/>
      <w:r w:rsidRPr="00C0071F">
        <w:t>8.4.2.2</w:t>
      </w:r>
      <w:r w:rsidRPr="00C0071F">
        <w:tab/>
        <w:t>Service primitives</w:t>
      </w:r>
      <w:bookmarkEnd w:id="573"/>
    </w:p>
    <w:p w:rsidR="003945A2" w:rsidRPr="00C0071F" w:rsidRDefault="003945A2">
      <w:pPr>
        <w:pStyle w:val="TH"/>
        <w:keepNext w:val="0"/>
        <w:keepLines w:val="0"/>
      </w:pPr>
      <w:r w:rsidRPr="00C0071F">
        <w:t>Table 8.4/2: MAP_SEND_END_SIGNAL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545"/>
        <w:gridCol w:w="1429"/>
        <w:gridCol w:w="1423"/>
        <w:gridCol w:w="1412"/>
        <w:gridCol w:w="1393"/>
      </w:tblGrid>
      <w:tr w:rsidR="003945A2" w:rsidRPr="00C0071F">
        <w:trPr>
          <w:jc w:val="center"/>
        </w:trPr>
        <w:tc>
          <w:tcPr>
            <w:tcW w:w="2545" w:type="dxa"/>
          </w:tcPr>
          <w:p w:rsidR="003945A2" w:rsidRPr="00C0071F" w:rsidRDefault="003945A2">
            <w:pPr>
              <w:pStyle w:val="TAH"/>
              <w:keepNext w:val="0"/>
              <w:keepLines w:val="0"/>
            </w:pPr>
            <w:r w:rsidRPr="00C0071F">
              <w:t>Parameter name</w:t>
            </w:r>
          </w:p>
        </w:tc>
        <w:tc>
          <w:tcPr>
            <w:tcW w:w="1429" w:type="dxa"/>
          </w:tcPr>
          <w:p w:rsidR="003945A2" w:rsidRPr="00C0071F" w:rsidRDefault="003945A2">
            <w:pPr>
              <w:pStyle w:val="TAH"/>
              <w:keepNext w:val="0"/>
              <w:keepLines w:val="0"/>
            </w:pPr>
            <w:r w:rsidRPr="00C0071F">
              <w:t>Request</w:t>
            </w:r>
          </w:p>
        </w:tc>
        <w:tc>
          <w:tcPr>
            <w:tcW w:w="1423" w:type="dxa"/>
          </w:tcPr>
          <w:p w:rsidR="003945A2" w:rsidRPr="00C0071F" w:rsidRDefault="003945A2">
            <w:pPr>
              <w:pStyle w:val="TAH"/>
              <w:keepNext w:val="0"/>
              <w:keepLines w:val="0"/>
            </w:pPr>
            <w:r w:rsidRPr="00C0071F">
              <w:t>Indication</w:t>
            </w:r>
          </w:p>
        </w:tc>
        <w:tc>
          <w:tcPr>
            <w:tcW w:w="1412" w:type="dxa"/>
          </w:tcPr>
          <w:p w:rsidR="003945A2" w:rsidRPr="00C0071F" w:rsidRDefault="003945A2">
            <w:pPr>
              <w:pStyle w:val="TAH"/>
              <w:keepNext w:val="0"/>
              <w:keepLines w:val="0"/>
            </w:pPr>
            <w:r w:rsidRPr="00C0071F">
              <w:t>Response</w:t>
            </w:r>
          </w:p>
        </w:tc>
        <w:tc>
          <w:tcPr>
            <w:tcW w:w="1393" w:type="dxa"/>
          </w:tcPr>
          <w:p w:rsidR="003945A2" w:rsidRPr="00C0071F" w:rsidRDefault="003945A2">
            <w:pPr>
              <w:pStyle w:val="TAH"/>
              <w:keepNext w:val="0"/>
              <w:keepLines w:val="0"/>
            </w:pPr>
            <w:r w:rsidRPr="00C0071F">
              <w:t>Confirm</w:t>
            </w:r>
          </w:p>
        </w:tc>
      </w:tr>
      <w:tr w:rsidR="003945A2" w:rsidRPr="00C0071F">
        <w:trPr>
          <w:jc w:val="center"/>
        </w:trPr>
        <w:tc>
          <w:tcPr>
            <w:tcW w:w="2545" w:type="dxa"/>
          </w:tcPr>
          <w:p w:rsidR="003945A2" w:rsidRPr="00C0071F" w:rsidRDefault="003945A2">
            <w:pPr>
              <w:pStyle w:val="TAL"/>
              <w:keepNext w:val="0"/>
              <w:keepLines w:val="0"/>
            </w:pPr>
            <w:r w:rsidRPr="00C0071F">
              <w:t>Invoke Id</w:t>
            </w:r>
          </w:p>
        </w:tc>
        <w:tc>
          <w:tcPr>
            <w:tcW w:w="1429" w:type="dxa"/>
          </w:tcPr>
          <w:p w:rsidR="003945A2" w:rsidRPr="00C0071F" w:rsidRDefault="003945A2">
            <w:pPr>
              <w:pStyle w:val="TAC"/>
              <w:keepNext w:val="0"/>
              <w:keepLines w:val="0"/>
            </w:pPr>
            <w:r w:rsidRPr="00C0071F">
              <w:t>M</w:t>
            </w:r>
          </w:p>
        </w:tc>
        <w:tc>
          <w:tcPr>
            <w:tcW w:w="1423" w:type="dxa"/>
          </w:tcPr>
          <w:p w:rsidR="003945A2" w:rsidRPr="00C0071F" w:rsidRDefault="003945A2">
            <w:pPr>
              <w:pStyle w:val="TAC"/>
              <w:keepNext w:val="0"/>
              <w:keepLines w:val="0"/>
            </w:pPr>
            <w:r w:rsidRPr="00C0071F">
              <w:t>M(=)</w:t>
            </w:r>
          </w:p>
        </w:tc>
        <w:tc>
          <w:tcPr>
            <w:tcW w:w="1412" w:type="dxa"/>
          </w:tcPr>
          <w:p w:rsidR="003945A2" w:rsidRPr="00C0071F" w:rsidRDefault="003945A2">
            <w:pPr>
              <w:pStyle w:val="TAC"/>
              <w:keepNext w:val="0"/>
              <w:keepLines w:val="0"/>
            </w:pPr>
            <w:r w:rsidRPr="00C0071F">
              <w:t>M(=)</w:t>
            </w:r>
          </w:p>
        </w:tc>
        <w:tc>
          <w:tcPr>
            <w:tcW w:w="1393" w:type="dxa"/>
          </w:tcPr>
          <w:p w:rsidR="003945A2" w:rsidRPr="00C0071F" w:rsidRDefault="003945A2">
            <w:pPr>
              <w:pStyle w:val="TAC"/>
              <w:keepNext w:val="0"/>
              <w:keepLines w:val="0"/>
            </w:pPr>
            <w:r w:rsidRPr="00C0071F">
              <w:t>M(=)</w:t>
            </w:r>
          </w:p>
        </w:tc>
      </w:tr>
      <w:tr w:rsidR="003945A2" w:rsidRPr="00C0071F">
        <w:trPr>
          <w:jc w:val="center"/>
        </w:trPr>
        <w:tc>
          <w:tcPr>
            <w:tcW w:w="2545" w:type="dxa"/>
          </w:tcPr>
          <w:p w:rsidR="003945A2" w:rsidRPr="00C0071F" w:rsidRDefault="003945A2">
            <w:pPr>
              <w:pStyle w:val="TAL"/>
              <w:keepNext w:val="0"/>
              <w:keepLines w:val="0"/>
            </w:pPr>
            <w:r w:rsidRPr="00C0071F">
              <w:t>AN-APDU</w:t>
            </w:r>
          </w:p>
        </w:tc>
        <w:tc>
          <w:tcPr>
            <w:tcW w:w="1429" w:type="dxa"/>
          </w:tcPr>
          <w:p w:rsidR="003945A2" w:rsidRPr="00C0071F" w:rsidRDefault="003945A2">
            <w:pPr>
              <w:pStyle w:val="TAC"/>
              <w:keepNext w:val="0"/>
              <w:keepLines w:val="0"/>
            </w:pPr>
            <w:r w:rsidRPr="00C0071F">
              <w:t>M</w:t>
            </w:r>
          </w:p>
        </w:tc>
        <w:tc>
          <w:tcPr>
            <w:tcW w:w="1423" w:type="dxa"/>
          </w:tcPr>
          <w:p w:rsidR="003945A2" w:rsidRPr="00C0071F" w:rsidRDefault="003945A2">
            <w:pPr>
              <w:pStyle w:val="TAC"/>
              <w:keepNext w:val="0"/>
              <w:keepLines w:val="0"/>
            </w:pPr>
            <w:r w:rsidRPr="00C0071F">
              <w:t>M(=)</w:t>
            </w:r>
          </w:p>
        </w:tc>
        <w:tc>
          <w:tcPr>
            <w:tcW w:w="1412" w:type="dxa"/>
          </w:tcPr>
          <w:p w:rsidR="003945A2" w:rsidRPr="00C0071F" w:rsidRDefault="003945A2">
            <w:pPr>
              <w:pStyle w:val="TAC"/>
              <w:keepNext w:val="0"/>
              <w:keepLines w:val="0"/>
            </w:pPr>
          </w:p>
        </w:tc>
        <w:tc>
          <w:tcPr>
            <w:tcW w:w="1393" w:type="dxa"/>
          </w:tcPr>
          <w:p w:rsidR="003945A2" w:rsidRPr="00C0071F" w:rsidRDefault="003945A2">
            <w:pPr>
              <w:pStyle w:val="TAC"/>
              <w:keepNext w:val="0"/>
              <w:keepLines w:val="0"/>
            </w:pPr>
          </w:p>
        </w:tc>
      </w:tr>
      <w:tr w:rsidR="003945A2" w:rsidRPr="00C0071F">
        <w:trPr>
          <w:jc w:val="center"/>
        </w:trPr>
        <w:tc>
          <w:tcPr>
            <w:tcW w:w="2545" w:type="dxa"/>
          </w:tcPr>
          <w:p w:rsidR="003945A2" w:rsidRPr="00C0071F" w:rsidRDefault="003945A2">
            <w:pPr>
              <w:pStyle w:val="TAL"/>
              <w:keepNext w:val="0"/>
              <w:keepLines w:val="0"/>
            </w:pPr>
            <w:r w:rsidRPr="00C0071F">
              <w:t>Provider error</w:t>
            </w:r>
          </w:p>
        </w:tc>
        <w:tc>
          <w:tcPr>
            <w:tcW w:w="1429" w:type="dxa"/>
          </w:tcPr>
          <w:p w:rsidR="003945A2" w:rsidRPr="00C0071F" w:rsidRDefault="003945A2">
            <w:pPr>
              <w:pStyle w:val="TAC"/>
              <w:keepNext w:val="0"/>
              <w:keepLines w:val="0"/>
            </w:pPr>
          </w:p>
        </w:tc>
        <w:tc>
          <w:tcPr>
            <w:tcW w:w="1423" w:type="dxa"/>
          </w:tcPr>
          <w:p w:rsidR="003945A2" w:rsidRPr="00C0071F" w:rsidRDefault="003945A2">
            <w:pPr>
              <w:pStyle w:val="TAC"/>
              <w:keepNext w:val="0"/>
              <w:keepLines w:val="0"/>
            </w:pPr>
          </w:p>
        </w:tc>
        <w:tc>
          <w:tcPr>
            <w:tcW w:w="1412" w:type="dxa"/>
          </w:tcPr>
          <w:p w:rsidR="003945A2" w:rsidRPr="00C0071F" w:rsidRDefault="003945A2">
            <w:pPr>
              <w:pStyle w:val="TAC"/>
              <w:keepNext w:val="0"/>
              <w:keepLines w:val="0"/>
            </w:pPr>
          </w:p>
        </w:tc>
        <w:tc>
          <w:tcPr>
            <w:tcW w:w="1393" w:type="dxa"/>
          </w:tcPr>
          <w:p w:rsidR="003945A2" w:rsidRPr="00C0071F" w:rsidRDefault="003945A2">
            <w:pPr>
              <w:pStyle w:val="TAC"/>
              <w:keepNext w:val="0"/>
              <w:keepLines w:val="0"/>
            </w:pPr>
            <w:r w:rsidRPr="00C0071F">
              <w:t>O</w:t>
            </w:r>
          </w:p>
        </w:tc>
      </w:tr>
    </w:tbl>
    <w:p w:rsidR="003945A2" w:rsidRPr="00C0071F" w:rsidRDefault="003945A2"/>
    <w:p w:rsidR="003945A2" w:rsidRPr="00C0071F" w:rsidRDefault="003945A2" w:rsidP="001452F8">
      <w:pPr>
        <w:pStyle w:val="Heading4"/>
      </w:pPr>
      <w:bookmarkStart w:id="574" w:name="_Toc457811492"/>
      <w:r w:rsidRPr="00C0071F">
        <w:t>8.4.2.3</w:t>
      </w:r>
      <w:r w:rsidRPr="00C0071F">
        <w:tab/>
        <w:t>Parameter use</w:t>
      </w:r>
      <w:bookmarkEnd w:id="574"/>
    </w:p>
    <w:p w:rsidR="003945A2" w:rsidRPr="00C0071F" w:rsidRDefault="003945A2">
      <w:pPr>
        <w:rPr>
          <w:u w:val="single"/>
        </w:rPr>
      </w:pPr>
      <w:r w:rsidRPr="00C0071F">
        <w:rPr>
          <w:u w:val="single"/>
        </w:rPr>
        <w:t>Invoke Id</w:t>
      </w:r>
    </w:p>
    <w:p w:rsidR="003945A2" w:rsidRPr="00C0071F" w:rsidRDefault="003945A2">
      <w:r w:rsidRPr="00C0071F">
        <w:t>For definition of this parameter see clause 7.6.1.</w:t>
      </w:r>
    </w:p>
    <w:p w:rsidR="003945A2" w:rsidRPr="00C0071F" w:rsidRDefault="003945A2">
      <w:pPr>
        <w:rPr>
          <w:u w:val="single"/>
        </w:rPr>
      </w:pPr>
      <w:r w:rsidRPr="00C0071F">
        <w:rPr>
          <w:u w:val="single"/>
        </w:rPr>
        <w:t>AN-APDU</w:t>
      </w:r>
    </w:p>
    <w:p w:rsidR="003945A2" w:rsidRPr="00C0071F" w:rsidRDefault="003945A2">
      <w:r w:rsidRPr="00C0071F">
        <w:t>For definition of this parameter see clause 7.6.9.</w:t>
      </w:r>
    </w:p>
    <w:p w:rsidR="003945A2" w:rsidRPr="00C0071F" w:rsidRDefault="003945A2">
      <w:pPr>
        <w:rPr>
          <w:u w:val="single"/>
        </w:rPr>
      </w:pPr>
      <w:r w:rsidRPr="00C0071F">
        <w:rPr>
          <w:u w:val="single"/>
        </w:rPr>
        <w:t>Provider error</w:t>
      </w:r>
    </w:p>
    <w:p w:rsidR="003945A2" w:rsidRPr="00C0071F" w:rsidRDefault="003945A2">
      <w:r w:rsidRPr="00C0071F">
        <w:t>For definition of this parameter see clause 7.6.1.</w:t>
      </w:r>
    </w:p>
    <w:p w:rsidR="003945A2" w:rsidRPr="00C0071F" w:rsidRDefault="003945A2" w:rsidP="001452F8">
      <w:pPr>
        <w:pStyle w:val="Heading3"/>
      </w:pPr>
      <w:bookmarkStart w:id="575" w:name="_Toc457811493"/>
      <w:r w:rsidRPr="00C0071F">
        <w:t>8.4.3</w:t>
      </w:r>
      <w:r w:rsidRPr="00C0071F">
        <w:tab/>
        <w:t>MAP_PROCESS_ACCESS_SIGNALLING service</w:t>
      </w:r>
      <w:bookmarkEnd w:id="575"/>
    </w:p>
    <w:p w:rsidR="003945A2" w:rsidRPr="00C0071F" w:rsidRDefault="003945A2" w:rsidP="001452F8">
      <w:pPr>
        <w:pStyle w:val="Heading4"/>
      </w:pPr>
      <w:bookmarkStart w:id="576" w:name="_Toc457811494"/>
      <w:r w:rsidRPr="00C0071F">
        <w:t>8.4.3.1</w:t>
      </w:r>
      <w:r w:rsidRPr="00C0071F">
        <w:tab/>
        <w:t>Definition</w:t>
      </w:r>
      <w:bookmarkEnd w:id="576"/>
    </w:p>
    <w:p w:rsidR="003945A2" w:rsidRPr="00C0071F" w:rsidRDefault="003945A2">
      <w:r w:rsidRPr="00C0071F">
        <w:t>This service is used between MSC-B and MSC-A (E-interface) to pass information received on the A</w:t>
      </w:r>
      <w:r w:rsidRPr="00C0071F">
        <w:noBreakHyphen/>
        <w:t>interface or Iu-interface in MSC</w:t>
      </w:r>
      <w:r w:rsidRPr="00C0071F">
        <w:noBreakHyphen/>
        <w:t>B to MSC</w:t>
      </w:r>
      <w:r w:rsidRPr="00C0071F">
        <w:noBreakHyphen/>
        <w:t>A.</w:t>
      </w:r>
    </w:p>
    <w:p w:rsidR="003945A2" w:rsidRPr="00C0071F" w:rsidRDefault="003945A2">
      <w:r w:rsidRPr="00C0071F">
        <w:t>The MAP_PROCESS_ACCESS_SIGNALLING service is a non-confirmed service using the primitives from table 8.4/3.</w:t>
      </w:r>
    </w:p>
    <w:p w:rsidR="003945A2" w:rsidRPr="00C0071F" w:rsidRDefault="003945A2" w:rsidP="001452F8">
      <w:pPr>
        <w:pStyle w:val="Heading4"/>
      </w:pPr>
      <w:bookmarkStart w:id="577" w:name="_Toc457811495"/>
      <w:r w:rsidRPr="00C0071F">
        <w:t>8.4.3.2</w:t>
      </w:r>
      <w:r w:rsidRPr="00C0071F">
        <w:tab/>
        <w:t>Service primitives</w:t>
      </w:r>
      <w:bookmarkEnd w:id="577"/>
    </w:p>
    <w:p w:rsidR="003945A2" w:rsidRPr="00C0071F" w:rsidRDefault="003945A2">
      <w:pPr>
        <w:pStyle w:val="TH"/>
        <w:keepNext w:val="0"/>
        <w:keepLines w:val="0"/>
      </w:pPr>
      <w:r w:rsidRPr="00C0071F">
        <w:t>Table 8.4/3: MAP_PROCESS_ACCESS_SIGNALLING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727"/>
        <w:gridCol w:w="2733"/>
        <w:gridCol w:w="2561"/>
      </w:tblGrid>
      <w:tr w:rsidR="003945A2" w:rsidRPr="00C0071F">
        <w:trPr>
          <w:jc w:val="center"/>
        </w:trPr>
        <w:tc>
          <w:tcPr>
            <w:tcW w:w="2727" w:type="dxa"/>
          </w:tcPr>
          <w:p w:rsidR="003945A2" w:rsidRPr="00C0071F" w:rsidRDefault="003945A2">
            <w:pPr>
              <w:pStyle w:val="TAH"/>
              <w:keepNext w:val="0"/>
              <w:keepLines w:val="0"/>
            </w:pPr>
            <w:r w:rsidRPr="00C0071F">
              <w:t>Parameter name</w:t>
            </w:r>
          </w:p>
        </w:tc>
        <w:tc>
          <w:tcPr>
            <w:tcW w:w="2733" w:type="dxa"/>
          </w:tcPr>
          <w:p w:rsidR="003945A2" w:rsidRPr="00C0071F" w:rsidRDefault="003945A2">
            <w:pPr>
              <w:pStyle w:val="TAH"/>
              <w:keepNext w:val="0"/>
              <w:keepLines w:val="0"/>
            </w:pPr>
            <w:r w:rsidRPr="00C0071F">
              <w:t>Request</w:t>
            </w:r>
          </w:p>
        </w:tc>
        <w:tc>
          <w:tcPr>
            <w:tcW w:w="2561" w:type="dxa"/>
          </w:tcPr>
          <w:p w:rsidR="003945A2" w:rsidRPr="00C0071F" w:rsidRDefault="003945A2">
            <w:pPr>
              <w:pStyle w:val="TAH"/>
              <w:keepNext w:val="0"/>
              <w:keepLines w:val="0"/>
            </w:pPr>
            <w:r w:rsidRPr="00C0071F">
              <w:t>Indication</w:t>
            </w:r>
          </w:p>
        </w:tc>
      </w:tr>
      <w:tr w:rsidR="003945A2" w:rsidRPr="00C0071F">
        <w:trPr>
          <w:jc w:val="center"/>
        </w:trPr>
        <w:tc>
          <w:tcPr>
            <w:tcW w:w="2727" w:type="dxa"/>
          </w:tcPr>
          <w:p w:rsidR="003945A2" w:rsidRPr="00C0071F" w:rsidRDefault="003945A2">
            <w:pPr>
              <w:pStyle w:val="TAL"/>
              <w:keepNext w:val="0"/>
              <w:keepLines w:val="0"/>
            </w:pPr>
            <w:r w:rsidRPr="00C0071F">
              <w:t>Invoke Id</w:t>
            </w:r>
          </w:p>
        </w:tc>
        <w:tc>
          <w:tcPr>
            <w:tcW w:w="2733" w:type="dxa"/>
          </w:tcPr>
          <w:p w:rsidR="003945A2" w:rsidRPr="00C0071F" w:rsidRDefault="003945A2">
            <w:pPr>
              <w:pStyle w:val="TAC"/>
              <w:keepNext w:val="0"/>
              <w:keepLines w:val="0"/>
            </w:pPr>
            <w:r w:rsidRPr="00C0071F">
              <w:t>M</w:t>
            </w:r>
          </w:p>
        </w:tc>
        <w:tc>
          <w:tcPr>
            <w:tcW w:w="2561" w:type="dxa"/>
          </w:tcPr>
          <w:p w:rsidR="003945A2" w:rsidRPr="00C0071F" w:rsidRDefault="003945A2">
            <w:pPr>
              <w:pStyle w:val="TAC"/>
              <w:keepNext w:val="0"/>
              <w:keepLines w:val="0"/>
            </w:pPr>
            <w:r w:rsidRPr="00C0071F">
              <w:t>M(=)</w:t>
            </w:r>
          </w:p>
        </w:tc>
      </w:tr>
      <w:tr w:rsidR="003945A2" w:rsidRPr="00C0071F">
        <w:trPr>
          <w:jc w:val="center"/>
        </w:trPr>
        <w:tc>
          <w:tcPr>
            <w:tcW w:w="2727" w:type="dxa"/>
          </w:tcPr>
          <w:p w:rsidR="003945A2" w:rsidRPr="00C0071F" w:rsidRDefault="003945A2">
            <w:pPr>
              <w:pStyle w:val="TAL"/>
              <w:keepNext w:val="0"/>
              <w:keepLines w:val="0"/>
            </w:pPr>
            <w:r w:rsidRPr="00C0071F">
              <w:t>AN-APDU</w:t>
            </w:r>
          </w:p>
        </w:tc>
        <w:tc>
          <w:tcPr>
            <w:tcW w:w="2733" w:type="dxa"/>
          </w:tcPr>
          <w:p w:rsidR="003945A2" w:rsidRPr="00C0071F" w:rsidRDefault="003945A2">
            <w:pPr>
              <w:pStyle w:val="TAC"/>
              <w:keepNext w:val="0"/>
              <w:keepLines w:val="0"/>
            </w:pPr>
            <w:r w:rsidRPr="00C0071F">
              <w:t>M</w:t>
            </w:r>
          </w:p>
        </w:tc>
        <w:tc>
          <w:tcPr>
            <w:tcW w:w="2561" w:type="dxa"/>
          </w:tcPr>
          <w:p w:rsidR="003945A2" w:rsidRPr="00C0071F" w:rsidRDefault="003945A2">
            <w:pPr>
              <w:pStyle w:val="TAC"/>
              <w:keepNext w:val="0"/>
              <w:keepLines w:val="0"/>
            </w:pPr>
            <w:r w:rsidRPr="00C0071F">
              <w:t>M(=)</w:t>
            </w:r>
          </w:p>
        </w:tc>
      </w:tr>
      <w:tr w:rsidR="003945A2" w:rsidRPr="00C0071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L"/>
              <w:keepNext w:val="0"/>
              <w:keepLines w:val="0"/>
            </w:pPr>
            <w:r w:rsidRPr="00C0071F">
              <w:t>Selected GSM Algorithm</w:t>
            </w:r>
          </w:p>
        </w:tc>
        <w:tc>
          <w:tcPr>
            <w:tcW w:w="2733"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C"/>
              <w:keepNext w:val="0"/>
              <w:keepLines w:val="0"/>
            </w:pPr>
            <w:r w:rsidRPr="00C0071F">
              <w:t>C</w:t>
            </w:r>
          </w:p>
        </w:tc>
        <w:tc>
          <w:tcPr>
            <w:tcW w:w="2561"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C"/>
              <w:keepNext w:val="0"/>
              <w:keepLines w:val="0"/>
            </w:pPr>
            <w:r w:rsidRPr="00C0071F">
              <w:t>C(=)</w:t>
            </w:r>
          </w:p>
        </w:tc>
      </w:tr>
      <w:tr w:rsidR="003945A2" w:rsidRPr="00C0071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L"/>
              <w:keepNext w:val="0"/>
              <w:keepLines w:val="0"/>
            </w:pPr>
            <w:r w:rsidRPr="00C0071F">
              <w:t>Selected UMTS Algorithms</w:t>
            </w:r>
          </w:p>
        </w:tc>
        <w:tc>
          <w:tcPr>
            <w:tcW w:w="2733"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C"/>
              <w:keepNext w:val="0"/>
              <w:keepLines w:val="0"/>
            </w:pPr>
            <w:r w:rsidRPr="00C0071F">
              <w:t>C</w:t>
            </w:r>
          </w:p>
        </w:tc>
        <w:tc>
          <w:tcPr>
            <w:tcW w:w="2561"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C"/>
              <w:keepNext w:val="0"/>
              <w:keepLines w:val="0"/>
            </w:pPr>
            <w:r w:rsidRPr="00C0071F">
              <w:t>C(=)</w:t>
            </w:r>
          </w:p>
        </w:tc>
      </w:tr>
      <w:tr w:rsidR="003945A2" w:rsidRPr="00C0071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L"/>
              <w:keepNext w:val="0"/>
              <w:keepLines w:val="0"/>
            </w:pPr>
            <w:smartTag w:uri="urn:schemas-microsoft-com:office:smarttags" w:element="place">
              <w:r w:rsidRPr="00C0071F">
                <w:t>Chosen</w:t>
              </w:r>
            </w:smartTag>
            <w:r w:rsidRPr="00C0071F">
              <w:t xml:space="preserve"> Radio Resource Information</w:t>
            </w:r>
          </w:p>
        </w:tc>
        <w:tc>
          <w:tcPr>
            <w:tcW w:w="2733"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C"/>
              <w:keepNext w:val="0"/>
              <w:keepLines w:val="0"/>
            </w:pPr>
            <w:r w:rsidRPr="00C0071F">
              <w:t>C</w:t>
            </w:r>
          </w:p>
        </w:tc>
        <w:tc>
          <w:tcPr>
            <w:tcW w:w="2561"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C"/>
              <w:keepNext w:val="0"/>
              <w:keepLines w:val="0"/>
            </w:pPr>
            <w:r w:rsidRPr="00C0071F">
              <w:t>C(=)</w:t>
            </w:r>
          </w:p>
        </w:tc>
      </w:tr>
      <w:tr w:rsidR="003945A2" w:rsidRPr="00C0071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L"/>
              <w:keepNext w:val="0"/>
              <w:keepLines w:val="0"/>
            </w:pPr>
            <w:r w:rsidRPr="00C0071F">
              <w:t>Selected RAB id</w:t>
            </w:r>
          </w:p>
        </w:tc>
        <w:tc>
          <w:tcPr>
            <w:tcW w:w="2733"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C"/>
              <w:keepNext w:val="0"/>
              <w:keepLines w:val="0"/>
            </w:pPr>
            <w:r w:rsidRPr="00C0071F">
              <w:t>C</w:t>
            </w:r>
          </w:p>
        </w:tc>
        <w:tc>
          <w:tcPr>
            <w:tcW w:w="2561"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C"/>
              <w:keepNext w:val="0"/>
              <w:keepLines w:val="0"/>
            </w:pPr>
            <w:r w:rsidRPr="00C0071F">
              <w:t>C(=)</w:t>
            </w:r>
          </w:p>
        </w:tc>
      </w:tr>
      <w:tr w:rsidR="003945A2" w:rsidRPr="00C0071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L"/>
              <w:keepNext w:val="0"/>
              <w:keepLines w:val="0"/>
            </w:pPr>
            <w:r w:rsidRPr="00C0071F">
              <w:t>Iu-Selected Codec</w:t>
            </w:r>
          </w:p>
        </w:tc>
        <w:tc>
          <w:tcPr>
            <w:tcW w:w="2733"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C"/>
              <w:keepNext w:val="0"/>
              <w:keepLines w:val="0"/>
            </w:pPr>
            <w:r w:rsidRPr="00C0071F">
              <w:t>C</w:t>
            </w:r>
          </w:p>
        </w:tc>
        <w:tc>
          <w:tcPr>
            <w:tcW w:w="2561"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C"/>
              <w:keepNext w:val="0"/>
              <w:keepLines w:val="0"/>
            </w:pPr>
            <w:r w:rsidRPr="00C0071F">
              <w:t>C(=)</w:t>
            </w:r>
          </w:p>
        </w:tc>
      </w:tr>
      <w:tr w:rsidR="003945A2" w:rsidRPr="00C0071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L"/>
              <w:keepNext w:val="0"/>
              <w:keepLines w:val="0"/>
            </w:pPr>
            <w:r w:rsidRPr="00C0071F">
              <w:t>Iu-Available Codecs List</w:t>
            </w:r>
          </w:p>
        </w:tc>
        <w:tc>
          <w:tcPr>
            <w:tcW w:w="2733"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C"/>
              <w:keepNext w:val="0"/>
              <w:keepLines w:val="0"/>
            </w:pPr>
            <w:r w:rsidRPr="00C0071F">
              <w:t>C</w:t>
            </w:r>
          </w:p>
        </w:tc>
        <w:tc>
          <w:tcPr>
            <w:tcW w:w="2561"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C"/>
              <w:keepNext w:val="0"/>
              <w:keepLines w:val="0"/>
            </w:pPr>
            <w:r w:rsidRPr="00C0071F">
              <w:t>C(=)</w:t>
            </w:r>
          </w:p>
        </w:tc>
      </w:tr>
      <w:tr w:rsidR="000A2A45" w:rsidRPr="00C0071F" w:rsidTr="007819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rsidR="000A2A45" w:rsidRPr="00C0071F" w:rsidRDefault="000A2A45" w:rsidP="0078192A">
            <w:pPr>
              <w:pStyle w:val="TAL"/>
              <w:keepNext w:val="0"/>
              <w:keepLines w:val="0"/>
            </w:pPr>
            <w:r w:rsidRPr="00C0071F">
              <w:t>AoIP-Selected Codec Target</w:t>
            </w:r>
          </w:p>
        </w:tc>
        <w:tc>
          <w:tcPr>
            <w:tcW w:w="2733" w:type="dxa"/>
            <w:tcBorders>
              <w:top w:val="single" w:sz="6" w:space="0" w:color="auto"/>
              <w:left w:val="single" w:sz="6" w:space="0" w:color="auto"/>
              <w:bottom w:val="single" w:sz="6" w:space="0" w:color="auto"/>
              <w:right w:val="single" w:sz="6" w:space="0" w:color="auto"/>
            </w:tcBorders>
          </w:tcPr>
          <w:p w:rsidR="000A2A45" w:rsidRPr="00C0071F" w:rsidRDefault="000A2A45" w:rsidP="0078192A">
            <w:pPr>
              <w:pStyle w:val="TAC"/>
              <w:keepNext w:val="0"/>
              <w:keepLines w:val="0"/>
            </w:pPr>
            <w:r w:rsidRPr="00C0071F">
              <w:t>C</w:t>
            </w:r>
          </w:p>
        </w:tc>
        <w:tc>
          <w:tcPr>
            <w:tcW w:w="2561" w:type="dxa"/>
            <w:tcBorders>
              <w:top w:val="single" w:sz="6" w:space="0" w:color="auto"/>
              <w:left w:val="single" w:sz="6" w:space="0" w:color="auto"/>
              <w:bottom w:val="single" w:sz="6" w:space="0" w:color="auto"/>
              <w:right w:val="single" w:sz="6" w:space="0" w:color="auto"/>
            </w:tcBorders>
          </w:tcPr>
          <w:p w:rsidR="000A2A45" w:rsidRPr="00C0071F" w:rsidRDefault="000A2A45" w:rsidP="0078192A">
            <w:pPr>
              <w:pStyle w:val="TAC"/>
              <w:keepNext w:val="0"/>
              <w:keepLines w:val="0"/>
            </w:pPr>
            <w:r w:rsidRPr="00C0071F">
              <w:t>C(=)</w:t>
            </w:r>
          </w:p>
        </w:tc>
      </w:tr>
      <w:tr w:rsidR="000A2A45" w:rsidRPr="00C0071F" w:rsidTr="007819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727" w:type="dxa"/>
            <w:tcBorders>
              <w:top w:val="single" w:sz="6" w:space="0" w:color="auto"/>
              <w:left w:val="single" w:sz="6" w:space="0" w:color="auto"/>
              <w:bottom w:val="single" w:sz="6" w:space="0" w:color="auto"/>
              <w:right w:val="single" w:sz="6" w:space="0" w:color="auto"/>
            </w:tcBorders>
          </w:tcPr>
          <w:p w:rsidR="000A2A45" w:rsidRPr="00C0071F" w:rsidRDefault="000A2A45" w:rsidP="0078192A">
            <w:pPr>
              <w:pStyle w:val="TAL"/>
              <w:keepNext w:val="0"/>
              <w:keepLines w:val="0"/>
            </w:pPr>
            <w:r w:rsidRPr="00C0071F">
              <w:t>AoIP-Available Codecs List Map</w:t>
            </w:r>
          </w:p>
        </w:tc>
        <w:tc>
          <w:tcPr>
            <w:tcW w:w="2733" w:type="dxa"/>
            <w:tcBorders>
              <w:top w:val="single" w:sz="6" w:space="0" w:color="auto"/>
              <w:left w:val="single" w:sz="6" w:space="0" w:color="auto"/>
              <w:bottom w:val="single" w:sz="6" w:space="0" w:color="auto"/>
              <w:right w:val="single" w:sz="6" w:space="0" w:color="auto"/>
            </w:tcBorders>
          </w:tcPr>
          <w:p w:rsidR="000A2A45" w:rsidRPr="00C0071F" w:rsidRDefault="000A2A45" w:rsidP="0078192A">
            <w:pPr>
              <w:pStyle w:val="TAC"/>
              <w:keepNext w:val="0"/>
              <w:keepLines w:val="0"/>
            </w:pPr>
            <w:r w:rsidRPr="00C0071F">
              <w:t>C</w:t>
            </w:r>
          </w:p>
        </w:tc>
        <w:tc>
          <w:tcPr>
            <w:tcW w:w="2561" w:type="dxa"/>
            <w:tcBorders>
              <w:top w:val="single" w:sz="6" w:space="0" w:color="auto"/>
              <w:left w:val="single" w:sz="6" w:space="0" w:color="auto"/>
              <w:bottom w:val="single" w:sz="6" w:space="0" w:color="auto"/>
              <w:right w:val="single" w:sz="6" w:space="0" w:color="auto"/>
            </w:tcBorders>
          </w:tcPr>
          <w:p w:rsidR="000A2A45" w:rsidRPr="00C0071F" w:rsidRDefault="000A2A45" w:rsidP="0078192A">
            <w:pPr>
              <w:pStyle w:val="TAC"/>
              <w:keepNext w:val="0"/>
              <w:keepLines w:val="0"/>
            </w:pPr>
            <w:r w:rsidRPr="00C0071F">
              <w:t>C(=)</w:t>
            </w:r>
          </w:p>
        </w:tc>
      </w:tr>
    </w:tbl>
    <w:p w:rsidR="003945A2" w:rsidRPr="00C0071F" w:rsidRDefault="003945A2"/>
    <w:p w:rsidR="003945A2" w:rsidRPr="00C0071F" w:rsidRDefault="003945A2" w:rsidP="001452F8">
      <w:pPr>
        <w:pStyle w:val="Heading4"/>
      </w:pPr>
      <w:bookmarkStart w:id="578" w:name="_Toc457811496"/>
      <w:r w:rsidRPr="00C0071F">
        <w:t>8.4.3.3</w:t>
      </w:r>
      <w:r w:rsidRPr="00C0071F">
        <w:tab/>
        <w:t>Parameter use</w:t>
      </w:r>
      <w:bookmarkEnd w:id="578"/>
    </w:p>
    <w:p w:rsidR="003945A2" w:rsidRPr="00C0071F" w:rsidRDefault="003945A2">
      <w:pPr>
        <w:rPr>
          <w:u w:val="single"/>
        </w:rPr>
      </w:pPr>
      <w:r w:rsidRPr="00C0071F">
        <w:rPr>
          <w:u w:val="single"/>
        </w:rPr>
        <w:t>Invoke Id</w:t>
      </w:r>
    </w:p>
    <w:p w:rsidR="003945A2" w:rsidRPr="00C0071F" w:rsidRDefault="003945A2">
      <w:r w:rsidRPr="00C0071F">
        <w:t>For definition of this parameter see clause 7.6.1.</w:t>
      </w:r>
    </w:p>
    <w:p w:rsidR="003945A2" w:rsidRPr="00C0071F" w:rsidRDefault="003945A2">
      <w:pPr>
        <w:rPr>
          <w:u w:val="single"/>
        </w:rPr>
      </w:pPr>
      <w:r w:rsidRPr="00C0071F">
        <w:rPr>
          <w:u w:val="single"/>
        </w:rPr>
        <w:t>AN-APDU</w:t>
      </w:r>
    </w:p>
    <w:p w:rsidR="003945A2" w:rsidRPr="00C0071F" w:rsidRDefault="003945A2">
      <w:r w:rsidRPr="00C0071F">
        <w:t>For definition of this parameter see clause 7.6.9.</w:t>
      </w:r>
    </w:p>
    <w:p w:rsidR="003945A2" w:rsidRPr="00C0071F" w:rsidRDefault="003945A2">
      <w:pPr>
        <w:rPr>
          <w:u w:val="single"/>
        </w:rPr>
      </w:pPr>
      <w:r w:rsidRPr="00C0071F">
        <w:rPr>
          <w:u w:val="single"/>
        </w:rPr>
        <w:t>Selected GSM algorithm</w:t>
      </w:r>
    </w:p>
    <w:p w:rsidR="003945A2" w:rsidRPr="00C0071F" w:rsidRDefault="003945A2">
      <w:r w:rsidRPr="00C0071F">
        <w:t>For definition of this parameter see clause 7.6.6. This parameter shall be present if the encapsulated PDU is Security Mode Complete and MS is in GSM access.</w:t>
      </w:r>
    </w:p>
    <w:p w:rsidR="003945A2" w:rsidRPr="00C0071F" w:rsidRDefault="003945A2">
      <w:pPr>
        <w:rPr>
          <w:u w:val="single"/>
        </w:rPr>
      </w:pPr>
      <w:r w:rsidRPr="00C0071F">
        <w:rPr>
          <w:u w:val="single"/>
        </w:rPr>
        <w:t>Selected UMTS Algorithms</w:t>
      </w:r>
    </w:p>
    <w:p w:rsidR="003945A2" w:rsidRPr="00C0071F" w:rsidRDefault="003945A2">
      <w:r w:rsidRPr="00C0071F">
        <w:t xml:space="preserve">For definition of this parameter see clause 7.6.6. This parameters includes the UMTS integrity and optionally encryption algorithms selected by RNC under the control of MSC-B. This UMTS parameter shall be included if the encapsulated PDU is BSSMAP Cipher Mode Complete and the MS is in UMTS, or an interystem handover to UMTS is performed in MSC-B, or in the case of intra MSC-B intra UMTS relocation. </w:t>
      </w:r>
    </w:p>
    <w:p w:rsidR="003945A2" w:rsidRPr="00C0071F" w:rsidRDefault="003945A2">
      <w:pPr>
        <w:rPr>
          <w:u w:val="single"/>
        </w:rPr>
      </w:pPr>
      <w:smartTag w:uri="urn:schemas-microsoft-com:office:smarttags" w:element="place">
        <w:r w:rsidRPr="00C0071F">
          <w:rPr>
            <w:u w:val="single"/>
          </w:rPr>
          <w:t>Chosen</w:t>
        </w:r>
      </w:smartTag>
      <w:r w:rsidRPr="00C0071F">
        <w:rPr>
          <w:u w:val="single"/>
        </w:rPr>
        <w:t xml:space="preserve"> Radio Resource Information</w:t>
      </w:r>
    </w:p>
    <w:p w:rsidR="003945A2" w:rsidRPr="00C0071F" w:rsidRDefault="003945A2">
      <w:r w:rsidRPr="00C0071F">
        <w:t>For definition of this parameter see clause 7.6.6. This parameter shall be sent if the encapsulated PDU is RANAP RAB Assignment Response and MS is in GSM access.</w:t>
      </w:r>
    </w:p>
    <w:p w:rsidR="003945A2" w:rsidRPr="00C0071F" w:rsidRDefault="003945A2">
      <w:pPr>
        <w:rPr>
          <w:u w:val="single"/>
        </w:rPr>
      </w:pPr>
      <w:r w:rsidRPr="00C0071F">
        <w:rPr>
          <w:u w:val="single"/>
        </w:rPr>
        <w:t>Selected RAB ID</w:t>
      </w:r>
    </w:p>
    <w:p w:rsidR="003945A2" w:rsidRPr="00C0071F" w:rsidRDefault="003945A2">
      <w:r w:rsidRPr="00C0071F">
        <w:t>The selected radio access bearer that was kept at subsequent intra-MSC handover from UMTS to GSM after multiple bearers were used.</w:t>
      </w:r>
    </w:p>
    <w:p w:rsidR="003945A2" w:rsidRPr="00C0071F" w:rsidRDefault="003945A2">
      <w:pPr>
        <w:rPr>
          <w:u w:val="single"/>
        </w:rPr>
      </w:pPr>
      <w:r w:rsidRPr="00C0071F">
        <w:rPr>
          <w:u w:val="single"/>
        </w:rPr>
        <w:t>Iu-Selected Codec</w:t>
      </w:r>
    </w:p>
    <w:p w:rsidR="003945A2" w:rsidRPr="00C0071F" w:rsidRDefault="003945A2">
      <w:r w:rsidRPr="00C0071F">
        <w:t xml:space="preserve">For definition of this parameter see subclause 7.6.6. This parameter shall be included </w:t>
      </w:r>
    </w:p>
    <w:p w:rsidR="003945A2" w:rsidRPr="00C0071F" w:rsidRDefault="003945A2">
      <w:pPr>
        <w:numPr>
          <w:ilvl w:val="0"/>
          <w:numId w:val="28"/>
        </w:numPr>
      </w:pPr>
      <w:r w:rsidRPr="00C0071F">
        <w:t>if MSC-B changes the selected codec</w:t>
      </w:r>
      <w:r w:rsidR="006A575C" w:rsidRPr="00C0071F">
        <w:t xml:space="preserve"> and the MS is in UMTS or GERAN Iu-mode access</w:t>
      </w:r>
      <w:r w:rsidRPr="00C0071F">
        <w:t>;</w:t>
      </w:r>
    </w:p>
    <w:p w:rsidR="003945A2" w:rsidRPr="00C0071F" w:rsidRDefault="003945A2">
      <w:pPr>
        <w:numPr>
          <w:ilvl w:val="0"/>
          <w:numId w:val="28"/>
        </w:numPr>
      </w:pPr>
      <w:r w:rsidRPr="00C0071F">
        <w:t>if intersystem handover to UMTS or GERAN Iu-mode is performed in MSC-B; or</w:t>
      </w:r>
    </w:p>
    <w:p w:rsidR="003945A2" w:rsidRPr="00C0071F" w:rsidRDefault="003945A2">
      <w:pPr>
        <w:numPr>
          <w:ilvl w:val="0"/>
          <w:numId w:val="28"/>
        </w:numPr>
      </w:pPr>
      <w:r w:rsidRPr="00C0071F">
        <w:t>if MSC-B received a Forward Access Signalling service request including an Iu-Supported Codecs List and the MS is in UMTS or GERAN Iu-mode access.</w:t>
      </w:r>
    </w:p>
    <w:p w:rsidR="003945A2" w:rsidRPr="00C0071F" w:rsidRDefault="003945A2">
      <w:r w:rsidRPr="00C0071F">
        <w:t>This parameter shall not be included if the Iu-Supported Codecs List was not received either in the Prepare Handover service request or in the Forward Access Signalling service request.</w:t>
      </w:r>
    </w:p>
    <w:p w:rsidR="003945A2" w:rsidRPr="00C0071F" w:rsidRDefault="003945A2">
      <w:pPr>
        <w:rPr>
          <w:u w:val="single"/>
        </w:rPr>
      </w:pPr>
      <w:r w:rsidRPr="00C0071F">
        <w:rPr>
          <w:u w:val="single"/>
        </w:rPr>
        <w:t>Iu-Available Codecs List</w:t>
      </w:r>
    </w:p>
    <w:p w:rsidR="003945A2" w:rsidRPr="00C0071F" w:rsidRDefault="003945A2">
      <w:r w:rsidRPr="00C0071F">
        <w:t xml:space="preserve">For definition of this parameter see subclause 7.6.6. This parameter shall be included by an MSC-B supporting TrFO  </w:t>
      </w:r>
    </w:p>
    <w:p w:rsidR="003945A2" w:rsidRPr="00C0071F" w:rsidRDefault="003945A2">
      <w:pPr>
        <w:numPr>
          <w:ilvl w:val="0"/>
          <w:numId w:val="20"/>
        </w:numPr>
      </w:pPr>
      <w:r w:rsidRPr="00C0071F">
        <w:t>if the Iu-Available Codecs List has changed in MSC-B;</w:t>
      </w:r>
    </w:p>
    <w:p w:rsidR="003945A2" w:rsidRPr="00C0071F" w:rsidRDefault="003945A2">
      <w:pPr>
        <w:numPr>
          <w:ilvl w:val="0"/>
          <w:numId w:val="20"/>
        </w:numPr>
      </w:pPr>
      <w:r w:rsidRPr="00C0071F">
        <w:t>if intersystem handover to UMTS or GERAN Iu-mode is performed in MSC-B; or</w:t>
      </w:r>
    </w:p>
    <w:p w:rsidR="003945A2" w:rsidRPr="00C0071F" w:rsidRDefault="003945A2">
      <w:pPr>
        <w:numPr>
          <w:ilvl w:val="0"/>
          <w:numId w:val="20"/>
        </w:numPr>
      </w:pPr>
      <w:r w:rsidRPr="00C0071F">
        <w:t xml:space="preserve">if MSC-B received a Forward Access Signalling service request including an Iu-Supported Codecs List and the MS is in UMTS or GERAN Iu-mode access. </w:t>
      </w:r>
    </w:p>
    <w:p w:rsidR="000A2A45" w:rsidRPr="00C0071F" w:rsidRDefault="000A2A45" w:rsidP="000A2A45">
      <w:pPr>
        <w:rPr>
          <w:u w:val="single"/>
        </w:rPr>
      </w:pPr>
      <w:r w:rsidRPr="00C0071F">
        <w:rPr>
          <w:u w:val="single"/>
        </w:rPr>
        <w:t>AoIP-Selected Codec Target</w:t>
      </w:r>
    </w:p>
    <w:p w:rsidR="000A2A45" w:rsidRPr="00C0071F" w:rsidRDefault="000A2A45" w:rsidP="000A2A45">
      <w:r w:rsidRPr="00C0071F">
        <w:t xml:space="preserve"> For definition of this parameter see subclause 7.6.6. This parameter may be included </w:t>
      </w:r>
    </w:p>
    <w:p w:rsidR="000A2A45" w:rsidRPr="00C0071F" w:rsidRDefault="000A2A45" w:rsidP="000A2A45">
      <w:pPr>
        <w:numPr>
          <w:ilvl w:val="0"/>
          <w:numId w:val="28"/>
        </w:numPr>
      </w:pPr>
      <w:r w:rsidRPr="00C0071F">
        <w:t>if A interface codec is changed in MSC-B; or</w:t>
      </w:r>
    </w:p>
    <w:p w:rsidR="000A2A45" w:rsidRPr="00C0071F" w:rsidRDefault="000A2A45" w:rsidP="000A2A45">
      <w:pPr>
        <w:numPr>
          <w:ilvl w:val="0"/>
          <w:numId w:val="28"/>
        </w:numPr>
      </w:pPr>
      <w:r w:rsidRPr="00C0071F">
        <w:t>if intersystem handover to AoIP capable BSC is performed in MSC-B and if AoIP is used on the target A interface with transcoder inserted in the MGW; or</w:t>
      </w:r>
    </w:p>
    <w:p w:rsidR="000A2A45" w:rsidRPr="00C0071F" w:rsidRDefault="000A2A45" w:rsidP="000A2A45">
      <w:pPr>
        <w:numPr>
          <w:ilvl w:val="0"/>
          <w:numId w:val="28"/>
        </w:numPr>
      </w:pPr>
      <w:r w:rsidRPr="00C0071F">
        <w:t>if MSC-B received a Forward Access Signalling service request including an AoIP-Supported Codecs List and the MS is in AoIP capable GSM access where AoIP is used on the target A interface with transcoder inserted in the MGW.</w:t>
      </w:r>
    </w:p>
    <w:p w:rsidR="000A2A45" w:rsidRPr="00C0071F" w:rsidRDefault="000A2A45" w:rsidP="000A2A45">
      <w:r w:rsidRPr="00C0071F">
        <w:t>This parameter shall not be included if the AoIP-Supported Codecs List Anchor was not received either in the Prepare Handover service request or in the Forward Access Signalling service request.</w:t>
      </w:r>
    </w:p>
    <w:p w:rsidR="000A2A45" w:rsidRPr="00C0071F" w:rsidRDefault="000A2A45" w:rsidP="000A2A45"/>
    <w:p w:rsidR="000A2A45" w:rsidRPr="00C0071F" w:rsidRDefault="000A2A45" w:rsidP="000A2A45">
      <w:pPr>
        <w:rPr>
          <w:u w:val="single"/>
        </w:rPr>
      </w:pPr>
      <w:r w:rsidRPr="00C0071F">
        <w:rPr>
          <w:u w:val="single"/>
        </w:rPr>
        <w:t>AoIP-Available Codecs List Map</w:t>
      </w:r>
    </w:p>
    <w:p w:rsidR="000A2A45" w:rsidRPr="00C0071F" w:rsidRDefault="000A2A45" w:rsidP="000A2A45">
      <w:r w:rsidRPr="00C0071F">
        <w:t xml:space="preserve">For definition of this parameter see subclause 7.6.6. This parameter may be included by an MSC-B supporting TrFO </w:t>
      </w:r>
    </w:p>
    <w:p w:rsidR="000A2A45" w:rsidRPr="00C0071F" w:rsidRDefault="000A2A45" w:rsidP="000A2A45">
      <w:pPr>
        <w:numPr>
          <w:ilvl w:val="0"/>
          <w:numId w:val="20"/>
        </w:numPr>
      </w:pPr>
      <w:r w:rsidRPr="00C0071F">
        <w:t>if the AoIP-Available Codecs List has changed in MSC-B; or</w:t>
      </w:r>
    </w:p>
    <w:p w:rsidR="000A2A45" w:rsidRPr="00C0071F" w:rsidRDefault="000A2A45" w:rsidP="000A2A45">
      <w:pPr>
        <w:numPr>
          <w:ilvl w:val="0"/>
          <w:numId w:val="20"/>
        </w:numPr>
      </w:pPr>
      <w:r w:rsidRPr="00C0071F">
        <w:t>if intersystem handover to AoIP capable BSC is performed in MSC-B where AoIP is used on the target A interface with transcoder inserted in the MGW; or</w:t>
      </w:r>
    </w:p>
    <w:p w:rsidR="000A2A45" w:rsidRPr="00C0071F" w:rsidRDefault="000A2A45" w:rsidP="000A2A45">
      <w:pPr>
        <w:numPr>
          <w:ilvl w:val="0"/>
          <w:numId w:val="20"/>
        </w:numPr>
      </w:pPr>
      <w:r w:rsidRPr="00C0071F">
        <w:t xml:space="preserve">if MSC-B received a Forward Access Signalling service request including an AoIP-Supported Codecs List Anchor and the MS is in AoIP capable GSM access where AoIP is used on the target A interface with transcoder inserted in the MGW. </w:t>
      </w:r>
    </w:p>
    <w:p w:rsidR="003945A2" w:rsidRPr="00C0071F" w:rsidRDefault="003945A2"/>
    <w:p w:rsidR="003945A2" w:rsidRPr="00C0071F" w:rsidRDefault="003945A2" w:rsidP="001452F8">
      <w:pPr>
        <w:pStyle w:val="Heading3"/>
      </w:pPr>
      <w:bookmarkStart w:id="579" w:name="_Toc457811497"/>
      <w:r w:rsidRPr="00C0071F">
        <w:t>8.4.4</w:t>
      </w:r>
      <w:r w:rsidRPr="00C0071F">
        <w:tab/>
        <w:t>MAP_FORWARD_ACCESS_SIGNALLING service</w:t>
      </w:r>
      <w:bookmarkEnd w:id="579"/>
    </w:p>
    <w:p w:rsidR="003945A2" w:rsidRPr="00C0071F" w:rsidRDefault="003945A2" w:rsidP="001452F8">
      <w:pPr>
        <w:pStyle w:val="Heading4"/>
      </w:pPr>
      <w:bookmarkStart w:id="580" w:name="_Toc457811498"/>
      <w:r w:rsidRPr="00C0071F">
        <w:t>8.4.4.1</w:t>
      </w:r>
      <w:r w:rsidRPr="00C0071F">
        <w:tab/>
        <w:t>Definition</w:t>
      </w:r>
      <w:bookmarkEnd w:id="580"/>
    </w:p>
    <w:p w:rsidR="003945A2" w:rsidRPr="00C0071F" w:rsidRDefault="003945A2">
      <w:r w:rsidRPr="00C0071F">
        <w:t>This service is used between MSC-A and MSC-B (E-interface) to pass information to be forwarded to the A-interface or Iu-interface of MSC-B.</w:t>
      </w:r>
    </w:p>
    <w:p w:rsidR="003945A2" w:rsidRPr="00C0071F" w:rsidRDefault="003945A2">
      <w:r w:rsidRPr="00C0071F">
        <w:t>The MAP_FORWARD_ACCESS_SIGNALLING service is a non-confirmed service using the primitives from table 8.4/4.</w:t>
      </w:r>
    </w:p>
    <w:p w:rsidR="003945A2" w:rsidRPr="00C0071F" w:rsidRDefault="003945A2" w:rsidP="001452F8">
      <w:pPr>
        <w:pStyle w:val="Heading4"/>
      </w:pPr>
      <w:bookmarkStart w:id="581" w:name="_Toc457811499"/>
      <w:r w:rsidRPr="00C0071F">
        <w:t>8.4.4.2</w:t>
      </w:r>
      <w:r w:rsidRPr="00C0071F">
        <w:tab/>
        <w:t>Service primitives</w:t>
      </w:r>
      <w:bookmarkEnd w:id="581"/>
    </w:p>
    <w:p w:rsidR="003945A2" w:rsidRPr="00C0071F" w:rsidRDefault="003945A2">
      <w:pPr>
        <w:pStyle w:val="TH"/>
        <w:keepNext w:val="0"/>
        <w:keepLines w:val="0"/>
      </w:pPr>
      <w:r w:rsidRPr="00C0071F">
        <w:t>Table 8.4/4: MAP_FORWARD_ACCESS_SIGNALLING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20"/>
        <w:gridCol w:w="1104"/>
        <w:gridCol w:w="1236"/>
      </w:tblGrid>
      <w:tr w:rsidR="003945A2" w:rsidRPr="00C0071F">
        <w:trPr>
          <w:jc w:val="center"/>
        </w:trPr>
        <w:tc>
          <w:tcPr>
            <w:tcW w:w="2820" w:type="dxa"/>
          </w:tcPr>
          <w:p w:rsidR="003945A2" w:rsidRPr="00C0071F" w:rsidRDefault="003945A2">
            <w:pPr>
              <w:pStyle w:val="TAH"/>
              <w:keepNext w:val="0"/>
              <w:keepLines w:val="0"/>
            </w:pPr>
            <w:r w:rsidRPr="00C0071F">
              <w:t>Parameter name</w:t>
            </w:r>
          </w:p>
        </w:tc>
        <w:tc>
          <w:tcPr>
            <w:tcW w:w="1104" w:type="dxa"/>
          </w:tcPr>
          <w:p w:rsidR="003945A2" w:rsidRPr="00C0071F" w:rsidRDefault="003945A2">
            <w:pPr>
              <w:pStyle w:val="TAH"/>
              <w:keepNext w:val="0"/>
              <w:keepLines w:val="0"/>
            </w:pPr>
            <w:r w:rsidRPr="00C0071F">
              <w:t>Request</w:t>
            </w:r>
          </w:p>
        </w:tc>
        <w:tc>
          <w:tcPr>
            <w:tcW w:w="1236" w:type="dxa"/>
          </w:tcPr>
          <w:p w:rsidR="003945A2" w:rsidRPr="00C0071F" w:rsidRDefault="003945A2">
            <w:pPr>
              <w:pStyle w:val="TAH"/>
              <w:keepNext w:val="0"/>
              <w:keepLines w:val="0"/>
            </w:pPr>
            <w:r w:rsidRPr="00C0071F">
              <w:t>Indication</w:t>
            </w:r>
          </w:p>
        </w:tc>
      </w:tr>
      <w:tr w:rsidR="003945A2" w:rsidRPr="00C0071F">
        <w:trPr>
          <w:jc w:val="center"/>
        </w:trPr>
        <w:tc>
          <w:tcPr>
            <w:tcW w:w="2820" w:type="dxa"/>
          </w:tcPr>
          <w:p w:rsidR="003945A2" w:rsidRPr="00C0071F" w:rsidRDefault="003945A2">
            <w:pPr>
              <w:pStyle w:val="TAL"/>
              <w:keepNext w:val="0"/>
              <w:keepLines w:val="0"/>
            </w:pPr>
            <w:r w:rsidRPr="00C0071F">
              <w:t>Invoke Id</w:t>
            </w:r>
          </w:p>
        </w:tc>
        <w:tc>
          <w:tcPr>
            <w:tcW w:w="1104"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r w:rsidRPr="00C0071F">
              <w:t>M(=)</w:t>
            </w:r>
          </w:p>
        </w:tc>
      </w:tr>
      <w:tr w:rsidR="003945A2" w:rsidRPr="00C0071F">
        <w:trPr>
          <w:jc w:val="center"/>
        </w:trPr>
        <w:tc>
          <w:tcPr>
            <w:tcW w:w="2820" w:type="dxa"/>
          </w:tcPr>
          <w:p w:rsidR="003945A2" w:rsidRPr="00C0071F" w:rsidRDefault="003945A2">
            <w:pPr>
              <w:pStyle w:val="TAL"/>
              <w:keepNext w:val="0"/>
              <w:keepLines w:val="0"/>
            </w:pPr>
            <w:r w:rsidRPr="00C0071F">
              <w:t>Integrity Protection Information</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r>
      <w:tr w:rsidR="003945A2" w:rsidRPr="00C0071F">
        <w:trPr>
          <w:jc w:val="center"/>
        </w:trPr>
        <w:tc>
          <w:tcPr>
            <w:tcW w:w="2820" w:type="dxa"/>
          </w:tcPr>
          <w:p w:rsidR="003945A2" w:rsidRPr="00C0071F" w:rsidRDefault="003945A2">
            <w:pPr>
              <w:pStyle w:val="TAL"/>
              <w:keepNext w:val="0"/>
              <w:keepLines w:val="0"/>
            </w:pPr>
            <w:r w:rsidRPr="00C0071F">
              <w:t>Encryption Information</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r>
      <w:tr w:rsidR="003945A2" w:rsidRPr="00C0071F">
        <w:trPr>
          <w:jc w:val="center"/>
        </w:trPr>
        <w:tc>
          <w:tcPr>
            <w:tcW w:w="2820" w:type="dxa"/>
          </w:tcPr>
          <w:p w:rsidR="003945A2" w:rsidRPr="00C0071F" w:rsidRDefault="003945A2">
            <w:pPr>
              <w:pStyle w:val="TAL"/>
              <w:keepNext w:val="0"/>
              <w:keepLines w:val="0"/>
            </w:pPr>
            <w:r w:rsidRPr="00C0071F">
              <w:t>Key Status</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r>
      <w:tr w:rsidR="003945A2" w:rsidRPr="00C0071F">
        <w:trPr>
          <w:jc w:val="center"/>
        </w:trPr>
        <w:tc>
          <w:tcPr>
            <w:tcW w:w="2820" w:type="dxa"/>
          </w:tcPr>
          <w:p w:rsidR="003945A2" w:rsidRPr="00C0071F" w:rsidRDefault="003945A2">
            <w:pPr>
              <w:pStyle w:val="TAL"/>
              <w:keepNext w:val="0"/>
              <w:keepLines w:val="0"/>
            </w:pPr>
            <w:r w:rsidRPr="00C0071F">
              <w:t>AN-APDU</w:t>
            </w:r>
          </w:p>
        </w:tc>
        <w:tc>
          <w:tcPr>
            <w:tcW w:w="1104"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r w:rsidRPr="00C0071F">
              <w:t>M(=)</w:t>
            </w:r>
          </w:p>
        </w:tc>
      </w:tr>
      <w:tr w:rsidR="003945A2" w:rsidRPr="00C0071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L"/>
              <w:keepNext w:val="0"/>
              <w:keepLines w:val="0"/>
            </w:pPr>
            <w:r w:rsidRPr="00C0071F">
              <w:t>Allowed GSM Algorithms</w:t>
            </w:r>
          </w:p>
        </w:tc>
        <w:tc>
          <w:tcPr>
            <w:tcW w:w="1104"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C"/>
              <w:keepNext w:val="0"/>
              <w:keepLines w:val="0"/>
            </w:pPr>
            <w:r w:rsidRPr="00C0071F">
              <w:t>C</w:t>
            </w:r>
          </w:p>
        </w:tc>
        <w:tc>
          <w:tcPr>
            <w:tcW w:w="1236"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C"/>
              <w:keepNext w:val="0"/>
              <w:keepLines w:val="0"/>
            </w:pPr>
            <w:r w:rsidRPr="00C0071F">
              <w:t>C(=)</w:t>
            </w:r>
          </w:p>
        </w:tc>
      </w:tr>
      <w:tr w:rsidR="003945A2" w:rsidRPr="00C0071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L"/>
              <w:keepNext w:val="0"/>
              <w:keepLines w:val="0"/>
            </w:pPr>
            <w:r w:rsidRPr="00C0071F">
              <w:t>Allowed UMTS Algorithms</w:t>
            </w:r>
          </w:p>
        </w:tc>
        <w:tc>
          <w:tcPr>
            <w:tcW w:w="1104"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C"/>
              <w:keepNext w:val="0"/>
              <w:keepLines w:val="0"/>
            </w:pPr>
            <w:r w:rsidRPr="00C0071F">
              <w:t>C</w:t>
            </w:r>
          </w:p>
        </w:tc>
        <w:tc>
          <w:tcPr>
            <w:tcW w:w="1236"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C"/>
              <w:keepNext w:val="0"/>
              <w:keepLines w:val="0"/>
            </w:pPr>
            <w:r w:rsidRPr="00C0071F">
              <w:t>C(=)</w:t>
            </w:r>
          </w:p>
        </w:tc>
      </w:tr>
      <w:tr w:rsidR="003945A2" w:rsidRPr="00C0071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L"/>
              <w:keepNext w:val="0"/>
              <w:keepLines w:val="0"/>
            </w:pPr>
            <w:r w:rsidRPr="00C0071F">
              <w:t>Radio Resource Information</w:t>
            </w:r>
          </w:p>
        </w:tc>
        <w:tc>
          <w:tcPr>
            <w:tcW w:w="1104"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C"/>
              <w:keepNext w:val="0"/>
              <w:keepLines w:val="0"/>
            </w:pPr>
            <w:r w:rsidRPr="00C0071F">
              <w:t>C</w:t>
            </w:r>
          </w:p>
        </w:tc>
        <w:tc>
          <w:tcPr>
            <w:tcW w:w="1236"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C"/>
              <w:keepNext w:val="0"/>
              <w:keepLines w:val="0"/>
            </w:pPr>
            <w:r w:rsidRPr="00C0071F">
              <w:t>C(=)</w:t>
            </w:r>
          </w:p>
        </w:tc>
      </w:tr>
      <w:tr w:rsidR="003945A2" w:rsidRPr="00C0071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L"/>
              <w:keepNext w:val="0"/>
              <w:keepLines w:val="0"/>
            </w:pPr>
            <w:r w:rsidRPr="00C0071F">
              <w:t>Radio Resource List</w:t>
            </w:r>
          </w:p>
        </w:tc>
        <w:tc>
          <w:tcPr>
            <w:tcW w:w="1104"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C"/>
              <w:keepNext w:val="0"/>
              <w:keepLines w:val="0"/>
            </w:pPr>
            <w:r w:rsidRPr="00C0071F">
              <w:t>C</w:t>
            </w:r>
          </w:p>
        </w:tc>
        <w:tc>
          <w:tcPr>
            <w:tcW w:w="1236"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C"/>
              <w:keepNext w:val="0"/>
              <w:keepLines w:val="0"/>
            </w:pPr>
            <w:r w:rsidRPr="00C0071F">
              <w:t>C(=)</w:t>
            </w:r>
          </w:p>
        </w:tc>
      </w:tr>
      <w:tr w:rsidR="003945A2" w:rsidRPr="00C0071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L"/>
              <w:keepNext w:val="0"/>
              <w:keepLines w:val="0"/>
            </w:pPr>
            <w:r w:rsidRPr="00C0071F">
              <w:t>BSSMAP Service Handover</w:t>
            </w:r>
          </w:p>
        </w:tc>
        <w:tc>
          <w:tcPr>
            <w:tcW w:w="1104"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C"/>
              <w:keepNext w:val="0"/>
              <w:keepLines w:val="0"/>
            </w:pPr>
            <w:r w:rsidRPr="00C0071F">
              <w:t>C</w:t>
            </w:r>
          </w:p>
        </w:tc>
        <w:tc>
          <w:tcPr>
            <w:tcW w:w="1236"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C"/>
              <w:keepNext w:val="0"/>
              <w:keepLines w:val="0"/>
            </w:pPr>
            <w:r w:rsidRPr="00C0071F">
              <w:t>C(=)</w:t>
            </w:r>
          </w:p>
        </w:tc>
      </w:tr>
      <w:tr w:rsidR="003945A2" w:rsidRPr="00C0071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L"/>
              <w:keepNext w:val="0"/>
              <w:keepLines w:val="0"/>
            </w:pPr>
            <w:r w:rsidRPr="00C0071F">
              <w:t>BSSMAP Service Handover List</w:t>
            </w:r>
          </w:p>
        </w:tc>
        <w:tc>
          <w:tcPr>
            <w:tcW w:w="1104"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C"/>
              <w:keepNext w:val="0"/>
              <w:keepLines w:val="0"/>
            </w:pPr>
            <w:r w:rsidRPr="00C0071F">
              <w:t>C</w:t>
            </w:r>
          </w:p>
        </w:tc>
        <w:tc>
          <w:tcPr>
            <w:tcW w:w="1236"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C"/>
              <w:keepNext w:val="0"/>
              <w:keepLines w:val="0"/>
            </w:pPr>
            <w:r w:rsidRPr="00C0071F">
              <w:t>C(=)</w:t>
            </w:r>
          </w:p>
        </w:tc>
      </w:tr>
      <w:tr w:rsidR="003945A2" w:rsidRPr="00C0071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L"/>
              <w:keepNext w:val="0"/>
              <w:keepLines w:val="0"/>
            </w:pPr>
            <w:r w:rsidRPr="00C0071F">
              <w:t>RANAP Service Handover</w:t>
            </w:r>
          </w:p>
        </w:tc>
        <w:tc>
          <w:tcPr>
            <w:tcW w:w="1104"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C"/>
              <w:keepNext w:val="0"/>
              <w:keepLines w:val="0"/>
            </w:pPr>
            <w:r w:rsidRPr="00C0071F">
              <w:t>C</w:t>
            </w:r>
          </w:p>
        </w:tc>
        <w:tc>
          <w:tcPr>
            <w:tcW w:w="1236"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C"/>
              <w:keepNext w:val="0"/>
              <w:keepLines w:val="0"/>
            </w:pPr>
            <w:r w:rsidRPr="00C0071F">
              <w:t>C(=)</w:t>
            </w:r>
          </w:p>
        </w:tc>
      </w:tr>
      <w:tr w:rsidR="003945A2" w:rsidRPr="00C0071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L"/>
              <w:keepNext w:val="0"/>
              <w:keepLines w:val="0"/>
            </w:pPr>
            <w:r w:rsidRPr="00C0071F">
              <w:t>Iu-Currently Used Codec</w:t>
            </w:r>
          </w:p>
        </w:tc>
        <w:tc>
          <w:tcPr>
            <w:tcW w:w="1104"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C"/>
              <w:keepNext w:val="0"/>
              <w:keepLines w:val="0"/>
            </w:pPr>
            <w:r w:rsidRPr="00C0071F">
              <w:t>C</w:t>
            </w:r>
          </w:p>
        </w:tc>
        <w:tc>
          <w:tcPr>
            <w:tcW w:w="1236"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C"/>
              <w:keepNext w:val="0"/>
              <w:keepLines w:val="0"/>
            </w:pPr>
            <w:r w:rsidRPr="00C0071F">
              <w:t>C(=)</w:t>
            </w:r>
          </w:p>
        </w:tc>
      </w:tr>
      <w:tr w:rsidR="003945A2" w:rsidRPr="00C0071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L"/>
              <w:keepNext w:val="0"/>
              <w:keepLines w:val="0"/>
            </w:pPr>
            <w:r w:rsidRPr="00C0071F">
              <w:t>Iu-Supported Codecs List</w:t>
            </w:r>
          </w:p>
        </w:tc>
        <w:tc>
          <w:tcPr>
            <w:tcW w:w="1104"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C"/>
              <w:keepNext w:val="0"/>
              <w:keepLines w:val="0"/>
            </w:pPr>
            <w:r w:rsidRPr="00C0071F">
              <w:t>C</w:t>
            </w:r>
          </w:p>
        </w:tc>
        <w:tc>
          <w:tcPr>
            <w:tcW w:w="1236"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C"/>
              <w:keepNext w:val="0"/>
              <w:keepLines w:val="0"/>
            </w:pPr>
            <w:r w:rsidRPr="00C0071F">
              <w:t>C(=)</w:t>
            </w:r>
          </w:p>
        </w:tc>
      </w:tr>
      <w:tr w:rsidR="003945A2" w:rsidRPr="00C0071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L"/>
              <w:keepNext w:val="0"/>
              <w:keepLines w:val="0"/>
            </w:pPr>
            <w:r w:rsidRPr="00C0071F">
              <w:t>RAB Configuration Indicator</w:t>
            </w:r>
          </w:p>
        </w:tc>
        <w:tc>
          <w:tcPr>
            <w:tcW w:w="1104"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C"/>
              <w:keepNext w:val="0"/>
              <w:keepLines w:val="0"/>
            </w:pPr>
            <w:r w:rsidRPr="00C0071F">
              <w:t>C</w:t>
            </w:r>
          </w:p>
        </w:tc>
        <w:tc>
          <w:tcPr>
            <w:tcW w:w="1236"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C"/>
              <w:keepNext w:val="0"/>
              <w:keepLines w:val="0"/>
            </w:pPr>
            <w:r w:rsidRPr="00C0071F">
              <w:t>C(=)</w:t>
            </w:r>
          </w:p>
        </w:tc>
      </w:tr>
      <w:tr w:rsidR="003945A2" w:rsidRPr="00C0071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L"/>
              <w:keepNext w:val="0"/>
              <w:keepLines w:val="0"/>
            </w:pPr>
            <w:r w:rsidRPr="00C0071F">
              <w:t>Iu-Selected Codec</w:t>
            </w:r>
          </w:p>
        </w:tc>
        <w:tc>
          <w:tcPr>
            <w:tcW w:w="1104"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C"/>
              <w:keepNext w:val="0"/>
              <w:keepLines w:val="0"/>
            </w:pPr>
            <w:r w:rsidRPr="00C0071F">
              <w:t>C</w:t>
            </w:r>
          </w:p>
        </w:tc>
        <w:tc>
          <w:tcPr>
            <w:tcW w:w="1236"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C"/>
              <w:keepNext w:val="0"/>
              <w:keepLines w:val="0"/>
            </w:pPr>
            <w:r w:rsidRPr="00C0071F">
              <w:t>C(=)</w:t>
            </w:r>
          </w:p>
        </w:tc>
      </w:tr>
      <w:tr w:rsidR="00D419CF" w:rsidRPr="00C0071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D419CF" w:rsidRPr="00C0071F" w:rsidRDefault="00D419CF" w:rsidP="000F280B">
            <w:pPr>
              <w:pStyle w:val="TAL"/>
              <w:keepNext w:val="0"/>
              <w:keepLines w:val="0"/>
            </w:pPr>
            <w:r w:rsidRPr="00C0071F">
              <w:t>Alternative Channel Type</w:t>
            </w:r>
          </w:p>
        </w:tc>
        <w:tc>
          <w:tcPr>
            <w:tcW w:w="1104" w:type="dxa"/>
            <w:tcBorders>
              <w:top w:val="single" w:sz="6" w:space="0" w:color="auto"/>
              <w:left w:val="single" w:sz="6" w:space="0" w:color="auto"/>
              <w:bottom w:val="single" w:sz="6" w:space="0" w:color="auto"/>
              <w:right w:val="single" w:sz="6" w:space="0" w:color="auto"/>
            </w:tcBorders>
          </w:tcPr>
          <w:p w:rsidR="00D419CF" w:rsidRPr="00C0071F" w:rsidRDefault="00D419CF" w:rsidP="000F280B">
            <w:pPr>
              <w:pStyle w:val="TAC"/>
              <w:keepNext w:val="0"/>
              <w:keepLines w:val="0"/>
            </w:pPr>
            <w:r w:rsidRPr="00C0071F">
              <w:t>C</w:t>
            </w:r>
          </w:p>
        </w:tc>
        <w:tc>
          <w:tcPr>
            <w:tcW w:w="1236" w:type="dxa"/>
            <w:tcBorders>
              <w:top w:val="single" w:sz="6" w:space="0" w:color="auto"/>
              <w:left w:val="single" w:sz="6" w:space="0" w:color="auto"/>
              <w:bottom w:val="single" w:sz="6" w:space="0" w:color="auto"/>
              <w:right w:val="single" w:sz="6" w:space="0" w:color="auto"/>
            </w:tcBorders>
          </w:tcPr>
          <w:p w:rsidR="00D419CF" w:rsidRPr="00C0071F" w:rsidRDefault="00D419CF" w:rsidP="000F280B">
            <w:pPr>
              <w:pStyle w:val="TAC"/>
              <w:keepNext w:val="0"/>
              <w:keepLines w:val="0"/>
            </w:pPr>
            <w:r w:rsidRPr="00C0071F">
              <w:t>C(=)</w:t>
            </w:r>
          </w:p>
        </w:tc>
      </w:tr>
      <w:tr w:rsidR="00587B4C" w:rsidRPr="00C0071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587B4C" w:rsidRPr="00C0071F" w:rsidRDefault="00587B4C" w:rsidP="007B3379">
            <w:pPr>
              <w:pStyle w:val="TAL"/>
              <w:keepNext w:val="0"/>
              <w:keepLines w:val="0"/>
            </w:pPr>
            <w:r w:rsidRPr="00C0071F">
              <w:t xml:space="preserve">Trace Propagation </w:t>
            </w:r>
            <w:r w:rsidR="00E615B3" w:rsidRPr="00C0071F">
              <w:t>List</w:t>
            </w:r>
          </w:p>
        </w:tc>
        <w:tc>
          <w:tcPr>
            <w:tcW w:w="1104" w:type="dxa"/>
            <w:tcBorders>
              <w:top w:val="single" w:sz="6" w:space="0" w:color="auto"/>
              <w:left w:val="single" w:sz="6" w:space="0" w:color="auto"/>
              <w:bottom w:val="single" w:sz="6" w:space="0" w:color="auto"/>
              <w:right w:val="single" w:sz="6" w:space="0" w:color="auto"/>
            </w:tcBorders>
          </w:tcPr>
          <w:p w:rsidR="00587B4C" w:rsidRPr="00C0071F" w:rsidRDefault="00587B4C" w:rsidP="007B3379">
            <w:pPr>
              <w:pStyle w:val="TAC"/>
              <w:keepNext w:val="0"/>
              <w:keepLines w:val="0"/>
            </w:pPr>
            <w:r w:rsidRPr="00C0071F">
              <w:t>C</w:t>
            </w:r>
          </w:p>
        </w:tc>
        <w:tc>
          <w:tcPr>
            <w:tcW w:w="1236" w:type="dxa"/>
            <w:tcBorders>
              <w:top w:val="single" w:sz="6" w:space="0" w:color="auto"/>
              <w:left w:val="single" w:sz="6" w:space="0" w:color="auto"/>
              <w:bottom w:val="single" w:sz="6" w:space="0" w:color="auto"/>
              <w:right w:val="single" w:sz="6" w:space="0" w:color="auto"/>
            </w:tcBorders>
          </w:tcPr>
          <w:p w:rsidR="00587B4C" w:rsidRPr="00C0071F" w:rsidRDefault="00587B4C" w:rsidP="007B3379">
            <w:pPr>
              <w:pStyle w:val="TAC"/>
              <w:keepNext w:val="0"/>
              <w:keepLines w:val="0"/>
            </w:pPr>
            <w:r w:rsidRPr="00C0071F">
              <w:t>C(=)</w:t>
            </w:r>
          </w:p>
        </w:tc>
      </w:tr>
      <w:tr w:rsidR="000A2A45" w:rsidRPr="00C0071F" w:rsidTr="007819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0A2A45" w:rsidRPr="00C0071F" w:rsidRDefault="000A2A45" w:rsidP="0078192A">
            <w:pPr>
              <w:pStyle w:val="TAL"/>
              <w:keepNext w:val="0"/>
              <w:keepLines w:val="0"/>
            </w:pPr>
            <w:r w:rsidRPr="00C0071F">
              <w:t>AoIP-Supported Codecs List Anchor</w:t>
            </w:r>
          </w:p>
        </w:tc>
        <w:tc>
          <w:tcPr>
            <w:tcW w:w="1104" w:type="dxa"/>
            <w:tcBorders>
              <w:top w:val="single" w:sz="6" w:space="0" w:color="auto"/>
              <w:left w:val="single" w:sz="6" w:space="0" w:color="auto"/>
              <w:bottom w:val="single" w:sz="6" w:space="0" w:color="auto"/>
              <w:right w:val="single" w:sz="6" w:space="0" w:color="auto"/>
            </w:tcBorders>
          </w:tcPr>
          <w:p w:rsidR="000A2A45" w:rsidRPr="00C0071F" w:rsidRDefault="000A2A45" w:rsidP="0078192A">
            <w:pPr>
              <w:pStyle w:val="TAC"/>
              <w:keepNext w:val="0"/>
              <w:keepLines w:val="0"/>
            </w:pPr>
            <w:r w:rsidRPr="00C0071F">
              <w:t>C</w:t>
            </w:r>
          </w:p>
        </w:tc>
        <w:tc>
          <w:tcPr>
            <w:tcW w:w="1236" w:type="dxa"/>
            <w:tcBorders>
              <w:top w:val="single" w:sz="6" w:space="0" w:color="auto"/>
              <w:left w:val="single" w:sz="6" w:space="0" w:color="auto"/>
              <w:bottom w:val="single" w:sz="6" w:space="0" w:color="auto"/>
              <w:right w:val="single" w:sz="6" w:space="0" w:color="auto"/>
            </w:tcBorders>
          </w:tcPr>
          <w:p w:rsidR="000A2A45" w:rsidRPr="00C0071F" w:rsidRDefault="000A2A45" w:rsidP="0078192A">
            <w:pPr>
              <w:pStyle w:val="TAC"/>
              <w:keepNext w:val="0"/>
              <w:keepLines w:val="0"/>
            </w:pPr>
            <w:r w:rsidRPr="00C0071F">
              <w:t>C(=)</w:t>
            </w:r>
          </w:p>
        </w:tc>
      </w:tr>
      <w:tr w:rsidR="000A2A45" w:rsidRPr="00C0071F" w:rsidTr="007819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0A2A45" w:rsidRPr="00C0071F" w:rsidRDefault="000A2A45" w:rsidP="0078192A">
            <w:pPr>
              <w:pStyle w:val="TAL"/>
              <w:keepNext w:val="0"/>
              <w:keepLines w:val="0"/>
            </w:pPr>
            <w:r w:rsidRPr="00C0071F">
              <w:t>AoIP-Selected Codec Target</w:t>
            </w:r>
          </w:p>
        </w:tc>
        <w:tc>
          <w:tcPr>
            <w:tcW w:w="1104" w:type="dxa"/>
            <w:tcBorders>
              <w:top w:val="single" w:sz="6" w:space="0" w:color="auto"/>
              <w:left w:val="single" w:sz="6" w:space="0" w:color="auto"/>
              <w:bottom w:val="single" w:sz="6" w:space="0" w:color="auto"/>
              <w:right w:val="single" w:sz="6" w:space="0" w:color="auto"/>
            </w:tcBorders>
          </w:tcPr>
          <w:p w:rsidR="000A2A45" w:rsidRPr="00C0071F" w:rsidRDefault="000A2A45" w:rsidP="0078192A">
            <w:pPr>
              <w:pStyle w:val="TAC"/>
              <w:keepNext w:val="0"/>
              <w:keepLines w:val="0"/>
            </w:pPr>
            <w:r w:rsidRPr="00C0071F">
              <w:t>C</w:t>
            </w:r>
          </w:p>
        </w:tc>
        <w:tc>
          <w:tcPr>
            <w:tcW w:w="1236" w:type="dxa"/>
            <w:tcBorders>
              <w:top w:val="single" w:sz="6" w:space="0" w:color="auto"/>
              <w:left w:val="single" w:sz="6" w:space="0" w:color="auto"/>
              <w:bottom w:val="single" w:sz="6" w:space="0" w:color="auto"/>
              <w:right w:val="single" w:sz="6" w:space="0" w:color="auto"/>
            </w:tcBorders>
          </w:tcPr>
          <w:p w:rsidR="00C80734" w:rsidRPr="00C0071F" w:rsidRDefault="000A2A45" w:rsidP="0078192A">
            <w:pPr>
              <w:pStyle w:val="TAC"/>
              <w:keepNext w:val="0"/>
              <w:keepLines w:val="0"/>
            </w:pPr>
            <w:r w:rsidRPr="00C0071F">
              <w:t>C(=)</w:t>
            </w:r>
          </w:p>
        </w:tc>
      </w:tr>
      <w:tr w:rsidR="00C80734" w:rsidRPr="00C0071F" w:rsidTr="00C807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C80734" w:rsidRPr="00C0071F" w:rsidRDefault="00C80734" w:rsidP="00777368">
            <w:pPr>
              <w:pStyle w:val="TAL"/>
              <w:keepNext w:val="0"/>
              <w:keepLines w:val="0"/>
            </w:pPr>
            <w:r w:rsidRPr="00C0071F">
              <w:t>UESBI-Iu</w:t>
            </w:r>
          </w:p>
        </w:tc>
        <w:tc>
          <w:tcPr>
            <w:tcW w:w="1104" w:type="dxa"/>
            <w:tcBorders>
              <w:top w:val="single" w:sz="6" w:space="0" w:color="auto"/>
              <w:left w:val="single" w:sz="6" w:space="0" w:color="auto"/>
              <w:bottom w:val="single" w:sz="6" w:space="0" w:color="auto"/>
              <w:right w:val="single" w:sz="6" w:space="0" w:color="auto"/>
            </w:tcBorders>
          </w:tcPr>
          <w:p w:rsidR="00C80734" w:rsidRPr="00C0071F" w:rsidRDefault="00C80734" w:rsidP="00777368">
            <w:pPr>
              <w:pStyle w:val="TAC"/>
              <w:keepNext w:val="0"/>
              <w:keepLines w:val="0"/>
            </w:pPr>
            <w:r w:rsidRPr="00C0071F">
              <w:t>C</w:t>
            </w:r>
          </w:p>
        </w:tc>
        <w:tc>
          <w:tcPr>
            <w:tcW w:w="1236" w:type="dxa"/>
            <w:tcBorders>
              <w:top w:val="single" w:sz="6" w:space="0" w:color="auto"/>
              <w:left w:val="single" w:sz="6" w:space="0" w:color="auto"/>
              <w:bottom w:val="single" w:sz="6" w:space="0" w:color="auto"/>
              <w:right w:val="single" w:sz="6" w:space="0" w:color="auto"/>
            </w:tcBorders>
          </w:tcPr>
          <w:p w:rsidR="00C80734" w:rsidRPr="00C0071F" w:rsidRDefault="00C80734" w:rsidP="00777368">
            <w:pPr>
              <w:pStyle w:val="TAC"/>
              <w:keepNext w:val="0"/>
              <w:keepLines w:val="0"/>
            </w:pPr>
            <w:r w:rsidRPr="00C0071F">
              <w:t>C(=)</w:t>
            </w:r>
          </w:p>
        </w:tc>
      </w:tr>
      <w:tr w:rsidR="00C80734" w:rsidRPr="00C0071F" w:rsidTr="00C8073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jc w:val="center"/>
        </w:trPr>
        <w:tc>
          <w:tcPr>
            <w:tcW w:w="2820" w:type="dxa"/>
            <w:tcBorders>
              <w:top w:val="single" w:sz="6" w:space="0" w:color="auto"/>
              <w:left w:val="single" w:sz="6" w:space="0" w:color="auto"/>
              <w:bottom w:val="single" w:sz="6" w:space="0" w:color="auto"/>
              <w:right w:val="single" w:sz="6" w:space="0" w:color="auto"/>
            </w:tcBorders>
          </w:tcPr>
          <w:p w:rsidR="00C80734" w:rsidRPr="00C0071F" w:rsidRDefault="00C80734" w:rsidP="00777368">
            <w:pPr>
              <w:pStyle w:val="TAL"/>
              <w:keepNext w:val="0"/>
              <w:keepLines w:val="0"/>
            </w:pPr>
            <w:r w:rsidRPr="00C0071F">
              <w:t>IMEISV</w:t>
            </w:r>
          </w:p>
        </w:tc>
        <w:tc>
          <w:tcPr>
            <w:tcW w:w="1104" w:type="dxa"/>
            <w:tcBorders>
              <w:top w:val="single" w:sz="6" w:space="0" w:color="auto"/>
              <w:left w:val="single" w:sz="6" w:space="0" w:color="auto"/>
              <w:bottom w:val="single" w:sz="6" w:space="0" w:color="auto"/>
              <w:right w:val="single" w:sz="6" w:space="0" w:color="auto"/>
            </w:tcBorders>
          </w:tcPr>
          <w:p w:rsidR="00C80734" w:rsidRPr="00C0071F" w:rsidRDefault="00C80734" w:rsidP="00777368">
            <w:pPr>
              <w:pStyle w:val="TAC"/>
              <w:keepNext w:val="0"/>
              <w:keepLines w:val="0"/>
            </w:pPr>
            <w:r w:rsidRPr="00C0071F">
              <w:t>C</w:t>
            </w:r>
          </w:p>
        </w:tc>
        <w:tc>
          <w:tcPr>
            <w:tcW w:w="1236" w:type="dxa"/>
            <w:tcBorders>
              <w:top w:val="single" w:sz="6" w:space="0" w:color="auto"/>
              <w:left w:val="single" w:sz="6" w:space="0" w:color="auto"/>
              <w:bottom w:val="single" w:sz="6" w:space="0" w:color="auto"/>
              <w:right w:val="single" w:sz="6" w:space="0" w:color="auto"/>
            </w:tcBorders>
          </w:tcPr>
          <w:p w:rsidR="00C80734" w:rsidRPr="00C0071F" w:rsidRDefault="00C80734" w:rsidP="00777368">
            <w:pPr>
              <w:pStyle w:val="TAC"/>
              <w:keepNext w:val="0"/>
              <w:keepLines w:val="0"/>
            </w:pPr>
            <w:r w:rsidRPr="00C0071F">
              <w:t>C(=)</w:t>
            </w:r>
          </w:p>
        </w:tc>
      </w:tr>
    </w:tbl>
    <w:p w:rsidR="003945A2" w:rsidRPr="00C0071F" w:rsidRDefault="003945A2"/>
    <w:p w:rsidR="003945A2" w:rsidRPr="00C0071F" w:rsidRDefault="003945A2" w:rsidP="001452F8">
      <w:pPr>
        <w:pStyle w:val="Heading4"/>
      </w:pPr>
      <w:bookmarkStart w:id="582" w:name="_Toc457811500"/>
      <w:r w:rsidRPr="00C0071F">
        <w:t>8.4.4.3</w:t>
      </w:r>
      <w:r w:rsidRPr="00C0071F">
        <w:tab/>
        <w:t>Parameter use</w:t>
      </w:r>
      <w:bookmarkEnd w:id="582"/>
    </w:p>
    <w:p w:rsidR="003945A2" w:rsidRPr="00C0071F" w:rsidRDefault="003945A2">
      <w:r w:rsidRPr="00C0071F">
        <w:t>For the definition and use of all parameters and errors, see clause 7.6.1.</w:t>
      </w:r>
    </w:p>
    <w:p w:rsidR="003945A2" w:rsidRPr="00C0071F" w:rsidRDefault="003945A2">
      <w:pPr>
        <w:rPr>
          <w:u w:val="single"/>
        </w:rPr>
      </w:pPr>
      <w:r w:rsidRPr="00C0071F">
        <w:rPr>
          <w:u w:val="single"/>
        </w:rPr>
        <w:t>Invoke Id</w:t>
      </w:r>
    </w:p>
    <w:p w:rsidR="003945A2" w:rsidRPr="00C0071F" w:rsidRDefault="003945A2">
      <w:r w:rsidRPr="00C0071F">
        <w:t>For definition of this parameter see clause 7.6.1.</w:t>
      </w:r>
    </w:p>
    <w:p w:rsidR="003945A2" w:rsidRPr="00C0071F" w:rsidRDefault="003945A2">
      <w:pPr>
        <w:rPr>
          <w:u w:val="single"/>
        </w:rPr>
      </w:pPr>
      <w:r w:rsidRPr="00C0071F">
        <w:rPr>
          <w:u w:val="single"/>
        </w:rPr>
        <w:t>Integrity Protection Information</w:t>
      </w:r>
    </w:p>
    <w:p w:rsidR="003945A2" w:rsidRPr="00C0071F" w:rsidRDefault="003945A2">
      <w:pPr>
        <w:rPr>
          <w:u w:val="single"/>
        </w:rPr>
      </w:pPr>
      <w:r w:rsidRPr="00C0071F">
        <w:t>For definition of this parameter see clause 7.6.6. This UMTS parameter shall be included if available and if the encapsulated PDU is BSSMAP Cipher Mode Command.</w:t>
      </w:r>
    </w:p>
    <w:p w:rsidR="003945A2" w:rsidRPr="00C0071F" w:rsidRDefault="003945A2">
      <w:pPr>
        <w:rPr>
          <w:u w:val="single"/>
        </w:rPr>
      </w:pPr>
      <w:r w:rsidRPr="00C0071F">
        <w:rPr>
          <w:u w:val="single"/>
        </w:rPr>
        <w:t>Encryption Information</w:t>
      </w:r>
    </w:p>
    <w:p w:rsidR="003945A2" w:rsidRPr="00C0071F" w:rsidRDefault="003945A2">
      <w:r w:rsidRPr="00C0071F">
        <w:t>For definition of this parameter see clause 7.6.6. This UMTS parameter shall be included if available and if the encapsulated PDU is BSSMAP Cipher Mode Command.</w:t>
      </w:r>
    </w:p>
    <w:p w:rsidR="003945A2" w:rsidRPr="00C0071F" w:rsidRDefault="003945A2">
      <w:pPr>
        <w:rPr>
          <w:u w:val="single"/>
        </w:rPr>
      </w:pPr>
      <w:r w:rsidRPr="00C0071F">
        <w:rPr>
          <w:u w:val="single"/>
        </w:rPr>
        <w:t>Key Status</w:t>
      </w:r>
    </w:p>
    <w:p w:rsidR="003945A2" w:rsidRPr="00C0071F" w:rsidRDefault="003945A2">
      <w:r w:rsidRPr="00C0071F">
        <w:t>For definition of this parameter see clause 7.6.6. This UMTS parameter shall be included if available and if the encapsulated PDU is BSSMAP Cipher Mode Command.</w:t>
      </w:r>
    </w:p>
    <w:p w:rsidR="003945A2" w:rsidRPr="00C0071F" w:rsidRDefault="003945A2">
      <w:pPr>
        <w:keepNext/>
        <w:keepLines/>
        <w:rPr>
          <w:u w:val="single"/>
        </w:rPr>
      </w:pPr>
      <w:r w:rsidRPr="00C0071F">
        <w:rPr>
          <w:u w:val="single"/>
        </w:rPr>
        <w:t>AN-APDU</w:t>
      </w:r>
    </w:p>
    <w:p w:rsidR="003945A2" w:rsidRPr="00C0071F" w:rsidRDefault="003945A2">
      <w:pPr>
        <w:keepNext/>
        <w:keepLines/>
      </w:pPr>
      <w:r w:rsidRPr="00C0071F">
        <w:t>For definition of this parameter see clause 7.6.9.</w:t>
      </w:r>
    </w:p>
    <w:p w:rsidR="003945A2" w:rsidRPr="00C0071F" w:rsidRDefault="003945A2">
      <w:pPr>
        <w:rPr>
          <w:u w:val="single"/>
        </w:rPr>
      </w:pPr>
      <w:r w:rsidRPr="00C0071F">
        <w:rPr>
          <w:u w:val="single"/>
        </w:rPr>
        <w:t>Allowed GSM Algorithms</w:t>
      </w:r>
    </w:p>
    <w:p w:rsidR="003945A2" w:rsidRPr="00C0071F" w:rsidRDefault="003945A2">
      <w:r w:rsidRPr="00C0071F">
        <w:t>This parameters includes allowed GSM algorithms. This GSM parameter shall be included if the encapsulated PDU is RANAP Security Mode Command and there is an indication that the UE also supports GSM.</w:t>
      </w:r>
    </w:p>
    <w:p w:rsidR="003945A2" w:rsidRPr="00C0071F" w:rsidRDefault="003945A2">
      <w:pPr>
        <w:keepNext/>
        <w:keepLines/>
        <w:rPr>
          <w:u w:val="single"/>
        </w:rPr>
      </w:pPr>
      <w:r w:rsidRPr="00C0071F">
        <w:rPr>
          <w:u w:val="single"/>
        </w:rPr>
        <w:t>Allowed UMTS Algorithms</w:t>
      </w:r>
    </w:p>
    <w:p w:rsidR="003945A2" w:rsidRPr="00C0071F" w:rsidRDefault="003945A2">
      <w:pPr>
        <w:keepNext/>
        <w:keepLines/>
      </w:pPr>
      <w:r w:rsidRPr="00C0071F">
        <w:t xml:space="preserve">For definition of this parameter see clause 7.6.6. This UMTS parameter shall be included if Integrity Protection Information and </w:t>
      </w:r>
      <w:r w:rsidRPr="00C0071F">
        <w:rPr>
          <w:u w:val="single"/>
        </w:rPr>
        <w:t>Encryption Information</w:t>
      </w:r>
      <w:r w:rsidRPr="00C0071F">
        <w:t xml:space="preserve"> are not available and the encapsulated PDU is BSSMAP Cipher Mode Command.</w:t>
      </w:r>
    </w:p>
    <w:p w:rsidR="003945A2" w:rsidRPr="00C0071F" w:rsidRDefault="003945A2">
      <w:pPr>
        <w:rPr>
          <w:u w:val="single"/>
        </w:rPr>
      </w:pPr>
      <w:r w:rsidRPr="00C0071F">
        <w:rPr>
          <w:u w:val="single"/>
        </w:rPr>
        <w:t>Radio Resource Information</w:t>
      </w:r>
    </w:p>
    <w:p w:rsidR="003945A2" w:rsidRPr="00C0071F" w:rsidRDefault="003945A2">
      <w:r w:rsidRPr="00C0071F">
        <w:t>For definition of this parameter see clause 7.6.6. This parameter shall be sent if the encapsulated PDU is RANAP RAB Assignment Request. If the parameter Radio Resource List is sent, the parameter Radio Resource Information shall not be sent.</w:t>
      </w:r>
    </w:p>
    <w:p w:rsidR="003945A2" w:rsidRPr="00C0071F" w:rsidRDefault="003945A2">
      <w:pPr>
        <w:rPr>
          <w:u w:val="single"/>
        </w:rPr>
      </w:pPr>
      <w:r w:rsidRPr="00C0071F">
        <w:rPr>
          <w:u w:val="single"/>
        </w:rPr>
        <w:t>Radio Resource List</w:t>
      </w:r>
    </w:p>
    <w:p w:rsidR="003945A2" w:rsidRPr="00C0071F" w:rsidRDefault="003945A2">
      <w:r w:rsidRPr="00C0071F">
        <w:t>For definition of this parameter see clause 7.6.6. This parameter shall be sent if the encapsulated PDU is RANAP RAB Assignment Request and MSC-A requests modification of multiple bearers. If the parameter Radio Resource Information is sent, the parameter Radio Resource List shall not be sent.</w:t>
      </w:r>
    </w:p>
    <w:p w:rsidR="003945A2" w:rsidRPr="00C0071F" w:rsidRDefault="003945A2">
      <w:pPr>
        <w:rPr>
          <w:u w:val="single"/>
        </w:rPr>
      </w:pPr>
      <w:r w:rsidRPr="00C0071F">
        <w:rPr>
          <w:u w:val="single"/>
        </w:rPr>
        <w:t>BSSMAP Service Handover</w:t>
      </w:r>
    </w:p>
    <w:p w:rsidR="003945A2" w:rsidRPr="00C0071F" w:rsidRDefault="003945A2">
      <w:r w:rsidRPr="00C0071F">
        <w:t>For definition of this parameter see clause 7.6.6. It shall be present if it is available and the encapsulated PDU is RANAP RAB Assignment Request. If the parameter BSSMAP Service Handover List is sent, the parameter BSSMAP Service Handover shall not be sent.</w:t>
      </w:r>
    </w:p>
    <w:p w:rsidR="003945A2" w:rsidRPr="00C0071F" w:rsidRDefault="003945A2">
      <w:pPr>
        <w:rPr>
          <w:u w:val="single"/>
        </w:rPr>
      </w:pPr>
      <w:r w:rsidRPr="00C0071F">
        <w:rPr>
          <w:u w:val="single"/>
        </w:rPr>
        <w:t>BSSMAP Service Handover List</w:t>
      </w:r>
    </w:p>
    <w:p w:rsidR="003945A2" w:rsidRPr="00C0071F" w:rsidRDefault="003945A2">
      <w:r w:rsidRPr="00C0071F">
        <w:t>For definition of this parameter see clause 7.6.6. It shall be present if it is available and the encapsulated PDU is RANAP RAB Assignment Request and MSC-A requests modification of multiple bearers. If the parameter BSSMAP Service Handover is sent, the parameter BSSMAP Service Handover List shall not be sent.</w:t>
      </w:r>
    </w:p>
    <w:p w:rsidR="003945A2" w:rsidRPr="00C0071F" w:rsidRDefault="003945A2">
      <w:pPr>
        <w:rPr>
          <w:u w:val="single"/>
        </w:rPr>
      </w:pPr>
      <w:r w:rsidRPr="00C0071F">
        <w:rPr>
          <w:u w:val="single"/>
        </w:rPr>
        <w:t>RANAP Service Handover</w:t>
      </w:r>
    </w:p>
    <w:p w:rsidR="003945A2" w:rsidRPr="00C0071F" w:rsidRDefault="003945A2">
      <w:r w:rsidRPr="00C0071F">
        <w:t>For definition of this parameter see clause 7.6.6.. It shall be present if it is available and the encapsulated PDU is BSSMAP Assignment Request.</w:t>
      </w:r>
    </w:p>
    <w:p w:rsidR="003945A2" w:rsidRPr="00C0071F" w:rsidRDefault="003945A2">
      <w:pPr>
        <w:rPr>
          <w:u w:val="single"/>
        </w:rPr>
      </w:pPr>
      <w:r w:rsidRPr="00C0071F">
        <w:rPr>
          <w:u w:val="single"/>
        </w:rPr>
        <w:t>Iu-Currently Used Codec</w:t>
      </w:r>
    </w:p>
    <w:p w:rsidR="003945A2" w:rsidRPr="00C0071F" w:rsidRDefault="003945A2">
      <w:r w:rsidRPr="00C0071F">
        <w:t>For definition of this parameter see subclause 7.6.6. This parameter shall be included if the encapsulated PDU is a RANAP RAB Assignment Request or BSSMAP Assignment Request for a speech bearer and the MS is in UMTS or GERAN Iu-mode access. This parameter shall not be included if the Iu-Supported Codecs List is not included.</w:t>
      </w:r>
    </w:p>
    <w:p w:rsidR="003945A2" w:rsidRPr="00C0071F" w:rsidRDefault="003945A2">
      <w:pPr>
        <w:rPr>
          <w:u w:val="single"/>
        </w:rPr>
      </w:pPr>
      <w:r w:rsidRPr="00C0071F">
        <w:rPr>
          <w:u w:val="single"/>
        </w:rPr>
        <w:t>Iu-Supported Codecs List</w:t>
      </w:r>
    </w:p>
    <w:p w:rsidR="003945A2" w:rsidRPr="00C0071F" w:rsidRDefault="003945A2">
      <w:r w:rsidRPr="00C0071F">
        <w:t xml:space="preserve">For definition of this parameter see subclause 7.6.6. This parameter shall be included if the encapsulated PDU is a RANAP RAB Assignment Request or BSSMAP Assignment Request and </w:t>
      </w:r>
    </w:p>
    <w:p w:rsidR="003945A2" w:rsidRPr="00C0071F" w:rsidRDefault="003945A2">
      <w:pPr>
        <w:numPr>
          <w:ilvl w:val="0"/>
          <w:numId w:val="29"/>
        </w:numPr>
      </w:pPr>
      <w:r w:rsidRPr="00C0071F">
        <w:t>a new bearer is allocated for speech;</w:t>
      </w:r>
    </w:p>
    <w:p w:rsidR="003945A2" w:rsidRPr="00C0071F" w:rsidRDefault="003945A2">
      <w:pPr>
        <w:numPr>
          <w:ilvl w:val="0"/>
          <w:numId w:val="29"/>
        </w:numPr>
      </w:pPr>
      <w:r w:rsidRPr="00C0071F">
        <w:t>an existing bearer is modified from data to speech; or</w:t>
      </w:r>
    </w:p>
    <w:p w:rsidR="003945A2" w:rsidRPr="00C0071F" w:rsidRDefault="003945A2">
      <w:pPr>
        <w:numPr>
          <w:ilvl w:val="0"/>
          <w:numId w:val="29"/>
        </w:numPr>
      </w:pPr>
      <w:r w:rsidRPr="00C0071F">
        <w:t xml:space="preserve">for an existing speech bearer the order of priority in the Iu-Supported Codecs List needs to be modified. </w:t>
      </w:r>
    </w:p>
    <w:p w:rsidR="003945A2" w:rsidRPr="00C0071F" w:rsidRDefault="003945A2">
      <w:r w:rsidRPr="00C0071F">
        <w:t>This parameter shall not be included if the Iu-Selected Codec is included.</w:t>
      </w:r>
    </w:p>
    <w:p w:rsidR="003945A2" w:rsidRPr="00C0071F" w:rsidRDefault="003945A2">
      <w:pPr>
        <w:rPr>
          <w:u w:val="single"/>
        </w:rPr>
      </w:pPr>
      <w:r w:rsidRPr="00C0071F">
        <w:rPr>
          <w:u w:val="single"/>
        </w:rPr>
        <w:t>RAB Configuration Indicator</w:t>
      </w:r>
    </w:p>
    <w:p w:rsidR="003945A2" w:rsidRPr="00C0071F" w:rsidRDefault="003945A2">
      <w:r w:rsidRPr="00C0071F">
        <w:t>For definition of this parameter see subclause 7.6.6. This parameter may be included if the encapsulated PDU is a RANAP RAB Assignment Request for a speech bearer, and MSC-A knows by means of configuration information that MSC-B supports the use of the Iu-Supported Codecs List parameter. This parameter shall not be included if the Iu-Supported Codecs List is not included.</w:t>
      </w:r>
    </w:p>
    <w:p w:rsidR="003945A2" w:rsidRPr="00C0071F" w:rsidRDefault="003945A2">
      <w:pPr>
        <w:rPr>
          <w:u w:val="single"/>
        </w:rPr>
      </w:pPr>
      <w:r w:rsidRPr="00C0071F">
        <w:rPr>
          <w:u w:val="single"/>
        </w:rPr>
        <w:t>Iu-Selected Codec</w:t>
      </w:r>
    </w:p>
    <w:p w:rsidR="003945A2" w:rsidRPr="00C0071F" w:rsidRDefault="003945A2">
      <w:r w:rsidRPr="00C0071F">
        <w:t>For definition of this parameter see subclause 7.6.6. This parameter shall be included if</w:t>
      </w:r>
    </w:p>
    <w:p w:rsidR="003945A2" w:rsidRPr="00C0071F" w:rsidRDefault="003945A2" w:rsidP="00611124">
      <w:pPr>
        <w:numPr>
          <w:ilvl w:val="0"/>
          <w:numId w:val="20"/>
        </w:numPr>
        <w:tabs>
          <w:tab w:val="clear" w:pos="360"/>
          <w:tab w:val="num" w:pos="709"/>
        </w:tabs>
        <w:ind w:left="709"/>
      </w:pPr>
      <w:r w:rsidRPr="00C0071F">
        <w:t>the encapsulated PDU is a RANAP RAB Assignment Request or BSSMAP Assignment Request for an existing speech bearer;</w:t>
      </w:r>
      <w:r w:rsidR="006A575C" w:rsidRPr="00C0071F">
        <w:t xml:space="preserve"> and</w:t>
      </w:r>
    </w:p>
    <w:p w:rsidR="003945A2" w:rsidRPr="00C0071F" w:rsidRDefault="003945A2" w:rsidP="00611124">
      <w:pPr>
        <w:numPr>
          <w:ilvl w:val="0"/>
          <w:numId w:val="20"/>
        </w:numPr>
        <w:tabs>
          <w:tab w:val="clear" w:pos="360"/>
          <w:tab w:val="num" w:pos="709"/>
        </w:tabs>
        <w:ind w:left="709"/>
      </w:pPr>
      <w:r w:rsidRPr="00C0071F">
        <w:t xml:space="preserve">the MS is in UMTS or GERAN Iu-mode access; and </w:t>
      </w:r>
    </w:p>
    <w:p w:rsidR="003945A2" w:rsidRPr="00C0071F" w:rsidRDefault="003945A2" w:rsidP="00611124">
      <w:pPr>
        <w:numPr>
          <w:ilvl w:val="0"/>
          <w:numId w:val="20"/>
        </w:numPr>
        <w:tabs>
          <w:tab w:val="clear" w:pos="360"/>
          <w:tab w:val="num" w:pos="709"/>
        </w:tabs>
        <w:ind w:left="709"/>
      </w:pPr>
      <w:r w:rsidRPr="00C0071F">
        <w:t>an Iu-Available Codecs List was received by MSC-A for this speech bearer before, either in the Prepare Handover service response or in the Process Access Signalling service request.</w:t>
      </w:r>
    </w:p>
    <w:p w:rsidR="003945A2" w:rsidRPr="00C0071F" w:rsidRDefault="003945A2">
      <w:r w:rsidRPr="00C0071F">
        <w:t>This parameter shall not be included if the Iu-Supported Codecs List is included.</w:t>
      </w:r>
    </w:p>
    <w:p w:rsidR="00D419CF" w:rsidRPr="00C0071F" w:rsidRDefault="00D419CF" w:rsidP="00D419CF">
      <w:pPr>
        <w:rPr>
          <w:u w:val="single"/>
        </w:rPr>
      </w:pPr>
      <w:r w:rsidRPr="00C0071F">
        <w:rPr>
          <w:u w:val="single"/>
        </w:rPr>
        <w:t>Alternative Channel Type</w:t>
      </w:r>
    </w:p>
    <w:p w:rsidR="00D419CF" w:rsidRPr="00C0071F" w:rsidRDefault="00D419CF" w:rsidP="00D419CF">
      <w:pPr>
        <w:rPr>
          <w:u w:val="single"/>
        </w:rPr>
      </w:pPr>
      <w:r w:rsidRPr="00C0071F">
        <w:t>For definition of this parameter see clause 7.6.6. This parameter shall be present for a SCUDIF call if the encapsulated PDU is BSSMAP Assignment Request.</w:t>
      </w:r>
    </w:p>
    <w:p w:rsidR="00587B4C" w:rsidRPr="00C0071F" w:rsidRDefault="00587B4C" w:rsidP="00587B4C">
      <w:r w:rsidRPr="00C0071F">
        <w:rPr>
          <w:u w:val="single"/>
        </w:rPr>
        <w:t xml:space="preserve">Trace Propagation </w:t>
      </w:r>
      <w:r w:rsidR="00E615B3" w:rsidRPr="00C0071F">
        <w:rPr>
          <w:u w:val="single"/>
        </w:rPr>
        <w:t>List</w:t>
      </w:r>
    </w:p>
    <w:p w:rsidR="00587B4C" w:rsidRPr="00C0071F" w:rsidRDefault="00587B4C" w:rsidP="00587B4C">
      <w:r w:rsidRPr="00C0071F">
        <w:t xml:space="preserve">See definition in clause 7.6.10. This parameter </w:t>
      </w:r>
      <w:r w:rsidR="00E615B3" w:rsidRPr="00C0071F">
        <w:t>shall</w:t>
      </w:r>
      <w:r w:rsidRPr="00C0071F">
        <w:t xml:space="preserve"> be </w:t>
      </w:r>
      <w:r w:rsidR="00E615B3" w:rsidRPr="00C0071F">
        <w:t>included when MSC-A requests</w:t>
      </w:r>
      <w:r w:rsidRPr="00C0071F">
        <w:t xml:space="preserve"> trace invocation.</w:t>
      </w:r>
    </w:p>
    <w:p w:rsidR="000A2A45" w:rsidRPr="00C0071F" w:rsidRDefault="000A2A45" w:rsidP="000A2A45">
      <w:pPr>
        <w:rPr>
          <w:u w:val="single"/>
        </w:rPr>
      </w:pPr>
      <w:r w:rsidRPr="00C0071F">
        <w:rPr>
          <w:u w:val="single"/>
        </w:rPr>
        <w:t>AoIP-Supported Codecs List Anchor</w:t>
      </w:r>
    </w:p>
    <w:p w:rsidR="000A2A45" w:rsidRPr="00C0071F" w:rsidRDefault="000A2A45" w:rsidP="000A2A45">
      <w:r w:rsidRPr="00C0071F">
        <w:t xml:space="preserve">For definition of this parameter see subclause 7.6.6. This parameter may be included if the encapsulated PDU is a BSSMAP Assignment Request and </w:t>
      </w:r>
    </w:p>
    <w:p w:rsidR="000A2A45" w:rsidRPr="00C0071F" w:rsidRDefault="000A2A45" w:rsidP="000A2A45">
      <w:pPr>
        <w:numPr>
          <w:ilvl w:val="0"/>
          <w:numId w:val="29"/>
        </w:numPr>
      </w:pPr>
      <w:r w:rsidRPr="00C0071F">
        <w:t>a new bearer is allocated for speech;</w:t>
      </w:r>
    </w:p>
    <w:p w:rsidR="000A2A45" w:rsidRPr="00C0071F" w:rsidRDefault="000A2A45" w:rsidP="000A2A45">
      <w:pPr>
        <w:numPr>
          <w:ilvl w:val="0"/>
          <w:numId w:val="29"/>
        </w:numPr>
      </w:pPr>
      <w:r w:rsidRPr="00C0071F">
        <w:t>an existing bearer is modified from data to speech; or</w:t>
      </w:r>
    </w:p>
    <w:p w:rsidR="000A2A45" w:rsidRPr="00C0071F" w:rsidRDefault="000A2A45" w:rsidP="000A2A45">
      <w:pPr>
        <w:numPr>
          <w:ilvl w:val="0"/>
          <w:numId w:val="29"/>
        </w:numPr>
      </w:pPr>
      <w:r w:rsidRPr="00C0071F">
        <w:t xml:space="preserve">for an existing speech bearer the order of priority in the AoIP-Supported Codecs List needs to be modified. </w:t>
      </w:r>
    </w:p>
    <w:p w:rsidR="000A2A45" w:rsidRPr="00C0071F" w:rsidRDefault="000A2A45" w:rsidP="000A2A45">
      <w:r w:rsidRPr="00C0071F">
        <w:t>This parameter shall not be included if the AoIP-Selected Codec Target is included.</w:t>
      </w:r>
    </w:p>
    <w:p w:rsidR="000A2A45" w:rsidRPr="00C0071F" w:rsidRDefault="000A2A45" w:rsidP="000A2A45"/>
    <w:p w:rsidR="000A2A45" w:rsidRPr="00C0071F" w:rsidRDefault="000A2A45" w:rsidP="000A2A45">
      <w:pPr>
        <w:rPr>
          <w:u w:val="single"/>
        </w:rPr>
      </w:pPr>
      <w:r w:rsidRPr="00C0071F">
        <w:rPr>
          <w:u w:val="single"/>
        </w:rPr>
        <w:t>AoIP-Selected Codec Target</w:t>
      </w:r>
    </w:p>
    <w:p w:rsidR="000A2A45" w:rsidRPr="00C0071F" w:rsidRDefault="000A2A45" w:rsidP="000A2A45">
      <w:r w:rsidRPr="00C0071F">
        <w:t>For definition of this parameter see subclause 7.6.6. This parameter may be included if</w:t>
      </w:r>
    </w:p>
    <w:p w:rsidR="000A2A45" w:rsidRPr="00C0071F" w:rsidRDefault="000A2A45" w:rsidP="000A2A45">
      <w:pPr>
        <w:numPr>
          <w:ilvl w:val="0"/>
          <w:numId w:val="20"/>
        </w:numPr>
        <w:tabs>
          <w:tab w:val="clear" w:pos="360"/>
          <w:tab w:val="num" w:pos="709"/>
        </w:tabs>
        <w:ind w:left="709"/>
      </w:pPr>
      <w:r w:rsidRPr="00C0071F">
        <w:t>the encapsulated PDU is a BSSMAP Assignment Request for an existing speech bearer; and</w:t>
      </w:r>
    </w:p>
    <w:p w:rsidR="000A2A45" w:rsidRPr="00C0071F" w:rsidRDefault="000A2A45" w:rsidP="000A2A45">
      <w:pPr>
        <w:numPr>
          <w:ilvl w:val="0"/>
          <w:numId w:val="20"/>
        </w:numPr>
        <w:tabs>
          <w:tab w:val="clear" w:pos="360"/>
          <w:tab w:val="num" w:pos="709"/>
        </w:tabs>
        <w:ind w:left="709"/>
      </w:pPr>
      <w:r w:rsidRPr="00C0071F">
        <w:t xml:space="preserve">the MS is in AoIP capable GSM access where AoIP is used on the target A interface with transcoder inserted in the MGW; and </w:t>
      </w:r>
    </w:p>
    <w:p w:rsidR="000A2A45" w:rsidRPr="00C0071F" w:rsidRDefault="000A2A45" w:rsidP="000A2A45">
      <w:pPr>
        <w:numPr>
          <w:ilvl w:val="0"/>
          <w:numId w:val="20"/>
        </w:numPr>
        <w:tabs>
          <w:tab w:val="clear" w:pos="360"/>
          <w:tab w:val="num" w:pos="709"/>
        </w:tabs>
        <w:ind w:left="709"/>
      </w:pPr>
      <w:r w:rsidRPr="00C0071F">
        <w:t>an AoIP-Available Codecs List was received by MSC-A for this speech bearer before, either in the Prepare Handover service response or in the Process Access Signalling service request.</w:t>
      </w:r>
    </w:p>
    <w:p w:rsidR="000A2A45" w:rsidRPr="00C0071F" w:rsidRDefault="000A2A45" w:rsidP="000A2A45">
      <w:r w:rsidRPr="00C0071F">
        <w:t>This parameter shall not be included if the AoIP-Supported Codecs List Anchor is included.</w:t>
      </w:r>
    </w:p>
    <w:p w:rsidR="00C80734" w:rsidRPr="00C0071F" w:rsidRDefault="00C80734" w:rsidP="00C80734">
      <w:pPr>
        <w:rPr>
          <w:u w:val="single"/>
        </w:rPr>
      </w:pPr>
      <w:r w:rsidRPr="00C0071F">
        <w:rPr>
          <w:u w:val="single"/>
        </w:rPr>
        <w:t>UESBI-Iu</w:t>
      </w:r>
    </w:p>
    <w:p w:rsidR="00C80734" w:rsidRPr="00C0071F" w:rsidRDefault="00C80734" w:rsidP="00C80734">
      <w:pPr>
        <w:rPr>
          <w:u w:val="single"/>
        </w:rPr>
      </w:pPr>
      <w:r w:rsidRPr="00C0071F">
        <w:t>For definition of this parameter see clause 7.6.6. It shall be present if it is available and the access network protocol is BSSAP and the parameter has not already been sent to the target MSC.</w:t>
      </w:r>
    </w:p>
    <w:p w:rsidR="00C80734" w:rsidRPr="00C0071F" w:rsidRDefault="00C80734" w:rsidP="00C80734">
      <w:pPr>
        <w:rPr>
          <w:u w:val="single"/>
        </w:rPr>
      </w:pPr>
      <w:r w:rsidRPr="00C0071F">
        <w:rPr>
          <w:u w:val="single"/>
        </w:rPr>
        <w:t>IMEISV</w:t>
      </w:r>
    </w:p>
    <w:p w:rsidR="00C80734" w:rsidRPr="00C0071F" w:rsidRDefault="00C80734" w:rsidP="00C80734">
      <w:r w:rsidRPr="00C0071F">
        <w:t>For definition of the parameter see clause 7.6.2. This parameter shall be present if available and if not already sent to the target MSC. This is used e.g. for Management based Trace Activation (see 3GPP TS 32.422).</w:t>
      </w:r>
    </w:p>
    <w:p w:rsidR="003945A2" w:rsidRPr="00C0071F" w:rsidRDefault="003945A2"/>
    <w:p w:rsidR="003945A2" w:rsidRPr="00C0071F" w:rsidRDefault="003945A2" w:rsidP="001452F8">
      <w:pPr>
        <w:pStyle w:val="Heading3"/>
      </w:pPr>
      <w:bookmarkStart w:id="583" w:name="_Toc457811501"/>
      <w:r w:rsidRPr="00C0071F">
        <w:t>8.4.5</w:t>
      </w:r>
      <w:r w:rsidRPr="00C0071F">
        <w:tab/>
        <w:t>MAP_PREPARE_SUBSEQUENT_HANDOVER service</w:t>
      </w:r>
      <w:bookmarkEnd w:id="583"/>
    </w:p>
    <w:p w:rsidR="003945A2" w:rsidRPr="00C0071F" w:rsidRDefault="003945A2" w:rsidP="001452F8">
      <w:pPr>
        <w:pStyle w:val="Heading4"/>
      </w:pPr>
      <w:bookmarkStart w:id="584" w:name="_Toc457811502"/>
      <w:r w:rsidRPr="00C0071F">
        <w:t>8.4.5.1</w:t>
      </w:r>
      <w:r w:rsidRPr="00C0071F">
        <w:tab/>
        <w:t>Definition</w:t>
      </w:r>
      <w:bookmarkEnd w:id="584"/>
    </w:p>
    <w:p w:rsidR="003945A2" w:rsidRPr="00C0071F" w:rsidRDefault="003945A2">
      <w:r w:rsidRPr="00C0071F">
        <w:t>This service is used between MSC-B and MSC-A (E-interface) to inform MSC-A that it has been decided that a handover or relocation to either MSC-A or a third MSC (MSC-B') is required.</w:t>
      </w:r>
    </w:p>
    <w:p w:rsidR="003945A2" w:rsidRPr="00C0071F" w:rsidRDefault="003945A2">
      <w:r w:rsidRPr="00C0071F">
        <w:t>The MAP_PREPARE_SUBSEQUENT_HANDOVER service is a confirmed service using the primitives from table 8.4/5.</w:t>
      </w:r>
    </w:p>
    <w:p w:rsidR="003945A2" w:rsidRPr="00C0071F" w:rsidRDefault="003945A2" w:rsidP="001452F8">
      <w:pPr>
        <w:pStyle w:val="Heading4"/>
      </w:pPr>
      <w:bookmarkStart w:id="585" w:name="_Toc457811503"/>
      <w:r w:rsidRPr="00C0071F">
        <w:t>8.4.5.2</w:t>
      </w:r>
      <w:r w:rsidRPr="00C0071F">
        <w:tab/>
        <w:t>Service primitives</w:t>
      </w:r>
      <w:bookmarkEnd w:id="585"/>
    </w:p>
    <w:p w:rsidR="003945A2" w:rsidRPr="00C0071F" w:rsidRDefault="003945A2">
      <w:pPr>
        <w:pStyle w:val="TH"/>
      </w:pPr>
      <w:r w:rsidRPr="00C0071F">
        <w:t>Table 8.4/5: MAP_PREPARE_SUBSEQUENT_HANDOVER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545"/>
        <w:gridCol w:w="1429"/>
        <w:gridCol w:w="1423"/>
        <w:gridCol w:w="1412"/>
        <w:gridCol w:w="1393"/>
      </w:tblGrid>
      <w:tr w:rsidR="003945A2" w:rsidRPr="00C0071F">
        <w:trPr>
          <w:jc w:val="center"/>
        </w:trPr>
        <w:tc>
          <w:tcPr>
            <w:tcW w:w="2545" w:type="dxa"/>
          </w:tcPr>
          <w:p w:rsidR="003945A2" w:rsidRPr="00C0071F" w:rsidRDefault="003945A2">
            <w:pPr>
              <w:pStyle w:val="TAH"/>
            </w:pPr>
            <w:r w:rsidRPr="00C0071F">
              <w:t>Parameter name</w:t>
            </w:r>
          </w:p>
        </w:tc>
        <w:tc>
          <w:tcPr>
            <w:tcW w:w="1429" w:type="dxa"/>
          </w:tcPr>
          <w:p w:rsidR="003945A2" w:rsidRPr="00C0071F" w:rsidRDefault="003945A2">
            <w:pPr>
              <w:pStyle w:val="TAH"/>
            </w:pPr>
            <w:r w:rsidRPr="00C0071F">
              <w:t>Request</w:t>
            </w:r>
          </w:p>
        </w:tc>
        <w:tc>
          <w:tcPr>
            <w:tcW w:w="1423" w:type="dxa"/>
          </w:tcPr>
          <w:p w:rsidR="003945A2" w:rsidRPr="00C0071F" w:rsidRDefault="003945A2">
            <w:pPr>
              <w:pStyle w:val="TAH"/>
            </w:pPr>
            <w:r w:rsidRPr="00C0071F">
              <w:t>Indication</w:t>
            </w:r>
          </w:p>
        </w:tc>
        <w:tc>
          <w:tcPr>
            <w:tcW w:w="1412" w:type="dxa"/>
          </w:tcPr>
          <w:p w:rsidR="003945A2" w:rsidRPr="00C0071F" w:rsidRDefault="003945A2">
            <w:pPr>
              <w:pStyle w:val="TAH"/>
            </w:pPr>
            <w:r w:rsidRPr="00C0071F">
              <w:t>Response</w:t>
            </w:r>
          </w:p>
        </w:tc>
        <w:tc>
          <w:tcPr>
            <w:tcW w:w="1393" w:type="dxa"/>
          </w:tcPr>
          <w:p w:rsidR="003945A2" w:rsidRPr="00C0071F" w:rsidRDefault="003945A2">
            <w:pPr>
              <w:pStyle w:val="TAH"/>
            </w:pPr>
            <w:r w:rsidRPr="00C0071F">
              <w:t>Confirm</w:t>
            </w:r>
          </w:p>
        </w:tc>
      </w:tr>
      <w:tr w:rsidR="003945A2" w:rsidRPr="00C0071F">
        <w:trPr>
          <w:jc w:val="center"/>
        </w:trPr>
        <w:tc>
          <w:tcPr>
            <w:tcW w:w="2545" w:type="dxa"/>
          </w:tcPr>
          <w:p w:rsidR="003945A2" w:rsidRPr="00C0071F" w:rsidRDefault="003945A2">
            <w:pPr>
              <w:pStyle w:val="TAL"/>
            </w:pPr>
            <w:r w:rsidRPr="00C0071F">
              <w:t>Invoke Id</w:t>
            </w:r>
          </w:p>
        </w:tc>
        <w:tc>
          <w:tcPr>
            <w:tcW w:w="1429" w:type="dxa"/>
          </w:tcPr>
          <w:p w:rsidR="003945A2" w:rsidRPr="00C0071F" w:rsidRDefault="003945A2">
            <w:pPr>
              <w:pStyle w:val="TAC"/>
            </w:pPr>
            <w:r w:rsidRPr="00C0071F">
              <w:t>M</w:t>
            </w:r>
          </w:p>
        </w:tc>
        <w:tc>
          <w:tcPr>
            <w:tcW w:w="1423" w:type="dxa"/>
          </w:tcPr>
          <w:p w:rsidR="003945A2" w:rsidRPr="00C0071F" w:rsidRDefault="003945A2">
            <w:pPr>
              <w:pStyle w:val="TAC"/>
            </w:pPr>
            <w:r w:rsidRPr="00C0071F">
              <w:t>M(=)</w:t>
            </w:r>
          </w:p>
        </w:tc>
        <w:tc>
          <w:tcPr>
            <w:tcW w:w="1412" w:type="dxa"/>
          </w:tcPr>
          <w:p w:rsidR="003945A2" w:rsidRPr="00C0071F" w:rsidRDefault="003945A2">
            <w:pPr>
              <w:pStyle w:val="TAC"/>
            </w:pPr>
            <w:r w:rsidRPr="00C0071F">
              <w:t>M(=)</w:t>
            </w:r>
          </w:p>
        </w:tc>
        <w:tc>
          <w:tcPr>
            <w:tcW w:w="1393" w:type="dxa"/>
          </w:tcPr>
          <w:p w:rsidR="003945A2" w:rsidRPr="00C0071F" w:rsidRDefault="003945A2">
            <w:pPr>
              <w:pStyle w:val="TAC"/>
            </w:pPr>
            <w:r w:rsidRPr="00C0071F">
              <w:t>M(=)</w:t>
            </w:r>
          </w:p>
        </w:tc>
      </w:tr>
      <w:tr w:rsidR="003945A2" w:rsidRPr="00C0071F">
        <w:trPr>
          <w:jc w:val="center"/>
        </w:trPr>
        <w:tc>
          <w:tcPr>
            <w:tcW w:w="2545" w:type="dxa"/>
          </w:tcPr>
          <w:p w:rsidR="003945A2" w:rsidRPr="00C0071F" w:rsidRDefault="003945A2">
            <w:pPr>
              <w:pStyle w:val="TAL"/>
            </w:pPr>
            <w:r w:rsidRPr="00C0071F">
              <w:t>Target Cell Id</w:t>
            </w:r>
          </w:p>
        </w:tc>
        <w:tc>
          <w:tcPr>
            <w:tcW w:w="1429" w:type="dxa"/>
          </w:tcPr>
          <w:p w:rsidR="003945A2" w:rsidRPr="00C0071F" w:rsidRDefault="003945A2">
            <w:pPr>
              <w:pStyle w:val="TAC"/>
            </w:pPr>
            <w:r w:rsidRPr="00C0071F">
              <w:t>C</w:t>
            </w:r>
          </w:p>
        </w:tc>
        <w:tc>
          <w:tcPr>
            <w:tcW w:w="1423" w:type="dxa"/>
          </w:tcPr>
          <w:p w:rsidR="003945A2" w:rsidRPr="00C0071F" w:rsidRDefault="003945A2">
            <w:pPr>
              <w:pStyle w:val="TAC"/>
            </w:pPr>
            <w:r w:rsidRPr="00C0071F">
              <w:t>C(=)</w:t>
            </w:r>
          </w:p>
        </w:tc>
        <w:tc>
          <w:tcPr>
            <w:tcW w:w="1412" w:type="dxa"/>
          </w:tcPr>
          <w:p w:rsidR="003945A2" w:rsidRPr="00C0071F" w:rsidRDefault="003945A2">
            <w:pPr>
              <w:pStyle w:val="TAC"/>
            </w:pPr>
          </w:p>
        </w:tc>
        <w:tc>
          <w:tcPr>
            <w:tcW w:w="1393" w:type="dxa"/>
          </w:tcPr>
          <w:p w:rsidR="003945A2" w:rsidRPr="00C0071F" w:rsidRDefault="003945A2">
            <w:pPr>
              <w:pStyle w:val="TAC"/>
            </w:pPr>
          </w:p>
        </w:tc>
      </w:tr>
      <w:tr w:rsidR="003945A2" w:rsidRPr="00C0071F">
        <w:trPr>
          <w:jc w:val="center"/>
        </w:trPr>
        <w:tc>
          <w:tcPr>
            <w:tcW w:w="2545" w:type="dxa"/>
          </w:tcPr>
          <w:p w:rsidR="003945A2" w:rsidRPr="00C0071F" w:rsidRDefault="003945A2">
            <w:pPr>
              <w:pStyle w:val="TAL"/>
            </w:pPr>
            <w:r w:rsidRPr="00C0071F">
              <w:t>Target RNC Id</w:t>
            </w:r>
          </w:p>
        </w:tc>
        <w:tc>
          <w:tcPr>
            <w:tcW w:w="1429" w:type="dxa"/>
          </w:tcPr>
          <w:p w:rsidR="003945A2" w:rsidRPr="00C0071F" w:rsidRDefault="003945A2">
            <w:pPr>
              <w:pStyle w:val="TAC"/>
            </w:pPr>
            <w:r w:rsidRPr="00C0071F">
              <w:t>C</w:t>
            </w:r>
          </w:p>
        </w:tc>
        <w:tc>
          <w:tcPr>
            <w:tcW w:w="1423" w:type="dxa"/>
          </w:tcPr>
          <w:p w:rsidR="003945A2" w:rsidRPr="00C0071F" w:rsidRDefault="003945A2">
            <w:pPr>
              <w:pStyle w:val="TAC"/>
            </w:pPr>
            <w:r w:rsidRPr="00C0071F">
              <w:t>C(=)</w:t>
            </w:r>
          </w:p>
        </w:tc>
        <w:tc>
          <w:tcPr>
            <w:tcW w:w="1412" w:type="dxa"/>
          </w:tcPr>
          <w:p w:rsidR="003945A2" w:rsidRPr="00C0071F" w:rsidRDefault="003945A2">
            <w:pPr>
              <w:pStyle w:val="TAC"/>
            </w:pPr>
          </w:p>
        </w:tc>
        <w:tc>
          <w:tcPr>
            <w:tcW w:w="1393" w:type="dxa"/>
          </w:tcPr>
          <w:p w:rsidR="003945A2" w:rsidRPr="00C0071F" w:rsidRDefault="003945A2">
            <w:pPr>
              <w:pStyle w:val="TAC"/>
            </w:pPr>
          </w:p>
        </w:tc>
      </w:tr>
      <w:tr w:rsidR="003945A2" w:rsidRPr="00C0071F">
        <w:trPr>
          <w:jc w:val="center"/>
        </w:trPr>
        <w:tc>
          <w:tcPr>
            <w:tcW w:w="2545" w:type="dxa"/>
          </w:tcPr>
          <w:p w:rsidR="003945A2" w:rsidRPr="00C0071F" w:rsidRDefault="003945A2">
            <w:pPr>
              <w:pStyle w:val="TAL"/>
            </w:pPr>
            <w:r w:rsidRPr="00C0071F">
              <w:t>Target MSC Number</w:t>
            </w:r>
          </w:p>
        </w:tc>
        <w:tc>
          <w:tcPr>
            <w:tcW w:w="1429" w:type="dxa"/>
          </w:tcPr>
          <w:p w:rsidR="003945A2" w:rsidRPr="00C0071F" w:rsidRDefault="003945A2">
            <w:pPr>
              <w:pStyle w:val="TAC"/>
            </w:pPr>
            <w:r w:rsidRPr="00C0071F">
              <w:t>M</w:t>
            </w:r>
          </w:p>
        </w:tc>
        <w:tc>
          <w:tcPr>
            <w:tcW w:w="1423" w:type="dxa"/>
          </w:tcPr>
          <w:p w:rsidR="003945A2" w:rsidRPr="00C0071F" w:rsidRDefault="003945A2">
            <w:pPr>
              <w:pStyle w:val="TAC"/>
            </w:pPr>
            <w:r w:rsidRPr="00C0071F">
              <w:t>M(=)</w:t>
            </w:r>
          </w:p>
        </w:tc>
        <w:tc>
          <w:tcPr>
            <w:tcW w:w="1412" w:type="dxa"/>
          </w:tcPr>
          <w:p w:rsidR="003945A2" w:rsidRPr="00C0071F" w:rsidRDefault="003945A2">
            <w:pPr>
              <w:pStyle w:val="TAC"/>
            </w:pPr>
          </w:p>
        </w:tc>
        <w:tc>
          <w:tcPr>
            <w:tcW w:w="1393" w:type="dxa"/>
          </w:tcPr>
          <w:p w:rsidR="003945A2" w:rsidRPr="00C0071F" w:rsidRDefault="003945A2">
            <w:pPr>
              <w:pStyle w:val="TAC"/>
            </w:pPr>
          </w:p>
        </w:tc>
      </w:tr>
      <w:tr w:rsidR="003945A2" w:rsidRPr="00C0071F">
        <w:trPr>
          <w:jc w:val="center"/>
        </w:trPr>
        <w:tc>
          <w:tcPr>
            <w:tcW w:w="2545" w:type="dxa"/>
          </w:tcPr>
          <w:p w:rsidR="003945A2" w:rsidRPr="00C0071F" w:rsidRDefault="003945A2">
            <w:pPr>
              <w:pStyle w:val="TAL"/>
            </w:pPr>
            <w:r w:rsidRPr="00C0071F">
              <w:t>Selected RAB ID</w:t>
            </w:r>
          </w:p>
        </w:tc>
        <w:tc>
          <w:tcPr>
            <w:tcW w:w="1429" w:type="dxa"/>
          </w:tcPr>
          <w:p w:rsidR="003945A2" w:rsidRPr="00C0071F" w:rsidRDefault="003945A2">
            <w:pPr>
              <w:pStyle w:val="TAC"/>
            </w:pPr>
            <w:r w:rsidRPr="00C0071F">
              <w:t>C</w:t>
            </w:r>
          </w:p>
        </w:tc>
        <w:tc>
          <w:tcPr>
            <w:tcW w:w="1423" w:type="dxa"/>
          </w:tcPr>
          <w:p w:rsidR="003945A2" w:rsidRPr="00C0071F" w:rsidRDefault="003945A2">
            <w:pPr>
              <w:pStyle w:val="TAC"/>
            </w:pPr>
            <w:r w:rsidRPr="00C0071F">
              <w:t>C(=)</w:t>
            </w:r>
          </w:p>
        </w:tc>
        <w:tc>
          <w:tcPr>
            <w:tcW w:w="1412" w:type="dxa"/>
          </w:tcPr>
          <w:p w:rsidR="003945A2" w:rsidRPr="00C0071F" w:rsidRDefault="003945A2">
            <w:pPr>
              <w:pStyle w:val="TAC"/>
            </w:pPr>
          </w:p>
        </w:tc>
        <w:tc>
          <w:tcPr>
            <w:tcW w:w="1393" w:type="dxa"/>
          </w:tcPr>
          <w:p w:rsidR="003945A2" w:rsidRPr="00C0071F" w:rsidRDefault="003945A2">
            <w:pPr>
              <w:pStyle w:val="TAC"/>
            </w:pPr>
          </w:p>
        </w:tc>
      </w:tr>
      <w:tr w:rsidR="003945A2" w:rsidRPr="00C0071F">
        <w:trPr>
          <w:jc w:val="center"/>
        </w:trPr>
        <w:tc>
          <w:tcPr>
            <w:tcW w:w="2545" w:type="dxa"/>
          </w:tcPr>
          <w:p w:rsidR="003945A2" w:rsidRPr="00C0071F" w:rsidRDefault="003945A2">
            <w:pPr>
              <w:pStyle w:val="TAL"/>
            </w:pPr>
            <w:r w:rsidRPr="00C0071F">
              <w:t>GERAN Classmark</w:t>
            </w:r>
          </w:p>
        </w:tc>
        <w:tc>
          <w:tcPr>
            <w:tcW w:w="1429" w:type="dxa"/>
          </w:tcPr>
          <w:p w:rsidR="003945A2" w:rsidRPr="00C0071F" w:rsidRDefault="003945A2">
            <w:pPr>
              <w:pStyle w:val="TAC"/>
            </w:pPr>
            <w:r w:rsidRPr="00C0071F">
              <w:t>C</w:t>
            </w:r>
          </w:p>
        </w:tc>
        <w:tc>
          <w:tcPr>
            <w:tcW w:w="1423" w:type="dxa"/>
          </w:tcPr>
          <w:p w:rsidR="003945A2" w:rsidRPr="00C0071F" w:rsidRDefault="003945A2">
            <w:pPr>
              <w:pStyle w:val="TAC"/>
            </w:pPr>
            <w:r w:rsidRPr="00C0071F">
              <w:t>C(=)</w:t>
            </w:r>
          </w:p>
        </w:tc>
        <w:tc>
          <w:tcPr>
            <w:tcW w:w="1412" w:type="dxa"/>
          </w:tcPr>
          <w:p w:rsidR="003945A2" w:rsidRPr="00C0071F" w:rsidRDefault="003945A2">
            <w:pPr>
              <w:pStyle w:val="TAC"/>
            </w:pPr>
          </w:p>
        </w:tc>
        <w:tc>
          <w:tcPr>
            <w:tcW w:w="1393" w:type="dxa"/>
          </w:tcPr>
          <w:p w:rsidR="003945A2" w:rsidRPr="00C0071F" w:rsidRDefault="003945A2">
            <w:pPr>
              <w:pStyle w:val="TAC"/>
            </w:pPr>
          </w:p>
        </w:tc>
      </w:tr>
      <w:tr w:rsidR="003945A2" w:rsidRPr="00C0071F">
        <w:trPr>
          <w:jc w:val="center"/>
        </w:trPr>
        <w:tc>
          <w:tcPr>
            <w:tcW w:w="2545" w:type="dxa"/>
          </w:tcPr>
          <w:p w:rsidR="003945A2" w:rsidRPr="00C0071F" w:rsidRDefault="003945A2">
            <w:pPr>
              <w:pStyle w:val="TAL"/>
            </w:pPr>
            <w:r w:rsidRPr="00C0071F">
              <w:t>RAB Configuration Indicator</w:t>
            </w:r>
          </w:p>
        </w:tc>
        <w:tc>
          <w:tcPr>
            <w:tcW w:w="1429" w:type="dxa"/>
          </w:tcPr>
          <w:p w:rsidR="003945A2" w:rsidRPr="00C0071F" w:rsidRDefault="003945A2">
            <w:pPr>
              <w:pStyle w:val="TAC"/>
            </w:pPr>
            <w:r w:rsidRPr="00C0071F">
              <w:t>C</w:t>
            </w:r>
          </w:p>
        </w:tc>
        <w:tc>
          <w:tcPr>
            <w:tcW w:w="1423" w:type="dxa"/>
          </w:tcPr>
          <w:p w:rsidR="003945A2" w:rsidRPr="00C0071F" w:rsidRDefault="003945A2">
            <w:pPr>
              <w:pStyle w:val="TAC"/>
            </w:pPr>
            <w:r w:rsidRPr="00C0071F">
              <w:t>C(=)</w:t>
            </w:r>
          </w:p>
        </w:tc>
        <w:tc>
          <w:tcPr>
            <w:tcW w:w="1412" w:type="dxa"/>
          </w:tcPr>
          <w:p w:rsidR="003945A2" w:rsidRPr="00C0071F" w:rsidRDefault="003945A2">
            <w:pPr>
              <w:pStyle w:val="TAC"/>
            </w:pPr>
          </w:p>
        </w:tc>
        <w:tc>
          <w:tcPr>
            <w:tcW w:w="1393" w:type="dxa"/>
          </w:tcPr>
          <w:p w:rsidR="003945A2" w:rsidRPr="00C0071F" w:rsidRDefault="003945A2">
            <w:pPr>
              <w:pStyle w:val="TAC"/>
            </w:pPr>
          </w:p>
        </w:tc>
      </w:tr>
      <w:tr w:rsidR="003945A2" w:rsidRPr="00C0071F">
        <w:trPr>
          <w:jc w:val="center"/>
        </w:trPr>
        <w:tc>
          <w:tcPr>
            <w:tcW w:w="2545" w:type="dxa"/>
          </w:tcPr>
          <w:p w:rsidR="003945A2" w:rsidRPr="00C0071F" w:rsidRDefault="003945A2">
            <w:pPr>
              <w:pStyle w:val="TAL"/>
            </w:pPr>
            <w:r w:rsidRPr="00C0071F">
              <w:t>AN-APDU</w:t>
            </w:r>
          </w:p>
        </w:tc>
        <w:tc>
          <w:tcPr>
            <w:tcW w:w="1429" w:type="dxa"/>
          </w:tcPr>
          <w:p w:rsidR="003945A2" w:rsidRPr="00C0071F" w:rsidRDefault="003945A2">
            <w:pPr>
              <w:pStyle w:val="TAC"/>
            </w:pPr>
            <w:r w:rsidRPr="00C0071F">
              <w:t>M</w:t>
            </w:r>
          </w:p>
        </w:tc>
        <w:tc>
          <w:tcPr>
            <w:tcW w:w="1423" w:type="dxa"/>
          </w:tcPr>
          <w:p w:rsidR="003945A2" w:rsidRPr="00C0071F" w:rsidRDefault="003945A2">
            <w:pPr>
              <w:pStyle w:val="TAC"/>
            </w:pPr>
            <w:r w:rsidRPr="00C0071F">
              <w:t>M(=)</w:t>
            </w:r>
          </w:p>
        </w:tc>
        <w:tc>
          <w:tcPr>
            <w:tcW w:w="1412" w:type="dxa"/>
          </w:tcPr>
          <w:p w:rsidR="003945A2" w:rsidRPr="00C0071F" w:rsidRDefault="003945A2">
            <w:pPr>
              <w:pStyle w:val="TAC"/>
            </w:pPr>
            <w:r w:rsidRPr="00C0071F">
              <w:t>C</w:t>
            </w:r>
          </w:p>
        </w:tc>
        <w:tc>
          <w:tcPr>
            <w:tcW w:w="1393" w:type="dxa"/>
          </w:tcPr>
          <w:p w:rsidR="003945A2" w:rsidRPr="00C0071F" w:rsidRDefault="003945A2">
            <w:pPr>
              <w:pStyle w:val="TAC"/>
            </w:pPr>
            <w:r w:rsidRPr="00C0071F">
              <w:t>C(=)</w:t>
            </w:r>
          </w:p>
        </w:tc>
      </w:tr>
      <w:tr w:rsidR="003945A2" w:rsidRPr="00C0071F">
        <w:trPr>
          <w:jc w:val="center"/>
        </w:trPr>
        <w:tc>
          <w:tcPr>
            <w:tcW w:w="2545" w:type="dxa"/>
          </w:tcPr>
          <w:p w:rsidR="003945A2" w:rsidRPr="00C0071F" w:rsidRDefault="003945A2">
            <w:pPr>
              <w:pStyle w:val="TAL"/>
            </w:pPr>
            <w:r w:rsidRPr="00C0071F">
              <w:t>User error</w:t>
            </w:r>
          </w:p>
        </w:tc>
        <w:tc>
          <w:tcPr>
            <w:tcW w:w="1429" w:type="dxa"/>
          </w:tcPr>
          <w:p w:rsidR="003945A2" w:rsidRPr="00C0071F" w:rsidRDefault="003945A2">
            <w:pPr>
              <w:pStyle w:val="TAC"/>
            </w:pPr>
          </w:p>
        </w:tc>
        <w:tc>
          <w:tcPr>
            <w:tcW w:w="1423" w:type="dxa"/>
          </w:tcPr>
          <w:p w:rsidR="003945A2" w:rsidRPr="00C0071F" w:rsidRDefault="003945A2">
            <w:pPr>
              <w:pStyle w:val="TAC"/>
            </w:pPr>
          </w:p>
        </w:tc>
        <w:tc>
          <w:tcPr>
            <w:tcW w:w="1412" w:type="dxa"/>
          </w:tcPr>
          <w:p w:rsidR="003945A2" w:rsidRPr="00C0071F" w:rsidRDefault="003945A2">
            <w:pPr>
              <w:pStyle w:val="TAC"/>
            </w:pPr>
            <w:r w:rsidRPr="00C0071F">
              <w:t>C</w:t>
            </w:r>
          </w:p>
        </w:tc>
        <w:tc>
          <w:tcPr>
            <w:tcW w:w="1393" w:type="dxa"/>
          </w:tcPr>
          <w:p w:rsidR="003945A2" w:rsidRPr="00C0071F" w:rsidRDefault="003945A2">
            <w:pPr>
              <w:pStyle w:val="TAC"/>
            </w:pPr>
            <w:r w:rsidRPr="00C0071F">
              <w:t>C(=)</w:t>
            </w:r>
          </w:p>
        </w:tc>
      </w:tr>
      <w:tr w:rsidR="003945A2" w:rsidRPr="00C0071F">
        <w:trPr>
          <w:jc w:val="center"/>
        </w:trPr>
        <w:tc>
          <w:tcPr>
            <w:tcW w:w="2545" w:type="dxa"/>
          </w:tcPr>
          <w:p w:rsidR="003945A2" w:rsidRPr="00C0071F" w:rsidRDefault="003945A2">
            <w:pPr>
              <w:pStyle w:val="TAL"/>
            </w:pPr>
            <w:r w:rsidRPr="00C0071F">
              <w:t>Provider error</w:t>
            </w:r>
          </w:p>
        </w:tc>
        <w:tc>
          <w:tcPr>
            <w:tcW w:w="1429" w:type="dxa"/>
          </w:tcPr>
          <w:p w:rsidR="003945A2" w:rsidRPr="00C0071F" w:rsidRDefault="003945A2">
            <w:pPr>
              <w:pStyle w:val="TAC"/>
            </w:pPr>
          </w:p>
        </w:tc>
        <w:tc>
          <w:tcPr>
            <w:tcW w:w="1423" w:type="dxa"/>
          </w:tcPr>
          <w:p w:rsidR="003945A2" w:rsidRPr="00C0071F" w:rsidRDefault="003945A2">
            <w:pPr>
              <w:pStyle w:val="TAC"/>
            </w:pPr>
          </w:p>
        </w:tc>
        <w:tc>
          <w:tcPr>
            <w:tcW w:w="1412" w:type="dxa"/>
          </w:tcPr>
          <w:p w:rsidR="003945A2" w:rsidRPr="00C0071F" w:rsidRDefault="003945A2">
            <w:pPr>
              <w:pStyle w:val="TAC"/>
            </w:pPr>
          </w:p>
        </w:tc>
        <w:tc>
          <w:tcPr>
            <w:tcW w:w="1393" w:type="dxa"/>
          </w:tcPr>
          <w:p w:rsidR="003945A2" w:rsidRPr="00C0071F" w:rsidRDefault="003945A2">
            <w:pPr>
              <w:pStyle w:val="TAC"/>
            </w:pPr>
            <w:r w:rsidRPr="00C0071F">
              <w:t>O</w:t>
            </w:r>
          </w:p>
        </w:tc>
      </w:tr>
    </w:tbl>
    <w:p w:rsidR="003945A2" w:rsidRPr="00C0071F" w:rsidRDefault="003945A2">
      <w:pPr>
        <w:keepNext/>
        <w:keepLines/>
      </w:pPr>
    </w:p>
    <w:p w:rsidR="003945A2" w:rsidRPr="00C0071F" w:rsidRDefault="003945A2" w:rsidP="001452F8">
      <w:pPr>
        <w:pStyle w:val="Heading4"/>
      </w:pPr>
      <w:bookmarkStart w:id="586" w:name="_Toc457811504"/>
      <w:r w:rsidRPr="00C0071F">
        <w:t>8.4.5.3</w:t>
      </w:r>
      <w:r w:rsidRPr="00C0071F">
        <w:tab/>
        <w:t>Parameter use</w:t>
      </w:r>
      <w:bookmarkEnd w:id="586"/>
    </w:p>
    <w:p w:rsidR="003945A2" w:rsidRPr="00C0071F" w:rsidRDefault="003945A2">
      <w:pPr>
        <w:rPr>
          <w:u w:val="single"/>
        </w:rPr>
      </w:pPr>
      <w:r w:rsidRPr="00C0071F">
        <w:rPr>
          <w:u w:val="single"/>
        </w:rPr>
        <w:t>Invoke Id</w:t>
      </w:r>
    </w:p>
    <w:p w:rsidR="003945A2" w:rsidRPr="00C0071F" w:rsidRDefault="003945A2">
      <w:r w:rsidRPr="00C0071F">
        <w:t>For definition of this parameter see clause 7.6.1.</w:t>
      </w:r>
    </w:p>
    <w:p w:rsidR="003945A2" w:rsidRPr="00C0071F" w:rsidRDefault="003945A2">
      <w:pPr>
        <w:rPr>
          <w:u w:val="single"/>
        </w:rPr>
      </w:pPr>
      <w:r w:rsidRPr="00C0071F">
        <w:rPr>
          <w:u w:val="single"/>
        </w:rPr>
        <w:t>Target Cell Id</w:t>
      </w:r>
    </w:p>
    <w:p w:rsidR="003945A2" w:rsidRPr="00C0071F" w:rsidRDefault="003945A2">
      <w:r w:rsidRPr="00C0071F">
        <w:t>For definition of this parameter see clause 7.6.2. This parameter shall be excluded if the service is a part of the Inter-MSC SRNS Relocation procedure or the inter-system handover GSM to UMTS procedure described in 3GPP TS 23.009.</w:t>
      </w:r>
    </w:p>
    <w:p w:rsidR="003945A2" w:rsidRPr="00C0071F" w:rsidRDefault="003945A2">
      <w:pPr>
        <w:rPr>
          <w:u w:val="single"/>
        </w:rPr>
      </w:pPr>
      <w:r w:rsidRPr="00C0071F">
        <w:rPr>
          <w:u w:val="single"/>
        </w:rPr>
        <w:t>Target RNC Id</w:t>
      </w:r>
    </w:p>
    <w:p w:rsidR="003945A2" w:rsidRPr="00C0071F" w:rsidRDefault="003945A2">
      <w:r w:rsidRPr="00C0071F">
        <w:t>For definition of this parameter see clause 7.6.2. This parameter shall be included if the service is a part of the Inter-MSC SRNS Relocation procedure or the inter-system handover GSM to UMTS procedure described in 3GPP TS 23.009.</w:t>
      </w:r>
    </w:p>
    <w:p w:rsidR="003945A2" w:rsidRPr="00C0071F" w:rsidRDefault="003945A2">
      <w:pPr>
        <w:rPr>
          <w:u w:val="single"/>
        </w:rPr>
      </w:pPr>
      <w:r w:rsidRPr="00C0071F">
        <w:rPr>
          <w:u w:val="single"/>
        </w:rPr>
        <w:t>Target MSC Number</w:t>
      </w:r>
    </w:p>
    <w:p w:rsidR="003945A2" w:rsidRPr="00C0071F" w:rsidRDefault="003945A2">
      <w:r w:rsidRPr="00C0071F">
        <w:t>For definition of this parameter see clause 7.6.2.</w:t>
      </w:r>
    </w:p>
    <w:p w:rsidR="003945A2" w:rsidRPr="00C0071F" w:rsidRDefault="003945A2">
      <w:pPr>
        <w:rPr>
          <w:rFonts w:eastAsia="MS Mincho"/>
          <w:u w:val="single"/>
          <w:lang w:eastAsia="ja-JP"/>
        </w:rPr>
      </w:pPr>
      <w:r w:rsidRPr="00C0071F">
        <w:rPr>
          <w:u w:val="single"/>
        </w:rPr>
        <w:t>Selected RAB ID</w:t>
      </w:r>
    </w:p>
    <w:p w:rsidR="003945A2" w:rsidRPr="00C0071F" w:rsidRDefault="003945A2">
      <w:r w:rsidRPr="00C0071F">
        <w:t>For definition of this parameter see clause 7.6.2.</w:t>
      </w:r>
    </w:p>
    <w:p w:rsidR="003945A2" w:rsidRPr="00C0071F" w:rsidRDefault="003945A2">
      <w:r w:rsidRPr="00C0071F">
        <w:t>GERAN Classmark</w:t>
      </w:r>
    </w:p>
    <w:p w:rsidR="003945A2" w:rsidRPr="00C0071F" w:rsidRDefault="003945A2">
      <w:r w:rsidRPr="00C0071F">
        <w:t>For definition of this parameter see subclause 7.6.6 This parameter shall be included if available.</w:t>
      </w:r>
    </w:p>
    <w:p w:rsidR="003945A2" w:rsidRPr="00C0071F" w:rsidRDefault="003945A2">
      <w:pPr>
        <w:rPr>
          <w:u w:val="single"/>
        </w:rPr>
      </w:pPr>
      <w:r w:rsidRPr="00C0071F">
        <w:rPr>
          <w:u w:val="single"/>
        </w:rPr>
        <w:t>RAB Configuration Indicator</w:t>
      </w:r>
    </w:p>
    <w:p w:rsidR="003945A2" w:rsidRPr="00C0071F" w:rsidRDefault="003945A2">
      <w:r w:rsidRPr="00C0071F">
        <w:t xml:space="preserve">For definition of this parameter see subclause 7.6.6. This parameter may be included if the call is a speech call and MSC-B knows by means of configuration information that MSC-B' (and MSC-A) supports the use of </w:t>
      </w:r>
      <w:r w:rsidR="006A575C" w:rsidRPr="00C0071F">
        <w:t>the Iu-Supported Codecs List</w:t>
      </w:r>
      <w:r w:rsidRPr="00C0071F">
        <w:t xml:space="preserve"> parameter.</w:t>
      </w:r>
    </w:p>
    <w:p w:rsidR="003945A2" w:rsidRPr="00C0071F" w:rsidRDefault="003945A2">
      <w:pPr>
        <w:rPr>
          <w:u w:val="single"/>
        </w:rPr>
      </w:pPr>
      <w:r w:rsidRPr="00C0071F">
        <w:rPr>
          <w:u w:val="single"/>
        </w:rPr>
        <w:t>AN-APDU</w:t>
      </w:r>
    </w:p>
    <w:p w:rsidR="003945A2" w:rsidRPr="00C0071F" w:rsidRDefault="003945A2">
      <w:r w:rsidRPr="00C0071F">
        <w:t>For definition of this parameter see clause 7.6.9.</w:t>
      </w:r>
    </w:p>
    <w:p w:rsidR="003945A2" w:rsidRPr="00C0071F" w:rsidRDefault="003945A2">
      <w:pPr>
        <w:rPr>
          <w:u w:val="single"/>
        </w:rPr>
      </w:pPr>
      <w:r w:rsidRPr="00C0071F">
        <w:rPr>
          <w:u w:val="single"/>
        </w:rPr>
        <w:t>User error</w:t>
      </w:r>
    </w:p>
    <w:p w:rsidR="003945A2" w:rsidRPr="00C0071F" w:rsidRDefault="003945A2">
      <w:r w:rsidRPr="00C0071F">
        <w:t>For definition of this parameter see clause 7.6.1. The following error causes defined in clause 7.6.1 may be used, depending on the nature of the fault:</w:t>
      </w:r>
    </w:p>
    <w:p w:rsidR="003945A2" w:rsidRPr="00C0071F" w:rsidRDefault="003945A2">
      <w:pPr>
        <w:pStyle w:val="B1"/>
      </w:pPr>
      <w:r w:rsidRPr="00C0071F">
        <w:t>-</w:t>
      </w:r>
      <w:r w:rsidRPr="00C0071F">
        <w:tab/>
        <w:t>Unknown MSC;</w:t>
      </w:r>
    </w:p>
    <w:p w:rsidR="003945A2" w:rsidRPr="00C0071F" w:rsidRDefault="003945A2">
      <w:pPr>
        <w:pStyle w:val="B1"/>
      </w:pPr>
      <w:r w:rsidRPr="00C0071F">
        <w:t>-</w:t>
      </w:r>
      <w:r w:rsidRPr="00C0071F">
        <w:tab/>
        <w:t>Subsequent handover failure;</w:t>
      </w:r>
    </w:p>
    <w:p w:rsidR="003945A2" w:rsidRPr="00C0071F" w:rsidRDefault="003945A2">
      <w:pPr>
        <w:pStyle w:val="B1"/>
      </w:pPr>
      <w:r w:rsidRPr="00C0071F">
        <w:t>-</w:t>
      </w:r>
      <w:r w:rsidRPr="00C0071F">
        <w:tab/>
        <w:t>Unexpected data value;</w:t>
      </w:r>
    </w:p>
    <w:p w:rsidR="003945A2" w:rsidRPr="00C0071F" w:rsidRDefault="003945A2">
      <w:pPr>
        <w:pStyle w:val="B1"/>
      </w:pPr>
      <w:r w:rsidRPr="00C0071F">
        <w:t>-</w:t>
      </w:r>
      <w:r w:rsidRPr="00C0071F">
        <w:tab/>
        <w:t>Data Missing.</w:t>
      </w:r>
    </w:p>
    <w:p w:rsidR="003945A2" w:rsidRPr="00C0071F" w:rsidRDefault="003945A2">
      <w:pPr>
        <w:rPr>
          <w:u w:val="single"/>
        </w:rPr>
      </w:pPr>
      <w:r w:rsidRPr="00C0071F">
        <w:rPr>
          <w:u w:val="single"/>
        </w:rPr>
        <w:t>Provider error</w:t>
      </w:r>
    </w:p>
    <w:p w:rsidR="003945A2" w:rsidRPr="00C0071F" w:rsidRDefault="003945A2">
      <w:r w:rsidRPr="00C0071F">
        <w:t>For definition of this parameter see clause 7.6.1.</w:t>
      </w:r>
    </w:p>
    <w:p w:rsidR="003945A2" w:rsidRPr="00C0071F" w:rsidRDefault="003945A2" w:rsidP="001452F8">
      <w:pPr>
        <w:pStyle w:val="Heading3"/>
      </w:pPr>
      <w:bookmarkStart w:id="587" w:name="_Toc457811505"/>
      <w:r w:rsidRPr="00C0071F">
        <w:t>8.4.6</w:t>
      </w:r>
      <w:r w:rsidRPr="00C0071F">
        <w:tab/>
        <w:t>MAP_ALLOCATE_HANDOVER_NUMBER service</w:t>
      </w:r>
      <w:bookmarkEnd w:id="587"/>
    </w:p>
    <w:p w:rsidR="003945A2" w:rsidRPr="00C0071F" w:rsidRDefault="003945A2" w:rsidP="001452F8">
      <w:pPr>
        <w:pStyle w:val="Heading4"/>
      </w:pPr>
      <w:bookmarkStart w:id="588" w:name="_Toc457811506"/>
      <w:r w:rsidRPr="00C0071F">
        <w:t>8.4.6.1</w:t>
      </w:r>
      <w:r w:rsidRPr="00C0071F">
        <w:tab/>
        <w:t>Definition</w:t>
      </w:r>
      <w:bookmarkEnd w:id="588"/>
    </w:p>
    <w:p w:rsidR="003945A2" w:rsidRPr="00C0071F" w:rsidRDefault="003945A2">
      <w:r w:rsidRPr="00C0071F">
        <w:t>This service is used between MSC and VLR (B-interface) to request a handover number.</w:t>
      </w:r>
    </w:p>
    <w:p w:rsidR="003945A2" w:rsidRPr="00C0071F" w:rsidRDefault="003945A2">
      <w:r w:rsidRPr="00C0071F">
        <w:t>The MAP_ALLOCATE_HANDOVER_NUMBER service is a confirmed service using the primitives from table 8.4/6.</w:t>
      </w:r>
    </w:p>
    <w:p w:rsidR="003945A2" w:rsidRPr="00C0071F" w:rsidRDefault="003945A2" w:rsidP="001452F8">
      <w:pPr>
        <w:pStyle w:val="Heading4"/>
      </w:pPr>
      <w:bookmarkStart w:id="589" w:name="_Toc457811507"/>
      <w:r w:rsidRPr="00C0071F">
        <w:t>8.4.6.2</w:t>
      </w:r>
      <w:r w:rsidRPr="00C0071F">
        <w:tab/>
        <w:t>Service primitives</w:t>
      </w:r>
      <w:bookmarkEnd w:id="589"/>
    </w:p>
    <w:p w:rsidR="003945A2" w:rsidRPr="00C0071F" w:rsidRDefault="003945A2">
      <w:pPr>
        <w:pStyle w:val="TH"/>
        <w:keepNext w:val="0"/>
        <w:keepLines w:val="0"/>
      </w:pPr>
      <w:r w:rsidRPr="00C0071F">
        <w:t>Table 8.4/6: MAP_ALLOCATE_HANDOVER_NUMBER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65"/>
        <w:gridCol w:w="1429"/>
        <w:gridCol w:w="1423"/>
        <w:gridCol w:w="1412"/>
        <w:gridCol w:w="1393"/>
      </w:tblGrid>
      <w:tr w:rsidR="003945A2" w:rsidRPr="00C0071F">
        <w:trPr>
          <w:jc w:val="center"/>
        </w:trPr>
        <w:tc>
          <w:tcPr>
            <w:tcW w:w="2665" w:type="dxa"/>
          </w:tcPr>
          <w:p w:rsidR="003945A2" w:rsidRPr="00C0071F" w:rsidRDefault="003945A2">
            <w:pPr>
              <w:pStyle w:val="TAH"/>
              <w:keepNext w:val="0"/>
              <w:keepLines w:val="0"/>
            </w:pPr>
            <w:r w:rsidRPr="00C0071F">
              <w:t>Parameter name</w:t>
            </w:r>
          </w:p>
        </w:tc>
        <w:tc>
          <w:tcPr>
            <w:tcW w:w="1429" w:type="dxa"/>
          </w:tcPr>
          <w:p w:rsidR="003945A2" w:rsidRPr="00C0071F" w:rsidRDefault="003945A2">
            <w:pPr>
              <w:pStyle w:val="TAH"/>
              <w:keepNext w:val="0"/>
              <w:keepLines w:val="0"/>
            </w:pPr>
            <w:r w:rsidRPr="00C0071F">
              <w:t>Request</w:t>
            </w:r>
          </w:p>
        </w:tc>
        <w:tc>
          <w:tcPr>
            <w:tcW w:w="1423" w:type="dxa"/>
          </w:tcPr>
          <w:p w:rsidR="003945A2" w:rsidRPr="00C0071F" w:rsidRDefault="003945A2">
            <w:pPr>
              <w:pStyle w:val="TAH"/>
              <w:keepNext w:val="0"/>
              <w:keepLines w:val="0"/>
            </w:pPr>
            <w:r w:rsidRPr="00C0071F">
              <w:t>Indication</w:t>
            </w:r>
          </w:p>
        </w:tc>
        <w:tc>
          <w:tcPr>
            <w:tcW w:w="1412" w:type="dxa"/>
          </w:tcPr>
          <w:p w:rsidR="003945A2" w:rsidRPr="00C0071F" w:rsidRDefault="003945A2">
            <w:pPr>
              <w:pStyle w:val="TAH"/>
              <w:keepNext w:val="0"/>
              <w:keepLines w:val="0"/>
            </w:pPr>
            <w:r w:rsidRPr="00C0071F">
              <w:t>Response</w:t>
            </w:r>
          </w:p>
        </w:tc>
        <w:tc>
          <w:tcPr>
            <w:tcW w:w="1393" w:type="dxa"/>
          </w:tcPr>
          <w:p w:rsidR="003945A2" w:rsidRPr="00C0071F" w:rsidRDefault="003945A2">
            <w:pPr>
              <w:pStyle w:val="TAH"/>
              <w:keepNext w:val="0"/>
              <w:keepLines w:val="0"/>
            </w:pPr>
            <w:r w:rsidRPr="00C0071F">
              <w:t>Confirm</w:t>
            </w:r>
          </w:p>
        </w:tc>
      </w:tr>
      <w:tr w:rsidR="003945A2" w:rsidRPr="00C0071F">
        <w:trPr>
          <w:jc w:val="center"/>
        </w:trPr>
        <w:tc>
          <w:tcPr>
            <w:tcW w:w="2665" w:type="dxa"/>
          </w:tcPr>
          <w:p w:rsidR="003945A2" w:rsidRPr="00C0071F" w:rsidRDefault="003945A2">
            <w:pPr>
              <w:pStyle w:val="TAL"/>
              <w:keepNext w:val="0"/>
              <w:keepLines w:val="0"/>
            </w:pPr>
            <w:r w:rsidRPr="00C0071F">
              <w:t>Invoke Id</w:t>
            </w:r>
          </w:p>
        </w:tc>
        <w:tc>
          <w:tcPr>
            <w:tcW w:w="1429" w:type="dxa"/>
          </w:tcPr>
          <w:p w:rsidR="003945A2" w:rsidRPr="00C0071F" w:rsidRDefault="003945A2">
            <w:pPr>
              <w:pStyle w:val="TAC"/>
              <w:keepNext w:val="0"/>
              <w:keepLines w:val="0"/>
            </w:pPr>
            <w:r w:rsidRPr="00C0071F">
              <w:t>M</w:t>
            </w:r>
          </w:p>
        </w:tc>
        <w:tc>
          <w:tcPr>
            <w:tcW w:w="1423" w:type="dxa"/>
          </w:tcPr>
          <w:p w:rsidR="003945A2" w:rsidRPr="00C0071F" w:rsidRDefault="003945A2">
            <w:pPr>
              <w:pStyle w:val="TAC"/>
              <w:keepNext w:val="0"/>
              <w:keepLines w:val="0"/>
            </w:pPr>
            <w:r w:rsidRPr="00C0071F">
              <w:t>M(=)</w:t>
            </w:r>
          </w:p>
        </w:tc>
        <w:tc>
          <w:tcPr>
            <w:tcW w:w="1412" w:type="dxa"/>
          </w:tcPr>
          <w:p w:rsidR="003945A2" w:rsidRPr="00C0071F" w:rsidRDefault="003945A2">
            <w:pPr>
              <w:pStyle w:val="TAC"/>
              <w:keepNext w:val="0"/>
              <w:keepLines w:val="0"/>
            </w:pPr>
            <w:r w:rsidRPr="00C0071F">
              <w:t>M(=)</w:t>
            </w:r>
          </w:p>
        </w:tc>
        <w:tc>
          <w:tcPr>
            <w:tcW w:w="1393" w:type="dxa"/>
          </w:tcPr>
          <w:p w:rsidR="003945A2" w:rsidRPr="00C0071F" w:rsidRDefault="003945A2">
            <w:pPr>
              <w:pStyle w:val="TAC"/>
              <w:keepNext w:val="0"/>
              <w:keepLines w:val="0"/>
            </w:pPr>
            <w:r w:rsidRPr="00C0071F">
              <w:t>M(=)</w:t>
            </w:r>
          </w:p>
        </w:tc>
      </w:tr>
      <w:tr w:rsidR="003945A2" w:rsidRPr="00C0071F">
        <w:trPr>
          <w:jc w:val="center"/>
        </w:trPr>
        <w:tc>
          <w:tcPr>
            <w:tcW w:w="2665" w:type="dxa"/>
          </w:tcPr>
          <w:p w:rsidR="003945A2" w:rsidRPr="00C0071F" w:rsidRDefault="003945A2">
            <w:pPr>
              <w:pStyle w:val="TAL"/>
              <w:keepNext w:val="0"/>
              <w:keepLines w:val="0"/>
            </w:pPr>
            <w:r w:rsidRPr="00C0071F">
              <w:t>User error</w:t>
            </w:r>
          </w:p>
        </w:tc>
        <w:tc>
          <w:tcPr>
            <w:tcW w:w="1429" w:type="dxa"/>
          </w:tcPr>
          <w:p w:rsidR="003945A2" w:rsidRPr="00C0071F" w:rsidRDefault="003945A2">
            <w:pPr>
              <w:pStyle w:val="TAC"/>
              <w:keepNext w:val="0"/>
              <w:keepLines w:val="0"/>
            </w:pPr>
          </w:p>
        </w:tc>
        <w:tc>
          <w:tcPr>
            <w:tcW w:w="1423" w:type="dxa"/>
          </w:tcPr>
          <w:p w:rsidR="003945A2" w:rsidRPr="00C0071F" w:rsidRDefault="003945A2">
            <w:pPr>
              <w:pStyle w:val="TAC"/>
              <w:keepNext w:val="0"/>
              <w:keepLines w:val="0"/>
            </w:pPr>
          </w:p>
        </w:tc>
        <w:tc>
          <w:tcPr>
            <w:tcW w:w="1412" w:type="dxa"/>
          </w:tcPr>
          <w:p w:rsidR="003945A2" w:rsidRPr="00C0071F" w:rsidRDefault="003945A2">
            <w:pPr>
              <w:pStyle w:val="TAC"/>
              <w:keepNext w:val="0"/>
              <w:keepLines w:val="0"/>
            </w:pPr>
            <w:r w:rsidRPr="00C0071F">
              <w:t>C</w:t>
            </w:r>
          </w:p>
        </w:tc>
        <w:tc>
          <w:tcPr>
            <w:tcW w:w="1393" w:type="dxa"/>
          </w:tcPr>
          <w:p w:rsidR="003945A2" w:rsidRPr="00C0071F" w:rsidRDefault="003945A2">
            <w:pPr>
              <w:pStyle w:val="TAC"/>
              <w:keepNext w:val="0"/>
              <w:keepLines w:val="0"/>
            </w:pPr>
            <w:r w:rsidRPr="00C0071F">
              <w:t>C(=)</w:t>
            </w:r>
          </w:p>
        </w:tc>
      </w:tr>
      <w:tr w:rsidR="003945A2" w:rsidRPr="00C0071F">
        <w:trPr>
          <w:jc w:val="center"/>
        </w:trPr>
        <w:tc>
          <w:tcPr>
            <w:tcW w:w="2665" w:type="dxa"/>
          </w:tcPr>
          <w:p w:rsidR="003945A2" w:rsidRPr="00C0071F" w:rsidRDefault="003945A2">
            <w:pPr>
              <w:pStyle w:val="TAL"/>
              <w:keepNext w:val="0"/>
              <w:keepLines w:val="0"/>
            </w:pPr>
            <w:r w:rsidRPr="00C0071F">
              <w:t>Provider error</w:t>
            </w:r>
          </w:p>
        </w:tc>
        <w:tc>
          <w:tcPr>
            <w:tcW w:w="1429" w:type="dxa"/>
          </w:tcPr>
          <w:p w:rsidR="003945A2" w:rsidRPr="00C0071F" w:rsidRDefault="003945A2">
            <w:pPr>
              <w:pStyle w:val="TAC"/>
              <w:keepNext w:val="0"/>
              <w:keepLines w:val="0"/>
            </w:pPr>
          </w:p>
        </w:tc>
        <w:tc>
          <w:tcPr>
            <w:tcW w:w="1423" w:type="dxa"/>
          </w:tcPr>
          <w:p w:rsidR="003945A2" w:rsidRPr="00C0071F" w:rsidRDefault="003945A2">
            <w:pPr>
              <w:pStyle w:val="TAC"/>
              <w:keepNext w:val="0"/>
              <w:keepLines w:val="0"/>
            </w:pPr>
          </w:p>
        </w:tc>
        <w:tc>
          <w:tcPr>
            <w:tcW w:w="1412" w:type="dxa"/>
          </w:tcPr>
          <w:p w:rsidR="003945A2" w:rsidRPr="00C0071F" w:rsidRDefault="003945A2">
            <w:pPr>
              <w:pStyle w:val="TAC"/>
              <w:keepNext w:val="0"/>
              <w:keepLines w:val="0"/>
            </w:pPr>
          </w:p>
        </w:tc>
        <w:tc>
          <w:tcPr>
            <w:tcW w:w="1393" w:type="dxa"/>
          </w:tcPr>
          <w:p w:rsidR="003945A2" w:rsidRPr="00C0071F" w:rsidRDefault="003945A2">
            <w:pPr>
              <w:pStyle w:val="TAC"/>
              <w:keepNext w:val="0"/>
              <w:keepLines w:val="0"/>
            </w:pPr>
            <w:r w:rsidRPr="00C0071F">
              <w:t>O</w:t>
            </w:r>
          </w:p>
        </w:tc>
      </w:tr>
    </w:tbl>
    <w:p w:rsidR="003945A2" w:rsidRPr="00C0071F" w:rsidRDefault="003945A2"/>
    <w:p w:rsidR="003945A2" w:rsidRPr="00C0071F" w:rsidRDefault="003945A2" w:rsidP="001452F8">
      <w:pPr>
        <w:pStyle w:val="Heading4"/>
      </w:pPr>
      <w:bookmarkStart w:id="590" w:name="_Toc457811508"/>
      <w:r w:rsidRPr="00C0071F">
        <w:t>8.4.6.3</w:t>
      </w:r>
      <w:r w:rsidRPr="00C0071F">
        <w:tab/>
        <w:t>Parameter use</w:t>
      </w:r>
      <w:bookmarkEnd w:id="590"/>
    </w:p>
    <w:p w:rsidR="003945A2" w:rsidRPr="00C0071F" w:rsidRDefault="003945A2">
      <w:pPr>
        <w:rPr>
          <w:u w:val="single"/>
        </w:rPr>
      </w:pPr>
      <w:r w:rsidRPr="00C0071F">
        <w:rPr>
          <w:u w:val="single"/>
        </w:rPr>
        <w:t>Invoke Id</w:t>
      </w:r>
    </w:p>
    <w:p w:rsidR="003945A2" w:rsidRPr="00C0071F" w:rsidRDefault="003945A2">
      <w:r w:rsidRPr="00C0071F">
        <w:t>For definition of this parameter see clause 7.6.1.</w:t>
      </w:r>
    </w:p>
    <w:p w:rsidR="003945A2" w:rsidRPr="00C0071F" w:rsidRDefault="003945A2">
      <w:pPr>
        <w:rPr>
          <w:u w:val="single"/>
        </w:rPr>
      </w:pPr>
      <w:r w:rsidRPr="00C0071F">
        <w:rPr>
          <w:u w:val="single"/>
        </w:rPr>
        <w:t>User error</w:t>
      </w:r>
    </w:p>
    <w:p w:rsidR="003945A2" w:rsidRPr="00C0071F" w:rsidRDefault="003945A2">
      <w:r w:rsidRPr="00C0071F">
        <w:t>For definition of this parameter see clause 7.6.1. The following errors defined in clause 7.6.1 may be used, depending on the nature of the fault:</w:t>
      </w:r>
    </w:p>
    <w:p w:rsidR="003945A2" w:rsidRPr="00C0071F" w:rsidRDefault="003945A2">
      <w:pPr>
        <w:pStyle w:val="B1"/>
      </w:pPr>
      <w:r w:rsidRPr="00C0071F">
        <w:t>-</w:t>
      </w:r>
      <w:r w:rsidRPr="00C0071F">
        <w:tab/>
        <w:t>No handover number available.</w:t>
      </w:r>
    </w:p>
    <w:p w:rsidR="003945A2" w:rsidRPr="00C0071F" w:rsidRDefault="003945A2">
      <w:pPr>
        <w:rPr>
          <w:u w:val="single"/>
        </w:rPr>
      </w:pPr>
      <w:r w:rsidRPr="00C0071F">
        <w:rPr>
          <w:u w:val="single"/>
        </w:rPr>
        <w:t>Provider error</w:t>
      </w:r>
    </w:p>
    <w:p w:rsidR="003945A2" w:rsidRPr="00C0071F" w:rsidRDefault="003945A2">
      <w:r w:rsidRPr="00C0071F">
        <w:t>For definition of this parameter see clause 7.6.1.</w:t>
      </w:r>
    </w:p>
    <w:p w:rsidR="003945A2" w:rsidRPr="00C0071F" w:rsidRDefault="003945A2" w:rsidP="001452F8">
      <w:pPr>
        <w:pStyle w:val="Heading3"/>
      </w:pPr>
      <w:bookmarkStart w:id="591" w:name="_Toc457811509"/>
      <w:r w:rsidRPr="00C0071F">
        <w:t>8.4.7</w:t>
      </w:r>
      <w:r w:rsidRPr="00C0071F">
        <w:tab/>
        <w:t>MAP_SEND_HANDOVER_REPORT service</w:t>
      </w:r>
      <w:bookmarkEnd w:id="591"/>
    </w:p>
    <w:p w:rsidR="003945A2" w:rsidRPr="00C0071F" w:rsidRDefault="003945A2" w:rsidP="001452F8">
      <w:pPr>
        <w:pStyle w:val="Heading4"/>
      </w:pPr>
      <w:bookmarkStart w:id="592" w:name="_Toc457811510"/>
      <w:r w:rsidRPr="00C0071F">
        <w:t>8.4.7.1</w:t>
      </w:r>
      <w:r w:rsidRPr="00C0071F">
        <w:tab/>
        <w:t>Definition</w:t>
      </w:r>
      <w:bookmarkEnd w:id="592"/>
    </w:p>
    <w:p w:rsidR="003945A2" w:rsidRPr="00C0071F" w:rsidRDefault="003945A2">
      <w:r w:rsidRPr="00C0071F">
        <w:t>This service is used between VLR and MSC-B (B-interface) to transfer the handover number to be forwarded to and used by MSC-A.</w:t>
      </w:r>
    </w:p>
    <w:p w:rsidR="003945A2" w:rsidRPr="00C0071F" w:rsidRDefault="003945A2">
      <w:r w:rsidRPr="00C0071F">
        <w:t>The MAP_SEND_HANDOVER_REPORT service is a confirmed service using the primitives from table 8.4/7.</w:t>
      </w:r>
    </w:p>
    <w:p w:rsidR="003945A2" w:rsidRPr="00C0071F" w:rsidRDefault="003945A2" w:rsidP="001452F8">
      <w:pPr>
        <w:pStyle w:val="Heading4"/>
      </w:pPr>
      <w:bookmarkStart w:id="593" w:name="_Toc457811511"/>
      <w:r w:rsidRPr="00C0071F">
        <w:t>8.4.7.2</w:t>
      </w:r>
      <w:r w:rsidRPr="00C0071F">
        <w:tab/>
        <w:t>Service primitives</w:t>
      </w:r>
      <w:bookmarkEnd w:id="593"/>
    </w:p>
    <w:p w:rsidR="003945A2" w:rsidRPr="00C0071F" w:rsidRDefault="003945A2">
      <w:pPr>
        <w:pStyle w:val="TH"/>
      </w:pPr>
      <w:r w:rsidRPr="00C0071F">
        <w:t>Table 8.4/7: MAP_SEND_HANDOVER_REPORT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3945A2" w:rsidRPr="00C0071F">
        <w:trPr>
          <w:jc w:val="center"/>
        </w:trPr>
        <w:tc>
          <w:tcPr>
            <w:tcW w:w="1980" w:type="dxa"/>
          </w:tcPr>
          <w:p w:rsidR="003945A2" w:rsidRPr="00C0071F" w:rsidRDefault="003945A2">
            <w:pPr>
              <w:pStyle w:val="TAH"/>
            </w:pPr>
            <w:r w:rsidRPr="00C0071F">
              <w:t>Parameter name</w:t>
            </w:r>
          </w:p>
        </w:tc>
        <w:tc>
          <w:tcPr>
            <w:tcW w:w="1701" w:type="dxa"/>
          </w:tcPr>
          <w:p w:rsidR="003945A2" w:rsidRPr="00C0071F" w:rsidRDefault="003945A2">
            <w:pPr>
              <w:pStyle w:val="TAH"/>
            </w:pPr>
            <w:r w:rsidRPr="00C0071F">
              <w:t>Request</w:t>
            </w:r>
          </w:p>
        </w:tc>
        <w:tc>
          <w:tcPr>
            <w:tcW w:w="1701" w:type="dxa"/>
          </w:tcPr>
          <w:p w:rsidR="003945A2" w:rsidRPr="00C0071F" w:rsidRDefault="003945A2">
            <w:pPr>
              <w:pStyle w:val="TAH"/>
            </w:pPr>
            <w:r w:rsidRPr="00C0071F">
              <w:t>Indication</w:t>
            </w:r>
          </w:p>
        </w:tc>
        <w:tc>
          <w:tcPr>
            <w:tcW w:w="1701" w:type="dxa"/>
          </w:tcPr>
          <w:p w:rsidR="003945A2" w:rsidRPr="00C0071F" w:rsidRDefault="003945A2">
            <w:pPr>
              <w:pStyle w:val="TAH"/>
            </w:pPr>
            <w:r w:rsidRPr="00C0071F">
              <w:t>Response</w:t>
            </w:r>
          </w:p>
        </w:tc>
        <w:tc>
          <w:tcPr>
            <w:tcW w:w="1701" w:type="dxa"/>
          </w:tcPr>
          <w:p w:rsidR="003945A2" w:rsidRPr="00C0071F" w:rsidRDefault="003945A2">
            <w:pPr>
              <w:pStyle w:val="TAH"/>
            </w:pPr>
            <w:r w:rsidRPr="00C0071F">
              <w:t>Confirm</w:t>
            </w:r>
          </w:p>
        </w:tc>
      </w:tr>
      <w:tr w:rsidR="003945A2" w:rsidRPr="00C0071F">
        <w:trPr>
          <w:jc w:val="center"/>
        </w:trPr>
        <w:tc>
          <w:tcPr>
            <w:tcW w:w="1980" w:type="dxa"/>
          </w:tcPr>
          <w:p w:rsidR="003945A2" w:rsidRPr="00C0071F" w:rsidRDefault="003945A2">
            <w:pPr>
              <w:pStyle w:val="TAL"/>
            </w:pPr>
            <w:r w:rsidRPr="00C0071F">
              <w:t>Invoke Id</w:t>
            </w:r>
          </w:p>
        </w:tc>
        <w:tc>
          <w:tcPr>
            <w:tcW w:w="1701" w:type="dxa"/>
          </w:tcPr>
          <w:p w:rsidR="003945A2" w:rsidRPr="00C0071F" w:rsidRDefault="003945A2">
            <w:pPr>
              <w:pStyle w:val="TAC"/>
            </w:pPr>
            <w:r w:rsidRPr="00C0071F">
              <w:t>M</w:t>
            </w:r>
          </w:p>
        </w:tc>
        <w:tc>
          <w:tcPr>
            <w:tcW w:w="1701" w:type="dxa"/>
          </w:tcPr>
          <w:p w:rsidR="003945A2" w:rsidRPr="00C0071F" w:rsidRDefault="003945A2">
            <w:pPr>
              <w:pStyle w:val="TAC"/>
            </w:pPr>
            <w:r w:rsidRPr="00C0071F">
              <w:t>M(=)</w:t>
            </w:r>
          </w:p>
        </w:tc>
        <w:tc>
          <w:tcPr>
            <w:tcW w:w="1701" w:type="dxa"/>
          </w:tcPr>
          <w:p w:rsidR="003945A2" w:rsidRPr="00C0071F" w:rsidRDefault="003945A2">
            <w:pPr>
              <w:pStyle w:val="TAC"/>
            </w:pPr>
            <w:r w:rsidRPr="00C0071F">
              <w:t>M(=)</w:t>
            </w:r>
          </w:p>
        </w:tc>
        <w:tc>
          <w:tcPr>
            <w:tcW w:w="1701" w:type="dxa"/>
          </w:tcPr>
          <w:p w:rsidR="003945A2" w:rsidRPr="00C0071F" w:rsidRDefault="003945A2">
            <w:pPr>
              <w:pStyle w:val="TAC"/>
            </w:pPr>
            <w:r w:rsidRPr="00C0071F">
              <w:t>M(=)</w:t>
            </w:r>
          </w:p>
        </w:tc>
      </w:tr>
      <w:tr w:rsidR="003945A2" w:rsidRPr="00C0071F">
        <w:trPr>
          <w:jc w:val="center"/>
        </w:trPr>
        <w:tc>
          <w:tcPr>
            <w:tcW w:w="1980" w:type="dxa"/>
          </w:tcPr>
          <w:p w:rsidR="003945A2" w:rsidRPr="00C0071F" w:rsidRDefault="003945A2">
            <w:pPr>
              <w:pStyle w:val="TAL"/>
            </w:pPr>
            <w:r w:rsidRPr="00C0071F">
              <w:t>Handover Number</w:t>
            </w:r>
          </w:p>
        </w:tc>
        <w:tc>
          <w:tcPr>
            <w:tcW w:w="1701" w:type="dxa"/>
          </w:tcPr>
          <w:p w:rsidR="003945A2" w:rsidRPr="00C0071F" w:rsidRDefault="003945A2">
            <w:pPr>
              <w:pStyle w:val="TAC"/>
            </w:pPr>
            <w:r w:rsidRPr="00C0071F">
              <w:t>M</w:t>
            </w:r>
          </w:p>
        </w:tc>
        <w:tc>
          <w:tcPr>
            <w:tcW w:w="1701" w:type="dxa"/>
          </w:tcPr>
          <w:p w:rsidR="003945A2" w:rsidRPr="00C0071F" w:rsidRDefault="003945A2">
            <w:pPr>
              <w:pStyle w:val="TAC"/>
            </w:pPr>
            <w:r w:rsidRPr="00C0071F">
              <w:t>M(=)</w:t>
            </w:r>
          </w:p>
        </w:tc>
        <w:tc>
          <w:tcPr>
            <w:tcW w:w="1701" w:type="dxa"/>
          </w:tcPr>
          <w:p w:rsidR="003945A2" w:rsidRPr="00C0071F" w:rsidRDefault="003945A2">
            <w:pPr>
              <w:pStyle w:val="TAC"/>
            </w:pPr>
          </w:p>
        </w:tc>
        <w:tc>
          <w:tcPr>
            <w:tcW w:w="1701" w:type="dxa"/>
          </w:tcPr>
          <w:p w:rsidR="003945A2" w:rsidRPr="00C0071F" w:rsidRDefault="003945A2">
            <w:pPr>
              <w:pStyle w:val="TAC"/>
            </w:pPr>
          </w:p>
        </w:tc>
      </w:tr>
      <w:tr w:rsidR="003945A2" w:rsidRPr="00C0071F">
        <w:trPr>
          <w:jc w:val="center"/>
        </w:trPr>
        <w:tc>
          <w:tcPr>
            <w:tcW w:w="1980" w:type="dxa"/>
          </w:tcPr>
          <w:p w:rsidR="003945A2" w:rsidRPr="00C0071F" w:rsidRDefault="003945A2">
            <w:pPr>
              <w:pStyle w:val="TAL"/>
            </w:pPr>
            <w:r w:rsidRPr="00C0071F">
              <w:t>Linked Id</w:t>
            </w:r>
          </w:p>
        </w:tc>
        <w:tc>
          <w:tcPr>
            <w:tcW w:w="1701" w:type="dxa"/>
          </w:tcPr>
          <w:p w:rsidR="003945A2" w:rsidRPr="00C0071F" w:rsidRDefault="003945A2">
            <w:pPr>
              <w:pStyle w:val="TAC"/>
            </w:pPr>
            <w:r w:rsidRPr="00C0071F">
              <w:t>M</w:t>
            </w:r>
          </w:p>
        </w:tc>
        <w:tc>
          <w:tcPr>
            <w:tcW w:w="1701" w:type="dxa"/>
          </w:tcPr>
          <w:p w:rsidR="003945A2" w:rsidRPr="00C0071F" w:rsidRDefault="003945A2">
            <w:pPr>
              <w:pStyle w:val="TAC"/>
            </w:pPr>
            <w:r w:rsidRPr="00C0071F">
              <w:t>M(=)</w:t>
            </w:r>
          </w:p>
        </w:tc>
        <w:tc>
          <w:tcPr>
            <w:tcW w:w="1701" w:type="dxa"/>
          </w:tcPr>
          <w:p w:rsidR="003945A2" w:rsidRPr="00C0071F" w:rsidRDefault="003945A2">
            <w:pPr>
              <w:pStyle w:val="TAC"/>
            </w:pPr>
          </w:p>
        </w:tc>
        <w:tc>
          <w:tcPr>
            <w:tcW w:w="1701" w:type="dxa"/>
          </w:tcPr>
          <w:p w:rsidR="003945A2" w:rsidRPr="00C0071F" w:rsidRDefault="003945A2">
            <w:pPr>
              <w:pStyle w:val="TAC"/>
            </w:pPr>
          </w:p>
        </w:tc>
      </w:tr>
      <w:tr w:rsidR="003945A2" w:rsidRPr="00C0071F">
        <w:trPr>
          <w:jc w:val="center"/>
        </w:trPr>
        <w:tc>
          <w:tcPr>
            <w:tcW w:w="1980" w:type="dxa"/>
          </w:tcPr>
          <w:p w:rsidR="003945A2" w:rsidRPr="00C0071F" w:rsidRDefault="003945A2">
            <w:pPr>
              <w:pStyle w:val="TAL"/>
            </w:pPr>
            <w:r w:rsidRPr="00C0071F">
              <w:t>Provider error</w:t>
            </w:r>
          </w:p>
        </w:tc>
        <w:tc>
          <w:tcPr>
            <w:tcW w:w="1701" w:type="dxa"/>
          </w:tcPr>
          <w:p w:rsidR="003945A2" w:rsidRPr="00C0071F" w:rsidRDefault="003945A2">
            <w:pPr>
              <w:pStyle w:val="TAC"/>
            </w:pPr>
          </w:p>
        </w:tc>
        <w:tc>
          <w:tcPr>
            <w:tcW w:w="1701" w:type="dxa"/>
          </w:tcPr>
          <w:p w:rsidR="003945A2" w:rsidRPr="00C0071F" w:rsidRDefault="003945A2">
            <w:pPr>
              <w:pStyle w:val="TAC"/>
            </w:pPr>
          </w:p>
        </w:tc>
        <w:tc>
          <w:tcPr>
            <w:tcW w:w="1701" w:type="dxa"/>
          </w:tcPr>
          <w:p w:rsidR="003945A2" w:rsidRPr="00C0071F" w:rsidRDefault="003945A2">
            <w:pPr>
              <w:pStyle w:val="TAC"/>
            </w:pPr>
          </w:p>
        </w:tc>
        <w:tc>
          <w:tcPr>
            <w:tcW w:w="1701" w:type="dxa"/>
          </w:tcPr>
          <w:p w:rsidR="003945A2" w:rsidRPr="00C0071F" w:rsidRDefault="003945A2">
            <w:pPr>
              <w:pStyle w:val="TAC"/>
            </w:pPr>
            <w:r w:rsidRPr="00C0071F">
              <w:t>O</w:t>
            </w:r>
          </w:p>
        </w:tc>
      </w:tr>
    </w:tbl>
    <w:p w:rsidR="003945A2" w:rsidRPr="00C0071F" w:rsidRDefault="003945A2">
      <w:pPr>
        <w:keepNext/>
        <w:keepLines/>
      </w:pPr>
    </w:p>
    <w:p w:rsidR="003945A2" w:rsidRPr="00C0071F" w:rsidRDefault="003945A2" w:rsidP="001452F8">
      <w:pPr>
        <w:pStyle w:val="Heading4"/>
      </w:pPr>
      <w:bookmarkStart w:id="594" w:name="_Toc457811512"/>
      <w:r w:rsidRPr="00C0071F">
        <w:t>8.4.7.3</w:t>
      </w:r>
      <w:r w:rsidRPr="00C0071F">
        <w:tab/>
        <w:t>Parameter use</w:t>
      </w:r>
      <w:bookmarkEnd w:id="594"/>
    </w:p>
    <w:p w:rsidR="003945A2" w:rsidRPr="00C0071F" w:rsidRDefault="003945A2">
      <w:pPr>
        <w:rPr>
          <w:u w:val="single"/>
        </w:rPr>
      </w:pPr>
      <w:r w:rsidRPr="00C0071F">
        <w:rPr>
          <w:u w:val="single"/>
        </w:rPr>
        <w:t>Invoke Id</w:t>
      </w:r>
    </w:p>
    <w:p w:rsidR="003945A2" w:rsidRPr="00C0071F" w:rsidRDefault="003945A2">
      <w:r w:rsidRPr="00C0071F">
        <w:t>For definition of this parameter see clause 7.6.1.</w:t>
      </w:r>
    </w:p>
    <w:p w:rsidR="003945A2" w:rsidRPr="00C0071F" w:rsidRDefault="003945A2">
      <w:pPr>
        <w:rPr>
          <w:u w:val="single"/>
        </w:rPr>
      </w:pPr>
      <w:r w:rsidRPr="00C0071F">
        <w:rPr>
          <w:u w:val="single"/>
        </w:rPr>
        <w:t>Handover Number</w:t>
      </w:r>
    </w:p>
    <w:p w:rsidR="003945A2" w:rsidRPr="00C0071F" w:rsidRDefault="003945A2">
      <w:r w:rsidRPr="00C0071F">
        <w:t>For definition of this parameter see clause 7.6.2.</w:t>
      </w:r>
    </w:p>
    <w:p w:rsidR="003945A2" w:rsidRPr="00C0071F" w:rsidRDefault="003945A2">
      <w:pPr>
        <w:keepNext/>
        <w:keepLines/>
        <w:rPr>
          <w:u w:val="single"/>
        </w:rPr>
      </w:pPr>
      <w:r w:rsidRPr="00C0071F">
        <w:rPr>
          <w:u w:val="single"/>
        </w:rPr>
        <w:t>Linked Id</w:t>
      </w:r>
    </w:p>
    <w:p w:rsidR="003945A2" w:rsidRPr="00C0071F" w:rsidRDefault="003945A2">
      <w:pPr>
        <w:keepNext/>
        <w:keepLines/>
      </w:pPr>
      <w:r w:rsidRPr="00C0071F">
        <w:t>For definition of this parameter see clause 7.6.1. This service is linked with MAP_ALLOCATE_HANDOVER_NUMBER.</w:t>
      </w:r>
    </w:p>
    <w:p w:rsidR="003945A2" w:rsidRPr="00C0071F" w:rsidRDefault="003945A2">
      <w:pPr>
        <w:rPr>
          <w:u w:val="single"/>
        </w:rPr>
      </w:pPr>
      <w:r w:rsidRPr="00C0071F">
        <w:rPr>
          <w:u w:val="single"/>
        </w:rPr>
        <w:t>Provider error</w:t>
      </w:r>
    </w:p>
    <w:p w:rsidR="003945A2" w:rsidRPr="00C0071F" w:rsidRDefault="003945A2">
      <w:r w:rsidRPr="00C0071F">
        <w:t>For definition of this parameter see clause 7.6.1.</w:t>
      </w:r>
    </w:p>
    <w:p w:rsidR="003945A2" w:rsidRPr="00C0071F" w:rsidRDefault="003945A2" w:rsidP="001452F8">
      <w:pPr>
        <w:pStyle w:val="Heading2"/>
      </w:pPr>
      <w:bookmarkStart w:id="595" w:name="_Toc457811513"/>
      <w:r w:rsidRPr="00C0071F">
        <w:t>8.5</w:t>
      </w:r>
      <w:r w:rsidRPr="00C0071F">
        <w:tab/>
        <w:t>Authentication management services</w:t>
      </w:r>
      <w:bookmarkEnd w:id="595"/>
    </w:p>
    <w:p w:rsidR="003945A2" w:rsidRPr="00C0071F" w:rsidRDefault="003945A2" w:rsidP="001452F8">
      <w:pPr>
        <w:pStyle w:val="Heading3"/>
      </w:pPr>
      <w:bookmarkStart w:id="596" w:name="_Toc457811514"/>
      <w:r w:rsidRPr="00C0071F">
        <w:t>8.5.1</w:t>
      </w:r>
      <w:r w:rsidRPr="00C0071F">
        <w:tab/>
        <w:t>MAP_AUTHENTICATE service</w:t>
      </w:r>
      <w:bookmarkEnd w:id="596"/>
    </w:p>
    <w:p w:rsidR="003945A2" w:rsidRPr="00C0071F" w:rsidRDefault="003945A2">
      <w:r w:rsidRPr="00C0071F">
        <w:t>The MAP_AUTHENTICATE service is used on the MAP B interface. This interface is not fully operational specified. It is strongly recommended not to implement the B-interface as an external interface.</w:t>
      </w:r>
    </w:p>
    <w:p w:rsidR="003945A2" w:rsidRPr="00C0071F" w:rsidRDefault="003945A2" w:rsidP="001452F8">
      <w:pPr>
        <w:pStyle w:val="Heading4"/>
      </w:pPr>
      <w:bookmarkStart w:id="597" w:name="_Toc457811515"/>
      <w:r w:rsidRPr="00C0071F">
        <w:t>8.5.1.1</w:t>
      </w:r>
      <w:r w:rsidRPr="00C0071F">
        <w:tab/>
        <w:t>Definition</w:t>
      </w:r>
      <w:bookmarkEnd w:id="597"/>
    </w:p>
    <w:p w:rsidR="003945A2" w:rsidRPr="00C0071F" w:rsidRDefault="003945A2">
      <w:r w:rsidRPr="00C0071F">
        <w:t>This service is used between the VLR and the MSC when the VLR receives a MAP service indication from the MSC concerning a location registration, call set-up, operation on a supplementary service or a request from the MSC to initiate authentication.</w:t>
      </w:r>
    </w:p>
    <w:p w:rsidR="003945A2" w:rsidRPr="00C0071F" w:rsidRDefault="003945A2">
      <w:r w:rsidRPr="00C0071F">
        <w:t>The service is a confirmed service and consists of four service primitives.</w:t>
      </w:r>
    </w:p>
    <w:p w:rsidR="003945A2" w:rsidRPr="00C0071F" w:rsidRDefault="003945A2" w:rsidP="001452F8">
      <w:pPr>
        <w:pStyle w:val="Heading4"/>
      </w:pPr>
      <w:bookmarkStart w:id="598" w:name="_Toc457811516"/>
      <w:r w:rsidRPr="00C0071F">
        <w:t>8.5.1.2</w:t>
      </w:r>
      <w:r w:rsidRPr="00C0071F">
        <w:tab/>
        <w:t>Service primitives</w:t>
      </w:r>
      <w:bookmarkEnd w:id="598"/>
    </w:p>
    <w:p w:rsidR="003945A2" w:rsidRPr="00C0071F" w:rsidRDefault="003945A2">
      <w:r w:rsidRPr="00C0071F">
        <w:t>The service primitives are shown in table 8.5/1.</w:t>
      </w:r>
    </w:p>
    <w:p w:rsidR="003945A2" w:rsidRPr="00C0071F" w:rsidRDefault="003945A2">
      <w:pPr>
        <w:pStyle w:val="TH"/>
        <w:keepNext w:val="0"/>
        <w:keepLines w:val="0"/>
      </w:pPr>
      <w:r w:rsidRPr="00C0071F">
        <w:t>Table 8.5/1: MAP_AUTHENTICATE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3945A2" w:rsidRPr="00C0071F">
        <w:trPr>
          <w:jc w:val="center"/>
        </w:trPr>
        <w:tc>
          <w:tcPr>
            <w:tcW w:w="1980" w:type="dxa"/>
          </w:tcPr>
          <w:p w:rsidR="003945A2" w:rsidRPr="00C0071F" w:rsidRDefault="003945A2">
            <w:pPr>
              <w:pStyle w:val="TAH"/>
              <w:keepNext w:val="0"/>
              <w:keepLines w:val="0"/>
            </w:pPr>
            <w:r w:rsidRPr="00C0071F">
              <w:t>Parameter name</w:t>
            </w:r>
          </w:p>
        </w:tc>
        <w:tc>
          <w:tcPr>
            <w:tcW w:w="1701" w:type="dxa"/>
          </w:tcPr>
          <w:p w:rsidR="003945A2" w:rsidRPr="00C0071F" w:rsidRDefault="003945A2">
            <w:pPr>
              <w:pStyle w:val="TAH"/>
              <w:keepNext w:val="0"/>
              <w:keepLines w:val="0"/>
            </w:pPr>
            <w:r w:rsidRPr="00C0071F">
              <w:t>Request</w:t>
            </w:r>
          </w:p>
        </w:tc>
        <w:tc>
          <w:tcPr>
            <w:tcW w:w="1701" w:type="dxa"/>
          </w:tcPr>
          <w:p w:rsidR="003945A2" w:rsidRPr="00C0071F" w:rsidRDefault="003945A2">
            <w:pPr>
              <w:pStyle w:val="TAH"/>
              <w:keepNext w:val="0"/>
              <w:keepLines w:val="0"/>
            </w:pPr>
            <w:r w:rsidRPr="00C0071F">
              <w:t>Indication</w:t>
            </w:r>
          </w:p>
        </w:tc>
        <w:tc>
          <w:tcPr>
            <w:tcW w:w="1701" w:type="dxa"/>
          </w:tcPr>
          <w:p w:rsidR="003945A2" w:rsidRPr="00C0071F" w:rsidRDefault="003945A2">
            <w:pPr>
              <w:pStyle w:val="TAH"/>
              <w:keepNext w:val="0"/>
              <w:keepLines w:val="0"/>
            </w:pPr>
            <w:r w:rsidRPr="00C0071F">
              <w:t>Response</w:t>
            </w:r>
          </w:p>
        </w:tc>
        <w:tc>
          <w:tcPr>
            <w:tcW w:w="1701" w:type="dxa"/>
          </w:tcPr>
          <w:p w:rsidR="003945A2" w:rsidRPr="00C0071F" w:rsidRDefault="003945A2">
            <w:pPr>
              <w:pStyle w:val="TAH"/>
              <w:keepNext w:val="0"/>
              <w:keepLines w:val="0"/>
            </w:pPr>
            <w:r w:rsidRPr="00C0071F">
              <w:t>Confirm</w:t>
            </w:r>
          </w:p>
        </w:tc>
      </w:tr>
      <w:tr w:rsidR="003945A2" w:rsidRPr="00C0071F">
        <w:trPr>
          <w:jc w:val="center"/>
        </w:trPr>
        <w:tc>
          <w:tcPr>
            <w:tcW w:w="1980" w:type="dxa"/>
          </w:tcPr>
          <w:p w:rsidR="003945A2" w:rsidRPr="00C0071F" w:rsidRDefault="003945A2">
            <w:pPr>
              <w:pStyle w:val="TAL"/>
              <w:keepNext w:val="0"/>
              <w:keepLines w:val="0"/>
            </w:pPr>
            <w:r w:rsidRPr="00C0071F">
              <w:t>Invoke id</w:t>
            </w:r>
          </w:p>
        </w:tc>
        <w:tc>
          <w:tcPr>
            <w:tcW w:w="1701" w:type="dxa"/>
            <w:vAlign w:val="center"/>
          </w:tcPr>
          <w:p w:rsidR="003945A2" w:rsidRPr="00C0071F" w:rsidRDefault="003945A2">
            <w:pPr>
              <w:pStyle w:val="TAC"/>
              <w:keepNext w:val="0"/>
              <w:keepLines w:val="0"/>
            </w:pPr>
            <w:r w:rsidRPr="00C0071F">
              <w:t>M</w:t>
            </w:r>
          </w:p>
        </w:tc>
        <w:tc>
          <w:tcPr>
            <w:tcW w:w="1701" w:type="dxa"/>
            <w:vAlign w:val="center"/>
          </w:tcPr>
          <w:p w:rsidR="003945A2" w:rsidRPr="00C0071F" w:rsidRDefault="003945A2">
            <w:pPr>
              <w:pStyle w:val="TAC"/>
              <w:keepNext w:val="0"/>
              <w:keepLines w:val="0"/>
            </w:pPr>
            <w:r w:rsidRPr="00C0071F">
              <w:t>M(=)</w:t>
            </w:r>
          </w:p>
        </w:tc>
        <w:tc>
          <w:tcPr>
            <w:tcW w:w="1701" w:type="dxa"/>
            <w:vAlign w:val="center"/>
          </w:tcPr>
          <w:p w:rsidR="003945A2" w:rsidRPr="00C0071F" w:rsidRDefault="003945A2">
            <w:pPr>
              <w:pStyle w:val="TAC"/>
              <w:keepNext w:val="0"/>
              <w:keepLines w:val="0"/>
            </w:pPr>
            <w:r w:rsidRPr="00C0071F">
              <w:t>M(=)</w:t>
            </w:r>
          </w:p>
        </w:tc>
        <w:tc>
          <w:tcPr>
            <w:tcW w:w="1701" w:type="dxa"/>
            <w:vAlign w:val="center"/>
          </w:tcPr>
          <w:p w:rsidR="003945A2" w:rsidRPr="00C0071F" w:rsidRDefault="003945A2">
            <w:pPr>
              <w:pStyle w:val="TAC"/>
              <w:keepNext w:val="0"/>
              <w:keepLines w:val="0"/>
            </w:pPr>
            <w:r w:rsidRPr="00C0071F">
              <w:t>M(=)</w:t>
            </w:r>
          </w:p>
        </w:tc>
      </w:tr>
      <w:tr w:rsidR="003945A2" w:rsidRPr="00C0071F">
        <w:trPr>
          <w:jc w:val="center"/>
        </w:trPr>
        <w:tc>
          <w:tcPr>
            <w:tcW w:w="1980" w:type="dxa"/>
          </w:tcPr>
          <w:p w:rsidR="003945A2" w:rsidRPr="00C0071F" w:rsidRDefault="003945A2">
            <w:pPr>
              <w:pStyle w:val="TAL"/>
              <w:keepNext w:val="0"/>
              <w:keepLines w:val="0"/>
            </w:pPr>
            <w:smartTag w:uri="urn:schemas-microsoft-com:office:smarttags" w:element="place">
              <w:r w:rsidRPr="00C0071F">
                <w:t>RAND</w:t>
              </w:r>
            </w:smartTag>
          </w:p>
        </w:tc>
        <w:tc>
          <w:tcPr>
            <w:tcW w:w="1701" w:type="dxa"/>
            <w:vAlign w:val="center"/>
          </w:tcPr>
          <w:p w:rsidR="003945A2" w:rsidRPr="00C0071F" w:rsidRDefault="003945A2">
            <w:pPr>
              <w:pStyle w:val="TAC"/>
              <w:keepNext w:val="0"/>
              <w:keepLines w:val="0"/>
            </w:pPr>
            <w:r w:rsidRPr="00C0071F">
              <w:t>M</w:t>
            </w:r>
          </w:p>
        </w:tc>
        <w:tc>
          <w:tcPr>
            <w:tcW w:w="1701" w:type="dxa"/>
            <w:vAlign w:val="center"/>
          </w:tcPr>
          <w:p w:rsidR="003945A2" w:rsidRPr="00C0071F" w:rsidRDefault="003945A2">
            <w:pPr>
              <w:pStyle w:val="TAC"/>
              <w:keepNext w:val="0"/>
              <w:keepLines w:val="0"/>
            </w:pPr>
            <w:r w:rsidRPr="00C0071F">
              <w:t>M(=)</w:t>
            </w:r>
          </w:p>
        </w:tc>
        <w:tc>
          <w:tcPr>
            <w:tcW w:w="1701" w:type="dxa"/>
            <w:vAlign w:val="center"/>
          </w:tcPr>
          <w:p w:rsidR="003945A2" w:rsidRPr="00C0071F" w:rsidRDefault="003945A2">
            <w:pPr>
              <w:pStyle w:val="TAC"/>
              <w:keepNext w:val="0"/>
              <w:keepLines w:val="0"/>
            </w:pPr>
          </w:p>
        </w:tc>
        <w:tc>
          <w:tcPr>
            <w:tcW w:w="1701" w:type="dxa"/>
            <w:vAlign w:val="center"/>
          </w:tcPr>
          <w:p w:rsidR="003945A2" w:rsidRPr="00C0071F" w:rsidRDefault="003945A2">
            <w:pPr>
              <w:pStyle w:val="TAC"/>
              <w:keepNext w:val="0"/>
              <w:keepLines w:val="0"/>
            </w:pPr>
          </w:p>
        </w:tc>
      </w:tr>
      <w:tr w:rsidR="003945A2" w:rsidRPr="00C0071F">
        <w:trPr>
          <w:jc w:val="center"/>
        </w:trPr>
        <w:tc>
          <w:tcPr>
            <w:tcW w:w="1980" w:type="dxa"/>
          </w:tcPr>
          <w:p w:rsidR="003945A2" w:rsidRPr="00C0071F" w:rsidRDefault="003945A2">
            <w:pPr>
              <w:pStyle w:val="TAL"/>
              <w:keepNext w:val="0"/>
              <w:keepLines w:val="0"/>
            </w:pPr>
            <w:r w:rsidRPr="00C0071F">
              <w:t>CKSN</w:t>
            </w:r>
          </w:p>
        </w:tc>
        <w:tc>
          <w:tcPr>
            <w:tcW w:w="1701" w:type="dxa"/>
            <w:vAlign w:val="center"/>
          </w:tcPr>
          <w:p w:rsidR="003945A2" w:rsidRPr="00C0071F" w:rsidRDefault="003945A2">
            <w:pPr>
              <w:pStyle w:val="TAC"/>
              <w:keepNext w:val="0"/>
              <w:keepLines w:val="0"/>
            </w:pPr>
            <w:r w:rsidRPr="00C0071F">
              <w:t>M</w:t>
            </w:r>
          </w:p>
        </w:tc>
        <w:tc>
          <w:tcPr>
            <w:tcW w:w="1701" w:type="dxa"/>
            <w:vAlign w:val="center"/>
          </w:tcPr>
          <w:p w:rsidR="003945A2" w:rsidRPr="00C0071F" w:rsidRDefault="003945A2">
            <w:pPr>
              <w:pStyle w:val="TAC"/>
              <w:keepNext w:val="0"/>
              <w:keepLines w:val="0"/>
            </w:pPr>
            <w:r w:rsidRPr="00C0071F">
              <w:t>M(=)</w:t>
            </w:r>
          </w:p>
        </w:tc>
        <w:tc>
          <w:tcPr>
            <w:tcW w:w="1701" w:type="dxa"/>
            <w:vAlign w:val="center"/>
          </w:tcPr>
          <w:p w:rsidR="003945A2" w:rsidRPr="00C0071F" w:rsidRDefault="003945A2">
            <w:pPr>
              <w:pStyle w:val="TAC"/>
              <w:keepNext w:val="0"/>
              <w:keepLines w:val="0"/>
            </w:pPr>
          </w:p>
        </w:tc>
        <w:tc>
          <w:tcPr>
            <w:tcW w:w="1701" w:type="dxa"/>
            <w:vAlign w:val="center"/>
          </w:tcPr>
          <w:p w:rsidR="003945A2" w:rsidRPr="00C0071F" w:rsidRDefault="003945A2">
            <w:pPr>
              <w:pStyle w:val="TAC"/>
              <w:keepNext w:val="0"/>
              <w:keepLines w:val="0"/>
            </w:pPr>
          </w:p>
        </w:tc>
      </w:tr>
      <w:tr w:rsidR="003945A2" w:rsidRPr="00C0071F">
        <w:trPr>
          <w:jc w:val="center"/>
        </w:trPr>
        <w:tc>
          <w:tcPr>
            <w:tcW w:w="1980" w:type="dxa"/>
          </w:tcPr>
          <w:p w:rsidR="003945A2" w:rsidRPr="00C0071F" w:rsidRDefault="003945A2">
            <w:pPr>
              <w:pStyle w:val="TAL"/>
              <w:keepNext w:val="0"/>
              <w:keepLines w:val="0"/>
            </w:pPr>
            <w:r w:rsidRPr="00C0071F">
              <w:t>SRES</w:t>
            </w:r>
          </w:p>
        </w:tc>
        <w:tc>
          <w:tcPr>
            <w:tcW w:w="1701" w:type="dxa"/>
            <w:vAlign w:val="center"/>
          </w:tcPr>
          <w:p w:rsidR="003945A2" w:rsidRPr="00C0071F" w:rsidRDefault="003945A2">
            <w:pPr>
              <w:pStyle w:val="TAC"/>
              <w:keepNext w:val="0"/>
              <w:keepLines w:val="0"/>
            </w:pPr>
          </w:p>
        </w:tc>
        <w:tc>
          <w:tcPr>
            <w:tcW w:w="1701" w:type="dxa"/>
            <w:vAlign w:val="center"/>
          </w:tcPr>
          <w:p w:rsidR="003945A2" w:rsidRPr="00C0071F" w:rsidRDefault="003945A2">
            <w:pPr>
              <w:pStyle w:val="TAC"/>
              <w:keepNext w:val="0"/>
              <w:keepLines w:val="0"/>
            </w:pPr>
          </w:p>
        </w:tc>
        <w:tc>
          <w:tcPr>
            <w:tcW w:w="1701" w:type="dxa"/>
            <w:vAlign w:val="center"/>
          </w:tcPr>
          <w:p w:rsidR="003945A2" w:rsidRPr="00C0071F" w:rsidRDefault="003945A2">
            <w:pPr>
              <w:pStyle w:val="TAC"/>
              <w:keepNext w:val="0"/>
              <w:keepLines w:val="0"/>
            </w:pPr>
            <w:r w:rsidRPr="00C0071F">
              <w:t>M</w:t>
            </w:r>
          </w:p>
        </w:tc>
        <w:tc>
          <w:tcPr>
            <w:tcW w:w="1701" w:type="dxa"/>
            <w:vAlign w:val="center"/>
          </w:tcPr>
          <w:p w:rsidR="003945A2" w:rsidRPr="00C0071F" w:rsidRDefault="003945A2">
            <w:pPr>
              <w:pStyle w:val="TAC"/>
              <w:keepNext w:val="0"/>
              <w:keepLines w:val="0"/>
            </w:pPr>
            <w:r w:rsidRPr="00C0071F">
              <w:t>M(=)</w:t>
            </w:r>
          </w:p>
        </w:tc>
      </w:tr>
      <w:tr w:rsidR="003945A2" w:rsidRPr="00C0071F">
        <w:trPr>
          <w:jc w:val="center"/>
        </w:trPr>
        <w:tc>
          <w:tcPr>
            <w:tcW w:w="1980" w:type="dxa"/>
          </w:tcPr>
          <w:p w:rsidR="003945A2" w:rsidRPr="00C0071F" w:rsidRDefault="003945A2">
            <w:pPr>
              <w:pStyle w:val="TAL"/>
              <w:keepNext w:val="0"/>
              <w:keepLines w:val="0"/>
            </w:pPr>
            <w:r w:rsidRPr="00C0071F">
              <w:t>Provider error</w:t>
            </w:r>
          </w:p>
        </w:tc>
        <w:tc>
          <w:tcPr>
            <w:tcW w:w="1701" w:type="dxa"/>
            <w:vAlign w:val="center"/>
          </w:tcPr>
          <w:p w:rsidR="003945A2" w:rsidRPr="00C0071F" w:rsidRDefault="003945A2">
            <w:pPr>
              <w:pStyle w:val="TAC"/>
              <w:keepNext w:val="0"/>
              <w:keepLines w:val="0"/>
            </w:pPr>
          </w:p>
        </w:tc>
        <w:tc>
          <w:tcPr>
            <w:tcW w:w="1701" w:type="dxa"/>
            <w:vAlign w:val="center"/>
          </w:tcPr>
          <w:p w:rsidR="003945A2" w:rsidRPr="00C0071F" w:rsidRDefault="003945A2">
            <w:pPr>
              <w:pStyle w:val="TAC"/>
              <w:keepNext w:val="0"/>
              <w:keepLines w:val="0"/>
            </w:pPr>
          </w:p>
        </w:tc>
        <w:tc>
          <w:tcPr>
            <w:tcW w:w="1701" w:type="dxa"/>
            <w:vAlign w:val="center"/>
          </w:tcPr>
          <w:p w:rsidR="003945A2" w:rsidRPr="00C0071F" w:rsidRDefault="003945A2">
            <w:pPr>
              <w:pStyle w:val="TAC"/>
              <w:keepNext w:val="0"/>
              <w:keepLines w:val="0"/>
            </w:pPr>
          </w:p>
        </w:tc>
        <w:tc>
          <w:tcPr>
            <w:tcW w:w="1701" w:type="dxa"/>
            <w:vAlign w:val="center"/>
          </w:tcPr>
          <w:p w:rsidR="003945A2" w:rsidRPr="00C0071F" w:rsidRDefault="003945A2">
            <w:pPr>
              <w:pStyle w:val="TAC"/>
              <w:keepNext w:val="0"/>
              <w:keepLines w:val="0"/>
            </w:pPr>
            <w:r w:rsidRPr="00C0071F">
              <w:t>O</w:t>
            </w:r>
          </w:p>
        </w:tc>
      </w:tr>
    </w:tbl>
    <w:p w:rsidR="003945A2" w:rsidRPr="00C0071F" w:rsidRDefault="003945A2"/>
    <w:p w:rsidR="003945A2" w:rsidRPr="00C0071F" w:rsidRDefault="003945A2" w:rsidP="001452F8">
      <w:pPr>
        <w:pStyle w:val="Heading4"/>
      </w:pPr>
      <w:bookmarkStart w:id="599" w:name="_Toc457811517"/>
      <w:r w:rsidRPr="00C0071F">
        <w:t>8.5.1.3</w:t>
      </w:r>
      <w:r w:rsidRPr="00C0071F">
        <w:tab/>
        <w:t>Parameter use</w:t>
      </w:r>
      <w:bookmarkEnd w:id="599"/>
    </w:p>
    <w:p w:rsidR="003945A2" w:rsidRPr="00C0071F" w:rsidRDefault="003945A2">
      <w:pPr>
        <w:keepNext/>
        <w:keepLines/>
        <w:rPr>
          <w:u w:val="single"/>
        </w:rPr>
      </w:pPr>
      <w:r w:rsidRPr="00C0071F">
        <w:rPr>
          <w:u w:val="single"/>
        </w:rPr>
        <w:t>Invoke id</w:t>
      </w:r>
    </w:p>
    <w:p w:rsidR="003945A2" w:rsidRPr="00C0071F" w:rsidRDefault="003945A2">
      <w:r w:rsidRPr="00C0071F">
        <w:t>See clause 7.6.1 for the use of this parameter.</w:t>
      </w:r>
    </w:p>
    <w:p w:rsidR="003945A2" w:rsidRPr="00C0071F" w:rsidRDefault="003945A2">
      <w:pPr>
        <w:rPr>
          <w:u w:val="single"/>
        </w:rPr>
      </w:pPr>
      <w:smartTag w:uri="urn:schemas-microsoft-com:office:smarttags" w:element="place">
        <w:r w:rsidRPr="00C0071F">
          <w:rPr>
            <w:u w:val="single"/>
          </w:rPr>
          <w:t>RAND</w:t>
        </w:r>
      </w:smartTag>
    </w:p>
    <w:p w:rsidR="003945A2" w:rsidRPr="00C0071F" w:rsidRDefault="003945A2">
      <w:r w:rsidRPr="00C0071F">
        <w:t>See clause 7.6.7 for the use of this parameter.</w:t>
      </w:r>
    </w:p>
    <w:p w:rsidR="003945A2" w:rsidRPr="00C0071F" w:rsidRDefault="003945A2">
      <w:pPr>
        <w:rPr>
          <w:u w:val="single"/>
        </w:rPr>
      </w:pPr>
      <w:r w:rsidRPr="00C0071F">
        <w:rPr>
          <w:u w:val="single"/>
        </w:rPr>
        <w:t>CKSN</w:t>
      </w:r>
    </w:p>
    <w:p w:rsidR="003945A2" w:rsidRPr="00C0071F" w:rsidRDefault="003945A2">
      <w:r w:rsidRPr="00C0071F">
        <w:t>See clause 7.6.7 for the use of this parameter.</w:t>
      </w:r>
    </w:p>
    <w:p w:rsidR="003945A2" w:rsidRPr="00C0071F" w:rsidRDefault="003945A2">
      <w:pPr>
        <w:rPr>
          <w:u w:val="single"/>
        </w:rPr>
      </w:pPr>
      <w:r w:rsidRPr="00C0071F">
        <w:rPr>
          <w:u w:val="single"/>
        </w:rPr>
        <w:t>SRES</w:t>
      </w:r>
    </w:p>
    <w:p w:rsidR="003945A2" w:rsidRPr="00C0071F" w:rsidRDefault="003945A2">
      <w:r w:rsidRPr="00C0071F">
        <w:t>See clause 7.6.7 for the use of this parameter.</w:t>
      </w:r>
    </w:p>
    <w:p w:rsidR="003945A2" w:rsidRPr="00C0071F" w:rsidRDefault="003945A2">
      <w:pPr>
        <w:rPr>
          <w:u w:val="single"/>
        </w:rPr>
      </w:pPr>
      <w:r w:rsidRPr="00C0071F">
        <w:rPr>
          <w:u w:val="single"/>
        </w:rPr>
        <w:t>Provider error</w:t>
      </w:r>
    </w:p>
    <w:p w:rsidR="003945A2" w:rsidRPr="00C0071F" w:rsidRDefault="003945A2">
      <w:r w:rsidRPr="00C0071F">
        <w:t>See clause 7.6.1 for the use of this parameter.</w:t>
      </w:r>
    </w:p>
    <w:p w:rsidR="003945A2" w:rsidRPr="00C0071F" w:rsidRDefault="003945A2" w:rsidP="001452F8">
      <w:pPr>
        <w:pStyle w:val="Heading3"/>
      </w:pPr>
      <w:bookmarkStart w:id="600" w:name="_Toc457811518"/>
      <w:r w:rsidRPr="00C0071F">
        <w:t>8.5.2</w:t>
      </w:r>
      <w:r w:rsidRPr="00C0071F">
        <w:tab/>
        <w:t>MAP_SEND_AUTHENTICATION_INFO service</w:t>
      </w:r>
      <w:bookmarkEnd w:id="600"/>
    </w:p>
    <w:p w:rsidR="003945A2" w:rsidRPr="00C0071F" w:rsidRDefault="003945A2" w:rsidP="001452F8">
      <w:pPr>
        <w:pStyle w:val="Heading4"/>
      </w:pPr>
      <w:bookmarkStart w:id="601" w:name="_Toc457811519"/>
      <w:r w:rsidRPr="00C0071F">
        <w:t>8.5.2.1</w:t>
      </w:r>
      <w:r w:rsidRPr="00C0071F">
        <w:tab/>
        <w:t>Definition</w:t>
      </w:r>
      <w:bookmarkEnd w:id="601"/>
    </w:p>
    <w:p w:rsidR="003945A2" w:rsidRPr="00C0071F" w:rsidRDefault="003945A2">
      <w:r w:rsidRPr="00C0071F">
        <w:t>This service is used between the VLR and the HLR for the VLR to retrieve authentication information from the HLR. The VLR requests up to five authentication vectors.</w:t>
      </w:r>
    </w:p>
    <w:p w:rsidR="0019517A" w:rsidRPr="00C0071F" w:rsidRDefault="003945A2" w:rsidP="0019517A">
      <w:r w:rsidRPr="00C0071F">
        <w:t xml:space="preserve">Also this service is used between the SGSN and the HLR for the SGSN to retrieve authentication information </w:t>
      </w:r>
      <w:r w:rsidR="009C5A3A" w:rsidRPr="00C0071F">
        <w:t xml:space="preserve">and/or UE Usage Type </w:t>
      </w:r>
      <w:r w:rsidRPr="00C0071F">
        <w:t>from the HLR. The SGSN requests up to five authentication vectors.</w:t>
      </w:r>
      <w:r w:rsidR="0019517A" w:rsidRPr="00C0071F">
        <w:t xml:space="preserve"> </w:t>
      </w:r>
    </w:p>
    <w:p w:rsidR="001365CF" w:rsidRPr="00C0071F" w:rsidRDefault="001365CF" w:rsidP="001365CF">
      <w:pPr>
        <w:rPr>
          <w:lang w:eastAsia="zh-CN"/>
        </w:rPr>
      </w:pPr>
      <w:r w:rsidRPr="00C0071F">
        <w:rPr>
          <w:rFonts w:hint="eastAsia"/>
          <w:lang w:eastAsia="zh-CN"/>
        </w:rPr>
        <w:t xml:space="preserve">Also this service is used between the BSF and the HLR for the BSF to retrieve </w:t>
      </w:r>
      <w:r w:rsidRPr="00C0071F">
        <w:t xml:space="preserve">authentication </w:t>
      </w:r>
      <w:r w:rsidRPr="00C0071F">
        <w:rPr>
          <w:rFonts w:hint="eastAsia"/>
          <w:lang w:eastAsia="zh-CN"/>
        </w:rPr>
        <w:t xml:space="preserve">information from the HLR. The BSF </w:t>
      </w:r>
      <w:r w:rsidRPr="00C0071F">
        <w:t>shall only request one authentication vector at a time</w:t>
      </w:r>
      <w:r w:rsidRPr="00C0071F">
        <w:rPr>
          <w:rFonts w:hint="eastAsia"/>
          <w:lang w:eastAsia="zh-CN"/>
        </w:rPr>
        <w:t>.</w:t>
      </w:r>
    </w:p>
    <w:p w:rsidR="003945A2" w:rsidRPr="00C0071F" w:rsidRDefault="0019517A" w:rsidP="0019517A">
      <w:r w:rsidRPr="00C0071F">
        <w:t>In an EPS, this service is used between IWF and IWF and between IWF and HSS.</w:t>
      </w:r>
    </w:p>
    <w:p w:rsidR="0019517A" w:rsidRPr="00C0071F" w:rsidRDefault="003945A2" w:rsidP="0019517A">
      <w:r w:rsidRPr="00C0071F">
        <w:t xml:space="preserve">If the </w:t>
      </w:r>
      <w:r w:rsidR="0019517A" w:rsidRPr="00C0071F">
        <w:t xml:space="preserve">requesting node type is different from "MME" and the </w:t>
      </w:r>
      <w:r w:rsidRPr="00C0071F">
        <w:t xml:space="preserve">user is a UMTS subscriber, the HLR shall return authentication quintuplets. If the </w:t>
      </w:r>
      <w:r w:rsidR="0019517A" w:rsidRPr="00C0071F">
        <w:t xml:space="preserve">requesting node type is different from MME and the </w:t>
      </w:r>
      <w:r w:rsidRPr="00C0071F">
        <w:t>user is a GSM subscriber, the HLR shall return authentication triplets.</w:t>
      </w:r>
      <w:r w:rsidR="0019517A" w:rsidRPr="00C0071F">
        <w:t xml:space="preserve"> </w:t>
      </w:r>
    </w:p>
    <w:p w:rsidR="003945A2" w:rsidRPr="00C0071F" w:rsidRDefault="0019517A" w:rsidP="0019517A">
      <w:r w:rsidRPr="00C0071F">
        <w:t>If the requesting node type is "MME", the HSS shall return EPS authentication vectors.</w:t>
      </w:r>
    </w:p>
    <w:p w:rsidR="0019517A" w:rsidRPr="00C0071F" w:rsidRDefault="0019517A" w:rsidP="0019517A">
      <w:r w:rsidRPr="00C0071F">
        <w:t>If the requesting node type is a combined MME/SGSN, the HSS shall return requested authentication vectors for the actual RAT and may return additional authentication vectors for the other RAT.</w:t>
      </w:r>
    </w:p>
    <w:p w:rsidR="003945A2" w:rsidRPr="00C0071F" w:rsidRDefault="003945A2">
      <w:r w:rsidRPr="00C0071F">
        <w:t>If the HLR cannot provide the VLR</w:t>
      </w:r>
      <w:r w:rsidR="001365CF" w:rsidRPr="00C0071F">
        <w:t>,</w:t>
      </w:r>
      <w:r w:rsidRPr="00C0071F">
        <w:t xml:space="preserve"> the SGSN </w:t>
      </w:r>
      <w:r w:rsidR="001365CF" w:rsidRPr="00C0071F">
        <w:t xml:space="preserve">or the BSF </w:t>
      </w:r>
      <w:r w:rsidRPr="00C0071F">
        <w:t>with triplets, an empty response is returned. The VLR</w:t>
      </w:r>
      <w:r w:rsidR="001365CF" w:rsidRPr="00C0071F">
        <w:t>,</w:t>
      </w:r>
      <w:r w:rsidRPr="00C0071F">
        <w:t xml:space="preserve"> the SGSN</w:t>
      </w:r>
      <w:r w:rsidR="001365CF" w:rsidRPr="00C0071F">
        <w:t>, or the BSF</w:t>
      </w:r>
      <w:r w:rsidRPr="00C0071F">
        <w:t xml:space="preserve"> may then re-use old authentication triplets, except where this is forbidden under the conditions specified in 3GPP TS 43.020 [24].</w:t>
      </w:r>
    </w:p>
    <w:p w:rsidR="0019517A" w:rsidRPr="00C0071F" w:rsidRDefault="003945A2" w:rsidP="0019517A">
      <w:r w:rsidRPr="00C0071F">
        <w:t>If the HLR cannot provide the VLR</w:t>
      </w:r>
      <w:r w:rsidR="001365CF" w:rsidRPr="00C0071F">
        <w:t>,</w:t>
      </w:r>
      <w:r w:rsidRPr="00C0071F">
        <w:t xml:space="preserve"> the SGSN</w:t>
      </w:r>
      <w:r w:rsidR="001365CF" w:rsidRPr="00C0071F">
        <w:t xml:space="preserve"> or the BSF</w:t>
      </w:r>
      <w:r w:rsidRPr="00C0071F">
        <w:t xml:space="preserve"> with quintuplets, an empty response is returned. The VLR</w:t>
      </w:r>
      <w:r w:rsidR="001365CF" w:rsidRPr="00C0071F">
        <w:t>,</w:t>
      </w:r>
      <w:r w:rsidRPr="00C0071F">
        <w:t xml:space="preserve"> the SGSN</w:t>
      </w:r>
      <w:r w:rsidR="001365CF" w:rsidRPr="00C0071F">
        <w:t xml:space="preserve"> or the BSF</w:t>
      </w:r>
      <w:r w:rsidRPr="00C0071F">
        <w:t xml:space="preserve"> shall not re-use old authentication quintuplets.</w:t>
      </w:r>
      <w:r w:rsidR="0019517A" w:rsidRPr="00C0071F">
        <w:t xml:space="preserve"> </w:t>
      </w:r>
    </w:p>
    <w:p w:rsidR="003945A2" w:rsidRPr="00C0071F" w:rsidRDefault="0019517A" w:rsidP="0019517A">
      <w:r w:rsidRPr="00C0071F">
        <w:t>If the HSS cannot provide the IWF with EPS authentication vectors, an empty response is returned.</w:t>
      </w:r>
    </w:p>
    <w:p w:rsidR="003945A2" w:rsidRPr="00C0071F" w:rsidRDefault="003945A2">
      <w:r w:rsidRPr="00C0071F">
        <w:t xml:space="preserve">If the VLR or SGSN </w:t>
      </w:r>
      <w:r w:rsidR="0019517A" w:rsidRPr="00C0071F">
        <w:t xml:space="preserve">or IWF </w:t>
      </w:r>
      <w:r w:rsidR="001365CF" w:rsidRPr="00C0071F">
        <w:t xml:space="preserve">or BSF </w:t>
      </w:r>
      <w:r w:rsidRPr="00C0071F">
        <w:t>receives a MAP_SEND_AUTHENTICATION_INFO</w:t>
      </w:r>
      <w:r w:rsidRPr="00C0071F">
        <w:rPr>
          <w:b/>
        </w:rPr>
        <w:t xml:space="preserve"> </w:t>
      </w:r>
      <w:r w:rsidRPr="00C0071F">
        <w:t xml:space="preserve">response containing a User Error parameter as part of the handling of an authentication procedure, the authentication procedure in the VLR or SGSN </w:t>
      </w:r>
      <w:r w:rsidR="0019517A" w:rsidRPr="00C0071F">
        <w:t xml:space="preserve">or MME </w:t>
      </w:r>
      <w:r w:rsidR="001365CF" w:rsidRPr="00C0071F">
        <w:t xml:space="preserve">or BSF </w:t>
      </w:r>
      <w:r w:rsidRPr="00C0071F">
        <w:t>shall fail.</w:t>
      </w:r>
    </w:p>
    <w:p w:rsidR="003945A2" w:rsidRPr="00C0071F" w:rsidRDefault="003945A2">
      <w:r w:rsidRPr="00C0071F">
        <w:t>Security related network functions are further described in 3GPP TS 43.020 [24] and 3GPP TS 33.200.</w:t>
      </w:r>
    </w:p>
    <w:p w:rsidR="003945A2" w:rsidRPr="00C0071F" w:rsidRDefault="003945A2">
      <w:r w:rsidRPr="00C0071F">
        <w:t>The service is a confirmed service and consists of four service primitives.</w:t>
      </w:r>
    </w:p>
    <w:p w:rsidR="003945A2" w:rsidRPr="00C0071F" w:rsidRDefault="003945A2" w:rsidP="001452F8">
      <w:pPr>
        <w:pStyle w:val="Heading4"/>
      </w:pPr>
      <w:bookmarkStart w:id="602" w:name="_Toc457811520"/>
      <w:r w:rsidRPr="00C0071F">
        <w:t>8.5.2.2</w:t>
      </w:r>
      <w:r w:rsidRPr="00C0071F">
        <w:tab/>
        <w:t>Service primitives</w:t>
      </w:r>
      <w:bookmarkEnd w:id="602"/>
    </w:p>
    <w:p w:rsidR="003945A2" w:rsidRPr="00C0071F" w:rsidRDefault="003945A2">
      <w:r w:rsidRPr="00C0071F">
        <w:t>The service primitives are shown in table 8.5/2.</w:t>
      </w:r>
    </w:p>
    <w:p w:rsidR="003945A2" w:rsidRPr="00C0071F" w:rsidRDefault="003945A2">
      <w:pPr>
        <w:pStyle w:val="TH"/>
        <w:keepNext w:val="0"/>
        <w:keepLines w:val="0"/>
      </w:pPr>
      <w:r w:rsidRPr="00C0071F">
        <w:t>Table 8.5/2: MAP_SEND_AUTHENTICATION_INFO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793"/>
        <w:gridCol w:w="1276"/>
        <w:gridCol w:w="1417"/>
        <w:gridCol w:w="1276"/>
        <w:gridCol w:w="1178"/>
      </w:tblGrid>
      <w:tr w:rsidR="003945A2" w:rsidRPr="00C0071F">
        <w:trPr>
          <w:jc w:val="center"/>
        </w:trPr>
        <w:tc>
          <w:tcPr>
            <w:tcW w:w="3793" w:type="dxa"/>
          </w:tcPr>
          <w:p w:rsidR="003945A2" w:rsidRPr="00C0071F" w:rsidRDefault="003945A2">
            <w:pPr>
              <w:pStyle w:val="TAH"/>
              <w:keepNext w:val="0"/>
              <w:keepLines w:val="0"/>
            </w:pPr>
            <w:r w:rsidRPr="00C0071F">
              <w:t>Parameter name</w:t>
            </w:r>
          </w:p>
        </w:tc>
        <w:tc>
          <w:tcPr>
            <w:tcW w:w="1276" w:type="dxa"/>
          </w:tcPr>
          <w:p w:rsidR="003945A2" w:rsidRPr="00C0071F" w:rsidRDefault="003945A2">
            <w:pPr>
              <w:pStyle w:val="TAH"/>
              <w:keepNext w:val="0"/>
              <w:keepLines w:val="0"/>
            </w:pPr>
            <w:r w:rsidRPr="00C0071F">
              <w:t>Request</w:t>
            </w:r>
          </w:p>
        </w:tc>
        <w:tc>
          <w:tcPr>
            <w:tcW w:w="1417" w:type="dxa"/>
          </w:tcPr>
          <w:p w:rsidR="003945A2" w:rsidRPr="00C0071F" w:rsidRDefault="003945A2">
            <w:pPr>
              <w:pStyle w:val="TAH"/>
              <w:keepNext w:val="0"/>
              <w:keepLines w:val="0"/>
            </w:pPr>
            <w:r w:rsidRPr="00C0071F">
              <w:t>Indication</w:t>
            </w:r>
          </w:p>
        </w:tc>
        <w:tc>
          <w:tcPr>
            <w:tcW w:w="1276" w:type="dxa"/>
          </w:tcPr>
          <w:p w:rsidR="003945A2" w:rsidRPr="00C0071F" w:rsidRDefault="003945A2">
            <w:pPr>
              <w:pStyle w:val="TAH"/>
              <w:keepNext w:val="0"/>
              <w:keepLines w:val="0"/>
            </w:pPr>
            <w:r w:rsidRPr="00C0071F">
              <w:t>Response</w:t>
            </w:r>
          </w:p>
        </w:tc>
        <w:tc>
          <w:tcPr>
            <w:tcW w:w="1178" w:type="dxa"/>
          </w:tcPr>
          <w:p w:rsidR="003945A2" w:rsidRPr="00C0071F" w:rsidRDefault="003945A2">
            <w:pPr>
              <w:pStyle w:val="TAH"/>
              <w:keepNext w:val="0"/>
              <w:keepLines w:val="0"/>
            </w:pPr>
            <w:r w:rsidRPr="00C0071F">
              <w:t>Confirm</w:t>
            </w:r>
          </w:p>
        </w:tc>
      </w:tr>
      <w:tr w:rsidR="003945A2" w:rsidRPr="00C0071F">
        <w:trPr>
          <w:jc w:val="center"/>
        </w:trPr>
        <w:tc>
          <w:tcPr>
            <w:tcW w:w="3793" w:type="dxa"/>
          </w:tcPr>
          <w:p w:rsidR="003945A2" w:rsidRPr="00C0071F" w:rsidRDefault="003945A2">
            <w:pPr>
              <w:pStyle w:val="TAL"/>
              <w:keepNext w:val="0"/>
              <w:keepLines w:val="0"/>
            </w:pPr>
            <w:r w:rsidRPr="00C0071F">
              <w:t>Invoke id</w:t>
            </w:r>
          </w:p>
        </w:tc>
        <w:tc>
          <w:tcPr>
            <w:tcW w:w="1276" w:type="dxa"/>
          </w:tcPr>
          <w:p w:rsidR="003945A2" w:rsidRPr="00C0071F" w:rsidRDefault="003945A2">
            <w:pPr>
              <w:pStyle w:val="TAC"/>
              <w:keepNext w:val="0"/>
              <w:keepLines w:val="0"/>
            </w:pPr>
            <w:r w:rsidRPr="00C0071F">
              <w:t>M</w:t>
            </w:r>
          </w:p>
        </w:tc>
        <w:tc>
          <w:tcPr>
            <w:tcW w:w="1417" w:type="dxa"/>
          </w:tcPr>
          <w:p w:rsidR="003945A2" w:rsidRPr="00C0071F" w:rsidRDefault="003945A2">
            <w:pPr>
              <w:pStyle w:val="TAC"/>
              <w:keepNext w:val="0"/>
              <w:keepLines w:val="0"/>
            </w:pPr>
            <w:r w:rsidRPr="00C0071F">
              <w:t>M(=)</w:t>
            </w:r>
          </w:p>
        </w:tc>
        <w:tc>
          <w:tcPr>
            <w:tcW w:w="1276" w:type="dxa"/>
          </w:tcPr>
          <w:p w:rsidR="003945A2" w:rsidRPr="00C0071F" w:rsidRDefault="003945A2">
            <w:pPr>
              <w:pStyle w:val="TAC"/>
              <w:keepNext w:val="0"/>
              <w:keepLines w:val="0"/>
            </w:pPr>
            <w:r w:rsidRPr="00C0071F">
              <w:t>M(=)</w:t>
            </w:r>
          </w:p>
        </w:tc>
        <w:tc>
          <w:tcPr>
            <w:tcW w:w="1178" w:type="dxa"/>
          </w:tcPr>
          <w:p w:rsidR="003945A2" w:rsidRPr="00C0071F" w:rsidRDefault="003945A2">
            <w:pPr>
              <w:pStyle w:val="TAC"/>
              <w:keepNext w:val="0"/>
              <w:keepLines w:val="0"/>
            </w:pPr>
            <w:r w:rsidRPr="00C0071F">
              <w:t>M(=)</w:t>
            </w:r>
          </w:p>
        </w:tc>
      </w:tr>
      <w:tr w:rsidR="003945A2" w:rsidRPr="00C0071F">
        <w:trPr>
          <w:jc w:val="center"/>
        </w:trPr>
        <w:tc>
          <w:tcPr>
            <w:tcW w:w="3793" w:type="dxa"/>
          </w:tcPr>
          <w:p w:rsidR="003945A2" w:rsidRPr="00C0071F" w:rsidRDefault="003945A2">
            <w:pPr>
              <w:pStyle w:val="TAL"/>
              <w:keepNext w:val="0"/>
              <w:keepLines w:val="0"/>
            </w:pPr>
            <w:r w:rsidRPr="00C0071F">
              <w:t>IMSI</w:t>
            </w:r>
          </w:p>
        </w:tc>
        <w:tc>
          <w:tcPr>
            <w:tcW w:w="1276" w:type="dxa"/>
          </w:tcPr>
          <w:p w:rsidR="003945A2" w:rsidRPr="00C0071F" w:rsidRDefault="003945A2">
            <w:pPr>
              <w:pStyle w:val="TAC"/>
              <w:keepNext w:val="0"/>
              <w:keepLines w:val="0"/>
            </w:pPr>
            <w:r w:rsidRPr="00C0071F">
              <w:t>C</w:t>
            </w:r>
          </w:p>
        </w:tc>
        <w:tc>
          <w:tcPr>
            <w:tcW w:w="1417" w:type="dxa"/>
          </w:tcPr>
          <w:p w:rsidR="003945A2" w:rsidRPr="00C0071F" w:rsidRDefault="003945A2">
            <w:pPr>
              <w:pStyle w:val="TAC"/>
              <w:keepNext w:val="0"/>
              <w:keepLines w:val="0"/>
            </w:pPr>
            <w:r w:rsidRPr="00C0071F">
              <w:t>C(=)</w:t>
            </w:r>
          </w:p>
        </w:tc>
        <w:tc>
          <w:tcPr>
            <w:tcW w:w="1276" w:type="dxa"/>
          </w:tcPr>
          <w:p w:rsidR="003945A2" w:rsidRPr="00C0071F" w:rsidRDefault="003945A2">
            <w:pPr>
              <w:pStyle w:val="TAC"/>
              <w:keepNext w:val="0"/>
              <w:keepLines w:val="0"/>
            </w:pPr>
          </w:p>
        </w:tc>
        <w:tc>
          <w:tcPr>
            <w:tcW w:w="1178" w:type="dxa"/>
          </w:tcPr>
          <w:p w:rsidR="003945A2" w:rsidRPr="00C0071F" w:rsidRDefault="003945A2">
            <w:pPr>
              <w:pStyle w:val="TAC"/>
              <w:keepNext w:val="0"/>
              <w:keepLines w:val="0"/>
            </w:pPr>
          </w:p>
        </w:tc>
      </w:tr>
      <w:tr w:rsidR="003945A2" w:rsidRPr="00C0071F">
        <w:trPr>
          <w:jc w:val="center"/>
        </w:trPr>
        <w:tc>
          <w:tcPr>
            <w:tcW w:w="3793" w:type="dxa"/>
          </w:tcPr>
          <w:p w:rsidR="003945A2" w:rsidRPr="00C0071F" w:rsidRDefault="003945A2">
            <w:pPr>
              <w:pStyle w:val="TAL"/>
              <w:keepNext w:val="0"/>
              <w:keepLines w:val="0"/>
            </w:pPr>
            <w:r w:rsidRPr="00C0071F">
              <w:t>Number of requested vectors</w:t>
            </w:r>
          </w:p>
        </w:tc>
        <w:tc>
          <w:tcPr>
            <w:tcW w:w="1276" w:type="dxa"/>
          </w:tcPr>
          <w:p w:rsidR="003945A2" w:rsidRPr="00C0071F" w:rsidRDefault="003945A2">
            <w:pPr>
              <w:pStyle w:val="TAC"/>
              <w:keepNext w:val="0"/>
              <w:keepLines w:val="0"/>
            </w:pPr>
            <w:r w:rsidRPr="00C0071F">
              <w:t>C</w:t>
            </w:r>
          </w:p>
        </w:tc>
        <w:tc>
          <w:tcPr>
            <w:tcW w:w="1417" w:type="dxa"/>
          </w:tcPr>
          <w:p w:rsidR="003945A2" w:rsidRPr="00C0071F" w:rsidRDefault="003945A2">
            <w:pPr>
              <w:pStyle w:val="TAC"/>
              <w:keepNext w:val="0"/>
              <w:keepLines w:val="0"/>
            </w:pPr>
            <w:r w:rsidRPr="00C0071F">
              <w:t>C(=)</w:t>
            </w:r>
          </w:p>
        </w:tc>
        <w:tc>
          <w:tcPr>
            <w:tcW w:w="1276" w:type="dxa"/>
          </w:tcPr>
          <w:p w:rsidR="003945A2" w:rsidRPr="00C0071F" w:rsidRDefault="003945A2">
            <w:pPr>
              <w:pStyle w:val="TAC"/>
              <w:keepNext w:val="0"/>
              <w:keepLines w:val="0"/>
            </w:pPr>
          </w:p>
        </w:tc>
        <w:tc>
          <w:tcPr>
            <w:tcW w:w="1178" w:type="dxa"/>
          </w:tcPr>
          <w:p w:rsidR="003945A2" w:rsidRPr="00C0071F" w:rsidRDefault="003945A2">
            <w:pPr>
              <w:pStyle w:val="TAC"/>
              <w:keepNext w:val="0"/>
              <w:keepLines w:val="0"/>
            </w:pPr>
          </w:p>
        </w:tc>
      </w:tr>
      <w:tr w:rsidR="003945A2" w:rsidRPr="00C0071F">
        <w:trPr>
          <w:jc w:val="center"/>
        </w:trPr>
        <w:tc>
          <w:tcPr>
            <w:tcW w:w="3793" w:type="dxa"/>
          </w:tcPr>
          <w:p w:rsidR="003945A2" w:rsidRPr="00C0071F" w:rsidRDefault="003945A2">
            <w:pPr>
              <w:pStyle w:val="TAL"/>
              <w:keepNext w:val="0"/>
              <w:keepLines w:val="0"/>
            </w:pPr>
            <w:r w:rsidRPr="00C0071F">
              <w:t>Requesting node type</w:t>
            </w:r>
          </w:p>
        </w:tc>
        <w:tc>
          <w:tcPr>
            <w:tcW w:w="1276" w:type="dxa"/>
          </w:tcPr>
          <w:p w:rsidR="003945A2" w:rsidRPr="00C0071F" w:rsidRDefault="003945A2">
            <w:pPr>
              <w:pStyle w:val="TAC"/>
              <w:keepNext w:val="0"/>
              <w:keepLines w:val="0"/>
            </w:pPr>
            <w:r w:rsidRPr="00C0071F">
              <w:t>C</w:t>
            </w:r>
          </w:p>
        </w:tc>
        <w:tc>
          <w:tcPr>
            <w:tcW w:w="1417" w:type="dxa"/>
          </w:tcPr>
          <w:p w:rsidR="003945A2" w:rsidRPr="00C0071F" w:rsidRDefault="003945A2">
            <w:pPr>
              <w:pStyle w:val="TAC"/>
              <w:keepNext w:val="0"/>
              <w:keepLines w:val="0"/>
            </w:pPr>
            <w:r w:rsidRPr="00C0071F">
              <w:t>C(=)</w:t>
            </w:r>
          </w:p>
        </w:tc>
        <w:tc>
          <w:tcPr>
            <w:tcW w:w="1276" w:type="dxa"/>
          </w:tcPr>
          <w:p w:rsidR="003945A2" w:rsidRPr="00C0071F" w:rsidRDefault="003945A2">
            <w:pPr>
              <w:pStyle w:val="TAC"/>
              <w:keepNext w:val="0"/>
              <w:keepLines w:val="0"/>
            </w:pPr>
          </w:p>
        </w:tc>
        <w:tc>
          <w:tcPr>
            <w:tcW w:w="1178" w:type="dxa"/>
          </w:tcPr>
          <w:p w:rsidR="003945A2" w:rsidRPr="00C0071F" w:rsidRDefault="003945A2">
            <w:pPr>
              <w:pStyle w:val="TAC"/>
              <w:keepNext w:val="0"/>
              <w:keepLines w:val="0"/>
            </w:pPr>
          </w:p>
        </w:tc>
      </w:tr>
      <w:tr w:rsidR="003945A2" w:rsidRPr="00C0071F">
        <w:trPr>
          <w:jc w:val="center"/>
        </w:trPr>
        <w:tc>
          <w:tcPr>
            <w:tcW w:w="3793" w:type="dxa"/>
          </w:tcPr>
          <w:p w:rsidR="003945A2" w:rsidRPr="00C0071F" w:rsidRDefault="003945A2">
            <w:pPr>
              <w:pStyle w:val="TAL"/>
              <w:keepNext w:val="0"/>
              <w:keepLines w:val="0"/>
            </w:pPr>
            <w:r w:rsidRPr="00C0071F">
              <w:t>Re-synchronisation Info</w:t>
            </w:r>
          </w:p>
        </w:tc>
        <w:tc>
          <w:tcPr>
            <w:tcW w:w="1276" w:type="dxa"/>
          </w:tcPr>
          <w:p w:rsidR="003945A2" w:rsidRPr="00C0071F" w:rsidRDefault="003945A2">
            <w:pPr>
              <w:pStyle w:val="TAC"/>
              <w:keepNext w:val="0"/>
              <w:keepLines w:val="0"/>
            </w:pPr>
            <w:r w:rsidRPr="00C0071F">
              <w:t>C</w:t>
            </w:r>
          </w:p>
        </w:tc>
        <w:tc>
          <w:tcPr>
            <w:tcW w:w="1417" w:type="dxa"/>
          </w:tcPr>
          <w:p w:rsidR="003945A2" w:rsidRPr="00C0071F" w:rsidRDefault="003945A2">
            <w:pPr>
              <w:pStyle w:val="TAC"/>
              <w:keepNext w:val="0"/>
              <w:keepLines w:val="0"/>
            </w:pPr>
            <w:r w:rsidRPr="00C0071F">
              <w:t>C(=)</w:t>
            </w:r>
          </w:p>
        </w:tc>
        <w:tc>
          <w:tcPr>
            <w:tcW w:w="1276" w:type="dxa"/>
          </w:tcPr>
          <w:p w:rsidR="003945A2" w:rsidRPr="00C0071F" w:rsidRDefault="003945A2">
            <w:pPr>
              <w:pStyle w:val="TAC"/>
              <w:keepNext w:val="0"/>
              <w:keepLines w:val="0"/>
            </w:pPr>
          </w:p>
        </w:tc>
        <w:tc>
          <w:tcPr>
            <w:tcW w:w="1178" w:type="dxa"/>
          </w:tcPr>
          <w:p w:rsidR="003945A2" w:rsidRPr="00C0071F" w:rsidRDefault="003945A2">
            <w:pPr>
              <w:pStyle w:val="TAC"/>
              <w:keepNext w:val="0"/>
              <w:keepLines w:val="0"/>
            </w:pPr>
          </w:p>
        </w:tc>
      </w:tr>
      <w:tr w:rsidR="003945A2" w:rsidRPr="00C0071F">
        <w:trPr>
          <w:jc w:val="center"/>
        </w:trPr>
        <w:tc>
          <w:tcPr>
            <w:tcW w:w="3793" w:type="dxa"/>
          </w:tcPr>
          <w:p w:rsidR="003945A2" w:rsidRPr="00C0071F" w:rsidRDefault="003945A2">
            <w:pPr>
              <w:pStyle w:val="TAL"/>
              <w:keepNext w:val="0"/>
              <w:keepLines w:val="0"/>
            </w:pPr>
            <w:r w:rsidRPr="00C0071F">
              <w:t>Segmentation prohibited indicator</w:t>
            </w:r>
          </w:p>
        </w:tc>
        <w:tc>
          <w:tcPr>
            <w:tcW w:w="1276" w:type="dxa"/>
          </w:tcPr>
          <w:p w:rsidR="003945A2" w:rsidRPr="00C0071F" w:rsidRDefault="003945A2">
            <w:pPr>
              <w:pStyle w:val="TAC"/>
              <w:keepNext w:val="0"/>
              <w:keepLines w:val="0"/>
            </w:pPr>
            <w:r w:rsidRPr="00C0071F">
              <w:t>C</w:t>
            </w:r>
          </w:p>
        </w:tc>
        <w:tc>
          <w:tcPr>
            <w:tcW w:w="1417" w:type="dxa"/>
          </w:tcPr>
          <w:p w:rsidR="003945A2" w:rsidRPr="00C0071F" w:rsidRDefault="003945A2">
            <w:pPr>
              <w:pStyle w:val="TAC"/>
              <w:keepNext w:val="0"/>
              <w:keepLines w:val="0"/>
            </w:pPr>
            <w:r w:rsidRPr="00C0071F">
              <w:t>C (=)</w:t>
            </w:r>
          </w:p>
        </w:tc>
        <w:tc>
          <w:tcPr>
            <w:tcW w:w="1276" w:type="dxa"/>
          </w:tcPr>
          <w:p w:rsidR="003945A2" w:rsidRPr="00C0071F" w:rsidRDefault="003945A2">
            <w:pPr>
              <w:pStyle w:val="TAC"/>
              <w:keepNext w:val="0"/>
              <w:keepLines w:val="0"/>
            </w:pPr>
          </w:p>
        </w:tc>
        <w:tc>
          <w:tcPr>
            <w:tcW w:w="1178" w:type="dxa"/>
          </w:tcPr>
          <w:p w:rsidR="003945A2" w:rsidRPr="00C0071F" w:rsidRDefault="003945A2">
            <w:pPr>
              <w:pStyle w:val="TAC"/>
              <w:keepNext w:val="0"/>
              <w:keepLines w:val="0"/>
            </w:pPr>
          </w:p>
        </w:tc>
      </w:tr>
      <w:tr w:rsidR="003945A2" w:rsidRPr="00C0071F">
        <w:trPr>
          <w:jc w:val="center"/>
        </w:trPr>
        <w:tc>
          <w:tcPr>
            <w:tcW w:w="3793" w:type="dxa"/>
          </w:tcPr>
          <w:p w:rsidR="003945A2" w:rsidRPr="00C0071F" w:rsidRDefault="003945A2">
            <w:pPr>
              <w:pStyle w:val="TAL"/>
              <w:keepNext w:val="0"/>
              <w:keepLines w:val="0"/>
            </w:pPr>
            <w:r w:rsidRPr="00C0071F">
              <w:t>Immediate response preferred indicator</w:t>
            </w:r>
          </w:p>
        </w:tc>
        <w:tc>
          <w:tcPr>
            <w:tcW w:w="1276" w:type="dxa"/>
          </w:tcPr>
          <w:p w:rsidR="003945A2" w:rsidRPr="00C0071F" w:rsidRDefault="003945A2">
            <w:pPr>
              <w:pStyle w:val="TAC"/>
              <w:keepNext w:val="0"/>
              <w:keepLines w:val="0"/>
            </w:pPr>
            <w:r w:rsidRPr="00C0071F">
              <w:t>U</w:t>
            </w:r>
          </w:p>
        </w:tc>
        <w:tc>
          <w:tcPr>
            <w:tcW w:w="1417" w:type="dxa"/>
          </w:tcPr>
          <w:p w:rsidR="003945A2" w:rsidRPr="00C0071F" w:rsidRDefault="003945A2">
            <w:pPr>
              <w:pStyle w:val="TAC"/>
              <w:keepNext w:val="0"/>
              <w:keepLines w:val="0"/>
            </w:pPr>
            <w:r w:rsidRPr="00C0071F">
              <w:t>C (=)</w:t>
            </w:r>
          </w:p>
        </w:tc>
        <w:tc>
          <w:tcPr>
            <w:tcW w:w="1276" w:type="dxa"/>
          </w:tcPr>
          <w:p w:rsidR="003945A2" w:rsidRPr="00C0071F" w:rsidRDefault="003945A2">
            <w:pPr>
              <w:pStyle w:val="TAC"/>
              <w:keepNext w:val="0"/>
              <w:keepLines w:val="0"/>
            </w:pPr>
          </w:p>
        </w:tc>
        <w:tc>
          <w:tcPr>
            <w:tcW w:w="1178" w:type="dxa"/>
          </w:tcPr>
          <w:p w:rsidR="003945A2" w:rsidRPr="00C0071F" w:rsidRDefault="003945A2">
            <w:pPr>
              <w:pStyle w:val="TAC"/>
              <w:keepNext w:val="0"/>
              <w:keepLines w:val="0"/>
            </w:pPr>
          </w:p>
        </w:tc>
      </w:tr>
      <w:tr w:rsidR="003945A2" w:rsidRPr="00C0071F">
        <w:trPr>
          <w:jc w:val="center"/>
        </w:trPr>
        <w:tc>
          <w:tcPr>
            <w:tcW w:w="3793" w:type="dxa"/>
          </w:tcPr>
          <w:p w:rsidR="003945A2" w:rsidRPr="00C0071F" w:rsidRDefault="003945A2">
            <w:pPr>
              <w:pStyle w:val="TAL"/>
              <w:keepNext w:val="0"/>
              <w:keepLines w:val="0"/>
            </w:pPr>
            <w:r w:rsidRPr="00C0071F">
              <w:t>Requesting PLMN ID</w:t>
            </w:r>
          </w:p>
        </w:tc>
        <w:tc>
          <w:tcPr>
            <w:tcW w:w="1276" w:type="dxa"/>
          </w:tcPr>
          <w:p w:rsidR="003945A2" w:rsidRPr="00C0071F" w:rsidRDefault="003945A2">
            <w:pPr>
              <w:pStyle w:val="TAC"/>
              <w:keepNext w:val="0"/>
              <w:keepLines w:val="0"/>
            </w:pPr>
            <w:r w:rsidRPr="00C0071F">
              <w:t>C</w:t>
            </w:r>
          </w:p>
        </w:tc>
        <w:tc>
          <w:tcPr>
            <w:tcW w:w="1417" w:type="dxa"/>
          </w:tcPr>
          <w:p w:rsidR="003945A2" w:rsidRPr="00C0071F" w:rsidRDefault="003945A2">
            <w:pPr>
              <w:pStyle w:val="TAC"/>
              <w:keepNext w:val="0"/>
              <w:keepLines w:val="0"/>
            </w:pPr>
            <w:r w:rsidRPr="00C0071F">
              <w:t>C(=)</w:t>
            </w:r>
          </w:p>
        </w:tc>
        <w:tc>
          <w:tcPr>
            <w:tcW w:w="1276" w:type="dxa"/>
          </w:tcPr>
          <w:p w:rsidR="003945A2" w:rsidRPr="00C0071F" w:rsidRDefault="003945A2">
            <w:pPr>
              <w:pStyle w:val="TAC"/>
              <w:keepNext w:val="0"/>
              <w:keepLines w:val="0"/>
            </w:pPr>
          </w:p>
        </w:tc>
        <w:tc>
          <w:tcPr>
            <w:tcW w:w="1178" w:type="dxa"/>
          </w:tcPr>
          <w:p w:rsidR="003945A2" w:rsidRPr="00C0071F" w:rsidRDefault="003945A2">
            <w:pPr>
              <w:pStyle w:val="TAC"/>
              <w:keepNext w:val="0"/>
              <w:keepLines w:val="0"/>
            </w:pPr>
          </w:p>
        </w:tc>
      </w:tr>
      <w:tr w:rsidR="00ED7EFC" w:rsidRPr="00C0071F" w:rsidTr="00787C1A">
        <w:trPr>
          <w:jc w:val="center"/>
        </w:trPr>
        <w:tc>
          <w:tcPr>
            <w:tcW w:w="3793" w:type="dxa"/>
          </w:tcPr>
          <w:p w:rsidR="00ED7EFC" w:rsidRPr="00C0071F" w:rsidRDefault="00ED7EFC" w:rsidP="00787C1A">
            <w:pPr>
              <w:pStyle w:val="TAL"/>
              <w:keepNext w:val="0"/>
              <w:keepLines w:val="0"/>
            </w:pPr>
            <w:r w:rsidRPr="00C0071F">
              <w:t>Number of additional requested vectors</w:t>
            </w:r>
          </w:p>
        </w:tc>
        <w:tc>
          <w:tcPr>
            <w:tcW w:w="1276" w:type="dxa"/>
          </w:tcPr>
          <w:p w:rsidR="00ED7EFC" w:rsidRPr="00C0071F" w:rsidRDefault="00ED7EFC" w:rsidP="00787C1A">
            <w:pPr>
              <w:pStyle w:val="TAC"/>
              <w:keepNext w:val="0"/>
              <w:keepLines w:val="0"/>
            </w:pPr>
            <w:r w:rsidRPr="00C0071F">
              <w:t>C</w:t>
            </w:r>
          </w:p>
        </w:tc>
        <w:tc>
          <w:tcPr>
            <w:tcW w:w="1417" w:type="dxa"/>
          </w:tcPr>
          <w:p w:rsidR="00ED7EFC" w:rsidRPr="00C0071F" w:rsidRDefault="00ED7EFC" w:rsidP="00787C1A">
            <w:pPr>
              <w:pStyle w:val="TAC"/>
              <w:keepNext w:val="0"/>
              <w:keepLines w:val="0"/>
            </w:pPr>
            <w:r w:rsidRPr="00C0071F">
              <w:t>C(=)</w:t>
            </w:r>
          </w:p>
        </w:tc>
        <w:tc>
          <w:tcPr>
            <w:tcW w:w="1276" w:type="dxa"/>
          </w:tcPr>
          <w:p w:rsidR="00ED7EFC" w:rsidRPr="00C0071F" w:rsidRDefault="00ED7EFC" w:rsidP="00787C1A">
            <w:pPr>
              <w:pStyle w:val="TAC"/>
              <w:keepNext w:val="0"/>
              <w:keepLines w:val="0"/>
            </w:pPr>
          </w:p>
        </w:tc>
        <w:tc>
          <w:tcPr>
            <w:tcW w:w="1178" w:type="dxa"/>
          </w:tcPr>
          <w:p w:rsidR="00ED7EFC" w:rsidRPr="00C0071F" w:rsidRDefault="00ED7EFC" w:rsidP="00787C1A">
            <w:pPr>
              <w:pStyle w:val="TAC"/>
              <w:keepNext w:val="0"/>
              <w:keepLines w:val="0"/>
            </w:pPr>
          </w:p>
        </w:tc>
      </w:tr>
      <w:tr w:rsidR="00ED7EFC" w:rsidRPr="00C0071F" w:rsidTr="00787C1A">
        <w:trPr>
          <w:jc w:val="center"/>
        </w:trPr>
        <w:tc>
          <w:tcPr>
            <w:tcW w:w="3793" w:type="dxa"/>
          </w:tcPr>
          <w:p w:rsidR="00ED7EFC" w:rsidRPr="00C0071F" w:rsidRDefault="00ED7EFC" w:rsidP="00787C1A">
            <w:pPr>
              <w:pStyle w:val="TAL"/>
              <w:keepNext w:val="0"/>
              <w:keepLines w:val="0"/>
            </w:pPr>
            <w:r w:rsidRPr="00C0071F">
              <w:t>Additional requested Vectors are for EPS</w:t>
            </w:r>
          </w:p>
        </w:tc>
        <w:tc>
          <w:tcPr>
            <w:tcW w:w="1276" w:type="dxa"/>
          </w:tcPr>
          <w:p w:rsidR="00ED7EFC" w:rsidRPr="00C0071F" w:rsidRDefault="00ED7EFC" w:rsidP="00787C1A">
            <w:pPr>
              <w:pStyle w:val="TAC"/>
              <w:keepNext w:val="0"/>
              <w:keepLines w:val="0"/>
            </w:pPr>
            <w:r w:rsidRPr="00C0071F">
              <w:t>C</w:t>
            </w:r>
          </w:p>
        </w:tc>
        <w:tc>
          <w:tcPr>
            <w:tcW w:w="1417" w:type="dxa"/>
          </w:tcPr>
          <w:p w:rsidR="00ED7EFC" w:rsidRPr="00C0071F" w:rsidRDefault="00ED7EFC" w:rsidP="00787C1A">
            <w:pPr>
              <w:pStyle w:val="TAC"/>
              <w:keepNext w:val="0"/>
              <w:keepLines w:val="0"/>
            </w:pPr>
            <w:r w:rsidRPr="00C0071F">
              <w:t>C(=)</w:t>
            </w:r>
          </w:p>
        </w:tc>
        <w:tc>
          <w:tcPr>
            <w:tcW w:w="1276" w:type="dxa"/>
          </w:tcPr>
          <w:p w:rsidR="00ED7EFC" w:rsidRPr="00C0071F" w:rsidRDefault="00ED7EFC" w:rsidP="00787C1A">
            <w:pPr>
              <w:pStyle w:val="TAC"/>
              <w:keepNext w:val="0"/>
              <w:keepLines w:val="0"/>
            </w:pPr>
          </w:p>
        </w:tc>
        <w:tc>
          <w:tcPr>
            <w:tcW w:w="1178" w:type="dxa"/>
          </w:tcPr>
          <w:p w:rsidR="00ED7EFC" w:rsidRPr="00C0071F" w:rsidRDefault="00ED7EFC" w:rsidP="00787C1A">
            <w:pPr>
              <w:pStyle w:val="TAC"/>
              <w:keepNext w:val="0"/>
              <w:keepLines w:val="0"/>
            </w:pPr>
          </w:p>
        </w:tc>
      </w:tr>
      <w:tr w:rsidR="009C5A3A" w:rsidRPr="00C0071F" w:rsidTr="0052060A">
        <w:trPr>
          <w:jc w:val="center"/>
        </w:trPr>
        <w:tc>
          <w:tcPr>
            <w:tcW w:w="3793" w:type="dxa"/>
          </w:tcPr>
          <w:p w:rsidR="009C5A3A" w:rsidRPr="00C0071F" w:rsidRDefault="009C5A3A" w:rsidP="0052060A">
            <w:pPr>
              <w:pStyle w:val="TAL"/>
              <w:keepNext w:val="0"/>
              <w:keepLines w:val="0"/>
            </w:pPr>
            <w:r w:rsidRPr="00C0071F">
              <w:t>UE Usage Type Request Indication</w:t>
            </w:r>
          </w:p>
        </w:tc>
        <w:tc>
          <w:tcPr>
            <w:tcW w:w="1276" w:type="dxa"/>
          </w:tcPr>
          <w:p w:rsidR="009C5A3A" w:rsidRPr="00C0071F" w:rsidRDefault="009C5A3A" w:rsidP="0052060A">
            <w:pPr>
              <w:pStyle w:val="TAC"/>
              <w:keepNext w:val="0"/>
              <w:keepLines w:val="0"/>
            </w:pPr>
            <w:r w:rsidRPr="00C0071F">
              <w:t>C</w:t>
            </w:r>
          </w:p>
        </w:tc>
        <w:tc>
          <w:tcPr>
            <w:tcW w:w="1417" w:type="dxa"/>
          </w:tcPr>
          <w:p w:rsidR="009C5A3A" w:rsidRPr="00C0071F" w:rsidRDefault="009C5A3A" w:rsidP="0052060A">
            <w:pPr>
              <w:pStyle w:val="TAC"/>
              <w:keepNext w:val="0"/>
              <w:keepLines w:val="0"/>
            </w:pPr>
            <w:r w:rsidRPr="00C0071F">
              <w:t>C(=)</w:t>
            </w:r>
          </w:p>
        </w:tc>
        <w:tc>
          <w:tcPr>
            <w:tcW w:w="1276" w:type="dxa"/>
          </w:tcPr>
          <w:p w:rsidR="009C5A3A" w:rsidRPr="00C0071F" w:rsidRDefault="009C5A3A" w:rsidP="0052060A">
            <w:pPr>
              <w:pStyle w:val="TAC"/>
              <w:keepNext w:val="0"/>
              <w:keepLines w:val="0"/>
            </w:pPr>
          </w:p>
        </w:tc>
        <w:tc>
          <w:tcPr>
            <w:tcW w:w="1178" w:type="dxa"/>
          </w:tcPr>
          <w:p w:rsidR="009C5A3A" w:rsidRPr="00C0071F" w:rsidRDefault="009C5A3A" w:rsidP="0052060A">
            <w:pPr>
              <w:pStyle w:val="TAC"/>
              <w:keepNext w:val="0"/>
              <w:keepLines w:val="0"/>
            </w:pPr>
          </w:p>
        </w:tc>
      </w:tr>
      <w:tr w:rsidR="003945A2" w:rsidRPr="00C0071F">
        <w:trPr>
          <w:jc w:val="center"/>
        </w:trPr>
        <w:tc>
          <w:tcPr>
            <w:tcW w:w="3793" w:type="dxa"/>
          </w:tcPr>
          <w:p w:rsidR="003945A2" w:rsidRPr="00C0071F" w:rsidRDefault="003945A2">
            <w:pPr>
              <w:pStyle w:val="TAL"/>
              <w:keepNext w:val="0"/>
              <w:keepLines w:val="0"/>
            </w:pPr>
            <w:r w:rsidRPr="00C0071F">
              <w:t>AuthenticationSetList</w:t>
            </w:r>
          </w:p>
        </w:tc>
        <w:tc>
          <w:tcPr>
            <w:tcW w:w="1276" w:type="dxa"/>
          </w:tcPr>
          <w:p w:rsidR="003945A2" w:rsidRPr="00C0071F" w:rsidRDefault="003945A2">
            <w:pPr>
              <w:pStyle w:val="TAC"/>
              <w:keepNext w:val="0"/>
              <w:keepLines w:val="0"/>
            </w:pPr>
          </w:p>
        </w:tc>
        <w:tc>
          <w:tcPr>
            <w:tcW w:w="1417" w:type="dxa"/>
          </w:tcPr>
          <w:p w:rsidR="003945A2" w:rsidRPr="00C0071F" w:rsidRDefault="003945A2">
            <w:pPr>
              <w:pStyle w:val="TAC"/>
              <w:keepNext w:val="0"/>
              <w:keepLines w:val="0"/>
            </w:pPr>
          </w:p>
        </w:tc>
        <w:tc>
          <w:tcPr>
            <w:tcW w:w="1276" w:type="dxa"/>
          </w:tcPr>
          <w:p w:rsidR="003945A2" w:rsidRPr="00C0071F" w:rsidRDefault="003945A2">
            <w:pPr>
              <w:pStyle w:val="TAC"/>
              <w:keepNext w:val="0"/>
              <w:keepLines w:val="0"/>
            </w:pPr>
            <w:r w:rsidRPr="00C0071F">
              <w:t>C</w:t>
            </w:r>
          </w:p>
        </w:tc>
        <w:tc>
          <w:tcPr>
            <w:tcW w:w="1178" w:type="dxa"/>
          </w:tcPr>
          <w:p w:rsidR="003945A2" w:rsidRPr="00C0071F" w:rsidRDefault="003945A2">
            <w:pPr>
              <w:pStyle w:val="TAC"/>
              <w:keepNext w:val="0"/>
              <w:keepLines w:val="0"/>
            </w:pPr>
            <w:r w:rsidRPr="00C0071F">
              <w:t>C(=)</w:t>
            </w:r>
          </w:p>
        </w:tc>
      </w:tr>
      <w:tr w:rsidR="009C5A3A" w:rsidRPr="00C0071F" w:rsidTr="0052060A">
        <w:trPr>
          <w:jc w:val="center"/>
        </w:trPr>
        <w:tc>
          <w:tcPr>
            <w:tcW w:w="3793" w:type="dxa"/>
          </w:tcPr>
          <w:p w:rsidR="009C5A3A" w:rsidRPr="00C0071F" w:rsidRDefault="009C5A3A" w:rsidP="0052060A">
            <w:pPr>
              <w:pStyle w:val="TAL"/>
              <w:keepNext w:val="0"/>
              <w:keepLines w:val="0"/>
            </w:pPr>
            <w:r w:rsidRPr="00C0071F">
              <w:t>UE Usage Type</w:t>
            </w:r>
          </w:p>
        </w:tc>
        <w:tc>
          <w:tcPr>
            <w:tcW w:w="1276" w:type="dxa"/>
          </w:tcPr>
          <w:p w:rsidR="009C5A3A" w:rsidRPr="00C0071F" w:rsidRDefault="009C5A3A" w:rsidP="0052060A">
            <w:pPr>
              <w:pStyle w:val="TAC"/>
              <w:keepNext w:val="0"/>
              <w:keepLines w:val="0"/>
            </w:pPr>
          </w:p>
        </w:tc>
        <w:tc>
          <w:tcPr>
            <w:tcW w:w="1417" w:type="dxa"/>
          </w:tcPr>
          <w:p w:rsidR="009C5A3A" w:rsidRPr="00C0071F" w:rsidRDefault="009C5A3A" w:rsidP="0052060A">
            <w:pPr>
              <w:pStyle w:val="TAC"/>
              <w:keepNext w:val="0"/>
              <w:keepLines w:val="0"/>
            </w:pPr>
          </w:p>
        </w:tc>
        <w:tc>
          <w:tcPr>
            <w:tcW w:w="1276" w:type="dxa"/>
          </w:tcPr>
          <w:p w:rsidR="009C5A3A" w:rsidRPr="00C0071F" w:rsidRDefault="009C5A3A" w:rsidP="0052060A">
            <w:pPr>
              <w:pStyle w:val="TAC"/>
              <w:keepNext w:val="0"/>
              <w:keepLines w:val="0"/>
            </w:pPr>
            <w:r w:rsidRPr="00C0071F">
              <w:t>C</w:t>
            </w:r>
          </w:p>
        </w:tc>
        <w:tc>
          <w:tcPr>
            <w:tcW w:w="1178" w:type="dxa"/>
          </w:tcPr>
          <w:p w:rsidR="009C5A3A" w:rsidRPr="00C0071F" w:rsidRDefault="009C5A3A" w:rsidP="0052060A">
            <w:pPr>
              <w:pStyle w:val="TAC"/>
              <w:keepNext w:val="0"/>
              <w:keepLines w:val="0"/>
            </w:pPr>
            <w:r w:rsidRPr="00C0071F">
              <w:t>C(=)</w:t>
            </w:r>
          </w:p>
        </w:tc>
      </w:tr>
      <w:tr w:rsidR="003945A2" w:rsidRPr="00C0071F">
        <w:trPr>
          <w:jc w:val="center"/>
        </w:trPr>
        <w:tc>
          <w:tcPr>
            <w:tcW w:w="3793" w:type="dxa"/>
          </w:tcPr>
          <w:p w:rsidR="003945A2" w:rsidRPr="00C0071F" w:rsidRDefault="003945A2">
            <w:pPr>
              <w:pStyle w:val="TAL"/>
              <w:keepNext w:val="0"/>
              <w:keepLines w:val="0"/>
            </w:pPr>
            <w:r w:rsidRPr="00C0071F">
              <w:t>User error</w:t>
            </w:r>
          </w:p>
        </w:tc>
        <w:tc>
          <w:tcPr>
            <w:tcW w:w="1276" w:type="dxa"/>
          </w:tcPr>
          <w:p w:rsidR="003945A2" w:rsidRPr="00C0071F" w:rsidRDefault="003945A2">
            <w:pPr>
              <w:pStyle w:val="TAC"/>
              <w:keepNext w:val="0"/>
              <w:keepLines w:val="0"/>
            </w:pPr>
          </w:p>
        </w:tc>
        <w:tc>
          <w:tcPr>
            <w:tcW w:w="1417" w:type="dxa"/>
          </w:tcPr>
          <w:p w:rsidR="003945A2" w:rsidRPr="00C0071F" w:rsidRDefault="003945A2">
            <w:pPr>
              <w:pStyle w:val="TAC"/>
              <w:keepNext w:val="0"/>
              <w:keepLines w:val="0"/>
            </w:pPr>
          </w:p>
        </w:tc>
        <w:tc>
          <w:tcPr>
            <w:tcW w:w="1276" w:type="dxa"/>
          </w:tcPr>
          <w:p w:rsidR="003945A2" w:rsidRPr="00C0071F" w:rsidRDefault="003945A2">
            <w:pPr>
              <w:pStyle w:val="TAC"/>
              <w:keepNext w:val="0"/>
              <w:keepLines w:val="0"/>
            </w:pPr>
            <w:r w:rsidRPr="00C0071F">
              <w:t>C</w:t>
            </w:r>
          </w:p>
        </w:tc>
        <w:tc>
          <w:tcPr>
            <w:tcW w:w="1178" w:type="dxa"/>
          </w:tcPr>
          <w:p w:rsidR="003945A2" w:rsidRPr="00C0071F" w:rsidRDefault="003945A2">
            <w:pPr>
              <w:pStyle w:val="TAC"/>
              <w:keepNext w:val="0"/>
              <w:keepLines w:val="0"/>
            </w:pPr>
            <w:r w:rsidRPr="00C0071F">
              <w:t>C(=)</w:t>
            </w:r>
          </w:p>
        </w:tc>
      </w:tr>
      <w:tr w:rsidR="003945A2" w:rsidRPr="00C0071F">
        <w:trPr>
          <w:jc w:val="center"/>
        </w:trPr>
        <w:tc>
          <w:tcPr>
            <w:tcW w:w="3793" w:type="dxa"/>
          </w:tcPr>
          <w:p w:rsidR="003945A2" w:rsidRPr="00C0071F" w:rsidRDefault="003945A2">
            <w:pPr>
              <w:pStyle w:val="TAL"/>
              <w:keepNext w:val="0"/>
              <w:keepLines w:val="0"/>
            </w:pPr>
            <w:r w:rsidRPr="00C0071F">
              <w:t>Provider error</w:t>
            </w:r>
          </w:p>
        </w:tc>
        <w:tc>
          <w:tcPr>
            <w:tcW w:w="1276" w:type="dxa"/>
          </w:tcPr>
          <w:p w:rsidR="003945A2" w:rsidRPr="00C0071F" w:rsidRDefault="003945A2">
            <w:pPr>
              <w:pStyle w:val="TAC"/>
              <w:keepNext w:val="0"/>
              <w:keepLines w:val="0"/>
            </w:pPr>
          </w:p>
        </w:tc>
        <w:tc>
          <w:tcPr>
            <w:tcW w:w="1417" w:type="dxa"/>
          </w:tcPr>
          <w:p w:rsidR="003945A2" w:rsidRPr="00C0071F" w:rsidRDefault="003945A2">
            <w:pPr>
              <w:pStyle w:val="TAC"/>
              <w:keepNext w:val="0"/>
              <w:keepLines w:val="0"/>
            </w:pPr>
          </w:p>
        </w:tc>
        <w:tc>
          <w:tcPr>
            <w:tcW w:w="1276" w:type="dxa"/>
          </w:tcPr>
          <w:p w:rsidR="003945A2" w:rsidRPr="00C0071F" w:rsidRDefault="003945A2">
            <w:pPr>
              <w:pStyle w:val="TAC"/>
              <w:keepNext w:val="0"/>
              <w:keepLines w:val="0"/>
            </w:pPr>
          </w:p>
        </w:tc>
        <w:tc>
          <w:tcPr>
            <w:tcW w:w="1178" w:type="dxa"/>
          </w:tcPr>
          <w:p w:rsidR="003945A2" w:rsidRPr="00C0071F" w:rsidRDefault="003945A2">
            <w:pPr>
              <w:pStyle w:val="TAC"/>
              <w:keepNext w:val="0"/>
              <w:keepLines w:val="0"/>
            </w:pPr>
            <w:r w:rsidRPr="00C0071F">
              <w:t>O</w:t>
            </w:r>
          </w:p>
        </w:tc>
      </w:tr>
    </w:tbl>
    <w:p w:rsidR="003945A2" w:rsidRPr="00C0071F" w:rsidRDefault="003945A2"/>
    <w:p w:rsidR="003945A2" w:rsidRPr="00C0071F" w:rsidRDefault="003945A2" w:rsidP="001452F8">
      <w:pPr>
        <w:pStyle w:val="Heading4"/>
      </w:pPr>
      <w:bookmarkStart w:id="603" w:name="_Toc457811521"/>
      <w:r w:rsidRPr="00C0071F">
        <w:t>8.5.2.3</w:t>
      </w:r>
      <w:r w:rsidRPr="00C0071F">
        <w:tab/>
        <w:t>Parameter use</w:t>
      </w:r>
      <w:bookmarkEnd w:id="603"/>
    </w:p>
    <w:p w:rsidR="003945A2" w:rsidRPr="00C0071F" w:rsidRDefault="003945A2">
      <w:pPr>
        <w:rPr>
          <w:u w:val="single"/>
        </w:rPr>
      </w:pPr>
      <w:r w:rsidRPr="00C0071F">
        <w:rPr>
          <w:u w:val="single"/>
        </w:rPr>
        <w:t>Invoke id</w:t>
      </w:r>
    </w:p>
    <w:p w:rsidR="003945A2" w:rsidRPr="00C0071F" w:rsidRDefault="003945A2">
      <w:r w:rsidRPr="00C0071F">
        <w:t>See clause 7.6.1 for the use of this parameter.</w:t>
      </w:r>
    </w:p>
    <w:p w:rsidR="003945A2" w:rsidRPr="00C0071F" w:rsidRDefault="003945A2">
      <w:pPr>
        <w:rPr>
          <w:u w:val="single"/>
        </w:rPr>
      </w:pPr>
      <w:r w:rsidRPr="00C0071F">
        <w:rPr>
          <w:u w:val="single"/>
        </w:rPr>
        <w:t>IMSI</w:t>
      </w:r>
    </w:p>
    <w:p w:rsidR="003945A2" w:rsidRPr="00C0071F" w:rsidRDefault="003945A2">
      <w:r w:rsidRPr="00C0071F">
        <w:t>See clause 7.6.2 for the use of this parameter.</w:t>
      </w:r>
    </w:p>
    <w:p w:rsidR="003945A2" w:rsidRPr="00C0071F" w:rsidRDefault="003945A2">
      <w:r w:rsidRPr="00C0071F">
        <w:t>This parameter shall be present in the first (or only) request of the dialogue. If multiple service requests are present in a dialogue then this parameter shall not be present in any service request other than the first one.</w:t>
      </w:r>
    </w:p>
    <w:p w:rsidR="003945A2" w:rsidRPr="00C0071F" w:rsidRDefault="003945A2">
      <w:pPr>
        <w:rPr>
          <w:u w:val="single"/>
        </w:rPr>
      </w:pPr>
      <w:r w:rsidRPr="00C0071F">
        <w:rPr>
          <w:u w:val="single"/>
        </w:rPr>
        <w:t>Number of requested vectors</w:t>
      </w:r>
    </w:p>
    <w:p w:rsidR="003945A2" w:rsidRPr="00C0071F" w:rsidRDefault="003945A2">
      <w:r w:rsidRPr="00C0071F">
        <w:t>A number indicating how many authentication vectors the VLR</w:t>
      </w:r>
      <w:r w:rsidR="00ED7EFC" w:rsidRPr="00C0071F">
        <w:t>, the</w:t>
      </w:r>
      <w:r w:rsidRPr="00C0071F">
        <w:t xml:space="preserve"> SGSN</w:t>
      </w:r>
      <w:r w:rsidR="001365CF" w:rsidRPr="00C0071F">
        <w:t>,</w:t>
      </w:r>
      <w:r w:rsidR="00ED7EFC" w:rsidRPr="00C0071F">
        <w:t xml:space="preserve"> the MME</w:t>
      </w:r>
      <w:r w:rsidR="001365CF" w:rsidRPr="00C0071F">
        <w:t xml:space="preserve"> or the BSF</w:t>
      </w:r>
      <w:r w:rsidR="00ED7EFC" w:rsidRPr="00C0071F">
        <w:t xml:space="preserve"> </w:t>
      </w:r>
      <w:r w:rsidRPr="00C0071F">
        <w:t>is prepared to receive. The HLR shall not return more vectors than indicated by this parameter.</w:t>
      </w:r>
    </w:p>
    <w:p w:rsidR="003945A2" w:rsidRPr="00C0071F" w:rsidRDefault="003945A2">
      <w:r w:rsidRPr="00C0071F">
        <w:t>This parameter shall be present in the first (or only) request of the dialogue. If multiple service requests are present in a dialogue then this parameter shall not be present in any service request other than the first one.</w:t>
      </w:r>
    </w:p>
    <w:p w:rsidR="003945A2" w:rsidRPr="00C0071F" w:rsidRDefault="003945A2">
      <w:pPr>
        <w:rPr>
          <w:u w:val="single"/>
        </w:rPr>
      </w:pPr>
      <w:r w:rsidRPr="00C0071F">
        <w:rPr>
          <w:u w:val="single"/>
        </w:rPr>
        <w:t>Requesting node type</w:t>
      </w:r>
    </w:p>
    <w:p w:rsidR="003945A2" w:rsidRPr="00C0071F" w:rsidRDefault="003945A2">
      <w:r w:rsidRPr="00C0071F">
        <w:t>The type of the requesting node (SGSN</w:t>
      </w:r>
      <w:r w:rsidR="00ED7EFC" w:rsidRPr="00C0071F">
        <w:t>, MME, combined MME/SGSN,</w:t>
      </w:r>
      <w:r w:rsidRPr="00C0071F">
        <w:t xml:space="preserve"> VLR</w:t>
      </w:r>
      <w:r w:rsidR="001365CF" w:rsidRPr="00C0071F">
        <w:t>, or BSF</w:t>
      </w:r>
      <w:r w:rsidRPr="00C0071F">
        <w:t>).</w:t>
      </w:r>
    </w:p>
    <w:p w:rsidR="003945A2" w:rsidRPr="00C0071F" w:rsidRDefault="003945A2">
      <w:r w:rsidRPr="00C0071F">
        <w:t>This parameter shall be present in the first (or only) request of the dialogue. If multiple service requests are present in a dialogue then this parameter shall not be present in any service request other than the first one.</w:t>
      </w:r>
    </w:p>
    <w:p w:rsidR="003945A2" w:rsidRPr="00C0071F" w:rsidRDefault="003945A2">
      <w:pPr>
        <w:rPr>
          <w:u w:val="single"/>
        </w:rPr>
      </w:pPr>
      <w:r w:rsidRPr="00C0071F">
        <w:rPr>
          <w:u w:val="single"/>
        </w:rPr>
        <w:t>Re-synchronisation Info</w:t>
      </w:r>
    </w:p>
    <w:p w:rsidR="003945A2" w:rsidRPr="00C0071F" w:rsidRDefault="003945A2">
      <w:r w:rsidRPr="00C0071F">
        <w:t>For definition and use of this parameter see 3GPP TS 33.200.</w:t>
      </w:r>
    </w:p>
    <w:p w:rsidR="003945A2" w:rsidRPr="00C0071F" w:rsidRDefault="003945A2">
      <w:r w:rsidRPr="00C0071F">
        <w:t>If multiple service requests are present in a dialogue then this parameter shall not be present in any service request other than the first one..</w:t>
      </w:r>
    </w:p>
    <w:p w:rsidR="003945A2" w:rsidRPr="00C0071F" w:rsidRDefault="003945A2">
      <w:pPr>
        <w:rPr>
          <w:u w:val="single"/>
        </w:rPr>
      </w:pPr>
      <w:r w:rsidRPr="00C0071F">
        <w:rPr>
          <w:u w:val="single"/>
        </w:rPr>
        <w:t>Segmentation prohibited indicator</w:t>
      </w:r>
    </w:p>
    <w:p w:rsidR="003945A2" w:rsidRPr="00C0071F" w:rsidRDefault="003945A2">
      <w:r w:rsidRPr="00C0071F">
        <w:t>This parameter indicates if the VLR</w:t>
      </w:r>
      <w:r w:rsidR="00ED7EFC" w:rsidRPr="00C0071F">
        <w:t>, the</w:t>
      </w:r>
      <w:r w:rsidRPr="00C0071F">
        <w:t xml:space="preserve"> SGSN</w:t>
      </w:r>
      <w:r w:rsidR="00ED7EFC" w:rsidRPr="00C0071F">
        <w:t xml:space="preserve"> or the IWF</w:t>
      </w:r>
      <w:r w:rsidRPr="00C0071F">
        <w:t xml:space="preserve"> allows segmentation of the response at  MAP user level.</w:t>
      </w:r>
    </w:p>
    <w:p w:rsidR="003945A2" w:rsidRPr="00C0071F" w:rsidRDefault="003945A2">
      <w:r w:rsidRPr="00C0071F">
        <w:t>This parameter may be present only in the first request of the dialogue.</w:t>
      </w:r>
    </w:p>
    <w:p w:rsidR="003945A2" w:rsidRPr="00C0071F" w:rsidRDefault="003945A2">
      <w:pPr>
        <w:rPr>
          <w:u w:val="single"/>
        </w:rPr>
      </w:pPr>
      <w:r w:rsidRPr="00C0071F">
        <w:rPr>
          <w:u w:val="single"/>
        </w:rPr>
        <w:t>Immediate response preferred indicator</w:t>
      </w:r>
    </w:p>
    <w:p w:rsidR="003945A2" w:rsidRPr="00C0071F" w:rsidRDefault="003945A2">
      <w:r w:rsidRPr="00C0071F">
        <w:t>This parameter indicates that one of the requested authentication vectors is requested for immediate use in the VLR</w:t>
      </w:r>
      <w:r w:rsidR="00ED7EFC" w:rsidRPr="00C0071F">
        <w:t>, the</w:t>
      </w:r>
      <w:r w:rsidRPr="00C0071F">
        <w:t xml:space="preserve"> SGSN</w:t>
      </w:r>
      <w:r w:rsidR="00B602DE" w:rsidRPr="00C0071F">
        <w:t>,</w:t>
      </w:r>
      <w:r w:rsidR="00ED7EFC" w:rsidRPr="00C0071F">
        <w:t xml:space="preserve"> the MME</w:t>
      </w:r>
      <w:r w:rsidR="00B602DE" w:rsidRPr="00C0071F">
        <w:t xml:space="preserve"> or the BSF</w:t>
      </w:r>
      <w:r w:rsidRPr="00C0071F">
        <w:t>. It may be used by the HLR together with the number of requested vectors and the number of vectors stored in the HLR to determine the number of vectors to be obtained from the AuC. It shall be ignored if the number of available vectors is greater than the number of requested vectors.</w:t>
      </w:r>
    </w:p>
    <w:p w:rsidR="003945A2" w:rsidRPr="00C0071F" w:rsidRDefault="003945A2">
      <w:r w:rsidRPr="00C0071F">
        <w:t>If multiple service requests are present in a dialogue then this parameter shall not be present in any service request other than the first one.</w:t>
      </w:r>
    </w:p>
    <w:p w:rsidR="003945A2" w:rsidRPr="00C0071F" w:rsidRDefault="003945A2">
      <w:pPr>
        <w:rPr>
          <w:u w:val="single"/>
        </w:rPr>
      </w:pPr>
      <w:r w:rsidRPr="00C0071F">
        <w:rPr>
          <w:u w:val="single"/>
        </w:rPr>
        <w:t>Requesting PLMN ID</w:t>
      </w:r>
    </w:p>
    <w:p w:rsidR="003945A2" w:rsidRPr="00C0071F" w:rsidRDefault="003945A2">
      <w:r w:rsidRPr="00C0071F">
        <w:t>The PLMN-ID of the requesting node. See3GPP TS 23.003.</w:t>
      </w:r>
    </w:p>
    <w:p w:rsidR="003945A2" w:rsidRPr="00C0071F" w:rsidRDefault="003945A2">
      <w:r w:rsidRPr="00C0071F">
        <w:t>This parameter shall be present in the first (or only) request of the dialogue. If multiple service requests are present in a dialogue then this parameter shall not be present in any service request other than the first one.</w:t>
      </w:r>
    </w:p>
    <w:p w:rsidR="00ED7EFC" w:rsidRPr="00C0071F" w:rsidRDefault="00ED7EFC" w:rsidP="00ED7EFC">
      <w:pPr>
        <w:rPr>
          <w:u w:val="single"/>
        </w:rPr>
      </w:pPr>
      <w:r w:rsidRPr="00C0071F">
        <w:rPr>
          <w:u w:val="single"/>
        </w:rPr>
        <w:t>Number of additional requested vectors</w:t>
      </w:r>
    </w:p>
    <w:p w:rsidR="00ED7EFC" w:rsidRPr="00C0071F" w:rsidRDefault="00ED7EFC" w:rsidP="00ED7EFC">
      <w:r w:rsidRPr="00C0071F">
        <w:t>A number indicating how many additional authentication vectors the combined MME/SGSN or IWF is prepared to receive. The HLR shall not return more vectors than indicated by this parameter. This parameter shall be present only if the requesting node type is a combined MME/SGSN. A combined MME/SGSN that wants to request only EPS-Vectors (only non-EPS-Vectors) shall set the requesting node type to "MME" ("SGSN").</w:t>
      </w:r>
    </w:p>
    <w:p w:rsidR="00ED7EFC" w:rsidRPr="00C0071F" w:rsidRDefault="00ED7EFC" w:rsidP="00ED7EFC">
      <w:r w:rsidRPr="00C0071F">
        <w:t>This parameter shall be present in the first (or only) request of the dialogue. If multiple service requests are present in a dialogue then this parameter shall not be present in any service request other than the first one.</w:t>
      </w:r>
    </w:p>
    <w:p w:rsidR="00ED7EFC" w:rsidRPr="00C0071F" w:rsidRDefault="00ED7EFC" w:rsidP="00ED7EFC">
      <w:pPr>
        <w:rPr>
          <w:u w:val="single"/>
        </w:rPr>
      </w:pPr>
      <w:r w:rsidRPr="00C0071F">
        <w:rPr>
          <w:u w:val="single"/>
        </w:rPr>
        <w:t>Additional vectors are for EPS</w:t>
      </w:r>
    </w:p>
    <w:p w:rsidR="00ED7EFC" w:rsidRPr="00C0071F" w:rsidRDefault="00ED7EFC" w:rsidP="00ED7EFC">
      <w:r w:rsidRPr="00C0071F">
        <w:t>This parameter shall be absent if Number of additional vectors is absent. The parameter indicates by its presence that additional vectors (i.e. not for immediate use) are for EPS.</w:t>
      </w:r>
    </w:p>
    <w:p w:rsidR="00ED7EFC" w:rsidRPr="00C0071F" w:rsidRDefault="00ED7EFC" w:rsidP="00ED7EFC">
      <w:r w:rsidRPr="00C0071F">
        <w:t>This parameter shall be present in the first (or only) request of the dialogue. If multiple service requests are present in a dialogue then this parameter shall not be present in any service request other than the first one.</w:t>
      </w:r>
    </w:p>
    <w:p w:rsidR="009C5A3A" w:rsidRPr="00C0071F" w:rsidRDefault="009C5A3A" w:rsidP="009C5A3A">
      <w:pPr>
        <w:rPr>
          <w:u w:val="single"/>
        </w:rPr>
      </w:pPr>
      <w:r w:rsidRPr="00C0071F">
        <w:rPr>
          <w:u w:val="single"/>
        </w:rPr>
        <w:t>UE Usage Type Request Indication</w:t>
      </w:r>
    </w:p>
    <w:p w:rsidR="009C5A3A" w:rsidRPr="00C0071F" w:rsidRDefault="009C5A3A" w:rsidP="009C5A3A">
      <w:r w:rsidRPr="00C0071F">
        <w:t>This parameter indicates by its presence that the HLR (if it supports the Dedicated Core Network functionality) shall include the UE Usage Type in the response to the SGSN. This parameter is not applicable for VLRs.</w:t>
      </w:r>
    </w:p>
    <w:p w:rsidR="003945A2" w:rsidRPr="00C0071F" w:rsidRDefault="003945A2">
      <w:pPr>
        <w:rPr>
          <w:u w:val="single"/>
        </w:rPr>
      </w:pPr>
      <w:r w:rsidRPr="00C0071F">
        <w:rPr>
          <w:u w:val="single"/>
        </w:rPr>
        <w:t>AuthenticationSetList</w:t>
      </w:r>
    </w:p>
    <w:p w:rsidR="003945A2" w:rsidRPr="00C0071F" w:rsidRDefault="003945A2">
      <w:r w:rsidRPr="00C0071F">
        <w:t>A set of one to five authentication vectors are transferred from the HLR to the VLR</w:t>
      </w:r>
      <w:r w:rsidR="00B602DE" w:rsidRPr="00C0071F">
        <w:t>,</w:t>
      </w:r>
      <w:r w:rsidRPr="00C0071F">
        <w:t xml:space="preserve"> from the HLR to the SGSN</w:t>
      </w:r>
      <w:r w:rsidR="00ED7EFC" w:rsidRPr="00C0071F">
        <w:t xml:space="preserve"> or IWF</w:t>
      </w:r>
      <w:r w:rsidR="00B602DE" w:rsidRPr="00C0071F">
        <w:t xml:space="preserve"> or from the HLR to the BSF</w:t>
      </w:r>
      <w:r w:rsidRPr="00C0071F">
        <w:t>, if the outcome of the service was successful.</w:t>
      </w:r>
    </w:p>
    <w:p w:rsidR="001169F4" w:rsidRPr="00C0071F" w:rsidRDefault="001169F4" w:rsidP="001169F4">
      <w:pPr>
        <w:rPr>
          <w:u w:val="single"/>
        </w:rPr>
      </w:pPr>
      <w:r w:rsidRPr="00C0071F">
        <w:rPr>
          <w:u w:val="single"/>
        </w:rPr>
        <w:t>UE Usage Type</w:t>
      </w:r>
    </w:p>
    <w:p w:rsidR="001169F4" w:rsidRPr="00C0071F" w:rsidRDefault="001169F4" w:rsidP="001169F4">
      <w:r w:rsidRPr="00C0071F">
        <w:t>This parameter shall be present if UE Usage Type Request Indication was present in the request and the HLR supports the Dedicated Core Networks functionality (see 3GPP TS 23.060 [104]) and a UE Usage Type is available in the subscription data of the user. In this case, if the Immediate Response Preferred parameter is not set, the HLR may return no authentication vectors in the response.</w:t>
      </w:r>
    </w:p>
    <w:p w:rsidR="003945A2" w:rsidRPr="00C0071F" w:rsidRDefault="003945A2">
      <w:pPr>
        <w:rPr>
          <w:u w:val="single"/>
        </w:rPr>
      </w:pPr>
      <w:r w:rsidRPr="00C0071F">
        <w:rPr>
          <w:u w:val="single"/>
        </w:rPr>
        <w:t>User error</w:t>
      </w:r>
    </w:p>
    <w:p w:rsidR="003945A2" w:rsidRPr="00C0071F" w:rsidRDefault="003945A2">
      <w:r w:rsidRPr="00C0071F">
        <w:t>One of the following error causes defined in clause 7.6.1 shall be sent by the user in case of unsuccessful outcome of the service, depending on the respective failure reason:</w:t>
      </w:r>
    </w:p>
    <w:p w:rsidR="003945A2" w:rsidRPr="00C0071F" w:rsidRDefault="003945A2">
      <w:pPr>
        <w:pStyle w:val="B1"/>
      </w:pPr>
      <w:r w:rsidRPr="00C0071F">
        <w:t>-</w:t>
      </w:r>
      <w:r w:rsidRPr="00C0071F">
        <w:tab/>
        <w:t>unknown subscriber;</w:t>
      </w:r>
    </w:p>
    <w:p w:rsidR="003945A2" w:rsidRPr="00C0071F" w:rsidRDefault="003945A2">
      <w:pPr>
        <w:pStyle w:val="B1"/>
      </w:pPr>
      <w:r w:rsidRPr="00C0071F">
        <w:t>-</w:t>
      </w:r>
      <w:r w:rsidRPr="00C0071F">
        <w:tab/>
        <w:t>unexpected data value;</w:t>
      </w:r>
    </w:p>
    <w:p w:rsidR="003945A2" w:rsidRPr="00C0071F" w:rsidRDefault="003945A2">
      <w:pPr>
        <w:pStyle w:val="B1"/>
      </w:pPr>
      <w:r w:rsidRPr="00C0071F">
        <w:t>-</w:t>
      </w:r>
      <w:r w:rsidRPr="00C0071F">
        <w:tab/>
        <w:t>system failure;</w:t>
      </w:r>
    </w:p>
    <w:p w:rsidR="003945A2" w:rsidRPr="00C0071F" w:rsidRDefault="003945A2">
      <w:pPr>
        <w:pStyle w:val="B1"/>
      </w:pPr>
      <w:r w:rsidRPr="00C0071F">
        <w:t>-</w:t>
      </w:r>
      <w:r w:rsidRPr="00C0071F">
        <w:tab/>
        <w:t>data missing.</w:t>
      </w:r>
    </w:p>
    <w:p w:rsidR="003945A2" w:rsidRPr="00C0071F" w:rsidRDefault="003945A2">
      <w:pPr>
        <w:rPr>
          <w:u w:val="single"/>
        </w:rPr>
      </w:pPr>
      <w:r w:rsidRPr="00C0071F">
        <w:rPr>
          <w:u w:val="single"/>
        </w:rPr>
        <w:t>Provider error</w:t>
      </w:r>
    </w:p>
    <w:p w:rsidR="003945A2" w:rsidRPr="00C0071F" w:rsidRDefault="003945A2">
      <w:r w:rsidRPr="00C0071F">
        <w:t>See clause 7.6.1 for the use of this parameter.</w:t>
      </w:r>
    </w:p>
    <w:p w:rsidR="003945A2" w:rsidRPr="00C0071F" w:rsidRDefault="003945A2" w:rsidP="001452F8">
      <w:pPr>
        <w:pStyle w:val="Heading3"/>
      </w:pPr>
      <w:bookmarkStart w:id="604" w:name="_Toc457811522"/>
      <w:r w:rsidRPr="00C0071F">
        <w:t>8.5.3</w:t>
      </w:r>
      <w:r w:rsidRPr="00C0071F">
        <w:tab/>
        <w:t>MAP_AUTHENTICATION_FAILURE_REPORT service</w:t>
      </w:r>
      <w:bookmarkEnd w:id="604"/>
    </w:p>
    <w:p w:rsidR="003945A2" w:rsidRPr="00C0071F" w:rsidRDefault="003945A2" w:rsidP="001452F8">
      <w:pPr>
        <w:pStyle w:val="Heading4"/>
      </w:pPr>
      <w:bookmarkStart w:id="605" w:name="_Toc457811523"/>
      <w:r w:rsidRPr="00C0071F">
        <w:t>8.5.3.1</w:t>
      </w:r>
      <w:r w:rsidRPr="00C0071F">
        <w:tab/>
        <w:t>Definition</w:t>
      </w:r>
      <w:bookmarkEnd w:id="605"/>
    </w:p>
    <w:p w:rsidR="003945A2" w:rsidRPr="00C0071F" w:rsidRDefault="003945A2">
      <w:r w:rsidRPr="00C0071F">
        <w:t>This service is used between the VLR and the HLR or between the SGSN or HLR for reporting of authentication failures.</w:t>
      </w:r>
    </w:p>
    <w:p w:rsidR="003945A2" w:rsidRPr="00C0071F" w:rsidRDefault="003945A2" w:rsidP="001452F8">
      <w:pPr>
        <w:pStyle w:val="Heading4"/>
      </w:pPr>
      <w:bookmarkStart w:id="606" w:name="_Toc457811524"/>
      <w:r w:rsidRPr="00C0071F">
        <w:t>8.5.3.2</w:t>
      </w:r>
      <w:r w:rsidRPr="00C0071F">
        <w:tab/>
        <w:t>Service primitives</w:t>
      </w:r>
      <w:bookmarkEnd w:id="606"/>
    </w:p>
    <w:p w:rsidR="003945A2" w:rsidRPr="00C0071F" w:rsidRDefault="003945A2">
      <w:r w:rsidRPr="00C0071F">
        <w:t>The service primitives are shown in table 8.5/3.</w:t>
      </w:r>
    </w:p>
    <w:p w:rsidR="003945A2" w:rsidRPr="00C0071F" w:rsidRDefault="003945A2">
      <w:pPr>
        <w:pStyle w:val="TH"/>
        <w:keepNext w:val="0"/>
        <w:keepLines w:val="0"/>
      </w:pPr>
      <w:r w:rsidRPr="00C0071F">
        <w:t>Table 8.5/3: MAP_AUTHENTICATION_FAILURE_REPORT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136"/>
        <w:gridCol w:w="1701"/>
        <w:gridCol w:w="1701"/>
        <w:gridCol w:w="1701"/>
        <w:gridCol w:w="1701"/>
      </w:tblGrid>
      <w:tr w:rsidR="003945A2" w:rsidRPr="00C0071F">
        <w:trPr>
          <w:jc w:val="center"/>
        </w:trPr>
        <w:tc>
          <w:tcPr>
            <w:tcW w:w="2136" w:type="dxa"/>
          </w:tcPr>
          <w:p w:rsidR="003945A2" w:rsidRPr="00C0071F" w:rsidRDefault="003945A2">
            <w:pPr>
              <w:pStyle w:val="TAH"/>
              <w:keepNext w:val="0"/>
              <w:keepLines w:val="0"/>
            </w:pPr>
            <w:r w:rsidRPr="00C0071F">
              <w:t>Parameter name</w:t>
            </w:r>
          </w:p>
        </w:tc>
        <w:tc>
          <w:tcPr>
            <w:tcW w:w="1701" w:type="dxa"/>
          </w:tcPr>
          <w:p w:rsidR="003945A2" w:rsidRPr="00C0071F" w:rsidRDefault="003945A2">
            <w:pPr>
              <w:pStyle w:val="TAH"/>
              <w:keepNext w:val="0"/>
              <w:keepLines w:val="0"/>
            </w:pPr>
            <w:r w:rsidRPr="00C0071F">
              <w:t>Request</w:t>
            </w:r>
          </w:p>
        </w:tc>
        <w:tc>
          <w:tcPr>
            <w:tcW w:w="1701" w:type="dxa"/>
          </w:tcPr>
          <w:p w:rsidR="003945A2" w:rsidRPr="00C0071F" w:rsidRDefault="003945A2">
            <w:pPr>
              <w:pStyle w:val="TAH"/>
              <w:keepNext w:val="0"/>
              <w:keepLines w:val="0"/>
            </w:pPr>
            <w:r w:rsidRPr="00C0071F">
              <w:t>Indication</w:t>
            </w:r>
          </w:p>
        </w:tc>
        <w:tc>
          <w:tcPr>
            <w:tcW w:w="1701" w:type="dxa"/>
          </w:tcPr>
          <w:p w:rsidR="003945A2" w:rsidRPr="00C0071F" w:rsidRDefault="003945A2">
            <w:pPr>
              <w:pStyle w:val="TAH"/>
              <w:keepNext w:val="0"/>
              <w:keepLines w:val="0"/>
            </w:pPr>
            <w:r w:rsidRPr="00C0071F">
              <w:t>Response</w:t>
            </w:r>
          </w:p>
        </w:tc>
        <w:tc>
          <w:tcPr>
            <w:tcW w:w="1701" w:type="dxa"/>
          </w:tcPr>
          <w:p w:rsidR="003945A2" w:rsidRPr="00C0071F" w:rsidRDefault="003945A2">
            <w:pPr>
              <w:pStyle w:val="TAH"/>
              <w:keepNext w:val="0"/>
              <w:keepLines w:val="0"/>
            </w:pPr>
            <w:r w:rsidRPr="00C0071F">
              <w:t>Confirm</w:t>
            </w:r>
          </w:p>
        </w:tc>
      </w:tr>
      <w:tr w:rsidR="003945A2" w:rsidRPr="00C0071F">
        <w:trPr>
          <w:jc w:val="center"/>
        </w:trPr>
        <w:tc>
          <w:tcPr>
            <w:tcW w:w="2136" w:type="dxa"/>
          </w:tcPr>
          <w:p w:rsidR="003945A2" w:rsidRPr="00C0071F" w:rsidRDefault="003945A2">
            <w:pPr>
              <w:pStyle w:val="TAL"/>
              <w:keepNext w:val="0"/>
              <w:keepLines w:val="0"/>
            </w:pPr>
            <w:r w:rsidRPr="00C0071F">
              <w:t>Invoke id</w:t>
            </w:r>
          </w:p>
        </w:tc>
        <w:tc>
          <w:tcPr>
            <w:tcW w:w="1701" w:type="dxa"/>
          </w:tcPr>
          <w:p w:rsidR="003945A2" w:rsidRPr="00C0071F" w:rsidRDefault="003945A2">
            <w:pPr>
              <w:pStyle w:val="TAC"/>
              <w:keepNext w:val="0"/>
              <w:keepLines w:val="0"/>
            </w:pPr>
            <w:r w:rsidRPr="00C0071F">
              <w:t>M</w:t>
            </w:r>
          </w:p>
        </w:tc>
        <w:tc>
          <w:tcPr>
            <w:tcW w:w="1701" w:type="dxa"/>
          </w:tcPr>
          <w:p w:rsidR="003945A2" w:rsidRPr="00C0071F" w:rsidRDefault="003945A2">
            <w:pPr>
              <w:pStyle w:val="TAC"/>
              <w:keepNext w:val="0"/>
              <w:keepLines w:val="0"/>
            </w:pPr>
            <w:r w:rsidRPr="00C0071F">
              <w:t>M(=)</w:t>
            </w:r>
          </w:p>
        </w:tc>
        <w:tc>
          <w:tcPr>
            <w:tcW w:w="1701" w:type="dxa"/>
          </w:tcPr>
          <w:p w:rsidR="003945A2" w:rsidRPr="00C0071F" w:rsidRDefault="003945A2">
            <w:pPr>
              <w:pStyle w:val="TAC"/>
              <w:keepNext w:val="0"/>
              <w:keepLines w:val="0"/>
            </w:pPr>
            <w:r w:rsidRPr="00C0071F">
              <w:t>M(=)</w:t>
            </w:r>
          </w:p>
        </w:tc>
        <w:tc>
          <w:tcPr>
            <w:tcW w:w="1701" w:type="dxa"/>
          </w:tcPr>
          <w:p w:rsidR="003945A2" w:rsidRPr="00C0071F" w:rsidRDefault="003945A2">
            <w:pPr>
              <w:pStyle w:val="TAC"/>
              <w:keepNext w:val="0"/>
              <w:keepLines w:val="0"/>
            </w:pPr>
            <w:r w:rsidRPr="00C0071F">
              <w:t>M(=)</w:t>
            </w:r>
          </w:p>
        </w:tc>
      </w:tr>
      <w:tr w:rsidR="003945A2" w:rsidRPr="00C0071F">
        <w:trPr>
          <w:jc w:val="center"/>
        </w:trPr>
        <w:tc>
          <w:tcPr>
            <w:tcW w:w="2136" w:type="dxa"/>
          </w:tcPr>
          <w:p w:rsidR="003945A2" w:rsidRPr="00C0071F" w:rsidRDefault="003945A2">
            <w:pPr>
              <w:pStyle w:val="TAL"/>
              <w:keepNext w:val="0"/>
              <w:keepLines w:val="0"/>
            </w:pPr>
            <w:r w:rsidRPr="00C0071F">
              <w:t>IMSI</w:t>
            </w:r>
          </w:p>
        </w:tc>
        <w:tc>
          <w:tcPr>
            <w:tcW w:w="1701" w:type="dxa"/>
          </w:tcPr>
          <w:p w:rsidR="003945A2" w:rsidRPr="00C0071F" w:rsidRDefault="003945A2">
            <w:pPr>
              <w:pStyle w:val="TAC"/>
              <w:keepNext w:val="0"/>
              <w:keepLines w:val="0"/>
            </w:pPr>
            <w:r w:rsidRPr="00C0071F">
              <w:t>M</w:t>
            </w:r>
          </w:p>
        </w:tc>
        <w:tc>
          <w:tcPr>
            <w:tcW w:w="1701" w:type="dxa"/>
          </w:tcPr>
          <w:p w:rsidR="003945A2" w:rsidRPr="00C0071F" w:rsidRDefault="003945A2">
            <w:pPr>
              <w:pStyle w:val="TAC"/>
              <w:keepNext w:val="0"/>
              <w:keepLines w:val="0"/>
            </w:pPr>
            <w:r w:rsidRPr="00C0071F">
              <w:t>M(=)</w:t>
            </w:r>
          </w:p>
        </w:tc>
        <w:tc>
          <w:tcPr>
            <w:tcW w:w="1701" w:type="dxa"/>
          </w:tcPr>
          <w:p w:rsidR="003945A2" w:rsidRPr="00C0071F" w:rsidRDefault="003945A2">
            <w:pPr>
              <w:pStyle w:val="TAC"/>
              <w:keepNext w:val="0"/>
              <w:keepLines w:val="0"/>
            </w:pPr>
          </w:p>
        </w:tc>
        <w:tc>
          <w:tcPr>
            <w:tcW w:w="1701" w:type="dxa"/>
          </w:tcPr>
          <w:p w:rsidR="003945A2" w:rsidRPr="00C0071F" w:rsidRDefault="003945A2">
            <w:pPr>
              <w:pStyle w:val="TAC"/>
              <w:keepNext w:val="0"/>
              <w:keepLines w:val="0"/>
            </w:pPr>
          </w:p>
        </w:tc>
      </w:tr>
      <w:tr w:rsidR="003945A2" w:rsidRPr="00C0071F">
        <w:trPr>
          <w:jc w:val="center"/>
        </w:trPr>
        <w:tc>
          <w:tcPr>
            <w:tcW w:w="2136" w:type="dxa"/>
          </w:tcPr>
          <w:p w:rsidR="003945A2" w:rsidRPr="00C0071F" w:rsidRDefault="003945A2">
            <w:pPr>
              <w:pStyle w:val="TAL"/>
              <w:keepNext w:val="0"/>
              <w:keepLines w:val="0"/>
            </w:pPr>
            <w:r w:rsidRPr="00C0071F">
              <w:t>Failure cause</w:t>
            </w:r>
          </w:p>
        </w:tc>
        <w:tc>
          <w:tcPr>
            <w:tcW w:w="1701" w:type="dxa"/>
          </w:tcPr>
          <w:p w:rsidR="003945A2" w:rsidRPr="00C0071F" w:rsidRDefault="003945A2">
            <w:pPr>
              <w:pStyle w:val="TAC"/>
              <w:keepNext w:val="0"/>
              <w:keepLines w:val="0"/>
            </w:pPr>
            <w:r w:rsidRPr="00C0071F">
              <w:t>M</w:t>
            </w:r>
          </w:p>
        </w:tc>
        <w:tc>
          <w:tcPr>
            <w:tcW w:w="1701" w:type="dxa"/>
          </w:tcPr>
          <w:p w:rsidR="003945A2" w:rsidRPr="00C0071F" w:rsidRDefault="003945A2">
            <w:pPr>
              <w:pStyle w:val="TAC"/>
              <w:keepNext w:val="0"/>
              <w:keepLines w:val="0"/>
            </w:pPr>
            <w:r w:rsidRPr="00C0071F">
              <w:t>M(=)</w:t>
            </w:r>
          </w:p>
        </w:tc>
        <w:tc>
          <w:tcPr>
            <w:tcW w:w="1701" w:type="dxa"/>
          </w:tcPr>
          <w:p w:rsidR="003945A2" w:rsidRPr="00C0071F" w:rsidRDefault="003945A2">
            <w:pPr>
              <w:pStyle w:val="TAC"/>
              <w:keepNext w:val="0"/>
              <w:keepLines w:val="0"/>
            </w:pPr>
          </w:p>
        </w:tc>
        <w:tc>
          <w:tcPr>
            <w:tcW w:w="1701" w:type="dxa"/>
          </w:tcPr>
          <w:p w:rsidR="003945A2" w:rsidRPr="00C0071F" w:rsidRDefault="003945A2">
            <w:pPr>
              <w:pStyle w:val="TAC"/>
              <w:keepNext w:val="0"/>
              <w:keepLines w:val="0"/>
            </w:pPr>
          </w:p>
        </w:tc>
      </w:tr>
      <w:tr w:rsidR="003945A2" w:rsidRPr="00C0071F">
        <w:trPr>
          <w:jc w:val="center"/>
        </w:trPr>
        <w:tc>
          <w:tcPr>
            <w:tcW w:w="2136" w:type="dxa"/>
          </w:tcPr>
          <w:p w:rsidR="003945A2" w:rsidRPr="00C0071F" w:rsidRDefault="003945A2">
            <w:pPr>
              <w:pStyle w:val="TAL"/>
              <w:keepNext w:val="0"/>
              <w:keepLines w:val="0"/>
            </w:pPr>
            <w:r w:rsidRPr="00C0071F">
              <w:t>Re-attempt</w:t>
            </w:r>
          </w:p>
        </w:tc>
        <w:tc>
          <w:tcPr>
            <w:tcW w:w="1701" w:type="dxa"/>
          </w:tcPr>
          <w:p w:rsidR="003945A2" w:rsidRPr="00C0071F" w:rsidRDefault="003945A2">
            <w:pPr>
              <w:pStyle w:val="TAC"/>
              <w:keepNext w:val="0"/>
              <w:keepLines w:val="0"/>
            </w:pPr>
            <w:r w:rsidRPr="00C0071F">
              <w:t>M</w:t>
            </w:r>
          </w:p>
        </w:tc>
        <w:tc>
          <w:tcPr>
            <w:tcW w:w="1701" w:type="dxa"/>
          </w:tcPr>
          <w:p w:rsidR="003945A2" w:rsidRPr="00C0071F" w:rsidRDefault="003945A2">
            <w:pPr>
              <w:pStyle w:val="TAC"/>
              <w:keepNext w:val="0"/>
              <w:keepLines w:val="0"/>
            </w:pPr>
            <w:r w:rsidRPr="00C0071F">
              <w:t>M(=)</w:t>
            </w:r>
          </w:p>
        </w:tc>
        <w:tc>
          <w:tcPr>
            <w:tcW w:w="1701" w:type="dxa"/>
          </w:tcPr>
          <w:p w:rsidR="003945A2" w:rsidRPr="00C0071F" w:rsidRDefault="003945A2">
            <w:pPr>
              <w:pStyle w:val="TAC"/>
              <w:keepNext w:val="0"/>
              <w:keepLines w:val="0"/>
            </w:pPr>
          </w:p>
        </w:tc>
        <w:tc>
          <w:tcPr>
            <w:tcW w:w="1701" w:type="dxa"/>
          </w:tcPr>
          <w:p w:rsidR="003945A2" w:rsidRPr="00C0071F" w:rsidRDefault="003945A2">
            <w:pPr>
              <w:pStyle w:val="TAC"/>
              <w:keepNext w:val="0"/>
              <w:keepLines w:val="0"/>
            </w:pPr>
          </w:p>
        </w:tc>
      </w:tr>
      <w:tr w:rsidR="003945A2" w:rsidRPr="00C0071F">
        <w:trPr>
          <w:jc w:val="center"/>
        </w:trPr>
        <w:tc>
          <w:tcPr>
            <w:tcW w:w="2136" w:type="dxa"/>
          </w:tcPr>
          <w:p w:rsidR="003945A2" w:rsidRPr="00C0071F" w:rsidRDefault="003945A2">
            <w:pPr>
              <w:pStyle w:val="TAL"/>
              <w:keepNext w:val="0"/>
              <w:keepLines w:val="0"/>
            </w:pPr>
            <w:r w:rsidRPr="00C0071F">
              <w:t>Access Type</w:t>
            </w:r>
          </w:p>
        </w:tc>
        <w:tc>
          <w:tcPr>
            <w:tcW w:w="1701" w:type="dxa"/>
          </w:tcPr>
          <w:p w:rsidR="003945A2" w:rsidRPr="00C0071F" w:rsidRDefault="003945A2">
            <w:pPr>
              <w:pStyle w:val="TAC"/>
              <w:keepNext w:val="0"/>
              <w:keepLines w:val="0"/>
            </w:pPr>
            <w:r w:rsidRPr="00C0071F">
              <w:t>M</w:t>
            </w:r>
          </w:p>
        </w:tc>
        <w:tc>
          <w:tcPr>
            <w:tcW w:w="1701" w:type="dxa"/>
          </w:tcPr>
          <w:p w:rsidR="003945A2" w:rsidRPr="00C0071F" w:rsidRDefault="003945A2">
            <w:pPr>
              <w:pStyle w:val="TAC"/>
              <w:keepNext w:val="0"/>
              <w:keepLines w:val="0"/>
            </w:pPr>
            <w:r w:rsidRPr="00C0071F">
              <w:t>M(=)</w:t>
            </w:r>
          </w:p>
        </w:tc>
        <w:tc>
          <w:tcPr>
            <w:tcW w:w="1701" w:type="dxa"/>
          </w:tcPr>
          <w:p w:rsidR="003945A2" w:rsidRPr="00C0071F" w:rsidRDefault="003945A2">
            <w:pPr>
              <w:pStyle w:val="TAC"/>
              <w:keepNext w:val="0"/>
              <w:keepLines w:val="0"/>
            </w:pPr>
          </w:p>
        </w:tc>
        <w:tc>
          <w:tcPr>
            <w:tcW w:w="1701" w:type="dxa"/>
          </w:tcPr>
          <w:p w:rsidR="003945A2" w:rsidRPr="00C0071F" w:rsidRDefault="003945A2">
            <w:pPr>
              <w:pStyle w:val="TAC"/>
              <w:keepNext w:val="0"/>
              <w:keepLines w:val="0"/>
            </w:pPr>
          </w:p>
        </w:tc>
      </w:tr>
      <w:tr w:rsidR="003945A2" w:rsidRPr="00C0071F">
        <w:trPr>
          <w:jc w:val="center"/>
        </w:trPr>
        <w:tc>
          <w:tcPr>
            <w:tcW w:w="2136" w:type="dxa"/>
          </w:tcPr>
          <w:p w:rsidR="003945A2" w:rsidRPr="00C0071F" w:rsidRDefault="003945A2">
            <w:pPr>
              <w:pStyle w:val="TAL"/>
              <w:keepNext w:val="0"/>
              <w:keepLines w:val="0"/>
            </w:pPr>
            <w:smartTag w:uri="urn:schemas-microsoft-com:office:smarttags" w:element="place">
              <w:r w:rsidRPr="00C0071F">
                <w:t>Rand</w:t>
              </w:r>
            </w:smartTag>
          </w:p>
        </w:tc>
        <w:tc>
          <w:tcPr>
            <w:tcW w:w="1701" w:type="dxa"/>
          </w:tcPr>
          <w:p w:rsidR="003945A2" w:rsidRPr="00C0071F" w:rsidRDefault="003945A2">
            <w:pPr>
              <w:pStyle w:val="TAC"/>
              <w:keepNext w:val="0"/>
              <w:keepLines w:val="0"/>
            </w:pPr>
            <w:r w:rsidRPr="00C0071F">
              <w:t>M</w:t>
            </w:r>
          </w:p>
        </w:tc>
        <w:tc>
          <w:tcPr>
            <w:tcW w:w="1701" w:type="dxa"/>
          </w:tcPr>
          <w:p w:rsidR="003945A2" w:rsidRPr="00C0071F" w:rsidRDefault="003945A2">
            <w:pPr>
              <w:pStyle w:val="TAC"/>
              <w:keepNext w:val="0"/>
              <w:keepLines w:val="0"/>
            </w:pPr>
            <w:r w:rsidRPr="00C0071F">
              <w:t>M(=)</w:t>
            </w:r>
          </w:p>
        </w:tc>
        <w:tc>
          <w:tcPr>
            <w:tcW w:w="1701" w:type="dxa"/>
          </w:tcPr>
          <w:p w:rsidR="003945A2" w:rsidRPr="00C0071F" w:rsidRDefault="003945A2">
            <w:pPr>
              <w:pStyle w:val="TAC"/>
              <w:keepNext w:val="0"/>
              <w:keepLines w:val="0"/>
            </w:pPr>
          </w:p>
        </w:tc>
        <w:tc>
          <w:tcPr>
            <w:tcW w:w="1701" w:type="dxa"/>
          </w:tcPr>
          <w:p w:rsidR="003945A2" w:rsidRPr="00C0071F" w:rsidRDefault="003945A2">
            <w:pPr>
              <w:pStyle w:val="TAC"/>
              <w:keepNext w:val="0"/>
              <w:keepLines w:val="0"/>
            </w:pPr>
          </w:p>
        </w:tc>
      </w:tr>
      <w:tr w:rsidR="003945A2" w:rsidRPr="00C0071F">
        <w:trPr>
          <w:jc w:val="center"/>
        </w:trPr>
        <w:tc>
          <w:tcPr>
            <w:tcW w:w="2136" w:type="dxa"/>
          </w:tcPr>
          <w:p w:rsidR="003945A2" w:rsidRPr="00C0071F" w:rsidRDefault="003945A2">
            <w:pPr>
              <w:pStyle w:val="TAL"/>
              <w:keepNext w:val="0"/>
              <w:keepLines w:val="0"/>
            </w:pPr>
            <w:r w:rsidRPr="00C0071F">
              <w:t>VLR number</w:t>
            </w:r>
          </w:p>
        </w:tc>
        <w:tc>
          <w:tcPr>
            <w:tcW w:w="1701" w:type="dxa"/>
          </w:tcPr>
          <w:p w:rsidR="003945A2" w:rsidRPr="00C0071F" w:rsidRDefault="003945A2">
            <w:pPr>
              <w:pStyle w:val="TAC"/>
              <w:keepNext w:val="0"/>
              <w:keepLines w:val="0"/>
            </w:pPr>
            <w:r w:rsidRPr="00C0071F">
              <w:t>C</w:t>
            </w:r>
          </w:p>
        </w:tc>
        <w:tc>
          <w:tcPr>
            <w:tcW w:w="1701" w:type="dxa"/>
          </w:tcPr>
          <w:p w:rsidR="003945A2" w:rsidRPr="00C0071F" w:rsidRDefault="003945A2">
            <w:pPr>
              <w:pStyle w:val="TAC"/>
              <w:keepNext w:val="0"/>
              <w:keepLines w:val="0"/>
            </w:pPr>
            <w:r w:rsidRPr="00C0071F">
              <w:t>C(=)</w:t>
            </w:r>
          </w:p>
        </w:tc>
        <w:tc>
          <w:tcPr>
            <w:tcW w:w="1701" w:type="dxa"/>
          </w:tcPr>
          <w:p w:rsidR="003945A2" w:rsidRPr="00C0071F" w:rsidRDefault="003945A2">
            <w:pPr>
              <w:pStyle w:val="TAC"/>
              <w:keepNext w:val="0"/>
              <w:keepLines w:val="0"/>
            </w:pPr>
          </w:p>
        </w:tc>
        <w:tc>
          <w:tcPr>
            <w:tcW w:w="1701" w:type="dxa"/>
          </w:tcPr>
          <w:p w:rsidR="003945A2" w:rsidRPr="00C0071F" w:rsidRDefault="003945A2">
            <w:pPr>
              <w:pStyle w:val="TAC"/>
              <w:keepNext w:val="0"/>
              <w:keepLines w:val="0"/>
            </w:pPr>
          </w:p>
        </w:tc>
      </w:tr>
      <w:tr w:rsidR="003945A2" w:rsidRPr="00C0071F">
        <w:trPr>
          <w:jc w:val="center"/>
        </w:trPr>
        <w:tc>
          <w:tcPr>
            <w:tcW w:w="2136" w:type="dxa"/>
          </w:tcPr>
          <w:p w:rsidR="003945A2" w:rsidRPr="00C0071F" w:rsidRDefault="003945A2">
            <w:pPr>
              <w:pStyle w:val="TAL"/>
              <w:keepNext w:val="0"/>
              <w:keepLines w:val="0"/>
            </w:pPr>
            <w:r w:rsidRPr="00C0071F">
              <w:t>SGSN number</w:t>
            </w:r>
          </w:p>
        </w:tc>
        <w:tc>
          <w:tcPr>
            <w:tcW w:w="1701" w:type="dxa"/>
          </w:tcPr>
          <w:p w:rsidR="003945A2" w:rsidRPr="00C0071F" w:rsidRDefault="003945A2">
            <w:pPr>
              <w:pStyle w:val="TAC"/>
              <w:keepNext w:val="0"/>
              <w:keepLines w:val="0"/>
            </w:pPr>
            <w:r w:rsidRPr="00C0071F">
              <w:t>C</w:t>
            </w:r>
          </w:p>
        </w:tc>
        <w:tc>
          <w:tcPr>
            <w:tcW w:w="1701" w:type="dxa"/>
          </w:tcPr>
          <w:p w:rsidR="003945A2" w:rsidRPr="00C0071F" w:rsidRDefault="003945A2">
            <w:pPr>
              <w:pStyle w:val="TAC"/>
              <w:keepNext w:val="0"/>
              <w:keepLines w:val="0"/>
            </w:pPr>
            <w:r w:rsidRPr="00C0071F">
              <w:t>C(=)</w:t>
            </w:r>
          </w:p>
        </w:tc>
        <w:tc>
          <w:tcPr>
            <w:tcW w:w="1701" w:type="dxa"/>
          </w:tcPr>
          <w:p w:rsidR="003945A2" w:rsidRPr="00C0071F" w:rsidRDefault="003945A2">
            <w:pPr>
              <w:pStyle w:val="TAC"/>
              <w:keepNext w:val="0"/>
              <w:keepLines w:val="0"/>
            </w:pPr>
          </w:p>
        </w:tc>
        <w:tc>
          <w:tcPr>
            <w:tcW w:w="1701" w:type="dxa"/>
          </w:tcPr>
          <w:p w:rsidR="003945A2" w:rsidRPr="00C0071F" w:rsidRDefault="003945A2">
            <w:pPr>
              <w:pStyle w:val="TAC"/>
              <w:keepNext w:val="0"/>
              <w:keepLines w:val="0"/>
            </w:pPr>
          </w:p>
        </w:tc>
      </w:tr>
      <w:tr w:rsidR="003945A2" w:rsidRPr="00C0071F">
        <w:trPr>
          <w:jc w:val="center"/>
        </w:trPr>
        <w:tc>
          <w:tcPr>
            <w:tcW w:w="2136" w:type="dxa"/>
          </w:tcPr>
          <w:p w:rsidR="003945A2" w:rsidRPr="00C0071F" w:rsidRDefault="003945A2">
            <w:pPr>
              <w:pStyle w:val="TAL"/>
              <w:keepNext w:val="0"/>
              <w:keepLines w:val="0"/>
            </w:pPr>
            <w:r w:rsidRPr="00C0071F">
              <w:t>User error</w:t>
            </w:r>
          </w:p>
        </w:tc>
        <w:tc>
          <w:tcPr>
            <w:tcW w:w="1701" w:type="dxa"/>
          </w:tcPr>
          <w:p w:rsidR="003945A2" w:rsidRPr="00C0071F" w:rsidRDefault="003945A2">
            <w:pPr>
              <w:pStyle w:val="TAC"/>
              <w:keepNext w:val="0"/>
              <w:keepLines w:val="0"/>
            </w:pPr>
          </w:p>
        </w:tc>
        <w:tc>
          <w:tcPr>
            <w:tcW w:w="1701" w:type="dxa"/>
          </w:tcPr>
          <w:p w:rsidR="003945A2" w:rsidRPr="00C0071F" w:rsidRDefault="003945A2">
            <w:pPr>
              <w:pStyle w:val="TAC"/>
              <w:keepNext w:val="0"/>
              <w:keepLines w:val="0"/>
            </w:pPr>
          </w:p>
        </w:tc>
        <w:tc>
          <w:tcPr>
            <w:tcW w:w="1701" w:type="dxa"/>
          </w:tcPr>
          <w:p w:rsidR="003945A2" w:rsidRPr="00C0071F" w:rsidRDefault="003945A2">
            <w:pPr>
              <w:pStyle w:val="TAC"/>
              <w:keepNext w:val="0"/>
              <w:keepLines w:val="0"/>
            </w:pPr>
            <w:r w:rsidRPr="00C0071F">
              <w:t>C</w:t>
            </w:r>
          </w:p>
        </w:tc>
        <w:tc>
          <w:tcPr>
            <w:tcW w:w="1701" w:type="dxa"/>
          </w:tcPr>
          <w:p w:rsidR="003945A2" w:rsidRPr="00C0071F" w:rsidRDefault="003945A2">
            <w:pPr>
              <w:pStyle w:val="TAC"/>
              <w:keepNext w:val="0"/>
              <w:keepLines w:val="0"/>
            </w:pPr>
            <w:r w:rsidRPr="00C0071F">
              <w:t>C(=)</w:t>
            </w:r>
          </w:p>
        </w:tc>
      </w:tr>
      <w:tr w:rsidR="003945A2" w:rsidRPr="00C0071F">
        <w:trPr>
          <w:jc w:val="center"/>
        </w:trPr>
        <w:tc>
          <w:tcPr>
            <w:tcW w:w="2136" w:type="dxa"/>
          </w:tcPr>
          <w:p w:rsidR="003945A2" w:rsidRPr="00C0071F" w:rsidRDefault="003945A2">
            <w:pPr>
              <w:pStyle w:val="TAL"/>
              <w:keepNext w:val="0"/>
              <w:keepLines w:val="0"/>
            </w:pPr>
            <w:r w:rsidRPr="00C0071F">
              <w:t>Provider error</w:t>
            </w:r>
          </w:p>
        </w:tc>
        <w:tc>
          <w:tcPr>
            <w:tcW w:w="1701" w:type="dxa"/>
          </w:tcPr>
          <w:p w:rsidR="003945A2" w:rsidRPr="00C0071F" w:rsidRDefault="003945A2">
            <w:pPr>
              <w:pStyle w:val="TAC"/>
              <w:keepNext w:val="0"/>
              <w:keepLines w:val="0"/>
            </w:pPr>
          </w:p>
        </w:tc>
        <w:tc>
          <w:tcPr>
            <w:tcW w:w="1701" w:type="dxa"/>
          </w:tcPr>
          <w:p w:rsidR="003945A2" w:rsidRPr="00C0071F" w:rsidRDefault="003945A2">
            <w:pPr>
              <w:pStyle w:val="TAC"/>
              <w:keepNext w:val="0"/>
              <w:keepLines w:val="0"/>
            </w:pPr>
          </w:p>
        </w:tc>
        <w:tc>
          <w:tcPr>
            <w:tcW w:w="1701" w:type="dxa"/>
          </w:tcPr>
          <w:p w:rsidR="003945A2" w:rsidRPr="00C0071F" w:rsidRDefault="003945A2">
            <w:pPr>
              <w:pStyle w:val="TAC"/>
              <w:keepNext w:val="0"/>
              <w:keepLines w:val="0"/>
            </w:pPr>
          </w:p>
        </w:tc>
        <w:tc>
          <w:tcPr>
            <w:tcW w:w="1701" w:type="dxa"/>
          </w:tcPr>
          <w:p w:rsidR="003945A2" w:rsidRPr="00C0071F" w:rsidRDefault="003945A2">
            <w:pPr>
              <w:pStyle w:val="TAC"/>
              <w:keepNext w:val="0"/>
              <w:keepLines w:val="0"/>
            </w:pPr>
            <w:r w:rsidRPr="00C0071F">
              <w:t>O</w:t>
            </w:r>
          </w:p>
        </w:tc>
      </w:tr>
    </w:tbl>
    <w:p w:rsidR="003945A2" w:rsidRPr="00C0071F" w:rsidRDefault="003945A2"/>
    <w:p w:rsidR="003945A2" w:rsidRPr="00C0071F" w:rsidRDefault="003945A2" w:rsidP="001452F8">
      <w:pPr>
        <w:pStyle w:val="Heading4"/>
      </w:pPr>
      <w:bookmarkStart w:id="607" w:name="_Toc457811525"/>
      <w:r w:rsidRPr="00C0071F">
        <w:t>8.5.3.3</w:t>
      </w:r>
      <w:r w:rsidRPr="00C0071F">
        <w:tab/>
        <w:t>Parameter use</w:t>
      </w:r>
      <w:bookmarkEnd w:id="607"/>
    </w:p>
    <w:p w:rsidR="003945A2" w:rsidRPr="00C0071F" w:rsidRDefault="003945A2">
      <w:pPr>
        <w:rPr>
          <w:u w:val="single"/>
        </w:rPr>
      </w:pPr>
      <w:r w:rsidRPr="00C0071F">
        <w:rPr>
          <w:u w:val="single"/>
        </w:rPr>
        <w:t>Invoke id</w:t>
      </w:r>
    </w:p>
    <w:p w:rsidR="003945A2" w:rsidRPr="00C0071F" w:rsidRDefault="003945A2">
      <w:r w:rsidRPr="00C0071F">
        <w:t>See clause 7.6.1 for the use of this parameter.</w:t>
      </w:r>
    </w:p>
    <w:p w:rsidR="003945A2" w:rsidRPr="00C0071F" w:rsidRDefault="003945A2">
      <w:pPr>
        <w:rPr>
          <w:u w:val="single"/>
        </w:rPr>
      </w:pPr>
      <w:r w:rsidRPr="00C0071F">
        <w:rPr>
          <w:u w:val="single"/>
        </w:rPr>
        <w:t>IMSI</w:t>
      </w:r>
    </w:p>
    <w:p w:rsidR="003945A2" w:rsidRPr="00C0071F" w:rsidRDefault="003945A2">
      <w:r w:rsidRPr="00C0071F">
        <w:t>See clause 7.6.2 for the use of this parameter.</w:t>
      </w:r>
    </w:p>
    <w:p w:rsidR="003945A2" w:rsidRPr="00C0071F" w:rsidRDefault="003945A2">
      <w:pPr>
        <w:rPr>
          <w:u w:val="single"/>
        </w:rPr>
      </w:pPr>
      <w:r w:rsidRPr="00C0071F">
        <w:rPr>
          <w:u w:val="single"/>
        </w:rPr>
        <w:t>Failure Cause</w:t>
      </w:r>
    </w:p>
    <w:p w:rsidR="003945A2" w:rsidRPr="00C0071F" w:rsidRDefault="003945A2">
      <w:r w:rsidRPr="00C0071F">
        <w:t>See clause 7.6.7 for use of this parameter.</w:t>
      </w:r>
    </w:p>
    <w:p w:rsidR="003945A2" w:rsidRPr="00C0071F" w:rsidRDefault="003945A2"/>
    <w:p w:rsidR="003945A2" w:rsidRPr="00C0071F" w:rsidRDefault="003945A2">
      <w:pPr>
        <w:rPr>
          <w:u w:val="single"/>
        </w:rPr>
      </w:pPr>
      <w:r w:rsidRPr="00C0071F">
        <w:rPr>
          <w:u w:val="single"/>
        </w:rPr>
        <w:t>Re-attempt</w:t>
      </w:r>
    </w:p>
    <w:p w:rsidR="003945A2" w:rsidRPr="00C0071F" w:rsidRDefault="003945A2">
      <w:r w:rsidRPr="00C0071F">
        <w:t>See clause 7.6.7 for use of this parameter.</w:t>
      </w:r>
    </w:p>
    <w:p w:rsidR="003945A2" w:rsidRPr="00C0071F" w:rsidRDefault="003945A2">
      <w:pPr>
        <w:rPr>
          <w:u w:val="single"/>
        </w:rPr>
      </w:pPr>
      <w:r w:rsidRPr="00C0071F">
        <w:rPr>
          <w:u w:val="single"/>
        </w:rPr>
        <w:t>Access Type</w:t>
      </w:r>
    </w:p>
    <w:p w:rsidR="003945A2" w:rsidRPr="00C0071F" w:rsidRDefault="003945A2">
      <w:r w:rsidRPr="00C0071F">
        <w:t>See clause 7.6.7 for use of this parameter.</w:t>
      </w:r>
    </w:p>
    <w:p w:rsidR="003945A2" w:rsidRPr="00C0071F" w:rsidRDefault="003945A2">
      <w:pPr>
        <w:rPr>
          <w:u w:val="single"/>
        </w:rPr>
      </w:pPr>
      <w:smartTag w:uri="urn:schemas-microsoft-com:office:smarttags" w:element="place">
        <w:r w:rsidRPr="00C0071F">
          <w:rPr>
            <w:u w:val="single"/>
          </w:rPr>
          <w:t>Rand</w:t>
        </w:r>
      </w:smartTag>
    </w:p>
    <w:p w:rsidR="003945A2" w:rsidRPr="00C0071F" w:rsidRDefault="003945A2">
      <w:pPr>
        <w:rPr>
          <w:u w:val="single"/>
        </w:rPr>
      </w:pPr>
      <w:r w:rsidRPr="00C0071F">
        <w:rPr>
          <w:snapToGrid w:val="0"/>
        </w:rPr>
        <w:t>This parameter identifies the specific AV that failed authentication.</w:t>
      </w:r>
    </w:p>
    <w:p w:rsidR="003945A2" w:rsidRPr="00C0071F" w:rsidRDefault="003945A2">
      <w:r w:rsidRPr="00C0071F">
        <w:t>See clause 7.6.7 for use of this parameter.</w:t>
      </w:r>
    </w:p>
    <w:p w:rsidR="003945A2" w:rsidRPr="00C0071F" w:rsidRDefault="003945A2">
      <w:pPr>
        <w:rPr>
          <w:u w:val="single"/>
        </w:rPr>
      </w:pPr>
      <w:r w:rsidRPr="00C0071F">
        <w:rPr>
          <w:u w:val="single"/>
        </w:rPr>
        <w:t>VLR number</w:t>
      </w:r>
    </w:p>
    <w:p w:rsidR="003945A2" w:rsidRPr="00C0071F" w:rsidRDefault="003945A2">
      <w:r w:rsidRPr="00C0071F">
        <w:t>Shall be present if the sender is VLR. See definition in clause 7.6.2.</w:t>
      </w:r>
    </w:p>
    <w:p w:rsidR="003945A2" w:rsidRPr="00C0071F" w:rsidRDefault="003945A2">
      <w:pPr>
        <w:rPr>
          <w:u w:val="single"/>
        </w:rPr>
      </w:pPr>
      <w:r w:rsidRPr="00C0071F">
        <w:rPr>
          <w:u w:val="single"/>
        </w:rPr>
        <w:t>SGSN number</w:t>
      </w:r>
    </w:p>
    <w:p w:rsidR="003945A2" w:rsidRPr="00C0071F" w:rsidRDefault="003945A2">
      <w:r w:rsidRPr="00C0071F">
        <w:t>Shall be present if the sender is SGSN. See definition in clause 7.6.2.</w:t>
      </w:r>
    </w:p>
    <w:p w:rsidR="003945A2" w:rsidRPr="00C0071F" w:rsidRDefault="003945A2">
      <w:pPr>
        <w:rPr>
          <w:b/>
          <w:u w:val="single"/>
        </w:rPr>
      </w:pPr>
      <w:r w:rsidRPr="00C0071F">
        <w:rPr>
          <w:u w:val="single"/>
        </w:rPr>
        <w:t>User error</w:t>
      </w:r>
    </w:p>
    <w:p w:rsidR="003945A2" w:rsidRPr="00C0071F" w:rsidRDefault="003945A2">
      <w:r w:rsidRPr="00C0071F">
        <w:t>This parameter is sent by the responder upon unsuccessful outcome of the service, and then takes one of the following values defined in clause 7.6.1:</w:t>
      </w:r>
    </w:p>
    <w:p w:rsidR="003945A2" w:rsidRPr="00C0071F" w:rsidRDefault="003945A2">
      <w:pPr>
        <w:pStyle w:val="B1"/>
      </w:pPr>
      <w:r w:rsidRPr="00C0071F">
        <w:t>-</w:t>
      </w:r>
      <w:r w:rsidRPr="00C0071F">
        <w:tab/>
        <w:t>Unknown Subscriber;</w:t>
      </w:r>
    </w:p>
    <w:p w:rsidR="003945A2" w:rsidRPr="00C0071F" w:rsidRDefault="003945A2">
      <w:pPr>
        <w:pStyle w:val="B1"/>
      </w:pPr>
      <w:r w:rsidRPr="00C0071F">
        <w:t>-</w:t>
      </w:r>
      <w:r w:rsidRPr="00C0071F">
        <w:tab/>
        <w:t>System Failure;</w:t>
      </w:r>
    </w:p>
    <w:p w:rsidR="003945A2" w:rsidRPr="00C0071F" w:rsidRDefault="003945A2">
      <w:pPr>
        <w:pStyle w:val="B1"/>
      </w:pPr>
      <w:r w:rsidRPr="00C0071F">
        <w:t>-</w:t>
      </w:r>
      <w:r w:rsidRPr="00C0071F">
        <w:tab/>
        <w:t>Unexpected Data Value.</w:t>
      </w:r>
    </w:p>
    <w:p w:rsidR="003945A2" w:rsidRPr="00C0071F" w:rsidRDefault="003945A2">
      <w:pPr>
        <w:rPr>
          <w:u w:val="single"/>
        </w:rPr>
      </w:pPr>
      <w:r w:rsidRPr="00C0071F">
        <w:rPr>
          <w:u w:val="single"/>
        </w:rPr>
        <w:t>Provider error</w:t>
      </w:r>
    </w:p>
    <w:p w:rsidR="003945A2" w:rsidRPr="00C0071F" w:rsidRDefault="003945A2">
      <w:r w:rsidRPr="00C0071F">
        <w:t>These are defined in clause 7.6.</w:t>
      </w:r>
    </w:p>
    <w:p w:rsidR="003945A2" w:rsidRPr="00C0071F" w:rsidRDefault="003945A2" w:rsidP="001452F8">
      <w:pPr>
        <w:pStyle w:val="Heading2"/>
      </w:pPr>
      <w:bookmarkStart w:id="608" w:name="_Toc457811526"/>
      <w:r w:rsidRPr="00C0071F">
        <w:t>8.6</w:t>
      </w:r>
      <w:r w:rsidRPr="00C0071F">
        <w:tab/>
        <w:t>Security management services</w:t>
      </w:r>
      <w:bookmarkEnd w:id="608"/>
    </w:p>
    <w:p w:rsidR="003945A2" w:rsidRPr="00C0071F" w:rsidRDefault="003945A2" w:rsidP="001452F8">
      <w:pPr>
        <w:pStyle w:val="Heading3"/>
      </w:pPr>
      <w:bookmarkStart w:id="609" w:name="_Toc457811527"/>
      <w:r w:rsidRPr="00C0071F">
        <w:t>8.6.1</w:t>
      </w:r>
      <w:r w:rsidRPr="00C0071F">
        <w:tab/>
        <w:t>MAP_SET_CIPHERING_MODE service</w:t>
      </w:r>
      <w:bookmarkEnd w:id="609"/>
    </w:p>
    <w:p w:rsidR="003945A2" w:rsidRPr="00C0071F" w:rsidRDefault="003945A2" w:rsidP="001452F8">
      <w:pPr>
        <w:pStyle w:val="Heading4"/>
      </w:pPr>
      <w:bookmarkStart w:id="610" w:name="_Toc457811528"/>
      <w:r w:rsidRPr="00C0071F">
        <w:t>8.6.1.1</w:t>
      </w:r>
      <w:r w:rsidRPr="00C0071F">
        <w:tab/>
        <w:t>Definitions</w:t>
      </w:r>
      <w:bookmarkEnd w:id="610"/>
    </w:p>
    <w:p w:rsidR="003945A2" w:rsidRPr="00C0071F" w:rsidRDefault="003945A2">
      <w:r w:rsidRPr="00C0071F">
        <w:t>This service is used between the VLR and the MSC to set the ciphering mode and to start ciphering if applicable. It is called when another service requires that information is to be sent on the radio path in encrypted form.</w:t>
      </w:r>
    </w:p>
    <w:p w:rsidR="003945A2" w:rsidRPr="00C0071F" w:rsidRDefault="003945A2">
      <w:r w:rsidRPr="00C0071F">
        <w:t>The service is a non-confirmed service and consists of two service primitives.</w:t>
      </w:r>
    </w:p>
    <w:p w:rsidR="003945A2" w:rsidRPr="00C0071F" w:rsidRDefault="003945A2" w:rsidP="001452F8">
      <w:pPr>
        <w:pStyle w:val="Heading4"/>
      </w:pPr>
      <w:bookmarkStart w:id="611" w:name="_Toc457811529"/>
      <w:r w:rsidRPr="00C0071F">
        <w:t>8.6.1.2</w:t>
      </w:r>
      <w:r w:rsidRPr="00C0071F">
        <w:tab/>
        <w:t>Service primitives</w:t>
      </w:r>
      <w:bookmarkEnd w:id="611"/>
    </w:p>
    <w:p w:rsidR="003945A2" w:rsidRPr="00C0071F" w:rsidRDefault="003945A2">
      <w:r w:rsidRPr="00C0071F">
        <w:t>The service primitives are shown in table 8.6/1.</w:t>
      </w:r>
    </w:p>
    <w:p w:rsidR="003945A2" w:rsidRPr="00C0071F" w:rsidRDefault="003945A2">
      <w:pPr>
        <w:pStyle w:val="TH"/>
        <w:keepNext w:val="0"/>
        <w:keepLines w:val="0"/>
      </w:pPr>
      <w:r w:rsidRPr="00C0071F">
        <w:t>Table 8.6/1: MAP_SET_CIPHERING_MODE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701"/>
        <w:gridCol w:w="1701"/>
      </w:tblGrid>
      <w:tr w:rsidR="003945A2" w:rsidRPr="00C0071F">
        <w:trPr>
          <w:jc w:val="center"/>
        </w:trPr>
        <w:tc>
          <w:tcPr>
            <w:tcW w:w="1860" w:type="dxa"/>
          </w:tcPr>
          <w:p w:rsidR="003945A2" w:rsidRPr="00C0071F" w:rsidRDefault="003945A2">
            <w:pPr>
              <w:pStyle w:val="TAH"/>
              <w:keepNext w:val="0"/>
              <w:keepLines w:val="0"/>
            </w:pPr>
            <w:r w:rsidRPr="00C0071F">
              <w:t>Parameter name</w:t>
            </w:r>
          </w:p>
        </w:tc>
        <w:tc>
          <w:tcPr>
            <w:tcW w:w="1701" w:type="dxa"/>
          </w:tcPr>
          <w:p w:rsidR="003945A2" w:rsidRPr="00C0071F" w:rsidRDefault="003945A2">
            <w:pPr>
              <w:pStyle w:val="TAH"/>
              <w:keepNext w:val="0"/>
              <w:keepLines w:val="0"/>
            </w:pPr>
            <w:r w:rsidRPr="00C0071F">
              <w:t>Request</w:t>
            </w:r>
          </w:p>
        </w:tc>
        <w:tc>
          <w:tcPr>
            <w:tcW w:w="1701" w:type="dxa"/>
          </w:tcPr>
          <w:p w:rsidR="003945A2" w:rsidRPr="00C0071F" w:rsidRDefault="003945A2">
            <w:pPr>
              <w:pStyle w:val="TAH"/>
              <w:keepNext w:val="0"/>
              <w:keepLines w:val="0"/>
            </w:pPr>
            <w:r w:rsidRPr="00C0071F">
              <w:t>Indication</w:t>
            </w:r>
          </w:p>
        </w:tc>
      </w:tr>
      <w:tr w:rsidR="003945A2" w:rsidRPr="00C0071F">
        <w:trPr>
          <w:jc w:val="center"/>
        </w:trPr>
        <w:tc>
          <w:tcPr>
            <w:tcW w:w="1860" w:type="dxa"/>
          </w:tcPr>
          <w:p w:rsidR="003945A2" w:rsidRPr="00C0071F" w:rsidRDefault="003945A2">
            <w:pPr>
              <w:pStyle w:val="TAL"/>
              <w:keepNext w:val="0"/>
              <w:keepLines w:val="0"/>
            </w:pPr>
            <w:r w:rsidRPr="00C0071F">
              <w:t>Invoke id</w:t>
            </w:r>
          </w:p>
        </w:tc>
        <w:tc>
          <w:tcPr>
            <w:tcW w:w="1701" w:type="dxa"/>
          </w:tcPr>
          <w:p w:rsidR="003945A2" w:rsidRPr="00C0071F" w:rsidRDefault="003945A2">
            <w:pPr>
              <w:pStyle w:val="TAC"/>
              <w:keepNext w:val="0"/>
              <w:keepLines w:val="0"/>
            </w:pPr>
            <w:r w:rsidRPr="00C0071F">
              <w:t>M</w:t>
            </w:r>
          </w:p>
        </w:tc>
        <w:tc>
          <w:tcPr>
            <w:tcW w:w="1701" w:type="dxa"/>
          </w:tcPr>
          <w:p w:rsidR="003945A2" w:rsidRPr="00C0071F" w:rsidRDefault="003945A2">
            <w:pPr>
              <w:pStyle w:val="TAC"/>
              <w:keepNext w:val="0"/>
              <w:keepLines w:val="0"/>
            </w:pPr>
            <w:r w:rsidRPr="00C0071F">
              <w:t>M(=)</w:t>
            </w:r>
          </w:p>
        </w:tc>
      </w:tr>
      <w:tr w:rsidR="003945A2" w:rsidRPr="00C0071F">
        <w:trPr>
          <w:jc w:val="center"/>
        </w:trPr>
        <w:tc>
          <w:tcPr>
            <w:tcW w:w="1860" w:type="dxa"/>
          </w:tcPr>
          <w:p w:rsidR="003945A2" w:rsidRPr="00C0071F" w:rsidRDefault="003945A2">
            <w:pPr>
              <w:pStyle w:val="TAL"/>
              <w:keepNext w:val="0"/>
              <w:keepLines w:val="0"/>
            </w:pPr>
            <w:r w:rsidRPr="00C0071F">
              <w:t>Ciphering mode</w:t>
            </w:r>
          </w:p>
        </w:tc>
        <w:tc>
          <w:tcPr>
            <w:tcW w:w="1701" w:type="dxa"/>
          </w:tcPr>
          <w:p w:rsidR="003945A2" w:rsidRPr="00C0071F" w:rsidRDefault="003945A2">
            <w:pPr>
              <w:pStyle w:val="TAC"/>
              <w:keepNext w:val="0"/>
              <w:keepLines w:val="0"/>
            </w:pPr>
            <w:r w:rsidRPr="00C0071F">
              <w:t>M</w:t>
            </w:r>
          </w:p>
        </w:tc>
        <w:tc>
          <w:tcPr>
            <w:tcW w:w="1701" w:type="dxa"/>
          </w:tcPr>
          <w:p w:rsidR="003945A2" w:rsidRPr="00C0071F" w:rsidRDefault="003945A2">
            <w:pPr>
              <w:pStyle w:val="TAC"/>
              <w:keepNext w:val="0"/>
              <w:keepLines w:val="0"/>
            </w:pPr>
            <w:r w:rsidRPr="00C0071F">
              <w:t>M(=)</w:t>
            </w:r>
          </w:p>
        </w:tc>
      </w:tr>
      <w:tr w:rsidR="003945A2" w:rsidRPr="00C0071F">
        <w:trPr>
          <w:jc w:val="center"/>
        </w:trPr>
        <w:tc>
          <w:tcPr>
            <w:tcW w:w="1860" w:type="dxa"/>
          </w:tcPr>
          <w:p w:rsidR="003945A2" w:rsidRPr="00C0071F" w:rsidRDefault="003945A2">
            <w:pPr>
              <w:pStyle w:val="TAL"/>
              <w:keepNext w:val="0"/>
              <w:keepLines w:val="0"/>
            </w:pPr>
            <w:r w:rsidRPr="00C0071F">
              <w:t>Kc</w:t>
            </w:r>
          </w:p>
        </w:tc>
        <w:tc>
          <w:tcPr>
            <w:tcW w:w="1701" w:type="dxa"/>
          </w:tcPr>
          <w:p w:rsidR="003945A2" w:rsidRPr="00C0071F" w:rsidRDefault="003945A2">
            <w:pPr>
              <w:pStyle w:val="TAC"/>
              <w:keepNext w:val="0"/>
              <w:keepLines w:val="0"/>
            </w:pPr>
            <w:r w:rsidRPr="00C0071F">
              <w:t>C</w:t>
            </w:r>
          </w:p>
        </w:tc>
        <w:tc>
          <w:tcPr>
            <w:tcW w:w="1701" w:type="dxa"/>
          </w:tcPr>
          <w:p w:rsidR="003945A2" w:rsidRPr="00C0071F" w:rsidRDefault="003945A2">
            <w:pPr>
              <w:pStyle w:val="TAC"/>
              <w:keepNext w:val="0"/>
              <w:keepLines w:val="0"/>
            </w:pPr>
            <w:r w:rsidRPr="00C0071F">
              <w:t>C(=)</w:t>
            </w:r>
          </w:p>
        </w:tc>
      </w:tr>
    </w:tbl>
    <w:p w:rsidR="003945A2" w:rsidRPr="00C0071F" w:rsidRDefault="003945A2"/>
    <w:p w:rsidR="003945A2" w:rsidRPr="00C0071F" w:rsidRDefault="003945A2" w:rsidP="001452F8">
      <w:pPr>
        <w:pStyle w:val="Heading4"/>
      </w:pPr>
      <w:bookmarkStart w:id="612" w:name="_Toc457811530"/>
      <w:r w:rsidRPr="00C0071F">
        <w:t>8.6.1.3</w:t>
      </w:r>
      <w:r w:rsidRPr="00C0071F">
        <w:tab/>
        <w:t>Parameter use</w:t>
      </w:r>
      <w:bookmarkEnd w:id="612"/>
    </w:p>
    <w:p w:rsidR="003945A2" w:rsidRPr="00C0071F" w:rsidRDefault="003945A2">
      <w:pPr>
        <w:rPr>
          <w:u w:val="single"/>
        </w:rPr>
      </w:pPr>
      <w:r w:rsidRPr="00C0071F">
        <w:rPr>
          <w:u w:val="single"/>
        </w:rPr>
        <w:t>Invoke id</w:t>
      </w:r>
    </w:p>
    <w:p w:rsidR="003945A2" w:rsidRPr="00C0071F" w:rsidRDefault="003945A2">
      <w:r w:rsidRPr="00C0071F">
        <w:t>See clause 7.6.1 for the use of this parameter.</w:t>
      </w:r>
    </w:p>
    <w:p w:rsidR="003945A2" w:rsidRPr="00C0071F" w:rsidRDefault="003945A2">
      <w:pPr>
        <w:rPr>
          <w:u w:val="single"/>
        </w:rPr>
      </w:pPr>
      <w:r w:rsidRPr="00C0071F">
        <w:rPr>
          <w:u w:val="single"/>
        </w:rPr>
        <w:t>Ciphering mode</w:t>
      </w:r>
    </w:p>
    <w:p w:rsidR="003945A2" w:rsidRPr="00C0071F" w:rsidRDefault="003945A2">
      <w:r w:rsidRPr="00C0071F">
        <w:t>See clause 7.6.7 for the use of this parameter.</w:t>
      </w:r>
    </w:p>
    <w:p w:rsidR="003945A2" w:rsidRPr="00C0071F" w:rsidRDefault="003945A2">
      <w:pPr>
        <w:rPr>
          <w:u w:val="single"/>
        </w:rPr>
      </w:pPr>
      <w:r w:rsidRPr="00C0071F">
        <w:rPr>
          <w:u w:val="single"/>
        </w:rPr>
        <w:t>Kc</w:t>
      </w:r>
    </w:p>
    <w:p w:rsidR="003945A2" w:rsidRPr="00C0071F" w:rsidRDefault="003945A2">
      <w:r w:rsidRPr="00C0071F">
        <w:t>The Kc parameter should be included when the ciphering mode parameter indicates that ciphering must be performed.</w:t>
      </w:r>
    </w:p>
    <w:p w:rsidR="003945A2" w:rsidRPr="00C0071F" w:rsidRDefault="003945A2" w:rsidP="001452F8">
      <w:pPr>
        <w:pStyle w:val="Heading2"/>
      </w:pPr>
      <w:bookmarkStart w:id="613" w:name="_Toc457811531"/>
      <w:r w:rsidRPr="00C0071F">
        <w:t>8.7</w:t>
      </w:r>
      <w:r w:rsidRPr="00C0071F">
        <w:tab/>
        <w:t>International mobile equipment identities management services</w:t>
      </w:r>
      <w:bookmarkEnd w:id="613"/>
    </w:p>
    <w:p w:rsidR="003945A2" w:rsidRPr="00C0071F" w:rsidRDefault="003945A2" w:rsidP="001452F8">
      <w:pPr>
        <w:pStyle w:val="Heading3"/>
      </w:pPr>
      <w:bookmarkStart w:id="614" w:name="_Toc457811532"/>
      <w:r w:rsidRPr="00C0071F">
        <w:t>8.7.1</w:t>
      </w:r>
      <w:r w:rsidRPr="00C0071F">
        <w:tab/>
        <w:t>MAP_CHECK_IMEI service</w:t>
      </w:r>
      <w:bookmarkEnd w:id="614"/>
    </w:p>
    <w:p w:rsidR="003945A2" w:rsidRPr="00C0071F" w:rsidRDefault="003945A2" w:rsidP="001452F8">
      <w:pPr>
        <w:pStyle w:val="Heading4"/>
      </w:pPr>
      <w:bookmarkStart w:id="615" w:name="_Toc457811533"/>
      <w:r w:rsidRPr="00C0071F">
        <w:t>8.7.1.1</w:t>
      </w:r>
      <w:r w:rsidRPr="00C0071F">
        <w:tab/>
        <w:t>Definition</w:t>
      </w:r>
      <w:bookmarkEnd w:id="615"/>
    </w:p>
    <w:p w:rsidR="003945A2" w:rsidRPr="00C0071F" w:rsidRDefault="003945A2">
      <w:r w:rsidRPr="00C0071F">
        <w:t>This service is used between the VLR and the MSC</w:t>
      </w:r>
      <w:r w:rsidR="00FE49FD" w:rsidRPr="00C0071F">
        <w:t>,</w:t>
      </w:r>
      <w:r w:rsidRPr="00C0071F">
        <w:t xml:space="preserve"> between the MSC and the EIR</w:t>
      </w:r>
      <w:r w:rsidR="00FE49FD" w:rsidRPr="00C0071F">
        <w:t>,</w:t>
      </w:r>
      <w:r w:rsidRPr="00C0071F">
        <w:t xml:space="preserve"> between the SGSN and EIR</w:t>
      </w:r>
      <w:r w:rsidR="00FE49FD" w:rsidRPr="00C0071F">
        <w:t>, and between IWF and EIR</w:t>
      </w:r>
      <w:r w:rsidRPr="00C0071F">
        <w:t xml:space="preserve"> to request check of IMEI. If the IMEI is not available in the MSC or in the SGSN, it is requested from the MS and transferred to the EIR in the service request.</w:t>
      </w:r>
    </w:p>
    <w:p w:rsidR="003945A2" w:rsidRPr="00C0071F" w:rsidRDefault="003945A2">
      <w:r w:rsidRPr="00C0071F">
        <w:t>This service may also be used to request the BMUEF from the EIR.</w:t>
      </w:r>
    </w:p>
    <w:p w:rsidR="003945A2" w:rsidRPr="00C0071F" w:rsidRDefault="003945A2">
      <w:r w:rsidRPr="00C0071F">
        <w:t>The service is a confirmed service and consists of four service primitives.</w:t>
      </w:r>
    </w:p>
    <w:p w:rsidR="003945A2" w:rsidRPr="00C0071F" w:rsidRDefault="003945A2" w:rsidP="001452F8">
      <w:pPr>
        <w:pStyle w:val="Heading4"/>
      </w:pPr>
      <w:bookmarkStart w:id="616" w:name="_Toc457811534"/>
      <w:r w:rsidRPr="00C0071F">
        <w:t>8.7.1.2</w:t>
      </w:r>
      <w:r w:rsidRPr="00C0071F">
        <w:tab/>
        <w:t>Service primitives</w:t>
      </w:r>
      <w:bookmarkEnd w:id="616"/>
    </w:p>
    <w:p w:rsidR="003945A2" w:rsidRPr="00C0071F" w:rsidRDefault="003945A2">
      <w:r w:rsidRPr="00C0071F">
        <w:t>The service primitives are shown in table 8.7/1.</w:t>
      </w:r>
    </w:p>
    <w:p w:rsidR="003945A2" w:rsidRPr="00C0071F" w:rsidRDefault="003945A2">
      <w:pPr>
        <w:pStyle w:val="TH"/>
        <w:keepNext w:val="0"/>
        <w:keepLines w:val="0"/>
      </w:pPr>
      <w:r w:rsidRPr="00C0071F">
        <w:t>Table 8.7/1: MAP_CHECK_IMEI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3945A2" w:rsidRPr="00C0071F">
        <w:trPr>
          <w:jc w:val="center"/>
        </w:trPr>
        <w:tc>
          <w:tcPr>
            <w:tcW w:w="1980" w:type="dxa"/>
          </w:tcPr>
          <w:p w:rsidR="003945A2" w:rsidRPr="00C0071F" w:rsidRDefault="003945A2">
            <w:pPr>
              <w:pStyle w:val="TAH"/>
              <w:keepNext w:val="0"/>
              <w:keepLines w:val="0"/>
            </w:pPr>
            <w:r w:rsidRPr="00C0071F">
              <w:t>Parameter name</w:t>
            </w:r>
          </w:p>
        </w:tc>
        <w:tc>
          <w:tcPr>
            <w:tcW w:w="1701" w:type="dxa"/>
          </w:tcPr>
          <w:p w:rsidR="003945A2" w:rsidRPr="00C0071F" w:rsidRDefault="003945A2">
            <w:pPr>
              <w:pStyle w:val="TAH"/>
              <w:keepNext w:val="0"/>
              <w:keepLines w:val="0"/>
            </w:pPr>
            <w:r w:rsidRPr="00C0071F">
              <w:t>Request</w:t>
            </w:r>
          </w:p>
        </w:tc>
        <w:tc>
          <w:tcPr>
            <w:tcW w:w="1701" w:type="dxa"/>
          </w:tcPr>
          <w:p w:rsidR="003945A2" w:rsidRPr="00C0071F" w:rsidRDefault="003945A2">
            <w:pPr>
              <w:pStyle w:val="TAH"/>
              <w:keepNext w:val="0"/>
              <w:keepLines w:val="0"/>
            </w:pPr>
            <w:r w:rsidRPr="00C0071F">
              <w:t>Indication</w:t>
            </w:r>
          </w:p>
        </w:tc>
        <w:tc>
          <w:tcPr>
            <w:tcW w:w="1701" w:type="dxa"/>
          </w:tcPr>
          <w:p w:rsidR="003945A2" w:rsidRPr="00C0071F" w:rsidRDefault="003945A2">
            <w:pPr>
              <w:pStyle w:val="TAH"/>
              <w:keepNext w:val="0"/>
              <w:keepLines w:val="0"/>
            </w:pPr>
            <w:r w:rsidRPr="00C0071F">
              <w:t>Response</w:t>
            </w:r>
          </w:p>
        </w:tc>
        <w:tc>
          <w:tcPr>
            <w:tcW w:w="1701" w:type="dxa"/>
          </w:tcPr>
          <w:p w:rsidR="003945A2" w:rsidRPr="00C0071F" w:rsidRDefault="003945A2">
            <w:pPr>
              <w:pStyle w:val="TAH"/>
              <w:keepNext w:val="0"/>
              <w:keepLines w:val="0"/>
            </w:pPr>
            <w:r w:rsidRPr="00C0071F">
              <w:t>Confirm</w:t>
            </w:r>
          </w:p>
        </w:tc>
      </w:tr>
      <w:tr w:rsidR="003945A2" w:rsidRPr="00C0071F">
        <w:trPr>
          <w:jc w:val="center"/>
        </w:trPr>
        <w:tc>
          <w:tcPr>
            <w:tcW w:w="1980" w:type="dxa"/>
          </w:tcPr>
          <w:p w:rsidR="003945A2" w:rsidRPr="00C0071F" w:rsidRDefault="003945A2">
            <w:pPr>
              <w:pStyle w:val="TAL"/>
              <w:keepNext w:val="0"/>
              <w:keepLines w:val="0"/>
            </w:pPr>
            <w:r w:rsidRPr="00C0071F">
              <w:t>Invoke id</w:t>
            </w:r>
          </w:p>
        </w:tc>
        <w:tc>
          <w:tcPr>
            <w:tcW w:w="1701" w:type="dxa"/>
          </w:tcPr>
          <w:p w:rsidR="003945A2" w:rsidRPr="00C0071F" w:rsidRDefault="003945A2">
            <w:pPr>
              <w:pStyle w:val="TAC"/>
              <w:keepNext w:val="0"/>
              <w:keepLines w:val="0"/>
            </w:pPr>
            <w:r w:rsidRPr="00C0071F">
              <w:t>M</w:t>
            </w:r>
          </w:p>
        </w:tc>
        <w:tc>
          <w:tcPr>
            <w:tcW w:w="1701" w:type="dxa"/>
          </w:tcPr>
          <w:p w:rsidR="003945A2" w:rsidRPr="00C0071F" w:rsidRDefault="003945A2">
            <w:pPr>
              <w:pStyle w:val="TAC"/>
              <w:keepNext w:val="0"/>
              <w:keepLines w:val="0"/>
            </w:pPr>
            <w:r w:rsidRPr="00C0071F">
              <w:t>M(=)</w:t>
            </w:r>
          </w:p>
        </w:tc>
        <w:tc>
          <w:tcPr>
            <w:tcW w:w="1701" w:type="dxa"/>
          </w:tcPr>
          <w:p w:rsidR="003945A2" w:rsidRPr="00C0071F" w:rsidRDefault="003945A2">
            <w:pPr>
              <w:pStyle w:val="TAC"/>
              <w:keepNext w:val="0"/>
              <w:keepLines w:val="0"/>
            </w:pPr>
            <w:r w:rsidRPr="00C0071F">
              <w:t>M(=)</w:t>
            </w:r>
          </w:p>
        </w:tc>
        <w:tc>
          <w:tcPr>
            <w:tcW w:w="1701" w:type="dxa"/>
          </w:tcPr>
          <w:p w:rsidR="003945A2" w:rsidRPr="00C0071F" w:rsidRDefault="003945A2">
            <w:pPr>
              <w:pStyle w:val="TAC"/>
              <w:keepNext w:val="0"/>
              <w:keepLines w:val="0"/>
            </w:pPr>
            <w:r w:rsidRPr="00C0071F">
              <w:t>M(=)</w:t>
            </w:r>
          </w:p>
        </w:tc>
      </w:tr>
      <w:tr w:rsidR="003945A2" w:rsidRPr="00C0071F">
        <w:trPr>
          <w:jc w:val="center"/>
        </w:trPr>
        <w:tc>
          <w:tcPr>
            <w:tcW w:w="1980" w:type="dxa"/>
          </w:tcPr>
          <w:p w:rsidR="003945A2" w:rsidRPr="00C0071F" w:rsidRDefault="003945A2">
            <w:pPr>
              <w:pStyle w:val="TAL"/>
              <w:keepNext w:val="0"/>
              <w:keepLines w:val="0"/>
            </w:pPr>
            <w:r w:rsidRPr="00C0071F">
              <w:t>IMEI</w:t>
            </w:r>
          </w:p>
        </w:tc>
        <w:tc>
          <w:tcPr>
            <w:tcW w:w="1701" w:type="dxa"/>
          </w:tcPr>
          <w:p w:rsidR="003945A2" w:rsidRPr="00C0071F" w:rsidRDefault="003945A2">
            <w:pPr>
              <w:pStyle w:val="TAC"/>
              <w:keepNext w:val="0"/>
              <w:keepLines w:val="0"/>
            </w:pPr>
            <w:r w:rsidRPr="00C0071F">
              <w:t>C</w:t>
            </w:r>
          </w:p>
        </w:tc>
        <w:tc>
          <w:tcPr>
            <w:tcW w:w="1701" w:type="dxa"/>
          </w:tcPr>
          <w:p w:rsidR="003945A2" w:rsidRPr="00C0071F" w:rsidRDefault="003945A2">
            <w:pPr>
              <w:pStyle w:val="TAC"/>
              <w:keepNext w:val="0"/>
              <w:keepLines w:val="0"/>
            </w:pPr>
            <w:r w:rsidRPr="00C0071F">
              <w:t>C(=)</w:t>
            </w:r>
          </w:p>
        </w:tc>
        <w:tc>
          <w:tcPr>
            <w:tcW w:w="1701" w:type="dxa"/>
          </w:tcPr>
          <w:p w:rsidR="003945A2" w:rsidRPr="00C0071F" w:rsidRDefault="003945A2">
            <w:pPr>
              <w:pStyle w:val="TAC"/>
              <w:keepNext w:val="0"/>
              <w:keepLines w:val="0"/>
            </w:pPr>
            <w:r w:rsidRPr="00C0071F">
              <w:t>C</w:t>
            </w:r>
          </w:p>
        </w:tc>
        <w:tc>
          <w:tcPr>
            <w:tcW w:w="1701" w:type="dxa"/>
          </w:tcPr>
          <w:p w:rsidR="003945A2" w:rsidRPr="00C0071F" w:rsidRDefault="003945A2">
            <w:pPr>
              <w:pStyle w:val="TAC"/>
              <w:keepNext w:val="0"/>
              <w:keepLines w:val="0"/>
            </w:pPr>
            <w:r w:rsidRPr="00C0071F">
              <w:t>C(=)</w:t>
            </w:r>
          </w:p>
        </w:tc>
      </w:tr>
      <w:tr w:rsidR="003945A2" w:rsidRPr="00C0071F">
        <w:trPr>
          <w:jc w:val="center"/>
        </w:trPr>
        <w:tc>
          <w:tcPr>
            <w:tcW w:w="1980" w:type="dxa"/>
          </w:tcPr>
          <w:p w:rsidR="003945A2" w:rsidRPr="00C0071F" w:rsidRDefault="003945A2">
            <w:pPr>
              <w:pStyle w:val="TAL"/>
              <w:keepNext w:val="0"/>
              <w:keepLines w:val="0"/>
            </w:pPr>
            <w:r w:rsidRPr="00C0071F">
              <w:t>IMEISV</w:t>
            </w:r>
          </w:p>
        </w:tc>
        <w:tc>
          <w:tcPr>
            <w:tcW w:w="1701" w:type="dxa"/>
          </w:tcPr>
          <w:p w:rsidR="003945A2" w:rsidRPr="00C0071F" w:rsidRDefault="003945A2">
            <w:pPr>
              <w:pStyle w:val="TAC"/>
              <w:keepNext w:val="0"/>
              <w:keepLines w:val="0"/>
            </w:pPr>
            <w:r w:rsidRPr="00C0071F">
              <w:t>C</w:t>
            </w:r>
          </w:p>
        </w:tc>
        <w:tc>
          <w:tcPr>
            <w:tcW w:w="1701" w:type="dxa"/>
          </w:tcPr>
          <w:p w:rsidR="003945A2" w:rsidRPr="00C0071F" w:rsidRDefault="003945A2">
            <w:pPr>
              <w:pStyle w:val="TAC"/>
              <w:keepNext w:val="0"/>
              <w:keepLines w:val="0"/>
            </w:pPr>
            <w:r w:rsidRPr="00C0071F">
              <w:t>C(=)</w:t>
            </w:r>
          </w:p>
        </w:tc>
        <w:tc>
          <w:tcPr>
            <w:tcW w:w="1701" w:type="dxa"/>
          </w:tcPr>
          <w:p w:rsidR="003945A2" w:rsidRPr="00C0071F" w:rsidRDefault="003945A2">
            <w:pPr>
              <w:pStyle w:val="TAC"/>
              <w:keepNext w:val="0"/>
              <w:keepLines w:val="0"/>
            </w:pPr>
            <w:r w:rsidRPr="00C0071F">
              <w:t>C(=)</w:t>
            </w:r>
          </w:p>
        </w:tc>
        <w:tc>
          <w:tcPr>
            <w:tcW w:w="1701" w:type="dxa"/>
          </w:tcPr>
          <w:p w:rsidR="003945A2" w:rsidRPr="00C0071F" w:rsidRDefault="003945A2">
            <w:pPr>
              <w:pStyle w:val="TAC"/>
              <w:keepNext w:val="0"/>
              <w:keepLines w:val="0"/>
            </w:pPr>
            <w:r w:rsidRPr="00C0071F">
              <w:t>C(=)</w:t>
            </w:r>
          </w:p>
        </w:tc>
      </w:tr>
      <w:tr w:rsidR="003945A2" w:rsidRPr="00C0071F">
        <w:trPr>
          <w:jc w:val="center"/>
        </w:trPr>
        <w:tc>
          <w:tcPr>
            <w:tcW w:w="1980" w:type="dxa"/>
          </w:tcPr>
          <w:p w:rsidR="003945A2" w:rsidRPr="00C0071F" w:rsidRDefault="003945A2">
            <w:pPr>
              <w:pStyle w:val="TAL"/>
              <w:keepNext w:val="0"/>
              <w:keepLines w:val="0"/>
            </w:pPr>
            <w:r w:rsidRPr="00C0071F">
              <w:t>Requested Equipment Info</w:t>
            </w:r>
          </w:p>
        </w:tc>
        <w:tc>
          <w:tcPr>
            <w:tcW w:w="1701" w:type="dxa"/>
          </w:tcPr>
          <w:p w:rsidR="003945A2" w:rsidRPr="00C0071F" w:rsidRDefault="003945A2">
            <w:pPr>
              <w:pStyle w:val="TAC"/>
              <w:keepNext w:val="0"/>
              <w:keepLines w:val="0"/>
            </w:pPr>
            <w:r w:rsidRPr="00C0071F">
              <w:t>M</w:t>
            </w:r>
          </w:p>
        </w:tc>
        <w:tc>
          <w:tcPr>
            <w:tcW w:w="1701" w:type="dxa"/>
          </w:tcPr>
          <w:p w:rsidR="003945A2" w:rsidRPr="00C0071F" w:rsidRDefault="003945A2">
            <w:pPr>
              <w:pStyle w:val="TAC"/>
              <w:keepNext w:val="0"/>
              <w:keepLines w:val="0"/>
            </w:pPr>
            <w:r w:rsidRPr="00C0071F">
              <w:t>M(=)</w:t>
            </w:r>
          </w:p>
        </w:tc>
        <w:tc>
          <w:tcPr>
            <w:tcW w:w="1701" w:type="dxa"/>
          </w:tcPr>
          <w:p w:rsidR="003945A2" w:rsidRPr="00C0071F" w:rsidRDefault="003945A2">
            <w:pPr>
              <w:pStyle w:val="TAC"/>
              <w:keepNext w:val="0"/>
              <w:keepLines w:val="0"/>
            </w:pPr>
          </w:p>
        </w:tc>
        <w:tc>
          <w:tcPr>
            <w:tcW w:w="1701" w:type="dxa"/>
          </w:tcPr>
          <w:p w:rsidR="003945A2" w:rsidRPr="00C0071F" w:rsidRDefault="003945A2">
            <w:pPr>
              <w:pStyle w:val="TAC"/>
              <w:keepNext w:val="0"/>
              <w:keepLines w:val="0"/>
            </w:pPr>
          </w:p>
        </w:tc>
      </w:tr>
      <w:tr w:rsidR="003945A2" w:rsidRPr="00C0071F">
        <w:trPr>
          <w:jc w:val="center"/>
        </w:trPr>
        <w:tc>
          <w:tcPr>
            <w:tcW w:w="1980" w:type="dxa"/>
          </w:tcPr>
          <w:p w:rsidR="003945A2" w:rsidRPr="00C0071F" w:rsidRDefault="003945A2">
            <w:pPr>
              <w:pStyle w:val="TAL"/>
              <w:keepNext w:val="0"/>
              <w:keepLines w:val="0"/>
            </w:pPr>
            <w:r w:rsidRPr="00C0071F">
              <w:t>Equipment status</w:t>
            </w:r>
          </w:p>
        </w:tc>
        <w:tc>
          <w:tcPr>
            <w:tcW w:w="1701" w:type="dxa"/>
          </w:tcPr>
          <w:p w:rsidR="003945A2" w:rsidRPr="00C0071F" w:rsidRDefault="003945A2">
            <w:pPr>
              <w:pStyle w:val="TAC"/>
              <w:keepNext w:val="0"/>
              <w:keepLines w:val="0"/>
            </w:pPr>
          </w:p>
        </w:tc>
        <w:tc>
          <w:tcPr>
            <w:tcW w:w="1701" w:type="dxa"/>
          </w:tcPr>
          <w:p w:rsidR="003945A2" w:rsidRPr="00C0071F" w:rsidRDefault="003945A2">
            <w:pPr>
              <w:pStyle w:val="TAC"/>
              <w:keepNext w:val="0"/>
              <w:keepLines w:val="0"/>
            </w:pPr>
          </w:p>
        </w:tc>
        <w:tc>
          <w:tcPr>
            <w:tcW w:w="1701" w:type="dxa"/>
          </w:tcPr>
          <w:p w:rsidR="003945A2" w:rsidRPr="00C0071F" w:rsidRDefault="003945A2">
            <w:pPr>
              <w:pStyle w:val="TAC"/>
              <w:keepNext w:val="0"/>
              <w:keepLines w:val="0"/>
            </w:pPr>
            <w:r w:rsidRPr="00C0071F">
              <w:t>C</w:t>
            </w:r>
          </w:p>
        </w:tc>
        <w:tc>
          <w:tcPr>
            <w:tcW w:w="1701" w:type="dxa"/>
          </w:tcPr>
          <w:p w:rsidR="003945A2" w:rsidRPr="00C0071F" w:rsidRDefault="003945A2">
            <w:pPr>
              <w:pStyle w:val="TAC"/>
              <w:keepNext w:val="0"/>
              <w:keepLines w:val="0"/>
            </w:pPr>
            <w:r w:rsidRPr="00C0071F">
              <w:t>C(=)</w:t>
            </w:r>
          </w:p>
        </w:tc>
      </w:tr>
      <w:tr w:rsidR="003945A2" w:rsidRPr="00C0071F">
        <w:trPr>
          <w:jc w:val="center"/>
        </w:trPr>
        <w:tc>
          <w:tcPr>
            <w:tcW w:w="1980" w:type="dxa"/>
          </w:tcPr>
          <w:p w:rsidR="003945A2" w:rsidRPr="00C0071F" w:rsidRDefault="003945A2">
            <w:pPr>
              <w:pStyle w:val="TAL"/>
              <w:keepNext w:val="0"/>
              <w:keepLines w:val="0"/>
            </w:pPr>
            <w:r w:rsidRPr="00C0071F">
              <w:t>BMUEF</w:t>
            </w:r>
          </w:p>
        </w:tc>
        <w:tc>
          <w:tcPr>
            <w:tcW w:w="1701" w:type="dxa"/>
          </w:tcPr>
          <w:p w:rsidR="003945A2" w:rsidRPr="00C0071F" w:rsidRDefault="003945A2">
            <w:pPr>
              <w:pStyle w:val="TAC"/>
              <w:keepNext w:val="0"/>
              <w:keepLines w:val="0"/>
            </w:pPr>
          </w:p>
        </w:tc>
        <w:tc>
          <w:tcPr>
            <w:tcW w:w="1701" w:type="dxa"/>
          </w:tcPr>
          <w:p w:rsidR="003945A2" w:rsidRPr="00C0071F" w:rsidRDefault="003945A2">
            <w:pPr>
              <w:pStyle w:val="TAC"/>
              <w:keepNext w:val="0"/>
              <w:keepLines w:val="0"/>
            </w:pPr>
          </w:p>
        </w:tc>
        <w:tc>
          <w:tcPr>
            <w:tcW w:w="1701" w:type="dxa"/>
          </w:tcPr>
          <w:p w:rsidR="003945A2" w:rsidRPr="00C0071F" w:rsidRDefault="003945A2">
            <w:pPr>
              <w:pStyle w:val="TAC"/>
              <w:keepNext w:val="0"/>
              <w:keepLines w:val="0"/>
            </w:pPr>
            <w:r w:rsidRPr="00C0071F">
              <w:t>C</w:t>
            </w:r>
          </w:p>
        </w:tc>
        <w:tc>
          <w:tcPr>
            <w:tcW w:w="1701" w:type="dxa"/>
          </w:tcPr>
          <w:p w:rsidR="003945A2" w:rsidRPr="00C0071F" w:rsidRDefault="003945A2">
            <w:pPr>
              <w:pStyle w:val="TAC"/>
              <w:keepNext w:val="0"/>
              <w:keepLines w:val="0"/>
            </w:pPr>
            <w:r w:rsidRPr="00C0071F">
              <w:t>C(=)</w:t>
            </w:r>
          </w:p>
        </w:tc>
      </w:tr>
      <w:tr w:rsidR="003945A2" w:rsidRPr="00C0071F">
        <w:trPr>
          <w:jc w:val="center"/>
        </w:trPr>
        <w:tc>
          <w:tcPr>
            <w:tcW w:w="1980" w:type="dxa"/>
          </w:tcPr>
          <w:p w:rsidR="003945A2" w:rsidRPr="00C0071F" w:rsidRDefault="003945A2">
            <w:pPr>
              <w:pStyle w:val="TAL"/>
              <w:keepNext w:val="0"/>
              <w:keepLines w:val="0"/>
            </w:pPr>
            <w:r w:rsidRPr="00C0071F">
              <w:t>User error</w:t>
            </w:r>
          </w:p>
        </w:tc>
        <w:tc>
          <w:tcPr>
            <w:tcW w:w="1701" w:type="dxa"/>
          </w:tcPr>
          <w:p w:rsidR="003945A2" w:rsidRPr="00C0071F" w:rsidRDefault="003945A2">
            <w:pPr>
              <w:pStyle w:val="TAC"/>
              <w:keepNext w:val="0"/>
              <w:keepLines w:val="0"/>
            </w:pPr>
          </w:p>
        </w:tc>
        <w:tc>
          <w:tcPr>
            <w:tcW w:w="1701" w:type="dxa"/>
          </w:tcPr>
          <w:p w:rsidR="003945A2" w:rsidRPr="00C0071F" w:rsidRDefault="003945A2">
            <w:pPr>
              <w:pStyle w:val="TAC"/>
              <w:keepNext w:val="0"/>
              <w:keepLines w:val="0"/>
            </w:pPr>
          </w:p>
        </w:tc>
        <w:tc>
          <w:tcPr>
            <w:tcW w:w="1701" w:type="dxa"/>
          </w:tcPr>
          <w:p w:rsidR="003945A2" w:rsidRPr="00C0071F" w:rsidRDefault="003945A2">
            <w:pPr>
              <w:pStyle w:val="TAC"/>
              <w:keepNext w:val="0"/>
              <w:keepLines w:val="0"/>
            </w:pPr>
            <w:r w:rsidRPr="00C0071F">
              <w:t>C</w:t>
            </w:r>
          </w:p>
        </w:tc>
        <w:tc>
          <w:tcPr>
            <w:tcW w:w="1701" w:type="dxa"/>
          </w:tcPr>
          <w:p w:rsidR="003945A2" w:rsidRPr="00C0071F" w:rsidRDefault="003945A2">
            <w:pPr>
              <w:pStyle w:val="TAC"/>
              <w:keepNext w:val="0"/>
              <w:keepLines w:val="0"/>
            </w:pPr>
            <w:r w:rsidRPr="00C0071F">
              <w:t>C(=)</w:t>
            </w:r>
          </w:p>
        </w:tc>
      </w:tr>
      <w:tr w:rsidR="003945A2" w:rsidRPr="00C0071F">
        <w:trPr>
          <w:jc w:val="center"/>
        </w:trPr>
        <w:tc>
          <w:tcPr>
            <w:tcW w:w="1980" w:type="dxa"/>
          </w:tcPr>
          <w:p w:rsidR="003945A2" w:rsidRPr="00C0071F" w:rsidRDefault="003945A2">
            <w:pPr>
              <w:pStyle w:val="TAL"/>
              <w:keepNext w:val="0"/>
              <w:keepLines w:val="0"/>
            </w:pPr>
            <w:r w:rsidRPr="00C0071F">
              <w:t>Provider error</w:t>
            </w:r>
          </w:p>
        </w:tc>
        <w:tc>
          <w:tcPr>
            <w:tcW w:w="1701" w:type="dxa"/>
          </w:tcPr>
          <w:p w:rsidR="003945A2" w:rsidRPr="00C0071F" w:rsidRDefault="003945A2">
            <w:pPr>
              <w:pStyle w:val="TAC"/>
              <w:keepNext w:val="0"/>
              <w:keepLines w:val="0"/>
            </w:pPr>
          </w:p>
        </w:tc>
        <w:tc>
          <w:tcPr>
            <w:tcW w:w="1701" w:type="dxa"/>
          </w:tcPr>
          <w:p w:rsidR="003945A2" w:rsidRPr="00C0071F" w:rsidRDefault="003945A2">
            <w:pPr>
              <w:pStyle w:val="TAC"/>
              <w:keepNext w:val="0"/>
              <w:keepLines w:val="0"/>
            </w:pPr>
          </w:p>
        </w:tc>
        <w:tc>
          <w:tcPr>
            <w:tcW w:w="1701" w:type="dxa"/>
          </w:tcPr>
          <w:p w:rsidR="003945A2" w:rsidRPr="00C0071F" w:rsidRDefault="003945A2">
            <w:pPr>
              <w:pStyle w:val="TAC"/>
              <w:keepNext w:val="0"/>
              <w:keepLines w:val="0"/>
            </w:pPr>
          </w:p>
        </w:tc>
        <w:tc>
          <w:tcPr>
            <w:tcW w:w="1701" w:type="dxa"/>
          </w:tcPr>
          <w:p w:rsidR="003945A2" w:rsidRPr="00C0071F" w:rsidRDefault="003945A2">
            <w:pPr>
              <w:pStyle w:val="TAC"/>
              <w:keepNext w:val="0"/>
              <w:keepLines w:val="0"/>
            </w:pPr>
            <w:r w:rsidRPr="00C0071F">
              <w:t>O</w:t>
            </w:r>
          </w:p>
        </w:tc>
      </w:tr>
    </w:tbl>
    <w:p w:rsidR="003945A2" w:rsidRPr="00C0071F" w:rsidRDefault="003945A2"/>
    <w:p w:rsidR="003945A2" w:rsidRPr="00C0071F" w:rsidRDefault="003945A2" w:rsidP="001452F8">
      <w:pPr>
        <w:pStyle w:val="Heading4"/>
      </w:pPr>
      <w:bookmarkStart w:id="617" w:name="_Toc457811535"/>
      <w:r w:rsidRPr="00C0071F">
        <w:t>8.7.1.3</w:t>
      </w:r>
      <w:r w:rsidRPr="00C0071F">
        <w:tab/>
        <w:t>Parameter use</w:t>
      </w:r>
      <w:bookmarkEnd w:id="617"/>
    </w:p>
    <w:p w:rsidR="003945A2" w:rsidRPr="00C0071F" w:rsidRDefault="003945A2">
      <w:pPr>
        <w:rPr>
          <w:u w:val="single"/>
        </w:rPr>
      </w:pPr>
      <w:r w:rsidRPr="00C0071F">
        <w:rPr>
          <w:u w:val="single"/>
        </w:rPr>
        <w:t>Invoke id</w:t>
      </w:r>
    </w:p>
    <w:p w:rsidR="003945A2" w:rsidRPr="00C0071F" w:rsidRDefault="003945A2">
      <w:r w:rsidRPr="00C0071F">
        <w:t>See clause 7.6.1 for the use of this parameter.</w:t>
      </w:r>
    </w:p>
    <w:p w:rsidR="003945A2" w:rsidRPr="00C0071F" w:rsidRDefault="003945A2">
      <w:pPr>
        <w:rPr>
          <w:u w:val="single"/>
        </w:rPr>
      </w:pPr>
      <w:r w:rsidRPr="00C0071F">
        <w:rPr>
          <w:u w:val="single"/>
        </w:rPr>
        <w:t>Requested Equipment Info</w:t>
      </w:r>
    </w:p>
    <w:p w:rsidR="003945A2" w:rsidRPr="00C0071F" w:rsidRDefault="003945A2">
      <w:r w:rsidRPr="00C0071F">
        <w:t>This parameter indicates whether Equipment Status or BMUEF or both is requested.</w:t>
      </w:r>
    </w:p>
    <w:p w:rsidR="003945A2" w:rsidRPr="00C0071F" w:rsidRDefault="003945A2">
      <w:pPr>
        <w:keepNext/>
        <w:keepLines/>
        <w:rPr>
          <w:u w:val="single"/>
        </w:rPr>
      </w:pPr>
      <w:r w:rsidRPr="00C0071F">
        <w:rPr>
          <w:u w:val="single"/>
        </w:rPr>
        <w:t>IMEI</w:t>
      </w:r>
    </w:p>
    <w:p w:rsidR="003945A2" w:rsidRPr="00C0071F" w:rsidRDefault="003945A2">
      <w:pPr>
        <w:keepNext/>
        <w:keepLines/>
      </w:pPr>
      <w:r w:rsidRPr="00C0071F">
        <w:t>See clause 7.6.2 for the use of this parameter. The parameter shall not be included in the service request between the VLR and the MSC, but one of IMEI and IMEISV is mandatory in the service request from the MSC to the EIR</w:t>
      </w:r>
      <w:r w:rsidR="00FE49FD" w:rsidRPr="00C0071F">
        <w:t>,</w:t>
      </w:r>
      <w:r w:rsidRPr="00C0071F">
        <w:t xml:space="preserve"> from the SGSN to the EIR</w:t>
      </w:r>
      <w:r w:rsidR="00FE49FD" w:rsidRPr="00C0071F">
        <w:t xml:space="preserve"> and from the IWF to the EIR</w:t>
      </w:r>
      <w:r w:rsidRPr="00C0071F">
        <w:t>. It is not included in the service response from the EIR to the MSC</w:t>
      </w:r>
      <w:r w:rsidR="00FE49FD" w:rsidRPr="00C0071F">
        <w:t>,</w:t>
      </w:r>
      <w:r w:rsidRPr="00C0071F">
        <w:t xml:space="preserve">  the SGSN</w:t>
      </w:r>
      <w:r w:rsidR="00FE49FD" w:rsidRPr="00C0071F">
        <w:t xml:space="preserve"> or the IWF</w:t>
      </w:r>
      <w:r w:rsidRPr="00C0071F">
        <w:t>, but one of IMEI and IMEISV is mandatory in the service response from the MSC to the VLR on successful outcome.</w:t>
      </w:r>
    </w:p>
    <w:p w:rsidR="003945A2" w:rsidRPr="00C0071F" w:rsidRDefault="003945A2">
      <w:pPr>
        <w:rPr>
          <w:u w:val="single"/>
        </w:rPr>
      </w:pPr>
      <w:r w:rsidRPr="00C0071F">
        <w:rPr>
          <w:u w:val="single"/>
        </w:rPr>
        <w:t>IMEISV</w:t>
      </w:r>
    </w:p>
    <w:p w:rsidR="003945A2" w:rsidRPr="00C0071F" w:rsidRDefault="003945A2">
      <w:r w:rsidRPr="00C0071F">
        <w:t>See clause 7.6.2 for the use of this parameter. IMEISV shall be present if BMUEF is requested.</w:t>
      </w:r>
    </w:p>
    <w:p w:rsidR="003945A2" w:rsidRPr="00C0071F" w:rsidRDefault="003945A2">
      <w:pPr>
        <w:rPr>
          <w:u w:val="single"/>
        </w:rPr>
      </w:pPr>
      <w:r w:rsidRPr="00C0071F">
        <w:rPr>
          <w:u w:val="single"/>
        </w:rPr>
        <w:t>Equipment status</w:t>
      </w:r>
    </w:p>
    <w:p w:rsidR="003945A2" w:rsidRPr="00C0071F" w:rsidRDefault="003945A2">
      <w:r w:rsidRPr="00C0071F">
        <w:t>See clause 7.6.3 for the use of this parameter. This parameter is sent by the responder in case of successful outcome of the service if Equipment status was requested.</w:t>
      </w:r>
    </w:p>
    <w:p w:rsidR="003945A2" w:rsidRPr="00C0071F" w:rsidRDefault="003945A2">
      <w:pPr>
        <w:rPr>
          <w:u w:val="single"/>
        </w:rPr>
      </w:pPr>
      <w:r w:rsidRPr="00C0071F">
        <w:rPr>
          <w:u w:val="single"/>
        </w:rPr>
        <w:t>BMUEF</w:t>
      </w:r>
    </w:p>
    <w:p w:rsidR="003945A2" w:rsidRPr="00C0071F" w:rsidRDefault="003945A2">
      <w:r w:rsidRPr="00C0071F">
        <w:t>See clause 7.6.4 for the use of this parameter. This parameter is sent by the responder in case of successful outcome of the service if BMUEF was requested.</w:t>
      </w:r>
    </w:p>
    <w:p w:rsidR="003945A2" w:rsidRPr="00C0071F" w:rsidRDefault="003945A2">
      <w:pPr>
        <w:rPr>
          <w:u w:val="single"/>
        </w:rPr>
      </w:pPr>
      <w:r w:rsidRPr="00C0071F">
        <w:rPr>
          <w:u w:val="single"/>
        </w:rPr>
        <w:t>User error</w:t>
      </w:r>
    </w:p>
    <w:p w:rsidR="003945A2" w:rsidRPr="00C0071F" w:rsidRDefault="003945A2">
      <w:r w:rsidRPr="00C0071F">
        <w:t>One of the following error causes defined in clause 7.6.1 shall be sent by the user in case of unsuccessful outcome of the service, depending on the respective failure reason:</w:t>
      </w:r>
    </w:p>
    <w:p w:rsidR="003945A2" w:rsidRPr="00C0071F" w:rsidRDefault="003945A2">
      <w:pPr>
        <w:pStyle w:val="B1"/>
      </w:pPr>
      <w:r w:rsidRPr="00C0071F">
        <w:t>-</w:t>
      </w:r>
      <w:r w:rsidRPr="00C0071F">
        <w:tab/>
        <w:t>unknown equipment;</w:t>
      </w:r>
    </w:p>
    <w:p w:rsidR="003945A2" w:rsidRPr="00C0071F" w:rsidRDefault="003945A2">
      <w:pPr>
        <w:pStyle w:val="B1"/>
      </w:pPr>
      <w:r w:rsidRPr="00C0071F">
        <w:tab/>
        <w:t>this error is returned by the responder when the IMEI is not known in the EIR;</w:t>
      </w:r>
    </w:p>
    <w:p w:rsidR="003945A2" w:rsidRPr="00C0071F" w:rsidRDefault="003945A2">
      <w:pPr>
        <w:pStyle w:val="B1"/>
      </w:pPr>
      <w:r w:rsidRPr="00C0071F">
        <w:t>-</w:t>
      </w:r>
      <w:r w:rsidRPr="00C0071F">
        <w:tab/>
        <w:t>system failure;</w:t>
      </w:r>
    </w:p>
    <w:p w:rsidR="003945A2" w:rsidRPr="00C0071F" w:rsidRDefault="003945A2">
      <w:pPr>
        <w:pStyle w:val="B1"/>
      </w:pPr>
      <w:r w:rsidRPr="00C0071F">
        <w:t>-</w:t>
      </w:r>
      <w:r w:rsidRPr="00C0071F">
        <w:tab/>
      </w:r>
      <w:r w:rsidR="006D0E3F" w:rsidRPr="00C0071F">
        <w:t>data missing</w:t>
      </w:r>
      <w:r w:rsidRPr="00C0071F">
        <w:t>.</w:t>
      </w:r>
    </w:p>
    <w:p w:rsidR="003945A2" w:rsidRPr="00C0071F" w:rsidRDefault="003945A2">
      <w:pPr>
        <w:rPr>
          <w:u w:val="single"/>
        </w:rPr>
      </w:pPr>
      <w:r w:rsidRPr="00C0071F">
        <w:rPr>
          <w:u w:val="single"/>
        </w:rPr>
        <w:t>Provider error</w:t>
      </w:r>
    </w:p>
    <w:p w:rsidR="003945A2" w:rsidRPr="00C0071F" w:rsidRDefault="003945A2">
      <w:r w:rsidRPr="00C0071F">
        <w:t>See clause 7.6.1 for the use of this parameter.</w:t>
      </w:r>
    </w:p>
    <w:p w:rsidR="003945A2" w:rsidRPr="00C0071F" w:rsidRDefault="003945A2" w:rsidP="001452F8">
      <w:pPr>
        <w:pStyle w:val="Heading3"/>
      </w:pPr>
      <w:bookmarkStart w:id="618" w:name="_Toc457811536"/>
      <w:r w:rsidRPr="00C0071F">
        <w:t>8.7.2</w:t>
      </w:r>
      <w:r w:rsidRPr="00C0071F">
        <w:tab/>
        <w:t>MAP_OBTAIN_IMEI service</w:t>
      </w:r>
      <w:bookmarkEnd w:id="618"/>
    </w:p>
    <w:p w:rsidR="003945A2" w:rsidRPr="00C0071F" w:rsidRDefault="003945A2" w:rsidP="001452F8">
      <w:pPr>
        <w:pStyle w:val="Heading4"/>
      </w:pPr>
      <w:bookmarkStart w:id="619" w:name="_Toc457811537"/>
      <w:r w:rsidRPr="00C0071F">
        <w:t>8.7.2.1</w:t>
      </w:r>
      <w:r w:rsidRPr="00C0071F">
        <w:tab/>
        <w:t>Definition</w:t>
      </w:r>
      <w:bookmarkEnd w:id="619"/>
    </w:p>
    <w:p w:rsidR="003945A2" w:rsidRPr="00C0071F" w:rsidRDefault="003945A2">
      <w:r w:rsidRPr="00C0071F">
        <w:t>This service is used between the VLR and the MSC to request the IMEI. If the IMEI is not available in the MSC, it is requested from the MS.</w:t>
      </w:r>
    </w:p>
    <w:p w:rsidR="003945A2" w:rsidRPr="00C0071F" w:rsidRDefault="003945A2">
      <w:r w:rsidRPr="00C0071F">
        <w:t>The service is a confirmed service and consists of four service primitives.</w:t>
      </w:r>
    </w:p>
    <w:p w:rsidR="003945A2" w:rsidRPr="00C0071F" w:rsidRDefault="003945A2" w:rsidP="001452F8">
      <w:pPr>
        <w:pStyle w:val="Heading4"/>
      </w:pPr>
      <w:bookmarkStart w:id="620" w:name="_Toc457811538"/>
      <w:r w:rsidRPr="00C0071F">
        <w:t>8.7.2.2</w:t>
      </w:r>
      <w:r w:rsidRPr="00C0071F">
        <w:tab/>
        <w:t>Service primitives</w:t>
      </w:r>
      <w:bookmarkEnd w:id="620"/>
    </w:p>
    <w:p w:rsidR="003945A2" w:rsidRPr="00C0071F" w:rsidRDefault="003945A2">
      <w:r w:rsidRPr="00C0071F">
        <w:t>The service primitives are shown in table 8.7/2.</w:t>
      </w:r>
    </w:p>
    <w:p w:rsidR="003945A2" w:rsidRPr="00C0071F" w:rsidRDefault="003945A2">
      <w:pPr>
        <w:pStyle w:val="TH"/>
        <w:keepNext w:val="0"/>
        <w:keepLines w:val="0"/>
      </w:pPr>
      <w:r w:rsidRPr="00C0071F">
        <w:t>Table 8.7/2: MAP_OBTAIN_IMEI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3945A2" w:rsidRPr="00C0071F">
        <w:trPr>
          <w:jc w:val="center"/>
        </w:trPr>
        <w:tc>
          <w:tcPr>
            <w:tcW w:w="1980" w:type="dxa"/>
          </w:tcPr>
          <w:p w:rsidR="003945A2" w:rsidRPr="00C0071F" w:rsidRDefault="003945A2">
            <w:pPr>
              <w:pStyle w:val="TAH"/>
              <w:keepNext w:val="0"/>
              <w:keepLines w:val="0"/>
            </w:pPr>
            <w:r w:rsidRPr="00C0071F">
              <w:t>Parameter name</w:t>
            </w:r>
          </w:p>
        </w:tc>
        <w:tc>
          <w:tcPr>
            <w:tcW w:w="1701" w:type="dxa"/>
          </w:tcPr>
          <w:p w:rsidR="003945A2" w:rsidRPr="00C0071F" w:rsidRDefault="003945A2">
            <w:pPr>
              <w:pStyle w:val="TAH"/>
              <w:keepNext w:val="0"/>
              <w:keepLines w:val="0"/>
            </w:pPr>
            <w:r w:rsidRPr="00C0071F">
              <w:t>Request</w:t>
            </w:r>
          </w:p>
        </w:tc>
        <w:tc>
          <w:tcPr>
            <w:tcW w:w="1701" w:type="dxa"/>
          </w:tcPr>
          <w:p w:rsidR="003945A2" w:rsidRPr="00C0071F" w:rsidRDefault="003945A2">
            <w:pPr>
              <w:pStyle w:val="TAH"/>
              <w:keepNext w:val="0"/>
              <w:keepLines w:val="0"/>
            </w:pPr>
            <w:r w:rsidRPr="00C0071F">
              <w:t>Indication</w:t>
            </w:r>
          </w:p>
        </w:tc>
        <w:tc>
          <w:tcPr>
            <w:tcW w:w="1701" w:type="dxa"/>
          </w:tcPr>
          <w:p w:rsidR="003945A2" w:rsidRPr="00C0071F" w:rsidRDefault="003945A2">
            <w:pPr>
              <w:pStyle w:val="TAH"/>
              <w:keepNext w:val="0"/>
              <w:keepLines w:val="0"/>
            </w:pPr>
            <w:r w:rsidRPr="00C0071F">
              <w:t>Response</w:t>
            </w:r>
          </w:p>
        </w:tc>
        <w:tc>
          <w:tcPr>
            <w:tcW w:w="1701" w:type="dxa"/>
          </w:tcPr>
          <w:p w:rsidR="003945A2" w:rsidRPr="00C0071F" w:rsidRDefault="003945A2">
            <w:pPr>
              <w:pStyle w:val="TAH"/>
              <w:keepNext w:val="0"/>
              <w:keepLines w:val="0"/>
            </w:pPr>
            <w:r w:rsidRPr="00C0071F">
              <w:t>Confirm</w:t>
            </w:r>
          </w:p>
        </w:tc>
      </w:tr>
      <w:tr w:rsidR="003945A2" w:rsidRPr="00C0071F">
        <w:trPr>
          <w:jc w:val="center"/>
        </w:trPr>
        <w:tc>
          <w:tcPr>
            <w:tcW w:w="1980" w:type="dxa"/>
          </w:tcPr>
          <w:p w:rsidR="003945A2" w:rsidRPr="00C0071F" w:rsidRDefault="003945A2">
            <w:pPr>
              <w:pStyle w:val="TAL"/>
              <w:keepNext w:val="0"/>
              <w:keepLines w:val="0"/>
            </w:pPr>
            <w:r w:rsidRPr="00C0071F">
              <w:t>Invoke id</w:t>
            </w:r>
          </w:p>
        </w:tc>
        <w:tc>
          <w:tcPr>
            <w:tcW w:w="1701" w:type="dxa"/>
          </w:tcPr>
          <w:p w:rsidR="003945A2" w:rsidRPr="00C0071F" w:rsidRDefault="003945A2">
            <w:pPr>
              <w:pStyle w:val="TAC"/>
              <w:keepNext w:val="0"/>
              <w:keepLines w:val="0"/>
            </w:pPr>
            <w:r w:rsidRPr="00C0071F">
              <w:t>M</w:t>
            </w:r>
          </w:p>
        </w:tc>
        <w:tc>
          <w:tcPr>
            <w:tcW w:w="1701" w:type="dxa"/>
          </w:tcPr>
          <w:p w:rsidR="003945A2" w:rsidRPr="00C0071F" w:rsidRDefault="003945A2">
            <w:pPr>
              <w:pStyle w:val="TAC"/>
              <w:keepNext w:val="0"/>
              <w:keepLines w:val="0"/>
            </w:pPr>
            <w:r w:rsidRPr="00C0071F">
              <w:t>M(=)</w:t>
            </w:r>
          </w:p>
        </w:tc>
        <w:tc>
          <w:tcPr>
            <w:tcW w:w="1701" w:type="dxa"/>
          </w:tcPr>
          <w:p w:rsidR="003945A2" w:rsidRPr="00C0071F" w:rsidRDefault="003945A2">
            <w:pPr>
              <w:pStyle w:val="TAC"/>
              <w:keepNext w:val="0"/>
              <w:keepLines w:val="0"/>
            </w:pPr>
            <w:r w:rsidRPr="00C0071F">
              <w:t>M(=)</w:t>
            </w:r>
          </w:p>
        </w:tc>
        <w:tc>
          <w:tcPr>
            <w:tcW w:w="1701" w:type="dxa"/>
          </w:tcPr>
          <w:p w:rsidR="003945A2" w:rsidRPr="00C0071F" w:rsidRDefault="003945A2">
            <w:pPr>
              <w:pStyle w:val="TAC"/>
              <w:keepNext w:val="0"/>
              <w:keepLines w:val="0"/>
            </w:pPr>
            <w:r w:rsidRPr="00C0071F">
              <w:t>M(=)</w:t>
            </w:r>
          </w:p>
        </w:tc>
      </w:tr>
      <w:tr w:rsidR="003945A2" w:rsidRPr="00C0071F">
        <w:trPr>
          <w:jc w:val="center"/>
        </w:trPr>
        <w:tc>
          <w:tcPr>
            <w:tcW w:w="1980" w:type="dxa"/>
          </w:tcPr>
          <w:p w:rsidR="003945A2" w:rsidRPr="00C0071F" w:rsidRDefault="003945A2">
            <w:pPr>
              <w:pStyle w:val="TAL"/>
              <w:keepNext w:val="0"/>
              <w:keepLines w:val="0"/>
            </w:pPr>
            <w:r w:rsidRPr="00C0071F">
              <w:t>IMEI</w:t>
            </w:r>
          </w:p>
        </w:tc>
        <w:tc>
          <w:tcPr>
            <w:tcW w:w="1701" w:type="dxa"/>
          </w:tcPr>
          <w:p w:rsidR="003945A2" w:rsidRPr="00C0071F" w:rsidRDefault="003945A2">
            <w:pPr>
              <w:pStyle w:val="TAC"/>
              <w:keepNext w:val="0"/>
              <w:keepLines w:val="0"/>
            </w:pPr>
          </w:p>
        </w:tc>
        <w:tc>
          <w:tcPr>
            <w:tcW w:w="1701" w:type="dxa"/>
          </w:tcPr>
          <w:p w:rsidR="003945A2" w:rsidRPr="00C0071F" w:rsidRDefault="003945A2">
            <w:pPr>
              <w:pStyle w:val="TAC"/>
              <w:keepNext w:val="0"/>
              <w:keepLines w:val="0"/>
            </w:pPr>
          </w:p>
        </w:tc>
        <w:tc>
          <w:tcPr>
            <w:tcW w:w="1701" w:type="dxa"/>
          </w:tcPr>
          <w:p w:rsidR="003945A2" w:rsidRPr="00C0071F" w:rsidRDefault="003945A2">
            <w:pPr>
              <w:pStyle w:val="TAC"/>
              <w:keepNext w:val="0"/>
              <w:keepLines w:val="0"/>
            </w:pPr>
            <w:r w:rsidRPr="00C0071F">
              <w:t>C</w:t>
            </w:r>
          </w:p>
        </w:tc>
        <w:tc>
          <w:tcPr>
            <w:tcW w:w="1701" w:type="dxa"/>
          </w:tcPr>
          <w:p w:rsidR="003945A2" w:rsidRPr="00C0071F" w:rsidRDefault="003945A2">
            <w:pPr>
              <w:pStyle w:val="TAC"/>
              <w:keepNext w:val="0"/>
              <w:keepLines w:val="0"/>
            </w:pPr>
            <w:r w:rsidRPr="00C0071F">
              <w:t>C(=)</w:t>
            </w:r>
          </w:p>
        </w:tc>
      </w:tr>
      <w:tr w:rsidR="003945A2" w:rsidRPr="00C0071F">
        <w:trPr>
          <w:jc w:val="center"/>
        </w:trPr>
        <w:tc>
          <w:tcPr>
            <w:tcW w:w="1980" w:type="dxa"/>
          </w:tcPr>
          <w:p w:rsidR="003945A2" w:rsidRPr="00C0071F" w:rsidRDefault="003945A2">
            <w:pPr>
              <w:pStyle w:val="TAL"/>
              <w:keepNext w:val="0"/>
              <w:keepLines w:val="0"/>
            </w:pPr>
            <w:r w:rsidRPr="00C0071F">
              <w:t>User error</w:t>
            </w:r>
          </w:p>
        </w:tc>
        <w:tc>
          <w:tcPr>
            <w:tcW w:w="1701" w:type="dxa"/>
          </w:tcPr>
          <w:p w:rsidR="003945A2" w:rsidRPr="00C0071F" w:rsidRDefault="003945A2">
            <w:pPr>
              <w:pStyle w:val="TAC"/>
              <w:keepNext w:val="0"/>
              <w:keepLines w:val="0"/>
            </w:pPr>
          </w:p>
        </w:tc>
        <w:tc>
          <w:tcPr>
            <w:tcW w:w="1701" w:type="dxa"/>
          </w:tcPr>
          <w:p w:rsidR="003945A2" w:rsidRPr="00C0071F" w:rsidRDefault="003945A2">
            <w:pPr>
              <w:pStyle w:val="TAC"/>
              <w:keepNext w:val="0"/>
              <w:keepLines w:val="0"/>
            </w:pPr>
          </w:p>
        </w:tc>
        <w:tc>
          <w:tcPr>
            <w:tcW w:w="1701" w:type="dxa"/>
          </w:tcPr>
          <w:p w:rsidR="003945A2" w:rsidRPr="00C0071F" w:rsidRDefault="003945A2">
            <w:pPr>
              <w:pStyle w:val="TAC"/>
              <w:keepNext w:val="0"/>
              <w:keepLines w:val="0"/>
            </w:pPr>
            <w:r w:rsidRPr="00C0071F">
              <w:t>C</w:t>
            </w:r>
          </w:p>
        </w:tc>
        <w:tc>
          <w:tcPr>
            <w:tcW w:w="1701" w:type="dxa"/>
          </w:tcPr>
          <w:p w:rsidR="003945A2" w:rsidRPr="00C0071F" w:rsidRDefault="003945A2">
            <w:pPr>
              <w:pStyle w:val="TAC"/>
              <w:keepNext w:val="0"/>
              <w:keepLines w:val="0"/>
            </w:pPr>
            <w:r w:rsidRPr="00C0071F">
              <w:t>C(=)</w:t>
            </w:r>
          </w:p>
        </w:tc>
      </w:tr>
      <w:tr w:rsidR="003945A2" w:rsidRPr="00C0071F">
        <w:trPr>
          <w:jc w:val="center"/>
        </w:trPr>
        <w:tc>
          <w:tcPr>
            <w:tcW w:w="1980" w:type="dxa"/>
          </w:tcPr>
          <w:p w:rsidR="003945A2" w:rsidRPr="00C0071F" w:rsidRDefault="003945A2">
            <w:pPr>
              <w:pStyle w:val="TAL"/>
              <w:keepNext w:val="0"/>
              <w:keepLines w:val="0"/>
            </w:pPr>
            <w:r w:rsidRPr="00C0071F">
              <w:t>Provider error</w:t>
            </w:r>
          </w:p>
        </w:tc>
        <w:tc>
          <w:tcPr>
            <w:tcW w:w="1701" w:type="dxa"/>
          </w:tcPr>
          <w:p w:rsidR="003945A2" w:rsidRPr="00C0071F" w:rsidRDefault="003945A2">
            <w:pPr>
              <w:pStyle w:val="TAC"/>
              <w:keepNext w:val="0"/>
              <w:keepLines w:val="0"/>
            </w:pPr>
          </w:p>
        </w:tc>
        <w:tc>
          <w:tcPr>
            <w:tcW w:w="1701" w:type="dxa"/>
          </w:tcPr>
          <w:p w:rsidR="003945A2" w:rsidRPr="00C0071F" w:rsidRDefault="003945A2">
            <w:pPr>
              <w:pStyle w:val="TAC"/>
              <w:keepNext w:val="0"/>
              <w:keepLines w:val="0"/>
            </w:pPr>
          </w:p>
        </w:tc>
        <w:tc>
          <w:tcPr>
            <w:tcW w:w="1701" w:type="dxa"/>
          </w:tcPr>
          <w:p w:rsidR="003945A2" w:rsidRPr="00C0071F" w:rsidRDefault="003945A2">
            <w:pPr>
              <w:pStyle w:val="TAC"/>
              <w:keepNext w:val="0"/>
              <w:keepLines w:val="0"/>
            </w:pPr>
          </w:p>
        </w:tc>
        <w:tc>
          <w:tcPr>
            <w:tcW w:w="1701" w:type="dxa"/>
          </w:tcPr>
          <w:p w:rsidR="003945A2" w:rsidRPr="00C0071F" w:rsidRDefault="003945A2">
            <w:pPr>
              <w:pStyle w:val="TAC"/>
              <w:keepNext w:val="0"/>
              <w:keepLines w:val="0"/>
            </w:pPr>
            <w:r w:rsidRPr="00C0071F">
              <w:t>O</w:t>
            </w:r>
          </w:p>
        </w:tc>
      </w:tr>
    </w:tbl>
    <w:p w:rsidR="003945A2" w:rsidRPr="00C0071F" w:rsidRDefault="003945A2"/>
    <w:p w:rsidR="003945A2" w:rsidRPr="00C0071F" w:rsidRDefault="003945A2" w:rsidP="001452F8">
      <w:pPr>
        <w:pStyle w:val="Heading4"/>
      </w:pPr>
      <w:bookmarkStart w:id="621" w:name="_Toc457811539"/>
      <w:r w:rsidRPr="00C0071F">
        <w:t>8.7.2.3</w:t>
      </w:r>
      <w:r w:rsidRPr="00C0071F">
        <w:tab/>
        <w:t>Parameter use</w:t>
      </w:r>
      <w:bookmarkEnd w:id="621"/>
    </w:p>
    <w:p w:rsidR="003945A2" w:rsidRPr="00C0071F" w:rsidRDefault="003945A2">
      <w:pPr>
        <w:rPr>
          <w:u w:val="single"/>
        </w:rPr>
      </w:pPr>
      <w:r w:rsidRPr="00C0071F">
        <w:rPr>
          <w:u w:val="single"/>
        </w:rPr>
        <w:t>Invoke id</w:t>
      </w:r>
    </w:p>
    <w:p w:rsidR="003945A2" w:rsidRPr="00C0071F" w:rsidRDefault="003945A2">
      <w:r w:rsidRPr="00C0071F">
        <w:t>See clause 7.6.1 for the use of this parameter.</w:t>
      </w:r>
    </w:p>
    <w:p w:rsidR="003945A2" w:rsidRPr="00C0071F" w:rsidRDefault="003945A2">
      <w:pPr>
        <w:rPr>
          <w:u w:val="single"/>
        </w:rPr>
      </w:pPr>
      <w:r w:rsidRPr="00C0071F">
        <w:rPr>
          <w:u w:val="single"/>
        </w:rPr>
        <w:t>IMEI</w:t>
      </w:r>
    </w:p>
    <w:p w:rsidR="003945A2" w:rsidRPr="00C0071F" w:rsidRDefault="003945A2">
      <w:r w:rsidRPr="00C0071F">
        <w:t>See clause 7.6.2 for the use of this parameter. The parameter is included in the service response from the MSC to the VLR on successful outcome of the service.</w:t>
      </w:r>
    </w:p>
    <w:p w:rsidR="003945A2" w:rsidRPr="00C0071F" w:rsidRDefault="003945A2">
      <w:pPr>
        <w:keepNext/>
        <w:keepLines/>
        <w:rPr>
          <w:u w:val="single"/>
        </w:rPr>
      </w:pPr>
      <w:r w:rsidRPr="00C0071F">
        <w:rPr>
          <w:u w:val="single"/>
        </w:rPr>
        <w:t>User error</w:t>
      </w:r>
    </w:p>
    <w:p w:rsidR="003945A2" w:rsidRPr="00C0071F" w:rsidRDefault="003945A2">
      <w:pPr>
        <w:keepNext/>
        <w:keepLines/>
      </w:pPr>
      <w:r w:rsidRPr="00C0071F">
        <w:t>If the service fails, the VLR sends the user error System Failure (see clause 7.6.1) to the MSC.</w:t>
      </w:r>
    </w:p>
    <w:p w:rsidR="003945A2" w:rsidRPr="00C0071F" w:rsidRDefault="003945A2">
      <w:pPr>
        <w:rPr>
          <w:u w:val="single"/>
        </w:rPr>
      </w:pPr>
      <w:r w:rsidRPr="00C0071F">
        <w:rPr>
          <w:u w:val="single"/>
        </w:rPr>
        <w:t>Provider error</w:t>
      </w:r>
    </w:p>
    <w:p w:rsidR="003945A2" w:rsidRPr="00C0071F" w:rsidRDefault="003945A2">
      <w:r w:rsidRPr="00C0071F">
        <w:t>See clause 7.6.1 for the use of this parameter.</w:t>
      </w:r>
    </w:p>
    <w:p w:rsidR="003945A2" w:rsidRPr="00C0071F" w:rsidRDefault="003945A2" w:rsidP="001452F8">
      <w:pPr>
        <w:pStyle w:val="Heading2"/>
      </w:pPr>
      <w:bookmarkStart w:id="622" w:name="_Toc457811540"/>
      <w:r w:rsidRPr="00C0071F">
        <w:t>8.8</w:t>
      </w:r>
      <w:r w:rsidRPr="00C0071F">
        <w:tab/>
        <w:t>Subscriber management services</w:t>
      </w:r>
      <w:bookmarkEnd w:id="622"/>
    </w:p>
    <w:p w:rsidR="003945A2" w:rsidRPr="00C0071F" w:rsidRDefault="003945A2" w:rsidP="001452F8">
      <w:pPr>
        <w:pStyle w:val="Heading3"/>
      </w:pPr>
      <w:bookmarkStart w:id="623" w:name="_Toc457811541"/>
      <w:r w:rsidRPr="00C0071F">
        <w:t>8.8.1</w:t>
      </w:r>
      <w:r w:rsidRPr="00C0071F">
        <w:tab/>
        <w:t>MAP-INSERT-SUBSCRIBER-DATA service</w:t>
      </w:r>
      <w:bookmarkEnd w:id="623"/>
    </w:p>
    <w:p w:rsidR="003945A2" w:rsidRPr="00C0071F" w:rsidRDefault="003945A2" w:rsidP="001452F8">
      <w:pPr>
        <w:pStyle w:val="Heading4"/>
      </w:pPr>
      <w:bookmarkStart w:id="624" w:name="_Toc457811542"/>
      <w:r w:rsidRPr="00C0071F">
        <w:t>8.8.1.1</w:t>
      </w:r>
      <w:r w:rsidRPr="00C0071F">
        <w:tab/>
        <w:t>Definition</w:t>
      </w:r>
      <w:bookmarkEnd w:id="624"/>
    </w:p>
    <w:p w:rsidR="003945A2" w:rsidRPr="00C0071F" w:rsidRDefault="003945A2">
      <w:r w:rsidRPr="00C0071F">
        <w:t>This service is used by an HLR to update a VLR with certain subscriber data in the following occasions:</w:t>
      </w:r>
    </w:p>
    <w:p w:rsidR="003945A2" w:rsidRPr="00C0071F" w:rsidRDefault="003945A2">
      <w:pPr>
        <w:pStyle w:val="B1"/>
      </w:pPr>
      <w:r w:rsidRPr="00C0071F">
        <w:t>-</w:t>
      </w:r>
      <w:r w:rsidRPr="00C0071F">
        <w:tab/>
        <w:t>the operator has changed the subscription of one or more supplementary services, basic services or data of a subscriber. Note that in case of withdrawal of a Basic or Supplementary service this primitive shall not be used;</w:t>
      </w:r>
    </w:p>
    <w:p w:rsidR="003945A2" w:rsidRPr="00C0071F" w:rsidRDefault="003945A2">
      <w:pPr>
        <w:pStyle w:val="B1"/>
      </w:pPr>
      <w:r w:rsidRPr="00C0071F">
        <w:t>-</w:t>
      </w:r>
      <w:r w:rsidRPr="00C0071F">
        <w:tab/>
        <w:t>the operator has applied, changed or removed Operator Determined Barring;</w:t>
      </w:r>
    </w:p>
    <w:p w:rsidR="003945A2" w:rsidRPr="00C0071F" w:rsidRDefault="003945A2">
      <w:pPr>
        <w:pStyle w:val="B1"/>
      </w:pPr>
      <w:r w:rsidRPr="00C0071F">
        <w:t>-</w:t>
      </w:r>
      <w:r w:rsidRPr="00C0071F">
        <w:tab/>
        <w:t>the subscriber has changed data concerning one or more supplementary services by using a subscriber procedure;</w:t>
      </w:r>
    </w:p>
    <w:p w:rsidR="003945A2" w:rsidRPr="00C0071F" w:rsidRDefault="003945A2">
      <w:pPr>
        <w:pStyle w:val="B1"/>
      </w:pPr>
      <w:r w:rsidRPr="00C0071F">
        <w:t>-</w:t>
      </w:r>
      <w:r w:rsidRPr="00C0071F">
        <w:tab/>
        <w:t>the HLR provides the VLR with subscriber parameters at location updating of a subscriber or at restoration. In this case, this service is used to indicate explicitly that a supplementary service is not provisioned, if the supplementary service specification requires it. The only supplementary services which have this requirement are the CLIR and COLR services. Network access mode is provided only in restoration. If the Super-Charger functionality is supported the HLR may not need to provide the VLR with subscriber parameters at location updating of a subscriber. See TS 23.116.</w:t>
      </w:r>
    </w:p>
    <w:p w:rsidR="003945A2" w:rsidRPr="00C0071F" w:rsidRDefault="003945A2">
      <w:r w:rsidRPr="00C0071F">
        <w:t>Also this service is used by an HLR to update an SGSN with certain subscriber data in the following occasions:</w:t>
      </w:r>
    </w:p>
    <w:p w:rsidR="003945A2" w:rsidRPr="00C0071F" w:rsidRDefault="003945A2">
      <w:pPr>
        <w:pStyle w:val="B1"/>
      </w:pPr>
      <w:r w:rsidRPr="00C0071F">
        <w:t>-</w:t>
      </w:r>
      <w:r w:rsidRPr="00C0071F">
        <w:tab/>
        <w:t>if the GPRS subscription has changed;</w:t>
      </w:r>
    </w:p>
    <w:p w:rsidR="003945A2" w:rsidRPr="00C0071F" w:rsidRDefault="003945A2">
      <w:pPr>
        <w:pStyle w:val="B1"/>
      </w:pPr>
      <w:r w:rsidRPr="00C0071F">
        <w:t>-</w:t>
      </w:r>
      <w:r w:rsidRPr="00C0071F">
        <w:tab/>
        <w:t>if the network access mode is changed;</w:t>
      </w:r>
    </w:p>
    <w:p w:rsidR="003945A2" w:rsidRPr="00C0071F" w:rsidRDefault="003945A2">
      <w:pPr>
        <w:pStyle w:val="B1"/>
      </w:pPr>
      <w:r w:rsidRPr="00C0071F">
        <w:t>-</w:t>
      </w:r>
      <w:r w:rsidRPr="00C0071F">
        <w:tab/>
        <w:t>the operator has applied, changed or removed Operator Determined Barring;</w:t>
      </w:r>
    </w:p>
    <w:p w:rsidR="003945A2" w:rsidRPr="00C0071F" w:rsidRDefault="003945A2">
      <w:pPr>
        <w:pStyle w:val="B1"/>
      </w:pPr>
      <w:r w:rsidRPr="00C0071F">
        <w:t>-</w:t>
      </w:r>
      <w:r w:rsidRPr="00C0071F">
        <w:tab/>
        <w:t>the subscriber has changed data concerning one or more supplementary services by using a subscriber procedure;</w:t>
      </w:r>
    </w:p>
    <w:p w:rsidR="00DE73FC" w:rsidRPr="00C0071F" w:rsidRDefault="003945A2" w:rsidP="00DE73FC">
      <w:pPr>
        <w:rPr>
          <w:lang w:eastAsia="zh-CN"/>
        </w:rPr>
      </w:pPr>
      <w:r w:rsidRPr="00C0071F">
        <w:t>-</w:t>
      </w:r>
      <w:r w:rsidRPr="00C0071F">
        <w:tab/>
        <w:t>the HLR provides the SGSN with subscriber parameters at GPRS location updating of a subscriber. If the Super</w:t>
      </w:r>
      <w:r w:rsidRPr="00C0071F">
        <w:noBreakHyphen/>
        <w:t>Charger functionality is supported the HLR may not need to provide the SGSN with subscriber parameters. See 3GPP TS 23.116.</w:t>
      </w:r>
      <w:r w:rsidR="00DE73FC" w:rsidRPr="00C0071F">
        <w:rPr>
          <w:lang w:eastAsia="zh-CN"/>
        </w:rPr>
        <w:t xml:space="preserve"> </w:t>
      </w:r>
    </w:p>
    <w:p w:rsidR="00DE73FC" w:rsidRPr="00C0071F" w:rsidRDefault="00DE73FC" w:rsidP="00DE73FC">
      <w:r w:rsidRPr="00C0071F">
        <w:rPr>
          <w:lang w:eastAsia="zh-CN"/>
        </w:rPr>
        <w:t xml:space="preserve">Also </w:t>
      </w:r>
      <w:r w:rsidRPr="00C0071F">
        <w:t xml:space="preserve">this service is used by a </w:t>
      </w:r>
      <w:r w:rsidRPr="00C0071F">
        <w:rPr>
          <w:rFonts w:hint="eastAsia"/>
          <w:lang w:eastAsia="zh-CN"/>
        </w:rPr>
        <w:t>CSS</w:t>
      </w:r>
      <w:r w:rsidRPr="00C0071F">
        <w:t xml:space="preserve"> to update an SGSN </w:t>
      </w:r>
      <w:r w:rsidRPr="00C0071F">
        <w:rPr>
          <w:rFonts w:hint="eastAsia"/>
          <w:lang w:eastAsia="zh-CN"/>
        </w:rPr>
        <w:t xml:space="preserve">or a VLR </w:t>
      </w:r>
      <w:r w:rsidRPr="00C0071F">
        <w:t>with VPLMN-CSG-Subscription data in the following occasions:</w:t>
      </w:r>
    </w:p>
    <w:p w:rsidR="00DE73FC" w:rsidRPr="00C0071F" w:rsidRDefault="00DE73FC" w:rsidP="00DE73FC">
      <w:pPr>
        <w:pStyle w:val="B1"/>
      </w:pPr>
      <w:r w:rsidRPr="00C0071F">
        <w:t>-</w:t>
      </w:r>
      <w:r w:rsidRPr="00C0071F">
        <w:tab/>
        <w:t>if the VPLMN-</w:t>
      </w:r>
      <w:r w:rsidRPr="00C0071F">
        <w:rPr>
          <w:rFonts w:hint="eastAsia"/>
          <w:lang w:eastAsia="zh-CN"/>
        </w:rPr>
        <w:t>CSG</w:t>
      </w:r>
      <w:r w:rsidRPr="00C0071F">
        <w:t xml:space="preserve"> subscription </w:t>
      </w:r>
      <w:r w:rsidRPr="00C0071F">
        <w:rPr>
          <w:rFonts w:hint="eastAsia"/>
          <w:lang w:eastAsia="zh-CN"/>
        </w:rPr>
        <w:t xml:space="preserve">data </w:t>
      </w:r>
      <w:r w:rsidRPr="00C0071F">
        <w:t>has changed;</w:t>
      </w:r>
    </w:p>
    <w:p w:rsidR="00DE73FC" w:rsidRPr="00C0071F" w:rsidRDefault="00DE73FC" w:rsidP="00DE73FC">
      <w:pPr>
        <w:pStyle w:val="B1"/>
        <w:rPr>
          <w:lang w:eastAsia="zh-CN"/>
        </w:rPr>
      </w:pPr>
      <w:r w:rsidRPr="00C0071F">
        <w:t>-</w:t>
      </w:r>
      <w:r w:rsidRPr="00C0071F">
        <w:tab/>
        <w:t xml:space="preserve">the </w:t>
      </w:r>
      <w:r w:rsidRPr="00C0071F">
        <w:rPr>
          <w:rFonts w:hint="eastAsia"/>
          <w:lang w:eastAsia="zh-CN"/>
        </w:rPr>
        <w:t>CSS</w:t>
      </w:r>
      <w:r w:rsidRPr="00C0071F">
        <w:t xml:space="preserve"> provides the </w:t>
      </w:r>
      <w:r w:rsidRPr="00C0071F">
        <w:rPr>
          <w:rFonts w:hint="eastAsia"/>
          <w:lang w:eastAsia="zh-CN"/>
        </w:rPr>
        <w:t>VLR</w:t>
      </w:r>
      <w:r w:rsidRPr="00C0071F">
        <w:t xml:space="preserve"> </w:t>
      </w:r>
      <w:r w:rsidRPr="00C0071F">
        <w:rPr>
          <w:rFonts w:hint="eastAsia"/>
          <w:lang w:eastAsia="zh-CN"/>
        </w:rPr>
        <w:t xml:space="preserve">or SGSN </w:t>
      </w:r>
      <w:r w:rsidRPr="00C0071F">
        <w:t xml:space="preserve">with VPLMN-CSG subscription data at </w:t>
      </w:r>
      <w:r w:rsidRPr="00C0071F">
        <w:rPr>
          <w:rFonts w:hint="eastAsia"/>
          <w:lang w:eastAsia="zh-CN"/>
        </w:rPr>
        <w:t>VCSG</w:t>
      </w:r>
      <w:r w:rsidRPr="00C0071F">
        <w:t xml:space="preserve"> location updating of a subscriber.</w:t>
      </w:r>
    </w:p>
    <w:p w:rsidR="00FE49FD" w:rsidRPr="00C0071F" w:rsidRDefault="00FE49FD" w:rsidP="00FE49FD"/>
    <w:p w:rsidR="00FE49FD" w:rsidRPr="00C0071F" w:rsidRDefault="00FE49FD" w:rsidP="00FE49FD">
      <w:r w:rsidRPr="00C0071F">
        <w:t>In an EPS, this service is used by an HSS to update an MME via IWF with certain subscriber data in the following occasions:</w:t>
      </w:r>
    </w:p>
    <w:p w:rsidR="00FE49FD" w:rsidRPr="00C0071F" w:rsidRDefault="00FE49FD" w:rsidP="00FE49FD">
      <w:pPr>
        <w:pStyle w:val="B1"/>
      </w:pPr>
      <w:r w:rsidRPr="00C0071F">
        <w:t>-</w:t>
      </w:r>
      <w:r w:rsidRPr="00C0071F">
        <w:tab/>
        <w:t>the EPS subscription has changed;</w:t>
      </w:r>
    </w:p>
    <w:p w:rsidR="00FE49FD" w:rsidRPr="00C0071F" w:rsidRDefault="00FE49FD" w:rsidP="00FE49FD">
      <w:pPr>
        <w:pStyle w:val="B1"/>
      </w:pPr>
      <w:r w:rsidRPr="00C0071F">
        <w:t>-</w:t>
      </w:r>
      <w:r w:rsidRPr="00C0071F">
        <w:tab/>
        <w:t>the operator has applied, changed or removed Operator Determined Barring;</w:t>
      </w:r>
    </w:p>
    <w:p w:rsidR="003945A2" w:rsidRPr="00C0071F" w:rsidRDefault="00FE49FD">
      <w:pPr>
        <w:pStyle w:val="B1"/>
      </w:pPr>
      <w:r w:rsidRPr="00C0071F">
        <w:t>-</w:t>
      </w:r>
      <w:r w:rsidRPr="00C0071F">
        <w:tab/>
        <w:t>the HSS provides the MME via IWF(MME) with subscriber parameters at EPS location updating of a subscriber unless an explicit indication to skip subscriber data update has been received.</w:t>
      </w:r>
    </w:p>
    <w:p w:rsidR="00F311EB" w:rsidRPr="00C0071F" w:rsidRDefault="00F311EB" w:rsidP="00F311EB">
      <w:r w:rsidRPr="00C0071F">
        <w:t>In an EPS, this service is used by an IWF to indicate to the MME via IWF that the HSS has requested to be notified when the UE has become reachable.</w:t>
      </w:r>
    </w:p>
    <w:p w:rsidR="003945A2" w:rsidRPr="00C0071F" w:rsidRDefault="003945A2">
      <w:r w:rsidRPr="00C0071F">
        <w:t>It is a confirmed service and consists of the primitives shown in table 8.8/1.</w:t>
      </w:r>
    </w:p>
    <w:p w:rsidR="003945A2" w:rsidRPr="00C0071F" w:rsidRDefault="003945A2" w:rsidP="001452F8">
      <w:pPr>
        <w:pStyle w:val="Heading4"/>
      </w:pPr>
      <w:bookmarkStart w:id="625" w:name="_Toc457811543"/>
      <w:r w:rsidRPr="00C0071F">
        <w:t>8.8.1.2</w:t>
      </w:r>
      <w:r w:rsidRPr="00C0071F">
        <w:tab/>
        <w:t>Service primitives</w:t>
      </w:r>
      <w:bookmarkEnd w:id="625"/>
    </w:p>
    <w:p w:rsidR="003945A2" w:rsidRPr="00C0071F" w:rsidRDefault="003945A2">
      <w:pPr>
        <w:pStyle w:val="TH"/>
        <w:keepNext w:val="0"/>
        <w:keepLines w:val="0"/>
      </w:pPr>
      <w:r w:rsidRPr="00C0071F">
        <w:t>Table 8.8/1: MAP-INSERT-SUBSCRIBER-DATA</w:t>
      </w:r>
    </w:p>
    <w:tbl>
      <w:tblPr>
        <w:tblW w:w="0" w:type="auto"/>
        <w:tblLayout w:type="fixed"/>
        <w:tblCellMar>
          <w:left w:w="107" w:type="dxa"/>
          <w:right w:w="107" w:type="dxa"/>
        </w:tblCellMar>
        <w:tblLook w:val="0000" w:firstRow="0" w:lastRow="0" w:firstColumn="0" w:lastColumn="0" w:noHBand="0" w:noVBand="0"/>
      </w:tblPr>
      <w:tblGrid>
        <w:gridCol w:w="4076"/>
        <w:gridCol w:w="1327"/>
        <w:gridCol w:w="1327"/>
        <w:gridCol w:w="1327"/>
        <w:gridCol w:w="1327"/>
      </w:tblGrid>
      <w:tr w:rsidR="003945A2" w:rsidRPr="00C0071F" w:rsidTr="00DC6047">
        <w:trPr>
          <w:tblHeader/>
        </w:trPr>
        <w:tc>
          <w:tcPr>
            <w:tcW w:w="4076" w:type="dxa"/>
            <w:tcBorders>
              <w:top w:val="single" w:sz="6" w:space="0" w:color="auto"/>
              <w:left w:val="single" w:sz="6" w:space="0" w:color="auto"/>
              <w:bottom w:val="single" w:sz="4" w:space="0" w:color="auto"/>
              <w:right w:val="single" w:sz="6" w:space="0" w:color="auto"/>
            </w:tcBorders>
          </w:tcPr>
          <w:p w:rsidR="003945A2" w:rsidRPr="00C0071F" w:rsidRDefault="003945A2">
            <w:pPr>
              <w:pStyle w:val="TAH"/>
              <w:keepNext w:val="0"/>
              <w:keepLines w:val="0"/>
            </w:pPr>
            <w:r w:rsidRPr="00C0071F">
              <w:t>Parameter name</w:t>
            </w:r>
          </w:p>
        </w:tc>
        <w:tc>
          <w:tcPr>
            <w:tcW w:w="1327" w:type="dxa"/>
            <w:tcBorders>
              <w:top w:val="single" w:sz="6" w:space="0" w:color="auto"/>
              <w:bottom w:val="single" w:sz="4" w:space="0" w:color="auto"/>
              <w:right w:val="single" w:sz="6" w:space="0" w:color="auto"/>
            </w:tcBorders>
          </w:tcPr>
          <w:p w:rsidR="003945A2" w:rsidRPr="00C0071F" w:rsidRDefault="003945A2">
            <w:pPr>
              <w:pStyle w:val="TAH"/>
              <w:keepNext w:val="0"/>
              <w:keepLines w:val="0"/>
            </w:pPr>
            <w:r w:rsidRPr="00C0071F">
              <w:t>Request</w:t>
            </w:r>
          </w:p>
        </w:tc>
        <w:tc>
          <w:tcPr>
            <w:tcW w:w="1327" w:type="dxa"/>
            <w:tcBorders>
              <w:top w:val="single" w:sz="6" w:space="0" w:color="auto"/>
              <w:bottom w:val="single" w:sz="4" w:space="0" w:color="auto"/>
              <w:right w:val="single" w:sz="6" w:space="0" w:color="auto"/>
            </w:tcBorders>
          </w:tcPr>
          <w:p w:rsidR="003945A2" w:rsidRPr="00C0071F" w:rsidRDefault="003945A2">
            <w:pPr>
              <w:pStyle w:val="TAH"/>
              <w:keepNext w:val="0"/>
              <w:keepLines w:val="0"/>
            </w:pPr>
            <w:r w:rsidRPr="00C0071F">
              <w:t>Indication</w:t>
            </w:r>
          </w:p>
        </w:tc>
        <w:tc>
          <w:tcPr>
            <w:tcW w:w="1327" w:type="dxa"/>
            <w:tcBorders>
              <w:top w:val="single" w:sz="6" w:space="0" w:color="auto"/>
              <w:bottom w:val="single" w:sz="4" w:space="0" w:color="auto"/>
              <w:right w:val="single" w:sz="6" w:space="0" w:color="auto"/>
            </w:tcBorders>
          </w:tcPr>
          <w:p w:rsidR="003945A2" w:rsidRPr="00C0071F" w:rsidRDefault="003945A2">
            <w:pPr>
              <w:pStyle w:val="TAH"/>
              <w:keepNext w:val="0"/>
              <w:keepLines w:val="0"/>
            </w:pPr>
            <w:r w:rsidRPr="00C0071F">
              <w:t>Response</w:t>
            </w:r>
          </w:p>
        </w:tc>
        <w:tc>
          <w:tcPr>
            <w:tcW w:w="1327" w:type="dxa"/>
            <w:tcBorders>
              <w:top w:val="single" w:sz="6" w:space="0" w:color="auto"/>
              <w:bottom w:val="single" w:sz="4" w:space="0" w:color="auto"/>
              <w:right w:val="single" w:sz="6" w:space="0" w:color="auto"/>
            </w:tcBorders>
          </w:tcPr>
          <w:p w:rsidR="003945A2" w:rsidRPr="00C0071F" w:rsidRDefault="003945A2">
            <w:pPr>
              <w:pStyle w:val="TAH"/>
              <w:keepNext w:val="0"/>
              <w:keepLines w:val="0"/>
            </w:pPr>
            <w:r w:rsidRPr="00C0071F">
              <w:t>Confirm</w:t>
            </w:r>
          </w:p>
        </w:tc>
      </w:tr>
      <w:tr w:rsidR="003945A2" w:rsidRPr="00C0071F" w:rsidTr="00DC6047">
        <w:tc>
          <w:tcPr>
            <w:tcW w:w="407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Invoke Id</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r>
      <w:tr w:rsidR="003945A2" w:rsidRPr="00C0071F" w:rsidTr="00DC6047">
        <w:tc>
          <w:tcPr>
            <w:tcW w:w="407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IMSI</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r>
      <w:tr w:rsidR="003945A2" w:rsidRPr="00C0071F" w:rsidTr="00DC6047">
        <w:tc>
          <w:tcPr>
            <w:tcW w:w="407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MSISDN</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r>
      <w:tr w:rsidR="00B42556" w:rsidRPr="00C0071F" w:rsidTr="00DC6047">
        <w:tc>
          <w:tcPr>
            <w:tcW w:w="4076" w:type="dxa"/>
            <w:tcBorders>
              <w:top w:val="single" w:sz="4" w:space="0" w:color="auto"/>
              <w:left w:val="single" w:sz="4" w:space="0" w:color="auto"/>
              <w:bottom w:val="single" w:sz="4" w:space="0" w:color="auto"/>
              <w:right w:val="single" w:sz="4" w:space="0" w:color="auto"/>
            </w:tcBorders>
          </w:tcPr>
          <w:p w:rsidR="00B42556" w:rsidRPr="00C0071F" w:rsidRDefault="00B42556" w:rsidP="001D33B2">
            <w:pPr>
              <w:pStyle w:val="TAL"/>
              <w:keepNext w:val="0"/>
              <w:keepLines w:val="0"/>
            </w:pPr>
            <w:r w:rsidRPr="00C0071F">
              <w:t>Additional MSISDN</w:t>
            </w:r>
          </w:p>
        </w:tc>
        <w:tc>
          <w:tcPr>
            <w:tcW w:w="1327" w:type="dxa"/>
            <w:tcBorders>
              <w:top w:val="single" w:sz="4" w:space="0" w:color="auto"/>
              <w:left w:val="single" w:sz="4" w:space="0" w:color="auto"/>
              <w:bottom w:val="single" w:sz="4" w:space="0" w:color="auto"/>
              <w:right w:val="single" w:sz="4" w:space="0" w:color="auto"/>
            </w:tcBorders>
          </w:tcPr>
          <w:p w:rsidR="00B42556" w:rsidRPr="00C0071F" w:rsidRDefault="00B42556" w:rsidP="001D33B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B42556" w:rsidRPr="00C0071F" w:rsidRDefault="00B42556" w:rsidP="001D33B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B42556" w:rsidRPr="00C0071F" w:rsidRDefault="00B42556" w:rsidP="001D33B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B42556" w:rsidRPr="00C0071F" w:rsidRDefault="00B42556" w:rsidP="001D33B2">
            <w:pPr>
              <w:pStyle w:val="TAC"/>
              <w:keepNext w:val="0"/>
              <w:keepLines w:val="0"/>
            </w:pPr>
          </w:p>
        </w:tc>
      </w:tr>
      <w:tr w:rsidR="003945A2" w:rsidRPr="00C0071F" w:rsidTr="00DC6047">
        <w:tc>
          <w:tcPr>
            <w:tcW w:w="407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Category</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r>
      <w:tr w:rsidR="003945A2" w:rsidRPr="00C0071F" w:rsidTr="00DC6047">
        <w:tc>
          <w:tcPr>
            <w:tcW w:w="407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Subscriber Status</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r>
      <w:tr w:rsidR="003945A2" w:rsidRPr="00C0071F" w:rsidTr="00DC6047">
        <w:tc>
          <w:tcPr>
            <w:tcW w:w="407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Bearer service List</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r>
      <w:tr w:rsidR="003945A2" w:rsidRPr="00C0071F" w:rsidTr="00DC6047">
        <w:tc>
          <w:tcPr>
            <w:tcW w:w="407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Teleservice List</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r>
      <w:tr w:rsidR="003945A2" w:rsidRPr="00C0071F" w:rsidTr="00DC6047">
        <w:tc>
          <w:tcPr>
            <w:tcW w:w="407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Forwarding information List</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r>
      <w:tr w:rsidR="003945A2" w:rsidRPr="00C0071F" w:rsidTr="00DC6047">
        <w:tc>
          <w:tcPr>
            <w:tcW w:w="407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Call barring information List</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r>
      <w:tr w:rsidR="003945A2" w:rsidRPr="00C0071F" w:rsidTr="00DC6047">
        <w:tc>
          <w:tcPr>
            <w:tcW w:w="407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CUG information List</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r>
      <w:tr w:rsidR="003945A2" w:rsidRPr="00C0071F" w:rsidTr="00DC6047">
        <w:tc>
          <w:tcPr>
            <w:tcW w:w="407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SS-Data List</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r>
      <w:tr w:rsidR="003945A2" w:rsidRPr="00C0071F" w:rsidTr="00DC6047">
        <w:tc>
          <w:tcPr>
            <w:tcW w:w="407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eMLPP Subscription Data</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r>
      <w:tr w:rsidR="003945A2" w:rsidRPr="00C0071F" w:rsidTr="00DC6047">
        <w:tc>
          <w:tcPr>
            <w:tcW w:w="407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MC-Subscription Data</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r>
      <w:tr w:rsidR="003945A2" w:rsidRPr="00C0071F" w:rsidTr="00DC6047">
        <w:tc>
          <w:tcPr>
            <w:tcW w:w="407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Operator Determined Barring General data</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r>
      <w:tr w:rsidR="003945A2" w:rsidRPr="00C0071F" w:rsidTr="00DC6047">
        <w:tc>
          <w:tcPr>
            <w:tcW w:w="407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Operator Determined Barring HPLMN data</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r>
      <w:tr w:rsidR="003945A2" w:rsidRPr="00C0071F" w:rsidTr="00DC6047">
        <w:tc>
          <w:tcPr>
            <w:tcW w:w="407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Roaming Restriction Due To Unsupported Feature</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r>
      <w:tr w:rsidR="003945A2" w:rsidRPr="00C0071F" w:rsidTr="00DC6047">
        <w:tc>
          <w:tcPr>
            <w:tcW w:w="407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Regional Subscription Data</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r>
      <w:tr w:rsidR="003945A2" w:rsidRPr="00C0071F" w:rsidTr="00DC6047">
        <w:tc>
          <w:tcPr>
            <w:tcW w:w="407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VLR CAMEL Subscription Info</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r>
      <w:tr w:rsidR="003945A2" w:rsidRPr="00C0071F" w:rsidTr="00DC6047">
        <w:tc>
          <w:tcPr>
            <w:tcW w:w="407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Voice Broadcast Data</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r>
      <w:tr w:rsidR="003945A2" w:rsidRPr="00C0071F" w:rsidTr="00DC6047">
        <w:tc>
          <w:tcPr>
            <w:tcW w:w="407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Voice Group Call Data</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r>
      <w:tr w:rsidR="003945A2" w:rsidRPr="00C0071F" w:rsidTr="00DC6047">
        <w:tc>
          <w:tcPr>
            <w:tcW w:w="407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Network access mode</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J"/>
              <w:keepNext w:val="0"/>
              <w:keepLines w:val="0"/>
              <w:rPr>
                <w:b w:val="0"/>
                <w:sz w:val="18"/>
                <w:szCs w:val="18"/>
              </w:rPr>
            </w:pP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r>
      <w:tr w:rsidR="003945A2" w:rsidRPr="00C0071F" w:rsidTr="00DC6047">
        <w:tc>
          <w:tcPr>
            <w:tcW w:w="407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GPRS Subscription Data</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r>
      <w:tr w:rsidR="00FE49FD" w:rsidRPr="00C0071F" w:rsidTr="00DC6047">
        <w:tc>
          <w:tcPr>
            <w:tcW w:w="4076" w:type="dxa"/>
            <w:tcBorders>
              <w:top w:val="single" w:sz="4" w:space="0" w:color="auto"/>
              <w:left w:val="single" w:sz="4" w:space="0" w:color="auto"/>
              <w:bottom w:val="single" w:sz="4" w:space="0" w:color="auto"/>
              <w:right w:val="single" w:sz="4" w:space="0" w:color="auto"/>
            </w:tcBorders>
          </w:tcPr>
          <w:p w:rsidR="00FE49FD" w:rsidRPr="00C0071F" w:rsidRDefault="00FE49FD" w:rsidP="00787C1A">
            <w:pPr>
              <w:pStyle w:val="TAL"/>
              <w:keepNext w:val="0"/>
              <w:keepLines w:val="0"/>
            </w:pPr>
            <w:r w:rsidRPr="00C0071F">
              <w:t>EPS Subscription Data</w:t>
            </w:r>
          </w:p>
        </w:tc>
        <w:tc>
          <w:tcPr>
            <w:tcW w:w="1327" w:type="dxa"/>
            <w:tcBorders>
              <w:top w:val="single" w:sz="4" w:space="0" w:color="auto"/>
              <w:left w:val="single" w:sz="4" w:space="0" w:color="auto"/>
              <w:bottom w:val="single" w:sz="4" w:space="0" w:color="auto"/>
              <w:right w:val="single" w:sz="4" w:space="0" w:color="auto"/>
            </w:tcBorders>
          </w:tcPr>
          <w:p w:rsidR="00FE49FD" w:rsidRPr="00C0071F" w:rsidRDefault="00FE49FD" w:rsidP="00787C1A">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FE49FD" w:rsidRPr="00C0071F" w:rsidRDefault="00FE49FD" w:rsidP="00787C1A">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FE49FD" w:rsidRPr="00C0071F" w:rsidRDefault="00FE49FD" w:rsidP="00787C1A">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FE49FD" w:rsidRPr="00C0071F" w:rsidRDefault="00FE49FD" w:rsidP="00787C1A">
            <w:pPr>
              <w:pStyle w:val="TAC"/>
              <w:keepNext w:val="0"/>
              <w:keepLines w:val="0"/>
            </w:pPr>
          </w:p>
        </w:tc>
      </w:tr>
      <w:tr w:rsidR="00EF0BA4" w:rsidRPr="00C0071F" w:rsidTr="00DC6047">
        <w:tc>
          <w:tcPr>
            <w:tcW w:w="4076" w:type="dxa"/>
            <w:tcBorders>
              <w:top w:val="single" w:sz="4" w:space="0" w:color="auto"/>
              <w:left w:val="single" w:sz="4" w:space="0" w:color="auto"/>
              <w:bottom w:val="single" w:sz="4" w:space="0" w:color="auto"/>
              <w:right w:val="single" w:sz="4" w:space="0" w:color="auto"/>
            </w:tcBorders>
          </w:tcPr>
          <w:p w:rsidR="00EF0BA4" w:rsidRPr="00C0071F" w:rsidRDefault="00EF0BA4" w:rsidP="00E62A67">
            <w:pPr>
              <w:pStyle w:val="TAL"/>
              <w:keepNext w:val="0"/>
              <w:keepLines w:val="0"/>
            </w:pPr>
            <w:r w:rsidRPr="00C0071F">
              <w:rPr>
                <w:rFonts w:hint="eastAsia"/>
                <w:szCs w:val="16"/>
                <w:lang w:eastAsia="zh-CN"/>
              </w:rPr>
              <w:t xml:space="preserve">VPLMN </w:t>
            </w:r>
            <w:r w:rsidRPr="00C0071F">
              <w:rPr>
                <w:lang w:eastAsia="zh-CN"/>
              </w:rPr>
              <w:t>LIPA</w:t>
            </w:r>
            <w:r w:rsidRPr="00C0071F">
              <w:rPr>
                <w:rFonts w:hint="eastAsia"/>
                <w:lang w:eastAsia="zh-CN"/>
              </w:rPr>
              <w:t xml:space="preserve"> </w:t>
            </w:r>
            <w:r w:rsidRPr="00C0071F">
              <w:rPr>
                <w:lang w:eastAsia="zh-CN"/>
              </w:rPr>
              <w:t>Allowed</w:t>
            </w:r>
          </w:p>
        </w:tc>
        <w:tc>
          <w:tcPr>
            <w:tcW w:w="1327" w:type="dxa"/>
            <w:tcBorders>
              <w:top w:val="single" w:sz="4" w:space="0" w:color="auto"/>
              <w:left w:val="single" w:sz="4" w:space="0" w:color="auto"/>
              <w:bottom w:val="single" w:sz="4" w:space="0" w:color="auto"/>
              <w:right w:val="single" w:sz="4" w:space="0" w:color="auto"/>
            </w:tcBorders>
          </w:tcPr>
          <w:p w:rsidR="00EF0BA4" w:rsidRPr="00C0071F" w:rsidRDefault="00EF0BA4" w:rsidP="00E62A67">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EF0BA4" w:rsidRPr="00C0071F" w:rsidRDefault="00EF0BA4" w:rsidP="00E62A67">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EF0BA4" w:rsidRPr="00C0071F" w:rsidRDefault="00EF0BA4" w:rsidP="00E62A6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EF0BA4" w:rsidRPr="00C0071F" w:rsidRDefault="00EF0BA4" w:rsidP="00E62A67">
            <w:pPr>
              <w:pStyle w:val="TAC"/>
              <w:keepNext w:val="0"/>
              <w:keepLines w:val="0"/>
            </w:pPr>
          </w:p>
        </w:tc>
      </w:tr>
      <w:tr w:rsidR="003945A2" w:rsidRPr="00C0071F" w:rsidTr="00DC6047">
        <w:tc>
          <w:tcPr>
            <w:tcW w:w="407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Roaming Restricted In SGSN</w:t>
            </w:r>
            <w:r w:rsidR="00FE49FD" w:rsidRPr="00C0071F">
              <w:t>/MME</w:t>
            </w:r>
            <w:r w:rsidRPr="00C0071F">
              <w:t xml:space="preserve"> Due To Unsupported Feature</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r>
      <w:tr w:rsidR="003945A2" w:rsidRPr="00C0071F" w:rsidTr="00DC6047">
        <w:tc>
          <w:tcPr>
            <w:tcW w:w="407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North American Equal Access preferred Carrier Id List</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U</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r>
      <w:tr w:rsidR="003945A2" w:rsidRPr="00C0071F" w:rsidTr="00DC6047">
        <w:tc>
          <w:tcPr>
            <w:tcW w:w="407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SGSN CAMEL Subscription Info</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r>
      <w:tr w:rsidR="003945A2" w:rsidRPr="00C0071F" w:rsidTr="00DC6047">
        <w:tc>
          <w:tcPr>
            <w:tcW w:w="407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LSA Information</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r>
      <w:tr w:rsidR="003945A2" w:rsidRPr="00C0071F" w:rsidTr="00DC6047">
        <w:tc>
          <w:tcPr>
            <w:tcW w:w="407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IST Alert Timer</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r>
      <w:tr w:rsidR="003945A2" w:rsidRPr="00C0071F" w:rsidTr="00DC6047">
        <w:tc>
          <w:tcPr>
            <w:tcW w:w="407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SS-Code List</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r>
      <w:tr w:rsidR="003945A2" w:rsidRPr="00C0071F" w:rsidTr="00DC6047">
        <w:tc>
          <w:tcPr>
            <w:tcW w:w="407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LMU Identifier</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r>
      <w:tr w:rsidR="003945A2" w:rsidRPr="00C0071F" w:rsidTr="00DC6047">
        <w:tc>
          <w:tcPr>
            <w:tcW w:w="407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LCS Information</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r>
      <w:tr w:rsidR="003945A2" w:rsidRPr="00C0071F" w:rsidTr="00DC6047">
        <w:tc>
          <w:tcPr>
            <w:tcW w:w="407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rPr>
                <w:lang w:eastAsia="ja-JP"/>
              </w:rPr>
              <w:t>CS Allocation/Retention priority</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rPr>
                <w:lang w:eastAsia="ja-JP"/>
              </w:rPr>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rPr>
                <w:lang w:eastAsia="ja-JP"/>
              </w:rPr>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r>
      <w:tr w:rsidR="003945A2" w:rsidRPr="00C0071F" w:rsidTr="00DC6047">
        <w:tc>
          <w:tcPr>
            <w:tcW w:w="407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Super-Charger Supported In HLR</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r>
      <w:tr w:rsidR="005A2EFC" w:rsidRPr="00C0071F" w:rsidTr="00DC6047">
        <w:tc>
          <w:tcPr>
            <w:tcW w:w="4076" w:type="dxa"/>
            <w:tcBorders>
              <w:top w:val="single" w:sz="4" w:space="0" w:color="auto"/>
              <w:left w:val="single" w:sz="4" w:space="0" w:color="auto"/>
              <w:bottom w:val="single" w:sz="4" w:space="0" w:color="auto"/>
              <w:right w:val="single" w:sz="4" w:space="0" w:color="auto"/>
            </w:tcBorders>
          </w:tcPr>
          <w:p w:rsidR="005A2EFC" w:rsidRPr="00C0071F" w:rsidRDefault="005A2EFC" w:rsidP="00072350">
            <w:pPr>
              <w:pStyle w:val="TAL"/>
              <w:keepNext w:val="0"/>
              <w:keepLines w:val="0"/>
              <w:rPr>
                <w:szCs w:val="16"/>
              </w:rPr>
            </w:pPr>
            <w:r w:rsidRPr="00C0071F">
              <w:rPr>
                <w:szCs w:val="16"/>
              </w:rPr>
              <w:t>Subscribed Charging Characteristics</w:t>
            </w:r>
          </w:p>
        </w:tc>
        <w:tc>
          <w:tcPr>
            <w:tcW w:w="1327" w:type="dxa"/>
            <w:tcBorders>
              <w:top w:val="single" w:sz="4" w:space="0" w:color="auto"/>
              <w:left w:val="single" w:sz="4" w:space="0" w:color="auto"/>
              <w:bottom w:val="single" w:sz="4" w:space="0" w:color="auto"/>
              <w:right w:val="single" w:sz="4" w:space="0" w:color="auto"/>
            </w:tcBorders>
          </w:tcPr>
          <w:p w:rsidR="005A2EFC" w:rsidRPr="00C0071F" w:rsidRDefault="005A2EFC" w:rsidP="00072350">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5A2EFC" w:rsidRPr="00C0071F" w:rsidRDefault="005A2EFC" w:rsidP="00072350">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5A2EFC" w:rsidRPr="00C0071F" w:rsidRDefault="005A2EFC" w:rsidP="00072350">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5A2EFC" w:rsidRPr="00C0071F" w:rsidRDefault="005A2EFC" w:rsidP="00072350">
            <w:pPr>
              <w:pStyle w:val="TAC"/>
              <w:keepNext w:val="0"/>
              <w:keepLines w:val="0"/>
            </w:pPr>
          </w:p>
        </w:tc>
      </w:tr>
      <w:tr w:rsidR="003945A2" w:rsidRPr="00C0071F" w:rsidTr="00DC6047">
        <w:tc>
          <w:tcPr>
            <w:tcW w:w="407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rPr>
                <w:szCs w:val="16"/>
              </w:rPr>
              <w:t>Access Restriction</w:t>
            </w:r>
            <w:r w:rsidRPr="00C0071F">
              <w:t xml:space="preserve"> Data</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r>
      <w:tr w:rsidR="00F017EC" w:rsidRPr="00C0071F" w:rsidTr="00DC6047">
        <w:tc>
          <w:tcPr>
            <w:tcW w:w="4076" w:type="dxa"/>
            <w:tcBorders>
              <w:top w:val="single" w:sz="4" w:space="0" w:color="auto"/>
              <w:left w:val="single" w:sz="4" w:space="0" w:color="auto"/>
              <w:bottom w:val="single" w:sz="4" w:space="0" w:color="auto"/>
              <w:right w:val="single" w:sz="4" w:space="0" w:color="auto"/>
            </w:tcBorders>
          </w:tcPr>
          <w:p w:rsidR="00F017EC" w:rsidRPr="00C0071F" w:rsidRDefault="00F017EC" w:rsidP="00787C1A">
            <w:pPr>
              <w:pStyle w:val="TAL"/>
              <w:keepNext w:val="0"/>
              <w:keepLines w:val="0"/>
              <w:rPr>
                <w:szCs w:val="16"/>
              </w:rPr>
            </w:pPr>
            <w:r w:rsidRPr="00C0071F">
              <w:rPr>
                <w:szCs w:val="16"/>
              </w:rPr>
              <w:t>ICS Indicator</w:t>
            </w:r>
          </w:p>
        </w:tc>
        <w:tc>
          <w:tcPr>
            <w:tcW w:w="1327" w:type="dxa"/>
            <w:tcBorders>
              <w:top w:val="single" w:sz="4" w:space="0" w:color="auto"/>
              <w:left w:val="single" w:sz="4" w:space="0" w:color="auto"/>
              <w:bottom w:val="single" w:sz="4" w:space="0" w:color="auto"/>
              <w:right w:val="single" w:sz="4" w:space="0" w:color="auto"/>
            </w:tcBorders>
          </w:tcPr>
          <w:p w:rsidR="00F017EC" w:rsidRPr="00C0071F" w:rsidRDefault="00F017EC" w:rsidP="00787C1A">
            <w:pPr>
              <w:pStyle w:val="TAC"/>
              <w:keepNext w:val="0"/>
              <w:keepLines w:val="0"/>
            </w:pPr>
            <w:r w:rsidRPr="00C0071F">
              <w:t>U</w:t>
            </w:r>
          </w:p>
        </w:tc>
        <w:tc>
          <w:tcPr>
            <w:tcW w:w="1327" w:type="dxa"/>
            <w:tcBorders>
              <w:top w:val="single" w:sz="4" w:space="0" w:color="auto"/>
              <w:left w:val="single" w:sz="4" w:space="0" w:color="auto"/>
              <w:bottom w:val="single" w:sz="4" w:space="0" w:color="auto"/>
              <w:right w:val="single" w:sz="4" w:space="0" w:color="auto"/>
            </w:tcBorders>
          </w:tcPr>
          <w:p w:rsidR="00F017EC" w:rsidRPr="00C0071F" w:rsidRDefault="00F017EC" w:rsidP="00787C1A">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F017EC" w:rsidRPr="00C0071F" w:rsidRDefault="00F017EC" w:rsidP="00787C1A">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F017EC" w:rsidRPr="00C0071F" w:rsidRDefault="00F017EC" w:rsidP="00787C1A">
            <w:pPr>
              <w:pStyle w:val="TAC"/>
              <w:keepNext w:val="0"/>
              <w:keepLines w:val="0"/>
            </w:pPr>
          </w:p>
        </w:tc>
      </w:tr>
      <w:tr w:rsidR="002D5600" w:rsidRPr="00C0071F" w:rsidTr="00DC6047">
        <w:tc>
          <w:tcPr>
            <w:tcW w:w="4076" w:type="dxa"/>
            <w:tcBorders>
              <w:top w:val="single" w:sz="4" w:space="0" w:color="auto"/>
              <w:left w:val="single" w:sz="4" w:space="0" w:color="auto"/>
              <w:bottom w:val="single" w:sz="4" w:space="0" w:color="auto"/>
              <w:right w:val="single" w:sz="4" w:space="0" w:color="auto"/>
            </w:tcBorders>
          </w:tcPr>
          <w:p w:rsidR="002D5600" w:rsidRPr="00C0071F" w:rsidRDefault="002D5600" w:rsidP="00AE6428">
            <w:pPr>
              <w:pStyle w:val="TAL"/>
              <w:keepNext w:val="0"/>
              <w:keepLines w:val="0"/>
            </w:pPr>
            <w:r w:rsidRPr="00C0071F">
              <w:t>CSG Subscription Data</w:t>
            </w:r>
          </w:p>
        </w:tc>
        <w:tc>
          <w:tcPr>
            <w:tcW w:w="1327" w:type="dxa"/>
            <w:tcBorders>
              <w:top w:val="single" w:sz="4" w:space="0" w:color="auto"/>
              <w:left w:val="single" w:sz="4" w:space="0" w:color="auto"/>
              <w:bottom w:val="single" w:sz="4" w:space="0" w:color="auto"/>
              <w:right w:val="single" w:sz="4" w:space="0" w:color="auto"/>
            </w:tcBorders>
          </w:tcPr>
          <w:p w:rsidR="002D5600" w:rsidRPr="00C0071F" w:rsidRDefault="002D5600" w:rsidP="00AE6428">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2D5600" w:rsidRPr="00C0071F" w:rsidRDefault="002D5600" w:rsidP="00AE6428">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2D5600" w:rsidRPr="00C0071F" w:rsidRDefault="002D5600" w:rsidP="00AE6428">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2D5600" w:rsidRPr="00C0071F" w:rsidRDefault="002D5600" w:rsidP="00AE6428">
            <w:pPr>
              <w:pStyle w:val="TAC"/>
              <w:keepNext w:val="0"/>
              <w:keepLines w:val="0"/>
            </w:pPr>
          </w:p>
        </w:tc>
      </w:tr>
      <w:tr w:rsidR="00DE73FC" w:rsidRPr="00C0071F" w:rsidTr="00DC6047">
        <w:tc>
          <w:tcPr>
            <w:tcW w:w="4076" w:type="dxa"/>
            <w:tcBorders>
              <w:top w:val="single" w:sz="4" w:space="0" w:color="auto"/>
              <w:left w:val="single" w:sz="4" w:space="0" w:color="auto"/>
              <w:bottom w:val="single" w:sz="4" w:space="0" w:color="auto"/>
              <w:right w:val="single" w:sz="4" w:space="0" w:color="auto"/>
            </w:tcBorders>
          </w:tcPr>
          <w:p w:rsidR="00DE73FC" w:rsidRPr="00C0071F" w:rsidRDefault="00DE73FC" w:rsidP="00A20E59">
            <w:pPr>
              <w:pStyle w:val="TAL"/>
              <w:keepNext w:val="0"/>
              <w:keepLines w:val="0"/>
            </w:pPr>
            <w:r w:rsidRPr="00C0071F">
              <w:rPr>
                <w:rFonts w:hint="eastAsia"/>
                <w:lang w:eastAsia="zh-CN"/>
              </w:rPr>
              <w:t xml:space="preserve">VPLMN </w:t>
            </w:r>
            <w:r w:rsidRPr="00C0071F">
              <w:t>CSG Subscription Data</w:t>
            </w:r>
          </w:p>
        </w:tc>
        <w:tc>
          <w:tcPr>
            <w:tcW w:w="1327" w:type="dxa"/>
            <w:tcBorders>
              <w:top w:val="single" w:sz="4" w:space="0" w:color="auto"/>
              <w:left w:val="single" w:sz="4" w:space="0" w:color="auto"/>
              <w:bottom w:val="single" w:sz="4" w:space="0" w:color="auto"/>
              <w:right w:val="single" w:sz="4" w:space="0" w:color="auto"/>
            </w:tcBorders>
          </w:tcPr>
          <w:p w:rsidR="00DE73FC" w:rsidRPr="00C0071F" w:rsidRDefault="00DE73FC" w:rsidP="00A20E59">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DE73FC" w:rsidRPr="00C0071F" w:rsidRDefault="00DE73FC" w:rsidP="00A20E59">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DE73FC" w:rsidRPr="00C0071F" w:rsidRDefault="00DE73FC" w:rsidP="00A20E59">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DE73FC" w:rsidRPr="00C0071F" w:rsidRDefault="00DE73FC" w:rsidP="00A20E59">
            <w:pPr>
              <w:pStyle w:val="TAC"/>
              <w:keepNext w:val="0"/>
              <w:keepLines w:val="0"/>
            </w:pPr>
          </w:p>
        </w:tc>
      </w:tr>
      <w:tr w:rsidR="00F311EB" w:rsidRPr="00C0071F" w:rsidTr="00DC6047">
        <w:tc>
          <w:tcPr>
            <w:tcW w:w="4076" w:type="dxa"/>
            <w:tcBorders>
              <w:top w:val="single" w:sz="4" w:space="0" w:color="auto"/>
              <w:left w:val="single" w:sz="4" w:space="0" w:color="auto"/>
              <w:bottom w:val="single" w:sz="4" w:space="0" w:color="auto"/>
              <w:right w:val="single" w:sz="4" w:space="0" w:color="auto"/>
            </w:tcBorders>
          </w:tcPr>
          <w:p w:rsidR="00F311EB" w:rsidRPr="00C0071F" w:rsidRDefault="00F311EB" w:rsidP="0076291C">
            <w:pPr>
              <w:pStyle w:val="TAL"/>
              <w:keepNext w:val="0"/>
              <w:keepLines w:val="0"/>
            </w:pPr>
            <w:r w:rsidRPr="00C0071F">
              <w:t>UE Reachability Request Indicator</w:t>
            </w:r>
          </w:p>
        </w:tc>
        <w:tc>
          <w:tcPr>
            <w:tcW w:w="1327" w:type="dxa"/>
            <w:tcBorders>
              <w:top w:val="single" w:sz="4" w:space="0" w:color="auto"/>
              <w:left w:val="single" w:sz="4" w:space="0" w:color="auto"/>
              <w:bottom w:val="single" w:sz="4" w:space="0" w:color="auto"/>
              <w:right w:val="single" w:sz="4" w:space="0" w:color="auto"/>
            </w:tcBorders>
          </w:tcPr>
          <w:p w:rsidR="00F311EB" w:rsidRPr="00C0071F" w:rsidRDefault="00F311EB" w:rsidP="0076291C">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F311EB" w:rsidRPr="00C0071F" w:rsidRDefault="00F311EB" w:rsidP="0076291C">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F311EB" w:rsidRPr="00C0071F" w:rsidRDefault="00F311EB" w:rsidP="0076291C">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F311EB" w:rsidRPr="00C0071F" w:rsidRDefault="00F311EB" w:rsidP="0076291C">
            <w:pPr>
              <w:pStyle w:val="TAC"/>
              <w:keepNext w:val="0"/>
              <w:keepLines w:val="0"/>
            </w:pPr>
          </w:p>
        </w:tc>
      </w:tr>
      <w:tr w:rsidR="006255E2" w:rsidRPr="00C0071F" w:rsidTr="00DC6047">
        <w:tc>
          <w:tcPr>
            <w:tcW w:w="4076" w:type="dxa"/>
            <w:tcBorders>
              <w:top w:val="single" w:sz="4" w:space="0" w:color="auto"/>
              <w:left w:val="single" w:sz="4" w:space="0" w:color="auto"/>
              <w:bottom w:val="single" w:sz="4" w:space="0" w:color="auto"/>
              <w:right w:val="single" w:sz="4" w:space="0" w:color="auto"/>
            </w:tcBorders>
          </w:tcPr>
          <w:p w:rsidR="006255E2" w:rsidRPr="00C0071F" w:rsidRDefault="006255E2" w:rsidP="00AD5A03">
            <w:pPr>
              <w:pStyle w:val="TAL"/>
              <w:keepNext w:val="0"/>
              <w:keepLines w:val="0"/>
            </w:pPr>
            <w:r w:rsidRPr="00C0071F">
              <w:t>SGSN Number</w:t>
            </w:r>
          </w:p>
        </w:tc>
        <w:tc>
          <w:tcPr>
            <w:tcW w:w="1327" w:type="dxa"/>
            <w:tcBorders>
              <w:top w:val="single" w:sz="4" w:space="0" w:color="auto"/>
              <w:left w:val="single" w:sz="4" w:space="0" w:color="auto"/>
              <w:bottom w:val="single" w:sz="4" w:space="0" w:color="auto"/>
              <w:right w:val="single" w:sz="4" w:space="0" w:color="auto"/>
            </w:tcBorders>
          </w:tcPr>
          <w:p w:rsidR="006255E2" w:rsidRPr="00C0071F" w:rsidRDefault="006255E2" w:rsidP="00AD5A03">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6255E2" w:rsidRPr="00C0071F" w:rsidRDefault="006255E2" w:rsidP="00AD5A03">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6255E2" w:rsidRPr="00C0071F" w:rsidRDefault="006255E2" w:rsidP="00AD5A03">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6255E2" w:rsidRPr="00C0071F" w:rsidRDefault="006255E2" w:rsidP="00AD5A03">
            <w:pPr>
              <w:pStyle w:val="TAC"/>
              <w:keepNext w:val="0"/>
              <w:keepLines w:val="0"/>
            </w:pPr>
          </w:p>
        </w:tc>
      </w:tr>
      <w:tr w:rsidR="006255E2" w:rsidRPr="00C0071F" w:rsidTr="00DC6047">
        <w:tc>
          <w:tcPr>
            <w:tcW w:w="4076" w:type="dxa"/>
            <w:tcBorders>
              <w:top w:val="single" w:sz="4" w:space="0" w:color="auto"/>
              <w:left w:val="single" w:sz="4" w:space="0" w:color="auto"/>
              <w:bottom w:val="single" w:sz="4" w:space="0" w:color="auto"/>
              <w:right w:val="single" w:sz="4" w:space="0" w:color="auto"/>
            </w:tcBorders>
          </w:tcPr>
          <w:p w:rsidR="006255E2" w:rsidRPr="00C0071F" w:rsidRDefault="006255E2" w:rsidP="00AD5A03">
            <w:pPr>
              <w:pStyle w:val="TAL"/>
              <w:keepNext w:val="0"/>
              <w:keepLines w:val="0"/>
            </w:pPr>
            <w:r w:rsidRPr="00C0071F">
              <w:t>MME-Name</w:t>
            </w:r>
          </w:p>
        </w:tc>
        <w:tc>
          <w:tcPr>
            <w:tcW w:w="1327" w:type="dxa"/>
            <w:tcBorders>
              <w:top w:val="single" w:sz="4" w:space="0" w:color="auto"/>
              <w:left w:val="single" w:sz="4" w:space="0" w:color="auto"/>
              <w:bottom w:val="single" w:sz="4" w:space="0" w:color="auto"/>
              <w:right w:val="single" w:sz="4" w:space="0" w:color="auto"/>
            </w:tcBorders>
          </w:tcPr>
          <w:p w:rsidR="006255E2" w:rsidRPr="00C0071F" w:rsidRDefault="006255E2" w:rsidP="00AD5A03">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6255E2" w:rsidRPr="00C0071F" w:rsidRDefault="006255E2" w:rsidP="00AD5A03">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6255E2" w:rsidRPr="00C0071F" w:rsidRDefault="006255E2" w:rsidP="00AD5A03">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6255E2" w:rsidRPr="00C0071F" w:rsidRDefault="006255E2" w:rsidP="00AD5A03">
            <w:pPr>
              <w:pStyle w:val="TAC"/>
              <w:keepNext w:val="0"/>
              <w:keepLines w:val="0"/>
            </w:pPr>
          </w:p>
        </w:tc>
      </w:tr>
      <w:tr w:rsidR="005365E1" w:rsidRPr="00C0071F" w:rsidTr="00DC6047">
        <w:tc>
          <w:tcPr>
            <w:tcW w:w="4076" w:type="dxa"/>
            <w:tcBorders>
              <w:top w:val="single" w:sz="4" w:space="0" w:color="auto"/>
              <w:left w:val="single" w:sz="4" w:space="0" w:color="auto"/>
              <w:bottom w:val="single" w:sz="4" w:space="0" w:color="auto"/>
              <w:right w:val="single" w:sz="4" w:space="0" w:color="auto"/>
            </w:tcBorders>
          </w:tcPr>
          <w:p w:rsidR="005365E1" w:rsidRPr="00C0071F" w:rsidRDefault="005365E1" w:rsidP="00E62A67">
            <w:pPr>
              <w:pStyle w:val="TAL"/>
              <w:keepNext w:val="0"/>
              <w:keepLines w:val="0"/>
            </w:pPr>
            <w:r w:rsidRPr="00C0071F">
              <w:t>Subscribed Periodic RAU-TAU Timer</w:t>
            </w:r>
          </w:p>
        </w:tc>
        <w:tc>
          <w:tcPr>
            <w:tcW w:w="1327" w:type="dxa"/>
            <w:tcBorders>
              <w:top w:val="single" w:sz="4" w:space="0" w:color="auto"/>
              <w:left w:val="single" w:sz="4" w:space="0" w:color="auto"/>
              <w:bottom w:val="single" w:sz="4" w:space="0" w:color="auto"/>
              <w:right w:val="single" w:sz="4" w:space="0" w:color="auto"/>
            </w:tcBorders>
          </w:tcPr>
          <w:p w:rsidR="005365E1" w:rsidRPr="00C0071F" w:rsidRDefault="005365E1" w:rsidP="00E62A67">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5365E1" w:rsidRPr="00C0071F" w:rsidRDefault="005365E1" w:rsidP="00E62A67">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5365E1" w:rsidRPr="00C0071F" w:rsidRDefault="005365E1" w:rsidP="00E62A6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5365E1" w:rsidRPr="00C0071F" w:rsidRDefault="005365E1" w:rsidP="00E62A67">
            <w:pPr>
              <w:pStyle w:val="TAC"/>
              <w:keepNext w:val="0"/>
              <w:keepLines w:val="0"/>
            </w:pPr>
          </w:p>
        </w:tc>
      </w:tr>
      <w:tr w:rsidR="00CA615C" w:rsidRPr="00C0071F" w:rsidTr="00DC6047">
        <w:tc>
          <w:tcPr>
            <w:tcW w:w="4076" w:type="dxa"/>
            <w:tcBorders>
              <w:top w:val="single" w:sz="4" w:space="0" w:color="auto"/>
              <w:left w:val="single" w:sz="4" w:space="0" w:color="auto"/>
              <w:bottom w:val="single" w:sz="4" w:space="0" w:color="auto"/>
              <w:right w:val="single" w:sz="4" w:space="0" w:color="auto"/>
            </w:tcBorders>
          </w:tcPr>
          <w:p w:rsidR="00CA615C" w:rsidRPr="00C0071F" w:rsidRDefault="00CA615C" w:rsidP="00110FBC">
            <w:pPr>
              <w:pStyle w:val="TAL"/>
              <w:keepNext w:val="0"/>
              <w:keepLines w:val="0"/>
            </w:pPr>
            <w:r w:rsidRPr="00C0071F">
              <w:t>Subscribed Periodic LAU Timer</w:t>
            </w:r>
          </w:p>
        </w:tc>
        <w:tc>
          <w:tcPr>
            <w:tcW w:w="1327" w:type="dxa"/>
            <w:tcBorders>
              <w:top w:val="single" w:sz="4" w:space="0" w:color="auto"/>
              <w:left w:val="single" w:sz="4" w:space="0" w:color="auto"/>
              <w:bottom w:val="single" w:sz="4" w:space="0" w:color="auto"/>
              <w:right w:val="single" w:sz="4" w:space="0" w:color="auto"/>
            </w:tcBorders>
          </w:tcPr>
          <w:p w:rsidR="00CA615C" w:rsidRPr="00C0071F" w:rsidRDefault="00CA615C" w:rsidP="00110FBC">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CA615C" w:rsidRPr="00C0071F" w:rsidRDefault="00CA615C" w:rsidP="00110FBC">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CA615C" w:rsidRPr="00C0071F" w:rsidRDefault="00CA615C" w:rsidP="00110FBC">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CA615C" w:rsidRPr="00C0071F" w:rsidRDefault="00CA615C" w:rsidP="00110FBC">
            <w:pPr>
              <w:pStyle w:val="TAC"/>
              <w:keepNext w:val="0"/>
              <w:keepLines w:val="0"/>
            </w:pPr>
          </w:p>
        </w:tc>
      </w:tr>
      <w:tr w:rsidR="00DA3A59" w:rsidRPr="00C0071F" w:rsidTr="00DC6047">
        <w:tc>
          <w:tcPr>
            <w:tcW w:w="4076" w:type="dxa"/>
            <w:tcBorders>
              <w:top w:val="single" w:sz="4" w:space="0" w:color="auto"/>
              <w:left w:val="single" w:sz="4" w:space="0" w:color="auto"/>
              <w:bottom w:val="single" w:sz="4" w:space="0" w:color="auto"/>
              <w:right w:val="single" w:sz="4" w:space="0" w:color="auto"/>
            </w:tcBorders>
          </w:tcPr>
          <w:p w:rsidR="00DA3A59" w:rsidRPr="00C0071F" w:rsidRDefault="00DA3A59" w:rsidP="00110FBC">
            <w:pPr>
              <w:pStyle w:val="TAL"/>
            </w:pPr>
            <w:r w:rsidRPr="00C0071F">
              <w:rPr>
                <w:rFonts w:hint="eastAsia"/>
                <w:lang w:eastAsia="zh-CN"/>
              </w:rPr>
              <w:t>MDT User Consent</w:t>
            </w:r>
          </w:p>
        </w:tc>
        <w:tc>
          <w:tcPr>
            <w:tcW w:w="1327" w:type="dxa"/>
            <w:tcBorders>
              <w:top w:val="single" w:sz="4" w:space="0" w:color="auto"/>
              <w:left w:val="single" w:sz="4" w:space="0" w:color="auto"/>
              <w:bottom w:val="single" w:sz="4" w:space="0" w:color="auto"/>
              <w:right w:val="single" w:sz="4" w:space="0" w:color="auto"/>
            </w:tcBorders>
          </w:tcPr>
          <w:p w:rsidR="00DA3A59" w:rsidRPr="00C0071F" w:rsidRDefault="00DA3A59" w:rsidP="00110FBC">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DA3A59" w:rsidRPr="00C0071F" w:rsidRDefault="00DA3A59" w:rsidP="00110FBC">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DA3A59" w:rsidRPr="00C0071F" w:rsidRDefault="00DA3A59" w:rsidP="00110FBC">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DA3A59" w:rsidRPr="00C0071F" w:rsidRDefault="00DA3A59" w:rsidP="00110FBC">
            <w:pPr>
              <w:pStyle w:val="TAC"/>
              <w:keepNext w:val="0"/>
              <w:keepLines w:val="0"/>
            </w:pPr>
          </w:p>
        </w:tc>
      </w:tr>
      <w:tr w:rsidR="00263388" w:rsidRPr="00C0071F" w:rsidTr="00DC6047">
        <w:tc>
          <w:tcPr>
            <w:tcW w:w="4076" w:type="dxa"/>
            <w:tcBorders>
              <w:top w:val="single" w:sz="4" w:space="0" w:color="auto"/>
              <w:left w:val="single" w:sz="4" w:space="0" w:color="auto"/>
              <w:bottom w:val="single" w:sz="4" w:space="0" w:color="auto"/>
              <w:right w:val="single" w:sz="4" w:space="0" w:color="auto"/>
            </w:tcBorders>
          </w:tcPr>
          <w:p w:rsidR="00263388" w:rsidRPr="00C0071F" w:rsidRDefault="00263388" w:rsidP="00D83E15">
            <w:pPr>
              <w:pStyle w:val="TAL"/>
              <w:rPr>
                <w:lang w:eastAsia="zh-CN"/>
              </w:rPr>
            </w:pPr>
            <w:r w:rsidRPr="00C0071F">
              <w:rPr>
                <w:lang w:eastAsia="zh-CN"/>
              </w:rPr>
              <w:t>PS</w:t>
            </w:r>
            <w:r w:rsidRPr="00C0071F">
              <w:rPr>
                <w:rFonts w:hint="eastAsia"/>
                <w:lang w:eastAsia="zh-CN"/>
              </w:rPr>
              <w:t xml:space="preserve"> </w:t>
            </w:r>
            <w:r w:rsidRPr="00C0071F">
              <w:rPr>
                <w:lang w:eastAsia="zh-CN"/>
              </w:rPr>
              <w:t>and</w:t>
            </w:r>
            <w:r w:rsidRPr="00C0071F">
              <w:rPr>
                <w:rFonts w:hint="eastAsia"/>
                <w:lang w:eastAsia="zh-CN"/>
              </w:rPr>
              <w:t xml:space="preserve"> </w:t>
            </w:r>
            <w:r w:rsidRPr="00C0071F">
              <w:rPr>
                <w:lang w:eastAsia="zh-CN"/>
              </w:rPr>
              <w:t>SMS-Only</w:t>
            </w:r>
            <w:r w:rsidRPr="00C0071F">
              <w:rPr>
                <w:rFonts w:hint="eastAsia"/>
                <w:lang w:eastAsia="zh-CN"/>
              </w:rPr>
              <w:t xml:space="preserve"> </w:t>
            </w:r>
            <w:r w:rsidRPr="00C0071F">
              <w:rPr>
                <w:lang w:eastAsia="zh-CN"/>
              </w:rPr>
              <w:t>Service</w:t>
            </w:r>
            <w:r w:rsidRPr="00C0071F">
              <w:rPr>
                <w:rFonts w:hint="eastAsia"/>
                <w:lang w:eastAsia="zh-CN"/>
              </w:rPr>
              <w:t xml:space="preserve"> </w:t>
            </w:r>
            <w:r w:rsidRPr="00C0071F">
              <w:rPr>
                <w:lang w:eastAsia="zh-CN"/>
              </w:rPr>
              <w:t>Provision</w:t>
            </w:r>
          </w:p>
        </w:tc>
        <w:tc>
          <w:tcPr>
            <w:tcW w:w="1327" w:type="dxa"/>
            <w:tcBorders>
              <w:top w:val="single" w:sz="4" w:space="0" w:color="auto"/>
              <w:left w:val="single" w:sz="4" w:space="0" w:color="auto"/>
              <w:bottom w:val="single" w:sz="4" w:space="0" w:color="auto"/>
              <w:right w:val="single" w:sz="4" w:space="0" w:color="auto"/>
            </w:tcBorders>
          </w:tcPr>
          <w:p w:rsidR="00263388" w:rsidRPr="00C0071F" w:rsidRDefault="00263388" w:rsidP="00D83E15">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263388" w:rsidRPr="00C0071F" w:rsidRDefault="00263388" w:rsidP="00D83E15">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263388" w:rsidRPr="00C0071F" w:rsidRDefault="00263388" w:rsidP="00D83E15">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263388" w:rsidRPr="00C0071F" w:rsidRDefault="00263388" w:rsidP="00D83E15">
            <w:pPr>
              <w:pStyle w:val="TAC"/>
              <w:keepNext w:val="0"/>
              <w:keepLines w:val="0"/>
            </w:pPr>
          </w:p>
        </w:tc>
      </w:tr>
      <w:tr w:rsidR="00263388" w:rsidRPr="00C0071F" w:rsidTr="00DC6047">
        <w:tc>
          <w:tcPr>
            <w:tcW w:w="4076" w:type="dxa"/>
            <w:tcBorders>
              <w:top w:val="single" w:sz="4" w:space="0" w:color="auto"/>
              <w:left w:val="single" w:sz="4" w:space="0" w:color="auto"/>
              <w:bottom w:val="single" w:sz="4" w:space="0" w:color="auto"/>
              <w:right w:val="single" w:sz="4" w:space="0" w:color="auto"/>
            </w:tcBorders>
          </w:tcPr>
          <w:p w:rsidR="00263388" w:rsidRPr="00C0071F" w:rsidRDefault="00263388" w:rsidP="00D83E15">
            <w:pPr>
              <w:pStyle w:val="TAL"/>
              <w:rPr>
                <w:lang w:eastAsia="zh-CN"/>
              </w:rPr>
            </w:pPr>
            <w:r w:rsidRPr="00C0071F">
              <w:rPr>
                <w:rFonts w:hint="eastAsia"/>
                <w:lang w:eastAsia="zh-CN"/>
              </w:rPr>
              <w:t>SMS in SGSN Allowed</w:t>
            </w:r>
          </w:p>
        </w:tc>
        <w:tc>
          <w:tcPr>
            <w:tcW w:w="1327" w:type="dxa"/>
            <w:tcBorders>
              <w:top w:val="single" w:sz="4" w:space="0" w:color="auto"/>
              <w:left w:val="single" w:sz="4" w:space="0" w:color="auto"/>
              <w:bottom w:val="single" w:sz="4" w:space="0" w:color="auto"/>
              <w:right w:val="single" w:sz="4" w:space="0" w:color="auto"/>
            </w:tcBorders>
          </w:tcPr>
          <w:p w:rsidR="00263388" w:rsidRPr="00C0071F" w:rsidRDefault="00263388" w:rsidP="00D83E15">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263388" w:rsidRPr="00C0071F" w:rsidRDefault="00263388" w:rsidP="00D83E15">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263388" w:rsidRPr="00C0071F" w:rsidRDefault="00263388" w:rsidP="00D83E15">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263388" w:rsidRPr="00C0071F" w:rsidRDefault="00263388" w:rsidP="00D83E15">
            <w:pPr>
              <w:pStyle w:val="TAC"/>
              <w:keepNext w:val="0"/>
              <w:keepLines w:val="0"/>
            </w:pPr>
          </w:p>
        </w:tc>
      </w:tr>
      <w:tr w:rsidR="00D71F8E" w:rsidRPr="00C0071F" w:rsidTr="00DC6047">
        <w:tc>
          <w:tcPr>
            <w:tcW w:w="4076" w:type="dxa"/>
            <w:tcBorders>
              <w:top w:val="single" w:sz="4" w:space="0" w:color="auto"/>
              <w:left w:val="single" w:sz="4" w:space="0" w:color="auto"/>
              <w:bottom w:val="single" w:sz="4" w:space="0" w:color="auto"/>
              <w:right w:val="single" w:sz="4" w:space="0" w:color="auto"/>
            </w:tcBorders>
          </w:tcPr>
          <w:p w:rsidR="00D71F8E" w:rsidRPr="00C0071F" w:rsidRDefault="00D71F8E" w:rsidP="000B61F5">
            <w:pPr>
              <w:pStyle w:val="TAL"/>
              <w:rPr>
                <w:lang w:eastAsia="zh-CN"/>
              </w:rPr>
            </w:pPr>
            <w:r w:rsidRPr="00C0071F">
              <w:rPr>
                <w:lang w:eastAsia="zh-CN"/>
              </w:rPr>
              <w:t>CS-to-PS-SRVCC-Allowed-Indicator</w:t>
            </w:r>
          </w:p>
        </w:tc>
        <w:tc>
          <w:tcPr>
            <w:tcW w:w="1327" w:type="dxa"/>
            <w:tcBorders>
              <w:top w:val="single" w:sz="4" w:space="0" w:color="auto"/>
              <w:left w:val="single" w:sz="4" w:space="0" w:color="auto"/>
              <w:bottom w:val="single" w:sz="4" w:space="0" w:color="auto"/>
              <w:right w:val="single" w:sz="4" w:space="0" w:color="auto"/>
            </w:tcBorders>
          </w:tcPr>
          <w:p w:rsidR="00D71F8E" w:rsidRPr="00C0071F" w:rsidRDefault="00D71F8E" w:rsidP="000B61F5">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D71F8E" w:rsidRPr="00C0071F" w:rsidRDefault="00D71F8E" w:rsidP="000B61F5">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D71F8E" w:rsidRPr="00C0071F" w:rsidRDefault="00D71F8E" w:rsidP="000B61F5">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D71F8E" w:rsidRPr="00C0071F" w:rsidRDefault="00D71F8E" w:rsidP="000B61F5">
            <w:pPr>
              <w:pStyle w:val="TAC"/>
              <w:keepNext w:val="0"/>
              <w:keepLines w:val="0"/>
            </w:pPr>
          </w:p>
        </w:tc>
      </w:tr>
      <w:tr w:rsidR="00ED446F" w:rsidRPr="00C0071F" w:rsidTr="00DC6047">
        <w:tc>
          <w:tcPr>
            <w:tcW w:w="4076" w:type="dxa"/>
            <w:tcBorders>
              <w:top w:val="single" w:sz="4" w:space="0" w:color="auto"/>
              <w:left w:val="single" w:sz="4" w:space="0" w:color="auto"/>
              <w:bottom w:val="single" w:sz="4" w:space="0" w:color="auto"/>
              <w:right w:val="single" w:sz="4" w:space="0" w:color="auto"/>
            </w:tcBorders>
          </w:tcPr>
          <w:p w:rsidR="00ED446F" w:rsidRPr="00C0071F" w:rsidRDefault="00ED446F" w:rsidP="00F60777">
            <w:pPr>
              <w:pStyle w:val="TAL"/>
              <w:rPr>
                <w:lang w:eastAsia="zh-CN"/>
              </w:rPr>
            </w:pPr>
            <w:r w:rsidRPr="00C0071F">
              <w:rPr>
                <w:lang w:eastAsia="zh-CN"/>
              </w:rPr>
              <w:t>P-CSCF Restoration Request</w:t>
            </w:r>
          </w:p>
        </w:tc>
        <w:tc>
          <w:tcPr>
            <w:tcW w:w="1327" w:type="dxa"/>
            <w:tcBorders>
              <w:top w:val="single" w:sz="4" w:space="0" w:color="auto"/>
              <w:left w:val="single" w:sz="4" w:space="0" w:color="auto"/>
              <w:bottom w:val="single" w:sz="4" w:space="0" w:color="auto"/>
              <w:right w:val="single" w:sz="4" w:space="0" w:color="auto"/>
            </w:tcBorders>
          </w:tcPr>
          <w:p w:rsidR="00ED446F" w:rsidRPr="00C0071F" w:rsidRDefault="00ED446F" w:rsidP="00F60777">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ED446F" w:rsidRPr="00C0071F" w:rsidRDefault="00ED446F" w:rsidP="00F60777">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ED446F" w:rsidRPr="00C0071F" w:rsidRDefault="00ED446F" w:rsidP="00F60777">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ED446F" w:rsidRPr="00C0071F" w:rsidRDefault="00ED446F" w:rsidP="00F60777">
            <w:pPr>
              <w:pStyle w:val="TAC"/>
              <w:keepNext w:val="0"/>
              <w:keepLines w:val="0"/>
            </w:pPr>
          </w:p>
        </w:tc>
      </w:tr>
      <w:tr w:rsidR="00555B5A" w:rsidRPr="00C0071F" w:rsidTr="00DC6047">
        <w:tc>
          <w:tcPr>
            <w:tcW w:w="4076" w:type="dxa"/>
            <w:tcBorders>
              <w:top w:val="single" w:sz="4" w:space="0" w:color="auto"/>
              <w:left w:val="single" w:sz="4" w:space="0" w:color="auto"/>
              <w:bottom w:val="single" w:sz="4" w:space="0" w:color="auto"/>
              <w:right w:val="single" w:sz="4" w:space="0" w:color="auto"/>
            </w:tcBorders>
          </w:tcPr>
          <w:p w:rsidR="00555B5A" w:rsidRPr="00C0071F" w:rsidRDefault="00555B5A">
            <w:pPr>
              <w:pStyle w:val="TAL"/>
              <w:keepNext w:val="0"/>
              <w:keepLines w:val="0"/>
            </w:pPr>
            <w:r w:rsidRPr="00C0071F">
              <w:rPr>
                <w:lang w:eastAsia="zh-CN"/>
              </w:rPr>
              <w:t>Adjacent Access Restriction Data</w:t>
            </w:r>
          </w:p>
        </w:tc>
        <w:tc>
          <w:tcPr>
            <w:tcW w:w="1327" w:type="dxa"/>
            <w:tcBorders>
              <w:top w:val="single" w:sz="4" w:space="0" w:color="auto"/>
              <w:left w:val="single" w:sz="4" w:space="0" w:color="auto"/>
              <w:bottom w:val="single" w:sz="4" w:space="0" w:color="auto"/>
              <w:right w:val="single" w:sz="4" w:space="0" w:color="auto"/>
            </w:tcBorders>
          </w:tcPr>
          <w:p w:rsidR="00555B5A" w:rsidRPr="00C0071F" w:rsidRDefault="00555B5A">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555B5A" w:rsidRPr="00C0071F" w:rsidRDefault="00555B5A">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555B5A" w:rsidRPr="00C0071F" w:rsidRDefault="00555B5A">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555B5A" w:rsidRPr="00C0071F" w:rsidRDefault="00555B5A">
            <w:pPr>
              <w:pStyle w:val="TAC"/>
              <w:keepNext w:val="0"/>
              <w:keepLines w:val="0"/>
            </w:pPr>
          </w:p>
        </w:tc>
      </w:tr>
      <w:tr w:rsidR="000225A3" w:rsidRPr="00C0071F" w:rsidTr="0052060A">
        <w:tc>
          <w:tcPr>
            <w:tcW w:w="4076" w:type="dxa"/>
            <w:tcBorders>
              <w:top w:val="single" w:sz="4" w:space="0" w:color="auto"/>
              <w:left w:val="single" w:sz="4" w:space="0" w:color="auto"/>
              <w:bottom w:val="single" w:sz="4" w:space="0" w:color="auto"/>
              <w:right w:val="single" w:sz="4" w:space="0" w:color="auto"/>
            </w:tcBorders>
          </w:tcPr>
          <w:p w:rsidR="000225A3" w:rsidRPr="00C0071F" w:rsidRDefault="000225A3" w:rsidP="0052060A">
            <w:pPr>
              <w:pStyle w:val="TAL"/>
              <w:keepNext w:val="0"/>
              <w:keepLines w:val="0"/>
              <w:rPr>
                <w:lang w:eastAsia="zh-CN"/>
              </w:rPr>
            </w:pPr>
            <w:r w:rsidRPr="00C0071F">
              <w:rPr>
                <w:lang w:eastAsia="zh-CN"/>
              </w:rPr>
              <w:t>IMSI-Group-Id List</w:t>
            </w:r>
          </w:p>
        </w:tc>
        <w:tc>
          <w:tcPr>
            <w:tcW w:w="1327" w:type="dxa"/>
            <w:tcBorders>
              <w:top w:val="single" w:sz="4" w:space="0" w:color="auto"/>
              <w:left w:val="single" w:sz="4" w:space="0" w:color="auto"/>
              <w:bottom w:val="single" w:sz="4" w:space="0" w:color="auto"/>
              <w:right w:val="single" w:sz="4" w:space="0" w:color="auto"/>
            </w:tcBorders>
          </w:tcPr>
          <w:p w:rsidR="000225A3" w:rsidRPr="00C0071F" w:rsidRDefault="000225A3" w:rsidP="0052060A">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0225A3" w:rsidRPr="00C0071F" w:rsidRDefault="000225A3" w:rsidP="0052060A">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0225A3" w:rsidRPr="00C0071F" w:rsidRDefault="000225A3" w:rsidP="0052060A">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0225A3" w:rsidRPr="00C0071F" w:rsidRDefault="000225A3" w:rsidP="0052060A">
            <w:pPr>
              <w:pStyle w:val="TAC"/>
              <w:keepNext w:val="0"/>
              <w:keepLines w:val="0"/>
            </w:pPr>
          </w:p>
        </w:tc>
      </w:tr>
      <w:tr w:rsidR="001169F4" w:rsidRPr="00C0071F" w:rsidTr="0052060A">
        <w:tc>
          <w:tcPr>
            <w:tcW w:w="4076" w:type="dxa"/>
            <w:tcBorders>
              <w:top w:val="single" w:sz="4" w:space="0" w:color="auto"/>
              <w:left w:val="single" w:sz="4" w:space="0" w:color="auto"/>
              <w:bottom w:val="single" w:sz="4" w:space="0" w:color="auto"/>
              <w:right w:val="single" w:sz="4" w:space="0" w:color="auto"/>
            </w:tcBorders>
          </w:tcPr>
          <w:p w:rsidR="001169F4" w:rsidRPr="00C0071F" w:rsidRDefault="001169F4" w:rsidP="0052060A">
            <w:pPr>
              <w:pStyle w:val="TAL"/>
              <w:keepNext w:val="0"/>
              <w:keepLines w:val="0"/>
              <w:rPr>
                <w:lang w:eastAsia="zh-CN"/>
              </w:rPr>
            </w:pPr>
            <w:r w:rsidRPr="00C0071F">
              <w:rPr>
                <w:lang w:eastAsia="zh-CN"/>
              </w:rPr>
              <w:t>UE Usage Type</w:t>
            </w:r>
          </w:p>
        </w:tc>
        <w:tc>
          <w:tcPr>
            <w:tcW w:w="1327" w:type="dxa"/>
            <w:tcBorders>
              <w:top w:val="single" w:sz="4" w:space="0" w:color="auto"/>
              <w:left w:val="single" w:sz="4" w:space="0" w:color="auto"/>
              <w:bottom w:val="single" w:sz="4" w:space="0" w:color="auto"/>
              <w:right w:val="single" w:sz="4" w:space="0" w:color="auto"/>
            </w:tcBorders>
          </w:tcPr>
          <w:p w:rsidR="001169F4" w:rsidRPr="00C0071F" w:rsidRDefault="001169F4" w:rsidP="0052060A">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1169F4" w:rsidRPr="00C0071F" w:rsidRDefault="001169F4" w:rsidP="0052060A">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1169F4" w:rsidRPr="00C0071F" w:rsidRDefault="001169F4" w:rsidP="0052060A">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1169F4" w:rsidRPr="00C0071F" w:rsidRDefault="001169F4" w:rsidP="0052060A">
            <w:pPr>
              <w:pStyle w:val="TAC"/>
              <w:keepNext w:val="0"/>
              <w:keepLines w:val="0"/>
            </w:pPr>
          </w:p>
        </w:tc>
      </w:tr>
      <w:tr w:rsidR="0048265A" w:rsidRPr="00C0071F" w:rsidTr="0056454F">
        <w:tc>
          <w:tcPr>
            <w:tcW w:w="4076" w:type="dxa"/>
            <w:tcBorders>
              <w:top w:val="single" w:sz="4" w:space="0" w:color="auto"/>
              <w:left w:val="single" w:sz="4" w:space="0" w:color="auto"/>
              <w:bottom w:val="single" w:sz="4" w:space="0" w:color="auto"/>
              <w:right w:val="single" w:sz="4" w:space="0" w:color="auto"/>
            </w:tcBorders>
          </w:tcPr>
          <w:p w:rsidR="0048265A" w:rsidRPr="00C0071F" w:rsidRDefault="0048265A" w:rsidP="0056454F">
            <w:pPr>
              <w:pStyle w:val="TAL"/>
              <w:keepNext w:val="0"/>
              <w:keepLines w:val="0"/>
              <w:rPr>
                <w:lang w:eastAsia="zh-CN"/>
              </w:rPr>
            </w:pPr>
            <w:r w:rsidRPr="00C0071F">
              <w:rPr>
                <w:lang w:eastAsia="zh-CN"/>
              </w:rPr>
              <w:t>User Plane Integrity Protection Indicator</w:t>
            </w:r>
          </w:p>
        </w:tc>
        <w:tc>
          <w:tcPr>
            <w:tcW w:w="1327" w:type="dxa"/>
            <w:tcBorders>
              <w:top w:val="single" w:sz="4" w:space="0" w:color="auto"/>
              <w:left w:val="single" w:sz="4" w:space="0" w:color="auto"/>
              <w:bottom w:val="single" w:sz="4" w:space="0" w:color="auto"/>
              <w:right w:val="single" w:sz="4" w:space="0" w:color="auto"/>
            </w:tcBorders>
          </w:tcPr>
          <w:p w:rsidR="0048265A" w:rsidRPr="00C0071F" w:rsidRDefault="0048265A" w:rsidP="0056454F">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48265A" w:rsidRPr="00C0071F" w:rsidRDefault="0048265A" w:rsidP="0056454F">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48265A" w:rsidRPr="00C0071F" w:rsidRDefault="0048265A" w:rsidP="0056454F">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48265A" w:rsidRPr="00C0071F" w:rsidRDefault="0048265A" w:rsidP="0056454F">
            <w:pPr>
              <w:pStyle w:val="TAC"/>
              <w:keepNext w:val="0"/>
              <w:keepLines w:val="0"/>
            </w:pPr>
          </w:p>
        </w:tc>
      </w:tr>
      <w:tr w:rsidR="003945A2" w:rsidRPr="00C0071F" w:rsidTr="00DC6047">
        <w:tc>
          <w:tcPr>
            <w:tcW w:w="407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Regional Subscription Response</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r>
      <w:tr w:rsidR="003945A2" w:rsidRPr="00C0071F" w:rsidTr="00DC6047">
        <w:tc>
          <w:tcPr>
            <w:tcW w:w="407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Supported CAMEL Phases</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 (=)</w:t>
            </w:r>
          </w:p>
        </w:tc>
      </w:tr>
      <w:tr w:rsidR="003945A2" w:rsidRPr="00C0071F" w:rsidTr="00DC6047">
        <w:tc>
          <w:tcPr>
            <w:tcW w:w="407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Offered CAMEL 4 CSIs</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 (=)</w:t>
            </w:r>
          </w:p>
        </w:tc>
      </w:tr>
      <w:tr w:rsidR="007B39B4" w:rsidRPr="00C0071F" w:rsidTr="00DC6047">
        <w:tc>
          <w:tcPr>
            <w:tcW w:w="4076" w:type="dxa"/>
            <w:tcBorders>
              <w:top w:val="single" w:sz="4" w:space="0" w:color="auto"/>
              <w:left w:val="single" w:sz="4" w:space="0" w:color="auto"/>
              <w:bottom w:val="single" w:sz="4" w:space="0" w:color="auto"/>
              <w:right w:val="single" w:sz="4" w:space="0" w:color="auto"/>
            </w:tcBorders>
          </w:tcPr>
          <w:p w:rsidR="007B39B4" w:rsidRPr="00C0071F" w:rsidRDefault="007B39B4" w:rsidP="00C656EA">
            <w:pPr>
              <w:pStyle w:val="TAL"/>
              <w:keepNext w:val="0"/>
              <w:keepLines w:val="0"/>
            </w:pPr>
            <w:r w:rsidRPr="00C0071F">
              <w:t>Supported Features</w:t>
            </w:r>
          </w:p>
        </w:tc>
        <w:tc>
          <w:tcPr>
            <w:tcW w:w="1327" w:type="dxa"/>
            <w:tcBorders>
              <w:top w:val="single" w:sz="4" w:space="0" w:color="auto"/>
              <w:left w:val="single" w:sz="4" w:space="0" w:color="auto"/>
              <w:bottom w:val="single" w:sz="4" w:space="0" w:color="auto"/>
              <w:right w:val="single" w:sz="4" w:space="0" w:color="auto"/>
            </w:tcBorders>
          </w:tcPr>
          <w:p w:rsidR="007B39B4" w:rsidRPr="00C0071F" w:rsidRDefault="007B39B4" w:rsidP="00C656EA">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7B39B4" w:rsidRPr="00C0071F" w:rsidRDefault="007B39B4" w:rsidP="00C656EA">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7B39B4" w:rsidRPr="00C0071F" w:rsidRDefault="007B39B4" w:rsidP="00C656EA">
            <w:pPr>
              <w:pStyle w:val="TAC"/>
              <w:keepNext w:val="0"/>
              <w:keepLines w:val="0"/>
            </w:pPr>
            <w:r w:rsidRPr="00C0071F">
              <w:t>U</w:t>
            </w:r>
          </w:p>
        </w:tc>
        <w:tc>
          <w:tcPr>
            <w:tcW w:w="1327" w:type="dxa"/>
            <w:tcBorders>
              <w:top w:val="single" w:sz="4" w:space="0" w:color="auto"/>
              <w:left w:val="single" w:sz="4" w:space="0" w:color="auto"/>
              <w:bottom w:val="single" w:sz="4" w:space="0" w:color="auto"/>
              <w:right w:val="single" w:sz="4" w:space="0" w:color="auto"/>
            </w:tcBorders>
          </w:tcPr>
          <w:p w:rsidR="007B39B4" w:rsidRPr="00C0071F" w:rsidRDefault="007B39B4" w:rsidP="00C656EA">
            <w:pPr>
              <w:pStyle w:val="TAC"/>
              <w:keepNext w:val="0"/>
              <w:keepLines w:val="0"/>
            </w:pPr>
            <w:r w:rsidRPr="00C0071F">
              <w:t>C (=)</w:t>
            </w:r>
          </w:p>
        </w:tc>
      </w:tr>
      <w:tr w:rsidR="003945A2" w:rsidRPr="00C0071F" w:rsidTr="00DC6047">
        <w:tc>
          <w:tcPr>
            <w:tcW w:w="407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User error</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U</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r>
      <w:tr w:rsidR="003945A2" w:rsidRPr="00C0071F" w:rsidTr="00DC6047">
        <w:tc>
          <w:tcPr>
            <w:tcW w:w="407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Provider error</w:t>
            </w: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327"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O</w:t>
            </w:r>
          </w:p>
        </w:tc>
      </w:tr>
    </w:tbl>
    <w:p w:rsidR="003945A2" w:rsidRPr="00C0071F" w:rsidRDefault="003945A2"/>
    <w:p w:rsidR="003945A2" w:rsidRPr="00C0071F" w:rsidRDefault="003945A2" w:rsidP="001452F8">
      <w:pPr>
        <w:pStyle w:val="Heading4"/>
      </w:pPr>
      <w:bookmarkStart w:id="626" w:name="_Toc457811544"/>
      <w:r w:rsidRPr="00C0071F">
        <w:t>8.8.1.3</w:t>
      </w:r>
      <w:r w:rsidRPr="00C0071F">
        <w:tab/>
        <w:t>Parameter use</w:t>
      </w:r>
      <w:bookmarkEnd w:id="626"/>
    </w:p>
    <w:p w:rsidR="003945A2" w:rsidRPr="00C0071F" w:rsidRDefault="003945A2">
      <w:r w:rsidRPr="00C0071F">
        <w:t>All parameters are described in clause 7.6. The following clarifications are applicable:</w:t>
      </w:r>
    </w:p>
    <w:p w:rsidR="003945A2" w:rsidRPr="00C0071F" w:rsidRDefault="003945A2">
      <w:pPr>
        <w:rPr>
          <w:u w:val="single"/>
        </w:rPr>
      </w:pPr>
      <w:r w:rsidRPr="00C0071F">
        <w:rPr>
          <w:u w:val="single"/>
        </w:rPr>
        <w:t>Network access mode</w:t>
      </w:r>
    </w:p>
    <w:p w:rsidR="00DE73FC" w:rsidRPr="00C0071F" w:rsidRDefault="003945A2" w:rsidP="00DE73FC">
      <w:pPr>
        <w:rPr>
          <w:lang w:eastAsia="zh-CN"/>
        </w:rPr>
      </w:pPr>
      <w:r w:rsidRPr="00C0071F">
        <w:t>This parameter defines if the subscriber has access to MSC/VLR and/or to SGSN</w:t>
      </w:r>
      <w:r w:rsidR="00FE49FD" w:rsidRPr="00C0071F">
        <w:t>/MME</w:t>
      </w:r>
      <w:r w:rsidRPr="00C0071F">
        <w:t>. This parameter is used by SGSN</w:t>
      </w:r>
      <w:r w:rsidR="00FE49FD" w:rsidRPr="00C0071F">
        <w:t>/MME</w:t>
      </w:r>
      <w:r w:rsidRPr="00C0071F">
        <w:t xml:space="preserve"> and MSC/VLR. In VLR, the parameter is used only as part of Restore Data Procedure and the parameter is not stored in the VLR. This parameter shall always be sent to the SGSN</w:t>
      </w:r>
      <w:r w:rsidR="00FE49FD" w:rsidRPr="00C0071F">
        <w:t xml:space="preserve"> and viaIWF to the MME</w:t>
      </w:r>
      <w:r w:rsidRPr="00C0071F">
        <w:t xml:space="preserve"> as part of the GPRS subscriber data at GPRS</w:t>
      </w:r>
      <w:r w:rsidR="00FE49FD" w:rsidRPr="00C0071F">
        <w:t>/MME</w:t>
      </w:r>
      <w:r w:rsidRPr="00C0071F">
        <w:t xml:space="preserve"> location updating. It shall be sent to the SGSN</w:t>
      </w:r>
      <w:r w:rsidR="00FE49FD" w:rsidRPr="00C0071F">
        <w:t xml:space="preserve"> and via IWF to the MME</w:t>
      </w:r>
      <w:r w:rsidRPr="00C0071F">
        <w:t xml:space="preserve"> if it is changed as a result of administrative action.</w:t>
      </w:r>
      <w:r w:rsidR="00DE73FC" w:rsidRPr="00C0071F">
        <w:rPr>
          <w:rFonts w:hint="eastAsia"/>
          <w:lang w:eastAsia="zh-CN"/>
        </w:rPr>
        <w:t xml:space="preserve"> </w:t>
      </w:r>
    </w:p>
    <w:p w:rsidR="00DE73FC" w:rsidRPr="00C0071F" w:rsidRDefault="00DE73FC" w:rsidP="00DE73FC">
      <w:pPr>
        <w:rPr>
          <w:lang w:eastAsia="zh-CN"/>
        </w:rPr>
      </w:pPr>
      <w:r w:rsidRPr="00C0071F">
        <w:rPr>
          <w:rFonts w:hint="eastAsia"/>
          <w:lang w:eastAsia="zh-CN"/>
        </w:rPr>
        <w:t xml:space="preserve">This parameter </w:t>
      </w:r>
      <w:r w:rsidRPr="00C0071F">
        <w:rPr>
          <w:lang w:eastAsia="zh-CN"/>
        </w:rPr>
        <w:t>shall not be used by</w:t>
      </w:r>
      <w:r w:rsidRPr="00C0071F">
        <w:rPr>
          <w:rFonts w:hint="eastAsia"/>
          <w:lang w:eastAsia="zh-CN"/>
        </w:rPr>
        <w:t xml:space="preserve"> the CSS</w:t>
      </w:r>
      <w:r w:rsidRPr="00C0071F">
        <w:rPr>
          <w:lang w:eastAsia="zh-CN"/>
        </w:rPr>
        <w:t>.</w:t>
      </w:r>
    </w:p>
    <w:p w:rsidR="003945A2" w:rsidRPr="00C0071F" w:rsidRDefault="003945A2"/>
    <w:p w:rsidR="003945A2" w:rsidRPr="00C0071F" w:rsidRDefault="003945A2">
      <w:pPr>
        <w:rPr>
          <w:u w:val="single"/>
        </w:rPr>
      </w:pPr>
      <w:r w:rsidRPr="00C0071F">
        <w:rPr>
          <w:u w:val="single"/>
        </w:rPr>
        <w:t>IMSI</w:t>
      </w:r>
    </w:p>
    <w:p w:rsidR="003945A2" w:rsidRPr="00C0071F" w:rsidRDefault="003945A2">
      <w:r w:rsidRPr="00C0071F">
        <w:t>It is only included if the service is not used in an ongoing transaction (e.g. location updating). This parameter is used by the VLR and the SGSN</w:t>
      </w:r>
      <w:r w:rsidR="00FE49FD" w:rsidRPr="00C0071F">
        <w:t xml:space="preserve"> and IWF</w:t>
      </w:r>
      <w:r w:rsidRPr="00C0071F">
        <w:t>.</w:t>
      </w:r>
    </w:p>
    <w:p w:rsidR="003945A2" w:rsidRPr="00C0071F" w:rsidRDefault="003945A2">
      <w:pPr>
        <w:rPr>
          <w:u w:val="single"/>
        </w:rPr>
      </w:pPr>
      <w:r w:rsidRPr="00C0071F">
        <w:rPr>
          <w:u w:val="single"/>
        </w:rPr>
        <w:t>MSISDN</w:t>
      </w:r>
    </w:p>
    <w:p w:rsidR="00621882" w:rsidRPr="00C0071F" w:rsidRDefault="0011291D" w:rsidP="00F74E8E">
      <w:r w:rsidRPr="00C0071F">
        <w:t>For subscriptions with MSISDN:</w:t>
      </w:r>
      <w:r w:rsidRPr="00C0071F">
        <w:br/>
      </w:r>
      <w:r w:rsidR="003945A2" w:rsidRPr="00C0071F">
        <w:t xml:space="preserve">It is included at location updating </w:t>
      </w:r>
      <w:r w:rsidRPr="00C0071F">
        <w:t>and</w:t>
      </w:r>
      <w:r w:rsidR="003945A2" w:rsidRPr="00C0071F">
        <w:t xml:space="preserve"> when it is changed. The MSISDN sent shall be the basic MSISDN. This parameter is used by the VLR and the SGSN</w:t>
      </w:r>
      <w:r w:rsidR="00F77C4F" w:rsidRPr="00C0071F">
        <w:t xml:space="preserve"> and IWF</w:t>
      </w:r>
      <w:r w:rsidR="003945A2" w:rsidRPr="00C0071F">
        <w:t>.</w:t>
      </w:r>
    </w:p>
    <w:p w:rsidR="00621882" w:rsidRPr="00C0071F" w:rsidRDefault="00F74E8E" w:rsidP="00621882">
      <w:r w:rsidRPr="00C0071F">
        <w:t>For a subscription without MSISDN</w:t>
      </w:r>
      <w:r w:rsidR="00621882" w:rsidRPr="00C0071F">
        <w:t>:</w:t>
      </w:r>
      <w:r w:rsidR="00621882" w:rsidRPr="00C0071F">
        <w:br/>
        <w:t>T</w:t>
      </w:r>
      <w:r w:rsidRPr="00C0071F">
        <w:t>he HLR shall</w:t>
      </w:r>
      <w:r w:rsidR="00621882" w:rsidRPr="00C0071F">
        <w:t xml:space="preserve"> not</w:t>
      </w:r>
      <w:r w:rsidRPr="00C0071F">
        <w:t xml:space="preserve"> populate this parameter </w:t>
      </w:r>
      <w:r w:rsidR="00621882" w:rsidRPr="00C0071F">
        <w:t xml:space="preserve"> if the VLR or SGSN explicitly indicated support of MSISDN-less operation</w:t>
      </w:r>
      <w:r w:rsidRPr="00C0071F">
        <w:t>.</w:t>
      </w:r>
      <w:r w:rsidR="00621882" w:rsidRPr="00C0071F">
        <w:t xml:space="preserve"> </w:t>
      </w:r>
    </w:p>
    <w:p w:rsidR="00F74E8E" w:rsidRPr="00C0071F" w:rsidRDefault="00621882" w:rsidP="003E3ED8">
      <w:pPr>
        <w:pStyle w:val="NO"/>
      </w:pPr>
      <w:r w:rsidRPr="00C0071F">
        <w:t>NOTE 1:</w:t>
      </w:r>
      <w:r w:rsidRPr="00C0071F">
        <w:tab/>
        <w:t>See subclauses 8.1.2.3 and 8.1.7.3 for the case where the VLR or SGSN does not support MSISDN-less operation.</w:t>
      </w:r>
    </w:p>
    <w:p w:rsidR="00B42556" w:rsidRPr="00C0071F" w:rsidRDefault="00B42556" w:rsidP="00B42556">
      <w:pPr>
        <w:rPr>
          <w:u w:val="single"/>
        </w:rPr>
      </w:pPr>
      <w:r w:rsidRPr="00C0071F">
        <w:rPr>
          <w:u w:val="single"/>
        </w:rPr>
        <w:t>Additional MSISDN</w:t>
      </w:r>
    </w:p>
    <w:p w:rsidR="00B42556" w:rsidRPr="00C0071F" w:rsidRDefault="00B42556" w:rsidP="00B42556">
      <w:r w:rsidRPr="00C0071F">
        <w:t>If subscribed, the Additional MSISDN is included at location updating and when it is changed. This parameter is used by the SGSN and IWF. This parameter shall be ignored by the VLR if received.</w:t>
      </w:r>
    </w:p>
    <w:p w:rsidR="00B42556" w:rsidRPr="00C0071F" w:rsidRDefault="00B42556" w:rsidP="00B42556">
      <w:pPr>
        <w:rPr>
          <w:lang w:eastAsia="zh-CN"/>
        </w:rPr>
      </w:pPr>
      <w:r w:rsidRPr="00C0071F">
        <w:rPr>
          <w:rFonts w:hint="eastAsia"/>
          <w:lang w:eastAsia="zh-CN"/>
        </w:rPr>
        <w:t>If</w:t>
      </w:r>
      <w:r w:rsidRPr="00C0071F">
        <w:rPr>
          <w:lang w:eastAsia="zh-CN"/>
        </w:rPr>
        <w:t xml:space="preserve"> the SGSN does not indicate support of the feature the HSS shall not send the parameter.</w:t>
      </w:r>
    </w:p>
    <w:p w:rsidR="003945A2" w:rsidRPr="00C0071F" w:rsidRDefault="003945A2" w:rsidP="00B42556">
      <w:pPr>
        <w:rPr>
          <w:u w:val="single"/>
        </w:rPr>
      </w:pPr>
      <w:r w:rsidRPr="00C0071F">
        <w:rPr>
          <w:u w:val="single"/>
        </w:rPr>
        <w:t>Category</w:t>
      </w:r>
    </w:p>
    <w:p w:rsidR="003945A2" w:rsidRPr="00C0071F" w:rsidRDefault="003945A2">
      <w:r w:rsidRPr="00C0071F">
        <w:t xml:space="preserve">It is included either at location updating or when it is changed. This parameter is used only by the VLR and if the SGSN </w:t>
      </w:r>
      <w:r w:rsidR="00F77C4F" w:rsidRPr="00C0071F">
        <w:t xml:space="preserve">or IWF </w:t>
      </w:r>
      <w:r w:rsidRPr="00C0071F">
        <w:t>receives this parameter it shall ignore it.</w:t>
      </w:r>
    </w:p>
    <w:p w:rsidR="003945A2" w:rsidRPr="00C0071F" w:rsidRDefault="003945A2">
      <w:pPr>
        <w:rPr>
          <w:u w:val="single"/>
        </w:rPr>
      </w:pPr>
      <w:r w:rsidRPr="00C0071F">
        <w:rPr>
          <w:u w:val="single"/>
        </w:rPr>
        <w:t>Subscriber Status</w:t>
      </w:r>
    </w:p>
    <w:p w:rsidR="003945A2" w:rsidRPr="00C0071F" w:rsidRDefault="003945A2">
      <w:r w:rsidRPr="00C0071F">
        <w:t>It is included either at location updating or when it is changed.</w:t>
      </w:r>
    </w:p>
    <w:p w:rsidR="003945A2" w:rsidRPr="00C0071F" w:rsidRDefault="003945A2">
      <w:r w:rsidRPr="00C0071F">
        <w:t>To apply, remove or update Operator Determined Barring Categories the Subscriber Status is set to Operator Determined Barring. In this case ODB General Data shall also be present. If the Operator Determined Barring applies and the subscriber is registered in the HPLMN and HPLMN specific Operator Determined Barring applies then ODB HPLMN Specific Data shall also be present.</w:t>
      </w:r>
    </w:p>
    <w:p w:rsidR="00DE73FC" w:rsidRPr="00C0071F" w:rsidRDefault="003945A2" w:rsidP="00DE73FC">
      <w:pPr>
        <w:rPr>
          <w:lang w:eastAsia="zh-CN"/>
        </w:rPr>
      </w:pPr>
      <w:r w:rsidRPr="00C0071F">
        <w:t>To remove all Operator Determined Barring Categories the Subscriber Status shall be set to "Service Granted". This parameter is used by the VLR and the SGSN</w:t>
      </w:r>
      <w:r w:rsidR="00F77C4F" w:rsidRPr="00C0071F">
        <w:t xml:space="preserve"> and IWF</w:t>
      </w:r>
      <w:r w:rsidRPr="00C0071F">
        <w:t>.</w:t>
      </w:r>
      <w:r w:rsidR="00DE73FC" w:rsidRPr="00C0071F">
        <w:rPr>
          <w:rFonts w:hint="eastAsia"/>
          <w:lang w:eastAsia="zh-CN"/>
        </w:rPr>
        <w:t xml:space="preserve"> </w:t>
      </w:r>
    </w:p>
    <w:p w:rsidR="00DE73FC" w:rsidRPr="00C0071F" w:rsidRDefault="00DE73FC" w:rsidP="00DE73FC">
      <w:pPr>
        <w:rPr>
          <w:lang w:eastAsia="zh-CN"/>
        </w:rPr>
      </w:pPr>
      <w:r w:rsidRPr="00C0071F">
        <w:rPr>
          <w:rFonts w:hint="eastAsia"/>
          <w:lang w:eastAsia="zh-CN"/>
        </w:rPr>
        <w:t xml:space="preserve">This parameter </w:t>
      </w:r>
      <w:r w:rsidRPr="00C0071F">
        <w:rPr>
          <w:lang w:eastAsia="zh-CN"/>
        </w:rPr>
        <w:t>shall not be used by</w:t>
      </w:r>
      <w:r w:rsidRPr="00C0071F">
        <w:rPr>
          <w:rFonts w:hint="eastAsia"/>
          <w:lang w:eastAsia="zh-CN"/>
        </w:rPr>
        <w:t xml:space="preserve"> the CSS</w:t>
      </w:r>
      <w:r w:rsidRPr="00C0071F">
        <w:rPr>
          <w:lang w:eastAsia="zh-CN"/>
        </w:rPr>
        <w:t>.</w:t>
      </w:r>
    </w:p>
    <w:p w:rsidR="003945A2" w:rsidRPr="00C0071F" w:rsidRDefault="003945A2"/>
    <w:p w:rsidR="003945A2" w:rsidRPr="00C0071F" w:rsidRDefault="003945A2">
      <w:pPr>
        <w:rPr>
          <w:u w:val="single"/>
        </w:rPr>
      </w:pPr>
      <w:r w:rsidRPr="00C0071F">
        <w:rPr>
          <w:u w:val="single"/>
        </w:rPr>
        <w:t>Bearer service List</w:t>
      </w:r>
    </w:p>
    <w:p w:rsidR="003945A2" w:rsidRPr="00C0071F" w:rsidRDefault="003945A2">
      <w:r w:rsidRPr="00C0071F">
        <w:t>A list of Extensible Bearer service parameters (Extensible Bearer service is defined in clause 7.6). An Extensible Bearer service parameter must be the code for an individual Bearer service, except in the cases described below.</w:t>
      </w:r>
    </w:p>
    <w:p w:rsidR="003945A2" w:rsidRPr="00C0071F" w:rsidRDefault="003945A2">
      <w:r w:rsidRPr="00C0071F">
        <w:t>The codes for the Bearer service groups "allAlternateSpeech-DataCDA" and "allAlternateSpeech-DataCDS" shall, if applicable, be sent from the HLR to the VLR as a pair. The codes for the Bearer service groups "allSpeechFollowedByDataCDA" and "allSpeechFollowedByDataCDS" shall, if applicable, be sent from the HLR to the VLR as a pair.</w:t>
      </w:r>
    </w:p>
    <w:p w:rsidR="003945A2" w:rsidRPr="00C0071F" w:rsidRDefault="003945A2">
      <w:r w:rsidRPr="00C0071F">
        <w:t>If it is included in the Request/Indication, it includes either all Extensible Bearer services subscribed (at location updating or at restoration) or only the ones added (at subscriber data modification).</w:t>
      </w:r>
    </w:p>
    <w:p w:rsidR="003945A2" w:rsidRPr="00C0071F" w:rsidRDefault="003945A2">
      <w:r w:rsidRPr="00C0071F">
        <w:t>If the VLR receives an Indication containing any Extensible Bearer service parameters which it does not support/allocate it returns them in the response to the HLR and discards the unsupported Extensible Bearer services (no error is sent back), except in the cases described below.</w:t>
      </w:r>
    </w:p>
    <w:p w:rsidR="00DE73FC" w:rsidRPr="00C0071F" w:rsidRDefault="003945A2" w:rsidP="00DE73FC">
      <w:pPr>
        <w:rPr>
          <w:lang w:eastAsia="zh-CN"/>
        </w:rPr>
      </w:pPr>
      <w:r w:rsidRPr="00C0071F">
        <w:t>If the VLR receives the codes for the Bearer service groups "allSpeechFollowedByDataCDA" and "allSpeechFollowedByDataCDS" and supports one or more of the circuit-switched synchronous or asynchronous data rates specified for simple data bearer services, it shall accept the bearer service codes, and not return them in the response to the HLR. If the VLR does not support any of the circuit-switched synchronous or asynchronous data rates specified for simple data bearer services, and receives the pair of codes for "allAlternateSpeech-DataCDA" and "allAlternateSpeech-DataCDS" or the pair of codes for "allSpeechFollowedByDataCDA" and "allSpeechFollowedByDataCDS", it shall reject the pair of codes by returning them in the response to the HLR. This parameter is used only by the VLR and if the SGSN</w:t>
      </w:r>
      <w:r w:rsidR="00F77C4F" w:rsidRPr="00C0071F">
        <w:t xml:space="preserve"> or IWF</w:t>
      </w:r>
      <w:r w:rsidRPr="00C0071F">
        <w:t xml:space="preserve"> receives this parameter it shall ignore it.</w:t>
      </w:r>
      <w:r w:rsidR="00DE73FC" w:rsidRPr="00C0071F">
        <w:rPr>
          <w:rFonts w:hint="eastAsia"/>
          <w:lang w:eastAsia="zh-CN"/>
        </w:rPr>
        <w:t xml:space="preserve"> </w:t>
      </w:r>
    </w:p>
    <w:p w:rsidR="00DE73FC" w:rsidRPr="00C0071F" w:rsidRDefault="00DE73FC" w:rsidP="00DE73FC">
      <w:pPr>
        <w:rPr>
          <w:lang w:eastAsia="zh-CN"/>
        </w:rPr>
      </w:pPr>
      <w:r w:rsidRPr="00C0071F">
        <w:rPr>
          <w:rFonts w:hint="eastAsia"/>
          <w:lang w:eastAsia="zh-CN"/>
        </w:rPr>
        <w:t xml:space="preserve">This parameter </w:t>
      </w:r>
      <w:r w:rsidRPr="00C0071F">
        <w:rPr>
          <w:lang w:eastAsia="zh-CN"/>
        </w:rPr>
        <w:t>shall not be used by</w:t>
      </w:r>
      <w:r w:rsidRPr="00C0071F">
        <w:rPr>
          <w:rFonts w:hint="eastAsia"/>
          <w:lang w:eastAsia="zh-CN"/>
        </w:rPr>
        <w:t xml:space="preserve"> the CSS</w:t>
      </w:r>
      <w:r w:rsidRPr="00C0071F">
        <w:rPr>
          <w:lang w:eastAsia="zh-CN"/>
        </w:rPr>
        <w:t>.</w:t>
      </w:r>
    </w:p>
    <w:p w:rsidR="003945A2" w:rsidRPr="00C0071F" w:rsidRDefault="003945A2"/>
    <w:p w:rsidR="003945A2" w:rsidRPr="00C0071F" w:rsidRDefault="003945A2">
      <w:pPr>
        <w:rPr>
          <w:u w:val="single"/>
        </w:rPr>
      </w:pPr>
      <w:r w:rsidRPr="00C0071F">
        <w:rPr>
          <w:u w:val="single"/>
        </w:rPr>
        <w:t>Teleservice List</w:t>
      </w:r>
    </w:p>
    <w:p w:rsidR="003945A2" w:rsidRPr="00C0071F" w:rsidRDefault="003945A2">
      <w:r w:rsidRPr="00C0071F">
        <w:t>A list of Extensible Teleservice parameters (Extensible Teleservice is defined in clause 7.6). An Extensible Teleservice parameter must be the code for an individual Teleservice.</w:t>
      </w:r>
    </w:p>
    <w:p w:rsidR="003945A2" w:rsidRPr="00C0071F" w:rsidRDefault="003945A2">
      <w:r w:rsidRPr="00C0071F">
        <w:t>If it is included in the Request/Indication, it contains either all Extensible Teleservices subscribed (at location updating or at restoration) or the ones added (at subscriber data modification). Only the Extensible Teleservices that are relevant to the node at which the message is received should be included in the Teleservice List.</w:t>
      </w:r>
    </w:p>
    <w:p w:rsidR="00DE73FC" w:rsidRPr="00C0071F" w:rsidRDefault="003945A2" w:rsidP="00DE73FC">
      <w:r w:rsidRPr="00C0071F">
        <w:t>If the VLR or the SGSN</w:t>
      </w:r>
      <w:r w:rsidR="00251005" w:rsidRPr="00C0071F">
        <w:t xml:space="preserve"> or the IWF</w:t>
      </w:r>
      <w:r w:rsidRPr="00C0071F">
        <w:t xml:space="preserve"> receives an Indication containing any Extensible Teleservice parameters which it does not support/allocate it returns them in the response to the HLR and discards the unsupported Extensible Teleservices (no error is sent back). This parameter is used by the VLR and the SGSN</w:t>
      </w:r>
      <w:r w:rsidR="00251005" w:rsidRPr="00C0071F">
        <w:rPr>
          <w:rFonts w:hint="eastAsia"/>
          <w:lang w:eastAsia="zh-CN"/>
        </w:rPr>
        <w:t xml:space="preserve"> and the IWF</w:t>
      </w:r>
      <w:r w:rsidRPr="00C0071F">
        <w:t>.</w:t>
      </w:r>
    </w:p>
    <w:p w:rsidR="00DE73FC" w:rsidRPr="00C0071F" w:rsidRDefault="00DE73FC" w:rsidP="00DE73FC">
      <w:pPr>
        <w:rPr>
          <w:lang w:eastAsia="zh-CN"/>
        </w:rPr>
      </w:pPr>
      <w:r w:rsidRPr="00C0071F">
        <w:rPr>
          <w:rFonts w:hint="eastAsia"/>
          <w:lang w:eastAsia="zh-CN"/>
        </w:rPr>
        <w:t xml:space="preserve">This parameter </w:t>
      </w:r>
      <w:r w:rsidRPr="00C0071F">
        <w:rPr>
          <w:lang w:eastAsia="zh-CN"/>
        </w:rPr>
        <w:t>shall not be used by</w:t>
      </w:r>
      <w:r w:rsidRPr="00C0071F">
        <w:rPr>
          <w:rFonts w:hint="eastAsia"/>
          <w:lang w:eastAsia="zh-CN"/>
        </w:rPr>
        <w:t xml:space="preserve"> the CSS</w:t>
      </w:r>
      <w:r w:rsidRPr="00C0071F">
        <w:rPr>
          <w:lang w:eastAsia="zh-CN"/>
        </w:rPr>
        <w:t>.</w:t>
      </w:r>
    </w:p>
    <w:p w:rsidR="003945A2" w:rsidRPr="00C0071F" w:rsidRDefault="003945A2"/>
    <w:p w:rsidR="003945A2" w:rsidRPr="00C0071F" w:rsidRDefault="003945A2">
      <w:pPr>
        <w:rPr>
          <w:u w:val="single"/>
        </w:rPr>
      </w:pPr>
      <w:r w:rsidRPr="00C0071F">
        <w:rPr>
          <w:u w:val="single"/>
        </w:rPr>
        <w:t>Forwarding information List</w:t>
      </w:r>
    </w:p>
    <w:p w:rsidR="003945A2" w:rsidRPr="00C0071F" w:rsidRDefault="003945A2">
      <w:r w:rsidRPr="00C0071F">
        <w:t>A list of Extensible Forwarding information parameters (Extensible Forwarding information is defined in clause 7.6). It includes Call Forwarding services either at location updating or at restoration or when they are changed. Each Extensible Forwarding information parameter shall be treated independently of all other parameters in the primitive.</w:t>
      </w:r>
    </w:p>
    <w:p w:rsidR="003945A2" w:rsidRPr="00C0071F" w:rsidRDefault="003945A2">
      <w:r w:rsidRPr="00C0071F">
        <w:t>The Extensible Forwarding information shall include the SS-Code for an individual call forwarding supplementary service. The Extensible Forwarding information shall contain one or more Extensible Forwarding Features (Extensible Forwarding Feature is defined in clause 7.6).</w:t>
      </w:r>
    </w:p>
    <w:p w:rsidR="003945A2" w:rsidRPr="00C0071F" w:rsidRDefault="003945A2">
      <w:r w:rsidRPr="00C0071F">
        <w:t>The Extensible Forwarding Feature may include an Extensible Basic Service Group. This shall be interpreted according to the rules in clause 8.8.1.4.</w:t>
      </w:r>
    </w:p>
    <w:p w:rsidR="003945A2" w:rsidRPr="00C0071F" w:rsidRDefault="003945A2">
      <w:r w:rsidRPr="00C0071F">
        <w:t>The Extensible Forwarding Feature shall contain an Extensible SS-Status parameter.</w:t>
      </w:r>
    </w:p>
    <w:p w:rsidR="003945A2" w:rsidRPr="00C0071F" w:rsidRDefault="003945A2">
      <w:r w:rsidRPr="00C0071F">
        <w:t>If the Extensible SS-Status indicates that call forwarding is registered then (except for call forwarding unconditional) the Extensible Forwarding Feature shall contain a number to define the forwarded-to destination and, if available, the forwarded-to subaddress. In other states the forwarded-to number and, if applicable, the forwarded-to subaddress shall not be included. For call forwarding unconditional the forwarded-to number and, if applicable, the forwarded-to subaddress shall not be included. If the VLR does not receive a forwarded-to subaddress then it shall assume that a forwarded-to subaddress has not been registered.</w:t>
      </w:r>
    </w:p>
    <w:p w:rsidR="003945A2" w:rsidRPr="00C0071F" w:rsidRDefault="003945A2">
      <w:r w:rsidRPr="00C0071F">
        <w:t>The Extensible Forwarding Feature shall contain the extensible forwarding options (except for call forwarding unconditional where the extensible forwarding options shall not be included). Bits 3 and 4 of the extensible forwarding options shall be ignored by the VLR, and may be set to any value by the HLR.</w:t>
      </w:r>
    </w:p>
    <w:p w:rsidR="003945A2" w:rsidRPr="00C0071F" w:rsidRDefault="003945A2">
      <w:r w:rsidRPr="00C0071F">
        <w:t>For call forwarding on no reply: If the extensible SS-Status indicates that call forwarding is registered then the Extensible Forwarding Feature shall contain an extensible no reply condition timer. In other states the no reply condition timer shall not be included.</w:t>
      </w:r>
    </w:p>
    <w:p w:rsidR="003945A2" w:rsidRPr="00C0071F" w:rsidRDefault="003945A2">
      <w:r w:rsidRPr="00C0071F">
        <w:t>For call forwarding services other than call forwarding on no reply: The Extensible Forwarding Feature shall not contain a no reply condition timer.</w:t>
      </w:r>
    </w:p>
    <w:p w:rsidR="00DE73FC" w:rsidRPr="00C0071F" w:rsidRDefault="003945A2" w:rsidP="00DE73FC">
      <w:pPr>
        <w:rPr>
          <w:lang w:eastAsia="zh-CN"/>
        </w:rPr>
      </w:pPr>
      <w:r w:rsidRPr="00C0071F">
        <w:t>If the VLR receives an Indication containing any Call Forwarding service codes which it does not support/allocate it returns them to the HLR in the parameter SS-Code List and discards the unsupported Call Forwarding service codes (no error is sent back). This parameter is used only by the VLR and if the SGSN</w:t>
      </w:r>
      <w:r w:rsidR="00F77C4F" w:rsidRPr="00C0071F">
        <w:t xml:space="preserve"> or IWF</w:t>
      </w:r>
      <w:r w:rsidRPr="00C0071F">
        <w:t xml:space="preserve"> receives this parameter it shall ignore it.</w:t>
      </w:r>
      <w:r w:rsidR="00DE73FC" w:rsidRPr="00C0071F">
        <w:rPr>
          <w:rFonts w:hint="eastAsia"/>
          <w:lang w:eastAsia="zh-CN"/>
        </w:rPr>
        <w:t xml:space="preserve"> </w:t>
      </w:r>
    </w:p>
    <w:p w:rsidR="00DE73FC" w:rsidRPr="00C0071F" w:rsidRDefault="00DE73FC" w:rsidP="00DE73FC">
      <w:pPr>
        <w:rPr>
          <w:lang w:eastAsia="zh-CN"/>
        </w:rPr>
      </w:pPr>
      <w:r w:rsidRPr="00C0071F">
        <w:rPr>
          <w:rFonts w:hint="eastAsia"/>
          <w:lang w:eastAsia="zh-CN"/>
        </w:rPr>
        <w:t xml:space="preserve">This parameter </w:t>
      </w:r>
      <w:r w:rsidRPr="00C0071F">
        <w:rPr>
          <w:lang w:eastAsia="zh-CN"/>
        </w:rPr>
        <w:t>shall not be used by</w:t>
      </w:r>
      <w:r w:rsidRPr="00C0071F">
        <w:rPr>
          <w:rFonts w:hint="eastAsia"/>
          <w:lang w:eastAsia="zh-CN"/>
        </w:rPr>
        <w:t xml:space="preserve"> the CSS</w:t>
      </w:r>
      <w:r w:rsidRPr="00C0071F">
        <w:rPr>
          <w:lang w:eastAsia="zh-CN"/>
        </w:rPr>
        <w:t>.</w:t>
      </w:r>
    </w:p>
    <w:p w:rsidR="003945A2" w:rsidRPr="00C0071F" w:rsidRDefault="003945A2"/>
    <w:p w:rsidR="003945A2" w:rsidRPr="00C0071F" w:rsidRDefault="003945A2">
      <w:pPr>
        <w:rPr>
          <w:u w:val="single"/>
        </w:rPr>
      </w:pPr>
      <w:r w:rsidRPr="00C0071F">
        <w:rPr>
          <w:u w:val="single"/>
        </w:rPr>
        <w:t>Call barring information List</w:t>
      </w:r>
    </w:p>
    <w:p w:rsidR="003945A2" w:rsidRPr="00C0071F" w:rsidRDefault="003945A2">
      <w:r w:rsidRPr="00C0071F">
        <w:t>A list of Extensible Call barring information parameters (Extensible Call barring information is defined in clause 7.6). It includes Call Barring services either at location updating or at restoration or when they are changed. Each Extensible Call barring information parameter shall be treated independently of all other parameters in the primitive.</w:t>
      </w:r>
    </w:p>
    <w:p w:rsidR="003945A2" w:rsidRPr="00C0071F" w:rsidRDefault="003945A2">
      <w:r w:rsidRPr="00C0071F">
        <w:t>The Extensible Call barring information shall include the SS-Code for an individual call barring supplementary service. The Extensible Call barring information shall contain one or more Extensible Call Barring Features (Extensible Call Barring Feature is defined in clause 7.6).</w:t>
      </w:r>
    </w:p>
    <w:p w:rsidR="003945A2" w:rsidRPr="00C0071F" w:rsidRDefault="003945A2">
      <w:r w:rsidRPr="00C0071F">
        <w:t>The Extensible Call Barring Feature may include an Extensible Basic Service Group. This shall be interpreted according to the rules in clause 8.8.1.4.</w:t>
      </w:r>
    </w:p>
    <w:p w:rsidR="003945A2" w:rsidRPr="00C0071F" w:rsidRDefault="003945A2">
      <w:r w:rsidRPr="00C0071F">
        <w:t>The Extensible Call Barring Feature shall contain an extensible SS-Status parameter.</w:t>
      </w:r>
    </w:p>
    <w:p w:rsidR="00F77C4F" w:rsidRPr="00C0071F" w:rsidRDefault="003945A2" w:rsidP="00F77C4F">
      <w:r w:rsidRPr="00C0071F">
        <w:t xml:space="preserve">If the VLR </w:t>
      </w:r>
      <w:r w:rsidRPr="00C0071F">
        <w:rPr>
          <w:lang w:eastAsia="ja-JP"/>
        </w:rPr>
        <w:t xml:space="preserve">or the SGSN </w:t>
      </w:r>
      <w:r w:rsidR="00251005" w:rsidRPr="00C0071F">
        <w:rPr>
          <w:rFonts w:hint="eastAsia"/>
          <w:lang w:eastAsia="zh-CN"/>
        </w:rPr>
        <w:t xml:space="preserve">or the IWF </w:t>
      </w:r>
      <w:r w:rsidRPr="00C0071F">
        <w:t xml:space="preserve">receives an Indication containing any Extensible Call Barring service codes which it does not support/allocate it returns them to the HLR in the parameter SS-Code List and discards the unsupported Extensible Call Barring service codes (no error is sent back). </w:t>
      </w:r>
    </w:p>
    <w:p w:rsidR="003945A2" w:rsidRPr="00C0071F" w:rsidRDefault="00DE73FC">
      <w:r w:rsidRPr="00C0071F">
        <w:rPr>
          <w:rFonts w:hint="eastAsia"/>
          <w:lang w:eastAsia="zh-CN"/>
        </w:rPr>
        <w:t xml:space="preserve">This parameter </w:t>
      </w:r>
      <w:r w:rsidRPr="00C0071F">
        <w:rPr>
          <w:lang w:eastAsia="zh-CN"/>
        </w:rPr>
        <w:t>shall not be used by</w:t>
      </w:r>
      <w:r w:rsidRPr="00C0071F">
        <w:rPr>
          <w:rFonts w:hint="eastAsia"/>
          <w:lang w:eastAsia="zh-CN"/>
        </w:rPr>
        <w:t xml:space="preserve"> the CSS</w:t>
      </w:r>
      <w:r w:rsidRPr="00C0071F">
        <w:rPr>
          <w:lang w:eastAsia="zh-CN"/>
        </w:rPr>
        <w:t>.</w:t>
      </w:r>
    </w:p>
    <w:p w:rsidR="003945A2" w:rsidRPr="00C0071F" w:rsidRDefault="003945A2">
      <w:pPr>
        <w:rPr>
          <w:u w:val="single"/>
        </w:rPr>
      </w:pPr>
      <w:r w:rsidRPr="00C0071F">
        <w:rPr>
          <w:u w:val="single"/>
        </w:rPr>
        <w:t>CUG information List</w:t>
      </w:r>
    </w:p>
    <w:p w:rsidR="003945A2" w:rsidRPr="00C0071F" w:rsidRDefault="003945A2">
      <w:r w:rsidRPr="00C0071F">
        <w:t>A list of CUG information list parameters (CUG information is defined in clause 7.6). It includes CUG information either at location updating or at restoration or when it is changed.</w:t>
      </w:r>
    </w:p>
    <w:p w:rsidR="003945A2" w:rsidRPr="00C0071F" w:rsidRDefault="003945A2">
      <w:r w:rsidRPr="00C0071F">
        <w:t>At location updating, restoration or when there is a change in CUG data, the HLR shall include the complete CUG</w:t>
      </w:r>
      <w:r w:rsidRPr="00C0071F">
        <w:noBreakHyphen/>
        <w:t>SubscriptionList and, if there are options per basic group, it shall also include the complete CUG-FeatureList. If there are not options per extensible basic service group the CUG-FeatureList shall not be included.</w:t>
      </w:r>
    </w:p>
    <w:p w:rsidR="003945A2" w:rsidRPr="00C0071F" w:rsidRDefault="003945A2">
      <w:r w:rsidRPr="00C0071F">
        <w:t>In any dialogue, the first insertSubscriberData message which contains CUG information shall include a non-empty CUG-SubscriptionList.</w:t>
      </w:r>
    </w:p>
    <w:p w:rsidR="003945A2" w:rsidRPr="00C0071F" w:rsidRDefault="003945A2">
      <w:r w:rsidRPr="00C0071F">
        <w:t>When the VLR receives CUG data it shall replace the stored CUG data with the received data set.</w:t>
      </w:r>
    </w:p>
    <w:p w:rsidR="003945A2" w:rsidRPr="00C0071F" w:rsidRDefault="003945A2">
      <w:r w:rsidRPr="00C0071F">
        <w:t>If CUG-FeatureList is omitted in the Insert Subscriber Data operation VLR shall interpret that no options per extensible basic service group exist, and then it shall apply the default values i.e. no outgoing access, no incoming access, no preferential CUG exists.</w:t>
      </w:r>
    </w:p>
    <w:p w:rsidR="003945A2" w:rsidRPr="00C0071F" w:rsidRDefault="003945A2">
      <w:r w:rsidRPr="00C0071F">
        <w:t>If CUG-Feature is received without preferential CUG, the VLR shall interpret that no preferential CUG applies.</w:t>
      </w:r>
    </w:p>
    <w:p w:rsidR="003945A2" w:rsidRPr="00C0071F" w:rsidRDefault="003945A2">
      <w:r w:rsidRPr="00C0071F">
        <w:t>If the VLR detects that there is overlapping in the information received within a dialogue, it shall send the error Unexpected Data Value.</w:t>
      </w:r>
    </w:p>
    <w:p w:rsidR="003945A2" w:rsidRPr="00C0071F" w:rsidRDefault="003945A2">
      <w:r w:rsidRPr="00C0071F">
        <w:t>Note that data consistency between CUG subscription data and CUG feature data is the responsibility of the HLR.</w:t>
      </w:r>
    </w:p>
    <w:p w:rsidR="00DE73FC" w:rsidRPr="00C0071F" w:rsidRDefault="003945A2" w:rsidP="00DE73FC">
      <w:pPr>
        <w:rPr>
          <w:lang w:eastAsia="zh-CN"/>
        </w:rPr>
      </w:pPr>
      <w:r w:rsidRPr="00C0071F">
        <w:t>If the VLR does not support the CUG service it returns its code to the HLR in the parameter SS-Code List and discards the received information (no error is sent back). This parameter is used only by the VLR and if the SGSN</w:t>
      </w:r>
      <w:r w:rsidR="00F77C4F" w:rsidRPr="00C0071F">
        <w:t xml:space="preserve"> or IWF</w:t>
      </w:r>
      <w:r w:rsidRPr="00C0071F">
        <w:t xml:space="preserve"> receives this parameter it shall ignore it.</w:t>
      </w:r>
      <w:r w:rsidR="00DE73FC" w:rsidRPr="00C0071F">
        <w:rPr>
          <w:rFonts w:hint="eastAsia"/>
          <w:lang w:eastAsia="zh-CN"/>
        </w:rPr>
        <w:t xml:space="preserve"> </w:t>
      </w:r>
    </w:p>
    <w:p w:rsidR="003945A2" w:rsidRPr="00C0071F" w:rsidRDefault="00DE73FC">
      <w:r w:rsidRPr="00C0071F">
        <w:rPr>
          <w:rFonts w:hint="eastAsia"/>
          <w:lang w:eastAsia="zh-CN"/>
        </w:rPr>
        <w:t xml:space="preserve">This parameter </w:t>
      </w:r>
      <w:r w:rsidRPr="00C0071F">
        <w:rPr>
          <w:lang w:eastAsia="zh-CN"/>
        </w:rPr>
        <w:t>shall not be used by</w:t>
      </w:r>
      <w:r w:rsidRPr="00C0071F">
        <w:rPr>
          <w:rFonts w:hint="eastAsia"/>
          <w:lang w:eastAsia="zh-CN"/>
        </w:rPr>
        <w:t xml:space="preserve"> the CSS</w:t>
      </w:r>
      <w:r w:rsidRPr="00C0071F">
        <w:rPr>
          <w:lang w:eastAsia="zh-CN"/>
        </w:rPr>
        <w:t>.</w:t>
      </w:r>
    </w:p>
    <w:p w:rsidR="003945A2" w:rsidRPr="00C0071F" w:rsidRDefault="003945A2">
      <w:pPr>
        <w:keepNext/>
        <w:keepLines/>
        <w:rPr>
          <w:u w:val="single"/>
        </w:rPr>
      </w:pPr>
      <w:r w:rsidRPr="00C0071F">
        <w:rPr>
          <w:u w:val="single"/>
        </w:rPr>
        <w:t>SS-Data List</w:t>
      </w:r>
    </w:p>
    <w:p w:rsidR="003945A2" w:rsidRPr="00C0071F" w:rsidRDefault="003945A2">
      <w:pPr>
        <w:keepNext/>
        <w:keepLines/>
      </w:pPr>
      <w:r w:rsidRPr="00C0071F">
        <w:t>A list of Extensible SS-Data parameters (Extensible SS-Data is defined in clause 7.6). It is sent for any other supplementary service than Call Forwarding, Call Barring, CUG and eMLPP either at location updating or at restoration or when they are changed. Each SS-Data parameter shall be treated independently of all other parameters in the primitive.</w:t>
      </w:r>
    </w:p>
    <w:p w:rsidR="003945A2" w:rsidRPr="00C0071F" w:rsidRDefault="003945A2">
      <w:r w:rsidRPr="00C0071F">
        <w:t>The Extensible SS-Data shall include the SS-Code for an individual supplementary service.</w:t>
      </w:r>
    </w:p>
    <w:p w:rsidR="003945A2" w:rsidRPr="00C0071F" w:rsidRDefault="003945A2">
      <w:r w:rsidRPr="00C0071F">
        <w:t>The Extensible SS-Data shall contain an Extensible SS-Status parameter and any subscription options that are applicable to the service defined by the SS-Code.</w:t>
      </w:r>
    </w:p>
    <w:p w:rsidR="003945A2" w:rsidRPr="00C0071F" w:rsidRDefault="003945A2">
      <w:r w:rsidRPr="00C0071F">
        <w:t>The SS-Data may include a Basic Service Group List. This shall be interpreted according to the rules in clause 8.8.1.4.</w:t>
      </w:r>
    </w:p>
    <w:p w:rsidR="003945A2" w:rsidRPr="00C0071F" w:rsidRDefault="003945A2">
      <w:r w:rsidRPr="00C0071F">
        <w:t>If the VLR receives an Indication containing any supplementary service codes which it does not support/allocate it returns them to the HLR in the parameter SS-Code List and therefore discards the unsupported service codes received (no error is sent back).</w:t>
      </w:r>
    </w:p>
    <w:p w:rsidR="00F77C4F" w:rsidRPr="00C0071F" w:rsidRDefault="003945A2" w:rsidP="00F77C4F">
      <w:r w:rsidRPr="00C0071F">
        <w:rPr>
          <w:lang w:eastAsia="ja-JP"/>
        </w:rPr>
        <w:t xml:space="preserve">This parameter is used by the SGSN only for LCS. </w:t>
      </w:r>
      <w:r w:rsidRPr="00C0071F">
        <w:t xml:space="preserve">If the </w:t>
      </w:r>
      <w:r w:rsidRPr="00C0071F">
        <w:rPr>
          <w:lang w:eastAsia="ja-JP"/>
        </w:rPr>
        <w:t>SGSN</w:t>
      </w:r>
      <w:r w:rsidRPr="00C0071F">
        <w:t xml:space="preserve"> receives an Indication containing any LCS related supplementary service codes which it does not support/allocate it returns them to the HLR in the parameter SS-Code List and therefore discards the unsupported service codes received (no error is sent back). SS-codes not related to the supported LCS capability set shall be discarded. </w:t>
      </w:r>
    </w:p>
    <w:p w:rsidR="00F77C4F" w:rsidRPr="00C0071F" w:rsidRDefault="00F77C4F" w:rsidP="00F77C4F">
      <w:pPr>
        <w:rPr>
          <w:lang w:eastAsia="ja-JP"/>
        </w:rPr>
      </w:pPr>
      <w:r w:rsidRPr="00C0071F">
        <w:t xml:space="preserve">If the IWF receives an Indication containing any LCS related supplementary service codes, it returns them to the HSS in the parameter SS-Code List and therefore discards the service codes received (no error is sent back). SS-codes not related to the supported LCS capability set shall be discarded. </w:t>
      </w:r>
    </w:p>
    <w:p w:rsidR="003945A2" w:rsidRPr="00C0071F" w:rsidRDefault="00DE73FC">
      <w:pPr>
        <w:rPr>
          <w:lang w:eastAsia="ja-JP"/>
        </w:rPr>
      </w:pPr>
      <w:r w:rsidRPr="00C0071F">
        <w:rPr>
          <w:rFonts w:hint="eastAsia"/>
          <w:lang w:eastAsia="zh-CN"/>
        </w:rPr>
        <w:t xml:space="preserve">This parameter </w:t>
      </w:r>
      <w:r w:rsidRPr="00C0071F">
        <w:rPr>
          <w:lang w:eastAsia="zh-CN"/>
        </w:rPr>
        <w:t>shall not be used by</w:t>
      </w:r>
      <w:r w:rsidRPr="00C0071F">
        <w:rPr>
          <w:rFonts w:hint="eastAsia"/>
          <w:lang w:eastAsia="zh-CN"/>
        </w:rPr>
        <w:t xml:space="preserve"> the CSS</w:t>
      </w:r>
      <w:r w:rsidRPr="00C0071F">
        <w:rPr>
          <w:lang w:eastAsia="zh-CN"/>
        </w:rPr>
        <w:t>.</w:t>
      </w:r>
    </w:p>
    <w:p w:rsidR="003945A2" w:rsidRPr="00C0071F" w:rsidRDefault="003945A2">
      <w:pPr>
        <w:rPr>
          <w:u w:val="single"/>
        </w:rPr>
      </w:pPr>
      <w:r w:rsidRPr="00C0071F">
        <w:rPr>
          <w:u w:val="single"/>
        </w:rPr>
        <w:t>Operator Determined Barring General data</w:t>
      </w:r>
    </w:p>
    <w:p w:rsidR="003945A2" w:rsidRPr="00C0071F" w:rsidRDefault="003945A2">
      <w:r w:rsidRPr="00C0071F">
        <w:t>If it is included in a Request/Indication, it includes all the Operator Determined Barring categories that may be applied to a subscriber registered in any PLMN. This parameter is only included in a Request/Indication when the parameter Subscriber Status is set to the value Operator Determined Barring. Note that all General Operator Determined Barring Categories shall be set to their actual status.</w:t>
      </w:r>
    </w:p>
    <w:p w:rsidR="00DE73FC" w:rsidRPr="00C0071F" w:rsidRDefault="003945A2" w:rsidP="00DE73FC">
      <w:pPr>
        <w:rPr>
          <w:lang w:eastAsia="zh-CN"/>
        </w:rPr>
      </w:pPr>
      <w:r w:rsidRPr="00C0071F">
        <w:t>If the VLR or the SGSN</w:t>
      </w:r>
      <w:r w:rsidR="00F77C4F" w:rsidRPr="00C0071F">
        <w:t xml:space="preserve"> or IWF</w:t>
      </w:r>
      <w:r w:rsidRPr="00C0071F">
        <w:t xml:space="preserve"> receives an Indication containing Operator Determined Barring General Data which shows that the subscriber is subject to barring not supported / not allocated by the VLR or by the SGSN, it returns Operator Determined Barring General Data in the response to the HLR to show the barring categories which are not supported / not allocated by the VLR or by the SGSN. This parameter is used by the VLR and the SGSN</w:t>
      </w:r>
      <w:r w:rsidR="00F77C4F" w:rsidRPr="00C0071F">
        <w:t xml:space="preserve"> and IWF</w:t>
      </w:r>
      <w:r w:rsidRPr="00C0071F">
        <w:t>.</w:t>
      </w:r>
      <w:r w:rsidR="00DE73FC" w:rsidRPr="00C0071F">
        <w:rPr>
          <w:rFonts w:hint="eastAsia"/>
          <w:lang w:eastAsia="zh-CN"/>
        </w:rPr>
        <w:t xml:space="preserve"> </w:t>
      </w:r>
    </w:p>
    <w:p w:rsidR="003945A2" w:rsidRPr="00C0071F" w:rsidRDefault="00DE73FC" w:rsidP="00DE73FC">
      <w:r w:rsidRPr="00C0071F">
        <w:rPr>
          <w:rFonts w:hint="eastAsia"/>
          <w:lang w:eastAsia="zh-CN"/>
        </w:rPr>
        <w:t xml:space="preserve">This parameter </w:t>
      </w:r>
      <w:r w:rsidRPr="00C0071F">
        <w:rPr>
          <w:lang w:eastAsia="zh-CN"/>
        </w:rPr>
        <w:t>shall not be used by</w:t>
      </w:r>
      <w:r w:rsidRPr="00C0071F">
        <w:rPr>
          <w:rFonts w:hint="eastAsia"/>
          <w:lang w:eastAsia="zh-CN"/>
        </w:rPr>
        <w:t xml:space="preserve"> the CSS</w:t>
      </w:r>
      <w:r w:rsidRPr="00C0071F">
        <w:rPr>
          <w:lang w:eastAsia="zh-CN"/>
        </w:rPr>
        <w:t>.</w:t>
      </w:r>
    </w:p>
    <w:p w:rsidR="003945A2" w:rsidRPr="00C0071F" w:rsidRDefault="003945A2">
      <w:pPr>
        <w:rPr>
          <w:u w:val="single"/>
        </w:rPr>
      </w:pPr>
      <w:r w:rsidRPr="00C0071F">
        <w:rPr>
          <w:u w:val="single"/>
        </w:rPr>
        <w:t>Operator Determined Barring HPLMN data</w:t>
      </w:r>
    </w:p>
    <w:p w:rsidR="003945A2" w:rsidRPr="00C0071F" w:rsidRDefault="003945A2">
      <w:r w:rsidRPr="00C0071F">
        <w:t>It includes all the Operator Determined Barring categories that may be applied only to a subscriber registered in the HPLMN. Therefore, it shall only be transferred to the VLR or to the SGSN</w:t>
      </w:r>
      <w:r w:rsidR="00F77C4F" w:rsidRPr="00C0071F">
        <w:t xml:space="preserve"> or IWF</w:t>
      </w:r>
      <w:r w:rsidRPr="00C0071F">
        <w:t xml:space="preserve"> when the subscriber is roaming into the HPLMN and when the parameter Subscriber Status is set to the value Operator Determined Barring. Note that all HPLMN Operator Determined Barring Categories shall be set to their actual status.</w:t>
      </w:r>
    </w:p>
    <w:p w:rsidR="00DE73FC" w:rsidRPr="00C0071F" w:rsidRDefault="003945A2" w:rsidP="00DE73FC">
      <w:pPr>
        <w:rPr>
          <w:lang w:eastAsia="zh-CN"/>
        </w:rPr>
      </w:pPr>
      <w:r w:rsidRPr="00C0071F">
        <w:t>If Subscriber Status is set to the value Operator Determined Barring and no Operator Determined Barring HPLMN data is present then the VLR or the SGSN</w:t>
      </w:r>
      <w:r w:rsidR="00F77C4F" w:rsidRPr="00C0071F">
        <w:t xml:space="preserve"> or IWF</w:t>
      </w:r>
      <w:r w:rsidRPr="00C0071F">
        <w:t xml:space="preserve"> shall not apply any HPLMN specific ODB services to the subscriber. This parameter is used by the VLR and the SGSN</w:t>
      </w:r>
      <w:r w:rsidR="00F77C4F" w:rsidRPr="00C0071F">
        <w:t xml:space="preserve"> and IWF</w:t>
      </w:r>
      <w:r w:rsidRPr="00C0071F">
        <w:t>.</w:t>
      </w:r>
      <w:r w:rsidR="00DE73FC" w:rsidRPr="00C0071F">
        <w:rPr>
          <w:rFonts w:hint="eastAsia"/>
          <w:lang w:eastAsia="zh-CN"/>
        </w:rPr>
        <w:t xml:space="preserve"> </w:t>
      </w:r>
    </w:p>
    <w:p w:rsidR="003945A2" w:rsidRPr="00C0071F" w:rsidRDefault="00DE73FC">
      <w:r w:rsidRPr="00C0071F">
        <w:rPr>
          <w:rFonts w:hint="eastAsia"/>
          <w:lang w:eastAsia="zh-CN"/>
        </w:rPr>
        <w:t xml:space="preserve">This parameter </w:t>
      </w:r>
      <w:r w:rsidRPr="00C0071F">
        <w:rPr>
          <w:lang w:eastAsia="zh-CN"/>
        </w:rPr>
        <w:t>shall not be used by</w:t>
      </w:r>
      <w:r w:rsidRPr="00C0071F">
        <w:rPr>
          <w:rFonts w:hint="eastAsia"/>
          <w:lang w:eastAsia="zh-CN"/>
        </w:rPr>
        <w:t xml:space="preserve"> the CSS</w:t>
      </w:r>
      <w:r w:rsidRPr="00C0071F">
        <w:rPr>
          <w:lang w:eastAsia="zh-CN"/>
        </w:rPr>
        <w:t>.</w:t>
      </w:r>
    </w:p>
    <w:p w:rsidR="003945A2" w:rsidRPr="00C0071F" w:rsidRDefault="003945A2">
      <w:pPr>
        <w:rPr>
          <w:u w:val="single"/>
        </w:rPr>
      </w:pPr>
      <w:r w:rsidRPr="00C0071F">
        <w:rPr>
          <w:u w:val="single"/>
        </w:rPr>
        <w:t>eMLPP Subscription Data</w:t>
      </w:r>
    </w:p>
    <w:p w:rsidR="003945A2" w:rsidRPr="00C0071F" w:rsidRDefault="003945A2">
      <w:r w:rsidRPr="00C0071F">
        <w:t>If included in the Insert Subscriber Data request this parameter defines the priorities the subscriber might apply for a call (as defined in clause 7.6). It contains both subparameters of eMLPP.</w:t>
      </w:r>
    </w:p>
    <w:p w:rsidR="003945A2" w:rsidRPr="00C0071F" w:rsidRDefault="003945A2">
      <w:r w:rsidRPr="00C0071F">
        <w:t>If the VLR does not support the eMLPP service it returns its code to the HLR in the parameter SS-Code List and therefore discards the received information (no error is sent back).</w:t>
      </w:r>
    </w:p>
    <w:p w:rsidR="00DE73FC" w:rsidRPr="00C0071F" w:rsidRDefault="003945A2" w:rsidP="00DE73FC">
      <w:pPr>
        <w:rPr>
          <w:lang w:eastAsia="zh-CN"/>
        </w:rPr>
      </w:pPr>
      <w:r w:rsidRPr="00C0071F">
        <w:t xml:space="preserve">eMLPP subscription data that have been stored previously in a subscriber data record in the VLR are completely replaced by the new eMLPP subscription data received in a MAP_INSERT_SUBSCRIBER_DATA during either an Update Location or Restore Data procedure or a stand alone Insert Subscriber data procedure. This parameter is used only by the VLR and if the SGSN </w:t>
      </w:r>
      <w:r w:rsidR="00F77C4F" w:rsidRPr="00C0071F">
        <w:t xml:space="preserve">or IWF </w:t>
      </w:r>
      <w:r w:rsidRPr="00C0071F">
        <w:t>receives this parameter it shall ignore it.</w:t>
      </w:r>
      <w:r w:rsidR="00DE73FC" w:rsidRPr="00C0071F">
        <w:rPr>
          <w:rFonts w:hint="eastAsia"/>
          <w:lang w:eastAsia="zh-CN"/>
        </w:rPr>
        <w:t xml:space="preserve"> </w:t>
      </w:r>
    </w:p>
    <w:p w:rsidR="003945A2" w:rsidRPr="00C0071F" w:rsidRDefault="00DE73FC">
      <w:r w:rsidRPr="00C0071F">
        <w:rPr>
          <w:rFonts w:hint="eastAsia"/>
          <w:lang w:eastAsia="zh-CN"/>
        </w:rPr>
        <w:t xml:space="preserve">This parameter </w:t>
      </w:r>
      <w:r w:rsidRPr="00C0071F">
        <w:rPr>
          <w:lang w:eastAsia="zh-CN"/>
        </w:rPr>
        <w:t>shall not be used by</w:t>
      </w:r>
      <w:r w:rsidRPr="00C0071F">
        <w:rPr>
          <w:rFonts w:hint="eastAsia"/>
          <w:lang w:eastAsia="zh-CN"/>
        </w:rPr>
        <w:t xml:space="preserve"> the CSS</w:t>
      </w:r>
      <w:r w:rsidRPr="00C0071F">
        <w:rPr>
          <w:lang w:eastAsia="zh-CN"/>
        </w:rPr>
        <w:t>.</w:t>
      </w:r>
    </w:p>
    <w:p w:rsidR="003945A2" w:rsidRPr="00C0071F" w:rsidRDefault="003945A2">
      <w:pPr>
        <w:rPr>
          <w:u w:val="single"/>
        </w:rPr>
      </w:pPr>
      <w:r w:rsidRPr="00C0071F">
        <w:rPr>
          <w:u w:val="single"/>
        </w:rPr>
        <w:t>MC Subscription Data</w:t>
      </w:r>
    </w:p>
    <w:p w:rsidR="003945A2" w:rsidRPr="00C0071F" w:rsidRDefault="003945A2">
      <w:r w:rsidRPr="00C0071F">
        <w:t>If included in the Insert Subscriber Data request, this parameter provides the MC Subscription Data as defined in clause 7.6.</w:t>
      </w:r>
    </w:p>
    <w:p w:rsidR="003945A2" w:rsidRPr="00C0071F" w:rsidRDefault="003945A2">
      <w:r w:rsidRPr="00C0071F">
        <w:t>If the VLR does not support the MC service, it returns its code to the HLR in the parameter SS-Code List and therefore discards the received information (no error is sent back).</w:t>
      </w:r>
    </w:p>
    <w:p w:rsidR="00DE73FC" w:rsidRPr="00C0071F" w:rsidRDefault="003945A2" w:rsidP="00DE73FC">
      <w:pPr>
        <w:rPr>
          <w:lang w:eastAsia="zh-CN"/>
        </w:rPr>
      </w:pPr>
      <w:r w:rsidRPr="00C0071F">
        <w:t>MC subscription data that have been stored previously in a subscriber data record in the VLR are completely replaced by the new MC subscription data received in a MAP_INSERT_SUBSCRIBER_DATA during either an Update Location or Restore Data procedure or a stand alone Insert Subscriber data procedure. This parameter is used only by the VLR and if the SGSN</w:t>
      </w:r>
      <w:r w:rsidR="00F77C4F" w:rsidRPr="00C0071F">
        <w:t xml:space="preserve"> or IWF</w:t>
      </w:r>
      <w:r w:rsidRPr="00C0071F">
        <w:t xml:space="preserve"> receives this parameter it shall ignore it.</w:t>
      </w:r>
      <w:r w:rsidR="00DE73FC" w:rsidRPr="00C0071F">
        <w:rPr>
          <w:rFonts w:hint="eastAsia"/>
          <w:lang w:eastAsia="zh-CN"/>
        </w:rPr>
        <w:t xml:space="preserve"> </w:t>
      </w:r>
    </w:p>
    <w:p w:rsidR="003945A2" w:rsidRPr="00C0071F" w:rsidRDefault="00DE73FC">
      <w:r w:rsidRPr="00C0071F">
        <w:rPr>
          <w:rFonts w:hint="eastAsia"/>
          <w:lang w:eastAsia="zh-CN"/>
        </w:rPr>
        <w:t xml:space="preserve">This parameter </w:t>
      </w:r>
      <w:r w:rsidRPr="00C0071F">
        <w:rPr>
          <w:lang w:eastAsia="zh-CN"/>
        </w:rPr>
        <w:t>shall not be used by</w:t>
      </w:r>
      <w:r w:rsidRPr="00C0071F">
        <w:rPr>
          <w:rFonts w:hint="eastAsia"/>
          <w:lang w:eastAsia="zh-CN"/>
        </w:rPr>
        <w:t xml:space="preserve"> the CSS</w:t>
      </w:r>
      <w:r w:rsidRPr="00C0071F">
        <w:rPr>
          <w:lang w:eastAsia="zh-CN"/>
        </w:rPr>
        <w:t>.</w:t>
      </w:r>
    </w:p>
    <w:p w:rsidR="003945A2" w:rsidRPr="00C0071F" w:rsidRDefault="003945A2">
      <w:pPr>
        <w:rPr>
          <w:u w:val="single"/>
        </w:rPr>
      </w:pPr>
      <w:r w:rsidRPr="00C0071F">
        <w:rPr>
          <w:u w:val="single"/>
        </w:rPr>
        <w:t>Roaming Restriction Due To Unsupported Feature</w:t>
      </w:r>
    </w:p>
    <w:p w:rsidR="003945A2" w:rsidRPr="00C0071F" w:rsidRDefault="003945A2">
      <w:r w:rsidRPr="00C0071F">
        <w:t>The HLR may decide to include this parameter in the request if certain services or features are indicated as not supported by the MSC/VLR (e.g. Advice of Charge Charging Level).</w:t>
      </w:r>
    </w:p>
    <w:p w:rsidR="00DE73FC" w:rsidRPr="00C0071F" w:rsidRDefault="003945A2" w:rsidP="00DE73FC">
      <w:pPr>
        <w:rPr>
          <w:lang w:eastAsia="zh-CN"/>
        </w:rPr>
      </w:pPr>
      <w:r w:rsidRPr="00C0071F">
        <w:t xml:space="preserve">If this parameter is sent to the VLR the MSC area is restricted by the HLR and the VLR. This parameter is used only by the VLR and if the SGSN </w:t>
      </w:r>
      <w:r w:rsidR="00F77C4F" w:rsidRPr="00C0071F">
        <w:t xml:space="preserve">or the IWF </w:t>
      </w:r>
      <w:r w:rsidRPr="00C0071F">
        <w:t>receives this parameter it shall ignore it.</w:t>
      </w:r>
      <w:r w:rsidR="00DE73FC" w:rsidRPr="00C0071F">
        <w:rPr>
          <w:lang w:eastAsia="zh-CN"/>
        </w:rPr>
        <w:t xml:space="preserve"> </w:t>
      </w:r>
    </w:p>
    <w:p w:rsidR="003945A2" w:rsidRPr="00C0071F" w:rsidRDefault="00DE73FC" w:rsidP="00DE73FC">
      <w:r w:rsidRPr="00C0071F">
        <w:rPr>
          <w:rFonts w:hint="eastAsia"/>
          <w:lang w:eastAsia="zh-CN"/>
        </w:rPr>
        <w:t xml:space="preserve">This parameter </w:t>
      </w:r>
      <w:r w:rsidRPr="00C0071F">
        <w:rPr>
          <w:lang w:eastAsia="zh-CN"/>
        </w:rPr>
        <w:t>shall not be used by</w:t>
      </w:r>
      <w:r w:rsidRPr="00C0071F">
        <w:rPr>
          <w:rFonts w:hint="eastAsia"/>
          <w:lang w:eastAsia="zh-CN"/>
        </w:rPr>
        <w:t xml:space="preserve"> the CSS</w:t>
      </w:r>
      <w:r w:rsidRPr="00C0071F">
        <w:rPr>
          <w:lang w:eastAsia="zh-CN"/>
        </w:rPr>
        <w:t>.</w:t>
      </w:r>
    </w:p>
    <w:p w:rsidR="003945A2" w:rsidRPr="00C0071F" w:rsidRDefault="003945A2">
      <w:pPr>
        <w:rPr>
          <w:u w:val="single"/>
        </w:rPr>
      </w:pPr>
      <w:r w:rsidRPr="00C0071F">
        <w:rPr>
          <w:u w:val="single"/>
        </w:rPr>
        <w:t>Regional Subscription Data</w:t>
      </w:r>
    </w:p>
    <w:p w:rsidR="003945A2" w:rsidRPr="00C0071F" w:rsidRDefault="003945A2">
      <w:r w:rsidRPr="00C0071F">
        <w:t>If included in the Insert Subscriber Data request this parameter defines the subscriber's subscription area for the addressed VLR</w:t>
      </w:r>
      <w:r w:rsidR="00F77C4F" w:rsidRPr="00C0071F">
        <w:t>,</w:t>
      </w:r>
      <w:r w:rsidRPr="00C0071F">
        <w:t xml:space="preserve"> for the addressed SGSN </w:t>
      </w:r>
      <w:r w:rsidR="00F77C4F" w:rsidRPr="00C0071F">
        <w:t xml:space="preserve">or for the addressed MME </w:t>
      </w:r>
      <w:r w:rsidRPr="00C0071F">
        <w:t>(as defined in clause 7.6). It contains the complete list of up to 10 Zone Codes that apply to a subscriber in the currently visited PLMN. The HLR shall send only those Zone Codes which are stored against the CC and NDC of the VLR</w:t>
      </w:r>
      <w:r w:rsidR="00F77C4F" w:rsidRPr="00C0071F">
        <w:t>,</w:t>
      </w:r>
      <w:r w:rsidRPr="00C0071F">
        <w:t xml:space="preserve"> the SGSN</w:t>
      </w:r>
      <w:r w:rsidR="00F77C4F" w:rsidRPr="00C0071F">
        <w:t xml:space="preserve"> or the MME</w:t>
      </w:r>
      <w:r w:rsidRPr="00C0071F">
        <w:t xml:space="preserve"> to be updated.</w:t>
      </w:r>
    </w:p>
    <w:p w:rsidR="003945A2" w:rsidRPr="00C0071F" w:rsidRDefault="003945A2">
      <w:pPr>
        <w:pStyle w:val="NO"/>
        <w:keepLines w:val="0"/>
      </w:pPr>
      <w:r w:rsidRPr="00C0071F">
        <w:t>NOTE</w:t>
      </w:r>
      <w:r w:rsidR="00621882" w:rsidRPr="00C0071F">
        <w:t xml:space="preserve"> 2</w:t>
      </w:r>
      <w:r w:rsidRPr="00C0071F">
        <w:t>:</w:t>
      </w:r>
      <w:r w:rsidRPr="00C0071F">
        <w:tab/>
        <w:t>Support of this parameter is a network operator option and it will not be sent to networks which do not support Regional Subscription.</w:t>
      </w:r>
    </w:p>
    <w:p w:rsidR="003945A2" w:rsidRPr="00C0071F" w:rsidRDefault="003945A2">
      <w:r w:rsidRPr="00C0071F">
        <w:t>Regional subscription data that have been stored previously in a subscriber data record in the VLR</w:t>
      </w:r>
      <w:r w:rsidR="00F77C4F" w:rsidRPr="00C0071F">
        <w:t>,</w:t>
      </w:r>
      <w:r w:rsidRPr="00C0071F">
        <w:t xml:space="preserve"> in the SGSN</w:t>
      </w:r>
      <w:r w:rsidR="00F77C4F" w:rsidRPr="00C0071F">
        <w:t xml:space="preserve"> or in the MME</w:t>
      </w:r>
      <w:r w:rsidRPr="00C0071F">
        <w:t xml:space="preserve"> are completely replaced by the regional subscription data received in an Insert Subscriber Data indication during either an Update Location or Restore Data procedure or a stand alone Insert Subscriber data procedure.</w:t>
      </w:r>
    </w:p>
    <w:p w:rsidR="003945A2" w:rsidRPr="00C0071F" w:rsidRDefault="003945A2">
      <w:r w:rsidRPr="00C0071F">
        <w:t>After the regional subscription data are inserted the VLR or the SGSN shall derive whether its location areas are allowed or not. If the whole MSC or SGSN area is restricted it will be reported to HLR by returning the Regional Subscription Response.</w:t>
      </w:r>
    </w:p>
    <w:p w:rsidR="003945A2" w:rsidRPr="00C0071F" w:rsidRDefault="003945A2">
      <w:r w:rsidRPr="00C0071F">
        <w:t>The VLR or the SGSN returns a Regional Subscription Response indicating that a problem with the Zone Code has been detected in one of the following cases:</w:t>
      </w:r>
    </w:p>
    <w:p w:rsidR="003945A2" w:rsidRPr="00C0071F" w:rsidRDefault="003945A2">
      <w:pPr>
        <w:pStyle w:val="B1"/>
      </w:pPr>
      <w:r w:rsidRPr="00C0071F">
        <w:t>-</w:t>
      </w:r>
      <w:r w:rsidRPr="00C0071F">
        <w:tab/>
        <w:t>Too Many Zone Codes: more than 10 Zone Codes are to be stored in the VLR or in the SGSN.</w:t>
      </w:r>
    </w:p>
    <w:p w:rsidR="003945A2" w:rsidRPr="00C0071F" w:rsidRDefault="003945A2">
      <w:pPr>
        <w:pStyle w:val="B1"/>
      </w:pPr>
      <w:r w:rsidRPr="00C0071F">
        <w:t>-</w:t>
      </w:r>
      <w:r w:rsidRPr="00C0071F">
        <w:tab/>
        <w:t>Regional Subscription Not Supported by the VLR or the SGSN.</w:t>
      </w:r>
    </w:p>
    <w:p w:rsidR="003945A2" w:rsidRPr="00C0071F" w:rsidRDefault="003945A2">
      <w:pPr>
        <w:pStyle w:val="B1"/>
      </w:pPr>
      <w:r w:rsidRPr="00C0071F">
        <w:t>-</w:t>
      </w:r>
      <w:r w:rsidRPr="00C0071F">
        <w:tab/>
        <w:t>Zone Codes Conflict: the VLR or the SGSN detects that the zone codes indicate conflicting service permission for a location area.</w:t>
      </w:r>
    </w:p>
    <w:p w:rsidR="003945A2" w:rsidRPr="00C0071F" w:rsidRDefault="003945A2">
      <w:r w:rsidRPr="00C0071F">
        <w:t>Zone codes which have no mapping to location areas shall be ignored.</w:t>
      </w:r>
    </w:p>
    <w:p w:rsidR="003945A2" w:rsidRPr="00C0071F" w:rsidRDefault="003945A2">
      <w:r w:rsidRPr="00C0071F">
        <w:t>If a sequence of MAP_INSERT_SUBSCRIBER_DATA services is used during a dialogue, Regional Subscription Data shall be accepted only in one service. Regional Subscription Data received in a subsequent service shall be rejected with the error Unexpected Data Value.</w:t>
      </w:r>
    </w:p>
    <w:p w:rsidR="00DE73FC" w:rsidRPr="00C0071F" w:rsidRDefault="003945A2" w:rsidP="00DE73FC">
      <w:pPr>
        <w:rPr>
          <w:lang w:eastAsia="zh-CN"/>
        </w:rPr>
      </w:pPr>
      <w:r w:rsidRPr="00C0071F">
        <w:t>If Regional Subscription Data are not included in any MAP_INSERT_SUBSCRIBER_DATA service, there is no restriction of roaming due to Regional Subscription. This parameter is used by the VLR</w:t>
      </w:r>
      <w:r w:rsidR="00AC1973" w:rsidRPr="00C0071F">
        <w:t>,</w:t>
      </w:r>
      <w:r w:rsidRPr="00C0071F">
        <w:t xml:space="preserve"> the SGSN</w:t>
      </w:r>
      <w:r w:rsidR="00AC1973" w:rsidRPr="00C0071F">
        <w:t xml:space="preserve"> and the IWF</w:t>
      </w:r>
      <w:r w:rsidRPr="00C0071F">
        <w:t>.</w:t>
      </w:r>
      <w:r w:rsidR="00DE73FC" w:rsidRPr="00C0071F">
        <w:rPr>
          <w:lang w:eastAsia="zh-CN"/>
        </w:rPr>
        <w:t xml:space="preserve"> </w:t>
      </w:r>
    </w:p>
    <w:p w:rsidR="003945A2" w:rsidRPr="00C0071F" w:rsidRDefault="00DE73FC" w:rsidP="00DE73FC">
      <w:r w:rsidRPr="00C0071F">
        <w:rPr>
          <w:rFonts w:hint="eastAsia"/>
          <w:lang w:eastAsia="zh-CN"/>
        </w:rPr>
        <w:t xml:space="preserve">This parameter </w:t>
      </w:r>
      <w:r w:rsidRPr="00C0071F">
        <w:rPr>
          <w:lang w:eastAsia="zh-CN"/>
        </w:rPr>
        <w:t>shall not be used by</w:t>
      </w:r>
      <w:r w:rsidRPr="00C0071F">
        <w:rPr>
          <w:rFonts w:hint="eastAsia"/>
          <w:lang w:eastAsia="zh-CN"/>
        </w:rPr>
        <w:t xml:space="preserve"> the CSS</w:t>
      </w:r>
      <w:r w:rsidRPr="00C0071F">
        <w:rPr>
          <w:lang w:eastAsia="zh-CN"/>
        </w:rPr>
        <w:t>.</w:t>
      </w:r>
    </w:p>
    <w:p w:rsidR="003945A2" w:rsidRPr="00C0071F" w:rsidRDefault="003945A2">
      <w:r w:rsidRPr="00C0071F">
        <w:rPr>
          <w:u w:val="single"/>
        </w:rPr>
        <w:t>Voice Broadcast Data</w:t>
      </w:r>
    </w:p>
    <w:p w:rsidR="003945A2" w:rsidRPr="00C0071F" w:rsidRDefault="003945A2">
      <w:r w:rsidRPr="00C0071F">
        <w:t>This parameter contains a list of group id's a user might have subscribed to; (VBS-Data is defined in clause 7.6). It includes VBS information either at location updating or at restoration or when it is changed.</w:t>
      </w:r>
    </w:p>
    <w:p w:rsidR="003945A2" w:rsidRPr="00C0071F" w:rsidRDefault="003945A2">
      <w:r w:rsidRPr="00C0071F">
        <w:t>At location updating, restoration or when there is a change in VBS data, the HLR shall include the complete VBS-Data.</w:t>
      </w:r>
    </w:p>
    <w:p w:rsidR="003945A2" w:rsidRPr="00C0071F" w:rsidRDefault="003945A2">
      <w:r w:rsidRPr="00C0071F">
        <w:t>When the VLR receives VBS-Data within a dialogue it shall replace the stored VBS-data with the received data set. All subsequent VBS-data received within this dialogue shall be interpreted as add-on data.</w:t>
      </w:r>
    </w:p>
    <w:p w:rsidR="003945A2" w:rsidRPr="00C0071F" w:rsidRDefault="003945A2">
      <w:r w:rsidRPr="00C0071F">
        <w:t>If VBS-data is omitted in the Insert Subscriber Data operation the VLR shall keep the previously stored VBS data.</w:t>
      </w:r>
    </w:p>
    <w:p w:rsidR="00DE73FC" w:rsidRPr="00C0071F" w:rsidRDefault="003945A2" w:rsidP="00DE73FC">
      <w:pPr>
        <w:rPr>
          <w:lang w:eastAsia="zh-CN"/>
        </w:rPr>
      </w:pPr>
      <w:r w:rsidRPr="00C0071F">
        <w:t xml:space="preserve">If the VLR detects that there is overlapping in the information received within a dialogue, it shall send the error Unexpected Data Value. This parameter is used only by the VLR and if the SGSN </w:t>
      </w:r>
      <w:r w:rsidR="00AC1973" w:rsidRPr="00C0071F">
        <w:t xml:space="preserve">or the IWF </w:t>
      </w:r>
      <w:r w:rsidRPr="00C0071F">
        <w:t>receives this parameter it shall ignore it.</w:t>
      </w:r>
      <w:r w:rsidR="00DE73FC" w:rsidRPr="00C0071F">
        <w:rPr>
          <w:lang w:eastAsia="zh-CN"/>
        </w:rPr>
        <w:t xml:space="preserve"> </w:t>
      </w:r>
    </w:p>
    <w:p w:rsidR="003945A2" w:rsidRPr="00C0071F" w:rsidRDefault="00DE73FC" w:rsidP="00DE73FC">
      <w:r w:rsidRPr="00C0071F">
        <w:rPr>
          <w:rFonts w:hint="eastAsia"/>
          <w:lang w:eastAsia="zh-CN"/>
        </w:rPr>
        <w:t xml:space="preserve">This parameter </w:t>
      </w:r>
      <w:r w:rsidRPr="00C0071F">
        <w:rPr>
          <w:lang w:eastAsia="zh-CN"/>
        </w:rPr>
        <w:t>shall not be used by</w:t>
      </w:r>
      <w:r w:rsidRPr="00C0071F">
        <w:rPr>
          <w:rFonts w:hint="eastAsia"/>
          <w:lang w:eastAsia="zh-CN"/>
        </w:rPr>
        <w:t xml:space="preserve"> the CSS</w:t>
      </w:r>
      <w:r w:rsidRPr="00C0071F">
        <w:rPr>
          <w:lang w:eastAsia="zh-CN"/>
        </w:rPr>
        <w:t>.</w:t>
      </w:r>
    </w:p>
    <w:p w:rsidR="003945A2" w:rsidRPr="00C0071F" w:rsidRDefault="003945A2">
      <w:r w:rsidRPr="00C0071F">
        <w:rPr>
          <w:u w:val="single"/>
        </w:rPr>
        <w:t>Voice Group Call Data</w:t>
      </w:r>
    </w:p>
    <w:p w:rsidR="003945A2" w:rsidRPr="00C0071F" w:rsidRDefault="003945A2">
      <w:r w:rsidRPr="00C0071F">
        <w:t>This parameter contains a list of group id's a user might have subscribed to; see clause 7.6.</w:t>
      </w:r>
    </w:p>
    <w:p w:rsidR="003945A2" w:rsidRPr="00C0071F" w:rsidRDefault="003945A2">
      <w:r w:rsidRPr="00C0071F">
        <w:t>At location updating, restoration or when there is a change in VGCS data, the HLR shall include the complete VGCS</w:t>
      </w:r>
      <w:r w:rsidRPr="00C0071F">
        <w:noBreakHyphen/>
        <w:t>Data.</w:t>
      </w:r>
    </w:p>
    <w:p w:rsidR="003945A2" w:rsidRPr="00C0071F" w:rsidRDefault="003945A2">
      <w:r w:rsidRPr="00C0071F">
        <w:t>When the VLR receives VGCS-Data within a dialogue it shall replace the stored VGCS-Data with the received data set. All VGCS-Data received within this dialogue shall be interpreted as add-on data.</w:t>
      </w:r>
    </w:p>
    <w:p w:rsidR="003945A2" w:rsidRPr="00C0071F" w:rsidRDefault="003945A2">
      <w:r w:rsidRPr="00C0071F">
        <w:t>If VBCS-Data is omitted in the Insert Subscriber Data operation the VLR shall keep the previously stored VGCS-Data.</w:t>
      </w:r>
    </w:p>
    <w:p w:rsidR="00DE73FC" w:rsidRPr="00C0071F" w:rsidRDefault="003945A2" w:rsidP="00DE73FC">
      <w:pPr>
        <w:rPr>
          <w:lang w:eastAsia="zh-CN"/>
        </w:rPr>
      </w:pPr>
      <w:r w:rsidRPr="00C0071F">
        <w:t>If the VLR detects that there is overlapping in the information received within a dialogue, it shall send the error Unexpected Data Value. This parameter is used only by the VLR and if the SGSN</w:t>
      </w:r>
      <w:r w:rsidR="00AC1973" w:rsidRPr="00C0071F">
        <w:t xml:space="preserve"> or the IWF</w:t>
      </w:r>
      <w:r w:rsidRPr="00C0071F">
        <w:t xml:space="preserve"> receives this parameter it shall ignore it.</w:t>
      </w:r>
      <w:r w:rsidR="00DE73FC" w:rsidRPr="00C0071F">
        <w:rPr>
          <w:lang w:eastAsia="zh-CN"/>
        </w:rPr>
        <w:t xml:space="preserve"> </w:t>
      </w:r>
    </w:p>
    <w:p w:rsidR="003945A2" w:rsidRPr="00C0071F" w:rsidRDefault="00DE73FC" w:rsidP="00DE73FC">
      <w:r w:rsidRPr="00C0071F">
        <w:rPr>
          <w:rFonts w:hint="eastAsia"/>
          <w:lang w:eastAsia="zh-CN"/>
        </w:rPr>
        <w:t xml:space="preserve">This parameter </w:t>
      </w:r>
      <w:r w:rsidRPr="00C0071F">
        <w:rPr>
          <w:lang w:eastAsia="zh-CN"/>
        </w:rPr>
        <w:t>shall not be used by</w:t>
      </w:r>
      <w:r w:rsidRPr="00C0071F">
        <w:rPr>
          <w:rFonts w:hint="eastAsia"/>
          <w:lang w:eastAsia="zh-CN"/>
        </w:rPr>
        <w:t xml:space="preserve"> the CSS</w:t>
      </w:r>
      <w:r w:rsidRPr="00C0071F">
        <w:rPr>
          <w:lang w:eastAsia="zh-CN"/>
        </w:rPr>
        <w:t>.</w:t>
      </w:r>
    </w:p>
    <w:p w:rsidR="003945A2" w:rsidRPr="00C0071F" w:rsidRDefault="003945A2">
      <w:r w:rsidRPr="00C0071F">
        <w:rPr>
          <w:u w:val="single"/>
        </w:rPr>
        <w:t>North American Equal Access preferred Carrier Id List</w:t>
      </w:r>
    </w:p>
    <w:p w:rsidR="003945A2" w:rsidRPr="00C0071F" w:rsidRDefault="003945A2">
      <w:r w:rsidRPr="00C0071F">
        <w:t>A list of the preferred carrier identity codes that are subscribed to.</w:t>
      </w:r>
    </w:p>
    <w:p w:rsidR="00DE73FC" w:rsidRPr="00C0071F" w:rsidRDefault="003945A2" w:rsidP="00DE73FC">
      <w:pPr>
        <w:rPr>
          <w:lang w:eastAsia="zh-CN"/>
        </w:rPr>
      </w:pPr>
      <w:r w:rsidRPr="00C0071F">
        <w:t>When the VLR receives this parameter from the HLR, it shall replace the previously stored preferred carrier identity codes with the received ones. It is not possible to delete all the preferred carrier identity codes from the VLR using this service. To delete all the preferred carrier identity codes from the VLR, the HLR shall use the MAP_CANCEL_LOCATION service.</w:t>
      </w:r>
      <w:r w:rsidR="00DE73FC" w:rsidRPr="00C0071F">
        <w:rPr>
          <w:lang w:eastAsia="zh-CN"/>
        </w:rPr>
        <w:t xml:space="preserve"> </w:t>
      </w:r>
    </w:p>
    <w:p w:rsidR="003945A2" w:rsidRPr="00C0071F" w:rsidRDefault="00DE73FC" w:rsidP="00DE73FC">
      <w:r w:rsidRPr="00C0071F">
        <w:rPr>
          <w:rFonts w:hint="eastAsia"/>
          <w:lang w:eastAsia="zh-CN"/>
        </w:rPr>
        <w:t xml:space="preserve">This parameter </w:t>
      </w:r>
      <w:r w:rsidRPr="00C0071F">
        <w:rPr>
          <w:lang w:eastAsia="zh-CN"/>
        </w:rPr>
        <w:t>shall not be used by</w:t>
      </w:r>
      <w:r w:rsidRPr="00C0071F">
        <w:rPr>
          <w:rFonts w:hint="eastAsia"/>
          <w:lang w:eastAsia="zh-CN"/>
        </w:rPr>
        <w:t xml:space="preserve"> the CSS</w:t>
      </w:r>
      <w:r w:rsidRPr="00C0071F">
        <w:rPr>
          <w:lang w:eastAsia="zh-CN"/>
        </w:rPr>
        <w:t>.</w:t>
      </w:r>
    </w:p>
    <w:p w:rsidR="003945A2" w:rsidRPr="00C0071F" w:rsidRDefault="003945A2">
      <w:pPr>
        <w:keepNext/>
        <w:keepLines/>
        <w:rPr>
          <w:u w:val="single"/>
        </w:rPr>
      </w:pPr>
      <w:r w:rsidRPr="00C0071F">
        <w:rPr>
          <w:u w:val="single"/>
        </w:rPr>
        <w:t>LSA Information</w:t>
      </w:r>
    </w:p>
    <w:p w:rsidR="003945A2" w:rsidRPr="00C0071F" w:rsidRDefault="003945A2">
      <w:pPr>
        <w:keepNext/>
        <w:keepLines/>
      </w:pPr>
      <w:r w:rsidRPr="00C0071F">
        <w:t>If included in the ISD request, this parameter contains a list of localised service area identities a user might have subscribed to together with the priority, the preferential access indicator, the active mode support indicator and active mode indication of each localised service area; see clause 7.6. The access right outside these localised service areas is also indicated. In all cases mentioned below, the LSA information shall only include LSA Data applicable to the VPLMN where the Subscriber is located. The VLR number, received in the MAP-UPDATE_LOCATION primitive, or the SGSN number, received in the MAP_UPDATE_GPRS_LOCATION primitive, can be used, alongside data stored in the HLR, to determine the LSA Data applicable to the VPLMN.</w:t>
      </w:r>
    </w:p>
    <w:p w:rsidR="003945A2" w:rsidRPr="00C0071F" w:rsidRDefault="003945A2">
      <w:r w:rsidRPr="00C0071F">
        <w:t>At restoration, location updating or GPRS location updating the HLR shall include the complete set of applicable LSA Information.</w:t>
      </w:r>
    </w:p>
    <w:p w:rsidR="003945A2" w:rsidRPr="00C0071F" w:rsidRDefault="003945A2">
      <w:r w:rsidRPr="00C0071F">
        <w:t>When there is a change in LSA data the HLR shall include at least the new and/or modified LSA data.</w:t>
      </w:r>
    </w:p>
    <w:p w:rsidR="003945A2" w:rsidRPr="00C0071F" w:rsidRDefault="003945A2">
      <w:r w:rsidRPr="00C0071F">
        <w:t>When there is a change in the access right outside the localised service areas the HLR shall include the LSA only access indicator.</w:t>
      </w:r>
    </w:p>
    <w:p w:rsidR="003945A2" w:rsidRPr="00C0071F" w:rsidRDefault="003945A2">
      <w:r w:rsidRPr="00C0071F">
        <w:t>When the SGSN or the VLR receives LSA information within a dialogue it shall check if the received data has to be considered as the entire LSA information. If so, it shall replace the stored LSA information with the received data set, otherwise it shall replace the data only for the modified LSA data (if any) and/or access right, and add the new LSA data (if any) to the stored LSA Information.</w:t>
      </w:r>
    </w:p>
    <w:p w:rsidR="003945A2" w:rsidRPr="00C0071F" w:rsidRDefault="003945A2">
      <w:r w:rsidRPr="00C0071F">
        <w:t>If the entire LSA information is received, it shall always include the LSA only access indicator value together with the LSA data applicable for the PLMN (if any).</w:t>
      </w:r>
    </w:p>
    <w:p w:rsidR="003945A2" w:rsidRPr="00C0071F" w:rsidRDefault="003945A2">
      <w:r w:rsidRPr="00C0071F">
        <w:t>If LSA Information is omitted in the Insert Subscriber Data operation the SGSN or the VLR shall keep the previously stored LSA Information.</w:t>
      </w:r>
    </w:p>
    <w:p w:rsidR="00DE73FC" w:rsidRPr="00C0071F" w:rsidRDefault="003945A2" w:rsidP="00DE73FC">
      <w:pPr>
        <w:rPr>
          <w:lang w:eastAsia="zh-CN"/>
        </w:rPr>
      </w:pPr>
      <w:r w:rsidRPr="00C0071F">
        <w:t>If the SGSN or the VLR detects that there is overlapping in the information received within a dialogue, it shall send the error Unexpected Data Value. This parameter is used by the VLR and the SGSN</w:t>
      </w:r>
      <w:r w:rsidR="00AC1973" w:rsidRPr="00C0071F">
        <w:t>, and if the IWF receives this parameter it shall ignore it</w:t>
      </w:r>
      <w:r w:rsidRPr="00C0071F">
        <w:t>.</w:t>
      </w:r>
      <w:r w:rsidR="00DE73FC" w:rsidRPr="00C0071F">
        <w:rPr>
          <w:lang w:eastAsia="zh-CN"/>
        </w:rPr>
        <w:t xml:space="preserve"> </w:t>
      </w:r>
    </w:p>
    <w:p w:rsidR="003945A2" w:rsidRPr="00C0071F" w:rsidRDefault="00DE73FC" w:rsidP="00DE73FC">
      <w:r w:rsidRPr="00C0071F">
        <w:rPr>
          <w:rFonts w:hint="eastAsia"/>
          <w:lang w:eastAsia="zh-CN"/>
        </w:rPr>
        <w:t xml:space="preserve">This parameter </w:t>
      </w:r>
      <w:r w:rsidRPr="00C0071F">
        <w:rPr>
          <w:lang w:eastAsia="zh-CN"/>
        </w:rPr>
        <w:t>shall not be used by</w:t>
      </w:r>
      <w:r w:rsidRPr="00C0071F">
        <w:rPr>
          <w:rFonts w:hint="eastAsia"/>
          <w:lang w:eastAsia="zh-CN"/>
        </w:rPr>
        <w:t xml:space="preserve"> the CSS</w:t>
      </w:r>
      <w:r w:rsidRPr="00C0071F">
        <w:rPr>
          <w:lang w:eastAsia="zh-CN"/>
        </w:rPr>
        <w:t>.</w:t>
      </w:r>
    </w:p>
    <w:p w:rsidR="003945A2" w:rsidRPr="00C0071F" w:rsidRDefault="003945A2">
      <w:pPr>
        <w:rPr>
          <w:u w:val="single"/>
        </w:rPr>
      </w:pPr>
      <w:r w:rsidRPr="00C0071F">
        <w:rPr>
          <w:u w:val="single"/>
        </w:rPr>
        <w:t>IST Alert Timer</w:t>
      </w:r>
    </w:p>
    <w:p w:rsidR="003945A2" w:rsidRPr="00C0071F" w:rsidRDefault="003945A2">
      <w:r w:rsidRPr="00C0071F">
        <w:t>This parameter contains the IST Alert timer value that must be used to inform the HLR about the call activities that the subscriber performs.</w:t>
      </w:r>
    </w:p>
    <w:p w:rsidR="00DE73FC" w:rsidRPr="00C0071F" w:rsidRDefault="003945A2" w:rsidP="00DE73FC">
      <w:pPr>
        <w:rPr>
          <w:lang w:eastAsia="zh-CN"/>
        </w:rPr>
      </w:pPr>
      <w:r w:rsidRPr="00C0071F">
        <w:t>At Location Updating, restoration, or when there is a change in the IST data defined for the Subscriber, the HLR shall include the IST Alert timer.</w:t>
      </w:r>
      <w:r w:rsidR="00DE73FC" w:rsidRPr="00C0071F">
        <w:rPr>
          <w:lang w:eastAsia="zh-CN"/>
        </w:rPr>
        <w:t xml:space="preserve"> </w:t>
      </w:r>
    </w:p>
    <w:p w:rsidR="003945A2" w:rsidRPr="00C0071F" w:rsidRDefault="00DE73FC" w:rsidP="00DE73FC">
      <w:r w:rsidRPr="00C0071F">
        <w:rPr>
          <w:rFonts w:hint="eastAsia"/>
          <w:lang w:eastAsia="zh-CN"/>
        </w:rPr>
        <w:t xml:space="preserve">This parameter </w:t>
      </w:r>
      <w:r w:rsidRPr="00C0071F">
        <w:rPr>
          <w:lang w:eastAsia="zh-CN"/>
        </w:rPr>
        <w:t>shall not be used by</w:t>
      </w:r>
      <w:r w:rsidRPr="00C0071F">
        <w:rPr>
          <w:rFonts w:hint="eastAsia"/>
          <w:lang w:eastAsia="zh-CN"/>
        </w:rPr>
        <w:t xml:space="preserve"> the CSS</w:t>
      </w:r>
      <w:r w:rsidRPr="00C0071F">
        <w:rPr>
          <w:lang w:eastAsia="zh-CN"/>
        </w:rPr>
        <w:t>.</w:t>
      </w:r>
    </w:p>
    <w:p w:rsidR="003945A2" w:rsidRPr="00C0071F" w:rsidRDefault="003945A2">
      <w:pPr>
        <w:pStyle w:val="B1"/>
        <w:keepNext/>
        <w:keepLines/>
        <w:ind w:left="0" w:firstLine="0"/>
        <w:rPr>
          <w:u w:val="single"/>
        </w:rPr>
      </w:pPr>
      <w:r w:rsidRPr="00C0071F">
        <w:rPr>
          <w:u w:val="single"/>
        </w:rPr>
        <w:t>LMU Identifier</w:t>
      </w:r>
    </w:p>
    <w:p w:rsidR="00DE73FC" w:rsidRPr="00C0071F" w:rsidRDefault="003945A2" w:rsidP="00DE73FC">
      <w:pPr>
        <w:rPr>
          <w:lang w:eastAsia="zh-CN"/>
        </w:rPr>
      </w:pPr>
      <w:r w:rsidRPr="00C0071F">
        <w:t>This parameter indicates the presence of an LMU. This parameter is used only by the VLR and shall be ignored if received by an SGSN</w:t>
      </w:r>
      <w:r w:rsidR="00AC1973" w:rsidRPr="00C0071F">
        <w:t xml:space="preserve"> or an IWF</w:t>
      </w:r>
      <w:r w:rsidRPr="00C0071F">
        <w:t>.</w:t>
      </w:r>
      <w:r w:rsidR="00DE73FC" w:rsidRPr="00C0071F">
        <w:rPr>
          <w:lang w:eastAsia="zh-CN"/>
        </w:rPr>
        <w:t xml:space="preserve"> </w:t>
      </w:r>
    </w:p>
    <w:p w:rsidR="003945A2" w:rsidRPr="00C0071F" w:rsidRDefault="00DE73FC" w:rsidP="00DE73FC">
      <w:pPr>
        <w:keepNext/>
        <w:keepLines/>
      </w:pPr>
      <w:r w:rsidRPr="00C0071F">
        <w:rPr>
          <w:rFonts w:hint="eastAsia"/>
          <w:lang w:eastAsia="zh-CN"/>
        </w:rPr>
        <w:t xml:space="preserve">This parameter </w:t>
      </w:r>
      <w:r w:rsidRPr="00C0071F">
        <w:rPr>
          <w:lang w:eastAsia="zh-CN"/>
        </w:rPr>
        <w:t>shall not be used by</w:t>
      </w:r>
      <w:r w:rsidRPr="00C0071F">
        <w:rPr>
          <w:rFonts w:hint="eastAsia"/>
          <w:lang w:eastAsia="zh-CN"/>
        </w:rPr>
        <w:t xml:space="preserve"> the CSS</w:t>
      </w:r>
      <w:r w:rsidRPr="00C0071F">
        <w:rPr>
          <w:lang w:eastAsia="zh-CN"/>
        </w:rPr>
        <w:t>.</w:t>
      </w:r>
    </w:p>
    <w:p w:rsidR="003945A2" w:rsidRPr="00C0071F" w:rsidRDefault="003945A2">
      <w:pPr>
        <w:pStyle w:val="B1"/>
        <w:ind w:left="0" w:firstLine="0"/>
        <w:rPr>
          <w:u w:val="single"/>
        </w:rPr>
      </w:pPr>
      <w:r w:rsidRPr="00C0071F">
        <w:rPr>
          <w:u w:val="single"/>
        </w:rPr>
        <w:t>LCS Information</w:t>
      </w:r>
    </w:p>
    <w:p w:rsidR="003945A2" w:rsidRPr="00C0071F" w:rsidRDefault="003945A2">
      <w:r w:rsidRPr="00C0071F">
        <w:t>This parameter provides the following LCS related information for an MS subscriber:</w:t>
      </w:r>
    </w:p>
    <w:p w:rsidR="003945A2" w:rsidRPr="00C0071F" w:rsidRDefault="003945A2">
      <w:pPr>
        <w:pStyle w:val="B1"/>
      </w:pPr>
      <w:r w:rsidRPr="00C0071F">
        <w:t>-</w:t>
      </w:r>
      <w:r w:rsidRPr="00C0071F">
        <w:tab/>
        <w:t>list of GMLCs in the HPLMN;</w:t>
      </w:r>
    </w:p>
    <w:p w:rsidR="003945A2" w:rsidRPr="00C0071F" w:rsidRDefault="003945A2">
      <w:pPr>
        <w:pStyle w:val="B1"/>
      </w:pPr>
      <w:r w:rsidRPr="00C0071F">
        <w:t>-</w:t>
      </w:r>
      <w:r w:rsidRPr="00C0071F">
        <w:tab/>
        <w:t>privacy exception list;</w:t>
      </w:r>
    </w:p>
    <w:p w:rsidR="003945A2" w:rsidRPr="00C0071F" w:rsidRDefault="003945A2">
      <w:pPr>
        <w:pStyle w:val="B1"/>
      </w:pPr>
      <w:r w:rsidRPr="00C0071F">
        <w:t>-</w:t>
      </w:r>
      <w:r w:rsidRPr="00C0071F">
        <w:tab/>
        <w:t>MO-LR list.</w:t>
      </w:r>
    </w:p>
    <w:p w:rsidR="003945A2" w:rsidRPr="00C0071F" w:rsidRDefault="003945A2">
      <w:r w:rsidRPr="00C0071F">
        <w:t>At restoration and location updating, the HLR shall include the complete LCS data of the subscriber.</w:t>
      </w:r>
    </w:p>
    <w:p w:rsidR="003945A2" w:rsidRPr="00C0071F" w:rsidRDefault="003945A2">
      <w:r w:rsidRPr="00C0071F">
        <w:t>When there is a change in LCS subscriber data the HLR shall include at least the new and/or modified LCS data. LCS data that is not modified need not be included.</w:t>
      </w:r>
    </w:p>
    <w:p w:rsidR="003945A2" w:rsidRPr="00C0071F" w:rsidRDefault="003945A2">
      <w:r w:rsidRPr="00C0071F">
        <w:t>The VLR/SGSN shall keep any previously stored LCS Information that is not included in an Insert Subscriber Data operation.</w:t>
      </w:r>
    </w:p>
    <w:p w:rsidR="00DE73FC" w:rsidRPr="00C0071F" w:rsidRDefault="003945A2" w:rsidP="00DE73FC">
      <w:pPr>
        <w:rPr>
          <w:lang w:eastAsia="zh-CN"/>
        </w:rPr>
      </w:pPr>
      <w:r w:rsidRPr="00C0071F">
        <w:t>If the VLR/SGSN detects that there is overlapping in the LCS information received within a dialogue, it shall send the error Unexpected Data Value. However, if the VLR receives the LCS code in both the LCS Information and the SS</w:t>
      </w:r>
      <w:r w:rsidRPr="00C0071F">
        <w:noBreakHyphen/>
        <w:t>Data List, then the VLR shall not interpret this as overlapping data.</w:t>
      </w:r>
      <w:r w:rsidR="00AC1973" w:rsidRPr="00C0071F">
        <w:t xml:space="preserve"> This parameter is used by the VLR and the SGSN</w:t>
      </w:r>
      <w:r w:rsidR="005E6FA0" w:rsidRPr="00C0071F">
        <w:t xml:space="preserve"> and the IWF</w:t>
      </w:r>
      <w:r w:rsidR="00AC1973" w:rsidRPr="00C0071F">
        <w:t>.</w:t>
      </w:r>
      <w:r w:rsidR="00DE73FC" w:rsidRPr="00C0071F">
        <w:rPr>
          <w:lang w:eastAsia="zh-CN"/>
        </w:rPr>
        <w:t xml:space="preserve"> </w:t>
      </w:r>
    </w:p>
    <w:p w:rsidR="003945A2" w:rsidRPr="00C0071F" w:rsidRDefault="00DE73FC" w:rsidP="00DE73FC">
      <w:r w:rsidRPr="00C0071F">
        <w:rPr>
          <w:rFonts w:hint="eastAsia"/>
          <w:lang w:eastAsia="zh-CN"/>
        </w:rPr>
        <w:t xml:space="preserve">This parameter </w:t>
      </w:r>
      <w:r w:rsidRPr="00C0071F">
        <w:rPr>
          <w:lang w:eastAsia="zh-CN"/>
        </w:rPr>
        <w:t>shall not be used by</w:t>
      </w:r>
      <w:r w:rsidRPr="00C0071F">
        <w:rPr>
          <w:rFonts w:hint="eastAsia"/>
          <w:lang w:eastAsia="zh-CN"/>
        </w:rPr>
        <w:t xml:space="preserve"> the CSS</w:t>
      </w:r>
      <w:r w:rsidRPr="00C0071F">
        <w:rPr>
          <w:lang w:eastAsia="zh-CN"/>
        </w:rPr>
        <w:t>.</w:t>
      </w:r>
    </w:p>
    <w:p w:rsidR="003945A2" w:rsidRPr="00C0071F" w:rsidRDefault="003945A2">
      <w:pPr>
        <w:rPr>
          <w:u w:val="single"/>
        </w:rPr>
      </w:pPr>
      <w:r w:rsidRPr="00C0071F">
        <w:rPr>
          <w:u w:val="single"/>
        </w:rPr>
        <w:t>Super-Charger Supported In HLR</w:t>
      </w:r>
    </w:p>
    <w:p w:rsidR="003945A2" w:rsidRPr="00C0071F" w:rsidRDefault="003945A2">
      <w:r w:rsidRPr="00C0071F">
        <w:t>This parameter is used by the HLR to indicate support for the Super-Charger functionality. If this parameter is present it shall include an indication of the age of the subscription data stored in the HLR.</w:t>
      </w:r>
    </w:p>
    <w:p w:rsidR="00DE73FC" w:rsidRPr="00C0071F" w:rsidRDefault="003945A2" w:rsidP="00DE73FC">
      <w:pPr>
        <w:rPr>
          <w:lang w:eastAsia="zh-CN"/>
        </w:rPr>
      </w:pPr>
      <w:r w:rsidRPr="00C0071F">
        <w:t>If this parameter is absent then the HLR does not support the Super-Charger functionality.</w:t>
      </w:r>
      <w:r w:rsidR="00DE73FC" w:rsidRPr="00C0071F">
        <w:rPr>
          <w:lang w:eastAsia="zh-CN"/>
        </w:rPr>
        <w:t xml:space="preserve"> </w:t>
      </w:r>
    </w:p>
    <w:p w:rsidR="003945A2" w:rsidRPr="00C0071F" w:rsidRDefault="00DE73FC" w:rsidP="00DE73FC">
      <w:pPr>
        <w:rPr>
          <w:u w:val="single"/>
        </w:rPr>
      </w:pPr>
      <w:r w:rsidRPr="00C0071F">
        <w:rPr>
          <w:rFonts w:hint="eastAsia"/>
          <w:lang w:eastAsia="zh-CN"/>
        </w:rPr>
        <w:t xml:space="preserve">This parameter </w:t>
      </w:r>
      <w:r w:rsidRPr="00C0071F">
        <w:rPr>
          <w:lang w:eastAsia="zh-CN"/>
        </w:rPr>
        <w:t>shall not be used by</w:t>
      </w:r>
      <w:r w:rsidRPr="00C0071F">
        <w:rPr>
          <w:rFonts w:hint="eastAsia"/>
          <w:lang w:eastAsia="zh-CN"/>
        </w:rPr>
        <w:t xml:space="preserve"> the CSS</w:t>
      </w:r>
      <w:r w:rsidRPr="00C0071F">
        <w:rPr>
          <w:lang w:eastAsia="zh-CN"/>
        </w:rPr>
        <w:t>.</w:t>
      </w:r>
    </w:p>
    <w:p w:rsidR="003945A2" w:rsidRPr="00C0071F" w:rsidRDefault="003945A2">
      <w:pPr>
        <w:rPr>
          <w:u w:val="single"/>
        </w:rPr>
      </w:pPr>
      <w:r w:rsidRPr="00C0071F">
        <w:rPr>
          <w:u w:val="single"/>
        </w:rPr>
        <w:t>SS-Code List</w:t>
      </w:r>
    </w:p>
    <w:p w:rsidR="00496053" w:rsidRPr="00C0071F" w:rsidRDefault="003945A2" w:rsidP="00496053">
      <w:pPr>
        <w:rPr>
          <w:lang w:eastAsia="zh-CN"/>
        </w:rPr>
      </w:pPr>
      <w:r w:rsidRPr="00C0071F">
        <w:t>The list of SS-Code parameters for the services that are provided to a subscriber but are not supported/allocated by the VLR/SGSN</w:t>
      </w:r>
      <w:r w:rsidR="00AC1973" w:rsidRPr="00C0071F">
        <w:t>/IWF</w:t>
      </w:r>
      <w:r w:rsidRPr="00C0071F">
        <w:t xml:space="preserve"> (SS-Code is defined in clause 7.6). The list can only include individual SS-Codes that were sent in the service request. For the VLR, this list can also include SS-Codes for the eMLPP and/or CUG services if the above mentioned conditions, as described in eMLPP Subscription Data and/or CUG information List, are met (that is, eMLPP Subscription Data and/or CUG information List are received).</w:t>
      </w:r>
      <w:r w:rsidR="00496053" w:rsidRPr="00C0071F">
        <w:rPr>
          <w:lang w:eastAsia="zh-CN"/>
        </w:rPr>
        <w:t xml:space="preserve"> </w:t>
      </w:r>
    </w:p>
    <w:p w:rsidR="003945A2" w:rsidRPr="00C0071F" w:rsidRDefault="00496053" w:rsidP="00496053">
      <w:r w:rsidRPr="00C0071F">
        <w:rPr>
          <w:rFonts w:hint="eastAsia"/>
          <w:lang w:eastAsia="zh-CN"/>
        </w:rPr>
        <w:t xml:space="preserve">This parameter </w:t>
      </w:r>
      <w:r w:rsidRPr="00C0071F">
        <w:rPr>
          <w:lang w:eastAsia="zh-CN"/>
        </w:rPr>
        <w:t>shall not be used by</w:t>
      </w:r>
      <w:r w:rsidRPr="00C0071F">
        <w:rPr>
          <w:rFonts w:hint="eastAsia"/>
          <w:lang w:eastAsia="zh-CN"/>
        </w:rPr>
        <w:t xml:space="preserve"> the CSS</w:t>
      </w:r>
      <w:r w:rsidRPr="00C0071F">
        <w:rPr>
          <w:lang w:eastAsia="zh-CN"/>
        </w:rPr>
        <w:t>.</w:t>
      </w:r>
    </w:p>
    <w:p w:rsidR="00F017EC" w:rsidRPr="00C0071F" w:rsidRDefault="00F017EC" w:rsidP="00F017EC">
      <w:pPr>
        <w:rPr>
          <w:u w:val="single"/>
        </w:rPr>
      </w:pPr>
      <w:r w:rsidRPr="00C0071F">
        <w:rPr>
          <w:u w:val="single"/>
        </w:rPr>
        <w:t>ICS-Indicator</w:t>
      </w:r>
    </w:p>
    <w:p w:rsidR="00F017EC" w:rsidRPr="00C0071F" w:rsidRDefault="00F017EC" w:rsidP="00F017EC">
      <w:r w:rsidRPr="00C0071F">
        <w:t>This optional flag indicates to the MSC Server enhanced for ICS (see 3GPP TS 23.292 [135]) whether the MSC Server shall attempt the IMS registration.</w:t>
      </w:r>
    </w:p>
    <w:p w:rsidR="00496053" w:rsidRPr="00C0071F" w:rsidRDefault="00F017EC" w:rsidP="00496053">
      <w:pPr>
        <w:rPr>
          <w:lang w:eastAsia="zh-CN"/>
        </w:rPr>
      </w:pPr>
      <w:r w:rsidRPr="00C0071F">
        <w:t>This parameter is used by the VLR and the SGSN.</w:t>
      </w:r>
      <w:r w:rsidR="00496053" w:rsidRPr="00C0071F">
        <w:rPr>
          <w:lang w:eastAsia="zh-CN"/>
        </w:rPr>
        <w:t xml:space="preserve"> </w:t>
      </w:r>
    </w:p>
    <w:p w:rsidR="00F017EC" w:rsidRPr="00C0071F" w:rsidRDefault="00496053" w:rsidP="00496053">
      <w:r w:rsidRPr="00C0071F">
        <w:rPr>
          <w:rFonts w:hint="eastAsia"/>
          <w:lang w:eastAsia="zh-CN"/>
        </w:rPr>
        <w:t xml:space="preserve">This parameter </w:t>
      </w:r>
      <w:r w:rsidRPr="00C0071F">
        <w:rPr>
          <w:lang w:eastAsia="zh-CN"/>
        </w:rPr>
        <w:t>shall not be used by</w:t>
      </w:r>
      <w:r w:rsidRPr="00C0071F">
        <w:rPr>
          <w:rFonts w:hint="eastAsia"/>
          <w:lang w:eastAsia="zh-CN"/>
        </w:rPr>
        <w:t xml:space="preserve"> the CSS</w:t>
      </w:r>
      <w:r w:rsidRPr="00C0071F">
        <w:rPr>
          <w:lang w:eastAsia="zh-CN"/>
        </w:rPr>
        <w:t>.</w:t>
      </w:r>
    </w:p>
    <w:p w:rsidR="002D5600" w:rsidRPr="00C0071F" w:rsidRDefault="002D5600" w:rsidP="002D5600">
      <w:pPr>
        <w:rPr>
          <w:u w:val="single"/>
        </w:rPr>
      </w:pPr>
      <w:r w:rsidRPr="00C0071F">
        <w:rPr>
          <w:u w:val="single"/>
        </w:rPr>
        <w:t>CSG-Subscription Data</w:t>
      </w:r>
    </w:p>
    <w:p w:rsidR="00496053" w:rsidRPr="00C0071F" w:rsidRDefault="002D5600" w:rsidP="00496053">
      <w:pPr>
        <w:rPr>
          <w:lang w:eastAsia="zh-CN"/>
        </w:rPr>
      </w:pPr>
      <w:r w:rsidRPr="00C0071F">
        <w:t>This parameter contains a list of CSG-Ids</w:t>
      </w:r>
      <w:r w:rsidR="00EF0BA4" w:rsidRPr="00C0071F">
        <w:t>,</w:t>
      </w:r>
      <w:r w:rsidRPr="00C0071F">
        <w:t xml:space="preserve"> the associated expiration dates (see 3GPP TS 22.011 [138])</w:t>
      </w:r>
      <w:r w:rsidR="00EF0BA4" w:rsidRPr="00C0071F">
        <w:t xml:space="preserve"> and a list of corresponding APNs (see 3GPP TS 29.272 [144]</w:t>
      </w:r>
      <w:r w:rsidRPr="00C0071F">
        <w:t>. When the VLR or SGSN or MME receives CSG-Subscription Data</w:t>
      </w:r>
      <w:r w:rsidR="00496053" w:rsidRPr="00C0071F">
        <w:t xml:space="preserve"> from the HLR/HSS</w:t>
      </w:r>
      <w:r w:rsidRPr="00C0071F">
        <w:t xml:space="preserve"> it shall replace the stored CSG-Subscription Data</w:t>
      </w:r>
      <w:r w:rsidR="00496053" w:rsidRPr="00C0071F">
        <w:t xml:space="preserve"> from </w:t>
      </w:r>
      <w:r w:rsidR="00496053" w:rsidRPr="00C0071F">
        <w:rPr>
          <w:rFonts w:hint="eastAsia"/>
          <w:lang w:eastAsia="zh-CN"/>
        </w:rPr>
        <w:t xml:space="preserve">the </w:t>
      </w:r>
      <w:r w:rsidR="00496053" w:rsidRPr="00C0071F">
        <w:t>HLR/HSS</w:t>
      </w:r>
      <w:r w:rsidRPr="00C0071F">
        <w:t xml:space="preserve"> (if any) with the received data. This parameter is used by the VLR and the SGSN and IWF</w:t>
      </w:r>
      <w:r w:rsidR="00464112" w:rsidRPr="00C0071F">
        <w:rPr>
          <w:rFonts w:hint="eastAsia"/>
          <w:lang w:eastAsia="zh-CN"/>
        </w:rPr>
        <w:t>,</w:t>
      </w:r>
      <w:r w:rsidR="00464112" w:rsidRPr="00C0071F">
        <w:t xml:space="preserve"> </w:t>
      </w:r>
      <w:r w:rsidR="00464112" w:rsidRPr="00C0071F">
        <w:rPr>
          <w:rFonts w:hint="eastAsia"/>
          <w:lang w:eastAsia="zh-CN"/>
        </w:rPr>
        <w:t>except</w:t>
      </w:r>
      <w:r w:rsidR="00464112" w:rsidRPr="00C0071F">
        <w:t xml:space="preserve"> the list of corresponding APNs is not applicable </w:t>
      </w:r>
      <w:r w:rsidR="00464112" w:rsidRPr="00C0071F">
        <w:rPr>
          <w:rFonts w:hint="eastAsia"/>
          <w:lang w:eastAsia="zh-CN"/>
        </w:rPr>
        <w:t xml:space="preserve">to </w:t>
      </w:r>
      <w:r w:rsidR="00464112" w:rsidRPr="00C0071F">
        <w:t xml:space="preserve">the VLR, and the VLR shall ignore this list if it </w:t>
      </w:r>
      <w:r w:rsidR="00464112" w:rsidRPr="00C0071F">
        <w:rPr>
          <w:rFonts w:hint="eastAsia"/>
          <w:lang w:eastAsia="zh-CN"/>
        </w:rPr>
        <w:t>is received</w:t>
      </w:r>
      <w:r w:rsidRPr="00C0071F">
        <w:t>.</w:t>
      </w:r>
      <w:r w:rsidR="00496053" w:rsidRPr="00C0071F">
        <w:rPr>
          <w:lang w:eastAsia="zh-CN"/>
        </w:rPr>
        <w:t xml:space="preserve"> </w:t>
      </w:r>
    </w:p>
    <w:p w:rsidR="002D5600" w:rsidRPr="00C0071F" w:rsidRDefault="00496053" w:rsidP="00496053">
      <w:pPr>
        <w:rPr>
          <w:lang w:eastAsia="zh-CN"/>
        </w:rPr>
      </w:pPr>
      <w:r w:rsidRPr="00C0071F">
        <w:rPr>
          <w:rFonts w:hint="eastAsia"/>
          <w:lang w:eastAsia="zh-CN"/>
        </w:rPr>
        <w:t xml:space="preserve">This parameter </w:t>
      </w:r>
      <w:r w:rsidRPr="00C0071F">
        <w:rPr>
          <w:lang w:eastAsia="zh-CN"/>
        </w:rPr>
        <w:t>shall not be used by</w:t>
      </w:r>
      <w:r w:rsidRPr="00C0071F">
        <w:rPr>
          <w:rFonts w:hint="eastAsia"/>
          <w:lang w:eastAsia="zh-CN"/>
        </w:rPr>
        <w:t xml:space="preserve"> the CSS</w:t>
      </w:r>
      <w:r w:rsidRPr="00C0071F">
        <w:rPr>
          <w:lang w:eastAsia="zh-CN"/>
        </w:rPr>
        <w:t>.</w:t>
      </w:r>
    </w:p>
    <w:p w:rsidR="00496053" w:rsidRPr="00C0071F" w:rsidRDefault="00496053" w:rsidP="00496053">
      <w:pPr>
        <w:rPr>
          <w:lang w:eastAsia="zh-CN"/>
        </w:rPr>
      </w:pPr>
      <w:r w:rsidRPr="00C0071F">
        <w:rPr>
          <w:rFonts w:hint="eastAsia"/>
          <w:u w:val="single"/>
          <w:lang w:eastAsia="zh-CN"/>
        </w:rPr>
        <w:t xml:space="preserve">VPLMN </w:t>
      </w:r>
      <w:r w:rsidRPr="00C0071F">
        <w:rPr>
          <w:u w:val="single"/>
        </w:rPr>
        <w:t>CSG</w:t>
      </w:r>
      <w:r w:rsidRPr="00C0071F">
        <w:rPr>
          <w:rFonts w:hint="eastAsia"/>
          <w:u w:val="single"/>
          <w:lang w:eastAsia="zh-CN"/>
        </w:rPr>
        <w:t xml:space="preserve"> </w:t>
      </w:r>
      <w:r w:rsidRPr="00C0071F">
        <w:rPr>
          <w:u w:val="single"/>
        </w:rPr>
        <w:t>Subscription Data</w:t>
      </w:r>
    </w:p>
    <w:p w:rsidR="00496053" w:rsidRPr="00C0071F" w:rsidRDefault="00496053" w:rsidP="00496053">
      <w:pPr>
        <w:rPr>
          <w:lang w:eastAsia="zh-CN"/>
        </w:rPr>
      </w:pPr>
      <w:r w:rsidRPr="00C0071F">
        <w:t>This parameter contains a list of CSG-Ids, the associated expiration dates (see 3GPP TS 22.011 [138])</w:t>
      </w:r>
      <w:r w:rsidRPr="00C0071F">
        <w:rPr>
          <w:rFonts w:hint="eastAsia"/>
          <w:lang w:eastAsia="zh-CN"/>
        </w:rPr>
        <w:t xml:space="preserve">. </w:t>
      </w:r>
      <w:r w:rsidRPr="00C0071F">
        <w:t xml:space="preserve">When the VLR or SGSN </w:t>
      </w:r>
      <w:r w:rsidRPr="00C0071F">
        <w:rPr>
          <w:rFonts w:hint="eastAsia"/>
          <w:lang w:eastAsia="zh-CN"/>
        </w:rPr>
        <w:t xml:space="preserve">or MME </w:t>
      </w:r>
      <w:r w:rsidRPr="00C0071F">
        <w:t xml:space="preserve">receives </w:t>
      </w:r>
      <w:r w:rsidRPr="00C0071F">
        <w:rPr>
          <w:rFonts w:hint="eastAsia"/>
          <w:lang w:eastAsia="zh-CN"/>
        </w:rPr>
        <w:t xml:space="preserve">VPLMN </w:t>
      </w:r>
      <w:r w:rsidRPr="00C0071F">
        <w:t>CSG</w:t>
      </w:r>
      <w:r w:rsidRPr="00C0071F">
        <w:rPr>
          <w:rFonts w:hint="eastAsia"/>
          <w:lang w:eastAsia="zh-CN"/>
        </w:rPr>
        <w:t xml:space="preserve"> </w:t>
      </w:r>
      <w:r w:rsidRPr="00C0071F">
        <w:t xml:space="preserve">Subscription Data from the CSS, it shall </w:t>
      </w:r>
      <w:r w:rsidRPr="00C0071F">
        <w:rPr>
          <w:rFonts w:hint="eastAsia"/>
          <w:lang w:eastAsia="zh-CN"/>
        </w:rPr>
        <w:t>replace the stored</w:t>
      </w:r>
      <w:r w:rsidRPr="00C0071F">
        <w:t xml:space="preserve"> VPLMN-CSG</w:t>
      </w:r>
      <w:r w:rsidRPr="00C0071F">
        <w:rPr>
          <w:rFonts w:hint="eastAsia"/>
          <w:lang w:eastAsia="zh-CN"/>
        </w:rPr>
        <w:t xml:space="preserve"> </w:t>
      </w:r>
      <w:r w:rsidRPr="00C0071F">
        <w:t xml:space="preserve">Subscription Data from </w:t>
      </w:r>
      <w:r w:rsidRPr="00C0071F">
        <w:rPr>
          <w:rFonts w:hint="eastAsia"/>
          <w:lang w:eastAsia="zh-CN"/>
        </w:rPr>
        <w:t xml:space="preserve">the </w:t>
      </w:r>
      <w:r w:rsidRPr="00C0071F">
        <w:t xml:space="preserve">CSS (if any) with the received </w:t>
      </w:r>
      <w:r w:rsidRPr="00C0071F">
        <w:rPr>
          <w:rFonts w:hint="eastAsia"/>
          <w:lang w:eastAsia="zh-CN"/>
        </w:rPr>
        <w:t xml:space="preserve">VPLMN </w:t>
      </w:r>
      <w:r w:rsidRPr="00C0071F">
        <w:t xml:space="preserve">CSG </w:t>
      </w:r>
      <w:r w:rsidRPr="00C0071F">
        <w:rPr>
          <w:rFonts w:hint="eastAsia"/>
          <w:lang w:eastAsia="zh-CN"/>
        </w:rPr>
        <w:t>S</w:t>
      </w:r>
      <w:r w:rsidRPr="00C0071F">
        <w:t>ubscription data. This parameter is used by the VLR</w:t>
      </w:r>
      <w:r w:rsidRPr="00C0071F">
        <w:rPr>
          <w:rFonts w:hint="eastAsia"/>
          <w:lang w:eastAsia="zh-CN"/>
        </w:rPr>
        <w:t>,</w:t>
      </w:r>
      <w:r w:rsidRPr="00C0071F">
        <w:t xml:space="preserve"> the SGSN</w:t>
      </w:r>
      <w:r w:rsidRPr="00C0071F">
        <w:rPr>
          <w:rFonts w:hint="eastAsia"/>
          <w:lang w:eastAsia="zh-CN"/>
        </w:rPr>
        <w:t xml:space="preserve"> and MME.</w:t>
      </w:r>
    </w:p>
    <w:p w:rsidR="00496053" w:rsidRPr="00C0071F" w:rsidRDefault="00496053" w:rsidP="00496053">
      <w:pPr>
        <w:rPr>
          <w:lang w:eastAsia="zh-CN"/>
        </w:rPr>
      </w:pPr>
      <w:r w:rsidRPr="00C0071F">
        <w:rPr>
          <w:rFonts w:hint="eastAsia"/>
          <w:lang w:eastAsia="zh-CN"/>
        </w:rPr>
        <w:t>This parameter is not applicable for the HLR/HSS, and the VLR or SGSN or IWF shall ignore this parameter if it is received from the HLR/HSS.</w:t>
      </w:r>
    </w:p>
    <w:p w:rsidR="00496053" w:rsidRPr="00C0071F" w:rsidRDefault="00496053" w:rsidP="00496053">
      <w:r w:rsidRPr="00C0071F">
        <w:t>CSG</w:t>
      </w:r>
      <w:r w:rsidRPr="00C0071F">
        <w:rPr>
          <w:rFonts w:hint="eastAsia"/>
          <w:lang w:eastAsia="zh-CN"/>
        </w:rPr>
        <w:t xml:space="preserve"> </w:t>
      </w:r>
      <w:r w:rsidRPr="00C0071F">
        <w:t xml:space="preserve">Subscription Data from the HLR/HSS and </w:t>
      </w:r>
      <w:r w:rsidRPr="00C0071F">
        <w:rPr>
          <w:rFonts w:hint="eastAsia"/>
          <w:lang w:eastAsia="zh-CN"/>
        </w:rPr>
        <w:t xml:space="preserve">VPLMN </w:t>
      </w:r>
      <w:r w:rsidRPr="00C0071F">
        <w:t>CSG Subscription Data from the CSS are managed independently in the VLR or SGSN</w:t>
      </w:r>
      <w:r w:rsidRPr="00C0071F">
        <w:rPr>
          <w:rFonts w:hint="eastAsia"/>
          <w:lang w:eastAsia="zh-CN"/>
        </w:rPr>
        <w:t xml:space="preserve"> or MME</w:t>
      </w:r>
      <w:r w:rsidRPr="00C0071F">
        <w:t>.</w:t>
      </w:r>
      <w:r w:rsidRPr="00C0071F">
        <w:rPr>
          <w:rFonts w:hint="eastAsia"/>
          <w:lang w:eastAsia="zh-CN"/>
        </w:rPr>
        <w:t xml:space="preserve"> </w:t>
      </w:r>
      <w:r w:rsidRPr="00C0071F">
        <w:rPr>
          <w:lang w:eastAsia="zh-CN"/>
        </w:rPr>
        <w:t>I</w:t>
      </w:r>
      <w:r w:rsidRPr="00C0071F">
        <w:rPr>
          <w:rFonts w:hint="eastAsia"/>
          <w:lang w:eastAsia="zh-CN"/>
        </w:rPr>
        <w:t>f the same CSG I</w:t>
      </w:r>
      <w:r w:rsidRPr="00C0071F">
        <w:rPr>
          <w:lang w:eastAsia="zh-CN"/>
        </w:rPr>
        <w:t>d</w:t>
      </w:r>
      <w:r w:rsidRPr="00C0071F">
        <w:rPr>
          <w:rFonts w:hint="eastAsia"/>
          <w:lang w:eastAsia="zh-CN"/>
        </w:rPr>
        <w:t xml:space="preserve"> exists in both </w:t>
      </w:r>
      <w:r w:rsidRPr="00C0071F">
        <w:rPr>
          <w:lang w:eastAsia="zh-CN"/>
        </w:rPr>
        <w:t xml:space="preserve">CSG </w:t>
      </w:r>
      <w:r w:rsidRPr="00C0071F">
        <w:rPr>
          <w:rFonts w:hint="eastAsia"/>
          <w:lang w:eastAsia="zh-CN"/>
        </w:rPr>
        <w:t>subscription data</w:t>
      </w:r>
      <w:r w:rsidRPr="00C0071F">
        <w:rPr>
          <w:lang w:eastAsia="zh-CN"/>
        </w:rPr>
        <w:t xml:space="preserve"> from the CSS </w:t>
      </w:r>
      <w:r w:rsidRPr="00C0071F">
        <w:rPr>
          <w:rFonts w:hint="eastAsia"/>
          <w:lang w:eastAsia="zh-CN"/>
        </w:rPr>
        <w:t xml:space="preserve">and </w:t>
      </w:r>
      <w:r w:rsidRPr="00C0071F">
        <w:rPr>
          <w:lang w:eastAsia="zh-CN"/>
        </w:rPr>
        <w:t xml:space="preserve">CSG </w:t>
      </w:r>
      <w:r w:rsidRPr="00C0071F">
        <w:rPr>
          <w:rFonts w:hint="eastAsia"/>
          <w:lang w:eastAsia="zh-CN"/>
        </w:rPr>
        <w:t>subscription data</w:t>
      </w:r>
      <w:r w:rsidRPr="00C0071F">
        <w:rPr>
          <w:lang w:eastAsia="zh-CN"/>
        </w:rPr>
        <w:t xml:space="preserve"> from the HLR/HSS</w:t>
      </w:r>
      <w:r w:rsidRPr="00C0071F">
        <w:rPr>
          <w:rFonts w:hint="eastAsia"/>
          <w:lang w:eastAsia="zh-CN"/>
        </w:rPr>
        <w:t>, the CSG subscription data from the H</w:t>
      </w:r>
      <w:r w:rsidRPr="00C0071F">
        <w:rPr>
          <w:lang w:eastAsia="zh-CN"/>
        </w:rPr>
        <w:t>LR/HSS</w:t>
      </w:r>
      <w:r w:rsidRPr="00C0071F">
        <w:rPr>
          <w:rFonts w:hint="eastAsia"/>
          <w:lang w:eastAsia="zh-CN"/>
        </w:rPr>
        <w:t xml:space="preserve"> shall take precedence over the CSG subscription data from the CSS</w:t>
      </w:r>
      <w:r w:rsidRPr="00C0071F">
        <w:rPr>
          <w:lang w:eastAsia="zh-CN"/>
        </w:rPr>
        <w:t xml:space="preserve"> in further use</w:t>
      </w:r>
      <w:r w:rsidRPr="00C0071F">
        <w:rPr>
          <w:rFonts w:hint="eastAsia"/>
          <w:lang w:eastAsia="zh-CN"/>
        </w:rPr>
        <w:t>.</w:t>
      </w:r>
    </w:p>
    <w:p w:rsidR="00F311EB" w:rsidRPr="00C0071F" w:rsidRDefault="00F311EB" w:rsidP="00F311EB">
      <w:pPr>
        <w:rPr>
          <w:u w:val="single"/>
        </w:rPr>
      </w:pPr>
      <w:r w:rsidRPr="00C0071F">
        <w:rPr>
          <w:u w:val="single"/>
        </w:rPr>
        <w:t>UE Reachability Request Indicator</w:t>
      </w:r>
    </w:p>
    <w:p w:rsidR="00496053" w:rsidRPr="00C0071F" w:rsidRDefault="00F311EB" w:rsidP="00496053">
      <w:pPr>
        <w:rPr>
          <w:lang w:eastAsia="zh-CN"/>
        </w:rPr>
      </w:pPr>
      <w:r w:rsidRPr="00C0071F">
        <w:t>This parameter indicates by its presence that the HSS is awaiting a Notification of UE Reachability. This parameter is used by the IWF only.</w:t>
      </w:r>
      <w:r w:rsidR="00496053" w:rsidRPr="00C0071F">
        <w:rPr>
          <w:rFonts w:hint="eastAsia"/>
          <w:lang w:eastAsia="zh-CN"/>
        </w:rPr>
        <w:t xml:space="preserve"> </w:t>
      </w:r>
    </w:p>
    <w:p w:rsidR="00F311EB" w:rsidRPr="00C0071F" w:rsidRDefault="00496053" w:rsidP="00496053">
      <w:r w:rsidRPr="00C0071F">
        <w:rPr>
          <w:rFonts w:hint="eastAsia"/>
          <w:lang w:eastAsia="zh-CN"/>
        </w:rPr>
        <w:t xml:space="preserve">This parameter </w:t>
      </w:r>
      <w:r w:rsidRPr="00C0071F">
        <w:rPr>
          <w:lang w:eastAsia="zh-CN"/>
        </w:rPr>
        <w:t>shall not be used by</w:t>
      </w:r>
      <w:r w:rsidRPr="00C0071F">
        <w:rPr>
          <w:rFonts w:hint="eastAsia"/>
          <w:lang w:eastAsia="zh-CN"/>
        </w:rPr>
        <w:t xml:space="preserve"> the CSS</w:t>
      </w:r>
      <w:r w:rsidRPr="00C0071F">
        <w:rPr>
          <w:lang w:eastAsia="zh-CN"/>
        </w:rPr>
        <w:t>.</w:t>
      </w:r>
    </w:p>
    <w:p w:rsidR="006255E2" w:rsidRPr="00C0071F" w:rsidRDefault="006255E2" w:rsidP="006255E2">
      <w:pPr>
        <w:rPr>
          <w:u w:val="single"/>
        </w:rPr>
      </w:pPr>
      <w:r w:rsidRPr="00C0071F">
        <w:rPr>
          <w:u w:val="single"/>
        </w:rPr>
        <w:t>MME Name</w:t>
      </w:r>
    </w:p>
    <w:p w:rsidR="00496053" w:rsidRPr="00C0071F" w:rsidRDefault="006255E2" w:rsidP="00496053">
      <w:pPr>
        <w:rPr>
          <w:lang w:eastAsia="zh-CN"/>
        </w:rPr>
      </w:pPr>
      <w:r w:rsidRPr="00C0071F">
        <w:t xml:space="preserve">This parameter contains </w:t>
      </w:r>
      <w:r w:rsidR="00776AB2" w:rsidRPr="00C0071F">
        <w:t xml:space="preserve">the MME identity used over the SGs interface (see 3GPP TS 23.003 [17] subclause 19.4.2.4) when stored in the HSS. Otherwise this parameter contains </w:t>
      </w:r>
      <w:r w:rsidRPr="00C0071F">
        <w:t>the Diameter Identity of the MME (see 3GPP TS 23.003 [17]). If the subscriber is registered to EPS</w:t>
      </w:r>
      <w:r w:rsidR="00776AB2" w:rsidRPr="00C0071F">
        <w:t xml:space="preserve"> and the length of the MME Name does not exceed 55 octets</w:t>
      </w:r>
      <w:r w:rsidRPr="00C0071F">
        <w:t xml:space="preserve">, the </w:t>
      </w:r>
      <w:smartTag w:uri="urn:schemas-microsoft-com:office:smarttags" w:element="stockticker">
        <w:r w:rsidRPr="00C0071F">
          <w:t>HLR</w:t>
        </w:r>
      </w:smartTag>
      <w:r w:rsidRPr="00C0071F">
        <w:t xml:space="preserve"> shall send the MME Name to the VLR during the data restoration procedure if the 'Restoration Indicator' is set in the MAP_RESTORE_DATA request, and during an Update Location procedure if the 'Restoration Indicator' is set in the MAP_UPDATE_LOCATION request. This parameter may be used by the MSC/VLR</w:t>
      </w:r>
      <w:r w:rsidR="00872F5F" w:rsidRPr="00C0071F">
        <w:t>, e.g. to page the UE via SGs</w:t>
      </w:r>
      <w:r w:rsidRPr="00C0071F">
        <w:t xml:space="preserve">. </w:t>
      </w:r>
    </w:p>
    <w:p w:rsidR="006255E2" w:rsidRPr="00C0071F" w:rsidRDefault="00496053" w:rsidP="00496053">
      <w:r w:rsidRPr="00C0071F">
        <w:rPr>
          <w:rFonts w:hint="eastAsia"/>
          <w:lang w:eastAsia="zh-CN"/>
        </w:rPr>
        <w:t xml:space="preserve">This parameter </w:t>
      </w:r>
      <w:r w:rsidRPr="00C0071F">
        <w:rPr>
          <w:lang w:eastAsia="zh-CN"/>
        </w:rPr>
        <w:t>shall not be used by</w:t>
      </w:r>
      <w:r w:rsidRPr="00C0071F">
        <w:rPr>
          <w:rFonts w:hint="eastAsia"/>
          <w:lang w:eastAsia="zh-CN"/>
        </w:rPr>
        <w:t xml:space="preserve"> the CSS</w:t>
      </w:r>
      <w:r w:rsidRPr="00C0071F">
        <w:rPr>
          <w:lang w:eastAsia="zh-CN"/>
        </w:rPr>
        <w:t>.</w:t>
      </w:r>
    </w:p>
    <w:p w:rsidR="005365E1" w:rsidRPr="00C0071F" w:rsidRDefault="005365E1" w:rsidP="005365E1">
      <w:pPr>
        <w:rPr>
          <w:u w:val="single"/>
        </w:rPr>
      </w:pPr>
      <w:r w:rsidRPr="00C0071F">
        <w:rPr>
          <w:u w:val="single"/>
        </w:rPr>
        <w:t>Subscribed Periodic RAU-TAU Timer</w:t>
      </w:r>
    </w:p>
    <w:p w:rsidR="005365E1" w:rsidRPr="00C0071F" w:rsidRDefault="005365E1" w:rsidP="005365E1">
      <w:pPr>
        <w:rPr>
          <w:lang w:eastAsia="zh-CN"/>
        </w:rPr>
      </w:pPr>
      <w:r w:rsidRPr="00C0071F">
        <w:t>This parameter contains the subscribed periodic RAU/TAU timer (</w:t>
      </w:r>
      <w:r w:rsidRPr="00C0071F">
        <w:rPr>
          <w:lang w:eastAsia="zh-CN"/>
        </w:rPr>
        <w:t>see 3GPP TS 23.401 [145] and 3GPP TS 23.060 [104]) and is used by the SGSN and MME (via IWF). The SGSN and MME shall handle the Subscribed Periodic RAU-TAU Timer as specified in subclause 5</w:t>
      </w:r>
      <w:r w:rsidRPr="00C0071F">
        <w:rPr>
          <w:rFonts w:hint="eastAsia"/>
          <w:lang w:eastAsia="zh-CN"/>
        </w:rPr>
        <w:t>.</w:t>
      </w:r>
      <w:r w:rsidRPr="00C0071F">
        <w:rPr>
          <w:lang w:eastAsia="zh-CN"/>
        </w:rPr>
        <w:t>2</w:t>
      </w:r>
      <w:r w:rsidRPr="00C0071F">
        <w:rPr>
          <w:rFonts w:hint="eastAsia"/>
          <w:lang w:eastAsia="zh-CN"/>
        </w:rPr>
        <w:t>.1</w:t>
      </w:r>
      <w:r w:rsidRPr="00C0071F">
        <w:rPr>
          <w:lang w:eastAsia="zh-CN"/>
        </w:rPr>
        <w:t>.1.2 of  3GPP TS 29.272 [144].</w:t>
      </w:r>
    </w:p>
    <w:p w:rsidR="00496053" w:rsidRPr="00C0071F" w:rsidRDefault="005365E1" w:rsidP="00496053">
      <w:pPr>
        <w:rPr>
          <w:lang w:eastAsia="zh-CN"/>
        </w:rPr>
      </w:pPr>
      <w:r w:rsidRPr="00C0071F">
        <w:rPr>
          <w:rFonts w:hint="eastAsia"/>
          <w:lang w:eastAsia="ja-JP"/>
        </w:rPr>
        <w:t>I</w:t>
      </w:r>
      <w:r w:rsidRPr="00C0071F">
        <w:t>f the VLR receives this parameter it shall ignore it.</w:t>
      </w:r>
      <w:r w:rsidR="00496053" w:rsidRPr="00C0071F">
        <w:rPr>
          <w:rFonts w:hint="eastAsia"/>
          <w:lang w:eastAsia="zh-CN"/>
        </w:rPr>
        <w:t xml:space="preserve"> </w:t>
      </w:r>
    </w:p>
    <w:p w:rsidR="005365E1" w:rsidRPr="00C0071F" w:rsidRDefault="00496053" w:rsidP="00496053">
      <w:pPr>
        <w:rPr>
          <w:lang w:eastAsia="zh-CN"/>
        </w:rPr>
      </w:pPr>
      <w:r w:rsidRPr="00C0071F">
        <w:rPr>
          <w:rFonts w:hint="eastAsia"/>
          <w:lang w:eastAsia="zh-CN"/>
        </w:rPr>
        <w:t xml:space="preserve">This parameter </w:t>
      </w:r>
      <w:r w:rsidRPr="00C0071F">
        <w:rPr>
          <w:lang w:eastAsia="zh-CN"/>
        </w:rPr>
        <w:t>shall not be used by</w:t>
      </w:r>
      <w:r w:rsidRPr="00C0071F">
        <w:rPr>
          <w:rFonts w:hint="eastAsia"/>
          <w:lang w:eastAsia="zh-CN"/>
        </w:rPr>
        <w:t xml:space="preserve"> the CSS</w:t>
      </w:r>
      <w:r w:rsidRPr="00C0071F">
        <w:rPr>
          <w:lang w:eastAsia="zh-CN"/>
        </w:rPr>
        <w:t>.</w:t>
      </w:r>
    </w:p>
    <w:p w:rsidR="00CA615C" w:rsidRPr="00C0071F" w:rsidRDefault="00CA615C" w:rsidP="00CA615C">
      <w:pPr>
        <w:rPr>
          <w:u w:val="single"/>
        </w:rPr>
      </w:pPr>
      <w:r w:rsidRPr="00C0071F">
        <w:rPr>
          <w:u w:val="single"/>
        </w:rPr>
        <w:t>Subscribed Periodic LAU Timer</w:t>
      </w:r>
    </w:p>
    <w:p w:rsidR="00CA615C" w:rsidRPr="00C0071F" w:rsidRDefault="00CA615C" w:rsidP="00CA615C">
      <w:pPr>
        <w:rPr>
          <w:lang w:eastAsia="zh-CN"/>
        </w:rPr>
      </w:pPr>
      <w:r w:rsidRPr="00C0071F">
        <w:t>This parameter contains the subscribed periodic LAU timer value (</w:t>
      </w:r>
      <w:r w:rsidRPr="00C0071F">
        <w:rPr>
          <w:lang w:eastAsia="zh-CN"/>
        </w:rPr>
        <w:t>see 3GPP TS 23.012 [23]) and is used by the MSC/VLR. The MSC/VLR shall handle the Subscribed Periodic LAU Timer as specified in subclause 3.7.3 of  3GPP TS 23.012 [23].</w:t>
      </w:r>
    </w:p>
    <w:p w:rsidR="00496053" w:rsidRPr="00C0071F" w:rsidRDefault="00CA615C" w:rsidP="00496053">
      <w:pPr>
        <w:rPr>
          <w:lang w:eastAsia="zh-CN"/>
        </w:rPr>
      </w:pPr>
      <w:r w:rsidRPr="00C0071F">
        <w:rPr>
          <w:rFonts w:hint="eastAsia"/>
          <w:lang w:eastAsia="ja-JP"/>
        </w:rPr>
        <w:t>I</w:t>
      </w:r>
      <w:r w:rsidRPr="00C0071F">
        <w:t>f the SGSN receives this parameter it shall ignore it.</w:t>
      </w:r>
      <w:r w:rsidR="00496053" w:rsidRPr="00C0071F">
        <w:rPr>
          <w:rFonts w:hint="eastAsia"/>
          <w:lang w:eastAsia="zh-CN"/>
        </w:rPr>
        <w:t xml:space="preserve"> </w:t>
      </w:r>
    </w:p>
    <w:p w:rsidR="00CA615C" w:rsidRPr="00C0071F" w:rsidRDefault="00496053" w:rsidP="00496053">
      <w:pPr>
        <w:rPr>
          <w:lang w:eastAsia="zh-CN"/>
        </w:rPr>
      </w:pPr>
      <w:r w:rsidRPr="00C0071F">
        <w:rPr>
          <w:rFonts w:hint="eastAsia"/>
          <w:lang w:eastAsia="zh-CN"/>
        </w:rPr>
        <w:t xml:space="preserve">This parameter </w:t>
      </w:r>
      <w:r w:rsidRPr="00C0071F">
        <w:rPr>
          <w:lang w:eastAsia="zh-CN"/>
        </w:rPr>
        <w:t>shall not be used by</w:t>
      </w:r>
      <w:r w:rsidRPr="00C0071F">
        <w:rPr>
          <w:rFonts w:hint="eastAsia"/>
          <w:lang w:eastAsia="zh-CN"/>
        </w:rPr>
        <w:t xml:space="preserve"> the CSS</w:t>
      </w:r>
      <w:r w:rsidRPr="00C0071F">
        <w:rPr>
          <w:lang w:eastAsia="zh-CN"/>
        </w:rPr>
        <w:t>.</w:t>
      </w:r>
    </w:p>
    <w:p w:rsidR="006255E2" w:rsidRPr="00C0071F" w:rsidRDefault="006255E2" w:rsidP="006255E2">
      <w:pPr>
        <w:rPr>
          <w:u w:val="single"/>
        </w:rPr>
      </w:pPr>
      <w:r w:rsidRPr="00C0071F">
        <w:rPr>
          <w:u w:val="single"/>
        </w:rPr>
        <w:t>SGSN Number</w:t>
      </w:r>
    </w:p>
    <w:p w:rsidR="00496053" w:rsidRPr="00C0071F" w:rsidRDefault="006255E2" w:rsidP="00496053">
      <w:pPr>
        <w:rPr>
          <w:lang w:eastAsia="zh-CN"/>
        </w:rPr>
      </w:pPr>
      <w:r w:rsidRPr="00C0071F">
        <w:t xml:space="preserve">This parameter contains the Identity of the SGSN (see 3GPP TS 23.003 [17]). If the subscriber is registered to GPRS, the </w:t>
      </w:r>
      <w:smartTag w:uri="urn:schemas-microsoft-com:office:smarttags" w:element="stockticker">
        <w:r w:rsidRPr="00C0071F">
          <w:t>HLR</w:t>
        </w:r>
      </w:smartTag>
      <w:r w:rsidRPr="00C0071F">
        <w:t xml:space="preserve"> shall send the SGSN Number if available to the VLR during the data restoration procedure if the 'Restoration Indicator' is set in the MAP_RESTORE_DATA request, and during an Update Location procedure if the 'Restoration Indicator' is set in the MAP_UPDATE_LOCATION request. This parameter may be used by the MSC/VLR</w:t>
      </w:r>
      <w:r w:rsidR="00872F5F" w:rsidRPr="00C0071F">
        <w:t>, e.g. to page the UE via Gs</w:t>
      </w:r>
      <w:r w:rsidRPr="00C0071F">
        <w:t xml:space="preserve">. </w:t>
      </w:r>
    </w:p>
    <w:p w:rsidR="006255E2" w:rsidRPr="00C0071F" w:rsidRDefault="00496053" w:rsidP="00496053">
      <w:r w:rsidRPr="00C0071F">
        <w:rPr>
          <w:rFonts w:hint="eastAsia"/>
          <w:lang w:eastAsia="zh-CN"/>
        </w:rPr>
        <w:t xml:space="preserve">This parameter </w:t>
      </w:r>
      <w:r w:rsidRPr="00C0071F">
        <w:rPr>
          <w:lang w:eastAsia="zh-CN"/>
        </w:rPr>
        <w:t>shall not be used by</w:t>
      </w:r>
      <w:r w:rsidRPr="00C0071F">
        <w:rPr>
          <w:rFonts w:hint="eastAsia"/>
          <w:lang w:eastAsia="zh-CN"/>
        </w:rPr>
        <w:t xml:space="preserve"> the CSS</w:t>
      </w:r>
      <w:r w:rsidRPr="00C0071F">
        <w:rPr>
          <w:lang w:eastAsia="zh-CN"/>
        </w:rPr>
        <w:t>.</w:t>
      </w:r>
    </w:p>
    <w:p w:rsidR="00DA3A59" w:rsidRPr="00C0071F" w:rsidRDefault="00DA3A59" w:rsidP="00DA3A59">
      <w:pPr>
        <w:rPr>
          <w:u w:val="single"/>
          <w:lang w:eastAsia="zh-CN"/>
        </w:rPr>
      </w:pPr>
      <w:r w:rsidRPr="00C0071F">
        <w:rPr>
          <w:rFonts w:hint="eastAsia"/>
          <w:u w:val="single"/>
          <w:lang w:eastAsia="zh-CN"/>
        </w:rPr>
        <w:t>MDT User Consent</w:t>
      </w:r>
    </w:p>
    <w:p w:rsidR="00496053" w:rsidRPr="00C0071F" w:rsidRDefault="00DA3A59" w:rsidP="00496053">
      <w:pPr>
        <w:rPr>
          <w:lang w:eastAsia="zh-CN"/>
        </w:rPr>
      </w:pPr>
      <w:r w:rsidRPr="00C0071F">
        <w:rPr>
          <w:rFonts w:hint="eastAsia"/>
          <w:lang w:eastAsia="zh-CN"/>
        </w:rPr>
        <w:t xml:space="preserve">This parameter indicates the user consent availability for MDT activation, </w:t>
      </w:r>
      <w:r w:rsidRPr="00C0071F">
        <w:t>see 3GPP TS 32.422 [13</w:t>
      </w:r>
      <w:r w:rsidRPr="00C0071F">
        <w:rPr>
          <w:rFonts w:hint="eastAsia"/>
          <w:lang w:eastAsia="zh-CN"/>
        </w:rPr>
        <w:t>2</w:t>
      </w:r>
      <w:r w:rsidRPr="00C0071F">
        <w:t>]</w:t>
      </w:r>
      <w:r w:rsidRPr="00C0071F">
        <w:rPr>
          <w:rFonts w:hint="eastAsia"/>
          <w:lang w:eastAsia="zh-CN"/>
        </w:rPr>
        <w:t xml:space="preserve">. </w:t>
      </w:r>
      <w:r w:rsidRPr="00C0071F">
        <w:t>This parameter is used by the VLR</w:t>
      </w:r>
      <w:r w:rsidRPr="00C0071F">
        <w:rPr>
          <w:rFonts w:hint="eastAsia"/>
          <w:lang w:eastAsia="zh-CN"/>
        </w:rPr>
        <w:t>,</w:t>
      </w:r>
      <w:r w:rsidRPr="00C0071F">
        <w:t xml:space="preserve"> the SGSN and </w:t>
      </w:r>
      <w:r w:rsidRPr="00C0071F">
        <w:rPr>
          <w:rFonts w:hint="eastAsia"/>
          <w:lang w:eastAsia="zh-CN"/>
        </w:rPr>
        <w:t xml:space="preserve">the </w:t>
      </w:r>
      <w:r w:rsidRPr="00C0071F">
        <w:t>IWF.</w:t>
      </w:r>
      <w:r w:rsidR="00496053" w:rsidRPr="00C0071F">
        <w:rPr>
          <w:rFonts w:hint="eastAsia"/>
          <w:lang w:eastAsia="zh-CN"/>
        </w:rPr>
        <w:t xml:space="preserve"> </w:t>
      </w:r>
    </w:p>
    <w:p w:rsidR="00D90BE4" w:rsidRPr="00C0071F" w:rsidRDefault="00496053" w:rsidP="00D90BE4">
      <w:pPr>
        <w:rPr>
          <w:lang w:eastAsia="zh-CN"/>
        </w:rPr>
      </w:pPr>
      <w:r w:rsidRPr="00C0071F">
        <w:rPr>
          <w:rFonts w:hint="eastAsia"/>
          <w:lang w:eastAsia="zh-CN"/>
        </w:rPr>
        <w:t xml:space="preserve">This parameter </w:t>
      </w:r>
      <w:r w:rsidRPr="00C0071F">
        <w:rPr>
          <w:lang w:eastAsia="zh-CN"/>
        </w:rPr>
        <w:t>shall not be used by</w:t>
      </w:r>
      <w:r w:rsidRPr="00C0071F">
        <w:rPr>
          <w:rFonts w:hint="eastAsia"/>
          <w:lang w:eastAsia="zh-CN"/>
        </w:rPr>
        <w:t xml:space="preserve"> the CSS</w:t>
      </w:r>
      <w:r w:rsidRPr="00C0071F">
        <w:rPr>
          <w:lang w:eastAsia="zh-CN"/>
        </w:rPr>
        <w:t>.</w:t>
      </w:r>
      <w:r w:rsidR="00D90BE4" w:rsidRPr="00C0071F">
        <w:rPr>
          <w:rFonts w:hint="eastAsia"/>
          <w:lang w:eastAsia="zh-CN"/>
        </w:rPr>
        <w:t xml:space="preserve"> </w:t>
      </w:r>
    </w:p>
    <w:p w:rsidR="00D90BE4" w:rsidRPr="00C0071F" w:rsidRDefault="00D90BE4" w:rsidP="00D90BE4">
      <w:pPr>
        <w:rPr>
          <w:u w:val="single"/>
          <w:lang w:eastAsia="zh-CN"/>
        </w:rPr>
      </w:pPr>
      <w:r w:rsidRPr="00C0071F">
        <w:rPr>
          <w:u w:val="single"/>
          <w:lang w:eastAsia="zh-CN"/>
        </w:rPr>
        <w:t>PS</w:t>
      </w:r>
      <w:r w:rsidRPr="00C0071F">
        <w:rPr>
          <w:rFonts w:hint="eastAsia"/>
          <w:u w:val="single"/>
          <w:lang w:eastAsia="zh-CN"/>
        </w:rPr>
        <w:t xml:space="preserve"> </w:t>
      </w:r>
      <w:r w:rsidRPr="00C0071F">
        <w:rPr>
          <w:u w:val="single"/>
          <w:lang w:eastAsia="zh-CN"/>
        </w:rPr>
        <w:t>and</w:t>
      </w:r>
      <w:r w:rsidRPr="00C0071F">
        <w:rPr>
          <w:rFonts w:hint="eastAsia"/>
          <w:u w:val="single"/>
          <w:lang w:eastAsia="zh-CN"/>
        </w:rPr>
        <w:t xml:space="preserve"> </w:t>
      </w:r>
      <w:r w:rsidRPr="00C0071F">
        <w:rPr>
          <w:u w:val="single"/>
          <w:lang w:eastAsia="zh-CN"/>
        </w:rPr>
        <w:t>SMS</w:t>
      </w:r>
      <w:r w:rsidRPr="00C0071F">
        <w:rPr>
          <w:rFonts w:hint="eastAsia"/>
          <w:u w:val="single"/>
          <w:lang w:eastAsia="zh-CN"/>
        </w:rPr>
        <w:t>-only Service Provision</w:t>
      </w:r>
    </w:p>
    <w:p w:rsidR="00D90BE4" w:rsidRPr="00C0071F" w:rsidRDefault="00D90BE4" w:rsidP="00D90BE4">
      <w:pPr>
        <w:rPr>
          <w:lang w:eastAsia="zh-CN"/>
        </w:rPr>
      </w:pPr>
      <w:r w:rsidRPr="00C0071F">
        <w:rPr>
          <w:rFonts w:hint="eastAsia"/>
          <w:lang w:eastAsia="zh-CN"/>
        </w:rPr>
        <w:t>This parameter indicates whether the</w:t>
      </w:r>
      <w:r w:rsidRPr="00C0071F">
        <w:rPr>
          <w:lang w:eastAsia="zh-CN"/>
        </w:rPr>
        <w:t xml:space="preserve"> subscription is for PS Only and permits CS service</w:t>
      </w:r>
      <w:r w:rsidRPr="00C0071F">
        <w:t xml:space="preserve"> access only for SMS</w:t>
      </w:r>
      <w:r w:rsidRPr="00C0071F">
        <w:rPr>
          <w:rFonts w:hint="eastAsia"/>
          <w:lang w:eastAsia="zh-CN"/>
        </w:rPr>
        <w:t>.</w:t>
      </w:r>
      <w:r w:rsidRPr="00C0071F">
        <w:rPr>
          <w:lang w:eastAsia="zh-CN"/>
        </w:rPr>
        <w:t xml:space="preserve"> </w:t>
      </w:r>
    </w:p>
    <w:p w:rsidR="00D90BE4" w:rsidRPr="00C0071F" w:rsidRDefault="00D90BE4" w:rsidP="00D90BE4">
      <w:pPr>
        <w:pStyle w:val="List3"/>
        <w:ind w:left="0" w:firstLine="0"/>
        <w:rPr>
          <w:u w:val="single"/>
          <w:lang w:eastAsia="zh-CN"/>
        </w:rPr>
      </w:pPr>
      <w:r w:rsidRPr="00C0071F">
        <w:rPr>
          <w:rFonts w:hint="eastAsia"/>
          <w:u w:val="single"/>
          <w:lang w:eastAsia="zh-CN"/>
        </w:rPr>
        <w:t>SMS in SGSN Allowed</w:t>
      </w:r>
    </w:p>
    <w:p w:rsidR="00DA3A59" w:rsidRPr="00C0071F" w:rsidRDefault="00D90BE4" w:rsidP="00D90BE4">
      <w:pPr>
        <w:rPr>
          <w:lang w:eastAsia="zh-CN"/>
        </w:rPr>
      </w:pPr>
      <w:r w:rsidRPr="00C0071F">
        <w:rPr>
          <w:rFonts w:hint="eastAsia"/>
          <w:lang w:eastAsia="zh-CN"/>
        </w:rPr>
        <w:t>This parameter indicates whether the</w:t>
      </w:r>
      <w:r w:rsidRPr="00C0071F">
        <w:t xml:space="preserve"> HSS </w:t>
      </w:r>
      <w:r w:rsidRPr="00C0071F">
        <w:rPr>
          <w:rFonts w:hint="eastAsia"/>
          <w:lang w:eastAsia="zh-CN"/>
        </w:rPr>
        <w:t>allows SMS to be provided by SGSN over NAS.</w:t>
      </w:r>
    </w:p>
    <w:p w:rsidR="0048265A" w:rsidRPr="00C0071F" w:rsidRDefault="0048265A" w:rsidP="0048265A">
      <w:pPr>
        <w:pStyle w:val="List3"/>
        <w:ind w:left="0" w:firstLine="0"/>
        <w:rPr>
          <w:u w:val="single"/>
          <w:lang w:eastAsia="zh-CN"/>
        </w:rPr>
      </w:pPr>
      <w:r w:rsidRPr="00C0071F">
        <w:rPr>
          <w:u w:val="single"/>
          <w:lang w:eastAsia="zh-CN"/>
        </w:rPr>
        <w:t>User Plane Integrity Protection Indicator</w:t>
      </w:r>
    </w:p>
    <w:p w:rsidR="0048265A" w:rsidRPr="00C0071F" w:rsidRDefault="0048265A" w:rsidP="0048265A">
      <w:pPr>
        <w:rPr>
          <w:lang w:eastAsia="zh-CN"/>
        </w:rPr>
      </w:pPr>
      <w:r w:rsidRPr="00C0071F">
        <w:rPr>
          <w:rFonts w:hint="eastAsia"/>
          <w:lang w:eastAsia="zh-CN"/>
        </w:rPr>
        <w:t xml:space="preserve">This parameter indicates </w:t>
      </w:r>
      <w:r w:rsidRPr="00C0071F">
        <w:rPr>
          <w:lang w:eastAsia="zh-CN"/>
        </w:rPr>
        <w:t>by its presence that the SGSN may decide to activate integrity protection of the user plane when GERAN is used (see 3GPP TS 43.020 [24])</w:t>
      </w:r>
      <w:r w:rsidRPr="00C0071F">
        <w:rPr>
          <w:rFonts w:hint="eastAsia"/>
          <w:lang w:eastAsia="zh-CN"/>
        </w:rPr>
        <w:t>.</w:t>
      </w:r>
    </w:p>
    <w:p w:rsidR="0048265A" w:rsidRPr="00C0071F" w:rsidRDefault="0048265A" w:rsidP="0048265A">
      <w:pPr>
        <w:rPr>
          <w:u w:val="single"/>
        </w:rPr>
      </w:pPr>
      <w:r w:rsidRPr="00C0071F">
        <w:rPr>
          <w:rFonts w:hint="eastAsia"/>
          <w:lang w:eastAsia="ja-JP"/>
        </w:rPr>
        <w:t>I</w:t>
      </w:r>
      <w:r w:rsidRPr="00C0071F">
        <w:t>f the VLR receives this parameter it shall ignore it.</w:t>
      </w:r>
      <w:r w:rsidRPr="00C0071F">
        <w:rPr>
          <w:rFonts w:hint="eastAsia"/>
          <w:lang w:eastAsia="zh-CN"/>
        </w:rPr>
        <w:t xml:space="preserve"> </w:t>
      </w:r>
    </w:p>
    <w:p w:rsidR="003945A2" w:rsidRPr="00C0071F" w:rsidRDefault="003945A2" w:rsidP="006255E2">
      <w:pPr>
        <w:rPr>
          <w:u w:val="single"/>
        </w:rPr>
      </w:pPr>
      <w:r w:rsidRPr="00C0071F">
        <w:rPr>
          <w:u w:val="single"/>
        </w:rPr>
        <w:t>Regional Subscription Response</w:t>
      </w:r>
    </w:p>
    <w:p w:rsidR="003945A2" w:rsidRPr="00C0071F" w:rsidRDefault="003945A2">
      <w:r w:rsidRPr="00C0071F">
        <w:t>If included in the response this parameter indicates one of:</w:t>
      </w:r>
    </w:p>
    <w:p w:rsidR="003945A2" w:rsidRPr="00C0071F" w:rsidRDefault="003945A2">
      <w:pPr>
        <w:pStyle w:val="B1"/>
      </w:pPr>
      <w:r w:rsidRPr="00C0071F">
        <w:t>-</w:t>
      </w:r>
      <w:r w:rsidRPr="00C0071F">
        <w:tab/>
      </w:r>
      <w:r w:rsidR="00787C1A" w:rsidRPr="00C0071F">
        <w:t>Network Node</w:t>
      </w:r>
      <w:r w:rsidRPr="00C0071F">
        <w:t xml:space="preserve"> Area Restricted entirely because of regional subscription;</w:t>
      </w:r>
    </w:p>
    <w:p w:rsidR="003945A2" w:rsidRPr="00C0071F" w:rsidRDefault="003945A2">
      <w:pPr>
        <w:pStyle w:val="B1"/>
      </w:pPr>
      <w:r w:rsidRPr="00C0071F">
        <w:t>-</w:t>
      </w:r>
      <w:r w:rsidRPr="00C0071F">
        <w:tab/>
        <w:t>Too Many Zone Codes to be inserted;</w:t>
      </w:r>
    </w:p>
    <w:p w:rsidR="003945A2" w:rsidRPr="00C0071F" w:rsidRDefault="003945A2">
      <w:pPr>
        <w:pStyle w:val="B1"/>
      </w:pPr>
      <w:r w:rsidRPr="00C0071F">
        <w:t>-</w:t>
      </w:r>
      <w:r w:rsidRPr="00C0071F">
        <w:tab/>
        <w:t>Zone Codes Conflict;</w:t>
      </w:r>
    </w:p>
    <w:p w:rsidR="003945A2" w:rsidRPr="00C0071F" w:rsidRDefault="003945A2">
      <w:pPr>
        <w:pStyle w:val="B1"/>
      </w:pPr>
      <w:r w:rsidRPr="00C0071F">
        <w:t>-</w:t>
      </w:r>
      <w:r w:rsidRPr="00C0071F">
        <w:tab/>
        <w:t>Regional Subscription not Supported by the VLR or by the SGSN</w:t>
      </w:r>
      <w:r w:rsidR="00787C1A" w:rsidRPr="00C0071F">
        <w:t xml:space="preserve"> or MME</w:t>
      </w:r>
      <w:r w:rsidRPr="00C0071F">
        <w:t>.</w:t>
      </w:r>
    </w:p>
    <w:p w:rsidR="003945A2" w:rsidRPr="00C0071F" w:rsidRDefault="003945A2">
      <w:r w:rsidRPr="00C0071F">
        <w:t>If the VLR determines after insertion of Regional Subscription Data that the entire MSC area is restricted, the VLR shall respond with a Regional Subscription Response indicating MSC Area Restricted. Otherwise MSC Area Restricted is not sent. The HLR shall check whether the current MSC area is no longer restricted.</w:t>
      </w:r>
    </w:p>
    <w:p w:rsidR="00496053" w:rsidRPr="00C0071F" w:rsidRDefault="003945A2" w:rsidP="00496053">
      <w:pPr>
        <w:rPr>
          <w:lang w:eastAsia="zh-CN"/>
        </w:rPr>
      </w:pPr>
      <w:r w:rsidRPr="00C0071F">
        <w:t>If the SGSN determines after insertion of Regional Subscription Data that the entire SGSN area is restricted, the SGSN shall respond with a Regional Subscription Response indicating SGSN Area Restricted. Otherwise SGSN Area Restricted is not sent. The HLR shall check whether the current SGSN area is no longer restricted. This parameter is used by the VLR</w:t>
      </w:r>
      <w:r w:rsidR="00787C1A" w:rsidRPr="00C0071F">
        <w:t>,</w:t>
      </w:r>
      <w:r w:rsidRPr="00C0071F">
        <w:t xml:space="preserve"> the SGSN</w:t>
      </w:r>
      <w:r w:rsidR="00787C1A" w:rsidRPr="00C0071F">
        <w:t xml:space="preserve"> and the IWF</w:t>
      </w:r>
      <w:r w:rsidRPr="00C0071F">
        <w:t>.</w:t>
      </w:r>
      <w:r w:rsidR="00496053" w:rsidRPr="00C0071F">
        <w:rPr>
          <w:rFonts w:hint="eastAsia"/>
          <w:lang w:eastAsia="zh-CN"/>
        </w:rPr>
        <w:t xml:space="preserve"> </w:t>
      </w:r>
    </w:p>
    <w:p w:rsidR="003945A2" w:rsidRPr="00C0071F" w:rsidRDefault="00496053" w:rsidP="00496053">
      <w:r w:rsidRPr="00C0071F">
        <w:rPr>
          <w:rFonts w:hint="eastAsia"/>
          <w:lang w:eastAsia="zh-CN"/>
        </w:rPr>
        <w:t xml:space="preserve">This parameter </w:t>
      </w:r>
      <w:r w:rsidRPr="00C0071F">
        <w:rPr>
          <w:lang w:eastAsia="zh-CN"/>
        </w:rPr>
        <w:t>shall not be used by</w:t>
      </w:r>
      <w:r w:rsidRPr="00C0071F">
        <w:rPr>
          <w:rFonts w:hint="eastAsia"/>
          <w:lang w:eastAsia="zh-CN"/>
        </w:rPr>
        <w:t xml:space="preserve"> the CSS</w:t>
      </w:r>
      <w:r w:rsidRPr="00C0071F">
        <w:rPr>
          <w:lang w:eastAsia="zh-CN"/>
        </w:rPr>
        <w:t>.</w:t>
      </w:r>
    </w:p>
    <w:p w:rsidR="003945A2" w:rsidRPr="00C0071F" w:rsidRDefault="003945A2">
      <w:pPr>
        <w:keepNext/>
        <w:keepLines/>
        <w:rPr>
          <w:u w:val="single"/>
        </w:rPr>
      </w:pPr>
      <w:r w:rsidRPr="00C0071F">
        <w:rPr>
          <w:u w:val="single"/>
        </w:rPr>
        <w:t>VLR CAMEL Subscription Info</w:t>
      </w:r>
    </w:p>
    <w:p w:rsidR="003945A2" w:rsidRPr="00C0071F" w:rsidRDefault="003945A2">
      <w:pPr>
        <w:keepNext/>
        <w:keepLines/>
      </w:pPr>
      <w:r w:rsidRPr="00C0071F">
        <w:t>This parameter is sent for subscribers who have CAMEL services which are invoked in the MSC.</w:t>
      </w:r>
    </w:p>
    <w:p w:rsidR="003945A2" w:rsidRPr="00C0071F" w:rsidRDefault="003945A2">
      <w:pPr>
        <w:keepNext/>
        <w:keepLines/>
        <w:numPr>
          <w:ilvl w:val="0"/>
          <w:numId w:val="23"/>
        </w:numPr>
      </w:pPr>
      <w:r w:rsidRPr="00C0071F">
        <w:t>In CAMEL phase 1, this parameter contains only the O-CSI.</w:t>
      </w:r>
    </w:p>
    <w:p w:rsidR="003945A2" w:rsidRPr="00C0071F" w:rsidRDefault="003945A2">
      <w:pPr>
        <w:keepNext/>
        <w:keepLines/>
        <w:numPr>
          <w:ilvl w:val="0"/>
          <w:numId w:val="23"/>
        </w:numPr>
      </w:pPr>
      <w:r w:rsidRPr="00C0071F">
        <w:t>In CAMEL Phase 2, this parameter may contain O-CSI, SS-CSI and TIF-CSI. In CAMEL Phase 2 and onwards, TDP-Criteria for O-CSI may be associated with O-CSI.</w:t>
      </w:r>
    </w:p>
    <w:p w:rsidR="003945A2" w:rsidRPr="00C0071F" w:rsidRDefault="003945A2">
      <w:pPr>
        <w:keepNext/>
        <w:keepLines/>
        <w:numPr>
          <w:ilvl w:val="0"/>
          <w:numId w:val="23"/>
        </w:numPr>
      </w:pPr>
      <w:r w:rsidRPr="00C0071F">
        <w:t>In CAMEL Phase 3, this parameter may contain O-CSI, D-CSI, SS-CSI, VT-CSI, MO-SMS-CSI, M-CSI and TIF-CSI. In CAMEL Phase 3 and onwards,  TDP-Criteria for VT-CSI may be associated with VT-CSI.</w:t>
      </w:r>
    </w:p>
    <w:p w:rsidR="003945A2" w:rsidRPr="00C0071F" w:rsidRDefault="003945A2">
      <w:pPr>
        <w:keepNext/>
        <w:keepLines/>
        <w:numPr>
          <w:ilvl w:val="0"/>
          <w:numId w:val="12"/>
        </w:numPr>
      </w:pPr>
      <w:r w:rsidRPr="00C0071F">
        <w:t>In CAMEL Phase 4, this parameter may contain O-CSI, D-CSI, SS-CSI, VT-CSI, MO-SMS-CSI, MT-SMS-CSI, M-CSI and TIF-CSI. In CAMEL Phase 4, TDP-Criteria for MT-SMS-CSI may be associated with MT-SMS-CSI.</w:t>
      </w:r>
    </w:p>
    <w:p w:rsidR="003945A2" w:rsidRPr="00C0071F" w:rsidRDefault="003945A2">
      <w:pPr>
        <w:keepNext/>
        <w:keepLines/>
      </w:pPr>
      <w:r w:rsidRPr="00C0071F">
        <w:t>The VLR CAMEL Subscription Info is sent at location updating or when any information in the applicable CAMEL Subscription Info in the HLR has been changed.</w:t>
      </w:r>
    </w:p>
    <w:p w:rsidR="003945A2" w:rsidRPr="00C0071F" w:rsidRDefault="003945A2">
      <w:r w:rsidRPr="00C0071F">
        <w:t>At location updating, the complete set of VLR CAMEL Subscription Info is sent in one dialogue.</w:t>
      </w:r>
    </w:p>
    <w:p w:rsidR="003945A2" w:rsidRPr="00C0071F" w:rsidRDefault="003945A2">
      <w:r w:rsidRPr="00C0071F">
        <w:t>When CAMEL Subscription Information is changed in the HLR and changed data have to be sent to the VLR, then:</w:t>
      </w:r>
    </w:p>
    <w:p w:rsidR="003945A2" w:rsidRPr="00C0071F" w:rsidRDefault="003945A2">
      <w:pPr>
        <w:pStyle w:val="B1"/>
      </w:pPr>
      <w:r w:rsidRPr="00C0071F">
        <w:t>-</w:t>
      </w:r>
      <w:r w:rsidRPr="00C0071F">
        <w:tab/>
        <w:t>for CAMEL Phase 1 and CAMEL Phase 2, the complete set of VLR CAMEL Subscription Info is sent in one dialogue;</w:t>
      </w:r>
    </w:p>
    <w:p w:rsidR="003945A2" w:rsidRPr="00C0071F" w:rsidRDefault="003945A2">
      <w:pPr>
        <w:pStyle w:val="B1"/>
      </w:pPr>
      <w:r w:rsidRPr="00C0071F">
        <w:t>-</w:t>
      </w:r>
      <w:r w:rsidRPr="00C0071F">
        <w:tab/>
        <w:t>for CAMEL Phase 3 or higher, one or more specific elements of VLR CAMEL Subscription Info are sent in one dialogue.</w:t>
      </w:r>
    </w:p>
    <w:p w:rsidR="003945A2" w:rsidRPr="00C0071F" w:rsidRDefault="003945A2">
      <w:r w:rsidRPr="00C0071F">
        <w:t>When the VLR receives a specific element of VLR CAMEL Subscription Info, it shall overwrite the corresponding specific element of VLR CAMEL Subscription Info (if any) which it has stored for that subscriber.</w:t>
      </w:r>
    </w:p>
    <w:p w:rsidR="003945A2" w:rsidRPr="00C0071F" w:rsidRDefault="003945A2">
      <w:r w:rsidRPr="00C0071F">
        <w:t>For CAMEL Phase 1 and CAMEL Phase 2 , the VLR CAMEL Subscription Info consists of any one or more of:</w:t>
      </w:r>
    </w:p>
    <w:p w:rsidR="003945A2" w:rsidRPr="00C0071F" w:rsidRDefault="003945A2">
      <w:pPr>
        <w:pStyle w:val="B2"/>
      </w:pPr>
      <w:r w:rsidRPr="00C0071F">
        <w:t>-</w:t>
      </w:r>
      <w:r w:rsidRPr="00C0071F">
        <w:tab/>
        <w:t xml:space="preserve">O-CSI (irrespective of the value of the </w:t>
      </w:r>
      <w:r w:rsidR="001452F8" w:rsidRPr="00C0071F">
        <w:t>'</w:t>
      </w:r>
      <w:r w:rsidRPr="00C0071F">
        <w:t>CAMEL Capability Handling</w:t>
      </w:r>
      <w:r w:rsidR="001452F8" w:rsidRPr="00C0071F">
        <w:t>'</w:t>
      </w:r>
      <w:r w:rsidRPr="00C0071F">
        <w:t xml:space="preserve"> inside O-CSI),TDP-Criteria for O-CSI,SS-CSI and TIF-CSI.</w:t>
      </w:r>
    </w:p>
    <w:p w:rsidR="003945A2" w:rsidRPr="00C0071F" w:rsidRDefault="003945A2">
      <w:pPr>
        <w:pStyle w:val="B1"/>
        <w:ind w:left="852" w:firstLine="0"/>
      </w:pPr>
      <w:r w:rsidRPr="00C0071F">
        <w:t>(The complete set of above shall be sent even if only one CSI has changed in case of stand alone ISD. The omitted elements of above list will be withdrawn in the VLR.)</w:t>
      </w:r>
    </w:p>
    <w:p w:rsidR="003945A2" w:rsidRPr="00C0071F" w:rsidRDefault="003945A2">
      <w:r w:rsidRPr="00C0071F">
        <w:t>From CAMEL phase 3 onwards, the specific elements of VLR CAMEL Subscription Info which may be sent are:</w:t>
      </w:r>
    </w:p>
    <w:p w:rsidR="003945A2" w:rsidRPr="00C0071F" w:rsidRDefault="003945A2">
      <w:pPr>
        <w:pStyle w:val="B1"/>
        <w:numPr>
          <w:ilvl w:val="0"/>
          <w:numId w:val="22"/>
        </w:numPr>
      </w:pPr>
      <w:r w:rsidRPr="00C0071F">
        <w:t xml:space="preserve">O-CSI (irrespective of the value of the </w:t>
      </w:r>
      <w:r w:rsidR="001452F8" w:rsidRPr="00C0071F">
        <w:t>'</w:t>
      </w:r>
      <w:r w:rsidRPr="00C0071F">
        <w:t>CAMEL Capability Handling</w:t>
      </w:r>
      <w:r w:rsidR="001452F8" w:rsidRPr="00C0071F">
        <w:t>'</w:t>
      </w:r>
      <w:r w:rsidRPr="00C0071F">
        <w:t xml:space="preserve"> inside O-CSI), TDP criteria for O-CSI, SS-CSI and TIF-CSI;</w:t>
      </w:r>
    </w:p>
    <w:p w:rsidR="003945A2" w:rsidRPr="00C0071F" w:rsidRDefault="003945A2">
      <w:pPr>
        <w:pStyle w:val="B1"/>
        <w:ind w:left="852" w:firstLine="0"/>
      </w:pPr>
      <w:r w:rsidRPr="00C0071F">
        <w:t>(The complete set of above shall be sent even if only one CSI has changed in case of stand alone ISD. The omitted elements of above list will be withdrawn in the VLR.)</w:t>
      </w:r>
    </w:p>
    <w:p w:rsidR="003945A2" w:rsidRPr="00C0071F" w:rsidRDefault="003945A2">
      <w:pPr>
        <w:pStyle w:val="B1"/>
      </w:pPr>
      <w:r w:rsidRPr="00C0071F">
        <w:t>-</w:t>
      </w:r>
      <w:r w:rsidRPr="00C0071F">
        <w:tab/>
        <w:t>D-CSI;</w:t>
      </w:r>
    </w:p>
    <w:p w:rsidR="003945A2" w:rsidRPr="00C0071F" w:rsidRDefault="003945A2">
      <w:pPr>
        <w:pStyle w:val="B1"/>
      </w:pPr>
      <w:r w:rsidRPr="00C0071F">
        <w:t>-</w:t>
      </w:r>
      <w:r w:rsidRPr="00C0071F">
        <w:tab/>
        <w:t>VT-CSI;</w:t>
      </w:r>
    </w:p>
    <w:p w:rsidR="003945A2" w:rsidRPr="00C0071F" w:rsidRDefault="003945A2">
      <w:pPr>
        <w:pStyle w:val="B1"/>
      </w:pPr>
      <w:r w:rsidRPr="00C0071F">
        <w:t>-</w:t>
      </w:r>
      <w:r w:rsidRPr="00C0071F">
        <w:tab/>
        <w:t>TDP-Criteria for VT-CSI;</w:t>
      </w:r>
    </w:p>
    <w:p w:rsidR="003945A2" w:rsidRPr="00C0071F" w:rsidRDefault="003945A2">
      <w:pPr>
        <w:pStyle w:val="B1"/>
      </w:pPr>
      <w:r w:rsidRPr="00C0071F">
        <w:t>-</w:t>
      </w:r>
      <w:r w:rsidRPr="00C0071F">
        <w:tab/>
        <w:t>MO-SMS-CSI;</w:t>
      </w:r>
    </w:p>
    <w:p w:rsidR="003945A2" w:rsidRPr="00C0071F" w:rsidRDefault="003945A2">
      <w:pPr>
        <w:pStyle w:val="B1"/>
      </w:pPr>
      <w:r w:rsidRPr="00C0071F">
        <w:t>-</w:t>
      </w:r>
      <w:r w:rsidRPr="00C0071F">
        <w:tab/>
        <w:t>MT-SMS-CSI;</w:t>
      </w:r>
    </w:p>
    <w:p w:rsidR="003945A2" w:rsidRPr="00C0071F" w:rsidRDefault="003945A2">
      <w:pPr>
        <w:pStyle w:val="B1"/>
        <w:numPr>
          <w:ilvl w:val="0"/>
          <w:numId w:val="24"/>
        </w:numPr>
      </w:pPr>
      <w:r w:rsidRPr="00C0071F">
        <w:t>TDP-Criteria for MT-SMS-CSI;</w:t>
      </w:r>
    </w:p>
    <w:p w:rsidR="003945A2" w:rsidRPr="00C0071F" w:rsidRDefault="003945A2">
      <w:pPr>
        <w:pStyle w:val="B1"/>
      </w:pPr>
      <w:r w:rsidRPr="00C0071F">
        <w:t>-</w:t>
      </w:r>
      <w:r w:rsidRPr="00C0071F">
        <w:tab/>
        <w:t>M-CSI.</w:t>
      </w:r>
    </w:p>
    <w:p w:rsidR="003945A2" w:rsidRPr="00C0071F" w:rsidRDefault="003945A2">
      <w:r w:rsidRPr="00C0071F">
        <w:t xml:space="preserve">If the VLR CAMEL Subscription Info is omitted in the Insert Subscriber Data operation the VLR shall keep the previously stored VLR CAMEL Subscription Info. Within one dialogue subsequent received data are interpreted as add-on data. If the VLR detects that there is overlapping in the information received within a dialogue, it shall send the error Unexpected Data Value. This parameter is used only by the VLR and if the SGSN </w:t>
      </w:r>
      <w:r w:rsidR="00787C1A" w:rsidRPr="00C0071F">
        <w:t xml:space="preserve">or IWF </w:t>
      </w:r>
      <w:r w:rsidRPr="00C0071F">
        <w:t>receives this parameter it shall ignore it.</w:t>
      </w:r>
    </w:p>
    <w:p w:rsidR="00FC13AD" w:rsidRPr="00C0071F" w:rsidRDefault="003945A2" w:rsidP="00FC13AD">
      <w:pPr>
        <w:rPr>
          <w:lang w:eastAsia="zh-CN"/>
        </w:rPr>
      </w:pPr>
      <w:r w:rsidRPr="00C0071F">
        <w:t>The VLR CAMEL Subscription Info may contain the TIF-CSI (Translation Information Flag) for CAMEL Phase 2 and higher. See 3GPP TS 23.072 for the use of this parameter and the conditions for its presence.</w:t>
      </w:r>
      <w:r w:rsidR="00FC13AD" w:rsidRPr="00C0071F">
        <w:rPr>
          <w:rFonts w:hint="eastAsia"/>
          <w:lang w:eastAsia="zh-CN"/>
        </w:rPr>
        <w:t xml:space="preserve"> </w:t>
      </w:r>
    </w:p>
    <w:p w:rsidR="003945A2" w:rsidRPr="00C0071F" w:rsidRDefault="00FC13AD" w:rsidP="00FC13AD">
      <w:r w:rsidRPr="00C0071F">
        <w:rPr>
          <w:rFonts w:hint="eastAsia"/>
          <w:lang w:eastAsia="zh-CN"/>
        </w:rPr>
        <w:t xml:space="preserve">This parameter </w:t>
      </w:r>
      <w:r w:rsidRPr="00C0071F">
        <w:rPr>
          <w:lang w:eastAsia="zh-CN"/>
        </w:rPr>
        <w:t>shall not be used by</w:t>
      </w:r>
      <w:r w:rsidRPr="00C0071F">
        <w:rPr>
          <w:rFonts w:hint="eastAsia"/>
          <w:lang w:eastAsia="zh-CN"/>
        </w:rPr>
        <w:t xml:space="preserve"> the CSS</w:t>
      </w:r>
      <w:r w:rsidRPr="00C0071F">
        <w:rPr>
          <w:lang w:eastAsia="zh-CN"/>
        </w:rPr>
        <w:t>.</w:t>
      </w:r>
    </w:p>
    <w:p w:rsidR="003945A2" w:rsidRPr="00C0071F" w:rsidRDefault="003945A2">
      <w:r w:rsidRPr="00C0071F">
        <w:rPr>
          <w:u w:val="single"/>
        </w:rPr>
        <w:t>Supported CAMEL Phases</w:t>
      </w:r>
    </w:p>
    <w:p w:rsidR="003945A2" w:rsidRPr="00C0071F" w:rsidRDefault="003945A2">
      <w:r w:rsidRPr="00C0071F">
        <w:t>The use of this parameter and the requirements for its presence are specified in 3GPP TS 23.078. This parameter is used by the VLR and SGSN.</w:t>
      </w:r>
    </w:p>
    <w:p w:rsidR="00E44B25" w:rsidRPr="00C0071F" w:rsidRDefault="003945A2" w:rsidP="00E44B25">
      <w:pPr>
        <w:rPr>
          <w:lang w:eastAsia="zh-CN"/>
        </w:rPr>
      </w:pPr>
      <w:r w:rsidRPr="00C0071F">
        <w:t>A VLR or SGSN not supporting any CAMEL Phase may omit this parameter.</w:t>
      </w:r>
      <w:r w:rsidR="00787C1A" w:rsidRPr="00C0071F">
        <w:t xml:space="preserve"> An IWF shall omit this parameter.</w:t>
      </w:r>
      <w:r w:rsidR="00E44B25" w:rsidRPr="00C0071F">
        <w:rPr>
          <w:rFonts w:hint="eastAsia"/>
          <w:lang w:eastAsia="zh-CN"/>
        </w:rPr>
        <w:t xml:space="preserve"> </w:t>
      </w:r>
    </w:p>
    <w:p w:rsidR="003945A2" w:rsidRPr="00C0071F" w:rsidRDefault="00E44B25" w:rsidP="00E44B25">
      <w:r w:rsidRPr="00C0071F">
        <w:rPr>
          <w:rFonts w:hint="eastAsia"/>
          <w:lang w:eastAsia="zh-CN"/>
        </w:rPr>
        <w:t xml:space="preserve">This parameter </w:t>
      </w:r>
      <w:r w:rsidRPr="00C0071F">
        <w:rPr>
          <w:lang w:eastAsia="zh-CN"/>
        </w:rPr>
        <w:t>shall not be used by</w:t>
      </w:r>
      <w:r w:rsidRPr="00C0071F">
        <w:rPr>
          <w:rFonts w:hint="eastAsia"/>
          <w:lang w:eastAsia="zh-CN"/>
        </w:rPr>
        <w:t xml:space="preserve"> the CSS</w:t>
      </w:r>
      <w:r w:rsidRPr="00C0071F">
        <w:rPr>
          <w:lang w:eastAsia="zh-CN"/>
        </w:rPr>
        <w:t>.</w:t>
      </w:r>
    </w:p>
    <w:p w:rsidR="003945A2" w:rsidRPr="00C0071F" w:rsidRDefault="003945A2">
      <w:r w:rsidRPr="00C0071F">
        <w:rPr>
          <w:u w:val="single"/>
        </w:rPr>
        <w:t>GPRS Subscription Data</w:t>
      </w:r>
    </w:p>
    <w:p w:rsidR="003945A2" w:rsidRPr="00C0071F" w:rsidRDefault="003945A2">
      <w:r w:rsidRPr="00C0071F">
        <w:t>This parameter contains a list of PDP-contexts a user has subscribed to; see clause 7.6.</w:t>
      </w:r>
    </w:p>
    <w:p w:rsidR="003945A2" w:rsidRPr="00C0071F" w:rsidRDefault="003945A2">
      <w:r w:rsidRPr="00C0071F">
        <w:t>At GPRS location updating the HLR shall include the complete GPRS Subscription Data.</w:t>
      </w:r>
    </w:p>
    <w:p w:rsidR="003945A2" w:rsidRPr="00C0071F" w:rsidRDefault="003945A2">
      <w:r w:rsidRPr="00C0071F">
        <w:t>When there is a change in GPRS subscriber data the HLR shall include only the new and/or modified PDP contexts.</w:t>
      </w:r>
    </w:p>
    <w:p w:rsidR="003945A2" w:rsidRPr="00C0071F" w:rsidRDefault="003945A2">
      <w:r w:rsidRPr="00C0071F">
        <w:t>When the SGSN receives GPRS Subscription Data within a dialogue it shall check if the received data has to be considered as the entire GPRS subscription data. If so, it shall replace the stored GPRS Subscription Data with the received data set, otherwise it shall replace the data only for the modified PDP contexts (if any) and add the new PDP contexts (if any) to the stored GPRS Subscription Data.</w:t>
      </w:r>
    </w:p>
    <w:p w:rsidR="003945A2" w:rsidRPr="00C0071F" w:rsidRDefault="003945A2">
      <w:r w:rsidRPr="00C0071F">
        <w:t>If GPRS Subscription Data is omitted in the Insert Subscriber Data operation the SGSN shall keep the previously stored GPRS Subscription Data.</w:t>
      </w:r>
    </w:p>
    <w:p w:rsidR="003945A2" w:rsidRPr="00C0071F" w:rsidRDefault="003945A2">
      <w:r w:rsidRPr="00C0071F">
        <w:t>If the SGSN detects that there is overlapping in the information received within a dialogue, it shall send the error Unexpected Data Value. This parameter is used only by the SGSN and if the VLR receives this parameter it shall ignore it.</w:t>
      </w:r>
    </w:p>
    <w:p w:rsidR="007B1F92" w:rsidRPr="00C0071F" w:rsidRDefault="007B1F92" w:rsidP="007B1F92">
      <w:pPr>
        <w:rPr>
          <w:lang w:eastAsia="zh-CN"/>
        </w:rPr>
      </w:pPr>
      <w:r w:rsidRPr="00C0071F">
        <w:rPr>
          <w:lang w:eastAsia="zh-CN"/>
        </w:rPr>
        <w:t>The SGSN shall handle the SIPTO-Permission information as specified in 3GPP TS 29.272 [144] subclause 5</w:t>
      </w:r>
      <w:r w:rsidRPr="00C0071F">
        <w:rPr>
          <w:rFonts w:hint="eastAsia"/>
          <w:lang w:eastAsia="zh-CN"/>
        </w:rPr>
        <w:t>.</w:t>
      </w:r>
      <w:r w:rsidRPr="00C0071F">
        <w:rPr>
          <w:lang w:eastAsia="zh-CN"/>
        </w:rPr>
        <w:t>2</w:t>
      </w:r>
      <w:r w:rsidRPr="00C0071F">
        <w:rPr>
          <w:rFonts w:hint="eastAsia"/>
          <w:lang w:eastAsia="zh-CN"/>
        </w:rPr>
        <w:t>.1</w:t>
      </w:r>
      <w:r w:rsidRPr="00C0071F">
        <w:rPr>
          <w:lang w:eastAsia="zh-CN"/>
        </w:rPr>
        <w:t>.1.2.</w:t>
      </w:r>
    </w:p>
    <w:p w:rsidR="009D6B79" w:rsidRPr="00C0071F" w:rsidRDefault="009D6B79" w:rsidP="009D6B79">
      <w:pPr>
        <w:rPr>
          <w:lang w:eastAsia="zh-CN"/>
        </w:rPr>
      </w:pPr>
      <w:r w:rsidRPr="00C0071F">
        <w:rPr>
          <w:lang w:eastAsia="zh-CN"/>
        </w:rPr>
        <w:t>The SGSN shall handle the SIPTO-Local-Network-Permission information as specified in 3GPP TS 29.272 [144] subclause 5</w:t>
      </w:r>
      <w:r w:rsidRPr="00C0071F">
        <w:rPr>
          <w:rFonts w:hint="eastAsia"/>
          <w:lang w:eastAsia="zh-CN"/>
        </w:rPr>
        <w:t>.</w:t>
      </w:r>
      <w:r w:rsidRPr="00C0071F">
        <w:rPr>
          <w:lang w:eastAsia="zh-CN"/>
        </w:rPr>
        <w:t>2</w:t>
      </w:r>
      <w:r w:rsidRPr="00C0071F">
        <w:rPr>
          <w:rFonts w:hint="eastAsia"/>
          <w:lang w:eastAsia="zh-CN"/>
        </w:rPr>
        <w:t>.1</w:t>
      </w:r>
      <w:r w:rsidRPr="00C0071F">
        <w:rPr>
          <w:lang w:eastAsia="zh-CN"/>
        </w:rPr>
        <w:t>.1.2.</w:t>
      </w:r>
    </w:p>
    <w:p w:rsidR="00950207" w:rsidRPr="00C0071F" w:rsidRDefault="00464112" w:rsidP="00950207">
      <w:pPr>
        <w:rPr>
          <w:lang w:eastAsia="zh-CN"/>
        </w:rPr>
      </w:pPr>
      <w:r w:rsidRPr="00C0071F">
        <w:rPr>
          <w:lang w:eastAsia="zh-CN"/>
        </w:rPr>
        <w:t xml:space="preserve">The SGSN shall handle the </w:t>
      </w:r>
      <w:r w:rsidRPr="00C0071F">
        <w:rPr>
          <w:rFonts w:hint="eastAsia"/>
          <w:lang w:eastAsia="zh-CN"/>
        </w:rPr>
        <w:t xml:space="preserve">LIPA </w:t>
      </w:r>
      <w:r w:rsidRPr="00C0071F">
        <w:rPr>
          <w:lang w:eastAsia="zh-CN"/>
        </w:rPr>
        <w:t>Permission information as specified in 3GPP TS 29.272 [</w:t>
      </w:r>
      <w:r w:rsidRPr="00C0071F">
        <w:rPr>
          <w:rFonts w:hint="eastAsia"/>
          <w:lang w:eastAsia="zh-CN"/>
        </w:rPr>
        <w:t>144</w:t>
      </w:r>
      <w:r w:rsidRPr="00C0071F">
        <w:rPr>
          <w:lang w:eastAsia="zh-CN"/>
        </w:rPr>
        <w:t>] subclause 5</w:t>
      </w:r>
      <w:r w:rsidRPr="00C0071F">
        <w:rPr>
          <w:rFonts w:hint="eastAsia"/>
          <w:lang w:eastAsia="zh-CN"/>
        </w:rPr>
        <w:t>.</w:t>
      </w:r>
      <w:r w:rsidRPr="00C0071F">
        <w:rPr>
          <w:lang w:eastAsia="zh-CN"/>
        </w:rPr>
        <w:t>2</w:t>
      </w:r>
      <w:r w:rsidRPr="00C0071F">
        <w:rPr>
          <w:rFonts w:hint="eastAsia"/>
          <w:lang w:eastAsia="zh-CN"/>
        </w:rPr>
        <w:t>.1</w:t>
      </w:r>
      <w:r w:rsidRPr="00C0071F">
        <w:rPr>
          <w:lang w:eastAsia="zh-CN"/>
        </w:rPr>
        <w:t>.1.2.</w:t>
      </w:r>
      <w:r w:rsidR="00E44B25" w:rsidRPr="00C0071F">
        <w:rPr>
          <w:rFonts w:hint="eastAsia"/>
          <w:lang w:eastAsia="zh-CN"/>
        </w:rPr>
        <w:t xml:space="preserve"> </w:t>
      </w:r>
    </w:p>
    <w:p w:rsidR="00E44B25" w:rsidRPr="00C0071F" w:rsidRDefault="00950207" w:rsidP="00950207">
      <w:pPr>
        <w:rPr>
          <w:lang w:eastAsia="zh-CN"/>
        </w:rPr>
      </w:pPr>
      <w:r w:rsidRPr="00C0071F">
        <w:rPr>
          <w:lang w:eastAsia="zh-CN"/>
        </w:rPr>
        <w:t>The SGSN shall handle the Restoration-Priority information as specified in 3GPP TS 29.272 [</w:t>
      </w:r>
      <w:r w:rsidRPr="00C0071F">
        <w:rPr>
          <w:rFonts w:hint="eastAsia"/>
          <w:lang w:eastAsia="zh-CN"/>
        </w:rPr>
        <w:t>144</w:t>
      </w:r>
      <w:r w:rsidRPr="00C0071F">
        <w:rPr>
          <w:lang w:eastAsia="zh-CN"/>
        </w:rPr>
        <w:t>] subclause 5</w:t>
      </w:r>
      <w:r w:rsidRPr="00C0071F">
        <w:rPr>
          <w:rFonts w:hint="eastAsia"/>
          <w:lang w:eastAsia="zh-CN"/>
        </w:rPr>
        <w:t>.</w:t>
      </w:r>
      <w:r w:rsidRPr="00C0071F">
        <w:rPr>
          <w:lang w:eastAsia="zh-CN"/>
        </w:rPr>
        <w:t>2</w:t>
      </w:r>
      <w:r w:rsidRPr="00C0071F">
        <w:rPr>
          <w:rFonts w:hint="eastAsia"/>
          <w:lang w:eastAsia="zh-CN"/>
        </w:rPr>
        <w:t>.1</w:t>
      </w:r>
      <w:r w:rsidRPr="00C0071F">
        <w:rPr>
          <w:lang w:eastAsia="zh-CN"/>
        </w:rPr>
        <w:t>.1.2.</w:t>
      </w:r>
    </w:p>
    <w:p w:rsidR="007B1F92" w:rsidRPr="00C0071F" w:rsidRDefault="00E44B25" w:rsidP="00E44B25">
      <w:pPr>
        <w:rPr>
          <w:lang w:eastAsia="zh-CN"/>
        </w:rPr>
      </w:pPr>
      <w:r w:rsidRPr="00C0071F">
        <w:rPr>
          <w:rFonts w:hint="eastAsia"/>
          <w:lang w:eastAsia="zh-CN"/>
        </w:rPr>
        <w:t xml:space="preserve">This parameter </w:t>
      </w:r>
      <w:r w:rsidRPr="00C0071F">
        <w:rPr>
          <w:lang w:eastAsia="zh-CN"/>
        </w:rPr>
        <w:t>shall not be used by</w:t>
      </w:r>
      <w:r w:rsidRPr="00C0071F">
        <w:rPr>
          <w:rFonts w:hint="eastAsia"/>
          <w:lang w:eastAsia="zh-CN"/>
        </w:rPr>
        <w:t xml:space="preserve"> the CSS</w:t>
      </w:r>
      <w:r w:rsidRPr="00C0071F">
        <w:rPr>
          <w:lang w:eastAsia="zh-CN"/>
        </w:rPr>
        <w:t>.</w:t>
      </w:r>
    </w:p>
    <w:p w:rsidR="00787C1A" w:rsidRPr="00C0071F" w:rsidRDefault="00787C1A" w:rsidP="00787C1A">
      <w:r w:rsidRPr="00C0071F">
        <w:rPr>
          <w:u w:val="single"/>
        </w:rPr>
        <w:t>EPS Subscription Data</w:t>
      </w:r>
    </w:p>
    <w:p w:rsidR="00787C1A" w:rsidRPr="00C0071F" w:rsidRDefault="00787C1A" w:rsidP="001452F8">
      <w:r w:rsidRPr="00C0071F">
        <w:t>This parameter contains:</w:t>
      </w:r>
    </w:p>
    <w:p w:rsidR="00787C1A" w:rsidRPr="00C0071F" w:rsidRDefault="00787C1A" w:rsidP="00787C1A">
      <w:pPr>
        <w:pStyle w:val="B1"/>
      </w:pPr>
      <w:r w:rsidRPr="00C0071F">
        <w:t>-</w:t>
      </w:r>
      <w:r w:rsidRPr="00C0071F">
        <w:tab/>
        <w:t xml:space="preserve">the </w:t>
      </w:r>
      <w:r w:rsidR="00F1695E" w:rsidRPr="00C0071F">
        <w:t xml:space="preserve">UE level </w:t>
      </w:r>
      <w:r w:rsidRPr="00C0071F">
        <w:t>APN-OI Replacement (see 3GPP TS 23.401</w:t>
      </w:r>
      <w:r w:rsidR="00854F93" w:rsidRPr="00C0071F">
        <w:rPr>
          <w:rFonts w:hint="eastAsia"/>
          <w:lang w:eastAsia="ja-JP"/>
        </w:rPr>
        <w:t xml:space="preserve"> </w:t>
      </w:r>
      <w:r w:rsidR="00854F93" w:rsidRPr="00C0071F">
        <w:rPr>
          <w:lang w:eastAsia="zh-CN"/>
        </w:rPr>
        <w:t>[145]</w:t>
      </w:r>
      <w:r w:rsidRPr="00C0071F">
        <w:t>), and</w:t>
      </w:r>
    </w:p>
    <w:p w:rsidR="00787C1A" w:rsidRPr="00C0071F" w:rsidRDefault="00787C1A" w:rsidP="00787C1A">
      <w:pPr>
        <w:pStyle w:val="B1"/>
      </w:pPr>
      <w:r w:rsidRPr="00C0071F">
        <w:t>-</w:t>
      </w:r>
      <w:r w:rsidRPr="00C0071F">
        <w:tab/>
        <w:t xml:space="preserve">the </w:t>
      </w:r>
      <w:r w:rsidR="003D4E27" w:rsidRPr="00C0071F">
        <w:t>Subscriber Profile ID for RAT/Frequency Priority (</w:t>
      </w:r>
      <w:r w:rsidRPr="00C0071F">
        <w:t>RFSP</w:t>
      </w:r>
      <w:r w:rsidR="003D4E27" w:rsidRPr="00C0071F">
        <w:t>-ID)</w:t>
      </w:r>
      <w:r w:rsidRPr="00C0071F">
        <w:t xml:space="preserve">  (see 3GPP TS 23.401</w:t>
      </w:r>
      <w:r w:rsidR="003D4E27" w:rsidRPr="00C0071F">
        <w:t xml:space="preserve"> </w:t>
      </w:r>
      <w:r w:rsidR="00854F93" w:rsidRPr="00C0071F">
        <w:rPr>
          <w:lang w:eastAsia="zh-CN"/>
        </w:rPr>
        <w:t>[145]</w:t>
      </w:r>
      <w:r w:rsidR="00B1556F" w:rsidRPr="00C0071F">
        <w:rPr>
          <w:lang w:eastAsia="zh-CN"/>
        </w:rPr>
        <w:t>,</w:t>
      </w:r>
      <w:r w:rsidR="003D4E27" w:rsidRPr="00C0071F">
        <w:t xml:space="preserve"> 3GPP TS 36.413</w:t>
      </w:r>
      <w:r w:rsidR="00854F93" w:rsidRPr="00C0071F">
        <w:rPr>
          <w:rFonts w:hint="eastAsia"/>
          <w:lang w:eastAsia="ja-JP"/>
        </w:rPr>
        <w:t xml:space="preserve"> </w:t>
      </w:r>
      <w:r w:rsidR="00854F93" w:rsidRPr="00C0071F">
        <w:rPr>
          <w:lang w:eastAsia="zh-CN"/>
        </w:rPr>
        <w:t>[14</w:t>
      </w:r>
      <w:r w:rsidR="00C30B18" w:rsidRPr="00C0071F">
        <w:rPr>
          <w:lang w:eastAsia="zh-CN"/>
        </w:rPr>
        <w:t>7</w:t>
      </w:r>
      <w:r w:rsidR="00854F93" w:rsidRPr="00C0071F">
        <w:rPr>
          <w:lang w:eastAsia="zh-CN"/>
        </w:rPr>
        <w:t>]</w:t>
      </w:r>
      <w:r w:rsidR="00B1556F" w:rsidRPr="00C0071F">
        <w:t xml:space="preserve"> and 3GPP TS 23.060 [104]</w:t>
      </w:r>
      <w:r w:rsidRPr="00C0071F">
        <w:t>), and</w:t>
      </w:r>
    </w:p>
    <w:p w:rsidR="00787C1A" w:rsidRPr="00C0071F" w:rsidRDefault="00787C1A" w:rsidP="00787C1A">
      <w:pPr>
        <w:pStyle w:val="B1"/>
      </w:pPr>
      <w:r w:rsidRPr="00C0071F">
        <w:t>-</w:t>
      </w:r>
      <w:r w:rsidRPr="00C0071F">
        <w:tab/>
        <w:t>the AMBR (see 3GPP</w:t>
      </w:r>
      <w:r w:rsidR="00541BA4" w:rsidRPr="00C0071F">
        <w:t xml:space="preserve"> </w:t>
      </w:r>
      <w:r w:rsidRPr="00C0071F">
        <w:t>TS 23.401</w:t>
      </w:r>
      <w:r w:rsidR="00854F93" w:rsidRPr="00C0071F">
        <w:rPr>
          <w:rFonts w:hint="eastAsia"/>
          <w:lang w:eastAsia="ja-JP"/>
        </w:rPr>
        <w:t xml:space="preserve"> </w:t>
      </w:r>
      <w:r w:rsidR="00854F93" w:rsidRPr="00C0071F">
        <w:rPr>
          <w:lang w:eastAsia="zh-CN"/>
        </w:rPr>
        <w:t>[145]</w:t>
      </w:r>
      <w:r w:rsidR="00541BA4" w:rsidRPr="00C0071F">
        <w:rPr>
          <w:rFonts w:hint="eastAsia"/>
          <w:lang w:eastAsia="zh-CN"/>
        </w:rPr>
        <w:t xml:space="preserve"> and </w:t>
      </w:r>
      <w:r w:rsidR="00541BA4" w:rsidRPr="00C0071F">
        <w:t>3GPP</w:t>
      </w:r>
      <w:r w:rsidR="00541BA4" w:rsidRPr="00C0071F">
        <w:rPr>
          <w:rFonts w:hint="eastAsia"/>
          <w:lang w:eastAsia="zh-CN"/>
        </w:rPr>
        <w:t xml:space="preserve"> </w:t>
      </w:r>
      <w:r w:rsidR="00541BA4" w:rsidRPr="00C0071F">
        <w:t>TS 23.</w:t>
      </w:r>
      <w:r w:rsidR="00541BA4" w:rsidRPr="00C0071F">
        <w:rPr>
          <w:rFonts w:hint="eastAsia"/>
          <w:lang w:eastAsia="zh-CN"/>
        </w:rPr>
        <w:t>060 [104]</w:t>
      </w:r>
      <w:r w:rsidRPr="00C0071F">
        <w:t>), and</w:t>
      </w:r>
    </w:p>
    <w:p w:rsidR="00787C1A" w:rsidRPr="00C0071F" w:rsidRDefault="00787C1A" w:rsidP="00787C1A">
      <w:pPr>
        <w:pStyle w:val="B1"/>
      </w:pPr>
      <w:r w:rsidRPr="00C0071F">
        <w:t>-</w:t>
      </w:r>
      <w:r w:rsidRPr="00C0071F">
        <w:tab/>
        <w:t>a list of APN Configurations,</w:t>
      </w:r>
    </w:p>
    <w:p w:rsidR="00787C1A" w:rsidRPr="00C0071F" w:rsidRDefault="00787C1A" w:rsidP="00787C1A">
      <w:pPr>
        <w:pStyle w:val="B1"/>
      </w:pPr>
      <w:r w:rsidRPr="00C0071F">
        <w:t>-</w:t>
      </w:r>
      <w:r w:rsidRPr="00C0071F">
        <w:tab/>
        <w:t>a session transfer number for SRVCC (STN-SR) (see 3GPP TS 23.003</w:t>
      </w:r>
      <w:r w:rsidR="00854F93" w:rsidRPr="00C0071F">
        <w:rPr>
          <w:rFonts w:hint="eastAsia"/>
          <w:lang w:eastAsia="ja-JP"/>
        </w:rPr>
        <w:t xml:space="preserve"> </w:t>
      </w:r>
      <w:r w:rsidR="00854F93" w:rsidRPr="00C0071F">
        <w:rPr>
          <w:lang w:eastAsia="zh-CN"/>
        </w:rPr>
        <w:t>[17]</w:t>
      </w:r>
      <w:r w:rsidRPr="00C0071F">
        <w:t>).</w:t>
      </w:r>
    </w:p>
    <w:p w:rsidR="00E95195" w:rsidRPr="00C0071F" w:rsidRDefault="00E95195" w:rsidP="00E95195">
      <w:pPr>
        <w:pStyle w:val="B1"/>
        <w:rPr>
          <w:lang w:eastAsia="zh-CN"/>
        </w:rPr>
      </w:pPr>
      <w:r w:rsidRPr="00C0071F">
        <w:rPr>
          <w:rFonts w:hint="eastAsia"/>
          <w:lang w:eastAsia="zh-CN"/>
        </w:rPr>
        <w:t>-</w:t>
      </w:r>
      <w:r w:rsidRPr="00C0071F">
        <w:rPr>
          <w:rFonts w:hint="eastAsia"/>
          <w:lang w:eastAsia="zh-CN"/>
        </w:rPr>
        <w:tab/>
      </w:r>
      <w:r w:rsidRPr="00C0071F">
        <w:rPr>
          <w:u w:val="single"/>
        </w:rPr>
        <w:t>MPS</w:t>
      </w:r>
      <w:r w:rsidRPr="00C0071F">
        <w:rPr>
          <w:rFonts w:hint="eastAsia"/>
          <w:u w:val="single"/>
        </w:rPr>
        <w:t xml:space="preserve"> CS Priority</w:t>
      </w:r>
      <w:r w:rsidRPr="00C0071F">
        <w:rPr>
          <w:rFonts w:hint="eastAsia"/>
          <w:u w:val="single"/>
          <w:lang w:eastAsia="zh-CN"/>
        </w:rPr>
        <w:t>, which</w:t>
      </w:r>
      <w:r w:rsidRPr="00C0071F">
        <w:rPr>
          <w:rFonts w:hint="eastAsia"/>
        </w:rPr>
        <w:t xml:space="preserve"> </w:t>
      </w:r>
      <w:r w:rsidRPr="00C0071F">
        <w:rPr>
          <w:rFonts w:hint="eastAsia"/>
          <w:lang w:eastAsia="zh-CN"/>
        </w:rPr>
        <w:t xml:space="preserve">by its presence </w:t>
      </w:r>
      <w:r w:rsidRPr="00C0071F">
        <w:rPr>
          <w:rFonts w:hint="eastAsia"/>
        </w:rPr>
        <w:t xml:space="preserve">indicates </w:t>
      </w:r>
      <w:r w:rsidRPr="00C0071F">
        <w:t xml:space="preserve">the UE is </w:t>
      </w:r>
      <w:r w:rsidRPr="00C0071F">
        <w:rPr>
          <w:rFonts w:hint="eastAsia"/>
          <w:lang w:eastAsia="zh-CN"/>
        </w:rPr>
        <w:t xml:space="preserve">subscribed to the eMLPP in the CS domain. </w:t>
      </w:r>
    </w:p>
    <w:p w:rsidR="00854F93" w:rsidRPr="00C0071F" w:rsidRDefault="00E95195" w:rsidP="00854F93">
      <w:pPr>
        <w:pStyle w:val="B1"/>
        <w:rPr>
          <w:lang w:eastAsia="ja-JP"/>
        </w:rPr>
      </w:pPr>
      <w:r w:rsidRPr="00C0071F">
        <w:rPr>
          <w:rFonts w:hint="eastAsia"/>
          <w:lang w:eastAsia="zh-CN"/>
        </w:rPr>
        <w:t>-</w:t>
      </w:r>
      <w:r w:rsidRPr="00C0071F">
        <w:rPr>
          <w:rFonts w:hint="eastAsia"/>
          <w:lang w:eastAsia="zh-CN"/>
        </w:rPr>
        <w:tab/>
      </w:r>
      <w:r w:rsidRPr="00C0071F">
        <w:rPr>
          <w:u w:val="single"/>
        </w:rPr>
        <w:t>MPS</w:t>
      </w:r>
      <w:r w:rsidRPr="00C0071F">
        <w:rPr>
          <w:rFonts w:hint="eastAsia"/>
          <w:u w:val="single"/>
        </w:rPr>
        <w:t xml:space="preserve"> </w:t>
      </w:r>
      <w:r w:rsidRPr="00C0071F">
        <w:rPr>
          <w:rFonts w:hint="eastAsia"/>
          <w:u w:val="single"/>
          <w:lang w:eastAsia="zh-CN"/>
        </w:rPr>
        <w:t>EP</w:t>
      </w:r>
      <w:r w:rsidRPr="00C0071F">
        <w:rPr>
          <w:rFonts w:hint="eastAsia"/>
          <w:u w:val="single"/>
        </w:rPr>
        <w:t>S Priority</w:t>
      </w:r>
      <w:r w:rsidRPr="00C0071F">
        <w:rPr>
          <w:rFonts w:hint="eastAsia"/>
          <w:u w:val="single"/>
          <w:lang w:eastAsia="zh-CN"/>
        </w:rPr>
        <w:t>, which</w:t>
      </w:r>
      <w:r w:rsidRPr="00C0071F">
        <w:rPr>
          <w:rFonts w:hint="eastAsia"/>
        </w:rPr>
        <w:t xml:space="preserve"> </w:t>
      </w:r>
      <w:r w:rsidRPr="00C0071F">
        <w:rPr>
          <w:rFonts w:hint="eastAsia"/>
          <w:lang w:eastAsia="zh-CN"/>
        </w:rPr>
        <w:t xml:space="preserve">by its presence </w:t>
      </w:r>
      <w:r w:rsidRPr="00C0071F">
        <w:rPr>
          <w:rFonts w:hint="eastAsia"/>
        </w:rPr>
        <w:t xml:space="preserve">indicates </w:t>
      </w:r>
      <w:r w:rsidRPr="00C0071F">
        <w:t xml:space="preserve">the UE is </w:t>
      </w:r>
      <w:r w:rsidRPr="00C0071F">
        <w:rPr>
          <w:rFonts w:hint="eastAsia"/>
          <w:lang w:eastAsia="zh-CN"/>
        </w:rPr>
        <w:t>subscribed to the MPS in the EPS domain.</w:t>
      </w:r>
      <w:r w:rsidR="00854F93" w:rsidRPr="00C0071F">
        <w:rPr>
          <w:rFonts w:hint="eastAsia"/>
          <w:lang w:eastAsia="ja-JP"/>
        </w:rPr>
        <w:t xml:space="preserve"> </w:t>
      </w:r>
    </w:p>
    <w:p w:rsidR="00E95195" w:rsidRPr="00C0071F" w:rsidRDefault="00854F93" w:rsidP="00854F93">
      <w:pPr>
        <w:pStyle w:val="B1"/>
      </w:pPr>
      <w:r w:rsidRPr="00C0071F">
        <w:t>-</w:t>
      </w:r>
      <w:r w:rsidRPr="00C0071F">
        <w:tab/>
      </w:r>
      <w:r w:rsidRPr="00C0071F">
        <w:rPr>
          <w:rFonts w:hint="eastAsia"/>
          <w:lang w:eastAsia="ja-JP"/>
        </w:rPr>
        <w:t>Subscribed</w:t>
      </w:r>
      <w:r w:rsidRPr="00C0071F">
        <w:rPr>
          <w:lang w:eastAsia="ja-JP"/>
        </w:rPr>
        <w:t xml:space="preserve"> vSRVCC (see 3GPP </w:t>
      </w:r>
      <w:r w:rsidRPr="00C0071F">
        <w:rPr>
          <w:rFonts w:hint="eastAsia"/>
          <w:lang w:eastAsia="ja-JP"/>
        </w:rPr>
        <w:t>29.272 [144]</w:t>
      </w:r>
      <w:r w:rsidRPr="00C0071F">
        <w:rPr>
          <w:lang w:eastAsia="ja-JP"/>
        </w:rPr>
        <w:t>).</w:t>
      </w:r>
    </w:p>
    <w:p w:rsidR="00E95195" w:rsidRPr="00C0071F" w:rsidRDefault="00787C1A" w:rsidP="00E95195">
      <w:pPr>
        <w:rPr>
          <w:lang w:eastAsia="zh-CN"/>
        </w:rPr>
      </w:pPr>
      <w:r w:rsidRPr="00C0071F">
        <w:t xml:space="preserve">This parameter is used only by the </w:t>
      </w:r>
      <w:r w:rsidR="00E95195" w:rsidRPr="00C0071F">
        <w:t xml:space="preserve">MME via </w:t>
      </w:r>
      <w:r w:rsidRPr="00C0071F">
        <w:t xml:space="preserve">IWF and </w:t>
      </w:r>
      <w:r w:rsidR="002D77E9" w:rsidRPr="00C0071F">
        <w:rPr>
          <w:rFonts w:hint="eastAsia"/>
          <w:lang w:eastAsia="ja-JP"/>
        </w:rPr>
        <w:t>SGSN. I</w:t>
      </w:r>
      <w:r w:rsidRPr="00C0071F">
        <w:t>f the VLR receives this parameter it shall ignore it.</w:t>
      </w:r>
      <w:r w:rsidR="007B1F92" w:rsidRPr="00C0071F">
        <w:t xml:space="preserve"> </w:t>
      </w:r>
    </w:p>
    <w:p w:rsidR="007B1F92" w:rsidRPr="00C0071F" w:rsidRDefault="00E95195" w:rsidP="00E95195">
      <w:r w:rsidRPr="00C0071F">
        <w:rPr>
          <w:rFonts w:hint="eastAsia"/>
          <w:lang w:eastAsia="zh-CN"/>
        </w:rPr>
        <w:t xml:space="preserve">The </w:t>
      </w:r>
      <w:r w:rsidRPr="00C0071F">
        <w:rPr>
          <w:u w:val="single"/>
        </w:rPr>
        <w:t>MPS</w:t>
      </w:r>
      <w:r w:rsidRPr="00C0071F">
        <w:rPr>
          <w:rFonts w:hint="eastAsia"/>
          <w:u w:val="single"/>
        </w:rPr>
        <w:t xml:space="preserve"> CS Priority</w:t>
      </w:r>
      <w:r w:rsidRPr="00C0071F">
        <w:t xml:space="preserve"> </w:t>
      </w:r>
      <w:r w:rsidRPr="00C0071F">
        <w:rPr>
          <w:rFonts w:hint="eastAsia"/>
          <w:lang w:eastAsia="zh-CN"/>
        </w:rPr>
        <w:t xml:space="preserve">and </w:t>
      </w:r>
      <w:r w:rsidRPr="00C0071F">
        <w:rPr>
          <w:u w:val="single"/>
        </w:rPr>
        <w:t>MPS</w:t>
      </w:r>
      <w:r w:rsidRPr="00C0071F">
        <w:rPr>
          <w:rFonts w:hint="eastAsia"/>
          <w:u w:val="single"/>
        </w:rPr>
        <w:t xml:space="preserve"> </w:t>
      </w:r>
      <w:r w:rsidRPr="00C0071F">
        <w:rPr>
          <w:rFonts w:hint="eastAsia"/>
          <w:u w:val="single"/>
          <w:lang w:eastAsia="zh-CN"/>
        </w:rPr>
        <w:t>EP</w:t>
      </w:r>
      <w:r w:rsidRPr="00C0071F">
        <w:rPr>
          <w:rFonts w:hint="eastAsia"/>
          <w:u w:val="single"/>
        </w:rPr>
        <w:t>S Priority</w:t>
      </w:r>
      <w:r w:rsidRPr="00C0071F">
        <w:t xml:space="preserve"> </w:t>
      </w:r>
      <w:r w:rsidRPr="00C0071F">
        <w:rPr>
          <w:rFonts w:hint="eastAsia"/>
          <w:lang w:eastAsia="zh-CN"/>
        </w:rPr>
        <w:t>inside the parameter are</w:t>
      </w:r>
      <w:r w:rsidRPr="00C0071F">
        <w:t xml:space="preserve"> used only by the </w:t>
      </w:r>
      <w:r w:rsidRPr="00C0071F">
        <w:rPr>
          <w:rFonts w:hint="eastAsia"/>
          <w:lang w:eastAsia="zh-CN"/>
        </w:rPr>
        <w:t xml:space="preserve">MME via </w:t>
      </w:r>
      <w:r w:rsidRPr="00C0071F">
        <w:t>IWF</w:t>
      </w:r>
      <w:r w:rsidRPr="00C0071F">
        <w:rPr>
          <w:rFonts w:hint="eastAsia"/>
          <w:lang w:eastAsia="zh-CN"/>
        </w:rPr>
        <w:t xml:space="preserve">. </w:t>
      </w:r>
      <w:r w:rsidRPr="00C0071F">
        <w:rPr>
          <w:rFonts w:hint="eastAsia"/>
          <w:lang w:eastAsia="ja-JP"/>
        </w:rPr>
        <w:t>I</w:t>
      </w:r>
      <w:r w:rsidRPr="00C0071F">
        <w:t xml:space="preserve">f the </w:t>
      </w:r>
      <w:r w:rsidRPr="00C0071F">
        <w:rPr>
          <w:rFonts w:hint="eastAsia"/>
          <w:lang w:eastAsia="zh-CN"/>
        </w:rPr>
        <w:t xml:space="preserve">SGSN </w:t>
      </w:r>
      <w:r w:rsidRPr="00C0071F">
        <w:t>receives th</w:t>
      </w:r>
      <w:r w:rsidRPr="00C0071F">
        <w:rPr>
          <w:rFonts w:hint="eastAsia"/>
          <w:lang w:eastAsia="zh-CN"/>
        </w:rPr>
        <w:t>em</w:t>
      </w:r>
      <w:r w:rsidRPr="00C0071F">
        <w:t xml:space="preserve"> it shall ignore </w:t>
      </w:r>
      <w:r w:rsidRPr="00C0071F">
        <w:rPr>
          <w:rFonts w:hint="eastAsia"/>
          <w:lang w:eastAsia="zh-CN"/>
        </w:rPr>
        <w:t>them</w:t>
      </w:r>
      <w:r w:rsidRPr="00C0071F">
        <w:t>.</w:t>
      </w:r>
    </w:p>
    <w:p w:rsidR="009D6B79" w:rsidRPr="00C0071F" w:rsidRDefault="007B1F92" w:rsidP="009D6B79">
      <w:pPr>
        <w:rPr>
          <w:lang w:eastAsia="zh-CN"/>
        </w:rPr>
      </w:pPr>
      <w:r w:rsidRPr="00C0071F">
        <w:rPr>
          <w:lang w:eastAsia="zh-CN"/>
        </w:rPr>
        <w:t>The SGSN shall handle the SIPTO-Permission information as specified in 3GPP TS 29.272 [144] subclause 5</w:t>
      </w:r>
      <w:r w:rsidRPr="00C0071F">
        <w:rPr>
          <w:rFonts w:hint="eastAsia"/>
          <w:lang w:eastAsia="zh-CN"/>
        </w:rPr>
        <w:t>.</w:t>
      </w:r>
      <w:r w:rsidRPr="00C0071F">
        <w:rPr>
          <w:lang w:eastAsia="zh-CN"/>
        </w:rPr>
        <w:t>2</w:t>
      </w:r>
      <w:r w:rsidRPr="00C0071F">
        <w:rPr>
          <w:rFonts w:hint="eastAsia"/>
          <w:lang w:eastAsia="zh-CN"/>
        </w:rPr>
        <w:t>.1</w:t>
      </w:r>
      <w:r w:rsidRPr="00C0071F">
        <w:rPr>
          <w:lang w:eastAsia="zh-CN"/>
        </w:rPr>
        <w:t>.1.2.</w:t>
      </w:r>
      <w:r w:rsidR="009D6B79" w:rsidRPr="00C0071F">
        <w:rPr>
          <w:lang w:eastAsia="zh-CN"/>
        </w:rPr>
        <w:t xml:space="preserve"> </w:t>
      </w:r>
    </w:p>
    <w:p w:rsidR="007B1F92" w:rsidRPr="00C0071F" w:rsidRDefault="009D6B79" w:rsidP="009D6B79">
      <w:pPr>
        <w:rPr>
          <w:lang w:eastAsia="zh-CN"/>
        </w:rPr>
      </w:pPr>
      <w:r w:rsidRPr="00C0071F">
        <w:rPr>
          <w:lang w:eastAsia="zh-CN"/>
        </w:rPr>
        <w:t>The SGSN shall handle the SIPTO-Local-Network-Permission information as specified in 3GPP TS 29.272 [144] subclause 5</w:t>
      </w:r>
      <w:r w:rsidRPr="00C0071F">
        <w:rPr>
          <w:rFonts w:hint="eastAsia"/>
          <w:lang w:eastAsia="zh-CN"/>
        </w:rPr>
        <w:t>.</w:t>
      </w:r>
      <w:r w:rsidRPr="00C0071F">
        <w:rPr>
          <w:lang w:eastAsia="zh-CN"/>
        </w:rPr>
        <w:t>2</w:t>
      </w:r>
      <w:r w:rsidRPr="00C0071F">
        <w:rPr>
          <w:rFonts w:hint="eastAsia"/>
          <w:lang w:eastAsia="zh-CN"/>
        </w:rPr>
        <w:t>.1</w:t>
      </w:r>
      <w:r w:rsidRPr="00C0071F">
        <w:rPr>
          <w:lang w:eastAsia="zh-CN"/>
        </w:rPr>
        <w:t>.1.2.</w:t>
      </w:r>
    </w:p>
    <w:p w:rsidR="00950207" w:rsidRPr="00C0071F" w:rsidRDefault="00464112" w:rsidP="00950207">
      <w:pPr>
        <w:rPr>
          <w:lang w:eastAsia="zh-CN"/>
        </w:rPr>
      </w:pPr>
      <w:r w:rsidRPr="00C0071F">
        <w:rPr>
          <w:lang w:eastAsia="zh-CN"/>
        </w:rPr>
        <w:t xml:space="preserve">The SGSN shall handle the </w:t>
      </w:r>
      <w:r w:rsidRPr="00C0071F">
        <w:rPr>
          <w:rFonts w:hint="eastAsia"/>
          <w:lang w:eastAsia="zh-CN"/>
        </w:rPr>
        <w:t xml:space="preserve">LIPA </w:t>
      </w:r>
      <w:r w:rsidRPr="00C0071F">
        <w:rPr>
          <w:lang w:eastAsia="zh-CN"/>
        </w:rPr>
        <w:t>Permission information as specified in 3GPP TS 29.272 [</w:t>
      </w:r>
      <w:r w:rsidRPr="00C0071F">
        <w:rPr>
          <w:rFonts w:hint="eastAsia"/>
          <w:lang w:eastAsia="zh-CN"/>
        </w:rPr>
        <w:t>144</w:t>
      </w:r>
      <w:r w:rsidRPr="00C0071F">
        <w:rPr>
          <w:lang w:eastAsia="zh-CN"/>
        </w:rPr>
        <w:t>] subclause 5</w:t>
      </w:r>
      <w:r w:rsidRPr="00C0071F">
        <w:rPr>
          <w:rFonts w:hint="eastAsia"/>
          <w:lang w:eastAsia="zh-CN"/>
        </w:rPr>
        <w:t>.</w:t>
      </w:r>
      <w:r w:rsidRPr="00C0071F">
        <w:rPr>
          <w:lang w:eastAsia="zh-CN"/>
        </w:rPr>
        <w:t>2</w:t>
      </w:r>
      <w:r w:rsidRPr="00C0071F">
        <w:rPr>
          <w:rFonts w:hint="eastAsia"/>
          <w:lang w:eastAsia="zh-CN"/>
        </w:rPr>
        <w:t>.1</w:t>
      </w:r>
      <w:r w:rsidRPr="00C0071F">
        <w:rPr>
          <w:lang w:eastAsia="zh-CN"/>
        </w:rPr>
        <w:t>.1.2.</w:t>
      </w:r>
      <w:r w:rsidR="00E44B25" w:rsidRPr="00C0071F">
        <w:rPr>
          <w:rFonts w:hint="eastAsia"/>
          <w:lang w:eastAsia="zh-CN"/>
        </w:rPr>
        <w:t xml:space="preserve"> </w:t>
      </w:r>
    </w:p>
    <w:p w:rsidR="00D103CF" w:rsidRPr="00C0071F" w:rsidRDefault="00950207" w:rsidP="00D103CF">
      <w:pPr>
        <w:rPr>
          <w:lang w:eastAsia="zh-CN"/>
        </w:rPr>
      </w:pPr>
      <w:r w:rsidRPr="00C0071F">
        <w:rPr>
          <w:lang w:eastAsia="zh-CN"/>
        </w:rPr>
        <w:t>The SGSN shall handle the Restoration-Priority information as specified in 3GPP TS 29.272 [</w:t>
      </w:r>
      <w:r w:rsidRPr="00C0071F">
        <w:rPr>
          <w:rFonts w:hint="eastAsia"/>
          <w:lang w:eastAsia="zh-CN"/>
        </w:rPr>
        <w:t>144</w:t>
      </w:r>
      <w:r w:rsidRPr="00C0071F">
        <w:rPr>
          <w:lang w:eastAsia="zh-CN"/>
        </w:rPr>
        <w:t>] subclause 5</w:t>
      </w:r>
      <w:r w:rsidRPr="00C0071F">
        <w:rPr>
          <w:rFonts w:hint="eastAsia"/>
          <w:lang w:eastAsia="zh-CN"/>
        </w:rPr>
        <w:t>.</w:t>
      </w:r>
      <w:r w:rsidRPr="00C0071F">
        <w:rPr>
          <w:lang w:eastAsia="zh-CN"/>
        </w:rPr>
        <w:t>2</w:t>
      </w:r>
      <w:r w:rsidRPr="00C0071F">
        <w:rPr>
          <w:rFonts w:hint="eastAsia"/>
          <w:lang w:eastAsia="zh-CN"/>
        </w:rPr>
        <w:t>.1</w:t>
      </w:r>
      <w:r w:rsidRPr="00C0071F">
        <w:rPr>
          <w:lang w:eastAsia="zh-CN"/>
        </w:rPr>
        <w:t>.1.2.</w:t>
      </w:r>
    </w:p>
    <w:p w:rsidR="00E44B25" w:rsidRPr="00C0071F" w:rsidRDefault="00D103CF" w:rsidP="00D103CF">
      <w:pPr>
        <w:rPr>
          <w:lang w:eastAsia="zh-CN"/>
        </w:rPr>
      </w:pPr>
      <w:r w:rsidRPr="00C0071F">
        <w:rPr>
          <w:lang w:eastAsia="zh-CN"/>
        </w:rPr>
        <w:t xml:space="preserve">The SGSN shall handle the </w:t>
      </w:r>
      <w:r w:rsidRPr="00C0071F">
        <w:rPr>
          <w:rFonts w:hint="eastAsia"/>
          <w:lang w:eastAsia="zh-CN"/>
        </w:rPr>
        <w:t>WLAN</w:t>
      </w:r>
      <w:r w:rsidRPr="00C0071F">
        <w:t>-offloadability</w:t>
      </w:r>
      <w:r w:rsidRPr="00C0071F">
        <w:rPr>
          <w:lang w:eastAsia="zh-CN"/>
        </w:rPr>
        <w:t xml:space="preserve"> information as specified in 3GPP TS 29.272 [</w:t>
      </w:r>
      <w:r w:rsidRPr="00C0071F">
        <w:rPr>
          <w:rFonts w:hint="eastAsia"/>
          <w:lang w:eastAsia="zh-CN"/>
        </w:rPr>
        <w:t>144</w:t>
      </w:r>
      <w:r w:rsidRPr="00C0071F">
        <w:rPr>
          <w:lang w:eastAsia="zh-CN"/>
        </w:rPr>
        <w:t>] subclause 5</w:t>
      </w:r>
      <w:r w:rsidRPr="00C0071F">
        <w:rPr>
          <w:rFonts w:hint="eastAsia"/>
          <w:lang w:eastAsia="zh-CN"/>
        </w:rPr>
        <w:t>.</w:t>
      </w:r>
      <w:r w:rsidRPr="00C0071F">
        <w:rPr>
          <w:lang w:eastAsia="zh-CN"/>
        </w:rPr>
        <w:t>2</w:t>
      </w:r>
      <w:r w:rsidRPr="00C0071F">
        <w:rPr>
          <w:rFonts w:hint="eastAsia"/>
          <w:lang w:eastAsia="zh-CN"/>
        </w:rPr>
        <w:t>.1</w:t>
      </w:r>
      <w:r w:rsidRPr="00C0071F">
        <w:rPr>
          <w:lang w:eastAsia="zh-CN"/>
        </w:rPr>
        <w:t>.1.2.</w:t>
      </w:r>
    </w:p>
    <w:p w:rsidR="00464112" w:rsidRPr="00C0071F" w:rsidRDefault="00E44B25" w:rsidP="00E44B25">
      <w:pPr>
        <w:rPr>
          <w:lang w:eastAsia="zh-CN"/>
        </w:rPr>
      </w:pPr>
      <w:r w:rsidRPr="00C0071F">
        <w:rPr>
          <w:rFonts w:hint="eastAsia"/>
          <w:lang w:eastAsia="zh-CN"/>
        </w:rPr>
        <w:t xml:space="preserve">This parameter </w:t>
      </w:r>
      <w:r w:rsidRPr="00C0071F">
        <w:rPr>
          <w:lang w:eastAsia="zh-CN"/>
        </w:rPr>
        <w:t>shall not be used by</w:t>
      </w:r>
      <w:r w:rsidRPr="00C0071F">
        <w:rPr>
          <w:rFonts w:hint="eastAsia"/>
          <w:lang w:eastAsia="zh-CN"/>
        </w:rPr>
        <w:t xml:space="preserve"> the CSS</w:t>
      </w:r>
      <w:r w:rsidRPr="00C0071F">
        <w:rPr>
          <w:lang w:eastAsia="zh-CN"/>
        </w:rPr>
        <w:t>.</w:t>
      </w:r>
    </w:p>
    <w:p w:rsidR="00464112" w:rsidRPr="00C0071F" w:rsidRDefault="00464112" w:rsidP="001452F8">
      <w:pPr>
        <w:rPr>
          <w:u w:val="single"/>
        </w:rPr>
      </w:pPr>
      <w:r w:rsidRPr="00C0071F">
        <w:rPr>
          <w:rFonts w:hint="eastAsia"/>
          <w:u w:val="single"/>
        </w:rPr>
        <w:t>VPLMN LIPA Allowed</w:t>
      </w:r>
    </w:p>
    <w:p w:rsidR="00464112" w:rsidRPr="00C0071F" w:rsidRDefault="00464112" w:rsidP="00464112">
      <w:r w:rsidRPr="00C0071F">
        <w:t xml:space="preserve">This parameter </w:t>
      </w:r>
      <w:r w:rsidRPr="00C0071F">
        <w:rPr>
          <w:rFonts w:hint="eastAsia"/>
          <w:lang w:eastAsia="zh-CN"/>
        </w:rPr>
        <w:t xml:space="preserve">by its presence indicates that </w:t>
      </w:r>
      <w:r w:rsidRPr="00C0071F">
        <w:t>the UE is allowed to use LIPA</w:t>
      </w:r>
      <w:r w:rsidRPr="00C0071F">
        <w:rPr>
          <w:rFonts w:hint="eastAsia"/>
          <w:lang w:eastAsia="zh-CN"/>
        </w:rPr>
        <w:t xml:space="preserve"> in the PLMN where the UE is attached </w:t>
      </w:r>
      <w:r w:rsidRPr="00C0071F">
        <w:t>(see 3GPP TS 23.401</w:t>
      </w:r>
      <w:r w:rsidRPr="00C0071F">
        <w:rPr>
          <w:rFonts w:hint="eastAsia"/>
          <w:lang w:eastAsia="zh-CN"/>
        </w:rPr>
        <w:t xml:space="preserve"> [</w:t>
      </w:r>
      <w:r w:rsidRPr="00C0071F">
        <w:rPr>
          <w:lang w:eastAsia="zh-CN"/>
        </w:rPr>
        <w:t>145</w:t>
      </w:r>
      <w:r w:rsidRPr="00C0071F">
        <w:rPr>
          <w:rFonts w:hint="eastAsia"/>
          <w:lang w:eastAsia="zh-CN"/>
        </w:rPr>
        <w:t xml:space="preserve">] and </w:t>
      </w:r>
      <w:r w:rsidRPr="00C0071F">
        <w:t>3GPP</w:t>
      </w:r>
      <w:r w:rsidRPr="00C0071F">
        <w:rPr>
          <w:rFonts w:hint="eastAsia"/>
          <w:lang w:eastAsia="zh-CN"/>
        </w:rPr>
        <w:t xml:space="preserve"> </w:t>
      </w:r>
      <w:r w:rsidRPr="00C0071F">
        <w:t>TS 23.</w:t>
      </w:r>
      <w:r w:rsidRPr="00C0071F">
        <w:rPr>
          <w:rFonts w:hint="eastAsia"/>
          <w:lang w:eastAsia="zh-CN"/>
        </w:rPr>
        <w:t>060 [104]</w:t>
      </w:r>
      <w:r w:rsidRPr="00C0071F">
        <w:t xml:space="preserve">). </w:t>
      </w:r>
    </w:p>
    <w:p w:rsidR="00E44B25" w:rsidRPr="00C0071F" w:rsidRDefault="00464112" w:rsidP="00E44B25">
      <w:pPr>
        <w:rPr>
          <w:lang w:eastAsia="zh-CN"/>
        </w:rPr>
      </w:pPr>
      <w:r w:rsidRPr="00C0071F">
        <w:t xml:space="preserve">This parameter is used only by the IWF and </w:t>
      </w:r>
      <w:r w:rsidRPr="00C0071F">
        <w:rPr>
          <w:rFonts w:hint="eastAsia"/>
          <w:lang w:eastAsia="ja-JP"/>
        </w:rPr>
        <w:t>SGSN. I</w:t>
      </w:r>
      <w:r w:rsidRPr="00C0071F">
        <w:t>f the VLR receives this parameter it shall ignore it.</w:t>
      </w:r>
      <w:r w:rsidR="00E44B25" w:rsidRPr="00C0071F">
        <w:rPr>
          <w:rFonts w:hint="eastAsia"/>
          <w:lang w:eastAsia="zh-CN"/>
        </w:rPr>
        <w:t xml:space="preserve"> </w:t>
      </w:r>
    </w:p>
    <w:p w:rsidR="00787C1A" w:rsidRPr="00C0071F" w:rsidRDefault="00E44B25" w:rsidP="00E44B25">
      <w:r w:rsidRPr="00C0071F">
        <w:rPr>
          <w:rFonts w:hint="eastAsia"/>
          <w:lang w:eastAsia="zh-CN"/>
        </w:rPr>
        <w:t xml:space="preserve">This parameter </w:t>
      </w:r>
      <w:r w:rsidRPr="00C0071F">
        <w:rPr>
          <w:lang w:eastAsia="zh-CN"/>
        </w:rPr>
        <w:t>shall not be used by</w:t>
      </w:r>
      <w:r w:rsidRPr="00C0071F">
        <w:rPr>
          <w:rFonts w:hint="eastAsia"/>
          <w:lang w:eastAsia="zh-CN"/>
        </w:rPr>
        <w:t xml:space="preserve"> the CSS</w:t>
      </w:r>
      <w:r w:rsidRPr="00C0071F">
        <w:rPr>
          <w:lang w:eastAsia="zh-CN"/>
        </w:rPr>
        <w:t>.</w:t>
      </w:r>
    </w:p>
    <w:p w:rsidR="003945A2" w:rsidRPr="00C0071F" w:rsidRDefault="003945A2" w:rsidP="001452F8">
      <w:pPr>
        <w:rPr>
          <w:u w:val="single"/>
        </w:rPr>
      </w:pPr>
      <w:r w:rsidRPr="00C0071F">
        <w:rPr>
          <w:u w:val="single"/>
        </w:rPr>
        <w:t>SGSN CAMEL Subscription Info</w:t>
      </w:r>
    </w:p>
    <w:p w:rsidR="003945A2" w:rsidRPr="00C0071F" w:rsidRDefault="003945A2">
      <w:r w:rsidRPr="00C0071F">
        <w:t>The SGSN CAMEL Subscription Info is sent at GPRS location updating or when any information in the applicable SGSN CAMEL Subscription Info in the HLR has been changed.</w:t>
      </w:r>
    </w:p>
    <w:p w:rsidR="003945A2" w:rsidRPr="00C0071F" w:rsidRDefault="003945A2">
      <w:pPr>
        <w:numPr>
          <w:ilvl w:val="0"/>
          <w:numId w:val="25"/>
        </w:numPr>
      </w:pPr>
      <w:r w:rsidRPr="00C0071F">
        <w:t>In CAMEL Phase 3, this parameter may contain one or both of GPRS-CSI and MO-SMS-CSI.</w:t>
      </w:r>
    </w:p>
    <w:p w:rsidR="003945A2" w:rsidRPr="00C0071F" w:rsidRDefault="003945A2">
      <w:pPr>
        <w:numPr>
          <w:ilvl w:val="0"/>
          <w:numId w:val="25"/>
        </w:numPr>
      </w:pPr>
      <w:r w:rsidRPr="00C0071F">
        <w:t>In CAMEL Phase 4, this parameter may contain GPRS-CSI, MO-SMS-CSI and MT-SMS-CSI and TDP-Criteria for MT-SMS-CSI.</w:t>
      </w:r>
    </w:p>
    <w:p w:rsidR="003945A2" w:rsidRPr="00C0071F" w:rsidRDefault="003945A2">
      <w:r w:rsidRPr="00C0071F">
        <w:t>At GPRS location updating the complete set of SGSN CAMEL Subscription Info is sent.</w:t>
      </w:r>
    </w:p>
    <w:p w:rsidR="003945A2" w:rsidRPr="00C0071F" w:rsidRDefault="003945A2">
      <w:r w:rsidRPr="00C0071F">
        <w:t>When CAMEL Subscription Information is changed in the HLR and changed data have to be sent to the SGSN, then one or more specific elements of SGSN CAMEL Subscription Info are sent in one dialogue.</w:t>
      </w:r>
    </w:p>
    <w:p w:rsidR="003945A2" w:rsidRPr="00C0071F" w:rsidRDefault="003945A2">
      <w:r w:rsidRPr="00C0071F">
        <w:t>When the SGSN receives a specific element of SGSN CAMEL Subscription Info, it shall overwrite the corresponding specific element of SGSN CAMEL Subscription Info (if any) which it has stored for that subscriber.</w:t>
      </w:r>
    </w:p>
    <w:p w:rsidR="003945A2" w:rsidRPr="00C0071F" w:rsidRDefault="003945A2">
      <w:r w:rsidRPr="00C0071F">
        <w:t>The specific elements of SGSN CAMEL Subscription Info which may be sent are:</w:t>
      </w:r>
    </w:p>
    <w:p w:rsidR="003945A2" w:rsidRPr="00C0071F" w:rsidRDefault="003945A2">
      <w:pPr>
        <w:pStyle w:val="B1"/>
      </w:pPr>
      <w:r w:rsidRPr="00C0071F">
        <w:t>-</w:t>
      </w:r>
      <w:r w:rsidRPr="00C0071F">
        <w:tab/>
        <w:t>MO-SMS-CSI;</w:t>
      </w:r>
    </w:p>
    <w:p w:rsidR="003945A2" w:rsidRPr="00C0071F" w:rsidRDefault="003945A2">
      <w:pPr>
        <w:pStyle w:val="B1"/>
      </w:pPr>
      <w:r w:rsidRPr="00C0071F">
        <w:t>-</w:t>
      </w:r>
      <w:r w:rsidRPr="00C0071F">
        <w:tab/>
        <w:t>MT-SMS-CSI;</w:t>
      </w:r>
    </w:p>
    <w:p w:rsidR="003945A2" w:rsidRPr="00C0071F" w:rsidRDefault="003945A2">
      <w:pPr>
        <w:pStyle w:val="B1"/>
      </w:pPr>
      <w:r w:rsidRPr="00C0071F">
        <w:t>-</w:t>
      </w:r>
      <w:r w:rsidRPr="00C0071F">
        <w:tab/>
        <w:t>TDP-Criteria for MT-SMS-CSI;</w:t>
      </w:r>
    </w:p>
    <w:p w:rsidR="003945A2" w:rsidRPr="00C0071F" w:rsidRDefault="003945A2">
      <w:pPr>
        <w:pStyle w:val="B1"/>
      </w:pPr>
      <w:r w:rsidRPr="00C0071F">
        <w:t>-</w:t>
      </w:r>
      <w:r w:rsidRPr="00C0071F">
        <w:tab/>
        <w:t>GPRS-CSI;</w:t>
      </w:r>
    </w:p>
    <w:p w:rsidR="003945A2" w:rsidRPr="00C0071F" w:rsidRDefault="003945A2">
      <w:pPr>
        <w:pStyle w:val="B1"/>
      </w:pPr>
      <w:r w:rsidRPr="00C0071F">
        <w:t>-</w:t>
      </w:r>
      <w:r w:rsidRPr="00C0071F">
        <w:tab/>
        <w:t>MC-CSI.</w:t>
      </w:r>
    </w:p>
    <w:p w:rsidR="003945A2" w:rsidRPr="00C0071F" w:rsidRDefault="003945A2">
      <w:pPr>
        <w:pStyle w:val="B1"/>
      </w:pPr>
    </w:p>
    <w:p w:rsidR="00E44B25" w:rsidRPr="00C0071F" w:rsidRDefault="003945A2" w:rsidP="00E44B25">
      <w:pPr>
        <w:rPr>
          <w:lang w:eastAsia="zh-CN"/>
        </w:rPr>
      </w:pPr>
      <w:r w:rsidRPr="00C0071F">
        <w:t>This parameter is used only by the SGSN and if the VLR</w:t>
      </w:r>
      <w:r w:rsidR="00787C1A" w:rsidRPr="00C0071F">
        <w:t xml:space="preserve"> or IWF</w:t>
      </w:r>
      <w:r w:rsidRPr="00C0071F">
        <w:t xml:space="preserve"> receives this parameter it shall ignore it.</w:t>
      </w:r>
      <w:r w:rsidR="00E44B25" w:rsidRPr="00C0071F">
        <w:rPr>
          <w:rFonts w:hint="eastAsia"/>
          <w:lang w:eastAsia="zh-CN"/>
        </w:rPr>
        <w:t xml:space="preserve"> </w:t>
      </w:r>
    </w:p>
    <w:p w:rsidR="003945A2" w:rsidRPr="00C0071F" w:rsidRDefault="00E44B25" w:rsidP="00E44B25">
      <w:r w:rsidRPr="00C0071F">
        <w:rPr>
          <w:rFonts w:hint="eastAsia"/>
          <w:lang w:eastAsia="zh-CN"/>
        </w:rPr>
        <w:t xml:space="preserve">This parameter </w:t>
      </w:r>
      <w:r w:rsidRPr="00C0071F">
        <w:rPr>
          <w:lang w:eastAsia="zh-CN"/>
        </w:rPr>
        <w:t>shall not be used by</w:t>
      </w:r>
      <w:r w:rsidRPr="00C0071F">
        <w:rPr>
          <w:rFonts w:hint="eastAsia"/>
          <w:lang w:eastAsia="zh-CN"/>
        </w:rPr>
        <w:t xml:space="preserve"> the CSS</w:t>
      </w:r>
      <w:r w:rsidRPr="00C0071F">
        <w:rPr>
          <w:lang w:eastAsia="zh-CN"/>
        </w:rPr>
        <w:t>.</w:t>
      </w:r>
    </w:p>
    <w:p w:rsidR="003945A2" w:rsidRPr="00C0071F" w:rsidRDefault="003945A2">
      <w:pPr>
        <w:rPr>
          <w:u w:val="single"/>
        </w:rPr>
      </w:pPr>
      <w:r w:rsidRPr="00C0071F">
        <w:rPr>
          <w:u w:val="single"/>
        </w:rPr>
        <w:t>Roaming Restricted In SGSN</w:t>
      </w:r>
      <w:r w:rsidR="00787C1A" w:rsidRPr="00C0071F">
        <w:rPr>
          <w:u w:val="single"/>
        </w:rPr>
        <w:t>/MME</w:t>
      </w:r>
      <w:r w:rsidRPr="00C0071F">
        <w:rPr>
          <w:u w:val="single"/>
        </w:rPr>
        <w:t xml:space="preserve"> Due To Unsupported Feature</w:t>
      </w:r>
    </w:p>
    <w:p w:rsidR="00E44B25" w:rsidRPr="00C0071F" w:rsidRDefault="003945A2" w:rsidP="00E44B25">
      <w:pPr>
        <w:rPr>
          <w:lang w:eastAsia="zh-CN"/>
        </w:rPr>
      </w:pPr>
      <w:r w:rsidRPr="00C0071F">
        <w:t xml:space="preserve">The </w:t>
      </w:r>
      <w:r w:rsidR="00787C1A" w:rsidRPr="00C0071F">
        <w:t>HSS/</w:t>
      </w:r>
      <w:r w:rsidRPr="00C0071F">
        <w:t>HLR may decide to include this parameter in the request if certain services or features are indicated as not supported by the SGSN</w:t>
      </w:r>
      <w:r w:rsidR="00787C1A" w:rsidRPr="00C0071F">
        <w:t>/IWF</w:t>
      </w:r>
      <w:r w:rsidRPr="00C0071F">
        <w:t xml:space="preserve">. This parameter is used only by the SGSN </w:t>
      </w:r>
      <w:r w:rsidR="00787C1A" w:rsidRPr="00C0071F">
        <w:t>and IWF</w:t>
      </w:r>
      <w:r w:rsidRPr="00C0071F">
        <w:t>and if the VLR receives this parameter it shall ignore it.</w:t>
      </w:r>
      <w:r w:rsidR="00E44B25" w:rsidRPr="00C0071F">
        <w:rPr>
          <w:rFonts w:hint="eastAsia"/>
          <w:lang w:eastAsia="zh-CN"/>
        </w:rPr>
        <w:t xml:space="preserve"> </w:t>
      </w:r>
    </w:p>
    <w:p w:rsidR="003945A2" w:rsidRPr="00C0071F" w:rsidRDefault="00E44B25" w:rsidP="00E44B25">
      <w:r w:rsidRPr="00C0071F">
        <w:rPr>
          <w:rFonts w:hint="eastAsia"/>
          <w:lang w:eastAsia="zh-CN"/>
        </w:rPr>
        <w:t xml:space="preserve">This parameter </w:t>
      </w:r>
      <w:r w:rsidRPr="00C0071F">
        <w:rPr>
          <w:lang w:eastAsia="zh-CN"/>
        </w:rPr>
        <w:t>shall not be used by</w:t>
      </w:r>
      <w:r w:rsidRPr="00C0071F">
        <w:rPr>
          <w:rFonts w:hint="eastAsia"/>
          <w:lang w:eastAsia="zh-CN"/>
        </w:rPr>
        <w:t xml:space="preserve"> the CSS</w:t>
      </w:r>
      <w:r w:rsidRPr="00C0071F">
        <w:rPr>
          <w:lang w:eastAsia="zh-CN"/>
        </w:rPr>
        <w:t>.</w:t>
      </w:r>
    </w:p>
    <w:p w:rsidR="003945A2" w:rsidRPr="00C0071F" w:rsidRDefault="003945A2">
      <w:pPr>
        <w:rPr>
          <w:u w:val="single"/>
        </w:rPr>
      </w:pPr>
      <w:r w:rsidRPr="00C0071F">
        <w:rPr>
          <w:u w:val="single"/>
          <w:lang w:eastAsia="ja-JP"/>
        </w:rPr>
        <w:t xml:space="preserve">CS Allocation/Retention priority </w:t>
      </w:r>
    </w:p>
    <w:p w:rsidR="00E44B25" w:rsidRPr="00C0071F" w:rsidRDefault="003945A2" w:rsidP="00E44B25">
      <w:pPr>
        <w:rPr>
          <w:lang w:eastAsia="zh-CN"/>
        </w:rPr>
      </w:pPr>
      <w:r w:rsidRPr="00C0071F">
        <w:rPr>
          <w:lang w:eastAsia="ja-JP"/>
        </w:rPr>
        <w:t xml:space="preserve">The CS Allocation/Retention priority is used only for Circuit Switched (CS). This parameter specifies relative importance to compare with other bearers about allocation and retention of bearer. </w:t>
      </w:r>
      <w:r w:rsidRPr="00C0071F">
        <w:t>This parameter is used only by the VLR and if the SGSN</w:t>
      </w:r>
      <w:r w:rsidR="00787C1A" w:rsidRPr="00C0071F">
        <w:t xml:space="preserve"> or IWF</w:t>
      </w:r>
      <w:r w:rsidRPr="00C0071F">
        <w:t xml:space="preserve"> receives this parameter it shall ignore it.</w:t>
      </w:r>
      <w:r w:rsidR="00E44B25" w:rsidRPr="00C0071F">
        <w:rPr>
          <w:rFonts w:hint="eastAsia"/>
          <w:lang w:eastAsia="zh-CN"/>
        </w:rPr>
        <w:t xml:space="preserve"> </w:t>
      </w:r>
    </w:p>
    <w:p w:rsidR="003945A2" w:rsidRPr="00C0071F" w:rsidRDefault="00E44B25" w:rsidP="00E44B25">
      <w:r w:rsidRPr="00C0071F">
        <w:rPr>
          <w:rFonts w:hint="eastAsia"/>
          <w:lang w:eastAsia="zh-CN"/>
        </w:rPr>
        <w:t xml:space="preserve">This parameter </w:t>
      </w:r>
      <w:r w:rsidRPr="00C0071F">
        <w:rPr>
          <w:lang w:eastAsia="zh-CN"/>
        </w:rPr>
        <w:t>shall not be used by</w:t>
      </w:r>
      <w:r w:rsidRPr="00C0071F">
        <w:rPr>
          <w:rFonts w:hint="eastAsia"/>
          <w:lang w:eastAsia="zh-CN"/>
        </w:rPr>
        <w:t xml:space="preserve"> the CSS</w:t>
      </w:r>
      <w:r w:rsidRPr="00C0071F">
        <w:rPr>
          <w:lang w:eastAsia="zh-CN"/>
        </w:rPr>
        <w:t>.</w:t>
      </w:r>
    </w:p>
    <w:p w:rsidR="003945A2" w:rsidRPr="00C0071F" w:rsidRDefault="003945A2">
      <w:pPr>
        <w:rPr>
          <w:u w:val="single"/>
        </w:rPr>
      </w:pPr>
      <w:r w:rsidRPr="00C0071F">
        <w:rPr>
          <w:u w:val="single"/>
        </w:rPr>
        <w:t xml:space="preserve">Offered CAMEL 4 CSIs </w:t>
      </w:r>
    </w:p>
    <w:p w:rsidR="00E44B25" w:rsidRPr="00C0071F" w:rsidRDefault="003945A2" w:rsidP="00E44B25">
      <w:pPr>
        <w:rPr>
          <w:lang w:eastAsia="zh-CN"/>
        </w:rPr>
      </w:pPr>
      <w:r w:rsidRPr="00C0071F">
        <w:t>This parameter indicates the CAMEL phase 4 CSIs offered in the VMSC/VLR or SGSN (see clause 7.6.3.36D).</w:t>
      </w:r>
      <w:r w:rsidR="00787C1A" w:rsidRPr="00C0071F">
        <w:t xml:space="preserve"> An IWF shall omit this parameter.</w:t>
      </w:r>
      <w:r w:rsidR="00E44B25" w:rsidRPr="00C0071F">
        <w:rPr>
          <w:rFonts w:hint="eastAsia"/>
          <w:lang w:eastAsia="zh-CN"/>
        </w:rPr>
        <w:t xml:space="preserve"> </w:t>
      </w:r>
    </w:p>
    <w:p w:rsidR="003945A2" w:rsidRPr="00C0071F" w:rsidRDefault="00E44B25" w:rsidP="00E44B25">
      <w:r w:rsidRPr="00C0071F">
        <w:rPr>
          <w:rFonts w:hint="eastAsia"/>
          <w:lang w:eastAsia="zh-CN"/>
        </w:rPr>
        <w:t xml:space="preserve">This parameter </w:t>
      </w:r>
      <w:r w:rsidRPr="00C0071F">
        <w:rPr>
          <w:lang w:eastAsia="zh-CN"/>
        </w:rPr>
        <w:t>shall not be used by</w:t>
      </w:r>
      <w:r w:rsidRPr="00C0071F">
        <w:rPr>
          <w:rFonts w:hint="eastAsia"/>
          <w:lang w:eastAsia="zh-CN"/>
        </w:rPr>
        <w:t xml:space="preserve"> the CSS</w:t>
      </w:r>
      <w:r w:rsidRPr="00C0071F">
        <w:rPr>
          <w:lang w:eastAsia="zh-CN"/>
        </w:rPr>
        <w:t>.</w:t>
      </w:r>
    </w:p>
    <w:p w:rsidR="005A2EFC" w:rsidRPr="00C0071F" w:rsidRDefault="005A2EFC" w:rsidP="005A2EFC">
      <w:pPr>
        <w:rPr>
          <w:u w:val="single"/>
        </w:rPr>
      </w:pPr>
      <w:r w:rsidRPr="00C0071F">
        <w:rPr>
          <w:szCs w:val="16"/>
          <w:u w:val="single"/>
        </w:rPr>
        <w:t>Subscribed Charging Characteristics</w:t>
      </w:r>
    </w:p>
    <w:p w:rsidR="005A2EFC" w:rsidRPr="00C0071F" w:rsidRDefault="005A2EFC" w:rsidP="005A2EFC">
      <w:r w:rsidRPr="00C0071F">
        <w:t>This parameter refers to the Subscribed Charging Characteristics as defined in 3GPP TS 32.251.</w:t>
      </w:r>
    </w:p>
    <w:p w:rsidR="005A2EFC" w:rsidRPr="00C0071F" w:rsidRDefault="005A2EFC" w:rsidP="005A2EFC">
      <w:r w:rsidRPr="00C0071F">
        <w:t>For a detailed description of the use of the parameter, see 3GPP TS 32.251.</w:t>
      </w:r>
    </w:p>
    <w:p w:rsidR="00E44B25" w:rsidRPr="00C0071F" w:rsidRDefault="005A2EFC" w:rsidP="00E44B25">
      <w:pPr>
        <w:rPr>
          <w:lang w:eastAsia="zh-CN"/>
        </w:rPr>
      </w:pPr>
      <w:r w:rsidRPr="00C0071F">
        <w:t xml:space="preserve">This parameter is used only by the SGSN </w:t>
      </w:r>
      <w:r w:rsidR="00787C1A" w:rsidRPr="00C0071F">
        <w:t xml:space="preserve">and IWF </w:t>
      </w:r>
      <w:r w:rsidRPr="00C0071F">
        <w:t>and if the VLR receives this parameter it shall ignore it.</w:t>
      </w:r>
      <w:r w:rsidR="00E44B25" w:rsidRPr="00C0071F">
        <w:rPr>
          <w:rFonts w:hint="eastAsia"/>
          <w:lang w:eastAsia="zh-CN"/>
        </w:rPr>
        <w:t xml:space="preserve"> </w:t>
      </w:r>
    </w:p>
    <w:p w:rsidR="005A2EFC" w:rsidRPr="00C0071F" w:rsidRDefault="00E44B25" w:rsidP="00E44B25">
      <w:r w:rsidRPr="00C0071F">
        <w:rPr>
          <w:rFonts w:hint="eastAsia"/>
          <w:lang w:eastAsia="zh-CN"/>
        </w:rPr>
        <w:t xml:space="preserve">This parameter </w:t>
      </w:r>
      <w:r w:rsidRPr="00C0071F">
        <w:rPr>
          <w:lang w:eastAsia="zh-CN"/>
        </w:rPr>
        <w:t>shall not be used by</w:t>
      </w:r>
      <w:r w:rsidRPr="00C0071F">
        <w:rPr>
          <w:rFonts w:hint="eastAsia"/>
          <w:lang w:eastAsia="zh-CN"/>
        </w:rPr>
        <w:t xml:space="preserve"> the CSS</w:t>
      </w:r>
      <w:r w:rsidRPr="00C0071F">
        <w:rPr>
          <w:lang w:eastAsia="zh-CN"/>
        </w:rPr>
        <w:t>.</w:t>
      </w:r>
    </w:p>
    <w:p w:rsidR="003945A2" w:rsidRPr="00C0071F" w:rsidRDefault="003945A2">
      <w:pPr>
        <w:rPr>
          <w:u w:val="single"/>
        </w:rPr>
      </w:pPr>
      <w:r w:rsidRPr="00C0071F">
        <w:rPr>
          <w:szCs w:val="16"/>
          <w:u w:val="single"/>
        </w:rPr>
        <w:t>Access Restriction</w:t>
      </w:r>
      <w:r w:rsidRPr="00C0071F">
        <w:rPr>
          <w:u w:val="single"/>
        </w:rPr>
        <w:t xml:space="preserve"> Data</w:t>
      </w:r>
    </w:p>
    <w:p w:rsidR="003945A2" w:rsidRPr="00C0071F" w:rsidRDefault="003945A2">
      <w:r w:rsidRPr="00C0071F">
        <w:t xml:space="preserve">This parameter indicates the allowed RAT </w:t>
      </w:r>
      <w:r w:rsidR="0045335E" w:rsidRPr="00C0071F">
        <w:t xml:space="preserve">for the PLMN where the UE is attached </w:t>
      </w:r>
      <w:r w:rsidRPr="00C0071F">
        <w:t>according to subscription data. (see clause 7.6.3.9</w:t>
      </w:r>
      <w:r w:rsidR="004476F3" w:rsidRPr="00C0071F">
        <w:t>7</w:t>
      </w:r>
      <w:r w:rsidRPr="00C0071F">
        <w:t>)</w:t>
      </w:r>
    </w:p>
    <w:p w:rsidR="003945A2" w:rsidRPr="00C0071F" w:rsidRDefault="003945A2">
      <w:r w:rsidRPr="00C0071F">
        <w:t>If the VLR/SGSN</w:t>
      </w:r>
      <w:r w:rsidR="00787C1A" w:rsidRPr="00C0071F">
        <w:t>/MME</w:t>
      </w:r>
      <w:r w:rsidRPr="00C0071F">
        <w:t xml:space="preserve"> supports the Access Restriction feature but does not receive the Access Restriction Data parameter from the </w:t>
      </w:r>
      <w:r w:rsidR="00787C1A" w:rsidRPr="00C0071F">
        <w:t>HSS/</w:t>
      </w:r>
      <w:r w:rsidRPr="00C0071F">
        <w:t>HLR</w:t>
      </w:r>
      <w:r w:rsidR="00E73D88" w:rsidRPr="00C0071F">
        <w:t xml:space="preserve"> at location updating or restoration</w:t>
      </w:r>
      <w:r w:rsidRPr="00C0071F">
        <w:t>, the VLR/SGSN</w:t>
      </w:r>
      <w:r w:rsidR="00787C1A" w:rsidRPr="00C0071F">
        <w:t>/MME</w:t>
      </w:r>
      <w:r w:rsidRPr="00C0071F">
        <w:t xml:space="preserve"> shall assume that the subscriber's profile does not have any restrictions enabled.</w:t>
      </w:r>
    </w:p>
    <w:p w:rsidR="00E44B25" w:rsidRPr="00C0071F" w:rsidRDefault="003945A2" w:rsidP="00E44B25">
      <w:pPr>
        <w:rPr>
          <w:lang w:eastAsia="zh-CN"/>
        </w:rPr>
      </w:pPr>
      <w:bookmarkStart w:id="627" w:name="OLE_LINK2"/>
      <w:r w:rsidRPr="00C0071F">
        <w:t>For a detailed description of the use of the parameter, see 3GPP TS 23.012</w:t>
      </w:r>
      <w:r w:rsidR="0070438F" w:rsidRPr="00C0071F">
        <w:t xml:space="preserve"> </w:t>
      </w:r>
      <w:r w:rsidRPr="00C0071F">
        <w:t xml:space="preserve">[23] for </w:t>
      </w:r>
      <w:r w:rsidR="0070438F" w:rsidRPr="00C0071F">
        <w:t xml:space="preserve">the </w:t>
      </w:r>
      <w:r w:rsidRPr="00C0071F">
        <w:t>CS domain and 3GPP TS 23.060[104]</w:t>
      </w:r>
      <w:r w:rsidR="0070438F" w:rsidRPr="00C0071F">
        <w:t>, 3GPP TS 29.060 [105] subclause 7.5.3 and 3GPP TS 29.274 [149] subclause 7.3.6</w:t>
      </w:r>
      <w:r w:rsidRPr="00C0071F">
        <w:t xml:space="preserve"> for </w:t>
      </w:r>
      <w:r w:rsidR="0070438F" w:rsidRPr="00C0071F">
        <w:t xml:space="preserve">the </w:t>
      </w:r>
      <w:r w:rsidRPr="00C0071F">
        <w:t>PS domain</w:t>
      </w:r>
      <w:bookmarkEnd w:id="627"/>
      <w:r w:rsidRPr="00C0071F">
        <w:t>.</w:t>
      </w:r>
      <w:r w:rsidR="00E44B25" w:rsidRPr="00C0071F">
        <w:rPr>
          <w:rFonts w:hint="eastAsia"/>
          <w:lang w:eastAsia="zh-CN"/>
        </w:rPr>
        <w:t xml:space="preserve"> </w:t>
      </w:r>
    </w:p>
    <w:p w:rsidR="003945A2" w:rsidRPr="00C0071F" w:rsidRDefault="00E44B25" w:rsidP="00E44B25">
      <w:r w:rsidRPr="00C0071F">
        <w:rPr>
          <w:rFonts w:hint="eastAsia"/>
          <w:lang w:eastAsia="zh-CN"/>
        </w:rPr>
        <w:t xml:space="preserve">This parameter </w:t>
      </w:r>
      <w:r w:rsidRPr="00C0071F">
        <w:rPr>
          <w:lang w:eastAsia="zh-CN"/>
        </w:rPr>
        <w:t>shall not be used by</w:t>
      </w:r>
      <w:r w:rsidRPr="00C0071F">
        <w:rPr>
          <w:rFonts w:hint="eastAsia"/>
          <w:lang w:eastAsia="zh-CN"/>
        </w:rPr>
        <w:t xml:space="preserve"> the CSS</w:t>
      </w:r>
      <w:r w:rsidRPr="00C0071F">
        <w:rPr>
          <w:lang w:eastAsia="zh-CN"/>
        </w:rPr>
        <w:t>.</w:t>
      </w:r>
    </w:p>
    <w:p w:rsidR="007B39B4" w:rsidRPr="00C0071F" w:rsidRDefault="007B39B4" w:rsidP="007B39B4">
      <w:pPr>
        <w:rPr>
          <w:u w:val="single"/>
          <w:lang w:eastAsia="ja-JP"/>
        </w:rPr>
      </w:pPr>
      <w:r w:rsidRPr="00C0071F">
        <w:rPr>
          <w:u w:val="single"/>
        </w:rPr>
        <w:t>Supported Features</w:t>
      </w:r>
    </w:p>
    <w:p w:rsidR="00E44B25" w:rsidRPr="00C0071F" w:rsidRDefault="007B39B4" w:rsidP="00E44B25">
      <w:pPr>
        <w:rPr>
          <w:lang w:eastAsia="zh-CN"/>
        </w:rPr>
      </w:pPr>
      <w:r w:rsidRPr="00C0071F">
        <w:t>This parameter shall be used by an IWF to forward feature support indications as received from the MME or SGSN via S6a/S6d.</w:t>
      </w:r>
      <w:r w:rsidR="00E44B25" w:rsidRPr="00C0071F">
        <w:rPr>
          <w:rFonts w:hint="eastAsia"/>
          <w:lang w:eastAsia="zh-CN"/>
        </w:rPr>
        <w:t xml:space="preserve"> </w:t>
      </w:r>
    </w:p>
    <w:p w:rsidR="007B39B4" w:rsidRPr="00C0071F" w:rsidRDefault="00E44B25" w:rsidP="00E44B25">
      <w:r w:rsidRPr="00C0071F">
        <w:rPr>
          <w:rFonts w:hint="eastAsia"/>
          <w:lang w:eastAsia="zh-CN"/>
        </w:rPr>
        <w:t xml:space="preserve">This parameter </w:t>
      </w:r>
      <w:r w:rsidRPr="00C0071F">
        <w:rPr>
          <w:lang w:eastAsia="zh-CN"/>
        </w:rPr>
        <w:t>shall not be used by</w:t>
      </w:r>
      <w:r w:rsidRPr="00C0071F">
        <w:rPr>
          <w:rFonts w:hint="eastAsia"/>
          <w:lang w:eastAsia="zh-CN"/>
        </w:rPr>
        <w:t xml:space="preserve"> the CSS</w:t>
      </w:r>
      <w:r w:rsidRPr="00C0071F">
        <w:rPr>
          <w:lang w:eastAsia="zh-CN"/>
        </w:rPr>
        <w:t>.</w:t>
      </w:r>
    </w:p>
    <w:p w:rsidR="00D71F8E" w:rsidRPr="00C0071F" w:rsidRDefault="00D71F8E" w:rsidP="00D71F8E">
      <w:pPr>
        <w:rPr>
          <w:u w:val="single"/>
        </w:rPr>
      </w:pPr>
      <w:r w:rsidRPr="00C0071F">
        <w:rPr>
          <w:u w:val="single"/>
        </w:rPr>
        <w:t>CS-to-PS-SRVCC-Allowed-Indicator</w:t>
      </w:r>
    </w:p>
    <w:p w:rsidR="00D71F8E" w:rsidRPr="00C0071F" w:rsidRDefault="00D71F8E" w:rsidP="00D71F8E">
      <w:r w:rsidRPr="00C0071F">
        <w:t>This parameter indicates by its presence to the MSC Server enhanced for ICS (see 3GPP TS 23.292 [135]) that CS to PS SRVCC is subscribed.</w:t>
      </w:r>
    </w:p>
    <w:p w:rsidR="00D71F8E" w:rsidRPr="00C0071F" w:rsidRDefault="00D71F8E" w:rsidP="00D71F8E">
      <w:pPr>
        <w:rPr>
          <w:lang w:eastAsia="zh-CN"/>
        </w:rPr>
      </w:pPr>
      <w:r w:rsidRPr="00C0071F">
        <w:t>This parameter is used by the VLR.</w:t>
      </w:r>
      <w:r w:rsidRPr="00C0071F">
        <w:rPr>
          <w:lang w:eastAsia="zh-CN"/>
        </w:rPr>
        <w:t xml:space="preserve"> </w:t>
      </w:r>
    </w:p>
    <w:p w:rsidR="00ED446F" w:rsidRPr="00C0071F" w:rsidRDefault="00ED446F" w:rsidP="00ED446F">
      <w:pPr>
        <w:rPr>
          <w:u w:val="single"/>
        </w:rPr>
      </w:pPr>
      <w:r w:rsidRPr="00C0071F">
        <w:rPr>
          <w:u w:val="single"/>
        </w:rPr>
        <w:t>P-CSCF Restoration Request</w:t>
      </w:r>
    </w:p>
    <w:p w:rsidR="00ED446F" w:rsidRPr="00C0071F" w:rsidRDefault="00ED446F" w:rsidP="00ED446F">
      <w:r w:rsidRPr="00C0071F">
        <w:t>This parameter indicates by its presence that the HSS requests to the SGSN or the MME (via the IWF) the execution of the HSS-based P-CSCF restoration procedures, as described in 3GPP TS 23.380 [150], clause 5.</w:t>
      </w:r>
      <w:r w:rsidR="00555F42" w:rsidRPr="00C0071F">
        <w:t>4</w:t>
      </w:r>
      <w:r w:rsidRPr="00C0071F">
        <w:t>.</w:t>
      </w:r>
    </w:p>
    <w:p w:rsidR="00555B5A" w:rsidRPr="00C0071F" w:rsidRDefault="00ED446F" w:rsidP="00555B5A">
      <w:pPr>
        <w:rPr>
          <w:lang w:eastAsia="zh-CN"/>
        </w:rPr>
      </w:pPr>
      <w:r w:rsidRPr="00C0071F">
        <w:rPr>
          <w:rFonts w:hint="eastAsia"/>
          <w:lang w:eastAsia="zh-CN"/>
        </w:rPr>
        <w:t xml:space="preserve">This parameter </w:t>
      </w:r>
      <w:r w:rsidRPr="00C0071F">
        <w:rPr>
          <w:lang w:eastAsia="zh-CN"/>
        </w:rPr>
        <w:t>shall not be used by</w:t>
      </w:r>
      <w:r w:rsidRPr="00C0071F">
        <w:rPr>
          <w:rFonts w:hint="eastAsia"/>
          <w:lang w:eastAsia="zh-CN"/>
        </w:rPr>
        <w:t xml:space="preserve"> the CSS</w:t>
      </w:r>
      <w:r w:rsidRPr="00C0071F">
        <w:rPr>
          <w:lang w:eastAsia="zh-CN"/>
        </w:rPr>
        <w:t>.</w:t>
      </w:r>
    </w:p>
    <w:p w:rsidR="00555B5A" w:rsidRPr="00C0071F" w:rsidRDefault="00555B5A" w:rsidP="00555B5A">
      <w:pPr>
        <w:rPr>
          <w:u w:val="single"/>
          <w:lang w:eastAsia="zh-CN"/>
        </w:rPr>
      </w:pPr>
      <w:r w:rsidRPr="00C0071F">
        <w:rPr>
          <w:u w:val="single"/>
          <w:lang w:eastAsia="zh-CN"/>
        </w:rPr>
        <w:t>Adjacent Access Restriction Data</w:t>
      </w:r>
    </w:p>
    <w:p w:rsidR="00555B5A" w:rsidRPr="00C0071F" w:rsidRDefault="00555B5A" w:rsidP="00555B5A">
      <w:r w:rsidRPr="00C0071F">
        <w:rPr>
          <w:lang w:eastAsia="zh-CN"/>
        </w:rPr>
        <w:t xml:space="preserve">This parameter indicates </w:t>
      </w:r>
      <w:r w:rsidRPr="00C0071F">
        <w:t>the allowed RAT in each one of the indicated PLMN IDs, according to subscription data.</w:t>
      </w:r>
    </w:p>
    <w:p w:rsidR="00ED446F" w:rsidRPr="00C0071F" w:rsidRDefault="00555B5A" w:rsidP="00555B5A">
      <w:r w:rsidRPr="00C0071F">
        <w:rPr>
          <w:rFonts w:hint="eastAsia"/>
          <w:lang w:eastAsia="zh-CN"/>
        </w:rPr>
        <w:t xml:space="preserve">This parameter </w:t>
      </w:r>
      <w:r w:rsidRPr="00C0071F">
        <w:rPr>
          <w:lang w:eastAsia="zh-CN"/>
        </w:rPr>
        <w:t>shall not be used by</w:t>
      </w:r>
      <w:r w:rsidRPr="00C0071F">
        <w:rPr>
          <w:rFonts w:hint="eastAsia"/>
          <w:lang w:eastAsia="zh-CN"/>
        </w:rPr>
        <w:t xml:space="preserve"> the CSS</w:t>
      </w:r>
      <w:r w:rsidRPr="00C0071F">
        <w:rPr>
          <w:lang w:eastAsia="zh-CN"/>
        </w:rPr>
        <w:t>.</w:t>
      </w:r>
    </w:p>
    <w:p w:rsidR="000225A3" w:rsidRPr="00C0071F" w:rsidRDefault="000225A3" w:rsidP="000225A3">
      <w:pPr>
        <w:rPr>
          <w:u w:val="single"/>
          <w:lang w:eastAsia="zh-CN"/>
        </w:rPr>
      </w:pPr>
      <w:r w:rsidRPr="00C0071F">
        <w:rPr>
          <w:u w:val="single"/>
          <w:lang w:eastAsia="zh-CN"/>
        </w:rPr>
        <w:t>IMSI-Group-Id List</w:t>
      </w:r>
    </w:p>
    <w:p w:rsidR="000225A3" w:rsidRPr="00C0071F" w:rsidRDefault="000225A3" w:rsidP="000225A3">
      <w:r w:rsidRPr="00C0071F">
        <w:rPr>
          <w:lang w:eastAsia="zh-CN"/>
        </w:rPr>
        <w:t xml:space="preserve">A list of </w:t>
      </w:r>
      <w:r w:rsidRPr="00C0071F">
        <w:t>IMSI-Group-Id parameters each of which identifies an IMSI-Group the subscriber belongs to.</w:t>
      </w:r>
    </w:p>
    <w:p w:rsidR="001169F4" w:rsidRPr="00C0071F" w:rsidRDefault="001169F4" w:rsidP="001169F4">
      <w:pPr>
        <w:rPr>
          <w:u w:val="single"/>
          <w:lang w:eastAsia="zh-CN"/>
        </w:rPr>
      </w:pPr>
      <w:r w:rsidRPr="00C0071F">
        <w:rPr>
          <w:u w:val="single"/>
          <w:lang w:eastAsia="zh-CN"/>
        </w:rPr>
        <w:t>UE Usage Type</w:t>
      </w:r>
    </w:p>
    <w:p w:rsidR="001169F4" w:rsidRPr="00C0071F" w:rsidRDefault="001169F4" w:rsidP="001169F4">
      <w:r w:rsidRPr="00C0071F">
        <w:rPr>
          <w:lang w:eastAsia="zh-CN"/>
        </w:rPr>
        <w:t xml:space="preserve">This parameter indicates the usage characteristics of the UE that enables the selection of a specific Dedicated Core Network . It shall not be sent to VLRs and shall not be sent to SGSNs that did not indicate support of the Dedicated Core Network functionality within GPRS-Location Update. When the Insert-Subscriber-Data operation is used within an Update-GPRS-Location Dialogue, the HLR shall include this parameter if the SGSN indicated support of the Dedicated Core Network functionality and </w:t>
      </w:r>
      <w:r w:rsidRPr="00C0071F">
        <w:t>a UE Usage Type is available in the subscription data of the user</w:t>
      </w:r>
      <w:r w:rsidRPr="00C0071F">
        <w:rPr>
          <w:lang w:eastAsia="zh-CN"/>
        </w:rPr>
        <w:t xml:space="preserve">. Outside the Update-Gprs-Location Dialogue the HLR shall include this parameter towards the SGSN that supports the Dedicated Core Network functionality if the value changed. </w:t>
      </w:r>
    </w:p>
    <w:p w:rsidR="003945A2" w:rsidRPr="00C0071F" w:rsidRDefault="003945A2">
      <w:pPr>
        <w:rPr>
          <w:u w:val="single"/>
        </w:rPr>
      </w:pPr>
      <w:r w:rsidRPr="00C0071F">
        <w:rPr>
          <w:u w:val="single"/>
        </w:rPr>
        <w:t>User error</w:t>
      </w:r>
    </w:p>
    <w:p w:rsidR="003945A2" w:rsidRPr="00C0071F" w:rsidRDefault="003945A2">
      <w:r w:rsidRPr="00C0071F">
        <w:t>Only one of the following values is applicable:</w:t>
      </w:r>
    </w:p>
    <w:p w:rsidR="003945A2" w:rsidRPr="00C0071F" w:rsidRDefault="003945A2">
      <w:pPr>
        <w:pStyle w:val="B1"/>
      </w:pPr>
      <w:r w:rsidRPr="00C0071F">
        <w:t>-</w:t>
      </w:r>
      <w:r w:rsidRPr="00C0071F">
        <w:tab/>
        <w:t>Unidentified subscriber;</w:t>
      </w:r>
    </w:p>
    <w:p w:rsidR="003945A2" w:rsidRPr="00C0071F" w:rsidRDefault="003945A2">
      <w:pPr>
        <w:pStyle w:val="B1"/>
      </w:pPr>
      <w:r w:rsidRPr="00C0071F">
        <w:t>-</w:t>
      </w:r>
      <w:r w:rsidRPr="00C0071F">
        <w:tab/>
        <w:t>Data missing;</w:t>
      </w:r>
    </w:p>
    <w:p w:rsidR="003945A2" w:rsidRPr="00C0071F" w:rsidRDefault="003945A2">
      <w:pPr>
        <w:pStyle w:val="B1"/>
      </w:pPr>
      <w:r w:rsidRPr="00C0071F">
        <w:t>-</w:t>
      </w:r>
      <w:r w:rsidRPr="00C0071F">
        <w:tab/>
        <w:t>Unexpected data value.</w:t>
      </w:r>
    </w:p>
    <w:p w:rsidR="003945A2" w:rsidRPr="00C0071F" w:rsidRDefault="003945A2" w:rsidP="001452F8">
      <w:pPr>
        <w:pStyle w:val="Heading4"/>
      </w:pPr>
      <w:bookmarkStart w:id="628" w:name="_Toc457811545"/>
      <w:r w:rsidRPr="00C0071F">
        <w:t>8.8.1.4</w:t>
      </w:r>
      <w:r w:rsidRPr="00C0071F">
        <w:tab/>
        <w:t>Basic service information related to supplementary services</w:t>
      </w:r>
      <w:bookmarkEnd w:id="628"/>
    </w:p>
    <w:p w:rsidR="003945A2" w:rsidRPr="00C0071F" w:rsidRDefault="003945A2">
      <w:r w:rsidRPr="00C0071F">
        <w:t>A number of parameters that relate to supplementary services can be qualified by a Basic Service Group (or a Basic Service Group List). This clause explains how this information is to be interpreted. Supplementary service parameters to which this clause is applicable only apply to the basic service groups described in this clause, and only those basic service groups shall be overwritten at the VLR</w:t>
      </w:r>
      <w:r w:rsidRPr="00C0071F">
        <w:rPr>
          <w:lang w:eastAsia="ja-JP"/>
        </w:rPr>
        <w:t xml:space="preserve"> or the SGSN</w:t>
      </w:r>
      <w:r w:rsidRPr="00C0071F">
        <w:t>.</w:t>
      </w:r>
    </w:p>
    <w:p w:rsidR="003945A2" w:rsidRPr="00C0071F" w:rsidRDefault="003945A2">
      <w:r w:rsidRPr="00C0071F">
        <w:t>The Basic Service Group (or Basic Service Group List) is optional.</w:t>
      </w:r>
    </w:p>
    <w:p w:rsidR="003945A2" w:rsidRPr="00C0071F" w:rsidRDefault="003945A2">
      <w:pPr>
        <w:keepNext/>
        <w:keepLines/>
      </w:pPr>
      <w:r w:rsidRPr="00C0071F">
        <w:t>If present the Basic Service Group (or each element of the Basic Service Group List) shall be one of:</w:t>
      </w:r>
    </w:p>
    <w:p w:rsidR="003945A2" w:rsidRPr="00C0071F" w:rsidRDefault="003945A2">
      <w:pPr>
        <w:pStyle w:val="B1"/>
        <w:keepNext/>
        <w:keepLines/>
      </w:pPr>
      <w:r w:rsidRPr="00C0071F">
        <w:t>-</w:t>
      </w:r>
      <w:r w:rsidRPr="00C0071F">
        <w:tab/>
        <w:t>an Elementary Basic Service Group for which the supplementary service is applicable to at least one basic service in the group and for which the subscriber has a subscription to at least one basic service in the group;</w:t>
      </w:r>
    </w:p>
    <w:p w:rsidR="003945A2" w:rsidRPr="00C0071F" w:rsidRDefault="003945A2">
      <w:pPr>
        <w:pStyle w:val="B1"/>
      </w:pPr>
      <w:r w:rsidRPr="00C0071F">
        <w:t>-</w:t>
      </w:r>
      <w:r w:rsidRPr="00C0071F">
        <w:tab/>
        <w:t>the group "All Teleservices" provided that the service is applicable to at least one teleservice and that the subscriber has a subscription to at least one teleservice which is in the same Elementary Basic Service Group as a teleservice to which the service is applicable;</w:t>
      </w:r>
    </w:p>
    <w:p w:rsidR="003945A2" w:rsidRPr="00C0071F" w:rsidRDefault="003945A2">
      <w:pPr>
        <w:pStyle w:val="B1"/>
      </w:pPr>
      <w:r w:rsidRPr="00C0071F">
        <w:t>-</w:t>
      </w:r>
      <w:r w:rsidRPr="00C0071F">
        <w:tab/>
        <w:t>the group "All Bearer Services" provided that the service is applicable to at least one bearer service and that the subscriber has a subscription to at least one bearer service which is in the same Elementary Basic Service Group as a basic service to which the service is applicable.</w:t>
      </w:r>
    </w:p>
    <w:p w:rsidR="003945A2" w:rsidRPr="00C0071F" w:rsidRDefault="003945A2">
      <w:r w:rsidRPr="00C0071F">
        <w:t>If the Basic Service Group (or Basic Service Group List) is not present then the parameter shall apply to all Basic Service Groups.</w:t>
      </w:r>
    </w:p>
    <w:p w:rsidR="003945A2" w:rsidRPr="00C0071F" w:rsidRDefault="003945A2">
      <w:r w:rsidRPr="00C0071F">
        <w:t>If the basic service information is not a single Elementary Basic Service Group then the parameter shall be taken as applying individually to all the Elementary Basic Service Groups for which:</w:t>
      </w:r>
    </w:p>
    <w:p w:rsidR="003945A2" w:rsidRPr="00C0071F" w:rsidRDefault="003945A2">
      <w:pPr>
        <w:pStyle w:val="B1"/>
      </w:pPr>
      <w:r w:rsidRPr="00C0071F">
        <w:t>-</w:t>
      </w:r>
      <w:r w:rsidRPr="00C0071F">
        <w:tab/>
        <w:t>the supplementary service is applicable to at least one basic service in the Basic Service Group; and</w:t>
      </w:r>
    </w:p>
    <w:p w:rsidR="003945A2" w:rsidRPr="00C0071F" w:rsidRDefault="003945A2">
      <w:pPr>
        <w:pStyle w:val="B1"/>
      </w:pPr>
      <w:r w:rsidRPr="00C0071F">
        <w:t>-</w:t>
      </w:r>
      <w:r w:rsidRPr="00C0071F">
        <w:tab/>
        <w:t>the subscriber has a subscription to at least one basic service in the Basic Service Group.</w:t>
      </w:r>
    </w:p>
    <w:p w:rsidR="003945A2" w:rsidRPr="00C0071F" w:rsidRDefault="003945A2">
      <w:r w:rsidRPr="00C0071F">
        <w:t xml:space="preserve">The VLR </w:t>
      </w:r>
      <w:r w:rsidRPr="00C0071F">
        <w:rPr>
          <w:lang w:eastAsia="ja-JP"/>
        </w:rPr>
        <w:t>and the SGSN are</w:t>
      </w:r>
      <w:r w:rsidRPr="00C0071F">
        <w:t xml:space="preserve"> not required to store supplementary services data for Basic Service Groups which are not supported at the VLR</w:t>
      </w:r>
      <w:r w:rsidRPr="00C0071F">
        <w:rPr>
          <w:lang w:eastAsia="ja-JP"/>
        </w:rPr>
        <w:t xml:space="preserve"> or the SGSN respectively</w:t>
      </w:r>
      <w:r w:rsidRPr="00C0071F">
        <w:t>.</w:t>
      </w:r>
    </w:p>
    <w:p w:rsidR="003945A2" w:rsidRPr="00C0071F" w:rsidRDefault="003945A2" w:rsidP="001452F8">
      <w:pPr>
        <w:pStyle w:val="Heading3"/>
      </w:pPr>
      <w:bookmarkStart w:id="629" w:name="_Toc457811546"/>
      <w:r w:rsidRPr="00C0071F">
        <w:t>8.8.2</w:t>
      </w:r>
      <w:r w:rsidRPr="00C0071F">
        <w:tab/>
        <w:t>MAP-DELETE-SUBSCRIBER-DATA service</w:t>
      </w:r>
      <w:bookmarkEnd w:id="629"/>
    </w:p>
    <w:p w:rsidR="003945A2" w:rsidRPr="00C0071F" w:rsidRDefault="003945A2" w:rsidP="001452F8">
      <w:pPr>
        <w:pStyle w:val="Heading4"/>
      </w:pPr>
      <w:bookmarkStart w:id="630" w:name="_Toc457811547"/>
      <w:r w:rsidRPr="00C0071F">
        <w:t>8.8.2.1</w:t>
      </w:r>
      <w:r w:rsidRPr="00C0071F">
        <w:tab/>
        <w:t>Definition</w:t>
      </w:r>
      <w:bookmarkEnd w:id="630"/>
    </w:p>
    <w:p w:rsidR="003945A2" w:rsidRPr="00C0071F" w:rsidRDefault="003945A2">
      <w:pPr>
        <w:keepNext/>
        <w:keepLines/>
      </w:pPr>
      <w:r w:rsidRPr="00C0071F">
        <w:t>This service is used by an HLR to remove certain subscriber data from a VLR or SGSN if the subscription of one or more supplementary services or basic services is withdrawn. Note that this service is not used in case of erasure or deactivation of supplementary services.</w:t>
      </w:r>
    </w:p>
    <w:p w:rsidR="00FB230E" w:rsidRPr="00C0071F" w:rsidRDefault="003945A2" w:rsidP="00FB230E">
      <w:r w:rsidRPr="00C0071F">
        <w:t>This service is also used by an HLR to remove GPRS subscription data from an SGSN.</w:t>
      </w:r>
      <w:r w:rsidR="00FB230E" w:rsidRPr="00C0071F">
        <w:t xml:space="preserve"> </w:t>
      </w:r>
    </w:p>
    <w:p w:rsidR="006D65C0" w:rsidRPr="00C0071F" w:rsidRDefault="00FB230E" w:rsidP="006D65C0">
      <w:pPr>
        <w:rPr>
          <w:lang w:eastAsia="zh-CN"/>
        </w:rPr>
      </w:pPr>
      <w:r w:rsidRPr="00C0071F">
        <w:t>This service is also used by an HSS via IWF to remove EPS subscription data from an MME.</w:t>
      </w:r>
      <w:r w:rsidR="006D65C0" w:rsidRPr="00C0071F">
        <w:rPr>
          <w:rFonts w:hint="eastAsia"/>
          <w:lang w:eastAsia="zh-CN"/>
        </w:rPr>
        <w:t xml:space="preserve"> </w:t>
      </w:r>
    </w:p>
    <w:p w:rsidR="006D65C0" w:rsidRPr="00C0071F" w:rsidRDefault="006D65C0" w:rsidP="006D65C0">
      <w:pPr>
        <w:rPr>
          <w:lang w:eastAsia="zh-CN"/>
        </w:rPr>
      </w:pPr>
      <w:r w:rsidRPr="00C0071F">
        <w:rPr>
          <w:rFonts w:hint="eastAsia"/>
          <w:lang w:eastAsia="zh-CN"/>
        </w:rPr>
        <w:t>This service is also used by a CSS to remove the CSG subscription data from an MME via IWF or a VLR/SGSN.</w:t>
      </w:r>
    </w:p>
    <w:p w:rsidR="003945A2" w:rsidRPr="00C0071F" w:rsidRDefault="003945A2" w:rsidP="00FB230E"/>
    <w:p w:rsidR="003945A2" w:rsidRPr="00C0071F" w:rsidRDefault="003945A2">
      <w:r w:rsidRPr="00C0071F">
        <w:t>It is a confirmed service and consists of the primitives shown in table 8.8/2.</w:t>
      </w:r>
    </w:p>
    <w:p w:rsidR="003945A2" w:rsidRPr="00C0071F" w:rsidRDefault="003945A2" w:rsidP="001452F8">
      <w:pPr>
        <w:pStyle w:val="Heading4"/>
      </w:pPr>
      <w:bookmarkStart w:id="631" w:name="_Toc457811548"/>
      <w:r w:rsidRPr="00C0071F">
        <w:t>8.8.2.2</w:t>
      </w:r>
      <w:r w:rsidRPr="00C0071F">
        <w:tab/>
        <w:t>Service primitives</w:t>
      </w:r>
      <w:bookmarkEnd w:id="631"/>
    </w:p>
    <w:p w:rsidR="003945A2" w:rsidRPr="00C0071F" w:rsidRDefault="003945A2">
      <w:pPr>
        <w:pStyle w:val="TH"/>
        <w:keepNext w:val="0"/>
        <w:keepLines w:val="0"/>
      </w:pPr>
      <w:r w:rsidRPr="00C0071F">
        <w:t>Table 8.8/2: MAP-DELETE-SUBSCRIBER-DATA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37"/>
        <w:gridCol w:w="1104"/>
        <w:gridCol w:w="1236"/>
        <w:gridCol w:w="1260"/>
        <w:gridCol w:w="1068"/>
      </w:tblGrid>
      <w:tr w:rsidR="003945A2" w:rsidRPr="00C0071F">
        <w:trPr>
          <w:jc w:val="center"/>
        </w:trPr>
        <w:tc>
          <w:tcPr>
            <w:tcW w:w="3637" w:type="dxa"/>
          </w:tcPr>
          <w:p w:rsidR="003945A2" w:rsidRPr="00C0071F" w:rsidRDefault="003945A2">
            <w:pPr>
              <w:pStyle w:val="TAH"/>
              <w:keepNext w:val="0"/>
              <w:keepLines w:val="0"/>
            </w:pPr>
            <w:r w:rsidRPr="00C0071F">
              <w:t>Parameter name</w:t>
            </w:r>
          </w:p>
        </w:tc>
        <w:tc>
          <w:tcPr>
            <w:tcW w:w="1104" w:type="dxa"/>
          </w:tcPr>
          <w:p w:rsidR="003945A2" w:rsidRPr="00C0071F" w:rsidRDefault="003945A2">
            <w:pPr>
              <w:pStyle w:val="TAH"/>
              <w:keepNext w:val="0"/>
              <w:keepLines w:val="0"/>
            </w:pPr>
            <w:r w:rsidRPr="00C0071F">
              <w:t>Request</w:t>
            </w:r>
          </w:p>
        </w:tc>
        <w:tc>
          <w:tcPr>
            <w:tcW w:w="1236" w:type="dxa"/>
          </w:tcPr>
          <w:p w:rsidR="003945A2" w:rsidRPr="00C0071F" w:rsidRDefault="003945A2">
            <w:pPr>
              <w:pStyle w:val="TAH"/>
              <w:keepNext w:val="0"/>
              <w:keepLines w:val="0"/>
            </w:pPr>
            <w:r w:rsidRPr="00C0071F">
              <w:t>Indication</w:t>
            </w:r>
          </w:p>
        </w:tc>
        <w:tc>
          <w:tcPr>
            <w:tcW w:w="1260" w:type="dxa"/>
          </w:tcPr>
          <w:p w:rsidR="003945A2" w:rsidRPr="00C0071F" w:rsidRDefault="003945A2">
            <w:pPr>
              <w:pStyle w:val="TAH"/>
              <w:keepNext w:val="0"/>
              <w:keepLines w:val="0"/>
            </w:pPr>
            <w:r w:rsidRPr="00C0071F">
              <w:t>Response</w:t>
            </w:r>
          </w:p>
        </w:tc>
        <w:tc>
          <w:tcPr>
            <w:tcW w:w="1068" w:type="dxa"/>
          </w:tcPr>
          <w:p w:rsidR="003945A2" w:rsidRPr="00C0071F" w:rsidRDefault="003945A2">
            <w:pPr>
              <w:pStyle w:val="TAH"/>
              <w:keepNext w:val="0"/>
              <w:keepLines w:val="0"/>
            </w:pPr>
            <w:r w:rsidRPr="00C0071F">
              <w:t>Confirm</w:t>
            </w:r>
          </w:p>
        </w:tc>
      </w:tr>
      <w:tr w:rsidR="003945A2" w:rsidRPr="00C0071F">
        <w:trPr>
          <w:jc w:val="center"/>
        </w:trPr>
        <w:tc>
          <w:tcPr>
            <w:tcW w:w="3637" w:type="dxa"/>
          </w:tcPr>
          <w:p w:rsidR="003945A2" w:rsidRPr="00C0071F" w:rsidRDefault="003945A2">
            <w:pPr>
              <w:pStyle w:val="TAL"/>
              <w:keepNext w:val="0"/>
              <w:keepLines w:val="0"/>
            </w:pPr>
            <w:r w:rsidRPr="00C0071F">
              <w:t>Invoke Id</w:t>
            </w:r>
          </w:p>
        </w:tc>
        <w:tc>
          <w:tcPr>
            <w:tcW w:w="1104"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r w:rsidRPr="00C0071F">
              <w:t>M(=)</w:t>
            </w:r>
          </w:p>
        </w:tc>
        <w:tc>
          <w:tcPr>
            <w:tcW w:w="1260" w:type="dxa"/>
          </w:tcPr>
          <w:p w:rsidR="003945A2" w:rsidRPr="00C0071F" w:rsidRDefault="003945A2">
            <w:pPr>
              <w:pStyle w:val="TAC"/>
              <w:keepNext w:val="0"/>
              <w:keepLines w:val="0"/>
            </w:pPr>
            <w:r w:rsidRPr="00C0071F">
              <w:t>M(=)</w:t>
            </w:r>
          </w:p>
        </w:tc>
        <w:tc>
          <w:tcPr>
            <w:tcW w:w="1068" w:type="dxa"/>
          </w:tcPr>
          <w:p w:rsidR="003945A2" w:rsidRPr="00C0071F" w:rsidRDefault="003945A2">
            <w:pPr>
              <w:pStyle w:val="TAC"/>
              <w:keepNext w:val="0"/>
              <w:keepLines w:val="0"/>
            </w:pPr>
            <w:r w:rsidRPr="00C0071F">
              <w:t>M(=)</w:t>
            </w:r>
          </w:p>
        </w:tc>
      </w:tr>
      <w:tr w:rsidR="003945A2" w:rsidRPr="00C0071F">
        <w:trPr>
          <w:jc w:val="center"/>
        </w:trPr>
        <w:tc>
          <w:tcPr>
            <w:tcW w:w="3637" w:type="dxa"/>
          </w:tcPr>
          <w:p w:rsidR="003945A2" w:rsidRPr="00C0071F" w:rsidRDefault="003945A2">
            <w:pPr>
              <w:pStyle w:val="TAL"/>
              <w:keepNext w:val="0"/>
              <w:keepLines w:val="0"/>
            </w:pPr>
            <w:r w:rsidRPr="00C0071F">
              <w:t>IMSI</w:t>
            </w:r>
          </w:p>
        </w:tc>
        <w:tc>
          <w:tcPr>
            <w:tcW w:w="1104"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r w:rsidRPr="00C0071F">
              <w:t>M(=)</w:t>
            </w:r>
          </w:p>
        </w:tc>
        <w:tc>
          <w:tcPr>
            <w:tcW w:w="1260" w:type="dxa"/>
          </w:tcPr>
          <w:p w:rsidR="003945A2" w:rsidRPr="00C0071F" w:rsidRDefault="003945A2">
            <w:pPr>
              <w:pStyle w:val="TAC"/>
              <w:keepNext w:val="0"/>
              <w:keepLines w:val="0"/>
            </w:pPr>
          </w:p>
        </w:tc>
        <w:tc>
          <w:tcPr>
            <w:tcW w:w="1068" w:type="dxa"/>
          </w:tcPr>
          <w:p w:rsidR="003945A2" w:rsidRPr="00C0071F" w:rsidRDefault="003945A2">
            <w:pPr>
              <w:pStyle w:val="TAC"/>
              <w:keepNext w:val="0"/>
              <w:keepLines w:val="0"/>
            </w:pPr>
          </w:p>
        </w:tc>
      </w:tr>
      <w:tr w:rsidR="003945A2" w:rsidRPr="00C0071F">
        <w:trPr>
          <w:jc w:val="center"/>
        </w:trPr>
        <w:tc>
          <w:tcPr>
            <w:tcW w:w="3637" w:type="dxa"/>
          </w:tcPr>
          <w:p w:rsidR="003945A2" w:rsidRPr="00C0071F" w:rsidRDefault="003945A2">
            <w:pPr>
              <w:pStyle w:val="TAL"/>
              <w:keepNext w:val="0"/>
              <w:keepLines w:val="0"/>
            </w:pPr>
            <w:r w:rsidRPr="00C0071F">
              <w:t>Basic service List</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60" w:type="dxa"/>
          </w:tcPr>
          <w:p w:rsidR="003945A2" w:rsidRPr="00C0071F" w:rsidRDefault="003945A2">
            <w:pPr>
              <w:pStyle w:val="TAC"/>
              <w:keepNext w:val="0"/>
              <w:keepLines w:val="0"/>
            </w:pPr>
          </w:p>
        </w:tc>
        <w:tc>
          <w:tcPr>
            <w:tcW w:w="1068" w:type="dxa"/>
          </w:tcPr>
          <w:p w:rsidR="003945A2" w:rsidRPr="00C0071F" w:rsidRDefault="003945A2">
            <w:pPr>
              <w:pStyle w:val="TAC"/>
              <w:keepNext w:val="0"/>
              <w:keepLines w:val="0"/>
            </w:pPr>
          </w:p>
        </w:tc>
      </w:tr>
      <w:tr w:rsidR="003945A2" w:rsidRPr="00C0071F">
        <w:trPr>
          <w:jc w:val="center"/>
        </w:trPr>
        <w:tc>
          <w:tcPr>
            <w:tcW w:w="3637" w:type="dxa"/>
          </w:tcPr>
          <w:p w:rsidR="003945A2" w:rsidRPr="00C0071F" w:rsidRDefault="003945A2">
            <w:pPr>
              <w:pStyle w:val="TAL"/>
              <w:keepNext w:val="0"/>
              <w:keepLines w:val="0"/>
            </w:pPr>
            <w:r w:rsidRPr="00C0071F">
              <w:t>SS-Code List</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60" w:type="dxa"/>
          </w:tcPr>
          <w:p w:rsidR="003945A2" w:rsidRPr="00C0071F" w:rsidRDefault="003945A2">
            <w:pPr>
              <w:pStyle w:val="TAC"/>
              <w:keepNext w:val="0"/>
              <w:keepLines w:val="0"/>
            </w:pPr>
          </w:p>
        </w:tc>
        <w:tc>
          <w:tcPr>
            <w:tcW w:w="1068" w:type="dxa"/>
          </w:tcPr>
          <w:p w:rsidR="003945A2" w:rsidRPr="00C0071F" w:rsidRDefault="003945A2">
            <w:pPr>
              <w:pStyle w:val="TAC"/>
              <w:keepNext w:val="0"/>
              <w:keepLines w:val="0"/>
            </w:pPr>
          </w:p>
        </w:tc>
      </w:tr>
      <w:tr w:rsidR="003945A2" w:rsidRPr="00C0071F">
        <w:trPr>
          <w:jc w:val="center"/>
        </w:trPr>
        <w:tc>
          <w:tcPr>
            <w:tcW w:w="3637" w:type="dxa"/>
          </w:tcPr>
          <w:p w:rsidR="003945A2" w:rsidRPr="00C0071F" w:rsidRDefault="003945A2">
            <w:pPr>
              <w:pStyle w:val="TAL"/>
              <w:keepNext w:val="0"/>
              <w:keepLines w:val="0"/>
            </w:pPr>
            <w:r w:rsidRPr="00C0071F">
              <w:t>Roaming Restriction Due To</w:t>
            </w:r>
          </w:p>
        </w:tc>
        <w:tc>
          <w:tcPr>
            <w:tcW w:w="1104"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60" w:type="dxa"/>
          </w:tcPr>
          <w:p w:rsidR="003945A2" w:rsidRPr="00C0071F" w:rsidRDefault="003945A2">
            <w:pPr>
              <w:pStyle w:val="TAC"/>
              <w:keepNext w:val="0"/>
              <w:keepLines w:val="0"/>
            </w:pPr>
          </w:p>
        </w:tc>
        <w:tc>
          <w:tcPr>
            <w:tcW w:w="1068" w:type="dxa"/>
          </w:tcPr>
          <w:p w:rsidR="003945A2" w:rsidRPr="00C0071F" w:rsidRDefault="003945A2">
            <w:pPr>
              <w:pStyle w:val="TAC"/>
              <w:keepNext w:val="0"/>
              <w:keepLines w:val="0"/>
            </w:pPr>
          </w:p>
        </w:tc>
      </w:tr>
      <w:tr w:rsidR="003945A2" w:rsidRPr="00C0071F">
        <w:trPr>
          <w:jc w:val="center"/>
        </w:trPr>
        <w:tc>
          <w:tcPr>
            <w:tcW w:w="3637" w:type="dxa"/>
          </w:tcPr>
          <w:p w:rsidR="003945A2" w:rsidRPr="00C0071F" w:rsidRDefault="003945A2">
            <w:pPr>
              <w:pStyle w:val="TAL"/>
              <w:keepNext w:val="0"/>
              <w:keepLines w:val="0"/>
            </w:pPr>
            <w:r w:rsidRPr="00C0071F">
              <w:t>Unsupported Feature</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60" w:type="dxa"/>
          </w:tcPr>
          <w:p w:rsidR="003945A2" w:rsidRPr="00C0071F" w:rsidRDefault="003945A2">
            <w:pPr>
              <w:pStyle w:val="TAC"/>
              <w:keepNext w:val="0"/>
              <w:keepLines w:val="0"/>
            </w:pPr>
          </w:p>
        </w:tc>
        <w:tc>
          <w:tcPr>
            <w:tcW w:w="1068" w:type="dxa"/>
          </w:tcPr>
          <w:p w:rsidR="003945A2" w:rsidRPr="00C0071F" w:rsidRDefault="003945A2">
            <w:pPr>
              <w:pStyle w:val="TAC"/>
              <w:keepNext w:val="0"/>
              <w:keepLines w:val="0"/>
            </w:pPr>
          </w:p>
        </w:tc>
      </w:tr>
      <w:tr w:rsidR="003945A2" w:rsidRPr="00C0071F">
        <w:trPr>
          <w:jc w:val="center"/>
        </w:trPr>
        <w:tc>
          <w:tcPr>
            <w:tcW w:w="3637" w:type="dxa"/>
          </w:tcPr>
          <w:p w:rsidR="003945A2" w:rsidRPr="00C0071F" w:rsidRDefault="003945A2">
            <w:pPr>
              <w:pStyle w:val="TAL"/>
              <w:keepNext w:val="0"/>
              <w:keepLines w:val="0"/>
            </w:pPr>
            <w:r w:rsidRPr="00C0071F">
              <w:t>Camel Subscription Info Withdraw</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60" w:type="dxa"/>
          </w:tcPr>
          <w:p w:rsidR="003945A2" w:rsidRPr="00C0071F" w:rsidRDefault="003945A2">
            <w:pPr>
              <w:pStyle w:val="TAC"/>
              <w:keepNext w:val="0"/>
              <w:keepLines w:val="0"/>
            </w:pPr>
          </w:p>
        </w:tc>
        <w:tc>
          <w:tcPr>
            <w:tcW w:w="1068" w:type="dxa"/>
          </w:tcPr>
          <w:p w:rsidR="003945A2" w:rsidRPr="00C0071F" w:rsidRDefault="003945A2">
            <w:pPr>
              <w:pStyle w:val="TAC"/>
              <w:keepNext w:val="0"/>
              <w:keepLines w:val="0"/>
            </w:pPr>
          </w:p>
        </w:tc>
      </w:tr>
      <w:tr w:rsidR="003945A2" w:rsidRPr="00C0071F">
        <w:trPr>
          <w:jc w:val="center"/>
        </w:trPr>
        <w:tc>
          <w:tcPr>
            <w:tcW w:w="3637" w:type="dxa"/>
          </w:tcPr>
          <w:p w:rsidR="003945A2" w:rsidRPr="00C0071F" w:rsidRDefault="003945A2">
            <w:pPr>
              <w:pStyle w:val="TAL"/>
              <w:keepNext w:val="0"/>
              <w:keepLines w:val="0"/>
            </w:pPr>
            <w:r w:rsidRPr="00C0071F">
              <w:t>Specific CSI Withdraw</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60" w:type="dxa"/>
          </w:tcPr>
          <w:p w:rsidR="003945A2" w:rsidRPr="00C0071F" w:rsidRDefault="003945A2">
            <w:pPr>
              <w:pStyle w:val="TAC"/>
              <w:keepNext w:val="0"/>
              <w:keepLines w:val="0"/>
            </w:pPr>
          </w:p>
        </w:tc>
        <w:tc>
          <w:tcPr>
            <w:tcW w:w="1068" w:type="dxa"/>
          </w:tcPr>
          <w:p w:rsidR="003945A2" w:rsidRPr="00C0071F" w:rsidRDefault="003945A2">
            <w:pPr>
              <w:pStyle w:val="TAC"/>
              <w:keepNext w:val="0"/>
              <w:keepLines w:val="0"/>
            </w:pPr>
          </w:p>
        </w:tc>
      </w:tr>
      <w:tr w:rsidR="003945A2" w:rsidRPr="00C0071F">
        <w:trPr>
          <w:jc w:val="center"/>
        </w:trPr>
        <w:tc>
          <w:tcPr>
            <w:tcW w:w="3637" w:type="dxa"/>
          </w:tcPr>
          <w:p w:rsidR="003945A2" w:rsidRPr="00C0071F" w:rsidRDefault="003945A2">
            <w:pPr>
              <w:pStyle w:val="TAL"/>
              <w:keepNext w:val="0"/>
              <w:keepLines w:val="0"/>
            </w:pPr>
            <w:r w:rsidRPr="00C0071F">
              <w:t>Regional Subscription Data</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60" w:type="dxa"/>
          </w:tcPr>
          <w:p w:rsidR="003945A2" w:rsidRPr="00C0071F" w:rsidRDefault="003945A2">
            <w:pPr>
              <w:pStyle w:val="TAC"/>
              <w:keepNext w:val="0"/>
              <w:keepLines w:val="0"/>
            </w:pPr>
          </w:p>
        </w:tc>
        <w:tc>
          <w:tcPr>
            <w:tcW w:w="1068" w:type="dxa"/>
          </w:tcPr>
          <w:p w:rsidR="003945A2" w:rsidRPr="00C0071F" w:rsidRDefault="003945A2">
            <w:pPr>
              <w:pStyle w:val="TAC"/>
              <w:keepNext w:val="0"/>
              <w:keepLines w:val="0"/>
            </w:pPr>
          </w:p>
        </w:tc>
      </w:tr>
      <w:tr w:rsidR="003945A2" w:rsidRPr="00C0071F">
        <w:trPr>
          <w:jc w:val="center"/>
        </w:trPr>
        <w:tc>
          <w:tcPr>
            <w:tcW w:w="3637" w:type="dxa"/>
          </w:tcPr>
          <w:p w:rsidR="003945A2" w:rsidRPr="00C0071F" w:rsidRDefault="003945A2">
            <w:pPr>
              <w:pStyle w:val="TAL"/>
              <w:keepNext w:val="0"/>
              <w:keepLines w:val="0"/>
            </w:pPr>
            <w:r w:rsidRPr="00C0071F">
              <w:t xml:space="preserve">VBS Group Indication </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60" w:type="dxa"/>
          </w:tcPr>
          <w:p w:rsidR="003945A2" w:rsidRPr="00C0071F" w:rsidRDefault="003945A2">
            <w:pPr>
              <w:pStyle w:val="TAC"/>
              <w:keepNext w:val="0"/>
              <w:keepLines w:val="0"/>
            </w:pPr>
          </w:p>
        </w:tc>
        <w:tc>
          <w:tcPr>
            <w:tcW w:w="1068" w:type="dxa"/>
          </w:tcPr>
          <w:p w:rsidR="003945A2" w:rsidRPr="00C0071F" w:rsidRDefault="003945A2">
            <w:pPr>
              <w:pStyle w:val="TAC"/>
              <w:keepNext w:val="0"/>
              <w:keepLines w:val="0"/>
            </w:pPr>
          </w:p>
        </w:tc>
      </w:tr>
      <w:tr w:rsidR="003945A2" w:rsidRPr="00C0071F">
        <w:trPr>
          <w:jc w:val="center"/>
        </w:trPr>
        <w:tc>
          <w:tcPr>
            <w:tcW w:w="3637" w:type="dxa"/>
          </w:tcPr>
          <w:p w:rsidR="003945A2" w:rsidRPr="00C0071F" w:rsidRDefault="003945A2">
            <w:pPr>
              <w:pStyle w:val="TAL"/>
              <w:keepNext w:val="0"/>
              <w:keepLines w:val="0"/>
            </w:pPr>
            <w:r w:rsidRPr="00C0071F">
              <w:t>VGCS Group Indication</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60" w:type="dxa"/>
          </w:tcPr>
          <w:p w:rsidR="003945A2" w:rsidRPr="00C0071F" w:rsidRDefault="003945A2">
            <w:pPr>
              <w:pStyle w:val="TAC"/>
              <w:keepNext w:val="0"/>
              <w:keepLines w:val="0"/>
            </w:pPr>
          </w:p>
        </w:tc>
        <w:tc>
          <w:tcPr>
            <w:tcW w:w="1068" w:type="dxa"/>
          </w:tcPr>
          <w:p w:rsidR="003945A2" w:rsidRPr="00C0071F" w:rsidRDefault="003945A2">
            <w:pPr>
              <w:pStyle w:val="TAC"/>
              <w:keepNext w:val="0"/>
              <w:keepLines w:val="0"/>
            </w:pPr>
          </w:p>
        </w:tc>
      </w:tr>
      <w:tr w:rsidR="003945A2" w:rsidRPr="00C0071F">
        <w:trPr>
          <w:jc w:val="center"/>
        </w:trPr>
        <w:tc>
          <w:tcPr>
            <w:tcW w:w="3637" w:type="dxa"/>
          </w:tcPr>
          <w:p w:rsidR="003945A2" w:rsidRPr="00C0071F" w:rsidRDefault="003945A2">
            <w:pPr>
              <w:pStyle w:val="TAL"/>
              <w:keepNext w:val="0"/>
              <w:keepLines w:val="0"/>
            </w:pPr>
            <w:r w:rsidRPr="00C0071F">
              <w:t>GPRS Subscription Data Withdraw</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60" w:type="dxa"/>
          </w:tcPr>
          <w:p w:rsidR="003945A2" w:rsidRPr="00C0071F" w:rsidRDefault="003945A2">
            <w:pPr>
              <w:pStyle w:val="TAC"/>
              <w:keepNext w:val="0"/>
              <w:keepLines w:val="0"/>
            </w:pPr>
          </w:p>
        </w:tc>
        <w:tc>
          <w:tcPr>
            <w:tcW w:w="1068" w:type="dxa"/>
          </w:tcPr>
          <w:p w:rsidR="003945A2" w:rsidRPr="00C0071F" w:rsidRDefault="003945A2">
            <w:pPr>
              <w:pStyle w:val="TAC"/>
              <w:keepNext w:val="0"/>
              <w:keepLines w:val="0"/>
            </w:pPr>
          </w:p>
        </w:tc>
      </w:tr>
      <w:tr w:rsidR="00FB230E" w:rsidRPr="00C0071F" w:rsidTr="00AC63EC">
        <w:trPr>
          <w:jc w:val="center"/>
        </w:trPr>
        <w:tc>
          <w:tcPr>
            <w:tcW w:w="3637" w:type="dxa"/>
          </w:tcPr>
          <w:p w:rsidR="00FB230E" w:rsidRPr="00C0071F" w:rsidRDefault="00FB230E" w:rsidP="00AC63EC">
            <w:pPr>
              <w:pStyle w:val="TAL"/>
              <w:keepNext w:val="0"/>
              <w:keepLines w:val="0"/>
            </w:pPr>
            <w:r w:rsidRPr="00C0071F">
              <w:t>EPS Subscription Data Withdraw</w:t>
            </w:r>
          </w:p>
        </w:tc>
        <w:tc>
          <w:tcPr>
            <w:tcW w:w="1104" w:type="dxa"/>
          </w:tcPr>
          <w:p w:rsidR="00FB230E" w:rsidRPr="00C0071F" w:rsidRDefault="00FB230E" w:rsidP="00AC63EC">
            <w:pPr>
              <w:pStyle w:val="TAC"/>
              <w:keepNext w:val="0"/>
              <w:keepLines w:val="0"/>
            </w:pPr>
            <w:r w:rsidRPr="00C0071F">
              <w:t>C</w:t>
            </w:r>
          </w:p>
        </w:tc>
        <w:tc>
          <w:tcPr>
            <w:tcW w:w="1236" w:type="dxa"/>
          </w:tcPr>
          <w:p w:rsidR="00FB230E" w:rsidRPr="00C0071F" w:rsidRDefault="00FB230E" w:rsidP="00AC63EC">
            <w:pPr>
              <w:pStyle w:val="TAC"/>
              <w:keepNext w:val="0"/>
              <w:keepLines w:val="0"/>
            </w:pPr>
            <w:r w:rsidRPr="00C0071F">
              <w:t>C(=)</w:t>
            </w:r>
          </w:p>
        </w:tc>
        <w:tc>
          <w:tcPr>
            <w:tcW w:w="1260" w:type="dxa"/>
          </w:tcPr>
          <w:p w:rsidR="00FB230E" w:rsidRPr="00C0071F" w:rsidRDefault="00FB230E" w:rsidP="00AC63EC">
            <w:pPr>
              <w:pStyle w:val="TAC"/>
              <w:keepNext w:val="0"/>
              <w:keepLines w:val="0"/>
            </w:pPr>
          </w:p>
        </w:tc>
        <w:tc>
          <w:tcPr>
            <w:tcW w:w="1068" w:type="dxa"/>
          </w:tcPr>
          <w:p w:rsidR="00FB230E" w:rsidRPr="00C0071F" w:rsidRDefault="00FB230E" w:rsidP="00AC63EC">
            <w:pPr>
              <w:pStyle w:val="TAC"/>
              <w:keepNext w:val="0"/>
              <w:keepLines w:val="0"/>
            </w:pPr>
          </w:p>
        </w:tc>
      </w:tr>
      <w:tr w:rsidR="003945A2" w:rsidRPr="00C0071F">
        <w:trPr>
          <w:jc w:val="center"/>
        </w:trPr>
        <w:tc>
          <w:tcPr>
            <w:tcW w:w="3637" w:type="dxa"/>
          </w:tcPr>
          <w:p w:rsidR="003945A2" w:rsidRPr="00C0071F" w:rsidRDefault="003945A2">
            <w:pPr>
              <w:pStyle w:val="TAL"/>
              <w:keepNext w:val="0"/>
              <w:keepLines w:val="0"/>
            </w:pPr>
            <w:r w:rsidRPr="00C0071F">
              <w:t>Roaming Restricted In SGSN</w:t>
            </w:r>
            <w:r w:rsidR="006D65C0" w:rsidRPr="00C0071F">
              <w:t>/MME</w:t>
            </w:r>
            <w:r w:rsidRPr="00C0071F">
              <w:t xml:space="preserve"> Due To Unsupported Feature</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60" w:type="dxa"/>
          </w:tcPr>
          <w:p w:rsidR="003945A2" w:rsidRPr="00C0071F" w:rsidRDefault="003945A2">
            <w:pPr>
              <w:pStyle w:val="TAC"/>
              <w:keepNext w:val="0"/>
              <w:keepLines w:val="0"/>
            </w:pPr>
          </w:p>
        </w:tc>
        <w:tc>
          <w:tcPr>
            <w:tcW w:w="1068" w:type="dxa"/>
          </w:tcPr>
          <w:p w:rsidR="003945A2" w:rsidRPr="00C0071F" w:rsidRDefault="003945A2">
            <w:pPr>
              <w:pStyle w:val="TAC"/>
              <w:keepNext w:val="0"/>
              <w:keepLines w:val="0"/>
            </w:pPr>
          </w:p>
        </w:tc>
      </w:tr>
      <w:tr w:rsidR="003945A2" w:rsidRPr="00C0071F">
        <w:trPr>
          <w:jc w:val="center"/>
        </w:trPr>
        <w:tc>
          <w:tcPr>
            <w:tcW w:w="3637" w:type="dxa"/>
          </w:tcPr>
          <w:p w:rsidR="003945A2" w:rsidRPr="00C0071F" w:rsidRDefault="003945A2">
            <w:pPr>
              <w:pStyle w:val="TAL"/>
              <w:keepNext w:val="0"/>
              <w:keepLines w:val="0"/>
            </w:pPr>
            <w:r w:rsidRPr="00C0071F">
              <w:t>LSA Information Withdraw</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60" w:type="dxa"/>
          </w:tcPr>
          <w:p w:rsidR="003945A2" w:rsidRPr="00C0071F" w:rsidRDefault="003945A2">
            <w:pPr>
              <w:pStyle w:val="TAC"/>
              <w:keepNext w:val="0"/>
              <w:keepLines w:val="0"/>
            </w:pPr>
          </w:p>
        </w:tc>
        <w:tc>
          <w:tcPr>
            <w:tcW w:w="1068" w:type="dxa"/>
          </w:tcPr>
          <w:p w:rsidR="003945A2" w:rsidRPr="00C0071F" w:rsidRDefault="003945A2">
            <w:pPr>
              <w:pStyle w:val="TAC"/>
              <w:keepNext w:val="0"/>
              <w:keepLines w:val="0"/>
            </w:pPr>
          </w:p>
        </w:tc>
      </w:tr>
      <w:tr w:rsidR="003945A2" w:rsidRPr="00C0071F">
        <w:trPr>
          <w:jc w:val="center"/>
        </w:trPr>
        <w:tc>
          <w:tcPr>
            <w:tcW w:w="3637" w:type="dxa"/>
          </w:tcPr>
          <w:p w:rsidR="003945A2" w:rsidRPr="00C0071F" w:rsidRDefault="003945A2">
            <w:pPr>
              <w:pStyle w:val="TAL"/>
              <w:keepNext w:val="0"/>
              <w:keepLines w:val="0"/>
            </w:pPr>
            <w:r w:rsidRPr="00C0071F">
              <w:t>IST Information Withdraw</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60" w:type="dxa"/>
          </w:tcPr>
          <w:p w:rsidR="003945A2" w:rsidRPr="00C0071F" w:rsidRDefault="003945A2">
            <w:pPr>
              <w:pStyle w:val="TAC"/>
              <w:keepNext w:val="0"/>
              <w:keepLines w:val="0"/>
            </w:pPr>
          </w:p>
        </w:tc>
        <w:tc>
          <w:tcPr>
            <w:tcW w:w="1068" w:type="dxa"/>
          </w:tcPr>
          <w:p w:rsidR="003945A2" w:rsidRPr="00C0071F" w:rsidRDefault="003945A2">
            <w:pPr>
              <w:pStyle w:val="TAC"/>
              <w:keepNext w:val="0"/>
              <w:keepLines w:val="0"/>
            </w:pPr>
          </w:p>
        </w:tc>
      </w:tr>
      <w:tr w:rsidR="003945A2" w:rsidRPr="00C0071F">
        <w:trPr>
          <w:jc w:val="center"/>
        </w:trPr>
        <w:tc>
          <w:tcPr>
            <w:tcW w:w="3637" w:type="dxa"/>
          </w:tcPr>
          <w:p w:rsidR="003945A2" w:rsidRPr="00C0071F" w:rsidRDefault="003945A2">
            <w:pPr>
              <w:pStyle w:val="TAL"/>
              <w:keepNext w:val="0"/>
              <w:keepLines w:val="0"/>
            </w:pPr>
            <w:r w:rsidRPr="00C0071F">
              <w:t>Regional Subscription Response</w:t>
            </w:r>
          </w:p>
        </w:tc>
        <w:tc>
          <w:tcPr>
            <w:tcW w:w="1104"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60" w:type="dxa"/>
          </w:tcPr>
          <w:p w:rsidR="003945A2" w:rsidRPr="00C0071F" w:rsidRDefault="003945A2">
            <w:pPr>
              <w:pStyle w:val="TAC"/>
              <w:keepNext w:val="0"/>
              <w:keepLines w:val="0"/>
            </w:pPr>
            <w:r w:rsidRPr="00C0071F">
              <w:t>C</w:t>
            </w:r>
          </w:p>
        </w:tc>
        <w:tc>
          <w:tcPr>
            <w:tcW w:w="1068" w:type="dxa"/>
          </w:tcPr>
          <w:p w:rsidR="003945A2" w:rsidRPr="00C0071F" w:rsidRDefault="003945A2">
            <w:pPr>
              <w:pStyle w:val="TAC"/>
              <w:keepNext w:val="0"/>
              <w:keepLines w:val="0"/>
            </w:pPr>
            <w:r w:rsidRPr="00C0071F">
              <w:t>C(=)</w:t>
            </w:r>
          </w:p>
        </w:tc>
      </w:tr>
      <w:tr w:rsidR="003945A2" w:rsidRPr="00C0071F">
        <w:trPr>
          <w:jc w:val="center"/>
        </w:trPr>
        <w:tc>
          <w:tcPr>
            <w:tcW w:w="3637" w:type="dxa"/>
          </w:tcPr>
          <w:p w:rsidR="003945A2" w:rsidRPr="00C0071F" w:rsidRDefault="003945A2">
            <w:pPr>
              <w:pStyle w:val="TAL"/>
              <w:keepNext w:val="0"/>
              <w:keepLines w:val="0"/>
            </w:pPr>
            <w:r w:rsidRPr="00C0071F">
              <w:t>GMLC List Withdraw</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60" w:type="dxa"/>
          </w:tcPr>
          <w:p w:rsidR="003945A2" w:rsidRPr="00C0071F" w:rsidRDefault="003945A2">
            <w:pPr>
              <w:pStyle w:val="TAC"/>
              <w:keepNext w:val="0"/>
              <w:keepLines w:val="0"/>
            </w:pPr>
          </w:p>
        </w:tc>
        <w:tc>
          <w:tcPr>
            <w:tcW w:w="1068" w:type="dxa"/>
          </w:tcPr>
          <w:p w:rsidR="003945A2" w:rsidRPr="00C0071F" w:rsidRDefault="003945A2">
            <w:pPr>
              <w:pStyle w:val="TAC"/>
              <w:keepNext w:val="0"/>
              <w:keepLines w:val="0"/>
            </w:pPr>
          </w:p>
        </w:tc>
      </w:tr>
      <w:tr w:rsidR="005A2EFC" w:rsidRPr="00C0071F">
        <w:trPr>
          <w:jc w:val="center"/>
        </w:trPr>
        <w:tc>
          <w:tcPr>
            <w:tcW w:w="3637" w:type="dxa"/>
          </w:tcPr>
          <w:p w:rsidR="005A2EFC" w:rsidRPr="00C0071F" w:rsidRDefault="005A2EFC" w:rsidP="00072350">
            <w:pPr>
              <w:pStyle w:val="TAL"/>
              <w:keepNext w:val="0"/>
              <w:keepLines w:val="0"/>
            </w:pPr>
            <w:r w:rsidRPr="00C0071F">
              <w:t>Subscribed Charging Characteristics Withdraw</w:t>
            </w:r>
          </w:p>
        </w:tc>
        <w:tc>
          <w:tcPr>
            <w:tcW w:w="1104" w:type="dxa"/>
          </w:tcPr>
          <w:p w:rsidR="005A2EFC" w:rsidRPr="00C0071F" w:rsidRDefault="005A2EFC" w:rsidP="00072350">
            <w:pPr>
              <w:pStyle w:val="TAC"/>
              <w:keepNext w:val="0"/>
              <w:keepLines w:val="0"/>
            </w:pPr>
            <w:r w:rsidRPr="00C0071F">
              <w:t>C</w:t>
            </w:r>
          </w:p>
        </w:tc>
        <w:tc>
          <w:tcPr>
            <w:tcW w:w="1236" w:type="dxa"/>
          </w:tcPr>
          <w:p w:rsidR="005A2EFC" w:rsidRPr="00C0071F" w:rsidRDefault="005A2EFC" w:rsidP="00072350">
            <w:pPr>
              <w:pStyle w:val="TAC"/>
              <w:keepNext w:val="0"/>
              <w:keepLines w:val="0"/>
            </w:pPr>
            <w:r w:rsidRPr="00C0071F">
              <w:t>C(=)</w:t>
            </w:r>
          </w:p>
        </w:tc>
        <w:tc>
          <w:tcPr>
            <w:tcW w:w="1260" w:type="dxa"/>
          </w:tcPr>
          <w:p w:rsidR="005A2EFC" w:rsidRPr="00C0071F" w:rsidRDefault="005A2EFC" w:rsidP="00072350">
            <w:pPr>
              <w:pStyle w:val="TAC"/>
              <w:keepNext w:val="0"/>
              <w:keepLines w:val="0"/>
            </w:pPr>
          </w:p>
        </w:tc>
        <w:tc>
          <w:tcPr>
            <w:tcW w:w="1068" w:type="dxa"/>
          </w:tcPr>
          <w:p w:rsidR="005A2EFC" w:rsidRPr="00C0071F" w:rsidRDefault="005A2EFC" w:rsidP="00072350">
            <w:pPr>
              <w:pStyle w:val="TAC"/>
              <w:keepNext w:val="0"/>
              <w:keepLines w:val="0"/>
            </w:pPr>
          </w:p>
        </w:tc>
      </w:tr>
      <w:tr w:rsidR="002D5600" w:rsidRPr="00C0071F" w:rsidTr="00AE6428">
        <w:trPr>
          <w:jc w:val="center"/>
        </w:trPr>
        <w:tc>
          <w:tcPr>
            <w:tcW w:w="3637" w:type="dxa"/>
          </w:tcPr>
          <w:p w:rsidR="002D5600" w:rsidRPr="00C0071F" w:rsidRDefault="002D5600" w:rsidP="00AE6428">
            <w:pPr>
              <w:pStyle w:val="TAL"/>
              <w:keepNext w:val="0"/>
              <w:keepLines w:val="0"/>
            </w:pPr>
            <w:r w:rsidRPr="00C0071F">
              <w:t>CSG Information Deleted</w:t>
            </w:r>
          </w:p>
        </w:tc>
        <w:tc>
          <w:tcPr>
            <w:tcW w:w="1104" w:type="dxa"/>
          </w:tcPr>
          <w:p w:rsidR="002D5600" w:rsidRPr="00C0071F" w:rsidRDefault="002D5600" w:rsidP="00AE6428">
            <w:pPr>
              <w:pStyle w:val="TAC"/>
              <w:keepNext w:val="0"/>
              <w:keepLines w:val="0"/>
            </w:pPr>
            <w:r w:rsidRPr="00C0071F">
              <w:t>C</w:t>
            </w:r>
          </w:p>
        </w:tc>
        <w:tc>
          <w:tcPr>
            <w:tcW w:w="1236" w:type="dxa"/>
          </w:tcPr>
          <w:p w:rsidR="002D5600" w:rsidRPr="00C0071F" w:rsidRDefault="002D5600" w:rsidP="00AE6428">
            <w:pPr>
              <w:pStyle w:val="TAC"/>
              <w:keepNext w:val="0"/>
              <w:keepLines w:val="0"/>
            </w:pPr>
            <w:r w:rsidRPr="00C0071F">
              <w:t>C(=)</w:t>
            </w:r>
          </w:p>
        </w:tc>
        <w:tc>
          <w:tcPr>
            <w:tcW w:w="1260" w:type="dxa"/>
          </w:tcPr>
          <w:p w:rsidR="002D5600" w:rsidRPr="00C0071F" w:rsidRDefault="002D5600" w:rsidP="00AE6428">
            <w:pPr>
              <w:pStyle w:val="TAC"/>
              <w:keepNext w:val="0"/>
              <w:keepLines w:val="0"/>
            </w:pPr>
          </w:p>
        </w:tc>
        <w:tc>
          <w:tcPr>
            <w:tcW w:w="1068" w:type="dxa"/>
          </w:tcPr>
          <w:p w:rsidR="002D5600" w:rsidRPr="00C0071F" w:rsidRDefault="002D5600" w:rsidP="00AE6428">
            <w:pPr>
              <w:pStyle w:val="TAC"/>
              <w:keepNext w:val="0"/>
              <w:keepLines w:val="0"/>
            </w:pPr>
          </w:p>
        </w:tc>
      </w:tr>
      <w:tr w:rsidR="006D65C0" w:rsidRPr="00C0071F" w:rsidTr="003537D6">
        <w:trPr>
          <w:jc w:val="center"/>
        </w:trPr>
        <w:tc>
          <w:tcPr>
            <w:tcW w:w="3637" w:type="dxa"/>
          </w:tcPr>
          <w:p w:rsidR="006D65C0" w:rsidRPr="00C0071F" w:rsidRDefault="006D65C0" w:rsidP="003537D6">
            <w:pPr>
              <w:pStyle w:val="TAL"/>
              <w:keepNext w:val="0"/>
              <w:keepLines w:val="0"/>
            </w:pPr>
            <w:r w:rsidRPr="00C0071F">
              <w:rPr>
                <w:rFonts w:hint="eastAsia"/>
                <w:lang w:eastAsia="zh-CN"/>
              </w:rPr>
              <w:t xml:space="preserve">VPLMN </w:t>
            </w:r>
            <w:r w:rsidRPr="00C0071F">
              <w:t>CSG Information Deleted</w:t>
            </w:r>
          </w:p>
        </w:tc>
        <w:tc>
          <w:tcPr>
            <w:tcW w:w="1104" w:type="dxa"/>
          </w:tcPr>
          <w:p w:rsidR="006D65C0" w:rsidRPr="00C0071F" w:rsidRDefault="006D65C0" w:rsidP="003537D6">
            <w:pPr>
              <w:pStyle w:val="TAC"/>
              <w:keepNext w:val="0"/>
              <w:keepLines w:val="0"/>
            </w:pPr>
            <w:r w:rsidRPr="00C0071F">
              <w:t>C</w:t>
            </w:r>
          </w:p>
        </w:tc>
        <w:tc>
          <w:tcPr>
            <w:tcW w:w="1236" w:type="dxa"/>
          </w:tcPr>
          <w:p w:rsidR="006D65C0" w:rsidRPr="00C0071F" w:rsidRDefault="006D65C0" w:rsidP="003537D6">
            <w:pPr>
              <w:pStyle w:val="TAC"/>
              <w:keepNext w:val="0"/>
              <w:keepLines w:val="0"/>
            </w:pPr>
            <w:r w:rsidRPr="00C0071F">
              <w:t>C(=)</w:t>
            </w:r>
          </w:p>
        </w:tc>
        <w:tc>
          <w:tcPr>
            <w:tcW w:w="1260" w:type="dxa"/>
          </w:tcPr>
          <w:p w:rsidR="006D65C0" w:rsidRPr="00C0071F" w:rsidRDefault="006D65C0" w:rsidP="003537D6">
            <w:pPr>
              <w:pStyle w:val="TAC"/>
              <w:keepNext w:val="0"/>
              <w:keepLines w:val="0"/>
            </w:pPr>
          </w:p>
        </w:tc>
        <w:tc>
          <w:tcPr>
            <w:tcW w:w="1068" w:type="dxa"/>
          </w:tcPr>
          <w:p w:rsidR="006D65C0" w:rsidRPr="00C0071F" w:rsidRDefault="006D65C0" w:rsidP="003537D6">
            <w:pPr>
              <w:pStyle w:val="TAC"/>
              <w:keepNext w:val="0"/>
              <w:keepLines w:val="0"/>
            </w:pPr>
          </w:p>
        </w:tc>
      </w:tr>
      <w:tr w:rsidR="00693A10" w:rsidRPr="00C0071F" w:rsidTr="00110FBC">
        <w:trPr>
          <w:jc w:val="center"/>
        </w:trPr>
        <w:tc>
          <w:tcPr>
            <w:tcW w:w="3637" w:type="dxa"/>
          </w:tcPr>
          <w:p w:rsidR="00693A10" w:rsidRPr="00C0071F" w:rsidRDefault="00693A10" w:rsidP="00110FBC">
            <w:pPr>
              <w:pStyle w:val="TAL"/>
              <w:keepNext w:val="0"/>
              <w:keepLines w:val="0"/>
            </w:pPr>
            <w:r w:rsidRPr="00C0071F">
              <w:t>APN-OI-Replacement</w:t>
            </w:r>
            <w:r w:rsidRPr="00C0071F">
              <w:rPr>
                <w:rFonts w:hint="eastAsia"/>
              </w:rPr>
              <w:t xml:space="preserve"> Withdraw</w:t>
            </w:r>
          </w:p>
        </w:tc>
        <w:tc>
          <w:tcPr>
            <w:tcW w:w="1104" w:type="dxa"/>
          </w:tcPr>
          <w:p w:rsidR="00693A10" w:rsidRPr="00C0071F" w:rsidRDefault="00693A10" w:rsidP="00110FBC">
            <w:pPr>
              <w:pStyle w:val="TAC"/>
              <w:keepNext w:val="0"/>
              <w:keepLines w:val="0"/>
            </w:pPr>
            <w:r w:rsidRPr="00C0071F">
              <w:t>C</w:t>
            </w:r>
          </w:p>
        </w:tc>
        <w:tc>
          <w:tcPr>
            <w:tcW w:w="1236" w:type="dxa"/>
          </w:tcPr>
          <w:p w:rsidR="00693A10" w:rsidRPr="00C0071F" w:rsidRDefault="00693A10" w:rsidP="00110FBC">
            <w:pPr>
              <w:pStyle w:val="TAC"/>
              <w:keepNext w:val="0"/>
              <w:keepLines w:val="0"/>
            </w:pPr>
            <w:r w:rsidRPr="00C0071F">
              <w:t>C(=)</w:t>
            </w:r>
          </w:p>
        </w:tc>
        <w:tc>
          <w:tcPr>
            <w:tcW w:w="1260" w:type="dxa"/>
          </w:tcPr>
          <w:p w:rsidR="00693A10" w:rsidRPr="00C0071F" w:rsidRDefault="00693A10" w:rsidP="00110FBC">
            <w:pPr>
              <w:pStyle w:val="TAC"/>
              <w:keepNext w:val="0"/>
              <w:keepLines w:val="0"/>
            </w:pPr>
          </w:p>
        </w:tc>
        <w:tc>
          <w:tcPr>
            <w:tcW w:w="1068" w:type="dxa"/>
          </w:tcPr>
          <w:p w:rsidR="00693A10" w:rsidRPr="00C0071F" w:rsidRDefault="00693A10" w:rsidP="00110FBC">
            <w:pPr>
              <w:pStyle w:val="TAC"/>
              <w:keepNext w:val="0"/>
              <w:keepLines w:val="0"/>
            </w:pPr>
          </w:p>
        </w:tc>
      </w:tr>
      <w:tr w:rsidR="00693A10" w:rsidRPr="00C0071F" w:rsidTr="00110FBC">
        <w:trPr>
          <w:jc w:val="center"/>
        </w:trPr>
        <w:tc>
          <w:tcPr>
            <w:tcW w:w="3637" w:type="dxa"/>
          </w:tcPr>
          <w:p w:rsidR="00693A10" w:rsidRPr="00C0071F" w:rsidRDefault="00693A10" w:rsidP="00110FBC">
            <w:pPr>
              <w:pStyle w:val="TAL"/>
              <w:keepNext w:val="0"/>
              <w:keepLines w:val="0"/>
            </w:pPr>
            <w:r w:rsidRPr="00C0071F">
              <w:rPr>
                <w:rFonts w:hint="eastAsia"/>
              </w:rPr>
              <w:t>STN-SR Withdraw</w:t>
            </w:r>
          </w:p>
        </w:tc>
        <w:tc>
          <w:tcPr>
            <w:tcW w:w="1104" w:type="dxa"/>
          </w:tcPr>
          <w:p w:rsidR="00693A10" w:rsidRPr="00C0071F" w:rsidRDefault="00693A10" w:rsidP="00110FBC">
            <w:pPr>
              <w:pStyle w:val="TAC"/>
              <w:keepNext w:val="0"/>
              <w:keepLines w:val="0"/>
            </w:pPr>
            <w:r w:rsidRPr="00C0071F">
              <w:t>C</w:t>
            </w:r>
          </w:p>
        </w:tc>
        <w:tc>
          <w:tcPr>
            <w:tcW w:w="1236" w:type="dxa"/>
          </w:tcPr>
          <w:p w:rsidR="00693A10" w:rsidRPr="00C0071F" w:rsidRDefault="00693A10" w:rsidP="00110FBC">
            <w:pPr>
              <w:pStyle w:val="TAC"/>
              <w:keepNext w:val="0"/>
              <w:keepLines w:val="0"/>
            </w:pPr>
            <w:r w:rsidRPr="00C0071F">
              <w:t>C(=)</w:t>
            </w:r>
          </w:p>
        </w:tc>
        <w:tc>
          <w:tcPr>
            <w:tcW w:w="1260" w:type="dxa"/>
          </w:tcPr>
          <w:p w:rsidR="00693A10" w:rsidRPr="00C0071F" w:rsidRDefault="00693A10" w:rsidP="00110FBC">
            <w:pPr>
              <w:pStyle w:val="TAC"/>
              <w:keepNext w:val="0"/>
              <w:keepLines w:val="0"/>
            </w:pPr>
          </w:p>
        </w:tc>
        <w:tc>
          <w:tcPr>
            <w:tcW w:w="1068" w:type="dxa"/>
          </w:tcPr>
          <w:p w:rsidR="00693A10" w:rsidRPr="00C0071F" w:rsidRDefault="00693A10" w:rsidP="00110FBC">
            <w:pPr>
              <w:pStyle w:val="TAC"/>
              <w:keepNext w:val="0"/>
              <w:keepLines w:val="0"/>
            </w:pPr>
          </w:p>
        </w:tc>
      </w:tr>
      <w:tr w:rsidR="00854F93" w:rsidRPr="00C0071F" w:rsidTr="001A4DA6">
        <w:trPr>
          <w:jc w:val="center"/>
        </w:trPr>
        <w:tc>
          <w:tcPr>
            <w:tcW w:w="3637" w:type="dxa"/>
          </w:tcPr>
          <w:p w:rsidR="00854F93" w:rsidRPr="00C0071F" w:rsidRDefault="00854F93" w:rsidP="001A4DA6">
            <w:pPr>
              <w:pStyle w:val="TAL"/>
              <w:keepNext w:val="0"/>
              <w:keepLines w:val="0"/>
            </w:pPr>
            <w:r w:rsidRPr="00C0071F">
              <w:rPr>
                <w:rFonts w:hint="eastAsia"/>
                <w:lang w:eastAsia="ja-JP"/>
              </w:rPr>
              <w:t>Subscribed</w:t>
            </w:r>
            <w:r w:rsidRPr="00C0071F">
              <w:rPr>
                <w:lang w:eastAsia="ja-JP"/>
              </w:rPr>
              <w:t xml:space="preserve"> vSRVCC</w:t>
            </w:r>
            <w:r w:rsidRPr="00C0071F">
              <w:rPr>
                <w:rFonts w:hint="eastAsia"/>
              </w:rPr>
              <w:t xml:space="preserve"> Withdraw</w:t>
            </w:r>
          </w:p>
        </w:tc>
        <w:tc>
          <w:tcPr>
            <w:tcW w:w="1104" w:type="dxa"/>
          </w:tcPr>
          <w:p w:rsidR="00854F93" w:rsidRPr="00C0071F" w:rsidRDefault="00854F93" w:rsidP="001A4DA6">
            <w:pPr>
              <w:pStyle w:val="TAC"/>
              <w:keepNext w:val="0"/>
              <w:keepLines w:val="0"/>
            </w:pPr>
            <w:r w:rsidRPr="00C0071F">
              <w:t>C</w:t>
            </w:r>
          </w:p>
        </w:tc>
        <w:tc>
          <w:tcPr>
            <w:tcW w:w="1236" w:type="dxa"/>
          </w:tcPr>
          <w:p w:rsidR="00854F93" w:rsidRPr="00C0071F" w:rsidRDefault="00854F93" w:rsidP="001A4DA6">
            <w:pPr>
              <w:pStyle w:val="TAC"/>
              <w:keepNext w:val="0"/>
              <w:keepLines w:val="0"/>
            </w:pPr>
            <w:r w:rsidRPr="00C0071F">
              <w:t>C(=)</w:t>
            </w:r>
          </w:p>
        </w:tc>
        <w:tc>
          <w:tcPr>
            <w:tcW w:w="1260" w:type="dxa"/>
          </w:tcPr>
          <w:p w:rsidR="00854F93" w:rsidRPr="00C0071F" w:rsidRDefault="00854F93" w:rsidP="001A4DA6">
            <w:pPr>
              <w:pStyle w:val="TAC"/>
              <w:keepNext w:val="0"/>
              <w:keepLines w:val="0"/>
            </w:pPr>
          </w:p>
        </w:tc>
        <w:tc>
          <w:tcPr>
            <w:tcW w:w="1068" w:type="dxa"/>
          </w:tcPr>
          <w:p w:rsidR="00854F93" w:rsidRPr="00C0071F" w:rsidRDefault="00854F93" w:rsidP="001A4DA6">
            <w:pPr>
              <w:pStyle w:val="TAC"/>
              <w:keepNext w:val="0"/>
              <w:keepLines w:val="0"/>
            </w:pPr>
          </w:p>
        </w:tc>
      </w:tr>
      <w:tr w:rsidR="00DE05A2" w:rsidRPr="00C0071F" w:rsidTr="00434567">
        <w:trPr>
          <w:jc w:val="center"/>
        </w:trPr>
        <w:tc>
          <w:tcPr>
            <w:tcW w:w="3637" w:type="dxa"/>
          </w:tcPr>
          <w:p w:rsidR="00DE05A2" w:rsidRPr="00C0071F" w:rsidRDefault="00DE05A2" w:rsidP="00434567">
            <w:pPr>
              <w:pStyle w:val="TAL"/>
              <w:keepNext w:val="0"/>
              <w:keepLines w:val="0"/>
              <w:rPr>
                <w:lang w:eastAsia="ja-JP"/>
              </w:rPr>
            </w:pPr>
            <w:r w:rsidRPr="00C0071F">
              <w:rPr>
                <w:lang w:eastAsia="ja-JP"/>
              </w:rPr>
              <w:t>Subscribed Periodic RAU-TAU Timer Withdraw</w:t>
            </w:r>
          </w:p>
        </w:tc>
        <w:tc>
          <w:tcPr>
            <w:tcW w:w="1104" w:type="dxa"/>
          </w:tcPr>
          <w:p w:rsidR="00DE05A2" w:rsidRPr="00C0071F" w:rsidRDefault="00DE05A2" w:rsidP="00434567">
            <w:pPr>
              <w:pStyle w:val="TAC"/>
              <w:keepNext w:val="0"/>
              <w:keepLines w:val="0"/>
            </w:pPr>
            <w:r w:rsidRPr="00C0071F">
              <w:t>C</w:t>
            </w:r>
          </w:p>
        </w:tc>
        <w:tc>
          <w:tcPr>
            <w:tcW w:w="1236" w:type="dxa"/>
          </w:tcPr>
          <w:p w:rsidR="00DE05A2" w:rsidRPr="00C0071F" w:rsidRDefault="00DE05A2" w:rsidP="00434567">
            <w:pPr>
              <w:pStyle w:val="TAC"/>
              <w:keepNext w:val="0"/>
              <w:keepLines w:val="0"/>
            </w:pPr>
            <w:r w:rsidRPr="00C0071F">
              <w:t>C(=)</w:t>
            </w:r>
          </w:p>
        </w:tc>
        <w:tc>
          <w:tcPr>
            <w:tcW w:w="1260" w:type="dxa"/>
          </w:tcPr>
          <w:p w:rsidR="00DE05A2" w:rsidRPr="00C0071F" w:rsidRDefault="00DE05A2" w:rsidP="00434567">
            <w:pPr>
              <w:pStyle w:val="TAC"/>
              <w:keepNext w:val="0"/>
              <w:keepLines w:val="0"/>
            </w:pPr>
          </w:p>
        </w:tc>
        <w:tc>
          <w:tcPr>
            <w:tcW w:w="1068" w:type="dxa"/>
          </w:tcPr>
          <w:p w:rsidR="00DE05A2" w:rsidRPr="00C0071F" w:rsidRDefault="00DE05A2" w:rsidP="00434567">
            <w:pPr>
              <w:pStyle w:val="TAC"/>
              <w:keepNext w:val="0"/>
              <w:keepLines w:val="0"/>
            </w:pPr>
          </w:p>
        </w:tc>
      </w:tr>
      <w:tr w:rsidR="00DE05A2" w:rsidRPr="00C0071F" w:rsidTr="00434567">
        <w:trPr>
          <w:jc w:val="center"/>
        </w:trPr>
        <w:tc>
          <w:tcPr>
            <w:tcW w:w="3637" w:type="dxa"/>
          </w:tcPr>
          <w:p w:rsidR="00DE05A2" w:rsidRPr="00C0071F" w:rsidRDefault="00DE05A2" w:rsidP="00434567">
            <w:pPr>
              <w:pStyle w:val="TAL"/>
              <w:keepNext w:val="0"/>
              <w:keepLines w:val="0"/>
              <w:rPr>
                <w:lang w:eastAsia="ja-JP"/>
              </w:rPr>
            </w:pPr>
            <w:r w:rsidRPr="00C0071F">
              <w:rPr>
                <w:lang w:eastAsia="ja-JP"/>
              </w:rPr>
              <w:t>Subscribed Periodic LAU Timer Withdraw</w:t>
            </w:r>
          </w:p>
        </w:tc>
        <w:tc>
          <w:tcPr>
            <w:tcW w:w="1104" w:type="dxa"/>
          </w:tcPr>
          <w:p w:rsidR="00DE05A2" w:rsidRPr="00C0071F" w:rsidRDefault="00DE05A2" w:rsidP="00434567">
            <w:pPr>
              <w:pStyle w:val="TAC"/>
              <w:keepNext w:val="0"/>
              <w:keepLines w:val="0"/>
            </w:pPr>
            <w:r w:rsidRPr="00C0071F">
              <w:t>C</w:t>
            </w:r>
          </w:p>
        </w:tc>
        <w:tc>
          <w:tcPr>
            <w:tcW w:w="1236" w:type="dxa"/>
          </w:tcPr>
          <w:p w:rsidR="00DE05A2" w:rsidRPr="00C0071F" w:rsidRDefault="00DE05A2" w:rsidP="00434567">
            <w:pPr>
              <w:pStyle w:val="TAC"/>
              <w:keepNext w:val="0"/>
              <w:keepLines w:val="0"/>
            </w:pPr>
            <w:r w:rsidRPr="00C0071F">
              <w:t>C(=)</w:t>
            </w:r>
          </w:p>
        </w:tc>
        <w:tc>
          <w:tcPr>
            <w:tcW w:w="1260" w:type="dxa"/>
          </w:tcPr>
          <w:p w:rsidR="00DE05A2" w:rsidRPr="00C0071F" w:rsidRDefault="00DE05A2" w:rsidP="00434567">
            <w:pPr>
              <w:pStyle w:val="TAC"/>
              <w:keepNext w:val="0"/>
              <w:keepLines w:val="0"/>
            </w:pPr>
          </w:p>
        </w:tc>
        <w:tc>
          <w:tcPr>
            <w:tcW w:w="1068" w:type="dxa"/>
          </w:tcPr>
          <w:p w:rsidR="00DE05A2" w:rsidRPr="00C0071F" w:rsidRDefault="00DE05A2" w:rsidP="00434567">
            <w:pPr>
              <w:pStyle w:val="TAC"/>
              <w:keepNext w:val="0"/>
              <w:keepLines w:val="0"/>
            </w:pPr>
          </w:p>
        </w:tc>
      </w:tr>
      <w:tr w:rsidR="00B42556" w:rsidRPr="00C0071F" w:rsidTr="001D33B2">
        <w:trPr>
          <w:jc w:val="center"/>
        </w:trPr>
        <w:tc>
          <w:tcPr>
            <w:tcW w:w="3637" w:type="dxa"/>
          </w:tcPr>
          <w:p w:rsidR="00B42556" w:rsidRPr="00C0071F" w:rsidRDefault="00B42556" w:rsidP="001D33B2">
            <w:pPr>
              <w:pStyle w:val="TAL"/>
              <w:keepNext w:val="0"/>
              <w:keepLines w:val="0"/>
              <w:rPr>
                <w:lang w:eastAsia="ja-JP"/>
              </w:rPr>
            </w:pPr>
            <w:r w:rsidRPr="00C0071F">
              <w:rPr>
                <w:lang w:eastAsia="ja-JP"/>
              </w:rPr>
              <w:t>Additional MSISDN Withdraw</w:t>
            </w:r>
          </w:p>
        </w:tc>
        <w:tc>
          <w:tcPr>
            <w:tcW w:w="1104" w:type="dxa"/>
          </w:tcPr>
          <w:p w:rsidR="00B42556" w:rsidRPr="00C0071F" w:rsidRDefault="00B42556" w:rsidP="001D33B2">
            <w:pPr>
              <w:pStyle w:val="TAC"/>
              <w:keepNext w:val="0"/>
              <w:keepLines w:val="0"/>
            </w:pPr>
            <w:r w:rsidRPr="00C0071F">
              <w:t>C</w:t>
            </w:r>
          </w:p>
        </w:tc>
        <w:tc>
          <w:tcPr>
            <w:tcW w:w="1236" w:type="dxa"/>
          </w:tcPr>
          <w:p w:rsidR="00B42556" w:rsidRPr="00C0071F" w:rsidRDefault="00B42556" w:rsidP="001D33B2">
            <w:pPr>
              <w:pStyle w:val="TAC"/>
              <w:keepNext w:val="0"/>
              <w:keepLines w:val="0"/>
            </w:pPr>
            <w:r w:rsidRPr="00C0071F">
              <w:t>C(=)</w:t>
            </w:r>
          </w:p>
        </w:tc>
        <w:tc>
          <w:tcPr>
            <w:tcW w:w="1260" w:type="dxa"/>
          </w:tcPr>
          <w:p w:rsidR="00B42556" w:rsidRPr="00C0071F" w:rsidRDefault="00B42556" w:rsidP="001D33B2">
            <w:pPr>
              <w:pStyle w:val="TAC"/>
              <w:keepNext w:val="0"/>
              <w:keepLines w:val="0"/>
            </w:pPr>
          </w:p>
        </w:tc>
        <w:tc>
          <w:tcPr>
            <w:tcW w:w="1068" w:type="dxa"/>
          </w:tcPr>
          <w:p w:rsidR="00B42556" w:rsidRPr="00C0071F" w:rsidRDefault="00B42556" w:rsidP="001D33B2">
            <w:pPr>
              <w:pStyle w:val="TAC"/>
              <w:keepNext w:val="0"/>
              <w:keepLines w:val="0"/>
            </w:pPr>
          </w:p>
        </w:tc>
      </w:tr>
      <w:tr w:rsidR="00D71F8E" w:rsidRPr="00C0071F" w:rsidTr="000B61F5">
        <w:trPr>
          <w:jc w:val="center"/>
        </w:trPr>
        <w:tc>
          <w:tcPr>
            <w:tcW w:w="3637" w:type="dxa"/>
          </w:tcPr>
          <w:p w:rsidR="00D71F8E" w:rsidRPr="00C0071F" w:rsidRDefault="00D71F8E" w:rsidP="000B61F5">
            <w:pPr>
              <w:pStyle w:val="TAL"/>
              <w:keepNext w:val="0"/>
              <w:keepLines w:val="0"/>
              <w:rPr>
                <w:lang w:eastAsia="ja-JP"/>
              </w:rPr>
            </w:pPr>
            <w:r w:rsidRPr="00C0071F">
              <w:rPr>
                <w:lang w:eastAsia="ja-JP"/>
              </w:rPr>
              <w:t>CS-to-PS-SRVCC Withdraw</w:t>
            </w:r>
          </w:p>
        </w:tc>
        <w:tc>
          <w:tcPr>
            <w:tcW w:w="1104" w:type="dxa"/>
          </w:tcPr>
          <w:p w:rsidR="00D71F8E" w:rsidRPr="00C0071F" w:rsidRDefault="00D71F8E" w:rsidP="000B61F5">
            <w:pPr>
              <w:pStyle w:val="TAC"/>
              <w:keepNext w:val="0"/>
              <w:keepLines w:val="0"/>
            </w:pPr>
            <w:r w:rsidRPr="00C0071F">
              <w:t>C</w:t>
            </w:r>
          </w:p>
        </w:tc>
        <w:tc>
          <w:tcPr>
            <w:tcW w:w="1236" w:type="dxa"/>
          </w:tcPr>
          <w:p w:rsidR="00D71F8E" w:rsidRPr="00C0071F" w:rsidRDefault="00D71F8E" w:rsidP="000B61F5">
            <w:pPr>
              <w:pStyle w:val="TAC"/>
              <w:keepNext w:val="0"/>
              <w:keepLines w:val="0"/>
            </w:pPr>
            <w:r w:rsidRPr="00C0071F">
              <w:t>C(=)</w:t>
            </w:r>
          </w:p>
        </w:tc>
        <w:tc>
          <w:tcPr>
            <w:tcW w:w="1260" w:type="dxa"/>
          </w:tcPr>
          <w:p w:rsidR="00D71F8E" w:rsidRPr="00C0071F" w:rsidRDefault="00D71F8E" w:rsidP="000B61F5">
            <w:pPr>
              <w:pStyle w:val="TAC"/>
              <w:keepNext w:val="0"/>
              <w:keepLines w:val="0"/>
            </w:pPr>
          </w:p>
        </w:tc>
        <w:tc>
          <w:tcPr>
            <w:tcW w:w="1068" w:type="dxa"/>
          </w:tcPr>
          <w:p w:rsidR="00D71F8E" w:rsidRPr="00C0071F" w:rsidRDefault="00D71F8E" w:rsidP="000B61F5">
            <w:pPr>
              <w:pStyle w:val="TAC"/>
              <w:keepNext w:val="0"/>
              <w:keepLines w:val="0"/>
            </w:pPr>
          </w:p>
        </w:tc>
      </w:tr>
      <w:tr w:rsidR="0048265A" w:rsidRPr="00C0071F" w:rsidTr="0056454F">
        <w:trPr>
          <w:jc w:val="center"/>
        </w:trPr>
        <w:tc>
          <w:tcPr>
            <w:tcW w:w="3637" w:type="dxa"/>
          </w:tcPr>
          <w:p w:rsidR="0048265A" w:rsidRPr="00C0071F" w:rsidRDefault="0048265A" w:rsidP="0056454F">
            <w:pPr>
              <w:pStyle w:val="TAL"/>
              <w:keepNext w:val="0"/>
              <w:keepLines w:val="0"/>
              <w:rPr>
                <w:lang w:eastAsia="ja-JP"/>
              </w:rPr>
            </w:pPr>
            <w:r w:rsidRPr="00C0071F">
              <w:rPr>
                <w:lang w:eastAsia="ja-JP"/>
              </w:rPr>
              <w:t>User Plane Integrity Protection Withdraw</w:t>
            </w:r>
          </w:p>
        </w:tc>
        <w:tc>
          <w:tcPr>
            <w:tcW w:w="1104" w:type="dxa"/>
          </w:tcPr>
          <w:p w:rsidR="0048265A" w:rsidRPr="00C0071F" w:rsidRDefault="0048265A" w:rsidP="0056454F">
            <w:pPr>
              <w:pStyle w:val="TAC"/>
              <w:keepNext w:val="0"/>
              <w:keepLines w:val="0"/>
            </w:pPr>
            <w:r w:rsidRPr="00C0071F">
              <w:t>C</w:t>
            </w:r>
          </w:p>
        </w:tc>
        <w:tc>
          <w:tcPr>
            <w:tcW w:w="1236" w:type="dxa"/>
          </w:tcPr>
          <w:p w:rsidR="0048265A" w:rsidRPr="00C0071F" w:rsidRDefault="0048265A" w:rsidP="0056454F">
            <w:pPr>
              <w:pStyle w:val="TAC"/>
              <w:keepNext w:val="0"/>
              <w:keepLines w:val="0"/>
            </w:pPr>
            <w:r w:rsidRPr="00C0071F">
              <w:t>C(=)</w:t>
            </w:r>
          </w:p>
        </w:tc>
        <w:tc>
          <w:tcPr>
            <w:tcW w:w="1260" w:type="dxa"/>
          </w:tcPr>
          <w:p w:rsidR="0048265A" w:rsidRPr="00C0071F" w:rsidRDefault="0048265A" w:rsidP="0056454F">
            <w:pPr>
              <w:pStyle w:val="TAC"/>
              <w:keepNext w:val="0"/>
              <w:keepLines w:val="0"/>
            </w:pPr>
          </w:p>
        </w:tc>
        <w:tc>
          <w:tcPr>
            <w:tcW w:w="1068" w:type="dxa"/>
          </w:tcPr>
          <w:p w:rsidR="0048265A" w:rsidRPr="00C0071F" w:rsidRDefault="0048265A" w:rsidP="0056454F">
            <w:pPr>
              <w:pStyle w:val="TAC"/>
              <w:keepNext w:val="0"/>
              <w:keepLines w:val="0"/>
            </w:pPr>
          </w:p>
        </w:tc>
      </w:tr>
      <w:tr w:rsidR="003945A2" w:rsidRPr="00C0071F">
        <w:trPr>
          <w:jc w:val="center"/>
        </w:trPr>
        <w:tc>
          <w:tcPr>
            <w:tcW w:w="3637" w:type="dxa"/>
          </w:tcPr>
          <w:p w:rsidR="003945A2" w:rsidRPr="00C0071F" w:rsidRDefault="003945A2">
            <w:pPr>
              <w:pStyle w:val="TAL"/>
              <w:keepNext w:val="0"/>
              <w:keepLines w:val="0"/>
            </w:pPr>
            <w:r w:rsidRPr="00C0071F">
              <w:t>User error</w:t>
            </w:r>
          </w:p>
        </w:tc>
        <w:tc>
          <w:tcPr>
            <w:tcW w:w="1104"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60" w:type="dxa"/>
          </w:tcPr>
          <w:p w:rsidR="003945A2" w:rsidRPr="00C0071F" w:rsidRDefault="003945A2">
            <w:pPr>
              <w:pStyle w:val="TAC"/>
              <w:keepNext w:val="0"/>
              <w:keepLines w:val="0"/>
            </w:pPr>
            <w:r w:rsidRPr="00C0071F">
              <w:t>C</w:t>
            </w:r>
          </w:p>
        </w:tc>
        <w:tc>
          <w:tcPr>
            <w:tcW w:w="1068" w:type="dxa"/>
          </w:tcPr>
          <w:p w:rsidR="003945A2" w:rsidRPr="00C0071F" w:rsidRDefault="003945A2">
            <w:pPr>
              <w:pStyle w:val="TAC"/>
              <w:keepNext w:val="0"/>
              <w:keepLines w:val="0"/>
            </w:pPr>
            <w:r w:rsidRPr="00C0071F">
              <w:t>C(=)</w:t>
            </w:r>
          </w:p>
        </w:tc>
      </w:tr>
      <w:tr w:rsidR="003945A2" w:rsidRPr="00C0071F">
        <w:trPr>
          <w:jc w:val="center"/>
        </w:trPr>
        <w:tc>
          <w:tcPr>
            <w:tcW w:w="3637" w:type="dxa"/>
          </w:tcPr>
          <w:p w:rsidR="003945A2" w:rsidRPr="00C0071F" w:rsidRDefault="003945A2">
            <w:pPr>
              <w:pStyle w:val="TAL"/>
              <w:keepNext w:val="0"/>
              <w:keepLines w:val="0"/>
            </w:pPr>
            <w:r w:rsidRPr="00C0071F">
              <w:t>Provider error</w:t>
            </w:r>
          </w:p>
        </w:tc>
        <w:tc>
          <w:tcPr>
            <w:tcW w:w="1104"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60" w:type="dxa"/>
          </w:tcPr>
          <w:p w:rsidR="003945A2" w:rsidRPr="00C0071F" w:rsidRDefault="003945A2">
            <w:pPr>
              <w:pStyle w:val="TAC"/>
              <w:keepNext w:val="0"/>
              <w:keepLines w:val="0"/>
            </w:pPr>
          </w:p>
        </w:tc>
        <w:tc>
          <w:tcPr>
            <w:tcW w:w="1068" w:type="dxa"/>
          </w:tcPr>
          <w:p w:rsidR="003945A2" w:rsidRPr="00C0071F" w:rsidRDefault="003945A2">
            <w:pPr>
              <w:pStyle w:val="TAC"/>
              <w:keepNext w:val="0"/>
              <w:keepLines w:val="0"/>
            </w:pPr>
            <w:r w:rsidRPr="00C0071F">
              <w:t>O</w:t>
            </w:r>
          </w:p>
        </w:tc>
      </w:tr>
    </w:tbl>
    <w:p w:rsidR="003945A2" w:rsidRPr="00C0071F" w:rsidRDefault="003945A2"/>
    <w:p w:rsidR="003945A2" w:rsidRPr="00C0071F" w:rsidRDefault="003945A2" w:rsidP="001452F8">
      <w:pPr>
        <w:pStyle w:val="Heading4"/>
      </w:pPr>
      <w:bookmarkStart w:id="632" w:name="_Toc457811549"/>
      <w:r w:rsidRPr="00C0071F">
        <w:t>8.8.2.3</w:t>
      </w:r>
      <w:r w:rsidRPr="00C0071F">
        <w:tab/>
        <w:t>Parameter use</w:t>
      </w:r>
      <w:bookmarkEnd w:id="632"/>
    </w:p>
    <w:p w:rsidR="003945A2" w:rsidRPr="00C0071F" w:rsidRDefault="003945A2">
      <w:r w:rsidRPr="00C0071F">
        <w:t>All parameters are described in clause 7.6. The following clarifications are applicable:</w:t>
      </w:r>
    </w:p>
    <w:p w:rsidR="003945A2" w:rsidRPr="00C0071F" w:rsidRDefault="003945A2">
      <w:pPr>
        <w:rPr>
          <w:u w:val="single"/>
        </w:rPr>
      </w:pPr>
      <w:r w:rsidRPr="00C0071F">
        <w:rPr>
          <w:u w:val="single"/>
        </w:rPr>
        <w:t>Basic service List</w:t>
      </w:r>
    </w:p>
    <w:p w:rsidR="006D65C0" w:rsidRPr="00C0071F" w:rsidRDefault="003945A2" w:rsidP="006D65C0">
      <w:pPr>
        <w:rPr>
          <w:lang w:eastAsia="zh-CN"/>
        </w:rPr>
      </w:pPr>
      <w:r w:rsidRPr="00C0071F">
        <w:t>A list of Extensible Basic service parameters (Extensible Basic service is defined in clause 7.6). It is used when one, several or all basic services are to be withdrawn from the subscriber. If the VLR or the SGSN receives a value for an Extensible Basic Service which it does not support, it shall ignore that value. This parameter is used by the VLR and by the SGSN</w:t>
      </w:r>
      <w:r w:rsidR="00FB230E" w:rsidRPr="00C0071F">
        <w:t>; if the IWF receives this parameter it shall ignore it</w:t>
      </w:r>
      <w:r w:rsidRPr="00C0071F">
        <w:t>.</w:t>
      </w:r>
      <w:r w:rsidR="006D65C0" w:rsidRPr="00C0071F">
        <w:rPr>
          <w:rFonts w:hint="eastAsia"/>
          <w:lang w:eastAsia="zh-CN"/>
        </w:rPr>
        <w:t xml:space="preserve"> </w:t>
      </w:r>
    </w:p>
    <w:p w:rsidR="003945A2" w:rsidRPr="00C0071F" w:rsidRDefault="006D65C0" w:rsidP="006D65C0">
      <w:r w:rsidRPr="00C0071F">
        <w:rPr>
          <w:rFonts w:hint="eastAsia"/>
          <w:lang w:eastAsia="zh-CN"/>
        </w:rPr>
        <w:t xml:space="preserve">This parameter is not applicable for the CSS and the VLR or SGSN or IWF shall ignore this </w:t>
      </w:r>
      <w:r w:rsidRPr="00C0071F">
        <w:rPr>
          <w:lang w:eastAsia="zh-CN"/>
        </w:rPr>
        <w:t>parameter</w:t>
      </w:r>
      <w:r w:rsidRPr="00C0071F">
        <w:rPr>
          <w:rFonts w:hint="eastAsia"/>
          <w:lang w:eastAsia="zh-CN"/>
        </w:rPr>
        <w:t xml:space="preserve"> if it is received from the CSS.</w:t>
      </w:r>
    </w:p>
    <w:p w:rsidR="003945A2" w:rsidRPr="00C0071F" w:rsidRDefault="003945A2">
      <w:pPr>
        <w:rPr>
          <w:u w:val="single"/>
        </w:rPr>
      </w:pPr>
      <w:r w:rsidRPr="00C0071F">
        <w:rPr>
          <w:u w:val="single"/>
        </w:rPr>
        <w:t>SS-Code List</w:t>
      </w:r>
    </w:p>
    <w:p w:rsidR="003945A2" w:rsidRPr="00C0071F" w:rsidRDefault="003945A2">
      <w:r w:rsidRPr="00C0071F">
        <w:t>A list of SS-Code parameters (SS-Code is defined in clause 7.6). It is used when several or all supplementary services are to be withdrawn from the subscriber.</w:t>
      </w:r>
    </w:p>
    <w:p w:rsidR="003945A2" w:rsidRPr="00C0071F" w:rsidRDefault="003945A2">
      <w:r w:rsidRPr="00C0071F">
        <w:t>There are three possible options:</w:t>
      </w:r>
    </w:p>
    <w:p w:rsidR="003945A2" w:rsidRPr="00C0071F" w:rsidRDefault="003945A2">
      <w:pPr>
        <w:pStyle w:val="B1"/>
      </w:pPr>
      <w:r w:rsidRPr="00C0071F">
        <w:t>-</w:t>
      </w:r>
      <w:r w:rsidRPr="00C0071F">
        <w:tab/>
        <w:t>deletion of basic service(s);</w:t>
      </w:r>
    </w:p>
    <w:p w:rsidR="003945A2" w:rsidRPr="00C0071F" w:rsidRDefault="003945A2">
      <w:pPr>
        <w:pStyle w:val="B2"/>
      </w:pPr>
      <w:r w:rsidRPr="00C0071F">
        <w:t>The parameter Basic service List is only included.</w:t>
      </w:r>
    </w:p>
    <w:p w:rsidR="003945A2" w:rsidRPr="00C0071F" w:rsidRDefault="003945A2">
      <w:pPr>
        <w:pStyle w:val="B1"/>
      </w:pPr>
      <w:r w:rsidRPr="00C0071F">
        <w:t>-</w:t>
      </w:r>
      <w:r w:rsidRPr="00C0071F">
        <w:tab/>
        <w:t>deletion of supplementary service(s);</w:t>
      </w:r>
    </w:p>
    <w:p w:rsidR="003945A2" w:rsidRPr="00C0071F" w:rsidRDefault="003945A2">
      <w:pPr>
        <w:pStyle w:val="B2"/>
      </w:pPr>
      <w:r w:rsidRPr="00C0071F">
        <w:t>The parameter SS-Code List is only included.</w:t>
      </w:r>
    </w:p>
    <w:p w:rsidR="003945A2" w:rsidRPr="00C0071F" w:rsidRDefault="003945A2">
      <w:pPr>
        <w:pStyle w:val="B1"/>
      </w:pPr>
      <w:r w:rsidRPr="00C0071F">
        <w:t>-</w:t>
      </w:r>
      <w:r w:rsidRPr="00C0071F">
        <w:tab/>
        <w:t>deletion of basic and supplementary services;</w:t>
      </w:r>
    </w:p>
    <w:p w:rsidR="003945A2" w:rsidRPr="00C0071F" w:rsidRDefault="003945A2">
      <w:pPr>
        <w:pStyle w:val="B2"/>
      </w:pPr>
      <w:r w:rsidRPr="00C0071F">
        <w:t>Both Basic service List and SS-Code List are included.</w:t>
      </w:r>
    </w:p>
    <w:p w:rsidR="006D65C0" w:rsidRPr="00C0071F" w:rsidRDefault="003945A2" w:rsidP="006D65C0">
      <w:pPr>
        <w:rPr>
          <w:lang w:eastAsia="zh-CN"/>
        </w:rPr>
      </w:pPr>
      <w:r w:rsidRPr="00C0071F">
        <w:t xml:space="preserve">This parameter is used by the VLR and SGSN </w:t>
      </w:r>
      <w:r w:rsidR="005E6FA0" w:rsidRPr="00C0071F">
        <w:t xml:space="preserve">and IWF </w:t>
      </w:r>
      <w:r w:rsidRPr="00C0071F">
        <w:t>for</w:t>
      </w:r>
      <w:r w:rsidRPr="00C0071F">
        <w:rPr>
          <w:lang w:eastAsia="ja-JP"/>
        </w:rPr>
        <w:t xml:space="preserve"> Call Barring and</w:t>
      </w:r>
      <w:r w:rsidRPr="00C0071F">
        <w:t xml:space="preserve"> LCS.</w:t>
      </w:r>
      <w:r w:rsidRPr="00C0071F">
        <w:rPr>
          <w:lang w:eastAsia="ja-JP"/>
        </w:rPr>
        <w:t xml:space="preserve"> Otherwise, t</w:t>
      </w:r>
      <w:r w:rsidRPr="00C0071F">
        <w:t xml:space="preserve">his parameter is used only by the VLR and if the SGSN </w:t>
      </w:r>
      <w:r w:rsidR="00FB230E" w:rsidRPr="00C0071F">
        <w:t xml:space="preserve">or IWF </w:t>
      </w:r>
      <w:r w:rsidRPr="00C0071F">
        <w:t>receives this parameter it shall ignore it.</w:t>
      </w:r>
      <w:r w:rsidR="006D65C0" w:rsidRPr="00C0071F">
        <w:rPr>
          <w:rFonts w:hint="eastAsia"/>
          <w:lang w:eastAsia="zh-CN"/>
        </w:rPr>
        <w:t xml:space="preserve"> </w:t>
      </w:r>
    </w:p>
    <w:p w:rsidR="003945A2" w:rsidRPr="00C0071F" w:rsidRDefault="006D65C0" w:rsidP="006D65C0">
      <w:pPr>
        <w:rPr>
          <w:u w:val="single"/>
        </w:rPr>
      </w:pPr>
      <w:r w:rsidRPr="00C0071F">
        <w:rPr>
          <w:rFonts w:hint="eastAsia"/>
          <w:lang w:eastAsia="zh-CN"/>
        </w:rPr>
        <w:t xml:space="preserve">This parameter is not applicable for the CSS and the VLR or SGSN or IWF shall ignore this </w:t>
      </w:r>
      <w:r w:rsidRPr="00C0071F">
        <w:rPr>
          <w:lang w:eastAsia="zh-CN"/>
        </w:rPr>
        <w:t>parameter</w:t>
      </w:r>
      <w:r w:rsidRPr="00C0071F">
        <w:rPr>
          <w:rFonts w:hint="eastAsia"/>
          <w:lang w:eastAsia="zh-CN"/>
        </w:rPr>
        <w:t xml:space="preserve"> if it is received from the CSS.</w:t>
      </w:r>
    </w:p>
    <w:p w:rsidR="003945A2" w:rsidRPr="00C0071F" w:rsidRDefault="003945A2">
      <w:pPr>
        <w:rPr>
          <w:u w:val="single"/>
        </w:rPr>
      </w:pPr>
      <w:r w:rsidRPr="00C0071F">
        <w:rPr>
          <w:u w:val="single"/>
        </w:rPr>
        <w:t>Roaming Restriction Due To Unsupported Feature</w:t>
      </w:r>
    </w:p>
    <w:p w:rsidR="003945A2" w:rsidRPr="00C0071F" w:rsidRDefault="003945A2">
      <w:r w:rsidRPr="00C0071F">
        <w:t>This parameter is used if Roaming Restriction Due To Unsupported Feature is deleted from the subscriber data. This may occur if unsupported features or services are removed from the subscriber data in the HLR.</w:t>
      </w:r>
    </w:p>
    <w:p w:rsidR="006D65C0" w:rsidRPr="00C0071F" w:rsidRDefault="003945A2" w:rsidP="006D65C0">
      <w:pPr>
        <w:rPr>
          <w:lang w:eastAsia="zh-CN"/>
        </w:rPr>
      </w:pPr>
      <w:r w:rsidRPr="00C0071F">
        <w:t xml:space="preserve">If this parameter is sent the VLR shall check if the current Location Area is possibly allowed now. This parameter is used only by the VLR and if the SGSN </w:t>
      </w:r>
      <w:r w:rsidR="00FB230E" w:rsidRPr="00C0071F">
        <w:t xml:space="preserve">or IWF </w:t>
      </w:r>
      <w:r w:rsidRPr="00C0071F">
        <w:t>receives this parameter it shall ignore it.</w:t>
      </w:r>
      <w:r w:rsidR="006D65C0" w:rsidRPr="00C0071F">
        <w:rPr>
          <w:rFonts w:hint="eastAsia"/>
          <w:lang w:eastAsia="zh-CN"/>
        </w:rPr>
        <w:t xml:space="preserve"> </w:t>
      </w:r>
    </w:p>
    <w:p w:rsidR="003945A2" w:rsidRPr="00C0071F" w:rsidRDefault="006D65C0" w:rsidP="006D65C0">
      <w:pPr>
        <w:rPr>
          <w:u w:val="single"/>
        </w:rPr>
      </w:pPr>
      <w:r w:rsidRPr="00C0071F">
        <w:rPr>
          <w:rFonts w:hint="eastAsia"/>
          <w:lang w:eastAsia="zh-CN"/>
        </w:rPr>
        <w:t xml:space="preserve">This parameter is not applicable for the CSS and the VLR or SGSN or IWF shall ignore this </w:t>
      </w:r>
      <w:r w:rsidRPr="00C0071F">
        <w:rPr>
          <w:lang w:eastAsia="zh-CN"/>
        </w:rPr>
        <w:t>parameter</w:t>
      </w:r>
      <w:r w:rsidRPr="00C0071F">
        <w:rPr>
          <w:rFonts w:hint="eastAsia"/>
          <w:lang w:eastAsia="zh-CN"/>
        </w:rPr>
        <w:t xml:space="preserve"> if it is received from the CSS.</w:t>
      </w:r>
    </w:p>
    <w:p w:rsidR="003945A2" w:rsidRPr="00C0071F" w:rsidRDefault="003945A2">
      <w:pPr>
        <w:rPr>
          <w:u w:val="single"/>
        </w:rPr>
      </w:pPr>
      <w:r w:rsidRPr="00C0071F">
        <w:rPr>
          <w:u w:val="single"/>
        </w:rPr>
        <w:t>CAMEL Subscription Info Withdraw</w:t>
      </w:r>
    </w:p>
    <w:p w:rsidR="006D65C0" w:rsidRPr="00C0071F" w:rsidRDefault="003945A2" w:rsidP="006D65C0">
      <w:pPr>
        <w:rPr>
          <w:lang w:eastAsia="zh-CN"/>
        </w:rPr>
      </w:pPr>
      <w:r w:rsidRPr="00C0071F">
        <w:t>This parameter is used to indicate that CAMEL Subscription Info shall be deleted from the VLR or from the SGSN. All CAMEL Subscription Info for the subscriber shall be deleted. This parameter is used by the VLR and by the SGSN. This parameter should not be sent in the same message as the Specific CSI Withdraw parameter</w:t>
      </w:r>
      <w:r w:rsidR="00FB230E" w:rsidRPr="00C0071F">
        <w:t>; if the IWF receives this parameter it shall ignore it</w:t>
      </w:r>
      <w:r w:rsidRPr="00C0071F">
        <w:t>.</w:t>
      </w:r>
      <w:r w:rsidR="006D65C0" w:rsidRPr="00C0071F">
        <w:rPr>
          <w:rFonts w:hint="eastAsia"/>
          <w:lang w:eastAsia="zh-CN"/>
        </w:rPr>
        <w:t xml:space="preserve"> </w:t>
      </w:r>
    </w:p>
    <w:p w:rsidR="003945A2" w:rsidRPr="00C0071F" w:rsidRDefault="006D65C0" w:rsidP="006D65C0">
      <w:r w:rsidRPr="00C0071F">
        <w:rPr>
          <w:rFonts w:hint="eastAsia"/>
          <w:lang w:eastAsia="zh-CN"/>
        </w:rPr>
        <w:t xml:space="preserve">This parameter is not applicable for the CSS and the VLR or SGSN or IWF shall ignore this </w:t>
      </w:r>
      <w:r w:rsidRPr="00C0071F">
        <w:rPr>
          <w:lang w:eastAsia="zh-CN"/>
        </w:rPr>
        <w:t>parameter</w:t>
      </w:r>
      <w:r w:rsidRPr="00C0071F">
        <w:rPr>
          <w:rFonts w:hint="eastAsia"/>
          <w:lang w:eastAsia="zh-CN"/>
        </w:rPr>
        <w:t xml:space="preserve"> if it is received from the CSS.</w:t>
      </w:r>
    </w:p>
    <w:p w:rsidR="003945A2" w:rsidRPr="00C0071F" w:rsidRDefault="003945A2">
      <w:pPr>
        <w:rPr>
          <w:u w:val="single"/>
        </w:rPr>
      </w:pPr>
      <w:r w:rsidRPr="00C0071F">
        <w:rPr>
          <w:u w:val="single"/>
        </w:rPr>
        <w:t>Specific CSI Withdraw</w:t>
      </w:r>
    </w:p>
    <w:p w:rsidR="003945A2" w:rsidRPr="00C0071F" w:rsidRDefault="003945A2">
      <w:r w:rsidRPr="00C0071F">
        <w:t xml:space="preserve">This parameter is used to indicate that one or more specific elements of CAMEL Subscription Info shall be deleted from the VLR or from the SGSN. </w:t>
      </w:r>
    </w:p>
    <w:p w:rsidR="003945A2" w:rsidRPr="00C0071F" w:rsidRDefault="003945A2">
      <w:r w:rsidRPr="00C0071F">
        <w:t>The specific elements of CAMEL Subscription Info which may be withdrawn are:</w:t>
      </w:r>
    </w:p>
    <w:p w:rsidR="003945A2" w:rsidRPr="00C0071F" w:rsidRDefault="003945A2">
      <w:pPr>
        <w:pStyle w:val="B1"/>
      </w:pPr>
      <w:r w:rsidRPr="00C0071F">
        <w:t>-</w:t>
      </w:r>
      <w:r w:rsidRPr="00C0071F">
        <w:tab/>
        <w:t>O-CSI with TDP criteria for O-CSI;</w:t>
      </w:r>
    </w:p>
    <w:p w:rsidR="003945A2" w:rsidRPr="00C0071F" w:rsidRDefault="003945A2">
      <w:pPr>
        <w:pStyle w:val="B1"/>
      </w:pPr>
      <w:r w:rsidRPr="00C0071F">
        <w:t>-</w:t>
      </w:r>
      <w:r w:rsidRPr="00C0071F">
        <w:tab/>
        <w:t>SS-CSI;</w:t>
      </w:r>
    </w:p>
    <w:p w:rsidR="003945A2" w:rsidRPr="00C0071F" w:rsidRDefault="003945A2">
      <w:pPr>
        <w:pStyle w:val="B1"/>
      </w:pPr>
      <w:r w:rsidRPr="00C0071F">
        <w:t>-</w:t>
      </w:r>
      <w:r w:rsidRPr="00C0071F">
        <w:tab/>
        <w:t>TIF-CSI;</w:t>
      </w:r>
    </w:p>
    <w:p w:rsidR="003945A2" w:rsidRPr="00C0071F" w:rsidRDefault="003945A2">
      <w:pPr>
        <w:pStyle w:val="B1"/>
      </w:pPr>
      <w:r w:rsidRPr="00C0071F">
        <w:t>-</w:t>
      </w:r>
      <w:r w:rsidRPr="00C0071F">
        <w:tab/>
        <w:t>D-CSI;</w:t>
      </w:r>
    </w:p>
    <w:p w:rsidR="003945A2" w:rsidRPr="00C0071F" w:rsidRDefault="003945A2">
      <w:pPr>
        <w:pStyle w:val="B1"/>
      </w:pPr>
      <w:r w:rsidRPr="00C0071F">
        <w:t>-</w:t>
      </w:r>
      <w:r w:rsidRPr="00C0071F">
        <w:tab/>
        <w:t>VT-CSI with TDP criteria for VT-CSI;</w:t>
      </w:r>
    </w:p>
    <w:p w:rsidR="003945A2" w:rsidRPr="00C0071F" w:rsidRDefault="003945A2">
      <w:pPr>
        <w:pStyle w:val="B1"/>
      </w:pPr>
      <w:r w:rsidRPr="00C0071F">
        <w:t>-</w:t>
      </w:r>
      <w:r w:rsidRPr="00C0071F">
        <w:tab/>
        <w:t>MO-SMS-CSI;</w:t>
      </w:r>
    </w:p>
    <w:p w:rsidR="003945A2" w:rsidRPr="00C0071F" w:rsidRDefault="003945A2">
      <w:pPr>
        <w:pStyle w:val="B1"/>
      </w:pPr>
      <w:r w:rsidRPr="00C0071F">
        <w:t>-</w:t>
      </w:r>
      <w:r w:rsidRPr="00C0071F">
        <w:tab/>
        <w:t>MT-SMS-CSI with TDP-Criteria for MT-SMS-CSI;</w:t>
      </w:r>
    </w:p>
    <w:p w:rsidR="003945A2" w:rsidRPr="00C0071F" w:rsidRDefault="003945A2">
      <w:pPr>
        <w:pStyle w:val="B1"/>
      </w:pPr>
      <w:r w:rsidRPr="00C0071F">
        <w:t>-</w:t>
      </w:r>
      <w:r w:rsidRPr="00C0071F">
        <w:tab/>
        <w:t>M-CSI;</w:t>
      </w:r>
    </w:p>
    <w:p w:rsidR="003945A2" w:rsidRPr="00C0071F" w:rsidRDefault="003945A2">
      <w:pPr>
        <w:pStyle w:val="B1"/>
      </w:pPr>
      <w:r w:rsidRPr="00C0071F">
        <w:t>-</w:t>
      </w:r>
      <w:r w:rsidRPr="00C0071F">
        <w:tab/>
        <w:t>MG-CSI;</w:t>
      </w:r>
    </w:p>
    <w:p w:rsidR="003945A2" w:rsidRPr="00C0071F" w:rsidRDefault="003945A2">
      <w:pPr>
        <w:pStyle w:val="B1"/>
      </w:pPr>
      <w:r w:rsidRPr="00C0071F">
        <w:t>-</w:t>
      </w:r>
      <w:r w:rsidRPr="00C0071F">
        <w:tab/>
        <w:t>GPRS-CSI.</w:t>
      </w:r>
    </w:p>
    <w:p w:rsidR="006D65C0" w:rsidRPr="00C0071F" w:rsidRDefault="003945A2" w:rsidP="006D65C0">
      <w:pPr>
        <w:rPr>
          <w:lang w:eastAsia="zh-CN"/>
        </w:rPr>
      </w:pPr>
      <w:r w:rsidRPr="00C0071F">
        <w:t>This parameter is used by the VLR and by the SGSN</w:t>
      </w:r>
      <w:r w:rsidR="00477B82" w:rsidRPr="00C0071F">
        <w:t>; if the IWF receices this parameter it shall ignore it</w:t>
      </w:r>
      <w:r w:rsidRPr="00C0071F">
        <w:t>. It shall not be sent to VLRs that do not support CAMEL phase 3 or higher. This parameter should not be sent in the same message as the CAMEL Subscription Info Withdraw parameter.</w:t>
      </w:r>
      <w:r w:rsidR="006D65C0" w:rsidRPr="00C0071F">
        <w:rPr>
          <w:rFonts w:hint="eastAsia"/>
          <w:lang w:eastAsia="zh-CN"/>
        </w:rPr>
        <w:t xml:space="preserve"> </w:t>
      </w:r>
    </w:p>
    <w:p w:rsidR="003945A2" w:rsidRPr="00C0071F" w:rsidRDefault="006D65C0" w:rsidP="006D65C0">
      <w:r w:rsidRPr="00C0071F">
        <w:rPr>
          <w:rFonts w:hint="eastAsia"/>
          <w:lang w:eastAsia="zh-CN"/>
        </w:rPr>
        <w:t xml:space="preserve">This parameter is not applicable for the CSS and the VLR or SGSN or IWF shall ignore this </w:t>
      </w:r>
      <w:r w:rsidRPr="00C0071F">
        <w:rPr>
          <w:lang w:eastAsia="zh-CN"/>
        </w:rPr>
        <w:t>parameter</w:t>
      </w:r>
      <w:r w:rsidRPr="00C0071F">
        <w:rPr>
          <w:rFonts w:hint="eastAsia"/>
          <w:lang w:eastAsia="zh-CN"/>
        </w:rPr>
        <w:t xml:space="preserve"> if it is received from the CSS.</w:t>
      </w:r>
    </w:p>
    <w:p w:rsidR="003945A2" w:rsidRPr="00C0071F" w:rsidRDefault="003945A2">
      <w:pPr>
        <w:rPr>
          <w:u w:val="single"/>
        </w:rPr>
      </w:pPr>
      <w:r w:rsidRPr="00C0071F">
        <w:rPr>
          <w:u w:val="single"/>
        </w:rPr>
        <w:t>Regional Subscription Identifier</w:t>
      </w:r>
    </w:p>
    <w:p w:rsidR="003945A2" w:rsidRPr="00C0071F" w:rsidRDefault="003945A2">
      <w:r w:rsidRPr="00C0071F">
        <w:t>Contains one single Zone Code (as defined in clause 7.6) and is used if all Zone Codes shall be deleted from the subscriber data. When all the Zone Codes are deleted, the VLR</w:t>
      </w:r>
      <w:r w:rsidR="00477B82" w:rsidRPr="00C0071F">
        <w:t>,</w:t>
      </w:r>
      <w:r w:rsidRPr="00C0071F">
        <w:t xml:space="preserve"> the SGSN</w:t>
      </w:r>
      <w:r w:rsidR="00477B82" w:rsidRPr="00C0071F">
        <w:t xml:space="preserve"> or the MME</w:t>
      </w:r>
      <w:r w:rsidRPr="00C0071F">
        <w:t xml:space="preserve"> shall check for its location areas whether they are allowed or not. If the whole </w:t>
      </w:r>
      <w:r w:rsidR="00477B82" w:rsidRPr="00C0071F">
        <w:t>Network Node</w:t>
      </w:r>
      <w:r w:rsidRPr="00C0071F">
        <w:t xml:space="preserve"> area is restricted, </w:t>
      </w:r>
      <w:r w:rsidR="00477B82" w:rsidRPr="00C0071F">
        <w:t xml:space="preserve">the </w:t>
      </w:r>
      <w:r w:rsidRPr="00C0071F">
        <w:t>VLR</w:t>
      </w:r>
      <w:r w:rsidR="00477B82" w:rsidRPr="00C0071F">
        <w:t>, the SGSN or the MME (via the IWF)</w:t>
      </w:r>
      <w:r w:rsidRPr="00C0071F">
        <w:t xml:space="preserve"> will report it to HLR by returning the Regional Subscription Response "</w:t>
      </w:r>
      <w:r w:rsidR="00477B82" w:rsidRPr="00C0071F">
        <w:t>Network Node</w:t>
      </w:r>
      <w:r w:rsidRPr="00C0071F">
        <w:t xml:space="preserve"> Area Restricted". </w:t>
      </w:r>
    </w:p>
    <w:p w:rsidR="003945A2" w:rsidRPr="00C0071F" w:rsidRDefault="003945A2">
      <w:r w:rsidRPr="00C0071F">
        <w:t>The binary coding of the Zone Code value received in a Delete Subscriber Data request shall not be checked by the VLR</w:t>
      </w:r>
      <w:r w:rsidR="00477B82" w:rsidRPr="00C0071F">
        <w:t>,</w:t>
      </w:r>
      <w:r w:rsidRPr="00C0071F">
        <w:t xml:space="preserve"> the SGSN</w:t>
      </w:r>
      <w:r w:rsidR="00477B82" w:rsidRPr="00C0071F">
        <w:t xml:space="preserve"> or the MME</w:t>
      </w:r>
      <w:r w:rsidRPr="00C0071F">
        <w:t>.</w:t>
      </w:r>
    </w:p>
    <w:p w:rsidR="003945A2" w:rsidRPr="00C0071F" w:rsidRDefault="003945A2">
      <w:r w:rsidRPr="00C0071F">
        <w:t>Note that support of this parameter is a network operator option and it shall not be sent to networks which do not support Regional Subscription.</w:t>
      </w:r>
    </w:p>
    <w:p w:rsidR="003945A2" w:rsidRPr="00C0071F" w:rsidRDefault="003945A2">
      <w:r w:rsidRPr="00C0071F">
        <w:t>If Regional Subscription is not supported by the VLR</w:t>
      </w:r>
      <w:r w:rsidR="00477B82" w:rsidRPr="00C0071F">
        <w:t>,</w:t>
      </w:r>
      <w:r w:rsidRPr="00C0071F">
        <w:t xml:space="preserve"> the SGSN</w:t>
      </w:r>
      <w:r w:rsidR="00477B82" w:rsidRPr="00C0071F">
        <w:t xml:space="preserve"> or the MME</w:t>
      </w:r>
      <w:r w:rsidRPr="00C0071F">
        <w:t>, the request for deletion of Zone Codes is refused by sending the Regional Subscription Response "Regional Subscription Not Supported" to the HLR.</w:t>
      </w:r>
    </w:p>
    <w:p w:rsidR="006D65C0" w:rsidRPr="00C0071F" w:rsidRDefault="003945A2" w:rsidP="006D65C0">
      <w:pPr>
        <w:rPr>
          <w:lang w:eastAsia="zh-CN"/>
        </w:rPr>
      </w:pPr>
      <w:r w:rsidRPr="00C0071F">
        <w:t>If no Zone Codes are stored in the respective subscriber data record, the request for deleting all Zone Code information shall be ignored and no Regional Subscription Response shall be returned. This parameter is used by the VLR</w:t>
      </w:r>
      <w:r w:rsidR="00477B82" w:rsidRPr="00C0071F">
        <w:t>,</w:t>
      </w:r>
      <w:r w:rsidRPr="00C0071F">
        <w:t xml:space="preserve"> the SGSN</w:t>
      </w:r>
      <w:r w:rsidR="00477B82" w:rsidRPr="00C0071F">
        <w:t xml:space="preserve"> and the MME</w:t>
      </w:r>
      <w:r w:rsidRPr="00C0071F">
        <w:t>.</w:t>
      </w:r>
      <w:r w:rsidR="006D65C0" w:rsidRPr="00C0071F">
        <w:rPr>
          <w:rFonts w:hint="eastAsia"/>
          <w:lang w:eastAsia="zh-CN"/>
        </w:rPr>
        <w:t xml:space="preserve"> </w:t>
      </w:r>
    </w:p>
    <w:p w:rsidR="003945A2" w:rsidRPr="00C0071F" w:rsidRDefault="006D65C0" w:rsidP="006D65C0">
      <w:r w:rsidRPr="00C0071F">
        <w:rPr>
          <w:rFonts w:hint="eastAsia"/>
          <w:lang w:eastAsia="zh-CN"/>
        </w:rPr>
        <w:t xml:space="preserve">This parameter is not applicable for the CSS and the VLR or SGSN or IWF shall ignore this </w:t>
      </w:r>
      <w:r w:rsidRPr="00C0071F">
        <w:rPr>
          <w:lang w:eastAsia="zh-CN"/>
        </w:rPr>
        <w:t>parameter</w:t>
      </w:r>
      <w:r w:rsidRPr="00C0071F">
        <w:rPr>
          <w:rFonts w:hint="eastAsia"/>
          <w:lang w:eastAsia="zh-CN"/>
        </w:rPr>
        <w:t xml:space="preserve"> if it is received from the CSS.</w:t>
      </w:r>
    </w:p>
    <w:p w:rsidR="003945A2" w:rsidRPr="00C0071F" w:rsidRDefault="003945A2">
      <w:pPr>
        <w:rPr>
          <w:u w:val="single"/>
        </w:rPr>
      </w:pPr>
      <w:r w:rsidRPr="00C0071F">
        <w:rPr>
          <w:u w:val="single"/>
        </w:rPr>
        <w:t>VBS Group Indication</w:t>
      </w:r>
    </w:p>
    <w:p w:rsidR="003945A2" w:rsidRPr="00C0071F" w:rsidRDefault="003945A2">
      <w:r w:rsidRPr="00C0071F">
        <w:t>Contains an indication (flag) which is used if all Group Ids shall be deleted from the subscriber data for the Voice Broadcast teleservice.</w:t>
      </w:r>
    </w:p>
    <w:p w:rsidR="006D65C0" w:rsidRPr="00C0071F" w:rsidRDefault="003945A2" w:rsidP="006D65C0">
      <w:pPr>
        <w:rPr>
          <w:lang w:eastAsia="zh-CN"/>
        </w:rPr>
      </w:pPr>
      <w:r w:rsidRPr="00C0071F">
        <w:t xml:space="preserve">If VBS is not supported in the VLR or no Group Ids are stored for VBS in the respective subscriber record, the request for deletion of all Group Ids shall be ignored. This parameter is used only by the VLR and if the SGSN </w:t>
      </w:r>
      <w:r w:rsidR="00477B82" w:rsidRPr="00C0071F">
        <w:t xml:space="preserve">or the IWF </w:t>
      </w:r>
      <w:r w:rsidRPr="00C0071F">
        <w:t>receives this parameter it shall ignore it.</w:t>
      </w:r>
      <w:r w:rsidR="006D65C0" w:rsidRPr="00C0071F">
        <w:rPr>
          <w:rFonts w:hint="eastAsia"/>
          <w:lang w:eastAsia="zh-CN"/>
        </w:rPr>
        <w:t xml:space="preserve"> </w:t>
      </w:r>
    </w:p>
    <w:p w:rsidR="003945A2" w:rsidRPr="00C0071F" w:rsidRDefault="006D65C0" w:rsidP="006D65C0">
      <w:r w:rsidRPr="00C0071F">
        <w:rPr>
          <w:rFonts w:hint="eastAsia"/>
          <w:lang w:eastAsia="zh-CN"/>
        </w:rPr>
        <w:t xml:space="preserve">This parameter is not applicable for the CSS and the VLR or SGSN or IWF shall ignore this </w:t>
      </w:r>
      <w:r w:rsidRPr="00C0071F">
        <w:rPr>
          <w:lang w:eastAsia="zh-CN"/>
        </w:rPr>
        <w:t>parameter</w:t>
      </w:r>
      <w:r w:rsidRPr="00C0071F">
        <w:rPr>
          <w:rFonts w:hint="eastAsia"/>
          <w:lang w:eastAsia="zh-CN"/>
        </w:rPr>
        <w:t xml:space="preserve"> if it is received from the CSS.</w:t>
      </w:r>
    </w:p>
    <w:p w:rsidR="003945A2" w:rsidRPr="00C0071F" w:rsidRDefault="003945A2">
      <w:pPr>
        <w:rPr>
          <w:u w:val="single"/>
        </w:rPr>
      </w:pPr>
      <w:r w:rsidRPr="00C0071F">
        <w:rPr>
          <w:u w:val="single"/>
        </w:rPr>
        <w:t>VGCS Group Indication</w:t>
      </w:r>
    </w:p>
    <w:p w:rsidR="003945A2" w:rsidRPr="00C0071F" w:rsidRDefault="003945A2">
      <w:r w:rsidRPr="00C0071F">
        <w:t>Contains an indication (flag) which is used if all Group Id's shall be deleted from the subscriber data for the Voice Group Call teleservice. This parameter is used only by the VLR and if the SGSN receives this parameter it shall ignore it.</w:t>
      </w:r>
    </w:p>
    <w:p w:rsidR="006D65C0" w:rsidRPr="00C0071F" w:rsidRDefault="003945A2" w:rsidP="006D65C0">
      <w:pPr>
        <w:rPr>
          <w:lang w:eastAsia="zh-CN"/>
        </w:rPr>
      </w:pPr>
      <w:r w:rsidRPr="00C0071F">
        <w:t>If VGCS is not supported in the VLR or no Group Ids are stored for VGCS in the respective subscriber record, the request for deletion of all Group Ids shall be ignored.</w:t>
      </w:r>
      <w:r w:rsidR="006D65C0" w:rsidRPr="00C0071F">
        <w:rPr>
          <w:rFonts w:hint="eastAsia"/>
          <w:lang w:eastAsia="zh-CN"/>
        </w:rPr>
        <w:t xml:space="preserve"> </w:t>
      </w:r>
    </w:p>
    <w:p w:rsidR="003945A2" w:rsidRPr="00C0071F" w:rsidRDefault="006D65C0" w:rsidP="006D65C0">
      <w:r w:rsidRPr="00C0071F">
        <w:rPr>
          <w:rFonts w:hint="eastAsia"/>
          <w:lang w:eastAsia="zh-CN"/>
        </w:rPr>
        <w:t xml:space="preserve">This parameter is not applicable for the CSS and the VLR or SGSN or IWF shall ignore this </w:t>
      </w:r>
      <w:r w:rsidRPr="00C0071F">
        <w:rPr>
          <w:lang w:eastAsia="zh-CN"/>
        </w:rPr>
        <w:t>parameter</w:t>
      </w:r>
      <w:r w:rsidRPr="00C0071F">
        <w:rPr>
          <w:rFonts w:hint="eastAsia"/>
          <w:lang w:eastAsia="zh-CN"/>
        </w:rPr>
        <w:t xml:space="preserve"> if it is received from the CSS.</w:t>
      </w:r>
    </w:p>
    <w:p w:rsidR="003945A2" w:rsidRPr="00C0071F" w:rsidRDefault="003945A2">
      <w:pPr>
        <w:rPr>
          <w:u w:val="single"/>
        </w:rPr>
      </w:pPr>
      <w:r w:rsidRPr="00C0071F">
        <w:rPr>
          <w:u w:val="single"/>
        </w:rPr>
        <w:t>GPRS Subscription Data Withdraw</w:t>
      </w:r>
    </w:p>
    <w:p w:rsidR="006D65C0" w:rsidRPr="00C0071F" w:rsidRDefault="003945A2" w:rsidP="006D65C0">
      <w:pPr>
        <w:rPr>
          <w:lang w:eastAsia="zh-CN"/>
        </w:rPr>
      </w:pPr>
      <w:r w:rsidRPr="00C0071F">
        <w:t>This parameter is used to indicate whether all GPRS Subscription Data for the subscriber shall be deleted or if only a subset of the stored GPRS Subscription Data for the subscriber shall be deleted. In the latter case only those PDP contexts whose identifiers are included in the subsequent identifier list will be deleted. This parameter is used only by the SGSN and if the VLR receives this parameter it shall ignore it.</w:t>
      </w:r>
      <w:r w:rsidR="006D65C0" w:rsidRPr="00C0071F">
        <w:rPr>
          <w:rFonts w:hint="eastAsia"/>
          <w:lang w:eastAsia="zh-CN"/>
        </w:rPr>
        <w:t xml:space="preserve"> </w:t>
      </w:r>
    </w:p>
    <w:p w:rsidR="003945A2" w:rsidRPr="00C0071F" w:rsidRDefault="006D65C0" w:rsidP="006D65C0">
      <w:r w:rsidRPr="00C0071F">
        <w:rPr>
          <w:rFonts w:hint="eastAsia"/>
          <w:lang w:eastAsia="zh-CN"/>
        </w:rPr>
        <w:t xml:space="preserve">This parameter is not applicable for the CSS and the VLR or SGSN or IWF shall ignore this </w:t>
      </w:r>
      <w:r w:rsidRPr="00C0071F">
        <w:rPr>
          <w:lang w:eastAsia="zh-CN"/>
        </w:rPr>
        <w:t>parameter</w:t>
      </w:r>
      <w:r w:rsidRPr="00C0071F">
        <w:rPr>
          <w:rFonts w:hint="eastAsia"/>
          <w:lang w:eastAsia="zh-CN"/>
        </w:rPr>
        <w:t xml:space="preserve"> if it is received from the CSS.</w:t>
      </w:r>
    </w:p>
    <w:p w:rsidR="00477B82" w:rsidRPr="00C0071F" w:rsidRDefault="00477B82" w:rsidP="00477B82">
      <w:pPr>
        <w:rPr>
          <w:u w:val="single"/>
        </w:rPr>
      </w:pPr>
      <w:r w:rsidRPr="00C0071F">
        <w:rPr>
          <w:u w:val="single"/>
        </w:rPr>
        <w:t>EPS Subscription Data Withdraw</w:t>
      </w:r>
    </w:p>
    <w:p w:rsidR="006D65C0" w:rsidRPr="00C0071F" w:rsidRDefault="00477B82" w:rsidP="006D65C0">
      <w:pPr>
        <w:rPr>
          <w:lang w:eastAsia="zh-CN"/>
        </w:rPr>
      </w:pPr>
      <w:r w:rsidRPr="00C0071F">
        <w:t>This parameter is used to indicate whether all EPS Subscription Data for the subscriber shall be deleted or if only a subset of the stored EPS Subscription Data for the subscriber shall be deleted. In the latter case, only those APN Configurations whose identifiers are included in the subsequent identifier list will be deleted. This parameter is used only by the SGSN and the MME and if the VLR receives this parameter it shall ignore it.</w:t>
      </w:r>
      <w:r w:rsidR="006D65C0" w:rsidRPr="00C0071F">
        <w:rPr>
          <w:rFonts w:hint="eastAsia"/>
          <w:lang w:eastAsia="zh-CN"/>
        </w:rPr>
        <w:t xml:space="preserve"> </w:t>
      </w:r>
    </w:p>
    <w:p w:rsidR="00477B82" w:rsidRPr="00C0071F" w:rsidRDefault="006D65C0" w:rsidP="006D65C0">
      <w:r w:rsidRPr="00C0071F">
        <w:rPr>
          <w:rFonts w:hint="eastAsia"/>
          <w:lang w:eastAsia="zh-CN"/>
        </w:rPr>
        <w:t xml:space="preserve">This parameter is not applicable for the CSS and the VLR or SGSN or IWF shall ignore this </w:t>
      </w:r>
      <w:r w:rsidRPr="00C0071F">
        <w:rPr>
          <w:lang w:eastAsia="zh-CN"/>
        </w:rPr>
        <w:t>parameter</w:t>
      </w:r>
      <w:r w:rsidRPr="00C0071F">
        <w:rPr>
          <w:rFonts w:hint="eastAsia"/>
          <w:lang w:eastAsia="zh-CN"/>
        </w:rPr>
        <w:t xml:space="preserve"> if it is received from the CSS.</w:t>
      </w:r>
    </w:p>
    <w:p w:rsidR="003945A2" w:rsidRPr="00C0071F" w:rsidRDefault="003945A2">
      <w:pPr>
        <w:rPr>
          <w:u w:val="single"/>
        </w:rPr>
      </w:pPr>
      <w:r w:rsidRPr="00C0071F">
        <w:rPr>
          <w:u w:val="single"/>
        </w:rPr>
        <w:t>Roaming Restricted In SGSN</w:t>
      </w:r>
      <w:r w:rsidR="00477B82" w:rsidRPr="00C0071F">
        <w:rPr>
          <w:u w:val="single"/>
        </w:rPr>
        <w:t>/MME</w:t>
      </w:r>
      <w:r w:rsidRPr="00C0071F">
        <w:rPr>
          <w:u w:val="single"/>
        </w:rPr>
        <w:t xml:space="preserve"> Due To Unsupported Feature</w:t>
      </w:r>
    </w:p>
    <w:p w:rsidR="003945A2" w:rsidRPr="00C0071F" w:rsidRDefault="003945A2">
      <w:r w:rsidRPr="00C0071F">
        <w:t>This parameter is used if Roaming Restricted In SGSN</w:t>
      </w:r>
      <w:r w:rsidR="00477B82" w:rsidRPr="00C0071F">
        <w:t>/MME</w:t>
      </w:r>
      <w:r w:rsidRPr="00C0071F">
        <w:t xml:space="preserve"> Due To Unsupported Feature is deleted from the GPRS</w:t>
      </w:r>
      <w:r w:rsidR="00477B82" w:rsidRPr="00C0071F">
        <w:t>/EPS</w:t>
      </w:r>
      <w:r w:rsidRPr="00C0071F">
        <w:t xml:space="preserve"> subscriber data. This may occur if unsupported features or services are removed from the GPRS</w:t>
      </w:r>
      <w:r w:rsidR="00477B82" w:rsidRPr="00C0071F">
        <w:t>/EPS</w:t>
      </w:r>
      <w:r w:rsidRPr="00C0071F">
        <w:t xml:space="preserve"> subscriber data in the HLR.</w:t>
      </w:r>
    </w:p>
    <w:p w:rsidR="006D65C0" w:rsidRPr="00C0071F" w:rsidRDefault="003945A2" w:rsidP="006D65C0">
      <w:pPr>
        <w:rPr>
          <w:lang w:eastAsia="zh-CN"/>
        </w:rPr>
      </w:pPr>
      <w:r w:rsidRPr="00C0071F">
        <w:t>If this parameter is sent the SGSN shall check if the current Location Area is possibly allowed now. This parameter is used only by the SGSN</w:t>
      </w:r>
      <w:r w:rsidR="00477B82" w:rsidRPr="00C0071F">
        <w:t xml:space="preserve"> and the IWF</w:t>
      </w:r>
      <w:r w:rsidRPr="00C0071F">
        <w:t xml:space="preserve"> and if the VLR receives this parameter it shall ignore it.</w:t>
      </w:r>
      <w:r w:rsidR="006D65C0" w:rsidRPr="00C0071F">
        <w:rPr>
          <w:rFonts w:hint="eastAsia"/>
          <w:lang w:eastAsia="zh-CN"/>
        </w:rPr>
        <w:t xml:space="preserve"> </w:t>
      </w:r>
    </w:p>
    <w:p w:rsidR="003945A2" w:rsidRPr="00C0071F" w:rsidRDefault="006D65C0" w:rsidP="006D65C0">
      <w:pPr>
        <w:rPr>
          <w:u w:val="single"/>
        </w:rPr>
      </w:pPr>
      <w:r w:rsidRPr="00C0071F">
        <w:rPr>
          <w:rFonts w:hint="eastAsia"/>
          <w:lang w:eastAsia="zh-CN"/>
        </w:rPr>
        <w:t xml:space="preserve">This parameter is not applicable for the CSS and the VLR or SGSN or IWF shall ignore this </w:t>
      </w:r>
      <w:r w:rsidRPr="00C0071F">
        <w:rPr>
          <w:lang w:eastAsia="zh-CN"/>
        </w:rPr>
        <w:t>parameter</w:t>
      </w:r>
      <w:r w:rsidRPr="00C0071F">
        <w:rPr>
          <w:rFonts w:hint="eastAsia"/>
          <w:lang w:eastAsia="zh-CN"/>
        </w:rPr>
        <w:t xml:space="preserve"> if it is received from the CSS.</w:t>
      </w:r>
    </w:p>
    <w:p w:rsidR="003945A2" w:rsidRPr="00C0071F" w:rsidRDefault="003945A2">
      <w:pPr>
        <w:rPr>
          <w:u w:val="single"/>
        </w:rPr>
      </w:pPr>
      <w:r w:rsidRPr="00C0071F">
        <w:rPr>
          <w:u w:val="single"/>
        </w:rPr>
        <w:t>LSA Information Withdraw</w:t>
      </w:r>
    </w:p>
    <w:p w:rsidR="006D65C0" w:rsidRPr="00C0071F" w:rsidRDefault="003945A2" w:rsidP="006D65C0">
      <w:pPr>
        <w:rPr>
          <w:lang w:eastAsia="zh-CN"/>
        </w:rPr>
      </w:pPr>
      <w:r w:rsidRPr="00C0071F">
        <w:t>This parameter is used to indicate whether all LSA Information for the subscriber shall be deleted or if only a subset of the stored LSA Information for the subscriber shall be deleted. In the latter case only the LSA data whose LSA identities are included in the subsequent LSA data list will be deleted. This parameter is used by the VLR and the SGSN.</w:t>
      </w:r>
      <w:r w:rsidR="006D65C0" w:rsidRPr="00C0071F">
        <w:rPr>
          <w:rFonts w:hint="eastAsia"/>
          <w:lang w:eastAsia="zh-CN"/>
        </w:rPr>
        <w:t xml:space="preserve"> </w:t>
      </w:r>
    </w:p>
    <w:p w:rsidR="003945A2" w:rsidRPr="00C0071F" w:rsidRDefault="006D65C0" w:rsidP="006D65C0">
      <w:r w:rsidRPr="00C0071F">
        <w:rPr>
          <w:rFonts w:hint="eastAsia"/>
          <w:lang w:eastAsia="zh-CN"/>
        </w:rPr>
        <w:t xml:space="preserve">This parameter is not applicable for the CSS and the VLR or SGSN or IWF shall ignore this </w:t>
      </w:r>
      <w:r w:rsidRPr="00C0071F">
        <w:rPr>
          <w:lang w:eastAsia="zh-CN"/>
        </w:rPr>
        <w:t>parameter</w:t>
      </w:r>
      <w:r w:rsidRPr="00C0071F">
        <w:rPr>
          <w:rFonts w:hint="eastAsia"/>
          <w:lang w:eastAsia="zh-CN"/>
        </w:rPr>
        <w:t xml:space="preserve"> if it is received from the CSS.</w:t>
      </w:r>
    </w:p>
    <w:p w:rsidR="003945A2" w:rsidRPr="00C0071F" w:rsidRDefault="003945A2">
      <w:pPr>
        <w:keepNext/>
        <w:keepLines/>
        <w:rPr>
          <w:u w:val="single"/>
        </w:rPr>
      </w:pPr>
      <w:r w:rsidRPr="00C0071F">
        <w:rPr>
          <w:u w:val="single"/>
        </w:rPr>
        <w:t>IST Information Withdraw</w:t>
      </w:r>
    </w:p>
    <w:p w:rsidR="006D65C0" w:rsidRPr="00C0071F" w:rsidRDefault="003945A2" w:rsidP="006D65C0">
      <w:pPr>
        <w:rPr>
          <w:lang w:eastAsia="zh-CN"/>
        </w:rPr>
      </w:pPr>
      <w:r w:rsidRPr="00C0071F">
        <w:t>This parameter is used to indicate that the IST condition has been removed for the subscriber. See 3GPP TS 43.035 for the use of this parameter.</w:t>
      </w:r>
      <w:r w:rsidR="006D65C0" w:rsidRPr="00C0071F">
        <w:rPr>
          <w:rFonts w:hint="eastAsia"/>
          <w:lang w:eastAsia="zh-CN"/>
        </w:rPr>
        <w:t xml:space="preserve"> </w:t>
      </w:r>
    </w:p>
    <w:p w:rsidR="003945A2" w:rsidRPr="00C0071F" w:rsidRDefault="006D65C0" w:rsidP="006D65C0">
      <w:pPr>
        <w:keepNext/>
        <w:keepLines/>
      </w:pPr>
      <w:r w:rsidRPr="00C0071F">
        <w:rPr>
          <w:rFonts w:hint="eastAsia"/>
          <w:lang w:eastAsia="zh-CN"/>
        </w:rPr>
        <w:t xml:space="preserve">This parameter is not applicable for the CSS and the VLR or SGSN or IWF shall ignore this </w:t>
      </w:r>
      <w:r w:rsidRPr="00C0071F">
        <w:rPr>
          <w:lang w:eastAsia="zh-CN"/>
        </w:rPr>
        <w:t>parameter</w:t>
      </w:r>
      <w:r w:rsidRPr="00C0071F">
        <w:rPr>
          <w:rFonts w:hint="eastAsia"/>
          <w:lang w:eastAsia="zh-CN"/>
        </w:rPr>
        <w:t xml:space="preserve"> if it is received from the CSS.</w:t>
      </w:r>
    </w:p>
    <w:p w:rsidR="003945A2" w:rsidRPr="00C0071F" w:rsidRDefault="003945A2">
      <w:pPr>
        <w:rPr>
          <w:u w:val="single"/>
        </w:rPr>
      </w:pPr>
      <w:r w:rsidRPr="00C0071F">
        <w:rPr>
          <w:u w:val="single"/>
        </w:rPr>
        <w:t>Regional Subscription Response</w:t>
      </w:r>
    </w:p>
    <w:p w:rsidR="003945A2" w:rsidRPr="00C0071F" w:rsidRDefault="003945A2">
      <w:r w:rsidRPr="00C0071F">
        <w:t>If included in the Delete Subscriber Data response this parameter indicates one of:</w:t>
      </w:r>
    </w:p>
    <w:p w:rsidR="003945A2" w:rsidRPr="00C0071F" w:rsidRDefault="003945A2">
      <w:pPr>
        <w:pStyle w:val="B1"/>
      </w:pPr>
      <w:r w:rsidRPr="00C0071F">
        <w:t>-</w:t>
      </w:r>
      <w:r w:rsidRPr="00C0071F">
        <w:tab/>
      </w:r>
      <w:r w:rsidR="00477B82" w:rsidRPr="00C0071F">
        <w:t>Network Node</w:t>
      </w:r>
      <w:r w:rsidRPr="00C0071F">
        <w:t xml:space="preserve"> Area Restricted;</w:t>
      </w:r>
    </w:p>
    <w:p w:rsidR="003945A2" w:rsidRPr="00C0071F" w:rsidRDefault="003945A2">
      <w:pPr>
        <w:pStyle w:val="B1"/>
      </w:pPr>
      <w:r w:rsidRPr="00C0071F">
        <w:t>-</w:t>
      </w:r>
      <w:r w:rsidRPr="00C0071F">
        <w:tab/>
        <w:t>Regional Subscription Not Supported.</w:t>
      </w:r>
    </w:p>
    <w:p w:rsidR="006D65C0" w:rsidRPr="00C0071F" w:rsidRDefault="003945A2" w:rsidP="006D65C0">
      <w:pPr>
        <w:rPr>
          <w:lang w:eastAsia="zh-CN"/>
        </w:rPr>
      </w:pPr>
      <w:r w:rsidRPr="00C0071F">
        <w:t>This parameter is used by the VLR</w:t>
      </w:r>
      <w:r w:rsidR="00477B82" w:rsidRPr="00C0071F">
        <w:t>,</w:t>
      </w:r>
      <w:r w:rsidRPr="00C0071F">
        <w:t xml:space="preserve"> the SGSN</w:t>
      </w:r>
      <w:r w:rsidR="00477B82" w:rsidRPr="00C0071F">
        <w:t xml:space="preserve"> and the IWF</w:t>
      </w:r>
      <w:r w:rsidRPr="00C0071F">
        <w:t>.</w:t>
      </w:r>
      <w:r w:rsidR="006D65C0" w:rsidRPr="00C0071F">
        <w:rPr>
          <w:rFonts w:hint="eastAsia"/>
          <w:lang w:eastAsia="zh-CN"/>
        </w:rPr>
        <w:t xml:space="preserve"> </w:t>
      </w:r>
    </w:p>
    <w:p w:rsidR="003945A2" w:rsidRPr="00C0071F" w:rsidRDefault="006D65C0" w:rsidP="006D65C0">
      <w:r w:rsidRPr="00C0071F">
        <w:rPr>
          <w:rFonts w:hint="eastAsia"/>
          <w:lang w:eastAsia="zh-CN"/>
        </w:rPr>
        <w:t xml:space="preserve">This parameter is not applicable for the CSS and the VLR or SGSN or IWF shall ignore this </w:t>
      </w:r>
      <w:r w:rsidRPr="00C0071F">
        <w:rPr>
          <w:lang w:eastAsia="zh-CN"/>
        </w:rPr>
        <w:t>parameter</w:t>
      </w:r>
      <w:r w:rsidRPr="00C0071F">
        <w:rPr>
          <w:rFonts w:hint="eastAsia"/>
          <w:lang w:eastAsia="zh-CN"/>
        </w:rPr>
        <w:t xml:space="preserve"> if it is received from the CSS.</w:t>
      </w:r>
    </w:p>
    <w:p w:rsidR="003945A2" w:rsidRPr="00C0071F" w:rsidRDefault="003945A2">
      <w:pPr>
        <w:rPr>
          <w:u w:val="single"/>
        </w:rPr>
      </w:pPr>
      <w:r w:rsidRPr="00C0071F">
        <w:rPr>
          <w:u w:val="single"/>
        </w:rPr>
        <w:t>GMLC List Withdraw</w:t>
      </w:r>
    </w:p>
    <w:p w:rsidR="006D65C0" w:rsidRPr="00C0071F" w:rsidRDefault="003945A2" w:rsidP="006D65C0">
      <w:pPr>
        <w:rPr>
          <w:lang w:eastAsia="zh-CN"/>
        </w:rPr>
      </w:pPr>
      <w:r w:rsidRPr="00C0071F">
        <w:t>This parameter indicates that the subscriber's LCS GMLC List shall be deleted from the VLR</w:t>
      </w:r>
      <w:r w:rsidRPr="00C0071F">
        <w:rPr>
          <w:lang w:eastAsia="ja-JP"/>
        </w:rPr>
        <w:t xml:space="preserve"> or SGSN</w:t>
      </w:r>
      <w:r w:rsidRPr="00C0071F">
        <w:t>.</w:t>
      </w:r>
      <w:r w:rsidR="006B6F17" w:rsidRPr="00C0071F">
        <w:t xml:space="preserve"> This parameter is used by the VLR and the SGSN</w:t>
      </w:r>
      <w:r w:rsidR="005E6FA0" w:rsidRPr="00C0071F">
        <w:t xml:space="preserve"> and IWF</w:t>
      </w:r>
      <w:r w:rsidR="006B6F17" w:rsidRPr="00C0071F">
        <w:t>.</w:t>
      </w:r>
      <w:r w:rsidR="006D65C0" w:rsidRPr="00C0071F">
        <w:rPr>
          <w:rFonts w:hint="eastAsia"/>
          <w:lang w:eastAsia="zh-CN"/>
        </w:rPr>
        <w:t xml:space="preserve"> </w:t>
      </w:r>
    </w:p>
    <w:p w:rsidR="003945A2" w:rsidRPr="00C0071F" w:rsidRDefault="006D65C0" w:rsidP="006D65C0">
      <w:r w:rsidRPr="00C0071F">
        <w:rPr>
          <w:rFonts w:hint="eastAsia"/>
          <w:lang w:eastAsia="zh-CN"/>
        </w:rPr>
        <w:t xml:space="preserve">This parameter is not applicable for the CSS and the VLR or SGSN or IWF shall ignore this </w:t>
      </w:r>
      <w:r w:rsidRPr="00C0071F">
        <w:rPr>
          <w:lang w:eastAsia="zh-CN"/>
        </w:rPr>
        <w:t>parameter</w:t>
      </w:r>
      <w:r w:rsidRPr="00C0071F">
        <w:rPr>
          <w:rFonts w:hint="eastAsia"/>
          <w:lang w:eastAsia="zh-CN"/>
        </w:rPr>
        <w:t xml:space="preserve"> if it is received from the CSS.</w:t>
      </w:r>
    </w:p>
    <w:p w:rsidR="005A2EFC" w:rsidRPr="00C0071F" w:rsidRDefault="005A2EFC" w:rsidP="005A2EFC">
      <w:pPr>
        <w:rPr>
          <w:u w:val="single"/>
        </w:rPr>
      </w:pPr>
      <w:r w:rsidRPr="00C0071F">
        <w:rPr>
          <w:u w:val="single"/>
        </w:rPr>
        <w:t>Subscribed Charging Characteristics Withdraw</w:t>
      </w:r>
    </w:p>
    <w:p w:rsidR="006D65C0" w:rsidRPr="00C0071F" w:rsidRDefault="005A2EFC" w:rsidP="006D65C0">
      <w:pPr>
        <w:rPr>
          <w:lang w:eastAsia="zh-CN"/>
        </w:rPr>
      </w:pPr>
      <w:r w:rsidRPr="00C0071F">
        <w:t xml:space="preserve">This parameter indicates that the Subscribed Charging Characteristics shall be replaced with a local default value in the SGSN </w:t>
      </w:r>
      <w:r w:rsidR="006B6F17" w:rsidRPr="00C0071F">
        <w:t xml:space="preserve">or in the MME </w:t>
      </w:r>
      <w:r w:rsidRPr="00C0071F">
        <w:t>(see 3GPP TS 32.251).</w:t>
      </w:r>
      <w:r w:rsidRPr="00C0071F">
        <w:br/>
        <w:t>This parameter is used only by the SGSN</w:t>
      </w:r>
      <w:r w:rsidR="006B6F17" w:rsidRPr="00C0071F">
        <w:t xml:space="preserve"> and the IWF</w:t>
      </w:r>
      <w:r w:rsidRPr="00C0071F">
        <w:t xml:space="preserve"> and if the VLR receives this parameter it shall ignore it.</w:t>
      </w:r>
      <w:r w:rsidR="006D65C0" w:rsidRPr="00C0071F">
        <w:rPr>
          <w:rFonts w:hint="eastAsia"/>
          <w:lang w:eastAsia="zh-CN"/>
        </w:rPr>
        <w:t xml:space="preserve"> </w:t>
      </w:r>
    </w:p>
    <w:p w:rsidR="005A2EFC" w:rsidRPr="00C0071F" w:rsidRDefault="006D65C0" w:rsidP="006D65C0">
      <w:r w:rsidRPr="00C0071F">
        <w:rPr>
          <w:rFonts w:hint="eastAsia"/>
          <w:lang w:eastAsia="zh-CN"/>
        </w:rPr>
        <w:t xml:space="preserve">This parameter is not applicable for the CSS and the VLR or SGSN or IWF shall ignore this </w:t>
      </w:r>
      <w:r w:rsidRPr="00C0071F">
        <w:rPr>
          <w:lang w:eastAsia="zh-CN"/>
        </w:rPr>
        <w:t>parameter</w:t>
      </w:r>
      <w:r w:rsidRPr="00C0071F">
        <w:rPr>
          <w:rFonts w:hint="eastAsia"/>
          <w:lang w:eastAsia="zh-CN"/>
        </w:rPr>
        <w:t xml:space="preserve"> if it is received from the CSS.</w:t>
      </w:r>
    </w:p>
    <w:p w:rsidR="002D5600" w:rsidRPr="00C0071F" w:rsidRDefault="002D5600" w:rsidP="002D5600">
      <w:pPr>
        <w:rPr>
          <w:u w:val="single"/>
        </w:rPr>
      </w:pPr>
      <w:r w:rsidRPr="00C0071F">
        <w:rPr>
          <w:u w:val="single"/>
        </w:rPr>
        <w:t>CSG Information Deleted</w:t>
      </w:r>
    </w:p>
    <w:p w:rsidR="00693A10" w:rsidRPr="00C0071F" w:rsidRDefault="002D5600" w:rsidP="00693A10">
      <w:pPr>
        <w:rPr>
          <w:lang w:eastAsia="zh-CN"/>
        </w:rPr>
      </w:pPr>
      <w:r w:rsidRPr="00C0071F">
        <w:t xml:space="preserve">This parameter indicates that CSG Subscription Information </w:t>
      </w:r>
      <w:r w:rsidR="006D65C0" w:rsidRPr="00C0071F">
        <w:rPr>
          <w:rFonts w:hint="eastAsia"/>
          <w:lang w:eastAsia="zh-CN"/>
        </w:rPr>
        <w:t>received from the HLR/HSS</w:t>
      </w:r>
      <w:r w:rsidR="006D65C0" w:rsidRPr="00C0071F">
        <w:t xml:space="preserve"> </w:t>
      </w:r>
      <w:r w:rsidRPr="00C0071F">
        <w:t>shall be deleted from VLR, SGSN, or MME.</w:t>
      </w:r>
      <w:r w:rsidRPr="00C0071F">
        <w:br/>
        <w:t>This parameter is used  by the VLR, SGSN and the IWF.</w:t>
      </w:r>
      <w:r w:rsidR="006D65C0" w:rsidRPr="00C0071F">
        <w:rPr>
          <w:rFonts w:hint="eastAsia"/>
          <w:lang w:eastAsia="zh-CN"/>
        </w:rPr>
        <w:t xml:space="preserve"> This parameter is not applicable for the CSS and the VLR or SGSN or IWF shall ignore this </w:t>
      </w:r>
      <w:r w:rsidR="006D65C0" w:rsidRPr="00C0071F">
        <w:rPr>
          <w:lang w:eastAsia="zh-CN"/>
        </w:rPr>
        <w:t>parameter</w:t>
      </w:r>
      <w:r w:rsidR="006D65C0" w:rsidRPr="00C0071F">
        <w:rPr>
          <w:rFonts w:hint="eastAsia"/>
          <w:lang w:eastAsia="zh-CN"/>
        </w:rPr>
        <w:t xml:space="preserve"> if it is received from the CSS.</w:t>
      </w:r>
    </w:p>
    <w:p w:rsidR="006D65C0" w:rsidRPr="00C0071F" w:rsidRDefault="006D65C0" w:rsidP="006D65C0">
      <w:pPr>
        <w:rPr>
          <w:u w:val="single"/>
        </w:rPr>
      </w:pPr>
      <w:r w:rsidRPr="00C0071F">
        <w:rPr>
          <w:rFonts w:hint="eastAsia"/>
          <w:u w:val="single"/>
        </w:rPr>
        <w:t xml:space="preserve">VPLMN </w:t>
      </w:r>
      <w:r w:rsidRPr="00C0071F">
        <w:rPr>
          <w:u w:val="single"/>
        </w:rPr>
        <w:t>CSG Information Deleted</w:t>
      </w:r>
    </w:p>
    <w:p w:rsidR="006D65C0" w:rsidRPr="00C0071F" w:rsidRDefault="006D65C0" w:rsidP="006D65C0">
      <w:pPr>
        <w:rPr>
          <w:lang w:eastAsia="zh-CN"/>
        </w:rPr>
      </w:pPr>
      <w:r w:rsidRPr="00C0071F">
        <w:t xml:space="preserve">This parameter indicates that CSG Subscription Information </w:t>
      </w:r>
      <w:r w:rsidRPr="00C0071F">
        <w:rPr>
          <w:rFonts w:hint="eastAsia"/>
          <w:lang w:eastAsia="zh-CN"/>
        </w:rPr>
        <w:t xml:space="preserve">received from the CSS </w:t>
      </w:r>
      <w:r w:rsidRPr="00C0071F">
        <w:t>shall be deleted from VLR, SGSN.</w:t>
      </w:r>
      <w:r w:rsidRPr="00C0071F">
        <w:br/>
        <w:t>This parameter is used by the VLR</w:t>
      </w:r>
      <w:r w:rsidRPr="00C0071F">
        <w:rPr>
          <w:rFonts w:hint="eastAsia"/>
          <w:lang w:eastAsia="zh-CN"/>
        </w:rPr>
        <w:t xml:space="preserve"> and</w:t>
      </w:r>
      <w:r w:rsidRPr="00C0071F">
        <w:t xml:space="preserve"> SGSN.</w:t>
      </w:r>
      <w:r w:rsidRPr="00C0071F">
        <w:rPr>
          <w:rFonts w:hint="eastAsia"/>
          <w:lang w:eastAsia="zh-CN"/>
        </w:rPr>
        <w:t xml:space="preserve"> This parameter is not applicable for the HLR/HSS and the VLR or SGSN or IWF shall ignore this </w:t>
      </w:r>
      <w:r w:rsidRPr="00C0071F">
        <w:rPr>
          <w:lang w:eastAsia="zh-CN"/>
        </w:rPr>
        <w:t>parameter</w:t>
      </w:r>
      <w:r w:rsidRPr="00C0071F">
        <w:rPr>
          <w:rFonts w:hint="eastAsia"/>
          <w:lang w:eastAsia="zh-CN"/>
        </w:rPr>
        <w:t xml:space="preserve"> if it is received from the HLR/HSS.</w:t>
      </w:r>
    </w:p>
    <w:p w:rsidR="00693A10" w:rsidRPr="00C0071F" w:rsidRDefault="00693A10" w:rsidP="00693A10">
      <w:pPr>
        <w:rPr>
          <w:u w:val="single"/>
        </w:rPr>
      </w:pPr>
      <w:r w:rsidRPr="00C0071F">
        <w:rPr>
          <w:u w:val="single"/>
        </w:rPr>
        <w:t>APN-OI-Replacement</w:t>
      </w:r>
      <w:r w:rsidRPr="00C0071F">
        <w:rPr>
          <w:rFonts w:hint="eastAsia"/>
          <w:u w:val="single"/>
        </w:rPr>
        <w:t xml:space="preserve"> Withdraw</w:t>
      </w:r>
    </w:p>
    <w:p w:rsidR="00693A10" w:rsidRPr="00C0071F" w:rsidRDefault="00693A10" w:rsidP="00693A10">
      <w:pPr>
        <w:rPr>
          <w:lang w:eastAsia="zh-CN"/>
        </w:rPr>
      </w:pPr>
      <w:r w:rsidRPr="00C0071F">
        <w:t xml:space="preserve">This parameter indicates that APN-OI-Replacement shall be deleted from </w:t>
      </w:r>
      <w:r w:rsidRPr="00C0071F">
        <w:rPr>
          <w:rFonts w:hint="eastAsia"/>
          <w:lang w:eastAsia="zh-CN"/>
        </w:rPr>
        <w:t xml:space="preserve">the </w:t>
      </w:r>
      <w:r w:rsidRPr="00C0071F">
        <w:t xml:space="preserve">SGSN or </w:t>
      </w:r>
      <w:r w:rsidRPr="00C0071F">
        <w:rPr>
          <w:rFonts w:hint="eastAsia"/>
          <w:lang w:eastAsia="zh-CN"/>
        </w:rPr>
        <w:t xml:space="preserve">the </w:t>
      </w:r>
      <w:r w:rsidRPr="00C0071F">
        <w:t>MME.</w:t>
      </w:r>
      <w:r w:rsidRPr="00C0071F">
        <w:br/>
        <w:t>This parameter is used  by the SGSN and the IWF</w:t>
      </w:r>
      <w:r w:rsidRPr="00C0071F">
        <w:rPr>
          <w:rFonts w:hint="eastAsia"/>
          <w:lang w:eastAsia="zh-CN"/>
        </w:rPr>
        <w:t xml:space="preserve"> and if </w:t>
      </w:r>
      <w:r w:rsidRPr="00C0071F">
        <w:t>the VLR receives this parameter it shall ignore it</w:t>
      </w:r>
      <w:r w:rsidRPr="00C0071F">
        <w:rPr>
          <w:rFonts w:hint="eastAsia"/>
          <w:lang w:eastAsia="zh-CN"/>
        </w:rPr>
        <w:t>.</w:t>
      </w:r>
      <w:r w:rsidR="006D65C0" w:rsidRPr="00C0071F">
        <w:rPr>
          <w:rFonts w:hint="eastAsia"/>
          <w:lang w:eastAsia="zh-CN"/>
        </w:rPr>
        <w:t xml:space="preserve"> This parameter is not applicable for the CSS and the VLR or SGSN or IWF shall ignore this </w:t>
      </w:r>
      <w:r w:rsidR="006D65C0" w:rsidRPr="00C0071F">
        <w:rPr>
          <w:lang w:eastAsia="zh-CN"/>
        </w:rPr>
        <w:t>parameter</w:t>
      </w:r>
      <w:r w:rsidR="006D65C0" w:rsidRPr="00C0071F">
        <w:rPr>
          <w:rFonts w:hint="eastAsia"/>
          <w:lang w:eastAsia="zh-CN"/>
        </w:rPr>
        <w:t xml:space="preserve"> if it is received from the CSS.</w:t>
      </w:r>
    </w:p>
    <w:p w:rsidR="00693A10" w:rsidRPr="00C0071F" w:rsidRDefault="00693A10" w:rsidP="00693A10">
      <w:pPr>
        <w:rPr>
          <w:u w:val="single"/>
        </w:rPr>
      </w:pPr>
      <w:r w:rsidRPr="00C0071F">
        <w:rPr>
          <w:rFonts w:hint="eastAsia"/>
          <w:u w:val="single"/>
        </w:rPr>
        <w:t>STN-SR Withdraw</w:t>
      </w:r>
    </w:p>
    <w:p w:rsidR="002D5600" w:rsidRPr="00C0071F" w:rsidRDefault="00693A10" w:rsidP="00693A10">
      <w:r w:rsidRPr="00C0071F">
        <w:t xml:space="preserve">This parameter indicates that </w:t>
      </w:r>
      <w:r w:rsidRPr="00C0071F">
        <w:rPr>
          <w:rFonts w:hint="eastAsia"/>
          <w:lang w:eastAsia="zh-CN"/>
        </w:rPr>
        <w:t>STN-SR</w:t>
      </w:r>
      <w:r w:rsidRPr="00C0071F">
        <w:t xml:space="preserve"> shall be deleted from </w:t>
      </w:r>
      <w:r w:rsidRPr="00C0071F">
        <w:rPr>
          <w:rFonts w:hint="eastAsia"/>
          <w:lang w:eastAsia="zh-CN"/>
        </w:rPr>
        <w:t xml:space="preserve">the </w:t>
      </w:r>
      <w:r w:rsidRPr="00C0071F">
        <w:t xml:space="preserve">SGSN or </w:t>
      </w:r>
      <w:r w:rsidRPr="00C0071F">
        <w:rPr>
          <w:rFonts w:hint="eastAsia"/>
          <w:lang w:eastAsia="zh-CN"/>
        </w:rPr>
        <w:t xml:space="preserve">the </w:t>
      </w:r>
      <w:r w:rsidRPr="00C0071F">
        <w:t>MME.</w:t>
      </w:r>
      <w:r w:rsidRPr="00C0071F">
        <w:br/>
        <w:t>This parameter is used  by the SGSN and the IWF and if the VLR receives this parameter it shall ignore it.</w:t>
      </w:r>
      <w:r w:rsidR="006D65C0" w:rsidRPr="00C0071F">
        <w:rPr>
          <w:rFonts w:hint="eastAsia"/>
          <w:lang w:eastAsia="zh-CN"/>
        </w:rPr>
        <w:t xml:space="preserve"> This parameter is not applicable for the CSS and the VLR or SGSN or IWF shall ignore this </w:t>
      </w:r>
      <w:r w:rsidR="006D65C0" w:rsidRPr="00C0071F">
        <w:rPr>
          <w:lang w:eastAsia="zh-CN"/>
        </w:rPr>
        <w:t>parameter</w:t>
      </w:r>
      <w:r w:rsidR="006D65C0" w:rsidRPr="00C0071F">
        <w:rPr>
          <w:rFonts w:hint="eastAsia"/>
          <w:lang w:eastAsia="zh-CN"/>
        </w:rPr>
        <w:t xml:space="preserve"> if it is received from the CSS.</w:t>
      </w:r>
    </w:p>
    <w:p w:rsidR="00854F93" w:rsidRPr="00C0071F" w:rsidRDefault="00854F93" w:rsidP="00854F93">
      <w:pPr>
        <w:rPr>
          <w:u w:val="single"/>
        </w:rPr>
      </w:pPr>
      <w:r w:rsidRPr="00C0071F">
        <w:rPr>
          <w:rFonts w:hint="eastAsia"/>
          <w:u w:val="single"/>
          <w:lang w:eastAsia="ja-JP"/>
        </w:rPr>
        <w:t>Subscribed</w:t>
      </w:r>
      <w:r w:rsidRPr="00C0071F">
        <w:rPr>
          <w:u w:val="single"/>
          <w:lang w:eastAsia="ja-JP"/>
        </w:rPr>
        <w:t xml:space="preserve"> vSRVCC</w:t>
      </w:r>
      <w:r w:rsidRPr="00C0071F">
        <w:rPr>
          <w:rFonts w:hint="eastAsia"/>
          <w:u w:val="single"/>
        </w:rPr>
        <w:t xml:space="preserve"> Withdraw</w:t>
      </w:r>
    </w:p>
    <w:p w:rsidR="00854F93" w:rsidRPr="00C0071F" w:rsidRDefault="00854F93" w:rsidP="00854F93">
      <w:r w:rsidRPr="00C0071F">
        <w:t xml:space="preserve">This parameter indicates that </w:t>
      </w:r>
      <w:r w:rsidRPr="00C0071F">
        <w:rPr>
          <w:rFonts w:hint="eastAsia"/>
          <w:lang w:eastAsia="ja-JP"/>
        </w:rPr>
        <w:t>Subscribed</w:t>
      </w:r>
      <w:r w:rsidRPr="00C0071F">
        <w:rPr>
          <w:lang w:eastAsia="ja-JP"/>
        </w:rPr>
        <w:t xml:space="preserve"> vSRVCC</w:t>
      </w:r>
      <w:r w:rsidRPr="00C0071F">
        <w:t xml:space="preserve"> shall be deleted from </w:t>
      </w:r>
      <w:r w:rsidRPr="00C0071F">
        <w:rPr>
          <w:rFonts w:hint="eastAsia"/>
          <w:lang w:eastAsia="zh-CN"/>
        </w:rPr>
        <w:t xml:space="preserve">the </w:t>
      </w:r>
      <w:r w:rsidRPr="00C0071F">
        <w:t>MME.</w:t>
      </w:r>
      <w:r w:rsidRPr="00C0071F">
        <w:br/>
        <w:t xml:space="preserve">This parameter is used  by the </w:t>
      </w:r>
      <w:r w:rsidRPr="00C0071F">
        <w:rPr>
          <w:rFonts w:hint="eastAsia"/>
          <w:lang w:eastAsia="ja-JP"/>
        </w:rPr>
        <w:t>MME</w:t>
      </w:r>
      <w:r w:rsidRPr="00C0071F">
        <w:t xml:space="preserve"> and the IWF and if the </w:t>
      </w:r>
      <w:r w:rsidRPr="00C0071F">
        <w:rPr>
          <w:rFonts w:hint="eastAsia"/>
          <w:lang w:eastAsia="ja-JP"/>
        </w:rPr>
        <w:t xml:space="preserve">SGSN or </w:t>
      </w:r>
      <w:r w:rsidRPr="00C0071F">
        <w:t>VLR receives this parameter it shall ignore it.</w:t>
      </w:r>
      <w:r w:rsidR="006D65C0" w:rsidRPr="00C0071F">
        <w:rPr>
          <w:rFonts w:hint="eastAsia"/>
          <w:lang w:eastAsia="zh-CN"/>
        </w:rPr>
        <w:t xml:space="preserve"> This parameter is not applicable for the CSS and the VLR or SGSN or IWF shall ignore this </w:t>
      </w:r>
      <w:r w:rsidR="006D65C0" w:rsidRPr="00C0071F">
        <w:rPr>
          <w:lang w:eastAsia="zh-CN"/>
        </w:rPr>
        <w:t>parameter</w:t>
      </w:r>
      <w:r w:rsidR="006D65C0" w:rsidRPr="00C0071F">
        <w:rPr>
          <w:rFonts w:hint="eastAsia"/>
          <w:lang w:eastAsia="zh-CN"/>
        </w:rPr>
        <w:t xml:space="preserve"> if it is received from the CSS.</w:t>
      </w:r>
    </w:p>
    <w:p w:rsidR="00DE05A2" w:rsidRPr="00C0071F" w:rsidRDefault="00DE05A2" w:rsidP="00DE05A2">
      <w:pPr>
        <w:rPr>
          <w:u w:val="single"/>
        </w:rPr>
      </w:pPr>
      <w:r w:rsidRPr="00C0071F">
        <w:rPr>
          <w:u w:val="single"/>
        </w:rPr>
        <w:t>Subscribed Periodic RAU-TAU Timer Withdraw</w:t>
      </w:r>
    </w:p>
    <w:p w:rsidR="00DE05A2" w:rsidRPr="00C0071F" w:rsidRDefault="00DE05A2" w:rsidP="00DE05A2">
      <w:r w:rsidRPr="00C0071F">
        <w:t xml:space="preserve">This parameter indicates that Subscribed Periodic RAU-TAU Timer value shall be deleted from </w:t>
      </w:r>
      <w:r w:rsidRPr="00C0071F">
        <w:rPr>
          <w:rFonts w:hint="eastAsia"/>
          <w:lang w:eastAsia="zh-CN"/>
        </w:rPr>
        <w:t xml:space="preserve">the </w:t>
      </w:r>
      <w:r w:rsidRPr="00C0071F">
        <w:t xml:space="preserve">SGSN or </w:t>
      </w:r>
      <w:r w:rsidRPr="00C0071F">
        <w:rPr>
          <w:rFonts w:hint="eastAsia"/>
          <w:lang w:eastAsia="zh-CN"/>
        </w:rPr>
        <w:t xml:space="preserve">the </w:t>
      </w:r>
      <w:r w:rsidRPr="00C0071F">
        <w:t>MME.</w:t>
      </w:r>
      <w:r w:rsidRPr="00C0071F">
        <w:br/>
        <w:t>This parameter is used  by the SGSN and the IWF and if the VLR receives this parameter it shall ignore it.</w:t>
      </w:r>
      <w:r w:rsidR="006D65C0" w:rsidRPr="00C0071F">
        <w:rPr>
          <w:rFonts w:hint="eastAsia"/>
          <w:lang w:eastAsia="zh-CN"/>
        </w:rPr>
        <w:t xml:space="preserve"> This parameter is not applicable for the CSS and the VLR or SGSN or IWF shall ignore this </w:t>
      </w:r>
      <w:r w:rsidR="006D65C0" w:rsidRPr="00C0071F">
        <w:rPr>
          <w:lang w:eastAsia="zh-CN"/>
        </w:rPr>
        <w:t>parameter</w:t>
      </w:r>
      <w:r w:rsidR="006D65C0" w:rsidRPr="00C0071F">
        <w:rPr>
          <w:rFonts w:hint="eastAsia"/>
          <w:lang w:eastAsia="zh-CN"/>
        </w:rPr>
        <w:t xml:space="preserve"> if it is received from the CSS.</w:t>
      </w:r>
    </w:p>
    <w:p w:rsidR="00DE05A2" w:rsidRPr="00C0071F" w:rsidRDefault="00DE05A2" w:rsidP="00DE05A2">
      <w:pPr>
        <w:rPr>
          <w:u w:val="single"/>
        </w:rPr>
      </w:pPr>
      <w:r w:rsidRPr="00C0071F">
        <w:rPr>
          <w:u w:val="single"/>
        </w:rPr>
        <w:t>Subscribed Periodic LAU Timer Withdraw</w:t>
      </w:r>
    </w:p>
    <w:p w:rsidR="00DE05A2" w:rsidRPr="00C0071F" w:rsidRDefault="00DE05A2" w:rsidP="00DE05A2">
      <w:r w:rsidRPr="00C0071F">
        <w:t xml:space="preserve">This parameter indicates that Subscribed Periodic LAU Timer value shall be deleted from </w:t>
      </w:r>
      <w:r w:rsidRPr="00C0071F">
        <w:rPr>
          <w:rFonts w:hint="eastAsia"/>
          <w:lang w:eastAsia="zh-CN"/>
        </w:rPr>
        <w:t xml:space="preserve">the </w:t>
      </w:r>
      <w:r w:rsidRPr="00C0071F">
        <w:rPr>
          <w:lang w:eastAsia="zh-CN"/>
        </w:rPr>
        <w:t>VLR</w:t>
      </w:r>
      <w:r w:rsidRPr="00C0071F">
        <w:t>.</w:t>
      </w:r>
      <w:r w:rsidRPr="00C0071F">
        <w:br/>
        <w:t>This parameter is used  by the VLR and if the MME or SGSN receives this parameter it shall ignore it.</w:t>
      </w:r>
      <w:r w:rsidR="006D65C0" w:rsidRPr="00C0071F">
        <w:rPr>
          <w:rFonts w:hint="eastAsia"/>
          <w:lang w:eastAsia="zh-CN"/>
        </w:rPr>
        <w:t xml:space="preserve"> This parameter is not applicable for the CSS and the VLR or SGSN or IWF shall ignore this </w:t>
      </w:r>
      <w:r w:rsidR="006D65C0" w:rsidRPr="00C0071F">
        <w:rPr>
          <w:lang w:eastAsia="zh-CN"/>
        </w:rPr>
        <w:t>parameter</w:t>
      </w:r>
      <w:r w:rsidR="006D65C0" w:rsidRPr="00C0071F">
        <w:rPr>
          <w:rFonts w:hint="eastAsia"/>
          <w:lang w:eastAsia="zh-CN"/>
        </w:rPr>
        <w:t xml:space="preserve"> if it is received from the CSS.</w:t>
      </w:r>
    </w:p>
    <w:p w:rsidR="00B42556" w:rsidRPr="00C0071F" w:rsidRDefault="00B42556" w:rsidP="00B42556">
      <w:pPr>
        <w:rPr>
          <w:u w:val="single"/>
        </w:rPr>
      </w:pPr>
      <w:r w:rsidRPr="00C0071F">
        <w:rPr>
          <w:u w:val="single"/>
          <w:lang w:eastAsia="ja-JP"/>
        </w:rPr>
        <w:t>Additional MSISDN Withdraw</w:t>
      </w:r>
    </w:p>
    <w:p w:rsidR="00B42556" w:rsidRPr="00C0071F" w:rsidRDefault="00B42556" w:rsidP="00B42556">
      <w:r w:rsidRPr="00C0071F">
        <w:t xml:space="preserve">This parameter indicates that Additional MSISDN shall be deleted from </w:t>
      </w:r>
      <w:r w:rsidRPr="00C0071F">
        <w:rPr>
          <w:rFonts w:hint="eastAsia"/>
          <w:lang w:eastAsia="zh-CN"/>
        </w:rPr>
        <w:t xml:space="preserve">the </w:t>
      </w:r>
      <w:r w:rsidRPr="00C0071F">
        <w:rPr>
          <w:lang w:eastAsia="zh-CN"/>
        </w:rPr>
        <w:t xml:space="preserve">SGSN or </w:t>
      </w:r>
      <w:r w:rsidRPr="00C0071F">
        <w:t>MME.</w:t>
      </w:r>
      <w:r w:rsidRPr="00C0071F">
        <w:br/>
        <w:t>This parameter is used by the SGSN and the IWF.</w:t>
      </w:r>
    </w:p>
    <w:p w:rsidR="00D71F8E" w:rsidRPr="00C0071F" w:rsidRDefault="00D71F8E" w:rsidP="00D71F8E">
      <w:pPr>
        <w:rPr>
          <w:u w:val="single"/>
        </w:rPr>
      </w:pPr>
      <w:r w:rsidRPr="00C0071F">
        <w:rPr>
          <w:u w:val="single"/>
          <w:lang w:eastAsia="ja-JP"/>
        </w:rPr>
        <w:t>CS-to-PS-SRVCC Withdraw</w:t>
      </w:r>
    </w:p>
    <w:p w:rsidR="00D71F8E" w:rsidRPr="00C0071F" w:rsidRDefault="00D71F8E" w:rsidP="00D71F8E">
      <w:r w:rsidRPr="00C0071F">
        <w:t>This parameter indicates by its presence that CS to PS SRVCC is no longer subscribed.</w:t>
      </w:r>
    </w:p>
    <w:p w:rsidR="0048265A" w:rsidRPr="00C0071F" w:rsidRDefault="0048265A" w:rsidP="0048265A">
      <w:pPr>
        <w:rPr>
          <w:u w:val="single"/>
        </w:rPr>
      </w:pPr>
      <w:r w:rsidRPr="00C0071F">
        <w:rPr>
          <w:u w:val="single"/>
          <w:lang w:eastAsia="ja-JP"/>
        </w:rPr>
        <w:t>User Plane Integrity Protection Withdraw</w:t>
      </w:r>
    </w:p>
    <w:p w:rsidR="0048265A" w:rsidRPr="00C0071F" w:rsidRDefault="0048265A" w:rsidP="0048265A">
      <w:r w:rsidRPr="00C0071F">
        <w:t>This parameter indicates by its presence that User Plane Integrity Protection may no longer be required.</w:t>
      </w:r>
    </w:p>
    <w:p w:rsidR="003945A2" w:rsidRPr="00C0071F" w:rsidRDefault="003945A2">
      <w:pPr>
        <w:keepNext/>
        <w:keepLines/>
        <w:rPr>
          <w:u w:val="single"/>
        </w:rPr>
      </w:pPr>
      <w:r w:rsidRPr="00C0071F">
        <w:rPr>
          <w:u w:val="single"/>
        </w:rPr>
        <w:t>User error</w:t>
      </w:r>
    </w:p>
    <w:p w:rsidR="003945A2" w:rsidRPr="00C0071F" w:rsidRDefault="003945A2">
      <w:pPr>
        <w:keepNext/>
        <w:keepLines/>
      </w:pPr>
      <w:r w:rsidRPr="00C0071F">
        <w:t>Only one of the following values is applicable:</w:t>
      </w:r>
    </w:p>
    <w:p w:rsidR="003945A2" w:rsidRPr="00C0071F" w:rsidRDefault="003945A2">
      <w:pPr>
        <w:pStyle w:val="B1"/>
        <w:keepNext/>
        <w:keepLines/>
      </w:pPr>
      <w:r w:rsidRPr="00C0071F">
        <w:t>-</w:t>
      </w:r>
      <w:r w:rsidRPr="00C0071F">
        <w:tab/>
        <w:t>Unidentified subscriber;</w:t>
      </w:r>
    </w:p>
    <w:p w:rsidR="003945A2" w:rsidRPr="00C0071F" w:rsidRDefault="003945A2">
      <w:pPr>
        <w:pStyle w:val="B1"/>
      </w:pPr>
      <w:r w:rsidRPr="00C0071F">
        <w:t>-</w:t>
      </w:r>
      <w:r w:rsidRPr="00C0071F">
        <w:tab/>
        <w:t>Data missing;</w:t>
      </w:r>
    </w:p>
    <w:p w:rsidR="003945A2" w:rsidRPr="00C0071F" w:rsidRDefault="003945A2">
      <w:pPr>
        <w:pStyle w:val="B1"/>
      </w:pPr>
      <w:r w:rsidRPr="00C0071F">
        <w:t>-</w:t>
      </w:r>
      <w:r w:rsidRPr="00C0071F">
        <w:tab/>
        <w:t>Unexpected data value.</w:t>
      </w:r>
    </w:p>
    <w:p w:rsidR="003945A2" w:rsidRPr="00C0071F" w:rsidRDefault="003945A2" w:rsidP="001452F8">
      <w:pPr>
        <w:pStyle w:val="Heading2"/>
      </w:pPr>
      <w:bookmarkStart w:id="633" w:name="_Toc457811550"/>
      <w:r w:rsidRPr="00C0071F">
        <w:t>8.9</w:t>
      </w:r>
      <w:r w:rsidRPr="00C0071F">
        <w:tab/>
        <w:t>Identity management services</w:t>
      </w:r>
      <w:bookmarkEnd w:id="633"/>
    </w:p>
    <w:p w:rsidR="003945A2" w:rsidRPr="00C0071F" w:rsidRDefault="003945A2" w:rsidP="001452F8">
      <w:pPr>
        <w:pStyle w:val="Heading3"/>
      </w:pPr>
      <w:bookmarkStart w:id="634" w:name="_Toc457811551"/>
      <w:r w:rsidRPr="00C0071F">
        <w:t>8.9.1</w:t>
      </w:r>
      <w:r w:rsidRPr="00C0071F">
        <w:tab/>
        <w:t>MAP-PROVIDE-IMSI service</w:t>
      </w:r>
      <w:bookmarkEnd w:id="634"/>
    </w:p>
    <w:p w:rsidR="003945A2" w:rsidRPr="00C0071F" w:rsidRDefault="003945A2" w:rsidP="001452F8">
      <w:pPr>
        <w:pStyle w:val="Heading4"/>
      </w:pPr>
      <w:bookmarkStart w:id="635" w:name="_Toc457811552"/>
      <w:r w:rsidRPr="00C0071F">
        <w:t>8.9.1.1</w:t>
      </w:r>
      <w:r w:rsidRPr="00C0071F">
        <w:tab/>
        <w:t>Definition</w:t>
      </w:r>
      <w:bookmarkEnd w:id="635"/>
    </w:p>
    <w:p w:rsidR="003945A2" w:rsidRPr="00C0071F" w:rsidRDefault="003945A2">
      <w:r w:rsidRPr="00C0071F">
        <w:t>This service is used by a VLR in order to get, via the MSC, the IMSI of a subscriber (e.g. when a subscriber has identified itself with a TMSI not allocated to any subscriber in the VLR).</w:t>
      </w:r>
    </w:p>
    <w:p w:rsidR="003945A2" w:rsidRPr="00C0071F" w:rsidRDefault="003945A2">
      <w:r w:rsidRPr="00C0071F">
        <w:t>It is a confirmed service and consists of the primitives shown in table 8.9/1.</w:t>
      </w:r>
    </w:p>
    <w:p w:rsidR="003945A2" w:rsidRPr="00C0071F" w:rsidRDefault="003945A2" w:rsidP="001452F8">
      <w:pPr>
        <w:pStyle w:val="Heading4"/>
      </w:pPr>
      <w:bookmarkStart w:id="636" w:name="_Toc457811553"/>
      <w:r w:rsidRPr="00C0071F">
        <w:t>8.9.1.2</w:t>
      </w:r>
      <w:r w:rsidRPr="00C0071F">
        <w:tab/>
        <w:t>Service primitives</w:t>
      </w:r>
      <w:bookmarkEnd w:id="636"/>
    </w:p>
    <w:p w:rsidR="003945A2" w:rsidRPr="00C0071F" w:rsidRDefault="003945A2">
      <w:pPr>
        <w:pStyle w:val="TH"/>
        <w:keepNext w:val="0"/>
        <w:keepLines w:val="0"/>
      </w:pPr>
      <w:r w:rsidRPr="00C0071F">
        <w:t>Table 8.9/1: MAP-PROVIDE-IMSI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3945A2" w:rsidRPr="00C0071F">
        <w:trPr>
          <w:jc w:val="center"/>
        </w:trPr>
        <w:tc>
          <w:tcPr>
            <w:tcW w:w="1860" w:type="dxa"/>
          </w:tcPr>
          <w:p w:rsidR="003945A2" w:rsidRPr="00C0071F" w:rsidRDefault="003945A2">
            <w:pPr>
              <w:pStyle w:val="TAH"/>
              <w:keepNext w:val="0"/>
              <w:keepLines w:val="0"/>
            </w:pPr>
            <w:r w:rsidRPr="00C0071F">
              <w:t>Parameter name</w:t>
            </w:r>
          </w:p>
        </w:tc>
        <w:tc>
          <w:tcPr>
            <w:tcW w:w="1104" w:type="dxa"/>
          </w:tcPr>
          <w:p w:rsidR="003945A2" w:rsidRPr="00C0071F" w:rsidRDefault="003945A2">
            <w:pPr>
              <w:pStyle w:val="TAH"/>
              <w:keepNext w:val="0"/>
              <w:keepLines w:val="0"/>
            </w:pPr>
            <w:r w:rsidRPr="00C0071F">
              <w:t>Request</w:t>
            </w:r>
          </w:p>
        </w:tc>
        <w:tc>
          <w:tcPr>
            <w:tcW w:w="1236" w:type="dxa"/>
          </w:tcPr>
          <w:p w:rsidR="003945A2" w:rsidRPr="00C0071F" w:rsidRDefault="003945A2">
            <w:pPr>
              <w:pStyle w:val="TAH"/>
              <w:keepNext w:val="0"/>
              <w:keepLines w:val="0"/>
            </w:pPr>
            <w:r w:rsidRPr="00C0071F">
              <w:t>Indication</w:t>
            </w:r>
          </w:p>
        </w:tc>
        <w:tc>
          <w:tcPr>
            <w:tcW w:w="1260" w:type="dxa"/>
          </w:tcPr>
          <w:p w:rsidR="003945A2" w:rsidRPr="00C0071F" w:rsidRDefault="003945A2">
            <w:pPr>
              <w:pStyle w:val="TAH"/>
              <w:keepNext w:val="0"/>
              <w:keepLines w:val="0"/>
            </w:pPr>
            <w:r w:rsidRPr="00C0071F">
              <w:t>Response</w:t>
            </w:r>
          </w:p>
        </w:tc>
        <w:tc>
          <w:tcPr>
            <w:tcW w:w="1068" w:type="dxa"/>
          </w:tcPr>
          <w:p w:rsidR="003945A2" w:rsidRPr="00C0071F" w:rsidRDefault="003945A2">
            <w:pPr>
              <w:pStyle w:val="TAH"/>
              <w:keepNext w:val="0"/>
              <w:keepLines w:val="0"/>
            </w:pPr>
            <w:r w:rsidRPr="00C0071F">
              <w:t>Confirm</w:t>
            </w:r>
          </w:p>
        </w:tc>
      </w:tr>
      <w:tr w:rsidR="003945A2" w:rsidRPr="00C0071F">
        <w:trPr>
          <w:jc w:val="center"/>
        </w:trPr>
        <w:tc>
          <w:tcPr>
            <w:tcW w:w="1860" w:type="dxa"/>
          </w:tcPr>
          <w:p w:rsidR="003945A2" w:rsidRPr="00C0071F" w:rsidRDefault="003945A2">
            <w:pPr>
              <w:pStyle w:val="TAL"/>
              <w:keepNext w:val="0"/>
              <w:keepLines w:val="0"/>
            </w:pPr>
            <w:r w:rsidRPr="00C0071F">
              <w:t>Invoke Id</w:t>
            </w:r>
          </w:p>
        </w:tc>
        <w:tc>
          <w:tcPr>
            <w:tcW w:w="1104"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r w:rsidRPr="00C0071F">
              <w:t>M(=)</w:t>
            </w:r>
          </w:p>
        </w:tc>
        <w:tc>
          <w:tcPr>
            <w:tcW w:w="1260" w:type="dxa"/>
          </w:tcPr>
          <w:p w:rsidR="003945A2" w:rsidRPr="00C0071F" w:rsidRDefault="003945A2">
            <w:pPr>
              <w:pStyle w:val="TAC"/>
              <w:keepNext w:val="0"/>
              <w:keepLines w:val="0"/>
            </w:pPr>
            <w:r w:rsidRPr="00C0071F">
              <w:t>M(=)</w:t>
            </w:r>
          </w:p>
        </w:tc>
        <w:tc>
          <w:tcPr>
            <w:tcW w:w="1068" w:type="dxa"/>
          </w:tcPr>
          <w:p w:rsidR="003945A2" w:rsidRPr="00C0071F" w:rsidRDefault="003945A2">
            <w:pPr>
              <w:pStyle w:val="TAC"/>
              <w:keepNext w:val="0"/>
              <w:keepLines w:val="0"/>
            </w:pPr>
            <w:r w:rsidRPr="00C0071F">
              <w:t>M(=)</w:t>
            </w:r>
          </w:p>
        </w:tc>
      </w:tr>
      <w:tr w:rsidR="003945A2" w:rsidRPr="00C0071F">
        <w:trPr>
          <w:jc w:val="center"/>
        </w:trPr>
        <w:tc>
          <w:tcPr>
            <w:tcW w:w="1860" w:type="dxa"/>
          </w:tcPr>
          <w:p w:rsidR="003945A2" w:rsidRPr="00C0071F" w:rsidRDefault="003945A2">
            <w:pPr>
              <w:pStyle w:val="TAL"/>
              <w:keepNext w:val="0"/>
              <w:keepLines w:val="0"/>
            </w:pPr>
            <w:r w:rsidRPr="00C0071F">
              <w:t>IMSI</w:t>
            </w:r>
          </w:p>
        </w:tc>
        <w:tc>
          <w:tcPr>
            <w:tcW w:w="1104"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60" w:type="dxa"/>
          </w:tcPr>
          <w:p w:rsidR="003945A2" w:rsidRPr="00C0071F" w:rsidRDefault="003945A2">
            <w:pPr>
              <w:pStyle w:val="TAC"/>
              <w:keepNext w:val="0"/>
              <w:keepLines w:val="0"/>
            </w:pPr>
            <w:r w:rsidRPr="00C0071F">
              <w:t>C</w:t>
            </w:r>
          </w:p>
        </w:tc>
        <w:tc>
          <w:tcPr>
            <w:tcW w:w="1068" w:type="dxa"/>
          </w:tcPr>
          <w:p w:rsidR="003945A2" w:rsidRPr="00C0071F" w:rsidRDefault="003945A2">
            <w:pPr>
              <w:pStyle w:val="TAC"/>
              <w:keepNext w:val="0"/>
              <w:keepLines w:val="0"/>
            </w:pPr>
            <w:r w:rsidRPr="00C0071F">
              <w:t>C(=)</w:t>
            </w:r>
          </w:p>
        </w:tc>
      </w:tr>
      <w:tr w:rsidR="003945A2" w:rsidRPr="00C0071F">
        <w:trPr>
          <w:jc w:val="center"/>
        </w:trPr>
        <w:tc>
          <w:tcPr>
            <w:tcW w:w="1860" w:type="dxa"/>
          </w:tcPr>
          <w:p w:rsidR="003945A2" w:rsidRPr="00C0071F" w:rsidRDefault="003945A2">
            <w:pPr>
              <w:pStyle w:val="TAL"/>
              <w:keepNext w:val="0"/>
              <w:keepLines w:val="0"/>
            </w:pPr>
            <w:r w:rsidRPr="00C0071F">
              <w:t>User error</w:t>
            </w:r>
          </w:p>
        </w:tc>
        <w:tc>
          <w:tcPr>
            <w:tcW w:w="1104"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60" w:type="dxa"/>
          </w:tcPr>
          <w:p w:rsidR="003945A2" w:rsidRPr="00C0071F" w:rsidRDefault="003945A2">
            <w:pPr>
              <w:pStyle w:val="TAC"/>
              <w:keepNext w:val="0"/>
              <w:keepLines w:val="0"/>
            </w:pPr>
            <w:r w:rsidRPr="00C0071F">
              <w:t>C</w:t>
            </w:r>
          </w:p>
        </w:tc>
        <w:tc>
          <w:tcPr>
            <w:tcW w:w="1068" w:type="dxa"/>
          </w:tcPr>
          <w:p w:rsidR="003945A2" w:rsidRPr="00C0071F" w:rsidRDefault="003945A2">
            <w:pPr>
              <w:pStyle w:val="TAC"/>
              <w:keepNext w:val="0"/>
              <w:keepLines w:val="0"/>
            </w:pPr>
            <w:r w:rsidRPr="00C0071F">
              <w:t>C(=)</w:t>
            </w:r>
          </w:p>
        </w:tc>
      </w:tr>
      <w:tr w:rsidR="003945A2" w:rsidRPr="00C0071F">
        <w:trPr>
          <w:jc w:val="center"/>
        </w:trPr>
        <w:tc>
          <w:tcPr>
            <w:tcW w:w="1860" w:type="dxa"/>
          </w:tcPr>
          <w:p w:rsidR="003945A2" w:rsidRPr="00C0071F" w:rsidRDefault="003945A2">
            <w:pPr>
              <w:pStyle w:val="TAL"/>
              <w:keepNext w:val="0"/>
              <w:keepLines w:val="0"/>
            </w:pPr>
            <w:r w:rsidRPr="00C0071F">
              <w:t>Provider error</w:t>
            </w:r>
          </w:p>
        </w:tc>
        <w:tc>
          <w:tcPr>
            <w:tcW w:w="1104"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60" w:type="dxa"/>
          </w:tcPr>
          <w:p w:rsidR="003945A2" w:rsidRPr="00C0071F" w:rsidRDefault="003945A2">
            <w:pPr>
              <w:pStyle w:val="TAC"/>
              <w:keepNext w:val="0"/>
              <w:keepLines w:val="0"/>
            </w:pPr>
          </w:p>
        </w:tc>
        <w:tc>
          <w:tcPr>
            <w:tcW w:w="1068" w:type="dxa"/>
          </w:tcPr>
          <w:p w:rsidR="003945A2" w:rsidRPr="00C0071F" w:rsidRDefault="003945A2">
            <w:pPr>
              <w:pStyle w:val="TAC"/>
              <w:keepNext w:val="0"/>
              <w:keepLines w:val="0"/>
            </w:pPr>
            <w:r w:rsidRPr="00C0071F">
              <w:t>O</w:t>
            </w:r>
          </w:p>
        </w:tc>
      </w:tr>
    </w:tbl>
    <w:p w:rsidR="003945A2" w:rsidRPr="00C0071F" w:rsidRDefault="003945A2"/>
    <w:p w:rsidR="003945A2" w:rsidRPr="00C0071F" w:rsidRDefault="003945A2" w:rsidP="001452F8">
      <w:pPr>
        <w:pStyle w:val="Heading4"/>
      </w:pPr>
      <w:bookmarkStart w:id="637" w:name="_Toc457811554"/>
      <w:r w:rsidRPr="00C0071F">
        <w:t>8.9.1.3</w:t>
      </w:r>
      <w:r w:rsidRPr="00C0071F">
        <w:tab/>
        <w:t>Parameter use</w:t>
      </w:r>
      <w:bookmarkEnd w:id="637"/>
    </w:p>
    <w:p w:rsidR="003945A2" w:rsidRPr="00C0071F" w:rsidRDefault="003945A2">
      <w:r w:rsidRPr="00C0071F">
        <w:t>All parameters are described in clause 7.6. The following clarifications are applicable:</w:t>
      </w:r>
    </w:p>
    <w:p w:rsidR="003945A2" w:rsidRPr="00C0071F" w:rsidRDefault="003945A2">
      <w:pPr>
        <w:rPr>
          <w:u w:val="single"/>
        </w:rPr>
      </w:pPr>
      <w:r w:rsidRPr="00C0071F">
        <w:rPr>
          <w:u w:val="single"/>
        </w:rPr>
        <w:t>IMSI</w:t>
      </w:r>
    </w:p>
    <w:p w:rsidR="003945A2" w:rsidRPr="00C0071F" w:rsidRDefault="003945A2">
      <w:r w:rsidRPr="00C0071F">
        <w:t>This parameter is received when the request is successfully carried out. It contains the requested IMSI.</w:t>
      </w:r>
    </w:p>
    <w:p w:rsidR="003945A2" w:rsidRPr="00C0071F" w:rsidRDefault="003945A2">
      <w:pPr>
        <w:rPr>
          <w:u w:val="single"/>
        </w:rPr>
      </w:pPr>
      <w:r w:rsidRPr="00C0071F">
        <w:rPr>
          <w:u w:val="single"/>
        </w:rPr>
        <w:t>User error</w:t>
      </w:r>
    </w:p>
    <w:p w:rsidR="003945A2" w:rsidRPr="00C0071F" w:rsidRDefault="003945A2">
      <w:r w:rsidRPr="00C0071F">
        <w:t>Only one of the following values is applicable:</w:t>
      </w:r>
    </w:p>
    <w:p w:rsidR="003945A2" w:rsidRPr="00C0071F" w:rsidRDefault="003945A2">
      <w:pPr>
        <w:pStyle w:val="B1"/>
      </w:pPr>
      <w:r w:rsidRPr="00C0071F">
        <w:t>-</w:t>
      </w:r>
      <w:r w:rsidRPr="00C0071F">
        <w:tab/>
        <w:t>Absent subscriber.</w:t>
      </w:r>
    </w:p>
    <w:p w:rsidR="003945A2" w:rsidRPr="00C0071F" w:rsidRDefault="003945A2" w:rsidP="001452F8">
      <w:pPr>
        <w:pStyle w:val="Heading3"/>
      </w:pPr>
      <w:bookmarkStart w:id="638" w:name="_Toc457811555"/>
      <w:r w:rsidRPr="00C0071F">
        <w:t>8.9.2</w:t>
      </w:r>
      <w:r w:rsidRPr="00C0071F">
        <w:tab/>
        <w:t>MAP-FORWARD-NEW-TMSI service</w:t>
      </w:r>
      <w:bookmarkEnd w:id="638"/>
    </w:p>
    <w:p w:rsidR="003945A2" w:rsidRPr="00C0071F" w:rsidRDefault="003945A2" w:rsidP="001452F8">
      <w:pPr>
        <w:pStyle w:val="Heading4"/>
      </w:pPr>
      <w:bookmarkStart w:id="639" w:name="_Toc457811556"/>
      <w:r w:rsidRPr="00C0071F">
        <w:t>8.9.2.1</w:t>
      </w:r>
      <w:r w:rsidRPr="00C0071F">
        <w:tab/>
        <w:t>Definition</w:t>
      </w:r>
      <w:bookmarkEnd w:id="639"/>
    </w:p>
    <w:p w:rsidR="003945A2" w:rsidRPr="00C0071F" w:rsidRDefault="003945A2">
      <w:r w:rsidRPr="00C0071F">
        <w:t>This service is used by a VLR to allocate, via MSC, a new TMSI to a subscriber during an ongoing transaction (e.g. call set-up, location updating or supplementary services operation).</w:t>
      </w:r>
    </w:p>
    <w:p w:rsidR="003945A2" w:rsidRPr="00C0071F" w:rsidRDefault="003945A2">
      <w:r w:rsidRPr="00C0071F">
        <w:t>It is a confirmed service and consists of the primitives shown in table 8.9/2.</w:t>
      </w:r>
    </w:p>
    <w:p w:rsidR="003945A2" w:rsidRPr="00C0071F" w:rsidRDefault="003945A2" w:rsidP="001452F8">
      <w:pPr>
        <w:pStyle w:val="Heading4"/>
      </w:pPr>
      <w:bookmarkStart w:id="640" w:name="_Toc457811557"/>
      <w:r w:rsidRPr="00C0071F">
        <w:t>8.9.2.2</w:t>
      </w:r>
      <w:r w:rsidRPr="00C0071F">
        <w:tab/>
        <w:t>Service primitives</w:t>
      </w:r>
      <w:bookmarkEnd w:id="640"/>
    </w:p>
    <w:p w:rsidR="003945A2" w:rsidRPr="00C0071F" w:rsidRDefault="003945A2">
      <w:pPr>
        <w:pStyle w:val="TH"/>
      </w:pPr>
      <w:r w:rsidRPr="00C0071F">
        <w:t>Table 8.9/2: MAP-FORWARD-NEW-TMSI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548"/>
        <w:gridCol w:w="1068"/>
      </w:tblGrid>
      <w:tr w:rsidR="003945A2" w:rsidRPr="00C0071F">
        <w:trPr>
          <w:jc w:val="center"/>
        </w:trPr>
        <w:tc>
          <w:tcPr>
            <w:tcW w:w="1860" w:type="dxa"/>
          </w:tcPr>
          <w:p w:rsidR="003945A2" w:rsidRPr="00C0071F" w:rsidRDefault="003945A2">
            <w:pPr>
              <w:pStyle w:val="TAH"/>
            </w:pPr>
            <w:r w:rsidRPr="00C0071F">
              <w:t>Parameter name</w:t>
            </w:r>
          </w:p>
        </w:tc>
        <w:tc>
          <w:tcPr>
            <w:tcW w:w="1104" w:type="dxa"/>
          </w:tcPr>
          <w:p w:rsidR="003945A2" w:rsidRPr="00C0071F" w:rsidRDefault="003945A2">
            <w:pPr>
              <w:pStyle w:val="TAH"/>
            </w:pPr>
            <w:r w:rsidRPr="00C0071F">
              <w:t>Request</w:t>
            </w:r>
          </w:p>
        </w:tc>
        <w:tc>
          <w:tcPr>
            <w:tcW w:w="1236" w:type="dxa"/>
          </w:tcPr>
          <w:p w:rsidR="003945A2" w:rsidRPr="00C0071F" w:rsidRDefault="003945A2">
            <w:pPr>
              <w:pStyle w:val="TAH"/>
            </w:pPr>
            <w:r w:rsidRPr="00C0071F">
              <w:t>Indication</w:t>
            </w:r>
          </w:p>
        </w:tc>
        <w:tc>
          <w:tcPr>
            <w:tcW w:w="1548" w:type="dxa"/>
          </w:tcPr>
          <w:p w:rsidR="003945A2" w:rsidRPr="00C0071F" w:rsidRDefault="003945A2">
            <w:pPr>
              <w:pStyle w:val="TAH"/>
            </w:pPr>
            <w:r w:rsidRPr="00C0071F">
              <w:t>Response</w:t>
            </w:r>
          </w:p>
        </w:tc>
        <w:tc>
          <w:tcPr>
            <w:tcW w:w="1068" w:type="dxa"/>
          </w:tcPr>
          <w:p w:rsidR="003945A2" w:rsidRPr="00C0071F" w:rsidRDefault="003945A2">
            <w:pPr>
              <w:pStyle w:val="TAH"/>
            </w:pPr>
            <w:r w:rsidRPr="00C0071F">
              <w:t>Confirm</w:t>
            </w:r>
          </w:p>
        </w:tc>
      </w:tr>
      <w:tr w:rsidR="003945A2" w:rsidRPr="00C0071F">
        <w:trPr>
          <w:jc w:val="center"/>
        </w:trPr>
        <w:tc>
          <w:tcPr>
            <w:tcW w:w="1860" w:type="dxa"/>
          </w:tcPr>
          <w:p w:rsidR="003945A2" w:rsidRPr="00C0071F" w:rsidRDefault="003945A2">
            <w:pPr>
              <w:pStyle w:val="TAL"/>
            </w:pPr>
            <w:r w:rsidRPr="00C0071F">
              <w:t>Invoke Id</w:t>
            </w:r>
          </w:p>
        </w:tc>
        <w:tc>
          <w:tcPr>
            <w:tcW w:w="1104" w:type="dxa"/>
          </w:tcPr>
          <w:p w:rsidR="003945A2" w:rsidRPr="00C0071F" w:rsidRDefault="003945A2">
            <w:pPr>
              <w:pStyle w:val="TAC"/>
            </w:pPr>
            <w:r w:rsidRPr="00C0071F">
              <w:t>M</w:t>
            </w:r>
          </w:p>
        </w:tc>
        <w:tc>
          <w:tcPr>
            <w:tcW w:w="1236" w:type="dxa"/>
          </w:tcPr>
          <w:p w:rsidR="003945A2" w:rsidRPr="00C0071F" w:rsidRDefault="003945A2">
            <w:pPr>
              <w:pStyle w:val="TAC"/>
            </w:pPr>
            <w:r w:rsidRPr="00C0071F">
              <w:t>M(=)</w:t>
            </w:r>
          </w:p>
        </w:tc>
        <w:tc>
          <w:tcPr>
            <w:tcW w:w="1548" w:type="dxa"/>
          </w:tcPr>
          <w:p w:rsidR="003945A2" w:rsidRPr="00C0071F" w:rsidRDefault="003945A2">
            <w:pPr>
              <w:pStyle w:val="TAC"/>
            </w:pPr>
            <w:r w:rsidRPr="00C0071F">
              <w:t>M(=)</w:t>
            </w:r>
          </w:p>
        </w:tc>
        <w:tc>
          <w:tcPr>
            <w:tcW w:w="1068" w:type="dxa"/>
          </w:tcPr>
          <w:p w:rsidR="003945A2" w:rsidRPr="00C0071F" w:rsidRDefault="003945A2">
            <w:pPr>
              <w:pStyle w:val="TAC"/>
            </w:pPr>
            <w:r w:rsidRPr="00C0071F">
              <w:t>M(=)</w:t>
            </w:r>
          </w:p>
        </w:tc>
      </w:tr>
      <w:tr w:rsidR="003945A2" w:rsidRPr="00C0071F">
        <w:trPr>
          <w:jc w:val="center"/>
        </w:trPr>
        <w:tc>
          <w:tcPr>
            <w:tcW w:w="1860" w:type="dxa"/>
          </w:tcPr>
          <w:p w:rsidR="003945A2" w:rsidRPr="00C0071F" w:rsidRDefault="003945A2">
            <w:pPr>
              <w:pStyle w:val="TAL"/>
            </w:pPr>
            <w:r w:rsidRPr="00C0071F">
              <w:t>TMSI</w:t>
            </w:r>
          </w:p>
        </w:tc>
        <w:tc>
          <w:tcPr>
            <w:tcW w:w="1104" w:type="dxa"/>
          </w:tcPr>
          <w:p w:rsidR="003945A2" w:rsidRPr="00C0071F" w:rsidRDefault="003945A2">
            <w:pPr>
              <w:pStyle w:val="TAC"/>
            </w:pPr>
            <w:r w:rsidRPr="00C0071F">
              <w:t>M</w:t>
            </w:r>
          </w:p>
        </w:tc>
        <w:tc>
          <w:tcPr>
            <w:tcW w:w="1236" w:type="dxa"/>
          </w:tcPr>
          <w:p w:rsidR="003945A2" w:rsidRPr="00C0071F" w:rsidRDefault="003945A2">
            <w:pPr>
              <w:pStyle w:val="TAC"/>
            </w:pPr>
            <w:r w:rsidRPr="00C0071F">
              <w:t>M(=)</w:t>
            </w:r>
          </w:p>
        </w:tc>
        <w:tc>
          <w:tcPr>
            <w:tcW w:w="1548" w:type="dxa"/>
          </w:tcPr>
          <w:p w:rsidR="003945A2" w:rsidRPr="00C0071F" w:rsidRDefault="003945A2">
            <w:pPr>
              <w:pStyle w:val="TAC"/>
            </w:pPr>
          </w:p>
        </w:tc>
        <w:tc>
          <w:tcPr>
            <w:tcW w:w="1068" w:type="dxa"/>
          </w:tcPr>
          <w:p w:rsidR="003945A2" w:rsidRPr="00C0071F" w:rsidRDefault="003945A2">
            <w:pPr>
              <w:pStyle w:val="TAC"/>
            </w:pPr>
          </w:p>
        </w:tc>
      </w:tr>
      <w:tr w:rsidR="003945A2" w:rsidRPr="00C0071F">
        <w:trPr>
          <w:jc w:val="center"/>
        </w:trPr>
        <w:tc>
          <w:tcPr>
            <w:tcW w:w="1860" w:type="dxa"/>
          </w:tcPr>
          <w:p w:rsidR="003945A2" w:rsidRPr="00C0071F" w:rsidRDefault="003945A2">
            <w:pPr>
              <w:pStyle w:val="TAL"/>
            </w:pPr>
            <w:r w:rsidRPr="00C0071F">
              <w:t>Provider error</w:t>
            </w:r>
          </w:p>
        </w:tc>
        <w:tc>
          <w:tcPr>
            <w:tcW w:w="1104" w:type="dxa"/>
          </w:tcPr>
          <w:p w:rsidR="003945A2" w:rsidRPr="00C0071F" w:rsidRDefault="003945A2">
            <w:pPr>
              <w:pStyle w:val="TAC"/>
            </w:pPr>
          </w:p>
        </w:tc>
        <w:tc>
          <w:tcPr>
            <w:tcW w:w="1236" w:type="dxa"/>
          </w:tcPr>
          <w:p w:rsidR="003945A2" w:rsidRPr="00C0071F" w:rsidRDefault="003945A2">
            <w:pPr>
              <w:pStyle w:val="TAC"/>
            </w:pPr>
          </w:p>
        </w:tc>
        <w:tc>
          <w:tcPr>
            <w:tcW w:w="1548" w:type="dxa"/>
          </w:tcPr>
          <w:p w:rsidR="003945A2" w:rsidRPr="00C0071F" w:rsidRDefault="003945A2">
            <w:pPr>
              <w:pStyle w:val="TAC"/>
            </w:pPr>
          </w:p>
        </w:tc>
        <w:tc>
          <w:tcPr>
            <w:tcW w:w="1068" w:type="dxa"/>
          </w:tcPr>
          <w:p w:rsidR="003945A2" w:rsidRPr="00C0071F" w:rsidRDefault="003945A2">
            <w:pPr>
              <w:pStyle w:val="TAC"/>
            </w:pPr>
            <w:r w:rsidRPr="00C0071F">
              <w:t>O</w:t>
            </w:r>
          </w:p>
        </w:tc>
      </w:tr>
    </w:tbl>
    <w:p w:rsidR="003945A2" w:rsidRPr="00C0071F" w:rsidRDefault="003945A2">
      <w:pPr>
        <w:keepNext/>
        <w:keepLines/>
      </w:pPr>
    </w:p>
    <w:p w:rsidR="003945A2" w:rsidRPr="00C0071F" w:rsidRDefault="003945A2" w:rsidP="001452F8">
      <w:pPr>
        <w:pStyle w:val="Heading4"/>
      </w:pPr>
      <w:bookmarkStart w:id="641" w:name="_Toc457811558"/>
      <w:r w:rsidRPr="00C0071F">
        <w:t>8.9.2.3</w:t>
      </w:r>
      <w:r w:rsidRPr="00C0071F">
        <w:tab/>
        <w:t>Parameter use</w:t>
      </w:r>
      <w:bookmarkEnd w:id="641"/>
    </w:p>
    <w:p w:rsidR="003945A2" w:rsidRPr="00C0071F" w:rsidRDefault="003945A2">
      <w:r w:rsidRPr="00C0071F">
        <w:t>The parameter TMSI is described in clause 7.6.</w:t>
      </w:r>
    </w:p>
    <w:p w:rsidR="003945A2" w:rsidRPr="00C0071F" w:rsidRDefault="003945A2" w:rsidP="001452F8">
      <w:pPr>
        <w:pStyle w:val="Heading2"/>
      </w:pPr>
      <w:bookmarkStart w:id="642" w:name="_Toc457811559"/>
      <w:r w:rsidRPr="00C0071F">
        <w:t>8.10</w:t>
      </w:r>
      <w:r w:rsidRPr="00C0071F">
        <w:tab/>
        <w:t>Fault recovery services</w:t>
      </w:r>
      <w:bookmarkEnd w:id="642"/>
    </w:p>
    <w:p w:rsidR="003945A2" w:rsidRPr="00C0071F" w:rsidRDefault="003945A2" w:rsidP="001452F8">
      <w:pPr>
        <w:pStyle w:val="Heading3"/>
      </w:pPr>
      <w:bookmarkStart w:id="643" w:name="_Toc457811560"/>
      <w:r w:rsidRPr="00C0071F">
        <w:t>8.10.1</w:t>
      </w:r>
      <w:r w:rsidRPr="00C0071F">
        <w:tab/>
        <w:t>MAP_RESET service</w:t>
      </w:r>
      <w:bookmarkEnd w:id="643"/>
    </w:p>
    <w:p w:rsidR="003945A2" w:rsidRPr="00C0071F" w:rsidRDefault="003945A2" w:rsidP="001452F8">
      <w:pPr>
        <w:pStyle w:val="Heading4"/>
      </w:pPr>
      <w:bookmarkStart w:id="644" w:name="_Toc457811561"/>
      <w:r w:rsidRPr="00C0071F">
        <w:t>8.10.1.1</w:t>
      </w:r>
      <w:r w:rsidRPr="00C0071F">
        <w:tab/>
        <w:t>Definition</w:t>
      </w:r>
      <w:bookmarkEnd w:id="644"/>
    </w:p>
    <w:p w:rsidR="003945A2" w:rsidRPr="00C0071F" w:rsidRDefault="003945A2">
      <w:r w:rsidRPr="00C0071F">
        <w:t xml:space="preserve">This service is used by the </w:t>
      </w:r>
      <w:r w:rsidR="0054703A" w:rsidRPr="00C0071F">
        <w:t>HSS/</w:t>
      </w:r>
      <w:r w:rsidRPr="00C0071F">
        <w:t>HLR</w:t>
      </w:r>
      <w:r w:rsidR="002B45D1" w:rsidRPr="00C0071F">
        <w:t xml:space="preserve"> or CSS</w:t>
      </w:r>
      <w:r w:rsidRPr="00C0071F">
        <w:t>, after a restart, to indicate to a list of VLRs</w:t>
      </w:r>
      <w:r w:rsidR="0054703A" w:rsidRPr="00C0071F">
        <w:t>,</w:t>
      </w:r>
      <w:r w:rsidRPr="00C0071F">
        <w:t xml:space="preserve"> SGSNs </w:t>
      </w:r>
      <w:r w:rsidR="0054703A" w:rsidRPr="00C0071F">
        <w:t xml:space="preserve">or MMEs (via IWF) </w:t>
      </w:r>
      <w:r w:rsidRPr="00C0071F">
        <w:t>that a failure occurred.</w:t>
      </w:r>
    </w:p>
    <w:p w:rsidR="003945A2" w:rsidRPr="00C0071F" w:rsidRDefault="003945A2">
      <w:r w:rsidRPr="00C0071F">
        <w:t>The MAP_RESET service is a non-confirmed service using the service primitives defined in table 8.10/1.</w:t>
      </w:r>
    </w:p>
    <w:p w:rsidR="003945A2" w:rsidRPr="00C0071F" w:rsidRDefault="003945A2" w:rsidP="001452F8">
      <w:pPr>
        <w:pStyle w:val="Heading4"/>
      </w:pPr>
      <w:bookmarkStart w:id="645" w:name="_Toc457811562"/>
      <w:r w:rsidRPr="00C0071F">
        <w:t>8.10.1.2</w:t>
      </w:r>
      <w:r w:rsidRPr="00C0071F">
        <w:tab/>
        <w:t>Service primitives</w:t>
      </w:r>
      <w:bookmarkEnd w:id="645"/>
    </w:p>
    <w:p w:rsidR="003945A2" w:rsidRPr="00C0071F" w:rsidRDefault="003945A2">
      <w:pPr>
        <w:pStyle w:val="TH"/>
        <w:keepNext w:val="0"/>
        <w:keepLines w:val="0"/>
      </w:pPr>
      <w:r w:rsidRPr="00C0071F">
        <w:t>Table 8.10/1: MAP_RESET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tblGrid>
      <w:tr w:rsidR="003945A2" w:rsidRPr="00C0071F">
        <w:trPr>
          <w:jc w:val="center"/>
        </w:trPr>
        <w:tc>
          <w:tcPr>
            <w:tcW w:w="1860" w:type="dxa"/>
          </w:tcPr>
          <w:p w:rsidR="003945A2" w:rsidRPr="00C0071F" w:rsidRDefault="003945A2">
            <w:pPr>
              <w:pStyle w:val="TAH"/>
              <w:keepNext w:val="0"/>
              <w:keepLines w:val="0"/>
            </w:pPr>
            <w:r w:rsidRPr="00C0071F">
              <w:t>Parameter name</w:t>
            </w:r>
          </w:p>
        </w:tc>
        <w:tc>
          <w:tcPr>
            <w:tcW w:w="1104" w:type="dxa"/>
          </w:tcPr>
          <w:p w:rsidR="003945A2" w:rsidRPr="00C0071F" w:rsidRDefault="003945A2">
            <w:pPr>
              <w:pStyle w:val="TAH"/>
              <w:keepNext w:val="0"/>
              <w:keepLines w:val="0"/>
            </w:pPr>
            <w:r w:rsidRPr="00C0071F">
              <w:t>Request</w:t>
            </w:r>
          </w:p>
        </w:tc>
        <w:tc>
          <w:tcPr>
            <w:tcW w:w="1236" w:type="dxa"/>
          </w:tcPr>
          <w:p w:rsidR="003945A2" w:rsidRPr="00C0071F" w:rsidRDefault="003945A2">
            <w:pPr>
              <w:pStyle w:val="TAH"/>
              <w:keepNext w:val="0"/>
              <w:keepLines w:val="0"/>
            </w:pPr>
            <w:r w:rsidRPr="00C0071F">
              <w:t>Indication</w:t>
            </w:r>
          </w:p>
        </w:tc>
      </w:tr>
      <w:tr w:rsidR="003945A2" w:rsidRPr="00C0071F">
        <w:trPr>
          <w:jc w:val="center"/>
        </w:trPr>
        <w:tc>
          <w:tcPr>
            <w:tcW w:w="1860" w:type="dxa"/>
          </w:tcPr>
          <w:p w:rsidR="003945A2" w:rsidRPr="00C0071F" w:rsidRDefault="003945A2">
            <w:pPr>
              <w:pStyle w:val="TAL"/>
              <w:keepNext w:val="0"/>
              <w:keepLines w:val="0"/>
            </w:pPr>
            <w:r w:rsidRPr="00C0071F">
              <w:t>Invoke Id</w:t>
            </w:r>
          </w:p>
        </w:tc>
        <w:tc>
          <w:tcPr>
            <w:tcW w:w="1104"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r w:rsidRPr="00C0071F">
              <w:t>M(=)</w:t>
            </w:r>
          </w:p>
        </w:tc>
      </w:tr>
      <w:tr w:rsidR="003945A2" w:rsidRPr="00C0071F">
        <w:trPr>
          <w:jc w:val="center"/>
        </w:trPr>
        <w:tc>
          <w:tcPr>
            <w:tcW w:w="1860" w:type="dxa"/>
          </w:tcPr>
          <w:p w:rsidR="003945A2" w:rsidRPr="00C0071F" w:rsidRDefault="002B45D1" w:rsidP="002B45D1">
            <w:pPr>
              <w:pStyle w:val="TAL"/>
              <w:keepNext w:val="0"/>
              <w:keepLines w:val="0"/>
            </w:pPr>
            <w:r w:rsidRPr="00C0071F">
              <w:t>Sending Node</w:t>
            </w:r>
            <w:r w:rsidR="003945A2" w:rsidRPr="00C0071F">
              <w:t xml:space="preserve"> </w:t>
            </w:r>
            <w:r w:rsidRPr="00C0071F">
              <w:t>N</w:t>
            </w:r>
            <w:r w:rsidR="003945A2" w:rsidRPr="00C0071F">
              <w:t>umber</w:t>
            </w:r>
          </w:p>
        </w:tc>
        <w:tc>
          <w:tcPr>
            <w:tcW w:w="1104"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r w:rsidRPr="00C0071F">
              <w:t>M(=)</w:t>
            </w:r>
          </w:p>
        </w:tc>
      </w:tr>
      <w:tr w:rsidR="003945A2" w:rsidRPr="00C0071F">
        <w:trPr>
          <w:jc w:val="center"/>
        </w:trPr>
        <w:tc>
          <w:tcPr>
            <w:tcW w:w="1860" w:type="dxa"/>
          </w:tcPr>
          <w:p w:rsidR="003945A2" w:rsidRPr="00C0071F" w:rsidRDefault="003945A2">
            <w:pPr>
              <w:pStyle w:val="TAL"/>
              <w:keepNext w:val="0"/>
              <w:keepLines w:val="0"/>
            </w:pPr>
            <w:r w:rsidRPr="00C0071F">
              <w:t>HLR Id LIST</w:t>
            </w:r>
          </w:p>
        </w:tc>
        <w:tc>
          <w:tcPr>
            <w:tcW w:w="1104" w:type="dxa"/>
          </w:tcPr>
          <w:p w:rsidR="003945A2" w:rsidRPr="00C0071F" w:rsidRDefault="003945A2">
            <w:pPr>
              <w:pStyle w:val="TAC"/>
              <w:keepNext w:val="0"/>
              <w:keepLines w:val="0"/>
            </w:pPr>
            <w:r w:rsidRPr="00C0071F">
              <w:t>U</w:t>
            </w:r>
          </w:p>
        </w:tc>
        <w:tc>
          <w:tcPr>
            <w:tcW w:w="1236" w:type="dxa"/>
          </w:tcPr>
          <w:p w:rsidR="003945A2" w:rsidRPr="00C0071F" w:rsidRDefault="003945A2">
            <w:pPr>
              <w:pStyle w:val="TAC"/>
              <w:keepNext w:val="0"/>
              <w:keepLines w:val="0"/>
            </w:pPr>
            <w:r w:rsidRPr="00C0071F">
              <w:t>C(=)</w:t>
            </w:r>
          </w:p>
        </w:tc>
      </w:tr>
    </w:tbl>
    <w:p w:rsidR="003945A2" w:rsidRPr="00C0071F" w:rsidRDefault="003945A2">
      <w:pPr>
        <w:spacing w:after="0"/>
      </w:pPr>
    </w:p>
    <w:p w:rsidR="003945A2" w:rsidRPr="00C0071F" w:rsidRDefault="003945A2" w:rsidP="001452F8">
      <w:pPr>
        <w:pStyle w:val="Heading4"/>
      </w:pPr>
      <w:bookmarkStart w:id="646" w:name="_Toc457811563"/>
      <w:r w:rsidRPr="00C0071F">
        <w:t>8.10.1.3</w:t>
      </w:r>
      <w:r w:rsidRPr="00C0071F">
        <w:tab/>
        <w:t>Parameter definition and use</w:t>
      </w:r>
      <w:bookmarkEnd w:id="646"/>
    </w:p>
    <w:p w:rsidR="003945A2" w:rsidRPr="00C0071F" w:rsidRDefault="003945A2">
      <w:pPr>
        <w:rPr>
          <w:u w:val="single"/>
        </w:rPr>
      </w:pPr>
      <w:r w:rsidRPr="00C0071F">
        <w:rPr>
          <w:u w:val="single"/>
        </w:rPr>
        <w:t>Invoke Id</w:t>
      </w:r>
    </w:p>
    <w:p w:rsidR="003945A2" w:rsidRPr="00C0071F" w:rsidRDefault="003945A2">
      <w:r w:rsidRPr="00C0071F">
        <w:t>See definition in clause 7.6.1.</w:t>
      </w:r>
    </w:p>
    <w:p w:rsidR="003945A2" w:rsidRPr="00C0071F" w:rsidRDefault="002B45D1">
      <w:pPr>
        <w:rPr>
          <w:u w:val="single"/>
        </w:rPr>
      </w:pPr>
      <w:r w:rsidRPr="00C0071F">
        <w:rPr>
          <w:u w:val="single"/>
        </w:rPr>
        <w:t>SendingNode</w:t>
      </w:r>
      <w:r w:rsidR="003945A2" w:rsidRPr="00C0071F">
        <w:rPr>
          <w:u w:val="single"/>
        </w:rPr>
        <w:t xml:space="preserve"> </w:t>
      </w:r>
      <w:r w:rsidRPr="00C0071F">
        <w:rPr>
          <w:u w:val="single"/>
        </w:rPr>
        <w:t>N</w:t>
      </w:r>
      <w:r w:rsidR="003945A2" w:rsidRPr="00C0071F">
        <w:rPr>
          <w:u w:val="single"/>
        </w:rPr>
        <w:t>umber</w:t>
      </w:r>
    </w:p>
    <w:p w:rsidR="003945A2" w:rsidRPr="00C0071F" w:rsidRDefault="002B45D1">
      <w:r w:rsidRPr="00C0071F">
        <w:rPr>
          <w:rFonts w:hint="eastAsia"/>
          <w:lang w:eastAsia="zh-CN"/>
        </w:rPr>
        <w:t xml:space="preserve">For a restart of the HLR/HSS, this parameter shall </w:t>
      </w:r>
      <w:r w:rsidRPr="00C0071F">
        <w:rPr>
          <w:lang w:eastAsia="zh-CN"/>
        </w:rPr>
        <w:t>contain the</w:t>
      </w:r>
      <w:r w:rsidRPr="00C0071F">
        <w:rPr>
          <w:rFonts w:hint="eastAsia"/>
          <w:lang w:eastAsia="zh-CN"/>
        </w:rPr>
        <w:t xml:space="preserve"> HLR number. </w:t>
      </w:r>
      <w:r w:rsidR="003945A2" w:rsidRPr="00C0071F">
        <w:t>See definition in clause 7.6.2.</w:t>
      </w:r>
    </w:p>
    <w:p w:rsidR="002B45D1" w:rsidRPr="00C0071F" w:rsidRDefault="002B45D1">
      <w:r w:rsidRPr="00C0071F">
        <w:rPr>
          <w:rFonts w:hint="eastAsia"/>
          <w:lang w:eastAsia="zh-CN"/>
        </w:rPr>
        <w:t xml:space="preserve">For a restart of the CSS, this parameter shall contain the CSS number. See definition in clause </w:t>
      </w:r>
      <w:r w:rsidRPr="00C0071F">
        <w:t>7.6.2</w:t>
      </w:r>
      <w:r w:rsidRPr="00C0071F">
        <w:rPr>
          <w:rFonts w:hint="eastAsia"/>
          <w:lang w:eastAsia="zh-CN"/>
        </w:rPr>
        <w:t>.</w:t>
      </w:r>
    </w:p>
    <w:p w:rsidR="003945A2" w:rsidRPr="00C0071F" w:rsidRDefault="003945A2">
      <w:pPr>
        <w:keepNext/>
        <w:keepLines/>
        <w:rPr>
          <w:u w:val="single"/>
        </w:rPr>
      </w:pPr>
      <w:r w:rsidRPr="00C0071F">
        <w:rPr>
          <w:u w:val="single"/>
        </w:rPr>
        <w:t>HLR Id LIST</w:t>
      </w:r>
    </w:p>
    <w:p w:rsidR="003945A2" w:rsidRPr="00C0071F" w:rsidRDefault="003945A2">
      <w:pPr>
        <w:keepNext/>
        <w:keepLines/>
      </w:pPr>
      <w:r w:rsidRPr="00C0071F">
        <w:t>The HLR Id List is a list of HLR Ids. If the parameter is present in the indication, the VLR</w:t>
      </w:r>
      <w:r w:rsidR="0054703A" w:rsidRPr="00C0071F">
        <w:t>, the</w:t>
      </w:r>
      <w:r w:rsidRPr="00C0071F">
        <w:t xml:space="preserve"> SGSN </w:t>
      </w:r>
      <w:r w:rsidR="0054703A" w:rsidRPr="00C0071F">
        <w:t xml:space="preserve">or the MME </w:t>
      </w:r>
      <w:r w:rsidRPr="00C0071F">
        <w:t>may base the retrieval of subscribers to be restored on their IMSI: the subscribers affected by the reset are those whose IMSI leading digits are equal to one of these numbers. If the parameter is absent, subscribers to be restored are those for which the OriginatingEntityNumber received at location updating time matches the equivalent parameter of the Reset Indication.</w:t>
      </w:r>
    </w:p>
    <w:p w:rsidR="002B45D1" w:rsidRPr="00C0071F" w:rsidRDefault="002B45D1">
      <w:pPr>
        <w:keepNext/>
        <w:keepLines/>
      </w:pPr>
      <w:r w:rsidRPr="00C0071F">
        <w:rPr>
          <w:lang w:eastAsia="zh-CN"/>
        </w:rPr>
        <w:t>T</w:t>
      </w:r>
      <w:r w:rsidRPr="00C0071F">
        <w:rPr>
          <w:rFonts w:hint="eastAsia"/>
          <w:lang w:eastAsia="zh-CN"/>
        </w:rPr>
        <w:t>his parameter shall only be applicable for a restart of the HLR/HSS.</w:t>
      </w:r>
    </w:p>
    <w:p w:rsidR="003945A2" w:rsidRPr="00C0071F" w:rsidRDefault="003945A2" w:rsidP="001452F8">
      <w:pPr>
        <w:pStyle w:val="Heading3"/>
      </w:pPr>
      <w:bookmarkStart w:id="647" w:name="_Toc457811564"/>
      <w:r w:rsidRPr="00C0071F">
        <w:t>8.10.2</w:t>
      </w:r>
      <w:r w:rsidRPr="00C0071F">
        <w:tab/>
        <w:t>MAP_FORWARD_CHECK_SS_INDICATION service</w:t>
      </w:r>
      <w:bookmarkEnd w:id="647"/>
    </w:p>
    <w:p w:rsidR="003945A2" w:rsidRPr="00C0071F" w:rsidRDefault="003945A2" w:rsidP="001452F8">
      <w:pPr>
        <w:pStyle w:val="Heading4"/>
      </w:pPr>
      <w:bookmarkStart w:id="648" w:name="_Toc457811565"/>
      <w:r w:rsidRPr="00C0071F">
        <w:t>8.10.2.1</w:t>
      </w:r>
      <w:r w:rsidRPr="00C0071F">
        <w:tab/>
        <w:t>Definition</w:t>
      </w:r>
      <w:bookmarkEnd w:id="648"/>
    </w:p>
    <w:p w:rsidR="003945A2" w:rsidRPr="00C0071F" w:rsidRDefault="003945A2">
      <w:r w:rsidRPr="00C0071F">
        <w:t>This service may be used by an HLR as an implementation option, to indicate to a mobile subscriber that supplementary services parameters may have been altered, e.g. due to a restart. If received from the HLR, the VLR shall forward this indication to the MSC, which in turn forwards it to the MS. The HLR only sends this indication after successful completion of the subscriber data retrieval from HLR to VLR that ran embedded in a MAP_UPDATE_LOCATION procedure.</w:t>
      </w:r>
    </w:p>
    <w:p w:rsidR="003945A2" w:rsidRPr="00C0071F" w:rsidRDefault="003945A2">
      <w:r w:rsidRPr="00C0071F">
        <w:t>The MAP_FORWARD_CHECK_SS_INDICATION service is a non-confirmed service using the service primitives defined in table 8.10/2.</w:t>
      </w:r>
    </w:p>
    <w:p w:rsidR="003945A2" w:rsidRPr="00C0071F" w:rsidRDefault="003945A2" w:rsidP="001452F8">
      <w:pPr>
        <w:pStyle w:val="Heading4"/>
      </w:pPr>
      <w:bookmarkStart w:id="649" w:name="_Toc457811566"/>
      <w:r w:rsidRPr="00C0071F">
        <w:t>8.10.2.2</w:t>
      </w:r>
      <w:r w:rsidRPr="00C0071F">
        <w:tab/>
        <w:t>Service primitives</w:t>
      </w:r>
      <w:bookmarkEnd w:id="649"/>
    </w:p>
    <w:p w:rsidR="003945A2" w:rsidRPr="00C0071F" w:rsidRDefault="003945A2">
      <w:pPr>
        <w:pStyle w:val="TH"/>
        <w:keepNext w:val="0"/>
        <w:keepLines w:val="0"/>
      </w:pPr>
      <w:r w:rsidRPr="00C0071F">
        <w:t>Table 8.10/2: MAP_FORWARD_CHECK_SS_INDICATION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tblGrid>
      <w:tr w:rsidR="003945A2" w:rsidRPr="00C0071F">
        <w:trPr>
          <w:jc w:val="center"/>
        </w:trPr>
        <w:tc>
          <w:tcPr>
            <w:tcW w:w="1860" w:type="dxa"/>
          </w:tcPr>
          <w:p w:rsidR="003945A2" w:rsidRPr="00C0071F" w:rsidRDefault="003945A2">
            <w:pPr>
              <w:pStyle w:val="TAH"/>
              <w:keepNext w:val="0"/>
              <w:keepLines w:val="0"/>
            </w:pPr>
            <w:r w:rsidRPr="00C0071F">
              <w:t>Parameter name</w:t>
            </w:r>
          </w:p>
        </w:tc>
        <w:tc>
          <w:tcPr>
            <w:tcW w:w="1104" w:type="dxa"/>
          </w:tcPr>
          <w:p w:rsidR="003945A2" w:rsidRPr="00C0071F" w:rsidRDefault="003945A2">
            <w:pPr>
              <w:pStyle w:val="TAH"/>
              <w:keepNext w:val="0"/>
              <w:keepLines w:val="0"/>
            </w:pPr>
            <w:r w:rsidRPr="00C0071F">
              <w:t>Request</w:t>
            </w:r>
          </w:p>
        </w:tc>
        <w:tc>
          <w:tcPr>
            <w:tcW w:w="1236" w:type="dxa"/>
          </w:tcPr>
          <w:p w:rsidR="003945A2" w:rsidRPr="00C0071F" w:rsidRDefault="003945A2">
            <w:pPr>
              <w:pStyle w:val="TAH"/>
              <w:keepNext w:val="0"/>
              <w:keepLines w:val="0"/>
            </w:pPr>
            <w:r w:rsidRPr="00C0071F">
              <w:t>Indication</w:t>
            </w:r>
          </w:p>
        </w:tc>
      </w:tr>
      <w:tr w:rsidR="003945A2" w:rsidRPr="00C0071F">
        <w:trPr>
          <w:jc w:val="center"/>
        </w:trPr>
        <w:tc>
          <w:tcPr>
            <w:tcW w:w="1860" w:type="dxa"/>
          </w:tcPr>
          <w:p w:rsidR="003945A2" w:rsidRPr="00C0071F" w:rsidRDefault="003945A2">
            <w:pPr>
              <w:pStyle w:val="TAL"/>
              <w:keepNext w:val="0"/>
              <w:keepLines w:val="0"/>
            </w:pPr>
            <w:r w:rsidRPr="00C0071F">
              <w:t>Invoke Id</w:t>
            </w:r>
          </w:p>
        </w:tc>
        <w:tc>
          <w:tcPr>
            <w:tcW w:w="1104"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r w:rsidRPr="00C0071F">
              <w:t>M(=)</w:t>
            </w:r>
          </w:p>
        </w:tc>
      </w:tr>
    </w:tbl>
    <w:p w:rsidR="003945A2" w:rsidRPr="00C0071F" w:rsidRDefault="003945A2"/>
    <w:p w:rsidR="003945A2" w:rsidRPr="00C0071F" w:rsidRDefault="003945A2" w:rsidP="001452F8">
      <w:pPr>
        <w:pStyle w:val="Heading4"/>
      </w:pPr>
      <w:bookmarkStart w:id="650" w:name="_Toc457811567"/>
      <w:r w:rsidRPr="00C0071F">
        <w:t>8.10.2.3</w:t>
      </w:r>
      <w:r w:rsidRPr="00C0071F">
        <w:tab/>
        <w:t>Parameter definition and use</w:t>
      </w:r>
      <w:bookmarkEnd w:id="650"/>
    </w:p>
    <w:p w:rsidR="003945A2" w:rsidRPr="00C0071F" w:rsidRDefault="003945A2">
      <w:pPr>
        <w:rPr>
          <w:u w:val="single"/>
        </w:rPr>
      </w:pPr>
      <w:r w:rsidRPr="00C0071F">
        <w:rPr>
          <w:u w:val="single"/>
        </w:rPr>
        <w:t>Invoke Id</w:t>
      </w:r>
    </w:p>
    <w:p w:rsidR="003945A2" w:rsidRPr="00C0071F" w:rsidRDefault="003945A2">
      <w:r w:rsidRPr="00C0071F">
        <w:t>See definition in clause 7.6.1.</w:t>
      </w:r>
    </w:p>
    <w:p w:rsidR="003945A2" w:rsidRPr="00C0071F" w:rsidRDefault="003945A2" w:rsidP="001452F8">
      <w:pPr>
        <w:pStyle w:val="Heading3"/>
      </w:pPr>
      <w:bookmarkStart w:id="651" w:name="_Toc457811568"/>
      <w:r w:rsidRPr="00C0071F">
        <w:t>8.10.3</w:t>
      </w:r>
      <w:r w:rsidRPr="00C0071F">
        <w:tab/>
        <w:t>MAP_RESTORE_DATA service</w:t>
      </w:r>
      <w:bookmarkEnd w:id="651"/>
    </w:p>
    <w:p w:rsidR="003945A2" w:rsidRPr="00C0071F" w:rsidRDefault="003945A2" w:rsidP="001452F8">
      <w:pPr>
        <w:pStyle w:val="Heading4"/>
      </w:pPr>
      <w:bookmarkStart w:id="652" w:name="_Toc457811569"/>
      <w:r w:rsidRPr="00C0071F">
        <w:t>8.10.3.1</w:t>
      </w:r>
      <w:r w:rsidRPr="00C0071F">
        <w:tab/>
        <w:t>Definition</w:t>
      </w:r>
      <w:bookmarkEnd w:id="652"/>
    </w:p>
    <w:p w:rsidR="003945A2" w:rsidRPr="00C0071F" w:rsidRDefault="003945A2">
      <w:r w:rsidRPr="00C0071F">
        <w:t>This service is invoked by the VLR on receipt of a MAP_PROVIDE_ROAMING_NUMBER indication for an unknown IMSI, or for a known IMSI with the indicator "</w:t>
      </w:r>
      <w:r w:rsidR="00890671" w:rsidRPr="00C0071F">
        <w:t xml:space="preserve"> Subscriber Data </w:t>
      </w:r>
      <w:r w:rsidRPr="00C0071F">
        <w:t>Confirmed by HLR" set to "Not confirmed". The service is used to update the LMSI in the HLR, if provided, and to request the HLR to send all data to the VLR that are to be stored in the subscriber's IMSI record.</w:t>
      </w:r>
    </w:p>
    <w:p w:rsidR="00073F91" w:rsidRPr="00C0071F" w:rsidRDefault="00073F91" w:rsidP="00073F91">
      <w:r w:rsidRPr="00C0071F">
        <w:t xml:space="preserve">This service may be invoked by the VLR on receipt of a "MAP-MT-FORWARD-SHORT-MESSAGE" message for an unknown </w:t>
      </w:r>
      <w:smartTag w:uri="urn:schemas-microsoft-com:office:smarttags" w:element="stockticker">
        <w:r w:rsidRPr="00C0071F">
          <w:t>IMSI</w:t>
        </w:r>
      </w:smartTag>
      <w:r w:rsidRPr="00C0071F">
        <w:t xml:space="preserve">, or for a known </w:t>
      </w:r>
      <w:smartTag w:uri="urn:schemas-microsoft-com:office:smarttags" w:element="stockticker">
        <w:r w:rsidRPr="00C0071F">
          <w:t>IMSI</w:t>
        </w:r>
      </w:smartTag>
      <w:r w:rsidRPr="00C0071F">
        <w:t xml:space="preserve"> with the indicator "Subscriber Data Confirmed by </w:t>
      </w:r>
      <w:smartTag w:uri="urn:schemas-microsoft-com:office:smarttags" w:element="stockticker">
        <w:r w:rsidRPr="00C0071F">
          <w:t>HLR</w:t>
        </w:r>
      </w:smartTag>
      <w:r w:rsidRPr="00C0071F">
        <w:t xml:space="preserve">" set to "Not confirmed". The service is used to update the LMSI in the </w:t>
      </w:r>
      <w:smartTag w:uri="urn:schemas-microsoft-com:office:smarttags" w:element="stockticker">
        <w:r w:rsidRPr="00C0071F">
          <w:t>HLR</w:t>
        </w:r>
      </w:smartTag>
      <w:r w:rsidRPr="00C0071F">
        <w:t xml:space="preserve">, if provided, and to request the </w:t>
      </w:r>
      <w:smartTag w:uri="urn:schemas-microsoft-com:office:smarttags" w:element="stockticker">
        <w:r w:rsidRPr="00C0071F">
          <w:t>HLR</w:t>
        </w:r>
      </w:smartTag>
      <w:r w:rsidRPr="00C0071F">
        <w:t xml:space="preserve"> to send all data to the VLR that are to be stored in the subscriber's </w:t>
      </w:r>
      <w:smartTag w:uri="urn:schemas-microsoft-com:office:smarttags" w:element="stockticker">
        <w:r w:rsidRPr="00C0071F">
          <w:t>IMSI</w:t>
        </w:r>
      </w:smartTag>
      <w:r w:rsidRPr="00C0071F">
        <w:t xml:space="preserve"> record.</w:t>
      </w:r>
    </w:p>
    <w:p w:rsidR="00073F91" w:rsidRPr="00C0071F" w:rsidRDefault="00073F91" w:rsidP="00073F91">
      <w:r w:rsidRPr="00C0071F">
        <w:t xml:space="preserve">The </w:t>
      </w:r>
      <w:smartTag w:uri="urn:schemas-microsoft-com:office:smarttags" w:element="stockticker">
        <w:r w:rsidRPr="00C0071F">
          <w:t>HLR</w:t>
        </w:r>
      </w:smartTag>
      <w:r w:rsidRPr="00C0071F">
        <w:t xml:space="preserve"> shall return the error "system failure" to the VLR if the subscriber is not registered on the VLR.</w:t>
      </w:r>
    </w:p>
    <w:p w:rsidR="003945A2" w:rsidRPr="00C0071F" w:rsidRDefault="003945A2">
      <w:r w:rsidRPr="00C0071F">
        <w:t>The MAP_RESTORE_DATA service is a confirmed service using the service primitives defined in table 8.10/3.</w:t>
      </w:r>
    </w:p>
    <w:p w:rsidR="003945A2" w:rsidRPr="00C0071F" w:rsidRDefault="003945A2" w:rsidP="001452F8">
      <w:pPr>
        <w:pStyle w:val="Heading4"/>
      </w:pPr>
      <w:bookmarkStart w:id="653" w:name="_Toc457811570"/>
      <w:r w:rsidRPr="00C0071F">
        <w:t>8.10.3.2</w:t>
      </w:r>
      <w:r w:rsidRPr="00C0071F">
        <w:tab/>
        <w:t>Service primitives</w:t>
      </w:r>
      <w:bookmarkEnd w:id="653"/>
    </w:p>
    <w:p w:rsidR="003945A2" w:rsidRPr="00C0071F" w:rsidRDefault="003945A2">
      <w:pPr>
        <w:pStyle w:val="TH"/>
        <w:keepNext w:val="0"/>
        <w:keepLines w:val="0"/>
      </w:pPr>
      <w:r w:rsidRPr="00C0071F">
        <w:t>Table 8.10/3: MAP_RESTORE_DATA</w:t>
      </w:r>
    </w:p>
    <w:tbl>
      <w:tblPr>
        <w:tblW w:w="70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00"/>
        <w:gridCol w:w="1104"/>
        <w:gridCol w:w="1236"/>
        <w:gridCol w:w="1260"/>
        <w:gridCol w:w="1068"/>
      </w:tblGrid>
      <w:tr w:rsidR="003945A2" w:rsidRPr="00C0071F">
        <w:trPr>
          <w:jc w:val="center"/>
        </w:trPr>
        <w:tc>
          <w:tcPr>
            <w:tcW w:w="2400" w:type="dxa"/>
          </w:tcPr>
          <w:p w:rsidR="003945A2" w:rsidRPr="00C0071F" w:rsidRDefault="003945A2">
            <w:pPr>
              <w:pStyle w:val="TAH"/>
              <w:keepNext w:val="0"/>
              <w:keepLines w:val="0"/>
            </w:pPr>
            <w:r w:rsidRPr="00C0071F">
              <w:t>Parameter name</w:t>
            </w:r>
          </w:p>
        </w:tc>
        <w:tc>
          <w:tcPr>
            <w:tcW w:w="1104" w:type="dxa"/>
          </w:tcPr>
          <w:p w:rsidR="003945A2" w:rsidRPr="00C0071F" w:rsidRDefault="003945A2">
            <w:pPr>
              <w:pStyle w:val="TAH"/>
              <w:keepNext w:val="0"/>
              <w:keepLines w:val="0"/>
            </w:pPr>
            <w:r w:rsidRPr="00C0071F">
              <w:t>Request</w:t>
            </w:r>
          </w:p>
        </w:tc>
        <w:tc>
          <w:tcPr>
            <w:tcW w:w="1236" w:type="dxa"/>
          </w:tcPr>
          <w:p w:rsidR="003945A2" w:rsidRPr="00C0071F" w:rsidRDefault="003945A2">
            <w:pPr>
              <w:pStyle w:val="TAH"/>
              <w:keepNext w:val="0"/>
              <w:keepLines w:val="0"/>
            </w:pPr>
            <w:r w:rsidRPr="00C0071F">
              <w:t>Indication</w:t>
            </w:r>
          </w:p>
        </w:tc>
        <w:tc>
          <w:tcPr>
            <w:tcW w:w="1260" w:type="dxa"/>
          </w:tcPr>
          <w:p w:rsidR="003945A2" w:rsidRPr="00C0071F" w:rsidRDefault="003945A2">
            <w:pPr>
              <w:pStyle w:val="TAH"/>
              <w:keepNext w:val="0"/>
              <w:keepLines w:val="0"/>
            </w:pPr>
            <w:r w:rsidRPr="00C0071F">
              <w:t>Response</w:t>
            </w:r>
          </w:p>
        </w:tc>
        <w:tc>
          <w:tcPr>
            <w:tcW w:w="1068" w:type="dxa"/>
          </w:tcPr>
          <w:p w:rsidR="003945A2" w:rsidRPr="00C0071F" w:rsidRDefault="003945A2">
            <w:pPr>
              <w:pStyle w:val="TAH"/>
              <w:keepNext w:val="0"/>
              <w:keepLines w:val="0"/>
            </w:pPr>
            <w:r w:rsidRPr="00C0071F">
              <w:t>Confirm</w:t>
            </w:r>
          </w:p>
        </w:tc>
      </w:tr>
      <w:tr w:rsidR="003945A2" w:rsidRPr="00C0071F">
        <w:trPr>
          <w:jc w:val="center"/>
        </w:trPr>
        <w:tc>
          <w:tcPr>
            <w:tcW w:w="2400" w:type="dxa"/>
          </w:tcPr>
          <w:p w:rsidR="003945A2" w:rsidRPr="00C0071F" w:rsidRDefault="003945A2">
            <w:pPr>
              <w:pStyle w:val="TAL"/>
              <w:keepNext w:val="0"/>
              <w:keepLines w:val="0"/>
            </w:pPr>
            <w:r w:rsidRPr="00C0071F">
              <w:t>Invoke Id</w:t>
            </w:r>
          </w:p>
        </w:tc>
        <w:tc>
          <w:tcPr>
            <w:tcW w:w="1104"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r w:rsidRPr="00C0071F">
              <w:t>M(=)</w:t>
            </w:r>
          </w:p>
        </w:tc>
        <w:tc>
          <w:tcPr>
            <w:tcW w:w="1260" w:type="dxa"/>
          </w:tcPr>
          <w:p w:rsidR="003945A2" w:rsidRPr="00C0071F" w:rsidRDefault="003945A2">
            <w:pPr>
              <w:pStyle w:val="TAC"/>
              <w:keepNext w:val="0"/>
              <w:keepLines w:val="0"/>
            </w:pPr>
            <w:r w:rsidRPr="00C0071F">
              <w:t>M(=)</w:t>
            </w:r>
          </w:p>
        </w:tc>
        <w:tc>
          <w:tcPr>
            <w:tcW w:w="1068" w:type="dxa"/>
          </w:tcPr>
          <w:p w:rsidR="003945A2" w:rsidRPr="00C0071F" w:rsidRDefault="003945A2">
            <w:pPr>
              <w:pStyle w:val="TAC"/>
              <w:keepNext w:val="0"/>
              <w:keepLines w:val="0"/>
            </w:pPr>
            <w:r w:rsidRPr="00C0071F">
              <w:t>M(=)</w:t>
            </w:r>
          </w:p>
        </w:tc>
      </w:tr>
      <w:tr w:rsidR="003945A2" w:rsidRPr="00C0071F">
        <w:trPr>
          <w:jc w:val="center"/>
        </w:trPr>
        <w:tc>
          <w:tcPr>
            <w:tcW w:w="2400" w:type="dxa"/>
          </w:tcPr>
          <w:p w:rsidR="003945A2" w:rsidRPr="00C0071F" w:rsidRDefault="003945A2">
            <w:pPr>
              <w:pStyle w:val="TAL"/>
              <w:keepNext w:val="0"/>
              <w:keepLines w:val="0"/>
            </w:pPr>
            <w:r w:rsidRPr="00C0071F">
              <w:t>IMSI</w:t>
            </w:r>
          </w:p>
        </w:tc>
        <w:tc>
          <w:tcPr>
            <w:tcW w:w="1104"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r w:rsidRPr="00C0071F">
              <w:t>M(=)</w:t>
            </w:r>
          </w:p>
        </w:tc>
        <w:tc>
          <w:tcPr>
            <w:tcW w:w="1260" w:type="dxa"/>
          </w:tcPr>
          <w:p w:rsidR="003945A2" w:rsidRPr="00C0071F" w:rsidRDefault="003945A2">
            <w:pPr>
              <w:pStyle w:val="TAC"/>
              <w:keepNext w:val="0"/>
              <w:keepLines w:val="0"/>
            </w:pPr>
          </w:p>
        </w:tc>
        <w:tc>
          <w:tcPr>
            <w:tcW w:w="1068" w:type="dxa"/>
          </w:tcPr>
          <w:p w:rsidR="003945A2" w:rsidRPr="00C0071F" w:rsidRDefault="003945A2">
            <w:pPr>
              <w:pStyle w:val="TAC"/>
              <w:keepNext w:val="0"/>
              <w:keepLines w:val="0"/>
            </w:pPr>
          </w:p>
        </w:tc>
      </w:tr>
      <w:tr w:rsidR="003945A2" w:rsidRPr="00C0071F">
        <w:trPr>
          <w:jc w:val="center"/>
        </w:trPr>
        <w:tc>
          <w:tcPr>
            <w:tcW w:w="2400" w:type="dxa"/>
          </w:tcPr>
          <w:p w:rsidR="003945A2" w:rsidRPr="00C0071F" w:rsidRDefault="003945A2">
            <w:pPr>
              <w:pStyle w:val="TAL"/>
              <w:keepNext w:val="0"/>
              <w:keepLines w:val="0"/>
            </w:pPr>
            <w:r w:rsidRPr="00C0071F">
              <w:t>LMSI</w:t>
            </w:r>
          </w:p>
        </w:tc>
        <w:tc>
          <w:tcPr>
            <w:tcW w:w="1104" w:type="dxa"/>
          </w:tcPr>
          <w:p w:rsidR="003945A2" w:rsidRPr="00C0071F" w:rsidRDefault="003945A2">
            <w:pPr>
              <w:pStyle w:val="TAC"/>
              <w:keepNext w:val="0"/>
              <w:keepLines w:val="0"/>
            </w:pPr>
            <w:r w:rsidRPr="00C0071F">
              <w:t>U</w:t>
            </w:r>
          </w:p>
        </w:tc>
        <w:tc>
          <w:tcPr>
            <w:tcW w:w="1236" w:type="dxa"/>
          </w:tcPr>
          <w:p w:rsidR="003945A2" w:rsidRPr="00C0071F" w:rsidRDefault="003945A2">
            <w:pPr>
              <w:pStyle w:val="TAC"/>
              <w:keepNext w:val="0"/>
              <w:keepLines w:val="0"/>
            </w:pPr>
            <w:r w:rsidRPr="00C0071F">
              <w:t>C(=)</w:t>
            </w:r>
          </w:p>
        </w:tc>
        <w:tc>
          <w:tcPr>
            <w:tcW w:w="1260" w:type="dxa"/>
          </w:tcPr>
          <w:p w:rsidR="003945A2" w:rsidRPr="00C0071F" w:rsidRDefault="003945A2">
            <w:pPr>
              <w:pStyle w:val="TAC"/>
              <w:keepNext w:val="0"/>
              <w:keepLines w:val="0"/>
            </w:pPr>
          </w:p>
        </w:tc>
        <w:tc>
          <w:tcPr>
            <w:tcW w:w="1068" w:type="dxa"/>
          </w:tcPr>
          <w:p w:rsidR="003945A2" w:rsidRPr="00C0071F" w:rsidRDefault="003945A2">
            <w:pPr>
              <w:pStyle w:val="TAC"/>
              <w:keepNext w:val="0"/>
              <w:keepLines w:val="0"/>
            </w:pPr>
          </w:p>
        </w:tc>
      </w:tr>
      <w:tr w:rsidR="003945A2" w:rsidRPr="00C0071F">
        <w:trPr>
          <w:jc w:val="center"/>
        </w:trPr>
        <w:tc>
          <w:tcPr>
            <w:tcW w:w="2400" w:type="dxa"/>
          </w:tcPr>
          <w:p w:rsidR="003945A2" w:rsidRPr="00C0071F" w:rsidRDefault="003945A2">
            <w:pPr>
              <w:pStyle w:val="TAL"/>
              <w:keepNext w:val="0"/>
              <w:keepLines w:val="0"/>
            </w:pPr>
            <w:r w:rsidRPr="00C0071F">
              <w:t>Supported CAMEL phases</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60" w:type="dxa"/>
          </w:tcPr>
          <w:p w:rsidR="003945A2" w:rsidRPr="00C0071F" w:rsidRDefault="003945A2">
            <w:pPr>
              <w:pStyle w:val="TAC"/>
              <w:keepNext w:val="0"/>
              <w:keepLines w:val="0"/>
            </w:pPr>
          </w:p>
        </w:tc>
        <w:tc>
          <w:tcPr>
            <w:tcW w:w="1068" w:type="dxa"/>
          </w:tcPr>
          <w:p w:rsidR="003945A2" w:rsidRPr="00C0071F" w:rsidRDefault="003945A2">
            <w:pPr>
              <w:pStyle w:val="TAC"/>
              <w:keepNext w:val="0"/>
              <w:keepLines w:val="0"/>
            </w:pPr>
          </w:p>
        </w:tc>
      </w:tr>
      <w:tr w:rsidR="003945A2" w:rsidRPr="00C0071F">
        <w:trPr>
          <w:jc w:val="center"/>
        </w:trPr>
        <w:tc>
          <w:tcPr>
            <w:tcW w:w="2400" w:type="dxa"/>
          </w:tcPr>
          <w:p w:rsidR="003945A2" w:rsidRPr="00C0071F" w:rsidRDefault="003945A2">
            <w:pPr>
              <w:pStyle w:val="TAL"/>
              <w:keepNext w:val="0"/>
              <w:keepLines w:val="0"/>
            </w:pPr>
            <w:r w:rsidRPr="00C0071F">
              <w:t>SoLSA Support Indicator</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60" w:type="dxa"/>
          </w:tcPr>
          <w:p w:rsidR="003945A2" w:rsidRPr="00C0071F" w:rsidRDefault="003945A2">
            <w:pPr>
              <w:pStyle w:val="TAC"/>
              <w:keepNext w:val="0"/>
              <w:keepLines w:val="0"/>
            </w:pPr>
          </w:p>
        </w:tc>
        <w:tc>
          <w:tcPr>
            <w:tcW w:w="1068" w:type="dxa"/>
          </w:tcPr>
          <w:p w:rsidR="003945A2" w:rsidRPr="00C0071F" w:rsidRDefault="003945A2">
            <w:pPr>
              <w:pStyle w:val="TAC"/>
              <w:keepNext w:val="0"/>
              <w:keepLines w:val="0"/>
            </w:pPr>
          </w:p>
        </w:tc>
      </w:tr>
      <w:tr w:rsidR="003945A2" w:rsidRPr="00C0071F">
        <w:trPr>
          <w:jc w:val="center"/>
        </w:trPr>
        <w:tc>
          <w:tcPr>
            <w:tcW w:w="2400" w:type="dxa"/>
          </w:tcPr>
          <w:p w:rsidR="003945A2" w:rsidRPr="00C0071F" w:rsidRDefault="003945A2">
            <w:pPr>
              <w:pStyle w:val="TAL"/>
              <w:keepNext w:val="0"/>
              <w:keepLines w:val="0"/>
            </w:pPr>
            <w:r w:rsidRPr="00C0071F">
              <w:t>IST Support Indicator</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60" w:type="dxa"/>
          </w:tcPr>
          <w:p w:rsidR="003945A2" w:rsidRPr="00C0071F" w:rsidRDefault="003945A2">
            <w:pPr>
              <w:pStyle w:val="TAC"/>
              <w:keepNext w:val="0"/>
              <w:keepLines w:val="0"/>
            </w:pPr>
          </w:p>
        </w:tc>
        <w:tc>
          <w:tcPr>
            <w:tcW w:w="1068" w:type="dxa"/>
          </w:tcPr>
          <w:p w:rsidR="003945A2" w:rsidRPr="00C0071F" w:rsidRDefault="003945A2">
            <w:pPr>
              <w:pStyle w:val="TAC"/>
              <w:keepNext w:val="0"/>
              <w:keepLines w:val="0"/>
            </w:pPr>
          </w:p>
        </w:tc>
      </w:tr>
      <w:tr w:rsidR="003945A2" w:rsidRPr="00C0071F">
        <w:trPr>
          <w:jc w:val="center"/>
        </w:trPr>
        <w:tc>
          <w:tcPr>
            <w:tcW w:w="2400" w:type="dxa"/>
          </w:tcPr>
          <w:p w:rsidR="003945A2" w:rsidRPr="00C0071F" w:rsidRDefault="003945A2">
            <w:pPr>
              <w:pStyle w:val="TAL"/>
              <w:keepNext w:val="0"/>
              <w:keepLines w:val="0"/>
            </w:pPr>
            <w:r w:rsidRPr="00C0071F">
              <w:t>Super-Charger Supported in Serving Network Entity</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60" w:type="dxa"/>
          </w:tcPr>
          <w:p w:rsidR="003945A2" w:rsidRPr="00C0071F" w:rsidRDefault="003945A2">
            <w:pPr>
              <w:pStyle w:val="TAC"/>
              <w:keepNext w:val="0"/>
              <w:keepLines w:val="0"/>
            </w:pPr>
          </w:p>
        </w:tc>
        <w:tc>
          <w:tcPr>
            <w:tcW w:w="1068" w:type="dxa"/>
          </w:tcPr>
          <w:p w:rsidR="003945A2" w:rsidRPr="00C0071F" w:rsidRDefault="003945A2">
            <w:pPr>
              <w:pStyle w:val="TAC"/>
              <w:keepNext w:val="0"/>
              <w:keepLines w:val="0"/>
            </w:pPr>
          </w:p>
        </w:tc>
      </w:tr>
      <w:tr w:rsidR="003945A2" w:rsidRPr="00C0071F">
        <w:trPr>
          <w:jc w:val="center"/>
        </w:trPr>
        <w:tc>
          <w:tcPr>
            <w:tcW w:w="2400" w:type="dxa"/>
          </w:tcPr>
          <w:p w:rsidR="003945A2" w:rsidRPr="00C0071F" w:rsidRDefault="003945A2">
            <w:pPr>
              <w:pStyle w:val="TAL"/>
              <w:keepNext w:val="0"/>
              <w:keepLines w:val="0"/>
            </w:pPr>
            <w:r w:rsidRPr="00C0071F">
              <w:t>Long FTN Supported</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60" w:type="dxa"/>
          </w:tcPr>
          <w:p w:rsidR="003945A2" w:rsidRPr="00C0071F" w:rsidRDefault="003945A2">
            <w:pPr>
              <w:pStyle w:val="TAC"/>
              <w:keepNext w:val="0"/>
              <w:keepLines w:val="0"/>
            </w:pPr>
          </w:p>
        </w:tc>
        <w:tc>
          <w:tcPr>
            <w:tcW w:w="1068" w:type="dxa"/>
          </w:tcPr>
          <w:p w:rsidR="003945A2" w:rsidRPr="00C0071F" w:rsidRDefault="003945A2">
            <w:pPr>
              <w:pStyle w:val="TAC"/>
              <w:keepNext w:val="0"/>
              <w:keepLines w:val="0"/>
            </w:pPr>
          </w:p>
        </w:tc>
      </w:tr>
      <w:tr w:rsidR="003945A2" w:rsidRPr="00C0071F">
        <w:trPr>
          <w:jc w:val="center"/>
        </w:trPr>
        <w:tc>
          <w:tcPr>
            <w:tcW w:w="2400" w:type="dxa"/>
          </w:tcPr>
          <w:p w:rsidR="003945A2" w:rsidRPr="00C0071F" w:rsidRDefault="003945A2">
            <w:pPr>
              <w:pStyle w:val="TAL"/>
              <w:keepNext w:val="0"/>
              <w:keepLines w:val="0"/>
            </w:pPr>
            <w:r w:rsidRPr="00C0071F">
              <w:rPr>
                <w:lang w:eastAsia="ja-JP"/>
              </w:rPr>
              <w:t>Supported LCS Capability Sets</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60" w:type="dxa"/>
          </w:tcPr>
          <w:p w:rsidR="003945A2" w:rsidRPr="00C0071F" w:rsidRDefault="003945A2">
            <w:pPr>
              <w:pStyle w:val="TAC"/>
              <w:keepNext w:val="0"/>
              <w:keepLines w:val="0"/>
            </w:pPr>
          </w:p>
        </w:tc>
        <w:tc>
          <w:tcPr>
            <w:tcW w:w="1068" w:type="dxa"/>
          </w:tcPr>
          <w:p w:rsidR="003945A2" w:rsidRPr="00C0071F" w:rsidRDefault="003945A2">
            <w:pPr>
              <w:pStyle w:val="TAC"/>
              <w:keepNext w:val="0"/>
              <w:keepLines w:val="0"/>
            </w:pPr>
          </w:p>
        </w:tc>
      </w:tr>
      <w:tr w:rsidR="003945A2" w:rsidRPr="00C0071F">
        <w:trPr>
          <w:jc w:val="center"/>
        </w:trPr>
        <w:tc>
          <w:tcPr>
            <w:tcW w:w="2400" w:type="dxa"/>
          </w:tcPr>
          <w:p w:rsidR="003945A2" w:rsidRPr="00C0071F" w:rsidRDefault="003945A2">
            <w:pPr>
              <w:pStyle w:val="TAL"/>
              <w:keepNext w:val="0"/>
              <w:keepLines w:val="0"/>
            </w:pPr>
            <w:r w:rsidRPr="00C0071F">
              <w:t>Offered CAMEL 4 CSIs</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60" w:type="dxa"/>
          </w:tcPr>
          <w:p w:rsidR="003945A2" w:rsidRPr="00C0071F" w:rsidRDefault="003945A2">
            <w:pPr>
              <w:pStyle w:val="LD"/>
              <w:keepNext w:val="0"/>
              <w:keepLines w:val="0"/>
              <w:rPr>
                <w:noProof w:val="0"/>
              </w:rPr>
            </w:pPr>
          </w:p>
        </w:tc>
        <w:tc>
          <w:tcPr>
            <w:tcW w:w="1068" w:type="dxa"/>
          </w:tcPr>
          <w:p w:rsidR="003945A2" w:rsidRPr="00C0071F" w:rsidRDefault="003945A2">
            <w:pPr>
              <w:pStyle w:val="TAC"/>
              <w:keepNext w:val="0"/>
              <w:keepLines w:val="0"/>
            </w:pPr>
          </w:p>
        </w:tc>
      </w:tr>
      <w:tr w:rsidR="006255E2" w:rsidRPr="00C0071F" w:rsidTr="00AD5A03">
        <w:trPr>
          <w:jc w:val="center"/>
        </w:trPr>
        <w:tc>
          <w:tcPr>
            <w:tcW w:w="2400" w:type="dxa"/>
          </w:tcPr>
          <w:p w:rsidR="006255E2" w:rsidRPr="00C0071F" w:rsidRDefault="006255E2" w:rsidP="00AD5A03">
            <w:pPr>
              <w:pStyle w:val="TAL"/>
              <w:keepNext w:val="0"/>
              <w:keepLines w:val="0"/>
            </w:pPr>
            <w:r w:rsidRPr="00C0071F">
              <w:t>Restoration Indicator</w:t>
            </w:r>
          </w:p>
        </w:tc>
        <w:tc>
          <w:tcPr>
            <w:tcW w:w="1104" w:type="dxa"/>
          </w:tcPr>
          <w:p w:rsidR="006255E2" w:rsidRPr="00C0071F" w:rsidRDefault="006255E2" w:rsidP="00AD5A03">
            <w:pPr>
              <w:pStyle w:val="TAC"/>
              <w:keepNext w:val="0"/>
              <w:keepLines w:val="0"/>
            </w:pPr>
            <w:r w:rsidRPr="00C0071F">
              <w:t>U</w:t>
            </w:r>
          </w:p>
        </w:tc>
        <w:tc>
          <w:tcPr>
            <w:tcW w:w="1236" w:type="dxa"/>
          </w:tcPr>
          <w:p w:rsidR="006255E2" w:rsidRPr="00C0071F" w:rsidRDefault="006255E2" w:rsidP="00AD5A03">
            <w:pPr>
              <w:pStyle w:val="TAC"/>
              <w:keepNext w:val="0"/>
              <w:keepLines w:val="0"/>
            </w:pPr>
            <w:r w:rsidRPr="00C0071F">
              <w:t>C(=)</w:t>
            </w:r>
          </w:p>
        </w:tc>
        <w:tc>
          <w:tcPr>
            <w:tcW w:w="1260" w:type="dxa"/>
          </w:tcPr>
          <w:p w:rsidR="006255E2" w:rsidRPr="00C0071F" w:rsidRDefault="006255E2" w:rsidP="00AD5A03">
            <w:pPr>
              <w:pStyle w:val="LD"/>
              <w:keepNext w:val="0"/>
              <w:keepLines w:val="0"/>
              <w:rPr>
                <w:noProof w:val="0"/>
              </w:rPr>
            </w:pPr>
          </w:p>
        </w:tc>
        <w:tc>
          <w:tcPr>
            <w:tcW w:w="1068" w:type="dxa"/>
          </w:tcPr>
          <w:p w:rsidR="006255E2" w:rsidRPr="00C0071F" w:rsidRDefault="006255E2" w:rsidP="00AD5A03">
            <w:pPr>
              <w:pStyle w:val="TAC"/>
              <w:keepNext w:val="0"/>
              <w:keepLines w:val="0"/>
            </w:pPr>
          </w:p>
        </w:tc>
      </w:tr>
      <w:tr w:rsidR="003945A2" w:rsidRPr="00C0071F">
        <w:trPr>
          <w:jc w:val="center"/>
        </w:trPr>
        <w:tc>
          <w:tcPr>
            <w:tcW w:w="2400" w:type="dxa"/>
          </w:tcPr>
          <w:p w:rsidR="003945A2" w:rsidRPr="00C0071F" w:rsidRDefault="003945A2">
            <w:pPr>
              <w:pStyle w:val="TAL"/>
              <w:keepNext w:val="0"/>
              <w:keepLines w:val="0"/>
            </w:pPr>
            <w:r w:rsidRPr="00C0071F">
              <w:t>HLR number</w:t>
            </w:r>
          </w:p>
        </w:tc>
        <w:tc>
          <w:tcPr>
            <w:tcW w:w="1104"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60" w:type="dxa"/>
          </w:tcPr>
          <w:p w:rsidR="003945A2" w:rsidRPr="00C0071F" w:rsidRDefault="003945A2">
            <w:pPr>
              <w:pStyle w:val="TAC"/>
              <w:keepNext w:val="0"/>
              <w:keepLines w:val="0"/>
            </w:pPr>
            <w:r w:rsidRPr="00C0071F">
              <w:t>C</w:t>
            </w:r>
          </w:p>
        </w:tc>
        <w:tc>
          <w:tcPr>
            <w:tcW w:w="1068" w:type="dxa"/>
          </w:tcPr>
          <w:p w:rsidR="003945A2" w:rsidRPr="00C0071F" w:rsidRDefault="003945A2">
            <w:pPr>
              <w:pStyle w:val="TAC"/>
              <w:keepNext w:val="0"/>
              <w:keepLines w:val="0"/>
            </w:pPr>
            <w:r w:rsidRPr="00C0071F">
              <w:t>C(=)</w:t>
            </w:r>
          </w:p>
        </w:tc>
      </w:tr>
      <w:tr w:rsidR="003945A2" w:rsidRPr="00C0071F">
        <w:trPr>
          <w:jc w:val="center"/>
        </w:trPr>
        <w:tc>
          <w:tcPr>
            <w:tcW w:w="2400" w:type="dxa"/>
          </w:tcPr>
          <w:p w:rsidR="003945A2" w:rsidRPr="00C0071F" w:rsidRDefault="003945A2">
            <w:pPr>
              <w:pStyle w:val="TAL"/>
              <w:keepNext w:val="0"/>
              <w:keepLines w:val="0"/>
            </w:pPr>
            <w:r w:rsidRPr="00C0071F">
              <w:t>MS Not Reachable Flag</w:t>
            </w:r>
          </w:p>
        </w:tc>
        <w:tc>
          <w:tcPr>
            <w:tcW w:w="1104"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60" w:type="dxa"/>
          </w:tcPr>
          <w:p w:rsidR="003945A2" w:rsidRPr="00C0071F" w:rsidRDefault="003945A2">
            <w:pPr>
              <w:pStyle w:val="TAC"/>
              <w:keepNext w:val="0"/>
              <w:keepLines w:val="0"/>
            </w:pPr>
            <w:r w:rsidRPr="00C0071F">
              <w:t>C</w:t>
            </w:r>
          </w:p>
        </w:tc>
        <w:tc>
          <w:tcPr>
            <w:tcW w:w="1068" w:type="dxa"/>
          </w:tcPr>
          <w:p w:rsidR="003945A2" w:rsidRPr="00C0071F" w:rsidRDefault="003945A2">
            <w:pPr>
              <w:pStyle w:val="TAC"/>
              <w:keepNext w:val="0"/>
              <w:keepLines w:val="0"/>
            </w:pPr>
            <w:r w:rsidRPr="00C0071F">
              <w:t>C(=)</w:t>
            </w:r>
          </w:p>
        </w:tc>
      </w:tr>
      <w:tr w:rsidR="003945A2" w:rsidRPr="00C0071F">
        <w:trPr>
          <w:jc w:val="center"/>
        </w:trPr>
        <w:tc>
          <w:tcPr>
            <w:tcW w:w="2400" w:type="dxa"/>
          </w:tcPr>
          <w:p w:rsidR="003945A2" w:rsidRPr="00C0071F" w:rsidRDefault="003945A2">
            <w:pPr>
              <w:pStyle w:val="TAL"/>
              <w:keepNext w:val="0"/>
              <w:keepLines w:val="0"/>
            </w:pPr>
            <w:r w:rsidRPr="00C0071F">
              <w:t>User error</w:t>
            </w:r>
          </w:p>
        </w:tc>
        <w:tc>
          <w:tcPr>
            <w:tcW w:w="1104"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60" w:type="dxa"/>
          </w:tcPr>
          <w:p w:rsidR="003945A2" w:rsidRPr="00C0071F" w:rsidRDefault="003945A2">
            <w:pPr>
              <w:pStyle w:val="TAC"/>
              <w:keepNext w:val="0"/>
              <w:keepLines w:val="0"/>
            </w:pPr>
            <w:r w:rsidRPr="00C0071F">
              <w:t>C</w:t>
            </w:r>
          </w:p>
        </w:tc>
        <w:tc>
          <w:tcPr>
            <w:tcW w:w="1068" w:type="dxa"/>
          </w:tcPr>
          <w:p w:rsidR="003945A2" w:rsidRPr="00C0071F" w:rsidRDefault="003945A2">
            <w:pPr>
              <w:pStyle w:val="TAC"/>
              <w:keepNext w:val="0"/>
              <w:keepLines w:val="0"/>
            </w:pPr>
            <w:r w:rsidRPr="00C0071F">
              <w:t>C(=)</w:t>
            </w:r>
          </w:p>
        </w:tc>
      </w:tr>
      <w:tr w:rsidR="003945A2" w:rsidRPr="00C0071F">
        <w:trPr>
          <w:jc w:val="center"/>
        </w:trPr>
        <w:tc>
          <w:tcPr>
            <w:tcW w:w="2400" w:type="dxa"/>
          </w:tcPr>
          <w:p w:rsidR="003945A2" w:rsidRPr="00C0071F" w:rsidRDefault="003945A2">
            <w:pPr>
              <w:pStyle w:val="TAL"/>
              <w:keepNext w:val="0"/>
              <w:keepLines w:val="0"/>
            </w:pPr>
            <w:r w:rsidRPr="00C0071F">
              <w:t>Provider error</w:t>
            </w:r>
          </w:p>
        </w:tc>
        <w:tc>
          <w:tcPr>
            <w:tcW w:w="1104"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60" w:type="dxa"/>
          </w:tcPr>
          <w:p w:rsidR="003945A2" w:rsidRPr="00C0071F" w:rsidRDefault="003945A2">
            <w:pPr>
              <w:pStyle w:val="TAC"/>
              <w:keepNext w:val="0"/>
              <w:keepLines w:val="0"/>
            </w:pPr>
          </w:p>
        </w:tc>
        <w:tc>
          <w:tcPr>
            <w:tcW w:w="1068" w:type="dxa"/>
          </w:tcPr>
          <w:p w:rsidR="003945A2" w:rsidRPr="00C0071F" w:rsidRDefault="003945A2">
            <w:pPr>
              <w:pStyle w:val="TAC"/>
              <w:keepNext w:val="0"/>
              <w:keepLines w:val="0"/>
            </w:pPr>
            <w:r w:rsidRPr="00C0071F">
              <w:t>O</w:t>
            </w:r>
          </w:p>
        </w:tc>
      </w:tr>
    </w:tbl>
    <w:p w:rsidR="003945A2" w:rsidRPr="00C0071F" w:rsidRDefault="003945A2"/>
    <w:p w:rsidR="003945A2" w:rsidRPr="00C0071F" w:rsidRDefault="003945A2" w:rsidP="001452F8">
      <w:pPr>
        <w:pStyle w:val="Heading4"/>
      </w:pPr>
      <w:bookmarkStart w:id="654" w:name="_Toc457811571"/>
      <w:r w:rsidRPr="00C0071F">
        <w:t>8.10.3.3</w:t>
      </w:r>
      <w:r w:rsidRPr="00C0071F">
        <w:tab/>
        <w:t>Parameter definitions and use</w:t>
      </w:r>
      <w:bookmarkEnd w:id="654"/>
    </w:p>
    <w:p w:rsidR="003945A2" w:rsidRPr="00C0071F" w:rsidRDefault="003945A2">
      <w:pPr>
        <w:rPr>
          <w:u w:val="single"/>
        </w:rPr>
      </w:pPr>
      <w:r w:rsidRPr="00C0071F">
        <w:rPr>
          <w:u w:val="single"/>
        </w:rPr>
        <w:t>Invoke Id</w:t>
      </w:r>
    </w:p>
    <w:p w:rsidR="003945A2" w:rsidRPr="00C0071F" w:rsidRDefault="003945A2">
      <w:r w:rsidRPr="00C0071F">
        <w:t>See definition in clause 7.6.1.</w:t>
      </w:r>
    </w:p>
    <w:p w:rsidR="003945A2" w:rsidRPr="00C0071F" w:rsidRDefault="003945A2">
      <w:pPr>
        <w:rPr>
          <w:u w:val="single"/>
        </w:rPr>
      </w:pPr>
      <w:r w:rsidRPr="00C0071F">
        <w:rPr>
          <w:u w:val="single"/>
        </w:rPr>
        <w:t>IMSI</w:t>
      </w:r>
    </w:p>
    <w:p w:rsidR="003945A2" w:rsidRPr="00C0071F" w:rsidRDefault="003945A2">
      <w:r w:rsidRPr="00C0071F">
        <w:t>See definition in clause 7.6.2.</w:t>
      </w:r>
    </w:p>
    <w:p w:rsidR="003945A2" w:rsidRPr="00C0071F" w:rsidRDefault="003945A2">
      <w:r w:rsidRPr="00C0071F">
        <w:rPr>
          <w:u w:val="single"/>
        </w:rPr>
        <w:t>LMSI</w:t>
      </w:r>
    </w:p>
    <w:p w:rsidR="003945A2" w:rsidRPr="00C0071F" w:rsidRDefault="003945A2">
      <w:r w:rsidRPr="00C0071F">
        <w:t>See definition in clause 7.6.2. It is an operator option to provide the LMSI from the VLR; it is mandatory for the HLR to support the LMSI handling procedures.</w:t>
      </w:r>
    </w:p>
    <w:p w:rsidR="003945A2" w:rsidRPr="00C0071F" w:rsidRDefault="003945A2">
      <w:pPr>
        <w:rPr>
          <w:u w:val="single"/>
        </w:rPr>
      </w:pPr>
      <w:r w:rsidRPr="00C0071F">
        <w:rPr>
          <w:u w:val="single"/>
        </w:rPr>
        <w:t>Supported CAMEL Phases</w:t>
      </w:r>
    </w:p>
    <w:p w:rsidR="003945A2" w:rsidRPr="00C0071F" w:rsidRDefault="003945A2">
      <w:pPr>
        <w:rPr>
          <w:u w:val="single"/>
        </w:rPr>
      </w:pPr>
      <w:r w:rsidRPr="00C0071F">
        <w:t>This parameter indicates which phases of CAMEL are supported. Must be present if a CAMEL phase different from phase 1 is supported. Otherwise may be absent.</w:t>
      </w:r>
    </w:p>
    <w:p w:rsidR="003945A2" w:rsidRPr="00C0071F" w:rsidRDefault="003945A2">
      <w:pPr>
        <w:rPr>
          <w:u w:val="single"/>
        </w:rPr>
      </w:pPr>
      <w:r w:rsidRPr="00C0071F">
        <w:rPr>
          <w:u w:val="single"/>
        </w:rPr>
        <w:t>SoLSA Support Indicator</w:t>
      </w:r>
    </w:p>
    <w:p w:rsidR="003945A2" w:rsidRPr="00C0071F" w:rsidRDefault="003945A2">
      <w:r w:rsidRPr="00C0071F">
        <w:t xml:space="preserve">This parameter is used by the VLR to indicate to the HLR in the Restore Data indication that SoLSA is supported. If this parameter is not included in the Restore Data indication then the HLR shall not perform any specific error handling. </w:t>
      </w:r>
    </w:p>
    <w:p w:rsidR="003945A2" w:rsidRPr="00C0071F" w:rsidRDefault="003945A2">
      <w:r w:rsidRPr="00C0071F">
        <w:t>This SoLSA Support Indicator shall be stored by the HLR per VLR where there are Subscribers roaming. If a Subscriber is marked as only allowed to roam in Subscribed LSAs while roaming in a VLR and no SoLSA Support indicator is stored for that VLR, the location status of that Subscriber shall be set to Restricted.</w:t>
      </w:r>
    </w:p>
    <w:p w:rsidR="003945A2" w:rsidRPr="00C0071F" w:rsidRDefault="003945A2">
      <w:pPr>
        <w:rPr>
          <w:u w:val="single"/>
        </w:rPr>
      </w:pPr>
      <w:r w:rsidRPr="00C0071F">
        <w:rPr>
          <w:u w:val="single"/>
        </w:rPr>
        <w:t>IST Support Indicator</w:t>
      </w:r>
    </w:p>
    <w:p w:rsidR="003945A2" w:rsidRPr="00C0071F" w:rsidRDefault="003945A2">
      <w:r w:rsidRPr="00C0071F">
        <w:t xml:space="preserve">This parameter is used to indicate to the HLR that the VMSC supports basic IST functionality, that is, the VMSC is able to terminate the Subscriber Call Activity that originated the IST Alert when it receives the IST alert response indicating that the call(s) shall be terminated. If this parameter is not included in the Restore Data indication and the Subscriber is marked as an IST Subscriber, then the HLR may limit the service for the subscriber (by inducing an Operator Determined barring of  Outgoing calls), or allow service assuming the associated risk of not having the basic IST mechanism available. </w:t>
      </w:r>
    </w:p>
    <w:p w:rsidR="003945A2" w:rsidRPr="00C0071F" w:rsidRDefault="003945A2">
      <w:r w:rsidRPr="00C0071F">
        <w:t>This parameter can also indicate that the VMSC supports the IST Command service, including the ability to terminate all calls being carried for the identified subscriber by using the IMSI as a key. If this additional capability is not included in the Restore Data indication and the HLR supports the IST Command capability, then the HLR may limit the service for the subscriber (by inducing an Operator Determined barring of Outgoing calls), or allow service assuming the associated risk of not having the IST Command mechanism available.</w:t>
      </w:r>
    </w:p>
    <w:p w:rsidR="003945A2" w:rsidRPr="00C0071F" w:rsidRDefault="003945A2">
      <w:r w:rsidRPr="00C0071F">
        <w:rPr>
          <w:u w:val="single"/>
        </w:rPr>
        <w:t>Long FTN Supported</w:t>
      </w:r>
    </w:p>
    <w:p w:rsidR="003945A2" w:rsidRPr="00C0071F" w:rsidRDefault="003945A2">
      <w:r w:rsidRPr="00C0071F">
        <w:t>This parameter indicates that the VLR supports Long Forwarded-to Numbers.</w:t>
      </w:r>
    </w:p>
    <w:p w:rsidR="003945A2" w:rsidRPr="00C0071F" w:rsidRDefault="003945A2">
      <w:pPr>
        <w:rPr>
          <w:u w:val="single"/>
        </w:rPr>
      </w:pPr>
      <w:r w:rsidRPr="00C0071F">
        <w:rPr>
          <w:u w:val="single"/>
        </w:rPr>
        <w:t>Super-Charger Supported in Serving Network Entity</w:t>
      </w:r>
    </w:p>
    <w:p w:rsidR="003945A2" w:rsidRPr="00C0071F" w:rsidRDefault="003945A2">
      <w:r w:rsidRPr="00C0071F">
        <w:t>This parameter is used by the VLR to indicate to the HLR that the VLR supports the Super-Charger functionality and that subscriber data is required.</w:t>
      </w:r>
    </w:p>
    <w:p w:rsidR="003945A2" w:rsidRPr="00C0071F" w:rsidRDefault="003945A2">
      <w:pPr>
        <w:rPr>
          <w:u w:val="single"/>
        </w:rPr>
      </w:pPr>
      <w:r w:rsidRPr="00C0071F">
        <w:t>If this parameter is absent then the VLR does not support the Super-Charger functionality.</w:t>
      </w:r>
    </w:p>
    <w:p w:rsidR="003945A2" w:rsidRPr="00C0071F" w:rsidRDefault="003945A2">
      <w:pPr>
        <w:rPr>
          <w:u w:val="single"/>
          <w:lang w:eastAsia="ja-JP"/>
        </w:rPr>
      </w:pPr>
      <w:r w:rsidRPr="00C0071F">
        <w:rPr>
          <w:u w:val="single"/>
        </w:rPr>
        <w:t xml:space="preserve">Supported </w:t>
      </w:r>
      <w:r w:rsidRPr="00C0071F">
        <w:rPr>
          <w:u w:val="single"/>
          <w:lang w:eastAsia="ja-JP"/>
        </w:rPr>
        <w:t>LCS</w:t>
      </w:r>
      <w:r w:rsidRPr="00C0071F">
        <w:rPr>
          <w:u w:val="single"/>
        </w:rPr>
        <w:t xml:space="preserve"> </w:t>
      </w:r>
      <w:r w:rsidRPr="00C0071F">
        <w:rPr>
          <w:u w:val="single"/>
          <w:lang w:eastAsia="ja-JP"/>
        </w:rPr>
        <w:t>Capability Sets</w:t>
      </w:r>
    </w:p>
    <w:p w:rsidR="003945A2" w:rsidRPr="00C0071F" w:rsidRDefault="003945A2">
      <w:r w:rsidRPr="00C0071F">
        <w:t>This parameter indicates, if present, the capability set</w:t>
      </w:r>
      <w:r w:rsidRPr="00C0071F">
        <w:rPr>
          <w:lang w:eastAsia="ja-JP"/>
        </w:rPr>
        <w:t>s</w:t>
      </w:r>
      <w:r w:rsidRPr="00C0071F">
        <w:t xml:space="preserve"> of </w:t>
      </w:r>
      <w:r w:rsidRPr="00C0071F">
        <w:rPr>
          <w:lang w:eastAsia="ja-JP"/>
        </w:rPr>
        <w:t>LCS</w:t>
      </w:r>
      <w:r w:rsidRPr="00C0071F">
        <w:t xml:space="preserve"> which </w:t>
      </w:r>
      <w:r w:rsidRPr="00C0071F">
        <w:rPr>
          <w:lang w:eastAsia="ja-JP"/>
        </w:rPr>
        <w:t>are</w:t>
      </w:r>
      <w:r w:rsidRPr="00C0071F">
        <w:t xml:space="preserve"> supported. If the parameter is sent but no capability set is marked as supported then the VLR does not support LCS at all.</w:t>
      </w:r>
    </w:p>
    <w:p w:rsidR="003945A2" w:rsidRPr="00C0071F" w:rsidRDefault="003945A2">
      <w:r w:rsidRPr="00C0071F">
        <w:t>If this parameter is absent then the VLR may support at most LCS capability set 1, that is LCS Release98 or Release99 version.</w:t>
      </w:r>
    </w:p>
    <w:p w:rsidR="003945A2" w:rsidRPr="00C0071F" w:rsidRDefault="003945A2">
      <w:pPr>
        <w:rPr>
          <w:u w:val="single"/>
        </w:rPr>
      </w:pPr>
      <w:r w:rsidRPr="00C0071F">
        <w:rPr>
          <w:u w:val="single"/>
        </w:rPr>
        <w:t xml:space="preserve">Offered CAMEL 4 CSIs </w:t>
      </w:r>
    </w:p>
    <w:p w:rsidR="003945A2" w:rsidRPr="00C0071F" w:rsidRDefault="003945A2">
      <w:pPr>
        <w:rPr>
          <w:lang w:eastAsia="ja-JP"/>
        </w:rPr>
      </w:pPr>
      <w:r w:rsidRPr="00C0071F">
        <w:t>This parameter indicates the CAMEL phase 4 CSIs offered in the VMSC/VLR (see clause 7.6.3.36D).</w:t>
      </w:r>
    </w:p>
    <w:p w:rsidR="006255E2" w:rsidRPr="00C0071F" w:rsidRDefault="006255E2" w:rsidP="006255E2">
      <w:pPr>
        <w:rPr>
          <w:u w:val="single"/>
        </w:rPr>
      </w:pPr>
      <w:r w:rsidRPr="00C0071F">
        <w:rPr>
          <w:u w:val="single"/>
        </w:rPr>
        <w:t xml:space="preserve">Restoration </w:t>
      </w:r>
      <w:smartTag w:uri="urn:schemas-microsoft-com:office:smarttags" w:element="place">
        <w:smartTag w:uri="urn:schemas-microsoft-com:office:smarttags" w:element="State">
          <w:r w:rsidRPr="00C0071F">
            <w:rPr>
              <w:u w:val="single"/>
            </w:rPr>
            <w:t>Ind</w:t>
          </w:r>
        </w:smartTag>
      </w:smartTag>
      <w:r w:rsidRPr="00C0071F">
        <w:rPr>
          <w:u w:val="single"/>
        </w:rPr>
        <w:t>icator</w:t>
      </w:r>
    </w:p>
    <w:p w:rsidR="006255E2" w:rsidRPr="00C0071F" w:rsidRDefault="006255E2" w:rsidP="006255E2">
      <w:r w:rsidRPr="00C0071F">
        <w:t xml:space="preserve">This parameter indicates, if present, that the HLR shall send in the MAP-INSERT-SUBSCRIBER-DATA the MME Name if the subscriber is registered to EPS, or the SGSN Number if available and if the subscriber is registered to GPRS. The VLR may set this </w:t>
      </w:r>
      <w:smartTag w:uri="urn:schemas-microsoft-com:office:smarttags" w:element="State">
        <w:smartTag w:uri="urn:schemas-microsoft-com:office:smarttags" w:element="place">
          <w:r w:rsidRPr="00C0071F">
            <w:t>ind</w:t>
          </w:r>
        </w:smartTag>
      </w:smartTag>
      <w:r w:rsidRPr="00C0071F">
        <w:t>icator if it supports Gs or SGs interfaces.</w:t>
      </w:r>
    </w:p>
    <w:p w:rsidR="003945A2" w:rsidRPr="00C0071F" w:rsidRDefault="003945A2" w:rsidP="006255E2">
      <w:pPr>
        <w:rPr>
          <w:u w:val="single"/>
        </w:rPr>
      </w:pPr>
      <w:r w:rsidRPr="00C0071F">
        <w:rPr>
          <w:u w:val="single"/>
        </w:rPr>
        <w:t>HLR number</w:t>
      </w:r>
    </w:p>
    <w:p w:rsidR="003945A2" w:rsidRPr="00C0071F" w:rsidRDefault="003945A2">
      <w:r w:rsidRPr="00C0071F">
        <w:t>See definition in clause 7.6.2. The presence of this parameter is mandatory in case of successful outcome of the service.</w:t>
      </w:r>
    </w:p>
    <w:p w:rsidR="003945A2" w:rsidRPr="00C0071F" w:rsidRDefault="003945A2">
      <w:pPr>
        <w:rPr>
          <w:u w:val="single"/>
        </w:rPr>
      </w:pPr>
      <w:r w:rsidRPr="00C0071F">
        <w:rPr>
          <w:u w:val="single"/>
        </w:rPr>
        <w:t>MS Not Reachable Flag</w:t>
      </w:r>
    </w:p>
    <w:p w:rsidR="003945A2" w:rsidRPr="00C0071F" w:rsidRDefault="003945A2">
      <w:r w:rsidRPr="00C0071F">
        <w:t>See definition in clause 7.6.8. This parameter shall be present in case of successful outcome of the service, if the "MS Not Reachable flag" was set in the HLR.</w:t>
      </w:r>
    </w:p>
    <w:p w:rsidR="003945A2" w:rsidRPr="00C0071F" w:rsidRDefault="003945A2">
      <w:pPr>
        <w:rPr>
          <w:u w:val="single"/>
        </w:rPr>
      </w:pPr>
      <w:r w:rsidRPr="00C0071F">
        <w:rPr>
          <w:u w:val="single"/>
        </w:rPr>
        <w:t>User error</w:t>
      </w:r>
    </w:p>
    <w:p w:rsidR="003945A2" w:rsidRPr="00C0071F" w:rsidRDefault="003945A2">
      <w:r w:rsidRPr="00C0071F">
        <w:t>In case of unsuccessful outcome of the service, an error cause shall be returned by the HLR. The following error causes defined in clause 7.6.1 may be used, depending on the nature of the fault:</w:t>
      </w:r>
    </w:p>
    <w:p w:rsidR="003945A2" w:rsidRPr="00C0071F" w:rsidRDefault="003945A2">
      <w:pPr>
        <w:pStyle w:val="B1"/>
      </w:pPr>
      <w:r w:rsidRPr="00C0071F">
        <w:t>-</w:t>
      </w:r>
      <w:r w:rsidRPr="00C0071F">
        <w:tab/>
        <w:t>unknown subscriber;</w:t>
      </w:r>
    </w:p>
    <w:p w:rsidR="003945A2" w:rsidRPr="00C0071F" w:rsidRDefault="003945A2">
      <w:pPr>
        <w:pStyle w:val="B1"/>
      </w:pPr>
      <w:r w:rsidRPr="00C0071F">
        <w:t>-</w:t>
      </w:r>
      <w:r w:rsidRPr="00C0071F">
        <w:tab/>
        <w:t>system failure;</w:t>
      </w:r>
    </w:p>
    <w:p w:rsidR="003945A2" w:rsidRPr="00C0071F" w:rsidRDefault="003945A2">
      <w:pPr>
        <w:pStyle w:val="B1"/>
      </w:pPr>
      <w:r w:rsidRPr="00C0071F">
        <w:t>-</w:t>
      </w:r>
      <w:r w:rsidRPr="00C0071F">
        <w:tab/>
        <w:t>unexpected data value;</w:t>
      </w:r>
    </w:p>
    <w:p w:rsidR="003945A2" w:rsidRPr="00C0071F" w:rsidRDefault="003945A2">
      <w:pPr>
        <w:pStyle w:val="B1"/>
      </w:pPr>
      <w:r w:rsidRPr="00C0071F">
        <w:t>-</w:t>
      </w:r>
      <w:r w:rsidRPr="00C0071F">
        <w:tab/>
        <w:t>data missing.</w:t>
      </w:r>
    </w:p>
    <w:p w:rsidR="003945A2" w:rsidRPr="00C0071F" w:rsidRDefault="003945A2">
      <w:pPr>
        <w:rPr>
          <w:u w:val="single"/>
        </w:rPr>
      </w:pPr>
      <w:r w:rsidRPr="00C0071F">
        <w:rPr>
          <w:u w:val="single"/>
        </w:rPr>
        <w:t>Provider error</w:t>
      </w:r>
    </w:p>
    <w:p w:rsidR="003945A2" w:rsidRPr="00C0071F" w:rsidRDefault="003945A2">
      <w:r w:rsidRPr="00C0071F">
        <w:t>For definition of provider errors see clause 7.6.1.</w:t>
      </w:r>
    </w:p>
    <w:p w:rsidR="003945A2" w:rsidRPr="00C0071F" w:rsidRDefault="003945A2" w:rsidP="001452F8">
      <w:pPr>
        <w:pStyle w:val="Heading2"/>
      </w:pPr>
      <w:bookmarkStart w:id="655" w:name="_Toc457811572"/>
      <w:r w:rsidRPr="00C0071F">
        <w:t>8.11</w:t>
      </w:r>
      <w:r w:rsidRPr="00C0071F">
        <w:tab/>
        <w:t>Subscriber Information services</w:t>
      </w:r>
      <w:bookmarkEnd w:id="655"/>
    </w:p>
    <w:p w:rsidR="003945A2" w:rsidRPr="00C0071F" w:rsidRDefault="003945A2" w:rsidP="001452F8">
      <w:pPr>
        <w:pStyle w:val="Heading3"/>
      </w:pPr>
      <w:bookmarkStart w:id="656" w:name="_Toc457811573"/>
      <w:r w:rsidRPr="00C0071F">
        <w:t>8.11.1</w:t>
      </w:r>
      <w:r w:rsidRPr="00C0071F">
        <w:tab/>
        <w:t>MAP-ANY-TIME-INTERROGATION service</w:t>
      </w:r>
      <w:bookmarkEnd w:id="656"/>
    </w:p>
    <w:p w:rsidR="003945A2" w:rsidRPr="00C0071F" w:rsidRDefault="003945A2" w:rsidP="001452F8">
      <w:pPr>
        <w:pStyle w:val="Heading4"/>
      </w:pPr>
      <w:bookmarkStart w:id="657" w:name="_Toc457811574"/>
      <w:r w:rsidRPr="00C0071F">
        <w:t>8.11.1.1</w:t>
      </w:r>
      <w:r w:rsidRPr="00C0071F">
        <w:tab/>
        <w:t>Definition</w:t>
      </w:r>
      <w:bookmarkEnd w:id="657"/>
    </w:p>
    <w:p w:rsidR="003945A2" w:rsidRPr="00C0071F" w:rsidRDefault="003945A2">
      <w:r w:rsidRPr="00C0071F">
        <w:t>This service is used by the gsmSCF, to request information (e.g. subscriber state and location) from the HLR or the GMLC at any time. This service may also be used by the gsmSCF to request the Mobile Number Portability (MNP) information from the NPLR.</w:t>
      </w:r>
    </w:p>
    <w:p w:rsidR="003945A2" w:rsidRPr="00C0071F" w:rsidRDefault="003945A2">
      <w:r w:rsidRPr="00C0071F">
        <w:t>This service is also used by the Presence Network Agent to request information, (e.g. subscriber state and location) about the subscriber (associated with a presentity) from the HLR at any time (see 3GPP TS 23.141 [128]).</w:t>
      </w:r>
    </w:p>
    <w:p w:rsidR="003945A2" w:rsidRPr="00C0071F" w:rsidRDefault="003945A2">
      <w:r w:rsidRPr="00C0071F">
        <w:t>When this service is used to the HLR, the subscriber state</w:t>
      </w:r>
      <w:r w:rsidR="00881588" w:rsidRPr="00C0071F">
        <w:t>,</w:t>
      </w:r>
      <w:r w:rsidRPr="00C0071F">
        <w:t xml:space="preserve"> location</w:t>
      </w:r>
      <w:r w:rsidR="00F26D66" w:rsidRPr="00C0071F">
        <w:t>, Time Zone,</w:t>
      </w:r>
      <w:r w:rsidRPr="00C0071F">
        <w:t xml:space="preserve"> </w:t>
      </w:r>
      <w:r w:rsidR="00881588" w:rsidRPr="00C0071F">
        <w:t xml:space="preserve">or T-ADS data </w:t>
      </w:r>
      <w:r w:rsidRPr="00C0071F">
        <w:t>may be requested.</w:t>
      </w:r>
    </w:p>
    <w:p w:rsidR="003945A2" w:rsidRPr="00C0071F" w:rsidRDefault="003945A2">
      <w:r w:rsidRPr="00C0071F">
        <w:t xml:space="preserve">When this service is used to the GMLC, only the location may be requested. </w:t>
      </w:r>
    </w:p>
    <w:p w:rsidR="003945A2" w:rsidRPr="00C0071F" w:rsidRDefault="003945A2">
      <w:r w:rsidRPr="00C0071F">
        <w:t>When this service is used to the NPLR, only the MNP information may be requested.</w:t>
      </w:r>
    </w:p>
    <w:p w:rsidR="003945A2" w:rsidRPr="00C0071F" w:rsidRDefault="003945A2">
      <w:r w:rsidRPr="00C0071F">
        <w:t>The MAP-ANY-TIME-INTERROGATION service is a confirmed service using the service primitives defined in table 8.11/1.</w:t>
      </w:r>
    </w:p>
    <w:p w:rsidR="003945A2" w:rsidRPr="00C0071F" w:rsidRDefault="003945A2" w:rsidP="001452F8">
      <w:pPr>
        <w:pStyle w:val="Heading4"/>
      </w:pPr>
      <w:bookmarkStart w:id="658" w:name="_Toc457811575"/>
      <w:r w:rsidRPr="00C0071F">
        <w:t>8.11.1.2</w:t>
      </w:r>
      <w:r w:rsidRPr="00C0071F">
        <w:tab/>
        <w:t>Service primitives</w:t>
      </w:r>
      <w:bookmarkEnd w:id="658"/>
    </w:p>
    <w:p w:rsidR="003945A2" w:rsidRPr="00C0071F" w:rsidRDefault="003945A2">
      <w:pPr>
        <w:pStyle w:val="TH"/>
      </w:pPr>
      <w:r w:rsidRPr="00C0071F">
        <w:t>Table 8.11/1: Any_Time_Interrogation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03"/>
        <w:gridCol w:w="850"/>
        <w:gridCol w:w="1147"/>
        <w:gridCol w:w="1236"/>
        <w:gridCol w:w="1236"/>
      </w:tblGrid>
      <w:tr w:rsidR="003945A2" w:rsidRPr="00C0071F">
        <w:trPr>
          <w:jc w:val="center"/>
        </w:trPr>
        <w:tc>
          <w:tcPr>
            <w:tcW w:w="2203" w:type="dxa"/>
          </w:tcPr>
          <w:p w:rsidR="003945A2" w:rsidRPr="00C0071F" w:rsidRDefault="003945A2">
            <w:pPr>
              <w:pStyle w:val="TAH"/>
              <w:keepNext w:val="0"/>
              <w:keepLines w:val="0"/>
            </w:pPr>
            <w:r w:rsidRPr="00C0071F">
              <w:t>Parameter name</w:t>
            </w:r>
          </w:p>
        </w:tc>
        <w:tc>
          <w:tcPr>
            <w:tcW w:w="850" w:type="dxa"/>
          </w:tcPr>
          <w:p w:rsidR="003945A2" w:rsidRPr="00C0071F" w:rsidRDefault="003945A2">
            <w:pPr>
              <w:pStyle w:val="TAH"/>
              <w:keepNext w:val="0"/>
              <w:keepLines w:val="0"/>
            </w:pPr>
            <w:r w:rsidRPr="00C0071F">
              <w:t>Request</w:t>
            </w:r>
          </w:p>
        </w:tc>
        <w:tc>
          <w:tcPr>
            <w:tcW w:w="1147" w:type="dxa"/>
          </w:tcPr>
          <w:p w:rsidR="003945A2" w:rsidRPr="00C0071F" w:rsidRDefault="003945A2">
            <w:pPr>
              <w:pStyle w:val="TAH"/>
              <w:keepNext w:val="0"/>
              <w:keepLines w:val="0"/>
            </w:pPr>
            <w:r w:rsidRPr="00C0071F">
              <w:t>Indication</w:t>
            </w:r>
          </w:p>
        </w:tc>
        <w:tc>
          <w:tcPr>
            <w:tcW w:w="1236" w:type="dxa"/>
          </w:tcPr>
          <w:p w:rsidR="003945A2" w:rsidRPr="00C0071F" w:rsidRDefault="003945A2">
            <w:pPr>
              <w:pStyle w:val="TAH"/>
              <w:keepNext w:val="0"/>
              <w:keepLines w:val="0"/>
            </w:pPr>
            <w:r w:rsidRPr="00C0071F">
              <w:t>Response</w:t>
            </w:r>
          </w:p>
        </w:tc>
        <w:tc>
          <w:tcPr>
            <w:tcW w:w="1236" w:type="dxa"/>
          </w:tcPr>
          <w:p w:rsidR="003945A2" w:rsidRPr="00C0071F" w:rsidRDefault="003945A2">
            <w:pPr>
              <w:pStyle w:val="TAH"/>
              <w:keepNext w:val="0"/>
              <w:keepLines w:val="0"/>
            </w:pPr>
            <w:r w:rsidRPr="00C0071F">
              <w:t>Confirm</w:t>
            </w:r>
          </w:p>
        </w:tc>
      </w:tr>
      <w:tr w:rsidR="003945A2" w:rsidRPr="00C0071F">
        <w:trPr>
          <w:jc w:val="center"/>
        </w:trPr>
        <w:tc>
          <w:tcPr>
            <w:tcW w:w="2203" w:type="dxa"/>
          </w:tcPr>
          <w:p w:rsidR="003945A2" w:rsidRPr="00C0071F" w:rsidRDefault="003945A2">
            <w:pPr>
              <w:pStyle w:val="TAL"/>
              <w:keepNext w:val="0"/>
              <w:keepLines w:val="0"/>
            </w:pPr>
            <w:r w:rsidRPr="00C0071F">
              <w:t>Invoke id</w:t>
            </w:r>
          </w:p>
        </w:tc>
        <w:tc>
          <w:tcPr>
            <w:tcW w:w="850" w:type="dxa"/>
          </w:tcPr>
          <w:p w:rsidR="003945A2" w:rsidRPr="00C0071F" w:rsidRDefault="003945A2">
            <w:pPr>
              <w:pStyle w:val="TAC"/>
              <w:keepNext w:val="0"/>
              <w:keepLines w:val="0"/>
            </w:pPr>
            <w:r w:rsidRPr="00C0071F">
              <w:t>M</w:t>
            </w:r>
          </w:p>
        </w:tc>
        <w:tc>
          <w:tcPr>
            <w:tcW w:w="1147"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r w:rsidRPr="00C0071F">
              <w:t>M(=)</w:t>
            </w:r>
          </w:p>
        </w:tc>
      </w:tr>
      <w:tr w:rsidR="003945A2" w:rsidRPr="00C0071F">
        <w:trPr>
          <w:jc w:val="center"/>
        </w:trPr>
        <w:tc>
          <w:tcPr>
            <w:tcW w:w="2203" w:type="dxa"/>
          </w:tcPr>
          <w:p w:rsidR="003945A2" w:rsidRPr="00C0071F" w:rsidRDefault="003945A2">
            <w:pPr>
              <w:pStyle w:val="TAL"/>
              <w:keepNext w:val="0"/>
              <w:keepLines w:val="0"/>
            </w:pPr>
            <w:r w:rsidRPr="00C0071F">
              <w:t>Requested Info</w:t>
            </w:r>
          </w:p>
        </w:tc>
        <w:tc>
          <w:tcPr>
            <w:tcW w:w="850" w:type="dxa"/>
          </w:tcPr>
          <w:p w:rsidR="003945A2" w:rsidRPr="00C0071F" w:rsidRDefault="003945A2">
            <w:pPr>
              <w:pStyle w:val="TAC"/>
              <w:keepNext w:val="0"/>
              <w:keepLines w:val="0"/>
            </w:pPr>
            <w:r w:rsidRPr="00C0071F">
              <w:t>M</w:t>
            </w:r>
          </w:p>
        </w:tc>
        <w:tc>
          <w:tcPr>
            <w:tcW w:w="1147"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r>
      <w:tr w:rsidR="003945A2" w:rsidRPr="00C0071F">
        <w:trPr>
          <w:jc w:val="center"/>
        </w:trPr>
        <w:tc>
          <w:tcPr>
            <w:tcW w:w="2203" w:type="dxa"/>
          </w:tcPr>
          <w:p w:rsidR="003945A2" w:rsidRPr="00C0071F" w:rsidRDefault="003945A2">
            <w:pPr>
              <w:pStyle w:val="TAL"/>
              <w:keepNext w:val="0"/>
              <w:keepLines w:val="0"/>
            </w:pPr>
            <w:r w:rsidRPr="00C0071F">
              <w:t>Requested domain</w:t>
            </w:r>
          </w:p>
        </w:tc>
        <w:tc>
          <w:tcPr>
            <w:tcW w:w="850" w:type="dxa"/>
          </w:tcPr>
          <w:p w:rsidR="003945A2" w:rsidRPr="00C0071F" w:rsidRDefault="003945A2">
            <w:pPr>
              <w:pStyle w:val="TAC"/>
              <w:keepNext w:val="0"/>
              <w:keepLines w:val="0"/>
            </w:pPr>
            <w:r w:rsidRPr="00C0071F">
              <w:t>C</w:t>
            </w:r>
          </w:p>
        </w:tc>
        <w:tc>
          <w:tcPr>
            <w:tcW w:w="1147"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r>
      <w:tr w:rsidR="003945A2" w:rsidRPr="00C0071F">
        <w:trPr>
          <w:jc w:val="center"/>
        </w:trPr>
        <w:tc>
          <w:tcPr>
            <w:tcW w:w="2203" w:type="dxa"/>
          </w:tcPr>
          <w:p w:rsidR="003945A2" w:rsidRPr="00C0071F" w:rsidRDefault="003945A2">
            <w:pPr>
              <w:pStyle w:val="TAL"/>
              <w:keepNext w:val="0"/>
              <w:keepLines w:val="0"/>
            </w:pPr>
            <w:r w:rsidRPr="00C0071F">
              <w:t>MNP Requested Info</w:t>
            </w:r>
          </w:p>
        </w:tc>
        <w:tc>
          <w:tcPr>
            <w:tcW w:w="850" w:type="dxa"/>
          </w:tcPr>
          <w:p w:rsidR="003945A2" w:rsidRPr="00C0071F" w:rsidRDefault="003945A2">
            <w:pPr>
              <w:pStyle w:val="TAC"/>
              <w:keepNext w:val="0"/>
              <w:keepLines w:val="0"/>
            </w:pPr>
            <w:r w:rsidRPr="00C0071F">
              <w:t>C</w:t>
            </w:r>
          </w:p>
        </w:tc>
        <w:tc>
          <w:tcPr>
            <w:tcW w:w="1147"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r>
      <w:tr w:rsidR="003945A2" w:rsidRPr="00C0071F">
        <w:trPr>
          <w:jc w:val="center"/>
        </w:trPr>
        <w:tc>
          <w:tcPr>
            <w:tcW w:w="2203" w:type="dxa"/>
          </w:tcPr>
          <w:p w:rsidR="003945A2" w:rsidRPr="00C0071F" w:rsidRDefault="003945A2">
            <w:pPr>
              <w:pStyle w:val="TAL"/>
              <w:keepNext w:val="0"/>
              <w:keepLines w:val="0"/>
            </w:pPr>
            <w:r w:rsidRPr="00C0071F">
              <w:t>gsmSCF-Address</w:t>
            </w:r>
          </w:p>
        </w:tc>
        <w:tc>
          <w:tcPr>
            <w:tcW w:w="850" w:type="dxa"/>
          </w:tcPr>
          <w:p w:rsidR="003945A2" w:rsidRPr="00C0071F" w:rsidRDefault="003945A2">
            <w:pPr>
              <w:pStyle w:val="TAC"/>
              <w:keepNext w:val="0"/>
              <w:keepLines w:val="0"/>
            </w:pPr>
            <w:r w:rsidRPr="00C0071F">
              <w:t>M</w:t>
            </w:r>
          </w:p>
        </w:tc>
        <w:tc>
          <w:tcPr>
            <w:tcW w:w="1147"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r>
      <w:tr w:rsidR="003945A2" w:rsidRPr="00C0071F">
        <w:trPr>
          <w:jc w:val="center"/>
        </w:trPr>
        <w:tc>
          <w:tcPr>
            <w:tcW w:w="2203" w:type="dxa"/>
          </w:tcPr>
          <w:p w:rsidR="003945A2" w:rsidRPr="00C0071F" w:rsidRDefault="003945A2">
            <w:pPr>
              <w:pStyle w:val="TAL"/>
              <w:keepNext w:val="0"/>
              <w:keepLines w:val="0"/>
            </w:pPr>
            <w:r w:rsidRPr="00C0071F">
              <w:t>IMSI</w:t>
            </w:r>
          </w:p>
        </w:tc>
        <w:tc>
          <w:tcPr>
            <w:tcW w:w="850" w:type="dxa"/>
          </w:tcPr>
          <w:p w:rsidR="003945A2" w:rsidRPr="00C0071F" w:rsidRDefault="003945A2">
            <w:pPr>
              <w:pStyle w:val="TAC"/>
              <w:keepNext w:val="0"/>
              <w:keepLines w:val="0"/>
            </w:pPr>
            <w:r w:rsidRPr="00C0071F">
              <w:t>C</w:t>
            </w:r>
          </w:p>
        </w:tc>
        <w:tc>
          <w:tcPr>
            <w:tcW w:w="1147"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r>
      <w:tr w:rsidR="003945A2" w:rsidRPr="00C0071F">
        <w:trPr>
          <w:jc w:val="center"/>
        </w:trPr>
        <w:tc>
          <w:tcPr>
            <w:tcW w:w="2203" w:type="dxa"/>
          </w:tcPr>
          <w:p w:rsidR="003945A2" w:rsidRPr="00C0071F" w:rsidRDefault="003945A2">
            <w:pPr>
              <w:pStyle w:val="TAL"/>
              <w:keepNext w:val="0"/>
              <w:keepLines w:val="0"/>
            </w:pPr>
            <w:r w:rsidRPr="00C0071F">
              <w:t>MSISDN</w:t>
            </w:r>
          </w:p>
        </w:tc>
        <w:tc>
          <w:tcPr>
            <w:tcW w:w="850" w:type="dxa"/>
          </w:tcPr>
          <w:p w:rsidR="003945A2" w:rsidRPr="00C0071F" w:rsidRDefault="003945A2">
            <w:pPr>
              <w:pStyle w:val="TAC"/>
              <w:keepNext w:val="0"/>
              <w:keepLines w:val="0"/>
            </w:pPr>
            <w:r w:rsidRPr="00C0071F">
              <w:t>C</w:t>
            </w:r>
          </w:p>
        </w:tc>
        <w:tc>
          <w:tcPr>
            <w:tcW w:w="1147"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r>
      <w:tr w:rsidR="003945A2" w:rsidRPr="00C0071F">
        <w:trPr>
          <w:jc w:val="center"/>
        </w:trPr>
        <w:tc>
          <w:tcPr>
            <w:tcW w:w="2203" w:type="dxa"/>
          </w:tcPr>
          <w:p w:rsidR="003945A2" w:rsidRPr="00C0071F" w:rsidRDefault="003945A2">
            <w:pPr>
              <w:pStyle w:val="TAL"/>
              <w:keepNext w:val="0"/>
              <w:keepLines w:val="0"/>
            </w:pPr>
            <w:r w:rsidRPr="00C0071F">
              <w:t>Location Information</w:t>
            </w:r>
          </w:p>
        </w:tc>
        <w:tc>
          <w:tcPr>
            <w:tcW w:w="850" w:type="dxa"/>
          </w:tcPr>
          <w:p w:rsidR="003945A2" w:rsidRPr="00C0071F" w:rsidRDefault="003945A2">
            <w:pPr>
              <w:pStyle w:val="TAC"/>
              <w:keepNext w:val="0"/>
              <w:keepLines w:val="0"/>
            </w:pPr>
          </w:p>
        </w:tc>
        <w:tc>
          <w:tcPr>
            <w:tcW w:w="1147"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r>
      <w:tr w:rsidR="003945A2" w:rsidRPr="00C0071F">
        <w:trPr>
          <w:jc w:val="center"/>
        </w:trPr>
        <w:tc>
          <w:tcPr>
            <w:tcW w:w="2203" w:type="dxa"/>
          </w:tcPr>
          <w:p w:rsidR="003945A2" w:rsidRPr="00C0071F" w:rsidRDefault="003945A2">
            <w:pPr>
              <w:pStyle w:val="TAL"/>
            </w:pPr>
            <w:r w:rsidRPr="00C0071F">
              <w:t>Location Information for GPRS</w:t>
            </w:r>
          </w:p>
        </w:tc>
        <w:tc>
          <w:tcPr>
            <w:tcW w:w="850" w:type="dxa"/>
          </w:tcPr>
          <w:p w:rsidR="003945A2" w:rsidRPr="00C0071F" w:rsidRDefault="003945A2">
            <w:pPr>
              <w:pStyle w:val="TAL"/>
            </w:pPr>
          </w:p>
        </w:tc>
        <w:tc>
          <w:tcPr>
            <w:tcW w:w="1147" w:type="dxa"/>
          </w:tcPr>
          <w:p w:rsidR="003945A2" w:rsidRPr="00C0071F" w:rsidRDefault="003945A2">
            <w:pPr>
              <w:pStyle w:val="TAL"/>
            </w:pPr>
          </w:p>
        </w:tc>
        <w:tc>
          <w:tcPr>
            <w:tcW w:w="1236" w:type="dxa"/>
          </w:tcPr>
          <w:p w:rsidR="003945A2" w:rsidRPr="00C0071F" w:rsidRDefault="003945A2">
            <w:pPr>
              <w:pStyle w:val="TAL"/>
              <w:jc w:val="center"/>
            </w:pPr>
            <w:r w:rsidRPr="00C0071F">
              <w:t>C</w:t>
            </w:r>
          </w:p>
        </w:tc>
        <w:tc>
          <w:tcPr>
            <w:tcW w:w="1236" w:type="dxa"/>
          </w:tcPr>
          <w:p w:rsidR="003945A2" w:rsidRPr="00C0071F" w:rsidRDefault="003945A2">
            <w:pPr>
              <w:pStyle w:val="TAL"/>
              <w:jc w:val="center"/>
            </w:pPr>
            <w:r w:rsidRPr="00C0071F">
              <w:t>C(=)</w:t>
            </w:r>
          </w:p>
        </w:tc>
      </w:tr>
      <w:tr w:rsidR="0026092F" w:rsidRPr="00C0071F" w:rsidTr="00110FBC">
        <w:trPr>
          <w:jc w:val="center"/>
        </w:trPr>
        <w:tc>
          <w:tcPr>
            <w:tcW w:w="2203" w:type="dxa"/>
          </w:tcPr>
          <w:p w:rsidR="0026092F" w:rsidRPr="00C0071F" w:rsidRDefault="0026092F" w:rsidP="00110FBC">
            <w:pPr>
              <w:pStyle w:val="TAL"/>
              <w:rPr>
                <w:lang w:eastAsia="zh-CN"/>
              </w:rPr>
            </w:pPr>
            <w:r w:rsidRPr="00C0071F">
              <w:t xml:space="preserve">Location Information for </w:t>
            </w:r>
            <w:r w:rsidRPr="00C0071F">
              <w:rPr>
                <w:rFonts w:hint="eastAsia"/>
                <w:lang w:eastAsia="zh-CN"/>
              </w:rPr>
              <w:t>EPS</w:t>
            </w:r>
          </w:p>
        </w:tc>
        <w:tc>
          <w:tcPr>
            <w:tcW w:w="850" w:type="dxa"/>
          </w:tcPr>
          <w:p w:rsidR="0026092F" w:rsidRPr="00C0071F" w:rsidRDefault="0026092F" w:rsidP="00110FBC">
            <w:pPr>
              <w:pStyle w:val="TAL"/>
            </w:pPr>
          </w:p>
        </w:tc>
        <w:tc>
          <w:tcPr>
            <w:tcW w:w="1147" w:type="dxa"/>
          </w:tcPr>
          <w:p w:rsidR="0026092F" w:rsidRPr="00C0071F" w:rsidRDefault="0026092F" w:rsidP="00110FBC">
            <w:pPr>
              <w:pStyle w:val="TAL"/>
            </w:pPr>
          </w:p>
        </w:tc>
        <w:tc>
          <w:tcPr>
            <w:tcW w:w="1236" w:type="dxa"/>
          </w:tcPr>
          <w:p w:rsidR="0026092F" w:rsidRPr="00C0071F" w:rsidRDefault="0026092F" w:rsidP="00110FBC">
            <w:pPr>
              <w:pStyle w:val="TAL"/>
              <w:jc w:val="center"/>
              <w:rPr>
                <w:lang w:eastAsia="zh-CN"/>
              </w:rPr>
            </w:pPr>
            <w:r w:rsidRPr="00C0071F">
              <w:rPr>
                <w:rFonts w:hint="eastAsia"/>
                <w:lang w:eastAsia="zh-CN"/>
              </w:rPr>
              <w:t>C</w:t>
            </w:r>
          </w:p>
        </w:tc>
        <w:tc>
          <w:tcPr>
            <w:tcW w:w="1236" w:type="dxa"/>
          </w:tcPr>
          <w:p w:rsidR="0026092F" w:rsidRPr="00C0071F" w:rsidRDefault="0026092F" w:rsidP="00110FBC">
            <w:pPr>
              <w:pStyle w:val="TAL"/>
              <w:jc w:val="center"/>
              <w:rPr>
                <w:lang w:eastAsia="zh-CN"/>
              </w:rPr>
            </w:pPr>
            <w:r w:rsidRPr="00C0071F">
              <w:rPr>
                <w:rFonts w:hint="eastAsia"/>
                <w:lang w:eastAsia="zh-CN"/>
              </w:rPr>
              <w:t>C(=)</w:t>
            </w:r>
          </w:p>
        </w:tc>
      </w:tr>
      <w:tr w:rsidR="003945A2" w:rsidRPr="00C0071F">
        <w:trPr>
          <w:jc w:val="center"/>
        </w:trPr>
        <w:tc>
          <w:tcPr>
            <w:tcW w:w="2203" w:type="dxa"/>
          </w:tcPr>
          <w:p w:rsidR="003945A2" w:rsidRPr="00C0071F" w:rsidRDefault="003945A2">
            <w:pPr>
              <w:pStyle w:val="TAL"/>
              <w:keepNext w:val="0"/>
              <w:keepLines w:val="0"/>
            </w:pPr>
            <w:smartTag w:uri="urn:schemas-microsoft-com:office:smarttags" w:element="place">
              <w:smartTag w:uri="urn:schemas-microsoft-com:office:smarttags" w:element="PlaceName">
                <w:r w:rsidRPr="00C0071F">
                  <w:t>Subscriber</w:t>
                </w:r>
              </w:smartTag>
              <w:r w:rsidRPr="00C0071F">
                <w:t xml:space="preserve"> </w:t>
              </w:r>
              <w:smartTag w:uri="urn:schemas-microsoft-com:office:smarttags" w:element="PlaceType">
                <w:r w:rsidRPr="00C0071F">
                  <w:t>State</w:t>
                </w:r>
              </w:smartTag>
            </w:smartTag>
          </w:p>
        </w:tc>
        <w:tc>
          <w:tcPr>
            <w:tcW w:w="850" w:type="dxa"/>
          </w:tcPr>
          <w:p w:rsidR="003945A2" w:rsidRPr="00C0071F" w:rsidRDefault="003945A2">
            <w:pPr>
              <w:pStyle w:val="TAC"/>
              <w:keepNext w:val="0"/>
              <w:keepLines w:val="0"/>
            </w:pPr>
          </w:p>
        </w:tc>
        <w:tc>
          <w:tcPr>
            <w:tcW w:w="1147"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r>
      <w:tr w:rsidR="003945A2" w:rsidRPr="00C0071F">
        <w:trPr>
          <w:jc w:val="center"/>
        </w:trPr>
        <w:tc>
          <w:tcPr>
            <w:tcW w:w="2203" w:type="dxa"/>
          </w:tcPr>
          <w:p w:rsidR="003945A2" w:rsidRPr="00C0071F" w:rsidRDefault="003945A2">
            <w:pPr>
              <w:pStyle w:val="TAL"/>
              <w:keepNext w:val="0"/>
              <w:keepLines w:val="0"/>
            </w:pPr>
            <w:r w:rsidRPr="00C0071F">
              <w:t xml:space="preserve">PS </w:t>
            </w:r>
            <w:smartTag w:uri="urn:schemas-microsoft-com:office:smarttags" w:element="place">
              <w:smartTag w:uri="urn:schemas-microsoft-com:office:smarttags" w:element="PlaceName">
                <w:r w:rsidRPr="00C0071F">
                  <w:t>Subscriber</w:t>
                </w:r>
              </w:smartTag>
              <w:r w:rsidRPr="00C0071F">
                <w:t xml:space="preserve"> </w:t>
              </w:r>
              <w:smartTag w:uri="urn:schemas-microsoft-com:office:smarttags" w:element="PlaceType">
                <w:r w:rsidRPr="00C0071F">
                  <w:t>State</w:t>
                </w:r>
              </w:smartTag>
            </w:smartTag>
          </w:p>
        </w:tc>
        <w:tc>
          <w:tcPr>
            <w:tcW w:w="850" w:type="dxa"/>
          </w:tcPr>
          <w:p w:rsidR="003945A2" w:rsidRPr="00C0071F" w:rsidRDefault="003945A2">
            <w:pPr>
              <w:pStyle w:val="TAC"/>
              <w:keepNext w:val="0"/>
              <w:keepLines w:val="0"/>
            </w:pPr>
          </w:p>
        </w:tc>
        <w:tc>
          <w:tcPr>
            <w:tcW w:w="1147"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r>
      <w:tr w:rsidR="0026092F" w:rsidRPr="00C0071F" w:rsidTr="00110FBC">
        <w:trPr>
          <w:jc w:val="center"/>
        </w:trPr>
        <w:tc>
          <w:tcPr>
            <w:tcW w:w="2203" w:type="dxa"/>
          </w:tcPr>
          <w:p w:rsidR="0026092F" w:rsidRPr="00C0071F" w:rsidRDefault="0026092F" w:rsidP="00110FBC">
            <w:pPr>
              <w:pStyle w:val="TAL"/>
              <w:keepNext w:val="0"/>
              <w:keepLines w:val="0"/>
            </w:pPr>
            <w:smartTag w:uri="urn:schemas-microsoft-com:office:smarttags" w:element="place">
              <w:smartTag w:uri="urn:schemas-microsoft-com:office:smarttags" w:element="PlaceName">
                <w:r w:rsidRPr="00C0071F">
                  <w:rPr>
                    <w:rFonts w:hint="eastAsia"/>
                    <w:lang w:eastAsia="zh-CN"/>
                  </w:rPr>
                  <w:t>E</w:t>
                </w:r>
                <w:r w:rsidRPr="00C0071F">
                  <w:t>PS</w:t>
                </w:r>
              </w:smartTag>
              <w:r w:rsidRPr="00C0071F">
                <w:t xml:space="preserve"> </w:t>
              </w:r>
              <w:smartTag w:uri="urn:schemas-microsoft-com:office:smarttags" w:element="PlaceName">
                <w:r w:rsidRPr="00C0071F">
                  <w:t>Subscriber</w:t>
                </w:r>
              </w:smartTag>
              <w:r w:rsidRPr="00C0071F">
                <w:t xml:space="preserve"> </w:t>
              </w:r>
              <w:smartTag w:uri="urn:schemas-microsoft-com:office:smarttags" w:element="PlaceType">
                <w:r w:rsidRPr="00C0071F">
                  <w:t>State</w:t>
                </w:r>
              </w:smartTag>
            </w:smartTag>
          </w:p>
        </w:tc>
        <w:tc>
          <w:tcPr>
            <w:tcW w:w="850" w:type="dxa"/>
          </w:tcPr>
          <w:p w:rsidR="0026092F" w:rsidRPr="00C0071F" w:rsidRDefault="0026092F" w:rsidP="00110FBC">
            <w:pPr>
              <w:pStyle w:val="TAC"/>
              <w:keepNext w:val="0"/>
              <w:keepLines w:val="0"/>
            </w:pPr>
          </w:p>
        </w:tc>
        <w:tc>
          <w:tcPr>
            <w:tcW w:w="1147" w:type="dxa"/>
          </w:tcPr>
          <w:p w:rsidR="0026092F" w:rsidRPr="00C0071F" w:rsidRDefault="0026092F" w:rsidP="00110FBC">
            <w:pPr>
              <w:pStyle w:val="TAC"/>
              <w:keepNext w:val="0"/>
              <w:keepLines w:val="0"/>
            </w:pPr>
          </w:p>
        </w:tc>
        <w:tc>
          <w:tcPr>
            <w:tcW w:w="1236" w:type="dxa"/>
          </w:tcPr>
          <w:p w:rsidR="0026092F" w:rsidRPr="00C0071F" w:rsidRDefault="0026092F" w:rsidP="00110FBC">
            <w:pPr>
              <w:pStyle w:val="TAC"/>
              <w:keepNext w:val="0"/>
              <w:keepLines w:val="0"/>
            </w:pPr>
            <w:r w:rsidRPr="00C0071F">
              <w:t>C</w:t>
            </w:r>
          </w:p>
        </w:tc>
        <w:tc>
          <w:tcPr>
            <w:tcW w:w="1236" w:type="dxa"/>
          </w:tcPr>
          <w:p w:rsidR="0026092F" w:rsidRPr="00C0071F" w:rsidRDefault="0026092F" w:rsidP="00110FBC">
            <w:pPr>
              <w:pStyle w:val="TAC"/>
              <w:keepNext w:val="0"/>
              <w:keepLines w:val="0"/>
            </w:pPr>
            <w:r w:rsidRPr="00C0071F">
              <w:t>C(=)</w:t>
            </w:r>
          </w:p>
        </w:tc>
      </w:tr>
      <w:tr w:rsidR="003945A2" w:rsidRPr="00C0071F">
        <w:trPr>
          <w:jc w:val="center"/>
        </w:trPr>
        <w:tc>
          <w:tcPr>
            <w:tcW w:w="2203" w:type="dxa"/>
          </w:tcPr>
          <w:p w:rsidR="003945A2" w:rsidRPr="00C0071F" w:rsidRDefault="003945A2">
            <w:pPr>
              <w:pStyle w:val="TAL"/>
              <w:keepNext w:val="0"/>
              <w:keepLines w:val="0"/>
            </w:pPr>
            <w:r w:rsidRPr="00C0071F">
              <w:t>IMEI</w:t>
            </w:r>
          </w:p>
        </w:tc>
        <w:tc>
          <w:tcPr>
            <w:tcW w:w="850" w:type="dxa"/>
          </w:tcPr>
          <w:p w:rsidR="003945A2" w:rsidRPr="00C0071F" w:rsidRDefault="003945A2">
            <w:pPr>
              <w:pStyle w:val="TAC"/>
              <w:keepNext w:val="0"/>
              <w:keepLines w:val="0"/>
            </w:pPr>
          </w:p>
        </w:tc>
        <w:tc>
          <w:tcPr>
            <w:tcW w:w="1147"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r>
      <w:tr w:rsidR="003945A2" w:rsidRPr="00C0071F">
        <w:trPr>
          <w:jc w:val="center"/>
        </w:trPr>
        <w:tc>
          <w:tcPr>
            <w:tcW w:w="2203" w:type="dxa"/>
          </w:tcPr>
          <w:p w:rsidR="003945A2" w:rsidRPr="00C0071F" w:rsidRDefault="003945A2">
            <w:pPr>
              <w:pStyle w:val="TAL"/>
              <w:keepNext w:val="0"/>
              <w:keepLines w:val="0"/>
            </w:pPr>
            <w:r w:rsidRPr="00C0071F">
              <w:t>MS Classmark 2</w:t>
            </w:r>
          </w:p>
        </w:tc>
        <w:tc>
          <w:tcPr>
            <w:tcW w:w="850" w:type="dxa"/>
          </w:tcPr>
          <w:p w:rsidR="003945A2" w:rsidRPr="00C0071F" w:rsidRDefault="003945A2">
            <w:pPr>
              <w:pStyle w:val="TAC"/>
              <w:keepNext w:val="0"/>
              <w:keepLines w:val="0"/>
            </w:pPr>
          </w:p>
        </w:tc>
        <w:tc>
          <w:tcPr>
            <w:tcW w:w="1147"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r>
      <w:tr w:rsidR="003945A2" w:rsidRPr="00C0071F">
        <w:trPr>
          <w:jc w:val="center"/>
        </w:trPr>
        <w:tc>
          <w:tcPr>
            <w:tcW w:w="2203" w:type="dxa"/>
          </w:tcPr>
          <w:p w:rsidR="003945A2" w:rsidRPr="00C0071F" w:rsidRDefault="003945A2">
            <w:pPr>
              <w:pStyle w:val="TAL"/>
              <w:keepNext w:val="0"/>
              <w:keepLines w:val="0"/>
            </w:pPr>
            <w:r w:rsidRPr="00C0071F">
              <w:t>GPRS MS Class</w:t>
            </w:r>
          </w:p>
        </w:tc>
        <w:tc>
          <w:tcPr>
            <w:tcW w:w="850" w:type="dxa"/>
          </w:tcPr>
          <w:p w:rsidR="003945A2" w:rsidRPr="00C0071F" w:rsidRDefault="003945A2">
            <w:pPr>
              <w:pStyle w:val="TAC"/>
              <w:keepNext w:val="0"/>
              <w:keepLines w:val="0"/>
            </w:pPr>
          </w:p>
        </w:tc>
        <w:tc>
          <w:tcPr>
            <w:tcW w:w="1147"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r>
      <w:tr w:rsidR="003945A2" w:rsidRPr="00C0071F">
        <w:trPr>
          <w:jc w:val="center"/>
        </w:trPr>
        <w:tc>
          <w:tcPr>
            <w:tcW w:w="2203" w:type="dxa"/>
          </w:tcPr>
          <w:p w:rsidR="003945A2" w:rsidRPr="00C0071F" w:rsidRDefault="003945A2">
            <w:pPr>
              <w:pStyle w:val="TAL"/>
              <w:keepNext w:val="0"/>
              <w:keepLines w:val="0"/>
            </w:pPr>
            <w:r w:rsidRPr="00C0071F">
              <w:t>MNP info Result</w:t>
            </w:r>
          </w:p>
        </w:tc>
        <w:tc>
          <w:tcPr>
            <w:tcW w:w="850" w:type="dxa"/>
          </w:tcPr>
          <w:p w:rsidR="003945A2" w:rsidRPr="00C0071F" w:rsidRDefault="003945A2">
            <w:pPr>
              <w:pStyle w:val="TAC"/>
              <w:keepNext w:val="0"/>
              <w:keepLines w:val="0"/>
            </w:pPr>
          </w:p>
        </w:tc>
        <w:tc>
          <w:tcPr>
            <w:tcW w:w="1147"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r>
      <w:tr w:rsidR="00881588" w:rsidRPr="00C0071F" w:rsidTr="001E4C3D">
        <w:trPr>
          <w:jc w:val="center"/>
        </w:trPr>
        <w:tc>
          <w:tcPr>
            <w:tcW w:w="2203" w:type="dxa"/>
          </w:tcPr>
          <w:p w:rsidR="00881588" w:rsidRPr="00C0071F" w:rsidRDefault="00881588" w:rsidP="001E4C3D">
            <w:pPr>
              <w:pStyle w:val="TAL"/>
              <w:keepNext w:val="0"/>
              <w:keepLines w:val="0"/>
            </w:pPr>
            <w:r w:rsidRPr="00C0071F">
              <w:t>IMS Voice Over PS Sessions Support Indicator</w:t>
            </w:r>
          </w:p>
        </w:tc>
        <w:tc>
          <w:tcPr>
            <w:tcW w:w="850" w:type="dxa"/>
          </w:tcPr>
          <w:p w:rsidR="00881588" w:rsidRPr="00C0071F" w:rsidRDefault="00881588" w:rsidP="001E4C3D">
            <w:pPr>
              <w:pStyle w:val="TAC"/>
              <w:keepNext w:val="0"/>
              <w:keepLines w:val="0"/>
            </w:pPr>
          </w:p>
        </w:tc>
        <w:tc>
          <w:tcPr>
            <w:tcW w:w="1147" w:type="dxa"/>
          </w:tcPr>
          <w:p w:rsidR="00881588" w:rsidRPr="00C0071F" w:rsidRDefault="00881588" w:rsidP="001E4C3D">
            <w:pPr>
              <w:pStyle w:val="TAC"/>
              <w:keepNext w:val="0"/>
              <w:keepLines w:val="0"/>
            </w:pPr>
          </w:p>
        </w:tc>
        <w:tc>
          <w:tcPr>
            <w:tcW w:w="1236" w:type="dxa"/>
          </w:tcPr>
          <w:p w:rsidR="00881588" w:rsidRPr="00C0071F" w:rsidRDefault="00881588" w:rsidP="001E4C3D">
            <w:pPr>
              <w:pStyle w:val="TAC"/>
              <w:keepNext w:val="0"/>
              <w:keepLines w:val="0"/>
            </w:pPr>
            <w:r w:rsidRPr="00C0071F">
              <w:t>C</w:t>
            </w:r>
          </w:p>
        </w:tc>
        <w:tc>
          <w:tcPr>
            <w:tcW w:w="1236" w:type="dxa"/>
          </w:tcPr>
          <w:p w:rsidR="00881588" w:rsidRPr="00C0071F" w:rsidRDefault="00881588" w:rsidP="001E4C3D">
            <w:pPr>
              <w:pStyle w:val="TAC"/>
              <w:keepNext w:val="0"/>
              <w:keepLines w:val="0"/>
            </w:pPr>
            <w:r w:rsidRPr="00C0071F">
              <w:t>C(=)</w:t>
            </w:r>
          </w:p>
        </w:tc>
      </w:tr>
      <w:tr w:rsidR="0057546D" w:rsidRPr="00C0071F" w:rsidTr="001E4C3D">
        <w:trPr>
          <w:jc w:val="center"/>
        </w:trPr>
        <w:tc>
          <w:tcPr>
            <w:tcW w:w="2203" w:type="dxa"/>
          </w:tcPr>
          <w:p w:rsidR="0057546D" w:rsidRPr="00C0071F" w:rsidRDefault="0057546D" w:rsidP="001E4C3D">
            <w:pPr>
              <w:pStyle w:val="TAL"/>
              <w:keepNext w:val="0"/>
              <w:keepLines w:val="0"/>
            </w:pPr>
            <w:r w:rsidRPr="00C0071F">
              <w:t>Last UE Activity Time</w:t>
            </w:r>
          </w:p>
        </w:tc>
        <w:tc>
          <w:tcPr>
            <w:tcW w:w="850" w:type="dxa"/>
          </w:tcPr>
          <w:p w:rsidR="0057546D" w:rsidRPr="00C0071F" w:rsidRDefault="0057546D" w:rsidP="001E4C3D">
            <w:pPr>
              <w:pStyle w:val="TAC"/>
              <w:keepNext w:val="0"/>
              <w:keepLines w:val="0"/>
            </w:pPr>
          </w:p>
        </w:tc>
        <w:tc>
          <w:tcPr>
            <w:tcW w:w="1147" w:type="dxa"/>
          </w:tcPr>
          <w:p w:rsidR="0057546D" w:rsidRPr="00C0071F" w:rsidRDefault="0057546D" w:rsidP="001E4C3D">
            <w:pPr>
              <w:pStyle w:val="TAC"/>
              <w:keepNext w:val="0"/>
              <w:keepLines w:val="0"/>
            </w:pPr>
          </w:p>
        </w:tc>
        <w:tc>
          <w:tcPr>
            <w:tcW w:w="1236" w:type="dxa"/>
          </w:tcPr>
          <w:p w:rsidR="0057546D" w:rsidRPr="00C0071F" w:rsidRDefault="0057546D" w:rsidP="001E4C3D">
            <w:pPr>
              <w:pStyle w:val="TAC"/>
              <w:keepNext w:val="0"/>
              <w:keepLines w:val="0"/>
            </w:pPr>
            <w:r w:rsidRPr="00C0071F">
              <w:t>C</w:t>
            </w:r>
          </w:p>
        </w:tc>
        <w:tc>
          <w:tcPr>
            <w:tcW w:w="1236" w:type="dxa"/>
          </w:tcPr>
          <w:p w:rsidR="0057546D" w:rsidRPr="00C0071F" w:rsidRDefault="0057546D" w:rsidP="001E4C3D">
            <w:pPr>
              <w:pStyle w:val="TAC"/>
              <w:keepNext w:val="0"/>
              <w:keepLines w:val="0"/>
            </w:pPr>
            <w:r w:rsidRPr="00C0071F">
              <w:t>C(=)</w:t>
            </w:r>
          </w:p>
        </w:tc>
      </w:tr>
      <w:tr w:rsidR="00881588" w:rsidRPr="00C0071F" w:rsidTr="001E4C3D">
        <w:trPr>
          <w:jc w:val="center"/>
        </w:trPr>
        <w:tc>
          <w:tcPr>
            <w:tcW w:w="2203" w:type="dxa"/>
          </w:tcPr>
          <w:p w:rsidR="00881588" w:rsidRPr="00C0071F" w:rsidRDefault="00881588" w:rsidP="001E4C3D">
            <w:pPr>
              <w:pStyle w:val="TAL"/>
              <w:keepNext w:val="0"/>
              <w:keepLines w:val="0"/>
            </w:pPr>
            <w:r w:rsidRPr="00C0071F">
              <w:t>Last RAT Type</w:t>
            </w:r>
          </w:p>
        </w:tc>
        <w:tc>
          <w:tcPr>
            <w:tcW w:w="850" w:type="dxa"/>
          </w:tcPr>
          <w:p w:rsidR="00881588" w:rsidRPr="00C0071F" w:rsidRDefault="00881588" w:rsidP="001E4C3D">
            <w:pPr>
              <w:pStyle w:val="TAC"/>
              <w:keepNext w:val="0"/>
              <w:keepLines w:val="0"/>
            </w:pPr>
          </w:p>
        </w:tc>
        <w:tc>
          <w:tcPr>
            <w:tcW w:w="1147" w:type="dxa"/>
          </w:tcPr>
          <w:p w:rsidR="00881588" w:rsidRPr="00C0071F" w:rsidRDefault="00881588" w:rsidP="001E4C3D">
            <w:pPr>
              <w:pStyle w:val="TAC"/>
              <w:keepNext w:val="0"/>
              <w:keepLines w:val="0"/>
            </w:pPr>
          </w:p>
        </w:tc>
        <w:tc>
          <w:tcPr>
            <w:tcW w:w="1236" w:type="dxa"/>
          </w:tcPr>
          <w:p w:rsidR="00881588" w:rsidRPr="00C0071F" w:rsidRDefault="00881588" w:rsidP="001E4C3D">
            <w:pPr>
              <w:pStyle w:val="TAC"/>
              <w:keepNext w:val="0"/>
              <w:keepLines w:val="0"/>
            </w:pPr>
            <w:r w:rsidRPr="00C0071F">
              <w:t>C</w:t>
            </w:r>
          </w:p>
        </w:tc>
        <w:tc>
          <w:tcPr>
            <w:tcW w:w="1236" w:type="dxa"/>
          </w:tcPr>
          <w:p w:rsidR="00881588" w:rsidRPr="00C0071F" w:rsidRDefault="00881588" w:rsidP="001E4C3D">
            <w:pPr>
              <w:pStyle w:val="TAC"/>
              <w:keepNext w:val="0"/>
              <w:keepLines w:val="0"/>
            </w:pPr>
            <w:r w:rsidRPr="00C0071F">
              <w:t>C(=)</w:t>
            </w:r>
          </w:p>
        </w:tc>
      </w:tr>
      <w:tr w:rsidR="00F26D66" w:rsidRPr="00C0071F" w:rsidTr="0056454F">
        <w:trPr>
          <w:jc w:val="center"/>
        </w:trPr>
        <w:tc>
          <w:tcPr>
            <w:tcW w:w="2203" w:type="dxa"/>
          </w:tcPr>
          <w:p w:rsidR="00F26D66" w:rsidRPr="00C0071F" w:rsidRDefault="00F26D66" w:rsidP="0056454F">
            <w:pPr>
              <w:pStyle w:val="TAL"/>
              <w:keepNext w:val="0"/>
              <w:keepLines w:val="0"/>
            </w:pPr>
            <w:r w:rsidRPr="00C0071F">
              <w:rPr>
                <w:rFonts w:hint="eastAsia"/>
                <w:lang w:eastAsia="zh-CN"/>
              </w:rPr>
              <w:t>Time Zone</w:t>
            </w:r>
          </w:p>
        </w:tc>
        <w:tc>
          <w:tcPr>
            <w:tcW w:w="850" w:type="dxa"/>
          </w:tcPr>
          <w:p w:rsidR="00F26D66" w:rsidRPr="00C0071F" w:rsidRDefault="00F26D66" w:rsidP="0056454F">
            <w:pPr>
              <w:pStyle w:val="TAC"/>
              <w:keepNext w:val="0"/>
              <w:keepLines w:val="0"/>
            </w:pPr>
          </w:p>
        </w:tc>
        <w:tc>
          <w:tcPr>
            <w:tcW w:w="1147" w:type="dxa"/>
          </w:tcPr>
          <w:p w:rsidR="00F26D66" w:rsidRPr="00C0071F" w:rsidRDefault="00F26D66" w:rsidP="0056454F">
            <w:pPr>
              <w:pStyle w:val="TAC"/>
              <w:keepNext w:val="0"/>
              <w:keepLines w:val="0"/>
            </w:pPr>
          </w:p>
        </w:tc>
        <w:tc>
          <w:tcPr>
            <w:tcW w:w="1236" w:type="dxa"/>
          </w:tcPr>
          <w:p w:rsidR="00F26D66" w:rsidRPr="00C0071F" w:rsidRDefault="00F26D66" w:rsidP="0056454F">
            <w:pPr>
              <w:pStyle w:val="TAC"/>
              <w:keepNext w:val="0"/>
              <w:keepLines w:val="0"/>
            </w:pPr>
            <w:r w:rsidRPr="00C0071F">
              <w:t>C</w:t>
            </w:r>
          </w:p>
        </w:tc>
        <w:tc>
          <w:tcPr>
            <w:tcW w:w="1236" w:type="dxa"/>
          </w:tcPr>
          <w:p w:rsidR="00F26D66" w:rsidRPr="00C0071F" w:rsidRDefault="00F26D66" w:rsidP="0056454F">
            <w:pPr>
              <w:pStyle w:val="TAC"/>
              <w:keepNext w:val="0"/>
              <w:keepLines w:val="0"/>
            </w:pPr>
            <w:r w:rsidRPr="00C0071F">
              <w:t>C(=)</w:t>
            </w:r>
          </w:p>
        </w:tc>
      </w:tr>
      <w:tr w:rsidR="00F26D66" w:rsidRPr="00C0071F" w:rsidTr="0056454F">
        <w:trPr>
          <w:jc w:val="center"/>
        </w:trPr>
        <w:tc>
          <w:tcPr>
            <w:tcW w:w="2203" w:type="dxa"/>
          </w:tcPr>
          <w:p w:rsidR="00F26D66" w:rsidRPr="00C0071F" w:rsidRDefault="00F26D66" w:rsidP="0056454F">
            <w:pPr>
              <w:pStyle w:val="TAL"/>
              <w:keepNext w:val="0"/>
              <w:keepLines w:val="0"/>
              <w:rPr>
                <w:lang w:eastAsia="zh-CN"/>
              </w:rPr>
            </w:pPr>
            <w:r w:rsidRPr="00C0071F">
              <w:rPr>
                <w:lang w:eastAsia="zh-CN"/>
              </w:rPr>
              <w:t>Daylight Saving Time</w:t>
            </w:r>
          </w:p>
        </w:tc>
        <w:tc>
          <w:tcPr>
            <w:tcW w:w="850" w:type="dxa"/>
          </w:tcPr>
          <w:p w:rsidR="00F26D66" w:rsidRPr="00C0071F" w:rsidRDefault="00F26D66" w:rsidP="0056454F">
            <w:pPr>
              <w:pStyle w:val="TAC"/>
              <w:keepNext w:val="0"/>
              <w:keepLines w:val="0"/>
            </w:pPr>
          </w:p>
        </w:tc>
        <w:tc>
          <w:tcPr>
            <w:tcW w:w="1147" w:type="dxa"/>
          </w:tcPr>
          <w:p w:rsidR="00F26D66" w:rsidRPr="00C0071F" w:rsidRDefault="00F26D66" w:rsidP="0056454F">
            <w:pPr>
              <w:pStyle w:val="TAC"/>
              <w:keepNext w:val="0"/>
              <w:keepLines w:val="0"/>
            </w:pPr>
          </w:p>
        </w:tc>
        <w:tc>
          <w:tcPr>
            <w:tcW w:w="1236" w:type="dxa"/>
          </w:tcPr>
          <w:p w:rsidR="00F26D66" w:rsidRPr="00C0071F" w:rsidRDefault="00F26D66" w:rsidP="0056454F">
            <w:pPr>
              <w:pStyle w:val="TAC"/>
              <w:keepNext w:val="0"/>
              <w:keepLines w:val="0"/>
            </w:pPr>
            <w:r w:rsidRPr="00C0071F">
              <w:t>C</w:t>
            </w:r>
          </w:p>
        </w:tc>
        <w:tc>
          <w:tcPr>
            <w:tcW w:w="1236" w:type="dxa"/>
          </w:tcPr>
          <w:p w:rsidR="00F26D66" w:rsidRPr="00C0071F" w:rsidRDefault="00F26D66" w:rsidP="0056454F">
            <w:pPr>
              <w:pStyle w:val="TAC"/>
              <w:keepNext w:val="0"/>
              <w:keepLines w:val="0"/>
            </w:pPr>
            <w:r w:rsidRPr="00C0071F">
              <w:t>C(=)</w:t>
            </w:r>
          </w:p>
        </w:tc>
      </w:tr>
      <w:tr w:rsidR="003945A2" w:rsidRPr="00C0071F">
        <w:trPr>
          <w:jc w:val="center"/>
        </w:trPr>
        <w:tc>
          <w:tcPr>
            <w:tcW w:w="2203" w:type="dxa"/>
          </w:tcPr>
          <w:p w:rsidR="003945A2" w:rsidRPr="00C0071F" w:rsidRDefault="003945A2">
            <w:pPr>
              <w:pStyle w:val="TAL"/>
              <w:keepNext w:val="0"/>
              <w:keepLines w:val="0"/>
            </w:pPr>
            <w:r w:rsidRPr="00C0071F">
              <w:t>User error</w:t>
            </w:r>
          </w:p>
        </w:tc>
        <w:tc>
          <w:tcPr>
            <w:tcW w:w="850" w:type="dxa"/>
          </w:tcPr>
          <w:p w:rsidR="003945A2" w:rsidRPr="00C0071F" w:rsidRDefault="003945A2">
            <w:pPr>
              <w:pStyle w:val="TAC"/>
              <w:keepNext w:val="0"/>
              <w:keepLines w:val="0"/>
            </w:pPr>
          </w:p>
        </w:tc>
        <w:tc>
          <w:tcPr>
            <w:tcW w:w="1147"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r>
      <w:tr w:rsidR="003945A2" w:rsidRPr="00C0071F">
        <w:trPr>
          <w:jc w:val="center"/>
        </w:trPr>
        <w:tc>
          <w:tcPr>
            <w:tcW w:w="2203" w:type="dxa"/>
          </w:tcPr>
          <w:p w:rsidR="003945A2" w:rsidRPr="00C0071F" w:rsidRDefault="003945A2">
            <w:pPr>
              <w:pStyle w:val="TAL"/>
              <w:keepNext w:val="0"/>
              <w:keepLines w:val="0"/>
            </w:pPr>
            <w:r w:rsidRPr="00C0071F">
              <w:t>Provider error</w:t>
            </w:r>
          </w:p>
        </w:tc>
        <w:tc>
          <w:tcPr>
            <w:tcW w:w="850" w:type="dxa"/>
          </w:tcPr>
          <w:p w:rsidR="003945A2" w:rsidRPr="00C0071F" w:rsidRDefault="003945A2">
            <w:pPr>
              <w:pStyle w:val="TAC"/>
              <w:keepNext w:val="0"/>
              <w:keepLines w:val="0"/>
            </w:pPr>
          </w:p>
        </w:tc>
        <w:tc>
          <w:tcPr>
            <w:tcW w:w="1147"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r w:rsidRPr="00C0071F">
              <w:t>O</w:t>
            </w:r>
          </w:p>
        </w:tc>
      </w:tr>
    </w:tbl>
    <w:p w:rsidR="003945A2" w:rsidRPr="00C0071F" w:rsidRDefault="003945A2"/>
    <w:p w:rsidR="003945A2" w:rsidRPr="00C0071F" w:rsidRDefault="003945A2" w:rsidP="001452F8">
      <w:pPr>
        <w:pStyle w:val="Heading4"/>
      </w:pPr>
      <w:bookmarkStart w:id="659" w:name="_Toc457811576"/>
      <w:r w:rsidRPr="00C0071F">
        <w:t>8.11.1.3</w:t>
      </w:r>
      <w:r w:rsidRPr="00C0071F">
        <w:tab/>
        <w:t>Parameter definition and use</w:t>
      </w:r>
      <w:bookmarkEnd w:id="659"/>
    </w:p>
    <w:p w:rsidR="003945A2" w:rsidRPr="00C0071F" w:rsidRDefault="003945A2">
      <w:r w:rsidRPr="00C0071F">
        <w:t>All parameters are described in clause 7.6. The use of these parameters and the requirements for their presence are specified in 3GPP TS 23.018 [97] and 3GPP TS 23.078 [98].</w:t>
      </w:r>
    </w:p>
    <w:p w:rsidR="003945A2" w:rsidRPr="00C0071F" w:rsidRDefault="003945A2">
      <w:r w:rsidRPr="00C0071F">
        <w:t>The HLR or GMLC may be able to use the value of the parameter gsmSCF-address to screen a MAP_Any_Time_Interrogation indication.</w:t>
      </w:r>
    </w:p>
    <w:p w:rsidR="00881588" w:rsidRPr="00C0071F" w:rsidRDefault="003945A2" w:rsidP="00881588">
      <w:r w:rsidRPr="00C0071F">
        <w:t>The use of the parameters and the requirements for their presence are specified in 3GPP TS 23.078</w:t>
      </w:r>
      <w:r w:rsidR="00881588" w:rsidRPr="00C0071F">
        <w:t xml:space="preserve"> [98]</w:t>
      </w:r>
      <w:r w:rsidRPr="00C0071F">
        <w:t>.</w:t>
      </w:r>
      <w:r w:rsidR="00881588" w:rsidRPr="00C0071F">
        <w:t xml:space="preserve"> </w:t>
      </w:r>
    </w:p>
    <w:p w:rsidR="00881588" w:rsidRPr="00C0071F" w:rsidRDefault="00881588" w:rsidP="00881588">
      <w:pPr>
        <w:rPr>
          <w:u w:val="single"/>
        </w:rPr>
      </w:pPr>
      <w:r w:rsidRPr="00C0071F">
        <w:rPr>
          <w:u w:val="single"/>
        </w:rPr>
        <w:t>IMS Voice Over PS Sessions Support Indicator</w:t>
      </w:r>
    </w:p>
    <w:p w:rsidR="00881588" w:rsidRPr="00C0071F" w:rsidRDefault="00881588" w:rsidP="00881588">
      <w:r w:rsidRPr="00C0071F">
        <w:t>This parameter indicates the most recent IMS-Voice-Over-PS-Sessions support (based on the Last UE Activity Time), as received from the serving nodes. This parameter shall be present if Requested Info indicates that T-ADS Data are requested.</w:t>
      </w:r>
    </w:p>
    <w:p w:rsidR="0057546D" w:rsidRPr="00C0071F" w:rsidRDefault="0057546D" w:rsidP="0057546D">
      <w:pPr>
        <w:rPr>
          <w:u w:val="single"/>
        </w:rPr>
      </w:pPr>
      <w:r w:rsidRPr="00C0071F">
        <w:rPr>
          <w:u w:val="single"/>
        </w:rPr>
        <w:t>Last UE Activity Time</w:t>
      </w:r>
    </w:p>
    <w:p w:rsidR="0057546D" w:rsidRPr="00C0071F" w:rsidRDefault="0057546D" w:rsidP="0057546D">
      <w:pPr>
        <w:rPr>
          <w:u w:val="single"/>
        </w:rPr>
      </w:pPr>
      <w:r w:rsidRPr="00C0071F">
        <w:t xml:space="preserve">This parameter indicates the most recent available point in time of the UE's last radio contact, as received from the serving nodes. This value may not represent the absolute last instant of radio activity of the UE, when any of the serving nodes has not answered to the T-ADS query. This parameter may be present if requested Info indicates that T-ADS Data are requested. This value may not be available when all the serving nodes have indicated an homogeneous support or an homogeneous non support of IMS Voice Over PS Sessions, since in that case, the serving nodes do not need to be explicitly asked for T-ADS Data. </w:t>
      </w:r>
    </w:p>
    <w:p w:rsidR="00881588" w:rsidRPr="00C0071F" w:rsidRDefault="00881588" w:rsidP="00881588">
      <w:pPr>
        <w:rPr>
          <w:u w:val="single"/>
        </w:rPr>
      </w:pPr>
      <w:r w:rsidRPr="00C0071F">
        <w:rPr>
          <w:u w:val="single"/>
        </w:rPr>
        <w:t>Last RAT Type</w:t>
      </w:r>
    </w:p>
    <w:p w:rsidR="003945A2" w:rsidRPr="00C0071F" w:rsidRDefault="00881588">
      <w:r w:rsidRPr="00C0071F">
        <w:t xml:space="preserve">This parameter indicates the most recent </w:t>
      </w:r>
      <w:r w:rsidR="00C714C0" w:rsidRPr="00C0071F">
        <w:t xml:space="preserve">available </w:t>
      </w:r>
      <w:r w:rsidRPr="00C0071F">
        <w:t>RAT Type of the access (based on the Last UE Activity Time), as received from the serving nodes. This parameter shall be present if requested Info indicates that T-ADS Data are requested and the IMS Voice Over PS Sessions Support Indicator does not take the value "unknown".</w:t>
      </w:r>
      <w:r w:rsidR="00C714C0" w:rsidRPr="00C0071F">
        <w:t xml:space="preserve"> This value may not represent the absolute last RAT Type of the UE, when any of the serving nodes has not answered to the T-ADS query. This parameter may be present if requested Info indicates that T-ADS Data are requested. This value may not be available when all the serving nodes have indicated an homogeneous support or an homogeneous non support of IMS Voice Over PS Sessions, since in that case, the serving nodes do not need to be explicitly asked for T-ADS Data.</w:t>
      </w:r>
    </w:p>
    <w:p w:rsidR="00F26D66" w:rsidRPr="00C0071F" w:rsidRDefault="00F26D66" w:rsidP="00F26D66">
      <w:pPr>
        <w:rPr>
          <w:u w:val="single"/>
          <w:lang w:eastAsia="zh-CN"/>
        </w:rPr>
      </w:pPr>
      <w:r w:rsidRPr="00C0071F">
        <w:rPr>
          <w:rFonts w:hint="eastAsia"/>
          <w:u w:val="single"/>
          <w:lang w:eastAsia="zh-CN"/>
        </w:rPr>
        <w:t>Time Zone</w:t>
      </w:r>
    </w:p>
    <w:p w:rsidR="00F26D66" w:rsidRPr="00C0071F" w:rsidRDefault="00F26D66" w:rsidP="00F26D66">
      <w:pPr>
        <w:rPr>
          <w:lang w:eastAsia="zh-CN"/>
        </w:rPr>
      </w:pPr>
      <w:r w:rsidRPr="00C0071F">
        <w:t>This parameter indicates</w:t>
      </w:r>
      <w:r w:rsidRPr="00C0071F">
        <w:rPr>
          <w:rFonts w:hint="eastAsia"/>
          <w:lang w:eastAsia="zh-CN"/>
        </w:rPr>
        <w:t xml:space="preserve"> the Time Zone of the location in the visited network where the UE is attached</w:t>
      </w:r>
      <w:r w:rsidRPr="00C0071F">
        <w:rPr>
          <w:lang w:eastAsia="zh-CN"/>
        </w:rPr>
        <w:t>, including any adjustment for summertime (daylight saving time)</w:t>
      </w:r>
      <w:r w:rsidRPr="00C0071F">
        <w:rPr>
          <w:rFonts w:hint="eastAsia"/>
          <w:lang w:eastAsia="zh-CN"/>
        </w:rPr>
        <w:t>.</w:t>
      </w:r>
    </w:p>
    <w:p w:rsidR="00F26D66" w:rsidRPr="00C0071F" w:rsidRDefault="00F26D66" w:rsidP="001452F8">
      <w:pPr>
        <w:rPr>
          <w:u w:val="single"/>
          <w:lang w:eastAsia="zh-CN"/>
        </w:rPr>
      </w:pPr>
      <w:r w:rsidRPr="00C0071F">
        <w:rPr>
          <w:u w:val="single"/>
          <w:lang w:eastAsia="zh-CN"/>
        </w:rPr>
        <w:t>Daylight Saving Time</w:t>
      </w:r>
    </w:p>
    <w:p w:rsidR="00F26D66" w:rsidRPr="00C0071F" w:rsidRDefault="00F26D66" w:rsidP="00F26D66">
      <w:r w:rsidRPr="00C0071F">
        <w:t>This parameter indicates</w:t>
      </w:r>
      <w:r w:rsidRPr="00C0071F">
        <w:rPr>
          <w:rFonts w:hint="eastAsia"/>
          <w:lang w:eastAsia="zh-CN"/>
        </w:rPr>
        <w:t xml:space="preserve"> the </w:t>
      </w:r>
      <w:r w:rsidRPr="00C0071F">
        <w:rPr>
          <w:lang w:eastAsia="zh-CN"/>
        </w:rPr>
        <w:t xml:space="preserve">Daylight Saving Time </w:t>
      </w:r>
      <w:r w:rsidRPr="00C0071F">
        <w:t>(in steps of 1 hour)</w:t>
      </w:r>
      <w:r w:rsidRPr="00C0071F">
        <w:rPr>
          <w:rFonts w:hint="eastAsia"/>
        </w:rPr>
        <w:t xml:space="preserve"> </w:t>
      </w:r>
      <w:r w:rsidRPr="00C0071F">
        <w:t xml:space="preserve">used to adjust for summertime the time zone </w:t>
      </w:r>
      <w:r w:rsidRPr="00C0071F">
        <w:rPr>
          <w:rFonts w:hint="eastAsia"/>
        </w:rPr>
        <w:t>of the location where the UE is attached</w:t>
      </w:r>
      <w:r w:rsidRPr="00C0071F">
        <w:t xml:space="preserve"> </w:t>
      </w:r>
      <w:r w:rsidRPr="00C0071F">
        <w:rPr>
          <w:rFonts w:hint="eastAsia"/>
        </w:rPr>
        <w:t>in the visited network</w:t>
      </w:r>
      <w:r w:rsidRPr="00C0071F">
        <w:rPr>
          <w:rFonts w:hint="eastAsia"/>
          <w:lang w:eastAsia="zh-CN"/>
        </w:rPr>
        <w:t>.</w:t>
      </w:r>
      <w:r w:rsidRPr="00C0071F">
        <w:t xml:space="preserve"> </w:t>
      </w:r>
    </w:p>
    <w:p w:rsidR="003945A2" w:rsidRPr="00C0071F" w:rsidRDefault="003945A2">
      <w:pPr>
        <w:rPr>
          <w:u w:val="single"/>
        </w:rPr>
      </w:pPr>
      <w:r w:rsidRPr="00C0071F">
        <w:rPr>
          <w:u w:val="single"/>
        </w:rPr>
        <w:t>User error</w:t>
      </w:r>
    </w:p>
    <w:p w:rsidR="003945A2" w:rsidRPr="00C0071F" w:rsidRDefault="003945A2">
      <w:r w:rsidRPr="00C0071F">
        <w:t>This parameter is sent by the responder when an error is detected and if present, takes one of the following values:</w:t>
      </w:r>
    </w:p>
    <w:p w:rsidR="003945A2" w:rsidRPr="00C0071F" w:rsidRDefault="003945A2">
      <w:pPr>
        <w:pStyle w:val="B1"/>
      </w:pPr>
      <w:r w:rsidRPr="00C0071F">
        <w:t>-</w:t>
      </w:r>
      <w:r w:rsidRPr="00C0071F">
        <w:tab/>
        <w:t>System Failure;</w:t>
      </w:r>
    </w:p>
    <w:p w:rsidR="003945A2" w:rsidRPr="00C0071F" w:rsidRDefault="003945A2">
      <w:pPr>
        <w:pStyle w:val="B1"/>
      </w:pPr>
      <w:r w:rsidRPr="00C0071F">
        <w:t>-</w:t>
      </w:r>
      <w:r w:rsidRPr="00C0071F">
        <w:tab/>
        <w:t>Any Time Interrogation Not Allowed;</w:t>
      </w:r>
    </w:p>
    <w:p w:rsidR="003945A2" w:rsidRPr="00C0071F" w:rsidRDefault="003945A2">
      <w:pPr>
        <w:pStyle w:val="B1"/>
      </w:pPr>
      <w:r w:rsidRPr="00C0071F">
        <w:t>-</w:t>
      </w:r>
      <w:r w:rsidRPr="00C0071F">
        <w:tab/>
        <w:t>Data Missing;</w:t>
      </w:r>
    </w:p>
    <w:p w:rsidR="003945A2" w:rsidRPr="00C0071F" w:rsidRDefault="003945A2">
      <w:pPr>
        <w:pStyle w:val="B1"/>
      </w:pPr>
      <w:r w:rsidRPr="00C0071F">
        <w:t>-</w:t>
      </w:r>
      <w:r w:rsidRPr="00C0071F">
        <w:tab/>
        <w:t>Unexpected Data Value;</w:t>
      </w:r>
    </w:p>
    <w:p w:rsidR="003945A2" w:rsidRPr="00C0071F" w:rsidRDefault="003945A2">
      <w:pPr>
        <w:pStyle w:val="B1"/>
      </w:pPr>
      <w:r w:rsidRPr="00C0071F">
        <w:t>-</w:t>
      </w:r>
      <w:r w:rsidRPr="00C0071F">
        <w:tab/>
        <w:t>Unknown Subscriber.</w:t>
      </w:r>
    </w:p>
    <w:p w:rsidR="003945A2" w:rsidRPr="00C0071F" w:rsidRDefault="003945A2">
      <w:pPr>
        <w:rPr>
          <w:u w:val="single"/>
        </w:rPr>
      </w:pPr>
      <w:r w:rsidRPr="00C0071F">
        <w:rPr>
          <w:u w:val="single"/>
        </w:rPr>
        <w:t>Provider error</w:t>
      </w:r>
    </w:p>
    <w:p w:rsidR="003945A2" w:rsidRPr="00C0071F" w:rsidRDefault="003945A2">
      <w:r w:rsidRPr="00C0071F">
        <w:t>These are defined in clause 7.6.1.</w:t>
      </w:r>
    </w:p>
    <w:p w:rsidR="003945A2" w:rsidRPr="00C0071F" w:rsidRDefault="003945A2" w:rsidP="001452F8">
      <w:pPr>
        <w:pStyle w:val="Heading3"/>
      </w:pPr>
      <w:bookmarkStart w:id="660" w:name="_Toc457811577"/>
      <w:r w:rsidRPr="00C0071F">
        <w:t>8.11.2</w:t>
      </w:r>
      <w:r w:rsidRPr="00C0071F">
        <w:tab/>
        <w:t>MAP-PROVIDE-SUBSCRIBER-INFO service</w:t>
      </w:r>
      <w:bookmarkEnd w:id="660"/>
    </w:p>
    <w:p w:rsidR="003945A2" w:rsidRPr="00C0071F" w:rsidRDefault="003945A2" w:rsidP="001452F8">
      <w:pPr>
        <w:pStyle w:val="Heading4"/>
      </w:pPr>
      <w:bookmarkStart w:id="661" w:name="_Toc457811578"/>
      <w:r w:rsidRPr="00C0071F">
        <w:t>8.11.2.1</w:t>
      </w:r>
      <w:r w:rsidRPr="00C0071F">
        <w:tab/>
        <w:t>Definition</w:t>
      </w:r>
      <w:bookmarkEnd w:id="661"/>
    </w:p>
    <w:p w:rsidR="003945A2" w:rsidRPr="00C0071F" w:rsidRDefault="003945A2">
      <w:r w:rsidRPr="00C0071F">
        <w:t>This service is used to request information (e.g. subscriber state and location) from the VLR</w:t>
      </w:r>
      <w:r w:rsidR="007C7DA3" w:rsidRPr="00C0071F">
        <w:t>,</w:t>
      </w:r>
      <w:r w:rsidRPr="00C0071F">
        <w:t xml:space="preserve"> SGSN </w:t>
      </w:r>
      <w:r w:rsidR="007C7DA3" w:rsidRPr="00C0071F">
        <w:t xml:space="preserve">or MME (via an IWF) </w:t>
      </w:r>
      <w:r w:rsidRPr="00C0071F">
        <w:t>at any time.</w:t>
      </w:r>
    </w:p>
    <w:p w:rsidR="003945A2" w:rsidRPr="00C0071F" w:rsidRDefault="003945A2">
      <w:r w:rsidRPr="00C0071F">
        <w:t>The MAP-PROVIDE-SUBSCRIBER-INFO service is a confirmed service using the primitives defined in table 8.11/2.</w:t>
      </w:r>
    </w:p>
    <w:p w:rsidR="003945A2" w:rsidRPr="00C0071F" w:rsidRDefault="003945A2" w:rsidP="001452F8">
      <w:pPr>
        <w:pStyle w:val="Heading4"/>
      </w:pPr>
      <w:bookmarkStart w:id="662" w:name="_Toc457811579"/>
      <w:r w:rsidRPr="00C0071F">
        <w:t>8.11.2.2</w:t>
      </w:r>
      <w:r w:rsidRPr="00C0071F">
        <w:tab/>
        <w:t>Service primitives</w:t>
      </w:r>
      <w:bookmarkEnd w:id="662"/>
    </w:p>
    <w:p w:rsidR="003945A2" w:rsidRPr="00C0071F" w:rsidRDefault="003945A2">
      <w:pPr>
        <w:pStyle w:val="TH"/>
      </w:pPr>
      <w:r w:rsidRPr="00C0071F">
        <w:t>Table 8.11/2: Provide_Subscriber_Information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061"/>
        <w:gridCol w:w="903"/>
        <w:gridCol w:w="1236"/>
        <w:gridCol w:w="1236"/>
        <w:gridCol w:w="1236"/>
      </w:tblGrid>
      <w:tr w:rsidR="003945A2" w:rsidRPr="00C0071F">
        <w:trPr>
          <w:jc w:val="center"/>
        </w:trPr>
        <w:tc>
          <w:tcPr>
            <w:tcW w:w="2061" w:type="dxa"/>
          </w:tcPr>
          <w:p w:rsidR="003945A2" w:rsidRPr="00C0071F" w:rsidRDefault="003945A2">
            <w:pPr>
              <w:pStyle w:val="TAH"/>
            </w:pPr>
            <w:r w:rsidRPr="00C0071F">
              <w:t>Parameter name</w:t>
            </w:r>
          </w:p>
        </w:tc>
        <w:tc>
          <w:tcPr>
            <w:tcW w:w="903" w:type="dxa"/>
          </w:tcPr>
          <w:p w:rsidR="003945A2" w:rsidRPr="00C0071F" w:rsidRDefault="003945A2">
            <w:pPr>
              <w:pStyle w:val="TAH"/>
            </w:pPr>
            <w:r w:rsidRPr="00C0071F">
              <w:t>Request</w:t>
            </w:r>
          </w:p>
        </w:tc>
        <w:tc>
          <w:tcPr>
            <w:tcW w:w="1236" w:type="dxa"/>
          </w:tcPr>
          <w:p w:rsidR="003945A2" w:rsidRPr="00C0071F" w:rsidRDefault="003945A2">
            <w:pPr>
              <w:pStyle w:val="TAH"/>
            </w:pPr>
            <w:r w:rsidRPr="00C0071F">
              <w:t>Indication</w:t>
            </w:r>
          </w:p>
        </w:tc>
        <w:tc>
          <w:tcPr>
            <w:tcW w:w="1236" w:type="dxa"/>
          </w:tcPr>
          <w:p w:rsidR="003945A2" w:rsidRPr="00C0071F" w:rsidRDefault="003945A2">
            <w:pPr>
              <w:pStyle w:val="TAH"/>
            </w:pPr>
            <w:r w:rsidRPr="00C0071F">
              <w:t>Response</w:t>
            </w:r>
          </w:p>
        </w:tc>
        <w:tc>
          <w:tcPr>
            <w:tcW w:w="1236" w:type="dxa"/>
          </w:tcPr>
          <w:p w:rsidR="003945A2" w:rsidRPr="00C0071F" w:rsidRDefault="003945A2">
            <w:pPr>
              <w:pStyle w:val="TAH"/>
            </w:pPr>
            <w:r w:rsidRPr="00C0071F">
              <w:t>Confirm</w:t>
            </w:r>
          </w:p>
        </w:tc>
      </w:tr>
      <w:tr w:rsidR="003945A2" w:rsidRPr="00C0071F">
        <w:trPr>
          <w:jc w:val="center"/>
        </w:trPr>
        <w:tc>
          <w:tcPr>
            <w:tcW w:w="2061" w:type="dxa"/>
          </w:tcPr>
          <w:p w:rsidR="003945A2" w:rsidRPr="00C0071F" w:rsidRDefault="003945A2">
            <w:pPr>
              <w:pStyle w:val="TAL"/>
            </w:pPr>
            <w:r w:rsidRPr="00C0071F">
              <w:t>Invoke id</w:t>
            </w:r>
          </w:p>
        </w:tc>
        <w:tc>
          <w:tcPr>
            <w:tcW w:w="903" w:type="dxa"/>
          </w:tcPr>
          <w:p w:rsidR="003945A2" w:rsidRPr="00C0071F" w:rsidRDefault="003945A2">
            <w:pPr>
              <w:pStyle w:val="TAC"/>
            </w:pPr>
            <w:r w:rsidRPr="00C0071F">
              <w:t>M</w:t>
            </w:r>
          </w:p>
        </w:tc>
        <w:tc>
          <w:tcPr>
            <w:tcW w:w="1236" w:type="dxa"/>
          </w:tcPr>
          <w:p w:rsidR="003945A2" w:rsidRPr="00C0071F" w:rsidRDefault="003945A2">
            <w:pPr>
              <w:pStyle w:val="TAC"/>
            </w:pPr>
            <w:r w:rsidRPr="00C0071F">
              <w:t>M(=)</w:t>
            </w:r>
          </w:p>
        </w:tc>
        <w:tc>
          <w:tcPr>
            <w:tcW w:w="1236" w:type="dxa"/>
          </w:tcPr>
          <w:p w:rsidR="003945A2" w:rsidRPr="00C0071F" w:rsidRDefault="003945A2">
            <w:pPr>
              <w:pStyle w:val="TAC"/>
            </w:pPr>
            <w:r w:rsidRPr="00C0071F">
              <w:t>M(=)</w:t>
            </w:r>
          </w:p>
        </w:tc>
        <w:tc>
          <w:tcPr>
            <w:tcW w:w="1236" w:type="dxa"/>
          </w:tcPr>
          <w:p w:rsidR="003945A2" w:rsidRPr="00C0071F" w:rsidRDefault="003945A2">
            <w:pPr>
              <w:pStyle w:val="TAC"/>
            </w:pPr>
            <w:r w:rsidRPr="00C0071F">
              <w:t>M(=)</w:t>
            </w:r>
          </w:p>
        </w:tc>
      </w:tr>
      <w:tr w:rsidR="003945A2" w:rsidRPr="00C0071F">
        <w:trPr>
          <w:jc w:val="center"/>
        </w:trPr>
        <w:tc>
          <w:tcPr>
            <w:tcW w:w="2061" w:type="dxa"/>
          </w:tcPr>
          <w:p w:rsidR="003945A2" w:rsidRPr="00C0071F" w:rsidRDefault="003945A2">
            <w:pPr>
              <w:pStyle w:val="TAL"/>
            </w:pPr>
            <w:r w:rsidRPr="00C0071F">
              <w:t>Requested Info</w:t>
            </w:r>
          </w:p>
        </w:tc>
        <w:tc>
          <w:tcPr>
            <w:tcW w:w="903" w:type="dxa"/>
          </w:tcPr>
          <w:p w:rsidR="003945A2" w:rsidRPr="00C0071F" w:rsidRDefault="003945A2">
            <w:pPr>
              <w:pStyle w:val="TAC"/>
            </w:pPr>
            <w:r w:rsidRPr="00C0071F">
              <w:t>M</w:t>
            </w:r>
          </w:p>
        </w:tc>
        <w:tc>
          <w:tcPr>
            <w:tcW w:w="1236" w:type="dxa"/>
          </w:tcPr>
          <w:p w:rsidR="003945A2" w:rsidRPr="00C0071F" w:rsidRDefault="003945A2">
            <w:pPr>
              <w:pStyle w:val="TAC"/>
            </w:pPr>
            <w:r w:rsidRPr="00C0071F">
              <w:t>M(=)</w:t>
            </w:r>
          </w:p>
        </w:tc>
        <w:tc>
          <w:tcPr>
            <w:tcW w:w="1236" w:type="dxa"/>
          </w:tcPr>
          <w:p w:rsidR="003945A2" w:rsidRPr="00C0071F" w:rsidRDefault="003945A2">
            <w:pPr>
              <w:pStyle w:val="TAC"/>
            </w:pPr>
          </w:p>
        </w:tc>
        <w:tc>
          <w:tcPr>
            <w:tcW w:w="1236" w:type="dxa"/>
          </w:tcPr>
          <w:p w:rsidR="003945A2" w:rsidRPr="00C0071F" w:rsidRDefault="003945A2">
            <w:pPr>
              <w:pStyle w:val="TAC"/>
            </w:pPr>
          </w:p>
        </w:tc>
      </w:tr>
      <w:tr w:rsidR="003945A2" w:rsidRPr="00C0071F">
        <w:trPr>
          <w:jc w:val="center"/>
        </w:trPr>
        <w:tc>
          <w:tcPr>
            <w:tcW w:w="2061" w:type="dxa"/>
          </w:tcPr>
          <w:p w:rsidR="003945A2" w:rsidRPr="00C0071F" w:rsidRDefault="003945A2">
            <w:pPr>
              <w:pStyle w:val="TAL"/>
            </w:pPr>
            <w:r w:rsidRPr="00C0071F">
              <w:t>IMSI</w:t>
            </w:r>
          </w:p>
        </w:tc>
        <w:tc>
          <w:tcPr>
            <w:tcW w:w="903" w:type="dxa"/>
          </w:tcPr>
          <w:p w:rsidR="003945A2" w:rsidRPr="00C0071F" w:rsidRDefault="003945A2">
            <w:pPr>
              <w:pStyle w:val="TAC"/>
            </w:pPr>
            <w:r w:rsidRPr="00C0071F">
              <w:t>M</w:t>
            </w:r>
          </w:p>
        </w:tc>
        <w:tc>
          <w:tcPr>
            <w:tcW w:w="1236" w:type="dxa"/>
          </w:tcPr>
          <w:p w:rsidR="003945A2" w:rsidRPr="00C0071F" w:rsidRDefault="003945A2">
            <w:pPr>
              <w:pStyle w:val="TAC"/>
            </w:pPr>
            <w:r w:rsidRPr="00C0071F">
              <w:t>M(=)</w:t>
            </w:r>
          </w:p>
        </w:tc>
        <w:tc>
          <w:tcPr>
            <w:tcW w:w="1236" w:type="dxa"/>
          </w:tcPr>
          <w:p w:rsidR="003945A2" w:rsidRPr="00C0071F" w:rsidRDefault="003945A2">
            <w:pPr>
              <w:pStyle w:val="TAC"/>
            </w:pPr>
          </w:p>
        </w:tc>
        <w:tc>
          <w:tcPr>
            <w:tcW w:w="1236" w:type="dxa"/>
          </w:tcPr>
          <w:p w:rsidR="003945A2" w:rsidRPr="00C0071F" w:rsidRDefault="003945A2">
            <w:pPr>
              <w:pStyle w:val="TAC"/>
            </w:pPr>
          </w:p>
        </w:tc>
      </w:tr>
      <w:tr w:rsidR="003945A2" w:rsidRPr="00C0071F">
        <w:trPr>
          <w:jc w:val="center"/>
        </w:trPr>
        <w:tc>
          <w:tcPr>
            <w:tcW w:w="2061" w:type="dxa"/>
          </w:tcPr>
          <w:p w:rsidR="003945A2" w:rsidRPr="00C0071F" w:rsidRDefault="003945A2">
            <w:pPr>
              <w:pStyle w:val="TAL"/>
            </w:pPr>
            <w:r w:rsidRPr="00C0071F">
              <w:t>LMSI</w:t>
            </w:r>
          </w:p>
        </w:tc>
        <w:tc>
          <w:tcPr>
            <w:tcW w:w="903" w:type="dxa"/>
          </w:tcPr>
          <w:p w:rsidR="003945A2" w:rsidRPr="00C0071F" w:rsidRDefault="003945A2">
            <w:pPr>
              <w:pStyle w:val="TAC"/>
            </w:pPr>
            <w:r w:rsidRPr="00C0071F">
              <w:t>U</w:t>
            </w:r>
          </w:p>
        </w:tc>
        <w:tc>
          <w:tcPr>
            <w:tcW w:w="1236" w:type="dxa"/>
          </w:tcPr>
          <w:p w:rsidR="003945A2" w:rsidRPr="00C0071F" w:rsidRDefault="003945A2">
            <w:pPr>
              <w:pStyle w:val="TAC"/>
            </w:pPr>
            <w:r w:rsidRPr="00C0071F">
              <w:t>O</w:t>
            </w:r>
          </w:p>
        </w:tc>
        <w:tc>
          <w:tcPr>
            <w:tcW w:w="1236" w:type="dxa"/>
          </w:tcPr>
          <w:p w:rsidR="003945A2" w:rsidRPr="00C0071F" w:rsidRDefault="003945A2">
            <w:pPr>
              <w:pStyle w:val="TAC"/>
            </w:pPr>
          </w:p>
        </w:tc>
        <w:tc>
          <w:tcPr>
            <w:tcW w:w="1236" w:type="dxa"/>
          </w:tcPr>
          <w:p w:rsidR="003945A2" w:rsidRPr="00C0071F" w:rsidRDefault="003945A2">
            <w:pPr>
              <w:pStyle w:val="TAC"/>
            </w:pPr>
          </w:p>
        </w:tc>
      </w:tr>
      <w:tr w:rsidR="0043384C" w:rsidRPr="00C0071F" w:rsidTr="00787C1A">
        <w:trPr>
          <w:jc w:val="center"/>
        </w:trPr>
        <w:tc>
          <w:tcPr>
            <w:tcW w:w="2061" w:type="dxa"/>
          </w:tcPr>
          <w:p w:rsidR="0043384C" w:rsidRPr="00C0071F" w:rsidRDefault="0043384C" w:rsidP="00787C1A">
            <w:pPr>
              <w:pStyle w:val="TAL"/>
            </w:pPr>
            <w:r w:rsidRPr="00C0071F">
              <w:t>Call Priority</w:t>
            </w:r>
          </w:p>
        </w:tc>
        <w:tc>
          <w:tcPr>
            <w:tcW w:w="903" w:type="dxa"/>
          </w:tcPr>
          <w:p w:rsidR="0043384C" w:rsidRPr="00C0071F" w:rsidRDefault="0043384C" w:rsidP="00787C1A">
            <w:pPr>
              <w:pStyle w:val="TAC"/>
            </w:pPr>
            <w:r w:rsidRPr="00C0071F">
              <w:t>U</w:t>
            </w:r>
          </w:p>
        </w:tc>
        <w:tc>
          <w:tcPr>
            <w:tcW w:w="1236" w:type="dxa"/>
          </w:tcPr>
          <w:p w:rsidR="0043384C" w:rsidRPr="00C0071F" w:rsidRDefault="0043384C" w:rsidP="00787C1A">
            <w:pPr>
              <w:pStyle w:val="TAC"/>
            </w:pPr>
            <w:r w:rsidRPr="00C0071F">
              <w:t>O</w:t>
            </w:r>
          </w:p>
        </w:tc>
        <w:tc>
          <w:tcPr>
            <w:tcW w:w="1236" w:type="dxa"/>
          </w:tcPr>
          <w:p w:rsidR="0043384C" w:rsidRPr="00C0071F" w:rsidRDefault="0043384C" w:rsidP="00787C1A">
            <w:pPr>
              <w:pStyle w:val="TAC"/>
            </w:pPr>
          </w:p>
        </w:tc>
        <w:tc>
          <w:tcPr>
            <w:tcW w:w="1236" w:type="dxa"/>
          </w:tcPr>
          <w:p w:rsidR="0043384C" w:rsidRPr="00C0071F" w:rsidRDefault="0043384C" w:rsidP="00787C1A">
            <w:pPr>
              <w:pStyle w:val="TAC"/>
            </w:pPr>
          </w:p>
        </w:tc>
      </w:tr>
      <w:tr w:rsidR="003945A2" w:rsidRPr="00C0071F">
        <w:trPr>
          <w:jc w:val="center"/>
        </w:trPr>
        <w:tc>
          <w:tcPr>
            <w:tcW w:w="2061" w:type="dxa"/>
          </w:tcPr>
          <w:p w:rsidR="003945A2" w:rsidRPr="00C0071F" w:rsidRDefault="003945A2">
            <w:pPr>
              <w:pStyle w:val="TAL"/>
            </w:pPr>
            <w:r w:rsidRPr="00C0071F">
              <w:t>Location Information</w:t>
            </w:r>
          </w:p>
        </w:tc>
        <w:tc>
          <w:tcPr>
            <w:tcW w:w="903" w:type="dxa"/>
          </w:tcPr>
          <w:p w:rsidR="003945A2" w:rsidRPr="00C0071F" w:rsidRDefault="003945A2">
            <w:pPr>
              <w:pStyle w:val="TAC"/>
            </w:pPr>
          </w:p>
        </w:tc>
        <w:tc>
          <w:tcPr>
            <w:tcW w:w="1236" w:type="dxa"/>
          </w:tcPr>
          <w:p w:rsidR="003945A2" w:rsidRPr="00C0071F" w:rsidRDefault="003945A2">
            <w:pPr>
              <w:pStyle w:val="TAC"/>
            </w:pPr>
          </w:p>
        </w:tc>
        <w:tc>
          <w:tcPr>
            <w:tcW w:w="1236" w:type="dxa"/>
          </w:tcPr>
          <w:p w:rsidR="003945A2" w:rsidRPr="00C0071F" w:rsidRDefault="003945A2">
            <w:pPr>
              <w:pStyle w:val="TAC"/>
            </w:pPr>
            <w:r w:rsidRPr="00C0071F">
              <w:t>C</w:t>
            </w:r>
          </w:p>
        </w:tc>
        <w:tc>
          <w:tcPr>
            <w:tcW w:w="1236" w:type="dxa"/>
          </w:tcPr>
          <w:p w:rsidR="003945A2" w:rsidRPr="00C0071F" w:rsidRDefault="003945A2">
            <w:pPr>
              <w:pStyle w:val="TAC"/>
            </w:pPr>
            <w:r w:rsidRPr="00C0071F">
              <w:t>C(=)</w:t>
            </w:r>
          </w:p>
        </w:tc>
      </w:tr>
      <w:tr w:rsidR="003945A2" w:rsidRPr="00C0071F">
        <w:trPr>
          <w:jc w:val="center"/>
        </w:trPr>
        <w:tc>
          <w:tcPr>
            <w:tcW w:w="2061" w:type="dxa"/>
          </w:tcPr>
          <w:p w:rsidR="003945A2" w:rsidRPr="00C0071F" w:rsidRDefault="003945A2">
            <w:pPr>
              <w:pStyle w:val="TAL"/>
            </w:pPr>
            <w:r w:rsidRPr="00C0071F">
              <w:t>Location Information for GPRS</w:t>
            </w:r>
          </w:p>
        </w:tc>
        <w:tc>
          <w:tcPr>
            <w:tcW w:w="903" w:type="dxa"/>
          </w:tcPr>
          <w:p w:rsidR="003945A2" w:rsidRPr="00C0071F" w:rsidRDefault="003945A2">
            <w:pPr>
              <w:pStyle w:val="TAC"/>
            </w:pPr>
          </w:p>
        </w:tc>
        <w:tc>
          <w:tcPr>
            <w:tcW w:w="1236" w:type="dxa"/>
          </w:tcPr>
          <w:p w:rsidR="003945A2" w:rsidRPr="00C0071F" w:rsidRDefault="003945A2">
            <w:pPr>
              <w:pStyle w:val="TAC"/>
            </w:pPr>
          </w:p>
        </w:tc>
        <w:tc>
          <w:tcPr>
            <w:tcW w:w="1236" w:type="dxa"/>
          </w:tcPr>
          <w:p w:rsidR="003945A2" w:rsidRPr="00C0071F" w:rsidRDefault="003945A2">
            <w:pPr>
              <w:pStyle w:val="TAC"/>
            </w:pPr>
            <w:r w:rsidRPr="00C0071F">
              <w:t>C</w:t>
            </w:r>
          </w:p>
        </w:tc>
        <w:tc>
          <w:tcPr>
            <w:tcW w:w="1236" w:type="dxa"/>
          </w:tcPr>
          <w:p w:rsidR="003945A2" w:rsidRPr="00C0071F" w:rsidRDefault="003945A2">
            <w:pPr>
              <w:pStyle w:val="TAC"/>
            </w:pPr>
            <w:r w:rsidRPr="00C0071F">
              <w:t>C(=)</w:t>
            </w:r>
          </w:p>
        </w:tc>
      </w:tr>
      <w:tr w:rsidR="003945A2" w:rsidRPr="00C0071F">
        <w:trPr>
          <w:jc w:val="center"/>
        </w:trPr>
        <w:tc>
          <w:tcPr>
            <w:tcW w:w="2061" w:type="dxa"/>
          </w:tcPr>
          <w:p w:rsidR="003945A2" w:rsidRPr="00C0071F" w:rsidRDefault="003945A2">
            <w:pPr>
              <w:pStyle w:val="TAL"/>
            </w:pPr>
            <w:smartTag w:uri="urn:schemas-microsoft-com:office:smarttags" w:element="place">
              <w:smartTag w:uri="urn:schemas-microsoft-com:office:smarttags" w:element="PlaceName">
                <w:r w:rsidRPr="00C0071F">
                  <w:t>Subscriber</w:t>
                </w:r>
              </w:smartTag>
              <w:r w:rsidRPr="00C0071F">
                <w:t xml:space="preserve"> </w:t>
              </w:r>
              <w:smartTag w:uri="urn:schemas-microsoft-com:office:smarttags" w:element="PlaceType">
                <w:r w:rsidRPr="00C0071F">
                  <w:t>State</w:t>
                </w:r>
              </w:smartTag>
            </w:smartTag>
          </w:p>
        </w:tc>
        <w:tc>
          <w:tcPr>
            <w:tcW w:w="903" w:type="dxa"/>
          </w:tcPr>
          <w:p w:rsidR="003945A2" w:rsidRPr="00C0071F" w:rsidRDefault="003945A2">
            <w:pPr>
              <w:pStyle w:val="TAC"/>
            </w:pPr>
          </w:p>
        </w:tc>
        <w:tc>
          <w:tcPr>
            <w:tcW w:w="1236" w:type="dxa"/>
          </w:tcPr>
          <w:p w:rsidR="003945A2" w:rsidRPr="00C0071F" w:rsidRDefault="003945A2">
            <w:pPr>
              <w:pStyle w:val="TAC"/>
            </w:pPr>
          </w:p>
        </w:tc>
        <w:tc>
          <w:tcPr>
            <w:tcW w:w="1236" w:type="dxa"/>
          </w:tcPr>
          <w:p w:rsidR="003945A2" w:rsidRPr="00C0071F" w:rsidRDefault="003945A2">
            <w:pPr>
              <w:pStyle w:val="TAC"/>
            </w:pPr>
            <w:r w:rsidRPr="00C0071F">
              <w:t>C</w:t>
            </w:r>
          </w:p>
        </w:tc>
        <w:tc>
          <w:tcPr>
            <w:tcW w:w="1236" w:type="dxa"/>
          </w:tcPr>
          <w:p w:rsidR="003945A2" w:rsidRPr="00C0071F" w:rsidRDefault="003945A2">
            <w:pPr>
              <w:pStyle w:val="TAC"/>
            </w:pPr>
            <w:r w:rsidRPr="00C0071F">
              <w:t>C(=)</w:t>
            </w:r>
          </w:p>
        </w:tc>
      </w:tr>
      <w:tr w:rsidR="003945A2" w:rsidRPr="00C0071F">
        <w:trPr>
          <w:jc w:val="center"/>
        </w:trPr>
        <w:tc>
          <w:tcPr>
            <w:tcW w:w="2061" w:type="dxa"/>
          </w:tcPr>
          <w:p w:rsidR="003945A2" w:rsidRPr="00C0071F" w:rsidRDefault="003945A2">
            <w:pPr>
              <w:pStyle w:val="TAL"/>
            </w:pPr>
            <w:r w:rsidRPr="00C0071F">
              <w:t xml:space="preserve">PS </w:t>
            </w:r>
            <w:smartTag w:uri="urn:schemas-microsoft-com:office:smarttags" w:element="place">
              <w:smartTag w:uri="urn:schemas-microsoft-com:office:smarttags" w:element="PlaceName">
                <w:r w:rsidRPr="00C0071F">
                  <w:t>Subscriber</w:t>
                </w:r>
              </w:smartTag>
              <w:r w:rsidRPr="00C0071F">
                <w:t xml:space="preserve"> </w:t>
              </w:r>
              <w:smartTag w:uri="urn:schemas-microsoft-com:office:smarttags" w:element="PlaceType">
                <w:r w:rsidRPr="00C0071F">
                  <w:t>State</w:t>
                </w:r>
              </w:smartTag>
            </w:smartTag>
          </w:p>
        </w:tc>
        <w:tc>
          <w:tcPr>
            <w:tcW w:w="903" w:type="dxa"/>
          </w:tcPr>
          <w:p w:rsidR="003945A2" w:rsidRPr="00C0071F" w:rsidRDefault="003945A2">
            <w:pPr>
              <w:pStyle w:val="TAC"/>
            </w:pPr>
          </w:p>
        </w:tc>
        <w:tc>
          <w:tcPr>
            <w:tcW w:w="1236" w:type="dxa"/>
          </w:tcPr>
          <w:p w:rsidR="003945A2" w:rsidRPr="00C0071F" w:rsidRDefault="003945A2">
            <w:pPr>
              <w:pStyle w:val="TAC"/>
            </w:pPr>
          </w:p>
        </w:tc>
        <w:tc>
          <w:tcPr>
            <w:tcW w:w="1236" w:type="dxa"/>
          </w:tcPr>
          <w:p w:rsidR="003945A2" w:rsidRPr="00C0071F" w:rsidRDefault="003945A2">
            <w:pPr>
              <w:pStyle w:val="TAC"/>
            </w:pPr>
            <w:r w:rsidRPr="00C0071F">
              <w:t>C</w:t>
            </w:r>
          </w:p>
        </w:tc>
        <w:tc>
          <w:tcPr>
            <w:tcW w:w="1236" w:type="dxa"/>
          </w:tcPr>
          <w:p w:rsidR="003945A2" w:rsidRPr="00C0071F" w:rsidRDefault="003945A2">
            <w:pPr>
              <w:pStyle w:val="TAC"/>
            </w:pPr>
            <w:r w:rsidRPr="00C0071F">
              <w:t>C(=)</w:t>
            </w:r>
          </w:p>
        </w:tc>
      </w:tr>
      <w:tr w:rsidR="003945A2" w:rsidRPr="00C0071F">
        <w:trPr>
          <w:jc w:val="center"/>
        </w:trPr>
        <w:tc>
          <w:tcPr>
            <w:tcW w:w="2061" w:type="dxa"/>
          </w:tcPr>
          <w:p w:rsidR="003945A2" w:rsidRPr="00C0071F" w:rsidRDefault="003945A2">
            <w:pPr>
              <w:pStyle w:val="TAL"/>
            </w:pPr>
            <w:r w:rsidRPr="00C0071F">
              <w:t>IMEI</w:t>
            </w:r>
          </w:p>
        </w:tc>
        <w:tc>
          <w:tcPr>
            <w:tcW w:w="903" w:type="dxa"/>
          </w:tcPr>
          <w:p w:rsidR="003945A2" w:rsidRPr="00C0071F" w:rsidRDefault="003945A2">
            <w:pPr>
              <w:pStyle w:val="TAC"/>
            </w:pPr>
          </w:p>
        </w:tc>
        <w:tc>
          <w:tcPr>
            <w:tcW w:w="1236" w:type="dxa"/>
          </w:tcPr>
          <w:p w:rsidR="003945A2" w:rsidRPr="00C0071F" w:rsidRDefault="003945A2">
            <w:pPr>
              <w:pStyle w:val="TAC"/>
            </w:pPr>
          </w:p>
        </w:tc>
        <w:tc>
          <w:tcPr>
            <w:tcW w:w="1236" w:type="dxa"/>
          </w:tcPr>
          <w:p w:rsidR="003945A2" w:rsidRPr="00C0071F" w:rsidRDefault="003945A2">
            <w:pPr>
              <w:pStyle w:val="TAC"/>
            </w:pPr>
            <w:r w:rsidRPr="00C0071F">
              <w:t>C</w:t>
            </w:r>
          </w:p>
        </w:tc>
        <w:tc>
          <w:tcPr>
            <w:tcW w:w="1236" w:type="dxa"/>
          </w:tcPr>
          <w:p w:rsidR="003945A2" w:rsidRPr="00C0071F" w:rsidRDefault="003945A2">
            <w:pPr>
              <w:pStyle w:val="TAC"/>
            </w:pPr>
            <w:r w:rsidRPr="00C0071F">
              <w:t>C(=)</w:t>
            </w:r>
          </w:p>
        </w:tc>
      </w:tr>
      <w:tr w:rsidR="003945A2" w:rsidRPr="00C0071F">
        <w:trPr>
          <w:jc w:val="center"/>
        </w:trPr>
        <w:tc>
          <w:tcPr>
            <w:tcW w:w="2061" w:type="dxa"/>
          </w:tcPr>
          <w:p w:rsidR="003945A2" w:rsidRPr="00C0071F" w:rsidRDefault="003945A2">
            <w:pPr>
              <w:pStyle w:val="TAL"/>
            </w:pPr>
            <w:r w:rsidRPr="00C0071F">
              <w:t>MS Classmark 2</w:t>
            </w:r>
          </w:p>
        </w:tc>
        <w:tc>
          <w:tcPr>
            <w:tcW w:w="903" w:type="dxa"/>
          </w:tcPr>
          <w:p w:rsidR="003945A2" w:rsidRPr="00C0071F" w:rsidRDefault="003945A2">
            <w:pPr>
              <w:pStyle w:val="TAC"/>
            </w:pPr>
          </w:p>
        </w:tc>
        <w:tc>
          <w:tcPr>
            <w:tcW w:w="1236" w:type="dxa"/>
          </w:tcPr>
          <w:p w:rsidR="003945A2" w:rsidRPr="00C0071F" w:rsidRDefault="003945A2">
            <w:pPr>
              <w:pStyle w:val="TAC"/>
            </w:pPr>
          </w:p>
        </w:tc>
        <w:tc>
          <w:tcPr>
            <w:tcW w:w="1236" w:type="dxa"/>
          </w:tcPr>
          <w:p w:rsidR="003945A2" w:rsidRPr="00C0071F" w:rsidRDefault="003945A2">
            <w:pPr>
              <w:pStyle w:val="TAC"/>
            </w:pPr>
            <w:r w:rsidRPr="00C0071F">
              <w:t>C</w:t>
            </w:r>
          </w:p>
        </w:tc>
        <w:tc>
          <w:tcPr>
            <w:tcW w:w="1236" w:type="dxa"/>
          </w:tcPr>
          <w:p w:rsidR="003945A2" w:rsidRPr="00C0071F" w:rsidRDefault="003945A2">
            <w:pPr>
              <w:pStyle w:val="TAC"/>
            </w:pPr>
            <w:r w:rsidRPr="00C0071F">
              <w:t>C(=)</w:t>
            </w:r>
          </w:p>
        </w:tc>
      </w:tr>
      <w:tr w:rsidR="003945A2" w:rsidRPr="00C0071F">
        <w:trPr>
          <w:jc w:val="center"/>
        </w:trPr>
        <w:tc>
          <w:tcPr>
            <w:tcW w:w="2061" w:type="dxa"/>
          </w:tcPr>
          <w:p w:rsidR="003945A2" w:rsidRPr="00C0071F" w:rsidRDefault="003945A2">
            <w:pPr>
              <w:pStyle w:val="TAL"/>
            </w:pPr>
            <w:r w:rsidRPr="00C0071F">
              <w:t>GPRS MS Class</w:t>
            </w:r>
          </w:p>
        </w:tc>
        <w:tc>
          <w:tcPr>
            <w:tcW w:w="903" w:type="dxa"/>
          </w:tcPr>
          <w:p w:rsidR="003945A2" w:rsidRPr="00C0071F" w:rsidRDefault="003945A2">
            <w:pPr>
              <w:pStyle w:val="TAC"/>
            </w:pPr>
          </w:p>
        </w:tc>
        <w:tc>
          <w:tcPr>
            <w:tcW w:w="1236" w:type="dxa"/>
          </w:tcPr>
          <w:p w:rsidR="003945A2" w:rsidRPr="00C0071F" w:rsidRDefault="003945A2">
            <w:pPr>
              <w:pStyle w:val="TAC"/>
            </w:pPr>
          </w:p>
        </w:tc>
        <w:tc>
          <w:tcPr>
            <w:tcW w:w="1236" w:type="dxa"/>
          </w:tcPr>
          <w:p w:rsidR="003945A2" w:rsidRPr="00C0071F" w:rsidRDefault="003945A2">
            <w:pPr>
              <w:pStyle w:val="TAC"/>
            </w:pPr>
            <w:r w:rsidRPr="00C0071F">
              <w:t>C</w:t>
            </w:r>
          </w:p>
        </w:tc>
        <w:tc>
          <w:tcPr>
            <w:tcW w:w="1236" w:type="dxa"/>
          </w:tcPr>
          <w:p w:rsidR="003945A2" w:rsidRPr="00C0071F" w:rsidRDefault="003945A2">
            <w:pPr>
              <w:pStyle w:val="TAC"/>
            </w:pPr>
            <w:r w:rsidRPr="00C0071F">
              <w:t>C(=)</w:t>
            </w:r>
          </w:p>
        </w:tc>
      </w:tr>
      <w:tr w:rsidR="00776F24" w:rsidRPr="00C0071F" w:rsidTr="00032100">
        <w:trPr>
          <w:jc w:val="center"/>
        </w:trPr>
        <w:tc>
          <w:tcPr>
            <w:tcW w:w="2061" w:type="dxa"/>
          </w:tcPr>
          <w:p w:rsidR="00776F24" w:rsidRPr="00C0071F" w:rsidRDefault="00776F24" w:rsidP="00032100">
            <w:pPr>
              <w:pStyle w:val="TAL"/>
            </w:pPr>
            <w:r w:rsidRPr="00C0071F">
              <w:t>IMS Voice Over PS Sessions Support Indicator</w:t>
            </w:r>
          </w:p>
        </w:tc>
        <w:tc>
          <w:tcPr>
            <w:tcW w:w="903" w:type="dxa"/>
          </w:tcPr>
          <w:p w:rsidR="00776F24" w:rsidRPr="00C0071F" w:rsidRDefault="00776F24" w:rsidP="00032100">
            <w:pPr>
              <w:pStyle w:val="TAC"/>
            </w:pPr>
          </w:p>
        </w:tc>
        <w:tc>
          <w:tcPr>
            <w:tcW w:w="1236" w:type="dxa"/>
          </w:tcPr>
          <w:p w:rsidR="00776F24" w:rsidRPr="00C0071F" w:rsidRDefault="00776F24" w:rsidP="00032100">
            <w:pPr>
              <w:pStyle w:val="TAC"/>
            </w:pPr>
          </w:p>
        </w:tc>
        <w:tc>
          <w:tcPr>
            <w:tcW w:w="1236" w:type="dxa"/>
          </w:tcPr>
          <w:p w:rsidR="00776F24" w:rsidRPr="00C0071F" w:rsidRDefault="00776F24" w:rsidP="00032100">
            <w:pPr>
              <w:pStyle w:val="TAC"/>
            </w:pPr>
            <w:r w:rsidRPr="00C0071F">
              <w:t>C</w:t>
            </w:r>
          </w:p>
        </w:tc>
        <w:tc>
          <w:tcPr>
            <w:tcW w:w="1236" w:type="dxa"/>
          </w:tcPr>
          <w:p w:rsidR="00776F24" w:rsidRPr="00C0071F" w:rsidRDefault="00776F24" w:rsidP="00032100">
            <w:pPr>
              <w:pStyle w:val="TAC"/>
            </w:pPr>
            <w:r w:rsidRPr="00C0071F">
              <w:t>C(=)</w:t>
            </w:r>
          </w:p>
        </w:tc>
      </w:tr>
      <w:tr w:rsidR="00776F24" w:rsidRPr="00C0071F" w:rsidTr="00032100">
        <w:trPr>
          <w:jc w:val="center"/>
        </w:trPr>
        <w:tc>
          <w:tcPr>
            <w:tcW w:w="2061" w:type="dxa"/>
          </w:tcPr>
          <w:p w:rsidR="00776F24" w:rsidRPr="00C0071F" w:rsidRDefault="00776F24" w:rsidP="00032100">
            <w:pPr>
              <w:pStyle w:val="TAL"/>
            </w:pPr>
            <w:r w:rsidRPr="00C0071F">
              <w:t>Last UE Activity Time</w:t>
            </w:r>
          </w:p>
        </w:tc>
        <w:tc>
          <w:tcPr>
            <w:tcW w:w="903" w:type="dxa"/>
          </w:tcPr>
          <w:p w:rsidR="00776F24" w:rsidRPr="00C0071F" w:rsidRDefault="00776F24" w:rsidP="00032100">
            <w:pPr>
              <w:pStyle w:val="TAC"/>
            </w:pPr>
          </w:p>
        </w:tc>
        <w:tc>
          <w:tcPr>
            <w:tcW w:w="1236" w:type="dxa"/>
          </w:tcPr>
          <w:p w:rsidR="00776F24" w:rsidRPr="00C0071F" w:rsidRDefault="00776F24" w:rsidP="00032100">
            <w:pPr>
              <w:pStyle w:val="TAC"/>
            </w:pPr>
          </w:p>
        </w:tc>
        <w:tc>
          <w:tcPr>
            <w:tcW w:w="1236" w:type="dxa"/>
          </w:tcPr>
          <w:p w:rsidR="00776F24" w:rsidRPr="00C0071F" w:rsidRDefault="00776F24" w:rsidP="00032100">
            <w:pPr>
              <w:pStyle w:val="TAC"/>
            </w:pPr>
            <w:r w:rsidRPr="00C0071F">
              <w:t>C</w:t>
            </w:r>
          </w:p>
        </w:tc>
        <w:tc>
          <w:tcPr>
            <w:tcW w:w="1236" w:type="dxa"/>
          </w:tcPr>
          <w:p w:rsidR="00776F24" w:rsidRPr="00C0071F" w:rsidRDefault="00776F24" w:rsidP="00032100">
            <w:pPr>
              <w:pStyle w:val="TAC"/>
            </w:pPr>
            <w:r w:rsidRPr="00C0071F">
              <w:t>C(=)</w:t>
            </w:r>
          </w:p>
        </w:tc>
      </w:tr>
      <w:tr w:rsidR="00776F24" w:rsidRPr="00C0071F" w:rsidTr="00032100">
        <w:trPr>
          <w:jc w:val="center"/>
        </w:trPr>
        <w:tc>
          <w:tcPr>
            <w:tcW w:w="2061" w:type="dxa"/>
          </w:tcPr>
          <w:p w:rsidR="00776F24" w:rsidRPr="00C0071F" w:rsidRDefault="00776F24" w:rsidP="00032100">
            <w:pPr>
              <w:pStyle w:val="TAL"/>
            </w:pPr>
            <w:r w:rsidRPr="00C0071F">
              <w:t>Last RAT Type</w:t>
            </w:r>
          </w:p>
        </w:tc>
        <w:tc>
          <w:tcPr>
            <w:tcW w:w="903" w:type="dxa"/>
          </w:tcPr>
          <w:p w:rsidR="00776F24" w:rsidRPr="00C0071F" w:rsidRDefault="00776F24" w:rsidP="00032100">
            <w:pPr>
              <w:pStyle w:val="TAC"/>
            </w:pPr>
          </w:p>
        </w:tc>
        <w:tc>
          <w:tcPr>
            <w:tcW w:w="1236" w:type="dxa"/>
          </w:tcPr>
          <w:p w:rsidR="00776F24" w:rsidRPr="00C0071F" w:rsidRDefault="00776F24" w:rsidP="00032100">
            <w:pPr>
              <w:pStyle w:val="TAC"/>
            </w:pPr>
          </w:p>
        </w:tc>
        <w:tc>
          <w:tcPr>
            <w:tcW w:w="1236" w:type="dxa"/>
          </w:tcPr>
          <w:p w:rsidR="00776F24" w:rsidRPr="00C0071F" w:rsidRDefault="00776F24" w:rsidP="00032100">
            <w:pPr>
              <w:pStyle w:val="TAC"/>
            </w:pPr>
            <w:r w:rsidRPr="00C0071F">
              <w:t>C</w:t>
            </w:r>
          </w:p>
        </w:tc>
        <w:tc>
          <w:tcPr>
            <w:tcW w:w="1236" w:type="dxa"/>
          </w:tcPr>
          <w:p w:rsidR="00776F24" w:rsidRPr="00C0071F" w:rsidRDefault="00776F24" w:rsidP="00032100">
            <w:pPr>
              <w:pStyle w:val="TAC"/>
            </w:pPr>
            <w:r w:rsidRPr="00C0071F">
              <w:t>C(=)</w:t>
            </w:r>
          </w:p>
        </w:tc>
      </w:tr>
      <w:tr w:rsidR="007C7DA3" w:rsidRPr="00C0071F" w:rsidTr="00E62A67">
        <w:trPr>
          <w:jc w:val="center"/>
        </w:trPr>
        <w:tc>
          <w:tcPr>
            <w:tcW w:w="2061" w:type="dxa"/>
            <w:tcBorders>
              <w:top w:val="single" w:sz="6" w:space="0" w:color="000000"/>
              <w:left w:val="single" w:sz="6" w:space="0" w:color="000000"/>
              <w:bottom w:val="single" w:sz="6" w:space="0" w:color="000000"/>
              <w:right w:val="single" w:sz="6" w:space="0" w:color="000000"/>
            </w:tcBorders>
          </w:tcPr>
          <w:p w:rsidR="007C7DA3" w:rsidRPr="00C0071F" w:rsidRDefault="007C7DA3" w:rsidP="00E62A67">
            <w:pPr>
              <w:pStyle w:val="TAL"/>
            </w:pPr>
            <w:r w:rsidRPr="00C0071F">
              <w:t>Location Information for EPS</w:t>
            </w:r>
          </w:p>
        </w:tc>
        <w:tc>
          <w:tcPr>
            <w:tcW w:w="903" w:type="dxa"/>
            <w:tcBorders>
              <w:top w:val="single" w:sz="6" w:space="0" w:color="000000"/>
              <w:left w:val="single" w:sz="6" w:space="0" w:color="000000"/>
              <w:bottom w:val="single" w:sz="6" w:space="0" w:color="000000"/>
              <w:right w:val="single" w:sz="6" w:space="0" w:color="000000"/>
            </w:tcBorders>
          </w:tcPr>
          <w:p w:rsidR="007C7DA3" w:rsidRPr="00C0071F" w:rsidRDefault="007C7DA3" w:rsidP="00E62A67">
            <w:pPr>
              <w:pStyle w:val="TAC"/>
            </w:pPr>
          </w:p>
        </w:tc>
        <w:tc>
          <w:tcPr>
            <w:tcW w:w="1236" w:type="dxa"/>
            <w:tcBorders>
              <w:top w:val="single" w:sz="6" w:space="0" w:color="000000"/>
              <w:left w:val="single" w:sz="6" w:space="0" w:color="000000"/>
              <w:bottom w:val="single" w:sz="6" w:space="0" w:color="000000"/>
              <w:right w:val="single" w:sz="6" w:space="0" w:color="000000"/>
            </w:tcBorders>
          </w:tcPr>
          <w:p w:rsidR="007C7DA3" w:rsidRPr="00C0071F" w:rsidRDefault="007C7DA3" w:rsidP="00E62A67">
            <w:pPr>
              <w:pStyle w:val="TAC"/>
            </w:pPr>
          </w:p>
        </w:tc>
        <w:tc>
          <w:tcPr>
            <w:tcW w:w="1236" w:type="dxa"/>
            <w:tcBorders>
              <w:top w:val="single" w:sz="6" w:space="0" w:color="000000"/>
              <w:left w:val="single" w:sz="6" w:space="0" w:color="000000"/>
              <w:bottom w:val="single" w:sz="6" w:space="0" w:color="000000"/>
              <w:right w:val="single" w:sz="6" w:space="0" w:color="000000"/>
            </w:tcBorders>
          </w:tcPr>
          <w:p w:rsidR="007C7DA3" w:rsidRPr="00C0071F" w:rsidRDefault="007C7DA3" w:rsidP="00E62A67">
            <w:pPr>
              <w:pStyle w:val="TAC"/>
            </w:pPr>
            <w:r w:rsidRPr="00C0071F">
              <w:t>C</w:t>
            </w:r>
          </w:p>
        </w:tc>
        <w:tc>
          <w:tcPr>
            <w:tcW w:w="1236" w:type="dxa"/>
            <w:tcBorders>
              <w:top w:val="single" w:sz="6" w:space="0" w:color="000000"/>
              <w:left w:val="single" w:sz="6" w:space="0" w:color="000000"/>
              <w:bottom w:val="single" w:sz="6" w:space="0" w:color="000000"/>
              <w:right w:val="single" w:sz="6" w:space="0" w:color="000000"/>
            </w:tcBorders>
          </w:tcPr>
          <w:p w:rsidR="007C7DA3" w:rsidRPr="00C0071F" w:rsidRDefault="007C7DA3" w:rsidP="00E62A67">
            <w:pPr>
              <w:pStyle w:val="TAC"/>
            </w:pPr>
            <w:r w:rsidRPr="00C0071F">
              <w:t>C(=)</w:t>
            </w:r>
          </w:p>
        </w:tc>
      </w:tr>
      <w:tr w:rsidR="007F0D79" w:rsidRPr="00C0071F" w:rsidTr="000C4B5F">
        <w:trPr>
          <w:jc w:val="center"/>
        </w:trPr>
        <w:tc>
          <w:tcPr>
            <w:tcW w:w="2061" w:type="dxa"/>
            <w:tcBorders>
              <w:top w:val="single" w:sz="6" w:space="0" w:color="000000"/>
              <w:left w:val="single" w:sz="6" w:space="0" w:color="000000"/>
              <w:bottom w:val="single" w:sz="6" w:space="0" w:color="000000"/>
              <w:right w:val="single" w:sz="6" w:space="0" w:color="000000"/>
            </w:tcBorders>
          </w:tcPr>
          <w:p w:rsidR="007F0D79" w:rsidRPr="00C0071F" w:rsidRDefault="007F0D79" w:rsidP="000C4B5F">
            <w:pPr>
              <w:pStyle w:val="TAL"/>
            </w:pPr>
            <w:r w:rsidRPr="00C0071F">
              <w:rPr>
                <w:rFonts w:hint="eastAsia"/>
                <w:lang w:eastAsia="zh-CN"/>
              </w:rPr>
              <w:t>Time Zone</w:t>
            </w:r>
          </w:p>
        </w:tc>
        <w:tc>
          <w:tcPr>
            <w:tcW w:w="903" w:type="dxa"/>
            <w:tcBorders>
              <w:top w:val="single" w:sz="6" w:space="0" w:color="000000"/>
              <w:left w:val="single" w:sz="6" w:space="0" w:color="000000"/>
              <w:bottom w:val="single" w:sz="6" w:space="0" w:color="000000"/>
              <w:right w:val="single" w:sz="6" w:space="0" w:color="000000"/>
            </w:tcBorders>
          </w:tcPr>
          <w:p w:rsidR="007F0D79" w:rsidRPr="00C0071F" w:rsidRDefault="007F0D79" w:rsidP="000C4B5F">
            <w:pPr>
              <w:pStyle w:val="TAC"/>
            </w:pPr>
          </w:p>
        </w:tc>
        <w:tc>
          <w:tcPr>
            <w:tcW w:w="1236" w:type="dxa"/>
            <w:tcBorders>
              <w:top w:val="single" w:sz="6" w:space="0" w:color="000000"/>
              <w:left w:val="single" w:sz="6" w:space="0" w:color="000000"/>
              <w:bottom w:val="single" w:sz="6" w:space="0" w:color="000000"/>
              <w:right w:val="single" w:sz="6" w:space="0" w:color="000000"/>
            </w:tcBorders>
          </w:tcPr>
          <w:p w:rsidR="007F0D79" w:rsidRPr="00C0071F" w:rsidRDefault="007F0D79" w:rsidP="000C4B5F">
            <w:pPr>
              <w:pStyle w:val="TAC"/>
            </w:pPr>
          </w:p>
        </w:tc>
        <w:tc>
          <w:tcPr>
            <w:tcW w:w="1236" w:type="dxa"/>
            <w:tcBorders>
              <w:top w:val="single" w:sz="6" w:space="0" w:color="000000"/>
              <w:left w:val="single" w:sz="6" w:space="0" w:color="000000"/>
              <w:bottom w:val="single" w:sz="6" w:space="0" w:color="000000"/>
              <w:right w:val="single" w:sz="6" w:space="0" w:color="000000"/>
            </w:tcBorders>
          </w:tcPr>
          <w:p w:rsidR="007F0D79" w:rsidRPr="00C0071F" w:rsidRDefault="007F0D79" w:rsidP="000C4B5F">
            <w:pPr>
              <w:pStyle w:val="TAC"/>
            </w:pPr>
            <w:r w:rsidRPr="00C0071F">
              <w:t>C</w:t>
            </w:r>
          </w:p>
        </w:tc>
        <w:tc>
          <w:tcPr>
            <w:tcW w:w="1236" w:type="dxa"/>
            <w:tcBorders>
              <w:top w:val="single" w:sz="6" w:space="0" w:color="000000"/>
              <w:left w:val="single" w:sz="6" w:space="0" w:color="000000"/>
              <w:bottom w:val="single" w:sz="6" w:space="0" w:color="000000"/>
              <w:right w:val="single" w:sz="6" w:space="0" w:color="000000"/>
            </w:tcBorders>
          </w:tcPr>
          <w:p w:rsidR="007F0D79" w:rsidRPr="00C0071F" w:rsidRDefault="007F0D79" w:rsidP="000C4B5F">
            <w:pPr>
              <w:pStyle w:val="TAC"/>
            </w:pPr>
            <w:r w:rsidRPr="00C0071F">
              <w:t>C(=)</w:t>
            </w:r>
          </w:p>
        </w:tc>
      </w:tr>
      <w:tr w:rsidR="00B30C68" w:rsidRPr="00C0071F" w:rsidTr="000C4B5F">
        <w:trPr>
          <w:jc w:val="center"/>
        </w:trPr>
        <w:tc>
          <w:tcPr>
            <w:tcW w:w="2061" w:type="dxa"/>
            <w:tcBorders>
              <w:top w:val="single" w:sz="6" w:space="0" w:color="000000"/>
              <w:left w:val="single" w:sz="6" w:space="0" w:color="000000"/>
              <w:bottom w:val="single" w:sz="6" w:space="0" w:color="000000"/>
              <w:right w:val="single" w:sz="6" w:space="0" w:color="000000"/>
            </w:tcBorders>
          </w:tcPr>
          <w:p w:rsidR="00B30C68" w:rsidRPr="00C0071F" w:rsidDel="00B30C68" w:rsidRDefault="00B30C68" w:rsidP="000C4B5F">
            <w:pPr>
              <w:pStyle w:val="TAL"/>
              <w:rPr>
                <w:lang w:eastAsia="zh-CN"/>
              </w:rPr>
            </w:pPr>
            <w:r w:rsidRPr="00C0071F">
              <w:rPr>
                <w:lang w:eastAsia="zh-CN"/>
              </w:rPr>
              <w:t>Daylight Saving Time</w:t>
            </w:r>
          </w:p>
        </w:tc>
        <w:tc>
          <w:tcPr>
            <w:tcW w:w="903" w:type="dxa"/>
            <w:tcBorders>
              <w:top w:val="single" w:sz="6" w:space="0" w:color="000000"/>
              <w:left w:val="single" w:sz="6" w:space="0" w:color="000000"/>
              <w:bottom w:val="single" w:sz="6" w:space="0" w:color="000000"/>
              <w:right w:val="single" w:sz="6" w:space="0" w:color="000000"/>
            </w:tcBorders>
          </w:tcPr>
          <w:p w:rsidR="00B30C68" w:rsidRPr="00C0071F" w:rsidRDefault="00B30C68" w:rsidP="000C4B5F">
            <w:pPr>
              <w:pStyle w:val="TAC"/>
            </w:pPr>
          </w:p>
        </w:tc>
        <w:tc>
          <w:tcPr>
            <w:tcW w:w="1236" w:type="dxa"/>
            <w:tcBorders>
              <w:top w:val="single" w:sz="6" w:space="0" w:color="000000"/>
              <w:left w:val="single" w:sz="6" w:space="0" w:color="000000"/>
              <w:bottom w:val="single" w:sz="6" w:space="0" w:color="000000"/>
              <w:right w:val="single" w:sz="6" w:space="0" w:color="000000"/>
            </w:tcBorders>
          </w:tcPr>
          <w:p w:rsidR="00B30C68" w:rsidRPr="00C0071F" w:rsidRDefault="00B30C68" w:rsidP="000C4B5F">
            <w:pPr>
              <w:pStyle w:val="TAC"/>
            </w:pPr>
          </w:p>
        </w:tc>
        <w:tc>
          <w:tcPr>
            <w:tcW w:w="1236" w:type="dxa"/>
            <w:tcBorders>
              <w:top w:val="single" w:sz="6" w:space="0" w:color="000000"/>
              <w:left w:val="single" w:sz="6" w:space="0" w:color="000000"/>
              <w:bottom w:val="single" w:sz="6" w:space="0" w:color="000000"/>
              <w:right w:val="single" w:sz="6" w:space="0" w:color="000000"/>
            </w:tcBorders>
          </w:tcPr>
          <w:p w:rsidR="00B30C68" w:rsidRPr="00C0071F" w:rsidRDefault="00B30C68" w:rsidP="000C4B5F">
            <w:pPr>
              <w:pStyle w:val="TAC"/>
            </w:pPr>
            <w:r w:rsidRPr="00C0071F">
              <w:t>C</w:t>
            </w:r>
          </w:p>
        </w:tc>
        <w:tc>
          <w:tcPr>
            <w:tcW w:w="1236" w:type="dxa"/>
            <w:tcBorders>
              <w:top w:val="single" w:sz="6" w:space="0" w:color="000000"/>
              <w:left w:val="single" w:sz="6" w:space="0" w:color="000000"/>
              <w:bottom w:val="single" w:sz="6" w:space="0" w:color="000000"/>
              <w:right w:val="single" w:sz="6" w:space="0" w:color="000000"/>
            </w:tcBorders>
          </w:tcPr>
          <w:p w:rsidR="00B30C68" w:rsidRPr="00C0071F" w:rsidRDefault="00B30C68" w:rsidP="000C4B5F">
            <w:pPr>
              <w:pStyle w:val="TAC"/>
            </w:pPr>
            <w:r w:rsidRPr="00C0071F">
              <w:t>C(=)</w:t>
            </w:r>
          </w:p>
        </w:tc>
      </w:tr>
      <w:tr w:rsidR="003945A2" w:rsidRPr="00C0071F">
        <w:trPr>
          <w:jc w:val="center"/>
        </w:trPr>
        <w:tc>
          <w:tcPr>
            <w:tcW w:w="2061" w:type="dxa"/>
          </w:tcPr>
          <w:p w:rsidR="003945A2" w:rsidRPr="00C0071F" w:rsidRDefault="003945A2">
            <w:pPr>
              <w:pStyle w:val="TAL"/>
            </w:pPr>
            <w:r w:rsidRPr="00C0071F">
              <w:t>User error</w:t>
            </w:r>
          </w:p>
        </w:tc>
        <w:tc>
          <w:tcPr>
            <w:tcW w:w="903" w:type="dxa"/>
          </w:tcPr>
          <w:p w:rsidR="003945A2" w:rsidRPr="00C0071F" w:rsidRDefault="003945A2">
            <w:pPr>
              <w:pStyle w:val="TAC"/>
            </w:pPr>
          </w:p>
        </w:tc>
        <w:tc>
          <w:tcPr>
            <w:tcW w:w="1236" w:type="dxa"/>
          </w:tcPr>
          <w:p w:rsidR="003945A2" w:rsidRPr="00C0071F" w:rsidRDefault="003945A2">
            <w:pPr>
              <w:pStyle w:val="TAC"/>
            </w:pPr>
          </w:p>
        </w:tc>
        <w:tc>
          <w:tcPr>
            <w:tcW w:w="1236" w:type="dxa"/>
          </w:tcPr>
          <w:p w:rsidR="003945A2" w:rsidRPr="00C0071F" w:rsidRDefault="003945A2">
            <w:pPr>
              <w:pStyle w:val="TAC"/>
            </w:pPr>
            <w:r w:rsidRPr="00C0071F">
              <w:t>C</w:t>
            </w:r>
          </w:p>
        </w:tc>
        <w:tc>
          <w:tcPr>
            <w:tcW w:w="1236" w:type="dxa"/>
          </w:tcPr>
          <w:p w:rsidR="003945A2" w:rsidRPr="00C0071F" w:rsidRDefault="003945A2">
            <w:pPr>
              <w:pStyle w:val="TAC"/>
            </w:pPr>
            <w:r w:rsidRPr="00C0071F">
              <w:t>C(=)</w:t>
            </w:r>
          </w:p>
        </w:tc>
      </w:tr>
      <w:tr w:rsidR="003945A2" w:rsidRPr="00C0071F">
        <w:trPr>
          <w:jc w:val="center"/>
        </w:trPr>
        <w:tc>
          <w:tcPr>
            <w:tcW w:w="2061" w:type="dxa"/>
          </w:tcPr>
          <w:p w:rsidR="003945A2" w:rsidRPr="00C0071F" w:rsidRDefault="003945A2">
            <w:pPr>
              <w:pStyle w:val="TAL"/>
            </w:pPr>
            <w:r w:rsidRPr="00C0071F">
              <w:t>Provider error</w:t>
            </w:r>
          </w:p>
        </w:tc>
        <w:tc>
          <w:tcPr>
            <w:tcW w:w="903" w:type="dxa"/>
          </w:tcPr>
          <w:p w:rsidR="003945A2" w:rsidRPr="00C0071F" w:rsidRDefault="003945A2">
            <w:pPr>
              <w:pStyle w:val="TAC"/>
            </w:pPr>
          </w:p>
        </w:tc>
        <w:tc>
          <w:tcPr>
            <w:tcW w:w="1236" w:type="dxa"/>
          </w:tcPr>
          <w:p w:rsidR="003945A2" w:rsidRPr="00C0071F" w:rsidRDefault="003945A2">
            <w:pPr>
              <w:pStyle w:val="TAC"/>
            </w:pPr>
          </w:p>
        </w:tc>
        <w:tc>
          <w:tcPr>
            <w:tcW w:w="1236" w:type="dxa"/>
          </w:tcPr>
          <w:p w:rsidR="003945A2" w:rsidRPr="00C0071F" w:rsidRDefault="003945A2">
            <w:pPr>
              <w:pStyle w:val="TAC"/>
            </w:pPr>
          </w:p>
        </w:tc>
        <w:tc>
          <w:tcPr>
            <w:tcW w:w="1236" w:type="dxa"/>
          </w:tcPr>
          <w:p w:rsidR="003945A2" w:rsidRPr="00C0071F" w:rsidRDefault="003945A2">
            <w:pPr>
              <w:pStyle w:val="TAC"/>
            </w:pPr>
            <w:r w:rsidRPr="00C0071F">
              <w:t>O</w:t>
            </w:r>
          </w:p>
        </w:tc>
      </w:tr>
    </w:tbl>
    <w:p w:rsidR="003945A2" w:rsidRPr="00C0071F" w:rsidRDefault="003945A2">
      <w:pPr>
        <w:keepNext/>
        <w:keepLines/>
      </w:pPr>
    </w:p>
    <w:p w:rsidR="003945A2" w:rsidRPr="00C0071F" w:rsidRDefault="003945A2" w:rsidP="001452F8">
      <w:pPr>
        <w:pStyle w:val="Heading4"/>
      </w:pPr>
      <w:bookmarkStart w:id="663" w:name="_Toc457811580"/>
      <w:r w:rsidRPr="00C0071F">
        <w:t>8.11.2.3</w:t>
      </w:r>
      <w:r w:rsidRPr="00C0071F">
        <w:tab/>
        <w:t>Parameter definition and use</w:t>
      </w:r>
      <w:bookmarkEnd w:id="663"/>
    </w:p>
    <w:p w:rsidR="003945A2" w:rsidRPr="00C0071F" w:rsidRDefault="003945A2">
      <w:r w:rsidRPr="00C0071F">
        <w:t>All parameters are defined in clause 7.6. The use of these parameters and the requirements for their presence are specified in 3GPP TS 23.018 [97] and 3GPP TS 23.078 [98].</w:t>
      </w:r>
    </w:p>
    <w:p w:rsidR="0043384C" w:rsidRPr="00C0071F" w:rsidRDefault="0043384C" w:rsidP="0043384C">
      <w:pPr>
        <w:rPr>
          <w:u w:val="single"/>
        </w:rPr>
      </w:pPr>
      <w:r w:rsidRPr="00C0071F">
        <w:rPr>
          <w:u w:val="single"/>
        </w:rPr>
        <w:t>Call Priority</w:t>
      </w:r>
    </w:p>
    <w:p w:rsidR="0043384C" w:rsidRPr="00C0071F" w:rsidRDefault="0043384C" w:rsidP="0043384C">
      <w:r w:rsidRPr="00C0071F">
        <w:t xml:space="preserve">This parameter indicates the eMLPP priority of the call (see 3GPP TS 24.067 [137]). This parameter should be present if the HLR supports this parameter and if the Call Priority was received in the MAP_SEND_ROUTING_INFORMATION request. </w:t>
      </w:r>
    </w:p>
    <w:p w:rsidR="006F6265" w:rsidRPr="00C0071F" w:rsidRDefault="006F6265" w:rsidP="006F6265">
      <w:pPr>
        <w:rPr>
          <w:u w:val="single"/>
        </w:rPr>
      </w:pPr>
      <w:r w:rsidRPr="00C0071F">
        <w:rPr>
          <w:u w:val="single"/>
        </w:rPr>
        <w:t>IMS Voice Over PS Sessions Support Indicator</w:t>
      </w:r>
    </w:p>
    <w:p w:rsidR="006F6265" w:rsidRPr="00C0071F" w:rsidRDefault="006F6265" w:rsidP="006F6265">
      <w:r w:rsidRPr="00C0071F">
        <w:t>This parameter indicates whether IMS Voice Over PS Sessions is supported at the UE's current Routing Area. This parameter shall be present if Requested Info indicates that T-ADS Data are requested.</w:t>
      </w:r>
    </w:p>
    <w:p w:rsidR="006F6265" w:rsidRPr="00C0071F" w:rsidRDefault="006F6265" w:rsidP="006F6265">
      <w:pPr>
        <w:rPr>
          <w:u w:val="single"/>
        </w:rPr>
      </w:pPr>
      <w:r w:rsidRPr="00C0071F">
        <w:rPr>
          <w:u w:val="single"/>
        </w:rPr>
        <w:t>Last UE Activity Time</w:t>
      </w:r>
    </w:p>
    <w:p w:rsidR="006F6265" w:rsidRPr="00C0071F" w:rsidRDefault="006F6265" w:rsidP="006F6265">
      <w:pPr>
        <w:rPr>
          <w:u w:val="single"/>
        </w:rPr>
      </w:pPr>
      <w:r w:rsidRPr="00C0071F">
        <w:t>This parameter indicates the point in time of the UE's last radio contact. This parameter shall be present if requested Info indicates that T-ADS Data are request.</w:t>
      </w:r>
    </w:p>
    <w:p w:rsidR="006F6265" w:rsidRPr="00C0071F" w:rsidRDefault="006F6265" w:rsidP="006F6265">
      <w:pPr>
        <w:rPr>
          <w:u w:val="single"/>
        </w:rPr>
      </w:pPr>
      <w:r w:rsidRPr="00C0071F">
        <w:rPr>
          <w:u w:val="single"/>
        </w:rPr>
        <w:t>Last RAT Type</w:t>
      </w:r>
    </w:p>
    <w:p w:rsidR="006F6265" w:rsidRPr="00C0071F" w:rsidRDefault="006F6265" w:rsidP="006F6265">
      <w:pPr>
        <w:rPr>
          <w:u w:val="single"/>
        </w:rPr>
      </w:pPr>
      <w:r w:rsidRPr="00C0071F">
        <w:t>This parameter indicates the RAT Type of the access where the UE was present at the time of the last radio contact. This parameter shall be present if requested Info indicates that T-ADS Data are request.</w:t>
      </w:r>
    </w:p>
    <w:p w:rsidR="007F0D79" w:rsidRPr="00C0071F" w:rsidRDefault="007F0D79" w:rsidP="007F0D79">
      <w:pPr>
        <w:rPr>
          <w:u w:val="single"/>
          <w:lang w:eastAsia="zh-CN"/>
        </w:rPr>
      </w:pPr>
      <w:r w:rsidRPr="00C0071F">
        <w:rPr>
          <w:rFonts w:hint="eastAsia"/>
          <w:u w:val="single"/>
          <w:lang w:eastAsia="zh-CN"/>
        </w:rPr>
        <w:t>Time Zone</w:t>
      </w:r>
    </w:p>
    <w:p w:rsidR="00B30C68" w:rsidRPr="00C0071F" w:rsidRDefault="007F0D79" w:rsidP="007F0D79">
      <w:pPr>
        <w:rPr>
          <w:lang w:eastAsia="zh-CN"/>
        </w:rPr>
      </w:pPr>
      <w:r w:rsidRPr="00C0071F">
        <w:t>This parameter indicates</w:t>
      </w:r>
      <w:r w:rsidRPr="00C0071F">
        <w:rPr>
          <w:rFonts w:hint="eastAsia"/>
          <w:lang w:eastAsia="zh-CN"/>
        </w:rPr>
        <w:t xml:space="preserve"> the Time Zone of the location in the visited network where the UE is attached</w:t>
      </w:r>
      <w:r w:rsidR="00B30C68" w:rsidRPr="00C0071F">
        <w:rPr>
          <w:lang w:eastAsia="zh-CN"/>
        </w:rPr>
        <w:t>, including any adjustment for summertime (daylight saving time)</w:t>
      </w:r>
      <w:r w:rsidRPr="00C0071F">
        <w:rPr>
          <w:rFonts w:hint="eastAsia"/>
          <w:lang w:eastAsia="zh-CN"/>
        </w:rPr>
        <w:t>.</w:t>
      </w:r>
    </w:p>
    <w:p w:rsidR="00B30C68" w:rsidRPr="00C0071F" w:rsidRDefault="00B30C68" w:rsidP="001452F8">
      <w:pPr>
        <w:rPr>
          <w:u w:val="single"/>
          <w:lang w:eastAsia="zh-CN"/>
        </w:rPr>
      </w:pPr>
      <w:r w:rsidRPr="00C0071F">
        <w:rPr>
          <w:u w:val="single"/>
          <w:lang w:eastAsia="zh-CN"/>
        </w:rPr>
        <w:t>Daylight Saving Time</w:t>
      </w:r>
    </w:p>
    <w:p w:rsidR="007F0D79" w:rsidRPr="00C0071F" w:rsidRDefault="00B30C68" w:rsidP="00B30C68">
      <w:r w:rsidRPr="00C0071F">
        <w:t>This parameter indicates</w:t>
      </w:r>
      <w:r w:rsidRPr="00C0071F">
        <w:rPr>
          <w:rFonts w:hint="eastAsia"/>
          <w:lang w:eastAsia="zh-CN"/>
        </w:rPr>
        <w:t xml:space="preserve"> the </w:t>
      </w:r>
      <w:r w:rsidRPr="00C0071F">
        <w:rPr>
          <w:lang w:eastAsia="zh-CN"/>
        </w:rPr>
        <w:t xml:space="preserve">Daylight Saving Time </w:t>
      </w:r>
      <w:r w:rsidRPr="00C0071F">
        <w:t>(in steps of 1 hour)</w:t>
      </w:r>
      <w:r w:rsidRPr="00C0071F">
        <w:rPr>
          <w:rFonts w:hint="eastAsia"/>
        </w:rPr>
        <w:t xml:space="preserve"> </w:t>
      </w:r>
      <w:r w:rsidRPr="00C0071F">
        <w:t xml:space="preserve">used to adjust for summertime the time zone </w:t>
      </w:r>
      <w:r w:rsidRPr="00C0071F">
        <w:rPr>
          <w:rFonts w:hint="eastAsia"/>
        </w:rPr>
        <w:t>of the location where the UE is attached</w:t>
      </w:r>
      <w:r w:rsidRPr="00C0071F">
        <w:t xml:space="preserve"> </w:t>
      </w:r>
      <w:r w:rsidRPr="00C0071F">
        <w:rPr>
          <w:rFonts w:hint="eastAsia"/>
        </w:rPr>
        <w:t>in the visited network</w:t>
      </w:r>
      <w:r w:rsidRPr="00C0071F">
        <w:rPr>
          <w:rFonts w:hint="eastAsia"/>
          <w:lang w:eastAsia="zh-CN"/>
        </w:rPr>
        <w:t>.</w:t>
      </w:r>
      <w:r w:rsidRPr="00C0071F">
        <w:t xml:space="preserve"> </w:t>
      </w:r>
    </w:p>
    <w:p w:rsidR="003945A2" w:rsidRPr="00C0071F" w:rsidRDefault="003945A2" w:rsidP="007F0D79">
      <w:pPr>
        <w:rPr>
          <w:u w:val="single"/>
        </w:rPr>
      </w:pPr>
      <w:r w:rsidRPr="00C0071F">
        <w:rPr>
          <w:u w:val="single"/>
        </w:rPr>
        <w:t>User error</w:t>
      </w:r>
    </w:p>
    <w:p w:rsidR="003945A2" w:rsidRPr="00C0071F" w:rsidRDefault="003945A2">
      <w:r w:rsidRPr="00C0071F">
        <w:t>This parameter is sent by the responder when an error is detected and if present, takes one of the following values:</w:t>
      </w:r>
    </w:p>
    <w:p w:rsidR="003945A2" w:rsidRPr="00C0071F" w:rsidRDefault="003945A2">
      <w:pPr>
        <w:pStyle w:val="B1"/>
      </w:pPr>
      <w:r w:rsidRPr="00C0071F">
        <w:t>-</w:t>
      </w:r>
      <w:r w:rsidRPr="00C0071F">
        <w:tab/>
        <w:t>Data Missing;</w:t>
      </w:r>
    </w:p>
    <w:p w:rsidR="004F1261" w:rsidRPr="00C0071F" w:rsidRDefault="003945A2" w:rsidP="004F1261">
      <w:pPr>
        <w:pStyle w:val="B1"/>
      </w:pPr>
      <w:r w:rsidRPr="00C0071F">
        <w:t>-</w:t>
      </w:r>
      <w:r w:rsidRPr="00C0071F">
        <w:tab/>
        <w:t>Unexpected Data Value.</w:t>
      </w:r>
    </w:p>
    <w:p w:rsidR="003945A2" w:rsidRPr="00C0071F" w:rsidRDefault="004F1261" w:rsidP="004F1261">
      <w:r w:rsidRPr="00C0071F">
        <w:t>If the subscriber is not found on the VLR, SGSN or MME, this may be indicated to the requester with the "Unexpected Subscriber" value inside the Unexpected Data Value error</w:t>
      </w:r>
    </w:p>
    <w:p w:rsidR="003945A2" w:rsidRPr="00C0071F" w:rsidRDefault="003945A2">
      <w:pPr>
        <w:rPr>
          <w:u w:val="single"/>
        </w:rPr>
      </w:pPr>
      <w:r w:rsidRPr="00C0071F">
        <w:rPr>
          <w:u w:val="single"/>
        </w:rPr>
        <w:t>Provider error</w:t>
      </w:r>
    </w:p>
    <w:p w:rsidR="003945A2" w:rsidRPr="00C0071F" w:rsidRDefault="003945A2">
      <w:r w:rsidRPr="00C0071F">
        <w:t>These are defined in clause 7.6.1.</w:t>
      </w:r>
    </w:p>
    <w:p w:rsidR="003945A2" w:rsidRPr="00C0071F" w:rsidRDefault="003945A2" w:rsidP="001452F8">
      <w:pPr>
        <w:pStyle w:val="Heading3"/>
      </w:pPr>
      <w:bookmarkStart w:id="664" w:name="_Toc457811581"/>
      <w:r w:rsidRPr="00C0071F">
        <w:t>8.11.3</w:t>
      </w:r>
      <w:r w:rsidRPr="00C0071F">
        <w:tab/>
        <w:t>MAP-ANY-TIME-SUBSCRIPTION-INTERROGATION service</w:t>
      </w:r>
      <w:bookmarkEnd w:id="664"/>
    </w:p>
    <w:p w:rsidR="003945A2" w:rsidRPr="00C0071F" w:rsidRDefault="003945A2" w:rsidP="001452F8">
      <w:pPr>
        <w:pStyle w:val="Heading4"/>
      </w:pPr>
      <w:bookmarkStart w:id="665" w:name="_Toc457811582"/>
      <w:r w:rsidRPr="00C0071F">
        <w:t>8.11.3.1</w:t>
      </w:r>
      <w:r w:rsidRPr="00C0071F">
        <w:tab/>
        <w:t>Definition</w:t>
      </w:r>
      <w:bookmarkEnd w:id="665"/>
    </w:p>
    <w:p w:rsidR="003945A2" w:rsidRPr="00C0071F" w:rsidRDefault="003945A2">
      <w:r w:rsidRPr="00C0071F">
        <w:t xml:space="preserve">This service is used by the gsmSCF, to request subscription information (e.g. call forwarding supplementary service data or CSI) from the HLR at any time.  In an IP Multimedia Core Network, an IM-SSF can take on the role of a gsmSCF for this service. </w:t>
      </w:r>
    </w:p>
    <w:p w:rsidR="003945A2" w:rsidRPr="00C0071F" w:rsidRDefault="003945A2"/>
    <w:p w:rsidR="003945A2" w:rsidRPr="00C0071F" w:rsidRDefault="003945A2" w:rsidP="001452F8">
      <w:pPr>
        <w:pStyle w:val="Heading4"/>
      </w:pPr>
      <w:bookmarkStart w:id="666" w:name="_Toc457811583"/>
      <w:r w:rsidRPr="00C0071F">
        <w:t>8.11.3.2</w:t>
      </w:r>
      <w:r w:rsidRPr="00C0071F">
        <w:tab/>
        <w:t>Service primitives</w:t>
      </w:r>
      <w:bookmarkEnd w:id="666"/>
    </w:p>
    <w:p w:rsidR="003945A2" w:rsidRPr="00C0071F" w:rsidRDefault="003945A2">
      <w:pPr>
        <w:pStyle w:val="TH"/>
        <w:keepNext w:val="0"/>
        <w:keepLines w:val="0"/>
      </w:pPr>
      <w:r w:rsidRPr="00C0071F">
        <w:t>Table 8.11/3: Any_Time_Subscription_Interrogation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80"/>
        <w:gridCol w:w="1134"/>
        <w:gridCol w:w="1276"/>
        <w:gridCol w:w="1134"/>
        <w:gridCol w:w="1152"/>
      </w:tblGrid>
      <w:tr w:rsidR="003945A2" w:rsidRPr="00C0071F">
        <w:trPr>
          <w:jc w:val="center"/>
        </w:trPr>
        <w:tc>
          <w:tcPr>
            <w:tcW w:w="3280" w:type="dxa"/>
          </w:tcPr>
          <w:p w:rsidR="003945A2" w:rsidRPr="00C0071F" w:rsidRDefault="003945A2">
            <w:pPr>
              <w:pStyle w:val="TAH"/>
              <w:keepNext w:val="0"/>
              <w:keepLines w:val="0"/>
            </w:pPr>
            <w:r w:rsidRPr="00C0071F">
              <w:t>Parameter name</w:t>
            </w:r>
          </w:p>
        </w:tc>
        <w:tc>
          <w:tcPr>
            <w:tcW w:w="1134" w:type="dxa"/>
          </w:tcPr>
          <w:p w:rsidR="003945A2" w:rsidRPr="00C0071F" w:rsidRDefault="003945A2">
            <w:pPr>
              <w:pStyle w:val="TAH"/>
              <w:keepNext w:val="0"/>
              <w:keepLines w:val="0"/>
            </w:pPr>
            <w:r w:rsidRPr="00C0071F">
              <w:t>Request</w:t>
            </w:r>
          </w:p>
        </w:tc>
        <w:tc>
          <w:tcPr>
            <w:tcW w:w="1276" w:type="dxa"/>
          </w:tcPr>
          <w:p w:rsidR="003945A2" w:rsidRPr="00C0071F" w:rsidRDefault="003945A2">
            <w:pPr>
              <w:pStyle w:val="TAH"/>
              <w:keepNext w:val="0"/>
              <w:keepLines w:val="0"/>
            </w:pPr>
            <w:r w:rsidRPr="00C0071F">
              <w:t>Indication</w:t>
            </w:r>
          </w:p>
        </w:tc>
        <w:tc>
          <w:tcPr>
            <w:tcW w:w="1134" w:type="dxa"/>
          </w:tcPr>
          <w:p w:rsidR="003945A2" w:rsidRPr="00C0071F" w:rsidRDefault="003945A2">
            <w:pPr>
              <w:pStyle w:val="TAH"/>
              <w:keepNext w:val="0"/>
              <w:keepLines w:val="0"/>
            </w:pPr>
            <w:r w:rsidRPr="00C0071F">
              <w:t>Response</w:t>
            </w:r>
          </w:p>
        </w:tc>
        <w:tc>
          <w:tcPr>
            <w:tcW w:w="1152" w:type="dxa"/>
          </w:tcPr>
          <w:p w:rsidR="003945A2" w:rsidRPr="00C0071F" w:rsidRDefault="003945A2">
            <w:pPr>
              <w:pStyle w:val="TAH"/>
              <w:keepNext w:val="0"/>
              <w:keepLines w:val="0"/>
            </w:pPr>
            <w:r w:rsidRPr="00C0071F">
              <w:t>Confirm</w:t>
            </w:r>
          </w:p>
        </w:tc>
      </w:tr>
      <w:tr w:rsidR="003945A2" w:rsidRPr="00C0071F">
        <w:trPr>
          <w:jc w:val="center"/>
        </w:trPr>
        <w:tc>
          <w:tcPr>
            <w:tcW w:w="3280" w:type="dxa"/>
          </w:tcPr>
          <w:p w:rsidR="003945A2" w:rsidRPr="00C0071F" w:rsidRDefault="003945A2">
            <w:pPr>
              <w:pStyle w:val="TAL"/>
              <w:keepNext w:val="0"/>
              <w:keepLines w:val="0"/>
            </w:pPr>
            <w:r w:rsidRPr="00C0071F">
              <w:t>Invoke id</w:t>
            </w:r>
          </w:p>
        </w:tc>
        <w:tc>
          <w:tcPr>
            <w:tcW w:w="1134" w:type="dxa"/>
          </w:tcPr>
          <w:p w:rsidR="003945A2" w:rsidRPr="00C0071F" w:rsidRDefault="003945A2">
            <w:pPr>
              <w:pStyle w:val="TAC"/>
              <w:keepNext w:val="0"/>
              <w:keepLines w:val="0"/>
            </w:pPr>
            <w:r w:rsidRPr="00C0071F">
              <w:t>M</w:t>
            </w:r>
          </w:p>
        </w:tc>
        <w:tc>
          <w:tcPr>
            <w:tcW w:w="1276" w:type="dxa"/>
          </w:tcPr>
          <w:p w:rsidR="003945A2" w:rsidRPr="00C0071F" w:rsidRDefault="003945A2">
            <w:pPr>
              <w:pStyle w:val="TAC"/>
              <w:keepNext w:val="0"/>
              <w:keepLines w:val="0"/>
            </w:pPr>
            <w:r w:rsidRPr="00C0071F">
              <w:t>M(=)</w:t>
            </w:r>
          </w:p>
        </w:tc>
        <w:tc>
          <w:tcPr>
            <w:tcW w:w="1134" w:type="dxa"/>
          </w:tcPr>
          <w:p w:rsidR="003945A2" w:rsidRPr="00C0071F" w:rsidRDefault="003945A2">
            <w:pPr>
              <w:pStyle w:val="TAC"/>
              <w:keepNext w:val="0"/>
              <w:keepLines w:val="0"/>
            </w:pPr>
            <w:r w:rsidRPr="00C0071F">
              <w:t>M(=)</w:t>
            </w:r>
          </w:p>
        </w:tc>
        <w:tc>
          <w:tcPr>
            <w:tcW w:w="1152" w:type="dxa"/>
          </w:tcPr>
          <w:p w:rsidR="003945A2" w:rsidRPr="00C0071F" w:rsidRDefault="003945A2">
            <w:pPr>
              <w:pStyle w:val="TAC"/>
              <w:keepNext w:val="0"/>
              <w:keepLines w:val="0"/>
            </w:pPr>
            <w:r w:rsidRPr="00C0071F">
              <w:t>M(=)</w:t>
            </w:r>
          </w:p>
        </w:tc>
      </w:tr>
      <w:tr w:rsidR="003945A2" w:rsidRPr="00C0071F">
        <w:trPr>
          <w:jc w:val="center"/>
        </w:trPr>
        <w:tc>
          <w:tcPr>
            <w:tcW w:w="3280" w:type="dxa"/>
          </w:tcPr>
          <w:p w:rsidR="003945A2" w:rsidRPr="00C0071F" w:rsidRDefault="003945A2">
            <w:pPr>
              <w:pStyle w:val="TAL"/>
              <w:keepNext w:val="0"/>
              <w:keepLines w:val="0"/>
            </w:pPr>
            <w:r w:rsidRPr="00C0071F">
              <w:t>Requested Subscription Info</w:t>
            </w:r>
          </w:p>
        </w:tc>
        <w:tc>
          <w:tcPr>
            <w:tcW w:w="1134" w:type="dxa"/>
          </w:tcPr>
          <w:p w:rsidR="003945A2" w:rsidRPr="00C0071F" w:rsidRDefault="003945A2">
            <w:pPr>
              <w:pStyle w:val="TAC"/>
              <w:keepNext w:val="0"/>
              <w:keepLines w:val="0"/>
            </w:pPr>
            <w:r w:rsidRPr="00C0071F">
              <w:t>M</w:t>
            </w:r>
          </w:p>
        </w:tc>
        <w:tc>
          <w:tcPr>
            <w:tcW w:w="1276" w:type="dxa"/>
          </w:tcPr>
          <w:p w:rsidR="003945A2" w:rsidRPr="00C0071F" w:rsidRDefault="003945A2">
            <w:pPr>
              <w:pStyle w:val="TAC"/>
              <w:keepNext w:val="0"/>
              <w:keepLines w:val="0"/>
            </w:pPr>
            <w:r w:rsidRPr="00C0071F">
              <w:t>M(=)</w:t>
            </w:r>
          </w:p>
        </w:tc>
        <w:tc>
          <w:tcPr>
            <w:tcW w:w="1134" w:type="dxa"/>
          </w:tcPr>
          <w:p w:rsidR="003945A2" w:rsidRPr="00C0071F" w:rsidRDefault="003945A2">
            <w:pPr>
              <w:pStyle w:val="TAC"/>
              <w:keepNext w:val="0"/>
              <w:keepLines w:val="0"/>
            </w:pPr>
          </w:p>
        </w:tc>
        <w:tc>
          <w:tcPr>
            <w:tcW w:w="1152" w:type="dxa"/>
          </w:tcPr>
          <w:p w:rsidR="003945A2" w:rsidRPr="00C0071F" w:rsidRDefault="003945A2">
            <w:pPr>
              <w:pStyle w:val="TAC"/>
              <w:keepNext w:val="0"/>
              <w:keepLines w:val="0"/>
            </w:pPr>
          </w:p>
        </w:tc>
      </w:tr>
      <w:tr w:rsidR="003945A2" w:rsidRPr="00C0071F">
        <w:trPr>
          <w:jc w:val="center"/>
        </w:trPr>
        <w:tc>
          <w:tcPr>
            <w:tcW w:w="3280" w:type="dxa"/>
          </w:tcPr>
          <w:p w:rsidR="003945A2" w:rsidRPr="00C0071F" w:rsidRDefault="003945A2">
            <w:pPr>
              <w:pStyle w:val="TAL"/>
              <w:keepNext w:val="0"/>
              <w:keepLines w:val="0"/>
            </w:pPr>
            <w:r w:rsidRPr="00C0071F">
              <w:t>GsmSCF-Address</w:t>
            </w:r>
          </w:p>
        </w:tc>
        <w:tc>
          <w:tcPr>
            <w:tcW w:w="1134" w:type="dxa"/>
          </w:tcPr>
          <w:p w:rsidR="003945A2" w:rsidRPr="00C0071F" w:rsidRDefault="003945A2">
            <w:pPr>
              <w:pStyle w:val="TAC"/>
              <w:keepNext w:val="0"/>
              <w:keepLines w:val="0"/>
            </w:pPr>
            <w:r w:rsidRPr="00C0071F">
              <w:t>M</w:t>
            </w:r>
          </w:p>
        </w:tc>
        <w:tc>
          <w:tcPr>
            <w:tcW w:w="1276" w:type="dxa"/>
          </w:tcPr>
          <w:p w:rsidR="003945A2" w:rsidRPr="00C0071F" w:rsidRDefault="003945A2">
            <w:pPr>
              <w:pStyle w:val="TAC"/>
              <w:keepNext w:val="0"/>
              <w:keepLines w:val="0"/>
            </w:pPr>
            <w:r w:rsidRPr="00C0071F">
              <w:t>M(=)</w:t>
            </w:r>
          </w:p>
        </w:tc>
        <w:tc>
          <w:tcPr>
            <w:tcW w:w="1134" w:type="dxa"/>
          </w:tcPr>
          <w:p w:rsidR="003945A2" w:rsidRPr="00C0071F" w:rsidRDefault="003945A2">
            <w:pPr>
              <w:pStyle w:val="TAC"/>
              <w:keepNext w:val="0"/>
              <w:keepLines w:val="0"/>
            </w:pPr>
          </w:p>
        </w:tc>
        <w:tc>
          <w:tcPr>
            <w:tcW w:w="1152" w:type="dxa"/>
          </w:tcPr>
          <w:p w:rsidR="003945A2" w:rsidRPr="00C0071F" w:rsidRDefault="003945A2">
            <w:pPr>
              <w:pStyle w:val="TAC"/>
              <w:keepNext w:val="0"/>
              <w:keepLines w:val="0"/>
            </w:pPr>
          </w:p>
        </w:tc>
      </w:tr>
      <w:tr w:rsidR="003945A2" w:rsidRPr="00C0071F">
        <w:trPr>
          <w:jc w:val="center"/>
        </w:trPr>
        <w:tc>
          <w:tcPr>
            <w:tcW w:w="3280" w:type="dxa"/>
          </w:tcPr>
          <w:p w:rsidR="003945A2" w:rsidRPr="00C0071F" w:rsidRDefault="003945A2">
            <w:pPr>
              <w:pStyle w:val="TAL"/>
              <w:keepNext w:val="0"/>
              <w:keepLines w:val="0"/>
            </w:pPr>
            <w:r w:rsidRPr="00C0071F">
              <w:t>IMSI</w:t>
            </w:r>
          </w:p>
        </w:tc>
        <w:tc>
          <w:tcPr>
            <w:tcW w:w="1134" w:type="dxa"/>
          </w:tcPr>
          <w:p w:rsidR="003945A2" w:rsidRPr="00C0071F" w:rsidRDefault="003945A2">
            <w:pPr>
              <w:pStyle w:val="TAC"/>
              <w:keepNext w:val="0"/>
              <w:keepLines w:val="0"/>
            </w:pPr>
            <w:r w:rsidRPr="00C0071F">
              <w:t>C</w:t>
            </w:r>
          </w:p>
        </w:tc>
        <w:tc>
          <w:tcPr>
            <w:tcW w:w="1276" w:type="dxa"/>
          </w:tcPr>
          <w:p w:rsidR="003945A2" w:rsidRPr="00C0071F" w:rsidRDefault="003945A2">
            <w:pPr>
              <w:pStyle w:val="TAC"/>
              <w:keepNext w:val="0"/>
              <w:keepLines w:val="0"/>
            </w:pPr>
            <w:r w:rsidRPr="00C0071F">
              <w:t>C(=)</w:t>
            </w:r>
          </w:p>
        </w:tc>
        <w:tc>
          <w:tcPr>
            <w:tcW w:w="1134" w:type="dxa"/>
          </w:tcPr>
          <w:p w:rsidR="003945A2" w:rsidRPr="00C0071F" w:rsidRDefault="003945A2">
            <w:pPr>
              <w:pStyle w:val="TAC"/>
              <w:keepNext w:val="0"/>
              <w:keepLines w:val="0"/>
            </w:pPr>
          </w:p>
        </w:tc>
        <w:tc>
          <w:tcPr>
            <w:tcW w:w="1152" w:type="dxa"/>
          </w:tcPr>
          <w:p w:rsidR="003945A2" w:rsidRPr="00C0071F" w:rsidRDefault="003945A2">
            <w:pPr>
              <w:pStyle w:val="TAC"/>
              <w:keepNext w:val="0"/>
              <w:keepLines w:val="0"/>
            </w:pPr>
          </w:p>
        </w:tc>
      </w:tr>
      <w:tr w:rsidR="003945A2" w:rsidRPr="00C0071F">
        <w:trPr>
          <w:jc w:val="center"/>
        </w:trPr>
        <w:tc>
          <w:tcPr>
            <w:tcW w:w="3280" w:type="dxa"/>
          </w:tcPr>
          <w:p w:rsidR="003945A2" w:rsidRPr="00C0071F" w:rsidRDefault="003945A2">
            <w:pPr>
              <w:pStyle w:val="TAL"/>
              <w:keepNext w:val="0"/>
              <w:keepLines w:val="0"/>
            </w:pPr>
            <w:r w:rsidRPr="00C0071F">
              <w:t>MSISDN</w:t>
            </w:r>
          </w:p>
        </w:tc>
        <w:tc>
          <w:tcPr>
            <w:tcW w:w="1134" w:type="dxa"/>
          </w:tcPr>
          <w:p w:rsidR="003945A2" w:rsidRPr="00C0071F" w:rsidRDefault="003945A2">
            <w:pPr>
              <w:pStyle w:val="TAC"/>
              <w:keepNext w:val="0"/>
              <w:keepLines w:val="0"/>
            </w:pPr>
            <w:r w:rsidRPr="00C0071F">
              <w:t>C</w:t>
            </w:r>
          </w:p>
        </w:tc>
        <w:tc>
          <w:tcPr>
            <w:tcW w:w="1276" w:type="dxa"/>
          </w:tcPr>
          <w:p w:rsidR="003945A2" w:rsidRPr="00C0071F" w:rsidRDefault="003945A2">
            <w:pPr>
              <w:pStyle w:val="TAC"/>
              <w:keepNext w:val="0"/>
              <w:keepLines w:val="0"/>
            </w:pPr>
            <w:r w:rsidRPr="00C0071F">
              <w:t>C(=)</w:t>
            </w:r>
          </w:p>
        </w:tc>
        <w:tc>
          <w:tcPr>
            <w:tcW w:w="1134" w:type="dxa"/>
          </w:tcPr>
          <w:p w:rsidR="003945A2" w:rsidRPr="00C0071F" w:rsidRDefault="003945A2">
            <w:pPr>
              <w:pStyle w:val="TAC"/>
              <w:keepNext w:val="0"/>
              <w:keepLines w:val="0"/>
            </w:pPr>
          </w:p>
        </w:tc>
        <w:tc>
          <w:tcPr>
            <w:tcW w:w="1152" w:type="dxa"/>
          </w:tcPr>
          <w:p w:rsidR="003945A2" w:rsidRPr="00C0071F" w:rsidRDefault="003945A2">
            <w:pPr>
              <w:pStyle w:val="TAC"/>
              <w:keepNext w:val="0"/>
              <w:keepLines w:val="0"/>
            </w:pPr>
          </w:p>
        </w:tc>
      </w:tr>
      <w:tr w:rsidR="003945A2" w:rsidRPr="00C0071F">
        <w:trPr>
          <w:jc w:val="center"/>
        </w:trPr>
        <w:tc>
          <w:tcPr>
            <w:tcW w:w="3280" w:type="dxa"/>
          </w:tcPr>
          <w:p w:rsidR="003945A2" w:rsidRPr="00C0071F" w:rsidRDefault="003945A2">
            <w:pPr>
              <w:pStyle w:val="TAL"/>
              <w:keepNext w:val="0"/>
              <w:keepLines w:val="0"/>
            </w:pPr>
            <w:r w:rsidRPr="00C0071F">
              <w:t>Long FTN Supported</w:t>
            </w:r>
          </w:p>
        </w:tc>
        <w:tc>
          <w:tcPr>
            <w:tcW w:w="1134" w:type="dxa"/>
          </w:tcPr>
          <w:p w:rsidR="003945A2" w:rsidRPr="00C0071F" w:rsidRDefault="003945A2">
            <w:pPr>
              <w:pStyle w:val="TAC"/>
              <w:keepNext w:val="0"/>
              <w:keepLines w:val="0"/>
            </w:pPr>
            <w:r w:rsidRPr="00C0071F">
              <w:t>C</w:t>
            </w:r>
          </w:p>
        </w:tc>
        <w:tc>
          <w:tcPr>
            <w:tcW w:w="1276" w:type="dxa"/>
          </w:tcPr>
          <w:p w:rsidR="003945A2" w:rsidRPr="00C0071F" w:rsidRDefault="003945A2">
            <w:pPr>
              <w:pStyle w:val="TAC"/>
              <w:keepNext w:val="0"/>
              <w:keepLines w:val="0"/>
            </w:pPr>
            <w:r w:rsidRPr="00C0071F">
              <w:t>C(=)</w:t>
            </w:r>
          </w:p>
        </w:tc>
        <w:tc>
          <w:tcPr>
            <w:tcW w:w="1134" w:type="dxa"/>
          </w:tcPr>
          <w:p w:rsidR="003945A2" w:rsidRPr="00C0071F" w:rsidRDefault="003945A2">
            <w:pPr>
              <w:pStyle w:val="TAC"/>
              <w:keepNext w:val="0"/>
              <w:keepLines w:val="0"/>
            </w:pPr>
          </w:p>
        </w:tc>
        <w:tc>
          <w:tcPr>
            <w:tcW w:w="1152" w:type="dxa"/>
          </w:tcPr>
          <w:p w:rsidR="003945A2" w:rsidRPr="00C0071F" w:rsidRDefault="003945A2">
            <w:pPr>
              <w:pStyle w:val="TAC"/>
              <w:keepNext w:val="0"/>
              <w:keepLines w:val="0"/>
            </w:pPr>
          </w:p>
        </w:tc>
      </w:tr>
      <w:tr w:rsidR="003945A2" w:rsidRPr="00C0071F">
        <w:trPr>
          <w:jc w:val="center"/>
        </w:trPr>
        <w:tc>
          <w:tcPr>
            <w:tcW w:w="3280" w:type="dxa"/>
          </w:tcPr>
          <w:p w:rsidR="003945A2" w:rsidRPr="00C0071F" w:rsidRDefault="003945A2">
            <w:pPr>
              <w:pStyle w:val="TAL"/>
              <w:keepNext w:val="0"/>
              <w:keepLines w:val="0"/>
            </w:pPr>
            <w:r w:rsidRPr="00C0071F">
              <w:t>Call Forwarding Data</w:t>
            </w:r>
          </w:p>
        </w:tc>
        <w:tc>
          <w:tcPr>
            <w:tcW w:w="1134" w:type="dxa"/>
          </w:tcPr>
          <w:p w:rsidR="003945A2" w:rsidRPr="00C0071F" w:rsidRDefault="003945A2">
            <w:pPr>
              <w:pStyle w:val="TAC"/>
              <w:keepNext w:val="0"/>
              <w:keepLines w:val="0"/>
            </w:pPr>
          </w:p>
        </w:tc>
        <w:tc>
          <w:tcPr>
            <w:tcW w:w="1276" w:type="dxa"/>
          </w:tcPr>
          <w:p w:rsidR="003945A2" w:rsidRPr="00C0071F" w:rsidRDefault="003945A2">
            <w:pPr>
              <w:pStyle w:val="TAC"/>
              <w:keepNext w:val="0"/>
              <w:keepLines w:val="0"/>
            </w:pPr>
          </w:p>
        </w:tc>
        <w:tc>
          <w:tcPr>
            <w:tcW w:w="1134" w:type="dxa"/>
          </w:tcPr>
          <w:p w:rsidR="003945A2" w:rsidRPr="00C0071F" w:rsidRDefault="003945A2">
            <w:pPr>
              <w:pStyle w:val="TAC"/>
              <w:keepNext w:val="0"/>
              <w:keepLines w:val="0"/>
            </w:pPr>
            <w:r w:rsidRPr="00C0071F">
              <w:t>C</w:t>
            </w:r>
          </w:p>
        </w:tc>
        <w:tc>
          <w:tcPr>
            <w:tcW w:w="1152" w:type="dxa"/>
          </w:tcPr>
          <w:p w:rsidR="003945A2" w:rsidRPr="00C0071F" w:rsidRDefault="003945A2">
            <w:pPr>
              <w:pStyle w:val="TAC"/>
              <w:keepNext w:val="0"/>
              <w:keepLines w:val="0"/>
            </w:pPr>
            <w:r w:rsidRPr="00C0071F">
              <w:t>C(=)</w:t>
            </w:r>
          </w:p>
        </w:tc>
      </w:tr>
      <w:tr w:rsidR="003945A2" w:rsidRPr="00C0071F">
        <w:trPr>
          <w:jc w:val="center"/>
        </w:trPr>
        <w:tc>
          <w:tcPr>
            <w:tcW w:w="3280" w:type="dxa"/>
          </w:tcPr>
          <w:p w:rsidR="003945A2" w:rsidRPr="00C0071F" w:rsidRDefault="003945A2">
            <w:pPr>
              <w:pStyle w:val="TAL"/>
              <w:keepNext w:val="0"/>
              <w:keepLines w:val="0"/>
            </w:pPr>
            <w:r w:rsidRPr="00C0071F">
              <w:t>Call Barring Data</w:t>
            </w:r>
          </w:p>
        </w:tc>
        <w:tc>
          <w:tcPr>
            <w:tcW w:w="1134" w:type="dxa"/>
          </w:tcPr>
          <w:p w:rsidR="003945A2" w:rsidRPr="00C0071F" w:rsidRDefault="003945A2">
            <w:pPr>
              <w:pStyle w:val="TAC"/>
              <w:keepNext w:val="0"/>
              <w:keepLines w:val="0"/>
            </w:pPr>
          </w:p>
        </w:tc>
        <w:tc>
          <w:tcPr>
            <w:tcW w:w="1276" w:type="dxa"/>
          </w:tcPr>
          <w:p w:rsidR="003945A2" w:rsidRPr="00C0071F" w:rsidRDefault="003945A2">
            <w:pPr>
              <w:pStyle w:val="TAC"/>
              <w:keepNext w:val="0"/>
              <w:keepLines w:val="0"/>
            </w:pPr>
          </w:p>
        </w:tc>
        <w:tc>
          <w:tcPr>
            <w:tcW w:w="1134" w:type="dxa"/>
          </w:tcPr>
          <w:p w:rsidR="003945A2" w:rsidRPr="00C0071F" w:rsidRDefault="003945A2">
            <w:pPr>
              <w:pStyle w:val="TAC"/>
              <w:keepNext w:val="0"/>
              <w:keepLines w:val="0"/>
            </w:pPr>
            <w:r w:rsidRPr="00C0071F">
              <w:t>C</w:t>
            </w:r>
          </w:p>
        </w:tc>
        <w:tc>
          <w:tcPr>
            <w:tcW w:w="1152" w:type="dxa"/>
          </w:tcPr>
          <w:p w:rsidR="003945A2" w:rsidRPr="00C0071F" w:rsidRDefault="003945A2">
            <w:pPr>
              <w:pStyle w:val="TAC"/>
              <w:keepNext w:val="0"/>
              <w:keepLines w:val="0"/>
            </w:pPr>
            <w:r w:rsidRPr="00C0071F">
              <w:t>C(=)</w:t>
            </w:r>
          </w:p>
        </w:tc>
      </w:tr>
      <w:tr w:rsidR="003945A2" w:rsidRPr="00C0071F">
        <w:trPr>
          <w:jc w:val="center"/>
        </w:trPr>
        <w:tc>
          <w:tcPr>
            <w:tcW w:w="3280" w:type="dxa"/>
          </w:tcPr>
          <w:p w:rsidR="003945A2" w:rsidRPr="00C0071F" w:rsidRDefault="003945A2">
            <w:pPr>
              <w:pStyle w:val="TAL"/>
              <w:keepNext w:val="0"/>
              <w:keepLines w:val="0"/>
            </w:pPr>
            <w:r w:rsidRPr="00C0071F">
              <w:t>ODB Info</w:t>
            </w:r>
          </w:p>
        </w:tc>
        <w:tc>
          <w:tcPr>
            <w:tcW w:w="1134" w:type="dxa"/>
          </w:tcPr>
          <w:p w:rsidR="003945A2" w:rsidRPr="00C0071F" w:rsidRDefault="003945A2">
            <w:pPr>
              <w:pStyle w:val="TAC"/>
              <w:keepNext w:val="0"/>
              <w:keepLines w:val="0"/>
            </w:pPr>
          </w:p>
        </w:tc>
        <w:tc>
          <w:tcPr>
            <w:tcW w:w="1276" w:type="dxa"/>
          </w:tcPr>
          <w:p w:rsidR="003945A2" w:rsidRPr="00C0071F" w:rsidRDefault="003945A2">
            <w:pPr>
              <w:pStyle w:val="TAC"/>
              <w:keepNext w:val="0"/>
              <w:keepLines w:val="0"/>
            </w:pPr>
          </w:p>
        </w:tc>
        <w:tc>
          <w:tcPr>
            <w:tcW w:w="1134" w:type="dxa"/>
          </w:tcPr>
          <w:p w:rsidR="003945A2" w:rsidRPr="00C0071F" w:rsidRDefault="003945A2">
            <w:pPr>
              <w:pStyle w:val="TAC"/>
              <w:keepNext w:val="0"/>
              <w:keepLines w:val="0"/>
            </w:pPr>
            <w:r w:rsidRPr="00C0071F">
              <w:t>C</w:t>
            </w:r>
          </w:p>
        </w:tc>
        <w:tc>
          <w:tcPr>
            <w:tcW w:w="1152" w:type="dxa"/>
          </w:tcPr>
          <w:p w:rsidR="003945A2" w:rsidRPr="00C0071F" w:rsidRDefault="003945A2">
            <w:pPr>
              <w:pStyle w:val="TAC"/>
              <w:keepNext w:val="0"/>
              <w:keepLines w:val="0"/>
            </w:pPr>
            <w:r w:rsidRPr="00C0071F">
              <w:t>C(=)</w:t>
            </w:r>
          </w:p>
        </w:tc>
      </w:tr>
      <w:tr w:rsidR="003945A2" w:rsidRPr="00C0071F">
        <w:trPr>
          <w:jc w:val="center"/>
        </w:trPr>
        <w:tc>
          <w:tcPr>
            <w:tcW w:w="3280" w:type="dxa"/>
          </w:tcPr>
          <w:p w:rsidR="003945A2" w:rsidRPr="00C0071F" w:rsidRDefault="003945A2">
            <w:pPr>
              <w:pStyle w:val="TAL"/>
              <w:keepNext w:val="0"/>
              <w:keepLines w:val="0"/>
            </w:pPr>
            <w:r w:rsidRPr="00C0071F">
              <w:t>CAMEL Subscription Info</w:t>
            </w:r>
          </w:p>
        </w:tc>
        <w:tc>
          <w:tcPr>
            <w:tcW w:w="1134" w:type="dxa"/>
          </w:tcPr>
          <w:p w:rsidR="003945A2" w:rsidRPr="00C0071F" w:rsidRDefault="003945A2">
            <w:pPr>
              <w:pStyle w:val="TAC"/>
              <w:keepNext w:val="0"/>
              <w:keepLines w:val="0"/>
            </w:pPr>
          </w:p>
        </w:tc>
        <w:tc>
          <w:tcPr>
            <w:tcW w:w="1276" w:type="dxa"/>
          </w:tcPr>
          <w:p w:rsidR="003945A2" w:rsidRPr="00C0071F" w:rsidRDefault="003945A2">
            <w:pPr>
              <w:pStyle w:val="TAC"/>
              <w:keepNext w:val="0"/>
              <w:keepLines w:val="0"/>
            </w:pPr>
          </w:p>
        </w:tc>
        <w:tc>
          <w:tcPr>
            <w:tcW w:w="1134" w:type="dxa"/>
          </w:tcPr>
          <w:p w:rsidR="003945A2" w:rsidRPr="00C0071F" w:rsidRDefault="003945A2">
            <w:pPr>
              <w:pStyle w:val="TAC"/>
              <w:keepNext w:val="0"/>
              <w:keepLines w:val="0"/>
            </w:pPr>
            <w:r w:rsidRPr="00C0071F">
              <w:t>C</w:t>
            </w:r>
          </w:p>
        </w:tc>
        <w:tc>
          <w:tcPr>
            <w:tcW w:w="1152" w:type="dxa"/>
          </w:tcPr>
          <w:p w:rsidR="003945A2" w:rsidRPr="00C0071F" w:rsidRDefault="003945A2">
            <w:pPr>
              <w:pStyle w:val="TAC"/>
              <w:keepNext w:val="0"/>
              <w:keepLines w:val="0"/>
            </w:pPr>
            <w:r w:rsidRPr="00C0071F">
              <w:t>C(=)</w:t>
            </w:r>
          </w:p>
        </w:tc>
      </w:tr>
      <w:tr w:rsidR="003945A2" w:rsidRPr="00C0071F">
        <w:trPr>
          <w:jc w:val="center"/>
        </w:trPr>
        <w:tc>
          <w:tcPr>
            <w:tcW w:w="3280" w:type="dxa"/>
          </w:tcPr>
          <w:p w:rsidR="003945A2" w:rsidRPr="00C0071F" w:rsidRDefault="003945A2">
            <w:pPr>
              <w:pStyle w:val="TAL"/>
              <w:keepNext w:val="0"/>
              <w:keepLines w:val="0"/>
            </w:pPr>
            <w:r w:rsidRPr="00C0071F">
              <w:t>Supported CAMEL phases in VLR</w:t>
            </w:r>
          </w:p>
        </w:tc>
        <w:tc>
          <w:tcPr>
            <w:tcW w:w="1134" w:type="dxa"/>
          </w:tcPr>
          <w:p w:rsidR="003945A2" w:rsidRPr="00C0071F" w:rsidRDefault="003945A2">
            <w:pPr>
              <w:pStyle w:val="TAC"/>
              <w:keepNext w:val="0"/>
              <w:keepLines w:val="0"/>
            </w:pPr>
          </w:p>
        </w:tc>
        <w:tc>
          <w:tcPr>
            <w:tcW w:w="1276" w:type="dxa"/>
          </w:tcPr>
          <w:p w:rsidR="003945A2" w:rsidRPr="00C0071F" w:rsidRDefault="003945A2">
            <w:pPr>
              <w:pStyle w:val="TAC"/>
              <w:keepNext w:val="0"/>
              <w:keepLines w:val="0"/>
            </w:pPr>
          </w:p>
        </w:tc>
        <w:tc>
          <w:tcPr>
            <w:tcW w:w="1134" w:type="dxa"/>
          </w:tcPr>
          <w:p w:rsidR="003945A2" w:rsidRPr="00C0071F" w:rsidRDefault="003945A2">
            <w:pPr>
              <w:pStyle w:val="TAC"/>
              <w:keepNext w:val="0"/>
              <w:keepLines w:val="0"/>
            </w:pPr>
            <w:r w:rsidRPr="00C0071F">
              <w:t>C</w:t>
            </w:r>
          </w:p>
        </w:tc>
        <w:tc>
          <w:tcPr>
            <w:tcW w:w="1152" w:type="dxa"/>
          </w:tcPr>
          <w:p w:rsidR="003945A2" w:rsidRPr="00C0071F" w:rsidRDefault="003945A2">
            <w:pPr>
              <w:pStyle w:val="TAC"/>
              <w:keepNext w:val="0"/>
              <w:keepLines w:val="0"/>
            </w:pPr>
            <w:r w:rsidRPr="00C0071F">
              <w:t>C(=)</w:t>
            </w:r>
          </w:p>
        </w:tc>
      </w:tr>
      <w:tr w:rsidR="003945A2" w:rsidRPr="00C0071F">
        <w:trPr>
          <w:jc w:val="center"/>
        </w:trPr>
        <w:tc>
          <w:tcPr>
            <w:tcW w:w="3280" w:type="dxa"/>
          </w:tcPr>
          <w:p w:rsidR="003945A2" w:rsidRPr="00C0071F" w:rsidRDefault="003945A2">
            <w:pPr>
              <w:pStyle w:val="TAL"/>
              <w:keepNext w:val="0"/>
              <w:keepLines w:val="0"/>
            </w:pPr>
            <w:r w:rsidRPr="00C0071F">
              <w:t>Supported CAMEL phases in SGSN</w:t>
            </w:r>
          </w:p>
        </w:tc>
        <w:tc>
          <w:tcPr>
            <w:tcW w:w="1134" w:type="dxa"/>
          </w:tcPr>
          <w:p w:rsidR="003945A2" w:rsidRPr="00C0071F" w:rsidRDefault="003945A2">
            <w:pPr>
              <w:pStyle w:val="TAC"/>
              <w:keepNext w:val="0"/>
              <w:keepLines w:val="0"/>
            </w:pPr>
          </w:p>
        </w:tc>
        <w:tc>
          <w:tcPr>
            <w:tcW w:w="1276" w:type="dxa"/>
          </w:tcPr>
          <w:p w:rsidR="003945A2" w:rsidRPr="00C0071F" w:rsidRDefault="003945A2">
            <w:pPr>
              <w:pStyle w:val="TAC"/>
              <w:keepNext w:val="0"/>
              <w:keepLines w:val="0"/>
            </w:pPr>
          </w:p>
        </w:tc>
        <w:tc>
          <w:tcPr>
            <w:tcW w:w="1134" w:type="dxa"/>
          </w:tcPr>
          <w:p w:rsidR="003945A2" w:rsidRPr="00C0071F" w:rsidRDefault="003945A2">
            <w:pPr>
              <w:pStyle w:val="TAC"/>
              <w:keepNext w:val="0"/>
              <w:keepLines w:val="0"/>
            </w:pPr>
            <w:r w:rsidRPr="00C0071F">
              <w:t>C</w:t>
            </w:r>
          </w:p>
        </w:tc>
        <w:tc>
          <w:tcPr>
            <w:tcW w:w="1152" w:type="dxa"/>
          </w:tcPr>
          <w:p w:rsidR="003945A2" w:rsidRPr="00C0071F" w:rsidRDefault="003945A2">
            <w:pPr>
              <w:pStyle w:val="TAC"/>
              <w:keepNext w:val="0"/>
              <w:keepLines w:val="0"/>
            </w:pPr>
            <w:r w:rsidRPr="00C0071F">
              <w:t>C(=)</w:t>
            </w:r>
          </w:p>
        </w:tc>
      </w:tr>
      <w:tr w:rsidR="003945A2" w:rsidRPr="00C0071F">
        <w:trPr>
          <w:jc w:val="center"/>
        </w:trPr>
        <w:tc>
          <w:tcPr>
            <w:tcW w:w="3280" w:type="dxa"/>
          </w:tcPr>
          <w:p w:rsidR="003945A2" w:rsidRPr="00C0071F" w:rsidRDefault="003945A2">
            <w:pPr>
              <w:pStyle w:val="TAL"/>
              <w:keepNext w:val="0"/>
              <w:keepLines w:val="0"/>
            </w:pPr>
            <w:r w:rsidRPr="00C0071F">
              <w:t>Offered CAMEL 4 CSIs in VLR</w:t>
            </w:r>
          </w:p>
        </w:tc>
        <w:tc>
          <w:tcPr>
            <w:tcW w:w="1134" w:type="dxa"/>
          </w:tcPr>
          <w:p w:rsidR="003945A2" w:rsidRPr="00C0071F" w:rsidRDefault="003945A2">
            <w:pPr>
              <w:pStyle w:val="TAC"/>
              <w:keepNext w:val="0"/>
              <w:keepLines w:val="0"/>
            </w:pPr>
          </w:p>
        </w:tc>
        <w:tc>
          <w:tcPr>
            <w:tcW w:w="1276" w:type="dxa"/>
          </w:tcPr>
          <w:p w:rsidR="003945A2" w:rsidRPr="00C0071F" w:rsidRDefault="003945A2">
            <w:pPr>
              <w:pStyle w:val="TAC"/>
              <w:keepNext w:val="0"/>
              <w:keepLines w:val="0"/>
            </w:pPr>
          </w:p>
        </w:tc>
        <w:tc>
          <w:tcPr>
            <w:tcW w:w="1134" w:type="dxa"/>
          </w:tcPr>
          <w:p w:rsidR="003945A2" w:rsidRPr="00C0071F" w:rsidRDefault="003945A2">
            <w:pPr>
              <w:pStyle w:val="TAC"/>
              <w:keepNext w:val="0"/>
              <w:keepLines w:val="0"/>
            </w:pPr>
            <w:r w:rsidRPr="00C0071F">
              <w:t>C</w:t>
            </w:r>
          </w:p>
        </w:tc>
        <w:tc>
          <w:tcPr>
            <w:tcW w:w="1152" w:type="dxa"/>
          </w:tcPr>
          <w:p w:rsidR="003945A2" w:rsidRPr="00C0071F" w:rsidRDefault="003945A2">
            <w:pPr>
              <w:pStyle w:val="TAC"/>
              <w:keepNext w:val="0"/>
              <w:keepLines w:val="0"/>
            </w:pPr>
            <w:r w:rsidRPr="00C0071F">
              <w:t>C(=)</w:t>
            </w:r>
          </w:p>
        </w:tc>
      </w:tr>
      <w:tr w:rsidR="003945A2" w:rsidRPr="00C0071F">
        <w:trPr>
          <w:jc w:val="center"/>
        </w:trPr>
        <w:tc>
          <w:tcPr>
            <w:tcW w:w="3280" w:type="dxa"/>
          </w:tcPr>
          <w:p w:rsidR="003945A2" w:rsidRPr="00C0071F" w:rsidRDefault="003945A2">
            <w:pPr>
              <w:pStyle w:val="TAL"/>
              <w:keepNext w:val="0"/>
              <w:keepLines w:val="0"/>
            </w:pPr>
            <w:r w:rsidRPr="00C0071F">
              <w:t>Offered CAMEL 4 CSIs in SGSN</w:t>
            </w:r>
          </w:p>
        </w:tc>
        <w:tc>
          <w:tcPr>
            <w:tcW w:w="1134" w:type="dxa"/>
          </w:tcPr>
          <w:p w:rsidR="003945A2" w:rsidRPr="00C0071F" w:rsidRDefault="003945A2">
            <w:pPr>
              <w:pStyle w:val="TAC"/>
              <w:keepNext w:val="0"/>
              <w:keepLines w:val="0"/>
            </w:pPr>
          </w:p>
        </w:tc>
        <w:tc>
          <w:tcPr>
            <w:tcW w:w="1276" w:type="dxa"/>
          </w:tcPr>
          <w:p w:rsidR="003945A2" w:rsidRPr="00C0071F" w:rsidRDefault="003945A2">
            <w:pPr>
              <w:pStyle w:val="TAC"/>
              <w:keepNext w:val="0"/>
              <w:keepLines w:val="0"/>
            </w:pPr>
          </w:p>
        </w:tc>
        <w:tc>
          <w:tcPr>
            <w:tcW w:w="1134" w:type="dxa"/>
          </w:tcPr>
          <w:p w:rsidR="003945A2" w:rsidRPr="00C0071F" w:rsidRDefault="003945A2">
            <w:pPr>
              <w:pStyle w:val="TAC"/>
              <w:keepNext w:val="0"/>
              <w:keepLines w:val="0"/>
            </w:pPr>
            <w:r w:rsidRPr="00C0071F">
              <w:t>C</w:t>
            </w:r>
          </w:p>
        </w:tc>
        <w:tc>
          <w:tcPr>
            <w:tcW w:w="1152" w:type="dxa"/>
          </w:tcPr>
          <w:p w:rsidR="003945A2" w:rsidRPr="00C0071F" w:rsidRDefault="003945A2">
            <w:pPr>
              <w:pStyle w:val="TAC"/>
              <w:keepNext w:val="0"/>
              <w:keepLines w:val="0"/>
            </w:pPr>
            <w:r w:rsidRPr="00C0071F">
              <w:t>C(=)</w:t>
            </w:r>
          </w:p>
        </w:tc>
      </w:tr>
      <w:tr w:rsidR="00196446" w:rsidRPr="00C0071F">
        <w:trPr>
          <w:jc w:val="center"/>
        </w:trPr>
        <w:tc>
          <w:tcPr>
            <w:tcW w:w="3280" w:type="dxa"/>
          </w:tcPr>
          <w:p w:rsidR="00196446" w:rsidRPr="00C0071F" w:rsidRDefault="00196446" w:rsidP="00055430">
            <w:pPr>
              <w:pStyle w:val="TAL"/>
              <w:keepNext w:val="0"/>
              <w:keepLines w:val="0"/>
            </w:pPr>
            <w:r w:rsidRPr="00C0071F">
              <w:t>MSISDN-BS-List</w:t>
            </w:r>
          </w:p>
        </w:tc>
        <w:tc>
          <w:tcPr>
            <w:tcW w:w="1134" w:type="dxa"/>
          </w:tcPr>
          <w:p w:rsidR="00196446" w:rsidRPr="00C0071F" w:rsidRDefault="00196446" w:rsidP="00055430">
            <w:pPr>
              <w:pStyle w:val="TAC"/>
              <w:keepNext w:val="0"/>
              <w:keepLines w:val="0"/>
            </w:pPr>
          </w:p>
        </w:tc>
        <w:tc>
          <w:tcPr>
            <w:tcW w:w="1276" w:type="dxa"/>
          </w:tcPr>
          <w:p w:rsidR="00196446" w:rsidRPr="00C0071F" w:rsidRDefault="00196446" w:rsidP="00055430">
            <w:pPr>
              <w:pStyle w:val="TAC"/>
              <w:keepNext w:val="0"/>
              <w:keepLines w:val="0"/>
            </w:pPr>
          </w:p>
        </w:tc>
        <w:tc>
          <w:tcPr>
            <w:tcW w:w="1134" w:type="dxa"/>
          </w:tcPr>
          <w:p w:rsidR="00196446" w:rsidRPr="00C0071F" w:rsidRDefault="00196446" w:rsidP="00055430">
            <w:pPr>
              <w:pStyle w:val="TAC"/>
              <w:keepNext w:val="0"/>
              <w:keepLines w:val="0"/>
            </w:pPr>
            <w:r w:rsidRPr="00C0071F">
              <w:t>C</w:t>
            </w:r>
          </w:p>
        </w:tc>
        <w:tc>
          <w:tcPr>
            <w:tcW w:w="1152" w:type="dxa"/>
          </w:tcPr>
          <w:p w:rsidR="00196446" w:rsidRPr="00C0071F" w:rsidRDefault="00196446" w:rsidP="00055430">
            <w:pPr>
              <w:pStyle w:val="TAC"/>
            </w:pPr>
            <w:r w:rsidRPr="00C0071F">
              <w:t>C(=)</w:t>
            </w:r>
          </w:p>
        </w:tc>
      </w:tr>
      <w:tr w:rsidR="007D6BC0" w:rsidRPr="00C0071F" w:rsidTr="0078192A">
        <w:trPr>
          <w:jc w:val="center"/>
        </w:trPr>
        <w:tc>
          <w:tcPr>
            <w:tcW w:w="3280" w:type="dxa"/>
          </w:tcPr>
          <w:p w:rsidR="007D6BC0" w:rsidRPr="00C0071F" w:rsidRDefault="007D6BC0" w:rsidP="0078192A">
            <w:pPr>
              <w:pStyle w:val="TAL"/>
              <w:keepNext w:val="0"/>
              <w:keepLines w:val="0"/>
            </w:pPr>
            <w:r w:rsidRPr="00C0071F">
              <w:rPr>
                <w:rFonts w:hint="eastAsia"/>
                <w:lang w:eastAsia="zh-CN"/>
              </w:rPr>
              <w:t>CSG Subscription Data</w:t>
            </w:r>
          </w:p>
        </w:tc>
        <w:tc>
          <w:tcPr>
            <w:tcW w:w="1134" w:type="dxa"/>
          </w:tcPr>
          <w:p w:rsidR="007D6BC0" w:rsidRPr="00C0071F" w:rsidRDefault="007D6BC0" w:rsidP="0078192A">
            <w:pPr>
              <w:pStyle w:val="TAC"/>
              <w:keepNext w:val="0"/>
              <w:keepLines w:val="0"/>
            </w:pPr>
          </w:p>
        </w:tc>
        <w:tc>
          <w:tcPr>
            <w:tcW w:w="1276" w:type="dxa"/>
          </w:tcPr>
          <w:p w:rsidR="007D6BC0" w:rsidRPr="00C0071F" w:rsidRDefault="007D6BC0" w:rsidP="0078192A">
            <w:pPr>
              <w:pStyle w:val="TAC"/>
              <w:keepNext w:val="0"/>
              <w:keepLines w:val="0"/>
            </w:pPr>
          </w:p>
        </w:tc>
        <w:tc>
          <w:tcPr>
            <w:tcW w:w="1134" w:type="dxa"/>
          </w:tcPr>
          <w:p w:rsidR="007D6BC0" w:rsidRPr="00C0071F" w:rsidRDefault="007D6BC0" w:rsidP="0078192A">
            <w:pPr>
              <w:pStyle w:val="TAC"/>
              <w:keepNext w:val="0"/>
              <w:keepLines w:val="0"/>
            </w:pPr>
            <w:r w:rsidRPr="00C0071F">
              <w:rPr>
                <w:rFonts w:hint="eastAsia"/>
                <w:lang w:eastAsia="zh-CN"/>
              </w:rPr>
              <w:t>C</w:t>
            </w:r>
          </w:p>
        </w:tc>
        <w:tc>
          <w:tcPr>
            <w:tcW w:w="1152" w:type="dxa"/>
          </w:tcPr>
          <w:p w:rsidR="007D6BC0" w:rsidRPr="00C0071F" w:rsidRDefault="007D6BC0" w:rsidP="0078192A">
            <w:pPr>
              <w:pStyle w:val="TAC"/>
            </w:pPr>
            <w:r w:rsidRPr="00C0071F">
              <w:rPr>
                <w:rFonts w:hint="eastAsia"/>
                <w:lang w:eastAsia="zh-CN"/>
              </w:rPr>
              <w:t>C(=)</w:t>
            </w:r>
          </w:p>
        </w:tc>
      </w:tr>
      <w:tr w:rsidR="00313753" w:rsidRPr="00C0071F" w:rsidTr="0098095B">
        <w:trPr>
          <w:jc w:val="center"/>
        </w:trPr>
        <w:tc>
          <w:tcPr>
            <w:tcW w:w="3280" w:type="dxa"/>
          </w:tcPr>
          <w:p w:rsidR="00313753" w:rsidRPr="00C0071F" w:rsidRDefault="00313753" w:rsidP="0098095B">
            <w:pPr>
              <w:pStyle w:val="TAL"/>
              <w:keepNext w:val="0"/>
              <w:keepLines w:val="0"/>
              <w:rPr>
                <w:lang w:eastAsia="zh-CN"/>
              </w:rPr>
            </w:pPr>
            <w:r w:rsidRPr="00C0071F">
              <w:rPr>
                <w:lang w:eastAsia="zh-CN"/>
              </w:rPr>
              <w:t>Call Hold Data</w:t>
            </w:r>
          </w:p>
        </w:tc>
        <w:tc>
          <w:tcPr>
            <w:tcW w:w="1134" w:type="dxa"/>
          </w:tcPr>
          <w:p w:rsidR="00313753" w:rsidRPr="00C0071F" w:rsidRDefault="00313753" w:rsidP="0098095B">
            <w:pPr>
              <w:pStyle w:val="TAC"/>
              <w:keepNext w:val="0"/>
              <w:keepLines w:val="0"/>
            </w:pPr>
          </w:p>
        </w:tc>
        <w:tc>
          <w:tcPr>
            <w:tcW w:w="1276" w:type="dxa"/>
          </w:tcPr>
          <w:p w:rsidR="00313753" w:rsidRPr="00C0071F" w:rsidRDefault="00313753" w:rsidP="0098095B">
            <w:pPr>
              <w:pStyle w:val="TAC"/>
              <w:keepNext w:val="0"/>
              <w:keepLines w:val="0"/>
            </w:pPr>
          </w:p>
        </w:tc>
        <w:tc>
          <w:tcPr>
            <w:tcW w:w="1134" w:type="dxa"/>
          </w:tcPr>
          <w:p w:rsidR="00313753" w:rsidRPr="00C0071F" w:rsidRDefault="00313753" w:rsidP="0098095B">
            <w:pPr>
              <w:pStyle w:val="TAC"/>
              <w:keepNext w:val="0"/>
              <w:keepLines w:val="0"/>
              <w:rPr>
                <w:lang w:eastAsia="zh-CN"/>
              </w:rPr>
            </w:pPr>
            <w:r w:rsidRPr="00C0071F">
              <w:rPr>
                <w:rFonts w:hint="eastAsia"/>
                <w:lang w:eastAsia="zh-CN"/>
              </w:rPr>
              <w:t>C</w:t>
            </w:r>
          </w:p>
        </w:tc>
        <w:tc>
          <w:tcPr>
            <w:tcW w:w="1152" w:type="dxa"/>
          </w:tcPr>
          <w:p w:rsidR="00313753" w:rsidRPr="00C0071F" w:rsidRDefault="00313753" w:rsidP="0098095B">
            <w:pPr>
              <w:pStyle w:val="TAC"/>
              <w:rPr>
                <w:lang w:eastAsia="zh-CN"/>
              </w:rPr>
            </w:pPr>
            <w:r w:rsidRPr="00C0071F">
              <w:rPr>
                <w:rFonts w:hint="eastAsia"/>
                <w:lang w:eastAsia="zh-CN"/>
              </w:rPr>
              <w:t>C(=)</w:t>
            </w:r>
          </w:p>
        </w:tc>
      </w:tr>
      <w:tr w:rsidR="00313753" w:rsidRPr="00C0071F" w:rsidTr="0098095B">
        <w:trPr>
          <w:jc w:val="center"/>
        </w:trPr>
        <w:tc>
          <w:tcPr>
            <w:tcW w:w="3280" w:type="dxa"/>
          </w:tcPr>
          <w:p w:rsidR="00313753" w:rsidRPr="00C0071F" w:rsidRDefault="00313753" w:rsidP="0098095B">
            <w:pPr>
              <w:pStyle w:val="TAL"/>
              <w:keepNext w:val="0"/>
              <w:keepLines w:val="0"/>
              <w:rPr>
                <w:lang w:eastAsia="zh-CN"/>
              </w:rPr>
            </w:pPr>
            <w:r w:rsidRPr="00C0071F">
              <w:rPr>
                <w:lang w:eastAsia="zh-CN"/>
              </w:rPr>
              <w:t>Call Waiting Data</w:t>
            </w:r>
          </w:p>
        </w:tc>
        <w:tc>
          <w:tcPr>
            <w:tcW w:w="1134" w:type="dxa"/>
          </w:tcPr>
          <w:p w:rsidR="00313753" w:rsidRPr="00C0071F" w:rsidRDefault="00313753" w:rsidP="0098095B">
            <w:pPr>
              <w:pStyle w:val="TAC"/>
              <w:keepNext w:val="0"/>
              <w:keepLines w:val="0"/>
            </w:pPr>
          </w:p>
        </w:tc>
        <w:tc>
          <w:tcPr>
            <w:tcW w:w="1276" w:type="dxa"/>
          </w:tcPr>
          <w:p w:rsidR="00313753" w:rsidRPr="00C0071F" w:rsidRDefault="00313753" w:rsidP="0098095B">
            <w:pPr>
              <w:pStyle w:val="TAC"/>
              <w:keepNext w:val="0"/>
              <w:keepLines w:val="0"/>
            </w:pPr>
          </w:p>
        </w:tc>
        <w:tc>
          <w:tcPr>
            <w:tcW w:w="1134" w:type="dxa"/>
          </w:tcPr>
          <w:p w:rsidR="00313753" w:rsidRPr="00C0071F" w:rsidRDefault="00313753" w:rsidP="0098095B">
            <w:pPr>
              <w:pStyle w:val="TAC"/>
              <w:keepNext w:val="0"/>
              <w:keepLines w:val="0"/>
              <w:rPr>
                <w:lang w:eastAsia="zh-CN"/>
              </w:rPr>
            </w:pPr>
            <w:r w:rsidRPr="00C0071F">
              <w:rPr>
                <w:rFonts w:hint="eastAsia"/>
                <w:lang w:eastAsia="zh-CN"/>
              </w:rPr>
              <w:t>C</w:t>
            </w:r>
          </w:p>
        </w:tc>
        <w:tc>
          <w:tcPr>
            <w:tcW w:w="1152" w:type="dxa"/>
          </w:tcPr>
          <w:p w:rsidR="00313753" w:rsidRPr="00C0071F" w:rsidRDefault="00313753" w:rsidP="0098095B">
            <w:pPr>
              <w:pStyle w:val="TAC"/>
              <w:rPr>
                <w:lang w:eastAsia="zh-CN"/>
              </w:rPr>
            </w:pPr>
            <w:r w:rsidRPr="00C0071F">
              <w:rPr>
                <w:rFonts w:hint="eastAsia"/>
                <w:lang w:eastAsia="zh-CN"/>
              </w:rPr>
              <w:t>C(=)</w:t>
            </w:r>
          </w:p>
        </w:tc>
      </w:tr>
      <w:tr w:rsidR="00313753" w:rsidRPr="00C0071F" w:rsidTr="0098095B">
        <w:trPr>
          <w:jc w:val="center"/>
        </w:trPr>
        <w:tc>
          <w:tcPr>
            <w:tcW w:w="3280" w:type="dxa"/>
          </w:tcPr>
          <w:p w:rsidR="00313753" w:rsidRPr="00C0071F" w:rsidRDefault="00313753" w:rsidP="0098095B">
            <w:pPr>
              <w:pStyle w:val="TAL"/>
              <w:keepNext w:val="0"/>
              <w:keepLines w:val="0"/>
              <w:rPr>
                <w:lang w:eastAsia="zh-CN"/>
              </w:rPr>
            </w:pPr>
            <w:r w:rsidRPr="00C0071F">
              <w:rPr>
                <w:lang w:eastAsia="zh-CN"/>
              </w:rPr>
              <w:t>Explicit Call Transfer Data</w:t>
            </w:r>
          </w:p>
        </w:tc>
        <w:tc>
          <w:tcPr>
            <w:tcW w:w="1134" w:type="dxa"/>
          </w:tcPr>
          <w:p w:rsidR="00313753" w:rsidRPr="00C0071F" w:rsidRDefault="00313753" w:rsidP="0098095B">
            <w:pPr>
              <w:pStyle w:val="TAC"/>
              <w:keepNext w:val="0"/>
              <w:keepLines w:val="0"/>
            </w:pPr>
          </w:p>
        </w:tc>
        <w:tc>
          <w:tcPr>
            <w:tcW w:w="1276" w:type="dxa"/>
          </w:tcPr>
          <w:p w:rsidR="00313753" w:rsidRPr="00C0071F" w:rsidRDefault="00313753" w:rsidP="0098095B">
            <w:pPr>
              <w:pStyle w:val="TAC"/>
              <w:keepNext w:val="0"/>
              <w:keepLines w:val="0"/>
            </w:pPr>
          </w:p>
        </w:tc>
        <w:tc>
          <w:tcPr>
            <w:tcW w:w="1134" w:type="dxa"/>
          </w:tcPr>
          <w:p w:rsidR="00313753" w:rsidRPr="00C0071F" w:rsidRDefault="00313753" w:rsidP="0098095B">
            <w:pPr>
              <w:pStyle w:val="TAC"/>
              <w:keepNext w:val="0"/>
              <w:keepLines w:val="0"/>
              <w:rPr>
                <w:lang w:eastAsia="zh-CN"/>
              </w:rPr>
            </w:pPr>
            <w:r w:rsidRPr="00C0071F">
              <w:rPr>
                <w:rFonts w:hint="eastAsia"/>
                <w:lang w:eastAsia="zh-CN"/>
              </w:rPr>
              <w:t>C</w:t>
            </w:r>
          </w:p>
        </w:tc>
        <w:tc>
          <w:tcPr>
            <w:tcW w:w="1152" w:type="dxa"/>
          </w:tcPr>
          <w:p w:rsidR="00313753" w:rsidRPr="00C0071F" w:rsidRDefault="00313753" w:rsidP="0098095B">
            <w:pPr>
              <w:pStyle w:val="TAC"/>
              <w:rPr>
                <w:lang w:eastAsia="zh-CN"/>
              </w:rPr>
            </w:pPr>
            <w:r w:rsidRPr="00C0071F">
              <w:rPr>
                <w:rFonts w:hint="eastAsia"/>
                <w:lang w:eastAsia="zh-CN"/>
              </w:rPr>
              <w:t>C(=)</w:t>
            </w:r>
          </w:p>
        </w:tc>
      </w:tr>
      <w:tr w:rsidR="00313753" w:rsidRPr="00C0071F" w:rsidTr="0098095B">
        <w:trPr>
          <w:jc w:val="center"/>
        </w:trPr>
        <w:tc>
          <w:tcPr>
            <w:tcW w:w="3280" w:type="dxa"/>
          </w:tcPr>
          <w:p w:rsidR="00313753" w:rsidRPr="00C0071F" w:rsidRDefault="00313753" w:rsidP="0098095B">
            <w:pPr>
              <w:pStyle w:val="TAL"/>
              <w:keepNext w:val="0"/>
              <w:keepLines w:val="0"/>
              <w:rPr>
                <w:lang w:eastAsia="zh-CN"/>
              </w:rPr>
            </w:pPr>
            <w:r w:rsidRPr="00C0071F">
              <w:rPr>
                <w:lang w:eastAsia="zh-CN"/>
              </w:rPr>
              <w:t>Calling Line Identification Presentation Data</w:t>
            </w:r>
          </w:p>
        </w:tc>
        <w:tc>
          <w:tcPr>
            <w:tcW w:w="1134" w:type="dxa"/>
          </w:tcPr>
          <w:p w:rsidR="00313753" w:rsidRPr="00C0071F" w:rsidRDefault="00313753" w:rsidP="0098095B">
            <w:pPr>
              <w:pStyle w:val="TAC"/>
              <w:keepNext w:val="0"/>
              <w:keepLines w:val="0"/>
            </w:pPr>
          </w:p>
        </w:tc>
        <w:tc>
          <w:tcPr>
            <w:tcW w:w="1276" w:type="dxa"/>
          </w:tcPr>
          <w:p w:rsidR="00313753" w:rsidRPr="00C0071F" w:rsidRDefault="00313753" w:rsidP="0098095B">
            <w:pPr>
              <w:pStyle w:val="TAC"/>
              <w:keepNext w:val="0"/>
              <w:keepLines w:val="0"/>
            </w:pPr>
          </w:p>
        </w:tc>
        <w:tc>
          <w:tcPr>
            <w:tcW w:w="1134" w:type="dxa"/>
          </w:tcPr>
          <w:p w:rsidR="00313753" w:rsidRPr="00C0071F" w:rsidRDefault="00313753" w:rsidP="0098095B">
            <w:pPr>
              <w:pStyle w:val="TAC"/>
              <w:keepNext w:val="0"/>
              <w:keepLines w:val="0"/>
              <w:rPr>
                <w:lang w:eastAsia="zh-CN"/>
              </w:rPr>
            </w:pPr>
            <w:r w:rsidRPr="00C0071F">
              <w:rPr>
                <w:rFonts w:hint="eastAsia"/>
                <w:lang w:eastAsia="zh-CN"/>
              </w:rPr>
              <w:t>C</w:t>
            </w:r>
          </w:p>
        </w:tc>
        <w:tc>
          <w:tcPr>
            <w:tcW w:w="1152" w:type="dxa"/>
          </w:tcPr>
          <w:p w:rsidR="00313753" w:rsidRPr="00C0071F" w:rsidRDefault="00313753" w:rsidP="0098095B">
            <w:pPr>
              <w:pStyle w:val="TAC"/>
              <w:rPr>
                <w:lang w:eastAsia="zh-CN"/>
              </w:rPr>
            </w:pPr>
            <w:r w:rsidRPr="00C0071F">
              <w:rPr>
                <w:rFonts w:hint="eastAsia"/>
                <w:lang w:eastAsia="zh-CN"/>
              </w:rPr>
              <w:t>C(=)</w:t>
            </w:r>
          </w:p>
        </w:tc>
      </w:tr>
      <w:tr w:rsidR="00313753" w:rsidRPr="00C0071F" w:rsidTr="0098095B">
        <w:trPr>
          <w:jc w:val="center"/>
        </w:trPr>
        <w:tc>
          <w:tcPr>
            <w:tcW w:w="3280" w:type="dxa"/>
          </w:tcPr>
          <w:p w:rsidR="00313753" w:rsidRPr="00C0071F" w:rsidRDefault="00313753" w:rsidP="0098095B">
            <w:pPr>
              <w:pStyle w:val="TAL"/>
              <w:keepNext w:val="0"/>
              <w:keepLines w:val="0"/>
              <w:rPr>
                <w:lang w:eastAsia="zh-CN"/>
              </w:rPr>
            </w:pPr>
            <w:r w:rsidRPr="00C0071F">
              <w:rPr>
                <w:lang w:eastAsia="zh-CN"/>
              </w:rPr>
              <w:t>Calling Line Identification Restriction Data</w:t>
            </w:r>
          </w:p>
        </w:tc>
        <w:tc>
          <w:tcPr>
            <w:tcW w:w="1134" w:type="dxa"/>
          </w:tcPr>
          <w:p w:rsidR="00313753" w:rsidRPr="00C0071F" w:rsidRDefault="00313753" w:rsidP="0098095B">
            <w:pPr>
              <w:pStyle w:val="TAC"/>
              <w:keepNext w:val="0"/>
              <w:keepLines w:val="0"/>
            </w:pPr>
          </w:p>
        </w:tc>
        <w:tc>
          <w:tcPr>
            <w:tcW w:w="1276" w:type="dxa"/>
          </w:tcPr>
          <w:p w:rsidR="00313753" w:rsidRPr="00C0071F" w:rsidRDefault="00313753" w:rsidP="0098095B">
            <w:pPr>
              <w:pStyle w:val="TAC"/>
              <w:keepNext w:val="0"/>
              <w:keepLines w:val="0"/>
            </w:pPr>
          </w:p>
        </w:tc>
        <w:tc>
          <w:tcPr>
            <w:tcW w:w="1134" w:type="dxa"/>
          </w:tcPr>
          <w:p w:rsidR="00313753" w:rsidRPr="00C0071F" w:rsidRDefault="00313753" w:rsidP="0098095B">
            <w:pPr>
              <w:pStyle w:val="TAC"/>
              <w:keepNext w:val="0"/>
              <w:keepLines w:val="0"/>
              <w:rPr>
                <w:lang w:eastAsia="zh-CN"/>
              </w:rPr>
            </w:pPr>
            <w:r w:rsidRPr="00C0071F">
              <w:rPr>
                <w:rFonts w:hint="eastAsia"/>
                <w:lang w:eastAsia="zh-CN"/>
              </w:rPr>
              <w:t>C</w:t>
            </w:r>
          </w:p>
        </w:tc>
        <w:tc>
          <w:tcPr>
            <w:tcW w:w="1152" w:type="dxa"/>
          </w:tcPr>
          <w:p w:rsidR="00313753" w:rsidRPr="00C0071F" w:rsidRDefault="00313753" w:rsidP="0098095B">
            <w:pPr>
              <w:pStyle w:val="TAC"/>
              <w:rPr>
                <w:lang w:eastAsia="zh-CN"/>
              </w:rPr>
            </w:pPr>
            <w:r w:rsidRPr="00C0071F">
              <w:rPr>
                <w:rFonts w:hint="eastAsia"/>
                <w:lang w:eastAsia="zh-CN"/>
              </w:rPr>
              <w:t>C(=)</w:t>
            </w:r>
          </w:p>
        </w:tc>
      </w:tr>
      <w:tr w:rsidR="003945A2" w:rsidRPr="00C0071F">
        <w:trPr>
          <w:jc w:val="center"/>
        </w:trPr>
        <w:tc>
          <w:tcPr>
            <w:tcW w:w="3280" w:type="dxa"/>
          </w:tcPr>
          <w:p w:rsidR="003945A2" w:rsidRPr="00C0071F" w:rsidRDefault="003945A2">
            <w:pPr>
              <w:pStyle w:val="TAL"/>
              <w:keepNext w:val="0"/>
              <w:keepLines w:val="0"/>
            </w:pPr>
            <w:r w:rsidRPr="00C0071F">
              <w:t>User error</w:t>
            </w:r>
          </w:p>
        </w:tc>
        <w:tc>
          <w:tcPr>
            <w:tcW w:w="1134" w:type="dxa"/>
          </w:tcPr>
          <w:p w:rsidR="003945A2" w:rsidRPr="00C0071F" w:rsidRDefault="003945A2">
            <w:pPr>
              <w:pStyle w:val="TAC"/>
              <w:keepNext w:val="0"/>
              <w:keepLines w:val="0"/>
            </w:pPr>
          </w:p>
        </w:tc>
        <w:tc>
          <w:tcPr>
            <w:tcW w:w="1276" w:type="dxa"/>
          </w:tcPr>
          <w:p w:rsidR="003945A2" w:rsidRPr="00C0071F" w:rsidRDefault="003945A2">
            <w:pPr>
              <w:pStyle w:val="TAC"/>
              <w:keepNext w:val="0"/>
              <w:keepLines w:val="0"/>
            </w:pPr>
          </w:p>
        </w:tc>
        <w:tc>
          <w:tcPr>
            <w:tcW w:w="1134" w:type="dxa"/>
          </w:tcPr>
          <w:p w:rsidR="003945A2" w:rsidRPr="00C0071F" w:rsidRDefault="003945A2">
            <w:pPr>
              <w:pStyle w:val="TAC"/>
              <w:keepNext w:val="0"/>
              <w:keepLines w:val="0"/>
            </w:pPr>
            <w:r w:rsidRPr="00C0071F">
              <w:t>C</w:t>
            </w:r>
          </w:p>
        </w:tc>
        <w:tc>
          <w:tcPr>
            <w:tcW w:w="1152" w:type="dxa"/>
          </w:tcPr>
          <w:p w:rsidR="003945A2" w:rsidRPr="00C0071F" w:rsidRDefault="003945A2">
            <w:pPr>
              <w:pStyle w:val="TAC"/>
              <w:keepNext w:val="0"/>
              <w:keepLines w:val="0"/>
            </w:pPr>
            <w:r w:rsidRPr="00C0071F">
              <w:t>C(=)</w:t>
            </w:r>
          </w:p>
        </w:tc>
      </w:tr>
      <w:tr w:rsidR="003945A2" w:rsidRPr="00C0071F">
        <w:trPr>
          <w:jc w:val="center"/>
        </w:trPr>
        <w:tc>
          <w:tcPr>
            <w:tcW w:w="3280" w:type="dxa"/>
          </w:tcPr>
          <w:p w:rsidR="003945A2" w:rsidRPr="00C0071F" w:rsidRDefault="003945A2">
            <w:pPr>
              <w:pStyle w:val="TAL"/>
              <w:keepNext w:val="0"/>
              <w:keepLines w:val="0"/>
            </w:pPr>
            <w:r w:rsidRPr="00C0071F">
              <w:t>Provider error</w:t>
            </w:r>
          </w:p>
        </w:tc>
        <w:tc>
          <w:tcPr>
            <w:tcW w:w="1134" w:type="dxa"/>
          </w:tcPr>
          <w:p w:rsidR="003945A2" w:rsidRPr="00C0071F" w:rsidRDefault="003945A2">
            <w:pPr>
              <w:pStyle w:val="TAC"/>
              <w:keepNext w:val="0"/>
              <w:keepLines w:val="0"/>
            </w:pPr>
          </w:p>
        </w:tc>
        <w:tc>
          <w:tcPr>
            <w:tcW w:w="1276" w:type="dxa"/>
          </w:tcPr>
          <w:p w:rsidR="003945A2" w:rsidRPr="00C0071F" w:rsidRDefault="003945A2">
            <w:pPr>
              <w:pStyle w:val="TAC"/>
              <w:keepNext w:val="0"/>
              <w:keepLines w:val="0"/>
            </w:pPr>
          </w:p>
        </w:tc>
        <w:tc>
          <w:tcPr>
            <w:tcW w:w="1134" w:type="dxa"/>
          </w:tcPr>
          <w:p w:rsidR="003945A2" w:rsidRPr="00C0071F" w:rsidRDefault="003945A2">
            <w:pPr>
              <w:pStyle w:val="TAC"/>
              <w:keepNext w:val="0"/>
              <w:keepLines w:val="0"/>
            </w:pPr>
          </w:p>
        </w:tc>
        <w:tc>
          <w:tcPr>
            <w:tcW w:w="1152" w:type="dxa"/>
          </w:tcPr>
          <w:p w:rsidR="003945A2" w:rsidRPr="00C0071F" w:rsidRDefault="003945A2">
            <w:pPr>
              <w:pStyle w:val="TAC"/>
              <w:keepNext w:val="0"/>
              <w:keepLines w:val="0"/>
            </w:pPr>
            <w:r w:rsidRPr="00C0071F">
              <w:t>O</w:t>
            </w:r>
          </w:p>
        </w:tc>
      </w:tr>
    </w:tbl>
    <w:p w:rsidR="003945A2" w:rsidRPr="00C0071F" w:rsidRDefault="003945A2"/>
    <w:p w:rsidR="003945A2" w:rsidRPr="00C0071F" w:rsidRDefault="003945A2" w:rsidP="001452F8">
      <w:pPr>
        <w:pStyle w:val="Heading4"/>
      </w:pPr>
      <w:bookmarkStart w:id="667" w:name="_Toc457811584"/>
      <w:r w:rsidRPr="00C0071F">
        <w:t>8.11.3.3</w:t>
      </w:r>
      <w:r w:rsidRPr="00C0071F">
        <w:tab/>
        <w:t>Parameter definition and use</w:t>
      </w:r>
      <w:bookmarkEnd w:id="667"/>
    </w:p>
    <w:p w:rsidR="003945A2" w:rsidRPr="00C0071F" w:rsidRDefault="003945A2">
      <w:pPr>
        <w:keepNext/>
        <w:keepLines/>
      </w:pPr>
      <w:r w:rsidRPr="00C0071F">
        <w:t>All parameters are described in clause 7.6.</w:t>
      </w:r>
    </w:p>
    <w:p w:rsidR="003945A2" w:rsidRPr="00C0071F" w:rsidRDefault="003945A2">
      <w:r w:rsidRPr="00C0071F">
        <w:t>The HLR may be able to use the value of the parameter gsmSCF-address to screen a MAP_Any_Time_Subscription_Interrogation indication.  The gsmSCF-address shall contain the IM-SSF address when the IM-SSF takes the role of the gsmSCF.</w:t>
      </w:r>
    </w:p>
    <w:p w:rsidR="003945A2" w:rsidRPr="00C0071F" w:rsidRDefault="003945A2"/>
    <w:p w:rsidR="003945A2" w:rsidRPr="00C0071F" w:rsidRDefault="003945A2">
      <w:r w:rsidRPr="00C0071F">
        <w:t>The use of the parameters and the requirements for their presence are specified in 3GPP TS 23.078</w:t>
      </w:r>
      <w:r w:rsidR="00313753" w:rsidRPr="00C0071F">
        <w:t xml:space="preserve"> [98]</w:t>
      </w:r>
      <w:r w:rsidRPr="00C0071F">
        <w:t xml:space="preserve"> and 3GPP TS 23.278</w:t>
      </w:r>
      <w:r w:rsidR="00313753" w:rsidRPr="00C0071F">
        <w:t xml:space="preserve"> [125]</w:t>
      </w:r>
      <w:r w:rsidRPr="00C0071F">
        <w:t>.</w:t>
      </w:r>
    </w:p>
    <w:p w:rsidR="003945A2" w:rsidRPr="00C0071F" w:rsidRDefault="003945A2">
      <w:pPr>
        <w:rPr>
          <w:u w:val="single"/>
        </w:rPr>
      </w:pPr>
      <w:r w:rsidRPr="00C0071F">
        <w:rPr>
          <w:u w:val="single"/>
        </w:rPr>
        <w:t>User error</w:t>
      </w:r>
    </w:p>
    <w:p w:rsidR="003945A2" w:rsidRPr="00C0071F" w:rsidRDefault="003945A2">
      <w:r w:rsidRPr="00C0071F">
        <w:t>This parameter is sent by the responder when an error is detected and if present, takes one of the following values:</w:t>
      </w:r>
    </w:p>
    <w:p w:rsidR="003945A2" w:rsidRPr="00C0071F" w:rsidRDefault="003945A2">
      <w:pPr>
        <w:pStyle w:val="B1"/>
      </w:pPr>
      <w:r w:rsidRPr="00C0071F">
        <w:t>-</w:t>
      </w:r>
      <w:r w:rsidRPr="00C0071F">
        <w:tab/>
        <w:t>Unexpected Data Value;</w:t>
      </w:r>
    </w:p>
    <w:p w:rsidR="003945A2" w:rsidRPr="00C0071F" w:rsidRDefault="003945A2">
      <w:pPr>
        <w:pStyle w:val="B1"/>
      </w:pPr>
      <w:r w:rsidRPr="00C0071F">
        <w:t>-</w:t>
      </w:r>
      <w:r w:rsidRPr="00C0071F">
        <w:tab/>
        <w:t>Unknown Subscriber;</w:t>
      </w:r>
    </w:p>
    <w:p w:rsidR="003945A2" w:rsidRPr="00C0071F" w:rsidRDefault="003945A2">
      <w:pPr>
        <w:pStyle w:val="B1"/>
      </w:pPr>
      <w:r w:rsidRPr="00C0071F">
        <w:t>-</w:t>
      </w:r>
      <w:r w:rsidRPr="00C0071F">
        <w:tab/>
        <w:t>BearerServiceNotProvisioned;</w:t>
      </w:r>
    </w:p>
    <w:p w:rsidR="003945A2" w:rsidRPr="00C0071F" w:rsidRDefault="003945A2">
      <w:pPr>
        <w:pStyle w:val="B1"/>
      </w:pPr>
      <w:r w:rsidRPr="00C0071F">
        <w:t>-</w:t>
      </w:r>
      <w:r w:rsidRPr="00C0071F">
        <w:tab/>
        <w:t>TeleserviceNotProvisioned;</w:t>
      </w:r>
    </w:p>
    <w:p w:rsidR="003945A2" w:rsidRPr="00C0071F" w:rsidRDefault="003945A2">
      <w:pPr>
        <w:pStyle w:val="B1"/>
      </w:pPr>
      <w:r w:rsidRPr="00C0071F">
        <w:t>-</w:t>
      </w:r>
      <w:r w:rsidRPr="00C0071F">
        <w:tab/>
        <w:t>CallBarred;</w:t>
      </w:r>
    </w:p>
    <w:p w:rsidR="003945A2" w:rsidRPr="00C0071F" w:rsidRDefault="003945A2">
      <w:pPr>
        <w:pStyle w:val="B1"/>
      </w:pPr>
      <w:r w:rsidRPr="00C0071F">
        <w:t>-</w:t>
      </w:r>
      <w:r w:rsidRPr="00C0071F">
        <w:tab/>
        <w:t>IllegalSS-Operation;</w:t>
      </w:r>
    </w:p>
    <w:p w:rsidR="003945A2" w:rsidRPr="00C0071F" w:rsidRDefault="003945A2">
      <w:pPr>
        <w:pStyle w:val="B1"/>
      </w:pPr>
      <w:r w:rsidRPr="00C0071F">
        <w:t>-</w:t>
      </w:r>
      <w:r w:rsidRPr="00C0071F">
        <w:tab/>
        <w:t>SS-NotAvailable;</w:t>
      </w:r>
    </w:p>
    <w:p w:rsidR="003945A2" w:rsidRPr="00C0071F" w:rsidRDefault="003945A2">
      <w:pPr>
        <w:pStyle w:val="B1"/>
      </w:pPr>
      <w:r w:rsidRPr="00C0071F">
        <w:t>-</w:t>
      </w:r>
      <w:r w:rsidRPr="00C0071F">
        <w:tab/>
        <w:t>InformationNotAvailable;</w:t>
      </w:r>
    </w:p>
    <w:p w:rsidR="003945A2" w:rsidRPr="00C0071F" w:rsidRDefault="003945A2">
      <w:pPr>
        <w:pStyle w:val="B1"/>
      </w:pPr>
      <w:r w:rsidRPr="00C0071F">
        <w:t>-</w:t>
      </w:r>
      <w:r w:rsidRPr="00C0071F">
        <w:tab/>
        <w:t>Any Time Subscription Interrogation Not Allowed;</w:t>
      </w:r>
    </w:p>
    <w:p w:rsidR="003945A2" w:rsidRPr="00C0071F" w:rsidRDefault="003945A2">
      <w:pPr>
        <w:pStyle w:val="B1"/>
      </w:pPr>
      <w:r w:rsidRPr="00C0071F">
        <w:t>-</w:t>
      </w:r>
      <w:r w:rsidRPr="00C0071F">
        <w:tab/>
        <w:t>Data Missing.</w:t>
      </w:r>
    </w:p>
    <w:p w:rsidR="003945A2" w:rsidRPr="00C0071F" w:rsidRDefault="003945A2">
      <w:pPr>
        <w:rPr>
          <w:u w:val="single"/>
        </w:rPr>
      </w:pPr>
      <w:r w:rsidRPr="00C0071F">
        <w:rPr>
          <w:u w:val="single"/>
        </w:rPr>
        <w:t>Provider error</w:t>
      </w:r>
    </w:p>
    <w:p w:rsidR="003945A2" w:rsidRPr="00C0071F" w:rsidRDefault="003945A2">
      <w:r w:rsidRPr="00C0071F">
        <w:t>These are defined in clause 7.6.1.</w:t>
      </w:r>
    </w:p>
    <w:p w:rsidR="003945A2" w:rsidRPr="00C0071F" w:rsidRDefault="003945A2" w:rsidP="001452F8">
      <w:pPr>
        <w:pStyle w:val="Heading3"/>
      </w:pPr>
      <w:bookmarkStart w:id="668" w:name="_Toc457811585"/>
      <w:r w:rsidRPr="00C0071F">
        <w:t>8.11.4</w:t>
      </w:r>
      <w:r w:rsidRPr="00C0071F">
        <w:tab/>
        <w:t>MAP-ANY-TIME-MODIFICATION service</w:t>
      </w:r>
      <w:bookmarkEnd w:id="668"/>
    </w:p>
    <w:p w:rsidR="003945A2" w:rsidRPr="00C0071F" w:rsidRDefault="003945A2" w:rsidP="001452F8">
      <w:pPr>
        <w:pStyle w:val="Heading4"/>
      </w:pPr>
      <w:bookmarkStart w:id="669" w:name="_Toc457811586"/>
      <w:r w:rsidRPr="00C0071F">
        <w:t>8.11.4.1</w:t>
      </w:r>
      <w:r w:rsidRPr="00C0071F">
        <w:tab/>
        <w:t>Definition</w:t>
      </w:r>
      <w:bookmarkEnd w:id="669"/>
    </w:p>
    <w:p w:rsidR="003945A2" w:rsidRPr="00C0071F" w:rsidRDefault="003945A2" w:rsidP="001452F8">
      <w:r w:rsidRPr="00C0071F">
        <w:t>This service is used by the gsmSCF, to modify information of the HLR at any time.</w:t>
      </w:r>
    </w:p>
    <w:p w:rsidR="003945A2" w:rsidRPr="00C0071F" w:rsidRDefault="003945A2" w:rsidP="001452F8">
      <w:r w:rsidRPr="00C0071F">
        <w:t>This service is also used by the Presence Network Agent to activate or deactivate reporting of mobility management events (associated with a presentity) from the VLR or SGSN  (see 3GPP TS 23.141 [128]).</w:t>
      </w:r>
    </w:p>
    <w:p w:rsidR="00C169FB" w:rsidRPr="00C0071F" w:rsidRDefault="00C169FB" w:rsidP="001452F8">
      <w:r w:rsidRPr="00C0071F">
        <w:t>This service is also used by a Service Related Entity (e.g. the IP-SM-GW) to activate a one-time subscription of UE-reachability in the MME (see 3GPP TS 23.204 [134])</w:t>
      </w:r>
      <w:r w:rsidR="009549E8" w:rsidRPr="00C0071F">
        <w:rPr>
          <w:rFonts w:hint="eastAsia"/>
          <w:lang w:eastAsia="zh-CN"/>
        </w:rPr>
        <w:t xml:space="preserve"> and SGSN (see 3GPP TS 23.060 [104])</w:t>
      </w:r>
      <w:r w:rsidRPr="00C0071F">
        <w:t xml:space="preserve">. </w:t>
      </w:r>
    </w:p>
    <w:p w:rsidR="007D5251" w:rsidRPr="00C0071F" w:rsidRDefault="007D5251" w:rsidP="001452F8">
      <w:r w:rsidRPr="00C0071F">
        <w:t>This service is also used by external Short Message Gateway (IP-SM-GW) for updating the IP-SM-GW Number stored in the HLR</w:t>
      </w:r>
      <w:r w:rsidR="00C65A6B" w:rsidRPr="00C0071F">
        <w:rPr>
          <w:rFonts w:hint="eastAsia"/>
          <w:lang w:eastAsia="zh-CN"/>
        </w:rPr>
        <w:t>, and for retrieving SC Address from the HLR</w:t>
      </w:r>
      <w:r w:rsidRPr="00C0071F">
        <w:t>.</w:t>
      </w:r>
    </w:p>
    <w:p w:rsidR="003945A2" w:rsidRPr="00C0071F" w:rsidRDefault="003945A2" w:rsidP="001452F8">
      <w:pPr>
        <w:pStyle w:val="Heading4"/>
      </w:pPr>
      <w:bookmarkStart w:id="670" w:name="_Toc457811587"/>
      <w:r w:rsidRPr="00C0071F">
        <w:t>8.11.4.2</w:t>
      </w:r>
      <w:r w:rsidRPr="00C0071F">
        <w:tab/>
        <w:t>Service primitives</w:t>
      </w:r>
      <w:bookmarkEnd w:id="670"/>
    </w:p>
    <w:p w:rsidR="003945A2" w:rsidRPr="00C0071F" w:rsidRDefault="003945A2" w:rsidP="001452F8">
      <w:pPr>
        <w:pStyle w:val="TH"/>
        <w:keepNext w:val="0"/>
        <w:keepLines w:val="0"/>
      </w:pPr>
      <w:r w:rsidRPr="00C0071F">
        <w:t>Table 8.11/4: Any_Time_Modification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04"/>
        <w:gridCol w:w="1104"/>
        <w:gridCol w:w="1236"/>
        <w:gridCol w:w="1236"/>
        <w:gridCol w:w="1236"/>
      </w:tblGrid>
      <w:tr w:rsidR="003945A2" w:rsidRPr="00C0071F">
        <w:trPr>
          <w:jc w:val="center"/>
        </w:trPr>
        <w:tc>
          <w:tcPr>
            <w:tcW w:w="3604" w:type="dxa"/>
          </w:tcPr>
          <w:p w:rsidR="003945A2" w:rsidRPr="00C0071F" w:rsidRDefault="003945A2">
            <w:pPr>
              <w:pStyle w:val="TAH"/>
              <w:keepNext w:val="0"/>
              <w:keepLines w:val="0"/>
            </w:pPr>
            <w:r w:rsidRPr="00C0071F">
              <w:t>Parameter name</w:t>
            </w:r>
          </w:p>
        </w:tc>
        <w:tc>
          <w:tcPr>
            <w:tcW w:w="1104" w:type="dxa"/>
          </w:tcPr>
          <w:p w:rsidR="003945A2" w:rsidRPr="00C0071F" w:rsidRDefault="003945A2">
            <w:pPr>
              <w:pStyle w:val="TAH"/>
              <w:keepNext w:val="0"/>
              <w:keepLines w:val="0"/>
            </w:pPr>
            <w:r w:rsidRPr="00C0071F">
              <w:t>Request</w:t>
            </w:r>
          </w:p>
        </w:tc>
        <w:tc>
          <w:tcPr>
            <w:tcW w:w="1236" w:type="dxa"/>
          </w:tcPr>
          <w:p w:rsidR="003945A2" w:rsidRPr="00C0071F" w:rsidRDefault="003945A2">
            <w:pPr>
              <w:pStyle w:val="TAH"/>
              <w:keepNext w:val="0"/>
              <w:keepLines w:val="0"/>
            </w:pPr>
            <w:r w:rsidRPr="00C0071F">
              <w:t>Indication</w:t>
            </w:r>
          </w:p>
        </w:tc>
        <w:tc>
          <w:tcPr>
            <w:tcW w:w="1236" w:type="dxa"/>
          </w:tcPr>
          <w:p w:rsidR="003945A2" w:rsidRPr="00C0071F" w:rsidRDefault="003945A2">
            <w:pPr>
              <w:pStyle w:val="TAH"/>
              <w:keepNext w:val="0"/>
              <w:keepLines w:val="0"/>
            </w:pPr>
            <w:r w:rsidRPr="00C0071F">
              <w:t>Response</w:t>
            </w:r>
          </w:p>
        </w:tc>
        <w:tc>
          <w:tcPr>
            <w:tcW w:w="1236" w:type="dxa"/>
          </w:tcPr>
          <w:p w:rsidR="003945A2" w:rsidRPr="00C0071F" w:rsidRDefault="003945A2">
            <w:pPr>
              <w:pStyle w:val="TAH"/>
              <w:keepNext w:val="0"/>
              <w:keepLines w:val="0"/>
            </w:pPr>
            <w:r w:rsidRPr="00C0071F">
              <w:t>Confirm</w:t>
            </w:r>
          </w:p>
        </w:tc>
      </w:tr>
      <w:tr w:rsidR="003945A2" w:rsidRPr="00C0071F">
        <w:trPr>
          <w:jc w:val="center"/>
        </w:trPr>
        <w:tc>
          <w:tcPr>
            <w:tcW w:w="3604" w:type="dxa"/>
          </w:tcPr>
          <w:p w:rsidR="003945A2" w:rsidRPr="00C0071F" w:rsidRDefault="003945A2">
            <w:pPr>
              <w:pStyle w:val="TAL"/>
              <w:keepNext w:val="0"/>
              <w:keepLines w:val="0"/>
            </w:pPr>
            <w:r w:rsidRPr="00C0071F">
              <w:t>Invoke id</w:t>
            </w:r>
          </w:p>
        </w:tc>
        <w:tc>
          <w:tcPr>
            <w:tcW w:w="1104"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r w:rsidRPr="00C0071F">
              <w:t>M(=)</w:t>
            </w:r>
          </w:p>
        </w:tc>
      </w:tr>
      <w:tr w:rsidR="003945A2" w:rsidRPr="00C0071F">
        <w:trPr>
          <w:jc w:val="center"/>
        </w:trPr>
        <w:tc>
          <w:tcPr>
            <w:tcW w:w="3604" w:type="dxa"/>
          </w:tcPr>
          <w:p w:rsidR="003945A2" w:rsidRPr="00C0071F" w:rsidRDefault="003945A2">
            <w:pPr>
              <w:pStyle w:val="TAL"/>
              <w:keepNext w:val="0"/>
              <w:keepLines w:val="0"/>
            </w:pPr>
            <w:r w:rsidRPr="00C0071F">
              <w:t>gsmSCF-Address</w:t>
            </w:r>
          </w:p>
        </w:tc>
        <w:tc>
          <w:tcPr>
            <w:tcW w:w="1104"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r>
      <w:tr w:rsidR="003945A2" w:rsidRPr="00C0071F">
        <w:trPr>
          <w:jc w:val="center"/>
        </w:trPr>
        <w:tc>
          <w:tcPr>
            <w:tcW w:w="3604" w:type="dxa"/>
          </w:tcPr>
          <w:p w:rsidR="003945A2" w:rsidRPr="00C0071F" w:rsidRDefault="007D5251">
            <w:pPr>
              <w:pStyle w:val="TAL"/>
              <w:keepNext w:val="0"/>
              <w:keepLines w:val="0"/>
            </w:pPr>
            <w:r w:rsidRPr="00C0071F">
              <w:t>Subscriber Identity</w:t>
            </w:r>
          </w:p>
        </w:tc>
        <w:tc>
          <w:tcPr>
            <w:tcW w:w="1104" w:type="dxa"/>
          </w:tcPr>
          <w:p w:rsidR="003945A2" w:rsidRPr="00C0071F" w:rsidRDefault="007D5251">
            <w:pPr>
              <w:pStyle w:val="TAC"/>
              <w:keepNext w:val="0"/>
              <w:keepLines w:val="0"/>
            </w:pPr>
            <w:r w:rsidRPr="00C0071F">
              <w:t>M</w:t>
            </w:r>
          </w:p>
        </w:tc>
        <w:tc>
          <w:tcPr>
            <w:tcW w:w="1236" w:type="dxa"/>
          </w:tcPr>
          <w:p w:rsidR="003945A2" w:rsidRPr="00C0071F" w:rsidRDefault="007D5251">
            <w:pPr>
              <w:pStyle w:val="TAC"/>
              <w:keepNext w:val="0"/>
              <w:keepLines w:val="0"/>
            </w:pPr>
            <w:r w:rsidRPr="00C0071F">
              <w:t>M</w:t>
            </w:r>
            <w:r w:rsidR="003945A2" w:rsidRPr="00C0071F">
              <w:t>(=)</w:t>
            </w: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r>
      <w:tr w:rsidR="003945A2" w:rsidRPr="00C0071F">
        <w:trPr>
          <w:jc w:val="center"/>
        </w:trPr>
        <w:tc>
          <w:tcPr>
            <w:tcW w:w="3604" w:type="dxa"/>
          </w:tcPr>
          <w:p w:rsidR="003945A2" w:rsidRPr="00C0071F" w:rsidRDefault="003945A2">
            <w:pPr>
              <w:pStyle w:val="TAL"/>
              <w:keepNext w:val="0"/>
              <w:keepLines w:val="0"/>
            </w:pPr>
            <w:r w:rsidRPr="00C0071F">
              <w:t xml:space="preserve">Modification request for </w:t>
            </w:r>
            <w:r w:rsidRPr="00C0071F">
              <w:rPr>
                <w:rFonts w:eastAsia="MS Mincho"/>
                <w:lang w:eastAsia="ja-JP"/>
              </w:rPr>
              <w:t>ODB data</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r>
      <w:tr w:rsidR="003945A2" w:rsidRPr="00C0071F">
        <w:trPr>
          <w:jc w:val="center"/>
        </w:trPr>
        <w:tc>
          <w:tcPr>
            <w:tcW w:w="3604" w:type="dxa"/>
          </w:tcPr>
          <w:p w:rsidR="003945A2" w:rsidRPr="00C0071F" w:rsidRDefault="003945A2">
            <w:pPr>
              <w:pStyle w:val="TAL"/>
              <w:keepNext w:val="0"/>
              <w:keepLines w:val="0"/>
            </w:pPr>
            <w:r w:rsidRPr="00C0071F">
              <w:t>Modification request for SS information</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r>
      <w:tr w:rsidR="003945A2" w:rsidRPr="00C0071F">
        <w:trPr>
          <w:jc w:val="center"/>
        </w:trPr>
        <w:tc>
          <w:tcPr>
            <w:tcW w:w="3604" w:type="dxa"/>
          </w:tcPr>
          <w:p w:rsidR="003945A2" w:rsidRPr="00C0071F" w:rsidRDefault="003945A2">
            <w:pPr>
              <w:pStyle w:val="TAL"/>
              <w:keepNext w:val="0"/>
              <w:keepLines w:val="0"/>
            </w:pPr>
            <w:r w:rsidRPr="00C0071F">
              <w:t>Modification request for CSI</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r>
      <w:tr w:rsidR="007D6BC0" w:rsidRPr="00C0071F" w:rsidTr="0078192A">
        <w:trPr>
          <w:jc w:val="center"/>
        </w:trPr>
        <w:tc>
          <w:tcPr>
            <w:tcW w:w="3604" w:type="dxa"/>
          </w:tcPr>
          <w:p w:rsidR="007D6BC0" w:rsidRPr="00C0071F" w:rsidRDefault="007D6BC0" w:rsidP="0078192A">
            <w:pPr>
              <w:pStyle w:val="TAL"/>
              <w:keepNext w:val="0"/>
              <w:keepLines w:val="0"/>
            </w:pPr>
            <w:r w:rsidRPr="00C0071F">
              <w:t>Modification</w:t>
            </w:r>
            <w:r w:rsidRPr="00C0071F">
              <w:rPr>
                <w:rFonts w:hint="eastAsia"/>
                <w:lang w:eastAsia="zh-CN"/>
              </w:rPr>
              <w:t xml:space="preserve"> r</w:t>
            </w:r>
            <w:r w:rsidRPr="00C0071F">
              <w:t>equest</w:t>
            </w:r>
            <w:r w:rsidRPr="00C0071F">
              <w:rPr>
                <w:rFonts w:hint="eastAsia"/>
                <w:lang w:eastAsia="zh-CN"/>
              </w:rPr>
              <w:t xml:space="preserve"> f</w:t>
            </w:r>
            <w:r w:rsidRPr="00C0071F">
              <w:t>or</w:t>
            </w:r>
            <w:r w:rsidRPr="00C0071F">
              <w:rPr>
                <w:rFonts w:hint="eastAsia"/>
                <w:lang w:eastAsia="zh-CN"/>
              </w:rPr>
              <w:t xml:space="preserve"> </w:t>
            </w:r>
            <w:r w:rsidRPr="00C0071F">
              <w:t>CS</w:t>
            </w:r>
            <w:r w:rsidRPr="00C0071F">
              <w:rPr>
                <w:rFonts w:hint="eastAsia"/>
                <w:lang w:eastAsia="zh-CN"/>
              </w:rPr>
              <w:t>G</w:t>
            </w:r>
          </w:p>
        </w:tc>
        <w:tc>
          <w:tcPr>
            <w:tcW w:w="1104" w:type="dxa"/>
          </w:tcPr>
          <w:p w:rsidR="007D6BC0" w:rsidRPr="00C0071F" w:rsidRDefault="007D6BC0" w:rsidP="0078192A">
            <w:pPr>
              <w:pStyle w:val="TAC"/>
              <w:keepNext w:val="0"/>
              <w:keepLines w:val="0"/>
            </w:pPr>
            <w:r w:rsidRPr="00C0071F">
              <w:t>C</w:t>
            </w:r>
          </w:p>
        </w:tc>
        <w:tc>
          <w:tcPr>
            <w:tcW w:w="1236" w:type="dxa"/>
          </w:tcPr>
          <w:p w:rsidR="007D6BC0" w:rsidRPr="00C0071F" w:rsidRDefault="007D6BC0" w:rsidP="0078192A">
            <w:pPr>
              <w:pStyle w:val="TAC"/>
              <w:keepNext w:val="0"/>
              <w:keepLines w:val="0"/>
            </w:pPr>
            <w:r w:rsidRPr="00C0071F">
              <w:t>C(=)</w:t>
            </w:r>
          </w:p>
        </w:tc>
        <w:tc>
          <w:tcPr>
            <w:tcW w:w="1236" w:type="dxa"/>
          </w:tcPr>
          <w:p w:rsidR="007D6BC0" w:rsidRPr="00C0071F" w:rsidRDefault="007D6BC0" w:rsidP="0078192A">
            <w:pPr>
              <w:pStyle w:val="TAC"/>
              <w:keepNext w:val="0"/>
              <w:keepLines w:val="0"/>
            </w:pPr>
          </w:p>
        </w:tc>
        <w:tc>
          <w:tcPr>
            <w:tcW w:w="1236" w:type="dxa"/>
          </w:tcPr>
          <w:p w:rsidR="007D6BC0" w:rsidRPr="00C0071F" w:rsidRDefault="007D6BC0" w:rsidP="0078192A">
            <w:pPr>
              <w:pStyle w:val="TAC"/>
              <w:keepNext w:val="0"/>
              <w:keepLines w:val="0"/>
            </w:pPr>
          </w:p>
        </w:tc>
      </w:tr>
      <w:tr w:rsidR="003945A2" w:rsidRPr="00C0071F">
        <w:trPr>
          <w:jc w:val="center"/>
        </w:trPr>
        <w:tc>
          <w:tcPr>
            <w:tcW w:w="3604" w:type="dxa"/>
          </w:tcPr>
          <w:p w:rsidR="003945A2" w:rsidRPr="00C0071F" w:rsidRDefault="003945A2">
            <w:pPr>
              <w:pStyle w:val="TAL"/>
              <w:keepNext w:val="0"/>
              <w:keepLines w:val="0"/>
            </w:pPr>
            <w:r w:rsidRPr="00C0071F">
              <w:t>Long FTN Supported</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r>
      <w:tr w:rsidR="007D5251" w:rsidRPr="00C0071F" w:rsidTr="00841184">
        <w:trPr>
          <w:jc w:val="center"/>
        </w:trPr>
        <w:tc>
          <w:tcPr>
            <w:tcW w:w="3604" w:type="dxa"/>
          </w:tcPr>
          <w:p w:rsidR="007D5251" w:rsidRPr="00C0071F" w:rsidRDefault="007D5251" w:rsidP="00841184">
            <w:pPr>
              <w:pStyle w:val="TAL"/>
              <w:keepNext w:val="0"/>
              <w:keepLines w:val="0"/>
            </w:pPr>
            <w:r w:rsidRPr="00C0071F">
              <w:t>Modification request for IP-SM-GW</w:t>
            </w:r>
            <w:r w:rsidRPr="00C0071F">
              <w:rPr>
                <w:rFonts w:eastAsia="MS Mincho" w:hint="eastAsia"/>
                <w:lang w:eastAsia="ja-JP"/>
              </w:rPr>
              <w:t xml:space="preserve"> data</w:t>
            </w:r>
          </w:p>
        </w:tc>
        <w:tc>
          <w:tcPr>
            <w:tcW w:w="1104" w:type="dxa"/>
          </w:tcPr>
          <w:p w:rsidR="007D5251" w:rsidRPr="00C0071F" w:rsidRDefault="007D5251" w:rsidP="00841184">
            <w:pPr>
              <w:pStyle w:val="TAC"/>
              <w:keepNext w:val="0"/>
              <w:keepLines w:val="0"/>
            </w:pPr>
            <w:r w:rsidRPr="00C0071F">
              <w:t>C</w:t>
            </w:r>
          </w:p>
        </w:tc>
        <w:tc>
          <w:tcPr>
            <w:tcW w:w="1236" w:type="dxa"/>
          </w:tcPr>
          <w:p w:rsidR="007D5251" w:rsidRPr="00C0071F" w:rsidRDefault="007D5251" w:rsidP="00841184">
            <w:pPr>
              <w:pStyle w:val="TAC"/>
              <w:keepNext w:val="0"/>
              <w:keepLines w:val="0"/>
            </w:pPr>
            <w:r w:rsidRPr="00C0071F">
              <w:t>C(=)</w:t>
            </w:r>
          </w:p>
        </w:tc>
        <w:tc>
          <w:tcPr>
            <w:tcW w:w="1236" w:type="dxa"/>
          </w:tcPr>
          <w:p w:rsidR="007D5251" w:rsidRPr="00C0071F" w:rsidRDefault="007D5251" w:rsidP="00841184">
            <w:pPr>
              <w:pStyle w:val="TAC"/>
              <w:keepNext w:val="0"/>
              <w:keepLines w:val="0"/>
            </w:pPr>
          </w:p>
        </w:tc>
        <w:tc>
          <w:tcPr>
            <w:tcW w:w="1236" w:type="dxa"/>
          </w:tcPr>
          <w:p w:rsidR="007D5251" w:rsidRPr="00C0071F" w:rsidRDefault="007D5251" w:rsidP="00841184">
            <w:pPr>
              <w:pStyle w:val="TAC"/>
              <w:keepNext w:val="0"/>
              <w:keepLines w:val="0"/>
            </w:pPr>
          </w:p>
        </w:tc>
      </w:tr>
      <w:tr w:rsidR="00C169FB" w:rsidRPr="00C0071F" w:rsidTr="008041BE">
        <w:trPr>
          <w:jc w:val="center"/>
        </w:trPr>
        <w:tc>
          <w:tcPr>
            <w:tcW w:w="3604" w:type="dxa"/>
          </w:tcPr>
          <w:p w:rsidR="00C169FB" w:rsidRPr="00C0071F" w:rsidRDefault="00C169FB" w:rsidP="008041BE">
            <w:pPr>
              <w:pStyle w:val="TAL"/>
              <w:keepNext w:val="0"/>
              <w:keepLines w:val="0"/>
            </w:pPr>
            <w:r w:rsidRPr="00C0071F">
              <w:t>Activation request for UE-Reachability</w:t>
            </w:r>
          </w:p>
        </w:tc>
        <w:tc>
          <w:tcPr>
            <w:tcW w:w="1104" w:type="dxa"/>
          </w:tcPr>
          <w:p w:rsidR="00C169FB" w:rsidRPr="00C0071F" w:rsidRDefault="00C169FB" w:rsidP="008041BE">
            <w:pPr>
              <w:pStyle w:val="TAC"/>
              <w:keepNext w:val="0"/>
              <w:keepLines w:val="0"/>
            </w:pPr>
            <w:r w:rsidRPr="00C0071F">
              <w:t>C</w:t>
            </w:r>
          </w:p>
        </w:tc>
        <w:tc>
          <w:tcPr>
            <w:tcW w:w="1236" w:type="dxa"/>
          </w:tcPr>
          <w:p w:rsidR="00C169FB" w:rsidRPr="00C0071F" w:rsidRDefault="00C169FB" w:rsidP="008041BE">
            <w:pPr>
              <w:pStyle w:val="TAC"/>
              <w:keepNext w:val="0"/>
              <w:keepLines w:val="0"/>
            </w:pPr>
            <w:r w:rsidRPr="00C0071F">
              <w:t>C(=)</w:t>
            </w:r>
          </w:p>
        </w:tc>
        <w:tc>
          <w:tcPr>
            <w:tcW w:w="1236" w:type="dxa"/>
          </w:tcPr>
          <w:p w:rsidR="00C169FB" w:rsidRPr="00C0071F" w:rsidRDefault="00C169FB" w:rsidP="008041BE">
            <w:pPr>
              <w:pStyle w:val="TAC"/>
              <w:keepNext w:val="0"/>
              <w:keepLines w:val="0"/>
            </w:pPr>
          </w:p>
        </w:tc>
        <w:tc>
          <w:tcPr>
            <w:tcW w:w="1236" w:type="dxa"/>
          </w:tcPr>
          <w:p w:rsidR="00C169FB" w:rsidRPr="00C0071F" w:rsidRDefault="00C169FB" w:rsidP="008041BE">
            <w:pPr>
              <w:pStyle w:val="TAC"/>
              <w:keepNext w:val="0"/>
              <w:keepLines w:val="0"/>
            </w:pPr>
          </w:p>
        </w:tc>
      </w:tr>
      <w:tr w:rsidR="003945A2" w:rsidRPr="00C0071F">
        <w:trPr>
          <w:jc w:val="center"/>
        </w:trPr>
        <w:tc>
          <w:tcPr>
            <w:tcW w:w="3604" w:type="dxa"/>
          </w:tcPr>
          <w:p w:rsidR="003945A2" w:rsidRPr="00C0071F" w:rsidRDefault="003945A2">
            <w:pPr>
              <w:pStyle w:val="TAL"/>
              <w:keepNext w:val="0"/>
              <w:keepLines w:val="0"/>
            </w:pPr>
            <w:r w:rsidRPr="00C0071F">
              <w:t>Ext Forwarding information-for-CSE</w:t>
            </w:r>
          </w:p>
        </w:tc>
        <w:tc>
          <w:tcPr>
            <w:tcW w:w="1104"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r>
      <w:tr w:rsidR="003945A2" w:rsidRPr="00C0071F">
        <w:trPr>
          <w:jc w:val="center"/>
        </w:trPr>
        <w:tc>
          <w:tcPr>
            <w:tcW w:w="3604" w:type="dxa"/>
          </w:tcPr>
          <w:p w:rsidR="003945A2" w:rsidRPr="00C0071F" w:rsidRDefault="003945A2">
            <w:pPr>
              <w:pStyle w:val="TAL"/>
              <w:keepNext w:val="0"/>
              <w:keepLines w:val="0"/>
            </w:pPr>
            <w:r w:rsidRPr="00C0071F">
              <w:t>Ext Call barring information-for-CSE</w:t>
            </w:r>
          </w:p>
        </w:tc>
        <w:tc>
          <w:tcPr>
            <w:tcW w:w="1104"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r>
      <w:tr w:rsidR="003945A2" w:rsidRPr="00C0071F">
        <w:trPr>
          <w:jc w:val="center"/>
        </w:trPr>
        <w:tc>
          <w:tcPr>
            <w:tcW w:w="3604" w:type="dxa"/>
          </w:tcPr>
          <w:p w:rsidR="003945A2" w:rsidRPr="00C0071F" w:rsidRDefault="003945A2">
            <w:pPr>
              <w:pStyle w:val="TAL"/>
              <w:keepNext w:val="0"/>
              <w:keepLines w:val="0"/>
            </w:pPr>
            <w:r w:rsidRPr="00C0071F">
              <w:rPr>
                <w:rFonts w:eastAsia="MS Mincho"/>
                <w:lang w:eastAsia="ja-JP"/>
              </w:rPr>
              <w:t>ODB Info</w:t>
            </w:r>
          </w:p>
        </w:tc>
        <w:tc>
          <w:tcPr>
            <w:tcW w:w="1104"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r>
      <w:tr w:rsidR="003945A2" w:rsidRPr="00C0071F">
        <w:trPr>
          <w:jc w:val="center"/>
        </w:trPr>
        <w:tc>
          <w:tcPr>
            <w:tcW w:w="3604" w:type="dxa"/>
          </w:tcPr>
          <w:p w:rsidR="003945A2" w:rsidRPr="00C0071F" w:rsidRDefault="003945A2">
            <w:pPr>
              <w:pStyle w:val="TAL"/>
              <w:keepNext w:val="0"/>
              <w:keepLines w:val="0"/>
            </w:pPr>
            <w:r w:rsidRPr="00C0071F">
              <w:t>CAMEL subscription info</w:t>
            </w:r>
          </w:p>
        </w:tc>
        <w:tc>
          <w:tcPr>
            <w:tcW w:w="1104"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r>
      <w:tr w:rsidR="00C65A6B" w:rsidRPr="00C0071F" w:rsidTr="00110FBC">
        <w:trPr>
          <w:jc w:val="center"/>
        </w:trPr>
        <w:tc>
          <w:tcPr>
            <w:tcW w:w="3604" w:type="dxa"/>
          </w:tcPr>
          <w:p w:rsidR="00C65A6B" w:rsidRPr="00C0071F" w:rsidRDefault="00C65A6B" w:rsidP="00110FBC">
            <w:pPr>
              <w:pStyle w:val="TAL"/>
              <w:keepNext w:val="0"/>
              <w:keepLines w:val="0"/>
            </w:pPr>
            <w:r w:rsidRPr="00C0071F">
              <w:t>Service Centre Address</w:t>
            </w:r>
          </w:p>
        </w:tc>
        <w:tc>
          <w:tcPr>
            <w:tcW w:w="1104" w:type="dxa"/>
          </w:tcPr>
          <w:p w:rsidR="00C65A6B" w:rsidRPr="00C0071F" w:rsidRDefault="00C65A6B" w:rsidP="00110FBC">
            <w:pPr>
              <w:pStyle w:val="TAC"/>
              <w:keepNext w:val="0"/>
              <w:keepLines w:val="0"/>
            </w:pPr>
          </w:p>
        </w:tc>
        <w:tc>
          <w:tcPr>
            <w:tcW w:w="1236" w:type="dxa"/>
          </w:tcPr>
          <w:p w:rsidR="00C65A6B" w:rsidRPr="00C0071F" w:rsidRDefault="00C65A6B" w:rsidP="00110FBC">
            <w:pPr>
              <w:pStyle w:val="TAC"/>
              <w:keepNext w:val="0"/>
              <w:keepLines w:val="0"/>
            </w:pPr>
          </w:p>
        </w:tc>
        <w:tc>
          <w:tcPr>
            <w:tcW w:w="1236" w:type="dxa"/>
          </w:tcPr>
          <w:p w:rsidR="00C65A6B" w:rsidRPr="00C0071F" w:rsidRDefault="00C65A6B" w:rsidP="00110FBC">
            <w:pPr>
              <w:pStyle w:val="TAC"/>
              <w:keepNext w:val="0"/>
              <w:keepLines w:val="0"/>
            </w:pPr>
            <w:r w:rsidRPr="00C0071F">
              <w:rPr>
                <w:lang w:eastAsia="ja-JP"/>
              </w:rPr>
              <w:t>C</w:t>
            </w:r>
          </w:p>
        </w:tc>
        <w:tc>
          <w:tcPr>
            <w:tcW w:w="1236" w:type="dxa"/>
          </w:tcPr>
          <w:p w:rsidR="00C65A6B" w:rsidRPr="00C0071F" w:rsidRDefault="00C65A6B" w:rsidP="00110FBC">
            <w:pPr>
              <w:pStyle w:val="TAC"/>
              <w:keepNext w:val="0"/>
              <w:keepLines w:val="0"/>
            </w:pPr>
            <w:r w:rsidRPr="00C0071F">
              <w:t>C(=)</w:t>
            </w:r>
          </w:p>
        </w:tc>
      </w:tr>
      <w:tr w:rsidR="003945A2" w:rsidRPr="00C0071F">
        <w:trPr>
          <w:jc w:val="center"/>
        </w:trPr>
        <w:tc>
          <w:tcPr>
            <w:tcW w:w="3604" w:type="dxa"/>
          </w:tcPr>
          <w:p w:rsidR="003945A2" w:rsidRPr="00C0071F" w:rsidRDefault="003945A2">
            <w:pPr>
              <w:pStyle w:val="TAL"/>
              <w:keepNext w:val="0"/>
              <w:keepLines w:val="0"/>
            </w:pPr>
            <w:r w:rsidRPr="00C0071F">
              <w:t>User error</w:t>
            </w:r>
          </w:p>
        </w:tc>
        <w:tc>
          <w:tcPr>
            <w:tcW w:w="1104"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r>
      <w:tr w:rsidR="003945A2" w:rsidRPr="00C0071F">
        <w:trPr>
          <w:jc w:val="center"/>
        </w:trPr>
        <w:tc>
          <w:tcPr>
            <w:tcW w:w="3604" w:type="dxa"/>
          </w:tcPr>
          <w:p w:rsidR="003945A2" w:rsidRPr="00C0071F" w:rsidRDefault="003945A2">
            <w:pPr>
              <w:pStyle w:val="TAL"/>
              <w:keepNext w:val="0"/>
              <w:keepLines w:val="0"/>
            </w:pPr>
            <w:r w:rsidRPr="00C0071F">
              <w:t>Provider error</w:t>
            </w:r>
          </w:p>
        </w:tc>
        <w:tc>
          <w:tcPr>
            <w:tcW w:w="1104"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r w:rsidRPr="00C0071F">
              <w:t>O</w:t>
            </w:r>
          </w:p>
        </w:tc>
      </w:tr>
    </w:tbl>
    <w:p w:rsidR="003945A2" w:rsidRPr="00C0071F" w:rsidRDefault="003945A2"/>
    <w:p w:rsidR="003945A2" w:rsidRPr="00C0071F" w:rsidRDefault="003945A2" w:rsidP="001452F8">
      <w:pPr>
        <w:pStyle w:val="Heading4"/>
      </w:pPr>
      <w:bookmarkStart w:id="671" w:name="_Toc457811588"/>
      <w:r w:rsidRPr="00C0071F">
        <w:t>8.11.4.3</w:t>
      </w:r>
      <w:r w:rsidRPr="00C0071F">
        <w:tab/>
        <w:t>Parameter definition and use</w:t>
      </w:r>
      <w:bookmarkEnd w:id="671"/>
    </w:p>
    <w:p w:rsidR="003945A2" w:rsidRPr="00C0071F" w:rsidRDefault="003945A2" w:rsidP="001452F8">
      <w:pPr>
        <w:keepNext/>
        <w:keepLines/>
      </w:pPr>
      <w:r w:rsidRPr="00C0071F">
        <w:t>All parameters are described in clause 7.6.</w:t>
      </w:r>
    </w:p>
    <w:p w:rsidR="003945A2" w:rsidRPr="00C0071F" w:rsidRDefault="003945A2">
      <w:r w:rsidRPr="00C0071F">
        <w:t>The HLR may be able to use the value of the parameter gsmSCF-address to screen a MAP_Any_Time_Modification indication.</w:t>
      </w:r>
    </w:p>
    <w:p w:rsidR="003945A2" w:rsidRPr="00C0071F" w:rsidRDefault="003945A2" w:rsidP="001452F8">
      <w:r w:rsidRPr="00C0071F">
        <w:t xml:space="preserve">The use of parameters </w:t>
      </w:r>
      <w:r w:rsidR="007D5251" w:rsidRPr="00C0071F">
        <w:t xml:space="preserve">other than described below </w:t>
      </w:r>
      <w:r w:rsidRPr="00C0071F">
        <w:t xml:space="preserve">and the requirements for their presence are specified in 3GPP TS 23.078 </w:t>
      </w:r>
      <w:r w:rsidR="007D5251" w:rsidRPr="00C0071F">
        <w:t xml:space="preserve"> [98] </w:t>
      </w:r>
      <w:r w:rsidRPr="00C0071F">
        <w:t>and 3GPP TS 23.278</w:t>
      </w:r>
      <w:r w:rsidR="007D5251" w:rsidRPr="00C0071F">
        <w:t xml:space="preserve"> [125]</w:t>
      </w:r>
      <w:r w:rsidRPr="00C0071F">
        <w:t>.</w:t>
      </w:r>
    </w:p>
    <w:p w:rsidR="007D5251" w:rsidRPr="00C0071F" w:rsidRDefault="007D5251" w:rsidP="001452F8">
      <w:pPr>
        <w:rPr>
          <w:u w:val="single"/>
        </w:rPr>
      </w:pPr>
      <w:r w:rsidRPr="00C0071F">
        <w:rPr>
          <w:u w:val="single"/>
        </w:rPr>
        <w:t>gsmSCF-Address</w:t>
      </w:r>
    </w:p>
    <w:p w:rsidR="00F85751" w:rsidRPr="00C0071F" w:rsidRDefault="007D5251" w:rsidP="001452F8">
      <w:pPr>
        <w:rPr>
          <w:lang w:eastAsia="zh-CN"/>
        </w:rPr>
      </w:pPr>
      <w:r w:rsidRPr="00C0071F">
        <w:t>This parameter indicates the address of the interrogating gsmSCF. The gsmSCF Address shall be in international E.164 format. If the service is used by IP-SM-GW, the parameter contains the address of the IP-SM-GW. See also 3GPP TS 23.078 [98] and 3GPP TS 23.278 [125].</w:t>
      </w:r>
    </w:p>
    <w:p w:rsidR="00F85751" w:rsidRPr="00C0071F" w:rsidRDefault="00F85751" w:rsidP="001452F8">
      <w:pPr>
        <w:rPr>
          <w:u w:val="single"/>
          <w:lang w:eastAsia="zh-CN"/>
        </w:rPr>
      </w:pPr>
      <w:r w:rsidRPr="00C0071F">
        <w:rPr>
          <w:u w:val="single"/>
        </w:rPr>
        <w:t>Modification</w:t>
      </w:r>
      <w:r w:rsidRPr="00C0071F">
        <w:rPr>
          <w:rFonts w:hint="eastAsia"/>
          <w:u w:val="single"/>
          <w:lang w:eastAsia="zh-CN"/>
        </w:rPr>
        <w:t xml:space="preserve"> r</w:t>
      </w:r>
      <w:r w:rsidRPr="00C0071F">
        <w:rPr>
          <w:u w:val="single"/>
        </w:rPr>
        <w:t>equest</w:t>
      </w:r>
      <w:r w:rsidRPr="00C0071F">
        <w:rPr>
          <w:rFonts w:hint="eastAsia"/>
          <w:u w:val="single"/>
          <w:lang w:eastAsia="zh-CN"/>
        </w:rPr>
        <w:t xml:space="preserve"> f</w:t>
      </w:r>
      <w:r w:rsidRPr="00C0071F">
        <w:rPr>
          <w:u w:val="single"/>
        </w:rPr>
        <w:t>or</w:t>
      </w:r>
      <w:r w:rsidRPr="00C0071F">
        <w:rPr>
          <w:rFonts w:hint="eastAsia"/>
          <w:u w:val="single"/>
          <w:lang w:eastAsia="zh-CN"/>
        </w:rPr>
        <w:t xml:space="preserve"> </w:t>
      </w:r>
      <w:r w:rsidRPr="00C0071F">
        <w:rPr>
          <w:u w:val="single"/>
        </w:rPr>
        <w:t>CS</w:t>
      </w:r>
      <w:r w:rsidRPr="00C0071F">
        <w:rPr>
          <w:rFonts w:hint="eastAsia"/>
          <w:u w:val="single"/>
          <w:lang w:eastAsia="zh-CN"/>
        </w:rPr>
        <w:t>G</w:t>
      </w:r>
    </w:p>
    <w:p w:rsidR="007D5251" w:rsidRPr="00C0071F" w:rsidRDefault="00F85751" w:rsidP="001452F8">
      <w:r w:rsidRPr="00C0071F">
        <w:t xml:space="preserve">This parameter is used by the </w:t>
      </w:r>
      <w:r w:rsidRPr="00C0071F">
        <w:rPr>
          <w:rFonts w:hint="eastAsia"/>
          <w:lang w:eastAsia="zh-CN"/>
        </w:rPr>
        <w:t>gsmSCF to request notification of modification of CSG subscription data</w:t>
      </w:r>
      <w:r w:rsidRPr="00C0071F">
        <w:t>.</w:t>
      </w:r>
    </w:p>
    <w:p w:rsidR="007D5251" w:rsidRPr="00C0071F" w:rsidRDefault="007D5251" w:rsidP="001452F8">
      <w:pPr>
        <w:rPr>
          <w:u w:val="single"/>
        </w:rPr>
      </w:pPr>
      <w:r w:rsidRPr="00C0071F">
        <w:rPr>
          <w:u w:val="single"/>
        </w:rPr>
        <w:t>Modification request for IP-SM-GW data</w:t>
      </w:r>
    </w:p>
    <w:p w:rsidR="007D5251" w:rsidRPr="00C0071F" w:rsidRDefault="007D5251" w:rsidP="001452F8">
      <w:r w:rsidRPr="00C0071F">
        <w:t xml:space="preserve">This parameter is used by the external IP-SM-GW for updating the IP-SM-GW Number </w:t>
      </w:r>
      <w:r w:rsidR="005D60A3" w:rsidRPr="00C0071F">
        <w:t xml:space="preserve">and IP-SM-GW Diameter Address </w:t>
      </w:r>
      <w:r w:rsidRPr="00C0071F">
        <w:t>stored in the HLR. If this parameter is present then other modification requests shall not be present.</w:t>
      </w:r>
    </w:p>
    <w:p w:rsidR="00C169FB" w:rsidRPr="00C0071F" w:rsidRDefault="00C169FB" w:rsidP="001452F8">
      <w:pPr>
        <w:rPr>
          <w:u w:val="single"/>
        </w:rPr>
      </w:pPr>
      <w:r w:rsidRPr="00C0071F">
        <w:rPr>
          <w:u w:val="single"/>
        </w:rPr>
        <w:t>Activation request for UE Reachability</w:t>
      </w:r>
    </w:p>
    <w:p w:rsidR="00C169FB" w:rsidRPr="00C0071F" w:rsidRDefault="00C169FB" w:rsidP="001452F8">
      <w:r w:rsidRPr="00C0071F">
        <w:t>This parameter is used by the Service Related Entity (e.g. IP-SM-GW) to activate the one-time subscription for UE-Reachability. If this parameter is present then other modification requests shall not be present.</w:t>
      </w:r>
    </w:p>
    <w:p w:rsidR="00C65A6B" w:rsidRPr="00C0071F" w:rsidRDefault="00C65A6B" w:rsidP="00C65A6B">
      <w:pPr>
        <w:pStyle w:val="HE"/>
        <w:keepNext/>
        <w:keepLines/>
        <w:rPr>
          <w:b w:val="0"/>
          <w:u w:val="single"/>
        </w:rPr>
      </w:pPr>
      <w:r w:rsidRPr="00C0071F">
        <w:rPr>
          <w:b w:val="0"/>
          <w:u w:val="single"/>
        </w:rPr>
        <w:t>Service Centre Address</w:t>
      </w:r>
    </w:p>
    <w:p w:rsidR="00C65A6B" w:rsidRPr="00C0071F" w:rsidRDefault="00C65A6B" w:rsidP="001452F8">
      <w:r w:rsidRPr="00C0071F">
        <w:t>See definition in clause 7.6.2.</w:t>
      </w:r>
    </w:p>
    <w:p w:rsidR="003945A2" w:rsidRPr="00C0071F" w:rsidRDefault="003945A2" w:rsidP="001452F8">
      <w:pPr>
        <w:rPr>
          <w:u w:val="single"/>
        </w:rPr>
      </w:pPr>
      <w:r w:rsidRPr="00C0071F">
        <w:rPr>
          <w:u w:val="single"/>
        </w:rPr>
        <w:t>User error</w:t>
      </w:r>
    </w:p>
    <w:p w:rsidR="003945A2" w:rsidRPr="00C0071F" w:rsidRDefault="003945A2" w:rsidP="001452F8">
      <w:r w:rsidRPr="00C0071F">
        <w:t>This parameter is sent by the responder when an error is detected and if present, takes one of the following values:</w:t>
      </w:r>
    </w:p>
    <w:p w:rsidR="003945A2" w:rsidRPr="00C0071F" w:rsidRDefault="003945A2">
      <w:pPr>
        <w:pStyle w:val="B1"/>
      </w:pPr>
      <w:r w:rsidRPr="00C0071F">
        <w:t>-</w:t>
      </w:r>
      <w:r w:rsidRPr="00C0071F">
        <w:tab/>
        <w:t>Any Time Modification Not Allowed;</w:t>
      </w:r>
    </w:p>
    <w:p w:rsidR="003945A2" w:rsidRPr="00C0071F" w:rsidRDefault="003945A2">
      <w:pPr>
        <w:pStyle w:val="B1"/>
      </w:pPr>
      <w:r w:rsidRPr="00C0071F">
        <w:t>-</w:t>
      </w:r>
      <w:r w:rsidRPr="00C0071F">
        <w:tab/>
        <w:t>Data Missing;</w:t>
      </w:r>
    </w:p>
    <w:p w:rsidR="003945A2" w:rsidRPr="00C0071F" w:rsidRDefault="003945A2">
      <w:pPr>
        <w:pStyle w:val="B1"/>
      </w:pPr>
      <w:r w:rsidRPr="00C0071F">
        <w:t>-</w:t>
      </w:r>
      <w:r w:rsidRPr="00C0071F">
        <w:tab/>
        <w:t>Unexpected Data Value;</w:t>
      </w:r>
    </w:p>
    <w:p w:rsidR="003945A2" w:rsidRPr="00C0071F" w:rsidRDefault="003945A2">
      <w:pPr>
        <w:pStyle w:val="B1"/>
      </w:pPr>
      <w:r w:rsidRPr="00C0071F">
        <w:t>-</w:t>
      </w:r>
      <w:r w:rsidRPr="00C0071F">
        <w:tab/>
        <w:t>Unknown Subscriber;</w:t>
      </w:r>
    </w:p>
    <w:p w:rsidR="003945A2" w:rsidRPr="00C0071F" w:rsidRDefault="003945A2">
      <w:pPr>
        <w:pStyle w:val="B1"/>
      </w:pPr>
      <w:r w:rsidRPr="00C0071F">
        <w:t>-</w:t>
      </w:r>
      <w:r w:rsidRPr="00C0071F">
        <w:tab/>
        <w:t>Bearer service not provisioned;</w:t>
      </w:r>
    </w:p>
    <w:p w:rsidR="003945A2" w:rsidRPr="00C0071F" w:rsidRDefault="003945A2" w:rsidP="001452F8">
      <w:pPr>
        <w:pStyle w:val="B1"/>
      </w:pPr>
      <w:r w:rsidRPr="00C0071F">
        <w:tab/>
        <w:t>This error is returned only if not even a subset of the requested bearer service group has been subscribed to;</w:t>
      </w:r>
    </w:p>
    <w:p w:rsidR="003945A2" w:rsidRPr="00C0071F" w:rsidRDefault="003945A2">
      <w:pPr>
        <w:pStyle w:val="B1"/>
      </w:pPr>
      <w:r w:rsidRPr="00C0071F">
        <w:t>-</w:t>
      </w:r>
      <w:r w:rsidRPr="00C0071F">
        <w:tab/>
        <w:t>Teleservice not provisioned;</w:t>
      </w:r>
    </w:p>
    <w:p w:rsidR="003945A2" w:rsidRPr="00C0071F" w:rsidRDefault="003945A2" w:rsidP="001452F8">
      <w:pPr>
        <w:pStyle w:val="B1"/>
      </w:pPr>
      <w:r w:rsidRPr="00C0071F">
        <w:tab/>
        <w:t>This error is returned only if not even a subset of the requested teleservice group has been subscribed to;</w:t>
      </w:r>
    </w:p>
    <w:p w:rsidR="003945A2" w:rsidRPr="00C0071F" w:rsidRDefault="003945A2">
      <w:pPr>
        <w:pStyle w:val="B1"/>
      </w:pPr>
      <w:r w:rsidRPr="00C0071F">
        <w:t>-</w:t>
      </w:r>
      <w:r w:rsidRPr="00C0071F">
        <w:tab/>
        <w:t>Call Barred;</w:t>
      </w:r>
    </w:p>
    <w:p w:rsidR="003945A2" w:rsidRPr="00C0071F" w:rsidRDefault="003945A2">
      <w:pPr>
        <w:pStyle w:val="B1"/>
      </w:pPr>
      <w:r w:rsidRPr="00C0071F">
        <w:t>-</w:t>
      </w:r>
      <w:r w:rsidRPr="00C0071F">
        <w:tab/>
        <w:t>Illegal SS operation;</w:t>
      </w:r>
    </w:p>
    <w:p w:rsidR="003945A2" w:rsidRPr="00C0071F" w:rsidRDefault="003945A2">
      <w:pPr>
        <w:pStyle w:val="B1"/>
      </w:pPr>
      <w:r w:rsidRPr="00C0071F">
        <w:t>-</w:t>
      </w:r>
      <w:r w:rsidRPr="00C0071F">
        <w:tab/>
        <w:t>SS error status;</w:t>
      </w:r>
    </w:p>
    <w:p w:rsidR="003945A2" w:rsidRPr="00C0071F" w:rsidRDefault="003945A2">
      <w:pPr>
        <w:pStyle w:val="B1"/>
      </w:pPr>
      <w:r w:rsidRPr="00C0071F">
        <w:t>-</w:t>
      </w:r>
      <w:r w:rsidRPr="00C0071F">
        <w:tab/>
        <w:t>SS incompatibility;</w:t>
      </w:r>
    </w:p>
    <w:p w:rsidR="003945A2" w:rsidRPr="00C0071F" w:rsidRDefault="003945A2">
      <w:pPr>
        <w:pStyle w:val="B1"/>
      </w:pPr>
      <w:r w:rsidRPr="00C0071F">
        <w:t>-</w:t>
      </w:r>
      <w:r w:rsidRPr="00C0071F">
        <w:tab/>
        <w:t>SS subscription violation;</w:t>
      </w:r>
    </w:p>
    <w:p w:rsidR="003945A2" w:rsidRPr="00C0071F" w:rsidRDefault="003945A2">
      <w:pPr>
        <w:pStyle w:val="B1"/>
      </w:pPr>
      <w:r w:rsidRPr="00C0071F">
        <w:t>-</w:t>
      </w:r>
      <w:r w:rsidRPr="00C0071F">
        <w:tab/>
        <w:t>Information Not Available.</w:t>
      </w:r>
    </w:p>
    <w:p w:rsidR="003945A2" w:rsidRPr="00C0071F" w:rsidRDefault="003945A2" w:rsidP="001452F8">
      <w:pPr>
        <w:rPr>
          <w:u w:val="single"/>
        </w:rPr>
      </w:pPr>
      <w:r w:rsidRPr="00C0071F">
        <w:rPr>
          <w:u w:val="single"/>
        </w:rPr>
        <w:t>Provider error</w:t>
      </w:r>
    </w:p>
    <w:p w:rsidR="003945A2" w:rsidRPr="00C0071F" w:rsidRDefault="003945A2" w:rsidP="001452F8">
      <w:r w:rsidRPr="00C0071F">
        <w:t>These are defined in clause 7.6.1.</w:t>
      </w:r>
    </w:p>
    <w:p w:rsidR="003945A2" w:rsidRPr="00C0071F" w:rsidRDefault="003945A2" w:rsidP="001452F8">
      <w:pPr>
        <w:pStyle w:val="Heading3"/>
      </w:pPr>
      <w:bookmarkStart w:id="672" w:name="_Toc457811589"/>
      <w:r w:rsidRPr="00C0071F">
        <w:t>8.11.5</w:t>
      </w:r>
      <w:r w:rsidRPr="00C0071F">
        <w:tab/>
        <w:t>MAP-NOTE-SUBSCRIBER-DATA-MODIFIED service</w:t>
      </w:r>
      <w:bookmarkEnd w:id="672"/>
    </w:p>
    <w:p w:rsidR="003945A2" w:rsidRPr="00C0071F" w:rsidRDefault="003945A2" w:rsidP="001452F8">
      <w:pPr>
        <w:pStyle w:val="Heading4"/>
      </w:pPr>
      <w:bookmarkStart w:id="673" w:name="_Toc457811590"/>
      <w:r w:rsidRPr="00C0071F">
        <w:t>8.11.5.1</w:t>
      </w:r>
      <w:r w:rsidRPr="00C0071F">
        <w:tab/>
        <w:t>Definition</w:t>
      </w:r>
      <w:bookmarkEnd w:id="673"/>
    </w:p>
    <w:p w:rsidR="0094007C" w:rsidRPr="00C0071F" w:rsidRDefault="003945A2" w:rsidP="0094007C">
      <w:pPr>
        <w:suppressLineNumbers/>
      </w:pPr>
      <w:r w:rsidRPr="00C0071F">
        <w:t>This service is used by the HLR to inform the gsmSCF that subscriber data have been modified.  In an IP Multimedia Core Network, an IM-SSF can take on the role of a gsmSCF for this service.</w:t>
      </w:r>
    </w:p>
    <w:p w:rsidR="003945A2" w:rsidRPr="00C0071F" w:rsidRDefault="0094007C" w:rsidP="0094007C">
      <w:pPr>
        <w:suppressLineNumbers/>
      </w:pPr>
      <w:r w:rsidRPr="00C0071F">
        <w:t>This service is also used by the HLR to inform the Service Related Entity (e.g. IP-SM-GW) that the UE has become reachable (see 3GPP TS 23.204 [134]).</w:t>
      </w:r>
    </w:p>
    <w:p w:rsidR="003945A2" w:rsidRPr="00C0071F" w:rsidRDefault="003945A2" w:rsidP="001452F8">
      <w:pPr>
        <w:pStyle w:val="Heading4"/>
      </w:pPr>
      <w:bookmarkStart w:id="674" w:name="_Toc457811591"/>
      <w:r w:rsidRPr="00C0071F">
        <w:t>8.11.5.2</w:t>
      </w:r>
      <w:r w:rsidRPr="00C0071F">
        <w:tab/>
        <w:t>Service primitives</w:t>
      </w:r>
      <w:bookmarkEnd w:id="674"/>
    </w:p>
    <w:p w:rsidR="003945A2" w:rsidRPr="00C0071F" w:rsidRDefault="003945A2">
      <w:pPr>
        <w:pStyle w:val="TH"/>
        <w:keepNext w:val="0"/>
        <w:keepLines w:val="0"/>
        <w:suppressLineNumbers/>
      </w:pPr>
      <w:r w:rsidRPr="00C0071F">
        <w:t>Table 8.11/5: Note_Subscriber_Data_Modified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36"/>
        <w:gridCol w:w="1236"/>
      </w:tblGrid>
      <w:tr w:rsidR="003945A2" w:rsidRPr="00C0071F">
        <w:trPr>
          <w:tblHeader/>
          <w:jc w:val="center"/>
        </w:trPr>
        <w:tc>
          <w:tcPr>
            <w:tcW w:w="1860" w:type="dxa"/>
          </w:tcPr>
          <w:p w:rsidR="003945A2" w:rsidRPr="00C0071F" w:rsidRDefault="003945A2">
            <w:pPr>
              <w:pStyle w:val="TAH"/>
              <w:keepNext w:val="0"/>
              <w:keepLines w:val="0"/>
            </w:pPr>
            <w:r w:rsidRPr="00C0071F">
              <w:t>Parameter name</w:t>
            </w:r>
          </w:p>
        </w:tc>
        <w:tc>
          <w:tcPr>
            <w:tcW w:w="1104" w:type="dxa"/>
          </w:tcPr>
          <w:p w:rsidR="003945A2" w:rsidRPr="00C0071F" w:rsidRDefault="003945A2">
            <w:pPr>
              <w:pStyle w:val="TAH"/>
              <w:keepNext w:val="0"/>
              <w:keepLines w:val="0"/>
            </w:pPr>
            <w:r w:rsidRPr="00C0071F">
              <w:t>Request</w:t>
            </w:r>
          </w:p>
        </w:tc>
        <w:tc>
          <w:tcPr>
            <w:tcW w:w="1236" w:type="dxa"/>
          </w:tcPr>
          <w:p w:rsidR="003945A2" w:rsidRPr="00C0071F" w:rsidRDefault="003945A2">
            <w:pPr>
              <w:pStyle w:val="TAH"/>
              <w:keepNext w:val="0"/>
              <w:keepLines w:val="0"/>
            </w:pPr>
            <w:r w:rsidRPr="00C0071F">
              <w:t>Indication</w:t>
            </w:r>
          </w:p>
        </w:tc>
        <w:tc>
          <w:tcPr>
            <w:tcW w:w="1236" w:type="dxa"/>
          </w:tcPr>
          <w:p w:rsidR="003945A2" w:rsidRPr="00C0071F" w:rsidRDefault="003945A2">
            <w:pPr>
              <w:pStyle w:val="TAH"/>
              <w:keepNext w:val="0"/>
              <w:keepLines w:val="0"/>
            </w:pPr>
            <w:r w:rsidRPr="00C0071F">
              <w:t>Response</w:t>
            </w:r>
          </w:p>
        </w:tc>
        <w:tc>
          <w:tcPr>
            <w:tcW w:w="1236" w:type="dxa"/>
          </w:tcPr>
          <w:p w:rsidR="003945A2" w:rsidRPr="00C0071F" w:rsidRDefault="003945A2">
            <w:pPr>
              <w:pStyle w:val="TAH"/>
              <w:keepNext w:val="0"/>
              <w:keepLines w:val="0"/>
            </w:pPr>
            <w:r w:rsidRPr="00C0071F">
              <w:t>Confirm</w:t>
            </w:r>
          </w:p>
        </w:tc>
      </w:tr>
      <w:tr w:rsidR="003945A2" w:rsidRPr="00C0071F">
        <w:trPr>
          <w:jc w:val="center"/>
        </w:trPr>
        <w:tc>
          <w:tcPr>
            <w:tcW w:w="1860" w:type="dxa"/>
          </w:tcPr>
          <w:p w:rsidR="003945A2" w:rsidRPr="00C0071F" w:rsidRDefault="003945A2">
            <w:pPr>
              <w:pStyle w:val="TAL"/>
              <w:keepNext w:val="0"/>
              <w:keepLines w:val="0"/>
            </w:pPr>
            <w:r w:rsidRPr="00C0071F">
              <w:t>Invoke id</w:t>
            </w:r>
          </w:p>
        </w:tc>
        <w:tc>
          <w:tcPr>
            <w:tcW w:w="1104"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r w:rsidRPr="00C0071F">
              <w:t>M(=)</w:t>
            </w:r>
          </w:p>
        </w:tc>
      </w:tr>
      <w:tr w:rsidR="003945A2" w:rsidRPr="00C0071F">
        <w:trPr>
          <w:jc w:val="center"/>
        </w:trPr>
        <w:tc>
          <w:tcPr>
            <w:tcW w:w="1860" w:type="dxa"/>
          </w:tcPr>
          <w:p w:rsidR="003945A2" w:rsidRPr="00C0071F" w:rsidRDefault="003945A2">
            <w:pPr>
              <w:pStyle w:val="TAL"/>
              <w:keepNext w:val="0"/>
              <w:keepLines w:val="0"/>
            </w:pPr>
            <w:r w:rsidRPr="00C0071F">
              <w:t>IMSI</w:t>
            </w:r>
          </w:p>
        </w:tc>
        <w:tc>
          <w:tcPr>
            <w:tcW w:w="1104"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r>
      <w:tr w:rsidR="003945A2" w:rsidRPr="00C0071F">
        <w:trPr>
          <w:jc w:val="center"/>
        </w:trPr>
        <w:tc>
          <w:tcPr>
            <w:tcW w:w="1860" w:type="dxa"/>
          </w:tcPr>
          <w:p w:rsidR="003945A2" w:rsidRPr="00C0071F" w:rsidRDefault="003945A2">
            <w:pPr>
              <w:pStyle w:val="TAL"/>
              <w:keepNext w:val="0"/>
              <w:keepLines w:val="0"/>
            </w:pPr>
            <w:r w:rsidRPr="00C0071F">
              <w:t>MSISDN</w:t>
            </w:r>
          </w:p>
        </w:tc>
        <w:tc>
          <w:tcPr>
            <w:tcW w:w="1104"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r>
      <w:tr w:rsidR="003945A2" w:rsidRPr="00C0071F">
        <w:trPr>
          <w:jc w:val="center"/>
        </w:trPr>
        <w:tc>
          <w:tcPr>
            <w:tcW w:w="1860" w:type="dxa"/>
          </w:tcPr>
          <w:p w:rsidR="003945A2" w:rsidRPr="00C0071F" w:rsidRDefault="003945A2">
            <w:pPr>
              <w:pStyle w:val="TAL"/>
              <w:keepNext w:val="0"/>
              <w:keepLines w:val="0"/>
            </w:pPr>
          </w:p>
        </w:tc>
        <w:tc>
          <w:tcPr>
            <w:tcW w:w="1104"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r>
      <w:tr w:rsidR="003945A2" w:rsidRPr="00C0071F">
        <w:trPr>
          <w:jc w:val="center"/>
        </w:trPr>
        <w:tc>
          <w:tcPr>
            <w:tcW w:w="1860" w:type="dxa"/>
          </w:tcPr>
          <w:p w:rsidR="003945A2" w:rsidRPr="00C0071F" w:rsidRDefault="003945A2">
            <w:pPr>
              <w:pStyle w:val="TAL"/>
              <w:keepNext w:val="0"/>
              <w:keepLines w:val="0"/>
            </w:pPr>
            <w:r w:rsidRPr="00C0071F">
              <w:t>Ext Forwarding information-for-CSE</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r>
      <w:tr w:rsidR="003945A2" w:rsidRPr="00C0071F">
        <w:trPr>
          <w:jc w:val="center"/>
        </w:trPr>
        <w:tc>
          <w:tcPr>
            <w:tcW w:w="1860" w:type="dxa"/>
          </w:tcPr>
          <w:p w:rsidR="003945A2" w:rsidRPr="00C0071F" w:rsidRDefault="003945A2">
            <w:pPr>
              <w:pStyle w:val="TAL"/>
              <w:keepNext w:val="0"/>
              <w:keepLines w:val="0"/>
            </w:pPr>
            <w:r w:rsidRPr="00C0071F">
              <w:t>Ext Call barring information-for-CSE</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r>
      <w:tr w:rsidR="003945A2" w:rsidRPr="00C0071F">
        <w:trPr>
          <w:jc w:val="center"/>
        </w:trPr>
        <w:tc>
          <w:tcPr>
            <w:tcW w:w="1860" w:type="dxa"/>
          </w:tcPr>
          <w:p w:rsidR="003945A2" w:rsidRPr="00C0071F" w:rsidRDefault="003945A2">
            <w:pPr>
              <w:pStyle w:val="TAL"/>
              <w:keepNext w:val="0"/>
              <w:keepLines w:val="0"/>
              <w:rPr>
                <w:lang w:eastAsia="ja-JP"/>
              </w:rPr>
            </w:pPr>
            <w:r w:rsidRPr="00C0071F">
              <w:rPr>
                <w:lang w:eastAsia="ja-JP"/>
              </w:rPr>
              <w:t>ODB Info</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r>
      <w:tr w:rsidR="003945A2" w:rsidRPr="00C0071F">
        <w:trPr>
          <w:jc w:val="center"/>
        </w:trPr>
        <w:tc>
          <w:tcPr>
            <w:tcW w:w="1860" w:type="dxa"/>
          </w:tcPr>
          <w:p w:rsidR="003945A2" w:rsidRPr="00C0071F" w:rsidRDefault="003945A2">
            <w:pPr>
              <w:pStyle w:val="TAL"/>
              <w:keepNext w:val="0"/>
              <w:keepLines w:val="0"/>
            </w:pPr>
            <w:r w:rsidRPr="00C0071F">
              <w:t>CAMEL subscription info</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r>
      <w:tr w:rsidR="00F85751" w:rsidRPr="00C0071F" w:rsidTr="0078192A">
        <w:trPr>
          <w:jc w:val="center"/>
        </w:trPr>
        <w:tc>
          <w:tcPr>
            <w:tcW w:w="1860" w:type="dxa"/>
          </w:tcPr>
          <w:p w:rsidR="00F85751" w:rsidRPr="00C0071F" w:rsidRDefault="00F85751" w:rsidP="0078192A">
            <w:pPr>
              <w:pStyle w:val="TAL"/>
              <w:keepNext w:val="0"/>
              <w:keepLines w:val="0"/>
            </w:pPr>
            <w:r w:rsidRPr="00C0071F">
              <w:rPr>
                <w:rFonts w:hint="eastAsia"/>
                <w:lang w:eastAsia="zh-CN"/>
              </w:rPr>
              <w:t>CSG Subscription Data</w:t>
            </w:r>
          </w:p>
        </w:tc>
        <w:tc>
          <w:tcPr>
            <w:tcW w:w="1104" w:type="dxa"/>
          </w:tcPr>
          <w:p w:rsidR="00F85751" w:rsidRPr="00C0071F" w:rsidRDefault="00F85751" w:rsidP="0078192A">
            <w:pPr>
              <w:pStyle w:val="TAC"/>
              <w:keepNext w:val="0"/>
              <w:keepLines w:val="0"/>
            </w:pPr>
            <w:r w:rsidRPr="00C0071F">
              <w:rPr>
                <w:rFonts w:hint="eastAsia"/>
                <w:lang w:eastAsia="zh-CN"/>
              </w:rPr>
              <w:t>C</w:t>
            </w:r>
          </w:p>
        </w:tc>
        <w:tc>
          <w:tcPr>
            <w:tcW w:w="1236" w:type="dxa"/>
          </w:tcPr>
          <w:p w:rsidR="00F85751" w:rsidRPr="00C0071F" w:rsidRDefault="00F85751" w:rsidP="0078192A">
            <w:pPr>
              <w:pStyle w:val="TAC"/>
              <w:keepNext w:val="0"/>
              <w:keepLines w:val="0"/>
            </w:pPr>
            <w:r w:rsidRPr="00C0071F">
              <w:rPr>
                <w:rFonts w:hint="eastAsia"/>
                <w:lang w:eastAsia="zh-CN"/>
              </w:rPr>
              <w:t>C</w:t>
            </w:r>
          </w:p>
        </w:tc>
        <w:tc>
          <w:tcPr>
            <w:tcW w:w="1236" w:type="dxa"/>
          </w:tcPr>
          <w:p w:rsidR="00F85751" w:rsidRPr="00C0071F" w:rsidRDefault="00F85751" w:rsidP="0078192A">
            <w:pPr>
              <w:pStyle w:val="TAC"/>
              <w:keepNext w:val="0"/>
              <w:keepLines w:val="0"/>
            </w:pPr>
          </w:p>
        </w:tc>
        <w:tc>
          <w:tcPr>
            <w:tcW w:w="1236" w:type="dxa"/>
          </w:tcPr>
          <w:p w:rsidR="00F85751" w:rsidRPr="00C0071F" w:rsidRDefault="00F85751" w:rsidP="0078192A">
            <w:pPr>
              <w:pStyle w:val="TAC"/>
              <w:keepNext w:val="0"/>
              <w:keepLines w:val="0"/>
            </w:pPr>
          </w:p>
        </w:tc>
      </w:tr>
      <w:tr w:rsidR="00313753" w:rsidRPr="00C0071F" w:rsidTr="0098095B">
        <w:trPr>
          <w:jc w:val="center"/>
        </w:trPr>
        <w:tc>
          <w:tcPr>
            <w:tcW w:w="1860" w:type="dxa"/>
          </w:tcPr>
          <w:p w:rsidR="00313753" w:rsidRPr="00C0071F" w:rsidRDefault="00313753" w:rsidP="0098095B">
            <w:pPr>
              <w:pStyle w:val="TAL"/>
              <w:keepNext w:val="0"/>
              <w:keepLines w:val="0"/>
              <w:rPr>
                <w:lang w:eastAsia="ja-JP"/>
              </w:rPr>
            </w:pPr>
            <w:r w:rsidRPr="00C0071F">
              <w:rPr>
                <w:lang w:eastAsia="ja-JP"/>
              </w:rPr>
              <w:t>CW info</w:t>
            </w:r>
          </w:p>
        </w:tc>
        <w:tc>
          <w:tcPr>
            <w:tcW w:w="1104" w:type="dxa"/>
          </w:tcPr>
          <w:p w:rsidR="00313753" w:rsidRPr="00C0071F" w:rsidRDefault="00313753" w:rsidP="0098095B">
            <w:pPr>
              <w:pStyle w:val="TAC"/>
              <w:keepNext w:val="0"/>
              <w:keepLines w:val="0"/>
              <w:rPr>
                <w:lang w:eastAsia="ja-JP"/>
              </w:rPr>
            </w:pPr>
            <w:r w:rsidRPr="00C0071F">
              <w:rPr>
                <w:lang w:eastAsia="ja-JP"/>
              </w:rPr>
              <w:t>C</w:t>
            </w:r>
          </w:p>
        </w:tc>
        <w:tc>
          <w:tcPr>
            <w:tcW w:w="1236" w:type="dxa"/>
          </w:tcPr>
          <w:p w:rsidR="00313753" w:rsidRPr="00C0071F" w:rsidRDefault="00313753" w:rsidP="0098095B">
            <w:pPr>
              <w:pStyle w:val="TAC"/>
              <w:keepNext w:val="0"/>
              <w:keepLines w:val="0"/>
            </w:pPr>
            <w:r w:rsidRPr="00C0071F">
              <w:t>C(=)</w:t>
            </w:r>
          </w:p>
        </w:tc>
        <w:tc>
          <w:tcPr>
            <w:tcW w:w="1236" w:type="dxa"/>
          </w:tcPr>
          <w:p w:rsidR="00313753" w:rsidRPr="00C0071F" w:rsidRDefault="00313753" w:rsidP="0098095B">
            <w:pPr>
              <w:pStyle w:val="TAC"/>
              <w:keepNext w:val="0"/>
              <w:keepLines w:val="0"/>
            </w:pPr>
          </w:p>
        </w:tc>
        <w:tc>
          <w:tcPr>
            <w:tcW w:w="1236" w:type="dxa"/>
          </w:tcPr>
          <w:p w:rsidR="00313753" w:rsidRPr="00C0071F" w:rsidRDefault="00313753" w:rsidP="0098095B">
            <w:pPr>
              <w:pStyle w:val="TAC"/>
              <w:keepNext w:val="0"/>
              <w:keepLines w:val="0"/>
            </w:pPr>
          </w:p>
        </w:tc>
      </w:tr>
      <w:tr w:rsidR="00313753" w:rsidRPr="00C0071F" w:rsidTr="0098095B">
        <w:trPr>
          <w:jc w:val="center"/>
        </w:trPr>
        <w:tc>
          <w:tcPr>
            <w:tcW w:w="1860" w:type="dxa"/>
          </w:tcPr>
          <w:p w:rsidR="00313753" w:rsidRPr="00C0071F" w:rsidRDefault="00313753" w:rsidP="0098095B">
            <w:pPr>
              <w:pStyle w:val="TAL"/>
              <w:keepNext w:val="0"/>
              <w:keepLines w:val="0"/>
              <w:rPr>
                <w:lang w:eastAsia="ja-JP"/>
              </w:rPr>
            </w:pPr>
            <w:r w:rsidRPr="00C0071F">
              <w:rPr>
                <w:lang w:eastAsia="ja-JP"/>
              </w:rPr>
              <w:t>CH info</w:t>
            </w:r>
          </w:p>
        </w:tc>
        <w:tc>
          <w:tcPr>
            <w:tcW w:w="1104" w:type="dxa"/>
          </w:tcPr>
          <w:p w:rsidR="00313753" w:rsidRPr="00C0071F" w:rsidRDefault="00313753" w:rsidP="0098095B">
            <w:pPr>
              <w:pStyle w:val="TAC"/>
              <w:keepNext w:val="0"/>
              <w:keepLines w:val="0"/>
              <w:rPr>
                <w:lang w:eastAsia="ja-JP"/>
              </w:rPr>
            </w:pPr>
            <w:r w:rsidRPr="00C0071F">
              <w:rPr>
                <w:lang w:eastAsia="ja-JP"/>
              </w:rPr>
              <w:t>C</w:t>
            </w:r>
          </w:p>
        </w:tc>
        <w:tc>
          <w:tcPr>
            <w:tcW w:w="1236" w:type="dxa"/>
          </w:tcPr>
          <w:p w:rsidR="00313753" w:rsidRPr="00C0071F" w:rsidRDefault="00313753" w:rsidP="0098095B">
            <w:pPr>
              <w:pStyle w:val="TAC"/>
              <w:keepNext w:val="0"/>
              <w:keepLines w:val="0"/>
            </w:pPr>
            <w:r w:rsidRPr="00C0071F">
              <w:t>C(=)</w:t>
            </w:r>
          </w:p>
        </w:tc>
        <w:tc>
          <w:tcPr>
            <w:tcW w:w="1236" w:type="dxa"/>
          </w:tcPr>
          <w:p w:rsidR="00313753" w:rsidRPr="00C0071F" w:rsidRDefault="00313753" w:rsidP="0098095B">
            <w:pPr>
              <w:pStyle w:val="TAC"/>
              <w:keepNext w:val="0"/>
              <w:keepLines w:val="0"/>
            </w:pPr>
          </w:p>
        </w:tc>
        <w:tc>
          <w:tcPr>
            <w:tcW w:w="1236" w:type="dxa"/>
          </w:tcPr>
          <w:p w:rsidR="00313753" w:rsidRPr="00C0071F" w:rsidRDefault="00313753" w:rsidP="0098095B">
            <w:pPr>
              <w:pStyle w:val="TAC"/>
              <w:keepNext w:val="0"/>
              <w:keepLines w:val="0"/>
            </w:pPr>
          </w:p>
        </w:tc>
      </w:tr>
      <w:tr w:rsidR="00313753" w:rsidRPr="00C0071F" w:rsidTr="0098095B">
        <w:trPr>
          <w:jc w:val="center"/>
        </w:trPr>
        <w:tc>
          <w:tcPr>
            <w:tcW w:w="1860" w:type="dxa"/>
          </w:tcPr>
          <w:p w:rsidR="00313753" w:rsidRPr="00C0071F" w:rsidRDefault="00313753" w:rsidP="0098095B">
            <w:pPr>
              <w:pStyle w:val="TAL"/>
              <w:keepNext w:val="0"/>
              <w:keepLines w:val="0"/>
              <w:rPr>
                <w:lang w:eastAsia="ja-JP"/>
              </w:rPr>
            </w:pPr>
            <w:r w:rsidRPr="00C0071F">
              <w:rPr>
                <w:lang w:eastAsia="ja-JP"/>
              </w:rPr>
              <w:t>CLIP Info</w:t>
            </w:r>
          </w:p>
        </w:tc>
        <w:tc>
          <w:tcPr>
            <w:tcW w:w="1104" w:type="dxa"/>
          </w:tcPr>
          <w:p w:rsidR="00313753" w:rsidRPr="00C0071F" w:rsidRDefault="00313753" w:rsidP="0098095B">
            <w:pPr>
              <w:pStyle w:val="TAC"/>
              <w:keepNext w:val="0"/>
              <w:keepLines w:val="0"/>
              <w:rPr>
                <w:lang w:eastAsia="ja-JP"/>
              </w:rPr>
            </w:pPr>
            <w:r w:rsidRPr="00C0071F">
              <w:rPr>
                <w:lang w:eastAsia="ja-JP"/>
              </w:rPr>
              <w:t>C</w:t>
            </w:r>
          </w:p>
        </w:tc>
        <w:tc>
          <w:tcPr>
            <w:tcW w:w="1236" w:type="dxa"/>
          </w:tcPr>
          <w:p w:rsidR="00313753" w:rsidRPr="00C0071F" w:rsidRDefault="00313753" w:rsidP="0098095B">
            <w:pPr>
              <w:pStyle w:val="TAC"/>
              <w:keepNext w:val="0"/>
              <w:keepLines w:val="0"/>
            </w:pPr>
            <w:r w:rsidRPr="00C0071F">
              <w:t>C(=)</w:t>
            </w:r>
          </w:p>
        </w:tc>
        <w:tc>
          <w:tcPr>
            <w:tcW w:w="1236" w:type="dxa"/>
          </w:tcPr>
          <w:p w:rsidR="00313753" w:rsidRPr="00C0071F" w:rsidRDefault="00313753" w:rsidP="0098095B">
            <w:pPr>
              <w:pStyle w:val="TAC"/>
              <w:keepNext w:val="0"/>
              <w:keepLines w:val="0"/>
            </w:pPr>
          </w:p>
        </w:tc>
        <w:tc>
          <w:tcPr>
            <w:tcW w:w="1236" w:type="dxa"/>
          </w:tcPr>
          <w:p w:rsidR="00313753" w:rsidRPr="00C0071F" w:rsidRDefault="00313753" w:rsidP="0098095B">
            <w:pPr>
              <w:pStyle w:val="TAC"/>
              <w:keepNext w:val="0"/>
              <w:keepLines w:val="0"/>
            </w:pPr>
          </w:p>
        </w:tc>
      </w:tr>
      <w:tr w:rsidR="00313753" w:rsidRPr="00C0071F" w:rsidTr="0098095B">
        <w:trPr>
          <w:jc w:val="center"/>
        </w:trPr>
        <w:tc>
          <w:tcPr>
            <w:tcW w:w="1860" w:type="dxa"/>
          </w:tcPr>
          <w:p w:rsidR="00313753" w:rsidRPr="00C0071F" w:rsidRDefault="00313753" w:rsidP="0098095B">
            <w:pPr>
              <w:pStyle w:val="TAL"/>
              <w:keepNext w:val="0"/>
              <w:keepLines w:val="0"/>
              <w:rPr>
                <w:lang w:eastAsia="ja-JP"/>
              </w:rPr>
            </w:pPr>
            <w:r w:rsidRPr="00C0071F">
              <w:rPr>
                <w:lang w:eastAsia="ja-JP"/>
              </w:rPr>
              <w:t>CLIR Info</w:t>
            </w:r>
          </w:p>
        </w:tc>
        <w:tc>
          <w:tcPr>
            <w:tcW w:w="1104" w:type="dxa"/>
          </w:tcPr>
          <w:p w:rsidR="00313753" w:rsidRPr="00C0071F" w:rsidRDefault="00313753" w:rsidP="0098095B">
            <w:pPr>
              <w:pStyle w:val="TAC"/>
              <w:keepNext w:val="0"/>
              <w:keepLines w:val="0"/>
              <w:rPr>
                <w:lang w:eastAsia="ja-JP"/>
              </w:rPr>
            </w:pPr>
            <w:r w:rsidRPr="00C0071F">
              <w:rPr>
                <w:lang w:eastAsia="ja-JP"/>
              </w:rPr>
              <w:t>C</w:t>
            </w:r>
          </w:p>
        </w:tc>
        <w:tc>
          <w:tcPr>
            <w:tcW w:w="1236" w:type="dxa"/>
          </w:tcPr>
          <w:p w:rsidR="00313753" w:rsidRPr="00C0071F" w:rsidRDefault="00313753" w:rsidP="0098095B">
            <w:pPr>
              <w:pStyle w:val="TAC"/>
              <w:keepNext w:val="0"/>
              <w:keepLines w:val="0"/>
            </w:pPr>
            <w:r w:rsidRPr="00C0071F">
              <w:t>C(=)</w:t>
            </w:r>
          </w:p>
        </w:tc>
        <w:tc>
          <w:tcPr>
            <w:tcW w:w="1236" w:type="dxa"/>
          </w:tcPr>
          <w:p w:rsidR="00313753" w:rsidRPr="00C0071F" w:rsidRDefault="00313753" w:rsidP="0098095B">
            <w:pPr>
              <w:pStyle w:val="TAC"/>
              <w:keepNext w:val="0"/>
              <w:keepLines w:val="0"/>
            </w:pPr>
          </w:p>
        </w:tc>
        <w:tc>
          <w:tcPr>
            <w:tcW w:w="1236" w:type="dxa"/>
          </w:tcPr>
          <w:p w:rsidR="00313753" w:rsidRPr="00C0071F" w:rsidRDefault="00313753" w:rsidP="0098095B">
            <w:pPr>
              <w:pStyle w:val="TAC"/>
              <w:keepNext w:val="0"/>
              <w:keepLines w:val="0"/>
            </w:pPr>
          </w:p>
        </w:tc>
      </w:tr>
      <w:tr w:rsidR="00313753" w:rsidRPr="00C0071F" w:rsidTr="0098095B">
        <w:trPr>
          <w:jc w:val="center"/>
        </w:trPr>
        <w:tc>
          <w:tcPr>
            <w:tcW w:w="1860" w:type="dxa"/>
          </w:tcPr>
          <w:p w:rsidR="00313753" w:rsidRPr="00C0071F" w:rsidRDefault="00313753" w:rsidP="0098095B">
            <w:pPr>
              <w:pStyle w:val="TAL"/>
              <w:keepNext w:val="0"/>
              <w:keepLines w:val="0"/>
              <w:rPr>
                <w:lang w:eastAsia="ja-JP"/>
              </w:rPr>
            </w:pPr>
            <w:r w:rsidRPr="00C0071F">
              <w:rPr>
                <w:lang w:eastAsia="ja-JP"/>
              </w:rPr>
              <w:t>ECT Info</w:t>
            </w:r>
          </w:p>
        </w:tc>
        <w:tc>
          <w:tcPr>
            <w:tcW w:w="1104" w:type="dxa"/>
          </w:tcPr>
          <w:p w:rsidR="00313753" w:rsidRPr="00C0071F" w:rsidRDefault="00313753" w:rsidP="0098095B">
            <w:pPr>
              <w:pStyle w:val="TAC"/>
              <w:keepNext w:val="0"/>
              <w:keepLines w:val="0"/>
              <w:rPr>
                <w:lang w:eastAsia="ja-JP"/>
              </w:rPr>
            </w:pPr>
            <w:r w:rsidRPr="00C0071F">
              <w:rPr>
                <w:lang w:eastAsia="ja-JP"/>
              </w:rPr>
              <w:t>C</w:t>
            </w:r>
          </w:p>
        </w:tc>
        <w:tc>
          <w:tcPr>
            <w:tcW w:w="1236" w:type="dxa"/>
          </w:tcPr>
          <w:p w:rsidR="00313753" w:rsidRPr="00C0071F" w:rsidRDefault="00313753" w:rsidP="0098095B">
            <w:pPr>
              <w:pStyle w:val="TAC"/>
              <w:keepNext w:val="0"/>
              <w:keepLines w:val="0"/>
            </w:pPr>
            <w:r w:rsidRPr="00C0071F">
              <w:t>C(=)</w:t>
            </w:r>
          </w:p>
        </w:tc>
        <w:tc>
          <w:tcPr>
            <w:tcW w:w="1236" w:type="dxa"/>
          </w:tcPr>
          <w:p w:rsidR="00313753" w:rsidRPr="00C0071F" w:rsidRDefault="00313753" w:rsidP="0098095B">
            <w:pPr>
              <w:pStyle w:val="TAC"/>
              <w:keepNext w:val="0"/>
              <w:keepLines w:val="0"/>
            </w:pPr>
          </w:p>
        </w:tc>
        <w:tc>
          <w:tcPr>
            <w:tcW w:w="1236" w:type="dxa"/>
          </w:tcPr>
          <w:p w:rsidR="00313753" w:rsidRPr="00C0071F" w:rsidRDefault="00313753" w:rsidP="0098095B">
            <w:pPr>
              <w:pStyle w:val="TAC"/>
              <w:keepNext w:val="0"/>
              <w:keepLines w:val="0"/>
            </w:pPr>
          </w:p>
        </w:tc>
      </w:tr>
      <w:tr w:rsidR="003945A2" w:rsidRPr="00C0071F">
        <w:trPr>
          <w:jc w:val="center"/>
        </w:trPr>
        <w:tc>
          <w:tcPr>
            <w:tcW w:w="1860" w:type="dxa"/>
          </w:tcPr>
          <w:p w:rsidR="003945A2" w:rsidRPr="00C0071F" w:rsidRDefault="003945A2">
            <w:pPr>
              <w:pStyle w:val="TAL"/>
              <w:keepNext w:val="0"/>
              <w:keepLines w:val="0"/>
              <w:rPr>
                <w:lang w:eastAsia="ja-JP"/>
              </w:rPr>
            </w:pPr>
            <w:r w:rsidRPr="00C0071F">
              <w:rPr>
                <w:lang w:eastAsia="ja-JP"/>
              </w:rPr>
              <w:t>All Information Sent</w:t>
            </w:r>
          </w:p>
        </w:tc>
        <w:tc>
          <w:tcPr>
            <w:tcW w:w="1104" w:type="dxa"/>
          </w:tcPr>
          <w:p w:rsidR="003945A2" w:rsidRPr="00C0071F" w:rsidRDefault="003945A2">
            <w:pPr>
              <w:pStyle w:val="TAC"/>
              <w:keepNext w:val="0"/>
              <w:keepLines w:val="0"/>
              <w:rPr>
                <w:lang w:eastAsia="ja-JP"/>
              </w:rPr>
            </w:pPr>
            <w:r w:rsidRPr="00C0071F">
              <w:rPr>
                <w:lang w:eastAsia="ja-JP"/>
              </w:rPr>
              <w:t>C</w:t>
            </w:r>
          </w:p>
        </w:tc>
        <w:tc>
          <w:tcPr>
            <w:tcW w:w="1236"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r>
      <w:tr w:rsidR="0094007C" w:rsidRPr="00C0071F" w:rsidTr="008041BE">
        <w:trPr>
          <w:jc w:val="center"/>
        </w:trPr>
        <w:tc>
          <w:tcPr>
            <w:tcW w:w="1860" w:type="dxa"/>
          </w:tcPr>
          <w:p w:rsidR="0094007C" w:rsidRPr="00C0071F" w:rsidRDefault="0094007C" w:rsidP="008041BE">
            <w:pPr>
              <w:pStyle w:val="TAL"/>
              <w:keepNext w:val="0"/>
              <w:keepLines w:val="0"/>
              <w:rPr>
                <w:lang w:eastAsia="ja-JP"/>
              </w:rPr>
            </w:pPr>
            <w:r w:rsidRPr="00C0071F">
              <w:rPr>
                <w:lang w:eastAsia="ja-JP"/>
              </w:rPr>
              <w:t>UE reachable</w:t>
            </w:r>
          </w:p>
        </w:tc>
        <w:tc>
          <w:tcPr>
            <w:tcW w:w="1104" w:type="dxa"/>
          </w:tcPr>
          <w:p w:rsidR="0094007C" w:rsidRPr="00C0071F" w:rsidRDefault="0094007C" w:rsidP="008041BE">
            <w:pPr>
              <w:pStyle w:val="TAC"/>
              <w:keepNext w:val="0"/>
              <w:keepLines w:val="0"/>
              <w:rPr>
                <w:lang w:eastAsia="ja-JP"/>
              </w:rPr>
            </w:pPr>
            <w:r w:rsidRPr="00C0071F">
              <w:rPr>
                <w:lang w:eastAsia="ja-JP"/>
              </w:rPr>
              <w:t>C</w:t>
            </w:r>
          </w:p>
        </w:tc>
        <w:tc>
          <w:tcPr>
            <w:tcW w:w="1236" w:type="dxa"/>
          </w:tcPr>
          <w:p w:rsidR="0094007C" w:rsidRPr="00C0071F" w:rsidRDefault="0094007C" w:rsidP="008041BE">
            <w:pPr>
              <w:pStyle w:val="TAC"/>
              <w:keepNext w:val="0"/>
              <w:keepLines w:val="0"/>
            </w:pPr>
            <w:r w:rsidRPr="00C0071F">
              <w:t>C(=)</w:t>
            </w:r>
          </w:p>
        </w:tc>
        <w:tc>
          <w:tcPr>
            <w:tcW w:w="1236" w:type="dxa"/>
          </w:tcPr>
          <w:p w:rsidR="0094007C" w:rsidRPr="00C0071F" w:rsidRDefault="0094007C" w:rsidP="008041BE">
            <w:pPr>
              <w:pStyle w:val="TAC"/>
              <w:keepNext w:val="0"/>
              <w:keepLines w:val="0"/>
            </w:pPr>
          </w:p>
        </w:tc>
        <w:tc>
          <w:tcPr>
            <w:tcW w:w="1236" w:type="dxa"/>
          </w:tcPr>
          <w:p w:rsidR="0094007C" w:rsidRPr="00C0071F" w:rsidRDefault="0094007C" w:rsidP="008041BE">
            <w:pPr>
              <w:pStyle w:val="TAC"/>
              <w:keepNext w:val="0"/>
              <w:keepLines w:val="0"/>
            </w:pPr>
          </w:p>
        </w:tc>
      </w:tr>
      <w:tr w:rsidR="003945A2" w:rsidRPr="00C0071F">
        <w:trPr>
          <w:jc w:val="center"/>
        </w:trPr>
        <w:tc>
          <w:tcPr>
            <w:tcW w:w="1860" w:type="dxa"/>
          </w:tcPr>
          <w:p w:rsidR="003945A2" w:rsidRPr="00C0071F" w:rsidRDefault="003945A2">
            <w:pPr>
              <w:pStyle w:val="TAL"/>
              <w:keepNext w:val="0"/>
              <w:keepLines w:val="0"/>
            </w:pPr>
            <w:r w:rsidRPr="00C0071F">
              <w:t>User error</w:t>
            </w:r>
          </w:p>
        </w:tc>
        <w:tc>
          <w:tcPr>
            <w:tcW w:w="1104"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r>
      <w:tr w:rsidR="003945A2" w:rsidRPr="00C0071F">
        <w:trPr>
          <w:jc w:val="center"/>
        </w:trPr>
        <w:tc>
          <w:tcPr>
            <w:tcW w:w="1860" w:type="dxa"/>
          </w:tcPr>
          <w:p w:rsidR="003945A2" w:rsidRPr="00C0071F" w:rsidRDefault="003945A2">
            <w:pPr>
              <w:pStyle w:val="TAL"/>
              <w:keepNext w:val="0"/>
              <w:keepLines w:val="0"/>
            </w:pPr>
            <w:r w:rsidRPr="00C0071F">
              <w:t>Provider error</w:t>
            </w:r>
          </w:p>
        </w:tc>
        <w:tc>
          <w:tcPr>
            <w:tcW w:w="1104"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r w:rsidRPr="00C0071F">
              <w:t>O</w:t>
            </w:r>
          </w:p>
        </w:tc>
      </w:tr>
    </w:tbl>
    <w:p w:rsidR="003945A2" w:rsidRPr="00C0071F" w:rsidRDefault="003945A2">
      <w:pPr>
        <w:suppressLineNumbers/>
      </w:pPr>
    </w:p>
    <w:p w:rsidR="003945A2" w:rsidRPr="00C0071F" w:rsidRDefault="003945A2" w:rsidP="001452F8">
      <w:pPr>
        <w:pStyle w:val="Heading4"/>
      </w:pPr>
      <w:bookmarkStart w:id="675" w:name="_Toc457811592"/>
      <w:r w:rsidRPr="00C0071F">
        <w:t>8.11.5.3</w:t>
      </w:r>
      <w:r w:rsidRPr="00C0071F">
        <w:tab/>
        <w:t>Parameter definition and use</w:t>
      </w:r>
      <w:bookmarkEnd w:id="675"/>
    </w:p>
    <w:p w:rsidR="003945A2" w:rsidRPr="00C0071F" w:rsidRDefault="003945A2">
      <w:pPr>
        <w:suppressLineNumbers/>
        <w:rPr>
          <w:u w:val="single"/>
        </w:rPr>
      </w:pPr>
      <w:r w:rsidRPr="00C0071F">
        <w:rPr>
          <w:u w:val="single"/>
        </w:rPr>
        <w:t>Invoke id</w:t>
      </w:r>
    </w:p>
    <w:p w:rsidR="003945A2" w:rsidRPr="00C0071F" w:rsidRDefault="003945A2">
      <w:pPr>
        <w:suppressLineNumbers/>
      </w:pPr>
      <w:r w:rsidRPr="00C0071F">
        <w:t>See clause 7.6.1 for the use of this parameter.</w:t>
      </w:r>
    </w:p>
    <w:p w:rsidR="003945A2" w:rsidRPr="00C0071F" w:rsidRDefault="003945A2">
      <w:pPr>
        <w:suppressLineNumbers/>
        <w:rPr>
          <w:u w:val="single"/>
        </w:rPr>
      </w:pPr>
      <w:r w:rsidRPr="00C0071F">
        <w:rPr>
          <w:u w:val="single"/>
        </w:rPr>
        <w:t>IMSI</w:t>
      </w:r>
    </w:p>
    <w:p w:rsidR="003945A2" w:rsidRPr="00C0071F" w:rsidRDefault="003945A2">
      <w:pPr>
        <w:suppressLineNumbers/>
      </w:pPr>
      <w:r w:rsidRPr="00C0071F">
        <w:t>See clause 7.6.2 for the use of this parameter.</w:t>
      </w:r>
    </w:p>
    <w:p w:rsidR="003945A2" w:rsidRPr="00C0071F" w:rsidRDefault="003945A2">
      <w:pPr>
        <w:suppressLineNumbers/>
        <w:rPr>
          <w:u w:val="single"/>
        </w:rPr>
      </w:pPr>
      <w:r w:rsidRPr="00C0071F">
        <w:rPr>
          <w:u w:val="single"/>
        </w:rPr>
        <w:t>MSISDN</w:t>
      </w:r>
    </w:p>
    <w:p w:rsidR="003945A2" w:rsidRPr="00C0071F" w:rsidRDefault="003945A2">
      <w:pPr>
        <w:suppressLineNumbers/>
      </w:pPr>
      <w:r w:rsidRPr="00C0071F">
        <w:t xml:space="preserve">See clause 7.6.2 for the use of this parameter.  In an IP Multimedia Core Network, if no MSISDN is available, the HLR shall populate this parameter with </w:t>
      </w:r>
      <w:r w:rsidR="00621882" w:rsidRPr="00C0071F">
        <w:t>the</w:t>
      </w:r>
      <w:r w:rsidRPr="00C0071F">
        <w:t xml:space="preserve"> dummy MSISDN</w:t>
      </w:r>
      <w:r w:rsidR="00621882" w:rsidRPr="00C0071F">
        <w:t xml:space="preserve"> value (see clause 3 of 3GPP TS 23.003 [17])</w:t>
      </w:r>
      <w:r w:rsidRPr="00C0071F">
        <w:t>.</w:t>
      </w:r>
    </w:p>
    <w:p w:rsidR="003945A2" w:rsidRPr="00C0071F" w:rsidRDefault="003945A2">
      <w:pPr>
        <w:suppressLineNumbers/>
        <w:rPr>
          <w:u w:val="single"/>
          <w:lang w:eastAsia="ja-JP"/>
        </w:rPr>
      </w:pPr>
      <w:r w:rsidRPr="00C0071F">
        <w:rPr>
          <w:u w:val="single"/>
        </w:rPr>
        <w:t xml:space="preserve">Ext </w:t>
      </w:r>
      <w:r w:rsidRPr="00C0071F">
        <w:rPr>
          <w:u w:val="single"/>
          <w:lang w:eastAsia="ja-JP"/>
        </w:rPr>
        <w:t>Forwarding information-for-CSE</w:t>
      </w:r>
    </w:p>
    <w:p w:rsidR="003945A2" w:rsidRPr="00C0071F" w:rsidRDefault="003945A2">
      <w:pPr>
        <w:suppressLineNumbers/>
      </w:pPr>
      <w:r w:rsidRPr="00C0071F">
        <w:t>See clause 7.6.3 for the use of this parameter. The use of this parameter and the requirements for their presence are specified in 3GPP TS 23.078</w:t>
      </w:r>
      <w:r w:rsidR="00313753" w:rsidRPr="00C0071F">
        <w:t xml:space="preserve"> [98]</w:t>
      </w:r>
      <w:r w:rsidRPr="00C0071F">
        <w:t>.</w:t>
      </w:r>
    </w:p>
    <w:p w:rsidR="003945A2" w:rsidRPr="00C0071F" w:rsidRDefault="003945A2">
      <w:pPr>
        <w:suppressLineNumbers/>
        <w:rPr>
          <w:u w:val="single"/>
          <w:lang w:eastAsia="ja-JP"/>
        </w:rPr>
      </w:pPr>
      <w:r w:rsidRPr="00C0071F">
        <w:rPr>
          <w:u w:val="single"/>
        </w:rPr>
        <w:t xml:space="preserve">Ext </w:t>
      </w:r>
      <w:r w:rsidRPr="00C0071F">
        <w:rPr>
          <w:u w:val="single"/>
          <w:lang w:eastAsia="ja-JP"/>
        </w:rPr>
        <w:t>Call barring information-for-CSE</w:t>
      </w:r>
    </w:p>
    <w:p w:rsidR="003945A2" w:rsidRPr="00C0071F" w:rsidRDefault="003945A2">
      <w:pPr>
        <w:suppressLineNumbers/>
      </w:pPr>
      <w:r w:rsidRPr="00C0071F">
        <w:t>See clause 7.6.3 for the use of this parameter. The use of this parameter and the requirements for their presence are specified in 3GPP TS 23.078</w:t>
      </w:r>
      <w:r w:rsidR="00313753" w:rsidRPr="00C0071F">
        <w:t xml:space="preserve"> [98]</w:t>
      </w:r>
      <w:r w:rsidRPr="00C0071F">
        <w:t>.</w:t>
      </w:r>
    </w:p>
    <w:p w:rsidR="003945A2" w:rsidRPr="00C0071F" w:rsidRDefault="003945A2">
      <w:pPr>
        <w:suppressLineNumbers/>
        <w:rPr>
          <w:u w:val="single"/>
          <w:lang w:eastAsia="ja-JP"/>
        </w:rPr>
      </w:pPr>
      <w:r w:rsidRPr="00C0071F">
        <w:rPr>
          <w:u w:val="single"/>
          <w:lang w:eastAsia="ja-JP"/>
        </w:rPr>
        <w:t>ODB Info</w:t>
      </w:r>
    </w:p>
    <w:p w:rsidR="003945A2" w:rsidRPr="00C0071F" w:rsidRDefault="003945A2">
      <w:pPr>
        <w:suppressLineNumbers/>
      </w:pPr>
      <w:r w:rsidRPr="00C0071F">
        <w:t>See clause 7.6.3 for the use of this parameter. The use of this parameter and the requirements for their presence are specified in 3GPP TS 23.078</w:t>
      </w:r>
      <w:r w:rsidR="00313753" w:rsidRPr="00C0071F">
        <w:t xml:space="preserve"> [98]</w:t>
      </w:r>
      <w:r w:rsidRPr="00C0071F">
        <w:t>.</w:t>
      </w:r>
    </w:p>
    <w:p w:rsidR="003945A2" w:rsidRPr="00C0071F" w:rsidRDefault="003945A2">
      <w:pPr>
        <w:suppressLineNumbers/>
        <w:rPr>
          <w:u w:val="single"/>
          <w:lang w:eastAsia="ja-JP"/>
        </w:rPr>
      </w:pPr>
      <w:r w:rsidRPr="00C0071F">
        <w:rPr>
          <w:u w:val="single"/>
          <w:lang w:eastAsia="ja-JP"/>
        </w:rPr>
        <w:t>CAMEL subscription info</w:t>
      </w:r>
    </w:p>
    <w:p w:rsidR="00F85751" w:rsidRPr="00C0071F" w:rsidRDefault="003945A2" w:rsidP="00F85751">
      <w:pPr>
        <w:suppressLineNumbers/>
        <w:rPr>
          <w:lang w:eastAsia="zh-CN"/>
        </w:rPr>
      </w:pPr>
      <w:r w:rsidRPr="00C0071F">
        <w:t>See clause 7.6.3 for the use of this parameter. The use of this parameter and the requirements for their presence are specified in 3GPP TS 23.078</w:t>
      </w:r>
      <w:r w:rsidR="00313753" w:rsidRPr="00C0071F">
        <w:t xml:space="preserve"> [98]</w:t>
      </w:r>
      <w:r w:rsidRPr="00C0071F">
        <w:t xml:space="preserve"> and 3GPP TS 23.278</w:t>
      </w:r>
      <w:r w:rsidR="00313753" w:rsidRPr="00C0071F">
        <w:t xml:space="preserve"> [125]</w:t>
      </w:r>
      <w:r w:rsidRPr="00C0071F">
        <w:t>.</w:t>
      </w:r>
    </w:p>
    <w:p w:rsidR="00F85751" w:rsidRPr="00C0071F" w:rsidRDefault="00F85751" w:rsidP="00F85751">
      <w:pPr>
        <w:suppressLineNumbers/>
        <w:rPr>
          <w:u w:val="single"/>
          <w:lang w:eastAsia="zh-CN"/>
        </w:rPr>
      </w:pPr>
      <w:r w:rsidRPr="00C0071F">
        <w:rPr>
          <w:rFonts w:hint="eastAsia"/>
          <w:u w:val="single"/>
          <w:lang w:eastAsia="zh-CN"/>
        </w:rPr>
        <w:t>CSG Subscription Data</w:t>
      </w:r>
    </w:p>
    <w:p w:rsidR="003945A2" w:rsidRPr="00C0071F" w:rsidRDefault="00F85751" w:rsidP="00F85751">
      <w:pPr>
        <w:suppressLineNumbers/>
        <w:rPr>
          <w:lang w:eastAsia="ja-JP"/>
        </w:rPr>
      </w:pPr>
      <w:r w:rsidRPr="00C0071F">
        <w:t>This parameter contains a list of CSG-Ids and the associated expiration dates (see 3GPP TS 22.011 [138]). The use of this parameter and the requirements for their presence are specified in 3GPP TS 23.078</w:t>
      </w:r>
      <w:r w:rsidRPr="00C0071F">
        <w:rPr>
          <w:rFonts w:hint="eastAsia"/>
          <w:lang w:eastAsia="zh-CN"/>
        </w:rPr>
        <w:t xml:space="preserve"> [98]</w:t>
      </w:r>
      <w:r w:rsidRPr="00C0071F">
        <w:t>.</w:t>
      </w:r>
    </w:p>
    <w:p w:rsidR="00313753" w:rsidRPr="00C0071F" w:rsidRDefault="00313753" w:rsidP="00313753">
      <w:pPr>
        <w:suppressLineNumbers/>
      </w:pPr>
    </w:p>
    <w:p w:rsidR="00313753" w:rsidRPr="00C0071F" w:rsidRDefault="00313753" w:rsidP="00313753">
      <w:pPr>
        <w:suppressLineNumbers/>
      </w:pPr>
      <w:r w:rsidRPr="00C0071F">
        <w:t>CW Info</w:t>
      </w:r>
    </w:p>
    <w:p w:rsidR="00313753" w:rsidRPr="00C0071F" w:rsidRDefault="00313753" w:rsidP="00313753">
      <w:pPr>
        <w:suppressLineNumbers/>
      </w:pPr>
      <w:r w:rsidRPr="00C0071F">
        <w:t>This parameter contains the status of the call waiting supplementary service. The use of this parameter and the requirements for their presence are specified in 3GPP TS 23.078 [98]</w:t>
      </w:r>
    </w:p>
    <w:p w:rsidR="00313753" w:rsidRPr="00C0071F" w:rsidRDefault="00313753" w:rsidP="00313753">
      <w:pPr>
        <w:suppressLineNumbers/>
      </w:pPr>
      <w:r w:rsidRPr="00C0071F">
        <w:t>CH Info</w:t>
      </w:r>
    </w:p>
    <w:p w:rsidR="00313753" w:rsidRPr="00C0071F" w:rsidRDefault="00313753" w:rsidP="00313753">
      <w:pPr>
        <w:suppressLineNumbers/>
      </w:pPr>
      <w:r w:rsidRPr="00C0071F">
        <w:t>This parameter contains the status of the call hold supplementary service.The use of this parameter and the requirements for their presence are specified in 3GPP TS 23.078 [98]</w:t>
      </w:r>
    </w:p>
    <w:p w:rsidR="00313753" w:rsidRPr="00C0071F" w:rsidRDefault="00313753" w:rsidP="00313753">
      <w:pPr>
        <w:suppressLineNumbers/>
      </w:pPr>
      <w:r w:rsidRPr="00C0071F">
        <w:t>ECT Info</w:t>
      </w:r>
    </w:p>
    <w:p w:rsidR="00313753" w:rsidRPr="00C0071F" w:rsidRDefault="00313753" w:rsidP="00313753">
      <w:pPr>
        <w:suppressLineNumbers/>
      </w:pPr>
      <w:r w:rsidRPr="00C0071F">
        <w:t>This parameter contains the status of the explicit call transfer supplementary service.The use of this parameter and the requirements for their presence are specified in 3GPP TS 23.078 [98]</w:t>
      </w:r>
    </w:p>
    <w:p w:rsidR="00313753" w:rsidRPr="00C0071F" w:rsidRDefault="00313753" w:rsidP="00313753">
      <w:pPr>
        <w:suppressLineNumbers/>
      </w:pPr>
      <w:r w:rsidRPr="00C0071F">
        <w:t>CLIP Info</w:t>
      </w:r>
    </w:p>
    <w:p w:rsidR="00313753" w:rsidRPr="00C0071F" w:rsidRDefault="00313753" w:rsidP="00313753">
      <w:pPr>
        <w:suppressLineNumbers/>
      </w:pPr>
      <w:r w:rsidRPr="00C0071F">
        <w:t>This parameter contains the status of the calling line identification presentation supplementary service.The use of this parameter and the requirements for their presence are specified in 3GPP TS 23.078 [98]</w:t>
      </w:r>
    </w:p>
    <w:p w:rsidR="00313753" w:rsidRPr="00C0071F" w:rsidRDefault="00313753" w:rsidP="00313753">
      <w:pPr>
        <w:suppressLineNumbers/>
      </w:pPr>
      <w:r w:rsidRPr="00C0071F">
        <w:t>CLIR Info</w:t>
      </w:r>
    </w:p>
    <w:p w:rsidR="00313753" w:rsidRPr="00C0071F" w:rsidRDefault="00313753" w:rsidP="00313753">
      <w:pPr>
        <w:suppressLineNumbers/>
      </w:pPr>
      <w:r w:rsidRPr="00C0071F">
        <w:t>This parameter contains the status of the calling line identification restriction supplementary service.The use of this parameter and the requirements for their presence are specified in 3GPP TS 23.078 [98]</w:t>
      </w:r>
    </w:p>
    <w:p w:rsidR="003945A2" w:rsidRPr="00C0071F" w:rsidRDefault="003945A2">
      <w:r w:rsidRPr="00C0071F">
        <w:rPr>
          <w:u w:val="single"/>
        </w:rPr>
        <w:t>All Information Sent</w:t>
      </w:r>
    </w:p>
    <w:p w:rsidR="003945A2" w:rsidRPr="00C0071F" w:rsidRDefault="003945A2">
      <w:r w:rsidRPr="00C0071F">
        <w:t>This parameter is set when the HLR has sent all information to gsmSCF.</w:t>
      </w:r>
    </w:p>
    <w:p w:rsidR="0094007C" w:rsidRPr="00C0071F" w:rsidRDefault="0094007C" w:rsidP="0094007C">
      <w:r w:rsidRPr="00C0071F">
        <w:rPr>
          <w:u w:val="single"/>
        </w:rPr>
        <w:t>UE Reachable</w:t>
      </w:r>
    </w:p>
    <w:p w:rsidR="0094007C" w:rsidRPr="00C0071F" w:rsidRDefault="0094007C" w:rsidP="0094007C">
      <w:r w:rsidRPr="00C0071F">
        <w:t>This parameter is used when the HLR indicates to the Service related entity (e.g. IP-SM-GW) that the UE is reachable again.</w:t>
      </w:r>
    </w:p>
    <w:p w:rsidR="003945A2" w:rsidRPr="00C0071F" w:rsidRDefault="003945A2">
      <w:pPr>
        <w:suppressLineNumbers/>
        <w:rPr>
          <w:u w:val="single"/>
        </w:rPr>
      </w:pPr>
      <w:r w:rsidRPr="00C0071F">
        <w:rPr>
          <w:u w:val="single"/>
        </w:rPr>
        <w:t>User error</w:t>
      </w:r>
    </w:p>
    <w:p w:rsidR="003945A2" w:rsidRPr="00C0071F" w:rsidRDefault="003945A2">
      <w:pPr>
        <w:suppressLineNumbers/>
      </w:pPr>
      <w:r w:rsidRPr="00C0071F">
        <w:t>This parameter is sent by the responder when an error is detected and if present, takes one of the following values:</w:t>
      </w:r>
    </w:p>
    <w:p w:rsidR="003945A2" w:rsidRPr="00C0071F" w:rsidRDefault="003945A2">
      <w:pPr>
        <w:pStyle w:val="B1"/>
      </w:pPr>
      <w:r w:rsidRPr="00C0071F">
        <w:t>-</w:t>
      </w:r>
      <w:r w:rsidRPr="00C0071F">
        <w:tab/>
        <w:t>Data Missing;</w:t>
      </w:r>
    </w:p>
    <w:p w:rsidR="003945A2" w:rsidRPr="00C0071F" w:rsidRDefault="003945A2">
      <w:pPr>
        <w:pStyle w:val="B1"/>
      </w:pPr>
      <w:r w:rsidRPr="00C0071F">
        <w:t>-</w:t>
      </w:r>
      <w:r w:rsidRPr="00C0071F">
        <w:tab/>
        <w:t>Unexpected Data Value;</w:t>
      </w:r>
    </w:p>
    <w:p w:rsidR="003945A2" w:rsidRPr="00C0071F" w:rsidRDefault="003945A2">
      <w:pPr>
        <w:pStyle w:val="B1"/>
      </w:pPr>
      <w:r w:rsidRPr="00C0071F">
        <w:t>-</w:t>
      </w:r>
      <w:r w:rsidRPr="00C0071F">
        <w:tab/>
        <w:t>Unknown Subscriber.</w:t>
      </w:r>
    </w:p>
    <w:p w:rsidR="003945A2" w:rsidRPr="00C0071F" w:rsidRDefault="003945A2">
      <w:pPr>
        <w:suppressLineNumbers/>
        <w:rPr>
          <w:u w:val="single"/>
        </w:rPr>
      </w:pPr>
      <w:r w:rsidRPr="00C0071F">
        <w:rPr>
          <w:u w:val="single"/>
        </w:rPr>
        <w:t>Provider error</w:t>
      </w:r>
    </w:p>
    <w:p w:rsidR="003945A2" w:rsidRPr="00C0071F" w:rsidRDefault="003945A2">
      <w:pPr>
        <w:suppressLineNumbers/>
      </w:pPr>
      <w:r w:rsidRPr="00C0071F">
        <w:t>These are defined in clause 7.6.1.</w:t>
      </w:r>
    </w:p>
    <w:p w:rsidR="003945A2" w:rsidRPr="00C0071F" w:rsidRDefault="003945A2">
      <w:pPr>
        <w:suppressLineNumbers/>
      </w:pPr>
      <w:r w:rsidRPr="00C0071F">
        <w:t>The use of the parameters and the requirements for their presence are specified in 3GPP TS 23.078</w:t>
      </w:r>
      <w:r w:rsidR="00313753" w:rsidRPr="00C0071F">
        <w:t xml:space="preserve"> [98]</w:t>
      </w:r>
      <w:r w:rsidRPr="00C0071F">
        <w:t xml:space="preserve"> and 3GPP TS 23.278</w:t>
      </w:r>
      <w:r w:rsidR="00313753" w:rsidRPr="00C0071F">
        <w:t xml:space="preserve"> [125]</w:t>
      </w:r>
      <w:r w:rsidRPr="00C0071F">
        <w:t>.</w:t>
      </w:r>
    </w:p>
    <w:p w:rsidR="003945A2" w:rsidRPr="00C0071F" w:rsidRDefault="003945A2" w:rsidP="001452F8">
      <w:pPr>
        <w:pStyle w:val="Heading1"/>
      </w:pPr>
      <w:bookmarkStart w:id="676" w:name="_Toc457811593"/>
      <w:r w:rsidRPr="00C0071F">
        <w:t>9</w:t>
      </w:r>
      <w:r w:rsidRPr="00C0071F">
        <w:tab/>
        <w:t>Operation and maintenance services</w:t>
      </w:r>
      <w:bookmarkEnd w:id="676"/>
    </w:p>
    <w:p w:rsidR="003945A2" w:rsidRPr="00C0071F" w:rsidRDefault="003945A2" w:rsidP="001452F8">
      <w:pPr>
        <w:pStyle w:val="Heading2"/>
      </w:pPr>
      <w:bookmarkStart w:id="677" w:name="_Toc457811594"/>
      <w:r w:rsidRPr="00C0071F">
        <w:t>9.1</w:t>
      </w:r>
      <w:r w:rsidRPr="00C0071F">
        <w:tab/>
        <w:t>Subscriber tracing services</w:t>
      </w:r>
      <w:bookmarkEnd w:id="677"/>
    </w:p>
    <w:p w:rsidR="003945A2" w:rsidRPr="00C0071F" w:rsidRDefault="003945A2" w:rsidP="001452F8">
      <w:pPr>
        <w:pStyle w:val="Heading3"/>
      </w:pPr>
      <w:bookmarkStart w:id="678" w:name="_Toc457811595"/>
      <w:r w:rsidRPr="00C0071F">
        <w:t>9.1.1</w:t>
      </w:r>
      <w:r w:rsidRPr="00C0071F">
        <w:tab/>
        <w:t>MAP-ACTIVATE-TRACE-MODE service</w:t>
      </w:r>
      <w:bookmarkEnd w:id="678"/>
    </w:p>
    <w:p w:rsidR="003945A2" w:rsidRPr="00C0071F" w:rsidRDefault="003945A2" w:rsidP="001452F8">
      <w:pPr>
        <w:pStyle w:val="Heading4"/>
      </w:pPr>
      <w:bookmarkStart w:id="679" w:name="_Toc457811596"/>
      <w:r w:rsidRPr="00C0071F">
        <w:t>9.1.1.1</w:t>
      </w:r>
      <w:r w:rsidRPr="00C0071F">
        <w:tab/>
        <w:t>Definition</w:t>
      </w:r>
      <w:bookmarkEnd w:id="679"/>
    </w:p>
    <w:p w:rsidR="003945A2" w:rsidRPr="00C0071F" w:rsidRDefault="003945A2">
      <w:r w:rsidRPr="00C0071F">
        <w:t>This service is used between the HLR and the VLR to activate subscriber tracing in the VLR.</w:t>
      </w:r>
    </w:p>
    <w:p w:rsidR="003945A2" w:rsidRPr="00C0071F" w:rsidRDefault="003945A2">
      <w:r w:rsidRPr="00C0071F">
        <w:t>Also this service is used between the HLR and the SGSN to activate subscriber tracing in the SGSN.</w:t>
      </w:r>
    </w:p>
    <w:p w:rsidR="003945A2" w:rsidRPr="00C0071F" w:rsidRDefault="003945A2">
      <w:r w:rsidRPr="00C0071F">
        <w:t>The MAP-ACTIVATE-TRACE-MODE service is a confirmed service using the primitives from table 9.1/1.</w:t>
      </w:r>
    </w:p>
    <w:p w:rsidR="003945A2" w:rsidRPr="00C0071F" w:rsidRDefault="003945A2" w:rsidP="001452F8">
      <w:pPr>
        <w:pStyle w:val="Heading4"/>
      </w:pPr>
      <w:bookmarkStart w:id="680" w:name="_Toc457811597"/>
      <w:r w:rsidRPr="00C0071F">
        <w:t>9.1.1.2</w:t>
      </w:r>
      <w:r w:rsidRPr="00C0071F">
        <w:tab/>
        <w:t>Service primitives</w:t>
      </w:r>
      <w:bookmarkEnd w:id="680"/>
    </w:p>
    <w:p w:rsidR="003945A2" w:rsidRPr="00C0071F" w:rsidRDefault="003945A2">
      <w:pPr>
        <w:pStyle w:val="TH"/>
        <w:keepNext w:val="0"/>
        <w:keepLines w:val="0"/>
      </w:pPr>
      <w:r w:rsidRPr="00C0071F">
        <w:t>Table 9.1/1: MAP-ACTIVATE-TRACE-MODE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3945A2" w:rsidRPr="00C0071F">
        <w:trPr>
          <w:jc w:val="center"/>
        </w:trPr>
        <w:tc>
          <w:tcPr>
            <w:tcW w:w="1860" w:type="dxa"/>
          </w:tcPr>
          <w:p w:rsidR="003945A2" w:rsidRPr="00C0071F" w:rsidRDefault="003945A2">
            <w:pPr>
              <w:pStyle w:val="TAH"/>
              <w:keepNext w:val="0"/>
              <w:keepLines w:val="0"/>
            </w:pPr>
            <w:r w:rsidRPr="00C0071F">
              <w:t>Parameter name</w:t>
            </w:r>
          </w:p>
        </w:tc>
        <w:tc>
          <w:tcPr>
            <w:tcW w:w="1104" w:type="dxa"/>
          </w:tcPr>
          <w:p w:rsidR="003945A2" w:rsidRPr="00C0071F" w:rsidRDefault="003945A2">
            <w:pPr>
              <w:pStyle w:val="TAH"/>
              <w:keepNext w:val="0"/>
              <w:keepLines w:val="0"/>
            </w:pPr>
            <w:r w:rsidRPr="00C0071F">
              <w:t>Request</w:t>
            </w:r>
          </w:p>
        </w:tc>
        <w:tc>
          <w:tcPr>
            <w:tcW w:w="1236" w:type="dxa"/>
          </w:tcPr>
          <w:p w:rsidR="003945A2" w:rsidRPr="00C0071F" w:rsidRDefault="003945A2">
            <w:pPr>
              <w:pStyle w:val="TAH"/>
              <w:keepNext w:val="0"/>
              <w:keepLines w:val="0"/>
            </w:pPr>
            <w:r w:rsidRPr="00C0071F">
              <w:t>Indication</w:t>
            </w:r>
          </w:p>
        </w:tc>
        <w:tc>
          <w:tcPr>
            <w:tcW w:w="1260" w:type="dxa"/>
          </w:tcPr>
          <w:p w:rsidR="003945A2" w:rsidRPr="00C0071F" w:rsidRDefault="003945A2">
            <w:pPr>
              <w:pStyle w:val="TAH"/>
              <w:keepNext w:val="0"/>
              <w:keepLines w:val="0"/>
            </w:pPr>
            <w:r w:rsidRPr="00C0071F">
              <w:t>Response</w:t>
            </w:r>
          </w:p>
        </w:tc>
        <w:tc>
          <w:tcPr>
            <w:tcW w:w="1068" w:type="dxa"/>
          </w:tcPr>
          <w:p w:rsidR="003945A2" w:rsidRPr="00C0071F" w:rsidRDefault="003945A2">
            <w:pPr>
              <w:pStyle w:val="TAH"/>
              <w:keepNext w:val="0"/>
              <w:keepLines w:val="0"/>
            </w:pPr>
            <w:r w:rsidRPr="00C0071F">
              <w:t>Confirm</w:t>
            </w:r>
          </w:p>
        </w:tc>
      </w:tr>
      <w:tr w:rsidR="003945A2" w:rsidRPr="00C0071F">
        <w:trPr>
          <w:jc w:val="center"/>
        </w:trPr>
        <w:tc>
          <w:tcPr>
            <w:tcW w:w="1860" w:type="dxa"/>
          </w:tcPr>
          <w:p w:rsidR="003945A2" w:rsidRPr="00C0071F" w:rsidRDefault="003945A2">
            <w:pPr>
              <w:pStyle w:val="TAL"/>
              <w:keepNext w:val="0"/>
              <w:keepLines w:val="0"/>
            </w:pPr>
            <w:r w:rsidRPr="00C0071F">
              <w:t>Invoke id</w:t>
            </w:r>
          </w:p>
        </w:tc>
        <w:tc>
          <w:tcPr>
            <w:tcW w:w="1104"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r w:rsidRPr="00C0071F">
              <w:t>M(=)</w:t>
            </w:r>
          </w:p>
        </w:tc>
        <w:tc>
          <w:tcPr>
            <w:tcW w:w="1260" w:type="dxa"/>
          </w:tcPr>
          <w:p w:rsidR="003945A2" w:rsidRPr="00C0071F" w:rsidRDefault="003945A2">
            <w:pPr>
              <w:pStyle w:val="TAC"/>
              <w:keepNext w:val="0"/>
              <w:keepLines w:val="0"/>
            </w:pPr>
            <w:r w:rsidRPr="00C0071F">
              <w:t>M(=)</w:t>
            </w:r>
          </w:p>
        </w:tc>
        <w:tc>
          <w:tcPr>
            <w:tcW w:w="1068" w:type="dxa"/>
          </w:tcPr>
          <w:p w:rsidR="003945A2" w:rsidRPr="00C0071F" w:rsidRDefault="003945A2">
            <w:pPr>
              <w:pStyle w:val="TAC"/>
              <w:keepNext w:val="0"/>
              <w:keepLines w:val="0"/>
            </w:pPr>
            <w:r w:rsidRPr="00C0071F">
              <w:t>M(=)</w:t>
            </w:r>
          </w:p>
        </w:tc>
      </w:tr>
      <w:tr w:rsidR="003945A2" w:rsidRPr="00C0071F">
        <w:trPr>
          <w:jc w:val="center"/>
        </w:trPr>
        <w:tc>
          <w:tcPr>
            <w:tcW w:w="1860" w:type="dxa"/>
          </w:tcPr>
          <w:p w:rsidR="003945A2" w:rsidRPr="00C0071F" w:rsidRDefault="003945A2">
            <w:pPr>
              <w:pStyle w:val="TAL"/>
              <w:keepNext w:val="0"/>
              <w:keepLines w:val="0"/>
            </w:pPr>
            <w:r w:rsidRPr="00C0071F">
              <w:t>IMSI</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60" w:type="dxa"/>
          </w:tcPr>
          <w:p w:rsidR="003945A2" w:rsidRPr="00C0071F" w:rsidRDefault="003945A2">
            <w:pPr>
              <w:pStyle w:val="TAC"/>
              <w:keepNext w:val="0"/>
              <w:keepLines w:val="0"/>
            </w:pPr>
          </w:p>
        </w:tc>
        <w:tc>
          <w:tcPr>
            <w:tcW w:w="1068" w:type="dxa"/>
          </w:tcPr>
          <w:p w:rsidR="003945A2" w:rsidRPr="00C0071F" w:rsidRDefault="003945A2">
            <w:pPr>
              <w:pStyle w:val="TAC"/>
              <w:keepNext w:val="0"/>
              <w:keepLines w:val="0"/>
            </w:pPr>
          </w:p>
        </w:tc>
      </w:tr>
      <w:tr w:rsidR="003945A2" w:rsidRPr="00C0071F">
        <w:trPr>
          <w:jc w:val="center"/>
        </w:trPr>
        <w:tc>
          <w:tcPr>
            <w:tcW w:w="1860" w:type="dxa"/>
          </w:tcPr>
          <w:p w:rsidR="003945A2" w:rsidRPr="00C0071F" w:rsidRDefault="003945A2">
            <w:pPr>
              <w:pStyle w:val="TAL"/>
              <w:keepNext w:val="0"/>
              <w:keepLines w:val="0"/>
            </w:pPr>
            <w:r w:rsidRPr="00C0071F">
              <w:t>Trace reference</w:t>
            </w:r>
          </w:p>
        </w:tc>
        <w:tc>
          <w:tcPr>
            <w:tcW w:w="1104"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r w:rsidRPr="00C0071F">
              <w:t>M(=)</w:t>
            </w:r>
          </w:p>
        </w:tc>
        <w:tc>
          <w:tcPr>
            <w:tcW w:w="1260" w:type="dxa"/>
          </w:tcPr>
          <w:p w:rsidR="003945A2" w:rsidRPr="00C0071F" w:rsidRDefault="003945A2">
            <w:pPr>
              <w:pStyle w:val="TAC"/>
              <w:keepNext w:val="0"/>
              <w:keepLines w:val="0"/>
            </w:pPr>
          </w:p>
        </w:tc>
        <w:tc>
          <w:tcPr>
            <w:tcW w:w="1068" w:type="dxa"/>
          </w:tcPr>
          <w:p w:rsidR="003945A2" w:rsidRPr="00C0071F" w:rsidRDefault="003945A2">
            <w:pPr>
              <w:pStyle w:val="TAC"/>
              <w:keepNext w:val="0"/>
              <w:keepLines w:val="0"/>
            </w:pPr>
          </w:p>
        </w:tc>
      </w:tr>
      <w:tr w:rsidR="003945A2" w:rsidRPr="00C0071F">
        <w:trPr>
          <w:jc w:val="center"/>
        </w:trPr>
        <w:tc>
          <w:tcPr>
            <w:tcW w:w="1860" w:type="dxa"/>
          </w:tcPr>
          <w:p w:rsidR="003945A2" w:rsidRPr="00C0071F" w:rsidRDefault="003945A2">
            <w:pPr>
              <w:pStyle w:val="TAL"/>
              <w:keepNext w:val="0"/>
              <w:keepLines w:val="0"/>
            </w:pPr>
            <w:r w:rsidRPr="00C0071F">
              <w:t>Trace type</w:t>
            </w:r>
          </w:p>
        </w:tc>
        <w:tc>
          <w:tcPr>
            <w:tcW w:w="1104"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r w:rsidRPr="00C0071F">
              <w:t>M(=)</w:t>
            </w:r>
          </w:p>
        </w:tc>
        <w:tc>
          <w:tcPr>
            <w:tcW w:w="1260" w:type="dxa"/>
          </w:tcPr>
          <w:p w:rsidR="003945A2" w:rsidRPr="00C0071F" w:rsidRDefault="003945A2">
            <w:pPr>
              <w:pStyle w:val="TAC"/>
              <w:keepNext w:val="0"/>
              <w:keepLines w:val="0"/>
            </w:pPr>
          </w:p>
        </w:tc>
        <w:tc>
          <w:tcPr>
            <w:tcW w:w="1068" w:type="dxa"/>
          </w:tcPr>
          <w:p w:rsidR="003945A2" w:rsidRPr="00C0071F" w:rsidRDefault="003945A2">
            <w:pPr>
              <w:pStyle w:val="TAC"/>
              <w:keepNext w:val="0"/>
              <w:keepLines w:val="0"/>
            </w:pPr>
          </w:p>
        </w:tc>
      </w:tr>
      <w:tr w:rsidR="00072350" w:rsidRPr="00C0071F">
        <w:trPr>
          <w:jc w:val="center"/>
        </w:trPr>
        <w:tc>
          <w:tcPr>
            <w:tcW w:w="1860" w:type="dxa"/>
          </w:tcPr>
          <w:p w:rsidR="00072350" w:rsidRPr="00C0071F" w:rsidRDefault="00072350" w:rsidP="00072350">
            <w:pPr>
              <w:pStyle w:val="TAL"/>
              <w:keepNext w:val="0"/>
              <w:keepLines w:val="0"/>
            </w:pPr>
            <w:r w:rsidRPr="00C0071F">
              <w:t>Trace reference 2</w:t>
            </w:r>
          </w:p>
        </w:tc>
        <w:tc>
          <w:tcPr>
            <w:tcW w:w="1104" w:type="dxa"/>
          </w:tcPr>
          <w:p w:rsidR="00072350" w:rsidRPr="00C0071F" w:rsidRDefault="00072350" w:rsidP="00072350">
            <w:pPr>
              <w:pStyle w:val="TAC"/>
              <w:keepNext w:val="0"/>
              <w:keepLines w:val="0"/>
            </w:pPr>
            <w:r w:rsidRPr="00C0071F">
              <w:t>C</w:t>
            </w:r>
          </w:p>
        </w:tc>
        <w:tc>
          <w:tcPr>
            <w:tcW w:w="1236" w:type="dxa"/>
          </w:tcPr>
          <w:p w:rsidR="00072350" w:rsidRPr="00C0071F" w:rsidRDefault="00072350" w:rsidP="00072350">
            <w:pPr>
              <w:pStyle w:val="TAC"/>
              <w:keepNext w:val="0"/>
              <w:keepLines w:val="0"/>
            </w:pPr>
            <w:r w:rsidRPr="00C0071F">
              <w:t>C(=)</w:t>
            </w:r>
          </w:p>
        </w:tc>
        <w:tc>
          <w:tcPr>
            <w:tcW w:w="1260" w:type="dxa"/>
          </w:tcPr>
          <w:p w:rsidR="00072350" w:rsidRPr="00C0071F" w:rsidRDefault="00072350" w:rsidP="00072350">
            <w:pPr>
              <w:pStyle w:val="TAC"/>
              <w:keepNext w:val="0"/>
              <w:keepLines w:val="0"/>
            </w:pPr>
          </w:p>
        </w:tc>
        <w:tc>
          <w:tcPr>
            <w:tcW w:w="1068" w:type="dxa"/>
          </w:tcPr>
          <w:p w:rsidR="00072350" w:rsidRPr="00C0071F" w:rsidRDefault="00072350" w:rsidP="00072350">
            <w:pPr>
              <w:pStyle w:val="TAC"/>
              <w:keepNext w:val="0"/>
              <w:keepLines w:val="0"/>
            </w:pPr>
          </w:p>
        </w:tc>
      </w:tr>
      <w:tr w:rsidR="00072350" w:rsidRPr="00C0071F">
        <w:trPr>
          <w:jc w:val="center"/>
        </w:trPr>
        <w:tc>
          <w:tcPr>
            <w:tcW w:w="1860" w:type="dxa"/>
          </w:tcPr>
          <w:p w:rsidR="00072350" w:rsidRPr="00C0071F" w:rsidRDefault="00072350" w:rsidP="00072350">
            <w:pPr>
              <w:pStyle w:val="TAL"/>
              <w:keepNext w:val="0"/>
              <w:keepLines w:val="0"/>
            </w:pPr>
            <w:r w:rsidRPr="00C0071F">
              <w:t>Trace depth list</w:t>
            </w:r>
          </w:p>
        </w:tc>
        <w:tc>
          <w:tcPr>
            <w:tcW w:w="1104" w:type="dxa"/>
          </w:tcPr>
          <w:p w:rsidR="00072350" w:rsidRPr="00C0071F" w:rsidRDefault="00072350" w:rsidP="00072350">
            <w:pPr>
              <w:pStyle w:val="TAC"/>
              <w:keepNext w:val="0"/>
              <w:keepLines w:val="0"/>
            </w:pPr>
            <w:r w:rsidRPr="00C0071F">
              <w:t>C</w:t>
            </w:r>
          </w:p>
        </w:tc>
        <w:tc>
          <w:tcPr>
            <w:tcW w:w="1236" w:type="dxa"/>
          </w:tcPr>
          <w:p w:rsidR="00072350" w:rsidRPr="00C0071F" w:rsidRDefault="00072350" w:rsidP="00072350">
            <w:pPr>
              <w:pStyle w:val="TAC"/>
              <w:keepNext w:val="0"/>
              <w:keepLines w:val="0"/>
            </w:pPr>
            <w:r w:rsidRPr="00C0071F">
              <w:t>C(=)</w:t>
            </w:r>
          </w:p>
        </w:tc>
        <w:tc>
          <w:tcPr>
            <w:tcW w:w="1260" w:type="dxa"/>
          </w:tcPr>
          <w:p w:rsidR="00072350" w:rsidRPr="00C0071F" w:rsidRDefault="00072350" w:rsidP="00072350">
            <w:pPr>
              <w:pStyle w:val="TAC"/>
              <w:keepNext w:val="0"/>
              <w:keepLines w:val="0"/>
            </w:pPr>
          </w:p>
        </w:tc>
        <w:tc>
          <w:tcPr>
            <w:tcW w:w="1068" w:type="dxa"/>
          </w:tcPr>
          <w:p w:rsidR="00072350" w:rsidRPr="00C0071F" w:rsidRDefault="00072350" w:rsidP="00072350">
            <w:pPr>
              <w:pStyle w:val="TAC"/>
              <w:keepNext w:val="0"/>
              <w:keepLines w:val="0"/>
            </w:pPr>
          </w:p>
        </w:tc>
      </w:tr>
      <w:tr w:rsidR="00072350" w:rsidRPr="00C0071F">
        <w:trPr>
          <w:jc w:val="center"/>
        </w:trPr>
        <w:tc>
          <w:tcPr>
            <w:tcW w:w="1860" w:type="dxa"/>
          </w:tcPr>
          <w:p w:rsidR="00072350" w:rsidRPr="00C0071F" w:rsidRDefault="00072350" w:rsidP="00072350">
            <w:pPr>
              <w:pStyle w:val="TAL"/>
              <w:keepNext w:val="0"/>
              <w:keepLines w:val="0"/>
            </w:pPr>
            <w:smartTag w:uri="urn:schemas-microsoft-com:office:smarttags" w:element="place">
              <w:smartTag w:uri="urn:schemas-microsoft-com:office:smarttags" w:element="City">
                <w:r w:rsidRPr="00C0071F">
                  <w:t>Trace</w:t>
                </w:r>
              </w:smartTag>
              <w:r w:rsidRPr="00C0071F">
                <w:t xml:space="preserve"> </w:t>
              </w:r>
              <w:smartTag w:uri="urn:schemas-microsoft-com:office:smarttags" w:element="State">
                <w:r w:rsidRPr="00C0071F">
                  <w:t>NE</w:t>
                </w:r>
              </w:smartTag>
            </w:smartTag>
            <w:r w:rsidRPr="00C0071F">
              <w:t xml:space="preserve"> type list</w:t>
            </w:r>
          </w:p>
        </w:tc>
        <w:tc>
          <w:tcPr>
            <w:tcW w:w="1104" w:type="dxa"/>
          </w:tcPr>
          <w:p w:rsidR="00072350" w:rsidRPr="00C0071F" w:rsidRDefault="00072350" w:rsidP="00072350">
            <w:pPr>
              <w:pStyle w:val="TAC"/>
              <w:keepNext w:val="0"/>
              <w:keepLines w:val="0"/>
            </w:pPr>
            <w:r w:rsidRPr="00C0071F">
              <w:t>C</w:t>
            </w:r>
          </w:p>
        </w:tc>
        <w:tc>
          <w:tcPr>
            <w:tcW w:w="1236" w:type="dxa"/>
          </w:tcPr>
          <w:p w:rsidR="00072350" w:rsidRPr="00C0071F" w:rsidRDefault="00072350" w:rsidP="00072350">
            <w:pPr>
              <w:pStyle w:val="TAC"/>
              <w:keepNext w:val="0"/>
              <w:keepLines w:val="0"/>
            </w:pPr>
            <w:r w:rsidRPr="00C0071F">
              <w:t>C(=)</w:t>
            </w:r>
          </w:p>
        </w:tc>
        <w:tc>
          <w:tcPr>
            <w:tcW w:w="1260" w:type="dxa"/>
          </w:tcPr>
          <w:p w:rsidR="00072350" w:rsidRPr="00C0071F" w:rsidRDefault="00072350" w:rsidP="00072350">
            <w:pPr>
              <w:pStyle w:val="TAC"/>
              <w:keepNext w:val="0"/>
              <w:keepLines w:val="0"/>
            </w:pPr>
          </w:p>
        </w:tc>
        <w:tc>
          <w:tcPr>
            <w:tcW w:w="1068" w:type="dxa"/>
          </w:tcPr>
          <w:p w:rsidR="00072350" w:rsidRPr="00C0071F" w:rsidRDefault="00072350" w:rsidP="00072350">
            <w:pPr>
              <w:pStyle w:val="TAC"/>
              <w:keepNext w:val="0"/>
              <w:keepLines w:val="0"/>
            </w:pPr>
          </w:p>
        </w:tc>
      </w:tr>
      <w:tr w:rsidR="00072350" w:rsidRPr="00C0071F">
        <w:trPr>
          <w:jc w:val="center"/>
        </w:trPr>
        <w:tc>
          <w:tcPr>
            <w:tcW w:w="1860" w:type="dxa"/>
          </w:tcPr>
          <w:p w:rsidR="00072350" w:rsidRPr="00C0071F" w:rsidRDefault="00072350" w:rsidP="00072350">
            <w:pPr>
              <w:pStyle w:val="TAL"/>
              <w:keepNext w:val="0"/>
              <w:keepLines w:val="0"/>
            </w:pPr>
            <w:r w:rsidRPr="00C0071F">
              <w:t>Trace interface list</w:t>
            </w:r>
          </w:p>
        </w:tc>
        <w:tc>
          <w:tcPr>
            <w:tcW w:w="1104" w:type="dxa"/>
          </w:tcPr>
          <w:p w:rsidR="00072350" w:rsidRPr="00C0071F" w:rsidRDefault="00072350" w:rsidP="00072350">
            <w:pPr>
              <w:pStyle w:val="TAC"/>
              <w:keepNext w:val="0"/>
              <w:keepLines w:val="0"/>
            </w:pPr>
            <w:r w:rsidRPr="00C0071F">
              <w:t>C</w:t>
            </w:r>
          </w:p>
        </w:tc>
        <w:tc>
          <w:tcPr>
            <w:tcW w:w="1236" w:type="dxa"/>
          </w:tcPr>
          <w:p w:rsidR="00072350" w:rsidRPr="00C0071F" w:rsidRDefault="00072350" w:rsidP="00072350">
            <w:pPr>
              <w:pStyle w:val="TAC"/>
              <w:keepNext w:val="0"/>
              <w:keepLines w:val="0"/>
            </w:pPr>
            <w:r w:rsidRPr="00C0071F">
              <w:t>C(=)</w:t>
            </w:r>
          </w:p>
        </w:tc>
        <w:tc>
          <w:tcPr>
            <w:tcW w:w="1260" w:type="dxa"/>
          </w:tcPr>
          <w:p w:rsidR="00072350" w:rsidRPr="00C0071F" w:rsidRDefault="00072350" w:rsidP="00072350">
            <w:pPr>
              <w:pStyle w:val="TAC"/>
              <w:keepNext w:val="0"/>
              <w:keepLines w:val="0"/>
            </w:pPr>
          </w:p>
        </w:tc>
        <w:tc>
          <w:tcPr>
            <w:tcW w:w="1068" w:type="dxa"/>
          </w:tcPr>
          <w:p w:rsidR="00072350" w:rsidRPr="00C0071F" w:rsidRDefault="00072350" w:rsidP="00072350">
            <w:pPr>
              <w:pStyle w:val="TAC"/>
              <w:keepNext w:val="0"/>
              <w:keepLines w:val="0"/>
            </w:pPr>
          </w:p>
        </w:tc>
      </w:tr>
      <w:tr w:rsidR="00072350" w:rsidRPr="00C0071F">
        <w:trPr>
          <w:jc w:val="center"/>
        </w:trPr>
        <w:tc>
          <w:tcPr>
            <w:tcW w:w="1860" w:type="dxa"/>
          </w:tcPr>
          <w:p w:rsidR="00072350" w:rsidRPr="00C0071F" w:rsidRDefault="00072350" w:rsidP="00072350">
            <w:pPr>
              <w:pStyle w:val="TAL"/>
              <w:keepNext w:val="0"/>
              <w:keepLines w:val="0"/>
            </w:pPr>
            <w:r w:rsidRPr="00C0071F">
              <w:t>Trace event list</w:t>
            </w:r>
          </w:p>
        </w:tc>
        <w:tc>
          <w:tcPr>
            <w:tcW w:w="1104" w:type="dxa"/>
          </w:tcPr>
          <w:p w:rsidR="00072350" w:rsidRPr="00C0071F" w:rsidRDefault="00072350" w:rsidP="00072350">
            <w:pPr>
              <w:pStyle w:val="TAC"/>
              <w:keepNext w:val="0"/>
              <w:keepLines w:val="0"/>
            </w:pPr>
            <w:r w:rsidRPr="00C0071F">
              <w:t>C</w:t>
            </w:r>
          </w:p>
        </w:tc>
        <w:tc>
          <w:tcPr>
            <w:tcW w:w="1236" w:type="dxa"/>
          </w:tcPr>
          <w:p w:rsidR="00072350" w:rsidRPr="00C0071F" w:rsidRDefault="00072350" w:rsidP="00072350">
            <w:pPr>
              <w:pStyle w:val="TAC"/>
              <w:keepNext w:val="0"/>
              <w:keepLines w:val="0"/>
            </w:pPr>
            <w:r w:rsidRPr="00C0071F">
              <w:t>C(=)</w:t>
            </w:r>
          </w:p>
        </w:tc>
        <w:tc>
          <w:tcPr>
            <w:tcW w:w="1260" w:type="dxa"/>
          </w:tcPr>
          <w:p w:rsidR="00072350" w:rsidRPr="00C0071F" w:rsidRDefault="00072350" w:rsidP="00072350">
            <w:pPr>
              <w:pStyle w:val="TAC"/>
              <w:keepNext w:val="0"/>
              <w:keepLines w:val="0"/>
            </w:pPr>
          </w:p>
        </w:tc>
        <w:tc>
          <w:tcPr>
            <w:tcW w:w="1068" w:type="dxa"/>
          </w:tcPr>
          <w:p w:rsidR="00072350" w:rsidRPr="00C0071F" w:rsidRDefault="00072350" w:rsidP="00072350">
            <w:pPr>
              <w:pStyle w:val="TAC"/>
              <w:keepNext w:val="0"/>
              <w:keepLines w:val="0"/>
            </w:pPr>
          </w:p>
        </w:tc>
      </w:tr>
      <w:tr w:rsidR="00072350" w:rsidRPr="00C0071F">
        <w:trPr>
          <w:jc w:val="center"/>
        </w:trPr>
        <w:tc>
          <w:tcPr>
            <w:tcW w:w="1860" w:type="dxa"/>
          </w:tcPr>
          <w:p w:rsidR="00072350" w:rsidRPr="00C0071F" w:rsidRDefault="00072350" w:rsidP="00072350">
            <w:pPr>
              <w:pStyle w:val="TAL"/>
              <w:keepNext w:val="0"/>
              <w:keepLines w:val="0"/>
            </w:pPr>
            <w:r w:rsidRPr="00C0071F">
              <w:t>Trace support indicator</w:t>
            </w:r>
          </w:p>
        </w:tc>
        <w:tc>
          <w:tcPr>
            <w:tcW w:w="1104" w:type="dxa"/>
          </w:tcPr>
          <w:p w:rsidR="00072350" w:rsidRPr="00C0071F" w:rsidRDefault="00072350" w:rsidP="00072350">
            <w:pPr>
              <w:pStyle w:val="TAC"/>
              <w:keepNext w:val="0"/>
              <w:keepLines w:val="0"/>
            </w:pPr>
          </w:p>
        </w:tc>
        <w:tc>
          <w:tcPr>
            <w:tcW w:w="1236" w:type="dxa"/>
          </w:tcPr>
          <w:p w:rsidR="00072350" w:rsidRPr="00C0071F" w:rsidRDefault="00072350" w:rsidP="00072350">
            <w:pPr>
              <w:pStyle w:val="TAC"/>
              <w:keepNext w:val="0"/>
              <w:keepLines w:val="0"/>
            </w:pPr>
          </w:p>
        </w:tc>
        <w:tc>
          <w:tcPr>
            <w:tcW w:w="1260" w:type="dxa"/>
          </w:tcPr>
          <w:p w:rsidR="00072350" w:rsidRPr="00C0071F" w:rsidRDefault="00072350" w:rsidP="00072350">
            <w:pPr>
              <w:pStyle w:val="TAC"/>
              <w:keepNext w:val="0"/>
              <w:keepLines w:val="0"/>
            </w:pPr>
            <w:r w:rsidRPr="00C0071F">
              <w:t>C</w:t>
            </w:r>
          </w:p>
        </w:tc>
        <w:tc>
          <w:tcPr>
            <w:tcW w:w="1068" w:type="dxa"/>
          </w:tcPr>
          <w:p w:rsidR="00072350" w:rsidRPr="00C0071F" w:rsidRDefault="00072350" w:rsidP="00072350">
            <w:pPr>
              <w:pStyle w:val="TAC"/>
              <w:keepNext w:val="0"/>
              <w:keepLines w:val="0"/>
            </w:pPr>
            <w:r w:rsidRPr="00C0071F">
              <w:t>C(=)</w:t>
            </w:r>
          </w:p>
        </w:tc>
      </w:tr>
      <w:tr w:rsidR="003945A2" w:rsidRPr="00C0071F">
        <w:trPr>
          <w:jc w:val="center"/>
        </w:trPr>
        <w:tc>
          <w:tcPr>
            <w:tcW w:w="1860" w:type="dxa"/>
          </w:tcPr>
          <w:p w:rsidR="003945A2" w:rsidRPr="00C0071F" w:rsidRDefault="003945A2">
            <w:pPr>
              <w:pStyle w:val="TAL"/>
              <w:keepNext w:val="0"/>
              <w:keepLines w:val="0"/>
            </w:pPr>
            <w:r w:rsidRPr="00C0071F">
              <w:t>OMC Id</w:t>
            </w:r>
          </w:p>
        </w:tc>
        <w:tc>
          <w:tcPr>
            <w:tcW w:w="1104" w:type="dxa"/>
          </w:tcPr>
          <w:p w:rsidR="003945A2" w:rsidRPr="00C0071F" w:rsidRDefault="003945A2">
            <w:pPr>
              <w:pStyle w:val="TAC"/>
              <w:keepNext w:val="0"/>
              <w:keepLines w:val="0"/>
            </w:pPr>
            <w:r w:rsidRPr="00C0071F">
              <w:t>U</w:t>
            </w:r>
          </w:p>
        </w:tc>
        <w:tc>
          <w:tcPr>
            <w:tcW w:w="1236" w:type="dxa"/>
          </w:tcPr>
          <w:p w:rsidR="003945A2" w:rsidRPr="00C0071F" w:rsidRDefault="003945A2">
            <w:pPr>
              <w:pStyle w:val="TAC"/>
              <w:keepNext w:val="0"/>
              <w:keepLines w:val="0"/>
            </w:pPr>
            <w:r w:rsidRPr="00C0071F">
              <w:t>C(=)</w:t>
            </w:r>
          </w:p>
        </w:tc>
        <w:tc>
          <w:tcPr>
            <w:tcW w:w="1260" w:type="dxa"/>
          </w:tcPr>
          <w:p w:rsidR="003945A2" w:rsidRPr="00C0071F" w:rsidRDefault="003945A2">
            <w:pPr>
              <w:pStyle w:val="TAC"/>
              <w:keepNext w:val="0"/>
              <w:keepLines w:val="0"/>
            </w:pPr>
          </w:p>
        </w:tc>
        <w:tc>
          <w:tcPr>
            <w:tcW w:w="1068" w:type="dxa"/>
          </w:tcPr>
          <w:p w:rsidR="003945A2" w:rsidRPr="00C0071F" w:rsidRDefault="003945A2">
            <w:pPr>
              <w:pStyle w:val="TAC"/>
              <w:keepNext w:val="0"/>
              <w:keepLines w:val="0"/>
            </w:pPr>
          </w:p>
        </w:tc>
      </w:tr>
      <w:tr w:rsidR="00B71885" w:rsidRPr="00C0071F" w:rsidTr="001E4C3D">
        <w:trPr>
          <w:jc w:val="center"/>
        </w:trPr>
        <w:tc>
          <w:tcPr>
            <w:tcW w:w="1860" w:type="dxa"/>
          </w:tcPr>
          <w:p w:rsidR="00B71885" w:rsidRPr="00C0071F" w:rsidRDefault="00B71885" w:rsidP="001E4C3D">
            <w:pPr>
              <w:pStyle w:val="TAL"/>
              <w:keepNext w:val="0"/>
              <w:keepLines w:val="0"/>
            </w:pPr>
            <w:r w:rsidRPr="00C0071F">
              <w:t>MDT-Configuration</w:t>
            </w:r>
          </w:p>
        </w:tc>
        <w:tc>
          <w:tcPr>
            <w:tcW w:w="1104" w:type="dxa"/>
          </w:tcPr>
          <w:p w:rsidR="00B71885" w:rsidRPr="00C0071F" w:rsidRDefault="00B71885" w:rsidP="001E4C3D">
            <w:pPr>
              <w:pStyle w:val="TAC"/>
              <w:keepNext w:val="0"/>
              <w:keepLines w:val="0"/>
            </w:pPr>
            <w:r w:rsidRPr="00C0071F">
              <w:t>C</w:t>
            </w:r>
          </w:p>
        </w:tc>
        <w:tc>
          <w:tcPr>
            <w:tcW w:w="1236" w:type="dxa"/>
          </w:tcPr>
          <w:p w:rsidR="00B71885" w:rsidRPr="00C0071F" w:rsidRDefault="00B71885" w:rsidP="001E4C3D">
            <w:pPr>
              <w:pStyle w:val="TAC"/>
              <w:keepNext w:val="0"/>
              <w:keepLines w:val="0"/>
            </w:pPr>
            <w:r w:rsidRPr="00C0071F">
              <w:t>C(=)</w:t>
            </w:r>
          </w:p>
        </w:tc>
        <w:tc>
          <w:tcPr>
            <w:tcW w:w="1260" w:type="dxa"/>
          </w:tcPr>
          <w:p w:rsidR="00B71885" w:rsidRPr="00C0071F" w:rsidRDefault="00B71885" w:rsidP="001E4C3D">
            <w:pPr>
              <w:pStyle w:val="TAC"/>
              <w:keepNext w:val="0"/>
              <w:keepLines w:val="0"/>
            </w:pPr>
          </w:p>
        </w:tc>
        <w:tc>
          <w:tcPr>
            <w:tcW w:w="1068" w:type="dxa"/>
          </w:tcPr>
          <w:p w:rsidR="00B71885" w:rsidRPr="00C0071F" w:rsidRDefault="00B71885" w:rsidP="001E4C3D">
            <w:pPr>
              <w:pStyle w:val="TAC"/>
              <w:keepNext w:val="0"/>
              <w:keepLines w:val="0"/>
            </w:pPr>
          </w:p>
        </w:tc>
      </w:tr>
      <w:tr w:rsidR="003945A2" w:rsidRPr="00C0071F">
        <w:trPr>
          <w:jc w:val="center"/>
        </w:trPr>
        <w:tc>
          <w:tcPr>
            <w:tcW w:w="1860" w:type="dxa"/>
          </w:tcPr>
          <w:p w:rsidR="003945A2" w:rsidRPr="00C0071F" w:rsidRDefault="003945A2">
            <w:pPr>
              <w:pStyle w:val="TAL"/>
              <w:keepNext w:val="0"/>
              <w:keepLines w:val="0"/>
            </w:pPr>
            <w:r w:rsidRPr="00C0071F">
              <w:t>User error</w:t>
            </w:r>
          </w:p>
        </w:tc>
        <w:tc>
          <w:tcPr>
            <w:tcW w:w="1104"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60" w:type="dxa"/>
          </w:tcPr>
          <w:p w:rsidR="003945A2" w:rsidRPr="00C0071F" w:rsidRDefault="003945A2">
            <w:pPr>
              <w:pStyle w:val="TAC"/>
              <w:keepNext w:val="0"/>
              <w:keepLines w:val="0"/>
            </w:pPr>
            <w:r w:rsidRPr="00C0071F">
              <w:t>C</w:t>
            </w:r>
          </w:p>
        </w:tc>
        <w:tc>
          <w:tcPr>
            <w:tcW w:w="1068" w:type="dxa"/>
          </w:tcPr>
          <w:p w:rsidR="003945A2" w:rsidRPr="00C0071F" w:rsidRDefault="003945A2">
            <w:pPr>
              <w:pStyle w:val="TAC"/>
              <w:keepNext w:val="0"/>
              <w:keepLines w:val="0"/>
            </w:pPr>
            <w:r w:rsidRPr="00C0071F">
              <w:t>C(=)</w:t>
            </w:r>
          </w:p>
        </w:tc>
      </w:tr>
      <w:tr w:rsidR="003945A2" w:rsidRPr="00C0071F">
        <w:trPr>
          <w:jc w:val="center"/>
        </w:trPr>
        <w:tc>
          <w:tcPr>
            <w:tcW w:w="1860" w:type="dxa"/>
          </w:tcPr>
          <w:p w:rsidR="003945A2" w:rsidRPr="00C0071F" w:rsidRDefault="003945A2">
            <w:pPr>
              <w:pStyle w:val="TAL"/>
              <w:keepNext w:val="0"/>
              <w:keepLines w:val="0"/>
            </w:pPr>
            <w:r w:rsidRPr="00C0071F">
              <w:t>Provider error</w:t>
            </w:r>
          </w:p>
        </w:tc>
        <w:tc>
          <w:tcPr>
            <w:tcW w:w="1104"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60" w:type="dxa"/>
          </w:tcPr>
          <w:p w:rsidR="003945A2" w:rsidRPr="00C0071F" w:rsidRDefault="003945A2">
            <w:pPr>
              <w:pStyle w:val="TAC"/>
              <w:keepNext w:val="0"/>
              <w:keepLines w:val="0"/>
            </w:pPr>
          </w:p>
        </w:tc>
        <w:tc>
          <w:tcPr>
            <w:tcW w:w="1068" w:type="dxa"/>
          </w:tcPr>
          <w:p w:rsidR="003945A2" w:rsidRPr="00C0071F" w:rsidRDefault="003945A2">
            <w:pPr>
              <w:pStyle w:val="TAC"/>
              <w:keepNext w:val="0"/>
              <w:keepLines w:val="0"/>
            </w:pPr>
            <w:r w:rsidRPr="00C0071F">
              <w:t>O</w:t>
            </w:r>
          </w:p>
        </w:tc>
      </w:tr>
    </w:tbl>
    <w:p w:rsidR="003945A2" w:rsidRPr="00C0071F" w:rsidRDefault="003945A2"/>
    <w:p w:rsidR="003945A2" w:rsidRPr="00C0071F" w:rsidRDefault="003945A2" w:rsidP="001452F8">
      <w:pPr>
        <w:pStyle w:val="Heading4"/>
      </w:pPr>
      <w:bookmarkStart w:id="681" w:name="_Toc457811598"/>
      <w:r w:rsidRPr="00C0071F">
        <w:t>9.1.1.3</w:t>
      </w:r>
      <w:r w:rsidRPr="00C0071F">
        <w:tab/>
        <w:t>Parameter use</w:t>
      </w:r>
      <w:bookmarkEnd w:id="681"/>
    </w:p>
    <w:p w:rsidR="003945A2" w:rsidRPr="00C0071F" w:rsidRDefault="003945A2">
      <w:r w:rsidRPr="00C0071F">
        <w:rPr>
          <w:u w:val="single"/>
        </w:rPr>
        <w:t>Invoke id</w:t>
      </w:r>
    </w:p>
    <w:p w:rsidR="003945A2" w:rsidRPr="00C0071F" w:rsidRDefault="003945A2">
      <w:r w:rsidRPr="00C0071F">
        <w:t>See definition in clause 7.6.1.</w:t>
      </w:r>
    </w:p>
    <w:p w:rsidR="003945A2" w:rsidRPr="00C0071F" w:rsidRDefault="003945A2">
      <w:r w:rsidRPr="00C0071F">
        <w:rPr>
          <w:u w:val="single"/>
        </w:rPr>
        <w:t>IMSI</w:t>
      </w:r>
    </w:p>
    <w:p w:rsidR="003945A2" w:rsidRPr="00C0071F" w:rsidRDefault="003945A2">
      <w:r w:rsidRPr="00C0071F">
        <w:t>See definition in clause 7.6.2. The IMSI is a mandatory parameter in a stand-alone operation.</w:t>
      </w:r>
    </w:p>
    <w:p w:rsidR="003945A2" w:rsidRPr="00C0071F" w:rsidRDefault="003945A2">
      <w:r w:rsidRPr="00C0071F">
        <w:rPr>
          <w:u w:val="single"/>
        </w:rPr>
        <w:t>Trace reference</w:t>
      </w:r>
    </w:p>
    <w:p w:rsidR="003945A2" w:rsidRPr="00C0071F" w:rsidRDefault="003945A2">
      <w:r w:rsidRPr="00C0071F">
        <w:t>See definition in clause 7.6.10.</w:t>
      </w:r>
      <w:r w:rsidR="00072350" w:rsidRPr="00C0071F">
        <w:t xml:space="preserve"> This parameter contains trace reference for GSM only tracing request.</w:t>
      </w:r>
    </w:p>
    <w:p w:rsidR="003945A2" w:rsidRPr="00C0071F" w:rsidRDefault="003945A2">
      <w:r w:rsidRPr="00C0071F">
        <w:rPr>
          <w:u w:val="single"/>
        </w:rPr>
        <w:t>Trace type</w:t>
      </w:r>
    </w:p>
    <w:p w:rsidR="003945A2" w:rsidRPr="00C0071F" w:rsidRDefault="003945A2">
      <w:r w:rsidRPr="00C0071F">
        <w:t>See definition in clause 7.6.10.</w:t>
      </w:r>
      <w:r w:rsidR="00072350" w:rsidRPr="00C0071F">
        <w:t xml:space="preserve"> This parameter contains trace type for GSM only tracing request.</w:t>
      </w:r>
    </w:p>
    <w:p w:rsidR="003945A2" w:rsidRPr="00C0071F" w:rsidRDefault="003945A2">
      <w:pPr>
        <w:rPr>
          <w:u w:val="single"/>
        </w:rPr>
      </w:pPr>
      <w:r w:rsidRPr="00C0071F">
        <w:rPr>
          <w:u w:val="single"/>
        </w:rPr>
        <w:t>OMC Id</w:t>
      </w:r>
    </w:p>
    <w:p w:rsidR="003945A2" w:rsidRPr="00C0071F" w:rsidRDefault="003945A2">
      <w:r w:rsidRPr="00C0071F">
        <w:t>See definition in clause 7.6.2. The use of this parameter is an operator option.</w:t>
      </w:r>
    </w:p>
    <w:p w:rsidR="00072350" w:rsidRPr="00C0071F" w:rsidRDefault="00072350" w:rsidP="00072350">
      <w:r w:rsidRPr="00C0071F">
        <w:rPr>
          <w:u w:val="single"/>
        </w:rPr>
        <w:t>Trace reference 2</w:t>
      </w:r>
    </w:p>
    <w:p w:rsidR="00072350" w:rsidRPr="00C0071F" w:rsidRDefault="00072350" w:rsidP="00072350">
      <w:r w:rsidRPr="00C0071F">
        <w:t>See definition in clause 7.6.10. This parameter shall be used for UMTS trace activation.</w:t>
      </w:r>
    </w:p>
    <w:p w:rsidR="00072350" w:rsidRPr="00C0071F" w:rsidRDefault="00072350" w:rsidP="00072350">
      <w:r w:rsidRPr="00C0071F">
        <w:rPr>
          <w:u w:val="single"/>
        </w:rPr>
        <w:t>Trace depth list</w:t>
      </w:r>
    </w:p>
    <w:p w:rsidR="00072350" w:rsidRPr="00C0071F" w:rsidRDefault="00072350" w:rsidP="00072350">
      <w:r w:rsidRPr="00C0071F">
        <w:t>See definition in clause 7.6.10. This parameter shall be used for UMTS trace activation.</w:t>
      </w:r>
    </w:p>
    <w:p w:rsidR="00072350" w:rsidRPr="00C0071F" w:rsidRDefault="00072350" w:rsidP="00072350">
      <w:smartTag w:uri="urn:schemas-microsoft-com:office:smarttags" w:element="place">
        <w:smartTag w:uri="urn:schemas-microsoft-com:office:smarttags" w:element="City">
          <w:r w:rsidRPr="00C0071F">
            <w:rPr>
              <w:u w:val="single"/>
            </w:rPr>
            <w:t>Trace</w:t>
          </w:r>
        </w:smartTag>
        <w:r w:rsidRPr="00C0071F">
          <w:rPr>
            <w:u w:val="single"/>
          </w:rPr>
          <w:t xml:space="preserve"> </w:t>
        </w:r>
        <w:smartTag w:uri="urn:schemas-microsoft-com:office:smarttags" w:element="State">
          <w:r w:rsidRPr="00C0071F">
            <w:rPr>
              <w:u w:val="single"/>
            </w:rPr>
            <w:t>NE</w:t>
          </w:r>
        </w:smartTag>
      </w:smartTag>
      <w:r w:rsidRPr="00C0071F">
        <w:rPr>
          <w:u w:val="single"/>
        </w:rPr>
        <w:t xml:space="preserve"> type list</w:t>
      </w:r>
    </w:p>
    <w:p w:rsidR="00072350" w:rsidRPr="00C0071F" w:rsidRDefault="00072350" w:rsidP="00072350">
      <w:r w:rsidRPr="00C0071F">
        <w:t>See definition in clause 7.6.10. This parameter shall be used for UMTS trace activation.</w:t>
      </w:r>
    </w:p>
    <w:p w:rsidR="00072350" w:rsidRPr="00C0071F" w:rsidRDefault="00072350" w:rsidP="00072350">
      <w:r w:rsidRPr="00C0071F">
        <w:rPr>
          <w:u w:val="single"/>
        </w:rPr>
        <w:t>Trace interface list</w:t>
      </w:r>
    </w:p>
    <w:p w:rsidR="00072350" w:rsidRPr="00C0071F" w:rsidRDefault="00072350" w:rsidP="00072350">
      <w:r w:rsidRPr="00C0071F">
        <w:t>See definition in clause 7.6.10. This parameter shall be used for UMTS trace activation.</w:t>
      </w:r>
    </w:p>
    <w:p w:rsidR="00072350" w:rsidRPr="00C0071F" w:rsidRDefault="00072350" w:rsidP="00072350">
      <w:r w:rsidRPr="00C0071F">
        <w:rPr>
          <w:u w:val="single"/>
        </w:rPr>
        <w:t>Trace event list</w:t>
      </w:r>
    </w:p>
    <w:p w:rsidR="00072350" w:rsidRPr="00C0071F" w:rsidRDefault="00072350" w:rsidP="00072350">
      <w:r w:rsidRPr="00C0071F">
        <w:t>See definition in clause 7.6.10. This parameter shall be used for UMTS trace activation.</w:t>
      </w:r>
    </w:p>
    <w:p w:rsidR="00072350" w:rsidRPr="00C0071F" w:rsidRDefault="00072350" w:rsidP="00072350">
      <w:r w:rsidRPr="00C0071F">
        <w:rPr>
          <w:u w:val="single"/>
        </w:rPr>
        <w:t>Trace support indicator</w:t>
      </w:r>
    </w:p>
    <w:p w:rsidR="00072350" w:rsidRPr="00C0071F" w:rsidRDefault="00072350" w:rsidP="00072350">
      <w:r w:rsidRPr="00C0071F">
        <w:t>See definition in clause 7.6.10. This parameter shall be used for UMTS trace activation.</w:t>
      </w:r>
    </w:p>
    <w:p w:rsidR="00B71885" w:rsidRPr="00C0071F" w:rsidRDefault="00B71885" w:rsidP="00B71885">
      <w:r w:rsidRPr="00C0071F">
        <w:rPr>
          <w:u w:val="single"/>
        </w:rPr>
        <w:t>MDT-Configuration</w:t>
      </w:r>
    </w:p>
    <w:p w:rsidR="00B71885" w:rsidRPr="00C0071F" w:rsidRDefault="00B71885" w:rsidP="00B71885">
      <w:r w:rsidRPr="00C0071F">
        <w:t xml:space="preserve">See definition in clause 7.6.10. </w:t>
      </w:r>
    </w:p>
    <w:p w:rsidR="003945A2" w:rsidRPr="00C0071F" w:rsidRDefault="003945A2">
      <w:r w:rsidRPr="00C0071F">
        <w:rPr>
          <w:u w:val="single"/>
        </w:rPr>
        <w:t>User error</w:t>
      </w:r>
    </w:p>
    <w:p w:rsidR="003945A2" w:rsidRPr="00C0071F" w:rsidRDefault="003945A2">
      <w:r w:rsidRPr="00C0071F">
        <w:t>The following errors defined in clause 7.6.1 may be used, depending on the nature of the fault:</w:t>
      </w:r>
    </w:p>
    <w:p w:rsidR="003945A2" w:rsidRPr="00C0071F" w:rsidRDefault="003945A2">
      <w:pPr>
        <w:pStyle w:val="B1"/>
      </w:pPr>
      <w:r w:rsidRPr="00C0071F">
        <w:t>-</w:t>
      </w:r>
      <w:r w:rsidRPr="00C0071F">
        <w:tab/>
        <w:t>Unidentified Subscriber;</w:t>
      </w:r>
    </w:p>
    <w:p w:rsidR="003945A2" w:rsidRPr="00C0071F" w:rsidRDefault="003945A2">
      <w:pPr>
        <w:pStyle w:val="B1"/>
      </w:pPr>
      <w:r w:rsidRPr="00C0071F">
        <w:t>-</w:t>
      </w:r>
      <w:r w:rsidRPr="00C0071F">
        <w:tab/>
        <w:t>Facility Not Supported;</w:t>
      </w:r>
    </w:p>
    <w:p w:rsidR="003945A2" w:rsidRPr="00C0071F" w:rsidRDefault="003945A2">
      <w:pPr>
        <w:pStyle w:val="B1"/>
      </w:pPr>
      <w:r w:rsidRPr="00C0071F">
        <w:t>-</w:t>
      </w:r>
      <w:r w:rsidRPr="00C0071F">
        <w:tab/>
        <w:t>Tracing Buffer Full;</w:t>
      </w:r>
    </w:p>
    <w:p w:rsidR="003945A2" w:rsidRPr="00C0071F" w:rsidRDefault="003945A2">
      <w:pPr>
        <w:pStyle w:val="B1"/>
      </w:pPr>
      <w:r w:rsidRPr="00C0071F">
        <w:t>-</w:t>
      </w:r>
      <w:r w:rsidRPr="00C0071F">
        <w:tab/>
        <w:t>System Failure;</w:t>
      </w:r>
    </w:p>
    <w:p w:rsidR="003945A2" w:rsidRPr="00C0071F" w:rsidRDefault="003945A2">
      <w:pPr>
        <w:pStyle w:val="B1"/>
      </w:pPr>
      <w:r w:rsidRPr="00C0071F">
        <w:t>-</w:t>
      </w:r>
      <w:r w:rsidRPr="00C0071F">
        <w:tab/>
        <w:t>Unexpected Data Value;</w:t>
      </w:r>
    </w:p>
    <w:p w:rsidR="003945A2" w:rsidRPr="00C0071F" w:rsidRDefault="003945A2">
      <w:pPr>
        <w:pStyle w:val="B1"/>
      </w:pPr>
      <w:r w:rsidRPr="00C0071F">
        <w:t>-</w:t>
      </w:r>
      <w:r w:rsidRPr="00C0071F">
        <w:tab/>
        <w:t>Data missing.</w:t>
      </w:r>
    </w:p>
    <w:p w:rsidR="003945A2" w:rsidRPr="00C0071F" w:rsidRDefault="003945A2">
      <w:pPr>
        <w:rPr>
          <w:u w:val="single"/>
        </w:rPr>
      </w:pPr>
      <w:r w:rsidRPr="00C0071F">
        <w:rPr>
          <w:u w:val="single"/>
        </w:rPr>
        <w:t>Provider error</w:t>
      </w:r>
    </w:p>
    <w:p w:rsidR="003945A2" w:rsidRPr="00C0071F" w:rsidRDefault="003945A2">
      <w:r w:rsidRPr="00C0071F">
        <w:t>For definition of provider errors see clause 7.6.1.</w:t>
      </w:r>
    </w:p>
    <w:p w:rsidR="003945A2" w:rsidRPr="00C0071F" w:rsidRDefault="003945A2" w:rsidP="001452F8">
      <w:pPr>
        <w:pStyle w:val="Heading3"/>
      </w:pPr>
      <w:bookmarkStart w:id="682" w:name="_Toc457811599"/>
      <w:r w:rsidRPr="00C0071F">
        <w:t>9.1.2</w:t>
      </w:r>
      <w:r w:rsidRPr="00C0071F">
        <w:tab/>
        <w:t>MAP-DEACTIVATE-TRACE-MODE service</w:t>
      </w:r>
      <w:bookmarkEnd w:id="682"/>
    </w:p>
    <w:p w:rsidR="003945A2" w:rsidRPr="00C0071F" w:rsidRDefault="003945A2" w:rsidP="001452F8">
      <w:pPr>
        <w:pStyle w:val="Heading4"/>
      </w:pPr>
      <w:bookmarkStart w:id="683" w:name="_Toc457811600"/>
      <w:r w:rsidRPr="00C0071F">
        <w:t>9.1.2.1</w:t>
      </w:r>
      <w:r w:rsidRPr="00C0071F">
        <w:tab/>
        <w:t>Definition</w:t>
      </w:r>
      <w:bookmarkEnd w:id="683"/>
    </w:p>
    <w:p w:rsidR="003945A2" w:rsidRPr="00C0071F" w:rsidRDefault="003945A2">
      <w:r w:rsidRPr="00C0071F">
        <w:t>This service is used between the VLR and the HLR for deactivating subscriber tracing in the VLR.</w:t>
      </w:r>
    </w:p>
    <w:p w:rsidR="003945A2" w:rsidRPr="00C0071F" w:rsidRDefault="003945A2">
      <w:r w:rsidRPr="00C0071F">
        <w:t>Also this service is used between the SGSN and the HLR for deactivating subscriber tracing in the SGSN.</w:t>
      </w:r>
    </w:p>
    <w:p w:rsidR="003945A2" w:rsidRPr="00C0071F" w:rsidRDefault="003945A2">
      <w:r w:rsidRPr="00C0071F">
        <w:t>The MAP-DEACTIVATE-TRACE-MODE service is a confirmed service using the primitives from table 9.1/2.</w:t>
      </w:r>
    </w:p>
    <w:p w:rsidR="003945A2" w:rsidRPr="00C0071F" w:rsidRDefault="003945A2" w:rsidP="001452F8">
      <w:pPr>
        <w:pStyle w:val="Heading4"/>
      </w:pPr>
      <w:bookmarkStart w:id="684" w:name="_Toc457811601"/>
      <w:r w:rsidRPr="00C0071F">
        <w:t>9.1.2.2</w:t>
      </w:r>
      <w:r w:rsidRPr="00C0071F">
        <w:tab/>
        <w:t>Service primitives</w:t>
      </w:r>
      <w:bookmarkEnd w:id="684"/>
    </w:p>
    <w:p w:rsidR="003945A2" w:rsidRPr="00C0071F" w:rsidRDefault="003945A2">
      <w:pPr>
        <w:pStyle w:val="TH"/>
        <w:keepNext w:val="0"/>
        <w:keepLines w:val="0"/>
      </w:pPr>
      <w:r w:rsidRPr="00C0071F">
        <w:t>Table 9.1/2: MAP-DEACTIVATE-TRACE-MODE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3945A2" w:rsidRPr="00C0071F">
        <w:trPr>
          <w:jc w:val="center"/>
        </w:trPr>
        <w:tc>
          <w:tcPr>
            <w:tcW w:w="1860" w:type="dxa"/>
          </w:tcPr>
          <w:p w:rsidR="003945A2" w:rsidRPr="00C0071F" w:rsidRDefault="003945A2">
            <w:pPr>
              <w:pStyle w:val="TAH"/>
              <w:keepNext w:val="0"/>
              <w:keepLines w:val="0"/>
            </w:pPr>
            <w:r w:rsidRPr="00C0071F">
              <w:t>Parameter name</w:t>
            </w:r>
          </w:p>
        </w:tc>
        <w:tc>
          <w:tcPr>
            <w:tcW w:w="1104" w:type="dxa"/>
          </w:tcPr>
          <w:p w:rsidR="003945A2" w:rsidRPr="00C0071F" w:rsidRDefault="003945A2">
            <w:pPr>
              <w:pStyle w:val="TAH"/>
              <w:keepNext w:val="0"/>
              <w:keepLines w:val="0"/>
            </w:pPr>
            <w:r w:rsidRPr="00C0071F">
              <w:t>Request</w:t>
            </w:r>
          </w:p>
        </w:tc>
        <w:tc>
          <w:tcPr>
            <w:tcW w:w="1236" w:type="dxa"/>
          </w:tcPr>
          <w:p w:rsidR="003945A2" w:rsidRPr="00C0071F" w:rsidRDefault="003945A2">
            <w:pPr>
              <w:pStyle w:val="TAH"/>
              <w:keepNext w:val="0"/>
              <w:keepLines w:val="0"/>
            </w:pPr>
            <w:r w:rsidRPr="00C0071F">
              <w:t>Indication</w:t>
            </w:r>
          </w:p>
        </w:tc>
        <w:tc>
          <w:tcPr>
            <w:tcW w:w="1260" w:type="dxa"/>
          </w:tcPr>
          <w:p w:rsidR="003945A2" w:rsidRPr="00C0071F" w:rsidRDefault="003945A2">
            <w:pPr>
              <w:pStyle w:val="TAH"/>
              <w:keepNext w:val="0"/>
              <w:keepLines w:val="0"/>
            </w:pPr>
            <w:r w:rsidRPr="00C0071F">
              <w:t>Response</w:t>
            </w:r>
          </w:p>
        </w:tc>
        <w:tc>
          <w:tcPr>
            <w:tcW w:w="1068" w:type="dxa"/>
          </w:tcPr>
          <w:p w:rsidR="003945A2" w:rsidRPr="00C0071F" w:rsidRDefault="003945A2">
            <w:pPr>
              <w:pStyle w:val="TAH"/>
              <w:keepNext w:val="0"/>
              <w:keepLines w:val="0"/>
            </w:pPr>
            <w:r w:rsidRPr="00C0071F">
              <w:t>Confirm</w:t>
            </w:r>
          </w:p>
        </w:tc>
      </w:tr>
      <w:tr w:rsidR="003945A2" w:rsidRPr="00C0071F">
        <w:trPr>
          <w:jc w:val="center"/>
        </w:trPr>
        <w:tc>
          <w:tcPr>
            <w:tcW w:w="1860" w:type="dxa"/>
          </w:tcPr>
          <w:p w:rsidR="003945A2" w:rsidRPr="00C0071F" w:rsidRDefault="003945A2">
            <w:pPr>
              <w:pStyle w:val="TAL"/>
              <w:keepNext w:val="0"/>
              <w:keepLines w:val="0"/>
            </w:pPr>
            <w:r w:rsidRPr="00C0071F">
              <w:t>Invoke id</w:t>
            </w:r>
          </w:p>
        </w:tc>
        <w:tc>
          <w:tcPr>
            <w:tcW w:w="1104"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r w:rsidRPr="00C0071F">
              <w:t>M(=)</w:t>
            </w:r>
          </w:p>
        </w:tc>
        <w:tc>
          <w:tcPr>
            <w:tcW w:w="1260" w:type="dxa"/>
          </w:tcPr>
          <w:p w:rsidR="003945A2" w:rsidRPr="00C0071F" w:rsidRDefault="003945A2">
            <w:pPr>
              <w:pStyle w:val="TAC"/>
              <w:keepNext w:val="0"/>
              <w:keepLines w:val="0"/>
            </w:pPr>
            <w:r w:rsidRPr="00C0071F">
              <w:t>M(=)</w:t>
            </w:r>
          </w:p>
        </w:tc>
        <w:tc>
          <w:tcPr>
            <w:tcW w:w="1068" w:type="dxa"/>
          </w:tcPr>
          <w:p w:rsidR="003945A2" w:rsidRPr="00C0071F" w:rsidRDefault="003945A2">
            <w:pPr>
              <w:pStyle w:val="TAC"/>
              <w:keepNext w:val="0"/>
              <w:keepLines w:val="0"/>
            </w:pPr>
            <w:r w:rsidRPr="00C0071F">
              <w:t>M(=)</w:t>
            </w:r>
          </w:p>
        </w:tc>
      </w:tr>
      <w:tr w:rsidR="003945A2" w:rsidRPr="00C0071F">
        <w:trPr>
          <w:jc w:val="center"/>
        </w:trPr>
        <w:tc>
          <w:tcPr>
            <w:tcW w:w="1860" w:type="dxa"/>
          </w:tcPr>
          <w:p w:rsidR="003945A2" w:rsidRPr="00C0071F" w:rsidRDefault="003945A2">
            <w:pPr>
              <w:pStyle w:val="TAL"/>
              <w:keepNext w:val="0"/>
              <w:keepLines w:val="0"/>
            </w:pPr>
            <w:r w:rsidRPr="00C0071F">
              <w:t>IMSI</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60" w:type="dxa"/>
          </w:tcPr>
          <w:p w:rsidR="003945A2" w:rsidRPr="00C0071F" w:rsidRDefault="003945A2">
            <w:pPr>
              <w:pStyle w:val="TAC"/>
              <w:keepNext w:val="0"/>
              <w:keepLines w:val="0"/>
            </w:pPr>
          </w:p>
        </w:tc>
        <w:tc>
          <w:tcPr>
            <w:tcW w:w="1068" w:type="dxa"/>
          </w:tcPr>
          <w:p w:rsidR="003945A2" w:rsidRPr="00C0071F" w:rsidRDefault="003945A2">
            <w:pPr>
              <w:pStyle w:val="TAC"/>
              <w:keepNext w:val="0"/>
              <w:keepLines w:val="0"/>
            </w:pPr>
          </w:p>
        </w:tc>
      </w:tr>
      <w:tr w:rsidR="003945A2" w:rsidRPr="00C0071F">
        <w:trPr>
          <w:jc w:val="center"/>
        </w:trPr>
        <w:tc>
          <w:tcPr>
            <w:tcW w:w="1860" w:type="dxa"/>
          </w:tcPr>
          <w:p w:rsidR="003945A2" w:rsidRPr="00C0071F" w:rsidRDefault="003945A2">
            <w:pPr>
              <w:pStyle w:val="TAL"/>
              <w:keepNext w:val="0"/>
              <w:keepLines w:val="0"/>
            </w:pPr>
            <w:r w:rsidRPr="00C0071F">
              <w:t>Trace reference</w:t>
            </w:r>
          </w:p>
        </w:tc>
        <w:tc>
          <w:tcPr>
            <w:tcW w:w="1104"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r w:rsidRPr="00C0071F">
              <w:t>M(=)</w:t>
            </w:r>
          </w:p>
        </w:tc>
        <w:tc>
          <w:tcPr>
            <w:tcW w:w="1260" w:type="dxa"/>
          </w:tcPr>
          <w:p w:rsidR="003945A2" w:rsidRPr="00C0071F" w:rsidRDefault="003945A2">
            <w:pPr>
              <w:pStyle w:val="TAC"/>
              <w:keepNext w:val="0"/>
              <w:keepLines w:val="0"/>
            </w:pPr>
          </w:p>
        </w:tc>
        <w:tc>
          <w:tcPr>
            <w:tcW w:w="1068" w:type="dxa"/>
          </w:tcPr>
          <w:p w:rsidR="003945A2" w:rsidRPr="00C0071F" w:rsidRDefault="003945A2">
            <w:pPr>
              <w:pStyle w:val="TAC"/>
              <w:keepNext w:val="0"/>
              <w:keepLines w:val="0"/>
            </w:pPr>
          </w:p>
        </w:tc>
      </w:tr>
      <w:tr w:rsidR="00072350" w:rsidRPr="00C0071F">
        <w:trPr>
          <w:jc w:val="center"/>
        </w:trPr>
        <w:tc>
          <w:tcPr>
            <w:tcW w:w="1860" w:type="dxa"/>
          </w:tcPr>
          <w:p w:rsidR="00072350" w:rsidRPr="00C0071F" w:rsidRDefault="00072350" w:rsidP="00072350">
            <w:pPr>
              <w:pStyle w:val="TAL"/>
              <w:keepNext w:val="0"/>
              <w:keepLines w:val="0"/>
            </w:pPr>
            <w:r w:rsidRPr="00C0071F">
              <w:t>Trace reference 2</w:t>
            </w:r>
          </w:p>
        </w:tc>
        <w:tc>
          <w:tcPr>
            <w:tcW w:w="1104" w:type="dxa"/>
          </w:tcPr>
          <w:p w:rsidR="00072350" w:rsidRPr="00C0071F" w:rsidRDefault="00072350" w:rsidP="00072350">
            <w:pPr>
              <w:pStyle w:val="TAC"/>
              <w:keepNext w:val="0"/>
              <w:keepLines w:val="0"/>
            </w:pPr>
            <w:r w:rsidRPr="00C0071F">
              <w:t>C</w:t>
            </w:r>
          </w:p>
        </w:tc>
        <w:tc>
          <w:tcPr>
            <w:tcW w:w="1236" w:type="dxa"/>
          </w:tcPr>
          <w:p w:rsidR="00072350" w:rsidRPr="00C0071F" w:rsidRDefault="00072350" w:rsidP="00072350">
            <w:pPr>
              <w:pStyle w:val="TAC"/>
              <w:keepNext w:val="0"/>
              <w:keepLines w:val="0"/>
            </w:pPr>
            <w:r w:rsidRPr="00C0071F">
              <w:t>C(=)</w:t>
            </w:r>
          </w:p>
        </w:tc>
        <w:tc>
          <w:tcPr>
            <w:tcW w:w="1260" w:type="dxa"/>
          </w:tcPr>
          <w:p w:rsidR="00072350" w:rsidRPr="00C0071F" w:rsidRDefault="00072350" w:rsidP="00072350">
            <w:pPr>
              <w:pStyle w:val="TAC"/>
              <w:keepNext w:val="0"/>
              <w:keepLines w:val="0"/>
            </w:pPr>
          </w:p>
        </w:tc>
        <w:tc>
          <w:tcPr>
            <w:tcW w:w="1068" w:type="dxa"/>
          </w:tcPr>
          <w:p w:rsidR="00072350" w:rsidRPr="00C0071F" w:rsidRDefault="00072350" w:rsidP="00072350">
            <w:pPr>
              <w:pStyle w:val="TAC"/>
              <w:keepNext w:val="0"/>
              <w:keepLines w:val="0"/>
            </w:pPr>
          </w:p>
        </w:tc>
      </w:tr>
      <w:tr w:rsidR="003945A2" w:rsidRPr="00C0071F">
        <w:trPr>
          <w:jc w:val="center"/>
        </w:trPr>
        <w:tc>
          <w:tcPr>
            <w:tcW w:w="1860" w:type="dxa"/>
          </w:tcPr>
          <w:p w:rsidR="003945A2" w:rsidRPr="00C0071F" w:rsidRDefault="003945A2">
            <w:pPr>
              <w:pStyle w:val="TAL"/>
              <w:keepNext w:val="0"/>
              <w:keepLines w:val="0"/>
            </w:pPr>
            <w:r w:rsidRPr="00C0071F">
              <w:t>User error</w:t>
            </w:r>
          </w:p>
        </w:tc>
        <w:tc>
          <w:tcPr>
            <w:tcW w:w="1104"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60" w:type="dxa"/>
          </w:tcPr>
          <w:p w:rsidR="003945A2" w:rsidRPr="00C0071F" w:rsidRDefault="003945A2">
            <w:pPr>
              <w:pStyle w:val="TAC"/>
              <w:keepNext w:val="0"/>
              <w:keepLines w:val="0"/>
            </w:pPr>
            <w:r w:rsidRPr="00C0071F">
              <w:t>C</w:t>
            </w:r>
          </w:p>
        </w:tc>
        <w:tc>
          <w:tcPr>
            <w:tcW w:w="1068" w:type="dxa"/>
          </w:tcPr>
          <w:p w:rsidR="003945A2" w:rsidRPr="00C0071F" w:rsidRDefault="003945A2">
            <w:pPr>
              <w:pStyle w:val="TAC"/>
              <w:keepNext w:val="0"/>
              <w:keepLines w:val="0"/>
            </w:pPr>
            <w:r w:rsidRPr="00C0071F">
              <w:t>C(=)</w:t>
            </w:r>
          </w:p>
        </w:tc>
      </w:tr>
      <w:tr w:rsidR="003945A2" w:rsidRPr="00C0071F">
        <w:trPr>
          <w:jc w:val="center"/>
        </w:trPr>
        <w:tc>
          <w:tcPr>
            <w:tcW w:w="1860" w:type="dxa"/>
          </w:tcPr>
          <w:p w:rsidR="003945A2" w:rsidRPr="00C0071F" w:rsidRDefault="003945A2">
            <w:pPr>
              <w:pStyle w:val="TAL"/>
              <w:keepNext w:val="0"/>
              <w:keepLines w:val="0"/>
            </w:pPr>
            <w:r w:rsidRPr="00C0071F">
              <w:t>Provider error</w:t>
            </w:r>
          </w:p>
        </w:tc>
        <w:tc>
          <w:tcPr>
            <w:tcW w:w="1104"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60" w:type="dxa"/>
          </w:tcPr>
          <w:p w:rsidR="003945A2" w:rsidRPr="00C0071F" w:rsidRDefault="003945A2">
            <w:pPr>
              <w:pStyle w:val="TAC"/>
              <w:keepNext w:val="0"/>
              <w:keepLines w:val="0"/>
            </w:pPr>
          </w:p>
        </w:tc>
        <w:tc>
          <w:tcPr>
            <w:tcW w:w="1068" w:type="dxa"/>
          </w:tcPr>
          <w:p w:rsidR="003945A2" w:rsidRPr="00C0071F" w:rsidRDefault="003945A2">
            <w:pPr>
              <w:pStyle w:val="TAC"/>
              <w:keepNext w:val="0"/>
              <w:keepLines w:val="0"/>
            </w:pPr>
            <w:r w:rsidRPr="00C0071F">
              <w:t>O</w:t>
            </w:r>
          </w:p>
        </w:tc>
      </w:tr>
    </w:tbl>
    <w:p w:rsidR="003945A2" w:rsidRPr="00C0071F" w:rsidRDefault="003945A2"/>
    <w:p w:rsidR="003945A2" w:rsidRPr="00C0071F" w:rsidRDefault="003945A2" w:rsidP="001452F8">
      <w:pPr>
        <w:pStyle w:val="Heading4"/>
      </w:pPr>
      <w:bookmarkStart w:id="685" w:name="_Toc457811602"/>
      <w:r w:rsidRPr="00C0071F">
        <w:t>9.1.2.3</w:t>
      </w:r>
      <w:r w:rsidRPr="00C0071F">
        <w:tab/>
        <w:t>Parameter use</w:t>
      </w:r>
      <w:bookmarkEnd w:id="685"/>
    </w:p>
    <w:p w:rsidR="003945A2" w:rsidRPr="00C0071F" w:rsidRDefault="003945A2">
      <w:r w:rsidRPr="00C0071F">
        <w:rPr>
          <w:u w:val="single"/>
        </w:rPr>
        <w:t>Invoke id</w:t>
      </w:r>
    </w:p>
    <w:p w:rsidR="003945A2" w:rsidRPr="00C0071F" w:rsidRDefault="003945A2">
      <w:r w:rsidRPr="00C0071F">
        <w:t>See definition in clause 7.6.1.</w:t>
      </w:r>
    </w:p>
    <w:p w:rsidR="003945A2" w:rsidRPr="00C0071F" w:rsidRDefault="003945A2">
      <w:r w:rsidRPr="00C0071F">
        <w:rPr>
          <w:u w:val="single"/>
        </w:rPr>
        <w:t>IMSI</w:t>
      </w:r>
    </w:p>
    <w:p w:rsidR="003945A2" w:rsidRPr="00C0071F" w:rsidRDefault="003945A2">
      <w:r w:rsidRPr="00C0071F">
        <w:t>See definition in clause 7.6.2. The IMSI is a mandatory parameter in a stand-alone operation.</w:t>
      </w:r>
    </w:p>
    <w:p w:rsidR="003945A2" w:rsidRPr="00C0071F" w:rsidRDefault="003945A2">
      <w:r w:rsidRPr="00C0071F">
        <w:rPr>
          <w:u w:val="single"/>
        </w:rPr>
        <w:t>Trace reference</w:t>
      </w:r>
    </w:p>
    <w:p w:rsidR="003945A2" w:rsidRPr="00C0071F" w:rsidRDefault="003945A2">
      <w:r w:rsidRPr="00C0071F">
        <w:t>See definition in clause 7.6.10.</w:t>
      </w:r>
    </w:p>
    <w:p w:rsidR="00072350" w:rsidRPr="00C0071F" w:rsidRDefault="00072350" w:rsidP="00072350">
      <w:r w:rsidRPr="00C0071F">
        <w:rPr>
          <w:u w:val="single"/>
        </w:rPr>
        <w:t>Trace reference 2</w:t>
      </w:r>
    </w:p>
    <w:p w:rsidR="00072350" w:rsidRPr="00C0071F" w:rsidRDefault="00072350" w:rsidP="00072350">
      <w:r w:rsidRPr="00C0071F">
        <w:t>See definition in clause 7.6.10. This parameter shall be used for UMTS trace activation.</w:t>
      </w:r>
    </w:p>
    <w:p w:rsidR="003945A2" w:rsidRPr="00C0071F" w:rsidRDefault="003945A2">
      <w:pPr>
        <w:keepNext/>
        <w:keepLines/>
      </w:pPr>
      <w:r w:rsidRPr="00C0071F">
        <w:rPr>
          <w:u w:val="single"/>
        </w:rPr>
        <w:t>User error</w:t>
      </w:r>
    </w:p>
    <w:p w:rsidR="003945A2" w:rsidRPr="00C0071F" w:rsidRDefault="003945A2">
      <w:pPr>
        <w:keepNext/>
        <w:keepLines/>
      </w:pPr>
      <w:r w:rsidRPr="00C0071F">
        <w:t>The following errors defined in clause 7.6.1 may be used, depending on the nature of the fault:</w:t>
      </w:r>
    </w:p>
    <w:p w:rsidR="003945A2" w:rsidRPr="00C0071F" w:rsidRDefault="003945A2">
      <w:pPr>
        <w:pStyle w:val="B1"/>
      </w:pPr>
      <w:r w:rsidRPr="00C0071F">
        <w:t>-</w:t>
      </w:r>
      <w:r w:rsidRPr="00C0071F">
        <w:tab/>
        <w:t>Unidentified Subscriber;</w:t>
      </w:r>
    </w:p>
    <w:p w:rsidR="003945A2" w:rsidRPr="00C0071F" w:rsidRDefault="003945A2">
      <w:pPr>
        <w:pStyle w:val="B1"/>
      </w:pPr>
      <w:r w:rsidRPr="00C0071F">
        <w:t>-</w:t>
      </w:r>
      <w:r w:rsidRPr="00C0071F">
        <w:tab/>
        <w:t>Facility Not Supported;</w:t>
      </w:r>
    </w:p>
    <w:p w:rsidR="003945A2" w:rsidRPr="00C0071F" w:rsidRDefault="003945A2">
      <w:pPr>
        <w:pStyle w:val="B1"/>
      </w:pPr>
      <w:r w:rsidRPr="00C0071F">
        <w:t>-</w:t>
      </w:r>
      <w:r w:rsidRPr="00C0071F">
        <w:tab/>
        <w:t>System Failure;</w:t>
      </w:r>
    </w:p>
    <w:p w:rsidR="003945A2" w:rsidRPr="00C0071F" w:rsidRDefault="003945A2">
      <w:pPr>
        <w:pStyle w:val="B1"/>
      </w:pPr>
      <w:r w:rsidRPr="00C0071F">
        <w:t>-</w:t>
      </w:r>
      <w:r w:rsidRPr="00C0071F">
        <w:tab/>
        <w:t>Unexpected Data Value;</w:t>
      </w:r>
    </w:p>
    <w:p w:rsidR="003945A2" w:rsidRPr="00C0071F" w:rsidRDefault="003945A2">
      <w:pPr>
        <w:pStyle w:val="B1"/>
      </w:pPr>
      <w:r w:rsidRPr="00C0071F">
        <w:t>-</w:t>
      </w:r>
      <w:r w:rsidRPr="00C0071F">
        <w:tab/>
        <w:t>Data missing.</w:t>
      </w:r>
    </w:p>
    <w:p w:rsidR="003945A2" w:rsidRPr="00C0071F" w:rsidRDefault="003945A2">
      <w:pPr>
        <w:rPr>
          <w:u w:val="single"/>
        </w:rPr>
      </w:pPr>
      <w:r w:rsidRPr="00C0071F">
        <w:rPr>
          <w:u w:val="single"/>
        </w:rPr>
        <w:t>Provider error</w:t>
      </w:r>
    </w:p>
    <w:p w:rsidR="003945A2" w:rsidRPr="00C0071F" w:rsidRDefault="003945A2">
      <w:r w:rsidRPr="00C0071F">
        <w:t>For definition of provider errors see clause 7.6.1.</w:t>
      </w:r>
    </w:p>
    <w:p w:rsidR="003945A2" w:rsidRPr="00C0071F" w:rsidRDefault="003945A2" w:rsidP="001452F8">
      <w:pPr>
        <w:pStyle w:val="Heading3"/>
      </w:pPr>
      <w:bookmarkStart w:id="686" w:name="_Toc457811603"/>
      <w:r w:rsidRPr="00C0071F">
        <w:t>9.1.3</w:t>
      </w:r>
      <w:r w:rsidRPr="00C0071F">
        <w:tab/>
        <w:t>MAP-TRACE-SUBSCRIBER-ACTIVITY service</w:t>
      </w:r>
      <w:bookmarkEnd w:id="686"/>
    </w:p>
    <w:p w:rsidR="003945A2" w:rsidRPr="00C0071F" w:rsidRDefault="003945A2" w:rsidP="001452F8">
      <w:pPr>
        <w:pStyle w:val="Heading4"/>
      </w:pPr>
      <w:bookmarkStart w:id="687" w:name="_Toc457811604"/>
      <w:r w:rsidRPr="00C0071F">
        <w:t>9.1.3.1</w:t>
      </w:r>
      <w:r w:rsidRPr="00C0071F">
        <w:tab/>
        <w:t>Definition</w:t>
      </w:r>
      <w:bookmarkEnd w:id="687"/>
    </w:p>
    <w:p w:rsidR="003945A2" w:rsidRPr="00C0071F" w:rsidRDefault="003945A2">
      <w:r w:rsidRPr="00C0071F">
        <w:t>This service is used between the VLR and the MSC to activate the subscriber tracing in the MSC.</w:t>
      </w:r>
    </w:p>
    <w:p w:rsidR="003945A2" w:rsidRPr="00C0071F" w:rsidRDefault="003945A2">
      <w:r w:rsidRPr="00C0071F">
        <w:t>The MAP-TRACE-SUBSCRIBER-ACTIVITY service is a non-confirmed service using the primitives from table 9.1/3.</w:t>
      </w:r>
    </w:p>
    <w:p w:rsidR="003945A2" w:rsidRPr="00C0071F" w:rsidRDefault="003945A2" w:rsidP="001452F8">
      <w:pPr>
        <w:pStyle w:val="Heading4"/>
      </w:pPr>
      <w:bookmarkStart w:id="688" w:name="_Toc457811605"/>
      <w:r w:rsidRPr="00C0071F">
        <w:t>9.1.3.2</w:t>
      </w:r>
      <w:r w:rsidRPr="00C0071F">
        <w:tab/>
        <w:t>Service primitives</w:t>
      </w:r>
      <w:bookmarkEnd w:id="688"/>
    </w:p>
    <w:p w:rsidR="003945A2" w:rsidRPr="00C0071F" w:rsidRDefault="003945A2">
      <w:pPr>
        <w:pStyle w:val="TH"/>
        <w:keepNext w:val="0"/>
        <w:keepLines w:val="0"/>
      </w:pPr>
      <w:r w:rsidRPr="00C0071F">
        <w:t>Table 9.1/3: MAP-TRACE-SUBSCRIBER-ACTIVITY</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tblGrid>
      <w:tr w:rsidR="003945A2" w:rsidRPr="00C0071F">
        <w:trPr>
          <w:jc w:val="center"/>
        </w:trPr>
        <w:tc>
          <w:tcPr>
            <w:tcW w:w="1860" w:type="dxa"/>
          </w:tcPr>
          <w:p w:rsidR="003945A2" w:rsidRPr="00C0071F" w:rsidRDefault="003945A2">
            <w:pPr>
              <w:pStyle w:val="TAH"/>
              <w:keepNext w:val="0"/>
              <w:keepLines w:val="0"/>
            </w:pPr>
            <w:r w:rsidRPr="00C0071F">
              <w:t>Parameter name</w:t>
            </w:r>
          </w:p>
        </w:tc>
        <w:tc>
          <w:tcPr>
            <w:tcW w:w="1104" w:type="dxa"/>
          </w:tcPr>
          <w:p w:rsidR="003945A2" w:rsidRPr="00C0071F" w:rsidRDefault="003945A2">
            <w:pPr>
              <w:pStyle w:val="TAH"/>
              <w:keepNext w:val="0"/>
              <w:keepLines w:val="0"/>
            </w:pPr>
            <w:r w:rsidRPr="00C0071F">
              <w:t>Request</w:t>
            </w:r>
          </w:p>
        </w:tc>
        <w:tc>
          <w:tcPr>
            <w:tcW w:w="1236" w:type="dxa"/>
          </w:tcPr>
          <w:p w:rsidR="003945A2" w:rsidRPr="00C0071F" w:rsidRDefault="003945A2">
            <w:pPr>
              <w:pStyle w:val="TAH"/>
              <w:keepNext w:val="0"/>
              <w:keepLines w:val="0"/>
            </w:pPr>
            <w:r w:rsidRPr="00C0071F">
              <w:t>Indication</w:t>
            </w:r>
          </w:p>
        </w:tc>
      </w:tr>
      <w:tr w:rsidR="003945A2" w:rsidRPr="00C0071F">
        <w:trPr>
          <w:jc w:val="center"/>
        </w:trPr>
        <w:tc>
          <w:tcPr>
            <w:tcW w:w="1860" w:type="dxa"/>
          </w:tcPr>
          <w:p w:rsidR="003945A2" w:rsidRPr="00C0071F" w:rsidRDefault="003945A2">
            <w:pPr>
              <w:pStyle w:val="TAL"/>
              <w:keepNext w:val="0"/>
              <w:keepLines w:val="0"/>
            </w:pPr>
            <w:r w:rsidRPr="00C0071F">
              <w:t>Invoke id</w:t>
            </w:r>
          </w:p>
        </w:tc>
        <w:tc>
          <w:tcPr>
            <w:tcW w:w="1104"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r w:rsidRPr="00C0071F">
              <w:t>M(=)</w:t>
            </w:r>
          </w:p>
        </w:tc>
      </w:tr>
      <w:tr w:rsidR="003945A2" w:rsidRPr="00C0071F">
        <w:trPr>
          <w:jc w:val="center"/>
        </w:trPr>
        <w:tc>
          <w:tcPr>
            <w:tcW w:w="1860" w:type="dxa"/>
          </w:tcPr>
          <w:p w:rsidR="003945A2" w:rsidRPr="00C0071F" w:rsidRDefault="003945A2">
            <w:pPr>
              <w:pStyle w:val="TAL"/>
              <w:keepNext w:val="0"/>
              <w:keepLines w:val="0"/>
            </w:pPr>
            <w:r w:rsidRPr="00C0071F">
              <w:t>IMSI</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r>
      <w:tr w:rsidR="003945A2" w:rsidRPr="00C0071F">
        <w:trPr>
          <w:jc w:val="center"/>
        </w:trPr>
        <w:tc>
          <w:tcPr>
            <w:tcW w:w="1860" w:type="dxa"/>
          </w:tcPr>
          <w:p w:rsidR="003945A2" w:rsidRPr="00C0071F" w:rsidRDefault="003945A2">
            <w:pPr>
              <w:pStyle w:val="TAL"/>
              <w:keepNext w:val="0"/>
              <w:keepLines w:val="0"/>
            </w:pPr>
            <w:r w:rsidRPr="00C0071F">
              <w:t>Trace reference</w:t>
            </w:r>
          </w:p>
        </w:tc>
        <w:tc>
          <w:tcPr>
            <w:tcW w:w="1104"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r w:rsidRPr="00C0071F">
              <w:t>M(=)</w:t>
            </w:r>
          </w:p>
        </w:tc>
      </w:tr>
      <w:tr w:rsidR="003945A2" w:rsidRPr="00C0071F">
        <w:trPr>
          <w:jc w:val="center"/>
        </w:trPr>
        <w:tc>
          <w:tcPr>
            <w:tcW w:w="1860" w:type="dxa"/>
          </w:tcPr>
          <w:p w:rsidR="003945A2" w:rsidRPr="00C0071F" w:rsidRDefault="003945A2">
            <w:pPr>
              <w:pStyle w:val="TAL"/>
              <w:keepNext w:val="0"/>
              <w:keepLines w:val="0"/>
            </w:pPr>
            <w:r w:rsidRPr="00C0071F">
              <w:t>Trace type</w:t>
            </w:r>
          </w:p>
        </w:tc>
        <w:tc>
          <w:tcPr>
            <w:tcW w:w="1104"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r w:rsidRPr="00C0071F">
              <w:t>M(=)</w:t>
            </w:r>
          </w:p>
        </w:tc>
      </w:tr>
      <w:tr w:rsidR="003945A2" w:rsidRPr="00C0071F">
        <w:trPr>
          <w:jc w:val="center"/>
        </w:trPr>
        <w:tc>
          <w:tcPr>
            <w:tcW w:w="1860" w:type="dxa"/>
          </w:tcPr>
          <w:p w:rsidR="003945A2" w:rsidRPr="00C0071F" w:rsidRDefault="003945A2">
            <w:pPr>
              <w:pStyle w:val="TAL"/>
              <w:keepNext w:val="0"/>
              <w:keepLines w:val="0"/>
            </w:pPr>
            <w:r w:rsidRPr="00C0071F">
              <w:t>OMC Id</w:t>
            </w:r>
          </w:p>
        </w:tc>
        <w:tc>
          <w:tcPr>
            <w:tcW w:w="1104" w:type="dxa"/>
          </w:tcPr>
          <w:p w:rsidR="003945A2" w:rsidRPr="00C0071F" w:rsidRDefault="003945A2">
            <w:pPr>
              <w:pStyle w:val="TAC"/>
              <w:keepNext w:val="0"/>
              <w:keepLines w:val="0"/>
            </w:pPr>
            <w:r w:rsidRPr="00C0071F">
              <w:t>U</w:t>
            </w:r>
          </w:p>
        </w:tc>
        <w:tc>
          <w:tcPr>
            <w:tcW w:w="1236" w:type="dxa"/>
          </w:tcPr>
          <w:p w:rsidR="003945A2" w:rsidRPr="00C0071F" w:rsidRDefault="003945A2">
            <w:pPr>
              <w:pStyle w:val="TAC"/>
              <w:keepNext w:val="0"/>
              <w:keepLines w:val="0"/>
            </w:pPr>
            <w:r w:rsidRPr="00C0071F">
              <w:t>C(=)</w:t>
            </w:r>
          </w:p>
        </w:tc>
      </w:tr>
    </w:tbl>
    <w:p w:rsidR="003945A2" w:rsidRPr="00C0071F" w:rsidRDefault="003945A2"/>
    <w:p w:rsidR="003945A2" w:rsidRPr="00C0071F" w:rsidRDefault="003945A2" w:rsidP="001452F8">
      <w:pPr>
        <w:pStyle w:val="Heading4"/>
      </w:pPr>
      <w:bookmarkStart w:id="689" w:name="_Toc457811606"/>
      <w:r w:rsidRPr="00C0071F">
        <w:t>9.1.3.3</w:t>
      </w:r>
      <w:r w:rsidRPr="00C0071F">
        <w:tab/>
        <w:t>Parameter use</w:t>
      </w:r>
      <w:bookmarkEnd w:id="689"/>
    </w:p>
    <w:p w:rsidR="003945A2" w:rsidRPr="00C0071F" w:rsidRDefault="003945A2">
      <w:r w:rsidRPr="00C0071F">
        <w:rPr>
          <w:u w:val="single"/>
        </w:rPr>
        <w:t>Invoke id</w:t>
      </w:r>
    </w:p>
    <w:p w:rsidR="003945A2" w:rsidRPr="00C0071F" w:rsidRDefault="003945A2">
      <w:r w:rsidRPr="00C0071F">
        <w:t>See definition in clause 7.6.1.</w:t>
      </w:r>
    </w:p>
    <w:p w:rsidR="003945A2" w:rsidRPr="00C0071F" w:rsidRDefault="003945A2">
      <w:r w:rsidRPr="00C0071F">
        <w:rPr>
          <w:u w:val="single"/>
        </w:rPr>
        <w:t>IMSI</w:t>
      </w:r>
    </w:p>
    <w:p w:rsidR="003945A2" w:rsidRPr="00C0071F" w:rsidRDefault="003945A2">
      <w:r w:rsidRPr="00C0071F">
        <w:t>See definition in clause 7.6.2. The controlling MSC shall provide either the IMSI or the IMEI to the servicing MSC.</w:t>
      </w:r>
    </w:p>
    <w:p w:rsidR="003945A2" w:rsidRPr="00C0071F" w:rsidRDefault="003945A2">
      <w:r w:rsidRPr="00C0071F">
        <w:rPr>
          <w:u w:val="single"/>
        </w:rPr>
        <w:t>Trace reference</w:t>
      </w:r>
    </w:p>
    <w:p w:rsidR="003945A2" w:rsidRPr="00C0071F" w:rsidRDefault="003945A2">
      <w:r w:rsidRPr="00C0071F">
        <w:t>See definition in clause 7.6.10.</w:t>
      </w:r>
    </w:p>
    <w:p w:rsidR="003945A2" w:rsidRPr="00C0071F" w:rsidRDefault="003945A2">
      <w:r w:rsidRPr="00C0071F">
        <w:rPr>
          <w:u w:val="single"/>
        </w:rPr>
        <w:t>Trace type</w:t>
      </w:r>
    </w:p>
    <w:p w:rsidR="003945A2" w:rsidRPr="00C0071F" w:rsidRDefault="003945A2">
      <w:r w:rsidRPr="00C0071F">
        <w:t>See definition in clause 7.6.10.</w:t>
      </w:r>
    </w:p>
    <w:p w:rsidR="003945A2" w:rsidRPr="00C0071F" w:rsidRDefault="003945A2">
      <w:pPr>
        <w:rPr>
          <w:u w:val="single"/>
        </w:rPr>
      </w:pPr>
      <w:r w:rsidRPr="00C0071F">
        <w:rPr>
          <w:u w:val="single"/>
        </w:rPr>
        <w:t>OMC Id</w:t>
      </w:r>
    </w:p>
    <w:p w:rsidR="003945A2" w:rsidRPr="00C0071F" w:rsidRDefault="003945A2">
      <w:r w:rsidRPr="00C0071F">
        <w:t>See definition in clause 7.6.2. The use of this parameter is an operator option.</w:t>
      </w:r>
    </w:p>
    <w:p w:rsidR="003945A2" w:rsidRPr="00C0071F" w:rsidRDefault="003945A2" w:rsidP="001452F8">
      <w:pPr>
        <w:pStyle w:val="Heading2"/>
      </w:pPr>
      <w:bookmarkStart w:id="690" w:name="_Toc457811607"/>
      <w:r w:rsidRPr="00C0071F">
        <w:t>9.2</w:t>
      </w:r>
      <w:r w:rsidRPr="00C0071F">
        <w:tab/>
        <w:t>Other operation and maintenance services</w:t>
      </w:r>
      <w:bookmarkEnd w:id="690"/>
    </w:p>
    <w:p w:rsidR="003945A2" w:rsidRPr="00C0071F" w:rsidRDefault="003945A2" w:rsidP="001452F8">
      <w:pPr>
        <w:pStyle w:val="Heading3"/>
      </w:pPr>
      <w:bookmarkStart w:id="691" w:name="_Toc457811608"/>
      <w:r w:rsidRPr="00C0071F">
        <w:t>9.2.1</w:t>
      </w:r>
      <w:r w:rsidRPr="00C0071F">
        <w:tab/>
        <w:t>MAP-SEND-IMSI service</w:t>
      </w:r>
      <w:bookmarkEnd w:id="691"/>
    </w:p>
    <w:p w:rsidR="003945A2" w:rsidRPr="00C0071F" w:rsidRDefault="003945A2" w:rsidP="001452F8">
      <w:pPr>
        <w:pStyle w:val="Heading4"/>
      </w:pPr>
      <w:bookmarkStart w:id="692" w:name="_Toc457811609"/>
      <w:r w:rsidRPr="00C0071F">
        <w:t>9.2.1.1</w:t>
      </w:r>
      <w:r w:rsidRPr="00C0071F">
        <w:tab/>
        <w:t>Definition</w:t>
      </w:r>
      <w:bookmarkEnd w:id="692"/>
    </w:p>
    <w:p w:rsidR="003945A2" w:rsidRPr="00C0071F" w:rsidRDefault="003945A2">
      <w:r w:rsidRPr="00C0071F">
        <w:t>This service is used by a VLR in order to fetch the IMSI of a subscriber in case of some Operation &amp; Maintenance procedure where subscriber data are needed in the Visited PLMN and MSISDN is the only subscriber's identity known.</w:t>
      </w:r>
    </w:p>
    <w:p w:rsidR="003945A2" w:rsidRPr="00C0071F" w:rsidRDefault="003945A2">
      <w:r w:rsidRPr="00C0071F">
        <w:t>It is a confirmed service and consists of the primitives shown in table 9.2/1.</w:t>
      </w:r>
    </w:p>
    <w:p w:rsidR="003945A2" w:rsidRPr="00C0071F" w:rsidRDefault="003945A2" w:rsidP="001452F8">
      <w:pPr>
        <w:pStyle w:val="Heading4"/>
      </w:pPr>
      <w:bookmarkStart w:id="693" w:name="_Toc457811610"/>
      <w:r w:rsidRPr="00C0071F">
        <w:t>9.2.1.2</w:t>
      </w:r>
      <w:r w:rsidRPr="00C0071F">
        <w:tab/>
        <w:t>Service primitives</w:t>
      </w:r>
      <w:bookmarkEnd w:id="693"/>
    </w:p>
    <w:p w:rsidR="003945A2" w:rsidRPr="00C0071F" w:rsidRDefault="003945A2">
      <w:pPr>
        <w:pStyle w:val="TH"/>
      </w:pPr>
      <w:r w:rsidRPr="00C0071F">
        <w:t>Table 9.2/1: MAP-SEND-IMSI</w:t>
      </w:r>
    </w:p>
    <w:tbl>
      <w:tblPr>
        <w:tblW w:w="0" w:type="auto"/>
        <w:jc w:val="center"/>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3945A2" w:rsidRPr="00C0071F">
        <w:trPr>
          <w:jc w:val="center"/>
        </w:trPr>
        <w:tc>
          <w:tcPr>
            <w:tcW w:w="1860"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H"/>
            </w:pPr>
            <w:r w:rsidRPr="00C0071F">
              <w:t>Parameter name</w:t>
            </w:r>
          </w:p>
        </w:tc>
        <w:tc>
          <w:tcPr>
            <w:tcW w:w="1104" w:type="dxa"/>
            <w:tcBorders>
              <w:top w:val="single" w:sz="6" w:space="0" w:color="auto"/>
              <w:bottom w:val="single" w:sz="6" w:space="0" w:color="auto"/>
              <w:right w:val="single" w:sz="6" w:space="0" w:color="auto"/>
            </w:tcBorders>
          </w:tcPr>
          <w:p w:rsidR="003945A2" w:rsidRPr="00C0071F" w:rsidRDefault="003945A2">
            <w:pPr>
              <w:pStyle w:val="TAH"/>
            </w:pPr>
            <w:r w:rsidRPr="00C0071F">
              <w:t>Request</w:t>
            </w:r>
          </w:p>
        </w:tc>
        <w:tc>
          <w:tcPr>
            <w:tcW w:w="1236" w:type="dxa"/>
            <w:tcBorders>
              <w:top w:val="single" w:sz="6" w:space="0" w:color="auto"/>
              <w:bottom w:val="single" w:sz="6" w:space="0" w:color="auto"/>
              <w:right w:val="single" w:sz="6" w:space="0" w:color="auto"/>
            </w:tcBorders>
          </w:tcPr>
          <w:p w:rsidR="003945A2" w:rsidRPr="00C0071F" w:rsidRDefault="003945A2">
            <w:pPr>
              <w:pStyle w:val="TAH"/>
            </w:pPr>
            <w:r w:rsidRPr="00C0071F">
              <w:t>Indication</w:t>
            </w:r>
          </w:p>
        </w:tc>
        <w:tc>
          <w:tcPr>
            <w:tcW w:w="1260" w:type="dxa"/>
            <w:tcBorders>
              <w:top w:val="single" w:sz="6" w:space="0" w:color="auto"/>
              <w:bottom w:val="single" w:sz="6" w:space="0" w:color="auto"/>
              <w:right w:val="single" w:sz="6" w:space="0" w:color="auto"/>
            </w:tcBorders>
          </w:tcPr>
          <w:p w:rsidR="003945A2" w:rsidRPr="00C0071F" w:rsidRDefault="003945A2">
            <w:pPr>
              <w:pStyle w:val="TAH"/>
            </w:pPr>
            <w:r w:rsidRPr="00C0071F">
              <w:t>Response</w:t>
            </w:r>
          </w:p>
        </w:tc>
        <w:tc>
          <w:tcPr>
            <w:tcW w:w="1068" w:type="dxa"/>
            <w:tcBorders>
              <w:top w:val="single" w:sz="6" w:space="0" w:color="auto"/>
              <w:bottom w:val="single" w:sz="6" w:space="0" w:color="auto"/>
              <w:right w:val="single" w:sz="6" w:space="0" w:color="auto"/>
            </w:tcBorders>
          </w:tcPr>
          <w:p w:rsidR="003945A2" w:rsidRPr="00C0071F" w:rsidRDefault="003945A2">
            <w:pPr>
              <w:pStyle w:val="TAH"/>
            </w:pPr>
            <w:r w:rsidRPr="00C0071F">
              <w:t>Confirm</w:t>
            </w:r>
          </w:p>
        </w:tc>
      </w:tr>
      <w:tr w:rsidR="003945A2" w:rsidRPr="00C0071F">
        <w:trPr>
          <w:jc w:val="center"/>
        </w:trPr>
        <w:tc>
          <w:tcPr>
            <w:tcW w:w="1860" w:type="dxa"/>
            <w:tcBorders>
              <w:left w:val="single" w:sz="6" w:space="0" w:color="auto"/>
              <w:right w:val="single" w:sz="6" w:space="0" w:color="auto"/>
            </w:tcBorders>
          </w:tcPr>
          <w:p w:rsidR="003945A2" w:rsidRPr="00C0071F" w:rsidRDefault="003945A2">
            <w:pPr>
              <w:pStyle w:val="TAL"/>
            </w:pPr>
            <w:r w:rsidRPr="00C0071F">
              <w:t>Invoke Id</w:t>
            </w:r>
          </w:p>
        </w:tc>
        <w:tc>
          <w:tcPr>
            <w:tcW w:w="1104" w:type="dxa"/>
            <w:tcBorders>
              <w:right w:val="single" w:sz="6" w:space="0" w:color="auto"/>
            </w:tcBorders>
          </w:tcPr>
          <w:p w:rsidR="003945A2" w:rsidRPr="00C0071F" w:rsidRDefault="003945A2">
            <w:pPr>
              <w:pStyle w:val="TAC"/>
            </w:pPr>
            <w:r w:rsidRPr="00C0071F">
              <w:t>M</w:t>
            </w:r>
          </w:p>
        </w:tc>
        <w:tc>
          <w:tcPr>
            <w:tcW w:w="1236" w:type="dxa"/>
            <w:tcBorders>
              <w:right w:val="single" w:sz="6" w:space="0" w:color="auto"/>
            </w:tcBorders>
          </w:tcPr>
          <w:p w:rsidR="003945A2" w:rsidRPr="00C0071F" w:rsidRDefault="003945A2">
            <w:pPr>
              <w:pStyle w:val="TAC"/>
            </w:pPr>
            <w:r w:rsidRPr="00C0071F">
              <w:t>M(=)</w:t>
            </w:r>
          </w:p>
        </w:tc>
        <w:tc>
          <w:tcPr>
            <w:tcW w:w="1260" w:type="dxa"/>
            <w:tcBorders>
              <w:right w:val="single" w:sz="6" w:space="0" w:color="auto"/>
            </w:tcBorders>
          </w:tcPr>
          <w:p w:rsidR="003945A2" w:rsidRPr="00C0071F" w:rsidRDefault="003945A2">
            <w:pPr>
              <w:pStyle w:val="TAC"/>
            </w:pPr>
            <w:r w:rsidRPr="00C0071F">
              <w:t>M(=)</w:t>
            </w:r>
          </w:p>
        </w:tc>
        <w:tc>
          <w:tcPr>
            <w:tcW w:w="1068" w:type="dxa"/>
            <w:tcBorders>
              <w:right w:val="single" w:sz="6" w:space="0" w:color="auto"/>
            </w:tcBorders>
          </w:tcPr>
          <w:p w:rsidR="003945A2" w:rsidRPr="00C0071F" w:rsidRDefault="003945A2">
            <w:pPr>
              <w:pStyle w:val="TAC"/>
            </w:pPr>
            <w:r w:rsidRPr="00C0071F">
              <w:t>M(=)</w:t>
            </w:r>
          </w:p>
        </w:tc>
      </w:tr>
      <w:tr w:rsidR="003945A2" w:rsidRPr="00C0071F">
        <w:trPr>
          <w:jc w:val="center"/>
        </w:trPr>
        <w:tc>
          <w:tcPr>
            <w:tcW w:w="1860" w:type="dxa"/>
            <w:tcBorders>
              <w:left w:val="single" w:sz="6" w:space="0" w:color="auto"/>
              <w:right w:val="single" w:sz="6" w:space="0" w:color="auto"/>
            </w:tcBorders>
          </w:tcPr>
          <w:p w:rsidR="003945A2" w:rsidRPr="00C0071F" w:rsidRDefault="003945A2">
            <w:pPr>
              <w:pStyle w:val="TAL"/>
            </w:pPr>
            <w:r w:rsidRPr="00C0071F">
              <w:t>MSISDN</w:t>
            </w:r>
          </w:p>
        </w:tc>
        <w:tc>
          <w:tcPr>
            <w:tcW w:w="1104" w:type="dxa"/>
            <w:tcBorders>
              <w:right w:val="single" w:sz="6" w:space="0" w:color="auto"/>
            </w:tcBorders>
          </w:tcPr>
          <w:p w:rsidR="003945A2" w:rsidRPr="00C0071F" w:rsidRDefault="003945A2">
            <w:pPr>
              <w:pStyle w:val="TAC"/>
            </w:pPr>
            <w:r w:rsidRPr="00C0071F">
              <w:t>M</w:t>
            </w:r>
          </w:p>
        </w:tc>
        <w:tc>
          <w:tcPr>
            <w:tcW w:w="1236" w:type="dxa"/>
            <w:tcBorders>
              <w:right w:val="single" w:sz="6" w:space="0" w:color="auto"/>
            </w:tcBorders>
          </w:tcPr>
          <w:p w:rsidR="003945A2" w:rsidRPr="00C0071F" w:rsidRDefault="003945A2">
            <w:pPr>
              <w:pStyle w:val="TAC"/>
            </w:pPr>
            <w:r w:rsidRPr="00C0071F">
              <w:t>M(=)</w:t>
            </w:r>
          </w:p>
        </w:tc>
        <w:tc>
          <w:tcPr>
            <w:tcW w:w="1260" w:type="dxa"/>
            <w:tcBorders>
              <w:right w:val="single" w:sz="6" w:space="0" w:color="auto"/>
            </w:tcBorders>
          </w:tcPr>
          <w:p w:rsidR="003945A2" w:rsidRPr="00C0071F" w:rsidRDefault="003945A2">
            <w:pPr>
              <w:pStyle w:val="TAC"/>
            </w:pPr>
          </w:p>
        </w:tc>
        <w:tc>
          <w:tcPr>
            <w:tcW w:w="1068" w:type="dxa"/>
            <w:tcBorders>
              <w:right w:val="single" w:sz="6" w:space="0" w:color="auto"/>
            </w:tcBorders>
          </w:tcPr>
          <w:p w:rsidR="003945A2" w:rsidRPr="00C0071F" w:rsidRDefault="003945A2">
            <w:pPr>
              <w:pStyle w:val="TAC"/>
            </w:pPr>
          </w:p>
        </w:tc>
      </w:tr>
      <w:tr w:rsidR="003945A2" w:rsidRPr="00C0071F">
        <w:trPr>
          <w:jc w:val="center"/>
        </w:trPr>
        <w:tc>
          <w:tcPr>
            <w:tcW w:w="1860" w:type="dxa"/>
            <w:tcBorders>
              <w:left w:val="single" w:sz="6" w:space="0" w:color="auto"/>
              <w:right w:val="single" w:sz="6" w:space="0" w:color="auto"/>
            </w:tcBorders>
          </w:tcPr>
          <w:p w:rsidR="003945A2" w:rsidRPr="00C0071F" w:rsidRDefault="003945A2">
            <w:pPr>
              <w:pStyle w:val="TAL"/>
            </w:pPr>
            <w:r w:rsidRPr="00C0071F">
              <w:t>IMSI</w:t>
            </w:r>
          </w:p>
        </w:tc>
        <w:tc>
          <w:tcPr>
            <w:tcW w:w="1104" w:type="dxa"/>
            <w:tcBorders>
              <w:right w:val="single" w:sz="6" w:space="0" w:color="auto"/>
            </w:tcBorders>
          </w:tcPr>
          <w:p w:rsidR="003945A2" w:rsidRPr="00C0071F" w:rsidRDefault="003945A2">
            <w:pPr>
              <w:pStyle w:val="TAC"/>
            </w:pPr>
          </w:p>
        </w:tc>
        <w:tc>
          <w:tcPr>
            <w:tcW w:w="1236" w:type="dxa"/>
            <w:tcBorders>
              <w:right w:val="single" w:sz="6" w:space="0" w:color="auto"/>
            </w:tcBorders>
          </w:tcPr>
          <w:p w:rsidR="003945A2" w:rsidRPr="00C0071F" w:rsidRDefault="003945A2">
            <w:pPr>
              <w:pStyle w:val="TAC"/>
            </w:pPr>
          </w:p>
        </w:tc>
        <w:tc>
          <w:tcPr>
            <w:tcW w:w="1260" w:type="dxa"/>
            <w:tcBorders>
              <w:right w:val="single" w:sz="6" w:space="0" w:color="auto"/>
            </w:tcBorders>
          </w:tcPr>
          <w:p w:rsidR="003945A2" w:rsidRPr="00C0071F" w:rsidRDefault="003945A2">
            <w:pPr>
              <w:pStyle w:val="TAC"/>
            </w:pPr>
            <w:r w:rsidRPr="00C0071F">
              <w:t>C</w:t>
            </w:r>
          </w:p>
        </w:tc>
        <w:tc>
          <w:tcPr>
            <w:tcW w:w="1068" w:type="dxa"/>
            <w:tcBorders>
              <w:right w:val="single" w:sz="6" w:space="0" w:color="auto"/>
            </w:tcBorders>
          </w:tcPr>
          <w:p w:rsidR="003945A2" w:rsidRPr="00C0071F" w:rsidRDefault="003945A2">
            <w:pPr>
              <w:pStyle w:val="TAC"/>
            </w:pPr>
            <w:r w:rsidRPr="00C0071F">
              <w:t>C(=)</w:t>
            </w:r>
          </w:p>
        </w:tc>
      </w:tr>
      <w:tr w:rsidR="003945A2" w:rsidRPr="00C0071F">
        <w:trPr>
          <w:jc w:val="center"/>
        </w:trPr>
        <w:tc>
          <w:tcPr>
            <w:tcW w:w="1860" w:type="dxa"/>
            <w:tcBorders>
              <w:left w:val="single" w:sz="6" w:space="0" w:color="auto"/>
              <w:right w:val="single" w:sz="6" w:space="0" w:color="auto"/>
            </w:tcBorders>
          </w:tcPr>
          <w:p w:rsidR="003945A2" w:rsidRPr="00C0071F" w:rsidRDefault="003945A2">
            <w:pPr>
              <w:pStyle w:val="TAL"/>
            </w:pPr>
            <w:r w:rsidRPr="00C0071F">
              <w:t>User error</w:t>
            </w:r>
          </w:p>
        </w:tc>
        <w:tc>
          <w:tcPr>
            <w:tcW w:w="1104" w:type="dxa"/>
            <w:tcBorders>
              <w:right w:val="single" w:sz="6" w:space="0" w:color="auto"/>
            </w:tcBorders>
          </w:tcPr>
          <w:p w:rsidR="003945A2" w:rsidRPr="00C0071F" w:rsidRDefault="003945A2">
            <w:pPr>
              <w:pStyle w:val="TAC"/>
            </w:pPr>
          </w:p>
        </w:tc>
        <w:tc>
          <w:tcPr>
            <w:tcW w:w="1236" w:type="dxa"/>
            <w:tcBorders>
              <w:right w:val="single" w:sz="6" w:space="0" w:color="auto"/>
            </w:tcBorders>
          </w:tcPr>
          <w:p w:rsidR="003945A2" w:rsidRPr="00C0071F" w:rsidRDefault="003945A2">
            <w:pPr>
              <w:pStyle w:val="TAC"/>
            </w:pPr>
          </w:p>
        </w:tc>
        <w:tc>
          <w:tcPr>
            <w:tcW w:w="1260" w:type="dxa"/>
            <w:tcBorders>
              <w:right w:val="single" w:sz="6" w:space="0" w:color="auto"/>
            </w:tcBorders>
          </w:tcPr>
          <w:p w:rsidR="003945A2" w:rsidRPr="00C0071F" w:rsidRDefault="003945A2">
            <w:pPr>
              <w:pStyle w:val="TAC"/>
            </w:pPr>
            <w:r w:rsidRPr="00C0071F">
              <w:t>C</w:t>
            </w:r>
          </w:p>
        </w:tc>
        <w:tc>
          <w:tcPr>
            <w:tcW w:w="1068" w:type="dxa"/>
            <w:tcBorders>
              <w:right w:val="single" w:sz="6" w:space="0" w:color="auto"/>
            </w:tcBorders>
          </w:tcPr>
          <w:p w:rsidR="003945A2" w:rsidRPr="00C0071F" w:rsidRDefault="003945A2">
            <w:pPr>
              <w:pStyle w:val="TAC"/>
            </w:pPr>
            <w:r w:rsidRPr="00C0071F">
              <w:t>C(=)</w:t>
            </w:r>
          </w:p>
        </w:tc>
      </w:tr>
      <w:tr w:rsidR="003945A2" w:rsidRPr="00C0071F">
        <w:trPr>
          <w:jc w:val="center"/>
        </w:trPr>
        <w:tc>
          <w:tcPr>
            <w:tcW w:w="1860" w:type="dxa"/>
            <w:tcBorders>
              <w:left w:val="single" w:sz="6" w:space="0" w:color="auto"/>
              <w:bottom w:val="single" w:sz="6" w:space="0" w:color="auto"/>
              <w:right w:val="single" w:sz="6" w:space="0" w:color="auto"/>
            </w:tcBorders>
          </w:tcPr>
          <w:p w:rsidR="003945A2" w:rsidRPr="00C0071F" w:rsidRDefault="003945A2">
            <w:pPr>
              <w:pStyle w:val="TAL"/>
            </w:pPr>
            <w:r w:rsidRPr="00C0071F">
              <w:t>Provider error</w:t>
            </w:r>
          </w:p>
        </w:tc>
        <w:tc>
          <w:tcPr>
            <w:tcW w:w="1104" w:type="dxa"/>
            <w:tcBorders>
              <w:bottom w:val="single" w:sz="6" w:space="0" w:color="auto"/>
              <w:right w:val="single" w:sz="6" w:space="0" w:color="auto"/>
            </w:tcBorders>
          </w:tcPr>
          <w:p w:rsidR="003945A2" w:rsidRPr="00C0071F" w:rsidRDefault="003945A2">
            <w:pPr>
              <w:pStyle w:val="TAC"/>
            </w:pPr>
          </w:p>
        </w:tc>
        <w:tc>
          <w:tcPr>
            <w:tcW w:w="1236" w:type="dxa"/>
            <w:tcBorders>
              <w:bottom w:val="single" w:sz="6" w:space="0" w:color="auto"/>
              <w:right w:val="single" w:sz="6" w:space="0" w:color="auto"/>
            </w:tcBorders>
          </w:tcPr>
          <w:p w:rsidR="003945A2" w:rsidRPr="00C0071F" w:rsidRDefault="003945A2">
            <w:pPr>
              <w:pStyle w:val="TAC"/>
            </w:pPr>
          </w:p>
        </w:tc>
        <w:tc>
          <w:tcPr>
            <w:tcW w:w="1260" w:type="dxa"/>
            <w:tcBorders>
              <w:bottom w:val="single" w:sz="6" w:space="0" w:color="auto"/>
              <w:right w:val="single" w:sz="6" w:space="0" w:color="auto"/>
            </w:tcBorders>
          </w:tcPr>
          <w:p w:rsidR="003945A2" w:rsidRPr="00C0071F" w:rsidRDefault="003945A2">
            <w:pPr>
              <w:pStyle w:val="TAC"/>
            </w:pPr>
          </w:p>
        </w:tc>
        <w:tc>
          <w:tcPr>
            <w:tcW w:w="1068" w:type="dxa"/>
            <w:tcBorders>
              <w:bottom w:val="single" w:sz="6" w:space="0" w:color="auto"/>
              <w:right w:val="single" w:sz="6" w:space="0" w:color="auto"/>
            </w:tcBorders>
          </w:tcPr>
          <w:p w:rsidR="003945A2" w:rsidRPr="00C0071F" w:rsidRDefault="003945A2">
            <w:pPr>
              <w:pStyle w:val="TAC"/>
            </w:pPr>
            <w:r w:rsidRPr="00C0071F">
              <w:t>O</w:t>
            </w:r>
          </w:p>
        </w:tc>
      </w:tr>
    </w:tbl>
    <w:p w:rsidR="003945A2" w:rsidRPr="00C0071F" w:rsidRDefault="003945A2">
      <w:pPr>
        <w:keepNext/>
        <w:keepLines/>
      </w:pPr>
    </w:p>
    <w:p w:rsidR="003945A2" w:rsidRPr="00C0071F" w:rsidRDefault="003945A2" w:rsidP="001452F8">
      <w:pPr>
        <w:pStyle w:val="Heading4"/>
      </w:pPr>
      <w:bookmarkStart w:id="694" w:name="_Toc457811611"/>
      <w:r w:rsidRPr="00C0071F">
        <w:t>9.2.1.3</w:t>
      </w:r>
      <w:r w:rsidRPr="00C0071F">
        <w:tab/>
        <w:t>Parameter use</w:t>
      </w:r>
      <w:bookmarkEnd w:id="694"/>
    </w:p>
    <w:p w:rsidR="003945A2" w:rsidRPr="00C0071F" w:rsidRDefault="003945A2">
      <w:r w:rsidRPr="00C0071F">
        <w:t>All parameters are described in clause 7.6. The following clarifications are applicable.</w:t>
      </w:r>
    </w:p>
    <w:p w:rsidR="003945A2" w:rsidRPr="00C0071F" w:rsidRDefault="003945A2">
      <w:r w:rsidRPr="00C0071F">
        <w:rPr>
          <w:u w:val="single"/>
        </w:rPr>
        <w:t>User error</w:t>
      </w:r>
    </w:p>
    <w:p w:rsidR="003945A2" w:rsidRPr="00C0071F" w:rsidRDefault="003945A2">
      <w:r w:rsidRPr="00C0071F">
        <w:t>Only one of the following values is applicable:</w:t>
      </w:r>
    </w:p>
    <w:p w:rsidR="003945A2" w:rsidRPr="00C0071F" w:rsidRDefault="003945A2">
      <w:pPr>
        <w:pStyle w:val="B1"/>
      </w:pPr>
      <w:r w:rsidRPr="00C0071F">
        <w:t>-</w:t>
      </w:r>
      <w:r w:rsidRPr="00C0071F">
        <w:tab/>
        <w:t>Unknown subscriber;</w:t>
      </w:r>
    </w:p>
    <w:p w:rsidR="003945A2" w:rsidRPr="00C0071F" w:rsidRDefault="003945A2">
      <w:pPr>
        <w:pStyle w:val="B1"/>
      </w:pPr>
      <w:r w:rsidRPr="00C0071F">
        <w:t>-</w:t>
      </w:r>
      <w:r w:rsidRPr="00C0071F">
        <w:tab/>
        <w:t>Unexpected data value;</w:t>
      </w:r>
    </w:p>
    <w:p w:rsidR="003945A2" w:rsidRPr="00C0071F" w:rsidRDefault="003945A2">
      <w:pPr>
        <w:pStyle w:val="B1"/>
      </w:pPr>
      <w:r w:rsidRPr="00C0071F">
        <w:t>-</w:t>
      </w:r>
      <w:r w:rsidRPr="00C0071F">
        <w:tab/>
        <w:t>Data missing.</w:t>
      </w:r>
    </w:p>
    <w:p w:rsidR="003945A2" w:rsidRPr="00C0071F" w:rsidRDefault="003945A2" w:rsidP="001452F8">
      <w:pPr>
        <w:pStyle w:val="Heading1"/>
      </w:pPr>
      <w:bookmarkStart w:id="695" w:name="_Toc457811612"/>
      <w:r w:rsidRPr="00C0071F">
        <w:t>10</w:t>
      </w:r>
      <w:r w:rsidRPr="00C0071F">
        <w:tab/>
        <w:t>Call handling services</w:t>
      </w:r>
      <w:bookmarkEnd w:id="695"/>
    </w:p>
    <w:p w:rsidR="003945A2" w:rsidRPr="00C0071F" w:rsidRDefault="003945A2" w:rsidP="001452F8">
      <w:pPr>
        <w:pStyle w:val="Heading2"/>
      </w:pPr>
      <w:bookmarkStart w:id="696" w:name="_Toc457811613"/>
      <w:r w:rsidRPr="00C0071F">
        <w:t>10.1</w:t>
      </w:r>
      <w:r w:rsidRPr="00C0071F">
        <w:tab/>
        <w:t>MAP_SEND_ROUTING_INFORMATION service</w:t>
      </w:r>
      <w:bookmarkEnd w:id="696"/>
    </w:p>
    <w:p w:rsidR="003945A2" w:rsidRPr="00C0071F" w:rsidRDefault="003945A2" w:rsidP="001452F8">
      <w:pPr>
        <w:pStyle w:val="Heading3"/>
      </w:pPr>
      <w:bookmarkStart w:id="697" w:name="_Toc457811614"/>
      <w:r w:rsidRPr="00C0071F">
        <w:t>10.1.1</w:t>
      </w:r>
      <w:r w:rsidRPr="00C0071F">
        <w:tab/>
        <w:t>Definition</w:t>
      </w:r>
      <w:bookmarkEnd w:id="697"/>
    </w:p>
    <w:p w:rsidR="003945A2" w:rsidRPr="00C0071F" w:rsidRDefault="003945A2">
      <w:r w:rsidRPr="00C0071F">
        <w:t>This service is used between the Gateway MSC and the HLR. The service is invoked by the Gateway MSC to perform the interrogation of the HLR in order to route a call towards the called MS.</w:t>
      </w:r>
    </w:p>
    <w:p w:rsidR="003945A2" w:rsidRPr="00C0071F" w:rsidRDefault="003945A2">
      <w:r w:rsidRPr="00C0071F">
        <w:t>This is a confirmed service using the primitives listed in table 10.1/1.</w:t>
      </w:r>
    </w:p>
    <w:p w:rsidR="003945A2" w:rsidRPr="00C0071F" w:rsidRDefault="003945A2">
      <w:r w:rsidRPr="00C0071F">
        <w:t>This service is also used between the GMSC and the NPLR and between the gsmSCF and the HLR.</w:t>
      </w:r>
    </w:p>
    <w:p w:rsidR="003945A2" w:rsidRPr="00C0071F" w:rsidRDefault="003945A2" w:rsidP="001452F8">
      <w:pPr>
        <w:pStyle w:val="Heading3"/>
      </w:pPr>
      <w:bookmarkStart w:id="698" w:name="_Toc457811615"/>
      <w:r w:rsidRPr="00C0071F">
        <w:t>10.1.2</w:t>
      </w:r>
      <w:r w:rsidRPr="00C0071F">
        <w:tab/>
        <w:t>Service primitives</w:t>
      </w:r>
      <w:bookmarkEnd w:id="698"/>
    </w:p>
    <w:p w:rsidR="003945A2" w:rsidRPr="00C0071F" w:rsidRDefault="003945A2">
      <w:pPr>
        <w:pStyle w:val="TH"/>
        <w:keepNext w:val="0"/>
        <w:keepLines w:val="0"/>
      </w:pPr>
      <w:r w:rsidRPr="00C0071F">
        <w:t>Table 10.1/1: MAP_SEND_ROUTING_INFORMATION parameters</w:t>
      </w:r>
    </w:p>
    <w:tbl>
      <w:tblPr>
        <w:tblW w:w="0" w:type="auto"/>
        <w:jc w:val="center"/>
        <w:tblLayout w:type="fixed"/>
        <w:tblCellMar>
          <w:left w:w="28" w:type="dxa"/>
          <w:right w:w="28" w:type="dxa"/>
        </w:tblCellMar>
        <w:tblLook w:val="0000" w:firstRow="0" w:lastRow="0" w:firstColumn="0" w:lastColumn="0" w:noHBand="0" w:noVBand="0"/>
      </w:tblPr>
      <w:tblGrid>
        <w:gridCol w:w="3269"/>
        <w:gridCol w:w="1126"/>
        <w:gridCol w:w="1262"/>
        <w:gridCol w:w="1288"/>
        <w:gridCol w:w="1376"/>
      </w:tblGrid>
      <w:tr w:rsidR="003945A2" w:rsidRPr="00C0071F">
        <w:trPr>
          <w:tblHeader/>
          <w:jc w:val="center"/>
        </w:trPr>
        <w:tc>
          <w:tcPr>
            <w:tcW w:w="3269" w:type="dxa"/>
            <w:tcBorders>
              <w:top w:val="single" w:sz="6" w:space="0" w:color="auto"/>
              <w:left w:val="single" w:sz="6" w:space="0" w:color="auto"/>
              <w:bottom w:val="single" w:sz="6" w:space="0" w:color="auto"/>
              <w:right w:val="single" w:sz="6" w:space="0" w:color="auto"/>
            </w:tcBorders>
          </w:tcPr>
          <w:p w:rsidR="003945A2" w:rsidRPr="00C0071F" w:rsidRDefault="003945A2">
            <w:pPr>
              <w:pStyle w:val="TAH"/>
              <w:keepNext w:val="0"/>
              <w:keepLines w:val="0"/>
            </w:pPr>
            <w:r w:rsidRPr="00C0071F">
              <w:t>Parameter name</w:t>
            </w:r>
          </w:p>
        </w:tc>
        <w:tc>
          <w:tcPr>
            <w:tcW w:w="1126" w:type="dxa"/>
            <w:tcBorders>
              <w:top w:val="single" w:sz="6" w:space="0" w:color="auto"/>
              <w:bottom w:val="single" w:sz="6" w:space="0" w:color="auto"/>
              <w:right w:val="single" w:sz="6" w:space="0" w:color="auto"/>
            </w:tcBorders>
          </w:tcPr>
          <w:p w:rsidR="003945A2" w:rsidRPr="00C0071F" w:rsidRDefault="003945A2">
            <w:pPr>
              <w:pStyle w:val="TAH"/>
              <w:keepNext w:val="0"/>
              <w:keepLines w:val="0"/>
            </w:pPr>
            <w:r w:rsidRPr="00C0071F">
              <w:t>Request</w:t>
            </w:r>
          </w:p>
        </w:tc>
        <w:tc>
          <w:tcPr>
            <w:tcW w:w="1262" w:type="dxa"/>
            <w:tcBorders>
              <w:top w:val="single" w:sz="6" w:space="0" w:color="auto"/>
              <w:bottom w:val="single" w:sz="6" w:space="0" w:color="auto"/>
              <w:right w:val="single" w:sz="6" w:space="0" w:color="auto"/>
            </w:tcBorders>
          </w:tcPr>
          <w:p w:rsidR="003945A2" w:rsidRPr="00C0071F" w:rsidRDefault="003945A2">
            <w:pPr>
              <w:pStyle w:val="TAH"/>
              <w:keepNext w:val="0"/>
              <w:keepLines w:val="0"/>
            </w:pPr>
            <w:r w:rsidRPr="00C0071F">
              <w:t>Indication</w:t>
            </w:r>
          </w:p>
        </w:tc>
        <w:tc>
          <w:tcPr>
            <w:tcW w:w="1288" w:type="dxa"/>
            <w:tcBorders>
              <w:top w:val="single" w:sz="6" w:space="0" w:color="auto"/>
              <w:bottom w:val="single" w:sz="6" w:space="0" w:color="auto"/>
              <w:right w:val="single" w:sz="6" w:space="0" w:color="auto"/>
            </w:tcBorders>
          </w:tcPr>
          <w:p w:rsidR="003945A2" w:rsidRPr="00C0071F" w:rsidRDefault="003945A2">
            <w:pPr>
              <w:pStyle w:val="TAH"/>
              <w:keepNext w:val="0"/>
              <w:keepLines w:val="0"/>
            </w:pPr>
            <w:r w:rsidRPr="00C0071F">
              <w:t>Response</w:t>
            </w:r>
          </w:p>
        </w:tc>
        <w:tc>
          <w:tcPr>
            <w:tcW w:w="1376" w:type="dxa"/>
            <w:tcBorders>
              <w:top w:val="single" w:sz="6" w:space="0" w:color="auto"/>
              <w:bottom w:val="single" w:sz="6" w:space="0" w:color="auto"/>
              <w:right w:val="single" w:sz="6" w:space="0" w:color="auto"/>
            </w:tcBorders>
          </w:tcPr>
          <w:p w:rsidR="003945A2" w:rsidRPr="00C0071F" w:rsidRDefault="003945A2">
            <w:pPr>
              <w:pStyle w:val="TAH"/>
              <w:keepNext w:val="0"/>
              <w:keepLines w:val="0"/>
            </w:pPr>
            <w:r w:rsidRPr="00C0071F">
              <w:t>Confirm</w:t>
            </w:r>
          </w:p>
        </w:tc>
      </w:tr>
      <w:tr w:rsidR="003945A2" w:rsidRPr="00C0071F">
        <w:trPr>
          <w:jc w:val="center"/>
        </w:trPr>
        <w:tc>
          <w:tcPr>
            <w:tcW w:w="3269" w:type="dxa"/>
            <w:tcBorders>
              <w:left w:val="single" w:sz="6" w:space="0" w:color="auto"/>
              <w:right w:val="single" w:sz="6" w:space="0" w:color="auto"/>
            </w:tcBorders>
          </w:tcPr>
          <w:p w:rsidR="003945A2" w:rsidRPr="00C0071F" w:rsidRDefault="003945A2">
            <w:pPr>
              <w:pStyle w:val="TAL"/>
              <w:keepNext w:val="0"/>
              <w:keepLines w:val="0"/>
            </w:pPr>
            <w:r w:rsidRPr="00C0071F">
              <w:t>Invoke Id</w:t>
            </w:r>
          </w:p>
        </w:tc>
        <w:tc>
          <w:tcPr>
            <w:tcW w:w="1126" w:type="dxa"/>
            <w:tcBorders>
              <w:right w:val="single" w:sz="6" w:space="0" w:color="auto"/>
            </w:tcBorders>
          </w:tcPr>
          <w:p w:rsidR="003945A2" w:rsidRPr="00C0071F" w:rsidRDefault="003945A2">
            <w:pPr>
              <w:pStyle w:val="TAC"/>
              <w:keepNext w:val="0"/>
              <w:keepLines w:val="0"/>
            </w:pPr>
            <w:r w:rsidRPr="00C0071F">
              <w:t>M</w:t>
            </w:r>
          </w:p>
        </w:tc>
        <w:tc>
          <w:tcPr>
            <w:tcW w:w="1262" w:type="dxa"/>
            <w:tcBorders>
              <w:right w:val="single" w:sz="6" w:space="0" w:color="auto"/>
            </w:tcBorders>
          </w:tcPr>
          <w:p w:rsidR="003945A2" w:rsidRPr="00C0071F" w:rsidRDefault="003945A2">
            <w:pPr>
              <w:pStyle w:val="TAC"/>
              <w:keepNext w:val="0"/>
              <w:keepLines w:val="0"/>
            </w:pPr>
            <w:r w:rsidRPr="00C0071F">
              <w:t>M(=)</w:t>
            </w:r>
          </w:p>
        </w:tc>
        <w:tc>
          <w:tcPr>
            <w:tcW w:w="1288" w:type="dxa"/>
            <w:tcBorders>
              <w:right w:val="single" w:sz="6" w:space="0" w:color="auto"/>
            </w:tcBorders>
          </w:tcPr>
          <w:p w:rsidR="003945A2" w:rsidRPr="00C0071F" w:rsidRDefault="003945A2">
            <w:pPr>
              <w:pStyle w:val="TAC"/>
              <w:keepNext w:val="0"/>
              <w:keepLines w:val="0"/>
            </w:pPr>
            <w:r w:rsidRPr="00C0071F">
              <w:t>M(=)</w:t>
            </w:r>
          </w:p>
        </w:tc>
        <w:tc>
          <w:tcPr>
            <w:tcW w:w="1376" w:type="dxa"/>
            <w:tcBorders>
              <w:right w:val="single" w:sz="6" w:space="0" w:color="auto"/>
            </w:tcBorders>
          </w:tcPr>
          <w:p w:rsidR="003945A2" w:rsidRPr="00C0071F" w:rsidRDefault="003945A2">
            <w:pPr>
              <w:pStyle w:val="TAC"/>
              <w:keepNext w:val="0"/>
              <w:keepLines w:val="0"/>
            </w:pPr>
            <w:r w:rsidRPr="00C0071F">
              <w:t>M(=)</w:t>
            </w:r>
          </w:p>
        </w:tc>
      </w:tr>
      <w:tr w:rsidR="003945A2" w:rsidRPr="00C0071F">
        <w:trPr>
          <w:jc w:val="center"/>
        </w:trPr>
        <w:tc>
          <w:tcPr>
            <w:tcW w:w="3269" w:type="dxa"/>
            <w:tcBorders>
              <w:left w:val="single" w:sz="6" w:space="0" w:color="auto"/>
              <w:right w:val="single" w:sz="6" w:space="0" w:color="auto"/>
            </w:tcBorders>
          </w:tcPr>
          <w:p w:rsidR="003945A2" w:rsidRPr="00C0071F" w:rsidRDefault="003945A2">
            <w:pPr>
              <w:pStyle w:val="TAL"/>
              <w:keepNext w:val="0"/>
              <w:keepLines w:val="0"/>
            </w:pPr>
            <w:r w:rsidRPr="00C0071F">
              <w:t>Interrogation Type</w:t>
            </w:r>
          </w:p>
        </w:tc>
        <w:tc>
          <w:tcPr>
            <w:tcW w:w="1126" w:type="dxa"/>
            <w:tcBorders>
              <w:right w:val="single" w:sz="6" w:space="0" w:color="auto"/>
            </w:tcBorders>
          </w:tcPr>
          <w:p w:rsidR="003945A2" w:rsidRPr="00C0071F" w:rsidRDefault="003945A2">
            <w:pPr>
              <w:pStyle w:val="TAC"/>
              <w:keepNext w:val="0"/>
              <w:keepLines w:val="0"/>
            </w:pPr>
            <w:r w:rsidRPr="00C0071F">
              <w:t>M</w:t>
            </w:r>
          </w:p>
        </w:tc>
        <w:tc>
          <w:tcPr>
            <w:tcW w:w="1262" w:type="dxa"/>
            <w:tcBorders>
              <w:right w:val="single" w:sz="6" w:space="0" w:color="auto"/>
            </w:tcBorders>
          </w:tcPr>
          <w:p w:rsidR="003945A2" w:rsidRPr="00C0071F" w:rsidRDefault="003945A2">
            <w:pPr>
              <w:pStyle w:val="TAC"/>
              <w:keepNext w:val="0"/>
              <w:keepLines w:val="0"/>
            </w:pPr>
            <w:r w:rsidRPr="00C0071F">
              <w:t>M(=)</w:t>
            </w:r>
          </w:p>
        </w:tc>
        <w:tc>
          <w:tcPr>
            <w:tcW w:w="1288" w:type="dxa"/>
            <w:tcBorders>
              <w:right w:val="single" w:sz="6" w:space="0" w:color="auto"/>
            </w:tcBorders>
          </w:tcPr>
          <w:p w:rsidR="003945A2" w:rsidRPr="00C0071F" w:rsidRDefault="003945A2">
            <w:pPr>
              <w:pStyle w:val="TAC"/>
              <w:keepNext w:val="0"/>
              <w:keepLines w:val="0"/>
            </w:pPr>
          </w:p>
        </w:tc>
        <w:tc>
          <w:tcPr>
            <w:tcW w:w="1376" w:type="dxa"/>
            <w:tcBorders>
              <w:right w:val="single" w:sz="6" w:space="0" w:color="auto"/>
            </w:tcBorders>
          </w:tcPr>
          <w:p w:rsidR="003945A2" w:rsidRPr="00C0071F" w:rsidRDefault="003945A2">
            <w:pPr>
              <w:pStyle w:val="TAC"/>
              <w:keepNext w:val="0"/>
              <w:keepLines w:val="0"/>
            </w:pPr>
          </w:p>
        </w:tc>
      </w:tr>
      <w:tr w:rsidR="003945A2" w:rsidRPr="00C0071F">
        <w:trPr>
          <w:jc w:val="center"/>
        </w:trPr>
        <w:tc>
          <w:tcPr>
            <w:tcW w:w="3269" w:type="dxa"/>
            <w:tcBorders>
              <w:left w:val="single" w:sz="6" w:space="0" w:color="auto"/>
              <w:right w:val="single" w:sz="6" w:space="0" w:color="auto"/>
            </w:tcBorders>
          </w:tcPr>
          <w:p w:rsidR="003945A2" w:rsidRPr="00C0071F" w:rsidRDefault="003945A2">
            <w:pPr>
              <w:pStyle w:val="TAL"/>
              <w:keepNext w:val="0"/>
              <w:keepLines w:val="0"/>
            </w:pPr>
            <w:r w:rsidRPr="00C0071F">
              <w:t>GMSC or gsmSCF Address</w:t>
            </w:r>
          </w:p>
        </w:tc>
        <w:tc>
          <w:tcPr>
            <w:tcW w:w="1126" w:type="dxa"/>
            <w:tcBorders>
              <w:right w:val="single" w:sz="6" w:space="0" w:color="auto"/>
            </w:tcBorders>
          </w:tcPr>
          <w:p w:rsidR="003945A2" w:rsidRPr="00C0071F" w:rsidRDefault="003945A2">
            <w:pPr>
              <w:pStyle w:val="TAC"/>
              <w:keepNext w:val="0"/>
              <w:keepLines w:val="0"/>
            </w:pPr>
            <w:r w:rsidRPr="00C0071F">
              <w:t>M</w:t>
            </w:r>
          </w:p>
        </w:tc>
        <w:tc>
          <w:tcPr>
            <w:tcW w:w="1262" w:type="dxa"/>
            <w:tcBorders>
              <w:right w:val="single" w:sz="6" w:space="0" w:color="auto"/>
            </w:tcBorders>
          </w:tcPr>
          <w:p w:rsidR="003945A2" w:rsidRPr="00C0071F" w:rsidRDefault="003945A2">
            <w:pPr>
              <w:pStyle w:val="TAC"/>
              <w:keepNext w:val="0"/>
              <w:keepLines w:val="0"/>
            </w:pPr>
            <w:r w:rsidRPr="00C0071F">
              <w:t>M(=)</w:t>
            </w:r>
          </w:p>
        </w:tc>
        <w:tc>
          <w:tcPr>
            <w:tcW w:w="1288" w:type="dxa"/>
            <w:tcBorders>
              <w:right w:val="single" w:sz="6" w:space="0" w:color="auto"/>
            </w:tcBorders>
          </w:tcPr>
          <w:p w:rsidR="003945A2" w:rsidRPr="00C0071F" w:rsidRDefault="003945A2">
            <w:pPr>
              <w:pStyle w:val="TAC"/>
              <w:keepNext w:val="0"/>
              <w:keepLines w:val="0"/>
            </w:pPr>
          </w:p>
        </w:tc>
        <w:tc>
          <w:tcPr>
            <w:tcW w:w="1376" w:type="dxa"/>
            <w:tcBorders>
              <w:right w:val="single" w:sz="6" w:space="0" w:color="auto"/>
            </w:tcBorders>
          </w:tcPr>
          <w:p w:rsidR="003945A2" w:rsidRPr="00C0071F" w:rsidRDefault="003945A2">
            <w:pPr>
              <w:pStyle w:val="TAC"/>
              <w:keepNext w:val="0"/>
              <w:keepLines w:val="0"/>
            </w:pPr>
          </w:p>
        </w:tc>
      </w:tr>
      <w:tr w:rsidR="003945A2" w:rsidRPr="00C0071F">
        <w:trPr>
          <w:jc w:val="center"/>
        </w:trPr>
        <w:tc>
          <w:tcPr>
            <w:tcW w:w="3269" w:type="dxa"/>
            <w:tcBorders>
              <w:left w:val="single" w:sz="6" w:space="0" w:color="auto"/>
              <w:right w:val="single" w:sz="6" w:space="0" w:color="auto"/>
            </w:tcBorders>
          </w:tcPr>
          <w:p w:rsidR="003945A2" w:rsidRPr="00C0071F" w:rsidRDefault="003945A2">
            <w:pPr>
              <w:pStyle w:val="TAL"/>
              <w:keepNext w:val="0"/>
              <w:keepLines w:val="0"/>
            </w:pPr>
            <w:r w:rsidRPr="00C0071F">
              <w:t>MSISDN</w:t>
            </w:r>
          </w:p>
        </w:tc>
        <w:tc>
          <w:tcPr>
            <w:tcW w:w="1126" w:type="dxa"/>
            <w:tcBorders>
              <w:right w:val="single" w:sz="6" w:space="0" w:color="auto"/>
            </w:tcBorders>
          </w:tcPr>
          <w:p w:rsidR="003945A2" w:rsidRPr="00C0071F" w:rsidRDefault="003945A2">
            <w:pPr>
              <w:pStyle w:val="TAC"/>
              <w:keepNext w:val="0"/>
              <w:keepLines w:val="0"/>
            </w:pPr>
            <w:r w:rsidRPr="00C0071F">
              <w:t>M</w:t>
            </w:r>
          </w:p>
        </w:tc>
        <w:tc>
          <w:tcPr>
            <w:tcW w:w="1262" w:type="dxa"/>
            <w:tcBorders>
              <w:right w:val="single" w:sz="6" w:space="0" w:color="auto"/>
            </w:tcBorders>
          </w:tcPr>
          <w:p w:rsidR="003945A2" w:rsidRPr="00C0071F" w:rsidRDefault="003945A2">
            <w:pPr>
              <w:pStyle w:val="TAC"/>
              <w:keepNext w:val="0"/>
              <w:keepLines w:val="0"/>
            </w:pPr>
            <w:r w:rsidRPr="00C0071F">
              <w:t>M(=)</w:t>
            </w:r>
          </w:p>
        </w:tc>
        <w:tc>
          <w:tcPr>
            <w:tcW w:w="1288" w:type="dxa"/>
            <w:tcBorders>
              <w:right w:val="single" w:sz="6" w:space="0" w:color="auto"/>
            </w:tcBorders>
          </w:tcPr>
          <w:p w:rsidR="003945A2" w:rsidRPr="00C0071F" w:rsidRDefault="003945A2">
            <w:pPr>
              <w:pStyle w:val="TAC"/>
              <w:keepNext w:val="0"/>
              <w:keepLines w:val="0"/>
            </w:pPr>
            <w:r w:rsidRPr="00C0071F">
              <w:t>C</w:t>
            </w:r>
          </w:p>
        </w:tc>
        <w:tc>
          <w:tcPr>
            <w:tcW w:w="1376" w:type="dxa"/>
            <w:tcBorders>
              <w:right w:val="single" w:sz="6" w:space="0" w:color="auto"/>
            </w:tcBorders>
          </w:tcPr>
          <w:p w:rsidR="003945A2" w:rsidRPr="00C0071F" w:rsidRDefault="003945A2">
            <w:pPr>
              <w:pStyle w:val="TAC"/>
              <w:keepNext w:val="0"/>
              <w:keepLines w:val="0"/>
            </w:pPr>
            <w:r w:rsidRPr="00C0071F">
              <w:t>C(=)</w:t>
            </w:r>
          </w:p>
        </w:tc>
      </w:tr>
      <w:tr w:rsidR="003945A2" w:rsidRPr="00C0071F">
        <w:trPr>
          <w:jc w:val="center"/>
        </w:trPr>
        <w:tc>
          <w:tcPr>
            <w:tcW w:w="3269" w:type="dxa"/>
            <w:tcBorders>
              <w:left w:val="single" w:sz="6" w:space="0" w:color="auto"/>
              <w:right w:val="single" w:sz="6" w:space="0" w:color="auto"/>
            </w:tcBorders>
          </w:tcPr>
          <w:p w:rsidR="003945A2" w:rsidRPr="00C0071F" w:rsidRDefault="003945A2">
            <w:pPr>
              <w:pStyle w:val="TAL"/>
              <w:keepNext w:val="0"/>
              <w:keepLines w:val="0"/>
            </w:pPr>
            <w:r w:rsidRPr="00C0071F">
              <w:t>OR Interrogation</w:t>
            </w:r>
          </w:p>
        </w:tc>
        <w:tc>
          <w:tcPr>
            <w:tcW w:w="1126" w:type="dxa"/>
            <w:tcBorders>
              <w:right w:val="single" w:sz="6" w:space="0" w:color="auto"/>
            </w:tcBorders>
          </w:tcPr>
          <w:p w:rsidR="003945A2" w:rsidRPr="00C0071F" w:rsidRDefault="003945A2">
            <w:pPr>
              <w:pStyle w:val="TAC"/>
              <w:keepNext w:val="0"/>
              <w:keepLines w:val="0"/>
            </w:pPr>
            <w:r w:rsidRPr="00C0071F">
              <w:t>C</w:t>
            </w:r>
          </w:p>
        </w:tc>
        <w:tc>
          <w:tcPr>
            <w:tcW w:w="1262" w:type="dxa"/>
            <w:tcBorders>
              <w:right w:val="single" w:sz="6" w:space="0" w:color="auto"/>
            </w:tcBorders>
          </w:tcPr>
          <w:p w:rsidR="003945A2" w:rsidRPr="00C0071F" w:rsidRDefault="003945A2">
            <w:pPr>
              <w:pStyle w:val="TAC"/>
              <w:keepNext w:val="0"/>
              <w:keepLines w:val="0"/>
            </w:pPr>
            <w:r w:rsidRPr="00C0071F">
              <w:t>C(=)</w:t>
            </w:r>
          </w:p>
        </w:tc>
        <w:tc>
          <w:tcPr>
            <w:tcW w:w="1288" w:type="dxa"/>
            <w:tcBorders>
              <w:right w:val="single" w:sz="6" w:space="0" w:color="auto"/>
            </w:tcBorders>
          </w:tcPr>
          <w:p w:rsidR="003945A2" w:rsidRPr="00C0071F" w:rsidRDefault="003945A2">
            <w:pPr>
              <w:pStyle w:val="TAC"/>
              <w:keepNext w:val="0"/>
              <w:keepLines w:val="0"/>
            </w:pPr>
          </w:p>
        </w:tc>
        <w:tc>
          <w:tcPr>
            <w:tcW w:w="1376" w:type="dxa"/>
            <w:tcBorders>
              <w:right w:val="single" w:sz="6" w:space="0" w:color="auto"/>
            </w:tcBorders>
          </w:tcPr>
          <w:p w:rsidR="003945A2" w:rsidRPr="00C0071F" w:rsidRDefault="003945A2">
            <w:pPr>
              <w:pStyle w:val="TAC"/>
              <w:keepNext w:val="0"/>
              <w:keepLines w:val="0"/>
            </w:pPr>
          </w:p>
        </w:tc>
      </w:tr>
      <w:tr w:rsidR="003945A2" w:rsidRPr="00C0071F">
        <w:trPr>
          <w:jc w:val="center"/>
        </w:trPr>
        <w:tc>
          <w:tcPr>
            <w:tcW w:w="3269" w:type="dxa"/>
            <w:tcBorders>
              <w:left w:val="single" w:sz="6" w:space="0" w:color="auto"/>
              <w:right w:val="single" w:sz="6" w:space="0" w:color="auto"/>
            </w:tcBorders>
          </w:tcPr>
          <w:p w:rsidR="003945A2" w:rsidRPr="00C0071F" w:rsidRDefault="003945A2">
            <w:pPr>
              <w:pStyle w:val="TAL"/>
              <w:keepNext w:val="0"/>
              <w:keepLines w:val="0"/>
            </w:pPr>
            <w:r w:rsidRPr="00C0071F">
              <w:t>OR Capability</w:t>
            </w:r>
          </w:p>
        </w:tc>
        <w:tc>
          <w:tcPr>
            <w:tcW w:w="1126" w:type="dxa"/>
            <w:tcBorders>
              <w:right w:val="single" w:sz="6" w:space="0" w:color="auto"/>
            </w:tcBorders>
          </w:tcPr>
          <w:p w:rsidR="003945A2" w:rsidRPr="00C0071F" w:rsidRDefault="003945A2">
            <w:pPr>
              <w:pStyle w:val="TAC"/>
              <w:keepNext w:val="0"/>
              <w:keepLines w:val="0"/>
            </w:pPr>
            <w:r w:rsidRPr="00C0071F">
              <w:t>C</w:t>
            </w:r>
          </w:p>
        </w:tc>
        <w:tc>
          <w:tcPr>
            <w:tcW w:w="1262" w:type="dxa"/>
            <w:tcBorders>
              <w:right w:val="single" w:sz="6" w:space="0" w:color="auto"/>
            </w:tcBorders>
          </w:tcPr>
          <w:p w:rsidR="003945A2" w:rsidRPr="00C0071F" w:rsidRDefault="003945A2">
            <w:pPr>
              <w:pStyle w:val="TAC"/>
              <w:keepNext w:val="0"/>
              <w:keepLines w:val="0"/>
            </w:pPr>
            <w:r w:rsidRPr="00C0071F">
              <w:t>C(=)</w:t>
            </w:r>
          </w:p>
        </w:tc>
        <w:tc>
          <w:tcPr>
            <w:tcW w:w="1288" w:type="dxa"/>
            <w:tcBorders>
              <w:right w:val="single" w:sz="6" w:space="0" w:color="auto"/>
            </w:tcBorders>
          </w:tcPr>
          <w:p w:rsidR="003945A2" w:rsidRPr="00C0071F" w:rsidRDefault="003945A2">
            <w:pPr>
              <w:pStyle w:val="TAC"/>
              <w:keepNext w:val="0"/>
              <w:keepLines w:val="0"/>
            </w:pPr>
          </w:p>
        </w:tc>
        <w:tc>
          <w:tcPr>
            <w:tcW w:w="1376" w:type="dxa"/>
            <w:tcBorders>
              <w:right w:val="single" w:sz="6" w:space="0" w:color="auto"/>
            </w:tcBorders>
          </w:tcPr>
          <w:p w:rsidR="003945A2" w:rsidRPr="00C0071F" w:rsidRDefault="003945A2">
            <w:pPr>
              <w:pStyle w:val="TAC"/>
              <w:keepNext w:val="0"/>
              <w:keepLines w:val="0"/>
            </w:pPr>
          </w:p>
        </w:tc>
      </w:tr>
      <w:tr w:rsidR="003945A2" w:rsidRPr="00C0071F">
        <w:trPr>
          <w:jc w:val="center"/>
        </w:trPr>
        <w:tc>
          <w:tcPr>
            <w:tcW w:w="3269" w:type="dxa"/>
            <w:tcBorders>
              <w:left w:val="single" w:sz="6" w:space="0" w:color="auto"/>
              <w:right w:val="single" w:sz="6" w:space="0" w:color="auto"/>
            </w:tcBorders>
          </w:tcPr>
          <w:p w:rsidR="003945A2" w:rsidRPr="00C0071F" w:rsidRDefault="003945A2">
            <w:pPr>
              <w:pStyle w:val="TAL"/>
              <w:keepNext w:val="0"/>
              <w:keepLines w:val="0"/>
            </w:pPr>
            <w:r w:rsidRPr="00C0071F">
              <w:t>CUG Interlock</w:t>
            </w:r>
          </w:p>
        </w:tc>
        <w:tc>
          <w:tcPr>
            <w:tcW w:w="1126" w:type="dxa"/>
            <w:tcBorders>
              <w:right w:val="single" w:sz="6" w:space="0" w:color="auto"/>
            </w:tcBorders>
          </w:tcPr>
          <w:p w:rsidR="003945A2" w:rsidRPr="00C0071F" w:rsidRDefault="003945A2">
            <w:pPr>
              <w:pStyle w:val="TAC"/>
              <w:keepNext w:val="0"/>
              <w:keepLines w:val="0"/>
            </w:pPr>
            <w:r w:rsidRPr="00C0071F">
              <w:t>C</w:t>
            </w:r>
          </w:p>
        </w:tc>
        <w:tc>
          <w:tcPr>
            <w:tcW w:w="1262" w:type="dxa"/>
            <w:tcBorders>
              <w:right w:val="single" w:sz="6" w:space="0" w:color="auto"/>
            </w:tcBorders>
          </w:tcPr>
          <w:p w:rsidR="003945A2" w:rsidRPr="00C0071F" w:rsidRDefault="003945A2">
            <w:pPr>
              <w:pStyle w:val="TAC"/>
              <w:keepNext w:val="0"/>
              <w:keepLines w:val="0"/>
            </w:pPr>
            <w:r w:rsidRPr="00C0071F">
              <w:t>C(=)</w:t>
            </w:r>
          </w:p>
        </w:tc>
        <w:tc>
          <w:tcPr>
            <w:tcW w:w="1288" w:type="dxa"/>
            <w:tcBorders>
              <w:right w:val="single" w:sz="6" w:space="0" w:color="auto"/>
            </w:tcBorders>
          </w:tcPr>
          <w:p w:rsidR="003945A2" w:rsidRPr="00C0071F" w:rsidRDefault="003945A2">
            <w:pPr>
              <w:pStyle w:val="TAC"/>
              <w:keepNext w:val="0"/>
              <w:keepLines w:val="0"/>
            </w:pPr>
            <w:r w:rsidRPr="00C0071F">
              <w:t>C</w:t>
            </w:r>
          </w:p>
        </w:tc>
        <w:tc>
          <w:tcPr>
            <w:tcW w:w="1376" w:type="dxa"/>
            <w:tcBorders>
              <w:right w:val="single" w:sz="6" w:space="0" w:color="auto"/>
            </w:tcBorders>
          </w:tcPr>
          <w:p w:rsidR="003945A2" w:rsidRPr="00C0071F" w:rsidRDefault="003945A2">
            <w:pPr>
              <w:pStyle w:val="TAC"/>
              <w:keepNext w:val="0"/>
              <w:keepLines w:val="0"/>
            </w:pPr>
            <w:r w:rsidRPr="00C0071F">
              <w:t>C(=)</w:t>
            </w:r>
          </w:p>
        </w:tc>
      </w:tr>
      <w:tr w:rsidR="003945A2" w:rsidRPr="00C0071F">
        <w:trPr>
          <w:jc w:val="center"/>
        </w:trPr>
        <w:tc>
          <w:tcPr>
            <w:tcW w:w="3269" w:type="dxa"/>
            <w:tcBorders>
              <w:left w:val="single" w:sz="6" w:space="0" w:color="auto"/>
              <w:right w:val="single" w:sz="6" w:space="0" w:color="auto"/>
            </w:tcBorders>
          </w:tcPr>
          <w:p w:rsidR="003945A2" w:rsidRPr="00C0071F" w:rsidRDefault="003945A2">
            <w:pPr>
              <w:pStyle w:val="TAL"/>
              <w:keepNext w:val="0"/>
              <w:keepLines w:val="0"/>
            </w:pPr>
            <w:r w:rsidRPr="00C0071F">
              <w:t>CUG Outgoing Access</w:t>
            </w:r>
          </w:p>
        </w:tc>
        <w:tc>
          <w:tcPr>
            <w:tcW w:w="1126" w:type="dxa"/>
            <w:tcBorders>
              <w:right w:val="single" w:sz="6" w:space="0" w:color="auto"/>
            </w:tcBorders>
          </w:tcPr>
          <w:p w:rsidR="003945A2" w:rsidRPr="00C0071F" w:rsidRDefault="003945A2">
            <w:pPr>
              <w:pStyle w:val="TAC"/>
              <w:keepNext w:val="0"/>
              <w:keepLines w:val="0"/>
            </w:pPr>
            <w:r w:rsidRPr="00C0071F">
              <w:t>C</w:t>
            </w:r>
          </w:p>
        </w:tc>
        <w:tc>
          <w:tcPr>
            <w:tcW w:w="1262" w:type="dxa"/>
            <w:tcBorders>
              <w:right w:val="single" w:sz="6" w:space="0" w:color="auto"/>
            </w:tcBorders>
          </w:tcPr>
          <w:p w:rsidR="003945A2" w:rsidRPr="00C0071F" w:rsidRDefault="003945A2">
            <w:pPr>
              <w:pStyle w:val="TAC"/>
              <w:keepNext w:val="0"/>
              <w:keepLines w:val="0"/>
            </w:pPr>
            <w:r w:rsidRPr="00C0071F">
              <w:t>C(=)</w:t>
            </w:r>
          </w:p>
        </w:tc>
        <w:tc>
          <w:tcPr>
            <w:tcW w:w="1288" w:type="dxa"/>
            <w:tcBorders>
              <w:right w:val="single" w:sz="6" w:space="0" w:color="auto"/>
            </w:tcBorders>
          </w:tcPr>
          <w:p w:rsidR="003945A2" w:rsidRPr="00C0071F" w:rsidRDefault="003945A2">
            <w:pPr>
              <w:pStyle w:val="TAC"/>
              <w:keepNext w:val="0"/>
              <w:keepLines w:val="0"/>
            </w:pPr>
            <w:r w:rsidRPr="00C0071F">
              <w:t>C</w:t>
            </w:r>
          </w:p>
        </w:tc>
        <w:tc>
          <w:tcPr>
            <w:tcW w:w="1376" w:type="dxa"/>
            <w:tcBorders>
              <w:right w:val="single" w:sz="6" w:space="0" w:color="auto"/>
            </w:tcBorders>
          </w:tcPr>
          <w:p w:rsidR="003945A2" w:rsidRPr="00C0071F" w:rsidRDefault="003945A2">
            <w:pPr>
              <w:pStyle w:val="TAC"/>
              <w:keepNext w:val="0"/>
              <w:keepLines w:val="0"/>
            </w:pPr>
            <w:r w:rsidRPr="00C0071F">
              <w:t>C(=)</w:t>
            </w:r>
          </w:p>
        </w:tc>
      </w:tr>
      <w:tr w:rsidR="003945A2" w:rsidRPr="00C0071F">
        <w:trPr>
          <w:jc w:val="center"/>
        </w:trPr>
        <w:tc>
          <w:tcPr>
            <w:tcW w:w="3269" w:type="dxa"/>
            <w:tcBorders>
              <w:left w:val="single" w:sz="6" w:space="0" w:color="auto"/>
              <w:right w:val="single" w:sz="6" w:space="0" w:color="auto"/>
            </w:tcBorders>
          </w:tcPr>
          <w:p w:rsidR="003945A2" w:rsidRPr="00C0071F" w:rsidRDefault="003945A2">
            <w:pPr>
              <w:pStyle w:val="TAL"/>
              <w:keepNext w:val="0"/>
              <w:keepLines w:val="0"/>
            </w:pPr>
            <w:r w:rsidRPr="00C0071F">
              <w:t>Number of Forwarding</w:t>
            </w:r>
          </w:p>
        </w:tc>
        <w:tc>
          <w:tcPr>
            <w:tcW w:w="1126" w:type="dxa"/>
            <w:tcBorders>
              <w:right w:val="single" w:sz="6" w:space="0" w:color="auto"/>
            </w:tcBorders>
          </w:tcPr>
          <w:p w:rsidR="003945A2" w:rsidRPr="00C0071F" w:rsidRDefault="003945A2">
            <w:pPr>
              <w:pStyle w:val="TAC"/>
              <w:keepNext w:val="0"/>
              <w:keepLines w:val="0"/>
            </w:pPr>
            <w:r w:rsidRPr="00C0071F">
              <w:t>C</w:t>
            </w:r>
          </w:p>
        </w:tc>
        <w:tc>
          <w:tcPr>
            <w:tcW w:w="1262" w:type="dxa"/>
            <w:tcBorders>
              <w:right w:val="single" w:sz="6" w:space="0" w:color="auto"/>
            </w:tcBorders>
          </w:tcPr>
          <w:p w:rsidR="003945A2" w:rsidRPr="00C0071F" w:rsidRDefault="003945A2">
            <w:pPr>
              <w:pStyle w:val="TAC"/>
              <w:keepNext w:val="0"/>
              <w:keepLines w:val="0"/>
            </w:pPr>
            <w:r w:rsidRPr="00C0071F">
              <w:t>C(=)</w:t>
            </w:r>
          </w:p>
        </w:tc>
        <w:tc>
          <w:tcPr>
            <w:tcW w:w="1288" w:type="dxa"/>
            <w:tcBorders>
              <w:right w:val="single" w:sz="6" w:space="0" w:color="auto"/>
            </w:tcBorders>
          </w:tcPr>
          <w:p w:rsidR="003945A2" w:rsidRPr="00C0071F" w:rsidRDefault="003945A2">
            <w:pPr>
              <w:pStyle w:val="TAC"/>
              <w:keepNext w:val="0"/>
              <w:keepLines w:val="0"/>
            </w:pPr>
          </w:p>
        </w:tc>
        <w:tc>
          <w:tcPr>
            <w:tcW w:w="1376" w:type="dxa"/>
            <w:tcBorders>
              <w:right w:val="single" w:sz="6" w:space="0" w:color="auto"/>
            </w:tcBorders>
          </w:tcPr>
          <w:p w:rsidR="003945A2" w:rsidRPr="00C0071F" w:rsidRDefault="003945A2">
            <w:pPr>
              <w:pStyle w:val="TAC"/>
              <w:keepNext w:val="0"/>
              <w:keepLines w:val="0"/>
            </w:pPr>
          </w:p>
        </w:tc>
      </w:tr>
      <w:tr w:rsidR="003945A2" w:rsidRPr="00C0071F">
        <w:trPr>
          <w:jc w:val="center"/>
        </w:trPr>
        <w:tc>
          <w:tcPr>
            <w:tcW w:w="3269" w:type="dxa"/>
            <w:tcBorders>
              <w:left w:val="single" w:sz="6" w:space="0" w:color="auto"/>
              <w:right w:val="single" w:sz="6" w:space="0" w:color="auto"/>
            </w:tcBorders>
          </w:tcPr>
          <w:p w:rsidR="003945A2" w:rsidRPr="00C0071F" w:rsidRDefault="003945A2">
            <w:pPr>
              <w:pStyle w:val="TAL"/>
              <w:keepNext w:val="0"/>
              <w:keepLines w:val="0"/>
            </w:pPr>
            <w:r w:rsidRPr="00C0071F">
              <w:t>Network Signal Info</w:t>
            </w:r>
          </w:p>
        </w:tc>
        <w:tc>
          <w:tcPr>
            <w:tcW w:w="1126" w:type="dxa"/>
            <w:tcBorders>
              <w:right w:val="single" w:sz="6" w:space="0" w:color="auto"/>
            </w:tcBorders>
          </w:tcPr>
          <w:p w:rsidR="003945A2" w:rsidRPr="00C0071F" w:rsidRDefault="003945A2">
            <w:pPr>
              <w:pStyle w:val="TAC"/>
              <w:keepNext w:val="0"/>
              <w:keepLines w:val="0"/>
            </w:pPr>
            <w:r w:rsidRPr="00C0071F">
              <w:t>C</w:t>
            </w:r>
          </w:p>
        </w:tc>
        <w:tc>
          <w:tcPr>
            <w:tcW w:w="1262" w:type="dxa"/>
            <w:tcBorders>
              <w:right w:val="single" w:sz="6" w:space="0" w:color="auto"/>
            </w:tcBorders>
          </w:tcPr>
          <w:p w:rsidR="003945A2" w:rsidRPr="00C0071F" w:rsidRDefault="003945A2">
            <w:pPr>
              <w:pStyle w:val="TAC"/>
              <w:keepNext w:val="0"/>
              <w:keepLines w:val="0"/>
            </w:pPr>
            <w:r w:rsidRPr="00C0071F">
              <w:t>C(=)</w:t>
            </w:r>
          </w:p>
        </w:tc>
        <w:tc>
          <w:tcPr>
            <w:tcW w:w="1288" w:type="dxa"/>
            <w:tcBorders>
              <w:right w:val="single" w:sz="6" w:space="0" w:color="auto"/>
            </w:tcBorders>
          </w:tcPr>
          <w:p w:rsidR="003945A2" w:rsidRPr="00C0071F" w:rsidRDefault="003945A2">
            <w:pPr>
              <w:pStyle w:val="TAC"/>
              <w:keepNext w:val="0"/>
              <w:keepLines w:val="0"/>
            </w:pPr>
          </w:p>
        </w:tc>
        <w:tc>
          <w:tcPr>
            <w:tcW w:w="1376" w:type="dxa"/>
            <w:tcBorders>
              <w:right w:val="single" w:sz="6" w:space="0" w:color="auto"/>
            </w:tcBorders>
          </w:tcPr>
          <w:p w:rsidR="003945A2" w:rsidRPr="00C0071F" w:rsidRDefault="003945A2">
            <w:pPr>
              <w:pStyle w:val="TAC"/>
              <w:keepNext w:val="0"/>
              <w:keepLines w:val="0"/>
            </w:pPr>
          </w:p>
        </w:tc>
      </w:tr>
      <w:tr w:rsidR="003945A2" w:rsidRPr="00C0071F">
        <w:trPr>
          <w:jc w:val="center"/>
        </w:trPr>
        <w:tc>
          <w:tcPr>
            <w:tcW w:w="3269" w:type="dxa"/>
            <w:tcBorders>
              <w:left w:val="single" w:sz="6" w:space="0" w:color="auto"/>
              <w:right w:val="single" w:sz="6" w:space="0" w:color="auto"/>
            </w:tcBorders>
          </w:tcPr>
          <w:p w:rsidR="003945A2" w:rsidRPr="00C0071F" w:rsidRDefault="003945A2">
            <w:pPr>
              <w:pStyle w:val="TAL"/>
              <w:keepNext w:val="0"/>
              <w:keepLines w:val="0"/>
            </w:pPr>
            <w:r w:rsidRPr="00C0071F">
              <w:t>Supported CAMEL Phases</w:t>
            </w:r>
          </w:p>
        </w:tc>
        <w:tc>
          <w:tcPr>
            <w:tcW w:w="1126" w:type="dxa"/>
            <w:tcBorders>
              <w:right w:val="single" w:sz="6" w:space="0" w:color="auto"/>
            </w:tcBorders>
          </w:tcPr>
          <w:p w:rsidR="003945A2" w:rsidRPr="00C0071F" w:rsidRDefault="003945A2">
            <w:pPr>
              <w:pStyle w:val="TAC"/>
              <w:keepNext w:val="0"/>
              <w:keepLines w:val="0"/>
            </w:pPr>
            <w:r w:rsidRPr="00C0071F">
              <w:t>C</w:t>
            </w:r>
          </w:p>
        </w:tc>
        <w:tc>
          <w:tcPr>
            <w:tcW w:w="1262" w:type="dxa"/>
            <w:tcBorders>
              <w:right w:val="single" w:sz="6" w:space="0" w:color="auto"/>
            </w:tcBorders>
          </w:tcPr>
          <w:p w:rsidR="003945A2" w:rsidRPr="00C0071F" w:rsidRDefault="003945A2">
            <w:pPr>
              <w:pStyle w:val="TAC"/>
              <w:keepNext w:val="0"/>
              <w:keepLines w:val="0"/>
            </w:pPr>
            <w:r w:rsidRPr="00C0071F">
              <w:t>C(=)</w:t>
            </w:r>
          </w:p>
        </w:tc>
        <w:tc>
          <w:tcPr>
            <w:tcW w:w="1288" w:type="dxa"/>
            <w:tcBorders>
              <w:right w:val="single" w:sz="6" w:space="0" w:color="auto"/>
            </w:tcBorders>
          </w:tcPr>
          <w:p w:rsidR="003945A2" w:rsidRPr="00C0071F" w:rsidRDefault="003945A2">
            <w:pPr>
              <w:pStyle w:val="TAC"/>
              <w:keepNext w:val="0"/>
              <w:keepLines w:val="0"/>
            </w:pPr>
            <w:r w:rsidRPr="00C0071F">
              <w:t>C</w:t>
            </w:r>
          </w:p>
        </w:tc>
        <w:tc>
          <w:tcPr>
            <w:tcW w:w="1376" w:type="dxa"/>
            <w:tcBorders>
              <w:right w:val="single" w:sz="6" w:space="0" w:color="auto"/>
            </w:tcBorders>
          </w:tcPr>
          <w:p w:rsidR="003945A2" w:rsidRPr="00C0071F" w:rsidRDefault="003945A2">
            <w:pPr>
              <w:pStyle w:val="TAC"/>
              <w:keepNext w:val="0"/>
              <w:keepLines w:val="0"/>
            </w:pPr>
            <w:r w:rsidRPr="00C0071F">
              <w:t>C(=)</w:t>
            </w:r>
          </w:p>
        </w:tc>
      </w:tr>
      <w:tr w:rsidR="003945A2" w:rsidRPr="00C0071F">
        <w:trPr>
          <w:jc w:val="center"/>
        </w:trPr>
        <w:tc>
          <w:tcPr>
            <w:tcW w:w="3269" w:type="dxa"/>
            <w:tcBorders>
              <w:left w:val="single" w:sz="6" w:space="0" w:color="auto"/>
              <w:right w:val="single" w:sz="6" w:space="0" w:color="auto"/>
            </w:tcBorders>
          </w:tcPr>
          <w:p w:rsidR="003945A2" w:rsidRPr="00C0071F" w:rsidRDefault="003945A2">
            <w:pPr>
              <w:pStyle w:val="TAL"/>
              <w:keepNext w:val="0"/>
              <w:keepLines w:val="0"/>
            </w:pPr>
            <w:r w:rsidRPr="00C0071F">
              <w:t>Suppress T-CSI</w:t>
            </w:r>
          </w:p>
        </w:tc>
        <w:tc>
          <w:tcPr>
            <w:tcW w:w="1126" w:type="dxa"/>
            <w:tcBorders>
              <w:right w:val="single" w:sz="6" w:space="0" w:color="auto"/>
            </w:tcBorders>
          </w:tcPr>
          <w:p w:rsidR="003945A2" w:rsidRPr="00C0071F" w:rsidRDefault="003945A2">
            <w:pPr>
              <w:pStyle w:val="TAC"/>
              <w:keepNext w:val="0"/>
              <w:keepLines w:val="0"/>
            </w:pPr>
            <w:r w:rsidRPr="00C0071F">
              <w:t>C</w:t>
            </w:r>
          </w:p>
        </w:tc>
        <w:tc>
          <w:tcPr>
            <w:tcW w:w="1262" w:type="dxa"/>
            <w:tcBorders>
              <w:right w:val="single" w:sz="6" w:space="0" w:color="auto"/>
            </w:tcBorders>
          </w:tcPr>
          <w:p w:rsidR="003945A2" w:rsidRPr="00C0071F" w:rsidRDefault="003945A2">
            <w:pPr>
              <w:pStyle w:val="TAC"/>
              <w:keepNext w:val="0"/>
              <w:keepLines w:val="0"/>
            </w:pPr>
            <w:r w:rsidRPr="00C0071F">
              <w:t>C(=)</w:t>
            </w:r>
          </w:p>
        </w:tc>
        <w:tc>
          <w:tcPr>
            <w:tcW w:w="1288" w:type="dxa"/>
            <w:tcBorders>
              <w:right w:val="single" w:sz="6" w:space="0" w:color="auto"/>
            </w:tcBorders>
          </w:tcPr>
          <w:p w:rsidR="003945A2" w:rsidRPr="00C0071F" w:rsidRDefault="003945A2">
            <w:pPr>
              <w:pStyle w:val="TAC"/>
              <w:keepNext w:val="0"/>
              <w:keepLines w:val="0"/>
            </w:pPr>
          </w:p>
        </w:tc>
        <w:tc>
          <w:tcPr>
            <w:tcW w:w="1376" w:type="dxa"/>
            <w:tcBorders>
              <w:right w:val="single" w:sz="6" w:space="0" w:color="auto"/>
            </w:tcBorders>
          </w:tcPr>
          <w:p w:rsidR="003945A2" w:rsidRPr="00C0071F" w:rsidRDefault="003945A2">
            <w:pPr>
              <w:pStyle w:val="TAC"/>
              <w:keepNext w:val="0"/>
              <w:keepLines w:val="0"/>
            </w:pPr>
          </w:p>
        </w:tc>
      </w:tr>
      <w:tr w:rsidR="003945A2" w:rsidRPr="00C0071F">
        <w:trPr>
          <w:jc w:val="center"/>
        </w:trPr>
        <w:tc>
          <w:tcPr>
            <w:tcW w:w="3269" w:type="dxa"/>
            <w:tcBorders>
              <w:left w:val="single" w:sz="6" w:space="0" w:color="auto"/>
              <w:right w:val="single" w:sz="6" w:space="0" w:color="auto"/>
            </w:tcBorders>
          </w:tcPr>
          <w:p w:rsidR="003945A2" w:rsidRPr="00C0071F" w:rsidRDefault="003945A2">
            <w:pPr>
              <w:pStyle w:val="TAL"/>
              <w:keepNext w:val="0"/>
              <w:keepLines w:val="0"/>
            </w:pPr>
            <w:r w:rsidRPr="00C0071F">
              <w:t>Offered CAMEL 4 CSIs</w:t>
            </w:r>
          </w:p>
        </w:tc>
        <w:tc>
          <w:tcPr>
            <w:tcW w:w="1126" w:type="dxa"/>
            <w:tcBorders>
              <w:right w:val="single" w:sz="6" w:space="0" w:color="auto"/>
            </w:tcBorders>
          </w:tcPr>
          <w:p w:rsidR="003945A2" w:rsidRPr="00C0071F" w:rsidRDefault="003945A2">
            <w:pPr>
              <w:pStyle w:val="TAC"/>
              <w:keepNext w:val="0"/>
              <w:keepLines w:val="0"/>
            </w:pPr>
            <w:r w:rsidRPr="00C0071F">
              <w:t>C</w:t>
            </w:r>
          </w:p>
        </w:tc>
        <w:tc>
          <w:tcPr>
            <w:tcW w:w="1262" w:type="dxa"/>
            <w:tcBorders>
              <w:right w:val="single" w:sz="6" w:space="0" w:color="auto"/>
            </w:tcBorders>
          </w:tcPr>
          <w:p w:rsidR="003945A2" w:rsidRPr="00C0071F" w:rsidRDefault="003945A2">
            <w:pPr>
              <w:pStyle w:val="TAC"/>
              <w:keepNext w:val="0"/>
              <w:keepLines w:val="0"/>
            </w:pPr>
            <w:r w:rsidRPr="00C0071F">
              <w:t>C(=)</w:t>
            </w:r>
          </w:p>
        </w:tc>
        <w:tc>
          <w:tcPr>
            <w:tcW w:w="1288" w:type="dxa"/>
            <w:tcBorders>
              <w:right w:val="single" w:sz="6" w:space="0" w:color="auto"/>
            </w:tcBorders>
          </w:tcPr>
          <w:p w:rsidR="003945A2" w:rsidRPr="00C0071F" w:rsidRDefault="003945A2">
            <w:pPr>
              <w:pStyle w:val="TAC"/>
              <w:keepNext w:val="0"/>
              <w:keepLines w:val="0"/>
            </w:pPr>
          </w:p>
        </w:tc>
        <w:tc>
          <w:tcPr>
            <w:tcW w:w="1376" w:type="dxa"/>
            <w:tcBorders>
              <w:right w:val="single" w:sz="6" w:space="0" w:color="auto"/>
            </w:tcBorders>
          </w:tcPr>
          <w:p w:rsidR="003945A2" w:rsidRPr="00C0071F" w:rsidRDefault="003945A2">
            <w:pPr>
              <w:pStyle w:val="TAC"/>
              <w:keepNext w:val="0"/>
              <w:keepLines w:val="0"/>
            </w:pPr>
          </w:p>
        </w:tc>
      </w:tr>
      <w:tr w:rsidR="003945A2" w:rsidRPr="00C0071F">
        <w:trPr>
          <w:jc w:val="center"/>
        </w:trPr>
        <w:tc>
          <w:tcPr>
            <w:tcW w:w="3269" w:type="dxa"/>
            <w:tcBorders>
              <w:left w:val="single" w:sz="6" w:space="0" w:color="auto"/>
              <w:right w:val="single" w:sz="6" w:space="0" w:color="auto"/>
            </w:tcBorders>
          </w:tcPr>
          <w:p w:rsidR="003945A2" w:rsidRPr="00C0071F" w:rsidRDefault="003945A2">
            <w:pPr>
              <w:pStyle w:val="TAL"/>
              <w:keepNext w:val="0"/>
              <w:keepLines w:val="0"/>
            </w:pPr>
            <w:r w:rsidRPr="00C0071F">
              <w:t>Suppression of Announcement</w:t>
            </w:r>
          </w:p>
        </w:tc>
        <w:tc>
          <w:tcPr>
            <w:tcW w:w="1126" w:type="dxa"/>
            <w:tcBorders>
              <w:right w:val="single" w:sz="6" w:space="0" w:color="auto"/>
            </w:tcBorders>
          </w:tcPr>
          <w:p w:rsidR="003945A2" w:rsidRPr="00C0071F" w:rsidRDefault="003945A2">
            <w:pPr>
              <w:pStyle w:val="TAC"/>
              <w:keepNext w:val="0"/>
              <w:keepLines w:val="0"/>
            </w:pPr>
            <w:r w:rsidRPr="00C0071F">
              <w:t>C</w:t>
            </w:r>
          </w:p>
        </w:tc>
        <w:tc>
          <w:tcPr>
            <w:tcW w:w="1262" w:type="dxa"/>
            <w:tcBorders>
              <w:right w:val="single" w:sz="6" w:space="0" w:color="auto"/>
            </w:tcBorders>
          </w:tcPr>
          <w:p w:rsidR="003945A2" w:rsidRPr="00C0071F" w:rsidRDefault="003945A2">
            <w:pPr>
              <w:pStyle w:val="TAC"/>
              <w:keepNext w:val="0"/>
              <w:keepLines w:val="0"/>
            </w:pPr>
            <w:r w:rsidRPr="00C0071F">
              <w:t>C(=)</w:t>
            </w:r>
          </w:p>
        </w:tc>
        <w:tc>
          <w:tcPr>
            <w:tcW w:w="1288" w:type="dxa"/>
            <w:tcBorders>
              <w:right w:val="single" w:sz="6" w:space="0" w:color="auto"/>
            </w:tcBorders>
          </w:tcPr>
          <w:p w:rsidR="003945A2" w:rsidRPr="00C0071F" w:rsidRDefault="003945A2">
            <w:pPr>
              <w:pStyle w:val="TAC"/>
              <w:keepNext w:val="0"/>
              <w:keepLines w:val="0"/>
            </w:pPr>
          </w:p>
        </w:tc>
        <w:tc>
          <w:tcPr>
            <w:tcW w:w="1376" w:type="dxa"/>
            <w:tcBorders>
              <w:right w:val="single" w:sz="6" w:space="0" w:color="auto"/>
            </w:tcBorders>
          </w:tcPr>
          <w:p w:rsidR="003945A2" w:rsidRPr="00C0071F" w:rsidRDefault="003945A2">
            <w:pPr>
              <w:pStyle w:val="TAC"/>
              <w:keepNext w:val="0"/>
              <w:keepLines w:val="0"/>
            </w:pPr>
          </w:p>
        </w:tc>
      </w:tr>
      <w:tr w:rsidR="003945A2" w:rsidRPr="00C0071F">
        <w:trPr>
          <w:jc w:val="center"/>
        </w:trPr>
        <w:tc>
          <w:tcPr>
            <w:tcW w:w="3269" w:type="dxa"/>
            <w:tcBorders>
              <w:left w:val="single" w:sz="6" w:space="0" w:color="auto"/>
              <w:right w:val="single" w:sz="6" w:space="0" w:color="auto"/>
            </w:tcBorders>
          </w:tcPr>
          <w:p w:rsidR="003945A2" w:rsidRPr="00C0071F" w:rsidRDefault="003945A2">
            <w:pPr>
              <w:pStyle w:val="TAL"/>
              <w:keepNext w:val="0"/>
              <w:keepLines w:val="0"/>
            </w:pPr>
            <w:r w:rsidRPr="00C0071F">
              <w:t>Call Reference Number</w:t>
            </w:r>
          </w:p>
        </w:tc>
        <w:tc>
          <w:tcPr>
            <w:tcW w:w="1126" w:type="dxa"/>
            <w:tcBorders>
              <w:right w:val="single" w:sz="6" w:space="0" w:color="auto"/>
            </w:tcBorders>
          </w:tcPr>
          <w:p w:rsidR="003945A2" w:rsidRPr="00C0071F" w:rsidRDefault="003945A2">
            <w:pPr>
              <w:pStyle w:val="TAC"/>
              <w:keepNext w:val="0"/>
              <w:keepLines w:val="0"/>
            </w:pPr>
            <w:r w:rsidRPr="00C0071F">
              <w:t>C</w:t>
            </w:r>
          </w:p>
        </w:tc>
        <w:tc>
          <w:tcPr>
            <w:tcW w:w="1262" w:type="dxa"/>
            <w:tcBorders>
              <w:right w:val="single" w:sz="6" w:space="0" w:color="auto"/>
            </w:tcBorders>
          </w:tcPr>
          <w:p w:rsidR="003945A2" w:rsidRPr="00C0071F" w:rsidRDefault="003945A2">
            <w:pPr>
              <w:pStyle w:val="TAC"/>
              <w:keepNext w:val="0"/>
              <w:keepLines w:val="0"/>
            </w:pPr>
            <w:r w:rsidRPr="00C0071F">
              <w:t>C(=)</w:t>
            </w:r>
          </w:p>
        </w:tc>
        <w:tc>
          <w:tcPr>
            <w:tcW w:w="1288" w:type="dxa"/>
            <w:tcBorders>
              <w:right w:val="single" w:sz="6" w:space="0" w:color="auto"/>
            </w:tcBorders>
          </w:tcPr>
          <w:p w:rsidR="003945A2" w:rsidRPr="00C0071F" w:rsidRDefault="003945A2">
            <w:pPr>
              <w:pStyle w:val="TAC"/>
              <w:keepNext w:val="0"/>
              <w:keepLines w:val="0"/>
            </w:pPr>
          </w:p>
        </w:tc>
        <w:tc>
          <w:tcPr>
            <w:tcW w:w="1376" w:type="dxa"/>
            <w:tcBorders>
              <w:right w:val="single" w:sz="6" w:space="0" w:color="auto"/>
            </w:tcBorders>
          </w:tcPr>
          <w:p w:rsidR="003945A2" w:rsidRPr="00C0071F" w:rsidRDefault="003945A2">
            <w:pPr>
              <w:pStyle w:val="TAC"/>
              <w:keepNext w:val="0"/>
              <w:keepLines w:val="0"/>
            </w:pPr>
          </w:p>
        </w:tc>
      </w:tr>
      <w:tr w:rsidR="003945A2" w:rsidRPr="00C0071F">
        <w:trPr>
          <w:jc w:val="center"/>
        </w:trPr>
        <w:tc>
          <w:tcPr>
            <w:tcW w:w="3269" w:type="dxa"/>
            <w:tcBorders>
              <w:left w:val="single" w:sz="6" w:space="0" w:color="auto"/>
              <w:right w:val="single" w:sz="6" w:space="0" w:color="auto"/>
            </w:tcBorders>
          </w:tcPr>
          <w:p w:rsidR="003945A2" w:rsidRPr="00C0071F" w:rsidRDefault="003945A2">
            <w:pPr>
              <w:pStyle w:val="TAL"/>
              <w:keepNext w:val="0"/>
              <w:keepLines w:val="0"/>
            </w:pPr>
            <w:r w:rsidRPr="00C0071F">
              <w:t>Forwarding Reason</w:t>
            </w:r>
          </w:p>
        </w:tc>
        <w:tc>
          <w:tcPr>
            <w:tcW w:w="1126" w:type="dxa"/>
            <w:tcBorders>
              <w:right w:val="single" w:sz="6" w:space="0" w:color="auto"/>
            </w:tcBorders>
          </w:tcPr>
          <w:p w:rsidR="003945A2" w:rsidRPr="00C0071F" w:rsidRDefault="003945A2">
            <w:pPr>
              <w:pStyle w:val="TAC"/>
              <w:keepNext w:val="0"/>
              <w:keepLines w:val="0"/>
            </w:pPr>
            <w:r w:rsidRPr="00C0071F">
              <w:t>C</w:t>
            </w:r>
          </w:p>
        </w:tc>
        <w:tc>
          <w:tcPr>
            <w:tcW w:w="1262" w:type="dxa"/>
            <w:tcBorders>
              <w:right w:val="single" w:sz="6" w:space="0" w:color="auto"/>
            </w:tcBorders>
          </w:tcPr>
          <w:p w:rsidR="003945A2" w:rsidRPr="00C0071F" w:rsidRDefault="003945A2">
            <w:pPr>
              <w:pStyle w:val="TAC"/>
              <w:keepNext w:val="0"/>
              <w:keepLines w:val="0"/>
            </w:pPr>
            <w:r w:rsidRPr="00C0071F">
              <w:t>C(=)</w:t>
            </w:r>
          </w:p>
        </w:tc>
        <w:tc>
          <w:tcPr>
            <w:tcW w:w="1288" w:type="dxa"/>
            <w:tcBorders>
              <w:right w:val="single" w:sz="6" w:space="0" w:color="auto"/>
            </w:tcBorders>
          </w:tcPr>
          <w:p w:rsidR="003945A2" w:rsidRPr="00C0071F" w:rsidRDefault="003945A2">
            <w:pPr>
              <w:pStyle w:val="TAC"/>
              <w:keepNext w:val="0"/>
              <w:keepLines w:val="0"/>
            </w:pPr>
          </w:p>
        </w:tc>
        <w:tc>
          <w:tcPr>
            <w:tcW w:w="1376" w:type="dxa"/>
            <w:tcBorders>
              <w:right w:val="single" w:sz="6" w:space="0" w:color="auto"/>
            </w:tcBorders>
          </w:tcPr>
          <w:p w:rsidR="003945A2" w:rsidRPr="00C0071F" w:rsidRDefault="003945A2">
            <w:pPr>
              <w:pStyle w:val="TAC"/>
              <w:keepNext w:val="0"/>
              <w:keepLines w:val="0"/>
            </w:pPr>
          </w:p>
        </w:tc>
      </w:tr>
      <w:tr w:rsidR="003945A2" w:rsidRPr="00C0071F">
        <w:trPr>
          <w:jc w:val="center"/>
        </w:trPr>
        <w:tc>
          <w:tcPr>
            <w:tcW w:w="3269" w:type="dxa"/>
            <w:tcBorders>
              <w:left w:val="single" w:sz="6" w:space="0" w:color="auto"/>
              <w:right w:val="single" w:sz="6" w:space="0" w:color="auto"/>
            </w:tcBorders>
          </w:tcPr>
          <w:p w:rsidR="003945A2" w:rsidRPr="00C0071F" w:rsidRDefault="003945A2">
            <w:pPr>
              <w:pStyle w:val="TAL"/>
              <w:keepNext w:val="0"/>
              <w:keepLines w:val="0"/>
            </w:pPr>
            <w:r w:rsidRPr="00C0071F">
              <w:t>Basic Service Group</w:t>
            </w:r>
          </w:p>
        </w:tc>
        <w:tc>
          <w:tcPr>
            <w:tcW w:w="1126" w:type="dxa"/>
            <w:tcBorders>
              <w:right w:val="single" w:sz="6" w:space="0" w:color="auto"/>
            </w:tcBorders>
          </w:tcPr>
          <w:p w:rsidR="003945A2" w:rsidRPr="00C0071F" w:rsidRDefault="003945A2">
            <w:pPr>
              <w:pStyle w:val="TAC"/>
              <w:keepNext w:val="0"/>
              <w:keepLines w:val="0"/>
            </w:pPr>
            <w:r w:rsidRPr="00C0071F">
              <w:t>C</w:t>
            </w:r>
          </w:p>
        </w:tc>
        <w:tc>
          <w:tcPr>
            <w:tcW w:w="1262" w:type="dxa"/>
            <w:tcBorders>
              <w:right w:val="single" w:sz="6" w:space="0" w:color="auto"/>
            </w:tcBorders>
          </w:tcPr>
          <w:p w:rsidR="003945A2" w:rsidRPr="00C0071F" w:rsidRDefault="003945A2">
            <w:pPr>
              <w:pStyle w:val="TAC"/>
              <w:keepNext w:val="0"/>
              <w:keepLines w:val="0"/>
            </w:pPr>
            <w:r w:rsidRPr="00C0071F">
              <w:t>C(=)</w:t>
            </w:r>
          </w:p>
        </w:tc>
        <w:tc>
          <w:tcPr>
            <w:tcW w:w="1288" w:type="dxa"/>
            <w:tcBorders>
              <w:right w:val="single" w:sz="6" w:space="0" w:color="auto"/>
            </w:tcBorders>
          </w:tcPr>
          <w:p w:rsidR="003945A2" w:rsidRPr="00C0071F" w:rsidRDefault="003945A2">
            <w:pPr>
              <w:pStyle w:val="TAC"/>
              <w:keepNext w:val="0"/>
              <w:keepLines w:val="0"/>
            </w:pPr>
          </w:p>
        </w:tc>
        <w:tc>
          <w:tcPr>
            <w:tcW w:w="1376" w:type="dxa"/>
            <w:tcBorders>
              <w:right w:val="single" w:sz="6" w:space="0" w:color="auto"/>
            </w:tcBorders>
          </w:tcPr>
          <w:p w:rsidR="003945A2" w:rsidRPr="00C0071F" w:rsidRDefault="003945A2">
            <w:pPr>
              <w:pStyle w:val="TAC"/>
              <w:keepNext w:val="0"/>
              <w:keepLines w:val="0"/>
            </w:pPr>
          </w:p>
        </w:tc>
      </w:tr>
      <w:tr w:rsidR="003945A2" w:rsidRPr="00C0071F">
        <w:trPr>
          <w:jc w:val="center"/>
        </w:trPr>
        <w:tc>
          <w:tcPr>
            <w:tcW w:w="3269" w:type="dxa"/>
            <w:tcBorders>
              <w:left w:val="single" w:sz="6" w:space="0" w:color="auto"/>
              <w:right w:val="single" w:sz="6" w:space="0" w:color="auto"/>
            </w:tcBorders>
          </w:tcPr>
          <w:p w:rsidR="003945A2" w:rsidRPr="00C0071F" w:rsidRDefault="003945A2">
            <w:pPr>
              <w:pStyle w:val="TAL"/>
              <w:keepNext w:val="0"/>
              <w:keepLines w:val="0"/>
              <w:rPr>
                <w:lang w:eastAsia="ja-JP"/>
              </w:rPr>
            </w:pPr>
            <w:r w:rsidRPr="00C0071F">
              <w:t>Basic Service Group</w:t>
            </w:r>
            <w:r w:rsidRPr="00C0071F">
              <w:rPr>
                <w:lang w:eastAsia="ja-JP"/>
              </w:rPr>
              <w:t xml:space="preserve"> 2</w:t>
            </w:r>
          </w:p>
        </w:tc>
        <w:tc>
          <w:tcPr>
            <w:tcW w:w="1126" w:type="dxa"/>
            <w:tcBorders>
              <w:right w:val="single" w:sz="6" w:space="0" w:color="auto"/>
            </w:tcBorders>
          </w:tcPr>
          <w:p w:rsidR="003945A2" w:rsidRPr="00C0071F" w:rsidRDefault="003945A2">
            <w:pPr>
              <w:pStyle w:val="TAC"/>
              <w:keepNext w:val="0"/>
              <w:keepLines w:val="0"/>
            </w:pPr>
            <w:r w:rsidRPr="00C0071F">
              <w:t>C</w:t>
            </w:r>
          </w:p>
        </w:tc>
        <w:tc>
          <w:tcPr>
            <w:tcW w:w="1262" w:type="dxa"/>
            <w:tcBorders>
              <w:right w:val="single" w:sz="6" w:space="0" w:color="auto"/>
            </w:tcBorders>
          </w:tcPr>
          <w:p w:rsidR="003945A2" w:rsidRPr="00C0071F" w:rsidRDefault="003945A2">
            <w:pPr>
              <w:pStyle w:val="TAC"/>
              <w:keepNext w:val="0"/>
              <w:keepLines w:val="0"/>
            </w:pPr>
            <w:r w:rsidRPr="00C0071F">
              <w:t>C(=)</w:t>
            </w:r>
          </w:p>
        </w:tc>
        <w:tc>
          <w:tcPr>
            <w:tcW w:w="1288" w:type="dxa"/>
            <w:tcBorders>
              <w:right w:val="single" w:sz="6" w:space="0" w:color="auto"/>
            </w:tcBorders>
          </w:tcPr>
          <w:p w:rsidR="003945A2" w:rsidRPr="00C0071F" w:rsidRDefault="003945A2">
            <w:pPr>
              <w:pStyle w:val="TAC"/>
              <w:keepNext w:val="0"/>
              <w:keepLines w:val="0"/>
            </w:pPr>
          </w:p>
        </w:tc>
        <w:tc>
          <w:tcPr>
            <w:tcW w:w="1376" w:type="dxa"/>
            <w:tcBorders>
              <w:right w:val="single" w:sz="6" w:space="0" w:color="auto"/>
            </w:tcBorders>
          </w:tcPr>
          <w:p w:rsidR="003945A2" w:rsidRPr="00C0071F" w:rsidRDefault="003945A2">
            <w:pPr>
              <w:pStyle w:val="TAC"/>
              <w:keepNext w:val="0"/>
              <w:keepLines w:val="0"/>
            </w:pPr>
          </w:p>
        </w:tc>
      </w:tr>
      <w:tr w:rsidR="003945A2" w:rsidRPr="00C0071F">
        <w:trPr>
          <w:jc w:val="center"/>
        </w:trPr>
        <w:tc>
          <w:tcPr>
            <w:tcW w:w="3269" w:type="dxa"/>
            <w:tcBorders>
              <w:left w:val="single" w:sz="6" w:space="0" w:color="auto"/>
              <w:right w:val="single" w:sz="6" w:space="0" w:color="auto"/>
            </w:tcBorders>
          </w:tcPr>
          <w:p w:rsidR="003945A2" w:rsidRPr="00C0071F" w:rsidRDefault="003945A2">
            <w:pPr>
              <w:pStyle w:val="TAL"/>
              <w:keepNext w:val="0"/>
              <w:keepLines w:val="0"/>
            </w:pPr>
            <w:r w:rsidRPr="00C0071F">
              <w:t>Alerting Pattern</w:t>
            </w:r>
          </w:p>
        </w:tc>
        <w:tc>
          <w:tcPr>
            <w:tcW w:w="1126" w:type="dxa"/>
            <w:tcBorders>
              <w:right w:val="single" w:sz="6" w:space="0" w:color="auto"/>
            </w:tcBorders>
          </w:tcPr>
          <w:p w:rsidR="003945A2" w:rsidRPr="00C0071F" w:rsidRDefault="003945A2">
            <w:pPr>
              <w:pStyle w:val="TAC"/>
              <w:keepNext w:val="0"/>
              <w:keepLines w:val="0"/>
            </w:pPr>
            <w:r w:rsidRPr="00C0071F">
              <w:t>C</w:t>
            </w:r>
          </w:p>
        </w:tc>
        <w:tc>
          <w:tcPr>
            <w:tcW w:w="1262" w:type="dxa"/>
            <w:tcBorders>
              <w:right w:val="single" w:sz="6" w:space="0" w:color="auto"/>
            </w:tcBorders>
          </w:tcPr>
          <w:p w:rsidR="003945A2" w:rsidRPr="00C0071F" w:rsidRDefault="003945A2">
            <w:pPr>
              <w:pStyle w:val="TAC"/>
              <w:keepNext w:val="0"/>
              <w:keepLines w:val="0"/>
            </w:pPr>
            <w:r w:rsidRPr="00C0071F">
              <w:t>C(=)</w:t>
            </w:r>
          </w:p>
        </w:tc>
        <w:tc>
          <w:tcPr>
            <w:tcW w:w="1288" w:type="dxa"/>
            <w:tcBorders>
              <w:right w:val="single" w:sz="6" w:space="0" w:color="auto"/>
            </w:tcBorders>
          </w:tcPr>
          <w:p w:rsidR="003945A2" w:rsidRPr="00C0071F" w:rsidRDefault="003945A2">
            <w:pPr>
              <w:pStyle w:val="TAC"/>
              <w:keepNext w:val="0"/>
              <w:keepLines w:val="0"/>
            </w:pPr>
          </w:p>
        </w:tc>
        <w:tc>
          <w:tcPr>
            <w:tcW w:w="1376" w:type="dxa"/>
            <w:tcBorders>
              <w:right w:val="single" w:sz="6" w:space="0" w:color="auto"/>
            </w:tcBorders>
          </w:tcPr>
          <w:p w:rsidR="003945A2" w:rsidRPr="00C0071F" w:rsidRDefault="003945A2">
            <w:pPr>
              <w:pStyle w:val="TAC"/>
              <w:keepNext w:val="0"/>
              <w:keepLines w:val="0"/>
            </w:pPr>
          </w:p>
        </w:tc>
      </w:tr>
      <w:tr w:rsidR="003945A2" w:rsidRPr="00C0071F">
        <w:trPr>
          <w:jc w:val="center"/>
        </w:trPr>
        <w:tc>
          <w:tcPr>
            <w:tcW w:w="3269" w:type="dxa"/>
            <w:tcBorders>
              <w:left w:val="single" w:sz="6" w:space="0" w:color="auto"/>
              <w:right w:val="single" w:sz="6" w:space="0" w:color="auto"/>
            </w:tcBorders>
          </w:tcPr>
          <w:p w:rsidR="003945A2" w:rsidRPr="00C0071F" w:rsidRDefault="003945A2">
            <w:pPr>
              <w:pStyle w:val="TAL"/>
              <w:keepNext w:val="0"/>
              <w:keepLines w:val="0"/>
            </w:pPr>
            <w:r w:rsidRPr="00C0071F">
              <w:t>CCBS Call</w:t>
            </w:r>
          </w:p>
        </w:tc>
        <w:tc>
          <w:tcPr>
            <w:tcW w:w="1126" w:type="dxa"/>
            <w:tcBorders>
              <w:right w:val="single" w:sz="6" w:space="0" w:color="auto"/>
            </w:tcBorders>
          </w:tcPr>
          <w:p w:rsidR="003945A2" w:rsidRPr="00C0071F" w:rsidRDefault="003945A2">
            <w:pPr>
              <w:pStyle w:val="TAC"/>
              <w:keepNext w:val="0"/>
              <w:keepLines w:val="0"/>
            </w:pPr>
            <w:r w:rsidRPr="00C0071F">
              <w:t>C</w:t>
            </w:r>
          </w:p>
        </w:tc>
        <w:tc>
          <w:tcPr>
            <w:tcW w:w="1262" w:type="dxa"/>
            <w:tcBorders>
              <w:right w:val="single" w:sz="6" w:space="0" w:color="auto"/>
            </w:tcBorders>
          </w:tcPr>
          <w:p w:rsidR="003945A2" w:rsidRPr="00C0071F" w:rsidRDefault="003945A2">
            <w:pPr>
              <w:pStyle w:val="TAC"/>
              <w:keepNext w:val="0"/>
              <w:keepLines w:val="0"/>
            </w:pPr>
            <w:r w:rsidRPr="00C0071F">
              <w:t>C(=)</w:t>
            </w:r>
          </w:p>
        </w:tc>
        <w:tc>
          <w:tcPr>
            <w:tcW w:w="1288" w:type="dxa"/>
            <w:tcBorders>
              <w:right w:val="single" w:sz="6" w:space="0" w:color="auto"/>
            </w:tcBorders>
          </w:tcPr>
          <w:p w:rsidR="003945A2" w:rsidRPr="00C0071F" w:rsidRDefault="003945A2">
            <w:pPr>
              <w:pStyle w:val="TAC"/>
              <w:keepNext w:val="0"/>
              <w:keepLines w:val="0"/>
            </w:pPr>
          </w:p>
        </w:tc>
        <w:tc>
          <w:tcPr>
            <w:tcW w:w="1376" w:type="dxa"/>
            <w:tcBorders>
              <w:right w:val="single" w:sz="6" w:space="0" w:color="auto"/>
            </w:tcBorders>
          </w:tcPr>
          <w:p w:rsidR="003945A2" w:rsidRPr="00C0071F" w:rsidRDefault="003945A2">
            <w:pPr>
              <w:pStyle w:val="TAC"/>
              <w:keepNext w:val="0"/>
              <w:keepLines w:val="0"/>
            </w:pPr>
          </w:p>
        </w:tc>
      </w:tr>
      <w:tr w:rsidR="003945A2" w:rsidRPr="00C0071F">
        <w:trPr>
          <w:jc w:val="center"/>
        </w:trPr>
        <w:tc>
          <w:tcPr>
            <w:tcW w:w="3269" w:type="dxa"/>
            <w:tcBorders>
              <w:left w:val="single" w:sz="6" w:space="0" w:color="auto"/>
              <w:right w:val="single" w:sz="6" w:space="0" w:color="auto"/>
            </w:tcBorders>
          </w:tcPr>
          <w:p w:rsidR="003945A2" w:rsidRPr="00C0071F" w:rsidRDefault="003945A2">
            <w:pPr>
              <w:pStyle w:val="TAL"/>
              <w:keepNext w:val="0"/>
              <w:keepLines w:val="0"/>
            </w:pPr>
            <w:r w:rsidRPr="00C0071F">
              <w:t>Supported CCBS Phase</w:t>
            </w:r>
          </w:p>
        </w:tc>
        <w:tc>
          <w:tcPr>
            <w:tcW w:w="1126" w:type="dxa"/>
            <w:tcBorders>
              <w:right w:val="single" w:sz="6" w:space="0" w:color="auto"/>
            </w:tcBorders>
          </w:tcPr>
          <w:p w:rsidR="003945A2" w:rsidRPr="00C0071F" w:rsidRDefault="003945A2">
            <w:pPr>
              <w:pStyle w:val="TAC"/>
              <w:keepNext w:val="0"/>
              <w:keepLines w:val="0"/>
            </w:pPr>
            <w:r w:rsidRPr="00C0071F">
              <w:t>C</w:t>
            </w:r>
          </w:p>
        </w:tc>
        <w:tc>
          <w:tcPr>
            <w:tcW w:w="1262" w:type="dxa"/>
            <w:tcBorders>
              <w:right w:val="single" w:sz="6" w:space="0" w:color="auto"/>
            </w:tcBorders>
          </w:tcPr>
          <w:p w:rsidR="003945A2" w:rsidRPr="00C0071F" w:rsidRDefault="003945A2">
            <w:pPr>
              <w:pStyle w:val="TAC"/>
              <w:keepNext w:val="0"/>
              <w:keepLines w:val="0"/>
            </w:pPr>
            <w:r w:rsidRPr="00C0071F">
              <w:t>C(=)</w:t>
            </w:r>
          </w:p>
        </w:tc>
        <w:tc>
          <w:tcPr>
            <w:tcW w:w="1288" w:type="dxa"/>
            <w:tcBorders>
              <w:right w:val="single" w:sz="6" w:space="0" w:color="auto"/>
            </w:tcBorders>
          </w:tcPr>
          <w:p w:rsidR="003945A2" w:rsidRPr="00C0071F" w:rsidRDefault="003945A2">
            <w:pPr>
              <w:pStyle w:val="TAC"/>
              <w:keepNext w:val="0"/>
              <w:keepLines w:val="0"/>
            </w:pPr>
          </w:p>
        </w:tc>
        <w:tc>
          <w:tcPr>
            <w:tcW w:w="1376" w:type="dxa"/>
            <w:tcBorders>
              <w:right w:val="single" w:sz="6" w:space="0" w:color="auto"/>
            </w:tcBorders>
          </w:tcPr>
          <w:p w:rsidR="003945A2" w:rsidRPr="00C0071F" w:rsidRDefault="003945A2">
            <w:pPr>
              <w:pStyle w:val="TAC"/>
              <w:keepNext w:val="0"/>
              <w:keepLines w:val="0"/>
            </w:pPr>
          </w:p>
        </w:tc>
      </w:tr>
      <w:tr w:rsidR="003945A2" w:rsidRPr="00C0071F">
        <w:trPr>
          <w:jc w:val="center"/>
        </w:trPr>
        <w:tc>
          <w:tcPr>
            <w:tcW w:w="3269" w:type="dxa"/>
            <w:tcBorders>
              <w:left w:val="single" w:sz="6" w:space="0" w:color="auto"/>
              <w:right w:val="single" w:sz="6" w:space="0" w:color="auto"/>
            </w:tcBorders>
          </w:tcPr>
          <w:p w:rsidR="003945A2" w:rsidRPr="00C0071F" w:rsidRDefault="003945A2">
            <w:pPr>
              <w:pStyle w:val="TAL"/>
              <w:keepNext w:val="0"/>
              <w:keepLines w:val="0"/>
            </w:pPr>
            <w:r w:rsidRPr="00C0071F">
              <w:t>Additional Signal Info</w:t>
            </w:r>
          </w:p>
        </w:tc>
        <w:tc>
          <w:tcPr>
            <w:tcW w:w="1126" w:type="dxa"/>
            <w:tcBorders>
              <w:right w:val="single" w:sz="6" w:space="0" w:color="auto"/>
            </w:tcBorders>
          </w:tcPr>
          <w:p w:rsidR="003945A2" w:rsidRPr="00C0071F" w:rsidRDefault="003945A2">
            <w:pPr>
              <w:pStyle w:val="TAC"/>
              <w:keepNext w:val="0"/>
              <w:keepLines w:val="0"/>
            </w:pPr>
            <w:r w:rsidRPr="00C0071F">
              <w:t>C</w:t>
            </w:r>
          </w:p>
        </w:tc>
        <w:tc>
          <w:tcPr>
            <w:tcW w:w="1262" w:type="dxa"/>
            <w:tcBorders>
              <w:right w:val="single" w:sz="6" w:space="0" w:color="auto"/>
            </w:tcBorders>
          </w:tcPr>
          <w:p w:rsidR="003945A2" w:rsidRPr="00C0071F" w:rsidRDefault="003945A2">
            <w:pPr>
              <w:pStyle w:val="TAC"/>
              <w:keepNext w:val="0"/>
              <w:keepLines w:val="0"/>
            </w:pPr>
            <w:r w:rsidRPr="00C0071F">
              <w:t>C(=)</w:t>
            </w:r>
          </w:p>
        </w:tc>
        <w:tc>
          <w:tcPr>
            <w:tcW w:w="1288" w:type="dxa"/>
            <w:tcBorders>
              <w:right w:val="single" w:sz="6" w:space="0" w:color="auto"/>
            </w:tcBorders>
          </w:tcPr>
          <w:p w:rsidR="003945A2" w:rsidRPr="00C0071F" w:rsidRDefault="003945A2">
            <w:pPr>
              <w:pStyle w:val="TAC"/>
              <w:keepNext w:val="0"/>
              <w:keepLines w:val="0"/>
            </w:pPr>
          </w:p>
        </w:tc>
        <w:tc>
          <w:tcPr>
            <w:tcW w:w="1376" w:type="dxa"/>
            <w:tcBorders>
              <w:right w:val="single" w:sz="6" w:space="0" w:color="auto"/>
            </w:tcBorders>
          </w:tcPr>
          <w:p w:rsidR="003945A2" w:rsidRPr="00C0071F" w:rsidRDefault="003945A2">
            <w:pPr>
              <w:pStyle w:val="TAC"/>
              <w:keepNext w:val="0"/>
              <w:keepLines w:val="0"/>
            </w:pPr>
          </w:p>
        </w:tc>
      </w:tr>
      <w:tr w:rsidR="003945A2" w:rsidRPr="00C0071F">
        <w:trPr>
          <w:jc w:val="center"/>
        </w:trPr>
        <w:tc>
          <w:tcPr>
            <w:tcW w:w="3269" w:type="dxa"/>
            <w:tcBorders>
              <w:left w:val="single" w:sz="6" w:space="0" w:color="auto"/>
              <w:right w:val="single" w:sz="6" w:space="0" w:color="auto"/>
            </w:tcBorders>
          </w:tcPr>
          <w:p w:rsidR="003945A2" w:rsidRPr="00C0071F" w:rsidRDefault="003945A2">
            <w:pPr>
              <w:pStyle w:val="TAL"/>
              <w:keepNext w:val="0"/>
              <w:keepLines w:val="0"/>
            </w:pPr>
            <w:r w:rsidRPr="00C0071F">
              <w:t>IST Support Indicator</w:t>
            </w:r>
          </w:p>
        </w:tc>
        <w:tc>
          <w:tcPr>
            <w:tcW w:w="1126" w:type="dxa"/>
            <w:tcBorders>
              <w:right w:val="single" w:sz="6" w:space="0" w:color="auto"/>
            </w:tcBorders>
          </w:tcPr>
          <w:p w:rsidR="003945A2" w:rsidRPr="00C0071F" w:rsidRDefault="003945A2">
            <w:pPr>
              <w:pStyle w:val="TAC"/>
              <w:keepNext w:val="0"/>
              <w:keepLines w:val="0"/>
            </w:pPr>
            <w:r w:rsidRPr="00C0071F">
              <w:t>C</w:t>
            </w:r>
          </w:p>
        </w:tc>
        <w:tc>
          <w:tcPr>
            <w:tcW w:w="1262" w:type="dxa"/>
            <w:tcBorders>
              <w:right w:val="single" w:sz="6" w:space="0" w:color="auto"/>
            </w:tcBorders>
          </w:tcPr>
          <w:p w:rsidR="003945A2" w:rsidRPr="00C0071F" w:rsidRDefault="003945A2">
            <w:pPr>
              <w:pStyle w:val="TAC"/>
              <w:keepNext w:val="0"/>
              <w:keepLines w:val="0"/>
            </w:pPr>
            <w:r w:rsidRPr="00C0071F">
              <w:t>C(=)</w:t>
            </w:r>
          </w:p>
        </w:tc>
        <w:tc>
          <w:tcPr>
            <w:tcW w:w="1288" w:type="dxa"/>
            <w:tcBorders>
              <w:right w:val="single" w:sz="6" w:space="0" w:color="auto"/>
            </w:tcBorders>
          </w:tcPr>
          <w:p w:rsidR="003945A2" w:rsidRPr="00C0071F" w:rsidRDefault="003945A2">
            <w:pPr>
              <w:pStyle w:val="TAC"/>
              <w:keepNext w:val="0"/>
              <w:keepLines w:val="0"/>
            </w:pPr>
          </w:p>
        </w:tc>
        <w:tc>
          <w:tcPr>
            <w:tcW w:w="1376" w:type="dxa"/>
            <w:tcBorders>
              <w:right w:val="single" w:sz="6" w:space="0" w:color="auto"/>
            </w:tcBorders>
          </w:tcPr>
          <w:p w:rsidR="003945A2" w:rsidRPr="00C0071F" w:rsidRDefault="003945A2">
            <w:pPr>
              <w:pStyle w:val="TAC"/>
              <w:keepNext w:val="0"/>
              <w:keepLines w:val="0"/>
            </w:pPr>
          </w:p>
        </w:tc>
      </w:tr>
      <w:tr w:rsidR="003945A2" w:rsidRPr="00C0071F">
        <w:trPr>
          <w:jc w:val="center"/>
        </w:trPr>
        <w:tc>
          <w:tcPr>
            <w:tcW w:w="3269" w:type="dxa"/>
            <w:tcBorders>
              <w:left w:val="single" w:sz="6" w:space="0" w:color="auto"/>
              <w:right w:val="single" w:sz="6" w:space="0" w:color="auto"/>
            </w:tcBorders>
          </w:tcPr>
          <w:p w:rsidR="003945A2" w:rsidRPr="00C0071F" w:rsidRDefault="003945A2">
            <w:pPr>
              <w:pStyle w:val="TAL"/>
              <w:keepNext w:val="0"/>
              <w:keepLines w:val="0"/>
            </w:pPr>
            <w:r w:rsidRPr="00C0071F">
              <w:t>Pre-paging supported</w:t>
            </w:r>
          </w:p>
        </w:tc>
        <w:tc>
          <w:tcPr>
            <w:tcW w:w="1126" w:type="dxa"/>
            <w:tcBorders>
              <w:right w:val="single" w:sz="6" w:space="0" w:color="auto"/>
            </w:tcBorders>
          </w:tcPr>
          <w:p w:rsidR="003945A2" w:rsidRPr="00C0071F" w:rsidRDefault="003945A2">
            <w:pPr>
              <w:pStyle w:val="TAC"/>
              <w:keepNext w:val="0"/>
              <w:keepLines w:val="0"/>
            </w:pPr>
            <w:r w:rsidRPr="00C0071F">
              <w:t>C</w:t>
            </w:r>
          </w:p>
        </w:tc>
        <w:tc>
          <w:tcPr>
            <w:tcW w:w="1262" w:type="dxa"/>
            <w:tcBorders>
              <w:right w:val="single" w:sz="6" w:space="0" w:color="auto"/>
            </w:tcBorders>
          </w:tcPr>
          <w:p w:rsidR="003945A2" w:rsidRPr="00C0071F" w:rsidRDefault="003945A2">
            <w:pPr>
              <w:pStyle w:val="TAC"/>
              <w:keepNext w:val="0"/>
              <w:keepLines w:val="0"/>
            </w:pPr>
            <w:r w:rsidRPr="00C0071F">
              <w:t>C(=)</w:t>
            </w:r>
          </w:p>
        </w:tc>
        <w:tc>
          <w:tcPr>
            <w:tcW w:w="1288" w:type="dxa"/>
            <w:tcBorders>
              <w:right w:val="single" w:sz="6" w:space="0" w:color="auto"/>
            </w:tcBorders>
          </w:tcPr>
          <w:p w:rsidR="003945A2" w:rsidRPr="00C0071F" w:rsidRDefault="003945A2">
            <w:pPr>
              <w:pStyle w:val="TAC"/>
              <w:keepNext w:val="0"/>
              <w:keepLines w:val="0"/>
            </w:pPr>
          </w:p>
        </w:tc>
        <w:tc>
          <w:tcPr>
            <w:tcW w:w="1376" w:type="dxa"/>
            <w:tcBorders>
              <w:right w:val="single" w:sz="6" w:space="0" w:color="auto"/>
            </w:tcBorders>
          </w:tcPr>
          <w:p w:rsidR="003945A2" w:rsidRPr="00C0071F" w:rsidRDefault="003945A2">
            <w:pPr>
              <w:pStyle w:val="TAC"/>
              <w:keepNext w:val="0"/>
              <w:keepLines w:val="0"/>
            </w:pPr>
          </w:p>
        </w:tc>
      </w:tr>
      <w:tr w:rsidR="003945A2" w:rsidRPr="00C0071F">
        <w:trPr>
          <w:jc w:val="center"/>
        </w:trPr>
        <w:tc>
          <w:tcPr>
            <w:tcW w:w="3269" w:type="dxa"/>
            <w:tcBorders>
              <w:left w:val="single" w:sz="6" w:space="0" w:color="auto"/>
              <w:right w:val="single" w:sz="6" w:space="0" w:color="auto"/>
            </w:tcBorders>
          </w:tcPr>
          <w:p w:rsidR="003945A2" w:rsidRPr="00C0071F" w:rsidRDefault="003945A2">
            <w:pPr>
              <w:pStyle w:val="TAL"/>
              <w:keepNext w:val="0"/>
              <w:keepLines w:val="0"/>
            </w:pPr>
            <w:r w:rsidRPr="00C0071F">
              <w:t>Call Diversion Treatment Indicator</w:t>
            </w:r>
          </w:p>
        </w:tc>
        <w:tc>
          <w:tcPr>
            <w:tcW w:w="1126" w:type="dxa"/>
            <w:tcBorders>
              <w:right w:val="single" w:sz="6" w:space="0" w:color="auto"/>
            </w:tcBorders>
          </w:tcPr>
          <w:p w:rsidR="003945A2" w:rsidRPr="00C0071F" w:rsidRDefault="003945A2">
            <w:pPr>
              <w:pStyle w:val="TAC"/>
              <w:keepNext w:val="0"/>
              <w:keepLines w:val="0"/>
            </w:pPr>
            <w:r w:rsidRPr="00C0071F">
              <w:t>C</w:t>
            </w:r>
          </w:p>
        </w:tc>
        <w:tc>
          <w:tcPr>
            <w:tcW w:w="1262" w:type="dxa"/>
            <w:tcBorders>
              <w:right w:val="single" w:sz="6" w:space="0" w:color="auto"/>
            </w:tcBorders>
          </w:tcPr>
          <w:p w:rsidR="003945A2" w:rsidRPr="00C0071F" w:rsidRDefault="003945A2">
            <w:pPr>
              <w:pStyle w:val="TAC"/>
              <w:keepNext w:val="0"/>
              <w:keepLines w:val="0"/>
            </w:pPr>
            <w:r w:rsidRPr="00C0071F">
              <w:t>C(=)</w:t>
            </w:r>
          </w:p>
        </w:tc>
        <w:tc>
          <w:tcPr>
            <w:tcW w:w="1288" w:type="dxa"/>
            <w:tcBorders>
              <w:right w:val="single" w:sz="6" w:space="0" w:color="auto"/>
            </w:tcBorders>
          </w:tcPr>
          <w:p w:rsidR="003945A2" w:rsidRPr="00C0071F" w:rsidRDefault="003945A2">
            <w:pPr>
              <w:pStyle w:val="TAC"/>
              <w:keepNext w:val="0"/>
              <w:keepLines w:val="0"/>
            </w:pPr>
          </w:p>
        </w:tc>
        <w:tc>
          <w:tcPr>
            <w:tcW w:w="1376" w:type="dxa"/>
            <w:tcBorders>
              <w:right w:val="single" w:sz="6" w:space="0" w:color="auto"/>
            </w:tcBorders>
          </w:tcPr>
          <w:p w:rsidR="003945A2" w:rsidRPr="00C0071F" w:rsidRDefault="003945A2">
            <w:pPr>
              <w:pStyle w:val="TAC"/>
              <w:keepNext w:val="0"/>
              <w:keepLines w:val="0"/>
            </w:pPr>
          </w:p>
        </w:tc>
      </w:tr>
      <w:tr w:rsidR="003945A2" w:rsidRPr="00C0071F">
        <w:trPr>
          <w:jc w:val="center"/>
        </w:trPr>
        <w:tc>
          <w:tcPr>
            <w:tcW w:w="3269" w:type="dxa"/>
            <w:tcBorders>
              <w:left w:val="single" w:sz="6" w:space="0" w:color="auto"/>
              <w:right w:val="single" w:sz="6" w:space="0" w:color="auto"/>
            </w:tcBorders>
          </w:tcPr>
          <w:p w:rsidR="003945A2" w:rsidRPr="00C0071F" w:rsidRDefault="003945A2">
            <w:pPr>
              <w:pStyle w:val="TAL"/>
              <w:keepNext w:val="0"/>
              <w:keepLines w:val="0"/>
            </w:pPr>
            <w:r w:rsidRPr="00C0071F">
              <w:t>Long FTN Supported</w:t>
            </w:r>
          </w:p>
        </w:tc>
        <w:tc>
          <w:tcPr>
            <w:tcW w:w="1126" w:type="dxa"/>
            <w:tcBorders>
              <w:right w:val="single" w:sz="6" w:space="0" w:color="auto"/>
            </w:tcBorders>
          </w:tcPr>
          <w:p w:rsidR="003945A2" w:rsidRPr="00C0071F" w:rsidRDefault="003945A2">
            <w:pPr>
              <w:pStyle w:val="TAC"/>
              <w:keepNext w:val="0"/>
              <w:keepLines w:val="0"/>
            </w:pPr>
            <w:r w:rsidRPr="00C0071F">
              <w:t>C</w:t>
            </w:r>
          </w:p>
        </w:tc>
        <w:tc>
          <w:tcPr>
            <w:tcW w:w="1262" w:type="dxa"/>
            <w:tcBorders>
              <w:right w:val="single" w:sz="6" w:space="0" w:color="auto"/>
            </w:tcBorders>
          </w:tcPr>
          <w:p w:rsidR="003945A2" w:rsidRPr="00C0071F" w:rsidRDefault="003945A2">
            <w:pPr>
              <w:pStyle w:val="TAC"/>
              <w:keepNext w:val="0"/>
              <w:keepLines w:val="0"/>
            </w:pPr>
            <w:r w:rsidRPr="00C0071F">
              <w:t>C(=)</w:t>
            </w:r>
          </w:p>
        </w:tc>
        <w:tc>
          <w:tcPr>
            <w:tcW w:w="1288" w:type="dxa"/>
            <w:tcBorders>
              <w:right w:val="single" w:sz="6" w:space="0" w:color="auto"/>
            </w:tcBorders>
          </w:tcPr>
          <w:p w:rsidR="003945A2" w:rsidRPr="00C0071F" w:rsidRDefault="003945A2">
            <w:pPr>
              <w:pStyle w:val="TAC"/>
              <w:keepNext w:val="0"/>
              <w:keepLines w:val="0"/>
            </w:pPr>
          </w:p>
        </w:tc>
        <w:tc>
          <w:tcPr>
            <w:tcW w:w="1376" w:type="dxa"/>
            <w:tcBorders>
              <w:right w:val="single" w:sz="6" w:space="0" w:color="auto"/>
            </w:tcBorders>
          </w:tcPr>
          <w:p w:rsidR="003945A2" w:rsidRPr="00C0071F" w:rsidRDefault="003945A2">
            <w:pPr>
              <w:pStyle w:val="TAC"/>
              <w:keepNext w:val="0"/>
              <w:keepLines w:val="0"/>
            </w:pPr>
          </w:p>
        </w:tc>
      </w:tr>
      <w:tr w:rsidR="003945A2" w:rsidRPr="00C0071F">
        <w:trPr>
          <w:jc w:val="center"/>
        </w:trPr>
        <w:tc>
          <w:tcPr>
            <w:tcW w:w="3269" w:type="dxa"/>
            <w:tcBorders>
              <w:left w:val="single" w:sz="6" w:space="0" w:color="auto"/>
              <w:right w:val="single" w:sz="6" w:space="0" w:color="auto"/>
            </w:tcBorders>
          </w:tcPr>
          <w:p w:rsidR="003945A2" w:rsidRPr="00C0071F" w:rsidRDefault="003945A2">
            <w:pPr>
              <w:pStyle w:val="TAL"/>
              <w:keepNext w:val="0"/>
              <w:keepLines w:val="0"/>
            </w:pPr>
            <w:r w:rsidRPr="00C0071F">
              <w:t>Suppress VT-CSI</w:t>
            </w:r>
          </w:p>
        </w:tc>
        <w:tc>
          <w:tcPr>
            <w:tcW w:w="1126" w:type="dxa"/>
            <w:tcBorders>
              <w:right w:val="single" w:sz="6" w:space="0" w:color="auto"/>
            </w:tcBorders>
          </w:tcPr>
          <w:p w:rsidR="003945A2" w:rsidRPr="00C0071F" w:rsidRDefault="003945A2">
            <w:pPr>
              <w:pStyle w:val="TAC"/>
              <w:keepNext w:val="0"/>
              <w:keepLines w:val="0"/>
            </w:pPr>
            <w:r w:rsidRPr="00C0071F">
              <w:t>C</w:t>
            </w:r>
          </w:p>
        </w:tc>
        <w:tc>
          <w:tcPr>
            <w:tcW w:w="1262" w:type="dxa"/>
            <w:tcBorders>
              <w:right w:val="single" w:sz="6" w:space="0" w:color="auto"/>
            </w:tcBorders>
          </w:tcPr>
          <w:p w:rsidR="003945A2" w:rsidRPr="00C0071F" w:rsidRDefault="003945A2">
            <w:pPr>
              <w:pStyle w:val="TAC"/>
              <w:keepNext w:val="0"/>
              <w:keepLines w:val="0"/>
            </w:pPr>
            <w:r w:rsidRPr="00C0071F">
              <w:t>C(=)</w:t>
            </w:r>
          </w:p>
        </w:tc>
        <w:tc>
          <w:tcPr>
            <w:tcW w:w="1288" w:type="dxa"/>
            <w:tcBorders>
              <w:right w:val="single" w:sz="6" w:space="0" w:color="auto"/>
            </w:tcBorders>
          </w:tcPr>
          <w:p w:rsidR="003945A2" w:rsidRPr="00C0071F" w:rsidRDefault="003945A2">
            <w:pPr>
              <w:pStyle w:val="TAC"/>
              <w:keepNext w:val="0"/>
              <w:keepLines w:val="0"/>
            </w:pPr>
          </w:p>
        </w:tc>
        <w:tc>
          <w:tcPr>
            <w:tcW w:w="1376" w:type="dxa"/>
            <w:tcBorders>
              <w:right w:val="single" w:sz="6" w:space="0" w:color="auto"/>
            </w:tcBorders>
          </w:tcPr>
          <w:p w:rsidR="003945A2" w:rsidRPr="00C0071F" w:rsidRDefault="003945A2">
            <w:pPr>
              <w:pStyle w:val="TAC"/>
              <w:keepNext w:val="0"/>
              <w:keepLines w:val="0"/>
            </w:pPr>
          </w:p>
        </w:tc>
      </w:tr>
      <w:tr w:rsidR="003945A2" w:rsidRPr="00C0071F">
        <w:trPr>
          <w:jc w:val="center"/>
        </w:trPr>
        <w:tc>
          <w:tcPr>
            <w:tcW w:w="3269" w:type="dxa"/>
            <w:tcBorders>
              <w:left w:val="single" w:sz="6" w:space="0" w:color="auto"/>
              <w:right w:val="single" w:sz="6" w:space="0" w:color="auto"/>
            </w:tcBorders>
          </w:tcPr>
          <w:p w:rsidR="003945A2" w:rsidRPr="00C0071F" w:rsidRDefault="003945A2">
            <w:pPr>
              <w:pStyle w:val="TAL"/>
              <w:keepNext w:val="0"/>
              <w:keepLines w:val="0"/>
            </w:pPr>
            <w:r w:rsidRPr="00C0071F">
              <w:t>Suppress Incoming Call Barring</w:t>
            </w:r>
          </w:p>
        </w:tc>
        <w:tc>
          <w:tcPr>
            <w:tcW w:w="1126" w:type="dxa"/>
            <w:tcBorders>
              <w:right w:val="single" w:sz="6" w:space="0" w:color="auto"/>
            </w:tcBorders>
          </w:tcPr>
          <w:p w:rsidR="003945A2" w:rsidRPr="00C0071F" w:rsidRDefault="003945A2">
            <w:pPr>
              <w:pStyle w:val="TAC"/>
              <w:keepNext w:val="0"/>
              <w:keepLines w:val="0"/>
            </w:pPr>
            <w:r w:rsidRPr="00C0071F">
              <w:t>C</w:t>
            </w:r>
          </w:p>
        </w:tc>
        <w:tc>
          <w:tcPr>
            <w:tcW w:w="1262" w:type="dxa"/>
            <w:tcBorders>
              <w:right w:val="single" w:sz="6" w:space="0" w:color="auto"/>
            </w:tcBorders>
          </w:tcPr>
          <w:p w:rsidR="003945A2" w:rsidRPr="00C0071F" w:rsidRDefault="003945A2">
            <w:pPr>
              <w:pStyle w:val="TAC"/>
              <w:keepNext w:val="0"/>
              <w:keepLines w:val="0"/>
            </w:pPr>
            <w:r w:rsidRPr="00C0071F">
              <w:t>C(=)</w:t>
            </w:r>
          </w:p>
        </w:tc>
        <w:tc>
          <w:tcPr>
            <w:tcW w:w="1288" w:type="dxa"/>
            <w:tcBorders>
              <w:right w:val="single" w:sz="6" w:space="0" w:color="auto"/>
            </w:tcBorders>
          </w:tcPr>
          <w:p w:rsidR="003945A2" w:rsidRPr="00C0071F" w:rsidRDefault="003945A2">
            <w:pPr>
              <w:pStyle w:val="TAC"/>
              <w:keepNext w:val="0"/>
              <w:keepLines w:val="0"/>
            </w:pPr>
          </w:p>
        </w:tc>
        <w:tc>
          <w:tcPr>
            <w:tcW w:w="1376" w:type="dxa"/>
            <w:tcBorders>
              <w:right w:val="single" w:sz="6" w:space="0" w:color="auto"/>
            </w:tcBorders>
          </w:tcPr>
          <w:p w:rsidR="003945A2" w:rsidRPr="00C0071F" w:rsidRDefault="003945A2">
            <w:pPr>
              <w:pStyle w:val="TAC"/>
              <w:keepNext w:val="0"/>
              <w:keepLines w:val="0"/>
            </w:pPr>
          </w:p>
        </w:tc>
      </w:tr>
      <w:tr w:rsidR="004F4D7B" w:rsidRPr="00C0071F" w:rsidTr="00841184">
        <w:trPr>
          <w:jc w:val="center"/>
        </w:trPr>
        <w:tc>
          <w:tcPr>
            <w:tcW w:w="3269" w:type="dxa"/>
            <w:tcBorders>
              <w:left w:val="single" w:sz="6" w:space="0" w:color="auto"/>
              <w:right w:val="single" w:sz="6" w:space="0" w:color="auto"/>
            </w:tcBorders>
          </w:tcPr>
          <w:p w:rsidR="004F4D7B" w:rsidRPr="00C0071F" w:rsidRDefault="004F4D7B" w:rsidP="00841184">
            <w:pPr>
              <w:pStyle w:val="TAL"/>
              <w:keepNext w:val="0"/>
              <w:keepLines w:val="0"/>
            </w:pPr>
            <w:r w:rsidRPr="00C0071F">
              <w:t>SuppressMTSS</w:t>
            </w:r>
          </w:p>
        </w:tc>
        <w:tc>
          <w:tcPr>
            <w:tcW w:w="1126" w:type="dxa"/>
            <w:tcBorders>
              <w:right w:val="single" w:sz="6" w:space="0" w:color="auto"/>
            </w:tcBorders>
          </w:tcPr>
          <w:p w:rsidR="004F4D7B" w:rsidRPr="00C0071F" w:rsidRDefault="004F4D7B" w:rsidP="00841184">
            <w:pPr>
              <w:pStyle w:val="TAC"/>
              <w:keepNext w:val="0"/>
              <w:keepLines w:val="0"/>
            </w:pPr>
            <w:r w:rsidRPr="00C0071F">
              <w:t>C</w:t>
            </w:r>
          </w:p>
        </w:tc>
        <w:tc>
          <w:tcPr>
            <w:tcW w:w="1262" w:type="dxa"/>
            <w:tcBorders>
              <w:right w:val="single" w:sz="6" w:space="0" w:color="auto"/>
            </w:tcBorders>
          </w:tcPr>
          <w:p w:rsidR="004F4D7B" w:rsidRPr="00C0071F" w:rsidRDefault="004F4D7B" w:rsidP="00841184">
            <w:pPr>
              <w:pStyle w:val="TAC"/>
              <w:keepNext w:val="0"/>
              <w:keepLines w:val="0"/>
            </w:pPr>
            <w:r w:rsidRPr="00C0071F">
              <w:t>C(=)</w:t>
            </w:r>
          </w:p>
        </w:tc>
        <w:tc>
          <w:tcPr>
            <w:tcW w:w="1288" w:type="dxa"/>
            <w:tcBorders>
              <w:right w:val="single" w:sz="6" w:space="0" w:color="auto"/>
            </w:tcBorders>
          </w:tcPr>
          <w:p w:rsidR="004F4D7B" w:rsidRPr="00C0071F" w:rsidRDefault="004F4D7B" w:rsidP="00841184">
            <w:pPr>
              <w:pStyle w:val="TAC"/>
              <w:keepNext w:val="0"/>
              <w:keepLines w:val="0"/>
            </w:pPr>
          </w:p>
        </w:tc>
        <w:tc>
          <w:tcPr>
            <w:tcW w:w="1376" w:type="dxa"/>
            <w:tcBorders>
              <w:right w:val="single" w:sz="6" w:space="0" w:color="auto"/>
            </w:tcBorders>
          </w:tcPr>
          <w:p w:rsidR="004F4D7B" w:rsidRPr="00C0071F" w:rsidRDefault="004F4D7B" w:rsidP="00841184">
            <w:pPr>
              <w:pStyle w:val="TAC"/>
              <w:keepNext w:val="0"/>
              <w:keepLines w:val="0"/>
            </w:pPr>
          </w:p>
        </w:tc>
      </w:tr>
      <w:tr w:rsidR="003945A2" w:rsidRPr="00C0071F">
        <w:trPr>
          <w:jc w:val="center"/>
        </w:trPr>
        <w:tc>
          <w:tcPr>
            <w:tcW w:w="3269" w:type="dxa"/>
            <w:tcBorders>
              <w:left w:val="single" w:sz="6" w:space="0" w:color="auto"/>
              <w:right w:val="single" w:sz="6" w:space="0" w:color="auto"/>
            </w:tcBorders>
          </w:tcPr>
          <w:p w:rsidR="003945A2" w:rsidRPr="00C0071F" w:rsidRDefault="003945A2">
            <w:pPr>
              <w:pStyle w:val="TAL"/>
              <w:keepNext w:val="0"/>
              <w:keepLines w:val="0"/>
            </w:pPr>
            <w:r w:rsidRPr="00C0071F">
              <w:t>gsmSCF Initiated Call</w:t>
            </w:r>
          </w:p>
        </w:tc>
        <w:tc>
          <w:tcPr>
            <w:tcW w:w="1126" w:type="dxa"/>
            <w:tcBorders>
              <w:right w:val="single" w:sz="6" w:space="0" w:color="auto"/>
            </w:tcBorders>
          </w:tcPr>
          <w:p w:rsidR="003945A2" w:rsidRPr="00C0071F" w:rsidRDefault="003945A2">
            <w:pPr>
              <w:pStyle w:val="TAC"/>
              <w:keepNext w:val="0"/>
              <w:keepLines w:val="0"/>
            </w:pPr>
            <w:r w:rsidRPr="00C0071F">
              <w:t>C</w:t>
            </w:r>
          </w:p>
        </w:tc>
        <w:tc>
          <w:tcPr>
            <w:tcW w:w="1262" w:type="dxa"/>
            <w:tcBorders>
              <w:right w:val="single" w:sz="6" w:space="0" w:color="auto"/>
            </w:tcBorders>
          </w:tcPr>
          <w:p w:rsidR="003945A2" w:rsidRPr="00C0071F" w:rsidRDefault="003945A2">
            <w:pPr>
              <w:pStyle w:val="TAC"/>
              <w:keepNext w:val="0"/>
              <w:keepLines w:val="0"/>
            </w:pPr>
            <w:r w:rsidRPr="00C0071F">
              <w:t>C(=)</w:t>
            </w:r>
          </w:p>
        </w:tc>
        <w:tc>
          <w:tcPr>
            <w:tcW w:w="1288" w:type="dxa"/>
            <w:tcBorders>
              <w:right w:val="single" w:sz="6" w:space="0" w:color="auto"/>
            </w:tcBorders>
          </w:tcPr>
          <w:p w:rsidR="003945A2" w:rsidRPr="00C0071F" w:rsidRDefault="003945A2">
            <w:pPr>
              <w:pStyle w:val="TAC"/>
              <w:keepNext w:val="0"/>
              <w:keepLines w:val="0"/>
            </w:pPr>
          </w:p>
        </w:tc>
        <w:tc>
          <w:tcPr>
            <w:tcW w:w="1376" w:type="dxa"/>
            <w:tcBorders>
              <w:right w:val="single" w:sz="6" w:space="0" w:color="auto"/>
            </w:tcBorders>
          </w:tcPr>
          <w:p w:rsidR="003945A2" w:rsidRPr="00C0071F" w:rsidRDefault="003945A2">
            <w:pPr>
              <w:pStyle w:val="TAC"/>
              <w:keepNext w:val="0"/>
              <w:keepLines w:val="0"/>
            </w:pPr>
          </w:p>
        </w:tc>
      </w:tr>
      <w:tr w:rsidR="003945A2" w:rsidRPr="00C0071F">
        <w:trPr>
          <w:jc w:val="center"/>
        </w:trPr>
        <w:tc>
          <w:tcPr>
            <w:tcW w:w="3269" w:type="dxa"/>
            <w:tcBorders>
              <w:left w:val="single" w:sz="6" w:space="0" w:color="auto"/>
              <w:right w:val="single" w:sz="6" w:space="0" w:color="auto"/>
            </w:tcBorders>
          </w:tcPr>
          <w:p w:rsidR="003945A2" w:rsidRPr="00C0071F" w:rsidRDefault="003945A2">
            <w:pPr>
              <w:pStyle w:val="TAL"/>
              <w:keepNext w:val="0"/>
              <w:keepLines w:val="0"/>
            </w:pPr>
            <w:r w:rsidRPr="00C0071F">
              <w:t>Network Signal Info 2</w:t>
            </w:r>
          </w:p>
        </w:tc>
        <w:tc>
          <w:tcPr>
            <w:tcW w:w="1126" w:type="dxa"/>
            <w:tcBorders>
              <w:right w:val="single" w:sz="6" w:space="0" w:color="auto"/>
            </w:tcBorders>
          </w:tcPr>
          <w:p w:rsidR="003945A2" w:rsidRPr="00C0071F" w:rsidRDefault="003945A2">
            <w:pPr>
              <w:pStyle w:val="TAC"/>
              <w:keepNext w:val="0"/>
              <w:keepLines w:val="0"/>
            </w:pPr>
            <w:r w:rsidRPr="00C0071F">
              <w:t>C</w:t>
            </w:r>
          </w:p>
        </w:tc>
        <w:tc>
          <w:tcPr>
            <w:tcW w:w="1262" w:type="dxa"/>
            <w:tcBorders>
              <w:right w:val="single" w:sz="6" w:space="0" w:color="auto"/>
            </w:tcBorders>
          </w:tcPr>
          <w:p w:rsidR="003945A2" w:rsidRPr="00C0071F" w:rsidRDefault="003945A2">
            <w:pPr>
              <w:pStyle w:val="TAC"/>
              <w:keepNext w:val="0"/>
              <w:keepLines w:val="0"/>
            </w:pPr>
            <w:r w:rsidRPr="00C0071F">
              <w:t>C(=)</w:t>
            </w:r>
          </w:p>
        </w:tc>
        <w:tc>
          <w:tcPr>
            <w:tcW w:w="1288" w:type="dxa"/>
            <w:tcBorders>
              <w:right w:val="single" w:sz="6" w:space="0" w:color="auto"/>
            </w:tcBorders>
          </w:tcPr>
          <w:p w:rsidR="003945A2" w:rsidRPr="00C0071F" w:rsidRDefault="003945A2">
            <w:pPr>
              <w:pStyle w:val="TAC"/>
              <w:keepNext w:val="0"/>
              <w:keepLines w:val="0"/>
            </w:pPr>
          </w:p>
        </w:tc>
        <w:tc>
          <w:tcPr>
            <w:tcW w:w="1376" w:type="dxa"/>
            <w:tcBorders>
              <w:right w:val="single" w:sz="6" w:space="0" w:color="auto"/>
            </w:tcBorders>
          </w:tcPr>
          <w:p w:rsidR="003945A2" w:rsidRPr="00C0071F" w:rsidRDefault="003945A2">
            <w:pPr>
              <w:pStyle w:val="TAC"/>
              <w:keepNext w:val="0"/>
              <w:keepLines w:val="0"/>
            </w:pPr>
          </w:p>
        </w:tc>
      </w:tr>
      <w:tr w:rsidR="00FC0C80" w:rsidRPr="00C0071F" w:rsidTr="00386E4D">
        <w:trPr>
          <w:jc w:val="center"/>
        </w:trPr>
        <w:tc>
          <w:tcPr>
            <w:tcW w:w="3269" w:type="dxa"/>
            <w:tcBorders>
              <w:left w:val="single" w:sz="6" w:space="0" w:color="auto"/>
              <w:right w:val="single" w:sz="6" w:space="0" w:color="auto"/>
            </w:tcBorders>
          </w:tcPr>
          <w:p w:rsidR="00FC0C80" w:rsidRPr="00C0071F" w:rsidRDefault="00FC0C80" w:rsidP="00386E4D">
            <w:pPr>
              <w:pStyle w:val="TAL"/>
              <w:keepNext w:val="0"/>
              <w:keepLines w:val="0"/>
            </w:pPr>
            <w:r w:rsidRPr="00C0071F">
              <w:t>MT Roaming Retry Supported</w:t>
            </w:r>
          </w:p>
        </w:tc>
        <w:tc>
          <w:tcPr>
            <w:tcW w:w="1126" w:type="dxa"/>
            <w:tcBorders>
              <w:right w:val="single" w:sz="6" w:space="0" w:color="auto"/>
            </w:tcBorders>
          </w:tcPr>
          <w:p w:rsidR="00FC0C80" w:rsidRPr="00C0071F" w:rsidRDefault="00FC0C80" w:rsidP="00386E4D">
            <w:pPr>
              <w:pStyle w:val="TAC"/>
              <w:keepNext w:val="0"/>
              <w:keepLines w:val="0"/>
            </w:pPr>
            <w:r w:rsidRPr="00C0071F">
              <w:t>U</w:t>
            </w:r>
          </w:p>
        </w:tc>
        <w:tc>
          <w:tcPr>
            <w:tcW w:w="1262" w:type="dxa"/>
            <w:tcBorders>
              <w:right w:val="single" w:sz="6" w:space="0" w:color="auto"/>
            </w:tcBorders>
          </w:tcPr>
          <w:p w:rsidR="00FC0C80" w:rsidRPr="00C0071F" w:rsidRDefault="00FC0C80" w:rsidP="00386E4D">
            <w:pPr>
              <w:pStyle w:val="TAC"/>
              <w:keepNext w:val="0"/>
              <w:keepLines w:val="0"/>
            </w:pPr>
            <w:r w:rsidRPr="00C0071F">
              <w:t>C(=)</w:t>
            </w:r>
          </w:p>
        </w:tc>
        <w:tc>
          <w:tcPr>
            <w:tcW w:w="1288" w:type="dxa"/>
            <w:tcBorders>
              <w:right w:val="single" w:sz="6" w:space="0" w:color="auto"/>
            </w:tcBorders>
          </w:tcPr>
          <w:p w:rsidR="00FC0C80" w:rsidRPr="00C0071F" w:rsidRDefault="00FC0C80" w:rsidP="00386E4D">
            <w:pPr>
              <w:pStyle w:val="TAC"/>
              <w:keepNext w:val="0"/>
              <w:keepLines w:val="0"/>
            </w:pPr>
          </w:p>
        </w:tc>
        <w:tc>
          <w:tcPr>
            <w:tcW w:w="1376" w:type="dxa"/>
            <w:tcBorders>
              <w:right w:val="single" w:sz="6" w:space="0" w:color="auto"/>
            </w:tcBorders>
          </w:tcPr>
          <w:p w:rsidR="00FC0C80" w:rsidRPr="00C0071F" w:rsidRDefault="00FC0C80" w:rsidP="00386E4D">
            <w:pPr>
              <w:pStyle w:val="TAC"/>
              <w:keepNext w:val="0"/>
              <w:keepLines w:val="0"/>
            </w:pPr>
          </w:p>
        </w:tc>
      </w:tr>
      <w:tr w:rsidR="0043384C" w:rsidRPr="00C0071F" w:rsidTr="00787C1A">
        <w:trPr>
          <w:jc w:val="center"/>
        </w:trPr>
        <w:tc>
          <w:tcPr>
            <w:tcW w:w="3269" w:type="dxa"/>
            <w:tcBorders>
              <w:left w:val="single" w:sz="6" w:space="0" w:color="auto"/>
              <w:right w:val="single" w:sz="6" w:space="0" w:color="auto"/>
            </w:tcBorders>
          </w:tcPr>
          <w:p w:rsidR="0043384C" w:rsidRPr="00C0071F" w:rsidRDefault="0043384C" w:rsidP="00787C1A">
            <w:pPr>
              <w:pStyle w:val="TAL"/>
              <w:keepNext w:val="0"/>
              <w:keepLines w:val="0"/>
            </w:pPr>
            <w:r w:rsidRPr="00C0071F">
              <w:t>Call Priority</w:t>
            </w:r>
          </w:p>
        </w:tc>
        <w:tc>
          <w:tcPr>
            <w:tcW w:w="1126" w:type="dxa"/>
            <w:tcBorders>
              <w:right w:val="single" w:sz="6" w:space="0" w:color="auto"/>
            </w:tcBorders>
          </w:tcPr>
          <w:p w:rsidR="0043384C" w:rsidRPr="00C0071F" w:rsidRDefault="0043384C" w:rsidP="00787C1A">
            <w:pPr>
              <w:pStyle w:val="TAC"/>
              <w:keepNext w:val="0"/>
              <w:keepLines w:val="0"/>
            </w:pPr>
            <w:r w:rsidRPr="00C0071F">
              <w:t>U</w:t>
            </w:r>
          </w:p>
        </w:tc>
        <w:tc>
          <w:tcPr>
            <w:tcW w:w="1262" w:type="dxa"/>
            <w:tcBorders>
              <w:right w:val="single" w:sz="6" w:space="0" w:color="auto"/>
            </w:tcBorders>
          </w:tcPr>
          <w:p w:rsidR="0043384C" w:rsidRPr="00C0071F" w:rsidRDefault="0043384C" w:rsidP="00787C1A">
            <w:pPr>
              <w:pStyle w:val="TAC"/>
              <w:keepNext w:val="0"/>
              <w:keepLines w:val="0"/>
            </w:pPr>
            <w:r w:rsidRPr="00C0071F">
              <w:t>C(=)</w:t>
            </w:r>
          </w:p>
        </w:tc>
        <w:tc>
          <w:tcPr>
            <w:tcW w:w="1288" w:type="dxa"/>
            <w:tcBorders>
              <w:right w:val="single" w:sz="6" w:space="0" w:color="auto"/>
            </w:tcBorders>
          </w:tcPr>
          <w:p w:rsidR="0043384C" w:rsidRPr="00C0071F" w:rsidRDefault="0043384C" w:rsidP="00787C1A">
            <w:pPr>
              <w:pStyle w:val="TAC"/>
              <w:keepNext w:val="0"/>
              <w:keepLines w:val="0"/>
            </w:pPr>
          </w:p>
        </w:tc>
        <w:tc>
          <w:tcPr>
            <w:tcW w:w="1376" w:type="dxa"/>
            <w:tcBorders>
              <w:right w:val="single" w:sz="6" w:space="0" w:color="auto"/>
            </w:tcBorders>
          </w:tcPr>
          <w:p w:rsidR="0043384C" w:rsidRPr="00C0071F" w:rsidRDefault="0043384C" w:rsidP="00787C1A">
            <w:pPr>
              <w:pStyle w:val="TAC"/>
              <w:keepNext w:val="0"/>
              <w:keepLines w:val="0"/>
            </w:pPr>
          </w:p>
        </w:tc>
      </w:tr>
      <w:tr w:rsidR="003945A2" w:rsidRPr="00C0071F">
        <w:trPr>
          <w:jc w:val="center"/>
        </w:trPr>
        <w:tc>
          <w:tcPr>
            <w:tcW w:w="3269" w:type="dxa"/>
            <w:tcBorders>
              <w:left w:val="single" w:sz="6" w:space="0" w:color="auto"/>
              <w:right w:val="single" w:sz="6" w:space="0" w:color="auto"/>
            </w:tcBorders>
          </w:tcPr>
          <w:p w:rsidR="003945A2" w:rsidRPr="00C0071F" w:rsidRDefault="003945A2">
            <w:pPr>
              <w:pStyle w:val="TAL"/>
              <w:keepNext w:val="0"/>
              <w:keepLines w:val="0"/>
            </w:pPr>
            <w:r w:rsidRPr="00C0071F">
              <w:t>IMSI</w:t>
            </w:r>
          </w:p>
        </w:tc>
        <w:tc>
          <w:tcPr>
            <w:tcW w:w="1126" w:type="dxa"/>
            <w:tcBorders>
              <w:right w:val="single" w:sz="6" w:space="0" w:color="auto"/>
            </w:tcBorders>
          </w:tcPr>
          <w:p w:rsidR="003945A2" w:rsidRPr="00C0071F" w:rsidRDefault="003945A2">
            <w:pPr>
              <w:pStyle w:val="TAC"/>
              <w:keepNext w:val="0"/>
              <w:keepLines w:val="0"/>
            </w:pPr>
          </w:p>
        </w:tc>
        <w:tc>
          <w:tcPr>
            <w:tcW w:w="1262" w:type="dxa"/>
            <w:tcBorders>
              <w:right w:val="single" w:sz="6" w:space="0" w:color="auto"/>
            </w:tcBorders>
          </w:tcPr>
          <w:p w:rsidR="003945A2" w:rsidRPr="00C0071F" w:rsidRDefault="003945A2">
            <w:pPr>
              <w:pStyle w:val="TAC"/>
              <w:keepNext w:val="0"/>
              <w:keepLines w:val="0"/>
            </w:pPr>
          </w:p>
        </w:tc>
        <w:tc>
          <w:tcPr>
            <w:tcW w:w="1288" w:type="dxa"/>
            <w:tcBorders>
              <w:right w:val="single" w:sz="6" w:space="0" w:color="auto"/>
            </w:tcBorders>
          </w:tcPr>
          <w:p w:rsidR="003945A2" w:rsidRPr="00C0071F" w:rsidRDefault="003945A2">
            <w:pPr>
              <w:pStyle w:val="TAC"/>
              <w:keepNext w:val="0"/>
              <w:keepLines w:val="0"/>
            </w:pPr>
            <w:r w:rsidRPr="00C0071F">
              <w:t>C</w:t>
            </w:r>
          </w:p>
        </w:tc>
        <w:tc>
          <w:tcPr>
            <w:tcW w:w="1376" w:type="dxa"/>
            <w:tcBorders>
              <w:right w:val="single" w:sz="6" w:space="0" w:color="auto"/>
            </w:tcBorders>
          </w:tcPr>
          <w:p w:rsidR="003945A2" w:rsidRPr="00C0071F" w:rsidRDefault="003945A2">
            <w:pPr>
              <w:pStyle w:val="TAC"/>
              <w:keepNext w:val="0"/>
              <w:keepLines w:val="0"/>
            </w:pPr>
            <w:r w:rsidRPr="00C0071F">
              <w:t>C(=)</w:t>
            </w:r>
          </w:p>
        </w:tc>
      </w:tr>
      <w:tr w:rsidR="003945A2" w:rsidRPr="00C0071F">
        <w:trPr>
          <w:jc w:val="center"/>
        </w:trPr>
        <w:tc>
          <w:tcPr>
            <w:tcW w:w="3269" w:type="dxa"/>
            <w:tcBorders>
              <w:left w:val="single" w:sz="6" w:space="0" w:color="auto"/>
              <w:right w:val="single" w:sz="6" w:space="0" w:color="auto"/>
            </w:tcBorders>
          </w:tcPr>
          <w:p w:rsidR="003945A2" w:rsidRPr="00C0071F" w:rsidRDefault="003945A2">
            <w:pPr>
              <w:pStyle w:val="TAL"/>
              <w:keepNext w:val="0"/>
              <w:keepLines w:val="0"/>
            </w:pPr>
            <w:r w:rsidRPr="00C0071F">
              <w:t>MSRN</w:t>
            </w:r>
          </w:p>
        </w:tc>
        <w:tc>
          <w:tcPr>
            <w:tcW w:w="1126" w:type="dxa"/>
            <w:tcBorders>
              <w:right w:val="single" w:sz="6" w:space="0" w:color="auto"/>
            </w:tcBorders>
          </w:tcPr>
          <w:p w:rsidR="003945A2" w:rsidRPr="00C0071F" w:rsidRDefault="003945A2">
            <w:pPr>
              <w:pStyle w:val="TAC"/>
              <w:keepNext w:val="0"/>
              <w:keepLines w:val="0"/>
            </w:pPr>
          </w:p>
        </w:tc>
        <w:tc>
          <w:tcPr>
            <w:tcW w:w="1262" w:type="dxa"/>
            <w:tcBorders>
              <w:right w:val="single" w:sz="6" w:space="0" w:color="auto"/>
            </w:tcBorders>
          </w:tcPr>
          <w:p w:rsidR="003945A2" w:rsidRPr="00C0071F" w:rsidRDefault="003945A2">
            <w:pPr>
              <w:pStyle w:val="TAC"/>
              <w:keepNext w:val="0"/>
              <w:keepLines w:val="0"/>
            </w:pPr>
          </w:p>
        </w:tc>
        <w:tc>
          <w:tcPr>
            <w:tcW w:w="1288" w:type="dxa"/>
            <w:tcBorders>
              <w:right w:val="single" w:sz="6" w:space="0" w:color="auto"/>
            </w:tcBorders>
          </w:tcPr>
          <w:p w:rsidR="003945A2" w:rsidRPr="00C0071F" w:rsidRDefault="003945A2">
            <w:pPr>
              <w:pStyle w:val="TAC"/>
              <w:keepNext w:val="0"/>
              <w:keepLines w:val="0"/>
            </w:pPr>
            <w:r w:rsidRPr="00C0071F">
              <w:t>C</w:t>
            </w:r>
          </w:p>
        </w:tc>
        <w:tc>
          <w:tcPr>
            <w:tcW w:w="1376" w:type="dxa"/>
            <w:tcBorders>
              <w:right w:val="single" w:sz="6" w:space="0" w:color="auto"/>
            </w:tcBorders>
          </w:tcPr>
          <w:p w:rsidR="003945A2" w:rsidRPr="00C0071F" w:rsidRDefault="003945A2">
            <w:pPr>
              <w:pStyle w:val="TAC"/>
              <w:keepNext w:val="0"/>
              <w:keepLines w:val="0"/>
            </w:pPr>
            <w:r w:rsidRPr="00C0071F">
              <w:t>C(=)</w:t>
            </w:r>
          </w:p>
        </w:tc>
      </w:tr>
      <w:tr w:rsidR="003945A2" w:rsidRPr="00C0071F">
        <w:trPr>
          <w:jc w:val="center"/>
        </w:trPr>
        <w:tc>
          <w:tcPr>
            <w:tcW w:w="3269" w:type="dxa"/>
            <w:tcBorders>
              <w:left w:val="single" w:sz="6" w:space="0" w:color="auto"/>
              <w:right w:val="single" w:sz="6" w:space="0" w:color="auto"/>
            </w:tcBorders>
          </w:tcPr>
          <w:p w:rsidR="003945A2" w:rsidRPr="00C0071F" w:rsidRDefault="003945A2">
            <w:pPr>
              <w:pStyle w:val="TAL"/>
              <w:keepNext w:val="0"/>
              <w:keepLines w:val="0"/>
            </w:pPr>
            <w:r w:rsidRPr="00C0071F">
              <w:t>Forwarding Data</w:t>
            </w:r>
          </w:p>
        </w:tc>
        <w:tc>
          <w:tcPr>
            <w:tcW w:w="1126" w:type="dxa"/>
            <w:tcBorders>
              <w:right w:val="single" w:sz="6" w:space="0" w:color="auto"/>
            </w:tcBorders>
          </w:tcPr>
          <w:p w:rsidR="003945A2" w:rsidRPr="00C0071F" w:rsidRDefault="003945A2">
            <w:pPr>
              <w:pStyle w:val="TAC"/>
              <w:keepNext w:val="0"/>
              <w:keepLines w:val="0"/>
            </w:pPr>
          </w:p>
        </w:tc>
        <w:tc>
          <w:tcPr>
            <w:tcW w:w="1262" w:type="dxa"/>
            <w:tcBorders>
              <w:right w:val="single" w:sz="6" w:space="0" w:color="auto"/>
            </w:tcBorders>
          </w:tcPr>
          <w:p w:rsidR="003945A2" w:rsidRPr="00C0071F" w:rsidRDefault="003945A2">
            <w:pPr>
              <w:pStyle w:val="TAC"/>
              <w:keepNext w:val="0"/>
              <w:keepLines w:val="0"/>
            </w:pPr>
          </w:p>
        </w:tc>
        <w:tc>
          <w:tcPr>
            <w:tcW w:w="1288" w:type="dxa"/>
            <w:tcBorders>
              <w:right w:val="single" w:sz="6" w:space="0" w:color="auto"/>
            </w:tcBorders>
          </w:tcPr>
          <w:p w:rsidR="003945A2" w:rsidRPr="00C0071F" w:rsidRDefault="003945A2">
            <w:pPr>
              <w:pStyle w:val="TAC"/>
              <w:keepNext w:val="0"/>
              <w:keepLines w:val="0"/>
            </w:pPr>
            <w:r w:rsidRPr="00C0071F">
              <w:t>C</w:t>
            </w:r>
          </w:p>
        </w:tc>
        <w:tc>
          <w:tcPr>
            <w:tcW w:w="1376" w:type="dxa"/>
            <w:tcBorders>
              <w:right w:val="single" w:sz="6" w:space="0" w:color="auto"/>
            </w:tcBorders>
          </w:tcPr>
          <w:p w:rsidR="003945A2" w:rsidRPr="00C0071F" w:rsidRDefault="003945A2">
            <w:pPr>
              <w:pStyle w:val="TAC"/>
              <w:keepNext w:val="0"/>
              <w:keepLines w:val="0"/>
            </w:pPr>
            <w:r w:rsidRPr="00C0071F">
              <w:t>C(=)</w:t>
            </w:r>
          </w:p>
        </w:tc>
      </w:tr>
      <w:tr w:rsidR="003945A2" w:rsidRPr="00C0071F">
        <w:trPr>
          <w:jc w:val="center"/>
        </w:trPr>
        <w:tc>
          <w:tcPr>
            <w:tcW w:w="3269" w:type="dxa"/>
            <w:tcBorders>
              <w:left w:val="single" w:sz="6" w:space="0" w:color="auto"/>
              <w:right w:val="single" w:sz="6" w:space="0" w:color="auto"/>
            </w:tcBorders>
          </w:tcPr>
          <w:p w:rsidR="003945A2" w:rsidRPr="00C0071F" w:rsidRDefault="003945A2">
            <w:pPr>
              <w:pStyle w:val="TAL"/>
              <w:keepNext w:val="0"/>
              <w:keepLines w:val="0"/>
            </w:pPr>
            <w:r w:rsidRPr="00C0071F">
              <w:t>Forwarding Interrogation Required</w:t>
            </w:r>
          </w:p>
        </w:tc>
        <w:tc>
          <w:tcPr>
            <w:tcW w:w="1126" w:type="dxa"/>
            <w:tcBorders>
              <w:right w:val="single" w:sz="6" w:space="0" w:color="auto"/>
            </w:tcBorders>
          </w:tcPr>
          <w:p w:rsidR="003945A2" w:rsidRPr="00C0071F" w:rsidRDefault="003945A2">
            <w:pPr>
              <w:pStyle w:val="TAC"/>
              <w:keepNext w:val="0"/>
              <w:keepLines w:val="0"/>
            </w:pPr>
          </w:p>
        </w:tc>
        <w:tc>
          <w:tcPr>
            <w:tcW w:w="1262" w:type="dxa"/>
            <w:tcBorders>
              <w:right w:val="single" w:sz="6" w:space="0" w:color="auto"/>
            </w:tcBorders>
          </w:tcPr>
          <w:p w:rsidR="003945A2" w:rsidRPr="00C0071F" w:rsidRDefault="003945A2">
            <w:pPr>
              <w:pStyle w:val="TAC"/>
              <w:keepNext w:val="0"/>
              <w:keepLines w:val="0"/>
            </w:pPr>
          </w:p>
        </w:tc>
        <w:tc>
          <w:tcPr>
            <w:tcW w:w="1288" w:type="dxa"/>
            <w:tcBorders>
              <w:right w:val="single" w:sz="6" w:space="0" w:color="auto"/>
            </w:tcBorders>
          </w:tcPr>
          <w:p w:rsidR="003945A2" w:rsidRPr="00C0071F" w:rsidRDefault="003945A2">
            <w:pPr>
              <w:pStyle w:val="TAC"/>
              <w:keepNext w:val="0"/>
              <w:keepLines w:val="0"/>
            </w:pPr>
            <w:r w:rsidRPr="00C0071F">
              <w:t>C</w:t>
            </w:r>
          </w:p>
        </w:tc>
        <w:tc>
          <w:tcPr>
            <w:tcW w:w="1376" w:type="dxa"/>
            <w:tcBorders>
              <w:right w:val="single" w:sz="6" w:space="0" w:color="auto"/>
            </w:tcBorders>
          </w:tcPr>
          <w:p w:rsidR="003945A2" w:rsidRPr="00C0071F" w:rsidRDefault="003945A2">
            <w:pPr>
              <w:pStyle w:val="TAC"/>
              <w:keepNext w:val="0"/>
              <w:keepLines w:val="0"/>
            </w:pPr>
            <w:r w:rsidRPr="00C0071F">
              <w:t>C(=)</w:t>
            </w:r>
          </w:p>
        </w:tc>
      </w:tr>
      <w:tr w:rsidR="003945A2" w:rsidRPr="00C0071F">
        <w:trPr>
          <w:jc w:val="center"/>
        </w:trPr>
        <w:tc>
          <w:tcPr>
            <w:tcW w:w="3269" w:type="dxa"/>
            <w:tcBorders>
              <w:left w:val="single" w:sz="6" w:space="0" w:color="auto"/>
              <w:right w:val="single" w:sz="6" w:space="0" w:color="auto"/>
            </w:tcBorders>
          </w:tcPr>
          <w:p w:rsidR="003945A2" w:rsidRPr="00C0071F" w:rsidRDefault="003945A2">
            <w:pPr>
              <w:pStyle w:val="TAL"/>
              <w:keepNext w:val="0"/>
              <w:keepLines w:val="0"/>
            </w:pPr>
            <w:r w:rsidRPr="00C0071F">
              <w:t>VMSC address</w:t>
            </w:r>
          </w:p>
        </w:tc>
        <w:tc>
          <w:tcPr>
            <w:tcW w:w="1126" w:type="dxa"/>
            <w:tcBorders>
              <w:right w:val="single" w:sz="6" w:space="0" w:color="auto"/>
            </w:tcBorders>
          </w:tcPr>
          <w:p w:rsidR="003945A2" w:rsidRPr="00C0071F" w:rsidRDefault="003945A2">
            <w:pPr>
              <w:pStyle w:val="TAC"/>
              <w:keepNext w:val="0"/>
              <w:keepLines w:val="0"/>
            </w:pPr>
          </w:p>
        </w:tc>
        <w:tc>
          <w:tcPr>
            <w:tcW w:w="1262" w:type="dxa"/>
            <w:tcBorders>
              <w:right w:val="single" w:sz="6" w:space="0" w:color="auto"/>
            </w:tcBorders>
          </w:tcPr>
          <w:p w:rsidR="003945A2" w:rsidRPr="00C0071F" w:rsidRDefault="003945A2">
            <w:pPr>
              <w:pStyle w:val="TAC"/>
              <w:keepNext w:val="0"/>
              <w:keepLines w:val="0"/>
            </w:pPr>
          </w:p>
        </w:tc>
        <w:tc>
          <w:tcPr>
            <w:tcW w:w="1288" w:type="dxa"/>
            <w:tcBorders>
              <w:right w:val="single" w:sz="6" w:space="0" w:color="auto"/>
            </w:tcBorders>
          </w:tcPr>
          <w:p w:rsidR="003945A2" w:rsidRPr="00C0071F" w:rsidRDefault="003945A2">
            <w:pPr>
              <w:pStyle w:val="TAC"/>
              <w:keepNext w:val="0"/>
              <w:keepLines w:val="0"/>
            </w:pPr>
            <w:r w:rsidRPr="00C0071F">
              <w:t>C</w:t>
            </w:r>
          </w:p>
        </w:tc>
        <w:tc>
          <w:tcPr>
            <w:tcW w:w="1376" w:type="dxa"/>
            <w:tcBorders>
              <w:right w:val="single" w:sz="6" w:space="0" w:color="auto"/>
            </w:tcBorders>
          </w:tcPr>
          <w:p w:rsidR="003945A2" w:rsidRPr="00C0071F" w:rsidRDefault="003945A2">
            <w:pPr>
              <w:pStyle w:val="TAC"/>
              <w:keepNext w:val="0"/>
              <w:keepLines w:val="0"/>
            </w:pPr>
            <w:r w:rsidRPr="00C0071F">
              <w:t>C(=)</w:t>
            </w:r>
          </w:p>
        </w:tc>
      </w:tr>
      <w:tr w:rsidR="009217E6" w:rsidRPr="00C0071F">
        <w:trPr>
          <w:jc w:val="center"/>
        </w:trPr>
        <w:tc>
          <w:tcPr>
            <w:tcW w:w="3269" w:type="dxa"/>
            <w:tcBorders>
              <w:left w:val="single" w:sz="6" w:space="0" w:color="auto"/>
              <w:right w:val="single" w:sz="6" w:space="0" w:color="auto"/>
            </w:tcBorders>
          </w:tcPr>
          <w:p w:rsidR="009217E6" w:rsidRPr="00C0071F" w:rsidRDefault="009217E6" w:rsidP="00A96673">
            <w:pPr>
              <w:pStyle w:val="TAL"/>
              <w:keepNext w:val="0"/>
              <w:keepLines w:val="0"/>
            </w:pPr>
            <w:r w:rsidRPr="00C0071F">
              <w:t>ReleaseResourcesSupported</w:t>
            </w:r>
          </w:p>
        </w:tc>
        <w:tc>
          <w:tcPr>
            <w:tcW w:w="1126" w:type="dxa"/>
            <w:tcBorders>
              <w:right w:val="single" w:sz="6" w:space="0" w:color="auto"/>
            </w:tcBorders>
          </w:tcPr>
          <w:p w:rsidR="009217E6" w:rsidRPr="00C0071F" w:rsidRDefault="009217E6" w:rsidP="00A96673">
            <w:pPr>
              <w:pStyle w:val="TAC"/>
              <w:keepNext w:val="0"/>
              <w:keepLines w:val="0"/>
            </w:pPr>
          </w:p>
        </w:tc>
        <w:tc>
          <w:tcPr>
            <w:tcW w:w="1262" w:type="dxa"/>
            <w:tcBorders>
              <w:right w:val="single" w:sz="6" w:space="0" w:color="auto"/>
            </w:tcBorders>
          </w:tcPr>
          <w:p w:rsidR="009217E6" w:rsidRPr="00C0071F" w:rsidRDefault="009217E6" w:rsidP="00A96673">
            <w:pPr>
              <w:pStyle w:val="TAC"/>
              <w:keepNext w:val="0"/>
              <w:keepLines w:val="0"/>
            </w:pPr>
          </w:p>
        </w:tc>
        <w:tc>
          <w:tcPr>
            <w:tcW w:w="1288" w:type="dxa"/>
            <w:tcBorders>
              <w:right w:val="single" w:sz="6" w:space="0" w:color="auto"/>
            </w:tcBorders>
          </w:tcPr>
          <w:p w:rsidR="009217E6" w:rsidRPr="00C0071F" w:rsidRDefault="009217E6" w:rsidP="00A96673">
            <w:pPr>
              <w:pStyle w:val="TAC"/>
              <w:keepNext w:val="0"/>
              <w:keepLines w:val="0"/>
            </w:pPr>
            <w:r w:rsidRPr="00C0071F">
              <w:t>C</w:t>
            </w:r>
          </w:p>
        </w:tc>
        <w:tc>
          <w:tcPr>
            <w:tcW w:w="1376" w:type="dxa"/>
            <w:tcBorders>
              <w:right w:val="single" w:sz="6" w:space="0" w:color="auto"/>
            </w:tcBorders>
          </w:tcPr>
          <w:p w:rsidR="009217E6" w:rsidRPr="00C0071F" w:rsidRDefault="009217E6" w:rsidP="00A96673">
            <w:pPr>
              <w:pStyle w:val="TAC"/>
              <w:keepNext w:val="0"/>
              <w:keepLines w:val="0"/>
            </w:pPr>
            <w:r w:rsidRPr="00C0071F">
              <w:t>C(=)</w:t>
            </w:r>
          </w:p>
        </w:tc>
      </w:tr>
      <w:tr w:rsidR="003945A2" w:rsidRPr="00C0071F">
        <w:trPr>
          <w:jc w:val="center"/>
        </w:trPr>
        <w:tc>
          <w:tcPr>
            <w:tcW w:w="3269" w:type="dxa"/>
            <w:tcBorders>
              <w:left w:val="single" w:sz="6" w:space="0" w:color="auto"/>
              <w:right w:val="single" w:sz="6" w:space="0" w:color="auto"/>
            </w:tcBorders>
          </w:tcPr>
          <w:p w:rsidR="003945A2" w:rsidRPr="00C0071F" w:rsidRDefault="003945A2">
            <w:pPr>
              <w:pStyle w:val="TAL"/>
              <w:keepNext w:val="0"/>
              <w:keepLines w:val="0"/>
            </w:pPr>
            <w:r w:rsidRPr="00C0071F">
              <w:t>GMSC Camel Subscription Info</w:t>
            </w:r>
          </w:p>
        </w:tc>
        <w:tc>
          <w:tcPr>
            <w:tcW w:w="1126" w:type="dxa"/>
            <w:tcBorders>
              <w:right w:val="single" w:sz="6" w:space="0" w:color="auto"/>
            </w:tcBorders>
          </w:tcPr>
          <w:p w:rsidR="003945A2" w:rsidRPr="00C0071F" w:rsidRDefault="003945A2">
            <w:pPr>
              <w:pStyle w:val="TAC"/>
              <w:keepNext w:val="0"/>
              <w:keepLines w:val="0"/>
            </w:pPr>
          </w:p>
        </w:tc>
        <w:tc>
          <w:tcPr>
            <w:tcW w:w="1262" w:type="dxa"/>
            <w:tcBorders>
              <w:right w:val="single" w:sz="6" w:space="0" w:color="auto"/>
            </w:tcBorders>
          </w:tcPr>
          <w:p w:rsidR="003945A2" w:rsidRPr="00C0071F" w:rsidRDefault="003945A2">
            <w:pPr>
              <w:pStyle w:val="TAC"/>
              <w:keepNext w:val="0"/>
              <w:keepLines w:val="0"/>
            </w:pPr>
          </w:p>
        </w:tc>
        <w:tc>
          <w:tcPr>
            <w:tcW w:w="1288" w:type="dxa"/>
            <w:tcBorders>
              <w:right w:val="single" w:sz="6" w:space="0" w:color="auto"/>
            </w:tcBorders>
          </w:tcPr>
          <w:p w:rsidR="003945A2" w:rsidRPr="00C0071F" w:rsidRDefault="003945A2">
            <w:pPr>
              <w:pStyle w:val="TAC"/>
              <w:keepNext w:val="0"/>
              <w:keepLines w:val="0"/>
            </w:pPr>
            <w:r w:rsidRPr="00C0071F">
              <w:t>C</w:t>
            </w:r>
          </w:p>
        </w:tc>
        <w:tc>
          <w:tcPr>
            <w:tcW w:w="1376" w:type="dxa"/>
            <w:tcBorders>
              <w:right w:val="single" w:sz="6" w:space="0" w:color="auto"/>
            </w:tcBorders>
          </w:tcPr>
          <w:p w:rsidR="003945A2" w:rsidRPr="00C0071F" w:rsidRDefault="003945A2">
            <w:pPr>
              <w:pStyle w:val="TAC"/>
              <w:keepNext w:val="0"/>
              <w:keepLines w:val="0"/>
            </w:pPr>
            <w:r w:rsidRPr="00C0071F">
              <w:t>C(=)</w:t>
            </w:r>
          </w:p>
        </w:tc>
      </w:tr>
      <w:tr w:rsidR="003945A2" w:rsidRPr="00C0071F">
        <w:trPr>
          <w:jc w:val="center"/>
        </w:trPr>
        <w:tc>
          <w:tcPr>
            <w:tcW w:w="3269" w:type="dxa"/>
            <w:tcBorders>
              <w:left w:val="single" w:sz="6" w:space="0" w:color="auto"/>
              <w:right w:val="single" w:sz="6" w:space="0" w:color="auto"/>
            </w:tcBorders>
          </w:tcPr>
          <w:p w:rsidR="003945A2" w:rsidRPr="00C0071F" w:rsidRDefault="003945A2">
            <w:pPr>
              <w:pStyle w:val="TAL"/>
              <w:keepNext w:val="0"/>
              <w:keepLines w:val="0"/>
            </w:pPr>
            <w:r w:rsidRPr="00C0071F">
              <w:t>Location Information</w:t>
            </w:r>
          </w:p>
        </w:tc>
        <w:tc>
          <w:tcPr>
            <w:tcW w:w="1126" w:type="dxa"/>
            <w:tcBorders>
              <w:right w:val="single" w:sz="6" w:space="0" w:color="auto"/>
            </w:tcBorders>
          </w:tcPr>
          <w:p w:rsidR="003945A2" w:rsidRPr="00C0071F" w:rsidRDefault="003945A2">
            <w:pPr>
              <w:pStyle w:val="TAC"/>
              <w:keepNext w:val="0"/>
              <w:keepLines w:val="0"/>
            </w:pPr>
          </w:p>
        </w:tc>
        <w:tc>
          <w:tcPr>
            <w:tcW w:w="1262" w:type="dxa"/>
            <w:tcBorders>
              <w:right w:val="single" w:sz="6" w:space="0" w:color="auto"/>
            </w:tcBorders>
          </w:tcPr>
          <w:p w:rsidR="003945A2" w:rsidRPr="00C0071F" w:rsidRDefault="003945A2">
            <w:pPr>
              <w:pStyle w:val="TAC"/>
              <w:keepNext w:val="0"/>
              <w:keepLines w:val="0"/>
            </w:pPr>
          </w:p>
        </w:tc>
        <w:tc>
          <w:tcPr>
            <w:tcW w:w="1288" w:type="dxa"/>
            <w:tcBorders>
              <w:right w:val="single" w:sz="6" w:space="0" w:color="auto"/>
            </w:tcBorders>
          </w:tcPr>
          <w:p w:rsidR="003945A2" w:rsidRPr="00C0071F" w:rsidRDefault="003945A2">
            <w:pPr>
              <w:pStyle w:val="TAC"/>
              <w:keepNext w:val="0"/>
              <w:keepLines w:val="0"/>
            </w:pPr>
            <w:r w:rsidRPr="00C0071F">
              <w:t>C</w:t>
            </w:r>
          </w:p>
        </w:tc>
        <w:tc>
          <w:tcPr>
            <w:tcW w:w="1376" w:type="dxa"/>
            <w:tcBorders>
              <w:right w:val="single" w:sz="6" w:space="0" w:color="auto"/>
            </w:tcBorders>
          </w:tcPr>
          <w:p w:rsidR="003945A2" w:rsidRPr="00C0071F" w:rsidRDefault="003945A2">
            <w:pPr>
              <w:pStyle w:val="TAC"/>
              <w:keepNext w:val="0"/>
              <w:keepLines w:val="0"/>
            </w:pPr>
            <w:r w:rsidRPr="00C0071F">
              <w:t>C(=)</w:t>
            </w:r>
          </w:p>
        </w:tc>
      </w:tr>
      <w:tr w:rsidR="003945A2" w:rsidRPr="00C0071F">
        <w:trPr>
          <w:jc w:val="center"/>
        </w:trPr>
        <w:tc>
          <w:tcPr>
            <w:tcW w:w="3269" w:type="dxa"/>
            <w:tcBorders>
              <w:left w:val="single" w:sz="6" w:space="0" w:color="auto"/>
              <w:right w:val="single" w:sz="6" w:space="0" w:color="auto"/>
            </w:tcBorders>
          </w:tcPr>
          <w:p w:rsidR="003945A2" w:rsidRPr="00C0071F" w:rsidRDefault="003945A2">
            <w:pPr>
              <w:pStyle w:val="TAL"/>
              <w:keepNext w:val="0"/>
              <w:keepLines w:val="0"/>
            </w:pPr>
            <w:smartTag w:uri="urn:schemas-microsoft-com:office:smarttags" w:element="place">
              <w:smartTag w:uri="urn:schemas-microsoft-com:office:smarttags" w:element="PlaceName">
                <w:r w:rsidRPr="00C0071F">
                  <w:t>Subscriber</w:t>
                </w:r>
              </w:smartTag>
              <w:r w:rsidRPr="00C0071F">
                <w:t xml:space="preserve"> </w:t>
              </w:r>
              <w:smartTag w:uri="urn:schemas-microsoft-com:office:smarttags" w:element="PlaceType">
                <w:r w:rsidRPr="00C0071F">
                  <w:t>State</w:t>
                </w:r>
              </w:smartTag>
            </w:smartTag>
          </w:p>
        </w:tc>
        <w:tc>
          <w:tcPr>
            <w:tcW w:w="1126" w:type="dxa"/>
            <w:tcBorders>
              <w:right w:val="single" w:sz="6" w:space="0" w:color="auto"/>
            </w:tcBorders>
          </w:tcPr>
          <w:p w:rsidR="003945A2" w:rsidRPr="00C0071F" w:rsidRDefault="003945A2">
            <w:pPr>
              <w:pStyle w:val="TAC"/>
              <w:keepNext w:val="0"/>
              <w:keepLines w:val="0"/>
            </w:pPr>
          </w:p>
        </w:tc>
        <w:tc>
          <w:tcPr>
            <w:tcW w:w="1262" w:type="dxa"/>
            <w:tcBorders>
              <w:right w:val="single" w:sz="6" w:space="0" w:color="auto"/>
            </w:tcBorders>
          </w:tcPr>
          <w:p w:rsidR="003945A2" w:rsidRPr="00C0071F" w:rsidRDefault="003945A2">
            <w:pPr>
              <w:pStyle w:val="TAC"/>
              <w:keepNext w:val="0"/>
              <w:keepLines w:val="0"/>
            </w:pPr>
          </w:p>
        </w:tc>
        <w:tc>
          <w:tcPr>
            <w:tcW w:w="1288" w:type="dxa"/>
            <w:tcBorders>
              <w:right w:val="single" w:sz="6" w:space="0" w:color="auto"/>
            </w:tcBorders>
          </w:tcPr>
          <w:p w:rsidR="003945A2" w:rsidRPr="00C0071F" w:rsidRDefault="003945A2">
            <w:pPr>
              <w:pStyle w:val="TAC"/>
              <w:keepNext w:val="0"/>
              <w:keepLines w:val="0"/>
            </w:pPr>
            <w:r w:rsidRPr="00C0071F">
              <w:t>C</w:t>
            </w:r>
          </w:p>
        </w:tc>
        <w:tc>
          <w:tcPr>
            <w:tcW w:w="1376" w:type="dxa"/>
            <w:tcBorders>
              <w:right w:val="single" w:sz="6" w:space="0" w:color="auto"/>
            </w:tcBorders>
          </w:tcPr>
          <w:p w:rsidR="003945A2" w:rsidRPr="00C0071F" w:rsidRDefault="003945A2">
            <w:pPr>
              <w:pStyle w:val="TAC"/>
              <w:keepNext w:val="0"/>
              <w:keepLines w:val="0"/>
            </w:pPr>
            <w:r w:rsidRPr="00C0071F">
              <w:t>C(=)</w:t>
            </w:r>
          </w:p>
        </w:tc>
      </w:tr>
      <w:tr w:rsidR="003945A2" w:rsidRPr="00C0071F">
        <w:trPr>
          <w:jc w:val="center"/>
        </w:trPr>
        <w:tc>
          <w:tcPr>
            <w:tcW w:w="3269" w:type="dxa"/>
            <w:tcBorders>
              <w:left w:val="single" w:sz="6" w:space="0" w:color="auto"/>
              <w:right w:val="single" w:sz="6" w:space="0" w:color="auto"/>
            </w:tcBorders>
          </w:tcPr>
          <w:p w:rsidR="003945A2" w:rsidRPr="00C0071F" w:rsidRDefault="003945A2">
            <w:pPr>
              <w:pStyle w:val="TAL"/>
              <w:keepNext w:val="0"/>
              <w:keepLines w:val="0"/>
            </w:pPr>
            <w:r w:rsidRPr="00C0071F">
              <w:t>Basic Service Code</w:t>
            </w:r>
          </w:p>
        </w:tc>
        <w:tc>
          <w:tcPr>
            <w:tcW w:w="1126" w:type="dxa"/>
            <w:tcBorders>
              <w:right w:val="single" w:sz="6" w:space="0" w:color="auto"/>
            </w:tcBorders>
          </w:tcPr>
          <w:p w:rsidR="003945A2" w:rsidRPr="00C0071F" w:rsidRDefault="003945A2">
            <w:pPr>
              <w:pStyle w:val="TAC"/>
              <w:keepNext w:val="0"/>
              <w:keepLines w:val="0"/>
            </w:pPr>
          </w:p>
        </w:tc>
        <w:tc>
          <w:tcPr>
            <w:tcW w:w="1262" w:type="dxa"/>
            <w:tcBorders>
              <w:right w:val="single" w:sz="6" w:space="0" w:color="auto"/>
            </w:tcBorders>
          </w:tcPr>
          <w:p w:rsidR="003945A2" w:rsidRPr="00C0071F" w:rsidRDefault="003945A2">
            <w:pPr>
              <w:pStyle w:val="TAC"/>
              <w:keepNext w:val="0"/>
              <w:keepLines w:val="0"/>
            </w:pPr>
          </w:p>
        </w:tc>
        <w:tc>
          <w:tcPr>
            <w:tcW w:w="1288" w:type="dxa"/>
            <w:tcBorders>
              <w:right w:val="single" w:sz="6" w:space="0" w:color="auto"/>
            </w:tcBorders>
          </w:tcPr>
          <w:p w:rsidR="003945A2" w:rsidRPr="00C0071F" w:rsidRDefault="003945A2">
            <w:pPr>
              <w:pStyle w:val="TAC"/>
              <w:keepNext w:val="0"/>
              <w:keepLines w:val="0"/>
            </w:pPr>
            <w:r w:rsidRPr="00C0071F">
              <w:t>C</w:t>
            </w:r>
          </w:p>
        </w:tc>
        <w:tc>
          <w:tcPr>
            <w:tcW w:w="1376" w:type="dxa"/>
            <w:tcBorders>
              <w:right w:val="single" w:sz="6" w:space="0" w:color="auto"/>
            </w:tcBorders>
          </w:tcPr>
          <w:p w:rsidR="003945A2" w:rsidRPr="00C0071F" w:rsidRDefault="003945A2">
            <w:pPr>
              <w:pStyle w:val="TAC"/>
              <w:keepNext w:val="0"/>
              <w:keepLines w:val="0"/>
            </w:pPr>
            <w:r w:rsidRPr="00C0071F">
              <w:t>C(=)</w:t>
            </w:r>
          </w:p>
        </w:tc>
      </w:tr>
      <w:tr w:rsidR="003945A2" w:rsidRPr="00C0071F">
        <w:trPr>
          <w:jc w:val="center"/>
        </w:trPr>
        <w:tc>
          <w:tcPr>
            <w:tcW w:w="3269" w:type="dxa"/>
            <w:tcBorders>
              <w:left w:val="single" w:sz="6" w:space="0" w:color="auto"/>
              <w:right w:val="single" w:sz="6" w:space="0" w:color="auto"/>
            </w:tcBorders>
          </w:tcPr>
          <w:p w:rsidR="003945A2" w:rsidRPr="00C0071F" w:rsidRDefault="003945A2">
            <w:pPr>
              <w:pStyle w:val="TAL"/>
              <w:keepNext w:val="0"/>
              <w:keepLines w:val="0"/>
            </w:pPr>
            <w:r w:rsidRPr="00C0071F">
              <w:t>CUG Subscription Flag</w:t>
            </w:r>
          </w:p>
        </w:tc>
        <w:tc>
          <w:tcPr>
            <w:tcW w:w="1126" w:type="dxa"/>
            <w:tcBorders>
              <w:right w:val="single" w:sz="6" w:space="0" w:color="auto"/>
            </w:tcBorders>
          </w:tcPr>
          <w:p w:rsidR="003945A2" w:rsidRPr="00C0071F" w:rsidRDefault="003945A2">
            <w:pPr>
              <w:pStyle w:val="TAC"/>
              <w:keepNext w:val="0"/>
              <w:keepLines w:val="0"/>
            </w:pPr>
          </w:p>
        </w:tc>
        <w:tc>
          <w:tcPr>
            <w:tcW w:w="1262" w:type="dxa"/>
            <w:tcBorders>
              <w:right w:val="single" w:sz="6" w:space="0" w:color="auto"/>
            </w:tcBorders>
          </w:tcPr>
          <w:p w:rsidR="003945A2" w:rsidRPr="00C0071F" w:rsidRDefault="003945A2">
            <w:pPr>
              <w:pStyle w:val="TAC"/>
              <w:keepNext w:val="0"/>
              <w:keepLines w:val="0"/>
            </w:pPr>
          </w:p>
        </w:tc>
        <w:tc>
          <w:tcPr>
            <w:tcW w:w="1288" w:type="dxa"/>
            <w:tcBorders>
              <w:right w:val="single" w:sz="6" w:space="0" w:color="auto"/>
            </w:tcBorders>
          </w:tcPr>
          <w:p w:rsidR="003945A2" w:rsidRPr="00C0071F" w:rsidRDefault="003945A2">
            <w:pPr>
              <w:pStyle w:val="TAC"/>
              <w:keepNext w:val="0"/>
              <w:keepLines w:val="0"/>
            </w:pPr>
            <w:r w:rsidRPr="00C0071F">
              <w:t>C</w:t>
            </w:r>
          </w:p>
        </w:tc>
        <w:tc>
          <w:tcPr>
            <w:tcW w:w="1376" w:type="dxa"/>
            <w:tcBorders>
              <w:right w:val="single" w:sz="6" w:space="0" w:color="auto"/>
            </w:tcBorders>
          </w:tcPr>
          <w:p w:rsidR="003945A2" w:rsidRPr="00C0071F" w:rsidRDefault="003945A2">
            <w:pPr>
              <w:pStyle w:val="TAC"/>
              <w:keepNext w:val="0"/>
              <w:keepLines w:val="0"/>
            </w:pPr>
            <w:r w:rsidRPr="00C0071F">
              <w:t>C(=)</w:t>
            </w:r>
          </w:p>
        </w:tc>
      </w:tr>
      <w:tr w:rsidR="003945A2" w:rsidRPr="00C0071F">
        <w:trPr>
          <w:jc w:val="center"/>
        </w:trPr>
        <w:tc>
          <w:tcPr>
            <w:tcW w:w="3269" w:type="dxa"/>
            <w:tcBorders>
              <w:left w:val="single" w:sz="6" w:space="0" w:color="auto"/>
              <w:right w:val="single" w:sz="6" w:space="0" w:color="auto"/>
            </w:tcBorders>
          </w:tcPr>
          <w:p w:rsidR="003945A2" w:rsidRPr="00C0071F" w:rsidRDefault="003945A2">
            <w:pPr>
              <w:pStyle w:val="TAL"/>
              <w:keepNext w:val="0"/>
              <w:keepLines w:val="0"/>
            </w:pPr>
            <w:r w:rsidRPr="00C0071F">
              <w:t>North American Equal Access preferred Carrier Id</w:t>
            </w:r>
          </w:p>
        </w:tc>
        <w:tc>
          <w:tcPr>
            <w:tcW w:w="1126" w:type="dxa"/>
            <w:tcBorders>
              <w:right w:val="single" w:sz="6" w:space="0" w:color="auto"/>
            </w:tcBorders>
          </w:tcPr>
          <w:p w:rsidR="003945A2" w:rsidRPr="00C0071F" w:rsidRDefault="003945A2">
            <w:pPr>
              <w:pStyle w:val="TAC"/>
              <w:keepNext w:val="0"/>
              <w:keepLines w:val="0"/>
            </w:pPr>
          </w:p>
        </w:tc>
        <w:tc>
          <w:tcPr>
            <w:tcW w:w="1262" w:type="dxa"/>
            <w:tcBorders>
              <w:right w:val="single" w:sz="6" w:space="0" w:color="auto"/>
            </w:tcBorders>
          </w:tcPr>
          <w:p w:rsidR="003945A2" w:rsidRPr="00C0071F" w:rsidRDefault="003945A2">
            <w:pPr>
              <w:pStyle w:val="TAC"/>
              <w:keepNext w:val="0"/>
              <w:keepLines w:val="0"/>
            </w:pPr>
          </w:p>
        </w:tc>
        <w:tc>
          <w:tcPr>
            <w:tcW w:w="1288" w:type="dxa"/>
            <w:tcBorders>
              <w:right w:val="single" w:sz="6" w:space="0" w:color="auto"/>
            </w:tcBorders>
          </w:tcPr>
          <w:p w:rsidR="003945A2" w:rsidRPr="00C0071F" w:rsidRDefault="003945A2">
            <w:pPr>
              <w:pStyle w:val="TAC"/>
              <w:keepNext w:val="0"/>
              <w:keepLines w:val="0"/>
            </w:pPr>
            <w:r w:rsidRPr="00C0071F">
              <w:t>U</w:t>
            </w:r>
          </w:p>
        </w:tc>
        <w:tc>
          <w:tcPr>
            <w:tcW w:w="1376" w:type="dxa"/>
            <w:tcBorders>
              <w:right w:val="single" w:sz="6" w:space="0" w:color="auto"/>
            </w:tcBorders>
          </w:tcPr>
          <w:p w:rsidR="003945A2" w:rsidRPr="00C0071F" w:rsidRDefault="003945A2">
            <w:pPr>
              <w:pStyle w:val="TAC"/>
              <w:keepNext w:val="0"/>
              <w:keepLines w:val="0"/>
            </w:pPr>
            <w:r w:rsidRPr="00C0071F">
              <w:t>C(=)</w:t>
            </w:r>
          </w:p>
        </w:tc>
      </w:tr>
      <w:tr w:rsidR="003945A2" w:rsidRPr="00C0071F">
        <w:trPr>
          <w:jc w:val="center"/>
        </w:trPr>
        <w:tc>
          <w:tcPr>
            <w:tcW w:w="3269" w:type="dxa"/>
            <w:tcBorders>
              <w:left w:val="single" w:sz="6" w:space="0" w:color="auto"/>
              <w:right w:val="single" w:sz="6" w:space="0" w:color="auto"/>
            </w:tcBorders>
          </w:tcPr>
          <w:p w:rsidR="003945A2" w:rsidRPr="00C0071F" w:rsidRDefault="003945A2">
            <w:pPr>
              <w:pStyle w:val="TAL"/>
              <w:keepNext w:val="0"/>
              <w:keepLines w:val="0"/>
            </w:pPr>
            <w:r w:rsidRPr="00C0071F">
              <w:t>User error</w:t>
            </w:r>
          </w:p>
        </w:tc>
        <w:tc>
          <w:tcPr>
            <w:tcW w:w="1126" w:type="dxa"/>
            <w:tcBorders>
              <w:right w:val="single" w:sz="6" w:space="0" w:color="auto"/>
            </w:tcBorders>
          </w:tcPr>
          <w:p w:rsidR="003945A2" w:rsidRPr="00C0071F" w:rsidRDefault="003945A2">
            <w:pPr>
              <w:pStyle w:val="TAC"/>
              <w:keepNext w:val="0"/>
              <w:keepLines w:val="0"/>
            </w:pPr>
          </w:p>
        </w:tc>
        <w:tc>
          <w:tcPr>
            <w:tcW w:w="1262" w:type="dxa"/>
            <w:tcBorders>
              <w:right w:val="single" w:sz="6" w:space="0" w:color="auto"/>
            </w:tcBorders>
          </w:tcPr>
          <w:p w:rsidR="003945A2" w:rsidRPr="00C0071F" w:rsidRDefault="003945A2">
            <w:pPr>
              <w:pStyle w:val="TAC"/>
              <w:keepNext w:val="0"/>
              <w:keepLines w:val="0"/>
            </w:pPr>
          </w:p>
        </w:tc>
        <w:tc>
          <w:tcPr>
            <w:tcW w:w="1288" w:type="dxa"/>
            <w:tcBorders>
              <w:right w:val="single" w:sz="6" w:space="0" w:color="auto"/>
            </w:tcBorders>
          </w:tcPr>
          <w:p w:rsidR="003945A2" w:rsidRPr="00C0071F" w:rsidRDefault="003945A2">
            <w:pPr>
              <w:pStyle w:val="TAC"/>
              <w:keepNext w:val="0"/>
              <w:keepLines w:val="0"/>
            </w:pPr>
            <w:r w:rsidRPr="00C0071F">
              <w:t>C</w:t>
            </w:r>
          </w:p>
        </w:tc>
        <w:tc>
          <w:tcPr>
            <w:tcW w:w="1376" w:type="dxa"/>
            <w:tcBorders>
              <w:right w:val="single" w:sz="6" w:space="0" w:color="auto"/>
            </w:tcBorders>
          </w:tcPr>
          <w:p w:rsidR="003945A2" w:rsidRPr="00C0071F" w:rsidRDefault="003945A2">
            <w:pPr>
              <w:pStyle w:val="TAC"/>
              <w:keepNext w:val="0"/>
              <w:keepLines w:val="0"/>
            </w:pPr>
            <w:r w:rsidRPr="00C0071F">
              <w:t>C(=)</w:t>
            </w:r>
          </w:p>
        </w:tc>
      </w:tr>
      <w:tr w:rsidR="003945A2" w:rsidRPr="00C0071F">
        <w:trPr>
          <w:jc w:val="center"/>
        </w:trPr>
        <w:tc>
          <w:tcPr>
            <w:tcW w:w="3269" w:type="dxa"/>
            <w:tcBorders>
              <w:left w:val="single" w:sz="6" w:space="0" w:color="auto"/>
              <w:right w:val="single" w:sz="6" w:space="0" w:color="auto"/>
            </w:tcBorders>
          </w:tcPr>
          <w:p w:rsidR="003945A2" w:rsidRPr="00C0071F" w:rsidRDefault="003945A2">
            <w:pPr>
              <w:pStyle w:val="TAL"/>
              <w:keepNext w:val="0"/>
              <w:keepLines w:val="0"/>
            </w:pPr>
            <w:r w:rsidRPr="00C0071F">
              <w:t>SS-List</w:t>
            </w:r>
          </w:p>
        </w:tc>
        <w:tc>
          <w:tcPr>
            <w:tcW w:w="1126" w:type="dxa"/>
            <w:tcBorders>
              <w:right w:val="single" w:sz="6" w:space="0" w:color="auto"/>
            </w:tcBorders>
          </w:tcPr>
          <w:p w:rsidR="003945A2" w:rsidRPr="00C0071F" w:rsidRDefault="003945A2">
            <w:pPr>
              <w:pStyle w:val="TAC"/>
              <w:keepNext w:val="0"/>
              <w:keepLines w:val="0"/>
            </w:pPr>
          </w:p>
        </w:tc>
        <w:tc>
          <w:tcPr>
            <w:tcW w:w="1262" w:type="dxa"/>
            <w:tcBorders>
              <w:right w:val="single" w:sz="6" w:space="0" w:color="auto"/>
            </w:tcBorders>
          </w:tcPr>
          <w:p w:rsidR="003945A2" w:rsidRPr="00C0071F" w:rsidRDefault="003945A2">
            <w:pPr>
              <w:pStyle w:val="TAC"/>
              <w:keepNext w:val="0"/>
              <w:keepLines w:val="0"/>
            </w:pPr>
          </w:p>
        </w:tc>
        <w:tc>
          <w:tcPr>
            <w:tcW w:w="1288" w:type="dxa"/>
            <w:tcBorders>
              <w:right w:val="single" w:sz="6" w:space="0" w:color="auto"/>
            </w:tcBorders>
          </w:tcPr>
          <w:p w:rsidR="003945A2" w:rsidRPr="00C0071F" w:rsidRDefault="003945A2">
            <w:pPr>
              <w:pStyle w:val="TAC"/>
              <w:keepNext w:val="0"/>
              <w:keepLines w:val="0"/>
            </w:pPr>
            <w:r w:rsidRPr="00C0071F">
              <w:t>U</w:t>
            </w:r>
          </w:p>
        </w:tc>
        <w:tc>
          <w:tcPr>
            <w:tcW w:w="1376" w:type="dxa"/>
            <w:tcBorders>
              <w:right w:val="single" w:sz="6" w:space="0" w:color="auto"/>
            </w:tcBorders>
          </w:tcPr>
          <w:p w:rsidR="003945A2" w:rsidRPr="00C0071F" w:rsidRDefault="003945A2">
            <w:pPr>
              <w:pStyle w:val="TAC"/>
              <w:keepNext w:val="0"/>
              <w:keepLines w:val="0"/>
            </w:pPr>
            <w:r w:rsidRPr="00C0071F">
              <w:t>C(=)</w:t>
            </w:r>
          </w:p>
        </w:tc>
      </w:tr>
      <w:tr w:rsidR="003945A2" w:rsidRPr="00C0071F">
        <w:trPr>
          <w:jc w:val="center"/>
        </w:trPr>
        <w:tc>
          <w:tcPr>
            <w:tcW w:w="3269" w:type="dxa"/>
            <w:tcBorders>
              <w:left w:val="single" w:sz="6" w:space="0" w:color="auto"/>
              <w:right w:val="single" w:sz="6" w:space="0" w:color="auto"/>
            </w:tcBorders>
          </w:tcPr>
          <w:p w:rsidR="003945A2" w:rsidRPr="00C0071F" w:rsidRDefault="003945A2">
            <w:pPr>
              <w:pStyle w:val="TAL"/>
              <w:keepNext w:val="0"/>
              <w:keepLines w:val="0"/>
            </w:pPr>
            <w:r w:rsidRPr="00C0071F">
              <w:t>CCBS Target</w:t>
            </w:r>
          </w:p>
        </w:tc>
        <w:tc>
          <w:tcPr>
            <w:tcW w:w="1126" w:type="dxa"/>
            <w:tcBorders>
              <w:right w:val="single" w:sz="6" w:space="0" w:color="auto"/>
            </w:tcBorders>
          </w:tcPr>
          <w:p w:rsidR="003945A2" w:rsidRPr="00C0071F" w:rsidRDefault="003945A2">
            <w:pPr>
              <w:pStyle w:val="TAC"/>
              <w:keepNext w:val="0"/>
              <w:keepLines w:val="0"/>
            </w:pPr>
          </w:p>
        </w:tc>
        <w:tc>
          <w:tcPr>
            <w:tcW w:w="1262" w:type="dxa"/>
            <w:tcBorders>
              <w:right w:val="single" w:sz="6" w:space="0" w:color="auto"/>
            </w:tcBorders>
          </w:tcPr>
          <w:p w:rsidR="003945A2" w:rsidRPr="00C0071F" w:rsidRDefault="003945A2">
            <w:pPr>
              <w:pStyle w:val="TAC"/>
              <w:keepNext w:val="0"/>
              <w:keepLines w:val="0"/>
            </w:pPr>
          </w:p>
        </w:tc>
        <w:tc>
          <w:tcPr>
            <w:tcW w:w="1288" w:type="dxa"/>
            <w:tcBorders>
              <w:right w:val="single" w:sz="6" w:space="0" w:color="auto"/>
            </w:tcBorders>
          </w:tcPr>
          <w:p w:rsidR="003945A2" w:rsidRPr="00C0071F" w:rsidRDefault="003945A2">
            <w:pPr>
              <w:pStyle w:val="TAC"/>
              <w:keepNext w:val="0"/>
              <w:keepLines w:val="0"/>
            </w:pPr>
            <w:r w:rsidRPr="00C0071F">
              <w:t>C</w:t>
            </w:r>
          </w:p>
        </w:tc>
        <w:tc>
          <w:tcPr>
            <w:tcW w:w="1376" w:type="dxa"/>
            <w:tcBorders>
              <w:right w:val="single" w:sz="6" w:space="0" w:color="auto"/>
            </w:tcBorders>
          </w:tcPr>
          <w:p w:rsidR="003945A2" w:rsidRPr="00C0071F" w:rsidRDefault="003945A2">
            <w:pPr>
              <w:pStyle w:val="TAC"/>
              <w:keepNext w:val="0"/>
              <w:keepLines w:val="0"/>
            </w:pPr>
            <w:r w:rsidRPr="00C0071F">
              <w:t>C(=)</w:t>
            </w:r>
          </w:p>
        </w:tc>
      </w:tr>
      <w:tr w:rsidR="003945A2" w:rsidRPr="00C0071F">
        <w:trPr>
          <w:jc w:val="center"/>
        </w:trPr>
        <w:tc>
          <w:tcPr>
            <w:tcW w:w="3269" w:type="dxa"/>
            <w:tcBorders>
              <w:left w:val="single" w:sz="6" w:space="0" w:color="auto"/>
              <w:right w:val="single" w:sz="6" w:space="0" w:color="auto"/>
            </w:tcBorders>
          </w:tcPr>
          <w:p w:rsidR="003945A2" w:rsidRPr="00C0071F" w:rsidRDefault="003945A2">
            <w:pPr>
              <w:pStyle w:val="TAL"/>
              <w:keepNext w:val="0"/>
              <w:keepLines w:val="0"/>
            </w:pPr>
            <w:r w:rsidRPr="00C0071F">
              <w:t>Keep CCBS Call Indicator</w:t>
            </w:r>
          </w:p>
        </w:tc>
        <w:tc>
          <w:tcPr>
            <w:tcW w:w="1126" w:type="dxa"/>
            <w:tcBorders>
              <w:right w:val="single" w:sz="6" w:space="0" w:color="auto"/>
            </w:tcBorders>
          </w:tcPr>
          <w:p w:rsidR="003945A2" w:rsidRPr="00C0071F" w:rsidRDefault="003945A2">
            <w:pPr>
              <w:pStyle w:val="TAC"/>
              <w:keepNext w:val="0"/>
              <w:keepLines w:val="0"/>
            </w:pPr>
          </w:p>
        </w:tc>
        <w:tc>
          <w:tcPr>
            <w:tcW w:w="1262" w:type="dxa"/>
            <w:tcBorders>
              <w:right w:val="single" w:sz="6" w:space="0" w:color="auto"/>
            </w:tcBorders>
          </w:tcPr>
          <w:p w:rsidR="003945A2" w:rsidRPr="00C0071F" w:rsidRDefault="003945A2">
            <w:pPr>
              <w:pStyle w:val="TAC"/>
              <w:keepNext w:val="0"/>
              <w:keepLines w:val="0"/>
            </w:pPr>
          </w:p>
        </w:tc>
        <w:tc>
          <w:tcPr>
            <w:tcW w:w="1288" w:type="dxa"/>
            <w:tcBorders>
              <w:right w:val="single" w:sz="6" w:space="0" w:color="auto"/>
            </w:tcBorders>
          </w:tcPr>
          <w:p w:rsidR="003945A2" w:rsidRPr="00C0071F" w:rsidRDefault="003945A2">
            <w:pPr>
              <w:pStyle w:val="TAC"/>
              <w:keepNext w:val="0"/>
              <w:keepLines w:val="0"/>
            </w:pPr>
            <w:r w:rsidRPr="00C0071F">
              <w:t>C</w:t>
            </w:r>
          </w:p>
        </w:tc>
        <w:tc>
          <w:tcPr>
            <w:tcW w:w="1376" w:type="dxa"/>
            <w:tcBorders>
              <w:right w:val="single" w:sz="6" w:space="0" w:color="auto"/>
            </w:tcBorders>
          </w:tcPr>
          <w:p w:rsidR="003945A2" w:rsidRPr="00C0071F" w:rsidRDefault="003945A2">
            <w:pPr>
              <w:pStyle w:val="TAC"/>
              <w:keepNext w:val="0"/>
              <w:keepLines w:val="0"/>
            </w:pPr>
            <w:r w:rsidRPr="00C0071F">
              <w:t>C(=)</w:t>
            </w:r>
          </w:p>
        </w:tc>
      </w:tr>
      <w:tr w:rsidR="003945A2" w:rsidRPr="00C0071F">
        <w:trPr>
          <w:jc w:val="center"/>
        </w:trPr>
        <w:tc>
          <w:tcPr>
            <w:tcW w:w="3269" w:type="dxa"/>
            <w:tcBorders>
              <w:left w:val="single" w:sz="6" w:space="0" w:color="auto"/>
              <w:right w:val="single" w:sz="6" w:space="0" w:color="auto"/>
            </w:tcBorders>
          </w:tcPr>
          <w:p w:rsidR="003945A2" w:rsidRPr="00C0071F" w:rsidRDefault="003945A2">
            <w:pPr>
              <w:pStyle w:val="TAL"/>
              <w:keepNext w:val="0"/>
              <w:keepLines w:val="0"/>
            </w:pPr>
            <w:r w:rsidRPr="00C0071F">
              <w:t>IST Alert Timer</w:t>
            </w:r>
          </w:p>
        </w:tc>
        <w:tc>
          <w:tcPr>
            <w:tcW w:w="1126" w:type="dxa"/>
            <w:tcBorders>
              <w:right w:val="single" w:sz="6" w:space="0" w:color="auto"/>
            </w:tcBorders>
          </w:tcPr>
          <w:p w:rsidR="003945A2" w:rsidRPr="00C0071F" w:rsidRDefault="003945A2">
            <w:pPr>
              <w:pStyle w:val="TAC"/>
              <w:keepNext w:val="0"/>
              <w:keepLines w:val="0"/>
            </w:pPr>
          </w:p>
        </w:tc>
        <w:tc>
          <w:tcPr>
            <w:tcW w:w="1262" w:type="dxa"/>
            <w:tcBorders>
              <w:right w:val="single" w:sz="6" w:space="0" w:color="auto"/>
            </w:tcBorders>
          </w:tcPr>
          <w:p w:rsidR="003945A2" w:rsidRPr="00C0071F" w:rsidRDefault="003945A2">
            <w:pPr>
              <w:pStyle w:val="TAC"/>
              <w:keepNext w:val="0"/>
              <w:keepLines w:val="0"/>
            </w:pPr>
          </w:p>
        </w:tc>
        <w:tc>
          <w:tcPr>
            <w:tcW w:w="1288" w:type="dxa"/>
            <w:tcBorders>
              <w:right w:val="single" w:sz="6" w:space="0" w:color="auto"/>
            </w:tcBorders>
          </w:tcPr>
          <w:p w:rsidR="003945A2" w:rsidRPr="00C0071F" w:rsidRDefault="003945A2">
            <w:pPr>
              <w:pStyle w:val="TAC"/>
              <w:keepNext w:val="0"/>
              <w:keepLines w:val="0"/>
            </w:pPr>
            <w:r w:rsidRPr="00C0071F">
              <w:t>C</w:t>
            </w:r>
          </w:p>
        </w:tc>
        <w:tc>
          <w:tcPr>
            <w:tcW w:w="1376" w:type="dxa"/>
            <w:tcBorders>
              <w:right w:val="single" w:sz="6" w:space="0" w:color="auto"/>
            </w:tcBorders>
          </w:tcPr>
          <w:p w:rsidR="003945A2" w:rsidRPr="00C0071F" w:rsidRDefault="003945A2">
            <w:pPr>
              <w:pStyle w:val="TAC"/>
              <w:keepNext w:val="0"/>
              <w:keepLines w:val="0"/>
            </w:pPr>
            <w:r w:rsidRPr="00C0071F">
              <w:t>C(=)</w:t>
            </w:r>
          </w:p>
        </w:tc>
      </w:tr>
      <w:tr w:rsidR="003945A2" w:rsidRPr="00C0071F">
        <w:trPr>
          <w:jc w:val="center"/>
        </w:trPr>
        <w:tc>
          <w:tcPr>
            <w:tcW w:w="3269" w:type="dxa"/>
            <w:tcBorders>
              <w:left w:val="single" w:sz="6" w:space="0" w:color="auto"/>
              <w:right w:val="single" w:sz="6" w:space="0" w:color="auto"/>
            </w:tcBorders>
          </w:tcPr>
          <w:p w:rsidR="003945A2" w:rsidRPr="00C0071F" w:rsidRDefault="003945A2">
            <w:pPr>
              <w:pStyle w:val="TAL"/>
              <w:keepNext w:val="0"/>
              <w:keepLines w:val="0"/>
            </w:pPr>
            <w:r w:rsidRPr="00C0071F">
              <w:t>Number Portability Status</w:t>
            </w:r>
          </w:p>
        </w:tc>
        <w:tc>
          <w:tcPr>
            <w:tcW w:w="1126" w:type="dxa"/>
            <w:tcBorders>
              <w:right w:val="single" w:sz="6" w:space="0" w:color="auto"/>
            </w:tcBorders>
          </w:tcPr>
          <w:p w:rsidR="003945A2" w:rsidRPr="00C0071F" w:rsidRDefault="003945A2">
            <w:pPr>
              <w:pStyle w:val="TAC"/>
              <w:keepNext w:val="0"/>
              <w:keepLines w:val="0"/>
            </w:pPr>
          </w:p>
        </w:tc>
        <w:tc>
          <w:tcPr>
            <w:tcW w:w="1262" w:type="dxa"/>
            <w:tcBorders>
              <w:right w:val="single" w:sz="6" w:space="0" w:color="auto"/>
            </w:tcBorders>
          </w:tcPr>
          <w:p w:rsidR="003945A2" w:rsidRPr="00C0071F" w:rsidRDefault="003945A2">
            <w:pPr>
              <w:pStyle w:val="TAC"/>
              <w:keepNext w:val="0"/>
              <w:keepLines w:val="0"/>
            </w:pPr>
          </w:p>
        </w:tc>
        <w:tc>
          <w:tcPr>
            <w:tcW w:w="1288" w:type="dxa"/>
            <w:tcBorders>
              <w:right w:val="single" w:sz="6" w:space="0" w:color="auto"/>
            </w:tcBorders>
          </w:tcPr>
          <w:p w:rsidR="003945A2" w:rsidRPr="00C0071F" w:rsidRDefault="003945A2">
            <w:pPr>
              <w:pStyle w:val="TAC"/>
              <w:keepNext w:val="0"/>
              <w:keepLines w:val="0"/>
            </w:pPr>
            <w:r w:rsidRPr="00C0071F">
              <w:t>U</w:t>
            </w:r>
          </w:p>
        </w:tc>
        <w:tc>
          <w:tcPr>
            <w:tcW w:w="1376" w:type="dxa"/>
            <w:tcBorders>
              <w:right w:val="single" w:sz="6" w:space="0" w:color="auto"/>
            </w:tcBorders>
          </w:tcPr>
          <w:p w:rsidR="003945A2" w:rsidRPr="00C0071F" w:rsidRDefault="003945A2">
            <w:pPr>
              <w:pStyle w:val="TAC"/>
              <w:keepNext w:val="0"/>
              <w:keepLines w:val="0"/>
            </w:pPr>
            <w:r w:rsidRPr="00C0071F">
              <w:t>C(=)</w:t>
            </w:r>
          </w:p>
        </w:tc>
      </w:tr>
      <w:tr w:rsidR="003945A2" w:rsidRPr="00C0071F">
        <w:trPr>
          <w:jc w:val="center"/>
        </w:trPr>
        <w:tc>
          <w:tcPr>
            <w:tcW w:w="3269" w:type="dxa"/>
            <w:tcBorders>
              <w:left w:val="single" w:sz="6" w:space="0" w:color="auto"/>
              <w:right w:val="single" w:sz="6" w:space="0" w:color="auto"/>
            </w:tcBorders>
          </w:tcPr>
          <w:p w:rsidR="003945A2" w:rsidRPr="00C0071F" w:rsidRDefault="003945A2">
            <w:pPr>
              <w:pStyle w:val="TAL"/>
              <w:keepNext w:val="0"/>
              <w:keepLines w:val="0"/>
            </w:pPr>
            <w:r w:rsidRPr="00C0071F">
              <w:t>Supported CAMEL Phases in VMSC</w:t>
            </w:r>
          </w:p>
        </w:tc>
        <w:tc>
          <w:tcPr>
            <w:tcW w:w="1126" w:type="dxa"/>
            <w:tcBorders>
              <w:right w:val="single" w:sz="6" w:space="0" w:color="auto"/>
            </w:tcBorders>
          </w:tcPr>
          <w:p w:rsidR="003945A2" w:rsidRPr="00C0071F" w:rsidRDefault="003945A2">
            <w:pPr>
              <w:pStyle w:val="TAC"/>
              <w:keepNext w:val="0"/>
              <w:keepLines w:val="0"/>
            </w:pPr>
          </w:p>
        </w:tc>
        <w:tc>
          <w:tcPr>
            <w:tcW w:w="1262" w:type="dxa"/>
            <w:tcBorders>
              <w:right w:val="single" w:sz="6" w:space="0" w:color="auto"/>
            </w:tcBorders>
          </w:tcPr>
          <w:p w:rsidR="003945A2" w:rsidRPr="00C0071F" w:rsidRDefault="003945A2">
            <w:pPr>
              <w:pStyle w:val="TAC"/>
              <w:keepNext w:val="0"/>
              <w:keepLines w:val="0"/>
            </w:pPr>
          </w:p>
        </w:tc>
        <w:tc>
          <w:tcPr>
            <w:tcW w:w="1288" w:type="dxa"/>
            <w:tcBorders>
              <w:right w:val="single" w:sz="6" w:space="0" w:color="auto"/>
            </w:tcBorders>
          </w:tcPr>
          <w:p w:rsidR="003945A2" w:rsidRPr="00C0071F" w:rsidRDefault="003945A2">
            <w:pPr>
              <w:pStyle w:val="TAC"/>
              <w:keepNext w:val="0"/>
              <w:keepLines w:val="0"/>
            </w:pPr>
            <w:r w:rsidRPr="00C0071F">
              <w:t>C</w:t>
            </w:r>
          </w:p>
        </w:tc>
        <w:tc>
          <w:tcPr>
            <w:tcW w:w="1376" w:type="dxa"/>
            <w:tcBorders>
              <w:right w:val="single" w:sz="6" w:space="0" w:color="auto"/>
            </w:tcBorders>
          </w:tcPr>
          <w:p w:rsidR="003945A2" w:rsidRPr="00C0071F" w:rsidRDefault="003945A2">
            <w:pPr>
              <w:pStyle w:val="TAC"/>
              <w:keepNext w:val="0"/>
              <w:keepLines w:val="0"/>
            </w:pPr>
          </w:p>
        </w:tc>
      </w:tr>
      <w:tr w:rsidR="003945A2" w:rsidRPr="00C0071F">
        <w:trPr>
          <w:jc w:val="center"/>
        </w:trPr>
        <w:tc>
          <w:tcPr>
            <w:tcW w:w="3269" w:type="dxa"/>
            <w:tcBorders>
              <w:left w:val="single" w:sz="6" w:space="0" w:color="auto"/>
              <w:right w:val="single" w:sz="6" w:space="0" w:color="auto"/>
            </w:tcBorders>
          </w:tcPr>
          <w:p w:rsidR="003945A2" w:rsidRPr="00C0071F" w:rsidRDefault="003945A2">
            <w:pPr>
              <w:pStyle w:val="TAL"/>
              <w:keepNext w:val="0"/>
              <w:keepLines w:val="0"/>
            </w:pPr>
            <w:r w:rsidRPr="00C0071F">
              <w:t>Offered CAMEL 4 CSIs in VMSC</w:t>
            </w:r>
          </w:p>
        </w:tc>
        <w:tc>
          <w:tcPr>
            <w:tcW w:w="1126" w:type="dxa"/>
            <w:tcBorders>
              <w:right w:val="single" w:sz="6" w:space="0" w:color="auto"/>
            </w:tcBorders>
          </w:tcPr>
          <w:p w:rsidR="003945A2" w:rsidRPr="00C0071F" w:rsidRDefault="003945A2">
            <w:pPr>
              <w:pStyle w:val="TAC"/>
              <w:keepNext w:val="0"/>
              <w:keepLines w:val="0"/>
            </w:pPr>
          </w:p>
        </w:tc>
        <w:tc>
          <w:tcPr>
            <w:tcW w:w="1262" w:type="dxa"/>
            <w:tcBorders>
              <w:right w:val="single" w:sz="6" w:space="0" w:color="auto"/>
            </w:tcBorders>
          </w:tcPr>
          <w:p w:rsidR="003945A2" w:rsidRPr="00C0071F" w:rsidRDefault="003945A2">
            <w:pPr>
              <w:pStyle w:val="TAC"/>
              <w:keepNext w:val="0"/>
              <w:keepLines w:val="0"/>
            </w:pPr>
          </w:p>
        </w:tc>
        <w:tc>
          <w:tcPr>
            <w:tcW w:w="1288" w:type="dxa"/>
            <w:tcBorders>
              <w:right w:val="single" w:sz="6" w:space="0" w:color="auto"/>
            </w:tcBorders>
          </w:tcPr>
          <w:p w:rsidR="003945A2" w:rsidRPr="00C0071F" w:rsidRDefault="003945A2">
            <w:pPr>
              <w:pStyle w:val="TAC"/>
              <w:keepNext w:val="0"/>
              <w:keepLines w:val="0"/>
            </w:pPr>
            <w:r w:rsidRPr="00C0071F">
              <w:t>C</w:t>
            </w:r>
          </w:p>
        </w:tc>
        <w:tc>
          <w:tcPr>
            <w:tcW w:w="1376" w:type="dxa"/>
            <w:tcBorders>
              <w:right w:val="single" w:sz="6" w:space="0" w:color="auto"/>
            </w:tcBorders>
          </w:tcPr>
          <w:p w:rsidR="003945A2" w:rsidRPr="00C0071F" w:rsidRDefault="003945A2">
            <w:pPr>
              <w:pStyle w:val="TAC"/>
              <w:keepNext w:val="0"/>
              <w:keepLines w:val="0"/>
            </w:pPr>
            <w:r w:rsidRPr="00C0071F">
              <w:t>C(=)</w:t>
            </w:r>
          </w:p>
        </w:tc>
      </w:tr>
      <w:tr w:rsidR="003945A2" w:rsidRPr="00C0071F">
        <w:trPr>
          <w:jc w:val="center"/>
        </w:trPr>
        <w:tc>
          <w:tcPr>
            <w:tcW w:w="3269" w:type="dxa"/>
            <w:tcBorders>
              <w:left w:val="single" w:sz="6" w:space="0" w:color="auto"/>
              <w:right w:val="single" w:sz="6" w:space="0" w:color="auto"/>
            </w:tcBorders>
          </w:tcPr>
          <w:p w:rsidR="003945A2" w:rsidRPr="00C0071F" w:rsidRDefault="003945A2">
            <w:pPr>
              <w:pStyle w:val="TAL"/>
              <w:keepNext w:val="0"/>
              <w:keepLines w:val="0"/>
            </w:pPr>
            <w:r w:rsidRPr="00C0071F">
              <w:t>MSRN 2</w:t>
            </w:r>
          </w:p>
        </w:tc>
        <w:tc>
          <w:tcPr>
            <w:tcW w:w="1126" w:type="dxa"/>
            <w:tcBorders>
              <w:right w:val="single" w:sz="6" w:space="0" w:color="auto"/>
            </w:tcBorders>
          </w:tcPr>
          <w:p w:rsidR="003945A2" w:rsidRPr="00C0071F" w:rsidRDefault="003945A2">
            <w:pPr>
              <w:pStyle w:val="TAC"/>
              <w:keepNext w:val="0"/>
              <w:keepLines w:val="0"/>
            </w:pPr>
          </w:p>
        </w:tc>
        <w:tc>
          <w:tcPr>
            <w:tcW w:w="1262" w:type="dxa"/>
            <w:tcBorders>
              <w:right w:val="single" w:sz="6" w:space="0" w:color="auto"/>
            </w:tcBorders>
          </w:tcPr>
          <w:p w:rsidR="003945A2" w:rsidRPr="00C0071F" w:rsidRDefault="003945A2">
            <w:pPr>
              <w:pStyle w:val="TAC"/>
              <w:keepNext w:val="0"/>
              <w:keepLines w:val="0"/>
            </w:pPr>
          </w:p>
        </w:tc>
        <w:tc>
          <w:tcPr>
            <w:tcW w:w="1288" w:type="dxa"/>
            <w:tcBorders>
              <w:right w:val="single" w:sz="6" w:space="0" w:color="auto"/>
            </w:tcBorders>
          </w:tcPr>
          <w:p w:rsidR="003945A2" w:rsidRPr="00C0071F" w:rsidRDefault="003945A2">
            <w:pPr>
              <w:pStyle w:val="TAC"/>
              <w:keepNext w:val="0"/>
              <w:keepLines w:val="0"/>
            </w:pPr>
            <w:r w:rsidRPr="00C0071F">
              <w:t>C</w:t>
            </w:r>
          </w:p>
        </w:tc>
        <w:tc>
          <w:tcPr>
            <w:tcW w:w="1376" w:type="dxa"/>
            <w:tcBorders>
              <w:right w:val="single" w:sz="6" w:space="0" w:color="auto"/>
            </w:tcBorders>
          </w:tcPr>
          <w:p w:rsidR="003945A2" w:rsidRPr="00C0071F" w:rsidRDefault="003945A2">
            <w:pPr>
              <w:pStyle w:val="TAC"/>
              <w:keepNext w:val="0"/>
              <w:keepLines w:val="0"/>
            </w:pPr>
            <w:r w:rsidRPr="00C0071F">
              <w:t>C(=)</w:t>
            </w:r>
          </w:p>
        </w:tc>
      </w:tr>
      <w:tr w:rsidR="003945A2" w:rsidRPr="00C0071F">
        <w:trPr>
          <w:jc w:val="center"/>
        </w:trPr>
        <w:tc>
          <w:tcPr>
            <w:tcW w:w="3269" w:type="dxa"/>
            <w:tcBorders>
              <w:left w:val="single" w:sz="6" w:space="0" w:color="auto"/>
              <w:right w:val="single" w:sz="6" w:space="0" w:color="auto"/>
            </w:tcBorders>
          </w:tcPr>
          <w:p w:rsidR="003945A2" w:rsidRPr="00C0071F" w:rsidRDefault="003945A2">
            <w:pPr>
              <w:pStyle w:val="TAL"/>
              <w:keepNext w:val="0"/>
              <w:keepLines w:val="0"/>
            </w:pPr>
            <w:r w:rsidRPr="00C0071F">
              <w:t>Forwarding Data 2</w:t>
            </w:r>
          </w:p>
        </w:tc>
        <w:tc>
          <w:tcPr>
            <w:tcW w:w="1126" w:type="dxa"/>
            <w:tcBorders>
              <w:right w:val="single" w:sz="6" w:space="0" w:color="auto"/>
            </w:tcBorders>
          </w:tcPr>
          <w:p w:rsidR="003945A2" w:rsidRPr="00C0071F" w:rsidRDefault="003945A2">
            <w:pPr>
              <w:pStyle w:val="TAC"/>
              <w:keepNext w:val="0"/>
              <w:keepLines w:val="0"/>
            </w:pPr>
          </w:p>
        </w:tc>
        <w:tc>
          <w:tcPr>
            <w:tcW w:w="1262" w:type="dxa"/>
            <w:tcBorders>
              <w:right w:val="single" w:sz="6" w:space="0" w:color="auto"/>
            </w:tcBorders>
          </w:tcPr>
          <w:p w:rsidR="003945A2" w:rsidRPr="00C0071F" w:rsidRDefault="003945A2">
            <w:pPr>
              <w:pStyle w:val="TAC"/>
              <w:keepNext w:val="0"/>
              <w:keepLines w:val="0"/>
            </w:pPr>
          </w:p>
        </w:tc>
        <w:tc>
          <w:tcPr>
            <w:tcW w:w="1288" w:type="dxa"/>
            <w:tcBorders>
              <w:right w:val="single" w:sz="6" w:space="0" w:color="auto"/>
            </w:tcBorders>
          </w:tcPr>
          <w:p w:rsidR="003945A2" w:rsidRPr="00C0071F" w:rsidRDefault="003945A2">
            <w:pPr>
              <w:pStyle w:val="TAC"/>
              <w:keepNext w:val="0"/>
              <w:keepLines w:val="0"/>
            </w:pPr>
            <w:r w:rsidRPr="00C0071F">
              <w:t>C</w:t>
            </w:r>
          </w:p>
        </w:tc>
        <w:tc>
          <w:tcPr>
            <w:tcW w:w="1376" w:type="dxa"/>
            <w:tcBorders>
              <w:right w:val="single" w:sz="6" w:space="0" w:color="auto"/>
            </w:tcBorders>
          </w:tcPr>
          <w:p w:rsidR="003945A2" w:rsidRPr="00C0071F" w:rsidRDefault="003945A2">
            <w:pPr>
              <w:pStyle w:val="TAC"/>
              <w:keepNext w:val="0"/>
              <w:keepLines w:val="0"/>
            </w:pPr>
            <w:r w:rsidRPr="00C0071F">
              <w:t>C(=)</w:t>
            </w:r>
          </w:p>
        </w:tc>
      </w:tr>
      <w:tr w:rsidR="003945A2" w:rsidRPr="00C0071F">
        <w:trPr>
          <w:jc w:val="center"/>
        </w:trPr>
        <w:tc>
          <w:tcPr>
            <w:tcW w:w="3269" w:type="dxa"/>
            <w:tcBorders>
              <w:left w:val="single" w:sz="6" w:space="0" w:color="auto"/>
              <w:right w:val="single" w:sz="6" w:space="0" w:color="auto"/>
            </w:tcBorders>
          </w:tcPr>
          <w:p w:rsidR="003945A2" w:rsidRPr="00C0071F" w:rsidRDefault="003945A2">
            <w:pPr>
              <w:pStyle w:val="TAL"/>
              <w:keepNext w:val="0"/>
              <w:keepLines w:val="0"/>
            </w:pPr>
            <w:r w:rsidRPr="00C0071F">
              <w:t>SS-List 2</w:t>
            </w:r>
          </w:p>
        </w:tc>
        <w:tc>
          <w:tcPr>
            <w:tcW w:w="1126" w:type="dxa"/>
            <w:tcBorders>
              <w:right w:val="single" w:sz="6" w:space="0" w:color="auto"/>
            </w:tcBorders>
          </w:tcPr>
          <w:p w:rsidR="003945A2" w:rsidRPr="00C0071F" w:rsidRDefault="003945A2">
            <w:pPr>
              <w:pStyle w:val="TAC"/>
              <w:keepNext w:val="0"/>
              <w:keepLines w:val="0"/>
            </w:pPr>
          </w:p>
        </w:tc>
        <w:tc>
          <w:tcPr>
            <w:tcW w:w="1262" w:type="dxa"/>
            <w:tcBorders>
              <w:right w:val="single" w:sz="6" w:space="0" w:color="auto"/>
            </w:tcBorders>
          </w:tcPr>
          <w:p w:rsidR="003945A2" w:rsidRPr="00C0071F" w:rsidRDefault="003945A2">
            <w:pPr>
              <w:pStyle w:val="TAC"/>
              <w:keepNext w:val="0"/>
              <w:keepLines w:val="0"/>
            </w:pPr>
          </w:p>
        </w:tc>
        <w:tc>
          <w:tcPr>
            <w:tcW w:w="1288" w:type="dxa"/>
            <w:tcBorders>
              <w:right w:val="single" w:sz="6" w:space="0" w:color="auto"/>
            </w:tcBorders>
          </w:tcPr>
          <w:p w:rsidR="003945A2" w:rsidRPr="00C0071F" w:rsidRDefault="003945A2">
            <w:pPr>
              <w:pStyle w:val="TAC"/>
              <w:keepNext w:val="0"/>
              <w:keepLines w:val="0"/>
            </w:pPr>
            <w:r w:rsidRPr="00C0071F">
              <w:t>C</w:t>
            </w:r>
          </w:p>
        </w:tc>
        <w:tc>
          <w:tcPr>
            <w:tcW w:w="1376" w:type="dxa"/>
            <w:tcBorders>
              <w:right w:val="single" w:sz="6" w:space="0" w:color="auto"/>
            </w:tcBorders>
          </w:tcPr>
          <w:p w:rsidR="003945A2" w:rsidRPr="00C0071F" w:rsidRDefault="003945A2">
            <w:pPr>
              <w:pStyle w:val="TAC"/>
              <w:keepNext w:val="0"/>
              <w:keepLines w:val="0"/>
            </w:pPr>
            <w:r w:rsidRPr="00C0071F">
              <w:t>C(=)</w:t>
            </w:r>
          </w:p>
        </w:tc>
      </w:tr>
      <w:tr w:rsidR="003945A2" w:rsidRPr="00C0071F">
        <w:trPr>
          <w:jc w:val="center"/>
        </w:trPr>
        <w:tc>
          <w:tcPr>
            <w:tcW w:w="3269" w:type="dxa"/>
            <w:tcBorders>
              <w:left w:val="single" w:sz="6" w:space="0" w:color="auto"/>
              <w:right w:val="single" w:sz="6" w:space="0" w:color="auto"/>
            </w:tcBorders>
          </w:tcPr>
          <w:p w:rsidR="003945A2" w:rsidRPr="00C0071F" w:rsidRDefault="003945A2">
            <w:pPr>
              <w:pStyle w:val="TAL"/>
              <w:keepNext w:val="0"/>
              <w:keepLines w:val="0"/>
            </w:pPr>
            <w:r w:rsidRPr="00C0071F">
              <w:t>Basic Service Code 2</w:t>
            </w:r>
          </w:p>
        </w:tc>
        <w:tc>
          <w:tcPr>
            <w:tcW w:w="1126" w:type="dxa"/>
            <w:tcBorders>
              <w:right w:val="single" w:sz="6" w:space="0" w:color="auto"/>
            </w:tcBorders>
          </w:tcPr>
          <w:p w:rsidR="003945A2" w:rsidRPr="00C0071F" w:rsidRDefault="003945A2">
            <w:pPr>
              <w:pStyle w:val="TAC"/>
              <w:keepNext w:val="0"/>
              <w:keepLines w:val="0"/>
            </w:pPr>
          </w:p>
        </w:tc>
        <w:tc>
          <w:tcPr>
            <w:tcW w:w="1262" w:type="dxa"/>
            <w:tcBorders>
              <w:right w:val="single" w:sz="6" w:space="0" w:color="auto"/>
            </w:tcBorders>
          </w:tcPr>
          <w:p w:rsidR="003945A2" w:rsidRPr="00C0071F" w:rsidRDefault="003945A2">
            <w:pPr>
              <w:pStyle w:val="TAC"/>
              <w:keepNext w:val="0"/>
              <w:keepLines w:val="0"/>
            </w:pPr>
          </w:p>
        </w:tc>
        <w:tc>
          <w:tcPr>
            <w:tcW w:w="1288" w:type="dxa"/>
            <w:tcBorders>
              <w:right w:val="single" w:sz="6" w:space="0" w:color="auto"/>
            </w:tcBorders>
          </w:tcPr>
          <w:p w:rsidR="003945A2" w:rsidRPr="00C0071F" w:rsidRDefault="003945A2">
            <w:pPr>
              <w:pStyle w:val="TAC"/>
              <w:keepNext w:val="0"/>
              <w:keepLines w:val="0"/>
            </w:pPr>
            <w:r w:rsidRPr="00C0071F">
              <w:t>C</w:t>
            </w:r>
          </w:p>
        </w:tc>
        <w:tc>
          <w:tcPr>
            <w:tcW w:w="1376" w:type="dxa"/>
            <w:tcBorders>
              <w:right w:val="single" w:sz="6" w:space="0" w:color="auto"/>
            </w:tcBorders>
          </w:tcPr>
          <w:p w:rsidR="003945A2" w:rsidRPr="00C0071F" w:rsidRDefault="003945A2">
            <w:pPr>
              <w:pStyle w:val="TAC"/>
              <w:keepNext w:val="0"/>
              <w:keepLines w:val="0"/>
            </w:pPr>
            <w:r w:rsidRPr="00C0071F">
              <w:t>C(=)</w:t>
            </w:r>
          </w:p>
        </w:tc>
      </w:tr>
      <w:tr w:rsidR="003945A2" w:rsidRPr="00C0071F">
        <w:trPr>
          <w:jc w:val="center"/>
        </w:trPr>
        <w:tc>
          <w:tcPr>
            <w:tcW w:w="3269" w:type="dxa"/>
            <w:tcBorders>
              <w:left w:val="single" w:sz="6" w:space="0" w:color="auto"/>
              <w:right w:val="single" w:sz="6" w:space="0" w:color="auto"/>
            </w:tcBorders>
          </w:tcPr>
          <w:p w:rsidR="003945A2" w:rsidRPr="00C0071F" w:rsidRDefault="003945A2">
            <w:pPr>
              <w:pStyle w:val="TAL"/>
              <w:keepNext w:val="0"/>
              <w:keepLines w:val="0"/>
            </w:pPr>
            <w:r w:rsidRPr="00C0071F">
              <w:t>Allowed Services</w:t>
            </w:r>
          </w:p>
        </w:tc>
        <w:tc>
          <w:tcPr>
            <w:tcW w:w="1126" w:type="dxa"/>
            <w:tcBorders>
              <w:right w:val="single" w:sz="6" w:space="0" w:color="auto"/>
            </w:tcBorders>
          </w:tcPr>
          <w:p w:rsidR="003945A2" w:rsidRPr="00C0071F" w:rsidRDefault="003945A2">
            <w:pPr>
              <w:pStyle w:val="TAC"/>
              <w:keepNext w:val="0"/>
              <w:keepLines w:val="0"/>
            </w:pPr>
          </w:p>
        </w:tc>
        <w:tc>
          <w:tcPr>
            <w:tcW w:w="1262" w:type="dxa"/>
            <w:tcBorders>
              <w:right w:val="single" w:sz="6" w:space="0" w:color="auto"/>
            </w:tcBorders>
          </w:tcPr>
          <w:p w:rsidR="003945A2" w:rsidRPr="00C0071F" w:rsidRDefault="003945A2">
            <w:pPr>
              <w:pStyle w:val="TAC"/>
              <w:keepNext w:val="0"/>
              <w:keepLines w:val="0"/>
            </w:pPr>
          </w:p>
        </w:tc>
        <w:tc>
          <w:tcPr>
            <w:tcW w:w="1288" w:type="dxa"/>
            <w:tcBorders>
              <w:right w:val="single" w:sz="6" w:space="0" w:color="auto"/>
            </w:tcBorders>
          </w:tcPr>
          <w:p w:rsidR="003945A2" w:rsidRPr="00C0071F" w:rsidRDefault="003945A2">
            <w:pPr>
              <w:pStyle w:val="TAC"/>
              <w:keepNext w:val="0"/>
              <w:keepLines w:val="0"/>
            </w:pPr>
            <w:r w:rsidRPr="00C0071F">
              <w:t>C</w:t>
            </w:r>
          </w:p>
        </w:tc>
        <w:tc>
          <w:tcPr>
            <w:tcW w:w="1376" w:type="dxa"/>
            <w:tcBorders>
              <w:right w:val="single" w:sz="6" w:space="0" w:color="auto"/>
            </w:tcBorders>
          </w:tcPr>
          <w:p w:rsidR="003945A2" w:rsidRPr="00C0071F" w:rsidRDefault="003945A2">
            <w:pPr>
              <w:pStyle w:val="TAC"/>
              <w:keepNext w:val="0"/>
              <w:keepLines w:val="0"/>
            </w:pPr>
            <w:r w:rsidRPr="00C0071F">
              <w:t>C(=)</w:t>
            </w:r>
          </w:p>
        </w:tc>
      </w:tr>
      <w:tr w:rsidR="003945A2" w:rsidRPr="00C0071F" w:rsidTr="006F78C9">
        <w:trPr>
          <w:jc w:val="center"/>
        </w:trPr>
        <w:tc>
          <w:tcPr>
            <w:tcW w:w="3269" w:type="dxa"/>
            <w:tcBorders>
              <w:left w:val="single" w:sz="6" w:space="0" w:color="auto"/>
              <w:right w:val="single" w:sz="6" w:space="0" w:color="auto"/>
            </w:tcBorders>
          </w:tcPr>
          <w:p w:rsidR="003945A2" w:rsidRPr="00C0071F" w:rsidRDefault="003945A2">
            <w:pPr>
              <w:pStyle w:val="TAL"/>
              <w:keepNext w:val="0"/>
              <w:keepLines w:val="0"/>
            </w:pPr>
            <w:r w:rsidRPr="00C0071F">
              <w:t>Unavailability Cause</w:t>
            </w:r>
          </w:p>
        </w:tc>
        <w:tc>
          <w:tcPr>
            <w:tcW w:w="1126" w:type="dxa"/>
            <w:tcBorders>
              <w:right w:val="single" w:sz="6" w:space="0" w:color="auto"/>
            </w:tcBorders>
          </w:tcPr>
          <w:p w:rsidR="003945A2" w:rsidRPr="00C0071F" w:rsidRDefault="003945A2">
            <w:pPr>
              <w:pStyle w:val="TAC"/>
              <w:keepNext w:val="0"/>
              <w:keepLines w:val="0"/>
            </w:pPr>
          </w:p>
        </w:tc>
        <w:tc>
          <w:tcPr>
            <w:tcW w:w="1262" w:type="dxa"/>
            <w:tcBorders>
              <w:right w:val="single" w:sz="6" w:space="0" w:color="auto"/>
            </w:tcBorders>
          </w:tcPr>
          <w:p w:rsidR="003945A2" w:rsidRPr="00C0071F" w:rsidRDefault="003945A2">
            <w:pPr>
              <w:pStyle w:val="TAC"/>
              <w:keepNext w:val="0"/>
              <w:keepLines w:val="0"/>
            </w:pPr>
          </w:p>
        </w:tc>
        <w:tc>
          <w:tcPr>
            <w:tcW w:w="1288" w:type="dxa"/>
            <w:tcBorders>
              <w:right w:val="single" w:sz="6" w:space="0" w:color="auto"/>
            </w:tcBorders>
          </w:tcPr>
          <w:p w:rsidR="003945A2" w:rsidRPr="00C0071F" w:rsidRDefault="003945A2">
            <w:pPr>
              <w:pStyle w:val="TAC"/>
              <w:keepNext w:val="0"/>
              <w:keepLines w:val="0"/>
            </w:pPr>
            <w:r w:rsidRPr="00C0071F">
              <w:t>C</w:t>
            </w:r>
          </w:p>
        </w:tc>
        <w:tc>
          <w:tcPr>
            <w:tcW w:w="1376" w:type="dxa"/>
            <w:tcBorders>
              <w:right w:val="single" w:sz="6" w:space="0" w:color="auto"/>
            </w:tcBorders>
          </w:tcPr>
          <w:p w:rsidR="003945A2" w:rsidRPr="00C0071F" w:rsidRDefault="003945A2">
            <w:pPr>
              <w:pStyle w:val="TAC"/>
              <w:keepNext w:val="0"/>
              <w:keepLines w:val="0"/>
            </w:pPr>
            <w:r w:rsidRPr="00C0071F">
              <w:t>C(=)</w:t>
            </w:r>
          </w:p>
        </w:tc>
      </w:tr>
      <w:tr w:rsidR="003945A2" w:rsidRPr="00C0071F" w:rsidTr="006F78C9">
        <w:trPr>
          <w:jc w:val="center"/>
        </w:trPr>
        <w:tc>
          <w:tcPr>
            <w:tcW w:w="3269" w:type="dxa"/>
            <w:tcBorders>
              <w:left w:val="single" w:sz="6" w:space="0" w:color="auto"/>
              <w:right w:val="single" w:sz="6" w:space="0" w:color="auto"/>
            </w:tcBorders>
          </w:tcPr>
          <w:p w:rsidR="003945A2" w:rsidRPr="00C0071F" w:rsidRDefault="003945A2">
            <w:pPr>
              <w:pStyle w:val="TAL"/>
              <w:keepNext w:val="0"/>
              <w:keepLines w:val="0"/>
            </w:pPr>
            <w:r w:rsidRPr="00C0071F">
              <w:t>Provider error</w:t>
            </w:r>
          </w:p>
        </w:tc>
        <w:tc>
          <w:tcPr>
            <w:tcW w:w="1126" w:type="dxa"/>
            <w:tcBorders>
              <w:right w:val="single" w:sz="6" w:space="0" w:color="auto"/>
            </w:tcBorders>
          </w:tcPr>
          <w:p w:rsidR="003945A2" w:rsidRPr="00C0071F" w:rsidRDefault="003945A2">
            <w:pPr>
              <w:pStyle w:val="TAC"/>
              <w:keepNext w:val="0"/>
              <w:keepLines w:val="0"/>
            </w:pPr>
          </w:p>
        </w:tc>
        <w:tc>
          <w:tcPr>
            <w:tcW w:w="1262" w:type="dxa"/>
            <w:tcBorders>
              <w:right w:val="single" w:sz="6" w:space="0" w:color="auto"/>
            </w:tcBorders>
          </w:tcPr>
          <w:p w:rsidR="003945A2" w:rsidRPr="00C0071F" w:rsidRDefault="003945A2">
            <w:pPr>
              <w:pStyle w:val="TAC"/>
              <w:keepNext w:val="0"/>
              <w:keepLines w:val="0"/>
            </w:pPr>
          </w:p>
        </w:tc>
        <w:tc>
          <w:tcPr>
            <w:tcW w:w="1288" w:type="dxa"/>
            <w:tcBorders>
              <w:right w:val="single" w:sz="6" w:space="0" w:color="auto"/>
            </w:tcBorders>
          </w:tcPr>
          <w:p w:rsidR="003945A2" w:rsidRPr="00C0071F" w:rsidRDefault="003945A2">
            <w:pPr>
              <w:pStyle w:val="TAC"/>
              <w:keepNext w:val="0"/>
              <w:keepLines w:val="0"/>
            </w:pPr>
          </w:p>
        </w:tc>
        <w:tc>
          <w:tcPr>
            <w:tcW w:w="1376" w:type="dxa"/>
            <w:tcBorders>
              <w:right w:val="single" w:sz="6" w:space="0" w:color="auto"/>
            </w:tcBorders>
          </w:tcPr>
          <w:p w:rsidR="003945A2" w:rsidRPr="00C0071F" w:rsidRDefault="003945A2">
            <w:pPr>
              <w:pStyle w:val="TAC"/>
              <w:keepNext w:val="0"/>
              <w:keepLines w:val="0"/>
            </w:pPr>
            <w:r w:rsidRPr="00C0071F">
              <w:t>O</w:t>
            </w:r>
          </w:p>
        </w:tc>
      </w:tr>
      <w:tr w:rsidR="0084477F" w:rsidRPr="00C0071F" w:rsidTr="006F78C9">
        <w:trPr>
          <w:jc w:val="center"/>
        </w:trPr>
        <w:tc>
          <w:tcPr>
            <w:tcW w:w="3269" w:type="dxa"/>
            <w:tcBorders>
              <w:left w:val="single" w:sz="6" w:space="0" w:color="auto"/>
              <w:right w:val="single" w:sz="6" w:space="0" w:color="auto"/>
            </w:tcBorders>
          </w:tcPr>
          <w:p w:rsidR="0084477F" w:rsidRPr="00C0071F" w:rsidRDefault="0084477F" w:rsidP="00C66130">
            <w:pPr>
              <w:pStyle w:val="TAL"/>
              <w:keepNext w:val="0"/>
              <w:keepLines w:val="0"/>
            </w:pPr>
            <w:r w:rsidRPr="00C0071F">
              <w:t>GSM Bearer Capability</w:t>
            </w:r>
          </w:p>
        </w:tc>
        <w:tc>
          <w:tcPr>
            <w:tcW w:w="1126" w:type="dxa"/>
            <w:tcBorders>
              <w:right w:val="single" w:sz="6" w:space="0" w:color="auto"/>
            </w:tcBorders>
          </w:tcPr>
          <w:p w:rsidR="0084477F" w:rsidRPr="00C0071F" w:rsidRDefault="0084477F" w:rsidP="00C66130">
            <w:pPr>
              <w:pStyle w:val="TAC"/>
              <w:keepNext w:val="0"/>
              <w:keepLines w:val="0"/>
            </w:pPr>
          </w:p>
        </w:tc>
        <w:tc>
          <w:tcPr>
            <w:tcW w:w="1262" w:type="dxa"/>
            <w:tcBorders>
              <w:right w:val="single" w:sz="6" w:space="0" w:color="auto"/>
            </w:tcBorders>
          </w:tcPr>
          <w:p w:rsidR="0084477F" w:rsidRPr="00C0071F" w:rsidRDefault="0084477F" w:rsidP="00C66130">
            <w:pPr>
              <w:pStyle w:val="TAC"/>
              <w:keepNext w:val="0"/>
              <w:keepLines w:val="0"/>
            </w:pPr>
          </w:p>
        </w:tc>
        <w:tc>
          <w:tcPr>
            <w:tcW w:w="1288" w:type="dxa"/>
            <w:tcBorders>
              <w:right w:val="single" w:sz="6" w:space="0" w:color="auto"/>
            </w:tcBorders>
          </w:tcPr>
          <w:p w:rsidR="0084477F" w:rsidRPr="00C0071F" w:rsidRDefault="0084477F" w:rsidP="0084477F">
            <w:pPr>
              <w:pStyle w:val="TAC"/>
              <w:keepNext w:val="0"/>
              <w:keepLines w:val="0"/>
            </w:pPr>
            <w:r w:rsidRPr="00C0071F">
              <w:t>U</w:t>
            </w:r>
          </w:p>
        </w:tc>
        <w:tc>
          <w:tcPr>
            <w:tcW w:w="1376" w:type="dxa"/>
            <w:tcBorders>
              <w:right w:val="single" w:sz="6" w:space="0" w:color="auto"/>
            </w:tcBorders>
          </w:tcPr>
          <w:p w:rsidR="0084477F" w:rsidRPr="00C0071F" w:rsidRDefault="0084477F" w:rsidP="00C66130">
            <w:pPr>
              <w:pStyle w:val="TAC"/>
              <w:keepNext w:val="0"/>
              <w:keepLines w:val="0"/>
            </w:pPr>
            <w:r w:rsidRPr="00C0071F">
              <w:t>C(=)</w:t>
            </w:r>
          </w:p>
        </w:tc>
      </w:tr>
    </w:tbl>
    <w:p w:rsidR="003945A2" w:rsidRPr="00C0071F" w:rsidRDefault="003945A2"/>
    <w:p w:rsidR="003945A2" w:rsidRPr="00C0071F" w:rsidRDefault="003945A2" w:rsidP="001452F8">
      <w:pPr>
        <w:pStyle w:val="Heading3"/>
      </w:pPr>
      <w:bookmarkStart w:id="699" w:name="_Toc457811616"/>
      <w:r w:rsidRPr="00C0071F">
        <w:t>10.1.3</w:t>
      </w:r>
      <w:r w:rsidRPr="00C0071F">
        <w:tab/>
        <w:t>Parameter use</w:t>
      </w:r>
      <w:bookmarkEnd w:id="699"/>
    </w:p>
    <w:p w:rsidR="003945A2" w:rsidRPr="00C0071F" w:rsidRDefault="003945A2">
      <w:r w:rsidRPr="00C0071F">
        <w:t>See clause 7.6 for a definition of the parameters used in addition to the following. Note that:</w:t>
      </w:r>
    </w:p>
    <w:p w:rsidR="003945A2" w:rsidRPr="00C0071F" w:rsidRDefault="003945A2">
      <w:pPr>
        <w:pStyle w:val="B1"/>
      </w:pPr>
      <w:r w:rsidRPr="00C0071F">
        <w:t>-</w:t>
      </w:r>
      <w:r w:rsidRPr="00C0071F">
        <w:tab/>
        <w:t>a conditional parameter whose use is defined only in 3GPP TS 23.078 shall be absent if the sending entity does not support CAMEL;</w:t>
      </w:r>
    </w:p>
    <w:p w:rsidR="003945A2" w:rsidRPr="00C0071F" w:rsidRDefault="003945A2">
      <w:pPr>
        <w:pStyle w:val="B1"/>
      </w:pPr>
      <w:r w:rsidRPr="00C0071F">
        <w:t>-</w:t>
      </w:r>
      <w:r w:rsidRPr="00C0071F">
        <w:tab/>
        <w:t>a conditional parameter whose use is defined only in 3GPP TS 23.079 [99] shall be absent if the sending entity does not support optimal routeing;</w:t>
      </w:r>
    </w:p>
    <w:p w:rsidR="003945A2" w:rsidRPr="00C0071F" w:rsidRDefault="003945A2">
      <w:pPr>
        <w:pStyle w:val="B1"/>
      </w:pPr>
      <w:r w:rsidRPr="00C0071F">
        <w:t>-</w:t>
      </w:r>
      <w:r w:rsidRPr="00C0071F">
        <w:tab/>
        <w:t>a conditional parameter whose use is defined only in 3GPP TS 23.078 &amp; 3GPP TS 23.079 [99] shall be absent if the sending entity supports neither CAMEL nor optimal routeing.</w:t>
      </w:r>
    </w:p>
    <w:p w:rsidR="003945A2" w:rsidRPr="00C0071F" w:rsidRDefault="003945A2">
      <w:r w:rsidRPr="00C0071F">
        <w:rPr>
          <w:u w:val="single"/>
        </w:rPr>
        <w:t>Interrogation Type</w:t>
      </w:r>
    </w:p>
    <w:p w:rsidR="003945A2" w:rsidRPr="00C0071F" w:rsidRDefault="003945A2">
      <w:r w:rsidRPr="00C0071F">
        <w:t>See 3GPP TS 23.079 [99] for the use of this parameter.</w:t>
      </w:r>
    </w:p>
    <w:p w:rsidR="003945A2" w:rsidRPr="00C0071F" w:rsidRDefault="003945A2">
      <w:r w:rsidRPr="00C0071F">
        <w:rPr>
          <w:u w:val="single"/>
        </w:rPr>
        <w:t>GMSC or gsmSCF address</w:t>
      </w:r>
    </w:p>
    <w:p w:rsidR="003945A2" w:rsidRPr="00C0071F" w:rsidRDefault="003945A2">
      <w:pPr>
        <w:rPr>
          <w:u w:val="single"/>
        </w:rPr>
      </w:pPr>
      <w:r w:rsidRPr="00C0071F">
        <w:t>The E.164 address of the GMSC or the gsmSCF. This parameter contains the gsmSCF address if the gsmSCF iniated call parameter is present, otherwise it is the GMSC address.</w:t>
      </w:r>
    </w:p>
    <w:p w:rsidR="003945A2" w:rsidRPr="00C0071F" w:rsidRDefault="003945A2">
      <w:pPr>
        <w:keepNext/>
        <w:keepLines/>
      </w:pPr>
      <w:r w:rsidRPr="00C0071F">
        <w:rPr>
          <w:u w:val="single"/>
        </w:rPr>
        <w:t>MSISDN</w:t>
      </w:r>
    </w:p>
    <w:p w:rsidR="003945A2" w:rsidRPr="00C0071F" w:rsidRDefault="003945A2">
      <w:pPr>
        <w:keepNext/>
        <w:keepLines/>
      </w:pPr>
      <w:r w:rsidRPr="00C0071F">
        <w:t>This is the Mobile Subscriber ISDN number assigned to the called subscriber. In the Request &amp; Indication it is the number received by the GMSC in the ISUP IAM. If the call is to be forwarded and the HLR supports determination of the redirecting number, the HLR inserts the basic MSISDN in the Response.</w:t>
      </w:r>
    </w:p>
    <w:p w:rsidR="003945A2" w:rsidRPr="00C0071F" w:rsidRDefault="003945A2">
      <w:r w:rsidRPr="00C0071F">
        <w:t>See 3GPP TS 23.066 [108] for the use of this parameter and the conditions for its presence in the response.</w:t>
      </w:r>
    </w:p>
    <w:p w:rsidR="003945A2" w:rsidRPr="00C0071F" w:rsidRDefault="003945A2">
      <w:r w:rsidRPr="00C0071F">
        <w:rPr>
          <w:u w:val="single"/>
        </w:rPr>
        <w:t>OR Interrogation</w:t>
      </w:r>
    </w:p>
    <w:p w:rsidR="003945A2" w:rsidRPr="00C0071F" w:rsidRDefault="003945A2">
      <w:r w:rsidRPr="00C0071F">
        <w:t>See 3GPP TS 23.079 [99] for the use of this parameter and the conditions for its presence.</w:t>
      </w:r>
    </w:p>
    <w:p w:rsidR="003945A2" w:rsidRPr="00C0071F" w:rsidRDefault="003945A2">
      <w:r w:rsidRPr="00C0071F">
        <w:rPr>
          <w:u w:val="single"/>
        </w:rPr>
        <w:t>OR Capability</w:t>
      </w:r>
    </w:p>
    <w:p w:rsidR="003945A2" w:rsidRPr="00C0071F" w:rsidRDefault="003945A2">
      <w:r w:rsidRPr="00C0071F">
        <w:t>See 3GPP TS 23.079 [99] for the use of this parameter and the conditions for its presence.</w:t>
      </w:r>
    </w:p>
    <w:p w:rsidR="003945A2" w:rsidRPr="00C0071F" w:rsidRDefault="003945A2">
      <w:pPr>
        <w:keepNext/>
        <w:keepLines/>
        <w:rPr>
          <w:u w:val="single"/>
        </w:rPr>
      </w:pPr>
      <w:r w:rsidRPr="00C0071F">
        <w:rPr>
          <w:u w:val="single"/>
        </w:rPr>
        <w:t>CUG Interlock</w:t>
      </w:r>
    </w:p>
    <w:p w:rsidR="003945A2" w:rsidRPr="00C0071F" w:rsidRDefault="003945A2">
      <w:pPr>
        <w:keepNext/>
        <w:keepLines/>
      </w:pPr>
      <w:r w:rsidRPr="00C0071F">
        <w:t>See 3GPP TS 23.018 [97] for the use of this parameter and the conditions for its presence.</w:t>
      </w:r>
    </w:p>
    <w:p w:rsidR="003945A2" w:rsidRPr="00C0071F" w:rsidRDefault="003945A2">
      <w:pPr>
        <w:rPr>
          <w:u w:val="single"/>
        </w:rPr>
      </w:pPr>
      <w:r w:rsidRPr="00C0071F">
        <w:rPr>
          <w:u w:val="single"/>
        </w:rPr>
        <w:t>CUG Outgoing Access</w:t>
      </w:r>
    </w:p>
    <w:p w:rsidR="003945A2" w:rsidRPr="00C0071F" w:rsidRDefault="003945A2">
      <w:r w:rsidRPr="00C0071F">
        <w:t>See 3GPP TS 23.018 [97] for the use of this parameter and the conditions for its presence.</w:t>
      </w:r>
    </w:p>
    <w:p w:rsidR="003945A2" w:rsidRPr="00C0071F" w:rsidRDefault="003945A2">
      <w:pPr>
        <w:rPr>
          <w:u w:val="single"/>
        </w:rPr>
      </w:pPr>
      <w:r w:rsidRPr="00C0071F">
        <w:rPr>
          <w:u w:val="single"/>
        </w:rPr>
        <w:t>Number of Forwarding</w:t>
      </w:r>
    </w:p>
    <w:p w:rsidR="003945A2" w:rsidRPr="00C0071F" w:rsidRDefault="003945A2">
      <w:r w:rsidRPr="00C0071F">
        <w:t>See 3GPP TS 23.018 [97] for the use of this parameter and the conditions for its presence.</w:t>
      </w:r>
    </w:p>
    <w:p w:rsidR="003945A2" w:rsidRPr="00C0071F" w:rsidRDefault="003945A2">
      <w:pPr>
        <w:rPr>
          <w:u w:val="single"/>
        </w:rPr>
      </w:pPr>
      <w:r w:rsidRPr="00C0071F">
        <w:rPr>
          <w:u w:val="single"/>
        </w:rPr>
        <w:t>Network Signal Info</w:t>
      </w:r>
    </w:p>
    <w:p w:rsidR="003945A2" w:rsidRPr="00C0071F" w:rsidRDefault="003945A2">
      <w:r w:rsidRPr="00C0071F">
        <w:t>See 3GPP TS 23.018 [97] for the conditions for the presence of the components of this parameter.</w:t>
      </w:r>
    </w:p>
    <w:p w:rsidR="003945A2" w:rsidRPr="00C0071F" w:rsidRDefault="003945A2">
      <w:pPr>
        <w:rPr>
          <w:u w:val="single"/>
        </w:rPr>
      </w:pPr>
      <w:r w:rsidRPr="00C0071F">
        <w:rPr>
          <w:u w:val="single"/>
        </w:rPr>
        <w:t>Supported CAMEL Phases</w:t>
      </w:r>
    </w:p>
    <w:p w:rsidR="003945A2" w:rsidRPr="00C0071F" w:rsidRDefault="003945A2">
      <w:r w:rsidRPr="00C0071F">
        <w:t>The use of this parameter and the requirements for its presence are specified in 3GPP TS 23.078.</w:t>
      </w:r>
    </w:p>
    <w:p w:rsidR="003945A2" w:rsidRPr="00C0071F" w:rsidRDefault="003945A2">
      <w:pPr>
        <w:rPr>
          <w:u w:val="single"/>
        </w:rPr>
      </w:pPr>
      <w:r w:rsidRPr="00C0071F">
        <w:rPr>
          <w:u w:val="single"/>
        </w:rPr>
        <w:t>T-CSI Suppression</w:t>
      </w:r>
    </w:p>
    <w:p w:rsidR="003945A2" w:rsidRPr="00C0071F" w:rsidRDefault="003945A2">
      <w:r w:rsidRPr="00C0071F">
        <w:t>The use of this parameter and the requirements for its presence are specified in 3GPP TS 23.078.</w:t>
      </w:r>
    </w:p>
    <w:p w:rsidR="003945A2" w:rsidRPr="00C0071F" w:rsidRDefault="003945A2">
      <w:pPr>
        <w:rPr>
          <w:u w:val="single"/>
        </w:rPr>
      </w:pPr>
      <w:r w:rsidRPr="00C0071F">
        <w:rPr>
          <w:u w:val="single"/>
        </w:rPr>
        <w:t xml:space="preserve">Offered CAMEL 4 CSIs </w:t>
      </w:r>
    </w:p>
    <w:p w:rsidR="003945A2" w:rsidRPr="00C0071F" w:rsidRDefault="003945A2">
      <w:r w:rsidRPr="00C0071F">
        <w:t>This parameter indicates the CAMEL phase 4 CSIs offered in the GMSC/VLR (see clause 7.6.3.36D).</w:t>
      </w:r>
    </w:p>
    <w:p w:rsidR="003945A2" w:rsidRPr="00C0071F" w:rsidRDefault="003945A2"/>
    <w:p w:rsidR="003945A2" w:rsidRPr="00C0071F" w:rsidRDefault="003945A2">
      <w:pPr>
        <w:rPr>
          <w:u w:val="single"/>
        </w:rPr>
      </w:pPr>
      <w:r w:rsidRPr="00C0071F">
        <w:rPr>
          <w:u w:val="single"/>
        </w:rPr>
        <w:t>Suppression Of Announcement</w:t>
      </w:r>
    </w:p>
    <w:p w:rsidR="003945A2" w:rsidRPr="00C0071F" w:rsidRDefault="003945A2">
      <w:r w:rsidRPr="00C0071F">
        <w:t>The use of this parameter and the requirements for its presence are specified in 3GPP TS 23.078.</w:t>
      </w:r>
    </w:p>
    <w:p w:rsidR="003945A2" w:rsidRPr="00C0071F" w:rsidRDefault="003945A2">
      <w:pPr>
        <w:rPr>
          <w:u w:val="single"/>
        </w:rPr>
      </w:pPr>
      <w:r w:rsidRPr="00C0071F">
        <w:rPr>
          <w:u w:val="single"/>
        </w:rPr>
        <w:t>Call Reference Number</w:t>
      </w:r>
    </w:p>
    <w:p w:rsidR="003945A2" w:rsidRPr="00C0071F" w:rsidRDefault="003945A2">
      <w:r w:rsidRPr="00C0071F">
        <w:t>The use of this parameter and the conditions for its presence are specified in 3GPP TS 23.078 [98]</w:t>
      </w:r>
      <w:r w:rsidR="00777C40" w:rsidRPr="00C0071F">
        <w:t>,</w:t>
      </w:r>
      <w:r w:rsidRPr="00C0071F">
        <w:t xml:space="preserve"> 3GPP TS 23.079 [99]</w:t>
      </w:r>
      <w:r w:rsidR="00777C40" w:rsidRPr="00C0071F">
        <w:t xml:space="preserve"> and 3GPP TS 23.018 [97]</w:t>
      </w:r>
      <w:r w:rsidRPr="00C0071F">
        <w:t>.</w:t>
      </w:r>
    </w:p>
    <w:p w:rsidR="003945A2" w:rsidRPr="00C0071F" w:rsidRDefault="003945A2">
      <w:r w:rsidRPr="00C0071F">
        <w:rPr>
          <w:u w:val="single"/>
        </w:rPr>
        <w:t>Forwarding Reason</w:t>
      </w:r>
    </w:p>
    <w:p w:rsidR="003945A2" w:rsidRPr="00C0071F" w:rsidRDefault="003945A2">
      <w:r w:rsidRPr="00C0071F">
        <w:t>See 3GPP TS 23.079 [99] for the use of this parameter and the conditions for its presence.</w:t>
      </w:r>
    </w:p>
    <w:p w:rsidR="003945A2" w:rsidRPr="00C0071F" w:rsidRDefault="003945A2">
      <w:r w:rsidRPr="00C0071F">
        <w:rPr>
          <w:u w:val="single"/>
        </w:rPr>
        <w:t>Basic Service Group</w:t>
      </w:r>
    </w:p>
    <w:p w:rsidR="003945A2" w:rsidRPr="00C0071F" w:rsidRDefault="003945A2">
      <w:pPr>
        <w:rPr>
          <w:lang w:eastAsia="ja-JP"/>
        </w:rPr>
      </w:pPr>
      <w:r w:rsidRPr="00C0071F">
        <w:t>See 3GPP TS 23.079 [99] for the use of this parameter and the conditions for its presence.</w:t>
      </w:r>
      <w:r w:rsidRPr="00C0071F">
        <w:rPr>
          <w:lang w:eastAsia="ja-JP"/>
        </w:rPr>
        <w:t xml:space="preserve"> </w:t>
      </w:r>
    </w:p>
    <w:p w:rsidR="003945A2" w:rsidRPr="00C0071F" w:rsidRDefault="003945A2">
      <w:pPr>
        <w:rPr>
          <w:lang w:eastAsia="ja-JP"/>
        </w:rPr>
      </w:pPr>
      <w:r w:rsidRPr="00C0071F">
        <w:rPr>
          <w:u w:val="single"/>
        </w:rPr>
        <w:t>Basic Service Group</w:t>
      </w:r>
      <w:r w:rsidRPr="00C0071F">
        <w:rPr>
          <w:u w:val="single"/>
          <w:lang w:eastAsia="ja-JP"/>
        </w:rPr>
        <w:t xml:space="preserve"> 2</w:t>
      </w:r>
    </w:p>
    <w:p w:rsidR="003945A2" w:rsidRPr="00C0071F" w:rsidRDefault="003945A2">
      <w:r w:rsidRPr="00C0071F">
        <w:t>See 3GPP TS 23.</w:t>
      </w:r>
      <w:r w:rsidRPr="00C0071F">
        <w:rPr>
          <w:lang w:eastAsia="ja-JP"/>
        </w:rPr>
        <w:t>079</w:t>
      </w:r>
      <w:r w:rsidRPr="00C0071F">
        <w:t>[</w:t>
      </w:r>
      <w:r w:rsidRPr="00C0071F">
        <w:rPr>
          <w:lang w:eastAsia="ja-JP"/>
        </w:rPr>
        <w:t>99</w:t>
      </w:r>
      <w:r w:rsidRPr="00C0071F">
        <w:t>] for the use of this parameter and the conditions for its presence.</w:t>
      </w:r>
    </w:p>
    <w:p w:rsidR="003945A2" w:rsidRPr="00C0071F" w:rsidRDefault="003945A2">
      <w:pPr>
        <w:rPr>
          <w:u w:val="single"/>
        </w:rPr>
      </w:pPr>
      <w:r w:rsidRPr="00C0071F">
        <w:rPr>
          <w:u w:val="single"/>
        </w:rPr>
        <w:t>Alerting Pattern</w:t>
      </w:r>
    </w:p>
    <w:p w:rsidR="003945A2" w:rsidRPr="00C0071F" w:rsidRDefault="003945A2">
      <w:pPr>
        <w:rPr>
          <w:u w:val="single"/>
        </w:rPr>
      </w:pPr>
      <w:r w:rsidRPr="00C0071F">
        <w:t>See 3GPP TS 23.018 [97] and 3GPP TS 23.078 [98] for the use of this parameter and the conditions for its presence.</w:t>
      </w:r>
    </w:p>
    <w:p w:rsidR="003945A2" w:rsidRPr="00C0071F" w:rsidRDefault="003945A2">
      <w:r w:rsidRPr="00C0071F">
        <w:rPr>
          <w:u w:val="single"/>
        </w:rPr>
        <w:t>CCBS Call</w:t>
      </w:r>
    </w:p>
    <w:p w:rsidR="003945A2" w:rsidRPr="00C0071F" w:rsidRDefault="003945A2">
      <w:r w:rsidRPr="00C0071F">
        <w:t>See 3GPP TS 23.093 [107] for the use of this parameter and the conditions for its presence.</w:t>
      </w:r>
    </w:p>
    <w:p w:rsidR="003945A2" w:rsidRPr="00C0071F" w:rsidRDefault="003945A2">
      <w:pPr>
        <w:rPr>
          <w:u w:val="single"/>
        </w:rPr>
      </w:pPr>
      <w:r w:rsidRPr="00C0071F">
        <w:rPr>
          <w:u w:val="single"/>
        </w:rPr>
        <w:t>Supported CCBS Phase</w:t>
      </w:r>
    </w:p>
    <w:p w:rsidR="003945A2" w:rsidRPr="00C0071F" w:rsidRDefault="003945A2">
      <w:pPr>
        <w:rPr>
          <w:u w:val="single"/>
        </w:rPr>
      </w:pPr>
      <w:r w:rsidRPr="00C0071F">
        <w:t>This parameter indicates by its presence that CCBS is supported and the phase of CCBS which is supported.</w:t>
      </w:r>
    </w:p>
    <w:p w:rsidR="003945A2" w:rsidRPr="00C0071F" w:rsidRDefault="003945A2">
      <w:pPr>
        <w:keepNext/>
        <w:keepLines/>
      </w:pPr>
      <w:r w:rsidRPr="00C0071F">
        <w:rPr>
          <w:u w:val="single"/>
        </w:rPr>
        <w:t>Additional Signal Info</w:t>
      </w:r>
    </w:p>
    <w:p w:rsidR="003945A2" w:rsidRPr="00C0071F" w:rsidRDefault="003945A2">
      <w:pPr>
        <w:keepNext/>
        <w:keepLines/>
      </w:pPr>
      <w:r w:rsidRPr="00C0071F">
        <w:t xml:space="preserve">See 3GPP TS 23.081 [27] </w:t>
      </w:r>
      <w:r w:rsidR="002C410C" w:rsidRPr="00C0071F">
        <w:t xml:space="preserve">and 3GPP TS 23.088 [33] </w:t>
      </w:r>
      <w:r w:rsidRPr="00C0071F">
        <w:t>for the conditions for the presence of the components of this parameter.</w:t>
      </w:r>
    </w:p>
    <w:p w:rsidR="003945A2" w:rsidRPr="00C0071F" w:rsidRDefault="003945A2">
      <w:pPr>
        <w:rPr>
          <w:u w:val="single"/>
        </w:rPr>
      </w:pPr>
      <w:r w:rsidRPr="00C0071F">
        <w:rPr>
          <w:u w:val="single"/>
        </w:rPr>
        <w:t>IST Support Indicator</w:t>
      </w:r>
    </w:p>
    <w:p w:rsidR="003945A2" w:rsidRPr="00C0071F" w:rsidRDefault="003945A2">
      <w:r w:rsidRPr="00C0071F">
        <w:t>This parameter is used to indicate to the HLR that the GMSC supports basic IST functionality, that is, the GMSC is able to terminate the subscriber call activity that originated the IST Alert when it receives the IST Alert response indicating that the call(s) shall be terminated. If this parameter is not included in the Send Routing Information indication and the subscriber is marked as an IST subscriber, then the HLR may limit the service for the call (by barring the incoming call if it is not subject to forwarding, or suppressing Call Forwarding from the GMSC), or allow the call assuming the associated risk of not having the basic IST mechanism available.</w:t>
      </w:r>
    </w:p>
    <w:p w:rsidR="003945A2" w:rsidRPr="00C0071F" w:rsidRDefault="003945A2">
      <w:pPr>
        <w:keepNext/>
        <w:keepLines/>
      </w:pPr>
      <w:r w:rsidRPr="00C0071F">
        <w:t>This parameter can also indicate that the GMSC supports the IST Command, including the ability to terminate all calls being carried for the identified subscriber by using the IMSI as a key. If this additional capability is not included in the Send Routing Information indication and the subscriber is marked as an IST subscriber, then the HLR may limit the service for the subscriber (by barring the incoming calls if they are not subject to forwarding, or suppressing Call Forwarding from the GMSC), or allow the incoming calls assuming the associated risk of not having the IST Command mechanism available.</w:t>
      </w:r>
    </w:p>
    <w:p w:rsidR="003945A2" w:rsidRPr="00C0071F" w:rsidRDefault="003945A2">
      <w:pPr>
        <w:rPr>
          <w:u w:val="single"/>
        </w:rPr>
      </w:pPr>
      <w:r w:rsidRPr="00C0071F">
        <w:rPr>
          <w:u w:val="single"/>
        </w:rPr>
        <w:t>Pre-paging supported</w:t>
      </w:r>
    </w:p>
    <w:p w:rsidR="003945A2" w:rsidRPr="00C0071F" w:rsidRDefault="003945A2">
      <w:r w:rsidRPr="00C0071F">
        <w:t>See 3GPP TS 23.018 for the use of this parameter and the conditions for its presence.</w:t>
      </w:r>
    </w:p>
    <w:p w:rsidR="003945A2" w:rsidRPr="00C0071F" w:rsidRDefault="003945A2" w:rsidP="001452F8">
      <w:pPr>
        <w:rPr>
          <w:u w:val="single"/>
        </w:rPr>
      </w:pPr>
      <w:r w:rsidRPr="00C0071F">
        <w:rPr>
          <w:u w:val="single"/>
        </w:rPr>
        <w:t>Call Diversion Treatment Indicator</w:t>
      </w:r>
    </w:p>
    <w:p w:rsidR="003945A2" w:rsidRPr="00C0071F" w:rsidRDefault="003945A2" w:rsidP="001452F8">
      <w:r w:rsidRPr="00C0071F">
        <w:t xml:space="preserve">This parameter indicates whether or not call diversion is allowed. </w:t>
      </w:r>
    </w:p>
    <w:p w:rsidR="003945A2" w:rsidRPr="00C0071F" w:rsidRDefault="003945A2" w:rsidP="001452F8">
      <w:pPr>
        <w:rPr>
          <w:u w:val="single"/>
        </w:rPr>
      </w:pPr>
      <w:r w:rsidRPr="00C0071F">
        <w:rPr>
          <w:u w:val="single"/>
        </w:rPr>
        <w:t>Network Signal Info 2</w:t>
      </w:r>
    </w:p>
    <w:p w:rsidR="003945A2" w:rsidRPr="00C0071F" w:rsidRDefault="003945A2" w:rsidP="001452F8">
      <w:r w:rsidRPr="00C0071F">
        <w:t>See 3GPP TS 23.172 [126] for the conditions for the presence of the components of this parameter.</w:t>
      </w:r>
    </w:p>
    <w:p w:rsidR="00FC0C80" w:rsidRPr="00C0071F" w:rsidRDefault="00FC0C80" w:rsidP="001452F8">
      <w:pPr>
        <w:rPr>
          <w:u w:val="single"/>
        </w:rPr>
      </w:pPr>
      <w:r w:rsidRPr="00C0071F">
        <w:rPr>
          <w:u w:val="single"/>
        </w:rPr>
        <w:t>MT Roaming Retry Supported</w:t>
      </w:r>
    </w:p>
    <w:p w:rsidR="00FC0C80" w:rsidRPr="00C0071F" w:rsidRDefault="00FC0C80" w:rsidP="00FC0C80">
      <w:r w:rsidRPr="00C0071F">
        <w:t>See 3GPP TS 23.018 [97] and 3GPP TS 23.012 [23] for the use of this parameter and the conditions for its presence.</w:t>
      </w:r>
    </w:p>
    <w:p w:rsidR="0043384C" w:rsidRPr="00C0071F" w:rsidRDefault="0043384C" w:rsidP="0043384C">
      <w:pPr>
        <w:rPr>
          <w:u w:val="single"/>
        </w:rPr>
      </w:pPr>
      <w:r w:rsidRPr="00C0071F">
        <w:rPr>
          <w:u w:val="single"/>
        </w:rPr>
        <w:t>Call Priority</w:t>
      </w:r>
    </w:p>
    <w:p w:rsidR="0043384C" w:rsidRPr="00C0071F" w:rsidRDefault="0043384C" w:rsidP="0043384C">
      <w:r w:rsidRPr="00C0071F">
        <w:t>This parameter indicates the eMLPP priority of the call (see 3GPP TS 24.067 [137]). This parameter should be present if the GMSC supports the eMLPP feature and if the call is an eMLPP call. The eMLPP priority levels A and B shall be mapped to the Call Priority level 0.</w:t>
      </w:r>
    </w:p>
    <w:p w:rsidR="003945A2" w:rsidRPr="00C0071F" w:rsidRDefault="003945A2" w:rsidP="00FC0C80">
      <w:pPr>
        <w:rPr>
          <w:u w:val="single"/>
        </w:rPr>
      </w:pPr>
      <w:r w:rsidRPr="00C0071F">
        <w:rPr>
          <w:u w:val="single"/>
        </w:rPr>
        <w:t>IMSI</w:t>
      </w:r>
    </w:p>
    <w:p w:rsidR="003945A2" w:rsidRPr="00C0071F" w:rsidRDefault="003945A2">
      <w:r w:rsidRPr="00C0071F">
        <w:t>See 3GPP TS 23.018 [97] and 3GPP TS 23.066 [108] for the use of this parameter and the conditions for its presence.</w:t>
      </w:r>
    </w:p>
    <w:p w:rsidR="003945A2" w:rsidRPr="00C0071F" w:rsidRDefault="003945A2">
      <w:r w:rsidRPr="00C0071F">
        <w:rPr>
          <w:u w:val="single"/>
        </w:rPr>
        <w:t>MSRN</w:t>
      </w:r>
    </w:p>
    <w:p w:rsidR="003945A2" w:rsidRPr="00C0071F" w:rsidRDefault="003945A2">
      <w:r w:rsidRPr="00C0071F">
        <w:t>See 3GPP TS 23.018 [97], 3GPP TS 23.066 [108] and 3GPP TS 23.079 [99] for the use of this parameter and the conditions for its presence. If the NPLR returns only the MSISDN-number without Routeing Number to the GMSC, the MSISDN-number shall be returned as MSRN.</w:t>
      </w:r>
    </w:p>
    <w:p w:rsidR="003945A2" w:rsidRPr="00C0071F" w:rsidRDefault="003945A2">
      <w:pPr>
        <w:rPr>
          <w:u w:val="single"/>
        </w:rPr>
      </w:pPr>
      <w:r w:rsidRPr="00C0071F">
        <w:rPr>
          <w:u w:val="single"/>
        </w:rPr>
        <w:t>Forwarding Data</w:t>
      </w:r>
    </w:p>
    <w:p w:rsidR="003945A2" w:rsidRPr="00C0071F" w:rsidRDefault="003945A2">
      <w:r w:rsidRPr="00C0071F">
        <w:t>This parameter includes a number to define the forwarded-to destination, the forwarding reason and the forwarding options Notification to calling party and Redirecting presentation, and can include the forwarded-to subaddress. See 3GPP TS 23.018 [97] and 3GPP TS 23.079 [99] for the conditions for the presence of its components.</w:t>
      </w:r>
    </w:p>
    <w:p w:rsidR="003945A2" w:rsidRPr="00C0071F" w:rsidRDefault="003945A2">
      <w:pPr>
        <w:rPr>
          <w:u w:val="single"/>
        </w:rPr>
      </w:pPr>
      <w:r w:rsidRPr="00C0071F">
        <w:rPr>
          <w:u w:val="single"/>
        </w:rPr>
        <w:t>Forwarding Interrogation Required</w:t>
      </w:r>
    </w:p>
    <w:p w:rsidR="003945A2" w:rsidRPr="00C0071F" w:rsidRDefault="003945A2">
      <w:r w:rsidRPr="00C0071F">
        <w:t>See 3GPP TS 23.079 [99] for the use of this parameter and the conditions for its presence.</w:t>
      </w:r>
    </w:p>
    <w:p w:rsidR="003945A2" w:rsidRPr="00C0071F" w:rsidRDefault="003945A2">
      <w:r w:rsidRPr="00C0071F">
        <w:rPr>
          <w:u w:val="single"/>
        </w:rPr>
        <w:t>Long FTN Supported</w:t>
      </w:r>
    </w:p>
    <w:p w:rsidR="003945A2" w:rsidRPr="00C0071F" w:rsidRDefault="003945A2">
      <w:r w:rsidRPr="00C0071F">
        <w:t>This parameter indicates that the GMSC supports Long Forwarded-to Numbers.</w:t>
      </w:r>
    </w:p>
    <w:p w:rsidR="003945A2" w:rsidRPr="00C0071F" w:rsidRDefault="003945A2">
      <w:pPr>
        <w:rPr>
          <w:u w:val="single"/>
        </w:rPr>
      </w:pPr>
      <w:r w:rsidRPr="00C0071F">
        <w:rPr>
          <w:u w:val="single"/>
        </w:rPr>
        <w:t>Suppress VT-CSI</w:t>
      </w:r>
    </w:p>
    <w:p w:rsidR="003945A2" w:rsidRPr="00C0071F" w:rsidRDefault="003945A2">
      <w:r w:rsidRPr="00C0071F">
        <w:t>The use of this parameter and the requirements for its presence are specified in 3GPP TS 23.078.</w:t>
      </w:r>
    </w:p>
    <w:p w:rsidR="003945A2" w:rsidRPr="00C0071F" w:rsidRDefault="003945A2">
      <w:pPr>
        <w:rPr>
          <w:u w:val="single"/>
        </w:rPr>
      </w:pPr>
      <w:r w:rsidRPr="00C0071F">
        <w:rPr>
          <w:u w:val="single"/>
        </w:rPr>
        <w:t>Suppress Incoming Call Barring</w:t>
      </w:r>
    </w:p>
    <w:p w:rsidR="003945A2" w:rsidRPr="00C0071F" w:rsidRDefault="003945A2">
      <w:r w:rsidRPr="00C0071F">
        <w:t>The use of this parameter and the requirements for its presence are specified in 3GPP TS 23.078.</w:t>
      </w:r>
    </w:p>
    <w:p w:rsidR="003945A2" w:rsidRPr="00C0071F" w:rsidRDefault="003945A2">
      <w:pPr>
        <w:rPr>
          <w:u w:val="single"/>
        </w:rPr>
      </w:pPr>
      <w:r w:rsidRPr="00C0071F">
        <w:rPr>
          <w:u w:val="single"/>
        </w:rPr>
        <w:t>gsmSCF Initiated Call</w:t>
      </w:r>
    </w:p>
    <w:p w:rsidR="003945A2" w:rsidRPr="00C0071F" w:rsidRDefault="003945A2">
      <w:pPr>
        <w:pStyle w:val="EQ"/>
        <w:keepLines w:val="0"/>
        <w:tabs>
          <w:tab w:val="clear" w:pos="4536"/>
          <w:tab w:val="clear" w:pos="9072"/>
        </w:tabs>
        <w:rPr>
          <w:noProof w:val="0"/>
        </w:rPr>
      </w:pPr>
      <w:r w:rsidRPr="00C0071F">
        <w:rPr>
          <w:noProof w:val="0"/>
        </w:rPr>
        <w:t>The use of this parameter and the requirements for its presence are specified in 3GPP TS 23.078.</w:t>
      </w:r>
    </w:p>
    <w:p w:rsidR="004F4D7B" w:rsidRPr="00C0071F" w:rsidRDefault="004F4D7B" w:rsidP="004F4D7B">
      <w:pPr>
        <w:rPr>
          <w:u w:val="single"/>
        </w:rPr>
      </w:pPr>
      <w:r w:rsidRPr="00C0071F">
        <w:rPr>
          <w:u w:val="single"/>
        </w:rPr>
        <w:t>SuppressMTSS</w:t>
      </w:r>
    </w:p>
    <w:p w:rsidR="004F4D7B" w:rsidRPr="00C0071F" w:rsidRDefault="004F4D7B" w:rsidP="004F4D7B">
      <w:r w:rsidRPr="00C0071F">
        <w:t>The use of this parameter and the requirements for its presence are specified in 3GPP TS 23.078.</w:t>
      </w:r>
    </w:p>
    <w:p w:rsidR="003945A2" w:rsidRPr="00C0071F" w:rsidRDefault="003945A2">
      <w:r w:rsidRPr="00C0071F">
        <w:rPr>
          <w:u w:val="single"/>
        </w:rPr>
        <w:t>VMSC address</w:t>
      </w:r>
    </w:p>
    <w:p w:rsidR="003945A2" w:rsidRPr="00C0071F" w:rsidRDefault="003945A2">
      <w:r w:rsidRPr="00C0071F">
        <w:t>See 3GPP TS 23.079 [99] and 3GPP TS 23.078 [98] for the use of this parameter and the conditions for its presence.</w:t>
      </w:r>
      <w:r w:rsidR="009217E6" w:rsidRPr="00C0071F">
        <w:t xml:space="preserve"> </w:t>
      </w:r>
      <w:r w:rsidR="009217E6" w:rsidRPr="00C0071F">
        <w:br/>
        <w:t>In addition this parameter shall be present if the ReleaseResourcesSupported parameter is present.</w:t>
      </w:r>
    </w:p>
    <w:p w:rsidR="009217E6" w:rsidRPr="00C0071F" w:rsidRDefault="009217E6" w:rsidP="009217E6">
      <w:r w:rsidRPr="00C0071F">
        <w:rPr>
          <w:u w:val="single"/>
        </w:rPr>
        <w:t>Release Resources Supported</w:t>
      </w:r>
    </w:p>
    <w:p w:rsidR="009217E6" w:rsidRPr="00C0071F" w:rsidRDefault="009217E6" w:rsidP="009217E6">
      <w:r w:rsidRPr="00C0071F">
        <w:t>This parameter indicates by its presence that the MAP_RELEASE_RESOURCES service is supported at the VMSC. It shall be present if so indicated by the VMSC with MAP_PROVIDE_ROAMING_NUMBER confirm.</w:t>
      </w:r>
    </w:p>
    <w:p w:rsidR="003945A2" w:rsidRPr="00C0071F" w:rsidRDefault="003945A2">
      <w:pPr>
        <w:rPr>
          <w:u w:val="single"/>
        </w:rPr>
      </w:pPr>
      <w:r w:rsidRPr="00C0071F">
        <w:rPr>
          <w:u w:val="single"/>
        </w:rPr>
        <w:t>GMSC CAMEL Subscription Info</w:t>
      </w:r>
    </w:p>
    <w:p w:rsidR="003945A2" w:rsidRPr="00C0071F" w:rsidRDefault="003945A2">
      <w:r w:rsidRPr="00C0071F">
        <w:t>The use of this parameter and the requirements for its presence are specified in 3GPP TS 23.078.</w:t>
      </w:r>
    </w:p>
    <w:p w:rsidR="003945A2" w:rsidRPr="00C0071F" w:rsidRDefault="003945A2">
      <w:pPr>
        <w:rPr>
          <w:u w:val="single"/>
        </w:rPr>
      </w:pPr>
      <w:r w:rsidRPr="00C0071F">
        <w:rPr>
          <w:u w:val="single"/>
        </w:rPr>
        <w:t>Location Information</w:t>
      </w:r>
    </w:p>
    <w:p w:rsidR="003945A2" w:rsidRPr="00C0071F" w:rsidRDefault="003945A2">
      <w:r w:rsidRPr="00C0071F">
        <w:t>The use of this parameter and the requirements for its presence are specified in 3GPP TS 23.078.</w:t>
      </w:r>
    </w:p>
    <w:p w:rsidR="003945A2" w:rsidRPr="00C0071F" w:rsidRDefault="003945A2">
      <w:pPr>
        <w:rPr>
          <w:u w:val="single"/>
        </w:rPr>
      </w:pPr>
      <w:smartTag w:uri="urn:schemas-microsoft-com:office:smarttags" w:element="place">
        <w:smartTag w:uri="urn:schemas-microsoft-com:office:smarttags" w:element="PlaceName">
          <w:r w:rsidRPr="00C0071F">
            <w:rPr>
              <w:u w:val="single"/>
            </w:rPr>
            <w:t>Subscriber</w:t>
          </w:r>
        </w:smartTag>
        <w:r w:rsidRPr="00C0071F">
          <w:rPr>
            <w:u w:val="single"/>
          </w:rPr>
          <w:t xml:space="preserve"> </w:t>
        </w:r>
        <w:smartTag w:uri="urn:schemas-microsoft-com:office:smarttags" w:element="PlaceType">
          <w:r w:rsidRPr="00C0071F">
            <w:rPr>
              <w:u w:val="single"/>
            </w:rPr>
            <w:t>State</w:t>
          </w:r>
        </w:smartTag>
      </w:smartTag>
    </w:p>
    <w:p w:rsidR="003945A2" w:rsidRPr="00C0071F" w:rsidRDefault="003945A2">
      <w:r w:rsidRPr="00C0071F">
        <w:t>The use of this parameter and the requirements for its presence are specified in 3GPP TS 23.078.</w:t>
      </w:r>
    </w:p>
    <w:p w:rsidR="003945A2" w:rsidRPr="00C0071F" w:rsidRDefault="003945A2">
      <w:r w:rsidRPr="00C0071F">
        <w:rPr>
          <w:u w:val="single"/>
        </w:rPr>
        <w:t>CUG Subscription Flag</w:t>
      </w:r>
    </w:p>
    <w:p w:rsidR="003945A2" w:rsidRPr="00C0071F" w:rsidRDefault="003945A2">
      <w:r w:rsidRPr="00C0071F">
        <w:t>The use of this parameter and the requirements for its presence are specified in 3GPP TS 23.078.</w:t>
      </w:r>
    </w:p>
    <w:p w:rsidR="003945A2" w:rsidRPr="00C0071F" w:rsidRDefault="003945A2">
      <w:pPr>
        <w:rPr>
          <w:u w:val="single"/>
        </w:rPr>
      </w:pPr>
      <w:r w:rsidRPr="00C0071F">
        <w:rPr>
          <w:u w:val="single"/>
        </w:rPr>
        <w:t>North American Equal Access preferred Carrier Id</w:t>
      </w:r>
    </w:p>
    <w:p w:rsidR="003945A2" w:rsidRPr="00C0071F" w:rsidRDefault="003945A2">
      <w:r w:rsidRPr="00C0071F">
        <w:t>This parameter is returned to indicate the preferred carrier identity to be used to set-up the call (i.e. forwarding the call or establishing the roaming leg).</w:t>
      </w:r>
    </w:p>
    <w:p w:rsidR="003945A2" w:rsidRPr="00C0071F" w:rsidRDefault="003945A2">
      <w:pPr>
        <w:keepNext/>
        <w:keepLines/>
        <w:rPr>
          <w:u w:val="single"/>
        </w:rPr>
      </w:pPr>
      <w:r w:rsidRPr="00C0071F">
        <w:rPr>
          <w:u w:val="single"/>
        </w:rPr>
        <w:t>SS-List</w:t>
      </w:r>
    </w:p>
    <w:p w:rsidR="003945A2" w:rsidRPr="00C0071F" w:rsidRDefault="003945A2">
      <w:pPr>
        <w:keepNext/>
        <w:keepLines/>
      </w:pPr>
      <w:r w:rsidRPr="00C0071F">
        <w:t>This parameter includes SS-codes and will be returned as an operator option. The HLR shall not send PLMN-specific SS-codes across PLMN boundaries. However if the GMSC receives PLMN-specific SS-codes from a foreign PLMN's HLR the GMSC may ignore it. If the GMSC attempts to process the PLMN- specific SS- codes, this may lead to unpredictable behaviour but the GMSC shall continue call processing.</w:t>
      </w:r>
    </w:p>
    <w:p w:rsidR="003945A2" w:rsidRPr="00C0071F" w:rsidRDefault="003945A2">
      <w:pPr>
        <w:rPr>
          <w:u w:val="single"/>
        </w:rPr>
      </w:pPr>
      <w:r w:rsidRPr="00C0071F">
        <w:rPr>
          <w:u w:val="single"/>
        </w:rPr>
        <w:t>Basic Service Code</w:t>
      </w:r>
    </w:p>
    <w:p w:rsidR="003945A2" w:rsidRPr="00C0071F" w:rsidRDefault="003945A2">
      <w:pPr>
        <w:rPr>
          <w:u w:val="single"/>
        </w:rPr>
      </w:pPr>
      <w:r w:rsidRPr="00C0071F">
        <w:t>The use of this parameter and the requirements for its presence are specified in 3GPP TS 23.078.</w:t>
      </w:r>
    </w:p>
    <w:p w:rsidR="003945A2" w:rsidRPr="00C0071F" w:rsidRDefault="003945A2">
      <w:r w:rsidRPr="00C0071F">
        <w:t>If the CAMEL service is not involved, this parameter includes the basic service code and will be returned as an operator option. The HLR shall not send a PLMN-specific Basic Service Code across PLMN boundaries. However if the GMSC receives a PLMN-specific Basic Service Code from a foreign PLMN's HLR the GMSC may ignore it. If the GMSC attempts to process the PLMN specific Basic Service codes, this may lead to unpredictable behaviour but the GMSC shall continue call processing.</w:t>
      </w:r>
    </w:p>
    <w:p w:rsidR="003945A2" w:rsidRPr="00C0071F" w:rsidRDefault="003945A2">
      <w:r w:rsidRPr="00C0071F">
        <w:rPr>
          <w:u w:val="single"/>
        </w:rPr>
        <w:t>CCBS Target</w:t>
      </w:r>
    </w:p>
    <w:p w:rsidR="003945A2" w:rsidRPr="00C0071F" w:rsidRDefault="003945A2">
      <w:pPr>
        <w:rPr>
          <w:u w:val="single"/>
        </w:rPr>
      </w:pPr>
      <w:r w:rsidRPr="00C0071F">
        <w:t>See 3GPP TS 23.093 [107] for the use of this parameter and the conditions for its presence.</w:t>
      </w:r>
    </w:p>
    <w:p w:rsidR="003945A2" w:rsidRPr="00C0071F" w:rsidRDefault="003945A2">
      <w:r w:rsidRPr="00C0071F">
        <w:rPr>
          <w:u w:val="single"/>
        </w:rPr>
        <w:t>Keep CCBS Call Indicator</w:t>
      </w:r>
    </w:p>
    <w:p w:rsidR="003945A2" w:rsidRPr="00C0071F" w:rsidRDefault="003945A2">
      <w:pPr>
        <w:rPr>
          <w:u w:val="single"/>
        </w:rPr>
      </w:pPr>
      <w:r w:rsidRPr="00C0071F">
        <w:t>See 3GPP TS 23.093 [107] for the use of this parameter and the conditions for its presence.</w:t>
      </w:r>
    </w:p>
    <w:p w:rsidR="003945A2" w:rsidRPr="00C0071F" w:rsidRDefault="003945A2">
      <w:pPr>
        <w:rPr>
          <w:u w:val="single"/>
        </w:rPr>
      </w:pPr>
      <w:r w:rsidRPr="00C0071F">
        <w:rPr>
          <w:u w:val="single"/>
        </w:rPr>
        <w:t>IST Alert Timer</w:t>
      </w:r>
    </w:p>
    <w:p w:rsidR="003945A2" w:rsidRPr="00C0071F" w:rsidRDefault="003945A2">
      <w:pPr>
        <w:rPr>
          <w:u w:val="single"/>
        </w:rPr>
      </w:pPr>
      <w:r w:rsidRPr="00C0071F">
        <w:t>It includes the IST Alert timer value that must be used to inform the HLR about the call activities that the subscriber performs. This parameter is only sent to the GMSC in response to a Send Routing Information request which indicates the the GMSC supports IST.</w:t>
      </w:r>
    </w:p>
    <w:p w:rsidR="003945A2" w:rsidRPr="00C0071F" w:rsidRDefault="003945A2" w:rsidP="001452F8">
      <w:pPr>
        <w:rPr>
          <w:u w:val="single"/>
        </w:rPr>
      </w:pPr>
      <w:r w:rsidRPr="00C0071F">
        <w:rPr>
          <w:u w:val="single"/>
        </w:rPr>
        <w:t>Number Portability Status</w:t>
      </w:r>
    </w:p>
    <w:p w:rsidR="003945A2" w:rsidRPr="00C0071F" w:rsidRDefault="003945A2">
      <w:r w:rsidRPr="00C0071F">
        <w:t>This parameter indicates the number portability status of the subscriber. This parameter may be present if the sender of SRIack is NPLR.</w:t>
      </w:r>
    </w:p>
    <w:p w:rsidR="003945A2" w:rsidRPr="00C0071F" w:rsidRDefault="003945A2">
      <w:pPr>
        <w:rPr>
          <w:u w:val="single"/>
        </w:rPr>
      </w:pPr>
      <w:r w:rsidRPr="00C0071F">
        <w:rPr>
          <w:u w:val="single"/>
        </w:rPr>
        <w:t>Supported CAMEL Phases in VMSC</w:t>
      </w:r>
    </w:p>
    <w:p w:rsidR="003945A2" w:rsidRPr="00C0071F" w:rsidRDefault="003945A2">
      <w:r w:rsidRPr="00C0071F">
        <w:t>The use of this parameter and the requirements for its presence are specified in 3GPP TS 23.078.</w:t>
      </w:r>
    </w:p>
    <w:p w:rsidR="003945A2" w:rsidRPr="00C0071F" w:rsidRDefault="003945A2">
      <w:pPr>
        <w:rPr>
          <w:u w:val="single"/>
        </w:rPr>
      </w:pPr>
      <w:r w:rsidRPr="00C0071F">
        <w:rPr>
          <w:u w:val="single"/>
        </w:rPr>
        <w:t>Offered CAMEL 4 CSIs in VMSC</w:t>
      </w:r>
    </w:p>
    <w:p w:rsidR="003945A2" w:rsidRPr="00C0071F" w:rsidRDefault="003945A2">
      <w:r w:rsidRPr="00C0071F">
        <w:t>This parameter is defined in clause 7.6.3.36F.</w:t>
      </w:r>
    </w:p>
    <w:p w:rsidR="003945A2" w:rsidRPr="00C0071F" w:rsidRDefault="003945A2">
      <w:pPr>
        <w:rPr>
          <w:u w:val="single"/>
        </w:rPr>
      </w:pPr>
      <w:r w:rsidRPr="00C0071F">
        <w:rPr>
          <w:u w:val="single"/>
        </w:rPr>
        <w:t>MSRN 2</w:t>
      </w:r>
    </w:p>
    <w:p w:rsidR="003945A2" w:rsidRPr="00C0071F" w:rsidRDefault="003945A2">
      <w:r w:rsidRPr="00C0071F">
        <w:t>The use of this parameter and the requirements for its presence are specified in 3GPP TS 23.172 [126].</w:t>
      </w:r>
    </w:p>
    <w:p w:rsidR="003945A2" w:rsidRPr="00C0071F" w:rsidRDefault="003945A2">
      <w:pPr>
        <w:rPr>
          <w:u w:val="single"/>
        </w:rPr>
      </w:pPr>
      <w:r w:rsidRPr="00C0071F">
        <w:rPr>
          <w:u w:val="single"/>
        </w:rPr>
        <w:t>Forwarding Data 2</w:t>
      </w:r>
    </w:p>
    <w:p w:rsidR="003945A2" w:rsidRPr="00C0071F" w:rsidRDefault="003945A2">
      <w:r w:rsidRPr="00C0071F">
        <w:t>The use of this parameter and the requirements for its presence are specified in 3GPP TS 23.172 [126].</w:t>
      </w:r>
    </w:p>
    <w:p w:rsidR="003945A2" w:rsidRPr="00C0071F" w:rsidRDefault="003945A2">
      <w:r w:rsidRPr="00C0071F">
        <w:rPr>
          <w:u w:val="single"/>
        </w:rPr>
        <w:t>SS-List 2</w:t>
      </w:r>
    </w:p>
    <w:p w:rsidR="003945A2" w:rsidRPr="00C0071F" w:rsidRDefault="003945A2">
      <w:r w:rsidRPr="00C0071F">
        <w:t>The use of this parameter and the requirements for its presence are specified in 3GPP TS 23.172 [126].</w:t>
      </w:r>
    </w:p>
    <w:p w:rsidR="003945A2" w:rsidRPr="00C0071F" w:rsidRDefault="003945A2">
      <w:r w:rsidRPr="00C0071F">
        <w:rPr>
          <w:u w:val="single"/>
        </w:rPr>
        <w:t>Basic Service Code 2</w:t>
      </w:r>
    </w:p>
    <w:p w:rsidR="003945A2" w:rsidRPr="00C0071F" w:rsidRDefault="003945A2">
      <w:r w:rsidRPr="00C0071F">
        <w:t>The use of this parameter and the requirements for its presence are specified in 3GPP TS 23.172 [126].</w:t>
      </w:r>
    </w:p>
    <w:p w:rsidR="003945A2" w:rsidRPr="00C0071F" w:rsidRDefault="003945A2">
      <w:r w:rsidRPr="00C0071F">
        <w:t>Allowed Services</w:t>
      </w:r>
    </w:p>
    <w:p w:rsidR="003945A2" w:rsidRPr="00C0071F" w:rsidRDefault="003945A2">
      <w:r w:rsidRPr="00C0071F">
        <w:t>The use of this parameter and the requirements for its presence are specified in 3GPP TS 23.172 [126].</w:t>
      </w:r>
    </w:p>
    <w:p w:rsidR="003945A2" w:rsidRPr="00C0071F" w:rsidRDefault="003945A2">
      <w:r w:rsidRPr="00C0071F">
        <w:rPr>
          <w:u w:val="single"/>
        </w:rPr>
        <w:t>Unavailability Cause</w:t>
      </w:r>
    </w:p>
    <w:p w:rsidR="003945A2" w:rsidRPr="00C0071F" w:rsidRDefault="003945A2">
      <w:r w:rsidRPr="00C0071F">
        <w:t>The use of this parameter and the requirements for its presence are specified in 3GPP TS 23.172 [126].</w:t>
      </w:r>
    </w:p>
    <w:p w:rsidR="003945A2" w:rsidRPr="00C0071F" w:rsidRDefault="003945A2">
      <w:r w:rsidRPr="00C0071F">
        <w:rPr>
          <w:u w:val="single"/>
        </w:rPr>
        <w:t>User error</w:t>
      </w:r>
    </w:p>
    <w:p w:rsidR="003945A2" w:rsidRPr="00C0071F" w:rsidRDefault="003945A2">
      <w:r w:rsidRPr="00C0071F">
        <w:t>This parameter is sent by the responder when an error is detected and if present, takes one of the following values:</w:t>
      </w:r>
    </w:p>
    <w:p w:rsidR="003945A2" w:rsidRPr="00C0071F" w:rsidRDefault="003945A2">
      <w:pPr>
        <w:pStyle w:val="B1"/>
      </w:pPr>
      <w:r w:rsidRPr="00C0071F">
        <w:t>-</w:t>
      </w:r>
      <w:r w:rsidRPr="00C0071F">
        <w:tab/>
        <w:t>Unknown Subscriber;</w:t>
      </w:r>
    </w:p>
    <w:p w:rsidR="003945A2" w:rsidRPr="00C0071F" w:rsidRDefault="003945A2">
      <w:pPr>
        <w:pStyle w:val="B1"/>
        <w:ind w:hanging="1"/>
      </w:pPr>
      <w:r w:rsidRPr="00C0071F">
        <w:t xml:space="preserve">The diagnostic for the Unknown Subscriber error may indicate </w:t>
      </w:r>
      <w:r w:rsidR="001452F8" w:rsidRPr="00C0071F">
        <w:t>'</w:t>
      </w:r>
      <w:r w:rsidRPr="00C0071F">
        <w:t>NPDB Mismatch</w:t>
      </w:r>
      <w:r w:rsidR="001452F8" w:rsidRPr="00C0071F">
        <w:t>'</w:t>
      </w:r>
      <w:r w:rsidRPr="00C0071F">
        <w:t>.</w:t>
      </w:r>
    </w:p>
    <w:p w:rsidR="003945A2" w:rsidRPr="00C0071F" w:rsidRDefault="003945A2">
      <w:pPr>
        <w:pStyle w:val="B1"/>
      </w:pPr>
      <w:r w:rsidRPr="00C0071F">
        <w:t>-</w:t>
      </w:r>
      <w:r w:rsidRPr="00C0071F">
        <w:tab/>
        <w:t>Number changed;</w:t>
      </w:r>
    </w:p>
    <w:p w:rsidR="003945A2" w:rsidRPr="00C0071F" w:rsidRDefault="003945A2">
      <w:pPr>
        <w:pStyle w:val="B1"/>
      </w:pPr>
      <w:r w:rsidRPr="00C0071F">
        <w:t>-</w:t>
      </w:r>
      <w:r w:rsidRPr="00C0071F">
        <w:tab/>
        <w:t>Call Barred;</w:t>
      </w:r>
    </w:p>
    <w:p w:rsidR="003945A2" w:rsidRPr="00C0071F" w:rsidRDefault="003945A2">
      <w:pPr>
        <w:pStyle w:val="B1"/>
      </w:pPr>
      <w:r w:rsidRPr="00C0071F">
        <w:tab/>
        <w:t>This error will indicate that either incoming calls are barred for this MS or that calls are barred due to Operator Determined Barring (see 3GPP TS 22.041 [8] for a definition of this network feature);</w:t>
      </w:r>
    </w:p>
    <w:p w:rsidR="003945A2" w:rsidRPr="00C0071F" w:rsidRDefault="003945A2">
      <w:pPr>
        <w:pStyle w:val="B1"/>
      </w:pPr>
      <w:r w:rsidRPr="00C0071F">
        <w:t>-</w:t>
      </w:r>
      <w:r w:rsidRPr="00C0071F">
        <w:tab/>
        <w:t>CUG Reject;</w:t>
      </w:r>
    </w:p>
    <w:p w:rsidR="003945A2" w:rsidRPr="00C0071F" w:rsidRDefault="003945A2">
      <w:pPr>
        <w:pStyle w:val="B1"/>
      </w:pPr>
      <w:r w:rsidRPr="00C0071F">
        <w:tab/>
        <w:t>The value of this error cause will indicate the reason for CUG Reject;</w:t>
      </w:r>
    </w:p>
    <w:p w:rsidR="003945A2" w:rsidRPr="00C0071F" w:rsidRDefault="003945A2">
      <w:pPr>
        <w:pStyle w:val="B1"/>
      </w:pPr>
      <w:r w:rsidRPr="00C0071F">
        <w:t>-</w:t>
      </w:r>
      <w:r w:rsidRPr="00C0071F">
        <w:tab/>
        <w:t>Bearer Service Not Provisioned;</w:t>
      </w:r>
    </w:p>
    <w:p w:rsidR="003945A2" w:rsidRPr="00C0071F" w:rsidRDefault="003945A2">
      <w:pPr>
        <w:pStyle w:val="B1"/>
      </w:pPr>
      <w:r w:rsidRPr="00C0071F">
        <w:t>-</w:t>
      </w:r>
      <w:r w:rsidRPr="00C0071F">
        <w:tab/>
        <w:t>Teleservice Not Provisioned;</w:t>
      </w:r>
    </w:p>
    <w:p w:rsidR="003945A2" w:rsidRPr="00C0071F" w:rsidRDefault="003945A2">
      <w:pPr>
        <w:pStyle w:val="B1"/>
      </w:pPr>
      <w:r w:rsidRPr="00C0071F">
        <w:tab/>
        <w:t>A subscription check has been performed and the call has not passed the check due to incompatibility with regard to the requested service. Depending on the nature of the incompatibility, either of these messages will be returned;</w:t>
      </w:r>
    </w:p>
    <w:p w:rsidR="003945A2" w:rsidRPr="00C0071F" w:rsidRDefault="003945A2">
      <w:pPr>
        <w:pStyle w:val="B1"/>
      </w:pPr>
      <w:r w:rsidRPr="00C0071F">
        <w:t>-</w:t>
      </w:r>
      <w:r w:rsidRPr="00C0071F">
        <w:tab/>
        <w:t>Facility Not Supported;</w:t>
      </w:r>
    </w:p>
    <w:p w:rsidR="003945A2" w:rsidRPr="00C0071F" w:rsidRDefault="003945A2">
      <w:pPr>
        <w:pStyle w:val="B1"/>
      </w:pPr>
      <w:r w:rsidRPr="00C0071F">
        <w:t>-</w:t>
      </w:r>
      <w:r w:rsidRPr="00C0071F">
        <w:tab/>
        <w:t>Absent Subscriber;</w:t>
      </w:r>
    </w:p>
    <w:p w:rsidR="003945A2" w:rsidRPr="00C0071F" w:rsidRDefault="003945A2">
      <w:pPr>
        <w:pStyle w:val="B1"/>
      </w:pPr>
      <w:r w:rsidRPr="00C0071F">
        <w:tab/>
        <w:t>This indicates that the location of the MS is not known (either the station is not registered and there is no location information available or the Provide Roaming Number procedure fails due to IMSI detached flag being set), or the GMSC requested forwarding information with a forwarding reason of not reachable, and the call forwarding on MS not reachable service is not active;</w:t>
      </w:r>
      <w:r w:rsidR="008B09F0" w:rsidRPr="00C0071F">
        <w:t xml:space="preserve"> this may also indicate that the MS has moved to a new MSC/VLR and that MT Roaming Retry is requested (see 3GPP TS 23.018 [97]);</w:t>
      </w:r>
    </w:p>
    <w:p w:rsidR="003945A2" w:rsidRPr="00C0071F" w:rsidRDefault="003945A2">
      <w:pPr>
        <w:pStyle w:val="B1"/>
      </w:pPr>
      <w:r w:rsidRPr="00C0071F">
        <w:t>-</w:t>
      </w:r>
      <w:r w:rsidRPr="00C0071F">
        <w:tab/>
        <w:t>Busy Subscriber;</w:t>
      </w:r>
    </w:p>
    <w:p w:rsidR="003945A2" w:rsidRPr="00C0071F" w:rsidRDefault="003945A2">
      <w:pPr>
        <w:pStyle w:val="B1"/>
      </w:pPr>
      <w:r w:rsidRPr="00C0071F">
        <w:tab/>
        <w:t>This indicates that Call Forwarding on Busy was not active for the specified basic service group when the GMSC requested forwarding information with a forwarding reason of busy;</w:t>
      </w:r>
    </w:p>
    <w:p w:rsidR="003945A2" w:rsidRPr="00C0071F" w:rsidRDefault="003945A2">
      <w:pPr>
        <w:pStyle w:val="B1"/>
      </w:pPr>
      <w:r w:rsidRPr="00C0071F">
        <w:tab/>
        <w:t>The error may also indicate that the subscriber is busy due to an outstanding CCBS recall. In the error data it may then be specified that CCBS is possible for the busy encountered call;</w:t>
      </w:r>
    </w:p>
    <w:p w:rsidR="003945A2" w:rsidRPr="00C0071F" w:rsidRDefault="003945A2">
      <w:pPr>
        <w:pStyle w:val="B1"/>
      </w:pPr>
      <w:r w:rsidRPr="00C0071F">
        <w:t>-</w:t>
      </w:r>
      <w:r w:rsidRPr="00C0071F">
        <w:tab/>
        <w:t>No Subscriber Reply;</w:t>
      </w:r>
    </w:p>
    <w:p w:rsidR="003945A2" w:rsidRPr="00C0071F" w:rsidRDefault="003945A2">
      <w:pPr>
        <w:pStyle w:val="B1"/>
      </w:pPr>
      <w:r w:rsidRPr="00C0071F">
        <w:tab/>
        <w:t>This indicates that Call Forwarding on No Reply was not active for the specified basic service group when the GMSC requested forwarding information with a forwarding reason of no reply;</w:t>
      </w:r>
    </w:p>
    <w:p w:rsidR="003945A2" w:rsidRPr="00C0071F" w:rsidRDefault="003945A2">
      <w:pPr>
        <w:pStyle w:val="B1"/>
      </w:pPr>
      <w:r w:rsidRPr="00C0071F">
        <w:t>-</w:t>
      </w:r>
      <w:r w:rsidRPr="00C0071F">
        <w:tab/>
        <w:t>OR Not Allowed;</w:t>
      </w:r>
    </w:p>
    <w:p w:rsidR="003945A2" w:rsidRPr="00C0071F" w:rsidRDefault="003945A2">
      <w:pPr>
        <w:pStyle w:val="B1"/>
      </w:pPr>
      <w:r w:rsidRPr="00C0071F">
        <w:tab/>
        <w:t>This indicates that the HLR is not prepared to accept an OR interrogation from the GMSC, or that calls to the specified subscriber are not allowed to be optimally routed;</w:t>
      </w:r>
    </w:p>
    <w:p w:rsidR="003945A2" w:rsidRPr="00C0071F" w:rsidRDefault="003945A2">
      <w:pPr>
        <w:pStyle w:val="B1"/>
      </w:pPr>
      <w:r w:rsidRPr="00C0071F">
        <w:t>-</w:t>
      </w:r>
      <w:r w:rsidRPr="00C0071F">
        <w:tab/>
        <w:t>Forwarding Violation;</w:t>
      </w:r>
    </w:p>
    <w:p w:rsidR="003945A2" w:rsidRPr="00C0071F" w:rsidRDefault="003945A2">
      <w:pPr>
        <w:pStyle w:val="B1"/>
      </w:pPr>
      <w:r w:rsidRPr="00C0071F">
        <w:t>-</w:t>
      </w:r>
      <w:r w:rsidRPr="00C0071F">
        <w:tab/>
        <w:t>System Failure;</w:t>
      </w:r>
    </w:p>
    <w:p w:rsidR="003945A2" w:rsidRPr="00C0071F" w:rsidRDefault="003945A2">
      <w:pPr>
        <w:pStyle w:val="B1"/>
      </w:pPr>
      <w:r w:rsidRPr="00C0071F">
        <w:t>-</w:t>
      </w:r>
      <w:r w:rsidRPr="00C0071F">
        <w:tab/>
        <w:t>Data Missing;</w:t>
      </w:r>
    </w:p>
    <w:p w:rsidR="003945A2" w:rsidRPr="00C0071F" w:rsidRDefault="003945A2">
      <w:pPr>
        <w:pStyle w:val="B1"/>
      </w:pPr>
      <w:r w:rsidRPr="00C0071F">
        <w:t>-</w:t>
      </w:r>
      <w:r w:rsidRPr="00C0071F">
        <w:tab/>
        <w:t>Unexpected Data Value.</w:t>
      </w:r>
    </w:p>
    <w:p w:rsidR="003945A2" w:rsidRPr="00C0071F" w:rsidRDefault="003945A2">
      <w:r w:rsidRPr="00C0071F">
        <w:t>See clause 7.6</w:t>
      </w:r>
      <w:r w:rsidR="002C410C" w:rsidRPr="00C0071F">
        <w:t>.1.4</w:t>
      </w:r>
      <w:r w:rsidRPr="00C0071F">
        <w:t xml:space="preserve"> for a definition of these errors.</w:t>
      </w:r>
    </w:p>
    <w:p w:rsidR="003945A2" w:rsidRPr="00C0071F" w:rsidRDefault="003945A2">
      <w:r w:rsidRPr="00C0071F">
        <w:rPr>
          <w:u w:val="single"/>
        </w:rPr>
        <w:t>Provider error</w:t>
      </w:r>
    </w:p>
    <w:p w:rsidR="0084477F" w:rsidRPr="00C0071F" w:rsidRDefault="003945A2" w:rsidP="0084477F">
      <w:r w:rsidRPr="00C0071F">
        <w:t>These are defined in clause 7.6.</w:t>
      </w:r>
      <w:r w:rsidR="0084477F" w:rsidRPr="00C0071F">
        <w:t xml:space="preserve"> </w:t>
      </w:r>
    </w:p>
    <w:p w:rsidR="0084477F" w:rsidRPr="00C0071F" w:rsidRDefault="0084477F" w:rsidP="0084477F">
      <w:pPr>
        <w:rPr>
          <w:u w:val="single"/>
        </w:rPr>
      </w:pPr>
      <w:r w:rsidRPr="00C0071F">
        <w:rPr>
          <w:u w:val="single"/>
        </w:rPr>
        <w:t>GSM Bearer Capability</w:t>
      </w:r>
    </w:p>
    <w:p w:rsidR="006F78C9" w:rsidRPr="00C0071F" w:rsidRDefault="0084477F" w:rsidP="006F78C9">
      <w:pPr>
        <w:rPr>
          <w:lang w:eastAsia="zh-CN"/>
        </w:rPr>
      </w:pPr>
      <w:r w:rsidRPr="00C0071F">
        <w:t>This information is passed according to the rules specified in 3GPP TS 29.007 [56]. There may be two GSM Bearer Capabilities supplied.</w:t>
      </w:r>
    </w:p>
    <w:p w:rsidR="003945A2" w:rsidRPr="00C0071F" w:rsidRDefault="003945A2" w:rsidP="0084477F"/>
    <w:p w:rsidR="003945A2" w:rsidRPr="00C0071F" w:rsidRDefault="003945A2" w:rsidP="001452F8">
      <w:pPr>
        <w:pStyle w:val="Heading2"/>
      </w:pPr>
      <w:bookmarkStart w:id="700" w:name="_Toc457811617"/>
      <w:r w:rsidRPr="00C0071F">
        <w:t>10.2</w:t>
      </w:r>
      <w:r w:rsidRPr="00C0071F">
        <w:tab/>
        <w:t>MAP_PROVIDE_ROAMING_NUMBER service</w:t>
      </w:r>
      <w:bookmarkEnd w:id="700"/>
    </w:p>
    <w:p w:rsidR="003945A2" w:rsidRPr="00C0071F" w:rsidRDefault="003945A2" w:rsidP="001452F8">
      <w:pPr>
        <w:pStyle w:val="Heading3"/>
      </w:pPr>
      <w:bookmarkStart w:id="701" w:name="_Toc457811618"/>
      <w:r w:rsidRPr="00C0071F">
        <w:t>10.2.1</w:t>
      </w:r>
      <w:r w:rsidRPr="00C0071F">
        <w:tab/>
        <w:t>Definition</w:t>
      </w:r>
      <w:bookmarkEnd w:id="701"/>
    </w:p>
    <w:p w:rsidR="007D2C06" w:rsidRPr="00C0071F" w:rsidRDefault="003945A2" w:rsidP="007D2C06">
      <w:r w:rsidRPr="00C0071F">
        <w:t>This service is used between the HLR and VLR. The service is invoked by the HLR to request a VLR to send back a roaming number to enable the HLR to instruct the GMSC to route an incoming call to the called MS.</w:t>
      </w:r>
    </w:p>
    <w:p w:rsidR="003945A2" w:rsidRPr="00C0071F" w:rsidRDefault="007D2C06" w:rsidP="007D2C06">
      <w:r w:rsidRPr="00C0071F">
        <w:t>This service is also used between old VLR and new VLR during the MT Roaming Forwarding procedure. The service is invoked by the old VLR to request a roaming number from the new VLR to be able to route an incoming call to the called UE.</w:t>
      </w:r>
    </w:p>
    <w:p w:rsidR="003945A2" w:rsidRPr="00C0071F" w:rsidRDefault="003945A2">
      <w:r w:rsidRPr="00C0071F">
        <w:t>This is a confirmed service which uses the primitives described in table 10.2/1.</w:t>
      </w:r>
    </w:p>
    <w:p w:rsidR="003945A2" w:rsidRPr="00C0071F" w:rsidRDefault="003945A2" w:rsidP="001452F8">
      <w:pPr>
        <w:pStyle w:val="Heading3"/>
      </w:pPr>
      <w:bookmarkStart w:id="702" w:name="_Toc457811619"/>
      <w:r w:rsidRPr="00C0071F">
        <w:t>10.2.2</w:t>
      </w:r>
      <w:r w:rsidRPr="00C0071F">
        <w:tab/>
        <w:t>Service primitives</w:t>
      </w:r>
      <w:bookmarkEnd w:id="702"/>
    </w:p>
    <w:p w:rsidR="003945A2" w:rsidRPr="00C0071F" w:rsidRDefault="003945A2">
      <w:pPr>
        <w:pStyle w:val="TH"/>
        <w:keepNext w:val="0"/>
        <w:keepLines w:val="0"/>
      </w:pPr>
      <w:r w:rsidRPr="00C0071F">
        <w:t>Table 10.2/1: MAP_PROVIDE_ROAMING_NUMBER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84"/>
        <w:gridCol w:w="1143"/>
        <w:gridCol w:w="1287"/>
        <w:gridCol w:w="1406"/>
        <w:gridCol w:w="1581"/>
      </w:tblGrid>
      <w:tr w:rsidR="003945A2" w:rsidRPr="00C0071F">
        <w:trPr>
          <w:tblHeader/>
          <w:jc w:val="center"/>
        </w:trPr>
        <w:tc>
          <w:tcPr>
            <w:tcW w:w="2884" w:type="dxa"/>
          </w:tcPr>
          <w:p w:rsidR="003945A2" w:rsidRPr="00C0071F" w:rsidRDefault="003945A2">
            <w:pPr>
              <w:pStyle w:val="TAH"/>
              <w:keepNext w:val="0"/>
              <w:keepLines w:val="0"/>
            </w:pPr>
            <w:r w:rsidRPr="00C0071F">
              <w:t>Parameter name</w:t>
            </w:r>
          </w:p>
        </w:tc>
        <w:tc>
          <w:tcPr>
            <w:tcW w:w="1143" w:type="dxa"/>
          </w:tcPr>
          <w:p w:rsidR="003945A2" w:rsidRPr="00C0071F" w:rsidRDefault="003945A2">
            <w:pPr>
              <w:pStyle w:val="TAH"/>
              <w:keepNext w:val="0"/>
              <w:keepLines w:val="0"/>
            </w:pPr>
            <w:r w:rsidRPr="00C0071F">
              <w:t>Request</w:t>
            </w:r>
          </w:p>
        </w:tc>
        <w:tc>
          <w:tcPr>
            <w:tcW w:w="1287" w:type="dxa"/>
          </w:tcPr>
          <w:p w:rsidR="003945A2" w:rsidRPr="00C0071F" w:rsidRDefault="003945A2">
            <w:pPr>
              <w:pStyle w:val="TAH"/>
              <w:keepNext w:val="0"/>
              <w:keepLines w:val="0"/>
            </w:pPr>
            <w:r w:rsidRPr="00C0071F">
              <w:t>Indication</w:t>
            </w:r>
          </w:p>
        </w:tc>
        <w:tc>
          <w:tcPr>
            <w:tcW w:w="1406" w:type="dxa"/>
          </w:tcPr>
          <w:p w:rsidR="003945A2" w:rsidRPr="00C0071F" w:rsidRDefault="003945A2">
            <w:pPr>
              <w:pStyle w:val="TAH"/>
              <w:keepNext w:val="0"/>
              <w:keepLines w:val="0"/>
            </w:pPr>
            <w:r w:rsidRPr="00C0071F">
              <w:t>Response</w:t>
            </w:r>
          </w:p>
        </w:tc>
        <w:tc>
          <w:tcPr>
            <w:tcW w:w="1581" w:type="dxa"/>
          </w:tcPr>
          <w:p w:rsidR="003945A2" w:rsidRPr="00C0071F" w:rsidRDefault="003945A2">
            <w:pPr>
              <w:pStyle w:val="TAH"/>
              <w:keepNext w:val="0"/>
              <w:keepLines w:val="0"/>
            </w:pPr>
            <w:r w:rsidRPr="00C0071F">
              <w:t>Confirm</w:t>
            </w:r>
          </w:p>
        </w:tc>
      </w:tr>
      <w:tr w:rsidR="003945A2" w:rsidRPr="00C0071F">
        <w:trPr>
          <w:jc w:val="center"/>
        </w:trPr>
        <w:tc>
          <w:tcPr>
            <w:tcW w:w="2884" w:type="dxa"/>
          </w:tcPr>
          <w:p w:rsidR="003945A2" w:rsidRPr="00C0071F" w:rsidRDefault="003945A2">
            <w:pPr>
              <w:pStyle w:val="TAL"/>
              <w:keepNext w:val="0"/>
              <w:keepLines w:val="0"/>
            </w:pPr>
            <w:r w:rsidRPr="00C0071F">
              <w:t>Invoke Id</w:t>
            </w:r>
          </w:p>
        </w:tc>
        <w:tc>
          <w:tcPr>
            <w:tcW w:w="1143" w:type="dxa"/>
          </w:tcPr>
          <w:p w:rsidR="003945A2" w:rsidRPr="00C0071F" w:rsidRDefault="003945A2">
            <w:pPr>
              <w:pStyle w:val="TAC"/>
              <w:keepNext w:val="0"/>
              <w:keepLines w:val="0"/>
            </w:pPr>
            <w:r w:rsidRPr="00C0071F">
              <w:t>M</w:t>
            </w:r>
          </w:p>
        </w:tc>
        <w:tc>
          <w:tcPr>
            <w:tcW w:w="1287" w:type="dxa"/>
          </w:tcPr>
          <w:p w:rsidR="003945A2" w:rsidRPr="00C0071F" w:rsidRDefault="003945A2">
            <w:pPr>
              <w:pStyle w:val="TAC"/>
              <w:keepNext w:val="0"/>
              <w:keepLines w:val="0"/>
            </w:pPr>
            <w:r w:rsidRPr="00C0071F">
              <w:t>M(=)</w:t>
            </w:r>
          </w:p>
        </w:tc>
        <w:tc>
          <w:tcPr>
            <w:tcW w:w="1406" w:type="dxa"/>
          </w:tcPr>
          <w:p w:rsidR="003945A2" w:rsidRPr="00C0071F" w:rsidRDefault="003945A2">
            <w:pPr>
              <w:pStyle w:val="TAC"/>
              <w:keepNext w:val="0"/>
              <w:keepLines w:val="0"/>
            </w:pPr>
            <w:r w:rsidRPr="00C0071F">
              <w:t>M(=)</w:t>
            </w:r>
          </w:p>
        </w:tc>
        <w:tc>
          <w:tcPr>
            <w:tcW w:w="1581" w:type="dxa"/>
          </w:tcPr>
          <w:p w:rsidR="003945A2" w:rsidRPr="00C0071F" w:rsidRDefault="003945A2">
            <w:pPr>
              <w:pStyle w:val="TAC"/>
              <w:keepNext w:val="0"/>
              <w:keepLines w:val="0"/>
            </w:pPr>
            <w:r w:rsidRPr="00C0071F">
              <w:t>M(=)</w:t>
            </w:r>
          </w:p>
        </w:tc>
      </w:tr>
      <w:tr w:rsidR="003945A2" w:rsidRPr="00C0071F">
        <w:trPr>
          <w:jc w:val="center"/>
        </w:trPr>
        <w:tc>
          <w:tcPr>
            <w:tcW w:w="2884" w:type="dxa"/>
          </w:tcPr>
          <w:p w:rsidR="003945A2" w:rsidRPr="00C0071F" w:rsidRDefault="003945A2">
            <w:pPr>
              <w:pStyle w:val="TAL"/>
              <w:keepNext w:val="0"/>
              <w:keepLines w:val="0"/>
            </w:pPr>
            <w:r w:rsidRPr="00C0071F">
              <w:t>IMSI</w:t>
            </w:r>
          </w:p>
        </w:tc>
        <w:tc>
          <w:tcPr>
            <w:tcW w:w="1143" w:type="dxa"/>
          </w:tcPr>
          <w:p w:rsidR="003945A2" w:rsidRPr="00C0071F" w:rsidRDefault="003945A2">
            <w:pPr>
              <w:pStyle w:val="TAC"/>
              <w:keepNext w:val="0"/>
              <w:keepLines w:val="0"/>
            </w:pPr>
            <w:r w:rsidRPr="00C0071F">
              <w:t>M</w:t>
            </w:r>
          </w:p>
        </w:tc>
        <w:tc>
          <w:tcPr>
            <w:tcW w:w="1287" w:type="dxa"/>
          </w:tcPr>
          <w:p w:rsidR="003945A2" w:rsidRPr="00C0071F" w:rsidRDefault="003945A2">
            <w:pPr>
              <w:pStyle w:val="TAC"/>
              <w:keepNext w:val="0"/>
              <w:keepLines w:val="0"/>
            </w:pPr>
            <w:r w:rsidRPr="00C0071F">
              <w:t>M(=)</w:t>
            </w:r>
          </w:p>
        </w:tc>
        <w:tc>
          <w:tcPr>
            <w:tcW w:w="1406" w:type="dxa"/>
          </w:tcPr>
          <w:p w:rsidR="003945A2" w:rsidRPr="00C0071F" w:rsidRDefault="003945A2">
            <w:pPr>
              <w:pStyle w:val="TAC"/>
              <w:keepNext w:val="0"/>
              <w:keepLines w:val="0"/>
            </w:pPr>
          </w:p>
        </w:tc>
        <w:tc>
          <w:tcPr>
            <w:tcW w:w="1581" w:type="dxa"/>
          </w:tcPr>
          <w:p w:rsidR="003945A2" w:rsidRPr="00C0071F" w:rsidRDefault="003945A2">
            <w:pPr>
              <w:pStyle w:val="TAC"/>
              <w:keepNext w:val="0"/>
              <w:keepLines w:val="0"/>
            </w:pPr>
          </w:p>
        </w:tc>
      </w:tr>
      <w:tr w:rsidR="003945A2" w:rsidRPr="00C0071F">
        <w:trPr>
          <w:jc w:val="center"/>
        </w:trPr>
        <w:tc>
          <w:tcPr>
            <w:tcW w:w="2884" w:type="dxa"/>
          </w:tcPr>
          <w:p w:rsidR="003945A2" w:rsidRPr="00C0071F" w:rsidRDefault="003945A2">
            <w:pPr>
              <w:pStyle w:val="TAL"/>
              <w:keepNext w:val="0"/>
              <w:keepLines w:val="0"/>
            </w:pPr>
            <w:r w:rsidRPr="00C0071F">
              <w:t>MSC Number</w:t>
            </w:r>
          </w:p>
        </w:tc>
        <w:tc>
          <w:tcPr>
            <w:tcW w:w="1143" w:type="dxa"/>
          </w:tcPr>
          <w:p w:rsidR="003945A2" w:rsidRPr="00C0071F" w:rsidRDefault="003945A2">
            <w:pPr>
              <w:pStyle w:val="TAC"/>
              <w:keepNext w:val="0"/>
              <w:keepLines w:val="0"/>
            </w:pPr>
            <w:r w:rsidRPr="00C0071F">
              <w:t>M</w:t>
            </w:r>
          </w:p>
        </w:tc>
        <w:tc>
          <w:tcPr>
            <w:tcW w:w="1287" w:type="dxa"/>
          </w:tcPr>
          <w:p w:rsidR="003945A2" w:rsidRPr="00C0071F" w:rsidRDefault="003945A2">
            <w:pPr>
              <w:pStyle w:val="TAC"/>
              <w:keepNext w:val="0"/>
              <w:keepLines w:val="0"/>
            </w:pPr>
            <w:r w:rsidRPr="00C0071F">
              <w:t>M(=)</w:t>
            </w:r>
          </w:p>
        </w:tc>
        <w:tc>
          <w:tcPr>
            <w:tcW w:w="1406" w:type="dxa"/>
          </w:tcPr>
          <w:p w:rsidR="003945A2" w:rsidRPr="00C0071F" w:rsidRDefault="003945A2">
            <w:pPr>
              <w:pStyle w:val="TAC"/>
              <w:keepNext w:val="0"/>
              <w:keepLines w:val="0"/>
            </w:pPr>
          </w:p>
        </w:tc>
        <w:tc>
          <w:tcPr>
            <w:tcW w:w="1581" w:type="dxa"/>
          </w:tcPr>
          <w:p w:rsidR="003945A2" w:rsidRPr="00C0071F" w:rsidRDefault="003945A2">
            <w:pPr>
              <w:pStyle w:val="TAC"/>
              <w:keepNext w:val="0"/>
              <w:keepLines w:val="0"/>
            </w:pPr>
          </w:p>
        </w:tc>
      </w:tr>
      <w:tr w:rsidR="003945A2" w:rsidRPr="00C0071F">
        <w:trPr>
          <w:jc w:val="center"/>
        </w:trPr>
        <w:tc>
          <w:tcPr>
            <w:tcW w:w="2884" w:type="dxa"/>
          </w:tcPr>
          <w:p w:rsidR="003945A2" w:rsidRPr="00C0071F" w:rsidRDefault="003945A2">
            <w:pPr>
              <w:pStyle w:val="TAL"/>
              <w:keepNext w:val="0"/>
              <w:keepLines w:val="0"/>
            </w:pPr>
            <w:r w:rsidRPr="00C0071F">
              <w:t>MSISDN</w:t>
            </w:r>
          </w:p>
        </w:tc>
        <w:tc>
          <w:tcPr>
            <w:tcW w:w="1143" w:type="dxa"/>
          </w:tcPr>
          <w:p w:rsidR="003945A2" w:rsidRPr="00C0071F" w:rsidRDefault="003945A2">
            <w:pPr>
              <w:pStyle w:val="TAC"/>
              <w:keepNext w:val="0"/>
              <w:keepLines w:val="0"/>
            </w:pPr>
            <w:r w:rsidRPr="00C0071F">
              <w:t>U</w:t>
            </w:r>
          </w:p>
        </w:tc>
        <w:tc>
          <w:tcPr>
            <w:tcW w:w="1287" w:type="dxa"/>
          </w:tcPr>
          <w:p w:rsidR="003945A2" w:rsidRPr="00C0071F" w:rsidRDefault="003945A2">
            <w:pPr>
              <w:pStyle w:val="TAC"/>
              <w:keepNext w:val="0"/>
              <w:keepLines w:val="0"/>
            </w:pPr>
            <w:r w:rsidRPr="00C0071F">
              <w:t>C(=)</w:t>
            </w:r>
          </w:p>
        </w:tc>
        <w:tc>
          <w:tcPr>
            <w:tcW w:w="1406" w:type="dxa"/>
          </w:tcPr>
          <w:p w:rsidR="003945A2" w:rsidRPr="00C0071F" w:rsidRDefault="003945A2">
            <w:pPr>
              <w:pStyle w:val="TAC"/>
              <w:keepNext w:val="0"/>
              <w:keepLines w:val="0"/>
            </w:pPr>
          </w:p>
        </w:tc>
        <w:tc>
          <w:tcPr>
            <w:tcW w:w="1581" w:type="dxa"/>
          </w:tcPr>
          <w:p w:rsidR="003945A2" w:rsidRPr="00C0071F" w:rsidRDefault="003945A2">
            <w:pPr>
              <w:pStyle w:val="TAC"/>
              <w:keepNext w:val="0"/>
              <w:keepLines w:val="0"/>
            </w:pPr>
          </w:p>
        </w:tc>
      </w:tr>
      <w:tr w:rsidR="003945A2" w:rsidRPr="00C0071F">
        <w:trPr>
          <w:jc w:val="center"/>
        </w:trPr>
        <w:tc>
          <w:tcPr>
            <w:tcW w:w="2884" w:type="dxa"/>
          </w:tcPr>
          <w:p w:rsidR="003945A2" w:rsidRPr="00C0071F" w:rsidRDefault="003945A2">
            <w:pPr>
              <w:pStyle w:val="TAL"/>
              <w:keepNext w:val="0"/>
              <w:keepLines w:val="0"/>
            </w:pPr>
            <w:r w:rsidRPr="00C0071F">
              <w:t>LMSI</w:t>
            </w:r>
          </w:p>
        </w:tc>
        <w:tc>
          <w:tcPr>
            <w:tcW w:w="1143" w:type="dxa"/>
          </w:tcPr>
          <w:p w:rsidR="003945A2" w:rsidRPr="00C0071F" w:rsidRDefault="003945A2">
            <w:pPr>
              <w:pStyle w:val="TAC"/>
              <w:keepNext w:val="0"/>
              <w:keepLines w:val="0"/>
            </w:pPr>
            <w:r w:rsidRPr="00C0071F">
              <w:t>C</w:t>
            </w:r>
          </w:p>
        </w:tc>
        <w:tc>
          <w:tcPr>
            <w:tcW w:w="1287" w:type="dxa"/>
          </w:tcPr>
          <w:p w:rsidR="003945A2" w:rsidRPr="00C0071F" w:rsidRDefault="003945A2">
            <w:pPr>
              <w:pStyle w:val="TAC"/>
              <w:keepNext w:val="0"/>
              <w:keepLines w:val="0"/>
            </w:pPr>
            <w:r w:rsidRPr="00C0071F">
              <w:t>C(=)</w:t>
            </w:r>
          </w:p>
        </w:tc>
        <w:tc>
          <w:tcPr>
            <w:tcW w:w="1406" w:type="dxa"/>
          </w:tcPr>
          <w:p w:rsidR="003945A2" w:rsidRPr="00C0071F" w:rsidRDefault="003945A2">
            <w:pPr>
              <w:pStyle w:val="TAC"/>
              <w:keepNext w:val="0"/>
              <w:keepLines w:val="0"/>
            </w:pPr>
          </w:p>
        </w:tc>
        <w:tc>
          <w:tcPr>
            <w:tcW w:w="1581" w:type="dxa"/>
          </w:tcPr>
          <w:p w:rsidR="003945A2" w:rsidRPr="00C0071F" w:rsidRDefault="003945A2">
            <w:pPr>
              <w:pStyle w:val="TAC"/>
              <w:keepNext w:val="0"/>
              <w:keepLines w:val="0"/>
            </w:pPr>
          </w:p>
        </w:tc>
      </w:tr>
      <w:tr w:rsidR="003945A2" w:rsidRPr="00C0071F">
        <w:trPr>
          <w:jc w:val="center"/>
        </w:trPr>
        <w:tc>
          <w:tcPr>
            <w:tcW w:w="2884" w:type="dxa"/>
          </w:tcPr>
          <w:p w:rsidR="003945A2" w:rsidRPr="00C0071F" w:rsidRDefault="003945A2">
            <w:pPr>
              <w:pStyle w:val="TAL"/>
              <w:keepNext w:val="0"/>
              <w:keepLines w:val="0"/>
            </w:pPr>
            <w:r w:rsidRPr="00C0071F">
              <w:t>GSM Bearer Capability</w:t>
            </w:r>
          </w:p>
        </w:tc>
        <w:tc>
          <w:tcPr>
            <w:tcW w:w="1143" w:type="dxa"/>
          </w:tcPr>
          <w:p w:rsidR="003945A2" w:rsidRPr="00C0071F" w:rsidRDefault="003945A2">
            <w:pPr>
              <w:pStyle w:val="TAC"/>
              <w:keepNext w:val="0"/>
              <w:keepLines w:val="0"/>
            </w:pPr>
            <w:r w:rsidRPr="00C0071F">
              <w:t>C</w:t>
            </w:r>
          </w:p>
        </w:tc>
        <w:tc>
          <w:tcPr>
            <w:tcW w:w="1287" w:type="dxa"/>
          </w:tcPr>
          <w:p w:rsidR="003945A2" w:rsidRPr="00C0071F" w:rsidRDefault="003945A2">
            <w:pPr>
              <w:pStyle w:val="TAC"/>
              <w:keepNext w:val="0"/>
              <w:keepLines w:val="0"/>
            </w:pPr>
            <w:r w:rsidRPr="00C0071F">
              <w:t>C(=)</w:t>
            </w:r>
          </w:p>
        </w:tc>
        <w:tc>
          <w:tcPr>
            <w:tcW w:w="1406" w:type="dxa"/>
          </w:tcPr>
          <w:p w:rsidR="003945A2" w:rsidRPr="00C0071F" w:rsidRDefault="003945A2">
            <w:pPr>
              <w:pStyle w:val="TAC"/>
              <w:keepNext w:val="0"/>
              <w:keepLines w:val="0"/>
            </w:pPr>
          </w:p>
        </w:tc>
        <w:tc>
          <w:tcPr>
            <w:tcW w:w="1581" w:type="dxa"/>
          </w:tcPr>
          <w:p w:rsidR="003945A2" w:rsidRPr="00C0071F" w:rsidRDefault="003945A2">
            <w:pPr>
              <w:pStyle w:val="TAC"/>
              <w:keepNext w:val="0"/>
              <w:keepLines w:val="0"/>
            </w:pPr>
          </w:p>
        </w:tc>
      </w:tr>
      <w:tr w:rsidR="003945A2" w:rsidRPr="00C0071F">
        <w:trPr>
          <w:jc w:val="center"/>
        </w:trPr>
        <w:tc>
          <w:tcPr>
            <w:tcW w:w="2884" w:type="dxa"/>
          </w:tcPr>
          <w:p w:rsidR="003945A2" w:rsidRPr="00C0071F" w:rsidRDefault="003945A2">
            <w:pPr>
              <w:pStyle w:val="TAL"/>
              <w:keepNext w:val="0"/>
              <w:keepLines w:val="0"/>
            </w:pPr>
            <w:r w:rsidRPr="00C0071F">
              <w:t>Network Signal Info</w:t>
            </w:r>
          </w:p>
        </w:tc>
        <w:tc>
          <w:tcPr>
            <w:tcW w:w="1143" w:type="dxa"/>
          </w:tcPr>
          <w:p w:rsidR="003945A2" w:rsidRPr="00C0071F" w:rsidRDefault="003945A2">
            <w:pPr>
              <w:pStyle w:val="TAC"/>
              <w:keepNext w:val="0"/>
              <w:keepLines w:val="0"/>
            </w:pPr>
            <w:r w:rsidRPr="00C0071F">
              <w:t>C</w:t>
            </w:r>
          </w:p>
        </w:tc>
        <w:tc>
          <w:tcPr>
            <w:tcW w:w="1287" w:type="dxa"/>
          </w:tcPr>
          <w:p w:rsidR="003945A2" w:rsidRPr="00C0071F" w:rsidRDefault="003945A2">
            <w:pPr>
              <w:pStyle w:val="TAC"/>
              <w:keepNext w:val="0"/>
              <w:keepLines w:val="0"/>
            </w:pPr>
            <w:r w:rsidRPr="00C0071F">
              <w:t>C(=)</w:t>
            </w:r>
          </w:p>
        </w:tc>
        <w:tc>
          <w:tcPr>
            <w:tcW w:w="1406" w:type="dxa"/>
          </w:tcPr>
          <w:p w:rsidR="003945A2" w:rsidRPr="00C0071F" w:rsidRDefault="003945A2">
            <w:pPr>
              <w:pStyle w:val="TAC"/>
              <w:keepNext w:val="0"/>
              <w:keepLines w:val="0"/>
            </w:pPr>
          </w:p>
        </w:tc>
        <w:tc>
          <w:tcPr>
            <w:tcW w:w="1581" w:type="dxa"/>
          </w:tcPr>
          <w:p w:rsidR="003945A2" w:rsidRPr="00C0071F" w:rsidRDefault="003945A2">
            <w:pPr>
              <w:pStyle w:val="TAC"/>
              <w:keepNext w:val="0"/>
              <w:keepLines w:val="0"/>
            </w:pPr>
          </w:p>
        </w:tc>
      </w:tr>
      <w:tr w:rsidR="003945A2" w:rsidRPr="00C0071F">
        <w:trPr>
          <w:jc w:val="center"/>
        </w:trPr>
        <w:tc>
          <w:tcPr>
            <w:tcW w:w="2884" w:type="dxa"/>
          </w:tcPr>
          <w:p w:rsidR="003945A2" w:rsidRPr="00C0071F" w:rsidRDefault="003945A2">
            <w:pPr>
              <w:pStyle w:val="TAL"/>
              <w:keepNext w:val="0"/>
              <w:keepLines w:val="0"/>
            </w:pPr>
            <w:r w:rsidRPr="00C0071F">
              <w:t>Suppression Of Announcement</w:t>
            </w:r>
          </w:p>
        </w:tc>
        <w:tc>
          <w:tcPr>
            <w:tcW w:w="1143" w:type="dxa"/>
          </w:tcPr>
          <w:p w:rsidR="003945A2" w:rsidRPr="00C0071F" w:rsidRDefault="003945A2">
            <w:pPr>
              <w:pStyle w:val="TAC"/>
              <w:keepNext w:val="0"/>
              <w:keepLines w:val="0"/>
            </w:pPr>
            <w:r w:rsidRPr="00C0071F">
              <w:t>C</w:t>
            </w:r>
          </w:p>
        </w:tc>
        <w:tc>
          <w:tcPr>
            <w:tcW w:w="1287" w:type="dxa"/>
          </w:tcPr>
          <w:p w:rsidR="003945A2" w:rsidRPr="00C0071F" w:rsidRDefault="003945A2">
            <w:pPr>
              <w:pStyle w:val="TAC"/>
              <w:keepNext w:val="0"/>
              <w:keepLines w:val="0"/>
            </w:pPr>
            <w:r w:rsidRPr="00C0071F">
              <w:t>C(=)</w:t>
            </w:r>
          </w:p>
        </w:tc>
        <w:tc>
          <w:tcPr>
            <w:tcW w:w="1406" w:type="dxa"/>
          </w:tcPr>
          <w:p w:rsidR="003945A2" w:rsidRPr="00C0071F" w:rsidRDefault="003945A2">
            <w:pPr>
              <w:pStyle w:val="TAC"/>
              <w:keepNext w:val="0"/>
              <w:keepLines w:val="0"/>
            </w:pPr>
          </w:p>
        </w:tc>
        <w:tc>
          <w:tcPr>
            <w:tcW w:w="1581" w:type="dxa"/>
          </w:tcPr>
          <w:p w:rsidR="003945A2" w:rsidRPr="00C0071F" w:rsidRDefault="003945A2">
            <w:pPr>
              <w:pStyle w:val="TAC"/>
              <w:keepNext w:val="0"/>
              <w:keepLines w:val="0"/>
            </w:pPr>
          </w:p>
        </w:tc>
      </w:tr>
      <w:tr w:rsidR="003945A2" w:rsidRPr="00C0071F">
        <w:trPr>
          <w:jc w:val="center"/>
        </w:trPr>
        <w:tc>
          <w:tcPr>
            <w:tcW w:w="2884" w:type="dxa"/>
          </w:tcPr>
          <w:p w:rsidR="003945A2" w:rsidRPr="00C0071F" w:rsidRDefault="003945A2">
            <w:pPr>
              <w:pStyle w:val="TAL"/>
              <w:keepNext w:val="0"/>
              <w:keepLines w:val="0"/>
            </w:pPr>
            <w:r w:rsidRPr="00C0071F">
              <w:t>Call Reference Number</w:t>
            </w:r>
          </w:p>
        </w:tc>
        <w:tc>
          <w:tcPr>
            <w:tcW w:w="1143" w:type="dxa"/>
          </w:tcPr>
          <w:p w:rsidR="003945A2" w:rsidRPr="00C0071F" w:rsidRDefault="003945A2">
            <w:pPr>
              <w:pStyle w:val="TAC"/>
              <w:keepNext w:val="0"/>
              <w:keepLines w:val="0"/>
            </w:pPr>
            <w:r w:rsidRPr="00C0071F">
              <w:t>C</w:t>
            </w:r>
          </w:p>
        </w:tc>
        <w:tc>
          <w:tcPr>
            <w:tcW w:w="1287" w:type="dxa"/>
          </w:tcPr>
          <w:p w:rsidR="003945A2" w:rsidRPr="00C0071F" w:rsidRDefault="003945A2">
            <w:pPr>
              <w:pStyle w:val="TAC"/>
              <w:keepNext w:val="0"/>
              <w:keepLines w:val="0"/>
            </w:pPr>
            <w:r w:rsidRPr="00C0071F">
              <w:t>C(=)</w:t>
            </w:r>
          </w:p>
        </w:tc>
        <w:tc>
          <w:tcPr>
            <w:tcW w:w="1406" w:type="dxa"/>
          </w:tcPr>
          <w:p w:rsidR="003945A2" w:rsidRPr="00C0071F" w:rsidRDefault="003945A2">
            <w:pPr>
              <w:pStyle w:val="TAC"/>
              <w:keepNext w:val="0"/>
              <w:keepLines w:val="0"/>
            </w:pPr>
          </w:p>
        </w:tc>
        <w:tc>
          <w:tcPr>
            <w:tcW w:w="1581" w:type="dxa"/>
          </w:tcPr>
          <w:p w:rsidR="003945A2" w:rsidRPr="00C0071F" w:rsidRDefault="003945A2">
            <w:pPr>
              <w:pStyle w:val="TAC"/>
              <w:keepNext w:val="0"/>
              <w:keepLines w:val="0"/>
            </w:pPr>
          </w:p>
        </w:tc>
      </w:tr>
      <w:tr w:rsidR="003945A2" w:rsidRPr="00C0071F">
        <w:trPr>
          <w:jc w:val="center"/>
        </w:trPr>
        <w:tc>
          <w:tcPr>
            <w:tcW w:w="2884" w:type="dxa"/>
          </w:tcPr>
          <w:p w:rsidR="003945A2" w:rsidRPr="00C0071F" w:rsidRDefault="003945A2">
            <w:pPr>
              <w:pStyle w:val="TAL"/>
              <w:keepNext w:val="0"/>
              <w:keepLines w:val="0"/>
            </w:pPr>
            <w:r w:rsidRPr="00C0071F">
              <w:t>GMSC Address</w:t>
            </w:r>
          </w:p>
        </w:tc>
        <w:tc>
          <w:tcPr>
            <w:tcW w:w="1143" w:type="dxa"/>
          </w:tcPr>
          <w:p w:rsidR="003945A2" w:rsidRPr="00C0071F" w:rsidRDefault="003945A2">
            <w:pPr>
              <w:pStyle w:val="TAC"/>
              <w:keepNext w:val="0"/>
              <w:keepLines w:val="0"/>
            </w:pPr>
            <w:r w:rsidRPr="00C0071F">
              <w:t>C</w:t>
            </w:r>
          </w:p>
        </w:tc>
        <w:tc>
          <w:tcPr>
            <w:tcW w:w="1287" w:type="dxa"/>
          </w:tcPr>
          <w:p w:rsidR="003945A2" w:rsidRPr="00C0071F" w:rsidRDefault="003945A2">
            <w:pPr>
              <w:pStyle w:val="TAC"/>
              <w:keepNext w:val="0"/>
              <w:keepLines w:val="0"/>
            </w:pPr>
            <w:r w:rsidRPr="00C0071F">
              <w:t>C(=)</w:t>
            </w:r>
          </w:p>
        </w:tc>
        <w:tc>
          <w:tcPr>
            <w:tcW w:w="1406" w:type="dxa"/>
          </w:tcPr>
          <w:p w:rsidR="003945A2" w:rsidRPr="00C0071F" w:rsidRDefault="003945A2">
            <w:pPr>
              <w:pStyle w:val="TAC"/>
              <w:keepNext w:val="0"/>
              <w:keepLines w:val="0"/>
            </w:pPr>
          </w:p>
        </w:tc>
        <w:tc>
          <w:tcPr>
            <w:tcW w:w="1581" w:type="dxa"/>
          </w:tcPr>
          <w:p w:rsidR="003945A2" w:rsidRPr="00C0071F" w:rsidRDefault="003945A2">
            <w:pPr>
              <w:pStyle w:val="TAC"/>
              <w:keepNext w:val="0"/>
              <w:keepLines w:val="0"/>
            </w:pPr>
          </w:p>
        </w:tc>
      </w:tr>
      <w:tr w:rsidR="003945A2" w:rsidRPr="00C0071F">
        <w:trPr>
          <w:jc w:val="center"/>
        </w:trPr>
        <w:tc>
          <w:tcPr>
            <w:tcW w:w="2884" w:type="dxa"/>
          </w:tcPr>
          <w:p w:rsidR="003945A2" w:rsidRPr="00C0071F" w:rsidRDefault="003945A2">
            <w:pPr>
              <w:pStyle w:val="TAL"/>
              <w:keepNext w:val="0"/>
              <w:keepLines w:val="0"/>
            </w:pPr>
            <w:r w:rsidRPr="00C0071F">
              <w:t>OR Interrogation</w:t>
            </w:r>
          </w:p>
        </w:tc>
        <w:tc>
          <w:tcPr>
            <w:tcW w:w="1143" w:type="dxa"/>
          </w:tcPr>
          <w:p w:rsidR="003945A2" w:rsidRPr="00C0071F" w:rsidRDefault="003945A2">
            <w:pPr>
              <w:pStyle w:val="TAC"/>
              <w:keepNext w:val="0"/>
              <w:keepLines w:val="0"/>
            </w:pPr>
            <w:r w:rsidRPr="00C0071F">
              <w:t>C</w:t>
            </w:r>
          </w:p>
        </w:tc>
        <w:tc>
          <w:tcPr>
            <w:tcW w:w="1287" w:type="dxa"/>
          </w:tcPr>
          <w:p w:rsidR="003945A2" w:rsidRPr="00C0071F" w:rsidRDefault="003945A2">
            <w:pPr>
              <w:pStyle w:val="TAC"/>
              <w:keepNext w:val="0"/>
              <w:keepLines w:val="0"/>
            </w:pPr>
            <w:r w:rsidRPr="00C0071F">
              <w:t>C(=)</w:t>
            </w:r>
          </w:p>
        </w:tc>
        <w:tc>
          <w:tcPr>
            <w:tcW w:w="1406" w:type="dxa"/>
          </w:tcPr>
          <w:p w:rsidR="003945A2" w:rsidRPr="00C0071F" w:rsidRDefault="003945A2">
            <w:pPr>
              <w:pStyle w:val="TAC"/>
              <w:keepNext w:val="0"/>
              <w:keepLines w:val="0"/>
            </w:pPr>
          </w:p>
        </w:tc>
        <w:tc>
          <w:tcPr>
            <w:tcW w:w="1581" w:type="dxa"/>
          </w:tcPr>
          <w:p w:rsidR="003945A2" w:rsidRPr="00C0071F" w:rsidRDefault="003945A2">
            <w:pPr>
              <w:pStyle w:val="TAC"/>
              <w:keepNext w:val="0"/>
              <w:keepLines w:val="0"/>
            </w:pPr>
          </w:p>
        </w:tc>
      </w:tr>
      <w:tr w:rsidR="003945A2" w:rsidRPr="00C0071F">
        <w:trPr>
          <w:jc w:val="center"/>
        </w:trPr>
        <w:tc>
          <w:tcPr>
            <w:tcW w:w="2884" w:type="dxa"/>
          </w:tcPr>
          <w:p w:rsidR="003945A2" w:rsidRPr="00C0071F" w:rsidRDefault="003945A2">
            <w:pPr>
              <w:pStyle w:val="TAL"/>
              <w:keepNext w:val="0"/>
              <w:keepLines w:val="0"/>
            </w:pPr>
            <w:r w:rsidRPr="00C0071F">
              <w:t>OR Not Supported in GMSC</w:t>
            </w:r>
          </w:p>
        </w:tc>
        <w:tc>
          <w:tcPr>
            <w:tcW w:w="1143" w:type="dxa"/>
          </w:tcPr>
          <w:p w:rsidR="003945A2" w:rsidRPr="00C0071F" w:rsidRDefault="003945A2">
            <w:pPr>
              <w:pStyle w:val="TAC"/>
              <w:keepNext w:val="0"/>
              <w:keepLines w:val="0"/>
            </w:pPr>
            <w:r w:rsidRPr="00C0071F">
              <w:t>C</w:t>
            </w:r>
          </w:p>
        </w:tc>
        <w:tc>
          <w:tcPr>
            <w:tcW w:w="1287" w:type="dxa"/>
          </w:tcPr>
          <w:p w:rsidR="003945A2" w:rsidRPr="00C0071F" w:rsidRDefault="003945A2">
            <w:pPr>
              <w:pStyle w:val="TAC"/>
              <w:keepNext w:val="0"/>
              <w:keepLines w:val="0"/>
            </w:pPr>
            <w:r w:rsidRPr="00C0071F">
              <w:t>C(=)</w:t>
            </w:r>
          </w:p>
        </w:tc>
        <w:tc>
          <w:tcPr>
            <w:tcW w:w="1406" w:type="dxa"/>
          </w:tcPr>
          <w:p w:rsidR="003945A2" w:rsidRPr="00C0071F" w:rsidRDefault="003945A2">
            <w:pPr>
              <w:pStyle w:val="TAC"/>
              <w:keepNext w:val="0"/>
              <w:keepLines w:val="0"/>
            </w:pPr>
          </w:p>
        </w:tc>
        <w:tc>
          <w:tcPr>
            <w:tcW w:w="1581" w:type="dxa"/>
          </w:tcPr>
          <w:p w:rsidR="003945A2" w:rsidRPr="00C0071F" w:rsidRDefault="003945A2">
            <w:pPr>
              <w:pStyle w:val="TAC"/>
              <w:keepNext w:val="0"/>
              <w:keepLines w:val="0"/>
            </w:pPr>
          </w:p>
        </w:tc>
      </w:tr>
      <w:tr w:rsidR="003945A2" w:rsidRPr="00C0071F">
        <w:trPr>
          <w:jc w:val="center"/>
        </w:trPr>
        <w:tc>
          <w:tcPr>
            <w:tcW w:w="2884" w:type="dxa"/>
          </w:tcPr>
          <w:p w:rsidR="003945A2" w:rsidRPr="00C0071F" w:rsidRDefault="003945A2">
            <w:pPr>
              <w:pStyle w:val="TAL"/>
              <w:keepNext w:val="0"/>
              <w:keepLines w:val="0"/>
            </w:pPr>
            <w:r w:rsidRPr="00C0071F">
              <w:t>Alerting Pattern</w:t>
            </w:r>
          </w:p>
        </w:tc>
        <w:tc>
          <w:tcPr>
            <w:tcW w:w="1143" w:type="dxa"/>
          </w:tcPr>
          <w:p w:rsidR="003945A2" w:rsidRPr="00C0071F" w:rsidRDefault="003945A2">
            <w:pPr>
              <w:pStyle w:val="TAC"/>
              <w:keepNext w:val="0"/>
              <w:keepLines w:val="0"/>
            </w:pPr>
            <w:r w:rsidRPr="00C0071F">
              <w:t>C</w:t>
            </w:r>
          </w:p>
        </w:tc>
        <w:tc>
          <w:tcPr>
            <w:tcW w:w="1287" w:type="dxa"/>
          </w:tcPr>
          <w:p w:rsidR="003945A2" w:rsidRPr="00C0071F" w:rsidRDefault="003945A2">
            <w:pPr>
              <w:pStyle w:val="TAC"/>
              <w:keepNext w:val="0"/>
              <w:keepLines w:val="0"/>
            </w:pPr>
            <w:r w:rsidRPr="00C0071F">
              <w:t>C(=)</w:t>
            </w:r>
          </w:p>
        </w:tc>
        <w:tc>
          <w:tcPr>
            <w:tcW w:w="1406" w:type="dxa"/>
          </w:tcPr>
          <w:p w:rsidR="003945A2" w:rsidRPr="00C0071F" w:rsidRDefault="003945A2">
            <w:pPr>
              <w:pStyle w:val="TAC"/>
              <w:keepNext w:val="0"/>
              <w:keepLines w:val="0"/>
            </w:pPr>
          </w:p>
        </w:tc>
        <w:tc>
          <w:tcPr>
            <w:tcW w:w="1581" w:type="dxa"/>
          </w:tcPr>
          <w:p w:rsidR="003945A2" w:rsidRPr="00C0071F" w:rsidRDefault="003945A2">
            <w:pPr>
              <w:pStyle w:val="TAC"/>
              <w:keepNext w:val="0"/>
              <w:keepLines w:val="0"/>
            </w:pPr>
          </w:p>
        </w:tc>
      </w:tr>
      <w:tr w:rsidR="003945A2" w:rsidRPr="00C0071F">
        <w:trPr>
          <w:jc w:val="center"/>
        </w:trPr>
        <w:tc>
          <w:tcPr>
            <w:tcW w:w="2884" w:type="dxa"/>
          </w:tcPr>
          <w:p w:rsidR="003945A2" w:rsidRPr="00C0071F" w:rsidRDefault="003945A2">
            <w:pPr>
              <w:pStyle w:val="TAL"/>
              <w:keepNext w:val="0"/>
              <w:keepLines w:val="0"/>
            </w:pPr>
            <w:r w:rsidRPr="00C0071F">
              <w:t>CCBS Call</w:t>
            </w:r>
          </w:p>
        </w:tc>
        <w:tc>
          <w:tcPr>
            <w:tcW w:w="1143" w:type="dxa"/>
          </w:tcPr>
          <w:p w:rsidR="003945A2" w:rsidRPr="00C0071F" w:rsidRDefault="003945A2">
            <w:pPr>
              <w:pStyle w:val="TAC"/>
              <w:keepNext w:val="0"/>
              <w:keepLines w:val="0"/>
            </w:pPr>
            <w:r w:rsidRPr="00C0071F">
              <w:t>C</w:t>
            </w:r>
          </w:p>
        </w:tc>
        <w:tc>
          <w:tcPr>
            <w:tcW w:w="1287" w:type="dxa"/>
          </w:tcPr>
          <w:p w:rsidR="003945A2" w:rsidRPr="00C0071F" w:rsidRDefault="003945A2">
            <w:pPr>
              <w:pStyle w:val="TAC"/>
              <w:keepNext w:val="0"/>
              <w:keepLines w:val="0"/>
            </w:pPr>
            <w:r w:rsidRPr="00C0071F">
              <w:t>C(=)</w:t>
            </w:r>
          </w:p>
        </w:tc>
        <w:tc>
          <w:tcPr>
            <w:tcW w:w="1406" w:type="dxa"/>
          </w:tcPr>
          <w:p w:rsidR="003945A2" w:rsidRPr="00C0071F" w:rsidRDefault="003945A2">
            <w:pPr>
              <w:pStyle w:val="TAC"/>
              <w:keepNext w:val="0"/>
              <w:keepLines w:val="0"/>
            </w:pPr>
          </w:p>
        </w:tc>
        <w:tc>
          <w:tcPr>
            <w:tcW w:w="1581" w:type="dxa"/>
          </w:tcPr>
          <w:p w:rsidR="003945A2" w:rsidRPr="00C0071F" w:rsidRDefault="003945A2">
            <w:pPr>
              <w:pStyle w:val="TAC"/>
              <w:keepNext w:val="0"/>
              <w:keepLines w:val="0"/>
            </w:pPr>
          </w:p>
        </w:tc>
      </w:tr>
      <w:tr w:rsidR="003945A2" w:rsidRPr="00C0071F">
        <w:trPr>
          <w:jc w:val="center"/>
        </w:trPr>
        <w:tc>
          <w:tcPr>
            <w:tcW w:w="2884" w:type="dxa"/>
          </w:tcPr>
          <w:p w:rsidR="003945A2" w:rsidRPr="00C0071F" w:rsidRDefault="003945A2">
            <w:pPr>
              <w:pStyle w:val="TAL"/>
              <w:keepNext w:val="0"/>
              <w:keepLines w:val="0"/>
            </w:pPr>
            <w:r w:rsidRPr="00C0071F">
              <w:t>Supported CAMEL Phases in interrogating node</w:t>
            </w:r>
          </w:p>
        </w:tc>
        <w:tc>
          <w:tcPr>
            <w:tcW w:w="1143" w:type="dxa"/>
          </w:tcPr>
          <w:p w:rsidR="003945A2" w:rsidRPr="00C0071F" w:rsidRDefault="003945A2">
            <w:pPr>
              <w:pStyle w:val="TAC"/>
              <w:keepNext w:val="0"/>
              <w:keepLines w:val="0"/>
            </w:pPr>
            <w:r w:rsidRPr="00C0071F">
              <w:t>C</w:t>
            </w:r>
          </w:p>
        </w:tc>
        <w:tc>
          <w:tcPr>
            <w:tcW w:w="1287" w:type="dxa"/>
          </w:tcPr>
          <w:p w:rsidR="003945A2" w:rsidRPr="00C0071F" w:rsidRDefault="003945A2">
            <w:pPr>
              <w:pStyle w:val="TAC"/>
              <w:keepNext w:val="0"/>
              <w:keepLines w:val="0"/>
            </w:pPr>
            <w:r w:rsidRPr="00C0071F">
              <w:t>C(=)</w:t>
            </w:r>
          </w:p>
        </w:tc>
        <w:tc>
          <w:tcPr>
            <w:tcW w:w="1406" w:type="dxa"/>
          </w:tcPr>
          <w:p w:rsidR="003945A2" w:rsidRPr="00C0071F" w:rsidRDefault="003945A2">
            <w:pPr>
              <w:pStyle w:val="TAC"/>
              <w:keepNext w:val="0"/>
              <w:keepLines w:val="0"/>
            </w:pPr>
          </w:p>
        </w:tc>
        <w:tc>
          <w:tcPr>
            <w:tcW w:w="1581" w:type="dxa"/>
          </w:tcPr>
          <w:p w:rsidR="003945A2" w:rsidRPr="00C0071F" w:rsidRDefault="003945A2">
            <w:pPr>
              <w:pStyle w:val="TAC"/>
              <w:keepNext w:val="0"/>
              <w:keepLines w:val="0"/>
            </w:pPr>
          </w:p>
        </w:tc>
      </w:tr>
      <w:tr w:rsidR="003945A2" w:rsidRPr="00C0071F">
        <w:trPr>
          <w:jc w:val="center"/>
        </w:trPr>
        <w:tc>
          <w:tcPr>
            <w:tcW w:w="2884" w:type="dxa"/>
          </w:tcPr>
          <w:p w:rsidR="003945A2" w:rsidRPr="00C0071F" w:rsidRDefault="003945A2">
            <w:pPr>
              <w:pStyle w:val="TAL"/>
              <w:keepNext w:val="0"/>
              <w:keepLines w:val="0"/>
            </w:pPr>
            <w:r w:rsidRPr="00C0071F">
              <w:t>Additional Signal Info</w:t>
            </w:r>
          </w:p>
        </w:tc>
        <w:tc>
          <w:tcPr>
            <w:tcW w:w="1143" w:type="dxa"/>
          </w:tcPr>
          <w:p w:rsidR="003945A2" w:rsidRPr="00C0071F" w:rsidRDefault="003945A2">
            <w:pPr>
              <w:pStyle w:val="TAC"/>
              <w:keepNext w:val="0"/>
              <w:keepLines w:val="0"/>
            </w:pPr>
            <w:r w:rsidRPr="00C0071F">
              <w:t>C</w:t>
            </w:r>
          </w:p>
        </w:tc>
        <w:tc>
          <w:tcPr>
            <w:tcW w:w="1287" w:type="dxa"/>
          </w:tcPr>
          <w:p w:rsidR="003945A2" w:rsidRPr="00C0071F" w:rsidRDefault="003945A2">
            <w:pPr>
              <w:pStyle w:val="TAC"/>
              <w:keepNext w:val="0"/>
              <w:keepLines w:val="0"/>
            </w:pPr>
            <w:r w:rsidRPr="00C0071F">
              <w:t>C(=)</w:t>
            </w:r>
          </w:p>
        </w:tc>
        <w:tc>
          <w:tcPr>
            <w:tcW w:w="1406" w:type="dxa"/>
          </w:tcPr>
          <w:p w:rsidR="003945A2" w:rsidRPr="00C0071F" w:rsidRDefault="003945A2">
            <w:pPr>
              <w:pStyle w:val="TAC"/>
              <w:keepNext w:val="0"/>
              <w:keepLines w:val="0"/>
            </w:pPr>
          </w:p>
        </w:tc>
        <w:tc>
          <w:tcPr>
            <w:tcW w:w="1581" w:type="dxa"/>
          </w:tcPr>
          <w:p w:rsidR="003945A2" w:rsidRPr="00C0071F" w:rsidRDefault="003945A2">
            <w:pPr>
              <w:pStyle w:val="TAC"/>
              <w:keepNext w:val="0"/>
              <w:keepLines w:val="0"/>
            </w:pPr>
          </w:p>
        </w:tc>
      </w:tr>
      <w:tr w:rsidR="003945A2" w:rsidRPr="00C0071F">
        <w:trPr>
          <w:jc w:val="center"/>
        </w:trPr>
        <w:tc>
          <w:tcPr>
            <w:tcW w:w="2884" w:type="dxa"/>
          </w:tcPr>
          <w:p w:rsidR="003945A2" w:rsidRPr="00C0071F" w:rsidRDefault="003945A2">
            <w:pPr>
              <w:pStyle w:val="TAL"/>
              <w:keepNext w:val="0"/>
              <w:keepLines w:val="0"/>
            </w:pPr>
            <w:r w:rsidRPr="00C0071F">
              <w:t>Pre-paging supported</w:t>
            </w:r>
          </w:p>
        </w:tc>
        <w:tc>
          <w:tcPr>
            <w:tcW w:w="1143" w:type="dxa"/>
          </w:tcPr>
          <w:p w:rsidR="003945A2" w:rsidRPr="00C0071F" w:rsidRDefault="003945A2">
            <w:pPr>
              <w:pStyle w:val="TAC"/>
              <w:keepNext w:val="0"/>
              <w:keepLines w:val="0"/>
            </w:pPr>
            <w:r w:rsidRPr="00C0071F">
              <w:t>C</w:t>
            </w:r>
          </w:p>
        </w:tc>
        <w:tc>
          <w:tcPr>
            <w:tcW w:w="1287" w:type="dxa"/>
          </w:tcPr>
          <w:p w:rsidR="003945A2" w:rsidRPr="00C0071F" w:rsidRDefault="003945A2">
            <w:pPr>
              <w:pStyle w:val="TAC"/>
              <w:keepNext w:val="0"/>
              <w:keepLines w:val="0"/>
            </w:pPr>
            <w:r w:rsidRPr="00C0071F">
              <w:t>C(=)</w:t>
            </w:r>
          </w:p>
        </w:tc>
        <w:tc>
          <w:tcPr>
            <w:tcW w:w="1406" w:type="dxa"/>
          </w:tcPr>
          <w:p w:rsidR="003945A2" w:rsidRPr="00C0071F" w:rsidRDefault="003945A2">
            <w:pPr>
              <w:pStyle w:val="TAC"/>
              <w:keepNext w:val="0"/>
              <w:keepLines w:val="0"/>
            </w:pPr>
          </w:p>
        </w:tc>
        <w:tc>
          <w:tcPr>
            <w:tcW w:w="1581" w:type="dxa"/>
          </w:tcPr>
          <w:p w:rsidR="003945A2" w:rsidRPr="00C0071F" w:rsidRDefault="003945A2">
            <w:pPr>
              <w:pStyle w:val="TAC"/>
              <w:keepNext w:val="0"/>
              <w:keepLines w:val="0"/>
            </w:pPr>
          </w:p>
        </w:tc>
      </w:tr>
      <w:tr w:rsidR="003945A2" w:rsidRPr="00C0071F">
        <w:trPr>
          <w:jc w:val="center"/>
        </w:trPr>
        <w:tc>
          <w:tcPr>
            <w:tcW w:w="2884" w:type="dxa"/>
          </w:tcPr>
          <w:p w:rsidR="003945A2" w:rsidRPr="00C0071F" w:rsidRDefault="003945A2">
            <w:pPr>
              <w:pStyle w:val="TAL"/>
              <w:keepNext w:val="0"/>
              <w:keepLines w:val="0"/>
            </w:pPr>
            <w:r w:rsidRPr="00C0071F">
              <w:t>Long FTN Supported</w:t>
            </w:r>
          </w:p>
        </w:tc>
        <w:tc>
          <w:tcPr>
            <w:tcW w:w="1143" w:type="dxa"/>
          </w:tcPr>
          <w:p w:rsidR="003945A2" w:rsidRPr="00C0071F" w:rsidRDefault="003945A2">
            <w:pPr>
              <w:pStyle w:val="TAC"/>
              <w:keepNext w:val="0"/>
              <w:keepLines w:val="0"/>
            </w:pPr>
            <w:r w:rsidRPr="00C0071F">
              <w:t>C</w:t>
            </w:r>
          </w:p>
        </w:tc>
        <w:tc>
          <w:tcPr>
            <w:tcW w:w="1287" w:type="dxa"/>
          </w:tcPr>
          <w:p w:rsidR="003945A2" w:rsidRPr="00C0071F" w:rsidRDefault="003945A2">
            <w:pPr>
              <w:pStyle w:val="TAC"/>
              <w:keepNext w:val="0"/>
              <w:keepLines w:val="0"/>
            </w:pPr>
            <w:r w:rsidRPr="00C0071F">
              <w:t>C(=)</w:t>
            </w:r>
          </w:p>
        </w:tc>
        <w:tc>
          <w:tcPr>
            <w:tcW w:w="1406" w:type="dxa"/>
          </w:tcPr>
          <w:p w:rsidR="003945A2" w:rsidRPr="00C0071F" w:rsidRDefault="003945A2">
            <w:pPr>
              <w:pStyle w:val="TAC"/>
              <w:keepNext w:val="0"/>
              <w:keepLines w:val="0"/>
            </w:pPr>
          </w:p>
        </w:tc>
        <w:tc>
          <w:tcPr>
            <w:tcW w:w="1581" w:type="dxa"/>
          </w:tcPr>
          <w:p w:rsidR="003945A2" w:rsidRPr="00C0071F" w:rsidRDefault="003945A2">
            <w:pPr>
              <w:pStyle w:val="TAC"/>
              <w:keepNext w:val="0"/>
              <w:keepLines w:val="0"/>
            </w:pPr>
          </w:p>
        </w:tc>
      </w:tr>
      <w:tr w:rsidR="003945A2" w:rsidRPr="00C0071F">
        <w:trPr>
          <w:jc w:val="center"/>
        </w:trPr>
        <w:tc>
          <w:tcPr>
            <w:tcW w:w="2884" w:type="dxa"/>
          </w:tcPr>
          <w:p w:rsidR="003945A2" w:rsidRPr="00C0071F" w:rsidRDefault="003945A2">
            <w:pPr>
              <w:pStyle w:val="TAL"/>
              <w:keepNext w:val="0"/>
              <w:keepLines w:val="0"/>
            </w:pPr>
            <w:r w:rsidRPr="00C0071F">
              <w:t>Suppress VT-CSI</w:t>
            </w:r>
          </w:p>
        </w:tc>
        <w:tc>
          <w:tcPr>
            <w:tcW w:w="1143" w:type="dxa"/>
          </w:tcPr>
          <w:p w:rsidR="003945A2" w:rsidRPr="00C0071F" w:rsidRDefault="003945A2">
            <w:pPr>
              <w:pStyle w:val="TAC"/>
              <w:keepNext w:val="0"/>
              <w:keepLines w:val="0"/>
            </w:pPr>
            <w:r w:rsidRPr="00C0071F">
              <w:t>C</w:t>
            </w:r>
          </w:p>
        </w:tc>
        <w:tc>
          <w:tcPr>
            <w:tcW w:w="1287" w:type="dxa"/>
          </w:tcPr>
          <w:p w:rsidR="003945A2" w:rsidRPr="00C0071F" w:rsidRDefault="003945A2">
            <w:pPr>
              <w:pStyle w:val="TAC"/>
              <w:keepNext w:val="0"/>
              <w:keepLines w:val="0"/>
            </w:pPr>
            <w:r w:rsidRPr="00C0071F">
              <w:t>C(=)</w:t>
            </w:r>
          </w:p>
        </w:tc>
        <w:tc>
          <w:tcPr>
            <w:tcW w:w="1406" w:type="dxa"/>
          </w:tcPr>
          <w:p w:rsidR="003945A2" w:rsidRPr="00C0071F" w:rsidRDefault="003945A2">
            <w:pPr>
              <w:pStyle w:val="TAC"/>
              <w:keepNext w:val="0"/>
              <w:keepLines w:val="0"/>
            </w:pPr>
          </w:p>
        </w:tc>
        <w:tc>
          <w:tcPr>
            <w:tcW w:w="1581" w:type="dxa"/>
          </w:tcPr>
          <w:p w:rsidR="003945A2" w:rsidRPr="00C0071F" w:rsidRDefault="003945A2">
            <w:pPr>
              <w:pStyle w:val="TAC"/>
              <w:keepNext w:val="0"/>
              <w:keepLines w:val="0"/>
            </w:pPr>
          </w:p>
        </w:tc>
      </w:tr>
      <w:tr w:rsidR="003945A2" w:rsidRPr="00C0071F">
        <w:trPr>
          <w:jc w:val="center"/>
        </w:trPr>
        <w:tc>
          <w:tcPr>
            <w:tcW w:w="2884" w:type="dxa"/>
          </w:tcPr>
          <w:p w:rsidR="003945A2" w:rsidRPr="00C0071F" w:rsidRDefault="003945A2">
            <w:pPr>
              <w:pStyle w:val="TAL"/>
              <w:keepNext w:val="0"/>
              <w:keepLines w:val="0"/>
            </w:pPr>
            <w:r w:rsidRPr="00C0071F">
              <w:t>Offered CAMEL 4 CSIs in interrogating node</w:t>
            </w:r>
          </w:p>
        </w:tc>
        <w:tc>
          <w:tcPr>
            <w:tcW w:w="1143" w:type="dxa"/>
          </w:tcPr>
          <w:p w:rsidR="003945A2" w:rsidRPr="00C0071F" w:rsidRDefault="003945A2">
            <w:pPr>
              <w:pStyle w:val="TAC"/>
              <w:keepNext w:val="0"/>
              <w:keepLines w:val="0"/>
            </w:pPr>
            <w:r w:rsidRPr="00C0071F">
              <w:t>C</w:t>
            </w:r>
          </w:p>
        </w:tc>
        <w:tc>
          <w:tcPr>
            <w:tcW w:w="1287" w:type="dxa"/>
          </w:tcPr>
          <w:p w:rsidR="003945A2" w:rsidRPr="00C0071F" w:rsidRDefault="003945A2">
            <w:pPr>
              <w:pStyle w:val="TAC"/>
              <w:keepNext w:val="0"/>
              <w:keepLines w:val="0"/>
            </w:pPr>
            <w:r w:rsidRPr="00C0071F">
              <w:t>C(=)</w:t>
            </w:r>
          </w:p>
        </w:tc>
        <w:tc>
          <w:tcPr>
            <w:tcW w:w="1406" w:type="dxa"/>
          </w:tcPr>
          <w:p w:rsidR="003945A2" w:rsidRPr="00C0071F" w:rsidRDefault="003945A2">
            <w:pPr>
              <w:pStyle w:val="LD"/>
              <w:keepNext w:val="0"/>
              <w:keepLines w:val="0"/>
              <w:rPr>
                <w:noProof w:val="0"/>
              </w:rPr>
            </w:pPr>
          </w:p>
        </w:tc>
        <w:tc>
          <w:tcPr>
            <w:tcW w:w="1581" w:type="dxa"/>
          </w:tcPr>
          <w:p w:rsidR="003945A2" w:rsidRPr="00C0071F" w:rsidRDefault="003945A2">
            <w:pPr>
              <w:pStyle w:val="TAC"/>
              <w:keepNext w:val="0"/>
              <w:keepLines w:val="0"/>
            </w:pPr>
          </w:p>
        </w:tc>
      </w:tr>
      <w:tr w:rsidR="00FC0C80" w:rsidRPr="00C0071F" w:rsidTr="00386E4D">
        <w:trPr>
          <w:jc w:val="center"/>
        </w:trPr>
        <w:tc>
          <w:tcPr>
            <w:tcW w:w="2884" w:type="dxa"/>
          </w:tcPr>
          <w:p w:rsidR="00FC0C80" w:rsidRPr="00C0071F" w:rsidRDefault="00FC0C80" w:rsidP="00386E4D">
            <w:pPr>
              <w:pStyle w:val="TAL"/>
              <w:keepNext w:val="0"/>
              <w:keepLines w:val="0"/>
            </w:pPr>
            <w:r w:rsidRPr="00C0071F">
              <w:t>MT Roaming Retry Supported</w:t>
            </w:r>
          </w:p>
        </w:tc>
        <w:tc>
          <w:tcPr>
            <w:tcW w:w="1143" w:type="dxa"/>
          </w:tcPr>
          <w:p w:rsidR="00FC0C80" w:rsidRPr="00C0071F" w:rsidRDefault="00FC0C80" w:rsidP="00386E4D">
            <w:pPr>
              <w:pStyle w:val="TAC"/>
              <w:keepNext w:val="0"/>
              <w:keepLines w:val="0"/>
            </w:pPr>
            <w:r w:rsidRPr="00C0071F">
              <w:t>U</w:t>
            </w:r>
          </w:p>
        </w:tc>
        <w:tc>
          <w:tcPr>
            <w:tcW w:w="1287" w:type="dxa"/>
          </w:tcPr>
          <w:p w:rsidR="00FC0C80" w:rsidRPr="00C0071F" w:rsidRDefault="00FC0C80" w:rsidP="00386E4D">
            <w:pPr>
              <w:pStyle w:val="TAC"/>
              <w:keepNext w:val="0"/>
              <w:keepLines w:val="0"/>
            </w:pPr>
            <w:r w:rsidRPr="00C0071F">
              <w:t>C(=)</w:t>
            </w:r>
          </w:p>
        </w:tc>
        <w:tc>
          <w:tcPr>
            <w:tcW w:w="1406" w:type="dxa"/>
          </w:tcPr>
          <w:p w:rsidR="00FC0C80" w:rsidRPr="00C0071F" w:rsidRDefault="00FC0C80" w:rsidP="00386E4D">
            <w:pPr>
              <w:pStyle w:val="LD"/>
              <w:keepNext w:val="0"/>
              <w:keepLines w:val="0"/>
              <w:rPr>
                <w:noProof w:val="0"/>
              </w:rPr>
            </w:pPr>
          </w:p>
        </w:tc>
        <w:tc>
          <w:tcPr>
            <w:tcW w:w="1581" w:type="dxa"/>
          </w:tcPr>
          <w:p w:rsidR="00FC0C80" w:rsidRPr="00C0071F" w:rsidRDefault="00FC0C80" w:rsidP="00386E4D">
            <w:pPr>
              <w:pStyle w:val="TAC"/>
              <w:keepNext w:val="0"/>
              <w:keepLines w:val="0"/>
            </w:pPr>
          </w:p>
        </w:tc>
      </w:tr>
      <w:tr w:rsidR="00C30D6E" w:rsidRPr="00C0071F" w:rsidTr="00C4484F">
        <w:trPr>
          <w:jc w:val="center"/>
        </w:trPr>
        <w:tc>
          <w:tcPr>
            <w:tcW w:w="2884" w:type="dxa"/>
          </w:tcPr>
          <w:p w:rsidR="00C30D6E" w:rsidRPr="00C0071F" w:rsidRDefault="00C30D6E" w:rsidP="00C4484F">
            <w:pPr>
              <w:pStyle w:val="TAL"/>
              <w:keepNext w:val="0"/>
              <w:keepLines w:val="0"/>
            </w:pPr>
            <w:r w:rsidRPr="00C0071F">
              <w:t>Paging Area</w:t>
            </w:r>
          </w:p>
        </w:tc>
        <w:tc>
          <w:tcPr>
            <w:tcW w:w="1143" w:type="dxa"/>
          </w:tcPr>
          <w:p w:rsidR="00C30D6E" w:rsidRPr="00C0071F" w:rsidRDefault="00C30D6E" w:rsidP="00C4484F">
            <w:pPr>
              <w:pStyle w:val="TAC"/>
              <w:keepNext w:val="0"/>
              <w:keepLines w:val="0"/>
            </w:pPr>
            <w:r w:rsidRPr="00C0071F">
              <w:t>U</w:t>
            </w:r>
          </w:p>
        </w:tc>
        <w:tc>
          <w:tcPr>
            <w:tcW w:w="1287" w:type="dxa"/>
          </w:tcPr>
          <w:p w:rsidR="00C30D6E" w:rsidRPr="00C0071F" w:rsidRDefault="00C30D6E" w:rsidP="00C4484F">
            <w:pPr>
              <w:pStyle w:val="TAC"/>
              <w:keepNext w:val="0"/>
              <w:keepLines w:val="0"/>
            </w:pPr>
            <w:r w:rsidRPr="00C0071F">
              <w:t>C(=)</w:t>
            </w:r>
          </w:p>
        </w:tc>
        <w:tc>
          <w:tcPr>
            <w:tcW w:w="1406" w:type="dxa"/>
          </w:tcPr>
          <w:p w:rsidR="00C30D6E" w:rsidRPr="00C0071F" w:rsidRDefault="00C30D6E" w:rsidP="00C4484F">
            <w:pPr>
              <w:pStyle w:val="LD"/>
              <w:keepNext w:val="0"/>
              <w:keepLines w:val="0"/>
              <w:rPr>
                <w:noProof w:val="0"/>
              </w:rPr>
            </w:pPr>
          </w:p>
        </w:tc>
        <w:tc>
          <w:tcPr>
            <w:tcW w:w="1581" w:type="dxa"/>
          </w:tcPr>
          <w:p w:rsidR="00C30D6E" w:rsidRPr="00C0071F" w:rsidRDefault="00C30D6E" w:rsidP="00C4484F">
            <w:pPr>
              <w:pStyle w:val="TAC"/>
              <w:keepNext w:val="0"/>
              <w:keepLines w:val="0"/>
            </w:pPr>
          </w:p>
        </w:tc>
      </w:tr>
      <w:tr w:rsidR="0043384C" w:rsidRPr="00C0071F" w:rsidTr="00787C1A">
        <w:trPr>
          <w:jc w:val="center"/>
        </w:trPr>
        <w:tc>
          <w:tcPr>
            <w:tcW w:w="2884" w:type="dxa"/>
          </w:tcPr>
          <w:p w:rsidR="0043384C" w:rsidRPr="00C0071F" w:rsidRDefault="0043384C" w:rsidP="00787C1A">
            <w:pPr>
              <w:pStyle w:val="TAL"/>
              <w:keepNext w:val="0"/>
              <w:keepLines w:val="0"/>
            </w:pPr>
            <w:r w:rsidRPr="00C0071F">
              <w:t>Call Priority</w:t>
            </w:r>
          </w:p>
        </w:tc>
        <w:tc>
          <w:tcPr>
            <w:tcW w:w="1143" w:type="dxa"/>
          </w:tcPr>
          <w:p w:rsidR="0043384C" w:rsidRPr="00C0071F" w:rsidRDefault="0043384C" w:rsidP="00787C1A">
            <w:pPr>
              <w:pStyle w:val="TAC"/>
              <w:keepNext w:val="0"/>
              <w:keepLines w:val="0"/>
            </w:pPr>
            <w:r w:rsidRPr="00C0071F">
              <w:t>U</w:t>
            </w:r>
          </w:p>
        </w:tc>
        <w:tc>
          <w:tcPr>
            <w:tcW w:w="1287" w:type="dxa"/>
          </w:tcPr>
          <w:p w:rsidR="0043384C" w:rsidRPr="00C0071F" w:rsidRDefault="0043384C" w:rsidP="00787C1A">
            <w:pPr>
              <w:pStyle w:val="TAC"/>
              <w:keepNext w:val="0"/>
              <w:keepLines w:val="0"/>
            </w:pPr>
            <w:r w:rsidRPr="00C0071F">
              <w:t>C(=)</w:t>
            </w:r>
          </w:p>
        </w:tc>
        <w:tc>
          <w:tcPr>
            <w:tcW w:w="1406" w:type="dxa"/>
          </w:tcPr>
          <w:p w:rsidR="0043384C" w:rsidRPr="00C0071F" w:rsidRDefault="0043384C" w:rsidP="00787C1A">
            <w:pPr>
              <w:pStyle w:val="LD"/>
              <w:keepNext w:val="0"/>
              <w:keepLines w:val="0"/>
              <w:rPr>
                <w:noProof w:val="0"/>
              </w:rPr>
            </w:pPr>
          </w:p>
        </w:tc>
        <w:tc>
          <w:tcPr>
            <w:tcW w:w="1581" w:type="dxa"/>
          </w:tcPr>
          <w:p w:rsidR="0043384C" w:rsidRPr="00C0071F" w:rsidRDefault="0043384C" w:rsidP="00787C1A">
            <w:pPr>
              <w:pStyle w:val="TAC"/>
              <w:keepNext w:val="0"/>
              <w:keepLines w:val="0"/>
            </w:pPr>
          </w:p>
        </w:tc>
      </w:tr>
      <w:tr w:rsidR="007D2C06" w:rsidRPr="00C0071F" w:rsidTr="001E4C3D">
        <w:trPr>
          <w:jc w:val="center"/>
        </w:trPr>
        <w:tc>
          <w:tcPr>
            <w:tcW w:w="2884" w:type="dxa"/>
          </w:tcPr>
          <w:p w:rsidR="007D2C06" w:rsidRPr="00C0071F" w:rsidRDefault="007D2C06" w:rsidP="001E4C3D">
            <w:pPr>
              <w:pStyle w:val="TAL"/>
              <w:keepNext w:val="0"/>
              <w:keepLines w:val="0"/>
            </w:pPr>
            <w:r w:rsidRPr="00C0071F">
              <w:t>MTRF Indicator</w:t>
            </w:r>
          </w:p>
        </w:tc>
        <w:tc>
          <w:tcPr>
            <w:tcW w:w="1143" w:type="dxa"/>
          </w:tcPr>
          <w:p w:rsidR="007D2C06" w:rsidRPr="00C0071F" w:rsidRDefault="007D2C06" w:rsidP="001E4C3D">
            <w:pPr>
              <w:pStyle w:val="TAC"/>
              <w:keepNext w:val="0"/>
              <w:keepLines w:val="0"/>
            </w:pPr>
            <w:r w:rsidRPr="00C0071F">
              <w:t>U</w:t>
            </w:r>
          </w:p>
        </w:tc>
        <w:tc>
          <w:tcPr>
            <w:tcW w:w="1287" w:type="dxa"/>
          </w:tcPr>
          <w:p w:rsidR="007D2C06" w:rsidRPr="00C0071F" w:rsidRDefault="007D2C06" w:rsidP="001E4C3D">
            <w:pPr>
              <w:pStyle w:val="TAC"/>
              <w:keepNext w:val="0"/>
              <w:keepLines w:val="0"/>
            </w:pPr>
            <w:r w:rsidRPr="00C0071F">
              <w:t>C(=)</w:t>
            </w:r>
          </w:p>
        </w:tc>
        <w:tc>
          <w:tcPr>
            <w:tcW w:w="1406" w:type="dxa"/>
          </w:tcPr>
          <w:p w:rsidR="007D2C06" w:rsidRPr="00C0071F" w:rsidRDefault="007D2C06" w:rsidP="001E4C3D">
            <w:pPr>
              <w:pStyle w:val="LD"/>
              <w:keepNext w:val="0"/>
              <w:keepLines w:val="0"/>
              <w:rPr>
                <w:noProof w:val="0"/>
              </w:rPr>
            </w:pPr>
          </w:p>
        </w:tc>
        <w:tc>
          <w:tcPr>
            <w:tcW w:w="1581" w:type="dxa"/>
          </w:tcPr>
          <w:p w:rsidR="007D2C06" w:rsidRPr="00C0071F" w:rsidRDefault="007D2C06" w:rsidP="001E4C3D">
            <w:pPr>
              <w:pStyle w:val="TAC"/>
              <w:keepNext w:val="0"/>
              <w:keepLines w:val="0"/>
            </w:pPr>
          </w:p>
        </w:tc>
      </w:tr>
      <w:tr w:rsidR="007D2C06" w:rsidRPr="00C0071F" w:rsidTr="001E4C3D">
        <w:trPr>
          <w:jc w:val="center"/>
        </w:trPr>
        <w:tc>
          <w:tcPr>
            <w:tcW w:w="2884" w:type="dxa"/>
          </w:tcPr>
          <w:p w:rsidR="007D2C06" w:rsidRPr="00C0071F" w:rsidRDefault="007D2C06" w:rsidP="001E4C3D">
            <w:pPr>
              <w:pStyle w:val="TAL"/>
              <w:keepNext w:val="0"/>
              <w:keepLines w:val="0"/>
            </w:pPr>
            <w:r w:rsidRPr="00C0071F">
              <w:t>Old MSC Number</w:t>
            </w:r>
          </w:p>
        </w:tc>
        <w:tc>
          <w:tcPr>
            <w:tcW w:w="1143" w:type="dxa"/>
          </w:tcPr>
          <w:p w:rsidR="007D2C06" w:rsidRPr="00C0071F" w:rsidRDefault="007D2C06" w:rsidP="001E4C3D">
            <w:pPr>
              <w:pStyle w:val="TAC"/>
            </w:pPr>
            <w:r w:rsidRPr="00C0071F">
              <w:t>U</w:t>
            </w:r>
          </w:p>
        </w:tc>
        <w:tc>
          <w:tcPr>
            <w:tcW w:w="1287" w:type="dxa"/>
          </w:tcPr>
          <w:p w:rsidR="007D2C06" w:rsidRPr="00C0071F" w:rsidRDefault="007D2C06" w:rsidP="001E4C3D">
            <w:pPr>
              <w:pStyle w:val="TAC"/>
              <w:keepNext w:val="0"/>
              <w:keepLines w:val="0"/>
            </w:pPr>
            <w:r w:rsidRPr="00C0071F">
              <w:t>C (=)</w:t>
            </w:r>
          </w:p>
        </w:tc>
        <w:tc>
          <w:tcPr>
            <w:tcW w:w="1406" w:type="dxa"/>
          </w:tcPr>
          <w:p w:rsidR="007D2C06" w:rsidRPr="00C0071F" w:rsidRDefault="007D2C06" w:rsidP="001E4C3D">
            <w:pPr>
              <w:pStyle w:val="TAC"/>
              <w:keepNext w:val="0"/>
              <w:keepLines w:val="0"/>
            </w:pPr>
          </w:p>
        </w:tc>
        <w:tc>
          <w:tcPr>
            <w:tcW w:w="1581" w:type="dxa"/>
          </w:tcPr>
          <w:p w:rsidR="007D2C06" w:rsidRPr="00C0071F" w:rsidRDefault="007D2C06" w:rsidP="001E4C3D">
            <w:pPr>
              <w:pStyle w:val="TAC"/>
              <w:keepNext w:val="0"/>
              <w:keepLines w:val="0"/>
            </w:pPr>
          </w:p>
        </w:tc>
      </w:tr>
      <w:tr w:rsidR="00925F55" w:rsidRPr="00C0071F" w:rsidTr="00527196">
        <w:trPr>
          <w:jc w:val="center"/>
        </w:trPr>
        <w:tc>
          <w:tcPr>
            <w:tcW w:w="2884" w:type="dxa"/>
          </w:tcPr>
          <w:p w:rsidR="00925F55" w:rsidRPr="00C0071F" w:rsidRDefault="00925F55" w:rsidP="00527196">
            <w:pPr>
              <w:pStyle w:val="TAL"/>
              <w:keepNext w:val="0"/>
              <w:keepLines w:val="0"/>
            </w:pPr>
            <w:r w:rsidRPr="00C0071F">
              <w:t>Last used LTE PLMN ID</w:t>
            </w:r>
          </w:p>
        </w:tc>
        <w:tc>
          <w:tcPr>
            <w:tcW w:w="1143" w:type="dxa"/>
          </w:tcPr>
          <w:p w:rsidR="00925F55" w:rsidRPr="00C0071F" w:rsidRDefault="00925F55" w:rsidP="00527196">
            <w:pPr>
              <w:pStyle w:val="TAC"/>
              <w:keepNext w:val="0"/>
              <w:keepLines w:val="0"/>
            </w:pPr>
            <w:r w:rsidRPr="00C0071F">
              <w:t>U</w:t>
            </w:r>
          </w:p>
        </w:tc>
        <w:tc>
          <w:tcPr>
            <w:tcW w:w="1287" w:type="dxa"/>
          </w:tcPr>
          <w:p w:rsidR="00925F55" w:rsidRPr="00C0071F" w:rsidRDefault="00925F55" w:rsidP="00527196">
            <w:pPr>
              <w:pStyle w:val="TAC"/>
              <w:keepNext w:val="0"/>
              <w:keepLines w:val="0"/>
            </w:pPr>
            <w:r w:rsidRPr="00C0071F">
              <w:t>C(=)</w:t>
            </w:r>
          </w:p>
        </w:tc>
        <w:tc>
          <w:tcPr>
            <w:tcW w:w="1406" w:type="dxa"/>
          </w:tcPr>
          <w:p w:rsidR="00925F55" w:rsidRPr="00C0071F" w:rsidRDefault="00925F55" w:rsidP="00527196">
            <w:pPr>
              <w:pStyle w:val="TAC"/>
              <w:keepNext w:val="0"/>
              <w:keepLines w:val="0"/>
            </w:pPr>
          </w:p>
        </w:tc>
        <w:tc>
          <w:tcPr>
            <w:tcW w:w="1581" w:type="dxa"/>
          </w:tcPr>
          <w:p w:rsidR="00925F55" w:rsidRPr="00C0071F" w:rsidRDefault="00925F55" w:rsidP="00527196">
            <w:pPr>
              <w:pStyle w:val="TAC"/>
              <w:keepNext w:val="0"/>
              <w:keepLines w:val="0"/>
            </w:pPr>
          </w:p>
        </w:tc>
      </w:tr>
      <w:tr w:rsidR="009217E6" w:rsidRPr="00C0071F">
        <w:trPr>
          <w:jc w:val="center"/>
        </w:trPr>
        <w:tc>
          <w:tcPr>
            <w:tcW w:w="2884" w:type="dxa"/>
          </w:tcPr>
          <w:p w:rsidR="009217E6" w:rsidRPr="00C0071F" w:rsidRDefault="009217E6" w:rsidP="00A96673">
            <w:pPr>
              <w:pStyle w:val="TAL"/>
              <w:keepNext w:val="0"/>
              <w:keepLines w:val="0"/>
            </w:pPr>
            <w:r w:rsidRPr="00C0071F">
              <w:t>Roaming Number</w:t>
            </w:r>
          </w:p>
        </w:tc>
        <w:tc>
          <w:tcPr>
            <w:tcW w:w="1143" w:type="dxa"/>
          </w:tcPr>
          <w:p w:rsidR="009217E6" w:rsidRPr="00C0071F" w:rsidRDefault="009217E6" w:rsidP="00A96673">
            <w:pPr>
              <w:pStyle w:val="TAC"/>
              <w:keepNext w:val="0"/>
              <w:keepLines w:val="0"/>
            </w:pPr>
          </w:p>
        </w:tc>
        <w:tc>
          <w:tcPr>
            <w:tcW w:w="1287" w:type="dxa"/>
          </w:tcPr>
          <w:p w:rsidR="009217E6" w:rsidRPr="00C0071F" w:rsidRDefault="009217E6" w:rsidP="00A96673">
            <w:pPr>
              <w:pStyle w:val="TAC"/>
              <w:keepNext w:val="0"/>
              <w:keepLines w:val="0"/>
            </w:pPr>
          </w:p>
        </w:tc>
        <w:tc>
          <w:tcPr>
            <w:tcW w:w="1406" w:type="dxa"/>
          </w:tcPr>
          <w:p w:rsidR="009217E6" w:rsidRPr="00C0071F" w:rsidRDefault="009217E6" w:rsidP="00A96673">
            <w:pPr>
              <w:pStyle w:val="TAC"/>
              <w:keepNext w:val="0"/>
              <w:keepLines w:val="0"/>
            </w:pPr>
            <w:r w:rsidRPr="00C0071F">
              <w:t>C</w:t>
            </w:r>
          </w:p>
        </w:tc>
        <w:tc>
          <w:tcPr>
            <w:tcW w:w="1581" w:type="dxa"/>
          </w:tcPr>
          <w:p w:rsidR="009217E6" w:rsidRPr="00C0071F" w:rsidRDefault="009217E6" w:rsidP="00A96673">
            <w:pPr>
              <w:pStyle w:val="TAC"/>
              <w:keepNext w:val="0"/>
              <w:keepLines w:val="0"/>
            </w:pPr>
            <w:r w:rsidRPr="00C0071F">
              <w:t>C(=)</w:t>
            </w:r>
          </w:p>
        </w:tc>
      </w:tr>
      <w:tr w:rsidR="00254300" w:rsidRPr="00C0071F" w:rsidTr="00110FBC">
        <w:trPr>
          <w:jc w:val="center"/>
        </w:trPr>
        <w:tc>
          <w:tcPr>
            <w:tcW w:w="2884" w:type="dxa"/>
          </w:tcPr>
          <w:p w:rsidR="00254300" w:rsidRPr="00C0071F" w:rsidRDefault="00254300" w:rsidP="00110FBC">
            <w:pPr>
              <w:pStyle w:val="TAL"/>
              <w:keepNext w:val="0"/>
              <w:keepLines w:val="0"/>
              <w:rPr>
                <w:lang w:eastAsia="zh-CN"/>
              </w:rPr>
            </w:pPr>
            <w:r w:rsidRPr="00C0071F">
              <w:rPr>
                <w:rFonts w:hint="eastAsia"/>
                <w:lang w:eastAsia="zh-CN"/>
              </w:rPr>
              <w:t>VMSC address</w:t>
            </w:r>
          </w:p>
        </w:tc>
        <w:tc>
          <w:tcPr>
            <w:tcW w:w="1143" w:type="dxa"/>
          </w:tcPr>
          <w:p w:rsidR="00254300" w:rsidRPr="00C0071F" w:rsidRDefault="00254300" w:rsidP="00110FBC">
            <w:pPr>
              <w:pStyle w:val="TAC"/>
              <w:keepNext w:val="0"/>
              <w:keepLines w:val="0"/>
            </w:pPr>
          </w:p>
        </w:tc>
        <w:tc>
          <w:tcPr>
            <w:tcW w:w="1287" w:type="dxa"/>
          </w:tcPr>
          <w:p w:rsidR="00254300" w:rsidRPr="00C0071F" w:rsidRDefault="00254300" w:rsidP="00110FBC">
            <w:pPr>
              <w:pStyle w:val="TAC"/>
              <w:keepNext w:val="0"/>
              <w:keepLines w:val="0"/>
            </w:pPr>
          </w:p>
        </w:tc>
        <w:tc>
          <w:tcPr>
            <w:tcW w:w="1406" w:type="dxa"/>
          </w:tcPr>
          <w:p w:rsidR="00254300" w:rsidRPr="00C0071F" w:rsidRDefault="00254300" w:rsidP="00110FBC">
            <w:pPr>
              <w:pStyle w:val="TAC"/>
              <w:keepNext w:val="0"/>
              <w:keepLines w:val="0"/>
              <w:rPr>
                <w:lang w:eastAsia="zh-CN"/>
              </w:rPr>
            </w:pPr>
            <w:r w:rsidRPr="00C0071F">
              <w:rPr>
                <w:rFonts w:hint="eastAsia"/>
                <w:lang w:eastAsia="zh-CN"/>
              </w:rPr>
              <w:t>U</w:t>
            </w:r>
          </w:p>
        </w:tc>
        <w:tc>
          <w:tcPr>
            <w:tcW w:w="1581" w:type="dxa"/>
          </w:tcPr>
          <w:p w:rsidR="00254300" w:rsidRPr="00C0071F" w:rsidRDefault="00254300" w:rsidP="00110FBC">
            <w:pPr>
              <w:pStyle w:val="TAC"/>
              <w:keepNext w:val="0"/>
              <w:keepLines w:val="0"/>
              <w:rPr>
                <w:lang w:eastAsia="zh-CN"/>
              </w:rPr>
            </w:pPr>
            <w:r w:rsidRPr="00C0071F">
              <w:rPr>
                <w:rFonts w:hint="eastAsia"/>
                <w:lang w:eastAsia="zh-CN"/>
              </w:rPr>
              <w:t>C(=)</w:t>
            </w:r>
          </w:p>
        </w:tc>
      </w:tr>
      <w:tr w:rsidR="009217E6" w:rsidRPr="00C0071F">
        <w:trPr>
          <w:jc w:val="center"/>
        </w:trPr>
        <w:tc>
          <w:tcPr>
            <w:tcW w:w="2884" w:type="dxa"/>
          </w:tcPr>
          <w:p w:rsidR="009217E6" w:rsidRPr="00C0071F" w:rsidRDefault="009217E6" w:rsidP="00A96673">
            <w:pPr>
              <w:pStyle w:val="TAL"/>
              <w:keepNext w:val="0"/>
              <w:keepLines w:val="0"/>
            </w:pPr>
            <w:r w:rsidRPr="00C0071F">
              <w:t>ReleaseResourcesSupported</w:t>
            </w:r>
          </w:p>
        </w:tc>
        <w:tc>
          <w:tcPr>
            <w:tcW w:w="1143" w:type="dxa"/>
          </w:tcPr>
          <w:p w:rsidR="009217E6" w:rsidRPr="00C0071F" w:rsidRDefault="009217E6" w:rsidP="00A96673">
            <w:pPr>
              <w:pStyle w:val="TAC"/>
              <w:keepNext w:val="0"/>
              <w:keepLines w:val="0"/>
            </w:pPr>
          </w:p>
        </w:tc>
        <w:tc>
          <w:tcPr>
            <w:tcW w:w="1287" w:type="dxa"/>
          </w:tcPr>
          <w:p w:rsidR="009217E6" w:rsidRPr="00C0071F" w:rsidRDefault="009217E6" w:rsidP="00A96673">
            <w:pPr>
              <w:pStyle w:val="TAC"/>
              <w:keepNext w:val="0"/>
              <w:keepLines w:val="0"/>
            </w:pPr>
          </w:p>
        </w:tc>
        <w:tc>
          <w:tcPr>
            <w:tcW w:w="1406" w:type="dxa"/>
          </w:tcPr>
          <w:p w:rsidR="009217E6" w:rsidRPr="00C0071F" w:rsidRDefault="009217E6" w:rsidP="00A96673">
            <w:pPr>
              <w:pStyle w:val="TAC"/>
              <w:keepNext w:val="0"/>
              <w:keepLines w:val="0"/>
            </w:pPr>
            <w:r w:rsidRPr="00C0071F">
              <w:t>U</w:t>
            </w:r>
          </w:p>
        </w:tc>
        <w:tc>
          <w:tcPr>
            <w:tcW w:w="1581" w:type="dxa"/>
          </w:tcPr>
          <w:p w:rsidR="009217E6" w:rsidRPr="00C0071F" w:rsidRDefault="009217E6" w:rsidP="00A96673">
            <w:pPr>
              <w:pStyle w:val="TAC"/>
              <w:keepNext w:val="0"/>
              <w:keepLines w:val="0"/>
            </w:pPr>
            <w:r w:rsidRPr="00C0071F">
              <w:t>C(=)</w:t>
            </w:r>
          </w:p>
        </w:tc>
      </w:tr>
      <w:tr w:rsidR="003945A2" w:rsidRPr="00C0071F">
        <w:trPr>
          <w:jc w:val="center"/>
        </w:trPr>
        <w:tc>
          <w:tcPr>
            <w:tcW w:w="2884" w:type="dxa"/>
          </w:tcPr>
          <w:p w:rsidR="003945A2" w:rsidRPr="00C0071F" w:rsidRDefault="003945A2">
            <w:pPr>
              <w:pStyle w:val="TAL"/>
              <w:keepNext w:val="0"/>
              <w:keepLines w:val="0"/>
            </w:pPr>
            <w:r w:rsidRPr="00C0071F">
              <w:t>User error</w:t>
            </w:r>
          </w:p>
        </w:tc>
        <w:tc>
          <w:tcPr>
            <w:tcW w:w="1143" w:type="dxa"/>
          </w:tcPr>
          <w:p w:rsidR="003945A2" w:rsidRPr="00C0071F" w:rsidRDefault="003945A2">
            <w:pPr>
              <w:pStyle w:val="TAC"/>
              <w:keepNext w:val="0"/>
              <w:keepLines w:val="0"/>
            </w:pPr>
          </w:p>
        </w:tc>
        <w:tc>
          <w:tcPr>
            <w:tcW w:w="1287" w:type="dxa"/>
          </w:tcPr>
          <w:p w:rsidR="003945A2" w:rsidRPr="00C0071F" w:rsidRDefault="003945A2">
            <w:pPr>
              <w:pStyle w:val="TAC"/>
              <w:keepNext w:val="0"/>
              <w:keepLines w:val="0"/>
            </w:pPr>
          </w:p>
        </w:tc>
        <w:tc>
          <w:tcPr>
            <w:tcW w:w="1406" w:type="dxa"/>
          </w:tcPr>
          <w:p w:rsidR="003945A2" w:rsidRPr="00C0071F" w:rsidRDefault="003945A2">
            <w:pPr>
              <w:pStyle w:val="TAC"/>
              <w:keepNext w:val="0"/>
              <w:keepLines w:val="0"/>
            </w:pPr>
            <w:r w:rsidRPr="00C0071F">
              <w:t>C</w:t>
            </w:r>
          </w:p>
        </w:tc>
        <w:tc>
          <w:tcPr>
            <w:tcW w:w="1581" w:type="dxa"/>
          </w:tcPr>
          <w:p w:rsidR="003945A2" w:rsidRPr="00C0071F" w:rsidRDefault="003945A2">
            <w:pPr>
              <w:pStyle w:val="TAC"/>
              <w:keepNext w:val="0"/>
              <w:keepLines w:val="0"/>
            </w:pPr>
            <w:r w:rsidRPr="00C0071F">
              <w:t>C(=)</w:t>
            </w:r>
          </w:p>
        </w:tc>
      </w:tr>
      <w:tr w:rsidR="003945A2" w:rsidRPr="00C0071F">
        <w:trPr>
          <w:jc w:val="center"/>
        </w:trPr>
        <w:tc>
          <w:tcPr>
            <w:tcW w:w="2884" w:type="dxa"/>
          </w:tcPr>
          <w:p w:rsidR="003945A2" w:rsidRPr="00C0071F" w:rsidRDefault="003945A2">
            <w:pPr>
              <w:pStyle w:val="TAL"/>
              <w:keepNext w:val="0"/>
              <w:keepLines w:val="0"/>
            </w:pPr>
            <w:r w:rsidRPr="00C0071F">
              <w:t>Provider error</w:t>
            </w:r>
          </w:p>
        </w:tc>
        <w:tc>
          <w:tcPr>
            <w:tcW w:w="1143" w:type="dxa"/>
          </w:tcPr>
          <w:p w:rsidR="003945A2" w:rsidRPr="00C0071F" w:rsidRDefault="003945A2">
            <w:pPr>
              <w:pStyle w:val="TAC"/>
              <w:keepNext w:val="0"/>
              <w:keepLines w:val="0"/>
            </w:pPr>
          </w:p>
        </w:tc>
        <w:tc>
          <w:tcPr>
            <w:tcW w:w="1287" w:type="dxa"/>
          </w:tcPr>
          <w:p w:rsidR="003945A2" w:rsidRPr="00C0071F" w:rsidRDefault="003945A2">
            <w:pPr>
              <w:pStyle w:val="TAC"/>
              <w:keepNext w:val="0"/>
              <w:keepLines w:val="0"/>
            </w:pPr>
          </w:p>
        </w:tc>
        <w:tc>
          <w:tcPr>
            <w:tcW w:w="1406" w:type="dxa"/>
          </w:tcPr>
          <w:p w:rsidR="003945A2" w:rsidRPr="00C0071F" w:rsidRDefault="003945A2">
            <w:pPr>
              <w:pStyle w:val="TAC"/>
              <w:keepNext w:val="0"/>
              <w:keepLines w:val="0"/>
            </w:pPr>
          </w:p>
        </w:tc>
        <w:tc>
          <w:tcPr>
            <w:tcW w:w="1581" w:type="dxa"/>
          </w:tcPr>
          <w:p w:rsidR="003945A2" w:rsidRPr="00C0071F" w:rsidRDefault="003945A2">
            <w:pPr>
              <w:pStyle w:val="TAC"/>
              <w:keepNext w:val="0"/>
              <w:keepLines w:val="0"/>
            </w:pPr>
            <w:r w:rsidRPr="00C0071F">
              <w:t>O</w:t>
            </w:r>
          </w:p>
        </w:tc>
      </w:tr>
    </w:tbl>
    <w:p w:rsidR="003945A2" w:rsidRPr="00C0071F" w:rsidRDefault="003945A2"/>
    <w:p w:rsidR="003945A2" w:rsidRPr="00C0071F" w:rsidRDefault="003945A2" w:rsidP="001452F8">
      <w:pPr>
        <w:pStyle w:val="Heading3"/>
      </w:pPr>
      <w:bookmarkStart w:id="703" w:name="_Toc457811620"/>
      <w:r w:rsidRPr="00C0071F">
        <w:t>10.2.3</w:t>
      </w:r>
      <w:r w:rsidRPr="00C0071F">
        <w:tab/>
        <w:t>Parameter use</w:t>
      </w:r>
      <w:bookmarkEnd w:id="703"/>
    </w:p>
    <w:p w:rsidR="003945A2" w:rsidRPr="00C0071F" w:rsidRDefault="003945A2">
      <w:r w:rsidRPr="00C0071F">
        <w:t>See clause 7.6 for a definition of the parameters used, in addition to the following. Note that:</w:t>
      </w:r>
    </w:p>
    <w:p w:rsidR="003945A2" w:rsidRPr="00C0071F" w:rsidRDefault="003945A2">
      <w:pPr>
        <w:pStyle w:val="B1"/>
      </w:pPr>
      <w:r w:rsidRPr="00C0071F">
        <w:t>-</w:t>
      </w:r>
      <w:r w:rsidRPr="00C0071F">
        <w:tab/>
        <w:t>a conditional parameter whose use is defined only in 3GPP TS 23.078 [98] shall be absent if the sending entity does not support CAMEL;</w:t>
      </w:r>
    </w:p>
    <w:p w:rsidR="003945A2" w:rsidRPr="00C0071F" w:rsidRDefault="003945A2">
      <w:pPr>
        <w:pStyle w:val="B1"/>
      </w:pPr>
      <w:r w:rsidRPr="00C0071F">
        <w:t>-</w:t>
      </w:r>
      <w:r w:rsidRPr="00C0071F">
        <w:tab/>
        <w:t>a conditional parameter whose use is defined only in 3GPP TS 23.079 [99] shall be absent if the sending entity does not support optimal routeing;</w:t>
      </w:r>
    </w:p>
    <w:p w:rsidR="003945A2" w:rsidRPr="00C0071F" w:rsidRDefault="003945A2">
      <w:pPr>
        <w:pStyle w:val="B1"/>
      </w:pPr>
      <w:r w:rsidRPr="00C0071F">
        <w:t>-</w:t>
      </w:r>
      <w:r w:rsidRPr="00C0071F">
        <w:tab/>
        <w:t>a conditional parameter whose use is defined only in 3GPP TS 23.078 [98] &amp; 3GPP TS 23.079 [99] shall be absent if the sending entity supports neither CAMEL nor optimal routeing.</w:t>
      </w:r>
    </w:p>
    <w:p w:rsidR="003945A2" w:rsidRPr="00C0071F" w:rsidRDefault="003945A2">
      <w:pPr>
        <w:rPr>
          <w:u w:val="single"/>
        </w:rPr>
      </w:pPr>
      <w:r w:rsidRPr="00C0071F">
        <w:rPr>
          <w:u w:val="single"/>
        </w:rPr>
        <w:t>IMSI</w:t>
      </w:r>
    </w:p>
    <w:p w:rsidR="003945A2" w:rsidRPr="00C0071F" w:rsidRDefault="003945A2">
      <w:r w:rsidRPr="00C0071F">
        <w:t>This is the IMSI of the called Subscriber.</w:t>
      </w:r>
    </w:p>
    <w:p w:rsidR="003945A2" w:rsidRPr="00C0071F" w:rsidRDefault="003945A2">
      <w:pPr>
        <w:rPr>
          <w:u w:val="single"/>
        </w:rPr>
      </w:pPr>
      <w:r w:rsidRPr="00C0071F">
        <w:rPr>
          <w:u w:val="single"/>
        </w:rPr>
        <w:t>MSC Number</w:t>
      </w:r>
    </w:p>
    <w:p w:rsidR="003945A2" w:rsidRPr="00C0071F" w:rsidRDefault="003945A2">
      <w:r w:rsidRPr="00C0071F">
        <w:t>This is the ISDN number assigned to the MSC currently serving the MS.</w:t>
      </w:r>
      <w:r w:rsidR="007D2C06" w:rsidRPr="00C0071F">
        <w:t xml:space="preserve"> When the service is used between HLR and VLR,</w:t>
      </w:r>
      <w:r w:rsidRPr="00C0071F">
        <w:t xml:space="preserve"> </w:t>
      </w:r>
      <w:r w:rsidR="007D2C06" w:rsidRPr="00C0071F">
        <w:t>t</w:t>
      </w:r>
      <w:r w:rsidRPr="00C0071F">
        <w:t>he MSC number will have been stored in the HLR as provided at location updating.</w:t>
      </w:r>
      <w:r w:rsidR="007D2C06" w:rsidRPr="00C0071F">
        <w:t xml:space="preserve"> When used between old VLR and new VLR during an MT Roaming Forwarding procedure, the MSC number will have been provided at location cancelling or within Send Identification.</w:t>
      </w:r>
    </w:p>
    <w:p w:rsidR="003945A2" w:rsidRPr="00C0071F" w:rsidRDefault="003945A2">
      <w:r w:rsidRPr="00C0071F">
        <w:rPr>
          <w:u w:val="single"/>
        </w:rPr>
        <w:t>MSISDN</w:t>
      </w:r>
    </w:p>
    <w:p w:rsidR="003945A2" w:rsidRPr="00C0071F" w:rsidRDefault="003945A2">
      <w:r w:rsidRPr="00C0071F">
        <w:t>See 3GPP TS 23.018 [97] for the use of this parameter and the conditions for its presence.</w:t>
      </w:r>
    </w:p>
    <w:p w:rsidR="003945A2" w:rsidRPr="00C0071F" w:rsidRDefault="003945A2">
      <w:pPr>
        <w:rPr>
          <w:u w:val="single"/>
        </w:rPr>
      </w:pPr>
      <w:r w:rsidRPr="00C0071F">
        <w:rPr>
          <w:u w:val="single"/>
        </w:rPr>
        <w:t>LMSI</w:t>
      </w:r>
    </w:p>
    <w:p w:rsidR="003945A2" w:rsidRPr="00C0071F" w:rsidRDefault="003945A2">
      <w:r w:rsidRPr="00C0071F">
        <w:t>See 3GPP TS 23.018 [97] for the use of this parameter and the conditions for its presence.</w:t>
      </w:r>
      <w:r w:rsidR="00BC70AB" w:rsidRPr="00C0071F">
        <w:t xml:space="preserve"> In addition, for the mobile terminating roaming forwarding procedure between the old VLR and the new VLR, this parameter shall be present if the MTRF Indicator is present and the old VLR has received the new LMSI in Cancel Location from the HLR or in Send Identification from the new VLR.</w:t>
      </w:r>
    </w:p>
    <w:p w:rsidR="003945A2" w:rsidRPr="00C0071F" w:rsidRDefault="003945A2">
      <w:pPr>
        <w:rPr>
          <w:u w:val="single"/>
        </w:rPr>
      </w:pPr>
      <w:r w:rsidRPr="00C0071F">
        <w:rPr>
          <w:u w:val="single"/>
        </w:rPr>
        <w:t>GSM Bearer Capability</w:t>
      </w:r>
    </w:p>
    <w:p w:rsidR="003945A2" w:rsidRPr="00C0071F" w:rsidRDefault="003945A2">
      <w:r w:rsidRPr="00C0071F">
        <w:t>See 3GPP TS 23.018 [97] for the use of this parameter and the conditions for its presence.</w:t>
      </w:r>
    </w:p>
    <w:p w:rsidR="003945A2" w:rsidRPr="00C0071F" w:rsidRDefault="003945A2">
      <w:r w:rsidRPr="00C0071F">
        <w:t>This information is passed according to the rules specified in TS 3GPP TS 29.007 [56].</w:t>
      </w:r>
    </w:p>
    <w:p w:rsidR="003945A2" w:rsidRPr="00C0071F" w:rsidRDefault="003945A2">
      <w:r w:rsidRPr="00C0071F">
        <w:t>There may be two GSM Bearer Capabilities supplied.</w:t>
      </w:r>
    </w:p>
    <w:p w:rsidR="003945A2" w:rsidRPr="00C0071F" w:rsidRDefault="003945A2">
      <w:pPr>
        <w:rPr>
          <w:u w:val="single"/>
        </w:rPr>
      </w:pPr>
      <w:r w:rsidRPr="00C0071F">
        <w:rPr>
          <w:u w:val="single"/>
        </w:rPr>
        <w:t>Network Signal Info</w:t>
      </w:r>
    </w:p>
    <w:p w:rsidR="003945A2" w:rsidRPr="00C0071F" w:rsidRDefault="003945A2">
      <w:r w:rsidRPr="00C0071F">
        <w:t>See 3GPP TS 23.018 [97] for the conditions for the presence of the components of this parameter.</w:t>
      </w:r>
    </w:p>
    <w:p w:rsidR="003945A2" w:rsidRPr="00C0071F" w:rsidRDefault="003945A2">
      <w:pPr>
        <w:rPr>
          <w:u w:val="single"/>
        </w:rPr>
      </w:pPr>
      <w:r w:rsidRPr="00C0071F">
        <w:rPr>
          <w:u w:val="single"/>
        </w:rPr>
        <w:t>Suppression Of Announcement</w:t>
      </w:r>
    </w:p>
    <w:p w:rsidR="003945A2" w:rsidRPr="00C0071F" w:rsidRDefault="003945A2">
      <w:r w:rsidRPr="00C0071F">
        <w:t>The use of this parameter and the requirements for its presence are specified in 3GPP TS 23.078 [98].</w:t>
      </w:r>
    </w:p>
    <w:p w:rsidR="003945A2" w:rsidRPr="00C0071F" w:rsidRDefault="003945A2">
      <w:pPr>
        <w:keepNext/>
        <w:keepLines/>
      </w:pPr>
      <w:r w:rsidRPr="00C0071F">
        <w:rPr>
          <w:u w:val="single"/>
        </w:rPr>
        <w:t>Call Reference Number</w:t>
      </w:r>
    </w:p>
    <w:p w:rsidR="003945A2" w:rsidRPr="00C0071F" w:rsidRDefault="003945A2">
      <w:pPr>
        <w:keepNext/>
        <w:keepLines/>
      </w:pPr>
      <w:r w:rsidRPr="00C0071F">
        <w:t>The use of this parameter and the conditions for its presence are specified in 3GPP TS 23.078 [98]</w:t>
      </w:r>
      <w:r w:rsidR="00777C40" w:rsidRPr="00C0071F">
        <w:t>,</w:t>
      </w:r>
      <w:r w:rsidRPr="00C0071F">
        <w:t xml:space="preserve"> 3GPP TS 23.079 [99]</w:t>
      </w:r>
      <w:r w:rsidR="00777C40" w:rsidRPr="00C0071F">
        <w:t xml:space="preserve"> and 3GPP TS 23.018 [97]</w:t>
      </w:r>
      <w:r w:rsidRPr="00C0071F">
        <w:t>.</w:t>
      </w:r>
    </w:p>
    <w:p w:rsidR="003945A2" w:rsidRPr="00C0071F" w:rsidRDefault="003945A2">
      <w:pPr>
        <w:rPr>
          <w:u w:val="single"/>
        </w:rPr>
      </w:pPr>
      <w:r w:rsidRPr="00C0071F">
        <w:rPr>
          <w:u w:val="single"/>
        </w:rPr>
        <w:t>GMSC Address</w:t>
      </w:r>
    </w:p>
    <w:p w:rsidR="003945A2" w:rsidRPr="00C0071F" w:rsidRDefault="003945A2">
      <w:r w:rsidRPr="00C0071F">
        <w:t>The use of this parameter and the conditions for its presence are specified in 3GPP TS 23.078 [98]</w:t>
      </w:r>
      <w:r w:rsidR="00777C40" w:rsidRPr="00C0071F">
        <w:t>,</w:t>
      </w:r>
      <w:r w:rsidRPr="00C0071F">
        <w:t xml:space="preserve"> 3GPP TS 23.079 [99]</w:t>
      </w:r>
      <w:r w:rsidR="00777C40" w:rsidRPr="00C0071F">
        <w:t xml:space="preserve"> and 3GPP TS 23.018 [97]</w:t>
      </w:r>
      <w:r w:rsidRPr="00C0071F">
        <w:t>.</w:t>
      </w:r>
    </w:p>
    <w:p w:rsidR="003945A2" w:rsidRPr="00C0071F" w:rsidRDefault="003945A2">
      <w:pPr>
        <w:rPr>
          <w:u w:val="single"/>
        </w:rPr>
      </w:pPr>
      <w:r w:rsidRPr="00C0071F">
        <w:rPr>
          <w:u w:val="single"/>
        </w:rPr>
        <w:t>OR Interrogation</w:t>
      </w:r>
    </w:p>
    <w:p w:rsidR="003945A2" w:rsidRPr="00C0071F" w:rsidRDefault="003945A2">
      <w:r w:rsidRPr="00C0071F">
        <w:t>See 3GPP TS 23.079 [99] for the use of this parameter and the conditions for its presence.</w:t>
      </w:r>
    </w:p>
    <w:p w:rsidR="003945A2" w:rsidRPr="00C0071F" w:rsidRDefault="003945A2">
      <w:pPr>
        <w:rPr>
          <w:u w:val="single"/>
        </w:rPr>
      </w:pPr>
      <w:r w:rsidRPr="00C0071F">
        <w:rPr>
          <w:u w:val="single"/>
        </w:rPr>
        <w:t>OR Not Supported in GMSC</w:t>
      </w:r>
    </w:p>
    <w:p w:rsidR="003945A2" w:rsidRPr="00C0071F" w:rsidRDefault="003945A2">
      <w:r w:rsidRPr="00C0071F">
        <w:t>See 3GPP TS 23.079 [99] for the use of this parameter and the conditions for its presence.</w:t>
      </w:r>
    </w:p>
    <w:p w:rsidR="003945A2" w:rsidRPr="00C0071F" w:rsidRDefault="003945A2">
      <w:pPr>
        <w:rPr>
          <w:u w:val="single"/>
        </w:rPr>
      </w:pPr>
      <w:r w:rsidRPr="00C0071F">
        <w:rPr>
          <w:u w:val="single"/>
        </w:rPr>
        <w:t xml:space="preserve">Supported CAMEL Phases in </w:t>
      </w:r>
      <w:r w:rsidRPr="00C0071F">
        <w:t>interrogating node</w:t>
      </w:r>
      <w:r w:rsidRPr="00C0071F">
        <w:rPr>
          <w:u w:val="single"/>
        </w:rPr>
        <w:t xml:space="preserve"> </w:t>
      </w:r>
    </w:p>
    <w:p w:rsidR="003945A2" w:rsidRPr="00C0071F" w:rsidRDefault="003945A2">
      <w:pPr>
        <w:rPr>
          <w:u w:val="single"/>
        </w:rPr>
      </w:pPr>
      <w:r w:rsidRPr="00C0071F">
        <w:t>This parameter is defined in clause 7.6.3.36I.</w:t>
      </w:r>
      <w:r w:rsidRPr="00C0071F">
        <w:rPr>
          <w:u w:val="single"/>
        </w:rPr>
        <w:t xml:space="preserve">Alerting Pattern </w:t>
      </w:r>
    </w:p>
    <w:p w:rsidR="003945A2" w:rsidRPr="00C0071F" w:rsidRDefault="003945A2">
      <w:pPr>
        <w:rPr>
          <w:u w:val="single"/>
        </w:rPr>
      </w:pPr>
      <w:r w:rsidRPr="00C0071F">
        <w:t>See 3GPP TS 23.078 [98] for the use of this parameter and the conditions for its presence.</w:t>
      </w:r>
    </w:p>
    <w:p w:rsidR="003945A2" w:rsidRPr="00C0071F" w:rsidRDefault="003945A2">
      <w:pPr>
        <w:rPr>
          <w:u w:val="single"/>
        </w:rPr>
      </w:pPr>
      <w:r w:rsidRPr="00C0071F">
        <w:rPr>
          <w:u w:val="single"/>
        </w:rPr>
        <w:t>CCBS Call</w:t>
      </w:r>
    </w:p>
    <w:p w:rsidR="003945A2" w:rsidRPr="00C0071F" w:rsidRDefault="003945A2">
      <w:r w:rsidRPr="00C0071F">
        <w:t>See 3GPP TS 23.093 [107] for the use of this parameter and the conditions for its presence.</w:t>
      </w:r>
    </w:p>
    <w:p w:rsidR="003945A2" w:rsidRPr="00C0071F" w:rsidRDefault="003945A2">
      <w:pPr>
        <w:rPr>
          <w:u w:val="single"/>
        </w:rPr>
      </w:pPr>
      <w:r w:rsidRPr="00C0071F">
        <w:rPr>
          <w:u w:val="single"/>
        </w:rPr>
        <w:t>Additional Signal Info</w:t>
      </w:r>
    </w:p>
    <w:p w:rsidR="003945A2" w:rsidRPr="00C0071F" w:rsidRDefault="003945A2">
      <w:r w:rsidRPr="00C0071F">
        <w:t>See 3GPP TS 23.081 [27] for the conditions for the presence of the components of this parameter.</w:t>
      </w:r>
    </w:p>
    <w:p w:rsidR="003945A2" w:rsidRPr="00C0071F" w:rsidRDefault="003945A2">
      <w:pPr>
        <w:rPr>
          <w:u w:val="single"/>
        </w:rPr>
      </w:pPr>
      <w:r w:rsidRPr="00C0071F">
        <w:rPr>
          <w:u w:val="single"/>
        </w:rPr>
        <w:t>Pre-paging supported</w:t>
      </w:r>
    </w:p>
    <w:p w:rsidR="003945A2" w:rsidRPr="00C0071F" w:rsidRDefault="003945A2">
      <w:r w:rsidRPr="00C0071F">
        <w:t>See 3GPP TS 23.018 for the use of this parameter and the conditions for its presence.</w:t>
      </w:r>
      <w:r w:rsidR="007D2C06" w:rsidRPr="00C0071F">
        <w:t xml:space="preserve"> This information element is not applicable for MTRF, and shall be ignored if received while the MTRF Indicator is present.</w:t>
      </w:r>
    </w:p>
    <w:p w:rsidR="003945A2" w:rsidRPr="00C0071F" w:rsidRDefault="003945A2">
      <w:r w:rsidRPr="00C0071F">
        <w:rPr>
          <w:u w:val="single"/>
        </w:rPr>
        <w:t>Long FTN supported</w:t>
      </w:r>
    </w:p>
    <w:p w:rsidR="003945A2" w:rsidRPr="00C0071F" w:rsidRDefault="003945A2">
      <w:r w:rsidRPr="00C0071F">
        <w:t>See 3GPP TS 23.082 for the use of this parameter and the conditions for its presence.</w:t>
      </w:r>
    </w:p>
    <w:p w:rsidR="003945A2" w:rsidRPr="00C0071F" w:rsidRDefault="003945A2">
      <w:pPr>
        <w:rPr>
          <w:u w:val="single"/>
        </w:rPr>
      </w:pPr>
      <w:r w:rsidRPr="00C0071F">
        <w:rPr>
          <w:u w:val="single"/>
        </w:rPr>
        <w:t>Suppress VT-CSI</w:t>
      </w:r>
    </w:p>
    <w:p w:rsidR="003945A2" w:rsidRPr="00C0071F" w:rsidRDefault="003945A2">
      <w:r w:rsidRPr="00C0071F">
        <w:t>See 3GPP TS 23.078 for the use of this parameter and the conditions for its presence.</w:t>
      </w:r>
    </w:p>
    <w:p w:rsidR="003945A2" w:rsidRPr="00C0071F" w:rsidRDefault="003945A2">
      <w:pPr>
        <w:rPr>
          <w:u w:val="single"/>
        </w:rPr>
      </w:pPr>
      <w:r w:rsidRPr="00C0071F">
        <w:rPr>
          <w:u w:val="single"/>
        </w:rPr>
        <w:t>Offered CAMEL 4 CSIs in interrogating node</w:t>
      </w:r>
    </w:p>
    <w:p w:rsidR="003945A2" w:rsidRPr="00C0071F" w:rsidRDefault="003945A2">
      <w:r w:rsidRPr="00C0071F">
        <w:t>This parameter is defined in clause 7.6.3.36E.</w:t>
      </w:r>
    </w:p>
    <w:p w:rsidR="00FC0C80" w:rsidRPr="00C0071F" w:rsidRDefault="00FC0C80" w:rsidP="001452F8">
      <w:pPr>
        <w:rPr>
          <w:u w:val="single"/>
        </w:rPr>
      </w:pPr>
      <w:r w:rsidRPr="00C0071F">
        <w:rPr>
          <w:u w:val="single"/>
        </w:rPr>
        <w:t>MT Roaming Retry Supported</w:t>
      </w:r>
    </w:p>
    <w:p w:rsidR="00FC0C80" w:rsidRPr="00C0071F" w:rsidRDefault="00FC0C80" w:rsidP="00FC0C80">
      <w:r w:rsidRPr="00C0071F">
        <w:t>See 3GPP TS 23.018 [97] and 3GPP TS 23.012 [23] for the use of this parameter and the conditions for its presence.</w:t>
      </w:r>
      <w:r w:rsidR="007D2C06" w:rsidRPr="00C0071F">
        <w:t xml:space="preserve"> This information element is not applicable for MTRF, and shall be ignored if received while the MTRF Indicator is present.</w:t>
      </w:r>
    </w:p>
    <w:p w:rsidR="00BE6179" w:rsidRPr="00C0071F" w:rsidRDefault="00BE6179" w:rsidP="001452F8">
      <w:pPr>
        <w:rPr>
          <w:u w:val="single"/>
        </w:rPr>
      </w:pPr>
      <w:r w:rsidRPr="00C0071F">
        <w:rPr>
          <w:u w:val="single"/>
        </w:rPr>
        <w:t>Paging Area</w:t>
      </w:r>
    </w:p>
    <w:p w:rsidR="00BE6179" w:rsidRPr="00C0071F" w:rsidRDefault="00BE6179" w:rsidP="00BE6179">
      <w:r w:rsidRPr="00C0071F">
        <w:t>See 3GPP TS 23.018 [97] and 3GPP TS 23.012 [23] for the use of this parameter and the conditions for its presence.</w:t>
      </w:r>
      <w:r w:rsidR="007D2C06" w:rsidRPr="00C0071F">
        <w:t xml:space="preserve"> This information element is not applicable for MTRF, and shall be ignored if received while the MTRF Indicator is present.</w:t>
      </w:r>
    </w:p>
    <w:p w:rsidR="0043384C" w:rsidRPr="00C0071F" w:rsidRDefault="0043384C" w:rsidP="0043384C">
      <w:pPr>
        <w:rPr>
          <w:u w:val="single"/>
        </w:rPr>
      </w:pPr>
      <w:r w:rsidRPr="00C0071F">
        <w:rPr>
          <w:u w:val="single"/>
        </w:rPr>
        <w:t>Call Priority</w:t>
      </w:r>
    </w:p>
    <w:p w:rsidR="0043384C" w:rsidRPr="00C0071F" w:rsidRDefault="0043384C" w:rsidP="0043384C">
      <w:r w:rsidRPr="00C0071F">
        <w:t>This parameter indicates the eMLPP priority of the call (see 3GPP TS 24.067 [137]). This parameter should be present if the HLR supports this parameter and if the Call Priority was received in the MAP_SEND_ROUTING_INFORMATION request.</w:t>
      </w:r>
    </w:p>
    <w:p w:rsidR="007D2C06" w:rsidRPr="00C0071F" w:rsidRDefault="007D2C06" w:rsidP="007D2C06">
      <w:pPr>
        <w:rPr>
          <w:u w:val="single"/>
        </w:rPr>
      </w:pPr>
      <w:r w:rsidRPr="00C0071F">
        <w:rPr>
          <w:u w:val="single"/>
        </w:rPr>
        <w:t>MTRF Indicator</w:t>
      </w:r>
    </w:p>
    <w:p w:rsidR="007D2C06" w:rsidRPr="00C0071F" w:rsidRDefault="007D2C06" w:rsidP="007D2C06">
      <w:r w:rsidRPr="00C0071F">
        <w:t>This indicator indicates by its presence that the service is used between old VLR and new VLR during an MT Roaming Forwarding procedure. See 3GPP TS 23.018 [97].</w:t>
      </w:r>
    </w:p>
    <w:p w:rsidR="007D2C06" w:rsidRPr="00C0071F" w:rsidRDefault="007D2C06" w:rsidP="007D2C06">
      <w:pPr>
        <w:rPr>
          <w:u w:val="single"/>
        </w:rPr>
      </w:pPr>
      <w:r w:rsidRPr="00C0071F">
        <w:rPr>
          <w:u w:val="single"/>
        </w:rPr>
        <w:t>Old MSC Number</w:t>
      </w:r>
    </w:p>
    <w:p w:rsidR="00925F55" w:rsidRPr="00C0071F" w:rsidRDefault="007D2C06" w:rsidP="00925F55">
      <w:r w:rsidRPr="00C0071F">
        <w:t>This parameter refers to the E.164 address of the old MSC. The use of this parameter is specified in 3GPP TS 23.018 [97]. This information element is applicable only if the MTRF Indicator is set.</w:t>
      </w:r>
    </w:p>
    <w:p w:rsidR="00925F55" w:rsidRPr="00C0071F" w:rsidRDefault="00925F55" w:rsidP="00925F55">
      <w:pPr>
        <w:rPr>
          <w:u w:val="single"/>
        </w:rPr>
      </w:pPr>
      <w:r w:rsidRPr="00C0071F">
        <w:rPr>
          <w:u w:val="single"/>
        </w:rPr>
        <w:t>Last used LTE PLMN ID</w:t>
      </w:r>
    </w:p>
    <w:p w:rsidR="007D2C06" w:rsidRPr="00C0071F" w:rsidRDefault="00925F55" w:rsidP="00925F55">
      <w:r w:rsidRPr="00C0071F">
        <w:t>See 3GPP TS 23.272 [143] for the use of this parameter and the conditions for its presence. This information element is applicable only if the MTRF Indicator is set.</w:t>
      </w:r>
    </w:p>
    <w:p w:rsidR="003945A2" w:rsidRPr="00C0071F" w:rsidRDefault="003945A2" w:rsidP="00FC0C80">
      <w:pPr>
        <w:rPr>
          <w:u w:val="single"/>
        </w:rPr>
      </w:pPr>
      <w:r w:rsidRPr="00C0071F">
        <w:rPr>
          <w:u w:val="single"/>
        </w:rPr>
        <w:t>Roaming Number</w:t>
      </w:r>
    </w:p>
    <w:p w:rsidR="003945A2" w:rsidRPr="00C0071F" w:rsidRDefault="003945A2">
      <w:r w:rsidRPr="00C0071F">
        <w:t>See 3GPP TS 23.018 [97] for the use of this parameter and the conditions for its presence.</w:t>
      </w:r>
    </w:p>
    <w:p w:rsidR="00254300" w:rsidRPr="00C0071F" w:rsidRDefault="00254300" w:rsidP="00254300">
      <w:r w:rsidRPr="00C0071F">
        <w:rPr>
          <w:u w:val="single"/>
        </w:rPr>
        <w:t>VMSC address</w:t>
      </w:r>
    </w:p>
    <w:p w:rsidR="00254300" w:rsidRPr="00C0071F" w:rsidRDefault="00254300" w:rsidP="00254300">
      <w:r w:rsidRPr="00C0071F">
        <w:t>See 3GPP TS 23.079 [99]</w:t>
      </w:r>
      <w:r w:rsidRPr="00C0071F">
        <w:rPr>
          <w:rFonts w:hint="eastAsia"/>
          <w:lang w:eastAsia="zh-CN"/>
        </w:rPr>
        <w:t xml:space="preserve">, </w:t>
      </w:r>
      <w:r w:rsidRPr="00C0071F">
        <w:t xml:space="preserve">3GPP TS 23.078 [98] </w:t>
      </w:r>
      <w:r w:rsidRPr="00C0071F">
        <w:rPr>
          <w:rFonts w:hint="eastAsia"/>
          <w:lang w:eastAsia="zh-CN"/>
        </w:rPr>
        <w:t>and 3GPP TS 23.018</w:t>
      </w:r>
      <w:r w:rsidRPr="00C0071F">
        <w:rPr>
          <w:lang w:eastAsia="zh-CN"/>
        </w:rPr>
        <w:t xml:space="preserve"> </w:t>
      </w:r>
      <w:r w:rsidRPr="00C0071F">
        <w:rPr>
          <w:rFonts w:hint="eastAsia"/>
          <w:lang w:eastAsia="zh-CN"/>
        </w:rPr>
        <w:t xml:space="preserve">[97] </w:t>
      </w:r>
      <w:r w:rsidRPr="00C0071F">
        <w:t>for the use of this parameter and the conditions for its presence. This parameter shall be present during the Mobile Terminating Roaming Forwarding Call</w:t>
      </w:r>
      <w:r w:rsidRPr="00C0071F">
        <w:rPr>
          <w:rFonts w:hint="eastAsia"/>
        </w:rPr>
        <w:t xml:space="preserve"> </w:t>
      </w:r>
      <w:r w:rsidRPr="00C0071F">
        <w:t>during</w:t>
      </w:r>
      <w:r w:rsidRPr="00C0071F">
        <w:rPr>
          <w:rFonts w:hint="eastAsia"/>
        </w:rPr>
        <w:t xml:space="preserve"> R</w:t>
      </w:r>
      <w:r w:rsidRPr="00C0071F">
        <w:t xml:space="preserve">etrieval of </w:t>
      </w:r>
      <w:r w:rsidRPr="00C0071F">
        <w:rPr>
          <w:rFonts w:hint="eastAsia"/>
        </w:rPr>
        <w:t>R</w:t>
      </w:r>
      <w:r w:rsidRPr="00C0071F">
        <w:t xml:space="preserve">outeing </w:t>
      </w:r>
      <w:r w:rsidRPr="00C0071F">
        <w:rPr>
          <w:rFonts w:hint="eastAsia"/>
        </w:rPr>
        <w:t>I</w:t>
      </w:r>
      <w:r w:rsidRPr="00C0071F">
        <w:t>nformation procedure if an MSRN is allocated by the new MSC/VLR.</w:t>
      </w:r>
    </w:p>
    <w:p w:rsidR="00542D7F" w:rsidRPr="00C0071F" w:rsidRDefault="00542D7F" w:rsidP="00254300">
      <w:pPr>
        <w:rPr>
          <w:u w:val="single"/>
        </w:rPr>
      </w:pPr>
      <w:r w:rsidRPr="00C0071F">
        <w:rPr>
          <w:u w:val="single"/>
        </w:rPr>
        <w:t>ReleaseResourcesSupported</w:t>
      </w:r>
    </w:p>
    <w:p w:rsidR="00542D7F" w:rsidRPr="00C0071F" w:rsidRDefault="00542D7F" w:rsidP="00542D7F">
      <w:r w:rsidRPr="00C0071F">
        <w:t>This parameter indicates by its presence that the MAP_RELEASE_RESOURCES service is supported at the VMSC.</w:t>
      </w:r>
    </w:p>
    <w:p w:rsidR="003945A2" w:rsidRPr="00C0071F" w:rsidRDefault="003945A2">
      <w:r w:rsidRPr="00C0071F">
        <w:rPr>
          <w:u w:val="single"/>
        </w:rPr>
        <w:t>User error</w:t>
      </w:r>
    </w:p>
    <w:p w:rsidR="003945A2" w:rsidRPr="00C0071F" w:rsidRDefault="003945A2">
      <w:r w:rsidRPr="00C0071F">
        <w:t>This parameter is sent by the responder when an error is detected and if present, takes one of the following values:</w:t>
      </w:r>
    </w:p>
    <w:p w:rsidR="003945A2" w:rsidRPr="00C0071F" w:rsidRDefault="003945A2">
      <w:pPr>
        <w:pStyle w:val="B1"/>
      </w:pPr>
      <w:r w:rsidRPr="00C0071F">
        <w:t>-</w:t>
      </w:r>
      <w:r w:rsidRPr="00C0071F">
        <w:tab/>
        <w:t>Absent Subscriber;</w:t>
      </w:r>
    </w:p>
    <w:p w:rsidR="003945A2" w:rsidRPr="00C0071F" w:rsidRDefault="003945A2">
      <w:pPr>
        <w:pStyle w:val="B1"/>
      </w:pPr>
      <w:r w:rsidRPr="00C0071F">
        <w:tab/>
        <w:t>This error will be returned if the IMSI detach flag is set.</w:t>
      </w:r>
    </w:p>
    <w:p w:rsidR="003945A2" w:rsidRPr="00C0071F" w:rsidRDefault="003945A2">
      <w:pPr>
        <w:pStyle w:val="B1"/>
      </w:pPr>
      <w:r w:rsidRPr="00C0071F">
        <w:t>-</w:t>
      </w:r>
      <w:r w:rsidRPr="00C0071F">
        <w:tab/>
        <w:t>No Roaming Number Available;</w:t>
      </w:r>
    </w:p>
    <w:p w:rsidR="003945A2" w:rsidRPr="00C0071F" w:rsidRDefault="003945A2">
      <w:pPr>
        <w:pStyle w:val="B1"/>
      </w:pPr>
      <w:r w:rsidRPr="00C0071F">
        <w:t>-</w:t>
      </w:r>
      <w:r w:rsidRPr="00C0071F">
        <w:tab/>
        <w:t>OR Not Allowed;</w:t>
      </w:r>
    </w:p>
    <w:p w:rsidR="003945A2" w:rsidRPr="00C0071F" w:rsidRDefault="003945A2">
      <w:pPr>
        <w:pStyle w:val="B1"/>
      </w:pPr>
      <w:r w:rsidRPr="00C0071F">
        <w:tab/>
        <w:t>This indicates that the MAP_PROVIDE_ROAMING_NUMBER indication included the OR interrogation indicator, but the VLR does not support optimal routeing.</w:t>
      </w:r>
    </w:p>
    <w:p w:rsidR="003945A2" w:rsidRPr="00C0071F" w:rsidRDefault="003945A2">
      <w:pPr>
        <w:pStyle w:val="B1"/>
      </w:pPr>
      <w:r w:rsidRPr="00C0071F">
        <w:t>-</w:t>
      </w:r>
      <w:r w:rsidRPr="00C0071F">
        <w:tab/>
        <w:t>Facility Not Supported;</w:t>
      </w:r>
    </w:p>
    <w:p w:rsidR="003945A2" w:rsidRPr="00C0071F" w:rsidRDefault="003945A2">
      <w:pPr>
        <w:pStyle w:val="B1"/>
      </w:pPr>
      <w:r w:rsidRPr="00C0071F">
        <w:t>-</w:t>
      </w:r>
      <w:r w:rsidRPr="00C0071F">
        <w:tab/>
        <w:t>System Failure;</w:t>
      </w:r>
    </w:p>
    <w:p w:rsidR="003945A2" w:rsidRPr="00C0071F" w:rsidRDefault="003945A2">
      <w:pPr>
        <w:pStyle w:val="B1"/>
      </w:pPr>
      <w:r w:rsidRPr="00C0071F">
        <w:t>-</w:t>
      </w:r>
      <w:r w:rsidRPr="00C0071F">
        <w:tab/>
        <w:t>Data Missing;</w:t>
      </w:r>
    </w:p>
    <w:p w:rsidR="003945A2" w:rsidRPr="00C0071F" w:rsidRDefault="003945A2">
      <w:pPr>
        <w:pStyle w:val="B1"/>
      </w:pPr>
      <w:r w:rsidRPr="00C0071F">
        <w:t>-</w:t>
      </w:r>
      <w:r w:rsidRPr="00C0071F">
        <w:tab/>
        <w:t>Unexpected Data Value.</w:t>
      </w:r>
    </w:p>
    <w:p w:rsidR="003945A2" w:rsidRPr="00C0071F" w:rsidRDefault="003945A2">
      <w:r w:rsidRPr="00C0071F">
        <w:t>See clause 7.6 for a definition of these reasons.</w:t>
      </w:r>
    </w:p>
    <w:p w:rsidR="003945A2" w:rsidRPr="00C0071F" w:rsidRDefault="003945A2">
      <w:r w:rsidRPr="00C0071F">
        <w:rPr>
          <w:u w:val="single"/>
        </w:rPr>
        <w:t>Provider error</w:t>
      </w:r>
    </w:p>
    <w:p w:rsidR="003945A2" w:rsidRPr="00C0071F" w:rsidRDefault="003945A2">
      <w:r w:rsidRPr="00C0071F">
        <w:t>These are defined in clause 7.6.</w:t>
      </w:r>
    </w:p>
    <w:p w:rsidR="003945A2" w:rsidRPr="00C0071F" w:rsidRDefault="003945A2" w:rsidP="001452F8">
      <w:pPr>
        <w:pStyle w:val="Heading2"/>
      </w:pPr>
      <w:bookmarkStart w:id="704" w:name="_Toc457811621"/>
      <w:r w:rsidRPr="00C0071F">
        <w:t>10.3</w:t>
      </w:r>
      <w:r w:rsidRPr="00C0071F">
        <w:tab/>
        <w:t>MAP_RESUME_CALL_HANDLING service</w:t>
      </w:r>
      <w:bookmarkEnd w:id="704"/>
    </w:p>
    <w:p w:rsidR="003945A2" w:rsidRPr="00C0071F" w:rsidRDefault="003945A2" w:rsidP="001452F8">
      <w:pPr>
        <w:pStyle w:val="Heading3"/>
      </w:pPr>
      <w:bookmarkStart w:id="705" w:name="_Toc457811622"/>
      <w:r w:rsidRPr="00C0071F">
        <w:t>10.3.1</w:t>
      </w:r>
      <w:r w:rsidRPr="00C0071F">
        <w:tab/>
        <w:t>Definition</w:t>
      </w:r>
      <w:bookmarkEnd w:id="705"/>
    </w:p>
    <w:p w:rsidR="003945A2" w:rsidRPr="00C0071F" w:rsidRDefault="003945A2">
      <w:r w:rsidRPr="00C0071F">
        <w:t>This service is used between the terminating VMSC and the GMSC. The service is invoked by the terminating VMSC to request the GMSC to resume handling the call and forward it to the specified destination.</w:t>
      </w:r>
    </w:p>
    <w:p w:rsidR="003945A2" w:rsidRPr="00C0071F" w:rsidRDefault="003945A2">
      <w:r w:rsidRPr="00C0071F">
        <w:t>This is a confirmed service which uses the Primitives listed in table 10.3/1.</w:t>
      </w:r>
    </w:p>
    <w:p w:rsidR="003945A2" w:rsidRPr="00C0071F" w:rsidRDefault="003945A2" w:rsidP="001452F8">
      <w:pPr>
        <w:pStyle w:val="Heading3"/>
      </w:pPr>
      <w:bookmarkStart w:id="706" w:name="_Toc457811623"/>
      <w:r w:rsidRPr="00C0071F">
        <w:t>10.3.2</w:t>
      </w:r>
      <w:r w:rsidRPr="00C0071F">
        <w:tab/>
        <w:t>Service primitives</w:t>
      </w:r>
      <w:bookmarkEnd w:id="706"/>
    </w:p>
    <w:p w:rsidR="003945A2" w:rsidRPr="00C0071F" w:rsidRDefault="003945A2">
      <w:pPr>
        <w:pStyle w:val="TH"/>
        <w:keepNext w:val="0"/>
        <w:keepLines w:val="0"/>
      </w:pPr>
      <w:r w:rsidRPr="00C0071F">
        <w:t>Table 10.3/1: MAP_RESUME_CALL_HANDLING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8"/>
        <w:gridCol w:w="1104"/>
        <w:gridCol w:w="1236"/>
        <w:gridCol w:w="1260"/>
        <w:gridCol w:w="1068"/>
      </w:tblGrid>
      <w:tr w:rsidR="003945A2" w:rsidRPr="00C0071F">
        <w:trPr>
          <w:jc w:val="center"/>
        </w:trPr>
        <w:tc>
          <w:tcPr>
            <w:tcW w:w="2388" w:type="dxa"/>
          </w:tcPr>
          <w:p w:rsidR="003945A2" w:rsidRPr="00C0071F" w:rsidRDefault="003945A2">
            <w:pPr>
              <w:pStyle w:val="TAH"/>
              <w:keepNext w:val="0"/>
              <w:keepLines w:val="0"/>
            </w:pPr>
            <w:r w:rsidRPr="00C0071F">
              <w:t>Parameter name</w:t>
            </w:r>
          </w:p>
        </w:tc>
        <w:tc>
          <w:tcPr>
            <w:tcW w:w="1104" w:type="dxa"/>
          </w:tcPr>
          <w:p w:rsidR="003945A2" w:rsidRPr="00C0071F" w:rsidRDefault="003945A2">
            <w:pPr>
              <w:pStyle w:val="TAH"/>
              <w:keepNext w:val="0"/>
              <w:keepLines w:val="0"/>
            </w:pPr>
            <w:r w:rsidRPr="00C0071F">
              <w:t>Request</w:t>
            </w:r>
          </w:p>
        </w:tc>
        <w:tc>
          <w:tcPr>
            <w:tcW w:w="1236" w:type="dxa"/>
          </w:tcPr>
          <w:p w:rsidR="003945A2" w:rsidRPr="00C0071F" w:rsidRDefault="003945A2">
            <w:pPr>
              <w:pStyle w:val="TAH"/>
              <w:keepNext w:val="0"/>
              <w:keepLines w:val="0"/>
            </w:pPr>
            <w:r w:rsidRPr="00C0071F">
              <w:t>Indication</w:t>
            </w:r>
          </w:p>
        </w:tc>
        <w:tc>
          <w:tcPr>
            <w:tcW w:w="1260" w:type="dxa"/>
          </w:tcPr>
          <w:p w:rsidR="003945A2" w:rsidRPr="00C0071F" w:rsidRDefault="003945A2">
            <w:pPr>
              <w:pStyle w:val="TAH"/>
              <w:keepNext w:val="0"/>
              <w:keepLines w:val="0"/>
            </w:pPr>
            <w:r w:rsidRPr="00C0071F">
              <w:t>Response</w:t>
            </w:r>
          </w:p>
        </w:tc>
        <w:tc>
          <w:tcPr>
            <w:tcW w:w="1068" w:type="dxa"/>
          </w:tcPr>
          <w:p w:rsidR="003945A2" w:rsidRPr="00C0071F" w:rsidRDefault="003945A2">
            <w:pPr>
              <w:pStyle w:val="TAH"/>
              <w:keepNext w:val="0"/>
              <w:keepLines w:val="0"/>
            </w:pPr>
            <w:r w:rsidRPr="00C0071F">
              <w:t>Confirm</w:t>
            </w:r>
          </w:p>
        </w:tc>
      </w:tr>
      <w:tr w:rsidR="003945A2" w:rsidRPr="00C0071F">
        <w:trPr>
          <w:jc w:val="center"/>
        </w:trPr>
        <w:tc>
          <w:tcPr>
            <w:tcW w:w="2388" w:type="dxa"/>
          </w:tcPr>
          <w:p w:rsidR="003945A2" w:rsidRPr="00C0071F" w:rsidRDefault="003945A2">
            <w:pPr>
              <w:pStyle w:val="TAL"/>
              <w:keepNext w:val="0"/>
              <w:keepLines w:val="0"/>
            </w:pPr>
            <w:r w:rsidRPr="00C0071F">
              <w:t>Invoke Id</w:t>
            </w:r>
          </w:p>
        </w:tc>
        <w:tc>
          <w:tcPr>
            <w:tcW w:w="1104"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r w:rsidRPr="00C0071F">
              <w:t>M(=)</w:t>
            </w:r>
          </w:p>
        </w:tc>
        <w:tc>
          <w:tcPr>
            <w:tcW w:w="1260" w:type="dxa"/>
          </w:tcPr>
          <w:p w:rsidR="003945A2" w:rsidRPr="00C0071F" w:rsidRDefault="003945A2">
            <w:pPr>
              <w:pStyle w:val="TAC"/>
              <w:keepNext w:val="0"/>
              <w:keepLines w:val="0"/>
            </w:pPr>
            <w:r w:rsidRPr="00C0071F">
              <w:t>M(=)</w:t>
            </w:r>
          </w:p>
        </w:tc>
        <w:tc>
          <w:tcPr>
            <w:tcW w:w="1068" w:type="dxa"/>
          </w:tcPr>
          <w:p w:rsidR="003945A2" w:rsidRPr="00C0071F" w:rsidRDefault="003945A2">
            <w:pPr>
              <w:pStyle w:val="TAC"/>
              <w:keepNext w:val="0"/>
              <w:keepLines w:val="0"/>
            </w:pPr>
            <w:r w:rsidRPr="00C0071F">
              <w:t>M(=)</w:t>
            </w:r>
          </w:p>
        </w:tc>
      </w:tr>
      <w:tr w:rsidR="003945A2" w:rsidRPr="00C0071F">
        <w:trPr>
          <w:jc w:val="center"/>
        </w:trPr>
        <w:tc>
          <w:tcPr>
            <w:tcW w:w="2388" w:type="dxa"/>
          </w:tcPr>
          <w:p w:rsidR="003945A2" w:rsidRPr="00C0071F" w:rsidRDefault="003945A2">
            <w:pPr>
              <w:pStyle w:val="TAL"/>
              <w:keepNext w:val="0"/>
              <w:keepLines w:val="0"/>
            </w:pPr>
            <w:r w:rsidRPr="00C0071F">
              <w:t>Call Reference Number</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60" w:type="dxa"/>
          </w:tcPr>
          <w:p w:rsidR="003945A2" w:rsidRPr="00C0071F" w:rsidRDefault="003945A2">
            <w:pPr>
              <w:pStyle w:val="TAC"/>
              <w:keepNext w:val="0"/>
              <w:keepLines w:val="0"/>
            </w:pPr>
          </w:p>
        </w:tc>
        <w:tc>
          <w:tcPr>
            <w:tcW w:w="1068" w:type="dxa"/>
          </w:tcPr>
          <w:p w:rsidR="003945A2" w:rsidRPr="00C0071F" w:rsidRDefault="003945A2">
            <w:pPr>
              <w:pStyle w:val="TAC"/>
              <w:keepNext w:val="0"/>
              <w:keepLines w:val="0"/>
            </w:pPr>
          </w:p>
        </w:tc>
      </w:tr>
      <w:tr w:rsidR="003945A2" w:rsidRPr="00C0071F">
        <w:trPr>
          <w:jc w:val="center"/>
        </w:trPr>
        <w:tc>
          <w:tcPr>
            <w:tcW w:w="2388" w:type="dxa"/>
          </w:tcPr>
          <w:p w:rsidR="003945A2" w:rsidRPr="00C0071F" w:rsidRDefault="003945A2">
            <w:pPr>
              <w:pStyle w:val="TAL"/>
              <w:keepNext w:val="0"/>
              <w:keepLines w:val="0"/>
            </w:pPr>
            <w:r w:rsidRPr="00C0071F">
              <w:t>Basic Service Group</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60" w:type="dxa"/>
          </w:tcPr>
          <w:p w:rsidR="003945A2" w:rsidRPr="00C0071F" w:rsidRDefault="003945A2">
            <w:pPr>
              <w:pStyle w:val="TAC"/>
              <w:keepNext w:val="0"/>
              <w:keepLines w:val="0"/>
            </w:pPr>
          </w:p>
        </w:tc>
        <w:tc>
          <w:tcPr>
            <w:tcW w:w="1068" w:type="dxa"/>
          </w:tcPr>
          <w:p w:rsidR="003945A2" w:rsidRPr="00C0071F" w:rsidRDefault="003945A2">
            <w:pPr>
              <w:pStyle w:val="TAC"/>
              <w:keepNext w:val="0"/>
              <w:keepLines w:val="0"/>
            </w:pPr>
          </w:p>
        </w:tc>
      </w:tr>
      <w:tr w:rsidR="003945A2" w:rsidRPr="00C0071F">
        <w:trPr>
          <w:jc w:val="center"/>
        </w:trPr>
        <w:tc>
          <w:tcPr>
            <w:tcW w:w="2388" w:type="dxa"/>
          </w:tcPr>
          <w:p w:rsidR="003945A2" w:rsidRPr="00C0071F" w:rsidRDefault="003945A2">
            <w:pPr>
              <w:pStyle w:val="TAL"/>
              <w:keepNext w:val="0"/>
              <w:keepLines w:val="0"/>
              <w:rPr>
                <w:lang w:eastAsia="ja-JP"/>
              </w:rPr>
            </w:pPr>
            <w:r w:rsidRPr="00C0071F">
              <w:t>Basic Service Group</w:t>
            </w:r>
            <w:r w:rsidRPr="00C0071F">
              <w:rPr>
                <w:lang w:eastAsia="ja-JP"/>
              </w:rPr>
              <w:t xml:space="preserve"> 2</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60" w:type="dxa"/>
          </w:tcPr>
          <w:p w:rsidR="003945A2" w:rsidRPr="00C0071F" w:rsidRDefault="003945A2">
            <w:pPr>
              <w:pStyle w:val="TAC"/>
              <w:keepNext w:val="0"/>
              <w:keepLines w:val="0"/>
            </w:pPr>
          </w:p>
        </w:tc>
        <w:tc>
          <w:tcPr>
            <w:tcW w:w="1068" w:type="dxa"/>
          </w:tcPr>
          <w:p w:rsidR="003945A2" w:rsidRPr="00C0071F" w:rsidRDefault="003945A2">
            <w:pPr>
              <w:pStyle w:val="TAC"/>
              <w:keepNext w:val="0"/>
              <w:keepLines w:val="0"/>
            </w:pPr>
          </w:p>
        </w:tc>
      </w:tr>
      <w:tr w:rsidR="003945A2" w:rsidRPr="00C0071F">
        <w:trPr>
          <w:jc w:val="center"/>
        </w:trPr>
        <w:tc>
          <w:tcPr>
            <w:tcW w:w="2388" w:type="dxa"/>
          </w:tcPr>
          <w:p w:rsidR="003945A2" w:rsidRPr="00C0071F" w:rsidRDefault="003945A2">
            <w:pPr>
              <w:pStyle w:val="TAL"/>
              <w:keepNext w:val="0"/>
              <w:keepLines w:val="0"/>
            </w:pPr>
            <w:r w:rsidRPr="00C0071F">
              <w:t>IMSI</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60" w:type="dxa"/>
          </w:tcPr>
          <w:p w:rsidR="003945A2" w:rsidRPr="00C0071F" w:rsidRDefault="003945A2">
            <w:pPr>
              <w:pStyle w:val="TAC"/>
              <w:keepNext w:val="0"/>
              <w:keepLines w:val="0"/>
            </w:pPr>
          </w:p>
        </w:tc>
        <w:tc>
          <w:tcPr>
            <w:tcW w:w="1068" w:type="dxa"/>
          </w:tcPr>
          <w:p w:rsidR="003945A2" w:rsidRPr="00C0071F" w:rsidRDefault="003945A2">
            <w:pPr>
              <w:pStyle w:val="TAC"/>
              <w:keepNext w:val="0"/>
              <w:keepLines w:val="0"/>
            </w:pPr>
          </w:p>
        </w:tc>
      </w:tr>
      <w:tr w:rsidR="003945A2" w:rsidRPr="00C0071F">
        <w:trPr>
          <w:jc w:val="center"/>
        </w:trPr>
        <w:tc>
          <w:tcPr>
            <w:tcW w:w="2388" w:type="dxa"/>
          </w:tcPr>
          <w:p w:rsidR="003945A2" w:rsidRPr="00C0071F" w:rsidRDefault="003945A2">
            <w:pPr>
              <w:pStyle w:val="TAL"/>
              <w:keepNext w:val="0"/>
              <w:keepLines w:val="0"/>
            </w:pPr>
            <w:r w:rsidRPr="00C0071F">
              <w:t>Forwarding Data</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60" w:type="dxa"/>
          </w:tcPr>
          <w:p w:rsidR="003945A2" w:rsidRPr="00C0071F" w:rsidRDefault="003945A2">
            <w:pPr>
              <w:pStyle w:val="TAC"/>
              <w:keepNext w:val="0"/>
              <w:keepLines w:val="0"/>
            </w:pPr>
          </w:p>
        </w:tc>
        <w:tc>
          <w:tcPr>
            <w:tcW w:w="1068" w:type="dxa"/>
          </w:tcPr>
          <w:p w:rsidR="003945A2" w:rsidRPr="00C0071F" w:rsidRDefault="003945A2">
            <w:pPr>
              <w:pStyle w:val="TAC"/>
              <w:keepNext w:val="0"/>
              <w:keepLines w:val="0"/>
            </w:pPr>
          </w:p>
        </w:tc>
      </w:tr>
      <w:tr w:rsidR="003945A2" w:rsidRPr="00C0071F">
        <w:trPr>
          <w:jc w:val="center"/>
        </w:trPr>
        <w:tc>
          <w:tcPr>
            <w:tcW w:w="2388" w:type="dxa"/>
          </w:tcPr>
          <w:p w:rsidR="003945A2" w:rsidRPr="00C0071F" w:rsidRDefault="003945A2">
            <w:pPr>
              <w:pStyle w:val="TAL"/>
              <w:keepNext w:val="0"/>
              <w:keepLines w:val="0"/>
            </w:pPr>
            <w:r w:rsidRPr="00C0071F">
              <w:t>CUG Interlock</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60" w:type="dxa"/>
          </w:tcPr>
          <w:p w:rsidR="003945A2" w:rsidRPr="00C0071F" w:rsidRDefault="003945A2">
            <w:pPr>
              <w:pStyle w:val="TAC"/>
              <w:keepNext w:val="0"/>
              <w:keepLines w:val="0"/>
            </w:pPr>
          </w:p>
        </w:tc>
        <w:tc>
          <w:tcPr>
            <w:tcW w:w="1068" w:type="dxa"/>
          </w:tcPr>
          <w:p w:rsidR="003945A2" w:rsidRPr="00C0071F" w:rsidRDefault="003945A2">
            <w:pPr>
              <w:pStyle w:val="TAC"/>
              <w:keepNext w:val="0"/>
              <w:keepLines w:val="0"/>
            </w:pPr>
          </w:p>
        </w:tc>
      </w:tr>
      <w:tr w:rsidR="003945A2" w:rsidRPr="00C0071F">
        <w:trPr>
          <w:jc w:val="center"/>
        </w:trPr>
        <w:tc>
          <w:tcPr>
            <w:tcW w:w="2388" w:type="dxa"/>
          </w:tcPr>
          <w:p w:rsidR="003945A2" w:rsidRPr="00C0071F" w:rsidRDefault="003945A2">
            <w:pPr>
              <w:pStyle w:val="TAL"/>
              <w:keepNext w:val="0"/>
              <w:keepLines w:val="0"/>
            </w:pPr>
            <w:r w:rsidRPr="00C0071F">
              <w:t>CUG Outgoing Access</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60" w:type="dxa"/>
          </w:tcPr>
          <w:p w:rsidR="003945A2" w:rsidRPr="00C0071F" w:rsidRDefault="003945A2">
            <w:pPr>
              <w:pStyle w:val="TAC"/>
              <w:keepNext w:val="0"/>
              <w:keepLines w:val="0"/>
            </w:pPr>
          </w:p>
        </w:tc>
        <w:tc>
          <w:tcPr>
            <w:tcW w:w="1068" w:type="dxa"/>
          </w:tcPr>
          <w:p w:rsidR="003945A2" w:rsidRPr="00C0071F" w:rsidRDefault="003945A2">
            <w:pPr>
              <w:pStyle w:val="TAC"/>
              <w:keepNext w:val="0"/>
              <w:keepLines w:val="0"/>
            </w:pPr>
          </w:p>
        </w:tc>
      </w:tr>
      <w:tr w:rsidR="003945A2" w:rsidRPr="00C0071F">
        <w:trPr>
          <w:jc w:val="center"/>
        </w:trPr>
        <w:tc>
          <w:tcPr>
            <w:tcW w:w="2388" w:type="dxa"/>
          </w:tcPr>
          <w:p w:rsidR="003945A2" w:rsidRPr="00C0071F" w:rsidRDefault="003945A2">
            <w:pPr>
              <w:pStyle w:val="TAL"/>
              <w:keepNext w:val="0"/>
              <w:keepLines w:val="0"/>
            </w:pPr>
            <w:r w:rsidRPr="00C0071F">
              <w:t>O-CSI</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60" w:type="dxa"/>
          </w:tcPr>
          <w:p w:rsidR="003945A2" w:rsidRPr="00C0071F" w:rsidRDefault="003945A2">
            <w:pPr>
              <w:pStyle w:val="TAC"/>
              <w:keepNext w:val="0"/>
              <w:keepLines w:val="0"/>
            </w:pPr>
          </w:p>
        </w:tc>
        <w:tc>
          <w:tcPr>
            <w:tcW w:w="1068" w:type="dxa"/>
          </w:tcPr>
          <w:p w:rsidR="003945A2" w:rsidRPr="00C0071F" w:rsidRDefault="003945A2">
            <w:pPr>
              <w:pStyle w:val="TAC"/>
              <w:keepNext w:val="0"/>
              <w:keepLines w:val="0"/>
            </w:pPr>
          </w:p>
        </w:tc>
      </w:tr>
      <w:tr w:rsidR="003945A2" w:rsidRPr="00C0071F">
        <w:trPr>
          <w:jc w:val="center"/>
        </w:trPr>
        <w:tc>
          <w:tcPr>
            <w:tcW w:w="2388" w:type="dxa"/>
          </w:tcPr>
          <w:p w:rsidR="003945A2" w:rsidRPr="00C0071F" w:rsidRDefault="003945A2">
            <w:pPr>
              <w:pStyle w:val="TAL"/>
              <w:keepNext w:val="0"/>
              <w:keepLines w:val="0"/>
            </w:pPr>
            <w:r w:rsidRPr="00C0071F">
              <w:t>D-CSI</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60" w:type="dxa"/>
          </w:tcPr>
          <w:p w:rsidR="003945A2" w:rsidRPr="00C0071F" w:rsidRDefault="003945A2">
            <w:pPr>
              <w:pStyle w:val="TAC"/>
              <w:keepNext w:val="0"/>
              <w:keepLines w:val="0"/>
            </w:pPr>
          </w:p>
        </w:tc>
        <w:tc>
          <w:tcPr>
            <w:tcW w:w="1068" w:type="dxa"/>
          </w:tcPr>
          <w:p w:rsidR="003945A2" w:rsidRPr="00C0071F" w:rsidRDefault="003945A2">
            <w:pPr>
              <w:pStyle w:val="TAC"/>
              <w:keepNext w:val="0"/>
              <w:keepLines w:val="0"/>
            </w:pPr>
          </w:p>
        </w:tc>
      </w:tr>
      <w:tr w:rsidR="003945A2" w:rsidRPr="00C0071F">
        <w:trPr>
          <w:jc w:val="center"/>
        </w:trPr>
        <w:tc>
          <w:tcPr>
            <w:tcW w:w="2388" w:type="dxa"/>
          </w:tcPr>
          <w:p w:rsidR="003945A2" w:rsidRPr="00C0071F" w:rsidRDefault="003945A2">
            <w:pPr>
              <w:pStyle w:val="TAL"/>
              <w:keepNext w:val="0"/>
              <w:keepLines w:val="0"/>
            </w:pPr>
            <w:r w:rsidRPr="00C0071F">
              <w:t>CCBS Target</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60" w:type="dxa"/>
          </w:tcPr>
          <w:p w:rsidR="003945A2" w:rsidRPr="00C0071F" w:rsidRDefault="003945A2">
            <w:pPr>
              <w:pStyle w:val="TAC"/>
              <w:keepNext w:val="0"/>
              <w:keepLines w:val="0"/>
            </w:pPr>
          </w:p>
        </w:tc>
        <w:tc>
          <w:tcPr>
            <w:tcW w:w="1068" w:type="dxa"/>
          </w:tcPr>
          <w:p w:rsidR="003945A2" w:rsidRPr="00C0071F" w:rsidRDefault="003945A2">
            <w:pPr>
              <w:pStyle w:val="TAC"/>
              <w:keepNext w:val="0"/>
              <w:keepLines w:val="0"/>
            </w:pPr>
          </w:p>
        </w:tc>
      </w:tr>
      <w:tr w:rsidR="003945A2" w:rsidRPr="00C0071F">
        <w:trPr>
          <w:jc w:val="center"/>
        </w:trPr>
        <w:tc>
          <w:tcPr>
            <w:tcW w:w="2388" w:type="dxa"/>
          </w:tcPr>
          <w:p w:rsidR="003945A2" w:rsidRPr="00C0071F" w:rsidRDefault="003945A2">
            <w:pPr>
              <w:pStyle w:val="TAL"/>
              <w:keepNext w:val="0"/>
              <w:keepLines w:val="0"/>
            </w:pPr>
            <w:r w:rsidRPr="00C0071F">
              <w:t>UU Data</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60" w:type="dxa"/>
          </w:tcPr>
          <w:p w:rsidR="003945A2" w:rsidRPr="00C0071F" w:rsidRDefault="003945A2">
            <w:pPr>
              <w:pStyle w:val="TAC"/>
              <w:keepNext w:val="0"/>
              <w:keepLines w:val="0"/>
            </w:pPr>
          </w:p>
        </w:tc>
        <w:tc>
          <w:tcPr>
            <w:tcW w:w="1068" w:type="dxa"/>
          </w:tcPr>
          <w:p w:rsidR="003945A2" w:rsidRPr="00C0071F" w:rsidRDefault="003945A2">
            <w:pPr>
              <w:pStyle w:val="TAC"/>
              <w:keepNext w:val="0"/>
              <w:keepLines w:val="0"/>
            </w:pPr>
          </w:p>
        </w:tc>
      </w:tr>
      <w:tr w:rsidR="003945A2" w:rsidRPr="00C0071F">
        <w:trPr>
          <w:jc w:val="center"/>
        </w:trPr>
        <w:tc>
          <w:tcPr>
            <w:tcW w:w="2388" w:type="dxa"/>
          </w:tcPr>
          <w:p w:rsidR="003945A2" w:rsidRPr="00C0071F" w:rsidRDefault="003945A2">
            <w:pPr>
              <w:pStyle w:val="TAL"/>
              <w:keepNext w:val="0"/>
              <w:keepLines w:val="0"/>
            </w:pPr>
            <w:r w:rsidRPr="00C0071F">
              <w:t>UUS CF Interaction</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60" w:type="dxa"/>
          </w:tcPr>
          <w:p w:rsidR="003945A2" w:rsidRPr="00C0071F" w:rsidRDefault="003945A2">
            <w:pPr>
              <w:pStyle w:val="TAC"/>
              <w:keepNext w:val="0"/>
              <w:keepLines w:val="0"/>
            </w:pPr>
          </w:p>
        </w:tc>
        <w:tc>
          <w:tcPr>
            <w:tcW w:w="1068" w:type="dxa"/>
          </w:tcPr>
          <w:p w:rsidR="003945A2" w:rsidRPr="00C0071F" w:rsidRDefault="003945A2">
            <w:pPr>
              <w:pStyle w:val="TAC"/>
              <w:keepNext w:val="0"/>
              <w:keepLines w:val="0"/>
            </w:pPr>
          </w:p>
        </w:tc>
      </w:tr>
      <w:tr w:rsidR="003945A2" w:rsidRPr="00C0071F">
        <w:trPr>
          <w:jc w:val="center"/>
        </w:trPr>
        <w:tc>
          <w:tcPr>
            <w:tcW w:w="2388" w:type="dxa"/>
          </w:tcPr>
          <w:p w:rsidR="003945A2" w:rsidRPr="00C0071F" w:rsidRDefault="003945A2">
            <w:pPr>
              <w:pStyle w:val="TAL"/>
              <w:keepNext w:val="0"/>
              <w:keepLines w:val="0"/>
            </w:pPr>
            <w:r w:rsidRPr="00C0071F">
              <w:t>All Information Sent</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60" w:type="dxa"/>
          </w:tcPr>
          <w:p w:rsidR="003945A2" w:rsidRPr="00C0071F" w:rsidRDefault="003945A2">
            <w:pPr>
              <w:pStyle w:val="TAC"/>
              <w:keepNext w:val="0"/>
              <w:keepLines w:val="0"/>
            </w:pPr>
          </w:p>
        </w:tc>
        <w:tc>
          <w:tcPr>
            <w:tcW w:w="1068" w:type="dxa"/>
          </w:tcPr>
          <w:p w:rsidR="003945A2" w:rsidRPr="00C0071F" w:rsidRDefault="003945A2">
            <w:pPr>
              <w:pStyle w:val="TAC"/>
              <w:keepNext w:val="0"/>
              <w:keepLines w:val="0"/>
            </w:pPr>
          </w:p>
        </w:tc>
      </w:tr>
      <w:tr w:rsidR="003945A2" w:rsidRPr="00C0071F">
        <w:trPr>
          <w:jc w:val="center"/>
        </w:trPr>
        <w:tc>
          <w:tcPr>
            <w:tcW w:w="2388" w:type="dxa"/>
          </w:tcPr>
          <w:p w:rsidR="003945A2" w:rsidRPr="00C0071F" w:rsidRDefault="003945A2">
            <w:pPr>
              <w:pStyle w:val="TAL"/>
              <w:keepNext w:val="0"/>
              <w:keepLines w:val="0"/>
            </w:pPr>
            <w:r w:rsidRPr="00C0071F">
              <w:t>MSISDN</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60" w:type="dxa"/>
          </w:tcPr>
          <w:p w:rsidR="003945A2" w:rsidRPr="00C0071F" w:rsidRDefault="003945A2">
            <w:pPr>
              <w:pStyle w:val="TAC"/>
              <w:keepNext w:val="0"/>
              <w:keepLines w:val="0"/>
            </w:pPr>
          </w:p>
        </w:tc>
        <w:tc>
          <w:tcPr>
            <w:tcW w:w="1068" w:type="dxa"/>
          </w:tcPr>
          <w:p w:rsidR="003945A2" w:rsidRPr="00C0071F" w:rsidRDefault="003945A2">
            <w:pPr>
              <w:pStyle w:val="TAC"/>
              <w:keepNext w:val="0"/>
              <w:keepLines w:val="0"/>
            </w:pPr>
          </w:p>
        </w:tc>
      </w:tr>
      <w:tr w:rsidR="00FC0C80" w:rsidRPr="00C0071F" w:rsidTr="00386E4D">
        <w:trPr>
          <w:jc w:val="center"/>
        </w:trPr>
        <w:tc>
          <w:tcPr>
            <w:tcW w:w="2388" w:type="dxa"/>
          </w:tcPr>
          <w:p w:rsidR="00FC0C80" w:rsidRPr="00C0071F" w:rsidRDefault="00FC0C80" w:rsidP="00386E4D">
            <w:pPr>
              <w:pStyle w:val="TAL"/>
              <w:keepNext w:val="0"/>
              <w:keepLines w:val="0"/>
            </w:pPr>
            <w:r w:rsidRPr="00C0071F">
              <w:t>MT Roaming Retry</w:t>
            </w:r>
          </w:p>
        </w:tc>
        <w:tc>
          <w:tcPr>
            <w:tcW w:w="1104" w:type="dxa"/>
          </w:tcPr>
          <w:p w:rsidR="00FC0C80" w:rsidRPr="00C0071F" w:rsidRDefault="00FC0C80" w:rsidP="00386E4D">
            <w:pPr>
              <w:pStyle w:val="TAC"/>
              <w:keepNext w:val="0"/>
              <w:keepLines w:val="0"/>
            </w:pPr>
            <w:r w:rsidRPr="00C0071F">
              <w:t>U</w:t>
            </w:r>
          </w:p>
        </w:tc>
        <w:tc>
          <w:tcPr>
            <w:tcW w:w="1236" w:type="dxa"/>
          </w:tcPr>
          <w:p w:rsidR="00FC0C80" w:rsidRPr="00C0071F" w:rsidRDefault="00FC0C80" w:rsidP="00386E4D">
            <w:pPr>
              <w:pStyle w:val="TAC"/>
              <w:keepNext w:val="0"/>
              <w:keepLines w:val="0"/>
            </w:pPr>
            <w:r w:rsidRPr="00C0071F">
              <w:t>C(=)</w:t>
            </w:r>
          </w:p>
        </w:tc>
        <w:tc>
          <w:tcPr>
            <w:tcW w:w="1260" w:type="dxa"/>
          </w:tcPr>
          <w:p w:rsidR="00FC0C80" w:rsidRPr="00C0071F" w:rsidRDefault="00FC0C80" w:rsidP="00386E4D">
            <w:pPr>
              <w:pStyle w:val="TAC"/>
              <w:keepNext w:val="0"/>
              <w:keepLines w:val="0"/>
            </w:pPr>
          </w:p>
        </w:tc>
        <w:tc>
          <w:tcPr>
            <w:tcW w:w="1068" w:type="dxa"/>
          </w:tcPr>
          <w:p w:rsidR="00FC0C80" w:rsidRPr="00C0071F" w:rsidRDefault="00FC0C80" w:rsidP="00386E4D">
            <w:pPr>
              <w:pStyle w:val="TAC"/>
              <w:keepNext w:val="0"/>
              <w:keepLines w:val="0"/>
            </w:pPr>
          </w:p>
        </w:tc>
      </w:tr>
      <w:tr w:rsidR="003945A2" w:rsidRPr="00C0071F">
        <w:trPr>
          <w:jc w:val="center"/>
        </w:trPr>
        <w:tc>
          <w:tcPr>
            <w:tcW w:w="2388" w:type="dxa"/>
          </w:tcPr>
          <w:p w:rsidR="003945A2" w:rsidRPr="00C0071F" w:rsidRDefault="003945A2">
            <w:pPr>
              <w:pStyle w:val="TAL"/>
              <w:keepNext w:val="0"/>
              <w:keepLines w:val="0"/>
            </w:pPr>
            <w:r w:rsidRPr="00C0071F">
              <w:t>User error</w:t>
            </w:r>
          </w:p>
        </w:tc>
        <w:tc>
          <w:tcPr>
            <w:tcW w:w="1104"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60" w:type="dxa"/>
          </w:tcPr>
          <w:p w:rsidR="003945A2" w:rsidRPr="00C0071F" w:rsidRDefault="003945A2">
            <w:pPr>
              <w:pStyle w:val="TAC"/>
              <w:keepNext w:val="0"/>
              <w:keepLines w:val="0"/>
            </w:pPr>
            <w:r w:rsidRPr="00C0071F">
              <w:t>C</w:t>
            </w:r>
          </w:p>
        </w:tc>
        <w:tc>
          <w:tcPr>
            <w:tcW w:w="1068" w:type="dxa"/>
          </w:tcPr>
          <w:p w:rsidR="003945A2" w:rsidRPr="00C0071F" w:rsidRDefault="003945A2">
            <w:pPr>
              <w:pStyle w:val="TAC"/>
              <w:keepNext w:val="0"/>
              <w:keepLines w:val="0"/>
            </w:pPr>
            <w:r w:rsidRPr="00C0071F">
              <w:t>C(=)</w:t>
            </w:r>
          </w:p>
        </w:tc>
      </w:tr>
      <w:tr w:rsidR="003945A2" w:rsidRPr="00C0071F">
        <w:trPr>
          <w:jc w:val="center"/>
        </w:trPr>
        <w:tc>
          <w:tcPr>
            <w:tcW w:w="2388" w:type="dxa"/>
          </w:tcPr>
          <w:p w:rsidR="003945A2" w:rsidRPr="00C0071F" w:rsidRDefault="003945A2">
            <w:pPr>
              <w:pStyle w:val="TAL"/>
              <w:keepNext w:val="0"/>
              <w:keepLines w:val="0"/>
            </w:pPr>
            <w:r w:rsidRPr="00C0071F">
              <w:t>Provider error</w:t>
            </w:r>
          </w:p>
        </w:tc>
        <w:tc>
          <w:tcPr>
            <w:tcW w:w="1104"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60" w:type="dxa"/>
          </w:tcPr>
          <w:p w:rsidR="003945A2" w:rsidRPr="00C0071F" w:rsidRDefault="003945A2">
            <w:pPr>
              <w:pStyle w:val="TAC"/>
              <w:keepNext w:val="0"/>
              <w:keepLines w:val="0"/>
            </w:pPr>
          </w:p>
        </w:tc>
        <w:tc>
          <w:tcPr>
            <w:tcW w:w="1068" w:type="dxa"/>
          </w:tcPr>
          <w:p w:rsidR="003945A2" w:rsidRPr="00C0071F" w:rsidRDefault="003945A2">
            <w:pPr>
              <w:pStyle w:val="TAC"/>
              <w:keepNext w:val="0"/>
              <w:keepLines w:val="0"/>
            </w:pPr>
            <w:r w:rsidRPr="00C0071F">
              <w:t>O</w:t>
            </w:r>
          </w:p>
        </w:tc>
      </w:tr>
    </w:tbl>
    <w:p w:rsidR="003945A2" w:rsidRPr="00C0071F" w:rsidRDefault="003945A2"/>
    <w:p w:rsidR="003945A2" w:rsidRPr="00C0071F" w:rsidRDefault="003945A2" w:rsidP="001452F8">
      <w:pPr>
        <w:pStyle w:val="Heading3"/>
      </w:pPr>
      <w:bookmarkStart w:id="707" w:name="_Toc457811624"/>
      <w:r w:rsidRPr="00C0071F">
        <w:t>10.3.3</w:t>
      </w:r>
      <w:r w:rsidRPr="00C0071F">
        <w:tab/>
        <w:t>Parameter use</w:t>
      </w:r>
      <w:bookmarkEnd w:id="707"/>
    </w:p>
    <w:p w:rsidR="003945A2" w:rsidRPr="00C0071F" w:rsidRDefault="003945A2">
      <w:r w:rsidRPr="00C0071F">
        <w:t>Information received in subsequent segment of a segmented dialogue shall not overwrite information received in an earlier segment.</w:t>
      </w:r>
    </w:p>
    <w:p w:rsidR="003945A2" w:rsidRPr="00C0071F" w:rsidRDefault="003945A2">
      <w:r w:rsidRPr="00C0071F">
        <w:t>See clause 7.6 for a definition of the parameters used, in addition to the following.</w:t>
      </w:r>
    </w:p>
    <w:p w:rsidR="003945A2" w:rsidRPr="00C0071F" w:rsidRDefault="003945A2">
      <w:pPr>
        <w:rPr>
          <w:u w:val="single"/>
        </w:rPr>
      </w:pPr>
      <w:r w:rsidRPr="00C0071F">
        <w:rPr>
          <w:u w:val="single"/>
        </w:rPr>
        <w:t>Call Reference Number</w:t>
      </w:r>
    </w:p>
    <w:p w:rsidR="003945A2" w:rsidRPr="00C0071F" w:rsidRDefault="003945A2">
      <w:r w:rsidRPr="00C0071F">
        <w:t>See 3GPP TS 23.079 [99] for the use of this parameter. This parameter shall be present in the first segment of the dialogue.</w:t>
      </w:r>
    </w:p>
    <w:p w:rsidR="003945A2" w:rsidRPr="00C0071F" w:rsidRDefault="003945A2">
      <w:pPr>
        <w:pStyle w:val="Index1"/>
        <w:keepLines w:val="0"/>
        <w:rPr>
          <w:u w:val="single"/>
        </w:rPr>
      </w:pPr>
      <w:r w:rsidRPr="00C0071F">
        <w:rPr>
          <w:u w:val="single"/>
        </w:rPr>
        <w:t>Basic Service Group</w:t>
      </w:r>
    </w:p>
    <w:p w:rsidR="003945A2" w:rsidRPr="00C0071F" w:rsidRDefault="003945A2">
      <w:pPr>
        <w:rPr>
          <w:lang w:eastAsia="ja-JP"/>
        </w:rPr>
      </w:pPr>
      <w:r w:rsidRPr="00C0071F">
        <w:t>See 3GPP TS 23.079 [99] for the use of this parameter. This parameter shall be present in the first segment of the dialogue.</w:t>
      </w:r>
      <w:r w:rsidRPr="00C0071F">
        <w:rPr>
          <w:lang w:eastAsia="ja-JP"/>
        </w:rPr>
        <w:t xml:space="preserve"> </w:t>
      </w:r>
    </w:p>
    <w:p w:rsidR="003945A2" w:rsidRPr="00C0071F" w:rsidRDefault="003945A2">
      <w:pPr>
        <w:pStyle w:val="Index1"/>
        <w:keepLines w:val="0"/>
        <w:rPr>
          <w:u w:val="single"/>
          <w:lang w:eastAsia="ja-JP"/>
        </w:rPr>
      </w:pPr>
      <w:r w:rsidRPr="00C0071F">
        <w:rPr>
          <w:u w:val="single"/>
        </w:rPr>
        <w:t>Basic Service Group</w:t>
      </w:r>
      <w:r w:rsidRPr="00C0071F">
        <w:rPr>
          <w:u w:val="single"/>
          <w:lang w:eastAsia="ja-JP"/>
        </w:rPr>
        <w:t xml:space="preserve"> 2</w:t>
      </w:r>
    </w:p>
    <w:p w:rsidR="003945A2" w:rsidRPr="00C0071F" w:rsidRDefault="003945A2">
      <w:r w:rsidRPr="00C0071F">
        <w:t>See 3GPP TS 23.</w:t>
      </w:r>
      <w:r w:rsidRPr="00C0071F">
        <w:rPr>
          <w:lang w:eastAsia="ja-JP"/>
        </w:rPr>
        <w:t>079</w:t>
      </w:r>
      <w:r w:rsidRPr="00C0071F">
        <w:t>[</w:t>
      </w:r>
      <w:r w:rsidRPr="00C0071F">
        <w:rPr>
          <w:lang w:eastAsia="ja-JP"/>
        </w:rPr>
        <w:t>99</w:t>
      </w:r>
      <w:r w:rsidRPr="00C0071F">
        <w:t xml:space="preserve">] for the use of this parameter. </w:t>
      </w:r>
      <w:r w:rsidRPr="00C0071F">
        <w:rPr>
          <w:lang w:eastAsia="ja-JP"/>
        </w:rPr>
        <w:t xml:space="preserve">If </w:t>
      </w:r>
      <w:r w:rsidRPr="00C0071F">
        <w:t xml:space="preserve">this parameter </w:t>
      </w:r>
      <w:r w:rsidRPr="00C0071F">
        <w:rPr>
          <w:lang w:eastAsia="ja-JP"/>
        </w:rPr>
        <w:t xml:space="preserve">is present, it </w:t>
      </w:r>
      <w:r w:rsidRPr="00C0071F">
        <w:t>shall be in the first segment of the dialogue.</w:t>
      </w:r>
    </w:p>
    <w:p w:rsidR="003945A2" w:rsidRPr="00C0071F" w:rsidRDefault="003945A2">
      <w:pPr>
        <w:rPr>
          <w:u w:val="single"/>
        </w:rPr>
      </w:pPr>
      <w:r w:rsidRPr="00C0071F">
        <w:rPr>
          <w:u w:val="single"/>
        </w:rPr>
        <w:t>IMSI</w:t>
      </w:r>
    </w:p>
    <w:p w:rsidR="003945A2" w:rsidRPr="00C0071F" w:rsidRDefault="003945A2">
      <w:r w:rsidRPr="00C0071F">
        <w:t>This is the IMSI of the forwarding Subscriber. This parameter shall be present in the first segment of the dialogue.</w:t>
      </w:r>
    </w:p>
    <w:p w:rsidR="003945A2" w:rsidRPr="00C0071F" w:rsidRDefault="003945A2">
      <w:pPr>
        <w:rPr>
          <w:u w:val="single"/>
        </w:rPr>
      </w:pPr>
      <w:r w:rsidRPr="00C0071F">
        <w:rPr>
          <w:u w:val="single"/>
        </w:rPr>
        <w:t>Forwarding Data</w:t>
      </w:r>
    </w:p>
    <w:p w:rsidR="003945A2" w:rsidRPr="00C0071F" w:rsidRDefault="003945A2">
      <w:r w:rsidRPr="00C0071F">
        <w:t>This parameter includes a number to define the forwarded-to destination, the forwarding reason and the forwarding options Notification to calling party and Redirecting presentation, and can include the forwarded-to subaddress. See 3GPP TS 23.079 [99] for the conditions for the presence of its components. This parameter shall be present in a first segment of the dialogue.</w:t>
      </w:r>
    </w:p>
    <w:p w:rsidR="003945A2" w:rsidRPr="00C0071F" w:rsidRDefault="003945A2">
      <w:r w:rsidRPr="00C0071F">
        <w:rPr>
          <w:u w:val="single"/>
        </w:rPr>
        <w:t>CUG Interlock</w:t>
      </w:r>
    </w:p>
    <w:p w:rsidR="003945A2" w:rsidRPr="00C0071F" w:rsidRDefault="003945A2">
      <w:r w:rsidRPr="00C0071F">
        <w:t>See 3GPP TS 23.079 [99] for the use of this parameter and the conditions for its presence.</w:t>
      </w:r>
    </w:p>
    <w:p w:rsidR="003945A2" w:rsidRPr="00C0071F" w:rsidRDefault="003945A2">
      <w:pPr>
        <w:rPr>
          <w:u w:val="single"/>
        </w:rPr>
      </w:pPr>
      <w:r w:rsidRPr="00C0071F">
        <w:rPr>
          <w:u w:val="single"/>
        </w:rPr>
        <w:t>CUG Outgoing Access</w:t>
      </w:r>
    </w:p>
    <w:p w:rsidR="003945A2" w:rsidRPr="00C0071F" w:rsidRDefault="003945A2">
      <w:r w:rsidRPr="00C0071F">
        <w:t>See 3GPP TS 23.079 [99] for the use of this parameter and the conditions for its presence.</w:t>
      </w:r>
    </w:p>
    <w:p w:rsidR="003945A2" w:rsidRPr="00C0071F" w:rsidRDefault="003945A2">
      <w:pPr>
        <w:rPr>
          <w:u w:val="single"/>
        </w:rPr>
      </w:pPr>
      <w:r w:rsidRPr="00C0071F">
        <w:rPr>
          <w:u w:val="single"/>
        </w:rPr>
        <w:t>O-CSI</w:t>
      </w:r>
    </w:p>
    <w:p w:rsidR="003945A2" w:rsidRPr="00C0071F" w:rsidRDefault="003945A2">
      <w:r w:rsidRPr="00C0071F">
        <w:t>See 3GPP TS 23.078 for the use of this parameter and the conditions for its presence.</w:t>
      </w:r>
    </w:p>
    <w:p w:rsidR="003945A2" w:rsidRPr="00C0071F" w:rsidRDefault="003945A2">
      <w:r w:rsidRPr="00C0071F">
        <w:t>For CAMEL phases 1 &amp; 2, the O-CSI shall contain only one set of O-BCSM TDP data.</w:t>
      </w:r>
    </w:p>
    <w:p w:rsidR="003945A2" w:rsidRPr="00C0071F" w:rsidRDefault="003945A2">
      <w:pPr>
        <w:rPr>
          <w:u w:val="single"/>
        </w:rPr>
      </w:pPr>
      <w:r w:rsidRPr="00C0071F">
        <w:rPr>
          <w:u w:val="single"/>
        </w:rPr>
        <w:t>D-CSI</w:t>
      </w:r>
    </w:p>
    <w:p w:rsidR="003945A2" w:rsidRPr="00C0071F" w:rsidRDefault="003945A2">
      <w:r w:rsidRPr="00C0071F">
        <w:t>The Dialled Services-CSI.</w:t>
      </w:r>
    </w:p>
    <w:p w:rsidR="003945A2" w:rsidRPr="00C0071F" w:rsidRDefault="003945A2">
      <w:r w:rsidRPr="00C0071F">
        <w:t>See 3GPP TS 23.078 for the use of this parameter and the conditions for its presence.</w:t>
      </w:r>
    </w:p>
    <w:p w:rsidR="003945A2" w:rsidRPr="00C0071F" w:rsidRDefault="003945A2">
      <w:r w:rsidRPr="00C0071F">
        <w:rPr>
          <w:u w:val="single"/>
        </w:rPr>
        <w:t>CCBS Target</w:t>
      </w:r>
    </w:p>
    <w:p w:rsidR="003945A2" w:rsidRPr="00C0071F" w:rsidRDefault="003945A2">
      <w:r w:rsidRPr="00C0071F">
        <w:t xml:space="preserve">See 3GPP TS 23.093 [107] for the use of this parameter and the conditions for its presence. </w:t>
      </w:r>
    </w:p>
    <w:p w:rsidR="003945A2" w:rsidRPr="00C0071F" w:rsidRDefault="003945A2">
      <w:r w:rsidRPr="00C0071F">
        <w:rPr>
          <w:u w:val="single"/>
        </w:rPr>
        <w:t>UU Data</w:t>
      </w:r>
    </w:p>
    <w:p w:rsidR="003945A2" w:rsidRPr="00C0071F" w:rsidRDefault="003945A2">
      <w:pPr>
        <w:rPr>
          <w:u w:val="single"/>
        </w:rPr>
      </w:pPr>
      <w:r w:rsidRPr="00C0071F">
        <w:t>See 3GPP TS 23.087 for the use of this parameter and the conditions for its presence.</w:t>
      </w:r>
    </w:p>
    <w:p w:rsidR="003945A2" w:rsidRPr="00C0071F" w:rsidRDefault="003945A2">
      <w:r w:rsidRPr="00C0071F">
        <w:rPr>
          <w:u w:val="single"/>
        </w:rPr>
        <w:t>UUS CF Interaction</w:t>
      </w:r>
    </w:p>
    <w:p w:rsidR="003945A2" w:rsidRPr="00C0071F" w:rsidRDefault="003945A2">
      <w:pPr>
        <w:rPr>
          <w:u w:val="single"/>
        </w:rPr>
      </w:pPr>
      <w:r w:rsidRPr="00C0071F">
        <w:t>See 3GPP TS 23.087 for the use of this parameter and the conditions for its presence.</w:t>
      </w:r>
    </w:p>
    <w:p w:rsidR="003945A2" w:rsidRPr="00C0071F" w:rsidRDefault="003945A2">
      <w:r w:rsidRPr="00C0071F">
        <w:rPr>
          <w:u w:val="single"/>
        </w:rPr>
        <w:t>All Information Sent</w:t>
      </w:r>
    </w:p>
    <w:p w:rsidR="00FC0C80" w:rsidRPr="00C0071F" w:rsidRDefault="003945A2" w:rsidP="00FC0C80">
      <w:r w:rsidRPr="00C0071F">
        <w:t>This parameter is set when the VMSC has sent all information to GMSC.</w:t>
      </w:r>
    </w:p>
    <w:p w:rsidR="00FC0C80" w:rsidRPr="00C0071F" w:rsidRDefault="00FC0C80" w:rsidP="001452F8">
      <w:pPr>
        <w:rPr>
          <w:u w:val="single"/>
        </w:rPr>
      </w:pPr>
      <w:r w:rsidRPr="00C0071F">
        <w:rPr>
          <w:u w:val="single"/>
        </w:rPr>
        <w:t>MT Roaming Retry</w:t>
      </w:r>
    </w:p>
    <w:p w:rsidR="003945A2" w:rsidRPr="00C0071F" w:rsidRDefault="00FC0C80" w:rsidP="001452F8">
      <w:r w:rsidRPr="00C0071F">
        <w:t xml:space="preserve">See 3GPP TS 23.018 [97], 3GPP TS 23.012 [23] and 3GPP TS 23.079 [99] for the use of this parameter and the conditions for its presence. When this parameter is present, only the Call Reference Number and All Information Sent IEs shall be present; the other IEs shall be ignored by the GMSC if received. </w:t>
      </w:r>
    </w:p>
    <w:p w:rsidR="003945A2" w:rsidRPr="00C0071F" w:rsidRDefault="003945A2">
      <w:pPr>
        <w:rPr>
          <w:u w:val="single"/>
        </w:rPr>
      </w:pPr>
      <w:r w:rsidRPr="00C0071F">
        <w:rPr>
          <w:u w:val="single"/>
        </w:rPr>
        <w:t>MSISDN</w:t>
      </w:r>
    </w:p>
    <w:p w:rsidR="003945A2" w:rsidRPr="00C0071F" w:rsidRDefault="003945A2">
      <w:r w:rsidRPr="00C0071F">
        <w:t xml:space="preserve">This parameter is the basic MSISDN of the forwarding subscriber. It shall be present if the VMSC supports determination of the redirecting number. </w:t>
      </w:r>
    </w:p>
    <w:p w:rsidR="003945A2" w:rsidRPr="00C0071F" w:rsidRDefault="003945A2">
      <w:r w:rsidRPr="00C0071F">
        <w:rPr>
          <w:u w:val="single"/>
        </w:rPr>
        <w:t>User error</w:t>
      </w:r>
    </w:p>
    <w:p w:rsidR="003945A2" w:rsidRPr="00C0071F" w:rsidRDefault="003945A2">
      <w:r w:rsidRPr="00C0071F">
        <w:t>This parameter is sent by the responder when an error is detected and if present, takes one of the following values:</w:t>
      </w:r>
    </w:p>
    <w:p w:rsidR="003945A2" w:rsidRPr="00C0071F" w:rsidRDefault="003945A2">
      <w:pPr>
        <w:pStyle w:val="B1"/>
      </w:pPr>
      <w:r w:rsidRPr="00C0071F">
        <w:t>-</w:t>
      </w:r>
      <w:r w:rsidRPr="00C0071F">
        <w:tab/>
        <w:t>Optimal Routeing not allowed;</w:t>
      </w:r>
    </w:p>
    <w:p w:rsidR="003945A2" w:rsidRPr="00C0071F" w:rsidRDefault="003945A2">
      <w:pPr>
        <w:pStyle w:val="B1"/>
      </w:pPr>
      <w:r w:rsidRPr="00C0071F">
        <w:t>-</w:t>
      </w:r>
      <w:r w:rsidRPr="00C0071F">
        <w:tab/>
        <w:t>Forwarding failed;</w:t>
      </w:r>
    </w:p>
    <w:p w:rsidR="003945A2" w:rsidRPr="00C0071F" w:rsidRDefault="003945A2">
      <w:pPr>
        <w:pStyle w:val="B1"/>
      </w:pPr>
      <w:r w:rsidRPr="00C0071F">
        <w:t>-</w:t>
      </w:r>
      <w:r w:rsidRPr="00C0071F">
        <w:tab/>
        <w:t>Unexpected Data Value;</w:t>
      </w:r>
    </w:p>
    <w:p w:rsidR="003945A2" w:rsidRPr="00C0071F" w:rsidRDefault="003945A2">
      <w:pPr>
        <w:pStyle w:val="B1"/>
      </w:pPr>
      <w:r w:rsidRPr="00C0071F">
        <w:t>-</w:t>
      </w:r>
      <w:r w:rsidRPr="00C0071F">
        <w:tab/>
        <w:t>Data Missing.</w:t>
      </w:r>
    </w:p>
    <w:p w:rsidR="003945A2" w:rsidRPr="00C0071F" w:rsidRDefault="003945A2">
      <w:r w:rsidRPr="00C0071F">
        <w:rPr>
          <w:u w:val="single"/>
        </w:rPr>
        <w:t>Provider error</w:t>
      </w:r>
    </w:p>
    <w:p w:rsidR="003945A2" w:rsidRPr="00C0071F" w:rsidRDefault="003945A2">
      <w:r w:rsidRPr="00C0071F">
        <w:t>These are defined in clause 7.6.</w:t>
      </w:r>
    </w:p>
    <w:p w:rsidR="003945A2" w:rsidRPr="00C0071F" w:rsidRDefault="003945A2" w:rsidP="001452F8">
      <w:pPr>
        <w:pStyle w:val="Heading2"/>
      </w:pPr>
      <w:bookmarkStart w:id="708" w:name="_Toc457811625"/>
      <w:r w:rsidRPr="00C0071F">
        <w:t>10.4</w:t>
      </w:r>
      <w:r w:rsidRPr="00C0071F">
        <w:tab/>
        <w:t>MAP_PREPARE_GROUP_CALL service</w:t>
      </w:r>
      <w:bookmarkEnd w:id="708"/>
    </w:p>
    <w:p w:rsidR="003945A2" w:rsidRPr="00C0071F" w:rsidRDefault="003945A2" w:rsidP="001452F8">
      <w:pPr>
        <w:pStyle w:val="Heading3"/>
      </w:pPr>
      <w:bookmarkStart w:id="709" w:name="_Toc457811626"/>
      <w:r w:rsidRPr="00C0071F">
        <w:t>10.4.1</w:t>
      </w:r>
      <w:r w:rsidRPr="00C0071F">
        <w:tab/>
        <w:t>Definition</w:t>
      </w:r>
      <w:bookmarkEnd w:id="709"/>
    </w:p>
    <w:p w:rsidR="003945A2" w:rsidRPr="00C0071F" w:rsidRDefault="003945A2">
      <w:r w:rsidRPr="00C0071F">
        <w:t>This service is used by the Anchor_MSC to inform the Relay_MSC about a group call set-up.</w:t>
      </w:r>
    </w:p>
    <w:p w:rsidR="003945A2" w:rsidRPr="00C0071F" w:rsidRDefault="003945A2">
      <w:r w:rsidRPr="00C0071F">
        <w:t>The MAP_PREPARE_GROUP_CALL service is a confirmed service using the service primitives given in table 10.4/1.</w:t>
      </w:r>
    </w:p>
    <w:p w:rsidR="003945A2" w:rsidRPr="00C0071F" w:rsidRDefault="003945A2" w:rsidP="001452F8">
      <w:pPr>
        <w:pStyle w:val="Heading3"/>
      </w:pPr>
      <w:bookmarkStart w:id="710" w:name="_Toc457811627"/>
      <w:r w:rsidRPr="00C0071F">
        <w:t>10.4.2</w:t>
      </w:r>
      <w:r w:rsidRPr="00C0071F">
        <w:tab/>
        <w:t>Service primitives</w:t>
      </w:r>
      <w:bookmarkEnd w:id="710"/>
    </w:p>
    <w:p w:rsidR="003945A2" w:rsidRPr="00C0071F" w:rsidRDefault="003945A2">
      <w:pPr>
        <w:pStyle w:val="TH"/>
      </w:pPr>
      <w:r w:rsidRPr="00C0071F">
        <w:t>Table 10.4/1: MAP_PREPARE_GROUP_CALL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1385"/>
        <w:gridCol w:w="1524"/>
        <w:gridCol w:w="1524"/>
        <w:gridCol w:w="1662"/>
      </w:tblGrid>
      <w:tr w:rsidR="003945A2" w:rsidRPr="00C0071F">
        <w:trPr>
          <w:jc w:val="center"/>
        </w:trPr>
        <w:tc>
          <w:tcPr>
            <w:tcW w:w="2764" w:type="dxa"/>
          </w:tcPr>
          <w:p w:rsidR="003945A2" w:rsidRPr="00C0071F" w:rsidRDefault="003945A2">
            <w:pPr>
              <w:pStyle w:val="TAH"/>
            </w:pPr>
            <w:r w:rsidRPr="00C0071F">
              <w:t>Parameter name</w:t>
            </w:r>
          </w:p>
        </w:tc>
        <w:tc>
          <w:tcPr>
            <w:tcW w:w="1385" w:type="dxa"/>
          </w:tcPr>
          <w:p w:rsidR="003945A2" w:rsidRPr="00C0071F" w:rsidRDefault="003945A2">
            <w:pPr>
              <w:pStyle w:val="TAH"/>
            </w:pPr>
            <w:r w:rsidRPr="00C0071F">
              <w:t>Request</w:t>
            </w:r>
          </w:p>
        </w:tc>
        <w:tc>
          <w:tcPr>
            <w:tcW w:w="1524" w:type="dxa"/>
          </w:tcPr>
          <w:p w:rsidR="003945A2" w:rsidRPr="00C0071F" w:rsidRDefault="003945A2">
            <w:pPr>
              <w:pStyle w:val="TAH"/>
            </w:pPr>
            <w:r w:rsidRPr="00C0071F">
              <w:t>Indication</w:t>
            </w:r>
          </w:p>
        </w:tc>
        <w:tc>
          <w:tcPr>
            <w:tcW w:w="1524" w:type="dxa"/>
          </w:tcPr>
          <w:p w:rsidR="003945A2" w:rsidRPr="00C0071F" w:rsidRDefault="003945A2">
            <w:pPr>
              <w:pStyle w:val="TAH"/>
            </w:pPr>
            <w:r w:rsidRPr="00C0071F">
              <w:t>Response</w:t>
            </w:r>
          </w:p>
        </w:tc>
        <w:tc>
          <w:tcPr>
            <w:tcW w:w="1662" w:type="dxa"/>
          </w:tcPr>
          <w:p w:rsidR="003945A2" w:rsidRPr="00C0071F" w:rsidRDefault="003945A2">
            <w:pPr>
              <w:pStyle w:val="TAH"/>
            </w:pPr>
            <w:r w:rsidRPr="00C0071F">
              <w:t>Confirm</w:t>
            </w:r>
          </w:p>
        </w:tc>
      </w:tr>
      <w:tr w:rsidR="003945A2" w:rsidRPr="00C0071F">
        <w:trPr>
          <w:jc w:val="center"/>
        </w:trPr>
        <w:tc>
          <w:tcPr>
            <w:tcW w:w="2764" w:type="dxa"/>
          </w:tcPr>
          <w:p w:rsidR="003945A2" w:rsidRPr="00C0071F" w:rsidRDefault="003945A2">
            <w:pPr>
              <w:pStyle w:val="TAL"/>
            </w:pPr>
            <w:r w:rsidRPr="00C0071F">
              <w:t>Invoke Id</w:t>
            </w:r>
          </w:p>
        </w:tc>
        <w:tc>
          <w:tcPr>
            <w:tcW w:w="1385" w:type="dxa"/>
          </w:tcPr>
          <w:p w:rsidR="003945A2" w:rsidRPr="00C0071F" w:rsidRDefault="003945A2">
            <w:pPr>
              <w:pStyle w:val="TAC"/>
            </w:pPr>
            <w:r w:rsidRPr="00C0071F">
              <w:t>M</w:t>
            </w:r>
          </w:p>
        </w:tc>
        <w:tc>
          <w:tcPr>
            <w:tcW w:w="1524" w:type="dxa"/>
          </w:tcPr>
          <w:p w:rsidR="003945A2" w:rsidRPr="00C0071F" w:rsidRDefault="003945A2">
            <w:pPr>
              <w:pStyle w:val="TAC"/>
            </w:pPr>
            <w:r w:rsidRPr="00C0071F">
              <w:t>M(=)</w:t>
            </w:r>
          </w:p>
        </w:tc>
        <w:tc>
          <w:tcPr>
            <w:tcW w:w="1524" w:type="dxa"/>
          </w:tcPr>
          <w:p w:rsidR="003945A2" w:rsidRPr="00C0071F" w:rsidRDefault="003945A2">
            <w:pPr>
              <w:pStyle w:val="TAC"/>
            </w:pPr>
            <w:r w:rsidRPr="00C0071F">
              <w:t>M(=)</w:t>
            </w:r>
          </w:p>
        </w:tc>
        <w:tc>
          <w:tcPr>
            <w:tcW w:w="1662" w:type="dxa"/>
          </w:tcPr>
          <w:p w:rsidR="003945A2" w:rsidRPr="00C0071F" w:rsidRDefault="003945A2">
            <w:pPr>
              <w:pStyle w:val="TAC"/>
            </w:pPr>
            <w:r w:rsidRPr="00C0071F">
              <w:t>M(=)</w:t>
            </w:r>
          </w:p>
        </w:tc>
      </w:tr>
      <w:tr w:rsidR="003945A2" w:rsidRPr="00C0071F">
        <w:trPr>
          <w:jc w:val="center"/>
        </w:trPr>
        <w:tc>
          <w:tcPr>
            <w:tcW w:w="2764" w:type="dxa"/>
          </w:tcPr>
          <w:p w:rsidR="003945A2" w:rsidRPr="00C0071F" w:rsidRDefault="003945A2">
            <w:pPr>
              <w:pStyle w:val="TAL"/>
              <w:keepNext w:val="0"/>
              <w:keepLines w:val="0"/>
            </w:pPr>
            <w:r w:rsidRPr="00C0071F">
              <w:t>Teleservice</w:t>
            </w:r>
          </w:p>
        </w:tc>
        <w:tc>
          <w:tcPr>
            <w:tcW w:w="1385" w:type="dxa"/>
          </w:tcPr>
          <w:p w:rsidR="003945A2" w:rsidRPr="00C0071F" w:rsidRDefault="003945A2">
            <w:pPr>
              <w:pStyle w:val="TAC"/>
              <w:keepNext w:val="0"/>
              <w:keepLines w:val="0"/>
            </w:pPr>
            <w:r w:rsidRPr="00C0071F">
              <w:t>M</w:t>
            </w:r>
          </w:p>
        </w:tc>
        <w:tc>
          <w:tcPr>
            <w:tcW w:w="1524" w:type="dxa"/>
          </w:tcPr>
          <w:p w:rsidR="003945A2" w:rsidRPr="00C0071F" w:rsidRDefault="003945A2">
            <w:pPr>
              <w:pStyle w:val="TAC"/>
              <w:keepNext w:val="0"/>
              <w:keepLines w:val="0"/>
            </w:pPr>
            <w:r w:rsidRPr="00C0071F">
              <w:t>M(=)</w:t>
            </w:r>
          </w:p>
        </w:tc>
        <w:tc>
          <w:tcPr>
            <w:tcW w:w="1524" w:type="dxa"/>
          </w:tcPr>
          <w:p w:rsidR="003945A2" w:rsidRPr="00C0071F" w:rsidRDefault="003945A2">
            <w:pPr>
              <w:pStyle w:val="TAC"/>
              <w:keepNext w:val="0"/>
              <w:keepLines w:val="0"/>
            </w:pPr>
          </w:p>
        </w:tc>
        <w:tc>
          <w:tcPr>
            <w:tcW w:w="1662" w:type="dxa"/>
          </w:tcPr>
          <w:p w:rsidR="003945A2" w:rsidRPr="00C0071F" w:rsidRDefault="003945A2">
            <w:pPr>
              <w:pStyle w:val="TAC"/>
              <w:keepNext w:val="0"/>
              <w:keepLines w:val="0"/>
            </w:pPr>
          </w:p>
        </w:tc>
      </w:tr>
      <w:tr w:rsidR="003945A2" w:rsidRPr="00C0071F">
        <w:trPr>
          <w:jc w:val="center"/>
        </w:trPr>
        <w:tc>
          <w:tcPr>
            <w:tcW w:w="2764" w:type="dxa"/>
          </w:tcPr>
          <w:p w:rsidR="003945A2" w:rsidRPr="00C0071F" w:rsidRDefault="003945A2">
            <w:pPr>
              <w:pStyle w:val="TAL"/>
              <w:keepNext w:val="0"/>
              <w:keepLines w:val="0"/>
            </w:pPr>
            <w:r w:rsidRPr="00C0071F">
              <w:t>ASCI Call Reference</w:t>
            </w:r>
          </w:p>
        </w:tc>
        <w:tc>
          <w:tcPr>
            <w:tcW w:w="1385" w:type="dxa"/>
          </w:tcPr>
          <w:p w:rsidR="003945A2" w:rsidRPr="00C0071F" w:rsidRDefault="003945A2">
            <w:pPr>
              <w:pStyle w:val="TAC"/>
              <w:keepNext w:val="0"/>
              <w:keepLines w:val="0"/>
            </w:pPr>
            <w:r w:rsidRPr="00C0071F">
              <w:t>M</w:t>
            </w:r>
          </w:p>
        </w:tc>
        <w:tc>
          <w:tcPr>
            <w:tcW w:w="1524" w:type="dxa"/>
          </w:tcPr>
          <w:p w:rsidR="003945A2" w:rsidRPr="00C0071F" w:rsidRDefault="003945A2">
            <w:pPr>
              <w:pStyle w:val="TAC"/>
              <w:keepNext w:val="0"/>
              <w:keepLines w:val="0"/>
            </w:pPr>
            <w:r w:rsidRPr="00C0071F">
              <w:t>M(=)</w:t>
            </w:r>
          </w:p>
        </w:tc>
        <w:tc>
          <w:tcPr>
            <w:tcW w:w="1524" w:type="dxa"/>
          </w:tcPr>
          <w:p w:rsidR="003945A2" w:rsidRPr="00C0071F" w:rsidRDefault="003945A2">
            <w:pPr>
              <w:pStyle w:val="TAC"/>
              <w:keepNext w:val="0"/>
              <w:keepLines w:val="0"/>
            </w:pPr>
          </w:p>
        </w:tc>
        <w:tc>
          <w:tcPr>
            <w:tcW w:w="1662" w:type="dxa"/>
          </w:tcPr>
          <w:p w:rsidR="003945A2" w:rsidRPr="00C0071F" w:rsidRDefault="003945A2">
            <w:pPr>
              <w:pStyle w:val="TAC"/>
              <w:keepNext w:val="0"/>
              <w:keepLines w:val="0"/>
            </w:pPr>
          </w:p>
        </w:tc>
      </w:tr>
      <w:tr w:rsidR="003945A2" w:rsidRPr="00C0071F">
        <w:trPr>
          <w:jc w:val="center"/>
        </w:trPr>
        <w:tc>
          <w:tcPr>
            <w:tcW w:w="2764" w:type="dxa"/>
          </w:tcPr>
          <w:p w:rsidR="003945A2" w:rsidRPr="00C0071F" w:rsidRDefault="003945A2">
            <w:pPr>
              <w:pStyle w:val="TAL"/>
              <w:keepNext w:val="0"/>
              <w:keepLines w:val="0"/>
            </w:pPr>
            <w:r w:rsidRPr="00C0071F">
              <w:t>Ciphering Algorithm</w:t>
            </w:r>
          </w:p>
        </w:tc>
        <w:tc>
          <w:tcPr>
            <w:tcW w:w="1385" w:type="dxa"/>
          </w:tcPr>
          <w:p w:rsidR="003945A2" w:rsidRPr="00C0071F" w:rsidRDefault="003945A2">
            <w:pPr>
              <w:pStyle w:val="TAC"/>
              <w:keepNext w:val="0"/>
              <w:keepLines w:val="0"/>
            </w:pPr>
            <w:r w:rsidRPr="00C0071F">
              <w:t>M</w:t>
            </w:r>
          </w:p>
        </w:tc>
        <w:tc>
          <w:tcPr>
            <w:tcW w:w="1524" w:type="dxa"/>
          </w:tcPr>
          <w:p w:rsidR="003945A2" w:rsidRPr="00C0071F" w:rsidRDefault="003945A2">
            <w:pPr>
              <w:pStyle w:val="TAC"/>
              <w:keepNext w:val="0"/>
              <w:keepLines w:val="0"/>
            </w:pPr>
            <w:r w:rsidRPr="00C0071F">
              <w:t>M(=)</w:t>
            </w:r>
          </w:p>
        </w:tc>
        <w:tc>
          <w:tcPr>
            <w:tcW w:w="1524" w:type="dxa"/>
          </w:tcPr>
          <w:p w:rsidR="003945A2" w:rsidRPr="00C0071F" w:rsidRDefault="003945A2">
            <w:pPr>
              <w:pStyle w:val="TAC"/>
              <w:keepNext w:val="0"/>
              <w:keepLines w:val="0"/>
            </w:pPr>
          </w:p>
        </w:tc>
        <w:tc>
          <w:tcPr>
            <w:tcW w:w="1662" w:type="dxa"/>
          </w:tcPr>
          <w:p w:rsidR="003945A2" w:rsidRPr="00C0071F" w:rsidRDefault="003945A2">
            <w:pPr>
              <w:pStyle w:val="TAC"/>
              <w:keepNext w:val="0"/>
              <w:keepLines w:val="0"/>
            </w:pPr>
          </w:p>
        </w:tc>
      </w:tr>
      <w:tr w:rsidR="003945A2" w:rsidRPr="00C0071F">
        <w:trPr>
          <w:jc w:val="center"/>
        </w:trPr>
        <w:tc>
          <w:tcPr>
            <w:tcW w:w="2764" w:type="dxa"/>
          </w:tcPr>
          <w:p w:rsidR="003945A2" w:rsidRPr="00C0071F" w:rsidRDefault="003945A2">
            <w:pPr>
              <w:pStyle w:val="TAL"/>
              <w:keepNext w:val="0"/>
              <w:keepLines w:val="0"/>
            </w:pPr>
            <w:r w:rsidRPr="00C0071F">
              <w:t>Group Key Number</w:t>
            </w:r>
            <w:r w:rsidR="00DC0B78" w:rsidRPr="00C0071F">
              <w:t xml:space="preserve"> VK-Id</w:t>
            </w:r>
          </w:p>
        </w:tc>
        <w:tc>
          <w:tcPr>
            <w:tcW w:w="1385" w:type="dxa"/>
          </w:tcPr>
          <w:p w:rsidR="003945A2" w:rsidRPr="00C0071F" w:rsidRDefault="003945A2">
            <w:pPr>
              <w:pStyle w:val="TAC"/>
              <w:keepNext w:val="0"/>
              <w:keepLines w:val="0"/>
            </w:pPr>
            <w:r w:rsidRPr="00C0071F">
              <w:t>C</w:t>
            </w:r>
          </w:p>
        </w:tc>
        <w:tc>
          <w:tcPr>
            <w:tcW w:w="1524" w:type="dxa"/>
          </w:tcPr>
          <w:p w:rsidR="003945A2" w:rsidRPr="00C0071F" w:rsidRDefault="003945A2">
            <w:pPr>
              <w:pStyle w:val="TAC"/>
              <w:keepNext w:val="0"/>
              <w:keepLines w:val="0"/>
            </w:pPr>
            <w:r w:rsidRPr="00C0071F">
              <w:t>C(=)</w:t>
            </w:r>
          </w:p>
        </w:tc>
        <w:tc>
          <w:tcPr>
            <w:tcW w:w="1524" w:type="dxa"/>
          </w:tcPr>
          <w:p w:rsidR="003945A2" w:rsidRPr="00C0071F" w:rsidRDefault="003945A2">
            <w:pPr>
              <w:pStyle w:val="TAC"/>
              <w:keepNext w:val="0"/>
              <w:keepLines w:val="0"/>
            </w:pPr>
          </w:p>
        </w:tc>
        <w:tc>
          <w:tcPr>
            <w:tcW w:w="1662" w:type="dxa"/>
          </w:tcPr>
          <w:p w:rsidR="003945A2" w:rsidRPr="00C0071F" w:rsidRDefault="003945A2">
            <w:pPr>
              <w:pStyle w:val="TAC"/>
              <w:keepNext w:val="0"/>
              <w:keepLines w:val="0"/>
            </w:pPr>
          </w:p>
        </w:tc>
      </w:tr>
      <w:tr w:rsidR="003945A2" w:rsidRPr="00C0071F">
        <w:trPr>
          <w:jc w:val="center"/>
        </w:trPr>
        <w:tc>
          <w:tcPr>
            <w:tcW w:w="2764" w:type="dxa"/>
          </w:tcPr>
          <w:p w:rsidR="003945A2" w:rsidRPr="00C0071F" w:rsidRDefault="00DC0B78">
            <w:pPr>
              <w:pStyle w:val="TAL"/>
              <w:keepNext w:val="0"/>
              <w:keepLines w:val="0"/>
            </w:pPr>
            <w:r w:rsidRPr="00C0071F">
              <w:t>VSTK</w:t>
            </w:r>
            <w:r w:rsidR="003945A2" w:rsidRPr="00C0071F">
              <w:t xml:space="preserve"> Key</w:t>
            </w:r>
          </w:p>
        </w:tc>
        <w:tc>
          <w:tcPr>
            <w:tcW w:w="1385" w:type="dxa"/>
          </w:tcPr>
          <w:p w:rsidR="003945A2" w:rsidRPr="00C0071F" w:rsidRDefault="003945A2">
            <w:pPr>
              <w:pStyle w:val="TAC"/>
              <w:keepNext w:val="0"/>
              <w:keepLines w:val="0"/>
            </w:pPr>
            <w:r w:rsidRPr="00C0071F">
              <w:t>C</w:t>
            </w:r>
          </w:p>
        </w:tc>
        <w:tc>
          <w:tcPr>
            <w:tcW w:w="1524" w:type="dxa"/>
          </w:tcPr>
          <w:p w:rsidR="003945A2" w:rsidRPr="00C0071F" w:rsidRDefault="003945A2">
            <w:pPr>
              <w:pStyle w:val="TAC"/>
              <w:keepNext w:val="0"/>
              <w:keepLines w:val="0"/>
            </w:pPr>
            <w:r w:rsidRPr="00C0071F">
              <w:t>C(=)</w:t>
            </w:r>
          </w:p>
        </w:tc>
        <w:tc>
          <w:tcPr>
            <w:tcW w:w="1524" w:type="dxa"/>
          </w:tcPr>
          <w:p w:rsidR="003945A2" w:rsidRPr="00C0071F" w:rsidRDefault="003945A2">
            <w:pPr>
              <w:pStyle w:val="TAC"/>
              <w:keepNext w:val="0"/>
              <w:keepLines w:val="0"/>
            </w:pPr>
          </w:p>
        </w:tc>
        <w:tc>
          <w:tcPr>
            <w:tcW w:w="1662" w:type="dxa"/>
          </w:tcPr>
          <w:p w:rsidR="003945A2" w:rsidRPr="00C0071F" w:rsidRDefault="003945A2">
            <w:pPr>
              <w:pStyle w:val="TAC"/>
              <w:keepNext w:val="0"/>
              <w:keepLines w:val="0"/>
            </w:pPr>
          </w:p>
        </w:tc>
      </w:tr>
      <w:tr w:rsidR="00DC0B78" w:rsidRPr="00C0071F">
        <w:trPr>
          <w:jc w:val="center"/>
        </w:trPr>
        <w:tc>
          <w:tcPr>
            <w:tcW w:w="2764" w:type="dxa"/>
          </w:tcPr>
          <w:p w:rsidR="00DC0B78" w:rsidRPr="00C0071F" w:rsidRDefault="00DC0B78" w:rsidP="00122509">
            <w:pPr>
              <w:pStyle w:val="TAL"/>
              <w:keepNext w:val="0"/>
              <w:keepLines w:val="0"/>
            </w:pPr>
            <w:r w:rsidRPr="00C0071F">
              <w:t>VSTK-RAND</w:t>
            </w:r>
          </w:p>
        </w:tc>
        <w:tc>
          <w:tcPr>
            <w:tcW w:w="1385" w:type="dxa"/>
          </w:tcPr>
          <w:p w:rsidR="00DC0B78" w:rsidRPr="00C0071F" w:rsidRDefault="00DC0B78" w:rsidP="00122509">
            <w:pPr>
              <w:pStyle w:val="TAC"/>
              <w:keepNext w:val="0"/>
              <w:keepLines w:val="0"/>
            </w:pPr>
            <w:r w:rsidRPr="00C0071F">
              <w:t>C</w:t>
            </w:r>
          </w:p>
        </w:tc>
        <w:tc>
          <w:tcPr>
            <w:tcW w:w="1524" w:type="dxa"/>
          </w:tcPr>
          <w:p w:rsidR="00DC0B78" w:rsidRPr="00C0071F" w:rsidRDefault="00DC0B78" w:rsidP="00122509">
            <w:pPr>
              <w:pStyle w:val="TAC"/>
              <w:keepNext w:val="0"/>
              <w:keepLines w:val="0"/>
            </w:pPr>
            <w:r w:rsidRPr="00C0071F">
              <w:t>C(=)</w:t>
            </w:r>
          </w:p>
        </w:tc>
        <w:tc>
          <w:tcPr>
            <w:tcW w:w="1524" w:type="dxa"/>
          </w:tcPr>
          <w:p w:rsidR="00DC0B78" w:rsidRPr="00C0071F" w:rsidRDefault="00DC0B78" w:rsidP="00122509">
            <w:pPr>
              <w:pStyle w:val="TAC"/>
              <w:keepNext w:val="0"/>
              <w:keepLines w:val="0"/>
            </w:pPr>
          </w:p>
        </w:tc>
        <w:tc>
          <w:tcPr>
            <w:tcW w:w="1662" w:type="dxa"/>
          </w:tcPr>
          <w:p w:rsidR="00DC0B78" w:rsidRPr="00C0071F" w:rsidRDefault="00DC0B78" w:rsidP="00122509">
            <w:pPr>
              <w:pStyle w:val="TAC"/>
              <w:keepNext w:val="0"/>
              <w:keepLines w:val="0"/>
            </w:pPr>
          </w:p>
        </w:tc>
      </w:tr>
      <w:tr w:rsidR="003945A2" w:rsidRPr="00C0071F">
        <w:trPr>
          <w:jc w:val="center"/>
        </w:trPr>
        <w:tc>
          <w:tcPr>
            <w:tcW w:w="2764" w:type="dxa"/>
          </w:tcPr>
          <w:p w:rsidR="003945A2" w:rsidRPr="00C0071F" w:rsidRDefault="003945A2">
            <w:pPr>
              <w:pStyle w:val="TAL"/>
              <w:keepNext w:val="0"/>
              <w:keepLines w:val="0"/>
            </w:pPr>
            <w:r w:rsidRPr="00C0071F">
              <w:t>Priority</w:t>
            </w:r>
          </w:p>
        </w:tc>
        <w:tc>
          <w:tcPr>
            <w:tcW w:w="1385" w:type="dxa"/>
          </w:tcPr>
          <w:p w:rsidR="003945A2" w:rsidRPr="00C0071F" w:rsidRDefault="003945A2">
            <w:pPr>
              <w:pStyle w:val="TAC"/>
              <w:keepNext w:val="0"/>
              <w:keepLines w:val="0"/>
            </w:pPr>
            <w:r w:rsidRPr="00C0071F">
              <w:t>C</w:t>
            </w:r>
          </w:p>
        </w:tc>
        <w:tc>
          <w:tcPr>
            <w:tcW w:w="1524" w:type="dxa"/>
          </w:tcPr>
          <w:p w:rsidR="003945A2" w:rsidRPr="00C0071F" w:rsidRDefault="003945A2">
            <w:pPr>
              <w:pStyle w:val="TAC"/>
              <w:keepNext w:val="0"/>
              <w:keepLines w:val="0"/>
            </w:pPr>
            <w:r w:rsidRPr="00C0071F">
              <w:t>C(=)</w:t>
            </w:r>
          </w:p>
        </w:tc>
        <w:tc>
          <w:tcPr>
            <w:tcW w:w="1524" w:type="dxa"/>
          </w:tcPr>
          <w:p w:rsidR="003945A2" w:rsidRPr="00C0071F" w:rsidRDefault="003945A2">
            <w:pPr>
              <w:pStyle w:val="TAC"/>
              <w:keepNext w:val="0"/>
              <w:keepLines w:val="0"/>
            </w:pPr>
          </w:p>
        </w:tc>
        <w:tc>
          <w:tcPr>
            <w:tcW w:w="1662" w:type="dxa"/>
          </w:tcPr>
          <w:p w:rsidR="003945A2" w:rsidRPr="00C0071F" w:rsidRDefault="003945A2">
            <w:pPr>
              <w:pStyle w:val="TAC"/>
              <w:keepNext w:val="0"/>
              <w:keepLines w:val="0"/>
            </w:pPr>
          </w:p>
        </w:tc>
      </w:tr>
      <w:tr w:rsidR="003945A2" w:rsidRPr="00C0071F">
        <w:trPr>
          <w:jc w:val="center"/>
        </w:trPr>
        <w:tc>
          <w:tcPr>
            <w:tcW w:w="2764" w:type="dxa"/>
          </w:tcPr>
          <w:p w:rsidR="003945A2" w:rsidRPr="00C0071F" w:rsidRDefault="003945A2">
            <w:pPr>
              <w:pStyle w:val="TAL"/>
              <w:keepNext w:val="0"/>
              <w:keepLines w:val="0"/>
            </w:pPr>
            <w:r w:rsidRPr="00C0071F">
              <w:t>CODEC-Information</w:t>
            </w:r>
          </w:p>
        </w:tc>
        <w:tc>
          <w:tcPr>
            <w:tcW w:w="1385" w:type="dxa"/>
          </w:tcPr>
          <w:p w:rsidR="003945A2" w:rsidRPr="00C0071F" w:rsidRDefault="003945A2">
            <w:pPr>
              <w:pStyle w:val="TAC"/>
              <w:keepNext w:val="0"/>
              <w:keepLines w:val="0"/>
            </w:pPr>
            <w:r w:rsidRPr="00C0071F">
              <w:t>M</w:t>
            </w:r>
          </w:p>
        </w:tc>
        <w:tc>
          <w:tcPr>
            <w:tcW w:w="1524" w:type="dxa"/>
          </w:tcPr>
          <w:p w:rsidR="003945A2" w:rsidRPr="00C0071F" w:rsidRDefault="003945A2">
            <w:pPr>
              <w:pStyle w:val="TAC"/>
              <w:keepNext w:val="0"/>
              <w:keepLines w:val="0"/>
            </w:pPr>
            <w:r w:rsidRPr="00C0071F">
              <w:t>M(=)</w:t>
            </w:r>
          </w:p>
        </w:tc>
        <w:tc>
          <w:tcPr>
            <w:tcW w:w="1524" w:type="dxa"/>
          </w:tcPr>
          <w:p w:rsidR="003945A2" w:rsidRPr="00C0071F" w:rsidRDefault="003945A2">
            <w:pPr>
              <w:pStyle w:val="TAC"/>
              <w:keepNext w:val="0"/>
              <w:keepLines w:val="0"/>
            </w:pPr>
          </w:p>
        </w:tc>
        <w:tc>
          <w:tcPr>
            <w:tcW w:w="1662" w:type="dxa"/>
          </w:tcPr>
          <w:p w:rsidR="003945A2" w:rsidRPr="00C0071F" w:rsidRDefault="003945A2">
            <w:pPr>
              <w:pStyle w:val="TAC"/>
              <w:keepNext w:val="0"/>
              <w:keepLines w:val="0"/>
            </w:pPr>
          </w:p>
        </w:tc>
      </w:tr>
      <w:tr w:rsidR="003945A2" w:rsidRPr="00C0071F">
        <w:trPr>
          <w:jc w:val="center"/>
        </w:trPr>
        <w:tc>
          <w:tcPr>
            <w:tcW w:w="2764" w:type="dxa"/>
          </w:tcPr>
          <w:p w:rsidR="003945A2" w:rsidRPr="00C0071F" w:rsidRDefault="003945A2">
            <w:pPr>
              <w:pStyle w:val="TAL"/>
              <w:keepNext w:val="0"/>
              <w:keepLines w:val="0"/>
            </w:pPr>
            <w:r w:rsidRPr="00C0071F">
              <w:t>Uplink Free Indicator</w:t>
            </w:r>
          </w:p>
        </w:tc>
        <w:tc>
          <w:tcPr>
            <w:tcW w:w="1385" w:type="dxa"/>
          </w:tcPr>
          <w:p w:rsidR="003945A2" w:rsidRPr="00C0071F" w:rsidRDefault="003945A2">
            <w:pPr>
              <w:pStyle w:val="TAC"/>
              <w:keepNext w:val="0"/>
              <w:keepLines w:val="0"/>
            </w:pPr>
            <w:r w:rsidRPr="00C0071F">
              <w:t>M</w:t>
            </w:r>
          </w:p>
        </w:tc>
        <w:tc>
          <w:tcPr>
            <w:tcW w:w="1524" w:type="dxa"/>
          </w:tcPr>
          <w:p w:rsidR="003945A2" w:rsidRPr="00C0071F" w:rsidRDefault="003945A2">
            <w:pPr>
              <w:pStyle w:val="TAC"/>
              <w:keepNext w:val="0"/>
              <w:keepLines w:val="0"/>
            </w:pPr>
            <w:r w:rsidRPr="00C0071F">
              <w:t>M(=)</w:t>
            </w:r>
          </w:p>
        </w:tc>
        <w:tc>
          <w:tcPr>
            <w:tcW w:w="1524" w:type="dxa"/>
          </w:tcPr>
          <w:p w:rsidR="003945A2" w:rsidRPr="00C0071F" w:rsidRDefault="003945A2">
            <w:pPr>
              <w:pStyle w:val="TAC"/>
              <w:keepNext w:val="0"/>
              <w:keepLines w:val="0"/>
            </w:pPr>
          </w:p>
        </w:tc>
        <w:tc>
          <w:tcPr>
            <w:tcW w:w="1662" w:type="dxa"/>
          </w:tcPr>
          <w:p w:rsidR="003945A2" w:rsidRPr="00C0071F" w:rsidRDefault="003945A2">
            <w:pPr>
              <w:pStyle w:val="TAC"/>
              <w:keepNext w:val="0"/>
              <w:keepLines w:val="0"/>
            </w:pPr>
          </w:p>
        </w:tc>
      </w:tr>
      <w:tr w:rsidR="00486874" w:rsidRPr="00C0071F" w:rsidTr="00F24359">
        <w:trPr>
          <w:jc w:val="center"/>
        </w:trPr>
        <w:tc>
          <w:tcPr>
            <w:tcW w:w="2764" w:type="dxa"/>
          </w:tcPr>
          <w:p w:rsidR="00486874" w:rsidRPr="00C0071F" w:rsidRDefault="00486874" w:rsidP="00F24359">
            <w:pPr>
              <w:pStyle w:val="TAL"/>
              <w:keepNext w:val="0"/>
              <w:keepLines w:val="0"/>
            </w:pPr>
            <w:r w:rsidRPr="00C0071F">
              <w:t>Talker Channel Parameter</w:t>
            </w:r>
          </w:p>
        </w:tc>
        <w:tc>
          <w:tcPr>
            <w:tcW w:w="1385" w:type="dxa"/>
          </w:tcPr>
          <w:p w:rsidR="00486874" w:rsidRPr="00C0071F" w:rsidRDefault="00486874" w:rsidP="00F24359">
            <w:pPr>
              <w:pStyle w:val="TAC"/>
              <w:keepNext w:val="0"/>
              <w:keepLines w:val="0"/>
            </w:pPr>
            <w:r w:rsidRPr="00C0071F">
              <w:t>C</w:t>
            </w:r>
          </w:p>
        </w:tc>
        <w:tc>
          <w:tcPr>
            <w:tcW w:w="1524" w:type="dxa"/>
          </w:tcPr>
          <w:p w:rsidR="00486874" w:rsidRPr="00C0071F" w:rsidRDefault="00486874" w:rsidP="00F24359">
            <w:pPr>
              <w:pStyle w:val="TAC"/>
              <w:keepNext w:val="0"/>
              <w:keepLines w:val="0"/>
            </w:pPr>
            <w:r w:rsidRPr="00C0071F">
              <w:t>C(=)</w:t>
            </w:r>
          </w:p>
        </w:tc>
        <w:tc>
          <w:tcPr>
            <w:tcW w:w="1524" w:type="dxa"/>
          </w:tcPr>
          <w:p w:rsidR="00486874" w:rsidRPr="00C0071F" w:rsidRDefault="00486874" w:rsidP="00F24359">
            <w:pPr>
              <w:pStyle w:val="TAC"/>
              <w:keepNext w:val="0"/>
              <w:keepLines w:val="0"/>
            </w:pPr>
          </w:p>
        </w:tc>
        <w:tc>
          <w:tcPr>
            <w:tcW w:w="1662" w:type="dxa"/>
          </w:tcPr>
          <w:p w:rsidR="00486874" w:rsidRPr="00C0071F" w:rsidRDefault="00486874" w:rsidP="00F24359">
            <w:pPr>
              <w:pStyle w:val="TAC"/>
              <w:keepNext w:val="0"/>
              <w:keepLines w:val="0"/>
            </w:pPr>
          </w:p>
        </w:tc>
      </w:tr>
      <w:tr w:rsidR="00DA441C" w:rsidRPr="00C0071F" w:rsidTr="00032100">
        <w:trPr>
          <w:jc w:val="center"/>
        </w:trPr>
        <w:tc>
          <w:tcPr>
            <w:tcW w:w="2764" w:type="dxa"/>
          </w:tcPr>
          <w:p w:rsidR="00DA441C" w:rsidRPr="00C0071F" w:rsidRDefault="00DA441C" w:rsidP="00032100">
            <w:pPr>
              <w:spacing w:after="0"/>
              <w:rPr>
                <w:rFonts w:ascii="Arial" w:hAnsi="Arial"/>
                <w:sz w:val="18"/>
                <w:lang w:eastAsia="zh-CN"/>
              </w:rPr>
            </w:pPr>
            <w:r w:rsidRPr="00C0071F">
              <w:rPr>
                <w:rFonts w:ascii="Arial" w:hAnsi="Arial" w:hint="eastAsia"/>
                <w:sz w:val="18"/>
                <w:lang w:eastAsia="zh-CN"/>
              </w:rPr>
              <w:t>Uplink Reply Indicator</w:t>
            </w:r>
          </w:p>
        </w:tc>
        <w:tc>
          <w:tcPr>
            <w:tcW w:w="1385" w:type="dxa"/>
          </w:tcPr>
          <w:p w:rsidR="00DA441C" w:rsidRPr="00C0071F" w:rsidRDefault="00DA441C" w:rsidP="00032100">
            <w:pPr>
              <w:spacing w:after="0"/>
              <w:jc w:val="center"/>
              <w:rPr>
                <w:rFonts w:ascii="Arial" w:hAnsi="Arial"/>
                <w:sz w:val="18"/>
                <w:lang w:eastAsia="zh-CN"/>
              </w:rPr>
            </w:pPr>
            <w:r w:rsidRPr="00C0071F">
              <w:rPr>
                <w:rFonts w:ascii="Arial" w:hAnsi="Arial" w:hint="eastAsia"/>
                <w:sz w:val="18"/>
                <w:lang w:eastAsia="zh-CN"/>
              </w:rPr>
              <w:t>C</w:t>
            </w:r>
          </w:p>
        </w:tc>
        <w:tc>
          <w:tcPr>
            <w:tcW w:w="1524" w:type="dxa"/>
          </w:tcPr>
          <w:p w:rsidR="00DA441C" w:rsidRPr="00C0071F" w:rsidRDefault="00DA441C" w:rsidP="00032100">
            <w:pPr>
              <w:spacing w:after="0"/>
              <w:jc w:val="center"/>
              <w:rPr>
                <w:rFonts w:ascii="Arial" w:hAnsi="Arial"/>
                <w:sz w:val="18"/>
                <w:lang w:eastAsia="zh-CN"/>
              </w:rPr>
            </w:pPr>
            <w:r w:rsidRPr="00C0071F">
              <w:rPr>
                <w:rFonts w:ascii="Arial" w:hAnsi="Arial" w:hint="eastAsia"/>
                <w:sz w:val="18"/>
                <w:lang w:eastAsia="zh-CN"/>
              </w:rPr>
              <w:t>C(=)</w:t>
            </w:r>
          </w:p>
        </w:tc>
        <w:tc>
          <w:tcPr>
            <w:tcW w:w="1524" w:type="dxa"/>
          </w:tcPr>
          <w:p w:rsidR="00DA441C" w:rsidRPr="00C0071F" w:rsidRDefault="00DA441C" w:rsidP="00032100">
            <w:pPr>
              <w:spacing w:after="0"/>
              <w:jc w:val="center"/>
              <w:rPr>
                <w:rFonts w:ascii="Arial" w:hAnsi="Arial"/>
                <w:sz w:val="18"/>
              </w:rPr>
            </w:pPr>
          </w:p>
        </w:tc>
        <w:tc>
          <w:tcPr>
            <w:tcW w:w="1662" w:type="dxa"/>
          </w:tcPr>
          <w:p w:rsidR="00DA441C" w:rsidRPr="00C0071F" w:rsidRDefault="00DA441C" w:rsidP="00032100">
            <w:pPr>
              <w:spacing w:after="0"/>
              <w:jc w:val="center"/>
              <w:rPr>
                <w:rFonts w:ascii="Arial" w:hAnsi="Arial"/>
                <w:sz w:val="18"/>
              </w:rPr>
            </w:pPr>
          </w:p>
        </w:tc>
      </w:tr>
      <w:tr w:rsidR="003945A2" w:rsidRPr="00C0071F">
        <w:trPr>
          <w:jc w:val="center"/>
        </w:trPr>
        <w:tc>
          <w:tcPr>
            <w:tcW w:w="2764" w:type="dxa"/>
          </w:tcPr>
          <w:p w:rsidR="003945A2" w:rsidRPr="00C0071F" w:rsidRDefault="003945A2">
            <w:pPr>
              <w:pStyle w:val="TAL"/>
              <w:keepNext w:val="0"/>
              <w:keepLines w:val="0"/>
            </w:pPr>
            <w:r w:rsidRPr="00C0071F">
              <w:t>Group Call Number</w:t>
            </w:r>
          </w:p>
        </w:tc>
        <w:tc>
          <w:tcPr>
            <w:tcW w:w="1385" w:type="dxa"/>
          </w:tcPr>
          <w:p w:rsidR="003945A2" w:rsidRPr="00C0071F" w:rsidRDefault="003945A2">
            <w:pPr>
              <w:pStyle w:val="TAC"/>
              <w:keepNext w:val="0"/>
              <w:keepLines w:val="0"/>
            </w:pPr>
          </w:p>
        </w:tc>
        <w:tc>
          <w:tcPr>
            <w:tcW w:w="1524" w:type="dxa"/>
          </w:tcPr>
          <w:p w:rsidR="003945A2" w:rsidRPr="00C0071F" w:rsidRDefault="003945A2">
            <w:pPr>
              <w:pStyle w:val="TAC"/>
              <w:keepNext w:val="0"/>
              <w:keepLines w:val="0"/>
            </w:pPr>
          </w:p>
        </w:tc>
        <w:tc>
          <w:tcPr>
            <w:tcW w:w="1524" w:type="dxa"/>
          </w:tcPr>
          <w:p w:rsidR="003945A2" w:rsidRPr="00C0071F" w:rsidRDefault="003945A2">
            <w:pPr>
              <w:pStyle w:val="TAC"/>
              <w:keepNext w:val="0"/>
              <w:keepLines w:val="0"/>
            </w:pPr>
            <w:r w:rsidRPr="00C0071F">
              <w:t>M</w:t>
            </w:r>
          </w:p>
        </w:tc>
        <w:tc>
          <w:tcPr>
            <w:tcW w:w="1662" w:type="dxa"/>
          </w:tcPr>
          <w:p w:rsidR="003945A2" w:rsidRPr="00C0071F" w:rsidRDefault="003945A2">
            <w:pPr>
              <w:pStyle w:val="TAC"/>
              <w:keepNext w:val="0"/>
              <w:keepLines w:val="0"/>
            </w:pPr>
            <w:r w:rsidRPr="00C0071F">
              <w:t>M(=)</w:t>
            </w:r>
          </w:p>
        </w:tc>
      </w:tr>
      <w:tr w:rsidR="003945A2" w:rsidRPr="00C0071F">
        <w:trPr>
          <w:jc w:val="center"/>
        </w:trPr>
        <w:tc>
          <w:tcPr>
            <w:tcW w:w="2764" w:type="dxa"/>
          </w:tcPr>
          <w:p w:rsidR="003945A2" w:rsidRPr="00C0071F" w:rsidRDefault="003945A2">
            <w:pPr>
              <w:pStyle w:val="TAL"/>
              <w:keepNext w:val="0"/>
              <w:keepLines w:val="0"/>
            </w:pPr>
            <w:r w:rsidRPr="00C0071F">
              <w:t>User Error</w:t>
            </w:r>
          </w:p>
        </w:tc>
        <w:tc>
          <w:tcPr>
            <w:tcW w:w="1385" w:type="dxa"/>
          </w:tcPr>
          <w:p w:rsidR="003945A2" w:rsidRPr="00C0071F" w:rsidRDefault="003945A2">
            <w:pPr>
              <w:pStyle w:val="TAC"/>
              <w:keepNext w:val="0"/>
              <w:keepLines w:val="0"/>
            </w:pPr>
          </w:p>
        </w:tc>
        <w:tc>
          <w:tcPr>
            <w:tcW w:w="1524" w:type="dxa"/>
          </w:tcPr>
          <w:p w:rsidR="003945A2" w:rsidRPr="00C0071F" w:rsidRDefault="003945A2">
            <w:pPr>
              <w:pStyle w:val="TAC"/>
              <w:keepNext w:val="0"/>
              <w:keepLines w:val="0"/>
            </w:pPr>
          </w:p>
        </w:tc>
        <w:tc>
          <w:tcPr>
            <w:tcW w:w="1524" w:type="dxa"/>
          </w:tcPr>
          <w:p w:rsidR="003945A2" w:rsidRPr="00C0071F" w:rsidRDefault="003945A2">
            <w:pPr>
              <w:pStyle w:val="TAC"/>
              <w:keepNext w:val="0"/>
              <w:keepLines w:val="0"/>
            </w:pPr>
            <w:r w:rsidRPr="00C0071F">
              <w:t>C</w:t>
            </w:r>
          </w:p>
        </w:tc>
        <w:tc>
          <w:tcPr>
            <w:tcW w:w="1662" w:type="dxa"/>
          </w:tcPr>
          <w:p w:rsidR="003945A2" w:rsidRPr="00C0071F" w:rsidRDefault="003945A2">
            <w:pPr>
              <w:pStyle w:val="TAC"/>
              <w:keepNext w:val="0"/>
              <w:keepLines w:val="0"/>
            </w:pPr>
            <w:r w:rsidRPr="00C0071F">
              <w:t>C(=)</w:t>
            </w:r>
          </w:p>
        </w:tc>
      </w:tr>
      <w:tr w:rsidR="003945A2" w:rsidRPr="00C0071F">
        <w:trPr>
          <w:jc w:val="center"/>
        </w:trPr>
        <w:tc>
          <w:tcPr>
            <w:tcW w:w="2764" w:type="dxa"/>
          </w:tcPr>
          <w:p w:rsidR="003945A2" w:rsidRPr="00C0071F" w:rsidRDefault="003945A2">
            <w:pPr>
              <w:pStyle w:val="TAL"/>
              <w:keepNext w:val="0"/>
              <w:keepLines w:val="0"/>
            </w:pPr>
            <w:r w:rsidRPr="00C0071F">
              <w:t>Provider Error</w:t>
            </w:r>
          </w:p>
        </w:tc>
        <w:tc>
          <w:tcPr>
            <w:tcW w:w="1385" w:type="dxa"/>
          </w:tcPr>
          <w:p w:rsidR="003945A2" w:rsidRPr="00C0071F" w:rsidRDefault="003945A2">
            <w:pPr>
              <w:pStyle w:val="TAC"/>
              <w:keepNext w:val="0"/>
              <w:keepLines w:val="0"/>
            </w:pPr>
          </w:p>
        </w:tc>
        <w:tc>
          <w:tcPr>
            <w:tcW w:w="1524" w:type="dxa"/>
          </w:tcPr>
          <w:p w:rsidR="003945A2" w:rsidRPr="00C0071F" w:rsidRDefault="003945A2">
            <w:pPr>
              <w:pStyle w:val="TAC"/>
              <w:keepNext w:val="0"/>
              <w:keepLines w:val="0"/>
            </w:pPr>
          </w:p>
        </w:tc>
        <w:tc>
          <w:tcPr>
            <w:tcW w:w="1524" w:type="dxa"/>
          </w:tcPr>
          <w:p w:rsidR="003945A2" w:rsidRPr="00C0071F" w:rsidRDefault="003945A2">
            <w:pPr>
              <w:pStyle w:val="TAC"/>
              <w:keepNext w:val="0"/>
              <w:keepLines w:val="0"/>
            </w:pPr>
          </w:p>
        </w:tc>
        <w:tc>
          <w:tcPr>
            <w:tcW w:w="1662" w:type="dxa"/>
          </w:tcPr>
          <w:p w:rsidR="003945A2" w:rsidRPr="00C0071F" w:rsidRDefault="003945A2">
            <w:pPr>
              <w:pStyle w:val="TAC"/>
              <w:keepNext w:val="0"/>
              <w:keepLines w:val="0"/>
            </w:pPr>
            <w:r w:rsidRPr="00C0071F">
              <w:t>O</w:t>
            </w:r>
          </w:p>
        </w:tc>
      </w:tr>
    </w:tbl>
    <w:p w:rsidR="003945A2" w:rsidRPr="00C0071F" w:rsidRDefault="003945A2"/>
    <w:p w:rsidR="003945A2" w:rsidRPr="00C0071F" w:rsidRDefault="003945A2" w:rsidP="001452F8">
      <w:pPr>
        <w:pStyle w:val="Heading3"/>
      </w:pPr>
      <w:bookmarkStart w:id="711" w:name="_Toc457811628"/>
      <w:r w:rsidRPr="00C0071F">
        <w:t>10.4.3</w:t>
      </w:r>
      <w:r w:rsidRPr="00C0071F">
        <w:tab/>
        <w:t>Parameter definitions and use</w:t>
      </w:r>
      <w:bookmarkEnd w:id="711"/>
    </w:p>
    <w:p w:rsidR="003945A2" w:rsidRPr="00C0071F" w:rsidRDefault="003945A2">
      <w:pPr>
        <w:rPr>
          <w:u w:val="single"/>
        </w:rPr>
      </w:pPr>
      <w:r w:rsidRPr="00C0071F">
        <w:rPr>
          <w:u w:val="single"/>
        </w:rPr>
        <w:t>Invoke Id</w:t>
      </w:r>
    </w:p>
    <w:p w:rsidR="003945A2" w:rsidRPr="00C0071F" w:rsidRDefault="003945A2">
      <w:r w:rsidRPr="00C0071F">
        <w:t>See definition in clause 7.6.1.</w:t>
      </w:r>
    </w:p>
    <w:p w:rsidR="003945A2" w:rsidRPr="00C0071F" w:rsidRDefault="003945A2">
      <w:r w:rsidRPr="00C0071F">
        <w:rPr>
          <w:u w:val="single"/>
        </w:rPr>
        <w:t>Teleservice</w:t>
      </w:r>
    </w:p>
    <w:p w:rsidR="003945A2" w:rsidRPr="00C0071F" w:rsidRDefault="003945A2">
      <w:r w:rsidRPr="00C0071F">
        <w:t>Voice Broadcast Service or Voice Group Call Service.</w:t>
      </w:r>
    </w:p>
    <w:p w:rsidR="003945A2" w:rsidRPr="00C0071F" w:rsidRDefault="003945A2">
      <w:r w:rsidRPr="00C0071F">
        <w:rPr>
          <w:u w:val="single"/>
        </w:rPr>
        <w:t>ASCI Call Reference</w:t>
      </w:r>
    </w:p>
    <w:p w:rsidR="003945A2" w:rsidRPr="00C0071F" w:rsidRDefault="003945A2">
      <w:r w:rsidRPr="00C0071F">
        <w:t>Broadcast call reference or group call reference. This item is used to access the VBS-GCR or VGCS-GCR within the Relay_MSC.</w:t>
      </w:r>
    </w:p>
    <w:p w:rsidR="003945A2" w:rsidRPr="00C0071F" w:rsidRDefault="003945A2">
      <w:pPr>
        <w:rPr>
          <w:u w:val="single"/>
        </w:rPr>
      </w:pPr>
      <w:r w:rsidRPr="00C0071F">
        <w:rPr>
          <w:u w:val="single"/>
        </w:rPr>
        <w:t>Ciphering Algorithm</w:t>
      </w:r>
    </w:p>
    <w:p w:rsidR="003945A2" w:rsidRPr="00C0071F" w:rsidRDefault="003945A2">
      <w:r w:rsidRPr="00C0071F">
        <w:t>The ciphering algorithm to be used for the group call.</w:t>
      </w:r>
    </w:p>
    <w:p w:rsidR="003945A2" w:rsidRPr="00C0071F" w:rsidRDefault="003945A2">
      <w:r w:rsidRPr="00C0071F">
        <w:rPr>
          <w:u w:val="single"/>
        </w:rPr>
        <w:t>Group Key Number</w:t>
      </w:r>
      <w:r w:rsidR="00DC0B78" w:rsidRPr="00C0071F">
        <w:rPr>
          <w:u w:val="single"/>
        </w:rPr>
        <w:t xml:space="preserve"> VK-Id</w:t>
      </w:r>
    </w:p>
    <w:p w:rsidR="003945A2" w:rsidRPr="00C0071F" w:rsidRDefault="003945A2">
      <w:r w:rsidRPr="00C0071F">
        <w:t xml:space="preserve">This </w:t>
      </w:r>
      <w:r w:rsidR="00DC0B78" w:rsidRPr="00C0071F">
        <w:t>Group Key Number</w:t>
      </w:r>
      <w:r w:rsidRPr="00C0071F">
        <w:t xml:space="preserve"> has to be broadcast and is used by the mobile station to </w:t>
      </w:r>
      <w:r w:rsidR="00DC0B78" w:rsidRPr="00C0071F">
        <w:t>derive the key for ciphering on the radio interface (see 3GPP TS 43.020 [24]). Values 2 to 15 are reserved for future use.</w:t>
      </w:r>
    </w:p>
    <w:p w:rsidR="003945A2" w:rsidRPr="00C0071F" w:rsidRDefault="003945A2">
      <w:r w:rsidRPr="00C0071F">
        <w:t>Shall be present if the ciphering applies.</w:t>
      </w:r>
    </w:p>
    <w:p w:rsidR="00074A3F" w:rsidRPr="00C0071F" w:rsidRDefault="00074A3F" w:rsidP="00074A3F">
      <w:pPr>
        <w:rPr>
          <w:u w:val="single"/>
        </w:rPr>
      </w:pPr>
      <w:r w:rsidRPr="00C0071F">
        <w:rPr>
          <w:u w:val="single"/>
        </w:rPr>
        <w:t>VSTK</w:t>
      </w:r>
    </w:p>
    <w:p w:rsidR="00074A3F" w:rsidRPr="00C0071F" w:rsidRDefault="00074A3F" w:rsidP="00074A3F">
      <w:r w:rsidRPr="00C0071F">
        <w:t>The VGCS/VBS Short Term Key is used to derive the key for ciphering on the radio interface (see 3GPP TS 43.020 [24]).</w:t>
      </w:r>
    </w:p>
    <w:p w:rsidR="00074A3F" w:rsidRPr="00C0071F" w:rsidRDefault="00074A3F" w:rsidP="00074A3F">
      <w:r w:rsidRPr="00C0071F">
        <w:t>Shall be present if the ciphering applies.</w:t>
      </w:r>
    </w:p>
    <w:p w:rsidR="00074A3F" w:rsidRPr="00C0071F" w:rsidRDefault="00074A3F" w:rsidP="00074A3F">
      <w:pPr>
        <w:rPr>
          <w:u w:val="single"/>
        </w:rPr>
      </w:pPr>
      <w:r w:rsidRPr="00C0071F">
        <w:rPr>
          <w:u w:val="single"/>
        </w:rPr>
        <w:t>VSTK-RAND</w:t>
      </w:r>
    </w:p>
    <w:p w:rsidR="00074A3F" w:rsidRPr="00C0071F" w:rsidRDefault="00074A3F" w:rsidP="00074A3F">
      <w:r w:rsidRPr="00C0071F">
        <w:t>This random number has to be broadcast and is used by the mobile station to derive the group key for ciphering on the radio interface (see 3GPP TS 43.020 [24]).</w:t>
      </w:r>
    </w:p>
    <w:p w:rsidR="00074A3F" w:rsidRPr="00C0071F" w:rsidRDefault="00074A3F" w:rsidP="00074A3F">
      <w:r w:rsidRPr="00C0071F">
        <w:t>Shall be present if the ciphering applies.</w:t>
      </w:r>
    </w:p>
    <w:p w:rsidR="003945A2" w:rsidRPr="00C0071F" w:rsidRDefault="003945A2">
      <w:pPr>
        <w:rPr>
          <w:u w:val="single"/>
        </w:rPr>
      </w:pPr>
      <w:r w:rsidRPr="00C0071F">
        <w:rPr>
          <w:u w:val="single"/>
        </w:rPr>
        <w:t>Priority</w:t>
      </w:r>
    </w:p>
    <w:p w:rsidR="003945A2" w:rsidRPr="00C0071F" w:rsidRDefault="003945A2">
      <w:r w:rsidRPr="00C0071F">
        <w:t>Default priority level related to the call if eMLPP applies.</w:t>
      </w:r>
    </w:p>
    <w:p w:rsidR="003945A2" w:rsidRPr="00C0071F" w:rsidRDefault="003945A2">
      <w:pPr>
        <w:rPr>
          <w:u w:val="single"/>
        </w:rPr>
      </w:pPr>
      <w:r w:rsidRPr="00C0071F">
        <w:rPr>
          <w:u w:val="single"/>
        </w:rPr>
        <w:t>CODEC-Information</w:t>
      </w:r>
    </w:p>
    <w:p w:rsidR="003945A2" w:rsidRPr="00C0071F" w:rsidRDefault="003945A2">
      <w:pPr>
        <w:rPr>
          <w:u w:val="single"/>
        </w:rPr>
      </w:pPr>
      <w:r w:rsidRPr="00C0071F">
        <w:t>Information on the codecs allowed for this call.</w:t>
      </w:r>
    </w:p>
    <w:p w:rsidR="003945A2" w:rsidRPr="00C0071F" w:rsidRDefault="003945A2">
      <w:pPr>
        <w:rPr>
          <w:u w:val="single"/>
        </w:rPr>
      </w:pPr>
      <w:r w:rsidRPr="00C0071F">
        <w:rPr>
          <w:u w:val="single"/>
        </w:rPr>
        <w:t>Uplink Free Indicator</w:t>
      </w:r>
    </w:p>
    <w:p w:rsidR="003945A2" w:rsidRPr="00C0071F" w:rsidRDefault="003945A2">
      <w:pPr>
        <w:rPr>
          <w:u w:val="single"/>
        </w:rPr>
      </w:pPr>
      <w:r w:rsidRPr="00C0071F">
        <w:t>A flag indicating whether the call is initiated from a dispatcher.</w:t>
      </w:r>
    </w:p>
    <w:p w:rsidR="00486874" w:rsidRPr="00C0071F" w:rsidRDefault="00486874" w:rsidP="00486874">
      <w:pPr>
        <w:rPr>
          <w:u w:val="single"/>
        </w:rPr>
      </w:pPr>
      <w:r w:rsidRPr="00C0071F">
        <w:rPr>
          <w:u w:val="single"/>
        </w:rPr>
        <w:t>Talker Channel Parameter</w:t>
      </w:r>
    </w:p>
    <w:p w:rsidR="00486874" w:rsidRPr="00C0071F" w:rsidRDefault="00486874" w:rsidP="00486874">
      <w:pPr>
        <w:rPr>
          <w:u w:val="single"/>
        </w:rPr>
      </w:pPr>
      <w:r w:rsidRPr="00C0071F">
        <w:t xml:space="preserve">A flag indicating by its presence that a dedicated channel shall be established and maintained for the talking service subscriber. </w:t>
      </w:r>
    </w:p>
    <w:p w:rsidR="00DA441C" w:rsidRPr="00C0071F" w:rsidRDefault="00DA441C" w:rsidP="00DA441C">
      <w:pPr>
        <w:rPr>
          <w:u w:val="single"/>
          <w:lang w:eastAsia="zh-CN"/>
        </w:rPr>
      </w:pPr>
      <w:r w:rsidRPr="00C0071F">
        <w:rPr>
          <w:rFonts w:hint="eastAsia"/>
          <w:u w:val="single"/>
          <w:lang w:eastAsia="zh-CN"/>
        </w:rPr>
        <w:t>Uplink Reply Indicator</w:t>
      </w:r>
    </w:p>
    <w:p w:rsidR="00DA441C" w:rsidRPr="00C0071F" w:rsidRDefault="00DA441C" w:rsidP="00DA441C">
      <w:pPr>
        <w:rPr>
          <w:u w:val="single"/>
          <w:lang w:eastAsia="zh-CN"/>
        </w:rPr>
      </w:pPr>
      <w:r w:rsidRPr="00C0071F">
        <w:rPr>
          <w:rFonts w:hint="eastAsia"/>
          <w:lang w:eastAsia="zh-CN"/>
        </w:rPr>
        <w:t xml:space="preserve">A </w:t>
      </w:r>
      <w:r w:rsidRPr="00C0071F">
        <w:rPr>
          <w:lang w:eastAsia="zh-CN"/>
        </w:rPr>
        <w:t>f</w:t>
      </w:r>
      <w:r w:rsidRPr="00C0071F">
        <w:rPr>
          <w:rFonts w:hint="eastAsia"/>
          <w:lang w:eastAsia="zh-CN"/>
        </w:rPr>
        <w:t xml:space="preserve">lag indicating </w:t>
      </w:r>
      <w:r w:rsidRPr="00C0071F">
        <w:t xml:space="preserve">by its presence </w:t>
      </w:r>
      <w:r w:rsidRPr="00C0071F">
        <w:rPr>
          <w:rFonts w:hint="eastAsia"/>
          <w:lang w:eastAsia="zh-CN"/>
        </w:rPr>
        <w:t>th</w:t>
      </w:r>
      <w:r w:rsidRPr="00C0071F">
        <w:rPr>
          <w:lang w:eastAsia="zh-CN"/>
        </w:rPr>
        <w:t xml:space="preserve">at </w:t>
      </w:r>
      <w:r w:rsidRPr="00C0071F">
        <w:rPr>
          <w:rFonts w:hint="eastAsia"/>
          <w:lang w:eastAsia="zh-CN"/>
        </w:rPr>
        <w:t xml:space="preserve">the uplink reply procedure </w:t>
      </w:r>
      <w:r w:rsidRPr="00C0071F">
        <w:rPr>
          <w:lang w:eastAsia="zh-CN"/>
        </w:rPr>
        <w:t xml:space="preserve">is applicable </w:t>
      </w:r>
      <w:r w:rsidRPr="00C0071F">
        <w:rPr>
          <w:rFonts w:hint="eastAsia"/>
          <w:lang w:eastAsia="zh-CN"/>
        </w:rPr>
        <w:t>for the voice group call</w:t>
      </w:r>
      <w:r w:rsidRPr="00C0071F">
        <w:rPr>
          <w:lang w:eastAsia="zh-CN"/>
        </w:rPr>
        <w:t xml:space="preserve"> or</w:t>
      </w:r>
      <w:r w:rsidRPr="00C0071F">
        <w:rPr>
          <w:rFonts w:hint="eastAsia"/>
          <w:lang w:eastAsia="zh-CN"/>
        </w:rPr>
        <w:t xml:space="preserve"> voice broadcast call.</w:t>
      </w:r>
    </w:p>
    <w:p w:rsidR="003945A2" w:rsidRPr="00C0071F" w:rsidRDefault="003945A2">
      <w:pPr>
        <w:rPr>
          <w:u w:val="single"/>
        </w:rPr>
      </w:pPr>
      <w:r w:rsidRPr="00C0071F">
        <w:rPr>
          <w:u w:val="single"/>
        </w:rPr>
        <w:t>Group Call Number</w:t>
      </w:r>
    </w:p>
    <w:p w:rsidR="003945A2" w:rsidRPr="00C0071F" w:rsidRDefault="003945A2">
      <w:r w:rsidRPr="00C0071F">
        <w:t>This temporary allocated E.164 number is used for routing the call from the Anchor MSC to the Relay MSC.</w:t>
      </w:r>
    </w:p>
    <w:p w:rsidR="003945A2" w:rsidRPr="00C0071F" w:rsidRDefault="003945A2">
      <w:pPr>
        <w:rPr>
          <w:u w:val="single"/>
        </w:rPr>
      </w:pPr>
      <w:r w:rsidRPr="00C0071F">
        <w:rPr>
          <w:u w:val="single"/>
        </w:rPr>
        <w:t>User Error</w:t>
      </w:r>
    </w:p>
    <w:p w:rsidR="003945A2" w:rsidRPr="00C0071F" w:rsidRDefault="003945A2">
      <w:r w:rsidRPr="00C0071F">
        <w:t>For definition of this parameter see clause 7.6.1 The following errors defined in clause 7.6.1 may be used, depending on the nature of the fault:</w:t>
      </w:r>
    </w:p>
    <w:p w:rsidR="003945A2" w:rsidRPr="00C0071F" w:rsidRDefault="003945A2">
      <w:pPr>
        <w:pStyle w:val="B1"/>
      </w:pPr>
      <w:r w:rsidRPr="00C0071F">
        <w:t>-</w:t>
      </w:r>
      <w:r w:rsidRPr="00C0071F">
        <w:tab/>
        <w:t>No Group Call Number available;</w:t>
      </w:r>
    </w:p>
    <w:p w:rsidR="003945A2" w:rsidRPr="00C0071F" w:rsidRDefault="003945A2">
      <w:pPr>
        <w:pStyle w:val="B1"/>
      </w:pPr>
      <w:r w:rsidRPr="00C0071F">
        <w:t>-</w:t>
      </w:r>
      <w:r w:rsidRPr="00C0071F">
        <w:tab/>
        <w:t>System Failure;</w:t>
      </w:r>
    </w:p>
    <w:p w:rsidR="003945A2" w:rsidRPr="00C0071F" w:rsidRDefault="003945A2">
      <w:pPr>
        <w:pStyle w:val="B1"/>
      </w:pPr>
      <w:r w:rsidRPr="00C0071F">
        <w:t>-</w:t>
      </w:r>
      <w:r w:rsidRPr="00C0071F">
        <w:tab/>
        <w:t>Unexpected Data Value.</w:t>
      </w:r>
    </w:p>
    <w:p w:rsidR="003945A2" w:rsidRPr="00C0071F" w:rsidRDefault="003945A2">
      <w:pPr>
        <w:rPr>
          <w:u w:val="single"/>
        </w:rPr>
      </w:pPr>
      <w:r w:rsidRPr="00C0071F">
        <w:rPr>
          <w:u w:val="single"/>
        </w:rPr>
        <w:t>Provider Error</w:t>
      </w:r>
    </w:p>
    <w:p w:rsidR="003945A2" w:rsidRPr="00C0071F" w:rsidRDefault="003945A2">
      <w:pPr>
        <w:rPr>
          <w:u w:val="single"/>
        </w:rPr>
      </w:pPr>
      <w:r w:rsidRPr="00C0071F">
        <w:t>See definition of provider error in clause 7.6.1.</w:t>
      </w:r>
    </w:p>
    <w:p w:rsidR="003945A2" w:rsidRPr="00C0071F" w:rsidRDefault="003945A2" w:rsidP="001452F8">
      <w:pPr>
        <w:pStyle w:val="Heading2"/>
      </w:pPr>
      <w:bookmarkStart w:id="712" w:name="_Toc457811629"/>
      <w:r w:rsidRPr="00C0071F">
        <w:t>10.5</w:t>
      </w:r>
      <w:r w:rsidRPr="00C0071F">
        <w:tab/>
        <w:t>MAP_PROCESS_GROUP CALL_SIGNALLING service</w:t>
      </w:r>
      <w:bookmarkEnd w:id="712"/>
    </w:p>
    <w:p w:rsidR="003945A2" w:rsidRPr="00C0071F" w:rsidRDefault="003945A2" w:rsidP="001452F8">
      <w:pPr>
        <w:pStyle w:val="Heading3"/>
      </w:pPr>
      <w:bookmarkStart w:id="713" w:name="_Toc457811630"/>
      <w:r w:rsidRPr="00C0071F">
        <w:t>10.5.1</w:t>
      </w:r>
      <w:r w:rsidRPr="00C0071F">
        <w:tab/>
        <w:t>Definitions</w:t>
      </w:r>
      <w:bookmarkEnd w:id="713"/>
    </w:p>
    <w:p w:rsidR="003945A2" w:rsidRPr="00C0071F" w:rsidRDefault="003945A2">
      <w:r w:rsidRPr="00C0071F">
        <w:t>This service is used between Relay MSC and Anchor MSC for transmission of Group Call notifications.</w:t>
      </w:r>
    </w:p>
    <w:p w:rsidR="003945A2" w:rsidRPr="00C0071F" w:rsidRDefault="003945A2">
      <w:r w:rsidRPr="00C0071F">
        <w:t>The MAP_PROCESS_GROUP_CALL_SIGNALLING service is a non-confirmed service using the service primitives given in table 10.5/1.</w:t>
      </w:r>
    </w:p>
    <w:p w:rsidR="003945A2" w:rsidRPr="00C0071F" w:rsidRDefault="003945A2" w:rsidP="001452F8">
      <w:pPr>
        <w:pStyle w:val="Heading3"/>
      </w:pPr>
      <w:bookmarkStart w:id="714" w:name="_Toc457811631"/>
      <w:r w:rsidRPr="00C0071F">
        <w:t>10.5.2</w:t>
      </w:r>
      <w:r w:rsidRPr="00C0071F">
        <w:tab/>
        <w:t>Service primitives</w:t>
      </w:r>
      <w:bookmarkEnd w:id="714"/>
    </w:p>
    <w:p w:rsidR="003945A2" w:rsidRPr="00C0071F" w:rsidRDefault="003945A2">
      <w:pPr>
        <w:pStyle w:val="TH"/>
        <w:keepNext w:val="0"/>
        <w:keepLines w:val="0"/>
      </w:pPr>
      <w:r w:rsidRPr="00C0071F">
        <w:t>Table 10.5/1: MAP_PROCESS_GROUP_CALL_SIGNALLING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1385"/>
        <w:gridCol w:w="1524"/>
      </w:tblGrid>
      <w:tr w:rsidR="003945A2" w:rsidRPr="00C0071F">
        <w:trPr>
          <w:jc w:val="center"/>
        </w:trPr>
        <w:tc>
          <w:tcPr>
            <w:tcW w:w="2764" w:type="dxa"/>
          </w:tcPr>
          <w:p w:rsidR="003945A2" w:rsidRPr="00C0071F" w:rsidRDefault="003945A2">
            <w:pPr>
              <w:pStyle w:val="TAH"/>
              <w:keepNext w:val="0"/>
              <w:keepLines w:val="0"/>
            </w:pPr>
            <w:r w:rsidRPr="00C0071F">
              <w:t>Parameter name</w:t>
            </w:r>
          </w:p>
        </w:tc>
        <w:tc>
          <w:tcPr>
            <w:tcW w:w="1385" w:type="dxa"/>
          </w:tcPr>
          <w:p w:rsidR="003945A2" w:rsidRPr="00C0071F" w:rsidRDefault="003945A2">
            <w:pPr>
              <w:pStyle w:val="TAH"/>
              <w:keepNext w:val="0"/>
              <w:keepLines w:val="0"/>
            </w:pPr>
            <w:r w:rsidRPr="00C0071F">
              <w:t>Request</w:t>
            </w:r>
          </w:p>
        </w:tc>
        <w:tc>
          <w:tcPr>
            <w:tcW w:w="1524" w:type="dxa"/>
          </w:tcPr>
          <w:p w:rsidR="003945A2" w:rsidRPr="00C0071F" w:rsidRDefault="003945A2">
            <w:pPr>
              <w:pStyle w:val="TAH"/>
              <w:keepNext w:val="0"/>
              <w:keepLines w:val="0"/>
            </w:pPr>
            <w:r w:rsidRPr="00C0071F">
              <w:t>Indication</w:t>
            </w:r>
          </w:p>
        </w:tc>
      </w:tr>
      <w:tr w:rsidR="003945A2" w:rsidRPr="00C0071F">
        <w:trPr>
          <w:jc w:val="center"/>
        </w:trPr>
        <w:tc>
          <w:tcPr>
            <w:tcW w:w="2764" w:type="dxa"/>
          </w:tcPr>
          <w:p w:rsidR="003945A2" w:rsidRPr="00C0071F" w:rsidRDefault="003945A2">
            <w:pPr>
              <w:pStyle w:val="TAL"/>
              <w:keepNext w:val="0"/>
              <w:keepLines w:val="0"/>
            </w:pPr>
            <w:r w:rsidRPr="00C0071F">
              <w:t>Invoke Id</w:t>
            </w:r>
          </w:p>
        </w:tc>
        <w:tc>
          <w:tcPr>
            <w:tcW w:w="1385" w:type="dxa"/>
          </w:tcPr>
          <w:p w:rsidR="003945A2" w:rsidRPr="00C0071F" w:rsidRDefault="003945A2">
            <w:pPr>
              <w:pStyle w:val="TAC"/>
              <w:keepNext w:val="0"/>
              <w:keepLines w:val="0"/>
            </w:pPr>
            <w:r w:rsidRPr="00C0071F">
              <w:t>M</w:t>
            </w:r>
          </w:p>
        </w:tc>
        <w:tc>
          <w:tcPr>
            <w:tcW w:w="1524" w:type="dxa"/>
          </w:tcPr>
          <w:p w:rsidR="003945A2" w:rsidRPr="00C0071F" w:rsidRDefault="003945A2">
            <w:pPr>
              <w:pStyle w:val="TAC"/>
              <w:keepNext w:val="0"/>
              <w:keepLines w:val="0"/>
            </w:pPr>
            <w:r w:rsidRPr="00C0071F">
              <w:t>M(=)</w:t>
            </w:r>
          </w:p>
        </w:tc>
      </w:tr>
      <w:tr w:rsidR="003945A2" w:rsidRPr="00C0071F">
        <w:trPr>
          <w:jc w:val="center"/>
        </w:trPr>
        <w:tc>
          <w:tcPr>
            <w:tcW w:w="2764" w:type="dxa"/>
          </w:tcPr>
          <w:p w:rsidR="003945A2" w:rsidRPr="00C0071F" w:rsidRDefault="003945A2">
            <w:pPr>
              <w:pStyle w:val="TAL"/>
              <w:keepNext w:val="0"/>
              <w:keepLines w:val="0"/>
            </w:pPr>
            <w:r w:rsidRPr="00C0071F">
              <w:t xml:space="preserve">Uplink Request </w:t>
            </w:r>
          </w:p>
        </w:tc>
        <w:tc>
          <w:tcPr>
            <w:tcW w:w="1385" w:type="dxa"/>
          </w:tcPr>
          <w:p w:rsidR="003945A2" w:rsidRPr="00C0071F" w:rsidRDefault="003945A2">
            <w:pPr>
              <w:pStyle w:val="TAC"/>
              <w:keepNext w:val="0"/>
              <w:keepLines w:val="0"/>
            </w:pPr>
            <w:r w:rsidRPr="00C0071F">
              <w:t>C</w:t>
            </w:r>
          </w:p>
        </w:tc>
        <w:tc>
          <w:tcPr>
            <w:tcW w:w="1524" w:type="dxa"/>
          </w:tcPr>
          <w:p w:rsidR="003945A2" w:rsidRPr="00C0071F" w:rsidRDefault="003945A2">
            <w:pPr>
              <w:pStyle w:val="TAC"/>
              <w:keepNext w:val="0"/>
              <w:keepLines w:val="0"/>
            </w:pPr>
            <w:r w:rsidRPr="00C0071F">
              <w:t>C(=)</w:t>
            </w:r>
          </w:p>
        </w:tc>
      </w:tr>
      <w:tr w:rsidR="003945A2" w:rsidRPr="00C0071F">
        <w:trPr>
          <w:jc w:val="center"/>
        </w:trPr>
        <w:tc>
          <w:tcPr>
            <w:tcW w:w="2764" w:type="dxa"/>
          </w:tcPr>
          <w:p w:rsidR="003945A2" w:rsidRPr="00C0071F" w:rsidRDefault="003945A2">
            <w:pPr>
              <w:pStyle w:val="TAL"/>
              <w:keepNext w:val="0"/>
              <w:keepLines w:val="0"/>
            </w:pPr>
            <w:r w:rsidRPr="00C0071F">
              <w:t>Uplink Release Indication</w:t>
            </w:r>
          </w:p>
        </w:tc>
        <w:tc>
          <w:tcPr>
            <w:tcW w:w="1385" w:type="dxa"/>
          </w:tcPr>
          <w:p w:rsidR="003945A2" w:rsidRPr="00C0071F" w:rsidRDefault="003945A2">
            <w:pPr>
              <w:pStyle w:val="TAC"/>
              <w:keepNext w:val="0"/>
              <w:keepLines w:val="0"/>
            </w:pPr>
            <w:r w:rsidRPr="00C0071F">
              <w:t>C</w:t>
            </w:r>
          </w:p>
        </w:tc>
        <w:tc>
          <w:tcPr>
            <w:tcW w:w="1524" w:type="dxa"/>
          </w:tcPr>
          <w:p w:rsidR="003945A2" w:rsidRPr="00C0071F" w:rsidRDefault="003945A2">
            <w:pPr>
              <w:pStyle w:val="TAC"/>
              <w:keepNext w:val="0"/>
              <w:keepLines w:val="0"/>
            </w:pPr>
            <w:r w:rsidRPr="00C0071F">
              <w:t>C(=)</w:t>
            </w:r>
          </w:p>
        </w:tc>
      </w:tr>
      <w:tr w:rsidR="001650D6" w:rsidRPr="00C0071F" w:rsidTr="001367D9">
        <w:trPr>
          <w:jc w:val="center"/>
        </w:trPr>
        <w:tc>
          <w:tcPr>
            <w:tcW w:w="2764" w:type="dxa"/>
          </w:tcPr>
          <w:p w:rsidR="001650D6" w:rsidRPr="00C0071F" w:rsidRDefault="00A73061" w:rsidP="001367D9">
            <w:pPr>
              <w:pStyle w:val="TAL"/>
              <w:keepNext w:val="0"/>
              <w:keepLines w:val="0"/>
            </w:pPr>
            <w:r w:rsidRPr="00C0071F">
              <w:t>AN-APDU</w:t>
            </w:r>
          </w:p>
        </w:tc>
        <w:tc>
          <w:tcPr>
            <w:tcW w:w="1385" w:type="dxa"/>
          </w:tcPr>
          <w:p w:rsidR="001650D6" w:rsidRPr="00C0071F" w:rsidRDefault="001650D6" w:rsidP="001367D9">
            <w:pPr>
              <w:pStyle w:val="TAC"/>
              <w:keepNext w:val="0"/>
              <w:keepLines w:val="0"/>
            </w:pPr>
            <w:r w:rsidRPr="00C0071F">
              <w:t>C</w:t>
            </w:r>
          </w:p>
        </w:tc>
        <w:tc>
          <w:tcPr>
            <w:tcW w:w="1524" w:type="dxa"/>
          </w:tcPr>
          <w:p w:rsidR="001650D6" w:rsidRPr="00C0071F" w:rsidRDefault="001650D6" w:rsidP="001367D9">
            <w:pPr>
              <w:pStyle w:val="TAC"/>
              <w:keepNext w:val="0"/>
              <w:keepLines w:val="0"/>
            </w:pPr>
            <w:r w:rsidRPr="00C0071F">
              <w:t>C(=)</w:t>
            </w:r>
          </w:p>
        </w:tc>
      </w:tr>
      <w:tr w:rsidR="003945A2" w:rsidRPr="00C0071F">
        <w:trPr>
          <w:jc w:val="center"/>
        </w:trPr>
        <w:tc>
          <w:tcPr>
            <w:tcW w:w="2764" w:type="dxa"/>
          </w:tcPr>
          <w:p w:rsidR="003945A2" w:rsidRPr="00C0071F" w:rsidRDefault="003945A2">
            <w:pPr>
              <w:pStyle w:val="TAL"/>
              <w:keepNext w:val="0"/>
              <w:keepLines w:val="0"/>
            </w:pPr>
            <w:r w:rsidRPr="00C0071F">
              <w:t>Release Group Call</w:t>
            </w:r>
          </w:p>
        </w:tc>
        <w:tc>
          <w:tcPr>
            <w:tcW w:w="1385" w:type="dxa"/>
          </w:tcPr>
          <w:p w:rsidR="003945A2" w:rsidRPr="00C0071F" w:rsidRDefault="003945A2">
            <w:pPr>
              <w:pStyle w:val="TAC"/>
              <w:keepNext w:val="0"/>
              <w:keepLines w:val="0"/>
            </w:pPr>
            <w:r w:rsidRPr="00C0071F">
              <w:t>C</w:t>
            </w:r>
          </w:p>
        </w:tc>
        <w:tc>
          <w:tcPr>
            <w:tcW w:w="1524" w:type="dxa"/>
          </w:tcPr>
          <w:p w:rsidR="003945A2" w:rsidRPr="00C0071F" w:rsidRDefault="003945A2">
            <w:pPr>
              <w:pStyle w:val="TAC"/>
              <w:keepNext w:val="0"/>
              <w:keepLines w:val="0"/>
            </w:pPr>
            <w:r w:rsidRPr="00C0071F">
              <w:t>C(=)</w:t>
            </w:r>
          </w:p>
        </w:tc>
      </w:tr>
      <w:tr w:rsidR="00392A93" w:rsidRPr="00C0071F">
        <w:trPr>
          <w:jc w:val="center"/>
        </w:trPr>
        <w:tc>
          <w:tcPr>
            <w:tcW w:w="2764" w:type="dxa"/>
            <w:tcBorders>
              <w:top w:val="single" w:sz="4" w:space="0" w:color="auto"/>
              <w:left w:val="single" w:sz="4" w:space="0" w:color="auto"/>
              <w:bottom w:val="single" w:sz="4" w:space="0" w:color="auto"/>
              <w:right w:val="single" w:sz="4" w:space="0" w:color="auto"/>
            </w:tcBorders>
          </w:tcPr>
          <w:p w:rsidR="00392A93" w:rsidRPr="00C0071F" w:rsidRDefault="00392A93" w:rsidP="00392A93">
            <w:pPr>
              <w:pStyle w:val="TAL"/>
            </w:pPr>
            <w:r w:rsidRPr="00C0071F">
              <w:t>Talker Priority</w:t>
            </w:r>
          </w:p>
        </w:tc>
        <w:tc>
          <w:tcPr>
            <w:tcW w:w="1385" w:type="dxa"/>
            <w:tcBorders>
              <w:top w:val="single" w:sz="4" w:space="0" w:color="auto"/>
              <w:left w:val="single" w:sz="4" w:space="0" w:color="auto"/>
              <w:bottom w:val="single" w:sz="4" w:space="0" w:color="auto"/>
              <w:right w:val="single" w:sz="4" w:space="0" w:color="auto"/>
            </w:tcBorders>
          </w:tcPr>
          <w:p w:rsidR="00392A93" w:rsidRPr="00C0071F" w:rsidRDefault="00392A93" w:rsidP="00392A93">
            <w:pPr>
              <w:pStyle w:val="TAC"/>
            </w:pPr>
            <w:r w:rsidRPr="00C0071F">
              <w:t>C</w:t>
            </w:r>
          </w:p>
        </w:tc>
        <w:tc>
          <w:tcPr>
            <w:tcW w:w="1524" w:type="dxa"/>
            <w:tcBorders>
              <w:top w:val="single" w:sz="4" w:space="0" w:color="auto"/>
              <w:left w:val="single" w:sz="4" w:space="0" w:color="auto"/>
              <w:bottom w:val="single" w:sz="4" w:space="0" w:color="auto"/>
              <w:right w:val="single" w:sz="4" w:space="0" w:color="auto"/>
            </w:tcBorders>
          </w:tcPr>
          <w:p w:rsidR="00392A93" w:rsidRPr="00C0071F" w:rsidRDefault="00392A93" w:rsidP="00392A93">
            <w:pPr>
              <w:pStyle w:val="TAC"/>
            </w:pPr>
            <w:r w:rsidRPr="00C0071F">
              <w:t>C(=)</w:t>
            </w:r>
          </w:p>
        </w:tc>
      </w:tr>
      <w:tr w:rsidR="00392A93" w:rsidRPr="00C0071F">
        <w:trPr>
          <w:jc w:val="center"/>
        </w:trPr>
        <w:tc>
          <w:tcPr>
            <w:tcW w:w="2764" w:type="dxa"/>
            <w:tcBorders>
              <w:top w:val="single" w:sz="4" w:space="0" w:color="auto"/>
              <w:left w:val="single" w:sz="4" w:space="0" w:color="auto"/>
              <w:bottom w:val="single" w:sz="4" w:space="0" w:color="auto"/>
              <w:right w:val="single" w:sz="4" w:space="0" w:color="auto"/>
            </w:tcBorders>
          </w:tcPr>
          <w:p w:rsidR="00392A93" w:rsidRPr="00C0071F" w:rsidRDefault="00392A93" w:rsidP="00392A93">
            <w:pPr>
              <w:pStyle w:val="TAL"/>
            </w:pPr>
            <w:r w:rsidRPr="00C0071F">
              <w:t>Additional Info</w:t>
            </w:r>
          </w:p>
        </w:tc>
        <w:tc>
          <w:tcPr>
            <w:tcW w:w="1385" w:type="dxa"/>
            <w:tcBorders>
              <w:top w:val="single" w:sz="4" w:space="0" w:color="auto"/>
              <w:left w:val="single" w:sz="4" w:space="0" w:color="auto"/>
              <w:bottom w:val="single" w:sz="4" w:space="0" w:color="auto"/>
              <w:right w:val="single" w:sz="4" w:space="0" w:color="auto"/>
            </w:tcBorders>
          </w:tcPr>
          <w:p w:rsidR="00392A93" w:rsidRPr="00C0071F" w:rsidRDefault="00392A93" w:rsidP="00392A93">
            <w:pPr>
              <w:pStyle w:val="TAC"/>
            </w:pPr>
            <w:r w:rsidRPr="00C0071F">
              <w:t>C</w:t>
            </w:r>
          </w:p>
        </w:tc>
        <w:tc>
          <w:tcPr>
            <w:tcW w:w="1524" w:type="dxa"/>
            <w:tcBorders>
              <w:top w:val="single" w:sz="4" w:space="0" w:color="auto"/>
              <w:left w:val="single" w:sz="4" w:space="0" w:color="auto"/>
              <w:bottom w:val="single" w:sz="4" w:space="0" w:color="auto"/>
              <w:right w:val="single" w:sz="4" w:space="0" w:color="auto"/>
            </w:tcBorders>
          </w:tcPr>
          <w:p w:rsidR="00392A93" w:rsidRPr="00C0071F" w:rsidRDefault="00392A93" w:rsidP="00392A93">
            <w:pPr>
              <w:pStyle w:val="TAC"/>
            </w:pPr>
            <w:r w:rsidRPr="00C0071F">
              <w:t>C(=)</w:t>
            </w:r>
          </w:p>
        </w:tc>
      </w:tr>
      <w:tr w:rsidR="00392A93" w:rsidRPr="00C0071F">
        <w:trPr>
          <w:jc w:val="center"/>
        </w:trPr>
        <w:tc>
          <w:tcPr>
            <w:tcW w:w="2764" w:type="dxa"/>
            <w:tcBorders>
              <w:top w:val="single" w:sz="4" w:space="0" w:color="auto"/>
              <w:left w:val="single" w:sz="4" w:space="0" w:color="auto"/>
              <w:bottom w:val="single" w:sz="4" w:space="0" w:color="auto"/>
              <w:right w:val="single" w:sz="4" w:space="0" w:color="auto"/>
            </w:tcBorders>
          </w:tcPr>
          <w:p w:rsidR="00392A93" w:rsidRPr="00C0071F" w:rsidRDefault="00392A93" w:rsidP="00392A93">
            <w:pPr>
              <w:pStyle w:val="TAL"/>
            </w:pPr>
            <w:r w:rsidRPr="00C0071F">
              <w:t>Emergency Mode Reset Command Flag</w:t>
            </w:r>
          </w:p>
        </w:tc>
        <w:tc>
          <w:tcPr>
            <w:tcW w:w="1385" w:type="dxa"/>
            <w:tcBorders>
              <w:top w:val="single" w:sz="4" w:space="0" w:color="auto"/>
              <w:left w:val="single" w:sz="4" w:space="0" w:color="auto"/>
              <w:bottom w:val="single" w:sz="4" w:space="0" w:color="auto"/>
              <w:right w:val="single" w:sz="4" w:space="0" w:color="auto"/>
            </w:tcBorders>
          </w:tcPr>
          <w:p w:rsidR="00392A93" w:rsidRPr="00C0071F" w:rsidRDefault="00392A93" w:rsidP="00392A93">
            <w:pPr>
              <w:pStyle w:val="TAC"/>
            </w:pPr>
            <w:r w:rsidRPr="00C0071F">
              <w:t>C</w:t>
            </w:r>
          </w:p>
        </w:tc>
        <w:tc>
          <w:tcPr>
            <w:tcW w:w="1524" w:type="dxa"/>
            <w:tcBorders>
              <w:top w:val="single" w:sz="4" w:space="0" w:color="auto"/>
              <w:left w:val="single" w:sz="4" w:space="0" w:color="auto"/>
              <w:bottom w:val="single" w:sz="4" w:space="0" w:color="auto"/>
              <w:right w:val="single" w:sz="4" w:space="0" w:color="auto"/>
            </w:tcBorders>
          </w:tcPr>
          <w:p w:rsidR="00392A93" w:rsidRPr="00C0071F" w:rsidRDefault="00392A93" w:rsidP="00392A93">
            <w:pPr>
              <w:pStyle w:val="TAC"/>
            </w:pPr>
            <w:r w:rsidRPr="00C0071F">
              <w:t>C(=)</w:t>
            </w:r>
          </w:p>
        </w:tc>
      </w:tr>
    </w:tbl>
    <w:p w:rsidR="003945A2" w:rsidRPr="00C0071F" w:rsidRDefault="003945A2"/>
    <w:p w:rsidR="003945A2" w:rsidRPr="00C0071F" w:rsidRDefault="003945A2" w:rsidP="001452F8">
      <w:pPr>
        <w:pStyle w:val="Heading3"/>
      </w:pPr>
      <w:bookmarkStart w:id="715" w:name="_Toc457811632"/>
      <w:r w:rsidRPr="00C0071F">
        <w:t>10.5.3</w:t>
      </w:r>
      <w:r w:rsidRPr="00C0071F">
        <w:tab/>
        <w:t>Parameter definitions and use</w:t>
      </w:r>
      <w:bookmarkEnd w:id="715"/>
    </w:p>
    <w:p w:rsidR="003945A2" w:rsidRPr="00C0071F" w:rsidRDefault="003945A2">
      <w:r w:rsidRPr="00C0071F">
        <w:rPr>
          <w:u w:val="single"/>
        </w:rPr>
        <w:t>Invoke Id</w:t>
      </w:r>
    </w:p>
    <w:p w:rsidR="003945A2" w:rsidRPr="00C0071F" w:rsidRDefault="003945A2">
      <w:r w:rsidRPr="00C0071F">
        <w:t>See definition in clause 7.6.1</w:t>
      </w:r>
    </w:p>
    <w:p w:rsidR="003945A2" w:rsidRPr="00C0071F" w:rsidRDefault="003945A2">
      <w:pPr>
        <w:rPr>
          <w:u w:val="single"/>
        </w:rPr>
      </w:pPr>
      <w:r w:rsidRPr="00C0071F">
        <w:rPr>
          <w:u w:val="single"/>
        </w:rPr>
        <w:t xml:space="preserve">Uplink Request </w:t>
      </w:r>
    </w:p>
    <w:p w:rsidR="003945A2" w:rsidRPr="00C0071F" w:rsidRDefault="003945A2">
      <w:r w:rsidRPr="00C0071F">
        <w:t>This information element indicates to the anchor MSC that a service subscriber roaming in the relay MSC area requests access to the uplink.</w:t>
      </w:r>
    </w:p>
    <w:p w:rsidR="003945A2" w:rsidRPr="00C0071F" w:rsidRDefault="003945A2">
      <w:pPr>
        <w:rPr>
          <w:u w:val="single"/>
        </w:rPr>
      </w:pPr>
      <w:r w:rsidRPr="00C0071F">
        <w:rPr>
          <w:u w:val="single"/>
        </w:rPr>
        <w:t>Uplink Release Indication</w:t>
      </w:r>
    </w:p>
    <w:p w:rsidR="003945A2" w:rsidRPr="00C0071F" w:rsidRDefault="003945A2">
      <w:r w:rsidRPr="00C0071F">
        <w:t>This information element if included by the Relay MSC indicates to the Anchor MSC that the uplink has become free.</w:t>
      </w:r>
    </w:p>
    <w:p w:rsidR="001650D6" w:rsidRPr="00C0071F" w:rsidRDefault="00A73061" w:rsidP="001650D6">
      <w:pPr>
        <w:rPr>
          <w:u w:val="single"/>
        </w:rPr>
      </w:pPr>
      <w:r w:rsidRPr="00C0071F">
        <w:rPr>
          <w:u w:val="single"/>
        </w:rPr>
        <w:t>AN-APDU</w:t>
      </w:r>
    </w:p>
    <w:p w:rsidR="001650D6" w:rsidRPr="00C0071F" w:rsidRDefault="00A73061" w:rsidP="001650D6">
      <w:r w:rsidRPr="00C0071F">
        <w:t>This parameter contains the Notification Data message as defined in</w:t>
      </w:r>
      <w:r w:rsidR="001650D6" w:rsidRPr="00C0071F">
        <w:rPr>
          <w:snapToGrid w:val="0"/>
        </w:rPr>
        <w:t>3GPP TS 4</w:t>
      </w:r>
      <w:r w:rsidRPr="00C0071F">
        <w:rPr>
          <w:snapToGrid w:val="0"/>
        </w:rPr>
        <w:t>8</w:t>
      </w:r>
      <w:r w:rsidR="001650D6" w:rsidRPr="00C0071F">
        <w:rPr>
          <w:snapToGrid w:val="0"/>
        </w:rPr>
        <w:t>.0</w:t>
      </w:r>
      <w:r w:rsidRPr="00C0071F">
        <w:rPr>
          <w:snapToGrid w:val="0"/>
        </w:rPr>
        <w:t>0</w:t>
      </w:r>
      <w:r w:rsidR="001650D6" w:rsidRPr="00C0071F">
        <w:rPr>
          <w:snapToGrid w:val="0"/>
        </w:rPr>
        <w:t>8 [</w:t>
      </w:r>
      <w:r w:rsidRPr="00C0071F">
        <w:rPr>
          <w:snapToGrid w:val="0"/>
        </w:rPr>
        <w:t>49</w:t>
      </w:r>
      <w:r w:rsidR="001650D6" w:rsidRPr="00C0071F">
        <w:rPr>
          <w:snapToGrid w:val="0"/>
        </w:rPr>
        <w:t>]</w:t>
      </w:r>
      <w:r w:rsidRPr="00C0071F">
        <w:rPr>
          <w:snapToGrid w:val="0"/>
        </w:rPr>
        <w:t>.</w:t>
      </w:r>
    </w:p>
    <w:p w:rsidR="003945A2" w:rsidRPr="00C0071F" w:rsidRDefault="003945A2">
      <w:pPr>
        <w:rPr>
          <w:u w:val="single"/>
        </w:rPr>
      </w:pPr>
      <w:r w:rsidRPr="00C0071F">
        <w:rPr>
          <w:u w:val="single"/>
        </w:rPr>
        <w:t>Release Group Call</w:t>
      </w:r>
    </w:p>
    <w:p w:rsidR="003945A2" w:rsidRPr="00C0071F" w:rsidRDefault="003945A2">
      <w:r w:rsidRPr="00C0071F">
        <w:t>This information element if included by the Relay MSC indicates to the Anchor MSC that the service subscriber who has initiated the call and who currently has access to the uplink terminates the call.</w:t>
      </w:r>
    </w:p>
    <w:p w:rsidR="00392A93" w:rsidRPr="00C0071F" w:rsidRDefault="00392A93" w:rsidP="00392A93">
      <w:pPr>
        <w:rPr>
          <w:u w:val="single"/>
        </w:rPr>
      </w:pPr>
      <w:r w:rsidRPr="00C0071F">
        <w:rPr>
          <w:u w:val="single"/>
        </w:rPr>
        <w:t>Talker Priority</w:t>
      </w:r>
    </w:p>
    <w:p w:rsidR="00392A93" w:rsidRPr="00C0071F" w:rsidRDefault="00392A93" w:rsidP="00392A93">
      <w:r w:rsidRPr="00C0071F">
        <w:t xml:space="preserve">For the definition and use of this parameter see </w:t>
      </w:r>
      <w:r w:rsidRPr="00C0071F">
        <w:rPr>
          <w:snapToGrid w:val="0"/>
        </w:rPr>
        <w:t>3GPP TS 43.068 [100]</w:t>
      </w:r>
    </w:p>
    <w:p w:rsidR="00392A93" w:rsidRPr="00C0071F" w:rsidRDefault="00392A93" w:rsidP="00392A93">
      <w:pPr>
        <w:rPr>
          <w:u w:val="single"/>
        </w:rPr>
      </w:pPr>
      <w:r w:rsidRPr="00C0071F">
        <w:rPr>
          <w:u w:val="single"/>
        </w:rPr>
        <w:t xml:space="preserve">Additional Info </w:t>
      </w:r>
    </w:p>
    <w:p w:rsidR="00392A93" w:rsidRPr="00C0071F" w:rsidRDefault="00392A93" w:rsidP="00392A93">
      <w:r w:rsidRPr="00C0071F">
        <w:t xml:space="preserve">For the definition and use of this parameter see </w:t>
      </w:r>
      <w:r w:rsidRPr="00C0071F">
        <w:rPr>
          <w:snapToGrid w:val="0"/>
        </w:rPr>
        <w:t>3GPP TS 43.068 [100]</w:t>
      </w:r>
    </w:p>
    <w:p w:rsidR="00392A93" w:rsidRPr="00C0071F" w:rsidRDefault="00392A93" w:rsidP="00392A93">
      <w:pPr>
        <w:rPr>
          <w:u w:val="single"/>
        </w:rPr>
      </w:pPr>
      <w:r w:rsidRPr="00C0071F">
        <w:rPr>
          <w:u w:val="single"/>
        </w:rPr>
        <w:t>Emergency Mode Reset Command Flag</w:t>
      </w:r>
    </w:p>
    <w:p w:rsidR="00392A93" w:rsidRPr="00C0071F" w:rsidRDefault="00392A93" w:rsidP="00392A93">
      <w:r w:rsidRPr="00C0071F">
        <w:t xml:space="preserve">For the definition and use of this parameter see </w:t>
      </w:r>
      <w:r w:rsidRPr="00C0071F">
        <w:rPr>
          <w:snapToGrid w:val="0"/>
        </w:rPr>
        <w:t>3GPP TS 43.068 [100]</w:t>
      </w:r>
    </w:p>
    <w:p w:rsidR="003945A2" w:rsidRPr="00C0071F" w:rsidRDefault="003945A2" w:rsidP="001452F8">
      <w:pPr>
        <w:pStyle w:val="Heading2"/>
      </w:pPr>
      <w:bookmarkStart w:id="716" w:name="_Toc457811633"/>
      <w:r w:rsidRPr="00C0071F">
        <w:t>10.6</w:t>
      </w:r>
      <w:r w:rsidRPr="00C0071F">
        <w:tab/>
        <w:t>MAP_FORWARD_GROUP_CALL_SIGNALLING service</w:t>
      </w:r>
      <w:bookmarkEnd w:id="716"/>
    </w:p>
    <w:p w:rsidR="003945A2" w:rsidRPr="00C0071F" w:rsidRDefault="003945A2" w:rsidP="001452F8">
      <w:pPr>
        <w:pStyle w:val="Heading3"/>
      </w:pPr>
      <w:bookmarkStart w:id="717" w:name="_Toc457811634"/>
      <w:r w:rsidRPr="00C0071F">
        <w:t>10.6.1</w:t>
      </w:r>
      <w:r w:rsidRPr="00C0071F">
        <w:tab/>
        <w:t>Definitions</w:t>
      </w:r>
      <w:bookmarkEnd w:id="717"/>
    </w:p>
    <w:p w:rsidR="003945A2" w:rsidRPr="00C0071F" w:rsidRDefault="003945A2">
      <w:r w:rsidRPr="00C0071F">
        <w:t>This service is used between Anchor MSC and Relay MSC for transmission of Group Call notifications.</w:t>
      </w:r>
    </w:p>
    <w:p w:rsidR="003945A2" w:rsidRPr="00C0071F" w:rsidRDefault="003945A2">
      <w:r w:rsidRPr="00C0071F">
        <w:t>The MAP_FORWARD_GROUP_CALL_SIGNALLING service is a non-confirmed service using the service primitives given in table 10.6/1.</w:t>
      </w:r>
    </w:p>
    <w:p w:rsidR="003945A2" w:rsidRPr="00C0071F" w:rsidRDefault="003945A2" w:rsidP="001452F8">
      <w:pPr>
        <w:pStyle w:val="Heading3"/>
      </w:pPr>
      <w:bookmarkStart w:id="718" w:name="_Toc457811635"/>
      <w:r w:rsidRPr="00C0071F">
        <w:t>10.6.2</w:t>
      </w:r>
      <w:r w:rsidRPr="00C0071F">
        <w:tab/>
        <w:t>Service primitives</w:t>
      </w:r>
      <w:bookmarkEnd w:id="718"/>
    </w:p>
    <w:p w:rsidR="003945A2" w:rsidRPr="00C0071F" w:rsidRDefault="003945A2">
      <w:pPr>
        <w:pStyle w:val="TH"/>
        <w:keepNext w:val="0"/>
        <w:keepLines w:val="0"/>
      </w:pPr>
      <w:r w:rsidRPr="00C0071F">
        <w:t>Table 10.6/1: MAP_FORWARD_GROUP_CALL_SIGNALLING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764"/>
        <w:gridCol w:w="1385"/>
        <w:gridCol w:w="1524"/>
      </w:tblGrid>
      <w:tr w:rsidR="003945A2" w:rsidRPr="00C0071F">
        <w:trPr>
          <w:jc w:val="center"/>
        </w:trPr>
        <w:tc>
          <w:tcPr>
            <w:tcW w:w="2764" w:type="dxa"/>
          </w:tcPr>
          <w:p w:rsidR="003945A2" w:rsidRPr="00C0071F" w:rsidRDefault="003945A2">
            <w:pPr>
              <w:pStyle w:val="TAH"/>
              <w:keepNext w:val="0"/>
              <w:keepLines w:val="0"/>
            </w:pPr>
            <w:r w:rsidRPr="00C0071F">
              <w:t>Parameter name</w:t>
            </w:r>
          </w:p>
        </w:tc>
        <w:tc>
          <w:tcPr>
            <w:tcW w:w="1385" w:type="dxa"/>
          </w:tcPr>
          <w:p w:rsidR="003945A2" w:rsidRPr="00C0071F" w:rsidRDefault="003945A2">
            <w:pPr>
              <w:pStyle w:val="TAH"/>
              <w:keepNext w:val="0"/>
              <w:keepLines w:val="0"/>
            </w:pPr>
            <w:r w:rsidRPr="00C0071F">
              <w:t>Request</w:t>
            </w:r>
          </w:p>
        </w:tc>
        <w:tc>
          <w:tcPr>
            <w:tcW w:w="1524" w:type="dxa"/>
          </w:tcPr>
          <w:p w:rsidR="003945A2" w:rsidRPr="00C0071F" w:rsidRDefault="003945A2">
            <w:pPr>
              <w:pStyle w:val="TAH"/>
              <w:keepNext w:val="0"/>
              <w:keepLines w:val="0"/>
            </w:pPr>
            <w:r w:rsidRPr="00C0071F">
              <w:t>Indication</w:t>
            </w:r>
          </w:p>
        </w:tc>
      </w:tr>
      <w:tr w:rsidR="003945A2" w:rsidRPr="00C0071F">
        <w:trPr>
          <w:jc w:val="center"/>
        </w:trPr>
        <w:tc>
          <w:tcPr>
            <w:tcW w:w="2764" w:type="dxa"/>
          </w:tcPr>
          <w:p w:rsidR="003945A2" w:rsidRPr="00C0071F" w:rsidRDefault="003945A2">
            <w:pPr>
              <w:pStyle w:val="TAL"/>
              <w:keepNext w:val="0"/>
              <w:keepLines w:val="0"/>
            </w:pPr>
            <w:r w:rsidRPr="00C0071F">
              <w:t>Invoke Id</w:t>
            </w:r>
          </w:p>
        </w:tc>
        <w:tc>
          <w:tcPr>
            <w:tcW w:w="1385" w:type="dxa"/>
          </w:tcPr>
          <w:p w:rsidR="003945A2" w:rsidRPr="00C0071F" w:rsidRDefault="003945A2">
            <w:pPr>
              <w:pStyle w:val="TAC"/>
              <w:keepNext w:val="0"/>
              <w:keepLines w:val="0"/>
            </w:pPr>
            <w:r w:rsidRPr="00C0071F">
              <w:t>M</w:t>
            </w:r>
          </w:p>
        </w:tc>
        <w:tc>
          <w:tcPr>
            <w:tcW w:w="1524" w:type="dxa"/>
          </w:tcPr>
          <w:p w:rsidR="003945A2" w:rsidRPr="00C0071F" w:rsidRDefault="003945A2">
            <w:pPr>
              <w:pStyle w:val="TAC"/>
              <w:keepNext w:val="0"/>
              <w:keepLines w:val="0"/>
            </w:pPr>
            <w:r w:rsidRPr="00C0071F">
              <w:t>M(=)</w:t>
            </w:r>
          </w:p>
        </w:tc>
      </w:tr>
      <w:tr w:rsidR="003945A2" w:rsidRPr="00C0071F">
        <w:trPr>
          <w:jc w:val="center"/>
        </w:trPr>
        <w:tc>
          <w:tcPr>
            <w:tcW w:w="2764" w:type="dxa"/>
          </w:tcPr>
          <w:p w:rsidR="003945A2" w:rsidRPr="00C0071F" w:rsidRDefault="003945A2">
            <w:pPr>
              <w:pStyle w:val="TAL"/>
              <w:keepNext w:val="0"/>
              <w:keepLines w:val="0"/>
            </w:pPr>
            <w:r w:rsidRPr="00C0071F">
              <w:t>IMSI</w:t>
            </w:r>
          </w:p>
        </w:tc>
        <w:tc>
          <w:tcPr>
            <w:tcW w:w="1385" w:type="dxa"/>
          </w:tcPr>
          <w:p w:rsidR="003945A2" w:rsidRPr="00C0071F" w:rsidRDefault="003945A2">
            <w:pPr>
              <w:pStyle w:val="TAC"/>
              <w:keepNext w:val="0"/>
              <w:keepLines w:val="0"/>
            </w:pPr>
            <w:r w:rsidRPr="00C0071F">
              <w:t>C</w:t>
            </w:r>
          </w:p>
        </w:tc>
        <w:tc>
          <w:tcPr>
            <w:tcW w:w="1524" w:type="dxa"/>
          </w:tcPr>
          <w:p w:rsidR="003945A2" w:rsidRPr="00C0071F" w:rsidRDefault="003945A2">
            <w:pPr>
              <w:pStyle w:val="TAC"/>
              <w:keepNext w:val="0"/>
              <w:keepLines w:val="0"/>
            </w:pPr>
            <w:r w:rsidRPr="00C0071F">
              <w:t>C(=)</w:t>
            </w:r>
          </w:p>
        </w:tc>
      </w:tr>
      <w:tr w:rsidR="003945A2" w:rsidRPr="00C0071F">
        <w:trPr>
          <w:jc w:val="center"/>
        </w:trPr>
        <w:tc>
          <w:tcPr>
            <w:tcW w:w="2764" w:type="dxa"/>
          </w:tcPr>
          <w:p w:rsidR="003945A2" w:rsidRPr="00C0071F" w:rsidRDefault="003945A2">
            <w:pPr>
              <w:pStyle w:val="TAL"/>
              <w:keepNext w:val="0"/>
              <w:keepLines w:val="0"/>
            </w:pPr>
            <w:r w:rsidRPr="00C0071F">
              <w:t>Uplink Request Acknowledgement</w:t>
            </w:r>
          </w:p>
        </w:tc>
        <w:tc>
          <w:tcPr>
            <w:tcW w:w="1385" w:type="dxa"/>
          </w:tcPr>
          <w:p w:rsidR="003945A2" w:rsidRPr="00C0071F" w:rsidRDefault="003945A2">
            <w:pPr>
              <w:pStyle w:val="TAC"/>
              <w:keepNext w:val="0"/>
              <w:keepLines w:val="0"/>
            </w:pPr>
            <w:r w:rsidRPr="00C0071F">
              <w:t>C</w:t>
            </w:r>
          </w:p>
        </w:tc>
        <w:tc>
          <w:tcPr>
            <w:tcW w:w="1524" w:type="dxa"/>
          </w:tcPr>
          <w:p w:rsidR="003945A2" w:rsidRPr="00C0071F" w:rsidRDefault="003945A2">
            <w:pPr>
              <w:pStyle w:val="TAC"/>
              <w:keepNext w:val="0"/>
              <w:keepLines w:val="0"/>
            </w:pPr>
            <w:r w:rsidRPr="00C0071F">
              <w:t>C(=)</w:t>
            </w:r>
          </w:p>
        </w:tc>
      </w:tr>
      <w:tr w:rsidR="003945A2" w:rsidRPr="00C0071F">
        <w:trPr>
          <w:jc w:val="center"/>
        </w:trPr>
        <w:tc>
          <w:tcPr>
            <w:tcW w:w="2764" w:type="dxa"/>
          </w:tcPr>
          <w:p w:rsidR="003945A2" w:rsidRPr="00C0071F" w:rsidRDefault="003945A2">
            <w:pPr>
              <w:pStyle w:val="TAL"/>
              <w:keepNext w:val="0"/>
              <w:keepLines w:val="0"/>
            </w:pPr>
            <w:r w:rsidRPr="00C0071F">
              <w:t>Uplink Release Indication</w:t>
            </w:r>
          </w:p>
        </w:tc>
        <w:tc>
          <w:tcPr>
            <w:tcW w:w="1385" w:type="dxa"/>
          </w:tcPr>
          <w:p w:rsidR="003945A2" w:rsidRPr="00C0071F" w:rsidRDefault="003945A2">
            <w:pPr>
              <w:pStyle w:val="TAC"/>
              <w:keepNext w:val="0"/>
              <w:keepLines w:val="0"/>
            </w:pPr>
            <w:r w:rsidRPr="00C0071F">
              <w:t>C</w:t>
            </w:r>
          </w:p>
        </w:tc>
        <w:tc>
          <w:tcPr>
            <w:tcW w:w="1524" w:type="dxa"/>
          </w:tcPr>
          <w:p w:rsidR="003945A2" w:rsidRPr="00C0071F" w:rsidRDefault="003945A2">
            <w:pPr>
              <w:pStyle w:val="TAC"/>
              <w:keepNext w:val="0"/>
              <w:keepLines w:val="0"/>
            </w:pPr>
            <w:r w:rsidRPr="00C0071F">
              <w:t>C(=)</w:t>
            </w:r>
          </w:p>
        </w:tc>
      </w:tr>
      <w:tr w:rsidR="003945A2" w:rsidRPr="00C0071F">
        <w:trPr>
          <w:jc w:val="center"/>
        </w:trPr>
        <w:tc>
          <w:tcPr>
            <w:tcW w:w="2764" w:type="dxa"/>
          </w:tcPr>
          <w:p w:rsidR="003945A2" w:rsidRPr="00C0071F" w:rsidRDefault="003945A2">
            <w:pPr>
              <w:pStyle w:val="TAL"/>
              <w:keepNext w:val="0"/>
              <w:keepLines w:val="0"/>
            </w:pPr>
            <w:r w:rsidRPr="00C0071F">
              <w:t>Uplink Reject Command</w:t>
            </w:r>
          </w:p>
        </w:tc>
        <w:tc>
          <w:tcPr>
            <w:tcW w:w="1385" w:type="dxa"/>
          </w:tcPr>
          <w:p w:rsidR="003945A2" w:rsidRPr="00C0071F" w:rsidRDefault="003945A2">
            <w:pPr>
              <w:pStyle w:val="TAC"/>
              <w:keepNext w:val="0"/>
              <w:keepLines w:val="0"/>
            </w:pPr>
            <w:r w:rsidRPr="00C0071F">
              <w:t>C</w:t>
            </w:r>
          </w:p>
        </w:tc>
        <w:tc>
          <w:tcPr>
            <w:tcW w:w="1524" w:type="dxa"/>
          </w:tcPr>
          <w:p w:rsidR="003945A2" w:rsidRPr="00C0071F" w:rsidRDefault="003945A2">
            <w:pPr>
              <w:pStyle w:val="TAC"/>
              <w:keepNext w:val="0"/>
              <w:keepLines w:val="0"/>
            </w:pPr>
            <w:r w:rsidRPr="00C0071F">
              <w:t>C(=)</w:t>
            </w:r>
          </w:p>
        </w:tc>
      </w:tr>
      <w:tr w:rsidR="003945A2" w:rsidRPr="00C0071F">
        <w:trPr>
          <w:jc w:val="center"/>
        </w:trPr>
        <w:tc>
          <w:tcPr>
            <w:tcW w:w="2764" w:type="dxa"/>
          </w:tcPr>
          <w:p w:rsidR="003945A2" w:rsidRPr="00C0071F" w:rsidRDefault="003945A2">
            <w:pPr>
              <w:pStyle w:val="TAL"/>
              <w:keepNext w:val="0"/>
              <w:keepLines w:val="0"/>
            </w:pPr>
            <w:r w:rsidRPr="00C0071F">
              <w:t>Uplink Seized Command</w:t>
            </w:r>
          </w:p>
        </w:tc>
        <w:tc>
          <w:tcPr>
            <w:tcW w:w="1385" w:type="dxa"/>
          </w:tcPr>
          <w:p w:rsidR="003945A2" w:rsidRPr="00C0071F" w:rsidRDefault="003945A2">
            <w:pPr>
              <w:pStyle w:val="TAC"/>
              <w:keepNext w:val="0"/>
              <w:keepLines w:val="0"/>
            </w:pPr>
            <w:r w:rsidRPr="00C0071F">
              <w:t>C</w:t>
            </w:r>
          </w:p>
        </w:tc>
        <w:tc>
          <w:tcPr>
            <w:tcW w:w="1524" w:type="dxa"/>
          </w:tcPr>
          <w:p w:rsidR="003945A2" w:rsidRPr="00C0071F" w:rsidRDefault="003945A2">
            <w:pPr>
              <w:pStyle w:val="TAC"/>
              <w:keepNext w:val="0"/>
              <w:keepLines w:val="0"/>
            </w:pPr>
            <w:r w:rsidRPr="00C0071F">
              <w:t>C(=)</w:t>
            </w:r>
          </w:p>
        </w:tc>
      </w:tr>
      <w:tr w:rsidR="003945A2" w:rsidRPr="00C0071F">
        <w:trPr>
          <w:jc w:val="center"/>
        </w:trPr>
        <w:tc>
          <w:tcPr>
            <w:tcW w:w="2764" w:type="dxa"/>
          </w:tcPr>
          <w:p w:rsidR="003945A2" w:rsidRPr="00C0071F" w:rsidRDefault="003945A2">
            <w:pPr>
              <w:pStyle w:val="TAL"/>
              <w:keepNext w:val="0"/>
              <w:keepLines w:val="0"/>
            </w:pPr>
            <w:r w:rsidRPr="00C0071F">
              <w:t>Uplink Release Command</w:t>
            </w:r>
          </w:p>
        </w:tc>
        <w:tc>
          <w:tcPr>
            <w:tcW w:w="1385" w:type="dxa"/>
          </w:tcPr>
          <w:p w:rsidR="003945A2" w:rsidRPr="00C0071F" w:rsidRDefault="003945A2">
            <w:pPr>
              <w:pStyle w:val="TAC"/>
              <w:keepNext w:val="0"/>
              <w:keepLines w:val="0"/>
            </w:pPr>
            <w:r w:rsidRPr="00C0071F">
              <w:t>C</w:t>
            </w:r>
          </w:p>
        </w:tc>
        <w:tc>
          <w:tcPr>
            <w:tcW w:w="1524" w:type="dxa"/>
          </w:tcPr>
          <w:p w:rsidR="003945A2" w:rsidRPr="00C0071F" w:rsidRDefault="003945A2">
            <w:pPr>
              <w:pStyle w:val="TAC"/>
              <w:keepNext w:val="0"/>
              <w:keepLines w:val="0"/>
            </w:pPr>
            <w:r w:rsidRPr="00C0071F">
              <w:t>C(=)</w:t>
            </w:r>
          </w:p>
        </w:tc>
      </w:tr>
      <w:tr w:rsidR="001650D6" w:rsidRPr="00C0071F" w:rsidTr="001367D9">
        <w:trPr>
          <w:jc w:val="center"/>
        </w:trPr>
        <w:tc>
          <w:tcPr>
            <w:tcW w:w="2764" w:type="dxa"/>
          </w:tcPr>
          <w:p w:rsidR="001650D6" w:rsidRPr="00C0071F" w:rsidRDefault="00A73061" w:rsidP="001367D9">
            <w:pPr>
              <w:pStyle w:val="TAL"/>
              <w:keepNext w:val="0"/>
              <w:keepLines w:val="0"/>
            </w:pPr>
            <w:r w:rsidRPr="00C0071F">
              <w:t>AN-APDU</w:t>
            </w:r>
          </w:p>
        </w:tc>
        <w:tc>
          <w:tcPr>
            <w:tcW w:w="1385" w:type="dxa"/>
          </w:tcPr>
          <w:p w:rsidR="001650D6" w:rsidRPr="00C0071F" w:rsidRDefault="001650D6" w:rsidP="001367D9">
            <w:pPr>
              <w:pStyle w:val="TAC"/>
              <w:keepNext w:val="0"/>
              <w:keepLines w:val="0"/>
            </w:pPr>
            <w:r w:rsidRPr="00C0071F">
              <w:t>C</w:t>
            </w:r>
          </w:p>
        </w:tc>
        <w:tc>
          <w:tcPr>
            <w:tcW w:w="1524" w:type="dxa"/>
          </w:tcPr>
          <w:p w:rsidR="001650D6" w:rsidRPr="00C0071F" w:rsidRDefault="001650D6" w:rsidP="001367D9">
            <w:pPr>
              <w:pStyle w:val="TAC"/>
              <w:keepNext w:val="0"/>
              <w:keepLines w:val="0"/>
            </w:pPr>
            <w:r w:rsidRPr="00C0071F">
              <w:t>C(=)</w:t>
            </w:r>
          </w:p>
        </w:tc>
      </w:tr>
      <w:tr w:rsidR="003945A2" w:rsidRPr="00C0071F">
        <w:trPr>
          <w:jc w:val="center"/>
        </w:trPr>
        <w:tc>
          <w:tcPr>
            <w:tcW w:w="2764" w:type="dxa"/>
          </w:tcPr>
          <w:p w:rsidR="003945A2" w:rsidRPr="00C0071F" w:rsidRDefault="003945A2">
            <w:pPr>
              <w:pStyle w:val="TAL"/>
              <w:keepNext w:val="0"/>
              <w:keepLines w:val="0"/>
            </w:pPr>
            <w:r w:rsidRPr="00C0071F">
              <w:t>State Attributes</w:t>
            </w:r>
          </w:p>
        </w:tc>
        <w:tc>
          <w:tcPr>
            <w:tcW w:w="1385" w:type="dxa"/>
          </w:tcPr>
          <w:p w:rsidR="003945A2" w:rsidRPr="00C0071F" w:rsidRDefault="003945A2">
            <w:pPr>
              <w:pStyle w:val="TAC"/>
              <w:keepNext w:val="0"/>
              <w:keepLines w:val="0"/>
            </w:pPr>
            <w:r w:rsidRPr="00C0071F">
              <w:t>C</w:t>
            </w:r>
          </w:p>
        </w:tc>
        <w:tc>
          <w:tcPr>
            <w:tcW w:w="1524" w:type="dxa"/>
          </w:tcPr>
          <w:p w:rsidR="003945A2" w:rsidRPr="00C0071F" w:rsidRDefault="003945A2">
            <w:pPr>
              <w:pStyle w:val="TAC"/>
              <w:keepNext w:val="0"/>
              <w:keepLines w:val="0"/>
            </w:pPr>
            <w:r w:rsidRPr="00C0071F">
              <w:t>C(=)</w:t>
            </w:r>
          </w:p>
        </w:tc>
      </w:tr>
      <w:tr w:rsidR="00392A93" w:rsidRPr="00C0071F">
        <w:trPr>
          <w:jc w:val="center"/>
        </w:trPr>
        <w:tc>
          <w:tcPr>
            <w:tcW w:w="2764" w:type="dxa"/>
            <w:tcBorders>
              <w:top w:val="single" w:sz="4" w:space="0" w:color="auto"/>
              <w:left w:val="single" w:sz="4" w:space="0" w:color="auto"/>
              <w:bottom w:val="single" w:sz="4" w:space="0" w:color="auto"/>
              <w:right w:val="single" w:sz="4" w:space="0" w:color="auto"/>
            </w:tcBorders>
          </w:tcPr>
          <w:p w:rsidR="00392A93" w:rsidRPr="00C0071F" w:rsidRDefault="00392A93" w:rsidP="00392A93">
            <w:pPr>
              <w:pStyle w:val="TAL"/>
            </w:pPr>
            <w:r w:rsidRPr="00C0071F">
              <w:t>Talker Priority</w:t>
            </w:r>
          </w:p>
        </w:tc>
        <w:tc>
          <w:tcPr>
            <w:tcW w:w="1385" w:type="dxa"/>
            <w:tcBorders>
              <w:top w:val="single" w:sz="4" w:space="0" w:color="auto"/>
              <w:left w:val="single" w:sz="4" w:space="0" w:color="auto"/>
              <w:bottom w:val="single" w:sz="4" w:space="0" w:color="auto"/>
              <w:right w:val="single" w:sz="4" w:space="0" w:color="auto"/>
            </w:tcBorders>
          </w:tcPr>
          <w:p w:rsidR="00392A93" w:rsidRPr="00C0071F" w:rsidRDefault="00392A93" w:rsidP="00392A93">
            <w:pPr>
              <w:pStyle w:val="TAC"/>
            </w:pPr>
            <w:r w:rsidRPr="00C0071F">
              <w:t>C</w:t>
            </w:r>
          </w:p>
        </w:tc>
        <w:tc>
          <w:tcPr>
            <w:tcW w:w="1524" w:type="dxa"/>
            <w:tcBorders>
              <w:top w:val="single" w:sz="4" w:space="0" w:color="auto"/>
              <w:left w:val="single" w:sz="4" w:space="0" w:color="auto"/>
              <w:bottom w:val="single" w:sz="4" w:space="0" w:color="auto"/>
              <w:right w:val="single" w:sz="4" w:space="0" w:color="auto"/>
            </w:tcBorders>
          </w:tcPr>
          <w:p w:rsidR="00392A93" w:rsidRPr="00C0071F" w:rsidRDefault="00392A93" w:rsidP="00392A93">
            <w:pPr>
              <w:pStyle w:val="TAC"/>
            </w:pPr>
            <w:r w:rsidRPr="00C0071F">
              <w:t>C(=)</w:t>
            </w:r>
          </w:p>
        </w:tc>
      </w:tr>
      <w:tr w:rsidR="00392A93" w:rsidRPr="00C0071F">
        <w:trPr>
          <w:jc w:val="center"/>
        </w:trPr>
        <w:tc>
          <w:tcPr>
            <w:tcW w:w="2764" w:type="dxa"/>
            <w:tcBorders>
              <w:top w:val="single" w:sz="4" w:space="0" w:color="auto"/>
              <w:left w:val="single" w:sz="4" w:space="0" w:color="auto"/>
              <w:bottom w:val="single" w:sz="4" w:space="0" w:color="auto"/>
              <w:right w:val="single" w:sz="4" w:space="0" w:color="auto"/>
            </w:tcBorders>
          </w:tcPr>
          <w:p w:rsidR="00392A93" w:rsidRPr="00C0071F" w:rsidRDefault="00392A93" w:rsidP="00392A93">
            <w:pPr>
              <w:pStyle w:val="TAL"/>
            </w:pPr>
            <w:r w:rsidRPr="00C0071F">
              <w:t>Additional Info</w:t>
            </w:r>
          </w:p>
        </w:tc>
        <w:tc>
          <w:tcPr>
            <w:tcW w:w="1385" w:type="dxa"/>
            <w:tcBorders>
              <w:top w:val="single" w:sz="4" w:space="0" w:color="auto"/>
              <w:left w:val="single" w:sz="4" w:space="0" w:color="auto"/>
              <w:bottom w:val="single" w:sz="4" w:space="0" w:color="auto"/>
              <w:right w:val="single" w:sz="4" w:space="0" w:color="auto"/>
            </w:tcBorders>
          </w:tcPr>
          <w:p w:rsidR="00392A93" w:rsidRPr="00C0071F" w:rsidRDefault="00392A93" w:rsidP="00392A93">
            <w:pPr>
              <w:pStyle w:val="TAC"/>
            </w:pPr>
            <w:r w:rsidRPr="00C0071F">
              <w:t>C</w:t>
            </w:r>
          </w:p>
        </w:tc>
        <w:tc>
          <w:tcPr>
            <w:tcW w:w="1524" w:type="dxa"/>
            <w:tcBorders>
              <w:top w:val="single" w:sz="4" w:space="0" w:color="auto"/>
              <w:left w:val="single" w:sz="4" w:space="0" w:color="auto"/>
              <w:bottom w:val="single" w:sz="4" w:space="0" w:color="auto"/>
              <w:right w:val="single" w:sz="4" w:space="0" w:color="auto"/>
            </w:tcBorders>
          </w:tcPr>
          <w:p w:rsidR="00392A93" w:rsidRPr="00C0071F" w:rsidRDefault="00392A93" w:rsidP="00392A93">
            <w:pPr>
              <w:pStyle w:val="TAC"/>
            </w:pPr>
            <w:r w:rsidRPr="00C0071F">
              <w:t>C(=)</w:t>
            </w:r>
          </w:p>
        </w:tc>
      </w:tr>
      <w:tr w:rsidR="00392A93" w:rsidRPr="00C0071F">
        <w:trPr>
          <w:jc w:val="center"/>
        </w:trPr>
        <w:tc>
          <w:tcPr>
            <w:tcW w:w="2764" w:type="dxa"/>
            <w:tcBorders>
              <w:top w:val="single" w:sz="4" w:space="0" w:color="auto"/>
              <w:left w:val="single" w:sz="4" w:space="0" w:color="auto"/>
              <w:bottom w:val="single" w:sz="4" w:space="0" w:color="auto"/>
              <w:right w:val="single" w:sz="4" w:space="0" w:color="auto"/>
            </w:tcBorders>
          </w:tcPr>
          <w:p w:rsidR="00392A93" w:rsidRPr="00C0071F" w:rsidRDefault="00392A93" w:rsidP="00392A93">
            <w:pPr>
              <w:pStyle w:val="TAL"/>
            </w:pPr>
            <w:r w:rsidRPr="00C0071F">
              <w:t>Emergency Mode Reset Command Flag</w:t>
            </w:r>
          </w:p>
        </w:tc>
        <w:tc>
          <w:tcPr>
            <w:tcW w:w="1385" w:type="dxa"/>
            <w:tcBorders>
              <w:top w:val="single" w:sz="4" w:space="0" w:color="auto"/>
              <w:left w:val="single" w:sz="4" w:space="0" w:color="auto"/>
              <w:bottom w:val="single" w:sz="4" w:space="0" w:color="auto"/>
              <w:right w:val="single" w:sz="4" w:space="0" w:color="auto"/>
            </w:tcBorders>
          </w:tcPr>
          <w:p w:rsidR="00392A93" w:rsidRPr="00C0071F" w:rsidRDefault="00392A93" w:rsidP="00392A93">
            <w:pPr>
              <w:pStyle w:val="TAC"/>
            </w:pPr>
            <w:r w:rsidRPr="00C0071F">
              <w:t>C</w:t>
            </w:r>
          </w:p>
        </w:tc>
        <w:tc>
          <w:tcPr>
            <w:tcW w:w="1524" w:type="dxa"/>
            <w:tcBorders>
              <w:top w:val="single" w:sz="4" w:space="0" w:color="auto"/>
              <w:left w:val="single" w:sz="4" w:space="0" w:color="auto"/>
              <w:bottom w:val="single" w:sz="4" w:space="0" w:color="auto"/>
              <w:right w:val="single" w:sz="4" w:space="0" w:color="auto"/>
            </w:tcBorders>
          </w:tcPr>
          <w:p w:rsidR="00392A93" w:rsidRPr="00C0071F" w:rsidRDefault="00392A93" w:rsidP="00392A93">
            <w:pPr>
              <w:pStyle w:val="TAC"/>
            </w:pPr>
            <w:r w:rsidRPr="00C0071F">
              <w:t>C(=)</w:t>
            </w:r>
          </w:p>
        </w:tc>
      </w:tr>
      <w:tr w:rsidR="00E4066F" w:rsidRPr="00C0071F">
        <w:trPr>
          <w:jc w:val="center"/>
        </w:trPr>
        <w:tc>
          <w:tcPr>
            <w:tcW w:w="2764" w:type="dxa"/>
            <w:tcBorders>
              <w:top w:val="single" w:sz="4" w:space="0" w:color="auto"/>
              <w:left w:val="single" w:sz="4" w:space="0" w:color="auto"/>
              <w:bottom w:val="single" w:sz="4" w:space="0" w:color="auto"/>
              <w:right w:val="single" w:sz="4" w:space="0" w:color="auto"/>
            </w:tcBorders>
          </w:tcPr>
          <w:p w:rsidR="00E4066F" w:rsidRPr="00C0071F" w:rsidRDefault="00E4066F" w:rsidP="00E4066F">
            <w:pPr>
              <w:pStyle w:val="TAL"/>
            </w:pPr>
            <w:r w:rsidRPr="00C0071F">
              <w:t>SM RP UI</w:t>
            </w:r>
          </w:p>
        </w:tc>
        <w:tc>
          <w:tcPr>
            <w:tcW w:w="1385" w:type="dxa"/>
            <w:tcBorders>
              <w:top w:val="single" w:sz="4" w:space="0" w:color="auto"/>
              <w:left w:val="single" w:sz="4" w:space="0" w:color="auto"/>
              <w:bottom w:val="single" w:sz="4" w:space="0" w:color="auto"/>
              <w:right w:val="single" w:sz="4" w:space="0" w:color="auto"/>
            </w:tcBorders>
          </w:tcPr>
          <w:p w:rsidR="00E4066F" w:rsidRPr="00C0071F" w:rsidRDefault="00E4066F" w:rsidP="00E4066F">
            <w:pPr>
              <w:pStyle w:val="TAC"/>
            </w:pPr>
            <w:r w:rsidRPr="00C0071F">
              <w:t>C</w:t>
            </w:r>
          </w:p>
        </w:tc>
        <w:tc>
          <w:tcPr>
            <w:tcW w:w="1524" w:type="dxa"/>
            <w:tcBorders>
              <w:top w:val="single" w:sz="4" w:space="0" w:color="auto"/>
              <w:left w:val="single" w:sz="4" w:space="0" w:color="auto"/>
              <w:bottom w:val="single" w:sz="4" w:space="0" w:color="auto"/>
              <w:right w:val="single" w:sz="4" w:space="0" w:color="auto"/>
            </w:tcBorders>
          </w:tcPr>
          <w:p w:rsidR="00E4066F" w:rsidRPr="00C0071F" w:rsidRDefault="00E4066F" w:rsidP="00E4066F">
            <w:pPr>
              <w:pStyle w:val="TAC"/>
            </w:pPr>
            <w:r w:rsidRPr="00C0071F">
              <w:t>C(=)</w:t>
            </w:r>
          </w:p>
        </w:tc>
      </w:tr>
    </w:tbl>
    <w:p w:rsidR="003945A2" w:rsidRPr="00C0071F" w:rsidRDefault="003945A2"/>
    <w:p w:rsidR="003945A2" w:rsidRPr="00C0071F" w:rsidRDefault="003945A2" w:rsidP="001452F8">
      <w:pPr>
        <w:pStyle w:val="Heading3"/>
      </w:pPr>
      <w:bookmarkStart w:id="719" w:name="_Toc457811636"/>
      <w:r w:rsidRPr="00C0071F">
        <w:t>10.6.3</w:t>
      </w:r>
      <w:r w:rsidRPr="00C0071F">
        <w:tab/>
        <w:t>Parameter definitions and use</w:t>
      </w:r>
      <w:bookmarkEnd w:id="719"/>
    </w:p>
    <w:p w:rsidR="003945A2" w:rsidRPr="00C0071F" w:rsidRDefault="003945A2">
      <w:pPr>
        <w:rPr>
          <w:u w:val="single"/>
        </w:rPr>
      </w:pPr>
      <w:r w:rsidRPr="00C0071F">
        <w:rPr>
          <w:u w:val="single"/>
        </w:rPr>
        <w:t>IMSI</w:t>
      </w:r>
    </w:p>
    <w:p w:rsidR="003945A2" w:rsidRPr="00C0071F" w:rsidRDefault="003945A2">
      <w:r w:rsidRPr="00C0071F">
        <w:t>Identity of the service subscriber who has established the call and who is allowed to terminate the call.</w:t>
      </w:r>
    </w:p>
    <w:p w:rsidR="003945A2" w:rsidRPr="00C0071F" w:rsidRDefault="003945A2">
      <w:r w:rsidRPr="00C0071F">
        <w:rPr>
          <w:u w:val="single"/>
        </w:rPr>
        <w:t>Invoke Id</w:t>
      </w:r>
    </w:p>
    <w:p w:rsidR="003945A2" w:rsidRPr="00C0071F" w:rsidRDefault="003945A2">
      <w:r w:rsidRPr="00C0071F">
        <w:t>See definition in clause 7.6.1.</w:t>
      </w:r>
    </w:p>
    <w:p w:rsidR="003945A2" w:rsidRPr="00C0071F" w:rsidRDefault="003945A2">
      <w:pPr>
        <w:rPr>
          <w:u w:val="single"/>
        </w:rPr>
      </w:pPr>
      <w:r w:rsidRPr="00C0071F">
        <w:rPr>
          <w:u w:val="single"/>
        </w:rPr>
        <w:t>Uplink Request Acknowledgement</w:t>
      </w:r>
    </w:p>
    <w:p w:rsidR="003945A2" w:rsidRPr="00C0071F" w:rsidRDefault="003945A2">
      <w:r w:rsidRPr="00C0071F">
        <w:t>This information element is used for positive acknowledgement of an uplink request.</w:t>
      </w:r>
    </w:p>
    <w:p w:rsidR="003945A2" w:rsidRPr="00C0071F" w:rsidRDefault="003945A2">
      <w:pPr>
        <w:rPr>
          <w:u w:val="single"/>
        </w:rPr>
      </w:pPr>
      <w:r w:rsidRPr="00C0071F">
        <w:rPr>
          <w:u w:val="single"/>
        </w:rPr>
        <w:t>Uplink Release Indication</w:t>
      </w:r>
    </w:p>
    <w:p w:rsidR="003945A2" w:rsidRPr="00C0071F" w:rsidRDefault="003945A2">
      <w:r w:rsidRPr="00C0071F">
        <w:t>This information element if included by the Anchor MSC indicates to the Relay MSC that the uplink has become free.</w:t>
      </w:r>
    </w:p>
    <w:p w:rsidR="003945A2" w:rsidRPr="00C0071F" w:rsidRDefault="003945A2">
      <w:pPr>
        <w:rPr>
          <w:u w:val="single"/>
        </w:rPr>
      </w:pPr>
      <w:r w:rsidRPr="00C0071F">
        <w:rPr>
          <w:u w:val="single"/>
        </w:rPr>
        <w:t>Uplink Reject Command</w:t>
      </w:r>
    </w:p>
    <w:p w:rsidR="003945A2" w:rsidRPr="00C0071F" w:rsidRDefault="003945A2">
      <w:r w:rsidRPr="00C0071F">
        <w:t>This information element is used for negative acknowledgement of an uplink request.</w:t>
      </w:r>
    </w:p>
    <w:p w:rsidR="003945A2" w:rsidRPr="00C0071F" w:rsidRDefault="003945A2">
      <w:pPr>
        <w:rPr>
          <w:u w:val="single"/>
        </w:rPr>
      </w:pPr>
      <w:r w:rsidRPr="00C0071F">
        <w:rPr>
          <w:u w:val="single"/>
        </w:rPr>
        <w:t>Uplink Seized Command</w:t>
      </w:r>
    </w:p>
    <w:p w:rsidR="003945A2" w:rsidRPr="00C0071F" w:rsidRDefault="003945A2">
      <w:r w:rsidRPr="00C0071F">
        <w:t>This information element if included by the Anchor MSC indicates to the Relay MSC that the uplink is no longer free.</w:t>
      </w:r>
    </w:p>
    <w:p w:rsidR="003945A2" w:rsidRPr="00C0071F" w:rsidRDefault="003945A2">
      <w:pPr>
        <w:rPr>
          <w:u w:val="single"/>
        </w:rPr>
      </w:pPr>
      <w:r w:rsidRPr="00C0071F">
        <w:rPr>
          <w:u w:val="single"/>
        </w:rPr>
        <w:t>Uplink Release Command</w:t>
      </w:r>
    </w:p>
    <w:p w:rsidR="003945A2" w:rsidRPr="00C0071F" w:rsidRDefault="003945A2">
      <w:r w:rsidRPr="00C0071F">
        <w:t>This information element if included by the Anchor MSC indicates to the Relay MSC that the uplink which is granted to a MS in the relay MSC area shall be released.</w:t>
      </w:r>
    </w:p>
    <w:p w:rsidR="001650D6" w:rsidRPr="00C0071F" w:rsidRDefault="00A73061" w:rsidP="001650D6">
      <w:pPr>
        <w:rPr>
          <w:u w:val="single"/>
        </w:rPr>
      </w:pPr>
      <w:r w:rsidRPr="00C0071F">
        <w:rPr>
          <w:u w:val="single"/>
        </w:rPr>
        <w:t>AN-APDU</w:t>
      </w:r>
    </w:p>
    <w:p w:rsidR="001650D6" w:rsidRPr="00C0071F" w:rsidRDefault="00A73061" w:rsidP="001650D6">
      <w:r w:rsidRPr="00C0071F">
        <w:t>This parameter contains the Notification Data message as defined in</w:t>
      </w:r>
      <w:r w:rsidR="001650D6" w:rsidRPr="00C0071F">
        <w:t xml:space="preserve"> </w:t>
      </w:r>
      <w:r w:rsidR="001650D6" w:rsidRPr="00C0071F">
        <w:rPr>
          <w:snapToGrid w:val="0"/>
        </w:rPr>
        <w:t>3GPP TS 4</w:t>
      </w:r>
      <w:r w:rsidRPr="00C0071F">
        <w:rPr>
          <w:snapToGrid w:val="0"/>
        </w:rPr>
        <w:t>8</w:t>
      </w:r>
      <w:r w:rsidR="001650D6" w:rsidRPr="00C0071F">
        <w:rPr>
          <w:snapToGrid w:val="0"/>
        </w:rPr>
        <w:t>.0</w:t>
      </w:r>
      <w:r w:rsidRPr="00C0071F">
        <w:rPr>
          <w:snapToGrid w:val="0"/>
        </w:rPr>
        <w:t>0</w:t>
      </w:r>
      <w:r w:rsidR="001650D6" w:rsidRPr="00C0071F">
        <w:rPr>
          <w:snapToGrid w:val="0"/>
        </w:rPr>
        <w:t>8 [</w:t>
      </w:r>
      <w:r w:rsidRPr="00C0071F">
        <w:rPr>
          <w:snapToGrid w:val="0"/>
        </w:rPr>
        <w:t>49</w:t>
      </w:r>
      <w:r w:rsidR="001650D6" w:rsidRPr="00C0071F">
        <w:rPr>
          <w:snapToGrid w:val="0"/>
        </w:rPr>
        <w:t>]</w:t>
      </w:r>
      <w:r w:rsidR="001650D6" w:rsidRPr="00C0071F">
        <w:t xml:space="preserve"> </w:t>
      </w:r>
    </w:p>
    <w:p w:rsidR="003945A2" w:rsidRPr="00C0071F" w:rsidRDefault="003945A2">
      <w:pPr>
        <w:rPr>
          <w:u w:val="single"/>
        </w:rPr>
      </w:pPr>
      <w:r w:rsidRPr="00C0071F">
        <w:rPr>
          <w:u w:val="single"/>
        </w:rPr>
        <w:t>State Attributes</w:t>
      </w:r>
    </w:p>
    <w:p w:rsidR="003945A2" w:rsidRPr="00C0071F" w:rsidRDefault="003945A2">
      <w:r w:rsidRPr="00C0071F">
        <w:rPr>
          <w:snapToGrid w:val="0"/>
        </w:rPr>
        <w:t xml:space="preserve">This information element is used to </w:t>
      </w:r>
      <w:r w:rsidRPr="00C0071F">
        <w:t>allow service logic running in an Anchor MSC to mute a VGCS talker even when the talker is served on a Relay MSC. T</w:t>
      </w:r>
      <w:r w:rsidRPr="00C0071F">
        <w:rPr>
          <w:snapToGrid w:val="0"/>
        </w:rPr>
        <w:t>he IE is used to build a GCC message that provides a mechanism to induce the VGCS talker terminal to mute/unmute the downlink at the Anchor MSC, as defined in 3GPP TS 44.068</w:t>
      </w:r>
      <w:r w:rsidRPr="00C0071F">
        <w:t>.</w:t>
      </w:r>
    </w:p>
    <w:p w:rsidR="00392A93" w:rsidRPr="00C0071F" w:rsidRDefault="00392A93" w:rsidP="00392A93">
      <w:pPr>
        <w:rPr>
          <w:u w:val="single"/>
        </w:rPr>
      </w:pPr>
      <w:r w:rsidRPr="00C0071F">
        <w:rPr>
          <w:u w:val="single"/>
        </w:rPr>
        <w:t>Talker Priority</w:t>
      </w:r>
    </w:p>
    <w:p w:rsidR="00392A93" w:rsidRPr="00C0071F" w:rsidRDefault="00392A93" w:rsidP="00392A93">
      <w:r w:rsidRPr="00C0071F">
        <w:t xml:space="preserve">For the definition and use of this parameter see </w:t>
      </w:r>
      <w:r w:rsidRPr="00C0071F">
        <w:rPr>
          <w:snapToGrid w:val="0"/>
        </w:rPr>
        <w:t>3GPP TS 43.068 [100]</w:t>
      </w:r>
    </w:p>
    <w:p w:rsidR="00392A93" w:rsidRPr="00C0071F" w:rsidRDefault="00392A93" w:rsidP="00392A93">
      <w:pPr>
        <w:rPr>
          <w:u w:val="single"/>
        </w:rPr>
      </w:pPr>
      <w:r w:rsidRPr="00C0071F">
        <w:rPr>
          <w:u w:val="single"/>
        </w:rPr>
        <w:t xml:space="preserve">Additional Info </w:t>
      </w:r>
    </w:p>
    <w:p w:rsidR="00392A93" w:rsidRPr="00C0071F" w:rsidRDefault="00392A93" w:rsidP="00392A93">
      <w:r w:rsidRPr="00C0071F">
        <w:t xml:space="preserve">For the definition and use of this parameter see </w:t>
      </w:r>
      <w:r w:rsidRPr="00C0071F">
        <w:rPr>
          <w:snapToGrid w:val="0"/>
        </w:rPr>
        <w:t>3GPP TS 43.068 [100]</w:t>
      </w:r>
    </w:p>
    <w:p w:rsidR="00392A93" w:rsidRPr="00C0071F" w:rsidRDefault="00392A93" w:rsidP="00392A93">
      <w:pPr>
        <w:rPr>
          <w:u w:val="single"/>
        </w:rPr>
      </w:pPr>
      <w:r w:rsidRPr="00C0071F">
        <w:rPr>
          <w:u w:val="single"/>
        </w:rPr>
        <w:t>Emergency Mode Reset Command Flag</w:t>
      </w:r>
    </w:p>
    <w:p w:rsidR="00E4066F" w:rsidRPr="00C0071F" w:rsidRDefault="00392A93" w:rsidP="00E4066F">
      <w:r w:rsidRPr="00C0071F">
        <w:t xml:space="preserve">For the definition and use of this parameter see </w:t>
      </w:r>
      <w:r w:rsidRPr="00C0071F">
        <w:rPr>
          <w:snapToGrid w:val="0"/>
        </w:rPr>
        <w:t>3GPP TS 43.068 [100]</w:t>
      </w:r>
      <w:r w:rsidR="00E4066F" w:rsidRPr="00C0071F">
        <w:t xml:space="preserve"> </w:t>
      </w:r>
    </w:p>
    <w:p w:rsidR="00E4066F" w:rsidRPr="00C0071F" w:rsidRDefault="00E4066F" w:rsidP="00E4066F">
      <w:pPr>
        <w:rPr>
          <w:u w:val="single"/>
        </w:rPr>
      </w:pPr>
      <w:r w:rsidRPr="00C0071F">
        <w:rPr>
          <w:u w:val="single"/>
        </w:rPr>
        <w:t>SM RP UI</w:t>
      </w:r>
    </w:p>
    <w:p w:rsidR="00E4066F" w:rsidRPr="00C0071F" w:rsidRDefault="00E4066F" w:rsidP="00E4066F">
      <w:pPr>
        <w:keepNext/>
        <w:keepLines/>
      </w:pPr>
      <w:r w:rsidRPr="00C0071F">
        <w:t xml:space="preserve">See definition in clause 7.6.8. The short message transfer protocol data unit received from the Service Centre is inserted in this parameter. </w:t>
      </w:r>
    </w:p>
    <w:p w:rsidR="00392A93" w:rsidRPr="00C0071F" w:rsidRDefault="00392A93" w:rsidP="00392A93"/>
    <w:p w:rsidR="003945A2" w:rsidRPr="00C0071F" w:rsidRDefault="003945A2" w:rsidP="001452F8">
      <w:pPr>
        <w:pStyle w:val="Heading2"/>
      </w:pPr>
      <w:bookmarkStart w:id="720" w:name="_Toc457811637"/>
      <w:r w:rsidRPr="00C0071F">
        <w:t>10.7</w:t>
      </w:r>
      <w:r w:rsidRPr="00C0071F">
        <w:tab/>
        <w:t>MAP_SEND_GROUP_CALL_END_SIGNAL service</w:t>
      </w:r>
      <w:bookmarkEnd w:id="720"/>
    </w:p>
    <w:p w:rsidR="003945A2" w:rsidRPr="00C0071F" w:rsidRDefault="003945A2" w:rsidP="001452F8">
      <w:pPr>
        <w:pStyle w:val="Heading3"/>
      </w:pPr>
      <w:bookmarkStart w:id="721" w:name="_Toc457811638"/>
      <w:r w:rsidRPr="00C0071F">
        <w:t>10.7.1</w:t>
      </w:r>
      <w:r w:rsidRPr="00C0071F">
        <w:tab/>
        <w:t>Definitions</w:t>
      </w:r>
      <w:bookmarkEnd w:id="721"/>
    </w:p>
    <w:p w:rsidR="003945A2" w:rsidRPr="00C0071F" w:rsidRDefault="003945A2">
      <w:r w:rsidRPr="00C0071F">
        <w:t>This service is used between the Relay MSC and the Anchor MSC</w:t>
      </w:r>
      <w:r w:rsidR="00DA381B" w:rsidRPr="00C0071F">
        <w:t>. When the VGCS/ VBS calling service subscriber is in the Relay MSC area the MAP_SEND_GROUP_CALL_END_SIGNAL indicates</w:t>
      </w:r>
      <w:r w:rsidRPr="00C0071F">
        <w:t xml:space="preserve"> that </w:t>
      </w:r>
      <w:r w:rsidR="00DA381B" w:rsidRPr="00C0071F">
        <w:t xml:space="preserve">at least the downlink channel in the originating cell is established. For all other VGCS/ VBS call set-up scenarios (i.e. calling service subscriber in Anchor MSC area, calling service subscriber in other Relay MSC area, dispatcher originated call) the MAP_SEND_GROUP_CALL_END_SIGNAL indicates that at least the downlink channel in any one cell within the VGCS/ VBS call area in the Relay MSC is established. </w:t>
      </w:r>
      <w:r w:rsidRPr="00C0071F">
        <w:t>The response is used by the Anchor MSC to inform the Relay MSC that all resources for the call can be released in the Relay MSC because the call has been released in the Anchor MSC.</w:t>
      </w:r>
    </w:p>
    <w:p w:rsidR="003945A2" w:rsidRPr="00C0071F" w:rsidRDefault="003945A2">
      <w:r w:rsidRPr="00C0071F">
        <w:t>The MAP_SEND_GROUP_CALL_END_SIGNAL service is a confirmed service using the service primitives given in table 10.7/1.</w:t>
      </w:r>
    </w:p>
    <w:p w:rsidR="003945A2" w:rsidRPr="00C0071F" w:rsidRDefault="003945A2" w:rsidP="001452F8">
      <w:pPr>
        <w:pStyle w:val="Heading3"/>
      </w:pPr>
      <w:bookmarkStart w:id="722" w:name="_Toc457811639"/>
      <w:r w:rsidRPr="00C0071F">
        <w:t>10.7.2</w:t>
      </w:r>
      <w:r w:rsidRPr="00C0071F">
        <w:tab/>
        <w:t>Service primitives</w:t>
      </w:r>
      <w:bookmarkEnd w:id="722"/>
    </w:p>
    <w:p w:rsidR="003945A2" w:rsidRPr="00C0071F" w:rsidRDefault="003945A2">
      <w:pPr>
        <w:pStyle w:val="TH"/>
        <w:keepNext w:val="0"/>
        <w:keepLines w:val="0"/>
      </w:pPr>
      <w:r w:rsidRPr="00C0071F">
        <w:t>Table 10.7/1: MAP_SEND_GROUP_CALL_END_SIGNAL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94"/>
        <w:gridCol w:w="1385"/>
        <w:gridCol w:w="1524"/>
        <w:gridCol w:w="1524"/>
        <w:gridCol w:w="1662"/>
      </w:tblGrid>
      <w:tr w:rsidR="003945A2" w:rsidRPr="00C0071F">
        <w:trPr>
          <w:jc w:val="center"/>
        </w:trPr>
        <w:tc>
          <w:tcPr>
            <w:tcW w:w="2194" w:type="dxa"/>
          </w:tcPr>
          <w:p w:rsidR="003945A2" w:rsidRPr="00C0071F" w:rsidRDefault="003945A2">
            <w:pPr>
              <w:pStyle w:val="TAH"/>
              <w:keepNext w:val="0"/>
              <w:keepLines w:val="0"/>
            </w:pPr>
            <w:r w:rsidRPr="00C0071F">
              <w:t>Parameter name</w:t>
            </w:r>
          </w:p>
        </w:tc>
        <w:tc>
          <w:tcPr>
            <w:tcW w:w="1385" w:type="dxa"/>
          </w:tcPr>
          <w:p w:rsidR="003945A2" w:rsidRPr="00C0071F" w:rsidRDefault="003945A2">
            <w:pPr>
              <w:pStyle w:val="TAH"/>
              <w:keepNext w:val="0"/>
              <w:keepLines w:val="0"/>
            </w:pPr>
            <w:r w:rsidRPr="00C0071F">
              <w:t>Request</w:t>
            </w:r>
          </w:p>
        </w:tc>
        <w:tc>
          <w:tcPr>
            <w:tcW w:w="1524" w:type="dxa"/>
          </w:tcPr>
          <w:p w:rsidR="003945A2" w:rsidRPr="00C0071F" w:rsidRDefault="003945A2">
            <w:pPr>
              <w:pStyle w:val="TAH"/>
              <w:keepNext w:val="0"/>
              <w:keepLines w:val="0"/>
            </w:pPr>
            <w:r w:rsidRPr="00C0071F">
              <w:t>Indication</w:t>
            </w:r>
          </w:p>
        </w:tc>
        <w:tc>
          <w:tcPr>
            <w:tcW w:w="1524" w:type="dxa"/>
          </w:tcPr>
          <w:p w:rsidR="003945A2" w:rsidRPr="00C0071F" w:rsidRDefault="003945A2">
            <w:pPr>
              <w:pStyle w:val="TAH"/>
              <w:keepNext w:val="0"/>
              <w:keepLines w:val="0"/>
            </w:pPr>
            <w:r w:rsidRPr="00C0071F">
              <w:t>Response</w:t>
            </w:r>
          </w:p>
        </w:tc>
        <w:tc>
          <w:tcPr>
            <w:tcW w:w="1662" w:type="dxa"/>
          </w:tcPr>
          <w:p w:rsidR="003945A2" w:rsidRPr="00C0071F" w:rsidRDefault="003945A2">
            <w:pPr>
              <w:pStyle w:val="TAH"/>
              <w:keepNext w:val="0"/>
              <w:keepLines w:val="0"/>
            </w:pPr>
            <w:r w:rsidRPr="00C0071F">
              <w:t>Confirm</w:t>
            </w:r>
          </w:p>
        </w:tc>
      </w:tr>
      <w:tr w:rsidR="003945A2" w:rsidRPr="00C0071F">
        <w:trPr>
          <w:jc w:val="center"/>
        </w:trPr>
        <w:tc>
          <w:tcPr>
            <w:tcW w:w="2194" w:type="dxa"/>
          </w:tcPr>
          <w:p w:rsidR="003945A2" w:rsidRPr="00C0071F" w:rsidRDefault="003945A2">
            <w:pPr>
              <w:pStyle w:val="TAL"/>
              <w:keepNext w:val="0"/>
              <w:keepLines w:val="0"/>
            </w:pPr>
            <w:r w:rsidRPr="00C0071F">
              <w:t>Invoke Id</w:t>
            </w:r>
          </w:p>
        </w:tc>
        <w:tc>
          <w:tcPr>
            <w:tcW w:w="1385" w:type="dxa"/>
          </w:tcPr>
          <w:p w:rsidR="003945A2" w:rsidRPr="00C0071F" w:rsidRDefault="003945A2">
            <w:pPr>
              <w:pStyle w:val="TAC"/>
              <w:keepNext w:val="0"/>
              <w:keepLines w:val="0"/>
            </w:pPr>
            <w:r w:rsidRPr="00C0071F">
              <w:t>M</w:t>
            </w:r>
          </w:p>
        </w:tc>
        <w:tc>
          <w:tcPr>
            <w:tcW w:w="1524" w:type="dxa"/>
          </w:tcPr>
          <w:p w:rsidR="003945A2" w:rsidRPr="00C0071F" w:rsidRDefault="003945A2">
            <w:pPr>
              <w:pStyle w:val="TAC"/>
              <w:keepNext w:val="0"/>
              <w:keepLines w:val="0"/>
            </w:pPr>
            <w:r w:rsidRPr="00C0071F">
              <w:t>M(=)</w:t>
            </w:r>
          </w:p>
        </w:tc>
        <w:tc>
          <w:tcPr>
            <w:tcW w:w="1524" w:type="dxa"/>
          </w:tcPr>
          <w:p w:rsidR="003945A2" w:rsidRPr="00C0071F" w:rsidRDefault="003945A2">
            <w:pPr>
              <w:pStyle w:val="TAC"/>
              <w:keepNext w:val="0"/>
              <w:keepLines w:val="0"/>
            </w:pPr>
            <w:r w:rsidRPr="00C0071F">
              <w:t>M(=)</w:t>
            </w:r>
          </w:p>
        </w:tc>
        <w:tc>
          <w:tcPr>
            <w:tcW w:w="1662" w:type="dxa"/>
          </w:tcPr>
          <w:p w:rsidR="003945A2" w:rsidRPr="00C0071F" w:rsidRDefault="003945A2">
            <w:pPr>
              <w:pStyle w:val="TAC"/>
              <w:keepNext w:val="0"/>
              <w:keepLines w:val="0"/>
            </w:pPr>
            <w:r w:rsidRPr="00C0071F">
              <w:t>M(=)</w:t>
            </w:r>
          </w:p>
        </w:tc>
      </w:tr>
      <w:tr w:rsidR="003945A2" w:rsidRPr="00C0071F">
        <w:trPr>
          <w:jc w:val="center"/>
        </w:trPr>
        <w:tc>
          <w:tcPr>
            <w:tcW w:w="2194" w:type="dxa"/>
          </w:tcPr>
          <w:p w:rsidR="003945A2" w:rsidRPr="00C0071F" w:rsidRDefault="003945A2">
            <w:pPr>
              <w:pStyle w:val="TAL"/>
              <w:keepNext w:val="0"/>
              <w:keepLines w:val="0"/>
            </w:pPr>
            <w:r w:rsidRPr="00C0071F">
              <w:t>IMSI</w:t>
            </w:r>
          </w:p>
        </w:tc>
        <w:tc>
          <w:tcPr>
            <w:tcW w:w="1385" w:type="dxa"/>
          </w:tcPr>
          <w:p w:rsidR="003945A2" w:rsidRPr="00C0071F" w:rsidRDefault="003945A2">
            <w:pPr>
              <w:pStyle w:val="TAC"/>
              <w:keepNext w:val="0"/>
              <w:keepLines w:val="0"/>
            </w:pPr>
            <w:r w:rsidRPr="00C0071F">
              <w:t>C</w:t>
            </w:r>
          </w:p>
        </w:tc>
        <w:tc>
          <w:tcPr>
            <w:tcW w:w="1524" w:type="dxa"/>
          </w:tcPr>
          <w:p w:rsidR="003945A2" w:rsidRPr="00C0071F" w:rsidRDefault="003945A2">
            <w:pPr>
              <w:pStyle w:val="TAC"/>
              <w:keepNext w:val="0"/>
              <w:keepLines w:val="0"/>
            </w:pPr>
            <w:r w:rsidRPr="00C0071F">
              <w:t>C(=)</w:t>
            </w:r>
          </w:p>
        </w:tc>
        <w:tc>
          <w:tcPr>
            <w:tcW w:w="1524" w:type="dxa"/>
          </w:tcPr>
          <w:p w:rsidR="003945A2" w:rsidRPr="00C0071F" w:rsidRDefault="003945A2">
            <w:pPr>
              <w:pStyle w:val="TAC"/>
              <w:keepNext w:val="0"/>
              <w:keepLines w:val="0"/>
            </w:pPr>
          </w:p>
        </w:tc>
        <w:tc>
          <w:tcPr>
            <w:tcW w:w="1662" w:type="dxa"/>
          </w:tcPr>
          <w:p w:rsidR="003945A2" w:rsidRPr="00C0071F" w:rsidRDefault="003945A2">
            <w:pPr>
              <w:pStyle w:val="TAC"/>
              <w:keepNext w:val="0"/>
              <w:keepLines w:val="0"/>
            </w:pPr>
          </w:p>
        </w:tc>
      </w:tr>
      <w:tr w:rsidR="00392A93" w:rsidRPr="00C0071F">
        <w:trPr>
          <w:jc w:val="center"/>
        </w:trPr>
        <w:tc>
          <w:tcPr>
            <w:tcW w:w="2194" w:type="dxa"/>
          </w:tcPr>
          <w:p w:rsidR="00392A93" w:rsidRPr="00C0071F" w:rsidRDefault="00392A93" w:rsidP="00C66130">
            <w:pPr>
              <w:pStyle w:val="TAL"/>
              <w:keepNext w:val="0"/>
              <w:keepLines w:val="0"/>
            </w:pPr>
            <w:r w:rsidRPr="00C0071F">
              <w:t>Talker Priority</w:t>
            </w:r>
          </w:p>
        </w:tc>
        <w:tc>
          <w:tcPr>
            <w:tcW w:w="1385" w:type="dxa"/>
          </w:tcPr>
          <w:p w:rsidR="00392A93" w:rsidRPr="00C0071F" w:rsidRDefault="00392A93" w:rsidP="00C66130">
            <w:pPr>
              <w:pStyle w:val="TAC"/>
              <w:keepNext w:val="0"/>
              <w:keepLines w:val="0"/>
            </w:pPr>
            <w:r w:rsidRPr="00C0071F">
              <w:t>C</w:t>
            </w:r>
          </w:p>
        </w:tc>
        <w:tc>
          <w:tcPr>
            <w:tcW w:w="1524" w:type="dxa"/>
          </w:tcPr>
          <w:p w:rsidR="00392A93" w:rsidRPr="00C0071F" w:rsidRDefault="00392A93" w:rsidP="00C66130">
            <w:pPr>
              <w:pStyle w:val="TAC"/>
              <w:keepNext w:val="0"/>
              <w:keepLines w:val="0"/>
            </w:pPr>
            <w:r w:rsidRPr="00C0071F">
              <w:t>C(=)</w:t>
            </w:r>
          </w:p>
        </w:tc>
        <w:tc>
          <w:tcPr>
            <w:tcW w:w="1524" w:type="dxa"/>
          </w:tcPr>
          <w:p w:rsidR="00392A93" w:rsidRPr="00C0071F" w:rsidRDefault="00392A93" w:rsidP="00C66130">
            <w:pPr>
              <w:pStyle w:val="TAC"/>
              <w:keepNext w:val="0"/>
              <w:keepLines w:val="0"/>
            </w:pPr>
          </w:p>
        </w:tc>
        <w:tc>
          <w:tcPr>
            <w:tcW w:w="1662" w:type="dxa"/>
          </w:tcPr>
          <w:p w:rsidR="00392A93" w:rsidRPr="00C0071F" w:rsidRDefault="00392A93" w:rsidP="00C66130">
            <w:pPr>
              <w:pStyle w:val="TAC"/>
              <w:keepNext w:val="0"/>
              <w:keepLines w:val="0"/>
            </w:pPr>
          </w:p>
        </w:tc>
      </w:tr>
      <w:tr w:rsidR="00392A93" w:rsidRPr="00C0071F">
        <w:trPr>
          <w:jc w:val="center"/>
        </w:trPr>
        <w:tc>
          <w:tcPr>
            <w:tcW w:w="2194" w:type="dxa"/>
          </w:tcPr>
          <w:p w:rsidR="00392A93" w:rsidRPr="00C0071F" w:rsidRDefault="00392A93" w:rsidP="00C66130">
            <w:pPr>
              <w:pStyle w:val="TAL"/>
              <w:keepNext w:val="0"/>
              <w:keepLines w:val="0"/>
            </w:pPr>
            <w:r w:rsidRPr="00C0071F">
              <w:t>Additional Info</w:t>
            </w:r>
          </w:p>
        </w:tc>
        <w:tc>
          <w:tcPr>
            <w:tcW w:w="1385" w:type="dxa"/>
          </w:tcPr>
          <w:p w:rsidR="00392A93" w:rsidRPr="00C0071F" w:rsidRDefault="00392A93" w:rsidP="00C66130">
            <w:pPr>
              <w:pStyle w:val="TAC"/>
              <w:keepNext w:val="0"/>
              <w:keepLines w:val="0"/>
            </w:pPr>
            <w:r w:rsidRPr="00C0071F">
              <w:t>C</w:t>
            </w:r>
          </w:p>
        </w:tc>
        <w:tc>
          <w:tcPr>
            <w:tcW w:w="1524" w:type="dxa"/>
          </w:tcPr>
          <w:p w:rsidR="00392A93" w:rsidRPr="00C0071F" w:rsidRDefault="00392A93" w:rsidP="00C66130">
            <w:pPr>
              <w:pStyle w:val="TAC"/>
              <w:keepNext w:val="0"/>
              <w:keepLines w:val="0"/>
            </w:pPr>
            <w:r w:rsidRPr="00C0071F">
              <w:t>C(=)</w:t>
            </w:r>
          </w:p>
        </w:tc>
        <w:tc>
          <w:tcPr>
            <w:tcW w:w="1524" w:type="dxa"/>
          </w:tcPr>
          <w:p w:rsidR="00392A93" w:rsidRPr="00C0071F" w:rsidRDefault="00392A93" w:rsidP="00C66130">
            <w:pPr>
              <w:pStyle w:val="TAC"/>
              <w:keepNext w:val="0"/>
              <w:keepLines w:val="0"/>
            </w:pPr>
          </w:p>
        </w:tc>
        <w:tc>
          <w:tcPr>
            <w:tcW w:w="1662" w:type="dxa"/>
          </w:tcPr>
          <w:p w:rsidR="00392A93" w:rsidRPr="00C0071F" w:rsidRDefault="00392A93" w:rsidP="00C66130">
            <w:pPr>
              <w:pStyle w:val="TAC"/>
              <w:keepNext w:val="0"/>
              <w:keepLines w:val="0"/>
            </w:pPr>
          </w:p>
        </w:tc>
      </w:tr>
      <w:tr w:rsidR="003945A2" w:rsidRPr="00C0071F">
        <w:trPr>
          <w:jc w:val="center"/>
        </w:trPr>
        <w:tc>
          <w:tcPr>
            <w:tcW w:w="2194" w:type="dxa"/>
          </w:tcPr>
          <w:p w:rsidR="003945A2" w:rsidRPr="00C0071F" w:rsidRDefault="003945A2">
            <w:pPr>
              <w:pStyle w:val="TAL"/>
              <w:keepNext w:val="0"/>
              <w:keepLines w:val="0"/>
            </w:pPr>
            <w:r w:rsidRPr="00C0071F">
              <w:t>Provider Error</w:t>
            </w:r>
          </w:p>
        </w:tc>
        <w:tc>
          <w:tcPr>
            <w:tcW w:w="1385" w:type="dxa"/>
          </w:tcPr>
          <w:p w:rsidR="003945A2" w:rsidRPr="00C0071F" w:rsidRDefault="003945A2">
            <w:pPr>
              <w:pStyle w:val="TAC"/>
              <w:keepNext w:val="0"/>
              <w:keepLines w:val="0"/>
            </w:pPr>
          </w:p>
        </w:tc>
        <w:tc>
          <w:tcPr>
            <w:tcW w:w="1524" w:type="dxa"/>
          </w:tcPr>
          <w:p w:rsidR="003945A2" w:rsidRPr="00C0071F" w:rsidRDefault="003945A2">
            <w:pPr>
              <w:pStyle w:val="TAC"/>
              <w:keepNext w:val="0"/>
              <w:keepLines w:val="0"/>
            </w:pPr>
          </w:p>
        </w:tc>
        <w:tc>
          <w:tcPr>
            <w:tcW w:w="1524" w:type="dxa"/>
          </w:tcPr>
          <w:p w:rsidR="003945A2" w:rsidRPr="00C0071F" w:rsidRDefault="003945A2">
            <w:pPr>
              <w:pStyle w:val="TAC"/>
              <w:keepNext w:val="0"/>
              <w:keepLines w:val="0"/>
            </w:pPr>
          </w:p>
        </w:tc>
        <w:tc>
          <w:tcPr>
            <w:tcW w:w="1662" w:type="dxa"/>
          </w:tcPr>
          <w:p w:rsidR="003945A2" w:rsidRPr="00C0071F" w:rsidRDefault="003945A2">
            <w:pPr>
              <w:pStyle w:val="TAC"/>
              <w:keepNext w:val="0"/>
              <w:keepLines w:val="0"/>
            </w:pPr>
            <w:r w:rsidRPr="00C0071F">
              <w:t>O</w:t>
            </w:r>
          </w:p>
        </w:tc>
      </w:tr>
    </w:tbl>
    <w:p w:rsidR="003945A2" w:rsidRPr="00C0071F" w:rsidRDefault="003945A2">
      <w:pPr>
        <w:pStyle w:val="WP"/>
      </w:pPr>
    </w:p>
    <w:p w:rsidR="003945A2" w:rsidRPr="00C0071F" w:rsidRDefault="003945A2" w:rsidP="001452F8">
      <w:pPr>
        <w:pStyle w:val="Heading3"/>
      </w:pPr>
      <w:bookmarkStart w:id="723" w:name="_Toc457811640"/>
      <w:r w:rsidRPr="00C0071F">
        <w:t>10.7.3</w:t>
      </w:r>
      <w:r w:rsidRPr="00C0071F">
        <w:tab/>
        <w:t>Parameter definitions and use</w:t>
      </w:r>
      <w:bookmarkEnd w:id="723"/>
    </w:p>
    <w:p w:rsidR="00392A93" w:rsidRPr="00C0071F" w:rsidRDefault="00392A93" w:rsidP="00392A93">
      <w:r w:rsidRPr="00C0071F">
        <w:rPr>
          <w:u w:val="single"/>
        </w:rPr>
        <w:t>Invoke Id</w:t>
      </w:r>
    </w:p>
    <w:p w:rsidR="00392A93" w:rsidRPr="00C0071F" w:rsidRDefault="00392A93" w:rsidP="00392A93">
      <w:r w:rsidRPr="00C0071F">
        <w:t>See definition in clause 7.6.1</w:t>
      </w:r>
    </w:p>
    <w:p w:rsidR="003945A2" w:rsidRPr="00C0071F" w:rsidRDefault="003945A2">
      <w:pPr>
        <w:rPr>
          <w:u w:val="single"/>
        </w:rPr>
      </w:pPr>
      <w:r w:rsidRPr="00C0071F">
        <w:rPr>
          <w:u w:val="single"/>
        </w:rPr>
        <w:t>IMSI</w:t>
      </w:r>
    </w:p>
    <w:p w:rsidR="003945A2" w:rsidRPr="00C0071F" w:rsidRDefault="003945A2">
      <w:r w:rsidRPr="00C0071F">
        <w:t>Identity of the service subscriber who has established the call and who is allowed to terminate the call.</w:t>
      </w:r>
    </w:p>
    <w:p w:rsidR="003945A2" w:rsidRPr="00C0071F" w:rsidRDefault="003945A2">
      <w:r w:rsidRPr="00C0071F">
        <w:t>Shall be present if the call was established by a service subscriber roaming in the relay MSC area.</w:t>
      </w:r>
    </w:p>
    <w:p w:rsidR="00392A93" w:rsidRPr="00C0071F" w:rsidRDefault="00392A93" w:rsidP="00392A93">
      <w:pPr>
        <w:rPr>
          <w:u w:val="single"/>
        </w:rPr>
      </w:pPr>
      <w:r w:rsidRPr="00C0071F">
        <w:rPr>
          <w:u w:val="single"/>
        </w:rPr>
        <w:t>Talker Priority</w:t>
      </w:r>
    </w:p>
    <w:p w:rsidR="00392A93" w:rsidRPr="00C0071F" w:rsidRDefault="00392A93" w:rsidP="00392A93">
      <w:r w:rsidRPr="00C0071F">
        <w:t xml:space="preserve">For the definition and use of this parameter see </w:t>
      </w:r>
      <w:r w:rsidRPr="00C0071F">
        <w:rPr>
          <w:snapToGrid w:val="0"/>
        </w:rPr>
        <w:t>3GPP TS 43.068 [100]</w:t>
      </w:r>
    </w:p>
    <w:p w:rsidR="00392A93" w:rsidRPr="00C0071F" w:rsidRDefault="00392A93" w:rsidP="00392A93">
      <w:pPr>
        <w:rPr>
          <w:u w:val="single"/>
        </w:rPr>
      </w:pPr>
      <w:r w:rsidRPr="00C0071F">
        <w:rPr>
          <w:u w:val="single"/>
        </w:rPr>
        <w:t xml:space="preserve">Additional Info </w:t>
      </w:r>
    </w:p>
    <w:p w:rsidR="00392A93" w:rsidRPr="00C0071F" w:rsidRDefault="00392A93" w:rsidP="00392A93">
      <w:r w:rsidRPr="00C0071F">
        <w:t xml:space="preserve">For the definition and use of this parameter see </w:t>
      </w:r>
      <w:r w:rsidRPr="00C0071F">
        <w:rPr>
          <w:snapToGrid w:val="0"/>
        </w:rPr>
        <w:t>3GPP TS 43.068 [100]</w:t>
      </w:r>
    </w:p>
    <w:p w:rsidR="003945A2" w:rsidRPr="00C0071F" w:rsidRDefault="003945A2">
      <w:pPr>
        <w:rPr>
          <w:u w:val="single"/>
        </w:rPr>
      </w:pPr>
      <w:r w:rsidRPr="00C0071F">
        <w:rPr>
          <w:u w:val="single"/>
        </w:rPr>
        <w:t>Provider Error</w:t>
      </w:r>
    </w:p>
    <w:p w:rsidR="003945A2" w:rsidRPr="00C0071F" w:rsidRDefault="003945A2">
      <w:r w:rsidRPr="00C0071F">
        <w:t>See definition of provider error in clause 7.6.1.</w:t>
      </w:r>
    </w:p>
    <w:p w:rsidR="00D073A2" w:rsidRPr="00C0071F" w:rsidRDefault="00D073A2" w:rsidP="001452F8">
      <w:pPr>
        <w:pStyle w:val="Heading2"/>
      </w:pPr>
      <w:bookmarkStart w:id="724" w:name="_Toc457811641"/>
      <w:r w:rsidRPr="00C0071F">
        <w:t>10.7A</w:t>
      </w:r>
      <w:r w:rsidRPr="00C0071F">
        <w:tab/>
        <w:t>MAP_SEND_GROUP_CALL_INFO service</w:t>
      </w:r>
      <w:bookmarkEnd w:id="724"/>
    </w:p>
    <w:p w:rsidR="00D073A2" w:rsidRPr="00C0071F" w:rsidRDefault="00D073A2" w:rsidP="001452F8">
      <w:pPr>
        <w:pStyle w:val="Heading3"/>
      </w:pPr>
      <w:bookmarkStart w:id="725" w:name="_Toc457811642"/>
      <w:r w:rsidRPr="00C0071F">
        <w:t>10.7A.1</w:t>
      </w:r>
      <w:r w:rsidRPr="00C0071F">
        <w:tab/>
        <w:t>Definitions</w:t>
      </w:r>
      <w:bookmarkEnd w:id="725"/>
    </w:p>
    <w:p w:rsidR="00D073A2" w:rsidRPr="00C0071F" w:rsidRDefault="00D073A2" w:rsidP="00D073A2">
      <w:r w:rsidRPr="00C0071F">
        <w:t xml:space="preserve">This service is used in a RANflex configuration (see 3GPP TS 23.236 [133]) between the subscriber's visited MSC and group call serving MSC of the subscriber's location area. </w:t>
      </w:r>
    </w:p>
    <w:p w:rsidR="00D073A2" w:rsidRPr="00C0071F" w:rsidRDefault="00D073A2" w:rsidP="00D073A2">
      <w:r w:rsidRPr="00C0071F">
        <w:t>The MAP_SEND_GROUP_CALL_INFO service is a confirmed service using the service primitives given in table 10.7A/1.</w:t>
      </w:r>
    </w:p>
    <w:p w:rsidR="00D073A2" w:rsidRPr="00C0071F" w:rsidRDefault="00D073A2" w:rsidP="001452F8">
      <w:pPr>
        <w:pStyle w:val="Heading3"/>
      </w:pPr>
      <w:bookmarkStart w:id="726" w:name="_Toc457811643"/>
      <w:r w:rsidRPr="00C0071F">
        <w:t>10.7A.2</w:t>
      </w:r>
      <w:r w:rsidRPr="00C0071F">
        <w:tab/>
        <w:t>Service primitives</w:t>
      </w:r>
      <w:bookmarkEnd w:id="726"/>
    </w:p>
    <w:p w:rsidR="00D073A2" w:rsidRPr="00C0071F" w:rsidRDefault="00D073A2" w:rsidP="00D073A2">
      <w:pPr>
        <w:pStyle w:val="TH"/>
        <w:keepNext w:val="0"/>
        <w:keepLines w:val="0"/>
      </w:pPr>
      <w:r w:rsidRPr="00C0071F">
        <w:t>Table 10.7A/1: MAP_SEND_GROUP_CALL_INFO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94"/>
        <w:gridCol w:w="1385"/>
        <w:gridCol w:w="1524"/>
        <w:gridCol w:w="1524"/>
        <w:gridCol w:w="1662"/>
      </w:tblGrid>
      <w:tr w:rsidR="00D073A2" w:rsidRPr="00C0071F" w:rsidTr="002B003B">
        <w:trPr>
          <w:jc w:val="center"/>
        </w:trPr>
        <w:tc>
          <w:tcPr>
            <w:tcW w:w="2194" w:type="dxa"/>
          </w:tcPr>
          <w:p w:rsidR="00D073A2" w:rsidRPr="00C0071F" w:rsidRDefault="00D073A2" w:rsidP="009246A5">
            <w:pPr>
              <w:pStyle w:val="TAH"/>
              <w:keepNext w:val="0"/>
              <w:keepLines w:val="0"/>
            </w:pPr>
            <w:r w:rsidRPr="00C0071F">
              <w:t>Parameter name</w:t>
            </w:r>
          </w:p>
        </w:tc>
        <w:tc>
          <w:tcPr>
            <w:tcW w:w="1385" w:type="dxa"/>
          </w:tcPr>
          <w:p w:rsidR="00D073A2" w:rsidRPr="00C0071F" w:rsidRDefault="00D073A2" w:rsidP="009246A5">
            <w:pPr>
              <w:pStyle w:val="TAH"/>
              <w:keepNext w:val="0"/>
              <w:keepLines w:val="0"/>
            </w:pPr>
            <w:r w:rsidRPr="00C0071F">
              <w:t>Request</w:t>
            </w:r>
          </w:p>
        </w:tc>
        <w:tc>
          <w:tcPr>
            <w:tcW w:w="1524" w:type="dxa"/>
          </w:tcPr>
          <w:p w:rsidR="00D073A2" w:rsidRPr="00C0071F" w:rsidRDefault="00D073A2" w:rsidP="009246A5">
            <w:pPr>
              <w:pStyle w:val="TAH"/>
              <w:keepNext w:val="0"/>
              <w:keepLines w:val="0"/>
            </w:pPr>
            <w:r w:rsidRPr="00C0071F">
              <w:t>Indication</w:t>
            </w:r>
          </w:p>
        </w:tc>
        <w:tc>
          <w:tcPr>
            <w:tcW w:w="1524" w:type="dxa"/>
          </w:tcPr>
          <w:p w:rsidR="00D073A2" w:rsidRPr="00C0071F" w:rsidRDefault="00D073A2" w:rsidP="009246A5">
            <w:pPr>
              <w:pStyle w:val="TAH"/>
              <w:keepNext w:val="0"/>
              <w:keepLines w:val="0"/>
            </w:pPr>
            <w:r w:rsidRPr="00C0071F">
              <w:t>Response</w:t>
            </w:r>
          </w:p>
        </w:tc>
        <w:tc>
          <w:tcPr>
            <w:tcW w:w="1662" w:type="dxa"/>
          </w:tcPr>
          <w:p w:rsidR="00D073A2" w:rsidRPr="00C0071F" w:rsidRDefault="00D073A2" w:rsidP="009246A5">
            <w:pPr>
              <w:pStyle w:val="TAH"/>
              <w:keepNext w:val="0"/>
              <w:keepLines w:val="0"/>
            </w:pPr>
            <w:r w:rsidRPr="00C0071F">
              <w:t>Confirm</w:t>
            </w:r>
          </w:p>
        </w:tc>
      </w:tr>
      <w:tr w:rsidR="00D073A2" w:rsidRPr="00C0071F" w:rsidTr="002B003B">
        <w:trPr>
          <w:jc w:val="center"/>
        </w:trPr>
        <w:tc>
          <w:tcPr>
            <w:tcW w:w="2194" w:type="dxa"/>
          </w:tcPr>
          <w:p w:rsidR="00D073A2" w:rsidRPr="00C0071F" w:rsidRDefault="00D073A2" w:rsidP="009246A5">
            <w:pPr>
              <w:pStyle w:val="TAL"/>
              <w:keepNext w:val="0"/>
              <w:keepLines w:val="0"/>
            </w:pPr>
            <w:r w:rsidRPr="00C0071F">
              <w:t>Invoke Id</w:t>
            </w:r>
          </w:p>
        </w:tc>
        <w:tc>
          <w:tcPr>
            <w:tcW w:w="1385" w:type="dxa"/>
          </w:tcPr>
          <w:p w:rsidR="00D073A2" w:rsidRPr="00C0071F" w:rsidRDefault="00D073A2" w:rsidP="009246A5">
            <w:pPr>
              <w:pStyle w:val="TAC"/>
              <w:keepNext w:val="0"/>
              <w:keepLines w:val="0"/>
            </w:pPr>
            <w:r w:rsidRPr="00C0071F">
              <w:t>M</w:t>
            </w:r>
          </w:p>
        </w:tc>
        <w:tc>
          <w:tcPr>
            <w:tcW w:w="1524" w:type="dxa"/>
          </w:tcPr>
          <w:p w:rsidR="00D073A2" w:rsidRPr="00C0071F" w:rsidRDefault="00D073A2" w:rsidP="009246A5">
            <w:pPr>
              <w:pStyle w:val="TAC"/>
              <w:keepNext w:val="0"/>
              <w:keepLines w:val="0"/>
            </w:pPr>
            <w:r w:rsidRPr="00C0071F">
              <w:t>M(=)</w:t>
            </w:r>
          </w:p>
        </w:tc>
        <w:tc>
          <w:tcPr>
            <w:tcW w:w="1524" w:type="dxa"/>
          </w:tcPr>
          <w:p w:rsidR="00D073A2" w:rsidRPr="00C0071F" w:rsidRDefault="00D073A2" w:rsidP="009246A5">
            <w:pPr>
              <w:pStyle w:val="TAC"/>
              <w:keepNext w:val="0"/>
              <w:keepLines w:val="0"/>
            </w:pPr>
            <w:r w:rsidRPr="00C0071F">
              <w:t>M(=)</w:t>
            </w:r>
          </w:p>
        </w:tc>
        <w:tc>
          <w:tcPr>
            <w:tcW w:w="1662" w:type="dxa"/>
          </w:tcPr>
          <w:p w:rsidR="00D073A2" w:rsidRPr="00C0071F" w:rsidRDefault="00D073A2" w:rsidP="009246A5">
            <w:pPr>
              <w:pStyle w:val="TAC"/>
              <w:keepNext w:val="0"/>
              <w:keepLines w:val="0"/>
            </w:pPr>
            <w:r w:rsidRPr="00C0071F">
              <w:t>M(=)</w:t>
            </w:r>
          </w:p>
        </w:tc>
      </w:tr>
      <w:tr w:rsidR="00D073A2" w:rsidRPr="00C0071F" w:rsidTr="002B003B">
        <w:trPr>
          <w:jc w:val="center"/>
        </w:trPr>
        <w:tc>
          <w:tcPr>
            <w:tcW w:w="2194" w:type="dxa"/>
          </w:tcPr>
          <w:p w:rsidR="00D073A2" w:rsidRPr="00C0071F" w:rsidRDefault="00D073A2" w:rsidP="009246A5">
            <w:pPr>
              <w:pStyle w:val="TAL"/>
              <w:keepNext w:val="0"/>
              <w:keepLines w:val="0"/>
            </w:pPr>
            <w:r w:rsidRPr="00C0071F">
              <w:t>Requested Info</w:t>
            </w:r>
          </w:p>
        </w:tc>
        <w:tc>
          <w:tcPr>
            <w:tcW w:w="1385" w:type="dxa"/>
          </w:tcPr>
          <w:p w:rsidR="00D073A2" w:rsidRPr="00C0071F" w:rsidRDefault="00D073A2" w:rsidP="009246A5">
            <w:pPr>
              <w:pStyle w:val="TAC"/>
              <w:keepNext w:val="0"/>
              <w:keepLines w:val="0"/>
            </w:pPr>
            <w:r w:rsidRPr="00C0071F">
              <w:t>M</w:t>
            </w:r>
          </w:p>
        </w:tc>
        <w:tc>
          <w:tcPr>
            <w:tcW w:w="1524" w:type="dxa"/>
          </w:tcPr>
          <w:p w:rsidR="00D073A2" w:rsidRPr="00C0071F" w:rsidRDefault="00D073A2" w:rsidP="009246A5">
            <w:pPr>
              <w:pStyle w:val="TAC"/>
              <w:keepNext w:val="0"/>
              <w:keepLines w:val="0"/>
            </w:pPr>
            <w:r w:rsidRPr="00C0071F">
              <w:t>M(=)</w:t>
            </w:r>
          </w:p>
        </w:tc>
        <w:tc>
          <w:tcPr>
            <w:tcW w:w="1524" w:type="dxa"/>
          </w:tcPr>
          <w:p w:rsidR="00D073A2" w:rsidRPr="00C0071F" w:rsidRDefault="00D073A2" w:rsidP="009246A5">
            <w:pPr>
              <w:pStyle w:val="TAC"/>
              <w:keepNext w:val="0"/>
              <w:keepLines w:val="0"/>
            </w:pPr>
          </w:p>
        </w:tc>
        <w:tc>
          <w:tcPr>
            <w:tcW w:w="1662" w:type="dxa"/>
          </w:tcPr>
          <w:p w:rsidR="00D073A2" w:rsidRPr="00C0071F" w:rsidRDefault="00D073A2" w:rsidP="009246A5">
            <w:pPr>
              <w:pStyle w:val="TAC"/>
              <w:keepNext w:val="0"/>
              <w:keepLines w:val="0"/>
            </w:pPr>
          </w:p>
        </w:tc>
      </w:tr>
      <w:tr w:rsidR="002B003B" w:rsidRPr="00C0071F" w:rsidTr="002B003B">
        <w:trPr>
          <w:jc w:val="center"/>
        </w:trPr>
        <w:tc>
          <w:tcPr>
            <w:tcW w:w="2194" w:type="dxa"/>
          </w:tcPr>
          <w:p w:rsidR="002B003B" w:rsidRPr="00C0071F" w:rsidRDefault="002B003B" w:rsidP="00841184">
            <w:pPr>
              <w:pStyle w:val="TAL"/>
              <w:keepNext w:val="0"/>
              <w:keepLines w:val="0"/>
            </w:pPr>
            <w:r w:rsidRPr="00C0071F">
              <w:t>Teleservice</w:t>
            </w:r>
          </w:p>
        </w:tc>
        <w:tc>
          <w:tcPr>
            <w:tcW w:w="1385" w:type="dxa"/>
          </w:tcPr>
          <w:p w:rsidR="002B003B" w:rsidRPr="00C0071F" w:rsidRDefault="002B003B" w:rsidP="00841184">
            <w:pPr>
              <w:pStyle w:val="TAC"/>
              <w:keepNext w:val="0"/>
              <w:keepLines w:val="0"/>
            </w:pPr>
            <w:r w:rsidRPr="00C0071F">
              <w:t>M</w:t>
            </w:r>
          </w:p>
        </w:tc>
        <w:tc>
          <w:tcPr>
            <w:tcW w:w="1524" w:type="dxa"/>
          </w:tcPr>
          <w:p w:rsidR="002B003B" w:rsidRPr="00C0071F" w:rsidRDefault="002B003B" w:rsidP="00841184">
            <w:pPr>
              <w:pStyle w:val="TAC"/>
              <w:keepNext w:val="0"/>
              <w:keepLines w:val="0"/>
            </w:pPr>
            <w:r w:rsidRPr="00C0071F">
              <w:t>M(=)</w:t>
            </w:r>
          </w:p>
        </w:tc>
        <w:tc>
          <w:tcPr>
            <w:tcW w:w="1524" w:type="dxa"/>
          </w:tcPr>
          <w:p w:rsidR="002B003B" w:rsidRPr="00C0071F" w:rsidRDefault="002B003B" w:rsidP="00841184">
            <w:pPr>
              <w:pStyle w:val="TAC"/>
              <w:keepNext w:val="0"/>
              <w:keepLines w:val="0"/>
            </w:pPr>
          </w:p>
        </w:tc>
        <w:tc>
          <w:tcPr>
            <w:tcW w:w="1662" w:type="dxa"/>
          </w:tcPr>
          <w:p w:rsidR="002B003B" w:rsidRPr="00C0071F" w:rsidRDefault="002B003B" w:rsidP="00841184">
            <w:pPr>
              <w:pStyle w:val="TAC"/>
              <w:keepNext w:val="0"/>
              <w:keepLines w:val="0"/>
            </w:pPr>
          </w:p>
        </w:tc>
      </w:tr>
      <w:tr w:rsidR="00D073A2" w:rsidRPr="00C0071F" w:rsidTr="002B003B">
        <w:trPr>
          <w:jc w:val="center"/>
        </w:trPr>
        <w:tc>
          <w:tcPr>
            <w:tcW w:w="2194" w:type="dxa"/>
          </w:tcPr>
          <w:p w:rsidR="00D073A2" w:rsidRPr="00C0071F" w:rsidRDefault="00D073A2" w:rsidP="009246A5">
            <w:pPr>
              <w:pStyle w:val="TAL"/>
              <w:keepNext w:val="0"/>
              <w:keepLines w:val="0"/>
            </w:pPr>
            <w:r w:rsidRPr="00C0071F">
              <w:t>Cell Id</w:t>
            </w:r>
          </w:p>
        </w:tc>
        <w:tc>
          <w:tcPr>
            <w:tcW w:w="1385" w:type="dxa"/>
          </w:tcPr>
          <w:p w:rsidR="00D073A2" w:rsidRPr="00C0071F" w:rsidRDefault="00D073A2" w:rsidP="009246A5">
            <w:pPr>
              <w:pStyle w:val="TAC"/>
              <w:keepNext w:val="0"/>
              <w:keepLines w:val="0"/>
            </w:pPr>
            <w:r w:rsidRPr="00C0071F">
              <w:t>C</w:t>
            </w:r>
          </w:p>
        </w:tc>
        <w:tc>
          <w:tcPr>
            <w:tcW w:w="1524" w:type="dxa"/>
          </w:tcPr>
          <w:p w:rsidR="00D073A2" w:rsidRPr="00C0071F" w:rsidRDefault="00D073A2" w:rsidP="009246A5">
            <w:pPr>
              <w:pStyle w:val="TAC"/>
              <w:keepNext w:val="0"/>
              <w:keepLines w:val="0"/>
            </w:pPr>
            <w:r w:rsidRPr="00C0071F">
              <w:t>C(=)</w:t>
            </w:r>
          </w:p>
        </w:tc>
        <w:tc>
          <w:tcPr>
            <w:tcW w:w="1524" w:type="dxa"/>
          </w:tcPr>
          <w:p w:rsidR="00D073A2" w:rsidRPr="00C0071F" w:rsidRDefault="00D073A2" w:rsidP="009246A5">
            <w:pPr>
              <w:pStyle w:val="TAC"/>
              <w:keepNext w:val="0"/>
              <w:keepLines w:val="0"/>
            </w:pPr>
          </w:p>
        </w:tc>
        <w:tc>
          <w:tcPr>
            <w:tcW w:w="1662" w:type="dxa"/>
          </w:tcPr>
          <w:p w:rsidR="00D073A2" w:rsidRPr="00C0071F" w:rsidRDefault="00D073A2" w:rsidP="009246A5">
            <w:pPr>
              <w:pStyle w:val="TAC"/>
              <w:keepNext w:val="0"/>
              <w:keepLines w:val="0"/>
            </w:pPr>
          </w:p>
        </w:tc>
      </w:tr>
      <w:tr w:rsidR="00D073A2" w:rsidRPr="00C0071F" w:rsidTr="002B003B">
        <w:trPr>
          <w:jc w:val="center"/>
        </w:trPr>
        <w:tc>
          <w:tcPr>
            <w:tcW w:w="2194" w:type="dxa"/>
          </w:tcPr>
          <w:p w:rsidR="00D073A2" w:rsidRPr="00C0071F" w:rsidRDefault="00D073A2" w:rsidP="009246A5">
            <w:pPr>
              <w:pStyle w:val="TAL"/>
              <w:keepNext w:val="0"/>
              <w:keepLines w:val="0"/>
            </w:pPr>
            <w:r w:rsidRPr="00C0071F">
              <w:t>Group Id</w:t>
            </w:r>
          </w:p>
        </w:tc>
        <w:tc>
          <w:tcPr>
            <w:tcW w:w="1385" w:type="dxa"/>
          </w:tcPr>
          <w:p w:rsidR="00D073A2" w:rsidRPr="00C0071F" w:rsidRDefault="00D073A2" w:rsidP="009246A5">
            <w:pPr>
              <w:pStyle w:val="TAC"/>
              <w:keepNext w:val="0"/>
              <w:keepLines w:val="0"/>
            </w:pPr>
            <w:r w:rsidRPr="00C0071F">
              <w:t>M</w:t>
            </w:r>
          </w:p>
        </w:tc>
        <w:tc>
          <w:tcPr>
            <w:tcW w:w="1524" w:type="dxa"/>
          </w:tcPr>
          <w:p w:rsidR="00D073A2" w:rsidRPr="00C0071F" w:rsidRDefault="00D073A2" w:rsidP="009246A5">
            <w:pPr>
              <w:pStyle w:val="TAC"/>
              <w:keepNext w:val="0"/>
              <w:keepLines w:val="0"/>
            </w:pPr>
            <w:r w:rsidRPr="00C0071F">
              <w:t>M(=)</w:t>
            </w:r>
          </w:p>
        </w:tc>
        <w:tc>
          <w:tcPr>
            <w:tcW w:w="1524" w:type="dxa"/>
          </w:tcPr>
          <w:p w:rsidR="00D073A2" w:rsidRPr="00C0071F" w:rsidRDefault="00D073A2" w:rsidP="009246A5">
            <w:pPr>
              <w:pStyle w:val="TAC"/>
              <w:keepNext w:val="0"/>
              <w:keepLines w:val="0"/>
            </w:pPr>
          </w:p>
        </w:tc>
        <w:tc>
          <w:tcPr>
            <w:tcW w:w="1662" w:type="dxa"/>
          </w:tcPr>
          <w:p w:rsidR="00D073A2" w:rsidRPr="00C0071F" w:rsidRDefault="00D073A2" w:rsidP="009246A5">
            <w:pPr>
              <w:pStyle w:val="TAC"/>
              <w:keepNext w:val="0"/>
              <w:keepLines w:val="0"/>
            </w:pPr>
          </w:p>
        </w:tc>
      </w:tr>
      <w:tr w:rsidR="00D073A2" w:rsidRPr="00C0071F" w:rsidTr="002B003B">
        <w:trPr>
          <w:jc w:val="center"/>
        </w:trPr>
        <w:tc>
          <w:tcPr>
            <w:tcW w:w="2194" w:type="dxa"/>
          </w:tcPr>
          <w:p w:rsidR="00D073A2" w:rsidRPr="00C0071F" w:rsidRDefault="00D073A2" w:rsidP="009246A5">
            <w:pPr>
              <w:pStyle w:val="TAL"/>
              <w:keepNext w:val="0"/>
              <w:keepLines w:val="0"/>
            </w:pPr>
            <w:r w:rsidRPr="00C0071F">
              <w:t>IMSI</w:t>
            </w:r>
          </w:p>
        </w:tc>
        <w:tc>
          <w:tcPr>
            <w:tcW w:w="1385" w:type="dxa"/>
          </w:tcPr>
          <w:p w:rsidR="00D073A2" w:rsidRPr="00C0071F" w:rsidRDefault="00D073A2" w:rsidP="009246A5">
            <w:pPr>
              <w:pStyle w:val="TAC"/>
              <w:keepNext w:val="0"/>
              <w:keepLines w:val="0"/>
            </w:pPr>
            <w:r w:rsidRPr="00C0071F">
              <w:t>C</w:t>
            </w:r>
          </w:p>
        </w:tc>
        <w:tc>
          <w:tcPr>
            <w:tcW w:w="1524" w:type="dxa"/>
          </w:tcPr>
          <w:p w:rsidR="00D073A2" w:rsidRPr="00C0071F" w:rsidRDefault="00D073A2" w:rsidP="009246A5">
            <w:pPr>
              <w:pStyle w:val="TAC"/>
              <w:keepNext w:val="0"/>
              <w:keepLines w:val="0"/>
            </w:pPr>
            <w:r w:rsidRPr="00C0071F">
              <w:t>C(=)</w:t>
            </w:r>
          </w:p>
        </w:tc>
        <w:tc>
          <w:tcPr>
            <w:tcW w:w="1524" w:type="dxa"/>
          </w:tcPr>
          <w:p w:rsidR="00D073A2" w:rsidRPr="00C0071F" w:rsidRDefault="00D073A2" w:rsidP="009246A5">
            <w:pPr>
              <w:pStyle w:val="TAC"/>
              <w:keepNext w:val="0"/>
              <w:keepLines w:val="0"/>
            </w:pPr>
            <w:r w:rsidRPr="00C0071F">
              <w:t>C</w:t>
            </w:r>
          </w:p>
        </w:tc>
        <w:tc>
          <w:tcPr>
            <w:tcW w:w="1662" w:type="dxa"/>
          </w:tcPr>
          <w:p w:rsidR="00D073A2" w:rsidRPr="00C0071F" w:rsidRDefault="00D073A2" w:rsidP="009246A5">
            <w:pPr>
              <w:pStyle w:val="TAC"/>
              <w:keepNext w:val="0"/>
              <w:keepLines w:val="0"/>
            </w:pPr>
            <w:r w:rsidRPr="00C0071F">
              <w:t>C(=)</w:t>
            </w:r>
          </w:p>
        </w:tc>
      </w:tr>
      <w:tr w:rsidR="00D073A2" w:rsidRPr="00C0071F" w:rsidTr="002B003B">
        <w:trPr>
          <w:jc w:val="center"/>
        </w:trPr>
        <w:tc>
          <w:tcPr>
            <w:tcW w:w="2194" w:type="dxa"/>
          </w:tcPr>
          <w:p w:rsidR="00D073A2" w:rsidRPr="00C0071F" w:rsidRDefault="00D073A2" w:rsidP="009246A5">
            <w:pPr>
              <w:pStyle w:val="TAL"/>
              <w:keepNext w:val="0"/>
              <w:keepLines w:val="0"/>
            </w:pPr>
            <w:r w:rsidRPr="00C0071F">
              <w:t>Talker Priority</w:t>
            </w:r>
          </w:p>
        </w:tc>
        <w:tc>
          <w:tcPr>
            <w:tcW w:w="1385" w:type="dxa"/>
          </w:tcPr>
          <w:p w:rsidR="00D073A2" w:rsidRPr="00C0071F" w:rsidRDefault="00D073A2" w:rsidP="009246A5">
            <w:pPr>
              <w:pStyle w:val="TAC"/>
              <w:keepNext w:val="0"/>
              <w:keepLines w:val="0"/>
            </w:pPr>
            <w:r w:rsidRPr="00C0071F">
              <w:t>C</w:t>
            </w:r>
          </w:p>
        </w:tc>
        <w:tc>
          <w:tcPr>
            <w:tcW w:w="1524" w:type="dxa"/>
          </w:tcPr>
          <w:p w:rsidR="00D073A2" w:rsidRPr="00C0071F" w:rsidRDefault="00D073A2" w:rsidP="009246A5">
            <w:pPr>
              <w:pStyle w:val="TAC"/>
              <w:keepNext w:val="0"/>
              <w:keepLines w:val="0"/>
            </w:pPr>
            <w:r w:rsidRPr="00C0071F">
              <w:t>C(=)</w:t>
            </w:r>
          </w:p>
        </w:tc>
        <w:tc>
          <w:tcPr>
            <w:tcW w:w="1524" w:type="dxa"/>
          </w:tcPr>
          <w:p w:rsidR="00D073A2" w:rsidRPr="00C0071F" w:rsidRDefault="00D073A2" w:rsidP="009246A5">
            <w:pPr>
              <w:pStyle w:val="TAC"/>
              <w:keepNext w:val="0"/>
              <w:keepLines w:val="0"/>
            </w:pPr>
          </w:p>
        </w:tc>
        <w:tc>
          <w:tcPr>
            <w:tcW w:w="1662" w:type="dxa"/>
          </w:tcPr>
          <w:p w:rsidR="00D073A2" w:rsidRPr="00C0071F" w:rsidRDefault="00D073A2" w:rsidP="009246A5">
            <w:pPr>
              <w:pStyle w:val="TAC"/>
              <w:keepNext w:val="0"/>
              <w:keepLines w:val="0"/>
            </w:pPr>
          </w:p>
        </w:tc>
      </w:tr>
      <w:tr w:rsidR="00D073A2" w:rsidRPr="00C0071F" w:rsidTr="002B003B">
        <w:trPr>
          <w:jc w:val="center"/>
        </w:trPr>
        <w:tc>
          <w:tcPr>
            <w:tcW w:w="2194" w:type="dxa"/>
          </w:tcPr>
          <w:p w:rsidR="00D073A2" w:rsidRPr="00C0071F" w:rsidRDefault="00D073A2" w:rsidP="009246A5">
            <w:pPr>
              <w:pStyle w:val="TAL"/>
              <w:keepNext w:val="0"/>
              <w:keepLines w:val="0"/>
            </w:pPr>
            <w:r w:rsidRPr="00C0071F">
              <w:t>Additional Info</w:t>
            </w:r>
          </w:p>
        </w:tc>
        <w:tc>
          <w:tcPr>
            <w:tcW w:w="1385" w:type="dxa"/>
          </w:tcPr>
          <w:p w:rsidR="00D073A2" w:rsidRPr="00C0071F" w:rsidRDefault="00D073A2" w:rsidP="009246A5">
            <w:pPr>
              <w:pStyle w:val="TAC"/>
              <w:keepNext w:val="0"/>
              <w:keepLines w:val="0"/>
            </w:pPr>
            <w:r w:rsidRPr="00C0071F">
              <w:t>C</w:t>
            </w:r>
          </w:p>
        </w:tc>
        <w:tc>
          <w:tcPr>
            <w:tcW w:w="1524" w:type="dxa"/>
          </w:tcPr>
          <w:p w:rsidR="00D073A2" w:rsidRPr="00C0071F" w:rsidRDefault="00D073A2" w:rsidP="009246A5">
            <w:pPr>
              <w:pStyle w:val="TAC"/>
              <w:keepNext w:val="0"/>
              <w:keepLines w:val="0"/>
            </w:pPr>
            <w:r w:rsidRPr="00C0071F">
              <w:t>C(=)</w:t>
            </w:r>
          </w:p>
        </w:tc>
        <w:tc>
          <w:tcPr>
            <w:tcW w:w="1524" w:type="dxa"/>
          </w:tcPr>
          <w:p w:rsidR="00D073A2" w:rsidRPr="00C0071F" w:rsidRDefault="00D073A2" w:rsidP="009246A5">
            <w:pPr>
              <w:pStyle w:val="TAC"/>
              <w:keepNext w:val="0"/>
              <w:keepLines w:val="0"/>
            </w:pPr>
            <w:r w:rsidRPr="00C0071F">
              <w:t>C</w:t>
            </w:r>
          </w:p>
        </w:tc>
        <w:tc>
          <w:tcPr>
            <w:tcW w:w="1662" w:type="dxa"/>
          </w:tcPr>
          <w:p w:rsidR="00D073A2" w:rsidRPr="00C0071F" w:rsidRDefault="00D073A2" w:rsidP="009246A5">
            <w:pPr>
              <w:pStyle w:val="TAC"/>
              <w:keepNext w:val="0"/>
              <w:keepLines w:val="0"/>
            </w:pPr>
            <w:r w:rsidRPr="00C0071F">
              <w:t>C(=)</w:t>
            </w:r>
          </w:p>
        </w:tc>
      </w:tr>
      <w:tr w:rsidR="00D073A2" w:rsidRPr="00C0071F" w:rsidTr="002B003B">
        <w:trPr>
          <w:jc w:val="center"/>
        </w:trPr>
        <w:tc>
          <w:tcPr>
            <w:tcW w:w="2194" w:type="dxa"/>
          </w:tcPr>
          <w:p w:rsidR="00D073A2" w:rsidRPr="00C0071F" w:rsidRDefault="00D073A2" w:rsidP="009246A5">
            <w:pPr>
              <w:pStyle w:val="TAL"/>
              <w:keepNext w:val="0"/>
              <w:keepLines w:val="0"/>
            </w:pPr>
            <w:r w:rsidRPr="00C0071F">
              <w:t>TMSI</w:t>
            </w:r>
          </w:p>
        </w:tc>
        <w:tc>
          <w:tcPr>
            <w:tcW w:w="1385" w:type="dxa"/>
          </w:tcPr>
          <w:p w:rsidR="00D073A2" w:rsidRPr="00C0071F" w:rsidRDefault="00D073A2" w:rsidP="009246A5">
            <w:pPr>
              <w:pStyle w:val="TAC"/>
              <w:keepNext w:val="0"/>
              <w:keepLines w:val="0"/>
            </w:pPr>
            <w:r w:rsidRPr="00C0071F">
              <w:t>C</w:t>
            </w:r>
          </w:p>
        </w:tc>
        <w:tc>
          <w:tcPr>
            <w:tcW w:w="1524" w:type="dxa"/>
          </w:tcPr>
          <w:p w:rsidR="00D073A2" w:rsidRPr="00C0071F" w:rsidRDefault="00D073A2" w:rsidP="009246A5">
            <w:pPr>
              <w:pStyle w:val="TAC"/>
              <w:keepNext w:val="0"/>
              <w:keepLines w:val="0"/>
            </w:pPr>
            <w:r w:rsidRPr="00C0071F">
              <w:t>C(=)</w:t>
            </w:r>
          </w:p>
        </w:tc>
        <w:tc>
          <w:tcPr>
            <w:tcW w:w="1524" w:type="dxa"/>
          </w:tcPr>
          <w:p w:rsidR="00D073A2" w:rsidRPr="00C0071F" w:rsidRDefault="00D073A2" w:rsidP="009246A5">
            <w:pPr>
              <w:pStyle w:val="TAC"/>
              <w:keepNext w:val="0"/>
              <w:keepLines w:val="0"/>
            </w:pPr>
          </w:p>
        </w:tc>
        <w:tc>
          <w:tcPr>
            <w:tcW w:w="1662" w:type="dxa"/>
          </w:tcPr>
          <w:p w:rsidR="00D073A2" w:rsidRPr="00C0071F" w:rsidRDefault="00D073A2" w:rsidP="009246A5">
            <w:pPr>
              <w:pStyle w:val="TAC"/>
              <w:keepNext w:val="0"/>
              <w:keepLines w:val="0"/>
            </w:pPr>
          </w:p>
        </w:tc>
      </w:tr>
      <w:tr w:rsidR="00D073A2" w:rsidRPr="00C0071F" w:rsidTr="002B003B">
        <w:trPr>
          <w:jc w:val="center"/>
        </w:trPr>
        <w:tc>
          <w:tcPr>
            <w:tcW w:w="2194" w:type="dxa"/>
          </w:tcPr>
          <w:p w:rsidR="00D073A2" w:rsidRPr="00C0071F" w:rsidRDefault="00D073A2" w:rsidP="009246A5">
            <w:pPr>
              <w:pStyle w:val="TAL"/>
              <w:keepNext w:val="0"/>
              <w:keepLines w:val="0"/>
            </w:pPr>
            <w:r w:rsidRPr="00C0071F">
              <w:t>CKSN</w:t>
            </w:r>
          </w:p>
        </w:tc>
        <w:tc>
          <w:tcPr>
            <w:tcW w:w="1385" w:type="dxa"/>
          </w:tcPr>
          <w:p w:rsidR="00D073A2" w:rsidRPr="00C0071F" w:rsidRDefault="00D073A2" w:rsidP="009246A5">
            <w:pPr>
              <w:pStyle w:val="TAC"/>
              <w:keepNext w:val="0"/>
              <w:keepLines w:val="0"/>
            </w:pPr>
            <w:r w:rsidRPr="00C0071F">
              <w:t>C</w:t>
            </w:r>
          </w:p>
        </w:tc>
        <w:tc>
          <w:tcPr>
            <w:tcW w:w="1524" w:type="dxa"/>
          </w:tcPr>
          <w:p w:rsidR="00D073A2" w:rsidRPr="00C0071F" w:rsidRDefault="00D073A2" w:rsidP="009246A5">
            <w:pPr>
              <w:pStyle w:val="TAC"/>
              <w:keepNext w:val="0"/>
              <w:keepLines w:val="0"/>
            </w:pPr>
            <w:r w:rsidRPr="00C0071F">
              <w:t>C(=)</w:t>
            </w:r>
          </w:p>
        </w:tc>
        <w:tc>
          <w:tcPr>
            <w:tcW w:w="1524" w:type="dxa"/>
          </w:tcPr>
          <w:p w:rsidR="00D073A2" w:rsidRPr="00C0071F" w:rsidRDefault="00D073A2" w:rsidP="009246A5">
            <w:pPr>
              <w:pStyle w:val="TAC"/>
              <w:keepNext w:val="0"/>
              <w:keepLines w:val="0"/>
            </w:pPr>
          </w:p>
        </w:tc>
        <w:tc>
          <w:tcPr>
            <w:tcW w:w="1662" w:type="dxa"/>
          </w:tcPr>
          <w:p w:rsidR="00D073A2" w:rsidRPr="00C0071F" w:rsidRDefault="00D073A2" w:rsidP="009246A5">
            <w:pPr>
              <w:pStyle w:val="TAC"/>
              <w:keepNext w:val="0"/>
              <w:keepLines w:val="0"/>
            </w:pPr>
          </w:p>
        </w:tc>
      </w:tr>
      <w:tr w:rsidR="00D073A2" w:rsidRPr="00C0071F" w:rsidTr="002B003B">
        <w:trPr>
          <w:jc w:val="center"/>
        </w:trPr>
        <w:tc>
          <w:tcPr>
            <w:tcW w:w="2194" w:type="dxa"/>
          </w:tcPr>
          <w:p w:rsidR="00D073A2" w:rsidRPr="00C0071F" w:rsidRDefault="00D073A2" w:rsidP="009246A5">
            <w:pPr>
              <w:pStyle w:val="TAL"/>
              <w:keepNext w:val="0"/>
              <w:keepLines w:val="0"/>
            </w:pPr>
            <w:r w:rsidRPr="00C0071F">
              <w:t>Anchor MSC Address</w:t>
            </w:r>
          </w:p>
        </w:tc>
        <w:tc>
          <w:tcPr>
            <w:tcW w:w="1385" w:type="dxa"/>
          </w:tcPr>
          <w:p w:rsidR="00D073A2" w:rsidRPr="00C0071F" w:rsidRDefault="00D073A2" w:rsidP="009246A5">
            <w:pPr>
              <w:pStyle w:val="TAC"/>
              <w:keepNext w:val="0"/>
              <w:keepLines w:val="0"/>
            </w:pPr>
          </w:p>
        </w:tc>
        <w:tc>
          <w:tcPr>
            <w:tcW w:w="1524" w:type="dxa"/>
          </w:tcPr>
          <w:p w:rsidR="00D073A2" w:rsidRPr="00C0071F" w:rsidRDefault="00D073A2" w:rsidP="009246A5">
            <w:pPr>
              <w:pStyle w:val="TAC"/>
              <w:keepNext w:val="0"/>
              <w:keepLines w:val="0"/>
            </w:pPr>
          </w:p>
        </w:tc>
        <w:tc>
          <w:tcPr>
            <w:tcW w:w="1524" w:type="dxa"/>
          </w:tcPr>
          <w:p w:rsidR="00D073A2" w:rsidRPr="00C0071F" w:rsidRDefault="00D073A2" w:rsidP="009246A5">
            <w:pPr>
              <w:pStyle w:val="TAC"/>
              <w:keepNext w:val="0"/>
              <w:keepLines w:val="0"/>
            </w:pPr>
            <w:r w:rsidRPr="00C0071F">
              <w:t>C</w:t>
            </w:r>
          </w:p>
        </w:tc>
        <w:tc>
          <w:tcPr>
            <w:tcW w:w="1662" w:type="dxa"/>
          </w:tcPr>
          <w:p w:rsidR="00D073A2" w:rsidRPr="00C0071F" w:rsidRDefault="00D073A2" w:rsidP="009246A5">
            <w:pPr>
              <w:pStyle w:val="TAC"/>
              <w:keepNext w:val="0"/>
              <w:keepLines w:val="0"/>
            </w:pPr>
            <w:r w:rsidRPr="00C0071F">
              <w:t>C(=)</w:t>
            </w:r>
          </w:p>
        </w:tc>
      </w:tr>
      <w:tr w:rsidR="00D073A2" w:rsidRPr="00C0071F" w:rsidTr="002B003B">
        <w:trPr>
          <w:jc w:val="center"/>
        </w:trPr>
        <w:tc>
          <w:tcPr>
            <w:tcW w:w="2194" w:type="dxa"/>
          </w:tcPr>
          <w:p w:rsidR="00D073A2" w:rsidRPr="00C0071F" w:rsidRDefault="00D073A2" w:rsidP="009246A5">
            <w:pPr>
              <w:pStyle w:val="TAL"/>
              <w:keepNext w:val="0"/>
              <w:keepLines w:val="0"/>
            </w:pPr>
            <w:r w:rsidRPr="00C0071F">
              <w:t>ASCI Call Reference</w:t>
            </w:r>
          </w:p>
        </w:tc>
        <w:tc>
          <w:tcPr>
            <w:tcW w:w="1385" w:type="dxa"/>
          </w:tcPr>
          <w:p w:rsidR="00D073A2" w:rsidRPr="00C0071F" w:rsidRDefault="00D073A2" w:rsidP="009246A5">
            <w:pPr>
              <w:pStyle w:val="TAC"/>
              <w:keepNext w:val="0"/>
              <w:keepLines w:val="0"/>
            </w:pPr>
          </w:p>
        </w:tc>
        <w:tc>
          <w:tcPr>
            <w:tcW w:w="1524" w:type="dxa"/>
          </w:tcPr>
          <w:p w:rsidR="00D073A2" w:rsidRPr="00C0071F" w:rsidRDefault="00D073A2" w:rsidP="009246A5">
            <w:pPr>
              <w:pStyle w:val="TAC"/>
              <w:keepNext w:val="0"/>
              <w:keepLines w:val="0"/>
            </w:pPr>
          </w:p>
        </w:tc>
        <w:tc>
          <w:tcPr>
            <w:tcW w:w="1524" w:type="dxa"/>
          </w:tcPr>
          <w:p w:rsidR="00D073A2" w:rsidRPr="00C0071F" w:rsidRDefault="00D073A2" w:rsidP="009246A5">
            <w:pPr>
              <w:pStyle w:val="TAC"/>
              <w:keepNext w:val="0"/>
              <w:keepLines w:val="0"/>
            </w:pPr>
            <w:r w:rsidRPr="00C0071F">
              <w:t>C</w:t>
            </w:r>
          </w:p>
        </w:tc>
        <w:tc>
          <w:tcPr>
            <w:tcW w:w="1662" w:type="dxa"/>
          </w:tcPr>
          <w:p w:rsidR="00D073A2" w:rsidRPr="00C0071F" w:rsidRDefault="00D073A2" w:rsidP="009246A5">
            <w:pPr>
              <w:pStyle w:val="TAC"/>
              <w:keepNext w:val="0"/>
              <w:keepLines w:val="0"/>
            </w:pPr>
            <w:r w:rsidRPr="00C0071F">
              <w:t>C(=)</w:t>
            </w:r>
          </w:p>
        </w:tc>
      </w:tr>
      <w:tr w:rsidR="00D073A2" w:rsidRPr="00C0071F" w:rsidTr="002B003B">
        <w:trPr>
          <w:jc w:val="center"/>
        </w:trPr>
        <w:tc>
          <w:tcPr>
            <w:tcW w:w="2194" w:type="dxa"/>
          </w:tcPr>
          <w:p w:rsidR="00D073A2" w:rsidRPr="00C0071F" w:rsidRDefault="00D073A2" w:rsidP="009246A5">
            <w:pPr>
              <w:pStyle w:val="TAL"/>
              <w:keepNext w:val="0"/>
              <w:keepLines w:val="0"/>
            </w:pPr>
            <w:r w:rsidRPr="00C0071F">
              <w:t>Additional Subscriptions</w:t>
            </w:r>
          </w:p>
        </w:tc>
        <w:tc>
          <w:tcPr>
            <w:tcW w:w="1385" w:type="dxa"/>
          </w:tcPr>
          <w:p w:rsidR="00D073A2" w:rsidRPr="00C0071F" w:rsidRDefault="00D073A2" w:rsidP="009246A5">
            <w:pPr>
              <w:pStyle w:val="TAC"/>
              <w:keepNext w:val="0"/>
              <w:keepLines w:val="0"/>
            </w:pPr>
          </w:p>
        </w:tc>
        <w:tc>
          <w:tcPr>
            <w:tcW w:w="1524" w:type="dxa"/>
          </w:tcPr>
          <w:p w:rsidR="00D073A2" w:rsidRPr="00C0071F" w:rsidRDefault="00D073A2" w:rsidP="009246A5">
            <w:pPr>
              <w:pStyle w:val="TAC"/>
              <w:keepNext w:val="0"/>
              <w:keepLines w:val="0"/>
            </w:pPr>
          </w:p>
        </w:tc>
        <w:tc>
          <w:tcPr>
            <w:tcW w:w="1524" w:type="dxa"/>
          </w:tcPr>
          <w:p w:rsidR="00D073A2" w:rsidRPr="00C0071F" w:rsidRDefault="00D073A2" w:rsidP="009246A5">
            <w:pPr>
              <w:pStyle w:val="TAC"/>
              <w:keepNext w:val="0"/>
              <w:keepLines w:val="0"/>
            </w:pPr>
            <w:r w:rsidRPr="00C0071F">
              <w:t>C</w:t>
            </w:r>
          </w:p>
        </w:tc>
        <w:tc>
          <w:tcPr>
            <w:tcW w:w="1662" w:type="dxa"/>
          </w:tcPr>
          <w:p w:rsidR="00D073A2" w:rsidRPr="00C0071F" w:rsidRDefault="00D073A2" w:rsidP="009246A5">
            <w:pPr>
              <w:pStyle w:val="TAC"/>
              <w:keepNext w:val="0"/>
              <w:keepLines w:val="0"/>
            </w:pPr>
            <w:r w:rsidRPr="00C0071F">
              <w:t>C(=)</w:t>
            </w:r>
          </w:p>
        </w:tc>
      </w:tr>
      <w:tr w:rsidR="00D073A2" w:rsidRPr="00C0071F" w:rsidTr="002B003B">
        <w:trPr>
          <w:jc w:val="center"/>
        </w:trPr>
        <w:tc>
          <w:tcPr>
            <w:tcW w:w="2194" w:type="dxa"/>
          </w:tcPr>
          <w:p w:rsidR="00D073A2" w:rsidRPr="00C0071F" w:rsidRDefault="00D073A2" w:rsidP="009246A5">
            <w:pPr>
              <w:pStyle w:val="TAL"/>
              <w:keepNext w:val="0"/>
              <w:keepLines w:val="0"/>
            </w:pPr>
            <w:r w:rsidRPr="00C0071F">
              <w:t>Kc</w:t>
            </w:r>
          </w:p>
        </w:tc>
        <w:tc>
          <w:tcPr>
            <w:tcW w:w="1385" w:type="dxa"/>
          </w:tcPr>
          <w:p w:rsidR="00D073A2" w:rsidRPr="00C0071F" w:rsidRDefault="00D073A2" w:rsidP="009246A5">
            <w:pPr>
              <w:pStyle w:val="TAC"/>
              <w:keepNext w:val="0"/>
              <w:keepLines w:val="0"/>
            </w:pPr>
          </w:p>
        </w:tc>
        <w:tc>
          <w:tcPr>
            <w:tcW w:w="1524" w:type="dxa"/>
          </w:tcPr>
          <w:p w:rsidR="00D073A2" w:rsidRPr="00C0071F" w:rsidRDefault="00D073A2" w:rsidP="009246A5">
            <w:pPr>
              <w:pStyle w:val="TAC"/>
              <w:keepNext w:val="0"/>
              <w:keepLines w:val="0"/>
            </w:pPr>
          </w:p>
        </w:tc>
        <w:tc>
          <w:tcPr>
            <w:tcW w:w="1524" w:type="dxa"/>
          </w:tcPr>
          <w:p w:rsidR="00D073A2" w:rsidRPr="00C0071F" w:rsidRDefault="00D073A2" w:rsidP="009246A5">
            <w:pPr>
              <w:pStyle w:val="TAC"/>
              <w:keepNext w:val="0"/>
              <w:keepLines w:val="0"/>
            </w:pPr>
            <w:r w:rsidRPr="00C0071F">
              <w:t>C</w:t>
            </w:r>
          </w:p>
        </w:tc>
        <w:tc>
          <w:tcPr>
            <w:tcW w:w="1662" w:type="dxa"/>
          </w:tcPr>
          <w:p w:rsidR="00D073A2" w:rsidRPr="00C0071F" w:rsidRDefault="00D073A2" w:rsidP="009246A5">
            <w:pPr>
              <w:pStyle w:val="TAC"/>
              <w:keepNext w:val="0"/>
              <w:keepLines w:val="0"/>
            </w:pPr>
            <w:r w:rsidRPr="00C0071F">
              <w:t>C(=)</w:t>
            </w:r>
          </w:p>
        </w:tc>
      </w:tr>
      <w:tr w:rsidR="00D073A2" w:rsidRPr="00C0071F" w:rsidTr="002B003B">
        <w:trPr>
          <w:jc w:val="center"/>
        </w:trPr>
        <w:tc>
          <w:tcPr>
            <w:tcW w:w="2194" w:type="dxa"/>
          </w:tcPr>
          <w:p w:rsidR="00D073A2" w:rsidRPr="00C0071F" w:rsidRDefault="00D073A2" w:rsidP="009246A5">
            <w:pPr>
              <w:pStyle w:val="TAL"/>
              <w:keepNext w:val="0"/>
              <w:keepLines w:val="0"/>
            </w:pPr>
            <w:r w:rsidRPr="00C0071F">
              <w:t>User Error</w:t>
            </w:r>
          </w:p>
        </w:tc>
        <w:tc>
          <w:tcPr>
            <w:tcW w:w="1385" w:type="dxa"/>
          </w:tcPr>
          <w:p w:rsidR="00D073A2" w:rsidRPr="00C0071F" w:rsidRDefault="00D073A2" w:rsidP="009246A5">
            <w:pPr>
              <w:pStyle w:val="TAC"/>
              <w:keepNext w:val="0"/>
              <w:keepLines w:val="0"/>
            </w:pPr>
          </w:p>
        </w:tc>
        <w:tc>
          <w:tcPr>
            <w:tcW w:w="1524" w:type="dxa"/>
          </w:tcPr>
          <w:p w:rsidR="00D073A2" w:rsidRPr="00C0071F" w:rsidRDefault="00D073A2" w:rsidP="009246A5">
            <w:pPr>
              <w:pStyle w:val="TAC"/>
              <w:keepNext w:val="0"/>
              <w:keepLines w:val="0"/>
            </w:pPr>
          </w:p>
        </w:tc>
        <w:tc>
          <w:tcPr>
            <w:tcW w:w="1524" w:type="dxa"/>
          </w:tcPr>
          <w:p w:rsidR="00D073A2" w:rsidRPr="00C0071F" w:rsidRDefault="00D073A2" w:rsidP="009246A5">
            <w:pPr>
              <w:pStyle w:val="TAC"/>
              <w:keepNext w:val="0"/>
              <w:keepLines w:val="0"/>
            </w:pPr>
            <w:r w:rsidRPr="00C0071F">
              <w:t>C</w:t>
            </w:r>
          </w:p>
        </w:tc>
        <w:tc>
          <w:tcPr>
            <w:tcW w:w="1662" w:type="dxa"/>
          </w:tcPr>
          <w:p w:rsidR="00D073A2" w:rsidRPr="00C0071F" w:rsidRDefault="00D073A2" w:rsidP="009246A5">
            <w:pPr>
              <w:pStyle w:val="TAC"/>
              <w:keepNext w:val="0"/>
              <w:keepLines w:val="0"/>
            </w:pPr>
            <w:r w:rsidRPr="00C0071F">
              <w:t>C(=)</w:t>
            </w:r>
          </w:p>
        </w:tc>
      </w:tr>
      <w:tr w:rsidR="00D073A2" w:rsidRPr="00C0071F" w:rsidTr="002B003B">
        <w:trPr>
          <w:jc w:val="center"/>
        </w:trPr>
        <w:tc>
          <w:tcPr>
            <w:tcW w:w="2194" w:type="dxa"/>
          </w:tcPr>
          <w:p w:rsidR="00D073A2" w:rsidRPr="00C0071F" w:rsidRDefault="00D073A2" w:rsidP="009246A5">
            <w:pPr>
              <w:pStyle w:val="TAL"/>
              <w:keepNext w:val="0"/>
              <w:keepLines w:val="0"/>
            </w:pPr>
            <w:r w:rsidRPr="00C0071F">
              <w:t>Provider Error</w:t>
            </w:r>
          </w:p>
        </w:tc>
        <w:tc>
          <w:tcPr>
            <w:tcW w:w="1385" w:type="dxa"/>
          </w:tcPr>
          <w:p w:rsidR="00D073A2" w:rsidRPr="00C0071F" w:rsidRDefault="00D073A2" w:rsidP="009246A5">
            <w:pPr>
              <w:pStyle w:val="TAC"/>
              <w:keepNext w:val="0"/>
              <w:keepLines w:val="0"/>
            </w:pPr>
          </w:p>
        </w:tc>
        <w:tc>
          <w:tcPr>
            <w:tcW w:w="1524" w:type="dxa"/>
          </w:tcPr>
          <w:p w:rsidR="00D073A2" w:rsidRPr="00C0071F" w:rsidRDefault="00D073A2" w:rsidP="009246A5">
            <w:pPr>
              <w:pStyle w:val="TAC"/>
              <w:keepNext w:val="0"/>
              <w:keepLines w:val="0"/>
            </w:pPr>
          </w:p>
        </w:tc>
        <w:tc>
          <w:tcPr>
            <w:tcW w:w="1524" w:type="dxa"/>
          </w:tcPr>
          <w:p w:rsidR="00D073A2" w:rsidRPr="00C0071F" w:rsidRDefault="00D073A2" w:rsidP="009246A5">
            <w:pPr>
              <w:pStyle w:val="TAC"/>
              <w:keepNext w:val="0"/>
              <w:keepLines w:val="0"/>
            </w:pPr>
          </w:p>
        </w:tc>
        <w:tc>
          <w:tcPr>
            <w:tcW w:w="1662" w:type="dxa"/>
          </w:tcPr>
          <w:p w:rsidR="00D073A2" w:rsidRPr="00C0071F" w:rsidRDefault="00D073A2" w:rsidP="009246A5">
            <w:pPr>
              <w:pStyle w:val="TAC"/>
              <w:keepNext w:val="0"/>
              <w:keepLines w:val="0"/>
            </w:pPr>
            <w:r w:rsidRPr="00C0071F">
              <w:t>O</w:t>
            </w:r>
          </w:p>
        </w:tc>
      </w:tr>
    </w:tbl>
    <w:p w:rsidR="00D073A2" w:rsidRPr="00C0071F" w:rsidRDefault="00D073A2" w:rsidP="00D073A2">
      <w:pPr>
        <w:pStyle w:val="WP"/>
      </w:pPr>
    </w:p>
    <w:p w:rsidR="00D073A2" w:rsidRPr="00C0071F" w:rsidRDefault="00D073A2" w:rsidP="001452F8">
      <w:pPr>
        <w:pStyle w:val="Heading3"/>
      </w:pPr>
      <w:bookmarkStart w:id="727" w:name="_Toc457811644"/>
      <w:r w:rsidRPr="00C0071F">
        <w:t>10.7A.3</w:t>
      </w:r>
      <w:r w:rsidRPr="00C0071F">
        <w:tab/>
        <w:t>Parameter definitions and use</w:t>
      </w:r>
      <w:bookmarkEnd w:id="727"/>
    </w:p>
    <w:p w:rsidR="00D073A2" w:rsidRPr="00C0071F" w:rsidRDefault="00D073A2" w:rsidP="00D073A2">
      <w:r w:rsidRPr="00C0071F">
        <w:rPr>
          <w:u w:val="single"/>
        </w:rPr>
        <w:t>Invoke Id</w:t>
      </w:r>
    </w:p>
    <w:p w:rsidR="00D073A2" w:rsidRPr="00C0071F" w:rsidRDefault="00D073A2" w:rsidP="00D073A2">
      <w:r w:rsidRPr="00C0071F">
        <w:t>See definition in clause 7.6.1</w:t>
      </w:r>
    </w:p>
    <w:p w:rsidR="00D073A2" w:rsidRPr="00C0071F" w:rsidRDefault="00D073A2" w:rsidP="00D073A2">
      <w:pPr>
        <w:rPr>
          <w:u w:val="single"/>
        </w:rPr>
      </w:pPr>
      <w:r w:rsidRPr="00C0071F">
        <w:rPr>
          <w:u w:val="single"/>
        </w:rPr>
        <w:t>Requested Info</w:t>
      </w:r>
    </w:p>
    <w:p w:rsidR="00D073A2" w:rsidRPr="00C0071F" w:rsidRDefault="00D073A2" w:rsidP="00D073A2">
      <w:r w:rsidRPr="00C0071F">
        <w:t xml:space="preserve">For the definition and use of this parameter see </w:t>
      </w:r>
      <w:r w:rsidRPr="00C0071F">
        <w:rPr>
          <w:snapToGrid w:val="0"/>
        </w:rPr>
        <w:t>3GPP TS 43.068 [100]</w:t>
      </w:r>
    </w:p>
    <w:p w:rsidR="002B003B" w:rsidRPr="00C0071F" w:rsidRDefault="002B003B" w:rsidP="002B003B">
      <w:r w:rsidRPr="00C0071F">
        <w:rPr>
          <w:u w:val="single"/>
        </w:rPr>
        <w:t>Teleservice</w:t>
      </w:r>
    </w:p>
    <w:p w:rsidR="002B003B" w:rsidRPr="00C0071F" w:rsidRDefault="002B003B" w:rsidP="002B003B">
      <w:r w:rsidRPr="00C0071F">
        <w:t>Voice Broadcast Service or Voice Group Call Service.</w:t>
      </w:r>
    </w:p>
    <w:p w:rsidR="00D073A2" w:rsidRPr="00C0071F" w:rsidRDefault="00D073A2" w:rsidP="00D073A2">
      <w:pPr>
        <w:rPr>
          <w:u w:val="single"/>
        </w:rPr>
      </w:pPr>
      <w:r w:rsidRPr="00C0071F">
        <w:rPr>
          <w:u w:val="single"/>
        </w:rPr>
        <w:t>Cell Id</w:t>
      </w:r>
    </w:p>
    <w:p w:rsidR="00D073A2" w:rsidRPr="00C0071F" w:rsidRDefault="00D073A2" w:rsidP="00D073A2">
      <w:r w:rsidRPr="00C0071F">
        <w:t>Identity of the initiating service subscriber's current cell.</w:t>
      </w:r>
    </w:p>
    <w:p w:rsidR="00D073A2" w:rsidRPr="00C0071F" w:rsidRDefault="00D073A2" w:rsidP="00D073A2">
      <w:pPr>
        <w:rPr>
          <w:u w:val="single"/>
        </w:rPr>
      </w:pPr>
      <w:r w:rsidRPr="00C0071F">
        <w:rPr>
          <w:u w:val="single"/>
        </w:rPr>
        <w:t>Group Id</w:t>
      </w:r>
    </w:p>
    <w:p w:rsidR="00201109" w:rsidRPr="00C0071F" w:rsidRDefault="00D073A2" w:rsidP="00201109">
      <w:pPr>
        <w:rPr>
          <w:snapToGrid w:val="0"/>
        </w:rPr>
      </w:pPr>
      <w:r w:rsidRPr="00C0071F">
        <w:t xml:space="preserve">For the definition and use of this parameter see </w:t>
      </w:r>
      <w:r w:rsidRPr="00C0071F">
        <w:rPr>
          <w:snapToGrid w:val="0"/>
        </w:rPr>
        <w:t>3GPP TS 43.068 [100]</w:t>
      </w:r>
      <w:r w:rsidR="002B003B" w:rsidRPr="00C0071F">
        <w:rPr>
          <w:snapToGrid w:val="0"/>
        </w:rPr>
        <w:t xml:space="preserve"> and 3GPP TS 43.069 [101]</w:t>
      </w:r>
      <w:r w:rsidR="00201109" w:rsidRPr="00C0071F">
        <w:rPr>
          <w:snapToGrid w:val="0"/>
        </w:rPr>
        <w:t>.</w:t>
      </w:r>
    </w:p>
    <w:p w:rsidR="00D073A2" w:rsidRPr="00C0071F" w:rsidRDefault="00201109" w:rsidP="00201109">
      <w:r w:rsidRPr="00C0071F">
        <w:t>If prefixes are used together with group IDs, the most significant digit of the Group Id contains the prefix.</w:t>
      </w:r>
    </w:p>
    <w:p w:rsidR="00D073A2" w:rsidRPr="00C0071F" w:rsidRDefault="00D073A2" w:rsidP="00D073A2">
      <w:pPr>
        <w:rPr>
          <w:u w:val="single"/>
        </w:rPr>
      </w:pPr>
      <w:r w:rsidRPr="00C0071F">
        <w:rPr>
          <w:u w:val="single"/>
        </w:rPr>
        <w:t>IMSI</w:t>
      </w:r>
    </w:p>
    <w:p w:rsidR="00D073A2" w:rsidRPr="00C0071F" w:rsidRDefault="00D073A2" w:rsidP="00D073A2">
      <w:r w:rsidRPr="00C0071F">
        <w:t>If sent in the request: Identity of the service subscriber who has established the call and who is allowed to terminate the call.</w:t>
      </w:r>
      <w:r w:rsidRPr="00C0071F">
        <w:br/>
        <w:t>If sent in the response: Identity of the uplink requesting service subscriber.</w:t>
      </w:r>
    </w:p>
    <w:p w:rsidR="00D073A2" w:rsidRPr="00C0071F" w:rsidRDefault="00D073A2" w:rsidP="00D073A2">
      <w:pPr>
        <w:rPr>
          <w:u w:val="single"/>
        </w:rPr>
      </w:pPr>
      <w:r w:rsidRPr="00C0071F">
        <w:rPr>
          <w:u w:val="single"/>
        </w:rPr>
        <w:t>Talker Priority</w:t>
      </w:r>
    </w:p>
    <w:p w:rsidR="00D073A2" w:rsidRPr="00C0071F" w:rsidRDefault="00D073A2" w:rsidP="00D073A2">
      <w:r w:rsidRPr="00C0071F">
        <w:t xml:space="preserve">For the definition and use of this parameter see </w:t>
      </w:r>
      <w:r w:rsidRPr="00C0071F">
        <w:rPr>
          <w:snapToGrid w:val="0"/>
        </w:rPr>
        <w:t>3GPP TS 43.068 [100]</w:t>
      </w:r>
    </w:p>
    <w:p w:rsidR="00D073A2" w:rsidRPr="00C0071F" w:rsidRDefault="00D073A2" w:rsidP="00D073A2">
      <w:pPr>
        <w:rPr>
          <w:u w:val="single"/>
        </w:rPr>
      </w:pPr>
      <w:r w:rsidRPr="00C0071F">
        <w:rPr>
          <w:u w:val="single"/>
        </w:rPr>
        <w:t xml:space="preserve">Additional Info </w:t>
      </w:r>
    </w:p>
    <w:p w:rsidR="00D073A2" w:rsidRPr="00C0071F" w:rsidRDefault="00D073A2" w:rsidP="00D073A2">
      <w:r w:rsidRPr="00C0071F">
        <w:t xml:space="preserve">For the definition and use of this parameter see </w:t>
      </w:r>
      <w:r w:rsidRPr="00C0071F">
        <w:rPr>
          <w:snapToGrid w:val="0"/>
        </w:rPr>
        <w:t>3GPP TS 43.068 [100]</w:t>
      </w:r>
    </w:p>
    <w:p w:rsidR="00D073A2" w:rsidRPr="00C0071F" w:rsidRDefault="00D073A2" w:rsidP="00D073A2">
      <w:pPr>
        <w:pStyle w:val="HE"/>
        <w:rPr>
          <w:b w:val="0"/>
          <w:u w:val="single"/>
        </w:rPr>
      </w:pPr>
      <w:r w:rsidRPr="00C0071F">
        <w:rPr>
          <w:b w:val="0"/>
          <w:u w:val="single"/>
        </w:rPr>
        <w:t>TMSI</w:t>
      </w:r>
    </w:p>
    <w:p w:rsidR="00D073A2" w:rsidRPr="00C0071F" w:rsidRDefault="00D073A2" w:rsidP="00D073A2">
      <w:r w:rsidRPr="00C0071F">
        <w:t xml:space="preserve">See definition in clause 7.6.2. </w:t>
      </w:r>
    </w:p>
    <w:p w:rsidR="00D073A2" w:rsidRPr="00C0071F" w:rsidRDefault="00D073A2" w:rsidP="00D073A2">
      <w:pPr>
        <w:rPr>
          <w:u w:val="single"/>
        </w:rPr>
      </w:pPr>
      <w:r w:rsidRPr="00C0071F">
        <w:rPr>
          <w:u w:val="single"/>
        </w:rPr>
        <w:t>CKSN</w:t>
      </w:r>
    </w:p>
    <w:p w:rsidR="00D073A2" w:rsidRPr="00C0071F" w:rsidRDefault="00D073A2" w:rsidP="00D073A2">
      <w:r w:rsidRPr="00C0071F">
        <w:t>See clause 7.6.7 for the use of this parameter.</w:t>
      </w:r>
    </w:p>
    <w:p w:rsidR="00D073A2" w:rsidRPr="00C0071F" w:rsidRDefault="00D073A2" w:rsidP="00D073A2">
      <w:pPr>
        <w:pStyle w:val="HE"/>
        <w:rPr>
          <w:b w:val="0"/>
          <w:u w:val="single"/>
        </w:rPr>
      </w:pPr>
      <w:r w:rsidRPr="00C0071F">
        <w:rPr>
          <w:b w:val="0"/>
          <w:u w:val="single"/>
        </w:rPr>
        <w:t>Anchor MSC Address</w:t>
      </w:r>
    </w:p>
    <w:p w:rsidR="00D073A2" w:rsidRPr="00C0071F" w:rsidRDefault="00D073A2" w:rsidP="00D073A2">
      <w:r w:rsidRPr="00C0071F">
        <w:t xml:space="preserve">For the definition and use of this parameter see </w:t>
      </w:r>
      <w:r w:rsidRPr="00C0071F">
        <w:rPr>
          <w:snapToGrid w:val="0"/>
        </w:rPr>
        <w:t>3GPP TS 43.068 [100]</w:t>
      </w:r>
      <w:r w:rsidR="002B003B" w:rsidRPr="00C0071F">
        <w:rPr>
          <w:snapToGrid w:val="0"/>
        </w:rPr>
        <w:t xml:space="preserve"> and 3GPP TS 43.069 [101]</w:t>
      </w:r>
    </w:p>
    <w:p w:rsidR="00D073A2" w:rsidRPr="00C0071F" w:rsidRDefault="00D073A2" w:rsidP="00D073A2">
      <w:pPr>
        <w:pStyle w:val="HE"/>
        <w:rPr>
          <w:b w:val="0"/>
          <w:u w:val="single"/>
        </w:rPr>
      </w:pPr>
      <w:r w:rsidRPr="00C0071F">
        <w:rPr>
          <w:b w:val="0"/>
          <w:u w:val="single"/>
        </w:rPr>
        <w:t>ASCI Call Reference</w:t>
      </w:r>
    </w:p>
    <w:p w:rsidR="00D073A2" w:rsidRPr="00C0071F" w:rsidRDefault="00D073A2" w:rsidP="00D073A2">
      <w:r w:rsidRPr="00C0071F">
        <w:t xml:space="preserve">For the definition and use of this parameter see </w:t>
      </w:r>
      <w:r w:rsidRPr="00C0071F">
        <w:rPr>
          <w:snapToGrid w:val="0"/>
        </w:rPr>
        <w:t>3GPP TS 43.068 [100]</w:t>
      </w:r>
      <w:r w:rsidR="002B003B" w:rsidRPr="00C0071F">
        <w:rPr>
          <w:snapToGrid w:val="0"/>
        </w:rPr>
        <w:t xml:space="preserve"> and 3GPP TS 43.069 [101]</w:t>
      </w:r>
    </w:p>
    <w:p w:rsidR="00D073A2" w:rsidRPr="00C0071F" w:rsidRDefault="00D073A2" w:rsidP="00D073A2">
      <w:pPr>
        <w:pStyle w:val="HE"/>
        <w:rPr>
          <w:b w:val="0"/>
          <w:u w:val="single"/>
        </w:rPr>
      </w:pPr>
      <w:r w:rsidRPr="00C0071F">
        <w:rPr>
          <w:b w:val="0"/>
          <w:u w:val="single"/>
        </w:rPr>
        <w:t>Additional Subscriptions</w:t>
      </w:r>
    </w:p>
    <w:p w:rsidR="00D073A2" w:rsidRPr="00C0071F" w:rsidRDefault="00D073A2" w:rsidP="00D073A2">
      <w:r w:rsidRPr="00C0071F">
        <w:t xml:space="preserve">For the definition and use of this parameter see </w:t>
      </w:r>
      <w:r w:rsidRPr="00C0071F">
        <w:rPr>
          <w:snapToGrid w:val="0"/>
        </w:rPr>
        <w:t>3GPP TS 43.068 [100]</w:t>
      </w:r>
    </w:p>
    <w:p w:rsidR="00D073A2" w:rsidRPr="00C0071F" w:rsidRDefault="00D073A2" w:rsidP="00D073A2">
      <w:pPr>
        <w:rPr>
          <w:u w:val="single"/>
        </w:rPr>
      </w:pPr>
      <w:r w:rsidRPr="00C0071F">
        <w:rPr>
          <w:u w:val="single"/>
        </w:rPr>
        <w:t>Kc</w:t>
      </w:r>
    </w:p>
    <w:p w:rsidR="00D073A2" w:rsidRPr="00C0071F" w:rsidRDefault="00D073A2" w:rsidP="00D073A2">
      <w:r w:rsidRPr="00C0071F">
        <w:t>See clause 7.6.7 for the use of this parameter.</w:t>
      </w:r>
    </w:p>
    <w:p w:rsidR="00D073A2" w:rsidRPr="00C0071F" w:rsidRDefault="00D073A2" w:rsidP="00D073A2">
      <w:pPr>
        <w:rPr>
          <w:u w:val="single"/>
        </w:rPr>
      </w:pPr>
      <w:r w:rsidRPr="00C0071F">
        <w:rPr>
          <w:u w:val="single"/>
        </w:rPr>
        <w:t>User Error</w:t>
      </w:r>
    </w:p>
    <w:p w:rsidR="00D073A2" w:rsidRPr="00C0071F" w:rsidRDefault="00D073A2" w:rsidP="00D073A2">
      <w:r w:rsidRPr="00C0071F">
        <w:t>For definition of this parameter see clause 7.6.1 The following errors defined in clause 7.6.1 may be used, depending on the nature of the fault:</w:t>
      </w:r>
    </w:p>
    <w:p w:rsidR="00D073A2" w:rsidRPr="00C0071F" w:rsidRDefault="00D073A2" w:rsidP="00D073A2">
      <w:pPr>
        <w:pStyle w:val="B1"/>
      </w:pPr>
      <w:r w:rsidRPr="00C0071F">
        <w:t>-</w:t>
      </w:r>
      <w:r w:rsidRPr="00C0071F">
        <w:tab/>
        <w:t>System Failure;</w:t>
      </w:r>
    </w:p>
    <w:p w:rsidR="00D073A2" w:rsidRPr="00C0071F" w:rsidRDefault="00D073A2" w:rsidP="00D073A2">
      <w:pPr>
        <w:pStyle w:val="B1"/>
      </w:pPr>
      <w:r w:rsidRPr="00C0071F">
        <w:t>-</w:t>
      </w:r>
      <w:r w:rsidRPr="00C0071F">
        <w:tab/>
        <w:t>Unexpected Data Value;</w:t>
      </w:r>
    </w:p>
    <w:p w:rsidR="00D073A2" w:rsidRPr="00C0071F" w:rsidRDefault="00D073A2" w:rsidP="00D073A2">
      <w:pPr>
        <w:pStyle w:val="B1"/>
      </w:pPr>
      <w:r w:rsidRPr="00C0071F">
        <w:t>-</w:t>
      </w:r>
      <w:r w:rsidRPr="00C0071F">
        <w:tab/>
        <w:t>Data Missing</w:t>
      </w:r>
    </w:p>
    <w:p w:rsidR="00D073A2" w:rsidRPr="00C0071F" w:rsidRDefault="00D073A2" w:rsidP="00D073A2">
      <w:pPr>
        <w:pStyle w:val="B1"/>
      </w:pPr>
      <w:r w:rsidRPr="00C0071F">
        <w:t>-</w:t>
      </w:r>
      <w:r w:rsidRPr="00C0071F">
        <w:tab/>
        <w:t>TeleserviceNotProvisioned;</w:t>
      </w:r>
    </w:p>
    <w:p w:rsidR="00D073A2" w:rsidRPr="00C0071F" w:rsidRDefault="00D073A2" w:rsidP="00D073A2">
      <w:pPr>
        <w:pStyle w:val="B1"/>
      </w:pPr>
      <w:r w:rsidRPr="00C0071F">
        <w:t>-</w:t>
      </w:r>
      <w:r w:rsidRPr="00C0071F">
        <w:tab/>
        <w:t>Unknown Subscriber;</w:t>
      </w:r>
    </w:p>
    <w:p w:rsidR="00D073A2" w:rsidRPr="00C0071F" w:rsidRDefault="00D073A2" w:rsidP="00D073A2">
      <w:pPr>
        <w:pStyle w:val="B1"/>
      </w:pPr>
      <w:r w:rsidRPr="00C0071F">
        <w:t>-</w:t>
      </w:r>
      <w:r w:rsidRPr="00C0071F">
        <w:tab/>
        <w:t>Ongoing Call.</w:t>
      </w:r>
    </w:p>
    <w:p w:rsidR="00D073A2" w:rsidRPr="00C0071F" w:rsidRDefault="00D073A2" w:rsidP="00D073A2">
      <w:pPr>
        <w:rPr>
          <w:u w:val="single"/>
        </w:rPr>
      </w:pPr>
      <w:r w:rsidRPr="00C0071F">
        <w:rPr>
          <w:u w:val="single"/>
        </w:rPr>
        <w:t>Provider Error</w:t>
      </w:r>
    </w:p>
    <w:p w:rsidR="00D073A2" w:rsidRPr="00C0071F" w:rsidRDefault="00D073A2" w:rsidP="00D073A2">
      <w:r w:rsidRPr="00C0071F">
        <w:t>See definition of provider error in clause 7.6.1.</w:t>
      </w:r>
    </w:p>
    <w:p w:rsidR="003945A2" w:rsidRPr="00C0071F" w:rsidRDefault="003945A2" w:rsidP="001452F8">
      <w:pPr>
        <w:pStyle w:val="Heading2"/>
      </w:pPr>
      <w:bookmarkStart w:id="728" w:name="_Toc457811645"/>
      <w:r w:rsidRPr="00C0071F">
        <w:t>10.8</w:t>
      </w:r>
      <w:r w:rsidRPr="00C0071F">
        <w:tab/>
        <w:t>Void</w:t>
      </w:r>
      <w:bookmarkEnd w:id="728"/>
    </w:p>
    <w:p w:rsidR="003945A2" w:rsidRPr="00C0071F" w:rsidRDefault="003945A2" w:rsidP="001452F8">
      <w:pPr>
        <w:pStyle w:val="Heading2"/>
      </w:pPr>
      <w:bookmarkStart w:id="729" w:name="_Toc457811646"/>
      <w:r w:rsidRPr="00C0071F">
        <w:t>10.9</w:t>
      </w:r>
      <w:r w:rsidRPr="00C0071F">
        <w:tab/>
        <w:t>Void</w:t>
      </w:r>
      <w:bookmarkEnd w:id="729"/>
    </w:p>
    <w:p w:rsidR="003945A2" w:rsidRPr="00C0071F" w:rsidRDefault="003945A2" w:rsidP="001452F8">
      <w:pPr>
        <w:pStyle w:val="Heading2"/>
      </w:pPr>
      <w:bookmarkStart w:id="730" w:name="_Toc457811647"/>
      <w:r w:rsidRPr="00C0071F">
        <w:t>10.10</w:t>
      </w:r>
      <w:r w:rsidRPr="00C0071F">
        <w:tab/>
        <w:t>MAP_SET_REPORTING_STATE service</w:t>
      </w:r>
      <w:bookmarkEnd w:id="730"/>
    </w:p>
    <w:p w:rsidR="003945A2" w:rsidRPr="00C0071F" w:rsidRDefault="003945A2" w:rsidP="001452F8">
      <w:pPr>
        <w:pStyle w:val="Heading3"/>
      </w:pPr>
      <w:bookmarkStart w:id="731" w:name="_Toc457811648"/>
      <w:r w:rsidRPr="00C0071F">
        <w:t>10.10.1</w:t>
      </w:r>
      <w:r w:rsidRPr="00C0071F">
        <w:tab/>
        <w:t>Definition</w:t>
      </w:r>
      <w:bookmarkEnd w:id="731"/>
    </w:p>
    <w:p w:rsidR="003945A2" w:rsidRPr="00C0071F" w:rsidRDefault="003945A2">
      <w:pPr>
        <w:keepNext/>
        <w:keepLines/>
      </w:pPr>
      <w:r w:rsidRPr="00C0071F">
        <w:t>This service is used between the HLR and the VLR to set the reporting state for a requested service. It is a confirmed service using the service primitives shown in table 10.10/1.</w:t>
      </w:r>
    </w:p>
    <w:p w:rsidR="003945A2" w:rsidRPr="00C0071F" w:rsidRDefault="003945A2" w:rsidP="001452F8">
      <w:pPr>
        <w:pStyle w:val="Heading3"/>
      </w:pPr>
      <w:bookmarkStart w:id="732" w:name="_Toc457811649"/>
      <w:r w:rsidRPr="00C0071F">
        <w:t>10.10.2</w:t>
      </w:r>
      <w:r w:rsidRPr="00C0071F">
        <w:tab/>
        <w:t>Service primitives</w:t>
      </w:r>
      <w:bookmarkEnd w:id="732"/>
    </w:p>
    <w:p w:rsidR="003945A2" w:rsidRPr="00C0071F" w:rsidRDefault="003945A2">
      <w:pPr>
        <w:pStyle w:val="TH"/>
        <w:keepNext w:val="0"/>
        <w:keepLines w:val="0"/>
      </w:pPr>
      <w:r w:rsidRPr="00C0071F">
        <w:t>Table 10.10/1: MAP_SET_REPORTING_STATE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33"/>
        <w:gridCol w:w="1697"/>
        <w:gridCol w:w="1697"/>
        <w:gridCol w:w="1697"/>
        <w:gridCol w:w="1697"/>
      </w:tblGrid>
      <w:tr w:rsidR="003945A2" w:rsidRPr="00C0071F">
        <w:trPr>
          <w:jc w:val="center"/>
        </w:trPr>
        <w:tc>
          <w:tcPr>
            <w:tcW w:w="2233" w:type="dxa"/>
          </w:tcPr>
          <w:p w:rsidR="003945A2" w:rsidRPr="00C0071F" w:rsidRDefault="003945A2">
            <w:pPr>
              <w:pStyle w:val="TAH"/>
              <w:keepNext w:val="0"/>
              <w:keepLines w:val="0"/>
            </w:pPr>
            <w:r w:rsidRPr="00C0071F">
              <w:t>Parameter name</w:t>
            </w:r>
          </w:p>
        </w:tc>
        <w:tc>
          <w:tcPr>
            <w:tcW w:w="1697" w:type="dxa"/>
          </w:tcPr>
          <w:p w:rsidR="003945A2" w:rsidRPr="00C0071F" w:rsidRDefault="003945A2">
            <w:pPr>
              <w:pStyle w:val="TAH"/>
              <w:keepNext w:val="0"/>
              <w:keepLines w:val="0"/>
            </w:pPr>
            <w:r w:rsidRPr="00C0071F">
              <w:t>Request</w:t>
            </w:r>
          </w:p>
        </w:tc>
        <w:tc>
          <w:tcPr>
            <w:tcW w:w="1697" w:type="dxa"/>
          </w:tcPr>
          <w:p w:rsidR="003945A2" w:rsidRPr="00C0071F" w:rsidRDefault="003945A2">
            <w:pPr>
              <w:pStyle w:val="TAH"/>
              <w:keepNext w:val="0"/>
              <w:keepLines w:val="0"/>
            </w:pPr>
            <w:r w:rsidRPr="00C0071F">
              <w:t>Indication</w:t>
            </w:r>
          </w:p>
        </w:tc>
        <w:tc>
          <w:tcPr>
            <w:tcW w:w="1697" w:type="dxa"/>
          </w:tcPr>
          <w:p w:rsidR="003945A2" w:rsidRPr="00C0071F" w:rsidRDefault="003945A2">
            <w:pPr>
              <w:pStyle w:val="TAH"/>
              <w:keepNext w:val="0"/>
              <w:keepLines w:val="0"/>
            </w:pPr>
            <w:r w:rsidRPr="00C0071F">
              <w:t>Response</w:t>
            </w:r>
          </w:p>
        </w:tc>
        <w:tc>
          <w:tcPr>
            <w:tcW w:w="1697" w:type="dxa"/>
          </w:tcPr>
          <w:p w:rsidR="003945A2" w:rsidRPr="00C0071F" w:rsidRDefault="003945A2">
            <w:pPr>
              <w:pStyle w:val="TAH"/>
              <w:keepNext w:val="0"/>
              <w:keepLines w:val="0"/>
            </w:pPr>
            <w:r w:rsidRPr="00C0071F">
              <w:t>Confirm</w:t>
            </w:r>
          </w:p>
        </w:tc>
      </w:tr>
      <w:tr w:rsidR="003945A2" w:rsidRPr="00C0071F">
        <w:trPr>
          <w:jc w:val="center"/>
        </w:trPr>
        <w:tc>
          <w:tcPr>
            <w:tcW w:w="2233" w:type="dxa"/>
          </w:tcPr>
          <w:p w:rsidR="003945A2" w:rsidRPr="00C0071F" w:rsidRDefault="003945A2">
            <w:pPr>
              <w:pStyle w:val="TAL"/>
              <w:keepNext w:val="0"/>
              <w:keepLines w:val="0"/>
            </w:pPr>
            <w:r w:rsidRPr="00C0071F">
              <w:t>Invoke id</w:t>
            </w:r>
          </w:p>
        </w:tc>
        <w:tc>
          <w:tcPr>
            <w:tcW w:w="1697" w:type="dxa"/>
          </w:tcPr>
          <w:p w:rsidR="003945A2" w:rsidRPr="00C0071F" w:rsidRDefault="003945A2">
            <w:pPr>
              <w:pStyle w:val="TAC"/>
              <w:keepNext w:val="0"/>
              <w:keepLines w:val="0"/>
            </w:pPr>
            <w:r w:rsidRPr="00C0071F">
              <w:t>M</w:t>
            </w:r>
          </w:p>
        </w:tc>
        <w:tc>
          <w:tcPr>
            <w:tcW w:w="1697" w:type="dxa"/>
          </w:tcPr>
          <w:p w:rsidR="003945A2" w:rsidRPr="00C0071F" w:rsidRDefault="003945A2">
            <w:pPr>
              <w:pStyle w:val="TAC"/>
              <w:keepNext w:val="0"/>
              <w:keepLines w:val="0"/>
            </w:pPr>
            <w:r w:rsidRPr="00C0071F">
              <w:t>M(=)</w:t>
            </w:r>
          </w:p>
        </w:tc>
        <w:tc>
          <w:tcPr>
            <w:tcW w:w="1697" w:type="dxa"/>
          </w:tcPr>
          <w:p w:rsidR="003945A2" w:rsidRPr="00C0071F" w:rsidRDefault="003945A2">
            <w:pPr>
              <w:pStyle w:val="TAC"/>
              <w:keepNext w:val="0"/>
              <w:keepLines w:val="0"/>
            </w:pPr>
            <w:r w:rsidRPr="00C0071F">
              <w:t>M(=)</w:t>
            </w:r>
          </w:p>
        </w:tc>
        <w:tc>
          <w:tcPr>
            <w:tcW w:w="1697" w:type="dxa"/>
          </w:tcPr>
          <w:p w:rsidR="003945A2" w:rsidRPr="00C0071F" w:rsidRDefault="003945A2">
            <w:pPr>
              <w:pStyle w:val="TAC"/>
              <w:keepNext w:val="0"/>
              <w:keepLines w:val="0"/>
            </w:pPr>
            <w:r w:rsidRPr="00C0071F">
              <w:t>M(=)</w:t>
            </w:r>
          </w:p>
        </w:tc>
      </w:tr>
      <w:tr w:rsidR="003945A2" w:rsidRPr="00C0071F">
        <w:trPr>
          <w:jc w:val="center"/>
        </w:trPr>
        <w:tc>
          <w:tcPr>
            <w:tcW w:w="2233" w:type="dxa"/>
          </w:tcPr>
          <w:p w:rsidR="003945A2" w:rsidRPr="00C0071F" w:rsidRDefault="003945A2">
            <w:pPr>
              <w:pStyle w:val="TAL"/>
              <w:keepNext w:val="0"/>
              <w:keepLines w:val="0"/>
            </w:pPr>
            <w:r w:rsidRPr="00C0071F">
              <w:t xml:space="preserve">IMSI </w:t>
            </w:r>
          </w:p>
        </w:tc>
        <w:tc>
          <w:tcPr>
            <w:tcW w:w="1697" w:type="dxa"/>
          </w:tcPr>
          <w:p w:rsidR="003945A2" w:rsidRPr="00C0071F" w:rsidRDefault="003945A2">
            <w:pPr>
              <w:pStyle w:val="TAC"/>
              <w:keepNext w:val="0"/>
              <w:keepLines w:val="0"/>
            </w:pPr>
            <w:r w:rsidRPr="00C0071F">
              <w:t>C</w:t>
            </w:r>
          </w:p>
        </w:tc>
        <w:tc>
          <w:tcPr>
            <w:tcW w:w="1697" w:type="dxa"/>
          </w:tcPr>
          <w:p w:rsidR="003945A2" w:rsidRPr="00C0071F" w:rsidRDefault="003945A2">
            <w:pPr>
              <w:pStyle w:val="TAC"/>
              <w:keepNext w:val="0"/>
              <w:keepLines w:val="0"/>
            </w:pPr>
            <w:r w:rsidRPr="00C0071F">
              <w:t>C(=)</w:t>
            </w:r>
          </w:p>
        </w:tc>
        <w:tc>
          <w:tcPr>
            <w:tcW w:w="1697" w:type="dxa"/>
          </w:tcPr>
          <w:p w:rsidR="003945A2" w:rsidRPr="00C0071F" w:rsidRDefault="003945A2">
            <w:pPr>
              <w:pStyle w:val="TAC"/>
              <w:keepNext w:val="0"/>
              <w:keepLines w:val="0"/>
            </w:pPr>
          </w:p>
        </w:tc>
        <w:tc>
          <w:tcPr>
            <w:tcW w:w="1697" w:type="dxa"/>
          </w:tcPr>
          <w:p w:rsidR="003945A2" w:rsidRPr="00C0071F" w:rsidRDefault="003945A2">
            <w:pPr>
              <w:pStyle w:val="TAC"/>
              <w:keepNext w:val="0"/>
              <w:keepLines w:val="0"/>
            </w:pPr>
          </w:p>
        </w:tc>
      </w:tr>
      <w:tr w:rsidR="003945A2" w:rsidRPr="00C0071F">
        <w:trPr>
          <w:jc w:val="center"/>
        </w:trPr>
        <w:tc>
          <w:tcPr>
            <w:tcW w:w="2233" w:type="dxa"/>
          </w:tcPr>
          <w:p w:rsidR="003945A2" w:rsidRPr="00C0071F" w:rsidRDefault="003945A2">
            <w:pPr>
              <w:pStyle w:val="TAL"/>
              <w:keepNext w:val="0"/>
              <w:keepLines w:val="0"/>
            </w:pPr>
            <w:r w:rsidRPr="00C0071F">
              <w:t xml:space="preserve">LMSI </w:t>
            </w:r>
          </w:p>
        </w:tc>
        <w:tc>
          <w:tcPr>
            <w:tcW w:w="1697" w:type="dxa"/>
          </w:tcPr>
          <w:p w:rsidR="003945A2" w:rsidRPr="00C0071F" w:rsidRDefault="003945A2">
            <w:pPr>
              <w:pStyle w:val="TAC"/>
              <w:keepNext w:val="0"/>
              <w:keepLines w:val="0"/>
            </w:pPr>
            <w:r w:rsidRPr="00C0071F">
              <w:t>C</w:t>
            </w:r>
          </w:p>
        </w:tc>
        <w:tc>
          <w:tcPr>
            <w:tcW w:w="1697" w:type="dxa"/>
          </w:tcPr>
          <w:p w:rsidR="003945A2" w:rsidRPr="00C0071F" w:rsidRDefault="003945A2">
            <w:pPr>
              <w:pStyle w:val="TAC"/>
              <w:keepNext w:val="0"/>
              <w:keepLines w:val="0"/>
            </w:pPr>
            <w:r w:rsidRPr="00C0071F">
              <w:t>C(=)</w:t>
            </w:r>
          </w:p>
        </w:tc>
        <w:tc>
          <w:tcPr>
            <w:tcW w:w="1697" w:type="dxa"/>
          </w:tcPr>
          <w:p w:rsidR="003945A2" w:rsidRPr="00C0071F" w:rsidRDefault="003945A2">
            <w:pPr>
              <w:pStyle w:val="TAC"/>
              <w:keepNext w:val="0"/>
              <w:keepLines w:val="0"/>
            </w:pPr>
          </w:p>
        </w:tc>
        <w:tc>
          <w:tcPr>
            <w:tcW w:w="1697" w:type="dxa"/>
          </w:tcPr>
          <w:p w:rsidR="003945A2" w:rsidRPr="00C0071F" w:rsidRDefault="003945A2">
            <w:pPr>
              <w:pStyle w:val="TAC"/>
              <w:keepNext w:val="0"/>
              <w:keepLines w:val="0"/>
            </w:pPr>
          </w:p>
        </w:tc>
      </w:tr>
      <w:tr w:rsidR="003945A2" w:rsidRPr="00C0071F">
        <w:trPr>
          <w:jc w:val="center"/>
        </w:trPr>
        <w:tc>
          <w:tcPr>
            <w:tcW w:w="2233" w:type="dxa"/>
          </w:tcPr>
          <w:p w:rsidR="003945A2" w:rsidRPr="00C0071F" w:rsidRDefault="003945A2">
            <w:pPr>
              <w:pStyle w:val="TAL"/>
              <w:keepNext w:val="0"/>
              <w:keepLines w:val="0"/>
            </w:pPr>
            <w:r w:rsidRPr="00C0071F">
              <w:t>CCBS Monitoring</w:t>
            </w:r>
          </w:p>
        </w:tc>
        <w:tc>
          <w:tcPr>
            <w:tcW w:w="1697" w:type="dxa"/>
          </w:tcPr>
          <w:p w:rsidR="003945A2" w:rsidRPr="00C0071F" w:rsidRDefault="003945A2">
            <w:pPr>
              <w:pStyle w:val="TAC"/>
              <w:keepNext w:val="0"/>
              <w:keepLines w:val="0"/>
            </w:pPr>
            <w:r w:rsidRPr="00C0071F">
              <w:t>C</w:t>
            </w:r>
          </w:p>
        </w:tc>
        <w:tc>
          <w:tcPr>
            <w:tcW w:w="1697" w:type="dxa"/>
          </w:tcPr>
          <w:p w:rsidR="003945A2" w:rsidRPr="00C0071F" w:rsidRDefault="003945A2">
            <w:pPr>
              <w:pStyle w:val="TAC"/>
              <w:keepNext w:val="0"/>
              <w:keepLines w:val="0"/>
            </w:pPr>
            <w:r w:rsidRPr="00C0071F">
              <w:t>C(=)</w:t>
            </w:r>
          </w:p>
        </w:tc>
        <w:tc>
          <w:tcPr>
            <w:tcW w:w="1697" w:type="dxa"/>
          </w:tcPr>
          <w:p w:rsidR="003945A2" w:rsidRPr="00C0071F" w:rsidRDefault="003945A2">
            <w:pPr>
              <w:pStyle w:val="TAC"/>
              <w:keepNext w:val="0"/>
              <w:keepLines w:val="0"/>
            </w:pPr>
          </w:p>
        </w:tc>
        <w:tc>
          <w:tcPr>
            <w:tcW w:w="1697" w:type="dxa"/>
          </w:tcPr>
          <w:p w:rsidR="003945A2" w:rsidRPr="00C0071F" w:rsidRDefault="003945A2">
            <w:pPr>
              <w:pStyle w:val="TAC"/>
              <w:keepNext w:val="0"/>
              <w:keepLines w:val="0"/>
            </w:pPr>
          </w:p>
        </w:tc>
      </w:tr>
      <w:tr w:rsidR="003945A2" w:rsidRPr="00C0071F">
        <w:trPr>
          <w:jc w:val="center"/>
        </w:trPr>
        <w:tc>
          <w:tcPr>
            <w:tcW w:w="2233" w:type="dxa"/>
          </w:tcPr>
          <w:p w:rsidR="003945A2" w:rsidRPr="00C0071F" w:rsidRDefault="003945A2">
            <w:pPr>
              <w:pStyle w:val="TAL"/>
              <w:keepNext w:val="0"/>
              <w:keepLines w:val="0"/>
            </w:pPr>
            <w:r w:rsidRPr="00C0071F">
              <w:t>CCBS Subscriber Status</w:t>
            </w:r>
          </w:p>
        </w:tc>
        <w:tc>
          <w:tcPr>
            <w:tcW w:w="1697" w:type="dxa"/>
          </w:tcPr>
          <w:p w:rsidR="003945A2" w:rsidRPr="00C0071F" w:rsidRDefault="003945A2">
            <w:pPr>
              <w:pStyle w:val="TAC"/>
              <w:keepNext w:val="0"/>
              <w:keepLines w:val="0"/>
            </w:pPr>
          </w:p>
        </w:tc>
        <w:tc>
          <w:tcPr>
            <w:tcW w:w="1697" w:type="dxa"/>
          </w:tcPr>
          <w:p w:rsidR="003945A2" w:rsidRPr="00C0071F" w:rsidRDefault="003945A2">
            <w:pPr>
              <w:pStyle w:val="TAC"/>
              <w:keepNext w:val="0"/>
              <w:keepLines w:val="0"/>
            </w:pPr>
          </w:p>
        </w:tc>
        <w:tc>
          <w:tcPr>
            <w:tcW w:w="1697" w:type="dxa"/>
          </w:tcPr>
          <w:p w:rsidR="003945A2" w:rsidRPr="00C0071F" w:rsidRDefault="003945A2">
            <w:pPr>
              <w:pStyle w:val="TAC"/>
              <w:keepNext w:val="0"/>
              <w:keepLines w:val="0"/>
            </w:pPr>
            <w:r w:rsidRPr="00C0071F">
              <w:t>C</w:t>
            </w:r>
          </w:p>
        </w:tc>
        <w:tc>
          <w:tcPr>
            <w:tcW w:w="1697" w:type="dxa"/>
          </w:tcPr>
          <w:p w:rsidR="003945A2" w:rsidRPr="00C0071F" w:rsidRDefault="003945A2">
            <w:pPr>
              <w:pStyle w:val="TAC"/>
              <w:keepNext w:val="0"/>
              <w:keepLines w:val="0"/>
            </w:pPr>
            <w:r w:rsidRPr="00C0071F">
              <w:t>C(=)</w:t>
            </w:r>
          </w:p>
        </w:tc>
      </w:tr>
      <w:tr w:rsidR="003945A2" w:rsidRPr="00C0071F">
        <w:trPr>
          <w:jc w:val="center"/>
        </w:trPr>
        <w:tc>
          <w:tcPr>
            <w:tcW w:w="2233" w:type="dxa"/>
          </w:tcPr>
          <w:p w:rsidR="003945A2" w:rsidRPr="00C0071F" w:rsidRDefault="003945A2">
            <w:pPr>
              <w:pStyle w:val="TAL"/>
              <w:keepNext w:val="0"/>
              <w:keepLines w:val="0"/>
            </w:pPr>
            <w:r w:rsidRPr="00C0071F">
              <w:t>User error</w:t>
            </w:r>
          </w:p>
        </w:tc>
        <w:tc>
          <w:tcPr>
            <w:tcW w:w="1697" w:type="dxa"/>
          </w:tcPr>
          <w:p w:rsidR="003945A2" w:rsidRPr="00C0071F" w:rsidRDefault="003945A2">
            <w:pPr>
              <w:pStyle w:val="TAC"/>
              <w:keepNext w:val="0"/>
              <w:keepLines w:val="0"/>
            </w:pPr>
          </w:p>
        </w:tc>
        <w:tc>
          <w:tcPr>
            <w:tcW w:w="1697" w:type="dxa"/>
          </w:tcPr>
          <w:p w:rsidR="003945A2" w:rsidRPr="00C0071F" w:rsidRDefault="003945A2">
            <w:pPr>
              <w:pStyle w:val="TAC"/>
              <w:keepNext w:val="0"/>
              <w:keepLines w:val="0"/>
            </w:pPr>
          </w:p>
        </w:tc>
        <w:tc>
          <w:tcPr>
            <w:tcW w:w="1697" w:type="dxa"/>
          </w:tcPr>
          <w:p w:rsidR="003945A2" w:rsidRPr="00C0071F" w:rsidRDefault="003945A2">
            <w:pPr>
              <w:pStyle w:val="TAC"/>
              <w:keepNext w:val="0"/>
              <w:keepLines w:val="0"/>
            </w:pPr>
            <w:r w:rsidRPr="00C0071F">
              <w:t>C</w:t>
            </w:r>
          </w:p>
        </w:tc>
        <w:tc>
          <w:tcPr>
            <w:tcW w:w="1697" w:type="dxa"/>
          </w:tcPr>
          <w:p w:rsidR="003945A2" w:rsidRPr="00C0071F" w:rsidRDefault="003945A2">
            <w:pPr>
              <w:pStyle w:val="TAC"/>
              <w:keepNext w:val="0"/>
              <w:keepLines w:val="0"/>
            </w:pPr>
            <w:r w:rsidRPr="00C0071F">
              <w:t>C(=)</w:t>
            </w:r>
          </w:p>
        </w:tc>
      </w:tr>
      <w:tr w:rsidR="003945A2" w:rsidRPr="00C0071F">
        <w:trPr>
          <w:jc w:val="center"/>
        </w:trPr>
        <w:tc>
          <w:tcPr>
            <w:tcW w:w="2233" w:type="dxa"/>
          </w:tcPr>
          <w:p w:rsidR="003945A2" w:rsidRPr="00C0071F" w:rsidRDefault="003945A2">
            <w:pPr>
              <w:pStyle w:val="TAL"/>
              <w:keepNext w:val="0"/>
              <w:keepLines w:val="0"/>
            </w:pPr>
            <w:r w:rsidRPr="00C0071F">
              <w:t>Provider error</w:t>
            </w:r>
          </w:p>
        </w:tc>
        <w:tc>
          <w:tcPr>
            <w:tcW w:w="1697" w:type="dxa"/>
          </w:tcPr>
          <w:p w:rsidR="003945A2" w:rsidRPr="00C0071F" w:rsidRDefault="003945A2">
            <w:pPr>
              <w:pStyle w:val="TAC"/>
              <w:keepNext w:val="0"/>
              <w:keepLines w:val="0"/>
            </w:pPr>
          </w:p>
        </w:tc>
        <w:tc>
          <w:tcPr>
            <w:tcW w:w="1697" w:type="dxa"/>
          </w:tcPr>
          <w:p w:rsidR="003945A2" w:rsidRPr="00C0071F" w:rsidRDefault="003945A2">
            <w:pPr>
              <w:pStyle w:val="TAC"/>
              <w:keepNext w:val="0"/>
              <w:keepLines w:val="0"/>
            </w:pPr>
          </w:p>
        </w:tc>
        <w:tc>
          <w:tcPr>
            <w:tcW w:w="1697" w:type="dxa"/>
          </w:tcPr>
          <w:p w:rsidR="003945A2" w:rsidRPr="00C0071F" w:rsidRDefault="003945A2">
            <w:pPr>
              <w:pStyle w:val="TAC"/>
              <w:keepNext w:val="0"/>
              <w:keepLines w:val="0"/>
            </w:pPr>
          </w:p>
        </w:tc>
        <w:tc>
          <w:tcPr>
            <w:tcW w:w="1697" w:type="dxa"/>
          </w:tcPr>
          <w:p w:rsidR="003945A2" w:rsidRPr="00C0071F" w:rsidRDefault="003945A2">
            <w:pPr>
              <w:pStyle w:val="TAC"/>
              <w:keepNext w:val="0"/>
              <w:keepLines w:val="0"/>
            </w:pPr>
            <w:r w:rsidRPr="00C0071F">
              <w:t>O</w:t>
            </w:r>
          </w:p>
        </w:tc>
      </w:tr>
    </w:tbl>
    <w:p w:rsidR="003945A2" w:rsidRPr="00C0071F" w:rsidRDefault="003945A2"/>
    <w:p w:rsidR="003945A2" w:rsidRPr="00C0071F" w:rsidRDefault="003945A2" w:rsidP="001452F8">
      <w:pPr>
        <w:pStyle w:val="Heading3"/>
      </w:pPr>
      <w:bookmarkStart w:id="733" w:name="_Toc457811650"/>
      <w:r w:rsidRPr="00C0071F">
        <w:t>10.10.3</w:t>
      </w:r>
      <w:r w:rsidRPr="00C0071F">
        <w:tab/>
        <w:t>Parameter use</w:t>
      </w:r>
      <w:bookmarkEnd w:id="733"/>
    </w:p>
    <w:p w:rsidR="003945A2" w:rsidRPr="00C0071F" w:rsidRDefault="003945A2">
      <w:r w:rsidRPr="00C0071F">
        <w:t>See clause 7.6 for a definition of the parameters used, in addition to the following.</w:t>
      </w:r>
    </w:p>
    <w:p w:rsidR="003945A2" w:rsidRPr="00C0071F" w:rsidRDefault="003945A2">
      <w:pPr>
        <w:rPr>
          <w:u w:val="single"/>
        </w:rPr>
      </w:pPr>
      <w:r w:rsidRPr="00C0071F">
        <w:rPr>
          <w:u w:val="single"/>
        </w:rPr>
        <w:t>IMSI</w:t>
      </w:r>
    </w:p>
    <w:p w:rsidR="003945A2" w:rsidRPr="00C0071F" w:rsidRDefault="003945A2">
      <w:r w:rsidRPr="00C0071F">
        <w:t>The IMSI is a mandatory parameter if the service is used as the only one in a dialogue.</w:t>
      </w:r>
    </w:p>
    <w:p w:rsidR="003945A2" w:rsidRPr="00C0071F" w:rsidRDefault="003945A2">
      <w:pPr>
        <w:rPr>
          <w:b/>
          <w:u w:val="single"/>
        </w:rPr>
      </w:pPr>
      <w:r w:rsidRPr="00C0071F">
        <w:rPr>
          <w:u w:val="single"/>
        </w:rPr>
        <w:t>CCBS Monitoring</w:t>
      </w:r>
    </w:p>
    <w:p w:rsidR="003945A2" w:rsidRPr="00C0071F" w:rsidRDefault="003945A2">
      <w:r w:rsidRPr="00C0071F">
        <w:t>This parameter indicates whether monitoring for CCBS shall be started or stopped. If it indicates that monitoring shall be started this service corresponds to the message 'Start Reporting' in 3GPP TS 23.093 [107]; if it indicates that monitoring shall be stopped this service corresponds to the message 'Stop Reporting' in 3GPP TS 23.093 [107].</w:t>
      </w:r>
    </w:p>
    <w:p w:rsidR="003945A2" w:rsidRPr="00C0071F" w:rsidRDefault="003945A2">
      <w:pPr>
        <w:rPr>
          <w:u w:val="single"/>
        </w:rPr>
      </w:pPr>
      <w:r w:rsidRPr="00C0071F">
        <w:rPr>
          <w:u w:val="single"/>
        </w:rPr>
        <w:t>CCBS Subscriber Status</w:t>
      </w:r>
    </w:p>
    <w:p w:rsidR="003945A2" w:rsidRPr="00C0071F" w:rsidRDefault="003945A2">
      <w:r w:rsidRPr="00C0071F">
        <w:t>See 3GPP TS 23.093 [107] for the use of this parameter and the conditions for its presence.</w:t>
      </w:r>
    </w:p>
    <w:p w:rsidR="003945A2" w:rsidRPr="00C0071F" w:rsidRDefault="003945A2">
      <w:pPr>
        <w:rPr>
          <w:b/>
          <w:u w:val="single"/>
        </w:rPr>
      </w:pPr>
      <w:r w:rsidRPr="00C0071F">
        <w:rPr>
          <w:u w:val="single"/>
        </w:rPr>
        <w:t>User error</w:t>
      </w:r>
    </w:p>
    <w:p w:rsidR="003945A2" w:rsidRPr="00C0071F" w:rsidRDefault="003945A2">
      <w:r w:rsidRPr="00C0071F">
        <w:t>This parameter is sent by the responder upon unsuccessful outcome of the service, and then takes one of the following values defined in clause 7.6.1:</w:t>
      </w:r>
    </w:p>
    <w:p w:rsidR="003945A2" w:rsidRPr="00C0071F" w:rsidRDefault="003945A2">
      <w:pPr>
        <w:pStyle w:val="B1"/>
      </w:pPr>
      <w:r w:rsidRPr="00C0071F">
        <w:t>-</w:t>
      </w:r>
      <w:r w:rsidRPr="00C0071F">
        <w:tab/>
        <w:t>System Failure;</w:t>
      </w:r>
    </w:p>
    <w:p w:rsidR="003945A2" w:rsidRPr="00C0071F" w:rsidRDefault="003945A2">
      <w:pPr>
        <w:pStyle w:val="B1"/>
      </w:pPr>
      <w:r w:rsidRPr="00C0071F">
        <w:t>-</w:t>
      </w:r>
      <w:r w:rsidRPr="00C0071F">
        <w:tab/>
        <w:t>Unidentified Subscriber;</w:t>
      </w:r>
    </w:p>
    <w:p w:rsidR="003945A2" w:rsidRPr="00C0071F" w:rsidRDefault="003945A2">
      <w:pPr>
        <w:pStyle w:val="B1"/>
      </w:pPr>
      <w:r w:rsidRPr="00C0071F">
        <w:t>-</w:t>
      </w:r>
      <w:r w:rsidRPr="00C0071F">
        <w:tab/>
        <w:t>Unexpected Data Value;</w:t>
      </w:r>
    </w:p>
    <w:p w:rsidR="003945A2" w:rsidRPr="00C0071F" w:rsidRDefault="003945A2">
      <w:pPr>
        <w:pStyle w:val="B1"/>
      </w:pPr>
      <w:r w:rsidRPr="00C0071F">
        <w:t>-</w:t>
      </w:r>
      <w:r w:rsidRPr="00C0071F">
        <w:tab/>
        <w:t>Data Missing;</w:t>
      </w:r>
    </w:p>
    <w:p w:rsidR="003945A2" w:rsidRPr="00C0071F" w:rsidRDefault="003945A2">
      <w:pPr>
        <w:pStyle w:val="B1"/>
      </w:pPr>
      <w:r w:rsidRPr="00C0071F">
        <w:t>-</w:t>
      </w:r>
      <w:r w:rsidRPr="00C0071F">
        <w:tab/>
        <w:t>Resource Limitation;</w:t>
      </w:r>
    </w:p>
    <w:p w:rsidR="003945A2" w:rsidRPr="00C0071F" w:rsidRDefault="003945A2">
      <w:pPr>
        <w:pStyle w:val="B1"/>
      </w:pPr>
      <w:r w:rsidRPr="00C0071F">
        <w:t>-</w:t>
      </w:r>
      <w:r w:rsidRPr="00C0071F">
        <w:tab/>
        <w:t>Facility Not Supported.</w:t>
      </w:r>
    </w:p>
    <w:p w:rsidR="003945A2" w:rsidRPr="00C0071F" w:rsidRDefault="003945A2">
      <w:pPr>
        <w:pStyle w:val="NO"/>
        <w:keepLines w:val="0"/>
      </w:pPr>
      <w:r w:rsidRPr="00C0071F">
        <w:t>NOTE:</w:t>
      </w:r>
      <w:r w:rsidRPr="00C0071F">
        <w:tab/>
        <w:t>This error is reserved for future use.</w:t>
      </w:r>
    </w:p>
    <w:p w:rsidR="003945A2" w:rsidRPr="00C0071F" w:rsidRDefault="003945A2">
      <w:pPr>
        <w:rPr>
          <w:u w:val="single"/>
        </w:rPr>
      </w:pPr>
      <w:r w:rsidRPr="00C0071F">
        <w:rPr>
          <w:u w:val="single"/>
        </w:rPr>
        <w:t>Provider error</w:t>
      </w:r>
    </w:p>
    <w:p w:rsidR="003945A2" w:rsidRPr="00C0071F" w:rsidRDefault="003945A2">
      <w:r w:rsidRPr="00C0071F">
        <w:t>These are defined in clause 7.6.</w:t>
      </w:r>
    </w:p>
    <w:p w:rsidR="003945A2" w:rsidRPr="00C0071F" w:rsidRDefault="003945A2" w:rsidP="001452F8">
      <w:pPr>
        <w:pStyle w:val="Heading2"/>
      </w:pPr>
      <w:bookmarkStart w:id="734" w:name="_Toc457811651"/>
      <w:r w:rsidRPr="00C0071F">
        <w:t>10.11</w:t>
      </w:r>
      <w:r w:rsidRPr="00C0071F">
        <w:tab/>
        <w:t>MAP_STATUS_REPORT service</w:t>
      </w:r>
      <w:bookmarkEnd w:id="734"/>
    </w:p>
    <w:p w:rsidR="003945A2" w:rsidRPr="00C0071F" w:rsidRDefault="003945A2" w:rsidP="001452F8">
      <w:pPr>
        <w:pStyle w:val="Heading3"/>
      </w:pPr>
      <w:bookmarkStart w:id="735" w:name="_Toc457811652"/>
      <w:r w:rsidRPr="00C0071F">
        <w:t>10.11.1</w:t>
      </w:r>
      <w:r w:rsidRPr="00C0071F">
        <w:tab/>
        <w:t>Definition</w:t>
      </w:r>
      <w:bookmarkEnd w:id="735"/>
    </w:p>
    <w:p w:rsidR="003945A2" w:rsidRPr="00C0071F" w:rsidRDefault="003945A2">
      <w:r w:rsidRPr="00C0071F">
        <w:t>This service is used by the VLR to report an event or call outcome to the HLR. It is a confirmed service using the service primitives shown in table 10.11/1.</w:t>
      </w:r>
    </w:p>
    <w:p w:rsidR="003945A2" w:rsidRPr="00C0071F" w:rsidRDefault="003945A2" w:rsidP="001452F8">
      <w:pPr>
        <w:pStyle w:val="Heading3"/>
      </w:pPr>
      <w:bookmarkStart w:id="736" w:name="_Toc457811653"/>
      <w:r w:rsidRPr="00C0071F">
        <w:t>10.11.2</w:t>
      </w:r>
      <w:r w:rsidRPr="00C0071F">
        <w:tab/>
        <w:t>Service primitives</w:t>
      </w:r>
      <w:bookmarkEnd w:id="736"/>
    </w:p>
    <w:p w:rsidR="003945A2" w:rsidRPr="00C0071F" w:rsidRDefault="003945A2">
      <w:pPr>
        <w:pStyle w:val="TH"/>
        <w:keepNext w:val="0"/>
        <w:keepLines w:val="0"/>
      </w:pPr>
      <w:r w:rsidRPr="00C0071F">
        <w:t>Table 10.11/1: MAP_STATUS_REPORT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33"/>
        <w:gridCol w:w="1697"/>
        <w:gridCol w:w="1697"/>
        <w:gridCol w:w="1697"/>
        <w:gridCol w:w="1697"/>
      </w:tblGrid>
      <w:tr w:rsidR="003945A2" w:rsidRPr="00C0071F">
        <w:trPr>
          <w:jc w:val="center"/>
        </w:trPr>
        <w:tc>
          <w:tcPr>
            <w:tcW w:w="2233" w:type="dxa"/>
          </w:tcPr>
          <w:p w:rsidR="003945A2" w:rsidRPr="00C0071F" w:rsidRDefault="003945A2">
            <w:pPr>
              <w:pStyle w:val="TAH"/>
              <w:keepNext w:val="0"/>
              <w:keepLines w:val="0"/>
            </w:pPr>
            <w:r w:rsidRPr="00C0071F">
              <w:t>Parameter name</w:t>
            </w:r>
          </w:p>
        </w:tc>
        <w:tc>
          <w:tcPr>
            <w:tcW w:w="1697" w:type="dxa"/>
          </w:tcPr>
          <w:p w:rsidR="003945A2" w:rsidRPr="00C0071F" w:rsidRDefault="003945A2">
            <w:pPr>
              <w:pStyle w:val="TAH"/>
              <w:keepNext w:val="0"/>
              <w:keepLines w:val="0"/>
            </w:pPr>
            <w:r w:rsidRPr="00C0071F">
              <w:t>Request</w:t>
            </w:r>
          </w:p>
        </w:tc>
        <w:tc>
          <w:tcPr>
            <w:tcW w:w="1697" w:type="dxa"/>
          </w:tcPr>
          <w:p w:rsidR="003945A2" w:rsidRPr="00C0071F" w:rsidRDefault="003945A2">
            <w:pPr>
              <w:pStyle w:val="TAH"/>
              <w:keepNext w:val="0"/>
              <w:keepLines w:val="0"/>
            </w:pPr>
            <w:r w:rsidRPr="00C0071F">
              <w:t>Indication</w:t>
            </w:r>
          </w:p>
        </w:tc>
        <w:tc>
          <w:tcPr>
            <w:tcW w:w="1697" w:type="dxa"/>
          </w:tcPr>
          <w:p w:rsidR="003945A2" w:rsidRPr="00C0071F" w:rsidRDefault="003945A2">
            <w:pPr>
              <w:pStyle w:val="TAH"/>
              <w:keepNext w:val="0"/>
              <w:keepLines w:val="0"/>
            </w:pPr>
            <w:r w:rsidRPr="00C0071F">
              <w:t>Response</w:t>
            </w:r>
          </w:p>
        </w:tc>
        <w:tc>
          <w:tcPr>
            <w:tcW w:w="1697" w:type="dxa"/>
          </w:tcPr>
          <w:p w:rsidR="003945A2" w:rsidRPr="00C0071F" w:rsidRDefault="003945A2">
            <w:pPr>
              <w:pStyle w:val="TAH"/>
              <w:keepNext w:val="0"/>
              <w:keepLines w:val="0"/>
            </w:pPr>
            <w:r w:rsidRPr="00C0071F">
              <w:t>Confirm</w:t>
            </w:r>
          </w:p>
        </w:tc>
      </w:tr>
      <w:tr w:rsidR="003945A2" w:rsidRPr="00C0071F">
        <w:trPr>
          <w:jc w:val="center"/>
        </w:trPr>
        <w:tc>
          <w:tcPr>
            <w:tcW w:w="2233" w:type="dxa"/>
          </w:tcPr>
          <w:p w:rsidR="003945A2" w:rsidRPr="00C0071F" w:rsidRDefault="003945A2">
            <w:pPr>
              <w:pStyle w:val="TAL"/>
              <w:keepNext w:val="0"/>
              <w:keepLines w:val="0"/>
            </w:pPr>
            <w:r w:rsidRPr="00C0071F">
              <w:t>Invoke id</w:t>
            </w:r>
          </w:p>
        </w:tc>
        <w:tc>
          <w:tcPr>
            <w:tcW w:w="1697" w:type="dxa"/>
          </w:tcPr>
          <w:p w:rsidR="003945A2" w:rsidRPr="00C0071F" w:rsidRDefault="003945A2">
            <w:pPr>
              <w:pStyle w:val="TAC"/>
              <w:keepNext w:val="0"/>
              <w:keepLines w:val="0"/>
            </w:pPr>
            <w:r w:rsidRPr="00C0071F">
              <w:t>M</w:t>
            </w:r>
          </w:p>
        </w:tc>
        <w:tc>
          <w:tcPr>
            <w:tcW w:w="1697" w:type="dxa"/>
          </w:tcPr>
          <w:p w:rsidR="003945A2" w:rsidRPr="00C0071F" w:rsidRDefault="003945A2">
            <w:pPr>
              <w:pStyle w:val="TAC"/>
              <w:keepNext w:val="0"/>
              <w:keepLines w:val="0"/>
            </w:pPr>
            <w:r w:rsidRPr="00C0071F">
              <w:t>M(=)</w:t>
            </w:r>
          </w:p>
        </w:tc>
        <w:tc>
          <w:tcPr>
            <w:tcW w:w="1697" w:type="dxa"/>
          </w:tcPr>
          <w:p w:rsidR="003945A2" w:rsidRPr="00C0071F" w:rsidRDefault="003945A2">
            <w:pPr>
              <w:pStyle w:val="TAC"/>
              <w:keepNext w:val="0"/>
              <w:keepLines w:val="0"/>
            </w:pPr>
            <w:r w:rsidRPr="00C0071F">
              <w:t>M(=)</w:t>
            </w:r>
          </w:p>
        </w:tc>
        <w:tc>
          <w:tcPr>
            <w:tcW w:w="1697" w:type="dxa"/>
          </w:tcPr>
          <w:p w:rsidR="003945A2" w:rsidRPr="00C0071F" w:rsidRDefault="003945A2">
            <w:pPr>
              <w:pStyle w:val="TAC"/>
              <w:keepNext w:val="0"/>
              <w:keepLines w:val="0"/>
            </w:pPr>
            <w:r w:rsidRPr="00C0071F">
              <w:t>M(=)</w:t>
            </w:r>
          </w:p>
        </w:tc>
      </w:tr>
      <w:tr w:rsidR="003945A2" w:rsidRPr="00C0071F">
        <w:trPr>
          <w:jc w:val="center"/>
        </w:trPr>
        <w:tc>
          <w:tcPr>
            <w:tcW w:w="2233" w:type="dxa"/>
          </w:tcPr>
          <w:p w:rsidR="003945A2" w:rsidRPr="00C0071F" w:rsidRDefault="003945A2">
            <w:pPr>
              <w:pStyle w:val="TAL"/>
              <w:keepNext w:val="0"/>
              <w:keepLines w:val="0"/>
            </w:pPr>
            <w:r w:rsidRPr="00C0071F">
              <w:t xml:space="preserve">IMSI </w:t>
            </w:r>
          </w:p>
        </w:tc>
        <w:tc>
          <w:tcPr>
            <w:tcW w:w="1697" w:type="dxa"/>
          </w:tcPr>
          <w:p w:rsidR="003945A2" w:rsidRPr="00C0071F" w:rsidRDefault="003945A2">
            <w:pPr>
              <w:pStyle w:val="TAC"/>
              <w:keepNext w:val="0"/>
              <w:keepLines w:val="0"/>
            </w:pPr>
            <w:r w:rsidRPr="00C0071F">
              <w:t>M</w:t>
            </w:r>
          </w:p>
        </w:tc>
        <w:tc>
          <w:tcPr>
            <w:tcW w:w="1697" w:type="dxa"/>
          </w:tcPr>
          <w:p w:rsidR="003945A2" w:rsidRPr="00C0071F" w:rsidRDefault="003945A2">
            <w:pPr>
              <w:pStyle w:val="TAC"/>
              <w:keepNext w:val="0"/>
              <w:keepLines w:val="0"/>
            </w:pPr>
            <w:r w:rsidRPr="00C0071F">
              <w:t>M(=)</w:t>
            </w:r>
          </w:p>
        </w:tc>
        <w:tc>
          <w:tcPr>
            <w:tcW w:w="1697" w:type="dxa"/>
          </w:tcPr>
          <w:p w:rsidR="003945A2" w:rsidRPr="00C0071F" w:rsidRDefault="003945A2">
            <w:pPr>
              <w:pStyle w:val="TAC"/>
              <w:keepNext w:val="0"/>
              <w:keepLines w:val="0"/>
            </w:pPr>
          </w:p>
        </w:tc>
        <w:tc>
          <w:tcPr>
            <w:tcW w:w="1697" w:type="dxa"/>
          </w:tcPr>
          <w:p w:rsidR="003945A2" w:rsidRPr="00C0071F" w:rsidRDefault="003945A2">
            <w:pPr>
              <w:pStyle w:val="TAC"/>
              <w:keepNext w:val="0"/>
              <w:keepLines w:val="0"/>
            </w:pPr>
          </w:p>
        </w:tc>
      </w:tr>
      <w:tr w:rsidR="003945A2" w:rsidRPr="00C0071F">
        <w:trPr>
          <w:jc w:val="center"/>
        </w:trPr>
        <w:tc>
          <w:tcPr>
            <w:tcW w:w="2233" w:type="dxa"/>
          </w:tcPr>
          <w:p w:rsidR="003945A2" w:rsidRPr="00C0071F" w:rsidRDefault="003945A2">
            <w:pPr>
              <w:pStyle w:val="TAL"/>
              <w:keepNext w:val="0"/>
              <w:keepLines w:val="0"/>
            </w:pPr>
            <w:r w:rsidRPr="00C0071F">
              <w:t>CCBS Subscriber Status</w:t>
            </w:r>
          </w:p>
        </w:tc>
        <w:tc>
          <w:tcPr>
            <w:tcW w:w="1697" w:type="dxa"/>
          </w:tcPr>
          <w:p w:rsidR="003945A2" w:rsidRPr="00C0071F" w:rsidRDefault="003945A2">
            <w:pPr>
              <w:pStyle w:val="TAC"/>
              <w:keepNext w:val="0"/>
              <w:keepLines w:val="0"/>
            </w:pPr>
            <w:r w:rsidRPr="00C0071F">
              <w:t>C</w:t>
            </w:r>
          </w:p>
        </w:tc>
        <w:tc>
          <w:tcPr>
            <w:tcW w:w="1697" w:type="dxa"/>
          </w:tcPr>
          <w:p w:rsidR="003945A2" w:rsidRPr="00C0071F" w:rsidRDefault="003945A2">
            <w:pPr>
              <w:pStyle w:val="TAC"/>
              <w:keepNext w:val="0"/>
              <w:keepLines w:val="0"/>
            </w:pPr>
            <w:r w:rsidRPr="00C0071F">
              <w:t>C(=)</w:t>
            </w:r>
          </w:p>
        </w:tc>
        <w:tc>
          <w:tcPr>
            <w:tcW w:w="1697" w:type="dxa"/>
          </w:tcPr>
          <w:p w:rsidR="003945A2" w:rsidRPr="00C0071F" w:rsidRDefault="003945A2">
            <w:pPr>
              <w:pStyle w:val="TAC"/>
              <w:keepNext w:val="0"/>
              <w:keepLines w:val="0"/>
            </w:pPr>
          </w:p>
        </w:tc>
        <w:tc>
          <w:tcPr>
            <w:tcW w:w="1697" w:type="dxa"/>
          </w:tcPr>
          <w:p w:rsidR="003945A2" w:rsidRPr="00C0071F" w:rsidRDefault="003945A2">
            <w:pPr>
              <w:pStyle w:val="TAC"/>
              <w:keepNext w:val="0"/>
              <w:keepLines w:val="0"/>
            </w:pPr>
          </w:p>
        </w:tc>
      </w:tr>
      <w:tr w:rsidR="003945A2" w:rsidRPr="00C0071F">
        <w:trPr>
          <w:jc w:val="center"/>
        </w:trPr>
        <w:tc>
          <w:tcPr>
            <w:tcW w:w="2233" w:type="dxa"/>
          </w:tcPr>
          <w:p w:rsidR="003945A2" w:rsidRPr="00C0071F" w:rsidRDefault="003945A2">
            <w:pPr>
              <w:pStyle w:val="TAL"/>
              <w:keepNext w:val="0"/>
              <w:keepLines w:val="0"/>
            </w:pPr>
            <w:r w:rsidRPr="00C0071F">
              <w:t>Monitoring Mode</w:t>
            </w:r>
          </w:p>
        </w:tc>
        <w:tc>
          <w:tcPr>
            <w:tcW w:w="1697" w:type="dxa"/>
          </w:tcPr>
          <w:p w:rsidR="003945A2" w:rsidRPr="00C0071F" w:rsidRDefault="003945A2">
            <w:pPr>
              <w:pStyle w:val="TAC"/>
              <w:keepNext w:val="0"/>
              <w:keepLines w:val="0"/>
            </w:pPr>
            <w:r w:rsidRPr="00C0071F">
              <w:t>C</w:t>
            </w:r>
          </w:p>
        </w:tc>
        <w:tc>
          <w:tcPr>
            <w:tcW w:w="1697" w:type="dxa"/>
          </w:tcPr>
          <w:p w:rsidR="003945A2" w:rsidRPr="00C0071F" w:rsidRDefault="003945A2">
            <w:pPr>
              <w:pStyle w:val="TAC"/>
              <w:keepNext w:val="0"/>
              <w:keepLines w:val="0"/>
            </w:pPr>
            <w:r w:rsidRPr="00C0071F">
              <w:t>C(=)</w:t>
            </w:r>
          </w:p>
        </w:tc>
        <w:tc>
          <w:tcPr>
            <w:tcW w:w="1697" w:type="dxa"/>
          </w:tcPr>
          <w:p w:rsidR="003945A2" w:rsidRPr="00C0071F" w:rsidRDefault="003945A2">
            <w:pPr>
              <w:pStyle w:val="TAC"/>
              <w:keepNext w:val="0"/>
              <w:keepLines w:val="0"/>
            </w:pPr>
          </w:p>
        </w:tc>
        <w:tc>
          <w:tcPr>
            <w:tcW w:w="1697" w:type="dxa"/>
          </w:tcPr>
          <w:p w:rsidR="003945A2" w:rsidRPr="00C0071F" w:rsidRDefault="003945A2">
            <w:pPr>
              <w:pStyle w:val="TAC"/>
              <w:keepNext w:val="0"/>
              <w:keepLines w:val="0"/>
            </w:pPr>
          </w:p>
        </w:tc>
      </w:tr>
      <w:tr w:rsidR="003945A2" w:rsidRPr="00C0071F">
        <w:trPr>
          <w:jc w:val="center"/>
        </w:trPr>
        <w:tc>
          <w:tcPr>
            <w:tcW w:w="2233" w:type="dxa"/>
          </w:tcPr>
          <w:p w:rsidR="003945A2" w:rsidRPr="00C0071F" w:rsidRDefault="003945A2">
            <w:pPr>
              <w:pStyle w:val="TAL"/>
              <w:keepNext w:val="0"/>
              <w:keepLines w:val="0"/>
            </w:pPr>
            <w:r w:rsidRPr="00C0071F">
              <w:t>Call Outcome</w:t>
            </w:r>
          </w:p>
        </w:tc>
        <w:tc>
          <w:tcPr>
            <w:tcW w:w="1697" w:type="dxa"/>
          </w:tcPr>
          <w:p w:rsidR="003945A2" w:rsidRPr="00C0071F" w:rsidRDefault="003945A2">
            <w:pPr>
              <w:pStyle w:val="TAC"/>
              <w:keepNext w:val="0"/>
              <w:keepLines w:val="0"/>
            </w:pPr>
            <w:r w:rsidRPr="00C0071F">
              <w:t>C</w:t>
            </w:r>
          </w:p>
        </w:tc>
        <w:tc>
          <w:tcPr>
            <w:tcW w:w="1697" w:type="dxa"/>
          </w:tcPr>
          <w:p w:rsidR="003945A2" w:rsidRPr="00C0071F" w:rsidRDefault="003945A2">
            <w:pPr>
              <w:pStyle w:val="TAC"/>
              <w:keepNext w:val="0"/>
              <w:keepLines w:val="0"/>
            </w:pPr>
            <w:r w:rsidRPr="00C0071F">
              <w:t>C(=)</w:t>
            </w:r>
          </w:p>
        </w:tc>
        <w:tc>
          <w:tcPr>
            <w:tcW w:w="1697" w:type="dxa"/>
          </w:tcPr>
          <w:p w:rsidR="003945A2" w:rsidRPr="00C0071F" w:rsidRDefault="003945A2">
            <w:pPr>
              <w:pStyle w:val="TAC"/>
              <w:keepNext w:val="0"/>
              <w:keepLines w:val="0"/>
            </w:pPr>
          </w:p>
        </w:tc>
        <w:tc>
          <w:tcPr>
            <w:tcW w:w="1697" w:type="dxa"/>
          </w:tcPr>
          <w:p w:rsidR="003945A2" w:rsidRPr="00C0071F" w:rsidRDefault="003945A2">
            <w:pPr>
              <w:pStyle w:val="TAC"/>
              <w:keepNext w:val="0"/>
              <w:keepLines w:val="0"/>
            </w:pPr>
          </w:p>
        </w:tc>
      </w:tr>
      <w:tr w:rsidR="003945A2" w:rsidRPr="00C0071F">
        <w:trPr>
          <w:jc w:val="center"/>
        </w:trPr>
        <w:tc>
          <w:tcPr>
            <w:tcW w:w="2233" w:type="dxa"/>
          </w:tcPr>
          <w:p w:rsidR="003945A2" w:rsidRPr="00C0071F" w:rsidRDefault="003945A2">
            <w:pPr>
              <w:pStyle w:val="TAL"/>
              <w:keepNext w:val="0"/>
              <w:keepLines w:val="0"/>
            </w:pPr>
            <w:r w:rsidRPr="00C0071F">
              <w:t>User error</w:t>
            </w:r>
          </w:p>
        </w:tc>
        <w:tc>
          <w:tcPr>
            <w:tcW w:w="1697" w:type="dxa"/>
          </w:tcPr>
          <w:p w:rsidR="003945A2" w:rsidRPr="00C0071F" w:rsidRDefault="003945A2">
            <w:pPr>
              <w:pStyle w:val="TAC"/>
              <w:keepNext w:val="0"/>
              <w:keepLines w:val="0"/>
            </w:pPr>
          </w:p>
        </w:tc>
        <w:tc>
          <w:tcPr>
            <w:tcW w:w="1697" w:type="dxa"/>
          </w:tcPr>
          <w:p w:rsidR="003945A2" w:rsidRPr="00C0071F" w:rsidRDefault="003945A2">
            <w:pPr>
              <w:pStyle w:val="TAC"/>
              <w:keepNext w:val="0"/>
              <w:keepLines w:val="0"/>
            </w:pPr>
          </w:p>
        </w:tc>
        <w:tc>
          <w:tcPr>
            <w:tcW w:w="1697" w:type="dxa"/>
          </w:tcPr>
          <w:p w:rsidR="003945A2" w:rsidRPr="00C0071F" w:rsidRDefault="003945A2">
            <w:pPr>
              <w:pStyle w:val="TAC"/>
              <w:keepNext w:val="0"/>
              <w:keepLines w:val="0"/>
            </w:pPr>
            <w:r w:rsidRPr="00C0071F">
              <w:t>C</w:t>
            </w:r>
          </w:p>
        </w:tc>
        <w:tc>
          <w:tcPr>
            <w:tcW w:w="1697" w:type="dxa"/>
          </w:tcPr>
          <w:p w:rsidR="003945A2" w:rsidRPr="00C0071F" w:rsidRDefault="003945A2">
            <w:pPr>
              <w:pStyle w:val="TAC"/>
              <w:keepNext w:val="0"/>
              <w:keepLines w:val="0"/>
            </w:pPr>
            <w:r w:rsidRPr="00C0071F">
              <w:t>C(=)</w:t>
            </w:r>
          </w:p>
        </w:tc>
      </w:tr>
      <w:tr w:rsidR="003945A2" w:rsidRPr="00C0071F">
        <w:trPr>
          <w:jc w:val="center"/>
        </w:trPr>
        <w:tc>
          <w:tcPr>
            <w:tcW w:w="2233" w:type="dxa"/>
          </w:tcPr>
          <w:p w:rsidR="003945A2" w:rsidRPr="00C0071F" w:rsidRDefault="003945A2">
            <w:pPr>
              <w:pStyle w:val="TAL"/>
              <w:keepNext w:val="0"/>
              <w:keepLines w:val="0"/>
            </w:pPr>
            <w:r w:rsidRPr="00C0071F">
              <w:t>Provider error</w:t>
            </w:r>
          </w:p>
        </w:tc>
        <w:tc>
          <w:tcPr>
            <w:tcW w:w="1697" w:type="dxa"/>
          </w:tcPr>
          <w:p w:rsidR="003945A2" w:rsidRPr="00C0071F" w:rsidRDefault="003945A2">
            <w:pPr>
              <w:pStyle w:val="TAC"/>
              <w:keepNext w:val="0"/>
              <w:keepLines w:val="0"/>
            </w:pPr>
          </w:p>
        </w:tc>
        <w:tc>
          <w:tcPr>
            <w:tcW w:w="1697" w:type="dxa"/>
          </w:tcPr>
          <w:p w:rsidR="003945A2" w:rsidRPr="00C0071F" w:rsidRDefault="003945A2">
            <w:pPr>
              <w:pStyle w:val="TAC"/>
              <w:keepNext w:val="0"/>
              <w:keepLines w:val="0"/>
            </w:pPr>
          </w:p>
        </w:tc>
        <w:tc>
          <w:tcPr>
            <w:tcW w:w="1697" w:type="dxa"/>
          </w:tcPr>
          <w:p w:rsidR="003945A2" w:rsidRPr="00C0071F" w:rsidRDefault="003945A2">
            <w:pPr>
              <w:pStyle w:val="TAC"/>
              <w:keepNext w:val="0"/>
              <w:keepLines w:val="0"/>
            </w:pPr>
          </w:p>
        </w:tc>
        <w:tc>
          <w:tcPr>
            <w:tcW w:w="1697" w:type="dxa"/>
          </w:tcPr>
          <w:p w:rsidR="003945A2" w:rsidRPr="00C0071F" w:rsidRDefault="003945A2">
            <w:pPr>
              <w:pStyle w:val="TAC"/>
              <w:keepNext w:val="0"/>
              <w:keepLines w:val="0"/>
            </w:pPr>
            <w:r w:rsidRPr="00C0071F">
              <w:t>O</w:t>
            </w:r>
          </w:p>
        </w:tc>
      </w:tr>
    </w:tbl>
    <w:p w:rsidR="003945A2" w:rsidRPr="00C0071F" w:rsidRDefault="003945A2"/>
    <w:p w:rsidR="003945A2" w:rsidRPr="00C0071F" w:rsidRDefault="003945A2" w:rsidP="001452F8">
      <w:pPr>
        <w:pStyle w:val="Heading3"/>
      </w:pPr>
      <w:bookmarkStart w:id="737" w:name="_Toc457811654"/>
      <w:r w:rsidRPr="00C0071F">
        <w:t>10.11.3</w:t>
      </w:r>
      <w:r w:rsidRPr="00C0071F">
        <w:tab/>
        <w:t>Parameter use</w:t>
      </w:r>
      <w:bookmarkEnd w:id="737"/>
    </w:p>
    <w:p w:rsidR="003945A2" w:rsidRPr="00C0071F" w:rsidRDefault="003945A2">
      <w:r w:rsidRPr="00C0071F">
        <w:t>See clause 7.6 for a definition of the parameters used, in addition to the following.</w:t>
      </w:r>
    </w:p>
    <w:p w:rsidR="003945A2" w:rsidRPr="00C0071F" w:rsidRDefault="003945A2">
      <w:pPr>
        <w:rPr>
          <w:u w:val="single"/>
        </w:rPr>
      </w:pPr>
      <w:r w:rsidRPr="00C0071F">
        <w:rPr>
          <w:u w:val="single"/>
        </w:rPr>
        <w:t>CCBS Subscriber Status</w:t>
      </w:r>
    </w:p>
    <w:p w:rsidR="003945A2" w:rsidRPr="00C0071F" w:rsidRDefault="003945A2">
      <w:r w:rsidRPr="00C0071F">
        <w:t>If this parameter is present without Monitoring Mode and Call Outcome this service corresponds to the message 'Event Report' in 3GPP TS 23.093 [107]. See 3GPP TS 23.093 [107] for the use of this parameter and the conditions for its presence.</w:t>
      </w:r>
    </w:p>
    <w:p w:rsidR="003945A2" w:rsidRPr="00C0071F" w:rsidRDefault="003945A2">
      <w:pPr>
        <w:rPr>
          <w:u w:val="single"/>
        </w:rPr>
      </w:pPr>
      <w:r w:rsidRPr="00C0071F">
        <w:rPr>
          <w:u w:val="single"/>
        </w:rPr>
        <w:t>Monitoring Mode</w:t>
      </w:r>
    </w:p>
    <w:p w:rsidR="003945A2" w:rsidRPr="00C0071F" w:rsidRDefault="003945A2">
      <w:r w:rsidRPr="00C0071F">
        <w:t>If this parameter is present with CCBS Call Outcome this service corresponds to the message 'CCBS Call Report' in 3GPP TS 23.093 [107]. See 3GPP TS 23.093 [107] for the use of this parameter and the conditions for its presence.</w:t>
      </w:r>
    </w:p>
    <w:p w:rsidR="003945A2" w:rsidRPr="00C0071F" w:rsidRDefault="003945A2">
      <w:pPr>
        <w:rPr>
          <w:u w:val="single"/>
        </w:rPr>
      </w:pPr>
      <w:r w:rsidRPr="00C0071F">
        <w:rPr>
          <w:u w:val="single"/>
        </w:rPr>
        <w:t>Call Outcome</w:t>
      </w:r>
    </w:p>
    <w:p w:rsidR="003945A2" w:rsidRPr="00C0071F" w:rsidRDefault="003945A2">
      <w:r w:rsidRPr="00C0071F">
        <w:t>See 3GPP TS 23.093 [107] for the use of this parameter and the conditions for its presence.</w:t>
      </w:r>
    </w:p>
    <w:p w:rsidR="003945A2" w:rsidRPr="00C0071F" w:rsidRDefault="003945A2">
      <w:pPr>
        <w:rPr>
          <w:b/>
          <w:u w:val="single"/>
        </w:rPr>
      </w:pPr>
      <w:r w:rsidRPr="00C0071F">
        <w:rPr>
          <w:u w:val="single"/>
        </w:rPr>
        <w:t>User error</w:t>
      </w:r>
    </w:p>
    <w:p w:rsidR="003945A2" w:rsidRPr="00C0071F" w:rsidRDefault="003945A2">
      <w:r w:rsidRPr="00C0071F">
        <w:t>This parameter is sent by the responder upon unsuccessful outcome of the service, and then takes one of the following values defined in clause 7.6.1:</w:t>
      </w:r>
    </w:p>
    <w:p w:rsidR="003945A2" w:rsidRPr="00C0071F" w:rsidRDefault="003945A2">
      <w:pPr>
        <w:pStyle w:val="B1"/>
      </w:pPr>
      <w:r w:rsidRPr="00C0071F">
        <w:t>-</w:t>
      </w:r>
      <w:r w:rsidRPr="00C0071F">
        <w:tab/>
        <w:t>Unknown Subscriber;</w:t>
      </w:r>
    </w:p>
    <w:p w:rsidR="003945A2" w:rsidRPr="00C0071F" w:rsidRDefault="003945A2">
      <w:pPr>
        <w:pStyle w:val="B1"/>
      </w:pPr>
      <w:r w:rsidRPr="00C0071F">
        <w:t>-</w:t>
      </w:r>
      <w:r w:rsidRPr="00C0071F">
        <w:tab/>
        <w:t>System Failure;</w:t>
      </w:r>
    </w:p>
    <w:p w:rsidR="003945A2" w:rsidRPr="00C0071F" w:rsidRDefault="003945A2">
      <w:pPr>
        <w:pStyle w:val="B1"/>
      </w:pPr>
      <w:r w:rsidRPr="00C0071F">
        <w:t>-</w:t>
      </w:r>
      <w:r w:rsidRPr="00C0071F">
        <w:tab/>
        <w:t>Unexpected Data Value;</w:t>
      </w:r>
    </w:p>
    <w:p w:rsidR="003945A2" w:rsidRPr="00C0071F" w:rsidRDefault="003945A2">
      <w:pPr>
        <w:pStyle w:val="B1"/>
      </w:pPr>
      <w:r w:rsidRPr="00C0071F">
        <w:t>-</w:t>
      </w:r>
      <w:r w:rsidRPr="00C0071F">
        <w:tab/>
        <w:t>Data Missing.</w:t>
      </w:r>
    </w:p>
    <w:p w:rsidR="003945A2" w:rsidRPr="00C0071F" w:rsidRDefault="003945A2">
      <w:pPr>
        <w:rPr>
          <w:u w:val="single"/>
        </w:rPr>
      </w:pPr>
      <w:r w:rsidRPr="00C0071F">
        <w:rPr>
          <w:u w:val="single"/>
        </w:rPr>
        <w:t>Provider error</w:t>
      </w:r>
    </w:p>
    <w:p w:rsidR="003945A2" w:rsidRPr="00C0071F" w:rsidRDefault="003945A2">
      <w:r w:rsidRPr="00C0071F">
        <w:t>These are defined in clause 7.6.</w:t>
      </w:r>
    </w:p>
    <w:p w:rsidR="003945A2" w:rsidRPr="00C0071F" w:rsidRDefault="003945A2" w:rsidP="001452F8">
      <w:pPr>
        <w:pStyle w:val="Heading2"/>
      </w:pPr>
      <w:bookmarkStart w:id="738" w:name="_Toc457811655"/>
      <w:r w:rsidRPr="00C0071F">
        <w:t>10.12</w:t>
      </w:r>
      <w:r w:rsidRPr="00C0071F">
        <w:tab/>
        <w:t>MAP_REMOTE_USER_FREE service</w:t>
      </w:r>
      <w:bookmarkEnd w:id="738"/>
    </w:p>
    <w:p w:rsidR="003945A2" w:rsidRPr="00C0071F" w:rsidRDefault="003945A2" w:rsidP="001452F8">
      <w:pPr>
        <w:pStyle w:val="Heading3"/>
      </w:pPr>
      <w:bookmarkStart w:id="739" w:name="_Toc457811656"/>
      <w:r w:rsidRPr="00C0071F">
        <w:t>10.12.1</w:t>
      </w:r>
      <w:r w:rsidRPr="00C0071F">
        <w:tab/>
        <w:t>Definition</w:t>
      </w:r>
      <w:bookmarkEnd w:id="739"/>
    </w:p>
    <w:p w:rsidR="003945A2" w:rsidRPr="00C0071F" w:rsidRDefault="003945A2">
      <w:pPr>
        <w:keepNext/>
        <w:keepLines/>
      </w:pPr>
      <w:r w:rsidRPr="00C0071F">
        <w:t>This service is used between the HLR and the VLR to report that the B subscriber is now idle and that the A subscriber can be notified. It is a confirmed service using the service primitives shown in table 10.12/1.</w:t>
      </w:r>
    </w:p>
    <w:p w:rsidR="003945A2" w:rsidRPr="00C0071F" w:rsidRDefault="003945A2" w:rsidP="001452F8">
      <w:pPr>
        <w:pStyle w:val="Heading3"/>
      </w:pPr>
      <w:bookmarkStart w:id="740" w:name="_Toc457811657"/>
      <w:r w:rsidRPr="00C0071F">
        <w:t>10.12.2</w:t>
      </w:r>
      <w:r w:rsidRPr="00C0071F">
        <w:tab/>
        <w:t>Service primitives</w:t>
      </w:r>
      <w:bookmarkEnd w:id="740"/>
    </w:p>
    <w:p w:rsidR="003945A2" w:rsidRPr="00C0071F" w:rsidRDefault="003945A2">
      <w:pPr>
        <w:pStyle w:val="TH"/>
        <w:keepNext w:val="0"/>
        <w:keepLines w:val="0"/>
      </w:pPr>
      <w:r w:rsidRPr="00C0071F">
        <w:t>Table 10.12/1: MAP_REMOTE_USER_FREE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3945A2" w:rsidRPr="00C0071F">
        <w:trPr>
          <w:jc w:val="center"/>
        </w:trPr>
        <w:tc>
          <w:tcPr>
            <w:tcW w:w="1980" w:type="dxa"/>
          </w:tcPr>
          <w:p w:rsidR="003945A2" w:rsidRPr="00C0071F" w:rsidRDefault="003945A2">
            <w:pPr>
              <w:pStyle w:val="TAH"/>
              <w:keepNext w:val="0"/>
              <w:keepLines w:val="0"/>
            </w:pPr>
            <w:r w:rsidRPr="00C0071F">
              <w:t>Parameter name</w:t>
            </w:r>
          </w:p>
        </w:tc>
        <w:tc>
          <w:tcPr>
            <w:tcW w:w="1701" w:type="dxa"/>
          </w:tcPr>
          <w:p w:rsidR="003945A2" w:rsidRPr="00C0071F" w:rsidRDefault="003945A2">
            <w:pPr>
              <w:pStyle w:val="TAH"/>
              <w:keepNext w:val="0"/>
              <w:keepLines w:val="0"/>
            </w:pPr>
            <w:r w:rsidRPr="00C0071F">
              <w:t>Request</w:t>
            </w:r>
          </w:p>
        </w:tc>
        <w:tc>
          <w:tcPr>
            <w:tcW w:w="1701" w:type="dxa"/>
          </w:tcPr>
          <w:p w:rsidR="003945A2" w:rsidRPr="00C0071F" w:rsidRDefault="003945A2">
            <w:pPr>
              <w:pStyle w:val="TAH"/>
              <w:keepNext w:val="0"/>
              <w:keepLines w:val="0"/>
            </w:pPr>
            <w:r w:rsidRPr="00C0071F">
              <w:t>Indication</w:t>
            </w:r>
          </w:p>
        </w:tc>
        <w:tc>
          <w:tcPr>
            <w:tcW w:w="1701" w:type="dxa"/>
          </w:tcPr>
          <w:p w:rsidR="003945A2" w:rsidRPr="00C0071F" w:rsidRDefault="003945A2">
            <w:pPr>
              <w:pStyle w:val="TAH"/>
              <w:keepNext w:val="0"/>
              <w:keepLines w:val="0"/>
            </w:pPr>
            <w:r w:rsidRPr="00C0071F">
              <w:t>Response</w:t>
            </w:r>
          </w:p>
        </w:tc>
        <w:tc>
          <w:tcPr>
            <w:tcW w:w="1701" w:type="dxa"/>
          </w:tcPr>
          <w:p w:rsidR="003945A2" w:rsidRPr="00C0071F" w:rsidRDefault="003945A2">
            <w:pPr>
              <w:pStyle w:val="TAH"/>
              <w:keepNext w:val="0"/>
              <w:keepLines w:val="0"/>
            </w:pPr>
            <w:r w:rsidRPr="00C0071F">
              <w:t>Confirm</w:t>
            </w:r>
          </w:p>
        </w:tc>
      </w:tr>
      <w:tr w:rsidR="003945A2" w:rsidRPr="00C0071F">
        <w:trPr>
          <w:jc w:val="center"/>
        </w:trPr>
        <w:tc>
          <w:tcPr>
            <w:tcW w:w="1980" w:type="dxa"/>
          </w:tcPr>
          <w:p w:rsidR="003945A2" w:rsidRPr="00C0071F" w:rsidRDefault="003945A2">
            <w:pPr>
              <w:pStyle w:val="TAL"/>
              <w:keepNext w:val="0"/>
              <w:keepLines w:val="0"/>
            </w:pPr>
            <w:r w:rsidRPr="00C0071F">
              <w:t>Invoke id</w:t>
            </w:r>
          </w:p>
        </w:tc>
        <w:tc>
          <w:tcPr>
            <w:tcW w:w="1701" w:type="dxa"/>
          </w:tcPr>
          <w:p w:rsidR="003945A2" w:rsidRPr="00C0071F" w:rsidRDefault="003945A2">
            <w:pPr>
              <w:pStyle w:val="TAC"/>
              <w:keepNext w:val="0"/>
              <w:keepLines w:val="0"/>
            </w:pPr>
            <w:r w:rsidRPr="00C0071F">
              <w:t>M</w:t>
            </w:r>
          </w:p>
        </w:tc>
        <w:tc>
          <w:tcPr>
            <w:tcW w:w="1701" w:type="dxa"/>
          </w:tcPr>
          <w:p w:rsidR="003945A2" w:rsidRPr="00C0071F" w:rsidRDefault="003945A2">
            <w:pPr>
              <w:pStyle w:val="TAC"/>
              <w:keepNext w:val="0"/>
              <w:keepLines w:val="0"/>
            </w:pPr>
            <w:r w:rsidRPr="00C0071F">
              <w:t>M(=)</w:t>
            </w:r>
          </w:p>
        </w:tc>
        <w:tc>
          <w:tcPr>
            <w:tcW w:w="1701" w:type="dxa"/>
          </w:tcPr>
          <w:p w:rsidR="003945A2" w:rsidRPr="00C0071F" w:rsidRDefault="003945A2">
            <w:pPr>
              <w:pStyle w:val="TAC"/>
              <w:keepNext w:val="0"/>
              <w:keepLines w:val="0"/>
            </w:pPr>
            <w:r w:rsidRPr="00C0071F">
              <w:t>M(=)</w:t>
            </w:r>
          </w:p>
        </w:tc>
        <w:tc>
          <w:tcPr>
            <w:tcW w:w="1701" w:type="dxa"/>
          </w:tcPr>
          <w:p w:rsidR="003945A2" w:rsidRPr="00C0071F" w:rsidRDefault="003945A2">
            <w:pPr>
              <w:pStyle w:val="TAC"/>
              <w:keepNext w:val="0"/>
              <w:keepLines w:val="0"/>
            </w:pPr>
            <w:r w:rsidRPr="00C0071F">
              <w:t>M(=)</w:t>
            </w:r>
          </w:p>
        </w:tc>
      </w:tr>
      <w:tr w:rsidR="003945A2" w:rsidRPr="00C0071F">
        <w:trPr>
          <w:jc w:val="center"/>
        </w:trPr>
        <w:tc>
          <w:tcPr>
            <w:tcW w:w="1980" w:type="dxa"/>
          </w:tcPr>
          <w:p w:rsidR="003945A2" w:rsidRPr="00C0071F" w:rsidRDefault="003945A2">
            <w:pPr>
              <w:pStyle w:val="TAL"/>
              <w:keepNext w:val="0"/>
              <w:keepLines w:val="0"/>
            </w:pPr>
            <w:r w:rsidRPr="00C0071F">
              <w:t>IMSI</w:t>
            </w:r>
          </w:p>
        </w:tc>
        <w:tc>
          <w:tcPr>
            <w:tcW w:w="1701" w:type="dxa"/>
          </w:tcPr>
          <w:p w:rsidR="003945A2" w:rsidRPr="00C0071F" w:rsidRDefault="003945A2">
            <w:pPr>
              <w:pStyle w:val="TAC"/>
              <w:keepNext w:val="0"/>
              <w:keepLines w:val="0"/>
            </w:pPr>
            <w:r w:rsidRPr="00C0071F">
              <w:t>M</w:t>
            </w:r>
          </w:p>
        </w:tc>
        <w:tc>
          <w:tcPr>
            <w:tcW w:w="1701" w:type="dxa"/>
          </w:tcPr>
          <w:p w:rsidR="003945A2" w:rsidRPr="00C0071F" w:rsidRDefault="003945A2">
            <w:pPr>
              <w:pStyle w:val="TAC"/>
              <w:keepNext w:val="0"/>
              <w:keepLines w:val="0"/>
            </w:pPr>
            <w:r w:rsidRPr="00C0071F">
              <w:t>M(=)</w:t>
            </w:r>
          </w:p>
        </w:tc>
        <w:tc>
          <w:tcPr>
            <w:tcW w:w="1701" w:type="dxa"/>
          </w:tcPr>
          <w:p w:rsidR="003945A2" w:rsidRPr="00C0071F" w:rsidRDefault="003945A2">
            <w:pPr>
              <w:pStyle w:val="TAC"/>
              <w:keepNext w:val="0"/>
              <w:keepLines w:val="0"/>
            </w:pPr>
          </w:p>
        </w:tc>
        <w:tc>
          <w:tcPr>
            <w:tcW w:w="1701" w:type="dxa"/>
          </w:tcPr>
          <w:p w:rsidR="003945A2" w:rsidRPr="00C0071F" w:rsidRDefault="003945A2">
            <w:pPr>
              <w:pStyle w:val="TAC"/>
              <w:keepNext w:val="0"/>
              <w:keepLines w:val="0"/>
            </w:pPr>
          </w:p>
        </w:tc>
      </w:tr>
      <w:tr w:rsidR="003945A2" w:rsidRPr="00C0071F">
        <w:trPr>
          <w:jc w:val="center"/>
        </w:trPr>
        <w:tc>
          <w:tcPr>
            <w:tcW w:w="1980" w:type="dxa"/>
          </w:tcPr>
          <w:p w:rsidR="003945A2" w:rsidRPr="00C0071F" w:rsidRDefault="003945A2">
            <w:pPr>
              <w:pStyle w:val="TAL"/>
              <w:keepNext w:val="0"/>
              <w:keepLines w:val="0"/>
            </w:pPr>
            <w:r w:rsidRPr="00C0071F">
              <w:t>Call Info</w:t>
            </w:r>
          </w:p>
        </w:tc>
        <w:tc>
          <w:tcPr>
            <w:tcW w:w="1701" w:type="dxa"/>
          </w:tcPr>
          <w:p w:rsidR="003945A2" w:rsidRPr="00C0071F" w:rsidRDefault="003945A2">
            <w:pPr>
              <w:pStyle w:val="TAC"/>
              <w:keepNext w:val="0"/>
              <w:keepLines w:val="0"/>
            </w:pPr>
            <w:r w:rsidRPr="00C0071F">
              <w:t>M</w:t>
            </w:r>
          </w:p>
        </w:tc>
        <w:tc>
          <w:tcPr>
            <w:tcW w:w="1701" w:type="dxa"/>
          </w:tcPr>
          <w:p w:rsidR="003945A2" w:rsidRPr="00C0071F" w:rsidRDefault="003945A2">
            <w:pPr>
              <w:pStyle w:val="TAC"/>
              <w:keepNext w:val="0"/>
              <w:keepLines w:val="0"/>
            </w:pPr>
            <w:r w:rsidRPr="00C0071F">
              <w:t>M(=)</w:t>
            </w:r>
          </w:p>
        </w:tc>
        <w:tc>
          <w:tcPr>
            <w:tcW w:w="1701" w:type="dxa"/>
          </w:tcPr>
          <w:p w:rsidR="003945A2" w:rsidRPr="00C0071F" w:rsidRDefault="003945A2">
            <w:pPr>
              <w:pStyle w:val="TAC"/>
              <w:keepNext w:val="0"/>
              <w:keepLines w:val="0"/>
            </w:pPr>
          </w:p>
        </w:tc>
        <w:tc>
          <w:tcPr>
            <w:tcW w:w="1701" w:type="dxa"/>
          </w:tcPr>
          <w:p w:rsidR="003945A2" w:rsidRPr="00C0071F" w:rsidRDefault="003945A2">
            <w:pPr>
              <w:pStyle w:val="TAC"/>
              <w:keepNext w:val="0"/>
              <w:keepLines w:val="0"/>
            </w:pPr>
          </w:p>
        </w:tc>
      </w:tr>
      <w:tr w:rsidR="003945A2" w:rsidRPr="00C0071F">
        <w:trPr>
          <w:jc w:val="center"/>
        </w:trPr>
        <w:tc>
          <w:tcPr>
            <w:tcW w:w="1980" w:type="dxa"/>
          </w:tcPr>
          <w:p w:rsidR="003945A2" w:rsidRPr="00C0071F" w:rsidRDefault="003945A2">
            <w:pPr>
              <w:pStyle w:val="TAL"/>
              <w:keepNext w:val="0"/>
              <w:keepLines w:val="0"/>
            </w:pPr>
            <w:r w:rsidRPr="00C0071F">
              <w:t>CCBS Feature</w:t>
            </w:r>
          </w:p>
        </w:tc>
        <w:tc>
          <w:tcPr>
            <w:tcW w:w="1701" w:type="dxa"/>
          </w:tcPr>
          <w:p w:rsidR="003945A2" w:rsidRPr="00C0071F" w:rsidRDefault="003945A2">
            <w:pPr>
              <w:pStyle w:val="TAC"/>
              <w:keepNext w:val="0"/>
              <w:keepLines w:val="0"/>
            </w:pPr>
            <w:r w:rsidRPr="00C0071F">
              <w:t>M</w:t>
            </w:r>
          </w:p>
        </w:tc>
        <w:tc>
          <w:tcPr>
            <w:tcW w:w="1701" w:type="dxa"/>
          </w:tcPr>
          <w:p w:rsidR="003945A2" w:rsidRPr="00C0071F" w:rsidRDefault="003945A2">
            <w:pPr>
              <w:pStyle w:val="TAC"/>
              <w:keepNext w:val="0"/>
              <w:keepLines w:val="0"/>
            </w:pPr>
            <w:r w:rsidRPr="00C0071F">
              <w:t>M(=)</w:t>
            </w:r>
          </w:p>
        </w:tc>
        <w:tc>
          <w:tcPr>
            <w:tcW w:w="1701" w:type="dxa"/>
          </w:tcPr>
          <w:p w:rsidR="003945A2" w:rsidRPr="00C0071F" w:rsidRDefault="003945A2">
            <w:pPr>
              <w:pStyle w:val="TAC"/>
              <w:keepNext w:val="0"/>
              <w:keepLines w:val="0"/>
            </w:pPr>
          </w:p>
        </w:tc>
        <w:tc>
          <w:tcPr>
            <w:tcW w:w="1701" w:type="dxa"/>
          </w:tcPr>
          <w:p w:rsidR="003945A2" w:rsidRPr="00C0071F" w:rsidRDefault="003945A2">
            <w:pPr>
              <w:pStyle w:val="TAC"/>
              <w:keepNext w:val="0"/>
              <w:keepLines w:val="0"/>
            </w:pPr>
          </w:p>
        </w:tc>
      </w:tr>
      <w:tr w:rsidR="003945A2" w:rsidRPr="00C0071F">
        <w:trPr>
          <w:jc w:val="center"/>
        </w:trPr>
        <w:tc>
          <w:tcPr>
            <w:tcW w:w="1980" w:type="dxa"/>
          </w:tcPr>
          <w:p w:rsidR="003945A2" w:rsidRPr="00C0071F" w:rsidRDefault="003945A2">
            <w:pPr>
              <w:pStyle w:val="TAL"/>
              <w:keepNext w:val="0"/>
              <w:keepLines w:val="0"/>
            </w:pPr>
            <w:r w:rsidRPr="00C0071F">
              <w:t>Translated B Number</w:t>
            </w:r>
          </w:p>
        </w:tc>
        <w:tc>
          <w:tcPr>
            <w:tcW w:w="1701" w:type="dxa"/>
          </w:tcPr>
          <w:p w:rsidR="003945A2" w:rsidRPr="00C0071F" w:rsidRDefault="003945A2">
            <w:pPr>
              <w:pStyle w:val="TAC"/>
              <w:keepNext w:val="0"/>
              <w:keepLines w:val="0"/>
            </w:pPr>
            <w:r w:rsidRPr="00C0071F">
              <w:t>M</w:t>
            </w:r>
          </w:p>
        </w:tc>
        <w:tc>
          <w:tcPr>
            <w:tcW w:w="1701" w:type="dxa"/>
          </w:tcPr>
          <w:p w:rsidR="003945A2" w:rsidRPr="00C0071F" w:rsidRDefault="003945A2">
            <w:pPr>
              <w:pStyle w:val="TAC"/>
              <w:keepNext w:val="0"/>
              <w:keepLines w:val="0"/>
            </w:pPr>
            <w:r w:rsidRPr="00C0071F">
              <w:t>M(=)</w:t>
            </w:r>
          </w:p>
        </w:tc>
        <w:tc>
          <w:tcPr>
            <w:tcW w:w="1701" w:type="dxa"/>
          </w:tcPr>
          <w:p w:rsidR="003945A2" w:rsidRPr="00C0071F" w:rsidRDefault="003945A2">
            <w:pPr>
              <w:pStyle w:val="TAC"/>
              <w:keepNext w:val="0"/>
              <w:keepLines w:val="0"/>
            </w:pPr>
          </w:p>
        </w:tc>
        <w:tc>
          <w:tcPr>
            <w:tcW w:w="1701" w:type="dxa"/>
          </w:tcPr>
          <w:p w:rsidR="003945A2" w:rsidRPr="00C0071F" w:rsidRDefault="003945A2">
            <w:pPr>
              <w:pStyle w:val="TAC"/>
              <w:keepNext w:val="0"/>
              <w:keepLines w:val="0"/>
            </w:pPr>
          </w:p>
        </w:tc>
      </w:tr>
      <w:tr w:rsidR="003945A2" w:rsidRPr="00C0071F">
        <w:trPr>
          <w:jc w:val="center"/>
        </w:trPr>
        <w:tc>
          <w:tcPr>
            <w:tcW w:w="1980" w:type="dxa"/>
          </w:tcPr>
          <w:p w:rsidR="003945A2" w:rsidRPr="00C0071F" w:rsidRDefault="003945A2">
            <w:pPr>
              <w:pStyle w:val="TAL"/>
              <w:keepNext w:val="0"/>
              <w:keepLines w:val="0"/>
            </w:pPr>
            <w:r w:rsidRPr="00C0071F">
              <w:t>Replace B Number</w:t>
            </w:r>
          </w:p>
        </w:tc>
        <w:tc>
          <w:tcPr>
            <w:tcW w:w="1701" w:type="dxa"/>
          </w:tcPr>
          <w:p w:rsidR="003945A2" w:rsidRPr="00C0071F" w:rsidRDefault="003945A2">
            <w:pPr>
              <w:pStyle w:val="TAC"/>
              <w:keepNext w:val="0"/>
              <w:keepLines w:val="0"/>
            </w:pPr>
            <w:r w:rsidRPr="00C0071F">
              <w:t>C</w:t>
            </w:r>
          </w:p>
        </w:tc>
        <w:tc>
          <w:tcPr>
            <w:tcW w:w="1701" w:type="dxa"/>
          </w:tcPr>
          <w:p w:rsidR="003945A2" w:rsidRPr="00C0071F" w:rsidRDefault="003945A2">
            <w:pPr>
              <w:pStyle w:val="TAC"/>
              <w:keepNext w:val="0"/>
              <w:keepLines w:val="0"/>
            </w:pPr>
            <w:r w:rsidRPr="00C0071F">
              <w:t>C(=)</w:t>
            </w:r>
          </w:p>
        </w:tc>
        <w:tc>
          <w:tcPr>
            <w:tcW w:w="1701" w:type="dxa"/>
          </w:tcPr>
          <w:p w:rsidR="003945A2" w:rsidRPr="00C0071F" w:rsidRDefault="003945A2">
            <w:pPr>
              <w:pStyle w:val="TAC"/>
              <w:keepNext w:val="0"/>
              <w:keepLines w:val="0"/>
            </w:pPr>
          </w:p>
        </w:tc>
        <w:tc>
          <w:tcPr>
            <w:tcW w:w="1701" w:type="dxa"/>
          </w:tcPr>
          <w:p w:rsidR="003945A2" w:rsidRPr="00C0071F" w:rsidRDefault="003945A2">
            <w:pPr>
              <w:pStyle w:val="TAC"/>
              <w:keepNext w:val="0"/>
              <w:keepLines w:val="0"/>
            </w:pPr>
          </w:p>
        </w:tc>
      </w:tr>
      <w:tr w:rsidR="003945A2" w:rsidRPr="00C0071F">
        <w:trPr>
          <w:jc w:val="center"/>
        </w:trPr>
        <w:tc>
          <w:tcPr>
            <w:tcW w:w="1980" w:type="dxa"/>
          </w:tcPr>
          <w:p w:rsidR="003945A2" w:rsidRPr="00C0071F" w:rsidRDefault="003945A2">
            <w:pPr>
              <w:pStyle w:val="TAL"/>
              <w:keepNext w:val="0"/>
              <w:keepLines w:val="0"/>
            </w:pPr>
            <w:r w:rsidRPr="00C0071F">
              <w:t>Alerting Pattern</w:t>
            </w:r>
          </w:p>
        </w:tc>
        <w:tc>
          <w:tcPr>
            <w:tcW w:w="1701" w:type="dxa"/>
          </w:tcPr>
          <w:p w:rsidR="003945A2" w:rsidRPr="00C0071F" w:rsidRDefault="003945A2">
            <w:pPr>
              <w:pStyle w:val="TAC"/>
              <w:keepNext w:val="0"/>
              <w:keepLines w:val="0"/>
            </w:pPr>
            <w:r w:rsidRPr="00C0071F">
              <w:t>C</w:t>
            </w:r>
          </w:p>
        </w:tc>
        <w:tc>
          <w:tcPr>
            <w:tcW w:w="1701" w:type="dxa"/>
          </w:tcPr>
          <w:p w:rsidR="003945A2" w:rsidRPr="00C0071F" w:rsidRDefault="003945A2">
            <w:pPr>
              <w:pStyle w:val="TAC"/>
              <w:keepNext w:val="0"/>
              <w:keepLines w:val="0"/>
            </w:pPr>
            <w:r w:rsidRPr="00C0071F">
              <w:t>C(=)</w:t>
            </w:r>
          </w:p>
        </w:tc>
        <w:tc>
          <w:tcPr>
            <w:tcW w:w="1701" w:type="dxa"/>
          </w:tcPr>
          <w:p w:rsidR="003945A2" w:rsidRPr="00C0071F" w:rsidRDefault="003945A2">
            <w:pPr>
              <w:pStyle w:val="TAC"/>
              <w:keepNext w:val="0"/>
              <w:keepLines w:val="0"/>
            </w:pPr>
          </w:p>
        </w:tc>
        <w:tc>
          <w:tcPr>
            <w:tcW w:w="1701" w:type="dxa"/>
          </w:tcPr>
          <w:p w:rsidR="003945A2" w:rsidRPr="00C0071F" w:rsidRDefault="003945A2">
            <w:pPr>
              <w:pStyle w:val="TAC"/>
              <w:keepNext w:val="0"/>
              <w:keepLines w:val="0"/>
            </w:pPr>
          </w:p>
        </w:tc>
      </w:tr>
      <w:tr w:rsidR="003945A2" w:rsidRPr="00C0071F">
        <w:trPr>
          <w:jc w:val="center"/>
        </w:trPr>
        <w:tc>
          <w:tcPr>
            <w:tcW w:w="1980" w:type="dxa"/>
          </w:tcPr>
          <w:p w:rsidR="003945A2" w:rsidRPr="00C0071F" w:rsidRDefault="003945A2">
            <w:pPr>
              <w:pStyle w:val="TAL"/>
              <w:keepNext w:val="0"/>
              <w:keepLines w:val="0"/>
            </w:pPr>
            <w:r w:rsidRPr="00C0071F">
              <w:t>RUF Outcome</w:t>
            </w:r>
          </w:p>
        </w:tc>
        <w:tc>
          <w:tcPr>
            <w:tcW w:w="1701" w:type="dxa"/>
          </w:tcPr>
          <w:p w:rsidR="003945A2" w:rsidRPr="00C0071F" w:rsidRDefault="003945A2">
            <w:pPr>
              <w:pStyle w:val="TAC"/>
              <w:keepNext w:val="0"/>
              <w:keepLines w:val="0"/>
            </w:pPr>
          </w:p>
        </w:tc>
        <w:tc>
          <w:tcPr>
            <w:tcW w:w="1701" w:type="dxa"/>
          </w:tcPr>
          <w:p w:rsidR="003945A2" w:rsidRPr="00C0071F" w:rsidRDefault="003945A2">
            <w:pPr>
              <w:pStyle w:val="TAC"/>
              <w:keepNext w:val="0"/>
              <w:keepLines w:val="0"/>
            </w:pPr>
          </w:p>
        </w:tc>
        <w:tc>
          <w:tcPr>
            <w:tcW w:w="1701" w:type="dxa"/>
          </w:tcPr>
          <w:p w:rsidR="003945A2" w:rsidRPr="00C0071F" w:rsidRDefault="003945A2">
            <w:pPr>
              <w:pStyle w:val="TAC"/>
              <w:keepNext w:val="0"/>
              <w:keepLines w:val="0"/>
            </w:pPr>
            <w:r w:rsidRPr="00C0071F">
              <w:t>C</w:t>
            </w:r>
          </w:p>
        </w:tc>
        <w:tc>
          <w:tcPr>
            <w:tcW w:w="1701" w:type="dxa"/>
          </w:tcPr>
          <w:p w:rsidR="003945A2" w:rsidRPr="00C0071F" w:rsidRDefault="003945A2">
            <w:pPr>
              <w:pStyle w:val="TAC"/>
              <w:keepNext w:val="0"/>
              <w:keepLines w:val="0"/>
            </w:pPr>
            <w:r w:rsidRPr="00C0071F">
              <w:t>C(=)</w:t>
            </w:r>
          </w:p>
        </w:tc>
      </w:tr>
      <w:tr w:rsidR="003945A2" w:rsidRPr="00C0071F">
        <w:trPr>
          <w:jc w:val="center"/>
        </w:trPr>
        <w:tc>
          <w:tcPr>
            <w:tcW w:w="1980" w:type="dxa"/>
          </w:tcPr>
          <w:p w:rsidR="003945A2" w:rsidRPr="00C0071F" w:rsidRDefault="003945A2">
            <w:pPr>
              <w:pStyle w:val="TAL"/>
              <w:keepNext w:val="0"/>
              <w:keepLines w:val="0"/>
            </w:pPr>
            <w:r w:rsidRPr="00C0071F">
              <w:t>User error</w:t>
            </w:r>
          </w:p>
        </w:tc>
        <w:tc>
          <w:tcPr>
            <w:tcW w:w="1701" w:type="dxa"/>
          </w:tcPr>
          <w:p w:rsidR="003945A2" w:rsidRPr="00C0071F" w:rsidRDefault="003945A2">
            <w:pPr>
              <w:pStyle w:val="TAC"/>
              <w:keepNext w:val="0"/>
              <w:keepLines w:val="0"/>
            </w:pPr>
          </w:p>
        </w:tc>
        <w:tc>
          <w:tcPr>
            <w:tcW w:w="1701" w:type="dxa"/>
          </w:tcPr>
          <w:p w:rsidR="003945A2" w:rsidRPr="00C0071F" w:rsidRDefault="003945A2">
            <w:pPr>
              <w:pStyle w:val="TAC"/>
              <w:keepNext w:val="0"/>
              <w:keepLines w:val="0"/>
            </w:pPr>
          </w:p>
        </w:tc>
        <w:tc>
          <w:tcPr>
            <w:tcW w:w="1701" w:type="dxa"/>
          </w:tcPr>
          <w:p w:rsidR="003945A2" w:rsidRPr="00C0071F" w:rsidRDefault="003945A2">
            <w:pPr>
              <w:pStyle w:val="TAC"/>
              <w:keepNext w:val="0"/>
              <w:keepLines w:val="0"/>
            </w:pPr>
            <w:r w:rsidRPr="00C0071F">
              <w:t>C</w:t>
            </w:r>
          </w:p>
        </w:tc>
        <w:tc>
          <w:tcPr>
            <w:tcW w:w="1701" w:type="dxa"/>
          </w:tcPr>
          <w:p w:rsidR="003945A2" w:rsidRPr="00C0071F" w:rsidRDefault="003945A2">
            <w:pPr>
              <w:pStyle w:val="TAC"/>
              <w:keepNext w:val="0"/>
              <w:keepLines w:val="0"/>
            </w:pPr>
            <w:r w:rsidRPr="00C0071F">
              <w:t>C(=)</w:t>
            </w:r>
          </w:p>
        </w:tc>
      </w:tr>
      <w:tr w:rsidR="003945A2" w:rsidRPr="00C0071F">
        <w:trPr>
          <w:jc w:val="center"/>
        </w:trPr>
        <w:tc>
          <w:tcPr>
            <w:tcW w:w="1980" w:type="dxa"/>
          </w:tcPr>
          <w:p w:rsidR="003945A2" w:rsidRPr="00C0071F" w:rsidRDefault="003945A2">
            <w:pPr>
              <w:pStyle w:val="TAL"/>
              <w:keepNext w:val="0"/>
              <w:keepLines w:val="0"/>
            </w:pPr>
            <w:r w:rsidRPr="00C0071F">
              <w:t>Provider error</w:t>
            </w:r>
          </w:p>
        </w:tc>
        <w:tc>
          <w:tcPr>
            <w:tcW w:w="1701" w:type="dxa"/>
          </w:tcPr>
          <w:p w:rsidR="003945A2" w:rsidRPr="00C0071F" w:rsidRDefault="003945A2">
            <w:pPr>
              <w:pStyle w:val="TAC"/>
              <w:keepNext w:val="0"/>
              <w:keepLines w:val="0"/>
            </w:pPr>
          </w:p>
        </w:tc>
        <w:tc>
          <w:tcPr>
            <w:tcW w:w="1701" w:type="dxa"/>
          </w:tcPr>
          <w:p w:rsidR="003945A2" w:rsidRPr="00C0071F" w:rsidRDefault="003945A2">
            <w:pPr>
              <w:pStyle w:val="TAC"/>
              <w:keepNext w:val="0"/>
              <w:keepLines w:val="0"/>
            </w:pPr>
          </w:p>
        </w:tc>
        <w:tc>
          <w:tcPr>
            <w:tcW w:w="1701" w:type="dxa"/>
          </w:tcPr>
          <w:p w:rsidR="003945A2" w:rsidRPr="00C0071F" w:rsidRDefault="003945A2">
            <w:pPr>
              <w:pStyle w:val="TAC"/>
              <w:keepNext w:val="0"/>
              <w:keepLines w:val="0"/>
            </w:pPr>
          </w:p>
        </w:tc>
        <w:tc>
          <w:tcPr>
            <w:tcW w:w="1701" w:type="dxa"/>
          </w:tcPr>
          <w:p w:rsidR="003945A2" w:rsidRPr="00C0071F" w:rsidRDefault="003945A2">
            <w:pPr>
              <w:pStyle w:val="TAC"/>
              <w:keepNext w:val="0"/>
              <w:keepLines w:val="0"/>
            </w:pPr>
            <w:r w:rsidRPr="00C0071F">
              <w:t>O</w:t>
            </w:r>
          </w:p>
        </w:tc>
      </w:tr>
    </w:tbl>
    <w:p w:rsidR="003945A2" w:rsidRPr="00C0071F" w:rsidRDefault="003945A2"/>
    <w:p w:rsidR="003945A2" w:rsidRPr="00C0071F" w:rsidRDefault="003945A2" w:rsidP="001452F8">
      <w:pPr>
        <w:pStyle w:val="Heading3"/>
      </w:pPr>
      <w:bookmarkStart w:id="741" w:name="_Toc457811658"/>
      <w:r w:rsidRPr="00C0071F">
        <w:t>10.12.3</w:t>
      </w:r>
      <w:r w:rsidRPr="00C0071F">
        <w:tab/>
        <w:t>Parameter use</w:t>
      </w:r>
      <w:bookmarkEnd w:id="741"/>
    </w:p>
    <w:p w:rsidR="003945A2" w:rsidRPr="00C0071F" w:rsidRDefault="003945A2">
      <w:r w:rsidRPr="00C0071F">
        <w:t>See clause 7.6 for a definition of the parameters used, in addition to the following.</w:t>
      </w:r>
    </w:p>
    <w:p w:rsidR="003945A2" w:rsidRPr="00C0071F" w:rsidRDefault="003945A2">
      <w:pPr>
        <w:rPr>
          <w:u w:val="single"/>
        </w:rPr>
      </w:pPr>
      <w:r w:rsidRPr="00C0071F">
        <w:rPr>
          <w:u w:val="single"/>
        </w:rPr>
        <w:t>Call Info</w:t>
      </w:r>
    </w:p>
    <w:p w:rsidR="003945A2" w:rsidRPr="00C0071F" w:rsidRDefault="003945A2">
      <w:pPr>
        <w:rPr>
          <w:u w:val="single"/>
        </w:rPr>
      </w:pPr>
      <w:r w:rsidRPr="00C0071F">
        <w:t>See 3GPP TS 23.093 [107] for the use of this parameter.</w:t>
      </w:r>
    </w:p>
    <w:p w:rsidR="003945A2" w:rsidRPr="00C0071F" w:rsidRDefault="003945A2">
      <w:pPr>
        <w:rPr>
          <w:u w:val="single"/>
        </w:rPr>
      </w:pPr>
      <w:r w:rsidRPr="00C0071F">
        <w:rPr>
          <w:u w:val="single"/>
        </w:rPr>
        <w:t>CCBS Feature</w:t>
      </w:r>
    </w:p>
    <w:p w:rsidR="003945A2" w:rsidRPr="00C0071F" w:rsidRDefault="003945A2">
      <w:pPr>
        <w:rPr>
          <w:u w:val="single"/>
        </w:rPr>
      </w:pPr>
      <w:r w:rsidRPr="00C0071F">
        <w:t>See 3GPP TS 23.093 [107] for the conditions for the presence of the parameters included in the CCBS feature.</w:t>
      </w:r>
    </w:p>
    <w:p w:rsidR="003945A2" w:rsidRPr="00C0071F" w:rsidRDefault="003945A2">
      <w:pPr>
        <w:rPr>
          <w:b/>
          <w:u w:val="single"/>
        </w:rPr>
      </w:pPr>
      <w:r w:rsidRPr="00C0071F">
        <w:rPr>
          <w:u w:val="single"/>
        </w:rPr>
        <w:t>Translated B Number</w:t>
      </w:r>
    </w:p>
    <w:p w:rsidR="003945A2" w:rsidRPr="00C0071F" w:rsidRDefault="003945A2">
      <w:pPr>
        <w:rPr>
          <w:u w:val="single"/>
        </w:rPr>
      </w:pPr>
      <w:r w:rsidRPr="00C0071F">
        <w:t>See 3GPP TS 23.093 [107] for the use of this parameter.</w:t>
      </w:r>
    </w:p>
    <w:p w:rsidR="003945A2" w:rsidRPr="00C0071F" w:rsidRDefault="003945A2">
      <w:pPr>
        <w:rPr>
          <w:b/>
          <w:u w:val="single"/>
        </w:rPr>
      </w:pPr>
      <w:r w:rsidRPr="00C0071F">
        <w:rPr>
          <w:u w:val="single"/>
        </w:rPr>
        <w:t>Replace B Number</w:t>
      </w:r>
    </w:p>
    <w:p w:rsidR="003945A2" w:rsidRPr="00C0071F" w:rsidRDefault="003945A2">
      <w:pPr>
        <w:rPr>
          <w:u w:val="single"/>
        </w:rPr>
      </w:pPr>
      <w:r w:rsidRPr="00C0071F">
        <w:t>See 3GPP TS 23.093 [107] for the use of this parameter and the conditions for its presence.</w:t>
      </w:r>
    </w:p>
    <w:p w:rsidR="003945A2" w:rsidRPr="00C0071F" w:rsidRDefault="003945A2">
      <w:pPr>
        <w:rPr>
          <w:b/>
          <w:u w:val="single"/>
        </w:rPr>
      </w:pPr>
      <w:r w:rsidRPr="00C0071F">
        <w:rPr>
          <w:u w:val="single"/>
        </w:rPr>
        <w:t>Alerting Pattern</w:t>
      </w:r>
    </w:p>
    <w:p w:rsidR="003945A2" w:rsidRPr="00C0071F" w:rsidRDefault="003945A2">
      <w:pPr>
        <w:rPr>
          <w:u w:val="single"/>
        </w:rPr>
      </w:pPr>
      <w:r w:rsidRPr="00C0071F">
        <w:t>See 3GPP TS 23.093 [107] for the use of this parameter and the conditions for its presence.</w:t>
      </w:r>
    </w:p>
    <w:p w:rsidR="003945A2" w:rsidRPr="00C0071F" w:rsidRDefault="003945A2">
      <w:pPr>
        <w:tabs>
          <w:tab w:val="left" w:pos="1418"/>
        </w:tabs>
        <w:rPr>
          <w:b/>
          <w:u w:val="single"/>
        </w:rPr>
      </w:pPr>
      <w:r w:rsidRPr="00C0071F">
        <w:rPr>
          <w:u w:val="single"/>
        </w:rPr>
        <w:t>RUF Outcome</w:t>
      </w:r>
    </w:p>
    <w:p w:rsidR="003945A2" w:rsidRPr="00C0071F" w:rsidRDefault="003945A2">
      <w:pPr>
        <w:rPr>
          <w:u w:val="single"/>
        </w:rPr>
      </w:pPr>
      <w:r w:rsidRPr="00C0071F">
        <w:t>See 3GPP TS 23.093 [107] for the use of this parameter and the conditions for its presence.</w:t>
      </w:r>
    </w:p>
    <w:p w:rsidR="003945A2" w:rsidRPr="00C0071F" w:rsidRDefault="003945A2">
      <w:pPr>
        <w:rPr>
          <w:b/>
          <w:u w:val="single"/>
        </w:rPr>
      </w:pPr>
      <w:r w:rsidRPr="00C0071F">
        <w:rPr>
          <w:u w:val="single"/>
        </w:rPr>
        <w:t>User error</w:t>
      </w:r>
    </w:p>
    <w:p w:rsidR="003945A2" w:rsidRPr="00C0071F" w:rsidRDefault="003945A2">
      <w:r w:rsidRPr="00C0071F">
        <w:t>This parameter is sent by the responder upon unsuccessful outcome of the service, and then takes one of the following values defined in clause 7.6.1:</w:t>
      </w:r>
    </w:p>
    <w:p w:rsidR="003945A2" w:rsidRPr="00C0071F" w:rsidRDefault="003945A2">
      <w:pPr>
        <w:pStyle w:val="B1"/>
      </w:pPr>
      <w:r w:rsidRPr="00C0071F">
        <w:t>-</w:t>
      </w:r>
      <w:r w:rsidRPr="00C0071F">
        <w:tab/>
        <w:t>Unexpected Data Value;</w:t>
      </w:r>
    </w:p>
    <w:p w:rsidR="003945A2" w:rsidRPr="00C0071F" w:rsidRDefault="003945A2">
      <w:pPr>
        <w:pStyle w:val="B1"/>
      </w:pPr>
      <w:r w:rsidRPr="00C0071F">
        <w:t>-</w:t>
      </w:r>
      <w:r w:rsidRPr="00C0071F">
        <w:tab/>
        <w:t>Data Missing;</w:t>
      </w:r>
    </w:p>
    <w:p w:rsidR="003945A2" w:rsidRPr="00C0071F" w:rsidRDefault="003945A2">
      <w:pPr>
        <w:pStyle w:val="B1"/>
      </w:pPr>
      <w:r w:rsidRPr="00C0071F">
        <w:t>-</w:t>
      </w:r>
      <w:r w:rsidRPr="00C0071F">
        <w:tab/>
        <w:t>Incompatible Terminal;</w:t>
      </w:r>
    </w:p>
    <w:p w:rsidR="003945A2" w:rsidRPr="00C0071F" w:rsidRDefault="003945A2">
      <w:pPr>
        <w:pStyle w:val="B1"/>
      </w:pPr>
      <w:r w:rsidRPr="00C0071F">
        <w:t>-</w:t>
      </w:r>
      <w:r w:rsidRPr="00C0071F">
        <w:tab/>
        <w:t>This error is returned by the responder when the terminal used for CCBS activation is not compatible with the terminal used for the CCBS recall. For details refer to 3GPP TS 24.008 [35];</w:t>
      </w:r>
    </w:p>
    <w:p w:rsidR="003945A2" w:rsidRPr="00C0071F" w:rsidRDefault="003945A2">
      <w:pPr>
        <w:pStyle w:val="B1"/>
      </w:pPr>
      <w:r w:rsidRPr="00C0071F">
        <w:t>-</w:t>
      </w:r>
      <w:r w:rsidRPr="00C0071F">
        <w:tab/>
        <w:t>Absent Subscriber (IMSI Detach; Restricted Area; No Page Response);</w:t>
      </w:r>
    </w:p>
    <w:p w:rsidR="003945A2" w:rsidRPr="00C0071F" w:rsidRDefault="003945A2">
      <w:pPr>
        <w:pStyle w:val="B1"/>
      </w:pPr>
      <w:r w:rsidRPr="00C0071F">
        <w:t>-</w:t>
      </w:r>
      <w:r w:rsidRPr="00C0071F">
        <w:tab/>
        <w:t>System Failure;</w:t>
      </w:r>
    </w:p>
    <w:p w:rsidR="003945A2" w:rsidRPr="00C0071F" w:rsidRDefault="003945A2">
      <w:pPr>
        <w:pStyle w:val="B1"/>
      </w:pPr>
      <w:r w:rsidRPr="00C0071F">
        <w:t>-</w:t>
      </w:r>
      <w:r w:rsidRPr="00C0071F">
        <w:tab/>
        <w:t>Busy Subscriber (CCBS Busy).</w:t>
      </w:r>
    </w:p>
    <w:p w:rsidR="003945A2" w:rsidRPr="00C0071F" w:rsidRDefault="003945A2">
      <w:pPr>
        <w:rPr>
          <w:u w:val="single"/>
        </w:rPr>
      </w:pPr>
      <w:r w:rsidRPr="00C0071F">
        <w:rPr>
          <w:u w:val="single"/>
        </w:rPr>
        <w:t>Provider error</w:t>
      </w:r>
    </w:p>
    <w:p w:rsidR="003945A2" w:rsidRPr="00C0071F" w:rsidRDefault="003945A2">
      <w:r w:rsidRPr="00C0071F">
        <w:t>These are defined in clause 7.6.</w:t>
      </w:r>
    </w:p>
    <w:p w:rsidR="003945A2" w:rsidRPr="00C0071F" w:rsidRDefault="003945A2" w:rsidP="001452F8">
      <w:pPr>
        <w:pStyle w:val="Heading2"/>
      </w:pPr>
      <w:bookmarkStart w:id="742" w:name="_Toc457811659"/>
      <w:r w:rsidRPr="00C0071F">
        <w:t>10.13</w:t>
      </w:r>
      <w:r w:rsidRPr="00C0071F">
        <w:tab/>
        <w:t>MAP_IST_ALERT service</w:t>
      </w:r>
      <w:bookmarkEnd w:id="742"/>
    </w:p>
    <w:p w:rsidR="003945A2" w:rsidRPr="00C0071F" w:rsidRDefault="003945A2" w:rsidP="001452F8">
      <w:pPr>
        <w:pStyle w:val="Heading3"/>
      </w:pPr>
      <w:bookmarkStart w:id="743" w:name="_Toc457811660"/>
      <w:r w:rsidRPr="00C0071F">
        <w:t>10.13.1</w:t>
      </w:r>
      <w:r w:rsidRPr="00C0071F">
        <w:tab/>
        <w:t>Definition</w:t>
      </w:r>
      <w:bookmarkEnd w:id="743"/>
    </w:p>
    <w:p w:rsidR="003945A2" w:rsidRPr="00C0071F" w:rsidRDefault="003945A2">
      <w:r w:rsidRPr="00C0071F">
        <w:t>This service is used between the MSC (Visited MSC or Gateway MSC) and the HLR, to report that the IST timer running for a call for the Subscriber has expired. It is a confirmed service using the service primitives shown in table 10.13/1.</w:t>
      </w:r>
    </w:p>
    <w:p w:rsidR="003945A2" w:rsidRPr="00C0071F" w:rsidRDefault="003945A2" w:rsidP="001452F8">
      <w:pPr>
        <w:pStyle w:val="Heading3"/>
      </w:pPr>
      <w:bookmarkStart w:id="744" w:name="_Toc457811661"/>
      <w:r w:rsidRPr="00C0071F">
        <w:t>10.13.2</w:t>
      </w:r>
      <w:r w:rsidRPr="00C0071F">
        <w:tab/>
        <w:t>Service primitives</w:t>
      </w:r>
      <w:bookmarkEnd w:id="744"/>
    </w:p>
    <w:p w:rsidR="003945A2" w:rsidRPr="00C0071F" w:rsidRDefault="003945A2">
      <w:pPr>
        <w:pStyle w:val="TH"/>
        <w:keepNext w:val="0"/>
        <w:keepLines w:val="0"/>
      </w:pPr>
      <w:r w:rsidRPr="00C0071F">
        <w:t>Table 10.13/1: MAP_IST_ALERT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86"/>
        <w:gridCol w:w="1747"/>
        <w:gridCol w:w="1423"/>
        <w:gridCol w:w="1412"/>
        <w:gridCol w:w="1393"/>
      </w:tblGrid>
      <w:tr w:rsidR="003945A2" w:rsidRPr="00C0071F">
        <w:trPr>
          <w:jc w:val="center"/>
        </w:trPr>
        <w:tc>
          <w:tcPr>
            <w:tcW w:w="2686" w:type="dxa"/>
          </w:tcPr>
          <w:p w:rsidR="003945A2" w:rsidRPr="00C0071F" w:rsidRDefault="003945A2">
            <w:pPr>
              <w:pStyle w:val="TAH"/>
              <w:keepNext w:val="0"/>
              <w:keepLines w:val="0"/>
            </w:pPr>
            <w:r w:rsidRPr="00C0071F">
              <w:t>Parameter name</w:t>
            </w:r>
          </w:p>
        </w:tc>
        <w:tc>
          <w:tcPr>
            <w:tcW w:w="1747" w:type="dxa"/>
          </w:tcPr>
          <w:p w:rsidR="003945A2" w:rsidRPr="00C0071F" w:rsidRDefault="003945A2">
            <w:pPr>
              <w:pStyle w:val="TAH"/>
              <w:keepNext w:val="0"/>
              <w:keepLines w:val="0"/>
            </w:pPr>
            <w:r w:rsidRPr="00C0071F">
              <w:t>Request</w:t>
            </w:r>
          </w:p>
        </w:tc>
        <w:tc>
          <w:tcPr>
            <w:tcW w:w="1423" w:type="dxa"/>
          </w:tcPr>
          <w:p w:rsidR="003945A2" w:rsidRPr="00C0071F" w:rsidRDefault="003945A2">
            <w:pPr>
              <w:pStyle w:val="TAH"/>
              <w:keepNext w:val="0"/>
              <w:keepLines w:val="0"/>
            </w:pPr>
            <w:r w:rsidRPr="00C0071F">
              <w:t>Indication</w:t>
            </w:r>
          </w:p>
        </w:tc>
        <w:tc>
          <w:tcPr>
            <w:tcW w:w="1412" w:type="dxa"/>
          </w:tcPr>
          <w:p w:rsidR="003945A2" w:rsidRPr="00C0071F" w:rsidRDefault="003945A2">
            <w:pPr>
              <w:pStyle w:val="TAH"/>
              <w:keepNext w:val="0"/>
              <w:keepLines w:val="0"/>
            </w:pPr>
            <w:r w:rsidRPr="00C0071F">
              <w:t>Response</w:t>
            </w:r>
          </w:p>
        </w:tc>
        <w:tc>
          <w:tcPr>
            <w:tcW w:w="1393" w:type="dxa"/>
          </w:tcPr>
          <w:p w:rsidR="003945A2" w:rsidRPr="00C0071F" w:rsidRDefault="003945A2">
            <w:pPr>
              <w:pStyle w:val="TAH"/>
              <w:keepNext w:val="0"/>
              <w:keepLines w:val="0"/>
            </w:pPr>
            <w:r w:rsidRPr="00C0071F">
              <w:t>Confirm</w:t>
            </w:r>
          </w:p>
        </w:tc>
      </w:tr>
      <w:tr w:rsidR="003945A2" w:rsidRPr="00C0071F">
        <w:trPr>
          <w:jc w:val="center"/>
        </w:trPr>
        <w:tc>
          <w:tcPr>
            <w:tcW w:w="2686" w:type="dxa"/>
          </w:tcPr>
          <w:p w:rsidR="003945A2" w:rsidRPr="00C0071F" w:rsidRDefault="003945A2">
            <w:pPr>
              <w:pStyle w:val="TAL"/>
              <w:keepNext w:val="0"/>
              <w:keepLines w:val="0"/>
            </w:pPr>
            <w:r w:rsidRPr="00C0071F">
              <w:t>Invoke Id</w:t>
            </w:r>
          </w:p>
        </w:tc>
        <w:tc>
          <w:tcPr>
            <w:tcW w:w="1747" w:type="dxa"/>
          </w:tcPr>
          <w:p w:rsidR="003945A2" w:rsidRPr="00C0071F" w:rsidRDefault="003945A2">
            <w:pPr>
              <w:pStyle w:val="TAC"/>
              <w:keepNext w:val="0"/>
              <w:keepLines w:val="0"/>
            </w:pPr>
            <w:r w:rsidRPr="00C0071F">
              <w:t>M</w:t>
            </w:r>
          </w:p>
        </w:tc>
        <w:tc>
          <w:tcPr>
            <w:tcW w:w="1423" w:type="dxa"/>
          </w:tcPr>
          <w:p w:rsidR="003945A2" w:rsidRPr="00C0071F" w:rsidRDefault="003945A2">
            <w:pPr>
              <w:pStyle w:val="TAC"/>
              <w:keepNext w:val="0"/>
              <w:keepLines w:val="0"/>
            </w:pPr>
            <w:r w:rsidRPr="00C0071F">
              <w:t>M(=)</w:t>
            </w:r>
          </w:p>
        </w:tc>
        <w:tc>
          <w:tcPr>
            <w:tcW w:w="1412" w:type="dxa"/>
          </w:tcPr>
          <w:p w:rsidR="003945A2" w:rsidRPr="00C0071F" w:rsidRDefault="003945A2">
            <w:pPr>
              <w:pStyle w:val="TAC"/>
              <w:keepNext w:val="0"/>
              <w:keepLines w:val="0"/>
            </w:pPr>
            <w:r w:rsidRPr="00C0071F">
              <w:t>M(=)</w:t>
            </w:r>
          </w:p>
        </w:tc>
        <w:tc>
          <w:tcPr>
            <w:tcW w:w="1393" w:type="dxa"/>
          </w:tcPr>
          <w:p w:rsidR="003945A2" w:rsidRPr="00C0071F" w:rsidRDefault="003945A2">
            <w:pPr>
              <w:pStyle w:val="TAC"/>
              <w:keepNext w:val="0"/>
              <w:keepLines w:val="0"/>
            </w:pPr>
            <w:r w:rsidRPr="00C0071F">
              <w:t>M(=)</w:t>
            </w:r>
          </w:p>
        </w:tc>
      </w:tr>
      <w:tr w:rsidR="003945A2" w:rsidRPr="00C0071F">
        <w:trPr>
          <w:jc w:val="center"/>
        </w:trPr>
        <w:tc>
          <w:tcPr>
            <w:tcW w:w="2686" w:type="dxa"/>
          </w:tcPr>
          <w:p w:rsidR="003945A2" w:rsidRPr="00C0071F" w:rsidRDefault="003945A2">
            <w:pPr>
              <w:pStyle w:val="TAL"/>
              <w:keepNext w:val="0"/>
              <w:keepLines w:val="0"/>
            </w:pPr>
            <w:r w:rsidRPr="00C0071F">
              <w:t>IMSI</w:t>
            </w:r>
          </w:p>
        </w:tc>
        <w:tc>
          <w:tcPr>
            <w:tcW w:w="1747" w:type="dxa"/>
          </w:tcPr>
          <w:p w:rsidR="003945A2" w:rsidRPr="00C0071F" w:rsidRDefault="003945A2">
            <w:pPr>
              <w:pStyle w:val="TAC"/>
              <w:keepNext w:val="0"/>
              <w:keepLines w:val="0"/>
            </w:pPr>
            <w:r w:rsidRPr="00C0071F">
              <w:t>M</w:t>
            </w:r>
          </w:p>
        </w:tc>
        <w:tc>
          <w:tcPr>
            <w:tcW w:w="1423" w:type="dxa"/>
          </w:tcPr>
          <w:p w:rsidR="003945A2" w:rsidRPr="00C0071F" w:rsidRDefault="003945A2">
            <w:pPr>
              <w:pStyle w:val="TAC"/>
              <w:keepNext w:val="0"/>
              <w:keepLines w:val="0"/>
            </w:pPr>
            <w:r w:rsidRPr="00C0071F">
              <w:t>M(=)</w:t>
            </w:r>
          </w:p>
        </w:tc>
        <w:tc>
          <w:tcPr>
            <w:tcW w:w="1412" w:type="dxa"/>
          </w:tcPr>
          <w:p w:rsidR="003945A2" w:rsidRPr="00C0071F" w:rsidRDefault="003945A2">
            <w:pPr>
              <w:pStyle w:val="TAC"/>
              <w:keepNext w:val="0"/>
              <w:keepLines w:val="0"/>
            </w:pPr>
          </w:p>
        </w:tc>
        <w:tc>
          <w:tcPr>
            <w:tcW w:w="1393" w:type="dxa"/>
          </w:tcPr>
          <w:p w:rsidR="003945A2" w:rsidRPr="00C0071F" w:rsidRDefault="003945A2">
            <w:pPr>
              <w:pStyle w:val="TAC"/>
              <w:keepNext w:val="0"/>
              <w:keepLines w:val="0"/>
            </w:pPr>
          </w:p>
        </w:tc>
      </w:tr>
      <w:tr w:rsidR="003945A2" w:rsidRPr="00C0071F">
        <w:trPr>
          <w:jc w:val="center"/>
        </w:trPr>
        <w:tc>
          <w:tcPr>
            <w:tcW w:w="2686" w:type="dxa"/>
          </w:tcPr>
          <w:p w:rsidR="003945A2" w:rsidRPr="00C0071F" w:rsidRDefault="003945A2">
            <w:pPr>
              <w:pStyle w:val="TAL"/>
              <w:keepNext w:val="0"/>
              <w:keepLines w:val="0"/>
            </w:pPr>
            <w:r w:rsidRPr="00C0071F">
              <w:t>IST Alert Timer</w:t>
            </w:r>
          </w:p>
        </w:tc>
        <w:tc>
          <w:tcPr>
            <w:tcW w:w="1747" w:type="dxa"/>
          </w:tcPr>
          <w:p w:rsidR="003945A2" w:rsidRPr="00C0071F" w:rsidRDefault="003945A2">
            <w:pPr>
              <w:pStyle w:val="TAC"/>
              <w:keepNext w:val="0"/>
              <w:keepLines w:val="0"/>
            </w:pPr>
          </w:p>
        </w:tc>
        <w:tc>
          <w:tcPr>
            <w:tcW w:w="1423" w:type="dxa"/>
          </w:tcPr>
          <w:p w:rsidR="003945A2" w:rsidRPr="00C0071F" w:rsidRDefault="003945A2">
            <w:pPr>
              <w:pStyle w:val="TAC"/>
              <w:keepNext w:val="0"/>
              <w:keepLines w:val="0"/>
            </w:pPr>
          </w:p>
        </w:tc>
        <w:tc>
          <w:tcPr>
            <w:tcW w:w="1412" w:type="dxa"/>
          </w:tcPr>
          <w:p w:rsidR="003945A2" w:rsidRPr="00C0071F" w:rsidRDefault="003945A2">
            <w:pPr>
              <w:pStyle w:val="TAC"/>
              <w:keepNext w:val="0"/>
              <w:keepLines w:val="0"/>
            </w:pPr>
            <w:r w:rsidRPr="00C0071F">
              <w:t>C</w:t>
            </w:r>
          </w:p>
        </w:tc>
        <w:tc>
          <w:tcPr>
            <w:tcW w:w="1393" w:type="dxa"/>
          </w:tcPr>
          <w:p w:rsidR="003945A2" w:rsidRPr="00C0071F" w:rsidRDefault="003945A2">
            <w:pPr>
              <w:pStyle w:val="TAC"/>
              <w:keepNext w:val="0"/>
              <w:keepLines w:val="0"/>
            </w:pPr>
            <w:r w:rsidRPr="00C0071F">
              <w:t>C(=)</w:t>
            </w:r>
          </w:p>
        </w:tc>
      </w:tr>
      <w:tr w:rsidR="003945A2" w:rsidRPr="00C0071F">
        <w:trPr>
          <w:jc w:val="center"/>
        </w:trPr>
        <w:tc>
          <w:tcPr>
            <w:tcW w:w="2686" w:type="dxa"/>
          </w:tcPr>
          <w:p w:rsidR="003945A2" w:rsidRPr="00C0071F" w:rsidRDefault="003945A2">
            <w:pPr>
              <w:pStyle w:val="TAL"/>
              <w:keepNext w:val="0"/>
              <w:keepLines w:val="0"/>
            </w:pPr>
            <w:r w:rsidRPr="00C0071F">
              <w:t>IST Information Withdraw</w:t>
            </w:r>
          </w:p>
        </w:tc>
        <w:tc>
          <w:tcPr>
            <w:tcW w:w="1747" w:type="dxa"/>
          </w:tcPr>
          <w:p w:rsidR="003945A2" w:rsidRPr="00C0071F" w:rsidRDefault="003945A2">
            <w:pPr>
              <w:pStyle w:val="TAC"/>
              <w:keepNext w:val="0"/>
              <w:keepLines w:val="0"/>
            </w:pPr>
          </w:p>
        </w:tc>
        <w:tc>
          <w:tcPr>
            <w:tcW w:w="1423" w:type="dxa"/>
          </w:tcPr>
          <w:p w:rsidR="003945A2" w:rsidRPr="00C0071F" w:rsidRDefault="003945A2">
            <w:pPr>
              <w:pStyle w:val="TAC"/>
              <w:keepNext w:val="0"/>
              <w:keepLines w:val="0"/>
            </w:pPr>
          </w:p>
        </w:tc>
        <w:tc>
          <w:tcPr>
            <w:tcW w:w="1412" w:type="dxa"/>
          </w:tcPr>
          <w:p w:rsidR="003945A2" w:rsidRPr="00C0071F" w:rsidRDefault="003945A2">
            <w:pPr>
              <w:pStyle w:val="TAC"/>
              <w:keepNext w:val="0"/>
              <w:keepLines w:val="0"/>
            </w:pPr>
            <w:r w:rsidRPr="00C0071F">
              <w:t>C</w:t>
            </w:r>
          </w:p>
        </w:tc>
        <w:tc>
          <w:tcPr>
            <w:tcW w:w="1393" w:type="dxa"/>
          </w:tcPr>
          <w:p w:rsidR="003945A2" w:rsidRPr="00C0071F" w:rsidRDefault="003945A2">
            <w:pPr>
              <w:pStyle w:val="TAC"/>
              <w:keepNext w:val="0"/>
              <w:keepLines w:val="0"/>
            </w:pPr>
            <w:r w:rsidRPr="00C0071F">
              <w:t>C(=)</w:t>
            </w:r>
          </w:p>
        </w:tc>
      </w:tr>
      <w:tr w:rsidR="003945A2" w:rsidRPr="00C0071F">
        <w:trPr>
          <w:jc w:val="center"/>
        </w:trPr>
        <w:tc>
          <w:tcPr>
            <w:tcW w:w="2686" w:type="dxa"/>
          </w:tcPr>
          <w:p w:rsidR="003945A2" w:rsidRPr="00C0071F" w:rsidRDefault="003945A2">
            <w:pPr>
              <w:pStyle w:val="TAL"/>
              <w:keepNext w:val="0"/>
              <w:keepLines w:val="0"/>
            </w:pPr>
            <w:r w:rsidRPr="00C0071F">
              <w:t>Call termination Indicator</w:t>
            </w:r>
          </w:p>
        </w:tc>
        <w:tc>
          <w:tcPr>
            <w:tcW w:w="1747" w:type="dxa"/>
          </w:tcPr>
          <w:p w:rsidR="003945A2" w:rsidRPr="00C0071F" w:rsidRDefault="003945A2">
            <w:pPr>
              <w:pStyle w:val="TAC"/>
              <w:keepNext w:val="0"/>
              <w:keepLines w:val="0"/>
            </w:pPr>
          </w:p>
        </w:tc>
        <w:tc>
          <w:tcPr>
            <w:tcW w:w="1423" w:type="dxa"/>
          </w:tcPr>
          <w:p w:rsidR="003945A2" w:rsidRPr="00C0071F" w:rsidRDefault="003945A2">
            <w:pPr>
              <w:pStyle w:val="TAC"/>
              <w:keepNext w:val="0"/>
              <w:keepLines w:val="0"/>
            </w:pPr>
          </w:p>
        </w:tc>
        <w:tc>
          <w:tcPr>
            <w:tcW w:w="1412" w:type="dxa"/>
          </w:tcPr>
          <w:p w:rsidR="003945A2" w:rsidRPr="00C0071F" w:rsidRDefault="003945A2">
            <w:pPr>
              <w:pStyle w:val="TAC"/>
              <w:keepNext w:val="0"/>
              <w:keepLines w:val="0"/>
            </w:pPr>
            <w:r w:rsidRPr="00C0071F">
              <w:t>C</w:t>
            </w:r>
          </w:p>
        </w:tc>
        <w:tc>
          <w:tcPr>
            <w:tcW w:w="1393" w:type="dxa"/>
          </w:tcPr>
          <w:p w:rsidR="003945A2" w:rsidRPr="00C0071F" w:rsidRDefault="003945A2">
            <w:pPr>
              <w:pStyle w:val="TAC"/>
              <w:keepNext w:val="0"/>
              <w:keepLines w:val="0"/>
            </w:pPr>
            <w:r w:rsidRPr="00C0071F">
              <w:t>C(=)</w:t>
            </w:r>
          </w:p>
        </w:tc>
      </w:tr>
      <w:tr w:rsidR="003945A2" w:rsidRPr="00C0071F">
        <w:trPr>
          <w:jc w:val="center"/>
        </w:trPr>
        <w:tc>
          <w:tcPr>
            <w:tcW w:w="2686" w:type="dxa"/>
          </w:tcPr>
          <w:p w:rsidR="003945A2" w:rsidRPr="00C0071F" w:rsidRDefault="003945A2">
            <w:pPr>
              <w:pStyle w:val="TAL"/>
              <w:keepNext w:val="0"/>
              <w:keepLines w:val="0"/>
            </w:pPr>
            <w:r w:rsidRPr="00C0071F">
              <w:t>User error</w:t>
            </w:r>
          </w:p>
        </w:tc>
        <w:tc>
          <w:tcPr>
            <w:tcW w:w="1747" w:type="dxa"/>
          </w:tcPr>
          <w:p w:rsidR="003945A2" w:rsidRPr="00C0071F" w:rsidRDefault="003945A2">
            <w:pPr>
              <w:pStyle w:val="TAC"/>
              <w:keepNext w:val="0"/>
              <w:keepLines w:val="0"/>
            </w:pPr>
          </w:p>
        </w:tc>
        <w:tc>
          <w:tcPr>
            <w:tcW w:w="1423" w:type="dxa"/>
          </w:tcPr>
          <w:p w:rsidR="003945A2" w:rsidRPr="00C0071F" w:rsidRDefault="003945A2">
            <w:pPr>
              <w:pStyle w:val="TAC"/>
              <w:keepNext w:val="0"/>
              <w:keepLines w:val="0"/>
            </w:pPr>
          </w:p>
        </w:tc>
        <w:tc>
          <w:tcPr>
            <w:tcW w:w="1412" w:type="dxa"/>
          </w:tcPr>
          <w:p w:rsidR="003945A2" w:rsidRPr="00C0071F" w:rsidRDefault="003945A2">
            <w:pPr>
              <w:pStyle w:val="TAC"/>
              <w:keepNext w:val="0"/>
              <w:keepLines w:val="0"/>
            </w:pPr>
            <w:r w:rsidRPr="00C0071F">
              <w:t>C</w:t>
            </w:r>
          </w:p>
        </w:tc>
        <w:tc>
          <w:tcPr>
            <w:tcW w:w="1393" w:type="dxa"/>
          </w:tcPr>
          <w:p w:rsidR="003945A2" w:rsidRPr="00C0071F" w:rsidRDefault="003945A2">
            <w:pPr>
              <w:pStyle w:val="TAC"/>
              <w:keepNext w:val="0"/>
              <w:keepLines w:val="0"/>
            </w:pPr>
            <w:r w:rsidRPr="00C0071F">
              <w:t>C(=)</w:t>
            </w:r>
          </w:p>
        </w:tc>
      </w:tr>
      <w:tr w:rsidR="003945A2" w:rsidRPr="00C0071F">
        <w:trPr>
          <w:jc w:val="center"/>
        </w:trPr>
        <w:tc>
          <w:tcPr>
            <w:tcW w:w="2686" w:type="dxa"/>
          </w:tcPr>
          <w:p w:rsidR="003945A2" w:rsidRPr="00C0071F" w:rsidRDefault="003945A2">
            <w:pPr>
              <w:pStyle w:val="TAL"/>
              <w:keepNext w:val="0"/>
              <w:keepLines w:val="0"/>
            </w:pPr>
            <w:r w:rsidRPr="00C0071F">
              <w:t>Provider error</w:t>
            </w:r>
          </w:p>
        </w:tc>
        <w:tc>
          <w:tcPr>
            <w:tcW w:w="1747" w:type="dxa"/>
          </w:tcPr>
          <w:p w:rsidR="003945A2" w:rsidRPr="00C0071F" w:rsidRDefault="003945A2">
            <w:pPr>
              <w:pStyle w:val="TAC"/>
              <w:keepNext w:val="0"/>
              <w:keepLines w:val="0"/>
            </w:pPr>
          </w:p>
        </w:tc>
        <w:tc>
          <w:tcPr>
            <w:tcW w:w="1423" w:type="dxa"/>
          </w:tcPr>
          <w:p w:rsidR="003945A2" w:rsidRPr="00C0071F" w:rsidRDefault="003945A2">
            <w:pPr>
              <w:pStyle w:val="TAC"/>
              <w:keepNext w:val="0"/>
              <w:keepLines w:val="0"/>
            </w:pPr>
          </w:p>
        </w:tc>
        <w:tc>
          <w:tcPr>
            <w:tcW w:w="1412" w:type="dxa"/>
          </w:tcPr>
          <w:p w:rsidR="003945A2" w:rsidRPr="00C0071F" w:rsidRDefault="003945A2">
            <w:pPr>
              <w:pStyle w:val="TAC"/>
              <w:keepNext w:val="0"/>
              <w:keepLines w:val="0"/>
            </w:pPr>
          </w:p>
        </w:tc>
        <w:tc>
          <w:tcPr>
            <w:tcW w:w="1393" w:type="dxa"/>
          </w:tcPr>
          <w:p w:rsidR="003945A2" w:rsidRPr="00C0071F" w:rsidRDefault="003945A2">
            <w:pPr>
              <w:pStyle w:val="TAC"/>
              <w:keepNext w:val="0"/>
              <w:keepLines w:val="0"/>
            </w:pPr>
            <w:r w:rsidRPr="00C0071F">
              <w:t>O</w:t>
            </w:r>
          </w:p>
        </w:tc>
      </w:tr>
    </w:tbl>
    <w:p w:rsidR="003945A2" w:rsidRPr="00C0071F" w:rsidRDefault="003945A2"/>
    <w:p w:rsidR="003945A2" w:rsidRPr="00C0071F" w:rsidRDefault="003945A2" w:rsidP="001452F8">
      <w:pPr>
        <w:pStyle w:val="Heading3"/>
      </w:pPr>
      <w:bookmarkStart w:id="745" w:name="_Toc457811662"/>
      <w:r w:rsidRPr="00C0071F">
        <w:t>10.13.3</w:t>
      </w:r>
      <w:r w:rsidRPr="00C0071F">
        <w:tab/>
        <w:t>Parameter use</w:t>
      </w:r>
      <w:bookmarkEnd w:id="745"/>
    </w:p>
    <w:p w:rsidR="003945A2" w:rsidRPr="00C0071F" w:rsidRDefault="003945A2">
      <w:r w:rsidRPr="00C0071F">
        <w:t>All parameters are described in clause 7.6. The following clarifications are applicable:</w:t>
      </w:r>
    </w:p>
    <w:p w:rsidR="003945A2" w:rsidRPr="00C0071F" w:rsidRDefault="003945A2">
      <w:pPr>
        <w:rPr>
          <w:b/>
          <w:u w:val="single"/>
        </w:rPr>
      </w:pPr>
      <w:r w:rsidRPr="00C0071F">
        <w:rPr>
          <w:u w:val="single"/>
        </w:rPr>
        <w:t>IST Alert Timer</w:t>
      </w:r>
    </w:p>
    <w:p w:rsidR="003945A2" w:rsidRPr="00C0071F" w:rsidRDefault="003945A2">
      <w:r w:rsidRPr="00C0071F">
        <w:t>If included in the IST Alert response, it includes the new IST Alert timer value that must be used to inform the HLR about the call activities that the subscriber performs.</w:t>
      </w:r>
    </w:p>
    <w:p w:rsidR="003945A2" w:rsidRPr="00C0071F" w:rsidRDefault="003945A2">
      <w:pPr>
        <w:rPr>
          <w:b/>
          <w:u w:val="single"/>
        </w:rPr>
      </w:pPr>
      <w:r w:rsidRPr="00C0071F">
        <w:rPr>
          <w:u w:val="single"/>
        </w:rPr>
        <w:t>IST Information Withdraw</w:t>
      </w:r>
    </w:p>
    <w:p w:rsidR="003945A2" w:rsidRPr="00C0071F" w:rsidRDefault="003945A2">
      <w:r w:rsidRPr="00C0071F">
        <w:t xml:space="preserve"> If included in the IST Alert response, this parameter is used to indicate that the IST condition has been removed for the subscriber. When the MSC receives this parameter, IST control for that call shall be terminated.</w:t>
      </w:r>
    </w:p>
    <w:p w:rsidR="003945A2" w:rsidRPr="00C0071F" w:rsidRDefault="003945A2">
      <w:pPr>
        <w:rPr>
          <w:b/>
          <w:u w:val="single"/>
        </w:rPr>
      </w:pPr>
      <w:r w:rsidRPr="00C0071F">
        <w:rPr>
          <w:u w:val="single"/>
        </w:rPr>
        <w:t>Call termination Indicator</w:t>
      </w:r>
    </w:p>
    <w:p w:rsidR="003945A2" w:rsidRPr="00C0071F" w:rsidRDefault="003945A2">
      <w:r w:rsidRPr="00C0071F">
        <w:t>If included in the IST Alert response, this parameter is used to indicate whether the MSC shall terminate the call activity that had previously triggered the IST Alert procedure, or it shall also release all other call activities for the specified subscriber (outgoing call activities if the IST Alert is initiated by the VMSC, or incoming call activities if the IST Alert is initiated by the GMSC). Release of all other call activities is possible only if the MSC has the capability to link the call activities for the Subscriber by using the IMSI as key.</w:t>
      </w:r>
    </w:p>
    <w:p w:rsidR="003945A2" w:rsidRPr="00C0071F" w:rsidRDefault="003945A2">
      <w:pPr>
        <w:rPr>
          <w:b/>
          <w:u w:val="single"/>
        </w:rPr>
      </w:pPr>
      <w:r w:rsidRPr="00C0071F">
        <w:rPr>
          <w:u w:val="single"/>
        </w:rPr>
        <w:t>User error</w:t>
      </w:r>
    </w:p>
    <w:p w:rsidR="003945A2" w:rsidRPr="00C0071F" w:rsidRDefault="003945A2">
      <w:r w:rsidRPr="00C0071F">
        <w:t>This parameter is sent by the responder when an error is detected and if present, takes one of the following values:</w:t>
      </w:r>
    </w:p>
    <w:p w:rsidR="003945A2" w:rsidRPr="00C0071F" w:rsidRDefault="003945A2">
      <w:pPr>
        <w:pStyle w:val="B1"/>
      </w:pPr>
      <w:r w:rsidRPr="00C0071F">
        <w:t>-</w:t>
      </w:r>
      <w:r w:rsidRPr="00C0071F">
        <w:tab/>
        <w:t>System Failure;</w:t>
      </w:r>
    </w:p>
    <w:p w:rsidR="003945A2" w:rsidRPr="00C0071F" w:rsidRDefault="003945A2">
      <w:pPr>
        <w:pStyle w:val="B1"/>
      </w:pPr>
      <w:r w:rsidRPr="00C0071F">
        <w:t>-</w:t>
      </w:r>
      <w:r w:rsidRPr="00C0071F">
        <w:tab/>
        <w:t>Unexpected Data Value;</w:t>
      </w:r>
    </w:p>
    <w:p w:rsidR="003945A2" w:rsidRPr="00C0071F" w:rsidRDefault="003945A2">
      <w:pPr>
        <w:pStyle w:val="B1"/>
      </w:pPr>
      <w:r w:rsidRPr="00C0071F">
        <w:t>-</w:t>
      </w:r>
      <w:r w:rsidRPr="00C0071F">
        <w:tab/>
        <w:t>Resource Limitation;</w:t>
      </w:r>
    </w:p>
    <w:p w:rsidR="003945A2" w:rsidRPr="00C0071F" w:rsidRDefault="003945A2">
      <w:pPr>
        <w:pStyle w:val="B1"/>
      </w:pPr>
      <w:r w:rsidRPr="00C0071F">
        <w:t>-</w:t>
      </w:r>
      <w:r w:rsidRPr="00C0071F">
        <w:tab/>
        <w:t>Facility Not Supported;</w:t>
      </w:r>
    </w:p>
    <w:p w:rsidR="003945A2" w:rsidRPr="00C0071F" w:rsidRDefault="003945A2">
      <w:pPr>
        <w:pStyle w:val="B1"/>
      </w:pPr>
      <w:r w:rsidRPr="00C0071F">
        <w:t>-</w:t>
      </w:r>
      <w:r w:rsidRPr="00C0071F">
        <w:tab/>
        <w:t>Unknown Subscriber.</w:t>
      </w:r>
    </w:p>
    <w:p w:rsidR="003945A2" w:rsidRPr="00C0071F" w:rsidRDefault="003945A2" w:rsidP="001452F8">
      <w:pPr>
        <w:pStyle w:val="Heading2"/>
      </w:pPr>
      <w:bookmarkStart w:id="746" w:name="_Toc457811663"/>
      <w:r w:rsidRPr="00C0071F">
        <w:t>10.14</w:t>
      </w:r>
      <w:r w:rsidRPr="00C0071F">
        <w:tab/>
        <w:t>MAP_IST_COMMAND service</w:t>
      </w:r>
      <w:bookmarkEnd w:id="746"/>
    </w:p>
    <w:p w:rsidR="003945A2" w:rsidRPr="00C0071F" w:rsidRDefault="003945A2" w:rsidP="001452F8">
      <w:pPr>
        <w:pStyle w:val="Heading3"/>
      </w:pPr>
      <w:bookmarkStart w:id="747" w:name="_Toc457811664"/>
      <w:r w:rsidRPr="00C0071F">
        <w:t>10.14.1</w:t>
      </w:r>
      <w:r w:rsidRPr="00C0071F">
        <w:tab/>
        <w:t>Definition</w:t>
      </w:r>
      <w:bookmarkEnd w:id="747"/>
    </w:p>
    <w:p w:rsidR="003945A2" w:rsidRPr="00C0071F" w:rsidRDefault="003945A2">
      <w:r w:rsidRPr="00C0071F">
        <w:t>This service is used by the HLR to instruct the MSC (Visited MSC or Gateway MSC) to terminate ongoing call activities for a specific subscriber. It is a confirmed service using the service primitives shown in table 10.14/1.</w:t>
      </w:r>
    </w:p>
    <w:p w:rsidR="003945A2" w:rsidRPr="00C0071F" w:rsidRDefault="003945A2" w:rsidP="001452F8">
      <w:pPr>
        <w:pStyle w:val="Heading3"/>
      </w:pPr>
      <w:bookmarkStart w:id="748" w:name="_Toc457811665"/>
      <w:r w:rsidRPr="00C0071F">
        <w:t>10.14.2</w:t>
      </w:r>
      <w:r w:rsidRPr="00C0071F">
        <w:tab/>
        <w:t>Service primitives</w:t>
      </w:r>
      <w:bookmarkEnd w:id="748"/>
    </w:p>
    <w:p w:rsidR="003945A2" w:rsidRPr="00C0071F" w:rsidRDefault="003945A2">
      <w:pPr>
        <w:pStyle w:val="TH"/>
        <w:keepNext w:val="0"/>
        <w:keepLines w:val="0"/>
      </w:pPr>
      <w:r w:rsidRPr="00C0071F">
        <w:t>Table 10.14/1: MAP_IST_COMMAND parameters</w:t>
      </w:r>
    </w:p>
    <w:tbl>
      <w:tblPr>
        <w:tblW w:w="0" w:type="auto"/>
        <w:tblInd w:w="14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02"/>
        <w:gridCol w:w="1747"/>
        <w:gridCol w:w="1423"/>
        <w:gridCol w:w="1412"/>
        <w:gridCol w:w="1393"/>
      </w:tblGrid>
      <w:tr w:rsidR="003945A2" w:rsidRPr="00C0071F">
        <w:tc>
          <w:tcPr>
            <w:tcW w:w="2202" w:type="dxa"/>
          </w:tcPr>
          <w:p w:rsidR="003945A2" w:rsidRPr="00C0071F" w:rsidRDefault="003945A2">
            <w:pPr>
              <w:pStyle w:val="TAH"/>
              <w:keepNext w:val="0"/>
              <w:keepLines w:val="0"/>
            </w:pPr>
            <w:r w:rsidRPr="00C0071F">
              <w:t>Parameter name</w:t>
            </w:r>
          </w:p>
        </w:tc>
        <w:tc>
          <w:tcPr>
            <w:tcW w:w="1747" w:type="dxa"/>
          </w:tcPr>
          <w:p w:rsidR="003945A2" w:rsidRPr="00C0071F" w:rsidRDefault="003945A2">
            <w:pPr>
              <w:pStyle w:val="TAH"/>
              <w:keepNext w:val="0"/>
              <w:keepLines w:val="0"/>
            </w:pPr>
            <w:r w:rsidRPr="00C0071F">
              <w:t>Request</w:t>
            </w:r>
          </w:p>
        </w:tc>
        <w:tc>
          <w:tcPr>
            <w:tcW w:w="1423" w:type="dxa"/>
          </w:tcPr>
          <w:p w:rsidR="003945A2" w:rsidRPr="00C0071F" w:rsidRDefault="003945A2">
            <w:pPr>
              <w:pStyle w:val="TAH"/>
              <w:keepNext w:val="0"/>
              <w:keepLines w:val="0"/>
            </w:pPr>
            <w:r w:rsidRPr="00C0071F">
              <w:t>Indication</w:t>
            </w:r>
          </w:p>
        </w:tc>
        <w:tc>
          <w:tcPr>
            <w:tcW w:w="1412" w:type="dxa"/>
          </w:tcPr>
          <w:p w:rsidR="003945A2" w:rsidRPr="00C0071F" w:rsidRDefault="003945A2">
            <w:pPr>
              <w:pStyle w:val="TAH"/>
              <w:keepNext w:val="0"/>
              <w:keepLines w:val="0"/>
            </w:pPr>
            <w:r w:rsidRPr="00C0071F">
              <w:t>Response</w:t>
            </w:r>
          </w:p>
        </w:tc>
        <w:tc>
          <w:tcPr>
            <w:tcW w:w="1393" w:type="dxa"/>
          </w:tcPr>
          <w:p w:rsidR="003945A2" w:rsidRPr="00C0071F" w:rsidRDefault="003945A2">
            <w:pPr>
              <w:pStyle w:val="TAH"/>
              <w:keepNext w:val="0"/>
              <w:keepLines w:val="0"/>
            </w:pPr>
            <w:r w:rsidRPr="00C0071F">
              <w:t>Confirm</w:t>
            </w:r>
          </w:p>
        </w:tc>
      </w:tr>
      <w:tr w:rsidR="003945A2" w:rsidRPr="00C0071F">
        <w:tc>
          <w:tcPr>
            <w:tcW w:w="2202" w:type="dxa"/>
          </w:tcPr>
          <w:p w:rsidR="003945A2" w:rsidRPr="00C0071F" w:rsidRDefault="003945A2">
            <w:pPr>
              <w:pStyle w:val="TAL"/>
              <w:keepNext w:val="0"/>
              <w:keepLines w:val="0"/>
            </w:pPr>
            <w:r w:rsidRPr="00C0071F">
              <w:t>Invoke Id</w:t>
            </w:r>
          </w:p>
        </w:tc>
        <w:tc>
          <w:tcPr>
            <w:tcW w:w="1747" w:type="dxa"/>
          </w:tcPr>
          <w:p w:rsidR="003945A2" w:rsidRPr="00C0071F" w:rsidRDefault="003945A2">
            <w:pPr>
              <w:pStyle w:val="TAC"/>
              <w:keepNext w:val="0"/>
              <w:keepLines w:val="0"/>
            </w:pPr>
            <w:r w:rsidRPr="00C0071F">
              <w:t>M</w:t>
            </w:r>
          </w:p>
        </w:tc>
        <w:tc>
          <w:tcPr>
            <w:tcW w:w="1423" w:type="dxa"/>
          </w:tcPr>
          <w:p w:rsidR="003945A2" w:rsidRPr="00C0071F" w:rsidRDefault="003945A2">
            <w:pPr>
              <w:pStyle w:val="TAC"/>
              <w:keepNext w:val="0"/>
              <w:keepLines w:val="0"/>
            </w:pPr>
            <w:r w:rsidRPr="00C0071F">
              <w:t>M(=)</w:t>
            </w:r>
          </w:p>
        </w:tc>
        <w:tc>
          <w:tcPr>
            <w:tcW w:w="1412" w:type="dxa"/>
          </w:tcPr>
          <w:p w:rsidR="003945A2" w:rsidRPr="00C0071F" w:rsidRDefault="003945A2">
            <w:pPr>
              <w:pStyle w:val="TAC"/>
              <w:keepNext w:val="0"/>
              <w:keepLines w:val="0"/>
            </w:pPr>
            <w:r w:rsidRPr="00C0071F">
              <w:t>M(=)</w:t>
            </w:r>
          </w:p>
        </w:tc>
        <w:tc>
          <w:tcPr>
            <w:tcW w:w="1393" w:type="dxa"/>
          </w:tcPr>
          <w:p w:rsidR="003945A2" w:rsidRPr="00C0071F" w:rsidRDefault="003945A2">
            <w:pPr>
              <w:pStyle w:val="TAC"/>
              <w:keepNext w:val="0"/>
              <w:keepLines w:val="0"/>
            </w:pPr>
            <w:r w:rsidRPr="00C0071F">
              <w:t>M(=)</w:t>
            </w:r>
          </w:p>
        </w:tc>
      </w:tr>
      <w:tr w:rsidR="003945A2" w:rsidRPr="00C0071F">
        <w:tc>
          <w:tcPr>
            <w:tcW w:w="2202" w:type="dxa"/>
          </w:tcPr>
          <w:p w:rsidR="003945A2" w:rsidRPr="00C0071F" w:rsidRDefault="003945A2">
            <w:pPr>
              <w:pStyle w:val="TAL"/>
              <w:keepNext w:val="0"/>
              <w:keepLines w:val="0"/>
            </w:pPr>
            <w:r w:rsidRPr="00C0071F">
              <w:t>IMSI</w:t>
            </w:r>
          </w:p>
        </w:tc>
        <w:tc>
          <w:tcPr>
            <w:tcW w:w="1747" w:type="dxa"/>
          </w:tcPr>
          <w:p w:rsidR="003945A2" w:rsidRPr="00C0071F" w:rsidRDefault="003945A2">
            <w:pPr>
              <w:pStyle w:val="TAC"/>
              <w:keepNext w:val="0"/>
              <w:keepLines w:val="0"/>
            </w:pPr>
            <w:r w:rsidRPr="00C0071F">
              <w:t>M</w:t>
            </w:r>
          </w:p>
        </w:tc>
        <w:tc>
          <w:tcPr>
            <w:tcW w:w="1423" w:type="dxa"/>
          </w:tcPr>
          <w:p w:rsidR="003945A2" w:rsidRPr="00C0071F" w:rsidRDefault="003945A2">
            <w:pPr>
              <w:pStyle w:val="TAC"/>
              <w:keepNext w:val="0"/>
              <w:keepLines w:val="0"/>
            </w:pPr>
            <w:r w:rsidRPr="00C0071F">
              <w:t>M(=)</w:t>
            </w:r>
          </w:p>
        </w:tc>
        <w:tc>
          <w:tcPr>
            <w:tcW w:w="1412" w:type="dxa"/>
          </w:tcPr>
          <w:p w:rsidR="003945A2" w:rsidRPr="00C0071F" w:rsidRDefault="003945A2">
            <w:pPr>
              <w:pStyle w:val="TAC"/>
              <w:keepNext w:val="0"/>
              <w:keepLines w:val="0"/>
            </w:pPr>
          </w:p>
        </w:tc>
        <w:tc>
          <w:tcPr>
            <w:tcW w:w="1393" w:type="dxa"/>
          </w:tcPr>
          <w:p w:rsidR="003945A2" w:rsidRPr="00C0071F" w:rsidRDefault="003945A2">
            <w:pPr>
              <w:pStyle w:val="TAC"/>
              <w:keepNext w:val="0"/>
              <w:keepLines w:val="0"/>
            </w:pPr>
          </w:p>
        </w:tc>
      </w:tr>
      <w:tr w:rsidR="003945A2" w:rsidRPr="00C0071F">
        <w:tc>
          <w:tcPr>
            <w:tcW w:w="2202" w:type="dxa"/>
          </w:tcPr>
          <w:p w:rsidR="003945A2" w:rsidRPr="00C0071F" w:rsidRDefault="003945A2">
            <w:pPr>
              <w:pStyle w:val="TAL"/>
              <w:keepNext w:val="0"/>
              <w:keepLines w:val="0"/>
            </w:pPr>
            <w:r w:rsidRPr="00C0071F">
              <w:t>User error</w:t>
            </w:r>
          </w:p>
        </w:tc>
        <w:tc>
          <w:tcPr>
            <w:tcW w:w="1747" w:type="dxa"/>
          </w:tcPr>
          <w:p w:rsidR="003945A2" w:rsidRPr="00C0071F" w:rsidRDefault="003945A2">
            <w:pPr>
              <w:pStyle w:val="TAC"/>
              <w:keepNext w:val="0"/>
              <w:keepLines w:val="0"/>
            </w:pPr>
          </w:p>
        </w:tc>
        <w:tc>
          <w:tcPr>
            <w:tcW w:w="1423" w:type="dxa"/>
          </w:tcPr>
          <w:p w:rsidR="003945A2" w:rsidRPr="00C0071F" w:rsidRDefault="003945A2">
            <w:pPr>
              <w:pStyle w:val="TAC"/>
              <w:keepNext w:val="0"/>
              <w:keepLines w:val="0"/>
            </w:pPr>
          </w:p>
        </w:tc>
        <w:tc>
          <w:tcPr>
            <w:tcW w:w="1412" w:type="dxa"/>
          </w:tcPr>
          <w:p w:rsidR="003945A2" w:rsidRPr="00C0071F" w:rsidRDefault="003945A2">
            <w:pPr>
              <w:pStyle w:val="TAC"/>
              <w:keepNext w:val="0"/>
              <w:keepLines w:val="0"/>
            </w:pPr>
            <w:r w:rsidRPr="00C0071F">
              <w:t>C</w:t>
            </w:r>
          </w:p>
        </w:tc>
        <w:tc>
          <w:tcPr>
            <w:tcW w:w="1393" w:type="dxa"/>
          </w:tcPr>
          <w:p w:rsidR="003945A2" w:rsidRPr="00C0071F" w:rsidRDefault="003945A2">
            <w:pPr>
              <w:pStyle w:val="TAC"/>
              <w:keepNext w:val="0"/>
              <w:keepLines w:val="0"/>
            </w:pPr>
            <w:r w:rsidRPr="00C0071F">
              <w:t>C(=)</w:t>
            </w:r>
          </w:p>
        </w:tc>
      </w:tr>
      <w:tr w:rsidR="003945A2" w:rsidRPr="00C0071F">
        <w:tc>
          <w:tcPr>
            <w:tcW w:w="2202" w:type="dxa"/>
          </w:tcPr>
          <w:p w:rsidR="003945A2" w:rsidRPr="00C0071F" w:rsidRDefault="003945A2">
            <w:pPr>
              <w:pStyle w:val="TAL"/>
              <w:keepNext w:val="0"/>
              <w:keepLines w:val="0"/>
            </w:pPr>
            <w:r w:rsidRPr="00C0071F">
              <w:t>Provider error</w:t>
            </w:r>
          </w:p>
        </w:tc>
        <w:tc>
          <w:tcPr>
            <w:tcW w:w="1747" w:type="dxa"/>
          </w:tcPr>
          <w:p w:rsidR="003945A2" w:rsidRPr="00C0071F" w:rsidRDefault="003945A2">
            <w:pPr>
              <w:pStyle w:val="TAC"/>
              <w:keepNext w:val="0"/>
              <w:keepLines w:val="0"/>
            </w:pPr>
          </w:p>
        </w:tc>
        <w:tc>
          <w:tcPr>
            <w:tcW w:w="1423" w:type="dxa"/>
          </w:tcPr>
          <w:p w:rsidR="003945A2" w:rsidRPr="00C0071F" w:rsidRDefault="003945A2">
            <w:pPr>
              <w:pStyle w:val="TAC"/>
              <w:keepNext w:val="0"/>
              <w:keepLines w:val="0"/>
            </w:pPr>
          </w:p>
        </w:tc>
        <w:tc>
          <w:tcPr>
            <w:tcW w:w="1412" w:type="dxa"/>
          </w:tcPr>
          <w:p w:rsidR="003945A2" w:rsidRPr="00C0071F" w:rsidRDefault="003945A2">
            <w:pPr>
              <w:pStyle w:val="TAC"/>
              <w:keepNext w:val="0"/>
              <w:keepLines w:val="0"/>
            </w:pPr>
          </w:p>
        </w:tc>
        <w:tc>
          <w:tcPr>
            <w:tcW w:w="1393" w:type="dxa"/>
          </w:tcPr>
          <w:p w:rsidR="003945A2" w:rsidRPr="00C0071F" w:rsidRDefault="003945A2">
            <w:pPr>
              <w:pStyle w:val="TAC"/>
              <w:keepNext w:val="0"/>
              <w:keepLines w:val="0"/>
            </w:pPr>
            <w:r w:rsidRPr="00C0071F">
              <w:t>O</w:t>
            </w:r>
          </w:p>
        </w:tc>
      </w:tr>
    </w:tbl>
    <w:p w:rsidR="003945A2" w:rsidRPr="00C0071F" w:rsidRDefault="003945A2"/>
    <w:p w:rsidR="003945A2" w:rsidRPr="00C0071F" w:rsidRDefault="003945A2" w:rsidP="001452F8">
      <w:pPr>
        <w:pStyle w:val="Heading3"/>
      </w:pPr>
      <w:bookmarkStart w:id="749" w:name="_Toc457811666"/>
      <w:r w:rsidRPr="00C0071F">
        <w:t>10.14.3</w:t>
      </w:r>
      <w:r w:rsidRPr="00C0071F">
        <w:tab/>
        <w:t>Parameter use</w:t>
      </w:r>
      <w:bookmarkEnd w:id="749"/>
    </w:p>
    <w:p w:rsidR="003945A2" w:rsidRPr="00C0071F" w:rsidRDefault="003945A2">
      <w:r w:rsidRPr="00C0071F">
        <w:t>All parameters are described in clause 7.6. The following clarifications are applicable:</w:t>
      </w:r>
    </w:p>
    <w:p w:rsidR="003945A2" w:rsidRPr="00C0071F" w:rsidRDefault="003945A2">
      <w:pPr>
        <w:rPr>
          <w:b/>
          <w:u w:val="single"/>
        </w:rPr>
      </w:pPr>
      <w:r w:rsidRPr="00C0071F">
        <w:rPr>
          <w:u w:val="single"/>
        </w:rPr>
        <w:t>User error</w:t>
      </w:r>
    </w:p>
    <w:p w:rsidR="003945A2" w:rsidRPr="00C0071F" w:rsidRDefault="003945A2">
      <w:r w:rsidRPr="00C0071F">
        <w:t>This parameter is sent by the responder when an error is detected and if present, takes one of the following values:</w:t>
      </w:r>
    </w:p>
    <w:p w:rsidR="003945A2" w:rsidRPr="00C0071F" w:rsidRDefault="003945A2">
      <w:pPr>
        <w:pStyle w:val="B1"/>
      </w:pPr>
      <w:r w:rsidRPr="00C0071F">
        <w:t>-</w:t>
      </w:r>
      <w:r w:rsidRPr="00C0071F">
        <w:tab/>
        <w:t>System Failure;</w:t>
      </w:r>
    </w:p>
    <w:p w:rsidR="003945A2" w:rsidRPr="00C0071F" w:rsidRDefault="003945A2">
      <w:pPr>
        <w:pStyle w:val="B1"/>
      </w:pPr>
      <w:r w:rsidRPr="00C0071F">
        <w:t>-</w:t>
      </w:r>
      <w:r w:rsidRPr="00C0071F">
        <w:tab/>
        <w:t>Unexpected Data Value;</w:t>
      </w:r>
    </w:p>
    <w:p w:rsidR="003945A2" w:rsidRPr="00C0071F" w:rsidRDefault="003945A2">
      <w:pPr>
        <w:pStyle w:val="B1"/>
      </w:pPr>
      <w:r w:rsidRPr="00C0071F">
        <w:t>-</w:t>
      </w:r>
      <w:r w:rsidRPr="00C0071F">
        <w:tab/>
        <w:t>Resource Limitation;</w:t>
      </w:r>
    </w:p>
    <w:p w:rsidR="003945A2" w:rsidRPr="00C0071F" w:rsidRDefault="003945A2">
      <w:pPr>
        <w:pStyle w:val="B1"/>
      </w:pPr>
      <w:r w:rsidRPr="00C0071F">
        <w:t>-</w:t>
      </w:r>
      <w:r w:rsidRPr="00C0071F">
        <w:tab/>
        <w:t>Facility Not Supported;</w:t>
      </w:r>
    </w:p>
    <w:p w:rsidR="003945A2" w:rsidRPr="00C0071F" w:rsidRDefault="003945A2">
      <w:pPr>
        <w:pStyle w:val="B1"/>
      </w:pPr>
      <w:r w:rsidRPr="00C0071F">
        <w:t>-</w:t>
      </w:r>
      <w:r w:rsidRPr="00C0071F">
        <w:tab/>
        <w:t>Unknown Subscriber.</w:t>
      </w:r>
    </w:p>
    <w:p w:rsidR="00542D7F" w:rsidRPr="00C0071F" w:rsidRDefault="00542D7F" w:rsidP="001452F8">
      <w:pPr>
        <w:pStyle w:val="Heading2"/>
      </w:pPr>
      <w:bookmarkStart w:id="750" w:name="_Toc457811667"/>
      <w:r w:rsidRPr="00C0071F">
        <w:t>10.15</w:t>
      </w:r>
      <w:r w:rsidRPr="00C0071F">
        <w:tab/>
        <w:t>MAP_RELEASE_RESOURCES service</w:t>
      </w:r>
      <w:bookmarkEnd w:id="750"/>
    </w:p>
    <w:p w:rsidR="00542D7F" w:rsidRPr="00C0071F" w:rsidRDefault="00542D7F" w:rsidP="001452F8">
      <w:pPr>
        <w:pStyle w:val="Heading3"/>
      </w:pPr>
      <w:bookmarkStart w:id="751" w:name="_Toc457811668"/>
      <w:r w:rsidRPr="00C0071F">
        <w:t>10.15.1</w:t>
      </w:r>
      <w:r w:rsidRPr="00C0071F">
        <w:tab/>
        <w:t>Definition</w:t>
      </w:r>
      <w:bookmarkEnd w:id="751"/>
    </w:p>
    <w:p w:rsidR="00542D7F" w:rsidRPr="00C0071F" w:rsidRDefault="00542D7F" w:rsidP="00542D7F">
      <w:r w:rsidRPr="00C0071F">
        <w:t>This service is used between the GMSC and the terminating VMSC. The service is invoked by the GMSC to request the VMSC to release the resources associated with the specified MSRN.</w:t>
      </w:r>
    </w:p>
    <w:p w:rsidR="00542D7F" w:rsidRPr="00C0071F" w:rsidRDefault="00542D7F" w:rsidP="00542D7F">
      <w:r w:rsidRPr="00C0071F">
        <w:t>This is a confirmed service which uses the Primitives listed in table 10.15/1.</w:t>
      </w:r>
    </w:p>
    <w:p w:rsidR="00542D7F" w:rsidRPr="00C0071F" w:rsidRDefault="00542D7F" w:rsidP="001452F8">
      <w:pPr>
        <w:pStyle w:val="Heading3"/>
      </w:pPr>
      <w:bookmarkStart w:id="752" w:name="_Toc457811669"/>
      <w:r w:rsidRPr="00C0071F">
        <w:t>10.15.2</w:t>
      </w:r>
      <w:r w:rsidRPr="00C0071F">
        <w:tab/>
        <w:t>Service primitives</w:t>
      </w:r>
      <w:bookmarkEnd w:id="752"/>
    </w:p>
    <w:p w:rsidR="00542D7F" w:rsidRPr="00C0071F" w:rsidRDefault="00542D7F" w:rsidP="00542D7F">
      <w:pPr>
        <w:pStyle w:val="TH"/>
        <w:keepNext w:val="0"/>
        <w:keepLines w:val="0"/>
      </w:pPr>
      <w:r w:rsidRPr="00C0071F">
        <w:t>Table 10.15/1: MAP_RELEASE_RESOURCES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8"/>
        <w:gridCol w:w="1104"/>
        <w:gridCol w:w="1236"/>
        <w:gridCol w:w="1260"/>
        <w:gridCol w:w="1068"/>
      </w:tblGrid>
      <w:tr w:rsidR="00542D7F" w:rsidRPr="00C0071F">
        <w:trPr>
          <w:jc w:val="center"/>
        </w:trPr>
        <w:tc>
          <w:tcPr>
            <w:tcW w:w="2388" w:type="dxa"/>
          </w:tcPr>
          <w:p w:rsidR="00542D7F" w:rsidRPr="00C0071F" w:rsidRDefault="00542D7F" w:rsidP="00A96673">
            <w:pPr>
              <w:pStyle w:val="TAH"/>
              <w:keepNext w:val="0"/>
              <w:keepLines w:val="0"/>
            </w:pPr>
            <w:r w:rsidRPr="00C0071F">
              <w:t>Parameter name</w:t>
            </w:r>
          </w:p>
        </w:tc>
        <w:tc>
          <w:tcPr>
            <w:tcW w:w="1104" w:type="dxa"/>
          </w:tcPr>
          <w:p w:rsidR="00542D7F" w:rsidRPr="00C0071F" w:rsidRDefault="00542D7F" w:rsidP="00A96673">
            <w:pPr>
              <w:pStyle w:val="TAH"/>
              <w:keepNext w:val="0"/>
              <w:keepLines w:val="0"/>
            </w:pPr>
            <w:r w:rsidRPr="00C0071F">
              <w:t>Request</w:t>
            </w:r>
          </w:p>
        </w:tc>
        <w:tc>
          <w:tcPr>
            <w:tcW w:w="1236" w:type="dxa"/>
          </w:tcPr>
          <w:p w:rsidR="00542D7F" w:rsidRPr="00C0071F" w:rsidRDefault="00542D7F" w:rsidP="00A96673">
            <w:pPr>
              <w:pStyle w:val="TAH"/>
              <w:keepNext w:val="0"/>
              <w:keepLines w:val="0"/>
            </w:pPr>
            <w:r w:rsidRPr="00C0071F">
              <w:t>Indication</w:t>
            </w:r>
          </w:p>
        </w:tc>
        <w:tc>
          <w:tcPr>
            <w:tcW w:w="1260" w:type="dxa"/>
          </w:tcPr>
          <w:p w:rsidR="00542D7F" w:rsidRPr="00C0071F" w:rsidRDefault="00542D7F" w:rsidP="00A96673">
            <w:pPr>
              <w:pStyle w:val="TAH"/>
              <w:keepNext w:val="0"/>
              <w:keepLines w:val="0"/>
            </w:pPr>
            <w:r w:rsidRPr="00C0071F">
              <w:t>Response</w:t>
            </w:r>
          </w:p>
        </w:tc>
        <w:tc>
          <w:tcPr>
            <w:tcW w:w="1068" w:type="dxa"/>
          </w:tcPr>
          <w:p w:rsidR="00542D7F" w:rsidRPr="00C0071F" w:rsidRDefault="00542D7F" w:rsidP="00A96673">
            <w:pPr>
              <w:pStyle w:val="TAH"/>
              <w:keepNext w:val="0"/>
              <w:keepLines w:val="0"/>
            </w:pPr>
            <w:r w:rsidRPr="00C0071F">
              <w:t>Confirm</w:t>
            </w:r>
          </w:p>
        </w:tc>
      </w:tr>
      <w:tr w:rsidR="00542D7F" w:rsidRPr="00C0071F">
        <w:trPr>
          <w:jc w:val="center"/>
        </w:trPr>
        <w:tc>
          <w:tcPr>
            <w:tcW w:w="2388" w:type="dxa"/>
          </w:tcPr>
          <w:p w:rsidR="00542D7F" w:rsidRPr="00C0071F" w:rsidRDefault="00542D7F" w:rsidP="00A96673">
            <w:pPr>
              <w:pStyle w:val="TAL"/>
              <w:keepNext w:val="0"/>
              <w:keepLines w:val="0"/>
            </w:pPr>
            <w:r w:rsidRPr="00C0071F">
              <w:t>Invoke Id</w:t>
            </w:r>
          </w:p>
        </w:tc>
        <w:tc>
          <w:tcPr>
            <w:tcW w:w="1104" w:type="dxa"/>
          </w:tcPr>
          <w:p w:rsidR="00542D7F" w:rsidRPr="00C0071F" w:rsidRDefault="00542D7F" w:rsidP="00A96673">
            <w:pPr>
              <w:pStyle w:val="TAC"/>
              <w:keepNext w:val="0"/>
              <w:keepLines w:val="0"/>
            </w:pPr>
            <w:r w:rsidRPr="00C0071F">
              <w:t>M</w:t>
            </w:r>
          </w:p>
        </w:tc>
        <w:tc>
          <w:tcPr>
            <w:tcW w:w="1236" w:type="dxa"/>
          </w:tcPr>
          <w:p w:rsidR="00542D7F" w:rsidRPr="00C0071F" w:rsidRDefault="00542D7F" w:rsidP="00A96673">
            <w:pPr>
              <w:pStyle w:val="TAC"/>
              <w:keepNext w:val="0"/>
              <w:keepLines w:val="0"/>
            </w:pPr>
            <w:r w:rsidRPr="00C0071F">
              <w:t>M(=)</w:t>
            </w:r>
          </w:p>
        </w:tc>
        <w:tc>
          <w:tcPr>
            <w:tcW w:w="1260" w:type="dxa"/>
          </w:tcPr>
          <w:p w:rsidR="00542D7F" w:rsidRPr="00C0071F" w:rsidRDefault="00542D7F" w:rsidP="00A96673">
            <w:pPr>
              <w:pStyle w:val="TAC"/>
              <w:keepNext w:val="0"/>
              <w:keepLines w:val="0"/>
            </w:pPr>
            <w:r w:rsidRPr="00C0071F">
              <w:t>M(=)</w:t>
            </w:r>
          </w:p>
        </w:tc>
        <w:tc>
          <w:tcPr>
            <w:tcW w:w="1068" w:type="dxa"/>
          </w:tcPr>
          <w:p w:rsidR="00542D7F" w:rsidRPr="00C0071F" w:rsidRDefault="00542D7F" w:rsidP="00A96673">
            <w:pPr>
              <w:pStyle w:val="TAC"/>
              <w:keepNext w:val="0"/>
              <w:keepLines w:val="0"/>
            </w:pPr>
            <w:r w:rsidRPr="00C0071F">
              <w:t>M(=)</w:t>
            </w:r>
          </w:p>
        </w:tc>
      </w:tr>
      <w:tr w:rsidR="00542D7F" w:rsidRPr="00C0071F">
        <w:trPr>
          <w:jc w:val="center"/>
        </w:trPr>
        <w:tc>
          <w:tcPr>
            <w:tcW w:w="2388" w:type="dxa"/>
          </w:tcPr>
          <w:p w:rsidR="00542D7F" w:rsidRPr="00C0071F" w:rsidRDefault="00542D7F" w:rsidP="00A96673">
            <w:pPr>
              <w:pStyle w:val="TAL"/>
              <w:keepNext w:val="0"/>
              <w:keepLines w:val="0"/>
            </w:pPr>
            <w:r w:rsidRPr="00C0071F">
              <w:t>MSRN</w:t>
            </w:r>
          </w:p>
        </w:tc>
        <w:tc>
          <w:tcPr>
            <w:tcW w:w="1104" w:type="dxa"/>
          </w:tcPr>
          <w:p w:rsidR="00542D7F" w:rsidRPr="00C0071F" w:rsidRDefault="00542D7F" w:rsidP="00A96673">
            <w:pPr>
              <w:pStyle w:val="TAC"/>
              <w:keepNext w:val="0"/>
              <w:keepLines w:val="0"/>
            </w:pPr>
            <w:r w:rsidRPr="00C0071F">
              <w:t>M</w:t>
            </w:r>
          </w:p>
        </w:tc>
        <w:tc>
          <w:tcPr>
            <w:tcW w:w="1236" w:type="dxa"/>
          </w:tcPr>
          <w:p w:rsidR="00542D7F" w:rsidRPr="00C0071F" w:rsidRDefault="00542D7F" w:rsidP="00A96673">
            <w:pPr>
              <w:pStyle w:val="TAC"/>
              <w:keepNext w:val="0"/>
              <w:keepLines w:val="0"/>
            </w:pPr>
            <w:r w:rsidRPr="00C0071F">
              <w:t>M(=)</w:t>
            </w:r>
          </w:p>
        </w:tc>
        <w:tc>
          <w:tcPr>
            <w:tcW w:w="1260" w:type="dxa"/>
          </w:tcPr>
          <w:p w:rsidR="00542D7F" w:rsidRPr="00C0071F" w:rsidRDefault="00542D7F" w:rsidP="00A96673">
            <w:pPr>
              <w:pStyle w:val="TAC"/>
              <w:keepNext w:val="0"/>
              <w:keepLines w:val="0"/>
            </w:pPr>
          </w:p>
        </w:tc>
        <w:tc>
          <w:tcPr>
            <w:tcW w:w="1068" w:type="dxa"/>
          </w:tcPr>
          <w:p w:rsidR="00542D7F" w:rsidRPr="00C0071F" w:rsidRDefault="00542D7F" w:rsidP="00A96673">
            <w:pPr>
              <w:pStyle w:val="TAC"/>
              <w:keepNext w:val="0"/>
              <w:keepLines w:val="0"/>
            </w:pPr>
          </w:p>
        </w:tc>
      </w:tr>
      <w:tr w:rsidR="00542D7F" w:rsidRPr="00C0071F">
        <w:trPr>
          <w:jc w:val="center"/>
        </w:trPr>
        <w:tc>
          <w:tcPr>
            <w:tcW w:w="2388" w:type="dxa"/>
          </w:tcPr>
          <w:p w:rsidR="00542D7F" w:rsidRPr="00C0071F" w:rsidRDefault="00542D7F" w:rsidP="00A96673">
            <w:pPr>
              <w:pStyle w:val="TAL"/>
              <w:keepNext w:val="0"/>
              <w:keepLines w:val="0"/>
            </w:pPr>
            <w:r w:rsidRPr="00C0071F">
              <w:t>User error</w:t>
            </w:r>
          </w:p>
        </w:tc>
        <w:tc>
          <w:tcPr>
            <w:tcW w:w="1104" w:type="dxa"/>
          </w:tcPr>
          <w:p w:rsidR="00542D7F" w:rsidRPr="00C0071F" w:rsidRDefault="00542D7F" w:rsidP="00A96673">
            <w:pPr>
              <w:pStyle w:val="TAC"/>
              <w:keepNext w:val="0"/>
              <w:keepLines w:val="0"/>
            </w:pPr>
          </w:p>
        </w:tc>
        <w:tc>
          <w:tcPr>
            <w:tcW w:w="1236" w:type="dxa"/>
          </w:tcPr>
          <w:p w:rsidR="00542D7F" w:rsidRPr="00C0071F" w:rsidRDefault="00542D7F" w:rsidP="00A96673">
            <w:pPr>
              <w:pStyle w:val="TAC"/>
              <w:keepNext w:val="0"/>
              <w:keepLines w:val="0"/>
            </w:pPr>
          </w:p>
        </w:tc>
        <w:tc>
          <w:tcPr>
            <w:tcW w:w="1260" w:type="dxa"/>
          </w:tcPr>
          <w:p w:rsidR="00542D7F" w:rsidRPr="00C0071F" w:rsidRDefault="00542D7F" w:rsidP="00A96673">
            <w:pPr>
              <w:pStyle w:val="TAC"/>
              <w:keepNext w:val="0"/>
              <w:keepLines w:val="0"/>
            </w:pPr>
            <w:r w:rsidRPr="00C0071F">
              <w:t>C</w:t>
            </w:r>
          </w:p>
        </w:tc>
        <w:tc>
          <w:tcPr>
            <w:tcW w:w="1068" w:type="dxa"/>
          </w:tcPr>
          <w:p w:rsidR="00542D7F" w:rsidRPr="00C0071F" w:rsidRDefault="00542D7F" w:rsidP="00A96673">
            <w:pPr>
              <w:pStyle w:val="TAC"/>
              <w:keepNext w:val="0"/>
              <w:keepLines w:val="0"/>
            </w:pPr>
            <w:r w:rsidRPr="00C0071F">
              <w:t>C(=)</w:t>
            </w:r>
          </w:p>
        </w:tc>
      </w:tr>
      <w:tr w:rsidR="00542D7F" w:rsidRPr="00C0071F">
        <w:trPr>
          <w:jc w:val="center"/>
        </w:trPr>
        <w:tc>
          <w:tcPr>
            <w:tcW w:w="2388" w:type="dxa"/>
          </w:tcPr>
          <w:p w:rsidR="00542D7F" w:rsidRPr="00C0071F" w:rsidRDefault="00542D7F" w:rsidP="00A96673">
            <w:pPr>
              <w:pStyle w:val="TAL"/>
              <w:keepNext w:val="0"/>
              <w:keepLines w:val="0"/>
            </w:pPr>
            <w:r w:rsidRPr="00C0071F">
              <w:t>Provider error</w:t>
            </w:r>
          </w:p>
        </w:tc>
        <w:tc>
          <w:tcPr>
            <w:tcW w:w="1104" w:type="dxa"/>
          </w:tcPr>
          <w:p w:rsidR="00542D7F" w:rsidRPr="00C0071F" w:rsidRDefault="00542D7F" w:rsidP="00A96673">
            <w:pPr>
              <w:pStyle w:val="TAC"/>
              <w:keepNext w:val="0"/>
              <w:keepLines w:val="0"/>
            </w:pPr>
          </w:p>
        </w:tc>
        <w:tc>
          <w:tcPr>
            <w:tcW w:w="1236" w:type="dxa"/>
          </w:tcPr>
          <w:p w:rsidR="00542D7F" w:rsidRPr="00C0071F" w:rsidRDefault="00542D7F" w:rsidP="00A96673">
            <w:pPr>
              <w:pStyle w:val="TAC"/>
              <w:keepNext w:val="0"/>
              <w:keepLines w:val="0"/>
            </w:pPr>
          </w:p>
        </w:tc>
        <w:tc>
          <w:tcPr>
            <w:tcW w:w="1260" w:type="dxa"/>
          </w:tcPr>
          <w:p w:rsidR="00542D7F" w:rsidRPr="00C0071F" w:rsidRDefault="00542D7F" w:rsidP="00A96673">
            <w:pPr>
              <w:pStyle w:val="TAC"/>
              <w:keepNext w:val="0"/>
              <w:keepLines w:val="0"/>
            </w:pPr>
          </w:p>
        </w:tc>
        <w:tc>
          <w:tcPr>
            <w:tcW w:w="1068" w:type="dxa"/>
          </w:tcPr>
          <w:p w:rsidR="00542D7F" w:rsidRPr="00C0071F" w:rsidRDefault="00542D7F" w:rsidP="00A96673">
            <w:pPr>
              <w:pStyle w:val="TAC"/>
              <w:keepNext w:val="0"/>
              <w:keepLines w:val="0"/>
            </w:pPr>
            <w:r w:rsidRPr="00C0071F">
              <w:t>O</w:t>
            </w:r>
          </w:p>
        </w:tc>
      </w:tr>
    </w:tbl>
    <w:p w:rsidR="00542D7F" w:rsidRPr="00C0071F" w:rsidRDefault="00542D7F" w:rsidP="00542D7F"/>
    <w:p w:rsidR="00542D7F" w:rsidRPr="00C0071F" w:rsidRDefault="00542D7F" w:rsidP="001452F8">
      <w:pPr>
        <w:pStyle w:val="Heading3"/>
      </w:pPr>
      <w:bookmarkStart w:id="753" w:name="_Toc457811670"/>
      <w:r w:rsidRPr="00C0071F">
        <w:t>10.15.3</w:t>
      </w:r>
      <w:r w:rsidRPr="00C0071F">
        <w:tab/>
        <w:t>Parameter use</w:t>
      </w:r>
      <w:bookmarkEnd w:id="753"/>
    </w:p>
    <w:p w:rsidR="00542D7F" w:rsidRPr="00C0071F" w:rsidRDefault="00542D7F" w:rsidP="00542D7F">
      <w:r w:rsidRPr="00C0071F">
        <w:rPr>
          <w:u w:val="single"/>
        </w:rPr>
        <w:t>MSRN</w:t>
      </w:r>
    </w:p>
    <w:p w:rsidR="00542D7F" w:rsidRPr="00C0071F" w:rsidRDefault="00542D7F" w:rsidP="00542D7F">
      <w:r w:rsidRPr="00C0071F">
        <w:t xml:space="preserve">See 3GPP TS 23.018 [97] for the use of this parameter. </w:t>
      </w:r>
    </w:p>
    <w:p w:rsidR="00542D7F" w:rsidRPr="00C0071F" w:rsidRDefault="00542D7F" w:rsidP="00542D7F">
      <w:r w:rsidRPr="00C0071F">
        <w:rPr>
          <w:u w:val="single"/>
        </w:rPr>
        <w:t>User error</w:t>
      </w:r>
    </w:p>
    <w:p w:rsidR="00542D7F" w:rsidRPr="00C0071F" w:rsidRDefault="00542D7F" w:rsidP="00542D7F">
      <w:r w:rsidRPr="00C0071F">
        <w:t>This parameter is sent by the responder when an error is detected and if present, takes one of the following values:</w:t>
      </w:r>
    </w:p>
    <w:p w:rsidR="00542D7F" w:rsidRPr="00C0071F" w:rsidRDefault="00542D7F" w:rsidP="00542D7F">
      <w:pPr>
        <w:pStyle w:val="B1"/>
      </w:pPr>
      <w:r w:rsidRPr="00C0071F">
        <w:t>-</w:t>
      </w:r>
      <w:r w:rsidRPr="00C0071F">
        <w:tab/>
        <w:t>System Failure;</w:t>
      </w:r>
    </w:p>
    <w:p w:rsidR="00542D7F" w:rsidRPr="00C0071F" w:rsidRDefault="00542D7F" w:rsidP="00542D7F">
      <w:pPr>
        <w:pStyle w:val="B1"/>
      </w:pPr>
      <w:r w:rsidRPr="00C0071F">
        <w:t>-</w:t>
      </w:r>
      <w:r w:rsidRPr="00C0071F">
        <w:tab/>
        <w:t>Unexpected Data Value;</w:t>
      </w:r>
    </w:p>
    <w:p w:rsidR="00542D7F" w:rsidRPr="00C0071F" w:rsidRDefault="00542D7F" w:rsidP="00542D7F">
      <w:r w:rsidRPr="00C0071F">
        <w:rPr>
          <w:u w:val="single"/>
        </w:rPr>
        <w:t>Provider error</w:t>
      </w:r>
    </w:p>
    <w:p w:rsidR="00542D7F" w:rsidRPr="00C0071F" w:rsidRDefault="00542D7F" w:rsidP="00542D7F">
      <w:r w:rsidRPr="00C0071F">
        <w:t>These are defined in clause 7.6.</w:t>
      </w:r>
    </w:p>
    <w:p w:rsidR="003945A2" w:rsidRPr="00C0071F" w:rsidRDefault="003945A2" w:rsidP="001452F8">
      <w:pPr>
        <w:pStyle w:val="Heading1"/>
      </w:pPr>
      <w:bookmarkStart w:id="754" w:name="_Toc457811671"/>
      <w:r w:rsidRPr="00C0071F">
        <w:t>11</w:t>
      </w:r>
      <w:r w:rsidRPr="00C0071F">
        <w:tab/>
        <w:t>Supplementary services related services</w:t>
      </w:r>
      <w:bookmarkEnd w:id="754"/>
    </w:p>
    <w:p w:rsidR="003945A2" w:rsidRPr="00C0071F" w:rsidRDefault="003945A2" w:rsidP="001452F8">
      <w:pPr>
        <w:pStyle w:val="Heading2"/>
      </w:pPr>
      <w:bookmarkStart w:id="755" w:name="_Toc457811672"/>
      <w:r w:rsidRPr="00C0071F">
        <w:t>11.1</w:t>
      </w:r>
      <w:r w:rsidRPr="00C0071F">
        <w:tab/>
        <w:t>MAP_REGISTER_SS service</w:t>
      </w:r>
      <w:bookmarkEnd w:id="755"/>
    </w:p>
    <w:p w:rsidR="003945A2" w:rsidRPr="00C0071F" w:rsidRDefault="003945A2" w:rsidP="001452F8">
      <w:pPr>
        <w:pStyle w:val="Heading3"/>
      </w:pPr>
      <w:bookmarkStart w:id="756" w:name="_Toc457811673"/>
      <w:r w:rsidRPr="00C0071F">
        <w:t>11.1.1</w:t>
      </w:r>
      <w:r w:rsidRPr="00C0071F">
        <w:tab/>
        <w:t>Definition</w:t>
      </w:r>
      <w:bookmarkEnd w:id="756"/>
    </w:p>
    <w:p w:rsidR="003945A2" w:rsidRPr="00C0071F" w:rsidRDefault="003945A2">
      <w:r w:rsidRPr="00C0071F">
        <w:t>This service is used between the MSC and the VLR and between the VLR and the HLR to register data related to a supplementary service. The VLR will relay the message to the HLR.</w:t>
      </w:r>
    </w:p>
    <w:p w:rsidR="003945A2" w:rsidRPr="00C0071F" w:rsidRDefault="003945A2">
      <w:r w:rsidRPr="00C0071F">
        <w:t>The service is a confirmed service and uses the service primitives shown in table 11.1./1.</w:t>
      </w:r>
    </w:p>
    <w:p w:rsidR="003945A2" w:rsidRPr="00C0071F" w:rsidRDefault="003945A2" w:rsidP="001452F8">
      <w:pPr>
        <w:pStyle w:val="Heading3"/>
      </w:pPr>
      <w:bookmarkStart w:id="757" w:name="_Toc457811674"/>
      <w:r w:rsidRPr="00C0071F">
        <w:t>11.1.2</w:t>
      </w:r>
      <w:r w:rsidRPr="00C0071F">
        <w:tab/>
        <w:t>Service primitives</w:t>
      </w:r>
      <w:bookmarkEnd w:id="757"/>
    </w:p>
    <w:p w:rsidR="003945A2" w:rsidRPr="00C0071F" w:rsidRDefault="003945A2">
      <w:pPr>
        <w:pStyle w:val="TH"/>
      </w:pPr>
      <w:r w:rsidRPr="00C0071F">
        <w:t>Table 11.1/1: MAP_REGISTER_SS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3385"/>
        <w:gridCol w:w="1239"/>
        <w:gridCol w:w="1380"/>
        <w:gridCol w:w="1440"/>
        <w:gridCol w:w="1200"/>
      </w:tblGrid>
      <w:tr w:rsidR="003945A2" w:rsidRPr="00C0071F">
        <w:trPr>
          <w:jc w:val="center"/>
        </w:trPr>
        <w:tc>
          <w:tcPr>
            <w:tcW w:w="3385" w:type="dxa"/>
          </w:tcPr>
          <w:p w:rsidR="003945A2" w:rsidRPr="00C0071F" w:rsidRDefault="003945A2">
            <w:pPr>
              <w:pStyle w:val="TAH"/>
              <w:keepNext w:val="0"/>
              <w:keepLines w:val="0"/>
            </w:pPr>
            <w:r w:rsidRPr="00C0071F">
              <w:t>Parameter name</w:t>
            </w:r>
          </w:p>
        </w:tc>
        <w:tc>
          <w:tcPr>
            <w:tcW w:w="1239" w:type="dxa"/>
          </w:tcPr>
          <w:p w:rsidR="003945A2" w:rsidRPr="00C0071F" w:rsidRDefault="003945A2">
            <w:pPr>
              <w:pStyle w:val="TAH"/>
              <w:keepNext w:val="0"/>
              <w:keepLines w:val="0"/>
            </w:pPr>
            <w:r w:rsidRPr="00C0071F">
              <w:t>Request</w:t>
            </w:r>
          </w:p>
        </w:tc>
        <w:tc>
          <w:tcPr>
            <w:tcW w:w="1380" w:type="dxa"/>
          </w:tcPr>
          <w:p w:rsidR="003945A2" w:rsidRPr="00C0071F" w:rsidRDefault="003945A2">
            <w:pPr>
              <w:pStyle w:val="TAH"/>
              <w:keepNext w:val="0"/>
              <w:keepLines w:val="0"/>
            </w:pPr>
            <w:r w:rsidRPr="00C0071F">
              <w:t>Indication</w:t>
            </w:r>
          </w:p>
        </w:tc>
        <w:tc>
          <w:tcPr>
            <w:tcW w:w="1440" w:type="dxa"/>
          </w:tcPr>
          <w:p w:rsidR="003945A2" w:rsidRPr="00C0071F" w:rsidRDefault="003945A2">
            <w:pPr>
              <w:pStyle w:val="TAH"/>
              <w:keepNext w:val="0"/>
              <w:keepLines w:val="0"/>
            </w:pPr>
            <w:r w:rsidRPr="00C0071F">
              <w:t>Response</w:t>
            </w:r>
          </w:p>
        </w:tc>
        <w:tc>
          <w:tcPr>
            <w:tcW w:w="1200" w:type="dxa"/>
          </w:tcPr>
          <w:p w:rsidR="003945A2" w:rsidRPr="00C0071F" w:rsidRDefault="003945A2">
            <w:pPr>
              <w:pStyle w:val="TAH"/>
              <w:keepNext w:val="0"/>
              <w:keepLines w:val="0"/>
            </w:pPr>
            <w:r w:rsidRPr="00C0071F">
              <w:t>Confirm</w:t>
            </w:r>
          </w:p>
        </w:tc>
      </w:tr>
      <w:tr w:rsidR="003945A2" w:rsidRPr="00C0071F">
        <w:trPr>
          <w:jc w:val="center"/>
        </w:trPr>
        <w:tc>
          <w:tcPr>
            <w:tcW w:w="3385" w:type="dxa"/>
          </w:tcPr>
          <w:p w:rsidR="003945A2" w:rsidRPr="00C0071F" w:rsidRDefault="003945A2">
            <w:pPr>
              <w:pStyle w:val="TAL"/>
              <w:keepNext w:val="0"/>
              <w:keepLines w:val="0"/>
            </w:pPr>
            <w:r w:rsidRPr="00C0071F">
              <w:t>Invoke id</w:t>
            </w:r>
          </w:p>
        </w:tc>
        <w:tc>
          <w:tcPr>
            <w:tcW w:w="1239" w:type="dxa"/>
          </w:tcPr>
          <w:p w:rsidR="003945A2" w:rsidRPr="00C0071F" w:rsidRDefault="003945A2">
            <w:pPr>
              <w:pStyle w:val="TAC"/>
              <w:keepNext w:val="0"/>
              <w:keepLines w:val="0"/>
            </w:pPr>
            <w:r w:rsidRPr="00C0071F">
              <w:t>M</w:t>
            </w:r>
          </w:p>
        </w:tc>
        <w:tc>
          <w:tcPr>
            <w:tcW w:w="1380" w:type="dxa"/>
          </w:tcPr>
          <w:p w:rsidR="003945A2" w:rsidRPr="00C0071F" w:rsidRDefault="003945A2">
            <w:pPr>
              <w:pStyle w:val="TAC"/>
              <w:keepNext w:val="0"/>
              <w:keepLines w:val="0"/>
            </w:pPr>
            <w:r w:rsidRPr="00C0071F">
              <w:t>M(=)</w:t>
            </w:r>
          </w:p>
        </w:tc>
        <w:tc>
          <w:tcPr>
            <w:tcW w:w="1440" w:type="dxa"/>
          </w:tcPr>
          <w:p w:rsidR="003945A2" w:rsidRPr="00C0071F" w:rsidRDefault="003945A2">
            <w:pPr>
              <w:pStyle w:val="TAC"/>
              <w:keepNext w:val="0"/>
              <w:keepLines w:val="0"/>
            </w:pPr>
            <w:r w:rsidRPr="00C0071F">
              <w:t>M(=)</w:t>
            </w:r>
          </w:p>
        </w:tc>
        <w:tc>
          <w:tcPr>
            <w:tcW w:w="1200" w:type="dxa"/>
          </w:tcPr>
          <w:p w:rsidR="003945A2" w:rsidRPr="00C0071F" w:rsidRDefault="003945A2">
            <w:pPr>
              <w:pStyle w:val="TAC"/>
              <w:keepNext w:val="0"/>
              <w:keepLines w:val="0"/>
            </w:pPr>
            <w:r w:rsidRPr="00C0071F">
              <w:t>M(=)</w:t>
            </w:r>
          </w:p>
        </w:tc>
      </w:tr>
      <w:tr w:rsidR="003945A2" w:rsidRPr="00C0071F">
        <w:trPr>
          <w:jc w:val="center"/>
        </w:trPr>
        <w:tc>
          <w:tcPr>
            <w:tcW w:w="3385" w:type="dxa"/>
          </w:tcPr>
          <w:p w:rsidR="003945A2" w:rsidRPr="00C0071F" w:rsidRDefault="003945A2">
            <w:pPr>
              <w:pStyle w:val="TAL"/>
              <w:keepNext w:val="0"/>
              <w:keepLines w:val="0"/>
            </w:pPr>
            <w:r w:rsidRPr="00C0071F">
              <w:t>SS-Code</w:t>
            </w:r>
          </w:p>
        </w:tc>
        <w:tc>
          <w:tcPr>
            <w:tcW w:w="1239" w:type="dxa"/>
          </w:tcPr>
          <w:p w:rsidR="003945A2" w:rsidRPr="00C0071F" w:rsidRDefault="003945A2">
            <w:pPr>
              <w:pStyle w:val="TAC"/>
              <w:keepNext w:val="0"/>
              <w:keepLines w:val="0"/>
            </w:pPr>
            <w:r w:rsidRPr="00C0071F">
              <w:t>M</w:t>
            </w:r>
          </w:p>
        </w:tc>
        <w:tc>
          <w:tcPr>
            <w:tcW w:w="1380" w:type="dxa"/>
          </w:tcPr>
          <w:p w:rsidR="003945A2" w:rsidRPr="00C0071F" w:rsidRDefault="003945A2">
            <w:pPr>
              <w:pStyle w:val="TAC"/>
              <w:keepNext w:val="0"/>
              <w:keepLines w:val="0"/>
            </w:pPr>
            <w:r w:rsidRPr="00C0071F">
              <w:t>M(=)</w:t>
            </w:r>
          </w:p>
        </w:tc>
        <w:tc>
          <w:tcPr>
            <w:tcW w:w="1440" w:type="dxa"/>
          </w:tcPr>
          <w:p w:rsidR="003945A2" w:rsidRPr="00C0071F" w:rsidRDefault="003945A2">
            <w:pPr>
              <w:pStyle w:val="TAC"/>
              <w:keepNext w:val="0"/>
              <w:keepLines w:val="0"/>
            </w:pPr>
          </w:p>
        </w:tc>
        <w:tc>
          <w:tcPr>
            <w:tcW w:w="1200" w:type="dxa"/>
          </w:tcPr>
          <w:p w:rsidR="003945A2" w:rsidRPr="00C0071F" w:rsidRDefault="003945A2">
            <w:pPr>
              <w:pStyle w:val="TAC"/>
              <w:keepNext w:val="0"/>
              <w:keepLines w:val="0"/>
            </w:pPr>
          </w:p>
        </w:tc>
      </w:tr>
      <w:tr w:rsidR="003945A2" w:rsidRPr="00C0071F">
        <w:trPr>
          <w:jc w:val="center"/>
        </w:trPr>
        <w:tc>
          <w:tcPr>
            <w:tcW w:w="3385" w:type="dxa"/>
          </w:tcPr>
          <w:p w:rsidR="003945A2" w:rsidRPr="00C0071F" w:rsidRDefault="003945A2">
            <w:pPr>
              <w:pStyle w:val="TAL"/>
              <w:keepNext w:val="0"/>
              <w:keepLines w:val="0"/>
            </w:pPr>
            <w:r w:rsidRPr="00C0071F">
              <w:t>Basic service</w:t>
            </w:r>
          </w:p>
        </w:tc>
        <w:tc>
          <w:tcPr>
            <w:tcW w:w="1239" w:type="dxa"/>
          </w:tcPr>
          <w:p w:rsidR="003945A2" w:rsidRPr="00C0071F" w:rsidRDefault="003945A2">
            <w:pPr>
              <w:pStyle w:val="TAC"/>
              <w:keepNext w:val="0"/>
              <w:keepLines w:val="0"/>
            </w:pPr>
            <w:r w:rsidRPr="00C0071F">
              <w:t>C</w:t>
            </w:r>
          </w:p>
        </w:tc>
        <w:tc>
          <w:tcPr>
            <w:tcW w:w="1380" w:type="dxa"/>
          </w:tcPr>
          <w:p w:rsidR="003945A2" w:rsidRPr="00C0071F" w:rsidRDefault="003945A2">
            <w:pPr>
              <w:pStyle w:val="TAC"/>
              <w:keepNext w:val="0"/>
              <w:keepLines w:val="0"/>
            </w:pPr>
            <w:r w:rsidRPr="00C0071F">
              <w:t>C(=)</w:t>
            </w:r>
          </w:p>
        </w:tc>
        <w:tc>
          <w:tcPr>
            <w:tcW w:w="1440" w:type="dxa"/>
          </w:tcPr>
          <w:p w:rsidR="003945A2" w:rsidRPr="00C0071F" w:rsidRDefault="003945A2">
            <w:pPr>
              <w:pStyle w:val="TAC"/>
              <w:keepNext w:val="0"/>
              <w:keepLines w:val="0"/>
            </w:pPr>
          </w:p>
        </w:tc>
        <w:tc>
          <w:tcPr>
            <w:tcW w:w="1200" w:type="dxa"/>
          </w:tcPr>
          <w:p w:rsidR="003945A2" w:rsidRPr="00C0071F" w:rsidRDefault="003945A2">
            <w:pPr>
              <w:pStyle w:val="TAC"/>
              <w:keepNext w:val="0"/>
              <w:keepLines w:val="0"/>
            </w:pPr>
          </w:p>
        </w:tc>
      </w:tr>
      <w:tr w:rsidR="003945A2" w:rsidRPr="00C0071F">
        <w:trPr>
          <w:jc w:val="center"/>
        </w:trPr>
        <w:tc>
          <w:tcPr>
            <w:tcW w:w="3385" w:type="dxa"/>
          </w:tcPr>
          <w:p w:rsidR="003945A2" w:rsidRPr="00C0071F" w:rsidRDefault="003945A2">
            <w:pPr>
              <w:pStyle w:val="TAL"/>
              <w:keepNext w:val="0"/>
              <w:keepLines w:val="0"/>
            </w:pPr>
            <w:r w:rsidRPr="00C0071F">
              <w:t>Forwarded-to number with subaddress</w:t>
            </w:r>
          </w:p>
        </w:tc>
        <w:tc>
          <w:tcPr>
            <w:tcW w:w="1239" w:type="dxa"/>
          </w:tcPr>
          <w:p w:rsidR="003945A2" w:rsidRPr="00C0071F" w:rsidRDefault="003945A2">
            <w:pPr>
              <w:pStyle w:val="TAC"/>
              <w:keepNext w:val="0"/>
              <w:keepLines w:val="0"/>
            </w:pPr>
            <w:r w:rsidRPr="00C0071F">
              <w:t>C</w:t>
            </w:r>
          </w:p>
        </w:tc>
        <w:tc>
          <w:tcPr>
            <w:tcW w:w="1380" w:type="dxa"/>
          </w:tcPr>
          <w:p w:rsidR="003945A2" w:rsidRPr="00C0071F" w:rsidRDefault="003945A2">
            <w:pPr>
              <w:pStyle w:val="TAC"/>
              <w:keepNext w:val="0"/>
              <w:keepLines w:val="0"/>
            </w:pPr>
            <w:r w:rsidRPr="00C0071F">
              <w:t>C(=)</w:t>
            </w:r>
          </w:p>
        </w:tc>
        <w:tc>
          <w:tcPr>
            <w:tcW w:w="1440" w:type="dxa"/>
          </w:tcPr>
          <w:p w:rsidR="003945A2" w:rsidRPr="00C0071F" w:rsidRDefault="003945A2">
            <w:pPr>
              <w:pStyle w:val="TAC"/>
              <w:keepNext w:val="0"/>
              <w:keepLines w:val="0"/>
            </w:pPr>
          </w:p>
        </w:tc>
        <w:tc>
          <w:tcPr>
            <w:tcW w:w="1200" w:type="dxa"/>
          </w:tcPr>
          <w:p w:rsidR="003945A2" w:rsidRPr="00C0071F" w:rsidRDefault="003945A2">
            <w:pPr>
              <w:pStyle w:val="TAC"/>
              <w:keepNext w:val="0"/>
              <w:keepLines w:val="0"/>
            </w:pPr>
          </w:p>
        </w:tc>
      </w:tr>
      <w:tr w:rsidR="003945A2" w:rsidRPr="00C0071F">
        <w:trPr>
          <w:jc w:val="center"/>
        </w:trPr>
        <w:tc>
          <w:tcPr>
            <w:tcW w:w="3385" w:type="dxa"/>
          </w:tcPr>
          <w:p w:rsidR="003945A2" w:rsidRPr="00C0071F" w:rsidRDefault="003945A2">
            <w:pPr>
              <w:pStyle w:val="TAL"/>
              <w:keepNext w:val="0"/>
              <w:keepLines w:val="0"/>
            </w:pPr>
            <w:r w:rsidRPr="00C0071F">
              <w:t>No reply condition time</w:t>
            </w:r>
          </w:p>
        </w:tc>
        <w:tc>
          <w:tcPr>
            <w:tcW w:w="1239" w:type="dxa"/>
          </w:tcPr>
          <w:p w:rsidR="003945A2" w:rsidRPr="00C0071F" w:rsidRDefault="003945A2">
            <w:pPr>
              <w:pStyle w:val="TAC"/>
              <w:keepNext w:val="0"/>
              <w:keepLines w:val="0"/>
            </w:pPr>
            <w:r w:rsidRPr="00C0071F">
              <w:t>C</w:t>
            </w:r>
          </w:p>
        </w:tc>
        <w:tc>
          <w:tcPr>
            <w:tcW w:w="1380" w:type="dxa"/>
          </w:tcPr>
          <w:p w:rsidR="003945A2" w:rsidRPr="00C0071F" w:rsidRDefault="003945A2">
            <w:pPr>
              <w:pStyle w:val="TAC"/>
              <w:keepNext w:val="0"/>
              <w:keepLines w:val="0"/>
            </w:pPr>
            <w:r w:rsidRPr="00C0071F">
              <w:t>C(=)</w:t>
            </w:r>
          </w:p>
        </w:tc>
        <w:tc>
          <w:tcPr>
            <w:tcW w:w="1440" w:type="dxa"/>
          </w:tcPr>
          <w:p w:rsidR="003945A2" w:rsidRPr="00C0071F" w:rsidRDefault="003945A2">
            <w:pPr>
              <w:pStyle w:val="TAC"/>
              <w:keepNext w:val="0"/>
              <w:keepLines w:val="0"/>
            </w:pPr>
          </w:p>
        </w:tc>
        <w:tc>
          <w:tcPr>
            <w:tcW w:w="1200" w:type="dxa"/>
          </w:tcPr>
          <w:p w:rsidR="003945A2" w:rsidRPr="00C0071F" w:rsidRDefault="003945A2">
            <w:pPr>
              <w:pStyle w:val="TAC"/>
              <w:keepNext w:val="0"/>
              <w:keepLines w:val="0"/>
            </w:pPr>
          </w:p>
        </w:tc>
      </w:tr>
      <w:tr w:rsidR="003945A2" w:rsidRPr="00C0071F">
        <w:trPr>
          <w:jc w:val="center"/>
        </w:trPr>
        <w:tc>
          <w:tcPr>
            <w:tcW w:w="3385" w:type="dxa"/>
          </w:tcPr>
          <w:p w:rsidR="003945A2" w:rsidRPr="00C0071F" w:rsidRDefault="003945A2">
            <w:pPr>
              <w:pStyle w:val="TAL"/>
              <w:keepNext w:val="0"/>
              <w:keepLines w:val="0"/>
            </w:pPr>
            <w:r w:rsidRPr="00C0071F">
              <w:t>EMLPP default priority</w:t>
            </w:r>
          </w:p>
        </w:tc>
        <w:tc>
          <w:tcPr>
            <w:tcW w:w="1239" w:type="dxa"/>
          </w:tcPr>
          <w:p w:rsidR="003945A2" w:rsidRPr="00C0071F" w:rsidRDefault="003945A2">
            <w:pPr>
              <w:pStyle w:val="TAC"/>
              <w:keepNext w:val="0"/>
              <w:keepLines w:val="0"/>
            </w:pPr>
            <w:r w:rsidRPr="00C0071F">
              <w:t>C</w:t>
            </w:r>
          </w:p>
        </w:tc>
        <w:tc>
          <w:tcPr>
            <w:tcW w:w="1380" w:type="dxa"/>
          </w:tcPr>
          <w:p w:rsidR="003945A2" w:rsidRPr="00C0071F" w:rsidRDefault="003945A2">
            <w:pPr>
              <w:pStyle w:val="TAC"/>
              <w:keepNext w:val="0"/>
              <w:keepLines w:val="0"/>
            </w:pPr>
            <w:r w:rsidRPr="00C0071F">
              <w:t>C(=)</w:t>
            </w:r>
          </w:p>
        </w:tc>
        <w:tc>
          <w:tcPr>
            <w:tcW w:w="1440" w:type="dxa"/>
          </w:tcPr>
          <w:p w:rsidR="003945A2" w:rsidRPr="00C0071F" w:rsidRDefault="003945A2">
            <w:pPr>
              <w:pStyle w:val="TAC"/>
              <w:keepNext w:val="0"/>
              <w:keepLines w:val="0"/>
            </w:pPr>
            <w:r w:rsidRPr="00C0071F">
              <w:t>C</w:t>
            </w:r>
          </w:p>
        </w:tc>
        <w:tc>
          <w:tcPr>
            <w:tcW w:w="1200" w:type="dxa"/>
          </w:tcPr>
          <w:p w:rsidR="003945A2" w:rsidRPr="00C0071F" w:rsidRDefault="003945A2">
            <w:pPr>
              <w:pStyle w:val="TAC"/>
              <w:keepNext w:val="0"/>
              <w:keepLines w:val="0"/>
            </w:pPr>
            <w:r w:rsidRPr="00C0071F">
              <w:t>C(=)</w:t>
            </w:r>
          </w:p>
        </w:tc>
      </w:tr>
      <w:tr w:rsidR="003945A2" w:rsidRPr="00C0071F">
        <w:trPr>
          <w:jc w:val="center"/>
        </w:trPr>
        <w:tc>
          <w:tcPr>
            <w:tcW w:w="3385" w:type="dxa"/>
          </w:tcPr>
          <w:p w:rsidR="003945A2" w:rsidRPr="00C0071F" w:rsidRDefault="003945A2">
            <w:pPr>
              <w:pStyle w:val="TAL"/>
              <w:keepNext w:val="0"/>
              <w:keepLines w:val="0"/>
            </w:pPr>
            <w:r w:rsidRPr="00C0071F">
              <w:t>Long FTN Supported</w:t>
            </w:r>
          </w:p>
        </w:tc>
        <w:tc>
          <w:tcPr>
            <w:tcW w:w="1239" w:type="dxa"/>
          </w:tcPr>
          <w:p w:rsidR="003945A2" w:rsidRPr="00C0071F" w:rsidRDefault="003945A2">
            <w:pPr>
              <w:pStyle w:val="TAC"/>
              <w:keepNext w:val="0"/>
              <w:keepLines w:val="0"/>
            </w:pPr>
            <w:r w:rsidRPr="00C0071F">
              <w:t>C</w:t>
            </w:r>
          </w:p>
        </w:tc>
        <w:tc>
          <w:tcPr>
            <w:tcW w:w="1380" w:type="dxa"/>
          </w:tcPr>
          <w:p w:rsidR="003945A2" w:rsidRPr="00C0071F" w:rsidRDefault="003945A2">
            <w:pPr>
              <w:pStyle w:val="TAC"/>
              <w:keepNext w:val="0"/>
              <w:keepLines w:val="0"/>
            </w:pPr>
            <w:r w:rsidRPr="00C0071F">
              <w:t>C(=)</w:t>
            </w:r>
          </w:p>
        </w:tc>
        <w:tc>
          <w:tcPr>
            <w:tcW w:w="1440" w:type="dxa"/>
          </w:tcPr>
          <w:p w:rsidR="003945A2" w:rsidRPr="00C0071F" w:rsidRDefault="003945A2">
            <w:pPr>
              <w:pStyle w:val="TAC"/>
              <w:keepNext w:val="0"/>
              <w:keepLines w:val="0"/>
            </w:pPr>
          </w:p>
        </w:tc>
        <w:tc>
          <w:tcPr>
            <w:tcW w:w="1200" w:type="dxa"/>
          </w:tcPr>
          <w:p w:rsidR="003945A2" w:rsidRPr="00C0071F" w:rsidRDefault="003945A2">
            <w:pPr>
              <w:pStyle w:val="TAC"/>
              <w:keepNext w:val="0"/>
              <w:keepLines w:val="0"/>
            </w:pPr>
          </w:p>
        </w:tc>
      </w:tr>
      <w:tr w:rsidR="003945A2" w:rsidRPr="00C0071F">
        <w:trPr>
          <w:jc w:val="center"/>
        </w:trPr>
        <w:tc>
          <w:tcPr>
            <w:tcW w:w="3385" w:type="dxa"/>
          </w:tcPr>
          <w:p w:rsidR="003945A2" w:rsidRPr="00C0071F" w:rsidRDefault="003945A2">
            <w:pPr>
              <w:pStyle w:val="TAL"/>
              <w:keepNext w:val="0"/>
              <w:keepLines w:val="0"/>
            </w:pPr>
            <w:r w:rsidRPr="00C0071F">
              <w:t>N</w:t>
            </w:r>
            <w:r w:rsidRPr="00C0071F">
              <w:rPr>
                <w:lang w:eastAsia="ja-JP"/>
              </w:rPr>
              <w:t>br</w:t>
            </w:r>
            <w:r w:rsidRPr="00C0071F">
              <w:t>User</w:t>
            </w:r>
          </w:p>
        </w:tc>
        <w:tc>
          <w:tcPr>
            <w:tcW w:w="1239" w:type="dxa"/>
          </w:tcPr>
          <w:p w:rsidR="003945A2" w:rsidRPr="00C0071F" w:rsidRDefault="003945A2">
            <w:pPr>
              <w:pStyle w:val="TAC"/>
              <w:keepNext w:val="0"/>
              <w:keepLines w:val="0"/>
            </w:pPr>
            <w:r w:rsidRPr="00C0071F">
              <w:t>C</w:t>
            </w:r>
          </w:p>
        </w:tc>
        <w:tc>
          <w:tcPr>
            <w:tcW w:w="1380" w:type="dxa"/>
          </w:tcPr>
          <w:p w:rsidR="003945A2" w:rsidRPr="00C0071F" w:rsidRDefault="003945A2">
            <w:pPr>
              <w:pStyle w:val="TAC"/>
              <w:keepNext w:val="0"/>
              <w:keepLines w:val="0"/>
            </w:pPr>
            <w:r w:rsidRPr="00C0071F">
              <w:t>C(=)</w:t>
            </w:r>
          </w:p>
        </w:tc>
        <w:tc>
          <w:tcPr>
            <w:tcW w:w="1440" w:type="dxa"/>
          </w:tcPr>
          <w:p w:rsidR="003945A2" w:rsidRPr="00C0071F" w:rsidRDefault="003945A2">
            <w:pPr>
              <w:pStyle w:val="TAC"/>
              <w:keepNext w:val="0"/>
              <w:keepLines w:val="0"/>
              <w:rPr>
                <w:lang w:eastAsia="ja-JP"/>
              </w:rPr>
            </w:pPr>
            <w:r w:rsidRPr="00C0071F">
              <w:rPr>
                <w:lang w:eastAsia="ja-JP"/>
              </w:rPr>
              <w:t>C</w:t>
            </w:r>
          </w:p>
        </w:tc>
        <w:tc>
          <w:tcPr>
            <w:tcW w:w="1200" w:type="dxa"/>
          </w:tcPr>
          <w:p w:rsidR="003945A2" w:rsidRPr="00C0071F" w:rsidRDefault="003945A2">
            <w:pPr>
              <w:pStyle w:val="TAC"/>
              <w:keepNext w:val="0"/>
              <w:keepLines w:val="0"/>
              <w:rPr>
                <w:lang w:eastAsia="ja-JP"/>
              </w:rPr>
            </w:pPr>
            <w:r w:rsidRPr="00C0071F">
              <w:rPr>
                <w:lang w:eastAsia="ja-JP"/>
              </w:rPr>
              <w:t>C(=)</w:t>
            </w:r>
          </w:p>
        </w:tc>
      </w:tr>
      <w:tr w:rsidR="003945A2" w:rsidRPr="00C0071F">
        <w:trPr>
          <w:jc w:val="center"/>
        </w:trPr>
        <w:tc>
          <w:tcPr>
            <w:tcW w:w="3385" w:type="dxa"/>
          </w:tcPr>
          <w:p w:rsidR="003945A2" w:rsidRPr="00C0071F" w:rsidRDefault="003945A2">
            <w:pPr>
              <w:pStyle w:val="TAL"/>
              <w:keepNext w:val="0"/>
              <w:keepLines w:val="0"/>
            </w:pPr>
            <w:r w:rsidRPr="00C0071F">
              <w:t>Forwarding information</w:t>
            </w:r>
          </w:p>
        </w:tc>
        <w:tc>
          <w:tcPr>
            <w:tcW w:w="1239" w:type="dxa"/>
          </w:tcPr>
          <w:p w:rsidR="003945A2" w:rsidRPr="00C0071F" w:rsidRDefault="003945A2">
            <w:pPr>
              <w:pStyle w:val="TAC"/>
              <w:keepNext w:val="0"/>
              <w:keepLines w:val="0"/>
            </w:pPr>
          </w:p>
        </w:tc>
        <w:tc>
          <w:tcPr>
            <w:tcW w:w="1380" w:type="dxa"/>
          </w:tcPr>
          <w:p w:rsidR="003945A2" w:rsidRPr="00C0071F" w:rsidRDefault="003945A2">
            <w:pPr>
              <w:pStyle w:val="TAC"/>
              <w:keepNext w:val="0"/>
              <w:keepLines w:val="0"/>
            </w:pPr>
          </w:p>
        </w:tc>
        <w:tc>
          <w:tcPr>
            <w:tcW w:w="1440" w:type="dxa"/>
          </w:tcPr>
          <w:p w:rsidR="003945A2" w:rsidRPr="00C0071F" w:rsidRDefault="003945A2">
            <w:pPr>
              <w:pStyle w:val="TAC"/>
              <w:keepNext w:val="0"/>
              <w:keepLines w:val="0"/>
            </w:pPr>
            <w:r w:rsidRPr="00C0071F">
              <w:t>C</w:t>
            </w:r>
          </w:p>
        </w:tc>
        <w:tc>
          <w:tcPr>
            <w:tcW w:w="1200" w:type="dxa"/>
          </w:tcPr>
          <w:p w:rsidR="003945A2" w:rsidRPr="00C0071F" w:rsidRDefault="003945A2">
            <w:pPr>
              <w:pStyle w:val="TAC"/>
              <w:keepNext w:val="0"/>
              <w:keepLines w:val="0"/>
            </w:pPr>
            <w:r w:rsidRPr="00C0071F">
              <w:t>C(=)</w:t>
            </w:r>
          </w:p>
        </w:tc>
      </w:tr>
      <w:tr w:rsidR="003945A2" w:rsidRPr="00C0071F">
        <w:trPr>
          <w:jc w:val="center"/>
        </w:trPr>
        <w:tc>
          <w:tcPr>
            <w:tcW w:w="3385" w:type="dxa"/>
          </w:tcPr>
          <w:p w:rsidR="003945A2" w:rsidRPr="00C0071F" w:rsidRDefault="003945A2">
            <w:pPr>
              <w:pStyle w:val="TAL"/>
              <w:keepNext w:val="0"/>
              <w:keepLines w:val="0"/>
            </w:pPr>
            <w:r w:rsidRPr="00C0071F">
              <w:t>User error</w:t>
            </w:r>
          </w:p>
        </w:tc>
        <w:tc>
          <w:tcPr>
            <w:tcW w:w="1239" w:type="dxa"/>
          </w:tcPr>
          <w:p w:rsidR="003945A2" w:rsidRPr="00C0071F" w:rsidRDefault="003945A2">
            <w:pPr>
              <w:pStyle w:val="TAC"/>
              <w:keepNext w:val="0"/>
              <w:keepLines w:val="0"/>
            </w:pPr>
          </w:p>
        </w:tc>
        <w:tc>
          <w:tcPr>
            <w:tcW w:w="1380" w:type="dxa"/>
          </w:tcPr>
          <w:p w:rsidR="003945A2" w:rsidRPr="00C0071F" w:rsidRDefault="003945A2">
            <w:pPr>
              <w:pStyle w:val="TAC"/>
              <w:keepNext w:val="0"/>
              <w:keepLines w:val="0"/>
            </w:pPr>
          </w:p>
        </w:tc>
        <w:tc>
          <w:tcPr>
            <w:tcW w:w="1440" w:type="dxa"/>
          </w:tcPr>
          <w:p w:rsidR="003945A2" w:rsidRPr="00C0071F" w:rsidRDefault="003945A2">
            <w:pPr>
              <w:pStyle w:val="TAC"/>
              <w:keepNext w:val="0"/>
              <w:keepLines w:val="0"/>
            </w:pPr>
            <w:r w:rsidRPr="00C0071F">
              <w:t>C</w:t>
            </w:r>
          </w:p>
        </w:tc>
        <w:tc>
          <w:tcPr>
            <w:tcW w:w="1200" w:type="dxa"/>
          </w:tcPr>
          <w:p w:rsidR="003945A2" w:rsidRPr="00C0071F" w:rsidRDefault="003945A2">
            <w:pPr>
              <w:pStyle w:val="TAC"/>
              <w:keepNext w:val="0"/>
              <w:keepLines w:val="0"/>
            </w:pPr>
            <w:r w:rsidRPr="00C0071F">
              <w:t>C(=)</w:t>
            </w:r>
          </w:p>
        </w:tc>
      </w:tr>
      <w:tr w:rsidR="003945A2" w:rsidRPr="00C0071F">
        <w:trPr>
          <w:jc w:val="center"/>
        </w:trPr>
        <w:tc>
          <w:tcPr>
            <w:tcW w:w="3385" w:type="dxa"/>
          </w:tcPr>
          <w:p w:rsidR="003945A2" w:rsidRPr="00C0071F" w:rsidRDefault="003945A2">
            <w:pPr>
              <w:pStyle w:val="TAL"/>
              <w:keepNext w:val="0"/>
              <w:keepLines w:val="0"/>
            </w:pPr>
            <w:r w:rsidRPr="00C0071F">
              <w:t>Provider error</w:t>
            </w:r>
          </w:p>
        </w:tc>
        <w:tc>
          <w:tcPr>
            <w:tcW w:w="1239" w:type="dxa"/>
          </w:tcPr>
          <w:p w:rsidR="003945A2" w:rsidRPr="00C0071F" w:rsidRDefault="003945A2">
            <w:pPr>
              <w:pStyle w:val="TAC"/>
              <w:keepNext w:val="0"/>
              <w:keepLines w:val="0"/>
            </w:pPr>
          </w:p>
        </w:tc>
        <w:tc>
          <w:tcPr>
            <w:tcW w:w="1380" w:type="dxa"/>
          </w:tcPr>
          <w:p w:rsidR="003945A2" w:rsidRPr="00C0071F" w:rsidRDefault="003945A2">
            <w:pPr>
              <w:pStyle w:val="TAC"/>
              <w:keepNext w:val="0"/>
              <w:keepLines w:val="0"/>
            </w:pPr>
          </w:p>
        </w:tc>
        <w:tc>
          <w:tcPr>
            <w:tcW w:w="1440" w:type="dxa"/>
          </w:tcPr>
          <w:p w:rsidR="003945A2" w:rsidRPr="00C0071F" w:rsidRDefault="003945A2">
            <w:pPr>
              <w:pStyle w:val="TAC"/>
              <w:keepNext w:val="0"/>
              <w:keepLines w:val="0"/>
            </w:pPr>
          </w:p>
        </w:tc>
        <w:tc>
          <w:tcPr>
            <w:tcW w:w="1200" w:type="dxa"/>
          </w:tcPr>
          <w:p w:rsidR="003945A2" w:rsidRPr="00C0071F" w:rsidRDefault="003945A2">
            <w:pPr>
              <w:pStyle w:val="TAC"/>
              <w:keepNext w:val="0"/>
              <w:keepLines w:val="0"/>
            </w:pPr>
            <w:r w:rsidRPr="00C0071F">
              <w:t>O</w:t>
            </w:r>
          </w:p>
        </w:tc>
      </w:tr>
    </w:tbl>
    <w:p w:rsidR="003945A2" w:rsidRPr="00C0071F" w:rsidRDefault="003945A2"/>
    <w:p w:rsidR="003945A2" w:rsidRPr="00C0071F" w:rsidRDefault="003945A2" w:rsidP="001452F8">
      <w:pPr>
        <w:pStyle w:val="Heading3"/>
      </w:pPr>
      <w:bookmarkStart w:id="758" w:name="_Toc457811675"/>
      <w:r w:rsidRPr="00C0071F">
        <w:t>11.1.3</w:t>
      </w:r>
      <w:r w:rsidRPr="00C0071F">
        <w:tab/>
        <w:t>Parameter use</w:t>
      </w:r>
      <w:bookmarkEnd w:id="758"/>
    </w:p>
    <w:p w:rsidR="003945A2" w:rsidRPr="00C0071F" w:rsidRDefault="003945A2">
      <w:pPr>
        <w:rPr>
          <w:b/>
        </w:rPr>
      </w:pPr>
      <w:r w:rsidRPr="00C0071F">
        <w:rPr>
          <w:u w:val="single"/>
        </w:rPr>
        <w:t>Invoke id</w:t>
      </w:r>
    </w:p>
    <w:p w:rsidR="003945A2" w:rsidRPr="00C0071F" w:rsidRDefault="003945A2">
      <w:r w:rsidRPr="00C0071F">
        <w:t>See clause 7.6.1 for the use of this parameter.</w:t>
      </w:r>
    </w:p>
    <w:p w:rsidR="003945A2" w:rsidRPr="00C0071F" w:rsidRDefault="003945A2">
      <w:pPr>
        <w:rPr>
          <w:b/>
        </w:rPr>
      </w:pPr>
      <w:r w:rsidRPr="00C0071F">
        <w:rPr>
          <w:u w:val="single"/>
        </w:rPr>
        <w:t>SS-Code</w:t>
      </w:r>
    </w:p>
    <w:p w:rsidR="003945A2" w:rsidRPr="00C0071F" w:rsidRDefault="003945A2">
      <w:r w:rsidRPr="00C0071F">
        <w:t>This parameter indicates the supplementary service which the mobile subscriber wants to register.</w:t>
      </w:r>
    </w:p>
    <w:p w:rsidR="003945A2" w:rsidRPr="00C0071F" w:rsidRDefault="003945A2">
      <w:pPr>
        <w:rPr>
          <w:b/>
        </w:rPr>
      </w:pPr>
      <w:r w:rsidRPr="00C0071F">
        <w:rPr>
          <w:u w:val="single"/>
        </w:rPr>
        <w:t>Basic service</w:t>
      </w:r>
    </w:p>
    <w:p w:rsidR="003945A2" w:rsidRPr="00C0071F" w:rsidRDefault="003945A2">
      <w:r w:rsidRPr="00C0071F">
        <w:t>This parameter indicates for which basic service group the supplementary service is to be registered. If it is not included, the registration request applies to all basic services.</w:t>
      </w:r>
    </w:p>
    <w:p w:rsidR="003945A2" w:rsidRPr="00C0071F" w:rsidRDefault="003945A2">
      <w:pPr>
        <w:rPr>
          <w:b/>
          <w:u w:val="single"/>
        </w:rPr>
      </w:pPr>
      <w:r w:rsidRPr="00C0071F">
        <w:rPr>
          <w:u w:val="single"/>
        </w:rPr>
        <w:t>Forwarded-to number with subaddress</w:t>
      </w:r>
    </w:p>
    <w:p w:rsidR="003945A2" w:rsidRPr="00C0071F" w:rsidRDefault="003945A2">
      <w:r w:rsidRPr="00C0071F">
        <w:t>This parameter is obligatory if the registration applies to one or more call forwarding supplementary services. It can optionally include a sub-address.</w:t>
      </w:r>
    </w:p>
    <w:p w:rsidR="003945A2" w:rsidRPr="00C0071F" w:rsidRDefault="003945A2">
      <w:pPr>
        <w:rPr>
          <w:b/>
          <w:u w:val="single"/>
        </w:rPr>
      </w:pPr>
      <w:r w:rsidRPr="00C0071F">
        <w:rPr>
          <w:u w:val="single"/>
        </w:rPr>
        <w:t>No reply condition time</w:t>
      </w:r>
    </w:p>
    <w:p w:rsidR="003945A2" w:rsidRPr="00C0071F" w:rsidRDefault="003945A2">
      <w:r w:rsidRPr="00C0071F">
        <w:t>This parameter is included if the registration applies to the Call Forwarding on No Reply supplementary service (or a superset of this service) and the mobile subscriber supplies a value for this time.</w:t>
      </w:r>
    </w:p>
    <w:p w:rsidR="003945A2" w:rsidRPr="00C0071F" w:rsidRDefault="003945A2">
      <w:pPr>
        <w:rPr>
          <w:u w:val="single"/>
        </w:rPr>
      </w:pPr>
      <w:r w:rsidRPr="00C0071F">
        <w:rPr>
          <w:u w:val="single"/>
        </w:rPr>
        <w:t>EMLPP default priority</w:t>
      </w:r>
    </w:p>
    <w:p w:rsidR="003945A2" w:rsidRPr="00C0071F" w:rsidRDefault="003945A2">
      <w:r w:rsidRPr="00C0071F">
        <w:t>This parameter is sent by the initiator to register the eMLPP default priority level and is returned by the responder at successful outcome of the service.</w:t>
      </w:r>
    </w:p>
    <w:p w:rsidR="003945A2" w:rsidRPr="00C0071F" w:rsidRDefault="003945A2">
      <w:r w:rsidRPr="00C0071F">
        <w:rPr>
          <w:u w:val="single"/>
        </w:rPr>
        <w:t>Long FTN Supported</w:t>
      </w:r>
    </w:p>
    <w:p w:rsidR="003945A2" w:rsidRPr="00C0071F" w:rsidRDefault="003945A2">
      <w:r w:rsidRPr="00C0071F">
        <w:t>This parameter indicates that the mobile station supports Long Forwarded-to Numbers.</w:t>
      </w:r>
    </w:p>
    <w:p w:rsidR="003945A2" w:rsidRPr="00C0071F" w:rsidRDefault="003945A2">
      <w:r w:rsidRPr="00C0071F">
        <w:t>N</w:t>
      </w:r>
      <w:r w:rsidRPr="00C0071F">
        <w:rPr>
          <w:lang w:eastAsia="ja-JP"/>
        </w:rPr>
        <w:t>br</w:t>
      </w:r>
      <w:r w:rsidRPr="00C0071F">
        <w:t>User</w:t>
      </w:r>
    </w:p>
    <w:p w:rsidR="003945A2" w:rsidRPr="00C0071F" w:rsidRDefault="003945A2">
      <w:pPr>
        <w:rPr>
          <w:u w:val="single"/>
        </w:rPr>
      </w:pPr>
      <w:r w:rsidRPr="00C0071F">
        <w:t>This parameter is sent by the initiator to register the MC maximum number of user defined circuit switched bearers to be used.</w:t>
      </w:r>
    </w:p>
    <w:p w:rsidR="003945A2" w:rsidRPr="00C0071F" w:rsidRDefault="003945A2">
      <w:pPr>
        <w:rPr>
          <w:b/>
          <w:u w:val="single"/>
        </w:rPr>
      </w:pPr>
      <w:r w:rsidRPr="00C0071F">
        <w:rPr>
          <w:u w:val="single"/>
        </w:rPr>
        <w:t>Forwarding information</w:t>
      </w:r>
    </w:p>
    <w:p w:rsidR="003945A2" w:rsidRPr="00C0071F" w:rsidRDefault="003945A2">
      <w:r w:rsidRPr="00C0071F">
        <w:t>This parameter is returned by the responder at successful outcome of the service, if the registration request concerned one or a group of Call Forwarding supplementary services.</w:t>
      </w:r>
    </w:p>
    <w:p w:rsidR="003945A2" w:rsidRPr="00C0071F" w:rsidRDefault="003945A2">
      <w:pPr>
        <w:keepNext/>
        <w:keepLines/>
        <w:rPr>
          <w:b/>
        </w:rPr>
      </w:pPr>
      <w:r w:rsidRPr="00C0071F">
        <w:rPr>
          <w:u w:val="single"/>
        </w:rPr>
        <w:t>User error</w:t>
      </w:r>
    </w:p>
    <w:p w:rsidR="003945A2" w:rsidRPr="00C0071F" w:rsidRDefault="003945A2">
      <w:pPr>
        <w:keepNext/>
        <w:keepLines/>
      </w:pPr>
      <w:r w:rsidRPr="00C0071F">
        <w:t>This parameter is sent by the responder upon unsuccessful outcome of the service, and then takes one of the following values defined in clause 7.6.1:</w:t>
      </w:r>
    </w:p>
    <w:p w:rsidR="003945A2" w:rsidRPr="00C0071F" w:rsidRDefault="003945A2">
      <w:pPr>
        <w:pStyle w:val="B1"/>
        <w:keepNext/>
        <w:keepLines/>
      </w:pPr>
      <w:r w:rsidRPr="00C0071F">
        <w:t>-</w:t>
      </w:r>
      <w:r w:rsidRPr="00C0071F">
        <w:tab/>
        <w:t>System failure;</w:t>
      </w:r>
    </w:p>
    <w:p w:rsidR="003945A2" w:rsidRPr="00C0071F" w:rsidRDefault="003945A2">
      <w:pPr>
        <w:pStyle w:val="B1"/>
      </w:pPr>
      <w:r w:rsidRPr="00C0071F">
        <w:t>-</w:t>
      </w:r>
      <w:r w:rsidRPr="00C0071F">
        <w:tab/>
        <w:t>Data missing;</w:t>
      </w:r>
    </w:p>
    <w:p w:rsidR="003945A2" w:rsidRPr="00C0071F" w:rsidRDefault="003945A2">
      <w:pPr>
        <w:pStyle w:val="B1"/>
      </w:pPr>
      <w:r w:rsidRPr="00C0071F">
        <w:t>-</w:t>
      </w:r>
      <w:r w:rsidRPr="00C0071F">
        <w:tab/>
        <w:t>Unexpected data value;</w:t>
      </w:r>
    </w:p>
    <w:p w:rsidR="003945A2" w:rsidRPr="00C0071F" w:rsidRDefault="003945A2">
      <w:pPr>
        <w:pStyle w:val="B1"/>
      </w:pPr>
      <w:r w:rsidRPr="00C0071F">
        <w:t>-</w:t>
      </w:r>
      <w:r w:rsidRPr="00C0071F">
        <w:tab/>
        <w:t>Call Barred;</w:t>
      </w:r>
    </w:p>
    <w:p w:rsidR="003945A2" w:rsidRPr="00C0071F" w:rsidRDefault="003945A2">
      <w:pPr>
        <w:pStyle w:val="B1"/>
      </w:pPr>
      <w:r w:rsidRPr="00C0071F">
        <w:t>-</w:t>
      </w:r>
      <w:r w:rsidRPr="00C0071F">
        <w:tab/>
        <w:t>Bearer service not provisioned;</w:t>
      </w:r>
    </w:p>
    <w:p w:rsidR="003945A2" w:rsidRPr="00C0071F" w:rsidRDefault="003945A2">
      <w:pPr>
        <w:pStyle w:val="B1"/>
      </w:pPr>
      <w:r w:rsidRPr="00C0071F">
        <w:t>-</w:t>
      </w:r>
      <w:r w:rsidRPr="00C0071F">
        <w:tab/>
        <w:t>This error is returned only if not even a subset of the requested bearer service group has been subscribed to;</w:t>
      </w:r>
    </w:p>
    <w:p w:rsidR="003945A2" w:rsidRPr="00C0071F" w:rsidRDefault="003945A2">
      <w:pPr>
        <w:pStyle w:val="B1"/>
      </w:pPr>
      <w:r w:rsidRPr="00C0071F">
        <w:t>-</w:t>
      </w:r>
      <w:r w:rsidRPr="00C0071F">
        <w:tab/>
        <w:t>Teleservice not provisioned;</w:t>
      </w:r>
    </w:p>
    <w:p w:rsidR="003945A2" w:rsidRPr="00C0071F" w:rsidRDefault="003945A2">
      <w:pPr>
        <w:pStyle w:val="B1"/>
      </w:pPr>
      <w:r w:rsidRPr="00C0071F">
        <w:tab/>
        <w:t>This error is returned only if not even a subset of the requested teleservice group has been subscribed to;</w:t>
      </w:r>
    </w:p>
    <w:p w:rsidR="003945A2" w:rsidRPr="00C0071F" w:rsidRDefault="003945A2">
      <w:pPr>
        <w:pStyle w:val="B1"/>
      </w:pPr>
      <w:r w:rsidRPr="00C0071F">
        <w:t>-</w:t>
      </w:r>
      <w:r w:rsidRPr="00C0071F">
        <w:tab/>
        <w:t>Illegal SS operation;</w:t>
      </w:r>
    </w:p>
    <w:p w:rsidR="003945A2" w:rsidRPr="00C0071F" w:rsidRDefault="003945A2">
      <w:pPr>
        <w:pStyle w:val="B1"/>
      </w:pPr>
      <w:r w:rsidRPr="00C0071F">
        <w:t>-</w:t>
      </w:r>
      <w:r w:rsidRPr="00C0071F">
        <w:tab/>
        <w:t>SS error status;</w:t>
      </w:r>
    </w:p>
    <w:p w:rsidR="003945A2" w:rsidRPr="00C0071F" w:rsidRDefault="003945A2">
      <w:pPr>
        <w:pStyle w:val="B1"/>
      </w:pPr>
      <w:r w:rsidRPr="00C0071F">
        <w:t>-</w:t>
      </w:r>
      <w:r w:rsidRPr="00C0071F">
        <w:tab/>
        <w:t>SS incompatibility.</w:t>
      </w:r>
    </w:p>
    <w:p w:rsidR="003945A2" w:rsidRPr="00C0071F" w:rsidRDefault="003945A2">
      <w:pPr>
        <w:rPr>
          <w:b/>
        </w:rPr>
      </w:pPr>
      <w:r w:rsidRPr="00C0071F">
        <w:rPr>
          <w:u w:val="single"/>
        </w:rPr>
        <w:t>Provider error</w:t>
      </w:r>
    </w:p>
    <w:p w:rsidR="003945A2" w:rsidRPr="00C0071F" w:rsidRDefault="003945A2">
      <w:r w:rsidRPr="00C0071F">
        <w:t>See clause 7.6.1 for the use of this parameter.</w:t>
      </w:r>
    </w:p>
    <w:p w:rsidR="003945A2" w:rsidRPr="00C0071F" w:rsidRDefault="003945A2" w:rsidP="001452F8">
      <w:pPr>
        <w:pStyle w:val="Heading2"/>
      </w:pPr>
      <w:bookmarkStart w:id="759" w:name="_Toc457811676"/>
      <w:r w:rsidRPr="00C0071F">
        <w:t>11.2</w:t>
      </w:r>
      <w:r w:rsidRPr="00C0071F">
        <w:tab/>
        <w:t>MAP_ERASE_SS service</w:t>
      </w:r>
      <w:bookmarkEnd w:id="759"/>
    </w:p>
    <w:p w:rsidR="003945A2" w:rsidRPr="00C0071F" w:rsidRDefault="003945A2" w:rsidP="001452F8">
      <w:pPr>
        <w:pStyle w:val="Heading3"/>
      </w:pPr>
      <w:bookmarkStart w:id="760" w:name="_Toc457811677"/>
      <w:r w:rsidRPr="00C0071F">
        <w:t>11.2.1</w:t>
      </w:r>
      <w:r w:rsidRPr="00C0071F">
        <w:tab/>
        <w:t>Definition</w:t>
      </w:r>
      <w:bookmarkEnd w:id="760"/>
    </w:p>
    <w:p w:rsidR="003945A2" w:rsidRPr="00C0071F" w:rsidRDefault="003945A2">
      <w:r w:rsidRPr="00C0071F">
        <w:t>This service is used between the MSC and the VLR and between the VLR and the HLR to erase data related to a supplementary service. The VLR will relay the message to the HLR.</w:t>
      </w:r>
    </w:p>
    <w:p w:rsidR="003945A2" w:rsidRPr="00C0071F" w:rsidRDefault="003945A2">
      <w:r w:rsidRPr="00C0071F">
        <w:t>The service is a confirmed service and uses the service primitives shown in table 11.2/1.</w:t>
      </w:r>
    </w:p>
    <w:p w:rsidR="003945A2" w:rsidRPr="00C0071F" w:rsidRDefault="003945A2" w:rsidP="001452F8">
      <w:pPr>
        <w:pStyle w:val="Heading3"/>
      </w:pPr>
      <w:bookmarkStart w:id="761" w:name="_Toc457811678"/>
      <w:r w:rsidRPr="00C0071F">
        <w:t>11.2.2</w:t>
      </w:r>
      <w:r w:rsidRPr="00C0071F">
        <w:tab/>
        <w:t>Service primitives</w:t>
      </w:r>
      <w:bookmarkEnd w:id="761"/>
    </w:p>
    <w:p w:rsidR="003945A2" w:rsidRPr="00C0071F" w:rsidRDefault="003945A2">
      <w:pPr>
        <w:pStyle w:val="TH"/>
        <w:keepNext w:val="0"/>
        <w:keepLines w:val="0"/>
      </w:pPr>
      <w:r w:rsidRPr="00C0071F">
        <w:t>Table 11.2/1: MAP_ERASE_SS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26"/>
        <w:gridCol w:w="1107"/>
        <w:gridCol w:w="1107"/>
        <w:gridCol w:w="1107"/>
        <w:gridCol w:w="1107"/>
      </w:tblGrid>
      <w:tr w:rsidR="003945A2" w:rsidRPr="00C0071F">
        <w:trPr>
          <w:jc w:val="center"/>
        </w:trPr>
        <w:tc>
          <w:tcPr>
            <w:tcW w:w="3226" w:type="dxa"/>
          </w:tcPr>
          <w:p w:rsidR="003945A2" w:rsidRPr="00C0071F" w:rsidRDefault="003945A2">
            <w:pPr>
              <w:pStyle w:val="TAH"/>
              <w:keepNext w:val="0"/>
              <w:keepLines w:val="0"/>
            </w:pPr>
            <w:r w:rsidRPr="00C0071F">
              <w:t>Parameter name</w:t>
            </w:r>
          </w:p>
        </w:tc>
        <w:tc>
          <w:tcPr>
            <w:tcW w:w="1107" w:type="dxa"/>
          </w:tcPr>
          <w:p w:rsidR="003945A2" w:rsidRPr="00C0071F" w:rsidRDefault="003945A2">
            <w:pPr>
              <w:pStyle w:val="TAH"/>
              <w:keepNext w:val="0"/>
              <w:keepLines w:val="0"/>
            </w:pPr>
            <w:r w:rsidRPr="00C0071F">
              <w:t>Request</w:t>
            </w:r>
          </w:p>
        </w:tc>
        <w:tc>
          <w:tcPr>
            <w:tcW w:w="1107" w:type="dxa"/>
          </w:tcPr>
          <w:p w:rsidR="003945A2" w:rsidRPr="00C0071F" w:rsidRDefault="003945A2">
            <w:pPr>
              <w:pStyle w:val="TAH"/>
              <w:keepNext w:val="0"/>
              <w:keepLines w:val="0"/>
            </w:pPr>
            <w:r w:rsidRPr="00C0071F">
              <w:t>Indication</w:t>
            </w:r>
          </w:p>
        </w:tc>
        <w:tc>
          <w:tcPr>
            <w:tcW w:w="1107" w:type="dxa"/>
          </w:tcPr>
          <w:p w:rsidR="003945A2" w:rsidRPr="00C0071F" w:rsidRDefault="003945A2">
            <w:pPr>
              <w:pStyle w:val="TAH"/>
              <w:keepNext w:val="0"/>
              <w:keepLines w:val="0"/>
            </w:pPr>
            <w:r w:rsidRPr="00C0071F">
              <w:t>Response</w:t>
            </w:r>
          </w:p>
        </w:tc>
        <w:tc>
          <w:tcPr>
            <w:tcW w:w="1107" w:type="dxa"/>
          </w:tcPr>
          <w:p w:rsidR="003945A2" w:rsidRPr="00C0071F" w:rsidRDefault="003945A2">
            <w:pPr>
              <w:pStyle w:val="TAH"/>
              <w:keepNext w:val="0"/>
              <w:keepLines w:val="0"/>
            </w:pPr>
            <w:r w:rsidRPr="00C0071F">
              <w:t>Confirm</w:t>
            </w:r>
          </w:p>
        </w:tc>
      </w:tr>
      <w:tr w:rsidR="003945A2" w:rsidRPr="00C0071F">
        <w:trPr>
          <w:jc w:val="center"/>
        </w:trPr>
        <w:tc>
          <w:tcPr>
            <w:tcW w:w="3226" w:type="dxa"/>
          </w:tcPr>
          <w:p w:rsidR="003945A2" w:rsidRPr="00C0071F" w:rsidRDefault="003945A2">
            <w:pPr>
              <w:pStyle w:val="TAL"/>
              <w:keepNext w:val="0"/>
              <w:keepLines w:val="0"/>
            </w:pPr>
            <w:r w:rsidRPr="00C0071F">
              <w:t>Invoke id</w:t>
            </w:r>
          </w:p>
        </w:tc>
        <w:tc>
          <w:tcPr>
            <w:tcW w:w="1107" w:type="dxa"/>
          </w:tcPr>
          <w:p w:rsidR="003945A2" w:rsidRPr="00C0071F" w:rsidRDefault="003945A2">
            <w:pPr>
              <w:pStyle w:val="TAC"/>
              <w:keepNext w:val="0"/>
              <w:keepLines w:val="0"/>
            </w:pPr>
            <w:r w:rsidRPr="00C0071F">
              <w:t>M</w:t>
            </w:r>
          </w:p>
        </w:tc>
        <w:tc>
          <w:tcPr>
            <w:tcW w:w="1107" w:type="dxa"/>
          </w:tcPr>
          <w:p w:rsidR="003945A2" w:rsidRPr="00C0071F" w:rsidRDefault="003945A2">
            <w:pPr>
              <w:pStyle w:val="TAC"/>
              <w:keepNext w:val="0"/>
              <w:keepLines w:val="0"/>
            </w:pPr>
            <w:r w:rsidRPr="00C0071F">
              <w:t>M(=)</w:t>
            </w:r>
          </w:p>
        </w:tc>
        <w:tc>
          <w:tcPr>
            <w:tcW w:w="1107" w:type="dxa"/>
          </w:tcPr>
          <w:p w:rsidR="003945A2" w:rsidRPr="00C0071F" w:rsidRDefault="003945A2">
            <w:pPr>
              <w:pStyle w:val="TAC"/>
              <w:keepNext w:val="0"/>
              <w:keepLines w:val="0"/>
            </w:pPr>
            <w:r w:rsidRPr="00C0071F">
              <w:t>M(=)</w:t>
            </w:r>
          </w:p>
        </w:tc>
        <w:tc>
          <w:tcPr>
            <w:tcW w:w="1107" w:type="dxa"/>
          </w:tcPr>
          <w:p w:rsidR="003945A2" w:rsidRPr="00C0071F" w:rsidRDefault="003945A2">
            <w:pPr>
              <w:pStyle w:val="TAC"/>
              <w:keepNext w:val="0"/>
              <w:keepLines w:val="0"/>
            </w:pPr>
            <w:r w:rsidRPr="00C0071F">
              <w:t>M(=)</w:t>
            </w:r>
          </w:p>
        </w:tc>
      </w:tr>
      <w:tr w:rsidR="003945A2" w:rsidRPr="00C0071F">
        <w:trPr>
          <w:jc w:val="center"/>
        </w:trPr>
        <w:tc>
          <w:tcPr>
            <w:tcW w:w="3226" w:type="dxa"/>
          </w:tcPr>
          <w:p w:rsidR="003945A2" w:rsidRPr="00C0071F" w:rsidRDefault="003945A2">
            <w:pPr>
              <w:pStyle w:val="TAL"/>
              <w:keepNext w:val="0"/>
              <w:keepLines w:val="0"/>
            </w:pPr>
            <w:r w:rsidRPr="00C0071F">
              <w:t>SS-Code</w:t>
            </w:r>
          </w:p>
        </w:tc>
        <w:tc>
          <w:tcPr>
            <w:tcW w:w="1107" w:type="dxa"/>
          </w:tcPr>
          <w:p w:rsidR="003945A2" w:rsidRPr="00C0071F" w:rsidRDefault="003945A2">
            <w:pPr>
              <w:pStyle w:val="TAC"/>
              <w:keepNext w:val="0"/>
              <w:keepLines w:val="0"/>
            </w:pPr>
            <w:r w:rsidRPr="00C0071F">
              <w:t>M</w:t>
            </w:r>
          </w:p>
        </w:tc>
        <w:tc>
          <w:tcPr>
            <w:tcW w:w="1107" w:type="dxa"/>
          </w:tcPr>
          <w:p w:rsidR="003945A2" w:rsidRPr="00C0071F" w:rsidRDefault="003945A2">
            <w:pPr>
              <w:pStyle w:val="TAC"/>
              <w:keepNext w:val="0"/>
              <w:keepLines w:val="0"/>
            </w:pPr>
            <w:r w:rsidRPr="00C0071F">
              <w:t>M(=)</w:t>
            </w:r>
          </w:p>
        </w:tc>
        <w:tc>
          <w:tcPr>
            <w:tcW w:w="1107" w:type="dxa"/>
          </w:tcPr>
          <w:p w:rsidR="003945A2" w:rsidRPr="00C0071F" w:rsidRDefault="003945A2">
            <w:pPr>
              <w:pStyle w:val="TAC"/>
              <w:keepNext w:val="0"/>
              <w:keepLines w:val="0"/>
            </w:pPr>
          </w:p>
        </w:tc>
        <w:tc>
          <w:tcPr>
            <w:tcW w:w="1107" w:type="dxa"/>
          </w:tcPr>
          <w:p w:rsidR="003945A2" w:rsidRPr="00C0071F" w:rsidRDefault="003945A2">
            <w:pPr>
              <w:pStyle w:val="TAC"/>
              <w:keepNext w:val="0"/>
              <w:keepLines w:val="0"/>
            </w:pPr>
          </w:p>
        </w:tc>
      </w:tr>
      <w:tr w:rsidR="003945A2" w:rsidRPr="00C0071F">
        <w:trPr>
          <w:jc w:val="center"/>
        </w:trPr>
        <w:tc>
          <w:tcPr>
            <w:tcW w:w="3226" w:type="dxa"/>
          </w:tcPr>
          <w:p w:rsidR="003945A2" w:rsidRPr="00C0071F" w:rsidRDefault="003945A2">
            <w:pPr>
              <w:pStyle w:val="TAL"/>
              <w:keepNext w:val="0"/>
              <w:keepLines w:val="0"/>
            </w:pPr>
            <w:r w:rsidRPr="00C0071F">
              <w:t>Basic service</w:t>
            </w:r>
          </w:p>
        </w:tc>
        <w:tc>
          <w:tcPr>
            <w:tcW w:w="1107" w:type="dxa"/>
          </w:tcPr>
          <w:p w:rsidR="003945A2" w:rsidRPr="00C0071F" w:rsidRDefault="003945A2">
            <w:pPr>
              <w:pStyle w:val="TAC"/>
              <w:keepNext w:val="0"/>
              <w:keepLines w:val="0"/>
            </w:pPr>
            <w:r w:rsidRPr="00C0071F">
              <w:t>C</w:t>
            </w:r>
          </w:p>
        </w:tc>
        <w:tc>
          <w:tcPr>
            <w:tcW w:w="1107" w:type="dxa"/>
          </w:tcPr>
          <w:p w:rsidR="003945A2" w:rsidRPr="00C0071F" w:rsidRDefault="003945A2">
            <w:pPr>
              <w:pStyle w:val="TAC"/>
              <w:keepNext w:val="0"/>
              <w:keepLines w:val="0"/>
            </w:pPr>
            <w:r w:rsidRPr="00C0071F">
              <w:t>C(=)</w:t>
            </w:r>
          </w:p>
        </w:tc>
        <w:tc>
          <w:tcPr>
            <w:tcW w:w="1107" w:type="dxa"/>
          </w:tcPr>
          <w:p w:rsidR="003945A2" w:rsidRPr="00C0071F" w:rsidRDefault="003945A2">
            <w:pPr>
              <w:pStyle w:val="TAC"/>
              <w:keepNext w:val="0"/>
              <w:keepLines w:val="0"/>
            </w:pPr>
          </w:p>
        </w:tc>
        <w:tc>
          <w:tcPr>
            <w:tcW w:w="1107" w:type="dxa"/>
          </w:tcPr>
          <w:p w:rsidR="003945A2" w:rsidRPr="00C0071F" w:rsidRDefault="003945A2">
            <w:pPr>
              <w:pStyle w:val="TAC"/>
              <w:keepNext w:val="0"/>
              <w:keepLines w:val="0"/>
            </w:pPr>
          </w:p>
        </w:tc>
      </w:tr>
      <w:tr w:rsidR="003945A2" w:rsidRPr="00C0071F">
        <w:trPr>
          <w:jc w:val="center"/>
        </w:trPr>
        <w:tc>
          <w:tcPr>
            <w:tcW w:w="3226" w:type="dxa"/>
          </w:tcPr>
          <w:p w:rsidR="003945A2" w:rsidRPr="00C0071F" w:rsidRDefault="003945A2">
            <w:pPr>
              <w:pStyle w:val="TAL"/>
              <w:keepNext w:val="0"/>
              <w:keepLines w:val="0"/>
            </w:pPr>
            <w:r w:rsidRPr="00C0071F">
              <w:t>Forwarding information</w:t>
            </w:r>
          </w:p>
        </w:tc>
        <w:tc>
          <w:tcPr>
            <w:tcW w:w="1107" w:type="dxa"/>
          </w:tcPr>
          <w:p w:rsidR="003945A2" w:rsidRPr="00C0071F" w:rsidRDefault="003945A2">
            <w:pPr>
              <w:pStyle w:val="TAC"/>
              <w:keepNext w:val="0"/>
              <w:keepLines w:val="0"/>
            </w:pPr>
          </w:p>
        </w:tc>
        <w:tc>
          <w:tcPr>
            <w:tcW w:w="1107" w:type="dxa"/>
          </w:tcPr>
          <w:p w:rsidR="003945A2" w:rsidRPr="00C0071F" w:rsidRDefault="003945A2">
            <w:pPr>
              <w:pStyle w:val="TAC"/>
              <w:keepNext w:val="0"/>
              <w:keepLines w:val="0"/>
            </w:pPr>
          </w:p>
        </w:tc>
        <w:tc>
          <w:tcPr>
            <w:tcW w:w="1107" w:type="dxa"/>
          </w:tcPr>
          <w:p w:rsidR="003945A2" w:rsidRPr="00C0071F" w:rsidRDefault="003945A2">
            <w:pPr>
              <w:pStyle w:val="TAC"/>
              <w:keepNext w:val="0"/>
              <w:keepLines w:val="0"/>
            </w:pPr>
            <w:r w:rsidRPr="00C0071F">
              <w:t>C</w:t>
            </w:r>
          </w:p>
        </w:tc>
        <w:tc>
          <w:tcPr>
            <w:tcW w:w="1107" w:type="dxa"/>
          </w:tcPr>
          <w:p w:rsidR="003945A2" w:rsidRPr="00C0071F" w:rsidRDefault="003945A2">
            <w:pPr>
              <w:pStyle w:val="TAC"/>
              <w:keepNext w:val="0"/>
              <w:keepLines w:val="0"/>
            </w:pPr>
            <w:r w:rsidRPr="00C0071F">
              <w:t>C(=)</w:t>
            </w:r>
          </w:p>
        </w:tc>
      </w:tr>
      <w:tr w:rsidR="003945A2" w:rsidRPr="00C0071F">
        <w:trPr>
          <w:jc w:val="center"/>
        </w:trPr>
        <w:tc>
          <w:tcPr>
            <w:tcW w:w="3226" w:type="dxa"/>
          </w:tcPr>
          <w:p w:rsidR="003945A2" w:rsidRPr="00C0071F" w:rsidRDefault="003945A2">
            <w:pPr>
              <w:pStyle w:val="TAL"/>
              <w:keepNext w:val="0"/>
              <w:keepLines w:val="0"/>
            </w:pPr>
            <w:r w:rsidRPr="00C0071F">
              <w:t>User error</w:t>
            </w:r>
          </w:p>
        </w:tc>
        <w:tc>
          <w:tcPr>
            <w:tcW w:w="1107" w:type="dxa"/>
          </w:tcPr>
          <w:p w:rsidR="003945A2" w:rsidRPr="00C0071F" w:rsidRDefault="003945A2">
            <w:pPr>
              <w:pStyle w:val="TAC"/>
              <w:keepNext w:val="0"/>
              <w:keepLines w:val="0"/>
            </w:pPr>
          </w:p>
        </w:tc>
        <w:tc>
          <w:tcPr>
            <w:tcW w:w="1107" w:type="dxa"/>
          </w:tcPr>
          <w:p w:rsidR="003945A2" w:rsidRPr="00C0071F" w:rsidRDefault="003945A2">
            <w:pPr>
              <w:pStyle w:val="TAC"/>
              <w:keepNext w:val="0"/>
              <w:keepLines w:val="0"/>
            </w:pPr>
          </w:p>
        </w:tc>
        <w:tc>
          <w:tcPr>
            <w:tcW w:w="1107" w:type="dxa"/>
          </w:tcPr>
          <w:p w:rsidR="003945A2" w:rsidRPr="00C0071F" w:rsidRDefault="003945A2">
            <w:pPr>
              <w:pStyle w:val="TAC"/>
              <w:keepNext w:val="0"/>
              <w:keepLines w:val="0"/>
            </w:pPr>
            <w:r w:rsidRPr="00C0071F">
              <w:t>C</w:t>
            </w:r>
          </w:p>
        </w:tc>
        <w:tc>
          <w:tcPr>
            <w:tcW w:w="1107" w:type="dxa"/>
          </w:tcPr>
          <w:p w:rsidR="003945A2" w:rsidRPr="00C0071F" w:rsidRDefault="003945A2">
            <w:pPr>
              <w:pStyle w:val="TAC"/>
              <w:keepNext w:val="0"/>
              <w:keepLines w:val="0"/>
            </w:pPr>
            <w:r w:rsidRPr="00C0071F">
              <w:t>C(=)</w:t>
            </w:r>
          </w:p>
        </w:tc>
      </w:tr>
      <w:tr w:rsidR="003945A2" w:rsidRPr="00C0071F">
        <w:trPr>
          <w:jc w:val="center"/>
        </w:trPr>
        <w:tc>
          <w:tcPr>
            <w:tcW w:w="3226" w:type="dxa"/>
          </w:tcPr>
          <w:p w:rsidR="003945A2" w:rsidRPr="00C0071F" w:rsidRDefault="003945A2">
            <w:pPr>
              <w:pStyle w:val="TAL"/>
              <w:keepNext w:val="0"/>
              <w:keepLines w:val="0"/>
            </w:pPr>
            <w:r w:rsidRPr="00C0071F">
              <w:t>Provider error</w:t>
            </w:r>
          </w:p>
        </w:tc>
        <w:tc>
          <w:tcPr>
            <w:tcW w:w="1107" w:type="dxa"/>
          </w:tcPr>
          <w:p w:rsidR="003945A2" w:rsidRPr="00C0071F" w:rsidRDefault="003945A2">
            <w:pPr>
              <w:pStyle w:val="TAC"/>
              <w:keepNext w:val="0"/>
              <w:keepLines w:val="0"/>
            </w:pPr>
          </w:p>
        </w:tc>
        <w:tc>
          <w:tcPr>
            <w:tcW w:w="1107" w:type="dxa"/>
          </w:tcPr>
          <w:p w:rsidR="003945A2" w:rsidRPr="00C0071F" w:rsidRDefault="003945A2">
            <w:pPr>
              <w:pStyle w:val="TAC"/>
              <w:keepNext w:val="0"/>
              <w:keepLines w:val="0"/>
            </w:pPr>
          </w:p>
        </w:tc>
        <w:tc>
          <w:tcPr>
            <w:tcW w:w="1107" w:type="dxa"/>
          </w:tcPr>
          <w:p w:rsidR="003945A2" w:rsidRPr="00C0071F" w:rsidRDefault="003945A2">
            <w:pPr>
              <w:pStyle w:val="TAC"/>
              <w:keepNext w:val="0"/>
              <w:keepLines w:val="0"/>
            </w:pPr>
          </w:p>
        </w:tc>
        <w:tc>
          <w:tcPr>
            <w:tcW w:w="1107" w:type="dxa"/>
          </w:tcPr>
          <w:p w:rsidR="003945A2" w:rsidRPr="00C0071F" w:rsidRDefault="003945A2">
            <w:pPr>
              <w:pStyle w:val="TAC"/>
              <w:keepNext w:val="0"/>
              <w:keepLines w:val="0"/>
            </w:pPr>
            <w:r w:rsidRPr="00C0071F">
              <w:t>O</w:t>
            </w:r>
          </w:p>
        </w:tc>
      </w:tr>
    </w:tbl>
    <w:p w:rsidR="003945A2" w:rsidRPr="00C0071F" w:rsidRDefault="003945A2"/>
    <w:p w:rsidR="003945A2" w:rsidRPr="00C0071F" w:rsidRDefault="003945A2" w:rsidP="001452F8">
      <w:pPr>
        <w:pStyle w:val="Heading3"/>
      </w:pPr>
      <w:bookmarkStart w:id="762" w:name="_Toc457811679"/>
      <w:r w:rsidRPr="00C0071F">
        <w:t>11.2.3</w:t>
      </w:r>
      <w:r w:rsidRPr="00C0071F">
        <w:tab/>
        <w:t>Parameter use</w:t>
      </w:r>
      <w:bookmarkEnd w:id="762"/>
    </w:p>
    <w:p w:rsidR="003945A2" w:rsidRPr="00C0071F" w:rsidRDefault="003945A2">
      <w:pPr>
        <w:rPr>
          <w:b/>
        </w:rPr>
      </w:pPr>
      <w:r w:rsidRPr="00C0071F">
        <w:rPr>
          <w:u w:val="single"/>
        </w:rPr>
        <w:t>Invoke id</w:t>
      </w:r>
    </w:p>
    <w:p w:rsidR="003945A2" w:rsidRPr="00C0071F" w:rsidRDefault="003945A2">
      <w:r w:rsidRPr="00C0071F">
        <w:t>See clause 7.6.1 for the use of this parameter.</w:t>
      </w:r>
    </w:p>
    <w:p w:rsidR="003945A2" w:rsidRPr="00C0071F" w:rsidRDefault="003945A2">
      <w:pPr>
        <w:rPr>
          <w:b/>
        </w:rPr>
      </w:pPr>
      <w:r w:rsidRPr="00C0071F">
        <w:rPr>
          <w:u w:val="single"/>
        </w:rPr>
        <w:t>SS-Code</w:t>
      </w:r>
    </w:p>
    <w:p w:rsidR="003945A2" w:rsidRPr="00C0071F" w:rsidRDefault="003945A2">
      <w:r w:rsidRPr="00C0071F">
        <w:t>This parameter indicates the supplementary service which the mobile subscriber wants to erase.</w:t>
      </w:r>
    </w:p>
    <w:p w:rsidR="003945A2" w:rsidRPr="00C0071F" w:rsidRDefault="003945A2">
      <w:pPr>
        <w:rPr>
          <w:b/>
        </w:rPr>
      </w:pPr>
      <w:r w:rsidRPr="00C0071F">
        <w:rPr>
          <w:u w:val="single"/>
        </w:rPr>
        <w:t>Basic service</w:t>
      </w:r>
    </w:p>
    <w:p w:rsidR="003945A2" w:rsidRPr="00C0071F" w:rsidRDefault="003945A2">
      <w:r w:rsidRPr="00C0071F">
        <w:t>This parameter indicates for which basic service group the supplementary service should be erased. If it is not included, the erasure request applies to all basic services.</w:t>
      </w:r>
    </w:p>
    <w:p w:rsidR="003945A2" w:rsidRPr="00C0071F" w:rsidRDefault="003945A2">
      <w:pPr>
        <w:rPr>
          <w:b/>
          <w:u w:val="single"/>
        </w:rPr>
      </w:pPr>
      <w:r w:rsidRPr="00C0071F">
        <w:rPr>
          <w:u w:val="single"/>
        </w:rPr>
        <w:t>Forwarding information</w:t>
      </w:r>
    </w:p>
    <w:p w:rsidR="003945A2" w:rsidRPr="00C0071F" w:rsidRDefault="003945A2">
      <w:r w:rsidRPr="00C0071F">
        <w:t>This parameter is returned by the responder at successful outcome of the service, if the erasure request concerned one or a group of Call Forwarding supplementary services.</w:t>
      </w:r>
    </w:p>
    <w:p w:rsidR="003945A2" w:rsidRPr="00C0071F" w:rsidRDefault="003945A2">
      <w:pPr>
        <w:rPr>
          <w:b/>
        </w:rPr>
      </w:pPr>
      <w:r w:rsidRPr="00C0071F">
        <w:rPr>
          <w:u w:val="single"/>
        </w:rPr>
        <w:t>User error</w:t>
      </w:r>
    </w:p>
    <w:p w:rsidR="003945A2" w:rsidRPr="00C0071F" w:rsidRDefault="003945A2">
      <w:r w:rsidRPr="00C0071F">
        <w:t>This parameter is sent by the responder upon unsuccessful outcome of the service, and then takes one of the following values, defined in clause 7.6.1:</w:t>
      </w:r>
    </w:p>
    <w:p w:rsidR="003945A2" w:rsidRPr="00C0071F" w:rsidRDefault="003945A2">
      <w:pPr>
        <w:pStyle w:val="B1"/>
      </w:pPr>
      <w:r w:rsidRPr="00C0071F">
        <w:t>-</w:t>
      </w:r>
      <w:r w:rsidRPr="00C0071F">
        <w:tab/>
        <w:t>System failure;</w:t>
      </w:r>
    </w:p>
    <w:p w:rsidR="003945A2" w:rsidRPr="00C0071F" w:rsidRDefault="003945A2">
      <w:pPr>
        <w:pStyle w:val="B1"/>
      </w:pPr>
      <w:r w:rsidRPr="00C0071F">
        <w:t>-</w:t>
      </w:r>
      <w:r w:rsidRPr="00C0071F">
        <w:tab/>
        <w:t>Data Missing;</w:t>
      </w:r>
    </w:p>
    <w:p w:rsidR="003945A2" w:rsidRPr="00C0071F" w:rsidRDefault="003945A2">
      <w:pPr>
        <w:pStyle w:val="B1"/>
      </w:pPr>
      <w:r w:rsidRPr="00C0071F">
        <w:t>-</w:t>
      </w:r>
      <w:r w:rsidRPr="00C0071F">
        <w:tab/>
        <w:t>Unexpected data value;</w:t>
      </w:r>
    </w:p>
    <w:p w:rsidR="003945A2" w:rsidRPr="00C0071F" w:rsidRDefault="003945A2">
      <w:pPr>
        <w:pStyle w:val="B1"/>
      </w:pPr>
      <w:r w:rsidRPr="00C0071F">
        <w:t>-</w:t>
      </w:r>
      <w:r w:rsidRPr="00C0071F">
        <w:tab/>
        <w:t>Bearer service not provisioned;</w:t>
      </w:r>
    </w:p>
    <w:p w:rsidR="003945A2" w:rsidRPr="00C0071F" w:rsidRDefault="003945A2">
      <w:pPr>
        <w:pStyle w:val="B1"/>
      </w:pPr>
      <w:r w:rsidRPr="00C0071F">
        <w:tab/>
        <w:t>This error is returned only if not even a subset of the requested bearer service group has been subscribed to;</w:t>
      </w:r>
    </w:p>
    <w:p w:rsidR="003945A2" w:rsidRPr="00C0071F" w:rsidRDefault="003945A2">
      <w:pPr>
        <w:pStyle w:val="B1"/>
      </w:pPr>
      <w:r w:rsidRPr="00C0071F">
        <w:t>-</w:t>
      </w:r>
      <w:r w:rsidRPr="00C0071F">
        <w:tab/>
        <w:t>Teleservice not provisioned;</w:t>
      </w:r>
    </w:p>
    <w:p w:rsidR="003945A2" w:rsidRPr="00C0071F" w:rsidRDefault="003945A2">
      <w:pPr>
        <w:pStyle w:val="B1"/>
      </w:pPr>
      <w:r w:rsidRPr="00C0071F">
        <w:tab/>
        <w:t>This error is returned only if not even a subset of the requested teleservice group has been subscribed to;</w:t>
      </w:r>
    </w:p>
    <w:p w:rsidR="003945A2" w:rsidRPr="00C0071F" w:rsidRDefault="003945A2">
      <w:pPr>
        <w:pStyle w:val="B1"/>
      </w:pPr>
      <w:r w:rsidRPr="00C0071F">
        <w:t>-</w:t>
      </w:r>
      <w:r w:rsidRPr="00C0071F">
        <w:tab/>
        <w:t>Call Barred;</w:t>
      </w:r>
    </w:p>
    <w:p w:rsidR="003945A2" w:rsidRPr="00C0071F" w:rsidRDefault="003945A2">
      <w:pPr>
        <w:pStyle w:val="B1"/>
      </w:pPr>
      <w:r w:rsidRPr="00C0071F">
        <w:t>-</w:t>
      </w:r>
      <w:r w:rsidRPr="00C0071F">
        <w:tab/>
        <w:t>Illegal SS operation;</w:t>
      </w:r>
    </w:p>
    <w:p w:rsidR="003945A2" w:rsidRPr="00C0071F" w:rsidRDefault="003945A2">
      <w:pPr>
        <w:pStyle w:val="B1"/>
      </w:pPr>
      <w:r w:rsidRPr="00C0071F">
        <w:t>-</w:t>
      </w:r>
      <w:r w:rsidRPr="00C0071F">
        <w:tab/>
        <w:t>SS error status.</w:t>
      </w:r>
    </w:p>
    <w:p w:rsidR="003945A2" w:rsidRPr="00C0071F" w:rsidRDefault="003945A2">
      <w:pPr>
        <w:rPr>
          <w:b/>
        </w:rPr>
      </w:pPr>
      <w:r w:rsidRPr="00C0071F">
        <w:rPr>
          <w:u w:val="single"/>
        </w:rPr>
        <w:t>Provider error</w:t>
      </w:r>
    </w:p>
    <w:p w:rsidR="003945A2" w:rsidRPr="00C0071F" w:rsidRDefault="003945A2">
      <w:r w:rsidRPr="00C0071F">
        <w:t>See clause 7.6.1 for the use of this parameter.</w:t>
      </w:r>
    </w:p>
    <w:p w:rsidR="003945A2" w:rsidRPr="00C0071F" w:rsidRDefault="003945A2" w:rsidP="001452F8">
      <w:pPr>
        <w:pStyle w:val="Heading2"/>
      </w:pPr>
      <w:bookmarkStart w:id="763" w:name="_Toc457811680"/>
      <w:r w:rsidRPr="00C0071F">
        <w:t>11.3</w:t>
      </w:r>
      <w:r w:rsidRPr="00C0071F">
        <w:tab/>
        <w:t>MAP_ACTIVATE_SS service</w:t>
      </w:r>
      <w:bookmarkEnd w:id="763"/>
    </w:p>
    <w:p w:rsidR="003945A2" w:rsidRPr="00C0071F" w:rsidRDefault="003945A2" w:rsidP="001452F8">
      <w:pPr>
        <w:pStyle w:val="Heading3"/>
      </w:pPr>
      <w:bookmarkStart w:id="764" w:name="_Toc457811681"/>
      <w:r w:rsidRPr="00C0071F">
        <w:t>11.3.1</w:t>
      </w:r>
      <w:r w:rsidRPr="00C0071F">
        <w:tab/>
        <w:t>Definition</w:t>
      </w:r>
      <w:bookmarkEnd w:id="764"/>
    </w:p>
    <w:p w:rsidR="003945A2" w:rsidRPr="00C0071F" w:rsidRDefault="003945A2">
      <w:r w:rsidRPr="00C0071F">
        <w:t>This service is used between the MSC and the VLR and between the VLR and the HLR to activate a supplementary service. The VLR will relay the message to the HLR.</w:t>
      </w:r>
    </w:p>
    <w:p w:rsidR="003945A2" w:rsidRPr="00C0071F" w:rsidRDefault="003945A2">
      <w:r w:rsidRPr="00C0071F">
        <w:t>The service is a confirmed service and uses the service primitives shown in table 11.3/1.</w:t>
      </w:r>
    </w:p>
    <w:p w:rsidR="003945A2" w:rsidRPr="00C0071F" w:rsidRDefault="003945A2" w:rsidP="001452F8">
      <w:pPr>
        <w:pStyle w:val="Heading3"/>
      </w:pPr>
      <w:bookmarkStart w:id="765" w:name="_Toc457811682"/>
      <w:r w:rsidRPr="00C0071F">
        <w:t>11.3.2</w:t>
      </w:r>
      <w:r w:rsidRPr="00C0071F">
        <w:tab/>
        <w:t>Service primitives</w:t>
      </w:r>
      <w:bookmarkEnd w:id="765"/>
    </w:p>
    <w:p w:rsidR="003945A2" w:rsidRPr="00C0071F" w:rsidRDefault="003945A2">
      <w:pPr>
        <w:pStyle w:val="TH"/>
        <w:keepNext w:val="0"/>
        <w:keepLines w:val="0"/>
      </w:pPr>
      <w:r w:rsidRPr="00C0071F">
        <w:t>Table 11.3/1: MAP_ACTIVATE_SS parameters</w:t>
      </w:r>
    </w:p>
    <w:tbl>
      <w:tblPr>
        <w:tblW w:w="0" w:type="auto"/>
        <w:jc w:val="center"/>
        <w:tblLayout w:type="fixed"/>
        <w:tblCellMar>
          <w:left w:w="28" w:type="dxa"/>
          <w:right w:w="28" w:type="dxa"/>
        </w:tblCellMar>
        <w:tblLook w:val="0000" w:firstRow="0" w:lastRow="0" w:firstColumn="0" w:lastColumn="0" w:noHBand="0" w:noVBand="0"/>
      </w:tblPr>
      <w:tblGrid>
        <w:gridCol w:w="2352"/>
        <w:gridCol w:w="1044"/>
        <w:gridCol w:w="1164"/>
        <w:gridCol w:w="1188"/>
        <w:gridCol w:w="1008"/>
      </w:tblGrid>
      <w:tr w:rsidR="003945A2" w:rsidRPr="00C0071F">
        <w:trPr>
          <w:jc w:val="center"/>
        </w:trPr>
        <w:tc>
          <w:tcPr>
            <w:tcW w:w="2352" w:type="dxa"/>
            <w:tcBorders>
              <w:top w:val="single" w:sz="6" w:space="0" w:color="000000"/>
              <w:left w:val="single" w:sz="6" w:space="0" w:color="auto"/>
              <w:bottom w:val="single" w:sz="6" w:space="0" w:color="000000"/>
              <w:right w:val="single" w:sz="6" w:space="0" w:color="auto"/>
            </w:tcBorders>
          </w:tcPr>
          <w:p w:rsidR="003945A2" w:rsidRPr="00C0071F" w:rsidRDefault="003945A2">
            <w:pPr>
              <w:pStyle w:val="TAH"/>
              <w:keepNext w:val="0"/>
              <w:keepLines w:val="0"/>
            </w:pPr>
            <w:r w:rsidRPr="00C0071F">
              <w:t>Parameter name</w:t>
            </w:r>
          </w:p>
        </w:tc>
        <w:tc>
          <w:tcPr>
            <w:tcW w:w="1044" w:type="dxa"/>
            <w:tcBorders>
              <w:top w:val="single" w:sz="6" w:space="0" w:color="000000"/>
              <w:bottom w:val="single" w:sz="6" w:space="0" w:color="000000"/>
              <w:right w:val="single" w:sz="6" w:space="0" w:color="auto"/>
            </w:tcBorders>
          </w:tcPr>
          <w:p w:rsidR="003945A2" w:rsidRPr="00C0071F" w:rsidRDefault="003945A2">
            <w:pPr>
              <w:pStyle w:val="TAH"/>
              <w:keepNext w:val="0"/>
              <w:keepLines w:val="0"/>
            </w:pPr>
            <w:r w:rsidRPr="00C0071F">
              <w:t>Request</w:t>
            </w:r>
          </w:p>
        </w:tc>
        <w:tc>
          <w:tcPr>
            <w:tcW w:w="1164" w:type="dxa"/>
            <w:tcBorders>
              <w:top w:val="single" w:sz="6" w:space="0" w:color="000000"/>
              <w:bottom w:val="single" w:sz="6" w:space="0" w:color="000000"/>
              <w:right w:val="single" w:sz="6" w:space="0" w:color="auto"/>
            </w:tcBorders>
          </w:tcPr>
          <w:p w:rsidR="003945A2" w:rsidRPr="00C0071F" w:rsidRDefault="003945A2">
            <w:pPr>
              <w:pStyle w:val="TAH"/>
              <w:keepNext w:val="0"/>
              <w:keepLines w:val="0"/>
            </w:pPr>
            <w:r w:rsidRPr="00C0071F">
              <w:t>Indication</w:t>
            </w:r>
          </w:p>
        </w:tc>
        <w:tc>
          <w:tcPr>
            <w:tcW w:w="1188" w:type="dxa"/>
            <w:tcBorders>
              <w:top w:val="single" w:sz="6" w:space="0" w:color="000000"/>
              <w:bottom w:val="single" w:sz="6" w:space="0" w:color="000000"/>
              <w:right w:val="single" w:sz="6" w:space="0" w:color="auto"/>
            </w:tcBorders>
          </w:tcPr>
          <w:p w:rsidR="003945A2" w:rsidRPr="00C0071F" w:rsidRDefault="003945A2">
            <w:pPr>
              <w:pStyle w:val="TAH"/>
              <w:keepNext w:val="0"/>
              <w:keepLines w:val="0"/>
            </w:pPr>
            <w:r w:rsidRPr="00C0071F">
              <w:t>Response</w:t>
            </w:r>
          </w:p>
        </w:tc>
        <w:tc>
          <w:tcPr>
            <w:tcW w:w="1008" w:type="dxa"/>
            <w:tcBorders>
              <w:top w:val="single" w:sz="6" w:space="0" w:color="000000"/>
              <w:bottom w:val="single" w:sz="6" w:space="0" w:color="000000"/>
              <w:right w:val="single" w:sz="6" w:space="0" w:color="auto"/>
            </w:tcBorders>
          </w:tcPr>
          <w:p w:rsidR="003945A2" w:rsidRPr="00C0071F" w:rsidRDefault="003945A2">
            <w:pPr>
              <w:pStyle w:val="TAH"/>
              <w:keepNext w:val="0"/>
              <w:keepLines w:val="0"/>
            </w:pPr>
            <w:r w:rsidRPr="00C0071F">
              <w:t>Confirm</w:t>
            </w:r>
          </w:p>
        </w:tc>
      </w:tr>
      <w:tr w:rsidR="003945A2" w:rsidRPr="00C0071F">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Borders>
              <w:top w:val="nil"/>
            </w:tcBorders>
          </w:tcPr>
          <w:p w:rsidR="003945A2" w:rsidRPr="00C0071F" w:rsidRDefault="003945A2">
            <w:pPr>
              <w:pStyle w:val="TAL"/>
              <w:keepNext w:val="0"/>
              <w:keepLines w:val="0"/>
            </w:pPr>
            <w:r w:rsidRPr="00C0071F">
              <w:t>Invoke id</w:t>
            </w:r>
          </w:p>
        </w:tc>
        <w:tc>
          <w:tcPr>
            <w:tcW w:w="1044" w:type="dxa"/>
            <w:tcBorders>
              <w:top w:val="nil"/>
            </w:tcBorders>
          </w:tcPr>
          <w:p w:rsidR="003945A2" w:rsidRPr="00C0071F" w:rsidRDefault="003945A2">
            <w:pPr>
              <w:pStyle w:val="TAC"/>
              <w:keepNext w:val="0"/>
              <w:keepLines w:val="0"/>
            </w:pPr>
            <w:r w:rsidRPr="00C0071F">
              <w:t>M</w:t>
            </w:r>
          </w:p>
        </w:tc>
        <w:tc>
          <w:tcPr>
            <w:tcW w:w="1164" w:type="dxa"/>
            <w:tcBorders>
              <w:top w:val="nil"/>
            </w:tcBorders>
          </w:tcPr>
          <w:p w:rsidR="003945A2" w:rsidRPr="00C0071F" w:rsidRDefault="003945A2">
            <w:pPr>
              <w:pStyle w:val="TAC"/>
              <w:keepNext w:val="0"/>
              <w:keepLines w:val="0"/>
            </w:pPr>
            <w:r w:rsidRPr="00C0071F">
              <w:t>M(=)</w:t>
            </w:r>
          </w:p>
        </w:tc>
        <w:tc>
          <w:tcPr>
            <w:tcW w:w="1188" w:type="dxa"/>
            <w:tcBorders>
              <w:top w:val="nil"/>
            </w:tcBorders>
          </w:tcPr>
          <w:p w:rsidR="003945A2" w:rsidRPr="00C0071F" w:rsidRDefault="003945A2">
            <w:pPr>
              <w:pStyle w:val="TAC"/>
              <w:keepNext w:val="0"/>
              <w:keepLines w:val="0"/>
            </w:pPr>
            <w:r w:rsidRPr="00C0071F">
              <w:t>M(=)</w:t>
            </w:r>
          </w:p>
        </w:tc>
        <w:tc>
          <w:tcPr>
            <w:tcW w:w="1008" w:type="dxa"/>
            <w:tcBorders>
              <w:top w:val="nil"/>
            </w:tcBorders>
          </w:tcPr>
          <w:p w:rsidR="003945A2" w:rsidRPr="00C0071F" w:rsidRDefault="003945A2">
            <w:pPr>
              <w:pStyle w:val="TAC"/>
              <w:keepNext w:val="0"/>
              <w:keepLines w:val="0"/>
            </w:pPr>
            <w:r w:rsidRPr="00C0071F">
              <w:t>M(=)</w:t>
            </w:r>
          </w:p>
        </w:tc>
      </w:tr>
      <w:tr w:rsidR="003945A2" w:rsidRPr="00C0071F">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3945A2" w:rsidRPr="00C0071F" w:rsidRDefault="003945A2">
            <w:pPr>
              <w:pStyle w:val="TAL"/>
              <w:keepNext w:val="0"/>
              <w:keepLines w:val="0"/>
            </w:pPr>
            <w:r w:rsidRPr="00C0071F">
              <w:t>SS-Code</w:t>
            </w:r>
          </w:p>
        </w:tc>
        <w:tc>
          <w:tcPr>
            <w:tcW w:w="1044" w:type="dxa"/>
          </w:tcPr>
          <w:p w:rsidR="003945A2" w:rsidRPr="00C0071F" w:rsidRDefault="003945A2">
            <w:pPr>
              <w:pStyle w:val="TAC"/>
              <w:keepNext w:val="0"/>
              <w:keepLines w:val="0"/>
            </w:pPr>
            <w:r w:rsidRPr="00C0071F">
              <w:t>M</w:t>
            </w:r>
          </w:p>
        </w:tc>
        <w:tc>
          <w:tcPr>
            <w:tcW w:w="1164" w:type="dxa"/>
          </w:tcPr>
          <w:p w:rsidR="003945A2" w:rsidRPr="00C0071F" w:rsidRDefault="003945A2">
            <w:pPr>
              <w:pStyle w:val="TAC"/>
              <w:keepNext w:val="0"/>
              <w:keepLines w:val="0"/>
            </w:pPr>
            <w:r w:rsidRPr="00C0071F">
              <w:t>M(=)</w:t>
            </w:r>
          </w:p>
        </w:tc>
        <w:tc>
          <w:tcPr>
            <w:tcW w:w="1188" w:type="dxa"/>
          </w:tcPr>
          <w:p w:rsidR="003945A2" w:rsidRPr="00C0071F" w:rsidRDefault="003945A2">
            <w:pPr>
              <w:pStyle w:val="TAC"/>
              <w:keepNext w:val="0"/>
              <w:keepLines w:val="0"/>
            </w:pPr>
          </w:p>
        </w:tc>
        <w:tc>
          <w:tcPr>
            <w:tcW w:w="1008" w:type="dxa"/>
          </w:tcPr>
          <w:p w:rsidR="003945A2" w:rsidRPr="00C0071F" w:rsidRDefault="003945A2">
            <w:pPr>
              <w:pStyle w:val="TAC"/>
              <w:keepNext w:val="0"/>
              <w:keepLines w:val="0"/>
            </w:pPr>
          </w:p>
        </w:tc>
      </w:tr>
      <w:tr w:rsidR="003945A2" w:rsidRPr="00C0071F">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3945A2" w:rsidRPr="00C0071F" w:rsidRDefault="003945A2">
            <w:pPr>
              <w:pStyle w:val="TAL"/>
              <w:keepNext w:val="0"/>
              <w:keepLines w:val="0"/>
            </w:pPr>
            <w:r w:rsidRPr="00C0071F">
              <w:t>Long FTN Supported</w:t>
            </w:r>
          </w:p>
        </w:tc>
        <w:tc>
          <w:tcPr>
            <w:tcW w:w="1044" w:type="dxa"/>
          </w:tcPr>
          <w:p w:rsidR="003945A2" w:rsidRPr="00C0071F" w:rsidRDefault="003945A2">
            <w:pPr>
              <w:pStyle w:val="TAC"/>
              <w:keepNext w:val="0"/>
              <w:keepLines w:val="0"/>
            </w:pPr>
            <w:r w:rsidRPr="00C0071F">
              <w:t>C</w:t>
            </w:r>
          </w:p>
        </w:tc>
        <w:tc>
          <w:tcPr>
            <w:tcW w:w="1164" w:type="dxa"/>
          </w:tcPr>
          <w:p w:rsidR="003945A2" w:rsidRPr="00C0071F" w:rsidRDefault="003945A2">
            <w:pPr>
              <w:pStyle w:val="TAC"/>
              <w:keepNext w:val="0"/>
              <w:keepLines w:val="0"/>
            </w:pPr>
            <w:r w:rsidRPr="00C0071F">
              <w:t>C(=)</w:t>
            </w:r>
          </w:p>
        </w:tc>
        <w:tc>
          <w:tcPr>
            <w:tcW w:w="1188" w:type="dxa"/>
          </w:tcPr>
          <w:p w:rsidR="003945A2" w:rsidRPr="00C0071F" w:rsidRDefault="003945A2">
            <w:pPr>
              <w:pStyle w:val="TAC"/>
              <w:keepNext w:val="0"/>
              <w:keepLines w:val="0"/>
            </w:pPr>
          </w:p>
        </w:tc>
        <w:tc>
          <w:tcPr>
            <w:tcW w:w="1008" w:type="dxa"/>
          </w:tcPr>
          <w:p w:rsidR="003945A2" w:rsidRPr="00C0071F" w:rsidRDefault="003945A2">
            <w:pPr>
              <w:pStyle w:val="TAC"/>
              <w:keepNext w:val="0"/>
              <w:keepLines w:val="0"/>
            </w:pPr>
          </w:p>
        </w:tc>
      </w:tr>
      <w:tr w:rsidR="003945A2" w:rsidRPr="00C0071F">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3945A2" w:rsidRPr="00C0071F" w:rsidRDefault="003945A2">
            <w:pPr>
              <w:pStyle w:val="TAL"/>
              <w:keepNext w:val="0"/>
              <w:keepLines w:val="0"/>
            </w:pPr>
            <w:r w:rsidRPr="00C0071F">
              <w:t>Basic service</w:t>
            </w:r>
          </w:p>
        </w:tc>
        <w:tc>
          <w:tcPr>
            <w:tcW w:w="1044" w:type="dxa"/>
          </w:tcPr>
          <w:p w:rsidR="003945A2" w:rsidRPr="00C0071F" w:rsidRDefault="003945A2">
            <w:pPr>
              <w:pStyle w:val="TAC"/>
              <w:keepNext w:val="0"/>
              <w:keepLines w:val="0"/>
            </w:pPr>
            <w:r w:rsidRPr="00C0071F">
              <w:t>C</w:t>
            </w:r>
          </w:p>
        </w:tc>
        <w:tc>
          <w:tcPr>
            <w:tcW w:w="1164" w:type="dxa"/>
          </w:tcPr>
          <w:p w:rsidR="003945A2" w:rsidRPr="00C0071F" w:rsidRDefault="003945A2">
            <w:pPr>
              <w:pStyle w:val="TAC"/>
              <w:keepNext w:val="0"/>
              <w:keepLines w:val="0"/>
            </w:pPr>
            <w:r w:rsidRPr="00C0071F">
              <w:t>C(=)</w:t>
            </w:r>
          </w:p>
        </w:tc>
        <w:tc>
          <w:tcPr>
            <w:tcW w:w="1188" w:type="dxa"/>
          </w:tcPr>
          <w:p w:rsidR="003945A2" w:rsidRPr="00C0071F" w:rsidRDefault="003945A2">
            <w:pPr>
              <w:pStyle w:val="TAC"/>
              <w:keepNext w:val="0"/>
              <w:keepLines w:val="0"/>
            </w:pPr>
          </w:p>
        </w:tc>
        <w:tc>
          <w:tcPr>
            <w:tcW w:w="1008" w:type="dxa"/>
          </w:tcPr>
          <w:p w:rsidR="003945A2" w:rsidRPr="00C0071F" w:rsidRDefault="003945A2">
            <w:pPr>
              <w:pStyle w:val="TAC"/>
              <w:keepNext w:val="0"/>
              <w:keepLines w:val="0"/>
            </w:pPr>
          </w:p>
        </w:tc>
      </w:tr>
      <w:tr w:rsidR="003945A2" w:rsidRPr="00C0071F">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3945A2" w:rsidRPr="00C0071F" w:rsidRDefault="003945A2">
            <w:pPr>
              <w:pStyle w:val="TAL"/>
              <w:keepNext w:val="0"/>
              <w:keepLines w:val="0"/>
            </w:pPr>
            <w:r w:rsidRPr="00C0071F">
              <w:t>Forwarding information</w:t>
            </w:r>
          </w:p>
        </w:tc>
        <w:tc>
          <w:tcPr>
            <w:tcW w:w="1044" w:type="dxa"/>
          </w:tcPr>
          <w:p w:rsidR="003945A2" w:rsidRPr="00C0071F" w:rsidRDefault="003945A2">
            <w:pPr>
              <w:pStyle w:val="TAC"/>
              <w:keepNext w:val="0"/>
              <w:keepLines w:val="0"/>
            </w:pPr>
          </w:p>
        </w:tc>
        <w:tc>
          <w:tcPr>
            <w:tcW w:w="1164" w:type="dxa"/>
          </w:tcPr>
          <w:p w:rsidR="003945A2" w:rsidRPr="00C0071F" w:rsidRDefault="003945A2">
            <w:pPr>
              <w:pStyle w:val="TAC"/>
              <w:keepNext w:val="0"/>
              <w:keepLines w:val="0"/>
            </w:pPr>
          </w:p>
        </w:tc>
        <w:tc>
          <w:tcPr>
            <w:tcW w:w="1188" w:type="dxa"/>
          </w:tcPr>
          <w:p w:rsidR="003945A2" w:rsidRPr="00C0071F" w:rsidRDefault="003945A2">
            <w:pPr>
              <w:pStyle w:val="TAC"/>
              <w:keepNext w:val="0"/>
              <w:keepLines w:val="0"/>
            </w:pPr>
            <w:r w:rsidRPr="00C0071F">
              <w:t>C</w:t>
            </w:r>
          </w:p>
        </w:tc>
        <w:tc>
          <w:tcPr>
            <w:tcW w:w="1008" w:type="dxa"/>
          </w:tcPr>
          <w:p w:rsidR="003945A2" w:rsidRPr="00C0071F" w:rsidRDefault="003945A2">
            <w:pPr>
              <w:pStyle w:val="TAC"/>
              <w:keepNext w:val="0"/>
              <w:keepLines w:val="0"/>
            </w:pPr>
            <w:r w:rsidRPr="00C0071F">
              <w:t>C(=)</w:t>
            </w:r>
          </w:p>
        </w:tc>
      </w:tr>
      <w:tr w:rsidR="003945A2" w:rsidRPr="00C0071F">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3945A2" w:rsidRPr="00C0071F" w:rsidRDefault="003945A2">
            <w:pPr>
              <w:pStyle w:val="TAL"/>
              <w:keepNext w:val="0"/>
              <w:keepLines w:val="0"/>
            </w:pPr>
            <w:r w:rsidRPr="00C0071F">
              <w:t>Call barring information</w:t>
            </w:r>
          </w:p>
        </w:tc>
        <w:tc>
          <w:tcPr>
            <w:tcW w:w="1044" w:type="dxa"/>
          </w:tcPr>
          <w:p w:rsidR="003945A2" w:rsidRPr="00C0071F" w:rsidRDefault="003945A2">
            <w:pPr>
              <w:pStyle w:val="TAC"/>
              <w:keepNext w:val="0"/>
              <w:keepLines w:val="0"/>
            </w:pPr>
          </w:p>
        </w:tc>
        <w:tc>
          <w:tcPr>
            <w:tcW w:w="1164" w:type="dxa"/>
          </w:tcPr>
          <w:p w:rsidR="003945A2" w:rsidRPr="00C0071F" w:rsidRDefault="003945A2">
            <w:pPr>
              <w:pStyle w:val="TAC"/>
              <w:keepNext w:val="0"/>
              <w:keepLines w:val="0"/>
            </w:pPr>
          </w:p>
        </w:tc>
        <w:tc>
          <w:tcPr>
            <w:tcW w:w="1188" w:type="dxa"/>
          </w:tcPr>
          <w:p w:rsidR="003945A2" w:rsidRPr="00C0071F" w:rsidRDefault="003945A2">
            <w:pPr>
              <w:pStyle w:val="TAC"/>
              <w:keepNext w:val="0"/>
              <w:keepLines w:val="0"/>
            </w:pPr>
            <w:r w:rsidRPr="00C0071F">
              <w:t>C</w:t>
            </w:r>
          </w:p>
        </w:tc>
        <w:tc>
          <w:tcPr>
            <w:tcW w:w="1008" w:type="dxa"/>
          </w:tcPr>
          <w:p w:rsidR="003945A2" w:rsidRPr="00C0071F" w:rsidRDefault="003945A2">
            <w:pPr>
              <w:pStyle w:val="TAC"/>
              <w:keepNext w:val="0"/>
              <w:keepLines w:val="0"/>
            </w:pPr>
            <w:r w:rsidRPr="00C0071F">
              <w:t>C(=)</w:t>
            </w:r>
          </w:p>
        </w:tc>
      </w:tr>
      <w:tr w:rsidR="003945A2" w:rsidRPr="00C0071F">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3945A2" w:rsidRPr="00C0071F" w:rsidRDefault="003945A2">
            <w:pPr>
              <w:pStyle w:val="TAL"/>
              <w:keepNext w:val="0"/>
              <w:keepLines w:val="0"/>
            </w:pPr>
            <w:r w:rsidRPr="00C0071F">
              <w:t>SS-Data</w:t>
            </w:r>
          </w:p>
        </w:tc>
        <w:tc>
          <w:tcPr>
            <w:tcW w:w="1044" w:type="dxa"/>
          </w:tcPr>
          <w:p w:rsidR="003945A2" w:rsidRPr="00C0071F" w:rsidRDefault="003945A2">
            <w:pPr>
              <w:pStyle w:val="TAC"/>
              <w:keepNext w:val="0"/>
              <w:keepLines w:val="0"/>
            </w:pPr>
          </w:p>
        </w:tc>
        <w:tc>
          <w:tcPr>
            <w:tcW w:w="1164" w:type="dxa"/>
          </w:tcPr>
          <w:p w:rsidR="003945A2" w:rsidRPr="00C0071F" w:rsidRDefault="003945A2">
            <w:pPr>
              <w:pStyle w:val="TAC"/>
              <w:keepNext w:val="0"/>
              <w:keepLines w:val="0"/>
            </w:pPr>
          </w:p>
        </w:tc>
        <w:tc>
          <w:tcPr>
            <w:tcW w:w="1188" w:type="dxa"/>
          </w:tcPr>
          <w:p w:rsidR="003945A2" w:rsidRPr="00C0071F" w:rsidRDefault="003945A2">
            <w:pPr>
              <w:pStyle w:val="TAC"/>
              <w:keepNext w:val="0"/>
              <w:keepLines w:val="0"/>
            </w:pPr>
            <w:r w:rsidRPr="00C0071F">
              <w:t>C</w:t>
            </w:r>
          </w:p>
        </w:tc>
        <w:tc>
          <w:tcPr>
            <w:tcW w:w="1008" w:type="dxa"/>
          </w:tcPr>
          <w:p w:rsidR="003945A2" w:rsidRPr="00C0071F" w:rsidRDefault="003945A2">
            <w:pPr>
              <w:pStyle w:val="TAC"/>
              <w:keepNext w:val="0"/>
              <w:keepLines w:val="0"/>
            </w:pPr>
            <w:r w:rsidRPr="00C0071F">
              <w:t>C(=)</w:t>
            </w:r>
          </w:p>
        </w:tc>
      </w:tr>
      <w:tr w:rsidR="003945A2" w:rsidRPr="00C0071F">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3945A2" w:rsidRPr="00C0071F" w:rsidRDefault="003945A2">
            <w:pPr>
              <w:pStyle w:val="TAL"/>
              <w:keepNext w:val="0"/>
              <w:keepLines w:val="0"/>
            </w:pPr>
            <w:r w:rsidRPr="00C0071F">
              <w:t>User error</w:t>
            </w:r>
          </w:p>
        </w:tc>
        <w:tc>
          <w:tcPr>
            <w:tcW w:w="1044" w:type="dxa"/>
          </w:tcPr>
          <w:p w:rsidR="003945A2" w:rsidRPr="00C0071F" w:rsidRDefault="003945A2">
            <w:pPr>
              <w:pStyle w:val="TAC"/>
              <w:keepNext w:val="0"/>
              <w:keepLines w:val="0"/>
            </w:pPr>
          </w:p>
        </w:tc>
        <w:tc>
          <w:tcPr>
            <w:tcW w:w="1164" w:type="dxa"/>
          </w:tcPr>
          <w:p w:rsidR="003945A2" w:rsidRPr="00C0071F" w:rsidRDefault="003945A2">
            <w:pPr>
              <w:pStyle w:val="TAC"/>
              <w:keepNext w:val="0"/>
              <w:keepLines w:val="0"/>
            </w:pPr>
          </w:p>
        </w:tc>
        <w:tc>
          <w:tcPr>
            <w:tcW w:w="1188" w:type="dxa"/>
          </w:tcPr>
          <w:p w:rsidR="003945A2" w:rsidRPr="00C0071F" w:rsidRDefault="003945A2">
            <w:pPr>
              <w:pStyle w:val="TAC"/>
              <w:keepNext w:val="0"/>
              <w:keepLines w:val="0"/>
            </w:pPr>
            <w:r w:rsidRPr="00C0071F">
              <w:t>C</w:t>
            </w:r>
          </w:p>
        </w:tc>
        <w:tc>
          <w:tcPr>
            <w:tcW w:w="1008" w:type="dxa"/>
          </w:tcPr>
          <w:p w:rsidR="003945A2" w:rsidRPr="00C0071F" w:rsidRDefault="003945A2">
            <w:pPr>
              <w:pStyle w:val="TAC"/>
              <w:keepNext w:val="0"/>
              <w:keepLines w:val="0"/>
            </w:pPr>
            <w:r w:rsidRPr="00C0071F">
              <w:t>C(=)</w:t>
            </w:r>
          </w:p>
        </w:tc>
      </w:tr>
      <w:tr w:rsidR="003945A2" w:rsidRPr="00C0071F">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3945A2" w:rsidRPr="00C0071F" w:rsidRDefault="003945A2">
            <w:pPr>
              <w:pStyle w:val="TAL"/>
              <w:keepNext w:val="0"/>
              <w:keepLines w:val="0"/>
            </w:pPr>
            <w:r w:rsidRPr="00C0071F">
              <w:t>Provider error</w:t>
            </w:r>
          </w:p>
        </w:tc>
        <w:tc>
          <w:tcPr>
            <w:tcW w:w="1044" w:type="dxa"/>
          </w:tcPr>
          <w:p w:rsidR="003945A2" w:rsidRPr="00C0071F" w:rsidRDefault="003945A2">
            <w:pPr>
              <w:pStyle w:val="TAC"/>
              <w:keepNext w:val="0"/>
              <w:keepLines w:val="0"/>
            </w:pPr>
          </w:p>
        </w:tc>
        <w:tc>
          <w:tcPr>
            <w:tcW w:w="1164" w:type="dxa"/>
          </w:tcPr>
          <w:p w:rsidR="003945A2" w:rsidRPr="00C0071F" w:rsidRDefault="003945A2">
            <w:pPr>
              <w:pStyle w:val="TAC"/>
              <w:keepNext w:val="0"/>
              <w:keepLines w:val="0"/>
            </w:pPr>
          </w:p>
        </w:tc>
        <w:tc>
          <w:tcPr>
            <w:tcW w:w="1188" w:type="dxa"/>
          </w:tcPr>
          <w:p w:rsidR="003945A2" w:rsidRPr="00C0071F" w:rsidRDefault="003945A2">
            <w:pPr>
              <w:pStyle w:val="TAC"/>
              <w:keepNext w:val="0"/>
              <w:keepLines w:val="0"/>
            </w:pPr>
          </w:p>
        </w:tc>
        <w:tc>
          <w:tcPr>
            <w:tcW w:w="1008" w:type="dxa"/>
          </w:tcPr>
          <w:p w:rsidR="003945A2" w:rsidRPr="00C0071F" w:rsidRDefault="003945A2">
            <w:pPr>
              <w:pStyle w:val="TAC"/>
              <w:keepNext w:val="0"/>
              <w:keepLines w:val="0"/>
            </w:pPr>
            <w:r w:rsidRPr="00C0071F">
              <w:t>O</w:t>
            </w:r>
          </w:p>
        </w:tc>
      </w:tr>
    </w:tbl>
    <w:p w:rsidR="003945A2" w:rsidRPr="00C0071F" w:rsidRDefault="003945A2"/>
    <w:p w:rsidR="003945A2" w:rsidRPr="00C0071F" w:rsidRDefault="003945A2" w:rsidP="001452F8">
      <w:pPr>
        <w:pStyle w:val="Heading3"/>
      </w:pPr>
      <w:bookmarkStart w:id="766" w:name="_Toc457811683"/>
      <w:r w:rsidRPr="00C0071F">
        <w:t>11.3.3</w:t>
      </w:r>
      <w:r w:rsidRPr="00C0071F">
        <w:tab/>
        <w:t>Parameter use</w:t>
      </w:r>
      <w:bookmarkEnd w:id="766"/>
    </w:p>
    <w:p w:rsidR="003945A2" w:rsidRPr="00C0071F" w:rsidRDefault="003945A2">
      <w:pPr>
        <w:rPr>
          <w:b/>
        </w:rPr>
      </w:pPr>
      <w:r w:rsidRPr="00C0071F">
        <w:rPr>
          <w:u w:val="single"/>
        </w:rPr>
        <w:t>Invoke id</w:t>
      </w:r>
    </w:p>
    <w:p w:rsidR="003945A2" w:rsidRPr="00C0071F" w:rsidRDefault="003945A2">
      <w:r w:rsidRPr="00C0071F">
        <w:t>See clause 7.6.1 for the use of this parameter.</w:t>
      </w:r>
    </w:p>
    <w:p w:rsidR="003945A2" w:rsidRPr="00C0071F" w:rsidRDefault="003945A2">
      <w:pPr>
        <w:rPr>
          <w:b/>
        </w:rPr>
      </w:pPr>
      <w:r w:rsidRPr="00C0071F">
        <w:rPr>
          <w:u w:val="single"/>
        </w:rPr>
        <w:t>SS-Code</w:t>
      </w:r>
    </w:p>
    <w:p w:rsidR="003945A2" w:rsidRPr="00C0071F" w:rsidRDefault="003945A2">
      <w:r w:rsidRPr="00C0071F">
        <w:t>This parameter indicates the supplementary service which the mobile subscriber wants to activate.</w:t>
      </w:r>
    </w:p>
    <w:p w:rsidR="003945A2" w:rsidRPr="00C0071F" w:rsidRDefault="003945A2">
      <w:pPr>
        <w:rPr>
          <w:b/>
        </w:rPr>
      </w:pPr>
      <w:r w:rsidRPr="00C0071F">
        <w:rPr>
          <w:u w:val="single"/>
        </w:rPr>
        <w:t>Basic service</w:t>
      </w:r>
    </w:p>
    <w:p w:rsidR="003945A2" w:rsidRPr="00C0071F" w:rsidRDefault="003945A2">
      <w:r w:rsidRPr="00C0071F">
        <w:t>This parameter indicates for which basic service groups the requested supplementary service(s) should be activated. If it is not included, the activation request applies to all basic services.</w:t>
      </w:r>
    </w:p>
    <w:p w:rsidR="003945A2" w:rsidRPr="00C0071F" w:rsidRDefault="003945A2">
      <w:pPr>
        <w:rPr>
          <w:b/>
          <w:u w:val="single"/>
        </w:rPr>
      </w:pPr>
      <w:r w:rsidRPr="00C0071F">
        <w:rPr>
          <w:u w:val="single"/>
        </w:rPr>
        <w:t>Forwarding information</w:t>
      </w:r>
    </w:p>
    <w:p w:rsidR="003945A2" w:rsidRPr="00C0071F" w:rsidRDefault="003945A2">
      <w:r w:rsidRPr="00C0071F">
        <w:t>This parameter is returned by the responder at successful outcome of the service, if the activation request concerned Call Forwarding.</w:t>
      </w:r>
    </w:p>
    <w:p w:rsidR="003945A2" w:rsidRPr="00C0071F" w:rsidRDefault="003945A2">
      <w:r w:rsidRPr="00C0071F">
        <w:rPr>
          <w:u w:val="single"/>
        </w:rPr>
        <w:t>Long FTN Supported</w:t>
      </w:r>
    </w:p>
    <w:p w:rsidR="003945A2" w:rsidRPr="00C0071F" w:rsidRDefault="003945A2">
      <w:r w:rsidRPr="00C0071F">
        <w:t>This parameter indicates that the mobile station supports Long Forwarded-to Numbers.</w:t>
      </w:r>
    </w:p>
    <w:p w:rsidR="003945A2" w:rsidRPr="00C0071F" w:rsidRDefault="003945A2">
      <w:pPr>
        <w:rPr>
          <w:b/>
          <w:u w:val="single"/>
        </w:rPr>
      </w:pPr>
      <w:r w:rsidRPr="00C0071F">
        <w:rPr>
          <w:u w:val="single"/>
        </w:rPr>
        <w:t>Call barring information</w:t>
      </w:r>
    </w:p>
    <w:p w:rsidR="003945A2" w:rsidRPr="00C0071F" w:rsidRDefault="003945A2">
      <w:r w:rsidRPr="00C0071F">
        <w:t>This parameter is returned by the responder at successful outcome of the service, if the activation request concerned Call Barring.</w:t>
      </w:r>
    </w:p>
    <w:p w:rsidR="003945A2" w:rsidRPr="00C0071F" w:rsidRDefault="003945A2">
      <w:pPr>
        <w:rPr>
          <w:b/>
        </w:rPr>
      </w:pPr>
      <w:r w:rsidRPr="00C0071F">
        <w:rPr>
          <w:u w:val="single"/>
        </w:rPr>
        <w:t>SS-Data</w:t>
      </w:r>
    </w:p>
    <w:p w:rsidR="003945A2" w:rsidRPr="00C0071F" w:rsidRDefault="003945A2">
      <w:r w:rsidRPr="00C0071F">
        <w:t>This parameter is returned by the responder at successful outcome of the service, if the activation request concerned for example Call Waiting.</w:t>
      </w:r>
    </w:p>
    <w:p w:rsidR="003945A2" w:rsidRPr="00C0071F" w:rsidRDefault="003945A2">
      <w:pPr>
        <w:rPr>
          <w:b/>
        </w:rPr>
      </w:pPr>
      <w:r w:rsidRPr="00C0071F">
        <w:rPr>
          <w:u w:val="single"/>
        </w:rPr>
        <w:t>User error</w:t>
      </w:r>
    </w:p>
    <w:p w:rsidR="003945A2" w:rsidRPr="00C0071F" w:rsidRDefault="003945A2">
      <w:r w:rsidRPr="00C0071F">
        <w:t>This parameter is sent by the responder upon unsuccessful outcome of the service, and then takes one of the following values, defined in clause 7.6.1:</w:t>
      </w:r>
    </w:p>
    <w:p w:rsidR="003945A2" w:rsidRPr="00C0071F" w:rsidRDefault="003945A2">
      <w:pPr>
        <w:pStyle w:val="B1"/>
      </w:pPr>
      <w:r w:rsidRPr="00C0071F">
        <w:t>-</w:t>
      </w:r>
      <w:r w:rsidRPr="00C0071F">
        <w:tab/>
        <w:t>System failure;</w:t>
      </w:r>
    </w:p>
    <w:p w:rsidR="003945A2" w:rsidRPr="00C0071F" w:rsidRDefault="003945A2">
      <w:pPr>
        <w:pStyle w:val="B1"/>
      </w:pPr>
      <w:r w:rsidRPr="00C0071F">
        <w:t>-</w:t>
      </w:r>
      <w:r w:rsidRPr="00C0071F">
        <w:tab/>
        <w:t>Data Missing;</w:t>
      </w:r>
    </w:p>
    <w:p w:rsidR="003945A2" w:rsidRPr="00C0071F" w:rsidRDefault="003945A2">
      <w:pPr>
        <w:pStyle w:val="B1"/>
      </w:pPr>
      <w:r w:rsidRPr="00C0071F">
        <w:t>-</w:t>
      </w:r>
      <w:r w:rsidRPr="00C0071F">
        <w:tab/>
        <w:t>Unexpected data value;</w:t>
      </w:r>
    </w:p>
    <w:p w:rsidR="003945A2" w:rsidRPr="00C0071F" w:rsidRDefault="003945A2">
      <w:pPr>
        <w:pStyle w:val="B1"/>
      </w:pPr>
      <w:r w:rsidRPr="00C0071F">
        <w:t>-</w:t>
      </w:r>
      <w:r w:rsidRPr="00C0071F">
        <w:tab/>
        <w:t>Bearer service not provisioned;</w:t>
      </w:r>
    </w:p>
    <w:p w:rsidR="003945A2" w:rsidRPr="00C0071F" w:rsidRDefault="003945A2">
      <w:pPr>
        <w:pStyle w:val="B1"/>
      </w:pPr>
      <w:r w:rsidRPr="00C0071F">
        <w:t>-</w:t>
      </w:r>
      <w:r w:rsidRPr="00C0071F">
        <w:tab/>
        <w:t>This error is returned only if not even a subset of the requested bearer service group has been subscribed to.</w:t>
      </w:r>
    </w:p>
    <w:p w:rsidR="003945A2" w:rsidRPr="00C0071F" w:rsidRDefault="003945A2">
      <w:pPr>
        <w:pStyle w:val="B1"/>
      </w:pPr>
      <w:r w:rsidRPr="00C0071F">
        <w:t>-</w:t>
      </w:r>
      <w:r w:rsidRPr="00C0071F">
        <w:tab/>
        <w:t>Teleservice not provisioned;</w:t>
      </w:r>
    </w:p>
    <w:p w:rsidR="003945A2" w:rsidRPr="00C0071F" w:rsidRDefault="003945A2">
      <w:pPr>
        <w:pStyle w:val="B1"/>
      </w:pPr>
      <w:r w:rsidRPr="00C0071F">
        <w:t>-</w:t>
      </w:r>
      <w:r w:rsidRPr="00C0071F">
        <w:tab/>
        <w:t>This error is returned only if not even a subset of the requested teleservice group has been subscribed to.</w:t>
      </w:r>
    </w:p>
    <w:p w:rsidR="003945A2" w:rsidRPr="00C0071F" w:rsidRDefault="003945A2">
      <w:pPr>
        <w:pStyle w:val="B1"/>
      </w:pPr>
      <w:r w:rsidRPr="00C0071F">
        <w:t>-</w:t>
      </w:r>
      <w:r w:rsidRPr="00C0071F">
        <w:tab/>
        <w:t>Call Barred;</w:t>
      </w:r>
    </w:p>
    <w:p w:rsidR="003945A2" w:rsidRPr="00C0071F" w:rsidRDefault="003945A2">
      <w:pPr>
        <w:pStyle w:val="B1"/>
      </w:pPr>
      <w:r w:rsidRPr="00C0071F">
        <w:t>-</w:t>
      </w:r>
      <w:r w:rsidRPr="00C0071F">
        <w:tab/>
        <w:t>Illegal SS operation;</w:t>
      </w:r>
    </w:p>
    <w:p w:rsidR="003945A2" w:rsidRPr="00C0071F" w:rsidRDefault="003945A2">
      <w:pPr>
        <w:pStyle w:val="B1"/>
      </w:pPr>
      <w:r w:rsidRPr="00C0071F">
        <w:t>-</w:t>
      </w:r>
      <w:r w:rsidRPr="00C0071F">
        <w:tab/>
        <w:t>SS error status;</w:t>
      </w:r>
    </w:p>
    <w:p w:rsidR="003945A2" w:rsidRPr="00C0071F" w:rsidRDefault="003945A2">
      <w:pPr>
        <w:pStyle w:val="B1"/>
      </w:pPr>
      <w:r w:rsidRPr="00C0071F">
        <w:t>-</w:t>
      </w:r>
      <w:r w:rsidRPr="00C0071F">
        <w:tab/>
        <w:t>SS subscription violation;</w:t>
      </w:r>
    </w:p>
    <w:p w:rsidR="003945A2" w:rsidRPr="00C0071F" w:rsidRDefault="003945A2">
      <w:pPr>
        <w:pStyle w:val="B1"/>
      </w:pPr>
      <w:r w:rsidRPr="00C0071F">
        <w:t>-</w:t>
      </w:r>
      <w:r w:rsidRPr="00C0071F">
        <w:tab/>
        <w:t>SS incompatibility;</w:t>
      </w:r>
    </w:p>
    <w:p w:rsidR="003945A2" w:rsidRPr="00C0071F" w:rsidRDefault="003945A2">
      <w:pPr>
        <w:pStyle w:val="B1"/>
      </w:pPr>
      <w:r w:rsidRPr="00C0071F">
        <w:t>-</w:t>
      </w:r>
      <w:r w:rsidRPr="00C0071F">
        <w:tab/>
        <w:t>Negative PW check;</w:t>
      </w:r>
    </w:p>
    <w:p w:rsidR="003945A2" w:rsidRPr="00C0071F" w:rsidRDefault="003945A2">
      <w:pPr>
        <w:pStyle w:val="B1"/>
      </w:pPr>
      <w:r w:rsidRPr="00C0071F">
        <w:t>-</w:t>
      </w:r>
      <w:r w:rsidRPr="00C0071F">
        <w:tab/>
        <w:t>Number Of PW Attempts Violation.</w:t>
      </w:r>
    </w:p>
    <w:p w:rsidR="003945A2" w:rsidRPr="00C0071F" w:rsidRDefault="003945A2">
      <w:pPr>
        <w:keepNext/>
        <w:keepLines/>
        <w:rPr>
          <w:b/>
        </w:rPr>
      </w:pPr>
      <w:r w:rsidRPr="00C0071F">
        <w:rPr>
          <w:u w:val="single"/>
        </w:rPr>
        <w:t>Provider error</w:t>
      </w:r>
    </w:p>
    <w:p w:rsidR="003945A2" w:rsidRPr="00C0071F" w:rsidRDefault="003945A2">
      <w:pPr>
        <w:keepNext/>
        <w:keepLines/>
      </w:pPr>
      <w:r w:rsidRPr="00C0071F">
        <w:t>See clause 7.6.1 for the use of this parameter.</w:t>
      </w:r>
    </w:p>
    <w:p w:rsidR="003945A2" w:rsidRPr="00C0071F" w:rsidRDefault="003945A2" w:rsidP="001452F8">
      <w:pPr>
        <w:pStyle w:val="Heading2"/>
      </w:pPr>
      <w:bookmarkStart w:id="767" w:name="_Toc457811684"/>
      <w:r w:rsidRPr="00C0071F">
        <w:t>11.4</w:t>
      </w:r>
      <w:r w:rsidRPr="00C0071F">
        <w:tab/>
        <w:t>MAP_DEACTIVATE_SS service</w:t>
      </w:r>
      <w:bookmarkEnd w:id="767"/>
    </w:p>
    <w:p w:rsidR="003945A2" w:rsidRPr="00C0071F" w:rsidRDefault="003945A2" w:rsidP="001452F8">
      <w:pPr>
        <w:pStyle w:val="Heading3"/>
      </w:pPr>
      <w:bookmarkStart w:id="768" w:name="_Toc457811685"/>
      <w:r w:rsidRPr="00C0071F">
        <w:t>11.4.1</w:t>
      </w:r>
      <w:r w:rsidRPr="00C0071F">
        <w:tab/>
        <w:t>Definitions</w:t>
      </w:r>
      <w:bookmarkEnd w:id="768"/>
    </w:p>
    <w:p w:rsidR="003945A2" w:rsidRPr="00C0071F" w:rsidRDefault="003945A2">
      <w:r w:rsidRPr="00C0071F">
        <w:t>This service is used between the MSC and the VLR and between the VLR and the HLR to deactivate a supplementary service. The VLR will relay the message to the HLR.</w:t>
      </w:r>
    </w:p>
    <w:p w:rsidR="003945A2" w:rsidRPr="00C0071F" w:rsidRDefault="003945A2">
      <w:r w:rsidRPr="00C0071F">
        <w:t>The service is a confirmed service and uses the service primitives shown in table 11.4/1.</w:t>
      </w:r>
    </w:p>
    <w:p w:rsidR="003945A2" w:rsidRPr="00C0071F" w:rsidRDefault="003945A2" w:rsidP="001452F8">
      <w:pPr>
        <w:pStyle w:val="Heading3"/>
      </w:pPr>
      <w:bookmarkStart w:id="769" w:name="_Toc457811686"/>
      <w:r w:rsidRPr="00C0071F">
        <w:t>11.4.2</w:t>
      </w:r>
      <w:r w:rsidRPr="00C0071F">
        <w:tab/>
        <w:t>Service primitives</w:t>
      </w:r>
      <w:bookmarkEnd w:id="769"/>
    </w:p>
    <w:p w:rsidR="003945A2" w:rsidRPr="00C0071F" w:rsidRDefault="003945A2">
      <w:pPr>
        <w:pStyle w:val="TH"/>
        <w:keepNext w:val="0"/>
        <w:keepLines w:val="0"/>
      </w:pPr>
      <w:r w:rsidRPr="00C0071F">
        <w:t>Table 11.4/1: MAP_DEACTIVATE_SS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236"/>
        <w:gridCol w:w="1306"/>
        <w:gridCol w:w="1701"/>
        <w:gridCol w:w="1701"/>
        <w:gridCol w:w="1701"/>
      </w:tblGrid>
      <w:tr w:rsidR="003945A2" w:rsidRPr="00C0071F">
        <w:trPr>
          <w:jc w:val="center"/>
        </w:trPr>
        <w:tc>
          <w:tcPr>
            <w:tcW w:w="2236" w:type="dxa"/>
          </w:tcPr>
          <w:p w:rsidR="003945A2" w:rsidRPr="00C0071F" w:rsidRDefault="003945A2">
            <w:pPr>
              <w:pStyle w:val="TAH"/>
              <w:keepNext w:val="0"/>
              <w:keepLines w:val="0"/>
            </w:pPr>
            <w:r w:rsidRPr="00C0071F">
              <w:t>Parameter name</w:t>
            </w:r>
          </w:p>
        </w:tc>
        <w:tc>
          <w:tcPr>
            <w:tcW w:w="1306" w:type="dxa"/>
          </w:tcPr>
          <w:p w:rsidR="003945A2" w:rsidRPr="00C0071F" w:rsidRDefault="003945A2">
            <w:pPr>
              <w:pStyle w:val="TAH"/>
              <w:keepNext w:val="0"/>
              <w:keepLines w:val="0"/>
            </w:pPr>
            <w:r w:rsidRPr="00C0071F">
              <w:t>Request</w:t>
            </w:r>
          </w:p>
        </w:tc>
        <w:tc>
          <w:tcPr>
            <w:tcW w:w="1701" w:type="dxa"/>
          </w:tcPr>
          <w:p w:rsidR="003945A2" w:rsidRPr="00C0071F" w:rsidRDefault="003945A2">
            <w:pPr>
              <w:pStyle w:val="TAH"/>
              <w:keepNext w:val="0"/>
              <w:keepLines w:val="0"/>
            </w:pPr>
            <w:r w:rsidRPr="00C0071F">
              <w:t>Indication</w:t>
            </w:r>
          </w:p>
        </w:tc>
        <w:tc>
          <w:tcPr>
            <w:tcW w:w="1701" w:type="dxa"/>
          </w:tcPr>
          <w:p w:rsidR="003945A2" w:rsidRPr="00C0071F" w:rsidRDefault="003945A2">
            <w:pPr>
              <w:pStyle w:val="TAH"/>
              <w:keepNext w:val="0"/>
              <w:keepLines w:val="0"/>
            </w:pPr>
            <w:r w:rsidRPr="00C0071F">
              <w:t>Response</w:t>
            </w:r>
          </w:p>
        </w:tc>
        <w:tc>
          <w:tcPr>
            <w:tcW w:w="1701" w:type="dxa"/>
          </w:tcPr>
          <w:p w:rsidR="003945A2" w:rsidRPr="00C0071F" w:rsidRDefault="003945A2">
            <w:pPr>
              <w:pStyle w:val="TAH"/>
              <w:keepNext w:val="0"/>
              <w:keepLines w:val="0"/>
            </w:pPr>
            <w:r w:rsidRPr="00C0071F">
              <w:t>Confirm</w:t>
            </w:r>
          </w:p>
        </w:tc>
      </w:tr>
      <w:tr w:rsidR="003945A2" w:rsidRPr="00C0071F">
        <w:trPr>
          <w:jc w:val="center"/>
        </w:trPr>
        <w:tc>
          <w:tcPr>
            <w:tcW w:w="2236" w:type="dxa"/>
          </w:tcPr>
          <w:p w:rsidR="003945A2" w:rsidRPr="00C0071F" w:rsidRDefault="003945A2">
            <w:pPr>
              <w:pStyle w:val="TAL"/>
              <w:keepNext w:val="0"/>
              <w:keepLines w:val="0"/>
            </w:pPr>
            <w:r w:rsidRPr="00C0071F">
              <w:t>Invoke id</w:t>
            </w:r>
          </w:p>
        </w:tc>
        <w:tc>
          <w:tcPr>
            <w:tcW w:w="1306" w:type="dxa"/>
          </w:tcPr>
          <w:p w:rsidR="003945A2" w:rsidRPr="00C0071F" w:rsidRDefault="003945A2">
            <w:pPr>
              <w:pStyle w:val="TAC"/>
              <w:keepNext w:val="0"/>
              <w:keepLines w:val="0"/>
            </w:pPr>
            <w:r w:rsidRPr="00C0071F">
              <w:t>M</w:t>
            </w:r>
          </w:p>
        </w:tc>
        <w:tc>
          <w:tcPr>
            <w:tcW w:w="1701" w:type="dxa"/>
          </w:tcPr>
          <w:p w:rsidR="003945A2" w:rsidRPr="00C0071F" w:rsidRDefault="003945A2">
            <w:pPr>
              <w:pStyle w:val="TAC"/>
              <w:keepNext w:val="0"/>
              <w:keepLines w:val="0"/>
            </w:pPr>
            <w:r w:rsidRPr="00C0071F">
              <w:t>M(=)</w:t>
            </w:r>
          </w:p>
        </w:tc>
        <w:tc>
          <w:tcPr>
            <w:tcW w:w="1701" w:type="dxa"/>
          </w:tcPr>
          <w:p w:rsidR="003945A2" w:rsidRPr="00C0071F" w:rsidRDefault="003945A2">
            <w:pPr>
              <w:pStyle w:val="TAC"/>
              <w:keepNext w:val="0"/>
              <w:keepLines w:val="0"/>
            </w:pPr>
            <w:r w:rsidRPr="00C0071F">
              <w:t>M(=)</w:t>
            </w:r>
          </w:p>
        </w:tc>
        <w:tc>
          <w:tcPr>
            <w:tcW w:w="1701" w:type="dxa"/>
          </w:tcPr>
          <w:p w:rsidR="003945A2" w:rsidRPr="00C0071F" w:rsidRDefault="003945A2">
            <w:pPr>
              <w:pStyle w:val="TAC"/>
              <w:keepNext w:val="0"/>
              <w:keepLines w:val="0"/>
            </w:pPr>
            <w:r w:rsidRPr="00C0071F">
              <w:t>M(=)</w:t>
            </w:r>
          </w:p>
        </w:tc>
      </w:tr>
      <w:tr w:rsidR="003945A2" w:rsidRPr="00C0071F">
        <w:trPr>
          <w:jc w:val="center"/>
        </w:trPr>
        <w:tc>
          <w:tcPr>
            <w:tcW w:w="2236" w:type="dxa"/>
          </w:tcPr>
          <w:p w:rsidR="003945A2" w:rsidRPr="00C0071F" w:rsidRDefault="003945A2">
            <w:pPr>
              <w:pStyle w:val="TAL"/>
              <w:keepNext w:val="0"/>
              <w:keepLines w:val="0"/>
            </w:pPr>
            <w:r w:rsidRPr="00C0071F">
              <w:t>SS-Code</w:t>
            </w:r>
          </w:p>
        </w:tc>
        <w:tc>
          <w:tcPr>
            <w:tcW w:w="1306" w:type="dxa"/>
          </w:tcPr>
          <w:p w:rsidR="003945A2" w:rsidRPr="00C0071F" w:rsidRDefault="003945A2">
            <w:pPr>
              <w:pStyle w:val="TAC"/>
              <w:keepNext w:val="0"/>
              <w:keepLines w:val="0"/>
            </w:pPr>
            <w:r w:rsidRPr="00C0071F">
              <w:t>M</w:t>
            </w:r>
          </w:p>
        </w:tc>
        <w:tc>
          <w:tcPr>
            <w:tcW w:w="1701" w:type="dxa"/>
          </w:tcPr>
          <w:p w:rsidR="003945A2" w:rsidRPr="00C0071F" w:rsidRDefault="003945A2">
            <w:pPr>
              <w:pStyle w:val="TAC"/>
              <w:keepNext w:val="0"/>
              <w:keepLines w:val="0"/>
            </w:pPr>
            <w:r w:rsidRPr="00C0071F">
              <w:t>M(=)</w:t>
            </w:r>
          </w:p>
        </w:tc>
        <w:tc>
          <w:tcPr>
            <w:tcW w:w="1701" w:type="dxa"/>
          </w:tcPr>
          <w:p w:rsidR="003945A2" w:rsidRPr="00C0071F" w:rsidRDefault="003945A2">
            <w:pPr>
              <w:pStyle w:val="TAC"/>
              <w:keepNext w:val="0"/>
              <w:keepLines w:val="0"/>
            </w:pPr>
          </w:p>
        </w:tc>
        <w:tc>
          <w:tcPr>
            <w:tcW w:w="1701" w:type="dxa"/>
          </w:tcPr>
          <w:p w:rsidR="003945A2" w:rsidRPr="00C0071F" w:rsidRDefault="003945A2">
            <w:pPr>
              <w:pStyle w:val="TAC"/>
              <w:keepNext w:val="0"/>
              <w:keepLines w:val="0"/>
            </w:pPr>
          </w:p>
        </w:tc>
      </w:tr>
      <w:tr w:rsidR="003945A2" w:rsidRPr="00C0071F">
        <w:trPr>
          <w:jc w:val="center"/>
        </w:trPr>
        <w:tc>
          <w:tcPr>
            <w:tcW w:w="2236" w:type="dxa"/>
          </w:tcPr>
          <w:p w:rsidR="003945A2" w:rsidRPr="00C0071F" w:rsidRDefault="003945A2">
            <w:pPr>
              <w:pStyle w:val="TAL"/>
              <w:keepNext w:val="0"/>
              <w:keepLines w:val="0"/>
            </w:pPr>
            <w:r w:rsidRPr="00C0071F">
              <w:t>Basic service</w:t>
            </w:r>
          </w:p>
        </w:tc>
        <w:tc>
          <w:tcPr>
            <w:tcW w:w="1306" w:type="dxa"/>
          </w:tcPr>
          <w:p w:rsidR="003945A2" w:rsidRPr="00C0071F" w:rsidRDefault="003945A2">
            <w:pPr>
              <w:pStyle w:val="TAC"/>
              <w:keepNext w:val="0"/>
              <w:keepLines w:val="0"/>
            </w:pPr>
            <w:r w:rsidRPr="00C0071F">
              <w:t>C</w:t>
            </w:r>
          </w:p>
        </w:tc>
        <w:tc>
          <w:tcPr>
            <w:tcW w:w="1701" w:type="dxa"/>
          </w:tcPr>
          <w:p w:rsidR="003945A2" w:rsidRPr="00C0071F" w:rsidRDefault="003945A2">
            <w:pPr>
              <w:pStyle w:val="TAC"/>
              <w:keepNext w:val="0"/>
              <w:keepLines w:val="0"/>
            </w:pPr>
            <w:r w:rsidRPr="00C0071F">
              <w:t>C(=)</w:t>
            </w:r>
          </w:p>
        </w:tc>
        <w:tc>
          <w:tcPr>
            <w:tcW w:w="1701" w:type="dxa"/>
          </w:tcPr>
          <w:p w:rsidR="003945A2" w:rsidRPr="00C0071F" w:rsidRDefault="003945A2">
            <w:pPr>
              <w:pStyle w:val="TAC"/>
              <w:keepNext w:val="0"/>
              <w:keepLines w:val="0"/>
            </w:pPr>
          </w:p>
        </w:tc>
        <w:tc>
          <w:tcPr>
            <w:tcW w:w="1701" w:type="dxa"/>
          </w:tcPr>
          <w:p w:rsidR="003945A2" w:rsidRPr="00C0071F" w:rsidRDefault="003945A2">
            <w:pPr>
              <w:pStyle w:val="TAC"/>
              <w:keepNext w:val="0"/>
              <w:keepLines w:val="0"/>
            </w:pPr>
          </w:p>
        </w:tc>
      </w:tr>
      <w:tr w:rsidR="003945A2" w:rsidRPr="00C0071F">
        <w:trPr>
          <w:jc w:val="center"/>
        </w:trPr>
        <w:tc>
          <w:tcPr>
            <w:tcW w:w="2236" w:type="dxa"/>
          </w:tcPr>
          <w:p w:rsidR="003945A2" w:rsidRPr="00C0071F" w:rsidRDefault="003945A2">
            <w:pPr>
              <w:pStyle w:val="TAL"/>
              <w:keepNext w:val="0"/>
              <w:keepLines w:val="0"/>
            </w:pPr>
            <w:r w:rsidRPr="00C0071F">
              <w:t>Forwarding information</w:t>
            </w:r>
          </w:p>
        </w:tc>
        <w:tc>
          <w:tcPr>
            <w:tcW w:w="1306" w:type="dxa"/>
          </w:tcPr>
          <w:p w:rsidR="003945A2" w:rsidRPr="00C0071F" w:rsidRDefault="003945A2">
            <w:pPr>
              <w:pStyle w:val="TAC"/>
              <w:keepNext w:val="0"/>
              <w:keepLines w:val="0"/>
            </w:pPr>
          </w:p>
        </w:tc>
        <w:tc>
          <w:tcPr>
            <w:tcW w:w="1701" w:type="dxa"/>
          </w:tcPr>
          <w:p w:rsidR="003945A2" w:rsidRPr="00C0071F" w:rsidRDefault="003945A2">
            <w:pPr>
              <w:pStyle w:val="TAC"/>
              <w:keepNext w:val="0"/>
              <w:keepLines w:val="0"/>
            </w:pPr>
          </w:p>
        </w:tc>
        <w:tc>
          <w:tcPr>
            <w:tcW w:w="1701" w:type="dxa"/>
          </w:tcPr>
          <w:p w:rsidR="003945A2" w:rsidRPr="00C0071F" w:rsidRDefault="003945A2">
            <w:pPr>
              <w:pStyle w:val="TAC"/>
              <w:keepNext w:val="0"/>
              <w:keepLines w:val="0"/>
            </w:pPr>
            <w:r w:rsidRPr="00C0071F">
              <w:t>C</w:t>
            </w:r>
          </w:p>
        </w:tc>
        <w:tc>
          <w:tcPr>
            <w:tcW w:w="1701" w:type="dxa"/>
          </w:tcPr>
          <w:p w:rsidR="003945A2" w:rsidRPr="00C0071F" w:rsidRDefault="003945A2">
            <w:pPr>
              <w:pStyle w:val="TAC"/>
              <w:keepNext w:val="0"/>
              <w:keepLines w:val="0"/>
            </w:pPr>
            <w:r w:rsidRPr="00C0071F">
              <w:t>C(=)</w:t>
            </w:r>
          </w:p>
        </w:tc>
      </w:tr>
      <w:tr w:rsidR="003945A2" w:rsidRPr="00C0071F">
        <w:trPr>
          <w:jc w:val="center"/>
        </w:trPr>
        <w:tc>
          <w:tcPr>
            <w:tcW w:w="2236" w:type="dxa"/>
          </w:tcPr>
          <w:p w:rsidR="003945A2" w:rsidRPr="00C0071F" w:rsidRDefault="003945A2">
            <w:pPr>
              <w:pStyle w:val="TAL"/>
              <w:keepNext w:val="0"/>
              <w:keepLines w:val="0"/>
            </w:pPr>
            <w:r w:rsidRPr="00C0071F">
              <w:t>Call barring information</w:t>
            </w:r>
          </w:p>
        </w:tc>
        <w:tc>
          <w:tcPr>
            <w:tcW w:w="1306" w:type="dxa"/>
          </w:tcPr>
          <w:p w:rsidR="003945A2" w:rsidRPr="00C0071F" w:rsidRDefault="003945A2">
            <w:pPr>
              <w:pStyle w:val="TAC"/>
              <w:keepNext w:val="0"/>
              <w:keepLines w:val="0"/>
            </w:pPr>
          </w:p>
        </w:tc>
        <w:tc>
          <w:tcPr>
            <w:tcW w:w="1701" w:type="dxa"/>
          </w:tcPr>
          <w:p w:rsidR="003945A2" w:rsidRPr="00C0071F" w:rsidRDefault="003945A2">
            <w:pPr>
              <w:pStyle w:val="TAC"/>
              <w:keepNext w:val="0"/>
              <w:keepLines w:val="0"/>
            </w:pPr>
          </w:p>
        </w:tc>
        <w:tc>
          <w:tcPr>
            <w:tcW w:w="1701" w:type="dxa"/>
          </w:tcPr>
          <w:p w:rsidR="003945A2" w:rsidRPr="00C0071F" w:rsidRDefault="003945A2">
            <w:pPr>
              <w:pStyle w:val="TAC"/>
              <w:keepNext w:val="0"/>
              <w:keepLines w:val="0"/>
            </w:pPr>
            <w:r w:rsidRPr="00C0071F">
              <w:t>C</w:t>
            </w:r>
          </w:p>
        </w:tc>
        <w:tc>
          <w:tcPr>
            <w:tcW w:w="1701" w:type="dxa"/>
          </w:tcPr>
          <w:p w:rsidR="003945A2" w:rsidRPr="00C0071F" w:rsidRDefault="003945A2">
            <w:pPr>
              <w:pStyle w:val="TAC"/>
              <w:keepNext w:val="0"/>
              <w:keepLines w:val="0"/>
            </w:pPr>
            <w:r w:rsidRPr="00C0071F">
              <w:t>C(=)</w:t>
            </w:r>
          </w:p>
        </w:tc>
      </w:tr>
      <w:tr w:rsidR="003945A2" w:rsidRPr="00C0071F">
        <w:trPr>
          <w:jc w:val="center"/>
        </w:trPr>
        <w:tc>
          <w:tcPr>
            <w:tcW w:w="2236" w:type="dxa"/>
          </w:tcPr>
          <w:p w:rsidR="003945A2" w:rsidRPr="00C0071F" w:rsidRDefault="003945A2">
            <w:pPr>
              <w:pStyle w:val="TAL"/>
              <w:keepNext w:val="0"/>
              <w:keepLines w:val="0"/>
            </w:pPr>
            <w:r w:rsidRPr="00C0071F">
              <w:t>SS-Data</w:t>
            </w:r>
          </w:p>
        </w:tc>
        <w:tc>
          <w:tcPr>
            <w:tcW w:w="1306" w:type="dxa"/>
          </w:tcPr>
          <w:p w:rsidR="003945A2" w:rsidRPr="00C0071F" w:rsidRDefault="003945A2">
            <w:pPr>
              <w:pStyle w:val="TAC"/>
              <w:keepNext w:val="0"/>
              <w:keepLines w:val="0"/>
            </w:pPr>
          </w:p>
        </w:tc>
        <w:tc>
          <w:tcPr>
            <w:tcW w:w="1701" w:type="dxa"/>
          </w:tcPr>
          <w:p w:rsidR="003945A2" w:rsidRPr="00C0071F" w:rsidRDefault="003945A2">
            <w:pPr>
              <w:pStyle w:val="TAC"/>
              <w:keepNext w:val="0"/>
              <w:keepLines w:val="0"/>
            </w:pPr>
          </w:p>
        </w:tc>
        <w:tc>
          <w:tcPr>
            <w:tcW w:w="1701" w:type="dxa"/>
          </w:tcPr>
          <w:p w:rsidR="003945A2" w:rsidRPr="00C0071F" w:rsidRDefault="003945A2">
            <w:pPr>
              <w:pStyle w:val="TAC"/>
              <w:keepNext w:val="0"/>
              <w:keepLines w:val="0"/>
            </w:pPr>
            <w:r w:rsidRPr="00C0071F">
              <w:t>C</w:t>
            </w:r>
          </w:p>
        </w:tc>
        <w:tc>
          <w:tcPr>
            <w:tcW w:w="1701" w:type="dxa"/>
          </w:tcPr>
          <w:p w:rsidR="003945A2" w:rsidRPr="00C0071F" w:rsidRDefault="003945A2">
            <w:pPr>
              <w:pStyle w:val="TAC"/>
              <w:keepNext w:val="0"/>
              <w:keepLines w:val="0"/>
            </w:pPr>
            <w:r w:rsidRPr="00C0071F">
              <w:t>C(=)</w:t>
            </w:r>
          </w:p>
        </w:tc>
      </w:tr>
      <w:tr w:rsidR="003945A2" w:rsidRPr="00C0071F">
        <w:trPr>
          <w:jc w:val="center"/>
        </w:trPr>
        <w:tc>
          <w:tcPr>
            <w:tcW w:w="2236" w:type="dxa"/>
          </w:tcPr>
          <w:p w:rsidR="003945A2" w:rsidRPr="00C0071F" w:rsidRDefault="003945A2">
            <w:pPr>
              <w:pStyle w:val="TAL"/>
              <w:keepNext w:val="0"/>
              <w:keepLines w:val="0"/>
            </w:pPr>
            <w:r w:rsidRPr="00C0071F">
              <w:t>User error</w:t>
            </w:r>
          </w:p>
        </w:tc>
        <w:tc>
          <w:tcPr>
            <w:tcW w:w="1306" w:type="dxa"/>
          </w:tcPr>
          <w:p w:rsidR="003945A2" w:rsidRPr="00C0071F" w:rsidRDefault="003945A2">
            <w:pPr>
              <w:pStyle w:val="TAC"/>
              <w:keepNext w:val="0"/>
              <w:keepLines w:val="0"/>
            </w:pPr>
          </w:p>
        </w:tc>
        <w:tc>
          <w:tcPr>
            <w:tcW w:w="1701" w:type="dxa"/>
          </w:tcPr>
          <w:p w:rsidR="003945A2" w:rsidRPr="00C0071F" w:rsidRDefault="003945A2">
            <w:pPr>
              <w:pStyle w:val="TAC"/>
              <w:keepNext w:val="0"/>
              <w:keepLines w:val="0"/>
            </w:pPr>
          </w:p>
        </w:tc>
        <w:tc>
          <w:tcPr>
            <w:tcW w:w="1701" w:type="dxa"/>
          </w:tcPr>
          <w:p w:rsidR="003945A2" w:rsidRPr="00C0071F" w:rsidRDefault="003945A2">
            <w:pPr>
              <w:pStyle w:val="TAC"/>
              <w:keepNext w:val="0"/>
              <w:keepLines w:val="0"/>
            </w:pPr>
            <w:r w:rsidRPr="00C0071F">
              <w:t>C</w:t>
            </w:r>
          </w:p>
        </w:tc>
        <w:tc>
          <w:tcPr>
            <w:tcW w:w="1701" w:type="dxa"/>
          </w:tcPr>
          <w:p w:rsidR="003945A2" w:rsidRPr="00C0071F" w:rsidRDefault="003945A2">
            <w:pPr>
              <w:pStyle w:val="TAC"/>
              <w:keepNext w:val="0"/>
              <w:keepLines w:val="0"/>
            </w:pPr>
            <w:r w:rsidRPr="00C0071F">
              <w:t>C(=)</w:t>
            </w:r>
          </w:p>
        </w:tc>
      </w:tr>
      <w:tr w:rsidR="003945A2" w:rsidRPr="00C0071F">
        <w:trPr>
          <w:jc w:val="center"/>
        </w:trPr>
        <w:tc>
          <w:tcPr>
            <w:tcW w:w="2236" w:type="dxa"/>
          </w:tcPr>
          <w:p w:rsidR="003945A2" w:rsidRPr="00C0071F" w:rsidRDefault="003945A2">
            <w:pPr>
              <w:pStyle w:val="TAL"/>
              <w:keepNext w:val="0"/>
              <w:keepLines w:val="0"/>
            </w:pPr>
            <w:r w:rsidRPr="00C0071F">
              <w:t>Provider error</w:t>
            </w:r>
          </w:p>
        </w:tc>
        <w:tc>
          <w:tcPr>
            <w:tcW w:w="1306" w:type="dxa"/>
          </w:tcPr>
          <w:p w:rsidR="003945A2" w:rsidRPr="00C0071F" w:rsidRDefault="003945A2">
            <w:pPr>
              <w:pStyle w:val="TAC"/>
              <w:keepNext w:val="0"/>
              <w:keepLines w:val="0"/>
            </w:pPr>
          </w:p>
        </w:tc>
        <w:tc>
          <w:tcPr>
            <w:tcW w:w="1701" w:type="dxa"/>
          </w:tcPr>
          <w:p w:rsidR="003945A2" w:rsidRPr="00C0071F" w:rsidRDefault="003945A2">
            <w:pPr>
              <w:pStyle w:val="TAC"/>
              <w:keepNext w:val="0"/>
              <w:keepLines w:val="0"/>
            </w:pPr>
          </w:p>
        </w:tc>
        <w:tc>
          <w:tcPr>
            <w:tcW w:w="1701" w:type="dxa"/>
          </w:tcPr>
          <w:p w:rsidR="003945A2" w:rsidRPr="00C0071F" w:rsidRDefault="003945A2">
            <w:pPr>
              <w:pStyle w:val="TAC"/>
              <w:keepNext w:val="0"/>
              <w:keepLines w:val="0"/>
            </w:pPr>
          </w:p>
        </w:tc>
        <w:tc>
          <w:tcPr>
            <w:tcW w:w="1701" w:type="dxa"/>
          </w:tcPr>
          <w:p w:rsidR="003945A2" w:rsidRPr="00C0071F" w:rsidRDefault="003945A2">
            <w:pPr>
              <w:pStyle w:val="TAC"/>
              <w:keepNext w:val="0"/>
              <w:keepLines w:val="0"/>
            </w:pPr>
            <w:r w:rsidRPr="00C0071F">
              <w:t>O</w:t>
            </w:r>
          </w:p>
        </w:tc>
      </w:tr>
    </w:tbl>
    <w:p w:rsidR="003945A2" w:rsidRPr="00C0071F" w:rsidRDefault="003945A2"/>
    <w:p w:rsidR="003945A2" w:rsidRPr="00C0071F" w:rsidRDefault="003945A2" w:rsidP="001452F8">
      <w:pPr>
        <w:pStyle w:val="Heading3"/>
      </w:pPr>
      <w:bookmarkStart w:id="770" w:name="_Toc457811687"/>
      <w:r w:rsidRPr="00C0071F">
        <w:t>11.4.3</w:t>
      </w:r>
      <w:r w:rsidRPr="00C0071F">
        <w:tab/>
        <w:t>Parameter use</w:t>
      </w:r>
      <w:bookmarkEnd w:id="770"/>
    </w:p>
    <w:p w:rsidR="003945A2" w:rsidRPr="00C0071F" w:rsidRDefault="003945A2">
      <w:pPr>
        <w:rPr>
          <w:b/>
        </w:rPr>
      </w:pPr>
      <w:r w:rsidRPr="00C0071F">
        <w:rPr>
          <w:u w:val="single"/>
        </w:rPr>
        <w:t>Invoke id</w:t>
      </w:r>
    </w:p>
    <w:p w:rsidR="003945A2" w:rsidRPr="00C0071F" w:rsidRDefault="003945A2">
      <w:r w:rsidRPr="00C0071F">
        <w:t>See clause 7.6.1 for the use of this parameter.</w:t>
      </w:r>
    </w:p>
    <w:p w:rsidR="003945A2" w:rsidRPr="00C0071F" w:rsidRDefault="003945A2">
      <w:pPr>
        <w:rPr>
          <w:b/>
        </w:rPr>
      </w:pPr>
      <w:r w:rsidRPr="00C0071F">
        <w:rPr>
          <w:u w:val="single"/>
        </w:rPr>
        <w:t>SS-Code</w:t>
      </w:r>
    </w:p>
    <w:p w:rsidR="003945A2" w:rsidRPr="00C0071F" w:rsidRDefault="003945A2">
      <w:r w:rsidRPr="00C0071F">
        <w:t>This parameter indicates the supplementary service which the mobile subscriber wants to deactivate.</w:t>
      </w:r>
    </w:p>
    <w:p w:rsidR="003945A2" w:rsidRPr="00C0071F" w:rsidRDefault="003945A2">
      <w:pPr>
        <w:rPr>
          <w:b/>
        </w:rPr>
      </w:pPr>
      <w:r w:rsidRPr="00C0071F">
        <w:rPr>
          <w:u w:val="single"/>
        </w:rPr>
        <w:t>Basic service</w:t>
      </w:r>
    </w:p>
    <w:p w:rsidR="003945A2" w:rsidRPr="00C0071F" w:rsidRDefault="003945A2">
      <w:r w:rsidRPr="00C0071F">
        <w:t>This parameter indicates for which basic service group the requested supplementary service(s) should be deactivated. If it is not included the deactivation request applies to all basic services.</w:t>
      </w:r>
    </w:p>
    <w:p w:rsidR="003945A2" w:rsidRPr="00C0071F" w:rsidRDefault="003945A2">
      <w:pPr>
        <w:rPr>
          <w:b/>
          <w:u w:val="single"/>
        </w:rPr>
      </w:pPr>
      <w:r w:rsidRPr="00C0071F">
        <w:rPr>
          <w:u w:val="single"/>
        </w:rPr>
        <w:t>Forwarding information</w:t>
      </w:r>
    </w:p>
    <w:p w:rsidR="003945A2" w:rsidRPr="00C0071F" w:rsidRDefault="003945A2">
      <w:r w:rsidRPr="00C0071F">
        <w:t>This parameter is returned by the responder at successful outcome of the service, if the deactivation request concerned one or a group of Call Forwarding supplementary services.</w:t>
      </w:r>
    </w:p>
    <w:p w:rsidR="003945A2" w:rsidRPr="00C0071F" w:rsidRDefault="003945A2">
      <w:pPr>
        <w:rPr>
          <w:u w:val="single"/>
        </w:rPr>
      </w:pPr>
      <w:r w:rsidRPr="00C0071F">
        <w:rPr>
          <w:u w:val="single"/>
        </w:rPr>
        <w:t>Call barring information</w:t>
      </w:r>
    </w:p>
    <w:p w:rsidR="003945A2" w:rsidRPr="00C0071F" w:rsidRDefault="003945A2">
      <w:r w:rsidRPr="00C0071F">
        <w:t>This parameter is returned by the responder at successful outcome of the service, if the activation request concerned one or a group of Call Barring supplementary services.</w:t>
      </w:r>
    </w:p>
    <w:p w:rsidR="003945A2" w:rsidRPr="00C0071F" w:rsidRDefault="003945A2">
      <w:pPr>
        <w:rPr>
          <w:b/>
        </w:rPr>
      </w:pPr>
      <w:r w:rsidRPr="00C0071F">
        <w:rPr>
          <w:u w:val="single"/>
        </w:rPr>
        <w:t>SS-Data</w:t>
      </w:r>
    </w:p>
    <w:p w:rsidR="003945A2" w:rsidRPr="00C0071F" w:rsidRDefault="003945A2">
      <w:r w:rsidRPr="00C0071F">
        <w:t>This parameter is returned by the responder at successful outcome of the service, for example if the deactivation request concerned the Call Waiting supplementary service.</w:t>
      </w:r>
    </w:p>
    <w:p w:rsidR="003945A2" w:rsidRPr="00C0071F" w:rsidRDefault="003945A2">
      <w:pPr>
        <w:keepNext/>
        <w:keepLines/>
        <w:rPr>
          <w:b/>
        </w:rPr>
      </w:pPr>
      <w:r w:rsidRPr="00C0071F">
        <w:rPr>
          <w:u w:val="single"/>
        </w:rPr>
        <w:t>User error</w:t>
      </w:r>
    </w:p>
    <w:p w:rsidR="003945A2" w:rsidRPr="00C0071F" w:rsidRDefault="003945A2">
      <w:pPr>
        <w:keepNext/>
        <w:keepLines/>
      </w:pPr>
      <w:r w:rsidRPr="00C0071F">
        <w:t>This parameter is sent by the responder upon unsuccessful outcome of the service, and then takes one of the following values, defined in clause 7.6.1:</w:t>
      </w:r>
    </w:p>
    <w:p w:rsidR="003945A2" w:rsidRPr="00C0071F" w:rsidRDefault="003945A2">
      <w:pPr>
        <w:pStyle w:val="B1"/>
        <w:keepNext/>
        <w:keepLines/>
      </w:pPr>
      <w:r w:rsidRPr="00C0071F">
        <w:t>-</w:t>
      </w:r>
      <w:r w:rsidRPr="00C0071F">
        <w:tab/>
        <w:t>System failure;</w:t>
      </w:r>
    </w:p>
    <w:p w:rsidR="003945A2" w:rsidRPr="00C0071F" w:rsidRDefault="003945A2">
      <w:pPr>
        <w:pStyle w:val="B1"/>
      </w:pPr>
      <w:r w:rsidRPr="00C0071F">
        <w:t>-</w:t>
      </w:r>
      <w:r w:rsidRPr="00C0071F">
        <w:tab/>
        <w:t>Data Missing;</w:t>
      </w:r>
    </w:p>
    <w:p w:rsidR="003945A2" w:rsidRPr="00C0071F" w:rsidRDefault="003945A2">
      <w:pPr>
        <w:pStyle w:val="B1"/>
      </w:pPr>
      <w:r w:rsidRPr="00C0071F">
        <w:t>-</w:t>
      </w:r>
      <w:r w:rsidRPr="00C0071F">
        <w:tab/>
        <w:t>Unexpected data value;</w:t>
      </w:r>
    </w:p>
    <w:p w:rsidR="003945A2" w:rsidRPr="00C0071F" w:rsidRDefault="003945A2">
      <w:pPr>
        <w:pStyle w:val="B1"/>
      </w:pPr>
      <w:r w:rsidRPr="00C0071F">
        <w:t>-</w:t>
      </w:r>
      <w:r w:rsidRPr="00C0071F">
        <w:tab/>
        <w:t>Bearer service not provisioned;</w:t>
      </w:r>
    </w:p>
    <w:p w:rsidR="003945A2" w:rsidRPr="00C0071F" w:rsidRDefault="003945A2">
      <w:pPr>
        <w:pStyle w:val="B1"/>
      </w:pPr>
      <w:r w:rsidRPr="00C0071F">
        <w:tab/>
        <w:t>This error is returned only if not even a subset of the requested bearer service group has been subscribed to;</w:t>
      </w:r>
    </w:p>
    <w:p w:rsidR="003945A2" w:rsidRPr="00C0071F" w:rsidRDefault="003945A2">
      <w:pPr>
        <w:pStyle w:val="B1"/>
      </w:pPr>
      <w:r w:rsidRPr="00C0071F">
        <w:t>-</w:t>
      </w:r>
      <w:r w:rsidRPr="00C0071F">
        <w:tab/>
        <w:t>Teleservice not provisioned;</w:t>
      </w:r>
    </w:p>
    <w:p w:rsidR="003945A2" w:rsidRPr="00C0071F" w:rsidRDefault="003945A2">
      <w:pPr>
        <w:pStyle w:val="B1"/>
      </w:pPr>
      <w:r w:rsidRPr="00C0071F">
        <w:tab/>
        <w:t>This error is returned only if not even a subset of the requested teleservice group has been subscribed to;</w:t>
      </w:r>
    </w:p>
    <w:p w:rsidR="003945A2" w:rsidRPr="00C0071F" w:rsidRDefault="003945A2">
      <w:pPr>
        <w:pStyle w:val="B1"/>
      </w:pPr>
      <w:r w:rsidRPr="00C0071F">
        <w:t>-</w:t>
      </w:r>
      <w:r w:rsidRPr="00C0071F">
        <w:tab/>
        <w:t>Call Barred;</w:t>
      </w:r>
    </w:p>
    <w:p w:rsidR="003945A2" w:rsidRPr="00C0071F" w:rsidRDefault="003945A2">
      <w:pPr>
        <w:pStyle w:val="B1"/>
      </w:pPr>
      <w:r w:rsidRPr="00C0071F">
        <w:t>-</w:t>
      </w:r>
      <w:r w:rsidRPr="00C0071F">
        <w:tab/>
        <w:t>Illegal SS operation;</w:t>
      </w:r>
    </w:p>
    <w:p w:rsidR="003945A2" w:rsidRPr="00C0071F" w:rsidRDefault="003945A2">
      <w:pPr>
        <w:pStyle w:val="B1"/>
      </w:pPr>
      <w:r w:rsidRPr="00C0071F">
        <w:t>-</w:t>
      </w:r>
      <w:r w:rsidRPr="00C0071F">
        <w:tab/>
        <w:t>SS error status;</w:t>
      </w:r>
    </w:p>
    <w:p w:rsidR="003945A2" w:rsidRPr="00C0071F" w:rsidRDefault="003945A2">
      <w:pPr>
        <w:pStyle w:val="B1"/>
      </w:pPr>
      <w:r w:rsidRPr="00C0071F">
        <w:t>-</w:t>
      </w:r>
      <w:r w:rsidRPr="00C0071F">
        <w:tab/>
        <w:t>SS subscription violation;</w:t>
      </w:r>
    </w:p>
    <w:p w:rsidR="003945A2" w:rsidRPr="00C0071F" w:rsidRDefault="003945A2">
      <w:pPr>
        <w:pStyle w:val="B1"/>
      </w:pPr>
      <w:r w:rsidRPr="00C0071F">
        <w:t>-</w:t>
      </w:r>
      <w:r w:rsidRPr="00C0071F">
        <w:tab/>
        <w:t>Negative PW check;</w:t>
      </w:r>
    </w:p>
    <w:p w:rsidR="003945A2" w:rsidRPr="00C0071F" w:rsidRDefault="003945A2">
      <w:pPr>
        <w:pStyle w:val="B1"/>
      </w:pPr>
      <w:r w:rsidRPr="00C0071F">
        <w:t>-</w:t>
      </w:r>
      <w:r w:rsidRPr="00C0071F">
        <w:tab/>
        <w:t>Number Of PW Attempts Violation.</w:t>
      </w:r>
    </w:p>
    <w:p w:rsidR="003945A2" w:rsidRPr="00C0071F" w:rsidRDefault="003945A2">
      <w:pPr>
        <w:rPr>
          <w:b/>
        </w:rPr>
      </w:pPr>
      <w:r w:rsidRPr="00C0071F">
        <w:rPr>
          <w:u w:val="single"/>
        </w:rPr>
        <w:t>Provider error</w:t>
      </w:r>
    </w:p>
    <w:p w:rsidR="003945A2" w:rsidRPr="00C0071F" w:rsidRDefault="003945A2">
      <w:r w:rsidRPr="00C0071F">
        <w:t>See clause 7.6.1 for the use of this parameter.</w:t>
      </w:r>
    </w:p>
    <w:p w:rsidR="003945A2" w:rsidRPr="00C0071F" w:rsidRDefault="003945A2" w:rsidP="001452F8">
      <w:pPr>
        <w:pStyle w:val="Heading2"/>
      </w:pPr>
      <w:bookmarkStart w:id="771" w:name="_Toc457811688"/>
      <w:r w:rsidRPr="00C0071F">
        <w:t>11.5</w:t>
      </w:r>
      <w:r w:rsidRPr="00C0071F">
        <w:tab/>
        <w:t>MAP_INTERROGATE_SS service</w:t>
      </w:r>
      <w:bookmarkEnd w:id="771"/>
    </w:p>
    <w:p w:rsidR="003945A2" w:rsidRPr="00C0071F" w:rsidRDefault="003945A2" w:rsidP="001452F8">
      <w:pPr>
        <w:pStyle w:val="Heading3"/>
      </w:pPr>
      <w:bookmarkStart w:id="772" w:name="_Toc457811689"/>
      <w:r w:rsidRPr="00C0071F">
        <w:t>11.5.1</w:t>
      </w:r>
      <w:r w:rsidRPr="00C0071F">
        <w:tab/>
        <w:t>Definitions</w:t>
      </w:r>
      <w:bookmarkEnd w:id="772"/>
    </w:p>
    <w:p w:rsidR="003945A2" w:rsidRPr="00C0071F" w:rsidRDefault="003945A2">
      <w:r w:rsidRPr="00C0071F">
        <w:t>This service is used between the MSC and the VLR and between the VLR and the HLR to retrieve information related to a supplementary service. The VLR will relay the message to the HLR if necessary.</w:t>
      </w:r>
    </w:p>
    <w:p w:rsidR="003945A2" w:rsidRPr="00C0071F" w:rsidRDefault="003945A2">
      <w:r w:rsidRPr="00C0071F">
        <w:t>The service is a confirmed service and consists of four service primitives.</w:t>
      </w:r>
    </w:p>
    <w:p w:rsidR="003945A2" w:rsidRPr="00C0071F" w:rsidRDefault="003945A2" w:rsidP="001452F8">
      <w:pPr>
        <w:pStyle w:val="Heading3"/>
      </w:pPr>
      <w:bookmarkStart w:id="773" w:name="_Toc457811690"/>
      <w:r w:rsidRPr="00C0071F">
        <w:t>11.5.2</w:t>
      </w:r>
      <w:r w:rsidRPr="00C0071F">
        <w:tab/>
        <w:t>Service primitives</w:t>
      </w:r>
      <w:bookmarkEnd w:id="773"/>
    </w:p>
    <w:p w:rsidR="003945A2" w:rsidRPr="00C0071F" w:rsidRDefault="003945A2">
      <w:r w:rsidRPr="00C0071F">
        <w:t>The service primitives are shown in table 11.5/1.</w:t>
      </w:r>
    </w:p>
    <w:p w:rsidR="003945A2" w:rsidRPr="00C0071F" w:rsidRDefault="003945A2">
      <w:pPr>
        <w:pStyle w:val="TH"/>
        <w:keepNext w:val="0"/>
        <w:keepLines w:val="0"/>
      </w:pPr>
      <w:r w:rsidRPr="00C0071F">
        <w:t>Table 11.5/1: MAP_INTERROGATE_SS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6"/>
        <w:gridCol w:w="1044"/>
        <w:gridCol w:w="1164"/>
        <w:gridCol w:w="1188"/>
        <w:gridCol w:w="1008"/>
      </w:tblGrid>
      <w:tr w:rsidR="003945A2" w:rsidRPr="00C0071F">
        <w:trPr>
          <w:jc w:val="center"/>
        </w:trPr>
        <w:tc>
          <w:tcPr>
            <w:tcW w:w="2556" w:type="dxa"/>
          </w:tcPr>
          <w:p w:rsidR="003945A2" w:rsidRPr="00C0071F" w:rsidRDefault="003945A2">
            <w:pPr>
              <w:pStyle w:val="TAH"/>
              <w:keepNext w:val="0"/>
              <w:keepLines w:val="0"/>
            </w:pPr>
            <w:r w:rsidRPr="00C0071F">
              <w:t>Parameter name</w:t>
            </w:r>
          </w:p>
        </w:tc>
        <w:tc>
          <w:tcPr>
            <w:tcW w:w="1044" w:type="dxa"/>
          </w:tcPr>
          <w:p w:rsidR="003945A2" w:rsidRPr="00C0071F" w:rsidRDefault="003945A2">
            <w:pPr>
              <w:pStyle w:val="TAH"/>
              <w:keepNext w:val="0"/>
              <w:keepLines w:val="0"/>
            </w:pPr>
            <w:r w:rsidRPr="00C0071F">
              <w:t>Request</w:t>
            </w:r>
          </w:p>
        </w:tc>
        <w:tc>
          <w:tcPr>
            <w:tcW w:w="1164" w:type="dxa"/>
          </w:tcPr>
          <w:p w:rsidR="003945A2" w:rsidRPr="00C0071F" w:rsidRDefault="003945A2">
            <w:pPr>
              <w:pStyle w:val="TAH"/>
              <w:keepNext w:val="0"/>
              <w:keepLines w:val="0"/>
            </w:pPr>
            <w:r w:rsidRPr="00C0071F">
              <w:t>Indication</w:t>
            </w:r>
          </w:p>
        </w:tc>
        <w:tc>
          <w:tcPr>
            <w:tcW w:w="1188" w:type="dxa"/>
          </w:tcPr>
          <w:p w:rsidR="003945A2" w:rsidRPr="00C0071F" w:rsidRDefault="003945A2">
            <w:pPr>
              <w:pStyle w:val="TAH"/>
              <w:keepNext w:val="0"/>
              <w:keepLines w:val="0"/>
            </w:pPr>
            <w:r w:rsidRPr="00C0071F">
              <w:t>Response</w:t>
            </w:r>
          </w:p>
        </w:tc>
        <w:tc>
          <w:tcPr>
            <w:tcW w:w="1008" w:type="dxa"/>
          </w:tcPr>
          <w:p w:rsidR="003945A2" w:rsidRPr="00C0071F" w:rsidRDefault="003945A2">
            <w:pPr>
              <w:pStyle w:val="TAH"/>
              <w:keepNext w:val="0"/>
              <w:keepLines w:val="0"/>
            </w:pPr>
            <w:r w:rsidRPr="00C0071F">
              <w:t>Confirm</w:t>
            </w:r>
          </w:p>
        </w:tc>
      </w:tr>
      <w:tr w:rsidR="003945A2" w:rsidRPr="00C0071F">
        <w:trPr>
          <w:jc w:val="center"/>
        </w:trPr>
        <w:tc>
          <w:tcPr>
            <w:tcW w:w="2556" w:type="dxa"/>
          </w:tcPr>
          <w:p w:rsidR="003945A2" w:rsidRPr="00C0071F" w:rsidRDefault="003945A2">
            <w:pPr>
              <w:pStyle w:val="TAL"/>
              <w:keepNext w:val="0"/>
              <w:keepLines w:val="0"/>
            </w:pPr>
            <w:r w:rsidRPr="00C0071F">
              <w:t>Invoke id</w:t>
            </w:r>
          </w:p>
        </w:tc>
        <w:tc>
          <w:tcPr>
            <w:tcW w:w="1044" w:type="dxa"/>
          </w:tcPr>
          <w:p w:rsidR="003945A2" w:rsidRPr="00C0071F" w:rsidRDefault="003945A2">
            <w:pPr>
              <w:pStyle w:val="TAC"/>
              <w:keepNext w:val="0"/>
              <w:keepLines w:val="0"/>
            </w:pPr>
            <w:r w:rsidRPr="00C0071F">
              <w:t>M</w:t>
            </w:r>
          </w:p>
        </w:tc>
        <w:tc>
          <w:tcPr>
            <w:tcW w:w="1164" w:type="dxa"/>
          </w:tcPr>
          <w:p w:rsidR="003945A2" w:rsidRPr="00C0071F" w:rsidRDefault="003945A2">
            <w:pPr>
              <w:pStyle w:val="TAC"/>
              <w:keepNext w:val="0"/>
              <w:keepLines w:val="0"/>
            </w:pPr>
            <w:r w:rsidRPr="00C0071F">
              <w:t>M(=)</w:t>
            </w:r>
          </w:p>
        </w:tc>
        <w:tc>
          <w:tcPr>
            <w:tcW w:w="1188" w:type="dxa"/>
          </w:tcPr>
          <w:p w:rsidR="003945A2" w:rsidRPr="00C0071F" w:rsidRDefault="003945A2">
            <w:pPr>
              <w:pStyle w:val="TAC"/>
              <w:keepNext w:val="0"/>
              <w:keepLines w:val="0"/>
            </w:pPr>
            <w:r w:rsidRPr="00C0071F">
              <w:t>M(=)</w:t>
            </w:r>
          </w:p>
        </w:tc>
        <w:tc>
          <w:tcPr>
            <w:tcW w:w="1008" w:type="dxa"/>
          </w:tcPr>
          <w:p w:rsidR="003945A2" w:rsidRPr="00C0071F" w:rsidRDefault="003945A2">
            <w:pPr>
              <w:pStyle w:val="TAC"/>
              <w:keepNext w:val="0"/>
              <w:keepLines w:val="0"/>
            </w:pPr>
            <w:r w:rsidRPr="00C0071F">
              <w:t>M(=)</w:t>
            </w:r>
          </w:p>
        </w:tc>
      </w:tr>
      <w:tr w:rsidR="003945A2" w:rsidRPr="00C0071F">
        <w:trPr>
          <w:jc w:val="center"/>
        </w:trPr>
        <w:tc>
          <w:tcPr>
            <w:tcW w:w="2556" w:type="dxa"/>
          </w:tcPr>
          <w:p w:rsidR="003945A2" w:rsidRPr="00C0071F" w:rsidRDefault="003945A2">
            <w:pPr>
              <w:pStyle w:val="TAL"/>
              <w:keepNext w:val="0"/>
              <w:keepLines w:val="0"/>
            </w:pPr>
            <w:r w:rsidRPr="00C0071F">
              <w:t>SS-Code</w:t>
            </w:r>
          </w:p>
        </w:tc>
        <w:tc>
          <w:tcPr>
            <w:tcW w:w="1044" w:type="dxa"/>
          </w:tcPr>
          <w:p w:rsidR="003945A2" w:rsidRPr="00C0071F" w:rsidRDefault="003945A2">
            <w:pPr>
              <w:pStyle w:val="TAC"/>
              <w:keepNext w:val="0"/>
              <w:keepLines w:val="0"/>
            </w:pPr>
            <w:r w:rsidRPr="00C0071F">
              <w:t>M</w:t>
            </w:r>
          </w:p>
        </w:tc>
        <w:tc>
          <w:tcPr>
            <w:tcW w:w="1164" w:type="dxa"/>
          </w:tcPr>
          <w:p w:rsidR="003945A2" w:rsidRPr="00C0071F" w:rsidRDefault="003945A2">
            <w:pPr>
              <w:pStyle w:val="TAC"/>
              <w:keepNext w:val="0"/>
              <w:keepLines w:val="0"/>
            </w:pPr>
            <w:r w:rsidRPr="00C0071F">
              <w:t>M(=)</w:t>
            </w:r>
          </w:p>
        </w:tc>
        <w:tc>
          <w:tcPr>
            <w:tcW w:w="1188" w:type="dxa"/>
          </w:tcPr>
          <w:p w:rsidR="003945A2" w:rsidRPr="00C0071F" w:rsidRDefault="003945A2">
            <w:pPr>
              <w:pStyle w:val="TAC"/>
              <w:keepNext w:val="0"/>
              <w:keepLines w:val="0"/>
            </w:pPr>
          </w:p>
        </w:tc>
        <w:tc>
          <w:tcPr>
            <w:tcW w:w="1008" w:type="dxa"/>
          </w:tcPr>
          <w:p w:rsidR="003945A2" w:rsidRPr="00C0071F" w:rsidRDefault="003945A2">
            <w:pPr>
              <w:pStyle w:val="TAC"/>
              <w:keepNext w:val="0"/>
              <w:keepLines w:val="0"/>
            </w:pPr>
          </w:p>
        </w:tc>
      </w:tr>
      <w:tr w:rsidR="003945A2" w:rsidRPr="00C0071F">
        <w:trPr>
          <w:jc w:val="center"/>
        </w:trPr>
        <w:tc>
          <w:tcPr>
            <w:tcW w:w="2556" w:type="dxa"/>
          </w:tcPr>
          <w:p w:rsidR="003945A2" w:rsidRPr="00C0071F" w:rsidRDefault="003945A2">
            <w:pPr>
              <w:pStyle w:val="TAL"/>
              <w:keepNext w:val="0"/>
              <w:keepLines w:val="0"/>
            </w:pPr>
            <w:r w:rsidRPr="00C0071F">
              <w:t>Basic service</w:t>
            </w:r>
          </w:p>
        </w:tc>
        <w:tc>
          <w:tcPr>
            <w:tcW w:w="1044" w:type="dxa"/>
          </w:tcPr>
          <w:p w:rsidR="003945A2" w:rsidRPr="00C0071F" w:rsidRDefault="003945A2">
            <w:pPr>
              <w:pStyle w:val="TAC"/>
              <w:keepNext w:val="0"/>
              <w:keepLines w:val="0"/>
            </w:pPr>
            <w:r w:rsidRPr="00C0071F">
              <w:t>C</w:t>
            </w:r>
          </w:p>
        </w:tc>
        <w:tc>
          <w:tcPr>
            <w:tcW w:w="1164" w:type="dxa"/>
          </w:tcPr>
          <w:p w:rsidR="003945A2" w:rsidRPr="00C0071F" w:rsidRDefault="003945A2">
            <w:pPr>
              <w:pStyle w:val="TAC"/>
              <w:keepNext w:val="0"/>
              <w:keepLines w:val="0"/>
            </w:pPr>
            <w:r w:rsidRPr="00C0071F">
              <w:t>C(=)</w:t>
            </w:r>
          </w:p>
        </w:tc>
        <w:tc>
          <w:tcPr>
            <w:tcW w:w="1188" w:type="dxa"/>
          </w:tcPr>
          <w:p w:rsidR="003945A2" w:rsidRPr="00C0071F" w:rsidRDefault="003945A2">
            <w:pPr>
              <w:pStyle w:val="TAC"/>
              <w:keepNext w:val="0"/>
              <w:keepLines w:val="0"/>
            </w:pPr>
          </w:p>
        </w:tc>
        <w:tc>
          <w:tcPr>
            <w:tcW w:w="1008" w:type="dxa"/>
          </w:tcPr>
          <w:p w:rsidR="003945A2" w:rsidRPr="00C0071F" w:rsidRDefault="003945A2">
            <w:pPr>
              <w:pStyle w:val="TAC"/>
              <w:keepNext w:val="0"/>
              <w:keepLines w:val="0"/>
            </w:pPr>
          </w:p>
        </w:tc>
      </w:tr>
      <w:tr w:rsidR="003945A2" w:rsidRPr="00C0071F">
        <w:trPr>
          <w:jc w:val="center"/>
        </w:trPr>
        <w:tc>
          <w:tcPr>
            <w:tcW w:w="2556" w:type="dxa"/>
          </w:tcPr>
          <w:p w:rsidR="003945A2" w:rsidRPr="00C0071F" w:rsidRDefault="003945A2">
            <w:pPr>
              <w:pStyle w:val="TAL"/>
              <w:keepNext w:val="0"/>
              <w:keepLines w:val="0"/>
            </w:pPr>
            <w:r w:rsidRPr="00C0071F">
              <w:t>Long FTN Supported</w:t>
            </w:r>
          </w:p>
        </w:tc>
        <w:tc>
          <w:tcPr>
            <w:tcW w:w="1044" w:type="dxa"/>
          </w:tcPr>
          <w:p w:rsidR="003945A2" w:rsidRPr="00C0071F" w:rsidRDefault="003945A2">
            <w:pPr>
              <w:pStyle w:val="TAC"/>
              <w:keepNext w:val="0"/>
              <w:keepLines w:val="0"/>
            </w:pPr>
            <w:r w:rsidRPr="00C0071F">
              <w:t>C</w:t>
            </w:r>
          </w:p>
        </w:tc>
        <w:tc>
          <w:tcPr>
            <w:tcW w:w="1164" w:type="dxa"/>
          </w:tcPr>
          <w:p w:rsidR="003945A2" w:rsidRPr="00C0071F" w:rsidRDefault="003945A2">
            <w:pPr>
              <w:pStyle w:val="TAC"/>
              <w:keepNext w:val="0"/>
              <w:keepLines w:val="0"/>
            </w:pPr>
            <w:r w:rsidRPr="00C0071F">
              <w:t>C(=)</w:t>
            </w:r>
          </w:p>
        </w:tc>
        <w:tc>
          <w:tcPr>
            <w:tcW w:w="1188" w:type="dxa"/>
          </w:tcPr>
          <w:p w:rsidR="003945A2" w:rsidRPr="00C0071F" w:rsidRDefault="003945A2">
            <w:pPr>
              <w:pStyle w:val="TAC"/>
              <w:keepNext w:val="0"/>
              <w:keepLines w:val="0"/>
            </w:pPr>
          </w:p>
        </w:tc>
        <w:tc>
          <w:tcPr>
            <w:tcW w:w="1008" w:type="dxa"/>
          </w:tcPr>
          <w:p w:rsidR="003945A2" w:rsidRPr="00C0071F" w:rsidRDefault="003945A2">
            <w:pPr>
              <w:pStyle w:val="TAC"/>
              <w:keepNext w:val="0"/>
              <w:keepLines w:val="0"/>
            </w:pPr>
          </w:p>
        </w:tc>
      </w:tr>
      <w:tr w:rsidR="003945A2" w:rsidRPr="00C0071F">
        <w:trPr>
          <w:jc w:val="center"/>
        </w:trPr>
        <w:tc>
          <w:tcPr>
            <w:tcW w:w="2556" w:type="dxa"/>
          </w:tcPr>
          <w:p w:rsidR="003945A2" w:rsidRPr="00C0071F" w:rsidRDefault="003945A2">
            <w:pPr>
              <w:pStyle w:val="TAL"/>
              <w:keepNext w:val="0"/>
              <w:keepLines w:val="0"/>
            </w:pPr>
            <w:r w:rsidRPr="00C0071F">
              <w:t>SS-Status</w:t>
            </w:r>
          </w:p>
        </w:tc>
        <w:tc>
          <w:tcPr>
            <w:tcW w:w="1044" w:type="dxa"/>
          </w:tcPr>
          <w:p w:rsidR="003945A2" w:rsidRPr="00C0071F" w:rsidRDefault="003945A2">
            <w:pPr>
              <w:pStyle w:val="TAC"/>
              <w:keepNext w:val="0"/>
              <w:keepLines w:val="0"/>
            </w:pPr>
          </w:p>
        </w:tc>
        <w:tc>
          <w:tcPr>
            <w:tcW w:w="1164" w:type="dxa"/>
          </w:tcPr>
          <w:p w:rsidR="003945A2" w:rsidRPr="00C0071F" w:rsidRDefault="003945A2">
            <w:pPr>
              <w:pStyle w:val="TAC"/>
              <w:keepNext w:val="0"/>
              <w:keepLines w:val="0"/>
            </w:pPr>
          </w:p>
        </w:tc>
        <w:tc>
          <w:tcPr>
            <w:tcW w:w="1188" w:type="dxa"/>
          </w:tcPr>
          <w:p w:rsidR="003945A2" w:rsidRPr="00C0071F" w:rsidRDefault="003945A2">
            <w:pPr>
              <w:pStyle w:val="TAC"/>
              <w:keepNext w:val="0"/>
              <w:keepLines w:val="0"/>
            </w:pPr>
            <w:r w:rsidRPr="00C0071F">
              <w:t>C</w:t>
            </w:r>
          </w:p>
        </w:tc>
        <w:tc>
          <w:tcPr>
            <w:tcW w:w="1008" w:type="dxa"/>
          </w:tcPr>
          <w:p w:rsidR="003945A2" w:rsidRPr="00C0071F" w:rsidRDefault="003945A2">
            <w:pPr>
              <w:pStyle w:val="TAC"/>
              <w:keepNext w:val="0"/>
              <w:keepLines w:val="0"/>
            </w:pPr>
            <w:r w:rsidRPr="00C0071F">
              <w:t>C(=)</w:t>
            </w:r>
          </w:p>
        </w:tc>
      </w:tr>
      <w:tr w:rsidR="003945A2" w:rsidRPr="00C0071F">
        <w:trPr>
          <w:jc w:val="center"/>
        </w:trPr>
        <w:tc>
          <w:tcPr>
            <w:tcW w:w="2556" w:type="dxa"/>
          </w:tcPr>
          <w:p w:rsidR="003945A2" w:rsidRPr="00C0071F" w:rsidRDefault="003945A2">
            <w:pPr>
              <w:pStyle w:val="TAL"/>
              <w:keepNext w:val="0"/>
              <w:keepLines w:val="0"/>
            </w:pPr>
            <w:r w:rsidRPr="00C0071F">
              <w:t>Basic service Group LIST</w:t>
            </w:r>
          </w:p>
        </w:tc>
        <w:tc>
          <w:tcPr>
            <w:tcW w:w="1044" w:type="dxa"/>
          </w:tcPr>
          <w:p w:rsidR="003945A2" w:rsidRPr="00C0071F" w:rsidRDefault="003945A2">
            <w:pPr>
              <w:pStyle w:val="TAC"/>
              <w:keepNext w:val="0"/>
              <w:keepLines w:val="0"/>
            </w:pPr>
          </w:p>
        </w:tc>
        <w:tc>
          <w:tcPr>
            <w:tcW w:w="1164" w:type="dxa"/>
          </w:tcPr>
          <w:p w:rsidR="003945A2" w:rsidRPr="00C0071F" w:rsidRDefault="003945A2">
            <w:pPr>
              <w:pStyle w:val="TAC"/>
              <w:keepNext w:val="0"/>
              <w:keepLines w:val="0"/>
            </w:pPr>
          </w:p>
        </w:tc>
        <w:tc>
          <w:tcPr>
            <w:tcW w:w="1188" w:type="dxa"/>
          </w:tcPr>
          <w:p w:rsidR="003945A2" w:rsidRPr="00C0071F" w:rsidRDefault="003945A2">
            <w:pPr>
              <w:pStyle w:val="TAC"/>
              <w:keepNext w:val="0"/>
              <w:keepLines w:val="0"/>
            </w:pPr>
            <w:r w:rsidRPr="00C0071F">
              <w:t>C</w:t>
            </w:r>
          </w:p>
        </w:tc>
        <w:tc>
          <w:tcPr>
            <w:tcW w:w="1008" w:type="dxa"/>
          </w:tcPr>
          <w:p w:rsidR="003945A2" w:rsidRPr="00C0071F" w:rsidRDefault="003945A2">
            <w:pPr>
              <w:pStyle w:val="TAC"/>
              <w:keepNext w:val="0"/>
              <w:keepLines w:val="0"/>
            </w:pPr>
            <w:r w:rsidRPr="00C0071F">
              <w:t>C(=)</w:t>
            </w:r>
          </w:p>
        </w:tc>
      </w:tr>
      <w:tr w:rsidR="003945A2" w:rsidRPr="00C0071F">
        <w:trPr>
          <w:jc w:val="center"/>
        </w:trPr>
        <w:tc>
          <w:tcPr>
            <w:tcW w:w="2556" w:type="dxa"/>
          </w:tcPr>
          <w:p w:rsidR="003945A2" w:rsidRPr="00C0071F" w:rsidRDefault="003945A2">
            <w:pPr>
              <w:pStyle w:val="TAL"/>
              <w:keepNext w:val="0"/>
              <w:keepLines w:val="0"/>
            </w:pPr>
            <w:r w:rsidRPr="00C0071F">
              <w:t>Forwarding feature LIST</w:t>
            </w:r>
          </w:p>
        </w:tc>
        <w:tc>
          <w:tcPr>
            <w:tcW w:w="1044" w:type="dxa"/>
          </w:tcPr>
          <w:p w:rsidR="003945A2" w:rsidRPr="00C0071F" w:rsidRDefault="003945A2">
            <w:pPr>
              <w:pStyle w:val="TAC"/>
              <w:keepNext w:val="0"/>
              <w:keepLines w:val="0"/>
            </w:pPr>
          </w:p>
        </w:tc>
        <w:tc>
          <w:tcPr>
            <w:tcW w:w="1164" w:type="dxa"/>
          </w:tcPr>
          <w:p w:rsidR="003945A2" w:rsidRPr="00C0071F" w:rsidRDefault="003945A2">
            <w:pPr>
              <w:pStyle w:val="TAC"/>
              <w:keepNext w:val="0"/>
              <w:keepLines w:val="0"/>
            </w:pPr>
          </w:p>
        </w:tc>
        <w:tc>
          <w:tcPr>
            <w:tcW w:w="1188" w:type="dxa"/>
          </w:tcPr>
          <w:p w:rsidR="003945A2" w:rsidRPr="00C0071F" w:rsidRDefault="003945A2">
            <w:pPr>
              <w:pStyle w:val="TAC"/>
              <w:keepNext w:val="0"/>
              <w:keepLines w:val="0"/>
            </w:pPr>
            <w:r w:rsidRPr="00C0071F">
              <w:t>C</w:t>
            </w:r>
          </w:p>
        </w:tc>
        <w:tc>
          <w:tcPr>
            <w:tcW w:w="1008" w:type="dxa"/>
          </w:tcPr>
          <w:p w:rsidR="003945A2" w:rsidRPr="00C0071F" w:rsidRDefault="003945A2">
            <w:pPr>
              <w:pStyle w:val="TAC"/>
              <w:keepNext w:val="0"/>
              <w:keepLines w:val="0"/>
            </w:pPr>
            <w:r w:rsidRPr="00C0071F">
              <w:t>C(=)</w:t>
            </w:r>
          </w:p>
        </w:tc>
      </w:tr>
      <w:tr w:rsidR="003945A2" w:rsidRPr="00C0071F">
        <w:trPr>
          <w:jc w:val="center"/>
        </w:trPr>
        <w:tc>
          <w:tcPr>
            <w:tcW w:w="2556" w:type="dxa"/>
          </w:tcPr>
          <w:p w:rsidR="003945A2" w:rsidRPr="00C0071F" w:rsidRDefault="003945A2">
            <w:pPr>
              <w:pStyle w:val="TAL"/>
              <w:keepNext w:val="0"/>
              <w:keepLines w:val="0"/>
            </w:pPr>
            <w:r w:rsidRPr="00C0071F">
              <w:t>CLI restriction Info</w:t>
            </w:r>
          </w:p>
        </w:tc>
        <w:tc>
          <w:tcPr>
            <w:tcW w:w="1044" w:type="dxa"/>
          </w:tcPr>
          <w:p w:rsidR="003945A2" w:rsidRPr="00C0071F" w:rsidRDefault="003945A2">
            <w:pPr>
              <w:pStyle w:val="TAC"/>
              <w:keepNext w:val="0"/>
              <w:keepLines w:val="0"/>
            </w:pPr>
          </w:p>
        </w:tc>
        <w:tc>
          <w:tcPr>
            <w:tcW w:w="1164" w:type="dxa"/>
          </w:tcPr>
          <w:p w:rsidR="003945A2" w:rsidRPr="00C0071F" w:rsidRDefault="003945A2">
            <w:pPr>
              <w:pStyle w:val="TAC"/>
              <w:keepNext w:val="0"/>
              <w:keepLines w:val="0"/>
            </w:pPr>
          </w:p>
        </w:tc>
        <w:tc>
          <w:tcPr>
            <w:tcW w:w="1188" w:type="dxa"/>
          </w:tcPr>
          <w:p w:rsidR="003945A2" w:rsidRPr="00C0071F" w:rsidRDefault="003945A2">
            <w:pPr>
              <w:pStyle w:val="TAC"/>
              <w:keepNext w:val="0"/>
              <w:keepLines w:val="0"/>
            </w:pPr>
            <w:r w:rsidRPr="00C0071F">
              <w:t>C</w:t>
            </w:r>
          </w:p>
        </w:tc>
        <w:tc>
          <w:tcPr>
            <w:tcW w:w="1008" w:type="dxa"/>
          </w:tcPr>
          <w:p w:rsidR="003945A2" w:rsidRPr="00C0071F" w:rsidRDefault="003945A2">
            <w:pPr>
              <w:pStyle w:val="TAC"/>
              <w:keepNext w:val="0"/>
              <w:keepLines w:val="0"/>
            </w:pPr>
            <w:r w:rsidRPr="00C0071F">
              <w:t>C(=)</w:t>
            </w:r>
          </w:p>
        </w:tc>
      </w:tr>
      <w:tr w:rsidR="003945A2" w:rsidRPr="00C0071F">
        <w:trPr>
          <w:jc w:val="center"/>
        </w:trPr>
        <w:tc>
          <w:tcPr>
            <w:tcW w:w="2556" w:type="dxa"/>
          </w:tcPr>
          <w:p w:rsidR="003945A2" w:rsidRPr="00C0071F" w:rsidRDefault="003945A2">
            <w:pPr>
              <w:pStyle w:val="TAL"/>
              <w:keepNext w:val="0"/>
              <w:keepLines w:val="0"/>
            </w:pPr>
            <w:r w:rsidRPr="00C0071F">
              <w:t>EMLPP Info</w:t>
            </w:r>
          </w:p>
        </w:tc>
        <w:tc>
          <w:tcPr>
            <w:tcW w:w="1044" w:type="dxa"/>
          </w:tcPr>
          <w:p w:rsidR="003945A2" w:rsidRPr="00C0071F" w:rsidRDefault="003945A2">
            <w:pPr>
              <w:pStyle w:val="TAC"/>
              <w:keepNext w:val="0"/>
              <w:keepLines w:val="0"/>
            </w:pPr>
          </w:p>
        </w:tc>
        <w:tc>
          <w:tcPr>
            <w:tcW w:w="1164" w:type="dxa"/>
          </w:tcPr>
          <w:p w:rsidR="003945A2" w:rsidRPr="00C0071F" w:rsidRDefault="003945A2">
            <w:pPr>
              <w:pStyle w:val="TAC"/>
              <w:keepNext w:val="0"/>
              <w:keepLines w:val="0"/>
            </w:pPr>
          </w:p>
        </w:tc>
        <w:tc>
          <w:tcPr>
            <w:tcW w:w="1188" w:type="dxa"/>
          </w:tcPr>
          <w:p w:rsidR="003945A2" w:rsidRPr="00C0071F" w:rsidRDefault="003945A2">
            <w:pPr>
              <w:pStyle w:val="TAC"/>
              <w:keepNext w:val="0"/>
              <w:keepLines w:val="0"/>
            </w:pPr>
            <w:r w:rsidRPr="00C0071F">
              <w:t>C</w:t>
            </w:r>
          </w:p>
        </w:tc>
        <w:tc>
          <w:tcPr>
            <w:tcW w:w="1008" w:type="dxa"/>
          </w:tcPr>
          <w:p w:rsidR="003945A2" w:rsidRPr="00C0071F" w:rsidRDefault="003945A2">
            <w:pPr>
              <w:pStyle w:val="TAC"/>
              <w:keepNext w:val="0"/>
              <w:keepLines w:val="0"/>
            </w:pPr>
            <w:r w:rsidRPr="00C0071F">
              <w:t>C(=)</w:t>
            </w:r>
          </w:p>
        </w:tc>
      </w:tr>
      <w:tr w:rsidR="003945A2" w:rsidRPr="00C0071F">
        <w:trPr>
          <w:jc w:val="center"/>
        </w:trPr>
        <w:tc>
          <w:tcPr>
            <w:tcW w:w="2556" w:type="dxa"/>
          </w:tcPr>
          <w:p w:rsidR="003945A2" w:rsidRPr="00C0071F" w:rsidRDefault="003945A2">
            <w:pPr>
              <w:pStyle w:val="TAL"/>
              <w:keepNext w:val="0"/>
              <w:keepLines w:val="0"/>
              <w:rPr>
                <w:lang w:eastAsia="ja-JP"/>
              </w:rPr>
            </w:pPr>
            <w:r w:rsidRPr="00C0071F">
              <w:rPr>
                <w:lang w:eastAsia="ja-JP"/>
              </w:rPr>
              <w:t>MC Information</w:t>
            </w:r>
          </w:p>
        </w:tc>
        <w:tc>
          <w:tcPr>
            <w:tcW w:w="1044" w:type="dxa"/>
          </w:tcPr>
          <w:p w:rsidR="003945A2" w:rsidRPr="00C0071F" w:rsidRDefault="003945A2">
            <w:pPr>
              <w:pStyle w:val="TAC"/>
              <w:keepNext w:val="0"/>
              <w:keepLines w:val="0"/>
            </w:pPr>
          </w:p>
        </w:tc>
        <w:tc>
          <w:tcPr>
            <w:tcW w:w="1164" w:type="dxa"/>
          </w:tcPr>
          <w:p w:rsidR="003945A2" w:rsidRPr="00C0071F" w:rsidRDefault="003945A2">
            <w:pPr>
              <w:pStyle w:val="TAC"/>
              <w:keepNext w:val="0"/>
              <w:keepLines w:val="0"/>
            </w:pPr>
          </w:p>
        </w:tc>
        <w:tc>
          <w:tcPr>
            <w:tcW w:w="1188" w:type="dxa"/>
          </w:tcPr>
          <w:p w:rsidR="003945A2" w:rsidRPr="00C0071F" w:rsidRDefault="003945A2">
            <w:pPr>
              <w:pStyle w:val="TAC"/>
              <w:keepNext w:val="0"/>
              <w:keepLines w:val="0"/>
              <w:rPr>
                <w:lang w:eastAsia="ja-JP"/>
              </w:rPr>
            </w:pPr>
            <w:r w:rsidRPr="00C0071F">
              <w:rPr>
                <w:lang w:eastAsia="ja-JP"/>
              </w:rPr>
              <w:t>C</w:t>
            </w:r>
          </w:p>
        </w:tc>
        <w:tc>
          <w:tcPr>
            <w:tcW w:w="1008" w:type="dxa"/>
          </w:tcPr>
          <w:p w:rsidR="003945A2" w:rsidRPr="00C0071F" w:rsidRDefault="003945A2">
            <w:pPr>
              <w:pStyle w:val="TAC"/>
              <w:keepNext w:val="0"/>
              <w:keepLines w:val="0"/>
              <w:rPr>
                <w:lang w:eastAsia="ja-JP"/>
              </w:rPr>
            </w:pPr>
            <w:r w:rsidRPr="00C0071F">
              <w:rPr>
                <w:lang w:eastAsia="ja-JP"/>
              </w:rPr>
              <w:t>C(=)</w:t>
            </w:r>
          </w:p>
        </w:tc>
      </w:tr>
      <w:tr w:rsidR="003945A2" w:rsidRPr="00C0071F">
        <w:trPr>
          <w:jc w:val="center"/>
        </w:trPr>
        <w:tc>
          <w:tcPr>
            <w:tcW w:w="2556" w:type="dxa"/>
          </w:tcPr>
          <w:p w:rsidR="003945A2" w:rsidRPr="00C0071F" w:rsidRDefault="003945A2">
            <w:pPr>
              <w:pStyle w:val="TAL"/>
              <w:keepNext w:val="0"/>
              <w:keepLines w:val="0"/>
            </w:pPr>
            <w:r w:rsidRPr="00C0071F">
              <w:t>CCBS Feature LIST</w:t>
            </w:r>
          </w:p>
        </w:tc>
        <w:tc>
          <w:tcPr>
            <w:tcW w:w="1044" w:type="dxa"/>
          </w:tcPr>
          <w:p w:rsidR="003945A2" w:rsidRPr="00C0071F" w:rsidRDefault="003945A2">
            <w:pPr>
              <w:pStyle w:val="TAC"/>
              <w:keepNext w:val="0"/>
              <w:keepLines w:val="0"/>
            </w:pPr>
          </w:p>
        </w:tc>
        <w:tc>
          <w:tcPr>
            <w:tcW w:w="1164" w:type="dxa"/>
          </w:tcPr>
          <w:p w:rsidR="003945A2" w:rsidRPr="00C0071F" w:rsidRDefault="003945A2">
            <w:pPr>
              <w:pStyle w:val="TAC"/>
              <w:keepNext w:val="0"/>
              <w:keepLines w:val="0"/>
            </w:pPr>
          </w:p>
        </w:tc>
        <w:tc>
          <w:tcPr>
            <w:tcW w:w="1188" w:type="dxa"/>
          </w:tcPr>
          <w:p w:rsidR="003945A2" w:rsidRPr="00C0071F" w:rsidRDefault="003945A2">
            <w:pPr>
              <w:pStyle w:val="TAC"/>
              <w:keepNext w:val="0"/>
              <w:keepLines w:val="0"/>
            </w:pPr>
            <w:r w:rsidRPr="00C0071F">
              <w:t>C</w:t>
            </w:r>
          </w:p>
        </w:tc>
        <w:tc>
          <w:tcPr>
            <w:tcW w:w="1008" w:type="dxa"/>
          </w:tcPr>
          <w:p w:rsidR="003945A2" w:rsidRPr="00C0071F" w:rsidRDefault="003945A2">
            <w:pPr>
              <w:pStyle w:val="TAC"/>
              <w:keepNext w:val="0"/>
              <w:keepLines w:val="0"/>
            </w:pPr>
            <w:r w:rsidRPr="00C0071F">
              <w:t>C(=)</w:t>
            </w:r>
          </w:p>
        </w:tc>
      </w:tr>
      <w:tr w:rsidR="003945A2" w:rsidRPr="00C0071F">
        <w:trPr>
          <w:jc w:val="center"/>
        </w:trPr>
        <w:tc>
          <w:tcPr>
            <w:tcW w:w="2556" w:type="dxa"/>
          </w:tcPr>
          <w:p w:rsidR="003945A2" w:rsidRPr="00C0071F" w:rsidRDefault="003945A2">
            <w:pPr>
              <w:pStyle w:val="TAL"/>
              <w:keepNext w:val="0"/>
              <w:keepLines w:val="0"/>
            </w:pPr>
            <w:r w:rsidRPr="00C0071F">
              <w:t>User error</w:t>
            </w:r>
          </w:p>
        </w:tc>
        <w:tc>
          <w:tcPr>
            <w:tcW w:w="1044" w:type="dxa"/>
          </w:tcPr>
          <w:p w:rsidR="003945A2" w:rsidRPr="00C0071F" w:rsidRDefault="003945A2">
            <w:pPr>
              <w:pStyle w:val="TAC"/>
              <w:keepNext w:val="0"/>
              <w:keepLines w:val="0"/>
            </w:pPr>
          </w:p>
        </w:tc>
        <w:tc>
          <w:tcPr>
            <w:tcW w:w="1164" w:type="dxa"/>
          </w:tcPr>
          <w:p w:rsidR="003945A2" w:rsidRPr="00C0071F" w:rsidRDefault="003945A2">
            <w:pPr>
              <w:pStyle w:val="TAC"/>
              <w:keepNext w:val="0"/>
              <w:keepLines w:val="0"/>
            </w:pPr>
          </w:p>
        </w:tc>
        <w:tc>
          <w:tcPr>
            <w:tcW w:w="1188" w:type="dxa"/>
          </w:tcPr>
          <w:p w:rsidR="003945A2" w:rsidRPr="00C0071F" w:rsidRDefault="003945A2">
            <w:pPr>
              <w:pStyle w:val="TAC"/>
              <w:keepNext w:val="0"/>
              <w:keepLines w:val="0"/>
            </w:pPr>
            <w:r w:rsidRPr="00C0071F">
              <w:t>C</w:t>
            </w:r>
          </w:p>
        </w:tc>
        <w:tc>
          <w:tcPr>
            <w:tcW w:w="1008" w:type="dxa"/>
          </w:tcPr>
          <w:p w:rsidR="003945A2" w:rsidRPr="00C0071F" w:rsidRDefault="003945A2">
            <w:pPr>
              <w:pStyle w:val="TAC"/>
              <w:keepNext w:val="0"/>
              <w:keepLines w:val="0"/>
            </w:pPr>
            <w:r w:rsidRPr="00C0071F">
              <w:t>C(=)</w:t>
            </w:r>
          </w:p>
        </w:tc>
      </w:tr>
      <w:tr w:rsidR="003945A2" w:rsidRPr="00C0071F">
        <w:trPr>
          <w:jc w:val="center"/>
        </w:trPr>
        <w:tc>
          <w:tcPr>
            <w:tcW w:w="2556" w:type="dxa"/>
          </w:tcPr>
          <w:p w:rsidR="003945A2" w:rsidRPr="00C0071F" w:rsidRDefault="003945A2">
            <w:pPr>
              <w:pStyle w:val="TAL"/>
              <w:keepNext w:val="0"/>
              <w:keepLines w:val="0"/>
            </w:pPr>
            <w:r w:rsidRPr="00C0071F">
              <w:t>Provider error</w:t>
            </w:r>
          </w:p>
        </w:tc>
        <w:tc>
          <w:tcPr>
            <w:tcW w:w="1044" w:type="dxa"/>
          </w:tcPr>
          <w:p w:rsidR="003945A2" w:rsidRPr="00C0071F" w:rsidRDefault="003945A2">
            <w:pPr>
              <w:pStyle w:val="TAC"/>
              <w:keepNext w:val="0"/>
              <w:keepLines w:val="0"/>
            </w:pPr>
          </w:p>
        </w:tc>
        <w:tc>
          <w:tcPr>
            <w:tcW w:w="1164" w:type="dxa"/>
          </w:tcPr>
          <w:p w:rsidR="003945A2" w:rsidRPr="00C0071F" w:rsidRDefault="003945A2">
            <w:pPr>
              <w:pStyle w:val="TAC"/>
              <w:keepNext w:val="0"/>
              <w:keepLines w:val="0"/>
            </w:pPr>
          </w:p>
        </w:tc>
        <w:tc>
          <w:tcPr>
            <w:tcW w:w="1188" w:type="dxa"/>
          </w:tcPr>
          <w:p w:rsidR="003945A2" w:rsidRPr="00C0071F" w:rsidRDefault="003945A2">
            <w:pPr>
              <w:pStyle w:val="TAC"/>
              <w:keepNext w:val="0"/>
              <w:keepLines w:val="0"/>
            </w:pPr>
          </w:p>
        </w:tc>
        <w:tc>
          <w:tcPr>
            <w:tcW w:w="1008" w:type="dxa"/>
          </w:tcPr>
          <w:p w:rsidR="003945A2" w:rsidRPr="00C0071F" w:rsidRDefault="003945A2">
            <w:pPr>
              <w:pStyle w:val="TAC"/>
              <w:keepNext w:val="0"/>
              <w:keepLines w:val="0"/>
            </w:pPr>
            <w:r w:rsidRPr="00C0071F">
              <w:t>O</w:t>
            </w:r>
          </w:p>
        </w:tc>
      </w:tr>
    </w:tbl>
    <w:p w:rsidR="003945A2" w:rsidRPr="00C0071F" w:rsidRDefault="003945A2"/>
    <w:p w:rsidR="003945A2" w:rsidRPr="00C0071F" w:rsidRDefault="003945A2" w:rsidP="001452F8">
      <w:pPr>
        <w:pStyle w:val="Heading3"/>
      </w:pPr>
      <w:bookmarkStart w:id="774" w:name="_Toc457811691"/>
      <w:r w:rsidRPr="00C0071F">
        <w:t>11.5.3</w:t>
      </w:r>
      <w:r w:rsidRPr="00C0071F">
        <w:tab/>
        <w:t>Parameter use</w:t>
      </w:r>
      <w:bookmarkEnd w:id="774"/>
    </w:p>
    <w:p w:rsidR="003945A2" w:rsidRPr="00C0071F" w:rsidRDefault="003945A2">
      <w:r w:rsidRPr="00C0071F">
        <w:t>For additional information on parameter use refer to the GSM 04.8x and 04.9x-series of technical specifications.</w:t>
      </w:r>
    </w:p>
    <w:p w:rsidR="003945A2" w:rsidRPr="00C0071F" w:rsidRDefault="003945A2">
      <w:pPr>
        <w:rPr>
          <w:b/>
        </w:rPr>
      </w:pPr>
      <w:r w:rsidRPr="00C0071F">
        <w:rPr>
          <w:u w:val="single"/>
        </w:rPr>
        <w:t>Invoke id</w:t>
      </w:r>
    </w:p>
    <w:p w:rsidR="003945A2" w:rsidRPr="00C0071F" w:rsidRDefault="003945A2">
      <w:r w:rsidRPr="00C0071F">
        <w:t>See clause 7.6.1 for the use of this parameter.</w:t>
      </w:r>
    </w:p>
    <w:p w:rsidR="003945A2" w:rsidRPr="00C0071F" w:rsidRDefault="003945A2">
      <w:pPr>
        <w:rPr>
          <w:b/>
        </w:rPr>
      </w:pPr>
      <w:r w:rsidRPr="00C0071F">
        <w:rPr>
          <w:u w:val="single"/>
        </w:rPr>
        <w:t>SS-Code</w:t>
      </w:r>
    </w:p>
    <w:p w:rsidR="003945A2" w:rsidRPr="00C0071F" w:rsidRDefault="003945A2">
      <w:r w:rsidRPr="00C0071F">
        <w:t>The mobile subscriber can only interrogate a single supplementary service per service request.</w:t>
      </w:r>
    </w:p>
    <w:p w:rsidR="003945A2" w:rsidRPr="00C0071F" w:rsidRDefault="003945A2">
      <w:pPr>
        <w:rPr>
          <w:b/>
        </w:rPr>
      </w:pPr>
      <w:r w:rsidRPr="00C0071F">
        <w:rPr>
          <w:u w:val="single"/>
        </w:rPr>
        <w:t>Basic service</w:t>
      </w:r>
    </w:p>
    <w:p w:rsidR="003945A2" w:rsidRPr="00C0071F" w:rsidRDefault="003945A2">
      <w:r w:rsidRPr="00C0071F">
        <w:t>This parameter indicates for which basic service group the given supplementary service is interrogated. If it is not included, the interrogation request applies to all basic services.</w:t>
      </w:r>
    </w:p>
    <w:p w:rsidR="003945A2" w:rsidRPr="00C0071F" w:rsidRDefault="003945A2">
      <w:pPr>
        <w:rPr>
          <w:b/>
          <w:u w:val="single"/>
        </w:rPr>
      </w:pPr>
      <w:r w:rsidRPr="00C0071F">
        <w:rPr>
          <w:u w:val="single"/>
        </w:rPr>
        <w:t>SS-Status</w:t>
      </w:r>
    </w:p>
    <w:p w:rsidR="003945A2" w:rsidRPr="00C0071F" w:rsidRDefault="003945A2">
      <w:r w:rsidRPr="00C0071F">
        <w:t>This parameter is included by the responder if:</w:t>
      </w:r>
    </w:p>
    <w:p w:rsidR="003945A2" w:rsidRPr="00C0071F" w:rsidRDefault="003945A2">
      <w:pPr>
        <w:pStyle w:val="B1"/>
      </w:pPr>
      <w:r w:rsidRPr="00C0071F">
        <w:t>-</w:t>
      </w:r>
      <w:r w:rsidRPr="00C0071F">
        <w:tab/>
        <w:t>the interrogated supplementary service can only be subscribed for all applicable basic services simultaneously; or</w:t>
      </w:r>
    </w:p>
    <w:p w:rsidR="003945A2" w:rsidRPr="00C0071F" w:rsidRDefault="003945A2">
      <w:pPr>
        <w:pStyle w:val="B1"/>
      </w:pPr>
      <w:r w:rsidRPr="00C0071F">
        <w:t>-</w:t>
      </w:r>
      <w:r w:rsidRPr="00C0071F">
        <w:tab/>
        <w:t>the interrogated supplementary service is not active for any of the interrogated basic services, or</w:t>
      </w:r>
    </w:p>
    <w:p w:rsidR="003945A2" w:rsidRPr="00C0071F" w:rsidRDefault="003945A2">
      <w:pPr>
        <w:pStyle w:val="B1"/>
      </w:pPr>
      <w:r w:rsidRPr="00C0071F">
        <w:t>-</w:t>
      </w:r>
      <w:r w:rsidRPr="00C0071F">
        <w:tab/>
        <w:t>the interrogation was for the CCBS supplementary service and no CCBS request is active or the service is not provisioned.</w:t>
      </w:r>
    </w:p>
    <w:p w:rsidR="003945A2" w:rsidRPr="00C0071F" w:rsidRDefault="003945A2">
      <w:pPr>
        <w:rPr>
          <w:b/>
          <w:u w:val="single"/>
        </w:rPr>
      </w:pPr>
      <w:r w:rsidRPr="00C0071F">
        <w:rPr>
          <w:u w:val="single"/>
        </w:rPr>
        <w:t>Basic service group LIST</w:t>
      </w:r>
    </w:p>
    <w:p w:rsidR="003945A2" w:rsidRPr="00C0071F" w:rsidRDefault="003945A2">
      <w:r w:rsidRPr="00C0071F">
        <w:t>This parameter LIST is used to include one or a series of basic service groups for which the interrogated supplementary service is active. If the interrogated supplementary service is not active for any of the interrogated (and provisioned) basic service groups, the SS-Status parameter is returned.</w:t>
      </w:r>
    </w:p>
    <w:p w:rsidR="003945A2" w:rsidRPr="00C0071F" w:rsidRDefault="003945A2">
      <w:r w:rsidRPr="00C0071F">
        <w:rPr>
          <w:u w:val="single"/>
        </w:rPr>
        <w:t>Long FTN Supported</w:t>
      </w:r>
    </w:p>
    <w:p w:rsidR="003945A2" w:rsidRPr="00C0071F" w:rsidRDefault="003945A2">
      <w:r w:rsidRPr="00C0071F">
        <w:t>This parameter indicates that the mobile station supports Long Forwarded-to Numbers.</w:t>
      </w:r>
    </w:p>
    <w:p w:rsidR="003945A2" w:rsidRPr="00C0071F" w:rsidRDefault="003945A2">
      <w:pPr>
        <w:rPr>
          <w:b/>
          <w:u w:val="single"/>
        </w:rPr>
      </w:pPr>
      <w:r w:rsidRPr="00C0071F">
        <w:rPr>
          <w:u w:val="single"/>
        </w:rPr>
        <w:t>Forwarding feature LIST</w:t>
      </w:r>
    </w:p>
    <w:p w:rsidR="003945A2" w:rsidRPr="00C0071F" w:rsidRDefault="003945A2">
      <w:r w:rsidRPr="00C0071F">
        <w:t>The forwarding feature parameter is described in clause 7.6.4. A list of one or more forwarding features is returned by the responder when the interrogation request applied to Call Forwarding supplementary service.</w:t>
      </w:r>
    </w:p>
    <w:p w:rsidR="003945A2" w:rsidRPr="00C0071F" w:rsidRDefault="003945A2">
      <w:r w:rsidRPr="00C0071F">
        <w:t>If no basic service code parameter is provided within this sequence, the forwarding feature parameter applies to all provisioned basic services.</w:t>
      </w:r>
    </w:p>
    <w:p w:rsidR="003945A2" w:rsidRPr="00C0071F" w:rsidRDefault="003945A2">
      <w:pPr>
        <w:rPr>
          <w:u w:val="single"/>
        </w:rPr>
      </w:pPr>
      <w:r w:rsidRPr="00C0071F">
        <w:rPr>
          <w:u w:val="single"/>
        </w:rPr>
        <w:t>CLI restriction Info</w:t>
      </w:r>
    </w:p>
    <w:p w:rsidR="003945A2" w:rsidRPr="00C0071F" w:rsidRDefault="003945A2">
      <w:r w:rsidRPr="00C0071F">
        <w:t>The CLI-RestrictionInfo parameter is returned by the responder when the interrogation request applies to the CLIR supplementary service.</w:t>
      </w:r>
    </w:p>
    <w:p w:rsidR="003945A2" w:rsidRPr="00C0071F" w:rsidRDefault="003945A2">
      <w:pPr>
        <w:rPr>
          <w:u w:val="single"/>
        </w:rPr>
      </w:pPr>
      <w:r w:rsidRPr="00C0071F">
        <w:rPr>
          <w:u w:val="single"/>
        </w:rPr>
        <w:t>EMLPP Info</w:t>
      </w:r>
    </w:p>
    <w:p w:rsidR="003945A2" w:rsidRPr="00C0071F" w:rsidRDefault="003945A2">
      <w:r w:rsidRPr="00C0071F">
        <w:t>The eMLPP info (maximum entitled priority and default priority) is returned by the responder if the interrogation request applies to the eMLPP supplementary service.</w:t>
      </w:r>
    </w:p>
    <w:p w:rsidR="003945A2" w:rsidRPr="00C0071F" w:rsidRDefault="003945A2">
      <w:r w:rsidRPr="00C0071F">
        <w:rPr>
          <w:u w:val="single"/>
        </w:rPr>
        <w:t>MC Information</w:t>
      </w:r>
    </w:p>
    <w:p w:rsidR="003945A2" w:rsidRPr="00C0071F" w:rsidRDefault="003945A2">
      <w:r w:rsidRPr="00C0071F">
        <w:t>The MC information (N</w:t>
      </w:r>
      <w:r w:rsidRPr="00C0071F">
        <w:rPr>
          <w:lang w:eastAsia="ja-JP"/>
        </w:rPr>
        <w:t>brSB</w:t>
      </w:r>
      <w:r w:rsidRPr="00C0071F">
        <w:t>, N</w:t>
      </w:r>
      <w:r w:rsidRPr="00C0071F">
        <w:rPr>
          <w:lang w:eastAsia="ja-JP"/>
        </w:rPr>
        <w:t>br</w:t>
      </w:r>
      <w:r w:rsidRPr="00C0071F">
        <w:t>User and N</w:t>
      </w:r>
      <w:r w:rsidRPr="00C0071F">
        <w:rPr>
          <w:lang w:eastAsia="ja-JP"/>
        </w:rPr>
        <w:t>brSN</w:t>
      </w:r>
      <w:r w:rsidRPr="00C0071F">
        <w:t>) is returned by the responder if the interrogation request applies to the MC supplementary service. For a definition of these 3 components, refer to 3GPP TS 23.135</w:t>
      </w:r>
      <w:r w:rsidRPr="00C0071F">
        <w:rPr>
          <w:lang w:eastAsia="ja-JP"/>
        </w:rPr>
        <w:t xml:space="preserve"> and 3GPP TS 24.135</w:t>
      </w:r>
      <w:r w:rsidRPr="00C0071F">
        <w:t>.</w:t>
      </w:r>
    </w:p>
    <w:p w:rsidR="003945A2" w:rsidRPr="00C0071F" w:rsidRDefault="003945A2">
      <w:pPr>
        <w:keepNext/>
        <w:keepLines/>
        <w:rPr>
          <w:b/>
          <w:u w:val="single"/>
        </w:rPr>
      </w:pPr>
      <w:r w:rsidRPr="00C0071F">
        <w:rPr>
          <w:u w:val="single"/>
        </w:rPr>
        <w:t>CCBS Feature LIST</w:t>
      </w:r>
    </w:p>
    <w:p w:rsidR="003945A2" w:rsidRPr="00C0071F" w:rsidRDefault="003945A2">
      <w:pPr>
        <w:keepNext/>
        <w:keepLines/>
      </w:pPr>
      <w:r w:rsidRPr="00C0071F">
        <w:t>The CCBS feature parameter is described in clause 7.6. A list of one or more CCBS features is returned by the responder when the interrogation request applied to the CCBS supplementary service. See 3GPP TS 23.093 [107] for the conditions for the presence of the parameters included in the CCBS feature.</w:t>
      </w:r>
    </w:p>
    <w:p w:rsidR="003945A2" w:rsidRPr="00C0071F" w:rsidRDefault="003945A2">
      <w:pPr>
        <w:rPr>
          <w:b/>
        </w:rPr>
      </w:pPr>
      <w:r w:rsidRPr="00C0071F">
        <w:rPr>
          <w:u w:val="single"/>
        </w:rPr>
        <w:t>User error</w:t>
      </w:r>
    </w:p>
    <w:p w:rsidR="003945A2" w:rsidRPr="00C0071F" w:rsidRDefault="003945A2">
      <w:r w:rsidRPr="00C0071F">
        <w:t>This error is sent by the responder upon unsuccessful outcome of the interrogation service, and then takes one of the following values, defined in clause 7.6.1:</w:t>
      </w:r>
    </w:p>
    <w:p w:rsidR="003945A2" w:rsidRPr="00C0071F" w:rsidRDefault="003945A2">
      <w:pPr>
        <w:pStyle w:val="B1"/>
      </w:pPr>
      <w:r w:rsidRPr="00C0071F">
        <w:t>-</w:t>
      </w:r>
      <w:r w:rsidRPr="00C0071F">
        <w:tab/>
        <w:t>System failure;</w:t>
      </w:r>
    </w:p>
    <w:p w:rsidR="003945A2" w:rsidRPr="00C0071F" w:rsidRDefault="003945A2">
      <w:pPr>
        <w:pStyle w:val="B1"/>
      </w:pPr>
      <w:r w:rsidRPr="00C0071F">
        <w:t>-</w:t>
      </w:r>
      <w:r w:rsidRPr="00C0071F">
        <w:tab/>
        <w:t>Data Missing;</w:t>
      </w:r>
    </w:p>
    <w:p w:rsidR="003945A2" w:rsidRPr="00C0071F" w:rsidRDefault="003945A2">
      <w:pPr>
        <w:pStyle w:val="B1"/>
      </w:pPr>
      <w:r w:rsidRPr="00C0071F">
        <w:t>-</w:t>
      </w:r>
      <w:r w:rsidRPr="00C0071F">
        <w:tab/>
        <w:t>Unexpected data value;</w:t>
      </w:r>
    </w:p>
    <w:p w:rsidR="003945A2" w:rsidRPr="00C0071F" w:rsidRDefault="003945A2">
      <w:pPr>
        <w:pStyle w:val="B1"/>
      </w:pPr>
      <w:r w:rsidRPr="00C0071F">
        <w:t>-</w:t>
      </w:r>
      <w:r w:rsidRPr="00C0071F">
        <w:tab/>
        <w:t>Bearer Service not provisioned;</w:t>
      </w:r>
    </w:p>
    <w:p w:rsidR="003945A2" w:rsidRPr="00C0071F" w:rsidRDefault="003945A2">
      <w:pPr>
        <w:pStyle w:val="B1"/>
      </w:pPr>
      <w:r w:rsidRPr="00C0071F">
        <w:tab/>
        <w:t>This error is returned only if not even a subset of the interrogated bearer services are provided;</w:t>
      </w:r>
    </w:p>
    <w:p w:rsidR="003945A2" w:rsidRPr="00C0071F" w:rsidRDefault="003945A2">
      <w:pPr>
        <w:pStyle w:val="B1"/>
      </w:pPr>
      <w:r w:rsidRPr="00C0071F">
        <w:t>-</w:t>
      </w:r>
      <w:r w:rsidRPr="00C0071F">
        <w:tab/>
        <w:t>Teleservice not provisioned;</w:t>
      </w:r>
    </w:p>
    <w:p w:rsidR="003945A2" w:rsidRPr="00C0071F" w:rsidRDefault="003945A2">
      <w:pPr>
        <w:pStyle w:val="B1"/>
      </w:pPr>
      <w:r w:rsidRPr="00C0071F">
        <w:tab/>
        <w:t>This error is returned only if not even a subset of the interrogated teleservices are provided;</w:t>
      </w:r>
    </w:p>
    <w:p w:rsidR="003945A2" w:rsidRPr="00C0071F" w:rsidRDefault="003945A2">
      <w:pPr>
        <w:pStyle w:val="B1"/>
      </w:pPr>
      <w:r w:rsidRPr="00C0071F">
        <w:t>-</w:t>
      </w:r>
      <w:r w:rsidRPr="00C0071F">
        <w:tab/>
        <w:t>Call Barred;</w:t>
      </w:r>
    </w:p>
    <w:p w:rsidR="003945A2" w:rsidRPr="00C0071F" w:rsidRDefault="003945A2">
      <w:pPr>
        <w:pStyle w:val="B1"/>
      </w:pPr>
      <w:r w:rsidRPr="00C0071F">
        <w:t>-</w:t>
      </w:r>
      <w:r w:rsidRPr="00C0071F">
        <w:tab/>
        <w:t>Illegal SS operation;</w:t>
      </w:r>
    </w:p>
    <w:p w:rsidR="003945A2" w:rsidRPr="00C0071F" w:rsidRDefault="003945A2">
      <w:pPr>
        <w:pStyle w:val="B1"/>
      </w:pPr>
      <w:r w:rsidRPr="00C0071F">
        <w:t>-</w:t>
      </w:r>
      <w:r w:rsidRPr="00C0071F">
        <w:tab/>
        <w:t>SS not available.</w:t>
      </w:r>
    </w:p>
    <w:p w:rsidR="003945A2" w:rsidRPr="00C0071F" w:rsidRDefault="003945A2">
      <w:pPr>
        <w:rPr>
          <w:b/>
        </w:rPr>
      </w:pPr>
      <w:r w:rsidRPr="00C0071F">
        <w:rPr>
          <w:u w:val="single"/>
        </w:rPr>
        <w:t>Provider error</w:t>
      </w:r>
    </w:p>
    <w:p w:rsidR="003945A2" w:rsidRPr="00C0071F" w:rsidRDefault="003945A2">
      <w:r w:rsidRPr="00C0071F">
        <w:t>See clause 7.6.1 for the use of this parameter.</w:t>
      </w:r>
    </w:p>
    <w:p w:rsidR="003945A2" w:rsidRPr="00C0071F" w:rsidRDefault="003945A2" w:rsidP="001452F8">
      <w:pPr>
        <w:pStyle w:val="Heading2"/>
      </w:pPr>
      <w:bookmarkStart w:id="775" w:name="_Toc457811692"/>
      <w:r w:rsidRPr="00C0071F">
        <w:t>11.6</w:t>
      </w:r>
      <w:r w:rsidRPr="00C0071F">
        <w:tab/>
        <w:t>Void</w:t>
      </w:r>
      <w:bookmarkEnd w:id="775"/>
    </w:p>
    <w:p w:rsidR="003945A2" w:rsidRPr="00C0071F" w:rsidRDefault="003945A2" w:rsidP="001452F8">
      <w:pPr>
        <w:pStyle w:val="Heading2"/>
      </w:pPr>
      <w:bookmarkStart w:id="776" w:name="_Toc457811693"/>
      <w:r w:rsidRPr="00C0071F">
        <w:t>11.7</w:t>
      </w:r>
      <w:r w:rsidRPr="00C0071F">
        <w:tab/>
        <w:t>MAP_REGISTER_PASSWORD service</w:t>
      </w:r>
      <w:bookmarkEnd w:id="776"/>
    </w:p>
    <w:p w:rsidR="003945A2" w:rsidRPr="00C0071F" w:rsidRDefault="003945A2" w:rsidP="001452F8">
      <w:pPr>
        <w:pStyle w:val="Heading3"/>
      </w:pPr>
      <w:bookmarkStart w:id="777" w:name="_Toc457811694"/>
      <w:r w:rsidRPr="00C0071F">
        <w:t>11.7.1</w:t>
      </w:r>
      <w:r w:rsidRPr="00C0071F">
        <w:tab/>
        <w:t>Definitions</w:t>
      </w:r>
      <w:bookmarkEnd w:id="777"/>
    </w:p>
    <w:p w:rsidR="003945A2" w:rsidRPr="00C0071F" w:rsidRDefault="003945A2">
      <w:r w:rsidRPr="00C0071F">
        <w:t>This service is used between the MSC and the VLR and between the VLR and the HLR if the mobile subscriber requests to register a new password. The VLR will relay the message to the HLR.</w:t>
      </w:r>
    </w:p>
    <w:p w:rsidR="003945A2" w:rsidRPr="00C0071F" w:rsidRDefault="003945A2">
      <w:r w:rsidRPr="00C0071F">
        <w:t>The service is a confirmed service and consists of four service primitives.</w:t>
      </w:r>
    </w:p>
    <w:p w:rsidR="003945A2" w:rsidRPr="00C0071F" w:rsidRDefault="003945A2" w:rsidP="001452F8">
      <w:pPr>
        <w:pStyle w:val="Heading3"/>
      </w:pPr>
      <w:bookmarkStart w:id="778" w:name="_Toc457811695"/>
      <w:r w:rsidRPr="00C0071F">
        <w:t>11.7.2</w:t>
      </w:r>
      <w:r w:rsidRPr="00C0071F">
        <w:tab/>
        <w:t>Service primitives</w:t>
      </w:r>
      <w:bookmarkEnd w:id="778"/>
    </w:p>
    <w:p w:rsidR="003945A2" w:rsidRPr="00C0071F" w:rsidRDefault="003945A2">
      <w:r w:rsidRPr="00C0071F">
        <w:t>The service primitives are shown in table 11.7/1.</w:t>
      </w:r>
    </w:p>
    <w:p w:rsidR="003945A2" w:rsidRPr="00C0071F" w:rsidRDefault="003945A2">
      <w:pPr>
        <w:pStyle w:val="TH"/>
        <w:keepNext w:val="0"/>
        <w:keepLines w:val="0"/>
      </w:pPr>
      <w:r w:rsidRPr="00C0071F">
        <w:t>Table 11.7/1: MAP_REGISTER_PASSWORD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3945A2" w:rsidRPr="00C0071F">
        <w:trPr>
          <w:jc w:val="center"/>
        </w:trPr>
        <w:tc>
          <w:tcPr>
            <w:tcW w:w="1860" w:type="dxa"/>
          </w:tcPr>
          <w:p w:rsidR="003945A2" w:rsidRPr="00C0071F" w:rsidRDefault="003945A2">
            <w:pPr>
              <w:pStyle w:val="TAH"/>
              <w:keepNext w:val="0"/>
              <w:keepLines w:val="0"/>
            </w:pPr>
            <w:r w:rsidRPr="00C0071F">
              <w:t>Parameter name</w:t>
            </w:r>
          </w:p>
        </w:tc>
        <w:tc>
          <w:tcPr>
            <w:tcW w:w="1104" w:type="dxa"/>
          </w:tcPr>
          <w:p w:rsidR="003945A2" w:rsidRPr="00C0071F" w:rsidRDefault="003945A2">
            <w:pPr>
              <w:pStyle w:val="TAH"/>
              <w:keepNext w:val="0"/>
              <w:keepLines w:val="0"/>
            </w:pPr>
            <w:r w:rsidRPr="00C0071F">
              <w:t>Request</w:t>
            </w:r>
          </w:p>
        </w:tc>
        <w:tc>
          <w:tcPr>
            <w:tcW w:w="1236" w:type="dxa"/>
          </w:tcPr>
          <w:p w:rsidR="003945A2" w:rsidRPr="00C0071F" w:rsidRDefault="003945A2">
            <w:pPr>
              <w:pStyle w:val="TAH"/>
              <w:keepNext w:val="0"/>
              <w:keepLines w:val="0"/>
            </w:pPr>
            <w:r w:rsidRPr="00C0071F">
              <w:t>Indication</w:t>
            </w:r>
          </w:p>
        </w:tc>
        <w:tc>
          <w:tcPr>
            <w:tcW w:w="1260" w:type="dxa"/>
          </w:tcPr>
          <w:p w:rsidR="003945A2" w:rsidRPr="00C0071F" w:rsidRDefault="003945A2">
            <w:pPr>
              <w:pStyle w:val="TAH"/>
              <w:keepNext w:val="0"/>
              <w:keepLines w:val="0"/>
            </w:pPr>
            <w:r w:rsidRPr="00C0071F">
              <w:t>Response</w:t>
            </w:r>
          </w:p>
        </w:tc>
        <w:tc>
          <w:tcPr>
            <w:tcW w:w="1068" w:type="dxa"/>
          </w:tcPr>
          <w:p w:rsidR="003945A2" w:rsidRPr="00C0071F" w:rsidRDefault="003945A2">
            <w:pPr>
              <w:pStyle w:val="TAH"/>
              <w:keepNext w:val="0"/>
              <w:keepLines w:val="0"/>
            </w:pPr>
            <w:r w:rsidRPr="00C0071F">
              <w:t>Confirm</w:t>
            </w:r>
          </w:p>
        </w:tc>
      </w:tr>
      <w:tr w:rsidR="003945A2" w:rsidRPr="00C0071F">
        <w:trPr>
          <w:jc w:val="center"/>
        </w:trPr>
        <w:tc>
          <w:tcPr>
            <w:tcW w:w="1860" w:type="dxa"/>
          </w:tcPr>
          <w:p w:rsidR="003945A2" w:rsidRPr="00C0071F" w:rsidRDefault="003945A2">
            <w:pPr>
              <w:pStyle w:val="TAL"/>
              <w:keepNext w:val="0"/>
              <w:keepLines w:val="0"/>
            </w:pPr>
            <w:r w:rsidRPr="00C0071F">
              <w:t>Invoke id</w:t>
            </w:r>
          </w:p>
        </w:tc>
        <w:tc>
          <w:tcPr>
            <w:tcW w:w="1104"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r w:rsidRPr="00C0071F">
              <w:t>M(=)</w:t>
            </w:r>
          </w:p>
        </w:tc>
        <w:tc>
          <w:tcPr>
            <w:tcW w:w="1260" w:type="dxa"/>
          </w:tcPr>
          <w:p w:rsidR="003945A2" w:rsidRPr="00C0071F" w:rsidRDefault="003945A2">
            <w:pPr>
              <w:pStyle w:val="TAC"/>
              <w:keepNext w:val="0"/>
              <w:keepLines w:val="0"/>
            </w:pPr>
            <w:r w:rsidRPr="00C0071F">
              <w:t>M(=)</w:t>
            </w:r>
          </w:p>
        </w:tc>
        <w:tc>
          <w:tcPr>
            <w:tcW w:w="1068" w:type="dxa"/>
          </w:tcPr>
          <w:p w:rsidR="003945A2" w:rsidRPr="00C0071F" w:rsidRDefault="003945A2">
            <w:pPr>
              <w:pStyle w:val="TAC"/>
              <w:keepNext w:val="0"/>
              <w:keepLines w:val="0"/>
            </w:pPr>
            <w:r w:rsidRPr="00C0071F">
              <w:t>M(=)</w:t>
            </w:r>
          </w:p>
        </w:tc>
      </w:tr>
      <w:tr w:rsidR="003945A2" w:rsidRPr="00C0071F">
        <w:trPr>
          <w:jc w:val="center"/>
        </w:trPr>
        <w:tc>
          <w:tcPr>
            <w:tcW w:w="1860" w:type="dxa"/>
          </w:tcPr>
          <w:p w:rsidR="003945A2" w:rsidRPr="00C0071F" w:rsidRDefault="003945A2">
            <w:pPr>
              <w:pStyle w:val="TAL"/>
              <w:keepNext w:val="0"/>
              <w:keepLines w:val="0"/>
            </w:pPr>
            <w:r w:rsidRPr="00C0071F">
              <w:t>SS-Code</w:t>
            </w:r>
          </w:p>
        </w:tc>
        <w:tc>
          <w:tcPr>
            <w:tcW w:w="1104"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r w:rsidRPr="00C0071F">
              <w:t>M(=)</w:t>
            </w:r>
          </w:p>
        </w:tc>
        <w:tc>
          <w:tcPr>
            <w:tcW w:w="1260" w:type="dxa"/>
          </w:tcPr>
          <w:p w:rsidR="003945A2" w:rsidRPr="00C0071F" w:rsidRDefault="003945A2">
            <w:pPr>
              <w:pStyle w:val="TAC"/>
              <w:keepNext w:val="0"/>
              <w:keepLines w:val="0"/>
            </w:pPr>
          </w:p>
        </w:tc>
        <w:tc>
          <w:tcPr>
            <w:tcW w:w="1068" w:type="dxa"/>
          </w:tcPr>
          <w:p w:rsidR="003945A2" w:rsidRPr="00C0071F" w:rsidRDefault="003945A2">
            <w:pPr>
              <w:pStyle w:val="TAC"/>
              <w:keepNext w:val="0"/>
              <w:keepLines w:val="0"/>
            </w:pPr>
          </w:p>
        </w:tc>
      </w:tr>
      <w:tr w:rsidR="003945A2" w:rsidRPr="00C0071F">
        <w:trPr>
          <w:jc w:val="center"/>
        </w:trPr>
        <w:tc>
          <w:tcPr>
            <w:tcW w:w="1860" w:type="dxa"/>
          </w:tcPr>
          <w:p w:rsidR="003945A2" w:rsidRPr="00C0071F" w:rsidRDefault="003945A2">
            <w:pPr>
              <w:pStyle w:val="TAL"/>
              <w:keepNext w:val="0"/>
              <w:keepLines w:val="0"/>
            </w:pPr>
            <w:r w:rsidRPr="00C0071F">
              <w:t>New password</w:t>
            </w:r>
          </w:p>
        </w:tc>
        <w:tc>
          <w:tcPr>
            <w:tcW w:w="1104"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60" w:type="dxa"/>
          </w:tcPr>
          <w:p w:rsidR="003945A2" w:rsidRPr="00C0071F" w:rsidRDefault="003945A2">
            <w:pPr>
              <w:pStyle w:val="TAC"/>
              <w:keepNext w:val="0"/>
              <w:keepLines w:val="0"/>
            </w:pPr>
            <w:r w:rsidRPr="00C0071F">
              <w:t>C</w:t>
            </w:r>
          </w:p>
        </w:tc>
        <w:tc>
          <w:tcPr>
            <w:tcW w:w="1068" w:type="dxa"/>
          </w:tcPr>
          <w:p w:rsidR="003945A2" w:rsidRPr="00C0071F" w:rsidRDefault="003945A2">
            <w:pPr>
              <w:pStyle w:val="TAC"/>
              <w:keepNext w:val="0"/>
              <w:keepLines w:val="0"/>
            </w:pPr>
            <w:r w:rsidRPr="00C0071F">
              <w:t>C(=)</w:t>
            </w:r>
          </w:p>
        </w:tc>
      </w:tr>
      <w:tr w:rsidR="003945A2" w:rsidRPr="00C0071F">
        <w:trPr>
          <w:jc w:val="center"/>
        </w:trPr>
        <w:tc>
          <w:tcPr>
            <w:tcW w:w="1860" w:type="dxa"/>
          </w:tcPr>
          <w:p w:rsidR="003945A2" w:rsidRPr="00C0071F" w:rsidRDefault="003945A2">
            <w:pPr>
              <w:pStyle w:val="TAL"/>
              <w:keepNext w:val="0"/>
              <w:keepLines w:val="0"/>
            </w:pPr>
            <w:r w:rsidRPr="00C0071F">
              <w:t>User error</w:t>
            </w:r>
          </w:p>
        </w:tc>
        <w:tc>
          <w:tcPr>
            <w:tcW w:w="1104"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60" w:type="dxa"/>
          </w:tcPr>
          <w:p w:rsidR="003945A2" w:rsidRPr="00C0071F" w:rsidRDefault="003945A2">
            <w:pPr>
              <w:pStyle w:val="TAC"/>
              <w:keepNext w:val="0"/>
              <w:keepLines w:val="0"/>
            </w:pPr>
            <w:r w:rsidRPr="00C0071F">
              <w:t>C</w:t>
            </w:r>
          </w:p>
        </w:tc>
        <w:tc>
          <w:tcPr>
            <w:tcW w:w="1068" w:type="dxa"/>
          </w:tcPr>
          <w:p w:rsidR="003945A2" w:rsidRPr="00C0071F" w:rsidRDefault="003945A2">
            <w:pPr>
              <w:pStyle w:val="TAC"/>
              <w:keepNext w:val="0"/>
              <w:keepLines w:val="0"/>
            </w:pPr>
            <w:r w:rsidRPr="00C0071F">
              <w:t>C(=)</w:t>
            </w:r>
          </w:p>
        </w:tc>
      </w:tr>
      <w:tr w:rsidR="003945A2" w:rsidRPr="00C0071F">
        <w:trPr>
          <w:jc w:val="center"/>
        </w:trPr>
        <w:tc>
          <w:tcPr>
            <w:tcW w:w="1860" w:type="dxa"/>
          </w:tcPr>
          <w:p w:rsidR="003945A2" w:rsidRPr="00C0071F" w:rsidRDefault="003945A2">
            <w:pPr>
              <w:pStyle w:val="TAL"/>
              <w:keepNext w:val="0"/>
              <w:keepLines w:val="0"/>
            </w:pPr>
            <w:r w:rsidRPr="00C0071F">
              <w:t>Provider error</w:t>
            </w:r>
          </w:p>
        </w:tc>
        <w:tc>
          <w:tcPr>
            <w:tcW w:w="1104"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60" w:type="dxa"/>
          </w:tcPr>
          <w:p w:rsidR="003945A2" w:rsidRPr="00C0071F" w:rsidRDefault="003945A2">
            <w:pPr>
              <w:pStyle w:val="TAC"/>
              <w:keepNext w:val="0"/>
              <w:keepLines w:val="0"/>
            </w:pPr>
          </w:p>
        </w:tc>
        <w:tc>
          <w:tcPr>
            <w:tcW w:w="1068" w:type="dxa"/>
          </w:tcPr>
          <w:p w:rsidR="003945A2" w:rsidRPr="00C0071F" w:rsidRDefault="003945A2">
            <w:pPr>
              <w:pStyle w:val="TAC"/>
              <w:keepNext w:val="0"/>
              <w:keepLines w:val="0"/>
            </w:pPr>
            <w:r w:rsidRPr="00C0071F">
              <w:t>O</w:t>
            </w:r>
          </w:p>
        </w:tc>
      </w:tr>
    </w:tbl>
    <w:p w:rsidR="003945A2" w:rsidRPr="00C0071F" w:rsidRDefault="003945A2"/>
    <w:p w:rsidR="003945A2" w:rsidRPr="00C0071F" w:rsidRDefault="003945A2" w:rsidP="001452F8">
      <w:pPr>
        <w:pStyle w:val="Heading3"/>
      </w:pPr>
      <w:bookmarkStart w:id="779" w:name="_Toc457811696"/>
      <w:r w:rsidRPr="00C0071F">
        <w:t>11.7.3</w:t>
      </w:r>
      <w:r w:rsidRPr="00C0071F">
        <w:tab/>
        <w:t>Parameter use</w:t>
      </w:r>
      <w:bookmarkEnd w:id="779"/>
    </w:p>
    <w:p w:rsidR="003945A2" w:rsidRPr="00C0071F" w:rsidRDefault="003945A2">
      <w:pPr>
        <w:keepNext/>
        <w:keepLines/>
        <w:rPr>
          <w:b/>
        </w:rPr>
      </w:pPr>
      <w:r w:rsidRPr="00C0071F">
        <w:rPr>
          <w:u w:val="single"/>
        </w:rPr>
        <w:t>Invoke id</w:t>
      </w:r>
    </w:p>
    <w:p w:rsidR="003945A2" w:rsidRPr="00C0071F" w:rsidRDefault="003945A2">
      <w:r w:rsidRPr="00C0071F">
        <w:t>See clause 7.6.1 for the use of this parameter.</w:t>
      </w:r>
    </w:p>
    <w:p w:rsidR="003945A2" w:rsidRPr="00C0071F" w:rsidRDefault="003945A2">
      <w:pPr>
        <w:rPr>
          <w:b/>
        </w:rPr>
      </w:pPr>
      <w:r w:rsidRPr="00C0071F">
        <w:rPr>
          <w:u w:val="single"/>
        </w:rPr>
        <w:t>SS-Code</w:t>
      </w:r>
    </w:p>
    <w:p w:rsidR="003945A2" w:rsidRPr="00C0071F" w:rsidRDefault="003945A2">
      <w:r w:rsidRPr="00C0071F">
        <w:t>This parameter indicates for which supplementary service(s) the password should be registered.</w:t>
      </w:r>
    </w:p>
    <w:p w:rsidR="003945A2" w:rsidRPr="00C0071F" w:rsidRDefault="003945A2">
      <w:pPr>
        <w:rPr>
          <w:u w:val="single"/>
        </w:rPr>
      </w:pPr>
      <w:r w:rsidRPr="00C0071F">
        <w:rPr>
          <w:u w:val="single"/>
        </w:rPr>
        <w:t>New Password</w:t>
      </w:r>
    </w:p>
    <w:p w:rsidR="003945A2" w:rsidRPr="00C0071F" w:rsidRDefault="003945A2">
      <w:r w:rsidRPr="00C0071F">
        <w:t>See clause 7.6.4 for the use of this parameter.</w:t>
      </w:r>
    </w:p>
    <w:p w:rsidR="003945A2" w:rsidRPr="00C0071F" w:rsidRDefault="003945A2">
      <w:pPr>
        <w:rPr>
          <w:b/>
        </w:rPr>
      </w:pPr>
      <w:r w:rsidRPr="00C0071F">
        <w:rPr>
          <w:u w:val="single"/>
        </w:rPr>
        <w:t>User error</w:t>
      </w:r>
    </w:p>
    <w:p w:rsidR="003945A2" w:rsidRPr="00C0071F" w:rsidRDefault="003945A2">
      <w:r w:rsidRPr="00C0071F">
        <w:t>This parameter is sent by the responder upon unsuccessful outcome of the service, and then takes one of the following values, defined in clause 7.6.1:</w:t>
      </w:r>
    </w:p>
    <w:p w:rsidR="003945A2" w:rsidRPr="00C0071F" w:rsidRDefault="003945A2">
      <w:pPr>
        <w:pStyle w:val="B1"/>
      </w:pPr>
      <w:r w:rsidRPr="00C0071F">
        <w:t>-</w:t>
      </w:r>
      <w:r w:rsidRPr="00C0071F">
        <w:tab/>
        <w:t>System failure;</w:t>
      </w:r>
    </w:p>
    <w:p w:rsidR="003945A2" w:rsidRPr="00C0071F" w:rsidRDefault="003945A2">
      <w:pPr>
        <w:pStyle w:val="B1"/>
      </w:pPr>
      <w:r w:rsidRPr="00C0071F">
        <w:t>-</w:t>
      </w:r>
      <w:r w:rsidRPr="00C0071F">
        <w:tab/>
        <w:t>Data Missing;</w:t>
      </w:r>
    </w:p>
    <w:p w:rsidR="003945A2" w:rsidRPr="00C0071F" w:rsidRDefault="003945A2">
      <w:pPr>
        <w:pStyle w:val="B1"/>
      </w:pPr>
      <w:r w:rsidRPr="00C0071F">
        <w:t>-</w:t>
      </w:r>
      <w:r w:rsidRPr="00C0071F">
        <w:tab/>
        <w:t>Unexpected data value;</w:t>
      </w:r>
    </w:p>
    <w:p w:rsidR="003945A2" w:rsidRPr="00C0071F" w:rsidRDefault="003945A2">
      <w:pPr>
        <w:pStyle w:val="B1"/>
      </w:pPr>
      <w:r w:rsidRPr="00C0071F">
        <w:t>-</w:t>
      </w:r>
      <w:r w:rsidRPr="00C0071F">
        <w:tab/>
        <w:t>Call Barred;</w:t>
      </w:r>
    </w:p>
    <w:p w:rsidR="003945A2" w:rsidRPr="00C0071F" w:rsidRDefault="003945A2">
      <w:pPr>
        <w:pStyle w:val="B1"/>
      </w:pPr>
      <w:r w:rsidRPr="00C0071F">
        <w:t>-</w:t>
      </w:r>
      <w:r w:rsidRPr="00C0071F">
        <w:tab/>
        <w:t>SS subscription violation;</w:t>
      </w:r>
    </w:p>
    <w:p w:rsidR="003945A2" w:rsidRPr="00C0071F" w:rsidRDefault="003945A2">
      <w:pPr>
        <w:pStyle w:val="B1"/>
      </w:pPr>
      <w:r w:rsidRPr="00C0071F">
        <w:t>-</w:t>
      </w:r>
      <w:r w:rsidRPr="00C0071F">
        <w:tab/>
        <w:t>Password registration failure;</w:t>
      </w:r>
    </w:p>
    <w:p w:rsidR="003945A2" w:rsidRPr="00C0071F" w:rsidRDefault="003945A2">
      <w:pPr>
        <w:pStyle w:val="B1"/>
      </w:pPr>
      <w:r w:rsidRPr="00C0071F">
        <w:t>-</w:t>
      </w:r>
      <w:r w:rsidRPr="00C0071F">
        <w:tab/>
        <w:t>Negative PW check;</w:t>
      </w:r>
    </w:p>
    <w:p w:rsidR="003945A2" w:rsidRPr="00C0071F" w:rsidRDefault="003945A2">
      <w:pPr>
        <w:pStyle w:val="B1"/>
      </w:pPr>
      <w:r w:rsidRPr="00C0071F">
        <w:t>-</w:t>
      </w:r>
      <w:r w:rsidRPr="00C0071F">
        <w:tab/>
        <w:t>Number Of PW Attempts Violation.</w:t>
      </w:r>
    </w:p>
    <w:p w:rsidR="003945A2" w:rsidRPr="00C0071F" w:rsidRDefault="003945A2">
      <w:pPr>
        <w:rPr>
          <w:b/>
        </w:rPr>
      </w:pPr>
      <w:r w:rsidRPr="00C0071F">
        <w:rPr>
          <w:u w:val="single"/>
        </w:rPr>
        <w:t>Provider error</w:t>
      </w:r>
    </w:p>
    <w:p w:rsidR="003945A2" w:rsidRPr="00C0071F" w:rsidRDefault="003945A2">
      <w:r w:rsidRPr="00C0071F">
        <w:t>See clause 7.6.1 for the use of this parameter.</w:t>
      </w:r>
    </w:p>
    <w:p w:rsidR="003945A2" w:rsidRPr="00C0071F" w:rsidRDefault="003945A2" w:rsidP="001452F8">
      <w:pPr>
        <w:pStyle w:val="Heading2"/>
      </w:pPr>
      <w:bookmarkStart w:id="780" w:name="_Toc457811697"/>
      <w:r w:rsidRPr="00C0071F">
        <w:t>11.8</w:t>
      </w:r>
      <w:r w:rsidRPr="00C0071F">
        <w:tab/>
        <w:t>MAP_GET_PASSWORD service</w:t>
      </w:r>
      <w:bookmarkEnd w:id="780"/>
    </w:p>
    <w:p w:rsidR="003945A2" w:rsidRPr="00C0071F" w:rsidRDefault="003945A2" w:rsidP="001452F8">
      <w:pPr>
        <w:pStyle w:val="Heading3"/>
      </w:pPr>
      <w:bookmarkStart w:id="781" w:name="_Toc457811698"/>
      <w:r w:rsidRPr="00C0071F">
        <w:t>11.8.1</w:t>
      </w:r>
      <w:r w:rsidRPr="00C0071F">
        <w:tab/>
        <w:t>Definitions</w:t>
      </w:r>
      <w:bookmarkEnd w:id="781"/>
    </w:p>
    <w:p w:rsidR="003945A2" w:rsidRPr="00C0071F" w:rsidRDefault="003945A2">
      <w:r w:rsidRPr="00C0071F">
        <w:t>This service is used between the HLR and the VLR and between the VLR and the MSC when the HLR receives a request from the mobile subscriber for an operation on a supplementary service which requires a password from the subscriber. The VLR will relay the message to the MSC.</w:t>
      </w:r>
    </w:p>
    <w:p w:rsidR="003945A2" w:rsidRPr="00C0071F" w:rsidRDefault="003945A2">
      <w:r w:rsidRPr="00C0071F">
        <w:t>The service is a confirmed service and uses the service primitives shown in table 11.8/1.</w:t>
      </w:r>
    </w:p>
    <w:p w:rsidR="003945A2" w:rsidRPr="00C0071F" w:rsidRDefault="003945A2" w:rsidP="001452F8">
      <w:pPr>
        <w:pStyle w:val="Heading3"/>
      </w:pPr>
      <w:bookmarkStart w:id="782" w:name="_Toc457811699"/>
      <w:r w:rsidRPr="00C0071F">
        <w:t>11.8.2</w:t>
      </w:r>
      <w:r w:rsidRPr="00C0071F">
        <w:tab/>
        <w:t>Service primitives</w:t>
      </w:r>
      <w:bookmarkEnd w:id="782"/>
    </w:p>
    <w:p w:rsidR="003945A2" w:rsidRPr="00C0071F" w:rsidRDefault="003945A2">
      <w:pPr>
        <w:pStyle w:val="TH"/>
        <w:keepNext w:val="0"/>
        <w:keepLines w:val="0"/>
      </w:pPr>
      <w:r w:rsidRPr="00C0071F">
        <w:t>Table 11.8/1: MAP_GET_PASSWORD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84"/>
        <w:gridCol w:w="1104"/>
        <w:gridCol w:w="1236"/>
        <w:gridCol w:w="1260"/>
        <w:gridCol w:w="1068"/>
      </w:tblGrid>
      <w:tr w:rsidR="003945A2" w:rsidRPr="00C0071F">
        <w:trPr>
          <w:jc w:val="center"/>
        </w:trPr>
        <w:tc>
          <w:tcPr>
            <w:tcW w:w="1884" w:type="dxa"/>
          </w:tcPr>
          <w:p w:rsidR="003945A2" w:rsidRPr="00C0071F" w:rsidRDefault="003945A2">
            <w:pPr>
              <w:pStyle w:val="TAH"/>
              <w:keepNext w:val="0"/>
              <w:keepLines w:val="0"/>
            </w:pPr>
            <w:r w:rsidRPr="00C0071F">
              <w:t>Parameter name</w:t>
            </w:r>
          </w:p>
        </w:tc>
        <w:tc>
          <w:tcPr>
            <w:tcW w:w="1104" w:type="dxa"/>
          </w:tcPr>
          <w:p w:rsidR="003945A2" w:rsidRPr="00C0071F" w:rsidRDefault="003945A2">
            <w:pPr>
              <w:pStyle w:val="TAH"/>
              <w:keepNext w:val="0"/>
              <w:keepLines w:val="0"/>
            </w:pPr>
            <w:r w:rsidRPr="00C0071F">
              <w:t>Request</w:t>
            </w:r>
          </w:p>
        </w:tc>
        <w:tc>
          <w:tcPr>
            <w:tcW w:w="1236" w:type="dxa"/>
          </w:tcPr>
          <w:p w:rsidR="003945A2" w:rsidRPr="00C0071F" w:rsidRDefault="003945A2">
            <w:pPr>
              <w:pStyle w:val="TAH"/>
              <w:keepNext w:val="0"/>
              <w:keepLines w:val="0"/>
            </w:pPr>
            <w:r w:rsidRPr="00C0071F">
              <w:t>Indication</w:t>
            </w:r>
          </w:p>
        </w:tc>
        <w:tc>
          <w:tcPr>
            <w:tcW w:w="1260" w:type="dxa"/>
          </w:tcPr>
          <w:p w:rsidR="003945A2" w:rsidRPr="00C0071F" w:rsidRDefault="003945A2">
            <w:pPr>
              <w:pStyle w:val="TAH"/>
              <w:keepNext w:val="0"/>
              <w:keepLines w:val="0"/>
            </w:pPr>
            <w:r w:rsidRPr="00C0071F">
              <w:t>Response</w:t>
            </w:r>
          </w:p>
        </w:tc>
        <w:tc>
          <w:tcPr>
            <w:tcW w:w="1068" w:type="dxa"/>
          </w:tcPr>
          <w:p w:rsidR="003945A2" w:rsidRPr="00C0071F" w:rsidRDefault="003945A2">
            <w:pPr>
              <w:pStyle w:val="TAH"/>
              <w:keepNext w:val="0"/>
              <w:keepLines w:val="0"/>
            </w:pPr>
            <w:r w:rsidRPr="00C0071F">
              <w:t>Confirm</w:t>
            </w:r>
          </w:p>
        </w:tc>
      </w:tr>
      <w:tr w:rsidR="003945A2" w:rsidRPr="00C0071F">
        <w:trPr>
          <w:jc w:val="center"/>
        </w:trPr>
        <w:tc>
          <w:tcPr>
            <w:tcW w:w="1884" w:type="dxa"/>
          </w:tcPr>
          <w:p w:rsidR="003945A2" w:rsidRPr="00C0071F" w:rsidRDefault="003945A2">
            <w:pPr>
              <w:pStyle w:val="TAL"/>
              <w:keepNext w:val="0"/>
              <w:keepLines w:val="0"/>
            </w:pPr>
            <w:r w:rsidRPr="00C0071F">
              <w:t>Invoke id</w:t>
            </w:r>
          </w:p>
        </w:tc>
        <w:tc>
          <w:tcPr>
            <w:tcW w:w="1104"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r w:rsidRPr="00C0071F">
              <w:t>M(=)</w:t>
            </w:r>
          </w:p>
        </w:tc>
        <w:tc>
          <w:tcPr>
            <w:tcW w:w="1260" w:type="dxa"/>
          </w:tcPr>
          <w:p w:rsidR="003945A2" w:rsidRPr="00C0071F" w:rsidRDefault="003945A2">
            <w:pPr>
              <w:pStyle w:val="TAC"/>
              <w:keepNext w:val="0"/>
              <w:keepLines w:val="0"/>
            </w:pPr>
            <w:r w:rsidRPr="00C0071F">
              <w:t>M(=)</w:t>
            </w:r>
          </w:p>
        </w:tc>
        <w:tc>
          <w:tcPr>
            <w:tcW w:w="1068" w:type="dxa"/>
          </w:tcPr>
          <w:p w:rsidR="003945A2" w:rsidRPr="00C0071F" w:rsidRDefault="003945A2">
            <w:pPr>
              <w:pStyle w:val="TAC"/>
              <w:keepNext w:val="0"/>
              <w:keepLines w:val="0"/>
            </w:pPr>
            <w:r w:rsidRPr="00C0071F">
              <w:t>M(=)</w:t>
            </w:r>
          </w:p>
        </w:tc>
      </w:tr>
      <w:tr w:rsidR="003945A2" w:rsidRPr="00C0071F">
        <w:trPr>
          <w:jc w:val="center"/>
        </w:trPr>
        <w:tc>
          <w:tcPr>
            <w:tcW w:w="1884" w:type="dxa"/>
          </w:tcPr>
          <w:p w:rsidR="003945A2" w:rsidRPr="00C0071F" w:rsidRDefault="003945A2">
            <w:pPr>
              <w:pStyle w:val="TAL"/>
              <w:keepNext w:val="0"/>
              <w:keepLines w:val="0"/>
            </w:pPr>
            <w:r w:rsidRPr="00C0071F">
              <w:t>Linked id</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60" w:type="dxa"/>
          </w:tcPr>
          <w:p w:rsidR="003945A2" w:rsidRPr="00C0071F" w:rsidRDefault="003945A2">
            <w:pPr>
              <w:pStyle w:val="TAC"/>
              <w:keepNext w:val="0"/>
              <w:keepLines w:val="0"/>
            </w:pPr>
          </w:p>
        </w:tc>
        <w:tc>
          <w:tcPr>
            <w:tcW w:w="1068" w:type="dxa"/>
          </w:tcPr>
          <w:p w:rsidR="003945A2" w:rsidRPr="00C0071F" w:rsidRDefault="003945A2">
            <w:pPr>
              <w:pStyle w:val="TAC"/>
              <w:keepNext w:val="0"/>
              <w:keepLines w:val="0"/>
            </w:pPr>
          </w:p>
        </w:tc>
      </w:tr>
      <w:tr w:rsidR="003945A2" w:rsidRPr="00C0071F">
        <w:trPr>
          <w:jc w:val="center"/>
        </w:trPr>
        <w:tc>
          <w:tcPr>
            <w:tcW w:w="1884" w:type="dxa"/>
          </w:tcPr>
          <w:p w:rsidR="003945A2" w:rsidRPr="00C0071F" w:rsidRDefault="003945A2">
            <w:pPr>
              <w:pStyle w:val="TAL"/>
              <w:keepNext w:val="0"/>
              <w:keepLines w:val="0"/>
            </w:pPr>
            <w:r w:rsidRPr="00C0071F">
              <w:t>Guidance info</w:t>
            </w:r>
          </w:p>
        </w:tc>
        <w:tc>
          <w:tcPr>
            <w:tcW w:w="1104"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r w:rsidRPr="00C0071F">
              <w:t>M(=)</w:t>
            </w:r>
          </w:p>
        </w:tc>
        <w:tc>
          <w:tcPr>
            <w:tcW w:w="1260" w:type="dxa"/>
          </w:tcPr>
          <w:p w:rsidR="003945A2" w:rsidRPr="00C0071F" w:rsidRDefault="003945A2">
            <w:pPr>
              <w:pStyle w:val="TAC"/>
              <w:keepNext w:val="0"/>
              <w:keepLines w:val="0"/>
            </w:pPr>
          </w:p>
        </w:tc>
        <w:tc>
          <w:tcPr>
            <w:tcW w:w="1068" w:type="dxa"/>
          </w:tcPr>
          <w:p w:rsidR="003945A2" w:rsidRPr="00C0071F" w:rsidRDefault="003945A2">
            <w:pPr>
              <w:pStyle w:val="TAC"/>
              <w:keepNext w:val="0"/>
              <w:keepLines w:val="0"/>
            </w:pPr>
          </w:p>
        </w:tc>
      </w:tr>
      <w:tr w:rsidR="003945A2" w:rsidRPr="00C0071F">
        <w:trPr>
          <w:jc w:val="center"/>
        </w:trPr>
        <w:tc>
          <w:tcPr>
            <w:tcW w:w="1884" w:type="dxa"/>
          </w:tcPr>
          <w:p w:rsidR="003945A2" w:rsidRPr="00C0071F" w:rsidRDefault="003945A2">
            <w:pPr>
              <w:pStyle w:val="TAL"/>
              <w:keepNext w:val="0"/>
              <w:keepLines w:val="0"/>
            </w:pPr>
            <w:r w:rsidRPr="00C0071F">
              <w:t>Current password</w:t>
            </w:r>
          </w:p>
        </w:tc>
        <w:tc>
          <w:tcPr>
            <w:tcW w:w="1104"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60" w:type="dxa"/>
          </w:tcPr>
          <w:p w:rsidR="003945A2" w:rsidRPr="00C0071F" w:rsidRDefault="003945A2">
            <w:pPr>
              <w:pStyle w:val="TAC"/>
              <w:keepNext w:val="0"/>
              <w:keepLines w:val="0"/>
            </w:pPr>
            <w:r w:rsidRPr="00C0071F">
              <w:t>M</w:t>
            </w:r>
          </w:p>
        </w:tc>
        <w:tc>
          <w:tcPr>
            <w:tcW w:w="1068" w:type="dxa"/>
          </w:tcPr>
          <w:p w:rsidR="003945A2" w:rsidRPr="00C0071F" w:rsidRDefault="003945A2">
            <w:pPr>
              <w:pStyle w:val="TAC"/>
              <w:keepNext w:val="0"/>
              <w:keepLines w:val="0"/>
            </w:pPr>
            <w:r w:rsidRPr="00C0071F">
              <w:t>M(=)</w:t>
            </w:r>
          </w:p>
        </w:tc>
      </w:tr>
      <w:tr w:rsidR="003945A2" w:rsidRPr="00C0071F">
        <w:trPr>
          <w:jc w:val="center"/>
        </w:trPr>
        <w:tc>
          <w:tcPr>
            <w:tcW w:w="1884" w:type="dxa"/>
          </w:tcPr>
          <w:p w:rsidR="003945A2" w:rsidRPr="00C0071F" w:rsidRDefault="003945A2">
            <w:pPr>
              <w:pStyle w:val="TAL"/>
              <w:keepNext w:val="0"/>
              <w:keepLines w:val="0"/>
            </w:pPr>
            <w:r w:rsidRPr="00C0071F">
              <w:t>Provider error</w:t>
            </w:r>
          </w:p>
        </w:tc>
        <w:tc>
          <w:tcPr>
            <w:tcW w:w="1104"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60" w:type="dxa"/>
          </w:tcPr>
          <w:p w:rsidR="003945A2" w:rsidRPr="00C0071F" w:rsidRDefault="003945A2">
            <w:pPr>
              <w:pStyle w:val="TAC"/>
              <w:keepNext w:val="0"/>
              <w:keepLines w:val="0"/>
            </w:pPr>
          </w:p>
        </w:tc>
        <w:tc>
          <w:tcPr>
            <w:tcW w:w="1068" w:type="dxa"/>
          </w:tcPr>
          <w:p w:rsidR="003945A2" w:rsidRPr="00C0071F" w:rsidRDefault="003945A2">
            <w:pPr>
              <w:pStyle w:val="TAC"/>
              <w:keepNext w:val="0"/>
              <w:keepLines w:val="0"/>
            </w:pPr>
            <w:r w:rsidRPr="00C0071F">
              <w:t>O</w:t>
            </w:r>
          </w:p>
        </w:tc>
      </w:tr>
    </w:tbl>
    <w:p w:rsidR="003945A2" w:rsidRPr="00C0071F" w:rsidRDefault="003945A2"/>
    <w:p w:rsidR="003945A2" w:rsidRPr="00C0071F" w:rsidRDefault="003945A2" w:rsidP="001452F8">
      <w:pPr>
        <w:pStyle w:val="Heading3"/>
      </w:pPr>
      <w:bookmarkStart w:id="783" w:name="_Toc457811700"/>
      <w:r w:rsidRPr="00C0071F">
        <w:t>11.8.3</w:t>
      </w:r>
      <w:r w:rsidRPr="00C0071F">
        <w:tab/>
        <w:t>Parameter use</w:t>
      </w:r>
      <w:bookmarkEnd w:id="783"/>
    </w:p>
    <w:p w:rsidR="003945A2" w:rsidRPr="00C0071F" w:rsidRDefault="003945A2">
      <w:pPr>
        <w:keepNext/>
        <w:keepLines/>
        <w:rPr>
          <w:b/>
        </w:rPr>
      </w:pPr>
      <w:r w:rsidRPr="00C0071F">
        <w:rPr>
          <w:u w:val="single"/>
        </w:rPr>
        <w:t>Invoke id</w:t>
      </w:r>
    </w:p>
    <w:p w:rsidR="003945A2" w:rsidRPr="00C0071F" w:rsidRDefault="003945A2">
      <w:r w:rsidRPr="00C0071F">
        <w:t>See clause 7.6.1 for the use of this parameter.</w:t>
      </w:r>
    </w:p>
    <w:p w:rsidR="003945A2" w:rsidRPr="00C0071F" w:rsidRDefault="003945A2">
      <w:pPr>
        <w:rPr>
          <w:u w:val="single"/>
        </w:rPr>
      </w:pPr>
      <w:r w:rsidRPr="00C0071F">
        <w:rPr>
          <w:u w:val="single"/>
        </w:rPr>
        <w:t>Linked Id</w:t>
      </w:r>
    </w:p>
    <w:p w:rsidR="003945A2" w:rsidRPr="00C0071F" w:rsidRDefault="003945A2">
      <w:r w:rsidRPr="00C0071F">
        <w:t>See clause 7.6.1 for the use of this parameter. If the MAP_GET_PASSWORD service is used in conjunction with the MAP_REGISTER_PASSWORD service, this parameter must be present; otherwise it must be absent.</w:t>
      </w:r>
    </w:p>
    <w:p w:rsidR="003945A2" w:rsidRPr="00C0071F" w:rsidRDefault="003945A2">
      <w:pPr>
        <w:rPr>
          <w:u w:val="single"/>
        </w:rPr>
      </w:pPr>
      <w:r w:rsidRPr="00C0071F">
        <w:rPr>
          <w:u w:val="single"/>
        </w:rPr>
        <w:t>Guidance info</w:t>
      </w:r>
    </w:p>
    <w:p w:rsidR="003945A2" w:rsidRPr="00C0071F" w:rsidRDefault="003945A2">
      <w:r w:rsidRPr="00C0071F">
        <w:t>See clause 7.6.4 for the use of this parameter.</w:t>
      </w:r>
    </w:p>
    <w:p w:rsidR="003945A2" w:rsidRPr="00C0071F" w:rsidRDefault="003945A2">
      <w:pPr>
        <w:rPr>
          <w:u w:val="single"/>
        </w:rPr>
      </w:pPr>
      <w:r w:rsidRPr="00C0071F">
        <w:rPr>
          <w:u w:val="single"/>
        </w:rPr>
        <w:t>Current password</w:t>
      </w:r>
    </w:p>
    <w:p w:rsidR="003945A2" w:rsidRPr="00C0071F" w:rsidRDefault="003945A2">
      <w:r w:rsidRPr="00C0071F">
        <w:t>See clause 7.6.4 for the use of this parameter.</w:t>
      </w:r>
    </w:p>
    <w:p w:rsidR="003945A2" w:rsidRPr="00C0071F" w:rsidRDefault="003945A2">
      <w:pPr>
        <w:rPr>
          <w:u w:val="single"/>
        </w:rPr>
      </w:pPr>
      <w:r w:rsidRPr="00C0071F">
        <w:rPr>
          <w:u w:val="single"/>
        </w:rPr>
        <w:t>Provider error</w:t>
      </w:r>
    </w:p>
    <w:p w:rsidR="003945A2" w:rsidRPr="00C0071F" w:rsidRDefault="003945A2">
      <w:r w:rsidRPr="00C0071F">
        <w:t>See clause 7.6.1 for the use of this parameter.</w:t>
      </w:r>
    </w:p>
    <w:p w:rsidR="003945A2" w:rsidRPr="00C0071F" w:rsidRDefault="003945A2" w:rsidP="001452F8">
      <w:pPr>
        <w:pStyle w:val="Heading2"/>
      </w:pPr>
      <w:bookmarkStart w:id="784" w:name="_Toc457811701"/>
      <w:r w:rsidRPr="00C0071F">
        <w:t>11.9</w:t>
      </w:r>
      <w:r w:rsidRPr="00C0071F">
        <w:tab/>
        <w:t>MAP_PROCESS_UNSTRUCTURED_SS_REQUEST service</w:t>
      </w:r>
      <w:bookmarkEnd w:id="784"/>
    </w:p>
    <w:p w:rsidR="003945A2" w:rsidRPr="00C0071F" w:rsidRDefault="003945A2" w:rsidP="001452F8">
      <w:pPr>
        <w:pStyle w:val="Heading3"/>
      </w:pPr>
      <w:bookmarkStart w:id="785" w:name="_Toc457811702"/>
      <w:r w:rsidRPr="00C0071F">
        <w:t>11.9.1</w:t>
      </w:r>
      <w:r w:rsidRPr="00C0071F">
        <w:tab/>
        <w:t>Definitions</w:t>
      </w:r>
      <w:bookmarkEnd w:id="785"/>
    </w:p>
    <w:p w:rsidR="003945A2" w:rsidRPr="00C0071F" w:rsidRDefault="003945A2">
      <w:r w:rsidRPr="00C0071F">
        <w:t>This service is used between the MSC and the VLR, between the VLR and the HLR, between the HLR and gsmSCF and between the HLR and HLR to relay information in order to allow unstructured supplementary service operation.</w:t>
      </w:r>
    </w:p>
    <w:p w:rsidR="003945A2" w:rsidRPr="00C0071F" w:rsidRDefault="003945A2">
      <w:r w:rsidRPr="00C0071F">
        <w:t>The MAP_PROCESS_UNSTRUCTURED_SS_REQUEST service is a confirmed service using the primitives from table 11.9/1.</w:t>
      </w:r>
    </w:p>
    <w:p w:rsidR="003945A2" w:rsidRPr="00C0071F" w:rsidRDefault="003945A2" w:rsidP="001452F8">
      <w:pPr>
        <w:pStyle w:val="Heading3"/>
      </w:pPr>
      <w:bookmarkStart w:id="786" w:name="_Toc457811703"/>
      <w:r w:rsidRPr="00C0071F">
        <w:t>11.9.2</w:t>
      </w:r>
      <w:r w:rsidRPr="00C0071F">
        <w:tab/>
        <w:t>Service primitives</w:t>
      </w:r>
      <w:bookmarkEnd w:id="786"/>
    </w:p>
    <w:p w:rsidR="003945A2" w:rsidRPr="00C0071F" w:rsidRDefault="003945A2">
      <w:pPr>
        <w:pStyle w:val="TH"/>
        <w:keepNext w:val="0"/>
        <w:keepLines w:val="0"/>
      </w:pPr>
      <w:r w:rsidRPr="00C0071F">
        <w:t>Table 11.9/1: MAP_PROCESS_UNSTRUCTURED_SS_REQUEST parameters</w:t>
      </w:r>
    </w:p>
    <w:tbl>
      <w:tblPr>
        <w:tblW w:w="0" w:type="auto"/>
        <w:jc w:val="center"/>
        <w:tblLayout w:type="fixed"/>
        <w:tblCellMar>
          <w:left w:w="28" w:type="dxa"/>
          <w:right w:w="28" w:type="dxa"/>
        </w:tblCellMar>
        <w:tblLook w:val="0000" w:firstRow="0" w:lastRow="0" w:firstColumn="0" w:lastColumn="0" w:noHBand="0" w:noVBand="0"/>
      </w:tblPr>
      <w:tblGrid>
        <w:gridCol w:w="2772"/>
        <w:gridCol w:w="1104"/>
        <w:gridCol w:w="1236"/>
        <w:gridCol w:w="1260"/>
        <w:gridCol w:w="1068"/>
      </w:tblGrid>
      <w:tr w:rsidR="003945A2" w:rsidRPr="00C0071F">
        <w:trPr>
          <w:jc w:val="center"/>
        </w:trPr>
        <w:tc>
          <w:tcPr>
            <w:tcW w:w="2772" w:type="dxa"/>
            <w:tcBorders>
              <w:top w:val="single" w:sz="6" w:space="0" w:color="auto"/>
              <w:left w:val="single" w:sz="6" w:space="0" w:color="auto"/>
              <w:bottom w:val="single" w:sz="4" w:space="0" w:color="auto"/>
              <w:right w:val="single" w:sz="6" w:space="0" w:color="auto"/>
            </w:tcBorders>
          </w:tcPr>
          <w:p w:rsidR="003945A2" w:rsidRPr="00C0071F" w:rsidRDefault="003945A2">
            <w:pPr>
              <w:pStyle w:val="TAH"/>
              <w:keepNext w:val="0"/>
              <w:keepLines w:val="0"/>
            </w:pPr>
            <w:r w:rsidRPr="00C0071F">
              <w:t>Parameter name</w:t>
            </w:r>
          </w:p>
        </w:tc>
        <w:tc>
          <w:tcPr>
            <w:tcW w:w="1104" w:type="dxa"/>
            <w:tcBorders>
              <w:top w:val="single" w:sz="6" w:space="0" w:color="auto"/>
              <w:bottom w:val="single" w:sz="4" w:space="0" w:color="auto"/>
              <w:right w:val="single" w:sz="6" w:space="0" w:color="auto"/>
            </w:tcBorders>
          </w:tcPr>
          <w:p w:rsidR="003945A2" w:rsidRPr="00C0071F" w:rsidRDefault="003945A2">
            <w:pPr>
              <w:pStyle w:val="TAH"/>
              <w:keepNext w:val="0"/>
              <w:keepLines w:val="0"/>
            </w:pPr>
            <w:r w:rsidRPr="00C0071F">
              <w:t>Request</w:t>
            </w:r>
          </w:p>
        </w:tc>
        <w:tc>
          <w:tcPr>
            <w:tcW w:w="1236" w:type="dxa"/>
            <w:tcBorders>
              <w:top w:val="single" w:sz="6" w:space="0" w:color="auto"/>
              <w:bottom w:val="single" w:sz="4" w:space="0" w:color="auto"/>
              <w:right w:val="single" w:sz="6" w:space="0" w:color="auto"/>
            </w:tcBorders>
          </w:tcPr>
          <w:p w:rsidR="003945A2" w:rsidRPr="00C0071F" w:rsidRDefault="003945A2">
            <w:pPr>
              <w:pStyle w:val="TAH"/>
              <w:keepNext w:val="0"/>
              <w:keepLines w:val="0"/>
            </w:pPr>
            <w:r w:rsidRPr="00C0071F">
              <w:t>Indication</w:t>
            </w:r>
          </w:p>
        </w:tc>
        <w:tc>
          <w:tcPr>
            <w:tcW w:w="1260" w:type="dxa"/>
            <w:tcBorders>
              <w:top w:val="single" w:sz="6" w:space="0" w:color="auto"/>
              <w:bottom w:val="single" w:sz="4" w:space="0" w:color="auto"/>
              <w:right w:val="single" w:sz="6" w:space="0" w:color="auto"/>
            </w:tcBorders>
          </w:tcPr>
          <w:p w:rsidR="003945A2" w:rsidRPr="00C0071F" w:rsidRDefault="003945A2">
            <w:pPr>
              <w:pStyle w:val="TAH"/>
              <w:keepNext w:val="0"/>
              <w:keepLines w:val="0"/>
            </w:pPr>
            <w:r w:rsidRPr="00C0071F">
              <w:t>Response</w:t>
            </w:r>
          </w:p>
        </w:tc>
        <w:tc>
          <w:tcPr>
            <w:tcW w:w="1068" w:type="dxa"/>
            <w:tcBorders>
              <w:top w:val="single" w:sz="6" w:space="0" w:color="auto"/>
              <w:bottom w:val="single" w:sz="4" w:space="0" w:color="auto"/>
              <w:right w:val="single" w:sz="6" w:space="0" w:color="auto"/>
            </w:tcBorders>
          </w:tcPr>
          <w:p w:rsidR="003945A2" w:rsidRPr="00C0071F" w:rsidRDefault="003945A2">
            <w:pPr>
              <w:pStyle w:val="TAH"/>
              <w:keepNext w:val="0"/>
              <w:keepLines w:val="0"/>
            </w:pPr>
            <w:r w:rsidRPr="00C0071F">
              <w:t>Confirm</w:t>
            </w:r>
          </w:p>
        </w:tc>
      </w:tr>
      <w:tr w:rsidR="003945A2" w:rsidRPr="00C0071F">
        <w:trPr>
          <w:jc w:val="center"/>
        </w:trPr>
        <w:tc>
          <w:tcPr>
            <w:tcW w:w="2772"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Invoke id</w:t>
            </w:r>
          </w:p>
        </w:tc>
        <w:tc>
          <w:tcPr>
            <w:tcW w:w="1104"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c>
          <w:tcPr>
            <w:tcW w:w="123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c>
          <w:tcPr>
            <w:tcW w:w="12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c>
          <w:tcPr>
            <w:tcW w:w="1068"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r>
      <w:tr w:rsidR="003945A2" w:rsidRPr="00C0071F">
        <w:trPr>
          <w:jc w:val="center"/>
        </w:trPr>
        <w:tc>
          <w:tcPr>
            <w:tcW w:w="2772"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USSD Data Coding Scheme</w:t>
            </w:r>
          </w:p>
        </w:tc>
        <w:tc>
          <w:tcPr>
            <w:tcW w:w="1104"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c>
          <w:tcPr>
            <w:tcW w:w="123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c>
          <w:tcPr>
            <w:tcW w:w="12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068"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r>
      <w:tr w:rsidR="003945A2" w:rsidRPr="00C0071F">
        <w:trPr>
          <w:jc w:val="center"/>
        </w:trPr>
        <w:tc>
          <w:tcPr>
            <w:tcW w:w="2772"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USSD String</w:t>
            </w:r>
          </w:p>
        </w:tc>
        <w:tc>
          <w:tcPr>
            <w:tcW w:w="1104"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c>
          <w:tcPr>
            <w:tcW w:w="123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c>
          <w:tcPr>
            <w:tcW w:w="12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068"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r>
      <w:tr w:rsidR="003945A2" w:rsidRPr="00C0071F">
        <w:trPr>
          <w:jc w:val="center"/>
        </w:trPr>
        <w:tc>
          <w:tcPr>
            <w:tcW w:w="2772"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MSISDN</w:t>
            </w:r>
          </w:p>
        </w:tc>
        <w:tc>
          <w:tcPr>
            <w:tcW w:w="1104" w:type="dxa"/>
            <w:tcBorders>
              <w:top w:val="single" w:sz="4" w:space="0" w:color="auto"/>
              <w:left w:val="single" w:sz="4" w:space="0" w:color="auto"/>
              <w:bottom w:val="single" w:sz="4" w:space="0" w:color="auto"/>
              <w:right w:val="single" w:sz="4" w:space="0" w:color="auto"/>
            </w:tcBorders>
          </w:tcPr>
          <w:p w:rsidR="003945A2" w:rsidRPr="00C0071F" w:rsidRDefault="00DA1379">
            <w:pPr>
              <w:pStyle w:val="TAC"/>
              <w:keepNext w:val="0"/>
              <w:keepLines w:val="0"/>
            </w:pPr>
            <w:r w:rsidRPr="00C0071F">
              <w:t>C</w:t>
            </w:r>
          </w:p>
        </w:tc>
        <w:tc>
          <w:tcPr>
            <w:tcW w:w="123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2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r>
      <w:tr w:rsidR="003945A2" w:rsidRPr="00C0071F">
        <w:trPr>
          <w:jc w:val="center"/>
        </w:trPr>
        <w:tc>
          <w:tcPr>
            <w:tcW w:w="2772"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User error</w:t>
            </w:r>
          </w:p>
        </w:tc>
        <w:tc>
          <w:tcPr>
            <w:tcW w:w="1104"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068"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r>
      <w:tr w:rsidR="003945A2" w:rsidRPr="00C0071F">
        <w:trPr>
          <w:jc w:val="center"/>
        </w:trPr>
        <w:tc>
          <w:tcPr>
            <w:tcW w:w="2772"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Provider error</w:t>
            </w:r>
          </w:p>
        </w:tc>
        <w:tc>
          <w:tcPr>
            <w:tcW w:w="1104"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O</w:t>
            </w:r>
          </w:p>
        </w:tc>
      </w:tr>
    </w:tbl>
    <w:p w:rsidR="003945A2" w:rsidRPr="00C0071F" w:rsidRDefault="003945A2"/>
    <w:p w:rsidR="003945A2" w:rsidRPr="00C0071F" w:rsidRDefault="003945A2" w:rsidP="001452F8">
      <w:pPr>
        <w:pStyle w:val="Heading3"/>
      </w:pPr>
      <w:bookmarkStart w:id="787" w:name="_Toc457811704"/>
      <w:r w:rsidRPr="00C0071F">
        <w:t>11.9.3</w:t>
      </w:r>
      <w:r w:rsidRPr="00C0071F">
        <w:tab/>
        <w:t>Parameter use</w:t>
      </w:r>
      <w:bookmarkEnd w:id="787"/>
    </w:p>
    <w:p w:rsidR="003945A2" w:rsidRPr="00C0071F" w:rsidRDefault="003945A2">
      <w:pPr>
        <w:rPr>
          <w:b/>
        </w:rPr>
      </w:pPr>
      <w:r w:rsidRPr="00C0071F">
        <w:rPr>
          <w:u w:val="single"/>
        </w:rPr>
        <w:t>Invoke id</w:t>
      </w:r>
    </w:p>
    <w:p w:rsidR="003945A2" w:rsidRPr="00C0071F" w:rsidRDefault="003945A2">
      <w:r w:rsidRPr="00C0071F">
        <w:t>See clause 7.6.1 for the use of this parameter.</w:t>
      </w:r>
    </w:p>
    <w:p w:rsidR="003945A2" w:rsidRPr="00C0071F" w:rsidRDefault="003945A2">
      <w:pPr>
        <w:rPr>
          <w:b/>
        </w:rPr>
      </w:pPr>
      <w:r w:rsidRPr="00C0071F">
        <w:rPr>
          <w:u w:val="single"/>
        </w:rPr>
        <w:t>USSD Data Coding Scheme</w:t>
      </w:r>
    </w:p>
    <w:p w:rsidR="003945A2" w:rsidRPr="00C0071F" w:rsidRDefault="003945A2">
      <w:r w:rsidRPr="00C0071F">
        <w:t>See clause 7.6.4 for the use of this parameter. The presence of the parameter in the response is dependent on the unstructured supplementary service application. If this parameter is present, then the USSD String parameter has to be present.</w:t>
      </w:r>
    </w:p>
    <w:p w:rsidR="003945A2" w:rsidRPr="00C0071F" w:rsidRDefault="003945A2">
      <w:pPr>
        <w:keepNext/>
        <w:keepLines/>
        <w:rPr>
          <w:b/>
        </w:rPr>
      </w:pPr>
      <w:r w:rsidRPr="00C0071F">
        <w:rPr>
          <w:u w:val="single"/>
        </w:rPr>
        <w:t>USSD String</w:t>
      </w:r>
    </w:p>
    <w:p w:rsidR="003945A2" w:rsidRPr="00C0071F" w:rsidRDefault="003945A2">
      <w:pPr>
        <w:keepNext/>
        <w:keepLines/>
      </w:pPr>
      <w:r w:rsidRPr="00C0071F">
        <w:t>See clause 7.6.1 for the use of this parameter. The presence of the parameter in the response is dependent on the unstructured supplementary service application. If this parameter is present, then the USSD Data Coding Scheme parameter has to be present.</w:t>
      </w:r>
    </w:p>
    <w:p w:rsidR="003945A2" w:rsidRPr="00C0071F" w:rsidRDefault="003945A2">
      <w:pPr>
        <w:rPr>
          <w:b/>
        </w:rPr>
      </w:pPr>
      <w:r w:rsidRPr="00C0071F">
        <w:rPr>
          <w:u w:val="single"/>
        </w:rPr>
        <w:t>MSISDN</w:t>
      </w:r>
    </w:p>
    <w:p w:rsidR="003945A2" w:rsidRPr="00C0071F" w:rsidRDefault="003945A2">
      <w:r w:rsidRPr="00C0071F">
        <w:t>The subscriber</w:t>
      </w:r>
      <w:r w:rsidR="001452F8" w:rsidRPr="00C0071F">
        <w:t>"</w:t>
      </w:r>
      <w:r w:rsidRPr="00C0071F">
        <w:t>s basic MSISDN.</w:t>
      </w:r>
    </w:p>
    <w:p w:rsidR="003945A2" w:rsidRPr="00C0071F" w:rsidRDefault="003945A2">
      <w:r w:rsidRPr="00C0071F">
        <w:t xml:space="preserve">See definition in clause 7.6.2. </w:t>
      </w:r>
      <w:r w:rsidR="00DA1379" w:rsidRPr="00C0071F">
        <w:t>For Follow Me when the service request is sent from the HLR of the A subscriber, the parameter shall contain the MSISDN of the A subscriber, see 3GPP TS 23.094 [129]. For other purposes t</w:t>
      </w:r>
      <w:r w:rsidRPr="00C0071F">
        <w:t xml:space="preserve">he MSISDN </w:t>
      </w:r>
      <w:r w:rsidR="00DA1379" w:rsidRPr="00C0071F">
        <w:t>may be</w:t>
      </w:r>
      <w:r w:rsidRPr="00C0071F">
        <w:t xml:space="preserve"> included as an operator option, e.g. to allow addressing the subscriber</w:t>
      </w:r>
      <w:r w:rsidR="001452F8" w:rsidRPr="00C0071F">
        <w:t>"</w:t>
      </w:r>
      <w:r w:rsidRPr="00C0071F">
        <w:t>s data in the gsmSCF with the MSISDN.</w:t>
      </w:r>
    </w:p>
    <w:p w:rsidR="003945A2" w:rsidRPr="00C0071F" w:rsidRDefault="003945A2">
      <w:pPr>
        <w:rPr>
          <w:b/>
        </w:rPr>
      </w:pPr>
      <w:r w:rsidRPr="00C0071F">
        <w:rPr>
          <w:u w:val="single"/>
        </w:rPr>
        <w:t>User error</w:t>
      </w:r>
    </w:p>
    <w:p w:rsidR="003945A2" w:rsidRPr="00C0071F" w:rsidRDefault="003945A2">
      <w:r w:rsidRPr="00C0071F">
        <w:t>This parameter is sent by the responder upon unsuccessful outcome of the service, and then takes one of the following values defined in clause 7.6.1:</w:t>
      </w:r>
    </w:p>
    <w:p w:rsidR="003945A2" w:rsidRPr="00C0071F" w:rsidRDefault="003945A2">
      <w:pPr>
        <w:pStyle w:val="B1"/>
      </w:pPr>
      <w:r w:rsidRPr="00C0071F">
        <w:t>-</w:t>
      </w:r>
      <w:r w:rsidRPr="00C0071F">
        <w:tab/>
        <w:t>System failure;</w:t>
      </w:r>
    </w:p>
    <w:p w:rsidR="003945A2" w:rsidRPr="00C0071F" w:rsidRDefault="003945A2">
      <w:pPr>
        <w:pStyle w:val="B1"/>
      </w:pPr>
      <w:r w:rsidRPr="00C0071F">
        <w:t>-</w:t>
      </w:r>
      <w:r w:rsidRPr="00C0071F">
        <w:tab/>
        <w:t>Data missing;</w:t>
      </w:r>
    </w:p>
    <w:p w:rsidR="003945A2" w:rsidRPr="00C0071F" w:rsidRDefault="003945A2">
      <w:pPr>
        <w:pStyle w:val="B1"/>
      </w:pPr>
      <w:r w:rsidRPr="00C0071F">
        <w:t>-</w:t>
      </w:r>
      <w:r w:rsidRPr="00C0071F">
        <w:tab/>
        <w:t>Unexpected data value;</w:t>
      </w:r>
    </w:p>
    <w:p w:rsidR="003945A2" w:rsidRPr="00C0071F" w:rsidRDefault="003945A2">
      <w:pPr>
        <w:pStyle w:val="B1"/>
      </w:pPr>
      <w:r w:rsidRPr="00C0071F">
        <w:tab/>
        <w:t>This error is returned by the responder if it is not able to deal with the contents of the USSD string.</w:t>
      </w:r>
    </w:p>
    <w:p w:rsidR="003945A2" w:rsidRPr="00C0071F" w:rsidRDefault="003945A2">
      <w:pPr>
        <w:pStyle w:val="B1"/>
      </w:pPr>
      <w:r w:rsidRPr="00C0071F">
        <w:t>-</w:t>
      </w:r>
      <w:r w:rsidRPr="00C0071F">
        <w:tab/>
        <w:t>Call Barred;</w:t>
      </w:r>
    </w:p>
    <w:p w:rsidR="003945A2" w:rsidRPr="00C0071F" w:rsidRDefault="003945A2">
      <w:pPr>
        <w:pStyle w:val="B1"/>
      </w:pPr>
      <w:r w:rsidRPr="00C0071F">
        <w:t>-</w:t>
      </w:r>
      <w:r w:rsidRPr="00C0071F">
        <w:tab/>
        <w:t>Unknown Alphabet.</w:t>
      </w:r>
    </w:p>
    <w:p w:rsidR="003945A2" w:rsidRPr="00C0071F" w:rsidRDefault="003945A2">
      <w:pPr>
        <w:rPr>
          <w:b/>
        </w:rPr>
      </w:pPr>
      <w:r w:rsidRPr="00C0071F">
        <w:rPr>
          <w:u w:val="single"/>
        </w:rPr>
        <w:t>Provider error</w:t>
      </w:r>
    </w:p>
    <w:p w:rsidR="003945A2" w:rsidRPr="00C0071F" w:rsidRDefault="003945A2">
      <w:r w:rsidRPr="00C0071F">
        <w:t>See clause 7.6.1 for the use of this parameter.</w:t>
      </w:r>
    </w:p>
    <w:p w:rsidR="003945A2" w:rsidRPr="00C0071F" w:rsidRDefault="003945A2" w:rsidP="001452F8">
      <w:pPr>
        <w:pStyle w:val="Heading2"/>
      </w:pPr>
      <w:bookmarkStart w:id="788" w:name="_Toc457811705"/>
      <w:r w:rsidRPr="00C0071F">
        <w:t>11.10</w:t>
      </w:r>
      <w:r w:rsidRPr="00C0071F">
        <w:tab/>
        <w:t>MAP_UNSTRUCTURED_SS_REQUEST service</w:t>
      </w:r>
      <w:bookmarkEnd w:id="788"/>
    </w:p>
    <w:p w:rsidR="003945A2" w:rsidRPr="00C0071F" w:rsidRDefault="003945A2" w:rsidP="001452F8">
      <w:pPr>
        <w:pStyle w:val="Heading3"/>
      </w:pPr>
      <w:bookmarkStart w:id="789" w:name="_Toc457811706"/>
      <w:r w:rsidRPr="00C0071F">
        <w:t>11.10.1</w:t>
      </w:r>
      <w:r w:rsidRPr="00C0071F">
        <w:tab/>
        <w:t>Definitions</w:t>
      </w:r>
      <w:bookmarkEnd w:id="789"/>
    </w:p>
    <w:p w:rsidR="003945A2" w:rsidRPr="00C0071F" w:rsidRDefault="003945A2">
      <w:r w:rsidRPr="00C0071F">
        <w:t>This service is used between the gsmSCF and the HLR, the HLR and the VLR and between the VLR and the MSC when the invoking entity requires information from the mobile user, in connection with unstructured supplementary service handling.</w:t>
      </w:r>
    </w:p>
    <w:p w:rsidR="003945A2" w:rsidRPr="00C0071F" w:rsidRDefault="003945A2">
      <w:r w:rsidRPr="00C0071F">
        <w:t>The MAP_UNSTRUCTURED_SS_REQUEST service is a confirmed service using the primitives from table 11.10/1.</w:t>
      </w:r>
    </w:p>
    <w:p w:rsidR="003945A2" w:rsidRPr="00C0071F" w:rsidRDefault="003945A2" w:rsidP="001452F8">
      <w:pPr>
        <w:pStyle w:val="Heading3"/>
      </w:pPr>
      <w:bookmarkStart w:id="790" w:name="_Toc457811707"/>
      <w:r w:rsidRPr="00C0071F">
        <w:t>11.10.2</w:t>
      </w:r>
      <w:r w:rsidRPr="00C0071F">
        <w:tab/>
        <w:t>Service primitives</w:t>
      </w:r>
      <w:bookmarkEnd w:id="790"/>
    </w:p>
    <w:p w:rsidR="003945A2" w:rsidRPr="00C0071F" w:rsidRDefault="003945A2">
      <w:pPr>
        <w:pStyle w:val="TH"/>
        <w:keepNext w:val="0"/>
        <w:keepLines w:val="0"/>
      </w:pPr>
      <w:r w:rsidRPr="00C0071F">
        <w:t>Table 11.10/1: MAP_UNSTRUCTURED_SS_REQUEST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31"/>
        <w:gridCol w:w="1104"/>
        <w:gridCol w:w="1236"/>
        <w:gridCol w:w="1260"/>
        <w:gridCol w:w="1068"/>
      </w:tblGrid>
      <w:tr w:rsidR="003945A2" w:rsidRPr="00C0071F">
        <w:trPr>
          <w:jc w:val="center"/>
        </w:trPr>
        <w:tc>
          <w:tcPr>
            <w:tcW w:w="2431" w:type="dxa"/>
          </w:tcPr>
          <w:p w:rsidR="003945A2" w:rsidRPr="00C0071F" w:rsidRDefault="003945A2">
            <w:pPr>
              <w:pStyle w:val="TAH"/>
              <w:keepNext w:val="0"/>
              <w:keepLines w:val="0"/>
            </w:pPr>
            <w:r w:rsidRPr="00C0071F">
              <w:t>Parameter name</w:t>
            </w:r>
          </w:p>
        </w:tc>
        <w:tc>
          <w:tcPr>
            <w:tcW w:w="1104" w:type="dxa"/>
          </w:tcPr>
          <w:p w:rsidR="003945A2" w:rsidRPr="00C0071F" w:rsidRDefault="003945A2">
            <w:pPr>
              <w:pStyle w:val="TAH"/>
              <w:keepNext w:val="0"/>
              <w:keepLines w:val="0"/>
            </w:pPr>
            <w:r w:rsidRPr="00C0071F">
              <w:t>Request</w:t>
            </w:r>
          </w:p>
        </w:tc>
        <w:tc>
          <w:tcPr>
            <w:tcW w:w="1236" w:type="dxa"/>
          </w:tcPr>
          <w:p w:rsidR="003945A2" w:rsidRPr="00C0071F" w:rsidRDefault="003945A2">
            <w:pPr>
              <w:pStyle w:val="TAH"/>
              <w:keepNext w:val="0"/>
              <w:keepLines w:val="0"/>
            </w:pPr>
            <w:r w:rsidRPr="00C0071F">
              <w:t>Indication</w:t>
            </w:r>
          </w:p>
        </w:tc>
        <w:tc>
          <w:tcPr>
            <w:tcW w:w="1260" w:type="dxa"/>
          </w:tcPr>
          <w:p w:rsidR="003945A2" w:rsidRPr="00C0071F" w:rsidRDefault="003945A2">
            <w:pPr>
              <w:pStyle w:val="TAH"/>
              <w:keepNext w:val="0"/>
              <w:keepLines w:val="0"/>
            </w:pPr>
            <w:r w:rsidRPr="00C0071F">
              <w:t>Response</w:t>
            </w:r>
          </w:p>
        </w:tc>
        <w:tc>
          <w:tcPr>
            <w:tcW w:w="1068" w:type="dxa"/>
          </w:tcPr>
          <w:p w:rsidR="003945A2" w:rsidRPr="00C0071F" w:rsidRDefault="003945A2">
            <w:pPr>
              <w:pStyle w:val="TAH"/>
              <w:keepNext w:val="0"/>
              <w:keepLines w:val="0"/>
            </w:pPr>
            <w:r w:rsidRPr="00C0071F">
              <w:t>Confirm</w:t>
            </w:r>
          </w:p>
        </w:tc>
      </w:tr>
      <w:tr w:rsidR="003945A2" w:rsidRPr="00C0071F">
        <w:trPr>
          <w:jc w:val="center"/>
        </w:trPr>
        <w:tc>
          <w:tcPr>
            <w:tcW w:w="2431" w:type="dxa"/>
          </w:tcPr>
          <w:p w:rsidR="003945A2" w:rsidRPr="00C0071F" w:rsidRDefault="003945A2">
            <w:pPr>
              <w:pStyle w:val="TAL"/>
              <w:keepNext w:val="0"/>
              <w:keepLines w:val="0"/>
            </w:pPr>
            <w:r w:rsidRPr="00C0071F">
              <w:t>Invoke id</w:t>
            </w:r>
          </w:p>
        </w:tc>
        <w:tc>
          <w:tcPr>
            <w:tcW w:w="1104"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r w:rsidRPr="00C0071F">
              <w:t>M(=)</w:t>
            </w:r>
          </w:p>
        </w:tc>
        <w:tc>
          <w:tcPr>
            <w:tcW w:w="1260" w:type="dxa"/>
          </w:tcPr>
          <w:p w:rsidR="003945A2" w:rsidRPr="00C0071F" w:rsidRDefault="003945A2">
            <w:pPr>
              <w:pStyle w:val="TAC"/>
              <w:keepNext w:val="0"/>
              <w:keepLines w:val="0"/>
            </w:pPr>
            <w:r w:rsidRPr="00C0071F">
              <w:t>M(=)</w:t>
            </w:r>
          </w:p>
        </w:tc>
        <w:tc>
          <w:tcPr>
            <w:tcW w:w="1068" w:type="dxa"/>
          </w:tcPr>
          <w:p w:rsidR="003945A2" w:rsidRPr="00C0071F" w:rsidRDefault="003945A2">
            <w:pPr>
              <w:pStyle w:val="TAC"/>
              <w:keepNext w:val="0"/>
              <w:keepLines w:val="0"/>
            </w:pPr>
            <w:r w:rsidRPr="00C0071F">
              <w:t>M(=)</w:t>
            </w:r>
          </w:p>
        </w:tc>
      </w:tr>
      <w:tr w:rsidR="003945A2" w:rsidRPr="00C0071F">
        <w:trPr>
          <w:jc w:val="center"/>
        </w:trPr>
        <w:tc>
          <w:tcPr>
            <w:tcW w:w="2431" w:type="dxa"/>
          </w:tcPr>
          <w:p w:rsidR="003945A2" w:rsidRPr="00C0071F" w:rsidRDefault="003945A2">
            <w:pPr>
              <w:pStyle w:val="TAL"/>
              <w:keepNext w:val="0"/>
              <w:keepLines w:val="0"/>
            </w:pPr>
            <w:r w:rsidRPr="00C0071F">
              <w:t>USSD Data Coding Scheme</w:t>
            </w:r>
          </w:p>
        </w:tc>
        <w:tc>
          <w:tcPr>
            <w:tcW w:w="1104"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r w:rsidRPr="00C0071F">
              <w:t>M(=)</w:t>
            </w:r>
          </w:p>
        </w:tc>
        <w:tc>
          <w:tcPr>
            <w:tcW w:w="1260" w:type="dxa"/>
          </w:tcPr>
          <w:p w:rsidR="003945A2" w:rsidRPr="00C0071F" w:rsidRDefault="003945A2">
            <w:pPr>
              <w:pStyle w:val="TAC"/>
              <w:keepNext w:val="0"/>
              <w:keepLines w:val="0"/>
            </w:pPr>
            <w:r w:rsidRPr="00C0071F">
              <w:t>C</w:t>
            </w:r>
          </w:p>
        </w:tc>
        <w:tc>
          <w:tcPr>
            <w:tcW w:w="1068" w:type="dxa"/>
          </w:tcPr>
          <w:p w:rsidR="003945A2" w:rsidRPr="00C0071F" w:rsidRDefault="003945A2">
            <w:pPr>
              <w:pStyle w:val="TAC"/>
              <w:keepNext w:val="0"/>
              <w:keepLines w:val="0"/>
            </w:pPr>
            <w:r w:rsidRPr="00C0071F">
              <w:t>C(=)</w:t>
            </w:r>
          </w:p>
        </w:tc>
      </w:tr>
      <w:tr w:rsidR="003945A2" w:rsidRPr="00C0071F">
        <w:trPr>
          <w:jc w:val="center"/>
        </w:trPr>
        <w:tc>
          <w:tcPr>
            <w:tcW w:w="2431" w:type="dxa"/>
          </w:tcPr>
          <w:p w:rsidR="003945A2" w:rsidRPr="00C0071F" w:rsidRDefault="003945A2">
            <w:pPr>
              <w:pStyle w:val="TAL"/>
              <w:keepNext w:val="0"/>
              <w:keepLines w:val="0"/>
            </w:pPr>
            <w:r w:rsidRPr="00C0071F">
              <w:t>USSD String</w:t>
            </w:r>
          </w:p>
        </w:tc>
        <w:tc>
          <w:tcPr>
            <w:tcW w:w="1104"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r w:rsidRPr="00C0071F">
              <w:t>M(=)</w:t>
            </w:r>
          </w:p>
        </w:tc>
        <w:tc>
          <w:tcPr>
            <w:tcW w:w="1260" w:type="dxa"/>
          </w:tcPr>
          <w:p w:rsidR="003945A2" w:rsidRPr="00C0071F" w:rsidRDefault="003945A2">
            <w:pPr>
              <w:pStyle w:val="TAC"/>
              <w:keepNext w:val="0"/>
              <w:keepLines w:val="0"/>
            </w:pPr>
            <w:r w:rsidRPr="00C0071F">
              <w:t>C</w:t>
            </w:r>
          </w:p>
        </w:tc>
        <w:tc>
          <w:tcPr>
            <w:tcW w:w="1068" w:type="dxa"/>
          </w:tcPr>
          <w:p w:rsidR="003945A2" w:rsidRPr="00C0071F" w:rsidRDefault="003945A2">
            <w:pPr>
              <w:pStyle w:val="TAC"/>
              <w:keepNext w:val="0"/>
              <w:keepLines w:val="0"/>
            </w:pPr>
            <w:r w:rsidRPr="00C0071F">
              <w:t>C(=)</w:t>
            </w:r>
          </w:p>
        </w:tc>
      </w:tr>
      <w:tr w:rsidR="003945A2" w:rsidRPr="00C0071F">
        <w:trPr>
          <w:jc w:val="center"/>
        </w:trPr>
        <w:tc>
          <w:tcPr>
            <w:tcW w:w="2431" w:type="dxa"/>
          </w:tcPr>
          <w:p w:rsidR="003945A2" w:rsidRPr="00C0071F" w:rsidRDefault="003945A2">
            <w:pPr>
              <w:pStyle w:val="TAL"/>
              <w:keepNext w:val="0"/>
              <w:keepLines w:val="0"/>
            </w:pPr>
            <w:r w:rsidRPr="00C0071F">
              <w:t>Alerting Pattern</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60" w:type="dxa"/>
          </w:tcPr>
          <w:p w:rsidR="003945A2" w:rsidRPr="00C0071F" w:rsidRDefault="003945A2">
            <w:pPr>
              <w:pStyle w:val="TAC"/>
              <w:keepNext w:val="0"/>
              <w:keepLines w:val="0"/>
            </w:pPr>
          </w:p>
        </w:tc>
        <w:tc>
          <w:tcPr>
            <w:tcW w:w="1068" w:type="dxa"/>
          </w:tcPr>
          <w:p w:rsidR="003945A2" w:rsidRPr="00C0071F" w:rsidRDefault="003945A2">
            <w:pPr>
              <w:pStyle w:val="TAC"/>
              <w:keepNext w:val="0"/>
              <w:keepLines w:val="0"/>
            </w:pPr>
          </w:p>
        </w:tc>
      </w:tr>
      <w:tr w:rsidR="003945A2" w:rsidRPr="00C0071F">
        <w:trPr>
          <w:jc w:val="center"/>
        </w:trPr>
        <w:tc>
          <w:tcPr>
            <w:tcW w:w="2431" w:type="dxa"/>
          </w:tcPr>
          <w:p w:rsidR="003945A2" w:rsidRPr="00C0071F" w:rsidRDefault="003945A2">
            <w:pPr>
              <w:pStyle w:val="TAL"/>
              <w:keepNext w:val="0"/>
              <w:keepLines w:val="0"/>
            </w:pPr>
            <w:r w:rsidRPr="00C0071F">
              <w:t>User error</w:t>
            </w:r>
          </w:p>
        </w:tc>
        <w:tc>
          <w:tcPr>
            <w:tcW w:w="1104"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60" w:type="dxa"/>
          </w:tcPr>
          <w:p w:rsidR="003945A2" w:rsidRPr="00C0071F" w:rsidRDefault="003945A2">
            <w:pPr>
              <w:pStyle w:val="TAC"/>
              <w:keepNext w:val="0"/>
              <w:keepLines w:val="0"/>
            </w:pPr>
            <w:r w:rsidRPr="00C0071F">
              <w:t>C</w:t>
            </w:r>
          </w:p>
        </w:tc>
        <w:tc>
          <w:tcPr>
            <w:tcW w:w="1068" w:type="dxa"/>
          </w:tcPr>
          <w:p w:rsidR="003945A2" w:rsidRPr="00C0071F" w:rsidRDefault="003945A2">
            <w:pPr>
              <w:pStyle w:val="TAC"/>
              <w:keepNext w:val="0"/>
              <w:keepLines w:val="0"/>
            </w:pPr>
            <w:r w:rsidRPr="00C0071F">
              <w:t>C(=)</w:t>
            </w:r>
          </w:p>
        </w:tc>
      </w:tr>
      <w:tr w:rsidR="003945A2" w:rsidRPr="00C0071F">
        <w:trPr>
          <w:jc w:val="center"/>
        </w:trPr>
        <w:tc>
          <w:tcPr>
            <w:tcW w:w="2431" w:type="dxa"/>
          </w:tcPr>
          <w:p w:rsidR="003945A2" w:rsidRPr="00C0071F" w:rsidRDefault="003945A2">
            <w:pPr>
              <w:pStyle w:val="TAL"/>
              <w:keepNext w:val="0"/>
              <w:keepLines w:val="0"/>
            </w:pPr>
            <w:r w:rsidRPr="00C0071F">
              <w:t>Provider error</w:t>
            </w:r>
          </w:p>
        </w:tc>
        <w:tc>
          <w:tcPr>
            <w:tcW w:w="1104"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60" w:type="dxa"/>
          </w:tcPr>
          <w:p w:rsidR="003945A2" w:rsidRPr="00C0071F" w:rsidRDefault="003945A2">
            <w:pPr>
              <w:pStyle w:val="TAC"/>
              <w:keepNext w:val="0"/>
              <w:keepLines w:val="0"/>
            </w:pPr>
          </w:p>
        </w:tc>
        <w:tc>
          <w:tcPr>
            <w:tcW w:w="1068" w:type="dxa"/>
          </w:tcPr>
          <w:p w:rsidR="003945A2" w:rsidRPr="00C0071F" w:rsidRDefault="003945A2">
            <w:pPr>
              <w:pStyle w:val="TAC"/>
              <w:keepNext w:val="0"/>
              <w:keepLines w:val="0"/>
            </w:pPr>
            <w:r w:rsidRPr="00C0071F">
              <w:t>O</w:t>
            </w:r>
          </w:p>
        </w:tc>
      </w:tr>
    </w:tbl>
    <w:p w:rsidR="003945A2" w:rsidRPr="00C0071F" w:rsidRDefault="003945A2"/>
    <w:p w:rsidR="003945A2" w:rsidRPr="00C0071F" w:rsidRDefault="003945A2" w:rsidP="001452F8">
      <w:pPr>
        <w:pStyle w:val="Heading3"/>
      </w:pPr>
      <w:bookmarkStart w:id="791" w:name="_Toc457811708"/>
      <w:r w:rsidRPr="00C0071F">
        <w:t>11.10.3</w:t>
      </w:r>
      <w:r w:rsidRPr="00C0071F">
        <w:tab/>
        <w:t>Parameter use</w:t>
      </w:r>
      <w:bookmarkEnd w:id="791"/>
    </w:p>
    <w:p w:rsidR="003945A2" w:rsidRPr="00C0071F" w:rsidRDefault="003945A2">
      <w:pPr>
        <w:rPr>
          <w:b/>
        </w:rPr>
      </w:pPr>
      <w:r w:rsidRPr="00C0071F">
        <w:rPr>
          <w:u w:val="single"/>
        </w:rPr>
        <w:t>Invoke id</w:t>
      </w:r>
    </w:p>
    <w:p w:rsidR="003945A2" w:rsidRPr="00C0071F" w:rsidRDefault="003945A2">
      <w:r w:rsidRPr="00C0071F">
        <w:t>See clause 7.6.1 for the use of this parameter.</w:t>
      </w:r>
    </w:p>
    <w:p w:rsidR="003945A2" w:rsidRPr="00C0071F" w:rsidRDefault="003945A2">
      <w:pPr>
        <w:rPr>
          <w:b/>
        </w:rPr>
      </w:pPr>
      <w:r w:rsidRPr="00C0071F">
        <w:rPr>
          <w:u w:val="single"/>
        </w:rPr>
        <w:t>USSD Data Coding Scheme</w:t>
      </w:r>
    </w:p>
    <w:p w:rsidR="003945A2" w:rsidRPr="00C0071F" w:rsidRDefault="003945A2">
      <w:r w:rsidRPr="00C0071F">
        <w:t>See clause 7.6.4 for the use of this parameter. The presence of the parameter in the response is dependent on the mobile user's MMI input. If this parameter is present, then the USSD String parameter has to be present.</w:t>
      </w:r>
    </w:p>
    <w:p w:rsidR="003945A2" w:rsidRPr="00C0071F" w:rsidRDefault="003945A2">
      <w:pPr>
        <w:rPr>
          <w:b/>
        </w:rPr>
      </w:pPr>
      <w:r w:rsidRPr="00C0071F">
        <w:rPr>
          <w:u w:val="single"/>
        </w:rPr>
        <w:t>USSD String</w:t>
      </w:r>
    </w:p>
    <w:p w:rsidR="003945A2" w:rsidRPr="00C0071F" w:rsidRDefault="003945A2">
      <w:r w:rsidRPr="00C0071F">
        <w:t>See clause 7.6.1 for the use of this parameter. The presence of the parameter in the response is dependent on the mobile user's MMI input. If this parameter is present, then the USSD Data Coding Scheme parameter has to be present.</w:t>
      </w:r>
    </w:p>
    <w:p w:rsidR="003945A2" w:rsidRPr="00C0071F" w:rsidRDefault="003945A2">
      <w:pPr>
        <w:rPr>
          <w:u w:val="single"/>
        </w:rPr>
      </w:pPr>
      <w:r w:rsidRPr="00C0071F">
        <w:rPr>
          <w:u w:val="single"/>
        </w:rPr>
        <w:t>Alerting Pattern</w:t>
      </w:r>
    </w:p>
    <w:p w:rsidR="003945A2" w:rsidRPr="00C0071F" w:rsidRDefault="003945A2">
      <w:r w:rsidRPr="00C0071F">
        <w:t>See clause 7.6.3 for the use of this parameter.</w:t>
      </w:r>
    </w:p>
    <w:p w:rsidR="003945A2" w:rsidRPr="00C0071F" w:rsidRDefault="003945A2">
      <w:pPr>
        <w:rPr>
          <w:b/>
        </w:rPr>
      </w:pPr>
      <w:r w:rsidRPr="00C0071F">
        <w:rPr>
          <w:u w:val="single"/>
        </w:rPr>
        <w:t>User error</w:t>
      </w:r>
    </w:p>
    <w:p w:rsidR="003945A2" w:rsidRPr="00C0071F" w:rsidRDefault="003945A2">
      <w:r w:rsidRPr="00C0071F">
        <w:t>This parameter is sent by the responder upon unsuccessful outcome of the service, and then takes one of the following values defined in clause 7.6.1:</w:t>
      </w:r>
    </w:p>
    <w:p w:rsidR="003945A2" w:rsidRPr="00C0071F" w:rsidRDefault="003945A2">
      <w:pPr>
        <w:pStyle w:val="B1"/>
      </w:pPr>
      <w:r w:rsidRPr="00C0071F">
        <w:t>-</w:t>
      </w:r>
      <w:r w:rsidRPr="00C0071F">
        <w:tab/>
        <w:t>System failure;</w:t>
      </w:r>
    </w:p>
    <w:p w:rsidR="003945A2" w:rsidRPr="00C0071F" w:rsidRDefault="003945A2">
      <w:pPr>
        <w:pStyle w:val="B1"/>
      </w:pPr>
      <w:r w:rsidRPr="00C0071F">
        <w:t>-</w:t>
      </w:r>
      <w:r w:rsidRPr="00C0071F">
        <w:tab/>
        <w:t>Data missing;</w:t>
      </w:r>
    </w:p>
    <w:p w:rsidR="003945A2" w:rsidRPr="00C0071F" w:rsidRDefault="003945A2">
      <w:pPr>
        <w:pStyle w:val="B1"/>
      </w:pPr>
      <w:r w:rsidRPr="00C0071F">
        <w:t>-</w:t>
      </w:r>
      <w:r w:rsidRPr="00C0071F">
        <w:tab/>
        <w:t>Unexpected data value;</w:t>
      </w:r>
    </w:p>
    <w:p w:rsidR="003945A2" w:rsidRPr="00C0071F" w:rsidRDefault="003945A2">
      <w:pPr>
        <w:pStyle w:val="B1"/>
      </w:pPr>
      <w:r w:rsidRPr="00C0071F">
        <w:tab/>
        <w:t>This error is returned by the responder if it is not able to deal with the contents of the USSD string;</w:t>
      </w:r>
    </w:p>
    <w:p w:rsidR="003945A2" w:rsidRPr="00C0071F" w:rsidRDefault="003945A2">
      <w:pPr>
        <w:pStyle w:val="B1"/>
      </w:pPr>
      <w:r w:rsidRPr="00C0071F">
        <w:t>-</w:t>
      </w:r>
      <w:r w:rsidRPr="00C0071F">
        <w:tab/>
        <w:t>Absent Subscriber;</w:t>
      </w:r>
    </w:p>
    <w:p w:rsidR="003945A2" w:rsidRPr="00C0071F" w:rsidRDefault="003945A2">
      <w:pPr>
        <w:pStyle w:val="B1"/>
      </w:pPr>
      <w:r w:rsidRPr="00C0071F">
        <w:t>-</w:t>
      </w:r>
      <w:r w:rsidRPr="00C0071F">
        <w:tab/>
        <w:t>Illegal Subscriber;</w:t>
      </w:r>
    </w:p>
    <w:p w:rsidR="003945A2" w:rsidRPr="00C0071F" w:rsidRDefault="003945A2">
      <w:pPr>
        <w:pStyle w:val="B1"/>
      </w:pPr>
      <w:r w:rsidRPr="00C0071F">
        <w:tab/>
        <w:t>This error indicates that delivery of the unstructured supplementary service data failed because the MS failed authentication;</w:t>
      </w:r>
    </w:p>
    <w:p w:rsidR="003945A2" w:rsidRPr="00C0071F" w:rsidRDefault="003945A2">
      <w:pPr>
        <w:pStyle w:val="B1"/>
      </w:pPr>
      <w:r w:rsidRPr="00C0071F">
        <w:t>-</w:t>
      </w:r>
      <w:r w:rsidRPr="00C0071F">
        <w:tab/>
        <w:t>Illegal Equipment;</w:t>
      </w:r>
    </w:p>
    <w:p w:rsidR="003945A2" w:rsidRPr="00C0071F" w:rsidRDefault="003945A2">
      <w:pPr>
        <w:pStyle w:val="B1"/>
      </w:pPr>
      <w:r w:rsidRPr="00C0071F">
        <w:t>-</w:t>
      </w:r>
      <w:r w:rsidRPr="00C0071F">
        <w:tab/>
        <w:t>USSD Busy;</w:t>
      </w:r>
    </w:p>
    <w:p w:rsidR="003945A2" w:rsidRPr="00C0071F" w:rsidRDefault="003945A2">
      <w:pPr>
        <w:pStyle w:val="B1"/>
      </w:pPr>
      <w:r w:rsidRPr="00C0071F">
        <w:t>-</w:t>
      </w:r>
      <w:r w:rsidRPr="00C0071F">
        <w:tab/>
        <w:t>Unknown Alphabet.</w:t>
      </w:r>
    </w:p>
    <w:p w:rsidR="003945A2" w:rsidRPr="00C0071F" w:rsidRDefault="003945A2">
      <w:pPr>
        <w:rPr>
          <w:b/>
        </w:rPr>
      </w:pPr>
      <w:r w:rsidRPr="00C0071F">
        <w:rPr>
          <w:u w:val="single"/>
        </w:rPr>
        <w:t>Provider error</w:t>
      </w:r>
    </w:p>
    <w:p w:rsidR="003945A2" w:rsidRPr="00C0071F" w:rsidRDefault="003945A2">
      <w:r w:rsidRPr="00C0071F">
        <w:t>See clause 7.6.1 for the use of this parameter.</w:t>
      </w:r>
    </w:p>
    <w:p w:rsidR="003945A2" w:rsidRPr="00C0071F" w:rsidRDefault="003945A2" w:rsidP="001452F8">
      <w:pPr>
        <w:pStyle w:val="Heading2"/>
      </w:pPr>
      <w:bookmarkStart w:id="792" w:name="_Toc457811709"/>
      <w:r w:rsidRPr="00C0071F">
        <w:t>11.11</w:t>
      </w:r>
      <w:r w:rsidRPr="00C0071F">
        <w:tab/>
        <w:t>MAP_UNSTRUCTURED_SS_NOTIFY service</w:t>
      </w:r>
      <w:bookmarkEnd w:id="792"/>
    </w:p>
    <w:p w:rsidR="003945A2" w:rsidRPr="00C0071F" w:rsidRDefault="003945A2" w:rsidP="001452F8">
      <w:pPr>
        <w:pStyle w:val="Heading3"/>
      </w:pPr>
      <w:bookmarkStart w:id="793" w:name="_Toc457811710"/>
      <w:r w:rsidRPr="00C0071F">
        <w:t>11.11.1</w:t>
      </w:r>
      <w:r w:rsidRPr="00C0071F">
        <w:tab/>
        <w:t>Definitions</w:t>
      </w:r>
      <w:bookmarkEnd w:id="793"/>
    </w:p>
    <w:p w:rsidR="003945A2" w:rsidRPr="00C0071F" w:rsidRDefault="003945A2">
      <w:r w:rsidRPr="00C0071F">
        <w:t>This service is used between the gsmSCF and the HLR, the HLR and the VLR and between the VLR and the MSC when the invoking entity requires a notification to be sent to the mobile user, in connection with unstructured supplementary services handling.</w:t>
      </w:r>
    </w:p>
    <w:p w:rsidR="003945A2" w:rsidRPr="00C0071F" w:rsidRDefault="003945A2">
      <w:r w:rsidRPr="00C0071F">
        <w:t>The MAP_UNSTRUCTURED_SS_NOTIFY service is a confirmed service using the primitives from table 11.11/1.</w:t>
      </w:r>
    </w:p>
    <w:p w:rsidR="003945A2" w:rsidRPr="00C0071F" w:rsidRDefault="003945A2" w:rsidP="001452F8">
      <w:pPr>
        <w:pStyle w:val="Heading3"/>
      </w:pPr>
      <w:bookmarkStart w:id="794" w:name="_Toc457811711"/>
      <w:r w:rsidRPr="00C0071F">
        <w:t>11.11.2</w:t>
      </w:r>
      <w:r w:rsidRPr="00C0071F">
        <w:tab/>
        <w:t>Service primitives</w:t>
      </w:r>
      <w:bookmarkEnd w:id="794"/>
    </w:p>
    <w:p w:rsidR="003945A2" w:rsidRPr="00C0071F" w:rsidRDefault="003945A2">
      <w:pPr>
        <w:pStyle w:val="TH"/>
      </w:pPr>
      <w:r w:rsidRPr="00C0071F">
        <w:t>Table 11.11/1: MAP_UNSTRUCTURED_SS_NOTIFY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000" w:firstRow="0" w:lastRow="0" w:firstColumn="0" w:lastColumn="0" w:noHBand="0" w:noVBand="0"/>
      </w:tblPr>
      <w:tblGrid>
        <w:gridCol w:w="2659"/>
        <w:gridCol w:w="1276"/>
        <w:gridCol w:w="1701"/>
        <w:gridCol w:w="1701"/>
        <w:gridCol w:w="1447"/>
      </w:tblGrid>
      <w:tr w:rsidR="003945A2" w:rsidRPr="00C0071F">
        <w:trPr>
          <w:jc w:val="center"/>
        </w:trPr>
        <w:tc>
          <w:tcPr>
            <w:tcW w:w="2659" w:type="dxa"/>
          </w:tcPr>
          <w:p w:rsidR="003945A2" w:rsidRPr="00C0071F" w:rsidRDefault="003945A2">
            <w:pPr>
              <w:pStyle w:val="TAH"/>
            </w:pPr>
            <w:r w:rsidRPr="00C0071F">
              <w:t>Parameter name</w:t>
            </w:r>
          </w:p>
        </w:tc>
        <w:tc>
          <w:tcPr>
            <w:tcW w:w="1276" w:type="dxa"/>
          </w:tcPr>
          <w:p w:rsidR="003945A2" w:rsidRPr="00C0071F" w:rsidRDefault="003945A2">
            <w:pPr>
              <w:pStyle w:val="TAH"/>
            </w:pPr>
            <w:r w:rsidRPr="00C0071F">
              <w:t>Request</w:t>
            </w:r>
          </w:p>
        </w:tc>
        <w:tc>
          <w:tcPr>
            <w:tcW w:w="1701" w:type="dxa"/>
          </w:tcPr>
          <w:p w:rsidR="003945A2" w:rsidRPr="00C0071F" w:rsidRDefault="003945A2">
            <w:pPr>
              <w:pStyle w:val="TAH"/>
            </w:pPr>
            <w:r w:rsidRPr="00C0071F">
              <w:t>Indication</w:t>
            </w:r>
          </w:p>
        </w:tc>
        <w:tc>
          <w:tcPr>
            <w:tcW w:w="1701" w:type="dxa"/>
          </w:tcPr>
          <w:p w:rsidR="003945A2" w:rsidRPr="00C0071F" w:rsidRDefault="003945A2">
            <w:pPr>
              <w:pStyle w:val="TAH"/>
            </w:pPr>
            <w:r w:rsidRPr="00C0071F">
              <w:t>Response</w:t>
            </w:r>
          </w:p>
        </w:tc>
        <w:tc>
          <w:tcPr>
            <w:tcW w:w="1447" w:type="dxa"/>
          </w:tcPr>
          <w:p w:rsidR="003945A2" w:rsidRPr="00C0071F" w:rsidRDefault="003945A2">
            <w:pPr>
              <w:pStyle w:val="TAH"/>
            </w:pPr>
            <w:r w:rsidRPr="00C0071F">
              <w:t>Confirm</w:t>
            </w:r>
          </w:p>
        </w:tc>
      </w:tr>
      <w:tr w:rsidR="003945A2" w:rsidRPr="00C0071F">
        <w:trPr>
          <w:jc w:val="center"/>
        </w:trPr>
        <w:tc>
          <w:tcPr>
            <w:tcW w:w="2659" w:type="dxa"/>
          </w:tcPr>
          <w:p w:rsidR="003945A2" w:rsidRPr="00C0071F" w:rsidRDefault="003945A2">
            <w:pPr>
              <w:pStyle w:val="TAL"/>
            </w:pPr>
            <w:r w:rsidRPr="00C0071F">
              <w:t>Invoke id</w:t>
            </w:r>
          </w:p>
        </w:tc>
        <w:tc>
          <w:tcPr>
            <w:tcW w:w="1276" w:type="dxa"/>
          </w:tcPr>
          <w:p w:rsidR="003945A2" w:rsidRPr="00C0071F" w:rsidRDefault="003945A2">
            <w:pPr>
              <w:pStyle w:val="TAC"/>
            </w:pPr>
            <w:r w:rsidRPr="00C0071F">
              <w:t>M</w:t>
            </w:r>
          </w:p>
        </w:tc>
        <w:tc>
          <w:tcPr>
            <w:tcW w:w="1701" w:type="dxa"/>
          </w:tcPr>
          <w:p w:rsidR="003945A2" w:rsidRPr="00C0071F" w:rsidRDefault="003945A2">
            <w:pPr>
              <w:pStyle w:val="TAC"/>
            </w:pPr>
            <w:r w:rsidRPr="00C0071F">
              <w:t>M(=)</w:t>
            </w:r>
          </w:p>
        </w:tc>
        <w:tc>
          <w:tcPr>
            <w:tcW w:w="1701" w:type="dxa"/>
          </w:tcPr>
          <w:p w:rsidR="003945A2" w:rsidRPr="00C0071F" w:rsidRDefault="003945A2">
            <w:pPr>
              <w:pStyle w:val="TAC"/>
            </w:pPr>
            <w:r w:rsidRPr="00C0071F">
              <w:t>M(=)</w:t>
            </w:r>
          </w:p>
        </w:tc>
        <w:tc>
          <w:tcPr>
            <w:tcW w:w="1447" w:type="dxa"/>
          </w:tcPr>
          <w:p w:rsidR="003945A2" w:rsidRPr="00C0071F" w:rsidRDefault="003945A2">
            <w:pPr>
              <w:pStyle w:val="TAC"/>
            </w:pPr>
            <w:r w:rsidRPr="00C0071F">
              <w:t>M(=)</w:t>
            </w:r>
          </w:p>
        </w:tc>
      </w:tr>
      <w:tr w:rsidR="003945A2" w:rsidRPr="00C0071F">
        <w:trPr>
          <w:jc w:val="center"/>
        </w:trPr>
        <w:tc>
          <w:tcPr>
            <w:tcW w:w="2659" w:type="dxa"/>
          </w:tcPr>
          <w:p w:rsidR="003945A2" w:rsidRPr="00C0071F" w:rsidRDefault="003945A2">
            <w:pPr>
              <w:pStyle w:val="TAL"/>
            </w:pPr>
            <w:r w:rsidRPr="00C0071F">
              <w:t>USSD Data Coding Scheme</w:t>
            </w:r>
          </w:p>
        </w:tc>
        <w:tc>
          <w:tcPr>
            <w:tcW w:w="1276" w:type="dxa"/>
          </w:tcPr>
          <w:p w:rsidR="003945A2" w:rsidRPr="00C0071F" w:rsidRDefault="003945A2">
            <w:pPr>
              <w:pStyle w:val="TAC"/>
            </w:pPr>
            <w:r w:rsidRPr="00C0071F">
              <w:t>M</w:t>
            </w:r>
          </w:p>
        </w:tc>
        <w:tc>
          <w:tcPr>
            <w:tcW w:w="1701" w:type="dxa"/>
          </w:tcPr>
          <w:p w:rsidR="003945A2" w:rsidRPr="00C0071F" w:rsidRDefault="003945A2">
            <w:pPr>
              <w:pStyle w:val="TAC"/>
            </w:pPr>
            <w:r w:rsidRPr="00C0071F">
              <w:t>M(=)</w:t>
            </w:r>
          </w:p>
        </w:tc>
        <w:tc>
          <w:tcPr>
            <w:tcW w:w="1701" w:type="dxa"/>
          </w:tcPr>
          <w:p w:rsidR="003945A2" w:rsidRPr="00C0071F" w:rsidRDefault="003945A2">
            <w:pPr>
              <w:pStyle w:val="TAC"/>
            </w:pPr>
          </w:p>
        </w:tc>
        <w:tc>
          <w:tcPr>
            <w:tcW w:w="1447" w:type="dxa"/>
          </w:tcPr>
          <w:p w:rsidR="003945A2" w:rsidRPr="00C0071F" w:rsidRDefault="003945A2">
            <w:pPr>
              <w:pStyle w:val="TAC"/>
            </w:pPr>
          </w:p>
        </w:tc>
      </w:tr>
      <w:tr w:rsidR="003945A2" w:rsidRPr="00C0071F">
        <w:trPr>
          <w:jc w:val="center"/>
        </w:trPr>
        <w:tc>
          <w:tcPr>
            <w:tcW w:w="2659" w:type="dxa"/>
          </w:tcPr>
          <w:p w:rsidR="003945A2" w:rsidRPr="00C0071F" w:rsidRDefault="003945A2">
            <w:pPr>
              <w:pStyle w:val="TAL"/>
            </w:pPr>
            <w:r w:rsidRPr="00C0071F">
              <w:t>USSD String</w:t>
            </w:r>
          </w:p>
        </w:tc>
        <w:tc>
          <w:tcPr>
            <w:tcW w:w="1276" w:type="dxa"/>
          </w:tcPr>
          <w:p w:rsidR="003945A2" w:rsidRPr="00C0071F" w:rsidRDefault="003945A2">
            <w:pPr>
              <w:pStyle w:val="TAC"/>
            </w:pPr>
            <w:r w:rsidRPr="00C0071F">
              <w:t>M</w:t>
            </w:r>
          </w:p>
        </w:tc>
        <w:tc>
          <w:tcPr>
            <w:tcW w:w="1701" w:type="dxa"/>
          </w:tcPr>
          <w:p w:rsidR="003945A2" w:rsidRPr="00C0071F" w:rsidRDefault="003945A2">
            <w:pPr>
              <w:pStyle w:val="TAC"/>
            </w:pPr>
            <w:r w:rsidRPr="00C0071F">
              <w:t>M(=)</w:t>
            </w:r>
          </w:p>
        </w:tc>
        <w:tc>
          <w:tcPr>
            <w:tcW w:w="1701" w:type="dxa"/>
          </w:tcPr>
          <w:p w:rsidR="003945A2" w:rsidRPr="00C0071F" w:rsidRDefault="003945A2">
            <w:pPr>
              <w:pStyle w:val="TAC"/>
            </w:pPr>
          </w:p>
        </w:tc>
        <w:tc>
          <w:tcPr>
            <w:tcW w:w="1447" w:type="dxa"/>
          </w:tcPr>
          <w:p w:rsidR="003945A2" w:rsidRPr="00C0071F" w:rsidRDefault="003945A2">
            <w:pPr>
              <w:pStyle w:val="TAC"/>
            </w:pPr>
          </w:p>
        </w:tc>
      </w:tr>
      <w:tr w:rsidR="003945A2" w:rsidRPr="00C0071F">
        <w:trPr>
          <w:jc w:val="center"/>
        </w:trPr>
        <w:tc>
          <w:tcPr>
            <w:tcW w:w="2659" w:type="dxa"/>
          </w:tcPr>
          <w:p w:rsidR="003945A2" w:rsidRPr="00C0071F" w:rsidRDefault="003945A2">
            <w:pPr>
              <w:pStyle w:val="TAL"/>
            </w:pPr>
            <w:r w:rsidRPr="00C0071F">
              <w:t>Alerting Pattern</w:t>
            </w:r>
          </w:p>
        </w:tc>
        <w:tc>
          <w:tcPr>
            <w:tcW w:w="1276" w:type="dxa"/>
          </w:tcPr>
          <w:p w:rsidR="003945A2" w:rsidRPr="00C0071F" w:rsidRDefault="003945A2">
            <w:pPr>
              <w:pStyle w:val="TAC"/>
            </w:pPr>
            <w:r w:rsidRPr="00C0071F">
              <w:t>C</w:t>
            </w:r>
          </w:p>
        </w:tc>
        <w:tc>
          <w:tcPr>
            <w:tcW w:w="1701" w:type="dxa"/>
          </w:tcPr>
          <w:p w:rsidR="003945A2" w:rsidRPr="00C0071F" w:rsidRDefault="003945A2">
            <w:pPr>
              <w:pStyle w:val="TAC"/>
            </w:pPr>
            <w:r w:rsidRPr="00C0071F">
              <w:t>C(=)</w:t>
            </w:r>
          </w:p>
        </w:tc>
        <w:tc>
          <w:tcPr>
            <w:tcW w:w="1701" w:type="dxa"/>
          </w:tcPr>
          <w:p w:rsidR="003945A2" w:rsidRPr="00C0071F" w:rsidRDefault="003945A2">
            <w:pPr>
              <w:pStyle w:val="TAC"/>
            </w:pPr>
          </w:p>
        </w:tc>
        <w:tc>
          <w:tcPr>
            <w:tcW w:w="1447" w:type="dxa"/>
          </w:tcPr>
          <w:p w:rsidR="003945A2" w:rsidRPr="00C0071F" w:rsidRDefault="003945A2">
            <w:pPr>
              <w:pStyle w:val="TAC"/>
            </w:pPr>
          </w:p>
        </w:tc>
      </w:tr>
      <w:tr w:rsidR="003945A2" w:rsidRPr="00C0071F">
        <w:trPr>
          <w:jc w:val="center"/>
        </w:trPr>
        <w:tc>
          <w:tcPr>
            <w:tcW w:w="2659" w:type="dxa"/>
          </w:tcPr>
          <w:p w:rsidR="003945A2" w:rsidRPr="00C0071F" w:rsidRDefault="003945A2">
            <w:pPr>
              <w:pStyle w:val="TAL"/>
            </w:pPr>
            <w:r w:rsidRPr="00C0071F">
              <w:t>User error</w:t>
            </w:r>
          </w:p>
        </w:tc>
        <w:tc>
          <w:tcPr>
            <w:tcW w:w="1276" w:type="dxa"/>
          </w:tcPr>
          <w:p w:rsidR="003945A2" w:rsidRPr="00C0071F" w:rsidRDefault="003945A2">
            <w:pPr>
              <w:pStyle w:val="TAC"/>
            </w:pPr>
          </w:p>
        </w:tc>
        <w:tc>
          <w:tcPr>
            <w:tcW w:w="1701" w:type="dxa"/>
          </w:tcPr>
          <w:p w:rsidR="003945A2" w:rsidRPr="00C0071F" w:rsidRDefault="003945A2">
            <w:pPr>
              <w:pStyle w:val="TAC"/>
            </w:pPr>
          </w:p>
        </w:tc>
        <w:tc>
          <w:tcPr>
            <w:tcW w:w="1701" w:type="dxa"/>
          </w:tcPr>
          <w:p w:rsidR="003945A2" w:rsidRPr="00C0071F" w:rsidRDefault="003945A2">
            <w:pPr>
              <w:pStyle w:val="TAC"/>
            </w:pPr>
            <w:r w:rsidRPr="00C0071F">
              <w:t>C</w:t>
            </w:r>
          </w:p>
        </w:tc>
        <w:tc>
          <w:tcPr>
            <w:tcW w:w="1447" w:type="dxa"/>
          </w:tcPr>
          <w:p w:rsidR="003945A2" w:rsidRPr="00C0071F" w:rsidRDefault="003945A2">
            <w:pPr>
              <w:pStyle w:val="TAC"/>
            </w:pPr>
            <w:r w:rsidRPr="00C0071F">
              <w:t>C(=)</w:t>
            </w:r>
          </w:p>
        </w:tc>
      </w:tr>
      <w:tr w:rsidR="003945A2" w:rsidRPr="00C0071F">
        <w:trPr>
          <w:jc w:val="center"/>
        </w:trPr>
        <w:tc>
          <w:tcPr>
            <w:tcW w:w="2659" w:type="dxa"/>
          </w:tcPr>
          <w:p w:rsidR="003945A2" w:rsidRPr="00C0071F" w:rsidRDefault="003945A2">
            <w:pPr>
              <w:pStyle w:val="TAL"/>
            </w:pPr>
            <w:r w:rsidRPr="00C0071F">
              <w:t>Provider error</w:t>
            </w:r>
          </w:p>
        </w:tc>
        <w:tc>
          <w:tcPr>
            <w:tcW w:w="1276" w:type="dxa"/>
          </w:tcPr>
          <w:p w:rsidR="003945A2" w:rsidRPr="00C0071F" w:rsidRDefault="003945A2">
            <w:pPr>
              <w:pStyle w:val="TAC"/>
            </w:pPr>
          </w:p>
        </w:tc>
        <w:tc>
          <w:tcPr>
            <w:tcW w:w="1701" w:type="dxa"/>
          </w:tcPr>
          <w:p w:rsidR="003945A2" w:rsidRPr="00C0071F" w:rsidRDefault="003945A2">
            <w:pPr>
              <w:pStyle w:val="TAC"/>
            </w:pPr>
          </w:p>
        </w:tc>
        <w:tc>
          <w:tcPr>
            <w:tcW w:w="1701" w:type="dxa"/>
          </w:tcPr>
          <w:p w:rsidR="003945A2" w:rsidRPr="00C0071F" w:rsidRDefault="003945A2">
            <w:pPr>
              <w:pStyle w:val="TAC"/>
            </w:pPr>
          </w:p>
        </w:tc>
        <w:tc>
          <w:tcPr>
            <w:tcW w:w="1447" w:type="dxa"/>
          </w:tcPr>
          <w:p w:rsidR="003945A2" w:rsidRPr="00C0071F" w:rsidRDefault="003945A2">
            <w:pPr>
              <w:pStyle w:val="TAC"/>
            </w:pPr>
            <w:r w:rsidRPr="00C0071F">
              <w:t>O</w:t>
            </w:r>
          </w:p>
        </w:tc>
      </w:tr>
    </w:tbl>
    <w:p w:rsidR="003945A2" w:rsidRPr="00C0071F" w:rsidRDefault="003945A2">
      <w:pPr>
        <w:keepNext/>
        <w:keepLines/>
      </w:pPr>
    </w:p>
    <w:p w:rsidR="003945A2" w:rsidRPr="00C0071F" w:rsidRDefault="003945A2" w:rsidP="001452F8">
      <w:pPr>
        <w:pStyle w:val="Heading3"/>
      </w:pPr>
      <w:bookmarkStart w:id="795" w:name="_Toc457811712"/>
      <w:r w:rsidRPr="00C0071F">
        <w:t>11.11.3</w:t>
      </w:r>
      <w:r w:rsidRPr="00C0071F">
        <w:tab/>
        <w:t>Parameter use</w:t>
      </w:r>
      <w:bookmarkEnd w:id="795"/>
    </w:p>
    <w:p w:rsidR="003945A2" w:rsidRPr="00C0071F" w:rsidRDefault="003945A2">
      <w:pPr>
        <w:rPr>
          <w:b/>
        </w:rPr>
      </w:pPr>
      <w:r w:rsidRPr="00C0071F">
        <w:rPr>
          <w:u w:val="single"/>
        </w:rPr>
        <w:t>Invoke id</w:t>
      </w:r>
    </w:p>
    <w:p w:rsidR="003945A2" w:rsidRPr="00C0071F" w:rsidRDefault="003945A2">
      <w:r w:rsidRPr="00C0071F">
        <w:t>See clause 7.6.1 for the use of this parameter.</w:t>
      </w:r>
    </w:p>
    <w:p w:rsidR="003945A2" w:rsidRPr="00C0071F" w:rsidRDefault="003945A2">
      <w:pPr>
        <w:rPr>
          <w:b/>
        </w:rPr>
      </w:pPr>
      <w:r w:rsidRPr="00C0071F">
        <w:rPr>
          <w:u w:val="single"/>
        </w:rPr>
        <w:t>USSD Data Coding Scheme:</w:t>
      </w:r>
    </w:p>
    <w:p w:rsidR="003945A2" w:rsidRPr="00C0071F" w:rsidRDefault="003945A2">
      <w:r w:rsidRPr="00C0071F">
        <w:t>See clause 7.6.4 for the use of this parameter.</w:t>
      </w:r>
    </w:p>
    <w:p w:rsidR="003945A2" w:rsidRPr="00C0071F" w:rsidRDefault="003945A2">
      <w:pPr>
        <w:rPr>
          <w:b/>
        </w:rPr>
      </w:pPr>
      <w:r w:rsidRPr="00C0071F">
        <w:rPr>
          <w:u w:val="single"/>
        </w:rPr>
        <w:t>USSD String:</w:t>
      </w:r>
    </w:p>
    <w:p w:rsidR="003945A2" w:rsidRPr="00C0071F" w:rsidRDefault="003945A2">
      <w:r w:rsidRPr="00C0071F">
        <w:t>See clause 7.6.1 for the use of this parameter.</w:t>
      </w:r>
    </w:p>
    <w:p w:rsidR="003945A2" w:rsidRPr="00C0071F" w:rsidRDefault="003945A2">
      <w:pPr>
        <w:rPr>
          <w:u w:val="single"/>
        </w:rPr>
      </w:pPr>
      <w:r w:rsidRPr="00C0071F">
        <w:rPr>
          <w:u w:val="single"/>
        </w:rPr>
        <w:t xml:space="preserve">Alerting Pattern </w:t>
      </w:r>
    </w:p>
    <w:p w:rsidR="003945A2" w:rsidRPr="00C0071F" w:rsidRDefault="003945A2">
      <w:r w:rsidRPr="00C0071F">
        <w:t>See clause 7.6.3 for the use of this parameter.</w:t>
      </w:r>
    </w:p>
    <w:p w:rsidR="003945A2" w:rsidRPr="00C0071F" w:rsidRDefault="003945A2">
      <w:pPr>
        <w:rPr>
          <w:b/>
        </w:rPr>
      </w:pPr>
      <w:r w:rsidRPr="00C0071F">
        <w:rPr>
          <w:u w:val="single"/>
        </w:rPr>
        <w:t>User error</w:t>
      </w:r>
    </w:p>
    <w:p w:rsidR="003945A2" w:rsidRPr="00C0071F" w:rsidRDefault="003945A2">
      <w:r w:rsidRPr="00C0071F">
        <w:t>This parameter is sent by the responder upon unsuccessful outcome of the service, and then takes one of the following values defined in clause 7.6.1:</w:t>
      </w:r>
    </w:p>
    <w:p w:rsidR="003945A2" w:rsidRPr="00C0071F" w:rsidRDefault="003945A2">
      <w:pPr>
        <w:pStyle w:val="B1"/>
      </w:pPr>
      <w:r w:rsidRPr="00C0071F">
        <w:t>-</w:t>
      </w:r>
      <w:r w:rsidRPr="00C0071F">
        <w:tab/>
        <w:t>System failure;</w:t>
      </w:r>
    </w:p>
    <w:p w:rsidR="003945A2" w:rsidRPr="00C0071F" w:rsidRDefault="003945A2">
      <w:pPr>
        <w:pStyle w:val="B1"/>
      </w:pPr>
      <w:r w:rsidRPr="00C0071F">
        <w:t>-</w:t>
      </w:r>
      <w:r w:rsidRPr="00C0071F">
        <w:tab/>
        <w:t>Data missing;</w:t>
      </w:r>
    </w:p>
    <w:p w:rsidR="003945A2" w:rsidRPr="00C0071F" w:rsidRDefault="003945A2">
      <w:pPr>
        <w:pStyle w:val="B1"/>
      </w:pPr>
      <w:r w:rsidRPr="00C0071F">
        <w:t>-</w:t>
      </w:r>
      <w:r w:rsidRPr="00C0071F">
        <w:tab/>
        <w:t>Unexpected data value;</w:t>
      </w:r>
    </w:p>
    <w:p w:rsidR="003945A2" w:rsidRPr="00C0071F" w:rsidRDefault="003945A2">
      <w:pPr>
        <w:pStyle w:val="B1"/>
      </w:pPr>
      <w:r w:rsidRPr="00C0071F">
        <w:tab/>
        <w:t>This error is returned by the responder if it is not able to deal with the contents of the USSD string.</w:t>
      </w:r>
    </w:p>
    <w:p w:rsidR="003945A2" w:rsidRPr="00C0071F" w:rsidRDefault="003945A2">
      <w:pPr>
        <w:pStyle w:val="B1"/>
      </w:pPr>
      <w:r w:rsidRPr="00C0071F">
        <w:t>-</w:t>
      </w:r>
      <w:r w:rsidRPr="00C0071F">
        <w:tab/>
        <w:t>Absent Subscriber;</w:t>
      </w:r>
    </w:p>
    <w:p w:rsidR="003945A2" w:rsidRPr="00C0071F" w:rsidRDefault="003945A2">
      <w:pPr>
        <w:pStyle w:val="B1"/>
      </w:pPr>
      <w:r w:rsidRPr="00C0071F">
        <w:t>-</w:t>
      </w:r>
      <w:r w:rsidRPr="00C0071F">
        <w:tab/>
        <w:t>Illegal Subscriber;</w:t>
      </w:r>
    </w:p>
    <w:p w:rsidR="003945A2" w:rsidRPr="00C0071F" w:rsidRDefault="003945A2">
      <w:pPr>
        <w:pStyle w:val="B1"/>
      </w:pPr>
      <w:r w:rsidRPr="00C0071F">
        <w:tab/>
        <w:t>This error indicates that delivery of the unstructured supplementary service data failed because the MS failed authentication.</w:t>
      </w:r>
    </w:p>
    <w:p w:rsidR="003945A2" w:rsidRPr="00C0071F" w:rsidRDefault="003945A2">
      <w:pPr>
        <w:pStyle w:val="B1"/>
      </w:pPr>
      <w:r w:rsidRPr="00C0071F">
        <w:t>-</w:t>
      </w:r>
      <w:r w:rsidRPr="00C0071F">
        <w:tab/>
        <w:t>Illegal Equipment;</w:t>
      </w:r>
    </w:p>
    <w:p w:rsidR="003945A2" w:rsidRPr="00C0071F" w:rsidRDefault="003945A2">
      <w:pPr>
        <w:pStyle w:val="B1"/>
      </w:pPr>
      <w:r w:rsidRPr="00C0071F">
        <w:t>-</w:t>
      </w:r>
      <w:r w:rsidRPr="00C0071F">
        <w:tab/>
        <w:t>USSD Busy;</w:t>
      </w:r>
    </w:p>
    <w:p w:rsidR="003945A2" w:rsidRPr="00C0071F" w:rsidRDefault="003945A2">
      <w:pPr>
        <w:pStyle w:val="B1"/>
      </w:pPr>
      <w:r w:rsidRPr="00C0071F">
        <w:t>-</w:t>
      </w:r>
      <w:r w:rsidRPr="00C0071F">
        <w:tab/>
        <w:t>Unknown Alphabet.</w:t>
      </w:r>
    </w:p>
    <w:p w:rsidR="003945A2" w:rsidRPr="00C0071F" w:rsidRDefault="003945A2">
      <w:pPr>
        <w:rPr>
          <w:b/>
        </w:rPr>
      </w:pPr>
      <w:r w:rsidRPr="00C0071F">
        <w:rPr>
          <w:u w:val="single"/>
        </w:rPr>
        <w:t>Provider error</w:t>
      </w:r>
    </w:p>
    <w:p w:rsidR="003945A2" w:rsidRPr="00C0071F" w:rsidRDefault="003945A2">
      <w:r w:rsidRPr="00C0071F">
        <w:t>See clause 7.6.1 for the use of this parameter.</w:t>
      </w:r>
    </w:p>
    <w:p w:rsidR="003945A2" w:rsidRPr="00C0071F" w:rsidRDefault="003945A2" w:rsidP="001452F8">
      <w:pPr>
        <w:pStyle w:val="Heading2"/>
      </w:pPr>
      <w:bookmarkStart w:id="796" w:name="_Toc457811713"/>
      <w:r w:rsidRPr="00C0071F">
        <w:t>11.12</w:t>
      </w:r>
      <w:r w:rsidRPr="00C0071F">
        <w:tab/>
        <w:t>MAP_SS_INVOCATION_NOTIFY</w:t>
      </w:r>
      <w:bookmarkEnd w:id="796"/>
    </w:p>
    <w:p w:rsidR="003945A2" w:rsidRPr="00C0071F" w:rsidRDefault="003945A2" w:rsidP="001452F8">
      <w:pPr>
        <w:pStyle w:val="Heading3"/>
      </w:pPr>
      <w:bookmarkStart w:id="797" w:name="_Toc457811714"/>
      <w:r w:rsidRPr="00C0071F">
        <w:t>11.12.1</w:t>
      </w:r>
      <w:r w:rsidRPr="00C0071F">
        <w:tab/>
        <w:t>Definition</w:t>
      </w:r>
      <w:bookmarkEnd w:id="797"/>
    </w:p>
    <w:p w:rsidR="003945A2" w:rsidRPr="00C0071F" w:rsidRDefault="003945A2">
      <w:pPr>
        <w:keepNext/>
        <w:keepLines/>
      </w:pPr>
      <w:r w:rsidRPr="00C0071F">
        <w:t xml:space="preserve">This service is used between the MSC and the gsmSCF when the subscriber invokes one of the following supplementary services; Call Deflection (CD), Explicit Call Transfer (ECT) or Multi Party (MPTY). </w:t>
      </w:r>
    </w:p>
    <w:p w:rsidR="003945A2" w:rsidRPr="00C0071F" w:rsidRDefault="003945A2">
      <w:r w:rsidRPr="00C0071F">
        <w:t>This service is used between the HLR and the gsmSCF when the subscriber invokes the CCBS supplementary service.</w:t>
      </w:r>
    </w:p>
    <w:p w:rsidR="003945A2" w:rsidRPr="00C0071F" w:rsidRDefault="003945A2" w:rsidP="001452F8">
      <w:pPr>
        <w:pStyle w:val="Heading3"/>
      </w:pPr>
      <w:bookmarkStart w:id="798" w:name="_Toc457811715"/>
      <w:r w:rsidRPr="00C0071F">
        <w:t>11.12.2</w:t>
      </w:r>
      <w:r w:rsidRPr="00C0071F">
        <w:tab/>
        <w:t>Service primitives</w:t>
      </w:r>
      <w:bookmarkEnd w:id="798"/>
    </w:p>
    <w:p w:rsidR="003945A2" w:rsidRPr="00C0071F" w:rsidRDefault="003945A2">
      <w:r w:rsidRPr="00C0071F">
        <w:t>The service primitives are shown in table 11.12/1.</w:t>
      </w:r>
    </w:p>
    <w:p w:rsidR="003945A2" w:rsidRPr="00C0071F" w:rsidRDefault="003945A2">
      <w:pPr>
        <w:pStyle w:val="TH"/>
        <w:keepNext w:val="0"/>
        <w:keepLines w:val="0"/>
      </w:pPr>
      <w:r w:rsidRPr="00C0071F">
        <w:t>Table 11.12/1: SS_INVOCATION_NOTIFY parameters</w:t>
      </w:r>
    </w:p>
    <w:tbl>
      <w:tblPr>
        <w:tblW w:w="0" w:type="auto"/>
        <w:jc w:val="center"/>
        <w:tblLayout w:type="fixed"/>
        <w:tblCellMar>
          <w:left w:w="107" w:type="dxa"/>
          <w:right w:w="107" w:type="dxa"/>
        </w:tblCellMar>
        <w:tblLook w:val="0000" w:firstRow="0" w:lastRow="0" w:firstColumn="0" w:lastColumn="0" w:noHBand="0" w:noVBand="0"/>
      </w:tblPr>
      <w:tblGrid>
        <w:gridCol w:w="1980"/>
        <w:gridCol w:w="1701"/>
        <w:gridCol w:w="1701"/>
        <w:gridCol w:w="1701"/>
        <w:gridCol w:w="1701"/>
      </w:tblGrid>
      <w:tr w:rsidR="003945A2" w:rsidRPr="00C0071F">
        <w:trPr>
          <w:jc w:val="center"/>
        </w:trPr>
        <w:tc>
          <w:tcPr>
            <w:tcW w:w="1980" w:type="dxa"/>
            <w:tcBorders>
              <w:top w:val="single" w:sz="6" w:space="0" w:color="auto"/>
              <w:left w:val="single" w:sz="6" w:space="0" w:color="auto"/>
              <w:bottom w:val="single" w:sz="4" w:space="0" w:color="auto"/>
              <w:right w:val="single" w:sz="6" w:space="0" w:color="auto"/>
            </w:tcBorders>
          </w:tcPr>
          <w:p w:rsidR="003945A2" w:rsidRPr="00C0071F" w:rsidRDefault="003945A2">
            <w:pPr>
              <w:pStyle w:val="TAH"/>
              <w:keepNext w:val="0"/>
              <w:keepLines w:val="0"/>
            </w:pPr>
            <w:r w:rsidRPr="00C0071F">
              <w:t>Parameter name</w:t>
            </w:r>
          </w:p>
        </w:tc>
        <w:tc>
          <w:tcPr>
            <w:tcW w:w="1701" w:type="dxa"/>
            <w:tcBorders>
              <w:top w:val="single" w:sz="6" w:space="0" w:color="auto"/>
              <w:bottom w:val="single" w:sz="4" w:space="0" w:color="auto"/>
              <w:right w:val="single" w:sz="6" w:space="0" w:color="auto"/>
            </w:tcBorders>
          </w:tcPr>
          <w:p w:rsidR="003945A2" w:rsidRPr="00C0071F" w:rsidRDefault="003945A2">
            <w:pPr>
              <w:pStyle w:val="TAH"/>
              <w:keepNext w:val="0"/>
              <w:keepLines w:val="0"/>
            </w:pPr>
            <w:r w:rsidRPr="00C0071F">
              <w:t>Request</w:t>
            </w:r>
          </w:p>
        </w:tc>
        <w:tc>
          <w:tcPr>
            <w:tcW w:w="1701" w:type="dxa"/>
            <w:tcBorders>
              <w:top w:val="single" w:sz="6" w:space="0" w:color="auto"/>
              <w:bottom w:val="single" w:sz="4" w:space="0" w:color="auto"/>
              <w:right w:val="single" w:sz="6" w:space="0" w:color="auto"/>
            </w:tcBorders>
          </w:tcPr>
          <w:p w:rsidR="003945A2" w:rsidRPr="00C0071F" w:rsidRDefault="003945A2">
            <w:pPr>
              <w:pStyle w:val="TAH"/>
              <w:keepNext w:val="0"/>
              <w:keepLines w:val="0"/>
            </w:pPr>
            <w:r w:rsidRPr="00C0071F">
              <w:t>Indication</w:t>
            </w:r>
          </w:p>
        </w:tc>
        <w:tc>
          <w:tcPr>
            <w:tcW w:w="1701" w:type="dxa"/>
            <w:tcBorders>
              <w:top w:val="single" w:sz="6" w:space="0" w:color="auto"/>
              <w:bottom w:val="single" w:sz="4" w:space="0" w:color="auto"/>
              <w:right w:val="single" w:sz="6" w:space="0" w:color="auto"/>
            </w:tcBorders>
          </w:tcPr>
          <w:p w:rsidR="003945A2" w:rsidRPr="00C0071F" w:rsidRDefault="003945A2">
            <w:pPr>
              <w:pStyle w:val="TAH"/>
              <w:keepNext w:val="0"/>
              <w:keepLines w:val="0"/>
            </w:pPr>
            <w:r w:rsidRPr="00C0071F">
              <w:t>Response</w:t>
            </w:r>
          </w:p>
        </w:tc>
        <w:tc>
          <w:tcPr>
            <w:tcW w:w="1701" w:type="dxa"/>
            <w:tcBorders>
              <w:top w:val="single" w:sz="6" w:space="0" w:color="auto"/>
              <w:bottom w:val="single" w:sz="4" w:space="0" w:color="auto"/>
              <w:right w:val="single" w:sz="6" w:space="0" w:color="auto"/>
            </w:tcBorders>
          </w:tcPr>
          <w:p w:rsidR="003945A2" w:rsidRPr="00C0071F" w:rsidRDefault="003945A2">
            <w:pPr>
              <w:pStyle w:val="TAH"/>
              <w:keepNext w:val="0"/>
              <w:keepLines w:val="0"/>
            </w:pPr>
            <w:r w:rsidRPr="00C0071F">
              <w:t>Confirm</w:t>
            </w:r>
          </w:p>
        </w:tc>
      </w:tr>
      <w:tr w:rsidR="003945A2" w:rsidRPr="00C0071F">
        <w:trPr>
          <w:jc w:val="center"/>
        </w:trPr>
        <w:tc>
          <w:tcPr>
            <w:tcW w:w="198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Invoke id</w:t>
            </w:r>
          </w:p>
        </w:tc>
        <w:tc>
          <w:tcPr>
            <w:tcW w:w="1701"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c>
          <w:tcPr>
            <w:tcW w:w="1701"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c>
          <w:tcPr>
            <w:tcW w:w="1701"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c>
          <w:tcPr>
            <w:tcW w:w="1701"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r>
      <w:tr w:rsidR="003945A2" w:rsidRPr="00C0071F">
        <w:trPr>
          <w:jc w:val="center"/>
        </w:trPr>
        <w:tc>
          <w:tcPr>
            <w:tcW w:w="198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MSISDN</w:t>
            </w:r>
          </w:p>
        </w:tc>
        <w:tc>
          <w:tcPr>
            <w:tcW w:w="1701"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c>
          <w:tcPr>
            <w:tcW w:w="1701"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c>
          <w:tcPr>
            <w:tcW w:w="1701"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r>
      <w:tr w:rsidR="003945A2" w:rsidRPr="00C0071F">
        <w:trPr>
          <w:jc w:val="center"/>
        </w:trPr>
        <w:tc>
          <w:tcPr>
            <w:tcW w:w="198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IMSI</w:t>
            </w:r>
          </w:p>
        </w:tc>
        <w:tc>
          <w:tcPr>
            <w:tcW w:w="1701"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c>
          <w:tcPr>
            <w:tcW w:w="1701"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c>
          <w:tcPr>
            <w:tcW w:w="1701"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r>
      <w:tr w:rsidR="003945A2" w:rsidRPr="00C0071F">
        <w:trPr>
          <w:jc w:val="center"/>
        </w:trPr>
        <w:tc>
          <w:tcPr>
            <w:tcW w:w="198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SS- event</w:t>
            </w:r>
          </w:p>
        </w:tc>
        <w:tc>
          <w:tcPr>
            <w:tcW w:w="1701"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c>
          <w:tcPr>
            <w:tcW w:w="1701"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c>
          <w:tcPr>
            <w:tcW w:w="1701"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r>
      <w:tr w:rsidR="003945A2" w:rsidRPr="00C0071F">
        <w:trPr>
          <w:jc w:val="center"/>
        </w:trPr>
        <w:tc>
          <w:tcPr>
            <w:tcW w:w="198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SS- event data</w:t>
            </w:r>
          </w:p>
        </w:tc>
        <w:tc>
          <w:tcPr>
            <w:tcW w:w="1701"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701"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701"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r>
      <w:tr w:rsidR="003945A2" w:rsidRPr="00C0071F">
        <w:trPr>
          <w:jc w:val="center"/>
        </w:trPr>
        <w:tc>
          <w:tcPr>
            <w:tcW w:w="198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B-subscriber Number</w:t>
            </w:r>
          </w:p>
        </w:tc>
        <w:tc>
          <w:tcPr>
            <w:tcW w:w="1701"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701"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701"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r>
      <w:tr w:rsidR="003945A2" w:rsidRPr="00C0071F">
        <w:trPr>
          <w:jc w:val="center"/>
        </w:trPr>
        <w:tc>
          <w:tcPr>
            <w:tcW w:w="198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smartTag w:uri="urn:schemas-microsoft-com:office:smarttags" w:element="place">
              <w:smartTag w:uri="urn:schemas-microsoft-com:office:smarttags" w:element="PlaceName">
                <w:r w:rsidRPr="00C0071F">
                  <w:t>CCBS</w:t>
                </w:r>
              </w:smartTag>
              <w:r w:rsidRPr="00C0071F">
                <w:t xml:space="preserve"> </w:t>
              </w:r>
              <w:smartTag w:uri="urn:schemas-microsoft-com:office:smarttags" w:element="PlaceName">
                <w:r w:rsidRPr="00C0071F">
                  <w:t>Request</w:t>
                </w:r>
              </w:smartTag>
              <w:r w:rsidRPr="00C0071F">
                <w:t xml:space="preserve"> </w:t>
              </w:r>
              <w:smartTag w:uri="urn:schemas-microsoft-com:office:smarttags" w:element="PlaceType">
                <w:r w:rsidRPr="00C0071F">
                  <w:t>State</w:t>
                </w:r>
              </w:smartTag>
            </w:smartTag>
          </w:p>
        </w:tc>
        <w:tc>
          <w:tcPr>
            <w:tcW w:w="1701"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701"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701"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r>
      <w:tr w:rsidR="003945A2" w:rsidRPr="00C0071F">
        <w:trPr>
          <w:jc w:val="center"/>
        </w:trPr>
        <w:tc>
          <w:tcPr>
            <w:tcW w:w="198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User error</w:t>
            </w:r>
          </w:p>
        </w:tc>
        <w:tc>
          <w:tcPr>
            <w:tcW w:w="1701"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701"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r>
      <w:tr w:rsidR="003945A2" w:rsidRPr="00C0071F">
        <w:trPr>
          <w:jc w:val="center"/>
        </w:trPr>
        <w:tc>
          <w:tcPr>
            <w:tcW w:w="198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Provider error</w:t>
            </w:r>
          </w:p>
        </w:tc>
        <w:tc>
          <w:tcPr>
            <w:tcW w:w="1701"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701"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O</w:t>
            </w:r>
          </w:p>
        </w:tc>
      </w:tr>
    </w:tbl>
    <w:p w:rsidR="003945A2" w:rsidRPr="00C0071F" w:rsidRDefault="003945A2"/>
    <w:p w:rsidR="003945A2" w:rsidRPr="00C0071F" w:rsidRDefault="003945A2" w:rsidP="001452F8">
      <w:pPr>
        <w:pStyle w:val="Heading3"/>
      </w:pPr>
      <w:bookmarkStart w:id="799" w:name="_Toc457811716"/>
      <w:r w:rsidRPr="00C0071F">
        <w:t>11.12.3</w:t>
      </w:r>
      <w:r w:rsidRPr="00C0071F">
        <w:tab/>
        <w:t>Parameter use</w:t>
      </w:r>
      <w:bookmarkEnd w:id="799"/>
    </w:p>
    <w:p w:rsidR="003945A2" w:rsidRPr="00C0071F" w:rsidRDefault="003945A2">
      <w:r w:rsidRPr="00C0071F">
        <w:t>All parameters are described in clause 7.6. The use of these parameters and the requirements for their presence are specified in 3GPP TS 23.078.</w:t>
      </w:r>
    </w:p>
    <w:p w:rsidR="003945A2" w:rsidRPr="00C0071F" w:rsidRDefault="003945A2">
      <w:pPr>
        <w:rPr>
          <w:u w:val="single"/>
        </w:rPr>
      </w:pPr>
      <w:r w:rsidRPr="00C0071F">
        <w:rPr>
          <w:u w:val="single"/>
        </w:rPr>
        <w:t>User error</w:t>
      </w:r>
    </w:p>
    <w:p w:rsidR="003945A2" w:rsidRPr="00C0071F" w:rsidRDefault="003945A2">
      <w:r w:rsidRPr="00C0071F">
        <w:t>This parameter is sent by the responder when an error is detected and if present, takes one of the following values:</w:t>
      </w:r>
    </w:p>
    <w:p w:rsidR="003945A2" w:rsidRPr="00C0071F" w:rsidRDefault="003945A2">
      <w:pPr>
        <w:pStyle w:val="B1"/>
      </w:pPr>
      <w:r w:rsidRPr="00C0071F">
        <w:t>-</w:t>
      </w:r>
      <w:r w:rsidRPr="00C0071F">
        <w:tab/>
        <w:t>Data Missing;</w:t>
      </w:r>
    </w:p>
    <w:p w:rsidR="003945A2" w:rsidRPr="00C0071F" w:rsidRDefault="003945A2">
      <w:pPr>
        <w:pStyle w:val="B1"/>
      </w:pPr>
      <w:r w:rsidRPr="00C0071F">
        <w:t>-</w:t>
      </w:r>
      <w:r w:rsidRPr="00C0071F">
        <w:tab/>
        <w:t>Unexpected Data Value;</w:t>
      </w:r>
    </w:p>
    <w:p w:rsidR="003945A2" w:rsidRPr="00C0071F" w:rsidRDefault="003945A2">
      <w:pPr>
        <w:pStyle w:val="B1"/>
      </w:pPr>
      <w:r w:rsidRPr="00C0071F">
        <w:t>-</w:t>
      </w:r>
      <w:r w:rsidRPr="00C0071F">
        <w:tab/>
        <w:t>Unknown Subscriber.</w:t>
      </w:r>
    </w:p>
    <w:p w:rsidR="003945A2" w:rsidRPr="00C0071F" w:rsidRDefault="003945A2">
      <w:pPr>
        <w:rPr>
          <w:u w:val="single"/>
        </w:rPr>
      </w:pPr>
      <w:r w:rsidRPr="00C0071F">
        <w:rPr>
          <w:u w:val="single"/>
        </w:rPr>
        <w:t>Provider error</w:t>
      </w:r>
    </w:p>
    <w:p w:rsidR="003945A2" w:rsidRPr="00C0071F" w:rsidRDefault="003945A2">
      <w:r w:rsidRPr="00C0071F">
        <w:t>This is defined in clause 7.6.1.</w:t>
      </w:r>
    </w:p>
    <w:p w:rsidR="003945A2" w:rsidRPr="00C0071F" w:rsidRDefault="003945A2" w:rsidP="001452F8">
      <w:pPr>
        <w:pStyle w:val="Heading2"/>
      </w:pPr>
      <w:bookmarkStart w:id="800" w:name="_Toc457811717"/>
      <w:r w:rsidRPr="00C0071F">
        <w:t>11.13</w:t>
      </w:r>
      <w:r w:rsidRPr="00C0071F">
        <w:tab/>
        <w:t>MAP_REGISTER_CC_ENTRY service</w:t>
      </w:r>
      <w:bookmarkEnd w:id="800"/>
    </w:p>
    <w:p w:rsidR="003945A2" w:rsidRPr="00C0071F" w:rsidRDefault="003945A2" w:rsidP="001452F8">
      <w:pPr>
        <w:pStyle w:val="Heading3"/>
      </w:pPr>
      <w:bookmarkStart w:id="801" w:name="_Toc457811718"/>
      <w:r w:rsidRPr="00C0071F">
        <w:t>11.13.1</w:t>
      </w:r>
      <w:r w:rsidRPr="00C0071F">
        <w:tab/>
        <w:t>Definition</w:t>
      </w:r>
      <w:bookmarkEnd w:id="801"/>
    </w:p>
    <w:p w:rsidR="003945A2" w:rsidRPr="00C0071F" w:rsidRDefault="003945A2">
      <w:r w:rsidRPr="00C0071F">
        <w:t>This service is used between the MSC and the VLR and between the VLR and the HLR to register data for a requested call completion supplementary service. The VLR will relay the message to the HLR.</w:t>
      </w:r>
    </w:p>
    <w:p w:rsidR="003945A2" w:rsidRPr="00C0071F" w:rsidRDefault="003945A2">
      <w:r w:rsidRPr="00C0071F">
        <w:t>The service is a confirmed service and uses the service primitives shown in table 11.13/1.</w:t>
      </w:r>
    </w:p>
    <w:p w:rsidR="003945A2" w:rsidRPr="00C0071F" w:rsidRDefault="003945A2" w:rsidP="001452F8">
      <w:pPr>
        <w:pStyle w:val="Heading3"/>
      </w:pPr>
      <w:bookmarkStart w:id="802" w:name="_Toc457811719"/>
      <w:r w:rsidRPr="00C0071F">
        <w:t>11.13.2</w:t>
      </w:r>
      <w:r w:rsidRPr="00C0071F">
        <w:tab/>
        <w:t>Service primitives</w:t>
      </w:r>
      <w:bookmarkEnd w:id="802"/>
    </w:p>
    <w:p w:rsidR="003945A2" w:rsidRPr="00C0071F" w:rsidRDefault="003945A2">
      <w:pPr>
        <w:pStyle w:val="TH"/>
      </w:pPr>
      <w:r w:rsidRPr="00C0071F">
        <w:t>Table 11.13/1: MAP_REGISTER_CC_ENTRY parameters</w:t>
      </w:r>
    </w:p>
    <w:tbl>
      <w:tblPr>
        <w:tblW w:w="0" w:type="auto"/>
        <w:jc w:val="center"/>
        <w:tblLayout w:type="fixed"/>
        <w:tblCellMar>
          <w:left w:w="28" w:type="dxa"/>
          <w:right w:w="28" w:type="dxa"/>
        </w:tblCellMar>
        <w:tblLook w:val="0000" w:firstRow="0" w:lastRow="0" w:firstColumn="0" w:lastColumn="0" w:noHBand="0" w:noVBand="0"/>
      </w:tblPr>
      <w:tblGrid>
        <w:gridCol w:w="2352"/>
        <w:gridCol w:w="1044"/>
        <w:gridCol w:w="1164"/>
        <w:gridCol w:w="1188"/>
        <w:gridCol w:w="1008"/>
      </w:tblGrid>
      <w:tr w:rsidR="003945A2" w:rsidRPr="00C0071F">
        <w:trPr>
          <w:jc w:val="center"/>
        </w:trPr>
        <w:tc>
          <w:tcPr>
            <w:tcW w:w="2352" w:type="dxa"/>
            <w:tcBorders>
              <w:top w:val="single" w:sz="6" w:space="0" w:color="000000"/>
              <w:left w:val="single" w:sz="6" w:space="0" w:color="auto"/>
              <w:bottom w:val="single" w:sz="6" w:space="0" w:color="000000"/>
              <w:right w:val="single" w:sz="6" w:space="0" w:color="auto"/>
            </w:tcBorders>
          </w:tcPr>
          <w:p w:rsidR="003945A2" w:rsidRPr="00C0071F" w:rsidRDefault="003945A2">
            <w:pPr>
              <w:pStyle w:val="TAH"/>
            </w:pPr>
            <w:r w:rsidRPr="00C0071F">
              <w:t>Parameter name</w:t>
            </w:r>
          </w:p>
        </w:tc>
        <w:tc>
          <w:tcPr>
            <w:tcW w:w="1044" w:type="dxa"/>
            <w:tcBorders>
              <w:top w:val="single" w:sz="6" w:space="0" w:color="000000"/>
              <w:bottom w:val="single" w:sz="6" w:space="0" w:color="000000"/>
              <w:right w:val="single" w:sz="6" w:space="0" w:color="auto"/>
            </w:tcBorders>
          </w:tcPr>
          <w:p w:rsidR="003945A2" w:rsidRPr="00C0071F" w:rsidRDefault="003945A2">
            <w:pPr>
              <w:pStyle w:val="TAH"/>
            </w:pPr>
            <w:r w:rsidRPr="00C0071F">
              <w:t>Request</w:t>
            </w:r>
          </w:p>
        </w:tc>
        <w:tc>
          <w:tcPr>
            <w:tcW w:w="1164" w:type="dxa"/>
            <w:tcBorders>
              <w:top w:val="single" w:sz="6" w:space="0" w:color="000000"/>
              <w:bottom w:val="single" w:sz="6" w:space="0" w:color="000000"/>
              <w:right w:val="single" w:sz="6" w:space="0" w:color="auto"/>
            </w:tcBorders>
          </w:tcPr>
          <w:p w:rsidR="003945A2" w:rsidRPr="00C0071F" w:rsidRDefault="003945A2">
            <w:pPr>
              <w:pStyle w:val="TAH"/>
            </w:pPr>
            <w:r w:rsidRPr="00C0071F">
              <w:t>Indication</w:t>
            </w:r>
          </w:p>
        </w:tc>
        <w:tc>
          <w:tcPr>
            <w:tcW w:w="1188" w:type="dxa"/>
            <w:tcBorders>
              <w:top w:val="single" w:sz="6" w:space="0" w:color="000000"/>
              <w:bottom w:val="single" w:sz="6" w:space="0" w:color="000000"/>
              <w:right w:val="single" w:sz="6" w:space="0" w:color="auto"/>
            </w:tcBorders>
          </w:tcPr>
          <w:p w:rsidR="003945A2" w:rsidRPr="00C0071F" w:rsidRDefault="003945A2">
            <w:pPr>
              <w:pStyle w:val="TAH"/>
            </w:pPr>
            <w:r w:rsidRPr="00C0071F">
              <w:t>Response</w:t>
            </w:r>
          </w:p>
        </w:tc>
        <w:tc>
          <w:tcPr>
            <w:tcW w:w="1008" w:type="dxa"/>
            <w:tcBorders>
              <w:top w:val="single" w:sz="6" w:space="0" w:color="000000"/>
              <w:bottom w:val="single" w:sz="6" w:space="0" w:color="000000"/>
              <w:right w:val="single" w:sz="6" w:space="0" w:color="auto"/>
            </w:tcBorders>
          </w:tcPr>
          <w:p w:rsidR="003945A2" w:rsidRPr="00C0071F" w:rsidRDefault="003945A2">
            <w:pPr>
              <w:pStyle w:val="TAH"/>
            </w:pPr>
            <w:r w:rsidRPr="00C0071F">
              <w:t>Confirm</w:t>
            </w:r>
          </w:p>
        </w:tc>
      </w:tr>
      <w:tr w:rsidR="003945A2" w:rsidRPr="00C0071F">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Borders>
              <w:top w:val="nil"/>
            </w:tcBorders>
          </w:tcPr>
          <w:p w:rsidR="003945A2" w:rsidRPr="00C0071F" w:rsidRDefault="003945A2">
            <w:pPr>
              <w:pStyle w:val="TAL"/>
            </w:pPr>
            <w:r w:rsidRPr="00C0071F">
              <w:t>Invoke id</w:t>
            </w:r>
          </w:p>
        </w:tc>
        <w:tc>
          <w:tcPr>
            <w:tcW w:w="1044" w:type="dxa"/>
            <w:tcBorders>
              <w:top w:val="nil"/>
            </w:tcBorders>
          </w:tcPr>
          <w:p w:rsidR="003945A2" w:rsidRPr="00C0071F" w:rsidRDefault="003945A2">
            <w:pPr>
              <w:pStyle w:val="TAC"/>
            </w:pPr>
            <w:r w:rsidRPr="00C0071F">
              <w:t>M</w:t>
            </w:r>
          </w:p>
        </w:tc>
        <w:tc>
          <w:tcPr>
            <w:tcW w:w="1164" w:type="dxa"/>
            <w:tcBorders>
              <w:top w:val="nil"/>
            </w:tcBorders>
          </w:tcPr>
          <w:p w:rsidR="003945A2" w:rsidRPr="00C0071F" w:rsidRDefault="003945A2">
            <w:pPr>
              <w:pStyle w:val="TAC"/>
            </w:pPr>
            <w:r w:rsidRPr="00C0071F">
              <w:t>M(=)</w:t>
            </w:r>
          </w:p>
        </w:tc>
        <w:tc>
          <w:tcPr>
            <w:tcW w:w="1188" w:type="dxa"/>
            <w:tcBorders>
              <w:top w:val="nil"/>
            </w:tcBorders>
          </w:tcPr>
          <w:p w:rsidR="003945A2" w:rsidRPr="00C0071F" w:rsidRDefault="003945A2">
            <w:pPr>
              <w:pStyle w:val="TAC"/>
            </w:pPr>
            <w:r w:rsidRPr="00C0071F">
              <w:t>M(=)</w:t>
            </w:r>
          </w:p>
        </w:tc>
        <w:tc>
          <w:tcPr>
            <w:tcW w:w="1008" w:type="dxa"/>
            <w:tcBorders>
              <w:top w:val="nil"/>
            </w:tcBorders>
          </w:tcPr>
          <w:p w:rsidR="003945A2" w:rsidRPr="00C0071F" w:rsidRDefault="003945A2">
            <w:pPr>
              <w:pStyle w:val="TAC"/>
            </w:pPr>
            <w:r w:rsidRPr="00C0071F">
              <w:t>M(=)</w:t>
            </w:r>
          </w:p>
        </w:tc>
      </w:tr>
      <w:tr w:rsidR="003945A2" w:rsidRPr="00C0071F">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3945A2" w:rsidRPr="00C0071F" w:rsidRDefault="003945A2">
            <w:pPr>
              <w:pStyle w:val="TAL"/>
            </w:pPr>
            <w:r w:rsidRPr="00C0071F">
              <w:t>SS Code</w:t>
            </w:r>
          </w:p>
        </w:tc>
        <w:tc>
          <w:tcPr>
            <w:tcW w:w="1044" w:type="dxa"/>
          </w:tcPr>
          <w:p w:rsidR="003945A2" w:rsidRPr="00C0071F" w:rsidRDefault="003945A2">
            <w:pPr>
              <w:pStyle w:val="TAC"/>
            </w:pPr>
            <w:r w:rsidRPr="00C0071F">
              <w:t>M</w:t>
            </w:r>
          </w:p>
        </w:tc>
        <w:tc>
          <w:tcPr>
            <w:tcW w:w="1164" w:type="dxa"/>
          </w:tcPr>
          <w:p w:rsidR="003945A2" w:rsidRPr="00C0071F" w:rsidRDefault="003945A2">
            <w:pPr>
              <w:pStyle w:val="TAC"/>
            </w:pPr>
            <w:r w:rsidRPr="00C0071F">
              <w:t>M(=)</w:t>
            </w:r>
          </w:p>
        </w:tc>
        <w:tc>
          <w:tcPr>
            <w:tcW w:w="1188" w:type="dxa"/>
          </w:tcPr>
          <w:p w:rsidR="003945A2" w:rsidRPr="00C0071F" w:rsidRDefault="003945A2">
            <w:pPr>
              <w:pStyle w:val="TAC"/>
            </w:pPr>
          </w:p>
        </w:tc>
        <w:tc>
          <w:tcPr>
            <w:tcW w:w="1008" w:type="dxa"/>
          </w:tcPr>
          <w:p w:rsidR="003945A2" w:rsidRPr="00C0071F" w:rsidRDefault="003945A2">
            <w:pPr>
              <w:pStyle w:val="TAC"/>
            </w:pPr>
          </w:p>
        </w:tc>
      </w:tr>
      <w:tr w:rsidR="003945A2" w:rsidRPr="00C0071F">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3945A2" w:rsidRPr="00C0071F" w:rsidRDefault="003945A2">
            <w:pPr>
              <w:pStyle w:val="TAL"/>
            </w:pPr>
            <w:r w:rsidRPr="00C0071F">
              <w:t>CCBS Feature</w:t>
            </w:r>
          </w:p>
        </w:tc>
        <w:tc>
          <w:tcPr>
            <w:tcW w:w="1044" w:type="dxa"/>
          </w:tcPr>
          <w:p w:rsidR="003945A2" w:rsidRPr="00C0071F" w:rsidRDefault="003945A2">
            <w:pPr>
              <w:pStyle w:val="TAC"/>
            </w:pPr>
            <w:r w:rsidRPr="00C0071F">
              <w:t>C</w:t>
            </w:r>
          </w:p>
        </w:tc>
        <w:tc>
          <w:tcPr>
            <w:tcW w:w="1164" w:type="dxa"/>
          </w:tcPr>
          <w:p w:rsidR="003945A2" w:rsidRPr="00C0071F" w:rsidRDefault="003945A2">
            <w:pPr>
              <w:pStyle w:val="TAC"/>
            </w:pPr>
            <w:r w:rsidRPr="00C0071F">
              <w:t>C(=)</w:t>
            </w:r>
          </w:p>
        </w:tc>
        <w:tc>
          <w:tcPr>
            <w:tcW w:w="1188" w:type="dxa"/>
          </w:tcPr>
          <w:p w:rsidR="003945A2" w:rsidRPr="00C0071F" w:rsidRDefault="003945A2">
            <w:pPr>
              <w:pStyle w:val="TAC"/>
            </w:pPr>
            <w:r w:rsidRPr="00C0071F">
              <w:t>C</w:t>
            </w:r>
          </w:p>
        </w:tc>
        <w:tc>
          <w:tcPr>
            <w:tcW w:w="1008" w:type="dxa"/>
          </w:tcPr>
          <w:p w:rsidR="003945A2" w:rsidRPr="00C0071F" w:rsidRDefault="003945A2">
            <w:pPr>
              <w:pStyle w:val="TAC"/>
            </w:pPr>
            <w:r w:rsidRPr="00C0071F">
              <w:t>C(=)</w:t>
            </w:r>
          </w:p>
        </w:tc>
      </w:tr>
      <w:tr w:rsidR="003945A2" w:rsidRPr="00C0071F">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3945A2" w:rsidRPr="00C0071F" w:rsidRDefault="003945A2">
            <w:pPr>
              <w:pStyle w:val="TAL"/>
            </w:pPr>
            <w:r w:rsidRPr="00C0071F">
              <w:t>Translated B number</w:t>
            </w:r>
          </w:p>
        </w:tc>
        <w:tc>
          <w:tcPr>
            <w:tcW w:w="1044" w:type="dxa"/>
          </w:tcPr>
          <w:p w:rsidR="003945A2" w:rsidRPr="00C0071F" w:rsidRDefault="003945A2">
            <w:pPr>
              <w:pStyle w:val="TAC"/>
            </w:pPr>
            <w:r w:rsidRPr="00C0071F">
              <w:t>C</w:t>
            </w:r>
          </w:p>
        </w:tc>
        <w:tc>
          <w:tcPr>
            <w:tcW w:w="1164" w:type="dxa"/>
          </w:tcPr>
          <w:p w:rsidR="003945A2" w:rsidRPr="00C0071F" w:rsidRDefault="003945A2">
            <w:pPr>
              <w:pStyle w:val="TAC"/>
            </w:pPr>
            <w:r w:rsidRPr="00C0071F">
              <w:t>C(=)</w:t>
            </w:r>
          </w:p>
        </w:tc>
        <w:tc>
          <w:tcPr>
            <w:tcW w:w="1188" w:type="dxa"/>
          </w:tcPr>
          <w:p w:rsidR="003945A2" w:rsidRPr="00C0071F" w:rsidRDefault="003945A2">
            <w:pPr>
              <w:pStyle w:val="TAC"/>
            </w:pPr>
          </w:p>
        </w:tc>
        <w:tc>
          <w:tcPr>
            <w:tcW w:w="1008" w:type="dxa"/>
          </w:tcPr>
          <w:p w:rsidR="003945A2" w:rsidRPr="00C0071F" w:rsidRDefault="003945A2">
            <w:pPr>
              <w:pStyle w:val="TAC"/>
            </w:pPr>
          </w:p>
        </w:tc>
      </w:tr>
      <w:tr w:rsidR="003945A2" w:rsidRPr="00C0071F">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3945A2" w:rsidRPr="00C0071F" w:rsidRDefault="003945A2">
            <w:pPr>
              <w:pStyle w:val="TAL"/>
            </w:pPr>
            <w:r w:rsidRPr="00C0071F">
              <w:t>Service Indicator</w:t>
            </w:r>
          </w:p>
        </w:tc>
        <w:tc>
          <w:tcPr>
            <w:tcW w:w="1044" w:type="dxa"/>
          </w:tcPr>
          <w:p w:rsidR="003945A2" w:rsidRPr="00C0071F" w:rsidRDefault="003945A2">
            <w:pPr>
              <w:pStyle w:val="TAC"/>
            </w:pPr>
            <w:r w:rsidRPr="00C0071F">
              <w:t>C</w:t>
            </w:r>
          </w:p>
        </w:tc>
        <w:tc>
          <w:tcPr>
            <w:tcW w:w="1164" w:type="dxa"/>
          </w:tcPr>
          <w:p w:rsidR="003945A2" w:rsidRPr="00C0071F" w:rsidRDefault="003945A2">
            <w:pPr>
              <w:pStyle w:val="TAC"/>
            </w:pPr>
            <w:r w:rsidRPr="00C0071F">
              <w:t>C(=)</w:t>
            </w:r>
          </w:p>
        </w:tc>
        <w:tc>
          <w:tcPr>
            <w:tcW w:w="1188" w:type="dxa"/>
          </w:tcPr>
          <w:p w:rsidR="003945A2" w:rsidRPr="00C0071F" w:rsidRDefault="003945A2">
            <w:pPr>
              <w:pStyle w:val="TAC"/>
            </w:pPr>
          </w:p>
        </w:tc>
        <w:tc>
          <w:tcPr>
            <w:tcW w:w="1008" w:type="dxa"/>
          </w:tcPr>
          <w:p w:rsidR="003945A2" w:rsidRPr="00C0071F" w:rsidRDefault="003945A2">
            <w:pPr>
              <w:pStyle w:val="TAC"/>
            </w:pPr>
          </w:p>
        </w:tc>
      </w:tr>
      <w:tr w:rsidR="003945A2" w:rsidRPr="00C0071F">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3945A2" w:rsidRPr="00C0071F" w:rsidRDefault="003945A2">
            <w:pPr>
              <w:pStyle w:val="TAL"/>
            </w:pPr>
            <w:r w:rsidRPr="00C0071F">
              <w:t>Call Info</w:t>
            </w:r>
          </w:p>
        </w:tc>
        <w:tc>
          <w:tcPr>
            <w:tcW w:w="1044" w:type="dxa"/>
          </w:tcPr>
          <w:p w:rsidR="003945A2" w:rsidRPr="00C0071F" w:rsidRDefault="003945A2">
            <w:pPr>
              <w:pStyle w:val="TAC"/>
            </w:pPr>
            <w:r w:rsidRPr="00C0071F">
              <w:t>C</w:t>
            </w:r>
          </w:p>
        </w:tc>
        <w:tc>
          <w:tcPr>
            <w:tcW w:w="1164" w:type="dxa"/>
          </w:tcPr>
          <w:p w:rsidR="003945A2" w:rsidRPr="00C0071F" w:rsidRDefault="003945A2">
            <w:pPr>
              <w:pStyle w:val="TAC"/>
            </w:pPr>
            <w:r w:rsidRPr="00C0071F">
              <w:t>C(=)</w:t>
            </w:r>
          </w:p>
        </w:tc>
        <w:tc>
          <w:tcPr>
            <w:tcW w:w="1188" w:type="dxa"/>
          </w:tcPr>
          <w:p w:rsidR="003945A2" w:rsidRPr="00C0071F" w:rsidRDefault="003945A2">
            <w:pPr>
              <w:pStyle w:val="TAC"/>
            </w:pPr>
          </w:p>
        </w:tc>
        <w:tc>
          <w:tcPr>
            <w:tcW w:w="1008" w:type="dxa"/>
          </w:tcPr>
          <w:p w:rsidR="003945A2" w:rsidRPr="00C0071F" w:rsidRDefault="003945A2">
            <w:pPr>
              <w:pStyle w:val="TAC"/>
            </w:pPr>
          </w:p>
        </w:tc>
      </w:tr>
      <w:tr w:rsidR="003945A2" w:rsidRPr="00C0071F">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3945A2" w:rsidRPr="00C0071F" w:rsidRDefault="003945A2">
            <w:pPr>
              <w:pStyle w:val="TAL"/>
            </w:pPr>
            <w:r w:rsidRPr="00C0071F">
              <w:t>Network Signal Info</w:t>
            </w:r>
          </w:p>
        </w:tc>
        <w:tc>
          <w:tcPr>
            <w:tcW w:w="1044" w:type="dxa"/>
          </w:tcPr>
          <w:p w:rsidR="003945A2" w:rsidRPr="00C0071F" w:rsidRDefault="003945A2">
            <w:pPr>
              <w:pStyle w:val="TAC"/>
            </w:pPr>
            <w:r w:rsidRPr="00C0071F">
              <w:t>C</w:t>
            </w:r>
          </w:p>
        </w:tc>
        <w:tc>
          <w:tcPr>
            <w:tcW w:w="1164" w:type="dxa"/>
          </w:tcPr>
          <w:p w:rsidR="003945A2" w:rsidRPr="00C0071F" w:rsidRDefault="003945A2">
            <w:pPr>
              <w:pStyle w:val="TAC"/>
            </w:pPr>
            <w:r w:rsidRPr="00C0071F">
              <w:t>C(=)</w:t>
            </w:r>
          </w:p>
        </w:tc>
        <w:tc>
          <w:tcPr>
            <w:tcW w:w="1188" w:type="dxa"/>
          </w:tcPr>
          <w:p w:rsidR="003945A2" w:rsidRPr="00C0071F" w:rsidRDefault="003945A2">
            <w:pPr>
              <w:pStyle w:val="TAC"/>
            </w:pPr>
          </w:p>
        </w:tc>
        <w:tc>
          <w:tcPr>
            <w:tcW w:w="1008" w:type="dxa"/>
          </w:tcPr>
          <w:p w:rsidR="003945A2" w:rsidRPr="00C0071F" w:rsidRDefault="003945A2">
            <w:pPr>
              <w:pStyle w:val="TAC"/>
            </w:pPr>
          </w:p>
        </w:tc>
      </w:tr>
      <w:tr w:rsidR="003945A2" w:rsidRPr="00C0071F">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3945A2" w:rsidRPr="00C0071F" w:rsidRDefault="003945A2">
            <w:pPr>
              <w:pStyle w:val="TAL"/>
            </w:pPr>
            <w:r w:rsidRPr="00C0071F">
              <w:t>User error</w:t>
            </w:r>
          </w:p>
        </w:tc>
        <w:tc>
          <w:tcPr>
            <w:tcW w:w="1044" w:type="dxa"/>
          </w:tcPr>
          <w:p w:rsidR="003945A2" w:rsidRPr="00C0071F" w:rsidRDefault="003945A2">
            <w:pPr>
              <w:pStyle w:val="TAC"/>
            </w:pPr>
          </w:p>
        </w:tc>
        <w:tc>
          <w:tcPr>
            <w:tcW w:w="1164" w:type="dxa"/>
          </w:tcPr>
          <w:p w:rsidR="003945A2" w:rsidRPr="00C0071F" w:rsidRDefault="003945A2">
            <w:pPr>
              <w:pStyle w:val="TAC"/>
            </w:pPr>
          </w:p>
        </w:tc>
        <w:tc>
          <w:tcPr>
            <w:tcW w:w="1188" w:type="dxa"/>
          </w:tcPr>
          <w:p w:rsidR="003945A2" w:rsidRPr="00C0071F" w:rsidRDefault="003945A2">
            <w:pPr>
              <w:pStyle w:val="TAC"/>
            </w:pPr>
            <w:r w:rsidRPr="00C0071F">
              <w:t>C</w:t>
            </w:r>
          </w:p>
        </w:tc>
        <w:tc>
          <w:tcPr>
            <w:tcW w:w="1008" w:type="dxa"/>
          </w:tcPr>
          <w:p w:rsidR="003945A2" w:rsidRPr="00C0071F" w:rsidRDefault="003945A2">
            <w:pPr>
              <w:pStyle w:val="TAC"/>
            </w:pPr>
            <w:r w:rsidRPr="00C0071F">
              <w:t>C(=)</w:t>
            </w:r>
          </w:p>
        </w:tc>
      </w:tr>
      <w:tr w:rsidR="003945A2" w:rsidRPr="00C0071F">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Ex>
        <w:trPr>
          <w:jc w:val="center"/>
        </w:trPr>
        <w:tc>
          <w:tcPr>
            <w:tcW w:w="2352" w:type="dxa"/>
          </w:tcPr>
          <w:p w:rsidR="003945A2" w:rsidRPr="00C0071F" w:rsidRDefault="003945A2">
            <w:pPr>
              <w:pStyle w:val="TAL"/>
            </w:pPr>
            <w:r w:rsidRPr="00C0071F">
              <w:t>Provider error</w:t>
            </w:r>
          </w:p>
        </w:tc>
        <w:tc>
          <w:tcPr>
            <w:tcW w:w="1044" w:type="dxa"/>
          </w:tcPr>
          <w:p w:rsidR="003945A2" w:rsidRPr="00C0071F" w:rsidRDefault="003945A2">
            <w:pPr>
              <w:pStyle w:val="TAC"/>
            </w:pPr>
          </w:p>
        </w:tc>
        <w:tc>
          <w:tcPr>
            <w:tcW w:w="1164" w:type="dxa"/>
          </w:tcPr>
          <w:p w:rsidR="003945A2" w:rsidRPr="00C0071F" w:rsidRDefault="003945A2">
            <w:pPr>
              <w:pStyle w:val="TAC"/>
            </w:pPr>
          </w:p>
        </w:tc>
        <w:tc>
          <w:tcPr>
            <w:tcW w:w="1188" w:type="dxa"/>
          </w:tcPr>
          <w:p w:rsidR="003945A2" w:rsidRPr="00C0071F" w:rsidRDefault="003945A2">
            <w:pPr>
              <w:pStyle w:val="TAC"/>
            </w:pPr>
          </w:p>
        </w:tc>
        <w:tc>
          <w:tcPr>
            <w:tcW w:w="1008" w:type="dxa"/>
          </w:tcPr>
          <w:p w:rsidR="003945A2" w:rsidRPr="00C0071F" w:rsidRDefault="003945A2">
            <w:pPr>
              <w:pStyle w:val="TAC"/>
            </w:pPr>
            <w:r w:rsidRPr="00C0071F">
              <w:t>O</w:t>
            </w:r>
          </w:p>
        </w:tc>
      </w:tr>
    </w:tbl>
    <w:p w:rsidR="003945A2" w:rsidRPr="00C0071F" w:rsidRDefault="003945A2">
      <w:pPr>
        <w:keepNext/>
        <w:keepLines/>
      </w:pPr>
    </w:p>
    <w:p w:rsidR="003945A2" w:rsidRPr="00C0071F" w:rsidRDefault="003945A2" w:rsidP="001452F8">
      <w:pPr>
        <w:pStyle w:val="Heading3"/>
      </w:pPr>
      <w:bookmarkStart w:id="803" w:name="_Toc457811720"/>
      <w:r w:rsidRPr="00C0071F">
        <w:t>11.13.3</w:t>
      </w:r>
      <w:r w:rsidRPr="00C0071F">
        <w:tab/>
        <w:t>Parameter use</w:t>
      </w:r>
      <w:bookmarkEnd w:id="803"/>
    </w:p>
    <w:p w:rsidR="003945A2" w:rsidRPr="00C0071F" w:rsidRDefault="003945A2">
      <w:pPr>
        <w:rPr>
          <w:u w:val="single"/>
        </w:rPr>
      </w:pPr>
      <w:r w:rsidRPr="00C0071F">
        <w:t>See clause 7.6 for a definition of the parameters used, in addition to the following.</w:t>
      </w:r>
    </w:p>
    <w:p w:rsidR="003945A2" w:rsidRPr="00C0071F" w:rsidRDefault="003945A2">
      <w:pPr>
        <w:rPr>
          <w:b/>
          <w:u w:val="single"/>
        </w:rPr>
      </w:pPr>
      <w:r w:rsidRPr="00C0071F">
        <w:rPr>
          <w:u w:val="single"/>
        </w:rPr>
        <w:t>SS-Code</w:t>
      </w:r>
    </w:p>
    <w:p w:rsidR="003945A2" w:rsidRPr="00C0071F" w:rsidRDefault="003945A2">
      <w:r w:rsidRPr="00C0071F">
        <w:t>This parameter indicates the call completion supplementary service for which the mobile subscriber wants to register an entry.</w:t>
      </w:r>
    </w:p>
    <w:p w:rsidR="003945A2" w:rsidRPr="00C0071F" w:rsidRDefault="003945A2">
      <w:pPr>
        <w:rPr>
          <w:u w:val="single"/>
        </w:rPr>
      </w:pPr>
      <w:r w:rsidRPr="00C0071F">
        <w:rPr>
          <w:u w:val="single"/>
        </w:rPr>
        <w:t>CCBS Feature</w:t>
      </w:r>
    </w:p>
    <w:p w:rsidR="003945A2" w:rsidRPr="00C0071F" w:rsidRDefault="003945A2">
      <w:pPr>
        <w:rPr>
          <w:u w:val="single"/>
        </w:rPr>
      </w:pPr>
      <w:r w:rsidRPr="00C0071F">
        <w:t>See 3GPP TS 23.093 [107] for the conditions for the presence of the parameters included in the CCBS feature.</w:t>
      </w:r>
    </w:p>
    <w:p w:rsidR="003945A2" w:rsidRPr="00C0071F" w:rsidRDefault="003945A2">
      <w:pPr>
        <w:rPr>
          <w:b/>
          <w:u w:val="single"/>
        </w:rPr>
      </w:pPr>
      <w:r w:rsidRPr="00C0071F">
        <w:rPr>
          <w:u w:val="single"/>
        </w:rPr>
        <w:t>Translated B Number</w:t>
      </w:r>
    </w:p>
    <w:p w:rsidR="003945A2" w:rsidRPr="00C0071F" w:rsidRDefault="003945A2">
      <w:pPr>
        <w:rPr>
          <w:u w:val="single"/>
        </w:rPr>
      </w:pPr>
      <w:r w:rsidRPr="00C0071F">
        <w:t>See 3GPP TS 23.093 [107] for the use of this parameter and the conditions for its presence.</w:t>
      </w:r>
    </w:p>
    <w:p w:rsidR="003945A2" w:rsidRPr="00C0071F" w:rsidRDefault="003945A2">
      <w:pPr>
        <w:rPr>
          <w:b/>
          <w:u w:val="single"/>
        </w:rPr>
      </w:pPr>
      <w:r w:rsidRPr="00C0071F">
        <w:rPr>
          <w:u w:val="single"/>
        </w:rPr>
        <w:t>Service Indicator</w:t>
      </w:r>
    </w:p>
    <w:p w:rsidR="003945A2" w:rsidRPr="00C0071F" w:rsidRDefault="003945A2">
      <w:r w:rsidRPr="00C0071F">
        <w:t>This parameter corresponds to the parameters 'Presentation Indicator' and 'CAMEL Invoked' in 3GPP TS 23.093 [107]. It indicates which services have been invoked for the original call (e.g. CLIR, CAMEL). See 3GPP TS 23.093 [107] for the use of this parameter and the conditions for its presence.</w:t>
      </w:r>
    </w:p>
    <w:p w:rsidR="003945A2" w:rsidRPr="00C0071F" w:rsidRDefault="003945A2">
      <w:pPr>
        <w:rPr>
          <w:b/>
          <w:u w:val="single"/>
        </w:rPr>
      </w:pPr>
      <w:r w:rsidRPr="00C0071F">
        <w:rPr>
          <w:u w:val="single"/>
        </w:rPr>
        <w:t>Call Info</w:t>
      </w:r>
    </w:p>
    <w:p w:rsidR="003945A2" w:rsidRPr="00C0071F" w:rsidRDefault="003945A2">
      <w:pPr>
        <w:rPr>
          <w:u w:val="single"/>
        </w:rPr>
      </w:pPr>
      <w:r w:rsidRPr="00C0071F">
        <w:t>See 3GPP TS 23.093 [107] for the use of this parameter and the conditions for its presence.</w:t>
      </w:r>
    </w:p>
    <w:p w:rsidR="003945A2" w:rsidRPr="00C0071F" w:rsidRDefault="003945A2">
      <w:pPr>
        <w:rPr>
          <w:u w:val="single"/>
        </w:rPr>
      </w:pPr>
      <w:r w:rsidRPr="00C0071F">
        <w:rPr>
          <w:u w:val="single"/>
        </w:rPr>
        <w:t>Network Signal Info</w:t>
      </w:r>
    </w:p>
    <w:p w:rsidR="003945A2" w:rsidRPr="00C0071F" w:rsidRDefault="003945A2">
      <w:r w:rsidRPr="00C0071F">
        <w:t>See 3GPP TS 23.093 [107] for the use of this parameter and the conditions for its presence.</w:t>
      </w:r>
    </w:p>
    <w:p w:rsidR="003945A2" w:rsidRPr="00C0071F" w:rsidRDefault="003945A2">
      <w:pPr>
        <w:rPr>
          <w:b/>
          <w:u w:val="single"/>
        </w:rPr>
      </w:pPr>
      <w:r w:rsidRPr="00C0071F">
        <w:rPr>
          <w:u w:val="single"/>
        </w:rPr>
        <w:t>User error</w:t>
      </w:r>
    </w:p>
    <w:p w:rsidR="003945A2" w:rsidRPr="00C0071F" w:rsidRDefault="003945A2">
      <w:r w:rsidRPr="00C0071F">
        <w:t>This parameter is sent by the responder upon unsuccessful outcome of the service, and then takes one of the following values, defined in clause 7.6.1:</w:t>
      </w:r>
    </w:p>
    <w:p w:rsidR="003945A2" w:rsidRPr="00C0071F" w:rsidRDefault="003945A2">
      <w:pPr>
        <w:pStyle w:val="B1"/>
      </w:pPr>
      <w:r w:rsidRPr="00C0071F">
        <w:t>-</w:t>
      </w:r>
      <w:r w:rsidRPr="00C0071F">
        <w:tab/>
        <w:t>System failure;</w:t>
      </w:r>
    </w:p>
    <w:p w:rsidR="003945A2" w:rsidRPr="00C0071F" w:rsidRDefault="003945A2">
      <w:pPr>
        <w:pStyle w:val="B1"/>
      </w:pPr>
      <w:r w:rsidRPr="00C0071F">
        <w:t>-</w:t>
      </w:r>
      <w:r w:rsidRPr="00C0071F">
        <w:tab/>
        <w:t>Data missing;</w:t>
      </w:r>
    </w:p>
    <w:p w:rsidR="003945A2" w:rsidRPr="00C0071F" w:rsidRDefault="003945A2">
      <w:pPr>
        <w:pStyle w:val="B1"/>
      </w:pPr>
      <w:r w:rsidRPr="00C0071F">
        <w:t>-</w:t>
      </w:r>
      <w:r w:rsidRPr="00C0071F">
        <w:tab/>
        <w:t>Unexpected data value;</w:t>
      </w:r>
    </w:p>
    <w:p w:rsidR="003945A2" w:rsidRPr="00C0071F" w:rsidRDefault="003945A2">
      <w:pPr>
        <w:pStyle w:val="B1"/>
      </w:pPr>
      <w:r w:rsidRPr="00C0071F">
        <w:t>-</w:t>
      </w:r>
      <w:r w:rsidRPr="00C0071F">
        <w:tab/>
        <w:t>Call Barred;</w:t>
      </w:r>
    </w:p>
    <w:p w:rsidR="003945A2" w:rsidRPr="00C0071F" w:rsidRDefault="003945A2">
      <w:pPr>
        <w:pStyle w:val="B1"/>
      </w:pPr>
      <w:r w:rsidRPr="00C0071F">
        <w:t>-</w:t>
      </w:r>
      <w:r w:rsidRPr="00C0071F">
        <w:tab/>
        <w:t>Illegal SS operation;</w:t>
      </w:r>
    </w:p>
    <w:p w:rsidR="003945A2" w:rsidRPr="00C0071F" w:rsidRDefault="003945A2">
      <w:pPr>
        <w:pStyle w:val="B1"/>
      </w:pPr>
      <w:r w:rsidRPr="00C0071F">
        <w:t>-</w:t>
      </w:r>
      <w:r w:rsidRPr="00C0071F">
        <w:tab/>
        <w:t>SS error status;</w:t>
      </w:r>
    </w:p>
    <w:p w:rsidR="003945A2" w:rsidRPr="00C0071F" w:rsidRDefault="003945A2">
      <w:pPr>
        <w:pStyle w:val="B1"/>
      </w:pPr>
      <w:r w:rsidRPr="00C0071F">
        <w:t>-</w:t>
      </w:r>
      <w:r w:rsidRPr="00C0071F">
        <w:tab/>
        <w:t>SS incompatibility.</w:t>
      </w:r>
    </w:p>
    <w:p w:rsidR="003945A2" w:rsidRPr="00C0071F" w:rsidRDefault="003945A2">
      <w:pPr>
        <w:pStyle w:val="B1"/>
      </w:pPr>
      <w:r w:rsidRPr="00C0071F">
        <w:t>-</w:t>
      </w:r>
      <w:r w:rsidRPr="00C0071F">
        <w:tab/>
        <w:t>Short Term Denial;</w:t>
      </w:r>
    </w:p>
    <w:p w:rsidR="003945A2" w:rsidRPr="00C0071F" w:rsidRDefault="003945A2">
      <w:pPr>
        <w:pStyle w:val="B1"/>
      </w:pPr>
      <w:r w:rsidRPr="00C0071F">
        <w:t>-</w:t>
      </w:r>
      <w:r w:rsidRPr="00C0071F">
        <w:tab/>
        <w:t>Long Term Denial;</w:t>
      </w:r>
    </w:p>
    <w:p w:rsidR="003945A2" w:rsidRPr="00C0071F" w:rsidRDefault="003945A2">
      <w:pPr>
        <w:pStyle w:val="B1"/>
      </w:pPr>
      <w:r w:rsidRPr="00C0071F">
        <w:t>-</w:t>
      </w:r>
      <w:r w:rsidRPr="00C0071F">
        <w:tab/>
        <w:t>Facility Not Supported;</w:t>
      </w:r>
    </w:p>
    <w:p w:rsidR="003945A2" w:rsidRPr="00C0071F" w:rsidRDefault="003945A2">
      <w:pPr>
        <w:pStyle w:val="NO"/>
        <w:keepLines w:val="0"/>
      </w:pPr>
      <w:r w:rsidRPr="00C0071F">
        <w:t>NOTE:</w:t>
      </w:r>
      <w:r w:rsidRPr="00C0071F">
        <w:tab/>
        <w:t>This error is reserved for future use.</w:t>
      </w:r>
    </w:p>
    <w:p w:rsidR="003945A2" w:rsidRPr="00C0071F" w:rsidRDefault="003945A2">
      <w:r w:rsidRPr="00C0071F">
        <w:t>Private Extensions shall not be sent with these user errors for this operation.</w:t>
      </w:r>
    </w:p>
    <w:p w:rsidR="003945A2" w:rsidRPr="00C0071F" w:rsidRDefault="003945A2">
      <w:pPr>
        <w:rPr>
          <w:b/>
          <w:u w:val="single"/>
        </w:rPr>
      </w:pPr>
      <w:r w:rsidRPr="00C0071F">
        <w:rPr>
          <w:u w:val="single"/>
        </w:rPr>
        <w:t>Provider error</w:t>
      </w:r>
    </w:p>
    <w:p w:rsidR="003945A2" w:rsidRPr="00C0071F" w:rsidRDefault="003945A2">
      <w:r w:rsidRPr="00C0071F">
        <w:t>See clause 7.6.1 for the use of this parameter.</w:t>
      </w:r>
    </w:p>
    <w:p w:rsidR="003945A2" w:rsidRPr="00C0071F" w:rsidRDefault="003945A2" w:rsidP="001452F8">
      <w:pPr>
        <w:pStyle w:val="Heading2"/>
      </w:pPr>
      <w:bookmarkStart w:id="804" w:name="_Toc457811721"/>
      <w:r w:rsidRPr="00C0071F">
        <w:t>11.14</w:t>
      </w:r>
      <w:r w:rsidRPr="00C0071F">
        <w:tab/>
        <w:t>MAP_ERASE_CC_ENTRY service</w:t>
      </w:r>
      <w:bookmarkEnd w:id="804"/>
    </w:p>
    <w:p w:rsidR="003945A2" w:rsidRPr="00C0071F" w:rsidRDefault="003945A2" w:rsidP="001452F8">
      <w:pPr>
        <w:pStyle w:val="Heading3"/>
      </w:pPr>
      <w:bookmarkStart w:id="805" w:name="_Toc457811722"/>
      <w:r w:rsidRPr="00C0071F">
        <w:t>11.14.1</w:t>
      </w:r>
      <w:r w:rsidRPr="00C0071F">
        <w:tab/>
        <w:t>Definition</w:t>
      </w:r>
      <w:bookmarkEnd w:id="805"/>
    </w:p>
    <w:p w:rsidR="003945A2" w:rsidRPr="00C0071F" w:rsidRDefault="003945A2">
      <w:r w:rsidRPr="00C0071F">
        <w:t>This service is used between the MSC and the VLR and between the VLR and the HLR to erase data related to a call completion supplementary service. The VLR will relay the message to the HLR.</w:t>
      </w:r>
    </w:p>
    <w:p w:rsidR="003945A2" w:rsidRPr="00C0071F" w:rsidRDefault="003945A2">
      <w:r w:rsidRPr="00C0071F">
        <w:t>The service is a confirmed service and uses the service primitives shown in table 11.14/1.</w:t>
      </w:r>
    </w:p>
    <w:p w:rsidR="003945A2" w:rsidRPr="00C0071F" w:rsidRDefault="003945A2" w:rsidP="001452F8">
      <w:pPr>
        <w:pStyle w:val="Heading3"/>
      </w:pPr>
      <w:bookmarkStart w:id="806" w:name="_Toc457811723"/>
      <w:r w:rsidRPr="00C0071F">
        <w:t>11.14.2</w:t>
      </w:r>
      <w:r w:rsidRPr="00C0071F">
        <w:tab/>
        <w:t>Service primitives</w:t>
      </w:r>
      <w:bookmarkEnd w:id="806"/>
    </w:p>
    <w:p w:rsidR="003945A2" w:rsidRPr="00C0071F" w:rsidRDefault="003945A2">
      <w:pPr>
        <w:pStyle w:val="TH"/>
        <w:keepNext w:val="0"/>
        <w:keepLines w:val="0"/>
      </w:pPr>
      <w:r w:rsidRPr="00C0071F">
        <w:t>Table 11.14/1: MAP_ERASE_CC_ENTRY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98"/>
        <w:gridCol w:w="1107"/>
        <w:gridCol w:w="1107"/>
        <w:gridCol w:w="1107"/>
        <w:gridCol w:w="1107"/>
      </w:tblGrid>
      <w:tr w:rsidR="003945A2" w:rsidRPr="00C0071F">
        <w:trPr>
          <w:jc w:val="center"/>
        </w:trPr>
        <w:tc>
          <w:tcPr>
            <w:tcW w:w="2598" w:type="dxa"/>
          </w:tcPr>
          <w:p w:rsidR="003945A2" w:rsidRPr="00C0071F" w:rsidRDefault="003945A2">
            <w:pPr>
              <w:pStyle w:val="TAH"/>
              <w:keepNext w:val="0"/>
              <w:keepLines w:val="0"/>
            </w:pPr>
            <w:r w:rsidRPr="00C0071F">
              <w:t>Parameter name</w:t>
            </w:r>
          </w:p>
        </w:tc>
        <w:tc>
          <w:tcPr>
            <w:tcW w:w="1107" w:type="dxa"/>
          </w:tcPr>
          <w:p w:rsidR="003945A2" w:rsidRPr="00C0071F" w:rsidRDefault="003945A2">
            <w:pPr>
              <w:pStyle w:val="TAH"/>
              <w:keepNext w:val="0"/>
              <w:keepLines w:val="0"/>
            </w:pPr>
            <w:r w:rsidRPr="00C0071F">
              <w:t>Request</w:t>
            </w:r>
          </w:p>
        </w:tc>
        <w:tc>
          <w:tcPr>
            <w:tcW w:w="1107" w:type="dxa"/>
          </w:tcPr>
          <w:p w:rsidR="003945A2" w:rsidRPr="00C0071F" w:rsidRDefault="003945A2">
            <w:pPr>
              <w:pStyle w:val="TAH"/>
              <w:keepNext w:val="0"/>
              <w:keepLines w:val="0"/>
            </w:pPr>
            <w:r w:rsidRPr="00C0071F">
              <w:t>Indication</w:t>
            </w:r>
          </w:p>
        </w:tc>
        <w:tc>
          <w:tcPr>
            <w:tcW w:w="1107" w:type="dxa"/>
          </w:tcPr>
          <w:p w:rsidR="003945A2" w:rsidRPr="00C0071F" w:rsidRDefault="003945A2">
            <w:pPr>
              <w:pStyle w:val="TAH"/>
              <w:keepNext w:val="0"/>
              <w:keepLines w:val="0"/>
            </w:pPr>
            <w:r w:rsidRPr="00C0071F">
              <w:t>Response</w:t>
            </w:r>
          </w:p>
        </w:tc>
        <w:tc>
          <w:tcPr>
            <w:tcW w:w="1107" w:type="dxa"/>
          </w:tcPr>
          <w:p w:rsidR="003945A2" w:rsidRPr="00C0071F" w:rsidRDefault="003945A2">
            <w:pPr>
              <w:pStyle w:val="TAH"/>
              <w:keepNext w:val="0"/>
              <w:keepLines w:val="0"/>
            </w:pPr>
            <w:r w:rsidRPr="00C0071F">
              <w:t>Confirm</w:t>
            </w:r>
          </w:p>
        </w:tc>
      </w:tr>
      <w:tr w:rsidR="003945A2" w:rsidRPr="00C0071F">
        <w:trPr>
          <w:jc w:val="center"/>
        </w:trPr>
        <w:tc>
          <w:tcPr>
            <w:tcW w:w="2598" w:type="dxa"/>
          </w:tcPr>
          <w:p w:rsidR="003945A2" w:rsidRPr="00C0071F" w:rsidRDefault="003945A2">
            <w:pPr>
              <w:pStyle w:val="TAL"/>
              <w:keepNext w:val="0"/>
              <w:keepLines w:val="0"/>
            </w:pPr>
            <w:r w:rsidRPr="00C0071F">
              <w:t>Invoke id</w:t>
            </w:r>
          </w:p>
        </w:tc>
        <w:tc>
          <w:tcPr>
            <w:tcW w:w="1107" w:type="dxa"/>
          </w:tcPr>
          <w:p w:rsidR="003945A2" w:rsidRPr="00C0071F" w:rsidRDefault="003945A2">
            <w:pPr>
              <w:pStyle w:val="TAC"/>
              <w:keepNext w:val="0"/>
              <w:keepLines w:val="0"/>
            </w:pPr>
            <w:r w:rsidRPr="00C0071F">
              <w:t>M</w:t>
            </w:r>
          </w:p>
        </w:tc>
        <w:tc>
          <w:tcPr>
            <w:tcW w:w="1107" w:type="dxa"/>
          </w:tcPr>
          <w:p w:rsidR="003945A2" w:rsidRPr="00C0071F" w:rsidRDefault="003945A2">
            <w:pPr>
              <w:pStyle w:val="TAC"/>
              <w:keepNext w:val="0"/>
              <w:keepLines w:val="0"/>
            </w:pPr>
            <w:r w:rsidRPr="00C0071F">
              <w:t>M(=)</w:t>
            </w:r>
          </w:p>
        </w:tc>
        <w:tc>
          <w:tcPr>
            <w:tcW w:w="1107" w:type="dxa"/>
          </w:tcPr>
          <w:p w:rsidR="003945A2" w:rsidRPr="00C0071F" w:rsidRDefault="003945A2">
            <w:pPr>
              <w:pStyle w:val="TAC"/>
              <w:keepNext w:val="0"/>
              <w:keepLines w:val="0"/>
            </w:pPr>
            <w:r w:rsidRPr="00C0071F">
              <w:t>M(=)</w:t>
            </w:r>
          </w:p>
        </w:tc>
        <w:tc>
          <w:tcPr>
            <w:tcW w:w="1107" w:type="dxa"/>
          </w:tcPr>
          <w:p w:rsidR="003945A2" w:rsidRPr="00C0071F" w:rsidRDefault="003945A2">
            <w:pPr>
              <w:pStyle w:val="TAC"/>
              <w:keepNext w:val="0"/>
              <w:keepLines w:val="0"/>
            </w:pPr>
            <w:r w:rsidRPr="00C0071F">
              <w:t>M(=)</w:t>
            </w:r>
          </w:p>
        </w:tc>
      </w:tr>
      <w:tr w:rsidR="003945A2" w:rsidRPr="00C0071F">
        <w:trPr>
          <w:jc w:val="center"/>
        </w:trPr>
        <w:tc>
          <w:tcPr>
            <w:tcW w:w="2598" w:type="dxa"/>
          </w:tcPr>
          <w:p w:rsidR="003945A2" w:rsidRPr="00C0071F" w:rsidRDefault="003945A2">
            <w:pPr>
              <w:pStyle w:val="TAL"/>
              <w:keepNext w:val="0"/>
              <w:keepLines w:val="0"/>
            </w:pPr>
            <w:r w:rsidRPr="00C0071F">
              <w:t>SS-Code</w:t>
            </w:r>
          </w:p>
        </w:tc>
        <w:tc>
          <w:tcPr>
            <w:tcW w:w="1107" w:type="dxa"/>
          </w:tcPr>
          <w:p w:rsidR="003945A2" w:rsidRPr="00C0071F" w:rsidRDefault="003945A2">
            <w:pPr>
              <w:pStyle w:val="TAC"/>
              <w:keepNext w:val="0"/>
              <w:keepLines w:val="0"/>
            </w:pPr>
            <w:r w:rsidRPr="00C0071F">
              <w:t>M</w:t>
            </w:r>
          </w:p>
        </w:tc>
        <w:tc>
          <w:tcPr>
            <w:tcW w:w="1107" w:type="dxa"/>
          </w:tcPr>
          <w:p w:rsidR="003945A2" w:rsidRPr="00C0071F" w:rsidRDefault="003945A2">
            <w:pPr>
              <w:pStyle w:val="TAC"/>
              <w:keepNext w:val="0"/>
              <w:keepLines w:val="0"/>
            </w:pPr>
            <w:r w:rsidRPr="00C0071F">
              <w:t>M(=)</w:t>
            </w:r>
          </w:p>
        </w:tc>
        <w:tc>
          <w:tcPr>
            <w:tcW w:w="1107" w:type="dxa"/>
          </w:tcPr>
          <w:p w:rsidR="003945A2" w:rsidRPr="00C0071F" w:rsidRDefault="003945A2">
            <w:pPr>
              <w:pStyle w:val="TAC"/>
              <w:keepNext w:val="0"/>
              <w:keepLines w:val="0"/>
            </w:pPr>
            <w:r w:rsidRPr="00C0071F">
              <w:t>C(=)</w:t>
            </w:r>
          </w:p>
        </w:tc>
        <w:tc>
          <w:tcPr>
            <w:tcW w:w="1107" w:type="dxa"/>
          </w:tcPr>
          <w:p w:rsidR="003945A2" w:rsidRPr="00C0071F" w:rsidRDefault="003945A2">
            <w:pPr>
              <w:pStyle w:val="TAC"/>
              <w:keepNext w:val="0"/>
              <w:keepLines w:val="0"/>
            </w:pPr>
            <w:r w:rsidRPr="00C0071F">
              <w:t>C(=)</w:t>
            </w:r>
          </w:p>
        </w:tc>
      </w:tr>
      <w:tr w:rsidR="003945A2" w:rsidRPr="00C0071F">
        <w:trPr>
          <w:jc w:val="center"/>
        </w:trPr>
        <w:tc>
          <w:tcPr>
            <w:tcW w:w="2598" w:type="dxa"/>
          </w:tcPr>
          <w:p w:rsidR="003945A2" w:rsidRPr="00C0071F" w:rsidRDefault="003945A2">
            <w:pPr>
              <w:pStyle w:val="TAL"/>
              <w:keepNext w:val="0"/>
              <w:keepLines w:val="0"/>
            </w:pPr>
            <w:r w:rsidRPr="00C0071F">
              <w:t>CCBS Index</w:t>
            </w:r>
          </w:p>
        </w:tc>
        <w:tc>
          <w:tcPr>
            <w:tcW w:w="1107" w:type="dxa"/>
          </w:tcPr>
          <w:p w:rsidR="003945A2" w:rsidRPr="00C0071F" w:rsidRDefault="003945A2">
            <w:pPr>
              <w:pStyle w:val="TAC"/>
              <w:keepNext w:val="0"/>
              <w:keepLines w:val="0"/>
            </w:pPr>
            <w:r w:rsidRPr="00C0071F">
              <w:t>C</w:t>
            </w:r>
          </w:p>
        </w:tc>
        <w:tc>
          <w:tcPr>
            <w:tcW w:w="1107" w:type="dxa"/>
          </w:tcPr>
          <w:p w:rsidR="003945A2" w:rsidRPr="00C0071F" w:rsidRDefault="003945A2">
            <w:pPr>
              <w:pStyle w:val="TAC"/>
              <w:keepNext w:val="0"/>
              <w:keepLines w:val="0"/>
            </w:pPr>
            <w:r w:rsidRPr="00C0071F">
              <w:t>C(=)</w:t>
            </w:r>
          </w:p>
        </w:tc>
        <w:tc>
          <w:tcPr>
            <w:tcW w:w="1107" w:type="dxa"/>
          </w:tcPr>
          <w:p w:rsidR="003945A2" w:rsidRPr="00C0071F" w:rsidRDefault="003945A2">
            <w:pPr>
              <w:pStyle w:val="TAC"/>
              <w:keepNext w:val="0"/>
              <w:keepLines w:val="0"/>
            </w:pPr>
          </w:p>
        </w:tc>
        <w:tc>
          <w:tcPr>
            <w:tcW w:w="1107" w:type="dxa"/>
          </w:tcPr>
          <w:p w:rsidR="003945A2" w:rsidRPr="00C0071F" w:rsidRDefault="003945A2">
            <w:pPr>
              <w:pStyle w:val="TAC"/>
              <w:keepNext w:val="0"/>
              <w:keepLines w:val="0"/>
            </w:pPr>
          </w:p>
        </w:tc>
      </w:tr>
      <w:tr w:rsidR="003945A2" w:rsidRPr="00C0071F">
        <w:trPr>
          <w:jc w:val="center"/>
        </w:trPr>
        <w:tc>
          <w:tcPr>
            <w:tcW w:w="2598" w:type="dxa"/>
          </w:tcPr>
          <w:p w:rsidR="003945A2" w:rsidRPr="00C0071F" w:rsidRDefault="003945A2">
            <w:pPr>
              <w:pStyle w:val="TAL"/>
              <w:keepNext w:val="0"/>
              <w:keepLines w:val="0"/>
            </w:pPr>
            <w:r w:rsidRPr="00C0071F">
              <w:t>SS-Status</w:t>
            </w:r>
          </w:p>
        </w:tc>
        <w:tc>
          <w:tcPr>
            <w:tcW w:w="1107" w:type="dxa"/>
          </w:tcPr>
          <w:p w:rsidR="003945A2" w:rsidRPr="00C0071F" w:rsidRDefault="003945A2">
            <w:pPr>
              <w:pStyle w:val="TAC"/>
              <w:keepNext w:val="0"/>
              <w:keepLines w:val="0"/>
            </w:pPr>
          </w:p>
        </w:tc>
        <w:tc>
          <w:tcPr>
            <w:tcW w:w="1107" w:type="dxa"/>
          </w:tcPr>
          <w:p w:rsidR="003945A2" w:rsidRPr="00C0071F" w:rsidRDefault="003945A2">
            <w:pPr>
              <w:pStyle w:val="TAC"/>
              <w:keepNext w:val="0"/>
              <w:keepLines w:val="0"/>
            </w:pPr>
          </w:p>
        </w:tc>
        <w:tc>
          <w:tcPr>
            <w:tcW w:w="1107" w:type="dxa"/>
          </w:tcPr>
          <w:p w:rsidR="003945A2" w:rsidRPr="00C0071F" w:rsidRDefault="003945A2">
            <w:pPr>
              <w:pStyle w:val="TAC"/>
              <w:keepNext w:val="0"/>
              <w:keepLines w:val="0"/>
            </w:pPr>
            <w:r w:rsidRPr="00C0071F">
              <w:t>C</w:t>
            </w:r>
          </w:p>
        </w:tc>
        <w:tc>
          <w:tcPr>
            <w:tcW w:w="1107" w:type="dxa"/>
          </w:tcPr>
          <w:p w:rsidR="003945A2" w:rsidRPr="00C0071F" w:rsidRDefault="003945A2">
            <w:pPr>
              <w:pStyle w:val="TAC"/>
              <w:keepNext w:val="0"/>
              <w:keepLines w:val="0"/>
            </w:pPr>
            <w:r w:rsidRPr="00C0071F">
              <w:t>C(=)</w:t>
            </w:r>
          </w:p>
        </w:tc>
      </w:tr>
      <w:tr w:rsidR="003945A2" w:rsidRPr="00C0071F">
        <w:trPr>
          <w:jc w:val="center"/>
        </w:trPr>
        <w:tc>
          <w:tcPr>
            <w:tcW w:w="2598" w:type="dxa"/>
          </w:tcPr>
          <w:p w:rsidR="003945A2" w:rsidRPr="00C0071F" w:rsidRDefault="003945A2">
            <w:pPr>
              <w:pStyle w:val="TAL"/>
              <w:keepNext w:val="0"/>
              <w:keepLines w:val="0"/>
            </w:pPr>
            <w:r w:rsidRPr="00C0071F">
              <w:t>User error</w:t>
            </w:r>
          </w:p>
        </w:tc>
        <w:tc>
          <w:tcPr>
            <w:tcW w:w="1107" w:type="dxa"/>
          </w:tcPr>
          <w:p w:rsidR="003945A2" w:rsidRPr="00C0071F" w:rsidRDefault="003945A2">
            <w:pPr>
              <w:pStyle w:val="TAC"/>
              <w:keepNext w:val="0"/>
              <w:keepLines w:val="0"/>
            </w:pPr>
          </w:p>
        </w:tc>
        <w:tc>
          <w:tcPr>
            <w:tcW w:w="1107" w:type="dxa"/>
          </w:tcPr>
          <w:p w:rsidR="003945A2" w:rsidRPr="00C0071F" w:rsidRDefault="003945A2">
            <w:pPr>
              <w:pStyle w:val="TAC"/>
              <w:keepNext w:val="0"/>
              <w:keepLines w:val="0"/>
            </w:pPr>
          </w:p>
        </w:tc>
        <w:tc>
          <w:tcPr>
            <w:tcW w:w="1107" w:type="dxa"/>
          </w:tcPr>
          <w:p w:rsidR="003945A2" w:rsidRPr="00C0071F" w:rsidRDefault="003945A2">
            <w:pPr>
              <w:pStyle w:val="TAC"/>
              <w:keepNext w:val="0"/>
              <w:keepLines w:val="0"/>
            </w:pPr>
            <w:r w:rsidRPr="00C0071F">
              <w:t>C</w:t>
            </w:r>
          </w:p>
        </w:tc>
        <w:tc>
          <w:tcPr>
            <w:tcW w:w="1107" w:type="dxa"/>
          </w:tcPr>
          <w:p w:rsidR="003945A2" w:rsidRPr="00C0071F" w:rsidRDefault="003945A2">
            <w:pPr>
              <w:pStyle w:val="TAC"/>
              <w:keepNext w:val="0"/>
              <w:keepLines w:val="0"/>
            </w:pPr>
            <w:r w:rsidRPr="00C0071F">
              <w:t>C(=)</w:t>
            </w:r>
          </w:p>
        </w:tc>
      </w:tr>
      <w:tr w:rsidR="003945A2" w:rsidRPr="00C0071F">
        <w:trPr>
          <w:jc w:val="center"/>
        </w:trPr>
        <w:tc>
          <w:tcPr>
            <w:tcW w:w="2598" w:type="dxa"/>
          </w:tcPr>
          <w:p w:rsidR="003945A2" w:rsidRPr="00C0071F" w:rsidRDefault="003945A2">
            <w:pPr>
              <w:pStyle w:val="TAL"/>
              <w:keepNext w:val="0"/>
              <w:keepLines w:val="0"/>
            </w:pPr>
            <w:r w:rsidRPr="00C0071F">
              <w:t>Provider error</w:t>
            </w:r>
          </w:p>
        </w:tc>
        <w:tc>
          <w:tcPr>
            <w:tcW w:w="1107" w:type="dxa"/>
          </w:tcPr>
          <w:p w:rsidR="003945A2" w:rsidRPr="00C0071F" w:rsidRDefault="003945A2">
            <w:pPr>
              <w:pStyle w:val="TAC"/>
              <w:keepNext w:val="0"/>
              <w:keepLines w:val="0"/>
            </w:pPr>
          </w:p>
        </w:tc>
        <w:tc>
          <w:tcPr>
            <w:tcW w:w="1107" w:type="dxa"/>
          </w:tcPr>
          <w:p w:rsidR="003945A2" w:rsidRPr="00C0071F" w:rsidRDefault="003945A2">
            <w:pPr>
              <w:pStyle w:val="TAC"/>
              <w:keepNext w:val="0"/>
              <w:keepLines w:val="0"/>
            </w:pPr>
          </w:p>
        </w:tc>
        <w:tc>
          <w:tcPr>
            <w:tcW w:w="1107" w:type="dxa"/>
          </w:tcPr>
          <w:p w:rsidR="003945A2" w:rsidRPr="00C0071F" w:rsidRDefault="003945A2">
            <w:pPr>
              <w:pStyle w:val="TAC"/>
              <w:keepNext w:val="0"/>
              <w:keepLines w:val="0"/>
            </w:pPr>
          </w:p>
        </w:tc>
        <w:tc>
          <w:tcPr>
            <w:tcW w:w="1107" w:type="dxa"/>
          </w:tcPr>
          <w:p w:rsidR="003945A2" w:rsidRPr="00C0071F" w:rsidRDefault="003945A2">
            <w:pPr>
              <w:pStyle w:val="TAC"/>
              <w:keepNext w:val="0"/>
              <w:keepLines w:val="0"/>
            </w:pPr>
            <w:r w:rsidRPr="00C0071F">
              <w:t>O</w:t>
            </w:r>
          </w:p>
        </w:tc>
      </w:tr>
    </w:tbl>
    <w:p w:rsidR="003945A2" w:rsidRPr="00C0071F" w:rsidRDefault="003945A2"/>
    <w:p w:rsidR="003945A2" w:rsidRPr="00C0071F" w:rsidRDefault="003945A2" w:rsidP="001452F8">
      <w:pPr>
        <w:pStyle w:val="Heading3"/>
      </w:pPr>
      <w:bookmarkStart w:id="807" w:name="_Toc457811724"/>
      <w:r w:rsidRPr="00C0071F">
        <w:t>11.14.3</w:t>
      </w:r>
      <w:r w:rsidRPr="00C0071F">
        <w:tab/>
        <w:t>Parameter use</w:t>
      </w:r>
      <w:bookmarkEnd w:id="807"/>
    </w:p>
    <w:p w:rsidR="003945A2" w:rsidRPr="00C0071F" w:rsidRDefault="003945A2">
      <w:pPr>
        <w:rPr>
          <w:u w:val="single"/>
        </w:rPr>
      </w:pPr>
      <w:r w:rsidRPr="00C0071F">
        <w:t>See clause 7.6 for a definition of the parameters used, in addition to the following.</w:t>
      </w:r>
    </w:p>
    <w:p w:rsidR="003945A2" w:rsidRPr="00C0071F" w:rsidRDefault="003945A2">
      <w:pPr>
        <w:rPr>
          <w:b/>
          <w:u w:val="single"/>
        </w:rPr>
      </w:pPr>
      <w:r w:rsidRPr="00C0071F">
        <w:rPr>
          <w:u w:val="single"/>
        </w:rPr>
        <w:t>SS-Code</w:t>
      </w:r>
    </w:p>
    <w:p w:rsidR="003945A2" w:rsidRPr="00C0071F" w:rsidRDefault="003945A2">
      <w:r w:rsidRPr="00C0071F">
        <w:t>This parameter indicates the call completion supplementary service for which the mobile subscriber wants to erase an entry/entries.</w:t>
      </w:r>
    </w:p>
    <w:p w:rsidR="003945A2" w:rsidRPr="00C0071F" w:rsidRDefault="003945A2">
      <w:pPr>
        <w:rPr>
          <w:u w:val="single"/>
        </w:rPr>
      </w:pPr>
      <w:r w:rsidRPr="00C0071F">
        <w:rPr>
          <w:u w:val="single"/>
        </w:rPr>
        <w:t>CCBS Index</w:t>
      </w:r>
    </w:p>
    <w:p w:rsidR="003945A2" w:rsidRPr="00C0071F" w:rsidRDefault="003945A2">
      <w:pPr>
        <w:rPr>
          <w:u w:val="single"/>
        </w:rPr>
      </w:pPr>
      <w:r w:rsidRPr="00C0071F">
        <w:t>See 3GPP TS 23.093 [107] for the use of this parameter and the condition for its presence.</w:t>
      </w:r>
    </w:p>
    <w:p w:rsidR="003945A2" w:rsidRPr="00C0071F" w:rsidRDefault="003945A2">
      <w:pPr>
        <w:rPr>
          <w:b/>
          <w:u w:val="single"/>
        </w:rPr>
      </w:pPr>
      <w:r w:rsidRPr="00C0071F">
        <w:rPr>
          <w:u w:val="single"/>
        </w:rPr>
        <w:t>SS-Status</w:t>
      </w:r>
    </w:p>
    <w:p w:rsidR="003945A2" w:rsidRPr="00C0071F" w:rsidRDefault="003945A2">
      <w:r w:rsidRPr="00C0071F">
        <w:t>Depending on the outcome of the service request this parameter may indicate either provisioned and active or not provisioned.</w:t>
      </w:r>
    </w:p>
    <w:p w:rsidR="003945A2" w:rsidRPr="00C0071F" w:rsidRDefault="003945A2">
      <w:pPr>
        <w:rPr>
          <w:b/>
          <w:u w:val="single"/>
        </w:rPr>
      </w:pPr>
      <w:r w:rsidRPr="00C0071F">
        <w:rPr>
          <w:u w:val="single"/>
        </w:rPr>
        <w:t>User error</w:t>
      </w:r>
    </w:p>
    <w:p w:rsidR="003945A2" w:rsidRPr="00C0071F" w:rsidRDefault="003945A2">
      <w:r w:rsidRPr="00C0071F">
        <w:t>This parameter is sent by the responder upon unsuccessful outcome of the service, and then takes one of the following values, defined in clause 7.6.1:</w:t>
      </w:r>
    </w:p>
    <w:p w:rsidR="003945A2" w:rsidRPr="00C0071F" w:rsidRDefault="003945A2">
      <w:pPr>
        <w:pStyle w:val="B1"/>
      </w:pPr>
      <w:r w:rsidRPr="00C0071F">
        <w:t>-</w:t>
      </w:r>
      <w:r w:rsidRPr="00C0071F">
        <w:tab/>
        <w:t>System failure;</w:t>
      </w:r>
    </w:p>
    <w:p w:rsidR="003945A2" w:rsidRPr="00C0071F" w:rsidRDefault="003945A2">
      <w:pPr>
        <w:pStyle w:val="B1"/>
      </w:pPr>
      <w:r w:rsidRPr="00C0071F">
        <w:t>-</w:t>
      </w:r>
      <w:r w:rsidRPr="00C0071F">
        <w:tab/>
        <w:t>Data Missing;</w:t>
      </w:r>
    </w:p>
    <w:p w:rsidR="003945A2" w:rsidRPr="00C0071F" w:rsidRDefault="003945A2">
      <w:pPr>
        <w:pStyle w:val="B1"/>
      </w:pPr>
      <w:r w:rsidRPr="00C0071F">
        <w:t>-</w:t>
      </w:r>
      <w:r w:rsidRPr="00C0071F">
        <w:tab/>
        <w:t>Unexpected data value;</w:t>
      </w:r>
    </w:p>
    <w:p w:rsidR="003945A2" w:rsidRPr="00C0071F" w:rsidRDefault="003945A2">
      <w:pPr>
        <w:pStyle w:val="B1"/>
      </w:pPr>
      <w:r w:rsidRPr="00C0071F">
        <w:t>-</w:t>
      </w:r>
      <w:r w:rsidRPr="00C0071F">
        <w:tab/>
        <w:t>Call Barred;</w:t>
      </w:r>
    </w:p>
    <w:p w:rsidR="003945A2" w:rsidRPr="00C0071F" w:rsidRDefault="003945A2">
      <w:pPr>
        <w:pStyle w:val="B1"/>
      </w:pPr>
      <w:r w:rsidRPr="00C0071F">
        <w:t>-</w:t>
      </w:r>
      <w:r w:rsidRPr="00C0071F">
        <w:tab/>
        <w:t>Illegal SS operation;</w:t>
      </w:r>
    </w:p>
    <w:p w:rsidR="003945A2" w:rsidRPr="00C0071F" w:rsidRDefault="003945A2">
      <w:pPr>
        <w:pStyle w:val="B1"/>
      </w:pPr>
      <w:r w:rsidRPr="00C0071F">
        <w:t>-</w:t>
      </w:r>
      <w:r w:rsidRPr="00C0071F">
        <w:tab/>
        <w:t>SS error status.</w:t>
      </w:r>
    </w:p>
    <w:p w:rsidR="003945A2" w:rsidRPr="00C0071F" w:rsidRDefault="003945A2">
      <w:pPr>
        <w:rPr>
          <w:u w:val="single"/>
        </w:rPr>
      </w:pPr>
      <w:r w:rsidRPr="00C0071F">
        <w:t>Private Extensions shall not be sent with these user errors for this operation.</w:t>
      </w:r>
    </w:p>
    <w:p w:rsidR="003945A2" w:rsidRPr="00C0071F" w:rsidRDefault="003945A2">
      <w:pPr>
        <w:rPr>
          <w:b/>
          <w:u w:val="single"/>
        </w:rPr>
      </w:pPr>
      <w:r w:rsidRPr="00C0071F">
        <w:rPr>
          <w:u w:val="single"/>
        </w:rPr>
        <w:t>Provider error</w:t>
      </w:r>
    </w:p>
    <w:p w:rsidR="003945A2" w:rsidRPr="00C0071F" w:rsidRDefault="003945A2">
      <w:r w:rsidRPr="00C0071F">
        <w:t>See clause 7.6.1 for the use of this parameter.</w:t>
      </w:r>
    </w:p>
    <w:p w:rsidR="003945A2" w:rsidRPr="00C0071F" w:rsidRDefault="003945A2" w:rsidP="001452F8">
      <w:pPr>
        <w:pStyle w:val="Heading1"/>
      </w:pPr>
      <w:bookmarkStart w:id="808" w:name="_Toc457811725"/>
      <w:r w:rsidRPr="00C0071F">
        <w:t>12</w:t>
      </w:r>
      <w:r w:rsidRPr="00C0071F">
        <w:tab/>
        <w:t>Short message service management services</w:t>
      </w:r>
      <w:bookmarkEnd w:id="808"/>
    </w:p>
    <w:p w:rsidR="003945A2" w:rsidRPr="00C0071F" w:rsidRDefault="003945A2" w:rsidP="001452F8">
      <w:pPr>
        <w:pStyle w:val="Heading2"/>
      </w:pPr>
      <w:bookmarkStart w:id="809" w:name="_Toc457811726"/>
      <w:r w:rsidRPr="00C0071F">
        <w:t>12.1</w:t>
      </w:r>
      <w:r w:rsidRPr="00C0071F">
        <w:tab/>
        <w:t>MAP-SEND-ROUTING-INFO-FOR-SM service</w:t>
      </w:r>
      <w:bookmarkEnd w:id="809"/>
    </w:p>
    <w:p w:rsidR="003945A2" w:rsidRPr="00C0071F" w:rsidRDefault="003945A2" w:rsidP="001452F8">
      <w:pPr>
        <w:pStyle w:val="Heading3"/>
      </w:pPr>
      <w:bookmarkStart w:id="810" w:name="_Toc457811727"/>
      <w:r w:rsidRPr="00C0071F">
        <w:t>12.1.1</w:t>
      </w:r>
      <w:r w:rsidRPr="00C0071F">
        <w:tab/>
        <w:t>Definition</w:t>
      </w:r>
      <w:bookmarkEnd w:id="810"/>
    </w:p>
    <w:p w:rsidR="00D7477A" w:rsidRPr="00C0071F" w:rsidRDefault="003945A2" w:rsidP="00D7477A">
      <w:r w:rsidRPr="00C0071F">
        <w:t>This service is used between the gateway MSC and the HLR to retrieve the routing information needed for routing the short message to the servicing MSC</w:t>
      </w:r>
      <w:r w:rsidR="00D7477A" w:rsidRPr="00C0071F">
        <w:t xml:space="preserve"> or MME</w:t>
      </w:r>
      <w:r w:rsidR="001034CF" w:rsidRPr="00C0071F">
        <w:t xml:space="preserve"> </w:t>
      </w:r>
      <w:r w:rsidR="002B1D4F" w:rsidRPr="00C0071F">
        <w:t xml:space="preserve">but not both, </w:t>
      </w:r>
      <w:r w:rsidR="001034CF" w:rsidRPr="00C0071F">
        <w:t>or SGSN</w:t>
      </w:r>
      <w:r w:rsidR="002B1D4F" w:rsidRPr="00C0071F">
        <w:t>, or (for T4-device triggering via the IMS) IP-SM-GW</w:t>
      </w:r>
      <w:r w:rsidRPr="00C0071F">
        <w:t>.</w:t>
      </w:r>
      <w:r w:rsidR="001034CF" w:rsidRPr="00C0071F">
        <w:t xml:space="preserve"> This service is also used between the gateway MSC and </w:t>
      </w:r>
      <w:smartTag w:uri="urn:schemas-microsoft-com:office:smarttags" w:element="Street">
        <w:smartTag w:uri="urn:schemas-microsoft-com:office:smarttags" w:element="address">
          <w:r w:rsidR="001034CF" w:rsidRPr="00C0071F">
            <w:t>SMS Route</w:t>
          </w:r>
        </w:smartTag>
      </w:smartTag>
      <w:r w:rsidR="001034CF" w:rsidRPr="00C0071F">
        <w:t xml:space="preserve">r, and </w:t>
      </w:r>
      <w:smartTag w:uri="urn:schemas-microsoft-com:office:smarttags" w:element="Street">
        <w:smartTag w:uri="urn:schemas-microsoft-com:office:smarttags" w:element="address">
          <w:r w:rsidR="001034CF" w:rsidRPr="00C0071F">
            <w:t>SMS Route</w:t>
          </w:r>
        </w:smartTag>
      </w:smartTag>
      <w:r w:rsidR="001034CF" w:rsidRPr="00C0071F">
        <w:t>r and HLR in order to enforce routing of the SM delivery via the HPLMN of the receiving MS.</w:t>
      </w:r>
      <w:r w:rsidR="000F20D8" w:rsidRPr="00C0071F">
        <w:t xml:space="preserve"> This service is also used between HLR and IP-SM-GW, and between IP-SM-GW and HLR  in order to allow MT-SM delivery</w:t>
      </w:r>
      <w:r w:rsidR="002B1D4F" w:rsidRPr="00C0071F">
        <w:t xml:space="preserve"> (other than T4-device triggering)</w:t>
      </w:r>
      <w:r w:rsidR="000F20D8" w:rsidRPr="00C0071F">
        <w:t xml:space="preserve"> via the IMS.</w:t>
      </w:r>
    </w:p>
    <w:p w:rsidR="003945A2" w:rsidRPr="00C0071F" w:rsidRDefault="00D7477A" w:rsidP="00D7477A">
      <w:r w:rsidRPr="00C0071F">
        <w:t>This service is also used with an IWF interfacing the S6c interface.</w:t>
      </w:r>
    </w:p>
    <w:p w:rsidR="003945A2" w:rsidRPr="00C0071F" w:rsidRDefault="003945A2">
      <w:r w:rsidRPr="00C0071F">
        <w:t>The MAP-SEND-ROUTING-INFO-FOR-SM is a confirmed service using the primitives from table 12.1/1.</w:t>
      </w:r>
    </w:p>
    <w:p w:rsidR="003945A2" w:rsidRPr="00C0071F" w:rsidRDefault="003945A2" w:rsidP="001452F8">
      <w:pPr>
        <w:pStyle w:val="Heading3"/>
      </w:pPr>
      <w:bookmarkStart w:id="811" w:name="_Toc457811728"/>
      <w:r w:rsidRPr="00C0071F">
        <w:t>12.1.2</w:t>
      </w:r>
      <w:r w:rsidRPr="00C0071F">
        <w:tab/>
        <w:t>Service primitives</w:t>
      </w:r>
      <w:bookmarkEnd w:id="811"/>
    </w:p>
    <w:p w:rsidR="003945A2" w:rsidRPr="00C0071F" w:rsidRDefault="003945A2">
      <w:pPr>
        <w:pStyle w:val="TH"/>
        <w:keepNext w:val="0"/>
        <w:keepLines w:val="0"/>
      </w:pPr>
      <w:r w:rsidRPr="00C0071F">
        <w:t>Table 12.1/1: MAP-SEND-ROUTING-INFO-FOR-SM</w:t>
      </w:r>
    </w:p>
    <w:tbl>
      <w:tblPr>
        <w:tblW w:w="0" w:type="auto"/>
        <w:jc w:val="center"/>
        <w:tblLayout w:type="fixed"/>
        <w:tblCellMar>
          <w:left w:w="28" w:type="dxa"/>
          <w:right w:w="28" w:type="dxa"/>
        </w:tblCellMar>
        <w:tblLook w:val="0000" w:firstRow="0" w:lastRow="0" w:firstColumn="0" w:lastColumn="0" w:noHBand="0" w:noVBand="0"/>
      </w:tblPr>
      <w:tblGrid>
        <w:gridCol w:w="2400"/>
        <w:gridCol w:w="1104"/>
        <w:gridCol w:w="1236"/>
        <w:gridCol w:w="1260"/>
        <w:gridCol w:w="1068"/>
      </w:tblGrid>
      <w:tr w:rsidR="003945A2" w:rsidRPr="00C0071F">
        <w:trPr>
          <w:jc w:val="center"/>
        </w:trPr>
        <w:tc>
          <w:tcPr>
            <w:tcW w:w="2400" w:type="dxa"/>
            <w:tcBorders>
              <w:top w:val="single" w:sz="6" w:space="0" w:color="auto"/>
              <w:left w:val="single" w:sz="6" w:space="0" w:color="auto"/>
              <w:bottom w:val="single" w:sz="4" w:space="0" w:color="auto"/>
              <w:right w:val="single" w:sz="6" w:space="0" w:color="auto"/>
            </w:tcBorders>
          </w:tcPr>
          <w:p w:rsidR="003945A2" w:rsidRPr="00C0071F" w:rsidRDefault="003945A2">
            <w:pPr>
              <w:pStyle w:val="TAH"/>
              <w:keepNext w:val="0"/>
              <w:keepLines w:val="0"/>
            </w:pPr>
            <w:r w:rsidRPr="00C0071F">
              <w:t>Parameter name</w:t>
            </w:r>
          </w:p>
        </w:tc>
        <w:tc>
          <w:tcPr>
            <w:tcW w:w="1104" w:type="dxa"/>
            <w:tcBorders>
              <w:top w:val="single" w:sz="6" w:space="0" w:color="auto"/>
              <w:bottom w:val="single" w:sz="4" w:space="0" w:color="auto"/>
              <w:right w:val="single" w:sz="6" w:space="0" w:color="auto"/>
            </w:tcBorders>
          </w:tcPr>
          <w:p w:rsidR="003945A2" w:rsidRPr="00C0071F" w:rsidRDefault="003945A2">
            <w:pPr>
              <w:pStyle w:val="TAH"/>
              <w:keepNext w:val="0"/>
              <w:keepLines w:val="0"/>
            </w:pPr>
            <w:r w:rsidRPr="00C0071F">
              <w:t>Request</w:t>
            </w:r>
          </w:p>
        </w:tc>
        <w:tc>
          <w:tcPr>
            <w:tcW w:w="1236" w:type="dxa"/>
            <w:tcBorders>
              <w:top w:val="single" w:sz="6" w:space="0" w:color="auto"/>
              <w:bottom w:val="single" w:sz="4" w:space="0" w:color="auto"/>
              <w:right w:val="single" w:sz="6" w:space="0" w:color="auto"/>
            </w:tcBorders>
          </w:tcPr>
          <w:p w:rsidR="003945A2" w:rsidRPr="00C0071F" w:rsidRDefault="003945A2">
            <w:pPr>
              <w:pStyle w:val="TAH"/>
              <w:keepNext w:val="0"/>
              <w:keepLines w:val="0"/>
            </w:pPr>
            <w:r w:rsidRPr="00C0071F">
              <w:t>Indication</w:t>
            </w:r>
          </w:p>
        </w:tc>
        <w:tc>
          <w:tcPr>
            <w:tcW w:w="1260" w:type="dxa"/>
            <w:tcBorders>
              <w:top w:val="single" w:sz="6" w:space="0" w:color="auto"/>
              <w:bottom w:val="single" w:sz="4" w:space="0" w:color="auto"/>
              <w:right w:val="single" w:sz="6" w:space="0" w:color="auto"/>
            </w:tcBorders>
          </w:tcPr>
          <w:p w:rsidR="003945A2" w:rsidRPr="00C0071F" w:rsidRDefault="003945A2">
            <w:pPr>
              <w:pStyle w:val="TAH"/>
              <w:keepNext w:val="0"/>
              <w:keepLines w:val="0"/>
            </w:pPr>
            <w:r w:rsidRPr="00C0071F">
              <w:t>Response</w:t>
            </w:r>
          </w:p>
        </w:tc>
        <w:tc>
          <w:tcPr>
            <w:tcW w:w="1068" w:type="dxa"/>
            <w:tcBorders>
              <w:top w:val="single" w:sz="6" w:space="0" w:color="auto"/>
              <w:bottom w:val="single" w:sz="4" w:space="0" w:color="auto"/>
              <w:right w:val="single" w:sz="6" w:space="0" w:color="auto"/>
            </w:tcBorders>
          </w:tcPr>
          <w:p w:rsidR="003945A2" w:rsidRPr="00C0071F" w:rsidRDefault="003945A2">
            <w:pPr>
              <w:pStyle w:val="TAH"/>
              <w:keepNext w:val="0"/>
              <w:keepLines w:val="0"/>
            </w:pPr>
            <w:r w:rsidRPr="00C0071F">
              <w:t>Confirm</w:t>
            </w:r>
          </w:p>
        </w:tc>
      </w:tr>
      <w:tr w:rsidR="003945A2" w:rsidRPr="00C0071F">
        <w:trPr>
          <w:jc w:val="center"/>
        </w:trPr>
        <w:tc>
          <w:tcPr>
            <w:tcW w:w="240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Invoke Id</w:t>
            </w:r>
          </w:p>
        </w:tc>
        <w:tc>
          <w:tcPr>
            <w:tcW w:w="1104"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c>
          <w:tcPr>
            <w:tcW w:w="123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c>
          <w:tcPr>
            <w:tcW w:w="12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c>
          <w:tcPr>
            <w:tcW w:w="1068"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r>
      <w:tr w:rsidR="003945A2" w:rsidRPr="00C0071F">
        <w:trPr>
          <w:jc w:val="center"/>
        </w:trPr>
        <w:tc>
          <w:tcPr>
            <w:tcW w:w="240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MSISDN</w:t>
            </w:r>
          </w:p>
        </w:tc>
        <w:tc>
          <w:tcPr>
            <w:tcW w:w="1104"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c>
          <w:tcPr>
            <w:tcW w:w="123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c>
          <w:tcPr>
            <w:tcW w:w="12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r>
      <w:tr w:rsidR="003945A2" w:rsidRPr="00C0071F">
        <w:trPr>
          <w:jc w:val="center"/>
        </w:trPr>
        <w:tc>
          <w:tcPr>
            <w:tcW w:w="240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SM-RP-PRI</w:t>
            </w:r>
          </w:p>
        </w:tc>
        <w:tc>
          <w:tcPr>
            <w:tcW w:w="1104"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c>
          <w:tcPr>
            <w:tcW w:w="123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c>
          <w:tcPr>
            <w:tcW w:w="12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r>
      <w:tr w:rsidR="003945A2" w:rsidRPr="00C0071F">
        <w:trPr>
          <w:jc w:val="center"/>
        </w:trPr>
        <w:tc>
          <w:tcPr>
            <w:tcW w:w="240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Service Centre Address</w:t>
            </w:r>
          </w:p>
        </w:tc>
        <w:tc>
          <w:tcPr>
            <w:tcW w:w="1104"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c>
          <w:tcPr>
            <w:tcW w:w="123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c>
          <w:tcPr>
            <w:tcW w:w="12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r>
      <w:tr w:rsidR="003945A2" w:rsidRPr="00C0071F">
        <w:trPr>
          <w:jc w:val="center"/>
        </w:trPr>
        <w:tc>
          <w:tcPr>
            <w:tcW w:w="240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SM-RP-MTI</w:t>
            </w:r>
          </w:p>
        </w:tc>
        <w:tc>
          <w:tcPr>
            <w:tcW w:w="1104"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23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2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r>
      <w:tr w:rsidR="003945A2" w:rsidRPr="00C0071F">
        <w:trPr>
          <w:jc w:val="center"/>
        </w:trPr>
        <w:tc>
          <w:tcPr>
            <w:tcW w:w="240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SM-RP-SMEA</w:t>
            </w:r>
          </w:p>
        </w:tc>
        <w:tc>
          <w:tcPr>
            <w:tcW w:w="1104"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23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2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r>
      <w:tr w:rsidR="003945A2" w:rsidRPr="00C0071F">
        <w:trPr>
          <w:jc w:val="center"/>
        </w:trPr>
        <w:tc>
          <w:tcPr>
            <w:tcW w:w="240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GPRS Support Indicator</w:t>
            </w:r>
          </w:p>
        </w:tc>
        <w:tc>
          <w:tcPr>
            <w:tcW w:w="1104"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23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2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r>
      <w:tr w:rsidR="006A477B" w:rsidRPr="00C0071F" w:rsidTr="0041003A">
        <w:trPr>
          <w:jc w:val="center"/>
        </w:trPr>
        <w:tc>
          <w:tcPr>
            <w:tcW w:w="2400" w:type="dxa"/>
            <w:tcBorders>
              <w:top w:val="single" w:sz="4" w:space="0" w:color="auto"/>
              <w:left w:val="single" w:sz="4" w:space="0" w:color="auto"/>
              <w:bottom w:val="single" w:sz="4" w:space="0" w:color="auto"/>
              <w:right w:val="single" w:sz="4" w:space="0" w:color="auto"/>
            </w:tcBorders>
          </w:tcPr>
          <w:p w:rsidR="006A477B" w:rsidRPr="00C0071F" w:rsidRDefault="006A477B" w:rsidP="0041003A">
            <w:pPr>
              <w:pStyle w:val="TAL"/>
              <w:keepNext w:val="0"/>
              <w:keepLines w:val="0"/>
            </w:pPr>
            <w:r w:rsidRPr="00C0071F">
              <w:t>SM-Delivery Not Intended</w:t>
            </w:r>
          </w:p>
        </w:tc>
        <w:tc>
          <w:tcPr>
            <w:tcW w:w="1104" w:type="dxa"/>
            <w:tcBorders>
              <w:top w:val="single" w:sz="4" w:space="0" w:color="auto"/>
              <w:left w:val="single" w:sz="4" w:space="0" w:color="auto"/>
              <w:bottom w:val="single" w:sz="4" w:space="0" w:color="auto"/>
              <w:right w:val="single" w:sz="4" w:space="0" w:color="auto"/>
            </w:tcBorders>
          </w:tcPr>
          <w:p w:rsidR="006A477B" w:rsidRPr="00C0071F" w:rsidRDefault="006A477B" w:rsidP="0041003A">
            <w:pPr>
              <w:pStyle w:val="TAC"/>
              <w:keepNext w:val="0"/>
              <w:keepLines w:val="0"/>
            </w:pPr>
            <w:r w:rsidRPr="00C0071F">
              <w:t>U</w:t>
            </w:r>
          </w:p>
        </w:tc>
        <w:tc>
          <w:tcPr>
            <w:tcW w:w="1236" w:type="dxa"/>
            <w:tcBorders>
              <w:top w:val="single" w:sz="4" w:space="0" w:color="auto"/>
              <w:left w:val="single" w:sz="4" w:space="0" w:color="auto"/>
              <w:bottom w:val="single" w:sz="4" w:space="0" w:color="auto"/>
              <w:right w:val="single" w:sz="4" w:space="0" w:color="auto"/>
            </w:tcBorders>
          </w:tcPr>
          <w:p w:rsidR="006A477B" w:rsidRPr="00C0071F" w:rsidRDefault="006A477B" w:rsidP="0041003A">
            <w:pPr>
              <w:pStyle w:val="TAC"/>
              <w:keepNext w:val="0"/>
              <w:keepLines w:val="0"/>
            </w:pPr>
            <w:r w:rsidRPr="00C0071F">
              <w:t>C(=)</w:t>
            </w:r>
          </w:p>
        </w:tc>
        <w:tc>
          <w:tcPr>
            <w:tcW w:w="1260" w:type="dxa"/>
            <w:tcBorders>
              <w:top w:val="single" w:sz="4" w:space="0" w:color="auto"/>
              <w:left w:val="single" w:sz="4" w:space="0" w:color="auto"/>
              <w:bottom w:val="single" w:sz="4" w:space="0" w:color="auto"/>
              <w:right w:val="single" w:sz="4" w:space="0" w:color="auto"/>
            </w:tcBorders>
          </w:tcPr>
          <w:p w:rsidR="006A477B" w:rsidRPr="00C0071F" w:rsidRDefault="006A477B" w:rsidP="0041003A">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6A477B" w:rsidRPr="00C0071F" w:rsidRDefault="006A477B" w:rsidP="0041003A">
            <w:pPr>
              <w:pStyle w:val="TAC"/>
              <w:keepNext w:val="0"/>
              <w:keepLines w:val="0"/>
            </w:pPr>
          </w:p>
        </w:tc>
      </w:tr>
      <w:tr w:rsidR="000409EC" w:rsidRPr="00C0071F" w:rsidTr="0098095B">
        <w:trPr>
          <w:jc w:val="center"/>
        </w:trPr>
        <w:tc>
          <w:tcPr>
            <w:tcW w:w="2400" w:type="dxa"/>
            <w:tcBorders>
              <w:top w:val="single" w:sz="4" w:space="0" w:color="auto"/>
              <w:left w:val="single" w:sz="4" w:space="0" w:color="auto"/>
              <w:bottom w:val="single" w:sz="4" w:space="0" w:color="auto"/>
              <w:right w:val="single" w:sz="4" w:space="0" w:color="auto"/>
            </w:tcBorders>
          </w:tcPr>
          <w:p w:rsidR="000409EC" w:rsidRPr="00C0071F" w:rsidRDefault="000409EC" w:rsidP="0098095B">
            <w:pPr>
              <w:pStyle w:val="TAL"/>
              <w:keepNext w:val="0"/>
              <w:keepLines w:val="0"/>
            </w:pPr>
            <w:r w:rsidRPr="00C0071F">
              <w:t>IP-SM-GW Guidance Support Indicator</w:t>
            </w:r>
          </w:p>
        </w:tc>
        <w:tc>
          <w:tcPr>
            <w:tcW w:w="1104" w:type="dxa"/>
            <w:tcBorders>
              <w:top w:val="single" w:sz="4" w:space="0" w:color="auto"/>
              <w:left w:val="single" w:sz="4" w:space="0" w:color="auto"/>
              <w:bottom w:val="single" w:sz="4" w:space="0" w:color="auto"/>
              <w:right w:val="single" w:sz="4" w:space="0" w:color="auto"/>
            </w:tcBorders>
          </w:tcPr>
          <w:p w:rsidR="000409EC" w:rsidRPr="00C0071F" w:rsidRDefault="000409EC" w:rsidP="0098095B">
            <w:pPr>
              <w:pStyle w:val="TAC"/>
              <w:keepNext w:val="0"/>
              <w:keepLines w:val="0"/>
            </w:pPr>
            <w:r w:rsidRPr="00C0071F">
              <w:t>U</w:t>
            </w:r>
          </w:p>
        </w:tc>
        <w:tc>
          <w:tcPr>
            <w:tcW w:w="1236" w:type="dxa"/>
            <w:tcBorders>
              <w:top w:val="single" w:sz="4" w:space="0" w:color="auto"/>
              <w:left w:val="single" w:sz="4" w:space="0" w:color="auto"/>
              <w:bottom w:val="single" w:sz="4" w:space="0" w:color="auto"/>
              <w:right w:val="single" w:sz="4" w:space="0" w:color="auto"/>
            </w:tcBorders>
          </w:tcPr>
          <w:p w:rsidR="000409EC" w:rsidRPr="00C0071F" w:rsidRDefault="000409EC" w:rsidP="0098095B">
            <w:pPr>
              <w:pStyle w:val="TAC"/>
              <w:keepNext w:val="0"/>
              <w:keepLines w:val="0"/>
            </w:pPr>
            <w:r w:rsidRPr="00C0071F">
              <w:t>C(=)</w:t>
            </w:r>
          </w:p>
        </w:tc>
        <w:tc>
          <w:tcPr>
            <w:tcW w:w="1260" w:type="dxa"/>
            <w:tcBorders>
              <w:top w:val="single" w:sz="4" w:space="0" w:color="auto"/>
              <w:left w:val="single" w:sz="4" w:space="0" w:color="auto"/>
              <w:bottom w:val="single" w:sz="4" w:space="0" w:color="auto"/>
              <w:right w:val="single" w:sz="4" w:space="0" w:color="auto"/>
            </w:tcBorders>
          </w:tcPr>
          <w:p w:rsidR="000409EC" w:rsidRPr="00C0071F" w:rsidRDefault="000409EC" w:rsidP="0098095B">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0409EC" w:rsidRPr="00C0071F" w:rsidRDefault="000409EC" w:rsidP="0098095B">
            <w:pPr>
              <w:pStyle w:val="TAC"/>
              <w:keepNext w:val="0"/>
              <w:keepLines w:val="0"/>
            </w:pPr>
          </w:p>
        </w:tc>
      </w:tr>
      <w:tr w:rsidR="009C3AFF" w:rsidRPr="00C0071F" w:rsidTr="00887EC2">
        <w:trPr>
          <w:jc w:val="center"/>
        </w:trPr>
        <w:tc>
          <w:tcPr>
            <w:tcW w:w="2400" w:type="dxa"/>
            <w:tcBorders>
              <w:top w:val="single" w:sz="4" w:space="0" w:color="auto"/>
              <w:left w:val="single" w:sz="4" w:space="0" w:color="auto"/>
              <w:bottom w:val="single" w:sz="4" w:space="0" w:color="auto"/>
              <w:right w:val="single" w:sz="4" w:space="0" w:color="auto"/>
            </w:tcBorders>
          </w:tcPr>
          <w:p w:rsidR="009C3AFF" w:rsidRPr="00C0071F" w:rsidRDefault="009C3AFF" w:rsidP="00887EC2">
            <w:pPr>
              <w:pStyle w:val="TAL"/>
              <w:keepNext w:val="0"/>
              <w:keepLines w:val="0"/>
              <w:rPr>
                <w:lang w:eastAsia="zh-CN"/>
              </w:rPr>
            </w:pPr>
            <w:r w:rsidRPr="00C0071F">
              <w:rPr>
                <w:rFonts w:hint="eastAsia"/>
                <w:lang w:eastAsia="zh-CN"/>
              </w:rPr>
              <w:t>Single Attempt Delivery</w:t>
            </w:r>
          </w:p>
        </w:tc>
        <w:tc>
          <w:tcPr>
            <w:tcW w:w="1104" w:type="dxa"/>
            <w:tcBorders>
              <w:top w:val="single" w:sz="4" w:space="0" w:color="auto"/>
              <w:left w:val="single" w:sz="4" w:space="0" w:color="auto"/>
              <w:bottom w:val="single" w:sz="4" w:space="0" w:color="auto"/>
              <w:right w:val="single" w:sz="4" w:space="0" w:color="auto"/>
            </w:tcBorders>
          </w:tcPr>
          <w:p w:rsidR="009C3AFF" w:rsidRPr="00C0071F" w:rsidRDefault="009C3AFF" w:rsidP="00887EC2">
            <w:pPr>
              <w:pStyle w:val="TAC"/>
              <w:keepNext w:val="0"/>
              <w:keepLines w:val="0"/>
            </w:pPr>
            <w:r w:rsidRPr="00C0071F">
              <w:t>C</w:t>
            </w:r>
          </w:p>
        </w:tc>
        <w:tc>
          <w:tcPr>
            <w:tcW w:w="1236" w:type="dxa"/>
            <w:tcBorders>
              <w:top w:val="single" w:sz="4" w:space="0" w:color="auto"/>
              <w:left w:val="single" w:sz="4" w:space="0" w:color="auto"/>
              <w:bottom w:val="single" w:sz="4" w:space="0" w:color="auto"/>
              <w:right w:val="single" w:sz="4" w:space="0" w:color="auto"/>
            </w:tcBorders>
          </w:tcPr>
          <w:p w:rsidR="009C3AFF" w:rsidRPr="00C0071F" w:rsidRDefault="009C3AFF" w:rsidP="00887EC2">
            <w:pPr>
              <w:pStyle w:val="TAC"/>
              <w:keepNext w:val="0"/>
              <w:keepLines w:val="0"/>
            </w:pPr>
            <w:r w:rsidRPr="00C0071F">
              <w:t>C(=)</w:t>
            </w:r>
          </w:p>
        </w:tc>
        <w:tc>
          <w:tcPr>
            <w:tcW w:w="1260" w:type="dxa"/>
            <w:tcBorders>
              <w:top w:val="single" w:sz="4" w:space="0" w:color="auto"/>
              <w:left w:val="single" w:sz="4" w:space="0" w:color="auto"/>
              <w:bottom w:val="single" w:sz="4" w:space="0" w:color="auto"/>
              <w:right w:val="single" w:sz="4" w:space="0" w:color="auto"/>
            </w:tcBorders>
          </w:tcPr>
          <w:p w:rsidR="009C3AFF" w:rsidRPr="00C0071F" w:rsidRDefault="009C3AFF" w:rsidP="00887EC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9C3AFF" w:rsidRPr="00C0071F" w:rsidRDefault="009C3AFF" w:rsidP="00887EC2">
            <w:pPr>
              <w:pStyle w:val="TAC"/>
              <w:keepNext w:val="0"/>
              <w:keepLines w:val="0"/>
            </w:pPr>
          </w:p>
        </w:tc>
      </w:tr>
      <w:tr w:rsidR="003945A2" w:rsidRPr="00C0071F">
        <w:trPr>
          <w:jc w:val="center"/>
        </w:trPr>
        <w:tc>
          <w:tcPr>
            <w:tcW w:w="240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IMSI</w:t>
            </w:r>
          </w:p>
        </w:tc>
        <w:tc>
          <w:tcPr>
            <w:tcW w:w="1104" w:type="dxa"/>
            <w:tcBorders>
              <w:top w:val="single" w:sz="4" w:space="0" w:color="auto"/>
              <w:left w:val="single" w:sz="4" w:space="0" w:color="auto"/>
              <w:bottom w:val="single" w:sz="4" w:space="0" w:color="auto"/>
              <w:right w:val="single" w:sz="4" w:space="0" w:color="auto"/>
            </w:tcBorders>
          </w:tcPr>
          <w:p w:rsidR="003945A2" w:rsidRPr="00C0071F" w:rsidRDefault="001C1AC5">
            <w:pPr>
              <w:pStyle w:val="TAC"/>
              <w:keepNext w:val="0"/>
              <w:keepLines w:val="0"/>
            </w:pPr>
            <w:r w:rsidRPr="00C0071F">
              <w:t>C</w:t>
            </w:r>
          </w:p>
        </w:tc>
        <w:tc>
          <w:tcPr>
            <w:tcW w:w="1236" w:type="dxa"/>
            <w:tcBorders>
              <w:top w:val="single" w:sz="4" w:space="0" w:color="auto"/>
              <w:left w:val="single" w:sz="4" w:space="0" w:color="auto"/>
              <w:bottom w:val="single" w:sz="4" w:space="0" w:color="auto"/>
              <w:right w:val="single" w:sz="4" w:space="0" w:color="auto"/>
            </w:tcBorders>
          </w:tcPr>
          <w:p w:rsidR="003945A2" w:rsidRPr="00C0071F" w:rsidRDefault="001C1AC5">
            <w:pPr>
              <w:pStyle w:val="TAC"/>
              <w:keepNext w:val="0"/>
              <w:keepLines w:val="0"/>
            </w:pPr>
            <w:r w:rsidRPr="00C0071F">
              <w:t>C(=)</w:t>
            </w:r>
          </w:p>
        </w:tc>
        <w:tc>
          <w:tcPr>
            <w:tcW w:w="12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068"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r>
      <w:tr w:rsidR="00517886" w:rsidRPr="00C0071F" w:rsidTr="00450407">
        <w:trPr>
          <w:jc w:val="center"/>
        </w:trPr>
        <w:tc>
          <w:tcPr>
            <w:tcW w:w="2400" w:type="dxa"/>
            <w:tcBorders>
              <w:top w:val="single" w:sz="4" w:space="0" w:color="auto"/>
              <w:left w:val="single" w:sz="4" w:space="0" w:color="auto"/>
              <w:bottom w:val="single" w:sz="4" w:space="0" w:color="auto"/>
              <w:right w:val="single" w:sz="4" w:space="0" w:color="auto"/>
            </w:tcBorders>
          </w:tcPr>
          <w:p w:rsidR="00517886" w:rsidRPr="00C0071F" w:rsidRDefault="00517886" w:rsidP="00450407">
            <w:pPr>
              <w:pStyle w:val="TAL"/>
              <w:keepNext w:val="0"/>
              <w:keepLines w:val="0"/>
            </w:pPr>
            <w:r w:rsidRPr="00C0071F">
              <w:t>Correlation ID</w:t>
            </w:r>
          </w:p>
        </w:tc>
        <w:tc>
          <w:tcPr>
            <w:tcW w:w="1104" w:type="dxa"/>
            <w:tcBorders>
              <w:top w:val="single" w:sz="4" w:space="0" w:color="auto"/>
              <w:left w:val="single" w:sz="4" w:space="0" w:color="auto"/>
              <w:bottom w:val="single" w:sz="4" w:space="0" w:color="auto"/>
              <w:right w:val="single" w:sz="4" w:space="0" w:color="auto"/>
            </w:tcBorders>
          </w:tcPr>
          <w:p w:rsidR="00517886" w:rsidRPr="00C0071F" w:rsidRDefault="00517886" w:rsidP="00450407">
            <w:pPr>
              <w:pStyle w:val="TAC"/>
              <w:keepNext w:val="0"/>
              <w:keepLines w:val="0"/>
            </w:pPr>
            <w:r w:rsidRPr="00C0071F">
              <w:t>C</w:t>
            </w:r>
          </w:p>
        </w:tc>
        <w:tc>
          <w:tcPr>
            <w:tcW w:w="1236" w:type="dxa"/>
            <w:tcBorders>
              <w:top w:val="single" w:sz="4" w:space="0" w:color="auto"/>
              <w:left w:val="single" w:sz="4" w:space="0" w:color="auto"/>
              <w:bottom w:val="single" w:sz="4" w:space="0" w:color="auto"/>
              <w:right w:val="single" w:sz="4" w:space="0" w:color="auto"/>
            </w:tcBorders>
          </w:tcPr>
          <w:p w:rsidR="00517886" w:rsidRPr="00C0071F" w:rsidRDefault="00517886" w:rsidP="00450407">
            <w:pPr>
              <w:pStyle w:val="TAC"/>
              <w:keepNext w:val="0"/>
              <w:keepLines w:val="0"/>
            </w:pPr>
            <w:r w:rsidRPr="00C0071F">
              <w:t>C(=)</w:t>
            </w:r>
          </w:p>
        </w:tc>
        <w:tc>
          <w:tcPr>
            <w:tcW w:w="1260" w:type="dxa"/>
            <w:tcBorders>
              <w:top w:val="single" w:sz="4" w:space="0" w:color="auto"/>
              <w:left w:val="single" w:sz="4" w:space="0" w:color="auto"/>
              <w:bottom w:val="single" w:sz="4" w:space="0" w:color="auto"/>
              <w:right w:val="single" w:sz="4" w:space="0" w:color="auto"/>
            </w:tcBorders>
          </w:tcPr>
          <w:p w:rsidR="00517886" w:rsidRPr="00C0071F" w:rsidRDefault="00517886" w:rsidP="0045040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517886" w:rsidRPr="00C0071F" w:rsidRDefault="00517886" w:rsidP="00450407">
            <w:pPr>
              <w:pStyle w:val="TAC"/>
              <w:keepNext w:val="0"/>
              <w:keepLines w:val="0"/>
            </w:pPr>
          </w:p>
        </w:tc>
      </w:tr>
      <w:tr w:rsidR="00716BC7" w:rsidRPr="00C0071F" w:rsidTr="00515C68">
        <w:trPr>
          <w:jc w:val="center"/>
        </w:trPr>
        <w:tc>
          <w:tcPr>
            <w:tcW w:w="2400" w:type="dxa"/>
            <w:tcBorders>
              <w:top w:val="single" w:sz="4" w:space="0" w:color="auto"/>
              <w:left w:val="single" w:sz="4" w:space="0" w:color="auto"/>
              <w:bottom w:val="single" w:sz="4" w:space="0" w:color="auto"/>
              <w:right w:val="single" w:sz="4" w:space="0" w:color="auto"/>
            </w:tcBorders>
          </w:tcPr>
          <w:p w:rsidR="00716BC7" w:rsidRPr="00C0071F" w:rsidRDefault="00716BC7" w:rsidP="00515C68">
            <w:pPr>
              <w:pStyle w:val="TAL"/>
              <w:keepNext w:val="0"/>
              <w:keepLines w:val="0"/>
            </w:pPr>
            <w:r w:rsidRPr="00C0071F">
              <w:t>T4 Trigger Indicator</w:t>
            </w:r>
          </w:p>
        </w:tc>
        <w:tc>
          <w:tcPr>
            <w:tcW w:w="1104" w:type="dxa"/>
            <w:tcBorders>
              <w:top w:val="single" w:sz="4" w:space="0" w:color="auto"/>
              <w:left w:val="single" w:sz="4" w:space="0" w:color="auto"/>
              <w:bottom w:val="single" w:sz="4" w:space="0" w:color="auto"/>
              <w:right w:val="single" w:sz="4" w:space="0" w:color="auto"/>
            </w:tcBorders>
          </w:tcPr>
          <w:p w:rsidR="00716BC7" w:rsidRPr="00C0071F" w:rsidRDefault="00716BC7" w:rsidP="00515C68">
            <w:pPr>
              <w:pStyle w:val="TAC"/>
              <w:keepNext w:val="0"/>
              <w:keepLines w:val="0"/>
            </w:pPr>
            <w:r w:rsidRPr="00C0071F">
              <w:t>C</w:t>
            </w:r>
          </w:p>
        </w:tc>
        <w:tc>
          <w:tcPr>
            <w:tcW w:w="1236" w:type="dxa"/>
            <w:tcBorders>
              <w:top w:val="single" w:sz="4" w:space="0" w:color="auto"/>
              <w:left w:val="single" w:sz="4" w:space="0" w:color="auto"/>
              <w:bottom w:val="single" w:sz="4" w:space="0" w:color="auto"/>
              <w:right w:val="single" w:sz="4" w:space="0" w:color="auto"/>
            </w:tcBorders>
          </w:tcPr>
          <w:p w:rsidR="00716BC7" w:rsidRPr="00C0071F" w:rsidRDefault="00716BC7" w:rsidP="00515C68">
            <w:pPr>
              <w:pStyle w:val="TAC"/>
              <w:keepNext w:val="0"/>
              <w:keepLines w:val="0"/>
            </w:pPr>
            <w:r w:rsidRPr="00C0071F">
              <w:t>C(=)</w:t>
            </w:r>
          </w:p>
        </w:tc>
        <w:tc>
          <w:tcPr>
            <w:tcW w:w="1260" w:type="dxa"/>
            <w:tcBorders>
              <w:top w:val="single" w:sz="4" w:space="0" w:color="auto"/>
              <w:left w:val="single" w:sz="4" w:space="0" w:color="auto"/>
              <w:bottom w:val="single" w:sz="4" w:space="0" w:color="auto"/>
              <w:right w:val="single" w:sz="4" w:space="0" w:color="auto"/>
            </w:tcBorders>
          </w:tcPr>
          <w:p w:rsidR="00716BC7" w:rsidRPr="00C0071F" w:rsidRDefault="00716BC7" w:rsidP="00515C68">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716BC7" w:rsidRPr="00C0071F" w:rsidRDefault="00716BC7" w:rsidP="00515C68">
            <w:pPr>
              <w:pStyle w:val="TAC"/>
              <w:keepNext w:val="0"/>
              <w:keepLines w:val="0"/>
            </w:pPr>
          </w:p>
        </w:tc>
      </w:tr>
      <w:tr w:rsidR="003945A2" w:rsidRPr="00C0071F">
        <w:trPr>
          <w:jc w:val="center"/>
        </w:trPr>
        <w:tc>
          <w:tcPr>
            <w:tcW w:w="240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Network Node Number</w:t>
            </w:r>
          </w:p>
        </w:tc>
        <w:tc>
          <w:tcPr>
            <w:tcW w:w="1104"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068"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r>
      <w:tr w:rsidR="00D7477A" w:rsidRPr="00C0071F" w:rsidTr="001D33B2">
        <w:trPr>
          <w:jc w:val="center"/>
        </w:trPr>
        <w:tc>
          <w:tcPr>
            <w:tcW w:w="2400" w:type="dxa"/>
            <w:tcBorders>
              <w:top w:val="single" w:sz="4" w:space="0" w:color="auto"/>
              <w:left w:val="single" w:sz="4" w:space="0" w:color="auto"/>
              <w:bottom w:val="single" w:sz="4" w:space="0" w:color="auto"/>
              <w:right w:val="single" w:sz="4" w:space="0" w:color="auto"/>
            </w:tcBorders>
          </w:tcPr>
          <w:p w:rsidR="00D7477A" w:rsidRPr="00C0071F" w:rsidRDefault="00D7477A" w:rsidP="001D33B2">
            <w:pPr>
              <w:pStyle w:val="TAL"/>
              <w:keepNext w:val="0"/>
              <w:keepLines w:val="0"/>
            </w:pPr>
            <w:r w:rsidRPr="00C0071F">
              <w:t>Network Node Diameter Address</w:t>
            </w:r>
          </w:p>
        </w:tc>
        <w:tc>
          <w:tcPr>
            <w:tcW w:w="1104" w:type="dxa"/>
            <w:tcBorders>
              <w:top w:val="single" w:sz="4" w:space="0" w:color="auto"/>
              <w:left w:val="single" w:sz="4" w:space="0" w:color="auto"/>
              <w:bottom w:val="single" w:sz="4" w:space="0" w:color="auto"/>
              <w:right w:val="single" w:sz="4" w:space="0" w:color="auto"/>
            </w:tcBorders>
          </w:tcPr>
          <w:p w:rsidR="00D7477A" w:rsidRPr="00C0071F" w:rsidRDefault="00D7477A" w:rsidP="001D33B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D7477A" w:rsidRPr="00C0071F" w:rsidRDefault="00D7477A" w:rsidP="001D33B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D7477A" w:rsidRPr="00C0071F" w:rsidRDefault="00D7477A" w:rsidP="001D33B2">
            <w:pPr>
              <w:pStyle w:val="TAC"/>
              <w:keepNext w:val="0"/>
              <w:keepLines w:val="0"/>
            </w:pPr>
            <w:r w:rsidRPr="00C0071F">
              <w:t>C</w:t>
            </w:r>
          </w:p>
        </w:tc>
        <w:tc>
          <w:tcPr>
            <w:tcW w:w="1068" w:type="dxa"/>
            <w:tcBorders>
              <w:top w:val="single" w:sz="4" w:space="0" w:color="auto"/>
              <w:left w:val="single" w:sz="4" w:space="0" w:color="auto"/>
              <w:bottom w:val="single" w:sz="4" w:space="0" w:color="auto"/>
              <w:right w:val="single" w:sz="4" w:space="0" w:color="auto"/>
            </w:tcBorders>
          </w:tcPr>
          <w:p w:rsidR="00D7477A" w:rsidRPr="00C0071F" w:rsidRDefault="00D7477A" w:rsidP="001D33B2">
            <w:pPr>
              <w:pStyle w:val="TAC"/>
              <w:keepNext w:val="0"/>
              <w:keepLines w:val="0"/>
            </w:pPr>
            <w:r w:rsidRPr="00C0071F">
              <w:t>C(=)</w:t>
            </w:r>
          </w:p>
        </w:tc>
      </w:tr>
      <w:tr w:rsidR="003945A2" w:rsidRPr="00C0071F">
        <w:trPr>
          <w:jc w:val="center"/>
        </w:trPr>
        <w:tc>
          <w:tcPr>
            <w:tcW w:w="240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LMSI</w:t>
            </w:r>
          </w:p>
        </w:tc>
        <w:tc>
          <w:tcPr>
            <w:tcW w:w="1104"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068"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r>
      <w:tr w:rsidR="003945A2" w:rsidRPr="00C0071F">
        <w:trPr>
          <w:jc w:val="center"/>
        </w:trPr>
        <w:tc>
          <w:tcPr>
            <w:tcW w:w="240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GPRS Node Indicator</w:t>
            </w:r>
          </w:p>
        </w:tc>
        <w:tc>
          <w:tcPr>
            <w:tcW w:w="1104"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068"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r>
      <w:tr w:rsidR="003945A2" w:rsidRPr="00C0071F">
        <w:trPr>
          <w:jc w:val="center"/>
        </w:trPr>
        <w:tc>
          <w:tcPr>
            <w:tcW w:w="240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Additional Number</w:t>
            </w:r>
          </w:p>
        </w:tc>
        <w:tc>
          <w:tcPr>
            <w:tcW w:w="1104"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068"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r>
      <w:tr w:rsidR="00D7477A" w:rsidRPr="00C0071F" w:rsidTr="001D33B2">
        <w:trPr>
          <w:jc w:val="center"/>
        </w:trPr>
        <w:tc>
          <w:tcPr>
            <w:tcW w:w="2400" w:type="dxa"/>
            <w:tcBorders>
              <w:top w:val="single" w:sz="4" w:space="0" w:color="auto"/>
              <w:left w:val="single" w:sz="4" w:space="0" w:color="auto"/>
              <w:bottom w:val="single" w:sz="4" w:space="0" w:color="auto"/>
              <w:right w:val="single" w:sz="4" w:space="0" w:color="auto"/>
            </w:tcBorders>
          </w:tcPr>
          <w:p w:rsidR="00D7477A" w:rsidRPr="00C0071F" w:rsidRDefault="002B1D4F" w:rsidP="001D33B2">
            <w:pPr>
              <w:pStyle w:val="TAL"/>
              <w:keepNext w:val="0"/>
              <w:keepLines w:val="0"/>
            </w:pPr>
            <w:r w:rsidRPr="00C0071F">
              <w:t xml:space="preserve">Additional </w:t>
            </w:r>
            <w:r w:rsidR="00D7477A" w:rsidRPr="00C0071F">
              <w:t>Network Node Diameter Address</w:t>
            </w:r>
          </w:p>
        </w:tc>
        <w:tc>
          <w:tcPr>
            <w:tcW w:w="1104" w:type="dxa"/>
            <w:tcBorders>
              <w:top w:val="single" w:sz="4" w:space="0" w:color="auto"/>
              <w:left w:val="single" w:sz="4" w:space="0" w:color="auto"/>
              <w:bottom w:val="single" w:sz="4" w:space="0" w:color="auto"/>
              <w:right w:val="single" w:sz="4" w:space="0" w:color="auto"/>
            </w:tcBorders>
          </w:tcPr>
          <w:p w:rsidR="00D7477A" w:rsidRPr="00C0071F" w:rsidRDefault="00D7477A" w:rsidP="001D33B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D7477A" w:rsidRPr="00C0071F" w:rsidRDefault="00D7477A" w:rsidP="001D33B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D7477A" w:rsidRPr="00C0071F" w:rsidRDefault="00D7477A" w:rsidP="001D33B2">
            <w:pPr>
              <w:pStyle w:val="TAC"/>
              <w:keepNext w:val="0"/>
              <w:keepLines w:val="0"/>
            </w:pPr>
            <w:r w:rsidRPr="00C0071F">
              <w:t>C</w:t>
            </w:r>
          </w:p>
        </w:tc>
        <w:tc>
          <w:tcPr>
            <w:tcW w:w="1068" w:type="dxa"/>
            <w:tcBorders>
              <w:top w:val="single" w:sz="4" w:space="0" w:color="auto"/>
              <w:left w:val="single" w:sz="4" w:space="0" w:color="auto"/>
              <w:bottom w:val="single" w:sz="4" w:space="0" w:color="auto"/>
              <w:right w:val="single" w:sz="4" w:space="0" w:color="auto"/>
            </w:tcBorders>
          </w:tcPr>
          <w:p w:rsidR="00D7477A" w:rsidRPr="00C0071F" w:rsidRDefault="00D7477A" w:rsidP="001D33B2">
            <w:pPr>
              <w:pStyle w:val="TAC"/>
              <w:keepNext w:val="0"/>
              <w:keepLines w:val="0"/>
            </w:pPr>
            <w:r w:rsidRPr="00C0071F">
              <w:t>C(=)</w:t>
            </w:r>
          </w:p>
        </w:tc>
      </w:tr>
      <w:tr w:rsidR="000409EC" w:rsidRPr="00C0071F" w:rsidTr="0098095B">
        <w:trPr>
          <w:jc w:val="center"/>
        </w:trPr>
        <w:tc>
          <w:tcPr>
            <w:tcW w:w="2400" w:type="dxa"/>
            <w:tcBorders>
              <w:top w:val="single" w:sz="4" w:space="0" w:color="auto"/>
              <w:left w:val="single" w:sz="4" w:space="0" w:color="auto"/>
              <w:bottom w:val="single" w:sz="4" w:space="0" w:color="auto"/>
              <w:right w:val="single" w:sz="4" w:space="0" w:color="auto"/>
            </w:tcBorders>
          </w:tcPr>
          <w:p w:rsidR="000409EC" w:rsidRPr="00C0071F" w:rsidRDefault="000409EC" w:rsidP="0098095B">
            <w:pPr>
              <w:pStyle w:val="TAL"/>
              <w:keepNext w:val="0"/>
              <w:keepLines w:val="0"/>
            </w:pPr>
            <w:r w:rsidRPr="00C0071F">
              <w:t>IP-SM-GW Guidance</w:t>
            </w:r>
          </w:p>
        </w:tc>
        <w:tc>
          <w:tcPr>
            <w:tcW w:w="1104" w:type="dxa"/>
            <w:tcBorders>
              <w:top w:val="single" w:sz="4" w:space="0" w:color="auto"/>
              <w:left w:val="single" w:sz="4" w:space="0" w:color="auto"/>
              <w:bottom w:val="single" w:sz="4" w:space="0" w:color="auto"/>
              <w:right w:val="single" w:sz="4" w:space="0" w:color="auto"/>
            </w:tcBorders>
          </w:tcPr>
          <w:p w:rsidR="000409EC" w:rsidRPr="00C0071F" w:rsidRDefault="000409EC" w:rsidP="0098095B">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0409EC" w:rsidRPr="00C0071F" w:rsidRDefault="000409EC" w:rsidP="0098095B">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0409EC" w:rsidRPr="00C0071F" w:rsidRDefault="000409EC" w:rsidP="0098095B">
            <w:pPr>
              <w:pStyle w:val="TAC"/>
              <w:keepNext w:val="0"/>
              <w:keepLines w:val="0"/>
            </w:pPr>
            <w:r w:rsidRPr="00C0071F">
              <w:t>U</w:t>
            </w:r>
          </w:p>
        </w:tc>
        <w:tc>
          <w:tcPr>
            <w:tcW w:w="1068" w:type="dxa"/>
            <w:tcBorders>
              <w:top w:val="single" w:sz="4" w:space="0" w:color="auto"/>
              <w:left w:val="single" w:sz="4" w:space="0" w:color="auto"/>
              <w:bottom w:val="single" w:sz="4" w:space="0" w:color="auto"/>
              <w:right w:val="single" w:sz="4" w:space="0" w:color="auto"/>
            </w:tcBorders>
          </w:tcPr>
          <w:p w:rsidR="000409EC" w:rsidRPr="00C0071F" w:rsidRDefault="000409EC" w:rsidP="0098095B">
            <w:pPr>
              <w:pStyle w:val="TAC"/>
              <w:keepNext w:val="0"/>
              <w:keepLines w:val="0"/>
            </w:pPr>
            <w:r w:rsidRPr="00C0071F">
              <w:t>C(=)</w:t>
            </w:r>
          </w:p>
        </w:tc>
      </w:tr>
      <w:tr w:rsidR="002B1D4F" w:rsidRPr="00C0071F" w:rsidTr="00F67A03">
        <w:trPr>
          <w:jc w:val="center"/>
        </w:trPr>
        <w:tc>
          <w:tcPr>
            <w:tcW w:w="2400" w:type="dxa"/>
            <w:tcBorders>
              <w:top w:val="single" w:sz="4" w:space="0" w:color="auto"/>
              <w:left w:val="single" w:sz="4" w:space="0" w:color="auto"/>
              <w:bottom w:val="single" w:sz="4" w:space="0" w:color="auto"/>
              <w:right w:val="single" w:sz="4" w:space="0" w:color="auto"/>
            </w:tcBorders>
          </w:tcPr>
          <w:p w:rsidR="002B1D4F" w:rsidRPr="00C0071F" w:rsidRDefault="002B1D4F" w:rsidP="00F67A03">
            <w:pPr>
              <w:pStyle w:val="TAL"/>
              <w:keepNext w:val="0"/>
              <w:keepLines w:val="0"/>
            </w:pPr>
            <w:r w:rsidRPr="00C0071F">
              <w:t>Third Number</w:t>
            </w:r>
          </w:p>
        </w:tc>
        <w:tc>
          <w:tcPr>
            <w:tcW w:w="1104" w:type="dxa"/>
            <w:tcBorders>
              <w:top w:val="single" w:sz="4" w:space="0" w:color="auto"/>
              <w:left w:val="single" w:sz="4" w:space="0" w:color="auto"/>
              <w:bottom w:val="single" w:sz="4" w:space="0" w:color="auto"/>
              <w:right w:val="single" w:sz="4" w:space="0" w:color="auto"/>
            </w:tcBorders>
          </w:tcPr>
          <w:p w:rsidR="002B1D4F" w:rsidRPr="00C0071F" w:rsidRDefault="002B1D4F" w:rsidP="00F67A03">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2B1D4F" w:rsidRPr="00C0071F" w:rsidRDefault="002B1D4F" w:rsidP="00F67A03">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2B1D4F" w:rsidRPr="00C0071F" w:rsidRDefault="002B1D4F" w:rsidP="00F67A03">
            <w:pPr>
              <w:pStyle w:val="TAC"/>
              <w:keepNext w:val="0"/>
              <w:keepLines w:val="0"/>
            </w:pPr>
            <w:r w:rsidRPr="00C0071F">
              <w:t>C</w:t>
            </w:r>
          </w:p>
        </w:tc>
        <w:tc>
          <w:tcPr>
            <w:tcW w:w="1068" w:type="dxa"/>
            <w:tcBorders>
              <w:top w:val="single" w:sz="4" w:space="0" w:color="auto"/>
              <w:left w:val="single" w:sz="4" w:space="0" w:color="auto"/>
              <w:bottom w:val="single" w:sz="4" w:space="0" w:color="auto"/>
              <w:right w:val="single" w:sz="4" w:space="0" w:color="auto"/>
            </w:tcBorders>
          </w:tcPr>
          <w:p w:rsidR="002B1D4F" w:rsidRPr="00C0071F" w:rsidRDefault="002B1D4F" w:rsidP="00F67A03">
            <w:pPr>
              <w:pStyle w:val="TAC"/>
              <w:keepNext w:val="0"/>
              <w:keepLines w:val="0"/>
            </w:pPr>
            <w:r w:rsidRPr="00C0071F">
              <w:t>C(=)</w:t>
            </w:r>
          </w:p>
        </w:tc>
      </w:tr>
      <w:tr w:rsidR="002B1D4F" w:rsidRPr="00C0071F" w:rsidTr="00F67A03">
        <w:trPr>
          <w:jc w:val="center"/>
        </w:trPr>
        <w:tc>
          <w:tcPr>
            <w:tcW w:w="2400" w:type="dxa"/>
            <w:tcBorders>
              <w:top w:val="single" w:sz="4" w:space="0" w:color="auto"/>
              <w:left w:val="single" w:sz="4" w:space="0" w:color="auto"/>
              <w:bottom w:val="single" w:sz="4" w:space="0" w:color="auto"/>
              <w:right w:val="single" w:sz="4" w:space="0" w:color="auto"/>
            </w:tcBorders>
          </w:tcPr>
          <w:p w:rsidR="002B1D4F" w:rsidRPr="00C0071F" w:rsidRDefault="002B1D4F" w:rsidP="00F67A03">
            <w:pPr>
              <w:pStyle w:val="TAL"/>
              <w:keepNext w:val="0"/>
              <w:keepLines w:val="0"/>
            </w:pPr>
            <w:r w:rsidRPr="00C0071F">
              <w:t>Third Network Node Diameter Address</w:t>
            </w:r>
          </w:p>
        </w:tc>
        <w:tc>
          <w:tcPr>
            <w:tcW w:w="1104" w:type="dxa"/>
            <w:tcBorders>
              <w:top w:val="single" w:sz="4" w:space="0" w:color="auto"/>
              <w:left w:val="single" w:sz="4" w:space="0" w:color="auto"/>
              <w:bottom w:val="single" w:sz="4" w:space="0" w:color="auto"/>
              <w:right w:val="single" w:sz="4" w:space="0" w:color="auto"/>
            </w:tcBorders>
          </w:tcPr>
          <w:p w:rsidR="002B1D4F" w:rsidRPr="00C0071F" w:rsidRDefault="002B1D4F" w:rsidP="00F67A03">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2B1D4F" w:rsidRPr="00C0071F" w:rsidRDefault="002B1D4F" w:rsidP="00F67A03">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2B1D4F" w:rsidRPr="00C0071F" w:rsidRDefault="002B1D4F" w:rsidP="00F67A03">
            <w:pPr>
              <w:pStyle w:val="TAC"/>
              <w:keepNext w:val="0"/>
              <w:keepLines w:val="0"/>
            </w:pPr>
            <w:r w:rsidRPr="00C0071F">
              <w:t>C</w:t>
            </w:r>
          </w:p>
        </w:tc>
        <w:tc>
          <w:tcPr>
            <w:tcW w:w="1068" w:type="dxa"/>
            <w:tcBorders>
              <w:top w:val="single" w:sz="4" w:space="0" w:color="auto"/>
              <w:left w:val="single" w:sz="4" w:space="0" w:color="auto"/>
              <w:bottom w:val="single" w:sz="4" w:space="0" w:color="auto"/>
              <w:right w:val="single" w:sz="4" w:space="0" w:color="auto"/>
            </w:tcBorders>
          </w:tcPr>
          <w:p w:rsidR="002B1D4F" w:rsidRPr="00C0071F" w:rsidRDefault="002B1D4F" w:rsidP="00F67A03">
            <w:pPr>
              <w:pStyle w:val="TAC"/>
              <w:keepNext w:val="0"/>
              <w:keepLines w:val="0"/>
            </w:pPr>
            <w:r w:rsidRPr="00C0071F">
              <w:t>C(=)</w:t>
            </w:r>
          </w:p>
        </w:tc>
      </w:tr>
      <w:tr w:rsidR="002B1D4F" w:rsidRPr="00C0071F" w:rsidTr="00F67A03">
        <w:trPr>
          <w:jc w:val="center"/>
        </w:trPr>
        <w:tc>
          <w:tcPr>
            <w:tcW w:w="2400" w:type="dxa"/>
            <w:tcBorders>
              <w:top w:val="single" w:sz="4" w:space="0" w:color="auto"/>
              <w:left w:val="single" w:sz="4" w:space="0" w:color="auto"/>
              <w:bottom w:val="single" w:sz="4" w:space="0" w:color="auto"/>
              <w:right w:val="single" w:sz="4" w:space="0" w:color="auto"/>
            </w:tcBorders>
          </w:tcPr>
          <w:p w:rsidR="002B1D4F" w:rsidRPr="00C0071F" w:rsidRDefault="002B1D4F" w:rsidP="00F67A03">
            <w:pPr>
              <w:pStyle w:val="TAL"/>
              <w:keepNext w:val="0"/>
              <w:keepLines w:val="0"/>
            </w:pPr>
            <w:r w:rsidRPr="00C0071F">
              <w:t>IMS Node Indicator</w:t>
            </w:r>
          </w:p>
        </w:tc>
        <w:tc>
          <w:tcPr>
            <w:tcW w:w="1104" w:type="dxa"/>
            <w:tcBorders>
              <w:top w:val="single" w:sz="4" w:space="0" w:color="auto"/>
              <w:left w:val="single" w:sz="4" w:space="0" w:color="auto"/>
              <w:bottom w:val="single" w:sz="4" w:space="0" w:color="auto"/>
              <w:right w:val="single" w:sz="4" w:space="0" w:color="auto"/>
            </w:tcBorders>
          </w:tcPr>
          <w:p w:rsidR="002B1D4F" w:rsidRPr="00C0071F" w:rsidRDefault="002B1D4F" w:rsidP="00F67A03">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2B1D4F" w:rsidRPr="00C0071F" w:rsidRDefault="002B1D4F" w:rsidP="00F67A03">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2B1D4F" w:rsidRPr="00C0071F" w:rsidRDefault="002B1D4F" w:rsidP="00F67A03">
            <w:pPr>
              <w:pStyle w:val="TAC"/>
              <w:keepNext w:val="0"/>
              <w:keepLines w:val="0"/>
            </w:pPr>
            <w:r w:rsidRPr="00C0071F">
              <w:t>C</w:t>
            </w:r>
          </w:p>
        </w:tc>
        <w:tc>
          <w:tcPr>
            <w:tcW w:w="1068" w:type="dxa"/>
            <w:tcBorders>
              <w:top w:val="single" w:sz="4" w:space="0" w:color="auto"/>
              <w:left w:val="single" w:sz="4" w:space="0" w:color="auto"/>
              <w:bottom w:val="single" w:sz="4" w:space="0" w:color="auto"/>
              <w:right w:val="single" w:sz="4" w:space="0" w:color="auto"/>
            </w:tcBorders>
          </w:tcPr>
          <w:p w:rsidR="002B1D4F" w:rsidRPr="00C0071F" w:rsidRDefault="002B1D4F" w:rsidP="00F67A03">
            <w:pPr>
              <w:pStyle w:val="TAC"/>
              <w:keepNext w:val="0"/>
              <w:keepLines w:val="0"/>
            </w:pPr>
            <w:r w:rsidRPr="00C0071F">
              <w:t>C(=)</w:t>
            </w:r>
          </w:p>
        </w:tc>
      </w:tr>
      <w:tr w:rsidR="003945A2" w:rsidRPr="00C0071F">
        <w:trPr>
          <w:jc w:val="center"/>
        </w:trPr>
        <w:tc>
          <w:tcPr>
            <w:tcW w:w="240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User error</w:t>
            </w:r>
          </w:p>
        </w:tc>
        <w:tc>
          <w:tcPr>
            <w:tcW w:w="1104"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068"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r>
      <w:tr w:rsidR="003945A2" w:rsidRPr="00C0071F">
        <w:trPr>
          <w:jc w:val="center"/>
        </w:trPr>
        <w:tc>
          <w:tcPr>
            <w:tcW w:w="240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Provider error</w:t>
            </w:r>
          </w:p>
        </w:tc>
        <w:tc>
          <w:tcPr>
            <w:tcW w:w="1104"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O</w:t>
            </w:r>
          </w:p>
        </w:tc>
      </w:tr>
    </w:tbl>
    <w:p w:rsidR="003945A2" w:rsidRPr="00C0071F" w:rsidRDefault="003945A2"/>
    <w:p w:rsidR="003945A2" w:rsidRPr="00C0071F" w:rsidRDefault="003945A2" w:rsidP="001452F8">
      <w:pPr>
        <w:pStyle w:val="Heading3"/>
      </w:pPr>
      <w:bookmarkStart w:id="812" w:name="_Toc457811729"/>
      <w:r w:rsidRPr="00C0071F">
        <w:t>12.1.3</w:t>
      </w:r>
      <w:r w:rsidRPr="00C0071F">
        <w:tab/>
        <w:t>Parameter use</w:t>
      </w:r>
      <w:bookmarkEnd w:id="812"/>
    </w:p>
    <w:p w:rsidR="003945A2" w:rsidRPr="00C0071F" w:rsidRDefault="003945A2">
      <w:pPr>
        <w:pStyle w:val="BodyText3"/>
        <w:spacing w:after="180"/>
        <w:rPr>
          <w:lang w:val="en-GB"/>
        </w:rPr>
      </w:pPr>
      <w:r w:rsidRPr="00C0071F">
        <w:rPr>
          <w:lang w:val="en-GB"/>
        </w:rPr>
        <w:t>Invoke id</w:t>
      </w:r>
    </w:p>
    <w:p w:rsidR="003945A2" w:rsidRPr="00C0071F" w:rsidRDefault="003945A2">
      <w:r w:rsidRPr="00C0071F">
        <w:t>See definition in clause 7.6.1.</w:t>
      </w:r>
    </w:p>
    <w:p w:rsidR="003945A2" w:rsidRPr="00C0071F" w:rsidRDefault="003945A2">
      <w:pPr>
        <w:pStyle w:val="HE"/>
        <w:rPr>
          <w:b w:val="0"/>
          <w:u w:val="single"/>
        </w:rPr>
      </w:pPr>
      <w:r w:rsidRPr="00C0071F">
        <w:rPr>
          <w:b w:val="0"/>
          <w:u w:val="single"/>
        </w:rPr>
        <w:t>MSISDN</w:t>
      </w:r>
    </w:p>
    <w:p w:rsidR="001C1AC5" w:rsidRPr="00C0071F" w:rsidRDefault="003945A2" w:rsidP="001C1AC5">
      <w:r w:rsidRPr="00C0071F">
        <w:t>See definition in clause 7.6.2.</w:t>
      </w:r>
      <w:r w:rsidR="001C1AC5" w:rsidRPr="00C0071F">
        <w:t xml:space="preserve"> </w:t>
      </w:r>
    </w:p>
    <w:p w:rsidR="00517886" w:rsidRPr="00C0071F" w:rsidRDefault="001C1AC5" w:rsidP="00517886">
      <w:r w:rsidRPr="00C0071F">
        <w:t xml:space="preserve">When SEND-ROUTING-INFO-FOR-SM is sent by the SMS-GMSC to the HLR following an T4 Submit Trigger (see 3GPP TS 23.682 [148]), MSISDN may not be available. In this case the UE shall be identified by the IMSI and the MSISDN </w:t>
      </w:r>
      <w:r w:rsidR="00621882" w:rsidRPr="00C0071F">
        <w:t xml:space="preserve">shall </w:t>
      </w:r>
      <w:r w:rsidRPr="00C0071F">
        <w:t xml:space="preserve">take </w:t>
      </w:r>
      <w:r w:rsidR="00621882" w:rsidRPr="00C0071F">
        <w:t>the</w:t>
      </w:r>
      <w:r w:rsidRPr="00C0071F">
        <w:t xml:space="preserve"> dummy </w:t>
      </w:r>
      <w:r w:rsidR="00621882" w:rsidRPr="00C0071F">
        <w:t xml:space="preserve">MSISDN </w:t>
      </w:r>
      <w:r w:rsidRPr="00C0071F">
        <w:t>value</w:t>
      </w:r>
      <w:r w:rsidR="00621882" w:rsidRPr="00C0071F">
        <w:t xml:space="preserve"> (see clause 3 of 3GPP TS 23.003 [17])</w:t>
      </w:r>
      <w:r w:rsidRPr="00C0071F">
        <w:t>.</w:t>
      </w:r>
      <w:r w:rsidR="00517886" w:rsidRPr="00C0071F">
        <w:t xml:space="preserve"> </w:t>
      </w:r>
    </w:p>
    <w:p w:rsidR="003945A2" w:rsidRPr="00C0071F" w:rsidRDefault="00517886" w:rsidP="00517886">
      <w:r w:rsidRPr="00C0071F">
        <w:t>When SEND-ROUTING-INFO-FOR-SM is sent by the SMS-GMSC to the HLR in a retry context of SMS for IMS UE to IMS UE without MSISDN (see 3GPP TS 23.204 [134]), MSISDN may not be available. In this case the UE shall be identified by a Correlation ID (SIP-URI-B) and the MSISDN shall take the dummy MSISDN value (see clause 3 of 3GPP TS 23.003 [17]).</w:t>
      </w:r>
    </w:p>
    <w:p w:rsidR="003945A2" w:rsidRPr="00C0071F" w:rsidRDefault="003945A2">
      <w:pPr>
        <w:pStyle w:val="HE"/>
        <w:rPr>
          <w:b w:val="0"/>
          <w:u w:val="single"/>
        </w:rPr>
      </w:pPr>
      <w:r w:rsidRPr="00C0071F">
        <w:rPr>
          <w:b w:val="0"/>
          <w:u w:val="single"/>
        </w:rPr>
        <w:t>SM-RP-PRI</w:t>
      </w:r>
    </w:p>
    <w:p w:rsidR="003945A2" w:rsidRPr="00C0071F" w:rsidRDefault="003945A2">
      <w:r w:rsidRPr="00C0071F">
        <w:t>See definition in clause 7.6.8.</w:t>
      </w:r>
    </w:p>
    <w:p w:rsidR="003945A2" w:rsidRPr="00C0071F" w:rsidRDefault="003945A2">
      <w:pPr>
        <w:pStyle w:val="HE"/>
        <w:keepNext/>
        <w:keepLines/>
        <w:rPr>
          <w:b w:val="0"/>
          <w:u w:val="single"/>
        </w:rPr>
      </w:pPr>
      <w:r w:rsidRPr="00C0071F">
        <w:rPr>
          <w:b w:val="0"/>
          <w:u w:val="single"/>
        </w:rPr>
        <w:t>Service Centre Address</w:t>
      </w:r>
    </w:p>
    <w:p w:rsidR="003945A2" w:rsidRPr="00C0071F" w:rsidRDefault="003945A2">
      <w:pPr>
        <w:keepNext/>
        <w:keepLines/>
      </w:pPr>
      <w:r w:rsidRPr="00C0071F">
        <w:t>See definition in clause 7.6.2.</w:t>
      </w:r>
    </w:p>
    <w:p w:rsidR="003945A2" w:rsidRPr="00C0071F" w:rsidRDefault="003945A2">
      <w:pPr>
        <w:pStyle w:val="HE"/>
        <w:rPr>
          <w:b w:val="0"/>
          <w:u w:val="single"/>
        </w:rPr>
      </w:pPr>
      <w:r w:rsidRPr="00C0071F">
        <w:rPr>
          <w:b w:val="0"/>
          <w:u w:val="single"/>
        </w:rPr>
        <w:t>SM-RP-MTI</w:t>
      </w:r>
    </w:p>
    <w:p w:rsidR="003945A2" w:rsidRPr="00C0071F" w:rsidRDefault="003945A2">
      <w:r w:rsidRPr="00C0071F">
        <w:t>See definition in clause 7.6.8. This parameter shall be present when the feature « SM filtering by the HPLMN » is supported by the SMS-GMSC and when the equivalent parameter is received from the short message service relay sub-layer protocol.</w:t>
      </w:r>
    </w:p>
    <w:p w:rsidR="003945A2" w:rsidRPr="00C0071F" w:rsidRDefault="003945A2">
      <w:pPr>
        <w:pStyle w:val="HE"/>
        <w:rPr>
          <w:b w:val="0"/>
          <w:u w:val="single"/>
        </w:rPr>
      </w:pPr>
      <w:r w:rsidRPr="00C0071F">
        <w:rPr>
          <w:b w:val="0"/>
          <w:u w:val="single"/>
        </w:rPr>
        <w:t>SM-RP-SMEA</w:t>
      </w:r>
    </w:p>
    <w:p w:rsidR="003945A2" w:rsidRPr="00C0071F" w:rsidRDefault="003945A2">
      <w:r w:rsidRPr="00C0071F">
        <w:t>See definition in clause 7.6.8. This parameter shall be present when the feature « SM filtering by the HPLMN » is supported by the SMS-GMSC and when the equivalent parameter is received from the short message service relay sub-layer protocol.</w:t>
      </w:r>
    </w:p>
    <w:p w:rsidR="003945A2" w:rsidRPr="00C0071F" w:rsidRDefault="003945A2">
      <w:pPr>
        <w:pStyle w:val="HE"/>
        <w:rPr>
          <w:b w:val="0"/>
          <w:u w:val="single"/>
        </w:rPr>
      </w:pPr>
      <w:r w:rsidRPr="00C0071F">
        <w:rPr>
          <w:b w:val="0"/>
          <w:u w:val="single"/>
        </w:rPr>
        <w:t>GPRS Support Indicator</w:t>
      </w:r>
    </w:p>
    <w:p w:rsidR="003945A2" w:rsidRPr="00C0071F" w:rsidRDefault="003945A2">
      <w:pPr>
        <w:rPr>
          <w:b/>
        </w:rPr>
      </w:pPr>
      <w:r w:rsidRPr="00C0071F">
        <w:t>See definition in clause 7.6.8. The presence of this parameter is mandatory if the SMS-GMSC supports receiving of the two numbers from the HLR.</w:t>
      </w:r>
    </w:p>
    <w:p w:rsidR="006A477B" w:rsidRPr="00C0071F" w:rsidRDefault="006A477B" w:rsidP="006A477B">
      <w:pPr>
        <w:pStyle w:val="HE"/>
        <w:rPr>
          <w:b w:val="0"/>
          <w:u w:val="single"/>
        </w:rPr>
      </w:pPr>
      <w:r w:rsidRPr="00C0071F">
        <w:rPr>
          <w:b w:val="0"/>
          <w:u w:val="single"/>
        </w:rPr>
        <w:t>SM-Delivery Not Intended</w:t>
      </w:r>
    </w:p>
    <w:p w:rsidR="006A477B" w:rsidRPr="00C0071F" w:rsidRDefault="006A477B" w:rsidP="006A477B">
      <w:r w:rsidRPr="00C0071F">
        <w:t>This parameter indicates by its presence that delivery of a short message is not intended. It further indicates whether only IMSI or only MCC+MNC are requested.</w:t>
      </w:r>
    </w:p>
    <w:p w:rsidR="006A477B" w:rsidRPr="00C0071F" w:rsidRDefault="006A477B" w:rsidP="006A477B">
      <w:r w:rsidRPr="00C0071F">
        <w:t>This parameter may be set by entities that request the service without intending to deliver a short message (e.g. MMS Relay/Server), and shall be evaluated by the SMS Router</w:t>
      </w:r>
      <w:r w:rsidR="009660A8" w:rsidRPr="00C0071F">
        <w:t xml:space="preserve"> and may be evaluated by the HLR</w:t>
      </w:r>
      <w:r w:rsidRPr="00C0071F">
        <w:t>.</w:t>
      </w:r>
    </w:p>
    <w:p w:rsidR="000409EC" w:rsidRPr="00C0071F" w:rsidRDefault="000409EC" w:rsidP="000409EC">
      <w:pPr>
        <w:pStyle w:val="HE"/>
        <w:rPr>
          <w:b w:val="0"/>
          <w:u w:val="single"/>
        </w:rPr>
      </w:pPr>
      <w:r w:rsidRPr="00C0071F">
        <w:rPr>
          <w:b w:val="0"/>
          <w:u w:val="single"/>
        </w:rPr>
        <w:t>IP-SM-GW Guidance Support Indicator</w:t>
      </w:r>
    </w:p>
    <w:p w:rsidR="000409EC" w:rsidRPr="00C0071F" w:rsidRDefault="000409EC" w:rsidP="000409EC">
      <w:r w:rsidRPr="00C0071F">
        <w:t>This parameter indicates whether or not the SMS-GMSC is prepared to receive IP-SM-GW Guidance in the response.</w:t>
      </w:r>
    </w:p>
    <w:p w:rsidR="009C3AFF" w:rsidRPr="00C0071F" w:rsidRDefault="009C3AFF" w:rsidP="009C3AFF">
      <w:pPr>
        <w:rPr>
          <w:b/>
          <w:u w:val="single"/>
        </w:rPr>
      </w:pPr>
      <w:r w:rsidRPr="00C0071F">
        <w:rPr>
          <w:rFonts w:hint="eastAsia"/>
          <w:u w:val="single"/>
        </w:rPr>
        <w:t>Single Attempt Delivery</w:t>
      </w:r>
    </w:p>
    <w:p w:rsidR="009C3AFF" w:rsidRPr="00C0071F" w:rsidRDefault="009C3AFF" w:rsidP="009C3AFF">
      <w:pPr>
        <w:rPr>
          <w:lang w:eastAsia="zh-CN"/>
        </w:rPr>
      </w:pPr>
      <w:r w:rsidRPr="00C0071F">
        <w:t xml:space="preserve">This parameter indicates </w:t>
      </w:r>
      <w:r w:rsidRPr="00C0071F">
        <w:rPr>
          <w:rFonts w:hint="eastAsia"/>
          <w:lang w:eastAsia="zh-CN"/>
        </w:rPr>
        <w:t>the short message is only valid for delivering once</w:t>
      </w:r>
      <w:r w:rsidRPr="00C0071F">
        <w:t xml:space="preserve">, </w:t>
      </w:r>
      <w:r w:rsidRPr="00C0071F">
        <w:rPr>
          <w:rFonts w:hint="eastAsia"/>
          <w:lang w:eastAsia="zh-CN"/>
        </w:rPr>
        <w:t xml:space="preserve">and </w:t>
      </w:r>
      <w:r w:rsidRPr="00C0071F">
        <w:t xml:space="preserve">the HLR/HSS does not </w:t>
      </w:r>
      <w:r w:rsidRPr="00C0071F">
        <w:rPr>
          <w:rFonts w:hint="eastAsia"/>
          <w:lang w:eastAsia="zh-CN"/>
        </w:rPr>
        <w:t xml:space="preserve">need to </w:t>
      </w:r>
      <w:r w:rsidRPr="00C0071F">
        <w:t>add the received SC address into MWD list in the case there is no serving node available to provide SMS to the user.</w:t>
      </w:r>
    </w:p>
    <w:p w:rsidR="003945A2" w:rsidRPr="00C0071F" w:rsidRDefault="003945A2">
      <w:pPr>
        <w:pStyle w:val="HE"/>
        <w:rPr>
          <w:b w:val="0"/>
          <w:u w:val="single"/>
        </w:rPr>
      </w:pPr>
      <w:r w:rsidRPr="00C0071F">
        <w:rPr>
          <w:b w:val="0"/>
          <w:u w:val="single"/>
        </w:rPr>
        <w:t>IMSI</w:t>
      </w:r>
    </w:p>
    <w:p w:rsidR="001C1AC5" w:rsidRPr="00C0071F" w:rsidRDefault="003945A2" w:rsidP="001C1AC5">
      <w:r w:rsidRPr="00C0071F">
        <w:t xml:space="preserve">See definition in clause 7.6.2. </w:t>
      </w:r>
    </w:p>
    <w:p w:rsidR="00CD6AAB" w:rsidRPr="00C0071F" w:rsidRDefault="001C1AC5" w:rsidP="001C1AC5">
      <w:r w:rsidRPr="00C0071F">
        <w:t>In Request and Indication</w:t>
      </w:r>
      <w:r w:rsidR="00CD6AAB" w:rsidRPr="00C0071F">
        <w:t>:</w:t>
      </w:r>
    </w:p>
    <w:p w:rsidR="001C1AC5" w:rsidRPr="00C0071F" w:rsidRDefault="001C1AC5" w:rsidP="001C1AC5">
      <w:r w:rsidRPr="00C0071F">
        <w:t>IMSI shall be present if MSISDN is not available.</w:t>
      </w:r>
      <w:r w:rsidR="002B1D4F" w:rsidRPr="00C0071F">
        <w:t xml:space="preserve"> </w:t>
      </w:r>
      <w:r w:rsidR="00CD6AAB" w:rsidRPr="00C0071F">
        <w:t>When SEND-ROUTING-INFO-FOR-SM is sent by the SMS-GMSC to the HLR in a retry context of SMS for IMS UE to IMS UE without MSISDN (see 3GPP TS 23.204 [134]), IMSI may not be available. In this case the IMSI parameter shall be populated with the HLR-ID value.</w:t>
      </w:r>
    </w:p>
    <w:p w:rsidR="001034CF" w:rsidRPr="00C0071F" w:rsidRDefault="001C1AC5" w:rsidP="001C1AC5">
      <w:r w:rsidRPr="00C0071F">
        <w:t xml:space="preserve">In Response and Confirm: </w:t>
      </w:r>
      <w:r w:rsidR="001034CF" w:rsidRPr="00C0071F">
        <w:t>If enforcement of routing an SM via the HPLMN of the receiving MS is deployed, this parameter contains an MT Correlation ID instead of an IMSI when the service is used between SMS-GMSC and SMS Router (see 3GPP TS 23.040 [26] for more information).</w:t>
      </w:r>
      <w:r w:rsidR="006A477B" w:rsidRPr="00C0071F">
        <w:t xml:space="preserve"> If the "SM-Delivery Not Intended" parameter was present in the Indication with a value of "only MCC+MNC requested", then this parameter may contain MCC+MNC+dummy MSIN.</w:t>
      </w:r>
    </w:p>
    <w:p w:rsidR="003945A2" w:rsidRPr="00C0071F" w:rsidRDefault="003945A2">
      <w:r w:rsidRPr="00C0071F">
        <w:t>The presence of this parameter is mandatory in a successful case.</w:t>
      </w:r>
    </w:p>
    <w:p w:rsidR="00624BD5" w:rsidRPr="00C0071F" w:rsidRDefault="00624BD5" w:rsidP="00624BD5">
      <w:pPr>
        <w:pStyle w:val="HE"/>
        <w:rPr>
          <w:b w:val="0"/>
          <w:u w:val="single"/>
        </w:rPr>
      </w:pPr>
      <w:r w:rsidRPr="00C0071F">
        <w:rPr>
          <w:b w:val="0"/>
          <w:u w:val="single"/>
        </w:rPr>
        <w:t>T4 Trigger Indicator</w:t>
      </w:r>
    </w:p>
    <w:p w:rsidR="00624BD5" w:rsidRPr="00C0071F" w:rsidRDefault="00624BD5" w:rsidP="00624BD5">
      <w:r w:rsidRPr="00C0071F">
        <w:t>This indicator indicates by its presence that the request is sent in the context of T4 device triggering (see 3GPP TS 23.68</w:t>
      </w:r>
      <w:r w:rsidR="002B1BB5" w:rsidRPr="00C0071F">
        <w:t>2</w:t>
      </w:r>
      <w:r w:rsidRPr="00C0071F">
        <w:t xml:space="preserve"> [148]</w:t>
      </w:r>
      <w:r w:rsidR="002B1BB5" w:rsidRPr="00C0071F">
        <w:t>)</w:t>
      </w:r>
      <w:r w:rsidRPr="00C0071F">
        <w:t>. When received, the HLR may return up to three serving node numbers and shall not forward the request to an IP-SM-GW.</w:t>
      </w:r>
    </w:p>
    <w:p w:rsidR="00CD6AAB" w:rsidRPr="00C0071F" w:rsidRDefault="00CD6AAB" w:rsidP="00CD6AAB">
      <w:pPr>
        <w:pStyle w:val="HE"/>
        <w:rPr>
          <w:b w:val="0"/>
          <w:u w:val="single"/>
        </w:rPr>
      </w:pPr>
      <w:r w:rsidRPr="00C0071F">
        <w:rPr>
          <w:b w:val="0"/>
          <w:u w:val="single"/>
        </w:rPr>
        <w:t>Correlation ID</w:t>
      </w:r>
    </w:p>
    <w:p w:rsidR="00CD6AAB" w:rsidRPr="00C0071F" w:rsidRDefault="00CD6AAB" w:rsidP="00CD6AAB">
      <w:r w:rsidRPr="00C0071F">
        <w:t>The Correlation ID parameter contains the SIP-URI-B identifying the (MSISDN-less) destination user. SIP-URI-A and HLR-ID shall be absent from this parameter.</w:t>
      </w:r>
    </w:p>
    <w:p w:rsidR="00CD6AAB" w:rsidRPr="00C0071F" w:rsidRDefault="00CD6AAB" w:rsidP="00CD6AAB">
      <w:r w:rsidRPr="00C0071F">
        <w:t>The Correlation ID indicates by its presence that the request is sent in the context of MSISDN-less SMS delivery in IMS (see 3GPP TS 23.204 [134]). When received, the HLR shall return the IP-SM-GW number and shall not forward the request to an IP-SM-GW.</w:t>
      </w:r>
    </w:p>
    <w:p w:rsidR="003945A2" w:rsidRPr="00C0071F" w:rsidRDefault="003945A2">
      <w:pPr>
        <w:pStyle w:val="HE"/>
        <w:rPr>
          <w:b w:val="0"/>
          <w:u w:val="single"/>
        </w:rPr>
      </w:pPr>
      <w:r w:rsidRPr="00C0071F">
        <w:rPr>
          <w:b w:val="0"/>
          <w:u w:val="single"/>
        </w:rPr>
        <w:t>Network Node Number</w:t>
      </w:r>
    </w:p>
    <w:p w:rsidR="003945A2" w:rsidRPr="00C0071F" w:rsidRDefault="003945A2">
      <w:r w:rsidRPr="00C0071F">
        <w:t>See definition in clause 7.6.2. This parameter is provided in a successful response.</w:t>
      </w:r>
      <w:r w:rsidR="006A477B" w:rsidRPr="00C0071F">
        <w:t xml:space="preserve"> If the "SM-Delivery Not Intended" parameter was present in the Indication a dummy address may be provided.</w:t>
      </w:r>
      <w:r w:rsidR="002B1D4F" w:rsidRPr="00C0071F">
        <w:t xml:space="preserve"> See clause 12.1.4.</w:t>
      </w:r>
    </w:p>
    <w:p w:rsidR="00D7477A" w:rsidRPr="00C0071F" w:rsidRDefault="00D7477A" w:rsidP="00D7477A">
      <w:pPr>
        <w:pStyle w:val="HE"/>
        <w:rPr>
          <w:b w:val="0"/>
          <w:u w:val="single"/>
        </w:rPr>
      </w:pPr>
      <w:r w:rsidRPr="00C0071F">
        <w:rPr>
          <w:b w:val="0"/>
          <w:u w:val="single"/>
        </w:rPr>
        <w:t xml:space="preserve">Network Node Diameter Address </w:t>
      </w:r>
    </w:p>
    <w:p w:rsidR="00D7477A" w:rsidRPr="00C0071F" w:rsidRDefault="00D7477A" w:rsidP="00D7477A">
      <w:r w:rsidRPr="00C0071F">
        <w:t xml:space="preserve">See definition in clause 7.6.2. </w:t>
      </w:r>
      <w:r w:rsidR="002B1D4F" w:rsidRPr="00C0071F">
        <w:t>See clause 12.1.4</w:t>
      </w:r>
      <w:r w:rsidRPr="00C0071F">
        <w:t xml:space="preserve">. </w:t>
      </w:r>
    </w:p>
    <w:p w:rsidR="003945A2" w:rsidRPr="00C0071F" w:rsidRDefault="003945A2">
      <w:pPr>
        <w:pStyle w:val="HE"/>
        <w:rPr>
          <w:b w:val="0"/>
          <w:u w:val="single"/>
        </w:rPr>
      </w:pPr>
      <w:r w:rsidRPr="00C0071F">
        <w:rPr>
          <w:b w:val="0"/>
          <w:u w:val="single"/>
        </w:rPr>
        <w:t>LMSI</w:t>
      </w:r>
    </w:p>
    <w:p w:rsidR="003945A2" w:rsidRPr="00C0071F" w:rsidRDefault="003945A2">
      <w:r w:rsidRPr="00C0071F">
        <w:t>See definition in clause 7.6.2. It is an operator option to provide this parameter from the VLR; it is mandatory for the HLR to include the LMSI in a successful response, if the VLR has used the LMSI.</w:t>
      </w:r>
    </w:p>
    <w:p w:rsidR="003945A2" w:rsidRPr="00C0071F" w:rsidRDefault="003945A2">
      <w:pPr>
        <w:pStyle w:val="HE"/>
        <w:rPr>
          <w:b w:val="0"/>
          <w:u w:val="single"/>
        </w:rPr>
      </w:pPr>
      <w:r w:rsidRPr="00C0071F">
        <w:rPr>
          <w:b w:val="0"/>
          <w:u w:val="single"/>
        </w:rPr>
        <w:t>GPRS Node Indicator</w:t>
      </w:r>
    </w:p>
    <w:p w:rsidR="003945A2" w:rsidRPr="00C0071F" w:rsidRDefault="003945A2">
      <w:r w:rsidRPr="00C0071F">
        <w:t>See definition in clause 7.6.8.</w:t>
      </w:r>
      <w:r w:rsidR="002B1D4F" w:rsidRPr="00C0071F">
        <w:t xml:space="preserve"> </w:t>
      </w:r>
      <w:r w:rsidR="002B1D4F" w:rsidRPr="00C0071F">
        <w:br/>
        <w:t xml:space="preserve">Outside the context of T4 device triggering: </w:t>
      </w:r>
      <w:r w:rsidRPr="00C0071F">
        <w:t xml:space="preserve"> The presence of this parameter is mandatory if only the SGSN number is sent in the Network Node Number</w:t>
      </w:r>
      <w:r w:rsidR="002B1D4F" w:rsidRPr="00C0071F">
        <w:t xml:space="preserve"> (i.e. if the value within Network Node Number is to be considered as SGSN-Number and Additional Number is absent)</w:t>
      </w:r>
      <w:r w:rsidRPr="00C0071F">
        <w:t>.</w:t>
      </w:r>
      <w:r w:rsidR="002B1D4F" w:rsidRPr="00C0071F">
        <w:t xml:space="preserve"> </w:t>
      </w:r>
      <w:r w:rsidR="002B1D4F" w:rsidRPr="00C0071F">
        <w:br/>
        <w:t>Within the context of T4 device triggering: The presence of this parameter is mandatory if the value within Network Node Number is to be considered as SGSN-Number and Third Number is absent.</w:t>
      </w:r>
    </w:p>
    <w:p w:rsidR="003945A2" w:rsidRPr="00C0071F" w:rsidRDefault="003945A2">
      <w:pPr>
        <w:pStyle w:val="HE"/>
        <w:rPr>
          <w:b w:val="0"/>
          <w:u w:val="single"/>
        </w:rPr>
      </w:pPr>
      <w:r w:rsidRPr="00C0071F">
        <w:rPr>
          <w:b w:val="0"/>
          <w:u w:val="single"/>
        </w:rPr>
        <w:t>Additional Number</w:t>
      </w:r>
    </w:p>
    <w:p w:rsidR="003945A2" w:rsidRPr="00C0071F" w:rsidRDefault="003945A2">
      <w:pPr>
        <w:rPr>
          <w:b/>
        </w:rPr>
      </w:pPr>
      <w:r w:rsidRPr="00C0071F">
        <w:t xml:space="preserve">See definition in clause 7.6.2. </w:t>
      </w:r>
      <w:r w:rsidR="002B1D4F" w:rsidRPr="00C0071F">
        <w:t xml:space="preserve"> See clause 12.1.4.</w:t>
      </w:r>
    </w:p>
    <w:p w:rsidR="00D7477A" w:rsidRPr="00C0071F" w:rsidRDefault="00D7477A" w:rsidP="00D7477A">
      <w:pPr>
        <w:pStyle w:val="HE"/>
        <w:rPr>
          <w:b w:val="0"/>
          <w:u w:val="single"/>
        </w:rPr>
      </w:pPr>
      <w:r w:rsidRPr="00C0071F">
        <w:rPr>
          <w:b w:val="0"/>
          <w:u w:val="single"/>
        </w:rPr>
        <w:t xml:space="preserve">Additional Network Node Diameter Address </w:t>
      </w:r>
    </w:p>
    <w:p w:rsidR="00D7477A" w:rsidRPr="00C0071F" w:rsidRDefault="00D7477A" w:rsidP="00D7477A">
      <w:r w:rsidRPr="00C0071F">
        <w:t xml:space="preserve">See definition in clause 7.6.2. </w:t>
      </w:r>
      <w:r w:rsidR="001836E1" w:rsidRPr="00C0071F">
        <w:t>See clause 12.1.4</w:t>
      </w:r>
      <w:r w:rsidRPr="00C0071F">
        <w:t xml:space="preserve">. </w:t>
      </w:r>
    </w:p>
    <w:p w:rsidR="000409EC" w:rsidRPr="00C0071F" w:rsidRDefault="000409EC" w:rsidP="000409EC">
      <w:pPr>
        <w:pStyle w:val="HE"/>
        <w:rPr>
          <w:b w:val="0"/>
          <w:u w:val="single"/>
        </w:rPr>
      </w:pPr>
      <w:r w:rsidRPr="00C0071F">
        <w:rPr>
          <w:b w:val="0"/>
          <w:u w:val="single"/>
        </w:rPr>
        <w:t>IP-SM-GW Guidance</w:t>
      </w:r>
    </w:p>
    <w:p w:rsidR="000409EC" w:rsidRPr="00C0071F" w:rsidRDefault="000409EC" w:rsidP="000409EC">
      <w:pPr>
        <w:rPr>
          <w:b/>
        </w:rPr>
      </w:pPr>
      <w:r w:rsidRPr="00C0071F">
        <w:t>This parameter contains the recommended and the minimum timer values for supervision of MT-Forward-Short-Message response. Shall be absent if the IP-SM-GW-Guidance Support Indicator in the request is absent. This parameter is only used by IP-SM-GW and SMS-GMSC.</w:t>
      </w:r>
    </w:p>
    <w:p w:rsidR="001836E1" w:rsidRPr="00C0071F" w:rsidRDefault="001836E1" w:rsidP="001836E1">
      <w:pPr>
        <w:pStyle w:val="HE"/>
        <w:rPr>
          <w:b w:val="0"/>
          <w:u w:val="single"/>
        </w:rPr>
      </w:pPr>
      <w:r w:rsidRPr="00C0071F">
        <w:rPr>
          <w:b w:val="0"/>
          <w:u w:val="single"/>
        </w:rPr>
        <w:t>Third Number</w:t>
      </w:r>
    </w:p>
    <w:p w:rsidR="001836E1" w:rsidRPr="00C0071F" w:rsidRDefault="001836E1" w:rsidP="001836E1">
      <w:pPr>
        <w:rPr>
          <w:b/>
        </w:rPr>
      </w:pPr>
      <w:r w:rsidRPr="00C0071F">
        <w:t>See definition in clause 7.6.2.  See clause 12.1.4.</w:t>
      </w:r>
    </w:p>
    <w:p w:rsidR="001836E1" w:rsidRPr="00C0071F" w:rsidRDefault="001836E1" w:rsidP="001836E1">
      <w:pPr>
        <w:pStyle w:val="HE"/>
        <w:rPr>
          <w:b w:val="0"/>
          <w:u w:val="single"/>
        </w:rPr>
      </w:pPr>
      <w:r w:rsidRPr="00C0071F">
        <w:rPr>
          <w:b w:val="0"/>
          <w:u w:val="single"/>
        </w:rPr>
        <w:t xml:space="preserve">Third Network Node Diameter Address </w:t>
      </w:r>
    </w:p>
    <w:p w:rsidR="001836E1" w:rsidRPr="00C0071F" w:rsidRDefault="001836E1" w:rsidP="001836E1">
      <w:r w:rsidRPr="00C0071F">
        <w:t xml:space="preserve">See definition in clause 7.6.2. See clause 12.1.4 </w:t>
      </w:r>
    </w:p>
    <w:p w:rsidR="001836E1" w:rsidRPr="00C0071F" w:rsidRDefault="001836E1" w:rsidP="001836E1">
      <w:pPr>
        <w:pStyle w:val="HE"/>
        <w:rPr>
          <w:b w:val="0"/>
          <w:u w:val="single"/>
        </w:rPr>
      </w:pPr>
      <w:r w:rsidRPr="00C0071F">
        <w:rPr>
          <w:b w:val="0"/>
          <w:u w:val="single"/>
        </w:rPr>
        <w:t>IMS Node Indicator</w:t>
      </w:r>
    </w:p>
    <w:p w:rsidR="001836E1" w:rsidRPr="00C0071F" w:rsidRDefault="001836E1" w:rsidP="001836E1">
      <w:r w:rsidRPr="00C0071F">
        <w:t xml:space="preserve">See definition in clause 7.6.8. </w:t>
      </w:r>
      <w:r w:rsidRPr="00C0071F">
        <w:br/>
        <w:t>Outside the context of T4 device triggering: The parameter is not applicable and shall be absent.</w:t>
      </w:r>
      <w:r w:rsidRPr="00C0071F">
        <w:br/>
        <w:t>Within the context of T4 device triggering: The presence of this parameter is mandatory if the value within Network Node Number is to be considered as IP-SM-GW-Number and Third Number is absent.</w:t>
      </w:r>
    </w:p>
    <w:p w:rsidR="003945A2" w:rsidRPr="00C0071F" w:rsidRDefault="003945A2">
      <w:pPr>
        <w:pStyle w:val="HE"/>
        <w:rPr>
          <w:b w:val="0"/>
          <w:u w:val="single"/>
        </w:rPr>
      </w:pPr>
      <w:r w:rsidRPr="00C0071F">
        <w:rPr>
          <w:b w:val="0"/>
          <w:u w:val="single"/>
        </w:rPr>
        <w:t>User error</w:t>
      </w:r>
    </w:p>
    <w:p w:rsidR="003945A2" w:rsidRPr="00C0071F" w:rsidRDefault="003945A2">
      <w:r w:rsidRPr="00C0071F">
        <w:t>The following errors defined in clause 7.6.1 may be used, depending on the nature of the fault:</w:t>
      </w:r>
    </w:p>
    <w:p w:rsidR="003945A2" w:rsidRPr="00C0071F" w:rsidRDefault="003945A2">
      <w:pPr>
        <w:pStyle w:val="B1"/>
      </w:pPr>
      <w:r w:rsidRPr="00C0071F">
        <w:t>-</w:t>
      </w:r>
      <w:r w:rsidRPr="00C0071F">
        <w:tab/>
        <w:t>Unknown subscriber;</w:t>
      </w:r>
    </w:p>
    <w:p w:rsidR="003945A2" w:rsidRPr="00C0071F" w:rsidRDefault="003945A2">
      <w:pPr>
        <w:pStyle w:val="B1"/>
      </w:pPr>
      <w:r w:rsidRPr="00C0071F">
        <w:t>-</w:t>
      </w:r>
      <w:r w:rsidRPr="00C0071F">
        <w:tab/>
        <w:t>Call Barred;</w:t>
      </w:r>
    </w:p>
    <w:p w:rsidR="003945A2" w:rsidRPr="00C0071F" w:rsidRDefault="003945A2">
      <w:pPr>
        <w:pStyle w:val="B1"/>
      </w:pPr>
      <w:r w:rsidRPr="00C0071F">
        <w:t>-</w:t>
      </w:r>
      <w:r w:rsidRPr="00C0071F">
        <w:tab/>
        <w:t>Teleservice Not Provisioned;</w:t>
      </w:r>
    </w:p>
    <w:p w:rsidR="003945A2" w:rsidRPr="00C0071F" w:rsidRDefault="003945A2">
      <w:pPr>
        <w:pStyle w:val="B1"/>
      </w:pPr>
      <w:r w:rsidRPr="00C0071F">
        <w:t>-</w:t>
      </w:r>
      <w:r w:rsidRPr="00C0071F">
        <w:tab/>
        <w:t>Absent Subscriber_SM;</w:t>
      </w:r>
    </w:p>
    <w:p w:rsidR="003945A2" w:rsidRPr="00C0071F" w:rsidRDefault="003945A2">
      <w:pPr>
        <w:pStyle w:val="B1"/>
      </w:pPr>
      <w:r w:rsidRPr="00C0071F">
        <w:t>-</w:t>
      </w:r>
      <w:r w:rsidRPr="00C0071F">
        <w:tab/>
        <w:t>Facility Not Supported;</w:t>
      </w:r>
    </w:p>
    <w:p w:rsidR="003945A2" w:rsidRPr="00C0071F" w:rsidRDefault="003945A2">
      <w:pPr>
        <w:pStyle w:val="B1"/>
      </w:pPr>
      <w:r w:rsidRPr="00C0071F">
        <w:t>-</w:t>
      </w:r>
      <w:r w:rsidRPr="00C0071F">
        <w:tab/>
        <w:t>System failure;</w:t>
      </w:r>
    </w:p>
    <w:p w:rsidR="003945A2" w:rsidRPr="00C0071F" w:rsidRDefault="003945A2">
      <w:pPr>
        <w:pStyle w:val="B1"/>
      </w:pPr>
      <w:r w:rsidRPr="00C0071F">
        <w:t>-</w:t>
      </w:r>
      <w:r w:rsidRPr="00C0071F">
        <w:tab/>
        <w:t>Unexpected Data Value;</w:t>
      </w:r>
    </w:p>
    <w:p w:rsidR="003945A2" w:rsidRPr="00C0071F" w:rsidRDefault="003945A2">
      <w:pPr>
        <w:pStyle w:val="B1"/>
      </w:pPr>
      <w:r w:rsidRPr="00C0071F">
        <w:t>-</w:t>
      </w:r>
      <w:r w:rsidRPr="00C0071F">
        <w:tab/>
        <w:t>Data missing.</w:t>
      </w:r>
    </w:p>
    <w:p w:rsidR="003945A2" w:rsidRPr="00C0071F" w:rsidRDefault="003945A2">
      <w:pPr>
        <w:pStyle w:val="HE"/>
        <w:rPr>
          <w:b w:val="0"/>
          <w:u w:val="single"/>
        </w:rPr>
      </w:pPr>
      <w:r w:rsidRPr="00C0071F">
        <w:rPr>
          <w:b w:val="0"/>
          <w:u w:val="single"/>
        </w:rPr>
        <w:t>Provider error</w:t>
      </w:r>
    </w:p>
    <w:p w:rsidR="001836E1" w:rsidRPr="00C0071F" w:rsidRDefault="003945A2" w:rsidP="001836E1">
      <w:r w:rsidRPr="00C0071F">
        <w:t>For definition of provider errors see clause 7.6.1.</w:t>
      </w:r>
    </w:p>
    <w:p w:rsidR="001836E1" w:rsidRPr="00C0071F" w:rsidRDefault="001836E1" w:rsidP="001452F8">
      <w:pPr>
        <w:pStyle w:val="Heading3"/>
      </w:pPr>
      <w:bookmarkStart w:id="813" w:name="_Toc457811730"/>
      <w:r w:rsidRPr="00C0071F">
        <w:t>12.1.4</w:t>
      </w:r>
      <w:r w:rsidRPr="00C0071F">
        <w:tab/>
        <w:t>Identities of MT-SMS Target Nodes</w:t>
      </w:r>
      <w:bookmarkEnd w:id="813"/>
    </w:p>
    <w:p w:rsidR="001836E1" w:rsidRPr="00C0071F" w:rsidRDefault="001836E1" w:rsidP="001836E1">
      <w:r w:rsidRPr="00C0071F">
        <w:t xml:space="preserve">In a successful MAP-Send-Routing-Info-For-SM response at least one MT-SMS Target Node identity or an SMS Router identity shall be present and this shall be an E.164 number within the Network Node Number parameter. </w:t>
      </w:r>
    </w:p>
    <w:p w:rsidR="001836E1" w:rsidRPr="00C0071F" w:rsidRDefault="001836E1" w:rsidP="001836E1">
      <w:r w:rsidRPr="00C0071F">
        <w:t xml:space="preserve">In addition, optionally a second Target Node identity or an SMS Router identity may be present as E.164 number within the Additional Number Parameter. </w:t>
      </w:r>
    </w:p>
    <w:p w:rsidR="001836E1" w:rsidRPr="00C0071F" w:rsidRDefault="001836E1" w:rsidP="001836E1">
      <w:r w:rsidRPr="00C0071F">
        <w:t>In T4 device trigger scenarios in addition to a second Target Node identity, a third Target Node Identity may be present as E.164 number within the Third Number parameter.</w:t>
      </w:r>
    </w:p>
    <w:p w:rsidR="001836E1" w:rsidRPr="00C0071F" w:rsidRDefault="001836E1" w:rsidP="001836E1">
      <w:r w:rsidRPr="00C0071F">
        <w:t>In addition to the E.164 identity of an MT-SMS Target Node or an SMSRouter, the presence of the Diameter Name/Realm of the corresponding target node or SMS Router follows the hereafter rules:</w:t>
      </w:r>
    </w:p>
    <w:p w:rsidR="001836E1" w:rsidRPr="00C0071F" w:rsidRDefault="001836E1" w:rsidP="001836E1">
      <w:pPr>
        <w:pStyle w:val="ListBullet5"/>
        <w:numPr>
          <w:ilvl w:val="0"/>
          <w:numId w:val="37"/>
        </w:numPr>
      </w:pPr>
      <w:r w:rsidRPr="00C0071F">
        <w:t>If Network Node Number contains an MME number for SMS, Network Node Diameter Address shall be present and contain the Diameter address of the MME.</w:t>
      </w:r>
    </w:p>
    <w:p w:rsidR="001836E1" w:rsidRPr="00C0071F" w:rsidRDefault="001836E1" w:rsidP="001836E1">
      <w:pPr>
        <w:pStyle w:val="B1"/>
        <w:numPr>
          <w:ilvl w:val="0"/>
          <w:numId w:val="37"/>
        </w:numPr>
      </w:pPr>
      <w:r w:rsidRPr="00C0071F">
        <w:t>If Network Node Number contains an MSC number, Network Node Diameter Address may be present and shall contain the Diameter address of the MME.</w:t>
      </w:r>
    </w:p>
    <w:p w:rsidR="001836E1" w:rsidRPr="00C0071F" w:rsidRDefault="001836E1" w:rsidP="001836E1">
      <w:pPr>
        <w:pStyle w:val="ListBullet5"/>
        <w:numPr>
          <w:ilvl w:val="0"/>
          <w:numId w:val="37"/>
        </w:numPr>
      </w:pPr>
      <w:r w:rsidRPr="00C0071F">
        <w:t xml:space="preserve"> If Network Node Number contains an SGSN number, Network Node Diameter Address shall be </w:t>
      </w:r>
      <w:r w:rsidR="00A70891" w:rsidRPr="00C0071F">
        <w:t>present only if the HSS has received the information that SGSN supports the Gdd interface</w:t>
      </w:r>
      <w:r w:rsidRPr="00C0071F">
        <w:t>.</w:t>
      </w:r>
    </w:p>
    <w:p w:rsidR="001836E1" w:rsidRPr="00C0071F" w:rsidRDefault="001836E1" w:rsidP="001836E1">
      <w:pPr>
        <w:pStyle w:val="ListBullet5"/>
        <w:numPr>
          <w:ilvl w:val="0"/>
          <w:numId w:val="37"/>
        </w:numPr>
      </w:pPr>
      <w:r w:rsidRPr="00C0071F">
        <w:t>If Network Node Number contains an SMS Router number, Network Node Diameter Address may be present and shall contain the SMS Router Diameter address.</w:t>
      </w:r>
    </w:p>
    <w:p w:rsidR="001836E1" w:rsidRPr="00C0071F" w:rsidRDefault="001836E1" w:rsidP="001836E1">
      <w:pPr>
        <w:pStyle w:val="ListBullet5"/>
        <w:numPr>
          <w:ilvl w:val="0"/>
          <w:numId w:val="37"/>
        </w:numPr>
      </w:pPr>
      <w:r w:rsidRPr="00C0071F">
        <w:t xml:space="preserve"> If Network Node Number contains an IP-SM-GW number, Network Node Diameter Address may be present and shall contain the IP-SM-GW Diameter address.</w:t>
      </w:r>
    </w:p>
    <w:p w:rsidR="001836E1" w:rsidRPr="00C0071F" w:rsidRDefault="001836E1" w:rsidP="001836E1">
      <w:r w:rsidRPr="00C0071F">
        <w:t>Similar for Additional Number - Additional Network Node Diameter Address;</w:t>
      </w:r>
    </w:p>
    <w:p w:rsidR="001836E1" w:rsidRPr="00C0071F" w:rsidRDefault="001836E1">
      <w:r w:rsidRPr="00C0071F">
        <w:t>Similar for Third Number - Third Network Node Diameter Address.</w:t>
      </w:r>
    </w:p>
    <w:p w:rsidR="003945A2" w:rsidRPr="00C0071F" w:rsidRDefault="003945A2" w:rsidP="001452F8">
      <w:pPr>
        <w:pStyle w:val="Heading2"/>
      </w:pPr>
      <w:bookmarkStart w:id="814" w:name="_Toc457811731"/>
      <w:r w:rsidRPr="00C0071F">
        <w:t>12.2</w:t>
      </w:r>
      <w:r w:rsidRPr="00C0071F">
        <w:tab/>
        <w:t>MAP-MO-FORWARD-SHORT-MESSAGE service</w:t>
      </w:r>
      <w:bookmarkEnd w:id="814"/>
    </w:p>
    <w:p w:rsidR="003945A2" w:rsidRPr="00C0071F" w:rsidRDefault="003945A2" w:rsidP="001452F8">
      <w:pPr>
        <w:pStyle w:val="Heading3"/>
      </w:pPr>
      <w:bookmarkStart w:id="815" w:name="_Toc457811732"/>
      <w:r w:rsidRPr="00C0071F">
        <w:t>12.2.1</w:t>
      </w:r>
      <w:r w:rsidRPr="00C0071F">
        <w:tab/>
        <w:t>Definition</w:t>
      </w:r>
      <w:bookmarkEnd w:id="815"/>
    </w:p>
    <w:p w:rsidR="003945A2" w:rsidRPr="00C0071F" w:rsidRDefault="003945A2">
      <w:r w:rsidRPr="00C0071F">
        <w:t xml:space="preserve">This service is used between the serving MSC or the SGSN </w:t>
      </w:r>
      <w:r w:rsidR="00CD6AAB" w:rsidRPr="00C0071F">
        <w:t xml:space="preserve">or IP-SM-GW </w:t>
      </w:r>
      <w:r w:rsidRPr="00C0071F">
        <w:t>and the SMS Interworking MSC to forward mobile originated short messages.</w:t>
      </w:r>
    </w:p>
    <w:p w:rsidR="003945A2" w:rsidRPr="00C0071F" w:rsidRDefault="003945A2">
      <w:r w:rsidRPr="00C0071F">
        <w:t>The MAP-MO-FORWARD-SHORT-MESSAGE service is a confirmed service using the service primitives given in table 12.2/1.</w:t>
      </w:r>
    </w:p>
    <w:p w:rsidR="003945A2" w:rsidRPr="00C0071F" w:rsidRDefault="003945A2" w:rsidP="001452F8">
      <w:pPr>
        <w:pStyle w:val="Heading3"/>
      </w:pPr>
      <w:bookmarkStart w:id="816" w:name="_Toc457811733"/>
      <w:r w:rsidRPr="00C0071F">
        <w:t>12.2.2</w:t>
      </w:r>
      <w:r w:rsidRPr="00C0071F">
        <w:tab/>
        <w:t>Service primitives</w:t>
      </w:r>
      <w:bookmarkEnd w:id="816"/>
    </w:p>
    <w:p w:rsidR="003945A2" w:rsidRPr="00C0071F" w:rsidRDefault="003945A2">
      <w:pPr>
        <w:pStyle w:val="TH"/>
        <w:keepNext w:val="0"/>
        <w:keepLines w:val="0"/>
      </w:pPr>
      <w:r w:rsidRPr="00C0071F">
        <w:t>Table 12.2/1: MAP-MO-FORWARD-SHORT-MESSAGE</w:t>
      </w:r>
    </w:p>
    <w:tbl>
      <w:tblPr>
        <w:tblW w:w="0" w:type="auto"/>
        <w:jc w:val="center"/>
        <w:tblLayout w:type="fixed"/>
        <w:tblLook w:val="0000" w:firstRow="0" w:lastRow="0" w:firstColumn="0" w:lastColumn="0" w:noHBand="0" w:noVBand="0"/>
      </w:tblPr>
      <w:tblGrid>
        <w:gridCol w:w="2544"/>
        <w:gridCol w:w="1104"/>
        <w:gridCol w:w="1236"/>
        <w:gridCol w:w="1260"/>
        <w:gridCol w:w="1068"/>
      </w:tblGrid>
      <w:tr w:rsidR="003945A2" w:rsidRPr="00C0071F">
        <w:trPr>
          <w:jc w:val="center"/>
        </w:trPr>
        <w:tc>
          <w:tcPr>
            <w:tcW w:w="2544" w:type="dxa"/>
            <w:tcBorders>
              <w:top w:val="single" w:sz="6" w:space="0" w:color="auto"/>
              <w:left w:val="single" w:sz="6" w:space="0" w:color="auto"/>
              <w:bottom w:val="single" w:sz="4" w:space="0" w:color="auto"/>
              <w:right w:val="single" w:sz="6" w:space="0" w:color="auto"/>
            </w:tcBorders>
          </w:tcPr>
          <w:p w:rsidR="003945A2" w:rsidRPr="00C0071F" w:rsidRDefault="003945A2">
            <w:pPr>
              <w:pStyle w:val="TAH"/>
              <w:keepNext w:val="0"/>
              <w:keepLines w:val="0"/>
            </w:pPr>
            <w:r w:rsidRPr="00C0071F">
              <w:t>Parameter name</w:t>
            </w:r>
          </w:p>
        </w:tc>
        <w:tc>
          <w:tcPr>
            <w:tcW w:w="1104" w:type="dxa"/>
            <w:tcBorders>
              <w:top w:val="single" w:sz="6" w:space="0" w:color="auto"/>
              <w:bottom w:val="single" w:sz="4" w:space="0" w:color="auto"/>
              <w:right w:val="single" w:sz="6" w:space="0" w:color="auto"/>
            </w:tcBorders>
          </w:tcPr>
          <w:p w:rsidR="003945A2" w:rsidRPr="00C0071F" w:rsidRDefault="003945A2">
            <w:pPr>
              <w:pStyle w:val="TAH"/>
              <w:keepNext w:val="0"/>
              <w:keepLines w:val="0"/>
            </w:pPr>
            <w:r w:rsidRPr="00C0071F">
              <w:t>Request</w:t>
            </w:r>
          </w:p>
        </w:tc>
        <w:tc>
          <w:tcPr>
            <w:tcW w:w="1236" w:type="dxa"/>
            <w:tcBorders>
              <w:top w:val="single" w:sz="6" w:space="0" w:color="auto"/>
              <w:bottom w:val="single" w:sz="4" w:space="0" w:color="auto"/>
              <w:right w:val="single" w:sz="6" w:space="0" w:color="auto"/>
            </w:tcBorders>
          </w:tcPr>
          <w:p w:rsidR="003945A2" w:rsidRPr="00C0071F" w:rsidRDefault="003945A2">
            <w:pPr>
              <w:pStyle w:val="TAH"/>
              <w:keepNext w:val="0"/>
              <w:keepLines w:val="0"/>
            </w:pPr>
            <w:r w:rsidRPr="00C0071F">
              <w:t>Indication</w:t>
            </w:r>
          </w:p>
        </w:tc>
        <w:tc>
          <w:tcPr>
            <w:tcW w:w="1260" w:type="dxa"/>
            <w:tcBorders>
              <w:top w:val="single" w:sz="6" w:space="0" w:color="auto"/>
              <w:bottom w:val="single" w:sz="4" w:space="0" w:color="auto"/>
              <w:right w:val="single" w:sz="6" w:space="0" w:color="auto"/>
            </w:tcBorders>
          </w:tcPr>
          <w:p w:rsidR="003945A2" w:rsidRPr="00C0071F" w:rsidRDefault="003945A2">
            <w:pPr>
              <w:pStyle w:val="TAH"/>
              <w:keepNext w:val="0"/>
              <w:keepLines w:val="0"/>
            </w:pPr>
            <w:r w:rsidRPr="00C0071F">
              <w:t>Response</w:t>
            </w:r>
          </w:p>
        </w:tc>
        <w:tc>
          <w:tcPr>
            <w:tcW w:w="1068" w:type="dxa"/>
            <w:tcBorders>
              <w:top w:val="single" w:sz="6" w:space="0" w:color="auto"/>
              <w:bottom w:val="single" w:sz="4" w:space="0" w:color="auto"/>
              <w:right w:val="single" w:sz="6" w:space="0" w:color="auto"/>
            </w:tcBorders>
          </w:tcPr>
          <w:p w:rsidR="003945A2" w:rsidRPr="00C0071F" w:rsidRDefault="003945A2">
            <w:pPr>
              <w:pStyle w:val="TAH"/>
              <w:keepNext w:val="0"/>
              <w:keepLines w:val="0"/>
            </w:pPr>
            <w:r w:rsidRPr="00C0071F">
              <w:t>Confirm</w:t>
            </w:r>
          </w:p>
        </w:tc>
      </w:tr>
      <w:tr w:rsidR="003945A2" w:rsidRPr="00C0071F">
        <w:trPr>
          <w:jc w:val="center"/>
        </w:trPr>
        <w:tc>
          <w:tcPr>
            <w:tcW w:w="2544"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Invoke Id</w:t>
            </w:r>
          </w:p>
        </w:tc>
        <w:tc>
          <w:tcPr>
            <w:tcW w:w="1104"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c>
          <w:tcPr>
            <w:tcW w:w="123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c>
          <w:tcPr>
            <w:tcW w:w="12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c>
          <w:tcPr>
            <w:tcW w:w="1068"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r>
      <w:tr w:rsidR="003945A2" w:rsidRPr="00C0071F">
        <w:trPr>
          <w:jc w:val="center"/>
        </w:trPr>
        <w:tc>
          <w:tcPr>
            <w:tcW w:w="2544"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SM RP DA</w:t>
            </w:r>
          </w:p>
        </w:tc>
        <w:tc>
          <w:tcPr>
            <w:tcW w:w="1104"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c>
          <w:tcPr>
            <w:tcW w:w="123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c>
          <w:tcPr>
            <w:tcW w:w="12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r>
      <w:tr w:rsidR="003945A2" w:rsidRPr="00C0071F">
        <w:trPr>
          <w:jc w:val="center"/>
        </w:trPr>
        <w:tc>
          <w:tcPr>
            <w:tcW w:w="2544"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SM RP OA</w:t>
            </w:r>
          </w:p>
        </w:tc>
        <w:tc>
          <w:tcPr>
            <w:tcW w:w="1104"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c>
          <w:tcPr>
            <w:tcW w:w="123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c>
          <w:tcPr>
            <w:tcW w:w="12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r>
      <w:tr w:rsidR="003945A2" w:rsidRPr="00C0071F">
        <w:trPr>
          <w:jc w:val="center"/>
        </w:trPr>
        <w:tc>
          <w:tcPr>
            <w:tcW w:w="2544"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SM RP UI</w:t>
            </w:r>
          </w:p>
        </w:tc>
        <w:tc>
          <w:tcPr>
            <w:tcW w:w="1104"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c>
          <w:tcPr>
            <w:tcW w:w="123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c>
          <w:tcPr>
            <w:tcW w:w="12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068"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r>
      <w:tr w:rsidR="003945A2" w:rsidRPr="00C0071F">
        <w:trPr>
          <w:jc w:val="center"/>
        </w:trPr>
        <w:tc>
          <w:tcPr>
            <w:tcW w:w="2544" w:type="dxa"/>
            <w:tcBorders>
              <w:top w:val="single" w:sz="4" w:space="0" w:color="auto"/>
              <w:left w:val="single" w:sz="4" w:space="0" w:color="auto"/>
              <w:bottom w:val="single" w:sz="4" w:space="0" w:color="auto"/>
              <w:right w:val="single" w:sz="4" w:space="0" w:color="auto"/>
            </w:tcBorders>
          </w:tcPr>
          <w:p w:rsidR="003945A2" w:rsidRPr="00C0071F" w:rsidRDefault="003945A2" w:rsidP="006E3247">
            <w:pPr>
              <w:pStyle w:val="TAL"/>
              <w:keepNext w:val="0"/>
              <w:keepLines w:val="0"/>
            </w:pPr>
            <w:r w:rsidRPr="00C0071F">
              <w:t>IMSI</w:t>
            </w:r>
          </w:p>
        </w:tc>
        <w:tc>
          <w:tcPr>
            <w:tcW w:w="1104"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23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2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C0071F" w:rsidRDefault="003945A2" w:rsidP="006E3247">
            <w:pPr>
              <w:pStyle w:val="TAC"/>
              <w:keepNext w:val="0"/>
              <w:keepLines w:val="0"/>
            </w:pPr>
          </w:p>
        </w:tc>
      </w:tr>
      <w:tr w:rsidR="00CD6AAB" w:rsidRPr="00C0071F" w:rsidTr="00450407">
        <w:trPr>
          <w:jc w:val="center"/>
        </w:trPr>
        <w:tc>
          <w:tcPr>
            <w:tcW w:w="2544" w:type="dxa"/>
            <w:tcBorders>
              <w:top w:val="single" w:sz="4" w:space="0" w:color="auto"/>
              <w:left w:val="single" w:sz="4" w:space="0" w:color="auto"/>
              <w:bottom w:val="single" w:sz="4" w:space="0" w:color="auto"/>
              <w:right w:val="single" w:sz="4" w:space="0" w:color="auto"/>
            </w:tcBorders>
          </w:tcPr>
          <w:p w:rsidR="00CD6AAB" w:rsidRPr="00C0071F" w:rsidRDefault="00CD6AAB" w:rsidP="00450407">
            <w:pPr>
              <w:pStyle w:val="TAL"/>
              <w:keepNext w:val="0"/>
              <w:keepLines w:val="0"/>
            </w:pPr>
            <w:r w:rsidRPr="00C0071F">
              <w:t>Correlation ID</w:t>
            </w:r>
          </w:p>
        </w:tc>
        <w:tc>
          <w:tcPr>
            <w:tcW w:w="1104" w:type="dxa"/>
            <w:tcBorders>
              <w:top w:val="single" w:sz="4" w:space="0" w:color="auto"/>
              <w:left w:val="single" w:sz="4" w:space="0" w:color="auto"/>
              <w:bottom w:val="single" w:sz="4" w:space="0" w:color="auto"/>
              <w:right w:val="single" w:sz="4" w:space="0" w:color="auto"/>
            </w:tcBorders>
          </w:tcPr>
          <w:p w:rsidR="00CD6AAB" w:rsidRPr="00C0071F" w:rsidRDefault="00CD6AAB" w:rsidP="00450407">
            <w:pPr>
              <w:pStyle w:val="TAC"/>
              <w:keepNext w:val="0"/>
              <w:keepLines w:val="0"/>
            </w:pPr>
            <w:r w:rsidRPr="00C0071F">
              <w:t>C</w:t>
            </w:r>
          </w:p>
        </w:tc>
        <w:tc>
          <w:tcPr>
            <w:tcW w:w="1236" w:type="dxa"/>
            <w:tcBorders>
              <w:top w:val="single" w:sz="4" w:space="0" w:color="auto"/>
              <w:left w:val="single" w:sz="4" w:space="0" w:color="auto"/>
              <w:bottom w:val="single" w:sz="4" w:space="0" w:color="auto"/>
              <w:right w:val="single" w:sz="4" w:space="0" w:color="auto"/>
            </w:tcBorders>
          </w:tcPr>
          <w:p w:rsidR="00CD6AAB" w:rsidRPr="00C0071F" w:rsidRDefault="00CD6AAB" w:rsidP="00450407">
            <w:pPr>
              <w:pStyle w:val="TAC"/>
              <w:keepNext w:val="0"/>
              <w:keepLines w:val="0"/>
            </w:pPr>
            <w:r w:rsidRPr="00C0071F">
              <w:t>C(=)</w:t>
            </w:r>
          </w:p>
        </w:tc>
        <w:tc>
          <w:tcPr>
            <w:tcW w:w="1260" w:type="dxa"/>
            <w:tcBorders>
              <w:top w:val="single" w:sz="4" w:space="0" w:color="auto"/>
              <w:left w:val="single" w:sz="4" w:space="0" w:color="auto"/>
              <w:bottom w:val="single" w:sz="4" w:space="0" w:color="auto"/>
              <w:right w:val="single" w:sz="4" w:space="0" w:color="auto"/>
            </w:tcBorders>
          </w:tcPr>
          <w:p w:rsidR="00CD6AAB" w:rsidRPr="00C0071F" w:rsidRDefault="00CD6AAB" w:rsidP="0045040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D6AAB" w:rsidRPr="00C0071F" w:rsidRDefault="00CD6AAB" w:rsidP="00450407">
            <w:pPr>
              <w:pStyle w:val="TAC"/>
              <w:keepNext w:val="0"/>
              <w:keepLines w:val="0"/>
            </w:pPr>
          </w:p>
        </w:tc>
      </w:tr>
      <w:tr w:rsidR="00CD6AAB" w:rsidRPr="00C0071F" w:rsidTr="00450407">
        <w:trPr>
          <w:jc w:val="center"/>
        </w:trPr>
        <w:tc>
          <w:tcPr>
            <w:tcW w:w="2544" w:type="dxa"/>
            <w:tcBorders>
              <w:top w:val="single" w:sz="4" w:space="0" w:color="auto"/>
              <w:left w:val="single" w:sz="4" w:space="0" w:color="auto"/>
              <w:bottom w:val="single" w:sz="4" w:space="0" w:color="auto"/>
              <w:right w:val="single" w:sz="4" w:space="0" w:color="auto"/>
            </w:tcBorders>
          </w:tcPr>
          <w:p w:rsidR="00CD6AAB" w:rsidRPr="00C0071F" w:rsidRDefault="00CD6AAB" w:rsidP="00450407">
            <w:pPr>
              <w:pStyle w:val="TAL"/>
              <w:keepNext w:val="0"/>
              <w:keepLines w:val="0"/>
            </w:pPr>
            <w:r w:rsidRPr="00C0071F">
              <w:t>SM Delivery Outcome</w:t>
            </w:r>
          </w:p>
        </w:tc>
        <w:tc>
          <w:tcPr>
            <w:tcW w:w="1104" w:type="dxa"/>
            <w:tcBorders>
              <w:top w:val="single" w:sz="4" w:space="0" w:color="auto"/>
              <w:left w:val="single" w:sz="4" w:space="0" w:color="auto"/>
              <w:bottom w:val="single" w:sz="4" w:space="0" w:color="auto"/>
              <w:right w:val="single" w:sz="4" w:space="0" w:color="auto"/>
            </w:tcBorders>
          </w:tcPr>
          <w:p w:rsidR="00CD6AAB" w:rsidRPr="00C0071F" w:rsidRDefault="00CD6AAB" w:rsidP="00450407">
            <w:pPr>
              <w:pStyle w:val="TAC"/>
              <w:keepNext w:val="0"/>
              <w:keepLines w:val="0"/>
            </w:pPr>
            <w:r w:rsidRPr="00C0071F">
              <w:t>C</w:t>
            </w:r>
          </w:p>
        </w:tc>
        <w:tc>
          <w:tcPr>
            <w:tcW w:w="1236" w:type="dxa"/>
            <w:tcBorders>
              <w:top w:val="single" w:sz="4" w:space="0" w:color="auto"/>
              <w:left w:val="single" w:sz="4" w:space="0" w:color="auto"/>
              <w:bottom w:val="single" w:sz="4" w:space="0" w:color="auto"/>
              <w:right w:val="single" w:sz="4" w:space="0" w:color="auto"/>
            </w:tcBorders>
          </w:tcPr>
          <w:p w:rsidR="00CD6AAB" w:rsidRPr="00C0071F" w:rsidRDefault="00CD6AAB" w:rsidP="00450407">
            <w:pPr>
              <w:pStyle w:val="TAC"/>
              <w:keepNext w:val="0"/>
              <w:keepLines w:val="0"/>
            </w:pPr>
            <w:r w:rsidRPr="00C0071F">
              <w:t>C(=)</w:t>
            </w:r>
          </w:p>
        </w:tc>
        <w:tc>
          <w:tcPr>
            <w:tcW w:w="1260" w:type="dxa"/>
            <w:tcBorders>
              <w:top w:val="single" w:sz="4" w:space="0" w:color="auto"/>
              <w:left w:val="single" w:sz="4" w:space="0" w:color="auto"/>
              <w:bottom w:val="single" w:sz="4" w:space="0" w:color="auto"/>
              <w:right w:val="single" w:sz="4" w:space="0" w:color="auto"/>
            </w:tcBorders>
          </w:tcPr>
          <w:p w:rsidR="00CD6AAB" w:rsidRPr="00C0071F" w:rsidRDefault="00CD6AAB" w:rsidP="0045040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CD6AAB" w:rsidRPr="00C0071F" w:rsidRDefault="00CD6AAB" w:rsidP="00450407">
            <w:pPr>
              <w:pStyle w:val="TAC"/>
              <w:keepNext w:val="0"/>
              <w:keepLines w:val="0"/>
            </w:pPr>
          </w:p>
        </w:tc>
      </w:tr>
      <w:tr w:rsidR="006E3247" w:rsidRPr="00C0071F">
        <w:trPr>
          <w:jc w:val="center"/>
        </w:trPr>
        <w:tc>
          <w:tcPr>
            <w:tcW w:w="2544" w:type="dxa"/>
            <w:tcBorders>
              <w:top w:val="single" w:sz="4" w:space="0" w:color="auto"/>
              <w:left w:val="single" w:sz="4" w:space="0" w:color="auto"/>
              <w:bottom w:val="single" w:sz="4" w:space="0" w:color="auto"/>
              <w:right w:val="single" w:sz="4" w:space="0" w:color="auto"/>
            </w:tcBorders>
          </w:tcPr>
          <w:p w:rsidR="006E3247" w:rsidRPr="00C0071F" w:rsidRDefault="006E3247">
            <w:pPr>
              <w:pStyle w:val="TAL"/>
              <w:keepNext w:val="0"/>
              <w:keepLines w:val="0"/>
            </w:pPr>
            <w:r w:rsidRPr="00C0071F">
              <w:t>User error</w:t>
            </w:r>
          </w:p>
        </w:tc>
        <w:tc>
          <w:tcPr>
            <w:tcW w:w="1104" w:type="dxa"/>
            <w:tcBorders>
              <w:top w:val="single" w:sz="4" w:space="0" w:color="auto"/>
              <w:left w:val="single" w:sz="4" w:space="0" w:color="auto"/>
              <w:bottom w:val="single" w:sz="4" w:space="0" w:color="auto"/>
              <w:right w:val="single" w:sz="4" w:space="0" w:color="auto"/>
            </w:tcBorders>
          </w:tcPr>
          <w:p w:rsidR="006E3247" w:rsidRPr="00C0071F" w:rsidRDefault="006E3247">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6E3247" w:rsidRPr="00C0071F" w:rsidRDefault="006E3247">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6E3247" w:rsidRPr="00C0071F" w:rsidRDefault="006E3247">
            <w:pPr>
              <w:pStyle w:val="TAC"/>
              <w:keepNext w:val="0"/>
              <w:keepLines w:val="0"/>
            </w:pPr>
            <w:r w:rsidRPr="00C0071F">
              <w:t>C</w:t>
            </w:r>
          </w:p>
        </w:tc>
        <w:tc>
          <w:tcPr>
            <w:tcW w:w="1068" w:type="dxa"/>
            <w:tcBorders>
              <w:top w:val="single" w:sz="4" w:space="0" w:color="auto"/>
              <w:left w:val="single" w:sz="4" w:space="0" w:color="auto"/>
              <w:bottom w:val="single" w:sz="4" w:space="0" w:color="auto"/>
              <w:right w:val="single" w:sz="4" w:space="0" w:color="auto"/>
            </w:tcBorders>
          </w:tcPr>
          <w:p w:rsidR="006E3247" w:rsidRPr="00C0071F" w:rsidRDefault="006E3247">
            <w:pPr>
              <w:pStyle w:val="TAC"/>
              <w:keepNext w:val="0"/>
              <w:keepLines w:val="0"/>
            </w:pPr>
            <w:r w:rsidRPr="00C0071F">
              <w:t>C(=)</w:t>
            </w:r>
          </w:p>
        </w:tc>
      </w:tr>
      <w:tr w:rsidR="003945A2" w:rsidRPr="00C0071F">
        <w:trPr>
          <w:jc w:val="center"/>
        </w:trPr>
        <w:tc>
          <w:tcPr>
            <w:tcW w:w="2544"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Provider error</w:t>
            </w:r>
          </w:p>
        </w:tc>
        <w:tc>
          <w:tcPr>
            <w:tcW w:w="1104"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O</w:t>
            </w:r>
          </w:p>
        </w:tc>
      </w:tr>
    </w:tbl>
    <w:p w:rsidR="003945A2" w:rsidRPr="00C0071F" w:rsidRDefault="003945A2"/>
    <w:p w:rsidR="003945A2" w:rsidRPr="00C0071F" w:rsidRDefault="003945A2" w:rsidP="001452F8">
      <w:pPr>
        <w:pStyle w:val="Heading3"/>
      </w:pPr>
      <w:bookmarkStart w:id="817" w:name="_Toc457811734"/>
      <w:r w:rsidRPr="00C0071F">
        <w:t>12.2.3</w:t>
      </w:r>
      <w:r w:rsidRPr="00C0071F">
        <w:tab/>
        <w:t>Parameter use</w:t>
      </w:r>
      <w:bookmarkEnd w:id="817"/>
    </w:p>
    <w:p w:rsidR="003945A2" w:rsidRPr="00C0071F" w:rsidRDefault="003945A2">
      <w:pPr>
        <w:pStyle w:val="HE"/>
        <w:rPr>
          <w:b w:val="0"/>
          <w:u w:val="single"/>
        </w:rPr>
      </w:pPr>
      <w:r w:rsidRPr="00C0071F">
        <w:rPr>
          <w:b w:val="0"/>
          <w:u w:val="single"/>
        </w:rPr>
        <w:t>Invoke id</w:t>
      </w:r>
    </w:p>
    <w:p w:rsidR="003945A2" w:rsidRPr="00C0071F" w:rsidRDefault="003945A2">
      <w:r w:rsidRPr="00C0071F">
        <w:t>See definition in clause 7.6.1.</w:t>
      </w:r>
    </w:p>
    <w:p w:rsidR="003945A2" w:rsidRPr="00C0071F" w:rsidRDefault="003945A2">
      <w:pPr>
        <w:pStyle w:val="HE"/>
        <w:rPr>
          <w:b w:val="0"/>
          <w:u w:val="single"/>
        </w:rPr>
      </w:pPr>
      <w:r w:rsidRPr="00C0071F">
        <w:rPr>
          <w:b w:val="0"/>
          <w:u w:val="single"/>
        </w:rPr>
        <w:t>SM RP DA</w:t>
      </w:r>
    </w:p>
    <w:p w:rsidR="003945A2" w:rsidRPr="00C0071F" w:rsidRDefault="003945A2">
      <w:r w:rsidRPr="00C0071F">
        <w:t>See definition in clause 7.6.8.</w:t>
      </w:r>
    </w:p>
    <w:p w:rsidR="003945A2" w:rsidRPr="00C0071F" w:rsidRDefault="003945A2">
      <w:r w:rsidRPr="00C0071F">
        <w:t>In the mobile originated SM transfer this parameter contains the Service Centre address received from the mobile station.</w:t>
      </w:r>
    </w:p>
    <w:p w:rsidR="003945A2" w:rsidRPr="00C0071F" w:rsidRDefault="003945A2">
      <w:pPr>
        <w:pStyle w:val="HE"/>
        <w:rPr>
          <w:b w:val="0"/>
          <w:u w:val="single"/>
        </w:rPr>
      </w:pPr>
      <w:r w:rsidRPr="00C0071F">
        <w:rPr>
          <w:b w:val="0"/>
          <w:u w:val="single"/>
        </w:rPr>
        <w:t>SM RP OA</w:t>
      </w:r>
    </w:p>
    <w:p w:rsidR="003945A2" w:rsidRPr="00C0071F" w:rsidRDefault="003945A2">
      <w:r w:rsidRPr="00C0071F">
        <w:t>See definition in clause 7.6.8.</w:t>
      </w:r>
    </w:p>
    <w:p w:rsidR="00CD6AAB" w:rsidRPr="00C0071F" w:rsidRDefault="003945A2" w:rsidP="00CD6AAB">
      <w:r w:rsidRPr="00C0071F">
        <w:t>The MSISDN received from the VLR or from the SGSN is inserted in this parameter in the mobile originated SM transfer.</w:t>
      </w:r>
    </w:p>
    <w:p w:rsidR="003945A2" w:rsidRPr="00C0071F" w:rsidRDefault="00CD6AAB" w:rsidP="00CD6AAB">
      <w:r w:rsidRPr="00C0071F">
        <w:t>A Dummy MSISDN value is used for MSISDN-less SMS in IMS. In this case the originating user is identified by SIP-URI-A (see Correlation ID).</w:t>
      </w:r>
    </w:p>
    <w:p w:rsidR="003945A2" w:rsidRPr="00C0071F" w:rsidRDefault="003945A2">
      <w:pPr>
        <w:pStyle w:val="HE"/>
        <w:rPr>
          <w:b w:val="0"/>
          <w:u w:val="single"/>
        </w:rPr>
      </w:pPr>
      <w:r w:rsidRPr="00C0071F">
        <w:rPr>
          <w:b w:val="0"/>
          <w:u w:val="single"/>
        </w:rPr>
        <w:t>SM RP UI</w:t>
      </w:r>
    </w:p>
    <w:p w:rsidR="003945A2" w:rsidRPr="00C0071F" w:rsidRDefault="003945A2">
      <w:r w:rsidRPr="00C0071F">
        <w:t>See definition in clause 7.6.8. The short message transfer protocol data unit received from the Service Centre is inserted in this parameter.</w:t>
      </w:r>
    </w:p>
    <w:p w:rsidR="003945A2" w:rsidRPr="00C0071F" w:rsidRDefault="003945A2">
      <w:pPr>
        <w:pStyle w:val="HE"/>
        <w:rPr>
          <w:b w:val="0"/>
          <w:u w:val="single"/>
        </w:rPr>
      </w:pPr>
      <w:r w:rsidRPr="00C0071F">
        <w:rPr>
          <w:b w:val="0"/>
          <w:u w:val="single"/>
        </w:rPr>
        <w:t>IMSI</w:t>
      </w:r>
    </w:p>
    <w:p w:rsidR="003945A2" w:rsidRPr="00C0071F" w:rsidRDefault="003945A2">
      <w:r w:rsidRPr="00C0071F">
        <w:t xml:space="preserve">See definition in clause 7.6.2.1. The IMSI of the originating subscriber </w:t>
      </w:r>
      <w:r w:rsidR="006E3247" w:rsidRPr="00C0071F">
        <w:t>shall be</w:t>
      </w:r>
      <w:r w:rsidRPr="00C0071F">
        <w:t xml:space="preserve"> inserted in this parameter in the mobile originated SM transfer.</w:t>
      </w:r>
    </w:p>
    <w:p w:rsidR="00CD6AAB" w:rsidRPr="00C0071F" w:rsidRDefault="00CD6AAB" w:rsidP="00CD6AAB">
      <w:pPr>
        <w:pStyle w:val="HE"/>
        <w:rPr>
          <w:b w:val="0"/>
          <w:u w:val="single"/>
        </w:rPr>
      </w:pPr>
      <w:r w:rsidRPr="00C0071F">
        <w:rPr>
          <w:b w:val="0"/>
          <w:u w:val="single"/>
        </w:rPr>
        <w:t>Correlation ID</w:t>
      </w:r>
    </w:p>
    <w:p w:rsidR="00CD6AAB" w:rsidRPr="00C0071F" w:rsidRDefault="00CD6AAB" w:rsidP="00CD6AAB">
      <w:r w:rsidRPr="00C0071F">
        <w:t xml:space="preserve">The Correlation ID is composed of an HLR-Id identifying the destination user's HLR, a SIP-URI-B identifying the MSISDN-less destination user, and a SIP-URI-A identifying the originating user. </w:t>
      </w:r>
    </w:p>
    <w:p w:rsidR="00CD6AAB" w:rsidRPr="00C0071F" w:rsidRDefault="00CD6AAB" w:rsidP="00CD6AAB">
      <w:r w:rsidRPr="00C0071F">
        <w:t>The Correlation ID indicates by its presence that the request is sent in the context of MSISDN-less SMS delivery in IMS (see 3GPP TS 23.204 [134]), and that a Report-SM-Delivery status needs to be sent to the HLR to add the SC address to the MWD.</w:t>
      </w:r>
    </w:p>
    <w:p w:rsidR="00CD6AAB" w:rsidRPr="00C0071F" w:rsidRDefault="00CD6AAB" w:rsidP="00CD6AAB">
      <w:pPr>
        <w:pStyle w:val="HE"/>
        <w:rPr>
          <w:b w:val="0"/>
          <w:u w:val="single"/>
        </w:rPr>
      </w:pPr>
      <w:r w:rsidRPr="00C0071F">
        <w:rPr>
          <w:b w:val="0"/>
          <w:u w:val="single"/>
        </w:rPr>
        <w:t>SM Delivery Outcome</w:t>
      </w:r>
    </w:p>
    <w:p w:rsidR="00CD6AAB" w:rsidRPr="00C0071F" w:rsidRDefault="00CD6AAB" w:rsidP="00CD6AAB">
      <w:r w:rsidRPr="00C0071F">
        <w:t>See definition in clause 7.6.8. This parameter indicates the status of the mobile terminated SM delivery.</w:t>
      </w:r>
    </w:p>
    <w:p w:rsidR="00CD6AAB" w:rsidRPr="00C0071F" w:rsidRDefault="00CD6AAB" w:rsidP="00CD6AAB">
      <w:r w:rsidRPr="00C0071F">
        <w:t>Shall be present if Correlation ID is present and shall take one of the unsuccessful outcome values.</w:t>
      </w:r>
    </w:p>
    <w:p w:rsidR="003945A2" w:rsidRPr="00C0071F" w:rsidRDefault="003945A2">
      <w:pPr>
        <w:pStyle w:val="HE"/>
        <w:rPr>
          <w:b w:val="0"/>
          <w:u w:val="single"/>
        </w:rPr>
      </w:pPr>
      <w:r w:rsidRPr="00C0071F">
        <w:rPr>
          <w:b w:val="0"/>
          <w:u w:val="single"/>
        </w:rPr>
        <w:t>User error</w:t>
      </w:r>
    </w:p>
    <w:p w:rsidR="003945A2" w:rsidRPr="00C0071F" w:rsidRDefault="003945A2">
      <w:r w:rsidRPr="00C0071F">
        <w:t>The following errors defined in clause 7.6.1 may be used, depending on the nature of the fault:</w:t>
      </w:r>
    </w:p>
    <w:p w:rsidR="003945A2" w:rsidRPr="00C0071F" w:rsidRDefault="003945A2">
      <w:pPr>
        <w:pStyle w:val="B1"/>
      </w:pPr>
      <w:r w:rsidRPr="00C0071F">
        <w:t>-</w:t>
      </w:r>
      <w:r w:rsidRPr="00C0071F">
        <w:tab/>
        <w:t>Facility Not Supported;</w:t>
      </w:r>
    </w:p>
    <w:p w:rsidR="003945A2" w:rsidRPr="00C0071F" w:rsidRDefault="003945A2">
      <w:pPr>
        <w:pStyle w:val="B1"/>
      </w:pPr>
      <w:r w:rsidRPr="00C0071F">
        <w:t>-</w:t>
      </w:r>
      <w:r w:rsidRPr="00C0071F">
        <w:tab/>
        <w:t>System Failure;</w:t>
      </w:r>
    </w:p>
    <w:p w:rsidR="003945A2" w:rsidRPr="00C0071F" w:rsidRDefault="003945A2">
      <w:pPr>
        <w:pStyle w:val="B1"/>
      </w:pPr>
      <w:r w:rsidRPr="00C0071F">
        <w:t>-</w:t>
      </w:r>
      <w:r w:rsidRPr="00C0071F">
        <w:tab/>
        <w:t>SM Delivery Failure;</w:t>
      </w:r>
    </w:p>
    <w:p w:rsidR="003945A2" w:rsidRPr="00C0071F" w:rsidRDefault="003945A2">
      <w:pPr>
        <w:pStyle w:val="B2"/>
      </w:pPr>
      <w:r w:rsidRPr="00C0071F">
        <w:t>-</w:t>
      </w:r>
      <w:r w:rsidRPr="00C0071F">
        <w:tab/>
        <w:t>The reason of the SM Delivery Failure can be one of the following in the mobile originated SM:</w:t>
      </w:r>
    </w:p>
    <w:p w:rsidR="003945A2" w:rsidRPr="00C0071F" w:rsidRDefault="003945A2">
      <w:pPr>
        <w:pStyle w:val="B3"/>
      </w:pPr>
      <w:r w:rsidRPr="00C0071F">
        <w:t>-</w:t>
      </w:r>
      <w:r w:rsidRPr="00C0071F">
        <w:tab/>
        <w:t>unknown Service Centre address;</w:t>
      </w:r>
    </w:p>
    <w:p w:rsidR="003945A2" w:rsidRPr="00C0071F" w:rsidRDefault="003945A2">
      <w:pPr>
        <w:pStyle w:val="B3"/>
      </w:pPr>
      <w:r w:rsidRPr="00C0071F">
        <w:t>-</w:t>
      </w:r>
      <w:r w:rsidRPr="00C0071F">
        <w:tab/>
        <w:t>Service Centre congestion;</w:t>
      </w:r>
    </w:p>
    <w:p w:rsidR="003945A2" w:rsidRPr="00C0071F" w:rsidRDefault="003945A2">
      <w:pPr>
        <w:pStyle w:val="B3"/>
      </w:pPr>
      <w:r w:rsidRPr="00C0071F">
        <w:t>-</w:t>
      </w:r>
      <w:r w:rsidRPr="00C0071F">
        <w:tab/>
        <w:t>invalid Short Message Entity address;</w:t>
      </w:r>
    </w:p>
    <w:p w:rsidR="003945A2" w:rsidRPr="00C0071F" w:rsidRDefault="003945A2">
      <w:pPr>
        <w:pStyle w:val="B3"/>
      </w:pPr>
      <w:r w:rsidRPr="00C0071F">
        <w:t>-</w:t>
      </w:r>
      <w:r w:rsidRPr="00C0071F">
        <w:tab/>
        <w:t>subscriber not Service Centre subscriber;</w:t>
      </w:r>
    </w:p>
    <w:p w:rsidR="003945A2" w:rsidRPr="00C0071F" w:rsidRDefault="003945A2">
      <w:pPr>
        <w:pStyle w:val="B3"/>
      </w:pPr>
      <w:r w:rsidRPr="00C0071F">
        <w:t>-</w:t>
      </w:r>
      <w:r w:rsidRPr="00C0071F">
        <w:tab/>
        <w:t>protocol error.</w:t>
      </w:r>
    </w:p>
    <w:p w:rsidR="003945A2" w:rsidRPr="00C0071F" w:rsidRDefault="003945A2">
      <w:pPr>
        <w:pStyle w:val="B1"/>
      </w:pPr>
      <w:r w:rsidRPr="00C0071F">
        <w:t>-</w:t>
      </w:r>
      <w:r w:rsidRPr="00C0071F">
        <w:tab/>
        <w:t>Unexpected Data Value</w:t>
      </w:r>
    </w:p>
    <w:p w:rsidR="003945A2" w:rsidRPr="00C0071F" w:rsidRDefault="003945A2">
      <w:pPr>
        <w:pStyle w:val="HE"/>
        <w:rPr>
          <w:b w:val="0"/>
          <w:u w:val="single"/>
        </w:rPr>
      </w:pPr>
      <w:r w:rsidRPr="00C0071F">
        <w:rPr>
          <w:b w:val="0"/>
          <w:u w:val="single"/>
        </w:rPr>
        <w:t>Provider error</w:t>
      </w:r>
    </w:p>
    <w:p w:rsidR="003945A2" w:rsidRPr="00C0071F" w:rsidRDefault="003945A2">
      <w:r w:rsidRPr="00C0071F">
        <w:t>For definition of provider errors see clause 7.6.1.</w:t>
      </w:r>
    </w:p>
    <w:p w:rsidR="003945A2" w:rsidRPr="00C0071F" w:rsidRDefault="003945A2" w:rsidP="001452F8">
      <w:pPr>
        <w:pStyle w:val="Heading2"/>
      </w:pPr>
      <w:bookmarkStart w:id="818" w:name="_Toc457811735"/>
      <w:r w:rsidRPr="00C0071F">
        <w:t>12.3</w:t>
      </w:r>
      <w:r w:rsidRPr="00C0071F">
        <w:tab/>
        <w:t>MAP-REPORT-SM-DELIVERY-STATUS service</w:t>
      </w:r>
      <w:bookmarkEnd w:id="818"/>
    </w:p>
    <w:p w:rsidR="003945A2" w:rsidRPr="00C0071F" w:rsidRDefault="003945A2" w:rsidP="001452F8">
      <w:pPr>
        <w:pStyle w:val="Heading3"/>
      </w:pPr>
      <w:bookmarkStart w:id="819" w:name="_Toc457811736"/>
      <w:r w:rsidRPr="00C0071F">
        <w:t>12.3.1</w:t>
      </w:r>
      <w:r w:rsidRPr="00C0071F">
        <w:tab/>
        <w:t>Definition</w:t>
      </w:r>
      <w:bookmarkEnd w:id="819"/>
    </w:p>
    <w:p w:rsidR="003945A2" w:rsidRPr="00C0071F" w:rsidRDefault="003945A2">
      <w:r w:rsidRPr="00C0071F">
        <w:t>This service is used between the gateway MSC and the HLR</w:t>
      </w:r>
      <w:r w:rsidR="003A27E2" w:rsidRPr="00C0071F">
        <w:t xml:space="preserve"> or the external Short Message Gateway (IP-SM-GW) and the HLR</w:t>
      </w:r>
      <w:r w:rsidRPr="00C0071F">
        <w:t>. The MAP-REPORT-SM-DELIVERY-STATUS service is used to set the Message Waiting Data into the HLR or to inform the HLR of successful SM transfer after polling. This service is invoked by the gateway MSC</w:t>
      </w:r>
      <w:r w:rsidR="003A27E2" w:rsidRPr="00C0071F">
        <w:t xml:space="preserve"> or the external Short Message Gateway (IP-SM-GW)</w:t>
      </w:r>
      <w:r w:rsidRPr="00C0071F">
        <w:t>.</w:t>
      </w:r>
    </w:p>
    <w:p w:rsidR="003945A2" w:rsidRPr="00C0071F" w:rsidRDefault="003945A2">
      <w:r w:rsidRPr="00C0071F">
        <w:t>The MAP-REPORT-SM-DELIVERY-STATUS service is a confirmed service using the service primitives given in table 12.3/1.</w:t>
      </w:r>
    </w:p>
    <w:p w:rsidR="003945A2" w:rsidRPr="00C0071F" w:rsidRDefault="003945A2" w:rsidP="001452F8">
      <w:pPr>
        <w:pStyle w:val="Heading3"/>
      </w:pPr>
      <w:bookmarkStart w:id="820" w:name="_Toc457811737"/>
      <w:r w:rsidRPr="00C0071F">
        <w:t>12.3.2</w:t>
      </w:r>
      <w:r w:rsidRPr="00C0071F">
        <w:tab/>
        <w:t>Service primitives</w:t>
      </w:r>
      <w:bookmarkEnd w:id="820"/>
    </w:p>
    <w:p w:rsidR="003945A2" w:rsidRPr="00C0071F" w:rsidRDefault="003945A2">
      <w:pPr>
        <w:pStyle w:val="TH"/>
        <w:keepNext w:val="0"/>
        <w:keepLines w:val="0"/>
      </w:pPr>
      <w:r w:rsidRPr="00C0071F">
        <w:t>Table 12.3/1: MAP-REPORT-SM-DELIVERY-STATUS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0"/>
        <w:gridCol w:w="3893"/>
        <w:gridCol w:w="80"/>
        <w:gridCol w:w="1024"/>
        <w:gridCol w:w="80"/>
        <w:gridCol w:w="1156"/>
        <w:gridCol w:w="80"/>
        <w:gridCol w:w="1180"/>
        <w:gridCol w:w="80"/>
        <w:gridCol w:w="988"/>
        <w:gridCol w:w="80"/>
      </w:tblGrid>
      <w:tr w:rsidR="003945A2" w:rsidRPr="00C0071F" w:rsidTr="007A4889">
        <w:trPr>
          <w:gridBefore w:val="1"/>
          <w:wBefore w:w="80" w:type="dxa"/>
          <w:jc w:val="center"/>
        </w:trPr>
        <w:tc>
          <w:tcPr>
            <w:tcW w:w="3973" w:type="dxa"/>
            <w:gridSpan w:val="2"/>
          </w:tcPr>
          <w:p w:rsidR="003945A2" w:rsidRPr="00C0071F" w:rsidRDefault="003945A2">
            <w:pPr>
              <w:pStyle w:val="TAH"/>
              <w:keepNext w:val="0"/>
              <w:keepLines w:val="0"/>
            </w:pPr>
            <w:r w:rsidRPr="00C0071F">
              <w:t>Parameter name</w:t>
            </w:r>
          </w:p>
        </w:tc>
        <w:tc>
          <w:tcPr>
            <w:tcW w:w="1104" w:type="dxa"/>
            <w:gridSpan w:val="2"/>
          </w:tcPr>
          <w:p w:rsidR="003945A2" w:rsidRPr="00C0071F" w:rsidRDefault="003945A2">
            <w:pPr>
              <w:pStyle w:val="TAH"/>
              <w:keepNext w:val="0"/>
              <w:keepLines w:val="0"/>
            </w:pPr>
            <w:r w:rsidRPr="00C0071F">
              <w:t>Request</w:t>
            </w:r>
          </w:p>
        </w:tc>
        <w:tc>
          <w:tcPr>
            <w:tcW w:w="1236" w:type="dxa"/>
            <w:gridSpan w:val="2"/>
          </w:tcPr>
          <w:p w:rsidR="003945A2" w:rsidRPr="00C0071F" w:rsidRDefault="003945A2">
            <w:pPr>
              <w:pStyle w:val="TAH"/>
              <w:keepNext w:val="0"/>
              <w:keepLines w:val="0"/>
            </w:pPr>
            <w:r w:rsidRPr="00C0071F">
              <w:t>Indication</w:t>
            </w:r>
          </w:p>
        </w:tc>
        <w:tc>
          <w:tcPr>
            <w:tcW w:w="1260" w:type="dxa"/>
            <w:gridSpan w:val="2"/>
          </w:tcPr>
          <w:p w:rsidR="003945A2" w:rsidRPr="00C0071F" w:rsidRDefault="003945A2">
            <w:pPr>
              <w:pStyle w:val="TAH"/>
              <w:keepNext w:val="0"/>
              <w:keepLines w:val="0"/>
            </w:pPr>
            <w:r w:rsidRPr="00C0071F">
              <w:t>Response</w:t>
            </w:r>
          </w:p>
        </w:tc>
        <w:tc>
          <w:tcPr>
            <w:tcW w:w="1068" w:type="dxa"/>
            <w:gridSpan w:val="2"/>
          </w:tcPr>
          <w:p w:rsidR="003945A2" w:rsidRPr="00C0071F" w:rsidRDefault="003945A2">
            <w:pPr>
              <w:pStyle w:val="TAH"/>
              <w:keepNext w:val="0"/>
              <w:keepLines w:val="0"/>
            </w:pPr>
            <w:r w:rsidRPr="00C0071F">
              <w:t>Confirm</w:t>
            </w:r>
          </w:p>
        </w:tc>
      </w:tr>
      <w:tr w:rsidR="003945A2" w:rsidRPr="00C0071F" w:rsidTr="007A4889">
        <w:trPr>
          <w:gridBefore w:val="1"/>
          <w:wBefore w:w="80" w:type="dxa"/>
          <w:jc w:val="center"/>
        </w:trPr>
        <w:tc>
          <w:tcPr>
            <w:tcW w:w="3973" w:type="dxa"/>
            <w:gridSpan w:val="2"/>
          </w:tcPr>
          <w:p w:rsidR="003945A2" w:rsidRPr="00C0071F" w:rsidRDefault="003945A2">
            <w:pPr>
              <w:pStyle w:val="TAL"/>
              <w:keepNext w:val="0"/>
              <w:keepLines w:val="0"/>
            </w:pPr>
            <w:r w:rsidRPr="00C0071F">
              <w:t>Invoke Id</w:t>
            </w:r>
          </w:p>
        </w:tc>
        <w:tc>
          <w:tcPr>
            <w:tcW w:w="1104" w:type="dxa"/>
            <w:gridSpan w:val="2"/>
          </w:tcPr>
          <w:p w:rsidR="003945A2" w:rsidRPr="00C0071F" w:rsidRDefault="003945A2">
            <w:pPr>
              <w:pStyle w:val="TAC"/>
              <w:keepNext w:val="0"/>
              <w:keepLines w:val="0"/>
            </w:pPr>
            <w:r w:rsidRPr="00C0071F">
              <w:t>M</w:t>
            </w:r>
          </w:p>
        </w:tc>
        <w:tc>
          <w:tcPr>
            <w:tcW w:w="1236" w:type="dxa"/>
            <w:gridSpan w:val="2"/>
          </w:tcPr>
          <w:p w:rsidR="003945A2" w:rsidRPr="00C0071F" w:rsidRDefault="003945A2">
            <w:pPr>
              <w:pStyle w:val="TAC"/>
              <w:keepNext w:val="0"/>
              <w:keepLines w:val="0"/>
            </w:pPr>
            <w:r w:rsidRPr="00C0071F">
              <w:t>M(=)</w:t>
            </w:r>
          </w:p>
        </w:tc>
        <w:tc>
          <w:tcPr>
            <w:tcW w:w="1260" w:type="dxa"/>
            <w:gridSpan w:val="2"/>
          </w:tcPr>
          <w:p w:rsidR="003945A2" w:rsidRPr="00C0071F" w:rsidRDefault="003945A2">
            <w:pPr>
              <w:pStyle w:val="TAC"/>
              <w:keepNext w:val="0"/>
              <w:keepLines w:val="0"/>
            </w:pPr>
            <w:r w:rsidRPr="00C0071F">
              <w:t>M(=)</w:t>
            </w:r>
          </w:p>
        </w:tc>
        <w:tc>
          <w:tcPr>
            <w:tcW w:w="1068" w:type="dxa"/>
            <w:gridSpan w:val="2"/>
          </w:tcPr>
          <w:p w:rsidR="003945A2" w:rsidRPr="00C0071F" w:rsidRDefault="003945A2">
            <w:pPr>
              <w:pStyle w:val="TAC"/>
              <w:keepNext w:val="0"/>
              <w:keepLines w:val="0"/>
            </w:pPr>
            <w:r w:rsidRPr="00C0071F">
              <w:t>M(=)</w:t>
            </w:r>
          </w:p>
        </w:tc>
      </w:tr>
      <w:tr w:rsidR="003945A2" w:rsidRPr="00C0071F" w:rsidTr="007A4889">
        <w:trPr>
          <w:gridBefore w:val="1"/>
          <w:wBefore w:w="80" w:type="dxa"/>
          <w:jc w:val="center"/>
        </w:trPr>
        <w:tc>
          <w:tcPr>
            <w:tcW w:w="3973" w:type="dxa"/>
            <w:gridSpan w:val="2"/>
          </w:tcPr>
          <w:p w:rsidR="003945A2" w:rsidRPr="00C0071F" w:rsidRDefault="003945A2">
            <w:pPr>
              <w:pStyle w:val="TAL"/>
              <w:keepNext w:val="0"/>
              <w:keepLines w:val="0"/>
            </w:pPr>
            <w:r w:rsidRPr="00C0071F">
              <w:t>MSISDN</w:t>
            </w:r>
          </w:p>
        </w:tc>
        <w:tc>
          <w:tcPr>
            <w:tcW w:w="1104" w:type="dxa"/>
            <w:gridSpan w:val="2"/>
          </w:tcPr>
          <w:p w:rsidR="003945A2" w:rsidRPr="00C0071F" w:rsidRDefault="003945A2">
            <w:pPr>
              <w:pStyle w:val="TAC"/>
              <w:keepNext w:val="0"/>
              <w:keepLines w:val="0"/>
            </w:pPr>
            <w:r w:rsidRPr="00C0071F">
              <w:t>M</w:t>
            </w:r>
          </w:p>
        </w:tc>
        <w:tc>
          <w:tcPr>
            <w:tcW w:w="1236" w:type="dxa"/>
            <w:gridSpan w:val="2"/>
          </w:tcPr>
          <w:p w:rsidR="003945A2" w:rsidRPr="00C0071F" w:rsidRDefault="003945A2">
            <w:pPr>
              <w:pStyle w:val="TAC"/>
              <w:keepNext w:val="0"/>
              <w:keepLines w:val="0"/>
            </w:pPr>
            <w:r w:rsidRPr="00C0071F">
              <w:t>M(=)</w:t>
            </w:r>
          </w:p>
        </w:tc>
        <w:tc>
          <w:tcPr>
            <w:tcW w:w="1260" w:type="dxa"/>
            <w:gridSpan w:val="2"/>
          </w:tcPr>
          <w:p w:rsidR="003945A2" w:rsidRPr="00C0071F" w:rsidRDefault="003945A2">
            <w:pPr>
              <w:pStyle w:val="TAC"/>
              <w:keepNext w:val="0"/>
              <w:keepLines w:val="0"/>
            </w:pPr>
          </w:p>
        </w:tc>
        <w:tc>
          <w:tcPr>
            <w:tcW w:w="1068" w:type="dxa"/>
            <w:gridSpan w:val="2"/>
          </w:tcPr>
          <w:p w:rsidR="003945A2" w:rsidRPr="00C0071F" w:rsidRDefault="003945A2">
            <w:pPr>
              <w:pStyle w:val="TAC"/>
              <w:keepNext w:val="0"/>
              <w:keepLines w:val="0"/>
            </w:pPr>
          </w:p>
        </w:tc>
      </w:tr>
      <w:tr w:rsidR="001C1AC5" w:rsidRPr="00C0071F" w:rsidTr="007A4889">
        <w:trPr>
          <w:gridBefore w:val="1"/>
          <w:wBefore w:w="80" w:type="dxa"/>
          <w:jc w:val="center"/>
        </w:trPr>
        <w:tc>
          <w:tcPr>
            <w:tcW w:w="3973" w:type="dxa"/>
            <w:gridSpan w:val="2"/>
          </w:tcPr>
          <w:p w:rsidR="001C1AC5" w:rsidRPr="00C0071F" w:rsidRDefault="001C1AC5" w:rsidP="001D33B2">
            <w:pPr>
              <w:pStyle w:val="TAL"/>
              <w:keepNext w:val="0"/>
              <w:keepLines w:val="0"/>
            </w:pPr>
            <w:r w:rsidRPr="00C0071F">
              <w:t>IMSI</w:t>
            </w:r>
          </w:p>
        </w:tc>
        <w:tc>
          <w:tcPr>
            <w:tcW w:w="1104" w:type="dxa"/>
            <w:gridSpan w:val="2"/>
          </w:tcPr>
          <w:p w:rsidR="001C1AC5" w:rsidRPr="00C0071F" w:rsidRDefault="001C1AC5" w:rsidP="001D33B2">
            <w:pPr>
              <w:pStyle w:val="TAC"/>
              <w:keepNext w:val="0"/>
              <w:keepLines w:val="0"/>
            </w:pPr>
            <w:r w:rsidRPr="00C0071F">
              <w:t>C</w:t>
            </w:r>
          </w:p>
        </w:tc>
        <w:tc>
          <w:tcPr>
            <w:tcW w:w="1236" w:type="dxa"/>
            <w:gridSpan w:val="2"/>
          </w:tcPr>
          <w:p w:rsidR="001C1AC5" w:rsidRPr="00C0071F" w:rsidRDefault="001C1AC5" w:rsidP="001D33B2">
            <w:pPr>
              <w:pStyle w:val="TAC"/>
              <w:keepNext w:val="0"/>
              <w:keepLines w:val="0"/>
            </w:pPr>
            <w:r w:rsidRPr="00C0071F">
              <w:t>C(=)</w:t>
            </w:r>
          </w:p>
        </w:tc>
        <w:tc>
          <w:tcPr>
            <w:tcW w:w="1260" w:type="dxa"/>
            <w:gridSpan w:val="2"/>
          </w:tcPr>
          <w:p w:rsidR="001C1AC5" w:rsidRPr="00C0071F" w:rsidRDefault="001C1AC5" w:rsidP="001D33B2">
            <w:pPr>
              <w:pStyle w:val="TAC"/>
              <w:keepNext w:val="0"/>
              <w:keepLines w:val="0"/>
            </w:pPr>
          </w:p>
        </w:tc>
        <w:tc>
          <w:tcPr>
            <w:tcW w:w="1068" w:type="dxa"/>
            <w:gridSpan w:val="2"/>
          </w:tcPr>
          <w:p w:rsidR="001C1AC5" w:rsidRPr="00C0071F" w:rsidRDefault="001C1AC5" w:rsidP="001D33B2">
            <w:pPr>
              <w:pStyle w:val="TAC"/>
              <w:keepNext w:val="0"/>
              <w:keepLines w:val="0"/>
            </w:pPr>
          </w:p>
        </w:tc>
      </w:tr>
      <w:tr w:rsidR="003945A2" w:rsidRPr="00C0071F" w:rsidTr="007A4889">
        <w:trPr>
          <w:gridBefore w:val="1"/>
          <w:wBefore w:w="80" w:type="dxa"/>
          <w:jc w:val="center"/>
        </w:trPr>
        <w:tc>
          <w:tcPr>
            <w:tcW w:w="3973" w:type="dxa"/>
            <w:gridSpan w:val="2"/>
          </w:tcPr>
          <w:p w:rsidR="003945A2" w:rsidRPr="00C0071F" w:rsidRDefault="003945A2">
            <w:pPr>
              <w:pStyle w:val="TAL"/>
              <w:keepNext w:val="0"/>
              <w:keepLines w:val="0"/>
            </w:pPr>
            <w:r w:rsidRPr="00C0071F">
              <w:t>Service Centre Address</w:t>
            </w:r>
          </w:p>
        </w:tc>
        <w:tc>
          <w:tcPr>
            <w:tcW w:w="1104" w:type="dxa"/>
            <w:gridSpan w:val="2"/>
          </w:tcPr>
          <w:p w:rsidR="003945A2" w:rsidRPr="00C0071F" w:rsidRDefault="003945A2">
            <w:pPr>
              <w:pStyle w:val="TAC"/>
              <w:keepNext w:val="0"/>
              <w:keepLines w:val="0"/>
            </w:pPr>
            <w:r w:rsidRPr="00C0071F">
              <w:t>M</w:t>
            </w:r>
          </w:p>
        </w:tc>
        <w:tc>
          <w:tcPr>
            <w:tcW w:w="1236" w:type="dxa"/>
            <w:gridSpan w:val="2"/>
          </w:tcPr>
          <w:p w:rsidR="003945A2" w:rsidRPr="00C0071F" w:rsidRDefault="003945A2">
            <w:pPr>
              <w:pStyle w:val="TAC"/>
              <w:keepNext w:val="0"/>
              <w:keepLines w:val="0"/>
            </w:pPr>
            <w:r w:rsidRPr="00C0071F">
              <w:t>M(=)</w:t>
            </w:r>
          </w:p>
        </w:tc>
        <w:tc>
          <w:tcPr>
            <w:tcW w:w="1260" w:type="dxa"/>
            <w:gridSpan w:val="2"/>
          </w:tcPr>
          <w:p w:rsidR="003945A2" w:rsidRPr="00C0071F" w:rsidRDefault="003945A2">
            <w:pPr>
              <w:pStyle w:val="TAC"/>
              <w:keepNext w:val="0"/>
              <w:keepLines w:val="0"/>
            </w:pPr>
          </w:p>
        </w:tc>
        <w:tc>
          <w:tcPr>
            <w:tcW w:w="1068" w:type="dxa"/>
            <w:gridSpan w:val="2"/>
          </w:tcPr>
          <w:p w:rsidR="003945A2" w:rsidRPr="00C0071F" w:rsidRDefault="003945A2">
            <w:pPr>
              <w:pStyle w:val="TAC"/>
              <w:keepNext w:val="0"/>
              <w:keepLines w:val="0"/>
            </w:pPr>
          </w:p>
        </w:tc>
      </w:tr>
      <w:tr w:rsidR="003945A2" w:rsidRPr="00C0071F" w:rsidTr="007A4889">
        <w:trPr>
          <w:gridBefore w:val="1"/>
          <w:wBefore w:w="80" w:type="dxa"/>
          <w:jc w:val="center"/>
        </w:trPr>
        <w:tc>
          <w:tcPr>
            <w:tcW w:w="3973" w:type="dxa"/>
            <w:gridSpan w:val="2"/>
          </w:tcPr>
          <w:p w:rsidR="003945A2" w:rsidRPr="00C0071F" w:rsidRDefault="003945A2">
            <w:pPr>
              <w:pStyle w:val="TAL"/>
              <w:keepNext w:val="0"/>
              <w:keepLines w:val="0"/>
            </w:pPr>
            <w:r w:rsidRPr="00C0071F">
              <w:t>SM Delivery Outcome</w:t>
            </w:r>
          </w:p>
        </w:tc>
        <w:tc>
          <w:tcPr>
            <w:tcW w:w="1104" w:type="dxa"/>
            <w:gridSpan w:val="2"/>
          </w:tcPr>
          <w:p w:rsidR="003945A2" w:rsidRPr="00C0071F" w:rsidRDefault="003945A2">
            <w:pPr>
              <w:pStyle w:val="TAC"/>
              <w:keepNext w:val="0"/>
              <w:keepLines w:val="0"/>
            </w:pPr>
            <w:r w:rsidRPr="00C0071F">
              <w:t>M</w:t>
            </w:r>
          </w:p>
        </w:tc>
        <w:tc>
          <w:tcPr>
            <w:tcW w:w="1236" w:type="dxa"/>
            <w:gridSpan w:val="2"/>
          </w:tcPr>
          <w:p w:rsidR="003945A2" w:rsidRPr="00C0071F" w:rsidRDefault="003945A2">
            <w:pPr>
              <w:pStyle w:val="TAC"/>
              <w:keepNext w:val="0"/>
              <w:keepLines w:val="0"/>
            </w:pPr>
            <w:r w:rsidRPr="00C0071F">
              <w:t>M(=)</w:t>
            </w:r>
          </w:p>
        </w:tc>
        <w:tc>
          <w:tcPr>
            <w:tcW w:w="1260" w:type="dxa"/>
            <w:gridSpan w:val="2"/>
          </w:tcPr>
          <w:p w:rsidR="003945A2" w:rsidRPr="00C0071F" w:rsidRDefault="003945A2">
            <w:pPr>
              <w:pStyle w:val="TAC"/>
              <w:keepNext w:val="0"/>
              <w:keepLines w:val="0"/>
            </w:pPr>
          </w:p>
        </w:tc>
        <w:tc>
          <w:tcPr>
            <w:tcW w:w="1068" w:type="dxa"/>
            <w:gridSpan w:val="2"/>
          </w:tcPr>
          <w:p w:rsidR="003945A2" w:rsidRPr="00C0071F" w:rsidRDefault="003945A2">
            <w:pPr>
              <w:pStyle w:val="TAC"/>
              <w:keepNext w:val="0"/>
              <w:keepLines w:val="0"/>
            </w:pPr>
          </w:p>
        </w:tc>
      </w:tr>
      <w:tr w:rsidR="003945A2" w:rsidRPr="00C0071F" w:rsidTr="007A4889">
        <w:trPr>
          <w:gridBefore w:val="1"/>
          <w:wBefore w:w="80" w:type="dxa"/>
          <w:jc w:val="center"/>
        </w:trPr>
        <w:tc>
          <w:tcPr>
            <w:tcW w:w="3973" w:type="dxa"/>
            <w:gridSpan w:val="2"/>
          </w:tcPr>
          <w:p w:rsidR="003945A2" w:rsidRPr="00C0071F" w:rsidRDefault="003945A2">
            <w:pPr>
              <w:pStyle w:val="TAL"/>
              <w:keepNext w:val="0"/>
              <w:keepLines w:val="0"/>
            </w:pPr>
            <w:r w:rsidRPr="00C0071F">
              <w:t>Absent Subscriber Diagnostic SM</w:t>
            </w:r>
          </w:p>
        </w:tc>
        <w:tc>
          <w:tcPr>
            <w:tcW w:w="1104" w:type="dxa"/>
            <w:gridSpan w:val="2"/>
          </w:tcPr>
          <w:p w:rsidR="003945A2" w:rsidRPr="00C0071F" w:rsidRDefault="003945A2">
            <w:pPr>
              <w:pStyle w:val="TAC"/>
              <w:keepNext w:val="0"/>
              <w:keepLines w:val="0"/>
            </w:pPr>
            <w:r w:rsidRPr="00C0071F">
              <w:t>C</w:t>
            </w:r>
          </w:p>
        </w:tc>
        <w:tc>
          <w:tcPr>
            <w:tcW w:w="1236" w:type="dxa"/>
            <w:gridSpan w:val="2"/>
          </w:tcPr>
          <w:p w:rsidR="003945A2" w:rsidRPr="00C0071F" w:rsidRDefault="003945A2">
            <w:pPr>
              <w:pStyle w:val="TAC"/>
              <w:keepNext w:val="0"/>
              <w:keepLines w:val="0"/>
            </w:pPr>
            <w:r w:rsidRPr="00C0071F">
              <w:t>C(=)</w:t>
            </w:r>
          </w:p>
        </w:tc>
        <w:tc>
          <w:tcPr>
            <w:tcW w:w="1260" w:type="dxa"/>
            <w:gridSpan w:val="2"/>
          </w:tcPr>
          <w:p w:rsidR="003945A2" w:rsidRPr="00C0071F" w:rsidRDefault="003945A2">
            <w:pPr>
              <w:pStyle w:val="TAC"/>
              <w:keepNext w:val="0"/>
              <w:keepLines w:val="0"/>
            </w:pPr>
          </w:p>
        </w:tc>
        <w:tc>
          <w:tcPr>
            <w:tcW w:w="1068" w:type="dxa"/>
            <w:gridSpan w:val="2"/>
          </w:tcPr>
          <w:p w:rsidR="003945A2" w:rsidRPr="00C0071F" w:rsidRDefault="003945A2">
            <w:pPr>
              <w:pStyle w:val="TAC"/>
              <w:keepNext w:val="0"/>
              <w:keepLines w:val="0"/>
            </w:pPr>
          </w:p>
        </w:tc>
      </w:tr>
      <w:tr w:rsidR="003945A2" w:rsidRPr="00C0071F" w:rsidTr="007A4889">
        <w:trPr>
          <w:gridBefore w:val="1"/>
          <w:wBefore w:w="80" w:type="dxa"/>
          <w:jc w:val="center"/>
        </w:trPr>
        <w:tc>
          <w:tcPr>
            <w:tcW w:w="3973" w:type="dxa"/>
            <w:gridSpan w:val="2"/>
          </w:tcPr>
          <w:p w:rsidR="003945A2" w:rsidRPr="00C0071F" w:rsidRDefault="003945A2">
            <w:pPr>
              <w:pStyle w:val="TAL"/>
              <w:keepNext w:val="0"/>
              <w:keepLines w:val="0"/>
            </w:pPr>
            <w:r w:rsidRPr="00C0071F">
              <w:t>GPRS Support Indicator</w:t>
            </w:r>
          </w:p>
        </w:tc>
        <w:tc>
          <w:tcPr>
            <w:tcW w:w="1104" w:type="dxa"/>
            <w:gridSpan w:val="2"/>
          </w:tcPr>
          <w:p w:rsidR="003945A2" w:rsidRPr="00C0071F" w:rsidRDefault="003945A2">
            <w:pPr>
              <w:pStyle w:val="TAC"/>
              <w:keepNext w:val="0"/>
              <w:keepLines w:val="0"/>
            </w:pPr>
            <w:r w:rsidRPr="00C0071F">
              <w:t>C</w:t>
            </w:r>
          </w:p>
        </w:tc>
        <w:tc>
          <w:tcPr>
            <w:tcW w:w="1236" w:type="dxa"/>
            <w:gridSpan w:val="2"/>
          </w:tcPr>
          <w:p w:rsidR="003945A2" w:rsidRPr="00C0071F" w:rsidRDefault="003945A2">
            <w:pPr>
              <w:pStyle w:val="TAC"/>
              <w:keepNext w:val="0"/>
              <w:keepLines w:val="0"/>
            </w:pPr>
            <w:r w:rsidRPr="00C0071F">
              <w:t>C(=)</w:t>
            </w:r>
          </w:p>
        </w:tc>
        <w:tc>
          <w:tcPr>
            <w:tcW w:w="1260" w:type="dxa"/>
            <w:gridSpan w:val="2"/>
          </w:tcPr>
          <w:p w:rsidR="003945A2" w:rsidRPr="00C0071F" w:rsidRDefault="003945A2">
            <w:pPr>
              <w:pStyle w:val="TAC"/>
              <w:keepNext w:val="0"/>
              <w:keepLines w:val="0"/>
            </w:pPr>
          </w:p>
        </w:tc>
        <w:tc>
          <w:tcPr>
            <w:tcW w:w="1068" w:type="dxa"/>
            <w:gridSpan w:val="2"/>
          </w:tcPr>
          <w:p w:rsidR="003945A2" w:rsidRPr="00C0071F" w:rsidRDefault="003945A2">
            <w:pPr>
              <w:pStyle w:val="TAC"/>
              <w:keepNext w:val="0"/>
              <w:keepLines w:val="0"/>
            </w:pPr>
          </w:p>
        </w:tc>
      </w:tr>
      <w:tr w:rsidR="003945A2" w:rsidRPr="00C0071F" w:rsidTr="007A4889">
        <w:trPr>
          <w:gridBefore w:val="1"/>
          <w:wBefore w:w="80" w:type="dxa"/>
          <w:jc w:val="center"/>
        </w:trPr>
        <w:tc>
          <w:tcPr>
            <w:tcW w:w="3973" w:type="dxa"/>
            <w:gridSpan w:val="2"/>
          </w:tcPr>
          <w:p w:rsidR="003945A2" w:rsidRPr="00C0071F" w:rsidRDefault="003945A2">
            <w:pPr>
              <w:pStyle w:val="TAL"/>
              <w:keepNext w:val="0"/>
              <w:keepLines w:val="0"/>
            </w:pPr>
            <w:r w:rsidRPr="00C0071F">
              <w:t>Delivery Outcome Indicator</w:t>
            </w:r>
          </w:p>
        </w:tc>
        <w:tc>
          <w:tcPr>
            <w:tcW w:w="1104" w:type="dxa"/>
            <w:gridSpan w:val="2"/>
          </w:tcPr>
          <w:p w:rsidR="003945A2" w:rsidRPr="00C0071F" w:rsidRDefault="003945A2">
            <w:pPr>
              <w:pStyle w:val="TAC"/>
              <w:keepNext w:val="0"/>
              <w:keepLines w:val="0"/>
            </w:pPr>
            <w:r w:rsidRPr="00C0071F">
              <w:t>C</w:t>
            </w:r>
          </w:p>
        </w:tc>
        <w:tc>
          <w:tcPr>
            <w:tcW w:w="1236" w:type="dxa"/>
            <w:gridSpan w:val="2"/>
          </w:tcPr>
          <w:p w:rsidR="003945A2" w:rsidRPr="00C0071F" w:rsidRDefault="003945A2">
            <w:pPr>
              <w:pStyle w:val="TAC"/>
              <w:keepNext w:val="0"/>
              <w:keepLines w:val="0"/>
            </w:pPr>
            <w:r w:rsidRPr="00C0071F">
              <w:t>C(=)</w:t>
            </w:r>
          </w:p>
        </w:tc>
        <w:tc>
          <w:tcPr>
            <w:tcW w:w="1260" w:type="dxa"/>
            <w:gridSpan w:val="2"/>
          </w:tcPr>
          <w:p w:rsidR="003945A2" w:rsidRPr="00C0071F" w:rsidRDefault="003945A2">
            <w:pPr>
              <w:pStyle w:val="TAC"/>
              <w:keepNext w:val="0"/>
              <w:keepLines w:val="0"/>
            </w:pPr>
          </w:p>
        </w:tc>
        <w:tc>
          <w:tcPr>
            <w:tcW w:w="1068" w:type="dxa"/>
            <w:gridSpan w:val="2"/>
          </w:tcPr>
          <w:p w:rsidR="003945A2" w:rsidRPr="00C0071F" w:rsidRDefault="003945A2">
            <w:pPr>
              <w:pStyle w:val="TAC"/>
              <w:keepNext w:val="0"/>
              <w:keepLines w:val="0"/>
            </w:pPr>
          </w:p>
        </w:tc>
      </w:tr>
      <w:tr w:rsidR="003945A2" w:rsidRPr="00C0071F" w:rsidTr="007A4889">
        <w:trPr>
          <w:gridBefore w:val="1"/>
          <w:wBefore w:w="80" w:type="dxa"/>
          <w:jc w:val="center"/>
        </w:trPr>
        <w:tc>
          <w:tcPr>
            <w:tcW w:w="3973" w:type="dxa"/>
            <w:gridSpan w:val="2"/>
          </w:tcPr>
          <w:p w:rsidR="003945A2" w:rsidRPr="00C0071F" w:rsidRDefault="003945A2">
            <w:pPr>
              <w:pStyle w:val="TAL"/>
              <w:keepNext w:val="0"/>
              <w:keepLines w:val="0"/>
            </w:pPr>
            <w:r w:rsidRPr="00C0071F">
              <w:t>Additional SM Delivery Outcome</w:t>
            </w:r>
          </w:p>
        </w:tc>
        <w:tc>
          <w:tcPr>
            <w:tcW w:w="1104" w:type="dxa"/>
            <w:gridSpan w:val="2"/>
          </w:tcPr>
          <w:p w:rsidR="003945A2" w:rsidRPr="00C0071F" w:rsidRDefault="003945A2">
            <w:pPr>
              <w:pStyle w:val="TAC"/>
              <w:keepNext w:val="0"/>
              <w:keepLines w:val="0"/>
            </w:pPr>
            <w:r w:rsidRPr="00C0071F">
              <w:t>C</w:t>
            </w:r>
          </w:p>
        </w:tc>
        <w:tc>
          <w:tcPr>
            <w:tcW w:w="1236" w:type="dxa"/>
            <w:gridSpan w:val="2"/>
          </w:tcPr>
          <w:p w:rsidR="003945A2" w:rsidRPr="00C0071F" w:rsidRDefault="003945A2">
            <w:pPr>
              <w:pStyle w:val="TAC"/>
              <w:keepNext w:val="0"/>
              <w:keepLines w:val="0"/>
            </w:pPr>
            <w:r w:rsidRPr="00C0071F">
              <w:t>C(=)</w:t>
            </w:r>
          </w:p>
        </w:tc>
        <w:tc>
          <w:tcPr>
            <w:tcW w:w="1260" w:type="dxa"/>
            <w:gridSpan w:val="2"/>
          </w:tcPr>
          <w:p w:rsidR="003945A2" w:rsidRPr="00C0071F" w:rsidRDefault="003945A2">
            <w:pPr>
              <w:pStyle w:val="TAC"/>
              <w:keepNext w:val="0"/>
              <w:keepLines w:val="0"/>
            </w:pPr>
          </w:p>
        </w:tc>
        <w:tc>
          <w:tcPr>
            <w:tcW w:w="1068" w:type="dxa"/>
            <w:gridSpan w:val="2"/>
          </w:tcPr>
          <w:p w:rsidR="003945A2" w:rsidRPr="00C0071F" w:rsidRDefault="003945A2">
            <w:pPr>
              <w:pStyle w:val="TAC"/>
              <w:keepNext w:val="0"/>
              <w:keepLines w:val="0"/>
            </w:pPr>
          </w:p>
        </w:tc>
      </w:tr>
      <w:tr w:rsidR="003945A2" w:rsidRPr="00C0071F" w:rsidTr="007A4889">
        <w:trPr>
          <w:gridBefore w:val="1"/>
          <w:wBefore w:w="80" w:type="dxa"/>
          <w:jc w:val="center"/>
        </w:trPr>
        <w:tc>
          <w:tcPr>
            <w:tcW w:w="3973" w:type="dxa"/>
            <w:gridSpan w:val="2"/>
          </w:tcPr>
          <w:p w:rsidR="003945A2" w:rsidRPr="00C0071F" w:rsidRDefault="003945A2">
            <w:pPr>
              <w:pStyle w:val="TAL"/>
              <w:keepNext w:val="0"/>
              <w:keepLines w:val="0"/>
            </w:pPr>
            <w:r w:rsidRPr="00C0071F">
              <w:t>Additional Absent Subscriber Diagnostic SM</w:t>
            </w:r>
          </w:p>
        </w:tc>
        <w:tc>
          <w:tcPr>
            <w:tcW w:w="1104" w:type="dxa"/>
            <w:gridSpan w:val="2"/>
          </w:tcPr>
          <w:p w:rsidR="003945A2" w:rsidRPr="00C0071F" w:rsidRDefault="003945A2">
            <w:pPr>
              <w:pStyle w:val="TAC"/>
              <w:keepNext w:val="0"/>
              <w:keepLines w:val="0"/>
            </w:pPr>
            <w:r w:rsidRPr="00C0071F">
              <w:t>C</w:t>
            </w:r>
          </w:p>
        </w:tc>
        <w:tc>
          <w:tcPr>
            <w:tcW w:w="1236" w:type="dxa"/>
            <w:gridSpan w:val="2"/>
          </w:tcPr>
          <w:p w:rsidR="003945A2" w:rsidRPr="00C0071F" w:rsidRDefault="003945A2">
            <w:pPr>
              <w:pStyle w:val="TAC"/>
              <w:keepNext w:val="0"/>
              <w:keepLines w:val="0"/>
            </w:pPr>
            <w:r w:rsidRPr="00C0071F">
              <w:t>C(=)</w:t>
            </w:r>
          </w:p>
        </w:tc>
        <w:tc>
          <w:tcPr>
            <w:tcW w:w="1260" w:type="dxa"/>
            <w:gridSpan w:val="2"/>
          </w:tcPr>
          <w:p w:rsidR="003945A2" w:rsidRPr="00C0071F" w:rsidRDefault="003945A2">
            <w:pPr>
              <w:pStyle w:val="TAC"/>
              <w:keepNext w:val="0"/>
              <w:keepLines w:val="0"/>
            </w:pPr>
          </w:p>
        </w:tc>
        <w:tc>
          <w:tcPr>
            <w:tcW w:w="1068" w:type="dxa"/>
            <w:gridSpan w:val="2"/>
          </w:tcPr>
          <w:p w:rsidR="003945A2" w:rsidRPr="00C0071F" w:rsidRDefault="003945A2">
            <w:pPr>
              <w:pStyle w:val="TAC"/>
              <w:keepNext w:val="0"/>
              <w:keepLines w:val="0"/>
            </w:pPr>
          </w:p>
        </w:tc>
      </w:tr>
      <w:tr w:rsidR="00EA11EE" w:rsidRPr="00C0071F" w:rsidTr="007A4889">
        <w:trPr>
          <w:gridBefore w:val="1"/>
          <w:wBefore w:w="80" w:type="dxa"/>
          <w:jc w:val="center"/>
        </w:trPr>
        <w:tc>
          <w:tcPr>
            <w:tcW w:w="3973" w:type="dxa"/>
            <w:gridSpan w:val="2"/>
          </w:tcPr>
          <w:p w:rsidR="00EA11EE" w:rsidRPr="00C0071F" w:rsidRDefault="00EA11EE" w:rsidP="00523588">
            <w:pPr>
              <w:pStyle w:val="TAL"/>
              <w:keepNext w:val="0"/>
              <w:keepLines w:val="0"/>
            </w:pPr>
            <w:r w:rsidRPr="00C0071F">
              <w:t>IP-SM-GW-Indicator</w:t>
            </w:r>
          </w:p>
        </w:tc>
        <w:tc>
          <w:tcPr>
            <w:tcW w:w="1104" w:type="dxa"/>
            <w:gridSpan w:val="2"/>
          </w:tcPr>
          <w:p w:rsidR="00EA11EE" w:rsidRPr="00C0071F" w:rsidRDefault="00EA11EE" w:rsidP="00523588">
            <w:pPr>
              <w:pStyle w:val="TAC"/>
              <w:keepNext w:val="0"/>
              <w:keepLines w:val="0"/>
            </w:pPr>
            <w:r w:rsidRPr="00C0071F">
              <w:t>C</w:t>
            </w:r>
          </w:p>
        </w:tc>
        <w:tc>
          <w:tcPr>
            <w:tcW w:w="1236" w:type="dxa"/>
            <w:gridSpan w:val="2"/>
          </w:tcPr>
          <w:p w:rsidR="00EA11EE" w:rsidRPr="00C0071F" w:rsidRDefault="00EA11EE" w:rsidP="00523588">
            <w:pPr>
              <w:pStyle w:val="TAC"/>
              <w:keepNext w:val="0"/>
              <w:keepLines w:val="0"/>
            </w:pPr>
            <w:r w:rsidRPr="00C0071F">
              <w:t>C(=)</w:t>
            </w:r>
          </w:p>
        </w:tc>
        <w:tc>
          <w:tcPr>
            <w:tcW w:w="1260" w:type="dxa"/>
            <w:gridSpan w:val="2"/>
          </w:tcPr>
          <w:p w:rsidR="00EA11EE" w:rsidRPr="00C0071F" w:rsidRDefault="00EA11EE" w:rsidP="00523588">
            <w:pPr>
              <w:pStyle w:val="TAC"/>
              <w:keepNext w:val="0"/>
              <w:keepLines w:val="0"/>
            </w:pPr>
          </w:p>
        </w:tc>
        <w:tc>
          <w:tcPr>
            <w:tcW w:w="1068" w:type="dxa"/>
            <w:gridSpan w:val="2"/>
          </w:tcPr>
          <w:p w:rsidR="00EA11EE" w:rsidRPr="00C0071F" w:rsidRDefault="00EA11EE" w:rsidP="00523588">
            <w:pPr>
              <w:pStyle w:val="TAC"/>
              <w:keepNext w:val="0"/>
              <w:keepLines w:val="0"/>
            </w:pPr>
          </w:p>
        </w:tc>
      </w:tr>
      <w:tr w:rsidR="00EA11EE" w:rsidRPr="00C0071F" w:rsidTr="007A4889">
        <w:trPr>
          <w:gridBefore w:val="1"/>
          <w:wBefore w:w="80" w:type="dxa"/>
          <w:jc w:val="center"/>
        </w:trPr>
        <w:tc>
          <w:tcPr>
            <w:tcW w:w="3973" w:type="dxa"/>
            <w:gridSpan w:val="2"/>
          </w:tcPr>
          <w:p w:rsidR="00EA11EE" w:rsidRPr="00C0071F" w:rsidRDefault="00EA11EE" w:rsidP="00523588">
            <w:pPr>
              <w:pStyle w:val="TAL"/>
              <w:keepNext w:val="0"/>
              <w:keepLines w:val="0"/>
            </w:pPr>
            <w:r w:rsidRPr="00C0071F">
              <w:t>IP-SM-GW SM Delivery Outcome</w:t>
            </w:r>
          </w:p>
        </w:tc>
        <w:tc>
          <w:tcPr>
            <w:tcW w:w="1104" w:type="dxa"/>
            <w:gridSpan w:val="2"/>
          </w:tcPr>
          <w:p w:rsidR="00EA11EE" w:rsidRPr="00C0071F" w:rsidRDefault="00EA11EE" w:rsidP="00523588">
            <w:pPr>
              <w:pStyle w:val="TAC"/>
              <w:keepNext w:val="0"/>
              <w:keepLines w:val="0"/>
            </w:pPr>
            <w:r w:rsidRPr="00C0071F">
              <w:t>C</w:t>
            </w:r>
          </w:p>
        </w:tc>
        <w:tc>
          <w:tcPr>
            <w:tcW w:w="1236" w:type="dxa"/>
            <w:gridSpan w:val="2"/>
          </w:tcPr>
          <w:p w:rsidR="00EA11EE" w:rsidRPr="00C0071F" w:rsidRDefault="00EA11EE" w:rsidP="00523588">
            <w:pPr>
              <w:pStyle w:val="TAC"/>
              <w:keepNext w:val="0"/>
              <w:keepLines w:val="0"/>
            </w:pPr>
            <w:r w:rsidRPr="00C0071F">
              <w:t>C(=)</w:t>
            </w:r>
          </w:p>
        </w:tc>
        <w:tc>
          <w:tcPr>
            <w:tcW w:w="1260" w:type="dxa"/>
            <w:gridSpan w:val="2"/>
          </w:tcPr>
          <w:p w:rsidR="00EA11EE" w:rsidRPr="00C0071F" w:rsidRDefault="00EA11EE" w:rsidP="00523588">
            <w:pPr>
              <w:pStyle w:val="TAC"/>
              <w:keepNext w:val="0"/>
              <w:keepLines w:val="0"/>
            </w:pPr>
          </w:p>
        </w:tc>
        <w:tc>
          <w:tcPr>
            <w:tcW w:w="1068" w:type="dxa"/>
            <w:gridSpan w:val="2"/>
          </w:tcPr>
          <w:p w:rsidR="00EA11EE" w:rsidRPr="00C0071F" w:rsidRDefault="00EA11EE" w:rsidP="00523588">
            <w:pPr>
              <w:pStyle w:val="TAC"/>
              <w:keepNext w:val="0"/>
              <w:keepLines w:val="0"/>
            </w:pPr>
          </w:p>
        </w:tc>
      </w:tr>
      <w:tr w:rsidR="00EA11EE" w:rsidRPr="00C0071F" w:rsidTr="007A4889">
        <w:trPr>
          <w:gridBefore w:val="1"/>
          <w:wBefore w:w="80" w:type="dxa"/>
          <w:jc w:val="center"/>
        </w:trPr>
        <w:tc>
          <w:tcPr>
            <w:tcW w:w="3973" w:type="dxa"/>
            <w:gridSpan w:val="2"/>
          </w:tcPr>
          <w:p w:rsidR="00EA11EE" w:rsidRPr="00C0071F" w:rsidRDefault="00EA11EE" w:rsidP="00523588">
            <w:pPr>
              <w:pStyle w:val="TAL"/>
              <w:keepNext w:val="0"/>
              <w:keepLines w:val="0"/>
            </w:pPr>
            <w:r w:rsidRPr="00C0071F">
              <w:t>IP-SM-GW Absent Subscriber Diagnostic SM</w:t>
            </w:r>
          </w:p>
        </w:tc>
        <w:tc>
          <w:tcPr>
            <w:tcW w:w="1104" w:type="dxa"/>
            <w:gridSpan w:val="2"/>
          </w:tcPr>
          <w:p w:rsidR="00EA11EE" w:rsidRPr="00C0071F" w:rsidRDefault="00EA11EE" w:rsidP="00523588">
            <w:pPr>
              <w:pStyle w:val="TAC"/>
              <w:keepNext w:val="0"/>
              <w:keepLines w:val="0"/>
            </w:pPr>
            <w:r w:rsidRPr="00C0071F">
              <w:t>C</w:t>
            </w:r>
          </w:p>
        </w:tc>
        <w:tc>
          <w:tcPr>
            <w:tcW w:w="1236" w:type="dxa"/>
            <w:gridSpan w:val="2"/>
          </w:tcPr>
          <w:p w:rsidR="00EA11EE" w:rsidRPr="00C0071F" w:rsidRDefault="00EA11EE" w:rsidP="00523588">
            <w:pPr>
              <w:pStyle w:val="TAC"/>
              <w:keepNext w:val="0"/>
              <w:keepLines w:val="0"/>
            </w:pPr>
            <w:r w:rsidRPr="00C0071F">
              <w:t>C(=)</w:t>
            </w:r>
          </w:p>
        </w:tc>
        <w:tc>
          <w:tcPr>
            <w:tcW w:w="1260" w:type="dxa"/>
            <w:gridSpan w:val="2"/>
          </w:tcPr>
          <w:p w:rsidR="00EA11EE" w:rsidRPr="00C0071F" w:rsidRDefault="00EA11EE" w:rsidP="00523588">
            <w:pPr>
              <w:pStyle w:val="TAC"/>
              <w:keepNext w:val="0"/>
              <w:keepLines w:val="0"/>
            </w:pPr>
          </w:p>
        </w:tc>
        <w:tc>
          <w:tcPr>
            <w:tcW w:w="1068" w:type="dxa"/>
            <w:gridSpan w:val="2"/>
          </w:tcPr>
          <w:p w:rsidR="00EA11EE" w:rsidRPr="00C0071F" w:rsidRDefault="00EA11EE" w:rsidP="00523588">
            <w:pPr>
              <w:pStyle w:val="TAC"/>
              <w:keepNext w:val="0"/>
              <w:keepLines w:val="0"/>
            </w:pPr>
          </w:p>
        </w:tc>
      </w:tr>
      <w:tr w:rsidR="009C3AFF" w:rsidRPr="00C0071F" w:rsidTr="007A4889">
        <w:trPr>
          <w:gridBefore w:val="1"/>
          <w:wBefore w:w="80" w:type="dxa"/>
          <w:jc w:val="center"/>
        </w:trPr>
        <w:tc>
          <w:tcPr>
            <w:tcW w:w="3973" w:type="dxa"/>
            <w:gridSpan w:val="2"/>
          </w:tcPr>
          <w:p w:rsidR="009C3AFF" w:rsidRPr="00C0071F" w:rsidRDefault="009C3AFF" w:rsidP="00887EC2">
            <w:pPr>
              <w:pStyle w:val="TAL"/>
              <w:keepNext w:val="0"/>
              <w:keepLines w:val="0"/>
              <w:rPr>
                <w:lang w:eastAsia="zh-CN"/>
              </w:rPr>
            </w:pPr>
            <w:r w:rsidRPr="00C0071F">
              <w:rPr>
                <w:rFonts w:hint="eastAsia"/>
                <w:lang w:eastAsia="zh-CN"/>
              </w:rPr>
              <w:t>Single Attempt Delivery</w:t>
            </w:r>
          </w:p>
        </w:tc>
        <w:tc>
          <w:tcPr>
            <w:tcW w:w="1104" w:type="dxa"/>
            <w:gridSpan w:val="2"/>
          </w:tcPr>
          <w:p w:rsidR="009C3AFF" w:rsidRPr="00C0071F" w:rsidRDefault="009C3AFF" w:rsidP="00887EC2">
            <w:pPr>
              <w:pStyle w:val="TAC"/>
              <w:keepNext w:val="0"/>
              <w:keepLines w:val="0"/>
              <w:rPr>
                <w:lang w:eastAsia="zh-CN"/>
              </w:rPr>
            </w:pPr>
            <w:r w:rsidRPr="00C0071F">
              <w:rPr>
                <w:rFonts w:hint="eastAsia"/>
                <w:lang w:eastAsia="zh-CN"/>
              </w:rPr>
              <w:t>C</w:t>
            </w:r>
          </w:p>
        </w:tc>
        <w:tc>
          <w:tcPr>
            <w:tcW w:w="1236" w:type="dxa"/>
            <w:gridSpan w:val="2"/>
          </w:tcPr>
          <w:p w:rsidR="009C3AFF" w:rsidRPr="00C0071F" w:rsidRDefault="009C3AFF" w:rsidP="00887EC2">
            <w:pPr>
              <w:pStyle w:val="TAC"/>
              <w:keepNext w:val="0"/>
              <w:keepLines w:val="0"/>
              <w:rPr>
                <w:lang w:eastAsia="zh-CN"/>
              </w:rPr>
            </w:pPr>
            <w:r w:rsidRPr="00C0071F">
              <w:rPr>
                <w:rFonts w:hint="eastAsia"/>
                <w:lang w:eastAsia="zh-CN"/>
              </w:rPr>
              <w:t>C(=)</w:t>
            </w:r>
          </w:p>
        </w:tc>
        <w:tc>
          <w:tcPr>
            <w:tcW w:w="1260" w:type="dxa"/>
            <w:gridSpan w:val="2"/>
          </w:tcPr>
          <w:p w:rsidR="009C3AFF" w:rsidRPr="00C0071F" w:rsidRDefault="009C3AFF" w:rsidP="00887EC2">
            <w:pPr>
              <w:pStyle w:val="TAC"/>
              <w:keepNext w:val="0"/>
              <w:keepLines w:val="0"/>
            </w:pPr>
          </w:p>
        </w:tc>
        <w:tc>
          <w:tcPr>
            <w:tcW w:w="1068" w:type="dxa"/>
            <w:gridSpan w:val="2"/>
          </w:tcPr>
          <w:p w:rsidR="009C3AFF" w:rsidRPr="00C0071F" w:rsidRDefault="009C3AFF" w:rsidP="00887EC2">
            <w:pPr>
              <w:pStyle w:val="TAC"/>
              <w:keepNext w:val="0"/>
              <w:keepLines w:val="0"/>
            </w:pPr>
          </w:p>
        </w:tc>
      </w:tr>
      <w:tr w:rsidR="007A4889" w:rsidRPr="00C0071F" w:rsidTr="007A4889">
        <w:trPr>
          <w:gridAfter w:val="1"/>
          <w:wAfter w:w="80" w:type="dxa"/>
          <w:jc w:val="center"/>
        </w:trPr>
        <w:tc>
          <w:tcPr>
            <w:tcW w:w="3973" w:type="dxa"/>
            <w:gridSpan w:val="2"/>
          </w:tcPr>
          <w:p w:rsidR="007A4889" w:rsidRPr="00C0071F" w:rsidRDefault="007A4889" w:rsidP="00450407">
            <w:pPr>
              <w:pStyle w:val="TAL"/>
              <w:keepNext w:val="0"/>
              <w:keepLines w:val="0"/>
              <w:rPr>
                <w:lang w:eastAsia="zh-CN"/>
              </w:rPr>
            </w:pPr>
            <w:r w:rsidRPr="00C0071F">
              <w:rPr>
                <w:lang w:eastAsia="zh-CN"/>
              </w:rPr>
              <w:t>Correlation ID</w:t>
            </w:r>
          </w:p>
        </w:tc>
        <w:tc>
          <w:tcPr>
            <w:tcW w:w="1104" w:type="dxa"/>
            <w:gridSpan w:val="2"/>
          </w:tcPr>
          <w:p w:rsidR="007A4889" w:rsidRPr="00C0071F" w:rsidRDefault="007A4889" w:rsidP="00450407">
            <w:pPr>
              <w:pStyle w:val="TAC"/>
              <w:keepNext w:val="0"/>
              <w:keepLines w:val="0"/>
              <w:rPr>
                <w:lang w:eastAsia="zh-CN"/>
              </w:rPr>
            </w:pPr>
            <w:r w:rsidRPr="00C0071F">
              <w:rPr>
                <w:lang w:eastAsia="zh-CN"/>
              </w:rPr>
              <w:t>C</w:t>
            </w:r>
          </w:p>
        </w:tc>
        <w:tc>
          <w:tcPr>
            <w:tcW w:w="1236" w:type="dxa"/>
            <w:gridSpan w:val="2"/>
          </w:tcPr>
          <w:p w:rsidR="007A4889" w:rsidRPr="00C0071F" w:rsidRDefault="007A4889" w:rsidP="00450407">
            <w:pPr>
              <w:pStyle w:val="TAC"/>
              <w:keepNext w:val="0"/>
              <w:keepLines w:val="0"/>
              <w:rPr>
                <w:lang w:eastAsia="zh-CN"/>
              </w:rPr>
            </w:pPr>
            <w:r w:rsidRPr="00C0071F">
              <w:rPr>
                <w:lang w:eastAsia="zh-CN"/>
              </w:rPr>
              <w:t>C(=)</w:t>
            </w:r>
          </w:p>
        </w:tc>
        <w:tc>
          <w:tcPr>
            <w:tcW w:w="1260" w:type="dxa"/>
            <w:gridSpan w:val="2"/>
          </w:tcPr>
          <w:p w:rsidR="007A4889" w:rsidRPr="00C0071F" w:rsidRDefault="007A4889" w:rsidP="00450407">
            <w:pPr>
              <w:pStyle w:val="TAC"/>
              <w:keepNext w:val="0"/>
              <w:keepLines w:val="0"/>
            </w:pPr>
          </w:p>
        </w:tc>
        <w:tc>
          <w:tcPr>
            <w:tcW w:w="1068" w:type="dxa"/>
            <w:gridSpan w:val="2"/>
          </w:tcPr>
          <w:p w:rsidR="007A4889" w:rsidRPr="00C0071F" w:rsidRDefault="007A4889" w:rsidP="00450407">
            <w:pPr>
              <w:pStyle w:val="TAC"/>
              <w:keepNext w:val="0"/>
              <w:keepLines w:val="0"/>
            </w:pPr>
          </w:p>
        </w:tc>
      </w:tr>
      <w:tr w:rsidR="003945A2" w:rsidRPr="00C0071F" w:rsidTr="007A4889">
        <w:trPr>
          <w:gridBefore w:val="1"/>
          <w:wBefore w:w="80" w:type="dxa"/>
          <w:jc w:val="center"/>
        </w:trPr>
        <w:tc>
          <w:tcPr>
            <w:tcW w:w="3973" w:type="dxa"/>
            <w:gridSpan w:val="2"/>
          </w:tcPr>
          <w:p w:rsidR="003945A2" w:rsidRPr="00C0071F" w:rsidRDefault="003945A2">
            <w:pPr>
              <w:pStyle w:val="TAL"/>
              <w:keepNext w:val="0"/>
              <w:keepLines w:val="0"/>
            </w:pPr>
            <w:r w:rsidRPr="00C0071F">
              <w:t>MSIsdn-Alert</w:t>
            </w:r>
          </w:p>
        </w:tc>
        <w:tc>
          <w:tcPr>
            <w:tcW w:w="1104" w:type="dxa"/>
            <w:gridSpan w:val="2"/>
          </w:tcPr>
          <w:p w:rsidR="003945A2" w:rsidRPr="00C0071F" w:rsidRDefault="003945A2">
            <w:pPr>
              <w:pStyle w:val="TAC"/>
              <w:keepNext w:val="0"/>
              <w:keepLines w:val="0"/>
            </w:pPr>
          </w:p>
        </w:tc>
        <w:tc>
          <w:tcPr>
            <w:tcW w:w="1236" w:type="dxa"/>
            <w:gridSpan w:val="2"/>
          </w:tcPr>
          <w:p w:rsidR="003945A2" w:rsidRPr="00C0071F" w:rsidRDefault="003945A2">
            <w:pPr>
              <w:pStyle w:val="TAC"/>
              <w:keepNext w:val="0"/>
              <w:keepLines w:val="0"/>
            </w:pPr>
          </w:p>
        </w:tc>
        <w:tc>
          <w:tcPr>
            <w:tcW w:w="1260" w:type="dxa"/>
            <w:gridSpan w:val="2"/>
          </w:tcPr>
          <w:p w:rsidR="003945A2" w:rsidRPr="00C0071F" w:rsidRDefault="003945A2">
            <w:pPr>
              <w:pStyle w:val="TAC"/>
              <w:keepNext w:val="0"/>
              <w:keepLines w:val="0"/>
            </w:pPr>
            <w:r w:rsidRPr="00C0071F">
              <w:t>C</w:t>
            </w:r>
          </w:p>
        </w:tc>
        <w:tc>
          <w:tcPr>
            <w:tcW w:w="1068" w:type="dxa"/>
            <w:gridSpan w:val="2"/>
          </w:tcPr>
          <w:p w:rsidR="003945A2" w:rsidRPr="00C0071F" w:rsidRDefault="003945A2">
            <w:pPr>
              <w:pStyle w:val="TAC"/>
              <w:keepNext w:val="0"/>
              <w:keepLines w:val="0"/>
            </w:pPr>
            <w:r w:rsidRPr="00C0071F">
              <w:t>C(=)</w:t>
            </w:r>
          </w:p>
        </w:tc>
      </w:tr>
      <w:tr w:rsidR="003945A2" w:rsidRPr="00C0071F" w:rsidTr="007A4889">
        <w:trPr>
          <w:gridBefore w:val="1"/>
          <w:wBefore w:w="80" w:type="dxa"/>
          <w:jc w:val="center"/>
        </w:trPr>
        <w:tc>
          <w:tcPr>
            <w:tcW w:w="3973" w:type="dxa"/>
            <w:gridSpan w:val="2"/>
          </w:tcPr>
          <w:p w:rsidR="003945A2" w:rsidRPr="00C0071F" w:rsidRDefault="003945A2">
            <w:pPr>
              <w:pStyle w:val="TAL"/>
              <w:keepNext w:val="0"/>
              <w:keepLines w:val="0"/>
            </w:pPr>
            <w:r w:rsidRPr="00C0071F">
              <w:t>User error</w:t>
            </w:r>
          </w:p>
        </w:tc>
        <w:tc>
          <w:tcPr>
            <w:tcW w:w="1104" w:type="dxa"/>
            <w:gridSpan w:val="2"/>
          </w:tcPr>
          <w:p w:rsidR="003945A2" w:rsidRPr="00C0071F" w:rsidRDefault="003945A2">
            <w:pPr>
              <w:pStyle w:val="TAC"/>
              <w:keepNext w:val="0"/>
              <w:keepLines w:val="0"/>
            </w:pPr>
          </w:p>
        </w:tc>
        <w:tc>
          <w:tcPr>
            <w:tcW w:w="1236" w:type="dxa"/>
            <w:gridSpan w:val="2"/>
          </w:tcPr>
          <w:p w:rsidR="003945A2" w:rsidRPr="00C0071F" w:rsidRDefault="003945A2">
            <w:pPr>
              <w:pStyle w:val="TAC"/>
              <w:keepNext w:val="0"/>
              <w:keepLines w:val="0"/>
            </w:pPr>
          </w:p>
        </w:tc>
        <w:tc>
          <w:tcPr>
            <w:tcW w:w="1260" w:type="dxa"/>
            <w:gridSpan w:val="2"/>
          </w:tcPr>
          <w:p w:rsidR="003945A2" w:rsidRPr="00C0071F" w:rsidRDefault="003945A2">
            <w:pPr>
              <w:pStyle w:val="TAC"/>
              <w:keepNext w:val="0"/>
              <w:keepLines w:val="0"/>
            </w:pPr>
            <w:r w:rsidRPr="00C0071F">
              <w:t>C</w:t>
            </w:r>
          </w:p>
        </w:tc>
        <w:tc>
          <w:tcPr>
            <w:tcW w:w="1068" w:type="dxa"/>
            <w:gridSpan w:val="2"/>
          </w:tcPr>
          <w:p w:rsidR="003945A2" w:rsidRPr="00C0071F" w:rsidRDefault="003945A2">
            <w:pPr>
              <w:pStyle w:val="TAC"/>
              <w:keepNext w:val="0"/>
              <w:keepLines w:val="0"/>
            </w:pPr>
            <w:r w:rsidRPr="00C0071F">
              <w:t>C(=)</w:t>
            </w:r>
          </w:p>
        </w:tc>
      </w:tr>
      <w:tr w:rsidR="003945A2" w:rsidRPr="00C0071F" w:rsidTr="007A4889">
        <w:trPr>
          <w:gridBefore w:val="1"/>
          <w:wBefore w:w="80" w:type="dxa"/>
          <w:jc w:val="center"/>
        </w:trPr>
        <w:tc>
          <w:tcPr>
            <w:tcW w:w="3973" w:type="dxa"/>
            <w:gridSpan w:val="2"/>
          </w:tcPr>
          <w:p w:rsidR="003945A2" w:rsidRPr="00C0071F" w:rsidRDefault="003945A2">
            <w:pPr>
              <w:pStyle w:val="TAL"/>
              <w:keepNext w:val="0"/>
              <w:keepLines w:val="0"/>
            </w:pPr>
            <w:r w:rsidRPr="00C0071F">
              <w:t>Provider error</w:t>
            </w:r>
          </w:p>
        </w:tc>
        <w:tc>
          <w:tcPr>
            <w:tcW w:w="1104" w:type="dxa"/>
            <w:gridSpan w:val="2"/>
          </w:tcPr>
          <w:p w:rsidR="003945A2" w:rsidRPr="00C0071F" w:rsidRDefault="003945A2">
            <w:pPr>
              <w:pStyle w:val="TAC"/>
              <w:keepNext w:val="0"/>
              <w:keepLines w:val="0"/>
            </w:pPr>
          </w:p>
        </w:tc>
        <w:tc>
          <w:tcPr>
            <w:tcW w:w="1236" w:type="dxa"/>
            <w:gridSpan w:val="2"/>
          </w:tcPr>
          <w:p w:rsidR="003945A2" w:rsidRPr="00C0071F" w:rsidRDefault="003945A2">
            <w:pPr>
              <w:pStyle w:val="TAC"/>
              <w:keepNext w:val="0"/>
              <w:keepLines w:val="0"/>
            </w:pPr>
          </w:p>
        </w:tc>
        <w:tc>
          <w:tcPr>
            <w:tcW w:w="1260" w:type="dxa"/>
            <w:gridSpan w:val="2"/>
          </w:tcPr>
          <w:p w:rsidR="003945A2" w:rsidRPr="00C0071F" w:rsidRDefault="003945A2">
            <w:pPr>
              <w:pStyle w:val="TAC"/>
              <w:keepNext w:val="0"/>
              <w:keepLines w:val="0"/>
            </w:pPr>
          </w:p>
        </w:tc>
        <w:tc>
          <w:tcPr>
            <w:tcW w:w="1068" w:type="dxa"/>
            <w:gridSpan w:val="2"/>
          </w:tcPr>
          <w:p w:rsidR="003945A2" w:rsidRPr="00C0071F" w:rsidRDefault="003945A2">
            <w:pPr>
              <w:pStyle w:val="TAC"/>
              <w:keepNext w:val="0"/>
              <w:keepLines w:val="0"/>
            </w:pPr>
            <w:r w:rsidRPr="00C0071F">
              <w:t>O</w:t>
            </w:r>
          </w:p>
        </w:tc>
      </w:tr>
    </w:tbl>
    <w:p w:rsidR="003945A2" w:rsidRPr="00C0071F" w:rsidRDefault="003945A2"/>
    <w:p w:rsidR="003945A2" w:rsidRPr="00C0071F" w:rsidRDefault="003945A2" w:rsidP="001452F8">
      <w:pPr>
        <w:pStyle w:val="Heading3"/>
      </w:pPr>
      <w:bookmarkStart w:id="821" w:name="_Toc457811738"/>
      <w:r w:rsidRPr="00C0071F">
        <w:t>12.3.3</w:t>
      </w:r>
      <w:r w:rsidRPr="00C0071F">
        <w:tab/>
        <w:t>Parameter use</w:t>
      </w:r>
      <w:bookmarkEnd w:id="821"/>
    </w:p>
    <w:p w:rsidR="003945A2" w:rsidRPr="00C0071F" w:rsidRDefault="003945A2">
      <w:pPr>
        <w:pStyle w:val="HE"/>
        <w:rPr>
          <w:b w:val="0"/>
          <w:u w:val="single"/>
        </w:rPr>
      </w:pPr>
      <w:r w:rsidRPr="00C0071F">
        <w:rPr>
          <w:b w:val="0"/>
          <w:u w:val="single"/>
        </w:rPr>
        <w:t>Invoke id</w:t>
      </w:r>
    </w:p>
    <w:p w:rsidR="003945A2" w:rsidRPr="00C0071F" w:rsidRDefault="003945A2">
      <w:r w:rsidRPr="00C0071F">
        <w:t>See definition in clause 7.6.1.</w:t>
      </w:r>
    </w:p>
    <w:p w:rsidR="003945A2" w:rsidRPr="00C0071F" w:rsidRDefault="003945A2">
      <w:pPr>
        <w:pStyle w:val="HE"/>
        <w:rPr>
          <w:b w:val="0"/>
          <w:u w:val="single"/>
        </w:rPr>
      </w:pPr>
      <w:r w:rsidRPr="00C0071F">
        <w:rPr>
          <w:b w:val="0"/>
          <w:u w:val="single"/>
        </w:rPr>
        <w:t>MSISDN</w:t>
      </w:r>
    </w:p>
    <w:p w:rsidR="001C1AC5" w:rsidRPr="00C0071F" w:rsidRDefault="003945A2" w:rsidP="001C1AC5">
      <w:r w:rsidRPr="00C0071F">
        <w:t>See definition in clause 7.6.2.</w:t>
      </w:r>
      <w:r w:rsidR="001C1AC5" w:rsidRPr="00C0071F">
        <w:t xml:space="preserve"> </w:t>
      </w:r>
    </w:p>
    <w:p w:rsidR="007A4889" w:rsidRPr="00C0071F" w:rsidRDefault="001C1AC5" w:rsidP="007A4889">
      <w:r w:rsidRPr="00C0071F">
        <w:t xml:space="preserve">When REPORT-SM-DELIVERY-STATUS is sent by the SMS-GMSC to the HLR following an T4 Submit Trigger (see 3GPP TS 23.682 [148]), MSISDN may not be available. In this case the UE shall be identified by the IMSI and the MSISDN </w:t>
      </w:r>
      <w:r w:rsidR="00621882" w:rsidRPr="00C0071F">
        <w:t xml:space="preserve">shall </w:t>
      </w:r>
      <w:r w:rsidRPr="00C0071F">
        <w:t xml:space="preserve">take </w:t>
      </w:r>
      <w:r w:rsidR="00621882" w:rsidRPr="00C0071F">
        <w:t>the</w:t>
      </w:r>
      <w:r w:rsidRPr="00C0071F">
        <w:t xml:space="preserve"> dummy </w:t>
      </w:r>
      <w:r w:rsidR="00621882" w:rsidRPr="00C0071F">
        <w:t xml:space="preserve">MSISDN </w:t>
      </w:r>
      <w:r w:rsidRPr="00C0071F">
        <w:t>value</w:t>
      </w:r>
      <w:r w:rsidR="00621882" w:rsidRPr="00C0071F">
        <w:t xml:space="preserve"> (see clause 3 of 3GPP TS 23.003 [17])</w:t>
      </w:r>
      <w:r w:rsidRPr="00C0071F">
        <w:t>.</w:t>
      </w:r>
      <w:r w:rsidR="007A4889" w:rsidRPr="00C0071F">
        <w:t xml:space="preserve"> </w:t>
      </w:r>
    </w:p>
    <w:p w:rsidR="003945A2" w:rsidRPr="00C0071F" w:rsidRDefault="007A4889" w:rsidP="007A4889">
      <w:r w:rsidRPr="00C0071F">
        <w:t>When REPORT-SM-DELIVERY-STATUS is sent by the SMS-GMSC to the HLR in a retry context of SMS for IMS UE to IMS UE without MSISDN (see 3GPP TS 23.204 [134]), MSISDN may not be available. In this case the UE shall be identified by a Correlation ID (SIP-URI-B) and the MSISDN shall take the dummy MSISDN value (see clause 3 of 3GPP TS 23.003 [17]).</w:t>
      </w:r>
    </w:p>
    <w:p w:rsidR="001C1AC5" w:rsidRPr="00C0071F" w:rsidRDefault="001C1AC5" w:rsidP="001C1AC5">
      <w:pPr>
        <w:pStyle w:val="HE"/>
        <w:rPr>
          <w:b w:val="0"/>
          <w:u w:val="single"/>
        </w:rPr>
      </w:pPr>
      <w:r w:rsidRPr="00C0071F">
        <w:rPr>
          <w:b w:val="0"/>
          <w:u w:val="single"/>
        </w:rPr>
        <w:t>IMSI</w:t>
      </w:r>
    </w:p>
    <w:p w:rsidR="001C1AC5" w:rsidRPr="00C0071F" w:rsidRDefault="001C1AC5" w:rsidP="001C1AC5">
      <w:r w:rsidRPr="00C0071F">
        <w:t xml:space="preserve">See definition in clause 7.6.2. </w:t>
      </w:r>
      <w:r w:rsidR="007A4889" w:rsidRPr="00C0071F">
        <w:t>When REPORT-SM-DELIVERY-STATUS is sent by the SMS-GMSC to the HLR in a retry context of SMS for IMS UE to IMS UE without MSISDN (see 3GPP TS 23.204 [134]), IMSI may not be available. In this case the IMSI parameter shall be populated with an HLR-ID).</w:t>
      </w:r>
    </w:p>
    <w:p w:rsidR="003945A2" w:rsidRPr="00C0071F" w:rsidRDefault="003945A2">
      <w:pPr>
        <w:pStyle w:val="HE"/>
        <w:rPr>
          <w:b w:val="0"/>
          <w:u w:val="single"/>
        </w:rPr>
      </w:pPr>
      <w:r w:rsidRPr="00C0071F">
        <w:rPr>
          <w:b w:val="0"/>
          <w:u w:val="single"/>
        </w:rPr>
        <w:t>Service Centre Address</w:t>
      </w:r>
    </w:p>
    <w:p w:rsidR="003945A2" w:rsidRPr="00C0071F" w:rsidRDefault="003945A2">
      <w:r w:rsidRPr="00C0071F">
        <w:t>See definition in clause 7.6.2.</w:t>
      </w:r>
    </w:p>
    <w:p w:rsidR="003945A2" w:rsidRPr="00C0071F" w:rsidRDefault="003945A2">
      <w:pPr>
        <w:pStyle w:val="HE"/>
        <w:rPr>
          <w:b w:val="0"/>
          <w:u w:val="single"/>
        </w:rPr>
      </w:pPr>
      <w:r w:rsidRPr="00C0071F">
        <w:rPr>
          <w:b w:val="0"/>
          <w:u w:val="single"/>
        </w:rPr>
        <w:t>SM Delivery Outcome</w:t>
      </w:r>
    </w:p>
    <w:p w:rsidR="003945A2" w:rsidRPr="00C0071F" w:rsidRDefault="003945A2">
      <w:r w:rsidRPr="00C0071F">
        <w:t>See definition in clause 7.6.8. This parameter indicates the status of the mobile terminated SM delivery.</w:t>
      </w:r>
    </w:p>
    <w:p w:rsidR="003945A2" w:rsidRPr="00C0071F" w:rsidRDefault="003945A2">
      <w:pPr>
        <w:pStyle w:val="HE"/>
        <w:rPr>
          <w:b w:val="0"/>
          <w:u w:val="single"/>
        </w:rPr>
      </w:pPr>
      <w:r w:rsidRPr="00C0071F">
        <w:rPr>
          <w:b w:val="0"/>
          <w:u w:val="single"/>
        </w:rPr>
        <w:t>Absent Subscriber Diagnostic SM</w:t>
      </w:r>
    </w:p>
    <w:p w:rsidR="003945A2" w:rsidRPr="00C0071F" w:rsidRDefault="003945A2">
      <w:r w:rsidRPr="00C0071F">
        <w:t>See definition in clause 7.6.8.</w:t>
      </w:r>
    </w:p>
    <w:p w:rsidR="003945A2" w:rsidRPr="00C0071F" w:rsidRDefault="003945A2">
      <w:pPr>
        <w:pStyle w:val="HE"/>
        <w:rPr>
          <w:b w:val="0"/>
          <w:u w:val="single"/>
        </w:rPr>
      </w:pPr>
      <w:r w:rsidRPr="00C0071F">
        <w:rPr>
          <w:b w:val="0"/>
          <w:u w:val="single"/>
        </w:rPr>
        <w:t>GPRS Support Indicator</w:t>
      </w:r>
    </w:p>
    <w:p w:rsidR="003945A2" w:rsidRPr="00C0071F" w:rsidRDefault="003945A2">
      <w:pPr>
        <w:rPr>
          <w:b/>
        </w:rPr>
      </w:pPr>
      <w:r w:rsidRPr="00C0071F">
        <w:t>See definition in clause 7.6.8. The presence of this parameter is mandatory if the SMS-GMSC supports handling of two delivery outcomes.</w:t>
      </w:r>
    </w:p>
    <w:p w:rsidR="003945A2" w:rsidRPr="00C0071F" w:rsidRDefault="003945A2">
      <w:pPr>
        <w:pStyle w:val="HE"/>
        <w:rPr>
          <w:b w:val="0"/>
          <w:u w:val="single"/>
        </w:rPr>
      </w:pPr>
      <w:r w:rsidRPr="00C0071F">
        <w:rPr>
          <w:b w:val="0"/>
          <w:u w:val="single"/>
        </w:rPr>
        <w:t>Delivery Outcome Indicator</w:t>
      </w:r>
    </w:p>
    <w:p w:rsidR="003945A2" w:rsidRPr="00C0071F" w:rsidRDefault="003945A2">
      <w:r w:rsidRPr="00C0071F">
        <w:t>See definition in clause 7.6.8.</w:t>
      </w:r>
    </w:p>
    <w:p w:rsidR="003945A2" w:rsidRPr="00C0071F" w:rsidRDefault="003945A2">
      <w:pPr>
        <w:pStyle w:val="HE"/>
        <w:rPr>
          <w:b w:val="0"/>
          <w:u w:val="single"/>
        </w:rPr>
      </w:pPr>
      <w:r w:rsidRPr="00C0071F">
        <w:rPr>
          <w:b w:val="0"/>
          <w:u w:val="single"/>
        </w:rPr>
        <w:t>Additional SM Delivery Outcome</w:t>
      </w:r>
    </w:p>
    <w:p w:rsidR="003945A2" w:rsidRPr="00C0071F" w:rsidRDefault="003945A2">
      <w:r w:rsidRPr="00C0071F">
        <w:t>See definition in clause 7.6.8.</w:t>
      </w:r>
    </w:p>
    <w:p w:rsidR="003945A2" w:rsidRPr="00C0071F" w:rsidRDefault="003945A2">
      <w:pPr>
        <w:pStyle w:val="HE"/>
        <w:rPr>
          <w:b w:val="0"/>
          <w:u w:val="single"/>
        </w:rPr>
      </w:pPr>
      <w:r w:rsidRPr="00C0071F">
        <w:rPr>
          <w:b w:val="0"/>
          <w:u w:val="single"/>
        </w:rPr>
        <w:t>Additional Absent Subscriber Diagnostic SM</w:t>
      </w:r>
    </w:p>
    <w:p w:rsidR="003945A2" w:rsidRPr="00C0071F" w:rsidRDefault="003945A2">
      <w:r w:rsidRPr="00C0071F">
        <w:t>See definition in clause 7.6.8.</w:t>
      </w:r>
    </w:p>
    <w:p w:rsidR="00027D4E" w:rsidRPr="00C0071F" w:rsidRDefault="00027D4E" w:rsidP="00027D4E">
      <w:pPr>
        <w:pStyle w:val="HE"/>
        <w:rPr>
          <w:b w:val="0"/>
          <w:u w:val="single"/>
        </w:rPr>
      </w:pPr>
      <w:r w:rsidRPr="00C0071F">
        <w:rPr>
          <w:b w:val="0"/>
          <w:u w:val="single"/>
        </w:rPr>
        <w:t>IP-SM-GW Indicator</w:t>
      </w:r>
    </w:p>
    <w:p w:rsidR="00027D4E" w:rsidRPr="00C0071F" w:rsidRDefault="00027D4E" w:rsidP="00027D4E">
      <w:r w:rsidRPr="00C0071F">
        <w:t>See definition in clause 7.6.8.</w:t>
      </w:r>
    </w:p>
    <w:p w:rsidR="00027D4E" w:rsidRPr="00C0071F" w:rsidRDefault="00027D4E" w:rsidP="00027D4E">
      <w:pPr>
        <w:pStyle w:val="HE"/>
        <w:rPr>
          <w:b w:val="0"/>
          <w:u w:val="single"/>
        </w:rPr>
      </w:pPr>
      <w:r w:rsidRPr="00C0071F">
        <w:rPr>
          <w:b w:val="0"/>
          <w:u w:val="single"/>
        </w:rPr>
        <w:t>IP-SM-GW SM Delivery Outcome</w:t>
      </w:r>
    </w:p>
    <w:p w:rsidR="00027D4E" w:rsidRPr="00C0071F" w:rsidRDefault="00027D4E" w:rsidP="00027D4E">
      <w:r w:rsidRPr="00C0071F">
        <w:t>See definition in clause 7.6.8.</w:t>
      </w:r>
    </w:p>
    <w:p w:rsidR="00027D4E" w:rsidRPr="00C0071F" w:rsidRDefault="00027D4E" w:rsidP="00027D4E">
      <w:pPr>
        <w:pStyle w:val="HE"/>
        <w:rPr>
          <w:b w:val="0"/>
          <w:u w:val="single"/>
        </w:rPr>
      </w:pPr>
      <w:r w:rsidRPr="00C0071F">
        <w:rPr>
          <w:b w:val="0"/>
          <w:u w:val="single"/>
        </w:rPr>
        <w:t>IP-SM-GW Absent Subscriber Diagnostic SM</w:t>
      </w:r>
    </w:p>
    <w:p w:rsidR="00027D4E" w:rsidRPr="00C0071F" w:rsidRDefault="00027D4E" w:rsidP="00027D4E">
      <w:r w:rsidRPr="00C0071F">
        <w:t>See definition in clause 7.6.8.</w:t>
      </w:r>
    </w:p>
    <w:p w:rsidR="009C3AFF" w:rsidRPr="00C0071F" w:rsidRDefault="009C3AFF" w:rsidP="009C3AFF">
      <w:pPr>
        <w:pStyle w:val="HE"/>
        <w:rPr>
          <w:b w:val="0"/>
          <w:u w:val="single"/>
        </w:rPr>
      </w:pPr>
      <w:r w:rsidRPr="00C0071F">
        <w:rPr>
          <w:rFonts w:hint="eastAsia"/>
          <w:b w:val="0"/>
          <w:u w:val="single"/>
        </w:rPr>
        <w:t>Single Attempt Delivery</w:t>
      </w:r>
    </w:p>
    <w:p w:rsidR="009C3AFF" w:rsidRPr="00C0071F" w:rsidRDefault="009C3AFF" w:rsidP="009C3AFF">
      <w:pPr>
        <w:rPr>
          <w:lang w:eastAsia="zh-CN"/>
        </w:rPr>
      </w:pPr>
      <w:r w:rsidRPr="00C0071F">
        <w:t xml:space="preserve">This parameter indicates </w:t>
      </w:r>
      <w:r w:rsidRPr="00C0071F">
        <w:rPr>
          <w:rFonts w:hint="eastAsia"/>
          <w:lang w:eastAsia="zh-CN"/>
        </w:rPr>
        <w:t>the short message is only valid for delivering once</w:t>
      </w:r>
      <w:r w:rsidRPr="00C0071F">
        <w:t xml:space="preserve">, </w:t>
      </w:r>
      <w:r w:rsidRPr="00C0071F">
        <w:rPr>
          <w:rFonts w:hint="eastAsia"/>
          <w:lang w:eastAsia="zh-CN"/>
        </w:rPr>
        <w:t xml:space="preserve">and </w:t>
      </w:r>
      <w:r w:rsidRPr="00C0071F">
        <w:t xml:space="preserve">the HLR/HSS does not </w:t>
      </w:r>
      <w:r w:rsidRPr="00C0071F">
        <w:rPr>
          <w:rFonts w:hint="eastAsia"/>
          <w:lang w:eastAsia="zh-CN"/>
        </w:rPr>
        <w:t xml:space="preserve">need to </w:t>
      </w:r>
      <w:r w:rsidRPr="00C0071F">
        <w:t>add the received SC address into MWD list.</w:t>
      </w:r>
      <w:r w:rsidRPr="00C0071F">
        <w:rPr>
          <w:rFonts w:hint="eastAsia"/>
          <w:lang w:eastAsia="zh-CN"/>
        </w:rPr>
        <w:t xml:space="preserve"> It may only be present in the case the delivery of the short message failed due to absent subscriber or </w:t>
      </w:r>
      <w:r w:rsidRPr="00C0071F">
        <w:t>MS memory capacity exceeded</w:t>
      </w:r>
      <w:r w:rsidRPr="00C0071F">
        <w:rPr>
          <w:rFonts w:hint="eastAsia"/>
          <w:lang w:eastAsia="zh-CN"/>
        </w:rPr>
        <w:t>.</w:t>
      </w:r>
    </w:p>
    <w:p w:rsidR="00FA474D" w:rsidRPr="00C0071F" w:rsidRDefault="009C3AFF" w:rsidP="00FA474D">
      <w:pPr>
        <w:pStyle w:val="EditorsNote"/>
        <w:rPr>
          <w:lang w:eastAsia="zh-CN"/>
        </w:rPr>
      </w:pPr>
      <w:r w:rsidRPr="00C0071F">
        <w:rPr>
          <w:lang w:eastAsia="zh-CN"/>
        </w:rPr>
        <w:t xml:space="preserve">Editor's </w:t>
      </w:r>
      <w:r w:rsidRPr="00C0071F">
        <w:rPr>
          <w:rFonts w:hint="eastAsia"/>
          <w:lang w:eastAsia="zh-CN"/>
        </w:rPr>
        <w:t>N</w:t>
      </w:r>
      <w:r w:rsidRPr="00C0071F">
        <w:rPr>
          <w:lang w:eastAsia="zh-CN"/>
        </w:rPr>
        <w:t>ote:</w:t>
      </w:r>
      <w:r w:rsidRPr="00C0071F">
        <w:rPr>
          <w:lang w:eastAsia="zh-CN"/>
        </w:rPr>
        <w:tab/>
      </w:r>
      <w:r w:rsidRPr="00C0071F">
        <w:rPr>
          <w:rFonts w:hint="eastAsia"/>
          <w:lang w:eastAsia="zh-CN"/>
        </w:rPr>
        <w:t>Description of the use of this parameter might be</w:t>
      </w:r>
      <w:r w:rsidRPr="00C0071F">
        <w:rPr>
          <w:lang w:eastAsia="zh-CN"/>
        </w:rPr>
        <w:t xml:space="preserve"> </w:t>
      </w:r>
      <w:r w:rsidRPr="00C0071F">
        <w:rPr>
          <w:rFonts w:hint="eastAsia"/>
          <w:lang w:eastAsia="zh-CN"/>
        </w:rPr>
        <w:t>needed</w:t>
      </w:r>
      <w:r w:rsidRPr="00C0071F">
        <w:rPr>
          <w:lang w:eastAsia="zh-CN"/>
        </w:rPr>
        <w:t xml:space="preserve"> in 3GPP TS 23.040.</w:t>
      </w:r>
    </w:p>
    <w:p w:rsidR="007A4889" w:rsidRPr="00C0071F" w:rsidRDefault="007A4889" w:rsidP="007A4889">
      <w:pPr>
        <w:pStyle w:val="HE"/>
        <w:rPr>
          <w:b w:val="0"/>
          <w:u w:val="single"/>
        </w:rPr>
      </w:pPr>
      <w:r w:rsidRPr="00C0071F">
        <w:rPr>
          <w:b w:val="0"/>
          <w:u w:val="single"/>
        </w:rPr>
        <w:t>Correlation ID</w:t>
      </w:r>
    </w:p>
    <w:p w:rsidR="007A4889" w:rsidRPr="00C0071F" w:rsidRDefault="007A4889" w:rsidP="007A4889">
      <w:r w:rsidRPr="00C0071F">
        <w:t>The Correlation ID parameter contains the SIP-URI-B identifying the (MSISDN-less) destination user. SIP-URI-A and HLR-ID shall be absent from this parameter.</w:t>
      </w:r>
    </w:p>
    <w:p w:rsidR="003945A2" w:rsidRPr="00C0071F" w:rsidRDefault="003945A2" w:rsidP="009C3AFF">
      <w:pPr>
        <w:pStyle w:val="BodyText3"/>
        <w:spacing w:after="180"/>
        <w:rPr>
          <w:lang w:val="en-GB"/>
        </w:rPr>
      </w:pPr>
      <w:r w:rsidRPr="00C0071F">
        <w:rPr>
          <w:lang w:val="en-GB"/>
        </w:rPr>
        <w:t>MSIsdn-Alert</w:t>
      </w:r>
    </w:p>
    <w:p w:rsidR="003945A2" w:rsidRPr="00C0071F" w:rsidRDefault="003945A2">
      <w:r w:rsidRPr="00C0071F">
        <w:t>See definition in clause 7.6.2. This parameter shall be present in case of unsuccessful delivery, when the MSISDN received in the operation is different from the stored MSIsdn-Alert; the stored MSIsdn-Alert is the value that is returned to the gateway MSC.</w:t>
      </w:r>
    </w:p>
    <w:p w:rsidR="003945A2" w:rsidRPr="00C0071F" w:rsidRDefault="003945A2">
      <w:pPr>
        <w:pStyle w:val="HE"/>
        <w:rPr>
          <w:b w:val="0"/>
          <w:u w:val="single"/>
        </w:rPr>
      </w:pPr>
      <w:r w:rsidRPr="00C0071F">
        <w:rPr>
          <w:b w:val="0"/>
          <w:u w:val="single"/>
        </w:rPr>
        <w:t>User error</w:t>
      </w:r>
    </w:p>
    <w:p w:rsidR="003945A2" w:rsidRPr="00C0071F" w:rsidRDefault="003945A2">
      <w:r w:rsidRPr="00C0071F">
        <w:t>The following errors defined in clause 7.6.1 may be used, depending on the nature of the fault:</w:t>
      </w:r>
    </w:p>
    <w:p w:rsidR="003945A2" w:rsidRPr="00C0071F" w:rsidRDefault="003945A2">
      <w:pPr>
        <w:pStyle w:val="B1"/>
      </w:pPr>
      <w:r w:rsidRPr="00C0071F">
        <w:t>-</w:t>
      </w:r>
      <w:r w:rsidRPr="00C0071F">
        <w:tab/>
        <w:t>Unknown Subscriber;</w:t>
      </w:r>
    </w:p>
    <w:p w:rsidR="003945A2" w:rsidRPr="00C0071F" w:rsidRDefault="003945A2">
      <w:pPr>
        <w:pStyle w:val="B1"/>
      </w:pPr>
      <w:r w:rsidRPr="00C0071F">
        <w:t>-</w:t>
      </w:r>
      <w:r w:rsidRPr="00C0071F">
        <w:tab/>
        <w:t>Message Waiting List Full;</w:t>
      </w:r>
    </w:p>
    <w:p w:rsidR="003945A2" w:rsidRPr="00C0071F" w:rsidRDefault="003945A2">
      <w:pPr>
        <w:pStyle w:val="B1"/>
      </w:pPr>
      <w:r w:rsidRPr="00C0071F">
        <w:t>-</w:t>
      </w:r>
      <w:r w:rsidRPr="00C0071F">
        <w:tab/>
        <w:t>Unexpected Data Value;</w:t>
      </w:r>
    </w:p>
    <w:p w:rsidR="003945A2" w:rsidRPr="00C0071F" w:rsidRDefault="003945A2">
      <w:pPr>
        <w:pStyle w:val="B1"/>
      </w:pPr>
      <w:r w:rsidRPr="00C0071F">
        <w:t>-</w:t>
      </w:r>
      <w:r w:rsidRPr="00C0071F">
        <w:tab/>
        <w:t>Data missing.</w:t>
      </w:r>
    </w:p>
    <w:p w:rsidR="003945A2" w:rsidRPr="00C0071F" w:rsidRDefault="003945A2">
      <w:pPr>
        <w:pStyle w:val="HE"/>
        <w:rPr>
          <w:b w:val="0"/>
          <w:u w:val="single"/>
        </w:rPr>
      </w:pPr>
      <w:r w:rsidRPr="00C0071F">
        <w:rPr>
          <w:b w:val="0"/>
          <w:u w:val="single"/>
        </w:rPr>
        <w:t>Provider error</w:t>
      </w:r>
    </w:p>
    <w:p w:rsidR="003945A2" w:rsidRPr="00C0071F" w:rsidRDefault="003945A2">
      <w:r w:rsidRPr="00C0071F">
        <w:t>For definition of provider errors see clause 7.6.1.</w:t>
      </w:r>
    </w:p>
    <w:p w:rsidR="003945A2" w:rsidRPr="00C0071F" w:rsidRDefault="003945A2" w:rsidP="001452F8">
      <w:pPr>
        <w:pStyle w:val="Heading2"/>
      </w:pPr>
      <w:bookmarkStart w:id="822" w:name="_Toc457811739"/>
      <w:r w:rsidRPr="00C0071F">
        <w:t>12.4</w:t>
      </w:r>
      <w:r w:rsidRPr="00C0071F">
        <w:tab/>
        <w:t>MAP-READY-FOR-SM service</w:t>
      </w:r>
      <w:bookmarkEnd w:id="822"/>
    </w:p>
    <w:p w:rsidR="003945A2" w:rsidRPr="00C0071F" w:rsidRDefault="003945A2" w:rsidP="001452F8">
      <w:pPr>
        <w:pStyle w:val="Heading3"/>
      </w:pPr>
      <w:bookmarkStart w:id="823" w:name="_Toc457811740"/>
      <w:r w:rsidRPr="00C0071F">
        <w:t>12.4.1</w:t>
      </w:r>
      <w:r w:rsidRPr="00C0071F">
        <w:tab/>
        <w:t>Definition</w:t>
      </w:r>
      <w:bookmarkEnd w:id="823"/>
    </w:p>
    <w:p w:rsidR="003945A2" w:rsidRPr="00C0071F" w:rsidRDefault="003945A2">
      <w:r w:rsidRPr="00C0071F">
        <w:t>This service is used between the MSC and VLR as well as between the VLR and the HLR. The MSC initiates this service if a subscriber indicates memory available situation. The VLR uses the service to indicate this to the HLR.</w:t>
      </w:r>
    </w:p>
    <w:p w:rsidR="003945A2" w:rsidRPr="00C0071F" w:rsidRDefault="003945A2">
      <w:r w:rsidRPr="00C0071F">
        <w:t>The VLR initiates this service if a subscriber, whose message waiting flag is active in the VLR, has radio contact in the MSC.</w:t>
      </w:r>
    </w:p>
    <w:p w:rsidR="003945A2" w:rsidRPr="00C0071F" w:rsidRDefault="003945A2">
      <w:r w:rsidRPr="00C0071F">
        <w:t>Also this service is used between the SGSN and the HLR. The SGSN initiates this service if a subscriber indicates memory available situation. The SGSN uses the service to indicate this to the HLR.</w:t>
      </w:r>
    </w:p>
    <w:p w:rsidR="00F44344" w:rsidRPr="00C0071F" w:rsidRDefault="00F44344">
      <w:pPr>
        <w:rPr>
          <w:lang w:eastAsia="zh-CN"/>
        </w:rPr>
      </w:pPr>
      <w:r w:rsidRPr="00C0071F">
        <w:rPr>
          <w:rFonts w:hint="eastAsia"/>
          <w:lang w:eastAsia="zh-CN"/>
        </w:rPr>
        <w:t>Also</w:t>
      </w:r>
      <w:r w:rsidRPr="00C0071F">
        <w:t xml:space="preserve"> this service is used </w:t>
      </w:r>
      <w:r w:rsidRPr="00C0071F">
        <w:rPr>
          <w:rFonts w:hint="eastAsia"/>
          <w:lang w:eastAsia="zh-CN"/>
        </w:rPr>
        <w:t>between</w:t>
      </w:r>
      <w:r w:rsidRPr="00C0071F">
        <w:t xml:space="preserve"> </w:t>
      </w:r>
      <w:r w:rsidRPr="00C0071F">
        <w:rPr>
          <w:rFonts w:hint="eastAsia"/>
          <w:lang w:eastAsia="zh-CN"/>
        </w:rPr>
        <w:t>the HSS and the</w:t>
      </w:r>
      <w:r w:rsidR="00A82165" w:rsidRPr="00C0071F">
        <w:rPr>
          <w:rFonts w:hint="eastAsia"/>
          <w:lang w:eastAsia="zh-CN"/>
        </w:rPr>
        <w:t xml:space="preserve"> MME via an</w:t>
      </w:r>
      <w:r w:rsidRPr="00C0071F">
        <w:rPr>
          <w:rFonts w:hint="eastAsia"/>
          <w:lang w:eastAsia="zh-CN"/>
        </w:rPr>
        <w:t xml:space="preserve"> </w:t>
      </w:r>
      <w:r w:rsidRPr="00C0071F">
        <w:t>IWF</w:t>
      </w:r>
      <w:r w:rsidRPr="00C0071F">
        <w:rPr>
          <w:rFonts w:hint="eastAsia"/>
          <w:lang w:eastAsia="zh-CN"/>
        </w:rPr>
        <w:t>.</w:t>
      </w:r>
      <w:r w:rsidR="00A82165" w:rsidRPr="00C0071F">
        <w:rPr>
          <w:rFonts w:hint="eastAsia"/>
          <w:lang w:eastAsia="zh-CN"/>
        </w:rPr>
        <w:t xml:space="preserve"> </w:t>
      </w:r>
      <w:r w:rsidR="00A82165" w:rsidRPr="00C0071F">
        <w:t xml:space="preserve">The </w:t>
      </w:r>
      <w:r w:rsidR="00A82165" w:rsidRPr="00C0071F">
        <w:rPr>
          <w:rFonts w:hint="eastAsia"/>
          <w:lang w:eastAsia="zh-CN"/>
        </w:rPr>
        <w:t>MME</w:t>
      </w:r>
      <w:r w:rsidR="00A82165" w:rsidRPr="00C0071F">
        <w:t xml:space="preserve"> initiates this service if a subscriber indicates memory available situation. The </w:t>
      </w:r>
      <w:r w:rsidR="00A82165" w:rsidRPr="00C0071F">
        <w:rPr>
          <w:rFonts w:hint="eastAsia"/>
          <w:lang w:eastAsia="zh-CN"/>
        </w:rPr>
        <w:t>MME</w:t>
      </w:r>
      <w:r w:rsidR="00A82165" w:rsidRPr="00C0071F">
        <w:t xml:space="preserve"> uses the service to indicate this to the HLR.</w:t>
      </w:r>
    </w:p>
    <w:p w:rsidR="00A82165" w:rsidRPr="00C0071F" w:rsidRDefault="003945A2" w:rsidP="00A82165">
      <w:pPr>
        <w:rPr>
          <w:lang w:eastAsia="zh-CN"/>
        </w:rPr>
      </w:pPr>
      <w:r w:rsidRPr="00C0071F">
        <w:t>The SGSN initiates this service if a subscriber, whose message waiting flag is active in the SGSN, has radio contact in the GPRS.</w:t>
      </w:r>
      <w:r w:rsidR="00A82165" w:rsidRPr="00C0071F">
        <w:rPr>
          <w:rFonts w:hint="eastAsia"/>
          <w:lang w:eastAsia="zh-CN"/>
        </w:rPr>
        <w:t xml:space="preserve"> </w:t>
      </w:r>
    </w:p>
    <w:p w:rsidR="006F48D5" w:rsidRPr="00C0071F" w:rsidRDefault="00A82165" w:rsidP="00A82165">
      <w:pPr>
        <w:rPr>
          <w:lang w:eastAsia="zh-CN"/>
        </w:rPr>
      </w:pPr>
      <w:r w:rsidRPr="00C0071F">
        <w:t xml:space="preserve">The </w:t>
      </w:r>
      <w:r w:rsidRPr="00C0071F">
        <w:rPr>
          <w:rFonts w:hint="eastAsia"/>
          <w:lang w:eastAsia="zh-CN"/>
        </w:rPr>
        <w:t>MME</w:t>
      </w:r>
      <w:r w:rsidRPr="00C0071F">
        <w:t xml:space="preserve"> initiates this service if a subscriber, whose message waiting flag is active in the </w:t>
      </w:r>
      <w:r w:rsidRPr="00C0071F">
        <w:rPr>
          <w:rFonts w:hint="eastAsia"/>
          <w:lang w:eastAsia="zh-CN"/>
        </w:rPr>
        <w:t>MME</w:t>
      </w:r>
      <w:r w:rsidRPr="00C0071F">
        <w:t>, has radio contact</w:t>
      </w:r>
      <w:r w:rsidRPr="00C0071F">
        <w:rPr>
          <w:rFonts w:hint="eastAsia"/>
          <w:lang w:eastAsia="zh-CN"/>
        </w:rPr>
        <w:t xml:space="preserve"> via LTE</w:t>
      </w:r>
      <w:r w:rsidRPr="00C0071F">
        <w:t>.</w:t>
      </w:r>
    </w:p>
    <w:p w:rsidR="006F48D5" w:rsidRPr="00C0071F" w:rsidRDefault="006F48D5" w:rsidP="006F48D5">
      <w:pPr>
        <w:rPr>
          <w:lang w:eastAsia="zh-CN"/>
        </w:rPr>
      </w:pPr>
      <w:r w:rsidRPr="00C0071F">
        <w:rPr>
          <w:rFonts w:hint="eastAsia"/>
          <w:lang w:eastAsia="zh-CN"/>
        </w:rPr>
        <w:t>Also t</w:t>
      </w:r>
      <w:r w:rsidRPr="00C0071F">
        <w:t xml:space="preserve">his service is used </w:t>
      </w:r>
      <w:r w:rsidRPr="00C0071F">
        <w:rPr>
          <w:rFonts w:hint="eastAsia"/>
          <w:lang w:eastAsia="zh-CN"/>
        </w:rPr>
        <w:t xml:space="preserve">between the </w:t>
      </w:r>
      <w:r w:rsidRPr="00C0071F">
        <w:t xml:space="preserve">external Short Message Gateway (IP-SM-GW) </w:t>
      </w:r>
      <w:r w:rsidRPr="00C0071F">
        <w:rPr>
          <w:rFonts w:hint="eastAsia"/>
          <w:lang w:eastAsia="zh-CN"/>
        </w:rPr>
        <w:t xml:space="preserve">and the HLR. </w:t>
      </w:r>
      <w:r w:rsidRPr="00C0071F">
        <w:rPr>
          <w:lang w:eastAsia="zh-CN"/>
        </w:rPr>
        <w:t>The</w:t>
      </w:r>
      <w:r w:rsidRPr="00C0071F">
        <w:rPr>
          <w:rFonts w:hint="eastAsia"/>
          <w:lang w:eastAsia="zh-CN"/>
        </w:rPr>
        <w:t xml:space="preserve"> IP-SM-GW </w:t>
      </w:r>
      <w:r w:rsidRPr="00C0071F">
        <w:t xml:space="preserve">initiates this service if a subscriber indicates memory available situation. The </w:t>
      </w:r>
      <w:r w:rsidRPr="00C0071F">
        <w:rPr>
          <w:rFonts w:hint="eastAsia"/>
          <w:lang w:eastAsia="zh-CN"/>
        </w:rPr>
        <w:t>IP-SM-GW</w:t>
      </w:r>
      <w:r w:rsidRPr="00C0071F">
        <w:t xml:space="preserve"> uses the service to indicate this to the HLR.</w:t>
      </w:r>
    </w:p>
    <w:p w:rsidR="003945A2" w:rsidRPr="00C0071F" w:rsidRDefault="006F48D5" w:rsidP="006F48D5">
      <w:r w:rsidRPr="00C0071F">
        <w:t xml:space="preserve">The </w:t>
      </w:r>
      <w:r w:rsidRPr="00C0071F">
        <w:rPr>
          <w:rFonts w:hint="eastAsia"/>
          <w:lang w:eastAsia="zh-CN"/>
        </w:rPr>
        <w:t>IP-SM-GW</w:t>
      </w:r>
      <w:r w:rsidRPr="00C0071F">
        <w:t xml:space="preserve"> initiates this service if a subscriber, whose message waiting flag is active in the </w:t>
      </w:r>
      <w:r w:rsidRPr="00C0071F">
        <w:rPr>
          <w:rFonts w:hint="eastAsia"/>
          <w:lang w:eastAsia="zh-CN"/>
        </w:rPr>
        <w:t>IP-SM-GW</w:t>
      </w:r>
      <w:r w:rsidRPr="00C0071F">
        <w:t>,</w:t>
      </w:r>
      <w:r w:rsidRPr="00C0071F">
        <w:rPr>
          <w:rFonts w:hint="eastAsia"/>
          <w:lang w:eastAsia="zh-CN"/>
        </w:rPr>
        <w:t xml:space="preserve"> is reachable in IMS</w:t>
      </w:r>
      <w:r w:rsidRPr="00C0071F">
        <w:t>.</w:t>
      </w:r>
    </w:p>
    <w:p w:rsidR="003945A2" w:rsidRPr="00C0071F" w:rsidRDefault="003945A2">
      <w:r w:rsidRPr="00C0071F">
        <w:t>The MAP-READY-FOR-SM service is a confirmed service using the primitives from table 12.4/1.</w:t>
      </w:r>
    </w:p>
    <w:p w:rsidR="003945A2" w:rsidRPr="00C0071F" w:rsidRDefault="003945A2" w:rsidP="001452F8">
      <w:pPr>
        <w:pStyle w:val="Heading3"/>
      </w:pPr>
      <w:bookmarkStart w:id="824" w:name="_Toc457811741"/>
      <w:r w:rsidRPr="00C0071F">
        <w:t>12.4.2</w:t>
      </w:r>
      <w:r w:rsidRPr="00C0071F">
        <w:tab/>
        <w:t>Service primitives</w:t>
      </w:r>
      <w:bookmarkEnd w:id="824"/>
    </w:p>
    <w:p w:rsidR="003945A2" w:rsidRPr="00C0071F" w:rsidRDefault="003945A2">
      <w:pPr>
        <w:pStyle w:val="TH"/>
        <w:keepNext w:val="0"/>
        <w:keepLines w:val="0"/>
      </w:pPr>
      <w:r w:rsidRPr="00C0071F">
        <w:t>Table 12.4/1: MAP-READY-FOR-SM</w:t>
      </w:r>
    </w:p>
    <w:tbl>
      <w:tblPr>
        <w:tblW w:w="0" w:type="auto"/>
        <w:jc w:val="center"/>
        <w:tblLayout w:type="fixed"/>
        <w:tblCellMar>
          <w:left w:w="28" w:type="dxa"/>
          <w:right w:w="28" w:type="dxa"/>
        </w:tblCellMar>
        <w:tblLook w:val="0000" w:firstRow="0" w:lastRow="0" w:firstColumn="0" w:lastColumn="0" w:noHBand="0" w:noVBand="0"/>
      </w:tblPr>
      <w:tblGrid>
        <w:gridCol w:w="1860"/>
        <w:gridCol w:w="1164"/>
        <w:gridCol w:w="1236"/>
        <w:gridCol w:w="1260"/>
        <w:gridCol w:w="1068"/>
      </w:tblGrid>
      <w:tr w:rsidR="003945A2" w:rsidRPr="00C0071F">
        <w:trPr>
          <w:jc w:val="center"/>
        </w:trPr>
        <w:tc>
          <w:tcPr>
            <w:tcW w:w="1860" w:type="dxa"/>
            <w:tcBorders>
              <w:top w:val="single" w:sz="6" w:space="0" w:color="auto"/>
              <w:left w:val="single" w:sz="6" w:space="0" w:color="auto"/>
              <w:bottom w:val="single" w:sz="4" w:space="0" w:color="auto"/>
              <w:right w:val="single" w:sz="6" w:space="0" w:color="auto"/>
            </w:tcBorders>
          </w:tcPr>
          <w:p w:rsidR="003945A2" w:rsidRPr="00C0071F" w:rsidRDefault="003945A2">
            <w:pPr>
              <w:pStyle w:val="TAH"/>
              <w:keepNext w:val="0"/>
              <w:keepLines w:val="0"/>
            </w:pPr>
            <w:r w:rsidRPr="00C0071F">
              <w:t>Parameter name</w:t>
            </w:r>
          </w:p>
        </w:tc>
        <w:tc>
          <w:tcPr>
            <w:tcW w:w="1164" w:type="dxa"/>
            <w:tcBorders>
              <w:top w:val="single" w:sz="6" w:space="0" w:color="auto"/>
              <w:bottom w:val="single" w:sz="4" w:space="0" w:color="auto"/>
              <w:right w:val="single" w:sz="6" w:space="0" w:color="auto"/>
            </w:tcBorders>
          </w:tcPr>
          <w:p w:rsidR="003945A2" w:rsidRPr="00C0071F" w:rsidRDefault="003945A2">
            <w:pPr>
              <w:pStyle w:val="TAH"/>
              <w:keepNext w:val="0"/>
              <w:keepLines w:val="0"/>
            </w:pPr>
            <w:r w:rsidRPr="00C0071F">
              <w:t xml:space="preserve">Request </w:t>
            </w:r>
          </w:p>
        </w:tc>
        <w:tc>
          <w:tcPr>
            <w:tcW w:w="1236" w:type="dxa"/>
            <w:tcBorders>
              <w:top w:val="single" w:sz="6" w:space="0" w:color="auto"/>
              <w:bottom w:val="single" w:sz="4" w:space="0" w:color="auto"/>
              <w:right w:val="single" w:sz="6" w:space="0" w:color="auto"/>
            </w:tcBorders>
          </w:tcPr>
          <w:p w:rsidR="003945A2" w:rsidRPr="00C0071F" w:rsidRDefault="003945A2">
            <w:pPr>
              <w:pStyle w:val="TAH"/>
              <w:keepNext w:val="0"/>
              <w:keepLines w:val="0"/>
            </w:pPr>
            <w:r w:rsidRPr="00C0071F">
              <w:t>Indication</w:t>
            </w:r>
          </w:p>
        </w:tc>
        <w:tc>
          <w:tcPr>
            <w:tcW w:w="1260" w:type="dxa"/>
            <w:tcBorders>
              <w:top w:val="single" w:sz="6" w:space="0" w:color="auto"/>
              <w:bottom w:val="single" w:sz="4" w:space="0" w:color="auto"/>
              <w:right w:val="single" w:sz="6" w:space="0" w:color="auto"/>
            </w:tcBorders>
          </w:tcPr>
          <w:p w:rsidR="003945A2" w:rsidRPr="00C0071F" w:rsidRDefault="003945A2">
            <w:pPr>
              <w:pStyle w:val="TAH"/>
              <w:keepNext w:val="0"/>
              <w:keepLines w:val="0"/>
            </w:pPr>
            <w:r w:rsidRPr="00C0071F">
              <w:t>Response</w:t>
            </w:r>
          </w:p>
        </w:tc>
        <w:tc>
          <w:tcPr>
            <w:tcW w:w="1068" w:type="dxa"/>
            <w:tcBorders>
              <w:top w:val="single" w:sz="6" w:space="0" w:color="auto"/>
              <w:bottom w:val="single" w:sz="4" w:space="0" w:color="auto"/>
              <w:right w:val="single" w:sz="6" w:space="0" w:color="auto"/>
            </w:tcBorders>
          </w:tcPr>
          <w:p w:rsidR="003945A2" w:rsidRPr="00C0071F" w:rsidRDefault="003945A2">
            <w:pPr>
              <w:pStyle w:val="TAH"/>
              <w:keepNext w:val="0"/>
              <w:keepLines w:val="0"/>
            </w:pPr>
            <w:r w:rsidRPr="00C0071F">
              <w:t>Confirm</w:t>
            </w:r>
          </w:p>
        </w:tc>
      </w:tr>
      <w:tr w:rsidR="003945A2" w:rsidRPr="00C0071F">
        <w:trPr>
          <w:jc w:val="center"/>
        </w:trPr>
        <w:tc>
          <w:tcPr>
            <w:tcW w:w="18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Invoke Id</w:t>
            </w:r>
          </w:p>
        </w:tc>
        <w:tc>
          <w:tcPr>
            <w:tcW w:w="1164"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c>
          <w:tcPr>
            <w:tcW w:w="123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c>
          <w:tcPr>
            <w:tcW w:w="12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c>
          <w:tcPr>
            <w:tcW w:w="1068"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r>
      <w:tr w:rsidR="003945A2" w:rsidRPr="00C0071F">
        <w:trPr>
          <w:jc w:val="center"/>
        </w:trPr>
        <w:tc>
          <w:tcPr>
            <w:tcW w:w="18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IMSI</w:t>
            </w:r>
          </w:p>
        </w:tc>
        <w:tc>
          <w:tcPr>
            <w:tcW w:w="1164"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23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2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r>
      <w:tr w:rsidR="003945A2" w:rsidRPr="00C0071F">
        <w:trPr>
          <w:jc w:val="center"/>
        </w:trPr>
        <w:tc>
          <w:tcPr>
            <w:tcW w:w="18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TMSI</w:t>
            </w:r>
          </w:p>
        </w:tc>
        <w:tc>
          <w:tcPr>
            <w:tcW w:w="1164"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23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2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r>
      <w:tr w:rsidR="003945A2" w:rsidRPr="00C0071F">
        <w:trPr>
          <w:jc w:val="center"/>
        </w:trPr>
        <w:tc>
          <w:tcPr>
            <w:tcW w:w="18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Alert Reason</w:t>
            </w:r>
          </w:p>
        </w:tc>
        <w:tc>
          <w:tcPr>
            <w:tcW w:w="1164"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c>
          <w:tcPr>
            <w:tcW w:w="123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c>
          <w:tcPr>
            <w:tcW w:w="12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r>
      <w:tr w:rsidR="003945A2" w:rsidRPr="00C0071F">
        <w:trPr>
          <w:jc w:val="center"/>
        </w:trPr>
        <w:tc>
          <w:tcPr>
            <w:tcW w:w="18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Alert Reason Indicator</w:t>
            </w:r>
          </w:p>
        </w:tc>
        <w:tc>
          <w:tcPr>
            <w:tcW w:w="1164"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23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2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r>
      <w:tr w:rsidR="000F20D8" w:rsidRPr="00C0071F" w:rsidTr="00523588">
        <w:trPr>
          <w:jc w:val="center"/>
        </w:trPr>
        <w:tc>
          <w:tcPr>
            <w:tcW w:w="1860" w:type="dxa"/>
            <w:tcBorders>
              <w:top w:val="single" w:sz="4" w:space="0" w:color="auto"/>
              <w:left w:val="single" w:sz="4" w:space="0" w:color="auto"/>
              <w:bottom w:val="single" w:sz="4" w:space="0" w:color="auto"/>
              <w:right w:val="single" w:sz="4" w:space="0" w:color="auto"/>
            </w:tcBorders>
          </w:tcPr>
          <w:p w:rsidR="000F20D8" w:rsidRPr="00C0071F" w:rsidRDefault="000F20D8" w:rsidP="00523588">
            <w:pPr>
              <w:pStyle w:val="TAL"/>
              <w:keepNext w:val="0"/>
              <w:keepLines w:val="0"/>
            </w:pPr>
            <w:r w:rsidRPr="00C0071F">
              <w:t>Additional Alert Reason Indicator</w:t>
            </w:r>
          </w:p>
        </w:tc>
        <w:tc>
          <w:tcPr>
            <w:tcW w:w="1164" w:type="dxa"/>
            <w:tcBorders>
              <w:top w:val="single" w:sz="4" w:space="0" w:color="auto"/>
              <w:left w:val="single" w:sz="4" w:space="0" w:color="auto"/>
              <w:bottom w:val="single" w:sz="4" w:space="0" w:color="auto"/>
              <w:right w:val="single" w:sz="4" w:space="0" w:color="auto"/>
            </w:tcBorders>
          </w:tcPr>
          <w:p w:rsidR="000F20D8" w:rsidRPr="00C0071F" w:rsidRDefault="000F20D8" w:rsidP="00523588">
            <w:pPr>
              <w:pStyle w:val="TAC"/>
              <w:keepNext w:val="0"/>
              <w:keepLines w:val="0"/>
            </w:pPr>
            <w:r w:rsidRPr="00C0071F">
              <w:t>C</w:t>
            </w:r>
          </w:p>
        </w:tc>
        <w:tc>
          <w:tcPr>
            <w:tcW w:w="1236" w:type="dxa"/>
            <w:tcBorders>
              <w:top w:val="single" w:sz="4" w:space="0" w:color="auto"/>
              <w:left w:val="single" w:sz="4" w:space="0" w:color="auto"/>
              <w:bottom w:val="single" w:sz="4" w:space="0" w:color="auto"/>
              <w:right w:val="single" w:sz="4" w:space="0" w:color="auto"/>
            </w:tcBorders>
          </w:tcPr>
          <w:p w:rsidR="000F20D8" w:rsidRPr="00C0071F" w:rsidRDefault="000F20D8" w:rsidP="00523588">
            <w:pPr>
              <w:pStyle w:val="TAC"/>
              <w:keepNext w:val="0"/>
              <w:keepLines w:val="0"/>
            </w:pPr>
            <w:r w:rsidRPr="00C0071F">
              <w:t>C(=)</w:t>
            </w:r>
          </w:p>
        </w:tc>
        <w:tc>
          <w:tcPr>
            <w:tcW w:w="1260" w:type="dxa"/>
            <w:tcBorders>
              <w:top w:val="single" w:sz="4" w:space="0" w:color="auto"/>
              <w:left w:val="single" w:sz="4" w:space="0" w:color="auto"/>
              <w:bottom w:val="single" w:sz="4" w:space="0" w:color="auto"/>
              <w:right w:val="single" w:sz="4" w:space="0" w:color="auto"/>
            </w:tcBorders>
          </w:tcPr>
          <w:p w:rsidR="000F20D8" w:rsidRPr="00C0071F" w:rsidRDefault="000F20D8" w:rsidP="00523588">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0F20D8" w:rsidRPr="00C0071F" w:rsidRDefault="000F20D8" w:rsidP="00523588">
            <w:pPr>
              <w:pStyle w:val="TAC"/>
              <w:keepNext w:val="0"/>
              <w:keepLines w:val="0"/>
            </w:pPr>
          </w:p>
        </w:tc>
      </w:tr>
      <w:tr w:rsidR="00EE4A01" w:rsidRPr="00C0071F" w:rsidTr="00D2424F">
        <w:trPr>
          <w:jc w:val="center"/>
        </w:trPr>
        <w:tc>
          <w:tcPr>
            <w:tcW w:w="1860" w:type="dxa"/>
            <w:tcBorders>
              <w:top w:val="single" w:sz="4" w:space="0" w:color="auto"/>
              <w:left w:val="single" w:sz="4" w:space="0" w:color="auto"/>
              <w:bottom w:val="single" w:sz="4" w:space="0" w:color="auto"/>
              <w:right w:val="single" w:sz="4" w:space="0" w:color="auto"/>
            </w:tcBorders>
          </w:tcPr>
          <w:p w:rsidR="00EE4A01" w:rsidRPr="00C0071F" w:rsidRDefault="00EE4A01" w:rsidP="00D2424F">
            <w:pPr>
              <w:pStyle w:val="TAL"/>
              <w:keepNext w:val="0"/>
              <w:keepLines w:val="0"/>
            </w:pPr>
            <w:r w:rsidRPr="00C0071F">
              <w:t>Maximum UE Availability Time</w:t>
            </w:r>
          </w:p>
        </w:tc>
        <w:tc>
          <w:tcPr>
            <w:tcW w:w="1164" w:type="dxa"/>
            <w:tcBorders>
              <w:top w:val="single" w:sz="4" w:space="0" w:color="auto"/>
              <w:left w:val="single" w:sz="4" w:space="0" w:color="auto"/>
              <w:bottom w:val="single" w:sz="4" w:space="0" w:color="auto"/>
              <w:right w:val="single" w:sz="4" w:space="0" w:color="auto"/>
            </w:tcBorders>
          </w:tcPr>
          <w:p w:rsidR="00EE4A01" w:rsidRPr="00C0071F" w:rsidRDefault="00EE4A01" w:rsidP="00D2424F">
            <w:pPr>
              <w:pStyle w:val="TAC"/>
              <w:keepNext w:val="0"/>
              <w:keepLines w:val="0"/>
            </w:pPr>
            <w:r w:rsidRPr="00C0071F">
              <w:t>C</w:t>
            </w:r>
          </w:p>
        </w:tc>
        <w:tc>
          <w:tcPr>
            <w:tcW w:w="1236" w:type="dxa"/>
            <w:tcBorders>
              <w:top w:val="single" w:sz="4" w:space="0" w:color="auto"/>
              <w:left w:val="single" w:sz="4" w:space="0" w:color="auto"/>
              <w:bottom w:val="single" w:sz="4" w:space="0" w:color="auto"/>
              <w:right w:val="single" w:sz="4" w:space="0" w:color="auto"/>
            </w:tcBorders>
          </w:tcPr>
          <w:p w:rsidR="00EE4A01" w:rsidRPr="00C0071F" w:rsidRDefault="00EE4A01" w:rsidP="00D2424F">
            <w:pPr>
              <w:pStyle w:val="TAC"/>
              <w:keepNext w:val="0"/>
              <w:keepLines w:val="0"/>
            </w:pPr>
            <w:r w:rsidRPr="00C0071F">
              <w:t>C(=)</w:t>
            </w:r>
          </w:p>
        </w:tc>
        <w:tc>
          <w:tcPr>
            <w:tcW w:w="1260" w:type="dxa"/>
            <w:tcBorders>
              <w:top w:val="single" w:sz="4" w:space="0" w:color="auto"/>
              <w:left w:val="single" w:sz="4" w:space="0" w:color="auto"/>
              <w:bottom w:val="single" w:sz="4" w:space="0" w:color="auto"/>
              <w:right w:val="single" w:sz="4" w:space="0" w:color="auto"/>
            </w:tcBorders>
          </w:tcPr>
          <w:p w:rsidR="00EE4A01" w:rsidRPr="00C0071F" w:rsidRDefault="00EE4A01" w:rsidP="00D2424F">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EE4A01" w:rsidRPr="00C0071F" w:rsidRDefault="00EE4A01" w:rsidP="00D2424F">
            <w:pPr>
              <w:pStyle w:val="TAC"/>
              <w:keepNext w:val="0"/>
              <w:keepLines w:val="0"/>
            </w:pPr>
          </w:p>
        </w:tc>
      </w:tr>
      <w:tr w:rsidR="003945A2" w:rsidRPr="00C0071F">
        <w:trPr>
          <w:jc w:val="center"/>
        </w:trPr>
        <w:tc>
          <w:tcPr>
            <w:tcW w:w="18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User error</w:t>
            </w:r>
          </w:p>
        </w:tc>
        <w:tc>
          <w:tcPr>
            <w:tcW w:w="1164"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068"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r>
      <w:tr w:rsidR="003945A2" w:rsidRPr="00C0071F">
        <w:trPr>
          <w:jc w:val="center"/>
        </w:trPr>
        <w:tc>
          <w:tcPr>
            <w:tcW w:w="18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Provider error</w:t>
            </w:r>
          </w:p>
        </w:tc>
        <w:tc>
          <w:tcPr>
            <w:tcW w:w="1164"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O</w:t>
            </w:r>
          </w:p>
        </w:tc>
      </w:tr>
    </w:tbl>
    <w:p w:rsidR="003945A2" w:rsidRPr="00C0071F" w:rsidRDefault="003945A2"/>
    <w:p w:rsidR="003945A2" w:rsidRPr="00C0071F" w:rsidRDefault="003945A2" w:rsidP="001452F8">
      <w:pPr>
        <w:pStyle w:val="Heading3"/>
      </w:pPr>
      <w:bookmarkStart w:id="825" w:name="_Toc457811742"/>
      <w:r w:rsidRPr="00C0071F">
        <w:t>12.4.3</w:t>
      </w:r>
      <w:r w:rsidRPr="00C0071F">
        <w:tab/>
        <w:t>Parameter use</w:t>
      </w:r>
      <w:bookmarkEnd w:id="825"/>
    </w:p>
    <w:p w:rsidR="003945A2" w:rsidRPr="00C0071F" w:rsidRDefault="003945A2">
      <w:pPr>
        <w:pStyle w:val="HE"/>
        <w:rPr>
          <w:b w:val="0"/>
          <w:u w:val="single"/>
        </w:rPr>
      </w:pPr>
      <w:r w:rsidRPr="00C0071F">
        <w:rPr>
          <w:b w:val="0"/>
          <w:u w:val="single"/>
        </w:rPr>
        <w:t>Invoke id</w:t>
      </w:r>
    </w:p>
    <w:p w:rsidR="003945A2" w:rsidRPr="00C0071F" w:rsidRDefault="003945A2">
      <w:r w:rsidRPr="00C0071F">
        <w:t>See definition in clause 7.6.1.</w:t>
      </w:r>
    </w:p>
    <w:p w:rsidR="003945A2" w:rsidRPr="00C0071F" w:rsidRDefault="003945A2">
      <w:r w:rsidRPr="00C0071F">
        <w:t>IMSI</w:t>
      </w:r>
    </w:p>
    <w:p w:rsidR="003945A2" w:rsidRPr="00C0071F" w:rsidRDefault="003945A2">
      <w:r w:rsidRPr="00C0071F">
        <w:t>See definition in clause 7.6.2. The IMSI is used always between the VLR and the HLR and between the SGSN and the HLR</w:t>
      </w:r>
      <w:r w:rsidR="00F44344" w:rsidRPr="00C0071F">
        <w:t xml:space="preserve"> and between the </w:t>
      </w:r>
      <w:r w:rsidR="00F44344" w:rsidRPr="00C0071F">
        <w:rPr>
          <w:rFonts w:hint="eastAsia"/>
          <w:lang w:eastAsia="zh-CN"/>
        </w:rPr>
        <w:t>HSS and the IWF</w:t>
      </w:r>
      <w:r w:rsidRPr="00C0071F">
        <w:t>. Between the MSC and the VLR the identification can be either IMSI or TMSI.</w:t>
      </w:r>
    </w:p>
    <w:p w:rsidR="003945A2" w:rsidRPr="00C0071F" w:rsidRDefault="003945A2">
      <w:pPr>
        <w:pStyle w:val="HE"/>
        <w:rPr>
          <w:b w:val="0"/>
          <w:u w:val="single"/>
        </w:rPr>
      </w:pPr>
      <w:r w:rsidRPr="00C0071F">
        <w:rPr>
          <w:b w:val="0"/>
          <w:u w:val="single"/>
        </w:rPr>
        <w:t>TMSI</w:t>
      </w:r>
    </w:p>
    <w:p w:rsidR="003945A2" w:rsidRPr="00C0071F" w:rsidRDefault="003945A2">
      <w:r w:rsidRPr="00C0071F">
        <w:t>See definition in clause 7.6.2. The identification can be either IMSI or TMSI between MSC and VLR.</w:t>
      </w:r>
    </w:p>
    <w:p w:rsidR="003945A2" w:rsidRPr="00C0071F" w:rsidRDefault="003945A2">
      <w:pPr>
        <w:pStyle w:val="HE"/>
        <w:rPr>
          <w:b w:val="0"/>
          <w:u w:val="single"/>
        </w:rPr>
      </w:pPr>
      <w:r w:rsidRPr="00C0071F">
        <w:rPr>
          <w:b w:val="0"/>
          <w:u w:val="single"/>
        </w:rPr>
        <w:t>Alert Reason</w:t>
      </w:r>
    </w:p>
    <w:p w:rsidR="003945A2" w:rsidRPr="00C0071F" w:rsidRDefault="003945A2">
      <w:r w:rsidRPr="00C0071F">
        <w:t>See definition in clause 7.6.8. This parameter indicates if the mobile subscriber is present or the MS has memory available.</w:t>
      </w:r>
    </w:p>
    <w:p w:rsidR="003945A2" w:rsidRPr="00C0071F" w:rsidRDefault="003945A2">
      <w:pPr>
        <w:pStyle w:val="HE"/>
        <w:rPr>
          <w:b w:val="0"/>
          <w:u w:val="single"/>
        </w:rPr>
      </w:pPr>
      <w:r w:rsidRPr="00C0071F">
        <w:rPr>
          <w:b w:val="0"/>
          <w:u w:val="single"/>
        </w:rPr>
        <w:t>Alert Reason Indicator</w:t>
      </w:r>
    </w:p>
    <w:p w:rsidR="003945A2" w:rsidRPr="00C0071F" w:rsidRDefault="003945A2">
      <w:r w:rsidRPr="00C0071F">
        <w:t>See definition in clause 7.6.8.</w:t>
      </w:r>
      <w:r w:rsidR="00500F3B" w:rsidRPr="00C0071F">
        <w:rPr>
          <w:rFonts w:hint="eastAsia"/>
          <w:lang w:eastAsia="zh-CN"/>
        </w:rPr>
        <w:t xml:space="preserve"> This parameter by its presence indicates the message is sent from SGSN, and by its absence indicates the message is sent from VLR or MME via IWF.</w:t>
      </w:r>
    </w:p>
    <w:p w:rsidR="000F20D8" w:rsidRPr="00C0071F" w:rsidRDefault="000F20D8" w:rsidP="000F20D8">
      <w:pPr>
        <w:pStyle w:val="HE"/>
        <w:rPr>
          <w:b w:val="0"/>
          <w:u w:val="single"/>
        </w:rPr>
      </w:pPr>
      <w:r w:rsidRPr="00C0071F">
        <w:rPr>
          <w:b w:val="0"/>
          <w:u w:val="single"/>
        </w:rPr>
        <w:t>Additional Alert Reason Indicator</w:t>
      </w:r>
    </w:p>
    <w:p w:rsidR="000F20D8" w:rsidRPr="00C0071F" w:rsidRDefault="000F20D8" w:rsidP="000F20D8">
      <w:r w:rsidRPr="00C0071F">
        <w:t>See definition in clause 7.6.8.</w:t>
      </w:r>
    </w:p>
    <w:p w:rsidR="00EE4A01" w:rsidRPr="00C0071F" w:rsidRDefault="00EE4A01" w:rsidP="00EE4A01">
      <w:pPr>
        <w:pStyle w:val="HE"/>
        <w:rPr>
          <w:b w:val="0"/>
          <w:u w:val="single"/>
        </w:rPr>
      </w:pPr>
      <w:r w:rsidRPr="00C0071F">
        <w:rPr>
          <w:b w:val="0"/>
          <w:u w:val="single"/>
        </w:rPr>
        <w:t>Maximum UE Availability Time</w:t>
      </w:r>
    </w:p>
    <w:p w:rsidR="00EE4A01" w:rsidRPr="00C0071F" w:rsidRDefault="00EE4A01" w:rsidP="00EE4A01">
      <w:r w:rsidRPr="00C0071F">
        <w:t xml:space="preserve">See definition in clause 7.6.8. This information element may be included by the SGSN when notifying the HLR that the MS </w:t>
      </w:r>
      <w:r w:rsidRPr="00C0071F">
        <w:rPr>
          <w:rFonts w:hint="eastAsia"/>
        </w:rPr>
        <w:t>i</w:t>
      </w:r>
      <w:r w:rsidRPr="00C0071F">
        <w:t>s reachable.</w:t>
      </w:r>
    </w:p>
    <w:p w:rsidR="003945A2" w:rsidRPr="00C0071F" w:rsidRDefault="003945A2">
      <w:pPr>
        <w:pStyle w:val="HE"/>
        <w:rPr>
          <w:b w:val="0"/>
          <w:u w:val="single"/>
        </w:rPr>
      </w:pPr>
      <w:r w:rsidRPr="00C0071F">
        <w:rPr>
          <w:b w:val="0"/>
          <w:u w:val="single"/>
        </w:rPr>
        <w:t>User error</w:t>
      </w:r>
    </w:p>
    <w:p w:rsidR="003945A2" w:rsidRPr="00C0071F" w:rsidRDefault="003945A2">
      <w:r w:rsidRPr="00C0071F">
        <w:t>The following errors defined in clause 7.6.1 may be used, depending on the nature of the fault:</w:t>
      </w:r>
    </w:p>
    <w:p w:rsidR="003945A2" w:rsidRPr="00C0071F" w:rsidRDefault="003945A2">
      <w:pPr>
        <w:pStyle w:val="B1"/>
      </w:pPr>
      <w:r w:rsidRPr="00C0071F">
        <w:t>-</w:t>
      </w:r>
      <w:r w:rsidRPr="00C0071F">
        <w:tab/>
        <w:t>Unknown Subscriber;</w:t>
      </w:r>
    </w:p>
    <w:p w:rsidR="003945A2" w:rsidRPr="00C0071F" w:rsidRDefault="003945A2">
      <w:pPr>
        <w:pStyle w:val="B1"/>
      </w:pPr>
      <w:r w:rsidRPr="00C0071F">
        <w:t>-</w:t>
      </w:r>
      <w:r w:rsidRPr="00C0071F">
        <w:tab/>
        <w:t>Facility Not Supported;</w:t>
      </w:r>
    </w:p>
    <w:p w:rsidR="003945A2" w:rsidRPr="00C0071F" w:rsidRDefault="003945A2">
      <w:pPr>
        <w:pStyle w:val="B1"/>
      </w:pPr>
      <w:r w:rsidRPr="00C0071F">
        <w:t>-</w:t>
      </w:r>
      <w:r w:rsidRPr="00C0071F">
        <w:tab/>
        <w:t>System Failure;</w:t>
      </w:r>
    </w:p>
    <w:p w:rsidR="003945A2" w:rsidRPr="00C0071F" w:rsidRDefault="003945A2">
      <w:pPr>
        <w:pStyle w:val="B1"/>
      </w:pPr>
      <w:r w:rsidRPr="00C0071F">
        <w:t>-</w:t>
      </w:r>
      <w:r w:rsidRPr="00C0071F">
        <w:tab/>
        <w:t>Unexpected Data Value;</w:t>
      </w:r>
    </w:p>
    <w:p w:rsidR="003945A2" w:rsidRPr="00C0071F" w:rsidRDefault="003945A2">
      <w:pPr>
        <w:pStyle w:val="B1"/>
      </w:pPr>
      <w:r w:rsidRPr="00C0071F">
        <w:t>-</w:t>
      </w:r>
      <w:r w:rsidRPr="00C0071F">
        <w:tab/>
        <w:t>Data missing.</w:t>
      </w:r>
    </w:p>
    <w:p w:rsidR="003945A2" w:rsidRPr="00C0071F" w:rsidRDefault="003945A2">
      <w:pPr>
        <w:pStyle w:val="HE"/>
        <w:rPr>
          <w:b w:val="0"/>
          <w:u w:val="single"/>
        </w:rPr>
      </w:pPr>
      <w:r w:rsidRPr="00C0071F">
        <w:rPr>
          <w:b w:val="0"/>
          <w:u w:val="single"/>
        </w:rPr>
        <w:t>Provider error</w:t>
      </w:r>
    </w:p>
    <w:p w:rsidR="003945A2" w:rsidRPr="00C0071F" w:rsidRDefault="003945A2">
      <w:r w:rsidRPr="00C0071F">
        <w:t>For definition of provider errors see clause 7.6.1.</w:t>
      </w:r>
    </w:p>
    <w:p w:rsidR="003945A2" w:rsidRPr="00C0071F" w:rsidRDefault="003945A2" w:rsidP="001452F8">
      <w:pPr>
        <w:pStyle w:val="Heading2"/>
      </w:pPr>
      <w:bookmarkStart w:id="826" w:name="_Toc457811743"/>
      <w:r w:rsidRPr="00C0071F">
        <w:t>12.5</w:t>
      </w:r>
      <w:r w:rsidRPr="00C0071F">
        <w:tab/>
        <w:t>MAP-ALERT-SERVICE-CENTRE service</w:t>
      </w:r>
      <w:bookmarkEnd w:id="826"/>
    </w:p>
    <w:p w:rsidR="003945A2" w:rsidRPr="00C0071F" w:rsidRDefault="003945A2" w:rsidP="001452F8">
      <w:pPr>
        <w:pStyle w:val="Heading3"/>
      </w:pPr>
      <w:bookmarkStart w:id="827" w:name="_Toc457811744"/>
      <w:r w:rsidRPr="00C0071F">
        <w:t>12.5.1</w:t>
      </w:r>
      <w:r w:rsidRPr="00C0071F">
        <w:tab/>
        <w:t>Definition</w:t>
      </w:r>
      <w:bookmarkEnd w:id="827"/>
    </w:p>
    <w:p w:rsidR="00803B20" w:rsidRPr="00C0071F" w:rsidRDefault="003945A2" w:rsidP="00803B20">
      <w:r w:rsidRPr="00C0071F">
        <w:t>This service is used between the HLR and the interworking MSC. The HLR initiates this service, if the HLR detects that a subscriber, whose MSISDN is in the Message Waiting Data file, is active or the MS has memory available.</w:t>
      </w:r>
    </w:p>
    <w:p w:rsidR="003945A2" w:rsidRPr="00C0071F" w:rsidRDefault="00803B20" w:rsidP="00803B20">
      <w:r w:rsidRPr="00C0071F">
        <w:t>This service is also used between an MME (via an IWF) or SGSN and the SMS-GMSC (possibly via an SMS Router), to indicate that a MS, for which one or more MT SMS have been requested to be retransmitted at a later time, is now available for MT SMS delivery or has moved under the coverage of another MME or SGSN. This procedure is used according to the call flows described in subclause 10.1 of 3GPP TS 23.040 [26].</w:t>
      </w:r>
    </w:p>
    <w:p w:rsidR="003945A2" w:rsidRPr="00C0071F" w:rsidRDefault="003945A2">
      <w:r w:rsidRPr="00C0071F">
        <w:t>The MAP-ALERT-SERVICE-CENTRE service is a confirmed service using the primitives from table 12.5/1.</w:t>
      </w:r>
    </w:p>
    <w:p w:rsidR="003945A2" w:rsidRPr="00C0071F" w:rsidRDefault="003945A2" w:rsidP="001452F8">
      <w:pPr>
        <w:pStyle w:val="Heading3"/>
      </w:pPr>
      <w:bookmarkStart w:id="828" w:name="_Toc457811745"/>
      <w:r w:rsidRPr="00C0071F">
        <w:t>12.5.2</w:t>
      </w:r>
      <w:r w:rsidRPr="00C0071F">
        <w:tab/>
        <w:t>Service primitives</w:t>
      </w:r>
      <w:bookmarkEnd w:id="828"/>
    </w:p>
    <w:p w:rsidR="003945A2" w:rsidRPr="00C0071F" w:rsidRDefault="003945A2">
      <w:pPr>
        <w:pStyle w:val="TH"/>
        <w:keepNext w:val="0"/>
        <w:keepLines w:val="0"/>
      </w:pPr>
      <w:r w:rsidRPr="00C0071F">
        <w:t>Table 12.5/1: MAP-ALERT-SERVICE-CENTRE</w:t>
      </w:r>
    </w:p>
    <w:tbl>
      <w:tblPr>
        <w:tblW w:w="0" w:type="auto"/>
        <w:jc w:val="center"/>
        <w:tblLayout w:type="fixed"/>
        <w:tblCellMar>
          <w:left w:w="28" w:type="dxa"/>
          <w:right w:w="28" w:type="dxa"/>
        </w:tblCellMar>
        <w:tblLook w:val="0000" w:firstRow="0" w:lastRow="0" w:firstColumn="0" w:lastColumn="0" w:noHBand="0" w:noVBand="0"/>
      </w:tblPr>
      <w:tblGrid>
        <w:gridCol w:w="2400"/>
        <w:gridCol w:w="1164"/>
        <w:gridCol w:w="1236"/>
        <w:gridCol w:w="1260"/>
        <w:gridCol w:w="1068"/>
      </w:tblGrid>
      <w:tr w:rsidR="003945A2" w:rsidRPr="00C0071F">
        <w:trPr>
          <w:jc w:val="center"/>
        </w:trPr>
        <w:tc>
          <w:tcPr>
            <w:tcW w:w="2400" w:type="dxa"/>
            <w:tcBorders>
              <w:top w:val="single" w:sz="6" w:space="0" w:color="auto"/>
              <w:left w:val="single" w:sz="6" w:space="0" w:color="auto"/>
              <w:bottom w:val="single" w:sz="4" w:space="0" w:color="auto"/>
              <w:right w:val="single" w:sz="6" w:space="0" w:color="auto"/>
            </w:tcBorders>
          </w:tcPr>
          <w:p w:rsidR="003945A2" w:rsidRPr="00C0071F" w:rsidRDefault="003945A2">
            <w:pPr>
              <w:pStyle w:val="TAH"/>
              <w:keepNext w:val="0"/>
              <w:keepLines w:val="0"/>
            </w:pPr>
            <w:r w:rsidRPr="00C0071F">
              <w:t>Parameter name</w:t>
            </w:r>
          </w:p>
        </w:tc>
        <w:tc>
          <w:tcPr>
            <w:tcW w:w="1164" w:type="dxa"/>
            <w:tcBorders>
              <w:top w:val="single" w:sz="6" w:space="0" w:color="auto"/>
              <w:bottom w:val="single" w:sz="4" w:space="0" w:color="auto"/>
              <w:right w:val="single" w:sz="6" w:space="0" w:color="auto"/>
            </w:tcBorders>
          </w:tcPr>
          <w:p w:rsidR="003945A2" w:rsidRPr="00C0071F" w:rsidRDefault="003945A2">
            <w:pPr>
              <w:pStyle w:val="TAH"/>
              <w:keepNext w:val="0"/>
              <w:keepLines w:val="0"/>
            </w:pPr>
            <w:r w:rsidRPr="00C0071F">
              <w:t xml:space="preserve">Request </w:t>
            </w:r>
          </w:p>
        </w:tc>
        <w:tc>
          <w:tcPr>
            <w:tcW w:w="1236" w:type="dxa"/>
            <w:tcBorders>
              <w:top w:val="single" w:sz="6" w:space="0" w:color="auto"/>
              <w:bottom w:val="single" w:sz="4" w:space="0" w:color="auto"/>
              <w:right w:val="single" w:sz="6" w:space="0" w:color="auto"/>
            </w:tcBorders>
          </w:tcPr>
          <w:p w:rsidR="003945A2" w:rsidRPr="00C0071F" w:rsidRDefault="003945A2">
            <w:pPr>
              <w:pStyle w:val="TAH"/>
              <w:keepNext w:val="0"/>
              <w:keepLines w:val="0"/>
            </w:pPr>
            <w:r w:rsidRPr="00C0071F">
              <w:t>Indication</w:t>
            </w:r>
          </w:p>
        </w:tc>
        <w:tc>
          <w:tcPr>
            <w:tcW w:w="1260" w:type="dxa"/>
            <w:tcBorders>
              <w:top w:val="single" w:sz="6" w:space="0" w:color="auto"/>
              <w:bottom w:val="single" w:sz="4" w:space="0" w:color="auto"/>
              <w:right w:val="single" w:sz="6" w:space="0" w:color="auto"/>
            </w:tcBorders>
          </w:tcPr>
          <w:p w:rsidR="003945A2" w:rsidRPr="00C0071F" w:rsidRDefault="003945A2">
            <w:pPr>
              <w:pStyle w:val="TAH"/>
              <w:keepNext w:val="0"/>
              <w:keepLines w:val="0"/>
            </w:pPr>
            <w:r w:rsidRPr="00C0071F">
              <w:t>Response</w:t>
            </w:r>
          </w:p>
        </w:tc>
        <w:tc>
          <w:tcPr>
            <w:tcW w:w="1068" w:type="dxa"/>
            <w:tcBorders>
              <w:top w:val="single" w:sz="6" w:space="0" w:color="auto"/>
              <w:bottom w:val="single" w:sz="4" w:space="0" w:color="auto"/>
              <w:right w:val="single" w:sz="6" w:space="0" w:color="auto"/>
            </w:tcBorders>
          </w:tcPr>
          <w:p w:rsidR="003945A2" w:rsidRPr="00C0071F" w:rsidRDefault="003945A2">
            <w:pPr>
              <w:pStyle w:val="TAH"/>
              <w:keepNext w:val="0"/>
              <w:keepLines w:val="0"/>
            </w:pPr>
            <w:r w:rsidRPr="00C0071F">
              <w:t>Confirm</w:t>
            </w:r>
          </w:p>
        </w:tc>
      </w:tr>
      <w:tr w:rsidR="003945A2" w:rsidRPr="00C0071F">
        <w:trPr>
          <w:jc w:val="center"/>
        </w:trPr>
        <w:tc>
          <w:tcPr>
            <w:tcW w:w="240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Invoke Id</w:t>
            </w:r>
          </w:p>
        </w:tc>
        <w:tc>
          <w:tcPr>
            <w:tcW w:w="1164"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c>
          <w:tcPr>
            <w:tcW w:w="123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c>
          <w:tcPr>
            <w:tcW w:w="12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c>
          <w:tcPr>
            <w:tcW w:w="1068"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r>
      <w:tr w:rsidR="003945A2" w:rsidRPr="00C0071F">
        <w:trPr>
          <w:jc w:val="center"/>
        </w:trPr>
        <w:tc>
          <w:tcPr>
            <w:tcW w:w="240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MSIsdn-Alert</w:t>
            </w:r>
          </w:p>
        </w:tc>
        <w:tc>
          <w:tcPr>
            <w:tcW w:w="1164"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c>
          <w:tcPr>
            <w:tcW w:w="123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c>
          <w:tcPr>
            <w:tcW w:w="12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r>
      <w:tr w:rsidR="001C1AC5" w:rsidRPr="00C0071F" w:rsidTr="001D33B2">
        <w:trPr>
          <w:jc w:val="center"/>
        </w:trPr>
        <w:tc>
          <w:tcPr>
            <w:tcW w:w="2400" w:type="dxa"/>
            <w:tcBorders>
              <w:top w:val="single" w:sz="4" w:space="0" w:color="auto"/>
              <w:left w:val="single" w:sz="4" w:space="0" w:color="auto"/>
              <w:bottom w:val="single" w:sz="4" w:space="0" w:color="auto"/>
              <w:right w:val="single" w:sz="4" w:space="0" w:color="auto"/>
            </w:tcBorders>
          </w:tcPr>
          <w:p w:rsidR="001C1AC5" w:rsidRPr="00C0071F" w:rsidRDefault="001C1AC5" w:rsidP="001D33B2">
            <w:pPr>
              <w:pStyle w:val="TAL"/>
              <w:keepNext w:val="0"/>
              <w:keepLines w:val="0"/>
            </w:pPr>
            <w:r w:rsidRPr="00C0071F">
              <w:t>IMSI</w:t>
            </w:r>
          </w:p>
        </w:tc>
        <w:tc>
          <w:tcPr>
            <w:tcW w:w="1164" w:type="dxa"/>
            <w:tcBorders>
              <w:top w:val="single" w:sz="4" w:space="0" w:color="auto"/>
              <w:left w:val="single" w:sz="4" w:space="0" w:color="auto"/>
              <w:bottom w:val="single" w:sz="4" w:space="0" w:color="auto"/>
              <w:right w:val="single" w:sz="4" w:space="0" w:color="auto"/>
            </w:tcBorders>
          </w:tcPr>
          <w:p w:rsidR="001C1AC5" w:rsidRPr="00C0071F" w:rsidRDefault="001C1AC5" w:rsidP="001D33B2">
            <w:pPr>
              <w:pStyle w:val="TAC"/>
              <w:keepNext w:val="0"/>
              <w:keepLines w:val="0"/>
            </w:pPr>
            <w:r w:rsidRPr="00C0071F">
              <w:t>C</w:t>
            </w:r>
          </w:p>
        </w:tc>
        <w:tc>
          <w:tcPr>
            <w:tcW w:w="1236" w:type="dxa"/>
            <w:tcBorders>
              <w:top w:val="single" w:sz="4" w:space="0" w:color="auto"/>
              <w:left w:val="single" w:sz="4" w:space="0" w:color="auto"/>
              <w:bottom w:val="single" w:sz="4" w:space="0" w:color="auto"/>
              <w:right w:val="single" w:sz="4" w:space="0" w:color="auto"/>
            </w:tcBorders>
          </w:tcPr>
          <w:p w:rsidR="001C1AC5" w:rsidRPr="00C0071F" w:rsidRDefault="001C1AC5" w:rsidP="001D33B2">
            <w:pPr>
              <w:pStyle w:val="TAC"/>
              <w:keepNext w:val="0"/>
              <w:keepLines w:val="0"/>
            </w:pPr>
            <w:r w:rsidRPr="00C0071F">
              <w:t>C(=)</w:t>
            </w:r>
          </w:p>
        </w:tc>
        <w:tc>
          <w:tcPr>
            <w:tcW w:w="1260" w:type="dxa"/>
            <w:tcBorders>
              <w:top w:val="single" w:sz="4" w:space="0" w:color="auto"/>
              <w:left w:val="single" w:sz="4" w:space="0" w:color="auto"/>
              <w:bottom w:val="single" w:sz="4" w:space="0" w:color="auto"/>
              <w:right w:val="single" w:sz="4" w:space="0" w:color="auto"/>
            </w:tcBorders>
          </w:tcPr>
          <w:p w:rsidR="001C1AC5" w:rsidRPr="00C0071F" w:rsidRDefault="001C1AC5" w:rsidP="001D33B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1C1AC5" w:rsidRPr="00C0071F" w:rsidRDefault="001C1AC5" w:rsidP="001D33B2">
            <w:pPr>
              <w:pStyle w:val="TAC"/>
              <w:keepNext w:val="0"/>
              <w:keepLines w:val="0"/>
            </w:pPr>
          </w:p>
        </w:tc>
      </w:tr>
      <w:tr w:rsidR="007A4889" w:rsidRPr="00C0071F" w:rsidTr="00450407">
        <w:trPr>
          <w:jc w:val="center"/>
        </w:trPr>
        <w:tc>
          <w:tcPr>
            <w:tcW w:w="2400" w:type="dxa"/>
            <w:tcBorders>
              <w:top w:val="single" w:sz="4" w:space="0" w:color="auto"/>
              <w:left w:val="single" w:sz="4" w:space="0" w:color="auto"/>
              <w:bottom w:val="single" w:sz="4" w:space="0" w:color="auto"/>
              <w:right w:val="single" w:sz="4" w:space="0" w:color="auto"/>
            </w:tcBorders>
          </w:tcPr>
          <w:p w:rsidR="007A4889" w:rsidRPr="00C0071F" w:rsidRDefault="007A4889" w:rsidP="00450407">
            <w:pPr>
              <w:pStyle w:val="TAL"/>
              <w:keepNext w:val="0"/>
              <w:keepLines w:val="0"/>
            </w:pPr>
            <w:r w:rsidRPr="00C0071F">
              <w:t>Correlation ID</w:t>
            </w:r>
          </w:p>
        </w:tc>
        <w:tc>
          <w:tcPr>
            <w:tcW w:w="1164" w:type="dxa"/>
            <w:tcBorders>
              <w:top w:val="single" w:sz="4" w:space="0" w:color="auto"/>
              <w:left w:val="single" w:sz="4" w:space="0" w:color="auto"/>
              <w:bottom w:val="single" w:sz="4" w:space="0" w:color="auto"/>
              <w:right w:val="single" w:sz="4" w:space="0" w:color="auto"/>
            </w:tcBorders>
          </w:tcPr>
          <w:p w:rsidR="007A4889" w:rsidRPr="00C0071F" w:rsidRDefault="007A4889" w:rsidP="00450407">
            <w:pPr>
              <w:pStyle w:val="TAC"/>
              <w:keepNext w:val="0"/>
              <w:keepLines w:val="0"/>
            </w:pPr>
            <w:r w:rsidRPr="00C0071F">
              <w:t>C</w:t>
            </w:r>
          </w:p>
        </w:tc>
        <w:tc>
          <w:tcPr>
            <w:tcW w:w="1236" w:type="dxa"/>
            <w:tcBorders>
              <w:top w:val="single" w:sz="4" w:space="0" w:color="auto"/>
              <w:left w:val="single" w:sz="4" w:space="0" w:color="auto"/>
              <w:bottom w:val="single" w:sz="4" w:space="0" w:color="auto"/>
              <w:right w:val="single" w:sz="4" w:space="0" w:color="auto"/>
            </w:tcBorders>
          </w:tcPr>
          <w:p w:rsidR="007A4889" w:rsidRPr="00C0071F" w:rsidRDefault="007A4889" w:rsidP="00450407">
            <w:pPr>
              <w:pStyle w:val="TAC"/>
              <w:keepNext w:val="0"/>
              <w:keepLines w:val="0"/>
            </w:pPr>
            <w:r w:rsidRPr="00C0071F">
              <w:t>C(=)</w:t>
            </w:r>
          </w:p>
        </w:tc>
        <w:tc>
          <w:tcPr>
            <w:tcW w:w="1260" w:type="dxa"/>
            <w:tcBorders>
              <w:top w:val="single" w:sz="4" w:space="0" w:color="auto"/>
              <w:left w:val="single" w:sz="4" w:space="0" w:color="auto"/>
              <w:bottom w:val="single" w:sz="4" w:space="0" w:color="auto"/>
              <w:right w:val="single" w:sz="4" w:space="0" w:color="auto"/>
            </w:tcBorders>
          </w:tcPr>
          <w:p w:rsidR="007A4889" w:rsidRPr="00C0071F" w:rsidRDefault="007A4889" w:rsidP="0045040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7A4889" w:rsidRPr="00C0071F" w:rsidRDefault="007A4889" w:rsidP="00450407">
            <w:pPr>
              <w:pStyle w:val="TAC"/>
              <w:keepNext w:val="0"/>
              <w:keepLines w:val="0"/>
            </w:pPr>
          </w:p>
        </w:tc>
      </w:tr>
      <w:tr w:rsidR="003945A2" w:rsidRPr="00C0071F">
        <w:trPr>
          <w:jc w:val="center"/>
        </w:trPr>
        <w:tc>
          <w:tcPr>
            <w:tcW w:w="240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Service Centre Address</w:t>
            </w:r>
          </w:p>
        </w:tc>
        <w:tc>
          <w:tcPr>
            <w:tcW w:w="1164"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c>
          <w:tcPr>
            <w:tcW w:w="123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c>
          <w:tcPr>
            <w:tcW w:w="12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r>
      <w:tr w:rsidR="00EE4A01" w:rsidRPr="00C0071F" w:rsidTr="00D2424F">
        <w:trPr>
          <w:jc w:val="center"/>
        </w:trPr>
        <w:tc>
          <w:tcPr>
            <w:tcW w:w="2400" w:type="dxa"/>
            <w:tcBorders>
              <w:top w:val="single" w:sz="4" w:space="0" w:color="auto"/>
              <w:left w:val="single" w:sz="4" w:space="0" w:color="auto"/>
              <w:bottom w:val="single" w:sz="4" w:space="0" w:color="auto"/>
              <w:right w:val="single" w:sz="4" w:space="0" w:color="auto"/>
            </w:tcBorders>
          </w:tcPr>
          <w:p w:rsidR="00EE4A01" w:rsidRPr="00C0071F" w:rsidRDefault="00EE4A01" w:rsidP="00D2424F">
            <w:pPr>
              <w:pStyle w:val="TAL"/>
              <w:keepNext w:val="0"/>
              <w:keepLines w:val="0"/>
            </w:pPr>
            <w:r w:rsidRPr="00C0071F">
              <w:t>Maximum UE Availability Time</w:t>
            </w:r>
          </w:p>
        </w:tc>
        <w:tc>
          <w:tcPr>
            <w:tcW w:w="1164" w:type="dxa"/>
            <w:tcBorders>
              <w:top w:val="single" w:sz="4" w:space="0" w:color="auto"/>
              <w:left w:val="single" w:sz="4" w:space="0" w:color="auto"/>
              <w:bottom w:val="single" w:sz="4" w:space="0" w:color="auto"/>
              <w:right w:val="single" w:sz="4" w:space="0" w:color="auto"/>
            </w:tcBorders>
          </w:tcPr>
          <w:p w:rsidR="00EE4A01" w:rsidRPr="00C0071F" w:rsidRDefault="00EE4A01" w:rsidP="00D2424F">
            <w:pPr>
              <w:pStyle w:val="TAC"/>
              <w:keepNext w:val="0"/>
              <w:keepLines w:val="0"/>
            </w:pPr>
            <w:r w:rsidRPr="00C0071F">
              <w:t>C</w:t>
            </w:r>
          </w:p>
        </w:tc>
        <w:tc>
          <w:tcPr>
            <w:tcW w:w="1236" w:type="dxa"/>
            <w:tcBorders>
              <w:top w:val="single" w:sz="4" w:space="0" w:color="auto"/>
              <w:left w:val="single" w:sz="4" w:space="0" w:color="auto"/>
              <w:bottom w:val="single" w:sz="4" w:space="0" w:color="auto"/>
              <w:right w:val="single" w:sz="4" w:space="0" w:color="auto"/>
            </w:tcBorders>
          </w:tcPr>
          <w:p w:rsidR="00EE4A01" w:rsidRPr="00C0071F" w:rsidRDefault="00EE4A01" w:rsidP="00D2424F">
            <w:pPr>
              <w:pStyle w:val="TAC"/>
              <w:keepNext w:val="0"/>
              <w:keepLines w:val="0"/>
            </w:pPr>
            <w:r w:rsidRPr="00C0071F">
              <w:t>C(=)</w:t>
            </w:r>
          </w:p>
        </w:tc>
        <w:tc>
          <w:tcPr>
            <w:tcW w:w="1260" w:type="dxa"/>
            <w:tcBorders>
              <w:top w:val="single" w:sz="4" w:space="0" w:color="auto"/>
              <w:left w:val="single" w:sz="4" w:space="0" w:color="auto"/>
              <w:bottom w:val="single" w:sz="4" w:space="0" w:color="auto"/>
              <w:right w:val="single" w:sz="4" w:space="0" w:color="auto"/>
            </w:tcBorders>
          </w:tcPr>
          <w:p w:rsidR="00EE4A01" w:rsidRPr="00C0071F" w:rsidRDefault="00EE4A01" w:rsidP="00D2424F">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EE4A01" w:rsidRPr="00C0071F" w:rsidRDefault="00EE4A01" w:rsidP="00D2424F">
            <w:pPr>
              <w:pStyle w:val="TAC"/>
              <w:keepNext w:val="0"/>
              <w:keepLines w:val="0"/>
            </w:pPr>
          </w:p>
        </w:tc>
      </w:tr>
      <w:tr w:rsidR="00803B20" w:rsidRPr="00C0071F" w:rsidTr="0056454F">
        <w:trPr>
          <w:jc w:val="center"/>
        </w:trPr>
        <w:tc>
          <w:tcPr>
            <w:tcW w:w="2400" w:type="dxa"/>
            <w:tcBorders>
              <w:top w:val="single" w:sz="4" w:space="0" w:color="auto"/>
              <w:left w:val="single" w:sz="4" w:space="0" w:color="auto"/>
              <w:bottom w:val="single" w:sz="4" w:space="0" w:color="auto"/>
              <w:right w:val="single" w:sz="4" w:space="0" w:color="auto"/>
            </w:tcBorders>
          </w:tcPr>
          <w:p w:rsidR="00803B20" w:rsidRPr="00C0071F" w:rsidRDefault="00803B20" w:rsidP="0056454F">
            <w:pPr>
              <w:pStyle w:val="TAL"/>
              <w:keepNext w:val="0"/>
              <w:keepLines w:val="0"/>
            </w:pPr>
            <w:r w:rsidRPr="00C0071F">
              <w:t>SMS-GMSC Alert Event</w:t>
            </w:r>
          </w:p>
        </w:tc>
        <w:tc>
          <w:tcPr>
            <w:tcW w:w="1164" w:type="dxa"/>
            <w:tcBorders>
              <w:top w:val="single" w:sz="4" w:space="0" w:color="auto"/>
              <w:left w:val="single" w:sz="4" w:space="0" w:color="auto"/>
              <w:bottom w:val="single" w:sz="4" w:space="0" w:color="auto"/>
              <w:right w:val="single" w:sz="4" w:space="0" w:color="auto"/>
            </w:tcBorders>
          </w:tcPr>
          <w:p w:rsidR="00803B20" w:rsidRPr="00C0071F" w:rsidRDefault="00803B20" w:rsidP="0056454F">
            <w:pPr>
              <w:pStyle w:val="TAC"/>
              <w:keepNext w:val="0"/>
              <w:keepLines w:val="0"/>
            </w:pPr>
            <w:r w:rsidRPr="00C0071F">
              <w:t>C</w:t>
            </w:r>
          </w:p>
        </w:tc>
        <w:tc>
          <w:tcPr>
            <w:tcW w:w="1236" w:type="dxa"/>
            <w:tcBorders>
              <w:top w:val="single" w:sz="4" w:space="0" w:color="auto"/>
              <w:left w:val="single" w:sz="4" w:space="0" w:color="auto"/>
              <w:bottom w:val="single" w:sz="4" w:space="0" w:color="auto"/>
              <w:right w:val="single" w:sz="4" w:space="0" w:color="auto"/>
            </w:tcBorders>
          </w:tcPr>
          <w:p w:rsidR="00803B20" w:rsidRPr="00C0071F" w:rsidRDefault="00803B20" w:rsidP="0056454F">
            <w:pPr>
              <w:pStyle w:val="TAC"/>
              <w:keepNext w:val="0"/>
              <w:keepLines w:val="0"/>
            </w:pPr>
            <w:r w:rsidRPr="00C0071F">
              <w:t>C(=)</w:t>
            </w:r>
          </w:p>
        </w:tc>
        <w:tc>
          <w:tcPr>
            <w:tcW w:w="1260" w:type="dxa"/>
            <w:tcBorders>
              <w:top w:val="single" w:sz="4" w:space="0" w:color="auto"/>
              <w:left w:val="single" w:sz="4" w:space="0" w:color="auto"/>
              <w:bottom w:val="single" w:sz="4" w:space="0" w:color="auto"/>
              <w:right w:val="single" w:sz="4" w:space="0" w:color="auto"/>
            </w:tcBorders>
          </w:tcPr>
          <w:p w:rsidR="00803B20" w:rsidRPr="00C0071F" w:rsidRDefault="00803B20" w:rsidP="0056454F">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803B20" w:rsidRPr="00C0071F" w:rsidRDefault="00803B20" w:rsidP="0056454F">
            <w:pPr>
              <w:pStyle w:val="TAC"/>
              <w:keepNext w:val="0"/>
              <w:keepLines w:val="0"/>
            </w:pPr>
          </w:p>
        </w:tc>
      </w:tr>
      <w:tr w:rsidR="00803B20" w:rsidRPr="00C0071F" w:rsidTr="0056454F">
        <w:trPr>
          <w:jc w:val="center"/>
        </w:trPr>
        <w:tc>
          <w:tcPr>
            <w:tcW w:w="2400" w:type="dxa"/>
            <w:tcBorders>
              <w:top w:val="single" w:sz="4" w:space="0" w:color="auto"/>
              <w:left w:val="single" w:sz="4" w:space="0" w:color="auto"/>
              <w:bottom w:val="single" w:sz="4" w:space="0" w:color="auto"/>
              <w:right w:val="single" w:sz="4" w:space="0" w:color="auto"/>
            </w:tcBorders>
          </w:tcPr>
          <w:p w:rsidR="00803B20" w:rsidRPr="00C0071F" w:rsidRDefault="00803B20" w:rsidP="0056454F">
            <w:pPr>
              <w:pStyle w:val="TAL"/>
              <w:keepNext w:val="0"/>
              <w:keepLines w:val="0"/>
            </w:pPr>
            <w:r w:rsidRPr="00C0071F">
              <w:t>SMS-GMSC Diameter Address</w:t>
            </w:r>
          </w:p>
        </w:tc>
        <w:tc>
          <w:tcPr>
            <w:tcW w:w="1164" w:type="dxa"/>
            <w:tcBorders>
              <w:top w:val="single" w:sz="4" w:space="0" w:color="auto"/>
              <w:left w:val="single" w:sz="4" w:space="0" w:color="auto"/>
              <w:bottom w:val="single" w:sz="4" w:space="0" w:color="auto"/>
              <w:right w:val="single" w:sz="4" w:space="0" w:color="auto"/>
            </w:tcBorders>
          </w:tcPr>
          <w:p w:rsidR="00803B20" w:rsidRPr="00C0071F" w:rsidRDefault="00803B20" w:rsidP="0056454F">
            <w:pPr>
              <w:pStyle w:val="TAC"/>
              <w:keepNext w:val="0"/>
              <w:keepLines w:val="0"/>
            </w:pPr>
            <w:r w:rsidRPr="00C0071F">
              <w:t>C</w:t>
            </w:r>
          </w:p>
        </w:tc>
        <w:tc>
          <w:tcPr>
            <w:tcW w:w="1236" w:type="dxa"/>
            <w:tcBorders>
              <w:top w:val="single" w:sz="4" w:space="0" w:color="auto"/>
              <w:left w:val="single" w:sz="4" w:space="0" w:color="auto"/>
              <w:bottom w:val="single" w:sz="4" w:space="0" w:color="auto"/>
              <w:right w:val="single" w:sz="4" w:space="0" w:color="auto"/>
            </w:tcBorders>
          </w:tcPr>
          <w:p w:rsidR="00803B20" w:rsidRPr="00C0071F" w:rsidRDefault="00803B20" w:rsidP="0056454F">
            <w:pPr>
              <w:pStyle w:val="TAC"/>
              <w:keepNext w:val="0"/>
              <w:keepLines w:val="0"/>
            </w:pPr>
            <w:r w:rsidRPr="00C0071F">
              <w:t>C(=)</w:t>
            </w:r>
          </w:p>
        </w:tc>
        <w:tc>
          <w:tcPr>
            <w:tcW w:w="1260" w:type="dxa"/>
            <w:tcBorders>
              <w:top w:val="single" w:sz="4" w:space="0" w:color="auto"/>
              <w:left w:val="single" w:sz="4" w:space="0" w:color="auto"/>
              <w:bottom w:val="single" w:sz="4" w:space="0" w:color="auto"/>
              <w:right w:val="single" w:sz="4" w:space="0" w:color="auto"/>
            </w:tcBorders>
          </w:tcPr>
          <w:p w:rsidR="00803B20" w:rsidRPr="00C0071F" w:rsidRDefault="00803B20" w:rsidP="0056454F">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803B20" w:rsidRPr="00C0071F" w:rsidRDefault="00803B20" w:rsidP="0056454F">
            <w:pPr>
              <w:pStyle w:val="TAC"/>
              <w:keepNext w:val="0"/>
              <w:keepLines w:val="0"/>
            </w:pPr>
          </w:p>
        </w:tc>
      </w:tr>
      <w:tr w:rsidR="00803B20" w:rsidRPr="00C0071F" w:rsidTr="0056454F">
        <w:trPr>
          <w:jc w:val="center"/>
        </w:trPr>
        <w:tc>
          <w:tcPr>
            <w:tcW w:w="2400" w:type="dxa"/>
            <w:tcBorders>
              <w:top w:val="single" w:sz="4" w:space="0" w:color="auto"/>
              <w:left w:val="single" w:sz="4" w:space="0" w:color="auto"/>
              <w:bottom w:val="single" w:sz="4" w:space="0" w:color="auto"/>
              <w:right w:val="single" w:sz="4" w:space="0" w:color="auto"/>
            </w:tcBorders>
          </w:tcPr>
          <w:p w:rsidR="00803B20" w:rsidRPr="00C0071F" w:rsidRDefault="00803B20" w:rsidP="0056454F">
            <w:pPr>
              <w:pStyle w:val="TAL"/>
              <w:keepNext w:val="0"/>
              <w:keepLines w:val="0"/>
            </w:pPr>
            <w:r w:rsidRPr="00C0071F">
              <w:t>New SGSN Number</w:t>
            </w:r>
          </w:p>
        </w:tc>
        <w:tc>
          <w:tcPr>
            <w:tcW w:w="1164" w:type="dxa"/>
            <w:tcBorders>
              <w:top w:val="single" w:sz="4" w:space="0" w:color="auto"/>
              <w:left w:val="single" w:sz="4" w:space="0" w:color="auto"/>
              <w:bottom w:val="single" w:sz="4" w:space="0" w:color="auto"/>
              <w:right w:val="single" w:sz="4" w:space="0" w:color="auto"/>
            </w:tcBorders>
          </w:tcPr>
          <w:p w:rsidR="00803B20" w:rsidRPr="00C0071F" w:rsidRDefault="00803B20" w:rsidP="0056454F">
            <w:pPr>
              <w:pStyle w:val="TAC"/>
              <w:keepNext w:val="0"/>
              <w:keepLines w:val="0"/>
            </w:pPr>
            <w:r w:rsidRPr="00C0071F">
              <w:t>C</w:t>
            </w:r>
          </w:p>
        </w:tc>
        <w:tc>
          <w:tcPr>
            <w:tcW w:w="1236" w:type="dxa"/>
            <w:tcBorders>
              <w:top w:val="single" w:sz="4" w:space="0" w:color="auto"/>
              <w:left w:val="single" w:sz="4" w:space="0" w:color="auto"/>
              <w:bottom w:val="single" w:sz="4" w:space="0" w:color="auto"/>
              <w:right w:val="single" w:sz="4" w:space="0" w:color="auto"/>
            </w:tcBorders>
          </w:tcPr>
          <w:p w:rsidR="00803B20" w:rsidRPr="00C0071F" w:rsidRDefault="00803B20" w:rsidP="0056454F">
            <w:pPr>
              <w:pStyle w:val="TAC"/>
              <w:keepNext w:val="0"/>
              <w:keepLines w:val="0"/>
            </w:pPr>
            <w:r w:rsidRPr="00C0071F">
              <w:t>C(=)</w:t>
            </w:r>
          </w:p>
        </w:tc>
        <w:tc>
          <w:tcPr>
            <w:tcW w:w="1260" w:type="dxa"/>
            <w:tcBorders>
              <w:top w:val="single" w:sz="4" w:space="0" w:color="auto"/>
              <w:left w:val="single" w:sz="4" w:space="0" w:color="auto"/>
              <w:bottom w:val="single" w:sz="4" w:space="0" w:color="auto"/>
              <w:right w:val="single" w:sz="4" w:space="0" w:color="auto"/>
            </w:tcBorders>
          </w:tcPr>
          <w:p w:rsidR="00803B20" w:rsidRPr="00C0071F" w:rsidRDefault="00803B20" w:rsidP="0056454F">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803B20" w:rsidRPr="00C0071F" w:rsidRDefault="00803B20" w:rsidP="0056454F">
            <w:pPr>
              <w:pStyle w:val="TAC"/>
              <w:keepNext w:val="0"/>
              <w:keepLines w:val="0"/>
            </w:pPr>
          </w:p>
        </w:tc>
      </w:tr>
      <w:tr w:rsidR="00803B20" w:rsidRPr="00C0071F" w:rsidTr="0056454F">
        <w:trPr>
          <w:jc w:val="center"/>
        </w:trPr>
        <w:tc>
          <w:tcPr>
            <w:tcW w:w="2400" w:type="dxa"/>
            <w:tcBorders>
              <w:top w:val="single" w:sz="4" w:space="0" w:color="auto"/>
              <w:left w:val="single" w:sz="4" w:space="0" w:color="auto"/>
              <w:bottom w:val="single" w:sz="4" w:space="0" w:color="auto"/>
              <w:right w:val="single" w:sz="4" w:space="0" w:color="auto"/>
            </w:tcBorders>
          </w:tcPr>
          <w:p w:rsidR="00803B20" w:rsidRPr="00C0071F" w:rsidRDefault="00803B20" w:rsidP="0056454F">
            <w:pPr>
              <w:pStyle w:val="TAL"/>
              <w:keepNext w:val="0"/>
              <w:keepLines w:val="0"/>
            </w:pPr>
            <w:r w:rsidRPr="00C0071F">
              <w:t>New SGSN Diameter Address</w:t>
            </w:r>
          </w:p>
        </w:tc>
        <w:tc>
          <w:tcPr>
            <w:tcW w:w="1164" w:type="dxa"/>
            <w:tcBorders>
              <w:top w:val="single" w:sz="4" w:space="0" w:color="auto"/>
              <w:left w:val="single" w:sz="4" w:space="0" w:color="auto"/>
              <w:bottom w:val="single" w:sz="4" w:space="0" w:color="auto"/>
              <w:right w:val="single" w:sz="4" w:space="0" w:color="auto"/>
            </w:tcBorders>
          </w:tcPr>
          <w:p w:rsidR="00803B20" w:rsidRPr="00C0071F" w:rsidRDefault="00803B20" w:rsidP="0056454F">
            <w:pPr>
              <w:pStyle w:val="TAC"/>
              <w:keepNext w:val="0"/>
              <w:keepLines w:val="0"/>
            </w:pPr>
            <w:r w:rsidRPr="00C0071F">
              <w:t>C</w:t>
            </w:r>
          </w:p>
        </w:tc>
        <w:tc>
          <w:tcPr>
            <w:tcW w:w="1236" w:type="dxa"/>
            <w:tcBorders>
              <w:top w:val="single" w:sz="4" w:space="0" w:color="auto"/>
              <w:left w:val="single" w:sz="4" w:space="0" w:color="auto"/>
              <w:bottom w:val="single" w:sz="4" w:space="0" w:color="auto"/>
              <w:right w:val="single" w:sz="4" w:space="0" w:color="auto"/>
            </w:tcBorders>
          </w:tcPr>
          <w:p w:rsidR="00803B20" w:rsidRPr="00C0071F" w:rsidRDefault="00803B20" w:rsidP="0056454F">
            <w:pPr>
              <w:pStyle w:val="TAC"/>
              <w:keepNext w:val="0"/>
              <w:keepLines w:val="0"/>
            </w:pPr>
            <w:r w:rsidRPr="00C0071F">
              <w:t>C(=)</w:t>
            </w:r>
          </w:p>
        </w:tc>
        <w:tc>
          <w:tcPr>
            <w:tcW w:w="1260" w:type="dxa"/>
            <w:tcBorders>
              <w:top w:val="single" w:sz="4" w:space="0" w:color="auto"/>
              <w:left w:val="single" w:sz="4" w:space="0" w:color="auto"/>
              <w:bottom w:val="single" w:sz="4" w:space="0" w:color="auto"/>
              <w:right w:val="single" w:sz="4" w:space="0" w:color="auto"/>
            </w:tcBorders>
          </w:tcPr>
          <w:p w:rsidR="00803B20" w:rsidRPr="00C0071F" w:rsidRDefault="00803B20" w:rsidP="0056454F">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803B20" w:rsidRPr="00C0071F" w:rsidRDefault="00803B20" w:rsidP="0056454F">
            <w:pPr>
              <w:pStyle w:val="TAC"/>
              <w:keepNext w:val="0"/>
              <w:keepLines w:val="0"/>
            </w:pPr>
          </w:p>
        </w:tc>
      </w:tr>
      <w:tr w:rsidR="00803B20" w:rsidRPr="00C0071F" w:rsidTr="0056454F">
        <w:trPr>
          <w:jc w:val="center"/>
        </w:trPr>
        <w:tc>
          <w:tcPr>
            <w:tcW w:w="2400" w:type="dxa"/>
            <w:tcBorders>
              <w:top w:val="single" w:sz="4" w:space="0" w:color="auto"/>
              <w:left w:val="single" w:sz="4" w:space="0" w:color="auto"/>
              <w:bottom w:val="single" w:sz="4" w:space="0" w:color="auto"/>
              <w:right w:val="single" w:sz="4" w:space="0" w:color="auto"/>
            </w:tcBorders>
          </w:tcPr>
          <w:p w:rsidR="00803B20" w:rsidRPr="00C0071F" w:rsidRDefault="00803B20" w:rsidP="0056454F">
            <w:pPr>
              <w:pStyle w:val="TAL"/>
              <w:keepNext w:val="0"/>
              <w:keepLines w:val="0"/>
            </w:pPr>
            <w:r w:rsidRPr="00C0071F">
              <w:t>New MME Number</w:t>
            </w:r>
          </w:p>
        </w:tc>
        <w:tc>
          <w:tcPr>
            <w:tcW w:w="1164" w:type="dxa"/>
            <w:tcBorders>
              <w:top w:val="single" w:sz="4" w:space="0" w:color="auto"/>
              <w:left w:val="single" w:sz="4" w:space="0" w:color="auto"/>
              <w:bottom w:val="single" w:sz="4" w:space="0" w:color="auto"/>
              <w:right w:val="single" w:sz="4" w:space="0" w:color="auto"/>
            </w:tcBorders>
          </w:tcPr>
          <w:p w:rsidR="00803B20" w:rsidRPr="00C0071F" w:rsidRDefault="00803B20" w:rsidP="0056454F">
            <w:pPr>
              <w:pStyle w:val="TAC"/>
              <w:keepNext w:val="0"/>
              <w:keepLines w:val="0"/>
            </w:pPr>
            <w:r w:rsidRPr="00C0071F">
              <w:t>C</w:t>
            </w:r>
          </w:p>
        </w:tc>
        <w:tc>
          <w:tcPr>
            <w:tcW w:w="1236" w:type="dxa"/>
            <w:tcBorders>
              <w:top w:val="single" w:sz="4" w:space="0" w:color="auto"/>
              <w:left w:val="single" w:sz="4" w:space="0" w:color="auto"/>
              <w:bottom w:val="single" w:sz="4" w:space="0" w:color="auto"/>
              <w:right w:val="single" w:sz="4" w:space="0" w:color="auto"/>
            </w:tcBorders>
          </w:tcPr>
          <w:p w:rsidR="00803B20" w:rsidRPr="00C0071F" w:rsidRDefault="00803B20" w:rsidP="0056454F">
            <w:pPr>
              <w:pStyle w:val="TAC"/>
              <w:keepNext w:val="0"/>
              <w:keepLines w:val="0"/>
            </w:pPr>
            <w:r w:rsidRPr="00C0071F">
              <w:t>C(=)</w:t>
            </w:r>
          </w:p>
        </w:tc>
        <w:tc>
          <w:tcPr>
            <w:tcW w:w="1260" w:type="dxa"/>
            <w:tcBorders>
              <w:top w:val="single" w:sz="4" w:space="0" w:color="auto"/>
              <w:left w:val="single" w:sz="4" w:space="0" w:color="auto"/>
              <w:bottom w:val="single" w:sz="4" w:space="0" w:color="auto"/>
              <w:right w:val="single" w:sz="4" w:space="0" w:color="auto"/>
            </w:tcBorders>
          </w:tcPr>
          <w:p w:rsidR="00803B20" w:rsidRPr="00C0071F" w:rsidRDefault="00803B20" w:rsidP="0056454F">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803B20" w:rsidRPr="00C0071F" w:rsidRDefault="00803B20" w:rsidP="0056454F">
            <w:pPr>
              <w:pStyle w:val="TAC"/>
              <w:keepNext w:val="0"/>
              <w:keepLines w:val="0"/>
            </w:pPr>
          </w:p>
        </w:tc>
      </w:tr>
      <w:tr w:rsidR="00803B20" w:rsidRPr="00C0071F" w:rsidTr="0056454F">
        <w:trPr>
          <w:jc w:val="center"/>
        </w:trPr>
        <w:tc>
          <w:tcPr>
            <w:tcW w:w="2400" w:type="dxa"/>
            <w:tcBorders>
              <w:top w:val="single" w:sz="4" w:space="0" w:color="auto"/>
              <w:left w:val="single" w:sz="4" w:space="0" w:color="auto"/>
              <w:bottom w:val="single" w:sz="4" w:space="0" w:color="auto"/>
              <w:right w:val="single" w:sz="4" w:space="0" w:color="auto"/>
            </w:tcBorders>
          </w:tcPr>
          <w:p w:rsidR="00803B20" w:rsidRPr="00C0071F" w:rsidRDefault="00803B20" w:rsidP="0056454F">
            <w:pPr>
              <w:pStyle w:val="TAL"/>
              <w:keepNext w:val="0"/>
              <w:keepLines w:val="0"/>
            </w:pPr>
            <w:r w:rsidRPr="00C0071F">
              <w:t>New MME Diameter Address</w:t>
            </w:r>
          </w:p>
        </w:tc>
        <w:tc>
          <w:tcPr>
            <w:tcW w:w="1164" w:type="dxa"/>
            <w:tcBorders>
              <w:top w:val="single" w:sz="4" w:space="0" w:color="auto"/>
              <w:left w:val="single" w:sz="4" w:space="0" w:color="auto"/>
              <w:bottom w:val="single" w:sz="4" w:space="0" w:color="auto"/>
              <w:right w:val="single" w:sz="4" w:space="0" w:color="auto"/>
            </w:tcBorders>
          </w:tcPr>
          <w:p w:rsidR="00803B20" w:rsidRPr="00C0071F" w:rsidRDefault="00803B20" w:rsidP="0056454F">
            <w:pPr>
              <w:pStyle w:val="TAC"/>
              <w:keepNext w:val="0"/>
              <w:keepLines w:val="0"/>
            </w:pPr>
            <w:r w:rsidRPr="00C0071F">
              <w:t>C</w:t>
            </w:r>
          </w:p>
        </w:tc>
        <w:tc>
          <w:tcPr>
            <w:tcW w:w="1236" w:type="dxa"/>
            <w:tcBorders>
              <w:top w:val="single" w:sz="4" w:space="0" w:color="auto"/>
              <w:left w:val="single" w:sz="4" w:space="0" w:color="auto"/>
              <w:bottom w:val="single" w:sz="4" w:space="0" w:color="auto"/>
              <w:right w:val="single" w:sz="4" w:space="0" w:color="auto"/>
            </w:tcBorders>
          </w:tcPr>
          <w:p w:rsidR="00803B20" w:rsidRPr="00C0071F" w:rsidRDefault="00803B20" w:rsidP="0056454F">
            <w:pPr>
              <w:pStyle w:val="TAC"/>
              <w:keepNext w:val="0"/>
              <w:keepLines w:val="0"/>
            </w:pPr>
            <w:r w:rsidRPr="00C0071F">
              <w:t>C(=)</w:t>
            </w:r>
          </w:p>
        </w:tc>
        <w:tc>
          <w:tcPr>
            <w:tcW w:w="1260" w:type="dxa"/>
            <w:tcBorders>
              <w:top w:val="single" w:sz="4" w:space="0" w:color="auto"/>
              <w:left w:val="single" w:sz="4" w:space="0" w:color="auto"/>
              <w:bottom w:val="single" w:sz="4" w:space="0" w:color="auto"/>
              <w:right w:val="single" w:sz="4" w:space="0" w:color="auto"/>
            </w:tcBorders>
          </w:tcPr>
          <w:p w:rsidR="00803B20" w:rsidRPr="00C0071F" w:rsidRDefault="00803B20" w:rsidP="0056454F">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803B20" w:rsidRPr="00C0071F" w:rsidRDefault="00803B20" w:rsidP="0056454F">
            <w:pPr>
              <w:pStyle w:val="TAC"/>
              <w:keepNext w:val="0"/>
              <w:keepLines w:val="0"/>
            </w:pPr>
          </w:p>
        </w:tc>
      </w:tr>
      <w:tr w:rsidR="003945A2" w:rsidRPr="00C0071F">
        <w:trPr>
          <w:jc w:val="center"/>
        </w:trPr>
        <w:tc>
          <w:tcPr>
            <w:tcW w:w="240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User error</w:t>
            </w:r>
          </w:p>
        </w:tc>
        <w:tc>
          <w:tcPr>
            <w:tcW w:w="1164"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068"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r>
      <w:tr w:rsidR="003945A2" w:rsidRPr="00C0071F">
        <w:trPr>
          <w:jc w:val="center"/>
        </w:trPr>
        <w:tc>
          <w:tcPr>
            <w:tcW w:w="240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Provider error</w:t>
            </w:r>
          </w:p>
        </w:tc>
        <w:tc>
          <w:tcPr>
            <w:tcW w:w="1164"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O</w:t>
            </w:r>
          </w:p>
        </w:tc>
      </w:tr>
    </w:tbl>
    <w:p w:rsidR="003945A2" w:rsidRPr="00C0071F" w:rsidRDefault="003945A2"/>
    <w:p w:rsidR="003945A2" w:rsidRPr="00C0071F" w:rsidRDefault="003945A2" w:rsidP="001452F8">
      <w:pPr>
        <w:pStyle w:val="Heading3"/>
      </w:pPr>
      <w:bookmarkStart w:id="829" w:name="_Toc457811746"/>
      <w:r w:rsidRPr="00C0071F">
        <w:t>12.5.3</w:t>
      </w:r>
      <w:r w:rsidRPr="00C0071F">
        <w:tab/>
        <w:t>Parameter use</w:t>
      </w:r>
      <w:bookmarkEnd w:id="829"/>
    </w:p>
    <w:p w:rsidR="003945A2" w:rsidRPr="00C0071F" w:rsidRDefault="003945A2">
      <w:pPr>
        <w:pStyle w:val="HE"/>
        <w:rPr>
          <w:b w:val="0"/>
          <w:u w:val="single"/>
        </w:rPr>
      </w:pPr>
      <w:r w:rsidRPr="00C0071F">
        <w:rPr>
          <w:b w:val="0"/>
          <w:u w:val="single"/>
        </w:rPr>
        <w:t>Invoke id</w:t>
      </w:r>
    </w:p>
    <w:p w:rsidR="003945A2" w:rsidRPr="00C0071F" w:rsidRDefault="003945A2">
      <w:r w:rsidRPr="00C0071F">
        <w:t>See definition in clause 7.6.1.</w:t>
      </w:r>
    </w:p>
    <w:p w:rsidR="003945A2" w:rsidRPr="00C0071F" w:rsidRDefault="003945A2">
      <w:pPr>
        <w:pStyle w:val="HE"/>
        <w:rPr>
          <w:b w:val="0"/>
          <w:u w:val="single"/>
        </w:rPr>
      </w:pPr>
      <w:r w:rsidRPr="00C0071F">
        <w:rPr>
          <w:b w:val="0"/>
          <w:u w:val="single"/>
        </w:rPr>
        <w:t>MSIsdn-Alert</w:t>
      </w:r>
    </w:p>
    <w:p w:rsidR="00803B20" w:rsidRPr="00C0071F" w:rsidRDefault="003945A2" w:rsidP="00803B20">
      <w:r w:rsidRPr="00C0071F">
        <w:t>See definition in clause 7.6.2.</w:t>
      </w:r>
      <w:r w:rsidR="00803B20" w:rsidRPr="00C0071F">
        <w:t xml:space="preserve"> </w:t>
      </w:r>
    </w:p>
    <w:p w:rsidR="00803B20" w:rsidRPr="00C0071F" w:rsidRDefault="00803B20" w:rsidP="00803B20">
      <w:r w:rsidRPr="00C0071F">
        <w:t>When the service is used between the HLR and the SMS-IWMSC,</w:t>
      </w:r>
      <w:r w:rsidR="003945A2" w:rsidRPr="00C0071F">
        <w:t xml:space="preserve"> </w:t>
      </w:r>
      <w:r w:rsidRPr="00C0071F">
        <w:t>t</w:t>
      </w:r>
      <w:r w:rsidR="003945A2" w:rsidRPr="00C0071F">
        <w:t>he provided MSISDN shall be the one which is stored in the Message Waiting Data file.</w:t>
      </w:r>
      <w:r w:rsidR="001C1AC5" w:rsidRPr="00C0071F">
        <w:t xml:space="preserve"> If no MSISDN is available, </w:t>
      </w:r>
      <w:r w:rsidR="00621882" w:rsidRPr="00C0071F">
        <w:t>the</w:t>
      </w:r>
      <w:r w:rsidR="001C1AC5" w:rsidRPr="00C0071F">
        <w:t xml:space="preserve"> dummy</w:t>
      </w:r>
      <w:r w:rsidR="00621882" w:rsidRPr="00C0071F">
        <w:t xml:space="preserve"> MSISDN</w:t>
      </w:r>
      <w:r w:rsidR="001C1AC5" w:rsidRPr="00C0071F">
        <w:t xml:space="preserve"> value </w:t>
      </w:r>
      <w:r w:rsidR="00621882" w:rsidRPr="00C0071F">
        <w:t xml:space="preserve">(see clause 3 of 3GPP TS 23.003 [17]) </w:t>
      </w:r>
      <w:r w:rsidR="001C1AC5" w:rsidRPr="00C0071F">
        <w:t xml:space="preserve">shall be sent and an IMSI </w:t>
      </w:r>
      <w:r w:rsidR="007A4889" w:rsidRPr="00C0071F">
        <w:t xml:space="preserve">or Correlation ID (SIP-URI-B) </w:t>
      </w:r>
      <w:r w:rsidR="001C1AC5" w:rsidRPr="00C0071F">
        <w:t>shall be present.</w:t>
      </w:r>
      <w:r w:rsidRPr="00C0071F">
        <w:t xml:space="preserve"> </w:t>
      </w:r>
    </w:p>
    <w:p w:rsidR="003945A2" w:rsidRPr="00C0071F" w:rsidRDefault="00803B20" w:rsidP="00803B20">
      <w:r w:rsidRPr="00C0071F">
        <w:t>When the service is used between an MME (via an IWF) or SGSN and the SMS-GMSC, the dummy MSISDN value (see clause 3 of 3GPP TS 23.003 [17]) shall be sent and an IMSI shall be present.</w:t>
      </w:r>
    </w:p>
    <w:p w:rsidR="001C1AC5" w:rsidRPr="00C0071F" w:rsidRDefault="001C1AC5" w:rsidP="001C1AC5">
      <w:pPr>
        <w:pStyle w:val="HE"/>
        <w:rPr>
          <w:b w:val="0"/>
          <w:u w:val="single"/>
        </w:rPr>
      </w:pPr>
      <w:r w:rsidRPr="00C0071F">
        <w:rPr>
          <w:b w:val="0"/>
          <w:u w:val="single"/>
        </w:rPr>
        <w:t>IMSI</w:t>
      </w:r>
    </w:p>
    <w:p w:rsidR="00803B20" w:rsidRPr="00C0071F" w:rsidRDefault="00803B20" w:rsidP="00803B20">
      <w:r w:rsidRPr="00C0071F">
        <w:t>When the service is used between the HLR and the SMS-IWMSC, t</w:t>
      </w:r>
      <w:r w:rsidR="001C1AC5" w:rsidRPr="00C0071F">
        <w:t>he provided IMSI shall be the identifier which is stored in the Message Waiting Data file if no MSISDN is available</w:t>
      </w:r>
      <w:r w:rsidR="007A4889" w:rsidRPr="00C0071F">
        <w:t xml:space="preserve"> in the context of T4 device triggering (see 3GPP TS 23.6</w:t>
      </w:r>
      <w:r w:rsidR="002C08C7" w:rsidRPr="00C0071F">
        <w:t>8</w:t>
      </w:r>
      <w:r w:rsidR="007A4889" w:rsidRPr="00C0071F">
        <w:t>2 [148])</w:t>
      </w:r>
      <w:r w:rsidR="001C1AC5" w:rsidRPr="00C0071F">
        <w:t xml:space="preserve">. </w:t>
      </w:r>
    </w:p>
    <w:p w:rsidR="001C1AC5" w:rsidRPr="00C0071F" w:rsidRDefault="00803B20" w:rsidP="00803B20">
      <w:r w:rsidRPr="00C0071F">
        <w:t>When the service is used between an MME (via an IWF) or SGSN and the SMS-GMSC, this information element shall contain the IMSI in the request sent from the MME (via an IWF) or SGSN, or the User Identifier Alert previously sent in the MT Forward Short Message response, when the request is sent from the SMS Router to the SMS-GMSC.</w:t>
      </w:r>
    </w:p>
    <w:p w:rsidR="007A4889" w:rsidRPr="00C0071F" w:rsidRDefault="007A4889" w:rsidP="007A4889">
      <w:pPr>
        <w:pStyle w:val="HE"/>
        <w:rPr>
          <w:b w:val="0"/>
          <w:u w:val="single"/>
        </w:rPr>
      </w:pPr>
      <w:r w:rsidRPr="00C0071F">
        <w:rPr>
          <w:b w:val="0"/>
          <w:u w:val="single"/>
        </w:rPr>
        <w:t>Correlation ID</w:t>
      </w:r>
    </w:p>
    <w:p w:rsidR="00803B20" w:rsidRPr="00C0071F" w:rsidRDefault="00803B20" w:rsidP="00803B20">
      <w:r w:rsidRPr="00C0071F">
        <w:t>When the service is used between the HLR and the SMS-IWMSC, t</w:t>
      </w:r>
      <w:r w:rsidR="007A4889" w:rsidRPr="00C0071F">
        <w:t>he provided SIP-URI-B within the Correlation ID parameter shall be the identifier which is stored in the Message Waiting Data file if no MSISDN is available in a retry context of SMS for IMS UE to IMS UE without MSISDN (see 3GPP TS 23.204 [134]). HLR-ID and SIP-URI-A shall be absent.</w:t>
      </w:r>
      <w:r w:rsidRPr="00C0071F">
        <w:t xml:space="preserve"> </w:t>
      </w:r>
    </w:p>
    <w:p w:rsidR="007A4889" w:rsidRPr="00C0071F" w:rsidRDefault="00803B20" w:rsidP="00803B20">
      <w:r w:rsidRPr="00C0071F">
        <w:t>When the service is used between an MME (via an IWF) or SGSN and the SMS-GMSC, this information element shall not be included.</w:t>
      </w:r>
    </w:p>
    <w:p w:rsidR="003945A2" w:rsidRPr="00C0071F" w:rsidRDefault="003945A2">
      <w:pPr>
        <w:pStyle w:val="HE"/>
        <w:rPr>
          <w:b w:val="0"/>
          <w:u w:val="single"/>
        </w:rPr>
      </w:pPr>
      <w:r w:rsidRPr="00C0071F">
        <w:rPr>
          <w:b w:val="0"/>
          <w:u w:val="single"/>
        </w:rPr>
        <w:t>Service Centre Address</w:t>
      </w:r>
    </w:p>
    <w:p w:rsidR="00803B20" w:rsidRPr="00C0071F" w:rsidRDefault="003945A2" w:rsidP="00803B20">
      <w:r w:rsidRPr="00C0071F">
        <w:t>See definition in clause 7.6.2.</w:t>
      </w:r>
      <w:r w:rsidR="00803B20" w:rsidRPr="00C0071F">
        <w:t xml:space="preserve"> </w:t>
      </w:r>
    </w:p>
    <w:p w:rsidR="00803B20" w:rsidRPr="00C0071F" w:rsidRDefault="00803B20" w:rsidP="00803B20">
      <w:r w:rsidRPr="00C0071F">
        <w:t xml:space="preserve">When the service is used between the HLR and the SMS-IWMSC, this information element shall contain the E.164 number of the Service Center. </w:t>
      </w:r>
    </w:p>
    <w:p w:rsidR="003945A2" w:rsidRPr="00C0071F" w:rsidRDefault="00803B20" w:rsidP="00803B20">
      <w:r w:rsidRPr="00C0071F">
        <w:t>When the service is used between an MME (via an IWF) or SGSN and the SMS-GMSC, this information element shall contain the E.164 number of the SMS-GMSC (or SMS Router) previously received in the SMS-GMSC Address IE in the MT Forward Short Message Request.</w:t>
      </w:r>
    </w:p>
    <w:p w:rsidR="00EE4A01" w:rsidRPr="00C0071F" w:rsidRDefault="00EE4A01" w:rsidP="00EE4A01">
      <w:pPr>
        <w:pStyle w:val="HE"/>
        <w:rPr>
          <w:b w:val="0"/>
          <w:u w:val="single"/>
        </w:rPr>
      </w:pPr>
      <w:r w:rsidRPr="00C0071F">
        <w:rPr>
          <w:b w:val="0"/>
          <w:u w:val="single"/>
        </w:rPr>
        <w:t>Maximum UE Availability Time</w:t>
      </w:r>
    </w:p>
    <w:p w:rsidR="00803B20" w:rsidRPr="00C0071F" w:rsidRDefault="00EE4A01" w:rsidP="00803B20">
      <w:r w:rsidRPr="00C0071F">
        <w:t xml:space="preserve">See definition in clause 7.6.8. </w:t>
      </w:r>
    </w:p>
    <w:p w:rsidR="00803B20" w:rsidRPr="00C0071F" w:rsidRDefault="00803B20" w:rsidP="00803B20">
      <w:r w:rsidRPr="00C0071F">
        <w:t>When the service is used between the HLR and the SMS-IWMSC, t</w:t>
      </w:r>
      <w:r w:rsidR="00EE4A01" w:rsidRPr="00C0071F">
        <w:t xml:space="preserve">his information element shall be included, if available. </w:t>
      </w:r>
    </w:p>
    <w:p w:rsidR="00803B20" w:rsidRPr="00C0071F" w:rsidRDefault="00803B20" w:rsidP="00803B20">
      <w:r w:rsidRPr="00C0071F">
        <w:t>When the service is used between an MME (via an IWF) or SGSN and the SMS-GMSC, this information element shall not be included.</w:t>
      </w:r>
    </w:p>
    <w:p w:rsidR="00803B20" w:rsidRPr="00C0071F" w:rsidRDefault="00803B20" w:rsidP="00803B20">
      <w:pPr>
        <w:pStyle w:val="HE"/>
        <w:rPr>
          <w:b w:val="0"/>
          <w:u w:val="single"/>
        </w:rPr>
      </w:pPr>
      <w:r w:rsidRPr="00C0071F">
        <w:rPr>
          <w:b w:val="0"/>
          <w:u w:val="single"/>
        </w:rPr>
        <w:t>SMS-GMSC Alert Event</w:t>
      </w:r>
    </w:p>
    <w:p w:rsidR="00803B20" w:rsidRPr="00C0071F" w:rsidRDefault="00803B20" w:rsidP="00803B20">
      <w:r w:rsidRPr="00C0071F">
        <w:t xml:space="preserve">See definition in clause 7.6.8. </w:t>
      </w:r>
    </w:p>
    <w:p w:rsidR="00803B20" w:rsidRPr="00C0071F" w:rsidRDefault="00803B20" w:rsidP="00803B20">
      <w:r w:rsidRPr="00C0071F">
        <w:t>When the service is used between the HLR and the SMS-IWMSC, this information element shall not be included.</w:t>
      </w:r>
    </w:p>
    <w:p w:rsidR="00EE4A01" w:rsidRPr="00C0071F" w:rsidRDefault="00803B20" w:rsidP="00803B20">
      <w:r w:rsidRPr="00C0071F">
        <w:t>When the service is used between an MME (via an IWF) or SGSN and the SMS-GMSC, this information element shall either indicate that the MS is now available for MT SMS or that the MS has moved under the coverage of another MME or SGSN.</w:t>
      </w:r>
    </w:p>
    <w:p w:rsidR="00803B20" w:rsidRPr="00C0071F" w:rsidRDefault="00803B20" w:rsidP="00803B20">
      <w:pPr>
        <w:pStyle w:val="HE"/>
        <w:rPr>
          <w:b w:val="0"/>
          <w:u w:val="single"/>
        </w:rPr>
      </w:pPr>
      <w:r w:rsidRPr="00C0071F">
        <w:rPr>
          <w:b w:val="0"/>
          <w:u w:val="single"/>
        </w:rPr>
        <w:t>New SGSN Number</w:t>
      </w:r>
    </w:p>
    <w:p w:rsidR="00803B20" w:rsidRPr="00C0071F" w:rsidRDefault="00803B20" w:rsidP="00803B20">
      <w:r w:rsidRPr="00C0071F">
        <w:t xml:space="preserve">See definition in clause 7.6.8. </w:t>
      </w:r>
    </w:p>
    <w:p w:rsidR="00803B20" w:rsidRPr="00C0071F" w:rsidRDefault="00803B20" w:rsidP="00803B20">
      <w:r w:rsidRPr="00C0071F">
        <w:t>When the service is used between the HLR and the SMS-IWMSC, this information element shall not be included.</w:t>
      </w:r>
    </w:p>
    <w:p w:rsidR="00803B20" w:rsidRPr="00C0071F" w:rsidRDefault="00803B20" w:rsidP="00803B20">
      <w:r w:rsidRPr="00C0071F">
        <w:t>When the service is used between an MME (via an IWF) or SGSN and the SMS-GMSC, this information element may be included if the SMS-GMSC Alert Event indicates that the MS has moved under the coverage of another SGSN. When present, it shall contain the E.164 number of the new SGSN serving the MS.</w:t>
      </w:r>
    </w:p>
    <w:p w:rsidR="00803B20" w:rsidRPr="00C0071F" w:rsidRDefault="00803B20" w:rsidP="00803B20">
      <w:pPr>
        <w:pStyle w:val="HE"/>
        <w:rPr>
          <w:b w:val="0"/>
          <w:u w:val="single"/>
        </w:rPr>
      </w:pPr>
      <w:r w:rsidRPr="00C0071F">
        <w:rPr>
          <w:b w:val="0"/>
          <w:u w:val="single"/>
        </w:rPr>
        <w:t>New MME Number</w:t>
      </w:r>
    </w:p>
    <w:p w:rsidR="00803B20" w:rsidRPr="00C0071F" w:rsidRDefault="00803B20" w:rsidP="00803B20">
      <w:r w:rsidRPr="00C0071F">
        <w:t xml:space="preserve">See definition in clause 7.6.8. </w:t>
      </w:r>
    </w:p>
    <w:p w:rsidR="00803B20" w:rsidRPr="00C0071F" w:rsidRDefault="00803B20" w:rsidP="00803B20">
      <w:r w:rsidRPr="00C0071F">
        <w:t>When the service is used between the HLR and the SMS-IWMSC, this information element shall not be included.</w:t>
      </w:r>
    </w:p>
    <w:p w:rsidR="00803B20" w:rsidRPr="00C0071F" w:rsidRDefault="00803B20" w:rsidP="0008084E">
      <w:r w:rsidRPr="00C0071F">
        <w:t>When the service is used between an MME (via an IWF) or SGSN and the SMS-GMSC, this information element may be included if the SMS-GMSC Alert Event indicates that the MS has moved under the coverage of another MME. When present, it shall contain the E.164 number of the new MME serving the MS.</w:t>
      </w:r>
    </w:p>
    <w:p w:rsidR="00803B20" w:rsidRPr="00C0071F" w:rsidRDefault="00803B20" w:rsidP="00803B20">
      <w:pPr>
        <w:pStyle w:val="HE"/>
        <w:rPr>
          <w:b w:val="0"/>
          <w:u w:val="single"/>
        </w:rPr>
      </w:pPr>
      <w:r w:rsidRPr="00C0071F">
        <w:rPr>
          <w:b w:val="0"/>
          <w:u w:val="single"/>
        </w:rPr>
        <w:t>New SGSN Diameter Address</w:t>
      </w:r>
    </w:p>
    <w:p w:rsidR="00803B20" w:rsidRPr="00C0071F" w:rsidRDefault="00803B20" w:rsidP="00803B20">
      <w:r w:rsidRPr="00C0071F">
        <w:t xml:space="preserve">See definition in clause 7.6.8. </w:t>
      </w:r>
    </w:p>
    <w:p w:rsidR="00803B20" w:rsidRPr="00C0071F" w:rsidRDefault="00803B20" w:rsidP="00803B20">
      <w:r w:rsidRPr="00C0071F">
        <w:t>When the service is used between the HLR and the SMS-IWMSC, this information element shall not be included.</w:t>
      </w:r>
    </w:p>
    <w:p w:rsidR="00803B20" w:rsidRPr="00C0071F" w:rsidRDefault="00803B20" w:rsidP="00803B20">
      <w:r w:rsidRPr="00C0071F">
        <w:t xml:space="preserve">When the service is used between an MME (via an IWF) or SGSN and the SMS-GMSC, this information element shall be included if available and if </w:t>
      </w:r>
      <w:r w:rsidRPr="00C0071F">
        <w:rPr>
          <w:lang w:eastAsia="zh-CN"/>
        </w:rPr>
        <w:t xml:space="preserve">the SMS-GMSC Alert Event indicates </w:t>
      </w:r>
      <w:r w:rsidRPr="00C0071F">
        <w:t>that the MS has moved under the coverage of another SGSN. When present, it shall contain the Diameter Identity of the new SGSN serving the MS.</w:t>
      </w:r>
    </w:p>
    <w:p w:rsidR="00803B20" w:rsidRPr="00C0071F" w:rsidRDefault="00803B20" w:rsidP="00803B20">
      <w:pPr>
        <w:pStyle w:val="HE"/>
        <w:rPr>
          <w:b w:val="0"/>
          <w:u w:val="single"/>
        </w:rPr>
      </w:pPr>
      <w:r w:rsidRPr="00C0071F">
        <w:rPr>
          <w:b w:val="0"/>
          <w:u w:val="single"/>
        </w:rPr>
        <w:t>New MME Diameter Address</w:t>
      </w:r>
    </w:p>
    <w:p w:rsidR="00803B20" w:rsidRPr="00C0071F" w:rsidRDefault="00803B20" w:rsidP="00803B20">
      <w:r w:rsidRPr="00C0071F">
        <w:t xml:space="preserve">See definition in clause 7.6.8. </w:t>
      </w:r>
    </w:p>
    <w:p w:rsidR="00803B20" w:rsidRPr="00C0071F" w:rsidRDefault="00803B20" w:rsidP="00803B20">
      <w:r w:rsidRPr="00C0071F">
        <w:t>When the service is used between the HLR and the SMS-IWMSC, this information element shall not be included.</w:t>
      </w:r>
    </w:p>
    <w:p w:rsidR="00803B20" w:rsidRPr="00C0071F" w:rsidRDefault="00803B20" w:rsidP="00803B20">
      <w:r w:rsidRPr="00C0071F">
        <w:t xml:space="preserve">When the service is used between an MME (via an IWF) or SGSN and the SMS-GMSC, this information element shall be included if available and if </w:t>
      </w:r>
      <w:r w:rsidRPr="00C0071F">
        <w:rPr>
          <w:lang w:eastAsia="zh-CN"/>
        </w:rPr>
        <w:t xml:space="preserve">the SMS-GMSC Alert Event indicates </w:t>
      </w:r>
      <w:r w:rsidRPr="00C0071F">
        <w:t>that the MS has moved under the coverage of another MME. When present, it shall contain the Diameter Identity of the new MME serving the MS.</w:t>
      </w:r>
    </w:p>
    <w:p w:rsidR="00803B20" w:rsidRPr="00C0071F" w:rsidRDefault="00803B20" w:rsidP="00803B20">
      <w:pPr>
        <w:pStyle w:val="HE"/>
        <w:rPr>
          <w:b w:val="0"/>
          <w:u w:val="single"/>
        </w:rPr>
      </w:pPr>
      <w:r w:rsidRPr="00C0071F">
        <w:rPr>
          <w:b w:val="0"/>
          <w:u w:val="single"/>
        </w:rPr>
        <w:t>SMS-GMSC Diameter Address</w:t>
      </w:r>
    </w:p>
    <w:p w:rsidR="00803B20" w:rsidRPr="00C0071F" w:rsidRDefault="00803B20" w:rsidP="00803B20">
      <w:r w:rsidRPr="00C0071F">
        <w:t>See definition in clause 7.6.2.</w:t>
      </w:r>
    </w:p>
    <w:p w:rsidR="00803B20" w:rsidRPr="00C0071F" w:rsidRDefault="00803B20" w:rsidP="00803B20">
      <w:r w:rsidRPr="00C0071F">
        <w:t xml:space="preserve">When the service is used between the HLR and the SMS-IWMSC, this information element shall not be included. </w:t>
      </w:r>
    </w:p>
    <w:p w:rsidR="00803B20" w:rsidRPr="00C0071F" w:rsidRDefault="00803B20" w:rsidP="00803B20">
      <w:r w:rsidRPr="00C0071F">
        <w:t>When the service is used between an MME (via an IWF) or SGSN and the SMS-GMSC, this information element shall contain, if available, the Diameter Identity of the SMS-GMSC (or SMS Router) previously received in the SMS-GMSC Diameter Address IE in the MT Forward Short Message Request.</w:t>
      </w:r>
    </w:p>
    <w:p w:rsidR="003945A2" w:rsidRPr="00C0071F" w:rsidRDefault="003945A2">
      <w:pPr>
        <w:pStyle w:val="HE"/>
        <w:rPr>
          <w:b w:val="0"/>
          <w:u w:val="single"/>
        </w:rPr>
      </w:pPr>
      <w:r w:rsidRPr="00C0071F">
        <w:rPr>
          <w:b w:val="0"/>
          <w:u w:val="single"/>
        </w:rPr>
        <w:t>User error</w:t>
      </w:r>
    </w:p>
    <w:p w:rsidR="003945A2" w:rsidRPr="00C0071F" w:rsidRDefault="003945A2">
      <w:r w:rsidRPr="00C0071F">
        <w:t>The following errors defined in clause 7.6.1 may be used, depending on the nature of the fault:</w:t>
      </w:r>
    </w:p>
    <w:p w:rsidR="003945A2" w:rsidRPr="00C0071F" w:rsidRDefault="003945A2">
      <w:pPr>
        <w:pStyle w:val="B1"/>
      </w:pPr>
      <w:r w:rsidRPr="00C0071F">
        <w:t>-</w:t>
      </w:r>
      <w:r w:rsidRPr="00C0071F">
        <w:tab/>
        <w:t>System Failure;</w:t>
      </w:r>
    </w:p>
    <w:p w:rsidR="003945A2" w:rsidRPr="00C0071F" w:rsidRDefault="003945A2">
      <w:pPr>
        <w:pStyle w:val="B1"/>
      </w:pPr>
      <w:r w:rsidRPr="00C0071F">
        <w:t>-</w:t>
      </w:r>
      <w:r w:rsidRPr="00C0071F">
        <w:tab/>
        <w:t>Unexpected Data Value;</w:t>
      </w:r>
    </w:p>
    <w:p w:rsidR="003945A2" w:rsidRPr="00C0071F" w:rsidRDefault="003945A2">
      <w:pPr>
        <w:pStyle w:val="B1"/>
      </w:pPr>
      <w:r w:rsidRPr="00C0071F">
        <w:t>-</w:t>
      </w:r>
      <w:r w:rsidRPr="00C0071F">
        <w:tab/>
        <w:t>Data missing.</w:t>
      </w:r>
    </w:p>
    <w:p w:rsidR="003945A2" w:rsidRPr="00C0071F" w:rsidRDefault="003945A2">
      <w:pPr>
        <w:pStyle w:val="HE"/>
        <w:rPr>
          <w:b w:val="0"/>
          <w:u w:val="single"/>
        </w:rPr>
      </w:pPr>
      <w:r w:rsidRPr="00C0071F">
        <w:rPr>
          <w:b w:val="0"/>
          <w:u w:val="single"/>
        </w:rPr>
        <w:t>Provider error</w:t>
      </w:r>
    </w:p>
    <w:p w:rsidR="003945A2" w:rsidRPr="00C0071F" w:rsidRDefault="003945A2">
      <w:r w:rsidRPr="00C0071F">
        <w:t>For definition of provider errors see clause 7.6.1.</w:t>
      </w:r>
    </w:p>
    <w:p w:rsidR="003945A2" w:rsidRPr="00C0071F" w:rsidRDefault="003945A2" w:rsidP="001452F8">
      <w:pPr>
        <w:pStyle w:val="Heading2"/>
      </w:pPr>
      <w:bookmarkStart w:id="830" w:name="_Toc457811747"/>
      <w:r w:rsidRPr="00C0071F">
        <w:t>12.6</w:t>
      </w:r>
      <w:r w:rsidRPr="00C0071F">
        <w:tab/>
        <w:t>MAP-INFORM-SERVICE-CENTRE service</w:t>
      </w:r>
      <w:bookmarkEnd w:id="830"/>
    </w:p>
    <w:p w:rsidR="003945A2" w:rsidRPr="00C0071F" w:rsidRDefault="003945A2" w:rsidP="001452F8">
      <w:pPr>
        <w:pStyle w:val="Heading3"/>
      </w:pPr>
      <w:bookmarkStart w:id="831" w:name="_Toc457811748"/>
      <w:r w:rsidRPr="00C0071F">
        <w:t>12.6.1</w:t>
      </w:r>
      <w:r w:rsidRPr="00C0071F">
        <w:tab/>
        <w:t>Definition</w:t>
      </w:r>
      <w:bookmarkEnd w:id="831"/>
    </w:p>
    <w:p w:rsidR="003945A2" w:rsidRPr="00C0071F" w:rsidRDefault="003945A2">
      <w:r w:rsidRPr="00C0071F">
        <w:t xml:space="preserve">This service is used between the HLR and the gateway MSC </w:t>
      </w:r>
      <w:r w:rsidR="001034CF" w:rsidRPr="00C0071F">
        <w:t xml:space="preserve">(transiting an SMS Router, if present) </w:t>
      </w:r>
      <w:r w:rsidRPr="00C0071F">
        <w:t>to inform the Service Centre which MSISDN number is stored in the Message Waiting Data file. If the stored MSISDN number is not the same as the one received from the gateway MSC in the MAP-SEND-ROUTING-INFO-FOR-SM service primitive the stored MSISDN number is included in the message.</w:t>
      </w:r>
    </w:p>
    <w:p w:rsidR="003945A2" w:rsidRPr="00C0071F" w:rsidRDefault="003945A2">
      <w:r w:rsidRPr="00C0071F">
        <w:t xml:space="preserve">Additionally the status of MCEF, MNRF and MNRG flags and the inclusion of the particular Service Centre address in the Message Waiting Data list is informed to the gateway MSC when appropriate. </w:t>
      </w:r>
    </w:p>
    <w:p w:rsidR="003945A2" w:rsidRPr="00C0071F" w:rsidRDefault="003945A2">
      <w:r w:rsidRPr="00C0071F">
        <w:t>If the HLR has stored a single MNRR, the value is included in the Absent Subscriber Diagnostic SM parameter.</w:t>
      </w:r>
    </w:p>
    <w:p w:rsidR="003945A2" w:rsidRPr="00C0071F" w:rsidRDefault="003945A2">
      <w:r w:rsidRPr="00C0071F">
        <w:t>If the HLR has stored a second MNRR, the value of the MNRR for the MSC is included in the Absent Subscriber Diagnostic SM parameter and the value of the MNRR for the SGSN is included in the Additional Absent Subscriber Diagnostic SM parameter.</w:t>
      </w:r>
    </w:p>
    <w:p w:rsidR="003945A2" w:rsidRPr="00C0071F" w:rsidRDefault="003945A2">
      <w:r w:rsidRPr="00C0071F">
        <w:t>The MAP-INFORM-SERVICE-CENTRE service is a non-confirmed service using the primitives from table 12.6/1.</w:t>
      </w:r>
    </w:p>
    <w:p w:rsidR="003945A2" w:rsidRPr="00C0071F" w:rsidRDefault="003945A2" w:rsidP="001452F8">
      <w:pPr>
        <w:pStyle w:val="Heading3"/>
      </w:pPr>
      <w:bookmarkStart w:id="832" w:name="_Toc457811749"/>
      <w:r w:rsidRPr="00C0071F">
        <w:t>12.6.2</w:t>
      </w:r>
      <w:r w:rsidRPr="00C0071F">
        <w:tab/>
        <w:t>Service primitives</w:t>
      </w:r>
      <w:bookmarkEnd w:id="832"/>
    </w:p>
    <w:p w:rsidR="003945A2" w:rsidRPr="00C0071F" w:rsidRDefault="003945A2">
      <w:pPr>
        <w:pStyle w:val="TH"/>
      </w:pPr>
      <w:r w:rsidRPr="00C0071F">
        <w:t>Table 12.6/1: MAP-INFORM-SERVICE-CENTRE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60"/>
        <w:gridCol w:w="1104"/>
        <w:gridCol w:w="1236"/>
      </w:tblGrid>
      <w:tr w:rsidR="003945A2" w:rsidRPr="00C0071F">
        <w:trPr>
          <w:jc w:val="center"/>
        </w:trPr>
        <w:tc>
          <w:tcPr>
            <w:tcW w:w="1860" w:type="dxa"/>
          </w:tcPr>
          <w:p w:rsidR="003945A2" w:rsidRPr="00C0071F" w:rsidRDefault="003945A2">
            <w:pPr>
              <w:pStyle w:val="TAH"/>
            </w:pPr>
            <w:r w:rsidRPr="00C0071F">
              <w:t>Parameter name</w:t>
            </w:r>
          </w:p>
        </w:tc>
        <w:tc>
          <w:tcPr>
            <w:tcW w:w="1104" w:type="dxa"/>
          </w:tcPr>
          <w:p w:rsidR="003945A2" w:rsidRPr="00C0071F" w:rsidRDefault="003945A2">
            <w:pPr>
              <w:pStyle w:val="TAH"/>
            </w:pPr>
            <w:r w:rsidRPr="00C0071F">
              <w:t>Request</w:t>
            </w:r>
          </w:p>
        </w:tc>
        <w:tc>
          <w:tcPr>
            <w:tcW w:w="1236" w:type="dxa"/>
          </w:tcPr>
          <w:p w:rsidR="003945A2" w:rsidRPr="00C0071F" w:rsidRDefault="003945A2">
            <w:pPr>
              <w:pStyle w:val="TAH"/>
            </w:pPr>
            <w:r w:rsidRPr="00C0071F">
              <w:t>Indication</w:t>
            </w:r>
          </w:p>
        </w:tc>
      </w:tr>
      <w:tr w:rsidR="003945A2" w:rsidRPr="00C0071F">
        <w:trPr>
          <w:jc w:val="center"/>
        </w:trPr>
        <w:tc>
          <w:tcPr>
            <w:tcW w:w="1860" w:type="dxa"/>
          </w:tcPr>
          <w:p w:rsidR="003945A2" w:rsidRPr="00C0071F" w:rsidRDefault="003945A2">
            <w:pPr>
              <w:pStyle w:val="TAL"/>
            </w:pPr>
            <w:r w:rsidRPr="00C0071F">
              <w:t>Invoke Id</w:t>
            </w:r>
          </w:p>
        </w:tc>
        <w:tc>
          <w:tcPr>
            <w:tcW w:w="1104" w:type="dxa"/>
          </w:tcPr>
          <w:p w:rsidR="003945A2" w:rsidRPr="00C0071F" w:rsidRDefault="003945A2">
            <w:pPr>
              <w:pStyle w:val="TAC"/>
            </w:pPr>
            <w:r w:rsidRPr="00C0071F">
              <w:t>M</w:t>
            </w:r>
          </w:p>
        </w:tc>
        <w:tc>
          <w:tcPr>
            <w:tcW w:w="1236" w:type="dxa"/>
          </w:tcPr>
          <w:p w:rsidR="003945A2" w:rsidRPr="00C0071F" w:rsidRDefault="003945A2">
            <w:pPr>
              <w:pStyle w:val="TAC"/>
            </w:pPr>
            <w:r w:rsidRPr="00C0071F">
              <w:t>M(=)</w:t>
            </w:r>
          </w:p>
        </w:tc>
      </w:tr>
      <w:tr w:rsidR="003945A2" w:rsidRPr="00C0071F">
        <w:trPr>
          <w:jc w:val="center"/>
        </w:trPr>
        <w:tc>
          <w:tcPr>
            <w:tcW w:w="1860" w:type="dxa"/>
          </w:tcPr>
          <w:p w:rsidR="003945A2" w:rsidRPr="00C0071F" w:rsidRDefault="003945A2">
            <w:pPr>
              <w:pStyle w:val="TAL"/>
            </w:pPr>
            <w:r w:rsidRPr="00C0071F">
              <w:t>MSIsdn-Alert</w:t>
            </w:r>
          </w:p>
        </w:tc>
        <w:tc>
          <w:tcPr>
            <w:tcW w:w="1104" w:type="dxa"/>
          </w:tcPr>
          <w:p w:rsidR="003945A2" w:rsidRPr="00C0071F" w:rsidRDefault="003945A2">
            <w:pPr>
              <w:pStyle w:val="TAC"/>
            </w:pPr>
            <w:r w:rsidRPr="00C0071F">
              <w:t>C</w:t>
            </w:r>
          </w:p>
        </w:tc>
        <w:tc>
          <w:tcPr>
            <w:tcW w:w="1236" w:type="dxa"/>
          </w:tcPr>
          <w:p w:rsidR="003945A2" w:rsidRPr="00C0071F" w:rsidRDefault="003945A2">
            <w:pPr>
              <w:pStyle w:val="TAC"/>
            </w:pPr>
            <w:r w:rsidRPr="00C0071F">
              <w:t>C(=)</w:t>
            </w:r>
          </w:p>
        </w:tc>
      </w:tr>
      <w:tr w:rsidR="003945A2" w:rsidRPr="00C0071F">
        <w:trPr>
          <w:jc w:val="center"/>
        </w:trPr>
        <w:tc>
          <w:tcPr>
            <w:tcW w:w="1860" w:type="dxa"/>
          </w:tcPr>
          <w:p w:rsidR="003945A2" w:rsidRPr="00C0071F" w:rsidRDefault="003945A2">
            <w:pPr>
              <w:pStyle w:val="TAL"/>
            </w:pPr>
            <w:r w:rsidRPr="00C0071F">
              <w:t>MWD Status</w:t>
            </w:r>
          </w:p>
        </w:tc>
        <w:tc>
          <w:tcPr>
            <w:tcW w:w="1104" w:type="dxa"/>
          </w:tcPr>
          <w:p w:rsidR="003945A2" w:rsidRPr="00C0071F" w:rsidRDefault="003945A2">
            <w:pPr>
              <w:pStyle w:val="TAC"/>
            </w:pPr>
            <w:r w:rsidRPr="00C0071F">
              <w:t>C</w:t>
            </w:r>
          </w:p>
        </w:tc>
        <w:tc>
          <w:tcPr>
            <w:tcW w:w="1236" w:type="dxa"/>
          </w:tcPr>
          <w:p w:rsidR="003945A2" w:rsidRPr="00C0071F" w:rsidRDefault="003945A2">
            <w:pPr>
              <w:pStyle w:val="TAC"/>
            </w:pPr>
            <w:r w:rsidRPr="00C0071F">
              <w:t>C(=)</w:t>
            </w:r>
          </w:p>
        </w:tc>
      </w:tr>
      <w:tr w:rsidR="003945A2" w:rsidRPr="00C0071F">
        <w:trPr>
          <w:jc w:val="center"/>
        </w:trPr>
        <w:tc>
          <w:tcPr>
            <w:tcW w:w="1860" w:type="dxa"/>
          </w:tcPr>
          <w:p w:rsidR="003945A2" w:rsidRPr="00C0071F" w:rsidRDefault="003945A2">
            <w:pPr>
              <w:pStyle w:val="TAL"/>
            </w:pPr>
            <w:r w:rsidRPr="00C0071F">
              <w:t>Absent Subscriber Diagnostic SM</w:t>
            </w:r>
          </w:p>
        </w:tc>
        <w:tc>
          <w:tcPr>
            <w:tcW w:w="1104" w:type="dxa"/>
          </w:tcPr>
          <w:p w:rsidR="003945A2" w:rsidRPr="00C0071F" w:rsidRDefault="003945A2">
            <w:pPr>
              <w:pStyle w:val="TAC"/>
            </w:pPr>
            <w:r w:rsidRPr="00C0071F">
              <w:t>C</w:t>
            </w:r>
          </w:p>
        </w:tc>
        <w:tc>
          <w:tcPr>
            <w:tcW w:w="1236" w:type="dxa"/>
          </w:tcPr>
          <w:p w:rsidR="003945A2" w:rsidRPr="00C0071F" w:rsidRDefault="003945A2">
            <w:pPr>
              <w:pStyle w:val="TAC"/>
            </w:pPr>
            <w:r w:rsidRPr="00C0071F">
              <w:t>C(=)</w:t>
            </w:r>
          </w:p>
        </w:tc>
      </w:tr>
      <w:tr w:rsidR="003945A2" w:rsidRPr="00C0071F">
        <w:trPr>
          <w:jc w:val="center"/>
        </w:trPr>
        <w:tc>
          <w:tcPr>
            <w:tcW w:w="1860" w:type="dxa"/>
          </w:tcPr>
          <w:p w:rsidR="003945A2" w:rsidRPr="00C0071F" w:rsidRDefault="003945A2">
            <w:pPr>
              <w:pStyle w:val="TAL"/>
            </w:pPr>
            <w:r w:rsidRPr="00C0071F">
              <w:t>Additional Absent Subscriber Diagnostic SM</w:t>
            </w:r>
          </w:p>
        </w:tc>
        <w:tc>
          <w:tcPr>
            <w:tcW w:w="1104" w:type="dxa"/>
          </w:tcPr>
          <w:p w:rsidR="003945A2" w:rsidRPr="00C0071F" w:rsidRDefault="003945A2">
            <w:pPr>
              <w:pStyle w:val="TAC"/>
            </w:pPr>
            <w:r w:rsidRPr="00C0071F">
              <w:t>C</w:t>
            </w:r>
          </w:p>
        </w:tc>
        <w:tc>
          <w:tcPr>
            <w:tcW w:w="1236" w:type="dxa"/>
          </w:tcPr>
          <w:p w:rsidR="003945A2" w:rsidRPr="00C0071F" w:rsidRDefault="003945A2">
            <w:pPr>
              <w:pStyle w:val="TAC"/>
            </w:pPr>
            <w:r w:rsidRPr="00C0071F">
              <w:t>C(=)</w:t>
            </w:r>
          </w:p>
        </w:tc>
      </w:tr>
    </w:tbl>
    <w:p w:rsidR="003945A2" w:rsidRPr="00C0071F" w:rsidRDefault="003945A2">
      <w:pPr>
        <w:keepNext/>
        <w:keepLines/>
      </w:pPr>
    </w:p>
    <w:p w:rsidR="003945A2" w:rsidRPr="00C0071F" w:rsidRDefault="003945A2" w:rsidP="001452F8">
      <w:pPr>
        <w:pStyle w:val="Heading3"/>
      </w:pPr>
      <w:bookmarkStart w:id="833" w:name="_Toc457811750"/>
      <w:r w:rsidRPr="00C0071F">
        <w:t>12.6.3</w:t>
      </w:r>
      <w:r w:rsidRPr="00C0071F">
        <w:tab/>
        <w:t>Parameter use</w:t>
      </w:r>
      <w:bookmarkEnd w:id="833"/>
    </w:p>
    <w:p w:rsidR="003945A2" w:rsidRPr="00C0071F" w:rsidRDefault="003945A2">
      <w:pPr>
        <w:pStyle w:val="HE"/>
        <w:rPr>
          <w:b w:val="0"/>
          <w:u w:val="single"/>
        </w:rPr>
      </w:pPr>
      <w:r w:rsidRPr="00C0071F">
        <w:rPr>
          <w:b w:val="0"/>
          <w:u w:val="single"/>
        </w:rPr>
        <w:t>Invoke id</w:t>
      </w:r>
    </w:p>
    <w:p w:rsidR="003945A2" w:rsidRPr="00C0071F" w:rsidRDefault="003945A2">
      <w:r w:rsidRPr="00C0071F">
        <w:t>See definition in clause 7.6.1.</w:t>
      </w:r>
    </w:p>
    <w:p w:rsidR="003945A2" w:rsidRPr="00C0071F" w:rsidRDefault="003945A2">
      <w:pPr>
        <w:pStyle w:val="HE"/>
        <w:rPr>
          <w:b w:val="0"/>
          <w:u w:val="single"/>
        </w:rPr>
      </w:pPr>
      <w:r w:rsidRPr="00C0071F">
        <w:rPr>
          <w:b w:val="0"/>
          <w:u w:val="single"/>
        </w:rPr>
        <w:t>MSIsdn-Alert</w:t>
      </w:r>
    </w:p>
    <w:p w:rsidR="003945A2" w:rsidRPr="00C0071F" w:rsidRDefault="003945A2">
      <w:r w:rsidRPr="00C0071F">
        <w:t>See definition in clause 7.6.2. This parameter refers to the MSISDN stored in a Message Waiting Data file in the HLR.</w:t>
      </w:r>
    </w:p>
    <w:p w:rsidR="003945A2" w:rsidRPr="00C0071F" w:rsidRDefault="003945A2">
      <w:pPr>
        <w:pStyle w:val="HE"/>
        <w:rPr>
          <w:b w:val="0"/>
          <w:u w:val="single"/>
        </w:rPr>
      </w:pPr>
      <w:r w:rsidRPr="00C0071F">
        <w:rPr>
          <w:b w:val="0"/>
          <w:u w:val="single"/>
        </w:rPr>
        <w:t>MWD Status</w:t>
      </w:r>
    </w:p>
    <w:p w:rsidR="003945A2" w:rsidRPr="00C0071F" w:rsidRDefault="003945A2">
      <w:r w:rsidRPr="00C0071F">
        <w:t>See definition in clause 7.6.8. This parameter indicates the status of the MCEF, MNRF and MNRG flags and the status of the particular SC address presence in the Message Waiting Data list.</w:t>
      </w:r>
    </w:p>
    <w:p w:rsidR="003945A2" w:rsidRPr="00C0071F" w:rsidRDefault="003945A2">
      <w:pPr>
        <w:rPr>
          <w:u w:val="single"/>
        </w:rPr>
      </w:pPr>
      <w:r w:rsidRPr="00C0071F">
        <w:rPr>
          <w:u w:val="single"/>
        </w:rPr>
        <w:t>Absent Subscriber Diagnostic SM</w:t>
      </w:r>
    </w:p>
    <w:p w:rsidR="003945A2" w:rsidRPr="00C0071F" w:rsidRDefault="003945A2">
      <w:r w:rsidRPr="00C0071F">
        <w:t xml:space="preserve">See definition in clause 7.6.8. </w:t>
      </w:r>
    </w:p>
    <w:p w:rsidR="003945A2" w:rsidRPr="00C0071F" w:rsidRDefault="003945A2">
      <w:r w:rsidRPr="00C0071F">
        <w:rPr>
          <w:u w:val="single"/>
        </w:rPr>
        <w:t>Additional Absent Subscriber Diagnostic SM</w:t>
      </w:r>
    </w:p>
    <w:p w:rsidR="003945A2" w:rsidRPr="00C0071F" w:rsidRDefault="003945A2">
      <w:r w:rsidRPr="00C0071F">
        <w:t>See definition in clause 7.6.8.</w:t>
      </w:r>
    </w:p>
    <w:p w:rsidR="003945A2" w:rsidRPr="00C0071F" w:rsidRDefault="003945A2" w:rsidP="001452F8">
      <w:pPr>
        <w:pStyle w:val="Heading2"/>
      </w:pPr>
      <w:bookmarkStart w:id="834" w:name="_Toc457811751"/>
      <w:r w:rsidRPr="00C0071F">
        <w:t>12.7</w:t>
      </w:r>
      <w:r w:rsidRPr="00C0071F">
        <w:tab/>
        <w:t>MAP-SEND-INFO-FOR-MT-SMS service</w:t>
      </w:r>
      <w:bookmarkEnd w:id="834"/>
    </w:p>
    <w:p w:rsidR="003945A2" w:rsidRPr="00C0071F" w:rsidRDefault="003945A2" w:rsidP="001452F8">
      <w:pPr>
        <w:pStyle w:val="Heading3"/>
      </w:pPr>
      <w:bookmarkStart w:id="835" w:name="_Toc457811752"/>
      <w:r w:rsidRPr="00C0071F">
        <w:t>12.7.1</w:t>
      </w:r>
      <w:r w:rsidRPr="00C0071F">
        <w:tab/>
        <w:t>Definition</w:t>
      </w:r>
      <w:bookmarkEnd w:id="835"/>
    </w:p>
    <w:p w:rsidR="003945A2" w:rsidRPr="00C0071F" w:rsidRDefault="003945A2">
      <w:r w:rsidRPr="00C0071F">
        <w:t>This service is used between the MSC and the VLR. The service is invoked by the MSC receiving a mobile terminated short message to request subscriber related information from the VLR.</w:t>
      </w:r>
    </w:p>
    <w:p w:rsidR="003945A2" w:rsidRPr="00C0071F" w:rsidRDefault="003945A2">
      <w:r w:rsidRPr="00C0071F">
        <w:t>The MAP-SEND-INFO-FOR-MT-SMS service is a confirmed service using the primitives from table 12.7/1.</w:t>
      </w:r>
    </w:p>
    <w:p w:rsidR="003945A2" w:rsidRPr="00C0071F" w:rsidRDefault="003945A2" w:rsidP="001452F8">
      <w:pPr>
        <w:pStyle w:val="Heading3"/>
      </w:pPr>
      <w:bookmarkStart w:id="836" w:name="_Toc457811753"/>
      <w:r w:rsidRPr="00C0071F">
        <w:t>12.7.2</w:t>
      </w:r>
      <w:r w:rsidRPr="00C0071F">
        <w:tab/>
        <w:t>Service primitives</w:t>
      </w:r>
      <w:bookmarkEnd w:id="836"/>
    </w:p>
    <w:p w:rsidR="003945A2" w:rsidRPr="00C0071F" w:rsidRDefault="003945A2">
      <w:pPr>
        <w:pStyle w:val="TH"/>
        <w:keepNext w:val="0"/>
        <w:keepLines w:val="0"/>
      </w:pPr>
      <w:r w:rsidRPr="00C0071F">
        <w:t>Table 12.7/1: MAP-SEND-INFO-FOR-MT-SMS</w:t>
      </w:r>
    </w:p>
    <w:tbl>
      <w:tblPr>
        <w:tblW w:w="0" w:type="auto"/>
        <w:jc w:val="center"/>
        <w:tblLayout w:type="fixed"/>
        <w:tblCellMar>
          <w:left w:w="28" w:type="dxa"/>
          <w:right w:w="28" w:type="dxa"/>
        </w:tblCellMar>
        <w:tblLook w:val="0000" w:firstRow="0" w:lastRow="0" w:firstColumn="0" w:lastColumn="0" w:noHBand="0" w:noVBand="0"/>
      </w:tblPr>
      <w:tblGrid>
        <w:gridCol w:w="1860"/>
        <w:gridCol w:w="1104"/>
        <w:gridCol w:w="1236"/>
        <w:gridCol w:w="1260"/>
        <w:gridCol w:w="1068"/>
      </w:tblGrid>
      <w:tr w:rsidR="003945A2" w:rsidRPr="00C0071F">
        <w:trPr>
          <w:jc w:val="center"/>
        </w:trPr>
        <w:tc>
          <w:tcPr>
            <w:tcW w:w="1860" w:type="dxa"/>
            <w:tcBorders>
              <w:top w:val="single" w:sz="6" w:space="0" w:color="auto"/>
              <w:left w:val="single" w:sz="6" w:space="0" w:color="auto"/>
              <w:bottom w:val="single" w:sz="4" w:space="0" w:color="auto"/>
              <w:right w:val="single" w:sz="6" w:space="0" w:color="auto"/>
            </w:tcBorders>
          </w:tcPr>
          <w:p w:rsidR="003945A2" w:rsidRPr="00C0071F" w:rsidRDefault="003945A2">
            <w:pPr>
              <w:pStyle w:val="TAH"/>
              <w:keepNext w:val="0"/>
              <w:keepLines w:val="0"/>
            </w:pPr>
            <w:r w:rsidRPr="00C0071F">
              <w:t>Parameter name</w:t>
            </w:r>
          </w:p>
        </w:tc>
        <w:tc>
          <w:tcPr>
            <w:tcW w:w="1104" w:type="dxa"/>
            <w:tcBorders>
              <w:top w:val="single" w:sz="6" w:space="0" w:color="auto"/>
              <w:bottom w:val="single" w:sz="4" w:space="0" w:color="auto"/>
              <w:right w:val="single" w:sz="6" w:space="0" w:color="auto"/>
            </w:tcBorders>
          </w:tcPr>
          <w:p w:rsidR="003945A2" w:rsidRPr="00C0071F" w:rsidRDefault="003945A2">
            <w:pPr>
              <w:pStyle w:val="TAH"/>
              <w:keepNext w:val="0"/>
              <w:keepLines w:val="0"/>
            </w:pPr>
            <w:r w:rsidRPr="00C0071F">
              <w:t>Request</w:t>
            </w:r>
          </w:p>
        </w:tc>
        <w:tc>
          <w:tcPr>
            <w:tcW w:w="1236" w:type="dxa"/>
            <w:tcBorders>
              <w:top w:val="single" w:sz="6" w:space="0" w:color="auto"/>
              <w:bottom w:val="single" w:sz="4" w:space="0" w:color="auto"/>
              <w:right w:val="single" w:sz="6" w:space="0" w:color="auto"/>
            </w:tcBorders>
          </w:tcPr>
          <w:p w:rsidR="003945A2" w:rsidRPr="00C0071F" w:rsidRDefault="003945A2">
            <w:pPr>
              <w:pStyle w:val="TAH"/>
              <w:keepNext w:val="0"/>
              <w:keepLines w:val="0"/>
            </w:pPr>
            <w:r w:rsidRPr="00C0071F">
              <w:t>Indication</w:t>
            </w:r>
          </w:p>
        </w:tc>
        <w:tc>
          <w:tcPr>
            <w:tcW w:w="1260" w:type="dxa"/>
            <w:tcBorders>
              <w:top w:val="single" w:sz="6" w:space="0" w:color="auto"/>
              <w:bottom w:val="single" w:sz="4" w:space="0" w:color="auto"/>
              <w:right w:val="single" w:sz="6" w:space="0" w:color="auto"/>
            </w:tcBorders>
          </w:tcPr>
          <w:p w:rsidR="003945A2" w:rsidRPr="00C0071F" w:rsidRDefault="003945A2">
            <w:pPr>
              <w:pStyle w:val="TAH"/>
              <w:keepNext w:val="0"/>
              <w:keepLines w:val="0"/>
            </w:pPr>
            <w:r w:rsidRPr="00C0071F">
              <w:t>Response</w:t>
            </w:r>
          </w:p>
        </w:tc>
        <w:tc>
          <w:tcPr>
            <w:tcW w:w="1068" w:type="dxa"/>
            <w:tcBorders>
              <w:top w:val="single" w:sz="6" w:space="0" w:color="auto"/>
              <w:bottom w:val="single" w:sz="4" w:space="0" w:color="auto"/>
              <w:right w:val="single" w:sz="6" w:space="0" w:color="auto"/>
            </w:tcBorders>
          </w:tcPr>
          <w:p w:rsidR="003945A2" w:rsidRPr="00C0071F" w:rsidRDefault="003945A2">
            <w:pPr>
              <w:pStyle w:val="TAH"/>
              <w:keepNext w:val="0"/>
              <w:keepLines w:val="0"/>
            </w:pPr>
            <w:r w:rsidRPr="00C0071F">
              <w:t>Confirm</w:t>
            </w:r>
          </w:p>
        </w:tc>
      </w:tr>
      <w:tr w:rsidR="003945A2" w:rsidRPr="00C0071F">
        <w:trPr>
          <w:jc w:val="center"/>
        </w:trPr>
        <w:tc>
          <w:tcPr>
            <w:tcW w:w="18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Invoke Id</w:t>
            </w:r>
          </w:p>
        </w:tc>
        <w:tc>
          <w:tcPr>
            <w:tcW w:w="1104"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c>
          <w:tcPr>
            <w:tcW w:w="123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c>
          <w:tcPr>
            <w:tcW w:w="12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c>
          <w:tcPr>
            <w:tcW w:w="1068"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r>
      <w:tr w:rsidR="003945A2" w:rsidRPr="00C0071F">
        <w:trPr>
          <w:jc w:val="center"/>
        </w:trPr>
        <w:tc>
          <w:tcPr>
            <w:tcW w:w="18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SM RP DA</w:t>
            </w:r>
          </w:p>
        </w:tc>
        <w:tc>
          <w:tcPr>
            <w:tcW w:w="1104"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c>
          <w:tcPr>
            <w:tcW w:w="123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c>
          <w:tcPr>
            <w:tcW w:w="12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r>
      <w:tr w:rsidR="003945A2" w:rsidRPr="00C0071F">
        <w:trPr>
          <w:jc w:val="center"/>
        </w:trPr>
        <w:tc>
          <w:tcPr>
            <w:tcW w:w="18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IMSI</w:t>
            </w:r>
          </w:p>
        </w:tc>
        <w:tc>
          <w:tcPr>
            <w:tcW w:w="1104"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23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2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r>
      <w:tr w:rsidR="003945A2" w:rsidRPr="00C0071F">
        <w:trPr>
          <w:jc w:val="center"/>
        </w:trPr>
        <w:tc>
          <w:tcPr>
            <w:tcW w:w="18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MSISDN</w:t>
            </w:r>
          </w:p>
        </w:tc>
        <w:tc>
          <w:tcPr>
            <w:tcW w:w="1104"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068"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r>
      <w:tr w:rsidR="003945A2" w:rsidRPr="00C0071F">
        <w:trPr>
          <w:jc w:val="center"/>
        </w:trPr>
        <w:tc>
          <w:tcPr>
            <w:tcW w:w="18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User error</w:t>
            </w:r>
          </w:p>
        </w:tc>
        <w:tc>
          <w:tcPr>
            <w:tcW w:w="1104"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068"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r>
      <w:tr w:rsidR="003945A2" w:rsidRPr="00C0071F">
        <w:trPr>
          <w:jc w:val="center"/>
        </w:trPr>
        <w:tc>
          <w:tcPr>
            <w:tcW w:w="18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Provider error</w:t>
            </w:r>
          </w:p>
        </w:tc>
        <w:tc>
          <w:tcPr>
            <w:tcW w:w="1104"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O</w:t>
            </w:r>
          </w:p>
        </w:tc>
      </w:tr>
    </w:tbl>
    <w:p w:rsidR="003945A2" w:rsidRPr="00C0071F" w:rsidRDefault="003945A2"/>
    <w:p w:rsidR="003945A2" w:rsidRPr="00C0071F" w:rsidRDefault="003945A2" w:rsidP="001452F8">
      <w:pPr>
        <w:pStyle w:val="Heading3"/>
      </w:pPr>
      <w:bookmarkStart w:id="837" w:name="_Toc457811754"/>
      <w:r w:rsidRPr="00C0071F">
        <w:t>12.7.3</w:t>
      </w:r>
      <w:r w:rsidRPr="00C0071F">
        <w:tab/>
        <w:t>Parameter use</w:t>
      </w:r>
      <w:bookmarkEnd w:id="837"/>
    </w:p>
    <w:p w:rsidR="003945A2" w:rsidRPr="00C0071F" w:rsidRDefault="003945A2">
      <w:pPr>
        <w:pStyle w:val="HE"/>
        <w:rPr>
          <w:b w:val="0"/>
          <w:u w:val="single"/>
        </w:rPr>
      </w:pPr>
      <w:r w:rsidRPr="00C0071F">
        <w:rPr>
          <w:b w:val="0"/>
          <w:u w:val="single"/>
        </w:rPr>
        <w:t>Invoke id</w:t>
      </w:r>
    </w:p>
    <w:p w:rsidR="003945A2" w:rsidRPr="00C0071F" w:rsidRDefault="003945A2">
      <w:r w:rsidRPr="00C0071F">
        <w:t>See definition in clause 7.6.1.</w:t>
      </w:r>
    </w:p>
    <w:p w:rsidR="003945A2" w:rsidRPr="00C0071F" w:rsidRDefault="003945A2">
      <w:pPr>
        <w:pStyle w:val="HE"/>
        <w:rPr>
          <w:b w:val="0"/>
          <w:u w:val="single"/>
        </w:rPr>
      </w:pPr>
      <w:r w:rsidRPr="00C0071F">
        <w:rPr>
          <w:b w:val="0"/>
          <w:u w:val="single"/>
        </w:rPr>
        <w:t>SM RP DA</w:t>
      </w:r>
    </w:p>
    <w:p w:rsidR="003945A2" w:rsidRPr="00C0071F" w:rsidRDefault="003945A2">
      <w:r w:rsidRPr="00C0071F">
        <w:t>See definition in clause 7.6.8. This parameter shall contain either an IMSI or an LMSI.</w:t>
      </w:r>
    </w:p>
    <w:p w:rsidR="003945A2" w:rsidRPr="00C0071F" w:rsidRDefault="003945A2">
      <w:pPr>
        <w:pStyle w:val="HE"/>
        <w:rPr>
          <w:b w:val="0"/>
          <w:u w:val="single"/>
        </w:rPr>
      </w:pPr>
      <w:r w:rsidRPr="00C0071F">
        <w:rPr>
          <w:b w:val="0"/>
          <w:u w:val="single"/>
        </w:rPr>
        <w:t>IMSI</w:t>
      </w:r>
    </w:p>
    <w:p w:rsidR="003945A2" w:rsidRPr="00C0071F" w:rsidRDefault="003945A2">
      <w:r w:rsidRPr="00C0071F">
        <w:t>See definition in clause 7.6.2. This parameter shall be present if the SM RP DA parameter contains an LMSI; otherwise it shall be absent.</w:t>
      </w:r>
    </w:p>
    <w:p w:rsidR="003945A2" w:rsidRPr="00C0071F" w:rsidRDefault="003945A2">
      <w:pPr>
        <w:pStyle w:val="HE"/>
        <w:rPr>
          <w:b w:val="0"/>
          <w:u w:val="single"/>
        </w:rPr>
      </w:pPr>
      <w:r w:rsidRPr="00C0071F">
        <w:rPr>
          <w:b w:val="0"/>
          <w:u w:val="single"/>
        </w:rPr>
        <w:t>MSISDN</w:t>
      </w:r>
    </w:p>
    <w:p w:rsidR="003945A2" w:rsidRPr="00C0071F" w:rsidRDefault="003945A2">
      <w:r w:rsidRPr="00C0071F">
        <w:t>See definition in clause 7.6.2.</w:t>
      </w:r>
    </w:p>
    <w:p w:rsidR="003945A2" w:rsidRPr="00C0071F" w:rsidRDefault="003945A2">
      <w:pPr>
        <w:pStyle w:val="HE"/>
        <w:rPr>
          <w:b w:val="0"/>
          <w:u w:val="single"/>
        </w:rPr>
      </w:pPr>
      <w:r w:rsidRPr="00C0071F">
        <w:rPr>
          <w:b w:val="0"/>
          <w:u w:val="single"/>
        </w:rPr>
        <w:t>User error</w:t>
      </w:r>
    </w:p>
    <w:p w:rsidR="003945A2" w:rsidRPr="00C0071F" w:rsidRDefault="003945A2">
      <w:r w:rsidRPr="00C0071F">
        <w:t>The following errors defined in clause 7.6.1 may be used, depending on the nature of the fault:</w:t>
      </w:r>
    </w:p>
    <w:p w:rsidR="003945A2" w:rsidRPr="00C0071F" w:rsidRDefault="003945A2">
      <w:pPr>
        <w:pStyle w:val="B1"/>
      </w:pPr>
      <w:r w:rsidRPr="00C0071F">
        <w:t>-</w:t>
      </w:r>
      <w:r w:rsidRPr="00C0071F">
        <w:tab/>
        <w:t>Unknown subscriber;</w:t>
      </w:r>
    </w:p>
    <w:p w:rsidR="003945A2" w:rsidRPr="00C0071F" w:rsidRDefault="003945A2">
      <w:pPr>
        <w:pStyle w:val="B1"/>
      </w:pPr>
      <w:r w:rsidRPr="00C0071F">
        <w:t>-</w:t>
      </w:r>
      <w:r w:rsidRPr="00C0071F">
        <w:tab/>
        <w:t>Unidentified Subscriber;</w:t>
      </w:r>
    </w:p>
    <w:p w:rsidR="003945A2" w:rsidRPr="00C0071F" w:rsidRDefault="003945A2">
      <w:pPr>
        <w:pStyle w:val="B1"/>
      </w:pPr>
      <w:r w:rsidRPr="00C0071F">
        <w:t>-</w:t>
      </w:r>
      <w:r w:rsidRPr="00C0071F">
        <w:tab/>
        <w:t>Absent subscriber;</w:t>
      </w:r>
    </w:p>
    <w:p w:rsidR="003945A2" w:rsidRPr="00C0071F" w:rsidRDefault="003945A2">
      <w:pPr>
        <w:pStyle w:val="B1"/>
      </w:pPr>
      <w:r w:rsidRPr="00C0071F">
        <w:t>-</w:t>
      </w:r>
      <w:r w:rsidRPr="00C0071F">
        <w:tab/>
        <w:t>Unexpected Data Value;</w:t>
      </w:r>
    </w:p>
    <w:p w:rsidR="003945A2" w:rsidRPr="00C0071F" w:rsidRDefault="003945A2">
      <w:pPr>
        <w:pStyle w:val="B1"/>
      </w:pPr>
      <w:r w:rsidRPr="00C0071F">
        <w:t>-</w:t>
      </w:r>
      <w:r w:rsidRPr="00C0071F">
        <w:tab/>
        <w:t>Data Missing;</w:t>
      </w:r>
    </w:p>
    <w:p w:rsidR="003945A2" w:rsidRPr="00C0071F" w:rsidRDefault="003945A2">
      <w:pPr>
        <w:pStyle w:val="B1"/>
      </w:pPr>
      <w:r w:rsidRPr="00C0071F">
        <w:t>-</w:t>
      </w:r>
      <w:r w:rsidRPr="00C0071F">
        <w:tab/>
        <w:t>Illegal subscriber;</w:t>
      </w:r>
    </w:p>
    <w:p w:rsidR="003945A2" w:rsidRPr="00C0071F" w:rsidRDefault="003945A2">
      <w:pPr>
        <w:pStyle w:val="B1"/>
      </w:pPr>
      <w:r w:rsidRPr="00C0071F">
        <w:t>-</w:t>
      </w:r>
      <w:r w:rsidRPr="00C0071F">
        <w:tab/>
        <w:t>Illegal equipment;</w:t>
      </w:r>
    </w:p>
    <w:p w:rsidR="003945A2" w:rsidRPr="00C0071F" w:rsidRDefault="003945A2">
      <w:pPr>
        <w:pStyle w:val="B1"/>
      </w:pPr>
      <w:r w:rsidRPr="00C0071F">
        <w:t>-</w:t>
      </w:r>
      <w:r w:rsidRPr="00C0071F">
        <w:tab/>
        <w:t>Subscriber busy for MT SMS;</w:t>
      </w:r>
    </w:p>
    <w:p w:rsidR="003945A2" w:rsidRPr="00C0071F" w:rsidRDefault="003945A2">
      <w:pPr>
        <w:pStyle w:val="B1"/>
      </w:pPr>
      <w:r w:rsidRPr="00C0071F">
        <w:t>-</w:t>
      </w:r>
      <w:r w:rsidRPr="00C0071F">
        <w:tab/>
        <w:t>System Failure.</w:t>
      </w:r>
    </w:p>
    <w:p w:rsidR="003945A2" w:rsidRPr="00C0071F" w:rsidRDefault="003945A2">
      <w:pPr>
        <w:pStyle w:val="HE"/>
        <w:rPr>
          <w:b w:val="0"/>
          <w:u w:val="single"/>
        </w:rPr>
      </w:pPr>
      <w:r w:rsidRPr="00C0071F">
        <w:rPr>
          <w:b w:val="0"/>
          <w:u w:val="single"/>
        </w:rPr>
        <w:t>Provider error</w:t>
      </w:r>
    </w:p>
    <w:p w:rsidR="003945A2" w:rsidRPr="00C0071F" w:rsidRDefault="003945A2">
      <w:r w:rsidRPr="00C0071F">
        <w:t>For definition of provider errors see clause 7.6.1.</w:t>
      </w:r>
    </w:p>
    <w:p w:rsidR="003945A2" w:rsidRPr="00C0071F" w:rsidRDefault="003945A2" w:rsidP="001452F8">
      <w:pPr>
        <w:pStyle w:val="Heading2"/>
      </w:pPr>
      <w:bookmarkStart w:id="838" w:name="_Toc457811755"/>
      <w:r w:rsidRPr="00C0071F">
        <w:t>12.8</w:t>
      </w:r>
      <w:r w:rsidRPr="00C0071F">
        <w:tab/>
        <w:t>MAP-SEND-INFO-FOR-MO-SMS service</w:t>
      </w:r>
      <w:bookmarkEnd w:id="838"/>
    </w:p>
    <w:p w:rsidR="003945A2" w:rsidRPr="00C0071F" w:rsidRDefault="003945A2" w:rsidP="001452F8">
      <w:pPr>
        <w:pStyle w:val="Heading3"/>
      </w:pPr>
      <w:bookmarkStart w:id="839" w:name="_Toc457811756"/>
      <w:r w:rsidRPr="00C0071F">
        <w:t>12.8.1</w:t>
      </w:r>
      <w:r w:rsidRPr="00C0071F">
        <w:tab/>
        <w:t>Definition</w:t>
      </w:r>
      <w:bookmarkEnd w:id="839"/>
    </w:p>
    <w:p w:rsidR="003945A2" w:rsidRPr="00C0071F" w:rsidRDefault="003945A2">
      <w:r w:rsidRPr="00C0071F">
        <w:t>This service is used between the MSC and the VLR. The service is invoked by the MSC which has to handle a mobile originated short message request to request the subscriber related information from the VLR.</w:t>
      </w:r>
    </w:p>
    <w:p w:rsidR="003945A2" w:rsidRPr="00C0071F" w:rsidRDefault="003945A2">
      <w:r w:rsidRPr="00C0071F">
        <w:t>The MAP-SEND-INFO-FOR-MO-SMS service is a confirmed service using the primitives from table 12.8/1.</w:t>
      </w:r>
    </w:p>
    <w:p w:rsidR="003945A2" w:rsidRPr="00C0071F" w:rsidRDefault="003945A2" w:rsidP="001452F8">
      <w:pPr>
        <w:pStyle w:val="Heading3"/>
      </w:pPr>
      <w:bookmarkStart w:id="840" w:name="_Toc457811757"/>
      <w:r w:rsidRPr="00C0071F">
        <w:t>12.8.2</w:t>
      </w:r>
      <w:r w:rsidRPr="00C0071F">
        <w:tab/>
        <w:t>Service primitives</w:t>
      </w:r>
      <w:bookmarkEnd w:id="840"/>
    </w:p>
    <w:p w:rsidR="003945A2" w:rsidRPr="00C0071F" w:rsidRDefault="003945A2">
      <w:pPr>
        <w:pStyle w:val="TH"/>
        <w:keepNext w:val="0"/>
        <w:keepLines w:val="0"/>
      </w:pPr>
      <w:r w:rsidRPr="00C0071F">
        <w:t>Table 12.8/1: MAP-SEND-INFO-FOR-MO-SMS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00"/>
        <w:gridCol w:w="1104"/>
        <w:gridCol w:w="1236"/>
        <w:gridCol w:w="1260"/>
        <w:gridCol w:w="1068"/>
      </w:tblGrid>
      <w:tr w:rsidR="003945A2" w:rsidRPr="00C0071F">
        <w:trPr>
          <w:jc w:val="center"/>
        </w:trPr>
        <w:tc>
          <w:tcPr>
            <w:tcW w:w="2400" w:type="dxa"/>
          </w:tcPr>
          <w:p w:rsidR="003945A2" w:rsidRPr="00C0071F" w:rsidRDefault="003945A2">
            <w:pPr>
              <w:pStyle w:val="TAH"/>
              <w:keepNext w:val="0"/>
              <w:keepLines w:val="0"/>
            </w:pPr>
            <w:r w:rsidRPr="00C0071F">
              <w:t>Parameter name</w:t>
            </w:r>
          </w:p>
        </w:tc>
        <w:tc>
          <w:tcPr>
            <w:tcW w:w="1104" w:type="dxa"/>
          </w:tcPr>
          <w:p w:rsidR="003945A2" w:rsidRPr="00C0071F" w:rsidRDefault="003945A2">
            <w:pPr>
              <w:pStyle w:val="TAH"/>
              <w:keepNext w:val="0"/>
              <w:keepLines w:val="0"/>
            </w:pPr>
            <w:r w:rsidRPr="00C0071F">
              <w:t>Request</w:t>
            </w:r>
          </w:p>
        </w:tc>
        <w:tc>
          <w:tcPr>
            <w:tcW w:w="1236" w:type="dxa"/>
          </w:tcPr>
          <w:p w:rsidR="003945A2" w:rsidRPr="00C0071F" w:rsidRDefault="003945A2">
            <w:pPr>
              <w:pStyle w:val="TAH"/>
              <w:keepNext w:val="0"/>
              <w:keepLines w:val="0"/>
            </w:pPr>
            <w:r w:rsidRPr="00C0071F">
              <w:t>Indication</w:t>
            </w:r>
          </w:p>
        </w:tc>
        <w:tc>
          <w:tcPr>
            <w:tcW w:w="1260" w:type="dxa"/>
          </w:tcPr>
          <w:p w:rsidR="003945A2" w:rsidRPr="00C0071F" w:rsidRDefault="003945A2">
            <w:pPr>
              <w:pStyle w:val="TAH"/>
              <w:keepNext w:val="0"/>
              <w:keepLines w:val="0"/>
            </w:pPr>
            <w:r w:rsidRPr="00C0071F">
              <w:t>Response</w:t>
            </w:r>
          </w:p>
        </w:tc>
        <w:tc>
          <w:tcPr>
            <w:tcW w:w="1068" w:type="dxa"/>
          </w:tcPr>
          <w:p w:rsidR="003945A2" w:rsidRPr="00C0071F" w:rsidRDefault="003945A2">
            <w:pPr>
              <w:pStyle w:val="TAH"/>
              <w:keepNext w:val="0"/>
              <w:keepLines w:val="0"/>
            </w:pPr>
            <w:r w:rsidRPr="00C0071F">
              <w:t>Confirm</w:t>
            </w:r>
          </w:p>
        </w:tc>
      </w:tr>
      <w:tr w:rsidR="003945A2" w:rsidRPr="00C0071F">
        <w:trPr>
          <w:jc w:val="center"/>
        </w:trPr>
        <w:tc>
          <w:tcPr>
            <w:tcW w:w="2400" w:type="dxa"/>
          </w:tcPr>
          <w:p w:rsidR="003945A2" w:rsidRPr="00C0071F" w:rsidRDefault="003945A2">
            <w:pPr>
              <w:pStyle w:val="TAL"/>
              <w:keepNext w:val="0"/>
              <w:keepLines w:val="0"/>
            </w:pPr>
            <w:r w:rsidRPr="00C0071F">
              <w:t>Invoke Id</w:t>
            </w:r>
          </w:p>
        </w:tc>
        <w:tc>
          <w:tcPr>
            <w:tcW w:w="1104"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r w:rsidRPr="00C0071F">
              <w:t>M(=)</w:t>
            </w:r>
          </w:p>
        </w:tc>
        <w:tc>
          <w:tcPr>
            <w:tcW w:w="1260" w:type="dxa"/>
          </w:tcPr>
          <w:p w:rsidR="003945A2" w:rsidRPr="00C0071F" w:rsidRDefault="003945A2">
            <w:pPr>
              <w:pStyle w:val="TAC"/>
              <w:keepNext w:val="0"/>
              <w:keepLines w:val="0"/>
            </w:pPr>
            <w:r w:rsidRPr="00C0071F">
              <w:t>M(=)</w:t>
            </w:r>
          </w:p>
        </w:tc>
        <w:tc>
          <w:tcPr>
            <w:tcW w:w="1068" w:type="dxa"/>
          </w:tcPr>
          <w:p w:rsidR="003945A2" w:rsidRPr="00C0071F" w:rsidRDefault="003945A2">
            <w:pPr>
              <w:pStyle w:val="TAC"/>
              <w:keepNext w:val="0"/>
              <w:keepLines w:val="0"/>
            </w:pPr>
            <w:r w:rsidRPr="00C0071F">
              <w:t>M(=)</w:t>
            </w:r>
          </w:p>
        </w:tc>
      </w:tr>
      <w:tr w:rsidR="003945A2" w:rsidRPr="00C0071F">
        <w:trPr>
          <w:jc w:val="center"/>
        </w:trPr>
        <w:tc>
          <w:tcPr>
            <w:tcW w:w="2400" w:type="dxa"/>
          </w:tcPr>
          <w:p w:rsidR="003945A2" w:rsidRPr="00C0071F" w:rsidRDefault="003945A2">
            <w:pPr>
              <w:pStyle w:val="TAL"/>
              <w:keepNext w:val="0"/>
              <w:keepLines w:val="0"/>
            </w:pPr>
            <w:r w:rsidRPr="00C0071F">
              <w:t>Service Centre Address</w:t>
            </w:r>
          </w:p>
        </w:tc>
        <w:tc>
          <w:tcPr>
            <w:tcW w:w="1104"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r w:rsidRPr="00C0071F">
              <w:t>M(=)</w:t>
            </w:r>
          </w:p>
        </w:tc>
        <w:tc>
          <w:tcPr>
            <w:tcW w:w="1260" w:type="dxa"/>
          </w:tcPr>
          <w:p w:rsidR="003945A2" w:rsidRPr="00C0071F" w:rsidRDefault="003945A2">
            <w:pPr>
              <w:pStyle w:val="TAC"/>
              <w:keepNext w:val="0"/>
              <w:keepLines w:val="0"/>
            </w:pPr>
          </w:p>
        </w:tc>
        <w:tc>
          <w:tcPr>
            <w:tcW w:w="1068" w:type="dxa"/>
          </w:tcPr>
          <w:p w:rsidR="003945A2" w:rsidRPr="00C0071F" w:rsidRDefault="003945A2">
            <w:pPr>
              <w:pStyle w:val="TAC"/>
              <w:keepNext w:val="0"/>
              <w:keepLines w:val="0"/>
            </w:pPr>
          </w:p>
        </w:tc>
      </w:tr>
      <w:tr w:rsidR="003945A2" w:rsidRPr="00C0071F">
        <w:trPr>
          <w:jc w:val="center"/>
        </w:trPr>
        <w:tc>
          <w:tcPr>
            <w:tcW w:w="2400" w:type="dxa"/>
          </w:tcPr>
          <w:p w:rsidR="003945A2" w:rsidRPr="00C0071F" w:rsidRDefault="003945A2">
            <w:pPr>
              <w:pStyle w:val="TAL"/>
              <w:keepNext w:val="0"/>
              <w:keepLines w:val="0"/>
            </w:pPr>
            <w:r w:rsidRPr="00C0071F">
              <w:t>MSISDN</w:t>
            </w:r>
          </w:p>
        </w:tc>
        <w:tc>
          <w:tcPr>
            <w:tcW w:w="1104"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60" w:type="dxa"/>
          </w:tcPr>
          <w:p w:rsidR="003945A2" w:rsidRPr="00C0071F" w:rsidRDefault="003945A2">
            <w:pPr>
              <w:pStyle w:val="TAC"/>
              <w:keepNext w:val="0"/>
              <w:keepLines w:val="0"/>
            </w:pPr>
            <w:r w:rsidRPr="00C0071F">
              <w:t>C</w:t>
            </w:r>
          </w:p>
        </w:tc>
        <w:tc>
          <w:tcPr>
            <w:tcW w:w="1068" w:type="dxa"/>
          </w:tcPr>
          <w:p w:rsidR="003945A2" w:rsidRPr="00C0071F" w:rsidRDefault="003945A2">
            <w:pPr>
              <w:pStyle w:val="TAC"/>
              <w:keepNext w:val="0"/>
              <w:keepLines w:val="0"/>
            </w:pPr>
            <w:r w:rsidRPr="00C0071F">
              <w:t>C(=)</w:t>
            </w:r>
          </w:p>
        </w:tc>
      </w:tr>
      <w:tr w:rsidR="003945A2" w:rsidRPr="00C0071F">
        <w:trPr>
          <w:jc w:val="center"/>
        </w:trPr>
        <w:tc>
          <w:tcPr>
            <w:tcW w:w="2400" w:type="dxa"/>
          </w:tcPr>
          <w:p w:rsidR="003945A2" w:rsidRPr="00C0071F" w:rsidRDefault="003945A2">
            <w:pPr>
              <w:pStyle w:val="TAL"/>
              <w:keepNext w:val="0"/>
              <w:keepLines w:val="0"/>
            </w:pPr>
            <w:r w:rsidRPr="00C0071F">
              <w:t>User error</w:t>
            </w:r>
          </w:p>
        </w:tc>
        <w:tc>
          <w:tcPr>
            <w:tcW w:w="1104"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60" w:type="dxa"/>
          </w:tcPr>
          <w:p w:rsidR="003945A2" w:rsidRPr="00C0071F" w:rsidRDefault="003945A2">
            <w:pPr>
              <w:pStyle w:val="TAC"/>
              <w:keepNext w:val="0"/>
              <w:keepLines w:val="0"/>
            </w:pPr>
            <w:r w:rsidRPr="00C0071F">
              <w:t>C</w:t>
            </w:r>
          </w:p>
        </w:tc>
        <w:tc>
          <w:tcPr>
            <w:tcW w:w="1068" w:type="dxa"/>
          </w:tcPr>
          <w:p w:rsidR="003945A2" w:rsidRPr="00C0071F" w:rsidRDefault="003945A2">
            <w:pPr>
              <w:pStyle w:val="TAC"/>
              <w:keepNext w:val="0"/>
              <w:keepLines w:val="0"/>
            </w:pPr>
            <w:r w:rsidRPr="00C0071F">
              <w:t>C(=)</w:t>
            </w:r>
          </w:p>
        </w:tc>
      </w:tr>
      <w:tr w:rsidR="003945A2" w:rsidRPr="00C0071F">
        <w:trPr>
          <w:jc w:val="center"/>
        </w:trPr>
        <w:tc>
          <w:tcPr>
            <w:tcW w:w="2400" w:type="dxa"/>
          </w:tcPr>
          <w:p w:rsidR="003945A2" w:rsidRPr="00C0071F" w:rsidRDefault="003945A2">
            <w:pPr>
              <w:pStyle w:val="TAL"/>
              <w:keepNext w:val="0"/>
              <w:keepLines w:val="0"/>
            </w:pPr>
            <w:r w:rsidRPr="00C0071F">
              <w:t>Provider error</w:t>
            </w:r>
          </w:p>
        </w:tc>
        <w:tc>
          <w:tcPr>
            <w:tcW w:w="1104"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60" w:type="dxa"/>
          </w:tcPr>
          <w:p w:rsidR="003945A2" w:rsidRPr="00C0071F" w:rsidRDefault="003945A2">
            <w:pPr>
              <w:pStyle w:val="TAC"/>
              <w:keepNext w:val="0"/>
              <w:keepLines w:val="0"/>
            </w:pPr>
          </w:p>
        </w:tc>
        <w:tc>
          <w:tcPr>
            <w:tcW w:w="1068" w:type="dxa"/>
          </w:tcPr>
          <w:p w:rsidR="003945A2" w:rsidRPr="00C0071F" w:rsidRDefault="003945A2">
            <w:pPr>
              <w:pStyle w:val="TAC"/>
              <w:keepNext w:val="0"/>
              <w:keepLines w:val="0"/>
            </w:pPr>
            <w:r w:rsidRPr="00C0071F">
              <w:t>O</w:t>
            </w:r>
          </w:p>
        </w:tc>
      </w:tr>
    </w:tbl>
    <w:p w:rsidR="003945A2" w:rsidRPr="00C0071F" w:rsidRDefault="003945A2"/>
    <w:p w:rsidR="003945A2" w:rsidRPr="00C0071F" w:rsidRDefault="003945A2" w:rsidP="001452F8">
      <w:pPr>
        <w:pStyle w:val="Heading3"/>
      </w:pPr>
      <w:bookmarkStart w:id="841" w:name="_Toc457811758"/>
      <w:r w:rsidRPr="00C0071F">
        <w:t>12.8.3</w:t>
      </w:r>
      <w:r w:rsidRPr="00C0071F">
        <w:tab/>
        <w:t>Parameter use</w:t>
      </w:r>
      <w:bookmarkEnd w:id="841"/>
    </w:p>
    <w:p w:rsidR="003945A2" w:rsidRPr="00C0071F" w:rsidRDefault="003945A2">
      <w:pPr>
        <w:pStyle w:val="HE"/>
        <w:rPr>
          <w:b w:val="0"/>
          <w:u w:val="single"/>
        </w:rPr>
      </w:pPr>
      <w:r w:rsidRPr="00C0071F">
        <w:rPr>
          <w:b w:val="0"/>
          <w:u w:val="single"/>
        </w:rPr>
        <w:t>Invoke id</w:t>
      </w:r>
    </w:p>
    <w:p w:rsidR="003945A2" w:rsidRPr="00C0071F" w:rsidRDefault="003945A2">
      <w:r w:rsidRPr="00C0071F">
        <w:t>See definition in clause 7.6.1.</w:t>
      </w:r>
    </w:p>
    <w:p w:rsidR="003945A2" w:rsidRPr="00C0071F" w:rsidRDefault="003945A2">
      <w:pPr>
        <w:pStyle w:val="HE"/>
        <w:rPr>
          <w:b w:val="0"/>
          <w:u w:val="single"/>
        </w:rPr>
      </w:pPr>
      <w:r w:rsidRPr="00C0071F">
        <w:rPr>
          <w:b w:val="0"/>
          <w:u w:val="single"/>
        </w:rPr>
        <w:t>Service Centre Address</w:t>
      </w:r>
    </w:p>
    <w:p w:rsidR="003945A2" w:rsidRPr="00C0071F" w:rsidRDefault="003945A2">
      <w:r w:rsidRPr="00C0071F">
        <w:t>See definition in clause 7.6.2.</w:t>
      </w:r>
    </w:p>
    <w:p w:rsidR="003945A2" w:rsidRPr="00C0071F" w:rsidRDefault="003945A2">
      <w:pPr>
        <w:pStyle w:val="HE"/>
        <w:rPr>
          <w:b w:val="0"/>
          <w:u w:val="single"/>
        </w:rPr>
      </w:pPr>
      <w:r w:rsidRPr="00C0071F">
        <w:rPr>
          <w:b w:val="0"/>
          <w:u w:val="single"/>
        </w:rPr>
        <w:t>MSISDN</w:t>
      </w:r>
    </w:p>
    <w:p w:rsidR="003945A2" w:rsidRPr="00C0071F" w:rsidRDefault="003945A2">
      <w:r w:rsidRPr="00C0071F">
        <w:t>See definition in clause 7.6.2.</w:t>
      </w:r>
    </w:p>
    <w:p w:rsidR="003945A2" w:rsidRPr="00C0071F" w:rsidRDefault="003945A2">
      <w:pPr>
        <w:pStyle w:val="HE"/>
        <w:keepNext/>
        <w:keepLines/>
        <w:rPr>
          <w:b w:val="0"/>
          <w:u w:val="single"/>
        </w:rPr>
      </w:pPr>
      <w:r w:rsidRPr="00C0071F">
        <w:rPr>
          <w:b w:val="0"/>
          <w:u w:val="single"/>
        </w:rPr>
        <w:t>User error</w:t>
      </w:r>
    </w:p>
    <w:p w:rsidR="003945A2" w:rsidRPr="00C0071F" w:rsidRDefault="003945A2">
      <w:pPr>
        <w:keepNext/>
        <w:keepLines/>
      </w:pPr>
      <w:r w:rsidRPr="00C0071F">
        <w:t>The following errors defined in clause 7.6.1 may be used, depending on the nature of the fault:</w:t>
      </w:r>
    </w:p>
    <w:p w:rsidR="003945A2" w:rsidRPr="00C0071F" w:rsidRDefault="003945A2">
      <w:pPr>
        <w:pStyle w:val="B1"/>
        <w:keepNext/>
        <w:keepLines/>
      </w:pPr>
      <w:r w:rsidRPr="00C0071F">
        <w:t>-</w:t>
      </w:r>
      <w:r w:rsidRPr="00C0071F">
        <w:tab/>
        <w:t>Teleservice Not Provisioned;</w:t>
      </w:r>
    </w:p>
    <w:p w:rsidR="003945A2" w:rsidRPr="00C0071F" w:rsidRDefault="003945A2">
      <w:pPr>
        <w:pStyle w:val="B1"/>
      </w:pPr>
      <w:r w:rsidRPr="00C0071F">
        <w:t>-</w:t>
      </w:r>
      <w:r w:rsidRPr="00C0071F">
        <w:tab/>
        <w:t>Call Barred;</w:t>
      </w:r>
    </w:p>
    <w:p w:rsidR="003945A2" w:rsidRPr="00C0071F" w:rsidRDefault="003945A2">
      <w:pPr>
        <w:pStyle w:val="B1"/>
      </w:pPr>
      <w:r w:rsidRPr="00C0071F">
        <w:t>-</w:t>
      </w:r>
      <w:r w:rsidRPr="00C0071F">
        <w:tab/>
        <w:t>Unexpected Data Value;</w:t>
      </w:r>
    </w:p>
    <w:p w:rsidR="003945A2" w:rsidRPr="00C0071F" w:rsidRDefault="003945A2">
      <w:pPr>
        <w:pStyle w:val="B1"/>
      </w:pPr>
      <w:r w:rsidRPr="00C0071F">
        <w:t>-</w:t>
      </w:r>
      <w:r w:rsidRPr="00C0071F">
        <w:tab/>
        <w:t>Data Missing.</w:t>
      </w:r>
    </w:p>
    <w:p w:rsidR="003945A2" w:rsidRPr="00C0071F" w:rsidRDefault="003945A2">
      <w:pPr>
        <w:pStyle w:val="HE"/>
        <w:rPr>
          <w:b w:val="0"/>
          <w:u w:val="single"/>
        </w:rPr>
      </w:pPr>
      <w:r w:rsidRPr="00C0071F">
        <w:rPr>
          <w:b w:val="0"/>
          <w:u w:val="single"/>
        </w:rPr>
        <w:t>Provider error</w:t>
      </w:r>
    </w:p>
    <w:p w:rsidR="003945A2" w:rsidRPr="00C0071F" w:rsidRDefault="003945A2">
      <w:r w:rsidRPr="00C0071F">
        <w:t>For definition of provider errors see clause 7.6.1.</w:t>
      </w:r>
    </w:p>
    <w:p w:rsidR="003945A2" w:rsidRPr="00C0071F" w:rsidRDefault="003945A2" w:rsidP="001452F8">
      <w:pPr>
        <w:pStyle w:val="Heading2"/>
      </w:pPr>
      <w:bookmarkStart w:id="842" w:name="_Toc457811759"/>
      <w:r w:rsidRPr="00C0071F">
        <w:t>12.9</w:t>
      </w:r>
      <w:r w:rsidRPr="00C0071F">
        <w:tab/>
        <w:t>MAP-MT-FORWARD-SHORT-MESSAGE service</w:t>
      </w:r>
      <w:bookmarkEnd w:id="842"/>
    </w:p>
    <w:p w:rsidR="003945A2" w:rsidRPr="00C0071F" w:rsidRDefault="003945A2" w:rsidP="001452F8">
      <w:pPr>
        <w:pStyle w:val="Heading3"/>
      </w:pPr>
      <w:bookmarkStart w:id="843" w:name="_Toc457811760"/>
      <w:r w:rsidRPr="00C0071F">
        <w:t>12.9.1</w:t>
      </w:r>
      <w:r w:rsidRPr="00C0071F">
        <w:tab/>
        <w:t>Definition</w:t>
      </w:r>
      <w:bookmarkEnd w:id="843"/>
    </w:p>
    <w:p w:rsidR="003945A2" w:rsidRPr="00C0071F" w:rsidRDefault="003945A2">
      <w:r w:rsidRPr="00C0071F">
        <w:t xml:space="preserve">This service is used between the gateway MSC and the serving MSC or the SGSN </w:t>
      </w:r>
      <w:r w:rsidR="001034CF" w:rsidRPr="00C0071F">
        <w:t xml:space="preserve">(transiting an SMS Router, if present) </w:t>
      </w:r>
      <w:r w:rsidR="00B37B37" w:rsidRPr="00C0071F">
        <w:t xml:space="preserve">or the IP-SM-GW </w:t>
      </w:r>
      <w:r w:rsidRPr="00C0071F">
        <w:t>to forward mobile terminated short messages.</w:t>
      </w:r>
    </w:p>
    <w:p w:rsidR="003945A2" w:rsidRPr="00C0071F" w:rsidRDefault="003945A2">
      <w:r w:rsidRPr="00C0071F">
        <w:t>The MAP-MT-FORWARD-SHORT-MESSAGE service is a confirmed service using the service primitives given in table 12.9/1.</w:t>
      </w:r>
    </w:p>
    <w:p w:rsidR="003945A2" w:rsidRPr="00C0071F" w:rsidRDefault="003945A2" w:rsidP="001452F8">
      <w:pPr>
        <w:pStyle w:val="Heading3"/>
      </w:pPr>
      <w:bookmarkStart w:id="844" w:name="_Toc457811761"/>
      <w:r w:rsidRPr="00C0071F">
        <w:t>12.9.2</w:t>
      </w:r>
      <w:r w:rsidRPr="00C0071F">
        <w:tab/>
        <w:t>Service primitives</w:t>
      </w:r>
      <w:bookmarkEnd w:id="844"/>
    </w:p>
    <w:p w:rsidR="003945A2" w:rsidRPr="00C0071F" w:rsidRDefault="003945A2">
      <w:pPr>
        <w:pStyle w:val="TH"/>
        <w:keepNext w:val="0"/>
        <w:keepLines w:val="0"/>
      </w:pPr>
      <w:r w:rsidRPr="00C0071F">
        <w:t>Table 12.9/1: MAP-MT-FORWARD-SHORT-MESSAGE</w:t>
      </w:r>
    </w:p>
    <w:tbl>
      <w:tblPr>
        <w:tblW w:w="0" w:type="auto"/>
        <w:jc w:val="center"/>
        <w:tblLayout w:type="fixed"/>
        <w:tblLook w:val="0000" w:firstRow="0" w:lastRow="0" w:firstColumn="0" w:lastColumn="0" w:noHBand="0" w:noVBand="0"/>
      </w:tblPr>
      <w:tblGrid>
        <w:gridCol w:w="2544"/>
        <w:gridCol w:w="1104"/>
        <w:gridCol w:w="1236"/>
        <w:gridCol w:w="1260"/>
        <w:gridCol w:w="1068"/>
      </w:tblGrid>
      <w:tr w:rsidR="003945A2" w:rsidRPr="00C0071F">
        <w:trPr>
          <w:jc w:val="center"/>
        </w:trPr>
        <w:tc>
          <w:tcPr>
            <w:tcW w:w="2544" w:type="dxa"/>
            <w:tcBorders>
              <w:top w:val="single" w:sz="6" w:space="0" w:color="auto"/>
              <w:left w:val="single" w:sz="6" w:space="0" w:color="auto"/>
              <w:bottom w:val="single" w:sz="4" w:space="0" w:color="auto"/>
              <w:right w:val="single" w:sz="6" w:space="0" w:color="auto"/>
            </w:tcBorders>
          </w:tcPr>
          <w:p w:rsidR="003945A2" w:rsidRPr="00C0071F" w:rsidRDefault="003945A2">
            <w:pPr>
              <w:pStyle w:val="TAH"/>
              <w:keepNext w:val="0"/>
              <w:keepLines w:val="0"/>
            </w:pPr>
            <w:r w:rsidRPr="00C0071F">
              <w:t>Parameter name</w:t>
            </w:r>
          </w:p>
        </w:tc>
        <w:tc>
          <w:tcPr>
            <w:tcW w:w="1104" w:type="dxa"/>
            <w:tcBorders>
              <w:top w:val="single" w:sz="6" w:space="0" w:color="auto"/>
              <w:bottom w:val="single" w:sz="4" w:space="0" w:color="auto"/>
              <w:right w:val="single" w:sz="6" w:space="0" w:color="auto"/>
            </w:tcBorders>
          </w:tcPr>
          <w:p w:rsidR="003945A2" w:rsidRPr="00C0071F" w:rsidRDefault="003945A2">
            <w:pPr>
              <w:pStyle w:val="TAH"/>
              <w:keepNext w:val="0"/>
              <w:keepLines w:val="0"/>
            </w:pPr>
            <w:r w:rsidRPr="00C0071F">
              <w:t>Request</w:t>
            </w:r>
          </w:p>
        </w:tc>
        <w:tc>
          <w:tcPr>
            <w:tcW w:w="1236" w:type="dxa"/>
            <w:tcBorders>
              <w:top w:val="single" w:sz="6" w:space="0" w:color="auto"/>
              <w:bottom w:val="single" w:sz="4" w:space="0" w:color="auto"/>
              <w:right w:val="single" w:sz="6" w:space="0" w:color="auto"/>
            </w:tcBorders>
          </w:tcPr>
          <w:p w:rsidR="003945A2" w:rsidRPr="00C0071F" w:rsidRDefault="003945A2">
            <w:pPr>
              <w:pStyle w:val="TAH"/>
              <w:keepNext w:val="0"/>
              <w:keepLines w:val="0"/>
            </w:pPr>
            <w:r w:rsidRPr="00C0071F">
              <w:t>Indication</w:t>
            </w:r>
          </w:p>
        </w:tc>
        <w:tc>
          <w:tcPr>
            <w:tcW w:w="1260" w:type="dxa"/>
            <w:tcBorders>
              <w:top w:val="single" w:sz="6" w:space="0" w:color="auto"/>
              <w:bottom w:val="single" w:sz="4" w:space="0" w:color="auto"/>
              <w:right w:val="single" w:sz="6" w:space="0" w:color="auto"/>
            </w:tcBorders>
          </w:tcPr>
          <w:p w:rsidR="003945A2" w:rsidRPr="00C0071F" w:rsidRDefault="003945A2">
            <w:pPr>
              <w:pStyle w:val="TAH"/>
              <w:keepNext w:val="0"/>
              <w:keepLines w:val="0"/>
            </w:pPr>
            <w:r w:rsidRPr="00C0071F">
              <w:t>Response</w:t>
            </w:r>
          </w:p>
        </w:tc>
        <w:tc>
          <w:tcPr>
            <w:tcW w:w="1068" w:type="dxa"/>
            <w:tcBorders>
              <w:top w:val="single" w:sz="6" w:space="0" w:color="auto"/>
              <w:bottom w:val="single" w:sz="4" w:space="0" w:color="auto"/>
              <w:right w:val="single" w:sz="6" w:space="0" w:color="auto"/>
            </w:tcBorders>
          </w:tcPr>
          <w:p w:rsidR="003945A2" w:rsidRPr="00C0071F" w:rsidRDefault="003945A2">
            <w:pPr>
              <w:pStyle w:val="TAH"/>
              <w:keepNext w:val="0"/>
              <w:keepLines w:val="0"/>
            </w:pPr>
            <w:r w:rsidRPr="00C0071F">
              <w:t>Confirm</w:t>
            </w:r>
          </w:p>
        </w:tc>
      </w:tr>
      <w:tr w:rsidR="003945A2" w:rsidRPr="00C0071F">
        <w:trPr>
          <w:jc w:val="center"/>
        </w:trPr>
        <w:tc>
          <w:tcPr>
            <w:tcW w:w="2544"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Invoke Id</w:t>
            </w:r>
          </w:p>
        </w:tc>
        <w:tc>
          <w:tcPr>
            <w:tcW w:w="1104"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c>
          <w:tcPr>
            <w:tcW w:w="123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c>
          <w:tcPr>
            <w:tcW w:w="12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c>
          <w:tcPr>
            <w:tcW w:w="1068"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r>
      <w:tr w:rsidR="003945A2" w:rsidRPr="00C0071F">
        <w:trPr>
          <w:jc w:val="center"/>
        </w:trPr>
        <w:tc>
          <w:tcPr>
            <w:tcW w:w="2544"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SM RP DA</w:t>
            </w:r>
          </w:p>
        </w:tc>
        <w:tc>
          <w:tcPr>
            <w:tcW w:w="1104"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c>
          <w:tcPr>
            <w:tcW w:w="123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c>
          <w:tcPr>
            <w:tcW w:w="12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r>
      <w:tr w:rsidR="003945A2" w:rsidRPr="00C0071F">
        <w:trPr>
          <w:jc w:val="center"/>
        </w:trPr>
        <w:tc>
          <w:tcPr>
            <w:tcW w:w="2544"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SM RP OA</w:t>
            </w:r>
          </w:p>
        </w:tc>
        <w:tc>
          <w:tcPr>
            <w:tcW w:w="1104"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c>
          <w:tcPr>
            <w:tcW w:w="123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c>
          <w:tcPr>
            <w:tcW w:w="12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r>
      <w:tr w:rsidR="003945A2" w:rsidRPr="00C0071F">
        <w:trPr>
          <w:jc w:val="center"/>
        </w:trPr>
        <w:tc>
          <w:tcPr>
            <w:tcW w:w="2544"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SM RP UI</w:t>
            </w:r>
          </w:p>
        </w:tc>
        <w:tc>
          <w:tcPr>
            <w:tcW w:w="1104"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c>
          <w:tcPr>
            <w:tcW w:w="123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M(=)</w:t>
            </w:r>
          </w:p>
        </w:tc>
        <w:tc>
          <w:tcPr>
            <w:tcW w:w="12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068"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r>
      <w:tr w:rsidR="003945A2" w:rsidRPr="00C0071F">
        <w:trPr>
          <w:jc w:val="center"/>
        </w:trPr>
        <w:tc>
          <w:tcPr>
            <w:tcW w:w="2544"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More Messages To Send</w:t>
            </w:r>
          </w:p>
        </w:tc>
        <w:tc>
          <w:tcPr>
            <w:tcW w:w="1104"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23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2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r>
      <w:tr w:rsidR="00506899" w:rsidRPr="00C0071F" w:rsidTr="0098095B">
        <w:trPr>
          <w:jc w:val="center"/>
        </w:trPr>
        <w:tc>
          <w:tcPr>
            <w:tcW w:w="2544" w:type="dxa"/>
            <w:tcBorders>
              <w:top w:val="single" w:sz="4" w:space="0" w:color="auto"/>
              <w:left w:val="single" w:sz="4" w:space="0" w:color="auto"/>
              <w:bottom w:val="single" w:sz="4" w:space="0" w:color="auto"/>
              <w:right w:val="single" w:sz="4" w:space="0" w:color="auto"/>
            </w:tcBorders>
          </w:tcPr>
          <w:p w:rsidR="00506899" w:rsidRPr="00C0071F" w:rsidRDefault="00506899" w:rsidP="0098095B">
            <w:pPr>
              <w:pStyle w:val="TAL"/>
              <w:keepNext w:val="0"/>
              <w:keepLines w:val="0"/>
            </w:pPr>
            <w:r w:rsidRPr="00C0071F">
              <w:t>SM Delivery Timer</w:t>
            </w:r>
          </w:p>
        </w:tc>
        <w:tc>
          <w:tcPr>
            <w:tcW w:w="1104" w:type="dxa"/>
            <w:tcBorders>
              <w:top w:val="single" w:sz="4" w:space="0" w:color="auto"/>
              <w:left w:val="single" w:sz="4" w:space="0" w:color="auto"/>
              <w:bottom w:val="single" w:sz="4" w:space="0" w:color="auto"/>
              <w:right w:val="single" w:sz="4" w:space="0" w:color="auto"/>
            </w:tcBorders>
          </w:tcPr>
          <w:p w:rsidR="00506899" w:rsidRPr="00C0071F" w:rsidRDefault="00506899" w:rsidP="0098095B">
            <w:pPr>
              <w:pStyle w:val="TAC"/>
              <w:keepNext w:val="0"/>
              <w:keepLines w:val="0"/>
            </w:pPr>
            <w:r w:rsidRPr="00C0071F">
              <w:t>C</w:t>
            </w:r>
          </w:p>
        </w:tc>
        <w:tc>
          <w:tcPr>
            <w:tcW w:w="1236" w:type="dxa"/>
            <w:tcBorders>
              <w:top w:val="single" w:sz="4" w:space="0" w:color="auto"/>
              <w:left w:val="single" w:sz="4" w:space="0" w:color="auto"/>
              <w:bottom w:val="single" w:sz="4" w:space="0" w:color="auto"/>
              <w:right w:val="single" w:sz="4" w:space="0" w:color="auto"/>
            </w:tcBorders>
          </w:tcPr>
          <w:p w:rsidR="00506899" w:rsidRPr="00C0071F" w:rsidRDefault="00506899" w:rsidP="0098095B">
            <w:pPr>
              <w:pStyle w:val="TAC"/>
              <w:keepNext w:val="0"/>
              <w:keepLines w:val="0"/>
            </w:pPr>
            <w:r w:rsidRPr="00C0071F">
              <w:t>C(=)</w:t>
            </w:r>
          </w:p>
        </w:tc>
        <w:tc>
          <w:tcPr>
            <w:tcW w:w="1260" w:type="dxa"/>
            <w:tcBorders>
              <w:top w:val="single" w:sz="4" w:space="0" w:color="auto"/>
              <w:left w:val="single" w:sz="4" w:space="0" w:color="auto"/>
              <w:bottom w:val="single" w:sz="4" w:space="0" w:color="auto"/>
              <w:right w:val="single" w:sz="4" w:space="0" w:color="auto"/>
            </w:tcBorders>
          </w:tcPr>
          <w:p w:rsidR="00506899" w:rsidRPr="00C0071F" w:rsidRDefault="00506899" w:rsidP="0098095B">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506899" w:rsidRPr="00C0071F" w:rsidRDefault="00506899" w:rsidP="0098095B">
            <w:pPr>
              <w:pStyle w:val="TAC"/>
              <w:keepNext w:val="0"/>
              <w:keepLines w:val="0"/>
            </w:pPr>
          </w:p>
        </w:tc>
      </w:tr>
      <w:tr w:rsidR="00506899" w:rsidRPr="00C0071F" w:rsidTr="0098095B">
        <w:trPr>
          <w:jc w:val="center"/>
        </w:trPr>
        <w:tc>
          <w:tcPr>
            <w:tcW w:w="2544" w:type="dxa"/>
            <w:tcBorders>
              <w:top w:val="single" w:sz="4" w:space="0" w:color="auto"/>
              <w:left w:val="single" w:sz="4" w:space="0" w:color="auto"/>
              <w:bottom w:val="single" w:sz="4" w:space="0" w:color="auto"/>
              <w:right w:val="single" w:sz="4" w:space="0" w:color="auto"/>
            </w:tcBorders>
          </w:tcPr>
          <w:p w:rsidR="00506899" w:rsidRPr="00C0071F" w:rsidRDefault="00506899" w:rsidP="0098095B">
            <w:pPr>
              <w:pStyle w:val="TAL"/>
              <w:keepNext w:val="0"/>
              <w:keepLines w:val="0"/>
            </w:pPr>
            <w:r w:rsidRPr="00C0071F">
              <w:t>SM Delivery Start Time</w:t>
            </w:r>
          </w:p>
        </w:tc>
        <w:tc>
          <w:tcPr>
            <w:tcW w:w="1104" w:type="dxa"/>
            <w:tcBorders>
              <w:top w:val="single" w:sz="4" w:space="0" w:color="auto"/>
              <w:left w:val="single" w:sz="4" w:space="0" w:color="auto"/>
              <w:bottom w:val="single" w:sz="4" w:space="0" w:color="auto"/>
              <w:right w:val="single" w:sz="4" w:space="0" w:color="auto"/>
            </w:tcBorders>
          </w:tcPr>
          <w:p w:rsidR="00506899" w:rsidRPr="00C0071F" w:rsidRDefault="00506899" w:rsidP="0098095B">
            <w:pPr>
              <w:pStyle w:val="TAC"/>
              <w:keepNext w:val="0"/>
              <w:keepLines w:val="0"/>
            </w:pPr>
            <w:r w:rsidRPr="00C0071F">
              <w:t>C</w:t>
            </w:r>
          </w:p>
        </w:tc>
        <w:tc>
          <w:tcPr>
            <w:tcW w:w="1236" w:type="dxa"/>
            <w:tcBorders>
              <w:top w:val="single" w:sz="4" w:space="0" w:color="auto"/>
              <w:left w:val="single" w:sz="4" w:space="0" w:color="auto"/>
              <w:bottom w:val="single" w:sz="4" w:space="0" w:color="auto"/>
              <w:right w:val="single" w:sz="4" w:space="0" w:color="auto"/>
            </w:tcBorders>
          </w:tcPr>
          <w:p w:rsidR="00506899" w:rsidRPr="00C0071F" w:rsidRDefault="00506899" w:rsidP="0098095B">
            <w:pPr>
              <w:pStyle w:val="TAC"/>
              <w:keepNext w:val="0"/>
              <w:keepLines w:val="0"/>
            </w:pPr>
            <w:r w:rsidRPr="00C0071F">
              <w:t>C(=)</w:t>
            </w:r>
          </w:p>
        </w:tc>
        <w:tc>
          <w:tcPr>
            <w:tcW w:w="1260" w:type="dxa"/>
            <w:tcBorders>
              <w:top w:val="single" w:sz="4" w:space="0" w:color="auto"/>
              <w:left w:val="single" w:sz="4" w:space="0" w:color="auto"/>
              <w:bottom w:val="single" w:sz="4" w:space="0" w:color="auto"/>
              <w:right w:val="single" w:sz="4" w:space="0" w:color="auto"/>
            </w:tcBorders>
          </w:tcPr>
          <w:p w:rsidR="00506899" w:rsidRPr="00C0071F" w:rsidRDefault="00506899" w:rsidP="0098095B">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506899" w:rsidRPr="00C0071F" w:rsidRDefault="00506899" w:rsidP="0098095B">
            <w:pPr>
              <w:pStyle w:val="TAC"/>
              <w:keepNext w:val="0"/>
              <w:keepLines w:val="0"/>
            </w:pPr>
          </w:p>
        </w:tc>
      </w:tr>
      <w:tr w:rsidR="00B37B37" w:rsidRPr="00C0071F" w:rsidTr="00F67A03">
        <w:trPr>
          <w:jc w:val="center"/>
        </w:trPr>
        <w:tc>
          <w:tcPr>
            <w:tcW w:w="2544" w:type="dxa"/>
            <w:tcBorders>
              <w:top w:val="single" w:sz="4" w:space="0" w:color="auto"/>
              <w:left w:val="single" w:sz="4" w:space="0" w:color="auto"/>
              <w:bottom w:val="single" w:sz="4" w:space="0" w:color="auto"/>
              <w:right w:val="single" w:sz="4" w:space="0" w:color="auto"/>
            </w:tcBorders>
          </w:tcPr>
          <w:p w:rsidR="00B37B37" w:rsidRPr="00C0071F" w:rsidRDefault="00B37B37" w:rsidP="00F67A03">
            <w:pPr>
              <w:pStyle w:val="TAL"/>
              <w:keepNext w:val="0"/>
              <w:keepLines w:val="0"/>
            </w:pPr>
            <w:r w:rsidRPr="00C0071F">
              <w:t>SMS Over IP Only Indicator</w:t>
            </w:r>
          </w:p>
        </w:tc>
        <w:tc>
          <w:tcPr>
            <w:tcW w:w="1104" w:type="dxa"/>
            <w:tcBorders>
              <w:top w:val="single" w:sz="4" w:space="0" w:color="auto"/>
              <w:left w:val="single" w:sz="4" w:space="0" w:color="auto"/>
              <w:bottom w:val="single" w:sz="4" w:space="0" w:color="auto"/>
              <w:right w:val="single" w:sz="4" w:space="0" w:color="auto"/>
            </w:tcBorders>
          </w:tcPr>
          <w:p w:rsidR="00B37B37" w:rsidRPr="00C0071F" w:rsidRDefault="00B37B37" w:rsidP="00F67A03">
            <w:pPr>
              <w:pStyle w:val="TAC"/>
              <w:keepNext w:val="0"/>
              <w:keepLines w:val="0"/>
            </w:pPr>
            <w:r w:rsidRPr="00C0071F">
              <w:t>C</w:t>
            </w:r>
          </w:p>
        </w:tc>
        <w:tc>
          <w:tcPr>
            <w:tcW w:w="1236" w:type="dxa"/>
            <w:tcBorders>
              <w:top w:val="single" w:sz="4" w:space="0" w:color="auto"/>
              <w:left w:val="single" w:sz="4" w:space="0" w:color="auto"/>
              <w:bottom w:val="single" w:sz="4" w:space="0" w:color="auto"/>
              <w:right w:val="single" w:sz="4" w:space="0" w:color="auto"/>
            </w:tcBorders>
          </w:tcPr>
          <w:p w:rsidR="00B37B37" w:rsidRPr="00C0071F" w:rsidRDefault="00B37B37" w:rsidP="00F67A03">
            <w:pPr>
              <w:pStyle w:val="TAC"/>
              <w:keepNext w:val="0"/>
              <w:keepLines w:val="0"/>
            </w:pPr>
            <w:r w:rsidRPr="00C0071F">
              <w:t>C(=)</w:t>
            </w:r>
          </w:p>
        </w:tc>
        <w:tc>
          <w:tcPr>
            <w:tcW w:w="1260" w:type="dxa"/>
            <w:tcBorders>
              <w:top w:val="single" w:sz="4" w:space="0" w:color="auto"/>
              <w:left w:val="single" w:sz="4" w:space="0" w:color="auto"/>
              <w:bottom w:val="single" w:sz="4" w:space="0" w:color="auto"/>
              <w:right w:val="single" w:sz="4" w:space="0" w:color="auto"/>
            </w:tcBorders>
          </w:tcPr>
          <w:p w:rsidR="00B37B37" w:rsidRPr="00C0071F" w:rsidRDefault="00B37B37" w:rsidP="00F67A03">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B37B37" w:rsidRPr="00C0071F" w:rsidRDefault="00B37B37" w:rsidP="00F67A03">
            <w:pPr>
              <w:pStyle w:val="TAC"/>
              <w:keepNext w:val="0"/>
              <w:keepLines w:val="0"/>
            </w:pPr>
          </w:p>
        </w:tc>
      </w:tr>
      <w:tr w:rsidR="007A4889" w:rsidRPr="00C0071F" w:rsidTr="00450407">
        <w:trPr>
          <w:jc w:val="center"/>
        </w:trPr>
        <w:tc>
          <w:tcPr>
            <w:tcW w:w="2544" w:type="dxa"/>
            <w:tcBorders>
              <w:top w:val="single" w:sz="4" w:space="0" w:color="auto"/>
              <w:left w:val="single" w:sz="4" w:space="0" w:color="auto"/>
              <w:bottom w:val="single" w:sz="4" w:space="0" w:color="auto"/>
              <w:right w:val="single" w:sz="4" w:space="0" w:color="auto"/>
            </w:tcBorders>
          </w:tcPr>
          <w:p w:rsidR="007A4889" w:rsidRPr="00C0071F" w:rsidRDefault="007A4889" w:rsidP="00450407">
            <w:pPr>
              <w:pStyle w:val="TAL"/>
              <w:keepNext w:val="0"/>
              <w:keepLines w:val="0"/>
            </w:pPr>
            <w:r w:rsidRPr="00C0071F">
              <w:t>Correlation ID</w:t>
            </w:r>
          </w:p>
        </w:tc>
        <w:tc>
          <w:tcPr>
            <w:tcW w:w="1104" w:type="dxa"/>
            <w:tcBorders>
              <w:top w:val="single" w:sz="4" w:space="0" w:color="auto"/>
              <w:left w:val="single" w:sz="4" w:space="0" w:color="auto"/>
              <w:bottom w:val="single" w:sz="4" w:space="0" w:color="auto"/>
              <w:right w:val="single" w:sz="4" w:space="0" w:color="auto"/>
            </w:tcBorders>
          </w:tcPr>
          <w:p w:rsidR="007A4889" w:rsidRPr="00C0071F" w:rsidRDefault="007A4889" w:rsidP="00450407">
            <w:pPr>
              <w:pStyle w:val="TAC"/>
              <w:keepNext w:val="0"/>
              <w:keepLines w:val="0"/>
            </w:pPr>
            <w:r w:rsidRPr="00C0071F">
              <w:t>C</w:t>
            </w:r>
          </w:p>
        </w:tc>
        <w:tc>
          <w:tcPr>
            <w:tcW w:w="1236" w:type="dxa"/>
            <w:tcBorders>
              <w:top w:val="single" w:sz="4" w:space="0" w:color="auto"/>
              <w:left w:val="single" w:sz="4" w:space="0" w:color="auto"/>
              <w:bottom w:val="single" w:sz="4" w:space="0" w:color="auto"/>
              <w:right w:val="single" w:sz="4" w:space="0" w:color="auto"/>
            </w:tcBorders>
          </w:tcPr>
          <w:p w:rsidR="007A4889" w:rsidRPr="00C0071F" w:rsidRDefault="007A4889" w:rsidP="00450407">
            <w:pPr>
              <w:pStyle w:val="TAC"/>
              <w:keepNext w:val="0"/>
              <w:keepLines w:val="0"/>
            </w:pPr>
            <w:r w:rsidRPr="00C0071F">
              <w:t>C(=)</w:t>
            </w:r>
          </w:p>
        </w:tc>
        <w:tc>
          <w:tcPr>
            <w:tcW w:w="1260" w:type="dxa"/>
            <w:tcBorders>
              <w:top w:val="single" w:sz="4" w:space="0" w:color="auto"/>
              <w:left w:val="single" w:sz="4" w:space="0" w:color="auto"/>
              <w:bottom w:val="single" w:sz="4" w:space="0" w:color="auto"/>
              <w:right w:val="single" w:sz="4" w:space="0" w:color="auto"/>
            </w:tcBorders>
          </w:tcPr>
          <w:p w:rsidR="007A4889" w:rsidRPr="00C0071F" w:rsidRDefault="007A4889" w:rsidP="00450407">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7A4889" w:rsidRPr="00C0071F" w:rsidRDefault="007A4889" w:rsidP="00450407">
            <w:pPr>
              <w:pStyle w:val="TAC"/>
              <w:keepNext w:val="0"/>
              <w:keepLines w:val="0"/>
            </w:pPr>
          </w:p>
        </w:tc>
      </w:tr>
      <w:tr w:rsidR="002668D5" w:rsidRPr="00C0071F" w:rsidTr="00D2424F">
        <w:trPr>
          <w:jc w:val="center"/>
        </w:trPr>
        <w:tc>
          <w:tcPr>
            <w:tcW w:w="2544" w:type="dxa"/>
            <w:tcBorders>
              <w:top w:val="single" w:sz="4" w:space="0" w:color="auto"/>
              <w:left w:val="single" w:sz="4" w:space="0" w:color="auto"/>
              <w:bottom w:val="single" w:sz="4" w:space="0" w:color="auto"/>
              <w:right w:val="single" w:sz="4" w:space="0" w:color="auto"/>
            </w:tcBorders>
          </w:tcPr>
          <w:p w:rsidR="002668D5" w:rsidRPr="00C0071F" w:rsidRDefault="002668D5" w:rsidP="00D2424F">
            <w:pPr>
              <w:pStyle w:val="TAL"/>
              <w:keepNext w:val="0"/>
              <w:keepLines w:val="0"/>
            </w:pPr>
            <w:r w:rsidRPr="00C0071F">
              <w:t>Maximum Retransmission Time</w:t>
            </w:r>
          </w:p>
        </w:tc>
        <w:tc>
          <w:tcPr>
            <w:tcW w:w="1104" w:type="dxa"/>
            <w:tcBorders>
              <w:top w:val="single" w:sz="4" w:space="0" w:color="auto"/>
              <w:left w:val="single" w:sz="4" w:space="0" w:color="auto"/>
              <w:bottom w:val="single" w:sz="4" w:space="0" w:color="auto"/>
              <w:right w:val="single" w:sz="4" w:space="0" w:color="auto"/>
            </w:tcBorders>
          </w:tcPr>
          <w:p w:rsidR="002668D5" w:rsidRPr="00C0071F" w:rsidRDefault="002668D5" w:rsidP="00D2424F">
            <w:pPr>
              <w:pStyle w:val="TAC"/>
              <w:keepNext w:val="0"/>
              <w:keepLines w:val="0"/>
            </w:pPr>
            <w:r w:rsidRPr="00C0071F">
              <w:t>C</w:t>
            </w:r>
          </w:p>
        </w:tc>
        <w:tc>
          <w:tcPr>
            <w:tcW w:w="1236" w:type="dxa"/>
            <w:tcBorders>
              <w:top w:val="single" w:sz="4" w:space="0" w:color="auto"/>
              <w:left w:val="single" w:sz="4" w:space="0" w:color="auto"/>
              <w:bottom w:val="single" w:sz="4" w:space="0" w:color="auto"/>
              <w:right w:val="single" w:sz="4" w:space="0" w:color="auto"/>
            </w:tcBorders>
          </w:tcPr>
          <w:p w:rsidR="002668D5" w:rsidRPr="00C0071F" w:rsidRDefault="002668D5" w:rsidP="00D2424F">
            <w:pPr>
              <w:pStyle w:val="TAC"/>
              <w:keepNext w:val="0"/>
              <w:keepLines w:val="0"/>
            </w:pPr>
            <w:r w:rsidRPr="00C0071F">
              <w:t>C(=)</w:t>
            </w:r>
          </w:p>
        </w:tc>
        <w:tc>
          <w:tcPr>
            <w:tcW w:w="1260" w:type="dxa"/>
            <w:tcBorders>
              <w:top w:val="single" w:sz="4" w:space="0" w:color="auto"/>
              <w:left w:val="single" w:sz="4" w:space="0" w:color="auto"/>
              <w:bottom w:val="single" w:sz="4" w:space="0" w:color="auto"/>
              <w:right w:val="single" w:sz="4" w:space="0" w:color="auto"/>
            </w:tcBorders>
          </w:tcPr>
          <w:p w:rsidR="002668D5" w:rsidRPr="00C0071F" w:rsidRDefault="002668D5" w:rsidP="00D2424F">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2668D5" w:rsidRPr="00C0071F" w:rsidRDefault="002668D5" w:rsidP="00D2424F">
            <w:pPr>
              <w:pStyle w:val="TAC"/>
              <w:keepNext w:val="0"/>
              <w:keepLines w:val="0"/>
            </w:pPr>
          </w:p>
        </w:tc>
      </w:tr>
      <w:tr w:rsidR="009526B2" w:rsidRPr="00C0071F" w:rsidTr="0056454F">
        <w:trPr>
          <w:jc w:val="center"/>
        </w:trPr>
        <w:tc>
          <w:tcPr>
            <w:tcW w:w="2544" w:type="dxa"/>
            <w:tcBorders>
              <w:top w:val="single" w:sz="4" w:space="0" w:color="auto"/>
              <w:left w:val="single" w:sz="4" w:space="0" w:color="auto"/>
              <w:bottom w:val="single" w:sz="4" w:space="0" w:color="auto"/>
              <w:right w:val="single" w:sz="4" w:space="0" w:color="auto"/>
            </w:tcBorders>
          </w:tcPr>
          <w:p w:rsidR="009526B2" w:rsidRPr="00C0071F" w:rsidRDefault="009526B2" w:rsidP="0056454F">
            <w:pPr>
              <w:pStyle w:val="TAL"/>
              <w:keepNext w:val="0"/>
              <w:keepLines w:val="0"/>
            </w:pPr>
            <w:r w:rsidRPr="00C0071F">
              <w:t>SMS-GMSC Address</w:t>
            </w:r>
          </w:p>
        </w:tc>
        <w:tc>
          <w:tcPr>
            <w:tcW w:w="1104" w:type="dxa"/>
            <w:tcBorders>
              <w:top w:val="single" w:sz="4" w:space="0" w:color="auto"/>
              <w:left w:val="single" w:sz="4" w:space="0" w:color="auto"/>
              <w:bottom w:val="single" w:sz="4" w:space="0" w:color="auto"/>
              <w:right w:val="single" w:sz="4" w:space="0" w:color="auto"/>
            </w:tcBorders>
          </w:tcPr>
          <w:p w:rsidR="009526B2" w:rsidRPr="00C0071F" w:rsidRDefault="009526B2" w:rsidP="0056454F">
            <w:pPr>
              <w:pStyle w:val="TAC"/>
              <w:keepNext w:val="0"/>
              <w:keepLines w:val="0"/>
            </w:pPr>
            <w:r w:rsidRPr="00C0071F">
              <w:t>C</w:t>
            </w:r>
          </w:p>
        </w:tc>
        <w:tc>
          <w:tcPr>
            <w:tcW w:w="1236" w:type="dxa"/>
            <w:tcBorders>
              <w:top w:val="single" w:sz="4" w:space="0" w:color="auto"/>
              <w:left w:val="single" w:sz="4" w:space="0" w:color="auto"/>
              <w:bottom w:val="single" w:sz="4" w:space="0" w:color="auto"/>
              <w:right w:val="single" w:sz="4" w:space="0" w:color="auto"/>
            </w:tcBorders>
          </w:tcPr>
          <w:p w:rsidR="009526B2" w:rsidRPr="00C0071F" w:rsidRDefault="009526B2" w:rsidP="0056454F">
            <w:pPr>
              <w:pStyle w:val="TAC"/>
              <w:keepNext w:val="0"/>
              <w:keepLines w:val="0"/>
            </w:pPr>
            <w:r w:rsidRPr="00C0071F">
              <w:t>C(=)</w:t>
            </w:r>
          </w:p>
        </w:tc>
        <w:tc>
          <w:tcPr>
            <w:tcW w:w="1260" w:type="dxa"/>
            <w:tcBorders>
              <w:top w:val="single" w:sz="4" w:space="0" w:color="auto"/>
              <w:left w:val="single" w:sz="4" w:space="0" w:color="auto"/>
              <w:bottom w:val="single" w:sz="4" w:space="0" w:color="auto"/>
              <w:right w:val="single" w:sz="4" w:space="0" w:color="auto"/>
            </w:tcBorders>
          </w:tcPr>
          <w:p w:rsidR="009526B2" w:rsidRPr="00C0071F" w:rsidRDefault="009526B2" w:rsidP="0056454F">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9526B2" w:rsidRPr="00C0071F" w:rsidRDefault="009526B2" w:rsidP="0056454F">
            <w:pPr>
              <w:pStyle w:val="TAC"/>
              <w:keepNext w:val="0"/>
              <w:keepLines w:val="0"/>
            </w:pPr>
          </w:p>
        </w:tc>
      </w:tr>
      <w:tr w:rsidR="009526B2" w:rsidRPr="00C0071F" w:rsidTr="0056454F">
        <w:trPr>
          <w:jc w:val="center"/>
        </w:trPr>
        <w:tc>
          <w:tcPr>
            <w:tcW w:w="2544" w:type="dxa"/>
            <w:tcBorders>
              <w:top w:val="single" w:sz="4" w:space="0" w:color="auto"/>
              <w:left w:val="single" w:sz="4" w:space="0" w:color="auto"/>
              <w:bottom w:val="single" w:sz="4" w:space="0" w:color="auto"/>
              <w:right w:val="single" w:sz="4" w:space="0" w:color="auto"/>
            </w:tcBorders>
          </w:tcPr>
          <w:p w:rsidR="009526B2" w:rsidRPr="00C0071F" w:rsidRDefault="009526B2" w:rsidP="0056454F">
            <w:pPr>
              <w:pStyle w:val="TAL"/>
              <w:keepNext w:val="0"/>
              <w:keepLines w:val="0"/>
            </w:pPr>
            <w:r w:rsidRPr="00C0071F">
              <w:t>SMS-GMSC Diameter Address</w:t>
            </w:r>
          </w:p>
        </w:tc>
        <w:tc>
          <w:tcPr>
            <w:tcW w:w="1104" w:type="dxa"/>
            <w:tcBorders>
              <w:top w:val="single" w:sz="4" w:space="0" w:color="auto"/>
              <w:left w:val="single" w:sz="4" w:space="0" w:color="auto"/>
              <w:bottom w:val="single" w:sz="4" w:space="0" w:color="auto"/>
              <w:right w:val="single" w:sz="4" w:space="0" w:color="auto"/>
            </w:tcBorders>
          </w:tcPr>
          <w:p w:rsidR="009526B2" w:rsidRPr="00C0071F" w:rsidRDefault="009526B2" w:rsidP="0056454F">
            <w:pPr>
              <w:pStyle w:val="TAC"/>
              <w:keepNext w:val="0"/>
              <w:keepLines w:val="0"/>
            </w:pPr>
            <w:r w:rsidRPr="00C0071F">
              <w:t>C</w:t>
            </w:r>
          </w:p>
        </w:tc>
        <w:tc>
          <w:tcPr>
            <w:tcW w:w="1236" w:type="dxa"/>
            <w:tcBorders>
              <w:top w:val="single" w:sz="4" w:space="0" w:color="auto"/>
              <w:left w:val="single" w:sz="4" w:space="0" w:color="auto"/>
              <w:bottom w:val="single" w:sz="4" w:space="0" w:color="auto"/>
              <w:right w:val="single" w:sz="4" w:space="0" w:color="auto"/>
            </w:tcBorders>
          </w:tcPr>
          <w:p w:rsidR="009526B2" w:rsidRPr="00C0071F" w:rsidRDefault="009526B2" w:rsidP="0056454F">
            <w:pPr>
              <w:pStyle w:val="TAC"/>
              <w:keepNext w:val="0"/>
              <w:keepLines w:val="0"/>
            </w:pPr>
            <w:r w:rsidRPr="00C0071F">
              <w:t>C(=)</w:t>
            </w:r>
          </w:p>
        </w:tc>
        <w:tc>
          <w:tcPr>
            <w:tcW w:w="1260" w:type="dxa"/>
            <w:tcBorders>
              <w:top w:val="single" w:sz="4" w:space="0" w:color="auto"/>
              <w:left w:val="single" w:sz="4" w:space="0" w:color="auto"/>
              <w:bottom w:val="single" w:sz="4" w:space="0" w:color="auto"/>
              <w:right w:val="single" w:sz="4" w:space="0" w:color="auto"/>
            </w:tcBorders>
          </w:tcPr>
          <w:p w:rsidR="009526B2" w:rsidRPr="00C0071F" w:rsidRDefault="009526B2" w:rsidP="0056454F">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9526B2" w:rsidRPr="00C0071F" w:rsidRDefault="009526B2" w:rsidP="0056454F">
            <w:pPr>
              <w:pStyle w:val="TAC"/>
              <w:keepNext w:val="0"/>
              <w:keepLines w:val="0"/>
            </w:pPr>
          </w:p>
        </w:tc>
      </w:tr>
      <w:tr w:rsidR="002668D5" w:rsidRPr="00C0071F" w:rsidTr="00D2424F">
        <w:trPr>
          <w:jc w:val="center"/>
        </w:trPr>
        <w:tc>
          <w:tcPr>
            <w:tcW w:w="2544" w:type="dxa"/>
            <w:tcBorders>
              <w:top w:val="single" w:sz="4" w:space="0" w:color="auto"/>
              <w:left w:val="single" w:sz="4" w:space="0" w:color="auto"/>
              <w:bottom w:val="single" w:sz="4" w:space="0" w:color="auto"/>
              <w:right w:val="single" w:sz="4" w:space="0" w:color="auto"/>
            </w:tcBorders>
          </w:tcPr>
          <w:p w:rsidR="002668D5" w:rsidRPr="00C0071F" w:rsidRDefault="002668D5" w:rsidP="00D2424F">
            <w:pPr>
              <w:pStyle w:val="TAL"/>
              <w:keepNext w:val="0"/>
              <w:keepLines w:val="0"/>
            </w:pPr>
            <w:r w:rsidRPr="00C0071F">
              <w:t>Requested Retransmission Time</w:t>
            </w:r>
          </w:p>
        </w:tc>
        <w:tc>
          <w:tcPr>
            <w:tcW w:w="1104" w:type="dxa"/>
            <w:tcBorders>
              <w:top w:val="single" w:sz="4" w:space="0" w:color="auto"/>
              <w:left w:val="single" w:sz="4" w:space="0" w:color="auto"/>
              <w:bottom w:val="single" w:sz="4" w:space="0" w:color="auto"/>
              <w:right w:val="single" w:sz="4" w:space="0" w:color="auto"/>
            </w:tcBorders>
          </w:tcPr>
          <w:p w:rsidR="002668D5" w:rsidRPr="00C0071F" w:rsidRDefault="002668D5" w:rsidP="00D2424F">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2668D5" w:rsidRPr="00C0071F" w:rsidRDefault="002668D5" w:rsidP="00D2424F">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2668D5" w:rsidRPr="00C0071F" w:rsidRDefault="002668D5" w:rsidP="00D2424F">
            <w:pPr>
              <w:pStyle w:val="TAC"/>
              <w:keepNext w:val="0"/>
              <w:keepLines w:val="0"/>
            </w:pPr>
            <w:r w:rsidRPr="00C0071F">
              <w:t>C</w:t>
            </w:r>
          </w:p>
        </w:tc>
        <w:tc>
          <w:tcPr>
            <w:tcW w:w="1068" w:type="dxa"/>
            <w:tcBorders>
              <w:top w:val="single" w:sz="4" w:space="0" w:color="auto"/>
              <w:left w:val="single" w:sz="4" w:space="0" w:color="auto"/>
              <w:bottom w:val="single" w:sz="4" w:space="0" w:color="auto"/>
              <w:right w:val="single" w:sz="4" w:space="0" w:color="auto"/>
            </w:tcBorders>
          </w:tcPr>
          <w:p w:rsidR="002668D5" w:rsidRPr="00C0071F" w:rsidRDefault="002668D5" w:rsidP="00D2424F">
            <w:pPr>
              <w:pStyle w:val="TAC"/>
              <w:keepNext w:val="0"/>
              <w:keepLines w:val="0"/>
            </w:pPr>
            <w:r w:rsidRPr="00C0071F">
              <w:t>C(=)</w:t>
            </w:r>
          </w:p>
        </w:tc>
      </w:tr>
      <w:tr w:rsidR="009526B2" w:rsidRPr="00C0071F" w:rsidTr="0056454F">
        <w:trPr>
          <w:jc w:val="center"/>
        </w:trPr>
        <w:tc>
          <w:tcPr>
            <w:tcW w:w="2544" w:type="dxa"/>
            <w:tcBorders>
              <w:top w:val="single" w:sz="4" w:space="0" w:color="auto"/>
              <w:left w:val="single" w:sz="4" w:space="0" w:color="auto"/>
              <w:bottom w:val="single" w:sz="4" w:space="0" w:color="auto"/>
              <w:right w:val="single" w:sz="4" w:space="0" w:color="auto"/>
            </w:tcBorders>
          </w:tcPr>
          <w:p w:rsidR="009526B2" w:rsidRPr="00C0071F" w:rsidRDefault="009526B2" w:rsidP="0056454F">
            <w:pPr>
              <w:pStyle w:val="TAL"/>
              <w:keepNext w:val="0"/>
              <w:keepLines w:val="0"/>
            </w:pPr>
            <w:r w:rsidRPr="00C0071F">
              <w:t>User Identifier Alert</w:t>
            </w:r>
          </w:p>
        </w:tc>
        <w:tc>
          <w:tcPr>
            <w:tcW w:w="1104" w:type="dxa"/>
            <w:tcBorders>
              <w:top w:val="single" w:sz="4" w:space="0" w:color="auto"/>
              <w:left w:val="single" w:sz="4" w:space="0" w:color="auto"/>
              <w:bottom w:val="single" w:sz="4" w:space="0" w:color="auto"/>
              <w:right w:val="single" w:sz="4" w:space="0" w:color="auto"/>
            </w:tcBorders>
          </w:tcPr>
          <w:p w:rsidR="009526B2" w:rsidRPr="00C0071F" w:rsidRDefault="009526B2" w:rsidP="0056454F">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9526B2" w:rsidRPr="00C0071F" w:rsidRDefault="009526B2" w:rsidP="0056454F">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9526B2" w:rsidRPr="00C0071F" w:rsidRDefault="009526B2" w:rsidP="0056454F">
            <w:pPr>
              <w:pStyle w:val="TAC"/>
              <w:keepNext w:val="0"/>
              <w:keepLines w:val="0"/>
            </w:pPr>
            <w:r w:rsidRPr="00C0071F">
              <w:t>C</w:t>
            </w:r>
          </w:p>
        </w:tc>
        <w:tc>
          <w:tcPr>
            <w:tcW w:w="1068" w:type="dxa"/>
            <w:tcBorders>
              <w:top w:val="single" w:sz="4" w:space="0" w:color="auto"/>
              <w:left w:val="single" w:sz="4" w:space="0" w:color="auto"/>
              <w:bottom w:val="single" w:sz="4" w:space="0" w:color="auto"/>
              <w:right w:val="single" w:sz="4" w:space="0" w:color="auto"/>
            </w:tcBorders>
          </w:tcPr>
          <w:p w:rsidR="009526B2" w:rsidRPr="00C0071F" w:rsidRDefault="009526B2" w:rsidP="0056454F">
            <w:pPr>
              <w:pStyle w:val="TAC"/>
              <w:keepNext w:val="0"/>
              <w:keepLines w:val="0"/>
            </w:pPr>
            <w:r w:rsidRPr="00C0071F">
              <w:t>C(=)</w:t>
            </w:r>
          </w:p>
        </w:tc>
      </w:tr>
      <w:tr w:rsidR="003945A2" w:rsidRPr="00C0071F">
        <w:trPr>
          <w:jc w:val="center"/>
        </w:trPr>
        <w:tc>
          <w:tcPr>
            <w:tcW w:w="2544"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User error</w:t>
            </w:r>
          </w:p>
        </w:tc>
        <w:tc>
          <w:tcPr>
            <w:tcW w:w="1104"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c>
          <w:tcPr>
            <w:tcW w:w="1068"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C(=)</w:t>
            </w:r>
          </w:p>
        </w:tc>
      </w:tr>
      <w:tr w:rsidR="003945A2" w:rsidRPr="00C0071F">
        <w:trPr>
          <w:jc w:val="center"/>
        </w:trPr>
        <w:tc>
          <w:tcPr>
            <w:tcW w:w="2544"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L"/>
              <w:keepNext w:val="0"/>
              <w:keepLines w:val="0"/>
            </w:pPr>
            <w:r w:rsidRPr="00C0071F">
              <w:t>Provider error</w:t>
            </w:r>
          </w:p>
        </w:tc>
        <w:tc>
          <w:tcPr>
            <w:tcW w:w="1104"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3945A2" w:rsidRPr="00C0071F" w:rsidRDefault="003945A2">
            <w:pPr>
              <w:pStyle w:val="TAC"/>
              <w:keepNext w:val="0"/>
              <w:keepLines w:val="0"/>
            </w:pPr>
            <w:r w:rsidRPr="00C0071F">
              <w:t>O</w:t>
            </w:r>
          </w:p>
        </w:tc>
      </w:tr>
    </w:tbl>
    <w:p w:rsidR="003945A2" w:rsidRPr="00C0071F" w:rsidRDefault="003945A2"/>
    <w:p w:rsidR="003945A2" w:rsidRPr="00C0071F" w:rsidRDefault="003945A2" w:rsidP="001452F8">
      <w:pPr>
        <w:pStyle w:val="Heading3"/>
      </w:pPr>
      <w:bookmarkStart w:id="845" w:name="_Toc457811762"/>
      <w:r w:rsidRPr="00C0071F">
        <w:t>12.9.3</w:t>
      </w:r>
      <w:r w:rsidRPr="00C0071F">
        <w:tab/>
        <w:t>Parameter use</w:t>
      </w:r>
      <w:bookmarkEnd w:id="845"/>
    </w:p>
    <w:p w:rsidR="003945A2" w:rsidRPr="00C0071F" w:rsidRDefault="003945A2">
      <w:pPr>
        <w:pStyle w:val="HE"/>
        <w:rPr>
          <w:b w:val="0"/>
          <w:u w:val="single"/>
        </w:rPr>
      </w:pPr>
      <w:r w:rsidRPr="00C0071F">
        <w:rPr>
          <w:b w:val="0"/>
          <w:u w:val="single"/>
        </w:rPr>
        <w:t>Invoke id</w:t>
      </w:r>
    </w:p>
    <w:p w:rsidR="003945A2" w:rsidRPr="00C0071F" w:rsidRDefault="003945A2">
      <w:r w:rsidRPr="00C0071F">
        <w:t>See definition in clause 7.6.1.</w:t>
      </w:r>
    </w:p>
    <w:p w:rsidR="003945A2" w:rsidRPr="00C0071F" w:rsidRDefault="003945A2">
      <w:pPr>
        <w:pStyle w:val="HE"/>
        <w:rPr>
          <w:b w:val="0"/>
          <w:u w:val="single"/>
        </w:rPr>
      </w:pPr>
      <w:r w:rsidRPr="00C0071F">
        <w:rPr>
          <w:b w:val="0"/>
          <w:u w:val="single"/>
        </w:rPr>
        <w:t>SM RP DA</w:t>
      </w:r>
    </w:p>
    <w:p w:rsidR="003945A2" w:rsidRPr="00C0071F" w:rsidRDefault="003945A2">
      <w:r w:rsidRPr="00C0071F">
        <w:t>See definition in clause 7.6.8. This parameter can contain either an IMSI or a LMSI. The use of the LMSI is an operator option. The LMSI can be provided if it is received from the HLR. The IMSI is used if the use of the LMSI is not available.</w:t>
      </w:r>
    </w:p>
    <w:p w:rsidR="007A4889" w:rsidRPr="00C0071F" w:rsidRDefault="003945A2" w:rsidP="007A4889">
      <w:r w:rsidRPr="00C0071F">
        <w:t xml:space="preserve">This parameter is omitted </w:t>
      </w:r>
      <w:r w:rsidR="007A4889" w:rsidRPr="00C0071F">
        <w:t>(i.e. is present and takes the value "</w:t>
      </w:r>
      <w:r w:rsidR="007A4889" w:rsidRPr="00C0071F">
        <w:rPr>
          <w:szCs w:val="16"/>
        </w:rPr>
        <w:t>noSM-RP-DA</w:t>
      </w:r>
      <w:r w:rsidR="007A4889" w:rsidRPr="00C0071F">
        <w:t xml:space="preserve">") </w:t>
      </w:r>
      <w:r w:rsidRPr="00C0071F">
        <w:t>in the mobile terminated subsequent SM transfers.</w:t>
      </w:r>
      <w:r w:rsidR="007A4889" w:rsidRPr="00C0071F">
        <w:t xml:space="preserve"> </w:t>
      </w:r>
    </w:p>
    <w:p w:rsidR="003945A2" w:rsidRPr="00C0071F" w:rsidRDefault="007A4889" w:rsidP="007A4889">
      <w:r w:rsidRPr="00C0071F">
        <w:t>When a Correlation ID is present, the IMSI parameter within SM RP DA shall be populated with the HLR-ID and the destination user is identified by the SIP-URI-B within the Correlation ID.</w:t>
      </w:r>
    </w:p>
    <w:p w:rsidR="003945A2" w:rsidRPr="00C0071F" w:rsidRDefault="003945A2">
      <w:pPr>
        <w:pStyle w:val="HE"/>
        <w:rPr>
          <w:b w:val="0"/>
          <w:u w:val="single"/>
        </w:rPr>
      </w:pPr>
      <w:r w:rsidRPr="00C0071F">
        <w:rPr>
          <w:b w:val="0"/>
          <w:u w:val="single"/>
        </w:rPr>
        <w:t>SM RP OA</w:t>
      </w:r>
    </w:p>
    <w:p w:rsidR="003945A2" w:rsidRPr="00C0071F" w:rsidRDefault="003945A2">
      <w:r w:rsidRPr="00C0071F">
        <w:t>See definition in clause 7.6.8. The Service Centre address received from the originating Service Centre is inserted in this parameter.</w:t>
      </w:r>
    </w:p>
    <w:p w:rsidR="003945A2" w:rsidRPr="00C0071F" w:rsidRDefault="003945A2">
      <w:r w:rsidRPr="00C0071F">
        <w:t>This parameter is omitted in the mobile terminated subsequent SM transfers.</w:t>
      </w:r>
    </w:p>
    <w:p w:rsidR="003945A2" w:rsidRPr="00C0071F" w:rsidRDefault="003945A2">
      <w:pPr>
        <w:pStyle w:val="HE"/>
        <w:keepNext/>
        <w:keepLines/>
        <w:rPr>
          <w:b w:val="0"/>
          <w:u w:val="single"/>
        </w:rPr>
      </w:pPr>
      <w:r w:rsidRPr="00C0071F">
        <w:rPr>
          <w:b w:val="0"/>
          <w:u w:val="single"/>
        </w:rPr>
        <w:t>SM RP UI</w:t>
      </w:r>
    </w:p>
    <w:p w:rsidR="003945A2" w:rsidRPr="00C0071F" w:rsidRDefault="003945A2">
      <w:pPr>
        <w:keepNext/>
        <w:keepLines/>
      </w:pPr>
      <w:r w:rsidRPr="00C0071F">
        <w:t>See definition in clause 7.6.8. The short message transfer protocol data unit received from the Service Centre is inserted in this parameter. A short message transfer protocol data unit may also be inserted in this parameter in the message delivery acknowledgement from the MSC or from the SGSN to the Service Centre.</w:t>
      </w:r>
    </w:p>
    <w:p w:rsidR="003945A2" w:rsidRPr="00C0071F" w:rsidRDefault="003945A2">
      <w:pPr>
        <w:pStyle w:val="HE"/>
        <w:rPr>
          <w:b w:val="0"/>
          <w:u w:val="single"/>
        </w:rPr>
      </w:pPr>
      <w:r w:rsidRPr="00C0071F">
        <w:rPr>
          <w:b w:val="0"/>
          <w:u w:val="single"/>
        </w:rPr>
        <w:t>More Messages To Send</w:t>
      </w:r>
    </w:p>
    <w:p w:rsidR="00506899" w:rsidRPr="00C0071F" w:rsidRDefault="003945A2" w:rsidP="00506899">
      <w:r w:rsidRPr="00C0071F">
        <w:t>See definition in clause 7.6.8. The information from the MMS indication received from the Service Centre is inserted in this parameter.</w:t>
      </w:r>
      <w:r w:rsidR="00506899" w:rsidRPr="00C0071F">
        <w:t xml:space="preserve"> </w:t>
      </w:r>
    </w:p>
    <w:p w:rsidR="00506899" w:rsidRPr="00C0071F" w:rsidRDefault="00506899" w:rsidP="00506899">
      <w:pPr>
        <w:pStyle w:val="HE"/>
        <w:rPr>
          <w:b w:val="0"/>
          <w:u w:val="single"/>
        </w:rPr>
      </w:pPr>
      <w:r w:rsidRPr="00C0071F">
        <w:rPr>
          <w:b w:val="0"/>
          <w:u w:val="single"/>
        </w:rPr>
        <w:t>SM Delivery Timer</w:t>
      </w:r>
    </w:p>
    <w:p w:rsidR="00506899" w:rsidRPr="00C0071F" w:rsidRDefault="00506899" w:rsidP="00506899">
      <w:r w:rsidRPr="00C0071F">
        <w:t xml:space="preserve">See definition in clause 7.6.8. </w:t>
      </w:r>
    </w:p>
    <w:p w:rsidR="00506899" w:rsidRPr="00C0071F" w:rsidRDefault="00506899" w:rsidP="00506899">
      <w:pPr>
        <w:pStyle w:val="HE"/>
        <w:rPr>
          <w:b w:val="0"/>
          <w:u w:val="single"/>
        </w:rPr>
      </w:pPr>
      <w:r w:rsidRPr="00C0071F">
        <w:rPr>
          <w:b w:val="0"/>
          <w:u w:val="single"/>
        </w:rPr>
        <w:t>SM Delivery Start Time</w:t>
      </w:r>
    </w:p>
    <w:p w:rsidR="003945A2" w:rsidRPr="00C0071F" w:rsidRDefault="00506899" w:rsidP="00506899">
      <w:r w:rsidRPr="00C0071F">
        <w:t>See definition in clause 7.6.8.</w:t>
      </w:r>
    </w:p>
    <w:p w:rsidR="00B37B37" w:rsidRPr="00C0071F" w:rsidRDefault="00B37B37" w:rsidP="00B37B37">
      <w:pPr>
        <w:pStyle w:val="HE"/>
        <w:rPr>
          <w:b w:val="0"/>
          <w:u w:val="single"/>
        </w:rPr>
      </w:pPr>
      <w:r w:rsidRPr="00C0071F">
        <w:rPr>
          <w:b w:val="0"/>
          <w:u w:val="single"/>
        </w:rPr>
        <w:t>SMS Over IP Only Indicator</w:t>
      </w:r>
    </w:p>
    <w:p w:rsidR="00B37B37" w:rsidRPr="00C0071F" w:rsidRDefault="00B37B37" w:rsidP="00B37B37">
      <w:r w:rsidRPr="00C0071F">
        <w:t>This indicator indicates by its presence that the IP-SM-GW shall try to deliver the short message via IMS without retrying to other domains. It shall be present in messages sent to the IP-SM-GW following a T4-Submit Trigger message (see 3GPP TS 23.682 [148]) but not in messages sent to MSC or SGSN (possibly transiting an SMS-Router).</w:t>
      </w:r>
    </w:p>
    <w:p w:rsidR="00B37B37" w:rsidRPr="00C0071F" w:rsidRDefault="00B37B37" w:rsidP="00B37B37">
      <w:r w:rsidRPr="00C0071F">
        <w:t xml:space="preserve">The indicator also indicates to the IP-SM-GW by its presence that the IMSI within the message is a real IMSI and not a </w:t>
      </w:r>
      <w:r w:rsidR="007A4889" w:rsidRPr="00C0071F">
        <w:t>MT-C</w:t>
      </w:r>
      <w:r w:rsidRPr="00C0071F">
        <w:t>orrelation ID</w:t>
      </w:r>
      <w:r w:rsidR="007A4889" w:rsidRPr="00C0071F">
        <w:t xml:space="preserve"> allocated by the IP-SM-GW</w:t>
      </w:r>
      <w:r w:rsidRPr="00C0071F">
        <w:t>.</w:t>
      </w:r>
    </w:p>
    <w:p w:rsidR="00500B74" w:rsidRPr="00C0071F" w:rsidRDefault="00500B74" w:rsidP="00500B74">
      <w:pPr>
        <w:pStyle w:val="HE"/>
        <w:rPr>
          <w:b w:val="0"/>
          <w:u w:val="single"/>
        </w:rPr>
      </w:pPr>
      <w:r w:rsidRPr="00C0071F">
        <w:rPr>
          <w:b w:val="0"/>
          <w:u w:val="single"/>
        </w:rPr>
        <w:t>Correlation ID</w:t>
      </w:r>
    </w:p>
    <w:p w:rsidR="00500B74" w:rsidRPr="00C0071F" w:rsidRDefault="00500B74" w:rsidP="00500B74">
      <w:r w:rsidRPr="00C0071F">
        <w:t>The Correlation ID parameter contains the SIP-URI-B identifying the (MSISDN-less) destination user and the SIP-URI-A identifying the (MSISDN-less) originating user. HLR-ID shall be absent from this parameter.</w:t>
      </w:r>
    </w:p>
    <w:p w:rsidR="002668D5" w:rsidRPr="00C0071F" w:rsidRDefault="002668D5" w:rsidP="002668D5">
      <w:pPr>
        <w:pStyle w:val="HE"/>
        <w:rPr>
          <w:b w:val="0"/>
          <w:u w:val="single"/>
        </w:rPr>
      </w:pPr>
      <w:r w:rsidRPr="00C0071F">
        <w:rPr>
          <w:b w:val="0"/>
          <w:u w:val="single"/>
        </w:rPr>
        <w:t>Maximum Retransmission Time</w:t>
      </w:r>
    </w:p>
    <w:p w:rsidR="002668D5" w:rsidRPr="00C0071F" w:rsidRDefault="002668D5" w:rsidP="002668D5">
      <w:r w:rsidRPr="00C0071F">
        <w:t>See definition in clause 7.6.8.</w:t>
      </w:r>
    </w:p>
    <w:p w:rsidR="009526B2" w:rsidRPr="00C0071F" w:rsidRDefault="009526B2" w:rsidP="009526B2">
      <w:pPr>
        <w:pStyle w:val="HE"/>
        <w:rPr>
          <w:b w:val="0"/>
          <w:u w:val="single"/>
        </w:rPr>
      </w:pPr>
      <w:r w:rsidRPr="00C0071F">
        <w:rPr>
          <w:b w:val="0"/>
          <w:u w:val="single"/>
        </w:rPr>
        <w:t>SMS-GMSC Address</w:t>
      </w:r>
    </w:p>
    <w:p w:rsidR="009526B2" w:rsidRPr="00C0071F" w:rsidRDefault="009526B2" w:rsidP="009526B2">
      <w:r w:rsidRPr="00C0071F">
        <w:t>See definition in clause 7.6.8.</w:t>
      </w:r>
    </w:p>
    <w:p w:rsidR="009526B2" w:rsidRPr="00C0071F" w:rsidRDefault="009526B2" w:rsidP="009526B2">
      <w:r w:rsidRPr="00C0071F">
        <w:t xml:space="preserve">This information element shall be present if the Maximum Retransmission Time IE is present in the message. When present, it </w:t>
      </w:r>
      <w:r w:rsidRPr="00C0071F">
        <w:rPr>
          <w:rFonts w:hint="eastAsia"/>
        </w:rPr>
        <w:t xml:space="preserve">shall </w:t>
      </w:r>
      <w:r w:rsidRPr="00C0071F">
        <w:t xml:space="preserve">contain the E.164 number of the SMS-GMSC in the request sent by the SMS-GMSC or the E.164 number of the SMS Router in the request sent by the SMS Router. </w:t>
      </w:r>
    </w:p>
    <w:p w:rsidR="009526B2" w:rsidRPr="00C0071F" w:rsidRDefault="009526B2" w:rsidP="009526B2">
      <w:pPr>
        <w:pStyle w:val="HE"/>
        <w:rPr>
          <w:b w:val="0"/>
          <w:u w:val="single"/>
        </w:rPr>
      </w:pPr>
      <w:r w:rsidRPr="00C0071F">
        <w:rPr>
          <w:b w:val="0"/>
          <w:u w:val="single"/>
        </w:rPr>
        <w:t>SMS-GMSC Diameter Address</w:t>
      </w:r>
    </w:p>
    <w:p w:rsidR="009526B2" w:rsidRPr="00C0071F" w:rsidRDefault="009526B2" w:rsidP="009526B2">
      <w:r w:rsidRPr="00C0071F">
        <w:t>See definition in clause 7.6.8.</w:t>
      </w:r>
    </w:p>
    <w:p w:rsidR="009526B2" w:rsidRPr="00C0071F" w:rsidRDefault="009526B2" w:rsidP="009526B2">
      <w:r w:rsidRPr="00C0071F">
        <w:t xml:space="preserve">This information element shall be present if available and if the Maximum Retransmission Time IE is present in the message. When present, it </w:t>
      </w:r>
      <w:r w:rsidRPr="00C0071F">
        <w:rPr>
          <w:rFonts w:hint="eastAsia"/>
        </w:rPr>
        <w:t xml:space="preserve">shall </w:t>
      </w:r>
      <w:r w:rsidRPr="00C0071F">
        <w:t xml:space="preserve">contain the Diameter Identity of the SMS-GMSC in the request sent by the SMS-GMSC or the Diameter Identity of the SMS Router in the request sent by the SMS Router. </w:t>
      </w:r>
    </w:p>
    <w:p w:rsidR="002668D5" w:rsidRPr="00C0071F" w:rsidRDefault="002668D5" w:rsidP="002668D5">
      <w:pPr>
        <w:pStyle w:val="HE"/>
        <w:rPr>
          <w:b w:val="0"/>
          <w:u w:val="single"/>
        </w:rPr>
      </w:pPr>
      <w:r w:rsidRPr="00C0071F">
        <w:rPr>
          <w:b w:val="0"/>
          <w:u w:val="single"/>
        </w:rPr>
        <w:t>Requested Retransmission Time</w:t>
      </w:r>
    </w:p>
    <w:p w:rsidR="002668D5" w:rsidRPr="00C0071F" w:rsidRDefault="002668D5" w:rsidP="002668D5">
      <w:r w:rsidRPr="00C0071F">
        <w:t xml:space="preserve">See definition in clause 7.6.8. This information element may only be present if the MT Forward Short Message Response contains the User error set to Absent Subscriber_SM and if the </w:t>
      </w:r>
      <w:r w:rsidRPr="00C0071F">
        <w:rPr>
          <w:szCs w:val="16"/>
        </w:rPr>
        <w:t>Maximum Retransmission Time information element is present in the MT Forward Short Message Request. It may be included by the SGSN if the UE is</w:t>
      </w:r>
      <w:r w:rsidRPr="00C0071F">
        <w:t xml:space="preserve"> using a power saving mechanism (such as extended idle mode DRX) and the UE is currently not reachable. </w:t>
      </w:r>
    </w:p>
    <w:p w:rsidR="002668D5" w:rsidRPr="00C0071F" w:rsidRDefault="002668D5" w:rsidP="002668D5">
      <w:r w:rsidRPr="00C0071F">
        <w:t>The Requested Retransmission Time shall not exceed the Maximum Retransmission Time received from the SMS-GMSC.</w:t>
      </w:r>
    </w:p>
    <w:p w:rsidR="009526B2" w:rsidRPr="00C0071F" w:rsidRDefault="009526B2" w:rsidP="009526B2">
      <w:pPr>
        <w:pStyle w:val="HE"/>
        <w:rPr>
          <w:b w:val="0"/>
          <w:u w:val="single"/>
        </w:rPr>
      </w:pPr>
      <w:r w:rsidRPr="00C0071F">
        <w:rPr>
          <w:b w:val="0"/>
          <w:u w:val="single"/>
        </w:rPr>
        <w:t>User-Identifier-Alert</w:t>
      </w:r>
    </w:p>
    <w:p w:rsidR="009526B2" w:rsidRPr="00C0071F" w:rsidRDefault="009526B2" w:rsidP="009526B2">
      <w:r w:rsidRPr="00C0071F">
        <w:t>See definition in clause 7.6.8.</w:t>
      </w:r>
    </w:p>
    <w:p w:rsidR="009526B2" w:rsidRPr="00C0071F" w:rsidRDefault="009526B2" w:rsidP="009526B2">
      <w:r w:rsidRPr="00C0071F">
        <w:t>This information element shall be present in the message from the SMS Router to the SMS-GMSC, if the Requested Retransmission Time IE is present in the message. When present, this information shall contain an MT Correlation ID.</w:t>
      </w:r>
    </w:p>
    <w:p w:rsidR="003945A2" w:rsidRPr="00C0071F" w:rsidRDefault="003945A2">
      <w:pPr>
        <w:pStyle w:val="HE"/>
        <w:rPr>
          <w:b w:val="0"/>
          <w:u w:val="single"/>
        </w:rPr>
      </w:pPr>
      <w:r w:rsidRPr="00C0071F">
        <w:rPr>
          <w:b w:val="0"/>
          <w:u w:val="single"/>
        </w:rPr>
        <w:t>User error</w:t>
      </w:r>
    </w:p>
    <w:p w:rsidR="003945A2" w:rsidRPr="00C0071F" w:rsidRDefault="003945A2">
      <w:r w:rsidRPr="00C0071F">
        <w:t>The following errors defined in clause 7.6.1 may be used, depending on the nature of the fault:</w:t>
      </w:r>
    </w:p>
    <w:p w:rsidR="003945A2" w:rsidRPr="00C0071F" w:rsidRDefault="003945A2">
      <w:pPr>
        <w:pStyle w:val="B1"/>
      </w:pPr>
      <w:r w:rsidRPr="00C0071F">
        <w:t>-</w:t>
      </w:r>
      <w:r w:rsidRPr="00C0071F">
        <w:tab/>
        <w:t>Unidentified subscriber;</w:t>
      </w:r>
    </w:p>
    <w:p w:rsidR="003945A2" w:rsidRPr="00C0071F" w:rsidRDefault="003945A2">
      <w:pPr>
        <w:pStyle w:val="B1"/>
        <w:suppressLineNumbers/>
      </w:pPr>
      <w:r w:rsidRPr="00C0071F">
        <w:t>-</w:t>
      </w:r>
      <w:r w:rsidRPr="00C0071F">
        <w:tab/>
        <w:t>Absent Subscriber_SM;</w:t>
      </w:r>
    </w:p>
    <w:p w:rsidR="003945A2" w:rsidRPr="00C0071F" w:rsidRDefault="003945A2">
      <w:pPr>
        <w:pStyle w:val="B1"/>
      </w:pPr>
      <w:r w:rsidRPr="00C0071F">
        <w:t>-</w:t>
      </w:r>
      <w:r w:rsidRPr="00C0071F">
        <w:tab/>
        <w:t>Subscriber busy for MT SMS;</w:t>
      </w:r>
    </w:p>
    <w:p w:rsidR="003945A2" w:rsidRPr="00C0071F" w:rsidRDefault="003945A2">
      <w:pPr>
        <w:pStyle w:val="B1"/>
      </w:pPr>
      <w:r w:rsidRPr="00C0071F">
        <w:t>-</w:t>
      </w:r>
      <w:r w:rsidRPr="00C0071F">
        <w:tab/>
        <w:t>Facility Not Supported;</w:t>
      </w:r>
    </w:p>
    <w:p w:rsidR="003945A2" w:rsidRPr="00C0071F" w:rsidRDefault="003945A2">
      <w:pPr>
        <w:pStyle w:val="B1"/>
      </w:pPr>
      <w:r w:rsidRPr="00C0071F">
        <w:t>-</w:t>
      </w:r>
      <w:r w:rsidRPr="00C0071F">
        <w:tab/>
        <w:t>Illegal Subscriber indicates that delivery of the mobile terminated short message failed because the mobile station failed authentication;</w:t>
      </w:r>
    </w:p>
    <w:p w:rsidR="003945A2" w:rsidRPr="00C0071F" w:rsidRDefault="003945A2">
      <w:pPr>
        <w:pStyle w:val="B1"/>
      </w:pPr>
      <w:r w:rsidRPr="00C0071F">
        <w:t>-</w:t>
      </w:r>
      <w:r w:rsidRPr="00C0071F">
        <w:tab/>
        <w:t>Illegal equipment indicates that delivery of the mobile terminated short message failed because an IMEI check failed, i.e. the IMEI was blacklisted or not white-listed;</w:t>
      </w:r>
    </w:p>
    <w:p w:rsidR="003945A2" w:rsidRPr="00C0071F" w:rsidRDefault="003945A2">
      <w:pPr>
        <w:pStyle w:val="B1"/>
      </w:pPr>
      <w:r w:rsidRPr="00C0071F">
        <w:t>-</w:t>
      </w:r>
      <w:r w:rsidRPr="00C0071F">
        <w:tab/>
        <w:t>System Failure;</w:t>
      </w:r>
    </w:p>
    <w:p w:rsidR="003945A2" w:rsidRPr="00C0071F" w:rsidRDefault="003945A2">
      <w:pPr>
        <w:pStyle w:val="B1"/>
      </w:pPr>
      <w:r w:rsidRPr="00C0071F">
        <w:t>-</w:t>
      </w:r>
      <w:r w:rsidRPr="00C0071F">
        <w:tab/>
        <w:t>SM Delivery Failure:</w:t>
      </w:r>
    </w:p>
    <w:p w:rsidR="003945A2" w:rsidRPr="00C0071F" w:rsidRDefault="003945A2">
      <w:pPr>
        <w:pStyle w:val="B2"/>
      </w:pPr>
      <w:r w:rsidRPr="00C0071F">
        <w:t>-</w:t>
      </w:r>
      <w:r w:rsidRPr="00C0071F">
        <w:tab/>
        <w:t>The reason of the SM Delivery Failure can be one of the following in the mobile terminated SM:</w:t>
      </w:r>
    </w:p>
    <w:p w:rsidR="003945A2" w:rsidRPr="00C0071F" w:rsidRDefault="003945A2">
      <w:pPr>
        <w:pStyle w:val="B3"/>
      </w:pPr>
      <w:r w:rsidRPr="00C0071F">
        <w:t>-</w:t>
      </w:r>
      <w:r w:rsidRPr="00C0071F">
        <w:tab/>
        <w:t>memory capacity exceeded in the mobile equipment;</w:t>
      </w:r>
    </w:p>
    <w:p w:rsidR="003945A2" w:rsidRPr="00C0071F" w:rsidRDefault="003945A2">
      <w:pPr>
        <w:pStyle w:val="B3"/>
      </w:pPr>
      <w:r w:rsidRPr="00C0071F">
        <w:t>-</w:t>
      </w:r>
      <w:r w:rsidRPr="00C0071F">
        <w:tab/>
        <w:t>protocol error;</w:t>
      </w:r>
    </w:p>
    <w:p w:rsidR="003945A2" w:rsidRPr="00C0071F" w:rsidRDefault="003945A2">
      <w:pPr>
        <w:pStyle w:val="B3"/>
      </w:pPr>
      <w:r w:rsidRPr="00C0071F">
        <w:t>-</w:t>
      </w:r>
      <w:r w:rsidRPr="00C0071F">
        <w:tab/>
        <w:t>mobile equipment does not support the mobile terminated short message service.</w:t>
      </w:r>
    </w:p>
    <w:p w:rsidR="003945A2" w:rsidRPr="00C0071F" w:rsidRDefault="003945A2">
      <w:pPr>
        <w:pStyle w:val="B1"/>
      </w:pPr>
      <w:r w:rsidRPr="00C0071F">
        <w:t>-</w:t>
      </w:r>
      <w:r w:rsidRPr="00C0071F">
        <w:tab/>
        <w:t>Unexpected Data Value;</w:t>
      </w:r>
    </w:p>
    <w:p w:rsidR="003945A2" w:rsidRPr="00C0071F" w:rsidRDefault="003945A2">
      <w:pPr>
        <w:pStyle w:val="B1"/>
      </w:pPr>
      <w:r w:rsidRPr="00C0071F">
        <w:t>-</w:t>
      </w:r>
      <w:r w:rsidRPr="00C0071F">
        <w:tab/>
        <w:t>Data Missing.</w:t>
      </w:r>
    </w:p>
    <w:p w:rsidR="003945A2" w:rsidRPr="00C0071F" w:rsidRDefault="003945A2">
      <w:pPr>
        <w:pStyle w:val="HE"/>
        <w:rPr>
          <w:b w:val="0"/>
          <w:u w:val="single"/>
        </w:rPr>
      </w:pPr>
      <w:r w:rsidRPr="00C0071F">
        <w:rPr>
          <w:b w:val="0"/>
          <w:u w:val="single"/>
        </w:rPr>
        <w:t>Provider error</w:t>
      </w:r>
    </w:p>
    <w:p w:rsidR="003945A2" w:rsidRPr="00C0071F" w:rsidRDefault="003945A2">
      <w:r w:rsidRPr="00C0071F">
        <w:t>For definition of provider errors see clause 7.6.1.</w:t>
      </w:r>
    </w:p>
    <w:p w:rsidR="00E4066F" w:rsidRPr="00C0071F" w:rsidRDefault="00E4066F" w:rsidP="001452F8">
      <w:pPr>
        <w:pStyle w:val="Heading2"/>
      </w:pPr>
      <w:bookmarkStart w:id="846" w:name="_Toc457811763"/>
      <w:r w:rsidRPr="00C0071F">
        <w:t>12.10</w:t>
      </w:r>
      <w:r w:rsidRPr="00C0071F">
        <w:tab/>
        <w:t>MAP-MT-FORWARD-SM-FOR-VGCS service</w:t>
      </w:r>
      <w:bookmarkEnd w:id="846"/>
    </w:p>
    <w:p w:rsidR="00E4066F" w:rsidRPr="00C0071F" w:rsidRDefault="00E4066F" w:rsidP="001452F8">
      <w:pPr>
        <w:pStyle w:val="Heading3"/>
      </w:pPr>
      <w:bookmarkStart w:id="847" w:name="_Toc457811764"/>
      <w:r w:rsidRPr="00C0071F">
        <w:t>12.10.1</w:t>
      </w:r>
      <w:r w:rsidRPr="00C0071F">
        <w:tab/>
        <w:t>Definition</w:t>
      </w:r>
      <w:bookmarkEnd w:id="847"/>
    </w:p>
    <w:p w:rsidR="00E4066F" w:rsidRPr="00C0071F" w:rsidRDefault="00E4066F" w:rsidP="00E4066F">
      <w:r w:rsidRPr="00C0071F">
        <w:t>This service is used between the SMS gateway MSC and the Group Call Anchor MSC to forward mobile terminated short messages into an ongoing voice group call.</w:t>
      </w:r>
    </w:p>
    <w:p w:rsidR="00E4066F" w:rsidRPr="00C0071F" w:rsidRDefault="00E4066F" w:rsidP="00E4066F">
      <w:r w:rsidRPr="00C0071F">
        <w:t>The MAP-MT-FORWARD-SM-FOR-VGCS service is a confirmed service using the service primitives given in table 12.10/1.</w:t>
      </w:r>
    </w:p>
    <w:p w:rsidR="00E4066F" w:rsidRPr="00C0071F" w:rsidRDefault="00E4066F" w:rsidP="001452F8">
      <w:pPr>
        <w:pStyle w:val="Heading3"/>
      </w:pPr>
      <w:bookmarkStart w:id="848" w:name="_Toc457811765"/>
      <w:r w:rsidRPr="00C0071F">
        <w:t>12.10.2</w:t>
      </w:r>
      <w:r w:rsidRPr="00C0071F">
        <w:tab/>
        <w:t>Service primitives</w:t>
      </w:r>
      <w:bookmarkEnd w:id="848"/>
    </w:p>
    <w:p w:rsidR="00E4066F" w:rsidRPr="00C0071F" w:rsidRDefault="00E4066F" w:rsidP="00E4066F">
      <w:pPr>
        <w:pStyle w:val="TH"/>
        <w:keepNext w:val="0"/>
        <w:keepLines w:val="0"/>
      </w:pPr>
      <w:r w:rsidRPr="00C0071F">
        <w:t>Table 12.10/1: MAP-MT-FORWARD-SM-VGCS</w:t>
      </w:r>
    </w:p>
    <w:tbl>
      <w:tblPr>
        <w:tblW w:w="0" w:type="auto"/>
        <w:jc w:val="center"/>
        <w:tblLayout w:type="fixed"/>
        <w:tblLook w:val="0000" w:firstRow="0" w:lastRow="0" w:firstColumn="0" w:lastColumn="0" w:noHBand="0" w:noVBand="0"/>
      </w:tblPr>
      <w:tblGrid>
        <w:gridCol w:w="2544"/>
        <w:gridCol w:w="1104"/>
        <w:gridCol w:w="1236"/>
        <w:gridCol w:w="1260"/>
        <w:gridCol w:w="1068"/>
      </w:tblGrid>
      <w:tr w:rsidR="00E4066F" w:rsidRPr="00C0071F">
        <w:trPr>
          <w:jc w:val="center"/>
        </w:trPr>
        <w:tc>
          <w:tcPr>
            <w:tcW w:w="2544" w:type="dxa"/>
            <w:tcBorders>
              <w:top w:val="single" w:sz="6" w:space="0" w:color="auto"/>
              <w:left w:val="single" w:sz="6" w:space="0" w:color="auto"/>
              <w:bottom w:val="single" w:sz="4" w:space="0" w:color="auto"/>
              <w:right w:val="single" w:sz="6" w:space="0" w:color="auto"/>
            </w:tcBorders>
          </w:tcPr>
          <w:p w:rsidR="00E4066F" w:rsidRPr="00C0071F" w:rsidRDefault="00E4066F" w:rsidP="00C66130">
            <w:pPr>
              <w:pStyle w:val="TAH"/>
              <w:keepNext w:val="0"/>
              <w:keepLines w:val="0"/>
            </w:pPr>
            <w:r w:rsidRPr="00C0071F">
              <w:t>Parameter name</w:t>
            </w:r>
          </w:p>
        </w:tc>
        <w:tc>
          <w:tcPr>
            <w:tcW w:w="1104" w:type="dxa"/>
            <w:tcBorders>
              <w:top w:val="single" w:sz="6" w:space="0" w:color="auto"/>
              <w:bottom w:val="single" w:sz="4" w:space="0" w:color="auto"/>
              <w:right w:val="single" w:sz="6" w:space="0" w:color="auto"/>
            </w:tcBorders>
          </w:tcPr>
          <w:p w:rsidR="00E4066F" w:rsidRPr="00C0071F" w:rsidRDefault="00E4066F" w:rsidP="00C66130">
            <w:pPr>
              <w:pStyle w:val="TAH"/>
              <w:keepNext w:val="0"/>
              <w:keepLines w:val="0"/>
            </w:pPr>
            <w:r w:rsidRPr="00C0071F">
              <w:t>Request</w:t>
            </w:r>
          </w:p>
        </w:tc>
        <w:tc>
          <w:tcPr>
            <w:tcW w:w="1236" w:type="dxa"/>
            <w:tcBorders>
              <w:top w:val="single" w:sz="6" w:space="0" w:color="auto"/>
              <w:bottom w:val="single" w:sz="4" w:space="0" w:color="auto"/>
              <w:right w:val="single" w:sz="6" w:space="0" w:color="auto"/>
            </w:tcBorders>
          </w:tcPr>
          <w:p w:rsidR="00E4066F" w:rsidRPr="00C0071F" w:rsidRDefault="00E4066F" w:rsidP="00C66130">
            <w:pPr>
              <w:pStyle w:val="TAH"/>
              <w:keepNext w:val="0"/>
              <w:keepLines w:val="0"/>
            </w:pPr>
            <w:r w:rsidRPr="00C0071F">
              <w:t>Indication</w:t>
            </w:r>
          </w:p>
        </w:tc>
        <w:tc>
          <w:tcPr>
            <w:tcW w:w="1260" w:type="dxa"/>
            <w:tcBorders>
              <w:top w:val="single" w:sz="6" w:space="0" w:color="auto"/>
              <w:bottom w:val="single" w:sz="4" w:space="0" w:color="auto"/>
              <w:right w:val="single" w:sz="6" w:space="0" w:color="auto"/>
            </w:tcBorders>
          </w:tcPr>
          <w:p w:rsidR="00E4066F" w:rsidRPr="00C0071F" w:rsidRDefault="00E4066F" w:rsidP="00C66130">
            <w:pPr>
              <w:pStyle w:val="TAH"/>
              <w:keepNext w:val="0"/>
              <w:keepLines w:val="0"/>
            </w:pPr>
            <w:r w:rsidRPr="00C0071F">
              <w:t>Response</w:t>
            </w:r>
          </w:p>
        </w:tc>
        <w:tc>
          <w:tcPr>
            <w:tcW w:w="1068" w:type="dxa"/>
            <w:tcBorders>
              <w:top w:val="single" w:sz="6" w:space="0" w:color="auto"/>
              <w:bottom w:val="single" w:sz="4" w:space="0" w:color="auto"/>
              <w:right w:val="single" w:sz="6" w:space="0" w:color="auto"/>
            </w:tcBorders>
          </w:tcPr>
          <w:p w:rsidR="00E4066F" w:rsidRPr="00C0071F" w:rsidRDefault="00E4066F" w:rsidP="00C66130">
            <w:pPr>
              <w:pStyle w:val="TAH"/>
              <w:keepNext w:val="0"/>
              <w:keepLines w:val="0"/>
            </w:pPr>
            <w:r w:rsidRPr="00C0071F">
              <w:t>Confirm</w:t>
            </w:r>
          </w:p>
        </w:tc>
      </w:tr>
      <w:tr w:rsidR="00E4066F" w:rsidRPr="00C0071F">
        <w:trPr>
          <w:jc w:val="center"/>
        </w:trPr>
        <w:tc>
          <w:tcPr>
            <w:tcW w:w="2544" w:type="dxa"/>
            <w:tcBorders>
              <w:top w:val="single" w:sz="4" w:space="0" w:color="auto"/>
              <w:left w:val="single" w:sz="4" w:space="0" w:color="auto"/>
              <w:bottom w:val="single" w:sz="4" w:space="0" w:color="auto"/>
              <w:right w:val="single" w:sz="4" w:space="0" w:color="auto"/>
            </w:tcBorders>
          </w:tcPr>
          <w:p w:rsidR="00E4066F" w:rsidRPr="00C0071F" w:rsidRDefault="00E4066F" w:rsidP="00C66130">
            <w:pPr>
              <w:pStyle w:val="TAL"/>
              <w:keepNext w:val="0"/>
              <w:keepLines w:val="0"/>
            </w:pPr>
            <w:r w:rsidRPr="00C0071F">
              <w:t>Invoke Id</w:t>
            </w:r>
          </w:p>
        </w:tc>
        <w:tc>
          <w:tcPr>
            <w:tcW w:w="1104" w:type="dxa"/>
            <w:tcBorders>
              <w:top w:val="single" w:sz="4" w:space="0" w:color="auto"/>
              <w:left w:val="single" w:sz="4" w:space="0" w:color="auto"/>
              <w:bottom w:val="single" w:sz="4" w:space="0" w:color="auto"/>
              <w:right w:val="single" w:sz="4" w:space="0" w:color="auto"/>
            </w:tcBorders>
          </w:tcPr>
          <w:p w:rsidR="00E4066F" w:rsidRPr="00C0071F" w:rsidRDefault="00E4066F" w:rsidP="00C66130">
            <w:pPr>
              <w:pStyle w:val="TAC"/>
              <w:keepNext w:val="0"/>
              <w:keepLines w:val="0"/>
            </w:pPr>
            <w:r w:rsidRPr="00C0071F">
              <w:t>M</w:t>
            </w:r>
          </w:p>
        </w:tc>
        <w:tc>
          <w:tcPr>
            <w:tcW w:w="1236" w:type="dxa"/>
            <w:tcBorders>
              <w:top w:val="single" w:sz="4" w:space="0" w:color="auto"/>
              <w:left w:val="single" w:sz="4" w:space="0" w:color="auto"/>
              <w:bottom w:val="single" w:sz="4" w:space="0" w:color="auto"/>
              <w:right w:val="single" w:sz="4" w:space="0" w:color="auto"/>
            </w:tcBorders>
          </w:tcPr>
          <w:p w:rsidR="00E4066F" w:rsidRPr="00C0071F" w:rsidRDefault="00E4066F" w:rsidP="00C66130">
            <w:pPr>
              <w:pStyle w:val="TAC"/>
              <w:keepNext w:val="0"/>
              <w:keepLines w:val="0"/>
            </w:pPr>
            <w:r w:rsidRPr="00C0071F">
              <w:t>M(=)</w:t>
            </w:r>
          </w:p>
        </w:tc>
        <w:tc>
          <w:tcPr>
            <w:tcW w:w="1260" w:type="dxa"/>
            <w:tcBorders>
              <w:top w:val="single" w:sz="4" w:space="0" w:color="auto"/>
              <w:left w:val="single" w:sz="4" w:space="0" w:color="auto"/>
              <w:bottom w:val="single" w:sz="4" w:space="0" w:color="auto"/>
              <w:right w:val="single" w:sz="4" w:space="0" w:color="auto"/>
            </w:tcBorders>
          </w:tcPr>
          <w:p w:rsidR="00E4066F" w:rsidRPr="00C0071F" w:rsidRDefault="00E4066F" w:rsidP="00C66130">
            <w:pPr>
              <w:pStyle w:val="TAC"/>
              <w:keepNext w:val="0"/>
              <w:keepLines w:val="0"/>
            </w:pPr>
            <w:r w:rsidRPr="00C0071F">
              <w:t>M(=)</w:t>
            </w:r>
          </w:p>
        </w:tc>
        <w:tc>
          <w:tcPr>
            <w:tcW w:w="1068" w:type="dxa"/>
            <w:tcBorders>
              <w:top w:val="single" w:sz="4" w:space="0" w:color="auto"/>
              <w:left w:val="single" w:sz="4" w:space="0" w:color="auto"/>
              <w:bottom w:val="single" w:sz="4" w:space="0" w:color="auto"/>
              <w:right w:val="single" w:sz="4" w:space="0" w:color="auto"/>
            </w:tcBorders>
          </w:tcPr>
          <w:p w:rsidR="00E4066F" w:rsidRPr="00C0071F" w:rsidRDefault="00E4066F" w:rsidP="00C66130">
            <w:pPr>
              <w:pStyle w:val="TAC"/>
              <w:keepNext w:val="0"/>
              <w:keepLines w:val="0"/>
            </w:pPr>
            <w:r w:rsidRPr="00C0071F">
              <w:t>M(=)</w:t>
            </w:r>
          </w:p>
        </w:tc>
      </w:tr>
      <w:tr w:rsidR="00E4066F" w:rsidRPr="00C0071F">
        <w:trPr>
          <w:jc w:val="center"/>
        </w:trPr>
        <w:tc>
          <w:tcPr>
            <w:tcW w:w="2544" w:type="dxa"/>
            <w:tcBorders>
              <w:top w:val="single" w:sz="4" w:space="0" w:color="auto"/>
              <w:left w:val="single" w:sz="4" w:space="0" w:color="auto"/>
              <w:bottom w:val="single" w:sz="4" w:space="0" w:color="auto"/>
              <w:right w:val="single" w:sz="4" w:space="0" w:color="auto"/>
            </w:tcBorders>
          </w:tcPr>
          <w:p w:rsidR="00E4066F" w:rsidRPr="00C0071F" w:rsidRDefault="00E4066F" w:rsidP="00C66130">
            <w:pPr>
              <w:pStyle w:val="TAL"/>
              <w:keepNext w:val="0"/>
              <w:keepLines w:val="0"/>
            </w:pPr>
            <w:r w:rsidRPr="00C0071F">
              <w:t xml:space="preserve">ASCI Call Reference </w:t>
            </w:r>
          </w:p>
        </w:tc>
        <w:tc>
          <w:tcPr>
            <w:tcW w:w="1104" w:type="dxa"/>
            <w:tcBorders>
              <w:top w:val="single" w:sz="4" w:space="0" w:color="auto"/>
              <w:left w:val="single" w:sz="4" w:space="0" w:color="auto"/>
              <w:bottom w:val="single" w:sz="4" w:space="0" w:color="auto"/>
              <w:right w:val="single" w:sz="4" w:space="0" w:color="auto"/>
            </w:tcBorders>
          </w:tcPr>
          <w:p w:rsidR="00E4066F" w:rsidRPr="00C0071F" w:rsidRDefault="00E4066F" w:rsidP="00C66130">
            <w:pPr>
              <w:pStyle w:val="TAC"/>
              <w:keepNext w:val="0"/>
              <w:keepLines w:val="0"/>
            </w:pPr>
            <w:r w:rsidRPr="00C0071F">
              <w:t>M</w:t>
            </w:r>
          </w:p>
        </w:tc>
        <w:tc>
          <w:tcPr>
            <w:tcW w:w="1236" w:type="dxa"/>
            <w:tcBorders>
              <w:top w:val="single" w:sz="4" w:space="0" w:color="auto"/>
              <w:left w:val="single" w:sz="4" w:space="0" w:color="auto"/>
              <w:bottom w:val="single" w:sz="4" w:space="0" w:color="auto"/>
              <w:right w:val="single" w:sz="4" w:space="0" w:color="auto"/>
            </w:tcBorders>
          </w:tcPr>
          <w:p w:rsidR="00E4066F" w:rsidRPr="00C0071F" w:rsidRDefault="00E4066F" w:rsidP="00C66130">
            <w:pPr>
              <w:pStyle w:val="TAC"/>
              <w:keepNext w:val="0"/>
              <w:keepLines w:val="0"/>
            </w:pPr>
            <w:r w:rsidRPr="00C0071F">
              <w:t>M(=)</w:t>
            </w:r>
          </w:p>
        </w:tc>
        <w:tc>
          <w:tcPr>
            <w:tcW w:w="1260" w:type="dxa"/>
            <w:tcBorders>
              <w:top w:val="single" w:sz="4" w:space="0" w:color="auto"/>
              <w:left w:val="single" w:sz="4" w:space="0" w:color="auto"/>
              <w:bottom w:val="single" w:sz="4" w:space="0" w:color="auto"/>
              <w:right w:val="single" w:sz="4" w:space="0" w:color="auto"/>
            </w:tcBorders>
          </w:tcPr>
          <w:p w:rsidR="00E4066F" w:rsidRPr="00C0071F" w:rsidRDefault="00E4066F" w:rsidP="00C66130">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E4066F" w:rsidRPr="00C0071F" w:rsidRDefault="00E4066F" w:rsidP="00C66130">
            <w:pPr>
              <w:pStyle w:val="TAC"/>
              <w:keepNext w:val="0"/>
              <w:keepLines w:val="0"/>
            </w:pPr>
          </w:p>
        </w:tc>
      </w:tr>
      <w:tr w:rsidR="00E4066F" w:rsidRPr="00C0071F">
        <w:trPr>
          <w:jc w:val="center"/>
        </w:trPr>
        <w:tc>
          <w:tcPr>
            <w:tcW w:w="2544" w:type="dxa"/>
            <w:tcBorders>
              <w:top w:val="single" w:sz="4" w:space="0" w:color="auto"/>
              <w:left w:val="single" w:sz="4" w:space="0" w:color="auto"/>
              <w:bottom w:val="single" w:sz="4" w:space="0" w:color="auto"/>
              <w:right w:val="single" w:sz="4" w:space="0" w:color="auto"/>
            </w:tcBorders>
          </w:tcPr>
          <w:p w:rsidR="00E4066F" w:rsidRPr="00C0071F" w:rsidRDefault="00E4066F" w:rsidP="00C66130">
            <w:pPr>
              <w:pStyle w:val="TAL"/>
              <w:keepNext w:val="0"/>
              <w:keepLines w:val="0"/>
            </w:pPr>
            <w:r w:rsidRPr="00C0071F">
              <w:t>SM RP OA</w:t>
            </w:r>
          </w:p>
        </w:tc>
        <w:tc>
          <w:tcPr>
            <w:tcW w:w="1104" w:type="dxa"/>
            <w:tcBorders>
              <w:top w:val="single" w:sz="4" w:space="0" w:color="auto"/>
              <w:left w:val="single" w:sz="4" w:space="0" w:color="auto"/>
              <w:bottom w:val="single" w:sz="4" w:space="0" w:color="auto"/>
              <w:right w:val="single" w:sz="4" w:space="0" w:color="auto"/>
            </w:tcBorders>
          </w:tcPr>
          <w:p w:rsidR="00E4066F" w:rsidRPr="00C0071F" w:rsidRDefault="00E4066F" w:rsidP="00C66130">
            <w:pPr>
              <w:pStyle w:val="TAC"/>
              <w:keepNext w:val="0"/>
              <w:keepLines w:val="0"/>
            </w:pPr>
            <w:r w:rsidRPr="00C0071F">
              <w:t>M</w:t>
            </w:r>
          </w:p>
        </w:tc>
        <w:tc>
          <w:tcPr>
            <w:tcW w:w="1236" w:type="dxa"/>
            <w:tcBorders>
              <w:top w:val="single" w:sz="4" w:space="0" w:color="auto"/>
              <w:left w:val="single" w:sz="4" w:space="0" w:color="auto"/>
              <w:bottom w:val="single" w:sz="4" w:space="0" w:color="auto"/>
              <w:right w:val="single" w:sz="4" w:space="0" w:color="auto"/>
            </w:tcBorders>
          </w:tcPr>
          <w:p w:rsidR="00E4066F" w:rsidRPr="00C0071F" w:rsidRDefault="00E4066F" w:rsidP="00C66130">
            <w:pPr>
              <w:pStyle w:val="TAC"/>
              <w:keepNext w:val="0"/>
              <w:keepLines w:val="0"/>
            </w:pPr>
            <w:r w:rsidRPr="00C0071F">
              <w:t>M(=)</w:t>
            </w:r>
          </w:p>
        </w:tc>
        <w:tc>
          <w:tcPr>
            <w:tcW w:w="1260" w:type="dxa"/>
            <w:tcBorders>
              <w:top w:val="single" w:sz="4" w:space="0" w:color="auto"/>
              <w:left w:val="single" w:sz="4" w:space="0" w:color="auto"/>
              <w:bottom w:val="single" w:sz="4" w:space="0" w:color="auto"/>
              <w:right w:val="single" w:sz="4" w:space="0" w:color="auto"/>
            </w:tcBorders>
          </w:tcPr>
          <w:p w:rsidR="00E4066F" w:rsidRPr="00C0071F" w:rsidRDefault="00E4066F" w:rsidP="00C66130">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E4066F" w:rsidRPr="00C0071F" w:rsidRDefault="00E4066F" w:rsidP="00C66130">
            <w:pPr>
              <w:pStyle w:val="TAC"/>
              <w:keepNext w:val="0"/>
              <w:keepLines w:val="0"/>
            </w:pPr>
          </w:p>
        </w:tc>
      </w:tr>
      <w:tr w:rsidR="00E4066F" w:rsidRPr="00C0071F">
        <w:trPr>
          <w:jc w:val="center"/>
        </w:trPr>
        <w:tc>
          <w:tcPr>
            <w:tcW w:w="2544" w:type="dxa"/>
            <w:tcBorders>
              <w:top w:val="single" w:sz="4" w:space="0" w:color="auto"/>
              <w:left w:val="single" w:sz="4" w:space="0" w:color="auto"/>
              <w:bottom w:val="single" w:sz="4" w:space="0" w:color="auto"/>
              <w:right w:val="single" w:sz="4" w:space="0" w:color="auto"/>
            </w:tcBorders>
          </w:tcPr>
          <w:p w:rsidR="00E4066F" w:rsidRPr="00C0071F" w:rsidRDefault="00E4066F" w:rsidP="00C66130">
            <w:pPr>
              <w:pStyle w:val="TAL"/>
              <w:keepNext w:val="0"/>
              <w:keepLines w:val="0"/>
            </w:pPr>
            <w:r w:rsidRPr="00C0071F">
              <w:t>SM RP UI</w:t>
            </w:r>
          </w:p>
        </w:tc>
        <w:tc>
          <w:tcPr>
            <w:tcW w:w="1104" w:type="dxa"/>
            <w:tcBorders>
              <w:top w:val="single" w:sz="4" w:space="0" w:color="auto"/>
              <w:left w:val="single" w:sz="4" w:space="0" w:color="auto"/>
              <w:bottom w:val="single" w:sz="4" w:space="0" w:color="auto"/>
              <w:right w:val="single" w:sz="4" w:space="0" w:color="auto"/>
            </w:tcBorders>
          </w:tcPr>
          <w:p w:rsidR="00E4066F" w:rsidRPr="00C0071F" w:rsidRDefault="00E4066F" w:rsidP="00C66130">
            <w:pPr>
              <w:pStyle w:val="TAC"/>
              <w:keepNext w:val="0"/>
              <w:keepLines w:val="0"/>
            </w:pPr>
            <w:r w:rsidRPr="00C0071F">
              <w:t>M</w:t>
            </w:r>
          </w:p>
        </w:tc>
        <w:tc>
          <w:tcPr>
            <w:tcW w:w="1236" w:type="dxa"/>
            <w:tcBorders>
              <w:top w:val="single" w:sz="4" w:space="0" w:color="auto"/>
              <w:left w:val="single" w:sz="4" w:space="0" w:color="auto"/>
              <w:bottom w:val="single" w:sz="4" w:space="0" w:color="auto"/>
              <w:right w:val="single" w:sz="4" w:space="0" w:color="auto"/>
            </w:tcBorders>
          </w:tcPr>
          <w:p w:rsidR="00E4066F" w:rsidRPr="00C0071F" w:rsidRDefault="00E4066F" w:rsidP="00C66130">
            <w:pPr>
              <w:pStyle w:val="TAC"/>
              <w:keepNext w:val="0"/>
              <w:keepLines w:val="0"/>
            </w:pPr>
            <w:r w:rsidRPr="00C0071F">
              <w:t>M(=)</w:t>
            </w:r>
          </w:p>
        </w:tc>
        <w:tc>
          <w:tcPr>
            <w:tcW w:w="1260" w:type="dxa"/>
            <w:tcBorders>
              <w:top w:val="single" w:sz="4" w:space="0" w:color="auto"/>
              <w:left w:val="single" w:sz="4" w:space="0" w:color="auto"/>
              <w:bottom w:val="single" w:sz="4" w:space="0" w:color="auto"/>
              <w:right w:val="single" w:sz="4" w:space="0" w:color="auto"/>
            </w:tcBorders>
          </w:tcPr>
          <w:p w:rsidR="00E4066F" w:rsidRPr="00C0071F" w:rsidRDefault="00E4066F" w:rsidP="00C66130">
            <w:pPr>
              <w:pStyle w:val="TAC"/>
              <w:keepNext w:val="0"/>
              <w:keepLines w:val="0"/>
            </w:pPr>
            <w:r w:rsidRPr="00C0071F">
              <w:t>C</w:t>
            </w:r>
          </w:p>
        </w:tc>
        <w:tc>
          <w:tcPr>
            <w:tcW w:w="1068" w:type="dxa"/>
            <w:tcBorders>
              <w:top w:val="single" w:sz="4" w:space="0" w:color="auto"/>
              <w:left w:val="single" w:sz="4" w:space="0" w:color="auto"/>
              <w:bottom w:val="single" w:sz="4" w:space="0" w:color="auto"/>
              <w:right w:val="single" w:sz="4" w:space="0" w:color="auto"/>
            </w:tcBorders>
          </w:tcPr>
          <w:p w:rsidR="00E4066F" w:rsidRPr="00C0071F" w:rsidRDefault="00E4066F" w:rsidP="00C66130">
            <w:pPr>
              <w:pStyle w:val="TAC"/>
              <w:keepNext w:val="0"/>
              <w:keepLines w:val="0"/>
            </w:pPr>
            <w:r w:rsidRPr="00C0071F">
              <w:t>C(=)</w:t>
            </w:r>
          </w:p>
        </w:tc>
      </w:tr>
      <w:tr w:rsidR="00E4066F" w:rsidRPr="00C0071F">
        <w:trPr>
          <w:jc w:val="center"/>
        </w:trPr>
        <w:tc>
          <w:tcPr>
            <w:tcW w:w="2544" w:type="dxa"/>
            <w:tcBorders>
              <w:top w:val="single" w:sz="4" w:space="0" w:color="auto"/>
              <w:left w:val="single" w:sz="4" w:space="0" w:color="auto"/>
              <w:bottom w:val="single" w:sz="4" w:space="0" w:color="auto"/>
              <w:right w:val="single" w:sz="4" w:space="0" w:color="auto"/>
            </w:tcBorders>
          </w:tcPr>
          <w:p w:rsidR="00E4066F" w:rsidRPr="00C0071F" w:rsidRDefault="00E4066F" w:rsidP="00C66130">
            <w:pPr>
              <w:pStyle w:val="TAL"/>
              <w:keepNext w:val="0"/>
              <w:keepLines w:val="0"/>
            </w:pPr>
            <w:r w:rsidRPr="00C0071F">
              <w:t>Dispatcher List</w:t>
            </w:r>
          </w:p>
        </w:tc>
        <w:tc>
          <w:tcPr>
            <w:tcW w:w="1104" w:type="dxa"/>
            <w:tcBorders>
              <w:top w:val="single" w:sz="4" w:space="0" w:color="auto"/>
              <w:left w:val="single" w:sz="4" w:space="0" w:color="auto"/>
              <w:bottom w:val="single" w:sz="4" w:space="0" w:color="auto"/>
              <w:right w:val="single" w:sz="4" w:space="0" w:color="auto"/>
            </w:tcBorders>
          </w:tcPr>
          <w:p w:rsidR="00E4066F" w:rsidRPr="00C0071F" w:rsidRDefault="00E4066F" w:rsidP="00C66130">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E4066F" w:rsidRPr="00C0071F" w:rsidRDefault="00E4066F" w:rsidP="00C66130">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E4066F" w:rsidRPr="00C0071F" w:rsidRDefault="00E4066F" w:rsidP="00C66130">
            <w:pPr>
              <w:pStyle w:val="TAC"/>
              <w:keepNext w:val="0"/>
              <w:keepLines w:val="0"/>
            </w:pPr>
            <w:r w:rsidRPr="00C0071F">
              <w:t>C</w:t>
            </w:r>
          </w:p>
        </w:tc>
        <w:tc>
          <w:tcPr>
            <w:tcW w:w="1068" w:type="dxa"/>
            <w:tcBorders>
              <w:top w:val="single" w:sz="4" w:space="0" w:color="auto"/>
              <w:left w:val="single" w:sz="4" w:space="0" w:color="auto"/>
              <w:bottom w:val="single" w:sz="4" w:space="0" w:color="auto"/>
              <w:right w:val="single" w:sz="4" w:space="0" w:color="auto"/>
            </w:tcBorders>
          </w:tcPr>
          <w:p w:rsidR="00E4066F" w:rsidRPr="00C0071F" w:rsidRDefault="00E4066F" w:rsidP="00C66130">
            <w:pPr>
              <w:pStyle w:val="TAC"/>
              <w:keepNext w:val="0"/>
              <w:keepLines w:val="0"/>
            </w:pPr>
            <w:r w:rsidRPr="00C0071F">
              <w:t>C(=)</w:t>
            </w:r>
          </w:p>
        </w:tc>
      </w:tr>
      <w:tr w:rsidR="00E4066F" w:rsidRPr="00C0071F">
        <w:trPr>
          <w:jc w:val="center"/>
        </w:trPr>
        <w:tc>
          <w:tcPr>
            <w:tcW w:w="2544" w:type="dxa"/>
            <w:tcBorders>
              <w:top w:val="single" w:sz="4" w:space="0" w:color="auto"/>
              <w:left w:val="single" w:sz="4" w:space="0" w:color="auto"/>
              <w:bottom w:val="single" w:sz="4" w:space="0" w:color="auto"/>
              <w:right w:val="single" w:sz="4" w:space="0" w:color="auto"/>
            </w:tcBorders>
          </w:tcPr>
          <w:p w:rsidR="00E4066F" w:rsidRPr="00C0071F" w:rsidRDefault="00E4066F" w:rsidP="00C66130">
            <w:pPr>
              <w:pStyle w:val="TAL"/>
              <w:keepNext w:val="0"/>
              <w:keepLines w:val="0"/>
            </w:pPr>
            <w:r w:rsidRPr="00C0071F">
              <w:t>Ongoing Call Indicator</w:t>
            </w:r>
          </w:p>
        </w:tc>
        <w:tc>
          <w:tcPr>
            <w:tcW w:w="1104" w:type="dxa"/>
            <w:tcBorders>
              <w:top w:val="single" w:sz="4" w:space="0" w:color="auto"/>
              <w:left w:val="single" w:sz="4" w:space="0" w:color="auto"/>
              <w:bottom w:val="single" w:sz="4" w:space="0" w:color="auto"/>
              <w:right w:val="single" w:sz="4" w:space="0" w:color="auto"/>
            </w:tcBorders>
          </w:tcPr>
          <w:p w:rsidR="00E4066F" w:rsidRPr="00C0071F" w:rsidRDefault="00E4066F" w:rsidP="00C66130">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E4066F" w:rsidRPr="00C0071F" w:rsidRDefault="00E4066F" w:rsidP="00C66130">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E4066F" w:rsidRPr="00C0071F" w:rsidRDefault="00E4066F" w:rsidP="00C66130">
            <w:pPr>
              <w:pStyle w:val="TAC"/>
              <w:keepNext w:val="0"/>
              <w:keepLines w:val="0"/>
            </w:pPr>
            <w:r w:rsidRPr="00C0071F">
              <w:t>C</w:t>
            </w:r>
          </w:p>
        </w:tc>
        <w:tc>
          <w:tcPr>
            <w:tcW w:w="1068" w:type="dxa"/>
            <w:tcBorders>
              <w:top w:val="single" w:sz="4" w:space="0" w:color="auto"/>
              <w:left w:val="single" w:sz="4" w:space="0" w:color="auto"/>
              <w:bottom w:val="single" w:sz="4" w:space="0" w:color="auto"/>
              <w:right w:val="single" w:sz="4" w:space="0" w:color="auto"/>
            </w:tcBorders>
          </w:tcPr>
          <w:p w:rsidR="00E4066F" w:rsidRPr="00C0071F" w:rsidRDefault="00E4066F" w:rsidP="00C66130">
            <w:pPr>
              <w:pStyle w:val="TAC"/>
              <w:keepNext w:val="0"/>
              <w:keepLines w:val="0"/>
            </w:pPr>
            <w:r w:rsidRPr="00C0071F">
              <w:t>C(=)</w:t>
            </w:r>
          </w:p>
        </w:tc>
      </w:tr>
      <w:tr w:rsidR="00E4066F" w:rsidRPr="00C0071F">
        <w:trPr>
          <w:jc w:val="center"/>
        </w:trPr>
        <w:tc>
          <w:tcPr>
            <w:tcW w:w="2544" w:type="dxa"/>
            <w:tcBorders>
              <w:top w:val="single" w:sz="4" w:space="0" w:color="auto"/>
              <w:left w:val="single" w:sz="4" w:space="0" w:color="auto"/>
              <w:bottom w:val="single" w:sz="4" w:space="0" w:color="auto"/>
              <w:right w:val="single" w:sz="4" w:space="0" w:color="auto"/>
            </w:tcBorders>
          </w:tcPr>
          <w:p w:rsidR="00E4066F" w:rsidRPr="00C0071F" w:rsidRDefault="00E4066F" w:rsidP="00C66130">
            <w:pPr>
              <w:pStyle w:val="TAL"/>
              <w:keepNext w:val="0"/>
              <w:keepLines w:val="0"/>
            </w:pPr>
            <w:r w:rsidRPr="00C0071F">
              <w:t>User error</w:t>
            </w:r>
          </w:p>
        </w:tc>
        <w:tc>
          <w:tcPr>
            <w:tcW w:w="1104" w:type="dxa"/>
            <w:tcBorders>
              <w:top w:val="single" w:sz="4" w:space="0" w:color="auto"/>
              <w:left w:val="single" w:sz="4" w:space="0" w:color="auto"/>
              <w:bottom w:val="single" w:sz="4" w:space="0" w:color="auto"/>
              <w:right w:val="single" w:sz="4" w:space="0" w:color="auto"/>
            </w:tcBorders>
          </w:tcPr>
          <w:p w:rsidR="00E4066F" w:rsidRPr="00C0071F" w:rsidRDefault="00E4066F" w:rsidP="00C66130">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E4066F" w:rsidRPr="00C0071F" w:rsidRDefault="00E4066F" w:rsidP="00C66130">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E4066F" w:rsidRPr="00C0071F" w:rsidRDefault="00E4066F" w:rsidP="00C66130">
            <w:pPr>
              <w:pStyle w:val="TAC"/>
              <w:keepNext w:val="0"/>
              <w:keepLines w:val="0"/>
            </w:pPr>
            <w:r w:rsidRPr="00C0071F">
              <w:t>C</w:t>
            </w:r>
          </w:p>
        </w:tc>
        <w:tc>
          <w:tcPr>
            <w:tcW w:w="1068" w:type="dxa"/>
            <w:tcBorders>
              <w:top w:val="single" w:sz="4" w:space="0" w:color="auto"/>
              <w:left w:val="single" w:sz="4" w:space="0" w:color="auto"/>
              <w:bottom w:val="single" w:sz="4" w:space="0" w:color="auto"/>
              <w:right w:val="single" w:sz="4" w:space="0" w:color="auto"/>
            </w:tcBorders>
          </w:tcPr>
          <w:p w:rsidR="00E4066F" w:rsidRPr="00C0071F" w:rsidRDefault="00E4066F" w:rsidP="00C66130">
            <w:pPr>
              <w:pStyle w:val="TAC"/>
              <w:keepNext w:val="0"/>
              <w:keepLines w:val="0"/>
            </w:pPr>
            <w:r w:rsidRPr="00C0071F">
              <w:t>C(=)</w:t>
            </w:r>
          </w:p>
        </w:tc>
      </w:tr>
      <w:tr w:rsidR="00E4066F" w:rsidRPr="00C0071F">
        <w:trPr>
          <w:jc w:val="center"/>
        </w:trPr>
        <w:tc>
          <w:tcPr>
            <w:tcW w:w="2544" w:type="dxa"/>
            <w:tcBorders>
              <w:top w:val="single" w:sz="4" w:space="0" w:color="auto"/>
              <w:left w:val="single" w:sz="4" w:space="0" w:color="auto"/>
              <w:bottom w:val="single" w:sz="4" w:space="0" w:color="auto"/>
              <w:right w:val="single" w:sz="4" w:space="0" w:color="auto"/>
            </w:tcBorders>
          </w:tcPr>
          <w:p w:rsidR="00E4066F" w:rsidRPr="00C0071F" w:rsidRDefault="00E4066F" w:rsidP="00C66130">
            <w:pPr>
              <w:pStyle w:val="TAL"/>
              <w:keepNext w:val="0"/>
              <w:keepLines w:val="0"/>
            </w:pPr>
            <w:r w:rsidRPr="00C0071F">
              <w:t>Provider error</w:t>
            </w:r>
          </w:p>
        </w:tc>
        <w:tc>
          <w:tcPr>
            <w:tcW w:w="1104" w:type="dxa"/>
            <w:tcBorders>
              <w:top w:val="single" w:sz="4" w:space="0" w:color="auto"/>
              <w:left w:val="single" w:sz="4" w:space="0" w:color="auto"/>
              <w:bottom w:val="single" w:sz="4" w:space="0" w:color="auto"/>
              <w:right w:val="single" w:sz="4" w:space="0" w:color="auto"/>
            </w:tcBorders>
          </w:tcPr>
          <w:p w:rsidR="00E4066F" w:rsidRPr="00C0071F" w:rsidRDefault="00E4066F" w:rsidP="00C66130">
            <w:pPr>
              <w:pStyle w:val="TAC"/>
              <w:keepNext w:val="0"/>
              <w:keepLines w:val="0"/>
            </w:pPr>
          </w:p>
        </w:tc>
        <w:tc>
          <w:tcPr>
            <w:tcW w:w="1236" w:type="dxa"/>
            <w:tcBorders>
              <w:top w:val="single" w:sz="4" w:space="0" w:color="auto"/>
              <w:left w:val="single" w:sz="4" w:space="0" w:color="auto"/>
              <w:bottom w:val="single" w:sz="4" w:space="0" w:color="auto"/>
              <w:right w:val="single" w:sz="4" w:space="0" w:color="auto"/>
            </w:tcBorders>
          </w:tcPr>
          <w:p w:rsidR="00E4066F" w:rsidRPr="00C0071F" w:rsidRDefault="00E4066F" w:rsidP="00C66130">
            <w:pPr>
              <w:pStyle w:val="TAC"/>
              <w:keepNext w:val="0"/>
              <w:keepLines w:val="0"/>
            </w:pPr>
          </w:p>
        </w:tc>
        <w:tc>
          <w:tcPr>
            <w:tcW w:w="1260" w:type="dxa"/>
            <w:tcBorders>
              <w:top w:val="single" w:sz="4" w:space="0" w:color="auto"/>
              <w:left w:val="single" w:sz="4" w:space="0" w:color="auto"/>
              <w:bottom w:val="single" w:sz="4" w:space="0" w:color="auto"/>
              <w:right w:val="single" w:sz="4" w:space="0" w:color="auto"/>
            </w:tcBorders>
          </w:tcPr>
          <w:p w:rsidR="00E4066F" w:rsidRPr="00C0071F" w:rsidRDefault="00E4066F" w:rsidP="00C66130">
            <w:pPr>
              <w:pStyle w:val="TAC"/>
              <w:keepNext w:val="0"/>
              <w:keepLines w:val="0"/>
            </w:pPr>
          </w:p>
        </w:tc>
        <w:tc>
          <w:tcPr>
            <w:tcW w:w="1068" w:type="dxa"/>
            <w:tcBorders>
              <w:top w:val="single" w:sz="4" w:space="0" w:color="auto"/>
              <w:left w:val="single" w:sz="4" w:space="0" w:color="auto"/>
              <w:bottom w:val="single" w:sz="4" w:space="0" w:color="auto"/>
              <w:right w:val="single" w:sz="4" w:space="0" w:color="auto"/>
            </w:tcBorders>
          </w:tcPr>
          <w:p w:rsidR="00E4066F" w:rsidRPr="00C0071F" w:rsidRDefault="00E4066F" w:rsidP="00C66130">
            <w:pPr>
              <w:pStyle w:val="TAC"/>
              <w:keepNext w:val="0"/>
              <w:keepLines w:val="0"/>
            </w:pPr>
            <w:r w:rsidRPr="00C0071F">
              <w:t>O</w:t>
            </w:r>
          </w:p>
        </w:tc>
      </w:tr>
    </w:tbl>
    <w:p w:rsidR="00E4066F" w:rsidRPr="00C0071F" w:rsidRDefault="00E4066F" w:rsidP="00E4066F"/>
    <w:p w:rsidR="00E4066F" w:rsidRPr="00C0071F" w:rsidRDefault="00E4066F" w:rsidP="001452F8">
      <w:pPr>
        <w:pStyle w:val="Heading3"/>
      </w:pPr>
      <w:bookmarkStart w:id="849" w:name="_Toc457811766"/>
      <w:r w:rsidRPr="00C0071F">
        <w:t>12.10.3</w:t>
      </w:r>
      <w:r w:rsidRPr="00C0071F">
        <w:tab/>
        <w:t>Parameter use</w:t>
      </w:r>
      <w:bookmarkEnd w:id="849"/>
    </w:p>
    <w:p w:rsidR="00E4066F" w:rsidRPr="00C0071F" w:rsidRDefault="00E4066F" w:rsidP="00E4066F">
      <w:pPr>
        <w:pStyle w:val="HE"/>
        <w:rPr>
          <w:b w:val="0"/>
          <w:u w:val="single"/>
        </w:rPr>
      </w:pPr>
      <w:r w:rsidRPr="00C0071F">
        <w:rPr>
          <w:b w:val="0"/>
          <w:u w:val="single"/>
        </w:rPr>
        <w:t>Invoke id</w:t>
      </w:r>
    </w:p>
    <w:p w:rsidR="00E4066F" w:rsidRPr="00C0071F" w:rsidRDefault="00E4066F" w:rsidP="00E4066F">
      <w:r w:rsidRPr="00C0071F">
        <w:t>See definition in clause 7.6.1.</w:t>
      </w:r>
    </w:p>
    <w:p w:rsidR="00E4066F" w:rsidRPr="00C0071F" w:rsidRDefault="00E4066F" w:rsidP="00E4066F">
      <w:r w:rsidRPr="00C0071F">
        <w:rPr>
          <w:u w:val="single"/>
        </w:rPr>
        <w:t>ASCI Call Reference</w:t>
      </w:r>
    </w:p>
    <w:p w:rsidR="00E4066F" w:rsidRPr="00C0071F" w:rsidRDefault="00E4066F" w:rsidP="00E4066F">
      <w:r w:rsidRPr="00C0071F">
        <w:t>Group call reference. This item is used to access the VGCS-GCR within the Anchor_MSC.</w:t>
      </w:r>
    </w:p>
    <w:p w:rsidR="00E4066F" w:rsidRPr="00C0071F" w:rsidRDefault="00E4066F" w:rsidP="00E4066F">
      <w:pPr>
        <w:pStyle w:val="HE"/>
        <w:rPr>
          <w:b w:val="0"/>
          <w:u w:val="single"/>
        </w:rPr>
      </w:pPr>
      <w:r w:rsidRPr="00C0071F">
        <w:rPr>
          <w:b w:val="0"/>
          <w:u w:val="single"/>
        </w:rPr>
        <w:t>SM RP OA</w:t>
      </w:r>
    </w:p>
    <w:p w:rsidR="00E4066F" w:rsidRPr="00C0071F" w:rsidRDefault="00E4066F" w:rsidP="00E4066F">
      <w:r w:rsidRPr="00C0071F">
        <w:t>See definition in clause 7.6.8. The Service Centre address received from the originating Service Centre is inserted in this parameter.</w:t>
      </w:r>
    </w:p>
    <w:p w:rsidR="00E4066F" w:rsidRPr="00C0071F" w:rsidRDefault="00E4066F" w:rsidP="00E4066F">
      <w:pPr>
        <w:pStyle w:val="HE"/>
        <w:keepNext/>
        <w:keepLines/>
        <w:rPr>
          <w:b w:val="0"/>
          <w:u w:val="single"/>
        </w:rPr>
      </w:pPr>
      <w:r w:rsidRPr="00C0071F">
        <w:rPr>
          <w:b w:val="0"/>
          <w:u w:val="single"/>
        </w:rPr>
        <w:t>SM RP UI</w:t>
      </w:r>
    </w:p>
    <w:p w:rsidR="00E4066F" w:rsidRPr="00C0071F" w:rsidRDefault="00E4066F" w:rsidP="00E4066F">
      <w:pPr>
        <w:keepNext/>
        <w:keepLines/>
      </w:pPr>
      <w:r w:rsidRPr="00C0071F">
        <w:t>See definition in clause 7.6.8. The short message transfer protocol data unit received from the Service Centre is inserted in this parameter. A short message transfer protocol data unit may also be inserted in this parameter in the message delivery acknowledgement from the MSC to the Service Centre.</w:t>
      </w:r>
    </w:p>
    <w:p w:rsidR="00E4066F" w:rsidRPr="00C0071F" w:rsidRDefault="00E4066F" w:rsidP="00E4066F">
      <w:pPr>
        <w:pStyle w:val="HE"/>
        <w:rPr>
          <w:b w:val="0"/>
          <w:u w:val="single"/>
        </w:rPr>
      </w:pPr>
      <w:r w:rsidRPr="00C0071F">
        <w:rPr>
          <w:b w:val="0"/>
          <w:u w:val="single"/>
        </w:rPr>
        <w:t>Dispatcher List</w:t>
      </w:r>
    </w:p>
    <w:p w:rsidR="00E4066F" w:rsidRPr="00C0071F" w:rsidRDefault="00E4066F" w:rsidP="00E4066F">
      <w:r w:rsidRPr="00C0071F">
        <w:t>A list of identities (international E.164 phone numbers) identifying the dispatchers of the VGCS call. It shall be present if received from the GCR; otherwise shall be absent.</w:t>
      </w:r>
    </w:p>
    <w:p w:rsidR="00E4066F" w:rsidRPr="00C0071F" w:rsidRDefault="00E4066F" w:rsidP="00E4066F">
      <w:pPr>
        <w:pStyle w:val="HE"/>
        <w:rPr>
          <w:b w:val="0"/>
          <w:u w:val="single"/>
        </w:rPr>
      </w:pPr>
      <w:r w:rsidRPr="00C0071F">
        <w:rPr>
          <w:b w:val="0"/>
          <w:u w:val="single"/>
        </w:rPr>
        <w:t>Ongoing Call Indicator</w:t>
      </w:r>
    </w:p>
    <w:p w:rsidR="00E4066F" w:rsidRPr="00C0071F" w:rsidRDefault="00E4066F" w:rsidP="00E4066F">
      <w:r w:rsidRPr="00C0071F">
        <w:t>Indicates by its presence that the VGCS call is ongoing.</w:t>
      </w:r>
    </w:p>
    <w:p w:rsidR="00E4066F" w:rsidRPr="00C0071F" w:rsidRDefault="00E4066F" w:rsidP="00E4066F">
      <w:pPr>
        <w:pStyle w:val="HE"/>
        <w:rPr>
          <w:b w:val="0"/>
          <w:u w:val="single"/>
        </w:rPr>
      </w:pPr>
      <w:r w:rsidRPr="00C0071F">
        <w:rPr>
          <w:b w:val="0"/>
          <w:u w:val="single"/>
        </w:rPr>
        <w:t>User error</w:t>
      </w:r>
    </w:p>
    <w:p w:rsidR="00E4066F" w:rsidRPr="00C0071F" w:rsidRDefault="00E4066F" w:rsidP="00E4066F">
      <w:r w:rsidRPr="00C0071F">
        <w:t>The following errors defined in clause 7.6.1 may be used, depending on the nature of the fault:</w:t>
      </w:r>
    </w:p>
    <w:p w:rsidR="00E4066F" w:rsidRPr="00C0071F" w:rsidRDefault="00E4066F" w:rsidP="00E4066F">
      <w:pPr>
        <w:pStyle w:val="B1"/>
      </w:pPr>
      <w:r w:rsidRPr="00C0071F">
        <w:t>-</w:t>
      </w:r>
      <w:r w:rsidRPr="00C0071F">
        <w:tab/>
        <w:t>System Failure;</w:t>
      </w:r>
    </w:p>
    <w:p w:rsidR="00E4066F" w:rsidRPr="00C0071F" w:rsidRDefault="00E4066F" w:rsidP="00E4066F">
      <w:pPr>
        <w:pStyle w:val="B1"/>
      </w:pPr>
      <w:r w:rsidRPr="00C0071F">
        <w:t>-</w:t>
      </w:r>
      <w:r w:rsidRPr="00C0071F">
        <w:tab/>
        <w:t>Unexpected Data Value.</w:t>
      </w:r>
    </w:p>
    <w:p w:rsidR="00E4066F" w:rsidRPr="00C0071F" w:rsidRDefault="00E4066F" w:rsidP="00E4066F">
      <w:pPr>
        <w:pStyle w:val="HE"/>
        <w:rPr>
          <w:b w:val="0"/>
          <w:u w:val="single"/>
        </w:rPr>
      </w:pPr>
      <w:r w:rsidRPr="00C0071F">
        <w:rPr>
          <w:b w:val="0"/>
          <w:u w:val="single"/>
        </w:rPr>
        <w:t>Provider error</w:t>
      </w:r>
    </w:p>
    <w:p w:rsidR="00E4066F" w:rsidRPr="00C0071F" w:rsidRDefault="00E4066F" w:rsidP="00E4066F">
      <w:r w:rsidRPr="00C0071F">
        <w:t>For definition of provider errors see clause 7.6.1.</w:t>
      </w:r>
    </w:p>
    <w:p w:rsidR="003945A2" w:rsidRPr="00C0071F" w:rsidRDefault="003945A2" w:rsidP="001452F8">
      <w:pPr>
        <w:pStyle w:val="Heading1"/>
      </w:pPr>
      <w:bookmarkStart w:id="850" w:name="_Toc457811767"/>
      <w:r w:rsidRPr="00C0071F">
        <w:t>13</w:t>
      </w:r>
      <w:r w:rsidRPr="00C0071F">
        <w:tab/>
        <w:t>Network-Requested PDP Context Activation services</w:t>
      </w:r>
      <w:bookmarkEnd w:id="850"/>
    </w:p>
    <w:p w:rsidR="003945A2" w:rsidRPr="00C0071F" w:rsidRDefault="003945A2" w:rsidP="001452F8">
      <w:pPr>
        <w:pStyle w:val="Heading2"/>
      </w:pPr>
      <w:bookmarkStart w:id="851" w:name="_Toc457811768"/>
      <w:r w:rsidRPr="00C0071F">
        <w:t>13.1</w:t>
      </w:r>
      <w:r w:rsidRPr="00C0071F">
        <w:tab/>
        <w:t>MAP_SEND_ROUTING_INFO_FOR_GPRS service</w:t>
      </w:r>
      <w:bookmarkEnd w:id="851"/>
    </w:p>
    <w:p w:rsidR="003945A2" w:rsidRPr="00C0071F" w:rsidRDefault="003945A2" w:rsidP="001452F8">
      <w:pPr>
        <w:pStyle w:val="Heading3"/>
      </w:pPr>
      <w:bookmarkStart w:id="852" w:name="_Toc457811769"/>
      <w:r w:rsidRPr="00C0071F">
        <w:t>13.1.1</w:t>
      </w:r>
      <w:r w:rsidRPr="00C0071F">
        <w:tab/>
        <w:t>Definition</w:t>
      </w:r>
      <w:bookmarkEnd w:id="852"/>
    </w:p>
    <w:p w:rsidR="003945A2" w:rsidRPr="00C0071F" w:rsidRDefault="003945A2">
      <w:r w:rsidRPr="00C0071F">
        <w:t>This service is used by the GGSN to request GPRS routing information from the HLR.</w:t>
      </w:r>
    </w:p>
    <w:p w:rsidR="003945A2" w:rsidRPr="00C0071F" w:rsidRDefault="003945A2" w:rsidP="001452F8">
      <w:pPr>
        <w:pStyle w:val="Heading3"/>
      </w:pPr>
      <w:bookmarkStart w:id="853" w:name="_Toc457811770"/>
      <w:r w:rsidRPr="00C0071F">
        <w:t>13.1.2</w:t>
      </w:r>
      <w:r w:rsidRPr="00C0071F">
        <w:tab/>
        <w:t>Service primitives</w:t>
      </w:r>
      <w:bookmarkEnd w:id="853"/>
    </w:p>
    <w:p w:rsidR="003945A2" w:rsidRPr="00C0071F" w:rsidRDefault="003945A2">
      <w:pPr>
        <w:pStyle w:val="TH"/>
      </w:pPr>
      <w:r w:rsidRPr="00C0071F">
        <w:t>Table 13.1/1: MAP_SEND_ROUTING_INFO_FOR_GPRS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634"/>
        <w:gridCol w:w="1104"/>
        <w:gridCol w:w="1236"/>
        <w:gridCol w:w="1236"/>
        <w:gridCol w:w="1236"/>
      </w:tblGrid>
      <w:tr w:rsidR="003945A2" w:rsidRPr="00C0071F">
        <w:trPr>
          <w:jc w:val="center"/>
        </w:trPr>
        <w:tc>
          <w:tcPr>
            <w:tcW w:w="2634" w:type="dxa"/>
          </w:tcPr>
          <w:p w:rsidR="003945A2" w:rsidRPr="00C0071F" w:rsidRDefault="003945A2">
            <w:pPr>
              <w:pStyle w:val="TAH"/>
            </w:pPr>
            <w:r w:rsidRPr="00C0071F">
              <w:t>Parameter name</w:t>
            </w:r>
          </w:p>
        </w:tc>
        <w:tc>
          <w:tcPr>
            <w:tcW w:w="1104" w:type="dxa"/>
          </w:tcPr>
          <w:p w:rsidR="003945A2" w:rsidRPr="00C0071F" w:rsidRDefault="003945A2">
            <w:pPr>
              <w:pStyle w:val="TAH"/>
            </w:pPr>
            <w:r w:rsidRPr="00C0071F">
              <w:t>Request</w:t>
            </w:r>
          </w:p>
        </w:tc>
        <w:tc>
          <w:tcPr>
            <w:tcW w:w="1236" w:type="dxa"/>
          </w:tcPr>
          <w:p w:rsidR="003945A2" w:rsidRPr="00C0071F" w:rsidRDefault="003945A2">
            <w:pPr>
              <w:pStyle w:val="TAH"/>
            </w:pPr>
            <w:r w:rsidRPr="00C0071F">
              <w:t>Indication</w:t>
            </w:r>
          </w:p>
        </w:tc>
        <w:tc>
          <w:tcPr>
            <w:tcW w:w="1236" w:type="dxa"/>
          </w:tcPr>
          <w:p w:rsidR="003945A2" w:rsidRPr="00C0071F" w:rsidRDefault="003945A2">
            <w:pPr>
              <w:pStyle w:val="TAH"/>
            </w:pPr>
            <w:r w:rsidRPr="00C0071F">
              <w:t>Response</w:t>
            </w:r>
          </w:p>
        </w:tc>
        <w:tc>
          <w:tcPr>
            <w:tcW w:w="1236" w:type="dxa"/>
          </w:tcPr>
          <w:p w:rsidR="003945A2" w:rsidRPr="00C0071F" w:rsidRDefault="003945A2">
            <w:pPr>
              <w:pStyle w:val="TAH"/>
            </w:pPr>
            <w:r w:rsidRPr="00C0071F">
              <w:t>Confirm</w:t>
            </w:r>
          </w:p>
        </w:tc>
      </w:tr>
      <w:tr w:rsidR="003945A2" w:rsidRPr="00C0071F">
        <w:trPr>
          <w:jc w:val="center"/>
        </w:trPr>
        <w:tc>
          <w:tcPr>
            <w:tcW w:w="2634" w:type="dxa"/>
          </w:tcPr>
          <w:p w:rsidR="003945A2" w:rsidRPr="00C0071F" w:rsidRDefault="003945A2">
            <w:pPr>
              <w:pStyle w:val="TAL"/>
            </w:pPr>
            <w:r w:rsidRPr="00C0071F">
              <w:t>Invoke id</w:t>
            </w:r>
          </w:p>
        </w:tc>
        <w:tc>
          <w:tcPr>
            <w:tcW w:w="1104" w:type="dxa"/>
          </w:tcPr>
          <w:p w:rsidR="003945A2" w:rsidRPr="00C0071F" w:rsidRDefault="003945A2">
            <w:pPr>
              <w:pStyle w:val="TAC"/>
            </w:pPr>
            <w:r w:rsidRPr="00C0071F">
              <w:t>M</w:t>
            </w:r>
          </w:p>
        </w:tc>
        <w:tc>
          <w:tcPr>
            <w:tcW w:w="1236" w:type="dxa"/>
          </w:tcPr>
          <w:p w:rsidR="003945A2" w:rsidRPr="00C0071F" w:rsidRDefault="003945A2">
            <w:pPr>
              <w:pStyle w:val="TAC"/>
            </w:pPr>
            <w:r w:rsidRPr="00C0071F">
              <w:t>M(=)</w:t>
            </w:r>
          </w:p>
        </w:tc>
        <w:tc>
          <w:tcPr>
            <w:tcW w:w="1236" w:type="dxa"/>
          </w:tcPr>
          <w:p w:rsidR="003945A2" w:rsidRPr="00C0071F" w:rsidRDefault="003945A2">
            <w:pPr>
              <w:pStyle w:val="TAC"/>
            </w:pPr>
            <w:r w:rsidRPr="00C0071F">
              <w:t>M(=)</w:t>
            </w:r>
          </w:p>
        </w:tc>
        <w:tc>
          <w:tcPr>
            <w:tcW w:w="1236" w:type="dxa"/>
          </w:tcPr>
          <w:p w:rsidR="003945A2" w:rsidRPr="00C0071F" w:rsidRDefault="003945A2">
            <w:pPr>
              <w:pStyle w:val="TAC"/>
            </w:pPr>
            <w:r w:rsidRPr="00C0071F">
              <w:t>M(=)</w:t>
            </w:r>
          </w:p>
        </w:tc>
      </w:tr>
      <w:tr w:rsidR="003945A2" w:rsidRPr="00C0071F">
        <w:trPr>
          <w:jc w:val="center"/>
        </w:trPr>
        <w:tc>
          <w:tcPr>
            <w:tcW w:w="2634" w:type="dxa"/>
          </w:tcPr>
          <w:p w:rsidR="003945A2" w:rsidRPr="00C0071F" w:rsidRDefault="003945A2">
            <w:pPr>
              <w:pStyle w:val="TAL"/>
            </w:pPr>
            <w:r w:rsidRPr="00C0071F">
              <w:t>IMSI</w:t>
            </w:r>
          </w:p>
        </w:tc>
        <w:tc>
          <w:tcPr>
            <w:tcW w:w="1104" w:type="dxa"/>
          </w:tcPr>
          <w:p w:rsidR="003945A2" w:rsidRPr="00C0071F" w:rsidRDefault="003945A2">
            <w:pPr>
              <w:pStyle w:val="TAC"/>
            </w:pPr>
            <w:r w:rsidRPr="00C0071F">
              <w:t>M</w:t>
            </w:r>
          </w:p>
        </w:tc>
        <w:tc>
          <w:tcPr>
            <w:tcW w:w="1236" w:type="dxa"/>
          </w:tcPr>
          <w:p w:rsidR="003945A2" w:rsidRPr="00C0071F" w:rsidRDefault="003945A2">
            <w:pPr>
              <w:pStyle w:val="TAC"/>
            </w:pPr>
            <w:r w:rsidRPr="00C0071F">
              <w:t>M(=)</w:t>
            </w:r>
          </w:p>
        </w:tc>
        <w:tc>
          <w:tcPr>
            <w:tcW w:w="1236" w:type="dxa"/>
          </w:tcPr>
          <w:p w:rsidR="003945A2" w:rsidRPr="00C0071F" w:rsidRDefault="003945A2">
            <w:pPr>
              <w:pStyle w:val="TAC"/>
            </w:pPr>
          </w:p>
        </w:tc>
        <w:tc>
          <w:tcPr>
            <w:tcW w:w="1236" w:type="dxa"/>
          </w:tcPr>
          <w:p w:rsidR="003945A2" w:rsidRPr="00C0071F" w:rsidRDefault="003945A2">
            <w:pPr>
              <w:pStyle w:val="TAC"/>
            </w:pPr>
          </w:p>
        </w:tc>
      </w:tr>
      <w:tr w:rsidR="003945A2" w:rsidRPr="00C0071F">
        <w:trPr>
          <w:jc w:val="center"/>
        </w:trPr>
        <w:tc>
          <w:tcPr>
            <w:tcW w:w="2634" w:type="dxa"/>
          </w:tcPr>
          <w:p w:rsidR="003945A2" w:rsidRPr="00C0071F" w:rsidRDefault="003945A2">
            <w:pPr>
              <w:pStyle w:val="TAL"/>
            </w:pPr>
            <w:r w:rsidRPr="00C0071F">
              <w:t>GGSN address</w:t>
            </w:r>
          </w:p>
        </w:tc>
        <w:tc>
          <w:tcPr>
            <w:tcW w:w="1104" w:type="dxa"/>
          </w:tcPr>
          <w:p w:rsidR="003945A2" w:rsidRPr="00C0071F" w:rsidRDefault="003945A2">
            <w:pPr>
              <w:pStyle w:val="TAC"/>
            </w:pPr>
            <w:r w:rsidRPr="00C0071F">
              <w:t>C</w:t>
            </w:r>
          </w:p>
        </w:tc>
        <w:tc>
          <w:tcPr>
            <w:tcW w:w="1236" w:type="dxa"/>
          </w:tcPr>
          <w:p w:rsidR="003945A2" w:rsidRPr="00C0071F" w:rsidRDefault="003945A2">
            <w:pPr>
              <w:pStyle w:val="TAC"/>
            </w:pPr>
            <w:r w:rsidRPr="00C0071F">
              <w:t>C(=)</w:t>
            </w:r>
          </w:p>
        </w:tc>
        <w:tc>
          <w:tcPr>
            <w:tcW w:w="1236" w:type="dxa"/>
          </w:tcPr>
          <w:p w:rsidR="003945A2" w:rsidRPr="00C0071F" w:rsidRDefault="003945A2">
            <w:pPr>
              <w:pStyle w:val="TAC"/>
            </w:pPr>
            <w:r w:rsidRPr="00C0071F">
              <w:t>C</w:t>
            </w:r>
          </w:p>
        </w:tc>
        <w:tc>
          <w:tcPr>
            <w:tcW w:w="1236" w:type="dxa"/>
          </w:tcPr>
          <w:p w:rsidR="003945A2" w:rsidRPr="00C0071F" w:rsidRDefault="003945A2">
            <w:pPr>
              <w:pStyle w:val="TAC"/>
            </w:pPr>
            <w:r w:rsidRPr="00C0071F">
              <w:t>C(=)</w:t>
            </w:r>
          </w:p>
        </w:tc>
      </w:tr>
      <w:tr w:rsidR="003945A2" w:rsidRPr="00C0071F">
        <w:trPr>
          <w:jc w:val="center"/>
        </w:trPr>
        <w:tc>
          <w:tcPr>
            <w:tcW w:w="2634" w:type="dxa"/>
          </w:tcPr>
          <w:p w:rsidR="003945A2" w:rsidRPr="00C0071F" w:rsidRDefault="003945A2">
            <w:pPr>
              <w:pStyle w:val="TAL"/>
            </w:pPr>
            <w:r w:rsidRPr="00C0071F">
              <w:t>GGSN number</w:t>
            </w:r>
          </w:p>
        </w:tc>
        <w:tc>
          <w:tcPr>
            <w:tcW w:w="1104" w:type="dxa"/>
          </w:tcPr>
          <w:p w:rsidR="003945A2" w:rsidRPr="00C0071F" w:rsidRDefault="003945A2">
            <w:pPr>
              <w:pStyle w:val="TAC"/>
            </w:pPr>
            <w:r w:rsidRPr="00C0071F">
              <w:t>M</w:t>
            </w:r>
          </w:p>
        </w:tc>
        <w:tc>
          <w:tcPr>
            <w:tcW w:w="1236" w:type="dxa"/>
          </w:tcPr>
          <w:p w:rsidR="003945A2" w:rsidRPr="00C0071F" w:rsidRDefault="003945A2">
            <w:pPr>
              <w:pStyle w:val="TAC"/>
            </w:pPr>
            <w:r w:rsidRPr="00C0071F">
              <w:t>M(=)</w:t>
            </w:r>
          </w:p>
        </w:tc>
        <w:tc>
          <w:tcPr>
            <w:tcW w:w="1236" w:type="dxa"/>
          </w:tcPr>
          <w:p w:rsidR="003945A2" w:rsidRPr="00C0071F" w:rsidRDefault="003945A2">
            <w:pPr>
              <w:pStyle w:val="TAC"/>
            </w:pPr>
          </w:p>
        </w:tc>
        <w:tc>
          <w:tcPr>
            <w:tcW w:w="1236" w:type="dxa"/>
          </w:tcPr>
          <w:p w:rsidR="003945A2" w:rsidRPr="00C0071F" w:rsidRDefault="003945A2">
            <w:pPr>
              <w:pStyle w:val="TAC"/>
            </w:pPr>
          </w:p>
        </w:tc>
      </w:tr>
      <w:tr w:rsidR="003945A2" w:rsidRPr="00C0071F">
        <w:trPr>
          <w:jc w:val="center"/>
        </w:trPr>
        <w:tc>
          <w:tcPr>
            <w:tcW w:w="2634" w:type="dxa"/>
          </w:tcPr>
          <w:p w:rsidR="003945A2" w:rsidRPr="00C0071F" w:rsidRDefault="003945A2">
            <w:pPr>
              <w:pStyle w:val="TAL"/>
            </w:pPr>
            <w:r w:rsidRPr="00C0071F">
              <w:t>SGSN address</w:t>
            </w:r>
          </w:p>
        </w:tc>
        <w:tc>
          <w:tcPr>
            <w:tcW w:w="1104" w:type="dxa"/>
          </w:tcPr>
          <w:p w:rsidR="003945A2" w:rsidRPr="00C0071F" w:rsidRDefault="003945A2">
            <w:pPr>
              <w:pStyle w:val="TAC"/>
            </w:pPr>
          </w:p>
        </w:tc>
        <w:tc>
          <w:tcPr>
            <w:tcW w:w="1236" w:type="dxa"/>
          </w:tcPr>
          <w:p w:rsidR="003945A2" w:rsidRPr="00C0071F" w:rsidRDefault="003945A2">
            <w:pPr>
              <w:pStyle w:val="TAC"/>
            </w:pPr>
          </w:p>
        </w:tc>
        <w:tc>
          <w:tcPr>
            <w:tcW w:w="1236" w:type="dxa"/>
          </w:tcPr>
          <w:p w:rsidR="003945A2" w:rsidRPr="00C0071F" w:rsidRDefault="003945A2">
            <w:pPr>
              <w:pStyle w:val="TAC"/>
            </w:pPr>
            <w:r w:rsidRPr="00C0071F">
              <w:t>C</w:t>
            </w:r>
          </w:p>
        </w:tc>
        <w:tc>
          <w:tcPr>
            <w:tcW w:w="1236" w:type="dxa"/>
          </w:tcPr>
          <w:p w:rsidR="003945A2" w:rsidRPr="00C0071F" w:rsidRDefault="003945A2">
            <w:pPr>
              <w:pStyle w:val="TAC"/>
            </w:pPr>
            <w:r w:rsidRPr="00C0071F">
              <w:t>C(=)</w:t>
            </w:r>
          </w:p>
        </w:tc>
      </w:tr>
      <w:tr w:rsidR="003945A2" w:rsidRPr="00C0071F">
        <w:trPr>
          <w:jc w:val="center"/>
        </w:trPr>
        <w:tc>
          <w:tcPr>
            <w:tcW w:w="2634" w:type="dxa"/>
          </w:tcPr>
          <w:p w:rsidR="003945A2" w:rsidRPr="00C0071F" w:rsidRDefault="003945A2">
            <w:pPr>
              <w:pStyle w:val="TAL"/>
            </w:pPr>
            <w:r w:rsidRPr="00C0071F">
              <w:t>Mobile Not Reachable Reason</w:t>
            </w:r>
          </w:p>
        </w:tc>
        <w:tc>
          <w:tcPr>
            <w:tcW w:w="1104" w:type="dxa"/>
          </w:tcPr>
          <w:p w:rsidR="003945A2" w:rsidRPr="00C0071F" w:rsidRDefault="003945A2">
            <w:pPr>
              <w:pStyle w:val="TAC"/>
            </w:pPr>
          </w:p>
        </w:tc>
        <w:tc>
          <w:tcPr>
            <w:tcW w:w="1236" w:type="dxa"/>
          </w:tcPr>
          <w:p w:rsidR="003945A2" w:rsidRPr="00C0071F" w:rsidRDefault="003945A2">
            <w:pPr>
              <w:pStyle w:val="TAC"/>
            </w:pPr>
          </w:p>
        </w:tc>
        <w:tc>
          <w:tcPr>
            <w:tcW w:w="1236" w:type="dxa"/>
          </w:tcPr>
          <w:p w:rsidR="003945A2" w:rsidRPr="00C0071F" w:rsidRDefault="003945A2">
            <w:pPr>
              <w:pStyle w:val="TAC"/>
            </w:pPr>
            <w:r w:rsidRPr="00C0071F">
              <w:t>C</w:t>
            </w:r>
          </w:p>
        </w:tc>
        <w:tc>
          <w:tcPr>
            <w:tcW w:w="1236" w:type="dxa"/>
          </w:tcPr>
          <w:p w:rsidR="003945A2" w:rsidRPr="00C0071F" w:rsidRDefault="003945A2">
            <w:pPr>
              <w:pStyle w:val="TAC"/>
            </w:pPr>
            <w:r w:rsidRPr="00C0071F">
              <w:t>C(=)</w:t>
            </w:r>
          </w:p>
        </w:tc>
      </w:tr>
      <w:tr w:rsidR="003945A2" w:rsidRPr="00C0071F">
        <w:trPr>
          <w:jc w:val="center"/>
        </w:trPr>
        <w:tc>
          <w:tcPr>
            <w:tcW w:w="2634" w:type="dxa"/>
          </w:tcPr>
          <w:p w:rsidR="003945A2" w:rsidRPr="00C0071F" w:rsidRDefault="003945A2">
            <w:pPr>
              <w:pStyle w:val="TAL"/>
            </w:pPr>
            <w:r w:rsidRPr="00C0071F">
              <w:t>User error</w:t>
            </w:r>
          </w:p>
        </w:tc>
        <w:tc>
          <w:tcPr>
            <w:tcW w:w="1104" w:type="dxa"/>
          </w:tcPr>
          <w:p w:rsidR="003945A2" w:rsidRPr="00C0071F" w:rsidRDefault="003945A2">
            <w:pPr>
              <w:pStyle w:val="TAC"/>
            </w:pPr>
          </w:p>
        </w:tc>
        <w:tc>
          <w:tcPr>
            <w:tcW w:w="1236" w:type="dxa"/>
          </w:tcPr>
          <w:p w:rsidR="003945A2" w:rsidRPr="00C0071F" w:rsidRDefault="003945A2">
            <w:pPr>
              <w:pStyle w:val="TAC"/>
            </w:pPr>
          </w:p>
        </w:tc>
        <w:tc>
          <w:tcPr>
            <w:tcW w:w="1236" w:type="dxa"/>
          </w:tcPr>
          <w:p w:rsidR="003945A2" w:rsidRPr="00C0071F" w:rsidRDefault="003945A2">
            <w:pPr>
              <w:pStyle w:val="TAC"/>
            </w:pPr>
            <w:r w:rsidRPr="00C0071F">
              <w:t>C</w:t>
            </w:r>
          </w:p>
        </w:tc>
        <w:tc>
          <w:tcPr>
            <w:tcW w:w="1236" w:type="dxa"/>
          </w:tcPr>
          <w:p w:rsidR="003945A2" w:rsidRPr="00C0071F" w:rsidRDefault="003945A2">
            <w:pPr>
              <w:pStyle w:val="TAC"/>
            </w:pPr>
            <w:r w:rsidRPr="00C0071F">
              <w:t>C(=)</w:t>
            </w:r>
          </w:p>
        </w:tc>
      </w:tr>
      <w:tr w:rsidR="003945A2" w:rsidRPr="00C0071F">
        <w:trPr>
          <w:jc w:val="center"/>
        </w:trPr>
        <w:tc>
          <w:tcPr>
            <w:tcW w:w="2634" w:type="dxa"/>
          </w:tcPr>
          <w:p w:rsidR="003945A2" w:rsidRPr="00C0071F" w:rsidRDefault="003945A2">
            <w:pPr>
              <w:pStyle w:val="TAL"/>
            </w:pPr>
            <w:r w:rsidRPr="00C0071F">
              <w:t>Provider error</w:t>
            </w:r>
          </w:p>
        </w:tc>
        <w:tc>
          <w:tcPr>
            <w:tcW w:w="1104" w:type="dxa"/>
          </w:tcPr>
          <w:p w:rsidR="003945A2" w:rsidRPr="00C0071F" w:rsidRDefault="003945A2">
            <w:pPr>
              <w:pStyle w:val="TAC"/>
            </w:pPr>
          </w:p>
        </w:tc>
        <w:tc>
          <w:tcPr>
            <w:tcW w:w="1236" w:type="dxa"/>
          </w:tcPr>
          <w:p w:rsidR="003945A2" w:rsidRPr="00C0071F" w:rsidRDefault="003945A2">
            <w:pPr>
              <w:pStyle w:val="TAC"/>
            </w:pPr>
          </w:p>
        </w:tc>
        <w:tc>
          <w:tcPr>
            <w:tcW w:w="1236" w:type="dxa"/>
          </w:tcPr>
          <w:p w:rsidR="003945A2" w:rsidRPr="00C0071F" w:rsidRDefault="003945A2">
            <w:pPr>
              <w:pStyle w:val="TAC"/>
            </w:pPr>
          </w:p>
        </w:tc>
        <w:tc>
          <w:tcPr>
            <w:tcW w:w="1236" w:type="dxa"/>
          </w:tcPr>
          <w:p w:rsidR="003945A2" w:rsidRPr="00C0071F" w:rsidRDefault="003945A2">
            <w:pPr>
              <w:pStyle w:val="TAC"/>
            </w:pPr>
            <w:r w:rsidRPr="00C0071F">
              <w:t>O</w:t>
            </w:r>
          </w:p>
        </w:tc>
      </w:tr>
    </w:tbl>
    <w:p w:rsidR="003945A2" w:rsidRPr="00C0071F" w:rsidRDefault="003945A2">
      <w:pPr>
        <w:keepNext/>
        <w:keepLines/>
      </w:pPr>
    </w:p>
    <w:p w:rsidR="003945A2" w:rsidRPr="00C0071F" w:rsidRDefault="003945A2" w:rsidP="001452F8">
      <w:pPr>
        <w:pStyle w:val="Heading3"/>
      </w:pPr>
      <w:bookmarkStart w:id="854" w:name="_Toc457811771"/>
      <w:r w:rsidRPr="00C0071F">
        <w:t>13.1.3</w:t>
      </w:r>
      <w:r w:rsidRPr="00C0071F">
        <w:tab/>
        <w:t>Parameter definition and use</w:t>
      </w:r>
      <w:bookmarkEnd w:id="854"/>
    </w:p>
    <w:p w:rsidR="003945A2" w:rsidRPr="00C0071F" w:rsidRDefault="003945A2">
      <w:pPr>
        <w:rPr>
          <w:u w:val="single"/>
        </w:rPr>
      </w:pPr>
      <w:r w:rsidRPr="00C0071F">
        <w:rPr>
          <w:u w:val="single"/>
        </w:rPr>
        <w:t>Invoke Id</w:t>
      </w:r>
    </w:p>
    <w:p w:rsidR="003945A2" w:rsidRPr="00C0071F" w:rsidRDefault="003945A2">
      <w:r w:rsidRPr="00C0071F">
        <w:t>See definition in clause 7.6.1.</w:t>
      </w:r>
    </w:p>
    <w:p w:rsidR="003945A2" w:rsidRPr="00C0071F" w:rsidRDefault="003945A2">
      <w:pPr>
        <w:rPr>
          <w:u w:val="single"/>
        </w:rPr>
      </w:pPr>
      <w:r w:rsidRPr="00C0071F">
        <w:rPr>
          <w:u w:val="single"/>
        </w:rPr>
        <w:t>IMSI</w:t>
      </w:r>
    </w:p>
    <w:p w:rsidR="003945A2" w:rsidRPr="00C0071F" w:rsidRDefault="003945A2">
      <w:r w:rsidRPr="00C0071F">
        <w:t>See definition in clause 7.6.2.</w:t>
      </w:r>
    </w:p>
    <w:p w:rsidR="003945A2" w:rsidRPr="00C0071F" w:rsidRDefault="003945A2">
      <w:pPr>
        <w:rPr>
          <w:u w:val="single"/>
        </w:rPr>
      </w:pPr>
      <w:r w:rsidRPr="00C0071F">
        <w:rPr>
          <w:u w:val="single"/>
        </w:rPr>
        <w:t>GGSN address</w:t>
      </w:r>
    </w:p>
    <w:p w:rsidR="003945A2" w:rsidRPr="00C0071F" w:rsidRDefault="003945A2">
      <w:r w:rsidRPr="00C0071F">
        <w:t>This parameter shall be present if the protocol-converting GSN is used between the GGSN and the HLR.</w:t>
      </w:r>
    </w:p>
    <w:p w:rsidR="003945A2" w:rsidRPr="00C0071F" w:rsidRDefault="003945A2">
      <w:pPr>
        <w:rPr>
          <w:u w:val="single"/>
        </w:rPr>
      </w:pPr>
      <w:r w:rsidRPr="00C0071F">
        <w:rPr>
          <w:u w:val="single"/>
        </w:rPr>
        <w:t>GGSN number</w:t>
      </w:r>
    </w:p>
    <w:p w:rsidR="003945A2" w:rsidRPr="00C0071F" w:rsidRDefault="003945A2">
      <w:pPr>
        <w:rPr>
          <w:u w:val="single"/>
        </w:rPr>
      </w:pPr>
      <w:r w:rsidRPr="00C0071F">
        <w:t>See definition in clause 7.6.2.</w:t>
      </w:r>
    </w:p>
    <w:p w:rsidR="003945A2" w:rsidRPr="00C0071F" w:rsidRDefault="003945A2">
      <w:pPr>
        <w:rPr>
          <w:u w:val="single"/>
        </w:rPr>
      </w:pPr>
      <w:r w:rsidRPr="00C0071F">
        <w:rPr>
          <w:u w:val="single"/>
        </w:rPr>
        <w:t>SGSN address</w:t>
      </w:r>
    </w:p>
    <w:p w:rsidR="003945A2" w:rsidRPr="00C0071F" w:rsidRDefault="003945A2">
      <w:r w:rsidRPr="00C0071F">
        <w:t>This parameter shall be present if the outcome of the Send Routing Info For GPRS request to the GPRS application process in the HLR is positive.</w:t>
      </w:r>
    </w:p>
    <w:p w:rsidR="003945A2" w:rsidRPr="00C0071F" w:rsidRDefault="003945A2">
      <w:pPr>
        <w:rPr>
          <w:u w:val="single"/>
        </w:rPr>
      </w:pPr>
      <w:r w:rsidRPr="00C0071F">
        <w:rPr>
          <w:u w:val="single"/>
        </w:rPr>
        <w:t>Mobile Not Reachable Reason</w:t>
      </w:r>
    </w:p>
    <w:p w:rsidR="003945A2" w:rsidRPr="00C0071F" w:rsidRDefault="003945A2">
      <w:r w:rsidRPr="00C0071F">
        <w:t>This parameter shall be present if the outcome of the Send Routing Info For GPRS request to the GPRS application process in the HLR is positive and the MNRG flag in the HLR is set. See definition in clause 7.6.3.51.</w:t>
      </w:r>
    </w:p>
    <w:p w:rsidR="003945A2" w:rsidRPr="00C0071F" w:rsidRDefault="003945A2">
      <w:pPr>
        <w:rPr>
          <w:u w:val="single"/>
        </w:rPr>
      </w:pPr>
      <w:r w:rsidRPr="00C0071F">
        <w:rPr>
          <w:u w:val="single"/>
        </w:rPr>
        <w:t>User error</w:t>
      </w:r>
    </w:p>
    <w:p w:rsidR="003945A2" w:rsidRPr="00C0071F" w:rsidRDefault="003945A2">
      <w:r w:rsidRPr="00C0071F">
        <w:t>This parameter is sent by the responder when an error is detected and if present, takes one of the following values:</w:t>
      </w:r>
    </w:p>
    <w:p w:rsidR="003945A2" w:rsidRPr="00C0071F" w:rsidRDefault="003945A2">
      <w:pPr>
        <w:pStyle w:val="B1"/>
      </w:pPr>
      <w:r w:rsidRPr="00C0071F">
        <w:t>-</w:t>
      </w:r>
      <w:r w:rsidRPr="00C0071F">
        <w:tab/>
        <w:t>Absent Subscriber;</w:t>
      </w:r>
    </w:p>
    <w:p w:rsidR="003945A2" w:rsidRPr="00C0071F" w:rsidRDefault="003945A2">
      <w:pPr>
        <w:pStyle w:val="B1"/>
      </w:pPr>
      <w:r w:rsidRPr="00C0071F">
        <w:t>-</w:t>
      </w:r>
      <w:r w:rsidRPr="00C0071F">
        <w:tab/>
        <w:t>System Failure;</w:t>
      </w:r>
    </w:p>
    <w:p w:rsidR="003945A2" w:rsidRPr="00C0071F" w:rsidRDefault="003945A2">
      <w:pPr>
        <w:pStyle w:val="B1"/>
      </w:pPr>
      <w:r w:rsidRPr="00C0071F">
        <w:t>-</w:t>
      </w:r>
      <w:r w:rsidRPr="00C0071F">
        <w:tab/>
        <w:t>Data Missing;</w:t>
      </w:r>
    </w:p>
    <w:p w:rsidR="003945A2" w:rsidRPr="00C0071F" w:rsidRDefault="003945A2">
      <w:pPr>
        <w:pStyle w:val="B1"/>
      </w:pPr>
      <w:r w:rsidRPr="00C0071F">
        <w:t>-</w:t>
      </w:r>
      <w:r w:rsidRPr="00C0071F">
        <w:tab/>
        <w:t>Unexpected Data Value;</w:t>
      </w:r>
    </w:p>
    <w:p w:rsidR="003945A2" w:rsidRPr="00C0071F" w:rsidRDefault="003945A2">
      <w:pPr>
        <w:pStyle w:val="B1"/>
      </w:pPr>
      <w:r w:rsidRPr="00C0071F">
        <w:t>-</w:t>
      </w:r>
      <w:r w:rsidRPr="00C0071F">
        <w:tab/>
        <w:t>Unknown Subscriber.</w:t>
      </w:r>
    </w:p>
    <w:p w:rsidR="003945A2" w:rsidRPr="00C0071F" w:rsidRDefault="003945A2">
      <w:r w:rsidRPr="00C0071F">
        <w:t xml:space="preserve">The diagnostic in the Unknown Subscriber may indicate </w:t>
      </w:r>
      <w:r w:rsidR="001452F8" w:rsidRPr="00C0071F">
        <w:t>'</w:t>
      </w:r>
      <w:r w:rsidRPr="00C0071F">
        <w:t>Imsi Unknown</w:t>
      </w:r>
      <w:r w:rsidR="001452F8" w:rsidRPr="00C0071F">
        <w:t>'</w:t>
      </w:r>
      <w:r w:rsidRPr="00C0071F">
        <w:t xml:space="preserve"> or </w:t>
      </w:r>
      <w:r w:rsidR="001452F8" w:rsidRPr="00C0071F">
        <w:t>'</w:t>
      </w:r>
      <w:r w:rsidRPr="00C0071F">
        <w:t>Gprs Subscription Unknown</w:t>
      </w:r>
      <w:r w:rsidR="001452F8" w:rsidRPr="00C0071F">
        <w:t>'</w:t>
      </w:r>
      <w:r w:rsidRPr="00C0071F">
        <w:t>.</w:t>
      </w:r>
    </w:p>
    <w:p w:rsidR="003945A2" w:rsidRPr="00C0071F" w:rsidRDefault="003945A2">
      <w:pPr>
        <w:pStyle w:val="B1"/>
      </w:pPr>
      <w:r w:rsidRPr="00C0071F">
        <w:t>-</w:t>
      </w:r>
      <w:r w:rsidRPr="00C0071F">
        <w:tab/>
        <w:t>Call Barred;</w:t>
      </w:r>
    </w:p>
    <w:p w:rsidR="003945A2" w:rsidRPr="00C0071F" w:rsidRDefault="003945A2">
      <w:pPr>
        <w:pStyle w:val="B1"/>
      </w:pPr>
      <w:r w:rsidRPr="00C0071F">
        <w:tab/>
        <w:t>This error will indicate that the received PDP PDUs in the GGSN shall be barred for this MS due to Operator Determined Barring. (The CallBarringCause must be the operatorBarring.)</w:t>
      </w:r>
    </w:p>
    <w:p w:rsidR="003945A2" w:rsidRPr="00C0071F" w:rsidRDefault="003945A2">
      <w:pPr>
        <w:rPr>
          <w:u w:val="single"/>
        </w:rPr>
      </w:pPr>
      <w:r w:rsidRPr="00C0071F">
        <w:rPr>
          <w:u w:val="single"/>
        </w:rPr>
        <w:t>Provider error</w:t>
      </w:r>
    </w:p>
    <w:p w:rsidR="003945A2" w:rsidRPr="00C0071F" w:rsidRDefault="003945A2">
      <w:r w:rsidRPr="00C0071F">
        <w:t>These are defined in clause 7.6.1.</w:t>
      </w:r>
    </w:p>
    <w:p w:rsidR="003945A2" w:rsidRPr="00C0071F" w:rsidRDefault="003945A2" w:rsidP="001452F8">
      <w:pPr>
        <w:pStyle w:val="Heading2"/>
      </w:pPr>
      <w:bookmarkStart w:id="855" w:name="_Toc457811772"/>
      <w:r w:rsidRPr="00C0071F">
        <w:t>13.2</w:t>
      </w:r>
      <w:r w:rsidRPr="00C0071F">
        <w:tab/>
        <w:t>MAP_FAILURE_REPORT service</w:t>
      </w:r>
      <w:bookmarkEnd w:id="855"/>
    </w:p>
    <w:p w:rsidR="003945A2" w:rsidRPr="00C0071F" w:rsidRDefault="003945A2" w:rsidP="001452F8">
      <w:pPr>
        <w:pStyle w:val="Heading3"/>
      </w:pPr>
      <w:bookmarkStart w:id="856" w:name="_Toc457811773"/>
      <w:r w:rsidRPr="00C0071F">
        <w:t>13.2.1</w:t>
      </w:r>
      <w:r w:rsidRPr="00C0071F">
        <w:tab/>
        <w:t>Definition</w:t>
      </w:r>
      <w:bookmarkEnd w:id="856"/>
    </w:p>
    <w:p w:rsidR="003945A2" w:rsidRPr="00C0071F" w:rsidRDefault="003945A2">
      <w:r w:rsidRPr="00C0071F">
        <w:t>This service is used by the GGSN to inform the HLR that network requested PDP-context activation has failed.</w:t>
      </w:r>
    </w:p>
    <w:p w:rsidR="003945A2" w:rsidRPr="00C0071F" w:rsidRDefault="003945A2" w:rsidP="001452F8">
      <w:pPr>
        <w:pStyle w:val="Heading3"/>
      </w:pPr>
      <w:bookmarkStart w:id="857" w:name="_Toc457811774"/>
      <w:r w:rsidRPr="00C0071F">
        <w:t>13.2.2</w:t>
      </w:r>
      <w:r w:rsidRPr="00C0071F">
        <w:tab/>
        <w:t>Service primitives</w:t>
      </w:r>
      <w:bookmarkEnd w:id="857"/>
    </w:p>
    <w:p w:rsidR="003945A2" w:rsidRPr="00C0071F" w:rsidRDefault="003945A2">
      <w:pPr>
        <w:pStyle w:val="TH"/>
        <w:keepNext w:val="0"/>
        <w:keepLines w:val="0"/>
      </w:pPr>
      <w:r w:rsidRPr="00C0071F">
        <w:t>Table 13.2/1: MAP_FAILURE_REPORT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gridCol w:w="1236"/>
        <w:gridCol w:w="1236"/>
      </w:tblGrid>
      <w:tr w:rsidR="003945A2" w:rsidRPr="00C0071F">
        <w:trPr>
          <w:jc w:val="center"/>
        </w:trPr>
        <w:tc>
          <w:tcPr>
            <w:tcW w:w="1860" w:type="dxa"/>
          </w:tcPr>
          <w:p w:rsidR="003945A2" w:rsidRPr="00C0071F" w:rsidRDefault="003945A2">
            <w:pPr>
              <w:pStyle w:val="TAH"/>
              <w:keepNext w:val="0"/>
              <w:keepLines w:val="0"/>
            </w:pPr>
            <w:r w:rsidRPr="00C0071F">
              <w:t>Parameter name</w:t>
            </w:r>
          </w:p>
        </w:tc>
        <w:tc>
          <w:tcPr>
            <w:tcW w:w="1104" w:type="dxa"/>
          </w:tcPr>
          <w:p w:rsidR="003945A2" w:rsidRPr="00C0071F" w:rsidRDefault="003945A2">
            <w:pPr>
              <w:pStyle w:val="TAH"/>
              <w:keepNext w:val="0"/>
              <w:keepLines w:val="0"/>
            </w:pPr>
            <w:r w:rsidRPr="00C0071F">
              <w:t>Request</w:t>
            </w:r>
          </w:p>
        </w:tc>
        <w:tc>
          <w:tcPr>
            <w:tcW w:w="1236" w:type="dxa"/>
          </w:tcPr>
          <w:p w:rsidR="003945A2" w:rsidRPr="00C0071F" w:rsidRDefault="003945A2">
            <w:pPr>
              <w:pStyle w:val="TAH"/>
              <w:keepNext w:val="0"/>
              <w:keepLines w:val="0"/>
            </w:pPr>
            <w:r w:rsidRPr="00C0071F">
              <w:t>Indication</w:t>
            </w:r>
          </w:p>
        </w:tc>
        <w:tc>
          <w:tcPr>
            <w:tcW w:w="1236" w:type="dxa"/>
          </w:tcPr>
          <w:p w:rsidR="003945A2" w:rsidRPr="00C0071F" w:rsidRDefault="003945A2">
            <w:pPr>
              <w:pStyle w:val="TAH"/>
              <w:keepNext w:val="0"/>
              <w:keepLines w:val="0"/>
            </w:pPr>
            <w:r w:rsidRPr="00C0071F">
              <w:t>Response</w:t>
            </w:r>
          </w:p>
        </w:tc>
        <w:tc>
          <w:tcPr>
            <w:tcW w:w="1236" w:type="dxa"/>
          </w:tcPr>
          <w:p w:rsidR="003945A2" w:rsidRPr="00C0071F" w:rsidRDefault="003945A2">
            <w:pPr>
              <w:pStyle w:val="TAH"/>
              <w:keepNext w:val="0"/>
              <w:keepLines w:val="0"/>
            </w:pPr>
            <w:r w:rsidRPr="00C0071F">
              <w:t>Confirm</w:t>
            </w:r>
          </w:p>
        </w:tc>
      </w:tr>
      <w:tr w:rsidR="003945A2" w:rsidRPr="00C0071F">
        <w:trPr>
          <w:jc w:val="center"/>
        </w:trPr>
        <w:tc>
          <w:tcPr>
            <w:tcW w:w="1860" w:type="dxa"/>
          </w:tcPr>
          <w:p w:rsidR="003945A2" w:rsidRPr="00C0071F" w:rsidRDefault="003945A2">
            <w:pPr>
              <w:pStyle w:val="TAL"/>
              <w:keepNext w:val="0"/>
              <w:keepLines w:val="0"/>
            </w:pPr>
            <w:r w:rsidRPr="00C0071F">
              <w:t>Invoke id</w:t>
            </w:r>
          </w:p>
        </w:tc>
        <w:tc>
          <w:tcPr>
            <w:tcW w:w="1104"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r w:rsidRPr="00C0071F">
              <w:t>M(=)</w:t>
            </w:r>
          </w:p>
        </w:tc>
      </w:tr>
      <w:tr w:rsidR="003945A2" w:rsidRPr="00C0071F">
        <w:trPr>
          <w:jc w:val="center"/>
        </w:trPr>
        <w:tc>
          <w:tcPr>
            <w:tcW w:w="1860" w:type="dxa"/>
          </w:tcPr>
          <w:p w:rsidR="003945A2" w:rsidRPr="00C0071F" w:rsidRDefault="003945A2">
            <w:pPr>
              <w:pStyle w:val="TAL"/>
              <w:keepNext w:val="0"/>
              <w:keepLines w:val="0"/>
            </w:pPr>
            <w:r w:rsidRPr="00C0071F">
              <w:t>IMSI</w:t>
            </w:r>
          </w:p>
        </w:tc>
        <w:tc>
          <w:tcPr>
            <w:tcW w:w="1104"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r>
      <w:tr w:rsidR="003945A2" w:rsidRPr="00C0071F">
        <w:trPr>
          <w:jc w:val="center"/>
        </w:trPr>
        <w:tc>
          <w:tcPr>
            <w:tcW w:w="1860" w:type="dxa"/>
          </w:tcPr>
          <w:p w:rsidR="003945A2" w:rsidRPr="00C0071F" w:rsidRDefault="003945A2">
            <w:pPr>
              <w:pStyle w:val="TAL"/>
              <w:keepNext w:val="0"/>
              <w:keepLines w:val="0"/>
            </w:pPr>
            <w:r w:rsidRPr="00C0071F">
              <w:t>GGSN address</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r>
      <w:tr w:rsidR="003945A2" w:rsidRPr="00C0071F">
        <w:trPr>
          <w:jc w:val="center"/>
        </w:trPr>
        <w:tc>
          <w:tcPr>
            <w:tcW w:w="1860" w:type="dxa"/>
          </w:tcPr>
          <w:p w:rsidR="003945A2" w:rsidRPr="00C0071F" w:rsidRDefault="003945A2">
            <w:pPr>
              <w:pStyle w:val="TAL"/>
              <w:keepNext w:val="0"/>
              <w:keepLines w:val="0"/>
            </w:pPr>
            <w:r w:rsidRPr="00C0071F">
              <w:t>GGSN number</w:t>
            </w:r>
          </w:p>
        </w:tc>
        <w:tc>
          <w:tcPr>
            <w:tcW w:w="1104"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r>
      <w:tr w:rsidR="003945A2" w:rsidRPr="00C0071F">
        <w:trPr>
          <w:jc w:val="center"/>
        </w:trPr>
        <w:tc>
          <w:tcPr>
            <w:tcW w:w="1860" w:type="dxa"/>
          </w:tcPr>
          <w:p w:rsidR="003945A2" w:rsidRPr="00C0071F" w:rsidRDefault="003945A2">
            <w:pPr>
              <w:pStyle w:val="TAL"/>
              <w:keepNext w:val="0"/>
              <w:keepLines w:val="0"/>
            </w:pPr>
            <w:r w:rsidRPr="00C0071F">
              <w:t>User error</w:t>
            </w:r>
          </w:p>
        </w:tc>
        <w:tc>
          <w:tcPr>
            <w:tcW w:w="1104"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r>
      <w:tr w:rsidR="003945A2" w:rsidRPr="00C0071F">
        <w:trPr>
          <w:jc w:val="center"/>
        </w:trPr>
        <w:tc>
          <w:tcPr>
            <w:tcW w:w="1860" w:type="dxa"/>
          </w:tcPr>
          <w:p w:rsidR="003945A2" w:rsidRPr="00C0071F" w:rsidRDefault="003945A2">
            <w:pPr>
              <w:pStyle w:val="TAL"/>
              <w:keepNext w:val="0"/>
              <w:keepLines w:val="0"/>
            </w:pPr>
            <w:r w:rsidRPr="00C0071F">
              <w:t>Provider error</w:t>
            </w:r>
          </w:p>
        </w:tc>
        <w:tc>
          <w:tcPr>
            <w:tcW w:w="1104"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r w:rsidRPr="00C0071F">
              <w:t>O</w:t>
            </w:r>
          </w:p>
        </w:tc>
      </w:tr>
    </w:tbl>
    <w:p w:rsidR="003945A2" w:rsidRPr="00C0071F" w:rsidRDefault="003945A2"/>
    <w:p w:rsidR="003945A2" w:rsidRPr="00C0071F" w:rsidRDefault="003945A2" w:rsidP="001452F8">
      <w:pPr>
        <w:pStyle w:val="Heading3"/>
      </w:pPr>
      <w:bookmarkStart w:id="858" w:name="_Toc457811775"/>
      <w:r w:rsidRPr="00C0071F">
        <w:t>13.2.3</w:t>
      </w:r>
      <w:r w:rsidRPr="00C0071F">
        <w:tab/>
        <w:t>Parameter definition and use</w:t>
      </w:r>
      <w:bookmarkEnd w:id="858"/>
    </w:p>
    <w:p w:rsidR="003945A2" w:rsidRPr="00C0071F" w:rsidRDefault="003945A2">
      <w:pPr>
        <w:rPr>
          <w:u w:val="single"/>
        </w:rPr>
      </w:pPr>
      <w:r w:rsidRPr="00C0071F">
        <w:rPr>
          <w:u w:val="single"/>
        </w:rPr>
        <w:t>Invoke Id</w:t>
      </w:r>
    </w:p>
    <w:p w:rsidR="003945A2" w:rsidRPr="00C0071F" w:rsidRDefault="003945A2">
      <w:r w:rsidRPr="00C0071F">
        <w:t>See definition in clause 7.6.1.</w:t>
      </w:r>
    </w:p>
    <w:p w:rsidR="003945A2" w:rsidRPr="00C0071F" w:rsidRDefault="003945A2">
      <w:pPr>
        <w:rPr>
          <w:u w:val="single"/>
        </w:rPr>
      </w:pPr>
      <w:r w:rsidRPr="00C0071F">
        <w:rPr>
          <w:u w:val="single"/>
        </w:rPr>
        <w:t>IMSI</w:t>
      </w:r>
    </w:p>
    <w:p w:rsidR="003945A2" w:rsidRPr="00C0071F" w:rsidRDefault="003945A2">
      <w:r w:rsidRPr="00C0071F">
        <w:t>See definition in clause 7.6.2.</w:t>
      </w:r>
    </w:p>
    <w:p w:rsidR="003945A2" w:rsidRPr="00C0071F" w:rsidRDefault="003945A2">
      <w:pPr>
        <w:rPr>
          <w:u w:val="single"/>
        </w:rPr>
      </w:pPr>
      <w:r w:rsidRPr="00C0071F">
        <w:rPr>
          <w:u w:val="single"/>
        </w:rPr>
        <w:t>GGSN address</w:t>
      </w:r>
    </w:p>
    <w:p w:rsidR="003945A2" w:rsidRPr="00C0071F" w:rsidRDefault="003945A2">
      <w:r w:rsidRPr="00C0071F">
        <w:t>This parameter shall be present if the protocol-converting GSN is used between the GGSN and the HLR.</w:t>
      </w:r>
    </w:p>
    <w:p w:rsidR="003945A2" w:rsidRPr="00C0071F" w:rsidRDefault="003945A2">
      <w:pPr>
        <w:rPr>
          <w:u w:val="single"/>
        </w:rPr>
      </w:pPr>
      <w:r w:rsidRPr="00C0071F">
        <w:rPr>
          <w:u w:val="single"/>
        </w:rPr>
        <w:t>GGSN number</w:t>
      </w:r>
    </w:p>
    <w:p w:rsidR="003945A2" w:rsidRPr="00C0071F" w:rsidRDefault="003945A2">
      <w:r w:rsidRPr="00C0071F">
        <w:t>See definition in clause 7.6.2.</w:t>
      </w:r>
    </w:p>
    <w:p w:rsidR="003945A2" w:rsidRPr="00C0071F" w:rsidRDefault="003945A2">
      <w:pPr>
        <w:rPr>
          <w:u w:val="single"/>
        </w:rPr>
      </w:pPr>
      <w:r w:rsidRPr="00C0071F">
        <w:rPr>
          <w:u w:val="single"/>
        </w:rPr>
        <w:t>User error</w:t>
      </w:r>
    </w:p>
    <w:p w:rsidR="003945A2" w:rsidRPr="00C0071F" w:rsidRDefault="003945A2">
      <w:r w:rsidRPr="00C0071F">
        <w:t>This parameter is sent by the responder when an error is detected and if present, takes one of the following values:</w:t>
      </w:r>
    </w:p>
    <w:p w:rsidR="003945A2" w:rsidRPr="00C0071F" w:rsidRDefault="003945A2">
      <w:pPr>
        <w:pStyle w:val="B1"/>
      </w:pPr>
      <w:r w:rsidRPr="00C0071F">
        <w:t>-</w:t>
      </w:r>
      <w:r w:rsidRPr="00C0071F">
        <w:tab/>
        <w:t>System Failure;</w:t>
      </w:r>
    </w:p>
    <w:p w:rsidR="003945A2" w:rsidRPr="00C0071F" w:rsidRDefault="003945A2">
      <w:pPr>
        <w:pStyle w:val="B1"/>
      </w:pPr>
      <w:r w:rsidRPr="00C0071F">
        <w:t>-</w:t>
      </w:r>
      <w:r w:rsidRPr="00C0071F">
        <w:tab/>
        <w:t>Data Missing;</w:t>
      </w:r>
    </w:p>
    <w:p w:rsidR="003945A2" w:rsidRPr="00C0071F" w:rsidRDefault="003945A2">
      <w:pPr>
        <w:pStyle w:val="B1"/>
      </w:pPr>
      <w:r w:rsidRPr="00C0071F">
        <w:t>-</w:t>
      </w:r>
      <w:r w:rsidRPr="00C0071F">
        <w:tab/>
        <w:t>Unexpected Data Value;</w:t>
      </w:r>
    </w:p>
    <w:p w:rsidR="003945A2" w:rsidRPr="00C0071F" w:rsidRDefault="003945A2">
      <w:pPr>
        <w:pStyle w:val="B1"/>
      </w:pPr>
      <w:r w:rsidRPr="00C0071F">
        <w:t>-</w:t>
      </w:r>
      <w:r w:rsidRPr="00C0071F">
        <w:tab/>
        <w:t>Unknown Subscriber.</w:t>
      </w:r>
    </w:p>
    <w:p w:rsidR="003945A2" w:rsidRPr="00C0071F" w:rsidRDefault="003945A2">
      <w:pPr>
        <w:rPr>
          <w:u w:val="single"/>
        </w:rPr>
      </w:pPr>
      <w:r w:rsidRPr="00C0071F">
        <w:rPr>
          <w:u w:val="single"/>
        </w:rPr>
        <w:t>Provider error</w:t>
      </w:r>
    </w:p>
    <w:p w:rsidR="003945A2" w:rsidRPr="00C0071F" w:rsidRDefault="003945A2">
      <w:r w:rsidRPr="00C0071F">
        <w:t>These are defined in clause 7.6.1.</w:t>
      </w:r>
    </w:p>
    <w:p w:rsidR="003945A2" w:rsidRPr="00C0071F" w:rsidRDefault="003945A2" w:rsidP="001452F8">
      <w:pPr>
        <w:pStyle w:val="Heading2"/>
      </w:pPr>
      <w:bookmarkStart w:id="859" w:name="_Toc457811776"/>
      <w:r w:rsidRPr="00C0071F">
        <w:t>13.3</w:t>
      </w:r>
      <w:r w:rsidRPr="00C0071F">
        <w:tab/>
        <w:t>MAP_NOTE_MS_PRESENT_FOR_GPRS service</w:t>
      </w:r>
      <w:bookmarkEnd w:id="859"/>
    </w:p>
    <w:p w:rsidR="003945A2" w:rsidRPr="00C0071F" w:rsidRDefault="003945A2" w:rsidP="001452F8">
      <w:pPr>
        <w:pStyle w:val="Heading3"/>
      </w:pPr>
      <w:bookmarkStart w:id="860" w:name="_Toc457811777"/>
      <w:r w:rsidRPr="00C0071F">
        <w:t>13.3.1</w:t>
      </w:r>
      <w:r w:rsidRPr="00C0071F">
        <w:tab/>
        <w:t>Definition</w:t>
      </w:r>
      <w:bookmarkEnd w:id="860"/>
    </w:p>
    <w:p w:rsidR="003945A2" w:rsidRPr="00C0071F" w:rsidRDefault="003945A2">
      <w:r w:rsidRPr="00C0071F">
        <w:t>This service is used by the HLR to inform the GGSN that the MS is present for GPRS again.</w:t>
      </w:r>
    </w:p>
    <w:p w:rsidR="003945A2" w:rsidRPr="00C0071F" w:rsidRDefault="003945A2" w:rsidP="001452F8">
      <w:pPr>
        <w:pStyle w:val="Heading3"/>
      </w:pPr>
      <w:bookmarkStart w:id="861" w:name="_Toc457811778"/>
      <w:r w:rsidRPr="00C0071F">
        <w:t>13.3.2</w:t>
      </w:r>
      <w:r w:rsidRPr="00C0071F">
        <w:tab/>
        <w:t>Service primitives</w:t>
      </w:r>
      <w:bookmarkEnd w:id="861"/>
    </w:p>
    <w:p w:rsidR="003945A2" w:rsidRPr="00C0071F" w:rsidRDefault="003945A2">
      <w:pPr>
        <w:pStyle w:val="TH"/>
      </w:pPr>
      <w:r w:rsidRPr="00C0071F">
        <w:t>Table 13.3/1: MAP_NOTE_MS_PRESENT_FOR_GPRS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860"/>
        <w:gridCol w:w="1104"/>
        <w:gridCol w:w="1236"/>
        <w:gridCol w:w="1236"/>
        <w:gridCol w:w="1236"/>
      </w:tblGrid>
      <w:tr w:rsidR="003945A2" w:rsidRPr="00C0071F">
        <w:trPr>
          <w:jc w:val="center"/>
        </w:trPr>
        <w:tc>
          <w:tcPr>
            <w:tcW w:w="1860" w:type="dxa"/>
          </w:tcPr>
          <w:p w:rsidR="003945A2" w:rsidRPr="00C0071F" w:rsidRDefault="003945A2">
            <w:pPr>
              <w:pStyle w:val="TAH"/>
              <w:keepNext w:val="0"/>
              <w:keepLines w:val="0"/>
            </w:pPr>
            <w:r w:rsidRPr="00C0071F">
              <w:t>Parameter name</w:t>
            </w:r>
          </w:p>
        </w:tc>
        <w:tc>
          <w:tcPr>
            <w:tcW w:w="1104" w:type="dxa"/>
          </w:tcPr>
          <w:p w:rsidR="003945A2" w:rsidRPr="00C0071F" w:rsidRDefault="003945A2">
            <w:pPr>
              <w:pStyle w:val="TAH"/>
              <w:keepNext w:val="0"/>
              <w:keepLines w:val="0"/>
            </w:pPr>
            <w:r w:rsidRPr="00C0071F">
              <w:t>Request</w:t>
            </w:r>
          </w:p>
        </w:tc>
        <w:tc>
          <w:tcPr>
            <w:tcW w:w="1236" w:type="dxa"/>
          </w:tcPr>
          <w:p w:rsidR="003945A2" w:rsidRPr="00C0071F" w:rsidRDefault="003945A2">
            <w:pPr>
              <w:pStyle w:val="TAH"/>
              <w:keepNext w:val="0"/>
              <w:keepLines w:val="0"/>
            </w:pPr>
            <w:r w:rsidRPr="00C0071F">
              <w:t>Indication</w:t>
            </w:r>
          </w:p>
        </w:tc>
        <w:tc>
          <w:tcPr>
            <w:tcW w:w="1236" w:type="dxa"/>
          </w:tcPr>
          <w:p w:rsidR="003945A2" w:rsidRPr="00C0071F" w:rsidRDefault="003945A2">
            <w:pPr>
              <w:pStyle w:val="TAH"/>
              <w:keepNext w:val="0"/>
              <w:keepLines w:val="0"/>
            </w:pPr>
            <w:r w:rsidRPr="00C0071F">
              <w:t>Response</w:t>
            </w:r>
          </w:p>
        </w:tc>
        <w:tc>
          <w:tcPr>
            <w:tcW w:w="1236" w:type="dxa"/>
          </w:tcPr>
          <w:p w:rsidR="003945A2" w:rsidRPr="00C0071F" w:rsidRDefault="003945A2">
            <w:pPr>
              <w:pStyle w:val="TAH"/>
              <w:keepNext w:val="0"/>
              <w:keepLines w:val="0"/>
            </w:pPr>
            <w:r w:rsidRPr="00C0071F">
              <w:t>Confirm</w:t>
            </w:r>
          </w:p>
        </w:tc>
      </w:tr>
      <w:tr w:rsidR="003945A2" w:rsidRPr="00C0071F">
        <w:trPr>
          <w:jc w:val="center"/>
        </w:trPr>
        <w:tc>
          <w:tcPr>
            <w:tcW w:w="1860" w:type="dxa"/>
          </w:tcPr>
          <w:p w:rsidR="003945A2" w:rsidRPr="00C0071F" w:rsidRDefault="003945A2">
            <w:pPr>
              <w:pStyle w:val="TAL"/>
              <w:keepNext w:val="0"/>
              <w:keepLines w:val="0"/>
            </w:pPr>
            <w:r w:rsidRPr="00C0071F">
              <w:t>Invoke id</w:t>
            </w:r>
          </w:p>
        </w:tc>
        <w:tc>
          <w:tcPr>
            <w:tcW w:w="1104"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r w:rsidRPr="00C0071F">
              <w:t>M(=)</w:t>
            </w:r>
          </w:p>
        </w:tc>
      </w:tr>
      <w:tr w:rsidR="003945A2" w:rsidRPr="00C0071F">
        <w:trPr>
          <w:jc w:val="center"/>
        </w:trPr>
        <w:tc>
          <w:tcPr>
            <w:tcW w:w="1860" w:type="dxa"/>
          </w:tcPr>
          <w:p w:rsidR="003945A2" w:rsidRPr="00C0071F" w:rsidRDefault="003945A2">
            <w:pPr>
              <w:pStyle w:val="TAL"/>
              <w:keepNext w:val="0"/>
              <w:keepLines w:val="0"/>
            </w:pPr>
            <w:r w:rsidRPr="00C0071F">
              <w:t>IMSI</w:t>
            </w:r>
          </w:p>
        </w:tc>
        <w:tc>
          <w:tcPr>
            <w:tcW w:w="1104"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r>
      <w:tr w:rsidR="003945A2" w:rsidRPr="00C0071F">
        <w:trPr>
          <w:jc w:val="center"/>
        </w:trPr>
        <w:tc>
          <w:tcPr>
            <w:tcW w:w="1860" w:type="dxa"/>
          </w:tcPr>
          <w:p w:rsidR="003945A2" w:rsidRPr="00C0071F" w:rsidRDefault="003945A2">
            <w:pPr>
              <w:pStyle w:val="TAL"/>
              <w:keepNext w:val="0"/>
              <w:keepLines w:val="0"/>
            </w:pPr>
            <w:r w:rsidRPr="00C0071F">
              <w:t>GGSN address</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r>
      <w:tr w:rsidR="003945A2" w:rsidRPr="00C0071F">
        <w:trPr>
          <w:jc w:val="center"/>
        </w:trPr>
        <w:tc>
          <w:tcPr>
            <w:tcW w:w="1860" w:type="dxa"/>
          </w:tcPr>
          <w:p w:rsidR="003945A2" w:rsidRPr="00C0071F" w:rsidRDefault="003945A2">
            <w:pPr>
              <w:pStyle w:val="TAL"/>
              <w:keepNext w:val="0"/>
              <w:keepLines w:val="0"/>
            </w:pPr>
            <w:r w:rsidRPr="00C0071F">
              <w:t>SGSN address</w:t>
            </w:r>
          </w:p>
        </w:tc>
        <w:tc>
          <w:tcPr>
            <w:tcW w:w="1104"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r>
      <w:tr w:rsidR="003945A2" w:rsidRPr="00C0071F">
        <w:trPr>
          <w:jc w:val="center"/>
        </w:trPr>
        <w:tc>
          <w:tcPr>
            <w:tcW w:w="1860" w:type="dxa"/>
          </w:tcPr>
          <w:p w:rsidR="003945A2" w:rsidRPr="00C0071F" w:rsidRDefault="003945A2">
            <w:pPr>
              <w:pStyle w:val="TAL"/>
              <w:keepNext w:val="0"/>
              <w:keepLines w:val="0"/>
            </w:pPr>
            <w:r w:rsidRPr="00C0071F">
              <w:t>User error</w:t>
            </w:r>
          </w:p>
        </w:tc>
        <w:tc>
          <w:tcPr>
            <w:tcW w:w="1104"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r>
      <w:tr w:rsidR="003945A2" w:rsidRPr="00C0071F">
        <w:trPr>
          <w:jc w:val="center"/>
        </w:trPr>
        <w:tc>
          <w:tcPr>
            <w:tcW w:w="1860" w:type="dxa"/>
          </w:tcPr>
          <w:p w:rsidR="003945A2" w:rsidRPr="00C0071F" w:rsidRDefault="003945A2">
            <w:pPr>
              <w:pStyle w:val="TAL"/>
              <w:keepNext w:val="0"/>
              <w:keepLines w:val="0"/>
            </w:pPr>
            <w:r w:rsidRPr="00C0071F">
              <w:t>Provider error</w:t>
            </w:r>
          </w:p>
        </w:tc>
        <w:tc>
          <w:tcPr>
            <w:tcW w:w="1104"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r w:rsidRPr="00C0071F">
              <w:t>O</w:t>
            </w:r>
          </w:p>
        </w:tc>
      </w:tr>
    </w:tbl>
    <w:p w:rsidR="003945A2" w:rsidRPr="00C0071F" w:rsidRDefault="003945A2"/>
    <w:p w:rsidR="003945A2" w:rsidRPr="00C0071F" w:rsidRDefault="003945A2" w:rsidP="001452F8">
      <w:pPr>
        <w:pStyle w:val="Heading3"/>
      </w:pPr>
      <w:bookmarkStart w:id="862" w:name="_Toc457811779"/>
      <w:r w:rsidRPr="00C0071F">
        <w:t>13.3.3</w:t>
      </w:r>
      <w:r w:rsidRPr="00C0071F">
        <w:tab/>
        <w:t>Parameter definition and use</w:t>
      </w:r>
      <w:bookmarkEnd w:id="862"/>
    </w:p>
    <w:p w:rsidR="003945A2" w:rsidRPr="00C0071F" w:rsidRDefault="003945A2">
      <w:pPr>
        <w:rPr>
          <w:u w:val="single"/>
        </w:rPr>
      </w:pPr>
      <w:r w:rsidRPr="00C0071F">
        <w:rPr>
          <w:u w:val="single"/>
        </w:rPr>
        <w:t>Invoke Id</w:t>
      </w:r>
    </w:p>
    <w:p w:rsidR="003945A2" w:rsidRPr="00C0071F" w:rsidRDefault="003945A2">
      <w:r w:rsidRPr="00C0071F">
        <w:t>See definition in clause 7.6.1.</w:t>
      </w:r>
    </w:p>
    <w:p w:rsidR="003945A2" w:rsidRPr="00C0071F" w:rsidRDefault="003945A2">
      <w:pPr>
        <w:rPr>
          <w:u w:val="single"/>
        </w:rPr>
      </w:pPr>
      <w:r w:rsidRPr="00C0071F">
        <w:rPr>
          <w:u w:val="single"/>
        </w:rPr>
        <w:t>IMSI</w:t>
      </w:r>
    </w:p>
    <w:p w:rsidR="003945A2" w:rsidRPr="00C0071F" w:rsidRDefault="003945A2">
      <w:r w:rsidRPr="00C0071F">
        <w:t>See definition in clause 7.6.2.</w:t>
      </w:r>
    </w:p>
    <w:p w:rsidR="003945A2" w:rsidRPr="00C0071F" w:rsidRDefault="003945A2">
      <w:pPr>
        <w:rPr>
          <w:u w:val="single"/>
        </w:rPr>
      </w:pPr>
      <w:r w:rsidRPr="00C0071F">
        <w:rPr>
          <w:u w:val="single"/>
        </w:rPr>
        <w:t>GGSN address</w:t>
      </w:r>
    </w:p>
    <w:p w:rsidR="003945A2" w:rsidRPr="00C0071F" w:rsidRDefault="003945A2">
      <w:r w:rsidRPr="00C0071F">
        <w:t>This parameter shall be present if the protocol-converting GSN is used between the GGSN and the HLR.</w:t>
      </w:r>
    </w:p>
    <w:p w:rsidR="003945A2" w:rsidRPr="00C0071F" w:rsidRDefault="003945A2">
      <w:pPr>
        <w:rPr>
          <w:u w:val="single"/>
        </w:rPr>
      </w:pPr>
      <w:r w:rsidRPr="00C0071F">
        <w:rPr>
          <w:u w:val="single"/>
        </w:rPr>
        <w:t>SGSN address</w:t>
      </w:r>
    </w:p>
    <w:p w:rsidR="003945A2" w:rsidRPr="00C0071F" w:rsidRDefault="003945A2">
      <w:r w:rsidRPr="00C0071F">
        <w:t>See definition in clause 7.6.2.</w:t>
      </w:r>
    </w:p>
    <w:p w:rsidR="003945A2" w:rsidRPr="00C0071F" w:rsidRDefault="003945A2">
      <w:pPr>
        <w:rPr>
          <w:u w:val="single"/>
        </w:rPr>
      </w:pPr>
      <w:r w:rsidRPr="00C0071F">
        <w:rPr>
          <w:u w:val="single"/>
        </w:rPr>
        <w:t>User error</w:t>
      </w:r>
    </w:p>
    <w:p w:rsidR="003945A2" w:rsidRPr="00C0071F" w:rsidRDefault="003945A2">
      <w:r w:rsidRPr="00C0071F">
        <w:t>This parameter is sent by the responder when an error is detected and if present, takes one of the following values:</w:t>
      </w:r>
    </w:p>
    <w:p w:rsidR="003945A2" w:rsidRPr="00C0071F" w:rsidRDefault="003945A2">
      <w:pPr>
        <w:pStyle w:val="B1"/>
      </w:pPr>
      <w:r w:rsidRPr="00C0071F">
        <w:t>-</w:t>
      </w:r>
      <w:r w:rsidRPr="00C0071F">
        <w:tab/>
        <w:t>System Failure;</w:t>
      </w:r>
    </w:p>
    <w:p w:rsidR="003945A2" w:rsidRPr="00C0071F" w:rsidRDefault="003945A2">
      <w:pPr>
        <w:pStyle w:val="B1"/>
      </w:pPr>
      <w:r w:rsidRPr="00C0071F">
        <w:t>-</w:t>
      </w:r>
      <w:r w:rsidRPr="00C0071F">
        <w:tab/>
        <w:t>Data Missing;</w:t>
      </w:r>
    </w:p>
    <w:p w:rsidR="003945A2" w:rsidRPr="00C0071F" w:rsidRDefault="003945A2">
      <w:pPr>
        <w:pStyle w:val="B1"/>
      </w:pPr>
      <w:r w:rsidRPr="00C0071F">
        <w:t>-</w:t>
      </w:r>
      <w:r w:rsidRPr="00C0071F">
        <w:tab/>
        <w:t>Unexpected Data Value;</w:t>
      </w:r>
    </w:p>
    <w:p w:rsidR="003945A2" w:rsidRPr="00C0071F" w:rsidRDefault="003945A2">
      <w:pPr>
        <w:pStyle w:val="B1"/>
      </w:pPr>
      <w:r w:rsidRPr="00C0071F">
        <w:t>-</w:t>
      </w:r>
      <w:r w:rsidRPr="00C0071F">
        <w:tab/>
        <w:t>Unknown Subscriber.</w:t>
      </w:r>
    </w:p>
    <w:p w:rsidR="003945A2" w:rsidRPr="00C0071F" w:rsidRDefault="003945A2">
      <w:pPr>
        <w:rPr>
          <w:u w:val="single"/>
        </w:rPr>
      </w:pPr>
      <w:r w:rsidRPr="00C0071F">
        <w:rPr>
          <w:u w:val="single"/>
        </w:rPr>
        <w:t>Provider error</w:t>
      </w:r>
    </w:p>
    <w:p w:rsidR="003945A2" w:rsidRPr="00C0071F" w:rsidRDefault="003945A2">
      <w:r w:rsidRPr="00C0071F">
        <w:t>These are defined in clause 7.6.1.</w:t>
      </w:r>
    </w:p>
    <w:p w:rsidR="003945A2" w:rsidRPr="00C0071F" w:rsidRDefault="003945A2" w:rsidP="001452F8">
      <w:pPr>
        <w:pStyle w:val="Heading1"/>
      </w:pPr>
      <w:bookmarkStart w:id="863" w:name="_Toc457811780"/>
      <w:r w:rsidRPr="00C0071F">
        <w:t>13A</w:t>
      </w:r>
      <w:r w:rsidRPr="00C0071F">
        <w:tab/>
        <w:t>Location Service Management Services</w:t>
      </w:r>
      <w:bookmarkEnd w:id="863"/>
    </w:p>
    <w:p w:rsidR="003945A2" w:rsidRPr="00C0071F" w:rsidRDefault="003945A2" w:rsidP="001452F8">
      <w:pPr>
        <w:pStyle w:val="Heading2"/>
      </w:pPr>
      <w:bookmarkStart w:id="864" w:name="_Toc457811781"/>
      <w:r w:rsidRPr="00C0071F">
        <w:t>13A.1</w:t>
      </w:r>
      <w:r w:rsidRPr="00C0071F">
        <w:tab/>
        <w:t>MAP-SEND-ROUTING-INFO-FOR-LCS Service</w:t>
      </w:r>
      <w:bookmarkEnd w:id="864"/>
    </w:p>
    <w:p w:rsidR="003945A2" w:rsidRPr="00C0071F" w:rsidRDefault="003945A2" w:rsidP="001452F8">
      <w:pPr>
        <w:pStyle w:val="Heading3"/>
      </w:pPr>
      <w:bookmarkStart w:id="865" w:name="_Toc457811782"/>
      <w:r w:rsidRPr="00C0071F">
        <w:t>13A.1.1</w:t>
      </w:r>
      <w:r w:rsidRPr="00C0071F">
        <w:tab/>
        <w:t>Definition</w:t>
      </w:r>
      <w:bookmarkEnd w:id="865"/>
    </w:p>
    <w:p w:rsidR="003945A2" w:rsidRPr="00C0071F" w:rsidRDefault="003945A2">
      <w:r w:rsidRPr="00C0071F">
        <w:t>This service is used between the GMLC and the HLR to retrieve the routing information needed for routing a location service request to the servicing VMSC</w:t>
      </w:r>
      <w:r w:rsidR="0015504A" w:rsidRPr="00C0071F">
        <w:t>,</w:t>
      </w:r>
      <w:r w:rsidRPr="00C0071F">
        <w:rPr>
          <w:lang w:eastAsia="ja-JP"/>
        </w:rPr>
        <w:t xml:space="preserve"> SGSN</w:t>
      </w:r>
      <w:r w:rsidR="0015504A" w:rsidRPr="00C0071F">
        <w:rPr>
          <w:lang w:eastAsia="ja-JP"/>
        </w:rPr>
        <w:t>, MME or 3GPP AAA server</w:t>
      </w:r>
      <w:r w:rsidRPr="00C0071F">
        <w:t>. The MAP-SEND-ROUTING-INFO-FOR-LCS is a confirmed service using the primitives from table 13A.1/1.</w:t>
      </w:r>
    </w:p>
    <w:p w:rsidR="003945A2" w:rsidRPr="00C0071F" w:rsidRDefault="003945A2" w:rsidP="001452F8">
      <w:pPr>
        <w:pStyle w:val="Heading3"/>
      </w:pPr>
      <w:bookmarkStart w:id="866" w:name="_Toc457811783"/>
      <w:r w:rsidRPr="00C0071F">
        <w:t>13A.1.2</w:t>
      </w:r>
      <w:r w:rsidRPr="00C0071F">
        <w:tab/>
        <w:t>Service Primitives</w:t>
      </w:r>
      <w:bookmarkEnd w:id="866"/>
    </w:p>
    <w:p w:rsidR="003945A2" w:rsidRPr="00C0071F" w:rsidRDefault="003945A2">
      <w:pPr>
        <w:pStyle w:val="TH"/>
      </w:pPr>
      <w:r w:rsidRPr="00C0071F">
        <w:t>Table 13A.1/1: MAP-SEND-ROUTING-INFO-FOR-LCS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00"/>
        <w:gridCol w:w="1104"/>
        <w:gridCol w:w="1236"/>
        <w:gridCol w:w="1260"/>
        <w:gridCol w:w="1068"/>
      </w:tblGrid>
      <w:tr w:rsidR="003945A2" w:rsidRPr="00C0071F">
        <w:trPr>
          <w:jc w:val="center"/>
        </w:trPr>
        <w:tc>
          <w:tcPr>
            <w:tcW w:w="2400" w:type="dxa"/>
          </w:tcPr>
          <w:p w:rsidR="003945A2" w:rsidRPr="00C0071F" w:rsidRDefault="003945A2">
            <w:pPr>
              <w:pStyle w:val="TAH"/>
            </w:pPr>
            <w:r w:rsidRPr="00C0071F">
              <w:t>Parameter name</w:t>
            </w:r>
          </w:p>
        </w:tc>
        <w:tc>
          <w:tcPr>
            <w:tcW w:w="1104" w:type="dxa"/>
          </w:tcPr>
          <w:p w:rsidR="003945A2" w:rsidRPr="00C0071F" w:rsidRDefault="003945A2">
            <w:pPr>
              <w:pStyle w:val="TAH"/>
            </w:pPr>
            <w:r w:rsidRPr="00C0071F">
              <w:t>Request</w:t>
            </w:r>
          </w:p>
        </w:tc>
        <w:tc>
          <w:tcPr>
            <w:tcW w:w="1236" w:type="dxa"/>
          </w:tcPr>
          <w:p w:rsidR="003945A2" w:rsidRPr="00C0071F" w:rsidRDefault="003945A2">
            <w:pPr>
              <w:pStyle w:val="TAH"/>
            </w:pPr>
            <w:r w:rsidRPr="00C0071F">
              <w:t>Indication</w:t>
            </w:r>
          </w:p>
        </w:tc>
        <w:tc>
          <w:tcPr>
            <w:tcW w:w="1260" w:type="dxa"/>
          </w:tcPr>
          <w:p w:rsidR="003945A2" w:rsidRPr="00C0071F" w:rsidRDefault="003945A2">
            <w:pPr>
              <w:pStyle w:val="TAH"/>
            </w:pPr>
            <w:r w:rsidRPr="00C0071F">
              <w:t>Response</w:t>
            </w:r>
          </w:p>
        </w:tc>
        <w:tc>
          <w:tcPr>
            <w:tcW w:w="1068" w:type="dxa"/>
          </w:tcPr>
          <w:p w:rsidR="003945A2" w:rsidRPr="00C0071F" w:rsidRDefault="003945A2">
            <w:pPr>
              <w:pStyle w:val="TAH"/>
            </w:pPr>
            <w:r w:rsidRPr="00C0071F">
              <w:t>Confirm</w:t>
            </w:r>
          </w:p>
        </w:tc>
      </w:tr>
      <w:tr w:rsidR="003945A2" w:rsidRPr="00C0071F">
        <w:trPr>
          <w:jc w:val="center"/>
        </w:trPr>
        <w:tc>
          <w:tcPr>
            <w:tcW w:w="2400" w:type="dxa"/>
          </w:tcPr>
          <w:p w:rsidR="003945A2" w:rsidRPr="00C0071F" w:rsidRDefault="003945A2">
            <w:pPr>
              <w:pStyle w:val="TAL"/>
              <w:keepNext w:val="0"/>
              <w:keepLines w:val="0"/>
            </w:pPr>
            <w:r w:rsidRPr="00C0071F">
              <w:t>Invoke Id</w:t>
            </w:r>
          </w:p>
        </w:tc>
        <w:tc>
          <w:tcPr>
            <w:tcW w:w="1104"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r w:rsidRPr="00C0071F">
              <w:t>M(=)</w:t>
            </w:r>
          </w:p>
        </w:tc>
        <w:tc>
          <w:tcPr>
            <w:tcW w:w="1260" w:type="dxa"/>
          </w:tcPr>
          <w:p w:rsidR="003945A2" w:rsidRPr="00C0071F" w:rsidRDefault="003945A2">
            <w:pPr>
              <w:pStyle w:val="TAC"/>
              <w:keepNext w:val="0"/>
              <w:keepLines w:val="0"/>
            </w:pPr>
            <w:r w:rsidRPr="00C0071F">
              <w:t>M(=)</w:t>
            </w:r>
          </w:p>
        </w:tc>
        <w:tc>
          <w:tcPr>
            <w:tcW w:w="1068" w:type="dxa"/>
          </w:tcPr>
          <w:p w:rsidR="003945A2" w:rsidRPr="00C0071F" w:rsidRDefault="003945A2">
            <w:pPr>
              <w:pStyle w:val="TAC"/>
              <w:keepNext w:val="0"/>
              <w:keepLines w:val="0"/>
            </w:pPr>
            <w:r w:rsidRPr="00C0071F">
              <w:t>M(=)</w:t>
            </w:r>
          </w:p>
        </w:tc>
      </w:tr>
      <w:tr w:rsidR="003945A2" w:rsidRPr="00C0071F">
        <w:trPr>
          <w:jc w:val="center"/>
        </w:trPr>
        <w:tc>
          <w:tcPr>
            <w:tcW w:w="2400" w:type="dxa"/>
          </w:tcPr>
          <w:p w:rsidR="003945A2" w:rsidRPr="00C0071F" w:rsidRDefault="003945A2">
            <w:pPr>
              <w:pStyle w:val="TAL"/>
              <w:keepNext w:val="0"/>
              <w:keepLines w:val="0"/>
            </w:pPr>
            <w:r w:rsidRPr="00C0071F">
              <w:t>MLC Number</w:t>
            </w:r>
          </w:p>
        </w:tc>
        <w:tc>
          <w:tcPr>
            <w:tcW w:w="1104"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r w:rsidRPr="00C0071F">
              <w:t>M(=)</w:t>
            </w:r>
          </w:p>
        </w:tc>
        <w:tc>
          <w:tcPr>
            <w:tcW w:w="1260" w:type="dxa"/>
          </w:tcPr>
          <w:p w:rsidR="003945A2" w:rsidRPr="00C0071F" w:rsidRDefault="003945A2">
            <w:pPr>
              <w:pStyle w:val="TAC"/>
              <w:keepNext w:val="0"/>
              <w:keepLines w:val="0"/>
            </w:pPr>
          </w:p>
        </w:tc>
        <w:tc>
          <w:tcPr>
            <w:tcW w:w="1068" w:type="dxa"/>
          </w:tcPr>
          <w:p w:rsidR="003945A2" w:rsidRPr="00C0071F" w:rsidRDefault="003945A2">
            <w:pPr>
              <w:pStyle w:val="TAC"/>
              <w:keepNext w:val="0"/>
              <w:keepLines w:val="0"/>
            </w:pPr>
          </w:p>
        </w:tc>
      </w:tr>
      <w:tr w:rsidR="003945A2" w:rsidRPr="00C0071F">
        <w:trPr>
          <w:jc w:val="center"/>
        </w:trPr>
        <w:tc>
          <w:tcPr>
            <w:tcW w:w="2400" w:type="dxa"/>
          </w:tcPr>
          <w:p w:rsidR="003945A2" w:rsidRPr="00C0071F" w:rsidRDefault="003945A2">
            <w:pPr>
              <w:pStyle w:val="TAL"/>
              <w:keepNext w:val="0"/>
              <w:keepLines w:val="0"/>
            </w:pPr>
            <w:r w:rsidRPr="00C0071F">
              <w:t>MSISDN</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60" w:type="dxa"/>
          </w:tcPr>
          <w:p w:rsidR="003945A2" w:rsidRPr="00C0071F" w:rsidRDefault="003945A2">
            <w:pPr>
              <w:pStyle w:val="TAC"/>
              <w:keepNext w:val="0"/>
              <w:keepLines w:val="0"/>
            </w:pPr>
            <w:r w:rsidRPr="00C0071F">
              <w:t>C</w:t>
            </w:r>
          </w:p>
        </w:tc>
        <w:tc>
          <w:tcPr>
            <w:tcW w:w="1068" w:type="dxa"/>
          </w:tcPr>
          <w:p w:rsidR="003945A2" w:rsidRPr="00C0071F" w:rsidRDefault="003945A2">
            <w:pPr>
              <w:pStyle w:val="TAC"/>
              <w:keepNext w:val="0"/>
              <w:keepLines w:val="0"/>
            </w:pPr>
            <w:r w:rsidRPr="00C0071F">
              <w:t>C(=)</w:t>
            </w:r>
          </w:p>
        </w:tc>
      </w:tr>
      <w:tr w:rsidR="003945A2" w:rsidRPr="00C0071F">
        <w:trPr>
          <w:jc w:val="center"/>
        </w:trPr>
        <w:tc>
          <w:tcPr>
            <w:tcW w:w="2400" w:type="dxa"/>
          </w:tcPr>
          <w:p w:rsidR="003945A2" w:rsidRPr="00C0071F" w:rsidRDefault="003945A2">
            <w:pPr>
              <w:pStyle w:val="TAL"/>
              <w:keepNext w:val="0"/>
              <w:keepLines w:val="0"/>
            </w:pPr>
            <w:r w:rsidRPr="00C0071F">
              <w:t>IMSI</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60" w:type="dxa"/>
          </w:tcPr>
          <w:p w:rsidR="003945A2" w:rsidRPr="00C0071F" w:rsidRDefault="003945A2">
            <w:pPr>
              <w:pStyle w:val="TAC"/>
              <w:keepNext w:val="0"/>
              <w:keepLines w:val="0"/>
            </w:pPr>
            <w:r w:rsidRPr="00C0071F">
              <w:t>C</w:t>
            </w:r>
          </w:p>
        </w:tc>
        <w:tc>
          <w:tcPr>
            <w:tcW w:w="1068" w:type="dxa"/>
          </w:tcPr>
          <w:p w:rsidR="003945A2" w:rsidRPr="00C0071F" w:rsidRDefault="003945A2">
            <w:pPr>
              <w:pStyle w:val="TAC"/>
              <w:keepNext w:val="0"/>
              <w:keepLines w:val="0"/>
            </w:pPr>
            <w:r w:rsidRPr="00C0071F">
              <w:t>C(=)</w:t>
            </w:r>
          </w:p>
        </w:tc>
      </w:tr>
      <w:tr w:rsidR="003945A2" w:rsidRPr="00C0071F">
        <w:trPr>
          <w:jc w:val="center"/>
        </w:trPr>
        <w:tc>
          <w:tcPr>
            <w:tcW w:w="2400" w:type="dxa"/>
          </w:tcPr>
          <w:p w:rsidR="003945A2" w:rsidRPr="00C0071F" w:rsidRDefault="003945A2">
            <w:pPr>
              <w:pStyle w:val="TAL"/>
              <w:keepNext w:val="0"/>
              <w:keepLines w:val="0"/>
            </w:pPr>
            <w:r w:rsidRPr="00C0071F">
              <w:t>LMSI</w:t>
            </w:r>
          </w:p>
        </w:tc>
        <w:tc>
          <w:tcPr>
            <w:tcW w:w="1104"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60" w:type="dxa"/>
          </w:tcPr>
          <w:p w:rsidR="003945A2" w:rsidRPr="00C0071F" w:rsidRDefault="003945A2">
            <w:pPr>
              <w:pStyle w:val="TAC"/>
              <w:keepNext w:val="0"/>
              <w:keepLines w:val="0"/>
            </w:pPr>
            <w:r w:rsidRPr="00C0071F">
              <w:t>C</w:t>
            </w:r>
          </w:p>
        </w:tc>
        <w:tc>
          <w:tcPr>
            <w:tcW w:w="1068" w:type="dxa"/>
          </w:tcPr>
          <w:p w:rsidR="003945A2" w:rsidRPr="00C0071F" w:rsidRDefault="003945A2">
            <w:pPr>
              <w:pStyle w:val="TAC"/>
              <w:keepNext w:val="0"/>
              <w:keepLines w:val="0"/>
            </w:pPr>
            <w:r w:rsidRPr="00C0071F">
              <w:t>C(=)</w:t>
            </w:r>
          </w:p>
        </w:tc>
      </w:tr>
      <w:tr w:rsidR="003945A2" w:rsidRPr="00C0071F">
        <w:trPr>
          <w:jc w:val="center"/>
        </w:trPr>
        <w:tc>
          <w:tcPr>
            <w:tcW w:w="2400" w:type="dxa"/>
          </w:tcPr>
          <w:p w:rsidR="003945A2" w:rsidRPr="00C0071F" w:rsidRDefault="003945A2">
            <w:pPr>
              <w:pStyle w:val="TAL"/>
              <w:keepNext w:val="0"/>
              <w:keepLines w:val="0"/>
            </w:pPr>
            <w:r w:rsidRPr="00C0071F">
              <w:t>Network Node Number</w:t>
            </w:r>
          </w:p>
        </w:tc>
        <w:tc>
          <w:tcPr>
            <w:tcW w:w="1104"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60" w:type="dxa"/>
          </w:tcPr>
          <w:p w:rsidR="003945A2" w:rsidRPr="00C0071F" w:rsidRDefault="003945A2">
            <w:pPr>
              <w:pStyle w:val="TAC"/>
              <w:keepNext w:val="0"/>
              <w:keepLines w:val="0"/>
            </w:pPr>
            <w:r w:rsidRPr="00C0071F">
              <w:t>C</w:t>
            </w:r>
          </w:p>
        </w:tc>
        <w:tc>
          <w:tcPr>
            <w:tcW w:w="1068" w:type="dxa"/>
          </w:tcPr>
          <w:p w:rsidR="003945A2" w:rsidRPr="00C0071F" w:rsidRDefault="003945A2">
            <w:pPr>
              <w:pStyle w:val="TAC"/>
              <w:keepNext w:val="0"/>
              <w:keepLines w:val="0"/>
            </w:pPr>
            <w:r w:rsidRPr="00C0071F">
              <w:t>C(=)</w:t>
            </w:r>
          </w:p>
        </w:tc>
      </w:tr>
      <w:tr w:rsidR="003945A2" w:rsidRPr="00C0071F">
        <w:trPr>
          <w:jc w:val="center"/>
        </w:trPr>
        <w:tc>
          <w:tcPr>
            <w:tcW w:w="2400" w:type="dxa"/>
          </w:tcPr>
          <w:p w:rsidR="003945A2" w:rsidRPr="00C0071F" w:rsidRDefault="003945A2">
            <w:pPr>
              <w:pStyle w:val="TAL"/>
              <w:keepNext w:val="0"/>
              <w:keepLines w:val="0"/>
            </w:pPr>
            <w:r w:rsidRPr="00C0071F">
              <w:t>GPRS Node Indicator</w:t>
            </w:r>
          </w:p>
        </w:tc>
        <w:tc>
          <w:tcPr>
            <w:tcW w:w="1104"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60" w:type="dxa"/>
          </w:tcPr>
          <w:p w:rsidR="003945A2" w:rsidRPr="00C0071F" w:rsidRDefault="003945A2">
            <w:pPr>
              <w:pStyle w:val="TAC"/>
              <w:keepNext w:val="0"/>
              <w:keepLines w:val="0"/>
            </w:pPr>
            <w:r w:rsidRPr="00C0071F">
              <w:t>C</w:t>
            </w:r>
          </w:p>
        </w:tc>
        <w:tc>
          <w:tcPr>
            <w:tcW w:w="1068" w:type="dxa"/>
          </w:tcPr>
          <w:p w:rsidR="003945A2" w:rsidRPr="00C0071F" w:rsidRDefault="003945A2">
            <w:pPr>
              <w:pStyle w:val="TAC"/>
              <w:keepNext w:val="0"/>
              <w:keepLines w:val="0"/>
            </w:pPr>
            <w:r w:rsidRPr="00C0071F">
              <w:t>C(=)</w:t>
            </w:r>
          </w:p>
        </w:tc>
      </w:tr>
      <w:tr w:rsidR="003945A2" w:rsidRPr="00C0071F">
        <w:trPr>
          <w:jc w:val="center"/>
        </w:trPr>
        <w:tc>
          <w:tcPr>
            <w:tcW w:w="2400" w:type="dxa"/>
          </w:tcPr>
          <w:p w:rsidR="003945A2" w:rsidRPr="00C0071F" w:rsidRDefault="003945A2">
            <w:pPr>
              <w:pStyle w:val="TAL"/>
              <w:keepNext w:val="0"/>
              <w:keepLines w:val="0"/>
            </w:pPr>
            <w:r w:rsidRPr="00C0071F">
              <w:t>Additional Number</w:t>
            </w:r>
          </w:p>
        </w:tc>
        <w:tc>
          <w:tcPr>
            <w:tcW w:w="1104"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60" w:type="dxa"/>
          </w:tcPr>
          <w:p w:rsidR="003945A2" w:rsidRPr="00C0071F" w:rsidRDefault="003945A2">
            <w:pPr>
              <w:pStyle w:val="TAC"/>
              <w:keepNext w:val="0"/>
              <w:keepLines w:val="0"/>
            </w:pPr>
            <w:r w:rsidRPr="00C0071F">
              <w:t>C</w:t>
            </w:r>
          </w:p>
        </w:tc>
        <w:tc>
          <w:tcPr>
            <w:tcW w:w="1068" w:type="dxa"/>
          </w:tcPr>
          <w:p w:rsidR="003945A2" w:rsidRPr="00C0071F" w:rsidRDefault="003945A2">
            <w:pPr>
              <w:pStyle w:val="TAC"/>
              <w:keepNext w:val="0"/>
              <w:keepLines w:val="0"/>
            </w:pPr>
            <w:r w:rsidRPr="00C0071F">
              <w:t>C(=)</w:t>
            </w:r>
          </w:p>
        </w:tc>
      </w:tr>
      <w:tr w:rsidR="003945A2" w:rsidRPr="00C0071F">
        <w:trPr>
          <w:jc w:val="center"/>
        </w:trPr>
        <w:tc>
          <w:tcPr>
            <w:tcW w:w="2400" w:type="dxa"/>
          </w:tcPr>
          <w:p w:rsidR="003945A2" w:rsidRPr="00C0071F" w:rsidRDefault="003945A2">
            <w:pPr>
              <w:pStyle w:val="TAL"/>
              <w:keepNext w:val="0"/>
              <w:keepLines w:val="0"/>
            </w:pPr>
            <w:r w:rsidRPr="00C0071F">
              <w:rPr>
                <w:lang w:eastAsia="ja-JP"/>
              </w:rPr>
              <w:t>Supported LCS Capability Sets</w:t>
            </w:r>
          </w:p>
        </w:tc>
        <w:tc>
          <w:tcPr>
            <w:tcW w:w="1104"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60" w:type="dxa"/>
          </w:tcPr>
          <w:p w:rsidR="003945A2" w:rsidRPr="00C0071F" w:rsidRDefault="003945A2">
            <w:pPr>
              <w:pStyle w:val="TAC"/>
              <w:keepNext w:val="0"/>
              <w:keepLines w:val="0"/>
            </w:pPr>
            <w:r w:rsidRPr="00C0071F">
              <w:t>C</w:t>
            </w:r>
          </w:p>
        </w:tc>
        <w:tc>
          <w:tcPr>
            <w:tcW w:w="1068" w:type="dxa"/>
          </w:tcPr>
          <w:p w:rsidR="003945A2" w:rsidRPr="00C0071F" w:rsidRDefault="003945A2">
            <w:pPr>
              <w:pStyle w:val="TAC"/>
              <w:keepNext w:val="0"/>
              <w:keepLines w:val="0"/>
            </w:pPr>
            <w:r w:rsidRPr="00C0071F">
              <w:t>C(=)</w:t>
            </w:r>
          </w:p>
        </w:tc>
      </w:tr>
      <w:tr w:rsidR="003945A2" w:rsidRPr="00C0071F">
        <w:trPr>
          <w:jc w:val="center"/>
        </w:trPr>
        <w:tc>
          <w:tcPr>
            <w:tcW w:w="2400" w:type="dxa"/>
          </w:tcPr>
          <w:p w:rsidR="003945A2" w:rsidRPr="00C0071F" w:rsidRDefault="003945A2">
            <w:pPr>
              <w:pStyle w:val="TAL"/>
              <w:keepNext w:val="0"/>
              <w:keepLines w:val="0"/>
              <w:rPr>
                <w:lang w:eastAsia="ja-JP"/>
              </w:rPr>
            </w:pPr>
            <w:r w:rsidRPr="00C0071F">
              <w:rPr>
                <w:lang w:eastAsia="ja-JP"/>
              </w:rPr>
              <w:t>Additional LCS Capability Sets</w:t>
            </w:r>
          </w:p>
        </w:tc>
        <w:tc>
          <w:tcPr>
            <w:tcW w:w="1104"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60" w:type="dxa"/>
          </w:tcPr>
          <w:p w:rsidR="003945A2" w:rsidRPr="00C0071F" w:rsidRDefault="003945A2">
            <w:pPr>
              <w:pStyle w:val="TAC"/>
              <w:keepNext w:val="0"/>
              <w:keepLines w:val="0"/>
            </w:pPr>
            <w:r w:rsidRPr="00C0071F">
              <w:t>C</w:t>
            </w:r>
          </w:p>
        </w:tc>
        <w:tc>
          <w:tcPr>
            <w:tcW w:w="1068" w:type="dxa"/>
          </w:tcPr>
          <w:p w:rsidR="003945A2" w:rsidRPr="00C0071F" w:rsidRDefault="003945A2">
            <w:pPr>
              <w:pStyle w:val="TAC"/>
              <w:keepNext w:val="0"/>
              <w:keepLines w:val="0"/>
            </w:pPr>
            <w:r w:rsidRPr="00C0071F">
              <w:t>C(=)</w:t>
            </w:r>
          </w:p>
        </w:tc>
      </w:tr>
      <w:tr w:rsidR="0015504A" w:rsidRPr="00C0071F" w:rsidTr="0078192A">
        <w:trPr>
          <w:jc w:val="center"/>
        </w:trPr>
        <w:tc>
          <w:tcPr>
            <w:tcW w:w="2400" w:type="dxa"/>
          </w:tcPr>
          <w:p w:rsidR="0015504A" w:rsidRPr="00C0071F" w:rsidRDefault="0015504A" w:rsidP="0078192A">
            <w:pPr>
              <w:spacing w:after="0"/>
              <w:rPr>
                <w:rFonts w:ascii="Arial" w:hAnsi="Arial"/>
                <w:sz w:val="18"/>
              </w:rPr>
            </w:pPr>
            <w:r w:rsidRPr="00C0071F">
              <w:rPr>
                <w:rFonts w:ascii="Arial" w:hAnsi="Arial"/>
                <w:sz w:val="18"/>
              </w:rPr>
              <w:t>MME Name</w:t>
            </w:r>
          </w:p>
        </w:tc>
        <w:tc>
          <w:tcPr>
            <w:tcW w:w="1104" w:type="dxa"/>
          </w:tcPr>
          <w:p w:rsidR="0015504A" w:rsidRPr="00C0071F" w:rsidRDefault="0015504A" w:rsidP="0078192A">
            <w:pPr>
              <w:spacing w:after="0"/>
              <w:jc w:val="center"/>
              <w:rPr>
                <w:rFonts w:ascii="Arial" w:hAnsi="Arial"/>
                <w:sz w:val="18"/>
              </w:rPr>
            </w:pPr>
          </w:p>
        </w:tc>
        <w:tc>
          <w:tcPr>
            <w:tcW w:w="1236" w:type="dxa"/>
          </w:tcPr>
          <w:p w:rsidR="0015504A" w:rsidRPr="00C0071F" w:rsidRDefault="0015504A" w:rsidP="0078192A">
            <w:pPr>
              <w:spacing w:after="0"/>
              <w:jc w:val="center"/>
              <w:rPr>
                <w:rFonts w:ascii="Arial" w:hAnsi="Arial"/>
                <w:sz w:val="18"/>
              </w:rPr>
            </w:pPr>
          </w:p>
        </w:tc>
        <w:tc>
          <w:tcPr>
            <w:tcW w:w="1260" w:type="dxa"/>
          </w:tcPr>
          <w:p w:rsidR="0015504A" w:rsidRPr="00C0071F" w:rsidRDefault="0015504A" w:rsidP="0078192A">
            <w:pPr>
              <w:spacing w:after="0"/>
              <w:jc w:val="center"/>
              <w:rPr>
                <w:rFonts w:ascii="Arial" w:hAnsi="Arial"/>
                <w:sz w:val="18"/>
              </w:rPr>
            </w:pPr>
            <w:r w:rsidRPr="00C0071F">
              <w:rPr>
                <w:rFonts w:ascii="Arial" w:hAnsi="Arial"/>
                <w:sz w:val="18"/>
              </w:rPr>
              <w:t>C</w:t>
            </w:r>
          </w:p>
        </w:tc>
        <w:tc>
          <w:tcPr>
            <w:tcW w:w="1068" w:type="dxa"/>
          </w:tcPr>
          <w:p w:rsidR="0015504A" w:rsidRPr="00C0071F" w:rsidRDefault="0015504A" w:rsidP="0078192A">
            <w:pPr>
              <w:spacing w:after="0"/>
              <w:jc w:val="center"/>
              <w:rPr>
                <w:rFonts w:ascii="Arial" w:hAnsi="Arial"/>
                <w:sz w:val="18"/>
              </w:rPr>
            </w:pPr>
            <w:r w:rsidRPr="00C0071F">
              <w:rPr>
                <w:rFonts w:ascii="Arial" w:hAnsi="Arial"/>
                <w:sz w:val="18"/>
              </w:rPr>
              <w:t>C(=)</w:t>
            </w:r>
          </w:p>
        </w:tc>
      </w:tr>
      <w:tr w:rsidR="00B05989" w:rsidRPr="00C0071F" w:rsidTr="00887EC2">
        <w:trPr>
          <w:jc w:val="center"/>
        </w:trPr>
        <w:tc>
          <w:tcPr>
            <w:tcW w:w="2400" w:type="dxa"/>
          </w:tcPr>
          <w:p w:rsidR="00B05989" w:rsidRPr="00C0071F" w:rsidRDefault="00B05989" w:rsidP="00887EC2">
            <w:pPr>
              <w:spacing w:after="0"/>
              <w:rPr>
                <w:rFonts w:ascii="Arial" w:hAnsi="Arial"/>
                <w:sz w:val="18"/>
              </w:rPr>
            </w:pPr>
            <w:r w:rsidRPr="00C0071F">
              <w:rPr>
                <w:rFonts w:ascii="Arial" w:hAnsi="Arial"/>
                <w:sz w:val="18"/>
              </w:rPr>
              <w:t>SGSN Name</w:t>
            </w:r>
          </w:p>
        </w:tc>
        <w:tc>
          <w:tcPr>
            <w:tcW w:w="1104" w:type="dxa"/>
          </w:tcPr>
          <w:p w:rsidR="00B05989" w:rsidRPr="00C0071F" w:rsidRDefault="00B05989" w:rsidP="00887EC2">
            <w:pPr>
              <w:spacing w:after="0"/>
              <w:jc w:val="center"/>
              <w:rPr>
                <w:rFonts w:ascii="Arial" w:hAnsi="Arial"/>
                <w:sz w:val="18"/>
              </w:rPr>
            </w:pPr>
          </w:p>
        </w:tc>
        <w:tc>
          <w:tcPr>
            <w:tcW w:w="1236" w:type="dxa"/>
          </w:tcPr>
          <w:p w:rsidR="00B05989" w:rsidRPr="00C0071F" w:rsidRDefault="00B05989" w:rsidP="00887EC2">
            <w:pPr>
              <w:spacing w:after="0"/>
              <w:jc w:val="center"/>
              <w:rPr>
                <w:rFonts w:ascii="Arial" w:hAnsi="Arial"/>
                <w:sz w:val="18"/>
              </w:rPr>
            </w:pPr>
          </w:p>
        </w:tc>
        <w:tc>
          <w:tcPr>
            <w:tcW w:w="1260" w:type="dxa"/>
          </w:tcPr>
          <w:p w:rsidR="00B05989" w:rsidRPr="00C0071F" w:rsidRDefault="00B05989" w:rsidP="00887EC2">
            <w:pPr>
              <w:spacing w:after="0"/>
              <w:jc w:val="center"/>
              <w:rPr>
                <w:rFonts w:ascii="Arial" w:hAnsi="Arial"/>
                <w:sz w:val="18"/>
              </w:rPr>
            </w:pPr>
            <w:r w:rsidRPr="00C0071F">
              <w:rPr>
                <w:rFonts w:ascii="Arial" w:hAnsi="Arial"/>
                <w:sz w:val="18"/>
              </w:rPr>
              <w:t>C</w:t>
            </w:r>
          </w:p>
        </w:tc>
        <w:tc>
          <w:tcPr>
            <w:tcW w:w="1068" w:type="dxa"/>
          </w:tcPr>
          <w:p w:rsidR="00B05989" w:rsidRPr="00C0071F" w:rsidRDefault="00B05989" w:rsidP="00887EC2">
            <w:pPr>
              <w:spacing w:after="0"/>
              <w:jc w:val="center"/>
              <w:rPr>
                <w:rFonts w:ascii="Arial" w:hAnsi="Arial"/>
                <w:sz w:val="18"/>
              </w:rPr>
            </w:pPr>
            <w:r w:rsidRPr="00C0071F">
              <w:rPr>
                <w:rFonts w:ascii="Arial" w:hAnsi="Arial"/>
                <w:sz w:val="18"/>
              </w:rPr>
              <w:t>C(=)</w:t>
            </w:r>
          </w:p>
        </w:tc>
      </w:tr>
      <w:tr w:rsidR="00B05989" w:rsidRPr="00C0071F" w:rsidTr="00887EC2">
        <w:trPr>
          <w:jc w:val="center"/>
        </w:trPr>
        <w:tc>
          <w:tcPr>
            <w:tcW w:w="2400" w:type="dxa"/>
          </w:tcPr>
          <w:p w:rsidR="00B05989" w:rsidRPr="00C0071F" w:rsidRDefault="00B05989" w:rsidP="00887EC2">
            <w:pPr>
              <w:spacing w:after="0"/>
              <w:rPr>
                <w:rFonts w:ascii="Arial" w:hAnsi="Arial"/>
                <w:sz w:val="18"/>
              </w:rPr>
            </w:pPr>
            <w:r w:rsidRPr="00C0071F">
              <w:rPr>
                <w:rFonts w:ascii="Arial" w:hAnsi="Arial"/>
                <w:sz w:val="18"/>
              </w:rPr>
              <w:t>SGSN Realm</w:t>
            </w:r>
          </w:p>
        </w:tc>
        <w:tc>
          <w:tcPr>
            <w:tcW w:w="1104" w:type="dxa"/>
          </w:tcPr>
          <w:p w:rsidR="00B05989" w:rsidRPr="00C0071F" w:rsidRDefault="00B05989" w:rsidP="00887EC2">
            <w:pPr>
              <w:spacing w:after="0"/>
              <w:jc w:val="center"/>
              <w:rPr>
                <w:rFonts w:ascii="Arial" w:hAnsi="Arial"/>
                <w:sz w:val="18"/>
              </w:rPr>
            </w:pPr>
          </w:p>
        </w:tc>
        <w:tc>
          <w:tcPr>
            <w:tcW w:w="1236" w:type="dxa"/>
          </w:tcPr>
          <w:p w:rsidR="00B05989" w:rsidRPr="00C0071F" w:rsidRDefault="00B05989" w:rsidP="00887EC2">
            <w:pPr>
              <w:spacing w:after="0"/>
              <w:jc w:val="center"/>
              <w:rPr>
                <w:rFonts w:ascii="Arial" w:hAnsi="Arial"/>
                <w:sz w:val="18"/>
              </w:rPr>
            </w:pPr>
          </w:p>
        </w:tc>
        <w:tc>
          <w:tcPr>
            <w:tcW w:w="1260" w:type="dxa"/>
          </w:tcPr>
          <w:p w:rsidR="00B05989" w:rsidRPr="00C0071F" w:rsidRDefault="00B05989" w:rsidP="00887EC2">
            <w:pPr>
              <w:spacing w:after="0"/>
              <w:jc w:val="center"/>
              <w:rPr>
                <w:rFonts w:ascii="Arial" w:hAnsi="Arial"/>
                <w:sz w:val="18"/>
              </w:rPr>
            </w:pPr>
            <w:r w:rsidRPr="00C0071F">
              <w:rPr>
                <w:rFonts w:ascii="Arial" w:hAnsi="Arial"/>
                <w:sz w:val="18"/>
              </w:rPr>
              <w:t>C</w:t>
            </w:r>
          </w:p>
        </w:tc>
        <w:tc>
          <w:tcPr>
            <w:tcW w:w="1068" w:type="dxa"/>
          </w:tcPr>
          <w:p w:rsidR="00B05989" w:rsidRPr="00C0071F" w:rsidRDefault="00B05989" w:rsidP="00887EC2">
            <w:pPr>
              <w:spacing w:after="0"/>
              <w:jc w:val="center"/>
              <w:rPr>
                <w:rFonts w:ascii="Arial" w:hAnsi="Arial"/>
                <w:sz w:val="18"/>
              </w:rPr>
            </w:pPr>
            <w:r w:rsidRPr="00C0071F">
              <w:rPr>
                <w:rFonts w:ascii="Arial" w:hAnsi="Arial"/>
                <w:sz w:val="18"/>
              </w:rPr>
              <w:t>C(=)</w:t>
            </w:r>
          </w:p>
        </w:tc>
      </w:tr>
      <w:tr w:rsidR="0015504A" w:rsidRPr="00C0071F" w:rsidTr="0078192A">
        <w:trPr>
          <w:jc w:val="center"/>
        </w:trPr>
        <w:tc>
          <w:tcPr>
            <w:tcW w:w="2400" w:type="dxa"/>
          </w:tcPr>
          <w:p w:rsidR="0015504A" w:rsidRPr="00C0071F" w:rsidRDefault="0015504A" w:rsidP="0078192A">
            <w:pPr>
              <w:spacing w:after="0"/>
              <w:rPr>
                <w:rFonts w:ascii="Arial" w:hAnsi="Arial"/>
                <w:sz w:val="18"/>
              </w:rPr>
            </w:pPr>
            <w:r w:rsidRPr="00C0071F">
              <w:rPr>
                <w:rFonts w:ascii="Arial" w:hAnsi="Arial"/>
                <w:sz w:val="18"/>
              </w:rPr>
              <w:t>AAA Server Name</w:t>
            </w:r>
          </w:p>
        </w:tc>
        <w:tc>
          <w:tcPr>
            <w:tcW w:w="1104" w:type="dxa"/>
          </w:tcPr>
          <w:p w:rsidR="0015504A" w:rsidRPr="00C0071F" w:rsidRDefault="0015504A" w:rsidP="0078192A">
            <w:pPr>
              <w:spacing w:after="0"/>
              <w:jc w:val="center"/>
              <w:rPr>
                <w:rFonts w:ascii="Arial" w:hAnsi="Arial"/>
                <w:sz w:val="18"/>
              </w:rPr>
            </w:pPr>
          </w:p>
        </w:tc>
        <w:tc>
          <w:tcPr>
            <w:tcW w:w="1236" w:type="dxa"/>
          </w:tcPr>
          <w:p w:rsidR="0015504A" w:rsidRPr="00C0071F" w:rsidRDefault="0015504A" w:rsidP="0078192A">
            <w:pPr>
              <w:spacing w:after="0"/>
              <w:jc w:val="center"/>
              <w:rPr>
                <w:rFonts w:ascii="Arial" w:hAnsi="Arial"/>
                <w:sz w:val="18"/>
              </w:rPr>
            </w:pPr>
          </w:p>
        </w:tc>
        <w:tc>
          <w:tcPr>
            <w:tcW w:w="1260" w:type="dxa"/>
          </w:tcPr>
          <w:p w:rsidR="0015504A" w:rsidRPr="00C0071F" w:rsidRDefault="0015504A" w:rsidP="0078192A">
            <w:pPr>
              <w:spacing w:after="0"/>
              <w:jc w:val="center"/>
              <w:rPr>
                <w:rFonts w:ascii="Arial" w:hAnsi="Arial"/>
                <w:sz w:val="18"/>
              </w:rPr>
            </w:pPr>
            <w:r w:rsidRPr="00C0071F">
              <w:rPr>
                <w:rFonts w:ascii="Arial" w:hAnsi="Arial"/>
                <w:sz w:val="18"/>
              </w:rPr>
              <w:t>C</w:t>
            </w:r>
          </w:p>
        </w:tc>
        <w:tc>
          <w:tcPr>
            <w:tcW w:w="1068" w:type="dxa"/>
          </w:tcPr>
          <w:p w:rsidR="0015504A" w:rsidRPr="00C0071F" w:rsidRDefault="0015504A" w:rsidP="0078192A">
            <w:pPr>
              <w:spacing w:after="0"/>
              <w:jc w:val="center"/>
              <w:rPr>
                <w:rFonts w:ascii="Arial" w:hAnsi="Arial"/>
                <w:sz w:val="18"/>
              </w:rPr>
            </w:pPr>
            <w:r w:rsidRPr="00C0071F">
              <w:rPr>
                <w:rFonts w:ascii="Arial" w:hAnsi="Arial"/>
                <w:sz w:val="18"/>
              </w:rPr>
              <w:t>C(=)</w:t>
            </w:r>
          </w:p>
        </w:tc>
      </w:tr>
      <w:tr w:rsidR="003945A2" w:rsidRPr="00C0071F">
        <w:trPr>
          <w:jc w:val="center"/>
        </w:trPr>
        <w:tc>
          <w:tcPr>
            <w:tcW w:w="2400" w:type="dxa"/>
          </w:tcPr>
          <w:p w:rsidR="003945A2" w:rsidRPr="00C0071F" w:rsidRDefault="003945A2">
            <w:pPr>
              <w:pStyle w:val="TAL"/>
              <w:keepNext w:val="0"/>
              <w:keepLines w:val="0"/>
              <w:rPr>
                <w:lang w:eastAsia="ja-JP"/>
              </w:rPr>
            </w:pPr>
            <w:r w:rsidRPr="00C0071F">
              <w:rPr>
                <w:lang w:eastAsia="ja-JP"/>
              </w:rPr>
              <w:t>V-GMLC Address</w:t>
            </w:r>
          </w:p>
        </w:tc>
        <w:tc>
          <w:tcPr>
            <w:tcW w:w="1104"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60" w:type="dxa"/>
          </w:tcPr>
          <w:p w:rsidR="003945A2" w:rsidRPr="00C0071F" w:rsidRDefault="003945A2">
            <w:pPr>
              <w:pStyle w:val="TAC"/>
              <w:keepNext w:val="0"/>
              <w:keepLines w:val="0"/>
              <w:rPr>
                <w:lang w:eastAsia="ja-JP"/>
              </w:rPr>
            </w:pPr>
            <w:r w:rsidRPr="00C0071F">
              <w:rPr>
                <w:lang w:eastAsia="ja-JP"/>
              </w:rPr>
              <w:t>U</w:t>
            </w:r>
          </w:p>
        </w:tc>
        <w:tc>
          <w:tcPr>
            <w:tcW w:w="1068" w:type="dxa"/>
          </w:tcPr>
          <w:p w:rsidR="003945A2" w:rsidRPr="00C0071F" w:rsidRDefault="003945A2">
            <w:pPr>
              <w:pStyle w:val="TAC"/>
              <w:keepNext w:val="0"/>
              <w:keepLines w:val="0"/>
            </w:pPr>
            <w:r w:rsidRPr="00C0071F">
              <w:t>C(=)</w:t>
            </w:r>
          </w:p>
        </w:tc>
      </w:tr>
      <w:tr w:rsidR="00F4154C" w:rsidRPr="00C0071F">
        <w:trPr>
          <w:jc w:val="center"/>
        </w:trPr>
        <w:tc>
          <w:tcPr>
            <w:tcW w:w="2400" w:type="dxa"/>
          </w:tcPr>
          <w:p w:rsidR="00F4154C" w:rsidRPr="00C0071F" w:rsidRDefault="00F4154C" w:rsidP="003945A2">
            <w:pPr>
              <w:pStyle w:val="TAL"/>
              <w:keepNext w:val="0"/>
              <w:keepLines w:val="0"/>
              <w:rPr>
                <w:lang w:eastAsia="ja-JP"/>
              </w:rPr>
            </w:pPr>
            <w:r w:rsidRPr="00C0071F">
              <w:rPr>
                <w:lang w:eastAsia="ja-JP"/>
              </w:rPr>
              <w:t>Additional V-GMLC Address</w:t>
            </w:r>
          </w:p>
        </w:tc>
        <w:tc>
          <w:tcPr>
            <w:tcW w:w="1104" w:type="dxa"/>
          </w:tcPr>
          <w:p w:rsidR="00F4154C" w:rsidRPr="00C0071F" w:rsidRDefault="00F4154C" w:rsidP="003945A2">
            <w:pPr>
              <w:pStyle w:val="TAC"/>
              <w:keepNext w:val="0"/>
              <w:keepLines w:val="0"/>
            </w:pPr>
          </w:p>
        </w:tc>
        <w:tc>
          <w:tcPr>
            <w:tcW w:w="1236" w:type="dxa"/>
          </w:tcPr>
          <w:p w:rsidR="00F4154C" w:rsidRPr="00C0071F" w:rsidRDefault="00F4154C" w:rsidP="003945A2">
            <w:pPr>
              <w:pStyle w:val="TAC"/>
              <w:keepNext w:val="0"/>
              <w:keepLines w:val="0"/>
            </w:pPr>
          </w:p>
        </w:tc>
        <w:tc>
          <w:tcPr>
            <w:tcW w:w="1260" w:type="dxa"/>
          </w:tcPr>
          <w:p w:rsidR="00F4154C" w:rsidRPr="00C0071F" w:rsidRDefault="00F4154C" w:rsidP="003945A2">
            <w:pPr>
              <w:pStyle w:val="TAC"/>
              <w:keepNext w:val="0"/>
              <w:keepLines w:val="0"/>
              <w:rPr>
                <w:lang w:eastAsia="ja-JP"/>
              </w:rPr>
            </w:pPr>
            <w:r w:rsidRPr="00C0071F">
              <w:rPr>
                <w:lang w:eastAsia="ja-JP"/>
              </w:rPr>
              <w:t>U</w:t>
            </w:r>
          </w:p>
        </w:tc>
        <w:tc>
          <w:tcPr>
            <w:tcW w:w="1068" w:type="dxa"/>
          </w:tcPr>
          <w:p w:rsidR="00F4154C" w:rsidRPr="00C0071F" w:rsidRDefault="00F4154C" w:rsidP="003945A2">
            <w:pPr>
              <w:pStyle w:val="TAC"/>
              <w:keepNext w:val="0"/>
              <w:keepLines w:val="0"/>
            </w:pPr>
            <w:r w:rsidRPr="00C0071F">
              <w:t>C(=)</w:t>
            </w:r>
          </w:p>
        </w:tc>
      </w:tr>
      <w:tr w:rsidR="003945A2" w:rsidRPr="00C0071F">
        <w:trPr>
          <w:jc w:val="center"/>
        </w:trPr>
        <w:tc>
          <w:tcPr>
            <w:tcW w:w="2400" w:type="dxa"/>
          </w:tcPr>
          <w:p w:rsidR="003945A2" w:rsidRPr="00C0071F" w:rsidRDefault="003945A2">
            <w:pPr>
              <w:pStyle w:val="TAL"/>
              <w:keepNext w:val="0"/>
              <w:keepLines w:val="0"/>
              <w:rPr>
                <w:lang w:eastAsia="ja-JP"/>
              </w:rPr>
            </w:pPr>
            <w:r w:rsidRPr="00C0071F">
              <w:rPr>
                <w:lang w:eastAsia="ja-JP"/>
              </w:rPr>
              <w:t>H-GMLC Address</w:t>
            </w:r>
          </w:p>
        </w:tc>
        <w:tc>
          <w:tcPr>
            <w:tcW w:w="1104"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60" w:type="dxa"/>
          </w:tcPr>
          <w:p w:rsidR="003945A2" w:rsidRPr="00C0071F" w:rsidRDefault="003945A2">
            <w:pPr>
              <w:pStyle w:val="TAC"/>
              <w:keepNext w:val="0"/>
              <w:keepLines w:val="0"/>
              <w:rPr>
                <w:lang w:eastAsia="ja-JP"/>
              </w:rPr>
            </w:pPr>
            <w:r w:rsidRPr="00C0071F">
              <w:rPr>
                <w:lang w:eastAsia="ja-JP"/>
              </w:rPr>
              <w:t>C</w:t>
            </w:r>
          </w:p>
        </w:tc>
        <w:tc>
          <w:tcPr>
            <w:tcW w:w="1068" w:type="dxa"/>
          </w:tcPr>
          <w:p w:rsidR="003945A2" w:rsidRPr="00C0071F" w:rsidRDefault="003945A2">
            <w:pPr>
              <w:pStyle w:val="TAC"/>
              <w:keepNext w:val="0"/>
              <w:keepLines w:val="0"/>
            </w:pPr>
            <w:r w:rsidRPr="00C0071F">
              <w:t>C(=)</w:t>
            </w:r>
          </w:p>
        </w:tc>
      </w:tr>
      <w:tr w:rsidR="003945A2" w:rsidRPr="00C0071F">
        <w:trPr>
          <w:jc w:val="center"/>
        </w:trPr>
        <w:tc>
          <w:tcPr>
            <w:tcW w:w="2400" w:type="dxa"/>
          </w:tcPr>
          <w:p w:rsidR="003945A2" w:rsidRPr="00C0071F" w:rsidRDefault="003945A2">
            <w:pPr>
              <w:pStyle w:val="TAL"/>
              <w:keepNext w:val="0"/>
              <w:keepLines w:val="0"/>
              <w:rPr>
                <w:lang w:eastAsia="ja-JP"/>
              </w:rPr>
            </w:pPr>
            <w:r w:rsidRPr="00C0071F">
              <w:rPr>
                <w:lang w:eastAsia="ja-JP"/>
              </w:rPr>
              <w:t>PPR Address</w:t>
            </w:r>
          </w:p>
        </w:tc>
        <w:tc>
          <w:tcPr>
            <w:tcW w:w="1104"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60" w:type="dxa"/>
          </w:tcPr>
          <w:p w:rsidR="003945A2" w:rsidRPr="00C0071F" w:rsidRDefault="003945A2">
            <w:pPr>
              <w:pStyle w:val="TAC"/>
              <w:keepNext w:val="0"/>
              <w:keepLines w:val="0"/>
              <w:rPr>
                <w:lang w:eastAsia="ja-JP"/>
              </w:rPr>
            </w:pPr>
            <w:r w:rsidRPr="00C0071F">
              <w:rPr>
                <w:lang w:eastAsia="ja-JP"/>
              </w:rPr>
              <w:t>U</w:t>
            </w:r>
          </w:p>
        </w:tc>
        <w:tc>
          <w:tcPr>
            <w:tcW w:w="1068" w:type="dxa"/>
          </w:tcPr>
          <w:p w:rsidR="003945A2" w:rsidRPr="00C0071F" w:rsidRDefault="003945A2">
            <w:pPr>
              <w:pStyle w:val="TAC"/>
              <w:keepNext w:val="0"/>
              <w:keepLines w:val="0"/>
            </w:pPr>
            <w:r w:rsidRPr="00C0071F">
              <w:t>C(=)</w:t>
            </w:r>
          </w:p>
        </w:tc>
      </w:tr>
      <w:tr w:rsidR="003945A2" w:rsidRPr="00C0071F">
        <w:trPr>
          <w:jc w:val="center"/>
        </w:trPr>
        <w:tc>
          <w:tcPr>
            <w:tcW w:w="2400" w:type="dxa"/>
          </w:tcPr>
          <w:p w:rsidR="003945A2" w:rsidRPr="00C0071F" w:rsidRDefault="003945A2">
            <w:pPr>
              <w:pStyle w:val="TAL"/>
              <w:keepNext w:val="0"/>
              <w:keepLines w:val="0"/>
            </w:pPr>
            <w:r w:rsidRPr="00C0071F">
              <w:t>User error</w:t>
            </w:r>
          </w:p>
        </w:tc>
        <w:tc>
          <w:tcPr>
            <w:tcW w:w="1104"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60" w:type="dxa"/>
          </w:tcPr>
          <w:p w:rsidR="003945A2" w:rsidRPr="00C0071F" w:rsidRDefault="003945A2">
            <w:pPr>
              <w:pStyle w:val="TAC"/>
              <w:keepNext w:val="0"/>
              <w:keepLines w:val="0"/>
            </w:pPr>
            <w:r w:rsidRPr="00C0071F">
              <w:t>C</w:t>
            </w:r>
          </w:p>
        </w:tc>
        <w:tc>
          <w:tcPr>
            <w:tcW w:w="1068" w:type="dxa"/>
          </w:tcPr>
          <w:p w:rsidR="003945A2" w:rsidRPr="00C0071F" w:rsidRDefault="003945A2">
            <w:pPr>
              <w:pStyle w:val="TAC"/>
              <w:keepNext w:val="0"/>
              <w:keepLines w:val="0"/>
            </w:pPr>
            <w:r w:rsidRPr="00C0071F">
              <w:t>C(=)</w:t>
            </w:r>
          </w:p>
        </w:tc>
      </w:tr>
      <w:tr w:rsidR="003945A2" w:rsidRPr="00C0071F">
        <w:trPr>
          <w:jc w:val="center"/>
        </w:trPr>
        <w:tc>
          <w:tcPr>
            <w:tcW w:w="2400" w:type="dxa"/>
          </w:tcPr>
          <w:p w:rsidR="003945A2" w:rsidRPr="00C0071F" w:rsidRDefault="003945A2">
            <w:pPr>
              <w:pStyle w:val="TAL"/>
              <w:keepNext w:val="0"/>
              <w:keepLines w:val="0"/>
            </w:pPr>
            <w:r w:rsidRPr="00C0071F">
              <w:t>Provider error</w:t>
            </w:r>
          </w:p>
        </w:tc>
        <w:tc>
          <w:tcPr>
            <w:tcW w:w="1104"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60" w:type="dxa"/>
          </w:tcPr>
          <w:p w:rsidR="003945A2" w:rsidRPr="00C0071F" w:rsidRDefault="003945A2">
            <w:pPr>
              <w:pStyle w:val="TAC"/>
              <w:keepNext w:val="0"/>
              <w:keepLines w:val="0"/>
            </w:pPr>
          </w:p>
        </w:tc>
        <w:tc>
          <w:tcPr>
            <w:tcW w:w="1068" w:type="dxa"/>
          </w:tcPr>
          <w:p w:rsidR="003945A2" w:rsidRPr="00C0071F" w:rsidRDefault="003945A2">
            <w:pPr>
              <w:pStyle w:val="TAC"/>
              <w:keepNext w:val="0"/>
              <w:keepLines w:val="0"/>
            </w:pPr>
            <w:r w:rsidRPr="00C0071F">
              <w:t>O</w:t>
            </w:r>
          </w:p>
        </w:tc>
      </w:tr>
    </w:tbl>
    <w:p w:rsidR="003945A2" w:rsidRPr="00C0071F" w:rsidRDefault="003945A2"/>
    <w:p w:rsidR="003945A2" w:rsidRPr="00C0071F" w:rsidRDefault="003945A2" w:rsidP="001452F8">
      <w:pPr>
        <w:pStyle w:val="Heading3"/>
      </w:pPr>
      <w:bookmarkStart w:id="867" w:name="_Toc457811784"/>
      <w:r w:rsidRPr="00C0071F">
        <w:t>13A.1.3</w:t>
      </w:r>
      <w:r w:rsidRPr="00C0071F">
        <w:tab/>
        <w:t>Parameter Use</w:t>
      </w:r>
      <w:bookmarkEnd w:id="867"/>
    </w:p>
    <w:p w:rsidR="003945A2" w:rsidRPr="00C0071F" w:rsidRDefault="003945A2">
      <w:pPr>
        <w:rPr>
          <w:u w:val="single"/>
        </w:rPr>
      </w:pPr>
      <w:r w:rsidRPr="00C0071F">
        <w:rPr>
          <w:u w:val="single"/>
        </w:rPr>
        <w:t>Invoke id</w:t>
      </w:r>
    </w:p>
    <w:p w:rsidR="003945A2" w:rsidRPr="00C0071F" w:rsidRDefault="003945A2">
      <w:pPr>
        <w:rPr>
          <w:b/>
        </w:rPr>
      </w:pPr>
      <w:r w:rsidRPr="00C0071F">
        <w:t>See definition in clause 7.6.1.</w:t>
      </w:r>
    </w:p>
    <w:p w:rsidR="003945A2" w:rsidRPr="00C0071F" w:rsidRDefault="003945A2">
      <w:pPr>
        <w:rPr>
          <w:u w:val="single"/>
        </w:rPr>
      </w:pPr>
      <w:r w:rsidRPr="00C0071F">
        <w:rPr>
          <w:u w:val="single"/>
        </w:rPr>
        <w:t>MLC Number</w:t>
      </w:r>
    </w:p>
    <w:p w:rsidR="003945A2" w:rsidRPr="00C0071F" w:rsidRDefault="003945A2">
      <w:pPr>
        <w:rPr>
          <w:b/>
        </w:rPr>
      </w:pPr>
      <w:r w:rsidRPr="00C0071F">
        <w:t>See definition in clause 7.6.2.</w:t>
      </w:r>
    </w:p>
    <w:p w:rsidR="003945A2" w:rsidRPr="00C0071F" w:rsidRDefault="003945A2">
      <w:pPr>
        <w:rPr>
          <w:u w:val="single"/>
        </w:rPr>
      </w:pPr>
      <w:r w:rsidRPr="00C0071F">
        <w:rPr>
          <w:u w:val="single"/>
        </w:rPr>
        <w:t>MSISDN</w:t>
      </w:r>
    </w:p>
    <w:p w:rsidR="003945A2" w:rsidRPr="00C0071F" w:rsidRDefault="003945A2">
      <w:pPr>
        <w:rPr>
          <w:b/>
        </w:rPr>
      </w:pPr>
      <w:r w:rsidRPr="00C0071F">
        <w:t xml:space="preserve">See definition in clause 7.6.2. The request shall carry either the IMSI or MSISDN. The response shall carry whichever of these was not included in the request (see </w:t>
      </w:r>
      <w:r w:rsidRPr="00C0071F">
        <w:rPr>
          <w:lang w:eastAsia="ja-JP"/>
        </w:rPr>
        <w:t>3GPP TS 23.271</w:t>
      </w:r>
      <w:r w:rsidRPr="00C0071F">
        <w:t xml:space="preserve"> for details).</w:t>
      </w:r>
    </w:p>
    <w:p w:rsidR="003945A2" w:rsidRPr="00C0071F" w:rsidRDefault="003945A2">
      <w:pPr>
        <w:rPr>
          <w:u w:val="single"/>
        </w:rPr>
      </w:pPr>
      <w:r w:rsidRPr="00C0071F">
        <w:rPr>
          <w:u w:val="single"/>
        </w:rPr>
        <w:t>IMSI</w:t>
      </w:r>
    </w:p>
    <w:p w:rsidR="003945A2" w:rsidRPr="00C0071F" w:rsidRDefault="003945A2">
      <w:pPr>
        <w:rPr>
          <w:b/>
        </w:rPr>
      </w:pPr>
      <w:r w:rsidRPr="00C0071F">
        <w:t>See definition in clause 7.6.2.</w:t>
      </w:r>
    </w:p>
    <w:p w:rsidR="003945A2" w:rsidRPr="00C0071F" w:rsidRDefault="003945A2">
      <w:pPr>
        <w:rPr>
          <w:u w:val="single"/>
        </w:rPr>
      </w:pPr>
      <w:r w:rsidRPr="00C0071F">
        <w:rPr>
          <w:u w:val="single"/>
        </w:rPr>
        <w:t>LMSI</w:t>
      </w:r>
    </w:p>
    <w:p w:rsidR="003945A2" w:rsidRPr="00C0071F" w:rsidRDefault="003945A2">
      <w:r w:rsidRPr="00C0071F">
        <w:t>See definition in clause 7.6.2. It is an operator option to provide this parameter from the VLR; it is mandatory for the HLR to include the LMSI in a successful response, if the VLR has used the LMSI.</w:t>
      </w:r>
    </w:p>
    <w:p w:rsidR="003945A2" w:rsidRPr="00C0071F" w:rsidRDefault="003945A2">
      <w:pPr>
        <w:rPr>
          <w:u w:val="single"/>
        </w:rPr>
      </w:pPr>
      <w:r w:rsidRPr="00C0071F">
        <w:rPr>
          <w:u w:val="single"/>
          <w:lang w:eastAsia="ja-JP"/>
        </w:rPr>
        <w:t>Network Node</w:t>
      </w:r>
      <w:r w:rsidRPr="00C0071F">
        <w:rPr>
          <w:u w:val="single"/>
        </w:rPr>
        <w:t xml:space="preserve"> Number</w:t>
      </w:r>
    </w:p>
    <w:p w:rsidR="003945A2" w:rsidRPr="00C0071F" w:rsidRDefault="003945A2">
      <w:pPr>
        <w:rPr>
          <w:b/>
        </w:rPr>
      </w:pPr>
      <w:r w:rsidRPr="00C0071F">
        <w:t>See definition in clause 7.6.2. This parameter is provided in a successful response.</w:t>
      </w:r>
      <w:r w:rsidRPr="00C0071F">
        <w:rPr>
          <w:lang w:eastAsia="ja-JP"/>
        </w:rPr>
        <w:t xml:space="preserve"> If the Network Node Number and Additional Number are received in the GMLC, the Network Node Number is used in preference to the Additional Number.</w:t>
      </w:r>
      <w:r w:rsidR="0015504A" w:rsidRPr="00C0071F">
        <w:rPr>
          <w:lang w:eastAsia="ja-JP"/>
        </w:rPr>
        <w:t xml:space="preserve"> If the serving node has no ISDN number, the HLR shall populate the Network Node Number parameter with a dummy ISDN number of "0".</w:t>
      </w:r>
    </w:p>
    <w:p w:rsidR="003945A2" w:rsidRPr="00C0071F" w:rsidRDefault="003945A2">
      <w:pPr>
        <w:rPr>
          <w:u w:val="single"/>
        </w:rPr>
      </w:pPr>
      <w:r w:rsidRPr="00C0071F">
        <w:rPr>
          <w:u w:val="single"/>
          <w:lang w:eastAsia="ja-JP"/>
        </w:rPr>
        <w:t>GPRS Node Indicator</w:t>
      </w:r>
    </w:p>
    <w:p w:rsidR="003945A2" w:rsidRPr="00C0071F" w:rsidRDefault="003945A2">
      <w:pPr>
        <w:rPr>
          <w:b/>
        </w:rPr>
      </w:pPr>
      <w:r w:rsidRPr="00C0071F">
        <w:t>See definition in clause 7.6.</w:t>
      </w:r>
      <w:r w:rsidRPr="00C0071F">
        <w:rPr>
          <w:lang w:eastAsia="ja-JP"/>
        </w:rPr>
        <w:t>8</w:t>
      </w:r>
      <w:r w:rsidRPr="00C0071F">
        <w:t>. The presence of this parameter is mandatory only if the SGSN number is sent in the Network Node Number.</w:t>
      </w:r>
    </w:p>
    <w:p w:rsidR="003945A2" w:rsidRPr="00C0071F" w:rsidRDefault="003945A2">
      <w:pPr>
        <w:pStyle w:val="EQ"/>
        <w:keepLines w:val="0"/>
        <w:tabs>
          <w:tab w:val="clear" w:pos="4536"/>
          <w:tab w:val="clear" w:pos="9072"/>
        </w:tabs>
        <w:rPr>
          <w:bCs/>
          <w:noProof w:val="0"/>
          <w:u w:val="single"/>
        </w:rPr>
      </w:pPr>
      <w:r w:rsidRPr="00C0071F">
        <w:rPr>
          <w:bCs/>
          <w:noProof w:val="0"/>
          <w:u w:val="single"/>
        </w:rPr>
        <w:t>Additional Number</w:t>
      </w:r>
    </w:p>
    <w:p w:rsidR="003945A2" w:rsidRPr="00C0071F" w:rsidRDefault="003945A2">
      <w:pPr>
        <w:rPr>
          <w:b/>
        </w:rPr>
      </w:pPr>
      <w:r w:rsidRPr="00C0071F">
        <w:t>See definition in clause 7.6.2. This parameter is provided in a successful response.</w:t>
      </w:r>
      <w:r w:rsidRPr="00C0071F">
        <w:rPr>
          <w:lang w:eastAsia="ja-JP"/>
        </w:rPr>
        <w:t xml:space="preserve"> If the Network Node Number and Additional Number are received in the GMLC, the Network Node Number is used in preference to the Additional Number.</w:t>
      </w:r>
    </w:p>
    <w:p w:rsidR="003945A2" w:rsidRPr="00C0071F" w:rsidRDefault="003945A2">
      <w:pPr>
        <w:rPr>
          <w:u w:val="single"/>
          <w:lang w:eastAsia="ja-JP"/>
        </w:rPr>
      </w:pPr>
      <w:r w:rsidRPr="00C0071F">
        <w:rPr>
          <w:u w:val="single"/>
        </w:rPr>
        <w:t xml:space="preserve">Supported </w:t>
      </w:r>
      <w:r w:rsidRPr="00C0071F">
        <w:rPr>
          <w:u w:val="single"/>
          <w:lang w:eastAsia="ja-JP"/>
        </w:rPr>
        <w:t>LCS</w:t>
      </w:r>
      <w:r w:rsidRPr="00C0071F">
        <w:rPr>
          <w:u w:val="single"/>
        </w:rPr>
        <w:t xml:space="preserve"> </w:t>
      </w:r>
      <w:r w:rsidRPr="00C0071F">
        <w:rPr>
          <w:u w:val="single"/>
          <w:lang w:eastAsia="ja-JP"/>
        </w:rPr>
        <w:t>Capability Sets</w:t>
      </w:r>
    </w:p>
    <w:p w:rsidR="003945A2" w:rsidRPr="00C0071F" w:rsidRDefault="003945A2">
      <w:pPr>
        <w:rPr>
          <w:lang w:eastAsia="ja-JP"/>
        </w:rPr>
      </w:pPr>
      <w:r w:rsidRPr="00C0071F">
        <w:t>See definition in clause 7.6.</w:t>
      </w:r>
      <w:r w:rsidRPr="00C0071F">
        <w:rPr>
          <w:lang w:eastAsia="ja-JP"/>
        </w:rPr>
        <w:t>11</w:t>
      </w:r>
      <w:r w:rsidRPr="00C0071F">
        <w:t>.</w:t>
      </w:r>
      <w:r w:rsidRPr="00C0071F">
        <w:rPr>
          <w:lang w:eastAsia="ja-JP"/>
        </w:rPr>
        <w:t xml:space="preserve"> This parameter indicates the LCS capability of the serving node that is indicated by the Network Node Number. This parameter is provided only if LCS capability sets are available in HLR and Network Node Number is present in this message.</w:t>
      </w:r>
    </w:p>
    <w:p w:rsidR="003945A2" w:rsidRPr="00C0071F" w:rsidRDefault="003945A2">
      <w:pPr>
        <w:rPr>
          <w:u w:val="single"/>
          <w:lang w:eastAsia="ja-JP"/>
        </w:rPr>
      </w:pPr>
      <w:r w:rsidRPr="00C0071F">
        <w:rPr>
          <w:u w:val="single"/>
          <w:lang w:eastAsia="ja-JP"/>
        </w:rPr>
        <w:t>Additional</w:t>
      </w:r>
      <w:r w:rsidRPr="00C0071F">
        <w:rPr>
          <w:u w:val="single"/>
        </w:rPr>
        <w:t xml:space="preserve"> </w:t>
      </w:r>
      <w:r w:rsidRPr="00C0071F">
        <w:rPr>
          <w:u w:val="single"/>
          <w:lang w:eastAsia="ja-JP"/>
        </w:rPr>
        <w:t>LCS Capability Sets</w:t>
      </w:r>
    </w:p>
    <w:p w:rsidR="003945A2" w:rsidRPr="00C0071F" w:rsidRDefault="003945A2">
      <w:pPr>
        <w:rPr>
          <w:lang w:eastAsia="ja-JP"/>
        </w:rPr>
      </w:pPr>
      <w:r w:rsidRPr="00C0071F">
        <w:t>See definition in clause 7.6.</w:t>
      </w:r>
      <w:r w:rsidRPr="00C0071F">
        <w:rPr>
          <w:lang w:eastAsia="ja-JP"/>
        </w:rPr>
        <w:t>11</w:t>
      </w:r>
      <w:r w:rsidRPr="00C0071F">
        <w:t>.</w:t>
      </w:r>
      <w:r w:rsidRPr="00C0071F">
        <w:rPr>
          <w:lang w:eastAsia="ja-JP"/>
        </w:rPr>
        <w:t xml:space="preserve"> This parameter indicates the LCS capability of the serving node that is indicated by the Additional Number. This parameter is provided only if LCS capability sets are available in HLR and Additional Number is present in this message.</w:t>
      </w:r>
    </w:p>
    <w:p w:rsidR="0015504A" w:rsidRPr="00C0071F" w:rsidRDefault="0015504A" w:rsidP="0015504A">
      <w:pPr>
        <w:rPr>
          <w:u w:val="single"/>
        </w:rPr>
      </w:pPr>
      <w:r w:rsidRPr="00C0071F">
        <w:rPr>
          <w:u w:val="single"/>
        </w:rPr>
        <w:t>MME Name</w:t>
      </w:r>
    </w:p>
    <w:p w:rsidR="0015504A" w:rsidRPr="00C0071F" w:rsidRDefault="0015504A" w:rsidP="0015504A">
      <w:r w:rsidRPr="00C0071F">
        <w:t>See definition in clause 7.6.2. This parameter is provided in a successful response when the serving node is an MME.</w:t>
      </w:r>
    </w:p>
    <w:p w:rsidR="00B05989" w:rsidRPr="00C0071F" w:rsidRDefault="00B05989" w:rsidP="00B05989">
      <w:pPr>
        <w:rPr>
          <w:u w:val="single"/>
        </w:rPr>
      </w:pPr>
      <w:r w:rsidRPr="00C0071F">
        <w:rPr>
          <w:u w:val="single"/>
        </w:rPr>
        <w:t>SGSN Name</w:t>
      </w:r>
    </w:p>
    <w:p w:rsidR="00B05989" w:rsidRPr="00C0071F" w:rsidRDefault="00B05989" w:rsidP="00B05989">
      <w:r w:rsidRPr="00C0071F">
        <w:t>See definition in clause 7.6.2. This parameter is provided in a successful response when the serving node is an SGSN and the SGSN has indicated its support for Lgd interface.</w:t>
      </w:r>
    </w:p>
    <w:p w:rsidR="00B05989" w:rsidRPr="00C0071F" w:rsidRDefault="00B05989" w:rsidP="00B05989">
      <w:r w:rsidRPr="00C0071F">
        <w:t>SGSN Realm</w:t>
      </w:r>
    </w:p>
    <w:p w:rsidR="00B05989" w:rsidRPr="00C0071F" w:rsidRDefault="00B05989" w:rsidP="00B05989">
      <w:r w:rsidRPr="00C0071F">
        <w:t>See definition in clause 7.6.2. This parameter is provided in a successful response when the serving node is an SGSN and the SGSN has indicated its support for Lgd interface.</w:t>
      </w:r>
    </w:p>
    <w:p w:rsidR="0015504A" w:rsidRPr="00C0071F" w:rsidRDefault="0015504A" w:rsidP="0015504A">
      <w:pPr>
        <w:rPr>
          <w:u w:val="single"/>
        </w:rPr>
      </w:pPr>
      <w:r w:rsidRPr="00C0071F">
        <w:rPr>
          <w:u w:val="single"/>
        </w:rPr>
        <w:t>AAA Server Name</w:t>
      </w:r>
    </w:p>
    <w:p w:rsidR="0015504A" w:rsidRPr="00C0071F" w:rsidRDefault="0015504A" w:rsidP="0015504A">
      <w:r w:rsidRPr="00C0071F">
        <w:t>See definition in clause 7.6.2. This parameter is provided in a successful response when the serving node is a 3GPP AAA server.</w:t>
      </w:r>
    </w:p>
    <w:p w:rsidR="003945A2" w:rsidRPr="00C0071F" w:rsidRDefault="003945A2" w:rsidP="0015504A">
      <w:pPr>
        <w:rPr>
          <w:u w:val="single"/>
        </w:rPr>
      </w:pPr>
      <w:r w:rsidRPr="00C0071F">
        <w:rPr>
          <w:u w:val="single"/>
        </w:rPr>
        <w:t>V-GMLC address</w:t>
      </w:r>
    </w:p>
    <w:p w:rsidR="003945A2" w:rsidRPr="00C0071F" w:rsidRDefault="003945A2">
      <w:r w:rsidRPr="00C0071F">
        <w:t>See definition in clause 7.6.2.</w:t>
      </w:r>
      <w:r w:rsidR="00F4154C" w:rsidRPr="00C0071F">
        <w:t xml:space="preserve"> .</w:t>
      </w:r>
      <w:r w:rsidR="00F4154C" w:rsidRPr="00C0071F">
        <w:rPr>
          <w:lang w:eastAsia="ja-JP"/>
        </w:rPr>
        <w:t xml:space="preserve"> This parameter indicates the V-GMLC address of the serving node that is indicated by the Network Node Number.</w:t>
      </w:r>
    </w:p>
    <w:p w:rsidR="00F4154C" w:rsidRPr="00C0071F" w:rsidRDefault="00F4154C" w:rsidP="00F4154C">
      <w:pPr>
        <w:rPr>
          <w:u w:val="single"/>
        </w:rPr>
      </w:pPr>
      <w:r w:rsidRPr="00C0071F">
        <w:rPr>
          <w:u w:val="single"/>
        </w:rPr>
        <w:t>Additional V-GMLC address</w:t>
      </w:r>
    </w:p>
    <w:p w:rsidR="00F4154C" w:rsidRPr="00C0071F" w:rsidRDefault="00F4154C" w:rsidP="00F4154C">
      <w:r w:rsidRPr="00C0071F">
        <w:t>See definition in clause 7.6.2</w:t>
      </w:r>
      <w:bookmarkStart w:id="868" w:name="OLE_LINK4"/>
      <w:r w:rsidRPr="00C0071F">
        <w:t>.</w:t>
      </w:r>
      <w:r w:rsidRPr="00C0071F">
        <w:rPr>
          <w:lang w:eastAsia="ja-JP"/>
        </w:rPr>
        <w:t xml:space="preserve"> This parameter indicates the V-GMLC address of the serving node that is indicated by the Additional Number. </w:t>
      </w:r>
      <w:bookmarkEnd w:id="868"/>
      <w:r w:rsidRPr="00C0071F">
        <w:rPr>
          <w:lang w:eastAsia="ja-JP"/>
        </w:rPr>
        <w:t>This parameter is provided only if additional LCS capability sets are available in HLR and Additional Number is present in this message.</w:t>
      </w:r>
    </w:p>
    <w:p w:rsidR="003945A2" w:rsidRPr="00C0071F" w:rsidRDefault="003945A2">
      <w:pPr>
        <w:rPr>
          <w:u w:val="single"/>
        </w:rPr>
      </w:pPr>
      <w:r w:rsidRPr="00C0071F">
        <w:rPr>
          <w:u w:val="single"/>
        </w:rPr>
        <w:t>H-GMLC address</w:t>
      </w:r>
    </w:p>
    <w:p w:rsidR="003945A2" w:rsidRPr="00C0071F" w:rsidRDefault="003945A2">
      <w:r w:rsidRPr="00C0071F">
        <w:t>See definition in clause 7.6.2. The requirements for its presence are specified in 3GPP TS 23.271 [26a].</w:t>
      </w:r>
    </w:p>
    <w:p w:rsidR="003945A2" w:rsidRPr="00C0071F" w:rsidRDefault="003945A2">
      <w:pPr>
        <w:rPr>
          <w:u w:val="single"/>
        </w:rPr>
      </w:pPr>
      <w:r w:rsidRPr="00C0071F">
        <w:rPr>
          <w:u w:val="single"/>
        </w:rPr>
        <w:t>PPR address</w:t>
      </w:r>
    </w:p>
    <w:p w:rsidR="003945A2" w:rsidRPr="00C0071F" w:rsidRDefault="003945A2">
      <w:r w:rsidRPr="00C0071F">
        <w:t>See definition in clause 7.6.2.</w:t>
      </w:r>
    </w:p>
    <w:p w:rsidR="003945A2" w:rsidRPr="00C0071F" w:rsidRDefault="003945A2">
      <w:pPr>
        <w:rPr>
          <w:u w:val="single"/>
        </w:rPr>
      </w:pPr>
      <w:r w:rsidRPr="00C0071F">
        <w:rPr>
          <w:u w:val="single"/>
        </w:rPr>
        <w:t>User error</w:t>
      </w:r>
    </w:p>
    <w:p w:rsidR="003945A2" w:rsidRPr="00C0071F" w:rsidRDefault="003945A2">
      <w:r w:rsidRPr="00C0071F">
        <w:t>The following errors defined in clause 7.6.1 may be used, depending on the nature of the fault:</w:t>
      </w:r>
    </w:p>
    <w:p w:rsidR="003945A2" w:rsidRPr="00C0071F" w:rsidRDefault="003945A2">
      <w:r w:rsidRPr="00C0071F">
        <w:t>-</w:t>
      </w:r>
      <w:r w:rsidRPr="00C0071F">
        <w:tab/>
        <w:t>Unknown subscriber;</w:t>
      </w:r>
    </w:p>
    <w:p w:rsidR="003945A2" w:rsidRPr="00C0071F" w:rsidRDefault="003945A2">
      <w:r w:rsidRPr="00C0071F">
        <w:t>-</w:t>
      </w:r>
      <w:r w:rsidRPr="00C0071F">
        <w:tab/>
        <w:t>Absent Subscriber;</w:t>
      </w:r>
    </w:p>
    <w:p w:rsidR="003945A2" w:rsidRPr="00C0071F" w:rsidRDefault="003945A2">
      <w:r w:rsidRPr="00C0071F">
        <w:t>-</w:t>
      </w:r>
      <w:r w:rsidRPr="00C0071F">
        <w:tab/>
        <w:t>Facility Not Supported;</w:t>
      </w:r>
    </w:p>
    <w:p w:rsidR="003945A2" w:rsidRPr="00C0071F" w:rsidRDefault="003945A2">
      <w:r w:rsidRPr="00C0071F">
        <w:t>-</w:t>
      </w:r>
      <w:r w:rsidRPr="00C0071F">
        <w:tab/>
        <w:t>System failure;</w:t>
      </w:r>
    </w:p>
    <w:p w:rsidR="003945A2" w:rsidRPr="00C0071F" w:rsidRDefault="003945A2">
      <w:r w:rsidRPr="00C0071F">
        <w:t>-</w:t>
      </w:r>
      <w:r w:rsidRPr="00C0071F">
        <w:tab/>
        <w:t>Unexpected Data Value;</w:t>
      </w:r>
    </w:p>
    <w:p w:rsidR="003945A2" w:rsidRPr="00C0071F" w:rsidRDefault="003945A2">
      <w:r w:rsidRPr="00C0071F">
        <w:t>-</w:t>
      </w:r>
      <w:r w:rsidRPr="00C0071F">
        <w:tab/>
        <w:t>Data missing;</w:t>
      </w:r>
    </w:p>
    <w:p w:rsidR="003945A2" w:rsidRPr="00C0071F" w:rsidRDefault="003945A2">
      <w:pPr>
        <w:rPr>
          <w:b/>
        </w:rPr>
      </w:pPr>
      <w:r w:rsidRPr="00C0071F">
        <w:rPr>
          <w:b/>
        </w:rPr>
        <w:t>-</w:t>
      </w:r>
      <w:r w:rsidRPr="00C0071F">
        <w:rPr>
          <w:b/>
        </w:rPr>
        <w:tab/>
      </w:r>
      <w:r w:rsidRPr="00C0071F">
        <w:t>Unauthorised requesting network.</w:t>
      </w:r>
    </w:p>
    <w:p w:rsidR="003945A2" w:rsidRPr="00C0071F" w:rsidRDefault="003945A2">
      <w:pPr>
        <w:rPr>
          <w:u w:val="single"/>
        </w:rPr>
      </w:pPr>
      <w:r w:rsidRPr="00C0071F">
        <w:rPr>
          <w:u w:val="single"/>
        </w:rPr>
        <w:t>Provider error</w:t>
      </w:r>
    </w:p>
    <w:p w:rsidR="003945A2" w:rsidRPr="00C0071F" w:rsidRDefault="003945A2">
      <w:r w:rsidRPr="00C0071F">
        <w:t>For definition of provider errors see clause 7.6.1.</w:t>
      </w:r>
    </w:p>
    <w:p w:rsidR="003945A2" w:rsidRPr="00C0071F" w:rsidRDefault="003945A2" w:rsidP="001452F8">
      <w:pPr>
        <w:pStyle w:val="Heading2"/>
      </w:pPr>
      <w:bookmarkStart w:id="869" w:name="_Toc457811785"/>
      <w:r w:rsidRPr="00C0071F">
        <w:t>13A.2</w:t>
      </w:r>
      <w:r w:rsidRPr="00C0071F">
        <w:tab/>
        <w:t>MAP-PROVIDE-SUBSCRIBER-LOCATION Service</w:t>
      </w:r>
      <w:bookmarkEnd w:id="869"/>
    </w:p>
    <w:p w:rsidR="003945A2" w:rsidRPr="00C0071F" w:rsidRDefault="003945A2" w:rsidP="001452F8">
      <w:pPr>
        <w:pStyle w:val="Heading3"/>
      </w:pPr>
      <w:bookmarkStart w:id="870" w:name="_Toc457811786"/>
      <w:r w:rsidRPr="00C0071F">
        <w:t>13A.2.1</w:t>
      </w:r>
      <w:r w:rsidRPr="00C0071F">
        <w:tab/>
        <w:t>Definition</w:t>
      </w:r>
      <w:bookmarkEnd w:id="870"/>
    </w:p>
    <w:p w:rsidR="003945A2" w:rsidRPr="00C0071F" w:rsidRDefault="003945A2">
      <w:r w:rsidRPr="00C0071F">
        <w:t xml:space="preserve">This service is used by a GMLC to request the location of a target MS from the visited MSC </w:t>
      </w:r>
      <w:r w:rsidRPr="00C0071F">
        <w:rPr>
          <w:lang w:eastAsia="ja-JP"/>
        </w:rPr>
        <w:t xml:space="preserve">or SGSN </w:t>
      </w:r>
      <w:r w:rsidRPr="00C0071F">
        <w:t>at any time. This is a confirmed service using the primitives from table 13A.2/1.</w:t>
      </w:r>
    </w:p>
    <w:p w:rsidR="003945A2" w:rsidRPr="00C0071F" w:rsidRDefault="003945A2" w:rsidP="001452F8">
      <w:pPr>
        <w:pStyle w:val="Heading3"/>
      </w:pPr>
      <w:bookmarkStart w:id="871" w:name="_Toc457811787"/>
      <w:r w:rsidRPr="00C0071F">
        <w:t>13A.2.2</w:t>
      </w:r>
      <w:r w:rsidRPr="00C0071F">
        <w:tab/>
        <w:t>Service Primitives</w:t>
      </w:r>
      <w:bookmarkEnd w:id="871"/>
    </w:p>
    <w:p w:rsidR="003945A2" w:rsidRPr="00C0071F" w:rsidRDefault="003945A2">
      <w:pPr>
        <w:pStyle w:val="TH"/>
        <w:keepNext w:val="0"/>
        <w:keepLines w:val="0"/>
      </w:pPr>
      <w:r w:rsidRPr="00C0071F">
        <w:t>Table 13A.2/1: Provide_Subscriber_Location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209"/>
        <w:gridCol w:w="1104"/>
        <w:gridCol w:w="1236"/>
        <w:gridCol w:w="1236"/>
        <w:gridCol w:w="1236"/>
      </w:tblGrid>
      <w:tr w:rsidR="003945A2" w:rsidRPr="00C0071F" w:rsidTr="00760545">
        <w:trPr>
          <w:jc w:val="center"/>
        </w:trPr>
        <w:tc>
          <w:tcPr>
            <w:tcW w:w="2209" w:type="dxa"/>
          </w:tcPr>
          <w:p w:rsidR="003945A2" w:rsidRPr="00C0071F" w:rsidRDefault="003945A2">
            <w:pPr>
              <w:pStyle w:val="TAH"/>
              <w:keepNext w:val="0"/>
              <w:keepLines w:val="0"/>
            </w:pPr>
            <w:r w:rsidRPr="00C0071F">
              <w:t>Parameter name</w:t>
            </w:r>
          </w:p>
        </w:tc>
        <w:tc>
          <w:tcPr>
            <w:tcW w:w="1104" w:type="dxa"/>
          </w:tcPr>
          <w:p w:rsidR="003945A2" w:rsidRPr="00C0071F" w:rsidRDefault="003945A2">
            <w:pPr>
              <w:pStyle w:val="TAH"/>
              <w:keepNext w:val="0"/>
              <w:keepLines w:val="0"/>
            </w:pPr>
            <w:r w:rsidRPr="00C0071F">
              <w:t>Request</w:t>
            </w:r>
          </w:p>
        </w:tc>
        <w:tc>
          <w:tcPr>
            <w:tcW w:w="1236" w:type="dxa"/>
          </w:tcPr>
          <w:p w:rsidR="003945A2" w:rsidRPr="00C0071F" w:rsidRDefault="003945A2">
            <w:pPr>
              <w:pStyle w:val="TAH"/>
              <w:keepNext w:val="0"/>
              <w:keepLines w:val="0"/>
            </w:pPr>
            <w:r w:rsidRPr="00C0071F">
              <w:t>Indication</w:t>
            </w:r>
          </w:p>
        </w:tc>
        <w:tc>
          <w:tcPr>
            <w:tcW w:w="1236" w:type="dxa"/>
          </w:tcPr>
          <w:p w:rsidR="003945A2" w:rsidRPr="00C0071F" w:rsidRDefault="003945A2">
            <w:pPr>
              <w:pStyle w:val="TAH"/>
              <w:keepNext w:val="0"/>
              <w:keepLines w:val="0"/>
            </w:pPr>
            <w:r w:rsidRPr="00C0071F">
              <w:t>Response</w:t>
            </w:r>
          </w:p>
        </w:tc>
        <w:tc>
          <w:tcPr>
            <w:tcW w:w="1236" w:type="dxa"/>
          </w:tcPr>
          <w:p w:rsidR="003945A2" w:rsidRPr="00C0071F" w:rsidRDefault="003945A2">
            <w:pPr>
              <w:pStyle w:val="TAH"/>
              <w:keepNext w:val="0"/>
              <w:keepLines w:val="0"/>
            </w:pPr>
            <w:r w:rsidRPr="00C0071F">
              <w:t>Confirm</w:t>
            </w:r>
          </w:p>
        </w:tc>
      </w:tr>
      <w:tr w:rsidR="003945A2" w:rsidRPr="00C0071F" w:rsidTr="00760545">
        <w:trPr>
          <w:jc w:val="center"/>
        </w:trPr>
        <w:tc>
          <w:tcPr>
            <w:tcW w:w="2209" w:type="dxa"/>
          </w:tcPr>
          <w:p w:rsidR="003945A2" w:rsidRPr="00C0071F" w:rsidRDefault="003945A2">
            <w:pPr>
              <w:pStyle w:val="TAL"/>
              <w:keepNext w:val="0"/>
              <w:keepLines w:val="0"/>
            </w:pPr>
            <w:r w:rsidRPr="00C0071F">
              <w:t>Invoke id</w:t>
            </w:r>
          </w:p>
        </w:tc>
        <w:tc>
          <w:tcPr>
            <w:tcW w:w="1104"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r w:rsidRPr="00C0071F">
              <w:t>M(=)</w:t>
            </w:r>
          </w:p>
        </w:tc>
      </w:tr>
      <w:tr w:rsidR="003945A2" w:rsidRPr="00C0071F" w:rsidTr="00760545">
        <w:trPr>
          <w:jc w:val="center"/>
        </w:trPr>
        <w:tc>
          <w:tcPr>
            <w:tcW w:w="2209" w:type="dxa"/>
          </w:tcPr>
          <w:p w:rsidR="003945A2" w:rsidRPr="00C0071F" w:rsidRDefault="003945A2">
            <w:pPr>
              <w:pStyle w:val="TAL"/>
              <w:keepNext w:val="0"/>
              <w:keepLines w:val="0"/>
            </w:pPr>
            <w:r w:rsidRPr="00C0071F">
              <w:t>Location Type</w:t>
            </w:r>
          </w:p>
        </w:tc>
        <w:tc>
          <w:tcPr>
            <w:tcW w:w="1104"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r>
      <w:tr w:rsidR="003945A2" w:rsidRPr="00C0071F" w:rsidTr="00760545">
        <w:trPr>
          <w:jc w:val="center"/>
        </w:trPr>
        <w:tc>
          <w:tcPr>
            <w:tcW w:w="2209" w:type="dxa"/>
          </w:tcPr>
          <w:p w:rsidR="003945A2" w:rsidRPr="00C0071F" w:rsidRDefault="003945A2">
            <w:pPr>
              <w:pStyle w:val="TAL"/>
              <w:keepNext w:val="0"/>
              <w:keepLines w:val="0"/>
            </w:pPr>
            <w:r w:rsidRPr="00C0071F">
              <w:t>MLC Number</w:t>
            </w:r>
          </w:p>
        </w:tc>
        <w:tc>
          <w:tcPr>
            <w:tcW w:w="1104"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r>
      <w:tr w:rsidR="003945A2" w:rsidRPr="00C0071F" w:rsidTr="00760545">
        <w:trPr>
          <w:jc w:val="center"/>
        </w:trPr>
        <w:tc>
          <w:tcPr>
            <w:tcW w:w="2209" w:type="dxa"/>
          </w:tcPr>
          <w:p w:rsidR="003945A2" w:rsidRPr="00C0071F" w:rsidRDefault="003945A2">
            <w:pPr>
              <w:pStyle w:val="TAL"/>
              <w:keepNext w:val="0"/>
              <w:keepLines w:val="0"/>
            </w:pPr>
            <w:r w:rsidRPr="00C0071F">
              <w:t>LCS Client ID</w:t>
            </w:r>
          </w:p>
        </w:tc>
        <w:tc>
          <w:tcPr>
            <w:tcW w:w="1104"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r>
      <w:tr w:rsidR="003945A2" w:rsidRPr="00C0071F" w:rsidTr="00760545">
        <w:trPr>
          <w:jc w:val="center"/>
        </w:trPr>
        <w:tc>
          <w:tcPr>
            <w:tcW w:w="2209" w:type="dxa"/>
          </w:tcPr>
          <w:p w:rsidR="003945A2" w:rsidRPr="00C0071F" w:rsidRDefault="003945A2">
            <w:pPr>
              <w:pStyle w:val="TAL"/>
              <w:keepNext w:val="0"/>
              <w:keepLines w:val="0"/>
            </w:pPr>
            <w:r w:rsidRPr="00C0071F">
              <w:t>Privacy Override</w:t>
            </w:r>
          </w:p>
        </w:tc>
        <w:tc>
          <w:tcPr>
            <w:tcW w:w="1104" w:type="dxa"/>
          </w:tcPr>
          <w:p w:rsidR="003945A2" w:rsidRPr="00C0071F" w:rsidRDefault="003945A2">
            <w:pPr>
              <w:pStyle w:val="TAC"/>
              <w:keepNext w:val="0"/>
              <w:keepLines w:val="0"/>
            </w:pPr>
            <w:r w:rsidRPr="00C0071F">
              <w:t>U</w:t>
            </w:r>
          </w:p>
        </w:tc>
        <w:tc>
          <w:tcPr>
            <w:tcW w:w="1236"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r>
      <w:tr w:rsidR="003945A2" w:rsidRPr="00C0071F" w:rsidTr="00760545">
        <w:trPr>
          <w:jc w:val="center"/>
        </w:trPr>
        <w:tc>
          <w:tcPr>
            <w:tcW w:w="2209" w:type="dxa"/>
          </w:tcPr>
          <w:p w:rsidR="003945A2" w:rsidRPr="00C0071F" w:rsidRDefault="003945A2">
            <w:pPr>
              <w:pStyle w:val="TAL"/>
              <w:keepNext w:val="0"/>
              <w:keepLines w:val="0"/>
            </w:pPr>
            <w:r w:rsidRPr="00C0071F">
              <w:t>IMSI</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r>
      <w:tr w:rsidR="003945A2" w:rsidRPr="00C0071F" w:rsidTr="00760545">
        <w:trPr>
          <w:jc w:val="center"/>
        </w:trPr>
        <w:tc>
          <w:tcPr>
            <w:tcW w:w="2209" w:type="dxa"/>
          </w:tcPr>
          <w:p w:rsidR="003945A2" w:rsidRPr="00C0071F" w:rsidRDefault="003945A2">
            <w:pPr>
              <w:pStyle w:val="TAL"/>
              <w:keepNext w:val="0"/>
              <w:keepLines w:val="0"/>
            </w:pPr>
            <w:r w:rsidRPr="00C0071F">
              <w:t>MSISDN</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r>
      <w:tr w:rsidR="003945A2" w:rsidRPr="00C0071F" w:rsidTr="00760545">
        <w:trPr>
          <w:jc w:val="center"/>
        </w:trPr>
        <w:tc>
          <w:tcPr>
            <w:tcW w:w="2209" w:type="dxa"/>
          </w:tcPr>
          <w:p w:rsidR="003945A2" w:rsidRPr="00C0071F" w:rsidRDefault="003945A2">
            <w:pPr>
              <w:pStyle w:val="TAL"/>
              <w:keepNext w:val="0"/>
              <w:keepLines w:val="0"/>
            </w:pPr>
            <w:r w:rsidRPr="00C0071F">
              <w:t>LMSI</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r>
      <w:tr w:rsidR="003945A2" w:rsidRPr="00C0071F" w:rsidTr="00760545">
        <w:trPr>
          <w:jc w:val="center"/>
        </w:trPr>
        <w:tc>
          <w:tcPr>
            <w:tcW w:w="2209" w:type="dxa"/>
          </w:tcPr>
          <w:p w:rsidR="003945A2" w:rsidRPr="00C0071F" w:rsidRDefault="003945A2">
            <w:pPr>
              <w:pStyle w:val="TAL"/>
              <w:keepNext w:val="0"/>
              <w:keepLines w:val="0"/>
            </w:pPr>
            <w:r w:rsidRPr="00C0071F">
              <w:t>LCS Priority</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r>
      <w:tr w:rsidR="003945A2" w:rsidRPr="00C0071F" w:rsidTr="00760545">
        <w:trPr>
          <w:jc w:val="center"/>
        </w:trPr>
        <w:tc>
          <w:tcPr>
            <w:tcW w:w="2209" w:type="dxa"/>
          </w:tcPr>
          <w:p w:rsidR="003945A2" w:rsidRPr="00C0071F" w:rsidRDefault="003945A2">
            <w:pPr>
              <w:pStyle w:val="TAL"/>
              <w:keepNext w:val="0"/>
              <w:keepLines w:val="0"/>
            </w:pPr>
            <w:r w:rsidRPr="00C0071F">
              <w:t>LCS QoS</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r>
      <w:tr w:rsidR="003945A2" w:rsidRPr="00C0071F" w:rsidTr="00760545">
        <w:trPr>
          <w:jc w:val="center"/>
        </w:trPr>
        <w:tc>
          <w:tcPr>
            <w:tcW w:w="2209" w:type="dxa"/>
          </w:tcPr>
          <w:p w:rsidR="003945A2" w:rsidRPr="00C0071F" w:rsidRDefault="003945A2">
            <w:pPr>
              <w:pStyle w:val="TAL"/>
              <w:keepNext w:val="0"/>
              <w:keepLines w:val="0"/>
            </w:pPr>
            <w:r w:rsidRPr="00C0071F">
              <w:t>IMEI</w:t>
            </w:r>
          </w:p>
        </w:tc>
        <w:tc>
          <w:tcPr>
            <w:tcW w:w="1104" w:type="dxa"/>
          </w:tcPr>
          <w:p w:rsidR="003945A2" w:rsidRPr="00C0071F" w:rsidRDefault="003945A2">
            <w:pPr>
              <w:pStyle w:val="TAC"/>
              <w:keepNext w:val="0"/>
              <w:keepLines w:val="0"/>
            </w:pPr>
            <w:r w:rsidRPr="00C0071F">
              <w:t>U</w:t>
            </w:r>
          </w:p>
        </w:tc>
        <w:tc>
          <w:tcPr>
            <w:tcW w:w="1236"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r>
      <w:tr w:rsidR="003945A2" w:rsidRPr="00C0071F" w:rsidTr="00760545">
        <w:trPr>
          <w:jc w:val="center"/>
        </w:trPr>
        <w:tc>
          <w:tcPr>
            <w:tcW w:w="2209" w:type="dxa"/>
          </w:tcPr>
          <w:p w:rsidR="003945A2" w:rsidRPr="00C0071F" w:rsidRDefault="003945A2">
            <w:pPr>
              <w:pStyle w:val="TAL"/>
              <w:keepNext w:val="0"/>
              <w:keepLines w:val="0"/>
            </w:pPr>
            <w:r w:rsidRPr="00C0071F">
              <w:t>Supported GAD Shapes</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r>
      <w:tr w:rsidR="003945A2" w:rsidRPr="00C0071F" w:rsidTr="00760545">
        <w:trPr>
          <w:jc w:val="center"/>
        </w:trPr>
        <w:tc>
          <w:tcPr>
            <w:tcW w:w="2209" w:type="dxa"/>
          </w:tcPr>
          <w:p w:rsidR="003945A2" w:rsidRPr="00C0071F" w:rsidRDefault="003945A2">
            <w:pPr>
              <w:pStyle w:val="TAL"/>
              <w:keepNext w:val="0"/>
              <w:keepLines w:val="0"/>
              <w:rPr>
                <w:lang w:eastAsia="ja-JP"/>
              </w:rPr>
            </w:pPr>
            <w:r w:rsidRPr="00C0071F">
              <w:rPr>
                <w:lang w:eastAsia="ja-JP"/>
              </w:rPr>
              <w:t>LCS-Reference Number</w:t>
            </w:r>
          </w:p>
        </w:tc>
        <w:tc>
          <w:tcPr>
            <w:tcW w:w="1104" w:type="dxa"/>
          </w:tcPr>
          <w:p w:rsidR="003945A2" w:rsidRPr="00C0071F" w:rsidRDefault="003945A2">
            <w:pPr>
              <w:pStyle w:val="TAC"/>
              <w:keepNext w:val="0"/>
              <w:keepLines w:val="0"/>
              <w:rPr>
                <w:lang w:eastAsia="ja-JP"/>
              </w:rPr>
            </w:pPr>
            <w:r w:rsidRPr="00C0071F">
              <w:rPr>
                <w:lang w:eastAsia="ja-JP"/>
              </w:rPr>
              <w:t>C</w:t>
            </w:r>
          </w:p>
        </w:tc>
        <w:tc>
          <w:tcPr>
            <w:tcW w:w="1236" w:type="dxa"/>
          </w:tcPr>
          <w:p w:rsidR="003945A2" w:rsidRPr="00C0071F" w:rsidRDefault="003945A2">
            <w:pPr>
              <w:pStyle w:val="TAC"/>
              <w:keepNext w:val="0"/>
              <w:keepLines w:val="0"/>
              <w:rPr>
                <w:lang w:eastAsia="ja-JP"/>
              </w:rPr>
            </w:pPr>
            <w:r w:rsidRPr="00C0071F">
              <w:rPr>
                <w:lang w:eastAsia="ja-JP"/>
              </w:rPr>
              <w:t>C(=)</w:t>
            </w: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r>
      <w:tr w:rsidR="003945A2" w:rsidRPr="00C0071F" w:rsidTr="00760545">
        <w:trPr>
          <w:jc w:val="center"/>
        </w:trPr>
        <w:tc>
          <w:tcPr>
            <w:tcW w:w="2209" w:type="dxa"/>
          </w:tcPr>
          <w:p w:rsidR="003945A2" w:rsidRPr="00C0071F" w:rsidRDefault="003945A2">
            <w:pPr>
              <w:pStyle w:val="TAL"/>
              <w:keepNext w:val="0"/>
              <w:keepLines w:val="0"/>
            </w:pPr>
            <w:r w:rsidRPr="00C0071F">
              <w:t>LCS Codeword</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r>
      <w:tr w:rsidR="003945A2" w:rsidRPr="00C0071F" w:rsidTr="00760545">
        <w:trPr>
          <w:jc w:val="center"/>
        </w:trPr>
        <w:tc>
          <w:tcPr>
            <w:tcW w:w="2209" w:type="dxa"/>
          </w:tcPr>
          <w:p w:rsidR="003945A2" w:rsidRPr="00C0071F" w:rsidRDefault="003945A2">
            <w:pPr>
              <w:pStyle w:val="TAL"/>
              <w:keepNext w:val="0"/>
              <w:keepLines w:val="0"/>
            </w:pPr>
            <w:r w:rsidRPr="00C0071F">
              <w:t>LCS Service Type Id</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r>
      <w:tr w:rsidR="003945A2" w:rsidRPr="00C0071F" w:rsidTr="00760545">
        <w:trPr>
          <w:jc w:val="center"/>
        </w:trPr>
        <w:tc>
          <w:tcPr>
            <w:tcW w:w="2209" w:type="dxa"/>
          </w:tcPr>
          <w:p w:rsidR="003945A2" w:rsidRPr="00C0071F" w:rsidRDefault="003945A2">
            <w:pPr>
              <w:pStyle w:val="TAL"/>
              <w:keepNext w:val="0"/>
              <w:keepLines w:val="0"/>
            </w:pPr>
            <w:r w:rsidRPr="00C0071F">
              <w:t>LCS Privacy Check</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r>
      <w:tr w:rsidR="003945A2" w:rsidRPr="00C0071F" w:rsidTr="00760545">
        <w:trPr>
          <w:jc w:val="center"/>
        </w:trPr>
        <w:tc>
          <w:tcPr>
            <w:tcW w:w="2209" w:type="dxa"/>
          </w:tcPr>
          <w:p w:rsidR="003945A2" w:rsidRPr="00C0071F" w:rsidRDefault="003945A2">
            <w:pPr>
              <w:pStyle w:val="TAL"/>
              <w:keepNext w:val="0"/>
              <w:keepLines w:val="0"/>
            </w:pPr>
            <w:r w:rsidRPr="00C0071F">
              <w:t>Area Event Info</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r>
      <w:tr w:rsidR="003945A2" w:rsidRPr="00C0071F" w:rsidTr="00760545">
        <w:trPr>
          <w:jc w:val="center"/>
        </w:trPr>
        <w:tc>
          <w:tcPr>
            <w:tcW w:w="2209" w:type="dxa"/>
          </w:tcPr>
          <w:p w:rsidR="003945A2" w:rsidRPr="00C0071F" w:rsidRDefault="003945A2">
            <w:pPr>
              <w:pStyle w:val="TAL"/>
              <w:keepNext w:val="0"/>
              <w:keepLines w:val="0"/>
            </w:pPr>
            <w:r w:rsidRPr="00C0071F">
              <w:t>H-GMLC Address</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r>
      <w:tr w:rsidR="000535D4" w:rsidRPr="00C0071F" w:rsidTr="00760545">
        <w:trPr>
          <w:jc w:val="center"/>
        </w:trPr>
        <w:tc>
          <w:tcPr>
            <w:tcW w:w="2209" w:type="dxa"/>
          </w:tcPr>
          <w:p w:rsidR="000535D4" w:rsidRPr="00C0071F" w:rsidRDefault="000535D4" w:rsidP="00ED0C68">
            <w:pPr>
              <w:pStyle w:val="TAL"/>
              <w:keepNext w:val="0"/>
              <w:keepLines w:val="0"/>
            </w:pPr>
            <w:r w:rsidRPr="00C0071F">
              <w:rPr>
                <w:lang w:eastAsia="ja-JP"/>
              </w:rPr>
              <w:t>Reporting PLMN List</w:t>
            </w:r>
          </w:p>
        </w:tc>
        <w:tc>
          <w:tcPr>
            <w:tcW w:w="1104" w:type="dxa"/>
          </w:tcPr>
          <w:p w:rsidR="000535D4" w:rsidRPr="00C0071F" w:rsidRDefault="000535D4" w:rsidP="00ED0C68">
            <w:pPr>
              <w:pStyle w:val="TAC"/>
              <w:keepNext w:val="0"/>
              <w:keepLines w:val="0"/>
            </w:pPr>
            <w:r w:rsidRPr="00C0071F">
              <w:t>C</w:t>
            </w:r>
          </w:p>
        </w:tc>
        <w:tc>
          <w:tcPr>
            <w:tcW w:w="1236" w:type="dxa"/>
          </w:tcPr>
          <w:p w:rsidR="000535D4" w:rsidRPr="00C0071F" w:rsidRDefault="000535D4" w:rsidP="00ED0C68">
            <w:pPr>
              <w:pStyle w:val="TAC"/>
              <w:keepNext w:val="0"/>
              <w:keepLines w:val="0"/>
            </w:pPr>
            <w:r w:rsidRPr="00C0071F">
              <w:t>C(=)</w:t>
            </w:r>
          </w:p>
        </w:tc>
        <w:tc>
          <w:tcPr>
            <w:tcW w:w="1236" w:type="dxa"/>
          </w:tcPr>
          <w:p w:rsidR="000535D4" w:rsidRPr="00C0071F" w:rsidRDefault="000535D4" w:rsidP="00ED0C68">
            <w:pPr>
              <w:pStyle w:val="TAC"/>
              <w:keepNext w:val="0"/>
              <w:keepLines w:val="0"/>
            </w:pPr>
          </w:p>
        </w:tc>
        <w:tc>
          <w:tcPr>
            <w:tcW w:w="1236" w:type="dxa"/>
          </w:tcPr>
          <w:p w:rsidR="000535D4" w:rsidRPr="00C0071F" w:rsidRDefault="000535D4" w:rsidP="00ED0C68">
            <w:pPr>
              <w:pStyle w:val="TAC"/>
              <w:keepNext w:val="0"/>
              <w:keepLines w:val="0"/>
            </w:pPr>
          </w:p>
        </w:tc>
      </w:tr>
      <w:tr w:rsidR="000535D4" w:rsidRPr="00C0071F" w:rsidTr="00760545">
        <w:trPr>
          <w:jc w:val="center"/>
        </w:trPr>
        <w:tc>
          <w:tcPr>
            <w:tcW w:w="2209" w:type="dxa"/>
          </w:tcPr>
          <w:p w:rsidR="000535D4" w:rsidRPr="00C0071F" w:rsidRDefault="000535D4" w:rsidP="00ED0C68">
            <w:pPr>
              <w:pStyle w:val="TAL"/>
              <w:keepNext w:val="0"/>
              <w:keepLines w:val="0"/>
            </w:pPr>
            <w:r w:rsidRPr="00C0071F">
              <w:t>PeriodicLDRInfo</w:t>
            </w:r>
          </w:p>
        </w:tc>
        <w:tc>
          <w:tcPr>
            <w:tcW w:w="1104" w:type="dxa"/>
          </w:tcPr>
          <w:p w:rsidR="000535D4" w:rsidRPr="00C0071F" w:rsidRDefault="000535D4" w:rsidP="00ED0C68">
            <w:pPr>
              <w:pStyle w:val="TAC"/>
              <w:keepNext w:val="0"/>
              <w:keepLines w:val="0"/>
            </w:pPr>
            <w:r w:rsidRPr="00C0071F">
              <w:t>C</w:t>
            </w:r>
          </w:p>
        </w:tc>
        <w:tc>
          <w:tcPr>
            <w:tcW w:w="1236" w:type="dxa"/>
          </w:tcPr>
          <w:p w:rsidR="000535D4" w:rsidRPr="00C0071F" w:rsidRDefault="000535D4" w:rsidP="00ED0C68">
            <w:pPr>
              <w:pStyle w:val="TAC"/>
              <w:keepNext w:val="0"/>
              <w:keepLines w:val="0"/>
            </w:pPr>
            <w:r w:rsidRPr="00C0071F">
              <w:t>C(=)</w:t>
            </w:r>
          </w:p>
        </w:tc>
        <w:tc>
          <w:tcPr>
            <w:tcW w:w="1236" w:type="dxa"/>
          </w:tcPr>
          <w:p w:rsidR="000535D4" w:rsidRPr="00C0071F" w:rsidRDefault="000535D4" w:rsidP="00ED0C68">
            <w:pPr>
              <w:pStyle w:val="TAC"/>
              <w:keepNext w:val="0"/>
              <w:keepLines w:val="0"/>
            </w:pPr>
          </w:p>
        </w:tc>
        <w:tc>
          <w:tcPr>
            <w:tcW w:w="1236" w:type="dxa"/>
          </w:tcPr>
          <w:p w:rsidR="000535D4" w:rsidRPr="00C0071F" w:rsidRDefault="000535D4" w:rsidP="00ED0C68">
            <w:pPr>
              <w:pStyle w:val="TAC"/>
              <w:keepNext w:val="0"/>
              <w:keepLines w:val="0"/>
            </w:pPr>
          </w:p>
        </w:tc>
      </w:tr>
      <w:tr w:rsidR="000535D4" w:rsidRPr="00C0071F" w:rsidTr="00760545">
        <w:trPr>
          <w:jc w:val="center"/>
        </w:trPr>
        <w:tc>
          <w:tcPr>
            <w:tcW w:w="2209" w:type="dxa"/>
          </w:tcPr>
          <w:p w:rsidR="000535D4" w:rsidRPr="00C0071F" w:rsidRDefault="000535D4" w:rsidP="00ED0C68">
            <w:pPr>
              <w:pStyle w:val="TAL"/>
              <w:keepNext w:val="0"/>
              <w:keepLines w:val="0"/>
            </w:pPr>
            <w:r w:rsidRPr="00C0071F">
              <w:t>MO-LR Short Circuit Indicator</w:t>
            </w:r>
          </w:p>
        </w:tc>
        <w:tc>
          <w:tcPr>
            <w:tcW w:w="1104" w:type="dxa"/>
          </w:tcPr>
          <w:p w:rsidR="000535D4" w:rsidRPr="00C0071F" w:rsidRDefault="000535D4" w:rsidP="00ED0C68">
            <w:pPr>
              <w:pStyle w:val="TAC"/>
              <w:keepNext w:val="0"/>
              <w:keepLines w:val="0"/>
            </w:pPr>
            <w:r w:rsidRPr="00C0071F">
              <w:t>C</w:t>
            </w:r>
          </w:p>
        </w:tc>
        <w:tc>
          <w:tcPr>
            <w:tcW w:w="1236" w:type="dxa"/>
          </w:tcPr>
          <w:p w:rsidR="000535D4" w:rsidRPr="00C0071F" w:rsidRDefault="000535D4" w:rsidP="00ED0C68">
            <w:pPr>
              <w:pStyle w:val="TAC"/>
              <w:keepNext w:val="0"/>
              <w:keepLines w:val="0"/>
            </w:pPr>
            <w:r w:rsidRPr="00C0071F">
              <w:t>C(=)</w:t>
            </w:r>
          </w:p>
        </w:tc>
        <w:tc>
          <w:tcPr>
            <w:tcW w:w="1236" w:type="dxa"/>
          </w:tcPr>
          <w:p w:rsidR="000535D4" w:rsidRPr="00C0071F" w:rsidRDefault="000535D4" w:rsidP="00ED0C68">
            <w:pPr>
              <w:pStyle w:val="TAC"/>
              <w:keepNext w:val="0"/>
              <w:keepLines w:val="0"/>
            </w:pPr>
            <w:r w:rsidRPr="00C0071F">
              <w:t>C</w:t>
            </w:r>
          </w:p>
        </w:tc>
        <w:tc>
          <w:tcPr>
            <w:tcW w:w="1236" w:type="dxa"/>
          </w:tcPr>
          <w:p w:rsidR="000535D4" w:rsidRPr="00C0071F" w:rsidRDefault="000535D4" w:rsidP="00ED0C68">
            <w:pPr>
              <w:pStyle w:val="TAC"/>
              <w:keepNext w:val="0"/>
              <w:keepLines w:val="0"/>
            </w:pPr>
            <w:r w:rsidRPr="00C0071F">
              <w:t>C(=)</w:t>
            </w:r>
          </w:p>
        </w:tc>
      </w:tr>
      <w:tr w:rsidR="003945A2" w:rsidRPr="00C0071F" w:rsidTr="00760545">
        <w:trPr>
          <w:jc w:val="center"/>
        </w:trPr>
        <w:tc>
          <w:tcPr>
            <w:tcW w:w="2209" w:type="dxa"/>
          </w:tcPr>
          <w:p w:rsidR="003945A2" w:rsidRPr="00C0071F" w:rsidRDefault="003945A2">
            <w:pPr>
              <w:pStyle w:val="TAL"/>
              <w:keepNext w:val="0"/>
              <w:keepLines w:val="0"/>
            </w:pPr>
            <w:r w:rsidRPr="00C0071F">
              <w:t>Location Estimate</w:t>
            </w:r>
          </w:p>
        </w:tc>
        <w:tc>
          <w:tcPr>
            <w:tcW w:w="1104"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r w:rsidRPr="00C0071F">
              <w:t>M(=)</w:t>
            </w:r>
          </w:p>
        </w:tc>
      </w:tr>
      <w:tr w:rsidR="003945A2" w:rsidRPr="00C0071F" w:rsidTr="00760545">
        <w:trPr>
          <w:jc w:val="center"/>
        </w:trPr>
        <w:tc>
          <w:tcPr>
            <w:tcW w:w="2209" w:type="dxa"/>
          </w:tcPr>
          <w:p w:rsidR="003945A2" w:rsidRPr="00C0071F" w:rsidRDefault="003945A2">
            <w:pPr>
              <w:pStyle w:val="TAL"/>
              <w:keepNext w:val="0"/>
              <w:keepLines w:val="0"/>
            </w:pPr>
            <w:r w:rsidRPr="00C0071F">
              <w:t>GERAN Positioning Data</w:t>
            </w:r>
          </w:p>
        </w:tc>
        <w:tc>
          <w:tcPr>
            <w:tcW w:w="1104"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r>
      <w:tr w:rsidR="003945A2" w:rsidRPr="00C0071F" w:rsidTr="00760545">
        <w:trPr>
          <w:jc w:val="center"/>
        </w:trPr>
        <w:tc>
          <w:tcPr>
            <w:tcW w:w="2209" w:type="dxa"/>
          </w:tcPr>
          <w:p w:rsidR="003945A2" w:rsidRPr="00C0071F" w:rsidRDefault="003945A2">
            <w:pPr>
              <w:pStyle w:val="TAL"/>
              <w:keepNext w:val="0"/>
              <w:keepLines w:val="0"/>
            </w:pPr>
            <w:r w:rsidRPr="00C0071F">
              <w:t>UTRAN Positioning Data</w:t>
            </w:r>
          </w:p>
        </w:tc>
        <w:tc>
          <w:tcPr>
            <w:tcW w:w="1104"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r>
      <w:tr w:rsidR="00760545" w:rsidRPr="00C0071F" w:rsidTr="00760545">
        <w:trPr>
          <w:jc w:val="center"/>
        </w:trPr>
        <w:tc>
          <w:tcPr>
            <w:tcW w:w="2209" w:type="dxa"/>
          </w:tcPr>
          <w:p w:rsidR="00760545" w:rsidRPr="00C0071F" w:rsidRDefault="00760545">
            <w:pPr>
              <w:pStyle w:val="TAL"/>
              <w:keepNext w:val="0"/>
              <w:keepLines w:val="0"/>
            </w:pPr>
            <w:r w:rsidRPr="00C0071F">
              <w:t>GERAN GANSS Positioning Data</w:t>
            </w:r>
          </w:p>
        </w:tc>
        <w:tc>
          <w:tcPr>
            <w:tcW w:w="1104" w:type="dxa"/>
          </w:tcPr>
          <w:p w:rsidR="00760545" w:rsidRPr="00C0071F" w:rsidRDefault="00760545">
            <w:pPr>
              <w:pStyle w:val="TAC"/>
              <w:keepNext w:val="0"/>
              <w:keepLines w:val="0"/>
            </w:pPr>
          </w:p>
        </w:tc>
        <w:tc>
          <w:tcPr>
            <w:tcW w:w="1236" w:type="dxa"/>
          </w:tcPr>
          <w:p w:rsidR="00760545" w:rsidRPr="00C0071F" w:rsidRDefault="00760545">
            <w:pPr>
              <w:pStyle w:val="TAC"/>
              <w:keepNext w:val="0"/>
              <w:keepLines w:val="0"/>
            </w:pPr>
          </w:p>
        </w:tc>
        <w:tc>
          <w:tcPr>
            <w:tcW w:w="1236" w:type="dxa"/>
          </w:tcPr>
          <w:p w:rsidR="00760545" w:rsidRPr="00C0071F" w:rsidRDefault="00760545">
            <w:pPr>
              <w:pStyle w:val="TAC"/>
              <w:keepNext w:val="0"/>
              <w:keepLines w:val="0"/>
            </w:pPr>
            <w:r w:rsidRPr="00C0071F">
              <w:t>C</w:t>
            </w:r>
          </w:p>
        </w:tc>
        <w:tc>
          <w:tcPr>
            <w:tcW w:w="1236" w:type="dxa"/>
          </w:tcPr>
          <w:p w:rsidR="00760545" w:rsidRPr="00C0071F" w:rsidRDefault="00760545">
            <w:pPr>
              <w:pStyle w:val="TAC"/>
              <w:keepNext w:val="0"/>
              <w:keepLines w:val="0"/>
            </w:pPr>
            <w:r w:rsidRPr="00C0071F">
              <w:t>C(=)</w:t>
            </w:r>
          </w:p>
        </w:tc>
      </w:tr>
      <w:tr w:rsidR="00760545" w:rsidRPr="00C0071F" w:rsidTr="00760545">
        <w:trPr>
          <w:jc w:val="center"/>
        </w:trPr>
        <w:tc>
          <w:tcPr>
            <w:tcW w:w="2209" w:type="dxa"/>
          </w:tcPr>
          <w:p w:rsidR="00760545" w:rsidRPr="00C0071F" w:rsidRDefault="00760545">
            <w:pPr>
              <w:pStyle w:val="TAL"/>
              <w:keepNext w:val="0"/>
              <w:keepLines w:val="0"/>
            </w:pPr>
            <w:r w:rsidRPr="00C0071F">
              <w:t>UTRAN GANSS Positioning Data</w:t>
            </w:r>
          </w:p>
        </w:tc>
        <w:tc>
          <w:tcPr>
            <w:tcW w:w="1104" w:type="dxa"/>
          </w:tcPr>
          <w:p w:rsidR="00760545" w:rsidRPr="00C0071F" w:rsidRDefault="00760545">
            <w:pPr>
              <w:pStyle w:val="TAC"/>
              <w:keepNext w:val="0"/>
              <w:keepLines w:val="0"/>
            </w:pPr>
          </w:p>
        </w:tc>
        <w:tc>
          <w:tcPr>
            <w:tcW w:w="1236" w:type="dxa"/>
          </w:tcPr>
          <w:p w:rsidR="00760545" w:rsidRPr="00C0071F" w:rsidRDefault="00760545">
            <w:pPr>
              <w:pStyle w:val="TAC"/>
              <w:keepNext w:val="0"/>
              <w:keepLines w:val="0"/>
            </w:pPr>
          </w:p>
        </w:tc>
        <w:tc>
          <w:tcPr>
            <w:tcW w:w="1236" w:type="dxa"/>
          </w:tcPr>
          <w:p w:rsidR="00760545" w:rsidRPr="00C0071F" w:rsidRDefault="00760545">
            <w:pPr>
              <w:pStyle w:val="TAC"/>
              <w:keepNext w:val="0"/>
              <w:keepLines w:val="0"/>
            </w:pPr>
            <w:r w:rsidRPr="00C0071F">
              <w:t>C</w:t>
            </w:r>
          </w:p>
        </w:tc>
        <w:tc>
          <w:tcPr>
            <w:tcW w:w="1236" w:type="dxa"/>
          </w:tcPr>
          <w:p w:rsidR="00760545" w:rsidRPr="00C0071F" w:rsidRDefault="00760545">
            <w:pPr>
              <w:pStyle w:val="TAC"/>
              <w:keepNext w:val="0"/>
              <w:keepLines w:val="0"/>
            </w:pPr>
            <w:r w:rsidRPr="00C0071F">
              <w:t>C(=)</w:t>
            </w:r>
          </w:p>
        </w:tc>
      </w:tr>
      <w:tr w:rsidR="00B44E8D" w:rsidRPr="00C0071F" w:rsidTr="00D2424F">
        <w:trPr>
          <w:jc w:val="center"/>
        </w:trPr>
        <w:tc>
          <w:tcPr>
            <w:tcW w:w="2209" w:type="dxa"/>
          </w:tcPr>
          <w:p w:rsidR="00B44E8D" w:rsidRPr="00C0071F" w:rsidRDefault="00B44E8D" w:rsidP="00D2424F">
            <w:pPr>
              <w:pStyle w:val="TAL"/>
              <w:keepNext w:val="0"/>
              <w:keepLines w:val="0"/>
            </w:pPr>
            <w:r w:rsidRPr="00C0071F">
              <w:t>UTRAN Additional Positioning Data</w:t>
            </w:r>
          </w:p>
        </w:tc>
        <w:tc>
          <w:tcPr>
            <w:tcW w:w="1104" w:type="dxa"/>
          </w:tcPr>
          <w:p w:rsidR="00B44E8D" w:rsidRPr="00C0071F" w:rsidRDefault="00B44E8D" w:rsidP="00D2424F">
            <w:pPr>
              <w:pStyle w:val="TAC"/>
              <w:keepNext w:val="0"/>
              <w:keepLines w:val="0"/>
            </w:pPr>
          </w:p>
        </w:tc>
        <w:tc>
          <w:tcPr>
            <w:tcW w:w="1236" w:type="dxa"/>
          </w:tcPr>
          <w:p w:rsidR="00B44E8D" w:rsidRPr="00C0071F" w:rsidRDefault="00B44E8D" w:rsidP="00D2424F">
            <w:pPr>
              <w:pStyle w:val="TAC"/>
              <w:keepNext w:val="0"/>
              <w:keepLines w:val="0"/>
            </w:pPr>
          </w:p>
        </w:tc>
        <w:tc>
          <w:tcPr>
            <w:tcW w:w="1236" w:type="dxa"/>
          </w:tcPr>
          <w:p w:rsidR="00B44E8D" w:rsidRPr="00C0071F" w:rsidRDefault="00B44E8D" w:rsidP="00D2424F">
            <w:pPr>
              <w:pStyle w:val="TAC"/>
              <w:keepNext w:val="0"/>
              <w:keepLines w:val="0"/>
            </w:pPr>
            <w:r w:rsidRPr="00C0071F">
              <w:t>C</w:t>
            </w:r>
          </w:p>
        </w:tc>
        <w:tc>
          <w:tcPr>
            <w:tcW w:w="1236" w:type="dxa"/>
          </w:tcPr>
          <w:p w:rsidR="00B44E8D" w:rsidRPr="00C0071F" w:rsidRDefault="00B44E8D" w:rsidP="00D2424F">
            <w:pPr>
              <w:pStyle w:val="TAC"/>
              <w:keepNext w:val="0"/>
              <w:keepLines w:val="0"/>
            </w:pPr>
            <w:r w:rsidRPr="00C0071F">
              <w:t>C(=)</w:t>
            </w:r>
          </w:p>
        </w:tc>
      </w:tr>
      <w:tr w:rsidR="00B44E8D" w:rsidRPr="00C0071F" w:rsidTr="00D2424F">
        <w:trPr>
          <w:jc w:val="center"/>
        </w:trPr>
        <w:tc>
          <w:tcPr>
            <w:tcW w:w="2209" w:type="dxa"/>
          </w:tcPr>
          <w:p w:rsidR="00B44E8D" w:rsidRPr="00C0071F" w:rsidRDefault="00B44E8D" w:rsidP="00D2424F">
            <w:pPr>
              <w:pStyle w:val="TAL"/>
              <w:keepNext w:val="0"/>
              <w:keepLines w:val="0"/>
            </w:pPr>
            <w:r w:rsidRPr="00C0071F">
              <w:t>UTRAN Barometric Pressure Measurement</w:t>
            </w:r>
          </w:p>
        </w:tc>
        <w:tc>
          <w:tcPr>
            <w:tcW w:w="1104" w:type="dxa"/>
          </w:tcPr>
          <w:p w:rsidR="00B44E8D" w:rsidRPr="00C0071F" w:rsidRDefault="00B44E8D" w:rsidP="00D2424F">
            <w:pPr>
              <w:pStyle w:val="TAC"/>
              <w:keepNext w:val="0"/>
              <w:keepLines w:val="0"/>
            </w:pPr>
          </w:p>
        </w:tc>
        <w:tc>
          <w:tcPr>
            <w:tcW w:w="1236" w:type="dxa"/>
          </w:tcPr>
          <w:p w:rsidR="00B44E8D" w:rsidRPr="00C0071F" w:rsidRDefault="00B44E8D" w:rsidP="00D2424F">
            <w:pPr>
              <w:pStyle w:val="TAC"/>
              <w:keepNext w:val="0"/>
              <w:keepLines w:val="0"/>
            </w:pPr>
          </w:p>
        </w:tc>
        <w:tc>
          <w:tcPr>
            <w:tcW w:w="1236" w:type="dxa"/>
          </w:tcPr>
          <w:p w:rsidR="00B44E8D" w:rsidRPr="00C0071F" w:rsidRDefault="00B44E8D" w:rsidP="00D2424F">
            <w:pPr>
              <w:pStyle w:val="TAC"/>
              <w:keepNext w:val="0"/>
              <w:keepLines w:val="0"/>
            </w:pPr>
            <w:r w:rsidRPr="00C0071F">
              <w:t>C</w:t>
            </w:r>
          </w:p>
        </w:tc>
        <w:tc>
          <w:tcPr>
            <w:tcW w:w="1236" w:type="dxa"/>
          </w:tcPr>
          <w:p w:rsidR="00B44E8D" w:rsidRPr="00C0071F" w:rsidRDefault="00B44E8D" w:rsidP="00D2424F">
            <w:pPr>
              <w:pStyle w:val="TAC"/>
              <w:keepNext w:val="0"/>
              <w:keepLines w:val="0"/>
            </w:pPr>
            <w:r w:rsidRPr="00C0071F">
              <w:t>C(=)</w:t>
            </w:r>
          </w:p>
        </w:tc>
      </w:tr>
      <w:tr w:rsidR="00B44E8D" w:rsidRPr="00C0071F" w:rsidTr="00D2424F">
        <w:trPr>
          <w:jc w:val="center"/>
        </w:trPr>
        <w:tc>
          <w:tcPr>
            <w:tcW w:w="2209" w:type="dxa"/>
          </w:tcPr>
          <w:p w:rsidR="00B44E8D" w:rsidRPr="00C0071F" w:rsidRDefault="00B44E8D" w:rsidP="00D2424F">
            <w:pPr>
              <w:pStyle w:val="TAL"/>
              <w:keepNext w:val="0"/>
              <w:keepLines w:val="0"/>
            </w:pPr>
            <w:r w:rsidRPr="00C0071F">
              <w:t>UTRAN Civic Address</w:t>
            </w:r>
          </w:p>
        </w:tc>
        <w:tc>
          <w:tcPr>
            <w:tcW w:w="1104" w:type="dxa"/>
          </w:tcPr>
          <w:p w:rsidR="00B44E8D" w:rsidRPr="00C0071F" w:rsidRDefault="00B44E8D" w:rsidP="00D2424F">
            <w:pPr>
              <w:pStyle w:val="TAC"/>
              <w:keepNext w:val="0"/>
              <w:keepLines w:val="0"/>
            </w:pPr>
          </w:p>
        </w:tc>
        <w:tc>
          <w:tcPr>
            <w:tcW w:w="1236" w:type="dxa"/>
          </w:tcPr>
          <w:p w:rsidR="00B44E8D" w:rsidRPr="00C0071F" w:rsidRDefault="00B44E8D" w:rsidP="00D2424F">
            <w:pPr>
              <w:pStyle w:val="TAC"/>
              <w:keepNext w:val="0"/>
              <w:keepLines w:val="0"/>
            </w:pPr>
          </w:p>
        </w:tc>
        <w:tc>
          <w:tcPr>
            <w:tcW w:w="1236" w:type="dxa"/>
          </w:tcPr>
          <w:p w:rsidR="00B44E8D" w:rsidRPr="00C0071F" w:rsidRDefault="00B44E8D" w:rsidP="00D2424F">
            <w:pPr>
              <w:pStyle w:val="TAC"/>
              <w:keepNext w:val="0"/>
              <w:keepLines w:val="0"/>
            </w:pPr>
            <w:r w:rsidRPr="00C0071F">
              <w:t>C</w:t>
            </w:r>
          </w:p>
        </w:tc>
        <w:tc>
          <w:tcPr>
            <w:tcW w:w="1236" w:type="dxa"/>
          </w:tcPr>
          <w:p w:rsidR="00B44E8D" w:rsidRPr="00C0071F" w:rsidRDefault="00B44E8D" w:rsidP="00D2424F">
            <w:pPr>
              <w:pStyle w:val="TAC"/>
              <w:keepNext w:val="0"/>
              <w:keepLines w:val="0"/>
            </w:pPr>
            <w:r w:rsidRPr="00C0071F">
              <w:t>C(=)</w:t>
            </w:r>
          </w:p>
        </w:tc>
      </w:tr>
      <w:tr w:rsidR="003945A2" w:rsidRPr="00C0071F" w:rsidTr="00760545">
        <w:trPr>
          <w:jc w:val="center"/>
        </w:trPr>
        <w:tc>
          <w:tcPr>
            <w:tcW w:w="2209" w:type="dxa"/>
          </w:tcPr>
          <w:p w:rsidR="003945A2" w:rsidRPr="00C0071F" w:rsidRDefault="003945A2">
            <w:pPr>
              <w:pStyle w:val="TAL"/>
              <w:keepNext w:val="0"/>
              <w:keepLines w:val="0"/>
            </w:pPr>
            <w:r w:rsidRPr="00C0071F">
              <w:t>Age of Location Estimate</w:t>
            </w:r>
          </w:p>
        </w:tc>
        <w:tc>
          <w:tcPr>
            <w:tcW w:w="1104"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r>
      <w:tr w:rsidR="003945A2" w:rsidRPr="00C0071F" w:rsidTr="00760545">
        <w:trPr>
          <w:jc w:val="center"/>
        </w:trPr>
        <w:tc>
          <w:tcPr>
            <w:tcW w:w="2209" w:type="dxa"/>
          </w:tcPr>
          <w:p w:rsidR="003945A2" w:rsidRPr="00C0071F" w:rsidRDefault="003945A2">
            <w:pPr>
              <w:pStyle w:val="TAL"/>
              <w:keepNext w:val="0"/>
              <w:keepLines w:val="0"/>
            </w:pPr>
            <w:r w:rsidRPr="00C0071F">
              <w:t>Additional Location Estimate</w:t>
            </w:r>
          </w:p>
        </w:tc>
        <w:tc>
          <w:tcPr>
            <w:tcW w:w="1104"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r>
      <w:tr w:rsidR="003945A2" w:rsidRPr="00C0071F" w:rsidTr="00760545">
        <w:trPr>
          <w:jc w:val="center"/>
        </w:trPr>
        <w:tc>
          <w:tcPr>
            <w:tcW w:w="2209" w:type="dxa"/>
          </w:tcPr>
          <w:p w:rsidR="003945A2" w:rsidRPr="00C0071F" w:rsidRDefault="003945A2">
            <w:pPr>
              <w:pStyle w:val="TAL"/>
              <w:keepNext w:val="0"/>
              <w:keepLines w:val="0"/>
            </w:pPr>
            <w:r w:rsidRPr="00C0071F">
              <w:rPr>
                <w:lang w:eastAsia="ja-JP"/>
              </w:rPr>
              <w:t>Deferred MT-LR Response Indicator</w:t>
            </w:r>
          </w:p>
        </w:tc>
        <w:tc>
          <w:tcPr>
            <w:tcW w:w="1104"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rPr>
                <w:lang w:eastAsia="ja-JP"/>
              </w:rPr>
            </w:pPr>
            <w:r w:rsidRPr="00C0071F">
              <w:rPr>
                <w:lang w:eastAsia="ja-JP"/>
              </w:rPr>
              <w:t>C</w:t>
            </w:r>
          </w:p>
        </w:tc>
        <w:tc>
          <w:tcPr>
            <w:tcW w:w="1236" w:type="dxa"/>
          </w:tcPr>
          <w:p w:rsidR="003945A2" w:rsidRPr="00C0071F" w:rsidRDefault="003945A2">
            <w:pPr>
              <w:pStyle w:val="TAC"/>
              <w:keepNext w:val="0"/>
              <w:keepLines w:val="0"/>
              <w:rPr>
                <w:lang w:eastAsia="ja-JP"/>
              </w:rPr>
            </w:pPr>
            <w:r w:rsidRPr="00C0071F">
              <w:rPr>
                <w:lang w:eastAsia="ja-JP"/>
              </w:rPr>
              <w:t>C(=)</w:t>
            </w:r>
          </w:p>
        </w:tc>
      </w:tr>
      <w:tr w:rsidR="003945A2" w:rsidRPr="00C0071F" w:rsidTr="00760545">
        <w:trPr>
          <w:jc w:val="center"/>
        </w:trPr>
        <w:tc>
          <w:tcPr>
            <w:tcW w:w="2209" w:type="dxa"/>
          </w:tcPr>
          <w:p w:rsidR="003945A2" w:rsidRPr="00C0071F" w:rsidRDefault="003945A2">
            <w:pPr>
              <w:pStyle w:val="TAL"/>
              <w:keepNext w:val="0"/>
              <w:keepLines w:val="0"/>
              <w:rPr>
                <w:lang w:eastAsia="ja-JP"/>
              </w:rPr>
            </w:pPr>
            <w:r w:rsidRPr="00C0071F">
              <w:rPr>
                <w:lang w:eastAsia="ja-JP"/>
              </w:rPr>
              <w:t>Cell Id Or SAI</w:t>
            </w:r>
          </w:p>
        </w:tc>
        <w:tc>
          <w:tcPr>
            <w:tcW w:w="1104"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rPr>
                <w:lang w:eastAsia="ja-JP"/>
              </w:rPr>
            </w:pPr>
            <w:r w:rsidRPr="00C0071F">
              <w:rPr>
                <w:lang w:eastAsia="ja-JP"/>
              </w:rPr>
              <w:t>C</w:t>
            </w:r>
          </w:p>
        </w:tc>
        <w:tc>
          <w:tcPr>
            <w:tcW w:w="1236" w:type="dxa"/>
          </w:tcPr>
          <w:p w:rsidR="003945A2" w:rsidRPr="00C0071F" w:rsidRDefault="003945A2">
            <w:pPr>
              <w:pStyle w:val="TAC"/>
              <w:keepNext w:val="0"/>
              <w:keepLines w:val="0"/>
              <w:rPr>
                <w:lang w:eastAsia="ja-JP"/>
              </w:rPr>
            </w:pPr>
            <w:r w:rsidRPr="00C0071F">
              <w:rPr>
                <w:lang w:eastAsia="ja-JP"/>
              </w:rPr>
              <w:t>C(=)</w:t>
            </w:r>
          </w:p>
        </w:tc>
      </w:tr>
      <w:tr w:rsidR="00D521C4" w:rsidRPr="00C0071F" w:rsidTr="00760545">
        <w:trPr>
          <w:jc w:val="center"/>
        </w:trPr>
        <w:tc>
          <w:tcPr>
            <w:tcW w:w="2209" w:type="dxa"/>
          </w:tcPr>
          <w:p w:rsidR="00D521C4" w:rsidRPr="00C0071F" w:rsidRDefault="00D521C4" w:rsidP="00C66130">
            <w:pPr>
              <w:pStyle w:val="TAL"/>
              <w:keepNext w:val="0"/>
              <w:keepLines w:val="0"/>
            </w:pPr>
            <w:r w:rsidRPr="00C0071F">
              <w:t>Accuracy Fulfilment</w:t>
            </w:r>
          </w:p>
          <w:p w:rsidR="00D521C4" w:rsidRPr="00C0071F" w:rsidRDefault="00D521C4" w:rsidP="00C66130">
            <w:pPr>
              <w:pStyle w:val="TAL"/>
              <w:keepNext w:val="0"/>
              <w:keepLines w:val="0"/>
            </w:pPr>
            <w:r w:rsidRPr="00C0071F">
              <w:t>Indicator</w:t>
            </w:r>
          </w:p>
        </w:tc>
        <w:tc>
          <w:tcPr>
            <w:tcW w:w="1104" w:type="dxa"/>
          </w:tcPr>
          <w:p w:rsidR="00D521C4" w:rsidRPr="00C0071F" w:rsidRDefault="00D521C4" w:rsidP="00C66130">
            <w:pPr>
              <w:pStyle w:val="TAC"/>
              <w:keepNext w:val="0"/>
              <w:keepLines w:val="0"/>
            </w:pPr>
          </w:p>
        </w:tc>
        <w:tc>
          <w:tcPr>
            <w:tcW w:w="1236" w:type="dxa"/>
          </w:tcPr>
          <w:p w:rsidR="00D521C4" w:rsidRPr="00C0071F" w:rsidRDefault="00D521C4" w:rsidP="00C66130">
            <w:pPr>
              <w:pStyle w:val="TAC"/>
              <w:keepNext w:val="0"/>
              <w:keepLines w:val="0"/>
            </w:pPr>
          </w:p>
        </w:tc>
        <w:tc>
          <w:tcPr>
            <w:tcW w:w="1236" w:type="dxa"/>
          </w:tcPr>
          <w:p w:rsidR="00D521C4" w:rsidRPr="00C0071F" w:rsidRDefault="00D521C4" w:rsidP="00C66130">
            <w:pPr>
              <w:pStyle w:val="TAC"/>
              <w:keepNext w:val="0"/>
              <w:keepLines w:val="0"/>
            </w:pPr>
            <w:r w:rsidRPr="00C0071F">
              <w:t>C</w:t>
            </w:r>
          </w:p>
        </w:tc>
        <w:tc>
          <w:tcPr>
            <w:tcW w:w="1236" w:type="dxa"/>
          </w:tcPr>
          <w:p w:rsidR="00D521C4" w:rsidRPr="00C0071F" w:rsidRDefault="00D521C4" w:rsidP="00C66130">
            <w:pPr>
              <w:pStyle w:val="TAC"/>
              <w:keepNext w:val="0"/>
              <w:keepLines w:val="0"/>
            </w:pPr>
            <w:r w:rsidRPr="00C0071F">
              <w:t>C(=)</w:t>
            </w:r>
          </w:p>
        </w:tc>
      </w:tr>
      <w:tr w:rsidR="00CC3DF2" w:rsidRPr="00C0071F" w:rsidTr="00760545">
        <w:trPr>
          <w:jc w:val="center"/>
        </w:trPr>
        <w:tc>
          <w:tcPr>
            <w:tcW w:w="2209" w:type="dxa"/>
          </w:tcPr>
          <w:p w:rsidR="00CC3DF2" w:rsidRPr="00C0071F" w:rsidRDefault="00CC3DF2" w:rsidP="0078192A">
            <w:pPr>
              <w:pStyle w:val="TAL"/>
              <w:keepNext w:val="0"/>
              <w:keepLines w:val="0"/>
            </w:pPr>
            <w:r w:rsidRPr="00C0071F">
              <w:t>Target Serving Node for Handover</w:t>
            </w:r>
          </w:p>
        </w:tc>
        <w:tc>
          <w:tcPr>
            <w:tcW w:w="1104" w:type="dxa"/>
          </w:tcPr>
          <w:p w:rsidR="00CC3DF2" w:rsidRPr="00C0071F" w:rsidRDefault="00CC3DF2" w:rsidP="0078192A">
            <w:pPr>
              <w:pStyle w:val="TAC"/>
              <w:keepNext w:val="0"/>
              <w:keepLines w:val="0"/>
            </w:pPr>
          </w:p>
        </w:tc>
        <w:tc>
          <w:tcPr>
            <w:tcW w:w="1236" w:type="dxa"/>
          </w:tcPr>
          <w:p w:rsidR="00CC3DF2" w:rsidRPr="00C0071F" w:rsidRDefault="00CC3DF2" w:rsidP="0078192A">
            <w:pPr>
              <w:pStyle w:val="TAC"/>
              <w:keepNext w:val="0"/>
              <w:keepLines w:val="0"/>
            </w:pPr>
          </w:p>
        </w:tc>
        <w:tc>
          <w:tcPr>
            <w:tcW w:w="1236" w:type="dxa"/>
          </w:tcPr>
          <w:p w:rsidR="00CC3DF2" w:rsidRPr="00C0071F" w:rsidRDefault="00CC3DF2" w:rsidP="0078192A">
            <w:pPr>
              <w:pStyle w:val="TAC"/>
              <w:keepNext w:val="0"/>
              <w:keepLines w:val="0"/>
            </w:pPr>
            <w:r w:rsidRPr="00C0071F">
              <w:t>C</w:t>
            </w:r>
          </w:p>
        </w:tc>
        <w:tc>
          <w:tcPr>
            <w:tcW w:w="1236" w:type="dxa"/>
          </w:tcPr>
          <w:p w:rsidR="00CC3DF2" w:rsidRPr="00C0071F" w:rsidRDefault="00CC3DF2" w:rsidP="0078192A">
            <w:pPr>
              <w:pStyle w:val="TAC"/>
              <w:keepNext w:val="0"/>
              <w:keepLines w:val="0"/>
            </w:pPr>
            <w:r w:rsidRPr="00C0071F">
              <w:t>C(=)</w:t>
            </w:r>
          </w:p>
        </w:tc>
      </w:tr>
      <w:tr w:rsidR="003945A2" w:rsidRPr="00C0071F" w:rsidTr="00760545">
        <w:trPr>
          <w:jc w:val="center"/>
        </w:trPr>
        <w:tc>
          <w:tcPr>
            <w:tcW w:w="2209" w:type="dxa"/>
          </w:tcPr>
          <w:p w:rsidR="003945A2" w:rsidRPr="00C0071F" w:rsidRDefault="003945A2">
            <w:pPr>
              <w:pStyle w:val="TAL"/>
              <w:keepNext w:val="0"/>
              <w:keepLines w:val="0"/>
            </w:pPr>
            <w:r w:rsidRPr="00C0071F">
              <w:t>User error</w:t>
            </w:r>
          </w:p>
        </w:tc>
        <w:tc>
          <w:tcPr>
            <w:tcW w:w="1104"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r>
      <w:tr w:rsidR="003945A2" w:rsidRPr="00C0071F" w:rsidTr="00760545">
        <w:trPr>
          <w:jc w:val="center"/>
        </w:trPr>
        <w:tc>
          <w:tcPr>
            <w:tcW w:w="2209" w:type="dxa"/>
          </w:tcPr>
          <w:p w:rsidR="003945A2" w:rsidRPr="00C0071F" w:rsidRDefault="003945A2">
            <w:pPr>
              <w:pStyle w:val="TAL"/>
              <w:keepNext w:val="0"/>
              <w:keepLines w:val="0"/>
            </w:pPr>
            <w:r w:rsidRPr="00C0071F">
              <w:t>Provider error</w:t>
            </w:r>
          </w:p>
        </w:tc>
        <w:tc>
          <w:tcPr>
            <w:tcW w:w="1104"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r w:rsidRPr="00C0071F">
              <w:t>O</w:t>
            </w:r>
          </w:p>
        </w:tc>
      </w:tr>
    </w:tbl>
    <w:p w:rsidR="003945A2" w:rsidRPr="00C0071F" w:rsidRDefault="003945A2"/>
    <w:p w:rsidR="003945A2" w:rsidRPr="00C0071F" w:rsidRDefault="003945A2" w:rsidP="001452F8">
      <w:pPr>
        <w:pStyle w:val="Heading3"/>
      </w:pPr>
      <w:bookmarkStart w:id="872" w:name="_Toc457811788"/>
      <w:r w:rsidRPr="00C0071F">
        <w:t>13A.2.3</w:t>
      </w:r>
      <w:r w:rsidRPr="00C0071F">
        <w:tab/>
        <w:t>Parameter Definition and Use</w:t>
      </w:r>
      <w:bookmarkEnd w:id="872"/>
    </w:p>
    <w:p w:rsidR="003945A2" w:rsidRPr="00C0071F" w:rsidRDefault="003945A2">
      <w:pPr>
        <w:rPr>
          <w:u w:val="single"/>
        </w:rPr>
      </w:pPr>
      <w:r w:rsidRPr="00C0071F">
        <w:t>All parameters are defined in clause 7.6. The use of these parameters and the requirements for their presence are specified in</w:t>
      </w:r>
      <w:r w:rsidRPr="00C0071F">
        <w:rPr>
          <w:lang w:eastAsia="ja-JP"/>
        </w:rPr>
        <w:t xml:space="preserve"> 3GPP TS 23.271 [26a].</w:t>
      </w:r>
    </w:p>
    <w:p w:rsidR="003945A2" w:rsidRPr="00C0071F" w:rsidRDefault="003945A2">
      <w:pPr>
        <w:rPr>
          <w:u w:val="single"/>
        </w:rPr>
      </w:pPr>
      <w:r w:rsidRPr="00C0071F">
        <w:rPr>
          <w:u w:val="single"/>
        </w:rPr>
        <w:t>Location Type</w:t>
      </w:r>
    </w:p>
    <w:p w:rsidR="003945A2" w:rsidRPr="00C0071F" w:rsidRDefault="003945A2">
      <w:r w:rsidRPr="00C0071F">
        <w:t>This parameter identifies the type of location information requested.</w:t>
      </w:r>
    </w:p>
    <w:p w:rsidR="003945A2" w:rsidRPr="00C0071F" w:rsidRDefault="003945A2">
      <w:pPr>
        <w:rPr>
          <w:u w:val="single"/>
        </w:rPr>
      </w:pPr>
      <w:r w:rsidRPr="00C0071F">
        <w:rPr>
          <w:u w:val="single"/>
        </w:rPr>
        <w:t>MLC Number</w:t>
      </w:r>
    </w:p>
    <w:p w:rsidR="003945A2" w:rsidRPr="00C0071F" w:rsidRDefault="003945A2">
      <w:pPr>
        <w:rPr>
          <w:u w:val="single"/>
        </w:rPr>
      </w:pPr>
      <w:r w:rsidRPr="00C0071F">
        <w:t>This is the E.164 number of the requesting GMLC.</w:t>
      </w:r>
    </w:p>
    <w:p w:rsidR="003945A2" w:rsidRPr="00C0071F" w:rsidRDefault="003945A2">
      <w:pPr>
        <w:rPr>
          <w:u w:val="single"/>
        </w:rPr>
      </w:pPr>
      <w:r w:rsidRPr="00C0071F">
        <w:rPr>
          <w:u w:val="single"/>
        </w:rPr>
        <w:t>LCS Client ID</w:t>
      </w:r>
    </w:p>
    <w:p w:rsidR="003945A2" w:rsidRPr="00C0071F" w:rsidRDefault="003945A2">
      <w:r w:rsidRPr="00C0071F">
        <w:t>This parameter provides information related to the identity of an LCS client.</w:t>
      </w:r>
    </w:p>
    <w:p w:rsidR="003945A2" w:rsidRPr="00C0071F" w:rsidRDefault="003945A2">
      <w:pPr>
        <w:rPr>
          <w:u w:val="single"/>
        </w:rPr>
      </w:pPr>
      <w:r w:rsidRPr="00C0071F">
        <w:rPr>
          <w:u w:val="single"/>
        </w:rPr>
        <w:t>Privacy Override</w:t>
      </w:r>
    </w:p>
    <w:p w:rsidR="003945A2" w:rsidRPr="00C0071F" w:rsidRDefault="003945A2">
      <w:pPr>
        <w:rPr>
          <w:u w:val="single"/>
        </w:rPr>
      </w:pPr>
      <w:r w:rsidRPr="00C0071F">
        <w:t>This parameter indicates if MS privacy is overridden by the LCS client when the GMLC and VMSC or SGSN for an MT-LR are in the same country.</w:t>
      </w:r>
    </w:p>
    <w:p w:rsidR="003945A2" w:rsidRPr="00C0071F" w:rsidRDefault="003945A2">
      <w:pPr>
        <w:rPr>
          <w:u w:val="single"/>
        </w:rPr>
      </w:pPr>
      <w:r w:rsidRPr="00C0071F">
        <w:rPr>
          <w:u w:val="single"/>
        </w:rPr>
        <w:t>IMSI</w:t>
      </w:r>
    </w:p>
    <w:p w:rsidR="003945A2" w:rsidRPr="00C0071F" w:rsidRDefault="003945A2">
      <w:r w:rsidRPr="00C0071F">
        <w:t>The IMSI is provided to identify the target MS. At least one of the IMSI or MSISDN is mandatory.</w:t>
      </w:r>
    </w:p>
    <w:p w:rsidR="003945A2" w:rsidRPr="00C0071F" w:rsidRDefault="003945A2">
      <w:pPr>
        <w:rPr>
          <w:u w:val="single"/>
        </w:rPr>
      </w:pPr>
      <w:r w:rsidRPr="00C0071F">
        <w:rPr>
          <w:u w:val="single"/>
        </w:rPr>
        <w:t>MSISDN</w:t>
      </w:r>
    </w:p>
    <w:p w:rsidR="003945A2" w:rsidRPr="00C0071F" w:rsidRDefault="003945A2">
      <w:pPr>
        <w:rPr>
          <w:u w:val="single"/>
        </w:rPr>
      </w:pPr>
      <w:r w:rsidRPr="00C0071F">
        <w:t>The MSISDN is provided to identify the target MS. At least one of the IMSI or MSISDN is mandatory.</w:t>
      </w:r>
    </w:p>
    <w:p w:rsidR="003945A2" w:rsidRPr="00C0071F" w:rsidRDefault="003945A2">
      <w:pPr>
        <w:rPr>
          <w:u w:val="single"/>
        </w:rPr>
      </w:pPr>
      <w:r w:rsidRPr="00C0071F">
        <w:rPr>
          <w:u w:val="single"/>
        </w:rPr>
        <w:t>LMSI</w:t>
      </w:r>
    </w:p>
    <w:p w:rsidR="003945A2" w:rsidRPr="00C0071F" w:rsidRDefault="003945A2">
      <w:pPr>
        <w:rPr>
          <w:u w:val="single"/>
        </w:rPr>
      </w:pPr>
      <w:r w:rsidRPr="00C0071F">
        <w:t>The LMSI shall be provided if previously supplied by the HLR.</w:t>
      </w:r>
      <w:r w:rsidRPr="00C0071F">
        <w:rPr>
          <w:lang w:eastAsia="ja-JP"/>
        </w:rPr>
        <w:t xml:space="preserve"> This parameter is only used in the case of the MT-LR for CS domain.</w:t>
      </w:r>
    </w:p>
    <w:p w:rsidR="003945A2" w:rsidRPr="00C0071F" w:rsidRDefault="003945A2">
      <w:pPr>
        <w:rPr>
          <w:u w:val="single"/>
        </w:rPr>
      </w:pPr>
      <w:r w:rsidRPr="00C0071F">
        <w:rPr>
          <w:u w:val="single"/>
        </w:rPr>
        <w:t>LCS Priority</w:t>
      </w:r>
    </w:p>
    <w:p w:rsidR="003945A2" w:rsidRPr="00C0071F" w:rsidRDefault="003945A2">
      <w:r w:rsidRPr="00C0071F">
        <w:t>This parameter indicates the priority of the location request.</w:t>
      </w:r>
    </w:p>
    <w:p w:rsidR="003945A2" w:rsidRPr="00C0071F" w:rsidRDefault="003945A2">
      <w:pPr>
        <w:rPr>
          <w:u w:val="single"/>
        </w:rPr>
      </w:pPr>
      <w:r w:rsidRPr="00C0071F">
        <w:rPr>
          <w:u w:val="single"/>
        </w:rPr>
        <w:t>LCS QoS</w:t>
      </w:r>
    </w:p>
    <w:p w:rsidR="003945A2" w:rsidRPr="00C0071F" w:rsidRDefault="003945A2">
      <w:r w:rsidRPr="00C0071F">
        <w:t xml:space="preserve">This parameter indicates the required quality of service in terms of response time and accuracy. </w:t>
      </w:r>
    </w:p>
    <w:p w:rsidR="003945A2" w:rsidRPr="00C0071F" w:rsidRDefault="003945A2">
      <w:pPr>
        <w:rPr>
          <w:u w:val="single"/>
        </w:rPr>
      </w:pPr>
      <w:r w:rsidRPr="00C0071F">
        <w:rPr>
          <w:u w:val="single"/>
        </w:rPr>
        <w:t>IMEI</w:t>
      </w:r>
    </w:p>
    <w:p w:rsidR="003945A2" w:rsidRPr="00C0071F" w:rsidRDefault="00D7165D">
      <w:r w:rsidRPr="00C0071F">
        <w:t>The requirements for its presence are specified in 3GPP TS 23.271 [26a].</w:t>
      </w:r>
    </w:p>
    <w:p w:rsidR="003945A2" w:rsidRPr="00C0071F" w:rsidRDefault="003945A2" w:rsidP="001452F8">
      <w:pPr>
        <w:rPr>
          <w:u w:val="single"/>
        </w:rPr>
      </w:pPr>
      <w:r w:rsidRPr="00C0071F">
        <w:rPr>
          <w:u w:val="single"/>
        </w:rPr>
        <w:t>Supported GAD Shapes</w:t>
      </w:r>
    </w:p>
    <w:p w:rsidR="003945A2" w:rsidRPr="00C0071F" w:rsidRDefault="003945A2">
      <w:r w:rsidRPr="00C0071F">
        <w:t xml:space="preserve">This parameter indicates which of the shapes defined in 3GPP TS 23.032 [122] are supported. </w:t>
      </w:r>
    </w:p>
    <w:p w:rsidR="003945A2" w:rsidRPr="00C0071F" w:rsidRDefault="003945A2">
      <w:pPr>
        <w:rPr>
          <w:u w:val="single"/>
          <w:lang w:eastAsia="ja-JP"/>
        </w:rPr>
      </w:pPr>
      <w:r w:rsidRPr="00C0071F">
        <w:rPr>
          <w:u w:val="single"/>
          <w:lang w:eastAsia="ja-JP"/>
        </w:rPr>
        <w:t>LCS-Reference Number</w:t>
      </w:r>
    </w:p>
    <w:p w:rsidR="003945A2" w:rsidRPr="00C0071F" w:rsidRDefault="003945A2">
      <w:pPr>
        <w:rPr>
          <w:lang w:eastAsia="ja-JP"/>
        </w:rPr>
      </w:pPr>
      <w:r w:rsidRPr="00C0071F">
        <w:rPr>
          <w:lang w:eastAsia="ja-JP"/>
        </w:rPr>
        <w:t>This parameter shall be included if a deferred MT-LR procedure is performed for a UE available event</w:t>
      </w:r>
      <w:r w:rsidR="000535D4" w:rsidRPr="00C0071F">
        <w:rPr>
          <w:lang w:eastAsia="ja-JP"/>
        </w:rPr>
        <w:t>,</w:t>
      </w:r>
      <w:r w:rsidRPr="00C0071F">
        <w:rPr>
          <w:lang w:eastAsia="ja-JP"/>
        </w:rPr>
        <w:t xml:space="preserve"> an area event</w:t>
      </w:r>
      <w:r w:rsidR="000535D4" w:rsidRPr="00C0071F">
        <w:rPr>
          <w:lang w:eastAsia="ja-JP"/>
        </w:rPr>
        <w:t xml:space="preserve"> or a periodic positioning event</w:t>
      </w:r>
      <w:r w:rsidRPr="00C0071F">
        <w:rPr>
          <w:lang w:eastAsia="ja-JP"/>
        </w:rPr>
        <w:t>.</w:t>
      </w:r>
    </w:p>
    <w:p w:rsidR="003945A2" w:rsidRPr="00C0071F" w:rsidRDefault="003945A2" w:rsidP="001452F8">
      <w:pPr>
        <w:rPr>
          <w:u w:val="single"/>
        </w:rPr>
      </w:pPr>
      <w:r w:rsidRPr="00C0071F">
        <w:rPr>
          <w:u w:val="single"/>
        </w:rPr>
        <w:t>LCS Codeword</w:t>
      </w:r>
    </w:p>
    <w:p w:rsidR="003945A2" w:rsidRPr="00C0071F" w:rsidRDefault="003945A2">
      <w:r w:rsidRPr="00C0071F">
        <w:t xml:space="preserve">See definition in clause 7.6.11.18. The requirements for its presence are specified in 3GPP TS 23.271 [26a]. </w:t>
      </w:r>
    </w:p>
    <w:p w:rsidR="003945A2" w:rsidRPr="00C0071F" w:rsidRDefault="003945A2" w:rsidP="001452F8">
      <w:pPr>
        <w:rPr>
          <w:u w:val="single"/>
        </w:rPr>
      </w:pPr>
      <w:r w:rsidRPr="00C0071F">
        <w:rPr>
          <w:u w:val="single"/>
        </w:rPr>
        <w:t>LCS Service Type Id</w:t>
      </w:r>
    </w:p>
    <w:p w:rsidR="003945A2" w:rsidRPr="00C0071F" w:rsidRDefault="003945A2">
      <w:r w:rsidRPr="00C0071F">
        <w:t xml:space="preserve">See definition in clause 7.6.11.15. The requirements for its presence are specified in 3GPP TS 23.271 [26a]. </w:t>
      </w:r>
    </w:p>
    <w:p w:rsidR="003945A2" w:rsidRPr="00C0071F" w:rsidRDefault="003945A2" w:rsidP="001452F8">
      <w:pPr>
        <w:rPr>
          <w:u w:val="single"/>
        </w:rPr>
      </w:pPr>
      <w:r w:rsidRPr="00C0071F">
        <w:rPr>
          <w:u w:val="single"/>
        </w:rPr>
        <w:t>LCS Privacy Check</w:t>
      </w:r>
    </w:p>
    <w:p w:rsidR="003945A2" w:rsidRPr="00C0071F" w:rsidRDefault="003945A2">
      <w:r w:rsidRPr="00C0071F">
        <w:t>See definition in clause 7.6.11. The requirements for its and its components presence are specified in 3GPP TS 23.271 [26a].</w:t>
      </w:r>
    </w:p>
    <w:p w:rsidR="003945A2" w:rsidRPr="00C0071F" w:rsidRDefault="003945A2">
      <w:pPr>
        <w:rPr>
          <w:u w:val="single"/>
        </w:rPr>
      </w:pPr>
      <w:r w:rsidRPr="00C0071F">
        <w:rPr>
          <w:u w:val="single"/>
          <w:lang w:eastAsia="ja-JP"/>
        </w:rPr>
        <w:t>Area Event Info</w:t>
      </w:r>
    </w:p>
    <w:p w:rsidR="003945A2" w:rsidRPr="00C0071F" w:rsidRDefault="003945A2">
      <w:pPr>
        <w:rPr>
          <w:b/>
        </w:rPr>
      </w:pPr>
      <w:r w:rsidRPr="00C0071F">
        <w:t>See definition in clause 7.6.</w:t>
      </w:r>
      <w:r w:rsidRPr="00C0071F">
        <w:rPr>
          <w:lang w:eastAsia="ja-JP"/>
        </w:rPr>
        <w:t xml:space="preserve">11. </w:t>
      </w:r>
      <w:r w:rsidRPr="00C0071F">
        <w:t>The parameter shall be included if a deferred MT-LR procedure is performed for an area event.</w:t>
      </w:r>
    </w:p>
    <w:p w:rsidR="003945A2" w:rsidRPr="00C0071F" w:rsidRDefault="003945A2">
      <w:pPr>
        <w:rPr>
          <w:u w:val="single"/>
        </w:rPr>
      </w:pPr>
      <w:r w:rsidRPr="00C0071F">
        <w:rPr>
          <w:u w:val="single"/>
        </w:rPr>
        <w:t>H-GMLC address</w:t>
      </w:r>
    </w:p>
    <w:p w:rsidR="003945A2" w:rsidRPr="00C0071F" w:rsidRDefault="003945A2">
      <w:r w:rsidRPr="00C0071F">
        <w:t>See definition in clause 7.6.2.</w:t>
      </w:r>
      <w:r w:rsidRPr="00C0071F">
        <w:rPr>
          <w:lang w:eastAsia="ja-JP"/>
        </w:rPr>
        <w:t xml:space="preserve"> </w:t>
      </w:r>
      <w:r w:rsidRPr="00C0071F">
        <w:t>The parameter shall be included if a deferred MT-LR procedure is performed for a UE available event</w:t>
      </w:r>
      <w:r w:rsidR="000535D4" w:rsidRPr="00C0071F">
        <w:t>,</w:t>
      </w:r>
      <w:r w:rsidRPr="00C0071F">
        <w:t xml:space="preserve"> an area event</w:t>
      </w:r>
      <w:r w:rsidR="000535D4" w:rsidRPr="00C0071F">
        <w:rPr>
          <w:lang w:eastAsia="ja-JP"/>
        </w:rPr>
        <w:t xml:space="preserve"> or a periodic positioning event</w:t>
      </w:r>
      <w:r w:rsidRPr="00C0071F">
        <w:t>.</w:t>
      </w:r>
    </w:p>
    <w:p w:rsidR="003945A2" w:rsidRPr="00C0071F" w:rsidRDefault="003945A2">
      <w:pPr>
        <w:rPr>
          <w:u w:val="single"/>
        </w:rPr>
      </w:pPr>
      <w:r w:rsidRPr="00C0071F">
        <w:rPr>
          <w:u w:val="single"/>
        </w:rPr>
        <w:t>Location Estimate</w:t>
      </w:r>
    </w:p>
    <w:p w:rsidR="003945A2" w:rsidRPr="00C0071F" w:rsidRDefault="003945A2">
      <w:r w:rsidRPr="00C0071F">
        <w:t>This parameter provides the location estimate if this is encoded in one of the supported geographical shapes. Otherwise this parameter shall consist of one octet, which shall be discarded by the receiving node.</w:t>
      </w:r>
    </w:p>
    <w:p w:rsidR="003945A2" w:rsidRPr="00C0071F" w:rsidRDefault="003945A2">
      <w:pPr>
        <w:rPr>
          <w:u w:val="single"/>
        </w:rPr>
      </w:pPr>
      <w:r w:rsidRPr="00C0071F">
        <w:rPr>
          <w:u w:val="single"/>
        </w:rPr>
        <w:t>GERAN Positioning Data</w:t>
      </w:r>
    </w:p>
    <w:p w:rsidR="003945A2" w:rsidRPr="00C0071F" w:rsidRDefault="003945A2">
      <w:r w:rsidRPr="00C0071F">
        <w:t xml:space="preserve">This parameter indicates the usage of each positioning method that was attempted to determine the location estimate either successfully or unsuccessfully.  </w:t>
      </w:r>
      <w:r w:rsidRPr="00C0071F">
        <w:rPr>
          <w:rFonts w:eastAsia="SimSun"/>
          <w:lang w:eastAsia="zh-CN" w:bidi="he-IL"/>
        </w:rPr>
        <w:t>If Positioning Data received from the RAN contains no Positioning Methods, Positioning Data is excluded from the MAP message.</w:t>
      </w:r>
      <w:r w:rsidRPr="00C0071F">
        <w:t xml:space="preserve"> It may be included in the message only if the access network is GERAN, see 3GPP TS 23.271 [26a]. </w:t>
      </w:r>
    </w:p>
    <w:p w:rsidR="003945A2" w:rsidRPr="00C0071F" w:rsidRDefault="003945A2">
      <w:pPr>
        <w:rPr>
          <w:u w:val="single"/>
        </w:rPr>
      </w:pPr>
      <w:r w:rsidRPr="00C0071F">
        <w:rPr>
          <w:u w:val="single"/>
        </w:rPr>
        <w:t>UTRAN Positioning Data</w:t>
      </w:r>
    </w:p>
    <w:p w:rsidR="003945A2" w:rsidRPr="00C0071F" w:rsidRDefault="003945A2">
      <w:r w:rsidRPr="00C0071F">
        <w:t xml:space="preserve">This parameter indicates the usage of each positioning method that was successfully attempted to determine the location estimate.  </w:t>
      </w:r>
      <w:r w:rsidRPr="00C0071F">
        <w:rPr>
          <w:rFonts w:eastAsia="SimSun"/>
          <w:lang w:eastAsia="zh-CN" w:bidi="he-IL"/>
        </w:rPr>
        <w:t xml:space="preserve">If Position Data received from the RAN contains no Positioning Methods, UTRAN Positioning Data is excluded from the MAP message.  </w:t>
      </w:r>
      <w:r w:rsidRPr="00C0071F">
        <w:t xml:space="preserve">It may be included in the message only if the access network is UTRAN, see 3GPP TS 23.271 [26a]. </w:t>
      </w:r>
    </w:p>
    <w:p w:rsidR="00760545" w:rsidRPr="00C0071F" w:rsidRDefault="00760545" w:rsidP="00760545">
      <w:pPr>
        <w:rPr>
          <w:u w:val="single"/>
        </w:rPr>
      </w:pPr>
      <w:r w:rsidRPr="00C0071F">
        <w:rPr>
          <w:u w:val="single"/>
        </w:rPr>
        <w:t>GERAN GANSS Positioning Data</w:t>
      </w:r>
    </w:p>
    <w:p w:rsidR="00760545" w:rsidRPr="00C0071F" w:rsidRDefault="00760545" w:rsidP="00760545">
      <w:r w:rsidRPr="00C0071F">
        <w:t xml:space="preserve">This parameter indicates the usage of each GANSS positioning method that was attempted to determine the location estimate either successfully or unsuccessfully. </w:t>
      </w:r>
      <w:r w:rsidRPr="00C0071F">
        <w:rPr>
          <w:rFonts w:eastAsia="SimSun"/>
          <w:lang w:eastAsia="zh-CN" w:bidi="he-IL"/>
        </w:rPr>
        <w:t>If GANSS Positioning Data received from the RAN contains no GANSS method, GERAN GANSS Positioning Data is excluded from the MAP message.</w:t>
      </w:r>
      <w:r w:rsidRPr="00C0071F">
        <w:t xml:space="preserve"> It may be included in the message only if the access network is GERAN, see 3GPP TS 23.271 [26a]. </w:t>
      </w:r>
    </w:p>
    <w:p w:rsidR="00760545" w:rsidRPr="00C0071F" w:rsidRDefault="00760545" w:rsidP="00760545">
      <w:pPr>
        <w:rPr>
          <w:u w:val="single"/>
        </w:rPr>
      </w:pPr>
      <w:r w:rsidRPr="00C0071F">
        <w:rPr>
          <w:u w:val="single"/>
        </w:rPr>
        <w:t>UTRAN GANSS Positioning Data</w:t>
      </w:r>
    </w:p>
    <w:p w:rsidR="00760545" w:rsidRPr="00C0071F" w:rsidRDefault="00760545" w:rsidP="00760545">
      <w:r w:rsidRPr="00C0071F">
        <w:t xml:space="preserve">This parameter indicates the usage of each GANSS positioning method that was successfully attempted to determine the location estimate. </w:t>
      </w:r>
      <w:r w:rsidRPr="00C0071F">
        <w:rPr>
          <w:rFonts w:eastAsia="SimSun"/>
          <w:lang w:eastAsia="zh-CN" w:bidi="he-IL"/>
        </w:rPr>
        <w:t xml:space="preserve">If Position Data received from the RAN contains no GANSS Positioning Data Set, UTRAN GANSS Positioning Data is excluded from the MAP message.  </w:t>
      </w:r>
      <w:r w:rsidRPr="00C0071F">
        <w:t>It may be included in the message only if the access network is UTRAN, see 3GPP TS 23.271 [26a].</w:t>
      </w:r>
    </w:p>
    <w:p w:rsidR="00B44E8D" w:rsidRPr="00C0071F" w:rsidRDefault="00B44E8D" w:rsidP="00B44E8D">
      <w:pPr>
        <w:rPr>
          <w:u w:val="single"/>
        </w:rPr>
      </w:pPr>
      <w:r w:rsidRPr="00C0071F">
        <w:rPr>
          <w:u w:val="single"/>
        </w:rPr>
        <w:t>UTRAN Additional Positioning Data</w:t>
      </w:r>
    </w:p>
    <w:p w:rsidR="00B44E8D" w:rsidRPr="00C0071F" w:rsidRDefault="00B44E8D" w:rsidP="00B44E8D">
      <w:r w:rsidRPr="00C0071F">
        <w:t xml:space="preserve">This parameter indicates the usage of each Additional positioning method that was successfully attempted to determine the location estimate. </w:t>
      </w:r>
      <w:r w:rsidRPr="00C0071F">
        <w:rPr>
          <w:rFonts w:eastAsia="SimSun"/>
          <w:lang w:eastAsia="zh-CN" w:bidi="he-IL"/>
        </w:rPr>
        <w:t xml:space="preserve">If Position Data received from the RAN contains no Additional Positioning Data Set, UTRAN Additional Positioning Data is excluded from the MAP message.  </w:t>
      </w:r>
      <w:r w:rsidRPr="00C0071F">
        <w:t>It may be included in the message only if the access network is UTRAN, see 3GPP TS 23.271 [26a].</w:t>
      </w:r>
    </w:p>
    <w:p w:rsidR="00B44E8D" w:rsidRPr="00C0071F" w:rsidRDefault="00B44E8D" w:rsidP="00B44E8D">
      <w:pPr>
        <w:rPr>
          <w:u w:val="single"/>
        </w:rPr>
      </w:pPr>
      <w:r w:rsidRPr="00C0071F">
        <w:rPr>
          <w:u w:val="single"/>
        </w:rPr>
        <w:t>UTRAN Barometric Pressure Measurement</w:t>
      </w:r>
    </w:p>
    <w:p w:rsidR="00B44E8D" w:rsidRPr="00C0071F" w:rsidRDefault="00B44E8D" w:rsidP="00B44E8D">
      <w:r w:rsidRPr="00C0071F">
        <w:t>This parameter indicates the uncompensated barometric pressure measurement at the MS. The absence of this parameter implies that a barometric pressure measurement was not available or could not be successfully obtained.</w:t>
      </w:r>
      <w:r w:rsidRPr="00C0071F">
        <w:rPr>
          <w:rFonts w:eastAsia="SimSun"/>
          <w:lang w:eastAsia="zh-CN" w:bidi="he-IL"/>
        </w:rPr>
        <w:t xml:space="preserve">  </w:t>
      </w:r>
      <w:r w:rsidRPr="00C0071F">
        <w:t>It may be included in the message only if the access network is UTRAN, see 3GPP TS 23.271 [26a].</w:t>
      </w:r>
    </w:p>
    <w:p w:rsidR="00B44E8D" w:rsidRPr="00C0071F" w:rsidRDefault="00B44E8D" w:rsidP="00B44E8D">
      <w:pPr>
        <w:rPr>
          <w:u w:val="single"/>
        </w:rPr>
      </w:pPr>
      <w:r w:rsidRPr="00C0071F">
        <w:rPr>
          <w:u w:val="single"/>
        </w:rPr>
        <w:t>UTRAN Civic Address</w:t>
      </w:r>
    </w:p>
    <w:p w:rsidR="00B44E8D" w:rsidRPr="00C0071F" w:rsidRDefault="00B44E8D" w:rsidP="00B44E8D">
      <w:r w:rsidRPr="00C0071F">
        <w:t>This parameter indicates the civic address of the MS. The absence of this parameter implies that a civic address was not available or could not be successfully obtained.</w:t>
      </w:r>
      <w:r w:rsidRPr="00C0071F">
        <w:rPr>
          <w:rFonts w:eastAsia="SimSun"/>
          <w:lang w:eastAsia="zh-CN" w:bidi="he-IL"/>
        </w:rPr>
        <w:t xml:space="preserve">  </w:t>
      </w:r>
      <w:r w:rsidRPr="00C0071F">
        <w:t>It may be included in the message only if the access network is UTRAN, see 3GPP TS 23.271 [26a].</w:t>
      </w:r>
    </w:p>
    <w:p w:rsidR="003945A2" w:rsidRPr="00C0071F" w:rsidRDefault="003945A2">
      <w:pPr>
        <w:rPr>
          <w:u w:val="single"/>
        </w:rPr>
      </w:pPr>
      <w:r w:rsidRPr="00C0071F">
        <w:rPr>
          <w:u w:val="single"/>
        </w:rPr>
        <w:t>Age of Location Estimate</w:t>
      </w:r>
    </w:p>
    <w:p w:rsidR="003945A2" w:rsidRPr="00C0071F" w:rsidRDefault="003945A2">
      <w:pPr>
        <w:rPr>
          <w:u w:val="single"/>
        </w:rPr>
      </w:pPr>
      <w:r w:rsidRPr="00C0071F">
        <w:t>This parameter indicates how long ago the location estimate was obtained.</w:t>
      </w:r>
    </w:p>
    <w:p w:rsidR="003945A2" w:rsidRPr="00C0071F" w:rsidRDefault="003945A2" w:rsidP="001452F8">
      <w:pPr>
        <w:rPr>
          <w:u w:val="single"/>
        </w:rPr>
      </w:pPr>
      <w:r w:rsidRPr="00C0071F">
        <w:rPr>
          <w:u w:val="single"/>
        </w:rPr>
        <w:t>Additional Location Estimate</w:t>
      </w:r>
    </w:p>
    <w:p w:rsidR="003945A2" w:rsidRPr="00C0071F" w:rsidRDefault="003945A2">
      <w:pPr>
        <w:rPr>
          <w:u w:val="single"/>
        </w:rPr>
      </w:pPr>
      <w:r w:rsidRPr="00C0071F">
        <w:t>This parameter provides the location estimate when not provided by the Location Estimate parameter. It may be sent only if the parameter Supported GAD Shapes has been received in the Provide Subscriber Location indication and the shape to be included is supported by the GMLC.</w:t>
      </w:r>
    </w:p>
    <w:p w:rsidR="003945A2" w:rsidRPr="00C0071F" w:rsidRDefault="003945A2">
      <w:pPr>
        <w:rPr>
          <w:u w:val="single"/>
        </w:rPr>
      </w:pPr>
      <w:r w:rsidRPr="00C0071F">
        <w:rPr>
          <w:u w:val="single"/>
          <w:lang w:eastAsia="ja-JP"/>
        </w:rPr>
        <w:t>Deferred MT-LR Response Indicator</w:t>
      </w:r>
    </w:p>
    <w:p w:rsidR="003945A2" w:rsidRPr="00C0071F" w:rsidRDefault="003945A2">
      <w:pPr>
        <w:rPr>
          <w:b/>
        </w:rPr>
      </w:pPr>
      <w:r w:rsidRPr="00C0071F">
        <w:t>See definition in clause 7.6.</w:t>
      </w:r>
      <w:r w:rsidRPr="00C0071F">
        <w:rPr>
          <w:lang w:eastAsia="ja-JP"/>
        </w:rPr>
        <w:t>11.2.</w:t>
      </w:r>
    </w:p>
    <w:p w:rsidR="003945A2" w:rsidRPr="00C0071F" w:rsidRDefault="003945A2">
      <w:pPr>
        <w:rPr>
          <w:bCs/>
          <w:u w:val="single"/>
        </w:rPr>
      </w:pPr>
      <w:r w:rsidRPr="00C0071F">
        <w:rPr>
          <w:bCs/>
          <w:u w:val="single"/>
        </w:rPr>
        <w:t>Cell Id Or SAI</w:t>
      </w:r>
    </w:p>
    <w:p w:rsidR="003945A2" w:rsidRPr="00C0071F" w:rsidRDefault="003945A2">
      <w:pPr>
        <w:rPr>
          <w:bCs/>
        </w:rPr>
      </w:pPr>
      <w:r w:rsidRPr="00C0071F">
        <w:t>For GERAN access, t</w:t>
      </w:r>
      <w:r w:rsidRPr="00C0071F">
        <w:rPr>
          <w:bCs/>
        </w:rPr>
        <w:t>his parameter indicates Global Cell Identifier of the cell that the served subscriber is currently attached to.</w:t>
      </w:r>
      <w:r w:rsidRPr="00C0071F">
        <w:t xml:space="preserve">  For UTRAN access, this parameter contains the Service Area Identifier for the cell that the subscriber is currently attached to.  This parameter is included only for North American Emergency Calls as described in 3GPP TS 23.271 [26a].</w:t>
      </w:r>
      <w:r w:rsidRPr="00C0071F">
        <w:rPr>
          <w:bCs/>
        </w:rPr>
        <w:t xml:space="preserve">  </w:t>
      </w:r>
    </w:p>
    <w:p w:rsidR="00D521C4" w:rsidRPr="00C0071F" w:rsidRDefault="00D521C4" w:rsidP="00D521C4">
      <w:pPr>
        <w:rPr>
          <w:u w:val="single"/>
        </w:rPr>
      </w:pPr>
      <w:r w:rsidRPr="00C0071F">
        <w:rPr>
          <w:u w:val="single"/>
          <w:lang w:eastAsia="ja-JP"/>
        </w:rPr>
        <w:t>Accuracy Fulfilment Indicator</w:t>
      </w:r>
    </w:p>
    <w:p w:rsidR="000535D4" w:rsidRPr="00C0071F" w:rsidRDefault="00D521C4" w:rsidP="000535D4">
      <w:pPr>
        <w:rPr>
          <w:lang w:eastAsia="ja-JP"/>
        </w:rPr>
      </w:pPr>
      <w:r w:rsidRPr="00C0071F">
        <w:t>See definition in clause 7.6.</w:t>
      </w:r>
      <w:r w:rsidRPr="00C0071F">
        <w:rPr>
          <w:lang w:eastAsia="ja-JP"/>
        </w:rPr>
        <w:t>11.</w:t>
      </w:r>
      <w:r w:rsidR="00C66130" w:rsidRPr="00C0071F">
        <w:rPr>
          <w:lang w:eastAsia="ja-JP"/>
        </w:rPr>
        <w:t>28</w:t>
      </w:r>
      <w:r w:rsidRPr="00C0071F">
        <w:rPr>
          <w:lang w:eastAsia="ja-JP"/>
        </w:rPr>
        <w:t>.</w:t>
      </w:r>
      <w:r w:rsidR="000535D4" w:rsidRPr="00C0071F">
        <w:rPr>
          <w:lang w:eastAsia="ja-JP"/>
        </w:rPr>
        <w:t xml:space="preserve"> </w:t>
      </w:r>
    </w:p>
    <w:p w:rsidR="000535D4" w:rsidRPr="00C0071F" w:rsidRDefault="000535D4" w:rsidP="000535D4">
      <w:pPr>
        <w:rPr>
          <w:u w:val="single"/>
        </w:rPr>
      </w:pPr>
      <w:r w:rsidRPr="00C0071F">
        <w:rPr>
          <w:u w:val="single"/>
        </w:rPr>
        <w:t>MO-LR Short Circuit Indicator</w:t>
      </w:r>
    </w:p>
    <w:p w:rsidR="000535D4" w:rsidRPr="00C0071F" w:rsidRDefault="000535D4" w:rsidP="000535D4">
      <w:r w:rsidRPr="00C0071F">
        <w:t>This parameter indicates whether MO-LR Short Circuit is permitted for periodic location.</w:t>
      </w:r>
    </w:p>
    <w:p w:rsidR="000535D4" w:rsidRPr="00C0071F" w:rsidRDefault="000535D4" w:rsidP="000535D4">
      <w:pPr>
        <w:rPr>
          <w:u w:val="single"/>
          <w:lang w:eastAsia="ja-JP"/>
        </w:rPr>
      </w:pPr>
      <w:r w:rsidRPr="00C0071F">
        <w:rPr>
          <w:u w:val="single"/>
          <w:lang w:eastAsia="ja-JP"/>
        </w:rPr>
        <w:t>Reporting PLMN List</w:t>
      </w:r>
    </w:p>
    <w:p w:rsidR="000535D4" w:rsidRPr="00C0071F" w:rsidRDefault="000535D4" w:rsidP="000535D4">
      <w:pPr>
        <w:rPr>
          <w:lang w:eastAsia="ja-JP"/>
        </w:rPr>
      </w:pPr>
      <w:r w:rsidRPr="00C0071F">
        <w:rPr>
          <w:lang w:eastAsia="ja-JP"/>
        </w:rPr>
        <w:t>This parameter indicates a list of PLMNs in which subsequent periodic MO-LR TTTP requests will be made.</w:t>
      </w:r>
    </w:p>
    <w:p w:rsidR="000535D4" w:rsidRPr="00C0071F" w:rsidRDefault="000535D4" w:rsidP="000535D4">
      <w:pPr>
        <w:rPr>
          <w:lang w:eastAsia="ja-JP"/>
        </w:rPr>
      </w:pPr>
      <w:r w:rsidRPr="00C0071F">
        <w:rPr>
          <w:u w:val="single"/>
          <w:lang w:eastAsia="ja-JP"/>
        </w:rPr>
        <w:t>Periodic LDR information</w:t>
      </w:r>
    </w:p>
    <w:p w:rsidR="00D521C4" w:rsidRPr="00C0071F" w:rsidRDefault="000535D4" w:rsidP="000535D4">
      <w:pPr>
        <w:rPr>
          <w:b/>
        </w:rPr>
      </w:pPr>
      <w:r w:rsidRPr="00C0071F">
        <w:rPr>
          <w:lang w:eastAsia="ja-JP"/>
        </w:rPr>
        <w:t>This parameter indicates the reporting amount and reporting interval of deferred periodic location.</w:t>
      </w:r>
    </w:p>
    <w:p w:rsidR="00CC3DF2" w:rsidRPr="00C0071F" w:rsidRDefault="00CC3DF2" w:rsidP="00CC3DF2">
      <w:pPr>
        <w:rPr>
          <w:u w:val="single"/>
        </w:rPr>
      </w:pPr>
      <w:r w:rsidRPr="00C0071F">
        <w:rPr>
          <w:u w:val="single"/>
        </w:rPr>
        <w:t>Target Serving Node for Handover</w:t>
      </w:r>
    </w:p>
    <w:p w:rsidR="00CC3DF2" w:rsidRPr="00C0071F" w:rsidRDefault="00CC3DF2" w:rsidP="00CC3DF2">
      <w:r w:rsidRPr="00C0071F">
        <w:t xml:space="preserve">This parameter provides the address of the target side serving node for handover of an IMS Emergency Call. </w:t>
      </w:r>
    </w:p>
    <w:p w:rsidR="003945A2" w:rsidRPr="00C0071F" w:rsidRDefault="003945A2">
      <w:pPr>
        <w:rPr>
          <w:u w:val="single"/>
        </w:rPr>
      </w:pPr>
      <w:r w:rsidRPr="00C0071F">
        <w:rPr>
          <w:u w:val="single"/>
        </w:rPr>
        <w:t>User error</w:t>
      </w:r>
    </w:p>
    <w:p w:rsidR="003945A2" w:rsidRPr="00C0071F" w:rsidRDefault="003945A2">
      <w:r w:rsidRPr="00C0071F">
        <w:t>This parameter is sent by the responder when the location request has failed or cannot proceed and if present, takes one of the following values defined in clause 7.6.1.</w:t>
      </w:r>
    </w:p>
    <w:p w:rsidR="003945A2" w:rsidRPr="00C0071F" w:rsidRDefault="003945A2">
      <w:r w:rsidRPr="00C0071F">
        <w:t>-</w:t>
      </w:r>
      <w:r w:rsidRPr="00C0071F">
        <w:tab/>
        <w:t>System Failure;</w:t>
      </w:r>
    </w:p>
    <w:p w:rsidR="003945A2" w:rsidRPr="00C0071F" w:rsidRDefault="003945A2">
      <w:r w:rsidRPr="00C0071F">
        <w:t>-</w:t>
      </w:r>
      <w:r w:rsidRPr="00C0071F">
        <w:tab/>
        <w:t>Data Missing;</w:t>
      </w:r>
    </w:p>
    <w:p w:rsidR="003945A2" w:rsidRPr="00C0071F" w:rsidRDefault="003945A2">
      <w:r w:rsidRPr="00C0071F">
        <w:t>-</w:t>
      </w:r>
      <w:r w:rsidRPr="00C0071F">
        <w:tab/>
        <w:t>Unexpected Data Value;</w:t>
      </w:r>
    </w:p>
    <w:p w:rsidR="003945A2" w:rsidRPr="00C0071F" w:rsidRDefault="003945A2">
      <w:r w:rsidRPr="00C0071F">
        <w:t>-</w:t>
      </w:r>
      <w:r w:rsidRPr="00C0071F">
        <w:tab/>
        <w:t>Facility Not Supported;</w:t>
      </w:r>
    </w:p>
    <w:p w:rsidR="003945A2" w:rsidRPr="00C0071F" w:rsidRDefault="003945A2">
      <w:r w:rsidRPr="00C0071F">
        <w:t>-</w:t>
      </w:r>
      <w:r w:rsidRPr="00C0071F">
        <w:tab/>
        <w:t>Unidentified Subscriber;</w:t>
      </w:r>
    </w:p>
    <w:p w:rsidR="003945A2" w:rsidRPr="00C0071F" w:rsidRDefault="003945A2">
      <w:r w:rsidRPr="00C0071F">
        <w:t>-</w:t>
      </w:r>
      <w:r w:rsidRPr="00C0071F">
        <w:tab/>
        <w:t>Illegal Subscriber;</w:t>
      </w:r>
    </w:p>
    <w:p w:rsidR="003945A2" w:rsidRPr="00C0071F" w:rsidRDefault="003945A2">
      <w:r w:rsidRPr="00C0071F">
        <w:t>-</w:t>
      </w:r>
      <w:r w:rsidRPr="00C0071F">
        <w:tab/>
        <w:t>Illegal Equipment;</w:t>
      </w:r>
    </w:p>
    <w:p w:rsidR="003945A2" w:rsidRPr="00C0071F" w:rsidRDefault="003945A2">
      <w:r w:rsidRPr="00C0071F">
        <w:rPr>
          <w:b/>
        </w:rPr>
        <w:t>-</w:t>
      </w:r>
      <w:r w:rsidRPr="00C0071F">
        <w:rPr>
          <w:b/>
        </w:rPr>
        <w:tab/>
      </w:r>
      <w:r w:rsidRPr="00C0071F">
        <w:t>Absent Subscriber (diagnostic information may also be provided);</w:t>
      </w:r>
    </w:p>
    <w:p w:rsidR="003945A2" w:rsidRPr="00C0071F" w:rsidRDefault="003945A2">
      <w:r w:rsidRPr="00C0071F">
        <w:t>-</w:t>
      </w:r>
      <w:r w:rsidRPr="00C0071F">
        <w:tab/>
        <w:t>Unauthorised requesting network;</w:t>
      </w:r>
    </w:p>
    <w:p w:rsidR="003945A2" w:rsidRPr="00C0071F" w:rsidRDefault="003945A2">
      <w:r w:rsidRPr="00C0071F">
        <w:t>-</w:t>
      </w:r>
      <w:r w:rsidRPr="00C0071F">
        <w:tab/>
        <w:t>Unauthorised LCS Client with detailed reason;</w:t>
      </w:r>
    </w:p>
    <w:p w:rsidR="003945A2" w:rsidRPr="00C0071F" w:rsidRDefault="003945A2">
      <w:r w:rsidRPr="00C0071F">
        <w:t>-</w:t>
      </w:r>
      <w:r w:rsidRPr="00C0071F">
        <w:tab/>
        <w:t>Position method failure with detailed reason.</w:t>
      </w:r>
    </w:p>
    <w:p w:rsidR="003945A2" w:rsidRPr="00C0071F" w:rsidRDefault="003945A2">
      <w:pPr>
        <w:rPr>
          <w:u w:val="single"/>
        </w:rPr>
      </w:pPr>
      <w:r w:rsidRPr="00C0071F">
        <w:rPr>
          <w:u w:val="single"/>
        </w:rPr>
        <w:t>Provider error</w:t>
      </w:r>
    </w:p>
    <w:p w:rsidR="003945A2" w:rsidRPr="00C0071F" w:rsidRDefault="003945A2">
      <w:r w:rsidRPr="00C0071F">
        <w:t>These are defined in clause 7.6.1.</w:t>
      </w:r>
    </w:p>
    <w:p w:rsidR="003945A2" w:rsidRPr="00C0071F" w:rsidRDefault="003945A2" w:rsidP="001452F8">
      <w:pPr>
        <w:pStyle w:val="Heading2"/>
      </w:pPr>
      <w:bookmarkStart w:id="873" w:name="_Toc457811789"/>
      <w:r w:rsidRPr="00C0071F">
        <w:t>13A.3</w:t>
      </w:r>
      <w:r w:rsidRPr="00C0071F">
        <w:tab/>
        <w:t>MAP-SUBSCRIBER-LOCATION-REPORT Service</w:t>
      </w:r>
      <w:bookmarkEnd w:id="873"/>
    </w:p>
    <w:p w:rsidR="003945A2" w:rsidRPr="00C0071F" w:rsidRDefault="003945A2" w:rsidP="001452F8">
      <w:pPr>
        <w:pStyle w:val="Heading3"/>
      </w:pPr>
      <w:bookmarkStart w:id="874" w:name="_Toc457811790"/>
      <w:r w:rsidRPr="00C0071F">
        <w:t>13A.3.1</w:t>
      </w:r>
      <w:r w:rsidRPr="00C0071F">
        <w:tab/>
        <w:t>Definition</w:t>
      </w:r>
      <w:bookmarkEnd w:id="874"/>
    </w:p>
    <w:p w:rsidR="003945A2" w:rsidRPr="00C0071F" w:rsidRDefault="003945A2">
      <w:pPr>
        <w:jc w:val="both"/>
      </w:pPr>
      <w:r w:rsidRPr="00C0071F">
        <w:t xml:space="preserve">This service is used by a VMSC </w:t>
      </w:r>
      <w:r w:rsidRPr="00C0071F">
        <w:rPr>
          <w:lang w:eastAsia="ja-JP"/>
        </w:rPr>
        <w:t xml:space="preserve">or SGSN </w:t>
      </w:r>
      <w:r w:rsidRPr="00C0071F">
        <w:t>to provide the location of a target MS to a GMLC when a request for location is either implicitly administered or made at some earlier time. This is a confirmed service using the primitives from table 13A.3/1.</w:t>
      </w:r>
    </w:p>
    <w:p w:rsidR="003945A2" w:rsidRPr="00C0071F" w:rsidRDefault="003945A2" w:rsidP="001452F8">
      <w:pPr>
        <w:pStyle w:val="Heading3"/>
      </w:pPr>
      <w:bookmarkStart w:id="875" w:name="_Toc457811791"/>
      <w:r w:rsidRPr="00C0071F">
        <w:t>13A.3.2</w:t>
      </w:r>
      <w:r w:rsidRPr="00C0071F">
        <w:tab/>
        <w:t>Service Primitives</w:t>
      </w:r>
      <w:bookmarkEnd w:id="875"/>
    </w:p>
    <w:p w:rsidR="003945A2" w:rsidRPr="00C0071F" w:rsidRDefault="003945A2">
      <w:pPr>
        <w:pStyle w:val="TH"/>
      </w:pPr>
      <w:r w:rsidRPr="00C0071F">
        <w:t>Table 13A.3/1: Subscriber_Location_Report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2350"/>
        <w:gridCol w:w="1104"/>
        <w:gridCol w:w="1236"/>
        <w:gridCol w:w="1236"/>
        <w:gridCol w:w="1236"/>
      </w:tblGrid>
      <w:tr w:rsidR="003945A2" w:rsidRPr="00C0071F" w:rsidTr="00760545">
        <w:trPr>
          <w:jc w:val="center"/>
        </w:trPr>
        <w:tc>
          <w:tcPr>
            <w:tcW w:w="2350" w:type="dxa"/>
          </w:tcPr>
          <w:p w:rsidR="003945A2" w:rsidRPr="00C0071F" w:rsidRDefault="003945A2">
            <w:pPr>
              <w:pStyle w:val="TAH"/>
            </w:pPr>
            <w:r w:rsidRPr="00C0071F">
              <w:t>Parameter name</w:t>
            </w:r>
          </w:p>
        </w:tc>
        <w:tc>
          <w:tcPr>
            <w:tcW w:w="1104" w:type="dxa"/>
          </w:tcPr>
          <w:p w:rsidR="003945A2" w:rsidRPr="00C0071F" w:rsidRDefault="003945A2">
            <w:pPr>
              <w:pStyle w:val="TAH"/>
            </w:pPr>
            <w:r w:rsidRPr="00C0071F">
              <w:t>Request</w:t>
            </w:r>
          </w:p>
        </w:tc>
        <w:tc>
          <w:tcPr>
            <w:tcW w:w="1236" w:type="dxa"/>
          </w:tcPr>
          <w:p w:rsidR="003945A2" w:rsidRPr="00C0071F" w:rsidRDefault="003945A2">
            <w:pPr>
              <w:pStyle w:val="TAH"/>
            </w:pPr>
            <w:r w:rsidRPr="00C0071F">
              <w:t>Indication</w:t>
            </w:r>
          </w:p>
        </w:tc>
        <w:tc>
          <w:tcPr>
            <w:tcW w:w="1236" w:type="dxa"/>
          </w:tcPr>
          <w:p w:rsidR="003945A2" w:rsidRPr="00C0071F" w:rsidRDefault="003945A2">
            <w:pPr>
              <w:pStyle w:val="TAH"/>
            </w:pPr>
            <w:r w:rsidRPr="00C0071F">
              <w:t>Response</w:t>
            </w:r>
          </w:p>
        </w:tc>
        <w:tc>
          <w:tcPr>
            <w:tcW w:w="1236" w:type="dxa"/>
          </w:tcPr>
          <w:p w:rsidR="003945A2" w:rsidRPr="00C0071F" w:rsidRDefault="003945A2">
            <w:pPr>
              <w:pStyle w:val="TAH"/>
            </w:pPr>
            <w:r w:rsidRPr="00C0071F">
              <w:t>Confirm</w:t>
            </w:r>
          </w:p>
        </w:tc>
      </w:tr>
      <w:tr w:rsidR="003945A2" w:rsidRPr="00C0071F" w:rsidTr="00760545">
        <w:trPr>
          <w:jc w:val="center"/>
        </w:trPr>
        <w:tc>
          <w:tcPr>
            <w:tcW w:w="2350" w:type="dxa"/>
          </w:tcPr>
          <w:p w:rsidR="003945A2" w:rsidRPr="00C0071F" w:rsidRDefault="003945A2">
            <w:pPr>
              <w:pStyle w:val="TAL"/>
            </w:pPr>
            <w:r w:rsidRPr="00C0071F">
              <w:t>Invoke id</w:t>
            </w:r>
          </w:p>
        </w:tc>
        <w:tc>
          <w:tcPr>
            <w:tcW w:w="1104" w:type="dxa"/>
          </w:tcPr>
          <w:p w:rsidR="003945A2" w:rsidRPr="00C0071F" w:rsidRDefault="003945A2">
            <w:pPr>
              <w:pStyle w:val="TAC"/>
            </w:pPr>
            <w:r w:rsidRPr="00C0071F">
              <w:t>M</w:t>
            </w:r>
          </w:p>
        </w:tc>
        <w:tc>
          <w:tcPr>
            <w:tcW w:w="1236" w:type="dxa"/>
          </w:tcPr>
          <w:p w:rsidR="003945A2" w:rsidRPr="00C0071F" w:rsidRDefault="003945A2">
            <w:pPr>
              <w:pStyle w:val="TAC"/>
            </w:pPr>
            <w:r w:rsidRPr="00C0071F">
              <w:t>M(=)</w:t>
            </w:r>
          </w:p>
        </w:tc>
        <w:tc>
          <w:tcPr>
            <w:tcW w:w="1236" w:type="dxa"/>
          </w:tcPr>
          <w:p w:rsidR="003945A2" w:rsidRPr="00C0071F" w:rsidRDefault="003945A2">
            <w:pPr>
              <w:pStyle w:val="TAC"/>
            </w:pPr>
            <w:r w:rsidRPr="00C0071F">
              <w:t>M(=)</w:t>
            </w:r>
          </w:p>
        </w:tc>
        <w:tc>
          <w:tcPr>
            <w:tcW w:w="1236" w:type="dxa"/>
          </w:tcPr>
          <w:p w:rsidR="003945A2" w:rsidRPr="00C0071F" w:rsidRDefault="003945A2">
            <w:pPr>
              <w:pStyle w:val="TAC"/>
            </w:pPr>
            <w:r w:rsidRPr="00C0071F">
              <w:t>M(=)</w:t>
            </w:r>
          </w:p>
        </w:tc>
      </w:tr>
      <w:tr w:rsidR="003945A2" w:rsidRPr="00C0071F" w:rsidTr="00760545">
        <w:trPr>
          <w:jc w:val="center"/>
        </w:trPr>
        <w:tc>
          <w:tcPr>
            <w:tcW w:w="2350" w:type="dxa"/>
          </w:tcPr>
          <w:p w:rsidR="003945A2" w:rsidRPr="00C0071F" w:rsidRDefault="003945A2">
            <w:pPr>
              <w:pStyle w:val="TAL"/>
            </w:pPr>
            <w:r w:rsidRPr="00C0071F">
              <w:t>LCS Event</w:t>
            </w:r>
          </w:p>
        </w:tc>
        <w:tc>
          <w:tcPr>
            <w:tcW w:w="1104" w:type="dxa"/>
          </w:tcPr>
          <w:p w:rsidR="003945A2" w:rsidRPr="00C0071F" w:rsidRDefault="003945A2">
            <w:pPr>
              <w:pStyle w:val="TAC"/>
            </w:pPr>
            <w:r w:rsidRPr="00C0071F">
              <w:t>M</w:t>
            </w:r>
          </w:p>
        </w:tc>
        <w:tc>
          <w:tcPr>
            <w:tcW w:w="1236" w:type="dxa"/>
          </w:tcPr>
          <w:p w:rsidR="003945A2" w:rsidRPr="00C0071F" w:rsidRDefault="003945A2">
            <w:pPr>
              <w:pStyle w:val="TAC"/>
            </w:pPr>
            <w:r w:rsidRPr="00C0071F">
              <w:t>M(=)</w:t>
            </w:r>
          </w:p>
        </w:tc>
        <w:tc>
          <w:tcPr>
            <w:tcW w:w="1236" w:type="dxa"/>
          </w:tcPr>
          <w:p w:rsidR="003945A2" w:rsidRPr="00C0071F" w:rsidRDefault="003945A2">
            <w:pPr>
              <w:pStyle w:val="TAC"/>
            </w:pPr>
          </w:p>
        </w:tc>
        <w:tc>
          <w:tcPr>
            <w:tcW w:w="1236" w:type="dxa"/>
          </w:tcPr>
          <w:p w:rsidR="003945A2" w:rsidRPr="00C0071F" w:rsidRDefault="003945A2">
            <w:pPr>
              <w:pStyle w:val="TAC"/>
            </w:pPr>
          </w:p>
        </w:tc>
      </w:tr>
      <w:tr w:rsidR="003945A2" w:rsidRPr="00C0071F" w:rsidTr="00760545">
        <w:trPr>
          <w:jc w:val="center"/>
        </w:trPr>
        <w:tc>
          <w:tcPr>
            <w:tcW w:w="2350" w:type="dxa"/>
          </w:tcPr>
          <w:p w:rsidR="003945A2" w:rsidRPr="00C0071F" w:rsidRDefault="003945A2">
            <w:pPr>
              <w:pStyle w:val="TAL"/>
              <w:keepNext w:val="0"/>
              <w:keepLines w:val="0"/>
            </w:pPr>
            <w:r w:rsidRPr="00C0071F">
              <w:t xml:space="preserve">LCS Client ID </w:t>
            </w:r>
          </w:p>
        </w:tc>
        <w:tc>
          <w:tcPr>
            <w:tcW w:w="1104"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r>
      <w:tr w:rsidR="003945A2" w:rsidRPr="00C0071F" w:rsidTr="00760545">
        <w:trPr>
          <w:jc w:val="center"/>
        </w:trPr>
        <w:tc>
          <w:tcPr>
            <w:tcW w:w="2350" w:type="dxa"/>
          </w:tcPr>
          <w:p w:rsidR="003945A2" w:rsidRPr="00C0071F" w:rsidRDefault="003945A2">
            <w:pPr>
              <w:pStyle w:val="TAL"/>
              <w:keepNext w:val="0"/>
              <w:keepLines w:val="0"/>
            </w:pPr>
            <w:r w:rsidRPr="00C0071F">
              <w:t>Network Node Number</w:t>
            </w:r>
          </w:p>
        </w:tc>
        <w:tc>
          <w:tcPr>
            <w:tcW w:w="1104"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r w:rsidRPr="00C0071F">
              <w:t>M(=)</w:t>
            </w: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r>
      <w:tr w:rsidR="003945A2" w:rsidRPr="00C0071F" w:rsidTr="00760545">
        <w:trPr>
          <w:jc w:val="center"/>
        </w:trPr>
        <w:tc>
          <w:tcPr>
            <w:tcW w:w="2350" w:type="dxa"/>
          </w:tcPr>
          <w:p w:rsidR="003945A2" w:rsidRPr="00C0071F" w:rsidRDefault="003945A2">
            <w:pPr>
              <w:pStyle w:val="TAL"/>
              <w:keepNext w:val="0"/>
              <w:keepLines w:val="0"/>
            </w:pPr>
            <w:r w:rsidRPr="00C0071F">
              <w:t>IMSI</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r>
      <w:tr w:rsidR="003945A2" w:rsidRPr="00C0071F" w:rsidTr="00760545">
        <w:trPr>
          <w:jc w:val="center"/>
        </w:trPr>
        <w:tc>
          <w:tcPr>
            <w:tcW w:w="2350" w:type="dxa"/>
          </w:tcPr>
          <w:p w:rsidR="003945A2" w:rsidRPr="00C0071F" w:rsidRDefault="003945A2">
            <w:pPr>
              <w:pStyle w:val="TAL"/>
              <w:keepNext w:val="0"/>
              <w:keepLines w:val="0"/>
            </w:pPr>
            <w:r w:rsidRPr="00C0071F">
              <w:t>MSISDN</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r>
      <w:tr w:rsidR="003945A2" w:rsidRPr="00C0071F" w:rsidTr="00760545">
        <w:trPr>
          <w:jc w:val="center"/>
        </w:trPr>
        <w:tc>
          <w:tcPr>
            <w:tcW w:w="2350" w:type="dxa"/>
          </w:tcPr>
          <w:p w:rsidR="003945A2" w:rsidRPr="00C0071F" w:rsidRDefault="003945A2">
            <w:pPr>
              <w:pStyle w:val="TAL"/>
              <w:keepNext w:val="0"/>
              <w:keepLines w:val="0"/>
            </w:pPr>
            <w:r w:rsidRPr="00C0071F">
              <w:t>NA-ESRD</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36" w:type="dxa"/>
          </w:tcPr>
          <w:p w:rsidR="003945A2" w:rsidRPr="00C0071F" w:rsidRDefault="00592C7B">
            <w:pPr>
              <w:pStyle w:val="TAC"/>
              <w:keepNext w:val="0"/>
              <w:keepLines w:val="0"/>
            </w:pPr>
            <w:r w:rsidRPr="00C0071F">
              <w:t>C</w:t>
            </w:r>
          </w:p>
        </w:tc>
        <w:tc>
          <w:tcPr>
            <w:tcW w:w="1236" w:type="dxa"/>
          </w:tcPr>
          <w:p w:rsidR="003945A2" w:rsidRPr="00C0071F" w:rsidRDefault="00592C7B">
            <w:pPr>
              <w:pStyle w:val="TAC"/>
              <w:keepNext w:val="0"/>
              <w:keepLines w:val="0"/>
            </w:pPr>
            <w:r w:rsidRPr="00C0071F">
              <w:t>C(=)</w:t>
            </w:r>
          </w:p>
        </w:tc>
      </w:tr>
      <w:tr w:rsidR="003945A2" w:rsidRPr="00C0071F" w:rsidTr="00760545">
        <w:trPr>
          <w:jc w:val="center"/>
        </w:trPr>
        <w:tc>
          <w:tcPr>
            <w:tcW w:w="2350" w:type="dxa"/>
          </w:tcPr>
          <w:p w:rsidR="003945A2" w:rsidRPr="00C0071F" w:rsidRDefault="003945A2">
            <w:pPr>
              <w:pStyle w:val="TAL"/>
              <w:keepNext w:val="0"/>
              <w:keepLines w:val="0"/>
            </w:pPr>
            <w:r w:rsidRPr="00C0071F">
              <w:t>NA-ESRK</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r>
      <w:tr w:rsidR="003945A2" w:rsidRPr="00C0071F" w:rsidTr="00760545">
        <w:trPr>
          <w:jc w:val="center"/>
        </w:trPr>
        <w:tc>
          <w:tcPr>
            <w:tcW w:w="2350" w:type="dxa"/>
          </w:tcPr>
          <w:p w:rsidR="003945A2" w:rsidRPr="00C0071F" w:rsidRDefault="003945A2">
            <w:pPr>
              <w:pStyle w:val="TAL"/>
              <w:keepNext w:val="0"/>
              <w:keepLines w:val="0"/>
            </w:pPr>
            <w:r w:rsidRPr="00C0071F">
              <w:t>IMEI</w:t>
            </w:r>
          </w:p>
        </w:tc>
        <w:tc>
          <w:tcPr>
            <w:tcW w:w="1104" w:type="dxa"/>
          </w:tcPr>
          <w:p w:rsidR="003945A2" w:rsidRPr="00C0071F" w:rsidRDefault="003945A2">
            <w:pPr>
              <w:pStyle w:val="TAC"/>
              <w:keepNext w:val="0"/>
              <w:keepLines w:val="0"/>
            </w:pPr>
            <w:r w:rsidRPr="00C0071F">
              <w:t>U</w:t>
            </w:r>
          </w:p>
        </w:tc>
        <w:tc>
          <w:tcPr>
            <w:tcW w:w="1236"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r>
      <w:tr w:rsidR="003945A2" w:rsidRPr="00C0071F" w:rsidTr="00760545">
        <w:trPr>
          <w:jc w:val="center"/>
        </w:trPr>
        <w:tc>
          <w:tcPr>
            <w:tcW w:w="2350" w:type="dxa"/>
          </w:tcPr>
          <w:p w:rsidR="003945A2" w:rsidRPr="00C0071F" w:rsidRDefault="003945A2">
            <w:pPr>
              <w:pStyle w:val="TAL"/>
              <w:keepNext w:val="0"/>
              <w:keepLines w:val="0"/>
            </w:pPr>
            <w:r w:rsidRPr="00C0071F">
              <w:t>Location Estimate</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r>
      <w:tr w:rsidR="003945A2" w:rsidRPr="00C0071F" w:rsidTr="00760545">
        <w:trPr>
          <w:jc w:val="center"/>
        </w:trPr>
        <w:tc>
          <w:tcPr>
            <w:tcW w:w="2350" w:type="dxa"/>
          </w:tcPr>
          <w:p w:rsidR="003945A2" w:rsidRPr="00C0071F" w:rsidRDefault="003945A2">
            <w:pPr>
              <w:pStyle w:val="TAL"/>
              <w:keepNext w:val="0"/>
              <w:keepLines w:val="0"/>
            </w:pPr>
            <w:r w:rsidRPr="00C0071F">
              <w:t>GERAN Positioning Data</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r>
      <w:tr w:rsidR="003945A2" w:rsidRPr="00C0071F" w:rsidTr="00760545">
        <w:trPr>
          <w:jc w:val="center"/>
        </w:trPr>
        <w:tc>
          <w:tcPr>
            <w:tcW w:w="2350" w:type="dxa"/>
          </w:tcPr>
          <w:p w:rsidR="003945A2" w:rsidRPr="00C0071F" w:rsidRDefault="003945A2">
            <w:pPr>
              <w:pStyle w:val="TAL"/>
              <w:keepNext w:val="0"/>
              <w:keepLines w:val="0"/>
            </w:pPr>
            <w:r w:rsidRPr="00C0071F">
              <w:t>UTRAN Positioning Data</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r>
      <w:tr w:rsidR="00760545" w:rsidRPr="00C0071F" w:rsidTr="00760545">
        <w:trPr>
          <w:jc w:val="center"/>
        </w:trPr>
        <w:tc>
          <w:tcPr>
            <w:tcW w:w="2350" w:type="dxa"/>
          </w:tcPr>
          <w:p w:rsidR="00760545" w:rsidRPr="00C0071F" w:rsidRDefault="00760545">
            <w:pPr>
              <w:pStyle w:val="TAL"/>
              <w:keepNext w:val="0"/>
              <w:keepLines w:val="0"/>
            </w:pPr>
            <w:r w:rsidRPr="00C0071F">
              <w:t>GERAN GANSS Positioning Data</w:t>
            </w:r>
          </w:p>
        </w:tc>
        <w:tc>
          <w:tcPr>
            <w:tcW w:w="1104" w:type="dxa"/>
          </w:tcPr>
          <w:p w:rsidR="00760545" w:rsidRPr="00C0071F" w:rsidRDefault="00760545">
            <w:pPr>
              <w:pStyle w:val="TAC"/>
              <w:keepNext w:val="0"/>
              <w:keepLines w:val="0"/>
            </w:pPr>
            <w:r w:rsidRPr="00C0071F">
              <w:t>C</w:t>
            </w:r>
          </w:p>
        </w:tc>
        <w:tc>
          <w:tcPr>
            <w:tcW w:w="1236" w:type="dxa"/>
          </w:tcPr>
          <w:p w:rsidR="00760545" w:rsidRPr="00C0071F" w:rsidRDefault="00760545">
            <w:pPr>
              <w:pStyle w:val="TAC"/>
              <w:keepNext w:val="0"/>
              <w:keepLines w:val="0"/>
            </w:pPr>
            <w:r w:rsidRPr="00C0071F">
              <w:t>C(=)</w:t>
            </w:r>
          </w:p>
        </w:tc>
        <w:tc>
          <w:tcPr>
            <w:tcW w:w="1236" w:type="dxa"/>
          </w:tcPr>
          <w:p w:rsidR="00760545" w:rsidRPr="00C0071F" w:rsidRDefault="00760545">
            <w:pPr>
              <w:pStyle w:val="TAC"/>
              <w:keepNext w:val="0"/>
              <w:keepLines w:val="0"/>
            </w:pPr>
          </w:p>
        </w:tc>
        <w:tc>
          <w:tcPr>
            <w:tcW w:w="1236" w:type="dxa"/>
          </w:tcPr>
          <w:p w:rsidR="00760545" w:rsidRPr="00C0071F" w:rsidRDefault="00760545">
            <w:pPr>
              <w:pStyle w:val="TAC"/>
              <w:keepNext w:val="0"/>
              <w:keepLines w:val="0"/>
            </w:pPr>
          </w:p>
        </w:tc>
      </w:tr>
      <w:tr w:rsidR="00760545" w:rsidRPr="00C0071F" w:rsidTr="00760545">
        <w:trPr>
          <w:jc w:val="center"/>
        </w:trPr>
        <w:tc>
          <w:tcPr>
            <w:tcW w:w="2350" w:type="dxa"/>
          </w:tcPr>
          <w:p w:rsidR="00760545" w:rsidRPr="00C0071F" w:rsidRDefault="00760545">
            <w:pPr>
              <w:pStyle w:val="TAL"/>
              <w:keepNext w:val="0"/>
              <w:keepLines w:val="0"/>
            </w:pPr>
            <w:r w:rsidRPr="00C0071F">
              <w:t>UTRAN GANSS Positioning Data</w:t>
            </w:r>
          </w:p>
        </w:tc>
        <w:tc>
          <w:tcPr>
            <w:tcW w:w="1104" w:type="dxa"/>
          </w:tcPr>
          <w:p w:rsidR="00760545" w:rsidRPr="00C0071F" w:rsidRDefault="00760545">
            <w:pPr>
              <w:pStyle w:val="TAC"/>
              <w:keepNext w:val="0"/>
              <w:keepLines w:val="0"/>
            </w:pPr>
            <w:r w:rsidRPr="00C0071F">
              <w:t>C</w:t>
            </w:r>
          </w:p>
        </w:tc>
        <w:tc>
          <w:tcPr>
            <w:tcW w:w="1236" w:type="dxa"/>
          </w:tcPr>
          <w:p w:rsidR="00760545" w:rsidRPr="00C0071F" w:rsidRDefault="00760545">
            <w:pPr>
              <w:pStyle w:val="TAC"/>
              <w:keepNext w:val="0"/>
              <w:keepLines w:val="0"/>
            </w:pPr>
            <w:r w:rsidRPr="00C0071F">
              <w:t>C(=)</w:t>
            </w:r>
          </w:p>
        </w:tc>
        <w:tc>
          <w:tcPr>
            <w:tcW w:w="1236" w:type="dxa"/>
          </w:tcPr>
          <w:p w:rsidR="00760545" w:rsidRPr="00C0071F" w:rsidRDefault="00760545">
            <w:pPr>
              <w:pStyle w:val="TAC"/>
              <w:keepNext w:val="0"/>
              <w:keepLines w:val="0"/>
            </w:pPr>
          </w:p>
        </w:tc>
        <w:tc>
          <w:tcPr>
            <w:tcW w:w="1236" w:type="dxa"/>
          </w:tcPr>
          <w:p w:rsidR="00760545" w:rsidRPr="00C0071F" w:rsidRDefault="00760545">
            <w:pPr>
              <w:pStyle w:val="TAC"/>
              <w:keepNext w:val="0"/>
              <w:keepLines w:val="0"/>
            </w:pPr>
          </w:p>
        </w:tc>
      </w:tr>
      <w:tr w:rsidR="00B44E8D" w:rsidRPr="00C0071F" w:rsidTr="00D2424F">
        <w:trPr>
          <w:jc w:val="center"/>
        </w:trPr>
        <w:tc>
          <w:tcPr>
            <w:tcW w:w="2350" w:type="dxa"/>
          </w:tcPr>
          <w:p w:rsidR="00B44E8D" w:rsidRPr="00C0071F" w:rsidRDefault="00B44E8D" w:rsidP="00D2424F">
            <w:pPr>
              <w:pStyle w:val="TAL"/>
              <w:keepNext w:val="0"/>
              <w:keepLines w:val="0"/>
            </w:pPr>
            <w:r w:rsidRPr="00C0071F">
              <w:t>UTRAN Additional Positioning Data</w:t>
            </w:r>
          </w:p>
        </w:tc>
        <w:tc>
          <w:tcPr>
            <w:tcW w:w="1104" w:type="dxa"/>
          </w:tcPr>
          <w:p w:rsidR="00B44E8D" w:rsidRPr="00C0071F" w:rsidRDefault="00B44E8D" w:rsidP="00D2424F">
            <w:pPr>
              <w:pStyle w:val="TAC"/>
              <w:keepNext w:val="0"/>
              <w:keepLines w:val="0"/>
            </w:pPr>
            <w:r w:rsidRPr="00C0071F">
              <w:t>C</w:t>
            </w:r>
          </w:p>
        </w:tc>
        <w:tc>
          <w:tcPr>
            <w:tcW w:w="1236" w:type="dxa"/>
          </w:tcPr>
          <w:p w:rsidR="00B44E8D" w:rsidRPr="00C0071F" w:rsidRDefault="00B44E8D" w:rsidP="00D2424F">
            <w:pPr>
              <w:pStyle w:val="TAC"/>
              <w:keepNext w:val="0"/>
              <w:keepLines w:val="0"/>
            </w:pPr>
            <w:r w:rsidRPr="00C0071F">
              <w:t>C(=)</w:t>
            </w:r>
          </w:p>
        </w:tc>
        <w:tc>
          <w:tcPr>
            <w:tcW w:w="1236" w:type="dxa"/>
          </w:tcPr>
          <w:p w:rsidR="00B44E8D" w:rsidRPr="00C0071F" w:rsidRDefault="00B44E8D" w:rsidP="00D2424F">
            <w:pPr>
              <w:pStyle w:val="TAC"/>
              <w:keepNext w:val="0"/>
              <w:keepLines w:val="0"/>
            </w:pPr>
          </w:p>
        </w:tc>
        <w:tc>
          <w:tcPr>
            <w:tcW w:w="1236" w:type="dxa"/>
          </w:tcPr>
          <w:p w:rsidR="00B44E8D" w:rsidRPr="00C0071F" w:rsidRDefault="00B44E8D" w:rsidP="00D2424F">
            <w:pPr>
              <w:pStyle w:val="TAC"/>
              <w:keepNext w:val="0"/>
              <w:keepLines w:val="0"/>
            </w:pPr>
          </w:p>
        </w:tc>
      </w:tr>
      <w:tr w:rsidR="00B44E8D" w:rsidRPr="00C0071F" w:rsidTr="00D2424F">
        <w:trPr>
          <w:jc w:val="center"/>
        </w:trPr>
        <w:tc>
          <w:tcPr>
            <w:tcW w:w="2350" w:type="dxa"/>
          </w:tcPr>
          <w:p w:rsidR="00B44E8D" w:rsidRPr="00C0071F" w:rsidRDefault="00B44E8D" w:rsidP="00D2424F">
            <w:pPr>
              <w:pStyle w:val="TAL"/>
              <w:keepNext w:val="0"/>
              <w:keepLines w:val="0"/>
            </w:pPr>
            <w:r w:rsidRPr="00C0071F">
              <w:t>UTRAN Barometric Pressure Measurement</w:t>
            </w:r>
          </w:p>
        </w:tc>
        <w:tc>
          <w:tcPr>
            <w:tcW w:w="1104" w:type="dxa"/>
          </w:tcPr>
          <w:p w:rsidR="00B44E8D" w:rsidRPr="00C0071F" w:rsidRDefault="00B44E8D" w:rsidP="00D2424F">
            <w:pPr>
              <w:pStyle w:val="TAC"/>
              <w:keepNext w:val="0"/>
              <w:keepLines w:val="0"/>
            </w:pPr>
            <w:r w:rsidRPr="00C0071F">
              <w:t>C</w:t>
            </w:r>
          </w:p>
        </w:tc>
        <w:tc>
          <w:tcPr>
            <w:tcW w:w="1236" w:type="dxa"/>
          </w:tcPr>
          <w:p w:rsidR="00B44E8D" w:rsidRPr="00C0071F" w:rsidRDefault="00B44E8D" w:rsidP="00D2424F">
            <w:pPr>
              <w:pStyle w:val="TAC"/>
              <w:keepNext w:val="0"/>
              <w:keepLines w:val="0"/>
            </w:pPr>
            <w:r w:rsidRPr="00C0071F">
              <w:t>C(=)</w:t>
            </w:r>
          </w:p>
        </w:tc>
        <w:tc>
          <w:tcPr>
            <w:tcW w:w="1236" w:type="dxa"/>
          </w:tcPr>
          <w:p w:rsidR="00B44E8D" w:rsidRPr="00C0071F" w:rsidRDefault="00B44E8D" w:rsidP="00D2424F">
            <w:pPr>
              <w:pStyle w:val="TAC"/>
              <w:keepNext w:val="0"/>
              <w:keepLines w:val="0"/>
            </w:pPr>
          </w:p>
        </w:tc>
        <w:tc>
          <w:tcPr>
            <w:tcW w:w="1236" w:type="dxa"/>
          </w:tcPr>
          <w:p w:rsidR="00B44E8D" w:rsidRPr="00C0071F" w:rsidRDefault="00B44E8D" w:rsidP="00D2424F">
            <w:pPr>
              <w:pStyle w:val="TAC"/>
              <w:keepNext w:val="0"/>
              <w:keepLines w:val="0"/>
            </w:pPr>
          </w:p>
        </w:tc>
      </w:tr>
      <w:tr w:rsidR="00B44E8D" w:rsidRPr="00C0071F" w:rsidTr="00D2424F">
        <w:trPr>
          <w:jc w:val="center"/>
        </w:trPr>
        <w:tc>
          <w:tcPr>
            <w:tcW w:w="2350" w:type="dxa"/>
          </w:tcPr>
          <w:p w:rsidR="00B44E8D" w:rsidRPr="00C0071F" w:rsidRDefault="00B44E8D" w:rsidP="00D2424F">
            <w:pPr>
              <w:pStyle w:val="TAL"/>
              <w:keepNext w:val="0"/>
              <w:keepLines w:val="0"/>
            </w:pPr>
            <w:r w:rsidRPr="00C0071F">
              <w:t>UTRAN Civic Address</w:t>
            </w:r>
          </w:p>
        </w:tc>
        <w:tc>
          <w:tcPr>
            <w:tcW w:w="1104" w:type="dxa"/>
          </w:tcPr>
          <w:p w:rsidR="00B44E8D" w:rsidRPr="00C0071F" w:rsidRDefault="00B44E8D" w:rsidP="00D2424F">
            <w:pPr>
              <w:pStyle w:val="TAC"/>
              <w:keepNext w:val="0"/>
              <w:keepLines w:val="0"/>
            </w:pPr>
            <w:r w:rsidRPr="00C0071F">
              <w:t>C</w:t>
            </w:r>
          </w:p>
        </w:tc>
        <w:tc>
          <w:tcPr>
            <w:tcW w:w="1236" w:type="dxa"/>
          </w:tcPr>
          <w:p w:rsidR="00B44E8D" w:rsidRPr="00C0071F" w:rsidRDefault="00B44E8D" w:rsidP="00D2424F">
            <w:pPr>
              <w:pStyle w:val="TAC"/>
              <w:keepNext w:val="0"/>
              <w:keepLines w:val="0"/>
            </w:pPr>
            <w:r w:rsidRPr="00C0071F">
              <w:t>C(=)</w:t>
            </w:r>
          </w:p>
        </w:tc>
        <w:tc>
          <w:tcPr>
            <w:tcW w:w="1236" w:type="dxa"/>
          </w:tcPr>
          <w:p w:rsidR="00B44E8D" w:rsidRPr="00C0071F" w:rsidRDefault="00B44E8D" w:rsidP="00D2424F">
            <w:pPr>
              <w:pStyle w:val="TAC"/>
              <w:keepNext w:val="0"/>
              <w:keepLines w:val="0"/>
            </w:pPr>
          </w:p>
        </w:tc>
        <w:tc>
          <w:tcPr>
            <w:tcW w:w="1236" w:type="dxa"/>
          </w:tcPr>
          <w:p w:rsidR="00B44E8D" w:rsidRPr="00C0071F" w:rsidRDefault="00B44E8D" w:rsidP="00D2424F">
            <w:pPr>
              <w:pStyle w:val="TAC"/>
              <w:keepNext w:val="0"/>
              <w:keepLines w:val="0"/>
            </w:pPr>
          </w:p>
        </w:tc>
      </w:tr>
      <w:tr w:rsidR="003945A2" w:rsidRPr="00C0071F" w:rsidTr="00760545">
        <w:trPr>
          <w:jc w:val="center"/>
        </w:trPr>
        <w:tc>
          <w:tcPr>
            <w:tcW w:w="2350" w:type="dxa"/>
          </w:tcPr>
          <w:p w:rsidR="003945A2" w:rsidRPr="00C0071F" w:rsidRDefault="003945A2">
            <w:pPr>
              <w:pStyle w:val="TAL"/>
              <w:keepNext w:val="0"/>
              <w:keepLines w:val="0"/>
            </w:pPr>
            <w:r w:rsidRPr="00C0071F">
              <w:t>Age of Location Estimate</w:t>
            </w:r>
          </w:p>
        </w:tc>
        <w:tc>
          <w:tcPr>
            <w:tcW w:w="1104"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r>
      <w:tr w:rsidR="003945A2" w:rsidRPr="00C0071F" w:rsidTr="00760545">
        <w:trPr>
          <w:jc w:val="center"/>
        </w:trPr>
        <w:tc>
          <w:tcPr>
            <w:tcW w:w="2350" w:type="dxa"/>
          </w:tcPr>
          <w:p w:rsidR="003945A2" w:rsidRPr="00C0071F" w:rsidRDefault="003945A2">
            <w:pPr>
              <w:pStyle w:val="TAL"/>
              <w:keepNext w:val="0"/>
              <w:keepLines w:val="0"/>
            </w:pPr>
            <w:r w:rsidRPr="00C0071F">
              <w:t>LMSI</w:t>
            </w:r>
          </w:p>
        </w:tc>
        <w:tc>
          <w:tcPr>
            <w:tcW w:w="1104" w:type="dxa"/>
          </w:tcPr>
          <w:p w:rsidR="003945A2" w:rsidRPr="00C0071F" w:rsidRDefault="003945A2">
            <w:pPr>
              <w:pStyle w:val="TAC"/>
              <w:keepNext w:val="0"/>
              <w:keepLines w:val="0"/>
            </w:pPr>
            <w:r w:rsidRPr="00C0071F">
              <w:t>U</w:t>
            </w:r>
          </w:p>
        </w:tc>
        <w:tc>
          <w:tcPr>
            <w:tcW w:w="1236"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r>
      <w:tr w:rsidR="003945A2" w:rsidRPr="00C0071F" w:rsidTr="00760545">
        <w:trPr>
          <w:jc w:val="center"/>
        </w:trPr>
        <w:tc>
          <w:tcPr>
            <w:tcW w:w="2350" w:type="dxa"/>
          </w:tcPr>
          <w:p w:rsidR="003945A2" w:rsidRPr="00C0071F" w:rsidRDefault="003945A2">
            <w:pPr>
              <w:pStyle w:val="TAL"/>
              <w:keepNext w:val="0"/>
              <w:keepLines w:val="0"/>
              <w:rPr>
                <w:lang w:eastAsia="ja-JP"/>
              </w:rPr>
            </w:pPr>
            <w:r w:rsidRPr="00C0071F">
              <w:rPr>
                <w:lang w:eastAsia="ja-JP"/>
              </w:rPr>
              <w:t>GPRS Node Indicator</w:t>
            </w:r>
          </w:p>
        </w:tc>
        <w:tc>
          <w:tcPr>
            <w:tcW w:w="1104" w:type="dxa"/>
          </w:tcPr>
          <w:p w:rsidR="003945A2" w:rsidRPr="00C0071F" w:rsidRDefault="003945A2">
            <w:pPr>
              <w:pStyle w:val="TAC"/>
              <w:keepNext w:val="0"/>
              <w:keepLines w:val="0"/>
              <w:rPr>
                <w:lang w:eastAsia="ja-JP"/>
              </w:rPr>
            </w:pPr>
            <w:r w:rsidRPr="00C0071F">
              <w:rPr>
                <w:lang w:eastAsia="ja-JP"/>
              </w:rPr>
              <w:t>C</w:t>
            </w:r>
          </w:p>
        </w:tc>
        <w:tc>
          <w:tcPr>
            <w:tcW w:w="1236" w:type="dxa"/>
          </w:tcPr>
          <w:p w:rsidR="003945A2" w:rsidRPr="00C0071F" w:rsidRDefault="003945A2">
            <w:pPr>
              <w:pStyle w:val="TAC"/>
              <w:keepNext w:val="0"/>
              <w:keepLines w:val="0"/>
              <w:rPr>
                <w:lang w:eastAsia="ja-JP"/>
              </w:rPr>
            </w:pPr>
            <w:r w:rsidRPr="00C0071F">
              <w:rPr>
                <w:lang w:eastAsia="ja-JP"/>
              </w:rPr>
              <w:t>C(=)</w:t>
            </w: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r>
      <w:tr w:rsidR="003945A2" w:rsidRPr="00C0071F" w:rsidTr="00760545">
        <w:trPr>
          <w:jc w:val="center"/>
        </w:trPr>
        <w:tc>
          <w:tcPr>
            <w:tcW w:w="2350" w:type="dxa"/>
          </w:tcPr>
          <w:p w:rsidR="003945A2" w:rsidRPr="00C0071F" w:rsidRDefault="003945A2">
            <w:pPr>
              <w:pStyle w:val="TAL"/>
              <w:keepNext w:val="0"/>
              <w:keepLines w:val="0"/>
              <w:rPr>
                <w:lang w:eastAsia="ja-JP"/>
              </w:rPr>
            </w:pPr>
            <w:r w:rsidRPr="00C0071F">
              <w:rPr>
                <w:lang w:eastAsia="ja-JP"/>
              </w:rPr>
              <w:t>Additional Location Estimate</w:t>
            </w:r>
          </w:p>
        </w:tc>
        <w:tc>
          <w:tcPr>
            <w:tcW w:w="1104" w:type="dxa"/>
          </w:tcPr>
          <w:p w:rsidR="003945A2" w:rsidRPr="00C0071F" w:rsidRDefault="003945A2">
            <w:pPr>
              <w:pStyle w:val="TAC"/>
              <w:keepNext w:val="0"/>
              <w:keepLines w:val="0"/>
              <w:rPr>
                <w:lang w:eastAsia="ja-JP"/>
              </w:rPr>
            </w:pPr>
            <w:r w:rsidRPr="00C0071F">
              <w:rPr>
                <w:lang w:eastAsia="ja-JP"/>
              </w:rPr>
              <w:t>C</w:t>
            </w:r>
          </w:p>
        </w:tc>
        <w:tc>
          <w:tcPr>
            <w:tcW w:w="1236" w:type="dxa"/>
          </w:tcPr>
          <w:p w:rsidR="003945A2" w:rsidRPr="00C0071F" w:rsidRDefault="003945A2">
            <w:pPr>
              <w:pStyle w:val="TAC"/>
              <w:keepNext w:val="0"/>
              <w:keepLines w:val="0"/>
              <w:rPr>
                <w:lang w:eastAsia="ja-JP"/>
              </w:rPr>
            </w:pPr>
            <w:r w:rsidRPr="00C0071F">
              <w:rPr>
                <w:lang w:eastAsia="ja-JP"/>
              </w:rPr>
              <w:t>C(=)</w:t>
            </w: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r>
      <w:tr w:rsidR="003945A2" w:rsidRPr="00C0071F" w:rsidTr="00760545">
        <w:trPr>
          <w:jc w:val="center"/>
        </w:trPr>
        <w:tc>
          <w:tcPr>
            <w:tcW w:w="2350" w:type="dxa"/>
          </w:tcPr>
          <w:p w:rsidR="003945A2" w:rsidRPr="00C0071F" w:rsidRDefault="003945A2">
            <w:pPr>
              <w:pStyle w:val="TAL"/>
              <w:keepNext w:val="0"/>
              <w:keepLines w:val="0"/>
              <w:rPr>
                <w:lang w:eastAsia="ja-JP"/>
              </w:rPr>
            </w:pPr>
            <w:r w:rsidRPr="00C0071F">
              <w:rPr>
                <w:lang w:eastAsia="ja-JP"/>
              </w:rPr>
              <w:t>Deferred MT-LR Data</w:t>
            </w:r>
          </w:p>
        </w:tc>
        <w:tc>
          <w:tcPr>
            <w:tcW w:w="1104" w:type="dxa"/>
          </w:tcPr>
          <w:p w:rsidR="003945A2" w:rsidRPr="00C0071F" w:rsidRDefault="003945A2">
            <w:pPr>
              <w:pStyle w:val="TAC"/>
              <w:keepNext w:val="0"/>
              <w:keepLines w:val="0"/>
              <w:rPr>
                <w:lang w:eastAsia="ja-JP"/>
              </w:rPr>
            </w:pPr>
            <w:r w:rsidRPr="00C0071F">
              <w:rPr>
                <w:lang w:eastAsia="ja-JP"/>
              </w:rPr>
              <w:t>C</w:t>
            </w:r>
          </w:p>
        </w:tc>
        <w:tc>
          <w:tcPr>
            <w:tcW w:w="1236" w:type="dxa"/>
          </w:tcPr>
          <w:p w:rsidR="003945A2" w:rsidRPr="00C0071F" w:rsidRDefault="003945A2">
            <w:pPr>
              <w:pStyle w:val="TAC"/>
              <w:keepNext w:val="0"/>
              <w:keepLines w:val="0"/>
              <w:rPr>
                <w:lang w:eastAsia="ja-JP"/>
              </w:rPr>
            </w:pPr>
            <w:r w:rsidRPr="00C0071F">
              <w:rPr>
                <w:lang w:eastAsia="ja-JP"/>
              </w:rPr>
              <w:t>C(=)</w:t>
            </w: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r>
      <w:tr w:rsidR="003945A2" w:rsidRPr="00C0071F" w:rsidTr="00760545">
        <w:trPr>
          <w:jc w:val="center"/>
        </w:trPr>
        <w:tc>
          <w:tcPr>
            <w:tcW w:w="2350" w:type="dxa"/>
          </w:tcPr>
          <w:p w:rsidR="003945A2" w:rsidRPr="00C0071F" w:rsidRDefault="003945A2">
            <w:pPr>
              <w:pStyle w:val="TAL"/>
              <w:keepNext w:val="0"/>
              <w:keepLines w:val="0"/>
              <w:rPr>
                <w:lang w:eastAsia="ja-JP"/>
              </w:rPr>
            </w:pPr>
            <w:r w:rsidRPr="00C0071F">
              <w:rPr>
                <w:lang w:eastAsia="ja-JP"/>
              </w:rPr>
              <w:t>LCS-Reference Number</w:t>
            </w:r>
          </w:p>
        </w:tc>
        <w:tc>
          <w:tcPr>
            <w:tcW w:w="1104" w:type="dxa"/>
          </w:tcPr>
          <w:p w:rsidR="003945A2" w:rsidRPr="00C0071F" w:rsidRDefault="003945A2">
            <w:pPr>
              <w:pStyle w:val="TAC"/>
              <w:keepNext w:val="0"/>
              <w:keepLines w:val="0"/>
              <w:rPr>
                <w:lang w:eastAsia="ja-JP"/>
              </w:rPr>
            </w:pPr>
            <w:r w:rsidRPr="00C0071F">
              <w:rPr>
                <w:lang w:eastAsia="ja-JP"/>
              </w:rPr>
              <w:t>C</w:t>
            </w:r>
          </w:p>
        </w:tc>
        <w:tc>
          <w:tcPr>
            <w:tcW w:w="1236" w:type="dxa"/>
          </w:tcPr>
          <w:p w:rsidR="003945A2" w:rsidRPr="00C0071F" w:rsidRDefault="003945A2">
            <w:pPr>
              <w:pStyle w:val="TAC"/>
              <w:keepNext w:val="0"/>
              <w:keepLines w:val="0"/>
              <w:rPr>
                <w:lang w:eastAsia="ja-JP"/>
              </w:rPr>
            </w:pPr>
            <w:r w:rsidRPr="00C0071F">
              <w:rPr>
                <w:lang w:eastAsia="ja-JP"/>
              </w:rPr>
              <w:t>C(=)</w:t>
            </w:r>
          </w:p>
        </w:tc>
        <w:tc>
          <w:tcPr>
            <w:tcW w:w="1236" w:type="dxa"/>
          </w:tcPr>
          <w:p w:rsidR="003945A2" w:rsidRPr="00C0071F" w:rsidRDefault="000535D4" w:rsidP="000535D4">
            <w:pPr>
              <w:pStyle w:val="TAC"/>
              <w:keepNext w:val="0"/>
              <w:keepLines w:val="0"/>
            </w:pPr>
            <w:r w:rsidRPr="00C0071F">
              <w:t>C</w:t>
            </w:r>
          </w:p>
        </w:tc>
        <w:tc>
          <w:tcPr>
            <w:tcW w:w="1236" w:type="dxa"/>
          </w:tcPr>
          <w:p w:rsidR="003945A2" w:rsidRPr="00C0071F" w:rsidRDefault="000535D4" w:rsidP="000535D4">
            <w:pPr>
              <w:pStyle w:val="TAC"/>
              <w:keepNext w:val="0"/>
              <w:keepLines w:val="0"/>
            </w:pPr>
            <w:r w:rsidRPr="00C0071F">
              <w:t>C(=)</w:t>
            </w:r>
          </w:p>
        </w:tc>
      </w:tr>
      <w:tr w:rsidR="003945A2" w:rsidRPr="00C0071F" w:rsidTr="00760545">
        <w:trPr>
          <w:jc w:val="center"/>
        </w:trPr>
        <w:tc>
          <w:tcPr>
            <w:tcW w:w="2350" w:type="dxa"/>
          </w:tcPr>
          <w:p w:rsidR="003945A2" w:rsidRPr="00C0071F" w:rsidRDefault="003945A2">
            <w:pPr>
              <w:pStyle w:val="TAL"/>
              <w:keepNext w:val="0"/>
              <w:keepLines w:val="0"/>
              <w:rPr>
                <w:lang w:eastAsia="ja-JP"/>
              </w:rPr>
            </w:pPr>
            <w:r w:rsidRPr="00C0071F">
              <w:rPr>
                <w:lang w:eastAsia="ja-JP"/>
              </w:rPr>
              <w:t>NA-ESRK Request</w:t>
            </w:r>
          </w:p>
        </w:tc>
        <w:tc>
          <w:tcPr>
            <w:tcW w:w="1104" w:type="dxa"/>
          </w:tcPr>
          <w:p w:rsidR="003945A2" w:rsidRPr="00C0071F" w:rsidRDefault="003945A2">
            <w:pPr>
              <w:pStyle w:val="TAC"/>
              <w:keepNext w:val="0"/>
              <w:keepLines w:val="0"/>
              <w:rPr>
                <w:lang w:eastAsia="ja-JP"/>
              </w:rPr>
            </w:pPr>
            <w:r w:rsidRPr="00C0071F">
              <w:rPr>
                <w:lang w:eastAsia="ja-JP"/>
              </w:rPr>
              <w:t>C</w:t>
            </w:r>
          </w:p>
        </w:tc>
        <w:tc>
          <w:tcPr>
            <w:tcW w:w="1236" w:type="dxa"/>
          </w:tcPr>
          <w:p w:rsidR="003945A2" w:rsidRPr="00C0071F" w:rsidRDefault="003945A2">
            <w:pPr>
              <w:pStyle w:val="TAC"/>
              <w:keepNext w:val="0"/>
              <w:keepLines w:val="0"/>
              <w:rPr>
                <w:lang w:eastAsia="ja-JP"/>
              </w:rPr>
            </w:pPr>
            <w:r w:rsidRPr="00C0071F">
              <w:rPr>
                <w:lang w:eastAsia="ja-JP"/>
              </w:rPr>
              <w:t>C(=)</w:t>
            </w:r>
          </w:p>
        </w:tc>
        <w:tc>
          <w:tcPr>
            <w:tcW w:w="1236" w:type="dxa"/>
          </w:tcPr>
          <w:p w:rsidR="003945A2" w:rsidRPr="00C0071F" w:rsidRDefault="003945A2">
            <w:pPr>
              <w:pStyle w:val="TAC"/>
              <w:keepNext w:val="0"/>
              <w:keepLines w:val="0"/>
              <w:jc w:val="left"/>
            </w:pPr>
          </w:p>
        </w:tc>
        <w:tc>
          <w:tcPr>
            <w:tcW w:w="1236" w:type="dxa"/>
          </w:tcPr>
          <w:p w:rsidR="003945A2" w:rsidRPr="00C0071F" w:rsidRDefault="003945A2">
            <w:pPr>
              <w:pStyle w:val="TAC"/>
              <w:keepNext w:val="0"/>
              <w:keepLines w:val="0"/>
              <w:jc w:val="left"/>
            </w:pPr>
          </w:p>
        </w:tc>
      </w:tr>
      <w:tr w:rsidR="003945A2" w:rsidRPr="00C0071F" w:rsidTr="00760545">
        <w:trPr>
          <w:jc w:val="center"/>
        </w:trPr>
        <w:tc>
          <w:tcPr>
            <w:tcW w:w="2350" w:type="dxa"/>
          </w:tcPr>
          <w:p w:rsidR="003945A2" w:rsidRPr="00C0071F" w:rsidRDefault="003945A2">
            <w:pPr>
              <w:pStyle w:val="TAL"/>
              <w:keepNext w:val="0"/>
              <w:keepLines w:val="0"/>
              <w:rPr>
                <w:lang w:eastAsia="ja-JP"/>
              </w:rPr>
            </w:pPr>
            <w:r w:rsidRPr="00C0071F">
              <w:rPr>
                <w:lang w:eastAsia="ja-JP"/>
              </w:rPr>
              <w:t>Cell Id Or SAI</w:t>
            </w:r>
          </w:p>
        </w:tc>
        <w:tc>
          <w:tcPr>
            <w:tcW w:w="1104" w:type="dxa"/>
          </w:tcPr>
          <w:p w:rsidR="003945A2" w:rsidRPr="00C0071F" w:rsidRDefault="003945A2">
            <w:pPr>
              <w:pStyle w:val="TAC"/>
              <w:keepNext w:val="0"/>
              <w:keepLines w:val="0"/>
              <w:rPr>
                <w:lang w:eastAsia="ja-JP"/>
              </w:rPr>
            </w:pPr>
            <w:r w:rsidRPr="00C0071F">
              <w:rPr>
                <w:lang w:eastAsia="ja-JP"/>
              </w:rPr>
              <w:t>C</w:t>
            </w:r>
          </w:p>
        </w:tc>
        <w:tc>
          <w:tcPr>
            <w:tcW w:w="1236" w:type="dxa"/>
          </w:tcPr>
          <w:p w:rsidR="003945A2" w:rsidRPr="00C0071F" w:rsidRDefault="003945A2">
            <w:pPr>
              <w:pStyle w:val="TAC"/>
              <w:keepNext w:val="0"/>
              <w:keepLines w:val="0"/>
              <w:rPr>
                <w:lang w:eastAsia="ja-JP"/>
              </w:rPr>
            </w:pPr>
            <w:r w:rsidRPr="00C0071F">
              <w:rPr>
                <w:lang w:eastAsia="ja-JP"/>
              </w:rPr>
              <w:t>C(=)</w:t>
            </w:r>
          </w:p>
        </w:tc>
        <w:tc>
          <w:tcPr>
            <w:tcW w:w="1236" w:type="dxa"/>
          </w:tcPr>
          <w:p w:rsidR="003945A2" w:rsidRPr="00C0071F" w:rsidRDefault="003945A2">
            <w:pPr>
              <w:pStyle w:val="TAC"/>
              <w:keepNext w:val="0"/>
              <w:keepLines w:val="0"/>
              <w:jc w:val="left"/>
            </w:pPr>
          </w:p>
        </w:tc>
        <w:tc>
          <w:tcPr>
            <w:tcW w:w="1236" w:type="dxa"/>
          </w:tcPr>
          <w:p w:rsidR="003945A2" w:rsidRPr="00C0071F" w:rsidRDefault="003945A2">
            <w:pPr>
              <w:pStyle w:val="TAC"/>
              <w:keepNext w:val="0"/>
              <w:keepLines w:val="0"/>
              <w:jc w:val="left"/>
            </w:pPr>
          </w:p>
        </w:tc>
      </w:tr>
      <w:tr w:rsidR="003945A2" w:rsidRPr="00C0071F" w:rsidTr="00760545">
        <w:trPr>
          <w:jc w:val="center"/>
        </w:trPr>
        <w:tc>
          <w:tcPr>
            <w:tcW w:w="2350" w:type="dxa"/>
          </w:tcPr>
          <w:p w:rsidR="003945A2" w:rsidRPr="00C0071F" w:rsidRDefault="003945A2">
            <w:pPr>
              <w:pStyle w:val="TAL"/>
              <w:keepNext w:val="0"/>
              <w:keepLines w:val="0"/>
              <w:rPr>
                <w:lang w:eastAsia="ja-JP"/>
              </w:rPr>
            </w:pPr>
            <w:r w:rsidRPr="00C0071F">
              <w:rPr>
                <w:lang w:eastAsia="ja-JP"/>
              </w:rPr>
              <w:t>H-GMLC Address</w:t>
            </w:r>
          </w:p>
        </w:tc>
        <w:tc>
          <w:tcPr>
            <w:tcW w:w="1104" w:type="dxa"/>
          </w:tcPr>
          <w:p w:rsidR="003945A2" w:rsidRPr="00C0071F" w:rsidRDefault="003945A2">
            <w:pPr>
              <w:pStyle w:val="TAC"/>
              <w:keepNext w:val="0"/>
              <w:keepLines w:val="0"/>
              <w:rPr>
                <w:lang w:eastAsia="ja-JP"/>
              </w:rPr>
            </w:pPr>
            <w:r w:rsidRPr="00C0071F">
              <w:rPr>
                <w:lang w:eastAsia="ja-JP"/>
              </w:rPr>
              <w:t>C</w:t>
            </w:r>
          </w:p>
        </w:tc>
        <w:tc>
          <w:tcPr>
            <w:tcW w:w="1236" w:type="dxa"/>
          </w:tcPr>
          <w:p w:rsidR="003945A2" w:rsidRPr="00C0071F" w:rsidRDefault="003945A2">
            <w:pPr>
              <w:pStyle w:val="TAC"/>
              <w:keepNext w:val="0"/>
              <w:keepLines w:val="0"/>
              <w:rPr>
                <w:lang w:eastAsia="ja-JP"/>
              </w:rPr>
            </w:pPr>
            <w:r w:rsidRPr="00C0071F">
              <w:rPr>
                <w:lang w:eastAsia="ja-JP"/>
              </w:rPr>
              <w:t>C(=)</w:t>
            </w:r>
          </w:p>
        </w:tc>
        <w:tc>
          <w:tcPr>
            <w:tcW w:w="1236" w:type="dxa"/>
          </w:tcPr>
          <w:p w:rsidR="003945A2" w:rsidRPr="00C0071F" w:rsidRDefault="001B4D1B" w:rsidP="001B4D1B">
            <w:pPr>
              <w:pStyle w:val="TAC"/>
              <w:keepNext w:val="0"/>
              <w:keepLines w:val="0"/>
            </w:pPr>
            <w:r w:rsidRPr="00C0071F">
              <w:t>C</w:t>
            </w:r>
          </w:p>
        </w:tc>
        <w:tc>
          <w:tcPr>
            <w:tcW w:w="1236" w:type="dxa"/>
          </w:tcPr>
          <w:p w:rsidR="003945A2" w:rsidRPr="00C0071F" w:rsidRDefault="001B4D1B" w:rsidP="001B4D1B">
            <w:pPr>
              <w:pStyle w:val="TAC"/>
              <w:keepNext w:val="0"/>
              <w:keepLines w:val="0"/>
            </w:pPr>
            <w:r w:rsidRPr="00C0071F">
              <w:t>C(=)</w:t>
            </w:r>
          </w:p>
        </w:tc>
      </w:tr>
      <w:tr w:rsidR="003945A2" w:rsidRPr="00C0071F" w:rsidTr="00760545">
        <w:trPr>
          <w:jc w:val="center"/>
        </w:trPr>
        <w:tc>
          <w:tcPr>
            <w:tcW w:w="2350" w:type="dxa"/>
          </w:tcPr>
          <w:p w:rsidR="003945A2" w:rsidRPr="00C0071F" w:rsidRDefault="003945A2">
            <w:pPr>
              <w:pStyle w:val="TAL"/>
              <w:keepNext w:val="0"/>
              <w:keepLines w:val="0"/>
              <w:rPr>
                <w:lang w:eastAsia="ja-JP"/>
              </w:rPr>
            </w:pPr>
            <w:r w:rsidRPr="00C0071F">
              <w:rPr>
                <w:lang w:eastAsia="ja-JP"/>
              </w:rPr>
              <w:t>LCS Service Type Id</w:t>
            </w:r>
          </w:p>
        </w:tc>
        <w:tc>
          <w:tcPr>
            <w:tcW w:w="1104" w:type="dxa"/>
          </w:tcPr>
          <w:p w:rsidR="003945A2" w:rsidRPr="00C0071F" w:rsidRDefault="003945A2">
            <w:pPr>
              <w:pStyle w:val="TAC"/>
              <w:keepNext w:val="0"/>
              <w:keepLines w:val="0"/>
              <w:rPr>
                <w:lang w:eastAsia="ja-JP"/>
              </w:rPr>
            </w:pPr>
            <w:r w:rsidRPr="00C0071F">
              <w:rPr>
                <w:lang w:eastAsia="ja-JP"/>
              </w:rPr>
              <w:t>C</w:t>
            </w:r>
          </w:p>
        </w:tc>
        <w:tc>
          <w:tcPr>
            <w:tcW w:w="1236" w:type="dxa"/>
          </w:tcPr>
          <w:p w:rsidR="003945A2" w:rsidRPr="00C0071F" w:rsidRDefault="003945A2">
            <w:pPr>
              <w:pStyle w:val="TAC"/>
              <w:keepNext w:val="0"/>
              <w:keepLines w:val="0"/>
              <w:rPr>
                <w:lang w:eastAsia="ja-JP"/>
              </w:rPr>
            </w:pPr>
            <w:r w:rsidRPr="00C0071F">
              <w:rPr>
                <w:lang w:eastAsia="ja-JP"/>
              </w:rPr>
              <w:t>C(=)</w:t>
            </w:r>
          </w:p>
        </w:tc>
        <w:tc>
          <w:tcPr>
            <w:tcW w:w="1236" w:type="dxa"/>
          </w:tcPr>
          <w:p w:rsidR="003945A2" w:rsidRPr="00C0071F" w:rsidRDefault="003945A2">
            <w:pPr>
              <w:pStyle w:val="TAC"/>
              <w:keepNext w:val="0"/>
              <w:keepLines w:val="0"/>
              <w:jc w:val="left"/>
            </w:pPr>
          </w:p>
        </w:tc>
        <w:tc>
          <w:tcPr>
            <w:tcW w:w="1236" w:type="dxa"/>
          </w:tcPr>
          <w:p w:rsidR="003945A2" w:rsidRPr="00C0071F" w:rsidRDefault="003945A2">
            <w:pPr>
              <w:pStyle w:val="TAC"/>
              <w:keepNext w:val="0"/>
              <w:keepLines w:val="0"/>
              <w:jc w:val="left"/>
            </w:pPr>
          </w:p>
        </w:tc>
      </w:tr>
      <w:tr w:rsidR="00E7037F" w:rsidRPr="00C0071F" w:rsidTr="00760545">
        <w:trPr>
          <w:jc w:val="center"/>
        </w:trPr>
        <w:tc>
          <w:tcPr>
            <w:tcW w:w="2350" w:type="dxa"/>
          </w:tcPr>
          <w:p w:rsidR="00E7037F" w:rsidRPr="00C0071F" w:rsidRDefault="00E7037F" w:rsidP="00974ECE">
            <w:pPr>
              <w:pStyle w:val="TAL"/>
              <w:keepNext w:val="0"/>
              <w:keepLines w:val="0"/>
              <w:rPr>
                <w:lang w:eastAsia="ja-JP"/>
              </w:rPr>
            </w:pPr>
            <w:r w:rsidRPr="00C0071F">
              <w:t>Pseudonym Indicator</w:t>
            </w:r>
          </w:p>
        </w:tc>
        <w:tc>
          <w:tcPr>
            <w:tcW w:w="1104" w:type="dxa"/>
          </w:tcPr>
          <w:p w:rsidR="00E7037F" w:rsidRPr="00C0071F" w:rsidRDefault="00E7037F" w:rsidP="00974ECE">
            <w:pPr>
              <w:pStyle w:val="TAC"/>
              <w:keepNext w:val="0"/>
              <w:keepLines w:val="0"/>
              <w:rPr>
                <w:lang w:eastAsia="ja-JP"/>
              </w:rPr>
            </w:pPr>
            <w:r w:rsidRPr="00C0071F">
              <w:rPr>
                <w:lang w:eastAsia="ja-JP"/>
              </w:rPr>
              <w:t>C</w:t>
            </w:r>
          </w:p>
        </w:tc>
        <w:tc>
          <w:tcPr>
            <w:tcW w:w="1236" w:type="dxa"/>
          </w:tcPr>
          <w:p w:rsidR="00E7037F" w:rsidRPr="00C0071F" w:rsidRDefault="00E7037F" w:rsidP="00974ECE">
            <w:pPr>
              <w:pStyle w:val="TAC"/>
              <w:keepNext w:val="0"/>
              <w:keepLines w:val="0"/>
              <w:rPr>
                <w:lang w:eastAsia="ja-JP"/>
              </w:rPr>
            </w:pPr>
            <w:r w:rsidRPr="00C0071F">
              <w:rPr>
                <w:lang w:eastAsia="ja-JP"/>
              </w:rPr>
              <w:t>C(=)</w:t>
            </w:r>
          </w:p>
        </w:tc>
        <w:tc>
          <w:tcPr>
            <w:tcW w:w="1236" w:type="dxa"/>
          </w:tcPr>
          <w:p w:rsidR="00E7037F" w:rsidRPr="00C0071F" w:rsidRDefault="00E7037F" w:rsidP="00974ECE">
            <w:pPr>
              <w:pStyle w:val="TAC"/>
              <w:keepNext w:val="0"/>
              <w:keepLines w:val="0"/>
              <w:jc w:val="left"/>
            </w:pPr>
          </w:p>
        </w:tc>
        <w:tc>
          <w:tcPr>
            <w:tcW w:w="1236" w:type="dxa"/>
          </w:tcPr>
          <w:p w:rsidR="00E7037F" w:rsidRPr="00C0071F" w:rsidRDefault="00E7037F" w:rsidP="00974ECE">
            <w:pPr>
              <w:pStyle w:val="TAC"/>
              <w:keepNext w:val="0"/>
              <w:keepLines w:val="0"/>
              <w:jc w:val="left"/>
            </w:pPr>
          </w:p>
        </w:tc>
      </w:tr>
      <w:tr w:rsidR="001B4D1B" w:rsidRPr="00C0071F" w:rsidTr="00760545">
        <w:trPr>
          <w:jc w:val="center"/>
        </w:trPr>
        <w:tc>
          <w:tcPr>
            <w:tcW w:w="2350" w:type="dxa"/>
          </w:tcPr>
          <w:p w:rsidR="001B4D1B" w:rsidRPr="00C0071F" w:rsidRDefault="001B4D1B" w:rsidP="00ED0C68">
            <w:pPr>
              <w:pStyle w:val="TAL"/>
              <w:keepNext w:val="0"/>
              <w:keepLines w:val="0"/>
            </w:pPr>
            <w:r w:rsidRPr="00C0071F">
              <w:t>Accuracy Fulfilment Indicator</w:t>
            </w:r>
          </w:p>
        </w:tc>
        <w:tc>
          <w:tcPr>
            <w:tcW w:w="1104" w:type="dxa"/>
          </w:tcPr>
          <w:p w:rsidR="001B4D1B" w:rsidRPr="00C0071F" w:rsidRDefault="001B4D1B" w:rsidP="00ED0C68">
            <w:pPr>
              <w:pStyle w:val="TAC"/>
              <w:keepNext w:val="0"/>
              <w:keepLines w:val="0"/>
            </w:pPr>
            <w:r w:rsidRPr="00C0071F">
              <w:t>C</w:t>
            </w:r>
          </w:p>
        </w:tc>
        <w:tc>
          <w:tcPr>
            <w:tcW w:w="1236" w:type="dxa"/>
          </w:tcPr>
          <w:p w:rsidR="001B4D1B" w:rsidRPr="00C0071F" w:rsidRDefault="001B4D1B" w:rsidP="00ED0C68">
            <w:pPr>
              <w:pStyle w:val="TAC"/>
              <w:keepNext w:val="0"/>
              <w:keepLines w:val="0"/>
            </w:pPr>
            <w:r w:rsidRPr="00C0071F">
              <w:t>C(=)</w:t>
            </w:r>
          </w:p>
        </w:tc>
        <w:tc>
          <w:tcPr>
            <w:tcW w:w="1236" w:type="dxa"/>
          </w:tcPr>
          <w:p w:rsidR="001B4D1B" w:rsidRPr="00C0071F" w:rsidRDefault="001B4D1B" w:rsidP="00ED0C68">
            <w:pPr>
              <w:pStyle w:val="TAC"/>
              <w:keepNext w:val="0"/>
              <w:keepLines w:val="0"/>
            </w:pPr>
          </w:p>
        </w:tc>
        <w:tc>
          <w:tcPr>
            <w:tcW w:w="1236" w:type="dxa"/>
          </w:tcPr>
          <w:p w:rsidR="001B4D1B" w:rsidRPr="00C0071F" w:rsidRDefault="001B4D1B" w:rsidP="00ED0C68">
            <w:pPr>
              <w:pStyle w:val="TAC"/>
              <w:keepNext w:val="0"/>
              <w:keepLines w:val="0"/>
            </w:pPr>
          </w:p>
        </w:tc>
      </w:tr>
      <w:tr w:rsidR="001B4D1B" w:rsidRPr="00C0071F" w:rsidTr="00760545">
        <w:trPr>
          <w:jc w:val="center"/>
        </w:trPr>
        <w:tc>
          <w:tcPr>
            <w:tcW w:w="2350" w:type="dxa"/>
          </w:tcPr>
          <w:p w:rsidR="001B4D1B" w:rsidRPr="00C0071F" w:rsidRDefault="001B4D1B" w:rsidP="00ED0C68">
            <w:pPr>
              <w:pStyle w:val="TAL"/>
              <w:keepNext w:val="0"/>
              <w:keepLines w:val="0"/>
            </w:pPr>
            <w:r w:rsidRPr="00C0071F">
              <w:rPr>
                <w:lang w:eastAsia="ja-JP"/>
              </w:rPr>
              <w:t>Sequence Number</w:t>
            </w:r>
          </w:p>
        </w:tc>
        <w:tc>
          <w:tcPr>
            <w:tcW w:w="1104" w:type="dxa"/>
          </w:tcPr>
          <w:p w:rsidR="001B4D1B" w:rsidRPr="00C0071F" w:rsidRDefault="001B4D1B" w:rsidP="00ED0C68">
            <w:pPr>
              <w:pStyle w:val="TAC"/>
              <w:keepNext w:val="0"/>
              <w:keepLines w:val="0"/>
            </w:pPr>
            <w:r w:rsidRPr="00C0071F">
              <w:t>C</w:t>
            </w:r>
          </w:p>
        </w:tc>
        <w:tc>
          <w:tcPr>
            <w:tcW w:w="1236" w:type="dxa"/>
          </w:tcPr>
          <w:p w:rsidR="001B4D1B" w:rsidRPr="00C0071F" w:rsidRDefault="001B4D1B" w:rsidP="00ED0C68">
            <w:pPr>
              <w:pStyle w:val="TAC"/>
              <w:keepNext w:val="0"/>
              <w:keepLines w:val="0"/>
            </w:pPr>
            <w:r w:rsidRPr="00C0071F">
              <w:t>C(=)</w:t>
            </w:r>
          </w:p>
        </w:tc>
        <w:tc>
          <w:tcPr>
            <w:tcW w:w="1236" w:type="dxa"/>
          </w:tcPr>
          <w:p w:rsidR="001B4D1B" w:rsidRPr="00C0071F" w:rsidRDefault="001B4D1B" w:rsidP="00ED0C68">
            <w:pPr>
              <w:pStyle w:val="TAC"/>
              <w:keepNext w:val="0"/>
              <w:keepLines w:val="0"/>
            </w:pPr>
          </w:p>
        </w:tc>
        <w:tc>
          <w:tcPr>
            <w:tcW w:w="1236" w:type="dxa"/>
          </w:tcPr>
          <w:p w:rsidR="001B4D1B" w:rsidRPr="00C0071F" w:rsidRDefault="001B4D1B" w:rsidP="00ED0C68">
            <w:pPr>
              <w:pStyle w:val="TAC"/>
              <w:keepNext w:val="0"/>
              <w:keepLines w:val="0"/>
            </w:pPr>
          </w:p>
        </w:tc>
      </w:tr>
      <w:tr w:rsidR="001B4D1B" w:rsidRPr="00C0071F" w:rsidTr="00760545">
        <w:trPr>
          <w:jc w:val="center"/>
        </w:trPr>
        <w:tc>
          <w:tcPr>
            <w:tcW w:w="2350" w:type="dxa"/>
          </w:tcPr>
          <w:p w:rsidR="001B4D1B" w:rsidRPr="00C0071F" w:rsidRDefault="001B4D1B" w:rsidP="00ED0C68">
            <w:pPr>
              <w:pStyle w:val="TAL"/>
              <w:keepNext w:val="0"/>
              <w:keepLines w:val="0"/>
            </w:pPr>
            <w:r w:rsidRPr="00C0071F">
              <w:rPr>
                <w:lang w:eastAsia="ja-JP"/>
              </w:rPr>
              <w:t>Periodic LDR Info</w:t>
            </w:r>
          </w:p>
        </w:tc>
        <w:tc>
          <w:tcPr>
            <w:tcW w:w="1104" w:type="dxa"/>
          </w:tcPr>
          <w:p w:rsidR="001B4D1B" w:rsidRPr="00C0071F" w:rsidRDefault="001B4D1B" w:rsidP="00ED0C68">
            <w:pPr>
              <w:pStyle w:val="TAC"/>
              <w:keepNext w:val="0"/>
              <w:keepLines w:val="0"/>
            </w:pPr>
            <w:r w:rsidRPr="00C0071F">
              <w:t>C</w:t>
            </w:r>
          </w:p>
        </w:tc>
        <w:tc>
          <w:tcPr>
            <w:tcW w:w="1236" w:type="dxa"/>
          </w:tcPr>
          <w:p w:rsidR="001B4D1B" w:rsidRPr="00C0071F" w:rsidRDefault="001B4D1B" w:rsidP="00ED0C68">
            <w:pPr>
              <w:pStyle w:val="TAC"/>
              <w:keepNext w:val="0"/>
              <w:keepLines w:val="0"/>
            </w:pPr>
            <w:r w:rsidRPr="00C0071F">
              <w:t>C(=)</w:t>
            </w:r>
          </w:p>
        </w:tc>
        <w:tc>
          <w:tcPr>
            <w:tcW w:w="1236" w:type="dxa"/>
          </w:tcPr>
          <w:p w:rsidR="001B4D1B" w:rsidRPr="00C0071F" w:rsidRDefault="001B4D1B" w:rsidP="00ED0C68">
            <w:pPr>
              <w:pStyle w:val="TAC"/>
              <w:keepNext w:val="0"/>
              <w:keepLines w:val="0"/>
            </w:pPr>
          </w:p>
        </w:tc>
        <w:tc>
          <w:tcPr>
            <w:tcW w:w="1236" w:type="dxa"/>
          </w:tcPr>
          <w:p w:rsidR="001B4D1B" w:rsidRPr="00C0071F" w:rsidRDefault="001B4D1B" w:rsidP="00ED0C68">
            <w:pPr>
              <w:pStyle w:val="TAC"/>
              <w:keepNext w:val="0"/>
              <w:keepLines w:val="0"/>
            </w:pPr>
          </w:p>
        </w:tc>
      </w:tr>
      <w:tr w:rsidR="001B4D1B" w:rsidRPr="00C0071F" w:rsidTr="00760545">
        <w:trPr>
          <w:jc w:val="center"/>
        </w:trPr>
        <w:tc>
          <w:tcPr>
            <w:tcW w:w="2350" w:type="dxa"/>
          </w:tcPr>
          <w:p w:rsidR="001B4D1B" w:rsidRPr="00C0071F" w:rsidRDefault="001B4D1B" w:rsidP="00ED0C68">
            <w:pPr>
              <w:pStyle w:val="TAL"/>
              <w:keepNext w:val="0"/>
              <w:keepLines w:val="0"/>
            </w:pPr>
            <w:r w:rsidRPr="00C0071F">
              <w:rPr>
                <w:lang w:eastAsia="ja-JP"/>
              </w:rPr>
              <w:t>MO-LR Short Circuit Indicator</w:t>
            </w:r>
          </w:p>
        </w:tc>
        <w:tc>
          <w:tcPr>
            <w:tcW w:w="1104" w:type="dxa"/>
          </w:tcPr>
          <w:p w:rsidR="001B4D1B" w:rsidRPr="00C0071F" w:rsidRDefault="001B4D1B" w:rsidP="00ED0C68">
            <w:pPr>
              <w:pStyle w:val="TAC"/>
              <w:keepNext w:val="0"/>
              <w:keepLines w:val="0"/>
            </w:pPr>
            <w:r w:rsidRPr="00C0071F">
              <w:t>C</w:t>
            </w:r>
          </w:p>
        </w:tc>
        <w:tc>
          <w:tcPr>
            <w:tcW w:w="1236" w:type="dxa"/>
          </w:tcPr>
          <w:p w:rsidR="001B4D1B" w:rsidRPr="00C0071F" w:rsidRDefault="001B4D1B" w:rsidP="00ED0C68">
            <w:pPr>
              <w:pStyle w:val="TAC"/>
              <w:keepNext w:val="0"/>
              <w:keepLines w:val="0"/>
            </w:pPr>
            <w:r w:rsidRPr="00C0071F">
              <w:t>C(=)</w:t>
            </w:r>
          </w:p>
        </w:tc>
        <w:tc>
          <w:tcPr>
            <w:tcW w:w="1236" w:type="dxa"/>
          </w:tcPr>
          <w:p w:rsidR="001B4D1B" w:rsidRPr="00C0071F" w:rsidRDefault="001B4D1B" w:rsidP="00ED0C68">
            <w:pPr>
              <w:pStyle w:val="TAC"/>
              <w:keepNext w:val="0"/>
              <w:keepLines w:val="0"/>
            </w:pPr>
            <w:r w:rsidRPr="00C0071F">
              <w:t>C</w:t>
            </w:r>
          </w:p>
        </w:tc>
        <w:tc>
          <w:tcPr>
            <w:tcW w:w="1236" w:type="dxa"/>
          </w:tcPr>
          <w:p w:rsidR="001B4D1B" w:rsidRPr="00C0071F" w:rsidRDefault="001B4D1B" w:rsidP="00ED0C68">
            <w:pPr>
              <w:pStyle w:val="TAC"/>
              <w:keepNext w:val="0"/>
              <w:keepLines w:val="0"/>
            </w:pPr>
            <w:r w:rsidRPr="00C0071F">
              <w:t>C(=)</w:t>
            </w:r>
          </w:p>
        </w:tc>
      </w:tr>
      <w:tr w:rsidR="00251B8A" w:rsidRPr="00C0071F" w:rsidTr="00760545">
        <w:trPr>
          <w:jc w:val="center"/>
        </w:trPr>
        <w:tc>
          <w:tcPr>
            <w:tcW w:w="2350" w:type="dxa"/>
          </w:tcPr>
          <w:p w:rsidR="00251B8A" w:rsidRPr="00C0071F" w:rsidRDefault="00251B8A" w:rsidP="0078192A">
            <w:pPr>
              <w:pStyle w:val="TAL"/>
              <w:keepNext w:val="0"/>
              <w:keepLines w:val="0"/>
            </w:pPr>
            <w:r w:rsidRPr="00C0071F">
              <w:t>Target Serving Node for Handover</w:t>
            </w:r>
          </w:p>
        </w:tc>
        <w:tc>
          <w:tcPr>
            <w:tcW w:w="1104" w:type="dxa"/>
          </w:tcPr>
          <w:p w:rsidR="00251B8A" w:rsidRPr="00C0071F" w:rsidRDefault="00251B8A" w:rsidP="0078192A">
            <w:pPr>
              <w:pStyle w:val="TAC"/>
              <w:keepNext w:val="0"/>
              <w:keepLines w:val="0"/>
            </w:pPr>
            <w:r w:rsidRPr="00C0071F">
              <w:t>C</w:t>
            </w:r>
          </w:p>
        </w:tc>
        <w:tc>
          <w:tcPr>
            <w:tcW w:w="1236" w:type="dxa"/>
          </w:tcPr>
          <w:p w:rsidR="00251B8A" w:rsidRPr="00C0071F" w:rsidRDefault="00251B8A" w:rsidP="0078192A">
            <w:pPr>
              <w:pStyle w:val="TAC"/>
              <w:keepNext w:val="0"/>
              <w:keepLines w:val="0"/>
            </w:pPr>
            <w:r w:rsidRPr="00C0071F">
              <w:t>C(=)</w:t>
            </w:r>
          </w:p>
        </w:tc>
        <w:tc>
          <w:tcPr>
            <w:tcW w:w="1236" w:type="dxa"/>
          </w:tcPr>
          <w:p w:rsidR="00251B8A" w:rsidRPr="00C0071F" w:rsidRDefault="00251B8A" w:rsidP="0078192A">
            <w:pPr>
              <w:pStyle w:val="TAC"/>
              <w:keepNext w:val="0"/>
              <w:keepLines w:val="0"/>
            </w:pPr>
          </w:p>
        </w:tc>
        <w:tc>
          <w:tcPr>
            <w:tcW w:w="1236" w:type="dxa"/>
          </w:tcPr>
          <w:p w:rsidR="00251B8A" w:rsidRPr="00C0071F" w:rsidRDefault="00251B8A" w:rsidP="0078192A">
            <w:pPr>
              <w:pStyle w:val="TAC"/>
              <w:keepNext w:val="0"/>
              <w:keepLines w:val="0"/>
            </w:pPr>
          </w:p>
        </w:tc>
      </w:tr>
      <w:tr w:rsidR="001B4D1B" w:rsidRPr="00C0071F" w:rsidTr="00760545">
        <w:trPr>
          <w:jc w:val="center"/>
        </w:trPr>
        <w:tc>
          <w:tcPr>
            <w:tcW w:w="2350" w:type="dxa"/>
          </w:tcPr>
          <w:p w:rsidR="001B4D1B" w:rsidRPr="00C0071F" w:rsidRDefault="001B4D1B" w:rsidP="00ED0C68">
            <w:pPr>
              <w:pStyle w:val="TAL"/>
              <w:keepNext w:val="0"/>
              <w:keepLines w:val="0"/>
            </w:pPr>
            <w:r w:rsidRPr="00C0071F">
              <w:t>Reporting PLMN List</w:t>
            </w:r>
          </w:p>
        </w:tc>
        <w:tc>
          <w:tcPr>
            <w:tcW w:w="1104" w:type="dxa"/>
          </w:tcPr>
          <w:p w:rsidR="001B4D1B" w:rsidRPr="00C0071F" w:rsidRDefault="001B4D1B" w:rsidP="00ED0C68">
            <w:pPr>
              <w:pStyle w:val="TAC"/>
              <w:keepNext w:val="0"/>
              <w:keepLines w:val="0"/>
            </w:pPr>
          </w:p>
        </w:tc>
        <w:tc>
          <w:tcPr>
            <w:tcW w:w="1236" w:type="dxa"/>
          </w:tcPr>
          <w:p w:rsidR="001B4D1B" w:rsidRPr="00C0071F" w:rsidRDefault="001B4D1B" w:rsidP="00ED0C68">
            <w:pPr>
              <w:pStyle w:val="TAC"/>
              <w:keepNext w:val="0"/>
              <w:keepLines w:val="0"/>
            </w:pPr>
          </w:p>
        </w:tc>
        <w:tc>
          <w:tcPr>
            <w:tcW w:w="1236" w:type="dxa"/>
          </w:tcPr>
          <w:p w:rsidR="001B4D1B" w:rsidRPr="00C0071F" w:rsidRDefault="001B4D1B" w:rsidP="00ED0C68">
            <w:pPr>
              <w:pStyle w:val="TAC"/>
              <w:keepNext w:val="0"/>
              <w:keepLines w:val="0"/>
            </w:pPr>
            <w:r w:rsidRPr="00C0071F">
              <w:t>C</w:t>
            </w:r>
          </w:p>
        </w:tc>
        <w:tc>
          <w:tcPr>
            <w:tcW w:w="1236" w:type="dxa"/>
          </w:tcPr>
          <w:p w:rsidR="001B4D1B" w:rsidRPr="00C0071F" w:rsidRDefault="001B4D1B" w:rsidP="00ED0C68">
            <w:pPr>
              <w:pStyle w:val="TAC"/>
              <w:keepNext w:val="0"/>
              <w:keepLines w:val="0"/>
            </w:pPr>
            <w:r w:rsidRPr="00C0071F">
              <w:t>C(=)</w:t>
            </w:r>
          </w:p>
        </w:tc>
      </w:tr>
      <w:tr w:rsidR="003945A2" w:rsidRPr="00C0071F" w:rsidTr="00760545">
        <w:trPr>
          <w:jc w:val="center"/>
        </w:trPr>
        <w:tc>
          <w:tcPr>
            <w:tcW w:w="2350" w:type="dxa"/>
          </w:tcPr>
          <w:p w:rsidR="003945A2" w:rsidRPr="00C0071F" w:rsidRDefault="003945A2">
            <w:pPr>
              <w:pStyle w:val="TAL"/>
              <w:keepNext w:val="0"/>
              <w:keepLines w:val="0"/>
            </w:pPr>
            <w:r w:rsidRPr="00C0071F">
              <w:t>User error</w:t>
            </w:r>
          </w:p>
        </w:tc>
        <w:tc>
          <w:tcPr>
            <w:tcW w:w="1104"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r w:rsidRPr="00C0071F">
              <w:t>C</w:t>
            </w:r>
          </w:p>
        </w:tc>
        <w:tc>
          <w:tcPr>
            <w:tcW w:w="1236" w:type="dxa"/>
          </w:tcPr>
          <w:p w:rsidR="003945A2" w:rsidRPr="00C0071F" w:rsidRDefault="003945A2">
            <w:pPr>
              <w:pStyle w:val="TAC"/>
              <w:keepNext w:val="0"/>
              <w:keepLines w:val="0"/>
            </w:pPr>
            <w:r w:rsidRPr="00C0071F">
              <w:t>C(=)</w:t>
            </w:r>
          </w:p>
        </w:tc>
      </w:tr>
      <w:tr w:rsidR="003945A2" w:rsidRPr="00C0071F" w:rsidTr="00760545">
        <w:trPr>
          <w:jc w:val="center"/>
        </w:trPr>
        <w:tc>
          <w:tcPr>
            <w:tcW w:w="2350" w:type="dxa"/>
          </w:tcPr>
          <w:p w:rsidR="003945A2" w:rsidRPr="00C0071F" w:rsidRDefault="003945A2">
            <w:pPr>
              <w:pStyle w:val="TAL"/>
              <w:keepNext w:val="0"/>
              <w:keepLines w:val="0"/>
            </w:pPr>
            <w:r w:rsidRPr="00C0071F">
              <w:t>Provider error</w:t>
            </w:r>
          </w:p>
        </w:tc>
        <w:tc>
          <w:tcPr>
            <w:tcW w:w="1104"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p>
        </w:tc>
        <w:tc>
          <w:tcPr>
            <w:tcW w:w="1236" w:type="dxa"/>
          </w:tcPr>
          <w:p w:rsidR="003945A2" w:rsidRPr="00C0071F" w:rsidRDefault="003945A2">
            <w:pPr>
              <w:pStyle w:val="TAC"/>
              <w:keepNext w:val="0"/>
              <w:keepLines w:val="0"/>
            </w:pPr>
            <w:r w:rsidRPr="00C0071F">
              <w:t>O</w:t>
            </w:r>
          </w:p>
        </w:tc>
      </w:tr>
    </w:tbl>
    <w:p w:rsidR="003945A2" w:rsidRPr="00C0071F" w:rsidRDefault="003945A2"/>
    <w:p w:rsidR="003945A2" w:rsidRPr="00C0071F" w:rsidRDefault="003945A2" w:rsidP="001452F8">
      <w:pPr>
        <w:pStyle w:val="Heading3"/>
      </w:pPr>
      <w:bookmarkStart w:id="876" w:name="_Toc457811792"/>
      <w:r w:rsidRPr="00C0071F">
        <w:t>13A.3.3</w:t>
      </w:r>
      <w:r w:rsidRPr="00C0071F">
        <w:tab/>
        <w:t>Parameter Definition and Use</w:t>
      </w:r>
      <w:bookmarkEnd w:id="876"/>
    </w:p>
    <w:p w:rsidR="003945A2" w:rsidRPr="00C0071F" w:rsidRDefault="003945A2">
      <w:pPr>
        <w:rPr>
          <w:u w:val="single"/>
        </w:rPr>
      </w:pPr>
      <w:r w:rsidRPr="00C0071F">
        <w:t>All parameters are defined in clause 7.6. The use of these parameters and the requirements for their presence are specified in.</w:t>
      </w:r>
      <w:r w:rsidRPr="00C0071F">
        <w:rPr>
          <w:lang w:eastAsia="ja-JP"/>
        </w:rPr>
        <w:t xml:space="preserve"> 3GPP TS 23.271 [26a].</w:t>
      </w:r>
    </w:p>
    <w:p w:rsidR="003945A2" w:rsidRPr="00C0071F" w:rsidRDefault="003945A2">
      <w:pPr>
        <w:rPr>
          <w:u w:val="single"/>
        </w:rPr>
      </w:pPr>
      <w:r w:rsidRPr="00C0071F">
        <w:rPr>
          <w:u w:val="single"/>
        </w:rPr>
        <w:t>LCS Event</w:t>
      </w:r>
    </w:p>
    <w:p w:rsidR="003945A2" w:rsidRPr="00C0071F" w:rsidRDefault="003945A2">
      <w:r w:rsidRPr="00C0071F">
        <w:t>This parameter indicates the event that triggered the Subscriber Location Report.</w:t>
      </w:r>
    </w:p>
    <w:p w:rsidR="003945A2" w:rsidRPr="00C0071F" w:rsidRDefault="003945A2">
      <w:pPr>
        <w:rPr>
          <w:u w:val="single"/>
        </w:rPr>
      </w:pPr>
      <w:r w:rsidRPr="00C0071F">
        <w:rPr>
          <w:u w:val="single"/>
        </w:rPr>
        <w:t>LCS Client ID</w:t>
      </w:r>
    </w:p>
    <w:p w:rsidR="003945A2" w:rsidRPr="00C0071F" w:rsidRDefault="003945A2">
      <w:pPr>
        <w:rPr>
          <w:u w:val="single"/>
        </w:rPr>
      </w:pPr>
      <w:r w:rsidRPr="00C0071F">
        <w:t>This parameter provides information related to the identity of the recipient LCS client.</w:t>
      </w:r>
    </w:p>
    <w:p w:rsidR="003945A2" w:rsidRPr="00C0071F" w:rsidRDefault="003945A2">
      <w:pPr>
        <w:rPr>
          <w:u w:val="single"/>
        </w:rPr>
      </w:pPr>
      <w:r w:rsidRPr="00C0071F">
        <w:rPr>
          <w:u w:val="single"/>
        </w:rPr>
        <w:t>Network Node Number</w:t>
      </w:r>
    </w:p>
    <w:p w:rsidR="003945A2" w:rsidRPr="00C0071F" w:rsidRDefault="003945A2">
      <w:pPr>
        <w:rPr>
          <w:u w:val="single"/>
        </w:rPr>
      </w:pPr>
      <w:r w:rsidRPr="00C0071F">
        <w:t>See definition in clause 7.6.2. This parameter provides the address of the sending node.</w:t>
      </w:r>
    </w:p>
    <w:p w:rsidR="003945A2" w:rsidRPr="00C0071F" w:rsidRDefault="003945A2">
      <w:pPr>
        <w:rPr>
          <w:u w:val="single"/>
        </w:rPr>
      </w:pPr>
      <w:r w:rsidRPr="00C0071F">
        <w:rPr>
          <w:u w:val="single"/>
        </w:rPr>
        <w:t>IMSI</w:t>
      </w:r>
    </w:p>
    <w:p w:rsidR="003945A2" w:rsidRPr="00C0071F" w:rsidRDefault="003945A2">
      <w:r w:rsidRPr="00C0071F">
        <w:t>The IMSI shall be provided if available to the VMSC</w:t>
      </w:r>
      <w:r w:rsidRPr="00C0071F">
        <w:rPr>
          <w:lang w:eastAsia="ja-JP"/>
        </w:rPr>
        <w:t xml:space="preserve"> or SGSN</w:t>
      </w:r>
      <w:r w:rsidRPr="00C0071F">
        <w:t>.</w:t>
      </w:r>
    </w:p>
    <w:p w:rsidR="003945A2" w:rsidRPr="00C0071F" w:rsidRDefault="003945A2">
      <w:pPr>
        <w:rPr>
          <w:u w:val="single"/>
        </w:rPr>
      </w:pPr>
      <w:r w:rsidRPr="00C0071F">
        <w:rPr>
          <w:u w:val="single"/>
        </w:rPr>
        <w:t>MSISDN</w:t>
      </w:r>
    </w:p>
    <w:p w:rsidR="003945A2" w:rsidRPr="00C0071F" w:rsidRDefault="003945A2">
      <w:r w:rsidRPr="00C0071F">
        <w:t>The MSISDN shall be provided if available to the VMSC</w:t>
      </w:r>
      <w:r w:rsidRPr="00C0071F">
        <w:rPr>
          <w:lang w:eastAsia="ja-JP"/>
        </w:rPr>
        <w:t xml:space="preserve"> or SGSN</w:t>
      </w:r>
      <w:r w:rsidRPr="00C0071F">
        <w:t>.</w:t>
      </w:r>
    </w:p>
    <w:p w:rsidR="003945A2" w:rsidRPr="00C0071F" w:rsidRDefault="003945A2">
      <w:pPr>
        <w:rPr>
          <w:u w:val="single"/>
        </w:rPr>
      </w:pPr>
      <w:r w:rsidRPr="00C0071F">
        <w:rPr>
          <w:u w:val="single"/>
        </w:rPr>
        <w:t>NA-ESRD</w:t>
      </w:r>
    </w:p>
    <w:p w:rsidR="003945A2" w:rsidRPr="00C0071F" w:rsidRDefault="003945A2">
      <w:r w:rsidRPr="00C0071F">
        <w:t xml:space="preserve">If the target MS has originated an emergency service call in </w:t>
      </w:r>
      <w:smartTag w:uri="urn:schemas-microsoft-com:office:smarttags" w:element="place">
        <w:r w:rsidRPr="00C0071F">
          <w:t>North America</w:t>
        </w:r>
      </w:smartTag>
      <w:r w:rsidRPr="00C0071F">
        <w:t>, the NA-ESRD shall be provided by the VMSC if available.</w:t>
      </w:r>
    </w:p>
    <w:p w:rsidR="00592C7B" w:rsidRPr="00C0071F" w:rsidRDefault="00592C7B" w:rsidP="00592C7B">
      <w:pPr>
        <w:rPr>
          <w:u w:val="single"/>
        </w:rPr>
      </w:pPr>
      <w:r w:rsidRPr="00C0071F">
        <w:t>If the target MS has originated an emergency service call in North America and NA-ESRK Request is included in Subscriber_Location_Report-Arg, an NA-ESRK or NA-ESRD, but not both, may also be included in the response to the MSC, see 3GPP TS 23.271 [26a].</w:t>
      </w:r>
    </w:p>
    <w:p w:rsidR="003945A2" w:rsidRPr="00C0071F" w:rsidRDefault="003945A2">
      <w:pPr>
        <w:rPr>
          <w:u w:val="single"/>
        </w:rPr>
      </w:pPr>
      <w:r w:rsidRPr="00C0071F">
        <w:rPr>
          <w:u w:val="single"/>
        </w:rPr>
        <w:t>NA-ESRK</w:t>
      </w:r>
    </w:p>
    <w:p w:rsidR="003945A2" w:rsidRPr="00C0071F" w:rsidRDefault="003945A2">
      <w:r w:rsidRPr="00C0071F">
        <w:t xml:space="preserve">If the target MS has originated an emergency service call in </w:t>
      </w:r>
      <w:smartTag w:uri="urn:schemas-microsoft-com:office:smarttags" w:element="place">
        <w:r w:rsidRPr="00C0071F">
          <w:t>North America</w:t>
        </w:r>
      </w:smartTag>
      <w:r w:rsidRPr="00C0071F">
        <w:t xml:space="preserve">, the NA-ESRK shall be provided by the VMSC if assigned. </w:t>
      </w:r>
    </w:p>
    <w:p w:rsidR="003945A2" w:rsidRPr="00C0071F" w:rsidRDefault="003945A2">
      <w:r w:rsidRPr="00C0071F">
        <w:t xml:space="preserve">If the target MS has originated an emergency service call in North America and NA-ESRK Request is included in Subscriber_Location_Report-Arg, </w:t>
      </w:r>
      <w:r w:rsidR="00592C7B" w:rsidRPr="00C0071F">
        <w:t xml:space="preserve">an </w:t>
      </w:r>
      <w:r w:rsidRPr="00C0071F">
        <w:t xml:space="preserve">NA-ESRK </w:t>
      </w:r>
      <w:r w:rsidR="00592C7B" w:rsidRPr="00C0071F">
        <w:t xml:space="preserve">or NA-ESRD, but not both, </w:t>
      </w:r>
      <w:r w:rsidRPr="00C0071F">
        <w:t xml:space="preserve">may also be included in the response to the MSC, see 3GPP TS 23.271 [26a].  </w:t>
      </w:r>
    </w:p>
    <w:p w:rsidR="003945A2" w:rsidRPr="00C0071F" w:rsidRDefault="003945A2">
      <w:pPr>
        <w:rPr>
          <w:u w:val="single"/>
        </w:rPr>
      </w:pPr>
      <w:r w:rsidRPr="00C0071F">
        <w:rPr>
          <w:u w:val="single"/>
        </w:rPr>
        <w:t>IMEI</w:t>
      </w:r>
    </w:p>
    <w:p w:rsidR="003945A2" w:rsidRPr="00C0071F" w:rsidRDefault="00D7165D">
      <w:pPr>
        <w:rPr>
          <w:u w:val="single"/>
        </w:rPr>
      </w:pPr>
      <w:r w:rsidRPr="00C0071F">
        <w:t>The requirements for its presence are specified in 3GPP TS 23.271 [26a].</w:t>
      </w:r>
    </w:p>
    <w:p w:rsidR="003945A2" w:rsidRPr="00C0071F" w:rsidRDefault="003945A2">
      <w:pPr>
        <w:rPr>
          <w:u w:val="single"/>
        </w:rPr>
      </w:pPr>
      <w:r w:rsidRPr="00C0071F">
        <w:rPr>
          <w:u w:val="single"/>
        </w:rPr>
        <w:t>Location Estimate</w:t>
      </w:r>
    </w:p>
    <w:p w:rsidR="003945A2" w:rsidRPr="00C0071F" w:rsidRDefault="003945A2">
      <w:r w:rsidRPr="00C0071F">
        <w:t>This parameter provides the location estimate. The absence of this parameter implies that a location estimate was not available or could not be successfully obtained. If the obtained location estimate is not encoded in one of the supported geographical shapes then this parameter shall consist of one octet, which shall be discarded by the receiving node.</w:t>
      </w:r>
    </w:p>
    <w:p w:rsidR="003945A2" w:rsidRPr="00C0071F" w:rsidRDefault="003945A2">
      <w:pPr>
        <w:rPr>
          <w:u w:val="single"/>
        </w:rPr>
      </w:pPr>
      <w:r w:rsidRPr="00C0071F">
        <w:rPr>
          <w:u w:val="single"/>
        </w:rPr>
        <w:t>GERAN Positioning Data</w:t>
      </w:r>
    </w:p>
    <w:p w:rsidR="003945A2" w:rsidRPr="00C0071F" w:rsidRDefault="003945A2">
      <w:r w:rsidRPr="00C0071F">
        <w:t xml:space="preserve">This parameter indicates the usage of each positioning method that was attempted to determine the location estimate either successfully or unsuccessfully.  </w:t>
      </w:r>
      <w:r w:rsidRPr="00C0071F">
        <w:rPr>
          <w:rFonts w:eastAsia="SimSun"/>
          <w:lang w:eastAsia="zh-CN" w:bidi="he-IL"/>
        </w:rPr>
        <w:t>If Positioning Data received from the RAN contains no Positioning Methods, Positioning Data is excluded from the MAP message.</w:t>
      </w:r>
      <w:r w:rsidRPr="00C0071F">
        <w:t xml:space="preserve"> It may be included in the message only if the access network is GERAN, see 3GPP TS 23.271 [26a]. </w:t>
      </w:r>
    </w:p>
    <w:p w:rsidR="003945A2" w:rsidRPr="00C0071F" w:rsidRDefault="003945A2">
      <w:pPr>
        <w:rPr>
          <w:u w:val="single"/>
        </w:rPr>
      </w:pPr>
      <w:r w:rsidRPr="00C0071F">
        <w:rPr>
          <w:u w:val="single"/>
        </w:rPr>
        <w:t>UTRAN Positioning Data</w:t>
      </w:r>
    </w:p>
    <w:p w:rsidR="003945A2" w:rsidRPr="00C0071F" w:rsidRDefault="003945A2">
      <w:r w:rsidRPr="00C0071F">
        <w:t xml:space="preserve">This parameter indicates the usage of each positioning method that was successfullyattempted to determine the location estimate.  </w:t>
      </w:r>
      <w:r w:rsidRPr="00C0071F">
        <w:rPr>
          <w:rFonts w:eastAsia="SimSun"/>
          <w:lang w:eastAsia="zh-CN" w:bidi="he-IL"/>
        </w:rPr>
        <w:t xml:space="preserve">If Position Data received from the RAN contains no Positioning Methods, UTRAN Positioning Data is excluded from the MAP message.  </w:t>
      </w:r>
      <w:r w:rsidRPr="00C0071F">
        <w:t>It may be included in the message only if the access network is UTRAN, see 3GPP TS 23.271 [26a].</w:t>
      </w:r>
    </w:p>
    <w:p w:rsidR="00760545" w:rsidRPr="00C0071F" w:rsidRDefault="00760545" w:rsidP="00760545">
      <w:pPr>
        <w:rPr>
          <w:u w:val="single"/>
        </w:rPr>
      </w:pPr>
      <w:r w:rsidRPr="00C0071F">
        <w:rPr>
          <w:u w:val="single"/>
        </w:rPr>
        <w:t>GERAN GANSS Positioning Data</w:t>
      </w:r>
    </w:p>
    <w:p w:rsidR="00760545" w:rsidRPr="00C0071F" w:rsidRDefault="00760545" w:rsidP="00760545">
      <w:r w:rsidRPr="00C0071F">
        <w:t xml:space="preserve">This parameter indicates the usage of each GANSS positioning method that was attempted to determine the location estimate either successfully or unsuccessfully. </w:t>
      </w:r>
      <w:r w:rsidRPr="00C0071F">
        <w:rPr>
          <w:rFonts w:eastAsia="SimSun"/>
          <w:lang w:eastAsia="zh-CN" w:bidi="he-IL"/>
        </w:rPr>
        <w:t>If GANSS Positioning Data received from the RAN contains no GANSS method, GERAN GANSS Positioning Data is excluded from the MAP message.</w:t>
      </w:r>
      <w:r w:rsidRPr="00C0071F">
        <w:t xml:space="preserve"> It may be included in the message only if the access network is GERAN, see 3GPP TS 23.271 [26a]. </w:t>
      </w:r>
    </w:p>
    <w:p w:rsidR="00760545" w:rsidRPr="00C0071F" w:rsidRDefault="00760545" w:rsidP="00760545">
      <w:pPr>
        <w:rPr>
          <w:u w:val="single"/>
        </w:rPr>
      </w:pPr>
      <w:r w:rsidRPr="00C0071F">
        <w:rPr>
          <w:u w:val="single"/>
        </w:rPr>
        <w:t>UTRAN GANSS Positioning Data</w:t>
      </w:r>
    </w:p>
    <w:p w:rsidR="00760545" w:rsidRPr="00C0071F" w:rsidRDefault="00760545" w:rsidP="00760545">
      <w:r w:rsidRPr="00C0071F">
        <w:t xml:space="preserve">This parameter indicates the usage of each GANSS positioning method that was successfully attempted to determine the location estimate. </w:t>
      </w:r>
      <w:r w:rsidRPr="00C0071F">
        <w:rPr>
          <w:rFonts w:eastAsia="SimSun"/>
          <w:lang w:eastAsia="zh-CN" w:bidi="he-IL"/>
        </w:rPr>
        <w:t xml:space="preserve">If Position Data received from the RAN contains no GANSS Positioning Data Set, UTRAN GANSS Positioning Data is excluded from the MAP message.  </w:t>
      </w:r>
      <w:r w:rsidRPr="00C0071F">
        <w:t>It may be included in the message only if the access network is UTRAN, see 3GPP TS 23.271 [26a].</w:t>
      </w:r>
    </w:p>
    <w:p w:rsidR="00F40D50" w:rsidRPr="00C0071F" w:rsidRDefault="00F40D50" w:rsidP="00F40D50">
      <w:pPr>
        <w:rPr>
          <w:u w:val="single"/>
        </w:rPr>
      </w:pPr>
      <w:r w:rsidRPr="00C0071F">
        <w:rPr>
          <w:u w:val="single"/>
        </w:rPr>
        <w:t>UTRAN Additional Positioning Data</w:t>
      </w:r>
    </w:p>
    <w:p w:rsidR="00F40D50" w:rsidRPr="00C0071F" w:rsidRDefault="00F40D50" w:rsidP="00F40D50">
      <w:r w:rsidRPr="00C0071F">
        <w:t xml:space="preserve">This parameter indicates the usage of each Additional positioning method that was successfully attempted to determine the location estimate. </w:t>
      </w:r>
      <w:r w:rsidRPr="00C0071F">
        <w:rPr>
          <w:rFonts w:eastAsia="SimSun"/>
          <w:lang w:eastAsia="zh-CN" w:bidi="he-IL"/>
        </w:rPr>
        <w:t xml:space="preserve">If Position Data received from the RAN contains no Additional Positioning Data Set, UTRAN Additional Positioning Data is excluded from the MAP message.  </w:t>
      </w:r>
      <w:r w:rsidRPr="00C0071F">
        <w:t>It may be included in the message only if the access network is UTRAN, see 3GPP TS 23.271 [26a].</w:t>
      </w:r>
    </w:p>
    <w:p w:rsidR="00F40D50" w:rsidRPr="00C0071F" w:rsidRDefault="00F40D50" w:rsidP="00F40D50">
      <w:pPr>
        <w:rPr>
          <w:u w:val="single"/>
        </w:rPr>
      </w:pPr>
      <w:r w:rsidRPr="00C0071F">
        <w:rPr>
          <w:u w:val="single"/>
        </w:rPr>
        <w:t>UTRAN Barometric Pressure Measurement</w:t>
      </w:r>
    </w:p>
    <w:p w:rsidR="00F40D50" w:rsidRPr="00C0071F" w:rsidRDefault="00F40D50" w:rsidP="00F40D50">
      <w:r w:rsidRPr="00C0071F">
        <w:t>This parameter indicates the uncompensated barometric pressure measurement at the MS. The absence of this parameter implies that a barometric pressure measurement was not available or could not be successfully obtained.  It may be included in the message only if the access network is UTRAN, see 3GPP TS 23.271 [26a].</w:t>
      </w:r>
    </w:p>
    <w:p w:rsidR="00F40D50" w:rsidRPr="00C0071F" w:rsidRDefault="00F40D50" w:rsidP="00F40D50">
      <w:pPr>
        <w:rPr>
          <w:u w:val="single"/>
        </w:rPr>
      </w:pPr>
      <w:r w:rsidRPr="00C0071F">
        <w:rPr>
          <w:u w:val="single"/>
        </w:rPr>
        <w:t>UTRAN Civic Address</w:t>
      </w:r>
    </w:p>
    <w:p w:rsidR="00F40D50" w:rsidRPr="00C0071F" w:rsidRDefault="00F40D50" w:rsidP="00F40D50">
      <w:r w:rsidRPr="00C0071F">
        <w:t>This parameter indicates the civic address of the MS. The absence of this parameter implies that a civic address was not available or could not be successfully obtained.  It may be included in the message only if the access network is UTRAN, see 3GPP TS 23.271 [26a].</w:t>
      </w:r>
    </w:p>
    <w:p w:rsidR="003945A2" w:rsidRPr="00C0071F" w:rsidRDefault="003945A2">
      <w:pPr>
        <w:rPr>
          <w:u w:val="single"/>
        </w:rPr>
      </w:pPr>
      <w:r w:rsidRPr="00C0071F">
        <w:rPr>
          <w:u w:val="single"/>
        </w:rPr>
        <w:t>Age of Location Estimate</w:t>
      </w:r>
    </w:p>
    <w:p w:rsidR="003945A2" w:rsidRPr="00C0071F" w:rsidRDefault="003945A2">
      <w:r w:rsidRPr="00C0071F">
        <w:t>This parameter indicates how long ago the location estimate was obtained.</w:t>
      </w:r>
    </w:p>
    <w:p w:rsidR="003945A2" w:rsidRPr="00C0071F" w:rsidRDefault="003945A2">
      <w:pPr>
        <w:rPr>
          <w:u w:val="single"/>
        </w:rPr>
      </w:pPr>
      <w:r w:rsidRPr="00C0071F">
        <w:rPr>
          <w:u w:val="single"/>
        </w:rPr>
        <w:t>LMSI</w:t>
      </w:r>
    </w:p>
    <w:p w:rsidR="003945A2" w:rsidRPr="00C0071F" w:rsidRDefault="003945A2">
      <w:pPr>
        <w:rPr>
          <w:u w:val="single"/>
        </w:rPr>
      </w:pPr>
      <w:r w:rsidRPr="00C0071F">
        <w:t>The LMSI may be provided if assigned by the VLR.</w:t>
      </w:r>
    </w:p>
    <w:p w:rsidR="003945A2" w:rsidRPr="00C0071F" w:rsidRDefault="003945A2">
      <w:pPr>
        <w:rPr>
          <w:u w:val="single"/>
        </w:rPr>
      </w:pPr>
      <w:r w:rsidRPr="00C0071F">
        <w:rPr>
          <w:u w:val="single"/>
          <w:lang w:eastAsia="ja-JP"/>
        </w:rPr>
        <w:t>GPRS</w:t>
      </w:r>
      <w:r w:rsidRPr="00C0071F">
        <w:rPr>
          <w:u w:val="single"/>
        </w:rPr>
        <w:t xml:space="preserve"> </w:t>
      </w:r>
      <w:r w:rsidRPr="00C0071F">
        <w:rPr>
          <w:u w:val="single"/>
          <w:lang w:eastAsia="ja-JP"/>
        </w:rPr>
        <w:t>Node Indicator</w:t>
      </w:r>
    </w:p>
    <w:p w:rsidR="003945A2" w:rsidRPr="00C0071F" w:rsidRDefault="003945A2">
      <w:pPr>
        <w:rPr>
          <w:b/>
        </w:rPr>
      </w:pPr>
      <w:r w:rsidRPr="00C0071F">
        <w:t>See definition in clause 7.6.</w:t>
      </w:r>
      <w:r w:rsidRPr="00C0071F">
        <w:rPr>
          <w:lang w:eastAsia="ja-JP"/>
        </w:rPr>
        <w:t>8</w:t>
      </w:r>
      <w:r w:rsidRPr="00C0071F">
        <w:t xml:space="preserve">. </w:t>
      </w:r>
      <w:r w:rsidRPr="00C0071F">
        <w:rPr>
          <w:lang w:eastAsia="ja-JP"/>
        </w:rPr>
        <w:t>This presence of this parameter is mandatory only if the SGSN number is sent in the Network Node Number.</w:t>
      </w:r>
      <w:r w:rsidRPr="00C0071F">
        <w:rPr>
          <w:b/>
        </w:rPr>
        <w:t xml:space="preserve"> </w:t>
      </w:r>
    </w:p>
    <w:p w:rsidR="003945A2" w:rsidRPr="00C0071F" w:rsidRDefault="003945A2" w:rsidP="001452F8">
      <w:pPr>
        <w:rPr>
          <w:u w:val="single"/>
        </w:rPr>
      </w:pPr>
      <w:r w:rsidRPr="00C0071F">
        <w:rPr>
          <w:u w:val="single"/>
        </w:rPr>
        <w:t>Additional Location Estimate</w:t>
      </w:r>
    </w:p>
    <w:p w:rsidR="003945A2" w:rsidRPr="00C0071F" w:rsidRDefault="003945A2">
      <w:pPr>
        <w:rPr>
          <w:u w:val="single"/>
        </w:rPr>
      </w:pPr>
      <w:r w:rsidRPr="00C0071F">
        <w:t>This parameter provides the location estimate when not provided by the Location Estimate parameter..</w:t>
      </w:r>
    </w:p>
    <w:p w:rsidR="003945A2" w:rsidRPr="00C0071F" w:rsidRDefault="003945A2">
      <w:pPr>
        <w:rPr>
          <w:u w:val="single"/>
        </w:rPr>
      </w:pPr>
      <w:r w:rsidRPr="00C0071F">
        <w:rPr>
          <w:u w:val="single"/>
          <w:lang w:eastAsia="ja-JP"/>
        </w:rPr>
        <w:t>Deferred MT-LR Data</w:t>
      </w:r>
    </w:p>
    <w:p w:rsidR="003945A2" w:rsidRPr="00C0071F" w:rsidRDefault="003945A2">
      <w:pPr>
        <w:rPr>
          <w:b/>
        </w:rPr>
      </w:pPr>
      <w:r w:rsidRPr="00C0071F">
        <w:t>See definition in clause 7.6.</w:t>
      </w:r>
      <w:r w:rsidRPr="00C0071F">
        <w:rPr>
          <w:lang w:eastAsia="ja-JP"/>
        </w:rPr>
        <w:t>11.3.</w:t>
      </w:r>
    </w:p>
    <w:p w:rsidR="003945A2" w:rsidRPr="00C0071F" w:rsidRDefault="003945A2">
      <w:pPr>
        <w:pStyle w:val="FP"/>
        <w:spacing w:after="180"/>
        <w:rPr>
          <w:u w:val="single"/>
          <w:lang w:eastAsia="ja-JP"/>
        </w:rPr>
      </w:pPr>
      <w:r w:rsidRPr="00C0071F">
        <w:rPr>
          <w:u w:val="single"/>
          <w:lang w:eastAsia="ja-JP"/>
        </w:rPr>
        <w:t>LCS-Reference Number</w:t>
      </w:r>
    </w:p>
    <w:p w:rsidR="003945A2" w:rsidRPr="00C0071F" w:rsidRDefault="003945A2">
      <w:pPr>
        <w:rPr>
          <w:b/>
        </w:rPr>
      </w:pPr>
      <w:r w:rsidRPr="00C0071F">
        <w:rPr>
          <w:lang w:eastAsia="ja-JP"/>
        </w:rPr>
        <w:t>This parameter shall be included if the Subscriber Location Report is the response to a deferred MT location request.</w:t>
      </w:r>
    </w:p>
    <w:p w:rsidR="003945A2" w:rsidRPr="00C0071F" w:rsidRDefault="003945A2">
      <w:r w:rsidRPr="00C0071F">
        <w:rPr>
          <w:u w:val="single"/>
        </w:rPr>
        <w:t>NA-ESRK Request</w:t>
      </w:r>
    </w:p>
    <w:p w:rsidR="003945A2" w:rsidRPr="00C0071F" w:rsidRDefault="003945A2">
      <w:pPr>
        <w:rPr>
          <w:u w:val="single"/>
        </w:rPr>
      </w:pPr>
      <w:r w:rsidRPr="00C0071F">
        <w:t xml:space="preserve">If the target MS has originated an emergency service call in North America, NA-ESRK Request may be included to indicate that the MSC is able to accept NA-ESRK in the Response message, see section 7.6.11.19.  </w:t>
      </w:r>
    </w:p>
    <w:p w:rsidR="003945A2" w:rsidRPr="00C0071F" w:rsidRDefault="003945A2">
      <w:pPr>
        <w:rPr>
          <w:u w:val="single"/>
        </w:rPr>
      </w:pPr>
      <w:r w:rsidRPr="00C0071F">
        <w:rPr>
          <w:u w:val="single"/>
        </w:rPr>
        <w:t>Cell Id Or SAI</w:t>
      </w:r>
    </w:p>
    <w:p w:rsidR="003945A2" w:rsidRPr="00C0071F" w:rsidRDefault="003945A2">
      <w:pPr>
        <w:rPr>
          <w:bCs/>
        </w:rPr>
      </w:pPr>
      <w:r w:rsidRPr="00C0071F">
        <w:t>For GERAN access, t</w:t>
      </w:r>
      <w:r w:rsidRPr="00C0071F">
        <w:rPr>
          <w:bCs/>
        </w:rPr>
        <w:t>his parameter indicates Global Cell Identifier of the cell that the served subscriber is currently attached to.</w:t>
      </w:r>
      <w:r w:rsidRPr="00C0071F">
        <w:t xml:space="preserve">  For UTRAN access, this parameter contains the Service Area Identifier for the cell that the subscriber is currently attached to.  This parameter is included only for Emergency Calls as described in 3GPP TS 23.271 [26a].</w:t>
      </w:r>
      <w:r w:rsidRPr="00C0071F">
        <w:rPr>
          <w:bCs/>
        </w:rPr>
        <w:t xml:space="preserve">  </w:t>
      </w:r>
      <w:r w:rsidRPr="00C0071F">
        <w:t xml:space="preserve"> </w:t>
      </w:r>
    </w:p>
    <w:p w:rsidR="003945A2" w:rsidRPr="00C0071F" w:rsidRDefault="003945A2">
      <w:pPr>
        <w:rPr>
          <w:u w:val="single"/>
        </w:rPr>
      </w:pPr>
      <w:r w:rsidRPr="00C0071F">
        <w:rPr>
          <w:u w:val="single"/>
        </w:rPr>
        <w:t>H-GMLC address</w:t>
      </w:r>
    </w:p>
    <w:p w:rsidR="003945A2" w:rsidRPr="00C0071F" w:rsidRDefault="003945A2">
      <w:r w:rsidRPr="00C0071F">
        <w:t>See definition in clause 7.6.2.</w:t>
      </w:r>
      <w:r w:rsidRPr="00C0071F">
        <w:rPr>
          <w:lang w:eastAsia="ja-JP"/>
        </w:rPr>
        <w:t xml:space="preserve"> </w:t>
      </w:r>
      <w:r w:rsidRPr="00C0071F">
        <w:t>The parameter shall be included</w:t>
      </w:r>
      <w:r w:rsidRPr="00C0071F">
        <w:rPr>
          <w:lang w:eastAsia="ja-JP"/>
        </w:rPr>
        <w:t xml:space="preserve"> if the Subscriber Location Report is the response to a deferred MT location request for a UE available event</w:t>
      </w:r>
      <w:r w:rsidR="001B4D1B" w:rsidRPr="00C0071F">
        <w:rPr>
          <w:lang w:eastAsia="ja-JP"/>
        </w:rPr>
        <w:t>,</w:t>
      </w:r>
      <w:r w:rsidRPr="00C0071F">
        <w:rPr>
          <w:lang w:eastAsia="ja-JP"/>
        </w:rPr>
        <w:t xml:space="preserve"> an area event</w:t>
      </w:r>
      <w:r w:rsidR="001B4D1B" w:rsidRPr="00C0071F">
        <w:rPr>
          <w:lang w:eastAsia="ja-JP"/>
        </w:rPr>
        <w:t xml:space="preserve"> or a periodic positioning event</w:t>
      </w:r>
      <w:r w:rsidR="001B4D1B" w:rsidRPr="00C0071F">
        <w:t xml:space="preserve">. </w:t>
      </w:r>
      <w:r w:rsidR="001B4D1B" w:rsidRPr="00C0071F">
        <w:rPr>
          <w:lang w:eastAsia="ja-JP"/>
        </w:rPr>
        <w:t>This parameter shall be included in a Subscriber Location Report response if a deferred MO-LR TTTP procedure is initiated for a periodic positioning event</w:t>
      </w:r>
      <w:r w:rsidRPr="00C0071F">
        <w:t>.</w:t>
      </w:r>
    </w:p>
    <w:p w:rsidR="003945A2" w:rsidRPr="00C0071F" w:rsidRDefault="003945A2" w:rsidP="001452F8">
      <w:pPr>
        <w:rPr>
          <w:u w:val="single"/>
        </w:rPr>
      </w:pPr>
      <w:r w:rsidRPr="00C0071F">
        <w:rPr>
          <w:u w:val="single"/>
        </w:rPr>
        <w:t>LCS Service Type Id</w:t>
      </w:r>
    </w:p>
    <w:p w:rsidR="003945A2" w:rsidRPr="00C0071F" w:rsidRDefault="003945A2">
      <w:r w:rsidRPr="00C0071F">
        <w:t>See definition in clause 7.6.11.15. The requirements for its presence are specified in 3GPP TS 23.271 [26a].</w:t>
      </w:r>
    </w:p>
    <w:p w:rsidR="00E7037F" w:rsidRPr="00C0071F" w:rsidRDefault="00E7037F" w:rsidP="00E7037F">
      <w:r w:rsidRPr="00C0071F">
        <w:t>Pseudonym Indicator</w:t>
      </w:r>
    </w:p>
    <w:p w:rsidR="001B4D1B" w:rsidRPr="00C0071F" w:rsidRDefault="00E7037F" w:rsidP="001B4D1B">
      <w:r w:rsidRPr="00C0071F">
        <w:t xml:space="preserve">This </w:t>
      </w:r>
      <w:r w:rsidRPr="00C0071F">
        <w:rPr>
          <w:bCs/>
        </w:rPr>
        <w:t xml:space="preserve">parameter indicates by its presence that the pseudonym is required. </w:t>
      </w:r>
      <w:r w:rsidRPr="00C0071F">
        <w:t>Refer to 3GPP TS 23.271 [26a].</w:t>
      </w:r>
      <w:r w:rsidR="001B4D1B" w:rsidRPr="00C0071F">
        <w:t xml:space="preserve"> </w:t>
      </w:r>
    </w:p>
    <w:p w:rsidR="001B4D1B" w:rsidRPr="00C0071F" w:rsidRDefault="001B4D1B" w:rsidP="001B4D1B">
      <w:pPr>
        <w:rPr>
          <w:u w:val="single"/>
        </w:rPr>
      </w:pPr>
      <w:r w:rsidRPr="00C0071F">
        <w:rPr>
          <w:u w:val="single"/>
        </w:rPr>
        <w:t>Accuracy Fulfilment Indicator</w:t>
      </w:r>
    </w:p>
    <w:p w:rsidR="001B4D1B" w:rsidRPr="00C0071F" w:rsidRDefault="001B4D1B" w:rsidP="001B4D1B">
      <w:r w:rsidRPr="00C0071F">
        <w:t>For a mobile terminated periodic LDR, this parameter indicates whether the obtained location estimate satisfies the requested accuracy or not, provided that this indication is obtained from RAN or the UE with the location estimate.</w:t>
      </w:r>
    </w:p>
    <w:p w:rsidR="001B4D1B" w:rsidRPr="00C0071F" w:rsidRDefault="001B4D1B" w:rsidP="001B4D1B">
      <w:pPr>
        <w:rPr>
          <w:u w:val="single"/>
          <w:lang w:eastAsia="ja-JP"/>
        </w:rPr>
      </w:pPr>
      <w:r w:rsidRPr="00C0071F">
        <w:rPr>
          <w:u w:val="single"/>
          <w:lang w:eastAsia="ja-JP"/>
        </w:rPr>
        <w:t>Periodic LDR Information</w:t>
      </w:r>
    </w:p>
    <w:p w:rsidR="001B4D1B" w:rsidRPr="00C0071F" w:rsidRDefault="001B4D1B" w:rsidP="001B4D1B">
      <w:pPr>
        <w:pStyle w:val="Index2"/>
        <w:ind w:left="0"/>
      </w:pPr>
      <w:r w:rsidRPr="00C0071F">
        <w:rPr>
          <w:lang w:eastAsia="ja-JP"/>
        </w:rPr>
        <w:t xml:space="preserve">This parameter </w:t>
      </w:r>
      <w:r w:rsidRPr="00C0071F">
        <w:t>refers to the periodic reporting interval and reporting amount</w:t>
      </w:r>
      <w:r w:rsidRPr="00C0071F">
        <w:rPr>
          <w:lang w:eastAsia="ja-JP"/>
        </w:rPr>
        <w:t xml:space="preserve"> of the deferred periodic location</w:t>
      </w:r>
      <w:r w:rsidRPr="00C0071F">
        <w:t>.</w:t>
      </w:r>
    </w:p>
    <w:p w:rsidR="001B4D1B" w:rsidRPr="00C0071F" w:rsidRDefault="001B4D1B" w:rsidP="001B4D1B">
      <w:pPr>
        <w:rPr>
          <w:u w:val="single"/>
        </w:rPr>
      </w:pPr>
      <w:r w:rsidRPr="00C0071F">
        <w:rPr>
          <w:u w:val="single"/>
        </w:rPr>
        <w:t>MO-LR Short Circuit Indicator</w:t>
      </w:r>
    </w:p>
    <w:p w:rsidR="001B4D1B" w:rsidRPr="00C0071F" w:rsidRDefault="001B4D1B" w:rsidP="001B4D1B">
      <w:r w:rsidRPr="00C0071F">
        <w:t>This parameter indicates whether MO-LR Short Circuit is permitted for periodic location.</w:t>
      </w:r>
    </w:p>
    <w:p w:rsidR="001B4D1B" w:rsidRPr="00C0071F" w:rsidRDefault="001B4D1B" w:rsidP="001B4D1B">
      <w:pPr>
        <w:rPr>
          <w:u w:val="single"/>
          <w:lang w:eastAsia="ja-JP"/>
        </w:rPr>
      </w:pPr>
      <w:r w:rsidRPr="00C0071F">
        <w:rPr>
          <w:u w:val="single"/>
          <w:lang w:eastAsia="ja-JP"/>
        </w:rPr>
        <w:t>Reporting PLMN List</w:t>
      </w:r>
    </w:p>
    <w:p w:rsidR="001B4D1B" w:rsidRPr="00C0071F" w:rsidRDefault="001B4D1B" w:rsidP="001B4D1B">
      <w:pPr>
        <w:rPr>
          <w:lang w:eastAsia="ja-JP"/>
        </w:rPr>
      </w:pPr>
      <w:r w:rsidRPr="00C0071F">
        <w:rPr>
          <w:lang w:eastAsia="ja-JP"/>
        </w:rPr>
        <w:t>This parameter indicates a list of PLMNs in which subsequent periodic MO-LR TTTP requests will be made.</w:t>
      </w:r>
    </w:p>
    <w:p w:rsidR="001B4D1B" w:rsidRPr="00C0071F" w:rsidRDefault="001B4D1B" w:rsidP="001B4D1B">
      <w:pPr>
        <w:rPr>
          <w:u w:val="single"/>
          <w:lang w:eastAsia="ja-JP"/>
        </w:rPr>
      </w:pPr>
      <w:r w:rsidRPr="00C0071F">
        <w:rPr>
          <w:u w:val="single"/>
          <w:lang w:eastAsia="ja-JP"/>
        </w:rPr>
        <w:t>Sequence Number</w:t>
      </w:r>
    </w:p>
    <w:p w:rsidR="00E7037F" w:rsidRPr="00C0071F" w:rsidRDefault="001B4D1B" w:rsidP="001B4D1B">
      <w:r w:rsidRPr="00C0071F">
        <w:rPr>
          <w:lang w:eastAsia="ja-JP"/>
        </w:rPr>
        <w:t xml:space="preserve">This parameter </w:t>
      </w:r>
      <w:r w:rsidRPr="00C0071F">
        <w:t>refers to the number of the periodic location reports completed</w:t>
      </w:r>
      <w:r w:rsidRPr="00C0071F">
        <w:rPr>
          <w:lang w:eastAsia="ja-JP"/>
        </w:rPr>
        <w:t xml:space="preserve">. </w:t>
      </w:r>
      <w:r w:rsidRPr="00C0071F">
        <w:t xml:space="preserve">The sequence number would be set to 1 in the first location report and increment by 1 for each new report. When the number reaches the reporting amount value, the H-GMLC (for a periodic MT-LR or a periodic MO-LR transfer to third party) will know the procedure is complete. </w:t>
      </w:r>
      <w:r w:rsidRPr="00C0071F">
        <w:rPr>
          <w:lang w:eastAsia="ja-JP"/>
        </w:rPr>
        <w:t>For details see 3GPP TS 23.271 [26a].</w:t>
      </w:r>
    </w:p>
    <w:p w:rsidR="00251B8A" w:rsidRPr="00C0071F" w:rsidRDefault="00251B8A" w:rsidP="00251B8A">
      <w:pPr>
        <w:rPr>
          <w:u w:val="single"/>
        </w:rPr>
      </w:pPr>
      <w:r w:rsidRPr="00C0071F">
        <w:rPr>
          <w:u w:val="single"/>
        </w:rPr>
        <w:t>Target Serving Node for Handover</w:t>
      </w:r>
    </w:p>
    <w:p w:rsidR="00251B8A" w:rsidRPr="00C0071F" w:rsidRDefault="00251B8A" w:rsidP="00251B8A">
      <w:r w:rsidRPr="00C0071F">
        <w:t xml:space="preserve">This parameter provides the address of the target side serving node for handover of an IMS Emergency Call. </w:t>
      </w:r>
    </w:p>
    <w:p w:rsidR="003945A2" w:rsidRPr="00C0071F" w:rsidRDefault="003945A2" w:rsidP="00E7037F">
      <w:pPr>
        <w:rPr>
          <w:u w:val="single"/>
        </w:rPr>
      </w:pPr>
      <w:r w:rsidRPr="00C0071F">
        <w:rPr>
          <w:u w:val="single"/>
        </w:rPr>
        <w:t>User error</w:t>
      </w:r>
    </w:p>
    <w:p w:rsidR="003945A2" w:rsidRPr="00C0071F" w:rsidRDefault="003945A2">
      <w:r w:rsidRPr="00C0071F">
        <w:t>This parameter is sent by the responder when the received message contains an error, cannot be forwarded or stored for an LCS client or cannot be accepted for some other reason and if present, takes one of the following values defined in clause 7.6.1.</w:t>
      </w:r>
    </w:p>
    <w:p w:rsidR="003945A2" w:rsidRPr="00C0071F" w:rsidRDefault="003945A2">
      <w:r w:rsidRPr="00C0071F">
        <w:t>-</w:t>
      </w:r>
      <w:r w:rsidRPr="00C0071F">
        <w:tab/>
        <w:t>System Failure;</w:t>
      </w:r>
    </w:p>
    <w:p w:rsidR="003945A2" w:rsidRPr="00C0071F" w:rsidRDefault="003945A2">
      <w:r w:rsidRPr="00C0071F">
        <w:t>-</w:t>
      </w:r>
      <w:r w:rsidRPr="00C0071F">
        <w:tab/>
        <w:t>Data Missing;</w:t>
      </w:r>
    </w:p>
    <w:p w:rsidR="003945A2" w:rsidRPr="00C0071F" w:rsidRDefault="003945A2">
      <w:r w:rsidRPr="00C0071F">
        <w:t>-</w:t>
      </w:r>
      <w:r w:rsidRPr="00C0071F">
        <w:tab/>
        <w:t>Unexpected Data Value;</w:t>
      </w:r>
    </w:p>
    <w:p w:rsidR="003945A2" w:rsidRPr="00C0071F" w:rsidRDefault="003945A2">
      <w:r w:rsidRPr="00C0071F">
        <w:t>-</w:t>
      </w:r>
      <w:r w:rsidRPr="00C0071F">
        <w:tab/>
        <w:t>Resource Limitation;</w:t>
      </w:r>
    </w:p>
    <w:p w:rsidR="003945A2" w:rsidRPr="00C0071F" w:rsidRDefault="003945A2">
      <w:r w:rsidRPr="00C0071F">
        <w:t>-</w:t>
      </w:r>
      <w:r w:rsidRPr="00C0071F">
        <w:tab/>
        <w:t>Unknown Subscriber;</w:t>
      </w:r>
    </w:p>
    <w:p w:rsidR="003945A2" w:rsidRPr="00C0071F" w:rsidRDefault="003945A2">
      <w:r w:rsidRPr="00C0071F">
        <w:t>-</w:t>
      </w:r>
      <w:r w:rsidRPr="00C0071F">
        <w:tab/>
        <w:t>Unauthorised requesting network;</w:t>
      </w:r>
    </w:p>
    <w:p w:rsidR="003945A2" w:rsidRPr="00C0071F" w:rsidRDefault="003945A2">
      <w:r w:rsidRPr="00C0071F">
        <w:t>-</w:t>
      </w:r>
      <w:r w:rsidRPr="00C0071F">
        <w:tab/>
        <w:t>Unknown or unreachable LCS Client.</w:t>
      </w:r>
    </w:p>
    <w:p w:rsidR="003945A2" w:rsidRPr="00C0071F" w:rsidRDefault="003945A2">
      <w:pPr>
        <w:rPr>
          <w:u w:val="single"/>
        </w:rPr>
      </w:pPr>
      <w:r w:rsidRPr="00C0071F">
        <w:rPr>
          <w:u w:val="single"/>
        </w:rPr>
        <w:t>Provider error</w:t>
      </w:r>
    </w:p>
    <w:p w:rsidR="003945A2" w:rsidRPr="00C0071F" w:rsidRDefault="003945A2">
      <w:r w:rsidRPr="00C0071F">
        <w:t>These are defined in clause 7.6.1.</w:t>
      </w:r>
    </w:p>
    <w:p w:rsidR="003945A2" w:rsidRPr="00C0071F" w:rsidRDefault="003945A2" w:rsidP="001452F8">
      <w:pPr>
        <w:pStyle w:val="Heading2"/>
      </w:pPr>
      <w:bookmarkStart w:id="877" w:name="_Toc457811793"/>
      <w:r w:rsidRPr="00C0071F">
        <w:t>13A.4</w:t>
      </w:r>
      <w:r w:rsidRPr="00C0071F">
        <w:tab/>
        <w:t>Void</w:t>
      </w:r>
      <w:bookmarkEnd w:id="877"/>
    </w:p>
    <w:p w:rsidR="003945A2" w:rsidRPr="00C0071F" w:rsidRDefault="003945A2" w:rsidP="001452F8">
      <w:pPr>
        <w:pStyle w:val="Heading3"/>
      </w:pPr>
      <w:bookmarkStart w:id="878" w:name="_Toc457811794"/>
      <w:r w:rsidRPr="00C0071F">
        <w:t>13A.4.1</w:t>
      </w:r>
      <w:r w:rsidRPr="00C0071F">
        <w:tab/>
        <w:t>Void</w:t>
      </w:r>
      <w:bookmarkEnd w:id="878"/>
    </w:p>
    <w:p w:rsidR="003945A2" w:rsidRPr="00C0071F" w:rsidRDefault="003945A2" w:rsidP="001452F8">
      <w:pPr>
        <w:pStyle w:val="Heading3"/>
      </w:pPr>
      <w:bookmarkStart w:id="879" w:name="_Toc457811795"/>
      <w:r w:rsidRPr="00C0071F">
        <w:t>13A.4.2</w:t>
      </w:r>
      <w:r w:rsidRPr="00C0071F">
        <w:tab/>
        <w:t>Void</w:t>
      </w:r>
      <w:bookmarkEnd w:id="879"/>
    </w:p>
    <w:p w:rsidR="003945A2" w:rsidRPr="00C0071F" w:rsidRDefault="003945A2" w:rsidP="001452F8">
      <w:pPr>
        <w:pStyle w:val="Heading3"/>
      </w:pPr>
      <w:bookmarkStart w:id="880" w:name="_Toc457811796"/>
      <w:r w:rsidRPr="00C0071F">
        <w:t>13A.4.3</w:t>
      </w:r>
      <w:r w:rsidRPr="00C0071F">
        <w:tab/>
        <w:t>Void</w:t>
      </w:r>
      <w:bookmarkEnd w:id="880"/>
    </w:p>
    <w:p w:rsidR="003945A2" w:rsidRPr="00C0071F" w:rsidRDefault="003945A2" w:rsidP="001452F8">
      <w:pPr>
        <w:pStyle w:val="Heading2"/>
      </w:pPr>
      <w:bookmarkStart w:id="881" w:name="_Toc457811797"/>
      <w:r w:rsidRPr="00C0071F">
        <w:t>13A.5</w:t>
      </w:r>
      <w:r w:rsidRPr="00C0071F">
        <w:tab/>
        <w:t>Void</w:t>
      </w:r>
      <w:bookmarkEnd w:id="881"/>
    </w:p>
    <w:p w:rsidR="003945A2" w:rsidRPr="00C0071F" w:rsidRDefault="003945A2" w:rsidP="001452F8">
      <w:pPr>
        <w:pStyle w:val="Heading3"/>
      </w:pPr>
      <w:bookmarkStart w:id="882" w:name="_Toc457811798"/>
      <w:r w:rsidRPr="00C0071F">
        <w:t>13A.5.1</w:t>
      </w:r>
      <w:r w:rsidRPr="00C0071F">
        <w:tab/>
        <w:t>Void</w:t>
      </w:r>
      <w:bookmarkEnd w:id="882"/>
    </w:p>
    <w:p w:rsidR="003945A2" w:rsidRPr="00C0071F" w:rsidRDefault="003945A2" w:rsidP="001452F8">
      <w:pPr>
        <w:pStyle w:val="Heading3"/>
      </w:pPr>
      <w:bookmarkStart w:id="883" w:name="_Toc457811799"/>
      <w:r w:rsidRPr="00C0071F">
        <w:t>13A.5.2</w:t>
      </w:r>
      <w:r w:rsidRPr="00C0071F">
        <w:tab/>
        <w:t>Void</w:t>
      </w:r>
      <w:bookmarkEnd w:id="883"/>
    </w:p>
    <w:p w:rsidR="003945A2" w:rsidRPr="00C0071F" w:rsidRDefault="003945A2" w:rsidP="001452F8">
      <w:pPr>
        <w:pStyle w:val="Heading3"/>
      </w:pPr>
      <w:bookmarkStart w:id="884" w:name="_Toc457811800"/>
      <w:r w:rsidRPr="00C0071F">
        <w:t>13A.5.3</w:t>
      </w:r>
      <w:r w:rsidRPr="00C0071F">
        <w:tab/>
        <w:t>Void</w:t>
      </w:r>
      <w:bookmarkEnd w:id="884"/>
    </w:p>
    <w:p w:rsidR="003945A2" w:rsidRPr="00C0071F" w:rsidRDefault="003945A2" w:rsidP="001452F8">
      <w:pPr>
        <w:pStyle w:val="Heading2"/>
      </w:pPr>
      <w:bookmarkStart w:id="885" w:name="_Toc457811801"/>
      <w:r w:rsidRPr="00C0071F">
        <w:t>13A.6</w:t>
      </w:r>
      <w:r w:rsidRPr="00C0071F">
        <w:tab/>
        <w:t>Void</w:t>
      </w:r>
      <w:bookmarkEnd w:id="885"/>
    </w:p>
    <w:p w:rsidR="003945A2" w:rsidRPr="00C0071F" w:rsidRDefault="003945A2" w:rsidP="001452F8">
      <w:pPr>
        <w:pStyle w:val="Heading3"/>
      </w:pPr>
      <w:bookmarkStart w:id="886" w:name="_Toc457811802"/>
      <w:r w:rsidRPr="00C0071F">
        <w:t>13A.6.1</w:t>
      </w:r>
      <w:r w:rsidRPr="00C0071F">
        <w:tab/>
        <w:t>Void</w:t>
      </w:r>
      <w:bookmarkEnd w:id="886"/>
    </w:p>
    <w:p w:rsidR="003945A2" w:rsidRPr="00C0071F" w:rsidRDefault="003945A2" w:rsidP="001452F8">
      <w:pPr>
        <w:pStyle w:val="Heading3"/>
      </w:pPr>
      <w:bookmarkStart w:id="887" w:name="_Toc457811803"/>
      <w:r w:rsidRPr="00C0071F">
        <w:t>13A.6.2</w:t>
      </w:r>
      <w:r w:rsidRPr="00C0071F">
        <w:tab/>
        <w:t>Void</w:t>
      </w:r>
      <w:bookmarkEnd w:id="887"/>
    </w:p>
    <w:p w:rsidR="003945A2" w:rsidRPr="00C0071F" w:rsidRDefault="003945A2" w:rsidP="001452F8">
      <w:pPr>
        <w:pStyle w:val="Heading3"/>
      </w:pPr>
      <w:bookmarkStart w:id="888" w:name="_Toc457811804"/>
      <w:r w:rsidRPr="00C0071F">
        <w:t>13A.6.3</w:t>
      </w:r>
      <w:r w:rsidRPr="00C0071F">
        <w:tab/>
        <w:t>Void</w:t>
      </w:r>
      <w:bookmarkEnd w:id="888"/>
    </w:p>
    <w:p w:rsidR="003945A2" w:rsidRPr="00C0071F" w:rsidRDefault="003945A2" w:rsidP="001452F8">
      <w:pPr>
        <w:pStyle w:val="Heading2"/>
      </w:pPr>
      <w:bookmarkStart w:id="889" w:name="_Toc457811805"/>
      <w:r w:rsidRPr="00C0071F">
        <w:t>13A.7</w:t>
      </w:r>
      <w:r w:rsidRPr="00C0071F">
        <w:tab/>
        <w:t>Void</w:t>
      </w:r>
      <w:bookmarkEnd w:id="889"/>
    </w:p>
    <w:p w:rsidR="003945A2" w:rsidRPr="00C0071F" w:rsidRDefault="003945A2" w:rsidP="001452F8">
      <w:pPr>
        <w:pStyle w:val="Heading3"/>
      </w:pPr>
      <w:bookmarkStart w:id="890" w:name="_Toc457811806"/>
      <w:r w:rsidRPr="00C0071F">
        <w:t>13A.7.1</w:t>
      </w:r>
      <w:r w:rsidRPr="00C0071F">
        <w:tab/>
        <w:t>Void</w:t>
      </w:r>
      <w:bookmarkEnd w:id="890"/>
    </w:p>
    <w:p w:rsidR="003945A2" w:rsidRPr="00C0071F" w:rsidRDefault="003945A2" w:rsidP="001452F8">
      <w:pPr>
        <w:pStyle w:val="Heading3"/>
      </w:pPr>
      <w:bookmarkStart w:id="891" w:name="_Toc457811807"/>
      <w:r w:rsidRPr="00C0071F">
        <w:t>13A.7.2</w:t>
      </w:r>
      <w:r w:rsidRPr="00C0071F">
        <w:tab/>
        <w:t>Void</w:t>
      </w:r>
      <w:bookmarkEnd w:id="891"/>
    </w:p>
    <w:p w:rsidR="003945A2" w:rsidRPr="00C0071F" w:rsidRDefault="003945A2" w:rsidP="001452F8">
      <w:pPr>
        <w:pStyle w:val="Heading3"/>
      </w:pPr>
      <w:bookmarkStart w:id="892" w:name="_Toc457811808"/>
      <w:r w:rsidRPr="00C0071F">
        <w:t>13A.7.3</w:t>
      </w:r>
      <w:r w:rsidRPr="00C0071F">
        <w:tab/>
        <w:t>Void</w:t>
      </w:r>
      <w:bookmarkEnd w:id="892"/>
    </w:p>
    <w:p w:rsidR="003945A2" w:rsidRPr="00C0071F" w:rsidRDefault="003945A2" w:rsidP="001452F8">
      <w:pPr>
        <w:pStyle w:val="Heading2"/>
      </w:pPr>
      <w:bookmarkStart w:id="893" w:name="_Toc457811809"/>
      <w:r w:rsidRPr="00C0071F">
        <w:t>13A.8</w:t>
      </w:r>
      <w:r w:rsidRPr="00C0071F">
        <w:tab/>
        <w:t>Void</w:t>
      </w:r>
      <w:bookmarkEnd w:id="893"/>
    </w:p>
    <w:p w:rsidR="003945A2" w:rsidRPr="00C0071F" w:rsidRDefault="003945A2" w:rsidP="001452F8">
      <w:pPr>
        <w:pStyle w:val="Heading3"/>
      </w:pPr>
      <w:bookmarkStart w:id="894" w:name="_Toc457811810"/>
      <w:r w:rsidRPr="00C0071F">
        <w:t>13A.8.1</w:t>
      </w:r>
      <w:r w:rsidRPr="00C0071F">
        <w:tab/>
        <w:t>Void</w:t>
      </w:r>
      <w:bookmarkEnd w:id="894"/>
    </w:p>
    <w:p w:rsidR="003945A2" w:rsidRPr="00C0071F" w:rsidRDefault="003945A2" w:rsidP="001452F8">
      <w:pPr>
        <w:pStyle w:val="Heading3"/>
      </w:pPr>
      <w:bookmarkStart w:id="895" w:name="_Toc457811811"/>
      <w:r w:rsidRPr="00C0071F">
        <w:t>13A.8.2</w:t>
      </w:r>
      <w:r w:rsidRPr="00C0071F">
        <w:tab/>
        <w:t>Void</w:t>
      </w:r>
      <w:bookmarkEnd w:id="895"/>
    </w:p>
    <w:p w:rsidR="003945A2" w:rsidRPr="00C0071F" w:rsidRDefault="003945A2" w:rsidP="001452F8">
      <w:pPr>
        <w:pStyle w:val="Heading3"/>
      </w:pPr>
      <w:bookmarkStart w:id="896" w:name="_Toc457811812"/>
      <w:r w:rsidRPr="00C0071F">
        <w:t>13A.8.3</w:t>
      </w:r>
      <w:r w:rsidRPr="00C0071F">
        <w:tab/>
        <w:t>Void</w:t>
      </w:r>
      <w:bookmarkEnd w:id="896"/>
    </w:p>
    <w:p w:rsidR="003945A2" w:rsidRPr="00C0071F" w:rsidRDefault="003945A2" w:rsidP="001452F8">
      <w:pPr>
        <w:pStyle w:val="Heading2"/>
      </w:pPr>
      <w:bookmarkStart w:id="897" w:name="_Toc457811813"/>
      <w:r w:rsidRPr="00C0071F">
        <w:t>13A.9</w:t>
      </w:r>
      <w:r w:rsidRPr="00C0071F">
        <w:tab/>
        <w:t>Void</w:t>
      </w:r>
      <w:bookmarkEnd w:id="897"/>
    </w:p>
    <w:p w:rsidR="003945A2" w:rsidRPr="00C0071F" w:rsidRDefault="003945A2" w:rsidP="001452F8">
      <w:pPr>
        <w:pStyle w:val="Heading3"/>
      </w:pPr>
      <w:bookmarkStart w:id="898" w:name="_Toc457811814"/>
      <w:r w:rsidRPr="00C0071F">
        <w:t>13A.9.1</w:t>
      </w:r>
      <w:r w:rsidRPr="00C0071F">
        <w:tab/>
        <w:t>Void</w:t>
      </w:r>
      <w:bookmarkEnd w:id="898"/>
    </w:p>
    <w:p w:rsidR="003945A2" w:rsidRPr="00C0071F" w:rsidRDefault="003945A2" w:rsidP="001452F8">
      <w:pPr>
        <w:pStyle w:val="Heading3"/>
      </w:pPr>
      <w:bookmarkStart w:id="899" w:name="_Toc457811815"/>
      <w:r w:rsidRPr="00C0071F">
        <w:t>13A.9.2</w:t>
      </w:r>
      <w:r w:rsidRPr="00C0071F">
        <w:tab/>
        <w:t>Void</w:t>
      </w:r>
      <w:bookmarkEnd w:id="899"/>
    </w:p>
    <w:p w:rsidR="003945A2" w:rsidRPr="00C0071F" w:rsidRDefault="003945A2" w:rsidP="001452F8">
      <w:pPr>
        <w:pStyle w:val="Heading3"/>
      </w:pPr>
      <w:bookmarkStart w:id="900" w:name="_Toc457811816"/>
      <w:r w:rsidRPr="00C0071F">
        <w:t>13A.9.3</w:t>
      </w:r>
      <w:r w:rsidRPr="00C0071F">
        <w:tab/>
        <w:t>Void</w:t>
      </w:r>
      <w:bookmarkEnd w:id="900"/>
    </w:p>
    <w:p w:rsidR="003945A2" w:rsidRPr="00C0071F" w:rsidRDefault="003945A2" w:rsidP="001452F8">
      <w:pPr>
        <w:pStyle w:val="Heading1"/>
      </w:pPr>
      <w:bookmarkStart w:id="901" w:name="_Toc457811817"/>
      <w:r w:rsidRPr="00C0071F">
        <w:t>14</w:t>
      </w:r>
      <w:r w:rsidRPr="00C0071F">
        <w:tab/>
        <w:t>General</w:t>
      </w:r>
      <w:bookmarkEnd w:id="901"/>
    </w:p>
    <w:p w:rsidR="003945A2" w:rsidRPr="00C0071F" w:rsidRDefault="003945A2" w:rsidP="001452F8">
      <w:pPr>
        <w:pStyle w:val="Heading2"/>
      </w:pPr>
      <w:bookmarkStart w:id="902" w:name="_Toc457811818"/>
      <w:r w:rsidRPr="00C0071F">
        <w:t>14.1</w:t>
      </w:r>
      <w:r w:rsidRPr="00C0071F">
        <w:tab/>
        <w:t>Overview</w:t>
      </w:r>
      <w:bookmarkEnd w:id="902"/>
    </w:p>
    <w:p w:rsidR="003945A2" w:rsidRPr="00C0071F" w:rsidRDefault="003945A2">
      <w:r w:rsidRPr="00C0071F">
        <w:t>Clauses 14 to 17 specify the protocol elements to be used to provide the MAP services described in clause 7.</w:t>
      </w:r>
    </w:p>
    <w:p w:rsidR="003945A2" w:rsidRPr="00C0071F" w:rsidRDefault="003945A2">
      <w:r w:rsidRPr="00C0071F">
        <w:t>Clause 15 specifies the elements of procedures for the MAP protocol. Clause 16 specifies the mapping onto TC service primitives. Clause 17 specifies the application contexts, operation packages and abstract syntaxes for the MAP protocol as well as the encoding rules to be applied.</w:t>
      </w:r>
    </w:p>
    <w:p w:rsidR="003945A2" w:rsidRPr="00C0071F" w:rsidRDefault="003945A2" w:rsidP="001452F8">
      <w:pPr>
        <w:pStyle w:val="Heading2"/>
      </w:pPr>
      <w:bookmarkStart w:id="903" w:name="_Toc457811819"/>
      <w:r w:rsidRPr="00C0071F">
        <w:t>14.2</w:t>
      </w:r>
      <w:r w:rsidRPr="00C0071F">
        <w:tab/>
        <w:t>Underlying services</w:t>
      </w:r>
      <w:bookmarkEnd w:id="903"/>
    </w:p>
    <w:p w:rsidR="003945A2" w:rsidRPr="00C0071F" w:rsidRDefault="003945A2">
      <w:r w:rsidRPr="00C0071F">
        <w:t>The MAP protocol relies on the services provided by the Transaction Capabilities (TC) of Signalling System Number No. 7, as referenced in clause 6.</w:t>
      </w:r>
    </w:p>
    <w:p w:rsidR="003945A2" w:rsidRPr="00C0071F" w:rsidRDefault="003945A2" w:rsidP="001452F8">
      <w:pPr>
        <w:pStyle w:val="Heading2"/>
      </w:pPr>
      <w:bookmarkStart w:id="904" w:name="_Toc457811820"/>
      <w:r w:rsidRPr="00C0071F">
        <w:t>14.3</w:t>
      </w:r>
      <w:r w:rsidRPr="00C0071F">
        <w:tab/>
        <w:t>Model</w:t>
      </w:r>
      <w:bookmarkEnd w:id="904"/>
    </w:p>
    <w:p w:rsidR="003945A2" w:rsidRPr="00C0071F" w:rsidRDefault="003945A2">
      <w:r w:rsidRPr="00C0071F">
        <w:t>The MAP Protocol Machine (MAP PM) can be modelled as a collection of service state machines (SSMs) - one per MAP specific service invoked - coordinated by a MAP dialogue control function with its one state machine: MAP dialogue state machine (DSM). There are two types of Service State Machines: Requesting Service State Machines (RSM) and Performing Service State Machines (PSM).</w:t>
      </w:r>
    </w:p>
    <w:p w:rsidR="003945A2" w:rsidRPr="00C0071F" w:rsidRDefault="003945A2">
      <w:r w:rsidRPr="00C0071F">
        <w:t>A new invocation of a MAP PM is employed on the receipt of a MAP-OPEN request primitive or a TC-BEGIN indication primitive. Each invocation controls exactly one MAP dialogue. For each MAP specific service invoked during a dialogue, a MAP RSM is created at the requestor's side and a MAP PSM is created at the performer's side.</w:t>
      </w:r>
    </w:p>
    <w:p w:rsidR="003945A2" w:rsidRPr="00C0071F" w:rsidRDefault="003945A2">
      <w:r w:rsidRPr="00C0071F">
        <w:t>This modelling is used only to facilitate understanding and the MAP behaviour descriptions and is not intended to suggest any implementation. SDL descriptions are organised according to this model.</w:t>
      </w:r>
    </w:p>
    <w:p w:rsidR="003945A2" w:rsidRPr="00C0071F" w:rsidRDefault="003945A2">
      <w:r w:rsidRPr="00C0071F">
        <w:t>How the MAP-service-user and the MAP refer to a MAP dialogue (i.e. a MAP PM invocation) is a local implementation matter.</w:t>
      </w:r>
    </w:p>
    <w:p w:rsidR="003945A2" w:rsidRPr="00C0071F" w:rsidRDefault="003945A2">
      <w:r w:rsidRPr="00C0071F">
        <w:t>How TC dialogue identifiers are assigned to a MAP PM invocation is also a local implementation matter.</w:t>
      </w:r>
    </w:p>
    <w:p w:rsidR="003945A2" w:rsidRPr="00C0071F" w:rsidRDefault="003945A2" w:rsidP="001452F8">
      <w:pPr>
        <w:pStyle w:val="Heading2"/>
      </w:pPr>
      <w:bookmarkStart w:id="905" w:name="_Toc457811821"/>
      <w:r w:rsidRPr="00C0071F">
        <w:t>14.4</w:t>
      </w:r>
      <w:r w:rsidRPr="00C0071F">
        <w:tab/>
        <w:t>Conventions</w:t>
      </w:r>
      <w:bookmarkEnd w:id="905"/>
    </w:p>
    <w:p w:rsidR="003945A2" w:rsidRPr="00C0071F" w:rsidRDefault="003945A2">
      <w:r w:rsidRPr="00C0071F">
        <w:t>The behaviour of the MAP PM depends on the application-context-name associated with the dialogue. One major difference is that the MAP requests the transfer of the application-context-name by TC only for those contexts which do not belong to the so-called "version one context set".</w:t>
      </w:r>
    </w:p>
    <w:p w:rsidR="003945A2" w:rsidRPr="00C0071F" w:rsidRDefault="003945A2">
      <w:r w:rsidRPr="00C0071F">
        <w:t>The "version one context set" is a set of application-contexts which model the behaviour of a MAP V1 implementation according to the latest phase 1 version of GSM 09.02. This set is defined in clause 15.</w:t>
      </w:r>
    </w:p>
    <w:p w:rsidR="003945A2" w:rsidRPr="00C0071F" w:rsidRDefault="003945A2">
      <w:r w:rsidRPr="00C0071F">
        <w:t>The procedures described in clause 15 are used when the application-context-name does not refer to a dialogue between an MSC and its VLR. When the application-context-name refers to a dialogue between an MSC and its VLR the MAP PM procedures are a local implementation matter.</w:t>
      </w:r>
    </w:p>
    <w:p w:rsidR="003945A2" w:rsidRPr="00C0071F" w:rsidRDefault="003945A2" w:rsidP="001452F8">
      <w:pPr>
        <w:pStyle w:val="Heading1"/>
      </w:pPr>
      <w:bookmarkStart w:id="906" w:name="_Toc457811822"/>
      <w:r w:rsidRPr="00C0071F">
        <w:t>15</w:t>
      </w:r>
      <w:r w:rsidRPr="00C0071F">
        <w:tab/>
        <w:t>Elements of procedure</w:t>
      </w:r>
      <w:bookmarkEnd w:id="906"/>
    </w:p>
    <w:p w:rsidR="003945A2" w:rsidRPr="00C0071F" w:rsidRDefault="003945A2" w:rsidP="001452F8">
      <w:pPr>
        <w:pStyle w:val="Heading2"/>
      </w:pPr>
      <w:bookmarkStart w:id="907" w:name="_Toc457811823"/>
      <w:r w:rsidRPr="00C0071F">
        <w:t>15.1</w:t>
      </w:r>
      <w:r w:rsidRPr="00C0071F">
        <w:tab/>
        <w:t>Handling of unknown operations</w:t>
      </w:r>
      <w:bookmarkEnd w:id="907"/>
    </w:p>
    <w:p w:rsidR="003945A2" w:rsidRPr="00C0071F" w:rsidRDefault="003945A2">
      <w:r w:rsidRPr="00C0071F">
        <w:t>Unknown operations (i.e. a standard operation introduced in a later version of the MAP specification, or a private operation) can be introduced into MAP in a backwards compatible way. This means that the receiver of an unknown operation shall, if the dialogue state allows it, send a TC-REJECT component to the sender of the operation indicating 'unrecognised operation' and continue with the processing of further components or messages exchanged within the dialogue as if the unknown operation had not been received.</w:t>
      </w:r>
    </w:p>
    <w:p w:rsidR="003945A2" w:rsidRPr="00C0071F" w:rsidRDefault="003945A2">
      <w:r w:rsidRPr="00C0071F">
        <w:t>The standardised structure of a MAP dialogue shall not be affected by the invocation of unknown operations, i.e. if a dialogue uses only a TC-BEGIN message which is acknowledged by a TC-END message, a TC-CONTINUE message shall not be used to invoke an unknown operation. However the standardised structure of a MAP dialogue may be affected by the rejection of unknown operations, i.e. if a dialogue uses only a TC-BEGIN message which is acknowledged by a TC-END message, a TC-CONTINUE message followed by a TC-END message may be used to carry the rejection of an unknown operation and the response to the standardised operation. The entity which initiated a dialogue whose standardised structure is a TC-BEGIN message which is acknowledged by a TC-END message shall not send any messages in that dialogue after the TC-BEGIN. Note that if the dialogue structure is affected as described in this paragraph the TC-CONTINUE shall include the dialogue portion required to confirm the acceptance of the dialogue.</w:t>
      </w:r>
    </w:p>
    <w:p w:rsidR="003945A2" w:rsidRPr="00C0071F" w:rsidRDefault="003945A2">
      <w:r w:rsidRPr="00C0071F">
        <w:t>Unknown operations may be invoked in the following types of message (there is no restriction as to how many unknown operations can be invoked in a message):</w:t>
      </w:r>
    </w:p>
    <w:p w:rsidR="003945A2" w:rsidRPr="00C0071F" w:rsidRDefault="003945A2">
      <w:pPr>
        <w:pStyle w:val="B2"/>
        <w:keepNext/>
        <w:keepLines/>
      </w:pPr>
      <w:r w:rsidRPr="00C0071F">
        <w:t>-</w:t>
      </w:r>
      <w:r w:rsidRPr="00C0071F">
        <w:tab/>
        <w:t xml:space="preserve">TC-BEGIN: the component to invoke the unknown operation shall follow the component of the standard operation which is included in this message. </w:t>
      </w:r>
    </w:p>
    <w:p w:rsidR="003945A2" w:rsidRPr="00C0071F" w:rsidRDefault="003945A2">
      <w:pPr>
        <w:pStyle w:val="B2"/>
        <w:keepNext/>
        <w:keepLines/>
      </w:pPr>
      <w:r w:rsidRPr="00C0071F">
        <w:t>-</w:t>
      </w:r>
      <w:r w:rsidRPr="00C0071F">
        <w:tab/>
        <w:t>TC-CONTINUE: the component to invoke the unknown operation may be transported as the only component in a stand-alone message or may be grouped with existing operations. In the latter case a specific sequencing of components is not required.</w:t>
      </w:r>
    </w:p>
    <w:p w:rsidR="003945A2" w:rsidRPr="00C0071F" w:rsidRDefault="003945A2">
      <w:pPr>
        <w:pStyle w:val="B2"/>
      </w:pPr>
      <w:r w:rsidRPr="00C0071F">
        <w:t>-</w:t>
      </w:r>
      <w:r w:rsidRPr="00C0071F">
        <w:tab/>
        <w:t>TC-END: if the component to invoke the unknown operation is grouped with an existing operation a specific sequencing of components is not required</w:t>
      </w:r>
    </w:p>
    <w:p w:rsidR="003945A2" w:rsidRPr="00C0071F" w:rsidRDefault="003945A2">
      <w:pPr>
        <w:keepNext/>
        <w:keepLines/>
      </w:pPr>
      <w:r w:rsidRPr="00C0071F">
        <w:t>The TC-REJECT component may be sent in the following messages:</w:t>
      </w:r>
    </w:p>
    <w:p w:rsidR="003945A2" w:rsidRPr="00C0071F" w:rsidRDefault="003945A2">
      <w:pPr>
        <w:pStyle w:val="B2"/>
        <w:keepNext/>
        <w:keepLines/>
      </w:pPr>
      <w:r w:rsidRPr="00C0071F">
        <w:t>-</w:t>
      </w:r>
      <w:r w:rsidRPr="00C0071F">
        <w:tab/>
        <w:t>TC-CONTINUE or TC-END: either as the only component of the message or grouped with an existing component. The choice is up to the MAP-Service User.</w:t>
      </w:r>
    </w:p>
    <w:p w:rsidR="003945A2" w:rsidRPr="00C0071F" w:rsidRDefault="003945A2">
      <w:pPr>
        <w:pStyle w:val="B2"/>
        <w:keepNext/>
        <w:keepLines/>
      </w:pPr>
      <w:r w:rsidRPr="00C0071F">
        <w:tab/>
        <w:t>If the received message contains only unknown operations the MAP-Service User shall send the TC-REJECT components in a TC-CONTINUE message to the peer entity, if the dialogue state allows it.</w:t>
      </w:r>
    </w:p>
    <w:p w:rsidR="003945A2" w:rsidRPr="00C0071F" w:rsidRDefault="003945A2">
      <w:pPr>
        <w:pStyle w:val="B2"/>
      </w:pPr>
      <w:r w:rsidRPr="00C0071F">
        <w:tab/>
        <w:t>If the received message contains unknown operations and standard operations and the standardised structure of the dialogue requires the response to the standard operation to be sent within a TC-END message, then the MAP-Service User may send the response to the standard operations and the TC-REJECT components for the unknown operations in a TC-CONTINUE message followed by a TC-END message. Neither a specific distribution of the components to the TC messages nor a specific sequencing of components is required.</w:t>
      </w:r>
    </w:p>
    <w:p w:rsidR="003945A2" w:rsidRPr="00C0071F" w:rsidRDefault="003945A2">
      <w:pPr>
        <w:ind w:firstLine="11"/>
      </w:pPr>
      <w:r w:rsidRPr="00C0071F">
        <w:t>Note that the SDL diagrams of clauses 19 - 25 do not show the report to the MAP-Service User about the reception of the unknown operation. This has been done for simplicity of description; the MAP PM may inform the MAP-Service User.</w:t>
      </w:r>
    </w:p>
    <w:p w:rsidR="003945A2" w:rsidRPr="00C0071F" w:rsidRDefault="003945A2">
      <w:r w:rsidRPr="00C0071F">
        <w:t>The sender of the unknown operation shall ensure that there is enough room in the used message for the unknown operation.</w:t>
      </w:r>
    </w:p>
    <w:p w:rsidR="003945A2" w:rsidRPr="00C0071F" w:rsidRDefault="003945A2" w:rsidP="001452F8">
      <w:pPr>
        <w:pStyle w:val="Heading2"/>
      </w:pPr>
      <w:bookmarkStart w:id="908" w:name="_Toc457811824"/>
      <w:r w:rsidRPr="00C0071F">
        <w:t>15.2</w:t>
      </w:r>
      <w:r w:rsidRPr="00C0071F">
        <w:tab/>
        <w:t>Dialogue establishment</w:t>
      </w:r>
      <w:bookmarkEnd w:id="908"/>
    </w:p>
    <w:p w:rsidR="003945A2" w:rsidRPr="00C0071F" w:rsidRDefault="003945A2">
      <w:r w:rsidRPr="00C0071F">
        <w:t>The establishment of a MAP dialogue involves two MAP-service-users: the dialogue-initiator and the dialogue-responder.</w:t>
      </w:r>
    </w:p>
    <w:p w:rsidR="003945A2" w:rsidRPr="00C0071F" w:rsidRDefault="003945A2">
      <w:r w:rsidRPr="00C0071F">
        <w:t>This procedure is driven by the following signals:</w:t>
      </w:r>
    </w:p>
    <w:p w:rsidR="003945A2" w:rsidRPr="00C0071F" w:rsidRDefault="003945A2">
      <w:pPr>
        <w:pStyle w:val="B1"/>
      </w:pPr>
      <w:r w:rsidRPr="00C0071F">
        <w:t>-</w:t>
      </w:r>
      <w:r w:rsidRPr="00C0071F">
        <w:tab/>
        <w:t>a MAP-OPEN request primitive from the dialogue-initiator;</w:t>
      </w:r>
    </w:p>
    <w:p w:rsidR="003945A2" w:rsidRPr="00C0071F" w:rsidRDefault="003945A2">
      <w:pPr>
        <w:pStyle w:val="B1"/>
      </w:pPr>
      <w:r w:rsidRPr="00C0071F">
        <w:t>-</w:t>
      </w:r>
      <w:r w:rsidRPr="00C0071F">
        <w:tab/>
        <w:t>a TC-BEGIN indication primitive occurring at the responding side;</w:t>
      </w:r>
    </w:p>
    <w:p w:rsidR="003945A2" w:rsidRPr="00C0071F" w:rsidRDefault="003945A2">
      <w:pPr>
        <w:pStyle w:val="B1"/>
      </w:pPr>
      <w:r w:rsidRPr="00C0071F">
        <w:t>-</w:t>
      </w:r>
      <w:r w:rsidRPr="00C0071F">
        <w:tab/>
        <w:t>a MAP-OPEN response primitive from the dialogue-responder;</w:t>
      </w:r>
    </w:p>
    <w:p w:rsidR="003945A2" w:rsidRPr="00C0071F" w:rsidRDefault="003945A2">
      <w:pPr>
        <w:pStyle w:val="B1"/>
      </w:pPr>
      <w:r w:rsidRPr="00C0071F">
        <w:t>-</w:t>
      </w:r>
      <w:r w:rsidRPr="00C0071F">
        <w:tab/>
        <w:t>the first TC-CONTINUE indication primitive occurring at the initiating side;</w:t>
      </w:r>
    </w:p>
    <w:p w:rsidR="003945A2" w:rsidRPr="00C0071F" w:rsidRDefault="003945A2">
      <w:r w:rsidRPr="00C0071F">
        <w:t>and under specific conditions:</w:t>
      </w:r>
    </w:p>
    <w:p w:rsidR="003945A2" w:rsidRPr="00C0071F" w:rsidRDefault="003945A2">
      <w:pPr>
        <w:pStyle w:val="B1"/>
      </w:pPr>
      <w:r w:rsidRPr="00C0071F">
        <w:t>-</w:t>
      </w:r>
      <w:r w:rsidRPr="00C0071F">
        <w:tab/>
        <w:t>a TC-END indication primitive occurring at the initiating side;</w:t>
      </w:r>
    </w:p>
    <w:p w:rsidR="003945A2" w:rsidRPr="00C0071F" w:rsidRDefault="003945A2">
      <w:pPr>
        <w:pStyle w:val="B1"/>
      </w:pPr>
      <w:r w:rsidRPr="00C0071F">
        <w:t>-</w:t>
      </w:r>
      <w:r w:rsidRPr="00C0071F">
        <w:tab/>
        <w:t>a TC-U-ABORT indication primitive occurring at the initiating side;</w:t>
      </w:r>
    </w:p>
    <w:p w:rsidR="003945A2" w:rsidRPr="00C0071F" w:rsidRDefault="003945A2">
      <w:pPr>
        <w:pStyle w:val="B1"/>
      </w:pPr>
      <w:r w:rsidRPr="00C0071F">
        <w:t>-</w:t>
      </w:r>
      <w:r w:rsidRPr="00C0071F">
        <w:tab/>
        <w:t>a TC-P-ABORT indication primitive occurring at the initiating side.</w:t>
      </w:r>
    </w:p>
    <w:p w:rsidR="003945A2" w:rsidRPr="00C0071F" w:rsidRDefault="003945A2">
      <w:r w:rsidRPr="00C0071F">
        <w:t>One instance of the MAP dialogue state machine runs at the initiating side, and one at the responding side.</w:t>
      </w:r>
    </w:p>
    <w:p w:rsidR="003945A2" w:rsidRPr="00C0071F" w:rsidRDefault="003945A2" w:rsidP="001452F8">
      <w:pPr>
        <w:pStyle w:val="Heading3"/>
      </w:pPr>
      <w:bookmarkStart w:id="909" w:name="_Toc457811825"/>
      <w:r w:rsidRPr="00C0071F">
        <w:t>15.2.1</w:t>
      </w:r>
      <w:r w:rsidRPr="00C0071F">
        <w:tab/>
        <w:t>Behaviour at the initiating side</w:t>
      </w:r>
      <w:bookmarkEnd w:id="909"/>
    </w:p>
    <w:p w:rsidR="003945A2" w:rsidRPr="00C0071F" w:rsidRDefault="003945A2">
      <w:r w:rsidRPr="00C0071F">
        <w:t>The behaviour of the MAP dialogue state machine at the initiating side is defined in sheets 1 – </w:t>
      </w:r>
      <w:r w:rsidR="00070C73" w:rsidRPr="00C0071F">
        <w:t>8</w:t>
      </w:r>
      <w:r w:rsidRPr="00C0071F">
        <w:t xml:space="preserve"> of the process MAP_DSM</w:t>
      </w:r>
      <w:r w:rsidR="00070C73" w:rsidRPr="00C0071F">
        <w:t xml:space="preserve"> (figure 15.6/3)</w:t>
      </w:r>
      <w:r w:rsidRPr="00C0071F">
        <w:t>.</w:t>
      </w:r>
    </w:p>
    <w:p w:rsidR="003945A2" w:rsidRPr="00C0071F" w:rsidRDefault="003945A2">
      <w:r w:rsidRPr="00C0071F">
        <w:t xml:space="preserve">Sheet 3: When the MAP dialogue state machine at the initiating side is waiting for a response from the responding side, a TC-END indication which echoes the AC name which was sent in the TC-BEGIN indicates acceptance of the dialogue. </w:t>
      </w:r>
    </w:p>
    <w:p w:rsidR="003945A2" w:rsidRPr="00C0071F" w:rsidRDefault="003945A2">
      <w:r w:rsidRPr="00C0071F">
        <w:t>Sheet 3: If the dialogue opening is accepted, any components included in the TC-END are processed and passed to the MAP-Service User. The dialogue is closed by sending a MAP-CLOSE to the MAP-Service User.</w:t>
      </w:r>
    </w:p>
    <w:p w:rsidR="003945A2" w:rsidRPr="00C0071F" w:rsidRDefault="003945A2">
      <w:r w:rsidRPr="00C0071F">
        <w:t>Sheet 3, sheet 4, sheet 5, sheet 6, sheet 7, sheet 8: when a dialogue is terminated, the MAP dialogue state machine terminates all instances of the Requesting_MAP_SSM which are active for this dialogue.</w:t>
      </w:r>
    </w:p>
    <w:p w:rsidR="003945A2" w:rsidRPr="00C0071F" w:rsidRDefault="003945A2">
      <w:r w:rsidRPr="00C0071F">
        <w:t xml:space="preserve">Sheet 4: A TC-P-ABORT with an abort parameter Incorrect_Transaction_Portion indicates that the responding side does not support a MAP version higher than 1. </w:t>
      </w:r>
      <w:r w:rsidR="00070C73" w:rsidRPr="00C0071F">
        <w:t>T</w:t>
      </w:r>
      <w:r w:rsidRPr="00C0071F">
        <w:t xml:space="preserve">his triggers a MAP-OPEN confirm indicating that the dialogue is refused, with a refuse reason potential version incompatibility. The MAP-Service User may then decide to retry the dialogue at MAP version 1. </w:t>
      </w:r>
    </w:p>
    <w:p w:rsidR="003945A2" w:rsidRPr="00C0071F" w:rsidRDefault="003945A2">
      <w:r w:rsidRPr="00C0071F">
        <w:t xml:space="preserve">Sheet </w:t>
      </w:r>
      <w:r w:rsidR="00070C73" w:rsidRPr="00C0071F">
        <w:t>8</w:t>
      </w:r>
      <w:r w:rsidRPr="00C0071F">
        <w:t xml:space="preserve">: When the MAP dialogue state machine at the initiating side is waiting for a response from the responding side, a TC-CONTINUE indication which echoes the AC name which was sent in the TC-BEGIN indicates acceptance of the dialogue. </w:t>
      </w:r>
    </w:p>
    <w:p w:rsidR="003945A2" w:rsidRPr="00C0071F" w:rsidRDefault="003945A2">
      <w:r w:rsidRPr="00C0071F">
        <w:t xml:space="preserve">Sheet </w:t>
      </w:r>
      <w:r w:rsidR="00070C73" w:rsidRPr="00C0071F">
        <w:t>8</w:t>
      </w:r>
      <w:r w:rsidRPr="00C0071F">
        <w:t>: If the dialogue opening is accepted, any components included in the TC-CONTINUE are processed and passed to the MAP-Service User. The dialogue has then reached the established state.</w:t>
      </w:r>
    </w:p>
    <w:p w:rsidR="003945A2" w:rsidRPr="00C0071F" w:rsidRDefault="003945A2" w:rsidP="001452F8">
      <w:pPr>
        <w:pStyle w:val="Heading3"/>
      </w:pPr>
      <w:bookmarkStart w:id="910" w:name="_Toc457811826"/>
      <w:r w:rsidRPr="00C0071F">
        <w:t>15.2.2</w:t>
      </w:r>
      <w:r w:rsidRPr="00C0071F">
        <w:tab/>
        <w:t>Behaviour at the responding side</w:t>
      </w:r>
      <w:bookmarkEnd w:id="910"/>
    </w:p>
    <w:p w:rsidR="003945A2" w:rsidRPr="00C0071F" w:rsidRDefault="003945A2">
      <w:r w:rsidRPr="00C0071F">
        <w:t xml:space="preserve">The behaviour of the MAP dialogue state machine at the responding side is defined in sheets </w:t>
      </w:r>
      <w:r w:rsidR="00070C73" w:rsidRPr="00C0071F">
        <w:t>0</w:t>
      </w:r>
      <w:r w:rsidRPr="00C0071F">
        <w:t> – 1</w:t>
      </w:r>
      <w:r w:rsidR="00070C73" w:rsidRPr="00C0071F">
        <w:t>4</w:t>
      </w:r>
      <w:r w:rsidRPr="00C0071F">
        <w:t xml:space="preserve"> of the process MAP_DSM</w:t>
      </w:r>
      <w:r w:rsidR="00070C73" w:rsidRPr="00C0071F">
        <w:t xml:space="preserve"> (figure 15.6/3)</w:t>
      </w:r>
      <w:r w:rsidRPr="00C0071F">
        <w:t>.</w:t>
      </w:r>
    </w:p>
    <w:p w:rsidR="003945A2" w:rsidRPr="00C0071F" w:rsidRDefault="003945A2">
      <w:r w:rsidRPr="00C0071F">
        <w:t xml:space="preserve">Sheet </w:t>
      </w:r>
      <w:r w:rsidR="00070C73" w:rsidRPr="00C0071F">
        <w:t>9</w:t>
      </w:r>
      <w:r w:rsidRPr="00C0071F">
        <w:t>: If no application context information is included in the TC-BEGIN indication, this implies a MAP version 1 dialogue. An explicit application context indicating version 1 is treated as abnormal behaviour.</w:t>
      </w:r>
    </w:p>
    <w:p w:rsidR="003945A2" w:rsidRPr="00C0071F" w:rsidRDefault="003945A2">
      <w:r w:rsidRPr="00C0071F">
        <w:t>Sheet 1</w:t>
      </w:r>
      <w:r w:rsidR="00070C73" w:rsidRPr="00C0071F">
        <w:t>1</w:t>
      </w:r>
      <w:r w:rsidRPr="00C0071F">
        <w:t>: The v1 application context name which corresponds to a v1 operation is derived using the information in table 15.2/1.</w:t>
      </w:r>
    </w:p>
    <w:p w:rsidR="003945A2" w:rsidRPr="00C0071F" w:rsidRDefault="003945A2">
      <w:pPr>
        <w:pStyle w:val="TH"/>
      </w:pPr>
      <w:r w:rsidRPr="00C0071F">
        <w:t>Table 15.2/1: Mapping of V1 operation codes on to application-context-names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4677"/>
      </w:tblGrid>
      <w:tr w:rsidR="003945A2" w:rsidRPr="00C0071F">
        <w:trPr>
          <w:jc w:val="center"/>
        </w:trPr>
        <w:tc>
          <w:tcPr>
            <w:tcW w:w="3369" w:type="dxa"/>
          </w:tcPr>
          <w:p w:rsidR="003945A2" w:rsidRPr="00C0071F" w:rsidRDefault="003945A2">
            <w:pPr>
              <w:pStyle w:val="TAL"/>
              <w:jc w:val="center"/>
              <w:rPr>
                <w:b/>
              </w:rPr>
            </w:pPr>
            <w:r w:rsidRPr="00C0071F">
              <w:rPr>
                <w:b/>
              </w:rPr>
              <w:t>Operation</w:t>
            </w:r>
          </w:p>
        </w:tc>
        <w:tc>
          <w:tcPr>
            <w:tcW w:w="4677" w:type="dxa"/>
          </w:tcPr>
          <w:p w:rsidR="003945A2" w:rsidRPr="00C0071F" w:rsidRDefault="003945A2">
            <w:pPr>
              <w:pStyle w:val="TAL"/>
              <w:jc w:val="center"/>
              <w:rPr>
                <w:b/>
              </w:rPr>
            </w:pPr>
            <w:r w:rsidRPr="00C0071F">
              <w:rPr>
                <w:b/>
              </w:rPr>
              <w:t>Application-context-name (note 1)</w:t>
            </w:r>
          </w:p>
        </w:tc>
      </w:tr>
      <w:tr w:rsidR="003945A2" w:rsidRPr="00C0071F">
        <w:trPr>
          <w:jc w:val="center"/>
        </w:trPr>
        <w:tc>
          <w:tcPr>
            <w:tcW w:w="3369" w:type="dxa"/>
          </w:tcPr>
          <w:p w:rsidR="003945A2" w:rsidRPr="00C0071F" w:rsidRDefault="003945A2">
            <w:pPr>
              <w:pStyle w:val="TAL"/>
            </w:pPr>
            <w:r w:rsidRPr="00C0071F">
              <w:t>updateLocation</w:t>
            </w:r>
          </w:p>
        </w:tc>
        <w:tc>
          <w:tcPr>
            <w:tcW w:w="4677" w:type="dxa"/>
          </w:tcPr>
          <w:p w:rsidR="003945A2" w:rsidRPr="00C0071F" w:rsidRDefault="003945A2">
            <w:pPr>
              <w:pStyle w:val="TAL"/>
            </w:pPr>
            <w:r w:rsidRPr="00C0071F">
              <w:t>networkLocUpContext-v1</w:t>
            </w:r>
          </w:p>
        </w:tc>
      </w:tr>
      <w:tr w:rsidR="003945A2" w:rsidRPr="00C0071F">
        <w:trPr>
          <w:jc w:val="center"/>
        </w:trPr>
        <w:tc>
          <w:tcPr>
            <w:tcW w:w="3369" w:type="dxa"/>
          </w:tcPr>
          <w:p w:rsidR="003945A2" w:rsidRPr="00C0071F" w:rsidRDefault="003945A2">
            <w:pPr>
              <w:pStyle w:val="TAL"/>
            </w:pPr>
            <w:r w:rsidRPr="00C0071F">
              <w:t>cancelLocation</w:t>
            </w:r>
          </w:p>
        </w:tc>
        <w:tc>
          <w:tcPr>
            <w:tcW w:w="4677" w:type="dxa"/>
          </w:tcPr>
          <w:p w:rsidR="003945A2" w:rsidRPr="00C0071F" w:rsidRDefault="003945A2">
            <w:pPr>
              <w:pStyle w:val="TAL"/>
            </w:pPr>
            <w:r w:rsidRPr="00C0071F">
              <w:t>locationCancellationContext-v1</w:t>
            </w:r>
          </w:p>
        </w:tc>
      </w:tr>
      <w:tr w:rsidR="003945A2" w:rsidRPr="00C0071F">
        <w:trPr>
          <w:jc w:val="center"/>
        </w:trPr>
        <w:tc>
          <w:tcPr>
            <w:tcW w:w="3369" w:type="dxa"/>
          </w:tcPr>
          <w:p w:rsidR="003945A2" w:rsidRPr="00C0071F" w:rsidRDefault="003945A2">
            <w:pPr>
              <w:pStyle w:val="TAL"/>
            </w:pPr>
            <w:r w:rsidRPr="00C0071F">
              <w:t>provideRoamingNumber</w:t>
            </w:r>
          </w:p>
        </w:tc>
        <w:tc>
          <w:tcPr>
            <w:tcW w:w="4677" w:type="dxa"/>
          </w:tcPr>
          <w:p w:rsidR="003945A2" w:rsidRPr="00C0071F" w:rsidRDefault="003945A2">
            <w:pPr>
              <w:pStyle w:val="TAL"/>
            </w:pPr>
            <w:r w:rsidRPr="00C0071F">
              <w:t>roamingNumberEnquiryContext-v1</w:t>
            </w:r>
          </w:p>
        </w:tc>
      </w:tr>
      <w:tr w:rsidR="003945A2" w:rsidRPr="00C0071F">
        <w:trPr>
          <w:jc w:val="center"/>
        </w:trPr>
        <w:tc>
          <w:tcPr>
            <w:tcW w:w="3369" w:type="dxa"/>
          </w:tcPr>
          <w:p w:rsidR="003945A2" w:rsidRPr="00C0071F" w:rsidRDefault="003945A2">
            <w:pPr>
              <w:pStyle w:val="TAL"/>
            </w:pPr>
            <w:r w:rsidRPr="00C0071F">
              <w:t>insertSubscriberData</w:t>
            </w:r>
          </w:p>
        </w:tc>
        <w:tc>
          <w:tcPr>
            <w:tcW w:w="4677" w:type="dxa"/>
          </w:tcPr>
          <w:p w:rsidR="003945A2" w:rsidRPr="00C0071F" w:rsidRDefault="003945A2">
            <w:pPr>
              <w:pStyle w:val="TAL"/>
            </w:pPr>
            <w:r w:rsidRPr="00C0071F">
              <w:t>subscriberDataMngtContext-v1</w:t>
            </w:r>
          </w:p>
        </w:tc>
      </w:tr>
      <w:tr w:rsidR="003945A2" w:rsidRPr="00C0071F">
        <w:trPr>
          <w:jc w:val="center"/>
        </w:trPr>
        <w:tc>
          <w:tcPr>
            <w:tcW w:w="3369" w:type="dxa"/>
            <w:tcBorders>
              <w:bottom w:val="nil"/>
            </w:tcBorders>
          </w:tcPr>
          <w:p w:rsidR="003945A2" w:rsidRPr="00C0071F" w:rsidRDefault="003945A2">
            <w:pPr>
              <w:pStyle w:val="TAL"/>
            </w:pPr>
            <w:r w:rsidRPr="00C0071F">
              <w:t>deleteSubscriberData</w:t>
            </w:r>
          </w:p>
        </w:tc>
        <w:tc>
          <w:tcPr>
            <w:tcW w:w="4677" w:type="dxa"/>
          </w:tcPr>
          <w:p w:rsidR="003945A2" w:rsidRPr="00C0071F" w:rsidRDefault="003945A2">
            <w:pPr>
              <w:pStyle w:val="TAL"/>
            </w:pPr>
            <w:r w:rsidRPr="00C0071F">
              <w:t>subscriberDataMngtContext-v1</w:t>
            </w:r>
          </w:p>
        </w:tc>
      </w:tr>
      <w:tr w:rsidR="003945A2" w:rsidRPr="00C0071F">
        <w:trPr>
          <w:jc w:val="center"/>
        </w:trPr>
        <w:tc>
          <w:tcPr>
            <w:tcW w:w="3369" w:type="dxa"/>
            <w:tcBorders>
              <w:bottom w:val="nil"/>
            </w:tcBorders>
          </w:tcPr>
          <w:p w:rsidR="003945A2" w:rsidRPr="00C0071F" w:rsidRDefault="003945A2">
            <w:pPr>
              <w:pStyle w:val="TAL"/>
            </w:pPr>
            <w:r w:rsidRPr="00C0071F">
              <w:t>sendParameters</w:t>
            </w:r>
          </w:p>
        </w:tc>
        <w:tc>
          <w:tcPr>
            <w:tcW w:w="4677" w:type="dxa"/>
          </w:tcPr>
          <w:p w:rsidR="003945A2" w:rsidRPr="00C0071F" w:rsidRDefault="003945A2">
            <w:pPr>
              <w:pStyle w:val="TAL"/>
            </w:pPr>
            <w:r w:rsidRPr="00C0071F">
              <w:t>infoRetrievalContext-v1</w:t>
            </w:r>
          </w:p>
        </w:tc>
      </w:tr>
      <w:tr w:rsidR="003945A2" w:rsidRPr="00C0071F">
        <w:trPr>
          <w:jc w:val="center"/>
        </w:trPr>
        <w:tc>
          <w:tcPr>
            <w:tcW w:w="3369" w:type="dxa"/>
            <w:tcBorders>
              <w:top w:val="nil"/>
            </w:tcBorders>
          </w:tcPr>
          <w:p w:rsidR="003945A2" w:rsidRPr="00C0071F" w:rsidRDefault="003945A2">
            <w:pPr>
              <w:pStyle w:val="TAL"/>
            </w:pPr>
          </w:p>
        </w:tc>
        <w:tc>
          <w:tcPr>
            <w:tcW w:w="4677" w:type="dxa"/>
          </w:tcPr>
          <w:p w:rsidR="003945A2" w:rsidRPr="00C0071F" w:rsidRDefault="003945A2">
            <w:pPr>
              <w:pStyle w:val="TAL"/>
            </w:pPr>
            <w:r w:rsidRPr="00C0071F">
              <w:t>networkLocUpContext-v1 (note 2)</w:t>
            </w:r>
          </w:p>
        </w:tc>
      </w:tr>
      <w:tr w:rsidR="003945A2" w:rsidRPr="00C0071F">
        <w:trPr>
          <w:jc w:val="center"/>
        </w:trPr>
        <w:tc>
          <w:tcPr>
            <w:tcW w:w="3369" w:type="dxa"/>
          </w:tcPr>
          <w:p w:rsidR="003945A2" w:rsidRPr="00C0071F" w:rsidRDefault="003945A2">
            <w:pPr>
              <w:pStyle w:val="TAL"/>
            </w:pPr>
            <w:r w:rsidRPr="00C0071F">
              <w:t>beginSubscriberActivity</w:t>
            </w:r>
          </w:p>
        </w:tc>
        <w:tc>
          <w:tcPr>
            <w:tcW w:w="4677" w:type="dxa"/>
          </w:tcPr>
          <w:p w:rsidR="003945A2" w:rsidRPr="00C0071F" w:rsidRDefault="003945A2">
            <w:pPr>
              <w:pStyle w:val="TAL"/>
            </w:pPr>
            <w:r w:rsidRPr="00C0071F">
              <w:t>networkFunctionalSsContext-v1</w:t>
            </w:r>
          </w:p>
        </w:tc>
      </w:tr>
      <w:tr w:rsidR="003945A2" w:rsidRPr="00C0071F">
        <w:trPr>
          <w:jc w:val="center"/>
        </w:trPr>
        <w:tc>
          <w:tcPr>
            <w:tcW w:w="3369" w:type="dxa"/>
          </w:tcPr>
          <w:p w:rsidR="003945A2" w:rsidRPr="00C0071F" w:rsidRDefault="003945A2">
            <w:pPr>
              <w:pStyle w:val="TAL"/>
            </w:pPr>
            <w:r w:rsidRPr="00C0071F">
              <w:t>sendRoutingInfo</w:t>
            </w:r>
          </w:p>
        </w:tc>
        <w:tc>
          <w:tcPr>
            <w:tcW w:w="4677" w:type="dxa"/>
          </w:tcPr>
          <w:p w:rsidR="003945A2" w:rsidRPr="00C0071F" w:rsidRDefault="003945A2">
            <w:pPr>
              <w:pStyle w:val="TAL"/>
            </w:pPr>
            <w:r w:rsidRPr="00C0071F">
              <w:t>locationInfoRetrievalContext-v1</w:t>
            </w:r>
          </w:p>
        </w:tc>
      </w:tr>
      <w:tr w:rsidR="003945A2" w:rsidRPr="00C0071F">
        <w:trPr>
          <w:jc w:val="center"/>
        </w:trPr>
        <w:tc>
          <w:tcPr>
            <w:tcW w:w="3369" w:type="dxa"/>
          </w:tcPr>
          <w:p w:rsidR="003945A2" w:rsidRPr="00C0071F" w:rsidRDefault="003945A2">
            <w:pPr>
              <w:pStyle w:val="TAL"/>
            </w:pPr>
            <w:r w:rsidRPr="00C0071F">
              <w:t>performHandover</w:t>
            </w:r>
          </w:p>
        </w:tc>
        <w:tc>
          <w:tcPr>
            <w:tcW w:w="4677" w:type="dxa"/>
          </w:tcPr>
          <w:p w:rsidR="003945A2" w:rsidRPr="00C0071F" w:rsidRDefault="003945A2">
            <w:pPr>
              <w:pStyle w:val="TAL"/>
            </w:pPr>
            <w:r w:rsidRPr="00C0071F">
              <w:t>handoverControlContext-v1</w:t>
            </w:r>
          </w:p>
        </w:tc>
      </w:tr>
      <w:tr w:rsidR="003945A2" w:rsidRPr="00C0071F">
        <w:trPr>
          <w:jc w:val="center"/>
        </w:trPr>
        <w:tc>
          <w:tcPr>
            <w:tcW w:w="3369" w:type="dxa"/>
          </w:tcPr>
          <w:p w:rsidR="003945A2" w:rsidRPr="00C0071F" w:rsidRDefault="003945A2">
            <w:pPr>
              <w:pStyle w:val="TAL"/>
            </w:pPr>
            <w:r w:rsidRPr="00C0071F">
              <w:t>reset</w:t>
            </w:r>
          </w:p>
        </w:tc>
        <w:tc>
          <w:tcPr>
            <w:tcW w:w="4677" w:type="dxa"/>
          </w:tcPr>
          <w:p w:rsidR="003945A2" w:rsidRPr="00C0071F" w:rsidRDefault="003945A2">
            <w:pPr>
              <w:pStyle w:val="TAL"/>
            </w:pPr>
            <w:r w:rsidRPr="00C0071F">
              <w:t>resetContext-v1</w:t>
            </w:r>
          </w:p>
        </w:tc>
      </w:tr>
      <w:tr w:rsidR="003945A2" w:rsidRPr="00C0071F">
        <w:trPr>
          <w:jc w:val="center"/>
        </w:trPr>
        <w:tc>
          <w:tcPr>
            <w:tcW w:w="3369" w:type="dxa"/>
          </w:tcPr>
          <w:p w:rsidR="003945A2" w:rsidRPr="00C0071F" w:rsidRDefault="003945A2">
            <w:pPr>
              <w:pStyle w:val="TAL"/>
            </w:pPr>
            <w:r w:rsidRPr="00C0071F">
              <w:t>activateTraceMode</w:t>
            </w:r>
          </w:p>
        </w:tc>
        <w:tc>
          <w:tcPr>
            <w:tcW w:w="4677" w:type="dxa"/>
          </w:tcPr>
          <w:p w:rsidR="003945A2" w:rsidRPr="00C0071F" w:rsidRDefault="003945A2">
            <w:pPr>
              <w:pStyle w:val="TAL"/>
            </w:pPr>
            <w:r w:rsidRPr="00C0071F">
              <w:t>tracingContext-v1</w:t>
            </w:r>
          </w:p>
        </w:tc>
      </w:tr>
      <w:tr w:rsidR="003945A2" w:rsidRPr="00C0071F">
        <w:trPr>
          <w:jc w:val="center"/>
        </w:trPr>
        <w:tc>
          <w:tcPr>
            <w:tcW w:w="3369" w:type="dxa"/>
          </w:tcPr>
          <w:p w:rsidR="003945A2" w:rsidRPr="00C0071F" w:rsidRDefault="003945A2">
            <w:pPr>
              <w:pStyle w:val="TAL"/>
            </w:pPr>
            <w:r w:rsidRPr="00C0071F">
              <w:t>deactivateTraceMode</w:t>
            </w:r>
          </w:p>
        </w:tc>
        <w:tc>
          <w:tcPr>
            <w:tcW w:w="4677" w:type="dxa"/>
          </w:tcPr>
          <w:p w:rsidR="003945A2" w:rsidRPr="00C0071F" w:rsidRDefault="003945A2">
            <w:pPr>
              <w:pStyle w:val="TAL"/>
            </w:pPr>
            <w:r w:rsidRPr="00C0071F">
              <w:t>tracingContext-v1</w:t>
            </w:r>
          </w:p>
        </w:tc>
      </w:tr>
      <w:tr w:rsidR="003945A2" w:rsidRPr="00C0071F">
        <w:trPr>
          <w:jc w:val="center"/>
        </w:trPr>
        <w:tc>
          <w:tcPr>
            <w:tcW w:w="3369" w:type="dxa"/>
          </w:tcPr>
          <w:p w:rsidR="003945A2" w:rsidRPr="00C0071F" w:rsidRDefault="003945A2">
            <w:pPr>
              <w:pStyle w:val="TAL"/>
            </w:pPr>
            <w:r w:rsidRPr="00C0071F">
              <w:t>sendRoutingInfoForSM</w:t>
            </w:r>
          </w:p>
        </w:tc>
        <w:tc>
          <w:tcPr>
            <w:tcW w:w="4677" w:type="dxa"/>
          </w:tcPr>
          <w:p w:rsidR="003945A2" w:rsidRPr="00C0071F" w:rsidRDefault="003945A2">
            <w:pPr>
              <w:pStyle w:val="TAL"/>
            </w:pPr>
            <w:r w:rsidRPr="00C0071F">
              <w:t>shortMsgGatewayContext-v1</w:t>
            </w:r>
          </w:p>
        </w:tc>
      </w:tr>
      <w:tr w:rsidR="003945A2" w:rsidRPr="00C0071F">
        <w:trPr>
          <w:jc w:val="center"/>
        </w:trPr>
        <w:tc>
          <w:tcPr>
            <w:tcW w:w="3369" w:type="dxa"/>
          </w:tcPr>
          <w:p w:rsidR="003945A2" w:rsidRPr="00C0071F" w:rsidRDefault="003945A2">
            <w:pPr>
              <w:pStyle w:val="TAL"/>
            </w:pPr>
            <w:r w:rsidRPr="00C0071F">
              <w:t>forwardSM</w:t>
            </w:r>
          </w:p>
        </w:tc>
        <w:tc>
          <w:tcPr>
            <w:tcW w:w="4677" w:type="dxa"/>
          </w:tcPr>
          <w:p w:rsidR="003945A2" w:rsidRPr="00C0071F" w:rsidRDefault="003945A2">
            <w:pPr>
              <w:pStyle w:val="TAL"/>
            </w:pPr>
            <w:r w:rsidRPr="00C0071F">
              <w:t>shortMsgRelayContext-v1</w:t>
            </w:r>
          </w:p>
        </w:tc>
      </w:tr>
      <w:tr w:rsidR="003945A2" w:rsidRPr="00C0071F">
        <w:trPr>
          <w:jc w:val="center"/>
        </w:trPr>
        <w:tc>
          <w:tcPr>
            <w:tcW w:w="3369" w:type="dxa"/>
          </w:tcPr>
          <w:p w:rsidR="003945A2" w:rsidRPr="00C0071F" w:rsidRDefault="003945A2">
            <w:pPr>
              <w:pStyle w:val="TAL"/>
            </w:pPr>
            <w:r w:rsidRPr="00C0071F">
              <w:t>reportSM-deliveryStatus</w:t>
            </w:r>
          </w:p>
        </w:tc>
        <w:tc>
          <w:tcPr>
            <w:tcW w:w="4677" w:type="dxa"/>
          </w:tcPr>
          <w:p w:rsidR="003945A2" w:rsidRPr="00C0071F" w:rsidRDefault="003945A2">
            <w:pPr>
              <w:pStyle w:val="TAL"/>
            </w:pPr>
            <w:r w:rsidRPr="00C0071F">
              <w:t>shortMsgGatewayContext-v1</w:t>
            </w:r>
          </w:p>
        </w:tc>
      </w:tr>
      <w:tr w:rsidR="003945A2" w:rsidRPr="00C0071F">
        <w:trPr>
          <w:jc w:val="center"/>
        </w:trPr>
        <w:tc>
          <w:tcPr>
            <w:tcW w:w="3369" w:type="dxa"/>
          </w:tcPr>
          <w:p w:rsidR="003945A2" w:rsidRPr="00C0071F" w:rsidRDefault="003945A2">
            <w:pPr>
              <w:pStyle w:val="TAL"/>
            </w:pPr>
            <w:r w:rsidRPr="00C0071F">
              <w:t>noteSubscriberPresent</w:t>
            </w:r>
          </w:p>
        </w:tc>
        <w:tc>
          <w:tcPr>
            <w:tcW w:w="4677" w:type="dxa"/>
          </w:tcPr>
          <w:p w:rsidR="003945A2" w:rsidRPr="00C0071F" w:rsidRDefault="003945A2">
            <w:pPr>
              <w:pStyle w:val="TAL"/>
            </w:pPr>
            <w:r w:rsidRPr="00C0071F">
              <w:t>mwdMngtContext-v1</w:t>
            </w:r>
          </w:p>
        </w:tc>
      </w:tr>
      <w:tr w:rsidR="003945A2" w:rsidRPr="00C0071F">
        <w:trPr>
          <w:jc w:val="center"/>
        </w:trPr>
        <w:tc>
          <w:tcPr>
            <w:tcW w:w="3369" w:type="dxa"/>
          </w:tcPr>
          <w:p w:rsidR="003945A2" w:rsidRPr="00C0071F" w:rsidRDefault="003945A2">
            <w:pPr>
              <w:pStyle w:val="TAL"/>
            </w:pPr>
            <w:r w:rsidRPr="00C0071F">
              <w:t>alertServiceCentreWithoutResult</w:t>
            </w:r>
          </w:p>
        </w:tc>
        <w:tc>
          <w:tcPr>
            <w:tcW w:w="4677" w:type="dxa"/>
          </w:tcPr>
          <w:p w:rsidR="003945A2" w:rsidRPr="00C0071F" w:rsidRDefault="003945A2">
            <w:pPr>
              <w:pStyle w:val="TAL"/>
            </w:pPr>
            <w:r w:rsidRPr="00C0071F">
              <w:t>shortMsgAlertContext-v1</w:t>
            </w:r>
          </w:p>
        </w:tc>
      </w:tr>
      <w:tr w:rsidR="003945A2" w:rsidRPr="00C0071F">
        <w:trPr>
          <w:jc w:val="center"/>
        </w:trPr>
        <w:tc>
          <w:tcPr>
            <w:tcW w:w="3369" w:type="dxa"/>
          </w:tcPr>
          <w:p w:rsidR="003945A2" w:rsidRPr="00C0071F" w:rsidRDefault="003945A2">
            <w:pPr>
              <w:pStyle w:val="TAL"/>
            </w:pPr>
            <w:r w:rsidRPr="00C0071F">
              <w:t>checkIMEI</w:t>
            </w:r>
          </w:p>
        </w:tc>
        <w:tc>
          <w:tcPr>
            <w:tcW w:w="4677" w:type="dxa"/>
          </w:tcPr>
          <w:p w:rsidR="003945A2" w:rsidRPr="00C0071F" w:rsidRDefault="003945A2">
            <w:pPr>
              <w:pStyle w:val="TAL"/>
            </w:pPr>
            <w:r w:rsidRPr="00C0071F">
              <w:t>EquipmentMngtContext-v1</w:t>
            </w:r>
          </w:p>
        </w:tc>
      </w:tr>
    </w:tbl>
    <w:p w:rsidR="003945A2" w:rsidRPr="00C0071F" w:rsidRDefault="003945A2">
      <w:pPr>
        <w:pStyle w:val="FP"/>
      </w:pPr>
    </w:p>
    <w:p w:rsidR="003945A2" w:rsidRPr="00C0071F" w:rsidRDefault="003945A2">
      <w:pPr>
        <w:pStyle w:val="NF"/>
      </w:pPr>
      <w:r w:rsidRPr="00C0071F">
        <w:t>NOTE 1:</w:t>
      </w:r>
      <w:r w:rsidRPr="00C0071F">
        <w:tab/>
        <w:t>These symbolic names refer to the object identifier value defined in clause 17 and allocated to each application-context used for the MAP.</w:t>
      </w:r>
    </w:p>
    <w:p w:rsidR="003945A2" w:rsidRPr="00C0071F" w:rsidRDefault="003945A2">
      <w:pPr>
        <w:pStyle w:val="NF"/>
      </w:pPr>
      <w:r w:rsidRPr="00C0071F">
        <w:t>NOTE 2:</w:t>
      </w:r>
      <w:r w:rsidRPr="00C0071F">
        <w:tab/>
        <w:t>The choice between the application contexts is based on the parameters received in the operation.</w:t>
      </w:r>
    </w:p>
    <w:p w:rsidR="003945A2" w:rsidRPr="00C0071F" w:rsidRDefault="003945A2">
      <w:pPr>
        <w:pStyle w:val="NF"/>
      </w:pPr>
    </w:p>
    <w:p w:rsidR="003945A2" w:rsidRPr="00C0071F" w:rsidRDefault="003945A2">
      <w:r w:rsidRPr="00C0071F">
        <w:t>Sheet 1</w:t>
      </w:r>
      <w:r w:rsidR="00070C73" w:rsidRPr="00C0071F">
        <w:t>2</w:t>
      </w:r>
      <w:r w:rsidRPr="00C0071F">
        <w:t>: If the dialogue is accepted, each component present in the TC-BEGIN is forwarded to an instance of a Performing_MAP_SSM, by executing the procedure Process_Components.</w:t>
      </w:r>
    </w:p>
    <w:p w:rsidR="003945A2" w:rsidRPr="00C0071F" w:rsidRDefault="003945A2">
      <w:r w:rsidRPr="00C0071F">
        <w:t>Sheet 1</w:t>
      </w:r>
      <w:r w:rsidR="00070C73" w:rsidRPr="00C0071F">
        <w:t>3</w:t>
      </w:r>
      <w:r w:rsidRPr="00C0071F">
        <w:t xml:space="preserve">: If the MAP dialogue state machine receives a MAP-OPEN </w:t>
      </w:r>
      <w:r w:rsidR="00EF651E" w:rsidRPr="00C0071F">
        <w:t>response</w:t>
      </w:r>
      <w:r w:rsidRPr="00C0071F">
        <w:t xml:space="preserve"> with a result accepted, it waits for any MAP specific service request or response primitives or a MAP-DELIMITER request. </w:t>
      </w:r>
    </w:p>
    <w:p w:rsidR="003945A2" w:rsidRPr="00C0071F" w:rsidRDefault="003945A2">
      <w:r w:rsidRPr="00C0071F">
        <w:t>Sheet 1</w:t>
      </w:r>
      <w:r w:rsidR="00EF651E" w:rsidRPr="00C0071F">
        <w:t>3</w:t>
      </w:r>
      <w:r w:rsidRPr="00C0071F">
        <w:t>, sheet 1</w:t>
      </w:r>
      <w:r w:rsidR="00EF651E" w:rsidRPr="00C0071F">
        <w:t>4</w:t>
      </w:r>
      <w:r w:rsidRPr="00C0071F">
        <w:t>: When a dialogue is terminated, the MAP dialogue state machine terminates all instances of the Requesting_MAP_SSM</w:t>
      </w:r>
      <w:r w:rsidR="00EF651E" w:rsidRPr="00C0071F">
        <w:t xml:space="preserve"> or</w:t>
      </w:r>
      <w:r w:rsidRPr="00C0071F">
        <w:t xml:space="preserve"> Performing_MAP_SSM which are active for this dialogue.</w:t>
      </w:r>
    </w:p>
    <w:p w:rsidR="003945A2" w:rsidRPr="00C0071F" w:rsidRDefault="003945A2">
      <w:r w:rsidRPr="00C0071F">
        <w:t>Sheet 1</w:t>
      </w:r>
      <w:r w:rsidR="00EF651E" w:rsidRPr="00C0071F">
        <w:t>4</w:t>
      </w:r>
      <w:r w:rsidRPr="00C0071F">
        <w:t>: A MAP-DELIMITER request triggers a TC-CONTINUE request to accept the dialogue. The dialogue has then reached the established state.</w:t>
      </w:r>
    </w:p>
    <w:p w:rsidR="003945A2" w:rsidRPr="00C0071F" w:rsidRDefault="003945A2" w:rsidP="001452F8">
      <w:pPr>
        <w:pStyle w:val="Heading2"/>
      </w:pPr>
      <w:bookmarkStart w:id="911" w:name="_Toc457811827"/>
      <w:r w:rsidRPr="00C0071F">
        <w:t>15.3</w:t>
      </w:r>
      <w:r w:rsidRPr="00C0071F">
        <w:tab/>
        <w:t>Dialogue continuation</w:t>
      </w:r>
      <w:bookmarkEnd w:id="911"/>
    </w:p>
    <w:p w:rsidR="003945A2" w:rsidRPr="00C0071F" w:rsidRDefault="003945A2">
      <w:r w:rsidRPr="00C0071F">
        <w:t>Once established the dialogue is said to be in a continuation phase. The behaviour of the MAP dialogue state machine in this phase is defined in sheets 1</w:t>
      </w:r>
      <w:r w:rsidR="00AE6F49" w:rsidRPr="00C0071F">
        <w:t>5</w:t>
      </w:r>
      <w:r w:rsidRPr="00C0071F">
        <w:t> – 1</w:t>
      </w:r>
      <w:r w:rsidR="00AE6F49" w:rsidRPr="00C0071F">
        <w:t>7</w:t>
      </w:r>
      <w:r w:rsidRPr="00C0071F">
        <w:t xml:space="preserve"> of the process MAP_DSM</w:t>
      </w:r>
      <w:r w:rsidR="00AE6F49" w:rsidRPr="00C0071F">
        <w:t xml:space="preserve"> (figure 15.6/3)</w:t>
      </w:r>
      <w:r w:rsidRPr="00C0071F">
        <w:t>.</w:t>
      </w:r>
    </w:p>
    <w:p w:rsidR="003945A2" w:rsidRPr="00C0071F" w:rsidRDefault="003945A2">
      <w:r w:rsidRPr="00C0071F">
        <w:t>Both MAP users can request the transfer of MAP APDUs until one of them requests the termination of the dialogue.</w:t>
      </w:r>
    </w:p>
    <w:p w:rsidR="003945A2" w:rsidRPr="00C0071F" w:rsidRDefault="003945A2">
      <w:r w:rsidRPr="00C0071F">
        <w:t>Normal closure of an established dialogue is shown on sheet 1</w:t>
      </w:r>
      <w:r w:rsidR="00AE6F49" w:rsidRPr="00C0071F">
        <w:t>6</w:t>
      </w:r>
      <w:r w:rsidRPr="00C0071F">
        <w:t>; abnormal termination is shown on sheet 1</w:t>
      </w:r>
      <w:r w:rsidR="00AE6F49" w:rsidRPr="00C0071F">
        <w:t>7</w:t>
      </w:r>
      <w:r w:rsidRPr="00C0071F">
        <w:t>.</w:t>
      </w:r>
    </w:p>
    <w:p w:rsidR="003945A2" w:rsidRPr="00C0071F" w:rsidRDefault="003945A2" w:rsidP="001452F8">
      <w:pPr>
        <w:pStyle w:val="Heading2"/>
      </w:pPr>
      <w:bookmarkStart w:id="912" w:name="_Toc457811828"/>
      <w:r w:rsidRPr="00C0071F">
        <w:t>15.4</w:t>
      </w:r>
      <w:r w:rsidRPr="00C0071F">
        <w:tab/>
        <w:t>Load control</w:t>
      </w:r>
      <w:bookmarkEnd w:id="912"/>
    </w:p>
    <w:p w:rsidR="003945A2" w:rsidRPr="00C0071F" w:rsidRDefault="003945A2">
      <w:r w:rsidRPr="00C0071F">
        <w:t xml:space="preserve">If an entity which should respond to a MAP dialogue opening request is overloaded, it uses the AC of the request to determine whether to discard the request. </w:t>
      </w:r>
    </w:p>
    <w:p w:rsidR="003945A2" w:rsidRPr="00C0071F" w:rsidRDefault="003945A2">
      <w:r w:rsidRPr="00C0071F">
        <w:t>The priority level allocated to each application-context is described in clause 5, tables 5.1/1</w:t>
      </w:r>
      <w:r w:rsidR="00AE6F49" w:rsidRPr="00C0071F">
        <w:t>, 5.1/2,</w:t>
      </w:r>
      <w:r w:rsidRPr="00C0071F">
        <w:t xml:space="preserve"> and 5.1/</w:t>
      </w:r>
      <w:r w:rsidR="00AE6F49" w:rsidRPr="00C0071F">
        <w:t>3</w:t>
      </w:r>
      <w:r w:rsidRPr="00C0071F">
        <w:t>.</w:t>
      </w:r>
    </w:p>
    <w:p w:rsidR="003945A2" w:rsidRPr="00C0071F" w:rsidRDefault="003945A2" w:rsidP="001452F8">
      <w:pPr>
        <w:pStyle w:val="Heading2"/>
      </w:pPr>
      <w:bookmarkStart w:id="913" w:name="_Toc457811829"/>
      <w:r w:rsidRPr="00C0071F">
        <w:t>15.5</w:t>
      </w:r>
      <w:r w:rsidRPr="00C0071F">
        <w:tab/>
        <w:t>Procedures for MAP specific services</w:t>
      </w:r>
      <w:bookmarkEnd w:id="913"/>
    </w:p>
    <w:p w:rsidR="003945A2" w:rsidRPr="00C0071F" w:rsidRDefault="003945A2">
      <w:r w:rsidRPr="00C0071F">
        <w:t>This clause describes the MAP procedures for MAP specific services. These procedures are driven by the following types of event:</w:t>
      </w:r>
    </w:p>
    <w:p w:rsidR="003945A2" w:rsidRPr="00C0071F" w:rsidRDefault="003945A2">
      <w:pPr>
        <w:pStyle w:val="B1"/>
      </w:pPr>
      <w:r w:rsidRPr="00C0071F">
        <w:t>-</w:t>
      </w:r>
      <w:r w:rsidRPr="00C0071F">
        <w:tab/>
        <w:t>a MAP specific request or a MAP specific response primitive;</w:t>
      </w:r>
    </w:p>
    <w:p w:rsidR="003945A2" w:rsidRPr="00C0071F" w:rsidRDefault="003945A2">
      <w:pPr>
        <w:pStyle w:val="B1"/>
      </w:pPr>
      <w:r w:rsidRPr="00C0071F">
        <w:t>-</w:t>
      </w:r>
      <w:r w:rsidRPr="00C0071F">
        <w:tab/>
        <w:t>a component handling primitive from TC.</w:t>
      </w:r>
    </w:p>
    <w:p w:rsidR="003945A2" w:rsidRPr="00C0071F" w:rsidRDefault="003945A2">
      <w:r w:rsidRPr="00C0071F">
        <w:t>A Service State Machine is activated when of one of the following signals is received:</w:t>
      </w:r>
    </w:p>
    <w:p w:rsidR="003945A2" w:rsidRPr="00C0071F" w:rsidRDefault="003945A2">
      <w:pPr>
        <w:pStyle w:val="B1"/>
      </w:pPr>
      <w:r w:rsidRPr="00C0071F">
        <w:t>-</w:t>
      </w:r>
      <w:r w:rsidRPr="00C0071F">
        <w:tab/>
        <w:t>a MAP request primitive, which activates a requesting SSM;</w:t>
      </w:r>
    </w:p>
    <w:p w:rsidR="003945A2" w:rsidRPr="00C0071F" w:rsidRDefault="003945A2">
      <w:pPr>
        <w:pStyle w:val="B1"/>
      </w:pPr>
      <w:r w:rsidRPr="00C0071F">
        <w:t>-</w:t>
      </w:r>
      <w:r w:rsidRPr="00C0071F">
        <w:tab/>
        <w:t>a TC-INVOKE indication primitive without a linked identifier, which activates a performing SSM.</w:t>
      </w:r>
    </w:p>
    <w:p w:rsidR="003945A2" w:rsidRPr="00C0071F" w:rsidRDefault="003945A2">
      <w:r w:rsidRPr="00C0071F">
        <w:t>For component handling primitives there are two types of event:</w:t>
      </w:r>
    </w:p>
    <w:p w:rsidR="003945A2" w:rsidRPr="00C0071F" w:rsidRDefault="003945A2">
      <w:pPr>
        <w:pStyle w:val="B1"/>
      </w:pPr>
      <w:r w:rsidRPr="00C0071F">
        <w:t>-</w:t>
      </w:r>
      <w:r w:rsidRPr="00C0071F">
        <w:tab/>
        <w:t>events which activate a Service State Machine or which can be related to an existing one;</w:t>
      </w:r>
    </w:p>
    <w:p w:rsidR="003945A2" w:rsidRPr="00C0071F" w:rsidRDefault="003945A2">
      <w:pPr>
        <w:pStyle w:val="B1"/>
      </w:pPr>
      <w:r w:rsidRPr="00C0071F">
        <w:t>-</w:t>
      </w:r>
      <w:r w:rsidRPr="00C0071F">
        <w:tab/>
        <w:t>events which cannot be related to a Service State Machine.</w:t>
      </w:r>
    </w:p>
    <w:p w:rsidR="003945A2" w:rsidRPr="00C0071F" w:rsidRDefault="003945A2" w:rsidP="001452F8">
      <w:pPr>
        <w:pStyle w:val="Heading3"/>
      </w:pPr>
      <w:bookmarkStart w:id="914" w:name="_Toc457811830"/>
      <w:r w:rsidRPr="00C0071F">
        <w:t>15.5.1</w:t>
      </w:r>
      <w:r w:rsidRPr="00C0071F">
        <w:tab/>
        <w:t xml:space="preserve">Service invocation </w:t>
      </w:r>
      <w:bookmarkEnd w:id="914"/>
    </w:p>
    <w:p w:rsidR="003945A2" w:rsidRPr="00C0071F" w:rsidRDefault="003945A2">
      <w:r w:rsidRPr="00C0071F">
        <w:t>The behaviour of the requesting SSM which handles a service is defined by the SDL for the process Requesting_MAP_SSM. The requesting SSM receives a MAP service request from the MAP-Service User via the MAP dialogue state machine and sends a TC-INVOKE request to TCAP. When a confirm is received from TCAP via the MAP dialogue state machine, the requesting SSM forwards a MAP service confirm to the MAP-Service User.</w:t>
      </w:r>
    </w:p>
    <w:p w:rsidR="003945A2" w:rsidRPr="00C0071F" w:rsidRDefault="003945A2">
      <w:r w:rsidRPr="00C0071F">
        <w:t>The response to a MAP service invocation may come in the form of a linked request. If the linked request corresponds to a class 4 operation, this is handled by the requesting SSM. If the linked request corresponds to a class 1, 2 or 3 operation, the MAP dialogue state machine sends a notification to the requesting SSM and creates an instance of a performing SSM to handle the linked request. The test "Linked_Operation_Allowed" on sheet 3 of the process Requesting_MAP_SSM takes the (TRUE) exit if the definition of the parent operation includes the received linked operation as a permitted linked operation; otherwise the test takes the (FALSE) exit.</w:t>
      </w:r>
    </w:p>
    <w:p w:rsidR="003945A2" w:rsidRPr="00C0071F" w:rsidRDefault="003945A2">
      <w:r w:rsidRPr="00C0071F">
        <w:t>The mapping of MAP specific services on to remote operations is given in table 16.2/1.</w:t>
      </w:r>
    </w:p>
    <w:p w:rsidR="003945A2" w:rsidRPr="00C0071F" w:rsidRDefault="003945A2" w:rsidP="001452F8">
      <w:pPr>
        <w:pStyle w:val="Heading3"/>
      </w:pPr>
      <w:bookmarkStart w:id="915" w:name="_Toc457811831"/>
      <w:r w:rsidRPr="00C0071F">
        <w:t>15.5.2</w:t>
      </w:r>
      <w:r w:rsidRPr="00C0071F">
        <w:tab/>
      </w:r>
      <w:r w:rsidR="00AE6F49" w:rsidRPr="00C0071F">
        <w:t>Void</w:t>
      </w:r>
      <w:bookmarkEnd w:id="915"/>
    </w:p>
    <w:p w:rsidR="003945A2" w:rsidRPr="00C0071F" w:rsidRDefault="003945A2" w:rsidP="001452F8">
      <w:pPr>
        <w:pStyle w:val="Heading3"/>
      </w:pPr>
      <w:bookmarkStart w:id="916" w:name="_Toc457811832"/>
      <w:r w:rsidRPr="00C0071F">
        <w:t>15.5.3</w:t>
      </w:r>
      <w:r w:rsidRPr="00C0071F">
        <w:tab/>
        <w:t xml:space="preserve">Service invocation receipt </w:t>
      </w:r>
      <w:bookmarkEnd w:id="916"/>
    </w:p>
    <w:p w:rsidR="003945A2" w:rsidRPr="00C0071F" w:rsidRDefault="003945A2">
      <w:r w:rsidRPr="00C0071F">
        <w:t>The behaviour of the performing SSM which handles a service is defined by the SDL for the process Performing_MAP_SSM. The performing SSM receives a TC-INVOKE component from TCAP via the MAP dialogue state machine and sends a MAP service indication to the MAP-Service User. When a MAP service response is received from the MAP-Service User via the MAP dialogue state machine, the performing SSM forwards a TC-RESULT or TC-U-ERROR component to TCAP.</w:t>
      </w:r>
    </w:p>
    <w:p w:rsidR="003945A2" w:rsidRPr="00C0071F" w:rsidRDefault="003945A2" w:rsidP="001452F8">
      <w:pPr>
        <w:pStyle w:val="Heading3"/>
      </w:pPr>
      <w:bookmarkStart w:id="917" w:name="_Toc457811833"/>
      <w:r w:rsidRPr="00C0071F">
        <w:t>15.5.4</w:t>
      </w:r>
      <w:r w:rsidRPr="00C0071F">
        <w:tab/>
      </w:r>
      <w:r w:rsidR="00AE6F49" w:rsidRPr="00C0071F">
        <w:t>Void</w:t>
      </w:r>
      <w:bookmarkEnd w:id="917"/>
    </w:p>
    <w:p w:rsidR="003945A2" w:rsidRPr="00C0071F" w:rsidRDefault="003945A2" w:rsidP="001452F8">
      <w:pPr>
        <w:pStyle w:val="Heading3"/>
      </w:pPr>
      <w:bookmarkStart w:id="918" w:name="_Toc457811834"/>
      <w:r w:rsidRPr="00C0071F">
        <w:t>15.5.5</w:t>
      </w:r>
      <w:r w:rsidRPr="00C0071F">
        <w:tab/>
        <w:t>Handling of components received from TC</w:t>
      </w:r>
      <w:bookmarkEnd w:id="918"/>
    </w:p>
    <w:p w:rsidR="003945A2" w:rsidRPr="00C0071F" w:rsidRDefault="003945A2">
      <w:r w:rsidRPr="00C0071F">
        <w:t>The procedure Process_Components shows the handling of components received in a TC-BEGIN, TC-CONTINUE or TC-END message.</w:t>
      </w:r>
    </w:p>
    <w:p w:rsidR="003945A2" w:rsidRPr="00C0071F" w:rsidRDefault="003945A2">
      <w:r w:rsidRPr="00C0071F">
        <w:t>Sheet 2: If a linked invoke component corresponds to a class 4 operation, the MAP dialogue state machine sends it to the requesting SSM instance identified by the linked invoke ID. If a linked invoke component corresponds to any other class of operation, the MAP dialogue state machine sends a notification to the requesting SSM instance identified by the linked invoke ID, creates an instance of a performing SSM and sends the invoke component to it.</w:t>
      </w:r>
    </w:p>
    <w:p w:rsidR="003945A2" w:rsidRPr="00C0071F" w:rsidRDefault="003945A2" w:rsidP="001452F8">
      <w:pPr>
        <w:pStyle w:val="Heading2"/>
      </w:pPr>
      <w:bookmarkStart w:id="919" w:name="_Toc457811835"/>
      <w:r w:rsidRPr="00C0071F">
        <w:t>15.6</w:t>
      </w:r>
      <w:r w:rsidRPr="00C0071F">
        <w:tab/>
        <w:t>SDL descriptions</w:t>
      </w:r>
      <w:bookmarkEnd w:id="919"/>
    </w:p>
    <w:p w:rsidR="003945A2" w:rsidRPr="00C0071F" w:rsidRDefault="003945A2">
      <w:r w:rsidRPr="00C0071F">
        <w:t>The following SDL specification describes a system which includes three blocks: MAP-user, MAP-provider and TC.</w:t>
      </w:r>
    </w:p>
    <w:p w:rsidR="003945A2" w:rsidRPr="00C0071F" w:rsidRDefault="003945A2">
      <w:r w:rsidRPr="00C0071F">
        <w:t>Such a system resides in each network component supporting MAP and communicates with its peers via the lower layers of the signalling network which are part of the environment.</w:t>
      </w:r>
    </w:p>
    <w:p w:rsidR="003945A2" w:rsidRPr="00C0071F" w:rsidRDefault="003945A2">
      <w:r w:rsidRPr="00C0071F">
        <w:t>Only the MAP-provider is fully described in this clause. The various types of processes which form the MAP-User block and the TC block are described respectively in clauses 18 to 25 of the present document and in CCITT Recommendation Q.774.</w:t>
      </w:r>
    </w:p>
    <w:p w:rsidR="003945A2" w:rsidRPr="00C0071F" w:rsidRDefault="003945A2">
      <w:r w:rsidRPr="00C0071F">
        <w:t>The MAP-Provider block communicates with the MAP_USER via two channels U1 and U2. Via U1 the MAP-provider receives the MAP request and response primitives. Via U2 it sends the MAP indication and confirm primitives.</w:t>
      </w:r>
    </w:p>
    <w:p w:rsidR="003945A2" w:rsidRPr="00C0071F" w:rsidRDefault="003945A2">
      <w:r w:rsidRPr="00C0071F">
        <w:t>The MAP-Provider block communicates with TC via two channels P1 and P2. Via P1 the MAP-Provider sends all the TC request primitives. Via P2 it receives all the TC indication primitives.</w:t>
      </w:r>
    </w:p>
    <w:p w:rsidR="003945A2" w:rsidRPr="00C0071F" w:rsidRDefault="003945A2">
      <w:pPr>
        <w:keepNext/>
      </w:pPr>
      <w:r w:rsidRPr="00C0071F">
        <w:t xml:space="preserve">The MAP-Provider block is composed of the </w:t>
      </w:r>
      <w:r w:rsidR="008B48F7" w:rsidRPr="00C0071F">
        <w:t>four</w:t>
      </w:r>
      <w:r w:rsidRPr="00C0071F">
        <w:t xml:space="preserve"> following types of process:</w:t>
      </w:r>
    </w:p>
    <w:p w:rsidR="003945A2" w:rsidRPr="00C0071F" w:rsidRDefault="003945A2">
      <w:pPr>
        <w:pStyle w:val="B2"/>
        <w:keepNext/>
      </w:pPr>
      <w:r w:rsidRPr="00C0071F">
        <w:t>a)</w:t>
      </w:r>
      <w:r w:rsidRPr="00C0071F">
        <w:tab/>
        <w:t>MAP_DSM: This type of process handles a dialogue for transport of MAP messages. There exists one process instance per MAP dialogue.</w:t>
      </w:r>
    </w:p>
    <w:p w:rsidR="003945A2" w:rsidRPr="00C0071F" w:rsidRDefault="003945A2">
      <w:pPr>
        <w:pStyle w:val="B2"/>
      </w:pPr>
      <w:r w:rsidRPr="00C0071F">
        <w:t>b)</w:t>
      </w:r>
      <w:r w:rsidRPr="00C0071F">
        <w:tab/>
        <w:t>Load_Ctrl: This type of process is in charge of load control. There is only one instance of this process in each system.</w:t>
      </w:r>
    </w:p>
    <w:p w:rsidR="003945A2" w:rsidRPr="00C0071F" w:rsidRDefault="003945A2">
      <w:pPr>
        <w:pStyle w:val="B2"/>
      </w:pPr>
      <w:r w:rsidRPr="00C0071F">
        <w:t>c)</w:t>
      </w:r>
      <w:r w:rsidRPr="00C0071F">
        <w:tab/>
        <w:t xml:space="preserve">Requesting_MAP_SSM: This type of process handles a MAP service requested during a dialogue. </w:t>
      </w:r>
      <w:r w:rsidR="008B48F7" w:rsidRPr="00C0071F">
        <w:t>A</w:t>
      </w:r>
      <w:r w:rsidRPr="00C0071F">
        <w:t xml:space="preserve">n instance of this process is created by the instance of the MAP_DSM process for each requested MAP service. </w:t>
      </w:r>
    </w:p>
    <w:p w:rsidR="003945A2" w:rsidRPr="00C0071F" w:rsidRDefault="008B48F7">
      <w:pPr>
        <w:pStyle w:val="B2"/>
        <w:keepNext/>
        <w:keepLines/>
      </w:pPr>
      <w:r w:rsidRPr="00C0071F">
        <w:t>d</w:t>
      </w:r>
      <w:r w:rsidR="003945A2" w:rsidRPr="00C0071F">
        <w:t>)</w:t>
      </w:r>
      <w:r w:rsidR="003945A2" w:rsidRPr="00C0071F">
        <w:tab/>
        <w:t xml:space="preserve">Performing_MAP_SSM: This type of process handles a MAP service performed during a dialogue. </w:t>
      </w:r>
      <w:r w:rsidRPr="00C0071F">
        <w:t>A</w:t>
      </w:r>
      <w:r w:rsidR="003945A2" w:rsidRPr="00C0071F">
        <w:t xml:space="preserve">n instance of this process is created by the instance of the MAP_DSM process for each MAP service to be performed. </w:t>
      </w:r>
    </w:p>
    <w:p w:rsidR="003945A2" w:rsidRPr="00C0071F" w:rsidRDefault="003945A2">
      <w:r w:rsidRPr="00C0071F">
        <w:t>A process MAP_DSM exchanges external signals with other blocks as well as internal signals with the other processes of the MAP-Provider block. The external signals are either MAP service primitives or TC service primitives.</w:t>
      </w:r>
    </w:p>
    <w:p w:rsidR="003945A2" w:rsidRPr="00C0071F" w:rsidRDefault="003945A2">
      <w:pPr>
        <w:keepNext/>
      </w:pPr>
      <w:r w:rsidRPr="00C0071F">
        <w:t>The signal routes used by the various processes are organised as follows:</w:t>
      </w:r>
    </w:p>
    <w:p w:rsidR="003945A2" w:rsidRPr="00C0071F" w:rsidRDefault="003945A2">
      <w:pPr>
        <w:pStyle w:val="B2"/>
        <w:keepNext/>
      </w:pPr>
      <w:r w:rsidRPr="00C0071F">
        <w:t>a)</w:t>
      </w:r>
      <w:r w:rsidRPr="00C0071F">
        <w:tab/>
        <w:t>A process MAP_DSM receives and sends events from/to the MAP_user via signal route User1/User2. These routes use channels U1 and U2 respectively.</w:t>
      </w:r>
    </w:p>
    <w:p w:rsidR="003945A2" w:rsidRPr="00C0071F" w:rsidRDefault="003945A2">
      <w:pPr>
        <w:pStyle w:val="B2"/>
      </w:pPr>
      <w:r w:rsidRPr="00C0071F">
        <w:t>b)</w:t>
      </w:r>
      <w:r w:rsidRPr="00C0071F">
        <w:tab/>
        <w:t>A process MAP_DSM receives and sends events from/to the TCAP via signal route TC1/TC2. These routes use channels P1 and P2 respectively.</w:t>
      </w:r>
    </w:p>
    <w:p w:rsidR="003945A2" w:rsidRPr="00C0071F" w:rsidRDefault="003945A2">
      <w:pPr>
        <w:pStyle w:val="B2"/>
      </w:pPr>
      <w:r w:rsidRPr="00C0071F">
        <w:t>c)</w:t>
      </w:r>
      <w:r w:rsidRPr="00C0071F">
        <w:tab/>
        <w:t>A process MAP_DSM receives and sends events from/to the LOAD_CTRL process via signal route Load1/Load2. These routes are internal.</w:t>
      </w:r>
    </w:p>
    <w:p w:rsidR="003945A2" w:rsidRPr="00C0071F" w:rsidRDefault="003945A2">
      <w:pPr>
        <w:pStyle w:val="B2"/>
      </w:pPr>
      <w:r w:rsidRPr="00C0071F">
        <w:t>d)</w:t>
      </w:r>
      <w:r w:rsidRPr="00C0071F">
        <w:tab/>
        <w:t>A process MAP_DSM sends events to the Performing_MAP_SSM processes via signal route Intern1. This route is internal.</w:t>
      </w:r>
    </w:p>
    <w:p w:rsidR="003945A2" w:rsidRPr="00C0071F" w:rsidRDefault="003945A2">
      <w:pPr>
        <w:pStyle w:val="B2"/>
      </w:pPr>
      <w:r w:rsidRPr="00C0071F">
        <w:t>e)</w:t>
      </w:r>
      <w:r w:rsidRPr="00C0071F">
        <w:tab/>
        <w:t>A process MAP_DSM sends events to the Requesting_MAP_SSM processes via signal route Intern2. This route is internal.</w:t>
      </w:r>
    </w:p>
    <w:p w:rsidR="003945A2" w:rsidRPr="00C0071F" w:rsidRDefault="00D96797">
      <w:pPr>
        <w:pStyle w:val="B2"/>
      </w:pPr>
      <w:r w:rsidRPr="00C0071F">
        <w:t>f</w:t>
      </w:r>
      <w:r w:rsidR="003945A2" w:rsidRPr="00C0071F">
        <w:t>)</w:t>
      </w:r>
      <w:r w:rsidR="003945A2" w:rsidRPr="00C0071F">
        <w:tab/>
        <w:t>A process Performing_MAP_SSM sends events to the MAP_USER via signal route User3. This route uses channel U2.</w:t>
      </w:r>
    </w:p>
    <w:p w:rsidR="003945A2" w:rsidRPr="00C0071F" w:rsidRDefault="00D96797">
      <w:pPr>
        <w:pStyle w:val="B2"/>
      </w:pPr>
      <w:r w:rsidRPr="00C0071F">
        <w:t>g</w:t>
      </w:r>
      <w:r w:rsidR="003945A2" w:rsidRPr="00C0071F">
        <w:t>)</w:t>
      </w:r>
      <w:r w:rsidR="003945A2" w:rsidRPr="00C0071F">
        <w:tab/>
        <w:t>A process Performing_MAP_SSM sends events to the TCAP via signal route TC3. This route uses channel P1.</w:t>
      </w:r>
    </w:p>
    <w:p w:rsidR="003945A2" w:rsidRPr="00C0071F" w:rsidRDefault="00D96797">
      <w:pPr>
        <w:pStyle w:val="B2"/>
      </w:pPr>
      <w:r w:rsidRPr="00C0071F">
        <w:t>h</w:t>
      </w:r>
      <w:r w:rsidR="003945A2" w:rsidRPr="00C0071F">
        <w:t>)</w:t>
      </w:r>
      <w:r w:rsidR="003945A2" w:rsidRPr="00C0071F">
        <w:tab/>
        <w:t>A process Requesting_MAP_SSM sends events to the MAP_USER via signal route User4. This route uses channel U2.</w:t>
      </w:r>
    </w:p>
    <w:p w:rsidR="003945A2" w:rsidRPr="00C0071F" w:rsidRDefault="00D96797">
      <w:pPr>
        <w:pStyle w:val="B2"/>
      </w:pPr>
      <w:r w:rsidRPr="00C0071F">
        <w:t>i</w:t>
      </w:r>
      <w:r w:rsidR="003945A2" w:rsidRPr="00C0071F">
        <w:t>)</w:t>
      </w:r>
      <w:r w:rsidR="003945A2" w:rsidRPr="00C0071F">
        <w:tab/>
        <w:t>A process Requesting_MAP_SSM sends events to the TCAP via signal route TC4. This route uses channel P1.</w:t>
      </w:r>
    </w:p>
    <w:p w:rsidR="003945A2" w:rsidRPr="00C0071F" w:rsidRDefault="00BD1741">
      <w:pPr>
        <w:pStyle w:val="TH"/>
      </w:pPr>
      <w:r w:rsidRPr="00C0071F">
        <w:rPr>
          <w:noProof/>
          <w:lang w:eastAsia="en-GB"/>
        </w:rPr>
        <w:drawing>
          <wp:inline distT="0" distB="0" distL="0" distR="0">
            <wp:extent cx="6115050" cy="8229600"/>
            <wp:effectExtent l="1905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cstate="print"/>
                    <a:srcRect/>
                    <a:stretch>
                      <a:fillRect/>
                    </a:stretch>
                  </pic:blipFill>
                  <pic:spPr bwMode="auto">
                    <a:xfrm>
                      <a:off x="0" y="0"/>
                      <a:ext cx="6115050" cy="8229600"/>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15.6/1: System MAP_Stack</w:t>
      </w:r>
    </w:p>
    <w:p w:rsidR="003945A2" w:rsidRPr="00C0071F" w:rsidRDefault="00BD1741">
      <w:pPr>
        <w:pStyle w:val="TH"/>
      </w:pPr>
      <w:r w:rsidRPr="00C0071F">
        <w:rPr>
          <w:noProof/>
          <w:lang w:eastAsia="en-GB"/>
        </w:rPr>
        <w:drawing>
          <wp:inline distT="0" distB="0" distL="0" distR="0">
            <wp:extent cx="6124575" cy="757237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cstate="print"/>
                    <a:srcRect/>
                    <a:stretch>
                      <a:fillRect/>
                    </a:stretch>
                  </pic:blipFill>
                  <pic:spPr bwMode="auto">
                    <a:xfrm>
                      <a:off x="0" y="0"/>
                      <a:ext cx="6124575" cy="757237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15.6/2: Block MAP_Provider</w:t>
      </w:r>
    </w:p>
    <w:p w:rsidR="003945A2" w:rsidRPr="00C0071F" w:rsidRDefault="00BD1741">
      <w:pPr>
        <w:pStyle w:val="TH"/>
      </w:pPr>
      <w:r w:rsidRPr="00C0071F">
        <w:rPr>
          <w:noProof/>
          <w:lang w:eastAsia="en-GB"/>
        </w:rPr>
        <w:drawing>
          <wp:inline distT="0" distB="0" distL="0" distR="0">
            <wp:extent cx="6115050" cy="8039100"/>
            <wp:effectExtent l="1905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cstate="print"/>
                    <a:srcRect/>
                    <a:stretch>
                      <a:fillRect/>
                    </a:stretch>
                  </pic:blipFill>
                  <pic:spPr bwMode="auto">
                    <a:xfrm>
                      <a:off x="0" y="0"/>
                      <a:ext cx="6115050" cy="8039100"/>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15.6/3a: Process MAP_DSM (sheet 1)</w:t>
      </w:r>
    </w:p>
    <w:p w:rsidR="003945A2" w:rsidRPr="00C0071F" w:rsidRDefault="00BD1741">
      <w:pPr>
        <w:pStyle w:val="TH"/>
      </w:pPr>
      <w:r w:rsidRPr="00C0071F">
        <w:rPr>
          <w:noProof/>
          <w:lang w:eastAsia="en-GB"/>
        </w:rPr>
        <w:drawing>
          <wp:inline distT="0" distB="0" distL="0" distR="0">
            <wp:extent cx="6115050" cy="8039100"/>
            <wp:effectExtent l="1905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8" cstate="print"/>
                    <a:srcRect/>
                    <a:stretch>
                      <a:fillRect/>
                    </a:stretch>
                  </pic:blipFill>
                  <pic:spPr bwMode="auto">
                    <a:xfrm>
                      <a:off x="0" y="0"/>
                      <a:ext cx="6115050" cy="8039100"/>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15.6/3b: Process MAP_DSM (sheet 2)</w:t>
      </w:r>
    </w:p>
    <w:p w:rsidR="003945A2" w:rsidRPr="00C0071F" w:rsidRDefault="00BD1741">
      <w:pPr>
        <w:pStyle w:val="TH"/>
      </w:pPr>
      <w:r w:rsidRPr="00C0071F">
        <w:rPr>
          <w:noProof/>
          <w:lang w:eastAsia="en-GB"/>
        </w:rPr>
        <w:drawing>
          <wp:inline distT="0" distB="0" distL="0" distR="0">
            <wp:extent cx="6115050" cy="8039100"/>
            <wp:effectExtent l="1905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9" cstate="print"/>
                    <a:srcRect/>
                    <a:stretch>
                      <a:fillRect/>
                    </a:stretch>
                  </pic:blipFill>
                  <pic:spPr bwMode="auto">
                    <a:xfrm>
                      <a:off x="0" y="0"/>
                      <a:ext cx="6115050" cy="8039100"/>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15.6/3c: Process MAP_DSM (sheet 3)</w:t>
      </w:r>
    </w:p>
    <w:p w:rsidR="003945A2" w:rsidRPr="00C0071F" w:rsidRDefault="00BD1741">
      <w:pPr>
        <w:pStyle w:val="TH"/>
      </w:pPr>
      <w:r w:rsidRPr="00C0071F">
        <w:rPr>
          <w:noProof/>
          <w:lang w:eastAsia="en-GB"/>
        </w:rPr>
        <w:drawing>
          <wp:inline distT="0" distB="0" distL="0" distR="0">
            <wp:extent cx="6115050" cy="8039100"/>
            <wp:effectExtent l="1905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0" cstate="print"/>
                    <a:srcRect/>
                    <a:stretch>
                      <a:fillRect/>
                    </a:stretch>
                  </pic:blipFill>
                  <pic:spPr bwMode="auto">
                    <a:xfrm>
                      <a:off x="0" y="0"/>
                      <a:ext cx="6115050" cy="8039100"/>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15.6/3d: Process MAP_DSM (sheet 4)</w:t>
      </w:r>
    </w:p>
    <w:p w:rsidR="003945A2" w:rsidRPr="00C0071F" w:rsidRDefault="00BD1741">
      <w:pPr>
        <w:pStyle w:val="TH"/>
      </w:pPr>
      <w:r w:rsidRPr="00C0071F">
        <w:rPr>
          <w:noProof/>
          <w:lang w:eastAsia="en-GB"/>
        </w:rPr>
        <w:drawing>
          <wp:inline distT="0" distB="0" distL="0" distR="0">
            <wp:extent cx="6115050" cy="8039100"/>
            <wp:effectExtent l="1905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1" cstate="print"/>
                    <a:srcRect/>
                    <a:stretch>
                      <a:fillRect/>
                    </a:stretch>
                  </pic:blipFill>
                  <pic:spPr bwMode="auto">
                    <a:xfrm>
                      <a:off x="0" y="0"/>
                      <a:ext cx="6115050" cy="8039100"/>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15.6/3e: Process MAP_DSM (sheet 5)</w:t>
      </w:r>
    </w:p>
    <w:p w:rsidR="003945A2" w:rsidRPr="00C0071F" w:rsidRDefault="00BD1741">
      <w:pPr>
        <w:pStyle w:val="TH"/>
      </w:pPr>
      <w:r w:rsidRPr="00C0071F">
        <w:rPr>
          <w:noProof/>
          <w:lang w:eastAsia="en-GB"/>
        </w:rPr>
        <w:drawing>
          <wp:inline distT="0" distB="0" distL="0" distR="0">
            <wp:extent cx="6115050" cy="8039100"/>
            <wp:effectExtent l="1905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2" cstate="print"/>
                    <a:srcRect/>
                    <a:stretch>
                      <a:fillRect/>
                    </a:stretch>
                  </pic:blipFill>
                  <pic:spPr bwMode="auto">
                    <a:xfrm>
                      <a:off x="0" y="0"/>
                      <a:ext cx="6115050" cy="8039100"/>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15.6/3f: Process MAP_DSM (sheet 6)</w:t>
      </w:r>
    </w:p>
    <w:p w:rsidR="003945A2" w:rsidRPr="00C0071F" w:rsidRDefault="00BD1741">
      <w:pPr>
        <w:pStyle w:val="TH"/>
      </w:pPr>
      <w:r w:rsidRPr="00C0071F">
        <w:rPr>
          <w:noProof/>
          <w:lang w:eastAsia="en-GB"/>
        </w:rPr>
        <w:drawing>
          <wp:inline distT="0" distB="0" distL="0" distR="0">
            <wp:extent cx="6115050" cy="8039100"/>
            <wp:effectExtent l="1905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3" cstate="print"/>
                    <a:srcRect/>
                    <a:stretch>
                      <a:fillRect/>
                    </a:stretch>
                  </pic:blipFill>
                  <pic:spPr bwMode="auto">
                    <a:xfrm>
                      <a:off x="0" y="0"/>
                      <a:ext cx="6115050" cy="8039100"/>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15.6/3g: Process MAP_DSM (sheet 7)</w:t>
      </w:r>
    </w:p>
    <w:p w:rsidR="003945A2" w:rsidRPr="00C0071F" w:rsidRDefault="00BD1741">
      <w:pPr>
        <w:pStyle w:val="TH"/>
      </w:pPr>
      <w:r w:rsidRPr="00C0071F">
        <w:rPr>
          <w:noProof/>
          <w:lang w:eastAsia="en-GB"/>
        </w:rPr>
        <w:drawing>
          <wp:inline distT="0" distB="0" distL="0" distR="0">
            <wp:extent cx="6115050" cy="8039100"/>
            <wp:effectExtent l="1905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4" cstate="print"/>
                    <a:srcRect/>
                    <a:stretch>
                      <a:fillRect/>
                    </a:stretch>
                  </pic:blipFill>
                  <pic:spPr bwMode="auto">
                    <a:xfrm>
                      <a:off x="0" y="0"/>
                      <a:ext cx="6115050" cy="8039100"/>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15.6/3h: Process MAP_DSM (sheet 8)</w:t>
      </w:r>
    </w:p>
    <w:p w:rsidR="003945A2" w:rsidRPr="00C0071F" w:rsidRDefault="00BD1741">
      <w:pPr>
        <w:pStyle w:val="TH"/>
      </w:pPr>
      <w:r w:rsidRPr="00C0071F">
        <w:rPr>
          <w:noProof/>
          <w:lang w:eastAsia="en-GB"/>
        </w:rPr>
        <w:drawing>
          <wp:inline distT="0" distB="0" distL="0" distR="0">
            <wp:extent cx="6115050" cy="8039100"/>
            <wp:effectExtent l="1905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5" cstate="print"/>
                    <a:srcRect/>
                    <a:stretch>
                      <a:fillRect/>
                    </a:stretch>
                  </pic:blipFill>
                  <pic:spPr bwMode="auto">
                    <a:xfrm>
                      <a:off x="0" y="0"/>
                      <a:ext cx="6115050" cy="8039100"/>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15.6/3i: Process MAP_DSM (sheet 9)</w:t>
      </w:r>
    </w:p>
    <w:p w:rsidR="003945A2" w:rsidRPr="00C0071F" w:rsidRDefault="00BD1741">
      <w:pPr>
        <w:pStyle w:val="TH"/>
      </w:pPr>
      <w:r w:rsidRPr="00C0071F">
        <w:rPr>
          <w:noProof/>
          <w:lang w:eastAsia="en-GB"/>
        </w:rPr>
        <w:drawing>
          <wp:inline distT="0" distB="0" distL="0" distR="0">
            <wp:extent cx="6115050" cy="8039100"/>
            <wp:effectExtent l="1905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6" cstate="print"/>
                    <a:srcRect/>
                    <a:stretch>
                      <a:fillRect/>
                    </a:stretch>
                  </pic:blipFill>
                  <pic:spPr bwMode="auto">
                    <a:xfrm>
                      <a:off x="0" y="0"/>
                      <a:ext cx="6115050" cy="8039100"/>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15.6/3j: Process MAP_DSM (sheet 10)</w:t>
      </w:r>
    </w:p>
    <w:p w:rsidR="003945A2" w:rsidRPr="00C0071F" w:rsidRDefault="00BD1741">
      <w:pPr>
        <w:pStyle w:val="TH"/>
      </w:pPr>
      <w:r w:rsidRPr="00C0071F">
        <w:rPr>
          <w:noProof/>
          <w:lang w:eastAsia="en-GB"/>
        </w:rPr>
        <w:drawing>
          <wp:inline distT="0" distB="0" distL="0" distR="0">
            <wp:extent cx="6115050" cy="8039100"/>
            <wp:effectExtent l="1905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7" cstate="print"/>
                    <a:srcRect/>
                    <a:stretch>
                      <a:fillRect/>
                    </a:stretch>
                  </pic:blipFill>
                  <pic:spPr bwMode="auto">
                    <a:xfrm>
                      <a:off x="0" y="0"/>
                      <a:ext cx="6115050" cy="8039100"/>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15.6/3k: Process MAP_DSM (sheet 11)</w:t>
      </w:r>
    </w:p>
    <w:p w:rsidR="003945A2" w:rsidRPr="00C0071F" w:rsidRDefault="00BD1741">
      <w:pPr>
        <w:pStyle w:val="TH"/>
      </w:pPr>
      <w:r w:rsidRPr="00C0071F">
        <w:rPr>
          <w:noProof/>
          <w:lang w:eastAsia="en-GB"/>
        </w:rPr>
        <w:drawing>
          <wp:inline distT="0" distB="0" distL="0" distR="0">
            <wp:extent cx="6115050" cy="8039100"/>
            <wp:effectExtent l="1905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8" cstate="print"/>
                    <a:srcRect/>
                    <a:stretch>
                      <a:fillRect/>
                    </a:stretch>
                  </pic:blipFill>
                  <pic:spPr bwMode="auto">
                    <a:xfrm>
                      <a:off x="0" y="0"/>
                      <a:ext cx="6115050" cy="8039100"/>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15.6/3l: Process MAP_DSM (sheet 12)</w:t>
      </w:r>
    </w:p>
    <w:p w:rsidR="003945A2" w:rsidRPr="00C0071F" w:rsidRDefault="00BD1741">
      <w:pPr>
        <w:pStyle w:val="TH"/>
      </w:pPr>
      <w:r w:rsidRPr="00C0071F">
        <w:rPr>
          <w:noProof/>
          <w:lang w:eastAsia="en-GB"/>
        </w:rPr>
        <w:drawing>
          <wp:inline distT="0" distB="0" distL="0" distR="0">
            <wp:extent cx="6115050" cy="8039100"/>
            <wp:effectExtent l="1905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9" cstate="print"/>
                    <a:srcRect/>
                    <a:stretch>
                      <a:fillRect/>
                    </a:stretch>
                  </pic:blipFill>
                  <pic:spPr bwMode="auto">
                    <a:xfrm>
                      <a:off x="0" y="0"/>
                      <a:ext cx="6115050" cy="8039100"/>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15.6/3m: Process MAP_DSM (sheet 13)</w:t>
      </w:r>
    </w:p>
    <w:p w:rsidR="003945A2" w:rsidRPr="00C0071F" w:rsidRDefault="00BD1741">
      <w:pPr>
        <w:pStyle w:val="TH"/>
      </w:pPr>
      <w:r w:rsidRPr="00C0071F">
        <w:rPr>
          <w:noProof/>
          <w:lang w:eastAsia="en-GB"/>
        </w:rPr>
        <w:drawing>
          <wp:inline distT="0" distB="0" distL="0" distR="0">
            <wp:extent cx="6115050" cy="8039100"/>
            <wp:effectExtent l="1905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0" cstate="print"/>
                    <a:srcRect/>
                    <a:stretch>
                      <a:fillRect/>
                    </a:stretch>
                  </pic:blipFill>
                  <pic:spPr bwMode="auto">
                    <a:xfrm>
                      <a:off x="0" y="0"/>
                      <a:ext cx="6115050" cy="8039100"/>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15.6/3n: Process MAP_DSM (sheet 14)</w:t>
      </w:r>
    </w:p>
    <w:p w:rsidR="003945A2" w:rsidRPr="00C0071F" w:rsidRDefault="00BD1741">
      <w:pPr>
        <w:pStyle w:val="TH"/>
      </w:pPr>
      <w:r w:rsidRPr="00C0071F">
        <w:rPr>
          <w:noProof/>
          <w:lang w:eastAsia="en-GB"/>
        </w:rPr>
        <w:drawing>
          <wp:inline distT="0" distB="0" distL="0" distR="0">
            <wp:extent cx="6115050" cy="8039100"/>
            <wp:effectExtent l="1905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1" cstate="print"/>
                    <a:srcRect/>
                    <a:stretch>
                      <a:fillRect/>
                    </a:stretch>
                  </pic:blipFill>
                  <pic:spPr bwMode="auto">
                    <a:xfrm>
                      <a:off x="0" y="0"/>
                      <a:ext cx="6115050" cy="8039100"/>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15.6/30: Process MAP_DSM (sheet 15)</w:t>
      </w:r>
    </w:p>
    <w:p w:rsidR="003945A2" w:rsidRPr="00C0071F" w:rsidRDefault="00BD1741">
      <w:pPr>
        <w:pStyle w:val="TH"/>
      </w:pPr>
      <w:r w:rsidRPr="00C0071F">
        <w:rPr>
          <w:noProof/>
          <w:lang w:eastAsia="en-GB"/>
        </w:rPr>
        <w:drawing>
          <wp:inline distT="0" distB="0" distL="0" distR="0">
            <wp:extent cx="6115050" cy="8039100"/>
            <wp:effectExtent l="1905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2" cstate="print"/>
                    <a:srcRect/>
                    <a:stretch>
                      <a:fillRect/>
                    </a:stretch>
                  </pic:blipFill>
                  <pic:spPr bwMode="auto">
                    <a:xfrm>
                      <a:off x="0" y="0"/>
                      <a:ext cx="6115050" cy="8039100"/>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15.6/3p: Process MAP_DSM (sheet 16)</w:t>
      </w:r>
    </w:p>
    <w:p w:rsidR="003945A2" w:rsidRPr="00C0071F" w:rsidRDefault="00BD1741">
      <w:pPr>
        <w:pStyle w:val="TH"/>
      </w:pPr>
      <w:r w:rsidRPr="00C0071F">
        <w:rPr>
          <w:noProof/>
          <w:lang w:eastAsia="en-GB"/>
        </w:rPr>
        <w:drawing>
          <wp:inline distT="0" distB="0" distL="0" distR="0">
            <wp:extent cx="6115050" cy="8039100"/>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3" cstate="print"/>
                    <a:srcRect/>
                    <a:stretch>
                      <a:fillRect/>
                    </a:stretch>
                  </pic:blipFill>
                  <pic:spPr bwMode="auto">
                    <a:xfrm>
                      <a:off x="0" y="0"/>
                      <a:ext cx="6115050" cy="8039100"/>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15.6/3q: Process MAP_DSM (sheet 17)</w:t>
      </w:r>
    </w:p>
    <w:p w:rsidR="003945A2" w:rsidRPr="00C0071F" w:rsidRDefault="003945A2">
      <w:pPr>
        <w:pStyle w:val="TH"/>
      </w:pPr>
    </w:p>
    <w:p w:rsidR="003945A2" w:rsidRPr="00C0071F" w:rsidRDefault="00BD1741">
      <w:pPr>
        <w:pStyle w:val="TH"/>
      </w:pPr>
      <w:r w:rsidRPr="00C0071F">
        <w:rPr>
          <w:noProof/>
          <w:lang w:eastAsia="en-GB"/>
        </w:rPr>
        <w:drawing>
          <wp:inline distT="0" distB="0" distL="0" distR="0">
            <wp:extent cx="6115050" cy="803910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4" cstate="print"/>
                    <a:srcRect/>
                    <a:stretch>
                      <a:fillRect/>
                    </a:stretch>
                  </pic:blipFill>
                  <pic:spPr bwMode="auto">
                    <a:xfrm>
                      <a:off x="0" y="0"/>
                      <a:ext cx="6115050" cy="8039100"/>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15.6/4a: Procedure Process_Components (sheet 1)</w:t>
      </w:r>
    </w:p>
    <w:p w:rsidR="003945A2" w:rsidRPr="00C0071F" w:rsidRDefault="00BD1741">
      <w:pPr>
        <w:pStyle w:val="TH"/>
      </w:pPr>
      <w:r w:rsidRPr="00C0071F">
        <w:rPr>
          <w:noProof/>
          <w:lang w:eastAsia="en-GB"/>
        </w:rPr>
        <w:drawing>
          <wp:inline distT="0" distB="0" distL="0" distR="0">
            <wp:extent cx="6115050" cy="8039100"/>
            <wp:effectExtent l="1905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5" cstate="print"/>
                    <a:srcRect/>
                    <a:stretch>
                      <a:fillRect/>
                    </a:stretch>
                  </pic:blipFill>
                  <pic:spPr bwMode="auto">
                    <a:xfrm>
                      <a:off x="0" y="0"/>
                      <a:ext cx="6115050" cy="8039100"/>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15.6/4b: Procedure Process_Components (sheet 2)</w:t>
      </w:r>
    </w:p>
    <w:p w:rsidR="003945A2" w:rsidRPr="00C0071F" w:rsidRDefault="00BD1741">
      <w:pPr>
        <w:pStyle w:val="TH"/>
      </w:pPr>
      <w:r w:rsidRPr="00C0071F">
        <w:rPr>
          <w:noProof/>
          <w:lang w:eastAsia="en-GB"/>
        </w:rPr>
        <w:drawing>
          <wp:inline distT="0" distB="0" distL="0" distR="0">
            <wp:extent cx="6115050" cy="8039100"/>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6" cstate="print"/>
                    <a:srcRect/>
                    <a:stretch>
                      <a:fillRect/>
                    </a:stretch>
                  </pic:blipFill>
                  <pic:spPr bwMode="auto">
                    <a:xfrm>
                      <a:off x="0" y="0"/>
                      <a:ext cx="6115050" cy="8039100"/>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15.6/4c: Procedure Process_Components (sheet 3)</w:t>
      </w:r>
    </w:p>
    <w:p w:rsidR="003945A2" w:rsidRPr="00C0071F" w:rsidRDefault="00BD1741">
      <w:pPr>
        <w:pStyle w:val="TH"/>
      </w:pPr>
      <w:r w:rsidRPr="00C0071F">
        <w:rPr>
          <w:noProof/>
          <w:lang w:eastAsia="en-GB"/>
        </w:rPr>
        <w:drawing>
          <wp:inline distT="0" distB="0" distL="0" distR="0">
            <wp:extent cx="6115050" cy="8039100"/>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7" cstate="print"/>
                    <a:srcRect/>
                    <a:stretch>
                      <a:fillRect/>
                    </a:stretch>
                  </pic:blipFill>
                  <pic:spPr bwMode="auto">
                    <a:xfrm>
                      <a:off x="0" y="0"/>
                      <a:ext cx="6115050" cy="8039100"/>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15.6/4d: Procedure Process_Components (sheet 4)</w:t>
      </w:r>
    </w:p>
    <w:p w:rsidR="003945A2" w:rsidRPr="00C0071F" w:rsidRDefault="00BD1741">
      <w:pPr>
        <w:pStyle w:val="TH"/>
      </w:pPr>
      <w:r w:rsidRPr="00C0071F">
        <w:rPr>
          <w:noProof/>
          <w:lang w:eastAsia="en-GB"/>
        </w:rPr>
        <w:drawing>
          <wp:inline distT="0" distB="0" distL="0" distR="0">
            <wp:extent cx="6115050" cy="8039100"/>
            <wp:effectExtent l="1905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8" cstate="print"/>
                    <a:srcRect/>
                    <a:stretch>
                      <a:fillRect/>
                    </a:stretch>
                  </pic:blipFill>
                  <pic:spPr bwMode="auto">
                    <a:xfrm>
                      <a:off x="0" y="0"/>
                      <a:ext cx="6115050" cy="8039100"/>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15.6/4e: Procedure Process_Components (sheet 5)</w:t>
      </w:r>
    </w:p>
    <w:p w:rsidR="003945A2" w:rsidRPr="00C0071F" w:rsidRDefault="00BD1741">
      <w:pPr>
        <w:pStyle w:val="TH"/>
      </w:pPr>
      <w:r w:rsidRPr="00C0071F">
        <w:rPr>
          <w:noProof/>
          <w:lang w:eastAsia="en-GB"/>
        </w:rPr>
        <w:drawing>
          <wp:inline distT="0" distB="0" distL="0" distR="0">
            <wp:extent cx="6115050" cy="8039100"/>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9" cstate="print"/>
                    <a:srcRect/>
                    <a:stretch>
                      <a:fillRect/>
                    </a:stretch>
                  </pic:blipFill>
                  <pic:spPr bwMode="auto">
                    <a:xfrm>
                      <a:off x="0" y="0"/>
                      <a:ext cx="6115050" cy="8039100"/>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15.6/5: Process Load_Ctrl</w:t>
      </w:r>
    </w:p>
    <w:p w:rsidR="003945A2" w:rsidRPr="00C0071F" w:rsidRDefault="00BD1741">
      <w:pPr>
        <w:pStyle w:val="TH"/>
      </w:pPr>
      <w:r w:rsidRPr="00C0071F">
        <w:rPr>
          <w:noProof/>
          <w:lang w:eastAsia="en-GB"/>
        </w:rPr>
        <w:drawing>
          <wp:inline distT="0" distB="0" distL="0" distR="0">
            <wp:extent cx="6115050" cy="781050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0" cstate="print"/>
                    <a:srcRect/>
                    <a:stretch>
                      <a:fillRect/>
                    </a:stretch>
                  </pic:blipFill>
                  <pic:spPr bwMode="auto">
                    <a:xfrm>
                      <a:off x="0" y="0"/>
                      <a:ext cx="6115050" cy="7810500"/>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15.6/6a: Process Requesting_MAP_SSM (sheet 1)</w:t>
      </w:r>
    </w:p>
    <w:p w:rsidR="003945A2" w:rsidRPr="00C0071F" w:rsidRDefault="00BD1741">
      <w:pPr>
        <w:pStyle w:val="TH"/>
      </w:pPr>
      <w:r w:rsidRPr="00C0071F">
        <w:rPr>
          <w:noProof/>
          <w:lang w:eastAsia="en-GB"/>
        </w:rPr>
        <w:drawing>
          <wp:inline distT="0" distB="0" distL="0" distR="0">
            <wp:extent cx="6115050" cy="7810500"/>
            <wp:effectExtent l="1905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1" cstate="print"/>
                    <a:srcRect/>
                    <a:stretch>
                      <a:fillRect/>
                    </a:stretch>
                  </pic:blipFill>
                  <pic:spPr bwMode="auto">
                    <a:xfrm>
                      <a:off x="0" y="0"/>
                      <a:ext cx="6115050" cy="7810500"/>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15.6/6b: Process Requesting_MAP_SSM (sheet 2)</w:t>
      </w:r>
    </w:p>
    <w:p w:rsidR="003945A2" w:rsidRPr="00C0071F" w:rsidRDefault="00BD1741">
      <w:pPr>
        <w:pStyle w:val="TH"/>
      </w:pPr>
      <w:r w:rsidRPr="00C0071F">
        <w:rPr>
          <w:noProof/>
          <w:lang w:eastAsia="en-GB"/>
        </w:rPr>
        <w:drawing>
          <wp:inline distT="0" distB="0" distL="0" distR="0">
            <wp:extent cx="6115050" cy="7810500"/>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2" cstate="print"/>
                    <a:srcRect/>
                    <a:stretch>
                      <a:fillRect/>
                    </a:stretch>
                  </pic:blipFill>
                  <pic:spPr bwMode="auto">
                    <a:xfrm>
                      <a:off x="0" y="0"/>
                      <a:ext cx="6115050" cy="7810500"/>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15.6/6c: Process Requesting_MAP_SSM (sheet 3)</w:t>
      </w:r>
    </w:p>
    <w:p w:rsidR="003945A2" w:rsidRPr="00C0071F" w:rsidRDefault="00BD1741">
      <w:pPr>
        <w:pStyle w:val="TH"/>
      </w:pPr>
      <w:r w:rsidRPr="00C0071F">
        <w:rPr>
          <w:noProof/>
          <w:lang w:eastAsia="en-GB"/>
        </w:rPr>
        <w:drawing>
          <wp:inline distT="0" distB="0" distL="0" distR="0">
            <wp:extent cx="6124575" cy="8039100"/>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3" cstate="print"/>
                    <a:srcRect/>
                    <a:stretch>
                      <a:fillRect/>
                    </a:stretch>
                  </pic:blipFill>
                  <pic:spPr bwMode="auto">
                    <a:xfrm>
                      <a:off x="0" y="0"/>
                      <a:ext cx="6124575" cy="8039100"/>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15.6/6d: Process Requesting_MAP_SSM (sheet 4)</w:t>
      </w:r>
    </w:p>
    <w:p w:rsidR="003945A2" w:rsidRPr="00C0071F" w:rsidRDefault="003945A2">
      <w:pPr>
        <w:pStyle w:val="TH"/>
      </w:pPr>
    </w:p>
    <w:p w:rsidR="003945A2" w:rsidRPr="00C0071F" w:rsidRDefault="003945A2">
      <w:pPr>
        <w:pStyle w:val="TH"/>
      </w:pPr>
    </w:p>
    <w:p w:rsidR="003945A2" w:rsidRPr="00C0071F" w:rsidRDefault="003945A2">
      <w:pPr>
        <w:pStyle w:val="TH"/>
      </w:pPr>
    </w:p>
    <w:p w:rsidR="003945A2" w:rsidRPr="00C0071F" w:rsidRDefault="003945A2">
      <w:pPr>
        <w:pStyle w:val="TH"/>
      </w:pPr>
    </w:p>
    <w:p w:rsidR="003945A2" w:rsidRPr="00C0071F" w:rsidRDefault="00BD1741">
      <w:pPr>
        <w:pStyle w:val="TH"/>
      </w:pPr>
      <w:r w:rsidRPr="00C0071F">
        <w:rPr>
          <w:noProof/>
          <w:lang w:eastAsia="en-GB"/>
        </w:rPr>
        <w:drawing>
          <wp:inline distT="0" distB="0" distL="0" distR="0">
            <wp:extent cx="6115050" cy="7810500"/>
            <wp:effectExtent l="1905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4" cstate="print"/>
                    <a:srcRect/>
                    <a:stretch>
                      <a:fillRect/>
                    </a:stretch>
                  </pic:blipFill>
                  <pic:spPr bwMode="auto">
                    <a:xfrm>
                      <a:off x="0" y="0"/>
                      <a:ext cx="6115050" cy="7810500"/>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15.6/8a: Process Performing_MAP_SSM (sheet 1)</w:t>
      </w:r>
    </w:p>
    <w:p w:rsidR="003945A2" w:rsidRPr="00C0071F" w:rsidRDefault="00BD1741">
      <w:pPr>
        <w:pStyle w:val="TH"/>
      </w:pPr>
      <w:r w:rsidRPr="00C0071F">
        <w:rPr>
          <w:noProof/>
          <w:lang w:eastAsia="en-GB"/>
        </w:rPr>
        <w:drawing>
          <wp:inline distT="0" distB="0" distL="0" distR="0">
            <wp:extent cx="6115050" cy="7810500"/>
            <wp:effectExtent l="1905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5" cstate="print"/>
                    <a:srcRect/>
                    <a:stretch>
                      <a:fillRect/>
                    </a:stretch>
                  </pic:blipFill>
                  <pic:spPr bwMode="auto">
                    <a:xfrm>
                      <a:off x="0" y="0"/>
                      <a:ext cx="6115050" cy="7810500"/>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15.6/8b: Process Performing_MAP_SSM (sheet 2)</w:t>
      </w:r>
    </w:p>
    <w:p w:rsidR="003945A2" w:rsidRPr="00C0071F" w:rsidRDefault="003945A2">
      <w:pPr>
        <w:pStyle w:val="TH"/>
      </w:pPr>
    </w:p>
    <w:p w:rsidR="003945A2" w:rsidRPr="00C0071F" w:rsidRDefault="003945A2">
      <w:pPr>
        <w:pStyle w:val="TH"/>
      </w:pPr>
    </w:p>
    <w:p w:rsidR="003945A2" w:rsidRPr="00C0071F" w:rsidRDefault="003945A2" w:rsidP="001452F8">
      <w:pPr>
        <w:pStyle w:val="Heading1"/>
      </w:pPr>
      <w:bookmarkStart w:id="920" w:name="_Toc457811836"/>
      <w:r w:rsidRPr="00C0071F">
        <w:t>16</w:t>
      </w:r>
      <w:r w:rsidRPr="00C0071F">
        <w:tab/>
        <w:t>Mapping on to TC services</w:t>
      </w:r>
      <w:bookmarkEnd w:id="920"/>
    </w:p>
    <w:p w:rsidR="003945A2" w:rsidRPr="00C0071F" w:rsidRDefault="003945A2" w:rsidP="001452F8">
      <w:pPr>
        <w:pStyle w:val="Heading2"/>
      </w:pPr>
      <w:bookmarkStart w:id="921" w:name="_Toc457811837"/>
      <w:r w:rsidRPr="00C0071F">
        <w:t>16.1</w:t>
      </w:r>
      <w:r w:rsidRPr="00C0071F">
        <w:tab/>
        <w:t>Dialogue control</w:t>
      </w:r>
      <w:bookmarkEnd w:id="921"/>
    </w:p>
    <w:p w:rsidR="003945A2" w:rsidRPr="00C0071F" w:rsidRDefault="003945A2">
      <w:r w:rsidRPr="00C0071F">
        <w:t>Dialogue control services are mapped to TC dialogue handling services. The TC-UNI service is not used by the MAP PM.</w:t>
      </w:r>
    </w:p>
    <w:p w:rsidR="003945A2" w:rsidRPr="00C0071F" w:rsidRDefault="003945A2" w:rsidP="001452F8">
      <w:pPr>
        <w:pStyle w:val="Heading3"/>
      </w:pPr>
      <w:bookmarkStart w:id="922" w:name="_Toc457811838"/>
      <w:r w:rsidRPr="00C0071F">
        <w:t>16.1.1</w:t>
      </w:r>
      <w:r w:rsidRPr="00C0071F">
        <w:tab/>
        <w:t>Directly mapped parameters</w:t>
      </w:r>
      <w:bookmarkEnd w:id="922"/>
    </w:p>
    <w:p w:rsidR="003945A2" w:rsidRPr="00C0071F" w:rsidRDefault="003945A2">
      <w:r w:rsidRPr="00C0071F">
        <w:t>The following parameters of the MAP-OPEN request and indication primitives are directly mapped on to the corresponding parameters of the TC-BEGIN primitives:</w:t>
      </w:r>
    </w:p>
    <w:p w:rsidR="003945A2" w:rsidRPr="00C0071F" w:rsidRDefault="003945A2">
      <w:pPr>
        <w:pStyle w:val="B1"/>
      </w:pPr>
      <w:r w:rsidRPr="00C0071F">
        <w:t>-</w:t>
      </w:r>
      <w:r w:rsidRPr="00C0071F">
        <w:tab/>
        <w:t>destination address;</w:t>
      </w:r>
    </w:p>
    <w:p w:rsidR="003945A2" w:rsidRPr="00C0071F" w:rsidRDefault="003945A2">
      <w:pPr>
        <w:pStyle w:val="B1"/>
      </w:pPr>
      <w:r w:rsidRPr="00C0071F">
        <w:t>-</w:t>
      </w:r>
      <w:r w:rsidRPr="00C0071F">
        <w:tab/>
        <w:t>originating address.</w:t>
      </w:r>
    </w:p>
    <w:p w:rsidR="003945A2" w:rsidRPr="00C0071F" w:rsidRDefault="003945A2" w:rsidP="001452F8">
      <w:pPr>
        <w:pStyle w:val="Heading3"/>
      </w:pPr>
      <w:bookmarkStart w:id="923" w:name="_Toc457811839"/>
      <w:r w:rsidRPr="00C0071F">
        <w:t>16.1.2</w:t>
      </w:r>
      <w:r w:rsidRPr="00C0071F">
        <w:tab/>
        <w:t>Use of other parameters of dialogue handling primitives</w:t>
      </w:r>
      <w:bookmarkEnd w:id="923"/>
    </w:p>
    <w:p w:rsidR="003945A2" w:rsidRPr="00C0071F" w:rsidRDefault="003945A2" w:rsidP="001452F8">
      <w:pPr>
        <w:pStyle w:val="Heading4"/>
      </w:pPr>
      <w:bookmarkStart w:id="924" w:name="_Toc457811840"/>
      <w:r w:rsidRPr="00C0071F">
        <w:t>16.1.2.1</w:t>
      </w:r>
      <w:r w:rsidRPr="00C0071F">
        <w:tab/>
        <w:t>Dialogue Id</w:t>
      </w:r>
      <w:bookmarkEnd w:id="924"/>
    </w:p>
    <w:p w:rsidR="003945A2" w:rsidRPr="00C0071F" w:rsidRDefault="003945A2">
      <w:r w:rsidRPr="00C0071F">
        <w:t>The value of this parameter is associated with the MAP PM invocation in an implementation dependent manner.</w:t>
      </w:r>
    </w:p>
    <w:p w:rsidR="003945A2" w:rsidRPr="00C0071F" w:rsidRDefault="003945A2" w:rsidP="001452F8">
      <w:pPr>
        <w:pStyle w:val="Heading4"/>
      </w:pPr>
      <w:bookmarkStart w:id="925" w:name="_Toc457811841"/>
      <w:r w:rsidRPr="00C0071F">
        <w:t>16.1.2.2</w:t>
      </w:r>
      <w:r w:rsidRPr="00C0071F">
        <w:tab/>
        <w:t>Application-context-name</w:t>
      </w:r>
      <w:bookmarkEnd w:id="925"/>
    </w:p>
    <w:p w:rsidR="003945A2" w:rsidRPr="00C0071F" w:rsidRDefault="003945A2">
      <w:r w:rsidRPr="00C0071F">
        <w:t>The application-context-name parameter of a MAP primitive is mapped to the application-context-name parameter of TC dialogue handling primitives according to the rules described in clause 15.1.</w:t>
      </w:r>
    </w:p>
    <w:p w:rsidR="003945A2" w:rsidRPr="00C0071F" w:rsidRDefault="003945A2" w:rsidP="001452F8">
      <w:pPr>
        <w:pStyle w:val="Heading4"/>
      </w:pPr>
      <w:bookmarkStart w:id="926" w:name="_Toc457811842"/>
      <w:r w:rsidRPr="00C0071F">
        <w:t>16.1.2.3</w:t>
      </w:r>
      <w:r w:rsidRPr="00C0071F">
        <w:tab/>
        <w:t>User information</w:t>
      </w:r>
      <w:bookmarkEnd w:id="926"/>
    </w:p>
    <w:p w:rsidR="003945A2" w:rsidRPr="00C0071F" w:rsidRDefault="003945A2">
      <w:r w:rsidRPr="00C0071F">
        <w:t>The user information parameter of TC dialogue primitives is used to carry the MAP dialogue APDUs.</w:t>
      </w:r>
    </w:p>
    <w:p w:rsidR="003945A2" w:rsidRPr="00C0071F" w:rsidRDefault="003945A2" w:rsidP="001452F8">
      <w:pPr>
        <w:pStyle w:val="Heading4"/>
      </w:pPr>
      <w:bookmarkStart w:id="927" w:name="_Toc457811843"/>
      <w:r w:rsidRPr="00C0071F">
        <w:t>16.1.2.4</w:t>
      </w:r>
      <w:r w:rsidRPr="00C0071F">
        <w:tab/>
        <w:t>Component present</w:t>
      </w:r>
      <w:bookmarkEnd w:id="927"/>
    </w:p>
    <w:p w:rsidR="003945A2" w:rsidRPr="00C0071F" w:rsidRDefault="003945A2">
      <w:r w:rsidRPr="00C0071F">
        <w:t>This parameter is used by the MAP PM as described in CCITT Recommendation Q.771. It is not visible to the MAP user.</w:t>
      </w:r>
    </w:p>
    <w:p w:rsidR="003945A2" w:rsidRPr="00C0071F" w:rsidRDefault="003945A2" w:rsidP="001452F8">
      <w:pPr>
        <w:pStyle w:val="Heading4"/>
      </w:pPr>
      <w:bookmarkStart w:id="928" w:name="_Toc457811844"/>
      <w:r w:rsidRPr="00C0071F">
        <w:t>16.1.2.5</w:t>
      </w:r>
      <w:r w:rsidRPr="00C0071F">
        <w:tab/>
        <w:t>Termination</w:t>
      </w:r>
      <w:bookmarkEnd w:id="928"/>
    </w:p>
    <w:p w:rsidR="003945A2" w:rsidRPr="00C0071F" w:rsidRDefault="003945A2">
      <w:r w:rsidRPr="00C0071F">
        <w:t>The value of this parameter of the TC-END request primitive is set by the MAP PM on the basis of the release method parameter of the MAP-CLOSE request primitive, except when the dialogue state machine is in the state DIALOGUE INITIATED, in which case the Termination parameter shall always indicate "pre-arranged end".</w:t>
      </w:r>
    </w:p>
    <w:p w:rsidR="003945A2" w:rsidRPr="00C0071F" w:rsidRDefault="003945A2" w:rsidP="001452F8">
      <w:pPr>
        <w:pStyle w:val="Heading4"/>
      </w:pPr>
      <w:bookmarkStart w:id="929" w:name="_Toc457811845"/>
      <w:r w:rsidRPr="00C0071F">
        <w:t>16.1.2.6</w:t>
      </w:r>
      <w:r w:rsidRPr="00C0071F">
        <w:tab/>
        <w:t>P-Abort-Cause</w:t>
      </w:r>
      <w:bookmarkEnd w:id="929"/>
    </w:p>
    <w:p w:rsidR="003945A2" w:rsidRPr="00C0071F" w:rsidRDefault="003945A2">
      <w:r w:rsidRPr="00C0071F">
        <w:t>Values of the P-abort-cause parameter are mapped to the values of the provider-reason parameter of the MAP</w:t>
      </w:r>
      <w:r w:rsidRPr="00C0071F">
        <w:noBreakHyphen/>
        <w:t>P</w:t>
      </w:r>
      <w:r w:rsidRPr="00C0071F">
        <w:noBreakHyphen/>
        <w:t xml:space="preserve">ABORT indication primitive according to table 16.1/1, except in the dialogue initiated phase for the "incorrectTransactionPortion" and "noCommonDialoguePortion" values which are mapped to the "potential incompatibility problem" value of the refuse-reason parameter of the MAP-OPEN cnf primitive. The source parameter in the MAP-P-ABORT </w:t>
      </w:r>
      <w:smartTag w:uri="urn:schemas-microsoft-com:office:smarttags" w:element="place">
        <w:smartTag w:uri="urn:schemas-microsoft-com:office:smarttags" w:element="State">
          <w:r w:rsidRPr="00C0071F">
            <w:t>ind</w:t>
          </w:r>
        </w:smartTag>
      </w:smartTag>
      <w:r w:rsidRPr="00C0071F">
        <w:t xml:space="preserve"> takes the value "TC problem".</w:t>
      </w:r>
    </w:p>
    <w:p w:rsidR="003945A2" w:rsidRPr="00C0071F" w:rsidRDefault="003945A2" w:rsidP="001452F8">
      <w:pPr>
        <w:pStyle w:val="Heading4"/>
      </w:pPr>
      <w:bookmarkStart w:id="930" w:name="_Toc457811846"/>
      <w:r w:rsidRPr="00C0071F">
        <w:t>16.1.2.7</w:t>
      </w:r>
      <w:r w:rsidRPr="00C0071F">
        <w:tab/>
        <w:t>Quality of service</w:t>
      </w:r>
      <w:bookmarkEnd w:id="930"/>
    </w:p>
    <w:p w:rsidR="003945A2" w:rsidRPr="00C0071F" w:rsidRDefault="003945A2">
      <w:r w:rsidRPr="00C0071F">
        <w:t>The quality of service of TC request primitives is set by the MAP as shown below.</w:t>
      </w:r>
    </w:p>
    <w:p w:rsidR="003945A2" w:rsidRPr="00C0071F" w:rsidRDefault="003945A2">
      <w:pPr>
        <w:pStyle w:val="B1"/>
      </w:pPr>
      <w:r w:rsidRPr="00C0071F">
        <w:t>-</w:t>
      </w:r>
      <w:r w:rsidRPr="00C0071F">
        <w:tab/>
        <w:t>Return option: "Return message on error" or "Discard message on error" as required by the network operator;</w:t>
      </w:r>
    </w:p>
    <w:p w:rsidR="003945A2" w:rsidRPr="00C0071F" w:rsidRDefault="003945A2">
      <w:pPr>
        <w:pStyle w:val="B1"/>
      </w:pPr>
      <w:r w:rsidRPr="00C0071F">
        <w:t>-</w:t>
      </w:r>
      <w:r w:rsidRPr="00C0071F">
        <w:tab/>
        <w:t>Sequence control: "Sequence guaranteed" or "Sequence result not guaranteed" as required by the network operator;</w:t>
      </w:r>
    </w:p>
    <w:p w:rsidR="003945A2" w:rsidRPr="00C0071F" w:rsidRDefault="003945A2">
      <w:pPr>
        <w:pStyle w:val="B1"/>
      </w:pPr>
      <w:r w:rsidRPr="00C0071F">
        <w:t>-</w:t>
      </w:r>
      <w:r w:rsidRPr="00C0071F">
        <w:tab/>
        <w:t>"Sequence guaranteed" shall be used when a segmented result is to be transferred (e.g. subscriber data in response to SendParameters). It may also be appropriate to use Sequence guaranteed when a series of InsertSubscriberData, ProcessAccessSignalling or ForwardAccessSignalling operations is used.</w:t>
      </w:r>
    </w:p>
    <w:p w:rsidR="003945A2" w:rsidRPr="00C0071F" w:rsidRDefault="003945A2">
      <w:r w:rsidRPr="00C0071F">
        <w:t>It is essential that the TC message which indicates acceptance of a dialogue opening request is received by the dialogue initiator before any subsequent message in that dialogue; otherwise the dialogue opening will fail. The dialogue responder shall ensure that this requirement is met by:</w:t>
      </w:r>
    </w:p>
    <w:p w:rsidR="003945A2" w:rsidRPr="00C0071F" w:rsidRDefault="003945A2">
      <w:pPr>
        <w:pStyle w:val="B1"/>
      </w:pPr>
      <w:r w:rsidRPr="00C0071F">
        <w:t>-</w:t>
      </w:r>
      <w:r w:rsidRPr="00C0071F">
        <w:tab/>
        <w:t>Sending the dialogue acceptance message in a TC</w:t>
      </w:r>
      <w:r w:rsidRPr="00C0071F">
        <w:noBreakHyphen/>
        <w:t>END, if the dialogue structure requires it; or</w:t>
      </w:r>
    </w:p>
    <w:p w:rsidR="003945A2" w:rsidRPr="00C0071F" w:rsidRDefault="003945A2">
      <w:pPr>
        <w:pStyle w:val="B1"/>
      </w:pPr>
      <w:r w:rsidRPr="00C0071F">
        <w:t>-</w:t>
      </w:r>
      <w:r w:rsidRPr="00C0071F">
        <w:tab/>
        <w:t>Using "Sequence guaranteed", if the dialogue acceptance message is sent in a TC</w:t>
      </w:r>
      <w:r w:rsidRPr="00C0071F">
        <w:noBreakHyphen/>
        <w:t>CONTINUE; or</w:t>
      </w:r>
    </w:p>
    <w:p w:rsidR="003945A2" w:rsidRPr="00C0071F" w:rsidRDefault="003945A2">
      <w:pPr>
        <w:pStyle w:val="B1"/>
      </w:pPr>
      <w:r w:rsidRPr="00C0071F">
        <w:t>-</w:t>
      </w:r>
      <w:r w:rsidRPr="00C0071F">
        <w:tab/>
        <w:t>Waiting until the dialogue acceptance message has been acknowledged by the dialogue initiator before sending a subsequent message, if the dialogue acceptance message is sent in a TC</w:t>
      </w:r>
      <w:r w:rsidRPr="00C0071F">
        <w:noBreakHyphen/>
        <w:t>CONTINUE.</w:t>
      </w:r>
    </w:p>
    <w:p w:rsidR="003945A2" w:rsidRPr="00C0071F" w:rsidRDefault="003945A2">
      <w:pPr>
        <w:pStyle w:val="TH"/>
        <w:keepNext w:val="0"/>
        <w:keepLines w:val="0"/>
      </w:pPr>
      <w:r w:rsidRPr="00C0071F">
        <w:t>Table 16.1/1: Mapping of P-Abort cause in TC-P-ABORT indication</w:t>
      </w:r>
      <w:r w:rsidRPr="00C0071F">
        <w:br/>
        <w:t>on to provider-reason in MAP-P-ABORT indication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3827"/>
      </w:tblGrid>
      <w:tr w:rsidR="003945A2" w:rsidRPr="00C0071F">
        <w:trPr>
          <w:jc w:val="center"/>
        </w:trPr>
        <w:tc>
          <w:tcPr>
            <w:tcW w:w="3369" w:type="dxa"/>
          </w:tcPr>
          <w:p w:rsidR="003945A2" w:rsidRPr="00C0071F" w:rsidRDefault="003945A2">
            <w:pPr>
              <w:pStyle w:val="TAH"/>
              <w:keepNext w:val="0"/>
              <w:keepLines w:val="0"/>
            </w:pPr>
            <w:r w:rsidRPr="00C0071F">
              <w:t>TC P-Abort cause</w:t>
            </w:r>
          </w:p>
        </w:tc>
        <w:tc>
          <w:tcPr>
            <w:tcW w:w="3827" w:type="dxa"/>
          </w:tcPr>
          <w:p w:rsidR="003945A2" w:rsidRPr="00C0071F" w:rsidRDefault="003945A2">
            <w:pPr>
              <w:pStyle w:val="TAH"/>
              <w:keepNext w:val="0"/>
              <w:keepLines w:val="0"/>
            </w:pPr>
            <w:r w:rsidRPr="00C0071F">
              <w:t>MAP provider-reason</w:t>
            </w:r>
          </w:p>
        </w:tc>
      </w:tr>
      <w:tr w:rsidR="003945A2" w:rsidRPr="00C0071F">
        <w:trPr>
          <w:jc w:val="center"/>
        </w:trPr>
        <w:tc>
          <w:tcPr>
            <w:tcW w:w="3369" w:type="dxa"/>
          </w:tcPr>
          <w:p w:rsidR="003945A2" w:rsidRPr="00C0071F" w:rsidRDefault="003945A2">
            <w:pPr>
              <w:pStyle w:val="TAL"/>
              <w:keepNext w:val="0"/>
              <w:keepLines w:val="0"/>
            </w:pPr>
            <w:r w:rsidRPr="00C0071F">
              <w:t>unrecognised message type</w:t>
            </w:r>
          </w:p>
        </w:tc>
        <w:tc>
          <w:tcPr>
            <w:tcW w:w="3827" w:type="dxa"/>
          </w:tcPr>
          <w:p w:rsidR="003945A2" w:rsidRPr="00C0071F" w:rsidRDefault="003945A2">
            <w:pPr>
              <w:pStyle w:val="TAL"/>
              <w:keepNext w:val="0"/>
              <w:keepLines w:val="0"/>
            </w:pPr>
            <w:r w:rsidRPr="00C0071F">
              <w:t>provider malfunction</w:t>
            </w:r>
          </w:p>
        </w:tc>
      </w:tr>
      <w:tr w:rsidR="003945A2" w:rsidRPr="00C0071F">
        <w:trPr>
          <w:jc w:val="center"/>
        </w:trPr>
        <w:tc>
          <w:tcPr>
            <w:tcW w:w="3369" w:type="dxa"/>
          </w:tcPr>
          <w:p w:rsidR="003945A2" w:rsidRPr="00C0071F" w:rsidRDefault="003945A2">
            <w:pPr>
              <w:pStyle w:val="TAL"/>
              <w:keepNext w:val="0"/>
              <w:keepLines w:val="0"/>
            </w:pPr>
            <w:r w:rsidRPr="00C0071F">
              <w:t>unrecognised transaction Id</w:t>
            </w:r>
          </w:p>
        </w:tc>
        <w:tc>
          <w:tcPr>
            <w:tcW w:w="3827" w:type="dxa"/>
          </w:tcPr>
          <w:p w:rsidR="003945A2" w:rsidRPr="00C0071F" w:rsidRDefault="003945A2">
            <w:pPr>
              <w:pStyle w:val="TAL"/>
              <w:keepNext w:val="0"/>
              <w:keepLines w:val="0"/>
            </w:pPr>
            <w:r w:rsidRPr="00C0071F">
              <w:t>supporting dialogue released</w:t>
            </w:r>
          </w:p>
        </w:tc>
      </w:tr>
      <w:tr w:rsidR="003945A2" w:rsidRPr="00C0071F">
        <w:trPr>
          <w:jc w:val="center"/>
        </w:trPr>
        <w:tc>
          <w:tcPr>
            <w:tcW w:w="3369" w:type="dxa"/>
          </w:tcPr>
          <w:p w:rsidR="003945A2" w:rsidRPr="00C0071F" w:rsidRDefault="003945A2">
            <w:pPr>
              <w:pStyle w:val="TAL"/>
              <w:keepNext w:val="0"/>
              <w:keepLines w:val="0"/>
            </w:pPr>
            <w:r w:rsidRPr="00C0071F">
              <w:t>badlyFormattedTransactionPortion</w:t>
            </w:r>
          </w:p>
        </w:tc>
        <w:tc>
          <w:tcPr>
            <w:tcW w:w="3827" w:type="dxa"/>
          </w:tcPr>
          <w:p w:rsidR="003945A2" w:rsidRPr="00C0071F" w:rsidRDefault="003945A2">
            <w:pPr>
              <w:pStyle w:val="TAL"/>
              <w:keepNext w:val="0"/>
              <w:keepLines w:val="0"/>
            </w:pPr>
            <w:r w:rsidRPr="00C0071F">
              <w:t>provider malfunction</w:t>
            </w:r>
          </w:p>
        </w:tc>
      </w:tr>
      <w:tr w:rsidR="003945A2" w:rsidRPr="00C0071F">
        <w:trPr>
          <w:jc w:val="center"/>
        </w:trPr>
        <w:tc>
          <w:tcPr>
            <w:tcW w:w="3369" w:type="dxa"/>
          </w:tcPr>
          <w:p w:rsidR="003945A2" w:rsidRPr="00C0071F" w:rsidRDefault="003945A2">
            <w:pPr>
              <w:pStyle w:val="TAL"/>
              <w:keepNext w:val="0"/>
              <w:keepLines w:val="0"/>
            </w:pPr>
            <w:r w:rsidRPr="00C0071F">
              <w:t>incorrectTransactionPortion</w:t>
            </w:r>
          </w:p>
        </w:tc>
        <w:tc>
          <w:tcPr>
            <w:tcW w:w="3827" w:type="dxa"/>
          </w:tcPr>
          <w:p w:rsidR="003945A2" w:rsidRPr="00C0071F" w:rsidRDefault="003945A2">
            <w:pPr>
              <w:pStyle w:val="TAL"/>
              <w:keepNext w:val="0"/>
              <w:keepLines w:val="0"/>
            </w:pPr>
            <w:r w:rsidRPr="00C0071F">
              <w:t>provider malfunction (note)</w:t>
            </w:r>
          </w:p>
        </w:tc>
      </w:tr>
      <w:tr w:rsidR="003945A2" w:rsidRPr="00C0071F">
        <w:trPr>
          <w:jc w:val="center"/>
        </w:trPr>
        <w:tc>
          <w:tcPr>
            <w:tcW w:w="3369" w:type="dxa"/>
          </w:tcPr>
          <w:p w:rsidR="003945A2" w:rsidRPr="00C0071F" w:rsidRDefault="003945A2">
            <w:pPr>
              <w:pStyle w:val="TAL"/>
              <w:keepNext w:val="0"/>
              <w:keepLines w:val="0"/>
            </w:pPr>
            <w:r w:rsidRPr="00C0071F">
              <w:t>resourceLimitation</w:t>
            </w:r>
          </w:p>
        </w:tc>
        <w:tc>
          <w:tcPr>
            <w:tcW w:w="3827" w:type="dxa"/>
          </w:tcPr>
          <w:p w:rsidR="003945A2" w:rsidRPr="00C0071F" w:rsidRDefault="003945A2">
            <w:pPr>
              <w:pStyle w:val="TAL"/>
              <w:keepNext w:val="0"/>
              <w:keepLines w:val="0"/>
            </w:pPr>
            <w:r w:rsidRPr="00C0071F">
              <w:t>resource limitation</w:t>
            </w:r>
          </w:p>
        </w:tc>
      </w:tr>
      <w:tr w:rsidR="003945A2" w:rsidRPr="00C0071F">
        <w:trPr>
          <w:jc w:val="center"/>
        </w:trPr>
        <w:tc>
          <w:tcPr>
            <w:tcW w:w="3369" w:type="dxa"/>
          </w:tcPr>
          <w:p w:rsidR="003945A2" w:rsidRPr="00C0071F" w:rsidRDefault="003945A2">
            <w:pPr>
              <w:pStyle w:val="TAL"/>
              <w:keepNext w:val="0"/>
              <w:keepLines w:val="0"/>
            </w:pPr>
            <w:r w:rsidRPr="00C0071F">
              <w:t>abnormalDialogue</w:t>
            </w:r>
          </w:p>
        </w:tc>
        <w:tc>
          <w:tcPr>
            <w:tcW w:w="3827" w:type="dxa"/>
          </w:tcPr>
          <w:p w:rsidR="003945A2" w:rsidRPr="00C0071F" w:rsidRDefault="003945A2">
            <w:pPr>
              <w:pStyle w:val="TAL"/>
              <w:keepNext w:val="0"/>
              <w:keepLines w:val="0"/>
            </w:pPr>
            <w:r w:rsidRPr="00C0071F">
              <w:t>provider malfunction</w:t>
            </w:r>
          </w:p>
        </w:tc>
      </w:tr>
      <w:tr w:rsidR="003945A2" w:rsidRPr="00C0071F">
        <w:trPr>
          <w:jc w:val="center"/>
        </w:trPr>
        <w:tc>
          <w:tcPr>
            <w:tcW w:w="3369" w:type="dxa"/>
          </w:tcPr>
          <w:p w:rsidR="003945A2" w:rsidRPr="00C0071F" w:rsidRDefault="003945A2">
            <w:pPr>
              <w:pStyle w:val="TAL"/>
              <w:keepNext w:val="0"/>
              <w:keepLines w:val="0"/>
            </w:pPr>
            <w:r w:rsidRPr="00C0071F">
              <w:t>noCommonDialoguePortion</w:t>
            </w:r>
          </w:p>
        </w:tc>
        <w:tc>
          <w:tcPr>
            <w:tcW w:w="3827" w:type="dxa"/>
          </w:tcPr>
          <w:p w:rsidR="003945A2" w:rsidRPr="00C0071F" w:rsidRDefault="003945A2">
            <w:pPr>
              <w:pStyle w:val="TAL"/>
              <w:keepNext w:val="0"/>
              <w:keepLines w:val="0"/>
            </w:pPr>
            <w:r w:rsidRPr="00C0071F">
              <w:t>version incompatibility</w:t>
            </w:r>
          </w:p>
        </w:tc>
      </w:tr>
      <w:tr w:rsidR="003945A2" w:rsidRPr="00C0071F">
        <w:trPr>
          <w:cantSplit/>
          <w:jc w:val="center"/>
        </w:trPr>
        <w:tc>
          <w:tcPr>
            <w:tcW w:w="7196" w:type="dxa"/>
            <w:gridSpan w:val="2"/>
          </w:tcPr>
          <w:p w:rsidR="003945A2" w:rsidRPr="00C0071F" w:rsidRDefault="003945A2">
            <w:pPr>
              <w:pStyle w:val="TAN"/>
              <w:keepNext w:val="0"/>
              <w:keepLines w:val="0"/>
            </w:pPr>
            <w:r w:rsidRPr="00C0071F">
              <w:t>NOTE:</w:t>
            </w:r>
            <w:r w:rsidRPr="00C0071F">
              <w:tab/>
              <w:t>Or version incompatibility in the dialogue initiated phase.</w:t>
            </w:r>
          </w:p>
        </w:tc>
      </w:tr>
    </w:tbl>
    <w:p w:rsidR="003945A2" w:rsidRPr="00C0071F" w:rsidRDefault="003945A2"/>
    <w:p w:rsidR="003945A2" w:rsidRPr="00C0071F" w:rsidRDefault="003945A2" w:rsidP="001452F8">
      <w:pPr>
        <w:pStyle w:val="Heading2"/>
      </w:pPr>
      <w:bookmarkStart w:id="931" w:name="_Toc457811847"/>
      <w:r w:rsidRPr="00C0071F">
        <w:t>16.2</w:t>
      </w:r>
      <w:r w:rsidRPr="00C0071F">
        <w:tab/>
        <w:t>Service specific procedures</w:t>
      </w:r>
      <w:bookmarkEnd w:id="931"/>
    </w:p>
    <w:p w:rsidR="003945A2" w:rsidRPr="00C0071F" w:rsidRDefault="003945A2">
      <w:r w:rsidRPr="00C0071F">
        <w:t>Specific services are mapped to TC component handling services.</w:t>
      </w:r>
    </w:p>
    <w:p w:rsidR="003945A2" w:rsidRPr="00C0071F" w:rsidRDefault="003945A2" w:rsidP="001452F8">
      <w:pPr>
        <w:pStyle w:val="Heading3"/>
      </w:pPr>
      <w:bookmarkStart w:id="932" w:name="_Toc457811848"/>
      <w:r w:rsidRPr="00C0071F">
        <w:t>16.2.1</w:t>
      </w:r>
      <w:r w:rsidRPr="00C0071F">
        <w:tab/>
        <w:t>Directly mapped parameters</w:t>
      </w:r>
      <w:bookmarkEnd w:id="932"/>
    </w:p>
    <w:p w:rsidR="003945A2" w:rsidRPr="00C0071F" w:rsidRDefault="003945A2">
      <w:r w:rsidRPr="00C0071F">
        <w:t>The Invoke Id parameter of the MAP request and indication primitive is directly mapped on to the Invoke Id parameter of the component handling primitives.</w:t>
      </w:r>
    </w:p>
    <w:p w:rsidR="003945A2" w:rsidRPr="00C0071F" w:rsidRDefault="003945A2" w:rsidP="001452F8">
      <w:pPr>
        <w:pStyle w:val="Heading3"/>
      </w:pPr>
      <w:bookmarkStart w:id="933" w:name="_Toc457811849"/>
      <w:r w:rsidRPr="00C0071F">
        <w:t>16.2.2</w:t>
      </w:r>
      <w:r w:rsidRPr="00C0071F">
        <w:tab/>
        <w:t>Use of other parameters of component handling primitives</w:t>
      </w:r>
      <w:bookmarkEnd w:id="933"/>
    </w:p>
    <w:p w:rsidR="003945A2" w:rsidRPr="00C0071F" w:rsidRDefault="003945A2" w:rsidP="001452F8">
      <w:pPr>
        <w:pStyle w:val="Heading4"/>
      </w:pPr>
      <w:bookmarkStart w:id="934" w:name="_Toc457811850"/>
      <w:r w:rsidRPr="00C0071F">
        <w:t>16.2.2.1</w:t>
      </w:r>
      <w:r w:rsidRPr="00C0071F">
        <w:tab/>
        <w:t>Dialogue Id</w:t>
      </w:r>
      <w:bookmarkEnd w:id="934"/>
    </w:p>
    <w:p w:rsidR="003945A2" w:rsidRPr="00C0071F" w:rsidRDefault="003945A2">
      <w:r w:rsidRPr="00C0071F">
        <w:t>The value of this parameter is associated with the MAP PM invocation in an implementation dependent manner.</w:t>
      </w:r>
    </w:p>
    <w:p w:rsidR="003945A2" w:rsidRPr="00C0071F" w:rsidRDefault="003945A2" w:rsidP="001452F8">
      <w:pPr>
        <w:pStyle w:val="Heading4"/>
      </w:pPr>
      <w:bookmarkStart w:id="935" w:name="_Toc457811851"/>
      <w:r w:rsidRPr="00C0071F">
        <w:t>16.2.2.2</w:t>
      </w:r>
      <w:r w:rsidRPr="00C0071F">
        <w:tab/>
        <w:t>Class</w:t>
      </w:r>
      <w:bookmarkEnd w:id="935"/>
    </w:p>
    <w:p w:rsidR="003945A2" w:rsidRPr="00C0071F" w:rsidRDefault="003945A2">
      <w:r w:rsidRPr="00C0071F">
        <w:t>The value of this parameter is set by the MAP PM according to the type of the operation to be invoked.</w:t>
      </w:r>
    </w:p>
    <w:p w:rsidR="003945A2" w:rsidRPr="00C0071F" w:rsidRDefault="003945A2" w:rsidP="001452F8">
      <w:pPr>
        <w:pStyle w:val="Heading4"/>
      </w:pPr>
      <w:bookmarkStart w:id="936" w:name="_Toc457811852"/>
      <w:r w:rsidRPr="00C0071F">
        <w:t>16.2.2.3</w:t>
      </w:r>
      <w:r w:rsidRPr="00C0071F">
        <w:tab/>
        <w:t>Linked Id</w:t>
      </w:r>
      <w:bookmarkEnd w:id="936"/>
    </w:p>
    <w:p w:rsidR="003945A2" w:rsidRPr="00C0071F" w:rsidRDefault="003945A2">
      <w:r w:rsidRPr="00C0071F">
        <w:t>When a service response is mapped to a class 4 operation, the value of this parameter is set by the MAP PM and corresponds to the value assigned by the user to the initial service request (i.e. the value of the invoke ID parameter of the request primitive). Otherwise if such a parameter is included in MAP request/indication primitives it is directly mapped to the linked ID parameter of the associated TC</w:t>
      </w:r>
      <w:r w:rsidRPr="00C0071F">
        <w:noBreakHyphen/>
        <w:t>INVOKE request/indication primitives.</w:t>
      </w:r>
    </w:p>
    <w:p w:rsidR="003945A2" w:rsidRPr="00C0071F" w:rsidRDefault="003945A2" w:rsidP="001452F8">
      <w:pPr>
        <w:pStyle w:val="Heading4"/>
      </w:pPr>
      <w:bookmarkStart w:id="937" w:name="_Toc457811853"/>
      <w:r w:rsidRPr="00C0071F">
        <w:t>16.2.2.4</w:t>
      </w:r>
      <w:r w:rsidRPr="00C0071F">
        <w:tab/>
        <w:t>Operation</w:t>
      </w:r>
      <w:bookmarkEnd w:id="937"/>
    </w:p>
    <w:p w:rsidR="003945A2" w:rsidRPr="00C0071F" w:rsidRDefault="003945A2">
      <w:pPr>
        <w:keepNext/>
        <w:keepLines/>
      </w:pPr>
      <w:r w:rsidRPr="00C0071F">
        <w:t>When mapping a request primitive on to a Remote Operations PDU (invoke), the MAP PM shall set the operation code according to the mapping described in table 16.2/1.</w:t>
      </w:r>
    </w:p>
    <w:p w:rsidR="003945A2" w:rsidRPr="00C0071F" w:rsidRDefault="003945A2">
      <w:r w:rsidRPr="00C0071F">
        <w:t>When mapping a response primitive on to a Remote Operations service, the MAP PM shall set the operation code of the TC-RESULT-L/NL primitive (if required) to the same value as the one received at invocation time.</w:t>
      </w:r>
    </w:p>
    <w:p w:rsidR="003945A2" w:rsidRPr="00C0071F" w:rsidRDefault="003945A2">
      <w:pPr>
        <w:pStyle w:val="TH"/>
        <w:keepNext w:val="0"/>
        <w:keepLines w:val="0"/>
      </w:pPr>
      <w:r w:rsidRPr="00C0071F">
        <w:t>Table 16.2/1: Mapping of MAP specific services on to MAP operations</w:t>
      </w:r>
    </w:p>
    <w:tbl>
      <w:tblPr>
        <w:tblW w:w="0" w:type="auto"/>
        <w:tblInd w:w="28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5774"/>
        <w:gridCol w:w="3226"/>
      </w:tblGrid>
      <w:tr w:rsidR="003945A2" w:rsidRPr="00C0071F">
        <w:tc>
          <w:tcPr>
            <w:tcW w:w="5774" w:type="dxa"/>
          </w:tcPr>
          <w:p w:rsidR="003945A2" w:rsidRPr="00C0071F" w:rsidRDefault="003945A2">
            <w:pPr>
              <w:pStyle w:val="TAL"/>
              <w:keepNext w:val="0"/>
              <w:keepLines w:val="0"/>
            </w:pPr>
            <w:r w:rsidRPr="00C0071F">
              <w:t>MAP-SERVICE</w:t>
            </w:r>
          </w:p>
        </w:tc>
        <w:tc>
          <w:tcPr>
            <w:tcW w:w="3226" w:type="dxa"/>
          </w:tcPr>
          <w:p w:rsidR="003945A2" w:rsidRPr="00C0071F" w:rsidRDefault="003945A2">
            <w:pPr>
              <w:pStyle w:val="TAL"/>
              <w:keepNext w:val="0"/>
              <w:keepLines w:val="0"/>
            </w:pPr>
            <w:r w:rsidRPr="00C0071F">
              <w:t>operation</w:t>
            </w:r>
          </w:p>
        </w:tc>
      </w:tr>
      <w:tr w:rsidR="003945A2" w:rsidRPr="00C0071F">
        <w:tc>
          <w:tcPr>
            <w:tcW w:w="5774" w:type="dxa"/>
          </w:tcPr>
          <w:p w:rsidR="003945A2" w:rsidRPr="00C0071F" w:rsidRDefault="003945A2">
            <w:pPr>
              <w:pStyle w:val="TAL"/>
              <w:keepNext w:val="0"/>
              <w:keepLines w:val="0"/>
            </w:pPr>
            <w:r w:rsidRPr="00C0071F">
              <w:t>MAP-ACTIVATE-SS</w:t>
            </w:r>
          </w:p>
        </w:tc>
        <w:tc>
          <w:tcPr>
            <w:tcW w:w="3226" w:type="dxa"/>
          </w:tcPr>
          <w:p w:rsidR="003945A2" w:rsidRPr="00C0071F" w:rsidRDefault="003945A2">
            <w:pPr>
              <w:pStyle w:val="TAL"/>
              <w:keepNext w:val="0"/>
              <w:keepLines w:val="0"/>
            </w:pPr>
            <w:r w:rsidRPr="00C0071F">
              <w:t>activateSS</w:t>
            </w:r>
          </w:p>
        </w:tc>
      </w:tr>
      <w:tr w:rsidR="003945A2" w:rsidRPr="00C0071F">
        <w:tc>
          <w:tcPr>
            <w:tcW w:w="5774" w:type="dxa"/>
          </w:tcPr>
          <w:p w:rsidR="003945A2" w:rsidRPr="00C0071F" w:rsidRDefault="003945A2">
            <w:pPr>
              <w:pStyle w:val="TAL"/>
              <w:keepNext w:val="0"/>
              <w:keepLines w:val="0"/>
            </w:pPr>
            <w:r w:rsidRPr="00C0071F">
              <w:t>MAP-ACTIVATE-TRACE-MODE</w:t>
            </w:r>
          </w:p>
        </w:tc>
        <w:tc>
          <w:tcPr>
            <w:tcW w:w="3226" w:type="dxa"/>
          </w:tcPr>
          <w:p w:rsidR="003945A2" w:rsidRPr="00C0071F" w:rsidRDefault="003945A2">
            <w:pPr>
              <w:pStyle w:val="TAL"/>
              <w:keepNext w:val="0"/>
              <w:keepLines w:val="0"/>
            </w:pPr>
            <w:r w:rsidRPr="00C0071F">
              <w:t>activateTraceMode</w:t>
            </w:r>
          </w:p>
        </w:tc>
      </w:tr>
      <w:tr w:rsidR="003945A2" w:rsidRPr="00C0071F">
        <w:tc>
          <w:tcPr>
            <w:tcW w:w="5774" w:type="dxa"/>
          </w:tcPr>
          <w:p w:rsidR="003945A2" w:rsidRPr="00C0071F" w:rsidRDefault="003945A2">
            <w:pPr>
              <w:pStyle w:val="TAL"/>
              <w:keepNext w:val="0"/>
              <w:keepLines w:val="0"/>
            </w:pPr>
            <w:r w:rsidRPr="00C0071F">
              <w:t>MAP-ALERT-SERVICE-CENTRE</w:t>
            </w:r>
          </w:p>
        </w:tc>
        <w:tc>
          <w:tcPr>
            <w:tcW w:w="3226" w:type="dxa"/>
          </w:tcPr>
          <w:p w:rsidR="003945A2" w:rsidRPr="00C0071F" w:rsidRDefault="003945A2">
            <w:pPr>
              <w:pStyle w:val="TAL"/>
              <w:keepNext w:val="0"/>
              <w:keepLines w:val="0"/>
            </w:pPr>
            <w:r w:rsidRPr="00C0071F">
              <w:t>alertServiceCentre</w:t>
            </w:r>
          </w:p>
        </w:tc>
      </w:tr>
      <w:tr w:rsidR="003945A2" w:rsidRPr="00C0071F">
        <w:tc>
          <w:tcPr>
            <w:tcW w:w="5774" w:type="dxa"/>
          </w:tcPr>
          <w:p w:rsidR="003945A2" w:rsidRPr="00C0071F" w:rsidRDefault="003945A2">
            <w:pPr>
              <w:pStyle w:val="TAL"/>
              <w:keepNext w:val="0"/>
              <w:keepLines w:val="0"/>
            </w:pPr>
            <w:r w:rsidRPr="00C0071F">
              <w:t>MAP-ANY-TIME-INTERROGATION</w:t>
            </w:r>
          </w:p>
        </w:tc>
        <w:tc>
          <w:tcPr>
            <w:tcW w:w="3226" w:type="dxa"/>
          </w:tcPr>
          <w:p w:rsidR="003945A2" w:rsidRPr="00C0071F" w:rsidRDefault="003945A2">
            <w:pPr>
              <w:pStyle w:val="TAL"/>
              <w:keepNext w:val="0"/>
              <w:keepLines w:val="0"/>
            </w:pPr>
            <w:r w:rsidRPr="00C0071F">
              <w:t>anyTimeInterrogaton</w:t>
            </w:r>
          </w:p>
        </w:tc>
      </w:tr>
      <w:tr w:rsidR="003945A2" w:rsidRPr="00C0071F">
        <w:tc>
          <w:tcPr>
            <w:tcW w:w="5774" w:type="dxa"/>
          </w:tcPr>
          <w:p w:rsidR="003945A2" w:rsidRPr="00C0071F" w:rsidRDefault="003945A2">
            <w:pPr>
              <w:pStyle w:val="TAL"/>
              <w:keepNext w:val="0"/>
              <w:keepLines w:val="0"/>
            </w:pPr>
            <w:r w:rsidRPr="00C0071F">
              <w:t>MAP_AUTHENTICATION_FAILURE_REPORT</w:t>
            </w:r>
          </w:p>
        </w:tc>
        <w:tc>
          <w:tcPr>
            <w:tcW w:w="3226" w:type="dxa"/>
          </w:tcPr>
          <w:p w:rsidR="003945A2" w:rsidRPr="00C0071F" w:rsidRDefault="003945A2">
            <w:pPr>
              <w:pStyle w:val="TAL"/>
              <w:keepNext w:val="0"/>
              <w:keepLines w:val="0"/>
            </w:pPr>
            <w:r w:rsidRPr="00C0071F">
              <w:t>authenticationFailureReport</w:t>
            </w:r>
          </w:p>
        </w:tc>
      </w:tr>
      <w:tr w:rsidR="003945A2" w:rsidRPr="00C0071F">
        <w:tc>
          <w:tcPr>
            <w:tcW w:w="5774" w:type="dxa"/>
          </w:tcPr>
          <w:p w:rsidR="003945A2" w:rsidRPr="00C0071F" w:rsidRDefault="003945A2">
            <w:pPr>
              <w:pStyle w:val="TAL"/>
              <w:keepNext w:val="0"/>
              <w:keepLines w:val="0"/>
            </w:pPr>
            <w:r w:rsidRPr="00C0071F">
              <w:t>MAP-ANY-TIME-MODIFICATION</w:t>
            </w:r>
          </w:p>
        </w:tc>
        <w:tc>
          <w:tcPr>
            <w:tcW w:w="3226" w:type="dxa"/>
          </w:tcPr>
          <w:p w:rsidR="003945A2" w:rsidRPr="00C0071F" w:rsidRDefault="003945A2">
            <w:pPr>
              <w:pStyle w:val="TAL"/>
              <w:keepNext w:val="0"/>
              <w:keepLines w:val="0"/>
            </w:pPr>
            <w:r w:rsidRPr="00C0071F">
              <w:t>anyTimeModification</w:t>
            </w:r>
          </w:p>
        </w:tc>
      </w:tr>
      <w:tr w:rsidR="003945A2" w:rsidRPr="00C0071F">
        <w:tc>
          <w:tcPr>
            <w:tcW w:w="5774" w:type="dxa"/>
          </w:tcPr>
          <w:p w:rsidR="003945A2" w:rsidRPr="00C0071F" w:rsidRDefault="003945A2">
            <w:pPr>
              <w:pStyle w:val="TAL"/>
              <w:keepNext w:val="0"/>
              <w:keepLines w:val="0"/>
            </w:pPr>
            <w:r w:rsidRPr="00C0071F">
              <w:t>MAP-ANY-TIME-SUBSCRIPTION-INTERROGATION</w:t>
            </w:r>
          </w:p>
        </w:tc>
        <w:tc>
          <w:tcPr>
            <w:tcW w:w="3226" w:type="dxa"/>
          </w:tcPr>
          <w:p w:rsidR="003945A2" w:rsidRPr="00C0071F" w:rsidRDefault="003945A2">
            <w:pPr>
              <w:pStyle w:val="TAL"/>
              <w:keepNext w:val="0"/>
              <w:keepLines w:val="0"/>
            </w:pPr>
            <w:r w:rsidRPr="00C0071F">
              <w:t>anyTimeSubscriptionInterrogation</w:t>
            </w:r>
          </w:p>
        </w:tc>
      </w:tr>
      <w:tr w:rsidR="003945A2" w:rsidRPr="00C0071F">
        <w:tc>
          <w:tcPr>
            <w:tcW w:w="5774" w:type="dxa"/>
          </w:tcPr>
          <w:p w:rsidR="003945A2" w:rsidRPr="00C0071F" w:rsidRDefault="003945A2">
            <w:pPr>
              <w:pStyle w:val="TAL"/>
              <w:keepNext w:val="0"/>
              <w:keepLines w:val="0"/>
            </w:pPr>
            <w:r w:rsidRPr="00C0071F">
              <w:t>MAP-CANCEL-LOCATION</w:t>
            </w:r>
          </w:p>
        </w:tc>
        <w:tc>
          <w:tcPr>
            <w:tcW w:w="3226" w:type="dxa"/>
          </w:tcPr>
          <w:p w:rsidR="003945A2" w:rsidRPr="00C0071F" w:rsidRDefault="003945A2">
            <w:pPr>
              <w:pStyle w:val="TAL"/>
              <w:keepNext w:val="0"/>
              <w:keepLines w:val="0"/>
            </w:pPr>
            <w:r w:rsidRPr="00C0071F">
              <w:t>cancelLocation</w:t>
            </w:r>
          </w:p>
        </w:tc>
      </w:tr>
      <w:tr w:rsidR="003945A2" w:rsidRPr="00C0071F">
        <w:tc>
          <w:tcPr>
            <w:tcW w:w="5774" w:type="dxa"/>
          </w:tcPr>
          <w:p w:rsidR="003945A2" w:rsidRPr="00C0071F" w:rsidRDefault="003945A2">
            <w:pPr>
              <w:pStyle w:val="TAL"/>
              <w:keepNext w:val="0"/>
              <w:keepLines w:val="0"/>
            </w:pPr>
            <w:r w:rsidRPr="00C0071F">
              <w:t>MAP-CHECK-IMEI</w:t>
            </w:r>
          </w:p>
        </w:tc>
        <w:tc>
          <w:tcPr>
            <w:tcW w:w="3226" w:type="dxa"/>
          </w:tcPr>
          <w:p w:rsidR="003945A2" w:rsidRPr="00C0071F" w:rsidRDefault="003945A2">
            <w:pPr>
              <w:pStyle w:val="TAL"/>
              <w:keepNext w:val="0"/>
              <w:keepLines w:val="0"/>
            </w:pPr>
            <w:r w:rsidRPr="00C0071F">
              <w:t>checkIMEI</w:t>
            </w:r>
          </w:p>
        </w:tc>
      </w:tr>
      <w:tr w:rsidR="003945A2" w:rsidRPr="00C0071F">
        <w:tc>
          <w:tcPr>
            <w:tcW w:w="5774" w:type="dxa"/>
          </w:tcPr>
          <w:p w:rsidR="003945A2" w:rsidRPr="00C0071F" w:rsidRDefault="003945A2">
            <w:pPr>
              <w:pStyle w:val="TAL"/>
              <w:keepNext w:val="0"/>
              <w:keepLines w:val="0"/>
            </w:pPr>
            <w:r w:rsidRPr="00C0071F">
              <w:t>MAP-DEACTIVATE-SS</w:t>
            </w:r>
          </w:p>
        </w:tc>
        <w:tc>
          <w:tcPr>
            <w:tcW w:w="3226" w:type="dxa"/>
          </w:tcPr>
          <w:p w:rsidR="003945A2" w:rsidRPr="00C0071F" w:rsidRDefault="003945A2">
            <w:pPr>
              <w:pStyle w:val="TAL"/>
              <w:keepNext w:val="0"/>
              <w:keepLines w:val="0"/>
            </w:pPr>
            <w:r w:rsidRPr="00C0071F">
              <w:t>deactivateSS</w:t>
            </w:r>
          </w:p>
        </w:tc>
      </w:tr>
      <w:tr w:rsidR="003945A2" w:rsidRPr="00C0071F">
        <w:tc>
          <w:tcPr>
            <w:tcW w:w="5774" w:type="dxa"/>
          </w:tcPr>
          <w:p w:rsidR="003945A2" w:rsidRPr="00C0071F" w:rsidRDefault="003945A2">
            <w:pPr>
              <w:pStyle w:val="TAL"/>
              <w:keepNext w:val="0"/>
              <w:keepLines w:val="0"/>
            </w:pPr>
            <w:r w:rsidRPr="00C0071F">
              <w:t xml:space="preserve">MAP-DEACTIVATE-TRACE-MODE </w:t>
            </w:r>
          </w:p>
        </w:tc>
        <w:tc>
          <w:tcPr>
            <w:tcW w:w="3226" w:type="dxa"/>
          </w:tcPr>
          <w:p w:rsidR="003945A2" w:rsidRPr="00C0071F" w:rsidRDefault="003945A2">
            <w:pPr>
              <w:pStyle w:val="TAL"/>
              <w:keepNext w:val="0"/>
              <w:keepLines w:val="0"/>
            </w:pPr>
            <w:r w:rsidRPr="00C0071F">
              <w:t>deactivateTraceMode</w:t>
            </w:r>
          </w:p>
        </w:tc>
      </w:tr>
      <w:tr w:rsidR="003945A2" w:rsidRPr="00C0071F">
        <w:tc>
          <w:tcPr>
            <w:tcW w:w="5774" w:type="dxa"/>
          </w:tcPr>
          <w:p w:rsidR="003945A2" w:rsidRPr="00C0071F" w:rsidRDefault="003945A2">
            <w:pPr>
              <w:pStyle w:val="TAL"/>
              <w:keepNext w:val="0"/>
              <w:keepLines w:val="0"/>
            </w:pPr>
            <w:r w:rsidRPr="00C0071F">
              <w:t>MAP-DELETE-SUBSCRIBER-DATA</w:t>
            </w:r>
          </w:p>
        </w:tc>
        <w:tc>
          <w:tcPr>
            <w:tcW w:w="3226" w:type="dxa"/>
          </w:tcPr>
          <w:p w:rsidR="003945A2" w:rsidRPr="00C0071F" w:rsidRDefault="003945A2">
            <w:pPr>
              <w:pStyle w:val="TAL"/>
              <w:keepNext w:val="0"/>
              <w:keepLines w:val="0"/>
            </w:pPr>
            <w:r w:rsidRPr="00C0071F">
              <w:t>deleteSubscriberData</w:t>
            </w:r>
          </w:p>
        </w:tc>
      </w:tr>
      <w:tr w:rsidR="003945A2" w:rsidRPr="00C0071F">
        <w:tc>
          <w:tcPr>
            <w:tcW w:w="5774" w:type="dxa"/>
          </w:tcPr>
          <w:p w:rsidR="003945A2" w:rsidRPr="00C0071F" w:rsidRDefault="003945A2">
            <w:pPr>
              <w:pStyle w:val="TAL"/>
              <w:keepNext w:val="0"/>
              <w:keepLines w:val="0"/>
            </w:pPr>
            <w:r w:rsidRPr="00C0071F">
              <w:t>MAP-ERASE-CC-ENTRY</w:t>
            </w:r>
          </w:p>
        </w:tc>
        <w:tc>
          <w:tcPr>
            <w:tcW w:w="3226" w:type="dxa"/>
          </w:tcPr>
          <w:p w:rsidR="003945A2" w:rsidRPr="00C0071F" w:rsidRDefault="003945A2">
            <w:pPr>
              <w:pStyle w:val="TAL"/>
              <w:keepNext w:val="0"/>
              <w:keepLines w:val="0"/>
            </w:pPr>
            <w:r w:rsidRPr="00C0071F">
              <w:t>eraseCC-Entry</w:t>
            </w:r>
          </w:p>
        </w:tc>
      </w:tr>
      <w:tr w:rsidR="003945A2" w:rsidRPr="00C0071F">
        <w:tc>
          <w:tcPr>
            <w:tcW w:w="5774" w:type="dxa"/>
          </w:tcPr>
          <w:p w:rsidR="003945A2" w:rsidRPr="00C0071F" w:rsidRDefault="003945A2">
            <w:pPr>
              <w:pStyle w:val="TAL"/>
              <w:keepNext w:val="0"/>
              <w:keepLines w:val="0"/>
            </w:pPr>
            <w:r w:rsidRPr="00C0071F">
              <w:t>MAP-ERASE-SS</w:t>
            </w:r>
          </w:p>
        </w:tc>
        <w:tc>
          <w:tcPr>
            <w:tcW w:w="3226" w:type="dxa"/>
          </w:tcPr>
          <w:p w:rsidR="003945A2" w:rsidRPr="00C0071F" w:rsidRDefault="003945A2">
            <w:pPr>
              <w:pStyle w:val="TAL"/>
              <w:keepNext w:val="0"/>
              <w:keepLines w:val="0"/>
            </w:pPr>
            <w:r w:rsidRPr="00C0071F">
              <w:t>eraseSS</w:t>
            </w:r>
          </w:p>
        </w:tc>
      </w:tr>
      <w:tr w:rsidR="003945A2" w:rsidRPr="00C0071F">
        <w:tc>
          <w:tcPr>
            <w:tcW w:w="5774" w:type="dxa"/>
          </w:tcPr>
          <w:p w:rsidR="003945A2" w:rsidRPr="00C0071F" w:rsidRDefault="003945A2">
            <w:pPr>
              <w:pStyle w:val="TAL"/>
              <w:keepNext w:val="0"/>
              <w:keepLines w:val="0"/>
            </w:pPr>
            <w:r w:rsidRPr="00C0071F">
              <w:t>MAP-FAILURE-REPORT</w:t>
            </w:r>
          </w:p>
        </w:tc>
        <w:tc>
          <w:tcPr>
            <w:tcW w:w="3226" w:type="dxa"/>
          </w:tcPr>
          <w:p w:rsidR="003945A2" w:rsidRPr="00C0071F" w:rsidRDefault="003945A2">
            <w:pPr>
              <w:pStyle w:val="TAL"/>
              <w:keepNext w:val="0"/>
              <w:keepLines w:val="0"/>
            </w:pPr>
            <w:r w:rsidRPr="00C0071F">
              <w:t>failureReport</w:t>
            </w:r>
          </w:p>
        </w:tc>
      </w:tr>
      <w:tr w:rsidR="003945A2" w:rsidRPr="00C0071F">
        <w:tc>
          <w:tcPr>
            <w:tcW w:w="5774" w:type="dxa"/>
          </w:tcPr>
          <w:p w:rsidR="003945A2" w:rsidRPr="00C0071F" w:rsidRDefault="003945A2">
            <w:pPr>
              <w:pStyle w:val="TAL"/>
              <w:keepNext w:val="0"/>
              <w:keepLines w:val="0"/>
            </w:pPr>
            <w:r w:rsidRPr="00C0071F">
              <w:t>MAP-FORWARD-ACCESS-SIGNALLING</w:t>
            </w:r>
          </w:p>
        </w:tc>
        <w:tc>
          <w:tcPr>
            <w:tcW w:w="3226" w:type="dxa"/>
          </w:tcPr>
          <w:p w:rsidR="003945A2" w:rsidRPr="00C0071F" w:rsidRDefault="003945A2">
            <w:pPr>
              <w:pStyle w:val="TAL"/>
              <w:keepNext w:val="0"/>
              <w:keepLines w:val="0"/>
            </w:pPr>
            <w:r w:rsidRPr="00C0071F">
              <w:t>forwardAccessSignalling</w:t>
            </w:r>
          </w:p>
        </w:tc>
      </w:tr>
      <w:tr w:rsidR="003945A2" w:rsidRPr="00C0071F">
        <w:tc>
          <w:tcPr>
            <w:tcW w:w="5774" w:type="dxa"/>
          </w:tcPr>
          <w:p w:rsidR="003945A2" w:rsidRPr="00C0071F" w:rsidRDefault="003945A2">
            <w:pPr>
              <w:pStyle w:val="TAL"/>
              <w:keepNext w:val="0"/>
              <w:keepLines w:val="0"/>
            </w:pPr>
            <w:r w:rsidRPr="00C0071F">
              <w:t>MAP-FORWARD-CHECK-SS-INDICATION</w:t>
            </w:r>
          </w:p>
        </w:tc>
        <w:tc>
          <w:tcPr>
            <w:tcW w:w="3226" w:type="dxa"/>
          </w:tcPr>
          <w:p w:rsidR="003945A2" w:rsidRPr="00C0071F" w:rsidRDefault="003945A2">
            <w:pPr>
              <w:pStyle w:val="TAL"/>
              <w:keepNext w:val="0"/>
              <w:keepLines w:val="0"/>
            </w:pPr>
            <w:r w:rsidRPr="00C0071F">
              <w:t>forwardCheckSsIndication</w:t>
            </w:r>
          </w:p>
        </w:tc>
      </w:tr>
      <w:tr w:rsidR="003945A2" w:rsidRPr="00C0071F">
        <w:tc>
          <w:tcPr>
            <w:tcW w:w="5774" w:type="dxa"/>
          </w:tcPr>
          <w:p w:rsidR="003945A2" w:rsidRPr="00C0071F" w:rsidRDefault="003945A2">
            <w:pPr>
              <w:pStyle w:val="TAL"/>
              <w:keepNext w:val="0"/>
              <w:keepLines w:val="0"/>
            </w:pPr>
            <w:r w:rsidRPr="00C0071F">
              <w:t>MAP-FORWARD-GROUP-CALL-SIGNALLING</w:t>
            </w:r>
          </w:p>
        </w:tc>
        <w:tc>
          <w:tcPr>
            <w:tcW w:w="3226" w:type="dxa"/>
          </w:tcPr>
          <w:p w:rsidR="003945A2" w:rsidRPr="00C0071F" w:rsidRDefault="003945A2">
            <w:pPr>
              <w:pStyle w:val="TAL"/>
              <w:keepNext w:val="0"/>
              <w:keepLines w:val="0"/>
            </w:pPr>
            <w:r w:rsidRPr="00C0071F">
              <w:t>forwardGroupCallSignalling</w:t>
            </w:r>
          </w:p>
        </w:tc>
      </w:tr>
      <w:tr w:rsidR="003945A2" w:rsidRPr="00C0071F">
        <w:tc>
          <w:tcPr>
            <w:tcW w:w="5774" w:type="dxa"/>
          </w:tcPr>
          <w:p w:rsidR="003945A2" w:rsidRPr="00C0071F" w:rsidRDefault="003945A2">
            <w:pPr>
              <w:pStyle w:val="TAL"/>
              <w:keepNext w:val="0"/>
              <w:keepLines w:val="0"/>
            </w:pPr>
            <w:r w:rsidRPr="00C0071F">
              <w:t>MAP-MT-FORWARD-SHORT-MESSAGE</w:t>
            </w:r>
          </w:p>
        </w:tc>
        <w:tc>
          <w:tcPr>
            <w:tcW w:w="3226" w:type="dxa"/>
          </w:tcPr>
          <w:p w:rsidR="003945A2" w:rsidRPr="00C0071F" w:rsidRDefault="003945A2">
            <w:pPr>
              <w:pStyle w:val="TAL"/>
              <w:keepNext w:val="0"/>
              <w:keepLines w:val="0"/>
            </w:pPr>
            <w:r w:rsidRPr="00C0071F">
              <w:t>mt-forwardSM</w:t>
            </w:r>
          </w:p>
        </w:tc>
      </w:tr>
      <w:tr w:rsidR="003945A2" w:rsidRPr="00C0071F">
        <w:tc>
          <w:tcPr>
            <w:tcW w:w="5774" w:type="dxa"/>
          </w:tcPr>
          <w:p w:rsidR="003945A2" w:rsidRPr="00C0071F" w:rsidRDefault="003945A2">
            <w:pPr>
              <w:pStyle w:val="TAL"/>
              <w:keepNext w:val="0"/>
              <w:keepLines w:val="0"/>
            </w:pPr>
            <w:r w:rsidRPr="00C0071F">
              <w:t>MAP-MO-FORWARD-SHORT-MESSAGE</w:t>
            </w:r>
          </w:p>
        </w:tc>
        <w:tc>
          <w:tcPr>
            <w:tcW w:w="3226" w:type="dxa"/>
          </w:tcPr>
          <w:p w:rsidR="003945A2" w:rsidRPr="00C0071F" w:rsidRDefault="003945A2">
            <w:pPr>
              <w:pStyle w:val="TAL"/>
              <w:keepNext w:val="0"/>
              <w:keepLines w:val="0"/>
            </w:pPr>
            <w:r w:rsidRPr="00C0071F">
              <w:t>mo-forwardSM</w:t>
            </w:r>
          </w:p>
        </w:tc>
      </w:tr>
      <w:tr w:rsidR="003945A2" w:rsidRPr="00C0071F">
        <w:tc>
          <w:tcPr>
            <w:tcW w:w="5774" w:type="dxa"/>
          </w:tcPr>
          <w:p w:rsidR="003945A2" w:rsidRPr="00C0071F" w:rsidRDefault="003945A2">
            <w:pPr>
              <w:pStyle w:val="TAL"/>
              <w:keepNext w:val="0"/>
              <w:keepLines w:val="0"/>
            </w:pPr>
            <w:r w:rsidRPr="00C0071F">
              <w:t>MAP-GET-PASSWORD</w:t>
            </w:r>
          </w:p>
        </w:tc>
        <w:tc>
          <w:tcPr>
            <w:tcW w:w="3226" w:type="dxa"/>
          </w:tcPr>
          <w:p w:rsidR="003945A2" w:rsidRPr="00C0071F" w:rsidRDefault="003945A2">
            <w:pPr>
              <w:pStyle w:val="TAL"/>
              <w:keepNext w:val="0"/>
              <w:keepLines w:val="0"/>
            </w:pPr>
            <w:r w:rsidRPr="00C0071F">
              <w:t>getPassword</w:t>
            </w:r>
          </w:p>
        </w:tc>
      </w:tr>
      <w:tr w:rsidR="003945A2" w:rsidRPr="00C0071F">
        <w:tc>
          <w:tcPr>
            <w:tcW w:w="5774" w:type="dxa"/>
          </w:tcPr>
          <w:p w:rsidR="003945A2" w:rsidRPr="00C0071F" w:rsidRDefault="003945A2">
            <w:pPr>
              <w:pStyle w:val="TAL"/>
              <w:keepNext w:val="0"/>
              <w:keepLines w:val="0"/>
            </w:pPr>
            <w:r w:rsidRPr="00C0071F">
              <w:t>MAP-INFORM-SERVICE-CENTRE</w:t>
            </w:r>
          </w:p>
        </w:tc>
        <w:tc>
          <w:tcPr>
            <w:tcW w:w="3226" w:type="dxa"/>
          </w:tcPr>
          <w:p w:rsidR="003945A2" w:rsidRPr="00C0071F" w:rsidRDefault="003945A2">
            <w:pPr>
              <w:pStyle w:val="TAL"/>
              <w:keepNext w:val="0"/>
              <w:keepLines w:val="0"/>
            </w:pPr>
            <w:r w:rsidRPr="00C0071F">
              <w:t>informServiceCentre</w:t>
            </w:r>
          </w:p>
        </w:tc>
      </w:tr>
      <w:tr w:rsidR="003945A2" w:rsidRPr="00C0071F">
        <w:tc>
          <w:tcPr>
            <w:tcW w:w="5774" w:type="dxa"/>
          </w:tcPr>
          <w:p w:rsidR="003945A2" w:rsidRPr="00C0071F" w:rsidRDefault="003945A2">
            <w:pPr>
              <w:pStyle w:val="TAL"/>
              <w:keepNext w:val="0"/>
              <w:keepLines w:val="0"/>
            </w:pPr>
            <w:r w:rsidRPr="00C0071F">
              <w:t>MAP-INSERT-SUBSCRIBER-DATA</w:t>
            </w:r>
          </w:p>
        </w:tc>
        <w:tc>
          <w:tcPr>
            <w:tcW w:w="3226" w:type="dxa"/>
          </w:tcPr>
          <w:p w:rsidR="003945A2" w:rsidRPr="00C0071F" w:rsidRDefault="003945A2">
            <w:pPr>
              <w:pStyle w:val="TAL"/>
              <w:keepNext w:val="0"/>
              <w:keepLines w:val="0"/>
            </w:pPr>
            <w:r w:rsidRPr="00C0071F">
              <w:t>insertSubscriberData</w:t>
            </w:r>
          </w:p>
        </w:tc>
      </w:tr>
      <w:tr w:rsidR="003945A2" w:rsidRPr="00C0071F">
        <w:tc>
          <w:tcPr>
            <w:tcW w:w="5774" w:type="dxa"/>
          </w:tcPr>
          <w:p w:rsidR="003945A2" w:rsidRPr="00C0071F" w:rsidRDefault="003945A2">
            <w:pPr>
              <w:pStyle w:val="TAL"/>
              <w:keepNext w:val="0"/>
              <w:keepLines w:val="0"/>
            </w:pPr>
            <w:r w:rsidRPr="00C0071F">
              <w:t>MAP-INTERROGATE-SS</w:t>
            </w:r>
          </w:p>
        </w:tc>
        <w:tc>
          <w:tcPr>
            <w:tcW w:w="3226" w:type="dxa"/>
          </w:tcPr>
          <w:p w:rsidR="003945A2" w:rsidRPr="00C0071F" w:rsidRDefault="003945A2">
            <w:pPr>
              <w:pStyle w:val="TAL"/>
              <w:keepNext w:val="0"/>
              <w:keepLines w:val="0"/>
            </w:pPr>
            <w:r w:rsidRPr="00C0071F">
              <w:t>interrogateSs</w:t>
            </w:r>
          </w:p>
        </w:tc>
      </w:tr>
      <w:tr w:rsidR="003945A2" w:rsidRPr="00C0071F">
        <w:tc>
          <w:tcPr>
            <w:tcW w:w="5774" w:type="dxa"/>
          </w:tcPr>
          <w:p w:rsidR="003945A2" w:rsidRPr="00C0071F" w:rsidRDefault="003945A2">
            <w:pPr>
              <w:pStyle w:val="TAL"/>
              <w:keepNext w:val="0"/>
              <w:keepLines w:val="0"/>
            </w:pPr>
            <w:r w:rsidRPr="00C0071F">
              <w:t>MAP-IST-ALERT</w:t>
            </w:r>
          </w:p>
        </w:tc>
        <w:tc>
          <w:tcPr>
            <w:tcW w:w="3226" w:type="dxa"/>
          </w:tcPr>
          <w:p w:rsidR="003945A2" w:rsidRPr="00C0071F" w:rsidRDefault="003945A2">
            <w:pPr>
              <w:pStyle w:val="TAL"/>
              <w:keepNext w:val="0"/>
              <w:keepLines w:val="0"/>
            </w:pPr>
            <w:r w:rsidRPr="00C0071F">
              <w:t>istAlert</w:t>
            </w:r>
          </w:p>
        </w:tc>
      </w:tr>
      <w:tr w:rsidR="003945A2" w:rsidRPr="00C0071F">
        <w:tc>
          <w:tcPr>
            <w:tcW w:w="5774" w:type="dxa"/>
          </w:tcPr>
          <w:p w:rsidR="003945A2" w:rsidRPr="00C0071F" w:rsidRDefault="003945A2">
            <w:pPr>
              <w:pStyle w:val="TAL"/>
              <w:keepNext w:val="0"/>
              <w:keepLines w:val="0"/>
            </w:pPr>
            <w:r w:rsidRPr="00C0071F">
              <w:t>MAP-IST-COMMAND</w:t>
            </w:r>
          </w:p>
        </w:tc>
        <w:tc>
          <w:tcPr>
            <w:tcW w:w="3226" w:type="dxa"/>
          </w:tcPr>
          <w:p w:rsidR="003945A2" w:rsidRPr="00C0071F" w:rsidRDefault="003945A2">
            <w:pPr>
              <w:pStyle w:val="TAL"/>
              <w:keepNext w:val="0"/>
              <w:keepLines w:val="0"/>
            </w:pPr>
            <w:r w:rsidRPr="00C0071F">
              <w:t>istCommand</w:t>
            </w:r>
          </w:p>
        </w:tc>
      </w:tr>
      <w:tr w:rsidR="003945A2" w:rsidRPr="00C0071F">
        <w:tc>
          <w:tcPr>
            <w:tcW w:w="5774" w:type="dxa"/>
          </w:tcPr>
          <w:p w:rsidR="003945A2" w:rsidRPr="00C0071F" w:rsidRDefault="003945A2">
            <w:pPr>
              <w:pStyle w:val="TAL"/>
              <w:keepNext w:val="0"/>
              <w:keepLines w:val="0"/>
            </w:pPr>
            <w:r w:rsidRPr="00C0071F">
              <w:t>MAP-NOTE-MS-PRESENT-FOR-GPRS</w:t>
            </w:r>
          </w:p>
        </w:tc>
        <w:tc>
          <w:tcPr>
            <w:tcW w:w="3226" w:type="dxa"/>
          </w:tcPr>
          <w:p w:rsidR="003945A2" w:rsidRPr="00C0071F" w:rsidRDefault="003945A2">
            <w:pPr>
              <w:pStyle w:val="TAL"/>
              <w:keepNext w:val="0"/>
              <w:keepLines w:val="0"/>
            </w:pPr>
            <w:r w:rsidRPr="00C0071F">
              <w:t>noteMsPresentForGprs</w:t>
            </w:r>
          </w:p>
        </w:tc>
      </w:tr>
      <w:tr w:rsidR="003945A2" w:rsidRPr="00C0071F">
        <w:tc>
          <w:tcPr>
            <w:tcW w:w="5774" w:type="dxa"/>
          </w:tcPr>
          <w:p w:rsidR="003945A2" w:rsidRPr="00C0071F" w:rsidRDefault="003945A2">
            <w:pPr>
              <w:pStyle w:val="TAC"/>
              <w:keepNext w:val="0"/>
              <w:keepLines w:val="0"/>
              <w:jc w:val="left"/>
            </w:pPr>
            <w:r w:rsidRPr="00C0071F">
              <w:t>MAP-NOTE-SUBSCRIBER-DATA-MODIFIED</w:t>
            </w:r>
          </w:p>
        </w:tc>
        <w:tc>
          <w:tcPr>
            <w:tcW w:w="3226" w:type="dxa"/>
          </w:tcPr>
          <w:p w:rsidR="003945A2" w:rsidRPr="00C0071F" w:rsidRDefault="003945A2">
            <w:pPr>
              <w:pStyle w:val="TAC"/>
              <w:keepNext w:val="0"/>
              <w:keepLines w:val="0"/>
              <w:jc w:val="left"/>
            </w:pPr>
            <w:r w:rsidRPr="00C0071F">
              <w:t>noteSubscriberDataModified</w:t>
            </w:r>
          </w:p>
        </w:tc>
      </w:tr>
      <w:tr w:rsidR="003945A2" w:rsidRPr="00C0071F">
        <w:tc>
          <w:tcPr>
            <w:tcW w:w="5774" w:type="dxa"/>
          </w:tcPr>
          <w:p w:rsidR="003945A2" w:rsidRPr="00C0071F" w:rsidRDefault="003945A2">
            <w:pPr>
              <w:pStyle w:val="TAL"/>
              <w:keepNext w:val="0"/>
              <w:keepLines w:val="0"/>
            </w:pPr>
            <w:r w:rsidRPr="00C0071F">
              <w:t>MAP-PREPARE-GROUP-CALL</w:t>
            </w:r>
          </w:p>
        </w:tc>
        <w:tc>
          <w:tcPr>
            <w:tcW w:w="3226" w:type="dxa"/>
          </w:tcPr>
          <w:p w:rsidR="003945A2" w:rsidRPr="00C0071F" w:rsidRDefault="003945A2">
            <w:pPr>
              <w:pStyle w:val="TAL"/>
              <w:keepNext w:val="0"/>
              <w:keepLines w:val="0"/>
            </w:pPr>
            <w:r w:rsidRPr="00C0071F">
              <w:t>prepareGroupCall</w:t>
            </w:r>
          </w:p>
        </w:tc>
      </w:tr>
      <w:tr w:rsidR="003945A2" w:rsidRPr="00C0071F">
        <w:tc>
          <w:tcPr>
            <w:tcW w:w="5774" w:type="dxa"/>
          </w:tcPr>
          <w:p w:rsidR="003945A2" w:rsidRPr="00C0071F" w:rsidRDefault="003945A2">
            <w:pPr>
              <w:pStyle w:val="TAL"/>
              <w:keepNext w:val="0"/>
              <w:keepLines w:val="0"/>
            </w:pPr>
            <w:r w:rsidRPr="00C0071F">
              <w:t>MAP-PREPARE-HANDOVER</w:t>
            </w:r>
          </w:p>
        </w:tc>
        <w:tc>
          <w:tcPr>
            <w:tcW w:w="3226" w:type="dxa"/>
          </w:tcPr>
          <w:p w:rsidR="003945A2" w:rsidRPr="00C0071F" w:rsidRDefault="003945A2">
            <w:pPr>
              <w:pStyle w:val="TAL"/>
              <w:keepNext w:val="0"/>
              <w:keepLines w:val="0"/>
            </w:pPr>
            <w:r w:rsidRPr="00C0071F">
              <w:t>prepareHandover</w:t>
            </w:r>
          </w:p>
        </w:tc>
      </w:tr>
      <w:tr w:rsidR="003945A2" w:rsidRPr="00C0071F">
        <w:tc>
          <w:tcPr>
            <w:tcW w:w="5774" w:type="dxa"/>
          </w:tcPr>
          <w:p w:rsidR="003945A2" w:rsidRPr="00C0071F" w:rsidRDefault="003945A2">
            <w:pPr>
              <w:pStyle w:val="TAL"/>
              <w:keepNext w:val="0"/>
              <w:keepLines w:val="0"/>
            </w:pPr>
            <w:r w:rsidRPr="00C0071F">
              <w:t>MAP-PREPARE-SUBSEQUENT-HANDOVER</w:t>
            </w:r>
          </w:p>
        </w:tc>
        <w:tc>
          <w:tcPr>
            <w:tcW w:w="3226" w:type="dxa"/>
          </w:tcPr>
          <w:p w:rsidR="003945A2" w:rsidRPr="00C0071F" w:rsidRDefault="003945A2">
            <w:pPr>
              <w:pStyle w:val="TAL"/>
              <w:keepNext w:val="0"/>
              <w:keepLines w:val="0"/>
            </w:pPr>
            <w:r w:rsidRPr="00C0071F">
              <w:t>prepareSubsequentHandover</w:t>
            </w:r>
          </w:p>
        </w:tc>
      </w:tr>
      <w:tr w:rsidR="003945A2" w:rsidRPr="00C0071F">
        <w:tc>
          <w:tcPr>
            <w:tcW w:w="5774" w:type="dxa"/>
          </w:tcPr>
          <w:p w:rsidR="003945A2" w:rsidRPr="00C0071F" w:rsidRDefault="003945A2">
            <w:pPr>
              <w:pStyle w:val="TAL"/>
              <w:keepNext w:val="0"/>
              <w:keepLines w:val="0"/>
            </w:pPr>
            <w:r w:rsidRPr="00C0071F">
              <w:t>MAP-PROCESS-ACCESS-SIGNALLING</w:t>
            </w:r>
          </w:p>
        </w:tc>
        <w:tc>
          <w:tcPr>
            <w:tcW w:w="3226" w:type="dxa"/>
          </w:tcPr>
          <w:p w:rsidR="003945A2" w:rsidRPr="00C0071F" w:rsidRDefault="003945A2">
            <w:pPr>
              <w:pStyle w:val="TAL"/>
              <w:keepNext w:val="0"/>
              <w:keepLines w:val="0"/>
            </w:pPr>
            <w:r w:rsidRPr="00C0071F">
              <w:t>processAccessSignalling</w:t>
            </w:r>
          </w:p>
        </w:tc>
      </w:tr>
      <w:tr w:rsidR="003945A2" w:rsidRPr="00C0071F">
        <w:tc>
          <w:tcPr>
            <w:tcW w:w="5774" w:type="dxa"/>
          </w:tcPr>
          <w:p w:rsidR="003945A2" w:rsidRPr="00C0071F" w:rsidRDefault="003945A2">
            <w:pPr>
              <w:pStyle w:val="TAL"/>
              <w:keepNext w:val="0"/>
              <w:keepLines w:val="0"/>
            </w:pPr>
            <w:r w:rsidRPr="00C0071F">
              <w:t>MAP-PROCESS-GROUP-CALL-SIGNALLING</w:t>
            </w:r>
          </w:p>
        </w:tc>
        <w:tc>
          <w:tcPr>
            <w:tcW w:w="3226" w:type="dxa"/>
          </w:tcPr>
          <w:p w:rsidR="003945A2" w:rsidRPr="00C0071F" w:rsidRDefault="003945A2">
            <w:pPr>
              <w:pStyle w:val="TAL"/>
              <w:keepNext w:val="0"/>
              <w:keepLines w:val="0"/>
            </w:pPr>
            <w:r w:rsidRPr="00C0071F">
              <w:t>processGroupCallSignalling</w:t>
            </w:r>
          </w:p>
        </w:tc>
      </w:tr>
      <w:tr w:rsidR="003945A2" w:rsidRPr="00C0071F">
        <w:tc>
          <w:tcPr>
            <w:tcW w:w="5774" w:type="dxa"/>
          </w:tcPr>
          <w:p w:rsidR="003945A2" w:rsidRPr="00C0071F" w:rsidRDefault="003945A2">
            <w:pPr>
              <w:pStyle w:val="TAL"/>
              <w:keepNext w:val="0"/>
              <w:keepLines w:val="0"/>
            </w:pPr>
            <w:r w:rsidRPr="00C0071F">
              <w:t>MAP-PROCESS-UNSTRUCTURED-SS-REQUEST</w:t>
            </w:r>
          </w:p>
        </w:tc>
        <w:tc>
          <w:tcPr>
            <w:tcW w:w="3226" w:type="dxa"/>
          </w:tcPr>
          <w:p w:rsidR="003945A2" w:rsidRPr="00C0071F" w:rsidRDefault="003945A2">
            <w:pPr>
              <w:pStyle w:val="TAL"/>
              <w:keepNext w:val="0"/>
              <w:keepLines w:val="0"/>
            </w:pPr>
            <w:r w:rsidRPr="00C0071F">
              <w:t>processUnstructuredSS-Request</w:t>
            </w:r>
          </w:p>
        </w:tc>
      </w:tr>
      <w:tr w:rsidR="003945A2" w:rsidRPr="00C0071F">
        <w:tc>
          <w:tcPr>
            <w:tcW w:w="5774" w:type="dxa"/>
          </w:tcPr>
          <w:p w:rsidR="003945A2" w:rsidRPr="00C0071F" w:rsidRDefault="003945A2">
            <w:pPr>
              <w:pStyle w:val="TAL"/>
              <w:keepNext w:val="0"/>
              <w:keepLines w:val="0"/>
            </w:pPr>
            <w:r w:rsidRPr="00C0071F">
              <w:t>MAP-PROVIDE-ROAMING-NUMBER</w:t>
            </w:r>
          </w:p>
        </w:tc>
        <w:tc>
          <w:tcPr>
            <w:tcW w:w="3226" w:type="dxa"/>
          </w:tcPr>
          <w:p w:rsidR="003945A2" w:rsidRPr="00C0071F" w:rsidRDefault="003945A2">
            <w:pPr>
              <w:pStyle w:val="TAL"/>
              <w:keepNext w:val="0"/>
              <w:keepLines w:val="0"/>
            </w:pPr>
            <w:r w:rsidRPr="00C0071F">
              <w:t>provideRoamingNumber</w:t>
            </w:r>
          </w:p>
        </w:tc>
      </w:tr>
      <w:tr w:rsidR="003945A2" w:rsidRPr="00C0071F">
        <w:tc>
          <w:tcPr>
            <w:tcW w:w="5774" w:type="dxa"/>
          </w:tcPr>
          <w:p w:rsidR="003945A2" w:rsidRPr="00C0071F" w:rsidRDefault="003945A2">
            <w:pPr>
              <w:pStyle w:val="TAL"/>
              <w:keepNext w:val="0"/>
              <w:keepLines w:val="0"/>
            </w:pPr>
            <w:r w:rsidRPr="00C0071F">
              <w:t>MAP-PROVIDE-SUBSCRIBER-LOCATION</w:t>
            </w:r>
          </w:p>
        </w:tc>
        <w:tc>
          <w:tcPr>
            <w:tcW w:w="3226" w:type="dxa"/>
          </w:tcPr>
          <w:p w:rsidR="003945A2" w:rsidRPr="00C0071F" w:rsidRDefault="003945A2">
            <w:pPr>
              <w:pStyle w:val="TAL"/>
              <w:keepNext w:val="0"/>
              <w:keepLines w:val="0"/>
            </w:pPr>
            <w:r w:rsidRPr="00C0071F">
              <w:t>provideSubscriberLocation</w:t>
            </w:r>
          </w:p>
        </w:tc>
      </w:tr>
      <w:tr w:rsidR="003945A2" w:rsidRPr="00C0071F">
        <w:tc>
          <w:tcPr>
            <w:tcW w:w="5774" w:type="dxa"/>
          </w:tcPr>
          <w:p w:rsidR="003945A2" w:rsidRPr="00C0071F" w:rsidRDefault="003945A2">
            <w:pPr>
              <w:pStyle w:val="TAL"/>
              <w:keepNext w:val="0"/>
              <w:keepLines w:val="0"/>
            </w:pPr>
            <w:r w:rsidRPr="00C0071F">
              <w:t>MAP-PROVIDE-SUBSCRIBER-INFO</w:t>
            </w:r>
          </w:p>
        </w:tc>
        <w:tc>
          <w:tcPr>
            <w:tcW w:w="3226" w:type="dxa"/>
          </w:tcPr>
          <w:p w:rsidR="003945A2" w:rsidRPr="00C0071F" w:rsidRDefault="003945A2">
            <w:pPr>
              <w:pStyle w:val="TAL"/>
              <w:keepNext w:val="0"/>
              <w:keepLines w:val="0"/>
            </w:pPr>
            <w:r w:rsidRPr="00C0071F">
              <w:t>provideSubscriberInfo</w:t>
            </w:r>
          </w:p>
        </w:tc>
      </w:tr>
      <w:tr w:rsidR="003945A2" w:rsidRPr="00C0071F">
        <w:tc>
          <w:tcPr>
            <w:tcW w:w="5774" w:type="dxa"/>
          </w:tcPr>
          <w:p w:rsidR="003945A2" w:rsidRPr="00C0071F" w:rsidRDefault="003945A2">
            <w:pPr>
              <w:pStyle w:val="TAL"/>
              <w:keepNext w:val="0"/>
              <w:keepLines w:val="0"/>
            </w:pPr>
            <w:r w:rsidRPr="00C0071F">
              <w:t>MAP-PURGE-MS</w:t>
            </w:r>
          </w:p>
        </w:tc>
        <w:tc>
          <w:tcPr>
            <w:tcW w:w="3226" w:type="dxa"/>
          </w:tcPr>
          <w:p w:rsidR="003945A2" w:rsidRPr="00C0071F" w:rsidRDefault="003945A2">
            <w:pPr>
              <w:pStyle w:val="TAL"/>
              <w:keepNext w:val="0"/>
              <w:keepLines w:val="0"/>
            </w:pPr>
            <w:r w:rsidRPr="00C0071F">
              <w:t>purgeMS</w:t>
            </w:r>
          </w:p>
        </w:tc>
      </w:tr>
      <w:tr w:rsidR="003945A2" w:rsidRPr="00C0071F">
        <w:tc>
          <w:tcPr>
            <w:tcW w:w="5774" w:type="dxa"/>
          </w:tcPr>
          <w:p w:rsidR="003945A2" w:rsidRPr="00C0071F" w:rsidRDefault="003945A2">
            <w:pPr>
              <w:pStyle w:val="TAL"/>
              <w:keepNext w:val="0"/>
              <w:keepLines w:val="0"/>
            </w:pPr>
            <w:r w:rsidRPr="00C0071F">
              <w:t>MAP-READY-FOR-SM</w:t>
            </w:r>
          </w:p>
        </w:tc>
        <w:tc>
          <w:tcPr>
            <w:tcW w:w="3226" w:type="dxa"/>
          </w:tcPr>
          <w:p w:rsidR="003945A2" w:rsidRPr="00C0071F" w:rsidRDefault="003945A2">
            <w:pPr>
              <w:pStyle w:val="TAL"/>
              <w:keepNext w:val="0"/>
              <w:keepLines w:val="0"/>
            </w:pPr>
            <w:r w:rsidRPr="00C0071F">
              <w:t>readyForSM</w:t>
            </w:r>
          </w:p>
        </w:tc>
      </w:tr>
      <w:tr w:rsidR="003945A2" w:rsidRPr="00C0071F">
        <w:tc>
          <w:tcPr>
            <w:tcW w:w="5774" w:type="dxa"/>
          </w:tcPr>
          <w:p w:rsidR="003945A2" w:rsidRPr="00C0071F" w:rsidRDefault="003945A2">
            <w:pPr>
              <w:pStyle w:val="TAL"/>
              <w:keepNext w:val="0"/>
              <w:keepLines w:val="0"/>
            </w:pPr>
            <w:r w:rsidRPr="00C0071F">
              <w:t>MAP-REGISTER-CC-ENTRY</w:t>
            </w:r>
          </w:p>
        </w:tc>
        <w:tc>
          <w:tcPr>
            <w:tcW w:w="3226" w:type="dxa"/>
          </w:tcPr>
          <w:p w:rsidR="003945A2" w:rsidRPr="00C0071F" w:rsidRDefault="003945A2">
            <w:pPr>
              <w:pStyle w:val="TAL"/>
              <w:keepNext w:val="0"/>
              <w:keepLines w:val="0"/>
            </w:pPr>
            <w:r w:rsidRPr="00C0071F">
              <w:t>registerCC-Entry</w:t>
            </w:r>
          </w:p>
        </w:tc>
      </w:tr>
      <w:tr w:rsidR="003945A2" w:rsidRPr="00C0071F">
        <w:tc>
          <w:tcPr>
            <w:tcW w:w="5774" w:type="dxa"/>
          </w:tcPr>
          <w:p w:rsidR="003945A2" w:rsidRPr="00C0071F" w:rsidRDefault="003945A2">
            <w:pPr>
              <w:pStyle w:val="TAL"/>
              <w:keepNext w:val="0"/>
              <w:keepLines w:val="0"/>
            </w:pPr>
            <w:r w:rsidRPr="00C0071F">
              <w:t>MAP-REGISTER-PASSWORD</w:t>
            </w:r>
          </w:p>
        </w:tc>
        <w:tc>
          <w:tcPr>
            <w:tcW w:w="3226" w:type="dxa"/>
          </w:tcPr>
          <w:p w:rsidR="003945A2" w:rsidRPr="00C0071F" w:rsidRDefault="003945A2">
            <w:pPr>
              <w:pStyle w:val="TAL"/>
              <w:keepNext w:val="0"/>
              <w:keepLines w:val="0"/>
            </w:pPr>
            <w:r w:rsidRPr="00C0071F">
              <w:t>registerPassword</w:t>
            </w:r>
          </w:p>
        </w:tc>
      </w:tr>
      <w:tr w:rsidR="003945A2" w:rsidRPr="00C0071F">
        <w:tc>
          <w:tcPr>
            <w:tcW w:w="5774" w:type="dxa"/>
          </w:tcPr>
          <w:p w:rsidR="003945A2" w:rsidRPr="00C0071F" w:rsidRDefault="003945A2">
            <w:pPr>
              <w:pStyle w:val="TAL"/>
              <w:keepNext w:val="0"/>
              <w:keepLines w:val="0"/>
            </w:pPr>
            <w:r w:rsidRPr="00C0071F">
              <w:t>MAP-REGISTER-SS</w:t>
            </w:r>
          </w:p>
        </w:tc>
        <w:tc>
          <w:tcPr>
            <w:tcW w:w="3226" w:type="dxa"/>
          </w:tcPr>
          <w:p w:rsidR="003945A2" w:rsidRPr="00C0071F" w:rsidRDefault="003945A2">
            <w:pPr>
              <w:pStyle w:val="TAL"/>
              <w:keepNext w:val="0"/>
              <w:keepLines w:val="0"/>
            </w:pPr>
            <w:r w:rsidRPr="00C0071F">
              <w:t>registerSS</w:t>
            </w:r>
          </w:p>
        </w:tc>
      </w:tr>
      <w:tr w:rsidR="003945A2" w:rsidRPr="00C0071F">
        <w:tc>
          <w:tcPr>
            <w:tcW w:w="5774" w:type="dxa"/>
          </w:tcPr>
          <w:p w:rsidR="003945A2" w:rsidRPr="00C0071F" w:rsidRDefault="003945A2">
            <w:pPr>
              <w:pStyle w:val="TAL"/>
              <w:keepNext w:val="0"/>
              <w:keepLines w:val="0"/>
            </w:pPr>
            <w:r w:rsidRPr="00C0071F">
              <w:t>MAP-REMOTE-USER-FREE</w:t>
            </w:r>
          </w:p>
        </w:tc>
        <w:tc>
          <w:tcPr>
            <w:tcW w:w="3226" w:type="dxa"/>
          </w:tcPr>
          <w:p w:rsidR="003945A2" w:rsidRPr="00C0071F" w:rsidRDefault="003945A2">
            <w:pPr>
              <w:pStyle w:val="TAL"/>
              <w:keepNext w:val="0"/>
              <w:keepLines w:val="0"/>
            </w:pPr>
            <w:r w:rsidRPr="00C0071F">
              <w:t>remoteUserFree</w:t>
            </w:r>
          </w:p>
        </w:tc>
      </w:tr>
      <w:tr w:rsidR="003945A2" w:rsidRPr="00C0071F">
        <w:tc>
          <w:tcPr>
            <w:tcW w:w="5774" w:type="dxa"/>
          </w:tcPr>
          <w:p w:rsidR="003945A2" w:rsidRPr="00C0071F" w:rsidRDefault="003945A2">
            <w:pPr>
              <w:pStyle w:val="TAL"/>
              <w:keepNext w:val="0"/>
              <w:keepLines w:val="0"/>
            </w:pPr>
            <w:r w:rsidRPr="00C0071F">
              <w:t>MAP-REPORT-SM-DELIVERY-STATUS</w:t>
            </w:r>
          </w:p>
        </w:tc>
        <w:tc>
          <w:tcPr>
            <w:tcW w:w="3226" w:type="dxa"/>
          </w:tcPr>
          <w:p w:rsidR="003945A2" w:rsidRPr="00C0071F" w:rsidRDefault="003945A2">
            <w:pPr>
              <w:pStyle w:val="TAL"/>
              <w:keepNext w:val="0"/>
              <w:keepLines w:val="0"/>
            </w:pPr>
            <w:r w:rsidRPr="00C0071F">
              <w:t>reportSmDeliveryStatus</w:t>
            </w:r>
          </w:p>
        </w:tc>
      </w:tr>
      <w:tr w:rsidR="003945A2" w:rsidRPr="00C0071F">
        <w:tc>
          <w:tcPr>
            <w:tcW w:w="5774" w:type="dxa"/>
          </w:tcPr>
          <w:p w:rsidR="003945A2" w:rsidRPr="00C0071F" w:rsidRDefault="003945A2">
            <w:pPr>
              <w:pStyle w:val="TAL"/>
              <w:keepNext w:val="0"/>
              <w:keepLines w:val="0"/>
            </w:pPr>
            <w:r w:rsidRPr="00C0071F">
              <w:t>MAP-RESET</w:t>
            </w:r>
          </w:p>
        </w:tc>
        <w:tc>
          <w:tcPr>
            <w:tcW w:w="3226" w:type="dxa"/>
          </w:tcPr>
          <w:p w:rsidR="003945A2" w:rsidRPr="00C0071F" w:rsidRDefault="003945A2">
            <w:pPr>
              <w:pStyle w:val="TAL"/>
              <w:keepNext w:val="0"/>
              <w:keepLines w:val="0"/>
            </w:pPr>
            <w:r w:rsidRPr="00C0071F">
              <w:t>reset</w:t>
            </w:r>
          </w:p>
        </w:tc>
      </w:tr>
      <w:tr w:rsidR="003945A2" w:rsidRPr="00C0071F">
        <w:tc>
          <w:tcPr>
            <w:tcW w:w="5774" w:type="dxa"/>
          </w:tcPr>
          <w:p w:rsidR="003945A2" w:rsidRPr="00C0071F" w:rsidRDefault="003945A2">
            <w:pPr>
              <w:pStyle w:val="TAL"/>
              <w:keepNext w:val="0"/>
              <w:keepLines w:val="0"/>
            </w:pPr>
            <w:r w:rsidRPr="00C0071F">
              <w:t>MAP-RESTORE-DATA</w:t>
            </w:r>
          </w:p>
        </w:tc>
        <w:tc>
          <w:tcPr>
            <w:tcW w:w="3226" w:type="dxa"/>
          </w:tcPr>
          <w:p w:rsidR="003945A2" w:rsidRPr="00C0071F" w:rsidRDefault="003945A2">
            <w:pPr>
              <w:pStyle w:val="TAL"/>
              <w:keepNext w:val="0"/>
              <w:keepLines w:val="0"/>
            </w:pPr>
            <w:r w:rsidRPr="00C0071F">
              <w:t>restoreData</w:t>
            </w:r>
          </w:p>
        </w:tc>
      </w:tr>
      <w:tr w:rsidR="003945A2" w:rsidRPr="00C0071F">
        <w:tc>
          <w:tcPr>
            <w:tcW w:w="5774" w:type="dxa"/>
          </w:tcPr>
          <w:p w:rsidR="003945A2" w:rsidRPr="00C0071F" w:rsidRDefault="003945A2">
            <w:pPr>
              <w:pStyle w:val="TAL"/>
              <w:keepNext w:val="0"/>
              <w:keepLines w:val="0"/>
            </w:pPr>
            <w:r w:rsidRPr="00C0071F">
              <w:t>MAP-SEND_GROUP-CALL_END_SIGNAL</w:t>
            </w:r>
          </w:p>
        </w:tc>
        <w:tc>
          <w:tcPr>
            <w:tcW w:w="3226" w:type="dxa"/>
          </w:tcPr>
          <w:p w:rsidR="003945A2" w:rsidRPr="00C0071F" w:rsidRDefault="003945A2">
            <w:pPr>
              <w:pStyle w:val="TAL"/>
              <w:keepNext w:val="0"/>
              <w:keepLines w:val="0"/>
            </w:pPr>
            <w:r w:rsidRPr="00C0071F">
              <w:t>sendGroupCallEndSignal</w:t>
            </w:r>
          </w:p>
        </w:tc>
      </w:tr>
      <w:tr w:rsidR="00D073A2" w:rsidRPr="00C0071F" w:rsidTr="009246A5">
        <w:tc>
          <w:tcPr>
            <w:tcW w:w="5774" w:type="dxa"/>
          </w:tcPr>
          <w:p w:rsidR="00D073A2" w:rsidRPr="00C0071F" w:rsidRDefault="00D073A2" w:rsidP="009246A5">
            <w:pPr>
              <w:pStyle w:val="TAL"/>
              <w:keepNext w:val="0"/>
              <w:keepLines w:val="0"/>
            </w:pPr>
            <w:r w:rsidRPr="00C0071F">
              <w:t>MAP-SEND-GROUP-CALL-INFO</w:t>
            </w:r>
          </w:p>
        </w:tc>
        <w:tc>
          <w:tcPr>
            <w:tcW w:w="3226" w:type="dxa"/>
          </w:tcPr>
          <w:p w:rsidR="00D073A2" w:rsidRPr="00C0071F" w:rsidRDefault="00D073A2" w:rsidP="009246A5">
            <w:pPr>
              <w:pStyle w:val="TAL"/>
              <w:keepNext w:val="0"/>
              <w:keepLines w:val="0"/>
            </w:pPr>
            <w:r w:rsidRPr="00C0071F">
              <w:t>sendGroupCallInfo</w:t>
            </w:r>
          </w:p>
        </w:tc>
      </w:tr>
      <w:tr w:rsidR="003945A2" w:rsidRPr="00C0071F">
        <w:tc>
          <w:tcPr>
            <w:tcW w:w="5774" w:type="dxa"/>
          </w:tcPr>
          <w:p w:rsidR="003945A2" w:rsidRPr="00C0071F" w:rsidRDefault="003945A2">
            <w:pPr>
              <w:pStyle w:val="TAL"/>
              <w:keepNext w:val="0"/>
              <w:keepLines w:val="0"/>
            </w:pPr>
            <w:r w:rsidRPr="00C0071F">
              <w:t xml:space="preserve">MAP-SEND-END-SIGNAL </w:t>
            </w:r>
          </w:p>
        </w:tc>
        <w:tc>
          <w:tcPr>
            <w:tcW w:w="3226" w:type="dxa"/>
          </w:tcPr>
          <w:p w:rsidR="003945A2" w:rsidRPr="00C0071F" w:rsidRDefault="003945A2">
            <w:pPr>
              <w:pStyle w:val="TAL"/>
              <w:keepNext w:val="0"/>
              <w:keepLines w:val="0"/>
            </w:pPr>
            <w:r w:rsidRPr="00C0071F">
              <w:t>sendEndSignal</w:t>
            </w:r>
          </w:p>
        </w:tc>
      </w:tr>
      <w:tr w:rsidR="003945A2" w:rsidRPr="00C0071F">
        <w:tc>
          <w:tcPr>
            <w:tcW w:w="5774" w:type="dxa"/>
          </w:tcPr>
          <w:p w:rsidR="003945A2" w:rsidRPr="00C0071F" w:rsidRDefault="003945A2">
            <w:pPr>
              <w:pStyle w:val="TAL"/>
              <w:keepNext w:val="0"/>
              <w:keepLines w:val="0"/>
            </w:pPr>
            <w:r w:rsidRPr="00C0071F">
              <w:t>MAP-SEND-AUTHENTICATION-INFO</w:t>
            </w:r>
          </w:p>
        </w:tc>
        <w:tc>
          <w:tcPr>
            <w:tcW w:w="3226" w:type="dxa"/>
          </w:tcPr>
          <w:p w:rsidR="003945A2" w:rsidRPr="00C0071F" w:rsidRDefault="003945A2">
            <w:pPr>
              <w:pStyle w:val="TAL"/>
              <w:keepNext w:val="0"/>
              <w:keepLines w:val="0"/>
            </w:pPr>
            <w:r w:rsidRPr="00C0071F">
              <w:t>sendAuthenticationInfo</w:t>
            </w:r>
          </w:p>
        </w:tc>
      </w:tr>
      <w:tr w:rsidR="003945A2" w:rsidRPr="00C0071F">
        <w:tc>
          <w:tcPr>
            <w:tcW w:w="5774" w:type="dxa"/>
          </w:tcPr>
          <w:p w:rsidR="003945A2" w:rsidRPr="00C0071F" w:rsidRDefault="003945A2">
            <w:pPr>
              <w:pStyle w:val="TAL"/>
              <w:keepNext w:val="0"/>
              <w:keepLines w:val="0"/>
            </w:pPr>
            <w:r w:rsidRPr="00C0071F">
              <w:t>MAP-SEND-IMSI</w:t>
            </w:r>
          </w:p>
        </w:tc>
        <w:tc>
          <w:tcPr>
            <w:tcW w:w="3226" w:type="dxa"/>
          </w:tcPr>
          <w:p w:rsidR="003945A2" w:rsidRPr="00C0071F" w:rsidRDefault="003945A2">
            <w:pPr>
              <w:pStyle w:val="TAL"/>
              <w:keepNext w:val="0"/>
              <w:keepLines w:val="0"/>
            </w:pPr>
            <w:r w:rsidRPr="00C0071F">
              <w:t>sendIMSI</w:t>
            </w:r>
          </w:p>
        </w:tc>
      </w:tr>
      <w:tr w:rsidR="003945A2" w:rsidRPr="00C0071F">
        <w:tc>
          <w:tcPr>
            <w:tcW w:w="5774" w:type="dxa"/>
          </w:tcPr>
          <w:p w:rsidR="003945A2" w:rsidRPr="00C0071F" w:rsidRDefault="003945A2">
            <w:pPr>
              <w:pStyle w:val="TAL"/>
              <w:keepNext w:val="0"/>
              <w:keepLines w:val="0"/>
            </w:pPr>
            <w:r w:rsidRPr="00C0071F">
              <w:t>MAP-SEND-IDENTIFICATION</w:t>
            </w:r>
          </w:p>
        </w:tc>
        <w:tc>
          <w:tcPr>
            <w:tcW w:w="3226" w:type="dxa"/>
          </w:tcPr>
          <w:p w:rsidR="003945A2" w:rsidRPr="00C0071F" w:rsidRDefault="003945A2">
            <w:pPr>
              <w:pStyle w:val="TAL"/>
              <w:keepNext w:val="0"/>
              <w:keepLines w:val="0"/>
            </w:pPr>
            <w:r w:rsidRPr="00C0071F">
              <w:t>sendIdentification</w:t>
            </w:r>
          </w:p>
        </w:tc>
      </w:tr>
      <w:tr w:rsidR="003945A2" w:rsidRPr="00C0071F">
        <w:tc>
          <w:tcPr>
            <w:tcW w:w="5774" w:type="dxa"/>
          </w:tcPr>
          <w:p w:rsidR="003945A2" w:rsidRPr="00C0071F" w:rsidRDefault="003945A2">
            <w:pPr>
              <w:pStyle w:val="TAL"/>
              <w:keepNext w:val="0"/>
              <w:keepLines w:val="0"/>
            </w:pPr>
            <w:r w:rsidRPr="00C0071F">
              <w:t>MAP-SEND-ROUTING-INFO-FOR-SM</w:t>
            </w:r>
          </w:p>
        </w:tc>
        <w:tc>
          <w:tcPr>
            <w:tcW w:w="3226" w:type="dxa"/>
          </w:tcPr>
          <w:p w:rsidR="003945A2" w:rsidRPr="00C0071F" w:rsidRDefault="003945A2">
            <w:pPr>
              <w:pStyle w:val="TAL"/>
              <w:keepNext w:val="0"/>
              <w:keepLines w:val="0"/>
            </w:pPr>
            <w:r w:rsidRPr="00C0071F">
              <w:t>sendRoutingInfoForSM</w:t>
            </w:r>
          </w:p>
        </w:tc>
      </w:tr>
      <w:tr w:rsidR="003945A2" w:rsidRPr="00C0071F">
        <w:tc>
          <w:tcPr>
            <w:tcW w:w="5774" w:type="dxa"/>
          </w:tcPr>
          <w:p w:rsidR="003945A2" w:rsidRPr="00C0071F" w:rsidRDefault="003945A2">
            <w:pPr>
              <w:pStyle w:val="TAL"/>
              <w:keepNext w:val="0"/>
              <w:keepLines w:val="0"/>
            </w:pPr>
            <w:r w:rsidRPr="00C0071F">
              <w:t>MAP-SEND-ROUTING-INFO-FOR-GPRS</w:t>
            </w:r>
          </w:p>
        </w:tc>
        <w:tc>
          <w:tcPr>
            <w:tcW w:w="3226" w:type="dxa"/>
          </w:tcPr>
          <w:p w:rsidR="003945A2" w:rsidRPr="00C0071F" w:rsidRDefault="003945A2">
            <w:pPr>
              <w:pStyle w:val="TAL"/>
              <w:keepNext w:val="0"/>
              <w:keepLines w:val="0"/>
            </w:pPr>
            <w:r w:rsidRPr="00C0071F">
              <w:t>sendRoutingInfoForGprs</w:t>
            </w:r>
          </w:p>
        </w:tc>
      </w:tr>
      <w:tr w:rsidR="003945A2" w:rsidRPr="00C0071F">
        <w:tc>
          <w:tcPr>
            <w:tcW w:w="5774" w:type="dxa"/>
          </w:tcPr>
          <w:p w:rsidR="003945A2" w:rsidRPr="00C0071F" w:rsidRDefault="003945A2">
            <w:pPr>
              <w:pStyle w:val="TAL"/>
              <w:keepNext w:val="0"/>
              <w:keepLines w:val="0"/>
            </w:pPr>
            <w:r w:rsidRPr="00C0071F">
              <w:t>MAP-SEND-ROUTING-INFO-FOR-LCS</w:t>
            </w:r>
          </w:p>
        </w:tc>
        <w:tc>
          <w:tcPr>
            <w:tcW w:w="3226" w:type="dxa"/>
          </w:tcPr>
          <w:p w:rsidR="003945A2" w:rsidRPr="00C0071F" w:rsidRDefault="003945A2">
            <w:pPr>
              <w:pStyle w:val="TAL"/>
              <w:keepNext w:val="0"/>
              <w:keepLines w:val="0"/>
            </w:pPr>
            <w:r w:rsidRPr="00C0071F">
              <w:t>sendRoutingInfoForLCS</w:t>
            </w:r>
          </w:p>
        </w:tc>
      </w:tr>
      <w:tr w:rsidR="003945A2" w:rsidRPr="00C0071F">
        <w:tc>
          <w:tcPr>
            <w:tcW w:w="5774" w:type="dxa"/>
          </w:tcPr>
          <w:p w:rsidR="003945A2" w:rsidRPr="00C0071F" w:rsidRDefault="003945A2">
            <w:pPr>
              <w:pStyle w:val="TAL"/>
              <w:keepNext w:val="0"/>
              <w:keepLines w:val="0"/>
            </w:pPr>
            <w:r w:rsidRPr="00C0071F">
              <w:t>MAP-SEND-ROUTING-INFORMATION</w:t>
            </w:r>
          </w:p>
        </w:tc>
        <w:tc>
          <w:tcPr>
            <w:tcW w:w="3226" w:type="dxa"/>
          </w:tcPr>
          <w:p w:rsidR="003945A2" w:rsidRPr="00C0071F" w:rsidRDefault="003945A2">
            <w:pPr>
              <w:pStyle w:val="TAL"/>
              <w:keepNext w:val="0"/>
              <w:keepLines w:val="0"/>
            </w:pPr>
            <w:r w:rsidRPr="00C0071F">
              <w:t>sendRoutingInfo</w:t>
            </w:r>
          </w:p>
        </w:tc>
      </w:tr>
      <w:tr w:rsidR="003945A2" w:rsidRPr="00C0071F">
        <w:tc>
          <w:tcPr>
            <w:tcW w:w="5774" w:type="dxa"/>
          </w:tcPr>
          <w:p w:rsidR="003945A2" w:rsidRPr="00C0071F" w:rsidRDefault="003945A2">
            <w:pPr>
              <w:pStyle w:val="TAL"/>
              <w:keepNext w:val="0"/>
              <w:keepLines w:val="0"/>
            </w:pPr>
            <w:r w:rsidRPr="00C0071F">
              <w:t>MAP-SET-REPORTING-STATE</w:t>
            </w:r>
          </w:p>
        </w:tc>
        <w:tc>
          <w:tcPr>
            <w:tcW w:w="3226" w:type="dxa"/>
          </w:tcPr>
          <w:p w:rsidR="003945A2" w:rsidRPr="00C0071F" w:rsidRDefault="003945A2">
            <w:pPr>
              <w:pStyle w:val="TAL"/>
              <w:keepNext w:val="0"/>
              <w:keepLines w:val="0"/>
            </w:pPr>
            <w:r w:rsidRPr="00C0071F">
              <w:t>setReportingState</w:t>
            </w:r>
          </w:p>
        </w:tc>
      </w:tr>
      <w:tr w:rsidR="003945A2" w:rsidRPr="00C0071F">
        <w:tc>
          <w:tcPr>
            <w:tcW w:w="5774" w:type="dxa"/>
          </w:tcPr>
          <w:p w:rsidR="003945A2" w:rsidRPr="00C0071F" w:rsidRDefault="003945A2">
            <w:pPr>
              <w:pStyle w:val="TAL"/>
              <w:keepNext w:val="0"/>
              <w:keepLines w:val="0"/>
            </w:pPr>
            <w:r w:rsidRPr="00C0071F">
              <w:t>MAP-STATUS-REPORT</w:t>
            </w:r>
          </w:p>
        </w:tc>
        <w:tc>
          <w:tcPr>
            <w:tcW w:w="3226" w:type="dxa"/>
          </w:tcPr>
          <w:p w:rsidR="003945A2" w:rsidRPr="00C0071F" w:rsidRDefault="003945A2">
            <w:pPr>
              <w:pStyle w:val="TAL"/>
              <w:keepNext w:val="0"/>
              <w:keepLines w:val="0"/>
            </w:pPr>
            <w:r w:rsidRPr="00C0071F">
              <w:t>statusReport</w:t>
            </w:r>
          </w:p>
        </w:tc>
      </w:tr>
      <w:tr w:rsidR="003945A2" w:rsidRPr="00C0071F">
        <w:tc>
          <w:tcPr>
            <w:tcW w:w="5774" w:type="dxa"/>
          </w:tcPr>
          <w:p w:rsidR="003945A2" w:rsidRPr="00C0071F" w:rsidRDefault="003945A2">
            <w:pPr>
              <w:pStyle w:val="TAL"/>
              <w:keepNext w:val="0"/>
              <w:keepLines w:val="0"/>
            </w:pPr>
            <w:r w:rsidRPr="00C0071F">
              <w:t>MAP-SUBSCRIBER-LOCATION-REPORT</w:t>
            </w:r>
          </w:p>
        </w:tc>
        <w:tc>
          <w:tcPr>
            <w:tcW w:w="3226" w:type="dxa"/>
          </w:tcPr>
          <w:p w:rsidR="003945A2" w:rsidRPr="00C0071F" w:rsidRDefault="003945A2">
            <w:pPr>
              <w:pStyle w:val="TAL"/>
              <w:keepNext w:val="0"/>
              <w:keepLines w:val="0"/>
            </w:pPr>
            <w:r w:rsidRPr="00C0071F">
              <w:t>subscriberLocationReport</w:t>
            </w:r>
          </w:p>
        </w:tc>
      </w:tr>
      <w:tr w:rsidR="003945A2" w:rsidRPr="00C0071F">
        <w:tc>
          <w:tcPr>
            <w:tcW w:w="5774" w:type="dxa"/>
          </w:tcPr>
          <w:p w:rsidR="003945A2" w:rsidRPr="00C0071F" w:rsidRDefault="003945A2">
            <w:pPr>
              <w:pStyle w:val="TAL"/>
              <w:keepNext w:val="0"/>
              <w:keepLines w:val="0"/>
            </w:pPr>
            <w:r w:rsidRPr="00C0071F">
              <w:t>MAP-SUPPLEMENTARY-SERVICE-INVOCATION-NOTIFICATION</w:t>
            </w:r>
          </w:p>
        </w:tc>
        <w:tc>
          <w:tcPr>
            <w:tcW w:w="3226" w:type="dxa"/>
          </w:tcPr>
          <w:p w:rsidR="003945A2" w:rsidRPr="00C0071F" w:rsidRDefault="003945A2">
            <w:pPr>
              <w:pStyle w:val="TAL"/>
              <w:keepNext w:val="0"/>
              <w:keepLines w:val="0"/>
            </w:pPr>
            <w:r w:rsidRPr="00C0071F">
              <w:t>ss-Invocation-Notification</w:t>
            </w:r>
          </w:p>
        </w:tc>
      </w:tr>
      <w:tr w:rsidR="003945A2" w:rsidRPr="00C0071F">
        <w:tc>
          <w:tcPr>
            <w:tcW w:w="5774" w:type="dxa"/>
          </w:tcPr>
          <w:p w:rsidR="003945A2" w:rsidRPr="00C0071F" w:rsidRDefault="003945A2">
            <w:pPr>
              <w:pStyle w:val="TAL"/>
              <w:keepNext w:val="0"/>
              <w:keepLines w:val="0"/>
            </w:pPr>
            <w:r w:rsidRPr="00C0071F">
              <w:t>MAP-UNSTRUCTURED-SS-NOTIFY</w:t>
            </w:r>
          </w:p>
        </w:tc>
        <w:tc>
          <w:tcPr>
            <w:tcW w:w="3226" w:type="dxa"/>
          </w:tcPr>
          <w:p w:rsidR="003945A2" w:rsidRPr="00C0071F" w:rsidRDefault="003945A2">
            <w:pPr>
              <w:pStyle w:val="TAL"/>
              <w:keepNext w:val="0"/>
              <w:keepLines w:val="0"/>
            </w:pPr>
            <w:r w:rsidRPr="00C0071F">
              <w:t>unstructuredSS-Notify</w:t>
            </w:r>
          </w:p>
        </w:tc>
      </w:tr>
      <w:tr w:rsidR="003945A2" w:rsidRPr="00C0071F">
        <w:tc>
          <w:tcPr>
            <w:tcW w:w="5774" w:type="dxa"/>
          </w:tcPr>
          <w:p w:rsidR="003945A2" w:rsidRPr="00C0071F" w:rsidRDefault="003945A2">
            <w:pPr>
              <w:pStyle w:val="TAL"/>
              <w:keepNext w:val="0"/>
              <w:keepLines w:val="0"/>
            </w:pPr>
            <w:r w:rsidRPr="00C0071F">
              <w:t>MAP-UNSTRUCTURED-SS-REQUEST</w:t>
            </w:r>
          </w:p>
        </w:tc>
        <w:tc>
          <w:tcPr>
            <w:tcW w:w="3226" w:type="dxa"/>
          </w:tcPr>
          <w:p w:rsidR="003945A2" w:rsidRPr="00C0071F" w:rsidRDefault="003945A2">
            <w:pPr>
              <w:pStyle w:val="TAL"/>
              <w:keepNext w:val="0"/>
              <w:keepLines w:val="0"/>
            </w:pPr>
            <w:r w:rsidRPr="00C0071F">
              <w:t>unstructuredSS-Request</w:t>
            </w:r>
          </w:p>
        </w:tc>
      </w:tr>
      <w:tr w:rsidR="003945A2" w:rsidRPr="00C0071F">
        <w:tc>
          <w:tcPr>
            <w:tcW w:w="5774" w:type="dxa"/>
          </w:tcPr>
          <w:p w:rsidR="003945A2" w:rsidRPr="00C0071F" w:rsidRDefault="003945A2">
            <w:pPr>
              <w:pStyle w:val="TAL"/>
              <w:keepNext w:val="0"/>
              <w:keepLines w:val="0"/>
            </w:pPr>
            <w:r w:rsidRPr="00C0071F">
              <w:t>MAP-UPDATE-GPRS-LOCATION</w:t>
            </w:r>
          </w:p>
        </w:tc>
        <w:tc>
          <w:tcPr>
            <w:tcW w:w="3226" w:type="dxa"/>
          </w:tcPr>
          <w:p w:rsidR="003945A2" w:rsidRPr="00C0071F" w:rsidRDefault="003945A2">
            <w:pPr>
              <w:pStyle w:val="TAL"/>
              <w:keepNext w:val="0"/>
              <w:keepLines w:val="0"/>
            </w:pPr>
            <w:r w:rsidRPr="00C0071F">
              <w:t>updateGprsLocation</w:t>
            </w:r>
          </w:p>
        </w:tc>
      </w:tr>
      <w:tr w:rsidR="003945A2" w:rsidRPr="00C0071F">
        <w:tc>
          <w:tcPr>
            <w:tcW w:w="5774" w:type="dxa"/>
          </w:tcPr>
          <w:p w:rsidR="003945A2" w:rsidRPr="00C0071F" w:rsidRDefault="003945A2">
            <w:pPr>
              <w:pStyle w:val="TAL"/>
              <w:keepNext w:val="0"/>
              <w:keepLines w:val="0"/>
            </w:pPr>
            <w:r w:rsidRPr="00C0071F">
              <w:t>MAP-UPDATE-LOCATION</w:t>
            </w:r>
          </w:p>
        </w:tc>
        <w:tc>
          <w:tcPr>
            <w:tcW w:w="3226" w:type="dxa"/>
          </w:tcPr>
          <w:p w:rsidR="003945A2" w:rsidRPr="00C0071F" w:rsidRDefault="003945A2">
            <w:pPr>
              <w:pStyle w:val="TAL"/>
              <w:keepNext w:val="0"/>
              <w:keepLines w:val="0"/>
            </w:pPr>
            <w:r w:rsidRPr="00C0071F">
              <w:t>updateLocation</w:t>
            </w:r>
          </w:p>
        </w:tc>
      </w:tr>
      <w:tr w:rsidR="003945A2" w:rsidRPr="00C0071F">
        <w:tc>
          <w:tcPr>
            <w:tcW w:w="5774" w:type="dxa"/>
          </w:tcPr>
          <w:p w:rsidR="003945A2" w:rsidRPr="00C0071F" w:rsidRDefault="003945A2">
            <w:pPr>
              <w:pStyle w:val="TAL"/>
              <w:keepNext w:val="0"/>
              <w:keepLines w:val="0"/>
            </w:pPr>
            <w:r w:rsidRPr="00C0071F">
              <w:t>MAP-NOTE-MM-EVENT</w:t>
            </w:r>
          </w:p>
        </w:tc>
        <w:tc>
          <w:tcPr>
            <w:tcW w:w="3226" w:type="dxa"/>
          </w:tcPr>
          <w:p w:rsidR="003945A2" w:rsidRPr="00C0071F" w:rsidRDefault="003945A2">
            <w:pPr>
              <w:pStyle w:val="TAL"/>
              <w:keepNext w:val="0"/>
              <w:keepLines w:val="0"/>
            </w:pPr>
            <w:r w:rsidRPr="00C0071F">
              <w:t>NoteMM-Event</w:t>
            </w:r>
          </w:p>
        </w:tc>
      </w:tr>
      <w:tr w:rsidR="005A7623" w:rsidRPr="00C0071F" w:rsidTr="005A7623">
        <w:tc>
          <w:tcPr>
            <w:tcW w:w="5774" w:type="dxa"/>
            <w:tcBorders>
              <w:top w:val="single" w:sz="6" w:space="0" w:color="000000"/>
              <w:left w:val="single" w:sz="6" w:space="0" w:color="000000"/>
              <w:bottom w:val="single" w:sz="6" w:space="0" w:color="000000"/>
              <w:right w:val="single" w:sz="6" w:space="0" w:color="000000"/>
            </w:tcBorders>
          </w:tcPr>
          <w:p w:rsidR="005A7623" w:rsidRPr="00C0071F" w:rsidRDefault="005A7623" w:rsidP="00A20E59">
            <w:pPr>
              <w:pStyle w:val="TAL"/>
              <w:keepNext w:val="0"/>
              <w:keepLines w:val="0"/>
            </w:pPr>
            <w:r w:rsidRPr="00C0071F">
              <w:t>MAP-UPDATE-</w:t>
            </w:r>
            <w:r w:rsidRPr="00C0071F">
              <w:rPr>
                <w:rFonts w:hint="eastAsia"/>
              </w:rPr>
              <w:t>VCSG</w:t>
            </w:r>
            <w:r w:rsidRPr="00C0071F">
              <w:t>-LOCATION</w:t>
            </w:r>
          </w:p>
        </w:tc>
        <w:tc>
          <w:tcPr>
            <w:tcW w:w="3226" w:type="dxa"/>
            <w:tcBorders>
              <w:top w:val="single" w:sz="6" w:space="0" w:color="000000"/>
              <w:left w:val="single" w:sz="6" w:space="0" w:color="000000"/>
              <w:bottom w:val="single" w:sz="6" w:space="0" w:color="000000"/>
              <w:right w:val="single" w:sz="6" w:space="0" w:color="000000"/>
            </w:tcBorders>
          </w:tcPr>
          <w:p w:rsidR="005A7623" w:rsidRPr="00C0071F" w:rsidRDefault="005A7623" w:rsidP="00A20E59">
            <w:pPr>
              <w:pStyle w:val="TAL"/>
              <w:keepNext w:val="0"/>
              <w:keepLines w:val="0"/>
            </w:pPr>
            <w:r w:rsidRPr="00C0071F">
              <w:rPr>
                <w:rFonts w:hint="eastAsia"/>
              </w:rPr>
              <w:t>updateVcsgLocation</w:t>
            </w:r>
          </w:p>
        </w:tc>
      </w:tr>
      <w:tr w:rsidR="00DC65EE" w:rsidRPr="00C0071F" w:rsidTr="00DC65EE">
        <w:tc>
          <w:tcPr>
            <w:tcW w:w="5774" w:type="dxa"/>
            <w:tcBorders>
              <w:top w:val="single" w:sz="6" w:space="0" w:color="000000"/>
              <w:left w:val="single" w:sz="6" w:space="0" w:color="000000"/>
              <w:bottom w:val="single" w:sz="6" w:space="0" w:color="000000"/>
              <w:right w:val="single" w:sz="6" w:space="0" w:color="000000"/>
            </w:tcBorders>
          </w:tcPr>
          <w:p w:rsidR="00DC65EE" w:rsidRPr="00C0071F" w:rsidRDefault="00DC65EE" w:rsidP="00AC09F9">
            <w:pPr>
              <w:pStyle w:val="TAL"/>
              <w:keepNext w:val="0"/>
              <w:keepLines w:val="0"/>
            </w:pPr>
            <w:r w:rsidRPr="00C0071F">
              <w:t>MAP-CANCEL-</w:t>
            </w:r>
            <w:r w:rsidRPr="00C0071F">
              <w:rPr>
                <w:rFonts w:hint="eastAsia"/>
              </w:rPr>
              <w:t>VCSG-</w:t>
            </w:r>
            <w:r w:rsidRPr="00C0071F">
              <w:t>LOCATION</w:t>
            </w:r>
          </w:p>
        </w:tc>
        <w:tc>
          <w:tcPr>
            <w:tcW w:w="3226" w:type="dxa"/>
            <w:tcBorders>
              <w:top w:val="single" w:sz="6" w:space="0" w:color="000000"/>
              <w:left w:val="single" w:sz="6" w:space="0" w:color="000000"/>
              <w:bottom w:val="single" w:sz="6" w:space="0" w:color="000000"/>
              <w:right w:val="single" w:sz="6" w:space="0" w:color="000000"/>
            </w:tcBorders>
          </w:tcPr>
          <w:p w:rsidR="00DC65EE" w:rsidRPr="00C0071F" w:rsidRDefault="00DC65EE" w:rsidP="00AC09F9">
            <w:pPr>
              <w:pStyle w:val="TAL"/>
              <w:keepNext w:val="0"/>
              <w:keepLines w:val="0"/>
            </w:pPr>
            <w:r w:rsidRPr="00C0071F">
              <w:rPr>
                <w:rFonts w:hint="eastAsia"/>
              </w:rPr>
              <w:t>cancelVcsgLocation</w:t>
            </w:r>
          </w:p>
        </w:tc>
      </w:tr>
    </w:tbl>
    <w:p w:rsidR="003945A2" w:rsidRPr="00C0071F" w:rsidRDefault="003945A2">
      <w:pPr>
        <w:pStyle w:val="NF"/>
      </w:pPr>
    </w:p>
    <w:p w:rsidR="003945A2" w:rsidRPr="00C0071F" w:rsidRDefault="003945A2" w:rsidP="001452F8">
      <w:pPr>
        <w:pStyle w:val="Heading4"/>
      </w:pPr>
      <w:bookmarkStart w:id="938" w:name="_Toc457811854"/>
      <w:r w:rsidRPr="00C0071F">
        <w:t>16.2.2.5</w:t>
      </w:r>
      <w:r w:rsidRPr="00C0071F">
        <w:tab/>
        <w:t>Error</w:t>
      </w:r>
      <w:bookmarkEnd w:id="938"/>
    </w:p>
    <w:p w:rsidR="003945A2" w:rsidRPr="00C0071F" w:rsidRDefault="003945A2">
      <w:r w:rsidRPr="00C0071F">
        <w:t>The error parameter in a TC-U-ERROR indication primitive is mapped to the user error parameter in the MAP confirm primitive of the service associated with the operation to which the error is attached.</w:t>
      </w:r>
    </w:p>
    <w:p w:rsidR="003945A2" w:rsidRPr="00C0071F" w:rsidRDefault="003945A2">
      <w:r w:rsidRPr="00C0071F">
        <w:t>The user error parameter in MAP response primitives is mapped to the error parameter of the TC</w:t>
      </w:r>
      <w:r w:rsidRPr="00C0071F">
        <w:noBreakHyphen/>
        <w:t>U</w:t>
      </w:r>
      <w:r w:rsidRPr="00C0071F">
        <w:noBreakHyphen/>
        <w:t>ERROR request primitive, except for "initiating-release" and "resource-limitation" which are mapped to the problem code parameter of the TC-U-REJECT request primitive.</w:t>
      </w:r>
    </w:p>
    <w:p w:rsidR="003945A2" w:rsidRPr="00C0071F" w:rsidRDefault="003945A2" w:rsidP="001452F8">
      <w:pPr>
        <w:pStyle w:val="Heading4"/>
      </w:pPr>
      <w:bookmarkStart w:id="939" w:name="_Toc457811855"/>
      <w:r w:rsidRPr="00C0071F">
        <w:t>16.2.2.6</w:t>
      </w:r>
      <w:r w:rsidRPr="00C0071F">
        <w:tab/>
        <w:t>Parameters</w:t>
      </w:r>
      <w:bookmarkEnd w:id="939"/>
    </w:p>
    <w:p w:rsidR="003945A2" w:rsidRPr="00C0071F" w:rsidRDefault="003945A2">
      <w:r w:rsidRPr="00C0071F">
        <w:t>The parameters of MAP specific request and indication primitives are mapped to the argument parameter of TC-INVOKE primitives.</w:t>
      </w:r>
    </w:p>
    <w:p w:rsidR="003945A2" w:rsidRPr="00C0071F" w:rsidRDefault="003945A2">
      <w:r w:rsidRPr="00C0071F">
        <w:t>The parameters of MAP specific response and confirm primitives are mapped to the result parameter of TC-RESULT-L primitives, the parameter of TC-U-ERROR primitives or the argument of TC-INVOKE primitives when mapping on linked class 4 operations is used.</w:t>
      </w:r>
    </w:p>
    <w:p w:rsidR="003945A2" w:rsidRPr="00C0071F" w:rsidRDefault="003945A2" w:rsidP="001452F8">
      <w:pPr>
        <w:pStyle w:val="Heading4"/>
      </w:pPr>
      <w:bookmarkStart w:id="940" w:name="_Toc457811856"/>
      <w:r w:rsidRPr="00C0071F">
        <w:t>16.2.2.7</w:t>
      </w:r>
      <w:r w:rsidRPr="00C0071F">
        <w:tab/>
        <w:t>Time out</w:t>
      </w:r>
      <w:bookmarkEnd w:id="940"/>
    </w:p>
    <w:p w:rsidR="003945A2" w:rsidRPr="00C0071F" w:rsidRDefault="003945A2">
      <w:r w:rsidRPr="00C0071F">
        <w:t>The value of this parameter is set by the MAP PM according to the type of operation invoked.</w:t>
      </w:r>
    </w:p>
    <w:p w:rsidR="003945A2" w:rsidRPr="00C0071F" w:rsidRDefault="003945A2" w:rsidP="001452F8">
      <w:pPr>
        <w:pStyle w:val="Heading4"/>
      </w:pPr>
      <w:bookmarkStart w:id="941" w:name="_Toc457811857"/>
      <w:r w:rsidRPr="00C0071F">
        <w:t>16.2.2.8</w:t>
      </w:r>
      <w:r w:rsidRPr="00C0071F">
        <w:tab/>
        <w:t>Last component</w:t>
      </w:r>
      <w:bookmarkEnd w:id="941"/>
    </w:p>
    <w:p w:rsidR="003945A2" w:rsidRPr="00C0071F" w:rsidRDefault="003945A2">
      <w:r w:rsidRPr="00C0071F">
        <w:t>This parameter is used by the MAP PM as described in CCITT Recommendation Q.711. It is not visible from the MAP user.</w:t>
      </w:r>
    </w:p>
    <w:p w:rsidR="003945A2" w:rsidRPr="00C0071F" w:rsidRDefault="003945A2" w:rsidP="001452F8">
      <w:pPr>
        <w:pStyle w:val="Heading4"/>
      </w:pPr>
      <w:bookmarkStart w:id="942" w:name="_Toc457811858"/>
      <w:r w:rsidRPr="00C0071F">
        <w:t>16.2.2.9</w:t>
      </w:r>
      <w:r w:rsidRPr="00C0071F">
        <w:tab/>
        <w:t>Problem code</w:t>
      </w:r>
      <w:bookmarkEnd w:id="942"/>
    </w:p>
    <w:p w:rsidR="003945A2" w:rsidRPr="00C0071F" w:rsidRDefault="003945A2" w:rsidP="001452F8">
      <w:pPr>
        <w:pStyle w:val="Heading5"/>
      </w:pPr>
      <w:bookmarkStart w:id="943" w:name="_Toc457811859"/>
      <w:r w:rsidRPr="00C0071F">
        <w:t>16.2.2.9.1</w:t>
      </w:r>
      <w:r w:rsidRPr="00C0071F">
        <w:tab/>
        <w:t>Mapping to MAP User Error</w:t>
      </w:r>
      <w:bookmarkEnd w:id="943"/>
    </w:p>
    <w:p w:rsidR="003945A2" w:rsidRPr="00C0071F" w:rsidRDefault="003945A2">
      <w:r w:rsidRPr="00C0071F">
        <w:t>The following values of the user error parameter are mapped as follows to values of the TC problem code parameter. These values are generated by the MAP user. This mapping is valid from the TC-U-REJECT indication primitive to the MAP confirm service primitive and from the MAP response service primitive to the TC-U-REJECT request primitive.</w:t>
      </w:r>
    </w:p>
    <w:p w:rsidR="003945A2" w:rsidRPr="00C0071F" w:rsidRDefault="003945A2">
      <w:pPr>
        <w:pStyle w:val="TH"/>
      </w:pPr>
      <w:r w:rsidRPr="00C0071F">
        <w:t>Table 16.2/2: Mapping of MAP User Error parameter on to TC problem code</w:t>
      </w:r>
      <w:r w:rsidRPr="00C0071F">
        <w:br/>
        <w:t>in TC-U-REJECT primitives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000" w:firstRow="0" w:lastRow="0" w:firstColumn="0" w:lastColumn="0" w:noHBand="0" w:noVBand="0"/>
      </w:tblPr>
      <w:tblGrid>
        <w:gridCol w:w="2813"/>
        <w:gridCol w:w="2647"/>
      </w:tblGrid>
      <w:tr w:rsidR="003945A2" w:rsidRPr="00C0071F">
        <w:trPr>
          <w:jc w:val="center"/>
        </w:trPr>
        <w:tc>
          <w:tcPr>
            <w:tcW w:w="2813" w:type="dxa"/>
          </w:tcPr>
          <w:p w:rsidR="003945A2" w:rsidRPr="00C0071F" w:rsidRDefault="003945A2">
            <w:pPr>
              <w:pStyle w:val="TAH"/>
            </w:pPr>
            <w:r w:rsidRPr="00C0071F">
              <w:t>MAP User Error</w:t>
            </w:r>
          </w:p>
        </w:tc>
        <w:tc>
          <w:tcPr>
            <w:tcW w:w="2647" w:type="dxa"/>
          </w:tcPr>
          <w:p w:rsidR="003945A2" w:rsidRPr="00C0071F" w:rsidRDefault="003945A2">
            <w:pPr>
              <w:pStyle w:val="TAH"/>
            </w:pPr>
            <w:r w:rsidRPr="00C0071F">
              <w:t>TC problem code</w:t>
            </w:r>
          </w:p>
        </w:tc>
      </w:tr>
      <w:tr w:rsidR="003945A2" w:rsidRPr="00C0071F">
        <w:trPr>
          <w:jc w:val="center"/>
        </w:trPr>
        <w:tc>
          <w:tcPr>
            <w:tcW w:w="2813" w:type="dxa"/>
          </w:tcPr>
          <w:p w:rsidR="003945A2" w:rsidRPr="00C0071F" w:rsidRDefault="003945A2">
            <w:pPr>
              <w:pStyle w:val="TAL"/>
              <w:keepNext w:val="0"/>
              <w:keepLines w:val="0"/>
            </w:pPr>
            <w:r w:rsidRPr="00C0071F">
              <w:t>resource limitation</w:t>
            </w:r>
          </w:p>
        </w:tc>
        <w:tc>
          <w:tcPr>
            <w:tcW w:w="2647" w:type="dxa"/>
          </w:tcPr>
          <w:p w:rsidR="003945A2" w:rsidRPr="00C0071F" w:rsidRDefault="003945A2">
            <w:pPr>
              <w:pStyle w:val="TAL"/>
              <w:keepNext w:val="0"/>
              <w:keepLines w:val="0"/>
            </w:pPr>
            <w:r w:rsidRPr="00C0071F">
              <w:t>resource limitation</w:t>
            </w:r>
          </w:p>
        </w:tc>
      </w:tr>
      <w:tr w:rsidR="003945A2" w:rsidRPr="00C0071F">
        <w:trPr>
          <w:jc w:val="center"/>
        </w:trPr>
        <w:tc>
          <w:tcPr>
            <w:tcW w:w="2813" w:type="dxa"/>
          </w:tcPr>
          <w:p w:rsidR="003945A2" w:rsidRPr="00C0071F" w:rsidRDefault="003945A2">
            <w:pPr>
              <w:pStyle w:val="TAL"/>
              <w:keepNext w:val="0"/>
              <w:keepLines w:val="0"/>
            </w:pPr>
            <w:r w:rsidRPr="00C0071F">
              <w:t>initiating release</w:t>
            </w:r>
          </w:p>
        </w:tc>
        <w:tc>
          <w:tcPr>
            <w:tcW w:w="2647" w:type="dxa"/>
          </w:tcPr>
          <w:p w:rsidR="003945A2" w:rsidRPr="00C0071F" w:rsidRDefault="003945A2">
            <w:pPr>
              <w:pStyle w:val="TAL"/>
              <w:keepNext w:val="0"/>
              <w:keepLines w:val="0"/>
            </w:pPr>
            <w:r w:rsidRPr="00C0071F">
              <w:t>initiating release</w:t>
            </w:r>
          </w:p>
        </w:tc>
      </w:tr>
    </w:tbl>
    <w:p w:rsidR="003945A2" w:rsidRPr="00C0071F" w:rsidRDefault="003945A2"/>
    <w:p w:rsidR="003945A2" w:rsidRPr="00C0071F" w:rsidRDefault="003945A2" w:rsidP="001452F8">
      <w:pPr>
        <w:pStyle w:val="Heading5"/>
      </w:pPr>
      <w:bookmarkStart w:id="944" w:name="_Toc457811860"/>
      <w:r w:rsidRPr="00C0071F">
        <w:t>16.2.2.9.2</w:t>
      </w:r>
      <w:r w:rsidRPr="00C0071F">
        <w:tab/>
        <w:t>Mapping to MAP Provider Error parameter</w:t>
      </w:r>
      <w:bookmarkEnd w:id="944"/>
    </w:p>
    <w:p w:rsidR="003945A2" w:rsidRPr="00C0071F" w:rsidRDefault="003945A2">
      <w:r w:rsidRPr="00C0071F">
        <w:t>The following values of the TC problem code parameter of the TC-U-REJECT indication primitive are mapped as follows to values of the MAP Provider Error parameter of the MAP confirm primitive.</w:t>
      </w:r>
    </w:p>
    <w:p w:rsidR="003945A2" w:rsidRPr="00C0071F" w:rsidRDefault="003945A2">
      <w:pPr>
        <w:pStyle w:val="TH"/>
        <w:keepNext w:val="0"/>
        <w:keepLines w:val="0"/>
      </w:pPr>
      <w:r w:rsidRPr="00C0071F">
        <w:t>Table 16.2/3: Mapping of TC problem code in TC-U-REJECT on to MAP Provider Error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701"/>
        <w:gridCol w:w="3118"/>
      </w:tblGrid>
      <w:tr w:rsidR="003945A2" w:rsidRPr="00C0071F">
        <w:trPr>
          <w:jc w:val="center"/>
        </w:trPr>
        <w:tc>
          <w:tcPr>
            <w:tcW w:w="3701" w:type="dxa"/>
          </w:tcPr>
          <w:p w:rsidR="003945A2" w:rsidRPr="00C0071F" w:rsidRDefault="003945A2">
            <w:pPr>
              <w:pStyle w:val="TAH"/>
              <w:keepNext w:val="0"/>
              <w:keepLines w:val="0"/>
            </w:pPr>
            <w:r w:rsidRPr="00C0071F">
              <w:t>TC problem code</w:t>
            </w:r>
          </w:p>
        </w:tc>
        <w:tc>
          <w:tcPr>
            <w:tcW w:w="3118" w:type="dxa"/>
          </w:tcPr>
          <w:p w:rsidR="003945A2" w:rsidRPr="00C0071F" w:rsidRDefault="003945A2">
            <w:pPr>
              <w:pStyle w:val="TAH"/>
              <w:keepNext w:val="0"/>
              <w:keepLines w:val="0"/>
            </w:pPr>
            <w:r w:rsidRPr="00C0071F">
              <w:t>MAP Provider Error</w:t>
            </w:r>
          </w:p>
        </w:tc>
      </w:tr>
      <w:tr w:rsidR="003945A2" w:rsidRPr="00C0071F">
        <w:trPr>
          <w:jc w:val="center"/>
        </w:trPr>
        <w:tc>
          <w:tcPr>
            <w:tcW w:w="3701" w:type="dxa"/>
          </w:tcPr>
          <w:p w:rsidR="003945A2" w:rsidRPr="00C0071F" w:rsidRDefault="003945A2">
            <w:pPr>
              <w:pStyle w:val="TAL"/>
              <w:keepNext w:val="0"/>
              <w:keepLines w:val="0"/>
            </w:pPr>
            <w:r w:rsidRPr="00C0071F">
              <w:t>duplicated invoke Id</w:t>
            </w:r>
          </w:p>
        </w:tc>
        <w:tc>
          <w:tcPr>
            <w:tcW w:w="3118" w:type="dxa"/>
          </w:tcPr>
          <w:p w:rsidR="003945A2" w:rsidRPr="00C0071F" w:rsidRDefault="003945A2">
            <w:pPr>
              <w:pStyle w:val="TAL"/>
              <w:keepNext w:val="0"/>
              <w:keepLines w:val="0"/>
            </w:pPr>
            <w:r w:rsidRPr="00C0071F">
              <w:t>duplicated invoke id</w:t>
            </w:r>
          </w:p>
        </w:tc>
      </w:tr>
      <w:tr w:rsidR="003945A2" w:rsidRPr="00C0071F">
        <w:trPr>
          <w:jc w:val="center"/>
        </w:trPr>
        <w:tc>
          <w:tcPr>
            <w:tcW w:w="3701" w:type="dxa"/>
          </w:tcPr>
          <w:p w:rsidR="003945A2" w:rsidRPr="00C0071F" w:rsidRDefault="003945A2">
            <w:pPr>
              <w:pStyle w:val="TAL"/>
              <w:keepNext w:val="0"/>
              <w:keepLines w:val="0"/>
            </w:pPr>
            <w:r w:rsidRPr="00C0071F">
              <w:t>unrecognised operation</w:t>
            </w:r>
          </w:p>
        </w:tc>
        <w:tc>
          <w:tcPr>
            <w:tcW w:w="3118" w:type="dxa"/>
          </w:tcPr>
          <w:p w:rsidR="003945A2" w:rsidRPr="00C0071F" w:rsidRDefault="003945A2">
            <w:pPr>
              <w:pStyle w:val="TAL"/>
              <w:keepNext w:val="0"/>
              <w:keepLines w:val="0"/>
            </w:pPr>
            <w:r w:rsidRPr="00C0071F">
              <w:t>service not supported</w:t>
            </w:r>
          </w:p>
        </w:tc>
      </w:tr>
      <w:tr w:rsidR="003945A2" w:rsidRPr="00C0071F">
        <w:trPr>
          <w:jc w:val="center"/>
        </w:trPr>
        <w:tc>
          <w:tcPr>
            <w:tcW w:w="3701" w:type="dxa"/>
          </w:tcPr>
          <w:p w:rsidR="003945A2" w:rsidRPr="00C0071F" w:rsidRDefault="003945A2">
            <w:pPr>
              <w:pStyle w:val="TAL"/>
              <w:keepNext w:val="0"/>
              <w:keepLines w:val="0"/>
            </w:pPr>
            <w:r w:rsidRPr="00C0071F">
              <w:t>mistyped parameter</w:t>
            </w:r>
          </w:p>
        </w:tc>
        <w:tc>
          <w:tcPr>
            <w:tcW w:w="3118" w:type="dxa"/>
          </w:tcPr>
          <w:p w:rsidR="003945A2" w:rsidRPr="00C0071F" w:rsidRDefault="003945A2">
            <w:pPr>
              <w:pStyle w:val="TAL"/>
              <w:keepNext w:val="0"/>
              <w:keepLines w:val="0"/>
            </w:pPr>
            <w:r w:rsidRPr="00C0071F">
              <w:t>mistyped parameter</w:t>
            </w:r>
          </w:p>
        </w:tc>
      </w:tr>
    </w:tbl>
    <w:p w:rsidR="003945A2" w:rsidRPr="00C0071F" w:rsidRDefault="003945A2"/>
    <w:p w:rsidR="003945A2" w:rsidRPr="00C0071F" w:rsidRDefault="003945A2">
      <w:r w:rsidRPr="00C0071F">
        <w:t>The following values of the problem code parameters of the TC-L-REJECT primitive are mapped to values of the provider error parameter of the MAP confirm primitive as follows.</w:t>
      </w:r>
    </w:p>
    <w:p w:rsidR="003945A2" w:rsidRPr="00C0071F" w:rsidRDefault="003945A2">
      <w:pPr>
        <w:pStyle w:val="TH"/>
        <w:keepNext w:val="0"/>
        <w:keepLines w:val="0"/>
      </w:pPr>
      <w:r w:rsidRPr="00C0071F">
        <w:t>Table 16.2/4: Mapping of TC problem code in TC-L-REJECT on to MAP Provider Error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335"/>
        <w:gridCol w:w="4297"/>
      </w:tblGrid>
      <w:tr w:rsidR="003945A2" w:rsidRPr="00C0071F">
        <w:trPr>
          <w:jc w:val="center"/>
        </w:trPr>
        <w:tc>
          <w:tcPr>
            <w:tcW w:w="3335" w:type="dxa"/>
          </w:tcPr>
          <w:p w:rsidR="003945A2" w:rsidRPr="00C0071F" w:rsidRDefault="003945A2">
            <w:pPr>
              <w:pStyle w:val="TAH"/>
              <w:keepNext w:val="0"/>
              <w:keepLines w:val="0"/>
            </w:pPr>
            <w:r w:rsidRPr="00C0071F">
              <w:t>TC problem code</w:t>
            </w:r>
          </w:p>
        </w:tc>
        <w:tc>
          <w:tcPr>
            <w:tcW w:w="4297" w:type="dxa"/>
          </w:tcPr>
          <w:p w:rsidR="003945A2" w:rsidRPr="00C0071F" w:rsidRDefault="003945A2">
            <w:pPr>
              <w:pStyle w:val="TAH"/>
              <w:keepNext w:val="0"/>
              <w:keepLines w:val="0"/>
            </w:pPr>
            <w:r w:rsidRPr="00C0071F">
              <w:t>MAP Provider Error</w:t>
            </w:r>
          </w:p>
        </w:tc>
      </w:tr>
      <w:tr w:rsidR="003945A2" w:rsidRPr="00C0071F">
        <w:trPr>
          <w:jc w:val="center"/>
        </w:trPr>
        <w:tc>
          <w:tcPr>
            <w:tcW w:w="3335" w:type="dxa"/>
          </w:tcPr>
          <w:p w:rsidR="003945A2" w:rsidRPr="00C0071F" w:rsidRDefault="003945A2">
            <w:pPr>
              <w:pStyle w:val="TAL"/>
              <w:keepNext w:val="0"/>
              <w:keepLines w:val="0"/>
            </w:pPr>
            <w:r w:rsidRPr="00C0071F">
              <w:t>return result unexpected</w:t>
            </w:r>
          </w:p>
        </w:tc>
        <w:tc>
          <w:tcPr>
            <w:tcW w:w="4297" w:type="dxa"/>
          </w:tcPr>
          <w:p w:rsidR="003945A2" w:rsidRPr="00C0071F" w:rsidRDefault="003945A2">
            <w:pPr>
              <w:pStyle w:val="TAL"/>
              <w:keepNext w:val="0"/>
              <w:keepLines w:val="0"/>
            </w:pPr>
            <w:r w:rsidRPr="00C0071F">
              <w:t>unexpected response from the peer</w:t>
            </w:r>
          </w:p>
        </w:tc>
      </w:tr>
      <w:tr w:rsidR="003945A2" w:rsidRPr="00C0071F">
        <w:trPr>
          <w:jc w:val="center"/>
        </w:trPr>
        <w:tc>
          <w:tcPr>
            <w:tcW w:w="3335" w:type="dxa"/>
          </w:tcPr>
          <w:p w:rsidR="003945A2" w:rsidRPr="00C0071F" w:rsidRDefault="003945A2">
            <w:pPr>
              <w:pStyle w:val="TAL"/>
              <w:keepNext w:val="0"/>
              <w:keepLines w:val="0"/>
            </w:pPr>
            <w:r w:rsidRPr="00C0071F">
              <w:t>return error unexpected</w:t>
            </w:r>
          </w:p>
        </w:tc>
        <w:tc>
          <w:tcPr>
            <w:tcW w:w="4297" w:type="dxa"/>
          </w:tcPr>
          <w:p w:rsidR="003945A2" w:rsidRPr="00C0071F" w:rsidRDefault="003945A2">
            <w:pPr>
              <w:pStyle w:val="TAL"/>
              <w:keepNext w:val="0"/>
              <w:keepLines w:val="0"/>
            </w:pPr>
            <w:r w:rsidRPr="00C0071F">
              <w:t>unexpected response from the peer</w:t>
            </w:r>
          </w:p>
        </w:tc>
      </w:tr>
    </w:tbl>
    <w:p w:rsidR="003945A2" w:rsidRPr="00C0071F" w:rsidRDefault="003945A2">
      <w:pPr>
        <w:pStyle w:val="NF"/>
      </w:pPr>
    </w:p>
    <w:p w:rsidR="003945A2" w:rsidRPr="00C0071F" w:rsidRDefault="003945A2" w:rsidP="001452F8">
      <w:pPr>
        <w:pStyle w:val="Heading5"/>
      </w:pPr>
      <w:bookmarkStart w:id="945" w:name="_Toc457811861"/>
      <w:r w:rsidRPr="00C0071F">
        <w:t>16.2.2.9.3</w:t>
      </w:r>
      <w:r w:rsidRPr="00C0071F">
        <w:tab/>
        <w:t>Mapping to diagnostic parameter</w:t>
      </w:r>
      <w:bookmarkEnd w:id="945"/>
    </w:p>
    <w:p w:rsidR="003945A2" w:rsidRPr="00C0071F" w:rsidRDefault="003945A2">
      <w:r w:rsidRPr="00C0071F">
        <w:t>The following values of the problem code parameter of the TC-R-REJECT and TC-U-REJECT primitive are mapped to values of the diagnostic parameter of the MAP-NOTICE indication primitive as follows:</w:t>
      </w:r>
    </w:p>
    <w:p w:rsidR="003945A2" w:rsidRPr="00C0071F" w:rsidRDefault="003945A2">
      <w:pPr>
        <w:pStyle w:val="TH"/>
        <w:keepNext w:val="0"/>
        <w:keepLines w:val="0"/>
      </w:pPr>
      <w:r w:rsidRPr="00C0071F">
        <w:t>Table 16.2/5: Mapping of TC problem code of TC-R-REJECT and TC-U-REJECT</w:t>
      </w:r>
      <w:r w:rsidRPr="00C0071F">
        <w:br/>
        <w:t>on to diagnostic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833"/>
        <w:gridCol w:w="3427"/>
      </w:tblGrid>
      <w:tr w:rsidR="003945A2" w:rsidRPr="00C0071F">
        <w:trPr>
          <w:jc w:val="center"/>
        </w:trPr>
        <w:tc>
          <w:tcPr>
            <w:tcW w:w="3833" w:type="dxa"/>
          </w:tcPr>
          <w:p w:rsidR="003945A2" w:rsidRPr="00C0071F" w:rsidRDefault="003945A2">
            <w:pPr>
              <w:pStyle w:val="TAH"/>
              <w:keepNext w:val="0"/>
              <w:keepLines w:val="0"/>
            </w:pPr>
            <w:r w:rsidRPr="00C0071F">
              <w:t>TC problem code</w:t>
            </w:r>
          </w:p>
        </w:tc>
        <w:tc>
          <w:tcPr>
            <w:tcW w:w="3427" w:type="dxa"/>
          </w:tcPr>
          <w:p w:rsidR="003945A2" w:rsidRPr="00C0071F" w:rsidRDefault="003945A2">
            <w:pPr>
              <w:pStyle w:val="TAH"/>
              <w:keepNext w:val="0"/>
              <w:keepLines w:val="0"/>
            </w:pPr>
            <w:r w:rsidRPr="00C0071F">
              <w:t>MAP diagnostic</w:t>
            </w:r>
          </w:p>
        </w:tc>
      </w:tr>
      <w:tr w:rsidR="003945A2" w:rsidRPr="00C0071F">
        <w:trPr>
          <w:jc w:val="center"/>
        </w:trPr>
        <w:tc>
          <w:tcPr>
            <w:tcW w:w="3833" w:type="dxa"/>
          </w:tcPr>
          <w:p w:rsidR="003945A2" w:rsidRPr="00C0071F" w:rsidRDefault="003945A2">
            <w:pPr>
              <w:pStyle w:val="TAL"/>
              <w:keepNext w:val="0"/>
              <w:keepLines w:val="0"/>
            </w:pPr>
            <w:r w:rsidRPr="00C0071F">
              <w:t>General problem</w:t>
            </w:r>
          </w:p>
        </w:tc>
        <w:tc>
          <w:tcPr>
            <w:tcW w:w="3427" w:type="dxa"/>
          </w:tcPr>
          <w:p w:rsidR="003945A2" w:rsidRPr="00C0071F" w:rsidRDefault="003945A2">
            <w:pPr>
              <w:pStyle w:val="TAL"/>
              <w:keepNext w:val="0"/>
              <w:keepLines w:val="0"/>
            </w:pPr>
            <w:r w:rsidRPr="00C0071F">
              <w:t>- abnormal event detected by the peer</w:t>
            </w:r>
          </w:p>
        </w:tc>
      </w:tr>
      <w:tr w:rsidR="003945A2" w:rsidRPr="00C0071F">
        <w:trPr>
          <w:jc w:val="center"/>
        </w:trPr>
        <w:tc>
          <w:tcPr>
            <w:tcW w:w="3833" w:type="dxa"/>
          </w:tcPr>
          <w:p w:rsidR="003945A2" w:rsidRPr="00C0071F" w:rsidRDefault="003945A2">
            <w:pPr>
              <w:pStyle w:val="TAL"/>
              <w:keepNext w:val="0"/>
              <w:keepLines w:val="0"/>
            </w:pPr>
            <w:r w:rsidRPr="00C0071F">
              <w:t>Invoke problem</w:t>
            </w:r>
          </w:p>
        </w:tc>
        <w:tc>
          <w:tcPr>
            <w:tcW w:w="3427" w:type="dxa"/>
          </w:tcPr>
          <w:p w:rsidR="003945A2" w:rsidRPr="00C0071F" w:rsidRDefault="003945A2">
            <w:pPr>
              <w:pStyle w:val="TAL"/>
              <w:keepNext w:val="0"/>
              <w:keepLines w:val="0"/>
            </w:pPr>
          </w:p>
        </w:tc>
      </w:tr>
      <w:tr w:rsidR="003945A2" w:rsidRPr="00C0071F">
        <w:trPr>
          <w:jc w:val="center"/>
        </w:trPr>
        <w:tc>
          <w:tcPr>
            <w:tcW w:w="3833" w:type="dxa"/>
          </w:tcPr>
          <w:p w:rsidR="003945A2" w:rsidRPr="00C0071F" w:rsidRDefault="003945A2">
            <w:pPr>
              <w:pStyle w:val="TAL"/>
              <w:keepNext w:val="0"/>
              <w:keepLines w:val="0"/>
            </w:pPr>
            <w:r w:rsidRPr="00C0071F">
              <w:t>-</w:t>
            </w:r>
            <w:r w:rsidRPr="00C0071F">
              <w:tab/>
              <w:t>unrecognised linked ID</w:t>
            </w:r>
          </w:p>
        </w:tc>
        <w:tc>
          <w:tcPr>
            <w:tcW w:w="3427" w:type="dxa"/>
          </w:tcPr>
          <w:p w:rsidR="003945A2" w:rsidRPr="00C0071F" w:rsidRDefault="003945A2">
            <w:pPr>
              <w:pStyle w:val="TAL"/>
              <w:keepNext w:val="0"/>
              <w:keepLines w:val="0"/>
            </w:pPr>
            <w:r w:rsidRPr="00C0071F">
              <w:t>- abnormal event detected by the peer</w:t>
            </w:r>
          </w:p>
        </w:tc>
      </w:tr>
      <w:tr w:rsidR="003945A2" w:rsidRPr="00C0071F">
        <w:trPr>
          <w:jc w:val="center"/>
        </w:trPr>
        <w:tc>
          <w:tcPr>
            <w:tcW w:w="3833" w:type="dxa"/>
          </w:tcPr>
          <w:p w:rsidR="003945A2" w:rsidRPr="00C0071F" w:rsidRDefault="003945A2">
            <w:pPr>
              <w:pStyle w:val="TAL"/>
              <w:keepNext w:val="0"/>
              <w:keepLines w:val="0"/>
            </w:pPr>
            <w:r w:rsidRPr="00C0071F">
              <w:t>-</w:t>
            </w:r>
            <w:r w:rsidRPr="00C0071F">
              <w:tab/>
              <w:t>linked response unexpected</w:t>
            </w:r>
          </w:p>
        </w:tc>
        <w:tc>
          <w:tcPr>
            <w:tcW w:w="3427" w:type="dxa"/>
          </w:tcPr>
          <w:p w:rsidR="003945A2" w:rsidRPr="00C0071F" w:rsidRDefault="003945A2">
            <w:pPr>
              <w:pStyle w:val="TAL"/>
              <w:keepNext w:val="0"/>
              <w:keepLines w:val="0"/>
            </w:pPr>
            <w:r w:rsidRPr="00C0071F">
              <w:t>- response rejected by the peer</w:t>
            </w:r>
          </w:p>
        </w:tc>
      </w:tr>
      <w:tr w:rsidR="003945A2" w:rsidRPr="00C0071F">
        <w:trPr>
          <w:jc w:val="center"/>
        </w:trPr>
        <w:tc>
          <w:tcPr>
            <w:tcW w:w="3833" w:type="dxa"/>
          </w:tcPr>
          <w:p w:rsidR="003945A2" w:rsidRPr="00C0071F" w:rsidRDefault="003945A2">
            <w:pPr>
              <w:pStyle w:val="TAL"/>
              <w:keepNext w:val="0"/>
              <w:keepLines w:val="0"/>
            </w:pPr>
            <w:r w:rsidRPr="00C0071F">
              <w:t>-</w:t>
            </w:r>
            <w:r w:rsidRPr="00C0071F">
              <w:tab/>
              <w:t>unexpected linked operation</w:t>
            </w:r>
          </w:p>
        </w:tc>
        <w:tc>
          <w:tcPr>
            <w:tcW w:w="3427" w:type="dxa"/>
          </w:tcPr>
          <w:p w:rsidR="003945A2" w:rsidRPr="00C0071F" w:rsidRDefault="003945A2">
            <w:pPr>
              <w:pStyle w:val="TAL"/>
              <w:keepNext w:val="0"/>
              <w:keepLines w:val="0"/>
            </w:pPr>
            <w:r w:rsidRPr="00C0071F">
              <w:t>- response rejected by the peer</w:t>
            </w:r>
          </w:p>
        </w:tc>
      </w:tr>
      <w:tr w:rsidR="003945A2" w:rsidRPr="00C0071F">
        <w:trPr>
          <w:jc w:val="center"/>
        </w:trPr>
        <w:tc>
          <w:tcPr>
            <w:tcW w:w="3833" w:type="dxa"/>
          </w:tcPr>
          <w:p w:rsidR="003945A2" w:rsidRPr="00C0071F" w:rsidRDefault="003945A2">
            <w:pPr>
              <w:pStyle w:val="TAL"/>
              <w:keepNext w:val="0"/>
              <w:keepLines w:val="0"/>
            </w:pPr>
            <w:r w:rsidRPr="00C0071F">
              <w:t>Return result problem</w:t>
            </w:r>
          </w:p>
        </w:tc>
        <w:tc>
          <w:tcPr>
            <w:tcW w:w="3427" w:type="dxa"/>
          </w:tcPr>
          <w:p w:rsidR="003945A2" w:rsidRPr="00C0071F" w:rsidRDefault="003945A2">
            <w:pPr>
              <w:pStyle w:val="TAL"/>
              <w:keepNext w:val="0"/>
              <w:keepLines w:val="0"/>
            </w:pPr>
          </w:p>
        </w:tc>
      </w:tr>
      <w:tr w:rsidR="003945A2" w:rsidRPr="00C0071F">
        <w:trPr>
          <w:jc w:val="center"/>
        </w:trPr>
        <w:tc>
          <w:tcPr>
            <w:tcW w:w="3833" w:type="dxa"/>
          </w:tcPr>
          <w:p w:rsidR="003945A2" w:rsidRPr="00C0071F" w:rsidRDefault="003945A2">
            <w:pPr>
              <w:pStyle w:val="TAL"/>
              <w:keepNext w:val="0"/>
              <w:keepLines w:val="0"/>
            </w:pPr>
            <w:r w:rsidRPr="00C0071F">
              <w:t>-</w:t>
            </w:r>
            <w:r w:rsidRPr="00C0071F">
              <w:tab/>
              <w:t>unrecognised invoke ID</w:t>
            </w:r>
          </w:p>
        </w:tc>
        <w:tc>
          <w:tcPr>
            <w:tcW w:w="3427" w:type="dxa"/>
          </w:tcPr>
          <w:p w:rsidR="003945A2" w:rsidRPr="00C0071F" w:rsidRDefault="003945A2">
            <w:pPr>
              <w:pStyle w:val="TAL"/>
              <w:keepNext w:val="0"/>
              <w:keepLines w:val="0"/>
            </w:pPr>
            <w:r w:rsidRPr="00C0071F">
              <w:t>- response rejected by the peer</w:t>
            </w:r>
          </w:p>
        </w:tc>
      </w:tr>
      <w:tr w:rsidR="003945A2" w:rsidRPr="00C0071F">
        <w:trPr>
          <w:jc w:val="center"/>
        </w:trPr>
        <w:tc>
          <w:tcPr>
            <w:tcW w:w="3833" w:type="dxa"/>
          </w:tcPr>
          <w:p w:rsidR="003945A2" w:rsidRPr="00C0071F" w:rsidRDefault="003945A2">
            <w:pPr>
              <w:pStyle w:val="TAL"/>
              <w:keepNext w:val="0"/>
              <w:keepLines w:val="0"/>
            </w:pPr>
            <w:r w:rsidRPr="00C0071F">
              <w:t>-</w:t>
            </w:r>
            <w:r w:rsidRPr="00C0071F">
              <w:tab/>
              <w:t>return result unexpected</w:t>
            </w:r>
          </w:p>
        </w:tc>
        <w:tc>
          <w:tcPr>
            <w:tcW w:w="3427" w:type="dxa"/>
          </w:tcPr>
          <w:p w:rsidR="003945A2" w:rsidRPr="00C0071F" w:rsidRDefault="003945A2">
            <w:pPr>
              <w:pStyle w:val="TAL"/>
              <w:keepNext w:val="0"/>
              <w:keepLines w:val="0"/>
            </w:pPr>
            <w:r w:rsidRPr="00C0071F">
              <w:t>- response rejected by the peer</w:t>
            </w:r>
          </w:p>
        </w:tc>
      </w:tr>
      <w:tr w:rsidR="003945A2" w:rsidRPr="00C0071F">
        <w:trPr>
          <w:jc w:val="center"/>
        </w:trPr>
        <w:tc>
          <w:tcPr>
            <w:tcW w:w="3833" w:type="dxa"/>
          </w:tcPr>
          <w:p w:rsidR="003945A2" w:rsidRPr="00C0071F" w:rsidRDefault="003945A2">
            <w:pPr>
              <w:pStyle w:val="TAL"/>
              <w:keepNext w:val="0"/>
              <w:keepLines w:val="0"/>
            </w:pPr>
            <w:r w:rsidRPr="00C0071F">
              <w:t>-</w:t>
            </w:r>
            <w:r w:rsidRPr="00C0071F">
              <w:tab/>
              <w:t>mistyped parameter</w:t>
            </w:r>
          </w:p>
        </w:tc>
        <w:tc>
          <w:tcPr>
            <w:tcW w:w="3427" w:type="dxa"/>
          </w:tcPr>
          <w:p w:rsidR="003945A2" w:rsidRPr="00C0071F" w:rsidRDefault="003945A2">
            <w:pPr>
              <w:pStyle w:val="TAL"/>
              <w:keepNext w:val="0"/>
              <w:keepLines w:val="0"/>
            </w:pPr>
            <w:r w:rsidRPr="00C0071F">
              <w:t>- response rejected by the peer</w:t>
            </w:r>
          </w:p>
        </w:tc>
      </w:tr>
      <w:tr w:rsidR="003945A2" w:rsidRPr="00C0071F">
        <w:trPr>
          <w:jc w:val="center"/>
        </w:trPr>
        <w:tc>
          <w:tcPr>
            <w:tcW w:w="3833" w:type="dxa"/>
          </w:tcPr>
          <w:p w:rsidR="003945A2" w:rsidRPr="00C0071F" w:rsidRDefault="003945A2">
            <w:pPr>
              <w:pStyle w:val="TAL"/>
              <w:keepNext w:val="0"/>
              <w:keepLines w:val="0"/>
            </w:pPr>
            <w:r w:rsidRPr="00C0071F">
              <w:t>Return error problem</w:t>
            </w:r>
          </w:p>
        </w:tc>
        <w:tc>
          <w:tcPr>
            <w:tcW w:w="3427" w:type="dxa"/>
          </w:tcPr>
          <w:p w:rsidR="003945A2" w:rsidRPr="00C0071F" w:rsidRDefault="003945A2">
            <w:pPr>
              <w:pStyle w:val="TAL"/>
              <w:keepNext w:val="0"/>
              <w:keepLines w:val="0"/>
            </w:pPr>
          </w:p>
        </w:tc>
      </w:tr>
      <w:tr w:rsidR="003945A2" w:rsidRPr="00C0071F">
        <w:trPr>
          <w:jc w:val="center"/>
        </w:trPr>
        <w:tc>
          <w:tcPr>
            <w:tcW w:w="3833" w:type="dxa"/>
          </w:tcPr>
          <w:p w:rsidR="003945A2" w:rsidRPr="00C0071F" w:rsidRDefault="003945A2">
            <w:pPr>
              <w:pStyle w:val="TAL"/>
              <w:keepNext w:val="0"/>
              <w:keepLines w:val="0"/>
            </w:pPr>
            <w:r w:rsidRPr="00C0071F">
              <w:t>-</w:t>
            </w:r>
            <w:r w:rsidRPr="00C0071F">
              <w:tab/>
              <w:t>unrecognised invoke ID</w:t>
            </w:r>
          </w:p>
        </w:tc>
        <w:tc>
          <w:tcPr>
            <w:tcW w:w="3427" w:type="dxa"/>
          </w:tcPr>
          <w:p w:rsidR="003945A2" w:rsidRPr="00C0071F" w:rsidRDefault="003945A2">
            <w:pPr>
              <w:pStyle w:val="TAL"/>
              <w:keepNext w:val="0"/>
              <w:keepLines w:val="0"/>
            </w:pPr>
            <w:r w:rsidRPr="00C0071F">
              <w:t>- response rejected by the peer</w:t>
            </w:r>
          </w:p>
        </w:tc>
      </w:tr>
      <w:tr w:rsidR="003945A2" w:rsidRPr="00C0071F">
        <w:trPr>
          <w:jc w:val="center"/>
        </w:trPr>
        <w:tc>
          <w:tcPr>
            <w:tcW w:w="3833" w:type="dxa"/>
          </w:tcPr>
          <w:p w:rsidR="003945A2" w:rsidRPr="00C0071F" w:rsidRDefault="003945A2">
            <w:pPr>
              <w:pStyle w:val="TAL"/>
              <w:keepNext w:val="0"/>
              <w:keepLines w:val="0"/>
            </w:pPr>
            <w:r w:rsidRPr="00C0071F">
              <w:t>-</w:t>
            </w:r>
            <w:r w:rsidRPr="00C0071F">
              <w:tab/>
              <w:t>return error unexpected</w:t>
            </w:r>
          </w:p>
        </w:tc>
        <w:tc>
          <w:tcPr>
            <w:tcW w:w="3427" w:type="dxa"/>
          </w:tcPr>
          <w:p w:rsidR="003945A2" w:rsidRPr="00C0071F" w:rsidRDefault="003945A2">
            <w:pPr>
              <w:pStyle w:val="TAL"/>
              <w:keepNext w:val="0"/>
              <w:keepLines w:val="0"/>
            </w:pPr>
            <w:r w:rsidRPr="00C0071F">
              <w:t>- response rejected by the peer</w:t>
            </w:r>
          </w:p>
        </w:tc>
      </w:tr>
      <w:tr w:rsidR="003945A2" w:rsidRPr="00C0071F">
        <w:trPr>
          <w:jc w:val="center"/>
        </w:trPr>
        <w:tc>
          <w:tcPr>
            <w:tcW w:w="3833" w:type="dxa"/>
          </w:tcPr>
          <w:p w:rsidR="003945A2" w:rsidRPr="00C0071F" w:rsidRDefault="003945A2">
            <w:pPr>
              <w:pStyle w:val="TAL"/>
              <w:keepNext w:val="0"/>
              <w:keepLines w:val="0"/>
            </w:pPr>
            <w:r w:rsidRPr="00C0071F">
              <w:t>-</w:t>
            </w:r>
            <w:r w:rsidRPr="00C0071F">
              <w:tab/>
              <w:t>unrecognised error</w:t>
            </w:r>
          </w:p>
        </w:tc>
        <w:tc>
          <w:tcPr>
            <w:tcW w:w="3427" w:type="dxa"/>
          </w:tcPr>
          <w:p w:rsidR="003945A2" w:rsidRPr="00C0071F" w:rsidRDefault="003945A2">
            <w:pPr>
              <w:pStyle w:val="TAL"/>
              <w:keepNext w:val="0"/>
              <w:keepLines w:val="0"/>
            </w:pPr>
            <w:r w:rsidRPr="00C0071F">
              <w:t>- response rejected by the peer</w:t>
            </w:r>
          </w:p>
        </w:tc>
      </w:tr>
      <w:tr w:rsidR="003945A2" w:rsidRPr="00C0071F">
        <w:trPr>
          <w:jc w:val="center"/>
        </w:trPr>
        <w:tc>
          <w:tcPr>
            <w:tcW w:w="3833" w:type="dxa"/>
          </w:tcPr>
          <w:p w:rsidR="003945A2" w:rsidRPr="00C0071F" w:rsidRDefault="003945A2">
            <w:pPr>
              <w:pStyle w:val="TAL"/>
              <w:keepNext w:val="0"/>
              <w:keepLines w:val="0"/>
            </w:pPr>
            <w:r w:rsidRPr="00C0071F">
              <w:t>-</w:t>
            </w:r>
            <w:r w:rsidRPr="00C0071F">
              <w:tab/>
              <w:t>unexpected error</w:t>
            </w:r>
          </w:p>
        </w:tc>
        <w:tc>
          <w:tcPr>
            <w:tcW w:w="3427" w:type="dxa"/>
          </w:tcPr>
          <w:p w:rsidR="003945A2" w:rsidRPr="00C0071F" w:rsidRDefault="003945A2">
            <w:pPr>
              <w:pStyle w:val="TAL"/>
              <w:keepNext w:val="0"/>
              <w:keepLines w:val="0"/>
            </w:pPr>
            <w:r w:rsidRPr="00C0071F">
              <w:t>- response rejected by the peer</w:t>
            </w:r>
          </w:p>
        </w:tc>
      </w:tr>
      <w:tr w:rsidR="003945A2" w:rsidRPr="00C0071F">
        <w:trPr>
          <w:jc w:val="center"/>
        </w:trPr>
        <w:tc>
          <w:tcPr>
            <w:tcW w:w="3833" w:type="dxa"/>
          </w:tcPr>
          <w:p w:rsidR="003945A2" w:rsidRPr="00C0071F" w:rsidRDefault="003945A2">
            <w:pPr>
              <w:pStyle w:val="TAL"/>
              <w:keepNext w:val="0"/>
              <w:keepLines w:val="0"/>
            </w:pPr>
            <w:r w:rsidRPr="00C0071F">
              <w:t>-</w:t>
            </w:r>
            <w:r w:rsidRPr="00C0071F">
              <w:tab/>
              <w:t>mistyped parameter</w:t>
            </w:r>
          </w:p>
        </w:tc>
        <w:tc>
          <w:tcPr>
            <w:tcW w:w="3427" w:type="dxa"/>
          </w:tcPr>
          <w:p w:rsidR="003945A2" w:rsidRPr="00C0071F" w:rsidRDefault="003945A2">
            <w:pPr>
              <w:pStyle w:val="TAL"/>
              <w:keepNext w:val="0"/>
              <w:keepLines w:val="0"/>
            </w:pPr>
            <w:r w:rsidRPr="00C0071F">
              <w:t>- response rejected by the peer</w:t>
            </w:r>
          </w:p>
        </w:tc>
      </w:tr>
    </w:tbl>
    <w:p w:rsidR="003945A2" w:rsidRPr="00C0071F" w:rsidRDefault="003945A2"/>
    <w:p w:rsidR="003945A2" w:rsidRPr="00C0071F" w:rsidRDefault="003945A2">
      <w:r w:rsidRPr="00C0071F">
        <w:t>The following values of the problem code parameter of the TC-L-REJECT primitive are mapped to values of the diagnostic parameter of the MAP-NOTICE indication primitive as follows.</w:t>
      </w:r>
    </w:p>
    <w:p w:rsidR="003945A2" w:rsidRPr="00C0071F" w:rsidRDefault="003945A2">
      <w:pPr>
        <w:pStyle w:val="TH"/>
      </w:pPr>
      <w:r w:rsidRPr="00C0071F">
        <w:t>Table 16.2/6: Mapping of TC problem code of TC-L-REJECT on to diagnostic parameter</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3353"/>
        <w:gridCol w:w="3607"/>
      </w:tblGrid>
      <w:tr w:rsidR="003945A2" w:rsidRPr="00C0071F">
        <w:trPr>
          <w:jc w:val="center"/>
        </w:trPr>
        <w:tc>
          <w:tcPr>
            <w:tcW w:w="3353" w:type="dxa"/>
          </w:tcPr>
          <w:p w:rsidR="003945A2" w:rsidRPr="00C0071F" w:rsidRDefault="003945A2">
            <w:pPr>
              <w:pStyle w:val="TAH"/>
            </w:pPr>
            <w:r w:rsidRPr="00C0071F">
              <w:t>TC problem code</w:t>
            </w:r>
          </w:p>
        </w:tc>
        <w:tc>
          <w:tcPr>
            <w:tcW w:w="3607" w:type="dxa"/>
          </w:tcPr>
          <w:p w:rsidR="003945A2" w:rsidRPr="00C0071F" w:rsidRDefault="003945A2">
            <w:pPr>
              <w:pStyle w:val="TAH"/>
            </w:pPr>
            <w:r w:rsidRPr="00C0071F">
              <w:t>MAP diagnostic</w:t>
            </w:r>
          </w:p>
        </w:tc>
      </w:tr>
      <w:tr w:rsidR="003945A2" w:rsidRPr="00C0071F">
        <w:trPr>
          <w:jc w:val="center"/>
        </w:trPr>
        <w:tc>
          <w:tcPr>
            <w:tcW w:w="3353" w:type="dxa"/>
          </w:tcPr>
          <w:p w:rsidR="003945A2" w:rsidRPr="00C0071F" w:rsidRDefault="003945A2">
            <w:pPr>
              <w:pStyle w:val="TAL"/>
            </w:pPr>
            <w:r w:rsidRPr="00C0071F">
              <w:t>General problems</w:t>
            </w:r>
          </w:p>
        </w:tc>
        <w:tc>
          <w:tcPr>
            <w:tcW w:w="3607" w:type="dxa"/>
          </w:tcPr>
          <w:p w:rsidR="003945A2" w:rsidRPr="00C0071F" w:rsidRDefault="003945A2">
            <w:pPr>
              <w:pStyle w:val="TAL"/>
            </w:pPr>
            <w:r w:rsidRPr="00C0071F">
              <w:t>- abnormal event received from the peer</w:t>
            </w:r>
          </w:p>
        </w:tc>
      </w:tr>
      <w:tr w:rsidR="003945A2" w:rsidRPr="00C0071F">
        <w:trPr>
          <w:jc w:val="center"/>
        </w:trPr>
        <w:tc>
          <w:tcPr>
            <w:tcW w:w="3353" w:type="dxa"/>
          </w:tcPr>
          <w:p w:rsidR="003945A2" w:rsidRPr="00C0071F" w:rsidRDefault="003945A2">
            <w:pPr>
              <w:pStyle w:val="TAL"/>
              <w:keepNext w:val="0"/>
              <w:keepLines w:val="0"/>
            </w:pPr>
            <w:r w:rsidRPr="00C0071F">
              <w:t>Invoke problem</w:t>
            </w:r>
          </w:p>
        </w:tc>
        <w:tc>
          <w:tcPr>
            <w:tcW w:w="3607" w:type="dxa"/>
          </w:tcPr>
          <w:p w:rsidR="003945A2" w:rsidRPr="00C0071F" w:rsidRDefault="003945A2">
            <w:pPr>
              <w:pStyle w:val="TAL"/>
              <w:keepNext w:val="0"/>
              <w:keepLines w:val="0"/>
            </w:pPr>
          </w:p>
        </w:tc>
      </w:tr>
      <w:tr w:rsidR="003945A2" w:rsidRPr="00C0071F">
        <w:trPr>
          <w:jc w:val="center"/>
        </w:trPr>
        <w:tc>
          <w:tcPr>
            <w:tcW w:w="3353" w:type="dxa"/>
          </w:tcPr>
          <w:p w:rsidR="003945A2" w:rsidRPr="00C0071F" w:rsidRDefault="003945A2">
            <w:pPr>
              <w:pStyle w:val="TAL"/>
              <w:keepNext w:val="0"/>
              <w:keepLines w:val="0"/>
            </w:pPr>
            <w:r w:rsidRPr="00C0071F">
              <w:t>-</w:t>
            </w:r>
            <w:r w:rsidRPr="00C0071F">
              <w:tab/>
              <w:t>unrecognised linked ID</w:t>
            </w:r>
          </w:p>
        </w:tc>
        <w:tc>
          <w:tcPr>
            <w:tcW w:w="3607" w:type="dxa"/>
          </w:tcPr>
          <w:p w:rsidR="003945A2" w:rsidRPr="00C0071F" w:rsidRDefault="003945A2">
            <w:pPr>
              <w:pStyle w:val="TAL"/>
              <w:keepNext w:val="0"/>
              <w:keepLines w:val="0"/>
            </w:pPr>
            <w:r w:rsidRPr="00C0071F">
              <w:t>- abnormal event received from the peer</w:t>
            </w:r>
          </w:p>
        </w:tc>
      </w:tr>
      <w:tr w:rsidR="003945A2" w:rsidRPr="00C0071F">
        <w:trPr>
          <w:jc w:val="center"/>
        </w:trPr>
        <w:tc>
          <w:tcPr>
            <w:tcW w:w="3353" w:type="dxa"/>
          </w:tcPr>
          <w:p w:rsidR="003945A2" w:rsidRPr="00C0071F" w:rsidRDefault="003945A2">
            <w:pPr>
              <w:pStyle w:val="TAL"/>
              <w:keepNext w:val="0"/>
              <w:keepLines w:val="0"/>
            </w:pPr>
            <w:r w:rsidRPr="00C0071F">
              <w:t>Return result problem</w:t>
            </w:r>
          </w:p>
        </w:tc>
        <w:tc>
          <w:tcPr>
            <w:tcW w:w="3607" w:type="dxa"/>
          </w:tcPr>
          <w:p w:rsidR="003945A2" w:rsidRPr="00C0071F" w:rsidRDefault="003945A2">
            <w:pPr>
              <w:pStyle w:val="TAL"/>
              <w:keepNext w:val="0"/>
              <w:keepLines w:val="0"/>
            </w:pPr>
          </w:p>
        </w:tc>
      </w:tr>
      <w:tr w:rsidR="003945A2" w:rsidRPr="00C0071F">
        <w:trPr>
          <w:jc w:val="center"/>
        </w:trPr>
        <w:tc>
          <w:tcPr>
            <w:tcW w:w="3353" w:type="dxa"/>
          </w:tcPr>
          <w:p w:rsidR="003945A2" w:rsidRPr="00C0071F" w:rsidRDefault="003945A2">
            <w:pPr>
              <w:pStyle w:val="TAL"/>
              <w:keepNext w:val="0"/>
              <w:keepLines w:val="0"/>
            </w:pPr>
            <w:r w:rsidRPr="00C0071F">
              <w:t>-</w:t>
            </w:r>
            <w:r w:rsidRPr="00C0071F">
              <w:tab/>
              <w:t>unrecognised invoke ID</w:t>
            </w:r>
          </w:p>
        </w:tc>
        <w:tc>
          <w:tcPr>
            <w:tcW w:w="3607" w:type="dxa"/>
          </w:tcPr>
          <w:p w:rsidR="003945A2" w:rsidRPr="00C0071F" w:rsidRDefault="003945A2">
            <w:pPr>
              <w:pStyle w:val="TAL"/>
              <w:keepNext w:val="0"/>
              <w:keepLines w:val="0"/>
            </w:pPr>
            <w:r w:rsidRPr="00C0071F">
              <w:t>- abnormal event received from the peer</w:t>
            </w:r>
          </w:p>
        </w:tc>
      </w:tr>
      <w:tr w:rsidR="003945A2" w:rsidRPr="00C0071F">
        <w:trPr>
          <w:jc w:val="center"/>
        </w:trPr>
        <w:tc>
          <w:tcPr>
            <w:tcW w:w="3353" w:type="dxa"/>
          </w:tcPr>
          <w:p w:rsidR="003945A2" w:rsidRPr="00C0071F" w:rsidRDefault="003945A2">
            <w:pPr>
              <w:pStyle w:val="TAL"/>
              <w:keepNext w:val="0"/>
              <w:keepLines w:val="0"/>
            </w:pPr>
            <w:r w:rsidRPr="00C0071F">
              <w:t>Return error problem</w:t>
            </w:r>
          </w:p>
        </w:tc>
        <w:tc>
          <w:tcPr>
            <w:tcW w:w="3607" w:type="dxa"/>
          </w:tcPr>
          <w:p w:rsidR="003945A2" w:rsidRPr="00C0071F" w:rsidRDefault="003945A2">
            <w:pPr>
              <w:pStyle w:val="TAL"/>
              <w:keepNext w:val="0"/>
              <w:keepLines w:val="0"/>
            </w:pPr>
          </w:p>
        </w:tc>
      </w:tr>
      <w:tr w:rsidR="003945A2" w:rsidRPr="00C0071F">
        <w:trPr>
          <w:jc w:val="center"/>
        </w:trPr>
        <w:tc>
          <w:tcPr>
            <w:tcW w:w="3353" w:type="dxa"/>
          </w:tcPr>
          <w:p w:rsidR="003945A2" w:rsidRPr="00C0071F" w:rsidRDefault="003945A2">
            <w:pPr>
              <w:pStyle w:val="TAL"/>
              <w:keepNext w:val="0"/>
              <w:keepLines w:val="0"/>
            </w:pPr>
            <w:r w:rsidRPr="00C0071F">
              <w:t>-</w:t>
            </w:r>
            <w:r w:rsidRPr="00C0071F">
              <w:tab/>
              <w:t>unrecognised invoke ID</w:t>
            </w:r>
          </w:p>
        </w:tc>
        <w:tc>
          <w:tcPr>
            <w:tcW w:w="3607" w:type="dxa"/>
          </w:tcPr>
          <w:p w:rsidR="003945A2" w:rsidRPr="00C0071F" w:rsidRDefault="003945A2">
            <w:pPr>
              <w:pStyle w:val="TAL"/>
              <w:keepNext w:val="0"/>
              <w:keepLines w:val="0"/>
            </w:pPr>
            <w:r w:rsidRPr="00C0071F">
              <w:t>- abnormal event received from the peer</w:t>
            </w:r>
          </w:p>
        </w:tc>
      </w:tr>
    </w:tbl>
    <w:p w:rsidR="003945A2" w:rsidRPr="00C0071F" w:rsidRDefault="003945A2"/>
    <w:p w:rsidR="003945A2" w:rsidRPr="00C0071F" w:rsidRDefault="003945A2" w:rsidP="001452F8">
      <w:pPr>
        <w:pStyle w:val="Heading1"/>
      </w:pPr>
      <w:bookmarkStart w:id="946" w:name="_Toc457811862"/>
      <w:r w:rsidRPr="00C0071F">
        <w:t>17</w:t>
      </w:r>
      <w:r w:rsidRPr="00C0071F">
        <w:tab/>
        <w:t>Abstract syntax of the MAP protocol</w:t>
      </w:r>
      <w:bookmarkEnd w:id="946"/>
    </w:p>
    <w:p w:rsidR="003945A2" w:rsidRPr="00C0071F" w:rsidRDefault="003945A2" w:rsidP="001452F8">
      <w:pPr>
        <w:pStyle w:val="Heading2"/>
      </w:pPr>
      <w:bookmarkStart w:id="947" w:name="_Toc457811863"/>
      <w:r w:rsidRPr="00C0071F">
        <w:t>17.1</w:t>
      </w:r>
      <w:r w:rsidRPr="00C0071F">
        <w:tab/>
        <w:t>General</w:t>
      </w:r>
      <w:bookmarkEnd w:id="947"/>
    </w:p>
    <w:p w:rsidR="003945A2" w:rsidRPr="00C0071F" w:rsidRDefault="003945A2">
      <w:r w:rsidRPr="00C0071F">
        <w:t>This clause specifies the Abstract Syntaxes for the Mobile Application Part as well as the associated set of Operations and Errors, using the Abstract Syntax Notation One (ASN.1), defined in ITU-T Recommendations X.680  and X.681 with additions as defined in clause 17.1.4 on Compatibility Considerations and the OPERATION and ERROR external information object classes, defined in ITU-T Recommendation X.880.</w:t>
      </w:r>
    </w:p>
    <w:p w:rsidR="003945A2" w:rsidRPr="00C0071F" w:rsidRDefault="003945A2">
      <w:r w:rsidRPr="00C0071F">
        <w:t>The Abstract Syntax is defined for all interfaces specified in clause 4.4 except for the A- and B-interfaces.</w:t>
      </w:r>
    </w:p>
    <w:p w:rsidR="003945A2" w:rsidRPr="00C0071F" w:rsidRDefault="003945A2">
      <w:pPr>
        <w:keepNext/>
      </w:pPr>
      <w:r w:rsidRPr="00C0071F">
        <w:t>The Mobile Application Part protocol is defined by two Abstract Syntaxes:</w:t>
      </w:r>
    </w:p>
    <w:p w:rsidR="003945A2" w:rsidRPr="00C0071F" w:rsidRDefault="003945A2">
      <w:pPr>
        <w:pStyle w:val="B1"/>
        <w:keepNext/>
      </w:pPr>
      <w:r w:rsidRPr="00C0071F">
        <w:t>-</w:t>
      </w:r>
      <w:r w:rsidRPr="00C0071F">
        <w:tab/>
        <w:t>one Abstract Syntax which encompass all Operations and Errors identified by the various MAP subsystem numbers.</w:t>
      </w:r>
    </w:p>
    <w:p w:rsidR="003945A2" w:rsidRPr="00C0071F" w:rsidRDefault="003945A2">
      <w:pPr>
        <w:keepNext/>
      </w:pPr>
      <w:r w:rsidRPr="00C0071F">
        <w:t>This Abstract Syntax represents the set of values each of which is a value of the ASN.1 type TCAPMessages. TCMessage as defined in ITU-T Recommendation Q.773 with the component relationconstraint sections resolved by the operation and error codes included in the ASN.1 modules MAP-*Operations and MAP-Errors. However, only the subset of this abstract syntax which is required by the procedures defined for an entity needs to be supported.</w:t>
      </w:r>
    </w:p>
    <w:p w:rsidR="003945A2" w:rsidRPr="00C0071F" w:rsidRDefault="003945A2">
      <w:pPr>
        <w:pStyle w:val="B1"/>
      </w:pPr>
      <w:r w:rsidRPr="00C0071F">
        <w:t>-</w:t>
      </w:r>
      <w:r w:rsidRPr="00C0071F">
        <w:tab/>
        <w:t>one Abstract Syntax identified by the OBJECT IDENTIFIER value MAP-DialogueInformation.map-DialogueAS.</w:t>
      </w:r>
    </w:p>
    <w:p w:rsidR="003945A2" w:rsidRPr="00C0071F" w:rsidRDefault="003945A2">
      <w:r w:rsidRPr="00C0071F">
        <w:t>This Abstract Syntax represents the set of values each of which is a value of the ASN.1 type MAP-DialogueInformation.MAP-DialoguePDU. Such a value of the ASN.1 single-ASN.1-type element is contained within the user-information element of the TCAPMessages.DialoguePortion ASN.1 type. This Abstract Syntax name is to be used as a direct reference.</w:t>
      </w:r>
    </w:p>
    <w:p w:rsidR="003945A2" w:rsidRPr="00C0071F" w:rsidRDefault="003945A2" w:rsidP="001452F8">
      <w:pPr>
        <w:pStyle w:val="Heading3"/>
      </w:pPr>
      <w:bookmarkStart w:id="948" w:name="_Toc457811864"/>
      <w:r w:rsidRPr="00C0071F">
        <w:t>17.1.1</w:t>
      </w:r>
      <w:r w:rsidRPr="00C0071F">
        <w:tab/>
        <w:t>Encoding rules</w:t>
      </w:r>
      <w:bookmarkEnd w:id="948"/>
    </w:p>
    <w:p w:rsidR="003945A2" w:rsidRPr="00C0071F" w:rsidRDefault="003945A2">
      <w:r w:rsidRPr="00C0071F">
        <w:t>The encoding rules which are applicable to the defined Abstract Syntaxes are the Basic Encoding Rules for Abstract Syntax Notation One, defined in ITU-T Recommendation X.690 with the same exceptions as in ITU-T Recommendation Q.773, clause 4 Message Representation.</w:t>
      </w:r>
    </w:p>
    <w:p w:rsidR="003945A2" w:rsidRPr="00C0071F" w:rsidRDefault="003945A2">
      <w:r w:rsidRPr="00C0071F">
        <w:t>When the definite form is used for length encoding, a data value of length less than 128 octets must have the length encoded in the short form.</w:t>
      </w:r>
    </w:p>
    <w:p w:rsidR="003945A2" w:rsidRPr="00C0071F" w:rsidRDefault="003945A2">
      <w:r w:rsidRPr="00C0071F">
        <w:t>When the long form is employed to code a length, the minimum number of octets shall be used to code the length field.</w:t>
      </w:r>
    </w:p>
    <w:p w:rsidR="003945A2" w:rsidRPr="00C0071F" w:rsidRDefault="003945A2">
      <w:r w:rsidRPr="00C0071F">
        <w:t>OCTET STRING values and BIT STRING values must be encoded in a primitive form.</w:t>
      </w:r>
    </w:p>
    <w:p w:rsidR="003945A2" w:rsidRPr="00C0071F" w:rsidRDefault="003945A2">
      <w:r w:rsidRPr="00C0071F">
        <w:t>There is no restriction to the use of empty constructors (e.g. an empty SEQUENCE type). That is, the encoding of the content of any data value shall consist of zero, one or more octets.</w:t>
      </w:r>
    </w:p>
    <w:p w:rsidR="003945A2" w:rsidRPr="00C0071F" w:rsidRDefault="003945A2" w:rsidP="001452F8">
      <w:pPr>
        <w:pStyle w:val="Heading3"/>
      </w:pPr>
      <w:bookmarkStart w:id="949" w:name="_Toc457811865"/>
      <w:r w:rsidRPr="00C0071F">
        <w:t>17.1.2</w:t>
      </w:r>
      <w:r w:rsidRPr="00C0071F">
        <w:tab/>
        <w:t>Use of TC</w:t>
      </w:r>
      <w:bookmarkEnd w:id="949"/>
    </w:p>
    <w:p w:rsidR="003945A2" w:rsidRPr="00C0071F" w:rsidRDefault="003945A2">
      <w:pPr>
        <w:keepNext/>
      </w:pPr>
      <w:r w:rsidRPr="00C0071F">
        <w:t>The mapping of OPERATION and ERROR to TC components is defined in ETS 300 287 (version 2) which is based on ITU-T Recommendation Q.773.</w:t>
      </w:r>
    </w:p>
    <w:p w:rsidR="003945A2" w:rsidRPr="00C0071F" w:rsidRDefault="003945A2">
      <w:pPr>
        <w:pStyle w:val="NO"/>
        <w:keepNext/>
      </w:pPr>
      <w:r w:rsidRPr="00C0071F">
        <w:t>NOTE 1:</w:t>
      </w:r>
      <w:r w:rsidRPr="00C0071F">
        <w:tab/>
        <w:t>The class of an operation is not stated explicitly but is specified as well in the ASN.1 operation definition.</w:t>
      </w:r>
    </w:p>
    <w:p w:rsidR="003945A2" w:rsidRPr="00C0071F" w:rsidRDefault="003945A2">
      <w:pPr>
        <w:pStyle w:val="B2"/>
        <w:keepNext/>
      </w:pPr>
      <w:r w:rsidRPr="00C0071F">
        <w:tab/>
        <w:t>Class 1: RESULT and ERROR appear in ASN.1 operation definition.</w:t>
      </w:r>
    </w:p>
    <w:p w:rsidR="003945A2" w:rsidRPr="00C0071F" w:rsidRDefault="003945A2">
      <w:pPr>
        <w:pStyle w:val="B2"/>
        <w:keepNext/>
      </w:pPr>
      <w:r w:rsidRPr="00C0071F">
        <w:tab/>
        <w:t>Class 2: only ERROR appears in ASN.1 operation definition.</w:t>
      </w:r>
    </w:p>
    <w:p w:rsidR="003945A2" w:rsidRPr="00C0071F" w:rsidRDefault="003945A2">
      <w:pPr>
        <w:pStyle w:val="B2"/>
        <w:keepNext/>
      </w:pPr>
      <w:r w:rsidRPr="00C0071F">
        <w:tab/>
        <w:t>Class 3: only RESULT appears in ASN.1 operation definition.</w:t>
      </w:r>
    </w:p>
    <w:p w:rsidR="003945A2" w:rsidRPr="00C0071F" w:rsidRDefault="003945A2">
      <w:pPr>
        <w:pStyle w:val="B2"/>
      </w:pPr>
      <w:r w:rsidRPr="00C0071F">
        <w:tab/>
        <w:t>Class 4: both RESULT and ERROR do not appear in ASN.1 operation definition.</w:t>
      </w:r>
    </w:p>
    <w:p w:rsidR="003945A2" w:rsidRPr="00C0071F" w:rsidRDefault="003945A2">
      <w:r w:rsidRPr="00C0071F">
        <w:t>The field "ARGUMENT", "PARAMETER" or "RESULT" (for information objects of class OPERATION and ERROR) is always optional from a syntactic point of view. However, except when specifically mentioned with the ASN.1 comment "-- optional" , the "parameter" part of a component has to be considered as mandatory from a semantic point of view.</w:t>
      </w:r>
    </w:p>
    <w:p w:rsidR="003945A2" w:rsidRPr="00C0071F" w:rsidRDefault="003945A2">
      <w:r w:rsidRPr="00C0071F">
        <w:t>When an optional element is missing in an invoke component or in an inner data structure while it is required by the context, an error component is returned if specified in the information object associated with the operation ; the associated type of error is "DataMissing". This holds also when the entire parameter of an invoke component is missing while it is required by the context.</w:t>
      </w:r>
    </w:p>
    <w:p w:rsidR="003945A2" w:rsidRPr="00C0071F" w:rsidRDefault="003945A2">
      <w:pPr>
        <w:pStyle w:val="NO"/>
      </w:pPr>
      <w:r w:rsidRPr="00C0071F">
        <w:t>NOTE 2:</w:t>
      </w:r>
      <w:r w:rsidRPr="00C0071F">
        <w:tab/>
        <w:t>When a mandatory element is missing in the parameter or inner data structure of any component, a reject component is returned (if the dialogue still exists). The problem code to be used is "Mistyped parameter".</w:t>
      </w:r>
    </w:p>
    <w:p w:rsidR="003945A2" w:rsidRPr="00C0071F" w:rsidRDefault="003945A2">
      <w:pPr>
        <w:keepNext/>
      </w:pPr>
      <w:r w:rsidRPr="00C0071F">
        <w:t xml:space="preserve">The Timer Values used in the operation definitions are indicated as ASN.1 comments. The </w:t>
      </w:r>
      <w:smartTag w:uri="urn:schemas-microsoft-com:office:smarttags" w:element="place">
        <w:smartTag w:uri="urn:schemas-microsoft-com:office:smarttags" w:element="PlaceName">
          <w:r w:rsidRPr="00C0071F">
            <w:t>Timer</w:t>
          </w:r>
        </w:smartTag>
        <w:r w:rsidRPr="00C0071F">
          <w:t xml:space="preserve"> </w:t>
        </w:r>
        <w:smartTag w:uri="urn:schemas-microsoft-com:office:smarttags" w:element="PlaceName">
          <w:r w:rsidRPr="00C0071F">
            <w:t>Value</w:t>
          </w:r>
        </w:smartTag>
        <w:r w:rsidRPr="00C0071F">
          <w:t xml:space="preserve"> </w:t>
        </w:r>
        <w:smartTag w:uri="urn:schemas-microsoft-com:office:smarttags" w:element="PlaceType">
          <w:r w:rsidRPr="00C0071F">
            <w:t>Ranges</w:t>
          </w:r>
        </w:smartTag>
      </w:smartTag>
      <w:r w:rsidRPr="00C0071F">
        <w:t xml:space="preserve"> are:</w:t>
      </w:r>
    </w:p>
    <w:p w:rsidR="003945A2" w:rsidRPr="00C0071F" w:rsidRDefault="003945A2">
      <w:pPr>
        <w:pStyle w:val="B2"/>
        <w:keepNext/>
      </w:pPr>
      <w:r w:rsidRPr="00C0071F">
        <w:t>s</w:t>
      </w:r>
      <w:r w:rsidRPr="00C0071F">
        <w:tab/>
        <w:t>= from 3 seconds to 10 seconds;</w:t>
      </w:r>
    </w:p>
    <w:p w:rsidR="003945A2" w:rsidRPr="00C0071F" w:rsidRDefault="003945A2">
      <w:pPr>
        <w:pStyle w:val="B2"/>
        <w:keepNext/>
      </w:pPr>
      <w:r w:rsidRPr="00C0071F">
        <w:t>m</w:t>
      </w:r>
      <w:r w:rsidRPr="00C0071F">
        <w:tab/>
        <w:t>= from 15 seconds to 30 seconds;</w:t>
      </w:r>
    </w:p>
    <w:p w:rsidR="003945A2" w:rsidRPr="00C0071F" w:rsidRDefault="003945A2">
      <w:pPr>
        <w:pStyle w:val="B2"/>
        <w:keepNext/>
      </w:pPr>
      <w:r w:rsidRPr="00C0071F">
        <w:t>ml</w:t>
      </w:r>
      <w:r w:rsidRPr="00C0071F">
        <w:tab/>
        <w:t>= from 1 minute to 10 minutes;</w:t>
      </w:r>
    </w:p>
    <w:p w:rsidR="003945A2" w:rsidRPr="00C0071F" w:rsidRDefault="003945A2">
      <w:pPr>
        <w:pStyle w:val="B2"/>
      </w:pPr>
      <w:r w:rsidRPr="00C0071F">
        <w:t>l</w:t>
      </w:r>
      <w:r w:rsidRPr="00C0071F">
        <w:tab/>
        <w:t>= from 28 hours to 38 hours.</w:t>
      </w:r>
    </w:p>
    <w:p w:rsidR="003945A2" w:rsidRPr="00C0071F" w:rsidRDefault="003945A2" w:rsidP="001452F8">
      <w:pPr>
        <w:pStyle w:val="Heading4"/>
      </w:pPr>
      <w:bookmarkStart w:id="950" w:name="_Toc457811866"/>
      <w:r w:rsidRPr="00C0071F">
        <w:t>17.1.2.1</w:t>
      </w:r>
      <w:r w:rsidRPr="00C0071F">
        <w:tab/>
        <w:t>Use of Global Operation and Error codes defined outside MAP</w:t>
      </w:r>
      <w:bookmarkEnd w:id="950"/>
    </w:p>
    <w:p w:rsidR="003945A2" w:rsidRPr="00C0071F" w:rsidRDefault="003945A2">
      <w:pPr>
        <w:keepNext/>
      </w:pPr>
      <w:r w:rsidRPr="00C0071F">
        <w:t>An entity supporting an application context greater than 2 shall be capable of receiving an operation or error code, within an application context defined in GSM 29.002, encoded as either an Object Identifier (as defined in ITU-T Recommendation X.690 ) or an integer value (as defined in clause 17.5). Related restrictions regarding the use of Object Identifiers are as follows:</w:t>
      </w:r>
    </w:p>
    <w:p w:rsidR="003945A2" w:rsidRPr="00C0071F" w:rsidRDefault="003945A2">
      <w:pPr>
        <w:pStyle w:val="B2"/>
        <w:keepNext/>
      </w:pPr>
      <w:r w:rsidRPr="00C0071F">
        <w:t>-</w:t>
      </w:r>
      <w:r w:rsidRPr="00C0071F">
        <w:tab/>
        <w:t>The length of the Object Identifier shall not exceed 16 octets and the number of components of the Object Identifier shall not exceed 16.</w:t>
      </w:r>
    </w:p>
    <w:p w:rsidR="003945A2" w:rsidRPr="00C0071F" w:rsidRDefault="003945A2">
      <w:pPr>
        <w:pStyle w:val="B2"/>
        <w:keepNext/>
      </w:pPr>
      <w:r w:rsidRPr="00C0071F">
        <w:t>-</w:t>
      </w:r>
      <w:r w:rsidRPr="00C0071F">
        <w:tab/>
        <w:t>Object Identifiers shall be used only for operations or errors defined outside of GSM 29.002.</w:t>
      </w:r>
    </w:p>
    <w:p w:rsidR="003945A2" w:rsidRPr="00C0071F" w:rsidRDefault="003945A2">
      <w:pPr>
        <w:pStyle w:val="B2"/>
      </w:pPr>
      <w:r w:rsidRPr="00C0071F">
        <w:t>-</w:t>
      </w:r>
      <w:r w:rsidRPr="00C0071F">
        <w:tab/>
        <w:t>Global error codes may be sent only in response to a global operation. If a standard operation is received then a global error code shall not be sent in response.</w:t>
      </w:r>
    </w:p>
    <w:p w:rsidR="003945A2" w:rsidRPr="00C0071F" w:rsidRDefault="003945A2">
      <w:r w:rsidRPr="00C0071F">
        <w:t>Handling of an unknown operation codes by the receiving entity is defined in clause 15.1.1.</w:t>
      </w:r>
    </w:p>
    <w:p w:rsidR="003945A2" w:rsidRPr="00C0071F" w:rsidRDefault="003945A2" w:rsidP="001452F8">
      <w:pPr>
        <w:pStyle w:val="Heading3"/>
      </w:pPr>
      <w:bookmarkStart w:id="951" w:name="_Toc457811867"/>
      <w:r w:rsidRPr="00C0071F">
        <w:t>17.1.3</w:t>
      </w:r>
      <w:r w:rsidRPr="00C0071F">
        <w:tab/>
        <w:t>Use of information elements defined outside MAP</w:t>
      </w:r>
      <w:bookmarkEnd w:id="951"/>
    </w:p>
    <w:p w:rsidR="003945A2" w:rsidRPr="00C0071F" w:rsidRDefault="003945A2">
      <w:pPr>
        <w:keepNext/>
      </w:pPr>
      <w:r w:rsidRPr="00C0071F">
        <w:t>An information element or a set of information elements (messages) transparently carried in the Mobile Application Part but defined in other recommendations/technical specifications are handled in one of the following ways:</w:t>
      </w:r>
    </w:p>
    <w:p w:rsidR="003945A2" w:rsidRPr="00C0071F" w:rsidRDefault="003945A2">
      <w:pPr>
        <w:pStyle w:val="B1"/>
        <w:keepNext/>
      </w:pPr>
      <w:r w:rsidRPr="00C0071F">
        <w:t>i)</w:t>
      </w:r>
      <w:r w:rsidRPr="00C0071F">
        <w:tab/>
        <w:t>The contents of each information element (without the octets encoding the identifier and the length in the recommendation/technical specification where it is defined unless explicitly stated otherwise) is carried as the value of an ASN.1 type derived from the OCTET STRING data type. Additionally, the internal structure may be explained by means of comments. In case of misalignment the referred to recommendation/technical specification takes precedence.</w:t>
      </w:r>
    </w:p>
    <w:p w:rsidR="003945A2" w:rsidRPr="00C0071F" w:rsidRDefault="003945A2">
      <w:pPr>
        <w:pStyle w:val="B1"/>
      </w:pPr>
      <w:r w:rsidRPr="00C0071F">
        <w:t>ii)</w:t>
      </w:r>
      <w:r w:rsidRPr="00C0071F">
        <w:tab/>
        <w:t>The complete information element (including the octets encoding the identifier and the length in the recommendation/technical specification where it is defined) or set of information elements and the identity of the associated protocol are carried as the value of the ExternalSignalInfo data type defined in the present document. Where more than one information element is carried, the information elements are sent contiguously with no filler octets between them.</w:t>
      </w:r>
    </w:p>
    <w:p w:rsidR="003945A2" w:rsidRPr="00C0071F" w:rsidRDefault="003945A2" w:rsidP="001452F8">
      <w:pPr>
        <w:pStyle w:val="Heading3"/>
      </w:pPr>
      <w:bookmarkStart w:id="952" w:name="_Toc457811868"/>
      <w:r w:rsidRPr="00C0071F">
        <w:t>17.1.4</w:t>
      </w:r>
      <w:r w:rsidRPr="00C0071F">
        <w:tab/>
        <w:t>Compatibility considerations</w:t>
      </w:r>
      <w:bookmarkEnd w:id="952"/>
    </w:p>
    <w:p w:rsidR="003945A2" w:rsidRPr="00C0071F" w:rsidRDefault="003945A2">
      <w:pPr>
        <w:keepNext/>
        <w:keepLines/>
      </w:pPr>
      <w:r w:rsidRPr="00C0071F">
        <w:t>The following ASN.1 modules conform to ITU-T Recommendation X.680 and X.681 . An extension marker ("...") is used wherever future protocol extensions are foreseen.</w:t>
      </w:r>
    </w:p>
    <w:p w:rsidR="003945A2" w:rsidRPr="00C0071F" w:rsidRDefault="003945A2">
      <w:r w:rsidRPr="00C0071F">
        <w:t>The "..." construct applies only to SEQUENCE and ENUMERATED data types. An entity supporting a version greater than 1 shall not reject an unsupported extension following "..." of that SEQUENCE or ENUMERATED data type. The Encoding Rules from clause 17.1.1 apply to every element of the whole Transfer Syntax especially to the ASN.1 type EXTERNAL.</w:t>
      </w:r>
    </w:p>
    <w:p w:rsidR="003945A2" w:rsidRPr="00C0071F" w:rsidRDefault="003945A2">
      <w:pPr>
        <w:keepNext/>
        <w:rPr>
          <w:lang w:eastAsia="ja-JP"/>
        </w:rPr>
      </w:pPr>
      <w:r w:rsidRPr="00C0071F">
        <w:rPr>
          <w:lang w:eastAsia="ja-JP"/>
        </w:rPr>
        <w:t>The extension container "privateExtensionList" is defined in this specification in order to carry extensions which are defined outside this specification. Private extensions can be defined by, for example, network operators, manufacturers, and regional standardisation bodies.</w:t>
      </w:r>
    </w:p>
    <w:p w:rsidR="003945A2" w:rsidRPr="00C0071F" w:rsidRDefault="003945A2">
      <w:pPr>
        <w:keepNext/>
      </w:pPr>
      <w:r w:rsidRPr="00C0071F">
        <w:t>Private extensions shall:</w:t>
      </w:r>
    </w:p>
    <w:p w:rsidR="003945A2" w:rsidRPr="00C0071F" w:rsidRDefault="003945A2">
      <w:pPr>
        <w:pStyle w:val="B2"/>
        <w:keepNext/>
      </w:pPr>
      <w:r w:rsidRPr="00C0071F">
        <w:t>1)</w:t>
      </w:r>
      <w:r w:rsidRPr="00C0071F">
        <w:tab/>
        <w:t>if included in operations of an AC of V2, follow the extension marker and be tagged using PRIVATE tags up to and including 29.</w:t>
      </w:r>
    </w:p>
    <w:p w:rsidR="003945A2" w:rsidRPr="00C0071F" w:rsidRDefault="003945A2">
      <w:pPr>
        <w:pStyle w:val="NO"/>
      </w:pPr>
      <w:r w:rsidRPr="00C0071F">
        <w:t>NOTE: This type of extension is in most cases used only within a PLMN.</w:t>
      </w:r>
    </w:p>
    <w:p w:rsidR="003945A2" w:rsidRPr="00C0071F" w:rsidRDefault="003945A2">
      <w:pPr>
        <w:pStyle w:val="B2"/>
        <w:keepNext/>
      </w:pPr>
      <w:r w:rsidRPr="00C0071F">
        <w:t>2)</w:t>
      </w:r>
      <w:r w:rsidRPr="00C0071F">
        <w:tab/>
        <w:t>if included in operations of an AC of V3 or higher: be included only in the Private Extension Container that is defined in the specification.</w:t>
      </w:r>
    </w:p>
    <w:p w:rsidR="003945A2" w:rsidRPr="00C0071F" w:rsidRDefault="003945A2">
      <w:pPr>
        <w:pStyle w:val="NO"/>
      </w:pPr>
      <w:r w:rsidRPr="00C0071F">
        <w:t>NOTE: This type of extension can be used between PLMNs.</w:t>
      </w:r>
    </w:p>
    <w:p w:rsidR="003945A2" w:rsidRPr="00C0071F" w:rsidRDefault="003945A2">
      <w:r w:rsidRPr="00C0071F">
        <w:t>Private extensions shall not be included in v2 supplementary service operations.</w:t>
      </w:r>
    </w:p>
    <w:p w:rsidR="003945A2" w:rsidRPr="00C0071F" w:rsidRDefault="003945A2">
      <w:r w:rsidRPr="00C0071F">
        <w:t>Private extensions shall not be included within user error for RegisterCCEntry and EraseCCEntry operations.</w:t>
      </w:r>
    </w:p>
    <w:p w:rsidR="003945A2" w:rsidRPr="00C0071F" w:rsidRDefault="003945A2">
      <w:r w:rsidRPr="00C0071F">
        <w:t>PCS extensions shall be included in the PCS Extension Container that is defined in this specification.</w:t>
      </w:r>
    </w:p>
    <w:p w:rsidR="003945A2" w:rsidRPr="00C0071F" w:rsidRDefault="003945A2">
      <w:r w:rsidRPr="00C0071F">
        <w:t>In order to improve extensibility, a few error parameters have been defined as a CHOICE between the version 2 description and a SEQUENCE including the version 2 description and an extension container. Operations used in a v2-application-context must consider only the first alternative while operations used in a vn-application-context (n&gt;2) must consider only the second alternative.</w:t>
      </w:r>
    </w:p>
    <w:p w:rsidR="003945A2" w:rsidRPr="00C0071F" w:rsidRDefault="003945A2" w:rsidP="001452F8">
      <w:pPr>
        <w:pStyle w:val="Heading3"/>
      </w:pPr>
      <w:bookmarkStart w:id="953" w:name="_Toc457811869"/>
      <w:r w:rsidRPr="00C0071F">
        <w:t>17.1.5</w:t>
      </w:r>
      <w:r w:rsidRPr="00C0071F">
        <w:tab/>
        <w:t>Structure of the Abstract Syntax of MAP</w:t>
      </w:r>
      <w:bookmarkEnd w:id="953"/>
    </w:p>
    <w:p w:rsidR="003945A2" w:rsidRPr="00C0071F" w:rsidRDefault="003945A2">
      <w:pPr>
        <w:keepNext/>
      </w:pPr>
      <w:r w:rsidRPr="00C0071F">
        <w:t>For each MAP parameter which has to be transferred by a MAP Protocol Data Unit (MAP message), there is a PDU field (an ASN.1 type) which has the same name as the corresponding parameter, except for the differences required by the ASN.1 notation (blanks between words are removed or replaced by hyphen, the first letter of the first word is capital and the first letter of each of the following words ise capitalised, e.g. "no reply condition time" is mapped to "NoReplyConditionTime"). Additionally some words may be abbreviated as follows:</w:t>
      </w:r>
    </w:p>
    <w:p w:rsidR="003945A2" w:rsidRPr="00C0071F" w:rsidRDefault="003945A2">
      <w:pPr>
        <w:pStyle w:val="B2"/>
        <w:keepNext/>
        <w:spacing w:after="140"/>
      </w:pPr>
      <w:r w:rsidRPr="00C0071F">
        <w:t>bs</w:t>
      </w:r>
      <w:r w:rsidRPr="00C0071F">
        <w:tab/>
      </w:r>
      <w:r w:rsidRPr="00C0071F">
        <w:tab/>
        <w:t>basic service</w:t>
      </w:r>
    </w:p>
    <w:p w:rsidR="003945A2" w:rsidRPr="00C0071F" w:rsidRDefault="003945A2">
      <w:pPr>
        <w:pStyle w:val="B2"/>
        <w:keepNext/>
        <w:spacing w:after="140"/>
      </w:pPr>
      <w:r w:rsidRPr="00C0071F">
        <w:t>ch</w:t>
      </w:r>
      <w:r w:rsidRPr="00C0071F">
        <w:tab/>
      </w:r>
      <w:r w:rsidRPr="00C0071F">
        <w:tab/>
        <w:t>call handling</w:t>
      </w:r>
    </w:p>
    <w:p w:rsidR="003945A2" w:rsidRPr="00C0071F" w:rsidRDefault="003945A2">
      <w:pPr>
        <w:pStyle w:val="B2"/>
        <w:spacing w:after="140"/>
      </w:pPr>
      <w:r w:rsidRPr="00C0071F">
        <w:t>cug</w:t>
      </w:r>
      <w:r w:rsidRPr="00C0071F">
        <w:tab/>
        <w:t>closed user group</w:t>
      </w:r>
    </w:p>
    <w:p w:rsidR="003945A2" w:rsidRPr="00C0071F" w:rsidRDefault="003945A2">
      <w:pPr>
        <w:pStyle w:val="B2"/>
        <w:spacing w:after="140"/>
      </w:pPr>
      <w:r w:rsidRPr="00C0071F">
        <w:t>ho</w:t>
      </w:r>
      <w:r w:rsidRPr="00C0071F">
        <w:tab/>
      </w:r>
      <w:r w:rsidRPr="00C0071F">
        <w:tab/>
        <w:t>handover</w:t>
      </w:r>
    </w:p>
    <w:p w:rsidR="003945A2" w:rsidRPr="00C0071F" w:rsidRDefault="003945A2">
      <w:pPr>
        <w:pStyle w:val="B2"/>
        <w:spacing w:after="140"/>
      </w:pPr>
      <w:r w:rsidRPr="00C0071F">
        <w:t>ic</w:t>
      </w:r>
      <w:r w:rsidRPr="00C0071F">
        <w:tab/>
      </w:r>
      <w:r w:rsidRPr="00C0071F">
        <w:tab/>
        <w:t>incoming call</w:t>
      </w:r>
    </w:p>
    <w:p w:rsidR="003945A2" w:rsidRPr="00C0071F" w:rsidRDefault="003945A2">
      <w:pPr>
        <w:pStyle w:val="B2"/>
        <w:spacing w:after="140"/>
      </w:pPr>
      <w:r w:rsidRPr="00C0071F">
        <w:t>id</w:t>
      </w:r>
      <w:r w:rsidRPr="00C0071F">
        <w:tab/>
      </w:r>
      <w:r w:rsidRPr="00C0071F">
        <w:tab/>
        <w:t>identity</w:t>
      </w:r>
    </w:p>
    <w:p w:rsidR="003945A2" w:rsidRPr="00C0071F" w:rsidRDefault="003945A2">
      <w:pPr>
        <w:pStyle w:val="B2"/>
        <w:spacing w:after="140"/>
      </w:pPr>
      <w:r w:rsidRPr="00C0071F">
        <w:t>info</w:t>
      </w:r>
      <w:r w:rsidRPr="00C0071F">
        <w:tab/>
        <w:t>information</w:t>
      </w:r>
    </w:p>
    <w:p w:rsidR="003945A2" w:rsidRPr="00C0071F" w:rsidRDefault="003945A2">
      <w:pPr>
        <w:pStyle w:val="B2"/>
        <w:spacing w:after="140"/>
      </w:pPr>
      <w:r w:rsidRPr="00C0071F">
        <w:t>mm</w:t>
      </w:r>
      <w:r w:rsidRPr="00C0071F">
        <w:tab/>
        <w:t>mobility management</w:t>
      </w:r>
    </w:p>
    <w:p w:rsidR="003945A2" w:rsidRPr="00C0071F" w:rsidRDefault="003945A2">
      <w:pPr>
        <w:pStyle w:val="B2"/>
        <w:spacing w:after="140"/>
      </w:pPr>
      <w:r w:rsidRPr="00C0071F">
        <w:t>lcs</w:t>
      </w:r>
      <w:r w:rsidRPr="00C0071F">
        <w:tab/>
      </w:r>
      <w:r w:rsidRPr="00C0071F">
        <w:tab/>
        <w:t>location services</w:t>
      </w:r>
    </w:p>
    <w:p w:rsidR="003945A2" w:rsidRPr="00C0071F" w:rsidRDefault="003945A2">
      <w:pPr>
        <w:pStyle w:val="B2"/>
        <w:spacing w:after="140"/>
      </w:pPr>
      <w:r w:rsidRPr="00C0071F">
        <w:t>ms</w:t>
      </w:r>
      <w:r w:rsidRPr="00C0071F">
        <w:tab/>
      </w:r>
      <w:r w:rsidRPr="00C0071F">
        <w:tab/>
        <w:t>mobile service</w:t>
      </w:r>
    </w:p>
    <w:p w:rsidR="003945A2" w:rsidRPr="00C0071F" w:rsidRDefault="003945A2">
      <w:pPr>
        <w:pStyle w:val="B2"/>
        <w:spacing w:after="140"/>
      </w:pPr>
      <w:r w:rsidRPr="00C0071F">
        <w:t>oc</w:t>
      </w:r>
      <w:r w:rsidRPr="00C0071F">
        <w:tab/>
      </w:r>
      <w:r w:rsidRPr="00C0071F">
        <w:tab/>
        <w:t>outgoing call</w:t>
      </w:r>
    </w:p>
    <w:p w:rsidR="003945A2" w:rsidRPr="00C0071F" w:rsidRDefault="003945A2">
      <w:pPr>
        <w:pStyle w:val="B2"/>
        <w:spacing w:after="140"/>
      </w:pPr>
      <w:r w:rsidRPr="00C0071F">
        <w:t>om</w:t>
      </w:r>
      <w:r w:rsidRPr="00C0071F">
        <w:tab/>
      </w:r>
      <w:r w:rsidRPr="00C0071F">
        <w:tab/>
        <w:t>operation &amp; maintenance</w:t>
      </w:r>
    </w:p>
    <w:p w:rsidR="003945A2" w:rsidRPr="00C0071F" w:rsidRDefault="003945A2">
      <w:pPr>
        <w:pStyle w:val="B2"/>
        <w:spacing w:after="140"/>
      </w:pPr>
      <w:r w:rsidRPr="00C0071F">
        <w:t>pw</w:t>
      </w:r>
      <w:r w:rsidRPr="00C0071F">
        <w:tab/>
      </w:r>
      <w:r w:rsidRPr="00C0071F">
        <w:tab/>
        <w:t>Password</w:t>
      </w:r>
    </w:p>
    <w:p w:rsidR="003945A2" w:rsidRPr="00C0071F" w:rsidRDefault="003945A2">
      <w:pPr>
        <w:pStyle w:val="B2"/>
        <w:spacing w:after="140"/>
      </w:pPr>
      <w:r w:rsidRPr="00C0071F">
        <w:t>sm</w:t>
      </w:r>
      <w:r w:rsidRPr="00C0071F">
        <w:tab/>
      </w:r>
      <w:r w:rsidRPr="00C0071F">
        <w:tab/>
        <w:t>short message service</w:t>
      </w:r>
    </w:p>
    <w:p w:rsidR="003945A2" w:rsidRPr="00C0071F" w:rsidRDefault="003945A2">
      <w:pPr>
        <w:pStyle w:val="B2"/>
      </w:pPr>
      <w:r w:rsidRPr="00C0071F">
        <w:t>ss</w:t>
      </w:r>
      <w:r w:rsidRPr="00C0071F">
        <w:tab/>
      </w:r>
      <w:r w:rsidRPr="00C0071F">
        <w:tab/>
        <w:t xml:space="preserve">supplementary service </w:t>
      </w:r>
    </w:p>
    <w:p w:rsidR="003945A2" w:rsidRPr="00C0071F" w:rsidRDefault="003945A2">
      <w:r w:rsidRPr="00C0071F">
        <w:t>The MAP protocol is composed of several ASN.1 modules dealing with either operations, errors, data types, and, if applicable, split into those dealing with mobile services, call handling services, supplementary services and short message services. For operations and errors the code values are given as parameters,  in order to allow use of the defined information objects also by other protocols (e.g. 3GPP TS 24.080 [38]). The ASN.1 source lines are preceded by line-numbers at the left margin in order to enable the usage of the cross-reference in annex A.</w:t>
      </w:r>
    </w:p>
    <w:p w:rsidR="003945A2" w:rsidRPr="00C0071F" w:rsidRDefault="003945A2">
      <w:pPr>
        <w:keepNext/>
      </w:pPr>
      <w:r w:rsidRPr="00C0071F">
        <w:t>The module containing the definition of the operation packages for MAP is:</w:t>
      </w:r>
    </w:p>
    <w:p w:rsidR="003945A2" w:rsidRPr="00C0071F" w:rsidRDefault="003945A2">
      <w:pPr>
        <w:pStyle w:val="B2"/>
      </w:pPr>
      <w:r w:rsidRPr="00C0071F">
        <w:t>1.</w:t>
      </w:r>
      <w:r w:rsidRPr="00C0071F">
        <w:tab/>
        <w:t>MAP-OperationPackages.</w:t>
      </w:r>
    </w:p>
    <w:p w:rsidR="003945A2" w:rsidRPr="00C0071F" w:rsidRDefault="003945A2">
      <w:pPr>
        <w:keepNext/>
      </w:pPr>
      <w:r w:rsidRPr="00C0071F">
        <w:t>The module containing the definition of the application contexts for MAP is:</w:t>
      </w:r>
    </w:p>
    <w:p w:rsidR="003945A2" w:rsidRPr="00C0071F" w:rsidRDefault="003945A2">
      <w:pPr>
        <w:pStyle w:val="B2"/>
      </w:pPr>
      <w:r w:rsidRPr="00C0071F">
        <w:t>2.</w:t>
      </w:r>
      <w:r w:rsidRPr="00C0071F">
        <w:tab/>
        <w:t>MAP-ApplicationContexts.</w:t>
      </w:r>
    </w:p>
    <w:p w:rsidR="003945A2" w:rsidRPr="00C0071F" w:rsidRDefault="003945A2">
      <w:pPr>
        <w:keepNext/>
      </w:pPr>
      <w:r w:rsidRPr="00C0071F">
        <w:t>The module containing the data types for the Abstract Syntax to be used for TCAPMessages.DialoguePortion for MAP is:</w:t>
      </w:r>
    </w:p>
    <w:p w:rsidR="003945A2" w:rsidRPr="00C0071F" w:rsidRDefault="003945A2">
      <w:pPr>
        <w:pStyle w:val="B2"/>
      </w:pPr>
      <w:r w:rsidRPr="00C0071F">
        <w:t>3.</w:t>
      </w:r>
      <w:r w:rsidRPr="00C0071F">
        <w:tab/>
        <w:t>MAP-DialogueInformation.</w:t>
      </w:r>
    </w:p>
    <w:p w:rsidR="003945A2" w:rsidRPr="00C0071F" w:rsidRDefault="003945A2">
      <w:pPr>
        <w:keepNext/>
      </w:pPr>
      <w:r w:rsidRPr="00C0071F">
        <w:t>The module containing the supported operations  is:</w:t>
      </w:r>
    </w:p>
    <w:p w:rsidR="003945A2" w:rsidRPr="00C0071F" w:rsidRDefault="003945A2">
      <w:pPr>
        <w:pStyle w:val="B2"/>
      </w:pPr>
      <w:r w:rsidRPr="00C0071F">
        <w:t>4.</w:t>
      </w:r>
      <w:r w:rsidRPr="00C0071F">
        <w:tab/>
        <w:t>MAP-Protocol.</w:t>
      </w:r>
    </w:p>
    <w:p w:rsidR="003945A2" w:rsidRPr="00C0071F" w:rsidRDefault="003945A2">
      <w:pPr>
        <w:keepNext/>
      </w:pPr>
      <w:r w:rsidRPr="00C0071F">
        <w:t>The modules containing all operation definitions for MAP are:</w:t>
      </w:r>
    </w:p>
    <w:p w:rsidR="003945A2" w:rsidRPr="00C0071F" w:rsidRDefault="003945A2">
      <w:pPr>
        <w:pStyle w:val="B2"/>
        <w:keepNext/>
      </w:pPr>
      <w:r w:rsidRPr="00C0071F">
        <w:t>5.</w:t>
      </w:r>
      <w:r w:rsidRPr="00C0071F">
        <w:tab/>
        <w:t>MAP-MobileServiceOperations;</w:t>
      </w:r>
    </w:p>
    <w:p w:rsidR="003945A2" w:rsidRPr="00C0071F" w:rsidRDefault="003945A2">
      <w:pPr>
        <w:pStyle w:val="B2"/>
      </w:pPr>
      <w:r w:rsidRPr="00C0071F">
        <w:t>6.</w:t>
      </w:r>
      <w:r w:rsidRPr="00C0071F">
        <w:tab/>
        <w:t>MAP-OperationAndMaintenanceOperations;</w:t>
      </w:r>
    </w:p>
    <w:p w:rsidR="003945A2" w:rsidRPr="00C0071F" w:rsidRDefault="003945A2">
      <w:pPr>
        <w:pStyle w:val="B2"/>
      </w:pPr>
      <w:r w:rsidRPr="00C0071F">
        <w:t>7.</w:t>
      </w:r>
      <w:r w:rsidRPr="00C0071F">
        <w:tab/>
        <w:t>MAP-CallHandlingOperations;</w:t>
      </w:r>
    </w:p>
    <w:p w:rsidR="003945A2" w:rsidRPr="00C0071F" w:rsidRDefault="003945A2">
      <w:pPr>
        <w:pStyle w:val="B2"/>
      </w:pPr>
      <w:r w:rsidRPr="00C0071F">
        <w:t>8.</w:t>
      </w:r>
      <w:r w:rsidRPr="00C0071F">
        <w:tab/>
        <w:t>MAP-SupplementaryServiceOperations;</w:t>
      </w:r>
    </w:p>
    <w:p w:rsidR="003945A2" w:rsidRPr="00C0071F" w:rsidRDefault="003945A2">
      <w:pPr>
        <w:pStyle w:val="B2"/>
      </w:pPr>
      <w:r w:rsidRPr="00C0071F">
        <w:t>9.</w:t>
      </w:r>
      <w:r w:rsidRPr="00C0071F">
        <w:tab/>
        <w:t>MAP-ShortMessageServiceOperations;</w:t>
      </w:r>
    </w:p>
    <w:p w:rsidR="003945A2" w:rsidRPr="00C0071F" w:rsidRDefault="003945A2">
      <w:pPr>
        <w:pStyle w:val="B2"/>
        <w:numPr>
          <w:ilvl w:val="0"/>
          <w:numId w:val="2"/>
        </w:numPr>
      </w:pPr>
      <w:r w:rsidRPr="00C0071F">
        <w:t>MAP-Group-Call-Operations;</w:t>
      </w:r>
    </w:p>
    <w:p w:rsidR="003945A2" w:rsidRPr="00C0071F" w:rsidRDefault="003945A2">
      <w:pPr>
        <w:pStyle w:val="B2"/>
        <w:numPr>
          <w:ilvl w:val="0"/>
          <w:numId w:val="2"/>
        </w:numPr>
      </w:pPr>
      <w:r w:rsidRPr="00C0071F">
        <w:t>MAP-LocationServiceOperations</w:t>
      </w:r>
      <w:r w:rsidR="00112E9C" w:rsidRPr="00C0071F">
        <w:t>.</w:t>
      </w:r>
    </w:p>
    <w:p w:rsidR="003945A2" w:rsidRPr="00C0071F" w:rsidRDefault="003945A2">
      <w:pPr>
        <w:keepNext/>
      </w:pPr>
      <w:r w:rsidRPr="00C0071F">
        <w:t>The module containing all error definitions for MAP is:</w:t>
      </w:r>
    </w:p>
    <w:p w:rsidR="003945A2" w:rsidRPr="00C0071F" w:rsidRDefault="003945A2">
      <w:pPr>
        <w:pStyle w:val="B2"/>
      </w:pPr>
      <w:r w:rsidRPr="00C0071F">
        <w:t>1</w:t>
      </w:r>
      <w:r w:rsidR="00112E9C" w:rsidRPr="00C0071F">
        <w:t>2</w:t>
      </w:r>
      <w:r w:rsidRPr="00C0071F">
        <w:t>.</w:t>
      </w:r>
      <w:r w:rsidRPr="00C0071F">
        <w:tab/>
        <w:t>MAP-Errors.</w:t>
      </w:r>
    </w:p>
    <w:p w:rsidR="003945A2" w:rsidRPr="00C0071F" w:rsidRDefault="003945A2">
      <w:pPr>
        <w:keepNext/>
      </w:pPr>
      <w:r w:rsidRPr="00C0071F">
        <w:t>Modules containing all data type definitions for MAP are:</w:t>
      </w:r>
    </w:p>
    <w:p w:rsidR="003945A2" w:rsidRPr="00C0071F" w:rsidRDefault="003945A2">
      <w:pPr>
        <w:pStyle w:val="B2"/>
        <w:keepNext/>
      </w:pPr>
      <w:r w:rsidRPr="00C0071F">
        <w:t>1</w:t>
      </w:r>
      <w:r w:rsidR="00112E9C" w:rsidRPr="00C0071F">
        <w:t>3</w:t>
      </w:r>
      <w:r w:rsidRPr="00C0071F">
        <w:t>.</w:t>
      </w:r>
      <w:r w:rsidRPr="00C0071F">
        <w:tab/>
        <w:t>MAP-MS-DataTypes;</w:t>
      </w:r>
    </w:p>
    <w:p w:rsidR="003945A2" w:rsidRPr="00C0071F" w:rsidRDefault="003945A2">
      <w:pPr>
        <w:pStyle w:val="B2"/>
      </w:pPr>
      <w:r w:rsidRPr="00C0071F">
        <w:t>1</w:t>
      </w:r>
      <w:r w:rsidR="00112E9C" w:rsidRPr="00C0071F">
        <w:t>4</w:t>
      </w:r>
      <w:r w:rsidRPr="00C0071F">
        <w:t>.</w:t>
      </w:r>
      <w:r w:rsidRPr="00C0071F">
        <w:tab/>
        <w:t>MAP-OM-DataTypes;</w:t>
      </w:r>
    </w:p>
    <w:p w:rsidR="003945A2" w:rsidRPr="00C0071F" w:rsidRDefault="003945A2">
      <w:pPr>
        <w:pStyle w:val="B2"/>
      </w:pPr>
      <w:r w:rsidRPr="00C0071F">
        <w:t>1</w:t>
      </w:r>
      <w:r w:rsidR="00112E9C" w:rsidRPr="00C0071F">
        <w:t>5</w:t>
      </w:r>
      <w:r w:rsidRPr="00C0071F">
        <w:t>.</w:t>
      </w:r>
      <w:r w:rsidRPr="00C0071F">
        <w:tab/>
        <w:t>MAP-CH-DataTypes;</w:t>
      </w:r>
    </w:p>
    <w:p w:rsidR="003945A2" w:rsidRPr="00C0071F" w:rsidRDefault="003945A2">
      <w:pPr>
        <w:pStyle w:val="B2"/>
      </w:pPr>
      <w:r w:rsidRPr="00C0071F">
        <w:t>1</w:t>
      </w:r>
      <w:r w:rsidR="00112E9C" w:rsidRPr="00C0071F">
        <w:t>6</w:t>
      </w:r>
      <w:r w:rsidRPr="00C0071F">
        <w:t>.</w:t>
      </w:r>
      <w:r w:rsidRPr="00C0071F">
        <w:tab/>
        <w:t>MAP-SS-DataTypes;</w:t>
      </w:r>
    </w:p>
    <w:p w:rsidR="003945A2" w:rsidRPr="00C0071F" w:rsidRDefault="003945A2">
      <w:pPr>
        <w:pStyle w:val="B2"/>
      </w:pPr>
      <w:r w:rsidRPr="00C0071F">
        <w:t>1</w:t>
      </w:r>
      <w:r w:rsidR="00112E9C" w:rsidRPr="00C0071F">
        <w:t>7</w:t>
      </w:r>
      <w:r w:rsidRPr="00C0071F">
        <w:t>.</w:t>
      </w:r>
      <w:r w:rsidRPr="00C0071F">
        <w:tab/>
        <w:t>MAP-SS-Code;</w:t>
      </w:r>
    </w:p>
    <w:p w:rsidR="003945A2" w:rsidRPr="00C0071F" w:rsidRDefault="003945A2">
      <w:pPr>
        <w:pStyle w:val="B2"/>
      </w:pPr>
      <w:r w:rsidRPr="00C0071F">
        <w:t>1</w:t>
      </w:r>
      <w:r w:rsidR="00112E9C" w:rsidRPr="00C0071F">
        <w:t>8</w:t>
      </w:r>
      <w:r w:rsidRPr="00C0071F">
        <w:t>.</w:t>
      </w:r>
      <w:r w:rsidRPr="00C0071F">
        <w:tab/>
        <w:t>MAP-SM-DataTypes;</w:t>
      </w:r>
    </w:p>
    <w:p w:rsidR="003945A2" w:rsidRPr="00C0071F" w:rsidRDefault="00112E9C">
      <w:pPr>
        <w:pStyle w:val="B2"/>
      </w:pPr>
      <w:r w:rsidRPr="00C0071F">
        <w:t>19</w:t>
      </w:r>
      <w:r w:rsidR="003945A2" w:rsidRPr="00C0071F">
        <w:t>.</w:t>
      </w:r>
      <w:r w:rsidR="003945A2" w:rsidRPr="00C0071F">
        <w:tab/>
        <w:t>MAP-ER-DataTypes;</w:t>
      </w:r>
    </w:p>
    <w:p w:rsidR="003945A2" w:rsidRPr="00C0071F" w:rsidRDefault="003945A2">
      <w:pPr>
        <w:pStyle w:val="B2"/>
      </w:pPr>
      <w:r w:rsidRPr="00C0071F">
        <w:t>2</w:t>
      </w:r>
      <w:r w:rsidR="00112E9C" w:rsidRPr="00C0071F">
        <w:t>0</w:t>
      </w:r>
      <w:r w:rsidRPr="00C0071F">
        <w:t>.</w:t>
      </w:r>
      <w:r w:rsidRPr="00C0071F">
        <w:tab/>
        <w:t>MAP-CommonDataTypes;</w:t>
      </w:r>
    </w:p>
    <w:p w:rsidR="003945A2" w:rsidRPr="00C0071F" w:rsidRDefault="003945A2">
      <w:pPr>
        <w:pStyle w:val="B2"/>
      </w:pPr>
      <w:r w:rsidRPr="00C0071F">
        <w:t>2</w:t>
      </w:r>
      <w:r w:rsidR="00112E9C" w:rsidRPr="00C0071F">
        <w:t>1</w:t>
      </w:r>
      <w:r w:rsidRPr="00C0071F">
        <w:t>.</w:t>
      </w:r>
      <w:r w:rsidRPr="00C0071F">
        <w:tab/>
        <w:t>MAP-TS-Code;</w:t>
      </w:r>
    </w:p>
    <w:p w:rsidR="003945A2" w:rsidRPr="00C0071F" w:rsidRDefault="003945A2">
      <w:pPr>
        <w:pStyle w:val="B2"/>
      </w:pPr>
      <w:r w:rsidRPr="00C0071F">
        <w:t>2</w:t>
      </w:r>
      <w:r w:rsidR="00112E9C" w:rsidRPr="00C0071F">
        <w:t>2</w:t>
      </w:r>
      <w:r w:rsidRPr="00C0071F">
        <w:t>.</w:t>
      </w:r>
      <w:r w:rsidRPr="00C0071F">
        <w:tab/>
        <w:t>MAP-BS-Code;</w:t>
      </w:r>
    </w:p>
    <w:p w:rsidR="003945A2" w:rsidRPr="00C0071F" w:rsidRDefault="003945A2">
      <w:pPr>
        <w:pStyle w:val="B2"/>
      </w:pPr>
      <w:r w:rsidRPr="00C0071F">
        <w:t>2</w:t>
      </w:r>
      <w:r w:rsidR="00112E9C" w:rsidRPr="00C0071F">
        <w:t>3</w:t>
      </w:r>
      <w:r w:rsidRPr="00C0071F">
        <w:t>.</w:t>
      </w:r>
      <w:r w:rsidRPr="00C0071F">
        <w:tab/>
        <w:t>MAP-ExtensionDataTypes;</w:t>
      </w:r>
    </w:p>
    <w:p w:rsidR="003945A2" w:rsidRPr="00C0071F" w:rsidRDefault="003945A2">
      <w:pPr>
        <w:pStyle w:val="B2"/>
      </w:pPr>
      <w:r w:rsidRPr="00C0071F">
        <w:t>2</w:t>
      </w:r>
      <w:r w:rsidR="00112E9C" w:rsidRPr="00C0071F">
        <w:t>4</w:t>
      </w:r>
      <w:r w:rsidRPr="00C0071F">
        <w:t>.</w:t>
      </w:r>
      <w:r w:rsidRPr="00C0071F">
        <w:tab/>
        <w:t>MAP-GR-DataTypes;</w:t>
      </w:r>
    </w:p>
    <w:p w:rsidR="003945A2" w:rsidRPr="00C0071F" w:rsidRDefault="003945A2">
      <w:pPr>
        <w:pStyle w:val="B2"/>
      </w:pPr>
      <w:r w:rsidRPr="00C0071F">
        <w:t>2</w:t>
      </w:r>
      <w:r w:rsidR="00112E9C" w:rsidRPr="00C0071F">
        <w:t>5</w:t>
      </w:r>
      <w:r w:rsidRPr="00C0071F">
        <w:t>.</w:t>
      </w:r>
      <w:r w:rsidRPr="00C0071F">
        <w:tab/>
        <w:t>MAP-LCS-DataTypes.</w:t>
      </w:r>
    </w:p>
    <w:p w:rsidR="003945A2" w:rsidRPr="00C0071F" w:rsidRDefault="003945A2">
      <w:pPr>
        <w:keepNext/>
      </w:pPr>
      <w:r w:rsidRPr="00C0071F">
        <w:t>References are made also to modules defined outside of the present document. They are defined in the technical specification Mobile Services Domain, technical specification Transaction Capability and ITU-T Recommendation X.880 respectively:</w:t>
      </w:r>
    </w:p>
    <w:p w:rsidR="003945A2" w:rsidRPr="00C0071F" w:rsidRDefault="003945A2">
      <w:pPr>
        <w:pStyle w:val="B2"/>
        <w:keepNext/>
      </w:pPr>
      <w:r w:rsidRPr="00C0071F">
        <w:t>MobileDomainDefinitions;</w:t>
      </w:r>
    </w:p>
    <w:p w:rsidR="003945A2" w:rsidRPr="00C0071F" w:rsidRDefault="003945A2">
      <w:pPr>
        <w:pStyle w:val="B2"/>
        <w:keepNext/>
      </w:pPr>
      <w:r w:rsidRPr="00C0071F">
        <w:t>TCAPMessages, DialoguePDUs ;</w:t>
      </w:r>
    </w:p>
    <w:p w:rsidR="003945A2" w:rsidRPr="00C0071F" w:rsidRDefault="003945A2">
      <w:pPr>
        <w:pStyle w:val="B2"/>
      </w:pPr>
      <w:r w:rsidRPr="00C0071F">
        <w:t>Remote-Operations-Information-Objects.</w:t>
      </w:r>
    </w:p>
    <w:p w:rsidR="003945A2" w:rsidRPr="00C0071F" w:rsidRDefault="003945A2" w:rsidP="001452F8">
      <w:pPr>
        <w:pStyle w:val="Heading3"/>
      </w:pPr>
      <w:bookmarkStart w:id="954" w:name="_Toc457811870"/>
      <w:r w:rsidRPr="00C0071F">
        <w:t>17.1.6</w:t>
      </w:r>
      <w:r w:rsidRPr="00C0071F">
        <w:tab/>
        <w:t>Application Contexts</w:t>
      </w:r>
      <w:bookmarkEnd w:id="954"/>
    </w:p>
    <w:p w:rsidR="003945A2" w:rsidRPr="00C0071F" w:rsidRDefault="003945A2">
      <w:pPr>
        <w:pStyle w:val="B2"/>
        <w:ind w:left="0" w:firstLine="0"/>
      </w:pPr>
      <w:r w:rsidRPr="00C0071F">
        <w:t>The following informative table lists the latest versions of the Application Contexts used in this specification, with the operations used by them and, where applicable, whether or not the operation description is exactly the same as for previous versions. Information in 17.6 &amp; 17.7 relates only to the ACs in this table.</w:t>
      </w:r>
    </w:p>
    <w:p w:rsidR="003945A2" w:rsidRPr="00C0071F" w:rsidRDefault="003945A2">
      <w:pPr>
        <w:pStyle w:val="TH"/>
      </w:pP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CellMar>
          <w:left w:w="71" w:type="dxa"/>
          <w:right w:w="71" w:type="dxa"/>
        </w:tblCellMar>
        <w:tblLook w:val="0000" w:firstRow="0" w:lastRow="0" w:firstColumn="0" w:lastColumn="0" w:noHBand="0" w:noVBand="0"/>
      </w:tblPr>
      <w:tblGrid>
        <w:gridCol w:w="3011"/>
        <w:gridCol w:w="1440"/>
        <w:gridCol w:w="2940"/>
        <w:gridCol w:w="1740"/>
      </w:tblGrid>
      <w:tr w:rsidR="003945A2" w:rsidRPr="00C0071F">
        <w:trPr>
          <w:tblHeader/>
        </w:trPr>
        <w:tc>
          <w:tcPr>
            <w:tcW w:w="3011" w:type="dxa"/>
          </w:tcPr>
          <w:p w:rsidR="003945A2" w:rsidRPr="00C0071F" w:rsidRDefault="003945A2">
            <w:pPr>
              <w:pStyle w:val="B2"/>
              <w:keepNext/>
              <w:keepLines/>
              <w:ind w:left="0" w:firstLine="0"/>
              <w:jc w:val="center"/>
              <w:rPr>
                <w:rFonts w:ascii="Arial" w:hAnsi="Arial"/>
                <w:b/>
              </w:rPr>
            </w:pPr>
            <w:r w:rsidRPr="00C0071F">
              <w:rPr>
                <w:rFonts w:ascii="Arial" w:hAnsi="Arial"/>
                <w:b/>
              </w:rPr>
              <w:t>AC Name</w:t>
            </w:r>
          </w:p>
        </w:tc>
        <w:tc>
          <w:tcPr>
            <w:tcW w:w="1440" w:type="dxa"/>
          </w:tcPr>
          <w:p w:rsidR="003945A2" w:rsidRPr="00C0071F" w:rsidRDefault="003945A2">
            <w:pPr>
              <w:pStyle w:val="B2"/>
              <w:keepNext/>
              <w:keepLines/>
              <w:ind w:left="0" w:firstLine="0"/>
              <w:jc w:val="center"/>
              <w:rPr>
                <w:rFonts w:ascii="Arial" w:hAnsi="Arial"/>
                <w:b/>
              </w:rPr>
            </w:pPr>
            <w:r w:rsidRPr="00C0071F">
              <w:rPr>
                <w:rFonts w:ascii="Arial" w:hAnsi="Arial"/>
                <w:b/>
              </w:rPr>
              <w:t>AC Version</w:t>
            </w:r>
          </w:p>
        </w:tc>
        <w:tc>
          <w:tcPr>
            <w:tcW w:w="2940" w:type="dxa"/>
          </w:tcPr>
          <w:p w:rsidR="003945A2" w:rsidRPr="00C0071F" w:rsidRDefault="003945A2">
            <w:pPr>
              <w:pStyle w:val="B2"/>
              <w:keepNext/>
              <w:keepLines/>
              <w:ind w:left="0" w:firstLine="0"/>
              <w:jc w:val="center"/>
              <w:rPr>
                <w:rFonts w:ascii="Arial" w:hAnsi="Arial"/>
                <w:b/>
              </w:rPr>
            </w:pPr>
            <w:r w:rsidRPr="00C0071F">
              <w:rPr>
                <w:rFonts w:ascii="Arial" w:hAnsi="Arial"/>
                <w:b/>
              </w:rPr>
              <w:t>Operations Used</w:t>
            </w:r>
          </w:p>
        </w:tc>
        <w:tc>
          <w:tcPr>
            <w:tcW w:w="1740" w:type="dxa"/>
          </w:tcPr>
          <w:p w:rsidR="003945A2" w:rsidRPr="00C0071F" w:rsidRDefault="003945A2">
            <w:pPr>
              <w:pStyle w:val="B2"/>
              <w:keepNext/>
              <w:keepLines/>
              <w:ind w:left="0" w:firstLine="0"/>
              <w:jc w:val="center"/>
              <w:rPr>
                <w:rFonts w:ascii="Arial" w:hAnsi="Arial"/>
                <w:b/>
              </w:rPr>
            </w:pPr>
            <w:r w:rsidRPr="00C0071F">
              <w:rPr>
                <w:rFonts w:ascii="Arial" w:hAnsi="Arial"/>
                <w:b/>
              </w:rPr>
              <w:t>Comments</w:t>
            </w:r>
          </w:p>
        </w:tc>
      </w:tr>
      <w:tr w:rsidR="003945A2" w:rsidRPr="00C0071F">
        <w:tc>
          <w:tcPr>
            <w:tcW w:w="3011" w:type="dxa"/>
            <w:tcBorders>
              <w:top w:val="nil"/>
            </w:tcBorders>
          </w:tcPr>
          <w:p w:rsidR="003945A2" w:rsidRPr="00C0071F" w:rsidRDefault="003945A2">
            <w:pPr>
              <w:pStyle w:val="TAL"/>
            </w:pPr>
            <w:r w:rsidRPr="00C0071F">
              <w:t>locationCancellationContext</w:t>
            </w:r>
          </w:p>
        </w:tc>
        <w:tc>
          <w:tcPr>
            <w:tcW w:w="1440" w:type="dxa"/>
            <w:tcBorders>
              <w:top w:val="nil"/>
            </w:tcBorders>
          </w:tcPr>
          <w:p w:rsidR="003945A2" w:rsidRPr="00C0071F" w:rsidRDefault="003945A2">
            <w:pPr>
              <w:pStyle w:val="TAL"/>
              <w:rPr>
                <w:b/>
              </w:rPr>
            </w:pPr>
            <w:r w:rsidRPr="00C0071F">
              <w:t>v3</w:t>
            </w:r>
          </w:p>
        </w:tc>
        <w:tc>
          <w:tcPr>
            <w:tcW w:w="2940" w:type="dxa"/>
            <w:tcBorders>
              <w:top w:val="nil"/>
            </w:tcBorders>
          </w:tcPr>
          <w:p w:rsidR="003945A2" w:rsidRPr="00C0071F" w:rsidRDefault="003945A2">
            <w:pPr>
              <w:pStyle w:val="TAL"/>
            </w:pPr>
            <w:r w:rsidRPr="00C0071F">
              <w:t>cancelLocation</w:t>
            </w:r>
          </w:p>
        </w:tc>
        <w:tc>
          <w:tcPr>
            <w:tcW w:w="1740" w:type="dxa"/>
            <w:tcBorders>
              <w:top w:val="nil"/>
            </w:tcBorders>
          </w:tcPr>
          <w:p w:rsidR="003945A2" w:rsidRPr="00C0071F" w:rsidRDefault="003945A2">
            <w:pPr>
              <w:pStyle w:val="TAL"/>
            </w:pPr>
          </w:p>
        </w:tc>
      </w:tr>
      <w:tr w:rsidR="003945A2" w:rsidRPr="00C0071F">
        <w:tc>
          <w:tcPr>
            <w:tcW w:w="3011" w:type="dxa"/>
          </w:tcPr>
          <w:p w:rsidR="003945A2" w:rsidRPr="00C0071F" w:rsidRDefault="003945A2">
            <w:pPr>
              <w:pStyle w:val="TAL"/>
            </w:pPr>
            <w:r w:rsidRPr="00C0071F">
              <w:t>equipmentMngtContext</w:t>
            </w:r>
          </w:p>
        </w:tc>
        <w:tc>
          <w:tcPr>
            <w:tcW w:w="1440" w:type="dxa"/>
          </w:tcPr>
          <w:p w:rsidR="003945A2" w:rsidRPr="00C0071F" w:rsidRDefault="003945A2">
            <w:pPr>
              <w:pStyle w:val="TAL"/>
            </w:pPr>
            <w:r w:rsidRPr="00C0071F">
              <w:t>V3</w:t>
            </w:r>
          </w:p>
        </w:tc>
        <w:tc>
          <w:tcPr>
            <w:tcW w:w="2940" w:type="dxa"/>
          </w:tcPr>
          <w:p w:rsidR="003945A2" w:rsidRPr="00C0071F" w:rsidRDefault="003945A2">
            <w:pPr>
              <w:pStyle w:val="TAL"/>
            </w:pPr>
            <w:r w:rsidRPr="00C0071F">
              <w:t>checkIMEI</w:t>
            </w:r>
          </w:p>
        </w:tc>
        <w:tc>
          <w:tcPr>
            <w:tcW w:w="1740" w:type="dxa"/>
          </w:tcPr>
          <w:p w:rsidR="003945A2" w:rsidRPr="00C0071F" w:rsidRDefault="003945A2">
            <w:pPr>
              <w:pStyle w:val="TAL"/>
            </w:pPr>
          </w:p>
        </w:tc>
      </w:tr>
      <w:tr w:rsidR="003945A2" w:rsidRPr="00C0071F">
        <w:tc>
          <w:tcPr>
            <w:tcW w:w="3011" w:type="dxa"/>
          </w:tcPr>
          <w:p w:rsidR="003945A2" w:rsidRPr="00C0071F" w:rsidRDefault="003945A2">
            <w:pPr>
              <w:pStyle w:val="TAL"/>
            </w:pPr>
            <w:r w:rsidRPr="00C0071F">
              <w:t>imsiRetrievalContext</w:t>
            </w:r>
          </w:p>
        </w:tc>
        <w:tc>
          <w:tcPr>
            <w:tcW w:w="1440" w:type="dxa"/>
          </w:tcPr>
          <w:p w:rsidR="003945A2" w:rsidRPr="00C0071F" w:rsidRDefault="003945A2">
            <w:pPr>
              <w:pStyle w:val="TAL"/>
            </w:pPr>
            <w:r w:rsidRPr="00C0071F">
              <w:t>v2</w:t>
            </w:r>
          </w:p>
        </w:tc>
        <w:tc>
          <w:tcPr>
            <w:tcW w:w="2940" w:type="dxa"/>
          </w:tcPr>
          <w:p w:rsidR="003945A2" w:rsidRPr="00C0071F" w:rsidRDefault="003945A2">
            <w:pPr>
              <w:pStyle w:val="TAL"/>
            </w:pPr>
            <w:r w:rsidRPr="00C0071F">
              <w:t>sendIMSI</w:t>
            </w:r>
          </w:p>
        </w:tc>
        <w:tc>
          <w:tcPr>
            <w:tcW w:w="1740" w:type="dxa"/>
          </w:tcPr>
          <w:p w:rsidR="003945A2" w:rsidRPr="00C0071F" w:rsidRDefault="003945A2">
            <w:pPr>
              <w:pStyle w:val="TAL"/>
            </w:pPr>
          </w:p>
        </w:tc>
      </w:tr>
      <w:tr w:rsidR="003945A2" w:rsidRPr="00C0071F">
        <w:tc>
          <w:tcPr>
            <w:tcW w:w="3011" w:type="dxa"/>
          </w:tcPr>
          <w:p w:rsidR="003945A2" w:rsidRPr="00C0071F" w:rsidRDefault="003945A2">
            <w:pPr>
              <w:pStyle w:val="TAL"/>
            </w:pPr>
            <w:r w:rsidRPr="00C0071F">
              <w:t>infoRetrievalContext</w:t>
            </w:r>
          </w:p>
        </w:tc>
        <w:tc>
          <w:tcPr>
            <w:tcW w:w="1440" w:type="dxa"/>
          </w:tcPr>
          <w:p w:rsidR="003945A2" w:rsidRPr="00C0071F" w:rsidRDefault="003945A2">
            <w:pPr>
              <w:pStyle w:val="TAL"/>
            </w:pPr>
            <w:r w:rsidRPr="00C0071F">
              <w:t>v3</w:t>
            </w:r>
          </w:p>
        </w:tc>
        <w:tc>
          <w:tcPr>
            <w:tcW w:w="2940" w:type="dxa"/>
          </w:tcPr>
          <w:p w:rsidR="003945A2" w:rsidRPr="00C0071F" w:rsidRDefault="003945A2">
            <w:pPr>
              <w:pStyle w:val="TAL"/>
            </w:pPr>
            <w:r w:rsidRPr="00C0071F">
              <w:t>sendAuthenticationInfo</w:t>
            </w:r>
          </w:p>
        </w:tc>
        <w:tc>
          <w:tcPr>
            <w:tcW w:w="1740" w:type="dxa"/>
          </w:tcPr>
          <w:p w:rsidR="003945A2" w:rsidRPr="00C0071F" w:rsidRDefault="003945A2">
            <w:pPr>
              <w:pStyle w:val="TAL"/>
            </w:pPr>
          </w:p>
        </w:tc>
      </w:tr>
      <w:tr w:rsidR="003945A2" w:rsidRPr="00C0071F">
        <w:tc>
          <w:tcPr>
            <w:tcW w:w="3011" w:type="dxa"/>
          </w:tcPr>
          <w:p w:rsidR="003945A2" w:rsidRPr="00C0071F" w:rsidRDefault="003945A2">
            <w:pPr>
              <w:pStyle w:val="TAL"/>
            </w:pPr>
            <w:r w:rsidRPr="00C0071F">
              <w:t>interVlrInfoRetrievalContext</w:t>
            </w:r>
          </w:p>
        </w:tc>
        <w:tc>
          <w:tcPr>
            <w:tcW w:w="1440" w:type="dxa"/>
          </w:tcPr>
          <w:p w:rsidR="003945A2" w:rsidRPr="00C0071F" w:rsidRDefault="003945A2">
            <w:pPr>
              <w:pStyle w:val="TAL"/>
            </w:pPr>
            <w:r w:rsidRPr="00C0071F">
              <w:t>v3</w:t>
            </w:r>
          </w:p>
        </w:tc>
        <w:tc>
          <w:tcPr>
            <w:tcW w:w="2940" w:type="dxa"/>
          </w:tcPr>
          <w:p w:rsidR="003945A2" w:rsidRPr="00C0071F" w:rsidRDefault="003945A2">
            <w:pPr>
              <w:pStyle w:val="TAL"/>
            </w:pPr>
            <w:r w:rsidRPr="00C0071F">
              <w:t>sendIdentification</w:t>
            </w:r>
          </w:p>
        </w:tc>
        <w:tc>
          <w:tcPr>
            <w:tcW w:w="1740" w:type="dxa"/>
          </w:tcPr>
          <w:p w:rsidR="003945A2" w:rsidRPr="00C0071F" w:rsidRDefault="003945A2">
            <w:pPr>
              <w:pStyle w:val="TAL"/>
            </w:pPr>
          </w:p>
        </w:tc>
      </w:tr>
      <w:tr w:rsidR="003945A2" w:rsidRPr="00C0071F">
        <w:tc>
          <w:tcPr>
            <w:tcW w:w="3011" w:type="dxa"/>
          </w:tcPr>
          <w:p w:rsidR="003945A2" w:rsidRPr="00C0071F" w:rsidRDefault="003945A2">
            <w:pPr>
              <w:pStyle w:val="TAL"/>
            </w:pPr>
            <w:r w:rsidRPr="00C0071F">
              <w:t>handoverControlContext</w:t>
            </w:r>
          </w:p>
        </w:tc>
        <w:tc>
          <w:tcPr>
            <w:tcW w:w="1440" w:type="dxa"/>
          </w:tcPr>
          <w:p w:rsidR="003945A2" w:rsidRPr="00C0071F" w:rsidRDefault="003945A2">
            <w:pPr>
              <w:pStyle w:val="TAL"/>
            </w:pPr>
            <w:r w:rsidRPr="00C0071F">
              <w:t>v3</w:t>
            </w:r>
          </w:p>
        </w:tc>
        <w:tc>
          <w:tcPr>
            <w:tcW w:w="2940" w:type="dxa"/>
          </w:tcPr>
          <w:p w:rsidR="003945A2" w:rsidRPr="00C0071F" w:rsidRDefault="003945A2">
            <w:pPr>
              <w:pStyle w:val="TAL"/>
            </w:pPr>
            <w:r w:rsidRPr="00C0071F">
              <w:t>prepareHandover</w:t>
            </w:r>
          </w:p>
          <w:p w:rsidR="003945A2" w:rsidRPr="00C0071F" w:rsidRDefault="003945A2">
            <w:pPr>
              <w:pStyle w:val="TAL"/>
            </w:pPr>
            <w:r w:rsidRPr="00C0071F">
              <w:t>forwardAccessSignalling</w:t>
            </w:r>
          </w:p>
          <w:p w:rsidR="003945A2" w:rsidRPr="00C0071F" w:rsidRDefault="003945A2">
            <w:pPr>
              <w:pStyle w:val="TAL"/>
            </w:pPr>
            <w:r w:rsidRPr="00C0071F">
              <w:t>sendEndSignal</w:t>
            </w:r>
          </w:p>
          <w:p w:rsidR="003945A2" w:rsidRPr="00C0071F" w:rsidRDefault="003945A2">
            <w:pPr>
              <w:pStyle w:val="TAL"/>
            </w:pPr>
            <w:r w:rsidRPr="00C0071F">
              <w:t>processAccessSignalling</w:t>
            </w:r>
          </w:p>
          <w:p w:rsidR="003945A2" w:rsidRPr="00C0071F" w:rsidRDefault="003945A2">
            <w:pPr>
              <w:pStyle w:val="TAL"/>
            </w:pPr>
            <w:r w:rsidRPr="00C0071F">
              <w:t>prepareSubsequentHandover</w:t>
            </w:r>
          </w:p>
        </w:tc>
        <w:tc>
          <w:tcPr>
            <w:tcW w:w="1740" w:type="dxa"/>
          </w:tcPr>
          <w:p w:rsidR="003945A2" w:rsidRPr="00C0071F" w:rsidRDefault="003945A2">
            <w:pPr>
              <w:pStyle w:val="TAL"/>
              <w:rPr>
                <w:b/>
              </w:rPr>
            </w:pPr>
            <w:r w:rsidRPr="00C0071F">
              <w:t>the syntax of this operation has been extended in comparison with release 98 version</w:t>
            </w:r>
          </w:p>
        </w:tc>
      </w:tr>
      <w:tr w:rsidR="003945A2" w:rsidRPr="00C0071F">
        <w:tc>
          <w:tcPr>
            <w:tcW w:w="3011" w:type="dxa"/>
          </w:tcPr>
          <w:p w:rsidR="003945A2" w:rsidRPr="00C0071F" w:rsidRDefault="003945A2">
            <w:pPr>
              <w:pStyle w:val="TAL"/>
              <w:keepNext w:val="0"/>
              <w:keepLines w:val="0"/>
            </w:pPr>
            <w:r w:rsidRPr="00C0071F">
              <w:t>mwdMngtContext</w:t>
            </w:r>
          </w:p>
        </w:tc>
        <w:tc>
          <w:tcPr>
            <w:tcW w:w="1440" w:type="dxa"/>
          </w:tcPr>
          <w:p w:rsidR="003945A2" w:rsidRPr="00C0071F" w:rsidRDefault="003945A2">
            <w:pPr>
              <w:pStyle w:val="TAL"/>
              <w:keepNext w:val="0"/>
              <w:keepLines w:val="0"/>
            </w:pPr>
            <w:r w:rsidRPr="00C0071F">
              <w:t>v3</w:t>
            </w:r>
          </w:p>
        </w:tc>
        <w:tc>
          <w:tcPr>
            <w:tcW w:w="2940" w:type="dxa"/>
          </w:tcPr>
          <w:p w:rsidR="003945A2" w:rsidRPr="00C0071F" w:rsidRDefault="003945A2">
            <w:pPr>
              <w:pStyle w:val="TAL"/>
              <w:keepNext w:val="0"/>
              <w:keepLines w:val="0"/>
            </w:pPr>
            <w:r w:rsidRPr="00C0071F">
              <w:t>readyForSM</w:t>
            </w:r>
          </w:p>
        </w:tc>
        <w:tc>
          <w:tcPr>
            <w:tcW w:w="1740" w:type="dxa"/>
          </w:tcPr>
          <w:p w:rsidR="003945A2" w:rsidRPr="00C0071F" w:rsidRDefault="003945A2">
            <w:pPr>
              <w:pStyle w:val="TAL"/>
              <w:keepNext w:val="0"/>
              <w:keepLines w:val="0"/>
            </w:pPr>
          </w:p>
        </w:tc>
      </w:tr>
      <w:tr w:rsidR="003945A2" w:rsidRPr="00C0071F">
        <w:tc>
          <w:tcPr>
            <w:tcW w:w="3011" w:type="dxa"/>
          </w:tcPr>
          <w:p w:rsidR="003945A2" w:rsidRPr="00C0071F" w:rsidRDefault="003945A2">
            <w:pPr>
              <w:pStyle w:val="TAL"/>
              <w:keepNext w:val="0"/>
              <w:keepLines w:val="0"/>
            </w:pPr>
            <w:r w:rsidRPr="00C0071F">
              <w:t>msPurgingContext</w:t>
            </w:r>
          </w:p>
        </w:tc>
        <w:tc>
          <w:tcPr>
            <w:tcW w:w="1440" w:type="dxa"/>
          </w:tcPr>
          <w:p w:rsidR="003945A2" w:rsidRPr="00C0071F" w:rsidRDefault="003945A2">
            <w:pPr>
              <w:pStyle w:val="TAL"/>
              <w:keepNext w:val="0"/>
              <w:keepLines w:val="0"/>
            </w:pPr>
            <w:r w:rsidRPr="00C0071F">
              <w:t>v3</w:t>
            </w:r>
          </w:p>
        </w:tc>
        <w:tc>
          <w:tcPr>
            <w:tcW w:w="2940" w:type="dxa"/>
          </w:tcPr>
          <w:p w:rsidR="003945A2" w:rsidRPr="00C0071F" w:rsidRDefault="003945A2">
            <w:pPr>
              <w:pStyle w:val="TAL"/>
              <w:keepNext w:val="0"/>
              <w:keepLines w:val="0"/>
            </w:pPr>
            <w:r w:rsidRPr="00C0071F">
              <w:t>purgeMS</w:t>
            </w:r>
          </w:p>
        </w:tc>
        <w:tc>
          <w:tcPr>
            <w:tcW w:w="1740" w:type="dxa"/>
          </w:tcPr>
          <w:p w:rsidR="003945A2" w:rsidRPr="00C0071F" w:rsidRDefault="003945A2">
            <w:pPr>
              <w:pStyle w:val="TAL"/>
              <w:keepNext w:val="0"/>
              <w:keepLines w:val="0"/>
            </w:pPr>
          </w:p>
        </w:tc>
      </w:tr>
      <w:tr w:rsidR="003945A2" w:rsidRPr="00C0071F">
        <w:tc>
          <w:tcPr>
            <w:tcW w:w="3011" w:type="dxa"/>
          </w:tcPr>
          <w:p w:rsidR="003945A2" w:rsidRPr="00C0071F" w:rsidRDefault="003945A2">
            <w:pPr>
              <w:pStyle w:val="TAL"/>
              <w:keepNext w:val="0"/>
              <w:keepLines w:val="0"/>
            </w:pPr>
            <w:r w:rsidRPr="00C0071F">
              <w:t>shortMsgAlertContext</w:t>
            </w:r>
          </w:p>
        </w:tc>
        <w:tc>
          <w:tcPr>
            <w:tcW w:w="1440" w:type="dxa"/>
          </w:tcPr>
          <w:p w:rsidR="003945A2" w:rsidRPr="00C0071F" w:rsidRDefault="003945A2">
            <w:pPr>
              <w:pStyle w:val="TAL"/>
              <w:keepNext w:val="0"/>
              <w:keepLines w:val="0"/>
            </w:pPr>
            <w:r w:rsidRPr="00C0071F">
              <w:t>v2</w:t>
            </w:r>
          </w:p>
        </w:tc>
        <w:tc>
          <w:tcPr>
            <w:tcW w:w="2940" w:type="dxa"/>
          </w:tcPr>
          <w:p w:rsidR="003945A2" w:rsidRPr="00C0071F" w:rsidRDefault="003945A2">
            <w:pPr>
              <w:pStyle w:val="TAL"/>
              <w:keepNext w:val="0"/>
              <w:keepLines w:val="0"/>
            </w:pPr>
            <w:r w:rsidRPr="00C0071F">
              <w:t>alertServiceCentre</w:t>
            </w:r>
          </w:p>
        </w:tc>
        <w:tc>
          <w:tcPr>
            <w:tcW w:w="1740" w:type="dxa"/>
          </w:tcPr>
          <w:p w:rsidR="003945A2" w:rsidRPr="00C0071F" w:rsidRDefault="003945A2">
            <w:pPr>
              <w:pStyle w:val="TAL"/>
              <w:keepNext w:val="0"/>
              <w:keepLines w:val="0"/>
            </w:pPr>
          </w:p>
        </w:tc>
      </w:tr>
      <w:tr w:rsidR="003945A2" w:rsidRPr="00C0071F">
        <w:tc>
          <w:tcPr>
            <w:tcW w:w="3011" w:type="dxa"/>
          </w:tcPr>
          <w:p w:rsidR="003945A2" w:rsidRPr="00C0071F" w:rsidRDefault="003945A2">
            <w:pPr>
              <w:pStyle w:val="TAL"/>
              <w:keepNext w:val="0"/>
              <w:keepLines w:val="0"/>
            </w:pPr>
            <w:r w:rsidRPr="00C0071F">
              <w:t>resetContext</w:t>
            </w:r>
          </w:p>
        </w:tc>
        <w:tc>
          <w:tcPr>
            <w:tcW w:w="1440" w:type="dxa"/>
          </w:tcPr>
          <w:p w:rsidR="003945A2" w:rsidRPr="00C0071F" w:rsidRDefault="003945A2">
            <w:pPr>
              <w:pStyle w:val="TAL"/>
              <w:keepNext w:val="0"/>
              <w:keepLines w:val="0"/>
            </w:pPr>
            <w:r w:rsidRPr="00C0071F">
              <w:t>v</w:t>
            </w:r>
            <w:r w:rsidR="002B45D1" w:rsidRPr="00C0071F">
              <w:t>3</w:t>
            </w:r>
          </w:p>
        </w:tc>
        <w:tc>
          <w:tcPr>
            <w:tcW w:w="2940" w:type="dxa"/>
          </w:tcPr>
          <w:p w:rsidR="003945A2" w:rsidRPr="00C0071F" w:rsidRDefault="003945A2">
            <w:pPr>
              <w:pStyle w:val="TAL"/>
              <w:keepNext w:val="0"/>
              <w:keepLines w:val="0"/>
            </w:pPr>
            <w:r w:rsidRPr="00C0071F">
              <w:t>reset</w:t>
            </w:r>
          </w:p>
        </w:tc>
        <w:tc>
          <w:tcPr>
            <w:tcW w:w="1740" w:type="dxa"/>
          </w:tcPr>
          <w:p w:rsidR="003945A2" w:rsidRPr="00C0071F" w:rsidRDefault="003945A2">
            <w:pPr>
              <w:pStyle w:val="TAL"/>
              <w:keepNext w:val="0"/>
              <w:keepLines w:val="0"/>
            </w:pPr>
          </w:p>
        </w:tc>
      </w:tr>
      <w:tr w:rsidR="003945A2" w:rsidRPr="00C0071F">
        <w:tc>
          <w:tcPr>
            <w:tcW w:w="3011" w:type="dxa"/>
          </w:tcPr>
          <w:p w:rsidR="003945A2" w:rsidRPr="00C0071F" w:rsidRDefault="003945A2">
            <w:pPr>
              <w:pStyle w:val="TAL"/>
              <w:keepNext w:val="0"/>
              <w:keepLines w:val="0"/>
            </w:pPr>
            <w:r w:rsidRPr="00C0071F">
              <w:t>networkUnstructuredSsContext</w:t>
            </w:r>
          </w:p>
        </w:tc>
        <w:tc>
          <w:tcPr>
            <w:tcW w:w="1440" w:type="dxa"/>
          </w:tcPr>
          <w:p w:rsidR="003945A2" w:rsidRPr="00C0071F" w:rsidRDefault="003945A2">
            <w:pPr>
              <w:pStyle w:val="TAL"/>
              <w:keepNext w:val="0"/>
              <w:keepLines w:val="0"/>
            </w:pPr>
            <w:r w:rsidRPr="00C0071F">
              <w:t>v2</w:t>
            </w:r>
          </w:p>
        </w:tc>
        <w:tc>
          <w:tcPr>
            <w:tcW w:w="2940" w:type="dxa"/>
          </w:tcPr>
          <w:p w:rsidR="003945A2" w:rsidRPr="00C0071F" w:rsidRDefault="003945A2">
            <w:pPr>
              <w:pStyle w:val="TAL"/>
              <w:keepNext w:val="0"/>
              <w:keepLines w:val="0"/>
            </w:pPr>
            <w:r w:rsidRPr="00C0071F">
              <w:t>processUnstructuredSS-Request</w:t>
            </w:r>
          </w:p>
          <w:p w:rsidR="003945A2" w:rsidRPr="00C0071F" w:rsidRDefault="003945A2">
            <w:pPr>
              <w:pStyle w:val="TAL"/>
              <w:keepNext w:val="0"/>
              <w:keepLines w:val="0"/>
            </w:pPr>
            <w:r w:rsidRPr="00C0071F">
              <w:t>unstructuredSS-Request</w:t>
            </w:r>
          </w:p>
          <w:p w:rsidR="003945A2" w:rsidRPr="00C0071F" w:rsidRDefault="003945A2">
            <w:pPr>
              <w:pStyle w:val="TAL"/>
              <w:keepNext w:val="0"/>
              <w:keepLines w:val="0"/>
            </w:pPr>
            <w:r w:rsidRPr="00C0071F">
              <w:t>unstructuredSS-Notify</w:t>
            </w:r>
          </w:p>
        </w:tc>
        <w:tc>
          <w:tcPr>
            <w:tcW w:w="1740" w:type="dxa"/>
          </w:tcPr>
          <w:p w:rsidR="003945A2" w:rsidRPr="00C0071F" w:rsidRDefault="003945A2">
            <w:pPr>
              <w:pStyle w:val="TAL"/>
              <w:keepNext w:val="0"/>
              <w:keepLines w:val="0"/>
            </w:pPr>
          </w:p>
        </w:tc>
      </w:tr>
      <w:tr w:rsidR="003945A2" w:rsidRPr="00C0071F">
        <w:tc>
          <w:tcPr>
            <w:tcW w:w="3011" w:type="dxa"/>
          </w:tcPr>
          <w:p w:rsidR="003945A2" w:rsidRPr="00C0071F" w:rsidRDefault="003945A2">
            <w:pPr>
              <w:pStyle w:val="TAL"/>
              <w:keepNext w:val="0"/>
              <w:keepLines w:val="0"/>
            </w:pPr>
            <w:r w:rsidRPr="00C0071F">
              <w:t>tracingContext</w:t>
            </w:r>
          </w:p>
        </w:tc>
        <w:tc>
          <w:tcPr>
            <w:tcW w:w="1440" w:type="dxa"/>
          </w:tcPr>
          <w:p w:rsidR="003945A2" w:rsidRPr="00C0071F" w:rsidRDefault="003945A2">
            <w:pPr>
              <w:pStyle w:val="TAL"/>
              <w:keepNext w:val="0"/>
              <w:keepLines w:val="0"/>
            </w:pPr>
            <w:r w:rsidRPr="00C0071F">
              <w:t>v3</w:t>
            </w:r>
          </w:p>
        </w:tc>
        <w:tc>
          <w:tcPr>
            <w:tcW w:w="2940" w:type="dxa"/>
          </w:tcPr>
          <w:p w:rsidR="003945A2" w:rsidRPr="00C0071F" w:rsidRDefault="003945A2">
            <w:pPr>
              <w:pStyle w:val="TAL"/>
              <w:keepNext w:val="0"/>
              <w:keepLines w:val="0"/>
            </w:pPr>
            <w:r w:rsidRPr="00C0071F">
              <w:t>activateTraceMode</w:t>
            </w:r>
          </w:p>
          <w:p w:rsidR="003945A2" w:rsidRPr="00C0071F" w:rsidRDefault="003945A2">
            <w:pPr>
              <w:pStyle w:val="TAL"/>
              <w:keepNext w:val="0"/>
              <w:keepLines w:val="0"/>
            </w:pPr>
            <w:r w:rsidRPr="00C0071F">
              <w:t>deactivateTraceMode</w:t>
            </w:r>
          </w:p>
        </w:tc>
        <w:tc>
          <w:tcPr>
            <w:tcW w:w="1740" w:type="dxa"/>
          </w:tcPr>
          <w:p w:rsidR="003945A2" w:rsidRPr="00C0071F" w:rsidRDefault="003945A2">
            <w:pPr>
              <w:pStyle w:val="TAL"/>
              <w:keepNext w:val="0"/>
              <w:keepLines w:val="0"/>
            </w:pPr>
          </w:p>
        </w:tc>
      </w:tr>
      <w:tr w:rsidR="003945A2" w:rsidRPr="00C0071F">
        <w:tc>
          <w:tcPr>
            <w:tcW w:w="3011" w:type="dxa"/>
          </w:tcPr>
          <w:p w:rsidR="003945A2" w:rsidRPr="00C0071F" w:rsidRDefault="003945A2">
            <w:pPr>
              <w:pStyle w:val="TAL"/>
              <w:keepNext w:val="0"/>
              <w:keepLines w:val="0"/>
            </w:pPr>
            <w:r w:rsidRPr="00C0071F">
              <w:t>networkFunctionalSsContext</w:t>
            </w:r>
          </w:p>
        </w:tc>
        <w:tc>
          <w:tcPr>
            <w:tcW w:w="1440" w:type="dxa"/>
          </w:tcPr>
          <w:p w:rsidR="003945A2" w:rsidRPr="00C0071F" w:rsidRDefault="003945A2">
            <w:pPr>
              <w:pStyle w:val="TAL"/>
              <w:keepNext w:val="0"/>
              <w:keepLines w:val="0"/>
            </w:pPr>
            <w:r w:rsidRPr="00C0071F">
              <w:t>v2</w:t>
            </w:r>
          </w:p>
        </w:tc>
        <w:tc>
          <w:tcPr>
            <w:tcW w:w="2940" w:type="dxa"/>
          </w:tcPr>
          <w:p w:rsidR="003945A2" w:rsidRPr="00C0071F" w:rsidRDefault="003945A2">
            <w:pPr>
              <w:pStyle w:val="TAL"/>
              <w:keepNext w:val="0"/>
              <w:keepLines w:val="0"/>
            </w:pPr>
            <w:r w:rsidRPr="00C0071F">
              <w:t>registerSS</w:t>
            </w:r>
          </w:p>
          <w:p w:rsidR="003945A2" w:rsidRPr="00C0071F" w:rsidRDefault="003945A2">
            <w:pPr>
              <w:pStyle w:val="TAL"/>
              <w:keepNext w:val="0"/>
              <w:keepLines w:val="0"/>
            </w:pPr>
            <w:r w:rsidRPr="00C0071F">
              <w:t>eraseSS</w:t>
            </w:r>
          </w:p>
          <w:p w:rsidR="003945A2" w:rsidRPr="00C0071F" w:rsidRDefault="003945A2">
            <w:pPr>
              <w:pStyle w:val="TAL"/>
              <w:keepNext w:val="0"/>
              <w:keepLines w:val="0"/>
            </w:pPr>
            <w:r w:rsidRPr="00C0071F">
              <w:t>activateSS</w:t>
            </w:r>
          </w:p>
          <w:p w:rsidR="003945A2" w:rsidRPr="00C0071F" w:rsidRDefault="003945A2">
            <w:pPr>
              <w:pStyle w:val="TAL"/>
              <w:keepNext w:val="0"/>
              <w:keepLines w:val="0"/>
            </w:pPr>
            <w:r w:rsidRPr="00C0071F">
              <w:t>deactivateSS</w:t>
            </w:r>
          </w:p>
          <w:p w:rsidR="003945A2" w:rsidRPr="00C0071F" w:rsidRDefault="003945A2">
            <w:pPr>
              <w:pStyle w:val="TAL"/>
              <w:keepNext w:val="0"/>
              <w:keepLines w:val="0"/>
            </w:pPr>
            <w:r w:rsidRPr="00C0071F">
              <w:t>registerPassword</w:t>
            </w:r>
          </w:p>
          <w:p w:rsidR="003945A2" w:rsidRPr="00C0071F" w:rsidRDefault="003945A2">
            <w:pPr>
              <w:pStyle w:val="TAL"/>
              <w:keepNext w:val="0"/>
              <w:keepLines w:val="0"/>
            </w:pPr>
            <w:r w:rsidRPr="00C0071F">
              <w:t>interrogateSS</w:t>
            </w:r>
          </w:p>
          <w:p w:rsidR="003945A2" w:rsidRPr="00C0071F" w:rsidRDefault="003945A2">
            <w:pPr>
              <w:pStyle w:val="TAL"/>
              <w:keepNext w:val="0"/>
              <w:keepLines w:val="0"/>
            </w:pPr>
            <w:r w:rsidRPr="00C0071F">
              <w:t>getPassword</w:t>
            </w:r>
          </w:p>
        </w:tc>
        <w:tc>
          <w:tcPr>
            <w:tcW w:w="1740" w:type="dxa"/>
          </w:tcPr>
          <w:p w:rsidR="003945A2" w:rsidRPr="00C0071F" w:rsidRDefault="003945A2">
            <w:pPr>
              <w:pStyle w:val="TAL"/>
              <w:keepNext w:val="0"/>
              <w:keepLines w:val="0"/>
            </w:pPr>
          </w:p>
        </w:tc>
      </w:tr>
      <w:tr w:rsidR="003945A2" w:rsidRPr="00C0071F">
        <w:tc>
          <w:tcPr>
            <w:tcW w:w="3011" w:type="dxa"/>
          </w:tcPr>
          <w:p w:rsidR="003945A2" w:rsidRPr="00C0071F" w:rsidRDefault="003945A2">
            <w:pPr>
              <w:pStyle w:val="TAL"/>
              <w:keepNext w:val="0"/>
              <w:keepLines w:val="0"/>
            </w:pPr>
            <w:r w:rsidRPr="00C0071F">
              <w:t>shortMsgMO-RelayContext</w:t>
            </w:r>
          </w:p>
        </w:tc>
        <w:tc>
          <w:tcPr>
            <w:tcW w:w="1440" w:type="dxa"/>
          </w:tcPr>
          <w:p w:rsidR="003945A2" w:rsidRPr="00C0071F" w:rsidRDefault="003945A2">
            <w:pPr>
              <w:pStyle w:val="TAL"/>
              <w:keepNext w:val="0"/>
              <w:keepLines w:val="0"/>
            </w:pPr>
            <w:r w:rsidRPr="00C0071F">
              <w:t>v3</w:t>
            </w:r>
          </w:p>
        </w:tc>
        <w:tc>
          <w:tcPr>
            <w:tcW w:w="2940" w:type="dxa"/>
          </w:tcPr>
          <w:p w:rsidR="003945A2" w:rsidRPr="00C0071F" w:rsidRDefault="003945A2">
            <w:pPr>
              <w:pStyle w:val="TAL"/>
              <w:keepNext w:val="0"/>
              <w:keepLines w:val="0"/>
            </w:pPr>
            <w:r w:rsidRPr="00C0071F">
              <w:t>mo-forwardSM</w:t>
            </w:r>
          </w:p>
        </w:tc>
        <w:tc>
          <w:tcPr>
            <w:tcW w:w="1740" w:type="dxa"/>
          </w:tcPr>
          <w:p w:rsidR="003945A2" w:rsidRPr="00C0071F" w:rsidRDefault="003945A2">
            <w:pPr>
              <w:pStyle w:val="TAL"/>
              <w:keepNext w:val="0"/>
              <w:keepLines w:val="0"/>
            </w:pPr>
          </w:p>
        </w:tc>
      </w:tr>
      <w:tr w:rsidR="003945A2" w:rsidRPr="00C0071F">
        <w:tc>
          <w:tcPr>
            <w:tcW w:w="3011" w:type="dxa"/>
          </w:tcPr>
          <w:p w:rsidR="003945A2" w:rsidRPr="00C0071F" w:rsidRDefault="003945A2">
            <w:pPr>
              <w:pStyle w:val="TAL"/>
              <w:keepNext w:val="0"/>
              <w:keepLines w:val="0"/>
            </w:pPr>
            <w:r w:rsidRPr="00C0071F">
              <w:t>shortMsgMT-RelayContext</w:t>
            </w:r>
          </w:p>
        </w:tc>
        <w:tc>
          <w:tcPr>
            <w:tcW w:w="1440" w:type="dxa"/>
          </w:tcPr>
          <w:p w:rsidR="003945A2" w:rsidRPr="00C0071F" w:rsidRDefault="003945A2">
            <w:pPr>
              <w:pStyle w:val="TAL"/>
              <w:keepNext w:val="0"/>
              <w:keepLines w:val="0"/>
            </w:pPr>
            <w:r w:rsidRPr="00C0071F">
              <w:t>v3</w:t>
            </w:r>
          </w:p>
        </w:tc>
        <w:tc>
          <w:tcPr>
            <w:tcW w:w="2940" w:type="dxa"/>
          </w:tcPr>
          <w:p w:rsidR="003945A2" w:rsidRPr="00C0071F" w:rsidRDefault="003945A2">
            <w:pPr>
              <w:pStyle w:val="TAL"/>
              <w:keepNext w:val="0"/>
              <w:keepLines w:val="0"/>
            </w:pPr>
            <w:r w:rsidRPr="00C0071F">
              <w:t>mt-forwardSM</w:t>
            </w:r>
          </w:p>
        </w:tc>
        <w:tc>
          <w:tcPr>
            <w:tcW w:w="1740" w:type="dxa"/>
          </w:tcPr>
          <w:p w:rsidR="003945A2" w:rsidRPr="00C0071F" w:rsidRDefault="003945A2">
            <w:pPr>
              <w:pStyle w:val="TAL"/>
              <w:keepNext w:val="0"/>
              <w:keepLines w:val="0"/>
            </w:pPr>
          </w:p>
        </w:tc>
      </w:tr>
      <w:tr w:rsidR="00E4066F" w:rsidRPr="00C0071F">
        <w:tc>
          <w:tcPr>
            <w:tcW w:w="3011" w:type="dxa"/>
          </w:tcPr>
          <w:p w:rsidR="00E4066F" w:rsidRPr="00C0071F" w:rsidRDefault="00E4066F" w:rsidP="00C66130">
            <w:pPr>
              <w:pStyle w:val="TAL"/>
              <w:keepNext w:val="0"/>
              <w:keepLines w:val="0"/>
            </w:pPr>
            <w:r w:rsidRPr="00C0071F">
              <w:t>shortMsgMT-VGCS-RelayContext</w:t>
            </w:r>
          </w:p>
        </w:tc>
        <w:tc>
          <w:tcPr>
            <w:tcW w:w="1440" w:type="dxa"/>
          </w:tcPr>
          <w:p w:rsidR="00E4066F" w:rsidRPr="00C0071F" w:rsidRDefault="00E4066F" w:rsidP="00C66130">
            <w:pPr>
              <w:pStyle w:val="TAL"/>
              <w:keepNext w:val="0"/>
              <w:keepLines w:val="0"/>
            </w:pPr>
            <w:r w:rsidRPr="00C0071F">
              <w:t>v3</w:t>
            </w:r>
          </w:p>
        </w:tc>
        <w:tc>
          <w:tcPr>
            <w:tcW w:w="2940" w:type="dxa"/>
          </w:tcPr>
          <w:p w:rsidR="00E4066F" w:rsidRPr="00C0071F" w:rsidRDefault="00E4066F" w:rsidP="00C66130">
            <w:pPr>
              <w:pStyle w:val="TAL"/>
              <w:keepNext w:val="0"/>
              <w:keepLines w:val="0"/>
            </w:pPr>
            <w:r w:rsidRPr="00C0071F">
              <w:t>mt-forwardSM-VGCS</w:t>
            </w:r>
          </w:p>
        </w:tc>
        <w:tc>
          <w:tcPr>
            <w:tcW w:w="1740" w:type="dxa"/>
          </w:tcPr>
          <w:p w:rsidR="00E4066F" w:rsidRPr="00C0071F" w:rsidRDefault="00E4066F" w:rsidP="00C66130">
            <w:pPr>
              <w:pStyle w:val="TAL"/>
              <w:keepNext w:val="0"/>
              <w:keepLines w:val="0"/>
            </w:pPr>
          </w:p>
        </w:tc>
      </w:tr>
      <w:tr w:rsidR="003945A2" w:rsidRPr="00C0071F">
        <w:tc>
          <w:tcPr>
            <w:tcW w:w="3011" w:type="dxa"/>
          </w:tcPr>
          <w:p w:rsidR="003945A2" w:rsidRPr="00C0071F" w:rsidRDefault="003945A2">
            <w:pPr>
              <w:pStyle w:val="TAL"/>
              <w:keepNext w:val="0"/>
              <w:keepLines w:val="0"/>
            </w:pPr>
            <w:r w:rsidRPr="00C0071F">
              <w:t>shortMsgGatewayContext</w:t>
            </w:r>
          </w:p>
        </w:tc>
        <w:tc>
          <w:tcPr>
            <w:tcW w:w="1440" w:type="dxa"/>
          </w:tcPr>
          <w:p w:rsidR="003945A2" w:rsidRPr="00C0071F" w:rsidRDefault="003945A2">
            <w:pPr>
              <w:pStyle w:val="TAL"/>
              <w:keepNext w:val="0"/>
              <w:keepLines w:val="0"/>
            </w:pPr>
            <w:r w:rsidRPr="00C0071F">
              <w:t>v3</w:t>
            </w:r>
          </w:p>
        </w:tc>
        <w:tc>
          <w:tcPr>
            <w:tcW w:w="2940" w:type="dxa"/>
          </w:tcPr>
          <w:p w:rsidR="003945A2" w:rsidRPr="00C0071F" w:rsidRDefault="003945A2">
            <w:pPr>
              <w:pStyle w:val="TAL"/>
              <w:keepNext w:val="0"/>
              <w:keepLines w:val="0"/>
            </w:pPr>
            <w:r w:rsidRPr="00C0071F">
              <w:t>sendRoutingInfoForSM</w:t>
            </w:r>
          </w:p>
          <w:p w:rsidR="003945A2" w:rsidRPr="00C0071F" w:rsidRDefault="003945A2">
            <w:pPr>
              <w:pStyle w:val="TAL"/>
              <w:keepNext w:val="0"/>
              <w:keepLines w:val="0"/>
            </w:pPr>
            <w:r w:rsidRPr="00C0071F">
              <w:t>reportSM-DeliveryStatus</w:t>
            </w:r>
          </w:p>
          <w:p w:rsidR="003945A2" w:rsidRPr="00C0071F" w:rsidRDefault="003945A2">
            <w:pPr>
              <w:pStyle w:val="TAL"/>
              <w:keepNext w:val="0"/>
              <w:keepLines w:val="0"/>
            </w:pPr>
            <w:r w:rsidRPr="00C0071F">
              <w:t>InformServiceCentre</w:t>
            </w:r>
          </w:p>
        </w:tc>
        <w:tc>
          <w:tcPr>
            <w:tcW w:w="1740" w:type="dxa"/>
          </w:tcPr>
          <w:p w:rsidR="003945A2" w:rsidRPr="00C0071F" w:rsidRDefault="003945A2">
            <w:pPr>
              <w:pStyle w:val="TAL"/>
              <w:keepNext w:val="0"/>
              <w:keepLines w:val="0"/>
            </w:pPr>
            <w:r w:rsidRPr="00C0071F">
              <w:t>the syntax of this operation has been extended in comparison with release 96 version</w:t>
            </w:r>
          </w:p>
        </w:tc>
      </w:tr>
      <w:tr w:rsidR="003945A2" w:rsidRPr="00C0071F">
        <w:tc>
          <w:tcPr>
            <w:tcW w:w="3011" w:type="dxa"/>
          </w:tcPr>
          <w:p w:rsidR="003945A2" w:rsidRPr="00C0071F" w:rsidRDefault="003945A2">
            <w:pPr>
              <w:pStyle w:val="TAL"/>
              <w:keepNext w:val="0"/>
              <w:keepLines w:val="0"/>
            </w:pPr>
            <w:r w:rsidRPr="00C0071F">
              <w:t>networkLocUpContext</w:t>
            </w:r>
          </w:p>
        </w:tc>
        <w:tc>
          <w:tcPr>
            <w:tcW w:w="1440" w:type="dxa"/>
          </w:tcPr>
          <w:p w:rsidR="003945A2" w:rsidRPr="00C0071F" w:rsidRDefault="003945A2">
            <w:pPr>
              <w:pStyle w:val="TAL"/>
              <w:keepNext w:val="0"/>
              <w:keepLines w:val="0"/>
            </w:pPr>
            <w:r w:rsidRPr="00C0071F">
              <w:t>v3</w:t>
            </w:r>
          </w:p>
        </w:tc>
        <w:tc>
          <w:tcPr>
            <w:tcW w:w="2940" w:type="dxa"/>
          </w:tcPr>
          <w:p w:rsidR="003945A2" w:rsidRPr="00C0071F" w:rsidRDefault="003945A2">
            <w:pPr>
              <w:pStyle w:val="TAL"/>
              <w:keepNext w:val="0"/>
              <w:keepLines w:val="0"/>
            </w:pPr>
            <w:r w:rsidRPr="00C0071F">
              <w:t>updateLocation</w:t>
            </w:r>
          </w:p>
          <w:p w:rsidR="003945A2" w:rsidRPr="00C0071F" w:rsidRDefault="003945A2">
            <w:pPr>
              <w:pStyle w:val="TAL"/>
              <w:keepNext w:val="0"/>
              <w:keepLines w:val="0"/>
            </w:pPr>
            <w:r w:rsidRPr="00C0071F">
              <w:t>forwardCheckSs-Indication</w:t>
            </w:r>
          </w:p>
          <w:p w:rsidR="003945A2" w:rsidRPr="00C0071F" w:rsidRDefault="003945A2">
            <w:pPr>
              <w:pStyle w:val="TAL"/>
              <w:keepNext w:val="0"/>
              <w:keepLines w:val="0"/>
            </w:pPr>
            <w:r w:rsidRPr="00C0071F">
              <w:t>restoreData</w:t>
            </w:r>
          </w:p>
          <w:p w:rsidR="003945A2" w:rsidRPr="00C0071F" w:rsidRDefault="003945A2">
            <w:pPr>
              <w:pStyle w:val="TAL"/>
              <w:keepNext w:val="0"/>
              <w:keepLines w:val="0"/>
            </w:pPr>
            <w:r w:rsidRPr="00C0071F">
              <w:t>insertSubscriberData</w:t>
            </w:r>
          </w:p>
          <w:p w:rsidR="003945A2" w:rsidRPr="00C0071F" w:rsidRDefault="003945A2">
            <w:pPr>
              <w:pStyle w:val="TAL"/>
              <w:keepNext w:val="0"/>
              <w:keepLines w:val="0"/>
            </w:pPr>
            <w:r w:rsidRPr="00C0071F">
              <w:t>activateTraceMode</w:t>
            </w:r>
          </w:p>
        </w:tc>
        <w:tc>
          <w:tcPr>
            <w:tcW w:w="1740" w:type="dxa"/>
          </w:tcPr>
          <w:p w:rsidR="003945A2" w:rsidRPr="00C0071F" w:rsidRDefault="003945A2">
            <w:pPr>
              <w:pStyle w:val="TAL"/>
              <w:keepNext w:val="0"/>
              <w:keepLines w:val="0"/>
            </w:pPr>
            <w:r w:rsidRPr="00C0071F">
              <w:t>the syntax is the same in v1 &amp; v2</w:t>
            </w:r>
          </w:p>
          <w:p w:rsidR="003945A2" w:rsidRPr="00C0071F" w:rsidRDefault="003945A2">
            <w:pPr>
              <w:pStyle w:val="TAL"/>
              <w:keepNext w:val="0"/>
              <w:keepLines w:val="0"/>
            </w:pPr>
          </w:p>
        </w:tc>
      </w:tr>
      <w:tr w:rsidR="003945A2" w:rsidRPr="00C0071F">
        <w:tc>
          <w:tcPr>
            <w:tcW w:w="3011" w:type="dxa"/>
          </w:tcPr>
          <w:p w:rsidR="003945A2" w:rsidRPr="00C0071F" w:rsidRDefault="003945A2">
            <w:pPr>
              <w:pStyle w:val="TAL"/>
              <w:keepNext w:val="0"/>
              <w:keepLines w:val="0"/>
            </w:pPr>
            <w:r w:rsidRPr="00C0071F">
              <w:t>gprsLocationUpdateContext</w:t>
            </w:r>
          </w:p>
        </w:tc>
        <w:tc>
          <w:tcPr>
            <w:tcW w:w="1440" w:type="dxa"/>
          </w:tcPr>
          <w:p w:rsidR="003945A2" w:rsidRPr="00C0071F" w:rsidRDefault="003945A2">
            <w:pPr>
              <w:pStyle w:val="TAL"/>
              <w:keepNext w:val="0"/>
              <w:keepLines w:val="0"/>
            </w:pPr>
            <w:r w:rsidRPr="00C0071F">
              <w:t>v3</w:t>
            </w:r>
          </w:p>
        </w:tc>
        <w:tc>
          <w:tcPr>
            <w:tcW w:w="2940" w:type="dxa"/>
          </w:tcPr>
          <w:p w:rsidR="003945A2" w:rsidRPr="00C0071F" w:rsidRDefault="003945A2">
            <w:pPr>
              <w:pStyle w:val="TAL"/>
              <w:keepNext w:val="0"/>
              <w:keepLines w:val="0"/>
            </w:pPr>
            <w:r w:rsidRPr="00C0071F">
              <w:t>updateGprsLocation</w:t>
            </w:r>
          </w:p>
          <w:p w:rsidR="003945A2" w:rsidRPr="00C0071F" w:rsidRDefault="003945A2">
            <w:pPr>
              <w:pStyle w:val="TAL"/>
              <w:keepNext w:val="0"/>
              <w:keepLines w:val="0"/>
            </w:pPr>
            <w:r w:rsidRPr="00C0071F">
              <w:t>insertSubscriberData</w:t>
            </w:r>
          </w:p>
          <w:p w:rsidR="003945A2" w:rsidRPr="00C0071F" w:rsidRDefault="003945A2">
            <w:pPr>
              <w:pStyle w:val="TAL"/>
              <w:keepNext w:val="0"/>
              <w:keepLines w:val="0"/>
            </w:pPr>
            <w:r w:rsidRPr="00C0071F">
              <w:t>activateTraceMode</w:t>
            </w:r>
          </w:p>
        </w:tc>
        <w:tc>
          <w:tcPr>
            <w:tcW w:w="1740" w:type="dxa"/>
          </w:tcPr>
          <w:p w:rsidR="003945A2" w:rsidRPr="00C0071F" w:rsidRDefault="003945A2">
            <w:pPr>
              <w:pStyle w:val="TAL"/>
              <w:keepNext w:val="0"/>
              <w:keepLines w:val="0"/>
            </w:pPr>
          </w:p>
        </w:tc>
      </w:tr>
      <w:tr w:rsidR="003945A2" w:rsidRPr="00C0071F">
        <w:tc>
          <w:tcPr>
            <w:tcW w:w="3011" w:type="dxa"/>
          </w:tcPr>
          <w:p w:rsidR="003945A2" w:rsidRPr="00C0071F" w:rsidRDefault="003945A2">
            <w:pPr>
              <w:pStyle w:val="TAL"/>
              <w:keepNext w:val="0"/>
              <w:keepLines w:val="0"/>
            </w:pPr>
            <w:r w:rsidRPr="00C0071F">
              <w:t>subscriberDataMngtContext</w:t>
            </w:r>
          </w:p>
        </w:tc>
        <w:tc>
          <w:tcPr>
            <w:tcW w:w="1440" w:type="dxa"/>
          </w:tcPr>
          <w:p w:rsidR="003945A2" w:rsidRPr="00C0071F" w:rsidRDefault="003945A2">
            <w:pPr>
              <w:pStyle w:val="TAL"/>
              <w:keepNext w:val="0"/>
              <w:keepLines w:val="0"/>
            </w:pPr>
            <w:r w:rsidRPr="00C0071F">
              <w:t>v3</w:t>
            </w:r>
          </w:p>
        </w:tc>
        <w:tc>
          <w:tcPr>
            <w:tcW w:w="2940" w:type="dxa"/>
          </w:tcPr>
          <w:p w:rsidR="003945A2" w:rsidRPr="00C0071F" w:rsidRDefault="003945A2">
            <w:pPr>
              <w:pStyle w:val="TAL"/>
              <w:keepNext w:val="0"/>
              <w:keepLines w:val="0"/>
            </w:pPr>
            <w:r w:rsidRPr="00C0071F">
              <w:t>insertSubscriberData</w:t>
            </w:r>
          </w:p>
          <w:p w:rsidR="003945A2" w:rsidRPr="00C0071F" w:rsidRDefault="003945A2">
            <w:pPr>
              <w:pStyle w:val="TAL"/>
              <w:keepNext w:val="0"/>
              <w:keepLines w:val="0"/>
            </w:pPr>
            <w:r w:rsidRPr="00C0071F">
              <w:t>deleteSubscriberData</w:t>
            </w:r>
          </w:p>
        </w:tc>
        <w:tc>
          <w:tcPr>
            <w:tcW w:w="1740" w:type="dxa"/>
          </w:tcPr>
          <w:p w:rsidR="003945A2" w:rsidRPr="00C0071F" w:rsidRDefault="003945A2">
            <w:pPr>
              <w:pStyle w:val="TAL"/>
              <w:keepNext w:val="0"/>
              <w:keepLines w:val="0"/>
            </w:pPr>
          </w:p>
        </w:tc>
      </w:tr>
      <w:tr w:rsidR="003945A2" w:rsidRPr="00C0071F">
        <w:tc>
          <w:tcPr>
            <w:tcW w:w="3011" w:type="dxa"/>
          </w:tcPr>
          <w:p w:rsidR="003945A2" w:rsidRPr="00C0071F" w:rsidRDefault="003945A2">
            <w:pPr>
              <w:pStyle w:val="TAL"/>
              <w:keepNext w:val="0"/>
              <w:keepLines w:val="0"/>
            </w:pPr>
            <w:r w:rsidRPr="00C0071F">
              <w:t>roamingNumberEnquiryContext</w:t>
            </w:r>
          </w:p>
        </w:tc>
        <w:tc>
          <w:tcPr>
            <w:tcW w:w="1440" w:type="dxa"/>
          </w:tcPr>
          <w:p w:rsidR="003945A2" w:rsidRPr="00C0071F" w:rsidRDefault="003945A2">
            <w:pPr>
              <w:pStyle w:val="TAL"/>
              <w:keepNext w:val="0"/>
              <w:keepLines w:val="0"/>
            </w:pPr>
            <w:r w:rsidRPr="00C0071F">
              <w:t>v3</w:t>
            </w:r>
          </w:p>
        </w:tc>
        <w:tc>
          <w:tcPr>
            <w:tcW w:w="2940" w:type="dxa"/>
          </w:tcPr>
          <w:p w:rsidR="003945A2" w:rsidRPr="00C0071F" w:rsidRDefault="003945A2">
            <w:pPr>
              <w:pStyle w:val="TAL"/>
              <w:keepNext w:val="0"/>
              <w:keepLines w:val="0"/>
            </w:pPr>
            <w:r w:rsidRPr="00C0071F">
              <w:t>provideRoamingNumber</w:t>
            </w:r>
          </w:p>
        </w:tc>
        <w:tc>
          <w:tcPr>
            <w:tcW w:w="1740" w:type="dxa"/>
          </w:tcPr>
          <w:p w:rsidR="003945A2" w:rsidRPr="00C0071F" w:rsidRDefault="003945A2">
            <w:pPr>
              <w:pStyle w:val="TAL"/>
              <w:keepNext w:val="0"/>
              <w:keepLines w:val="0"/>
            </w:pPr>
          </w:p>
        </w:tc>
      </w:tr>
      <w:tr w:rsidR="003945A2" w:rsidRPr="00C0071F">
        <w:tc>
          <w:tcPr>
            <w:tcW w:w="3011" w:type="dxa"/>
          </w:tcPr>
          <w:p w:rsidR="003945A2" w:rsidRPr="00C0071F" w:rsidRDefault="003945A2">
            <w:pPr>
              <w:pStyle w:val="TAL"/>
              <w:keepNext w:val="0"/>
              <w:keepLines w:val="0"/>
            </w:pPr>
            <w:r w:rsidRPr="00C0071F">
              <w:t>locationInfoRetrievalContext</w:t>
            </w:r>
          </w:p>
        </w:tc>
        <w:tc>
          <w:tcPr>
            <w:tcW w:w="1440" w:type="dxa"/>
          </w:tcPr>
          <w:p w:rsidR="003945A2" w:rsidRPr="00C0071F" w:rsidRDefault="003945A2">
            <w:pPr>
              <w:pStyle w:val="TAL"/>
              <w:keepNext w:val="0"/>
              <w:keepLines w:val="0"/>
            </w:pPr>
            <w:r w:rsidRPr="00C0071F">
              <w:t>v3</w:t>
            </w:r>
          </w:p>
        </w:tc>
        <w:tc>
          <w:tcPr>
            <w:tcW w:w="2940" w:type="dxa"/>
          </w:tcPr>
          <w:p w:rsidR="003945A2" w:rsidRPr="00C0071F" w:rsidRDefault="003945A2">
            <w:pPr>
              <w:pStyle w:val="TAL"/>
              <w:keepNext w:val="0"/>
              <w:keepLines w:val="0"/>
            </w:pPr>
            <w:r w:rsidRPr="00C0071F">
              <w:t>sendRoutingInfo</w:t>
            </w:r>
          </w:p>
        </w:tc>
        <w:tc>
          <w:tcPr>
            <w:tcW w:w="1740" w:type="dxa"/>
          </w:tcPr>
          <w:p w:rsidR="003945A2" w:rsidRPr="00C0071F" w:rsidRDefault="003945A2">
            <w:pPr>
              <w:pStyle w:val="TAL"/>
              <w:keepNext w:val="0"/>
              <w:keepLines w:val="0"/>
            </w:pPr>
          </w:p>
        </w:tc>
      </w:tr>
      <w:tr w:rsidR="003945A2" w:rsidRPr="00C0071F">
        <w:tc>
          <w:tcPr>
            <w:tcW w:w="3011" w:type="dxa"/>
          </w:tcPr>
          <w:p w:rsidR="003945A2" w:rsidRPr="00C0071F" w:rsidRDefault="003945A2">
            <w:pPr>
              <w:pStyle w:val="TAL"/>
              <w:keepNext w:val="0"/>
              <w:keepLines w:val="0"/>
            </w:pPr>
            <w:r w:rsidRPr="00C0071F">
              <w:t>gprsNotifyContext</w:t>
            </w:r>
          </w:p>
        </w:tc>
        <w:tc>
          <w:tcPr>
            <w:tcW w:w="1440" w:type="dxa"/>
          </w:tcPr>
          <w:p w:rsidR="003945A2" w:rsidRPr="00C0071F" w:rsidRDefault="003945A2">
            <w:pPr>
              <w:pStyle w:val="TAL"/>
              <w:keepNext w:val="0"/>
              <w:keepLines w:val="0"/>
            </w:pPr>
            <w:r w:rsidRPr="00C0071F">
              <w:t>v3</w:t>
            </w:r>
          </w:p>
        </w:tc>
        <w:tc>
          <w:tcPr>
            <w:tcW w:w="2940" w:type="dxa"/>
          </w:tcPr>
          <w:p w:rsidR="003945A2" w:rsidRPr="00C0071F" w:rsidRDefault="003945A2">
            <w:pPr>
              <w:pStyle w:val="TAL"/>
              <w:keepNext w:val="0"/>
              <w:keepLines w:val="0"/>
            </w:pPr>
            <w:r w:rsidRPr="00C0071F">
              <w:t>noteMsPresentForGprs</w:t>
            </w:r>
          </w:p>
        </w:tc>
        <w:tc>
          <w:tcPr>
            <w:tcW w:w="1740" w:type="dxa"/>
          </w:tcPr>
          <w:p w:rsidR="003945A2" w:rsidRPr="00C0071F" w:rsidRDefault="003945A2">
            <w:pPr>
              <w:pStyle w:val="TAL"/>
              <w:keepNext w:val="0"/>
              <w:keepLines w:val="0"/>
            </w:pPr>
          </w:p>
        </w:tc>
      </w:tr>
      <w:tr w:rsidR="003945A2" w:rsidRPr="00C0071F">
        <w:tc>
          <w:tcPr>
            <w:tcW w:w="3011" w:type="dxa"/>
          </w:tcPr>
          <w:p w:rsidR="003945A2" w:rsidRPr="00C0071F" w:rsidRDefault="003945A2">
            <w:pPr>
              <w:pStyle w:val="TAL"/>
              <w:keepNext w:val="0"/>
              <w:keepLines w:val="0"/>
            </w:pPr>
            <w:r w:rsidRPr="00C0071F">
              <w:t>gprsLocationInfoRetrievalContext</w:t>
            </w:r>
          </w:p>
        </w:tc>
        <w:tc>
          <w:tcPr>
            <w:tcW w:w="1440" w:type="dxa"/>
          </w:tcPr>
          <w:p w:rsidR="003945A2" w:rsidRPr="00C0071F" w:rsidRDefault="003945A2">
            <w:pPr>
              <w:pStyle w:val="TAL"/>
              <w:keepNext w:val="0"/>
              <w:keepLines w:val="0"/>
            </w:pPr>
            <w:r w:rsidRPr="00C0071F">
              <w:t>v4</w:t>
            </w:r>
          </w:p>
        </w:tc>
        <w:tc>
          <w:tcPr>
            <w:tcW w:w="2940" w:type="dxa"/>
          </w:tcPr>
          <w:p w:rsidR="003945A2" w:rsidRPr="00C0071F" w:rsidRDefault="003945A2">
            <w:pPr>
              <w:pStyle w:val="TAL"/>
              <w:keepNext w:val="0"/>
              <w:keepLines w:val="0"/>
            </w:pPr>
            <w:r w:rsidRPr="00C0071F">
              <w:t>sendRoutingInfoForGprs</w:t>
            </w:r>
          </w:p>
        </w:tc>
        <w:tc>
          <w:tcPr>
            <w:tcW w:w="1740" w:type="dxa"/>
          </w:tcPr>
          <w:p w:rsidR="003945A2" w:rsidRPr="00C0071F" w:rsidRDefault="003945A2">
            <w:pPr>
              <w:pStyle w:val="TAL"/>
              <w:keepNext w:val="0"/>
              <w:keepLines w:val="0"/>
            </w:pPr>
          </w:p>
        </w:tc>
      </w:tr>
      <w:tr w:rsidR="003945A2" w:rsidRPr="00C0071F">
        <w:tc>
          <w:tcPr>
            <w:tcW w:w="3011" w:type="dxa"/>
          </w:tcPr>
          <w:p w:rsidR="003945A2" w:rsidRPr="00C0071F" w:rsidRDefault="003945A2">
            <w:pPr>
              <w:pStyle w:val="TAL"/>
              <w:keepNext w:val="0"/>
              <w:keepLines w:val="0"/>
            </w:pPr>
            <w:r w:rsidRPr="00C0071F">
              <w:t>failureReportContext</w:t>
            </w:r>
          </w:p>
        </w:tc>
        <w:tc>
          <w:tcPr>
            <w:tcW w:w="1440" w:type="dxa"/>
          </w:tcPr>
          <w:p w:rsidR="003945A2" w:rsidRPr="00C0071F" w:rsidRDefault="003945A2">
            <w:pPr>
              <w:pStyle w:val="TAL"/>
              <w:keepNext w:val="0"/>
              <w:keepLines w:val="0"/>
            </w:pPr>
            <w:r w:rsidRPr="00C0071F">
              <w:t>v3</w:t>
            </w:r>
          </w:p>
        </w:tc>
        <w:tc>
          <w:tcPr>
            <w:tcW w:w="2940" w:type="dxa"/>
          </w:tcPr>
          <w:p w:rsidR="003945A2" w:rsidRPr="00C0071F" w:rsidRDefault="003945A2">
            <w:pPr>
              <w:pStyle w:val="TAL"/>
              <w:keepNext w:val="0"/>
              <w:keepLines w:val="0"/>
            </w:pPr>
            <w:r w:rsidRPr="00C0071F">
              <w:t>failureReport</w:t>
            </w:r>
          </w:p>
        </w:tc>
        <w:tc>
          <w:tcPr>
            <w:tcW w:w="1740" w:type="dxa"/>
          </w:tcPr>
          <w:p w:rsidR="003945A2" w:rsidRPr="00C0071F" w:rsidRDefault="003945A2">
            <w:pPr>
              <w:pStyle w:val="TAL"/>
              <w:keepNext w:val="0"/>
              <w:keepLines w:val="0"/>
            </w:pPr>
          </w:p>
        </w:tc>
      </w:tr>
      <w:tr w:rsidR="003945A2" w:rsidRPr="00C0071F">
        <w:tc>
          <w:tcPr>
            <w:tcW w:w="3011" w:type="dxa"/>
          </w:tcPr>
          <w:p w:rsidR="003945A2" w:rsidRPr="00C0071F" w:rsidRDefault="003945A2">
            <w:pPr>
              <w:pStyle w:val="TAL"/>
              <w:keepNext w:val="0"/>
              <w:keepLines w:val="0"/>
            </w:pPr>
            <w:r w:rsidRPr="00C0071F">
              <w:t>callControlTransferContext</w:t>
            </w:r>
          </w:p>
        </w:tc>
        <w:tc>
          <w:tcPr>
            <w:tcW w:w="1440" w:type="dxa"/>
          </w:tcPr>
          <w:p w:rsidR="003945A2" w:rsidRPr="00C0071F" w:rsidRDefault="003945A2">
            <w:pPr>
              <w:pStyle w:val="TAL"/>
              <w:keepNext w:val="0"/>
              <w:keepLines w:val="0"/>
            </w:pPr>
            <w:r w:rsidRPr="00C0071F">
              <w:t>v4</w:t>
            </w:r>
          </w:p>
        </w:tc>
        <w:tc>
          <w:tcPr>
            <w:tcW w:w="2940" w:type="dxa"/>
          </w:tcPr>
          <w:p w:rsidR="003945A2" w:rsidRPr="00C0071F" w:rsidRDefault="003945A2">
            <w:pPr>
              <w:pStyle w:val="TAL"/>
              <w:keepNext w:val="0"/>
              <w:keepLines w:val="0"/>
            </w:pPr>
            <w:r w:rsidRPr="00C0071F">
              <w:t>resumeCallHandling</w:t>
            </w:r>
          </w:p>
        </w:tc>
        <w:tc>
          <w:tcPr>
            <w:tcW w:w="1740" w:type="dxa"/>
          </w:tcPr>
          <w:p w:rsidR="003945A2" w:rsidRPr="00C0071F" w:rsidRDefault="003945A2">
            <w:pPr>
              <w:pStyle w:val="TAL"/>
              <w:keepNext w:val="0"/>
              <w:keepLines w:val="0"/>
            </w:pPr>
          </w:p>
        </w:tc>
      </w:tr>
      <w:tr w:rsidR="003945A2" w:rsidRPr="00C0071F">
        <w:tc>
          <w:tcPr>
            <w:tcW w:w="3011" w:type="dxa"/>
          </w:tcPr>
          <w:p w:rsidR="003945A2" w:rsidRPr="00C0071F" w:rsidRDefault="003945A2">
            <w:pPr>
              <w:pStyle w:val="TAL"/>
              <w:keepNext w:val="0"/>
              <w:keepLines w:val="0"/>
            </w:pPr>
            <w:r w:rsidRPr="00C0071F">
              <w:t>subscriberInfoEnquiryContext</w:t>
            </w:r>
          </w:p>
        </w:tc>
        <w:tc>
          <w:tcPr>
            <w:tcW w:w="1440" w:type="dxa"/>
          </w:tcPr>
          <w:p w:rsidR="003945A2" w:rsidRPr="00C0071F" w:rsidRDefault="003945A2">
            <w:pPr>
              <w:pStyle w:val="TAL"/>
              <w:keepNext w:val="0"/>
              <w:keepLines w:val="0"/>
            </w:pPr>
            <w:r w:rsidRPr="00C0071F">
              <w:t>v3</w:t>
            </w:r>
          </w:p>
        </w:tc>
        <w:tc>
          <w:tcPr>
            <w:tcW w:w="2940" w:type="dxa"/>
          </w:tcPr>
          <w:p w:rsidR="003945A2" w:rsidRPr="00C0071F" w:rsidRDefault="003945A2">
            <w:pPr>
              <w:pStyle w:val="TAL"/>
              <w:keepNext w:val="0"/>
              <w:keepLines w:val="0"/>
            </w:pPr>
            <w:r w:rsidRPr="00C0071F">
              <w:t>provideSubscriberInfo</w:t>
            </w:r>
          </w:p>
        </w:tc>
        <w:tc>
          <w:tcPr>
            <w:tcW w:w="1740" w:type="dxa"/>
          </w:tcPr>
          <w:p w:rsidR="003945A2" w:rsidRPr="00C0071F" w:rsidRDefault="003945A2">
            <w:pPr>
              <w:pStyle w:val="TAL"/>
              <w:keepNext w:val="0"/>
              <w:keepLines w:val="0"/>
            </w:pPr>
          </w:p>
        </w:tc>
      </w:tr>
      <w:tr w:rsidR="003945A2" w:rsidRPr="00C0071F">
        <w:tc>
          <w:tcPr>
            <w:tcW w:w="3011" w:type="dxa"/>
          </w:tcPr>
          <w:p w:rsidR="003945A2" w:rsidRPr="00C0071F" w:rsidRDefault="003945A2">
            <w:pPr>
              <w:pStyle w:val="TAL"/>
              <w:keepNext w:val="0"/>
              <w:keepLines w:val="0"/>
            </w:pPr>
            <w:r w:rsidRPr="00C0071F">
              <w:t>anyTimeEnquiryContext</w:t>
            </w:r>
          </w:p>
        </w:tc>
        <w:tc>
          <w:tcPr>
            <w:tcW w:w="1440" w:type="dxa"/>
          </w:tcPr>
          <w:p w:rsidR="003945A2" w:rsidRPr="00C0071F" w:rsidRDefault="003945A2">
            <w:pPr>
              <w:pStyle w:val="TAL"/>
              <w:keepNext w:val="0"/>
              <w:keepLines w:val="0"/>
            </w:pPr>
            <w:r w:rsidRPr="00C0071F">
              <w:t>v3</w:t>
            </w:r>
          </w:p>
        </w:tc>
        <w:tc>
          <w:tcPr>
            <w:tcW w:w="2940" w:type="dxa"/>
          </w:tcPr>
          <w:p w:rsidR="003945A2" w:rsidRPr="00C0071F" w:rsidRDefault="003945A2">
            <w:pPr>
              <w:pStyle w:val="TAL"/>
              <w:keepNext w:val="0"/>
              <w:keepLines w:val="0"/>
            </w:pPr>
            <w:r w:rsidRPr="00C0071F">
              <w:t>anyTimeInterrogation</w:t>
            </w:r>
          </w:p>
        </w:tc>
        <w:tc>
          <w:tcPr>
            <w:tcW w:w="1740" w:type="dxa"/>
          </w:tcPr>
          <w:p w:rsidR="003945A2" w:rsidRPr="00C0071F" w:rsidRDefault="003945A2">
            <w:pPr>
              <w:pStyle w:val="TAL"/>
              <w:keepNext w:val="0"/>
              <w:keepLines w:val="0"/>
            </w:pPr>
          </w:p>
        </w:tc>
      </w:tr>
      <w:tr w:rsidR="003945A2" w:rsidRPr="00C0071F">
        <w:tc>
          <w:tcPr>
            <w:tcW w:w="3011" w:type="dxa"/>
          </w:tcPr>
          <w:p w:rsidR="003945A2" w:rsidRPr="00C0071F" w:rsidRDefault="003945A2">
            <w:pPr>
              <w:pStyle w:val="TAL"/>
              <w:keepNext w:val="0"/>
              <w:keepLines w:val="0"/>
            </w:pPr>
            <w:r w:rsidRPr="00C0071F">
              <w:t>anyTimeInfoHandlingContext</w:t>
            </w:r>
          </w:p>
        </w:tc>
        <w:tc>
          <w:tcPr>
            <w:tcW w:w="1440" w:type="dxa"/>
          </w:tcPr>
          <w:p w:rsidR="003945A2" w:rsidRPr="00C0071F" w:rsidRDefault="003945A2">
            <w:pPr>
              <w:pStyle w:val="TAL"/>
              <w:keepNext w:val="0"/>
              <w:keepLines w:val="0"/>
            </w:pPr>
            <w:r w:rsidRPr="00C0071F">
              <w:t>v3</w:t>
            </w:r>
          </w:p>
        </w:tc>
        <w:tc>
          <w:tcPr>
            <w:tcW w:w="2940" w:type="dxa"/>
          </w:tcPr>
          <w:p w:rsidR="003945A2" w:rsidRPr="00C0071F" w:rsidRDefault="003945A2">
            <w:pPr>
              <w:pStyle w:val="TAL"/>
              <w:keepNext w:val="0"/>
              <w:keepLines w:val="0"/>
            </w:pPr>
            <w:r w:rsidRPr="00C0071F">
              <w:t>anyTimeSubscriptionInterrogation</w:t>
            </w:r>
          </w:p>
          <w:p w:rsidR="003945A2" w:rsidRPr="00C0071F" w:rsidRDefault="003945A2">
            <w:pPr>
              <w:pStyle w:val="TAL"/>
              <w:keepNext w:val="0"/>
              <w:keepLines w:val="0"/>
            </w:pPr>
            <w:r w:rsidRPr="00C0071F">
              <w:t>anyTimeModification</w:t>
            </w:r>
          </w:p>
        </w:tc>
        <w:tc>
          <w:tcPr>
            <w:tcW w:w="1740" w:type="dxa"/>
          </w:tcPr>
          <w:p w:rsidR="003945A2" w:rsidRPr="00C0071F" w:rsidRDefault="003945A2">
            <w:pPr>
              <w:pStyle w:val="TAL"/>
            </w:pPr>
          </w:p>
        </w:tc>
      </w:tr>
      <w:tr w:rsidR="003945A2" w:rsidRPr="00C0071F">
        <w:tc>
          <w:tcPr>
            <w:tcW w:w="3011" w:type="dxa"/>
          </w:tcPr>
          <w:p w:rsidR="003945A2" w:rsidRPr="00C0071F" w:rsidRDefault="003945A2">
            <w:pPr>
              <w:pStyle w:val="TAL"/>
              <w:keepNext w:val="0"/>
              <w:keepLines w:val="0"/>
            </w:pPr>
            <w:r w:rsidRPr="00C0071F">
              <w:t>ss-InvocationNotificationContext</w:t>
            </w:r>
          </w:p>
        </w:tc>
        <w:tc>
          <w:tcPr>
            <w:tcW w:w="1440" w:type="dxa"/>
          </w:tcPr>
          <w:p w:rsidR="003945A2" w:rsidRPr="00C0071F" w:rsidRDefault="003945A2">
            <w:pPr>
              <w:pStyle w:val="TAL"/>
              <w:keepNext w:val="0"/>
              <w:keepLines w:val="0"/>
            </w:pPr>
            <w:r w:rsidRPr="00C0071F">
              <w:t>v3</w:t>
            </w:r>
          </w:p>
        </w:tc>
        <w:tc>
          <w:tcPr>
            <w:tcW w:w="2940" w:type="dxa"/>
          </w:tcPr>
          <w:p w:rsidR="003945A2" w:rsidRPr="00C0071F" w:rsidRDefault="003945A2">
            <w:pPr>
              <w:pStyle w:val="TAL"/>
              <w:keepNext w:val="0"/>
              <w:keepLines w:val="0"/>
            </w:pPr>
            <w:r w:rsidRPr="00C0071F">
              <w:t>ss-InvocationNotification</w:t>
            </w:r>
          </w:p>
        </w:tc>
        <w:tc>
          <w:tcPr>
            <w:tcW w:w="1740" w:type="dxa"/>
          </w:tcPr>
          <w:p w:rsidR="003945A2" w:rsidRPr="00C0071F" w:rsidRDefault="003945A2">
            <w:pPr>
              <w:pStyle w:val="TAL"/>
              <w:keepNext w:val="0"/>
              <w:keepLines w:val="0"/>
            </w:pPr>
          </w:p>
        </w:tc>
      </w:tr>
      <w:tr w:rsidR="003945A2" w:rsidRPr="00C0071F">
        <w:tc>
          <w:tcPr>
            <w:tcW w:w="3011" w:type="dxa"/>
          </w:tcPr>
          <w:p w:rsidR="003945A2" w:rsidRPr="00C0071F" w:rsidRDefault="003945A2">
            <w:pPr>
              <w:pStyle w:val="TAL"/>
              <w:keepNext w:val="0"/>
              <w:keepLines w:val="0"/>
            </w:pPr>
            <w:r w:rsidRPr="00C0071F">
              <w:t>groupCallControlContext</w:t>
            </w:r>
          </w:p>
        </w:tc>
        <w:tc>
          <w:tcPr>
            <w:tcW w:w="1440" w:type="dxa"/>
          </w:tcPr>
          <w:p w:rsidR="003945A2" w:rsidRPr="00C0071F" w:rsidRDefault="003945A2">
            <w:pPr>
              <w:pStyle w:val="TAL"/>
              <w:keepNext w:val="0"/>
              <w:keepLines w:val="0"/>
            </w:pPr>
            <w:r w:rsidRPr="00C0071F">
              <w:t>v3</w:t>
            </w:r>
          </w:p>
        </w:tc>
        <w:tc>
          <w:tcPr>
            <w:tcW w:w="2940" w:type="dxa"/>
          </w:tcPr>
          <w:p w:rsidR="003945A2" w:rsidRPr="00C0071F" w:rsidRDefault="003945A2">
            <w:pPr>
              <w:pStyle w:val="TAL"/>
              <w:keepNext w:val="0"/>
              <w:keepLines w:val="0"/>
            </w:pPr>
            <w:r w:rsidRPr="00C0071F">
              <w:t>prepareGroupCall</w:t>
            </w:r>
          </w:p>
          <w:p w:rsidR="003945A2" w:rsidRPr="00C0071F" w:rsidRDefault="003945A2">
            <w:pPr>
              <w:pStyle w:val="TAL"/>
              <w:keepNext w:val="0"/>
              <w:keepLines w:val="0"/>
            </w:pPr>
            <w:r w:rsidRPr="00C0071F">
              <w:t>processGroupCallSignalling</w:t>
            </w:r>
          </w:p>
          <w:p w:rsidR="003945A2" w:rsidRPr="00C0071F" w:rsidRDefault="003945A2">
            <w:pPr>
              <w:pStyle w:val="TAL"/>
              <w:keepNext w:val="0"/>
              <w:keepLines w:val="0"/>
            </w:pPr>
            <w:r w:rsidRPr="00C0071F">
              <w:t>forwardGroupCallSignalling</w:t>
            </w:r>
          </w:p>
          <w:p w:rsidR="003945A2" w:rsidRPr="00C0071F" w:rsidRDefault="003945A2">
            <w:pPr>
              <w:pStyle w:val="TAL"/>
              <w:keepNext w:val="0"/>
              <w:keepLines w:val="0"/>
            </w:pPr>
            <w:r w:rsidRPr="00C0071F">
              <w:t>sendGroupCallEndSignal</w:t>
            </w:r>
          </w:p>
        </w:tc>
        <w:tc>
          <w:tcPr>
            <w:tcW w:w="1740" w:type="dxa"/>
          </w:tcPr>
          <w:p w:rsidR="003945A2" w:rsidRPr="00C0071F" w:rsidRDefault="003945A2">
            <w:pPr>
              <w:pStyle w:val="TAL"/>
              <w:keepNext w:val="0"/>
              <w:keepLines w:val="0"/>
            </w:pPr>
          </w:p>
        </w:tc>
      </w:tr>
      <w:tr w:rsidR="003945A2" w:rsidRPr="00C0071F">
        <w:tc>
          <w:tcPr>
            <w:tcW w:w="3011" w:type="dxa"/>
          </w:tcPr>
          <w:p w:rsidR="003945A2" w:rsidRPr="00C0071F" w:rsidRDefault="003945A2">
            <w:pPr>
              <w:pStyle w:val="TAL"/>
              <w:keepNext w:val="0"/>
              <w:keepLines w:val="0"/>
            </w:pPr>
            <w:r w:rsidRPr="00C0071F">
              <w:t>reportingContext</w:t>
            </w:r>
          </w:p>
        </w:tc>
        <w:tc>
          <w:tcPr>
            <w:tcW w:w="1440" w:type="dxa"/>
          </w:tcPr>
          <w:p w:rsidR="003945A2" w:rsidRPr="00C0071F" w:rsidRDefault="003945A2">
            <w:pPr>
              <w:pStyle w:val="TAL"/>
              <w:keepNext w:val="0"/>
              <w:keepLines w:val="0"/>
            </w:pPr>
            <w:r w:rsidRPr="00C0071F">
              <w:t>v3</w:t>
            </w:r>
          </w:p>
        </w:tc>
        <w:tc>
          <w:tcPr>
            <w:tcW w:w="2940" w:type="dxa"/>
          </w:tcPr>
          <w:p w:rsidR="003945A2" w:rsidRPr="00C0071F" w:rsidRDefault="003945A2">
            <w:pPr>
              <w:pStyle w:val="TAL"/>
              <w:keepNext w:val="0"/>
              <w:keepLines w:val="0"/>
            </w:pPr>
            <w:r w:rsidRPr="00C0071F">
              <w:t>setReportingState</w:t>
            </w:r>
          </w:p>
          <w:p w:rsidR="003945A2" w:rsidRPr="00C0071F" w:rsidRDefault="003945A2">
            <w:pPr>
              <w:pStyle w:val="TAL"/>
              <w:keepNext w:val="0"/>
              <w:keepLines w:val="0"/>
            </w:pPr>
            <w:r w:rsidRPr="00C0071F">
              <w:t>statusReport</w:t>
            </w:r>
          </w:p>
          <w:p w:rsidR="003945A2" w:rsidRPr="00C0071F" w:rsidRDefault="003945A2">
            <w:pPr>
              <w:pStyle w:val="TAL"/>
              <w:keepNext w:val="0"/>
              <w:keepLines w:val="0"/>
            </w:pPr>
            <w:r w:rsidRPr="00C0071F">
              <w:t>remoteUserFree</w:t>
            </w:r>
          </w:p>
        </w:tc>
        <w:tc>
          <w:tcPr>
            <w:tcW w:w="1740" w:type="dxa"/>
          </w:tcPr>
          <w:p w:rsidR="003945A2" w:rsidRPr="00C0071F" w:rsidRDefault="003945A2">
            <w:pPr>
              <w:pStyle w:val="TAL"/>
              <w:keepNext w:val="0"/>
              <w:keepLines w:val="0"/>
            </w:pPr>
          </w:p>
        </w:tc>
      </w:tr>
      <w:tr w:rsidR="003945A2" w:rsidRPr="00C0071F">
        <w:tc>
          <w:tcPr>
            <w:tcW w:w="3011" w:type="dxa"/>
          </w:tcPr>
          <w:p w:rsidR="003945A2" w:rsidRPr="00C0071F" w:rsidRDefault="003945A2">
            <w:pPr>
              <w:pStyle w:val="TAL"/>
              <w:keepNext w:val="0"/>
              <w:keepLines w:val="0"/>
            </w:pPr>
            <w:r w:rsidRPr="00C0071F">
              <w:t>callCompletionContext</w:t>
            </w:r>
          </w:p>
        </w:tc>
        <w:tc>
          <w:tcPr>
            <w:tcW w:w="1440" w:type="dxa"/>
          </w:tcPr>
          <w:p w:rsidR="003945A2" w:rsidRPr="00C0071F" w:rsidRDefault="003945A2">
            <w:pPr>
              <w:pStyle w:val="TAL"/>
              <w:keepNext w:val="0"/>
              <w:keepLines w:val="0"/>
            </w:pPr>
            <w:r w:rsidRPr="00C0071F">
              <w:t>v3</w:t>
            </w:r>
          </w:p>
        </w:tc>
        <w:tc>
          <w:tcPr>
            <w:tcW w:w="2940" w:type="dxa"/>
          </w:tcPr>
          <w:p w:rsidR="003945A2" w:rsidRPr="00C0071F" w:rsidRDefault="003945A2">
            <w:pPr>
              <w:pStyle w:val="TAL"/>
              <w:keepNext w:val="0"/>
              <w:keepLines w:val="0"/>
            </w:pPr>
            <w:r w:rsidRPr="00C0071F">
              <w:t>registerCC-Entry</w:t>
            </w:r>
          </w:p>
          <w:p w:rsidR="003945A2" w:rsidRPr="00C0071F" w:rsidRDefault="003945A2">
            <w:pPr>
              <w:pStyle w:val="TAL"/>
              <w:keepNext w:val="0"/>
              <w:keepLines w:val="0"/>
            </w:pPr>
            <w:r w:rsidRPr="00C0071F">
              <w:t>eraseCC-Entry</w:t>
            </w:r>
          </w:p>
        </w:tc>
        <w:tc>
          <w:tcPr>
            <w:tcW w:w="1740" w:type="dxa"/>
          </w:tcPr>
          <w:p w:rsidR="003945A2" w:rsidRPr="00C0071F" w:rsidRDefault="003945A2">
            <w:pPr>
              <w:pStyle w:val="TAL"/>
              <w:keepNext w:val="0"/>
              <w:keepLines w:val="0"/>
            </w:pPr>
          </w:p>
        </w:tc>
      </w:tr>
      <w:tr w:rsidR="003945A2" w:rsidRPr="00C0071F">
        <w:tblPrEx>
          <w:tblLook w:val="00A7" w:firstRow="1" w:lastRow="0" w:firstColumn="1" w:lastColumn="0" w:noHBand="0" w:noVBand="0"/>
        </w:tblPrEx>
        <w:tc>
          <w:tcPr>
            <w:tcW w:w="3011" w:type="dxa"/>
          </w:tcPr>
          <w:p w:rsidR="003945A2" w:rsidRPr="00C0071F" w:rsidRDefault="003945A2">
            <w:pPr>
              <w:pStyle w:val="ListBullet"/>
              <w:spacing w:after="0"/>
              <w:ind w:left="0" w:firstLine="0"/>
              <w:rPr>
                <w:rFonts w:ascii="Arial" w:hAnsi="Arial"/>
                <w:sz w:val="18"/>
              </w:rPr>
            </w:pPr>
            <w:r w:rsidRPr="00C0071F">
              <w:rPr>
                <w:rFonts w:ascii="Arial" w:hAnsi="Arial"/>
                <w:sz w:val="18"/>
              </w:rPr>
              <w:t>istAlertingContext</w:t>
            </w:r>
          </w:p>
        </w:tc>
        <w:tc>
          <w:tcPr>
            <w:tcW w:w="1440" w:type="dxa"/>
          </w:tcPr>
          <w:p w:rsidR="003945A2" w:rsidRPr="00C0071F" w:rsidRDefault="003945A2">
            <w:pPr>
              <w:pStyle w:val="ListBullet"/>
              <w:spacing w:after="0"/>
              <w:ind w:left="0" w:firstLine="0"/>
              <w:rPr>
                <w:rFonts w:ascii="Arial" w:hAnsi="Arial"/>
                <w:sz w:val="18"/>
              </w:rPr>
            </w:pPr>
            <w:r w:rsidRPr="00C0071F">
              <w:rPr>
                <w:rFonts w:ascii="Arial" w:hAnsi="Arial"/>
                <w:sz w:val="18"/>
              </w:rPr>
              <w:t>v3</w:t>
            </w:r>
          </w:p>
        </w:tc>
        <w:tc>
          <w:tcPr>
            <w:tcW w:w="2940" w:type="dxa"/>
          </w:tcPr>
          <w:p w:rsidR="003945A2" w:rsidRPr="00C0071F" w:rsidRDefault="003945A2">
            <w:pPr>
              <w:pStyle w:val="Index1"/>
              <w:keepNext/>
              <w:rPr>
                <w:rFonts w:ascii="Arial" w:hAnsi="Arial"/>
                <w:sz w:val="18"/>
              </w:rPr>
            </w:pPr>
            <w:r w:rsidRPr="00C0071F">
              <w:rPr>
                <w:rFonts w:ascii="Arial" w:hAnsi="Arial"/>
                <w:sz w:val="18"/>
              </w:rPr>
              <w:t>istAlert</w:t>
            </w:r>
          </w:p>
        </w:tc>
        <w:tc>
          <w:tcPr>
            <w:tcW w:w="1740" w:type="dxa"/>
          </w:tcPr>
          <w:p w:rsidR="003945A2" w:rsidRPr="00C0071F" w:rsidRDefault="003945A2">
            <w:pPr>
              <w:pStyle w:val="ListBullet"/>
              <w:spacing w:after="0"/>
              <w:ind w:left="0" w:firstLine="0"/>
              <w:rPr>
                <w:rFonts w:ascii="Arial" w:hAnsi="Arial"/>
                <w:sz w:val="18"/>
              </w:rPr>
            </w:pPr>
          </w:p>
        </w:tc>
      </w:tr>
      <w:tr w:rsidR="003945A2" w:rsidRPr="00C0071F">
        <w:tblPrEx>
          <w:tblLook w:val="00A7" w:firstRow="1" w:lastRow="0" w:firstColumn="1" w:lastColumn="0" w:noHBand="0" w:noVBand="0"/>
        </w:tblPrEx>
        <w:tc>
          <w:tcPr>
            <w:tcW w:w="3011" w:type="dxa"/>
          </w:tcPr>
          <w:p w:rsidR="003945A2" w:rsidRPr="00C0071F" w:rsidRDefault="003945A2">
            <w:pPr>
              <w:pStyle w:val="ListBullet"/>
              <w:spacing w:after="0"/>
              <w:ind w:left="0" w:firstLine="0"/>
              <w:rPr>
                <w:rFonts w:ascii="Arial" w:hAnsi="Arial"/>
                <w:sz w:val="18"/>
              </w:rPr>
            </w:pPr>
            <w:r w:rsidRPr="00C0071F">
              <w:rPr>
                <w:rFonts w:ascii="Arial" w:hAnsi="Arial"/>
                <w:sz w:val="18"/>
              </w:rPr>
              <w:t>ServiceTerminationContext</w:t>
            </w:r>
          </w:p>
        </w:tc>
        <w:tc>
          <w:tcPr>
            <w:tcW w:w="1440" w:type="dxa"/>
          </w:tcPr>
          <w:p w:rsidR="003945A2" w:rsidRPr="00C0071F" w:rsidRDefault="003945A2">
            <w:pPr>
              <w:pStyle w:val="ListBullet"/>
              <w:spacing w:after="0"/>
              <w:ind w:left="0" w:firstLine="0"/>
              <w:rPr>
                <w:rFonts w:ascii="Arial" w:hAnsi="Arial"/>
                <w:sz w:val="18"/>
              </w:rPr>
            </w:pPr>
            <w:r w:rsidRPr="00C0071F">
              <w:rPr>
                <w:rFonts w:ascii="Arial" w:hAnsi="Arial"/>
                <w:sz w:val="18"/>
              </w:rPr>
              <w:t>v3</w:t>
            </w:r>
          </w:p>
        </w:tc>
        <w:tc>
          <w:tcPr>
            <w:tcW w:w="2940" w:type="dxa"/>
          </w:tcPr>
          <w:p w:rsidR="003945A2" w:rsidRPr="00C0071F" w:rsidRDefault="003945A2">
            <w:pPr>
              <w:pStyle w:val="Index1"/>
              <w:keepNext/>
              <w:rPr>
                <w:rFonts w:ascii="Arial" w:hAnsi="Arial"/>
                <w:sz w:val="18"/>
              </w:rPr>
            </w:pPr>
            <w:r w:rsidRPr="00C0071F">
              <w:rPr>
                <w:rFonts w:ascii="Arial" w:hAnsi="Arial"/>
                <w:sz w:val="18"/>
              </w:rPr>
              <w:t>istCommand</w:t>
            </w:r>
          </w:p>
        </w:tc>
        <w:tc>
          <w:tcPr>
            <w:tcW w:w="1740" w:type="dxa"/>
          </w:tcPr>
          <w:p w:rsidR="003945A2" w:rsidRPr="00C0071F" w:rsidRDefault="003945A2">
            <w:pPr>
              <w:pStyle w:val="ListBullet"/>
              <w:spacing w:after="0"/>
              <w:ind w:left="0" w:firstLine="0"/>
              <w:rPr>
                <w:rFonts w:ascii="Arial" w:hAnsi="Arial"/>
                <w:sz w:val="18"/>
              </w:rPr>
            </w:pPr>
          </w:p>
        </w:tc>
      </w:tr>
      <w:tr w:rsidR="003945A2" w:rsidRPr="00C0071F">
        <w:tblPrEx>
          <w:tblLook w:val="00A7" w:firstRow="1" w:lastRow="0" w:firstColumn="1" w:lastColumn="0" w:noHBand="0" w:noVBand="0"/>
        </w:tblPrEx>
        <w:tc>
          <w:tcPr>
            <w:tcW w:w="3011" w:type="dxa"/>
          </w:tcPr>
          <w:p w:rsidR="003945A2" w:rsidRPr="00C0071F" w:rsidRDefault="003945A2">
            <w:pPr>
              <w:pStyle w:val="ListBullet"/>
              <w:spacing w:after="0"/>
              <w:ind w:left="0" w:firstLine="0"/>
              <w:rPr>
                <w:rFonts w:ascii="Arial" w:hAnsi="Arial"/>
                <w:sz w:val="18"/>
              </w:rPr>
            </w:pPr>
            <w:r w:rsidRPr="00C0071F">
              <w:rPr>
                <w:rFonts w:ascii="Arial" w:hAnsi="Arial"/>
                <w:sz w:val="18"/>
              </w:rPr>
              <w:t>locationSvcEnquiryContext</w:t>
            </w:r>
          </w:p>
        </w:tc>
        <w:tc>
          <w:tcPr>
            <w:tcW w:w="1440" w:type="dxa"/>
          </w:tcPr>
          <w:p w:rsidR="003945A2" w:rsidRPr="00C0071F" w:rsidRDefault="003945A2">
            <w:pPr>
              <w:pStyle w:val="ListBullet"/>
              <w:spacing w:after="0"/>
              <w:ind w:left="0" w:firstLine="0"/>
              <w:rPr>
                <w:rFonts w:ascii="Arial" w:hAnsi="Arial"/>
                <w:sz w:val="18"/>
              </w:rPr>
            </w:pPr>
            <w:r w:rsidRPr="00C0071F">
              <w:rPr>
                <w:rFonts w:ascii="Arial" w:hAnsi="Arial"/>
                <w:sz w:val="18"/>
              </w:rPr>
              <w:t>v3</w:t>
            </w:r>
          </w:p>
        </w:tc>
        <w:tc>
          <w:tcPr>
            <w:tcW w:w="2940" w:type="dxa"/>
          </w:tcPr>
          <w:p w:rsidR="003945A2" w:rsidRPr="00C0071F" w:rsidRDefault="003945A2">
            <w:pPr>
              <w:pStyle w:val="Index1"/>
              <w:keepNext/>
              <w:rPr>
                <w:rFonts w:ascii="Arial" w:hAnsi="Arial"/>
                <w:sz w:val="18"/>
              </w:rPr>
            </w:pPr>
            <w:r w:rsidRPr="00C0071F">
              <w:rPr>
                <w:rFonts w:ascii="Arial" w:hAnsi="Arial"/>
                <w:sz w:val="18"/>
              </w:rPr>
              <w:t>provideSubscriberLocation</w:t>
            </w:r>
          </w:p>
          <w:p w:rsidR="003945A2" w:rsidRPr="00C0071F" w:rsidRDefault="003945A2">
            <w:pPr>
              <w:pStyle w:val="Index1"/>
              <w:keepNext/>
              <w:rPr>
                <w:rFonts w:ascii="Arial" w:hAnsi="Arial"/>
                <w:sz w:val="18"/>
              </w:rPr>
            </w:pPr>
            <w:r w:rsidRPr="00C0071F">
              <w:rPr>
                <w:rFonts w:ascii="Arial" w:hAnsi="Arial"/>
                <w:sz w:val="18"/>
              </w:rPr>
              <w:t>subscriberLocationReport</w:t>
            </w:r>
          </w:p>
        </w:tc>
        <w:tc>
          <w:tcPr>
            <w:tcW w:w="1740" w:type="dxa"/>
          </w:tcPr>
          <w:p w:rsidR="003945A2" w:rsidRPr="00C0071F" w:rsidRDefault="003945A2">
            <w:pPr>
              <w:pStyle w:val="ListBullet"/>
              <w:spacing w:after="0"/>
              <w:ind w:left="0" w:firstLine="0"/>
              <w:rPr>
                <w:rFonts w:ascii="Arial" w:hAnsi="Arial"/>
                <w:sz w:val="18"/>
              </w:rPr>
            </w:pPr>
          </w:p>
        </w:tc>
      </w:tr>
      <w:tr w:rsidR="003945A2" w:rsidRPr="00C0071F">
        <w:tblPrEx>
          <w:tblLook w:val="00A7" w:firstRow="1" w:lastRow="0" w:firstColumn="1" w:lastColumn="0" w:noHBand="0" w:noVBand="0"/>
        </w:tblPrEx>
        <w:tc>
          <w:tcPr>
            <w:tcW w:w="3011" w:type="dxa"/>
          </w:tcPr>
          <w:p w:rsidR="003945A2" w:rsidRPr="00C0071F" w:rsidRDefault="003945A2">
            <w:pPr>
              <w:pStyle w:val="ListBullet"/>
              <w:spacing w:after="0"/>
              <w:ind w:left="0" w:firstLine="0"/>
              <w:rPr>
                <w:rFonts w:ascii="Arial" w:hAnsi="Arial"/>
                <w:sz w:val="18"/>
              </w:rPr>
            </w:pPr>
            <w:r w:rsidRPr="00C0071F">
              <w:rPr>
                <w:rFonts w:ascii="Arial" w:hAnsi="Arial"/>
                <w:sz w:val="18"/>
              </w:rPr>
              <w:t>locationSvcGatewayContext</w:t>
            </w:r>
          </w:p>
        </w:tc>
        <w:tc>
          <w:tcPr>
            <w:tcW w:w="1440" w:type="dxa"/>
          </w:tcPr>
          <w:p w:rsidR="003945A2" w:rsidRPr="00C0071F" w:rsidRDefault="003945A2">
            <w:pPr>
              <w:pStyle w:val="ListBullet"/>
              <w:spacing w:after="0"/>
              <w:ind w:left="0" w:firstLine="0"/>
              <w:rPr>
                <w:rFonts w:ascii="Arial" w:hAnsi="Arial"/>
                <w:sz w:val="18"/>
              </w:rPr>
            </w:pPr>
            <w:r w:rsidRPr="00C0071F">
              <w:rPr>
                <w:rFonts w:ascii="Arial" w:hAnsi="Arial"/>
                <w:sz w:val="18"/>
              </w:rPr>
              <w:t>v3</w:t>
            </w:r>
          </w:p>
        </w:tc>
        <w:tc>
          <w:tcPr>
            <w:tcW w:w="2940" w:type="dxa"/>
          </w:tcPr>
          <w:p w:rsidR="003945A2" w:rsidRPr="00C0071F" w:rsidRDefault="003945A2">
            <w:pPr>
              <w:pStyle w:val="Index1"/>
              <w:keepNext/>
              <w:rPr>
                <w:rFonts w:ascii="Arial" w:hAnsi="Arial"/>
                <w:sz w:val="18"/>
              </w:rPr>
            </w:pPr>
            <w:r w:rsidRPr="00C0071F">
              <w:rPr>
                <w:rFonts w:ascii="Arial" w:hAnsi="Arial"/>
                <w:sz w:val="18"/>
              </w:rPr>
              <w:t>sendRoutingInfoForLCS</w:t>
            </w:r>
          </w:p>
        </w:tc>
        <w:tc>
          <w:tcPr>
            <w:tcW w:w="1740" w:type="dxa"/>
          </w:tcPr>
          <w:p w:rsidR="003945A2" w:rsidRPr="00C0071F" w:rsidRDefault="003945A2">
            <w:pPr>
              <w:pStyle w:val="ListBullet"/>
              <w:spacing w:after="0"/>
              <w:ind w:left="0" w:firstLine="0"/>
              <w:rPr>
                <w:rFonts w:ascii="Arial" w:hAnsi="Arial"/>
                <w:sz w:val="18"/>
              </w:rPr>
            </w:pPr>
          </w:p>
        </w:tc>
      </w:tr>
      <w:tr w:rsidR="003945A2" w:rsidRPr="00C0071F">
        <w:tblPrEx>
          <w:tblLook w:val="00A7" w:firstRow="1" w:lastRow="0" w:firstColumn="1" w:lastColumn="0" w:noHBand="0" w:noVBand="0"/>
        </w:tblPrEx>
        <w:tc>
          <w:tcPr>
            <w:tcW w:w="3011" w:type="dxa"/>
          </w:tcPr>
          <w:p w:rsidR="003945A2" w:rsidRPr="00C0071F" w:rsidRDefault="003945A2">
            <w:pPr>
              <w:pStyle w:val="ListBullet"/>
              <w:spacing w:after="0"/>
              <w:ind w:left="0" w:firstLine="0"/>
              <w:rPr>
                <w:rFonts w:ascii="Arial" w:hAnsi="Arial"/>
                <w:sz w:val="18"/>
              </w:rPr>
            </w:pPr>
            <w:r w:rsidRPr="00C0071F">
              <w:rPr>
                <w:rFonts w:ascii="Arial" w:hAnsi="Arial"/>
                <w:sz w:val="18"/>
              </w:rPr>
              <w:t>mm-EventReportingContext</w:t>
            </w:r>
          </w:p>
        </w:tc>
        <w:tc>
          <w:tcPr>
            <w:tcW w:w="1440" w:type="dxa"/>
          </w:tcPr>
          <w:p w:rsidR="003945A2" w:rsidRPr="00C0071F" w:rsidRDefault="003945A2">
            <w:pPr>
              <w:pStyle w:val="ListBullet"/>
              <w:spacing w:after="0"/>
              <w:ind w:left="0" w:firstLine="0"/>
              <w:rPr>
                <w:rFonts w:ascii="Arial" w:hAnsi="Arial"/>
                <w:sz w:val="18"/>
              </w:rPr>
            </w:pPr>
            <w:r w:rsidRPr="00C0071F">
              <w:rPr>
                <w:rFonts w:ascii="Arial" w:hAnsi="Arial"/>
                <w:sz w:val="18"/>
              </w:rPr>
              <w:t>v3</w:t>
            </w:r>
          </w:p>
        </w:tc>
        <w:tc>
          <w:tcPr>
            <w:tcW w:w="2940" w:type="dxa"/>
          </w:tcPr>
          <w:p w:rsidR="003945A2" w:rsidRPr="00C0071F" w:rsidRDefault="003945A2">
            <w:pPr>
              <w:pStyle w:val="Index1"/>
              <w:keepNext/>
              <w:rPr>
                <w:rFonts w:ascii="Arial" w:hAnsi="Arial"/>
                <w:sz w:val="18"/>
              </w:rPr>
            </w:pPr>
            <w:r w:rsidRPr="00C0071F">
              <w:rPr>
                <w:rFonts w:ascii="Arial" w:hAnsi="Arial"/>
                <w:sz w:val="18"/>
              </w:rPr>
              <w:t>noteMM-Event</w:t>
            </w:r>
          </w:p>
        </w:tc>
        <w:tc>
          <w:tcPr>
            <w:tcW w:w="1740" w:type="dxa"/>
          </w:tcPr>
          <w:p w:rsidR="003945A2" w:rsidRPr="00C0071F" w:rsidRDefault="003945A2">
            <w:pPr>
              <w:pStyle w:val="ListBullet"/>
              <w:spacing w:after="0"/>
              <w:ind w:left="0" w:firstLine="0"/>
              <w:rPr>
                <w:rFonts w:ascii="Arial" w:hAnsi="Arial"/>
                <w:sz w:val="18"/>
              </w:rPr>
            </w:pPr>
          </w:p>
        </w:tc>
      </w:tr>
      <w:tr w:rsidR="003945A2" w:rsidRPr="00C0071F">
        <w:tblPrEx>
          <w:tblLook w:val="00A7" w:firstRow="1" w:lastRow="0" w:firstColumn="1" w:lastColumn="0" w:noHBand="0" w:noVBand="0"/>
        </w:tblPrEx>
        <w:tc>
          <w:tcPr>
            <w:tcW w:w="3011" w:type="dxa"/>
          </w:tcPr>
          <w:p w:rsidR="003945A2" w:rsidRPr="00C0071F" w:rsidRDefault="003945A2">
            <w:pPr>
              <w:rPr>
                <w:rFonts w:ascii="Arial" w:hAnsi="Arial"/>
              </w:rPr>
            </w:pPr>
            <w:r w:rsidRPr="00C0071F">
              <w:rPr>
                <w:rFonts w:ascii="Arial" w:hAnsi="Arial"/>
                <w:sz w:val="18"/>
              </w:rPr>
              <w:t>subscriberDataModificationNotificationContext</w:t>
            </w:r>
          </w:p>
        </w:tc>
        <w:tc>
          <w:tcPr>
            <w:tcW w:w="1440" w:type="dxa"/>
          </w:tcPr>
          <w:p w:rsidR="003945A2" w:rsidRPr="00C0071F" w:rsidRDefault="003945A2">
            <w:pPr>
              <w:rPr>
                <w:rFonts w:ascii="Arial" w:hAnsi="Arial"/>
              </w:rPr>
            </w:pPr>
            <w:r w:rsidRPr="00C0071F">
              <w:rPr>
                <w:rFonts w:ascii="Arial" w:hAnsi="Arial"/>
                <w:sz w:val="18"/>
              </w:rPr>
              <w:t>v3</w:t>
            </w:r>
          </w:p>
        </w:tc>
        <w:tc>
          <w:tcPr>
            <w:tcW w:w="2940" w:type="dxa"/>
          </w:tcPr>
          <w:p w:rsidR="003945A2" w:rsidRPr="00C0071F" w:rsidRDefault="003945A2">
            <w:pPr>
              <w:rPr>
                <w:rFonts w:ascii="Arial" w:hAnsi="Arial"/>
              </w:rPr>
            </w:pPr>
            <w:r w:rsidRPr="00C0071F">
              <w:rPr>
                <w:rFonts w:ascii="Arial" w:hAnsi="Arial"/>
                <w:sz w:val="18"/>
              </w:rPr>
              <w:t>noteSubscriberDataModified</w:t>
            </w:r>
          </w:p>
        </w:tc>
        <w:tc>
          <w:tcPr>
            <w:tcW w:w="1740" w:type="dxa"/>
          </w:tcPr>
          <w:p w:rsidR="003945A2" w:rsidRPr="00C0071F" w:rsidRDefault="003945A2">
            <w:pPr>
              <w:pStyle w:val="TAL"/>
            </w:pPr>
          </w:p>
        </w:tc>
      </w:tr>
      <w:tr w:rsidR="003945A2" w:rsidRPr="00C0071F">
        <w:tblPrEx>
          <w:tblLook w:val="00A7" w:firstRow="1" w:lastRow="0" w:firstColumn="1" w:lastColumn="0" w:noHBand="0" w:noVBand="0"/>
        </w:tblPrEx>
        <w:tc>
          <w:tcPr>
            <w:tcW w:w="3011" w:type="dxa"/>
          </w:tcPr>
          <w:p w:rsidR="003945A2" w:rsidRPr="00C0071F" w:rsidRDefault="003945A2">
            <w:pPr>
              <w:rPr>
                <w:rFonts w:ascii="Arial" w:hAnsi="Arial"/>
                <w:sz w:val="18"/>
              </w:rPr>
            </w:pPr>
            <w:r w:rsidRPr="00C0071F">
              <w:rPr>
                <w:rFonts w:ascii="Arial" w:hAnsi="Arial"/>
                <w:sz w:val="18"/>
              </w:rPr>
              <w:t>authenticationFailureReportContext</w:t>
            </w:r>
          </w:p>
        </w:tc>
        <w:tc>
          <w:tcPr>
            <w:tcW w:w="1440" w:type="dxa"/>
          </w:tcPr>
          <w:p w:rsidR="003945A2" w:rsidRPr="00C0071F" w:rsidRDefault="003945A2">
            <w:pPr>
              <w:rPr>
                <w:rFonts w:ascii="Arial" w:hAnsi="Arial"/>
                <w:sz w:val="18"/>
              </w:rPr>
            </w:pPr>
            <w:r w:rsidRPr="00C0071F">
              <w:rPr>
                <w:rFonts w:ascii="Arial" w:hAnsi="Arial"/>
                <w:sz w:val="18"/>
              </w:rPr>
              <w:t>v3</w:t>
            </w:r>
          </w:p>
        </w:tc>
        <w:tc>
          <w:tcPr>
            <w:tcW w:w="2940" w:type="dxa"/>
          </w:tcPr>
          <w:p w:rsidR="003945A2" w:rsidRPr="00C0071F" w:rsidRDefault="003945A2">
            <w:pPr>
              <w:rPr>
                <w:rFonts w:ascii="Arial" w:hAnsi="Arial"/>
                <w:sz w:val="18"/>
              </w:rPr>
            </w:pPr>
            <w:r w:rsidRPr="00C0071F">
              <w:rPr>
                <w:rFonts w:ascii="Arial" w:hAnsi="Arial"/>
                <w:sz w:val="18"/>
              </w:rPr>
              <w:t>authenticationFailureReport</w:t>
            </w:r>
          </w:p>
        </w:tc>
        <w:tc>
          <w:tcPr>
            <w:tcW w:w="1740" w:type="dxa"/>
          </w:tcPr>
          <w:p w:rsidR="003945A2" w:rsidRPr="00C0071F" w:rsidRDefault="003945A2">
            <w:pPr>
              <w:pStyle w:val="TAL"/>
            </w:pPr>
          </w:p>
        </w:tc>
      </w:tr>
      <w:tr w:rsidR="00542D7F" w:rsidRPr="00C0071F">
        <w:tblPrEx>
          <w:tblLook w:val="00A7"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rsidR="00542D7F" w:rsidRPr="00C0071F" w:rsidRDefault="00542D7F" w:rsidP="00A96673">
            <w:pPr>
              <w:pStyle w:val="TAL"/>
            </w:pPr>
            <w:r w:rsidRPr="00C0071F">
              <w:t>resourceManagementContext</w:t>
            </w:r>
          </w:p>
        </w:tc>
        <w:tc>
          <w:tcPr>
            <w:tcW w:w="1440" w:type="dxa"/>
            <w:tcBorders>
              <w:top w:val="single" w:sz="6" w:space="0" w:color="000000"/>
              <w:left w:val="single" w:sz="6" w:space="0" w:color="000000"/>
              <w:bottom w:val="single" w:sz="12" w:space="0" w:color="000000"/>
              <w:right w:val="single" w:sz="6" w:space="0" w:color="000000"/>
            </w:tcBorders>
          </w:tcPr>
          <w:p w:rsidR="00542D7F" w:rsidRPr="00C0071F" w:rsidRDefault="00542D7F" w:rsidP="00A96673">
            <w:pPr>
              <w:pStyle w:val="TAL"/>
            </w:pPr>
            <w:r w:rsidRPr="00C0071F">
              <w:t>v3</w:t>
            </w:r>
          </w:p>
        </w:tc>
        <w:tc>
          <w:tcPr>
            <w:tcW w:w="2940" w:type="dxa"/>
            <w:tcBorders>
              <w:top w:val="single" w:sz="6" w:space="0" w:color="000000"/>
              <w:left w:val="single" w:sz="6" w:space="0" w:color="000000"/>
              <w:bottom w:val="single" w:sz="12" w:space="0" w:color="000000"/>
              <w:right w:val="single" w:sz="6" w:space="0" w:color="000000"/>
            </w:tcBorders>
          </w:tcPr>
          <w:p w:rsidR="00542D7F" w:rsidRPr="00C0071F" w:rsidRDefault="00542D7F" w:rsidP="00A96673">
            <w:pPr>
              <w:pStyle w:val="TAL"/>
            </w:pPr>
            <w:r w:rsidRPr="00C0071F">
              <w:t>releaseResources</w:t>
            </w:r>
          </w:p>
        </w:tc>
        <w:tc>
          <w:tcPr>
            <w:tcW w:w="1740" w:type="dxa"/>
            <w:tcBorders>
              <w:top w:val="single" w:sz="6" w:space="0" w:color="000000"/>
              <w:left w:val="single" w:sz="6" w:space="0" w:color="000000"/>
              <w:bottom w:val="single" w:sz="12" w:space="0" w:color="000000"/>
              <w:right w:val="single" w:sz="12" w:space="0" w:color="000000"/>
            </w:tcBorders>
          </w:tcPr>
          <w:p w:rsidR="00542D7F" w:rsidRPr="00C0071F" w:rsidRDefault="00542D7F" w:rsidP="00A96673">
            <w:pPr>
              <w:pStyle w:val="TAL"/>
            </w:pPr>
          </w:p>
        </w:tc>
      </w:tr>
      <w:tr w:rsidR="00D073A2" w:rsidRPr="00C0071F" w:rsidTr="00D073A2">
        <w:tblPrEx>
          <w:tblLook w:val="00A7"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rsidR="00D073A2" w:rsidRPr="00C0071F" w:rsidRDefault="00D073A2" w:rsidP="009246A5">
            <w:pPr>
              <w:pStyle w:val="TAL"/>
            </w:pPr>
            <w:r w:rsidRPr="00C0071F">
              <w:t>groupCallInfoRetievalContext</w:t>
            </w:r>
          </w:p>
        </w:tc>
        <w:tc>
          <w:tcPr>
            <w:tcW w:w="1440" w:type="dxa"/>
            <w:tcBorders>
              <w:top w:val="single" w:sz="6" w:space="0" w:color="000000"/>
              <w:left w:val="single" w:sz="6" w:space="0" w:color="000000"/>
              <w:bottom w:val="single" w:sz="12" w:space="0" w:color="000000"/>
              <w:right w:val="single" w:sz="6" w:space="0" w:color="000000"/>
            </w:tcBorders>
          </w:tcPr>
          <w:p w:rsidR="00D073A2" w:rsidRPr="00C0071F" w:rsidRDefault="005A7623" w:rsidP="009246A5">
            <w:pPr>
              <w:pStyle w:val="TAL"/>
            </w:pPr>
            <w:r w:rsidRPr="00C0071F">
              <w:t>v</w:t>
            </w:r>
            <w:r w:rsidR="00D073A2" w:rsidRPr="00C0071F">
              <w:t>3</w:t>
            </w:r>
          </w:p>
        </w:tc>
        <w:tc>
          <w:tcPr>
            <w:tcW w:w="2940" w:type="dxa"/>
            <w:tcBorders>
              <w:top w:val="single" w:sz="6" w:space="0" w:color="000000"/>
              <w:left w:val="single" w:sz="6" w:space="0" w:color="000000"/>
              <w:bottom w:val="single" w:sz="12" w:space="0" w:color="000000"/>
              <w:right w:val="single" w:sz="6" w:space="0" w:color="000000"/>
            </w:tcBorders>
          </w:tcPr>
          <w:p w:rsidR="00D073A2" w:rsidRPr="00C0071F" w:rsidRDefault="00D073A2" w:rsidP="009246A5">
            <w:pPr>
              <w:pStyle w:val="TAL"/>
            </w:pPr>
            <w:r w:rsidRPr="00C0071F">
              <w:t>sendGroupCallInfo</w:t>
            </w:r>
          </w:p>
        </w:tc>
        <w:tc>
          <w:tcPr>
            <w:tcW w:w="1740" w:type="dxa"/>
            <w:tcBorders>
              <w:top w:val="single" w:sz="6" w:space="0" w:color="000000"/>
              <w:left w:val="single" w:sz="6" w:space="0" w:color="000000"/>
              <w:bottom w:val="single" w:sz="12" w:space="0" w:color="000000"/>
              <w:right w:val="single" w:sz="12" w:space="0" w:color="000000"/>
            </w:tcBorders>
          </w:tcPr>
          <w:p w:rsidR="00D073A2" w:rsidRPr="00C0071F" w:rsidRDefault="00D073A2" w:rsidP="009246A5">
            <w:pPr>
              <w:pStyle w:val="TAL"/>
            </w:pPr>
          </w:p>
        </w:tc>
      </w:tr>
      <w:tr w:rsidR="005A7623" w:rsidRPr="00C0071F" w:rsidTr="005A7623">
        <w:tblPrEx>
          <w:tblLook w:val="00A7"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rsidR="005A7623" w:rsidRPr="00C0071F" w:rsidRDefault="005A7623" w:rsidP="00A20E59">
            <w:pPr>
              <w:pStyle w:val="TAL"/>
            </w:pPr>
            <w:r w:rsidRPr="00C0071F">
              <w:rPr>
                <w:rFonts w:hint="eastAsia"/>
              </w:rPr>
              <w:t>vcsg</w:t>
            </w:r>
            <w:r w:rsidRPr="00C0071F">
              <w:t>LocationUpdateContext</w:t>
            </w:r>
          </w:p>
        </w:tc>
        <w:tc>
          <w:tcPr>
            <w:tcW w:w="1440" w:type="dxa"/>
            <w:tcBorders>
              <w:top w:val="single" w:sz="6" w:space="0" w:color="000000"/>
              <w:left w:val="single" w:sz="6" w:space="0" w:color="000000"/>
              <w:bottom w:val="single" w:sz="12" w:space="0" w:color="000000"/>
              <w:right w:val="single" w:sz="6" w:space="0" w:color="000000"/>
            </w:tcBorders>
          </w:tcPr>
          <w:p w:rsidR="005A7623" w:rsidRPr="00C0071F" w:rsidRDefault="005A7623" w:rsidP="00A20E59">
            <w:pPr>
              <w:pStyle w:val="TAL"/>
            </w:pPr>
            <w:r w:rsidRPr="00C0071F">
              <w:rPr>
                <w:rFonts w:hint="eastAsia"/>
              </w:rPr>
              <w:t>v3</w:t>
            </w:r>
          </w:p>
        </w:tc>
        <w:tc>
          <w:tcPr>
            <w:tcW w:w="2940" w:type="dxa"/>
            <w:tcBorders>
              <w:top w:val="single" w:sz="6" w:space="0" w:color="000000"/>
              <w:left w:val="single" w:sz="6" w:space="0" w:color="000000"/>
              <w:bottom w:val="single" w:sz="12" w:space="0" w:color="000000"/>
              <w:right w:val="single" w:sz="6" w:space="0" w:color="000000"/>
            </w:tcBorders>
          </w:tcPr>
          <w:p w:rsidR="005A7623" w:rsidRPr="00C0071F" w:rsidRDefault="005A7623" w:rsidP="005A7623">
            <w:pPr>
              <w:pStyle w:val="TAL"/>
            </w:pPr>
            <w:r w:rsidRPr="00C0071F">
              <w:t>update</w:t>
            </w:r>
            <w:r w:rsidRPr="00C0071F">
              <w:rPr>
                <w:rFonts w:hint="eastAsia"/>
              </w:rPr>
              <w:t>Vcsg</w:t>
            </w:r>
            <w:r w:rsidRPr="00C0071F">
              <w:t>Location</w:t>
            </w:r>
          </w:p>
          <w:p w:rsidR="005A7623" w:rsidRPr="00C0071F" w:rsidRDefault="005A7623" w:rsidP="00A20E59">
            <w:pPr>
              <w:pStyle w:val="TAL"/>
            </w:pPr>
            <w:r w:rsidRPr="00C0071F">
              <w:t>insertSubscriberData</w:t>
            </w:r>
          </w:p>
        </w:tc>
        <w:tc>
          <w:tcPr>
            <w:tcW w:w="1740" w:type="dxa"/>
            <w:tcBorders>
              <w:top w:val="single" w:sz="6" w:space="0" w:color="000000"/>
              <w:left w:val="single" w:sz="6" w:space="0" w:color="000000"/>
              <w:bottom w:val="single" w:sz="12" w:space="0" w:color="000000"/>
              <w:right w:val="single" w:sz="12" w:space="0" w:color="000000"/>
            </w:tcBorders>
          </w:tcPr>
          <w:p w:rsidR="005A7623" w:rsidRPr="00C0071F" w:rsidRDefault="005A7623" w:rsidP="00A20E59">
            <w:pPr>
              <w:pStyle w:val="TAL"/>
            </w:pPr>
          </w:p>
        </w:tc>
      </w:tr>
      <w:tr w:rsidR="00DC65EE" w:rsidRPr="00C0071F" w:rsidTr="00DC65EE">
        <w:tblPrEx>
          <w:tblLook w:val="00A7" w:firstRow="1" w:lastRow="0" w:firstColumn="1" w:lastColumn="0" w:noHBand="0" w:noVBand="0"/>
        </w:tblPrEx>
        <w:tc>
          <w:tcPr>
            <w:tcW w:w="3011" w:type="dxa"/>
            <w:tcBorders>
              <w:top w:val="single" w:sz="6" w:space="0" w:color="000000"/>
              <w:left w:val="single" w:sz="12" w:space="0" w:color="000000"/>
              <w:bottom w:val="single" w:sz="12" w:space="0" w:color="000000"/>
              <w:right w:val="single" w:sz="6" w:space="0" w:color="000000"/>
            </w:tcBorders>
          </w:tcPr>
          <w:p w:rsidR="00DC65EE" w:rsidRPr="00C0071F" w:rsidRDefault="00DC65EE" w:rsidP="00AC09F9">
            <w:pPr>
              <w:pStyle w:val="TAL"/>
            </w:pPr>
            <w:r w:rsidRPr="00C0071F">
              <w:rPr>
                <w:rFonts w:hint="eastAsia"/>
              </w:rPr>
              <w:t>vcsgLocationCancelContext</w:t>
            </w:r>
          </w:p>
        </w:tc>
        <w:tc>
          <w:tcPr>
            <w:tcW w:w="1440" w:type="dxa"/>
            <w:tcBorders>
              <w:top w:val="single" w:sz="6" w:space="0" w:color="000000"/>
              <w:left w:val="single" w:sz="6" w:space="0" w:color="000000"/>
              <w:bottom w:val="single" w:sz="12" w:space="0" w:color="000000"/>
              <w:right w:val="single" w:sz="6" w:space="0" w:color="000000"/>
            </w:tcBorders>
          </w:tcPr>
          <w:p w:rsidR="00DC65EE" w:rsidRPr="00C0071F" w:rsidRDefault="00DC65EE" w:rsidP="00AC09F9">
            <w:pPr>
              <w:pStyle w:val="TAL"/>
            </w:pPr>
            <w:r w:rsidRPr="00C0071F">
              <w:rPr>
                <w:rFonts w:hint="eastAsia"/>
              </w:rPr>
              <w:t>v3</w:t>
            </w:r>
          </w:p>
        </w:tc>
        <w:tc>
          <w:tcPr>
            <w:tcW w:w="2940" w:type="dxa"/>
            <w:tcBorders>
              <w:top w:val="single" w:sz="6" w:space="0" w:color="000000"/>
              <w:left w:val="single" w:sz="6" w:space="0" w:color="000000"/>
              <w:bottom w:val="single" w:sz="12" w:space="0" w:color="000000"/>
              <w:right w:val="single" w:sz="6" w:space="0" w:color="000000"/>
            </w:tcBorders>
          </w:tcPr>
          <w:p w:rsidR="00DC65EE" w:rsidRPr="00C0071F" w:rsidRDefault="00DC65EE" w:rsidP="00AC09F9">
            <w:pPr>
              <w:pStyle w:val="TAL"/>
            </w:pPr>
            <w:r w:rsidRPr="00C0071F">
              <w:rPr>
                <w:rFonts w:hint="eastAsia"/>
              </w:rPr>
              <w:t>cancelVcsgLocation</w:t>
            </w:r>
          </w:p>
        </w:tc>
        <w:tc>
          <w:tcPr>
            <w:tcW w:w="1740" w:type="dxa"/>
            <w:tcBorders>
              <w:top w:val="single" w:sz="6" w:space="0" w:color="000000"/>
              <w:left w:val="single" w:sz="6" w:space="0" w:color="000000"/>
              <w:bottom w:val="single" w:sz="12" w:space="0" w:color="000000"/>
              <w:right w:val="single" w:sz="12" w:space="0" w:color="000000"/>
            </w:tcBorders>
          </w:tcPr>
          <w:p w:rsidR="00DC65EE" w:rsidRPr="00C0071F" w:rsidRDefault="00DC65EE" w:rsidP="00AC09F9">
            <w:pPr>
              <w:pStyle w:val="TAL"/>
            </w:pPr>
          </w:p>
        </w:tc>
      </w:tr>
    </w:tbl>
    <w:p w:rsidR="003945A2" w:rsidRPr="00C0071F" w:rsidRDefault="003945A2">
      <w:pPr>
        <w:pStyle w:val="NO"/>
      </w:pPr>
    </w:p>
    <w:p w:rsidR="003945A2" w:rsidRPr="00C0071F" w:rsidRDefault="003945A2">
      <w:pPr>
        <w:pStyle w:val="NO"/>
      </w:pPr>
      <w:r w:rsidRPr="00C0071F">
        <w:t>NOTE (*):</w:t>
      </w:r>
      <w:r w:rsidRPr="00C0071F">
        <w:tab/>
        <w:t>The syntax of the operations is not the same as in previous versions unless explicitly stated</w:t>
      </w:r>
    </w:p>
    <w:p w:rsidR="003945A2" w:rsidRPr="00C0071F" w:rsidRDefault="003945A2">
      <w:pPr>
        <w:keepLines/>
        <w:pBdr>
          <w:top w:val="single" w:sz="6" w:space="1" w:color="000000"/>
          <w:left w:val="single" w:sz="6" w:space="1" w:color="000000"/>
          <w:bottom w:val="single" w:sz="6" w:space="1" w:color="000000"/>
          <w:right w:val="single" w:sz="6" w:space="1" w:color="000000"/>
          <w:between w:val="single" w:sz="6" w:space="0" w:color="auto"/>
        </w:pBdr>
        <w:rPr>
          <w:rFonts w:ascii="Times" w:hAnsi="Times"/>
          <w:vanish/>
          <w:sz w:val="24"/>
        </w:rPr>
      </w:pPr>
      <w:r w:rsidRPr="00C0071F">
        <w:rPr>
          <w:rFonts w:ascii="Times" w:hAnsi="Times"/>
          <w:vanish/>
          <w:sz w:val="24"/>
        </w:rPr>
        <w:t>In the word-text of ASN.1 Modules hidden text is used for marking the begin (.$modulename), interrupt (.#), continuation (.$) and end (.#END) of ASN.1 Source. This allows to automatically extract the ASN.1 Sources. These markers should not be deleted! In addition, hidden text is also used to overcome some compiler restrictions</w:t>
      </w:r>
    </w:p>
    <w:p w:rsidR="003945A2" w:rsidRPr="00C0071F" w:rsidRDefault="003945A2">
      <w:pPr>
        <w:keepLines/>
        <w:pBdr>
          <w:top w:val="single" w:sz="6" w:space="1" w:color="000000"/>
          <w:left w:val="single" w:sz="6" w:space="1" w:color="000000"/>
          <w:bottom w:val="single" w:sz="6" w:space="1" w:color="000000"/>
          <w:right w:val="single" w:sz="6" w:space="1" w:color="000000"/>
          <w:between w:val="single" w:sz="6" w:space="0" w:color="auto"/>
        </w:pBdr>
        <w:rPr>
          <w:rFonts w:ascii="Times" w:hAnsi="Times"/>
          <w:vanish/>
          <w:sz w:val="24"/>
        </w:rPr>
      </w:pPr>
      <w:r w:rsidRPr="00C0071F">
        <w:rPr>
          <w:rFonts w:ascii="Times" w:hAnsi="Times"/>
          <w:vanish/>
          <w:sz w:val="24"/>
        </w:rPr>
        <w:t>In addition no line break should occur when printing a paragraph in ASN.1 source, otherwise the line-numbering of word is inconsistent with the line-numbering in Annex A.</w:t>
      </w:r>
    </w:p>
    <w:p w:rsidR="003945A2" w:rsidRPr="00C0071F" w:rsidRDefault="003945A2">
      <w:pPr>
        <w:keepLines/>
        <w:pBdr>
          <w:top w:val="single" w:sz="6" w:space="1" w:color="000000"/>
          <w:left w:val="single" w:sz="6" w:space="1" w:color="000000"/>
          <w:bottom w:val="single" w:sz="6" w:space="1" w:color="000000"/>
          <w:right w:val="single" w:sz="6" w:space="1" w:color="000000"/>
          <w:between w:val="single" w:sz="6" w:space="0" w:color="auto"/>
        </w:pBdr>
        <w:rPr>
          <w:rFonts w:ascii="Times" w:hAnsi="Times"/>
          <w:vanish/>
          <w:sz w:val="24"/>
        </w:rPr>
      </w:pPr>
      <w:r w:rsidRPr="00C0071F">
        <w:rPr>
          <w:rFonts w:ascii="Times" w:hAnsi="Times"/>
          <w:vanish/>
          <w:sz w:val="24"/>
        </w:rPr>
        <w:t>For Completeness the module MAP-Frame is included as hidden text.</w:t>
      </w:r>
    </w:p>
    <w:p w:rsidR="003945A2" w:rsidRPr="00C0071F" w:rsidRDefault="003945A2">
      <w:pPr>
        <w:pStyle w:val="ASN1Source"/>
        <w:widowControl/>
        <w:rPr>
          <w:vanish/>
          <w:lang w:val="en-GB"/>
        </w:rPr>
      </w:pPr>
      <w:r w:rsidRPr="00C0071F">
        <w:rPr>
          <w:vanish/>
          <w:lang w:val="en-GB"/>
        </w:rPr>
        <w:t>.$MAP-Frame</w:t>
      </w:r>
    </w:p>
    <w:p w:rsidR="003945A2" w:rsidRPr="00C0071F" w:rsidRDefault="003945A2">
      <w:pPr>
        <w:pStyle w:val="ASN1Source"/>
        <w:widowControl/>
        <w:rPr>
          <w:vanish/>
          <w:lang w:val="en-GB"/>
        </w:rPr>
      </w:pPr>
    </w:p>
    <w:p w:rsidR="003945A2" w:rsidRPr="00C0071F" w:rsidRDefault="003945A2">
      <w:pPr>
        <w:pStyle w:val="ASN1Source"/>
        <w:widowControl/>
        <w:rPr>
          <w:vanish/>
          <w:lang w:val="en-GB"/>
        </w:rPr>
      </w:pPr>
      <w:r w:rsidRPr="00C0071F">
        <w:rPr>
          <w:vanish/>
          <w:lang w:val="en-GB"/>
        </w:rPr>
        <w:t>DEFINITIONS ::=</w:t>
      </w:r>
    </w:p>
    <w:p w:rsidR="003945A2" w:rsidRPr="00C0071F" w:rsidRDefault="003945A2">
      <w:pPr>
        <w:pStyle w:val="ASN1Source"/>
        <w:widowControl/>
        <w:rPr>
          <w:vanish/>
          <w:lang w:val="en-GB"/>
        </w:rPr>
      </w:pPr>
    </w:p>
    <w:p w:rsidR="003945A2" w:rsidRPr="00C0071F" w:rsidRDefault="003945A2">
      <w:pPr>
        <w:pStyle w:val="ASN1Source"/>
        <w:widowControl/>
        <w:rPr>
          <w:vanish/>
          <w:lang w:val="en-GB"/>
        </w:rPr>
      </w:pPr>
      <w:r w:rsidRPr="00C0071F">
        <w:rPr>
          <w:vanish/>
          <w:lang w:val="en-GB"/>
        </w:rPr>
        <w:t>BEGIN</w:t>
      </w:r>
    </w:p>
    <w:p w:rsidR="003945A2" w:rsidRPr="00C0071F" w:rsidRDefault="003945A2">
      <w:pPr>
        <w:pStyle w:val="ASN1Source"/>
        <w:widowControl/>
        <w:rPr>
          <w:vanish/>
          <w:lang w:val="en-GB"/>
        </w:rPr>
      </w:pPr>
    </w:p>
    <w:p w:rsidR="003945A2" w:rsidRPr="00C0071F" w:rsidRDefault="003945A2">
      <w:pPr>
        <w:pStyle w:val="ASN1Source"/>
        <w:widowControl/>
        <w:rPr>
          <w:vanish/>
          <w:lang w:val="en-GB"/>
        </w:rPr>
      </w:pPr>
      <w:r w:rsidRPr="00C0071F">
        <w:rPr>
          <w:vanish/>
          <w:lang w:val="en-GB"/>
        </w:rPr>
        <w:t>IMPORTS</w:t>
      </w:r>
    </w:p>
    <w:p w:rsidR="003945A2" w:rsidRPr="00C0071F" w:rsidRDefault="003945A2">
      <w:pPr>
        <w:pStyle w:val="ASN1Source"/>
        <w:widowControl/>
        <w:rPr>
          <w:vanish/>
          <w:lang w:val="en-GB"/>
        </w:rPr>
      </w:pPr>
      <w:r w:rsidRPr="00C0071F">
        <w:rPr>
          <w:vanish/>
          <w:lang w:val="en-GB"/>
        </w:rPr>
        <w:tab/>
        <w:t>Component,</w:t>
      </w:r>
    </w:p>
    <w:p w:rsidR="003945A2" w:rsidRPr="00C0071F" w:rsidRDefault="003945A2">
      <w:pPr>
        <w:pStyle w:val="ASN1Source"/>
        <w:widowControl/>
        <w:rPr>
          <w:vanish/>
          <w:lang w:val="en-GB"/>
        </w:rPr>
      </w:pPr>
      <w:r w:rsidRPr="00C0071F">
        <w:rPr>
          <w:vanish/>
          <w:lang w:val="en-GB"/>
        </w:rPr>
        <w:tab/>
        <w:t>TCMessage</w:t>
      </w:r>
    </w:p>
    <w:p w:rsidR="003945A2" w:rsidRPr="00C0071F" w:rsidRDefault="003945A2">
      <w:pPr>
        <w:pStyle w:val="ASN1Source"/>
        <w:widowControl/>
        <w:rPr>
          <w:vanish/>
          <w:lang w:val="en-GB"/>
        </w:rPr>
      </w:pPr>
      <w:r w:rsidRPr="00C0071F">
        <w:rPr>
          <w:vanish/>
          <w:lang w:val="en-GB"/>
        </w:rPr>
        <w:t>FROM TCAPMessages</w:t>
      </w:r>
    </w:p>
    <w:p w:rsidR="003945A2" w:rsidRPr="00C0071F" w:rsidRDefault="003945A2">
      <w:pPr>
        <w:pStyle w:val="ASN1Source"/>
        <w:widowControl/>
        <w:rPr>
          <w:vanish/>
          <w:lang w:val="en-GB"/>
        </w:rPr>
      </w:pPr>
    </w:p>
    <w:p w:rsidR="003945A2" w:rsidRPr="00C0071F" w:rsidRDefault="003945A2">
      <w:pPr>
        <w:pStyle w:val="ASN1Source"/>
        <w:widowControl/>
        <w:rPr>
          <w:vanish/>
          <w:lang w:val="en-GB"/>
        </w:rPr>
      </w:pPr>
      <w:r w:rsidRPr="00C0071F">
        <w:rPr>
          <w:vanish/>
          <w:lang w:val="en-GB"/>
        </w:rPr>
        <w:tab/>
        <w:t>dialogue-as-id,</w:t>
      </w:r>
    </w:p>
    <w:p w:rsidR="003945A2" w:rsidRPr="00C0071F" w:rsidRDefault="003945A2">
      <w:pPr>
        <w:pStyle w:val="ASN1Source"/>
        <w:widowControl/>
        <w:rPr>
          <w:vanish/>
          <w:lang w:val="en-GB"/>
        </w:rPr>
      </w:pPr>
      <w:r w:rsidRPr="00C0071F">
        <w:rPr>
          <w:vanish/>
          <w:lang w:val="en-GB"/>
        </w:rPr>
        <w:tab/>
        <w:t>DialoguePDU</w:t>
      </w:r>
    </w:p>
    <w:p w:rsidR="003945A2" w:rsidRPr="00C0071F" w:rsidRDefault="003945A2">
      <w:pPr>
        <w:pStyle w:val="ASN1Source"/>
        <w:widowControl/>
        <w:rPr>
          <w:vanish/>
          <w:lang w:val="en-GB"/>
        </w:rPr>
      </w:pPr>
      <w:r w:rsidRPr="00C0071F">
        <w:rPr>
          <w:vanish/>
          <w:lang w:val="en-GB"/>
        </w:rPr>
        <w:t>FROM DialoguePDUs</w:t>
      </w:r>
    </w:p>
    <w:p w:rsidR="003945A2" w:rsidRPr="00C0071F" w:rsidRDefault="003945A2">
      <w:pPr>
        <w:pStyle w:val="ASN1Source"/>
        <w:widowControl/>
        <w:rPr>
          <w:vanish/>
          <w:lang w:val="en-GB"/>
        </w:rPr>
      </w:pPr>
    </w:p>
    <w:p w:rsidR="003945A2" w:rsidRPr="00C0071F" w:rsidRDefault="003945A2">
      <w:pPr>
        <w:pStyle w:val="ASN1Source"/>
        <w:widowControl/>
        <w:rPr>
          <w:vanish/>
          <w:lang w:val="en-GB"/>
        </w:rPr>
      </w:pPr>
      <w:r w:rsidRPr="00C0071F">
        <w:rPr>
          <w:vanish/>
          <w:lang w:val="en-GB"/>
        </w:rPr>
        <w:tab/>
        <w:t>updateLocation</w:t>
      </w:r>
    </w:p>
    <w:p w:rsidR="003945A2" w:rsidRPr="00C0071F" w:rsidRDefault="003945A2">
      <w:pPr>
        <w:pStyle w:val="ASN1Source"/>
        <w:widowControl/>
        <w:rPr>
          <w:vanish/>
          <w:lang w:val="en-GB"/>
        </w:rPr>
      </w:pPr>
      <w:r w:rsidRPr="00C0071F">
        <w:rPr>
          <w:vanish/>
          <w:lang w:val="en-GB"/>
        </w:rPr>
        <w:t>FROM MAP-Protocol</w:t>
      </w:r>
    </w:p>
    <w:p w:rsidR="003945A2" w:rsidRPr="00C0071F" w:rsidRDefault="003945A2">
      <w:pPr>
        <w:pStyle w:val="ASN1Source"/>
        <w:widowControl/>
        <w:rPr>
          <w:vanish/>
          <w:lang w:val="en-GB"/>
        </w:rPr>
      </w:pPr>
    </w:p>
    <w:p w:rsidR="003945A2" w:rsidRPr="00C0071F" w:rsidRDefault="003945A2">
      <w:pPr>
        <w:pStyle w:val="ASN1Source"/>
        <w:widowControl/>
        <w:rPr>
          <w:vanish/>
          <w:lang w:val="en-GB"/>
        </w:rPr>
      </w:pPr>
      <w:r w:rsidRPr="00C0071F">
        <w:rPr>
          <w:vanish/>
          <w:lang w:val="en-GB"/>
        </w:rPr>
        <w:tab/>
        <w:t>map-DialogueAS,</w:t>
      </w:r>
    </w:p>
    <w:p w:rsidR="003945A2" w:rsidRPr="00C0071F" w:rsidRDefault="003945A2">
      <w:pPr>
        <w:pStyle w:val="ASN1Source"/>
        <w:widowControl/>
        <w:rPr>
          <w:vanish/>
          <w:lang w:val="en-GB"/>
        </w:rPr>
      </w:pPr>
      <w:r w:rsidRPr="00C0071F">
        <w:rPr>
          <w:vanish/>
          <w:lang w:val="en-GB"/>
        </w:rPr>
        <w:tab/>
        <w:t>MAP-DialoguePDU</w:t>
      </w:r>
    </w:p>
    <w:p w:rsidR="003945A2" w:rsidRPr="00C0071F" w:rsidRDefault="003945A2">
      <w:pPr>
        <w:pStyle w:val="ASN1Source"/>
        <w:widowControl/>
        <w:rPr>
          <w:vanish/>
          <w:lang w:val="en-GB"/>
        </w:rPr>
      </w:pPr>
      <w:r w:rsidRPr="00C0071F">
        <w:rPr>
          <w:vanish/>
          <w:lang w:val="en-GB"/>
        </w:rPr>
        <w:t>FROM MAP-DialogueInformation</w:t>
      </w:r>
    </w:p>
    <w:p w:rsidR="003945A2" w:rsidRPr="00C0071F" w:rsidRDefault="003945A2">
      <w:pPr>
        <w:pStyle w:val="ASN1Source"/>
        <w:widowControl/>
        <w:rPr>
          <w:vanish/>
          <w:lang w:val="en-GB"/>
        </w:rPr>
      </w:pPr>
    </w:p>
    <w:p w:rsidR="003945A2" w:rsidRPr="00C0071F" w:rsidRDefault="003945A2">
      <w:pPr>
        <w:pStyle w:val="ASN1Source"/>
        <w:widowControl/>
        <w:rPr>
          <w:vanish/>
          <w:lang w:val="en-GB"/>
        </w:rPr>
      </w:pPr>
      <w:r w:rsidRPr="00C0071F">
        <w:rPr>
          <w:vanish/>
          <w:lang w:val="en-GB"/>
        </w:rPr>
        <w:tab/>
        <w:t>map-ac</w:t>
      </w:r>
    </w:p>
    <w:p w:rsidR="003945A2" w:rsidRPr="00C0071F" w:rsidRDefault="003945A2">
      <w:pPr>
        <w:pStyle w:val="ASN1Source"/>
        <w:widowControl/>
        <w:rPr>
          <w:vanish/>
          <w:lang w:val="en-GB"/>
        </w:rPr>
      </w:pPr>
      <w:r w:rsidRPr="00C0071F">
        <w:rPr>
          <w:vanish/>
          <w:lang w:val="en-GB"/>
        </w:rPr>
        <w:t>FROM MAP-ApplicationContexts</w:t>
      </w:r>
    </w:p>
    <w:p w:rsidR="003945A2" w:rsidRPr="00C0071F" w:rsidRDefault="003945A2">
      <w:pPr>
        <w:pStyle w:val="ASN1Source"/>
        <w:widowControl/>
        <w:rPr>
          <w:vanish/>
          <w:lang w:val="en-GB"/>
        </w:rPr>
      </w:pPr>
      <w:r w:rsidRPr="00C0071F">
        <w:rPr>
          <w:vanish/>
          <w:lang w:val="en-GB"/>
        </w:rPr>
        <w:t>;</w:t>
      </w:r>
    </w:p>
    <w:p w:rsidR="003945A2" w:rsidRPr="00C0071F" w:rsidRDefault="003945A2">
      <w:pPr>
        <w:pStyle w:val="ASN1Source"/>
        <w:widowControl/>
        <w:rPr>
          <w:vanish/>
          <w:lang w:val="en-GB"/>
        </w:rPr>
      </w:pPr>
    </w:p>
    <w:p w:rsidR="003945A2" w:rsidRPr="00C0071F" w:rsidRDefault="003945A2">
      <w:pPr>
        <w:pStyle w:val="ASN1Source"/>
        <w:widowControl/>
        <w:rPr>
          <w:vanish/>
          <w:lang w:val="en-GB"/>
        </w:rPr>
      </w:pPr>
    </w:p>
    <w:p w:rsidR="003945A2" w:rsidRPr="00C0071F" w:rsidRDefault="003945A2">
      <w:pPr>
        <w:pStyle w:val="ASN1TABLEbeginend"/>
        <w:widowControl/>
        <w:rPr>
          <w:vanish/>
          <w:lang w:val="en-GB"/>
        </w:rPr>
      </w:pPr>
      <w:r w:rsidRPr="00C0071F">
        <w:rPr>
          <w:vanish/>
          <w:lang w:val="en-GB"/>
        </w:rPr>
        <w:t>ZZZZ-Dummy ::= NULL</w:t>
      </w:r>
    </w:p>
    <w:p w:rsidR="003945A2" w:rsidRPr="00C0071F" w:rsidRDefault="003945A2">
      <w:pPr>
        <w:pStyle w:val="ASN1Source"/>
        <w:widowControl/>
        <w:rPr>
          <w:vanish/>
          <w:lang w:val="en-GB"/>
        </w:rPr>
      </w:pPr>
    </w:p>
    <w:p w:rsidR="003945A2" w:rsidRPr="00C0071F" w:rsidRDefault="003945A2">
      <w:pPr>
        <w:pStyle w:val="ASN1Source"/>
        <w:widowControl/>
        <w:rPr>
          <w:vanish/>
          <w:lang w:val="en-GB"/>
        </w:rPr>
      </w:pPr>
      <w:r w:rsidRPr="00C0071F">
        <w:rPr>
          <w:vanish/>
          <w:lang w:val="en-GB"/>
        </w:rPr>
        <w:t>.#END</w:t>
      </w:r>
    </w:p>
    <w:p w:rsidR="003945A2" w:rsidRPr="00C0071F" w:rsidRDefault="003945A2" w:rsidP="001452F8">
      <w:pPr>
        <w:pStyle w:val="Heading2"/>
      </w:pPr>
      <w:bookmarkStart w:id="955" w:name="_Toc457811871"/>
      <w:r w:rsidRPr="00C0071F">
        <w:t>17.2</w:t>
      </w:r>
      <w:r w:rsidRPr="00C0071F">
        <w:tab/>
        <w:t>Operation packages</w:t>
      </w:r>
      <w:bookmarkEnd w:id="955"/>
    </w:p>
    <w:p w:rsidR="003945A2" w:rsidRPr="00C0071F" w:rsidRDefault="003945A2" w:rsidP="001452F8">
      <w:pPr>
        <w:pStyle w:val="Heading3"/>
      </w:pPr>
      <w:bookmarkStart w:id="956" w:name="_Toc457811872"/>
      <w:r w:rsidRPr="00C0071F">
        <w:t>17.2.1</w:t>
      </w:r>
      <w:r w:rsidRPr="00C0071F">
        <w:tab/>
        <w:t>General aspects</w:t>
      </w:r>
      <w:bookmarkEnd w:id="956"/>
    </w:p>
    <w:p w:rsidR="003945A2" w:rsidRPr="00C0071F" w:rsidRDefault="003945A2">
      <w:r w:rsidRPr="00C0071F">
        <w:t>This clause describes the operation-packages which are used to build the application-contexts defined in clause 17.3.</w:t>
      </w:r>
    </w:p>
    <w:p w:rsidR="003945A2" w:rsidRPr="00C0071F" w:rsidRDefault="003945A2">
      <w:r w:rsidRPr="00C0071F">
        <w:t>Each operation-package is a specification of the roles of a pair of communicating objects (i.e. a pair of MAP-Providers), in terms of operations which they can invoke of each other.</w:t>
      </w:r>
    </w:p>
    <w:p w:rsidR="003945A2" w:rsidRPr="00C0071F" w:rsidRDefault="003945A2">
      <w:r w:rsidRPr="00C0071F">
        <w:t>The grouping of operations into one or several packages does not necessarily imply any grouping in terms of Application Service Elements.</w:t>
      </w:r>
    </w:p>
    <w:p w:rsidR="003945A2" w:rsidRPr="00C0071F" w:rsidRDefault="003945A2">
      <w:r w:rsidRPr="00C0071F">
        <w:t>The following ASN.1 information object class is used to describe operation-packages in this clause:</w:t>
      </w:r>
    </w:p>
    <w:p w:rsidR="003945A2" w:rsidRPr="00C0071F" w:rsidRDefault="003945A2">
      <w:pPr>
        <w:pStyle w:val="ASN1TABLEbegin"/>
        <w:widowControl/>
        <w:rPr>
          <w:b w:val="0"/>
          <w:bCs/>
          <w:lang w:val="en-GB"/>
        </w:rPr>
      </w:pPr>
      <w:r w:rsidRPr="00C0071F">
        <w:rPr>
          <w:lang w:val="en-GB"/>
        </w:rPr>
        <w:t>OPERATION-PACKAGE</w:t>
      </w:r>
      <w:r w:rsidRPr="00C0071F">
        <w:rPr>
          <w:b w:val="0"/>
          <w:bCs/>
          <w:lang w:val="en-GB"/>
        </w:rPr>
        <w:t xml:space="preserve"> ::= CLASS {</w:t>
      </w:r>
    </w:p>
    <w:p w:rsidR="003945A2" w:rsidRPr="00C0071F" w:rsidRDefault="003945A2">
      <w:pPr>
        <w:pStyle w:val="ASN1TABLEmiddle"/>
        <w:rPr>
          <w:bCs/>
          <w:lang w:val="en-GB"/>
        </w:rPr>
      </w:pPr>
      <w:r w:rsidRPr="00C0071F">
        <w:rPr>
          <w:bCs/>
          <w:lang w:val="en-GB"/>
        </w:rPr>
        <w:tab/>
        <w:t xml:space="preserve">&amp;Both     OPERATION      </w:t>
      </w:r>
      <w:r w:rsidRPr="00C0071F">
        <w:rPr>
          <w:bCs/>
          <w:lang w:val="en-GB"/>
        </w:rPr>
        <w:tab/>
        <w:t>OPTIONAL,</w:t>
      </w:r>
    </w:p>
    <w:p w:rsidR="003945A2" w:rsidRPr="00C0071F" w:rsidRDefault="003945A2">
      <w:pPr>
        <w:pStyle w:val="ASN1TABLEmiddle"/>
        <w:rPr>
          <w:bCs/>
          <w:lang w:val="en-GB"/>
        </w:rPr>
      </w:pPr>
      <w:r w:rsidRPr="00C0071F">
        <w:rPr>
          <w:bCs/>
          <w:lang w:val="en-GB"/>
        </w:rPr>
        <w:tab/>
        <w:t xml:space="preserve">&amp;Consumer OPERATION      </w:t>
      </w:r>
      <w:r w:rsidRPr="00C0071F">
        <w:rPr>
          <w:bCs/>
          <w:lang w:val="en-GB"/>
        </w:rPr>
        <w:tab/>
        <w:t>OPTIONAL,</w:t>
      </w:r>
    </w:p>
    <w:p w:rsidR="003945A2" w:rsidRPr="00C0071F" w:rsidRDefault="003945A2">
      <w:pPr>
        <w:pStyle w:val="ASN1TABLEmiddle"/>
        <w:rPr>
          <w:bCs/>
          <w:lang w:val="en-GB"/>
        </w:rPr>
      </w:pPr>
      <w:r w:rsidRPr="00C0071F">
        <w:rPr>
          <w:bCs/>
          <w:lang w:val="en-GB"/>
        </w:rPr>
        <w:tab/>
        <w:t xml:space="preserve">&amp;Supplier OPERATION      </w:t>
      </w:r>
      <w:r w:rsidRPr="00C0071F">
        <w:rPr>
          <w:bCs/>
          <w:lang w:val="en-GB"/>
        </w:rPr>
        <w:tab/>
        <w:t>OPTIONAL,</w:t>
      </w:r>
    </w:p>
    <w:p w:rsidR="003945A2" w:rsidRPr="00C0071F" w:rsidRDefault="003945A2">
      <w:pPr>
        <w:pStyle w:val="ASN1TABLEmiddle"/>
        <w:rPr>
          <w:bCs/>
          <w:lang w:val="en-GB"/>
        </w:rPr>
      </w:pPr>
      <w:r w:rsidRPr="00C0071F">
        <w:rPr>
          <w:bCs/>
          <w:lang w:val="en-GB"/>
        </w:rPr>
        <w:tab/>
        <w:t>&amp;id       OBJECT IDENTIFIER</w:t>
      </w:r>
      <w:r w:rsidRPr="00C0071F">
        <w:rPr>
          <w:bCs/>
          <w:lang w:val="en-GB"/>
        </w:rPr>
        <w:tab/>
        <w:t xml:space="preserve">UNIQUE OPTIONAL } </w:t>
      </w:r>
    </w:p>
    <w:p w:rsidR="003945A2" w:rsidRPr="00C0071F" w:rsidRDefault="003945A2">
      <w:pPr>
        <w:pStyle w:val="ASN1TABLEmiddle"/>
        <w:rPr>
          <w:bCs/>
          <w:lang w:val="en-GB"/>
        </w:rPr>
      </w:pPr>
      <w:r w:rsidRPr="00C0071F">
        <w:rPr>
          <w:bCs/>
          <w:lang w:val="en-GB"/>
        </w:rPr>
        <w:t>WITH SYNTAX {</w:t>
      </w:r>
    </w:p>
    <w:p w:rsidR="003945A2" w:rsidRPr="00C0071F" w:rsidRDefault="003945A2">
      <w:pPr>
        <w:pStyle w:val="ASN1TABLEmiddle"/>
        <w:rPr>
          <w:bCs/>
          <w:lang w:val="en-GB"/>
        </w:rPr>
      </w:pPr>
      <w:r w:rsidRPr="00C0071F">
        <w:rPr>
          <w:bCs/>
          <w:lang w:val="en-GB"/>
        </w:rPr>
        <w:tab/>
        <w:t>[ OPERATIONS       &amp;Both ]</w:t>
      </w:r>
    </w:p>
    <w:p w:rsidR="003945A2" w:rsidRPr="00C0071F" w:rsidRDefault="003945A2">
      <w:pPr>
        <w:pStyle w:val="ASN1TABLEmiddle"/>
        <w:rPr>
          <w:bCs/>
          <w:lang w:val="en-GB"/>
        </w:rPr>
      </w:pPr>
      <w:r w:rsidRPr="00C0071F">
        <w:rPr>
          <w:bCs/>
          <w:lang w:val="en-GB"/>
        </w:rPr>
        <w:tab/>
        <w:t>[ CONSUMER INVOKES &amp;Supplier ]</w:t>
      </w:r>
    </w:p>
    <w:p w:rsidR="003945A2" w:rsidRPr="00C0071F" w:rsidRDefault="003945A2">
      <w:pPr>
        <w:pStyle w:val="ASN1TABLEmiddle"/>
        <w:rPr>
          <w:bCs/>
          <w:lang w:val="en-GB"/>
        </w:rPr>
      </w:pPr>
      <w:r w:rsidRPr="00C0071F">
        <w:rPr>
          <w:bCs/>
          <w:lang w:val="en-GB"/>
        </w:rPr>
        <w:tab/>
        <w:t>[ SUPPLIER INVOKES &amp;Consumer ]</w:t>
      </w:r>
    </w:p>
    <w:p w:rsidR="003945A2" w:rsidRPr="00C0071F" w:rsidRDefault="003945A2">
      <w:pPr>
        <w:pStyle w:val="ASN1TABLEmiddle"/>
        <w:rPr>
          <w:bCs/>
          <w:lang w:val="en-GB"/>
        </w:rPr>
      </w:pPr>
      <w:r w:rsidRPr="00C0071F">
        <w:rPr>
          <w:bCs/>
          <w:lang w:val="en-GB"/>
        </w:rPr>
        <w:tab/>
        <w:t>[ ID               &amp;id ] }</w:t>
      </w:r>
    </w:p>
    <w:p w:rsidR="003945A2" w:rsidRPr="00C0071F" w:rsidRDefault="003945A2">
      <w:pPr>
        <w:pStyle w:val="ASN1Source"/>
        <w:widowControl/>
        <w:rPr>
          <w:lang w:val="en-GB"/>
        </w:rPr>
      </w:pPr>
    </w:p>
    <w:p w:rsidR="003945A2" w:rsidRPr="00C0071F" w:rsidRDefault="003945A2">
      <w:r w:rsidRPr="00C0071F">
        <w:t>Since the application-context definitions provided in clause 17.3 use only an informal description technique, only the type notation is used in the following clauses to define operation-packages.</w:t>
      </w:r>
    </w:p>
    <w:p w:rsidR="003945A2" w:rsidRPr="00C0071F" w:rsidRDefault="003945A2">
      <w:pPr>
        <w:keepNext/>
      </w:pPr>
      <w:r w:rsidRPr="00C0071F">
        <w:t>The following definitions are used throughout this clause (n&gt;=2):</w:t>
      </w:r>
    </w:p>
    <w:p w:rsidR="003945A2" w:rsidRPr="00C0071F" w:rsidRDefault="003945A2">
      <w:pPr>
        <w:pStyle w:val="B1"/>
        <w:keepNext/>
      </w:pPr>
      <w:r w:rsidRPr="00C0071F">
        <w:t>-</w:t>
      </w:r>
      <w:r w:rsidRPr="00C0071F">
        <w:tab/>
        <w:t>v1-only operation: An operation which shall be used only in v1 application-contexts;</w:t>
      </w:r>
    </w:p>
    <w:p w:rsidR="003945A2" w:rsidRPr="00C0071F" w:rsidRDefault="003945A2">
      <w:pPr>
        <w:pStyle w:val="B1"/>
      </w:pPr>
      <w:r w:rsidRPr="00C0071F">
        <w:t>-</w:t>
      </w:r>
      <w:r w:rsidRPr="00C0071F">
        <w:tab/>
        <w:t>vn-only operation: An operation which shall be used only in vn application-contexts;</w:t>
      </w:r>
    </w:p>
    <w:p w:rsidR="003945A2" w:rsidRPr="00C0071F" w:rsidRDefault="003945A2">
      <w:pPr>
        <w:pStyle w:val="B1"/>
      </w:pPr>
      <w:r w:rsidRPr="00C0071F">
        <w:t>-</w:t>
      </w:r>
      <w:r w:rsidRPr="00C0071F">
        <w:tab/>
        <w:t>v(n-1)-operation: An operation whose specification has not been modified since the MAP v(n-1) specifications or if the modifications are considered as not affecting v(n-1) implementations;</w:t>
      </w:r>
    </w:p>
    <w:p w:rsidR="003945A2" w:rsidRPr="00C0071F" w:rsidRDefault="003945A2">
      <w:pPr>
        <w:pStyle w:val="B1"/>
      </w:pPr>
      <w:r w:rsidRPr="00C0071F">
        <w:t>-</w:t>
      </w:r>
      <w:r w:rsidRPr="00C0071F">
        <w:tab/>
        <w:t>v(n-1)-equivalent operation: The version of an operation which excludes all the information elements and errors which have been added since the MAP v(n-1) specification;</w:t>
      </w:r>
    </w:p>
    <w:p w:rsidR="003945A2" w:rsidRPr="00C0071F" w:rsidRDefault="003945A2">
      <w:pPr>
        <w:pStyle w:val="B1"/>
      </w:pPr>
      <w:r w:rsidRPr="00C0071F">
        <w:t>-</w:t>
      </w:r>
      <w:r w:rsidRPr="00C0071F">
        <w:tab/>
        <w:t>vn-only package: An operation package which contains only vn-only operations;</w:t>
      </w:r>
    </w:p>
    <w:p w:rsidR="003945A2" w:rsidRPr="00C0071F" w:rsidRDefault="003945A2">
      <w:pPr>
        <w:pStyle w:val="B1"/>
      </w:pPr>
      <w:r w:rsidRPr="00C0071F">
        <w:t>-</w:t>
      </w:r>
      <w:r w:rsidRPr="00C0071F">
        <w:tab/>
        <w:t>v(n-1)-package: An operation package which contains only v(n-1)- operations.</w:t>
      </w:r>
    </w:p>
    <w:p w:rsidR="003945A2" w:rsidRPr="00C0071F" w:rsidRDefault="003945A2">
      <w:r w:rsidRPr="00C0071F">
        <w:t>The names of vn-packages are suffixed by "-vn" where n&gt;=2.</w:t>
      </w:r>
    </w:p>
    <w:p w:rsidR="003945A2" w:rsidRPr="00C0071F" w:rsidRDefault="003945A2">
      <w:r w:rsidRPr="00C0071F">
        <w:t>For each operation package which is not vn-only (n&gt;=2) and which does not include only v(n-1)-operations, there is a v(n-1)-equivalent package. Except when a definition is explicitly provided in the following clauses, the v(n</w:t>
      </w:r>
      <w:r w:rsidRPr="00C0071F">
        <w:noBreakHyphen/>
        <w:t>1)</w:t>
      </w:r>
      <w:r w:rsidRPr="00C0071F">
        <w:noBreakHyphen/>
        <w:t>equivalent package includes the v(n-1)-equivalent operations of the operations which belong to this package.</w:t>
      </w:r>
    </w:p>
    <w:p w:rsidR="003945A2" w:rsidRPr="00C0071F" w:rsidRDefault="003945A2" w:rsidP="001452F8">
      <w:pPr>
        <w:pStyle w:val="Heading3"/>
      </w:pPr>
      <w:bookmarkStart w:id="957" w:name="_Toc457811873"/>
      <w:r w:rsidRPr="00C0071F">
        <w:t>17.2.2</w:t>
      </w:r>
      <w:r w:rsidRPr="00C0071F">
        <w:tab/>
        <w:t>Packages specifications</w:t>
      </w:r>
      <w:bookmarkEnd w:id="957"/>
    </w:p>
    <w:p w:rsidR="003945A2" w:rsidRPr="00C0071F" w:rsidRDefault="003945A2" w:rsidP="001452F8">
      <w:pPr>
        <w:pStyle w:val="Heading4"/>
      </w:pPr>
      <w:bookmarkStart w:id="958" w:name="_Toc457811874"/>
      <w:r w:rsidRPr="00C0071F">
        <w:t>17.2.2.1</w:t>
      </w:r>
      <w:r w:rsidRPr="00C0071F">
        <w:tab/>
        <w:t>Location updating</w:t>
      </w:r>
      <w:bookmarkEnd w:id="958"/>
    </w:p>
    <w:p w:rsidR="003945A2" w:rsidRPr="00C0071F" w:rsidRDefault="003945A2">
      <w:r w:rsidRPr="00C0071F">
        <w:t>This operation package includes the operations required for location management procedures between HLR and VLR.</w:t>
      </w:r>
    </w:p>
    <w:p w:rsidR="003945A2" w:rsidRPr="00C0071F" w:rsidRDefault="003945A2">
      <w:pPr>
        <w:pStyle w:val="ASN1TABLEbegin"/>
        <w:widowControl/>
        <w:rPr>
          <w:b w:val="0"/>
          <w:lang w:val="en-GB"/>
        </w:rPr>
      </w:pPr>
      <w:r w:rsidRPr="00C0071F">
        <w:rPr>
          <w:lang w:val="en-GB"/>
        </w:rPr>
        <w:t xml:space="preserve">locationUpdatingPackage-v3 </w:t>
      </w:r>
      <w:r w:rsidRPr="00C0071F">
        <w:rPr>
          <w:b w:val="0"/>
          <w:lang w:val="en-GB"/>
        </w:rPr>
        <w:t xml:space="preserve"> OPERATION-PACKAGE ::= {</w:t>
      </w:r>
    </w:p>
    <w:p w:rsidR="003945A2" w:rsidRPr="00C0071F" w:rsidRDefault="003945A2">
      <w:pPr>
        <w:pStyle w:val="ASN1--TABLEmiddle"/>
        <w:widowControl/>
        <w:rPr>
          <w:lang w:val="en-GB"/>
        </w:rPr>
      </w:pPr>
      <w:r w:rsidRPr="00C0071F">
        <w:rPr>
          <w:lang w:val="en-GB"/>
        </w:rPr>
        <w:tab/>
        <w:t>-- Supplier is HLR if Consumer is VLR</w:t>
      </w:r>
    </w:p>
    <w:p w:rsidR="003945A2" w:rsidRPr="00C0071F" w:rsidRDefault="003945A2">
      <w:pPr>
        <w:pStyle w:val="ASN1TABLEmiddle"/>
        <w:widowControl/>
        <w:rPr>
          <w:lang w:val="en-GB"/>
        </w:rPr>
      </w:pPr>
      <w:r w:rsidRPr="00C0071F">
        <w:rPr>
          <w:lang w:val="en-GB"/>
        </w:rPr>
        <w:tab/>
        <w:t>CONSUMER INVOKES {</w:t>
      </w:r>
    </w:p>
    <w:p w:rsidR="003945A2" w:rsidRPr="00C0071F" w:rsidRDefault="003945A2">
      <w:pPr>
        <w:pStyle w:val="ASN1TABLEmiddle"/>
        <w:widowControl/>
        <w:rPr>
          <w:lang w:val="en-GB"/>
        </w:rPr>
      </w:pPr>
      <w:r w:rsidRPr="00C0071F">
        <w:rPr>
          <w:lang w:val="en-GB"/>
        </w:rPr>
        <w:tab/>
      </w:r>
      <w:r w:rsidRPr="00C0071F">
        <w:rPr>
          <w:lang w:val="en-GB"/>
        </w:rPr>
        <w:tab/>
        <w:t>updateLocation}</w:t>
      </w:r>
    </w:p>
    <w:p w:rsidR="003945A2" w:rsidRPr="00C0071F" w:rsidRDefault="003945A2">
      <w:pPr>
        <w:pStyle w:val="ASN1TABLEmiddle"/>
        <w:widowControl/>
        <w:rPr>
          <w:lang w:val="en-GB"/>
        </w:rPr>
      </w:pPr>
      <w:r w:rsidRPr="00C0071F">
        <w:rPr>
          <w:lang w:val="en-GB"/>
        </w:rPr>
        <w:tab/>
        <w:t>SUPPLIER INVOKES {</w:t>
      </w:r>
    </w:p>
    <w:p w:rsidR="003945A2" w:rsidRPr="00C0071F" w:rsidRDefault="003945A2">
      <w:pPr>
        <w:pStyle w:val="ASN1TABLEmiddle"/>
        <w:widowControl/>
        <w:rPr>
          <w:lang w:val="en-GB"/>
        </w:rPr>
      </w:pPr>
      <w:r w:rsidRPr="00C0071F">
        <w:rPr>
          <w:lang w:val="en-GB"/>
        </w:rPr>
        <w:tab/>
      </w:r>
      <w:r w:rsidRPr="00C0071F">
        <w:rPr>
          <w:lang w:val="en-GB"/>
        </w:rPr>
        <w:tab/>
        <w:t>forwardCheckSs-Indication} }</w:t>
      </w:r>
    </w:p>
    <w:p w:rsidR="003945A2" w:rsidRPr="00C0071F" w:rsidRDefault="003945A2">
      <w:pPr>
        <w:pStyle w:val="ASN1Source"/>
        <w:widowControl/>
        <w:rPr>
          <w:lang w:val="en-GB"/>
        </w:rPr>
      </w:pPr>
    </w:p>
    <w:p w:rsidR="003945A2" w:rsidRPr="00C0071F" w:rsidRDefault="003945A2">
      <w:r w:rsidRPr="00C0071F">
        <w:t>The v1-equivalent and v2-equivalent packages can be determined according to the rules described in clause 17.2.1.</w:t>
      </w:r>
    </w:p>
    <w:p w:rsidR="003945A2" w:rsidRPr="00C0071F" w:rsidRDefault="003945A2" w:rsidP="001452F8">
      <w:pPr>
        <w:pStyle w:val="Heading4"/>
      </w:pPr>
      <w:bookmarkStart w:id="959" w:name="_Toc457811875"/>
      <w:r w:rsidRPr="00C0071F">
        <w:t>17.2.2.2</w:t>
      </w:r>
      <w:r w:rsidRPr="00C0071F">
        <w:tab/>
        <w:t>Location cancellation</w:t>
      </w:r>
      <w:bookmarkEnd w:id="959"/>
    </w:p>
    <w:p w:rsidR="003945A2" w:rsidRPr="00C0071F" w:rsidRDefault="003945A2">
      <w:pPr>
        <w:keepNext/>
        <w:keepLines/>
      </w:pPr>
      <w:r w:rsidRPr="00C0071F">
        <w:t>This operation package includes the operations required for location cancellation and MS purging procedures between HLR and VLR and between HLR and SGSN.</w:t>
      </w:r>
    </w:p>
    <w:p w:rsidR="003945A2" w:rsidRPr="00C0071F" w:rsidRDefault="003945A2">
      <w:pPr>
        <w:pStyle w:val="ASN1TABLEbegin"/>
        <w:widowControl/>
        <w:rPr>
          <w:b w:val="0"/>
          <w:lang w:val="en-GB"/>
        </w:rPr>
      </w:pPr>
      <w:r w:rsidRPr="00C0071F">
        <w:rPr>
          <w:lang w:val="en-GB"/>
        </w:rPr>
        <w:t xml:space="preserve">locationCancellationPackage-v3 </w:t>
      </w:r>
      <w:r w:rsidRPr="00C0071F">
        <w:rPr>
          <w:b w:val="0"/>
          <w:lang w:val="en-GB"/>
        </w:rPr>
        <w:t xml:space="preserve"> OPERATION-PACKAGE ::= {</w:t>
      </w:r>
    </w:p>
    <w:p w:rsidR="003945A2" w:rsidRPr="00C0071F" w:rsidRDefault="003945A2">
      <w:pPr>
        <w:pStyle w:val="ASN1--TABLEmiddle"/>
        <w:widowControl/>
        <w:rPr>
          <w:lang w:val="en-GB"/>
        </w:rPr>
      </w:pPr>
      <w:r w:rsidRPr="00C0071F">
        <w:rPr>
          <w:lang w:val="en-GB"/>
        </w:rPr>
        <w:tab/>
        <w:t>-- Supplier is VLR or SGSN if Consumer is HLR</w:t>
      </w:r>
    </w:p>
    <w:p w:rsidR="003945A2" w:rsidRPr="00C0071F" w:rsidRDefault="003945A2">
      <w:pPr>
        <w:pStyle w:val="ASN1TABLEmiddle"/>
        <w:widowControl/>
        <w:rPr>
          <w:lang w:val="en-GB"/>
        </w:rPr>
      </w:pPr>
      <w:r w:rsidRPr="00C0071F">
        <w:rPr>
          <w:lang w:val="en-GB"/>
        </w:rPr>
        <w:tab/>
        <w:t>CONSUMER INVOKES {</w:t>
      </w:r>
    </w:p>
    <w:p w:rsidR="003945A2" w:rsidRPr="00C0071F" w:rsidRDefault="003945A2">
      <w:pPr>
        <w:pStyle w:val="ASN1TABLEmiddle"/>
        <w:widowControl/>
        <w:rPr>
          <w:lang w:val="en-GB"/>
        </w:rPr>
      </w:pPr>
      <w:r w:rsidRPr="00C0071F">
        <w:rPr>
          <w:lang w:val="en-GB"/>
        </w:rPr>
        <w:tab/>
      </w:r>
      <w:r w:rsidRPr="00C0071F">
        <w:rPr>
          <w:lang w:val="en-GB"/>
        </w:rPr>
        <w:tab/>
        <w:t>cancelLocation} }</w:t>
      </w:r>
    </w:p>
    <w:p w:rsidR="003945A2" w:rsidRPr="00C0071F" w:rsidRDefault="003945A2">
      <w:pPr>
        <w:pStyle w:val="ASN1Source"/>
        <w:widowControl/>
        <w:rPr>
          <w:lang w:val="en-GB"/>
        </w:rPr>
      </w:pPr>
    </w:p>
    <w:p w:rsidR="003945A2" w:rsidRPr="00C0071F" w:rsidRDefault="003945A2">
      <w:r w:rsidRPr="00C0071F">
        <w:t>The v1-equivalent and v2-equivalent packages can be determined according to the rules described in clause 17.2.1.</w:t>
      </w:r>
    </w:p>
    <w:p w:rsidR="003945A2" w:rsidRPr="00C0071F" w:rsidRDefault="003945A2" w:rsidP="001452F8">
      <w:pPr>
        <w:pStyle w:val="Heading4"/>
      </w:pPr>
      <w:bookmarkStart w:id="960" w:name="_Toc457811876"/>
      <w:r w:rsidRPr="00C0071F">
        <w:t>17.2.2.3</w:t>
      </w:r>
      <w:r w:rsidRPr="00C0071F">
        <w:tab/>
        <w:t>Roaming number enquiry</w:t>
      </w:r>
      <w:bookmarkEnd w:id="960"/>
    </w:p>
    <w:p w:rsidR="003945A2" w:rsidRPr="00C0071F" w:rsidRDefault="003945A2">
      <w:pPr>
        <w:keepNext/>
        <w:keepLines/>
      </w:pPr>
      <w:r w:rsidRPr="00C0071F">
        <w:t>This operation package includes the operations required for roaming number enquiry procedures between HLR</w:t>
      </w:r>
      <w:r w:rsidR="007934FD" w:rsidRPr="00C0071F">
        <w:t xml:space="preserve"> or old VLR</w:t>
      </w:r>
      <w:r w:rsidRPr="00C0071F">
        <w:t xml:space="preserve"> and VLR.</w:t>
      </w:r>
    </w:p>
    <w:p w:rsidR="003945A2" w:rsidRPr="00C0071F" w:rsidRDefault="003945A2">
      <w:pPr>
        <w:pStyle w:val="ASN1TABLEbegin"/>
        <w:widowControl/>
        <w:rPr>
          <w:b w:val="0"/>
          <w:lang w:val="en-GB"/>
        </w:rPr>
      </w:pPr>
      <w:r w:rsidRPr="00C0071F">
        <w:rPr>
          <w:lang w:val="en-GB"/>
        </w:rPr>
        <w:t xml:space="preserve">roamingNumberEnquiryPackage-v3 </w:t>
      </w:r>
      <w:r w:rsidRPr="00C0071F">
        <w:rPr>
          <w:b w:val="0"/>
          <w:lang w:val="en-GB"/>
        </w:rPr>
        <w:t xml:space="preserve"> OPERATION-PACKAGE ::= {</w:t>
      </w:r>
    </w:p>
    <w:p w:rsidR="003945A2" w:rsidRPr="00C0071F" w:rsidRDefault="003945A2">
      <w:pPr>
        <w:pStyle w:val="ASN1--TABLEmiddle"/>
        <w:widowControl/>
        <w:rPr>
          <w:lang w:val="en-GB"/>
        </w:rPr>
      </w:pPr>
      <w:r w:rsidRPr="00C0071F">
        <w:rPr>
          <w:lang w:val="en-GB"/>
        </w:rPr>
        <w:tab/>
        <w:t>-- Supplier is VLR if Consumer is HLR</w:t>
      </w:r>
      <w:r w:rsidR="007934FD" w:rsidRPr="00C0071F">
        <w:rPr>
          <w:lang w:val="en-GB"/>
        </w:rPr>
        <w:t xml:space="preserve"> or old VLR</w:t>
      </w:r>
    </w:p>
    <w:p w:rsidR="003945A2" w:rsidRPr="00C0071F" w:rsidRDefault="003945A2">
      <w:pPr>
        <w:pStyle w:val="ASN1TABLEmiddle"/>
        <w:widowControl/>
        <w:rPr>
          <w:lang w:val="en-GB"/>
        </w:rPr>
      </w:pPr>
      <w:r w:rsidRPr="00C0071F">
        <w:rPr>
          <w:lang w:val="en-GB"/>
        </w:rPr>
        <w:tab/>
        <w:t>CONSUMER INVOKES {</w:t>
      </w:r>
    </w:p>
    <w:p w:rsidR="003945A2" w:rsidRPr="00C0071F" w:rsidRDefault="003945A2">
      <w:pPr>
        <w:pStyle w:val="ASN1TABLEmiddle"/>
        <w:widowControl/>
        <w:rPr>
          <w:lang w:val="en-GB"/>
        </w:rPr>
      </w:pPr>
      <w:r w:rsidRPr="00C0071F">
        <w:rPr>
          <w:lang w:val="en-GB"/>
        </w:rPr>
        <w:tab/>
      </w:r>
      <w:r w:rsidRPr="00C0071F">
        <w:rPr>
          <w:lang w:val="en-GB"/>
        </w:rPr>
        <w:tab/>
        <w:t>provideRoamingNumber} }</w:t>
      </w:r>
    </w:p>
    <w:p w:rsidR="003945A2" w:rsidRPr="00C0071F" w:rsidRDefault="003945A2">
      <w:pPr>
        <w:pStyle w:val="ASN1Source"/>
        <w:widowControl/>
        <w:rPr>
          <w:lang w:val="en-GB"/>
        </w:rPr>
      </w:pPr>
    </w:p>
    <w:p w:rsidR="003945A2" w:rsidRPr="00C0071F" w:rsidRDefault="003945A2">
      <w:r w:rsidRPr="00C0071F">
        <w:t>The v1-equivalent and v2-equivalent packages can be determined according to the rules described in clause 17.2.1.</w:t>
      </w:r>
    </w:p>
    <w:p w:rsidR="003945A2" w:rsidRPr="00C0071F" w:rsidRDefault="003945A2" w:rsidP="001452F8">
      <w:pPr>
        <w:pStyle w:val="Heading4"/>
      </w:pPr>
      <w:bookmarkStart w:id="961" w:name="_Toc457811877"/>
      <w:r w:rsidRPr="00C0071F">
        <w:t>17.2.2.4</w:t>
      </w:r>
      <w:r w:rsidRPr="00C0071F">
        <w:tab/>
        <w:t>Information retrieval</w:t>
      </w:r>
      <w:bookmarkEnd w:id="961"/>
    </w:p>
    <w:p w:rsidR="003945A2" w:rsidRPr="00C0071F" w:rsidRDefault="003945A2">
      <w:pPr>
        <w:keepNext/>
        <w:keepLines/>
      </w:pPr>
      <w:r w:rsidRPr="00C0071F">
        <w:t>This operation package includes the operation required for the authentication information retrieval procedure between HLR and VLR and between HLR and SGSN.</w:t>
      </w:r>
    </w:p>
    <w:p w:rsidR="003945A2" w:rsidRPr="00C0071F" w:rsidRDefault="003945A2">
      <w:pPr>
        <w:pStyle w:val="ASN1TABLEbegin"/>
        <w:widowControl/>
        <w:rPr>
          <w:b w:val="0"/>
          <w:lang w:val="en-GB"/>
        </w:rPr>
      </w:pPr>
      <w:r w:rsidRPr="00C0071F">
        <w:rPr>
          <w:lang w:val="en-GB"/>
        </w:rPr>
        <w:t xml:space="preserve">infoRetrievalPackage-v3 </w:t>
      </w:r>
      <w:r w:rsidRPr="00C0071F">
        <w:rPr>
          <w:b w:val="0"/>
          <w:lang w:val="en-GB"/>
        </w:rPr>
        <w:t xml:space="preserve"> OPERATION-PACKAGE ::= {</w:t>
      </w:r>
    </w:p>
    <w:p w:rsidR="003945A2" w:rsidRPr="00C0071F" w:rsidRDefault="003945A2">
      <w:pPr>
        <w:pStyle w:val="ASN1--TABLEmiddle"/>
        <w:widowControl/>
        <w:rPr>
          <w:lang w:val="en-GB"/>
        </w:rPr>
      </w:pPr>
      <w:r w:rsidRPr="00C0071F">
        <w:rPr>
          <w:lang w:val="en-GB"/>
        </w:rPr>
        <w:tab/>
        <w:t>-- Supplier is HLR if Consumer is VLR</w:t>
      </w:r>
    </w:p>
    <w:p w:rsidR="003945A2" w:rsidRPr="00C0071F" w:rsidRDefault="003945A2">
      <w:pPr>
        <w:pStyle w:val="ASN1--TABLEmiddle"/>
        <w:widowControl/>
        <w:rPr>
          <w:lang w:val="en-GB"/>
        </w:rPr>
      </w:pPr>
      <w:r w:rsidRPr="00C0071F">
        <w:rPr>
          <w:lang w:val="en-GB"/>
        </w:rPr>
        <w:tab/>
        <w:t>-- Supplier is HLR if Consumer is SGSN</w:t>
      </w:r>
    </w:p>
    <w:p w:rsidR="003945A2" w:rsidRPr="00C0071F" w:rsidRDefault="003945A2">
      <w:pPr>
        <w:pStyle w:val="ASN1TABLEmiddle"/>
        <w:widowControl/>
        <w:rPr>
          <w:lang w:val="en-GB"/>
        </w:rPr>
      </w:pPr>
      <w:r w:rsidRPr="00C0071F">
        <w:rPr>
          <w:lang w:val="en-GB"/>
        </w:rPr>
        <w:tab/>
        <w:t>CONSUMER INVOKES {</w:t>
      </w:r>
    </w:p>
    <w:p w:rsidR="003945A2" w:rsidRPr="00C0071F" w:rsidRDefault="003945A2">
      <w:pPr>
        <w:pStyle w:val="ASN1TABLEmiddle"/>
        <w:widowControl/>
        <w:rPr>
          <w:lang w:val="en-GB"/>
        </w:rPr>
      </w:pPr>
      <w:r w:rsidRPr="00C0071F">
        <w:rPr>
          <w:lang w:val="en-GB"/>
        </w:rPr>
        <w:tab/>
      </w:r>
      <w:r w:rsidRPr="00C0071F">
        <w:rPr>
          <w:lang w:val="en-GB"/>
        </w:rPr>
        <w:tab/>
        <w:t>sendAuthenticationInfo} }</w:t>
      </w:r>
    </w:p>
    <w:p w:rsidR="003945A2" w:rsidRPr="00C0071F" w:rsidRDefault="003945A2">
      <w:pPr>
        <w:pStyle w:val="ASN1Source"/>
        <w:widowControl/>
        <w:rPr>
          <w:lang w:val="en-GB"/>
        </w:rPr>
      </w:pPr>
    </w:p>
    <w:p w:rsidR="003945A2" w:rsidRPr="00C0071F" w:rsidRDefault="003945A2">
      <w:pPr>
        <w:keepNext/>
        <w:keepLines/>
      </w:pPr>
      <w:r w:rsidRPr="00C0071F">
        <w:t>The v2-equivalent package is defined as follows:</w:t>
      </w:r>
    </w:p>
    <w:p w:rsidR="003945A2" w:rsidRPr="00C0071F" w:rsidRDefault="003945A2">
      <w:pPr>
        <w:pStyle w:val="ASN1TABLEbegin"/>
        <w:widowControl/>
        <w:rPr>
          <w:b w:val="0"/>
          <w:lang w:val="en-GB"/>
        </w:rPr>
      </w:pPr>
      <w:r w:rsidRPr="00C0071F">
        <w:rPr>
          <w:lang w:val="en-GB"/>
        </w:rPr>
        <w:t xml:space="preserve">infoRetrievalPackage-v2 </w:t>
      </w:r>
      <w:r w:rsidRPr="00C0071F">
        <w:rPr>
          <w:b w:val="0"/>
          <w:lang w:val="en-GB"/>
        </w:rPr>
        <w:t xml:space="preserve"> OPERATION-PACKAGE ::= {</w:t>
      </w:r>
    </w:p>
    <w:p w:rsidR="003945A2" w:rsidRPr="00C0071F" w:rsidRDefault="003945A2">
      <w:pPr>
        <w:pStyle w:val="ASN1--TABLEmiddle"/>
        <w:widowControl/>
        <w:rPr>
          <w:lang w:val="en-GB"/>
        </w:rPr>
      </w:pPr>
      <w:r w:rsidRPr="00C0071F">
        <w:rPr>
          <w:lang w:val="en-GB"/>
        </w:rPr>
        <w:tab/>
        <w:t>-- Supplier is HLR if Consumer is VLR</w:t>
      </w:r>
    </w:p>
    <w:p w:rsidR="003945A2" w:rsidRPr="00C0071F" w:rsidRDefault="003945A2">
      <w:pPr>
        <w:pStyle w:val="ASN1--TABLEmiddle"/>
        <w:widowControl/>
        <w:rPr>
          <w:lang w:val="en-GB"/>
        </w:rPr>
      </w:pPr>
      <w:r w:rsidRPr="00C0071F">
        <w:rPr>
          <w:lang w:val="en-GB"/>
        </w:rPr>
        <w:tab/>
        <w:t>-- Supplier is HLR if Consumer is SGSN</w:t>
      </w:r>
    </w:p>
    <w:p w:rsidR="003945A2" w:rsidRPr="00C0071F" w:rsidRDefault="003945A2">
      <w:pPr>
        <w:pStyle w:val="ASN1TABLEmiddle"/>
        <w:widowControl/>
        <w:rPr>
          <w:lang w:val="en-GB"/>
        </w:rPr>
      </w:pPr>
      <w:r w:rsidRPr="00C0071F">
        <w:rPr>
          <w:lang w:val="en-GB"/>
        </w:rPr>
        <w:tab/>
        <w:t>CONSUMER INVOKES {</w:t>
      </w:r>
    </w:p>
    <w:p w:rsidR="003945A2" w:rsidRPr="00C0071F" w:rsidRDefault="003945A2">
      <w:pPr>
        <w:pStyle w:val="ASN1TABLEmiddle"/>
        <w:widowControl/>
        <w:rPr>
          <w:lang w:val="en-GB"/>
        </w:rPr>
      </w:pPr>
      <w:r w:rsidRPr="00C0071F">
        <w:rPr>
          <w:lang w:val="en-GB"/>
        </w:rPr>
        <w:tab/>
      </w:r>
      <w:r w:rsidRPr="00C0071F">
        <w:rPr>
          <w:lang w:val="en-GB"/>
        </w:rPr>
        <w:tab/>
        <w:t>sendAuthenticationInfo} }</w:t>
      </w:r>
    </w:p>
    <w:p w:rsidR="003945A2" w:rsidRPr="00C0071F" w:rsidRDefault="003945A2">
      <w:pPr>
        <w:pStyle w:val="ASN1Source"/>
        <w:widowControl/>
        <w:rPr>
          <w:lang w:val="en-GB"/>
        </w:rPr>
      </w:pPr>
    </w:p>
    <w:p w:rsidR="003945A2" w:rsidRPr="00C0071F" w:rsidRDefault="003945A2">
      <w:pPr>
        <w:keepNext/>
        <w:keepLines/>
      </w:pPr>
      <w:r w:rsidRPr="00C0071F">
        <w:t>The v1-equivalent package is defined as follows:</w:t>
      </w:r>
    </w:p>
    <w:p w:rsidR="003945A2" w:rsidRPr="00C0071F" w:rsidRDefault="003945A2">
      <w:pPr>
        <w:pStyle w:val="ASN1TABLEbegin"/>
        <w:widowControl/>
        <w:rPr>
          <w:b w:val="0"/>
          <w:lang w:val="en-GB"/>
        </w:rPr>
      </w:pPr>
      <w:r w:rsidRPr="00C0071F">
        <w:rPr>
          <w:lang w:val="en-GB"/>
        </w:rPr>
        <w:t xml:space="preserve">infoRetrievalPackage-v1 </w:t>
      </w:r>
      <w:r w:rsidRPr="00C0071F">
        <w:rPr>
          <w:b w:val="0"/>
          <w:lang w:val="en-GB"/>
        </w:rPr>
        <w:t xml:space="preserve"> OPERATION-PACKAGE ::= {</w:t>
      </w:r>
    </w:p>
    <w:p w:rsidR="003945A2" w:rsidRPr="00C0071F" w:rsidRDefault="003945A2">
      <w:pPr>
        <w:pStyle w:val="ASN1--TABLEmiddle"/>
        <w:widowControl/>
        <w:rPr>
          <w:lang w:val="en-GB"/>
        </w:rPr>
      </w:pPr>
      <w:r w:rsidRPr="00C0071F">
        <w:rPr>
          <w:lang w:val="en-GB"/>
        </w:rPr>
        <w:tab/>
        <w:t>-- Supplier is HLR or VLR if Consumer is VLR</w:t>
      </w:r>
    </w:p>
    <w:p w:rsidR="003945A2" w:rsidRPr="00C0071F" w:rsidRDefault="003945A2">
      <w:pPr>
        <w:pStyle w:val="ASN1TABLEmiddle"/>
        <w:widowControl/>
        <w:rPr>
          <w:i/>
          <w:lang w:val="en-GB"/>
        </w:rPr>
      </w:pPr>
      <w:r w:rsidRPr="00C0071F">
        <w:rPr>
          <w:i/>
          <w:lang w:val="en-GB"/>
        </w:rPr>
        <w:tab/>
        <w:t>-- Supplier is HLR if Consumer is SGSN</w:t>
      </w:r>
    </w:p>
    <w:p w:rsidR="003945A2" w:rsidRPr="00C0071F" w:rsidRDefault="003945A2">
      <w:pPr>
        <w:pStyle w:val="ASN1TABLEmiddle"/>
        <w:widowControl/>
        <w:rPr>
          <w:lang w:val="en-GB"/>
        </w:rPr>
      </w:pPr>
      <w:r w:rsidRPr="00C0071F">
        <w:rPr>
          <w:lang w:val="en-GB"/>
        </w:rPr>
        <w:tab/>
        <w:t>CONSUMER INVOKES {</w:t>
      </w:r>
    </w:p>
    <w:p w:rsidR="003945A2" w:rsidRPr="00C0071F" w:rsidRDefault="003945A2">
      <w:pPr>
        <w:pStyle w:val="ASN1TABLEmiddle"/>
        <w:widowControl/>
        <w:rPr>
          <w:lang w:val="en-GB"/>
        </w:rPr>
      </w:pPr>
      <w:r w:rsidRPr="00C0071F">
        <w:rPr>
          <w:lang w:val="en-GB"/>
        </w:rPr>
        <w:tab/>
      </w:r>
      <w:r w:rsidRPr="00C0071F">
        <w:rPr>
          <w:lang w:val="en-GB"/>
        </w:rPr>
        <w:tab/>
        <w:t>sendParameters} }</w:t>
      </w:r>
    </w:p>
    <w:p w:rsidR="003945A2" w:rsidRPr="00C0071F" w:rsidRDefault="003945A2">
      <w:pPr>
        <w:pStyle w:val="ASN1Source"/>
        <w:widowControl/>
        <w:rPr>
          <w:lang w:val="en-GB"/>
        </w:rPr>
      </w:pPr>
    </w:p>
    <w:p w:rsidR="003945A2" w:rsidRPr="00C0071F" w:rsidRDefault="003945A2" w:rsidP="001452F8">
      <w:pPr>
        <w:pStyle w:val="Heading4"/>
      </w:pPr>
      <w:bookmarkStart w:id="962" w:name="_Toc457811878"/>
      <w:r w:rsidRPr="00C0071F">
        <w:t>17.2.2.5</w:t>
      </w:r>
      <w:r w:rsidRPr="00C0071F">
        <w:tab/>
        <w:t>Inter-VLR information retrieval</w:t>
      </w:r>
      <w:bookmarkEnd w:id="962"/>
    </w:p>
    <w:p w:rsidR="003945A2" w:rsidRPr="00C0071F" w:rsidRDefault="003945A2">
      <w:pPr>
        <w:keepNext/>
        <w:keepLines/>
      </w:pPr>
      <w:r w:rsidRPr="00C0071F">
        <w:t>This operation package includes the operations required for inter VLR information retrieval procedures.</w:t>
      </w:r>
    </w:p>
    <w:p w:rsidR="003945A2" w:rsidRPr="00C0071F" w:rsidRDefault="003945A2">
      <w:pPr>
        <w:pStyle w:val="ASN1TABLEbegin"/>
        <w:widowControl/>
        <w:rPr>
          <w:b w:val="0"/>
          <w:lang w:val="en-GB"/>
        </w:rPr>
      </w:pPr>
      <w:r w:rsidRPr="00C0071F">
        <w:rPr>
          <w:lang w:val="en-GB"/>
        </w:rPr>
        <w:t xml:space="preserve">interVlrInfoRetrievalPackage-v3 </w:t>
      </w:r>
      <w:r w:rsidRPr="00C0071F">
        <w:rPr>
          <w:b w:val="0"/>
          <w:lang w:val="en-GB"/>
        </w:rPr>
        <w:t xml:space="preserve"> OPERATION-PACKAGE ::= {</w:t>
      </w:r>
    </w:p>
    <w:p w:rsidR="003945A2" w:rsidRPr="00C0071F" w:rsidRDefault="003945A2">
      <w:pPr>
        <w:pStyle w:val="ASN1--TABLEmiddle"/>
        <w:widowControl/>
        <w:rPr>
          <w:lang w:val="en-GB"/>
        </w:rPr>
      </w:pPr>
      <w:r w:rsidRPr="00C0071F">
        <w:rPr>
          <w:lang w:val="en-GB"/>
        </w:rPr>
        <w:tab/>
        <w:t>-- Supplier is VLR if Consumer is VLR</w:t>
      </w:r>
    </w:p>
    <w:p w:rsidR="003945A2" w:rsidRPr="00C0071F" w:rsidRDefault="003945A2">
      <w:pPr>
        <w:pStyle w:val="ASN1TABLEmiddle"/>
        <w:widowControl/>
        <w:rPr>
          <w:lang w:val="en-GB"/>
        </w:rPr>
      </w:pPr>
      <w:r w:rsidRPr="00C0071F">
        <w:rPr>
          <w:lang w:val="en-GB"/>
        </w:rPr>
        <w:tab/>
        <w:t>CONSUMER INVOKES {</w:t>
      </w:r>
    </w:p>
    <w:p w:rsidR="003945A2" w:rsidRPr="00C0071F" w:rsidRDefault="003945A2">
      <w:pPr>
        <w:pStyle w:val="ASN1TABLEmiddle"/>
        <w:widowControl/>
        <w:rPr>
          <w:lang w:val="en-GB"/>
        </w:rPr>
      </w:pPr>
      <w:r w:rsidRPr="00C0071F">
        <w:rPr>
          <w:lang w:val="en-GB"/>
        </w:rPr>
        <w:tab/>
      </w:r>
      <w:r w:rsidRPr="00C0071F">
        <w:rPr>
          <w:lang w:val="en-GB"/>
        </w:rPr>
        <w:tab/>
        <w:t>sendIdentification} }</w:t>
      </w:r>
    </w:p>
    <w:p w:rsidR="003945A2" w:rsidRPr="00C0071F" w:rsidRDefault="003945A2">
      <w:pPr>
        <w:pStyle w:val="ASN1Source"/>
        <w:widowControl/>
        <w:rPr>
          <w:lang w:val="en-GB"/>
        </w:rPr>
      </w:pPr>
    </w:p>
    <w:p w:rsidR="003945A2" w:rsidRPr="00C0071F" w:rsidRDefault="003945A2">
      <w:pPr>
        <w:keepNext/>
        <w:keepLines/>
      </w:pPr>
      <w:r w:rsidRPr="00C0071F">
        <w:t>The v2-equivalent package is defined as follows:</w:t>
      </w:r>
    </w:p>
    <w:p w:rsidR="003945A2" w:rsidRPr="00C0071F" w:rsidRDefault="003945A2">
      <w:pPr>
        <w:pStyle w:val="ASN1TABLEbegin"/>
        <w:widowControl/>
        <w:rPr>
          <w:b w:val="0"/>
          <w:lang w:val="en-GB"/>
        </w:rPr>
      </w:pPr>
      <w:r w:rsidRPr="00C0071F">
        <w:rPr>
          <w:lang w:val="en-GB"/>
        </w:rPr>
        <w:t xml:space="preserve">interVlrInfoRetrievalPackage-v2 </w:t>
      </w:r>
      <w:r w:rsidRPr="00C0071F">
        <w:rPr>
          <w:b w:val="0"/>
          <w:lang w:val="en-GB"/>
        </w:rPr>
        <w:t xml:space="preserve"> OPERATION-PACKAGE ::= {</w:t>
      </w:r>
    </w:p>
    <w:p w:rsidR="003945A2" w:rsidRPr="00C0071F" w:rsidRDefault="003945A2">
      <w:pPr>
        <w:pStyle w:val="ASN1--TABLEmiddle"/>
        <w:widowControl/>
        <w:rPr>
          <w:lang w:val="en-GB"/>
        </w:rPr>
      </w:pPr>
      <w:r w:rsidRPr="00C0071F">
        <w:rPr>
          <w:lang w:val="en-GB"/>
        </w:rPr>
        <w:tab/>
        <w:t>-- Supplier is VLR if Consumer is VLR</w:t>
      </w:r>
    </w:p>
    <w:p w:rsidR="003945A2" w:rsidRPr="00C0071F" w:rsidRDefault="003945A2">
      <w:pPr>
        <w:pStyle w:val="ASN1TABLEmiddle"/>
        <w:widowControl/>
        <w:rPr>
          <w:lang w:val="en-GB"/>
        </w:rPr>
      </w:pPr>
      <w:r w:rsidRPr="00C0071F">
        <w:rPr>
          <w:lang w:val="en-GB"/>
        </w:rPr>
        <w:tab/>
        <w:t>CONSUMER INVOKES {</w:t>
      </w:r>
    </w:p>
    <w:p w:rsidR="003945A2" w:rsidRPr="00C0071F" w:rsidRDefault="003945A2">
      <w:pPr>
        <w:pStyle w:val="ASN1TABLEmiddle"/>
        <w:widowControl/>
        <w:rPr>
          <w:lang w:val="en-GB"/>
        </w:rPr>
      </w:pPr>
      <w:r w:rsidRPr="00C0071F">
        <w:rPr>
          <w:lang w:val="en-GB"/>
        </w:rPr>
        <w:tab/>
      </w:r>
      <w:r w:rsidRPr="00C0071F">
        <w:rPr>
          <w:lang w:val="en-GB"/>
        </w:rPr>
        <w:tab/>
        <w:t>sendIdentification} }</w:t>
      </w:r>
    </w:p>
    <w:p w:rsidR="003945A2" w:rsidRPr="00C0071F" w:rsidRDefault="003945A2">
      <w:pPr>
        <w:pStyle w:val="ASN1Source"/>
        <w:widowControl/>
        <w:rPr>
          <w:lang w:val="en-GB"/>
        </w:rPr>
      </w:pPr>
    </w:p>
    <w:p w:rsidR="003945A2" w:rsidRPr="00C0071F" w:rsidRDefault="003945A2">
      <w:pPr>
        <w:keepNext/>
        <w:keepLines/>
      </w:pPr>
      <w:r w:rsidRPr="00C0071F">
        <w:t>The v1-equivalent package is : infoRetrievalPackage-v1.</w:t>
      </w:r>
    </w:p>
    <w:p w:rsidR="003945A2" w:rsidRPr="00C0071F" w:rsidRDefault="003945A2" w:rsidP="001452F8">
      <w:pPr>
        <w:pStyle w:val="Heading4"/>
      </w:pPr>
      <w:bookmarkStart w:id="963" w:name="_Toc457811879"/>
      <w:r w:rsidRPr="00C0071F">
        <w:t>17.2.2.6</w:t>
      </w:r>
      <w:r w:rsidRPr="00C0071F">
        <w:tab/>
        <w:t>IMSI retrieval</w:t>
      </w:r>
      <w:bookmarkEnd w:id="963"/>
    </w:p>
    <w:p w:rsidR="003945A2" w:rsidRPr="00C0071F" w:rsidRDefault="003945A2">
      <w:pPr>
        <w:keepNext/>
        <w:keepLines/>
      </w:pPr>
      <w:r w:rsidRPr="00C0071F">
        <w:t>This operation package includes the operation required for the IMSI retrieval procedure between HLR and VLR.</w:t>
      </w:r>
    </w:p>
    <w:p w:rsidR="003945A2" w:rsidRPr="00C0071F" w:rsidRDefault="003945A2">
      <w:pPr>
        <w:pStyle w:val="ASN1TABLEbegin"/>
        <w:widowControl/>
        <w:rPr>
          <w:b w:val="0"/>
          <w:lang w:val="en-GB"/>
        </w:rPr>
      </w:pPr>
      <w:r w:rsidRPr="00C0071F">
        <w:rPr>
          <w:lang w:val="en-GB"/>
        </w:rPr>
        <w:t xml:space="preserve">imsiRetrievalPackage-v2 </w:t>
      </w:r>
      <w:r w:rsidRPr="00C0071F">
        <w:rPr>
          <w:b w:val="0"/>
          <w:lang w:val="en-GB"/>
        </w:rPr>
        <w:t xml:space="preserve"> OPERATION-PACKAGE ::= {</w:t>
      </w:r>
    </w:p>
    <w:p w:rsidR="003945A2" w:rsidRPr="00C0071F" w:rsidRDefault="003945A2">
      <w:pPr>
        <w:pStyle w:val="ASN1--TABLEmiddle"/>
        <w:widowControl/>
        <w:rPr>
          <w:lang w:val="en-GB"/>
        </w:rPr>
      </w:pPr>
      <w:r w:rsidRPr="00C0071F">
        <w:rPr>
          <w:lang w:val="en-GB"/>
        </w:rPr>
        <w:tab/>
        <w:t>-- Supplier is HLR if Consumer is VLR</w:t>
      </w:r>
    </w:p>
    <w:p w:rsidR="003945A2" w:rsidRPr="00C0071F" w:rsidRDefault="003945A2">
      <w:pPr>
        <w:pStyle w:val="ASN1TABLEmiddle"/>
        <w:widowControl/>
        <w:rPr>
          <w:lang w:val="en-GB"/>
        </w:rPr>
      </w:pPr>
      <w:r w:rsidRPr="00C0071F">
        <w:rPr>
          <w:lang w:val="en-GB"/>
        </w:rPr>
        <w:tab/>
        <w:t>CONSUMER INVOKES {</w:t>
      </w:r>
    </w:p>
    <w:p w:rsidR="003945A2" w:rsidRPr="00C0071F" w:rsidRDefault="003945A2">
      <w:pPr>
        <w:pStyle w:val="ASN1TABLEmiddle"/>
        <w:widowControl/>
        <w:rPr>
          <w:lang w:val="en-GB"/>
        </w:rPr>
      </w:pPr>
      <w:r w:rsidRPr="00C0071F">
        <w:rPr>
          <w:lang w:val="en-GB"/>
        </w:rPr>
        <w:tab/>
      </w:r>
      <w:r w:rsidRPr="00C0071F">
        <w:rPr>
          <w:lang w:val="en-GB"/>
        </w:rPr>
        <w:tab/>
        <w:t>sendIMSI} }</w:t>
      </w:r>
    </w:p>
    <w:p w:rsidR="003945A2" w:rsidRPr="00C0071F" w:rsidRDefault="003945A2">
      <w:pPr>
        <w:pStyle w:val="ASN1Source"/>
        <w:keepNext/>
        <w:keepLines/>
        <w:widowControl/>
        <w:rPr>
          <w:lang w:val="en-GB"/>
        </w:rPr>
      </w:pPr>
    </w:p>
    <w:p w:rsidR="003945A2" w:rsidRPr="00C0071F" w:rsidRDefault="003945A2">
      <w:r w:rsidRPr="00C0071F">
        <w:t>This package is v2 only.</w:t>
      </w:r>
    </w:p>
    <w:p w:rsidR="003945A2" w:rsidRPr="00C0071F" w:rsidRDefault="003945A2" w:rsidP="001452F8">
      <w:pPr>
        <w:pStyle w:val="Heading4"/>
      </w:pPr>
      <w:bookmarkStart w:id="964" w:name="_Toc457811880"/>
      <w:r w:rsidRPr="00C0071F">
        <w:t>17.2.2.7</w:t>
      </w:r>
      <w:r w:rsidRPr="00C0071F">
        <w:tab/>
        <w:t>Call control transfer</w:t>
      </w:r>
      <w:bookmarkEnd w:id="964"/>
    </w:p>
    <w:p w:rsidR="003945A2" w:rsidRPr="00C0071F" w:rsidRDefault="003945A2">
      <w:pPr>
        <w:keepNext/>
        <w:keepLines/>
      </w:pPr>
      <w:r w:rsidRPr="00C0071F">
        <w:t>This operation package includes the operation required for the call control transfer procedure between VMSC and GMSC.</w:t>
      </w:r>
    </w:p>
    <w:p w:rsidR="003945A2" w:rsidRPr="00C0071F" w:rsidRDefault="003945A2">
      <w:pPr>
        <w:pStyle w:val="ASN1TABLEbegin"/>
        <w:widowControl/>
        <w:rPr>
          <w:b w:val="0"/>
          <w:lang w:val="en-GB"/>
        </w:rPr>
      </w:pPr>
      <w:r w:rsidRPr="00C0071F">
        <w:rPr>
          <w:lang w:val="en-GB"/>
        </w:rPr>
        <w:t xml:space="preserve">callControlTransferPackage-v4 </w:t>
      </w:r>
      <w:r w:rsidRPr="00C0071F">
        <w:rPr>
          <w:b w:val="0"/>
          <w:lang w:val="en-GB"/>
        </w:rPr>
        <w:t xml:space="preserve"> OPERATION-PACKAGE ::= {</w:t>
      </w:r>
    </w:p>
    <w:p w:rsidR="003945A2" w:rsidRPr="00C0071F" w:rsidRDefault="003945A2">
      <w:pPr>
        <w:pStyle w:val="ASN1--TABLEmiddle"/>
        <w:widowControl/>
        <w:rPr>
          <w:lang w:val="en-GB"/>
        </w:rPr>
      </w:pPr>
      <w:r w:rsidRPr="00C0071F">
        <w:rPr>
          <w:lang w:val="en-GB"/>
        </w:rPr>
        <w:tab/>
        <w:t>-- Supplier is GMSC if Consumer is VMSC</w:t>
      </w:r>
    </w:p>
    <w:p w:rsidR="003945A2" w:rsidRPr="00C0071F" w:rsidRDefault="003945A2">
      <w:pPr>
        <w:pStyle w:val="ASN1TABLEmiddle"/>
        <w:widowControl/>
        <w:rPr>
          <w:lang w:val="en-GB"/>
        </w:rPr>
      </w:pPr>
      <w:r w:rsidRPr="00C0071F">
        <w:rPr>
          <w:lang w:val="en-GB"/>
        </w:rPr>
        <w:tab/>
        <w:t>CONSUMER INVOKES {</w:t>
      </w:r>
    </w:p>
    <w:p w:rsidR="003945A2" w:rsidRPr="00C0071F" w:rsidRDefault="003945A2">
      <w:pPr>
        <w:pStyle w:val="ASN1TABLEmiddle"/>
        <w:widowControl/>
        <w:rPr>
          <w:lang w:val="en-GB"/>
        </w:rPr>
      </w:pPr>
      <w:r w:rsidRPr="00C0071F">
        <w:rPr>
          <w:lang w:val="en-GB"/>
        </w:rPr>
        <w:tab/>
      </w:r>
      <w:r w:rsidRPr="00C0071F">
        <w:rPr>
          <w:lang w:val="en-GB"/>
        </w:rPr>
        <w:tab/>
        <w:t>resumeCallHandling} }</w:t>
      </w:r>
    </w:p>
    <w:p w:rsidR="003945A2" w:rsidRPr="00C0071F" w:rsidRDefault="003945A2">
      <w:pPr>
        <w:pStyle w:val="ASN1Source"/>
        <w:keepNext/>
        <w:keepLines/>
        <w:widowControl/>
        <w:rPr>
          <w:lang w:val="en-GB"/>
        </w:rPr>
      </w:pPr>
    </w:p>
    <w:p w:rsidR="003945A2" w:rsidRPr="00C0071F" w:rsidRDefault="003945A2">
      <w:r w:rsidRPr="00C0071F">
        <w:t>The v3-equivalent package can be determined according to the rules described in clause 17.2.1.</w:t>
      </w:r>
    </w:p>
    <w:p w:rsidR="003945A2" w:rsidRPr="00C0071F" w:rsidRDefault="003945A2" w:rsidP="001452F8">
      <w:pPr>
        <w:pStyle w:val="Heading4"/>
      </w:pPr>
      <w:bookmarkStart w:id="965" w:name="_Toc457811881"/>
      <w:r w:rsidRPr="00C0071F">
        <w:t>17.2.2.8</w:t>
      </w:r>
      <w:r w:rsidRPr="00C0071F">
        <w:tab/>
      </w:r>
      <w:r w:rsidR="005C2653" w:rsidRPr="00C0071F">
        <w:t>Void</w:t>
      </w:r>
      <w:bookmarkEnd w:id="965"/>
    </w:p>
    <w:p w:rsidR="003945A2" w:rsidRPr="00C0071F" w:rsidRDefault="003945A2" w:rsidP="001452F8">
      <w:pPr>
        <w:pStyle w:val="Heading4"/>
      </w:pPr>
      <w:bookmarkStart w:id="966" w:name="_Toc457811882"/>
      <w:r w:rsidRPr="00C0071F">
        <w:t>17.2.2.9</w:t>
      </w:r>
      <w:r w:rsidRPr="00C0071F">
        <w:tab/>
        <w:t>Void</w:t>
      </w:r>
      <w:bookmarkEnd w:id="966"/>
    </w:p>
    <w:p w:rsidR="003945A2" w:rsidRPr="00C0071F" w:rsidRDefault="003945A2" w:rsidP="001452F8">
      <w:pPr>
        <w:pStyle w:val="Heading4"/>
      </w:pPr>
      <w:bookmarkStart w:id="967" w:name="_Toc457811883"/>
      <w:r w:rsidRPr="00C0071F">
        <w:t>17.2.2.10</w:t>
      </w:r>
      <w:r w:rsidRPr="00C0071F">
        <w:tab/>
        <w:t>Interrogation</w:t>
      </w:r>
      <w:bookmarkEnd w:id="967"/>
    </w:p>
    <w:p w:rsidR="003945A2" w:rsidRPr="00C0071F" w:rsidRDefault="003945A2">
      <w:pPr>
        <w:keepNext/>
        <w:keepLines/>
      </w:pPr>
      <w:r w:rsidRPr="00C0071F">
        <w:t>This operation package includes the operations required for interrogation procedures between MSC and HLR or NPLR or between HLR and gsmSCF.</w:t>
      </w:r>
    </w:p>
    <w:p w:rsidR="003945A2" w:rsidRPr="00C0071F" w:rsidRDefault="003945A2">
      <w:pPr>
        <w:pStyle w:val="ASN1TABLEbegin"/>
        <w:widowControl/>
        <w:rPr>
          <w:b w:val="0"/>
          <w:lang w:val="en-GB"/>
        </w:rPr>
      </w:pPr>
      <w:r w:rsidRPr="00C0071F">
        <w:rPr>
          <w:lang w:val="en-GB"/>
        </w:rPr>
        <w:t xml:space="preserve">interrogationPackage-v3 </w:t>
      </w:r>
      <w:r w:rsidRPr="00C0071F">
        <w:rPr>
          <w:b w:val="0"/>
          <w:lang w:val="en-GB"/>
        </w:rPr>
        <w:t xml:space="preserve"> OPERATION-PACKAGE ::= {</w:t>
      </w:r>
    </w:p>
    <w:p w:rsidR="003945A2" w:rsidRPr="00C0071F" w:rsidRDefault="003945A2">
      <w:pPr>
        <w:pStyle w:val="ASN1--TABLEmiddle"/>
        <w:widowControl/>
        <w:rPr>
          <w:lang w:val="en-GB"/>
        </w:rPr>
      </w:pPr>
      <w:r w:rsidRPr="00C0071F">
        <w:rPr>
          <w:lang w:val="en-GB"/>
        </w:rPr>
        <w:tab/>
        <w:t>-- Supplier is HLR or NPLR if Consumer is MSC</w:t>
      </w:r>
    </w:p>
    <w:p w:rsidR="003945A2" w:rsidRPr="00C0071F" w:rsidRDefault="003945A2">
      <w:pPr>
        <w:pStyle w:val="ASN1--TABLEmiddle"/>
        <w:widowControl/>
        <w:rPr>
          <w:lang w:val="en-GB"/>
        </w:rPr>
      </w:pPr>
      <w:r w:rsidRPr="00C0071F">
        <w:rPr>
          <w:lang w:val="en-GB"/>
        </w:rPr>
        <w:tab/>
        <w:t>-- Supplier is HLR if Consumer is gsmSCF</w:t>
      </w:r>
    </w:p>
    <w:p w:rsidR="003945A2" w:rsidRPr="00C0071F" w:rsidRDefault="003945A2">
      <w:pPr>
        <w:pStyle w:val="ASN1TABLEmiddle"/>
        <w:widowControl/>
        <w:rPr>
          <w:lang w:val="en-GB"/>
        </w:rPr>
      </w:pPr>
      <w:r w:rsidRPr="00C0071F">
        <w:rPr>
          <w:lang w:val="en-GB"/>
        </w:rPr>
        <w:tab/>
        <w:t>CONSUMER INVOKES {</w:t>
      </w:r>
    </w:p>
    <w:p w:rsidR="003945A2" w:rsidRPr="00C0071F" w:rsidRDefault="003945A2">
      <w:pPr>
        <w:pStyle w:val="ASN1TABLEmiddle"/>
        <w:widowControl/>
        <w:rPr>
          <w:lang w:val="en-GB"/>
        </w:rPr>
      </w:pPr>
      <w:r w:rsidRPr="00C0071F">
        <w:rPr>
          <w:lang w:val="en-GB"/>
        </w:rPr>
        <w:tab/>
      </w:r>
      <w:r w:rsidRPr="00C0071F">
        <w:rPr>
          <w:lang w:val="en-GB"/>
        </w:rPr>
        <w:tab/>
        <w:t>sendRoutingInfo} }</w:t>
      </w:r>
    </w:p>
    <w:p w:rsidR="003945A2" w:rsidRPr="00C0071F" w:rsidRDefault="003945A2">
      <w:pPr>
        <w:pStyle w:val="ASN1Source"/>
        <w:keepNext/>
        <w:keepLines/>
        <w:widowControl/>
        <w:rPr>
          <w:lang w:val="en-GB"/>
        </w:rPr>
      </w:pPr>
    </w:p>
    <w:p w:rsidR="003945A2" w:rsidRPr="00C0071F" w:rsidRDefault="003945A2">
      <w:r w:rsidRPr="00C0071F">
        <w:t>The v1-equivalent and v2-equivalent packages can be determined according to the rules described in clause 17.2.1.</w:t>
      </w:r>
    </w:p>
    <w:p w:rsidR="003945A2" w:rsidRPr="00C0071F" w:rsidRDefault="003945A2" w:rsidP="001452F8">
      <w:pPr>
        <w:pStyle w:val="Heading4"/>
      </w:pPr>
      <w:bookmarkStart w:id="968" w:name="_Toc457811884"/>
      <w:r w:rsidRPr="00C0071F">
        <w:t>17.2.2.11</w:t>
      </w:r>
      <w:r w:rsidRPr="00C0071F">
        <w:tab/>
        <w:t>Void</w:t>
      </w:r>
      <w:bookmarkEnd w:id="968"/>
    </w:p>
    <w:p w:rsidR="003945A2" w:rsidRPr="00C0071F" w:rsidRDefault="003945A2" w:rsidP="001452F8">
      <w:pPr>
        <w:pStyle w:val="Heading4"/>
      </w:pPr>
      <w:bookmarkStart w:id="969" w:name="_Toc457811885"/>
      <w:r w:rsidRPr="00C0071F">
        <w:t>17.2.2.12</w:t>
      </w:r>
      <w:r w:rsidRPr="00C0071F">
        <w:tab/>
        <w:t>Handover Control</w:t>
      </w:r>
      <w:bookmarkEnd w:id="969"/>
    </w:p>
    <w:p w:rsidR="003945A2" w:rsidRPr="00C0071F" w:rsidRDefault="003945A2">
      <w:pPr>
        <w:keepNext/>
        <w:keepLines/>
      </w:pPr>
      <w:r w:rsidRPr="00C0071F">
        <w:t>This operation package includes the operations required for handover procedures between MSCs.</w:t>
      </w:r>
    </w:p>
    <w:p w:rsidR="003945A2" w:rsidRPr="00C0071F" w:rsidRDefault="003945A2">
      <w:pPr>
        <w:pStyle w:val="ASN1TABLEbegin"/>
        <w:widowControl/>
        <w:rPr>
          <w:b w:val="0"/>
          <w:lang w:val="en-GB"/>
        </w:rPr>
      </w:pPr>
      <w:r w:rsidRPr="00C0071F">
        <w:rPr>
          <w:lang w:val="en-GB"/>
        </w:rPr>
        <w:t xml:space="preserve">handoverControlPackage-v3 </w:t>
      </w:r>
      <w:r w:rsidRPr="00C0071F">
        <w:rPr>
          <w:b w:val="0"/>
          <w:lang w:val="en-GB"/>
        </w:rPr>
        <w:t xml:space="preserve"> OPERATION-PACKAGE ::= {</w:t>
      </w:r>
    </w:p>
    <w:p w:rsidR="003945A2" w:rsidRPr="00C0071F" w:rsidRDefault="003945A2">
      <w:pPr>
        <w:pStyle w:val="ASN1--TABLEmiddle"/>
        <w:widowControl/>
        <w:rPr>
          <w:lang w:val="en-GB"/>
        </w:rPr>
      </w:pPr>
      <w:r w:rsidRPr="00C0071F">
        <w:rPr>
          <w:lang w:val="en-GB"/>
        </w:rPr>
        <w:tab/>
        <w:t>-- Supplier is MSCB if Consumer is MSCA</w:t>
      </w:r>
    </w:p>
    <w:p w:rsidR="003945A2" w:rsidRPr="00C0071F" w:rsidRDefault="003945A2">
      <w:pPr>
        <w:pStyle w:val="ASN1TABLEmiddle"/>
        <w:widowControl/>
        <w:rPr>
          <w:lang w:val="en-GB"/>
        </w:rPr>
      </w:pPr>
      <w:r w:rsidRPr="00C0071F">
        <w:rPr>
          <w:lang w:val="en-GB"/>
        </w:rPr>
        <w:tab/>
        <w:t>CONSUMER INVOKES {</w:t>
      </w:r>
    </w:p>
    <w:p w:rsidR="003945A2" w:rsidRPr="00C0071F" w:rsidRDefault="003945A2">
      <w:pPr>
        <w:pStyle w:val="ASN1TABLEmiddle"/>
        <w:widowControl/>
        <w:rPr>
          <w:lang w:val="en-GB"/>
        </w:rPr>
      </w:pPr>
      <w:r w:rsidRPr="00C0071F">
        <w:rPr>
          <w:lang w:val="en-GB"/>
        </w:rPr>
        <w:tab/>
      </w:r>
      <w:r w:rsidRPr="00C0071F">
        <w:rPr>
          <w:lang w:val="en-GB"/>
        </w:rPr>
        <w:tab/>
        <w:t>prepareHandover |</w:t>
      </w:r>
    </w:p>
    <w:p w:rsidR="003945A2" w:rsidRPr="00C0071F" w:rsidRDefault="003945A2">
      <w:pPr>
        <w:pStyle w:val="ASN1TABLEmiddle"/>
        <w:widowControl/>
        <w:rPr>
          <w:lang w:val="en-GB"/>
        </w:rPr>
      </w:pPr>
      <w:r w:rsidRPr="00C0071F">
        <w:rPr>
          <w:lang w:val="en-GB"/>
        </w:rPr>
        <w:tab/>
      </w:r>
      <w:r w:rsidRPr="00C0071F">
        <w:rPr>
          <w:lang w:val="en-GB"/>
        </w:rPr>
        <w:tab/>
        <w:t>forwardAccessSignalling}</w:t>
      </w:r>
    </w:p>
    <w:p w:rsidR="003945A2" w:rsidRPr="00C0071F" w:rsidRDefault="003945A2">
      <w:pPr>
        <w:pStyle w:val="ASN1TABLEmiddle"/>
        <w:widowControl/>
        <w:rPr>
          <w:lang w:val="en-GB"/>
        </w:rPr>
      </w:pPr>
      <w:r w:rsidRPr="00C0071F">
        <w:rPr>
          <w:lang w:val="en-GB"/>
        </w:rPr>
        <w:tab/>
        <w:t>SUPPLIER INVOKES {</w:t>
      </w:r>
    </w:p>
    <w:p w:rsidR="003945A2" w:rsidRPr="00C0071F" w:rsidRDefault="003945A2">
      <w:pPr>
        <w:pStyle w:val="ASN1TABLEmiddle"/>
        <w:widowControl/>
        <w:rPr>
          <w:lang w:val="en-GB"/>
        </w:rPr>
      </w:pPr>
      <w:r w:rsidRPr="00C0071F">
        <w:rPr>
          <w:lang w:val="en-GB"/>
        </w:rPr>
        <w:tab/>
      </w:r>
      <w:r w:rsidRPr="00C0071F">
        <w:rPr>
          <w:lang w:val="en-GB"/>
        </w:rPr>
        <w:tab/>
        <w:t>sendEndSignal |</w:t>
      </w:r>
    </w:p>
    <w:p w:rsidR="003945A2" w:rsidRPr="00C0071F" w:rsidRDefault="003945A2">
      <w:pPr>
        <w:pStyle w:val="ASN1TABLEmiddle"/>
        <w:widowControl/>
        <w:rPr>
          <w:lang w:val="en-GB"/>
        </w:rPr>
      </w:pPr>
      <w:r w:rsidRPr="00C0071F">
        <w:rPr>
          <w:lang w:val="en-GB"/>
        </w:rPr>
        <w:tab/>
      </w:r>
      <w:r w:rsidRPr="00C0071F">
        <w:rPr>
          <w:lang w:val="en-GB"/>
        </w:rPr>
        <w:tab/>
        <w:t>processAccessSignalling |</w:t>
      </w:r>
    </w:p>
    <w:p w:rsidR="003945A2" w:rsidRPr="00C0071F" w:rsidRDefault="003945A2">
      <w:pPr>
        <w:pStyle w:val="ASN1TABLEmiddle"/>
        <w:widowControl/>
        <w:rPr>
          <w:lang w:val="en-GB"/>
        </w:rPr>
      </w:pPr>
      <w:r w:rsidRPr="00C0071F">
        <w:rPr>
          <w:lang w:val="en-GB"/>
        </w:rPr>
        <w:tab/>
      </w:r>
      <w:r w:rsidRPr="00C0071F">
        <w:rPr>
          <w:lang w:val="en-GB"/>
        </w:rPr>
        <w:tab/>
        <w:t>prepareSubsequentHandover} }</w:t>
      </w:r>
    </w:p>
    <w:p w:rsidR="003945A2" w:rsidRPr="00C0071F" w:rsidRDefault="003945A2">
      <w:pPr>
        <w:pStyle w:val="ASN1Source"/>
        <w:widowControl/>
        <w:rPr>
          <w:lang w:val="en-GB"/>
        </w:rPr>
      </w:pPr>
    </w:p>
    <w:p w:rsidR="003945A2" w:rsidRPr="00C0071F" w:rsidRDefault="003945A2">
      <w:pPr>
        <w:keepNext/>
        <w:keepLines/>
      </w:pPr>
      <w:r w:rsidRPr="00C0071F">
        <w:t>The v2-equivalent package can be determined according to the rules described in clause 17.2.1.</w:t>
      </w:r>
    </w:p>
    <w:p w:rsidR="003945A2" w:rsidRPr="00C0071F" w:rsidRDefault="003945A2">
      <w:pPr>
        <w:keepNext/>
        <w:keepLines/>
      </w:pPr>
      <w:r w:rsidRPr="00C0071F">
        <w:t>The v1-equivalent package is defined as follows.</w:t>
      </w:r>
    </w:p>
    <w:p w:rsidR="003945A2" w:rsidRPr="00C0071F" w:rsidRDefault="003945A2">
      <w:pPr>
        <w:pStyle w:val="ASN1TABLEbegin"/>
        <w:widowControl/>
        <w:rPr>
          <w:b w:val="0"/>
          <w:lang w:val="en-GB"/>
        </w:rPr>
      </w:pPr>
      <w:r w:rsidRPr="00C0071F">
        <w:rPr>
          <w:lang w:val="en-GB"/>
        </w:rPr>
        <w:t xml:space="preserve">handoverControlPackage-v1 </w:t>
      </w:r>
      <w:r w:rsidRPr="00C0071F">
        <w:rPr>
          <w:b w:val="0"/>
          <w:lang w:val="en-GB"/>
        </w:rPr>
        <w:t xml:space="preserve"> OPERATION-PACKAGE ::= {</w:t>
      </w:r>
    </w:p>
    <w:p w:rsidR="003945A2" w:rsidRPr="00C0071F" w:rsidRDefault="003945A2">
      <w:pPr>
        <w:pStyle w:val="ASN1--TABLEmiddle"/>
        <w:widowControl/>
        <w:rPr>
          <w:lang w:val="en-GB"/>
        </w:rPr>
      </w:pPr>
      <w:r w:rsidRPr="00C0071F">
        <w:rPr>
          <w:lang w:val="en-GB"/>
        </w:rPr>
        <w:tab/>
        <w:t>-- Supplier is MSCB if Consumer is MSCA</w:t>
      </w:r>
    </w:p>
    <w:p w:rsidR="003945A2" w:rsidRPr="00C0071F" w:rsidRDefault="003945A2">
      <w:pPr>
        <w:pStyle w:val="ASN1TABLEmiddle"/>
        <w:widowControl/>
        <w:rPr>
          <w:lang w:val="en-GB"/>
        </w:rPr>
      </w:pPr>
      <w:r w:rsidRPr="00C0071F">
        <w:rPr>
          <w:lang w:val="en-GB"/>
        </w:rPr>
        <w:tab/>
        <w:t>CONSUMER INVOKES {</w:t>
      </w:r>
    </w:p>
    <w:p w:rsidR="003945A2" w:rsidRPr="00C0071F" w:rsidRDefault="003945A2">
      <w:pPr>
        <w:pStyle w:val="ASN1TABLEmiddle"/>
        <w:widowControl/>
        <w:rPr>
          <w:lang w:val="en-GB"/>
        </w:rPr>
      </w:pPr>
      <w:r w:rsidRPr="00C0071F">
        <w:rPr>
          <w:lang w:val="en-GB"/>
        </w:rPr>
        <w:tab/>
      </w:r>
      <w:r w:rsidRPr="00C0071F">
        <w:rPr>
          <w:lang w:val="en-GB"/>
        </w:rPr>
        <w:tab/>
        <w:t>performHandover |</w:t>
      </w:r>
    </w:p>
    <w:p w:rsidR="003945A2" w:rsidRPr="00C0071F" w:rsidRDefault="003945A2">
      <w:pPr>
        <w:pStyle w:val="ASN1TABLEmiddle"/>
        <w:widowControl/>
        <w:rPr>
          <w:lang w:val="en-GB"/>
        </w:rPr>
      </w:pPr>
      <w:r w:rsidRPr="00C0071F">
        <w:rPr>
          <w:lang w:val="en-GB"/>
        </w:rPr>
        <w:tab/>
      </w:r>
      <w:r w:rsidRPr="00C0071F">
        <w:rPr>
          <w:lang w:val="en-GB"/>
        </w:rPr>
        <w:tab/>
        <w:t>forwardAccessSignalling |</w:t>
      </w:r>
    </w:p>
    <w:p w:rsidR="003945A2" w:rsidRPr="00C0071F" w:rsidRDefault="003945A2">
      <w:pPr>
        <w:pStyle w:val="ASN1TABLEmiddle"/>
        <w:widowControl/>
        <w:rPr>
          <w:lang w:val="en-GB"/>
        </w:rPr>
      </w:pPr>
      <w:r w:rsidRPr="00C0071F">
        <w:rPr>
          <w:lang w:val="en-GB"/>
        </w:rPr>
        <w:tab/>
      </w:r>
      <w:r w:rsidRPr="00C0071F">
        <w:rPr>
          <w:lang w:val="en-GB"/>
        </w:rPr>
        <w:tab/>
        <w:t>traceSubscriberActivity}</w:t>
      </w:r>
    </w:p>
    <w:p w:rsidR="003945A2" w:rsidRPr="00C0071F" w:rsidRDefault="003945A2">
      <w:pPr>
        <w:pStyle w:val="ASN1TABLEmiddle"/>
        <w:widowControl/>
        <w:rPr>
          <w:lang w:val="en-GB"/>
        </w:rPr>
      </w:pPr>
      <w:r w:rsidRPr="00C0071F">
        <w:rPr>
          <w:lang w:val="en-GB"/>
        </w:rPr>
        <w:tab/>
        <w:t>SUPPLIER INVOKES {</w:t>
      </w:r>
    </w:p>
    <w:p w:rsidR="003945A2" w:rsidRPr="00C0071F" w:rsidRDefault="003945A2">
      <w:pPr>
        <w:pStyle w:val="ASN1TABLEmiddle"/>
        <w:widowControl/>
        <w:rPr>
          <w:lang w:val="en-GB"/>
        </w:rPr>
      </w:pPr>
      <w:r w:rsidRPr="00C0071F">
        <w:rPr>
          <w:lang w:val="en-GB"/>
        </w:rPr>
        <w:tab/>
      </w:r>
      <w:r w:rsidRPr="00C0071F">
        <w:rPr>
          <w:lang w:val="en-GB"/>
        </w:rPr>
        <w:tab/>
        <w:t>sendEndSignal |</w:t>
      </w:r>
    </w:p>
    <w:p w:rsidR="003945A2" w:rsidRPr="00C0071F" w:rsidRDefault="003945A2">
      <w:pPr>
        <w:pStyle w:val="ASN1TABLEmiddle"/>
        <w:widowControl/>
        <w:rPr>
          <w:lang w:val="en-GB"/>
        </w:rPr>
      </w:pPr>
      <w:r w:rsidRPr="00C0071F">
        <w:rPr>
          <w:lang w:val="en-GB"/>
        </w:rPr>
        <w:tab/>
      </w:r>
      <w:r w:rsidRPr="00C0071F">
        <w:rPr>
          <w:lang w:val="en-GB"/>
        </w:rPr>
        <w:tab/>
        <w:t>noteInternalHandover |</w:t>
      </w:r>
    </w:p>
    <w:p w:rsidR="003945A2" w:rsidRPr="00C0071F" w:rsidRDefault="003945A2">
      <w:pPr>
        <w:pStyle w:val="ASN1TABLEmiddle"/>
        <w:widowControl/>
        <w:rPr>
          <w:lang w:val="en-GB"/>
        </w:rPr>
      </w:pPr>
      <w:r w:rsidRPr="00C0071F">
        <w:rPr>
          <w:lang w:val="en-GB"/>
        </w:rPr>
        <w:tab/>
      </w:r>
      <w:r w:rsidRPr="00C0071F">
        <w:rPr>
          <w:lang w:val="en-GB"/>
        </w:rPr>
        <w:tab/>
        <w:t>processAccessSignalling |</w:t>
      </w:r>
    </w:p>
    <w:p w:rsidR="003945A2" w:rsidRPr="00C0071F" w:rsidRDefault="003945A2">
      <w:pPr>
        <w:pStyle w:val="ASN1TABLEmiddle"/>
        <w:widowControl/>
        <w:rPr>
          <w:lang w:val="en-GB"/>
        </w:rPr>
      </w:pPr>
      <w:r w:rsidRPr="00C0071F">
        <w:rPr>
          <w:lang w:val="en-GB"/>
        </w:rPr>
        <w:tab/>
      </w:r>
      <w:r w:rsidRPr="00C0071F">
        <w:rPr>
          <w:lang w:val="en-GB"/>
        </w:rPr>
        <w:tab/>
        <w:t>performSubsequentHandover} }</w:t>
      </w:r>
    </w:p>
    <w:p w:rsidR="003945A2" w:rsidRPr="00C0071F" w:rsidRDefault="003945A2">
      <w:pPr>
        <w:pStyle w:val="ASN1Source"/>
        <w:widowControl/>
        <w:rPr>
          <w:lang w:val="en-GB"/>
        </w:rPr>
      </w:pPr>
    </w:p>
    <w:p w:rsidR="003945A2" w:rsidRPr="00C0071F" w:rsidRDefault="003945A2" w:rsidP="001452F8">
      <w:pPr>
        <w:pStyle w:val="Heading4"/>
      </w:pPr>
      <w:bookmarkStart w:id="970" w:name="_Toc457811886"/>
      <w:r w:rsidRPr="00C0071F">
        <w:t>17.2.2.13</w:t>
      </w:r>
      <w:r w:rsidRPr="00C0071F">
        <w:tab/>
        <w:t>Subscriber Data management stand alone</w:t>
      </w:r>
      <w:bookmarkEnd w:id="970"/>
    </w:p>
    <w:p w:rsidR="003945A2" w:rsidRPr="00C0071F" w:rsidRDefault="003945A2">
      <w:pPr>
        <w:keepNext/>
        <w:keepLines/>
      </w:pPr>
      <w:r w:rsidRPr="00C0071F">
        <w:t>This operation package includes the operations required for stand alone subscriber data management procedures between HLR and VLR or between HLR and SGSN.</w:t>
      </w:r>
      <w:r w:rsidR="005A7623" w:rsidRPr="00C0071F">
        <w:rPr>
          <w:rFonts w:hint="eastAsia"/>
          <w:lang w:eastAsia="zh-CN"/>
        </w:rPr>
        <w:t xml:space="preserve"> Also t</w:t>
      </w:r>
      <w:r w:rsidR="005A7623" w:rsidRPr="00C0071F">
        <w:t xml:space="preserve">his operation package includes the operations required for stand alone subscriber data management procedures between </w:t>
      </w:r>
      <w:r w:rsidR="005A7623" w:rsidRPr="00C0071F">
        <w:rPr>
          <w:rFonts w:hint="eastAsia"/>
          <w:lang w:eastAsia="zh-CN"/>
        </w:rPr>
        <w:t>CSS and VLR or between CSS and SGSN</w:t>
      </w:r>
      <w:r w:rsidR="005A7623" w:rsidRPr="00C0071F">
        <w:t>.</w:t>
      </w:r>
      <w:r w:rsidR="005A7623" w:rsidRPr="00C0071F">
        <w:rPr>
          <w:rFonts w:hint="eastAsia"/>
          <w:lang w:eastAsia="zh-CN"/>
        </w:rPr>
        <w:t xml:space="preserve"> </w:t>
      </w:r>
      <w:r w:rsidR="005A7623" w:rsidRPr="00C0071F">
        <w:t xml:space="preserve">For the </w:t>
      </w:r>
      <w:r w:rsidR="005A7623" w:rsidRPr="00C0071F">
        <w:rPr>
          <w:rFonts w:hint="eastAsia"/>
          <w:lang w:eastAsia="zh-CN"/>
        </w:rPr>
        <w:t>CSS</w:t>
      </w:r>
      <w:r w:rsidR="005A7623" w:rsidRPr="00C0071F">
        <w:t xml:space="preserve"> – </w:t>
      </w:r>
      <w:r w:rsidR="005A7623" w:rsidRPr="00C0071F">
        <w:rPr>
          <w:rFonts w:hint="eastAsia"/>
          <w:lang w:eastAsia="zh-CN"/>
        </w:rPr>
        <w:t>VLR</w:t>
      </w:r>
      <w:r w:rsidR="005A7623" w:rsidRPr="00C0071F">
        <w:t xml:space="preserve"> interface </w:t>
      </w:r>
      <w:r w:rsidR="005A7623" w:rsidRPr="00C0071F">
        <w:rPr>
          <w:rFonts w:hint="eastAsia"/>
          <w:lang w:eastAsia="zh-CN"/>
        </w:rPr>
        <w:t xml:space="preserve">and CSS </w:t>
      </w:r>
      <w:r w:rsidR="005A7623" w:rsidRPr="00C0071F">
        <w:rPr>
          <w:lang w:eastAsia="zh-CN"/>
        </w:rPr>
        <w:t>–</w:t>
      </w:r>
      <w:r w:rsidR="005A7623" w:rsidRPr="00C0071F">
        <w:rPr>
          <w:rFonts w:hint="eastAsia"/>
          <w:lang w:eastAsia="zh-CN"/>
        </w:rPr>
        <w:t xml:space="preserve"> SGSN interface </w:t>
      </w:r>
      <w:r w:rsidR="005A7623" w:rsidRPr="00C0071F">
        <w:t xml:space="preserve">only version </w:t>
      </w:r>
      <w:r w:rsidR="005A7623" w:rsidRPr="00C0071F">
        <w:rPr>
          <w:rFonts w:hint="eastAsia"/>
          <w:lang w:eastAsia="zh-CN"/>
        </w:rPr>
        <w:t>3</w:t>
      </w:r>
      <w:r w:rsidR="005A7623" w:rsidRPr="00C0071F">
        <w:t xml:space="preserve"> of this </w:t>
      </w:r>
      <w:r w:rsidR="005A7623" w:rsidRPr="00C0071F">
        <w:rPr>
          <w:rFonts w:hint="eastAsia"/>
          <w:lang w:eastAsia="zh-CN"/>
        </w:rPr>
        <w:t>operation package</w:t>
      </w:r>
      <w:r w:rsidR="005A7623" w:rsidRPr="00C0071F">
        <w:t xml:space="preserve"> is applicable.</w:t>
      </w:r>
    </w:p>
    <w:p w:rsidR="003945A2" w:rsidRPr="00C0071F" w:rsidRDefault="003945A2">
      <w:pPr>
        <w:pStyle w:val="ASN1TABLEbegin"/>
        <w:widowControl/>
        <w:rPr>
          <w:b w:val="0"/>
          <w:lang w:val="en-GB"/>
        </w:rPr>
      </w:pPr>
      <w:r w:rsidRPr="00C0071F">
        <w:rPr>
          <w:lang w:val="en-GB"/>
        </w:rPr>
        <w:t xml:space="preserve">subscriberDataMngtStandAlonePackage-v3 </w:t>
      </w:r>
      <w:r w:rsidRPr="00C0071F">
        <w:rPr>
          <w:b w:val="0"/>
          <w:lang w:val="en-GB"/>
        </w:rPr>
        <w:t xml:space="preserve"> OPERATION-PACKAGE ::= {</w:t>
      </w:r>
    </w:p>
    <w:p w:rsidR="003945A2" w:rsidRPr="00C0071F" w:rsidRDefault="003945A2">
      <w:pPr>
        <w:pStyle w:val="ASN1--TABLEmiddle"/>
        <w:widowControl/>
        <w:rPr>
          <w:lang w:val="en-GB"/>
        </w:rPr>
      </w:pPr>
      <w:r w:rsidRPr="00C0071F">
        <w:rPr>
          <w:lang w:val="en-GB"/>
        </w:rPr>
        <w:tab/>
        <w:t>-- Supplier is VLR or SGSN if Consumer is HLR</w:t>
      </w:r>
      <w:r w:rsidR="005A7623" w:rsidRPr="00C0071F">
        <w:rPr>
          <w:lang w:val="en-GB"/>
        </w:rPr>
        <w:t xml:space="preserve"> or CSS</w:t>
      </w:r>
    </w:p>
    <w:p w:rsidR="003945A2" w:rsidRPr="00C0071F" w:rsidRDefault="003945A2">
      <w:pPr>
        <w:pStyle w:val="ASN1TABLEmiddle"/>
        <w:widowControl/>
        <w:rPr>
          <w:lang w:val="en-GB"/>
        </w:rPr>
      </w:pPr>
      <w:r w:rsidRPr="00C0071F">
        <w:rPr>
          <w:lang w:val="en-GB"/>
        </w:rPr>
        <w:tab/>
        <w:t>CONSUMER INVOKES {</w:t>
      </w:r>
    </w:p>
    <w:p w:rsidR="003945A2" w:rsidRPr="00C0071F" w:rsidRDefault="003945A2">
      <w:pPr>
        <w:pStyle w:val="ASN1TABLEmiddle"/>
        <w:widowControl/>
        <w:rPr>
          <w:lang w:val="en-GB"/>
        </w:rPr>
      </w:pPr>
      <w:r w:rsidRPr="00C0071F">
        <w:rPr>
          <w:lang w:val="en-GB"/>
        </w:rPr>
        <w:tab/>
      </w:r>
      <w:r w:rsidRPr="00C0071F">
        <w:rPr>
          <w:lang w:val="en-GB"/>
        </w:rPr>
        <w:tab/>
        <w:t>insertSubscriberData |</w:t>
      </w:r>
    </w:p>
    <w:p w:rsidR="003945A2" w:rsidRPr="00C0071F" w:rsidRDefault="003945A2">
      <w:pPr>
        <w:pStyle w:val="ASN1TABLEmiddle"/>
        <w:widowControl/>
        <w:rPr>
          <w:lang w:val="en-GB"/>
        </w:rPr>
      </w:pPr>
      <w:r w:rsidRPr="00C0071F">
        <w:rPr>
          <w:lang w:val="en-GB"/>
        </w:rPr>
        <w:tab/>
      </w:r>
      <w:r w:rsidRPr="00C0071F">
        <w:rPr>
          <w:lang w:val="en-GB"/>
        </w:rPr>
        <w:tab/>
        <w:t>deleteSubscriberData} }</w:t>
      </w:r>
    </w:p>
    <w:p w:rsidR="003945A2" w:rsidRPr="00C0071F" w:rsidRDefault="003945A2">
      <w:pPr>
        <w:pStyle w:val="ASN1Source"/>
        <w:widowControl/>
        <w:rPr>
          <w:lang w:val="en-GB"/>
        </w:rPr>
      </w:pPr>
    </w:p>
    <w:p w:rsidR="003945A2" w:rsidRPr="00C0071F" w:rsidRDefault="003945A2">
      <w:r w:rsidRPr="00C0071F">
        <w:t>The v1-equivalent and v2-equivalent packages can be determined according to the rules described in clause 17.2.1.</w:t>
      </w:r>
    </w:p>
    <w:p w:rsidR="003945A2" w:rsidRPr="00C0071F" w:rsidRDefault="003945A2" w:rsidP="001452F8">
      <w:pPr>
        <w:pStyle w:val="Heading4"/>
      </w:pPr>
      <w:bookmarkStart w:id="971" w:name="_Toc457811887"/>
      <w:r w:rsidRPr="00C0071F">
        <w:t>17.2.2.14</w:t>
      </w:r>
      <w:r w:rsidRPr="00C0071F">
        <w:tab/>
        <w:t>Equipment management</w:t>
      </w:r>
      <w:bookmarkEnd w:id="971"/>
    </w:p>
    <w:p w:rsidR="003945A2" w:rsidRPr="00C0071F" w:rsidRDefault="003945A2">
      <w:pPr>
        <w:keepNext/>
        <w:keepLines/>
      </w:pPr>
      <w:r w:rsidRPr="00C0071F">
        <w:t>This operation package includes the operations required for equipment management procedures between EIR and MSC or between EIR and SGSN.</w:t>
      </w:r>
    </w:p>
    <w:p w:rsidR="003945A2" w:rsidRPr="00C0071F" w:rsidRDefault="003945A2">
      <w:pPr>
        <w:pStyle w:val="ASN1TABLEbegin"/>
        <w:widowControl/>
        <w:rPr>
          <w:b w:val="0"/>
          <w:lang w:val="en-GB"/>
        </w:rPr>
      </w:pPr>
      <w:r w:rsidRPr="00C0071F">
        <w:rPr>
          <w:lang w:val="en-GB"/>
        </w:rPr>
        <w:t xml:space="preserve">equipmentMngtPackage-v3 </w:t>
      </w:r>
      <w:r w:rsidRPr="00C0071F">
        <w:rPr>
          <w:b w:val="0"/>
          <w:lang w:val="en-GB"/>
        </w:rPr>
        <w:t xml:space="preserve"> OPERATION-PACKAGE ::= {</w:t>
      </w:r>
    </w:p>
    <w:p w:rsidR="003945A2" w:rsidRPr="00C0071F" w:rsidRDefault="003945A2">
      <w:pPr>
        <w:pStyle w:val="ASN1--TABLEmiddle"/>
        <w:widowControl/>
        <w:rPr>
          <w:lang w:val="en-GB"/>
        </w:rPr>
      </w:pPr>
      <w:r w:rsidRPr="00C0071F">
        <w:rPr>
          <w:lang w:val="en-GB"/>
        </w:rPr>
        <w:tab/>
        <w:t>-- Supplier is EIR if Consumer is MSC</w:t>
      </w:r>
    </w:p>
    <w:p w:rsidR="003945A2" w:rsidRPr="00C0071F" w:rsidRDefault="003945A2">
      <w:pPr>
        <w:pStyle w:val="ASN1--TABLEmiddle"/>
        <w:widowControl/>
        <w:rPr>
          <w:lang w:val="en-GB"/>
        </w:rPr>
      </w:pPr>
      <w:r w:rsidRPr="00C0071F">
        <w:rPr>
          <w:lang w:val="en-GB"/>
        </w:rPr>
        <w:tab/>
        <w:t>-- Supplier is EIR if Consumer is SGSN</w:t>
      </w:r>
    </w:p>
    <w:p w:rsidR="003945A2" w:rsidRPr="00C0071F" w:rsidRDefault="003945A2">
      <w:pPr>
        <w:pStyle w:val="ASN1TABLEmiddle"/>
        <w:widowControl/>
        <w:rPr>
          <w:lang w:val="en-GB"/>
        </w:rPr>
      </w:pPr>
      <w:r w:rsidRPr="00C0071F">
        <w:rPr>
          <w:lang w:val="en-GB"/>
        </w:rPr>
        <w:tab/>
        <w:t>CONSUMER INVOKES {</w:t>
      </w:r>
    </w:p>
    <w:p w:rsidR="003945A2" w:rsidRPr="00C0071F" w:rsidRDefault="003945A2">
      <w:pPr>
        <w:pStyle w:val="ASN1TABLEmiddle"/>
        <w:widowControl/>
        <w:rPr>
          <w:lang w:val="en-GB"/>
        </w:rPr>
      </w:pPr>
      <w:r w:rsidRPr="00C0071F">
        <w:rPr>
          <w:lang w:val="en-GB"/>
        </w:rPr>
        <w:tab/>
      </w:r>
      <w:r w:rsidRPr="00C0071F">
        <w:rPr>
          <w:lang w:val="en-GB"/>
        </w:rPr>
        <w:tab/>
        <w:t>checkIMEI} }</w:t>
      </w:r>
    </w:p>
    <w:p w:rsidR="003945A2" w:rsidRPr="00C0071F" w:rsidRDefault="003945A2">
      <w:pPr>
        <w:pStyle w:val="ASN1Source"/>
        <w:widowControl/>
        <w:rPr>
          <w:lang w:val="en-GB"/>
        </w:rPr>
      </w:pPr>
    </w:p>
    <w:p w:rsidR="003945A2" w:rsidRPr="00C0071F" w:rsidRDefault="003945A2">
      <w:r w:rsidRPr="00C0071F">
        <w:t>The v1-equivalent and v2-equivalent packages can be determined according to the rules described in clause 17.2.1.</w:t>
      </w:r>
    </w:p>
    <w:p w:rsidR="003945A2" w:rsidRPr="00C0071F" w:rsidRDefault="003945A2" w:rsidP="001452F8">
      <w:pPr>
        <w:pStyle w:val="Heading4"/>
      </w:pPr>
      <w:bookmarkStart w:id="972" w:name="_Toc457811888"/>
      <w:r w:rsidRPr="00C0071F">
        <w:t>17.2.2.15</w:t>
      </w:r>
      <w:r w:rsidRPr="00C0071F">
        <w:tab/>
        <w:t>Subscriber data management</w:t>
      </w:r>
      <w:bookmarkEnd w:id="972"/>
    </w:p>
    <w:p w:rsidR="003945A2" w:rsidRPr="00C0071F" w:rsidRDefault="003945A2">
      <w:pPr>
        <w:keepNext/>
        <w:keepLines/>
      </w:pPr>
      <w:r w:rsidRPr="00C0071F">
        <w:t>This operation package includes the operations required for subscriber data management procedures between HLR and VLR or between HLR and SGSN.</w:t>
      </w:r>
      <w:r w:rsidR="005A7623" w:rsidRPr="00C0071F">
        <w:rPr>
          <w:rFonts w:hint="eastAsia"/>
          <w:lang w:eastAsia="zh-CN"/>
        </w:rPr>
        <w:t xml:space="preserve"> Also t</w:t>
      </w:r>
      <w:r w:rsidR="005A7623" w:rsidRPr="00C0071F">
        <w:t xml:space="preserve">his operation package includes the operations required for subscriber data management procedures between </w:t>
      </w:r>
      <w:r w:rsidR="005A7623" w:rsidRPr="00C0071F">
        <w:rPr>
          <w:rFonts w:hint="eastAsia"/>
          <w:lang w:eastAsia="zh-CN"/>
        </w:rPr>
        <w:t>CSS and VLR or between CSS and SGSN</w:t>
      </w:r>
      <w:r w:rsidR="005A7623" w:rsidRPr="00C0071F">
        <w:t>.</w:t>
      </w:r>
      <w:r w:rsidR="005A7623" w:rsidRPr="00C0071F">
        <w:rPr>
          <w:rFonts w:hint="eastAsia"/>
          <w:lang w:eastAsia="zh-CN"/>
        </w:rPr>
        <w:t xml:space="preserve"> </w:t>
      </w:r>
      <w:r w:rsidR="005A7623" w:rsidRPr="00C0071F">
        <w:t xml:space="preserve">For the </w:t>
      </w:r>
      <w:r w:rsidR="005A7623" w:rsidRPr="00C0071F">
        <w:rPr>
          <w:rFonts w:hint="eastAsia"/>
          <w:lang w:eastAsia="zh-CN"/>
        </w:rPr>
        <w:t>CSS</w:t>
      </w:r>
      <w:r w:rsidR="005A7623" w:rsidRPr="00C0071F">
        <w:t xml:space="preserve"> – </w:t>
      </w:r>
      <w:r w:rsidR="005A7623" w:rsidRPr="00C0071F">
        <w:rPr>
          <w:rFonts w:hint="eastAsia"/>
          <w:lang w:eastAsia="zh-CN"/>
        </w:rPr>
        <w:t>VLR</w:t>
      </w:r>
      <w:r w:rsidR="005A7623" w:rsidRPr="00C0071F">
        <w:t xml:space="preserve"> interface </w:t>
      </w:r>
      <w:r w:rsidR="005A7623" w:rsidRPr="00C0071F">
        <w:rPr>
          <w:rFonts w:hint="eastAsia"/>
          <w:lang w:eastAsia="zh-CN"/>
        </w:rPr>
        <w:t xml:space="preserve">and CSS </w:t>
      </w:r>
      <w:r w:rsidR="005A7623" w:rsidRPr="00C0071F">
        <w:rPr>
          <w:lang w:eastAsia="zh-CN"/>
        </w:rPr>
        <w:t>–</w:t>
      </w:r>
      <w:r w:rsidR="005A7623" w:rsidRPr="00C0071F">
        <w:rPr>
          <w:rFonts w:hint="eastAsia"/>
          <w:lang w:eastAsia="zh-CN"/>
        </w:rPr>
        <w:t xml:space="preserve"> SGSN interface </w:t>
      </w:r>
      <w:r w:rsidR="005A7623" w:rsidRPr="00C0071F">
        <w:t xml:space="preserve">only version </w:t>
      </w:r>
      <w:r w:rsidR="005A7623" w:rsidRPr="00C0071F">
        <w:rPr>
          <w:rFonts w:hint="eastAsia"/>
          <w:lang w:eastAsia="zh-CN"/>
        </w:rPr>
        <w:t>3</w:t>
      </w:r>
      <w:r w:rsidR="005A7623" w:rsidRPr="00C0071F">
        <w:t xml:space="preserve"> of this </w:t>
      </w:r>
      <w:r w:rsidR="005A7623" w:rsidRPr="00C0071F">
        <w:rPr>
          <w:rFonts w:hint="eastAsia"/>
          <w:lang w:eastAsia="zh-CN"/>
        </w:rPr>
        <w:t>operation package</w:t>
      </w:r>
      <w:r w:rsidR="005A7623" w:rsidRPr="00C0071F">
        <w:t xml:space="preserve"> is applicable</w:t>
      </w:r>
      <w:r w:rsidR="005A7623" w:rsidRPr="00C0071F">
        <w:rPr>
          <w:rFonts w:hint="eastAsia"/>
          <w:lang w:eastAsia="zh-CN"/>
        </w:rPr>
        <w:t>.</w:t>
      </w:r>
    </w:p>
    <w:p w:rsidR="003945A2" w:rsidRPr="00C0071F" w:rsidRDefault="003945A2">
      <w:pPr>
        <w:pStyle w:val="ASN1TABLEbegin"/>
        <w:widowControl/>
        <w:rPr>
          <w:b w:val="0"/>
          <w:lang w:val="en-GB"/>
        </w:rPr>
      </w:pPr>
      <w:r w:rsidRPr="00C0071F">
        <w:rPr>
          <w:lang w:val="en-GB"/>
        </w:rPr>
        <w:t xml:space="preserve">subscriberDataMngtPackage-v3 </w:t>
      </w:r>
      <w:r w:rsidRPr="00C0071F">
        <w:rPr>
          <w:b w:val="0"/>
          <w:lang w:val="en-GB"/>
        </w:rPr>
        <w:t xml:space="preserve"> OPERATION-PACKAGE ::= {</w:t>
      </w:r>
    </w:p>
    <w:p w:rsidR="003945A2" w:rsidRPr="00C0071F" w:rsidRDefault="003945A2">
      <w:pPr>
        <w:pStyle w:val="ASN1--TABLEmiddle"/>
        <w:widowControl/>
        <w:rPr>
          <w:lang w:val="en-GB"/>
        </w:rPr>
      </w:pPr>
      <w:r w:rsidRPr="00C0071F">
        <w:rPr>
          <w:lang w:val="en-GB"/>
        </w:rPr>
        <w:tab/>
        <w:t>-- Supplier is VLR or SGSN if Consumer is HLR</w:t>
      </w:r>
      <w:r w:rsidR="005A7623" w:rsidRPr="00C0071F">
        <w:rPr>
          <w:lang w:val="en-GB"/>
        </w:rPr>
        <w:t xml:space="preserve"> or CSS</w:t>
      </w:r>
    </w:p>
    <w:p w:rsidR="003945A2" w:rsidRPr="00C0071F" w:rsidRDefault="003945A2">
      <w:pPr>
        <w:pStyle w:val="ASN1TABLEmiddle"/>
        <w:widowControl/>
        <w:rPr>
          <w:lang w:val="en-GB"/>
        </w:rPr>
      </w:pPr>
      <w:r w:rsidRPr="00C0071F">
        <w:rPr>
          <w:lang w:val="en-GB"/>
        </w:rPr>
        <w:tab/>
        <w:t>CONSUMER INVOKES {</w:t>
      </w:r>
    </w:p>
    <w:p w:rsidR="003945A2" w:rsidRPr="00C0071F" w:rsidRDefault="003945A2">
      <w:pPr>
        <w:pStyle w:val="ASN1TABLEmiddle"/>
        <w:widowControl/>
        <w:rPr>
          <w:lang w:val="en-GB"/>
        </w:rPr>
      </w:pPr>
      <w:r w:rsidRPr="00C0071F">
        <w:rPr>
          <w:lang w:val="en-GB"/>
        </w:rPr>
        <w:tab/>
      </w:r>
      <w:r w:rsidRPr="00C0071F">
        <w:rPr>
          <w:lang w:val="en-GB"/>
        </w:rPr>
        <w:tab/>
        <w:t>insertSubscriberData} }</w:t>
      </w:r>
    </w:p>
    <w:p w:rsidR="003945A2" w:rsidRPr="00C0071F" w:rsidRDefault="003945A2">
      <w:pPr>
        <w:pStyle w:val="ASN1Source"/>
        <w:keepNext/>
        <w:keepLines/>
        <w:widowControl/>
        <w:rPr>
          <w:lang w:val="en-GB"/>
        </w:rPr>
      </w:pPr>
    </w:p>
    <w:p w:rsidR="003945A2" w:rsidRPr="00C0071F" w:rsidRDefault="003945A2">
      <w:r w:rsidRPr="00C0071F">
        <w:t>The v1-equivalent and v2-equivalent packages can be determined according to the rules described in clause 17.2.1.</w:t>
      </w:r>
    </w:p>
    <w:p w:rsidR="003945A2" w:rsidRPr="00C0071F" w:rsidRDefault="003945A2" w:rsidP="001452F8">
      <w:pPr>
        <w:pStyle w:val="Heading4"/>
      </w:pPr>
      <w:bookmarkStart w:id="973" w:name="_Toc457811889"/>
      <w:r w:rsidRPr="00C0071F">
        <w:t>17.2.2.16</w:t>
      </w:r>
      <w:r w:rsidRPr="00C0071F">
        <w:tab/>
        <w:t>Location register restart</w:t>
      </w:r>
      <w:bookmarkEnd w:id="973"/>
    </w:p>
    <w:p w:rsidR="003945A2" w:rsidRPr="00C0071F" w:rsidRDefault="003945A2">
      <w:pPr>
        <w:keepNext/>
        <w:keepLines/>
      </w:pPr>
      <w:r w:rsidRPr="00C0071F">
        <w:t>This operation package includes the operations required for location register restart procedures between HLR and VLR or between HLR and SGSN</w:t>
      </w:r>
      <w:r w:rsidR="002B45D1" w:rsidRPr="00C0071F">
        <w:t xml:space="preserve"> and also between CSS and VLR or between CSS and SGSN</w:t>
      </w:r>
      <w:r w:rsidRPr="00C0071F">
        <w:t>.</w:t>
      </w:r>
    </w:p>
    <w:p w:rsidR="003945A2" w:rsidRPr="00C0071F" w:rsidRDefault="003945A2">
      <w:pPr>
        <w:pStyle w:val="ASN1TABLEbegin"/>
        <w:widowControl/>
        <w:rPr>
          <w:b w:val="0"/>
          <w:lang w:val="en-GB"/>
        </w:rPr>
      </w:pPr>
      <w:r w:rsidRPr="00C0071F">
        <w:rPr>
          <w:lang w:val="en-GB"/>
        </w:rPr>
        <w:t>resetPackage-v</w:t>
      </w:r>
      <w:r w:rsidR="002B45D1" w:rsidRPr="00C0071F">
        <w:rPr>
          <w:lang w:val="en-GB"/>
        </w:rPr>
        <w:t>3</w:t>
      </w:r>
      <w:r w:rsidRPr="00C0071F">
        <w:rPr>
          <w:lang w:val="en-GB"/>
        </w:rPr>
        <w:t xml:space="preserve"> </w:t>
      </w:r>
      <w:r w:rsidRPr="00C0071F">
        <w:rPr>
          <w:b w:val="0"/>
          <w:lang w:val="en-GB"/>
        </w:rPr>
        <w:t xml:space="preserve"> OPERATION-PACKAGE ::= {</w:t>
      </w:r>
    </w:p>
    <w:p w:rsidR="003945A2" w:rsidRPr="00C0071F" w:rsidRDefault="003945A2">
      <w:pPr>
        <w:pStyle w:val="ASN1--TABLEmiddle"/>
        <w:widowControl/>
        <w:rPr>
          <w:lang w:val="en-GB"/>
        </w:rPr>
      </w:pPr>
      <w:r w:rsidRPr="00C0071F">
        <w:rPr>
          <w:lang w:val="en-GB"/>
        </w:rPr>
        <w:tab/>
        <w:t>-- Supplier is VLR or SGSN if Consumer is HLR</w:t>
      </w:r>
      <w:r w:rsidR="002B45D1" w:rsidRPr="00C0071F">
        <w:rPr>
          <w:lang w:val="en-GB"/>
        </w:rPr>
        <w:t xml:space="preserve"> or CSS</w:t>
      </w:r>
    </w:p>
    <w:p w:rsidR="003945A2" w:rsidRPr="00C0071F" w:rsidRDefault="003945A2">
      <w:pPr>
        <w:pStyle w:val="ASN1TABLEmiddle"/>
        <w:widowControl/>
        <w:rPr>
          <w:lang w:val="en-GB"/>
        </w:rPr>
      </w:pPr>
      <w:r w:rsidRPr="00C0071F">
        <w:rPr>
          <w:lang w:val="en-GB"/>
        </w:rPr>
        <w:tab/>
        <w:t>CONSUMER INVOKES {</w:t>
      </w:r>
    </w:p>
    <w:p w:rsidR="003945A2" w:rsidRPr="00C0071F" w:rsidRDefault="003945A2">
      <w:pPr>
        <w:pStyle w:val="ASN1TABLEmiddle"/>
        <w:widowControl/>
        <w:rPr>
          <w:lang w:val="en-GB"/>
        </w:rPr>
      </w:pPr>
      <w:r w:rsidRPr="00C0071F">
        <w:rPr>
          <w:lang w:val="en-GB"/>
        </w:rPr>
        <w:tab/>
      </w:r>
      <w:r w:rsidRPr="00C0071F">
        <w:rPr>
          <w:lang w:val="en-GB"/>
        </w:rPr>
        <w:tab/>
        <w:t>reset} }</w:t>
      </w:r>
    </w:p>
    <w:p w:rsidR="003945A2" w:rsidRPr="00C0071F" w:rsidRDefault="003945A2">
      <w:pPr>
        <w:pStyle w:val="ASN1Source"/>
        <w:keepNext/>
        <w:keepLines/>
        <w:widowControl/>
        <w:rPr>
          <w:lang w:val="en-GB"/>
        </w:rPr>
      </w:pPr>
    </w:p>
    <w:p w:rsidR="003945A2" w:rsidRPr="00C0071F" w:rsidRDefault="003945A2">
      <w:r w:rsidRPr="00C0071F">
        <w:t xml:space="preserve">The v1-equivalent </w:t>
      </w:r>
      <w:r w:rsidR="002B45D1" w:rsidRPr="00C0071F">
        <w:t xml:space="preserve">and v2-equivalent </w:t>
      </w:r>
      <w:r w:rsidRPr="00C0071F">
        <w:t>package</w:t>
      </w:r>
      <w:r w:rsidR="002B45D1" w:rsidRPr="00C0071F">
        <w:t>s</w:t>
      </w:r>
      <w:r w:rsidRPr="00C0071F">
        <w:t xml:space="preserve"> can be determined according to the rules described in clause 17.2.1.</w:t>
      </w:r>
    </w:p>
    <w:p w:rsidR="002B45D1" w:rsidRPr="00C0071F" w:rsidRDefault="002B45D1">
      <w:r w:rsidRPr="00C0071F">
        <w:rPr>
          <w:rFonts w:hint="eastAsia"/>
          <w:lang w:eastAsia="zh-CN"/>
        </w:rPr>
        <w:t>For CSS-VLR interface and CSS-SGSN interface, only version 3 of this operation package is applicable.</w:t>
      </w:r>
    </w:p>
    <w:p w:rsidR="003945A2" w:rsidRPr="00C0071F" w:rsidRDefault="003945A2" w:rsidP="001452F8">
      <w:pPr>
        <w:pStyle w:val="Heading4"/>
      </w:pPr>
      <w:bookmarkStart w:id="974" w:name="_Toc457811890"/>
      <w:r w:rsidRPr="00C0071F">
        <w:t>17.2.2.17</w:t>
      </w:r>
      <w:r w:rsidRPr="00C0071F">
        <w:tab/>
        <w:t>Tracing stand-alone</w:t>
      </w:r>
      <w:bookmarkEnd w:id="974"/>
    </w:p>
    <w:p w:rsidR="003945A2" w:rsidRPr="00C0071F" w:rsidRDefault="003945A2">
      <w:pPr>
        <w:keepNext/>
        <w:keepLines/>
      </w:pPr>
      <w:r w:rsidRPr="00C0071F">
        <w:t>This operation package includes the operations required for stand alone tracing procedures between HLR and VLR or between HLR and SGSN.</w:t>
      </w:r>
    </w:p>
    <w:p w:rsidR="003945A2" w:rsidRPr="00C0071F" w:rsidRDefault="003945A2">
      <w:pPr>
        <w:pStyle w:val="ASN1TABLEbegin"/>
        <w:widowControl/>
        <w:rPr>
          <w:b w:val="0"/>
          <w:lang w:val="en-GB"/>
        </w:rPr>
      </w:pPr>
      <w:r w:rsidRPr="00C0071F">
        <w:rPr>
          <w:lang w:val="en-GB"/>
        </w:rPr>
        <w:t xml:space="preserve">tracingStandAlonePackage-v3 </w:t>
      </w:r>
      <w:r w:rsidRPr="00C0071F">
        <w:rPr>
          <w:b w:val="0"/>
          <w:lang w:val="en-GB"/>
        </w:rPr>
        <w:t xml:space="preserve"> OPERATION-PACKAGE ::= {</w:t>
      </w:r>
    </w:p>
    <w:p w:rsidR="003945A2" w:rsidRPr="00C0071F" w:rsidRDefault="003945A2">
      <w:pPr>
        <w:pStyle w:val="ASN1--TABLEmiddle"/>
        <w:widowControl/>
        <w:rPr>
          <w:lang w:val="en-GB"/>
        </w:rPr>
      </w:pPr>
      <w:r w:rsidRPr="00C0071F">
        <w:rPr>
          <w:lang w:val="en-GB"/>
        </w:rPr>
        <w:tab/>
        <w:t>-- Supplier is VLR or SGSN if Consumer is HLR</w:t>
      </w:r>
    </w:p>
    <w:p w:rsidR="003945A2" w:rsidRPr="00C0071F" w:rsidRDefault="003945A2">
      <w:pPr>
        <w:pStyle w:val="ASN1TABLEmiddle"/>
        <w:widowControl/>
        <w:rPr>
          <w:lang w:val="en-GB"/>
        </w:rPr>
      </w:pPr>
      <w:r w:rsidRPr="00C0071F">
        <w:rPr>
          <w:lang w:val="en-GB"/>
        </w:rPr>
        <w:tab/>
        <w:t>CONSUMER INVOKES {</w:t>
      </w:r>
    </w:p>
    <w:p w:rsidR="003945A2" w:rsidRPr="00C0071F" w:rsidRDefault="003945A2">
      <w:pPr>
        <w:pStyle w:val="ASN1TABLEmiddle"/>
        <w:widowControl/>
        <w:rPr>
          <w:lang w:val="en-GB"/>
        </w:rPr>
      </w:pPr>
      <w:r w:rsidRPr="00C0071F">
        <w:rPr>
          <w:lang w:val="en-GB"/>
        </w:rPr>
        <w:tab/>
      </w:r>
      <w:r w:rsidRPr="00C0071F">
        <w:rPr>
          <w:lang w:val="en-GB"/>
        </w:rPr>
        <w:tab/>
        <w:t>activateTraceMode |</w:t>
      </w:r>
    </w:p>
    <w:p w:rsidR="003945A2" w:rsidRPr="00C0071F" w:rsidRDefault="003945A2">
      <w:pPr>
        <w:pStyle w:val="ASN1TABLEmiddle"/>
        <w:widowControl/>
        <w:rPr>
          <w:lang w:val="en-GB"/>
        </w:rPr>
      </w:pPr>
      <w:r w:rsidRPr="00C0071F">
        <w:rPr>
          <w:lang w:val="en-GB"/>
        </w:rPr>
        <w:tab/>
      </w:r>
      <w:r w:rsidRPr="00C0071F">
        <w:rPr>
          <w:lang w:val="en-GB"/>
        </w:rPr>
        <w:tab/>
        <w:t>deactivateTraceMode} }</w:t>
      </w:r>
    </w:p>
    <w:p w:rsidR="003945A2" w:rsidRPr="00C0071F" w:rsidRDefault="003945A2">
      <w:pPr>
        <w:pStyle w:val="ASN1Source"/>
        <w:keepNext/>
        <w:keepLines/>
        <w:widowControl/>
        <w:rPr>
          <w:lang w:val="en-GB"/>
        </w:rPr>
      </w:pPr>
    </w:p>
    <w:p w:rsidR="003945A2" w:rsidRPr="00C0071F" w:rsidRDefault="003945A2">
      <w:r w:rsidRPr="00C0071F">
        <w:t>The v1-equivalent and v2-equivalent packages can be determined according to the rules described in clause 17.2.1.</w:t>
      </w:r>
    </w:p>
    <w:p w:rsidR="003945A2" w:rsidRPr="00C0071F" w:rsidRDefault="003945A2" w:rsidP="001452F8">
      <w:pPr>
        <w:pStyle w:val="Heading4"/>
      </w:pPr>
      <w:bookmarkStart w:id="975" w:name="_Toc457811891"/>
      <w:r w:rsidRPr="00C0071F">
        <w:t>17.2.2.18</w:t>
      </w:r>
      <w:r w:rsidRPr="00C0071F">
        <w:tab/>
        <w:t>Functional SS handling</w:t>
      </w:r>
      <w:bookmarkEnd w:id="975"/>
    </w:p>
    <w:p w:rsidR="003945A2" w:rsidRPr="00C0071F" w:rsidRDefault="003945A2">
      <w:pPr>
        <w:keepNext/>
        <w:keepLines/>
      </w:pPr>
      <w:r w:rsidRPr="00C0071F">
        <w:t>This operation package includes the operations required for functional supplementary services procedures between VLR and HLR.</w:t>
      </w:r>
    </w:p>
    <w:p w:rsidR="003945A2" w:rsidRPr="00C0071F" w:rsidRDefault="003945A2">
      <w:pPr>
        <w:pStyle w:val="ASN1TABLEbegin"/>
        <w:widowControl/>
        <w:rPr>
          <w:b w:val="0"/>
          <w:lang w:val="en-GB"/>
        </w:rPr>
      </w:pPr>
      <w:r w:rsidRPr="00C0071F">
        <w:rPr>
          <w:lang w:val="en-GB"/>
        </w:rPr>
        <w:t xml:space="preserve">functionalSsPackage-v2 </w:t>
      </w:r>
      <w:r w:rsidRPr="00C0071F">
        <w:rPr>
          <w:b w:val="0"/>
          <w:lang w:val="en-GB"/>
        </w:rPr>
        <w:t xml:space="preserve"> OPERATION-PACKAGE ::= {</w:t>
      </w:r>
    </w:p>
    <w:p w:rsidR="003945A2" w:rsidRPr="00C0071F" w:rsidRDefault="003945A2">
      <w:pPr>
        <w:pStyle w:val="ASN1--TABLEmiddle"/>
        <w:widowControl/>
        <w:rPr>
          <w:lang w:val="en-GB"/>
        </w:rPr>
      </w:pPr>
      <w:r w:rsidRPr="00C0071F">
        <w:rPr>
          <w:lang w:val="en-GB"/>
        </w:rPr>
        <w:tab/>
        <w:t>-- Supplier is HLR if Consumer is VLR</w:t>
      </w:r>
    </w:p>
    <w:p w:rsidR="003945A2" w:rsidRPr="00C0071F" w:rsidRDefault="003945A2">
      <w:pPr>
        <w:pStyle w:val="ASN1TABLEmiddle"/>
        <w:widowControl/>
        <w:rPr>
          <w:lang w:val="en-GB"/>
        </w:rPr>
      </w:pPr>
      <w:r w:rsidRPr="00C0071F">
        <w:rPr>
          <w:lang w:val="en-GB"/>
        </w:rPr>
        <w:tab/>
        <w:t>CONSUMER INVOKES {</w:t>
      </w:r>
    </w:p>
    <w:p w:rsidR="003945A2" w:rsidRPr="00C0071F" w:rsidRDefault="003945A2">
      <w:pPr>
        <w:pStyle w:val="ASN1TABLEmiddle"/>
        <w:widowControl/>
        <w:rPr>
          <w:lang w:val="en-GB"/>
        </w:rPr>
      </w:pPr>
      <w:r w:rsidRPr="00C0071F">
        <w:rPr>
          <w:lang w:val="en-GB"/>
        </w:rPr>
        <w:tab/>
      </w:r>
      <w:r w:rsidRPr="00C0071F">
        <w:rPr>
          <w:lang w:val="en-GB"/>
        </w:rPr>
        <w:tab/>
        <w:t>registerSS |</w:t>
      </w:r>
    </w:p>
    <w:p w:rsidR="003945A2" w:rsidRPr="00C0071F" w:rsidRDefault="003945A2">
      <w:pPr>
        <w:pStyle w:val="ASN1TABLEmiddle"/>
        <w:widowControl/>
        <w:rPr>
          <w:lang w:val="en-GB"/>
        </w:rPr>
      </w:pPr>
      <w:r w:rsidRPr="00C0071F">
        <w:rPr>
          <w:lang w:val="en-GB"/>
        </w:rPr>
        <w:tab/>
      </w:r>
      <w:r w:rsidRPr="00C0071F">
        <w:rPr>
          <w:lang w:val="en-GB"/>
        </w:rPr>
        <w:tab/>
        <w:t>eraseSS |</w:t>
      </w:r>
    </w:p>
    <w:p w:rsidR="003945A2" w:rsidRPr="00C0071F" w:rsidRDefault="003945A2">
      <w:pPr>
        <w:pStyle w:val="ASN1TABLEmiddle"/>
        <w:widowControl/>
        <w:rPr>
          <w:lang w:val="en-GB"/>
        </w:rPr>
      </w:pPr>
      <w:r w:rsidRPr="00C0071F">
        <w:rPr>
          <w:lang w:val="en-GB"/>
        </w:rPr>
        <w:tab/>
      </w:r>
      <w:r w:rsidRPr="00C0071F">
        <w:rPr>
          <w:lang w:val="en-GB"/>
        </w:rPr>
        <w:tab/>
        <w:t>activateSS |</w:t>
      </w:r>
    </w:p>
    <w:p w:rsidR="003945A2" w:rsidRPr="00C0071F" w:rsidRDefault="003945A2">
      <w:pPr>
        <w:pStyle w:val="ASN1TABLEmiddle"/>
        <w:widowControl/>
        <w:rPr>
          <w:lang w:val="en-GB"/>
        </w:rPr>
      </w:pPr>
      <w:r w:rsidRPr="00C0071F">
        <w:rPr>
          <w:lang w:val="en-GB"/>
        </w:rPr>
        <w:tab/>
      </w:r>
      <w:r w:rsidRPr="00C0071F">
        <w:rPr>
          <w:lang w:val="en-GB"/>
        </w:rPr>
        <w:tab/>
        <w:t>deactivateSS |</w:t>
      </w:r>
    </w:p>
    <w:p w:rsidR="003945A2" w:rsidRPr="00C0071F" w:rsidRDefault="003945A2">
      <w:pPr>
        <w:pStyle w:val="ASN1TABLEmiddle"/>
        <w:widowControl/>
        <w:rPr>
          <w:lang w:val="en-GB"/>
        </w:rPr>
      </w:pPr>
      <w:r w:rsidRPr="00C0071F">
        <w:rPr>
          <w:lang w:val="en-GB"/>
        </w:rPr>
        <w:tab/>
      </w:r>
      <w:r w:rsidRPr="00C0071F">
        <w:rPr>
          <w:lang w:val="en-GB"/>
        </w:rPr>
        <w:tab/>
        <w:t>registerPassword |</w:t>
      </w:r>
    </w:p>
    <w:p w:rsidR="003945A2" w:rsidRPr="00C0071F" w:rsidRDefault="003945A2">
      <w:pPr>
        <w:pStyle w:val="ASN1TABLEmiddle"/>
        <w:widowControl/>
        <w:rPr>
          <w:lang w:val="en-GB"/>
        </w:rPr>
      </w:pPr>
      <w:r w:rsidRPr="00C0071F">
        <w:rPr>
          <w:lang w:val="en-GB"/>
        </w:rPr>
        <w:tab/>
      </w:r>
      <w:r w:rsidRPr="00C0071F">
        <w:rPr>
          <w:lang w:val="en-GB"/>
        </w:rPr>
        <w:tab/>
        <w:t>interrogateSS}</w:t>
      </w:r>
    </w:p>
    <w:p w:rsidR="003945A2" w:rsidRPr="00C0071F" w:rsidRDefault="003945A2">
      <w:pPr>
        <w:pStyle w:val="ASN1TABLEmiddle"/>
        <w:widowControl/>
        <w:rPr>
          <w:lang w:val="en-GB"/>
        </w:rPr>
      </w:pPr>
      <w:r w:rsidRPr="00C0071F">
        <w:rPr>
          <w:lang w:val="en-GB"/>
        </w:rPr>
        <w:tab/>
        <w:t>SUPPLIER INVOKES {</w:t>
      </w:r>
    </w:p>
    <w:p w:rsidR="003945A2" w:rsidRPr="00C0071F" w:rsidRDefault="003945A2">
      <w:pPr>
        <w:pStyle w:val="ASN1TABLEmiddle"/>
        <w:widowControl/>
        <w:rPr>
          <w:lang w:val="en-GB"/>
        </w:rPr>
      </w:pPr>
      <w:r w:rsidRPr="00C0071F">
        <w:rPr>
          <w:lang w:val="en-GB"/>
        </w:rPr>
        <w:tab/>
      </w:r>
      <w:r w:rsidRPr="00C0071F">
        <w:rPr>
          <w:lang w:val="en-GB"/>
        </w:rPr>
        <w:tab/>
        <w:t>getPassword} }</w:t>
      </w:r>
    </w:p>
    <w:p w:rsidR="003945A2" w:rsidRPr="00C0071F" w:rsidRDefault="003945A2">
      <w:pPr>
        <w:pStyle w:val="ASN1Source"/>
        <w:keepNext/>
        <w:keepLines/>
        <w:widowControl/>
        <w:rPr>
          <w:lang w:val="en-GB"/>
        </w:rPr>
      </w:pPr>
    </w:p>
    <w:p w:rsidR="003945A2" w:rsidRPr="00C0071F" w:rsidRDefault="003945A2">
      <w:r w:rsidRPr="00C0071F">
        <w:t>The v1-equivalent package can be determined according to the rules described in clause 17.2.1.</w:t>
      </w:r>
    </w:p>
    <w:p w:rsidR="003945A2" w:rsidRPr="00C0071F" w:rsidRDefault="003945A2" w:rsidP="001452F8">
      <w:pPr>
        <w:pStyle w:val="Heading4"/>
      </w:pPr>
      <w:bookmarkStart w:id="976" w:name="_Toc457811892"/>
      <w:r w:rsidRPr="00C0071F">
        <w:t>17.2.2.19</w:t>
      </w:r>
      <w:r w:rsidRPr="00C0071F">
        <w:tab/>
        <w:t>Tracing</w:t>
      </w:r>
      <w:bookmarkEnd w:id="976"/>
    </w:p>
    <w:p w:rsidR="003945A2" w:rsidRPr="00C0071F" w:rsidRDefault="003945A2">
      <w:pPr>
        <w:keepNext/>
        <w:keepLines/>
      </w:pPr>
      <w:r w:rsidRPr="00C0071F">
        <w:t>This operation package includes the operations required for tracing procedures between HLR and VLR or between HLR and SGSN.</w:t>
      </w:r>
    </w:p>
    <w:p w:rsidR="003945A2" w:rsidRPr="00C0071F" w:rsidRDefault="003945A2">
      <w:pPr>
        <w:pStyle w:val="ASN1TABLEbegin"/>
        <w:widowControl/>
        <w:rPr>
          <w:b w:val="0"/>
          <w:lang w:val="en-GB"/>
        </w:rPr>
      </w:pPr>
      <w:r w:rsidRPr="00C0071F">
        <w:rPr>
          <w:lang w:val="en-GB"/>
        </w:rPr>
        <w:t xml:space="preserve">tracingPackage-v3 </w:t>
      </w:r>
      <w:r w:rsidRPr="00C0071F">
        <w:rPr>
          <w:b w:val="0"/>
          <w:lang w:val="en-GB"/>
        </w:rPr>
        <w:t xml:space="preserve"> OPERATION-PACKAGE ::= {</w:t>
      </w:r>
    </w:p>
    <w:p w:rsidR="003945A2" w:rsidRPr="00C0071F" w:rsidRDefault="003945A2">
      <w:pPr>
        <w:pStyle w:val="ASN1--TABLEmiddle"/>
        <w:widowControl/>
        <w:rPr>
          <w:lang w:val="en-GB"/>
        </w:rPr>
      </w:pPr>
      <w:r w:rsidRPr="00C0071F">
        <w:rPr>
          <w:lang w:val="en-GB"/>
        </w:rPr>
        <w:tab/>
        <w:t>-- Supplier is VLR or SGSN if Consumer is HLR</w:t>
      </w:r>
    </w:p>
    <w:p w:rsidR="003945A2" w:rsidRPr="00C0071F" w:rsidRDefault="003945A2">
      <w:pPr>
        <w:pStyle w:val="ASN1TABLEmiddle"/>
        <w:widowControl/>
        <w:rPr>
          <w:lang w:val="en-GB"/>
        </w:rPr>
      </w:pPr>
      <w:r w:rsidRPr="00C0071F">
        <w:rPr>
          <w:lang w:val="en-GB"/>
        </w:rPr>
        <w:tab/>
        <w:t>CONSUMER INVOKES {</w:t>
      </w:r>
    </w:p>
    <w:p w:rsidR="003945A2" w:rsidRPr="00C0071F" w:rsidRDefault="003945A2">
      <w:pPr>
        <w:pStyle w:val="ASN1TABLEmiddle"/>
        <w:widowControl/>
        <w:rPr>
          <w:lang w:val="en-GB"/>
        </w:rPr>
      </w:pPr>
      <w:r w:rsidRPr="00C0071F">
        <w:rPr>
          <w:lang w:val="en-GB"/>
        </w:rPr>
        <w:tab/>
      </w:r>
      <w:r w:rsidRPr="00C0071F">
        <w:rPr>
          <w:lang w:val="en-GB"/>
        </w:rPr>
        <w:tab/>
        <w:t>activateTraceMode} }</w:t>
      </w:r>
    </w:p>
    <w:p w:rsidR="003945A2" w:rsidRPr="00C0071F" w:rsidRDefault="003945A2">
      <w:pPr>
        <w:pStyle w:val="ASN1Source"/>
        <w:keepNext/>
        <w:keepLines/>
        <w:widowControl/>
        <w:rPr>
          <w:lang w:val="en-GB"/>
        </w:rPr>
      </w:pPr>
    </w:p>
    <w:p w:rsidR="003945A2" w:rsidRPr="00C0071F" w:rsidRDefault="003945A2">
      <w:r w:rsidRPr="00C0071F">
        <w:t>The v1-equivalent and v2-equivalent packages can be determined according to the rules described in clause 17.2.1.</w:t>
      </w:r>
    </w:p>
    <w:p w:rsidR="003945A2" w:rsidRPr="00C0071F" w:rsidRDefault="003945A2" w:rsidP="001452F8">
      <w:pPr>
        <w:pStyle w:val="Heading4"/>
      </w:pPr>
      <w:bookmarkStart w:id="977" w:name="_Toc457811893"/>
      <w:r w:rsidRPr="00C0071F">
        <w:t>17.2.2.20</w:t>
      </w:r>
      <w:r w:rsidRPr="00C0071F">
        <w:tab/>
        <w:t>Binding</w:t>
      </w:r>
      <w:bookmarkEnd w:id="977"/>
    </w:p>
    <w:p w:rsidR="003945A2" w:rsidRPr="00C0071F" w:rsidRDefault="003945A2">
      <w:pPr>
        <w:keepNext/>
        <w:keepLines/>
      </w:pPr>
      <w:r w:rsidRPr="00C0071F">
        <w:t>This operation package includes the operation required to initialise a supplementary service procedure between VLR and HLR or between gsmSCF and HLR.</w:t>
      </w:r>
    </w:p>
    <w:p w:rsidR="003945A2" w:rsidRPr="00C0071F" w:rsidRDefault="003945A2">
      <w:pPr>
        <w:pStyle w:val="ASN1TABLEbegin"/>
        <w:widowControl/>
        <w:rPr>
          <w:b w:val="0"/>
          <w:lang w:val="en-GB"/>
        </w:rPr>
      </w:pPr>
      <w:r w:rsidRPr="00C0071F">
        <w:rPr>
          <w:lang w:val="en-GB"/>
        </w:rPr>
        <w:t xml:space="preserve">bindingPackage-v1 </w:t>
      </w:r>
      <w:r w:rsidRPr="00C0071F">
        <w:rPr>
          <w:b w:val="0"/>
          <w:lang w:val="en-GB"/>
        </w:rPr>
        <w:t xml:space="preserve"> OPERATION-PACKAGE ::= {</w:t>
      </w:r>
    </w:p>
    <w:p w:rsidR="003945A2" w:rsidRPr="00C0071F" w:rsidRDefault="003945A2">
      <w:pPr>
        <w:pStyle w:val="ASN1--TABLEmiddle"/>
        <w:widowControl/>
        <w:rPr>
          <w:lang w:val="en-GB"/>
        </w:rPr>
      </w:pPr>
      <w:r w:rsidRPr="00C0071F">
        <w:rPr>
          <w:lang w:val="en-GB"/>
        </w:rPr>
        <w:tab/>
        <w:t>-- Supplier is HLR if Consumer is VLR</w:t>
      </w:r>
    </w:p>
    <w:p w:rsidR="003945A2" w:rsidRPr="00C0071F" w:rsidRDefault="003945A2">
      <w:pPr>
        <w:pStyle w:val="ASN1--TABLEmiddle"/>
        <w:widowControl/>
        <w:rPr>
          <w:lang w:val="en-GB"/>
        </w:rPr>
      </w:pPr>
      <w:r w:rsidRPr="00C0071F">
        <w:rPr>
          <w:lang w:val="en-GB"/>
        </w:rPr>
        <w:tab/>
        <w:t>-- Supplier is gsmSCF if Consumer is HLR</w:t>
      </w:r>
    </w:p>
    <w:p w:rsidR="003945A2" w:rsidRPr="00C0071F" w:rsidRDefault="003945A2">
      <w:pPr>
        <w:pStyle w:val="ASN1TABLEmiddle"/>
        <w:widowControl/>
        <w:rPr>
          <w:lang w:val="en-GB"/>
        </w:rPr>
      </w:pPr>
      <w:r w:rsidRPr="00C0071F">
        <w:rPr>
          <w:lang w:val="en-GB"/>
        </w:rPr>
        <w:tab/>
        <w:t>CONSUMER INVOKES {</w:t>
      </w:r>
    </w:p>
    <w:p w:rsidR="003945A2" w:rsidRPr="00C0071F" w:rsidRDefault="003945A2">
      <w:pPr>
        <w:pStyle w:val="ASN1TABLEmiddle"/>
        <w:widowControl/>
        <w:rPr>
          <w:lang w:val="en-GB"/>
        </w:rPr>
      </w:pPr>
      <w:r w:rsidRPr="00C0071F">
        <w:rPr>
          <w:lang w:val="en-GB"/>
        </w:rPr>
        <w:tab/>
      </w:r>
      <w:r w:rsidRPr="00C0071F">
        <w:rPr>
          <w:lang w:val="en-GB"/>
        </w:rPr>
        <w:tab/>
        <w:t>beginSubscriberActivity} }</w:t>
      </w:r>
    </w:p>
    <w:p w:rsidR="003945A2" w:rsidRPr="00C0071F" w:rsidRDefault="003945A2">
      <w:r w:rsidRPr="00C0071F">
        <w:t>This package is v1 only.</w:t>
      </w:r>
    </w:p>
    <w:p w:rsidR="003945A2" w:rsidRPr="00C0071F" w:rsidRDefault="003945A2" w:rsidP="001452F8">
      <w:pPr>
        <w:pStyle w:val="Heading4"/>
      </w:pPr>
      <w:bookmarkStart w:id="978" w:name="_Toc457811894"/>
      <w:r w:rsidRPr="00C0071F">
        <w:t>17.2.2.21</w:t>
      </w:r>
      <w:r w:rsidRPr="00C0071F">
        <w:tab/>
        <w:t>Unstructured SS handling</w:t>
      </w:r>
      <w:bookmarkEnd w:id="978"/>
    </w:p>
    <w:p w:rsidR="003945A2" w:rsidRPr="00C0071F" w:rsidRDefault="003945A2">
      <w:pPr>
        <w:keepNext/>
        <w:keepLines/>
      </w:pPr>
      <w:r w:rsidRPr="00C0071F">
        <w:t>This operation package includes the operations required for unstructured supplementary services procedures between VLR and HLR, between the HLR and the gsmSCF, and between HLR and HLR.</w:t>
      </w:r>
    </w:p>
    <w:p w:rsidR="003945A2" w:rsidRPr="00C0071F" w:rsidRDefault="003945A2">
      <w:pPr>
        <w:pStyle w:val="ASN1TABLEbegin"/>
        <w:widowControl/>
        <w:rPr>
          <w:b w:val="0"/>
          <w:lang w:val="en-GB"/>
        </w:rPr>
      </w:pPr>
      <w:r w:rsidRPr="00C0071F">
        <w:rPr>
          <w:lang w:val="en-GB"/>
        </w:rPr>
        <w:t xml:space="preserve">unstructuredSsPackage-v2 </w:t>
      </w:r>
      <w:r w:rsidRPr="00C0071F">
        <w:rPr>
          <w:b w:val="0"/>
          <w:lang w:val="en-GB"/>
        </w:rPr>
        <w:t xml:space="preserve"> OPERATION-PACKAGE ::= {</w:t>
      </w:r>
    </w:p>
    <w:p w:rsidR="003945A2" w:rsidRPr="00C0071F" w:rsidRDefault="003945A2">
      <w:pPr>
        <w:pStyle w:val="ASN1--TABLEmiddle"/>
        <w:widowControl/>
        <w:rPr>
          <w:lang w:val="en-GB"/>
        </w:rPr>
      </w:pPr>
      <w:r w:rsidRPr="00C0071F">
        <w:rPr>
          <w:lang w:val="en-GB"/>
        </w:rPr>
        <w:tab/>
        <w:t>-- Supplier is HLR if Consumer is VLR</w:t>
      </w:r>
    </w:p>
    <w:p w:rsidR="003945A2" w:rsidRPr="00C0071F" w:rsidRDefault="003945A2">
      <w:pPr>
        <w:pStyle w:val="ASN1--TABLEmiddle"/>
        <w:widowControl/>
        <w:rPr>
          <w:lang w:val="en-GB"/>
        </w:rPr>
      </w:pPr>
      <w:r w:rsidRPr="00C0071F">
        <w:rPr>
          <w:lang w:val="en-GB"/>
        </w:rPr>
        <w:tab/>
        <w:t>-- Supplier is gsmSCF or HLR if Consumer is HLR</w:t>
      </w:r>
    </w:p>
    <w:p w:rsidR="003945A2" w:rsidRPr="00C0071F" w:rsidRDefault="003945A2">
      <w:pPr>
        <w:pStyle w:val="ASN1TABLEmiddle"/>
        <w:widowControl/>
        <w:rPr>
          <w:lang w:val="en-GB"/>
        </w:rPr>
      </w:pPr>
      <w:r w:rsidRPr="00C0071F">
        <w:rPr>
          <w:lang w:val="en-GB"/>
        </w:rPr>
        <w:tab/>
        <w:t>CONSUMER INVOKES {</w:t>
      </w:r>
    </w:p>
    <w:p w:rsidR="003945A2" w:rsidRPr="00C0071F" w:rsidRDefault="003945A2">
      <w:pPr>
        <w:pStyle w:val="ASN1TABLEmiddle"/>
        <w:widowControl/>
        <w:rPr>
          <w:lang w:val="en-GB"/>
        </w:rPr>
      </w:pPr>
      <w:r w:rsidRPr="00C0071F">
        <w:rPr>
          <w:lang w:val="en-GB"/>
        </w:rPr>
        <w:tab/>
      </w:r>
      <w:r w:rsidRPr="00C0071F">
        <w:rPr>
          <w:lang w:val="en-GB"/>
        </w:rPr>
        <w:tab/>
        <w:t>processUnstructuredSS-Request}</w:t>
      </w:r>
    </w:p>
    <w:p w:rsidR="003945A2" w:rsidRPr="00C0071F" w:rsidRDefault="003945A2">
      <w:pPr>
        <w:pStyle w:val="ASN1TABLEmiddle"/>
        <w:widowControl/>
        <w:rPr>
          <w:lang w:val="en-GB"/>
        </w:rPr>
      </w:pPr>
      <w:r w:rsidRPr="00C0071F">
        <w:rPr>
          <w:lang w:val="en-GB"/>
        </w:rPr>
        <w:tab/>
        <w:t>SUPPLIER INVOKES {</w:t>
      </w:r>
    </w:p>
    <w:p w:rsidR="003945A2" w:rsidRPr="00C0071F" w:rsidRDefault="003945A2">
      <w:pPr>
        <w:pStyle w:val="ASN1TABLEmiddle"/>
        <w:widowControl/>
        <w:rPr>
          <w:lang w:val="en-GB"/>
        </w:rPr>
      </w:pPr>
      <w:r w:rsidRPr="00C0071F">
        <w:rPr>
          <w:lang w:val="en-GB"/>
        </w:rPr>
        <w:tab/>
      </w:r>
      <w:r w:rsidRPr="00C0071F">
        <w:rPr>
          <w:lang w:val="en-GB"/>
        </w:rPr>
        <w:tab/>
        <w:t>unstructuredSS-Request |</w:t>
      </w:r>
    </w:p>
    <w:p w:rsidR="003945A2" w:rsidRPr="00C0071F" w:rsidRDefault="003945A2">
      <w:pPr>
        <w:pStyle w:val="ASN1TABLEmiddle"/>
        <w:widowControl/>
        <w:rPr>
          <w:lang w:val="en-GB"/>
        </w:rPr>
      </w:pPr>
      <w:r w:rsidRPr="00C0071F">
        <w:rPr>
          <w:lang w:val="en-GB"/>
        </w:rPr>
        <w:tab/>
      </w:r>
      <w:r w:rsidRPr="00C0071F">
        <w:rPr>
          <w:lang w:val="en-GB"/>
        </w:rPr>
        <w:tab/>
        <w:t>unstructuredSS-Notify} }</w:t>
      </w:r>
    </w:p>
    <w:p w:rsidR="003945A2" w:rsidRPr="00C0071F" w:rsidRDefault="003945A2">
      <w:pPr>
        <w:pStyle w:val="ASN1Source"/>
        <w:keepNext/>
        <w:keepLines/>
        <w:widowControl/>
        <w:rPr>
          <w:lang w:val="en-GB"/>
        </w:rPr>
      </w:pPr>
    </w:p>
    <w:p w:rsidR="003945A2" w:rsidRPr="00C0071F" w:rsidRDefault="003945A2">
      <w:r w:rsidRPr="00C0071F">
        <w:t>The v1-equivalent package is defined as follows:</w:t>
      </w:r>
    </w:p>
    <w:p w:rsidR="003945A2" w:rsidRPr="00C0071F" w:rsidRDefault="003945A2">
      <w:pPr>
        <w:pStyle w:val="ASN1TABLEbegin"/>
        <w:widowControl/>
        <w:rPr>
          <w:b w:val="0"/>
          <w:lang w:val="en-GB"/>
        </w:rPr>
      </w:pPr>
      <w:r w:rsidRPr="00C0071F">
        <w:rPr>
          <w:lang w:val="en-GB"/>
        </w:rPr>
        <w:t xml:space="preserve">unstructuredSsPackage-v1 </w:t>
      </w:r>
      <w:r w:rsidRPr="00C0071F">
        <w:rPr>
          <w:b w:val="0"/>
          <w:lang w:val="en-GB"/>
        </w:rPr>
        <w:t xml:space="preserve"> OPERATION-PACKAGE ::= {</w:t>
      </w:r>
    </w:p>
    <w:p w:rsidR="003945A2" w:rsidRPr="00C0071F" w:rsidRDefault="003945A2">
      <w:pPr>
        <w:pStyle w:val="ASN1--TABLEmiddle"/>
        <w:widowControl/>
        <w:rPr>
          <w:lang w:val="en-GB"/>
        </w:rPr>
      </w:pPr>
      <w:r w:rsidRPr="00C0071F">
        <w:rPr>
          <w:lang w:val="en-GB"/>
        </w:rPr>
        <w:tab/>
        <w:t>-- Supplier is HLR if Consumer is VLR</w:t>
      </w:r>
    </w:p>
    <w:p w:rsidR="003945A2" w:rsidRPr="00C0071F" w:rsidRDefault="003945A2">
      <w:pPr>
        <w:pStyle w:val="ASN1--TABLEmiddle"/>
        <w:widowControl/>
        <w:rPr>
          <w:lang w:val="en-GB"/>
        </w:rPr>
      </w:pPr>
      <w:r w:rsidRPr="00C0071F">
        <w:rPr>
          <w:lang w:val="en-GB"/>
        </w:rPr>
        <w:tab/>
        <w:t>-- Supplier is gsmSCF if Consumer is HLR</w:t>
      </w:r>
    </w:p>
    <w:p w:rsidR="003945A2" w:rsidRPr="00C0071F" w:rsidRDefault="003945A2">
      <w:pPr>
        <w:pStyle w:val="ASN1TABLEmiddle"/>
        <w:widowControl/>
        <w:rPr>
          <w:lang w:val="en-GB"/>
        </w:rPr>
      </w:pPr>
      <w:r w:rsidRPr="00C0071F">
        <w:rPr>
          <w:lang w:val="en-GB"/>
        </w:rPr>
        <w:tab/>
        <w:t>CONSUMER INVOKES {</w:t>
      </w:r>
    </w:p>
    <w:p w:rsidR="003945A2" w:rsidRPr="00C0071F" w:rsidRDefault="003945A2">
      <w:pPr>
        <w:pStyle w:val="ASN1TABLEmiddle"/>
        <w:widowControl/>
        <w:rPr>
          <w:lang w:val="en-GB"/>
        </w:rPr>
      </w:pPr>
      <w:r w:rsidRPr="00C0071F">
        <w:rPr>
          <w:lang w:val="en-GB"/>
        </w:rPr>
        <w:tab/>
      </w:r>
      <w:r w:rsidRPr="00C0071F">
        <w:rPr>
          <w:lang w:val="en-GB"/>
        </w:rPr>
        <w:tab/>
        <w:t>processUnstructuredSS-Data} }</w:t>
      </w:r>
    </w:p>
    <w:p w:rsidR="003945A2" w:rsidRPr="00C0071F" w:rsidRDefault="003945A2">
      <w:pPr>
        <w:pStyle w:val="ASN1Source"/>
        <w:widowControl/>
        <w:rPr>
          <w:lang w:val="en-GB"/>
        </w:rPr>
      </w:pPr>
    </w:p>
    <w:p w:rsidR="003945A2" w:rsidRPr="00C0071F" w:rsidRDefault="003945A2" w:rsidP="001452F8">
      <w:pPr>
        <w:pStyle w:val="Heading4"/>
      </w:pPr>
      <w:bookmarkStart w:id="979" w:name="_Toc457811895"/>
      <w:r w:rsidRPr="00C0071F">
        <w:t>17.2.2.22</w:t>
      </w:r>
      <w:r w:rsidRPr="00C0071F">
        <w:tab/>
        <w:t>MO Short message relay services</w:t>
      </w:r>
      <w:bookmarkEnd w:id="979"/>
    </w:p>
    <w:p w:rsidR="003945A2" w:rsidRPr="00C0071F" w:rsidRDefault="003945A2">
      <w:pPr>
        <w:keepNext/>
        <w:keepLines/>
      </w:pPr>
      <w:r w:rsidRPr="00C0071F">
        <w:t>This operation package includes the operations required for short message relay service procedures between IWMSC and VMSC or between GMSC and MSC or between SGSN and IWMSC.</w:t>
      </w:r>
    </w:p>
    <w:p w:rsidR="003945A2" w:rsidRPr="00C0071F" w:rsidRDefault="003945A2">
      <w:pPr>
        <w:pStyle w:val="ASN1TABLEbegin"/>
        <w:widowControl/>
        <w:rPr>
          <w:b w:val="0"/>
          <w:lang w:val="en-GB"/>
        </w:rPr>
      </w:pPr>
      <w:r w:rsidRPr="00C0071F">
        <w:rPr>
          <w:lang w:val="en-GB"/>
        </w:rPr>
        <w:t xml:space="preserve">mo-ShortMsgRelayPackage-v3 </w:t>
      </w:r>
      <w:r w:rsidRPr="00C0071F">
        <w:rPr>
          <w:b w:val="0"/>
          <w:lang w:val="en-GB"/>
        </w:rPr>
        <w:t xml:space="preserve"> OPERATION-PACKAGE ::= {</w:t>
      </w:r>
    </w:p>
    <w:p w:rsidR="003945A2" w:rsidRPr="00C0071F" w:rsidRDefault="003945A2">
      <w:pPr>
        <w:pStyle w:val="ASN1--TABLEmiddle"/>
        <w:widowControl/>
        <w:rPr>
          <w:lang w:val="en-GB"/>
        </w:rPr>
      </w:pPr>
      <w:r w:rsidRPr="00C0071F">
        <w:rPr>
          <w:lang w:val="en-GB"/>
        </w:rPr>
        <w:tab/>
        <w:t>-- Supplier is IWMSC if Consumer is MSC</w:t>
      </w:r>
    </w:p>
    <w:p w:rsidR="003945A2" w:rsidRPr="00C0071F" w:rsidRDefault="003945A2">
      <w:pPr>
        <w:pStyle w:val="ASN1--TABLEmiddle"/>
        <w:widowControl/>
        <w:rPr>
          <w:lang w:val="en-GB"/>
        </w:rPr>
      </w:pPr>
      <w:r w:rsidRPr="00C0071F">
        <w:rPr>
          <w:lang w:val="en-GB"/>
        </w:rPr>
        <w:tab/>
        <w:t>-- Supplier is IWMSC if Consumer is SGSN</w:t>
      </w:r>
    </w:p>
    <w:p w:rsidR="003945A2" w:rsidRPr="00C0071F" w:rsidRDefault="003945A2">
      <w:pPr>
        <w:pStyle w:val="ASN1TABLEmiddle"/>
        <w:widowControl/>
        <w:rPr>
          <w:lang w:val="en-GB"/>
        </w:rPr>
      </w:pPr>
      <w:r w:rsidRPr="00C0071F">
        <w:rPr>
          <w:lang w:val="en-GB"/>
        </w:rPr>
        <w:tab/>
        <w:t>CONSUMER INVOKES {</w:t>
      </w:r>
    </w:p>
    <w:p w:rsidR="003945A2" w:rsidRPr="00C0071F" w:rsidRDefault="003945A2">
      <w:pPr>
        <w:pStyle w:val="ASN1TABLEmiddle"/>
        <w:widowControl/>
        <w:rPr>
          <w:lang w:val="en-GB"/>
        </w:rPr>
      </w:pPr>
      <w:r w:rsidRPr="00C0071F">
        <w:rPr>
          <w:lang w:val="en-GB"/>
        </w:rPr>
        <w:tab/>
      </w:r>
      <w:r w:rsidRPr="00C0071F">
        <w:rPr>
          <w:lang w:val="en-GB"/>
        </w:rPr>
        <w:tab/>
        <w:t>mo-forwardSM} }</w:t>
      </w:r>
    </w:p>
    <w:p w:rsidR="003945A2" w:rsidRPr="00C0071F" w:rsidRDefault="003945A2">
      <w:pPr>
        <w:pStyle w:val="ASN1Source"/>
        <w:widowControl/>
        <w:rPr>
          <w:lang w:val="en-GB"/>
        </w:rPr>
      </w:pPr>
    </w:p>
    <w:p w:rsidR="003945A2" w:rsidRPr="00C0071F" w:rsidRDefault="003945A2">
      <w:pPr>
        <w:pStyle w:val="ASN1Source"/>
        <w:keepNext/>
        <w:keepLines/>
        <w:widowControl/>
        <w:rPr>
          <w:lang w:val="en-GB"/>
        </w:rPr>
      </w:pPr>
      <w:r w:rsidRPr="00C0071F">
        <w:rPr>
          <w:lang w:val="en-GB"/>
        </w:rPr>
        <w:t>The v2-equivalent package is defined as follows:</w:t>
      </w:r>
    </w:p>
    <w:p w:rsidR="003945A2" w:rsidRPr="00C0071F" w:rsidRDefault="003945A2">
      <w:pPr>
        <w:pStyle w:val="ASN1TABLEbegin"/>
        <w:widowControl/>
        <w:rPr>
          <w:b w:val="0"/>
          <w:lang w:val="en-GB"/>
        </w:rPr>
      </w:pPr>
      <w:r w:rsidRPr="00C0071F">
        <w:rPr>
          <w:lang w:val="en-GB"/>
        </w:rPr>
        <w:t xml:space="preserve">shortMsgRelayPackage-v2 </w:t>
      </w:r>
      <w:r w:rsidRPr="00C0071F">
        <w:rPr>
          <w:b w:val="0"/>
          <w:lang w:val="en-GB"/>
        </w:rPr>
        <w:t xml:space="preserve"> OPERATION-PACKAGE ::= {</w:t>
      </w:r>
    </w:p>
    <w:p w:rsidR="003945A2" w:rsidRPr="00C0071F" w:rsidRDefault="003945A2">
      <w:pPr>
        <w:pStyle w:val="ASN1--TABLEmiddle"/>
        <w:widowControl/>
        <w:rPr>
          <w:lang w:val="en-GB"/>
        </w:rPr>
      </w:pPr>
      <w:r w:rsidRPr="00C0071F">
        <w:rPr>
          <w:lang w:val="en-GB"/>
        </w:rPr>
        <w:tab/>
        <w:t>-- Supplier is IWMSC if Consumer is MSC</w:t>
      </w:r>
    </w:p>
    <w:p w:rsidR="003945A2" w:rsidRPr="00C0071F" w:rsidRDefault="003945A2">
      <w:pPr>
        <w:pStyle w:val="ASN1--TABLEmiddle"/>
        <w:widowControl/>
        <w:rPr>
          <w:lang w:val="en-GB"/>
        </w:rPr>
      </w:pPr>
      <w:r w:rsidRPr="00C0071F">
        <w:rPr>
          <w:lang w:val="en-GB"/>
        </w:rPr>
        <w:tab/>
        <w:t>-- Supplier is MSC or SGSN if Consumer is GMSC</w:t>
      </w:r>
    </w:p>
    <w:p w:rsidR="003945A2" w:rsidRPr="00C0071F" w:rsidRDefault="003945A2">
      <w:pPr>
        <w:pStyle w:val="ASN1--TABLEmiddle"/>
        <w:widowControl/>
        <w:rPr>
          <w:lang w:val="en-GB"/>
        </w:rPr>
      </w:pPr>
      <w:r w:rsidRPr="00C0071F">
        <w:rPr>
          <w:lang w:val="en-GB"/>
        </w:rPr>
        <w:tab/>
        <w:t>-- Supplier is IWMSC if Consumer is SGSN</w:t>
      </w:r>
    </w:p>
    <w:p w:rsidR="003945A2" w:rsidRPr="00C0071F" w:rsidRDefault="003945A2">
      <w:pPr>
        <w:pStyle w:val="ASN1TABLEmiddle"/>
        <w:widowControl/>
        <w:rPr>
          <w:lang w:val="en-GB"/>
        </w:rPr>
      </w:pPr>
      <w:r w:rsidRPr="00C0071F">
        <w:rPr>
          <w:lang w:val="en-GB"/>
        </w:rPr>
        <w:tab/>
        <w:t>CONSUMER INVOKES {</w:t>
      </w:r>
    </w:p>
    <w:p w:rsidR="003945A2" w:rsidRPr="00C0071F" w:rsidRDefault="003945A2">
      <w:pPr>
        <w:pStyle w:val="ASN1TABLEmiddle"/>
        <w:widowControl/>
        <w:rPr>
          <w:lang w:val="en-GB"/>
        </w:rPr>
      </w:pPr>
      <w:r w:rsidRPr="00C0071F">
        <w:rPr>
          <w:lang w:val="en-GB"/>
        </w:rPr>
        <w:tab/>
      </w:r>
      <w:r w:rsidRPr="00C0071F">
        <w:rPr>
          <w:lang w:val="en-GB"/>
        </w:rPr>
        <w:tab/>
        <w:t>forwardSM} }</w:t>
      </w:r>
    </w:p>
    <w:p w:rsidR="003945A2" w:rsidRPr="00C0071F" w:rsidRDefault="003945A2">
      <w:pPr>
        <w:pStyle w:val="ASN1Source"/>
        <w:keepNext/>
        <w:keepLines/>
        <w:widowControl/>
        <w:rPr>
          <w:lang w:val="en-GB"/>
        </w:rPr>
      </w:pPr>
    </w:p>
    <w:p w:rsidR="003945A2" w:rsidRPr="00C0071F" w:rsidRDefault="003945A2">
      <w:r w:rsidRPr="00C0071F">
        <w:t>The v1-equivalent package can be determined according to the rules described in clause 17.2.1.</w:t>
      </w:r>
    </w:p>
    <w:p w:rsidR="003945A2" w:rsidRPr="00C0071F" w:rsidRDefault="003945A2" w:rsidP="001452F8">
      <w:pPr>
        <w:pStyle w:val="Heading4"/>
      </w:pPr>
      <w:bookmarkStart w:id="980" w:name="_Toc457811896"/>
      <w:r w:rsidRPr="00C0071F">
        <w:t>17.2.2.23</w:t>
      </w:r>
      <w:r w:rsidRPr="00C0071F">
        <w:tab/>
        <w:t>Short message gateway services</w:t>
      </w:r>
      <w:bookmarkEnd w:id="980"/>
    </w:p>
    <w:p w:rsidR="003945A2" w:rsidRPr="00C0071F" w:rsidRDefault="003945A2">
      <w:pPr>
        <w:keepNext/>
        <w:keepLines/>
      </w:pPr>
      <w:r w:rsidRPr="00C0071F">
        <w:t>This operation package includes the operations required for short message service gateway procedures between MSC and HLR.</w:t>
      </w:r>
    </w:p>
    <w:p w:rsidR="003945A2" w:rsidRPr="00C0071F" w:rsidRDefault="003945A2">
      <w:pPr>
        <w:pStyle w:val="ASN1TABLEbegin"/>
        <w:widowControl/>
        <w:rPr>
          <w:b w:val="0"/>
          <w:lang w:val="en-GB"/>
        </w:rPr>
      </w:pPr>
      <w:r w:rsidRPr="00C0071F">
        <w:rPr>
          <w:lang w:val="en-GB"/>
        </w:rPr>
        <w:t xml:space="preserve">shortMsgGatewayPackage-v3 </w:t>
      </w:r>
      <w:r w:rsidRPr="00C0071F">
        <w:rPr>
          <w:b w:val="0"/>
          <w:lang w:val="en-GB"/>
        </w:rPr>
        <w:t xml:space="preserve"> OPERATION-PACKAGE ::= {</w:t>
      </w:r>
    </w:p>
    <w:p w:rsidR="003945A2" w:rsidRPr="00C0071F" w:rsidRDefault="003945A2">
      <w:pPr>
        <w:pStyle w:val="ASN1--TABLEmiddle"/>
        <w:widowControl/>
        <w:rPr>
          <w:lang w:val="en-GB"/>
        </w:rPr>
      </w:pPr>
      <w:r w:rsidRPr="00C0071F">
        <w:rPr>
          <w:lang w:val="en-GB"/>
        </w:rPr>
        <w:tab/>
        <w:t>-- Supplier is HLR if Consumer is GMSC</w:t>
      </w:r>
    </w:p>
    <w:p w:rsidR="003945A2" w:rsidRPr="00C0071F" w:rsidRDefault="003945A2">
      <w:pPr>
        <w:pStyle w:val="ASN1TABLEmiddle"/>
        <w:widowControl/>
        <w:rPr>
          <w:lang w:val="en-GB"/>
        </w:rPr>
      </w:pPr>
      <w:r w:rsidRPr="00C0071F">
        <w:rPr>
          <w:lang w:val="en-GB"/>
        </w:rPr>
        <w:tab/>
        <w:t>CONSUMER INVOKES {</w:t>
      </w:r>
    </w:p>
    <w:p w:rsidR="003945A2" w:rsidRPr="00C0071F" w:rsidRDefault="003945A2">
      <w:pPr>
        <w:pStyle w:val="ASN1TABLEmiddle"/>
        <w:widowControl/>
        <w:rPr>
          <w:lang w:val="en-GB"/>
        </w:rPr>
      </w:pPr>
      <w:r w:rsidRPr="00C0071F">
        <w:rPr>
          <w:lang w:val="en-GB"/>
        </w:rPr>
        <w:tab/>
      </w:r>
      <w:r w:rsidRPr="00C0071F">
        <w:rPr>
          <w:lang w:val="en-GB"/>
        </w:rPr>
        <w:tab/>
        <w:t>sendRoutingInfoForSM |</w:t>
      </w:r>
    </w:p>
    <w:p w:rsidR="003945A2" w:rsidRPr="00C0071F" w:rsidRDefault="003945A2">
      <w:pPr>
        <w:pStyle w:val="ASN1TABLEmiddle"/>
        <w:widowControl/>
        <w:rPr>
          <w:lang w:val="en-GB"/>
        </w:rPr>
      </w:pPr>
      <w:r w:rsidRPr="00C0071F">
        <w:rPr>
          <w:lang w:val="en-GB"/>
        </w:rPr>
        <w:tab/>
      </w:r>
      <w:r w:rsidRPr="00C0071F">
        <w:rPr>
          <w:lang w:val="en-GB"/>
        </w:rPr>
        <w:tab/>
        <w:t>reportSM-DeliveryStatus}</w:t>
      </w:r>
    </w:p>
    <w:p w:rsidR="003945A2" w:rsidRPr="00C0071F" w:rsidRDefault="003945A2">
      <w:pPr>
        <w:pStyle w:val="ASN1TABLEmiddle"/>
        <w:widowControl/>
        <w:rPr>
          <w:lang w:val="en-GB"/>
        </w:rPr>
      </w:pPr>
      <w:r w:rsidRPr="00C0071F">
        <w:rPr>
          <w:lang w:val="en-GB"/>
        </w:rPr>
        <w:tab/>
        <w:t>SUPPLIER INVOKES {</w:t>
      </w:r>
    </w:p>
    <w:p w:rsidR="003945A2" w:rsidRPr="00C0071F" w:rsidRDefault="003945A2">
      <w:pPr>
        <w:pStyle w:val="ASN1TABLEmiddle"/>
        <w:widowControl/>
        <w:rPr>
          <w:lang w:val="en-GB"/>
        </w:rPr>
      </w:pPr>
      <w:r w:rsidRPr="00C0071F">
        <w:rPr>
          <w:lang w:val="en-GB"/>
        </w:rPr>
        <w:tab/>
      </w:r>
      <w:r w:rsidRPr="00C0071F">
        <w:rPr>
          <w:lang w:val="en-GB"/>
        </w:rPr>
        <w:tab/>
        <w:t>informServiceCentre} }</w:t>
      </w:r>
    </w:p>
    <w:p w:rsidR="003945A2" w:rsidRPr="00C0071F" w:rsidRDefault="003945A2">
      <w:pPr>
        <w:pStyle w:val="ASN1Source"/>
        <w:keepNext/>
        <w:keepLines/>
        <w:widowControl/>
        <w:rPr>
          <w:lang w:val="en-GB"/>
        </w:rPr>
      </w:pPr>
    </w:p>
    <w:p w:rsidR="003945A2" w:rsidRPr="00C0071F" w:rsidRDefault="003945A2">
      <w:pPr>
        <w:pStyle w:val="ASN1Source"/>
        <w:widowControl/>
        <w:spacing w:after="200"/>
        <w:rPr>
          <w:sz w:val="20"/>
          <w:lang w:val="en-GB"/>
        </w:rPr>
      </w:pPr>
      <w:r w:rsidRPr="00C0071F">
        <w:rPr>
          <w:rFonts w:ascii="Times New Roman" w:hAnsi="Times New Roman"/>
          <w:sz w:val="20"/>
          <w:lang w:val="en-GB"/>
        </w:rPr>
        <w:t>The v2-equivalent package can be determined according to the rules described in clause 17.2.1.</w:t>
      </w:r>
    </w:p>
    <w:p w:rsidR="003945A2" w:rsidRPr="00C0071F" w:rsidRDefault="003945A2">
      <w:pPr>
        <w:keepNext/>
        <w:keepLines/>
      </w:pPr>
      <w:r w:rsidRPr="00C0071F">
        <w:t>The v1-equivalent package is defined as follows:</w:t>
      </w:r>
    </w:p>
    <w:p w:rsidR="003945A2" w:rsidRPr="00C0071F" w:rsidRDefault="003945A2">
      <w:pPr>
        <w:pStyle w:val="ASN1TABLEbegin"/>
        <w:widowControl/>
        <w:rPr>
          <w:b w:val="0"/>
          <w:lang w:val="en-GB"/>
        </w:rPr>
      </w:pPr>
      <w:r w:rsidRPr="00C0071F">
        <w:rPr>
          <w:lang w:val="en-GB"/>
        </w:rPr>
        <w:t xml:space="preserve">shortMsgGatewayPackage-v1 </w:t>
      </w:r>
      <w:r w:rsidRPr="00C0071F">
        <w:rPr>
          <w:b w:val="0"/>
          <w:lang w:val="en-GB"/>
        </w:rPr>
        <w:t xml:space="preserve"> OPERATION-PACKAGE ::= {</w:t>
      </w:r>
    </w:p>
    <w:p w:rsidR="003945A2" w:rsidRPr="00C0071F" w:rsidRDefault="003945A2">
      <w:pPr>
        <w:pStyle w:val="ASN1--TABLEmiddle"/>
        <w:widowControl/>
        <w:rPr>
          <w:lang w:val="en-GB"/>
        </w:rPr>
      </w:pPr>
      <w:r w:rsidRPr="00C0071F">
        <w:rPr>
          <w:lang w:val="en-GB"/>
        </w:rPr>
        <w:tab/>
        <w:t>-- Supplier is HLR if Consumer is GMSC</w:t>
      </w:r>
    </w:p>
    <w:p w:rsidR="003945A2" w:rsidRPr="00C0071F" w:rsidRDefault="003945A2">
      <w:pPr>
        <w:pStyle w:val="ASN1TABLEmiddle"/>
        <w:widowControl/>
        <w:rPr>
          <w:lang w:val="en-GB"/>
        </w:rPr>
      </w:pPr>
      <w:r w:rsidRPr="00C0071F">
        <w:rPr>
          <w:lang w:val="en-GB"/>
        </w:rPr>
        <w:tab/>
        <w:t>CONSUMER INVOKES {</w:t>
      </w:r>
    </w:p>
    <w:p w:rsidR="003945A2" w:rsidRPr="00C0071F" w:rsidRDefault="003945A2">
      <w:pPr>
        <w:pStyle w:val="ASN1TABLEmiddle"/>
        <w:widowControl/>
        <w:rPr>
          <w:lang w:val="en-GB"/>
        </w:rPr>
      </w:pPr>
      <w:r w:rsidRPr="00C0071F">
        <w:rPr>
          <w:lang w:val="en-GB"/>
        </w:rPr>
        <w:tab/>
      </w:r>
      <w:r w:rsidRPr="00C0071F">
        <w:rPr>
          <w:lang w:val="en-GB"/>
        </w:rPr>
        <w:tab/>
        <w:t>sendRoutingInfoForSM |</w:t>
      </w:r>
    </w:p>
    <w:p w:rsidR="003945A2" w:rsidRPr="00C0071F" w:rsidRDefault="003945A2">
      <w:pPr>
        <w:pStyle w:val="ASN1TABLEmiddle"/>
        <w:widowControl/>
        <w:rPr>
          <w:lang w:val="en-GB"/>
        </w:rPr>
      </w:pPr>
      <w:r w:rsidRPr="00C0071F">
        <w:rPr>
          <w:lang w:val="en-GB"/>
        </w:rPr>
        <w:tab/>
      </w:r>
      <w:r w:rsidRPr="00C0071F">
        <w:rPr>
          <w:lang w:val="en-GB"/>
        </w:rPr>
        <w:tab/>
        <w:t>reportSMDeliveryStatus} }</w:t>
      </w:r>
    </w:p>
    <w:p w:rsidR="003945A2" w:rsidRPr="00C0071F" w:rsidRDefault="003945A2">
      <w:pPr>
        <w:pStyle w:val="ASN1Source"/>
        <w:widowControl/>
        <w:rPr>
          <w:lang w:val="en-GB"/>
        </w:rPr>
      </w:pPr>
    </w:p>
    <w:p w:rsidR="003945A2" w:rsidRPr="00C0071F" w:rsidRDefault="003945A2" w:rsidP="001452F8">
      <w:pPr>
        <w:pStyle w:val="Heading4"/>
      </w:pPr>
      <w:bookmarkStart w:id="981" w:name="_Toc457811897"/>
      <w:r w:rsidRPr="00C0071F">
        <w:t>17.2.2.24</w:t>
      </w:r>
      <w:r w:rsidRPr="00C0071F">
        <w:tab/>
        <w:t>MT Short message relay services</w:t>
      </w:r>
      <w:bookmarkEnd w:id="981"/>
    </w:p>
    <w:p w:rsidR="003945A2" w:rsidRPr="00C0071F" w:rsidRDefault="003945A2">
      <w:pPr>
        <w:keepNext/>
        <w:keepLines/>
      </w:pPr>
      <w:r w:rsidRPr="00C0071F">
        <w:t>This operation package includes the operations required for short message relay service procedures between GMSC and MSC or between GMSC and SGSN.</w:t>
      </w:r>
    </w:p>
    <w:p w:rsidR="003945A2" w:rsidRPr="00C0071F" w:rsidRDefault="003945A2">
      <w:pPr>
        <w:pStyle w:val="ASN1TABLEbegin"/>
        <w:widowControl/>
        <w:rPr>
          <w:b w:val="0"/>
          <w:lang w:val="en-GB"/>
        </w:rPr>
      </w:pPr>
      <w:r w:rsidRPr="00C0071F">
        <w:rPr>
          <w:lang w:val="en-GB"/>
        </w:rPr>
        <w:t xml:space="preserve">mt-ShortMsgRelayPackage-v3 </w:t>
      </w:r>
      <w:r w:rsidRPr="00C0071F">
        <w:rPr>
          <w:b w:val="0"/>
          <w:lang w:val="en-GB"/>
        </w:rPr>
        <w:t xml:space="preserve"> OPERATION-PACKAGE ::= {</w:t>
      </w:r>
    </w:p>
    <w:p w:rsidR="003945A2" w:rsidRPr="00C0071F" w:rsidRDefault="003945A2">
      <w:pPr>
        <w:pStyle w:val="ASN1--TABLEmiddle"/>
        <w:widowControl/>
        <w:rPr>
          <w:lang w:val="en-GB"/>
        </w:rPr>
      </w:pPr>
      <w:r w:rsidRPr="00C0071F">
        <w:rPr>
          <w:lang w:val="en-GB"/>
        </w:rPr>
        <w:tab/>
        <w:t xml:space="preserve">-- Supplier is MSC or SGSN </w:t>
      </w:r>
      <w:r w:rsidR="00506899" w:rsidRPr="00C0071F">
        <w:rPr>
          <w:lang w:val="en-GB"/>
        </w:rPr>
        <w:t xml:space="preserve">or SMS-Router or IP-SM-GW </w:t>
      </w:r>
      <w:r w:rsidRPr="00C0071F">
        <w:rPr>
          <w:lang w:val="en-GB"/>
        </w:rPr>
        <w:t>if Consumer is GMSC</w:t>
      </w:r>
    </w:p>
    <w:p w:rsidR="003945A2" w:rsidRPr="00C0071F" w:rsidRDefault="003945A2">
      <w:pPr>
        <w:pStyle w:val="ASN1TABLEmiddle"/>
        <w:widowControl/>
        <w:rPr>
          <w:lang w:val="en-GB"/>
        </w:rPr>
      </w:pPr>
      <w:r w:rsidRPr="00C0071F">
        <w:rPr>
          <w:lang w:val="en-GB"/>
        </w:rPr>
        <w:tab/>
        <w:t>CONSUMER INVOKES {</w:t>
      </w:r>
    </w:p>
    <w:p w:rsidR="003945A2" w:rsidRPr="00C0071F" w:rsidRDefault="003945A2">
      <w:pPr>
        <w:pStyle w:val="ASN1TABLEmiddle"/>
        <w:widowControl/>
        <w:rPr>
          <w:lang w:val="en-GB"/>
        </w:rPr>
      </w:pPr>
      <w:r w:rsidRPr="00C0071F">
        <w:rPr>
          <w:lang w:val="en-GB"/>
        </w:rPr>
        <w:tab/>
      </w:r>
      <w:r w:rsidRPr="00C0071F">
        <w:rPr>
          <w:lang w:val="en-GB"/>
        </w:rPr>
        <w:tab/>
        <w:t>mt-forwardSM} }</w:t>
      </w:r>
    </w:p>
    <w:p w:rsidR="003945A2" w:rsidRPr="00C0071F" w:rsidRDefault="003945A2">
      <w:pPr>
        <w:pStyle w:val="ASN1Source"/>
        <w:keepNext/>
        <w:keepLines/>
        <w:widowControl/>
        <w:rPr>
          <w:lang w:val="en-GB"/>
        </w:rPr>
      </w:pPr>
    </w:p>
    <w:p w:rsidR="003945A2" w:rsidRPr="00C0071F" w:rsidRDefault="003945A2">
      <w:r w:rsidRPr="00C0071F">
        <w:t>The v2-equivalent package is: s</w:t>
      </w:r>
      <w:r w:rsidRPr="00C0071F">
        <w:rPr>
          <w:b/>
        </w:rPr>
        <w:t>hortMsgRelayPackage-v2</w:t>
      </w:r>
    </w:p>
    <w:p w:rsidR="003945A2" w:rsidRPr="00C0071F" w:rsidRDefault="003945A2" w:rsidP="001452F8">
      <w:pPr>
        <w:pStyle w:val="Heading4"/>
      </w:pPr>
      <w:bookmarkStart w:id="982" w:name="_Toc457811898"/>
      <w:r w:rsidRPr="00C0071F">
        <w:t>17.2.2.25</w:t>
      </w:r>
      <w:r w:rsidRPr="00C0071F">
        <w:tab/>
        <w:t>Void</w:t>
      </w:r>
      <w:bookmarkEnd w:id="982"/>
    </w:p>
    <w:p w:rsidR="003945A2" w:rsidRPr="00C0071F" w:rsidRDefault="003945A2" w:rsidP="001452F8">
      <w:pPr>
        <w:pStyle w:val="Heading4"/>
      </w:pPr>
      <w:bookmarkStart w:id="983" w:name="_Toc457811899"/>
      <w:r w:rsidRPr="00C0071F">
        <w:t>17.2.2.26</w:t>
      </w:r>
      <w:r w:rsidRPr="00C0071F">
        <w:tab/>
        <w:t>Message waiting data management</w:t>
      </w:r>
      <w:bookmarkEnd w:id="983"/>
    </w:p>
    <w:p w:rsidR="003945A2" w:rsidRPr="00C0071F" w:rsidRDefault="003945A2">
      <w:pPr>
        <w:keepNext/>
        <w:keepLines/>
      </w:pPr>
      <w:r w:rsidRPr="00C0071F">
        <w:t>This operation package includes the operations required for short message waiting data procedures between HLR and VLR, between HLR and SGSN.</w:t>
      </w:r>
    </w:p>
    <w:p w:rsidR="003945A2" w:rsidRPr="00C0071F" w:rsidRDefault="003945A2">
      <w:pPr>
        <w:pStyle w:val="ASN1TABLEbegin"/>
        <w:widowControl/>
        <w:rPr>
          <w:b w:val="0"/>
          <w:lang w:val="en-GB"/>
        </w:rPr>
      </w:pPr>
      <w:r w:rsidRPr="00C0071F">
        <w:rPr>
          <w:lang w:val="en-GB"/>
        </w:rPr>
        <w:t xml:space="preserve">mwdMngtPackage-v3 </w:t>
      </w:r>
      <w:r w:rsidRPr="00C0071F">
        <w:rPr>
          <w:b w:val="0"/>
          <w:lang w:val="en-GB"/>
        </w:rPr>
        <w:t xml:space="preserve"> OPERATION-PACKAGE ::= {</w:t>
      </w:r>
    </w:p>
    <w:p w:rsidR="003945A2" w:rsidRPr="00C0071F" w:rsidRDefault="003945A2">
      <w:pPr>
        <w:pStyle w:val="ASN1--TABLEmiddle"/>
        <w:widowControl/>
        <w:rPr>
          <w:lang w:val="en-GB"/>
        </w:rPr>
      </w:pPr>
      <w:r w:rsidRPr="00C0071F">
        <w:rPr>
          <w:lang w:val="en-GB"/>
        </w:rPr>
        <w:tab/>
        <w:t>-- Supplier is HLR if Consumer is SGSN</w:t>
      </w:r>
    </w:p>
    <w:p w:rsidR="003945A2" w:rsidRPr="00C0071F" w:rsidRDefault="003945A2">
      <w:pPr>
        <w:pStyle w:val="ASN1--TABLEmiddle"/>
        <w:widowControl/>
        <w:rPr>
          <w:lang w:val="en-GB"/>
        </w:rPr>
      </w:pPr>
      <w:r w:rsidRPr="00C0071F">
        <w:rPr>
          <w:lang w:val="en-GB"/>
        </w:rPr>
        <w:tab/>
        <w:t>-- Supplier is HLR if Consumer is VLR</w:t>
      </w:r>
    </w:p>
    <w:p w:rsidR="003945A2" w:rsidRPr="00C0071F" w:rsidRDefault="003945A2">
      <w:pPr>
        <w:pStyle w:val="ASN1TABLEmiddle"/>
        <w:widowControl/>
        <w:rPr>
          <w:lang w:val="en-GB"/>
        </w:rPr>
      </w:pPr>
      <w:r w:rsidRPr="00C0071F">
        <w:rPr>
          <w:lang w:val="en-GB"/>
        </w:rPr>
        <w:tab/>
        <w:t>CONSUMER INVOKES {</w:t>
      </w:r>
    </w:p>
    <w:p w:rsidR="003945A2" w:rsidRPr="00C0071F" w:rsidRDefault="003945A2">
      <w:pPr>
        <w:pStyle w:val="ASN1TABLEmiddle"/>
        <w:widowControl/>
        <w:rPr>
          <w:lang w:val="en-GB"/>
        </w:rPr>
      </w:pPr>
      <w:r w:rsidRPr="00C0071F">
        <w:rPr>
          <w:lang w:val="en-GB"/>
        </w:rPr>
        <w:tab/>
      </w:r>
      <w:r w:rsidRPr="00C0071F">
        <w:rPr>
          <w:lang w:val="en-GB"/>
        </w:rPr>
        <w:tab/>
        <w:t>readyForSM} }</w:t>
      </w:r>
    </w:p>
    <w:p w:rsidR="003945A2" w:rsidRPr="00C0071F" w:rsidRDefault="003945A2">
      <w:pPr>
        <w:pStyle w:val="ASN1Source"/>
        <w:keepNext/>
        <w:keepLines/>
        <w:widowControl/>
        <w:rPr>
          <w:lang w:val="en-GB"/>
        </w:rPr>
      </w:pPr>
    </w:p>
    <w:p w:rsidR="003945A2" w:rsidRPr="00C0071F" w:rsidRDefault="003945A2">
      <w:r w:rsidRPr="00C0071F">
        <w:t>The v2-equivalent package can be determined according to the rules described in clause 17.2.1.</w:t>
      </w:r>
    </w:p>
    <w:p w:rsidR="003945A2" w:rsidRPr="00C0071F" w:rsidRDefault="003945A2">
      <w:pPr>
        <w:pStyle w:val="ASN1Source"/>
        <w:widowControl/>
        <w:rPr>
          <w:lang w:val="en-GB"/>
        </w:rPr>
      </w:pPr>
    </w:p>
    <w:p w:rsidR="003945A2" w:rsidRPr="00C0071F" w:rsidRDefault="003945A2">
      <w:pPr>
        <w:keepNext/>
        <w:keepLines/>
      </w:pPr>
      <w:r w:rsidRPr="00C0071F">
        <w:t>The v1-equivalent package is defined as follows:</w:t>
      </w:r>
    </w:p>
    <w:p w:rsidR="003945A2" w:rsidRPr="00C0071F" w:rsidRDefault="003945A2">
      <w:pPr>
        <w:pStyle w:val="ASN1TABLEbegin"/>
        <w:widowControl/>
        <w:rPr>
          <w:b w:val="0"/>
          <w:lang w:val="en-GB"/>
        </w:rPr>
      </w:pPr>
      <w:r w:rsidRPr="00C0071F">
        <w:rPr>
          <w:lang w:val="en-GB"/>
        </w:rPr>
        <w:t xml:space="preserve">mwdMngtPackage-v1 </w:t>
      </w:r>
      <w:r w:rsidRPr="00C0071F">
        <w:rPr>
          <w:b w:val="0"/>
          <w:lang w:val="en-GB"/>
        </w:rPr>
        <w:t xml:space="preserve"> OPERATION-PACKAGE ::= {</w:t>
      </w:r>
    </w:p>
    <w:p w:rsidR="003945A2" w:rsidRPr="00C0071F" w:rsidRDefault="003945A2">
      <w:pPr>
        <w:pStyle w:val="ASN1--TABLEmiddle"/>
        <w:widowControl/>
        <w:rPr>
          <w:lang w:val="en-GB"/>
        </w:rPr>
      </w:pPr>
      <w:r w:rsidRPr="00C0071F">
        <w:rPr>
          <w:lang w:val="en-GB"/>
        </w:rPr>
        <w:tab/>
        <w:t>-- Supplier is HLR if Consumer is VLR</w:t>
      </w:r>
    </w:p>
    <w:p w:rsidR="003945A2" w:rsidRPr="00C0071F" w:rsidRDefault="003945A2">
      <w:pPr>
        <w:pStyle w:val="ASN1TABLEmiddle"/>
        <w:widowControl/>
        <w:rPr>
          <w:lang w:val="en-GB"/>
        </w:rPr>
      </w:pPr>
      <w:r w:rsidRPr="00C0071F">
        <w:rPr>
          <w:lang w:val="en-GB"/>
        </w:rPr>
        <w:tab/>
        <w:t>CONSUMER INVOKES {</w:t>
      </w:r>
    </w:p>
    <w:p w:rsidR="003945A2" w:rsidRPr="00C0071F" w:rsidRDefault="003945A2">
      <w:pPr>
        <w:pStyle w:val="ASN1TABLEmiddle"/>
        <w:widowControl/>
        <w:rPr>
          <w:lang w:val="en-GB"/>
        </w:rPr>
      </w:pPr>
      <w:r w:rsidRPr="00C0071F">
        <w:rPr>
          <w:lang w:val="en-GB"/>
        </w:rPr>
        <w:tab/>
      </w:r>
      <w:r w:rsidRPr="00C0071F">
        <w:rPr>
          <w:lang w:val="en-GB"/>
        </w:rPr>
        <w:tab/>
        <w:t>noteSubscriberPresent} }</w:t>
      </w:r>
    </w:p>
    <w:p w:rsidR="003945A2" w:rsidRPr="00C0071F" w:rsidRDefault="003945A2">
      <w:pPr>
        <w:pStyle w:val="ASN1Source"/>
        <w:widowControl/>
        <w:rPr>
          <w:lang w:val="en-GB"/>
        </w:rPr>
      </w:pPr>
    </w:p>
    <w:p w:rsidR="003945A2" w:rsidRPr="00C0071F" w:rsidRDefault="003945A2" w:rsidP="001452F8">
      <w:pPr>
        <w:pStyle w:val="Heading4"/>
      </w:pPr>
      <w:bookmarkStart w:id="984" w:name="_Toc457811900"/>
      <w:r w:rsidRPr="00C0071F">
        <w:t>17.2.2.27</w:t>
      </w:r>
      <w:r w:rsidRPr="00C0071F">
        <w:tab/>
        <w:t>Alerting</w:t>
      </w:r>
      <w:bookmarkEnd w:id="984"/>
    </w:p>
    <w:p w:rsidR="003945A2" w:rsidRPr="00C0071F" w:rsidRDefault="003945A2">
      <w:pPr>
        <w:keepNext/>
        <w:keepLines/>
      </w:pPr>
      <w:r w:rsidRPr="00C0071F">
        <w:t>This operation package includes the operations required for alerting between HLR and IWMSC.</w:t>
      </w:r>
    </w:p>
    <w:p w:rsidR="003945A2" w:rsidRPr="00C0071F" w:rsidRDefault="003945A2">
      <w:pPr>
        <w:pStyle w:val="ASN1TABLEbegin"/>
        <w:widowControl/>
        <w:rPr>
          <w:b w:val="0"/>
          <w:lang w:val="en-GB"/>
        </w:rPr>
      </w:pPr>
      <w:r w:rsidRPr="00C0071F">
        <w:rPr>
          <w:lang w:val="en-GB"/>
        </w:rPr>
        <w:t xml:space="preserve">alertingPackage-v2 </w:t>
      </w:r>
      <w:r w:rsidRPr="00C0071F">
        <w:rPr>
          <w:b w:val="0"/>
          <w:lang w:val="en-GB"/>
        </w:rPr>
        <w:t xml:space="preserve"> OPERATION-PACKAGE ::= {</w:t>
      </w:r>
    </w:p>
    <w:p w:rsidR="003945A2" w:rsidRPr="00C0071F" w:rsidRDefault="003945A2">
      <w:pPr>
        <w:pStyle w:val="ASN1--TABLEmiddle"/>
        <w:widowControl/>
        <w:rPr>
          <w:lang w:val="en-GB"/>
        </w:rPr>
      </w:pPr>
      <w:r w:rsidRPr="00C0071F">
        <w:rPr>
          <w:lang w:val="en-GB"/>
        </w:rPr>
        <w:tab/>
        <w:t>-- Supplier is IWMSC if Consumer is HLR</w:t>
      </w:r>
    </w:p>
    <w:p w:rsidR="003945A2" w:rsidRPr="00C0071F" w:rsidRDefault="003945A2">
      <w:pPr>
        <w:pStyle w:val="ASN1TABLEmiddle"/>
        <w:widowControl/>
        <w:rPr>
          <w:lang w:val="en-GB"/>
        </w:rPr>
      </w:pPr>
      <w:r w:rsidRPr="00C0071F">
        <w:rPr>
          <w:lang w:val="en-GB"/>
        </w:rPr>
        <w:tab/>
        <w:t>CONSUMER INVOKES {</w:t>
      </w:r>
    </w:p>
    <w:p w:rsidR="003945A2" w:rsidRPr="00C0071F" w:rsidRDefault="003945A2">
      <w:pPr>
        <w:pStyle w:val="ASN1TABLEmiddle"/>
        <w:widowControl/>
        <w:rPr>
          <w:lang w:val="en-GB"/>
        </w:rPr>
      </w:pPr>
      <w:r w:rsidRPr="00C0071F">
        <w:rPr>
          <w:lang w:val="en-GB"/>
        </w:rPr>
        <w:tab/>
      </w:r>
      <w:r w:rsidRPr="00C0071F">
        <w:rPr>
          <w:lang w:val="en-GB"/>
        </w:rPr>
        <w:tab/>
        <w:t>alertServiceCentre} }</w:t>
      </w:r>
    </w:p>
    <w:p w:rsidR="003945A2" w:rsidRPr="00C0071F" w:rsidRDefault="003945A2">
      <w:pPr>
        <w:pStyle w:val="ASN1Source"/>
        <w:widowControl/>
        <w:rPr>
          <w:lang w:val="en-GB"/>
        </w:rPr>
      </w:pPr>
    </w:p>
    <w:p w:rsidR="003945A2" w:rsidRPr="00C0071F" w:rsidRDefault="003945A2">
      <w:pPr>
        <w:keepNext/>
        <w:keepLines/>
      </w:pPr>
      <w:r w:rsidRPr="00C0071F">
        <w:t>The v1-equivalent package is defined as follows.</w:t>
      </w:r>
    </w:p>
    <w:p w:rsidR="003945A2" w:rsidRPr="00C0071F" w:rsidRDefault="003945A2">
      <w:pPr>
        <w:pStyle w:val="ASN1TABLEbegin"/>
        <w:widowControl/>
        <w:rPr>
          <w:b w:val="0"/>
          <w:lang w:val="en-GB"/>
        </w:rPr>
      </w:pPr>
      <w:r w:rsidRPr="00C0071F">
        <w:rPr>
          <w:lang w:val="en-GB"/>
        </w:rPr>
        <w:t xml:space="preserve">alertingPackage-v1 </w:t>
      </w:r>
      <w:r w:rsidRPr="00C0071F">
        <w:rPr>
          <w:b w:val="0"/>
          <w:lang w:val="en-GB"/>
        </w:rPr>
        <w:t xml:space="preserve"> OPERATION-PACKAGE ::= {</w:t>
      </w:r>
    </w:p>
    <w:p w:rsidR="003945A2" w:rsidRPr="00C0071F" w:rsidRDefault="003945A2">
      <w:pPr>
        <w:pStyle w:val="ASN1--TABLEmiddle"/>
        <w:widowControl/>
        <w:rPr>
          <w:lang w:val="en-GB"/>
        </w:rPr>
      </w:pPr>
      <w:r w:rsidRPr="00C0071F">
        <w:rPr>
          <w:lang w:val="en-GB"/>
        </w:rPr>
        <w:tab/>
        <w:t>-- Supplier is IWMSC if Consumer is HLR</w:t>
      </w:r>
    </w:p>
    <w:p w:rsidR="003945A2" w:rsidRPr="00C0071F" w:rsidRDefault="003945A2">
      <w:pPr>
        <w:pStyle w:val="ASN1TABLEmiddle"/>
        <w:widowControl/>
        <w:rPr>
          <w:lang w:val="en-GB"/>
        </w:rPr>
      </w:pPr>
      <w:r w:rsidRPr="00C0071F">
        <w:rPr>
          <w:lang w:val="en-GB"/>
        </w:rPr>
        <w:tab/>
        <w:t>CONSUMER INVOKES {</w:t>
      </w:r>
    </w:p>
    <w:p w:rsidR="003945A2" w:rsidRPr="00C0071F" w:rsidRDefault="003945A2">
      <w:pPr>
        <w:pStyle w:val="ASN1TABLEmiddle"/>
        <w:widowControl/>
        <w:rPr>
          <w:lang w:val="en-GB"/>
        </w:rPr>
      </w:pPr>
      <w:r w:rsidRPr="00C0071F">
        <w:rPr>
          <w:lang w:val="en-GB"/>
        </w:rPr>
        <w:tab/>
      </w:r>
      <w:r w:rsidRPr="00C0071F">
        <w:rPr>
          <w:lang w:val="en-GB"/>
        </w:rPr>
        <w:tab/>
        <w:t>alertServiceCentreWithoutResult} }</w:t>
      </w:r>
    </w:p>
    <w:p w:rsidR="003945A2" w:rsidRPr="00C0071F" w:rsidRDefault="003945A2">
      <w:pPr>
        <w:pStyle w:val="ASN1Source"/>
        <w:widowControl/>
        <w:rPr>
          <w:lang w:val="en-GB"/>
        </w:rPr>
      </w:pPr>
    </w:p>
    <w:p w:rsidR="003945A2" w:rsidRPr="00C0071F" w:rsidRDefault="003945A2" w:rsidP="001452F8">
      <w:pPr>
        <w:pStyle w:val="Heading4"/>
      </w:pPr>
      <w:bookmarkStart w:id="985" w:name="_Toc457811901"/>
      <w:r w:rsidRPr="00C0071F">
        <w:t>17.2.2.28</w:t>
      </w:r>
      <w:r w:rsidRPr="00C0071F">
        <w:tab/>
        <w:t>Data restoration</w:t>
      </w:r>
      <w:bookmarkEnd w:id="985"/>
    </w:p>
    <w:p w:rsidR="003945A2" w:rsidRPr="00C0071F" w:rsidRDefault="003945A2">
      <w:pPr>
        <w:keepNext/>
        <w:keepLines/>
      </w:pPr>
      <w:r w:rsidRPr="00C0071F">
        <w:t>This operation package includes the operations required for VLR data restoration between HLR and VLR.</w:t>
      </w:r>
    </w:p>
    <w:p w:rsidR="003945A2" w:rsidRPr="00C0071F" w:rsidRDefault="003945A2">
      <w:pPr>
        <w:pStyle w:val="ASN1TABLEbegin"/>
        <w:widowControl/>
        <w:rPr>
          <w:b w:val="0"/>
          <w:lang w:val="en-GB"/>
        </w:rPr>
      </w:pPr>
      <w:r w:rsidRPr="00C0071F">
        <w:rPr>
          <w:lang w:val="en-GB"/>
        </w:rPr>
        <w:t xml:space="preserve">dataRestorationPackage-v3 </w:t>
      </w:r>
      <w:r w:rsidRPr="00C0071F">
        <w:rPr>
          <w:b w:val="0"/>
          <w:lang w:val="en-GB"/>
        </w:rPr>
        <w:t xml:space="preserve"> OPERATION-PACKAGE ::= {</w:t>
      </w:r>
    </w:p>
    <w:p w:rsidR="003945A2" w:rsidRPr="00C0071F" w:rsidRDefault="003945A2">
      <w:pPr>
        <w:pStyle w:val="ASN1--TABLEmiddle"/>
        <w:widowControl/>
        <w:rPr>
          <w:lang w:val="en-GB"/>
        </w:rPr>
      </w:pPr>
      <w:r w:rsidRPr="00C0071F">
        <w:rPr>
          <w:lang w:val="en-GB"/>
        </w:rPr>
        <w:tab/>
        <w:t>-- Supplier is HLR if Consumer is VLR</w:t>
      </w:r>
    </w:p>
    <w:p w:rsidR="003945A2" w:rsidRPr="00C0071F" w:rsidRDefault="003945A2">
      <w:pPr>
        <w:pStyle w:val="ASN1TABLEmiddle"/>
        <w:widowControl/>
        <w:rPr>
          <w:lang w:val="en-GB"/>
        </w:rPr>
      </w:pPr>
      <w:r w:rsidRPr="00C0071F">
        <w:rPr>
          <w:lang w:val="en-GB"/>
        </w:rPr>
        <w:tab/>
        <w:t>CONSUMER INVOKES {</w:t>
      </w:r>
    </w:p>
    <w:p w:rsidR="003945A2" w:rsidRPr="00C0071F" w:rsidRDefault="003945A2">
      <w:pPr>
        <w:pStyle w:val="ASN1TABLEmiddle"/>
        <w:widowControl/>
        <w:rPr>
          <w:lang w:val="en-GB"/>
        </w:rPr>
      </w:pPr>
      <w:r w:rsidRPr="00C0071F">
        <w:rPr>
          <w:lang w:val="en-GB"/>
        </w:rPr>
        <w:tab/>
      </w:r>
      <w:r w:rsidRPr="00C0071F">
        <w:rPr>
          <w:lang w:val="en-GB"/>
        </w:rPr>
        <w:tab/>
        <w:t>restoreData} }</w:t>
      </w:r>
    </w:p>
    <w:p w:rsidR="003945A2" w:rsidRPr="00C0071F" w:rsidRDefault="003945A2">
      <w:pPr>
        <w:pStyle w:val="ASN1Source"/>
        <w:keepNext/>
        <w:keepLines/>
        <w:widowControl/>
        <w:rPr>
          <w:lang w:val="en-GB"/>
        </w:rPr>
      </w:pPr>
    </w:p>
    <w:p w:rsidR="003945A2" w:rsidRPr="00C0071F" w:rsidRDefault="003945A2">
      <w:pPr>
        <w:keepNext/>
        <w:keepLines/>
      </w:pPr>
      <w:r w:rsidRPr="00C0071F">
        <w:t>The v2-equivalent package can be determined according to the rules described in clause 17.2.1.</w:t>
      </w:r>
    </w:p>
    <w:p w:rsidR="003945A2" w:rsidRPr="00C0071F" w:rsidRDefault="003945A2">
      <w:r w:rsidRPr="00C0071F">
        <w:t>The v1-equivalent package is: infoRetrievalPackage-v1</w:t>
      </w:r>
    </w:p>
    <w:p w:rsidR="003945A2" w:rsidRPr="00C0071F" w:rsidRDefault="003945A2" w:rsidP="001452F8">
      <w:pPr>
        <w:pStyle w:val="Heading4"/>
      </w:pPr>
      <w:bookmarkStart w:id="986" w:name="_Toc457811902"/>
      <w:r w:rsidRPr="00C0071F">
        <w:t>17.2.2.29</w:t>
      </w:r>
      <w:r w:rsidRPr="00C0071F">
        <w:tab/>
        <w:t>Purging</w:t>
      </w:r>
      <w:bookmarkEnd w:id="986"/>
    </w:p>
    <w:p w:rsidR="003945A2" w:rsidRPr="00C0071F" w:rsidRDefault="003945A2">
      <w:pPr>
        <w:keepNext/>
        <w:keepLines/>
      </w:pPr>
      <w:r w:rsidRPr="00C0071F">
        <w:t>This operation package includes the operations required for purging between HLR and VLR or between HLR and SGSN.</w:t>
      </w:r>
    </w:p>
    <w:p w:rsidR="003945A2" w:rsidRPr="00C0071F" w:rsidRDefault="003945A2">
      <w:pPr>
        <w:pStyle w:val="ASN1TABLEbegin"/>
        <w:widowControl/>
        <w:rPr>
          <w:b w:val="0"/>
          <w:lang w:val="en-GB"/>
        </w:rPr>
      </w:pPr>
      <w:r w:rsidRPr="00C0071F">
        <w:rPr>
          <w:lang w:val="en-GB"/>
        </w:rPr>
        <w:t xml:space="preserve">purgingPackage-v3 </w:t>
      </w:r>
      <w:r w:rsidRPr="00C0071F">
        <w:rPr>
          <w:b w:val="0"/>
          <w:lang w:val="en-GB"/>
        </w:rPr>
        <w:t xml:space="preserve"> OPERATION-PACKAGE ::= {</w:t>
      </w:r>
    </w:p>
    <w:p w:rsidR="003945A2" w:rsidRPr="00C0071F" w:rsidRDefault="003945A2">
      <w:pPr>
        <w:pStyle w:val="ASN1--TABLEmiddle"/>
        <w:widowControl/>
        <w:rPr>
          <w:lang w:val="en-GB"/>
        </w:rPr>
      </w:pPr>
      <w:r w:rsidRPr="00C0071F">
        <w:rPr>
          <w:lang w:val="en-GB"/>
        </w:rPr>
        <w:tab/>
        <w:t>-- Supplier is HLR if Consumer is VLR</w:t>
      </w:r>
    </w:p>
    <w:p w:rsidR="003945A2" w:rsidRPr="00C0071F" w:rsidRDefault="003945A2">
      <w:pPr>
        <w:pStyle w:val="ASN1--TABLEmiddle"/>
        <w:widowControl/>
        <w:rPr>
          <w:lang w:val="en-GB"/>
        </w:rPr>
      </w:pPr>
      <w:r w:rsidRPr="00C0071F">
        <w:rPr>
          <w:lang w:val="en-GB"/>
        </w:rPr>
        <w:tab/>
        <w:t>-- Supplier is HLR if Consumer is SGSN</w:t>
      </w:r>
    </w:p>
    <w:p w:rsidR="003945A2" w:rsidRPr="00C0071F" w:rsidRDefault="003945A2">
      <w:pPr>
        <w:pStyle w:val="ASN1TABLEmiddle"/>
        <w:widowControl/>
        <w:rPr>
          <w:lang w:val="en-GB"/>
        </w:rPr>
      </w:pPr>
      <w:r w:rsidRPr="00C0071F">
        <w:rPr>
          <w:lang w:val="en-GB"/>
        </w:rPr>
        <w:tab/>
        <w:t>CONSUMER INVOKES {</w:t>
      </w:r>
    </w:p>
    <w:p w:rsidR="003945A2" w:rsidRPr="00C0071F" w:rsidRDefault="003945A2">
      <w:pPr>
        <w:pStyle w:val="ASN1TABLEmiddle"/>
        <w:widowControl/>
        <w:rPr>
          <w:lang w:val="en-GB"/>
        </w:rPr>
      </w:pPr>
      <w:r w:rsidRPr="00C0071F">
        <w:rPr>
          <w:lang w:val="en-GB"/>
        </w:rPr>
        <w:tab/>
      </w:r>
      <w:r w:rsidRPr="00C0071F">
        <w:rPr>
          <w:lang w:val="en-GB"/>
        </w:rPr>
        <w:tab/>
        <w:t>purgeMS} }</w:t>
      </w:r>
    </w:p>
    <w:p w:rsidR="003945A2" w:rsidRPr="00C0071F" w:rsidRDefault="003945A2">
      <w:pPr>
        <w:pStyle w:val="ASN1Source"/>
        <w:keepNext/>
        <w:keepLines/>
        <w:widowControl/>
        <w:rPr>
          <w:lang w:val="en-GB"/>
        </w:rPr>
      </w:pPr>
    </w:p>
    <w:p w:rsidR="003945A2" w:rsidRPr="00C0071F" w:rsidRDefault="003945A2">
      <w:r w:rsidRPr="00C0071F">
        <w:t>The v2-equivalent package can be determined according to the rules described in clause 17.2.1.</w:t>
      </w:r>
    </w:p>
    <w:p w:rsidR="003945A2" w:rsidRPr="00C0071F" w:rsidRDefault="003945A2" w:rsidP="001452F8">
      <w:pPr>
        <w:pStyle w:val="Heading4"/>
      </w:pPr>
      <w:bookmarkStart w:id="987" w:name="_Toc457811903"/>
      <w:r w:rsidRPr="00C0071F">
        <w:t>17.2.2.30</w:t>
      </w:r>
      <w:r w:rsidRPr="00C0071F">
        <w:tab/>
        <w:t>Subscriber information enquiry</w:t>
      </w:r>
      <w:bookmarkEnd w:id="987"/>
    </w:p>
    <w:p w:rsidR="003945A2" w:rsidRPr="00C0071F" w:rsidRDefault="003945A2">
      <w:pPr>
        <w:keepNext/>
        <w:keepLines/>
      </w:pPr>
      <w:r w:rsidRPr="00C0071F">
        <w:t>This operation package includes the operations required for subscriber information enquiry procedures between HLR and VLR or between HLR and SGSN.</w:t>
      </w:r>
    </w:p>
    <w:p w:rsidR="003945A2" w:rsidRPr="00C0071F" w:rsidRDefault="003945A2">
      <w:pPr>
        <w:pStyle w:val="ASN1TABLEbegin"/>
        <w:widowControl/>
        <w:rPr>
          <w:b w:val="0"/>
          <w:lang w:val="en-GB"/>
        </w:rPr>
      </w:pPr>
      <w:r w:rsidRPr="00C0071F">
        <w:rPr>
          <w:rStyle w:val="ASN1Itemdefinition"/>
          <w:b/>
          <w:lang w:val="en-GB"/>
        </w:rPr>
        <w:t>subscriberInformationEnquiryPackage-v3</w:t>
      </w:r>
      <w:r w:rsidRPr="00C0071F">
        <w:rPr>
          <w:lang w:val="en-GB"/>
        </w:rPr>
        <w:t xml:space="preserve"> </w:t>
      </w:r>
      <w:r w:rsidRPr="00C0071F">
        <w:rPr>
          <w:b w:val="0"/>
          <w:lang w:val="en-GB"/>
        </w:rPr>
        <w:t xml:space="preserve"> OPERATION-PACKAGE ::= {</w:t>
      </w:r>
    </w:p>
    <w:p w:rsidR="003945A2" w:rsidRPr="00C0071F" w:rsidRDefault="003945A2">
      <w:pPr>
        <w:pStyle w:val="ASN1--TABLEmiddle"/>
        <w:widowControl/>
        <w:rPr>
          <w:lang w:val="en-GB"/>
        </w:rPr>
      </w:pPr>
      <w:r w:rsidRPr="00C0071F">
        <w:rPr>
          <w:lang w:val="en-GB"/>
        </w:rPr>
        <w:tab/>
        <w:t>-- Supplier is VLR or SGSN if Consumer is HLR</w:t>
      </w:r>
    </w:p>
    <w:p w:rsidR="003945A2" w:rsidRPr="00C0071F" w:rsidRDefault="003945A2">
      <w:pPr>
        <w:pStyle w:val="ASN1TABLEmiddle"/>
        <w:widowControl/>
        <w:rPr>
          <w:lang w:val="en-GB"/>
        </w:rPr>
      </w:pPr>
      <w:r w:rsidRPr="00C0071F">
        <w:rPr>
          <w:lang w:val="en-GB"/>
        </w:rPr>
        <w:tab/>
        <w:t>CONSUMER INVOKES {</w:t>
      </w:r>
    </w:p>
    <w:p w:rsidR="003945A2" w:rsidRPr="00C0071F" w:rsidRDefault="003945A2">
      <w:pPr>
        <w:pStyle w:val="ASN1TABLEmiddle"/>
        <w:widowControl/>
        <w:rPr>
          <w:lang w:val="en-GB"/>
        </w:rPr>
      </w:pPr>
      <w:r w:rsidRPr="00C0071F">
        <w:rPr>
          <w:lang w:val="en-GB"/>
        </w:rPr>
        <w:tab/>
      </w:r>
      <w:r w:rsidRPr="00C0071F">
        <w:rPr>
          <w:lang w:val="en-GB"/>
        </w:rPr>
        <w:tab/>
        <w:t>provideSubscriberInfo} }</w:t>
      </w:r>
    </w:p>
    <w:p w:rsidR="003945A2" w:rsidRPr="00C0071F" w:rsidRDefault="003945A2">
      <w:pPr>
        <w:pStyle w:val="ASN1Source"/>
        <w:keepNext/>
        <w:keepLines/>
        <w:widowControl/>
        <w:rPr>
          <w:lang w:val="en-GB"/>
        </w:rPr>
      </w:pPr>
    </w:p>
    <w:p w:rsidR="003945A2" w:rsidRPr="00C0071F" w:rsidRDefault="003945A2">
      <w:r w:rsidRPr="00C0071F">
        <w:t>This package is v3 only.</w:t>
      </w:r>
    </w:p>
    <w:p w:rsidR="003945A2" w:rsidRPr="00C0071F" w:rsidRDefault="003945A2" w:rsidP="001452F8">
      <w:pPr>
        <w:pStyle w:val="Heading4"/>
      </w:pPr>
      <w:bookmarkStart w:id="988" w:name="_Toc457811904"/>
      <w:r w:rsidRPr="00C0071F">
        <w:t>17.2.2.31</w:t>
      </w:r>
      <w:r w:rsidRPr="00C0071F">
        <w:tab/>
        <w:t>Any time information enquiry</w:t>
      </w:r>
      <w:bookmarkEnd w:id="988"/>
    </w:p>
    <w:p w:rsidR="003945A2" w:rsidRPr="00C0071F" w:rsidRDefault="003945A2">
      <w:pPr>
        <w:keepNext/>
        <w:keepLines/>
      </w:pPr>
      <w:r w:rsidRPr="00C0071F">
        <w:t>This operation package includes the operations required for any time information enquiry procedures between gsmSCF and HLR or between gsmSCF and GMLC or between gsmSCF and NPLR.</w:t>
      </w:r>
    </w:p>
    <w:p w:rsidR="003945A2" w:rsidRPr="00C0071F" w:rsidRDefault="003945A2">
      <w:pPr>
        <w:pStyle w:val="ASN1TABLEbegin"/>
        <w:widowControl/>
        <w:rPr>
          <w:b w:val="0"/>
          <w:lang w:val="en-GB"/>
        </w:rPr>
      </w:pPr>
      <w:r w:rsidRPr="00C0071F">
        <w:rPr>
          <w:rStyle w:val="ASN1Itemdefinition"/>
          <w:b/>
          <w:lang w:val="en-GB"/>
        </w:rPr>
        <w:t>anyTimeInformationEnquiryPackage-v3</w:t>
      </w:r>
      <w:r w:rsidRPr="00C0071F">
        <w:rPr>
          <w:lang w:val="en-GB"/>
        </w:rPr>
        <w:t xml:space="preserve"> </w:t>
      </w:r>
      <w:r w:rsidRPr="00C0071F">
        <w:rPr>
          <w:b w:val="0"/>
          <w:lang w:val="en-GB"/>
        </w:rPr>
        <w:t xml:space="preserve"> OPERATION-PACKAGE ::= {</w:t>
      </w:r>
    </w:p>
    <w:p w:rsidR="003945A2" w:rsidRPr="00C0071F" w:rsidRDefault="003945A2">
      <w:pPr>
        <w:pStyle w:val="ASN1--TABLEmiddle"/>
        <w:widowControl/>
        <w:rPr>
          <w:lang w:val="en-GB"/>
        </w:rPr>
      </w:pPr>
      <w:r w:rsidRPr="00C0071F">
        <w:rPr>
          <w:lang w:val="en-GB"/>
        </w:rPr>
        <w:tab/>
        <w:t>-- Supplier is HLR or GMLC or NPLR if Consumer is gsmSCF</w:t>
      </w:r>
    </w:p>
    <w:p w:rsidR="003945A2" w:rsidRPr="00C0071F" w:rsidRDefault="003945A2">
      <w:pPr>
        <w:pStyle w:val="ASN1TABLEmiddle"/>
        <w:widowControl/>
        <w:rPr>
          <w:lang w:val="en-GB"/>
        </w:rPr>
      </w:pPr>
      <w:r w:rsidRPr="00C0071F">
        <w:rPr>
          <w:lang w:val="en-GB"/>
        </w:rPr>
        <w:tab/>
        <w:t>CONSUMER INVOKES {</w:t>
      </w:r>
    </w:p>
    <w:p w:rsidR="003945A2" w:rsidRPr="00C0071F" w:rsidRDefault="003945A2">
      <w:pPr>
        <w:pStyle w:val="ASN1TABLEmiddle"/>
        <w:widowControl/>
        <w:rPr>
          <w:lang w:val="en-GB"/>
        </w:rPr>
      </w:pPr>
      <w:r w:rsidRPr="00C0071F">
        <w:rPr>
          <w:lang w:val="en-GB"/>
        </w:rPr>
        <w:tab/>
      </w:r>
      <w:r w:rsidRPr="00C0071F">
        <w:rPr>
          <w:lang w:val="en-GB"/>
        </w:rPr>
        <w:tab/>
        <w:t>anyTimeInterrogation} }</w:t>
      </w:r>
    </w:p>
    <w:p w:rsidR="003945A2" w:rsidRPr="00C0071F" w:rsidRDefault="003945A2">
      <w:pPr>
        <w:pStyle w:val="ASN1Source"/>
        <w:keepNext/>
        <w:keepLines/>
        <w:widowControl/>
        <w:rPr>
          <w:lang w:val="en-GB"/>
        </w:rPr>
      </w:pPr>
    </w:p>
    <w:p w:rsidR="003945A2" w:rsidRPr="00C0071F" w:rsidRDefault="003945A2">
      <w:r w:rsidRPr="00C0071F">
        <w:t>This package is v3 only.</w:t>
      </w:r>
    </w:p>
    <w:p w:rsidR="003945A2" w:rsidRPr="00C0071F" w:rsidRDefault="003945A2" w:rsidP="001452F8">
      <w:pPr>
        <w:pStyle w:val="Heading4"/>
      </w:pPr>
      <w:bookmarkStart w:id="989" w:name="_Toc457811905"/>
      <w:r w:rsidRPr="00C0071F">
        <w:t>17.2.2.32</w:t>
      </w:r>
      <w:r w:rsidRPr="00C0071F">
        <w:tab/>
        <w:t>Group Call Control</w:t>
      </w:r>
      <w:bookmarkEnd w:id="989"/>
    </w:p>
    <w:p w:rsidR="003945A2" w:rsidRPr="00C0071F" w:rsidRDefault="003945A2">
      <w:pPr>
        <w:keepNext/>
        <w:keepLines/>
      </w:pPr>
      <w:r w:rsidRPr="00C0071F">
        <w:t>This operation package includes the operations required for group call and broadcast call procedures between MSCs.</w:t>
      </w:r>
    </w:p>
    <w:p w:rsidR="003945A2" w:rsidRPr="00C0071F" w:rsidRDefault="003945A2">
      <w:pPr>
        <w:pStyle w:val="ASN1TABLEbegin"/>
        <w:widowControl/>
        <w:rPr>
          <w:b w:val="0"/>
          <w:lang w:val="en-GB"/>
        </w:rPr>
      </w:pPr>
      <w:r w:rsidRPr="00C0071F">
        <w:rPr>
          <w:lang w:val="en-GB"/>
        </w:rPr>
        <w:t xml:space="preserve">groupCallControlPackage-v3 </w:t>
      </w:r>
      <w:r w:rsidRPr="00C0071F">
        <w:rPr>
          <w:b w:val="0"/>
          <w:lang w:val="en-GB"/>
        </w:rPr>
        <w:t xml:space="preserve"> OPERATION-PACKAGE ::= {</w:t>
      </w:r>
    </w:p>
    <w:p w:rsidR="003945A2" w:rsidRPr="00C0071F" w:rsidRDefault="003945A2">
      <w:pPr>
        <w:pStyle w:val="ASN1--TABLEmiddle"/>
        <w:widowControl/>
        <w:rPr>
          <w:lang w:val="en-GB"/>
        </w:rPr>
      </w:pPr>
      <w:r w:rsidRPr="00C0071F">
        <w:rPr>
          <w:lang w:val="en-GB"/>
        </w:rPr>
        <w:tab/>
        <w:t>-- Supplier is relay MSC if Consumer is anchor MSC</w:t>
      </w:r>
    </w:p>
    <w:p w:rsidR="003945A2" w:rsidRPr="00C0071F" w:rsidRDefault="003945A2">
      <w:pPr>
        <w:pStyle w:val="ASN1TABLEmiddle"/>
        <w:widowControl/>
        <w:rPr>
          <w:lang w:val="en-GB"/>
        </w:rPr>
      </w:pPr>
      <w:r w:rsidRPr="00C0071F">
        <w:rPr>
          <w:lang w:val="en-GB"/>
        </w:rPr>
        <w:tab/>
        <w:t>CONSUMER INVOKES {</w:t>
      </w:r>
    </w:p>
    <w:p w:rsidR="003945A2" w:rsidRPr="00C0071F" w:rsidRDefault="003945A2">
      <w:pPr>
        <w:pStyle w:val="ASN1TABLEmiddle"/>
        <w:widowControl/>
        <w:rPr>
          <w:lang w:val="en-GB"/>
        </w:rPr>
      </w:pPr>
      <w:r w:rsidRPr="00C0071F">
        <w:rPr>
          <w:lang w:val="en-GB"/>
        </w:rPr>
        <w:tab/>
      </w:r>
      <w:r w:rsidRPr="00C0071F">
        <w:rPr>
          <w:lang w:val="en-GB"/>
        </w:rPr>
        <w:tab/>
        <w:t>prepareGroupCall |</w:t>
      </w:r>
    </w:p>
    <w:p w:rsidR="003945A2" w:rsidRPr="00C0071F" w:rsidRDefault="003945A2">
      <w:pPr>
        <w:pStyle w:val="ASN1TABLEmiddle"/>
        <w:widowControl/>
        <w:rPr>
          <w:lang w:val="en-GB"/>
        </w:rPr>
      </w:pPr>
      <w:r w:rsidRPr="00C0071F">
        <w:rPr>
          <w:lang w:val="en-GB"/>
        </w:rPr>
        <w:tab/>
      </w:r>
      <w:r w:rsidRPr="00C0071F">
        <w:rPr>
          <w:lang w:val="en-GB"/>
        </w:rPr>
        <w:tab/>
        <w:t>forwardGroupCallSignalling}</w:t>
      </w:r>
    </w:p>
    <w:p w:rsidR="003945A2" w:rsidRPr="00C0071F" w:rsidRDefault="003945A2">
      <w:pPr>
        <w:pStyle w:val="ASN1TABLEmiddle"/>
        <w:widowControl/>
        <w:rPr>
          <w:lang w:val="en-GB"/>
        </w:rPr>
      </w:pPr>
      <w:r w:rsidRPr="00C0071F">
        <w:rPr>
          <w:lang w:val="en-GB"/>
        </w:rPr>
        <w:tab/>
        <w:t>SUPPLIER INVOKES {</w:t>
      </w:r>
    </w:p>
    <w:p w:rsidR="003945A2" w:rsidRPr="00C0071F" w:rsidRDefault="003945A2">
      <w:pPr>
        <w:pStyle w:val="ASN1TABLEmiddle"/>
        <w:widowControl/>
        <w:rPr>
          <w:lang w:val="en-GB"/>
        </w:rPr>
      </w:pPr>
      <w:r w:rsidRPr="00C0071F">
        <w:rPr>
          <w:lang w:val="en-GB"/>
        </w:rPr>
        <w:tab/>
      </w:r>
      <w:r w:rsidRPr="00C0071F">
        <w:rPr>
          <w:lang w:val="en-GB"/>
        </w:rPr>
        <w:tab/>
        <w:t>sendGroupCallEndSignal |</w:t>
      </w:r>
    </w:p>
    <w:p w:rsidR="003945A2" w:rsidRPr="00C0071F" w:rsidRDefault="003945A2">
      <w:pPr>
        <w:pStyle w:val="ASN1TABLEmiddle"/>
        <w:widowControl/>
        <w:rPr>
          <w:lang w:val="en-GB"/>
        </w:rPr>
      </w:pPr>
      <w:r w:rsidRPr="00C0071F">
        <w:rPr>
          <w:lang w:val="en-GB"/>
        </w:rPr>
        <w:tab/>
      </w:r>
      <w:r w:rsidRPr="00C0071F">
        <w:rPr>
          <w:lang w:val="en-GB"/>
        </w:rPr>
        <w:tab/>
        <w:t>processGroupCallSignalling} }</w:t>
      </w:r>
    </w:p>
    <w:p w:rsidR="003945A2" w:rsidRPr="00C0071F" w:rsidRDefault="003945A2">
      <w:pPr>
        <w:pStyle w:val="ASN1Source"/>
        <w:keepNext/>
        <w:keepLines/>
        <w:widowControl/>
        <w:rPr>
          <w:lang w:val="en-GB"/>
        </w:rPr>
      </w:pPr>
    </w:p>
    <w:p w:rsidR="003945A2" w:rsidRPr="00C0071F" w:rsidRDefault="003945A2">
      <w:r w:rsidRPr="00C0071F">
        <w:t>This package is v3 only.</w:t>
      </w:r>
    </w:p>
    <w:p w:rsidR="00D073A2" w:rsidRPr="00C0071F" w:rsidRDefault="00D073A2" w:rsidP="001452F8">
      <w:pPr>
        <w:pStyle w:val="Heading4"/>
      </w:pPr>
      <w:bookmarkStart w:id="990" w:name="_Toc457811906"/>
      <w:r w:rsidRPr="00C0071F">
        <w:t>17.2.2.32A</w:t>
      </w:r>
      <w:r w:rsidRPr="00C0071F">
        <w:tab/>
        <w:t>Group Call Info Retrieval</w:t>
      </w:r>
      <w:bookmarkEnd w:id="990"/>
    </w:p>
    <w:p w:rsidR="00D073A2" w:rsidRPr="00C0071F" w:rsidRDefault="00D073A2" w:rsidP="00D073A2">
      <w:pPr>
        <w:keepNext/>
        <w:keepLines/>
      </w:pPr>
      <w:r w:rsidRPr="00C0071F">
        <w:t>This operation package includes the operations required for group call and broadcast call info retrieval between MSCs.</w:t>
      </w:r>
    </w:p>
    <w:p w:rsidR="00D073A2" w:rsidRPr="00C0071F" w:rsidRDefault="00D073A2" w:rsidP="00D073A2">
      <w:pPr>
        <w:pStyle w:val="ASN1TABLEbegin"/>
        <w:widowControl/>
        <w:rPr>
          <w:b w:val="0"/>
          <w:lang w:val="en-GB"/>
        </w:rPr>
      </w:pPr>
      <w:r w:rsidRPr="00C0071F">
        <w:rPr>
          <w:lang w:val="en-GB"/>
        </w:rPr>
        <w:t xml:space="preserve">groupCallInfoRetrievalPackage-v3 </w:t>
      </w:r>
      <w:r w:rsidRPr="00C0071F">
        <w:rPr>
          <w:b w:val="0"/>
          <w:lang w:val="en-GB"/>
        </w:rPr>
        <w:t xml:space="preserve"> OPERATION-PACKAGE ::= {</w:t>
      </w:r>
    </w:p>
    <w:p w:rsidR="00D073A2" w:rsidRPr="00C0071F" w:rsidRDefault="00D073A2" w:rsidP="00D073A2">
      <w:pPr>
        <w:pStyle w:val="ASN1--TABLEmiddle"/>
        <w:widowControl/>
        <w:rPr>
          <w:lang w:val="en-GB"/>
        </w:rPr>
      </w:pPr>
      <w:r w:rsidRPr="00C0071F">
        <w:rPr>
          <w:lang w:val="en-GB"/>
        </w:rPr>
        <w:tab/>
        <w:t>-- Supplier is group call serving MSC if Consumer is visited MSC</w:t>
      </w:r>
    </w:p>
    <w:p w:rsidR="00D073A2" w:rsidRPr="00C0071F" w:rsidRDefault="00D073A2" w:rsidP="00D073A2">
      <w:pPr>
        <w:pStyle w:val="ASN1--TABLEmiddle"/>
        <w:widowControl/>
        <w:rPr>
          <w:lang w:val="en-GB"/>
        </w:rPr>
      </w:pPr>
      <w:r w:rsidRPr="00C0071F">
        <w:rPr>
          <w:lang w:val="en-GB"/>
        </w:rPr>
        <w:tab/>
        <w:t>-- Supplier is visited MSC if Consumer is group call serving MSC</w:t>
      </w:r>
    </w:p>
    <w:p w:rsidR="00D073A2" w:rsidRPr="00C0071F" w:rsidRDefault="00D073A2" w:rsidP="00D073A2">
      <w:pPr>
        <w:pStyle w:val="ASN1TABLEmiddle"/>
        <w:widowControl/>
        <w:rPr>
          <w:lang w:val="en-GB"/>
        </w:rPr>
      </w:pPr>
      <w:r w:rsidRPr="00C0071F">
        <w:rPr>
          <w:lang w:val="en-GB"/>
        </w:rPr>
        <w:tab/>
        <w:t>CONSUMER INVOKES {</w:t>
      </w:r>
    </w:p>
    <w:p w:rsidR="00D073A2" w:rsidRPr="00C0071F" w:rsidRDefault="00D073A2" w:rsidP="00D073A2">
      <w:pPr>
        <w:pStyle w:val="ASN1TABLEmiddle"/>
        <w:widowControl/>
        <w:rPr>
          <w:lang w:val="en-GB"/>
        </w:rPr>
      </w:pPr>
      <w:r w:rsidRPr="00C0071F">
        <w:rPr>
          <w:lang w:val="en-GB"/>
        </w:rPr>
        <w:tab/>
      </w:r>
      <w:r w:rsidRPr="00C0071F">
        <w:rPr>
          <w:lang w:val="en-GB"/>
        </w:rPr>
        <w:tab/>
        <w:t>sendGroupCallInfo} }</w:t>
      </w:r>
    </w:p>
    <w:p w:rsidR="00D073A2" w:rsidRPr="00C0071F" w:rsidRDefault="00D073A2" w:rsidP="00D073A2">
      <w:pPr>
        <w:pStyle w:val="ASN1Source"/>
        <w:keepNext/>
        <w:keepLines/>
        <w:widowControl/>
        <w:rPr>
          <w:lang w:val="en-GB"/>
        </w:rPr>
      </w:pPr>
    </w:p>
    <w:p w:rsidR="00D073A2" w:rsidRPr="00C0071F" w:rsidRDefault="00D073A2" w:rsidP="00D073A2">
      <w:r w:rsidRPr="00C0071F">
        <w:t>This package is v3 only.</w:t>
      </w:r>
    </w:p>
    <w:p w:rsidR="003945A2" w:rsidRPr="00C0071F" w:rsidRDefault="003945A2" w:rsidP="001452F8">
      <w:pPr>
        <w:pStyle w:val="Heading4"/>
      </w:pPr>
      <w:bookmarkStart w:id="991" w:name="_Toc457811907"/>
      <w:r w:rsidRPr="00C0071F">
        <w:t>17.2.2.33</w:t>
      </w:r>
      <w:r w:rsidRPr="00C0071F">
        <w:tab/>
        <w:t>Void</w:t>
      </w:r>
      <w:bookmarkEnd w:id="991"/>
    </w:p>
    <w:p w:rsidR="003945A2" w:rsidRPr="00C0071F" w:rsidRDefault="003945A2" w:rsidP="001452F8">
      <w:pPr>
        <w:pStyle w:val="Heading4"/>
      </w:pPr>
      <w:bookmarkStart w:id="992" w:name="_Toc457811908"/>
      <w:r w:rsidRPr="00C0071F">
        <w:t>17.2.2.34</w:t>
      </w:r>
      <w:r w:rsidRPr="00C0071F">
        <w:tab/>
        <w:t>Void</w:t>
      </w:r>
      <w:bookmarkEnd w:id="992"/>
    </w:p>
    <w:p w:rsidR="003945A2" w:rsidRPr="00C0071F" w:rsidRDefault="003945A2" w:rsidP="001452F8">
      <w:pPr>
        <w:pStyle w:val="Heading4"/>
      </w:pPr>
      <w:bookmarkStart w:id="993" w:name="_Toc457811909"/>
      <w:r w:rsidRPr="00C0071F">
        <w:t>17.2.2.35</w:t>
      </w:r>
      <w:r w:rsidRPr="00C0071F">
        <w:tab/>
        <w:t>Gprs location updating</w:t>
      </w:r>
      <w:bookmarkEnd w:id="993"/>
    </w:p>
    <w:p w:rsidR="003945A2" w:rsidRPr="00C0071F" w:rsidRDefault="003945A2">
      <w:pPr>
        <w:keepNext/>
        <w:keepLines/>
      </w:pPr>
      <w:r w:rsidRPr="00C0071F">
        <w:t>This operation package includes the operations required for the gprs location management procedures between HLR and SGSN.</w:t>
      </w:r>
    </w:p>
    <w:p w:rsidR="003945A2" w:rsidRPr="00C0071F" w:rsidRDefault="003945A2">
      <w:pPr>
        <w:pStyle w:val="ASN1TABLEbegin"/>
        <w:widowControl/>
        <w:pBdr>
          <w:top w:val="single" w:sz="6" w:space="1" w:color="auto"/>
          <w:left w:val="single" w:sz="6" w:space="1" w:color="auto"/>
          <w:bottom w:val="single" w:sz="6" w:space="1" w:color="auto"/>
          <w:right w:val="single" w:sz="6" w:space="1" w:color="auto"/>
        </w:pBdr>
        <w:rPr>
          <w:b w:val="0"/>
          <w:lang w:val="en-GB"/>
        </w:rPr>
      </w:pPr>
      <w:r w:rsidRPr="00C0071F">
        <w:rPr>
          <w:lang w:val="en-GB"/>
        </w:rPr>
        <w:t xml:space="preserve">gprsLocationUpdatingPackage-v3 </w:t>
      </w:r>
      <w:r w:rsidRPr="00C0071F">
        <w:rPr>
          <w:b w:val="0"/>
          <w:lang w:val="en-GB"/>
        </w:rPr>
        <w:t xml:space="preserve"> OPERATION-PACKAGE ::= {</w:t>
      </w:r>
    </w:p>
    <w:p w:rsidR="003945A2" w:rsidRPr="00C0071F" w:rsidRDefault="003945A2">
      <w:pPr>
        <w:pStyle w:val="ASN1--TABLEmiddle"/>
        <w:widowControl/>
        <w:pBdr>
          <w:top w:val="single" w:sz="6" w:space="1" w:color="auto"/>
          <w:left w:val="single" w:sz="6" w:space="1" w:color="auto"/>
          <w:bottom w:val="single" w:sz="6" w:space="1" w:color="auto"/>
          <w:right w:val="single" w:sz="6" w:space="1" w:color="auto"/>
        </w:pBdr>
        <w:rPr>
          <w:lang w:val="en-GB"/>
        </w:rPr>
      </w:pPr>
      <w:r w:rsidRPr="00C0071F">
        <w:rPr>
          <w:lang w:val="en-GB"/>
        </w:rPr>
        <w:tab/>
        <w:t>-- Supplier is HLR if Consumer is SGSN</w:t>
      </w:r>
    </w:p>
    <w:p w:rsidR="003945A2" w:rsidRPr="00C0071F" w:rsidRDefault="003945A2">
      <w:pPr>
        <w:pStyle w:val="ASN1TABLEmiddle"/>
        <w:widowControl/>
        <w:pBdr>
          <w:top w:val="single" w:sz="6" w:space="1" w:color="auto"/>
          <w:left w:val="single" w:sz="6" w:space="1" w:color="auto"/>
          <w:bottom w:val="single" w:sz="6" w:space="1" w:color="auto"/>
          <w:right w:val="single" w:sz="6" w:space="1" w:color="auto"/>
        </w:pBdr>
        <w:rPr>
          <w:lang w:val="en-GB"/>
        </w:rPr>
      </w:pPr>
      <w:r w:rsidRPr="00C0071F">
        <w:rPr>
          <w:lang w:val="en-GB"/>
        </w:rPr>
        <w:tab/>
        <w:t>CONSUMER INVOKES {</w:t>
      </w:r>
    </w:p>
    <w:p w:rsidR="003945A2" w:rsidRPr="00C0071F" w:rsidRDefault="003945A2">
      <w:pPr>
        <w:pStyle w:val="ASN1TABLEmiddle"/>
        <w:widowControl/>
        <w:pBdr>
          <w:top w:val="single" w:sz="6" w:space="1" w:color="auto"/>
          <w:left w:val="single" w:sz="6" w:space="1" w:color="auto"/>
          <w:bottom w:val="single" w:sz="6" w:space="1" w:color="auto"/>
          <w:right w:val="single" w:sz="6" w:space="1" w:color="auto"/>
        </w:pBdr>
        <w:rPr>
          <w:lang w:val="en-GB"/>
        </w:rPr>
      </w:pPr>
      <w:r w:rsidRPr="00C0071F">
        <w:rPr>
          <w:lang w:val="en-GB"/>
        </w:rPr>
        <w:tab/>
      </w:r>
      <w:r w:rsidRPr="00C0071F">
        <w:rPr>
          <w:lang w:val="en-GB"/>
        </w:rPr>
        <w:tab/>
        <w:t>updateGprsLocation} }</w:t>
      </w:r>
    </w:p>
    <w:p w:rsidR="003945A2" w:rsidRPr="00C0071F" w:rsidRDefault="003945A2">
      <w:pPr>
        <w:keepNext/>
        <w:keepLines/>
      </w:pPr>
    </w:p>
    <w:p w:rsidR="003945A2" w:rsidRPr="00C0071F" w:rsidRDefault="003945A2">
      <w:r w:rsidRPr="00C0071F">
        <w:t>This package is v3 only.</w:t>
      </w:r>
    </w:p>
    <w:p w:rsidR="003945A2" w:rsidRPr="00C0071F" w:rsidRDefault="003945A2" w:rsidP="001452F8">
      <w:pPr>
        <w:pStyle w:val="Heading4"/>
      </w:pPr>
      <w:bookmarkStart w:id="994" w:name="_Toc457811910"/>
      <w:r w:rsidRPr="00C0071F">
        <w:t>17.2.2.36</w:t>
      </w:r>
      <w:r w:rsidRPr="00C0071F">
        <w:tab/>
        <w:t>Gprs Interrogation</w:t>
      </w:r>
      <w:bookmarkEnd w:id="994"/>
    </w:p>
    <w:p w:rsidR="003945A2" w:rsidRPr="00C0071F" w:rsidRDefault="003945A2">
      <w:pPr>
        <w:keepNext/>
        <w:keepLines/>
      </w:pPr>
      <w:r w:rsidRPr="00C0071F">
        <w:t xml:space="preserve">This operation package includes the operations required for interrogation procedures between HLR and GGSN. </w:t>
      </w:r>
    </w:p>
    <w:p w:rsidR="003945A2" w:rsidRPr="00C0071F" w:rsidRDefault="003945A2">
      <w:pPr>
        <w:pStyle w:val="ASN1TABLEbegin"/>
        <w:widowControl/>
        <w:pBdr>
          <w:top w:val="single" w:sz="6" w:space="1" w:color="auto"/>
          <w:left w:val="single" w:sz="6" w:space="1" w:color="auto"/>
          <w:bottom w:val="single" w:sz="6" w:space="1" w:color="auto"/>
          <w:right w:val="single" w:sz="6" w:space="1" w:color="auto"/>
        </w:pBdr>
        <w:rPr>
          <w:b w:val="0"/>
          <w:lang w:val="en-GB"/>
        </w:rPr>
      </w:pPr>
      <w:r w:rsidRPr="00C0071F">
        <w:rPr>
          <w:lang w:val="en-GB"/>
        </w:rPr>
        <w:t>gprsInterrogationPackage-v</w:t>
      </w:r>
      <w:r w:rsidRPr="00C0071F">
        <w:rPr>
          <w:lang w:val="en-GB" w:eastAsia="ja-JP"/>
        </w:rPr>
        <w:t>4</w:t>
      </w:r>
      <w:r w:rsidRPr="00C0071F">
        <w:rPr>
          <w:lang w:val="en-GB"/>
        </w:rPr>
        <w:t xml:space="preserve"> </w:t>
      </w:r>
      <w:r w:rsidRPr="00C0071F">
        <w:rPr>
          <w:b w:val="0"/>
          <w:lang w:val="en-GB"/>
        </w:rPr>
        <w:t xml:space="preserve"> OPERATION-PACKAGE ::= {</w:t>
      </w:r>
    </w:p>
    <w:p w:rsidR="003945A2" w:rsidRPr="00C0071F" w:rsidRDefault="003945A2">
      <w:pPr>
        <w:pStyle w:val="ASN1--TABLEmiddle"/>
        <w:widowControl/>
        <w:pBdr>
          <w:top w:val="single" w:sz="6" w:space="1" w:color="auto"/>
          <w:left w:val="single" w:sz="6" w:space="1" w:color="auto"/>
          <w:bottom w:val="single" w:sz="6" w:space="1" w:color="auto"/>
          <w:right w:val="single" w:sz="6" w:space="1" w:color="auto"/>
        </w:pBdr>
        <w:rPr>
          <w:lang w:val="en-GB"/>
        </w:rPr>
      </w:pPr>
      <w:r w:rsidRPr="00C0071F">
        <w:rPr>
          <w:lang w:val="en-GB"/>
        </w:rPr>
        <w:tab/>
        <w:t>-- Supplier is HLR if Consumer is GGSN</w:t>
      </w:r>
    </w:p>
    <w:p w:rsidR="003945A2" w:rsidRPr="00C0071F" w:rsidRDefault="003945A2">
      <w:pPr>
        <w:pStyle w:val="ASN1TABLEmiddle"/>
        <w:widowControl/>
        <w:pBdr>
          <w:top w:val="single" w:sz="6" w:space="1" w:color="auto"/>
          <w:left w:val="single" w:sz="6" w:space="1" w:color="auto"/>
          <w:bottom w:val="single" w:sz="6" w:space="1" w:color="auto"/>
          <w:right w:val="single" w:sz="6" w:space="1" w:color="auto"/>
        </w:pBdr>
        <w:rPr>
          <w:lang w:val="en-GB"/>
        </w:rPr>
      </w:pPr>
      <w:r w:rsidRPr="00C0071F">
        <w:rPr>
          <w:lang w:val="en-GB"/>
        </w:rPr>
        <w:tab/>
        <w:t>CONSUMER INVOKES {</w:t>
      </w:r>
    </w:p>
    <w:p w:rsidR="003945A2" w:rsidRPr="00C0071F" w:rsidRDefault="003945A2">
      <w:pPr>
        <w:pStyle w:val="ASN1TABLEmiddle"/>
        <w:widowControl/>
        <w:pBdr>
          <w:top w:val="single" w:sz="6" w:space="1" w:color="auto"/>
          <w:left w:val="single" w:sz="6" w:space="1" w:color="auto"/>
          <w:bottom w:val="single" w:sz="6" w:space="1" w:color="auto"/>
          <w:right w:val="single" w:sz="6" w:space="1" w:color="auto"/>
        </w:pBdr>
        <w:rPr>
          <w:lang w:val="en-GB"/>
        </w:rPr>
      </w:pPr>
      <w:r w:rsidRPr="00C0071F">
        <w:rPr>
          <w:lang w:val="en-GB"/>
        </w:rPr>
        <w:tab/>
      </w:r>
      <w:r w:rsidRPr="00C0071F">
        <w:rPr>
          <w:lang w:val="en-GB"/>
        </w:rPr>
        <w:tab/>
        <w:t>sendRoutingInfoForGprs} }</w:t>
      </w:r>
    </w:p>
    <w:p w:rsidR="003945A2" w:rsidRPr="00C0071F" w:rsidRDefault="003945A2">
      <w:pPr>
        <w:keepNext/>
        <w:keepLines/>
      </w:pPr>
    </w:p>
    <w:p w:rsidR="003945A2" w:rsidRPr="00C0071F" w:rsidRDefault="003945A2">
      <w:pPr>
        <w:keepNext/>
        <w:keepLines/>
      </w:pPr>
      <w:r w:rsidRPr="00C0071F">
        <w:t>The v3-equivalent package is defined as follows.</w:t>
      </w:r>
    </w:p>
    <w:p w:rsidR="003945A2" w:rsidRPr="00C0071F" w:rsidRDefault="003945A2">
      <w:pPr>
        <w:keepNext/>
        <w:keepLines/>
      </w:pPr>
    </w:p>
    <w:p w:rsidR="003945A2" w:rsidRPr="00C0071F" w:rsidRDefault="003945A2">
      <w:pPr>
        <w:pStyle w:val="ASN1TABLEbegin"/>
        <w:widowControl/>
        <w:pBdr>
          <w:top w:val="single" w:sz="6" w:space="1" w:color="auto"/>
          <w:left w:val="single" w:sz="6" w:space="1" w:color="auto"/>
          <w:bottom w:val="single" w:sz="6" w:space="1" w:color="auto"/>
          <w:right w:val="single" w:sz="6" w:space="1" w:color="auto"/>
        </w:pBdr>
        <w:rPr>
          <w:b w:val="0"/>
          <w:lang w:val="en-GB"/>
        </w:rPr>
      </w:pPr>
      <w:r w:rsidRPr="00C0071F">
        <w:rPr>
          <w:lang w:val="en-GB"/>
        </w:rPr>
        <w:t xml:space="preserve">gprsInterrogationPackage-v3 </w:t>
      </w:r>
      <w:r w:rsidRPr="00C0071F">
        <w:rPr>
          <w:b w:val="0"/>
          <w:lang w:val="en-GB"/>
        </w:rPr>
        <w:t xml:space="preserve"> OPERATION-PACKAGE ::= {</w:t>
      </w:r>
    </w:p>
    <w:p w:rsidR="003945A2" w:rsidRPr="00C0071F" w:rsidRDefault="003945A2">
      <w:pPr>
        <w:pStyle w:val="ASN1--TABLEmiddle"/>
        <w:widowControl/>
        <w:pBdr>
          <w:top w:val="single" w:sz="6" w:space="1" w:color="auto"/>
          <w:left w:val="single" w:sz="6" w:space="1" w:color="auto"/>
          <w:bottom w:val="single" w:sz="6" w:space="1" w:color="auto"/>
          <w:right w:val="single" w:sz="6" w:space="1" w:color="auto"/>
        </w:pBdr>
        <w:rPr>
          <w:lang w:val="en-GB"/>
        </w:rPr>
      </w:pPr>
      <w:r w:rsidRPr="00C0071F">
        <w:rPr>
          <w:lang w:val="en-GB"/>
        </w:rPr>
        <w:tab/>
        <w:t>-- Supplier is HLR if Consumer is GGSN</w:t>
      </w:r>
    </w:p>
    <w:p w:rsidR="003945A2" w:rsidRPr="00C0071F" w:rsidRDefault="003945A2">
      <w:pPr>
        <w:pStyle w:val="ASN1TABLEmiddle"/>
        <w:widowControl/>
        <w:pBdr>
          <w:top w:val="single" w:sz="6" w:space="1" w:color="auto"/>
          <w:left w:val="single" w:sz="6" w:space="1" w:color="auto"/>
          <w:bottom w:val="single" w:sz="6" w:space="1" w:color="auto"/>
          <w:right w:val="single" w:sz="6" w:space="1" w:color="auto"/>
        </w:pBdr>
        <w:rPr>
          <w:lang w:val="en-GB"/>
        </w:rPr>
      </w:pPr>
      <w:r w:rsidRPr="00C0071F">
        <w:rPr>
          <w:lang w:val="en-GB"/>
        </w:rPr>
        <w:tab/>
        <w:t>CONSUMER INVOKES {</w:t>
      </w:r>
    </w:p>
    <w:p w:rsidR="003945A2" w:rsidRPr="00C0071F" w:rsidRDefault="003945A2">
      <w:pPr>
        <w:pStyle w:val="ASN1TABLEmiddle"/>
        <w:widowControl/>
        <w:pBdr>
          <w:top w:val="single" w:sz="6" w:space="1" w:color="auto"/>
          <w:left w:val="single" w:sz="6" w:space="1" w:color="auto"/>
          <w:bottom w:val="single" w:sz="6" w:space="1" w:color="auto"/>
          <w:right w:val="single" w:sz="6" w:space="1" w:color="auto"/>
        </w:pBdr>
        <w:rPr>
          <w:lang w:val="en-GB"/>
        </w:rPr>
      </w:pPr>
      <w:r w:rsidRPr="00C0071F">
        <w:rPr>
          <w:lang w:val="en-GB"/>
        </w:rPr>
        <w:tab/>
      </w:r>
      <w:r w:rsidRPr="00C0071F">
        <w:rPr>
          <w:lang w:val="en-GB"/>
        </w:rPr>
        <w:tab/>
        <w:t>sendRoutingInfoForGprs} }</w:t>
      </w:r>
    </w:p>
    <w:p w:rsidR="003945A2" w:rsidRPr="00C0071F" w:rsidRDefault="003945A2">
      <w:pPr>
        <w:keepNext/>
        <w:keepLines/>
      </w:pPr>
    </w:p>
    <w:p w:rsidR="003945A2" w:rsidRPr="00C0071F" w:rsidRDefault="003945A2" w:rsidP="001452F8">
      <w:pPr>
        <w:pStyle w:val="Heading4"/>
      </w:pPr>
      <w:bookmarkStart w:id="995" w:name="_Toc457811911"/>
      <w:r w:rsidRPr="00C0071F">
        <w:t>17.2.2.37</w:t>
      </w:r>
      <w:r w:rsidRPr="00C0071F">
        <w:tab/>
        <w:t>Failure reporting</w:t>
      </w:r>
      <w:bookmarkEnd w:id="995"/>
    </w:p>
    <w:p w:rsidR="003945A2" w:rsidRPr="00C0071F" w:rsidRDefault="003945A2">
      <w:pPr>
        <w:keepNext/>
        <w:keepLines/>
      </w:pPr>
      <w:r w:rsidRPr="00C0071F">
        <w:t>This operation package includes the operations required for failure reporting between HLR and GGSN.</w:t>
      </w:r>
    </w:p>
    <w:p w:rsidR="003945A2" w:rsidRPr="00C0071F" w:rsidRDefault="003945A2">
      <w:pPr>
        <w:pStyle w:val="ASN1TABLEbegin"/>
        <w:widowControl/>
        <w:pBdr>
          <w:top w:val="single" w:sz="6" w:space="1" w:color="auto"/>
          <w:left w:val="single" w:sz="6" w:space="1" w:color="auto"/>
          <w:bottom w:val="single" w:sz="6" w:space="1" w:color="auto"/>
          <w:right w:val="single" w:sz="6" w:space="1" w:color="auto"/>
        </w:pBdr>
        <w:rPr>
          <w:b w:val="0"/>
          <w:lang w:val="en-GB"/>
        </w:rPr>
      </w:pPr>
      <w:r w:rsidRPr="00C0071F">
        <w:rPr>
          <w:lang w:val="en-GB"/>
        </w:rPr>
        <w:t xml:space="preserve">failureReportingPackage-v3 </w:t>
      </w:r>
      <w:r w:rsidRPr="00C0071F">
        <w:rPr>
          <w:b w:val="0"/>
          <w:lang w:val="en-GB"/>
        </w:rPr>
        <w:t xml:space="preserve"> OPERATION-PACKAGE ::= {</w:t>
      </w:r>
    </w:p>
    <w:p w:rsidR="003945A2" w:rsidRPr="00C0071F" w:rsidRDefault="003945A2">
      <w:pPr>
        <w:pStyle w:val="ASN1--TABLEmiddle"/>
        <w:widowControl/>
        <w:pBdr>
          <w:top w:val="single" w:sz="6" w:space="1" w:color="auto"/>
          <w:left w:val="single" w:sz="6" w:space="1" w:color="auto"/>
          <w:bottom w:val="single" w:sz="6" w:space="1" w:color="auto"/>
          <w:right w:val="single" w:sz="6" w:space="1" w:color="auto"/>
        </w:pBdr>
        <w:rPr>
          <w:lang w:val="en-GB"/>
        </w:rPr>
      </w:pPr>
      <w:r w:rsidRPr="00C0071F">
        <w:rPr>
          <w:lang w:val="en-GB"/>
        </w:rPr>
        <w:tab/>
        <w:t>-- Supplier is HLR if Consumer is GGSN</w:t>
      </w:r>
    </w:p>
    <w:p w:rsidR="003945A2" w:rsidRPr="00C0071F" w:rsidRDefault="003945A2">
      <w:pPr>
        <w:pStyle w:val="ASN1TABLEmiddle"/>
        <w:widowControl/>
        <w:pBdr>
          <w:top w:val="single" w:sz="6" w:space="1" w:color="auto"/>
          <w:left w:val="single" w:sz="6" w:space="1" w:color="auto"/>
          <w:bottom w:val="single" w:sz="6" w:space="1" w:color="auto"/>
          <w:right w:val="single" w:sz="6" w:space="1" w:color="auto"/>
        </w:pBdr>
        <w:rPr>
          <w:lang w:val="en-GB"/>
        </w:rPr>
      </w:pPr>
      <w:r w:rsidRPr="00C0071F">
        <w:rPr>
          <w:lang w:val="en-GB"/>
        </w:rPr>
        <w:tab/>
        <w:t>CONSUMER INVOKES {</w:t>
      </w:r>
    </w:p>
    <w:p w:rsidR="003945A2" w:rsidRPr="00C0071F" w:rsidRDefault="003945A2">
      <w:pPr>
        <w:pStyle w:val="ASN1TABLEmiddle"/>
        <w:widowControl/>
        <w:pBdr>
          <w:top w:val="single" w:sz="6" w:space="1" w:color="auto"/>
          <w:left w:val="single" w:sz="6" w:space="1" w:color="auto"/>
          <w:bottom w:val="single" w:sz="6" w:space="1" w:color="auto"/>
          <w:right w:val="single" w:sz="6" w:space="1" w:color="auto"/>
        </w:pBdr>
        <w:rPr>
          <w:lang w:val="en-GB"/>
        </w:rPr>
      </w:pPr>
      <w:r w:rsidRPr="00C0071F">
        <w:rPr>
          <w:lang w:val="en-GB"/>
        </w:rPr>
        <w:tab/>
      </w:r>
      <w:r w:rsidRPr="00C0071F">
        <w:rPr>
          <w:lang w:val="en-GB"/>
        </w:rPr>
        <w:tab/>
        <w:t>failureReport} }</w:t>
      </w:r>
    </w:p>
    <w:p w:rsidR="003945A2" w:rsidRPr="00C0071F" w:rsidRDefault="003945A2">
      <w:pPr>
        <w:keepNext/>
        <w:keepLines/>
      </w:pPr>
    </w:p>
    <w:p w:rsidR="003945A2" w:rsidRPr="00C0071F" w:rsidRDefault="003945A2">
      <w:r w:rsidRPr="00C0071F">
        <w:t>This package is v3 only.</w:t>
      </w:r>
    </w:p>
    <w:p w:rsidR="003945A2" w:rsidRPr="00C0071F" w:rsidRDefault="003945A2" w:rsidP="001452F8">
      <w:pPr>
        <w:pStyle w:val="Heading4"/>
      </w:pPr>
      <w:bookmarkStart w:id="996" w:name="_Toc457811912"/>
      <w:r w:rsidRPr="00C0071F">
        <w:t>17.2.2.38</w:t>
      </w:r>
      <w:r w:rsidRPr="00C0071F">
        <w:tab/>
        <w:t>GPRS notifying</w:t>
      </w:r>
      <w:bookmarkEnd w:id="996"/>
    </w:p>
    <w:p w:rsidR="003945A2" w:rsidRPr="00C0071F" w:rsidRDefault="003945A2">
      <w:pPr>
        <w:keepNext/>
        <w:keepLines/>
      </w:pPr>
      <w:r w:rsidRPr="00C0071F">
        <w:t>This operation package includes the operations required for notifying that GPRS subscriber is present between HLR and GGSN.</w:t>
      </w:r>
    </w:p>
    <w:p w:rsidR="003945A2" w:rsidRPr="00C0071F" w:rsidRDefault="003945A2">
      <w:pPr>
        <w:pStyle w:val="ASN1TABLEbegin"/>
        <w:widowControl/>
        <w:pBdr>
          <w:top w:val="single" w:sz="6" w:space="1" w:color="auto"/>
          <w:left w:val="single" w:sz="6" w:space="1" w:color="auto"/>
          <w:bottom w:val="single" w:sz="6" w:space="1" w:color="auto"/>
          <w:right w:val="single" w:sz="6" w:space="1" w:color="auto"/>
        </w:pBdr>
        <w:rPr>
          <w:b w:val="0"/>
          <w:lang w:val="en-GB"/>
        </w:rPr>
      </w:pPr>
      <w:r w:rsidRPr="00C0071F">
        <w:rPr>
          <w:lang w:val="en-GB"/>
        </w:rPr>
        <w:t xml:space="preserve">gprsNotifyingPackage-v3 </w:t>
      </w:r>
      <w:r w:rsidRPr="00C0071F">
        <w:rPr>
          <w:b w:val="0"/>
          <w:lang w:val="en-GB"/>
        </w:rPr>
        <w:t xml:space="preserve"> OPERATION-PACKAGE ::= {</w:t>
      </w:r>
    </w:p>
    <w:p w:rsidR="003945A2" w:rsidRPr="00C0071F" w:rsidRDefault="003945A2">
      <w:pPr>
        <w:pStyle w:val="ASN1--TABLEmiddle"/>
        <w:widowControl/>
        <w:pBdr>
          <w:top w:val="single" w:sz="6" w:space="1" w:color="auto"/>
          <w:left w:val="single" w:sz="6" w:space="1" w:color="auto"/>
          <w:bottom w:val="single" w:sz="6" w:space="1" w:color="auto"/>
          <w:right w:val="single" w:sz="6" w:space="1" w:color="auto"/>
        </w:pBdr>
        <w:rPr>
          <w:lang w:val="en-GB"/>
        </w:rPr>
      </w:pPr>
      <w:r w:rsidRPr="00C0071F">
        <w:rPr>
          <w:lang w:val="en-GB"/>
        </w:rPr>
        <w:tab/>
        <w:t>-- Supplier is GGSN if Consumer is HLR</w:t>
      </w:r>
    </w:p>
    <w:p w:rsidR="003945A2" w:rsidRPr="00C0071F" w:rsidRDefault="003945A2">
      <w:pPr>
        <w:pStyle w:val="ASN1TABLEmiddle"/>
        <w:widowControl/>
        <w:pBdr>
          <w:top w:val="single" w:sz="6" w:space="1" w:color="auto"/>
          <w:left w:val="single" w:sz="6" w:space="1" w:color="auto"/>
          <w:bottom w:val="single" w:sz="6" w:space="1" w:color="auto"/>
          <w:right w:val="single" w:sz="6" w:space="1" w:color="auto"/>
        </w:pBdr>
        <w:rPr>
          <w:lang w:val="en-GB"/>
        </w:rPr>
      </w:pPr>
      <w:r w:rsidRPr="00C0071F">
        <w:rPr>
          <w:lang w:val="en-GB"/>
        </w:rPr>
        <w:tab/>
        <w:t>CONSUMER INVOKES {</w:t>
      </w:r>
    </w:p>
    <w:p w:rsidR="003945A2" w:rsidRPr="00C0071F" w:rsidRDefault="003945A2">
      <w:pPr>
        <w:pStyle w:val="ASN1TABLEmiddle"/>
        <w:widowControl/>
        <w:pBdr>
          <w:top w:val="single" w:sz="6" w:space="1" w:color="auto"/>
          <w:left w:val="single" w:sz="6" w:space="1" w:color="auto"/>
          <w:bottom w:val="single" w:sz="6" w:space="1" w:color="auto"/>
          <w:right w:val="single" w:sz="6" w:space="1" w:color="auto"/>
        </w:pBdr>
        <w:rPr>
          <w:lang w:val="en-GB"/>
        </w:rPr>
      </w:pPr>
      <w:r w:rsidRPr="00C0071F">
        <w:rPr>
          <w:lang w:val="en-GB"/>
        </w:rPr>
        <w:tab/>
      </w:r>
      <w:r w:rsidRPr="00C0071F">
        <w:rPr>
          <w:lang w:val="en-GB"/>
        </w:rPr>
        <w:tab/>
        <w:t>noteMsPresentForGprs} }</w:t>
      </w:r>
    </w:p>
    <w:p w:rsidR="003945A2" w:rsidRPr="00C0071F" w:rsidRDefault="003945A2">
      <w:pPr>
        <w:keepNext/>
        <w:keepLines/>
      </w:pPr>
    </w:p>
    <w:p w:rsidR="003945A2" w:rsidRPr="00C0071F" w:rsidRDefault="003945A2">
      <w:r w:rsidRPr="00C0071F">
        <w:t>This package is v3 only.</w:t>
      </w:r>
    </w:p>
    <w:p w:rsidR="003945A2" w:rsidRPr="00C0071F" w:rsidRDefault="003945A2" w:rsidP="001452F8">
      <w:pPr>
        <w:pStyle w:val="Heading4"/>
      </w:pPr>
      <w:bookmarkStart w:id="997" w:name="_Toc457811913"/>
      <w:r w:rsidRPr="00C0071F">
        <w:t>17.2.2.39</w:t>
      </w:r>
      <w:r w:rsidRPr="00C0071F">
        <w:tab/>
        <w:t>Supplementary Service invocation notification</w:t>
      </w:r>
      <w:bookmarkEnd w:id="997"/>
    </w:p>
    <w:p w:rsidR="003945A2" w:rsidRPr="00C0071F" w:rsidRDefault="003945A2">
      <w:pPr>
        <w:keepNext/>
        <w:keepLines/>
      </w:pPr>
      <w:r w:rsidRPr="00C0071F">
        <w:t>This operation package includes the operations required for Supplementary Service invocation notification procedures between the MSC and the gsmSCF and between the HLR and the gsmSCF.</w:t>
      </w:r>
    </w:p>
    <w:p w:rsidR="003945A2" w:rsidRPr="00C0071F" w:rsidRDefault="003945A2">
      <w:pPr>
        <w:pStyle w:val="ASN1TABLEbegin"/>
        <w:widowControl/>
        <w:rPr>
          <w:b w:val="0"/>
          <w:lang w:val="en-GB"/>
        </w:rPr>
      </w:pPr>
      <w:r w:rsidRPr="00C0071F">
        <w:rPr>
          <w:rStyle w:val="ASN1Itemdefinition"/>
          <w:b/>
          <w:lang w:val="en-GB"/>
        </w:rPr>
        <w:t>ss-InvocationNotificationPackage-v3</w:t>
      </w:r>
      <w:r w:rsidRPr="00C0071F">
        <w:rPr>
          <w:lang w:val="en-GB"/>
        </w:rPr>
        <w:t xml:space="preserve"> </w:t>
      </w:r>
      <w:r w:rsidRPr="00C0071F">
        <w:rPr>
          <w:b w:val="0"/>
          <w:lang w:val="en-GB"/>
        </w:rPr>
        <w:t xml:space="preserve"> OPERATION-PACKAGE ::= {</w:t>
      </w:r>
    </w:p>
    <w:p w:rsidR="003945A2" w:rsidRPr="00C0071F" w:rsidRDefault="003945A2">
      <w:pPr>
        <w:pStyle w:val="ASN1--TABLEmiddle"/>
        <w:widowControl/>
        <w:rPr>
          <w:lang w:val="en-GB"/>
        </w:rPr>
      </w:pPr>
      <w:r w:rsidRPr="00C0071F">
        <w:rPr>
          <w:lang w:val="en-GB"/>
        </w:rPr>
        <w:tab/>
        <w:t>-- Supplier is gsmSCF if Consumer is MSC</w:t>
      </w:r>
    </w:p>
    <w:p w:rsidR="003945A2" w:rsidRPr="00C0071F" w:rsidRDefault="003945A2">
      <w:pPr>
        <w:pStyle w:val="ASN1--TABLEmiddle"/>
        <w:widowControl/>
        <w:rPr>
          <w:lang w:val="en-GB"/>
        </w:rPr>
      </w:pPr>
      <w:r w:rsidRPr="00C0071F">
        <w:rPr>
          <w:lang w:val="en-GB"/>
        </w:rPr>
        <w:tab/>
        <w:t>-- Supplier is gsmSCF if Consumer is HLR</w:t>
      </w:r>
    </w:p>
    <w:p w:rsidR="003945A2" w:rsidRPr="00C0071F" w:rsidRDefault="003945A2">
      <w:pPr>
        <w:pStyle w:val="ASN1TABLEmiddle"/>
        <w:widowControl/>
        <w:rPr>
          <w:lang w:val="en-GB"/>
        </w:rPr>
      </w:pPr>
      <w:r w:rsidRPr="00C0071F">
        <w:rPr>
          <w:lang w:val="en-GB"/>
        </w:rPr>
        <w:tab/>
        <w:t>CONSUMER INVOKES {</w:t>
      </w:r>
    </w:p>
    <w:p w:rsidR="003945A2" w:rsidRPr="00C0071F" w:rsidRDefault="003945A2">
      <w:pPr>
        <w:pStyle w:val="ASN1TABLEmiddle"/>
        <w:widowControl/>
        <w:rPr>
          <w:lang w:val="en-GB"/>
        </w:rPr>
      </w:pPr>
      <w:r w:rsidRPr="00C0071F">
        <w:rPr>
          <w:lang w:val="en-GB"/>
        </w:rPr>
        <w:tab/>
      </w:r>
      <w:r w:rsidRPr="00C0071F">
        <w:rPr>
          <w:lang w:val="en-GB"/>
        </w:rPr>
        <w:tab/>
        <w:t>ss-InvocationNotification} }</w:t>
      </w:r>
    </w:p>
    <w:p w:rsidR="003945A2" w:rsidRPr="00C0071F" w:rsidRDefault="003945A2">
      <w:pPr>
        <w:pStyle w:val="ASN1Source"/>
        <w:keepNext/>
        <w:keepLines/>
        <w:widowControl/>
        <w:rPr>
          <w:lang w:val="en-GB"/>
        </w:rPr>
      </w:pPr>
    </w:p>
    <w:p w:rsidR="003945A2" w:rsidRPr="00C0071F" w:rsidRDefault="003945A2">
      <w:r w:rsidRPr="00C0071F">
        <w:t>This package is v3 only.</w:t>
      </w:r>
    </w:p>
    <w:p w:rsidR="003945A2" w:rsidRPr="00C0071F" w:rsidRDefault="003945A2" w:rsidP="001452F8">
      <w:pPr>
        <w:pStyle w:val="Heading4"/>
      </w:pPr>
      <w:bookmarkStart w:id="998" w:name="_Toc457811914"/>
      <w:r w:rsidRPr="00C0071F">
        <w:t>17.2.2.40</w:t>
      </w:r>
      <w:r w:rsidRPr="00C0071F">
        <w:tab/>
        <w:t>Set Reporting State</w:t>
      </w:r>
      <w:bookmarkEnd w:id="998"/>
    </w:p>
    <w:p w:rsidR="003945A2" w:rsidRPr="00C0071F" w:rsidRDefault="003945A2">
      <w:pPr>
        <w:keepNext/>
        <w:keepLines/>
      </w:pPr>
      <w:r w:rsidRPr="00C0071F">
        <w:t>This operation package includes the operation required for procedures between HLR and VLR to set the reporting state.</w:t>
      </w:r>
    </w:p>
    <w:p w:rsidR="003945A2" w:rsidRPr="00C0071F" w:rsidRDefault="003945A2">
      <w:pPr>
        <w:pStyle w:val="ASN1TABLEbegin"/>
        <w:widowControl/>
        <w:rPr>
          <w:b w:val="0"/>
          <w:lang w:val="en-GB"/>
        </w:rPr>
      </w:pPr>
      <w:r w:rsidRPr="00C0071F">
        <w:rPr>
          <w:rStyle w:val="ASN1Itemdefinition"/>
          <w:b/>
          <w:lang w:val="en-GB"/>
        </w:rPr>
        <w:t>setReportingStatePackage-v3</w:t>
      </w:r>
      <w:r w:rsidRPr="00C0071F">
        <w:rPr>
          <w:lang w:val="en-GB"/>
        </w:rPr>
        <w:t xml:space="preserve"> </w:t>
      </w:r>
      <w:r w:rsidRPr="00C0071F">
        <w:rPr>
          <w:b w:val="0"/>
          <w:lang w:val="en-GB"/>
        </w:rPr>
        <w:t xml:space="preserve"> OPERATION-PACKAGE ::= {</w:t>
      </w:r>
    </w:p>
    <w:p w:rsidR="003945A2" w:rsidRPr="00C0071F" w:rsidRDefault="003945A2">
      <w:pPr>
        <w:pStyle w:val="ASN1--TABLEmiddle"/>
        <w:widowControl/>
        <w:rPr>
          <w:lang w:val="en-GB"/>
        </w:rPr>
      </w:pPr>
      <w:r w:rsidRPr="00C0071F">
        <w:rPr>
          <w:lang w:val="en-GB"/>
        </w:rPr>
        <w:tab/>
        <w:t>-- Supplier is VLR if Consumer is HLR</w:t>
      </w:r>
    </w:p>
    <w:p w:rsidR="003945A2" w:rsidRPr="00C0071F" w:rsidRDefault="003945A2">
      <w:pPr>
        <w:pStyle w:val="ASN1TABLEmiddle"/>
        <w:widowControl/>
        <w:rPr>
          <w:lang w:val="en-GB"/>
        </w:rPr>
      </w:pPr>
      <w:r w:rsidRPr="00C0071F">
        <w:rPr>
          <w:lang w:val="en-GB"/>
        </w:rPr>
        <w:tab/>
        <w:t>CONSUMER INVOKES {</w:t>
      </w:r>
    </w:p>
    <w:p w:rsidR="003945A2" w:rsidRPr="00C0071F" w:rsidRDefault="003945A2">
      <w:pPr>
        <w:pStyle w:val="ASN1TABLEmiddle"/>
        <w:widowControl/>
        <w:rPr>
          <w:lang w:val="en-GB"/>
        </w:rPr>
      </w:pPr>
      <w:r w:rsidRPr="00C0071F">
        <w:rPr>
          <w:lang w:val="en-GB"/>
        </w:rPr>
        <w:tab/>
      </w:r>
      <w:r w:rsidRPr="00C0071F">
        <w:rPr>
          <w:lang w:val="en-GB"/>
        </w:rPr>
        <w:tab/>
        <w:t xml:space="preserve">setReportingState} }      </w:t>
      </w:r>
    </w:p>
    <w:p w:rsidR="003945A2" w:rsidRPr="00C0071F" w:rsidRDefault="003945A2">
      <w:pPr>
        <w:pStyle w:val="ASN1Source"/>
        <w:keepNext/>
        <w:keepLines/>
        <w:widowControl/>
        <w:rPr>
          <w:lang w:val="en-GB"/>
        </w:rPr>
      </w:pPr>
    </w:p>
    <w:p w:rsidR="003945A2" w:rsidRPr="00C0071F" w:rsidRDefault="003945A2">
      <w:r w:rsidRPr="00C0071F">
        <w:t>This package is v3 only.</w:t>
      </w:r>
    </w:p>
    <w:p w:rsidR="003945A2" w:rsidRPr="00C0071F" w:rsidRDefault="003945A2" w:rsidP="001452F8">
      <w:pPr>
        <w:pStyle w:val="Heading4"/>
      </w:pPr>
      <w:bookmarkStart w:id="999" w:name="_Toc457811915"/>
      <w:r w:rsidRPr="00C0071F">
        <w:t>17.2.2.41</w:t>
      </w:r>
      <w:r w:rsidRPr="00C0071F">
        <w:tab/>
        <w:t>Status Report</w:t>
      </w:r>
      <w:bookmarkEnd w:id="999"/>
    </w:p>
    <w:p w:rsidR="003945A2" w:rsidRPr="00C0071F" w:rsidRDefault="003945A2">
      <w:pPr>
        <w:keepNext/>
        <w:keepLines/>
      </w:pPr>
      <w:r w:rsidRPr="00C0071F">
        <w:t>This operation package includes the operation required for procedures between VLR and HLR to report call results and events.</w:t>
      </w:r>
    </w:p>
    <w:p w:rsidR="003945A2" w:rsidRPr="00C0071F" w:rsidRDefault="003945A2">
      <w:pPr>
        <w:pStyle w:val="ASN1TABLEbegin"/>
        <w:widowControl/>
        <w:rPr>
          <w:b w:val="0"/>
          <w:lang w:val="en-GB"/>
        </w:rPr>
      </w:pPr>
      <w:r w:rsidRPr="00C0071F">
        <w:rPr>
          <w:rStyle w:val="ASN1Itemdefinition"/>
          <w:b/>
          <w:lang w:val="en-GB"/>
        </w:rPr>
        <w:t>statusReportPackage-v3</w:t>
      </w:r>
      <w:r w:rsidRPr="00C0071F">
        <w:rPr>
          <w:lang w:val="en-GB"/>
        </w:rPr>
        <w:t xml:space="preserve"> </w:t>
      </w:r>
      <w:r w:rsidRPr="00C0071F">
        <w:rPr>
          <w:b w:val="0"/>
          <w:lang w:val="en-GB"/>
        </w:rPr>
        <w:t xml:space="preserve"> OPERATION-PACKAGE ::= {</w:t>
      </w:r>
    </w:p>
    <w:p w:rsidR="003945A2" w:rsidRPr="00C0071F" w:rsidRDefault="003945A2">
      <w:pPr>
        <w:pStyle w:val="ASN1--TABLEmiddle"/>
        <w:widowControl/>
        <w:rPr>
          <w:lang w:val="en-GB"/>
        </w:rPr>
      </w:pPr>
      <w:r w:rsidRPr="00C0071F">
        <w:rPr>
          <w:lang w:val="en-GB"/>
        </w:rPr>
        <w:tab/>
        <w:t>-- Supplier is HLR if Consumer is VLR</w:t>
      </w:r>
    </w:p>
    <w:p w:rsidR="003945A2" w:rsidRPr="00C0071F" w:rsidRDefault="003945A2">
      <w:pPr>
        <w:pStyle w:val="ASN1TABLEmiddle"/>
        <w:widowControl/>
        <w:rPr>
          <w:lang w:val="en-GB"/>
        </w:rPr>
      </w:pPr>
      <w:r w:rsidRPr="00C0071F">
        <w:rPr>
          <w:lang w:val="en-GB"/>
        </w:rPr>
        <w:tab/>
        <w:t>CONSUMER INVOKES {</w:t>
      </w:r>
    </w:p>
    <w:p w:rsidR="003945A2" w:rsidRPr="00C0071F" w:rsidRDefault="003945A2">
      <w:pPr>
        <w:pStyle w:val="ASN1TABLEmiddle"/>
        <w:widowControl/>
        <w:rPr>
          <w:lang w:val="en-GB"/>
        </w:rPr>
      </w:pPr>
      <w:r w:rsidRPr="00C0071F">
        <w:rPr>
          <w:lang w:val="en-GB"/>
        </w:rPr>
        <w:tab/>
      </w:r>
      <w:r w:rsidRPr="00C0071F">
        <w:rPr>
          <w:lang w:val="en-GB"/>
        </w:rPr>
        <w:tab/>
        <w:t xml:space="preserve">statusReport} }     </w:t>
      </w:r>
    </w:p>
    <w:p w:rsidR="003945A2" w:rsidRPr="00C0071F" w:rsidRDefault="003945A2">
      <w:pPr>
        <w:pStyle w:val="ASN1Source"/>
        <w:keepNext/>
        <w:keepLines/>
        <w:widowControl/>
        <w:rPr>
          <w:lang w:val="en-GB"/>
        </w:rPr>
      </w:pPr>
    </w:p>
    <w:p w:rsidR="003945A2" w:rsidRPr="00C0071F" w:rsidRDefault="003945A2">
      <w:r w:rsidRPr="00C0071F">
        <w:t>This package is v3 only.</w:t>
      </w:r>
    </w:p>
    <w:p w:rsidR="003945A2" w:rsidRPr="00C0071F" w:rsidRDefault="003945A2" w:rsidP="001452F8">
      <w:pPr>
        <w:pStyle w:val="Heading4"/>
      </w:pPr>
      <w:bookmarkStart w:id="1000" w:name="_Toc457811916"/>
      <w:r w:rsidRPr="00C0071F">
        <w:t>17.2.2.42</w:t>
      </w:r>
      <w:r w:rsidRPr="00C0071F">
        <w:tab/>
        <w:t>Remote User Free</w:t>
      </w:r>
      <w:bookmarkEnd w:id="1000"/>
    </w:p>
    <w:p w:rsidR="003945A2" w:rsidRPr="00C0071F" w:rsidRDefault="003945A2">
      <w:pPr>
        <w:keepNext/>
        <w:keepLines/>
      </w:pPr>
      <w:r w:rsidRPr="00C0071F">
        <w:t>This operation package includes the operation required by the HLR to indicate to the VLR that the remote user is free.</w:t>
      </w:r>
    </w:p>
    <w:p w:rsidR="003945A2" w:rsidRPr="00C0071F" w:rsidRDefault="003945A2">
      <w:pPr>
        <w:pStyle w:val="ASN1TABLEbegin"/>
        <w:widowControl/>
        <w:rPr>
          <w:b w:val="0"/>
          <w:lang w:val="en-GB"/>
        </w:rPr>
      </w:pPr>
      <w:r w:rsidRPr="00C0071F">
        <w:rPr>
          <w:rStyle w:val="ASN1Itemdefinition"/>
          <w:b/>
          <w:lang w:val="en-GB"/>
        </w:rPr>
        <w:t>remoteUserFreePackage-v3</w:t>
      </w:r>
      <w:r w:rsidRPr="00C0071F">
        <w:rPr>
          <w:lang w:val="en-GB"/>
        </w:rPr>
        <w:t xml:space="preserve"> </w:t>
      </w:r>
      <w:r w:rsidRPr="00C0071F">
        <w:rPr>
          <w:b w:val="0"/>
          <w:lang w:val="en-GB"/>
        </w:rPr>
        <w:t xml:space="preserve"> OPERATION-PACKAGE ::= {</w:t>
      </w:r>
    </w:p>
    <w:p w:rsidR="003945A2" w:rsidRPr="00C0071F" w:rsidRDefault="003945A2">
      <w:pPr>
        <w:pStyle w:val="ASN1--TABLEmiddle"/>
        <w:widowControl/>
        <w:rPr>
          <w:lang w:val="en-GB"/>
        </w:rPr>
      </w:pPr>
      <w:r w:rsidRPr="00C0071F">
        <w:rPr>
          <w:lang w:val="en-GB"/>
        </w:rPr>
        <w:tab/>
        <w:t>-- Supplier is VLR if Consumer is HLR</w:t>
      </w:r>
    </w:p>
    <w:p w:rsidR="003945A2" w:rsidRPr="00C0071F" w:rsidRDefault="003945A2">
      <w:pPr>
        <w:pStyle w:val="ASN1TABLEmiddle"/>
        <w:widowControl/>
        <w:rPr>
          <w:lang w:val="en-GB"/>
        </w:rPr>
      </w:pPr>
      <w:r w:rsidRPr="00C0071F">
        <w:rPr>
          <w:lang w:val="en-GB"/>
        </w:rPr>
        <w:tab/>
        <w:t>CONSUMER INVOKES {</w:t>
      </w:r>
    </w:p>
    <w:p w:rsidR="003945A2" w:rsidRPr="00C0071F" w:rsidRDefault="003945A2">
      <w:pPr>
        <w:pStyle w:val="ASN1TABLEmiddle"/>
        <w:widowControl/>
        <w:rPr>
          <w:lang w:val="en-GB"/>
        </w:rPr>
      </w:pPr>
      <w:r w:rsidRPr="00C0071F">
        <w:rPr>
          <w:lang w:val="en-GB"/>
        </w:rPr>
        <w:tab/>
      </w:r>
      <w:r w:rsidRPr="00C0071F">
        <w:rPr>
          <w:lang w:val="en-GB"/>
        </w:rPr>
        <w:tab/>
        <w:t xml:space="preserve">remoteUserFree} }     </w:t>
      </w:r>
    </w:p>
    <w:p w:rsidR="003945A2" w:rsidRPr="00C0071F" w:rsidRDefault="003945A2">
      <w:pPr>
        <w:pStyle w:val="ASN1Source"/>
        <w:keepNext/>
        <w:keepLines/>
        <w:widowControl/>
        <w:rPr>
          <w:lang w:val="en-GB"/>
        </w:rPr>
      </w:pPr>
    </w:p>
    <w:p w:rsidR="003945A2" w:rsidRPr="00C0071F" w:rsidRDefault="003945A2">
      <w:r w:rsidRPr="00C0071F">
        <w:t>This package is v3 only.</w:t>
      </w:r>
    </w:p>
    <w:p w:rsidR="003945A2" w:rsidRPr="00C0071F" w:rsidRDefault="003945A2" w:rsidP="001452F8">
      <w:pPr>
        <w:pStyle w:val="Heading4"/>
      </w:pPr>
      <w:bookmarkStart w:id="1001" w:name="_Toc457811917"/>
      <w:r w:rsidRPr="00C0071F">
        <w:t>17.2.2.43</w:t>
      </w:r>
      <w:r w:rsidRPr="00C0071F">
        <w:tab/>
        <w:t>Call Completion</w:t>
      </w:r>
      <w:bookmarkEnd w:id="1001"/>
    </w:p>
    <w:p w:rsidR="003945A2" w:rsidRPr="00C0071F" w:rsidRDefault="003945A2">
      <w:pPr>
        <w:keepNext/>
        <w:keepLines/>
      </w:pPr>
      <w:r w:rsidRPr="00C0071F">
        <w:t>This operation package includes the operations required for procedures between VLR and HLR for subscriber control of call completion services.</w:t>
      </w:r>
    </w:p>
    <w:p w:rsidR="003945A2" w:rsidRPr="00C0071F" w:rsidRDefault="003945A2">
      <w:pPr>
        <w:pStyle w:val="ASN1TABLEbegin"/>
        <w:widowControl/>
        <w:rPr>
          <w:b w:val="0"/>
          <w:lang w:val="en-GB"/>
        </w:rPr>
      </w:pPr>
      <w:r w:rsidRPr="00C0071F">
        <w:rPr>
          <w:rStyle w:val="ASN1Itemdefinition"/>
          <w:b/>
          <w:lang w:val="en-GB"/>
        </w:rPr>
        <w:t>callCompletionPackage-v3</w:t>
      </w:r>
      <w:r w:rsidRPr="00C0071F">
        <w:rPr>
          <w:lang w:val="en-GB"/>
        </w:rPr>
        <w:t xml:space="preserve"> </w:t>
      </w:r>
      <w:r w:rsidRPr="00C0071F">
        <w:rPr>
          <w:b w:val="0"/>
          <w:lang w:val="en-GB"/>
        </w:rPr>
        <w:t xml:space="preserve"> OPERATION-PACKAGE ::= {</w:t>
      </w:r>
    </w:p>
    <w:p w:rsidR="003945A2" w:rsidRPr="00C0071F" w:rsidRDefault="003945A2">
      <w:pPr>
        <w:pStyle w:val="ASN1--TABLEmiddle"/>
        <w:widowControl/>
        <w:rPr>
          <w:lang w:val="en-GB"/>
        </w:rPr>
      </w:pPr>
      <w:r w:rsidRPr="00C0071F">
        <w:rPr>
          <w:lang w:val="en-GB"/>
        </w:rPr>
        <w:tab/>
        <w:t>-- Supplier is HLR if Consumer is VLR</w:t>
      </w:r>
    </w:p>
    <w:p w:rsidR="003945A2" w:rsidRPr="00C0071F" w:rsidRDefault="003945A2">
      <w:pPr>
        <w:pStyle w:val="ASN1TABLEend"/>
        <w:widowControl/>
        <w:rPr>
          <w:lang w:val="en-GB"/>
        </w:rPr>
      </w:pPr>
      <w:r w:rsidRPr="00C0071F">
        <w:rPr>
          <w:lang w:val="en-GB"/>
        </w:rPr>
        <w:tab/>
        <w:t>CONSUMER INVOKES {</w:t>
      </w:r>
    </w:p>
    <w:p w:rsidR="003945A2" w:rsidRPr="00C0071F" w:rsidRDefault="003945A2">
      <w:pPr>
        <w:pStyle w:val="ASN1TABLEend"/>
        <w:widowControl/>
        <w:rPr>
          <w:lang w:val="en-GB"/>
        </w:rPr>
      </w:pPr>
      <w:r w:rsidRPr="00C0071F">
        <w:rPr>
          <w:lang w:val="en-GB"/>
        </w:rPr>
        <w:tab/>
      </w:r>
      <w:r w:rsidRPr="00C0071F">
        <w:rPr>
          <w:lang w:val="en-GB"/>
        </w:rPr>
        <w:tab/>
        <w:t>registerCC-Entry |</w:t>
      </w:r>
    </w:p>
    <w:p w:rsidR="003945A2" w:rsidRPr="00C0071F" w:rsidRDefault="003945A2">
      <w:pPr>
        <w:pStyle w:val="ASN1TABLEend"/>
        <w:widowControl/>
        <w:rPr>
          <w:lang w:val="en-GB"/>
        </w:rPr>
      </w:pPr>
      <w:r w:rsidRPr="00C0071F">
        <w:rPr>
          <w:lang w:val="en-GB"/>
        </w:rPr>
        <w:tab/>
      </w:r>
      <w:r w:rsidRPr="00C0071F">
        <w:rPr>
          <w:lang w:val="en-GB"/>
        </w:rPr>
        <w:tab/>
        <w:t>eraseCC-Entry} }</w:t>
      </w:r>
    </w:p>
    <w:p w:rsidR="003945A2" w:rsidRPr="00C0071F" w:rsidRDefault="003945A2">
      <w:pPr>
        <w:pStyle w:val="ASN1Source"/>
        <w:keepNext/>
        <w:keepLines/>
        <w:widowControl/>
        <w:rPr>
          <w:lang w:val="en-GB"/>
        </w:rPr>
      </w:pPr>
    </w:p>
    <w:p w:rsidR="003945A2" w:rsidRPr="00C0071F" w:rsidRDefault="003945A2">
      <w:r w:rsidRPr="00C0071F">
        <w:t>This package is v3 only.</w:t>
      </w:r>
    </w:p>
    <w:p w:rsidR="003945A2" w:rsidRPr="00C0071F" w:rsidRDefault="003945A2" w:rsidP="001452F8">
      <w:pPr>
        <w:pStyle w:val="Heading4"/>
      </w:pPr>
      <w:bookmarkStart w:id="1002" w:name="_Toc457811918"/>
      <w:r w:rsidRPr="00C0071F">
        <w:t>17.2.2.44</w:t>
      </w:r>
      <w:r w:rsidRPr="00C0071F">
        <w:tab/>
        <w:t>Location service gateway services</w:t>
      </w:r>
      <w:bookmarkEnd w:id="1002"/>
    </w:p>
    <w:p w:rsidR="003945A2" w:rsidRPr="00C0071F" w:rsidRDefault="003945A2">
      <w:pPr>
        <w:widowControl w:val="0"/>
        <w:jc w:val="both"/>
      </w:pPr>
      <w:r w:rsidRPr="00C0071F">
        <w:t>This operation package includes the operations required for location service gateway procedures between GMLC and HLR.</w:t>
      </w:r>
    </w:p>
    <w:p w:rsidR="003945A2" w:rsidRPr="00C0071F" w:rsidRDefault="003945A2">
      <w:pPr>
        <w:pStyle w:val="ASN1TABLEbegin"/>
        <w:rPr>
          <w:b w:val="0"/>
          <w:lang w:val="en-GB"/>
        </w:rPr>
      </w:pPr>
      <w:r w:rsidRPr="00C0071F">
        <w:rPr>
          <w:lang w:val="en-GB"/>
        </w:rPr>
        <w:t xml:space="preserve">locationSvcGatewayPackage-v3  </w:t>
      </w:r>
      <w:r w:rsidRPr="00C0071F">
        <w:rPr>
          <w:b w:val="0"/>
          <w:lang w:val="en-GB"/>
        </w:rPr>
        <w:t>OPERATION-PACKAGE ::= {</w:t>
      </w:r>
    </w:p>
    <w:p w:rsidR="003945A2" w:rsidRPr="00C0071F" w:rsidRDefault="003945A2">
      <w:pPr>
        <w:pStyle w:val="ASN1TABLEmiddle"/>
        <w:rPr>
          <w:lang w:val="en-GB"/>
        </w:rPr>
      </w:pPr>
      <w:r w:rsidRPr="00C0071F">
        <w:rPr>
          <w:lang w:val="en-GB"/>
        </w:rPr>
        <w:tab/>
        <w:t>-- Supplier is HLR if Consumer is GMLC</w:t>
      </w:r>
    </w:p>
    <w:p w:rsidR="003945A2" w:rsidRPr="00C0071F" w:rsidRDefault="003945A2">
      <w:pPr>
        <w:pStyle w:val="ASN1TABLEmiddle"/>
        <w:rPr>
          <w:lang w:val="en-GB"/>
        </w:rPr>
      </w:pPr>
      <w:r w:rsidRPr="00C0071F">
        <w:rPr>
          <w:lang w:val="en-GB"/>
        </w:rPr>
        <w:tab/>
        <w:t>CONSUMER INVOKES {</w:t>
      </w:r>
    </w:p>
    <w:p w:rsidR="003945A2" w:rsidRPr="00C0071F" w:rsidRDefault="003945A2">
      <w:pPr>
        <w:pStyle w:val="ASN1TABLEmiddle"/>
        <w:rPr>
          <w:lang w:val="en-GB"/>
        </w:rPr>
      </w:pPr>
      <w:r w:rsidRPr="00C0071F">
        <w:rPr>
          <w:lang w:val="en-GB"/>
        </w:rPr>
        <w:tab/>
      </w:r>
      <w:r w:rsidRPr="00C0071F">
        <w:rPr>
          <w:lang w:val="en-GB"/>
        </w:rPr>
        <w:tab/>
        <w:t>sendRoutingInfoForLCS} }</w:t>
      </w:r>
    </w:p>
    <w:p w:rsidR="003945A2" w:rsidRPr="00C0071F" w:rsidRDefault="003945A2">
      <w:pPr>
        <w:pStyle w:val="ASN1Source"/>
        <w:spacing w:after="180"/>
        <w:rPr>
          <w:rFonts w:ascii="Times New Roman" w:hAnsi="Times New Roman"/>
          <w:sz w:val="20"/>
          <w:lang w:val="en-GB"/>
        </w:rPr>
      </w:pPr>
    </w:p>
    <w:p w:rsidR="003945A2" w:rsidRPr="00C0071F" w:rsidRDefault="003945A2">
      <w:pPr>
        <w:pStyle w:val="ASN1Source"/>
        <w:spacing w:after="180"/>
        <w:rPr>
          <w:rFonts w:ascii="Times New Roman" w:hAnsi="Times New Roman"/>
          <w:sz w:val="20"/>
          <w:lang w:val="en-GB"/>
        </w:rPr>
      </w:pPr>
      <w:r w:rsidRPr="00C0071F">
        <w:rPr>
          <w:rFonts w:ascii="Times New Roman" w:hAnsi="Times New Roman"/>
          <w:sz w:val="20"/>
          <w:lang w:val="en-GB"/>
        </w:rPr>
        <w:t>This package is v3 only.</w:t>
      </w:r>
    </w:p>
    <w:p w:rsidR="003945A2" w:rsidRPr="00C0071F" w:rsidRDefault="003945A2" w:rsidP="001452F8">
      <w:pPr>
        <w:pStyle w:val="Heading4"/>
      </w:pPr>
      <w:bookmarkStart w:id="1003" w:name="_Toc457811919"/>
      <w:r w:rsidRPr="00C0071F">
        <w:t>17.2.2.45</w:t>
      </w:r>
      <w:r w:rsidRPr="00C0071F">
        <w:tab/>
        <w:t>Location service enquiry</w:t>
      </w:r>
      <w:bookmarkEnd w:id="1003"/>
    </w:p>
    <w:p w:rsidR="003945A2" w:rsidRPr="00C0071F" w:rsidRDefault="003945A2">
      <w:pPr>
        <w:widowControl w:val="0"/>
      </w:pPr>
      <w:r w:rsidRPr="00C0071F">
        <w:t>This operation package includes the operations required for the location service enquiry procedures between GMLC and MSC and between GMLC and SGSN.</w:t>
      </w:r>
    </w:p>
    <w:p w:rsidR="003945A2" w:rsidRPr="00C0071F" w:rsidRDefault="003945A2">
      <w:pPr>
        <w:pStyle w:val="ASN1TABLEbegin"/>
        <w:rPr>
          <w:b w:val="0"/>
          <w:lang w:val="en-GB"/>
        </w:rPr>
      </w:pPr>
      <w:r w:rsidRPr="00C0071F">
        <w:rPr>
          <w:rStyle w:val="ASN1Itemdefinition"/>
          <w:b/>
          <w:lang w:val="en-GB"/>
        </w:rPr>
        <w:t>locationSvcEnquiryPackage-v3</w:t>
      </w:r>
      <w:r w:rsidRPr="00C0071F">
        <w:rPr>
          <w:lang w:val="en-GB"/>
        </w:rPr>
        <w:t xml:space="preserve"> </w:t>
      </w:r>
      <w:r w:rsidRPr="00C0071F">
        <w:rPr>
          <w:b w:val="0"/>
          <w:lang w:val="en-GB"/>
        </w:rPr>
        <w:t xml:space="preserve"> OPERATION-PACKAGE ::= {</w:t>
      </w:r>
    </w:p>
    <w:p w:rsidR="003945A2" w:rsidRPr="00C0071F" w:rsidRDefault="003945A2">
      <w:pPr>
        <w:pStyle w:val="ASN1TABLEmiddle"/>
        <w:rPr>
          <w:lang w:val="en-GB"/>
        </w:rPr>
      </w:pPr>
      <w:r w:rsidRPr="00C0071F">
        <w:rPr>
          <w:lang w:val="en-GB"/>
        </w:rPr>
        <w:tab/>
        <w:t>-- Supplier is MSC or SGSN if Consumer is GMLC</w:t>
      </w:r>
    </w:p>
    <w:p w:rsidR="003945A2" w:rsidRPr="00C0071F" w:rsidRDefault="003945A2">
      <w:pPr>
        <w:pStyle w:val="ASN1TABLEmiddle"/>
        <w:rPr>
          <w:lang w:val="en-GB"/>
        </w:rPr>
      </w:pPr>
      <w:r w:rsidRPr="00C0071F">
        <w:rPr>
          <w:lang w:val="en-GB"/>
        </w:rPr>
        <w:tab/>
        <w:t>CONSUMER INVOKES {</w:t>
      </w:r>
    </w:p>
    <w:p w:rsidR="003945A2" w:rsidRPr="00C0071F" w:rsidRDefault="003945A2">
      <w:pPr>
        <w:pStyle w:val="ASN1TABLEmiddle"/>
        <w:rPr>
          <w:lang w:val="en-GB"/>
        </w:rPr>
      </w:pPr>
      <w:r w:rsidRPr="00C0071F">
        <w:rPr>
          <w:lang w:val="en-GB"/>
        </w:rPr>
        <w:tab/>
      </w:r>
      <w:r w:rsidRPr="00C0071F">
        <w:rPr>
          <w:lang w:val="en-GB"/>
        </w:rPr>
        <w:tab/>
        <w:t>provideSubscriberLocation} }</w:t>
      </w:r>
    </w:p>
    <w:p w:rsidR="003945A2" w:rsidRPr="00C0071F" w:rsidRDefault="003945A2">
      <w:pPr>
        <w:pStyle w:val="ASN1Source"/>
        <w:spacing w:after="180"/>
        <w:rPr>
          <w:rFonts w:ascii="Times New Roman" w:hAnsi="Times New Roman"/>
          <w:sz w:val="20"/>
          <w:lang w:val="en-GB"/>
        </w:rPr>
      </w:pPr>
    </w:p>
    <w:p w:rsidR="003945A2" w:rsidRPr="00C0071F" w:rsidRDefault="003945A2">
      <w:pPr>
        <w:widowControl w:val="0"/>
      </w:pPr>
      <w:r w:rsidRPr="00C0071F">
        <w:t>This package is v3 only.</w:t>
      </w:r>
    </w:p>
    <w:p w:rsidR="003945A2" w:rsidRPr="00C0071F" w:rsidRDefault="003945A2" w:rsidP="001452F8">
      <w:pPr>
        <w:pStyle w:val="Heading4"/>
      </w:pPr>
      <w:bookmarkStart w:id="1004" w:name="_Toc457811920"/>
      <w:r w:rsidRPr="00C0071F">
        <w:t>17.2.2.45A</w:t>
      </w:r>
      <w:r w:rsidRPr="00C0071F">
        <w:tab/>
        <w:t>Location service reporting</w:t>
      </w:r>
      <w:bookmarkEnd w:id="1004"/>
    </w:p>
    <w:p w:rsidR="003945A2" w:rsidRPr="00C0071F" w:rsidRDefault="003945A2">
      <w:pPr>
        <w:widowControl w:val="0"/>
      </w:pPr>
      <w:r w:rsidRPr="00C0071F">
        <w:t>This operation package includes the operations required for the location service enquiry procedures between MSC and GMLC and between SGSN and GMLC.</w:t>
      </w:r>
    </w:p>
    <w:p w:rsidR="003945A2" w:rsidRPr="00C0071F" w:rsidRDefault="003945A2">
      <w:pPr>
        <w:pStyle w:val="ASN1TABLEbegin"/>
        <w:rPr>
          <w:b w:val="0"/>
          <w:lang w:val="en-GB"/>
        </w:rPr>
      </w:pPr>
      <w:r w:rsidRPr="00C0071F">
        <w:rPr>
          <w:rStyle w:val="ASN1Itemdefinition"/>
          <w:b/>
          <w:lang w:val="en-GB"/>
        </w:rPr>
        <w:t>locationSvcReportingPackage-v3</w:t>
      </w:r>
      <w:r w:rsidRPr="00C0071F">
        <w:rPr>
          <w:lang w:val="en-GB"/>
        </w:rPr>
        <w:t xml:space="preserve"> </w:t>
      </w:r>
      <w:r w:rsidRPr="00C0071F">
        <w:rPr>
          <w:b w:val="0"/>
          <w:lang w:val="en-GB"/>
        </w:rPr>
        <w:t xml:space="preserve"> OPERATION-PACKAGE ::= {</w:t>
      </w:r>
    </w:p>
    <w:p w:rsidR="003945A2" w:rsidRPr="00C0071F" w:rsidRDefault="003945A2">
      <w:pPr>
        <w:pStyle w:val="ASN1TABLEmiddle"/>
        <w:rPr>
          <w:lang w:val="en-GB"/>
        </w:rPr>
      </w:pPr>
      <w:r w:rsidRPr="00C0071F">
        <w:rPr>
          <w:lang w:val="en-GB"/>
        </w:rPr>
        <w:tab/>
        <w:t>-- Supplier is GMLC if Consumer is MSC</w:t>
      </w:r>
    </w:p>
    <w:p w:rsidR="003945A2" w:rsidRPr="00C0071F" w:rsidRDefault="003945A2">
      <w:pPr>
        <w:pStyle w:val="ASN1TABLEmiddle"/>
        <w:rPr>
          <w:lang w:val="en-GB"/>
        </w:rPr>
      </w:pPr>
      <w:r w:rsidRPr="00C0071F">
        <w:rPr>
          <w:lang w:val="en-GB"/>
        </w:rPr>
        <w:tab/>
        <w:t>-- Supplier is GMLC if Consumer is SGSN</w:t>
      </w:r>
    </w:p>
    <w:p w:rsidR="003945A2" w:rsidRPr="00C0071F" w:rsidRDefault="003945A2">
      <w:pPr>
        <w:pStyle w:val="ASN1TABLEmiddle"/>
        <w:rPr>
          <w:lang w:val="en-GB"/>
        </w:rPr>
      </w:pPr>
      <w:r w:rsidRPr="00C0071F">
        <w:rPr>
          <w:lang w:val="en-GB"/>
        </w:rPr>
        <w:tab/>
        <w:t>CONSUMER INVOKES {</w:t>
      </w:r>
    </w:p>
    <w:p w:rsidR="003945A2" w:rsidRPr="00C0071F" w:rsidRDefault="003945A2">
      <w:pPr>
        <w:pStyle w:val="ASN1TABLEmiddle"/>
        <w:rPr>
          <w:lang w:val="en-GB"/>
        </w:rPr>
      </w:pPr>
      <w:r w:rsidRPr="00C0071F">
        <w:rPr>
          <w:lang w:val="en-GB"/>
        </w:rPr>
        <w:tab/>
      </w:r>
      <w:r w:rsidRPr="00C0071F">
        <w:rPr>
          <w:lang w:val="en-GB"/>
        </w:rPr>
        <w:tab/>
        <w:t>subscriberLocationReport} }</w:t>
      </w:r>
    </w:p>
    <w:p w:rsidR="003945A2" w:rsidRPr="00C0071F" w:rsidRDefault="003945A2" w:rsidP="001452F8"/>
    <w:p w:rsidR="003945A2" w:rsidRPr="00C0071F" w:rsidRDefault="003945A2" w:rsidP="001452F8">
      <w:pPr>
        <w:pStyle w:val="Heading4"/>
      </w:pPr>
      <w:bookmarkStart w:id="1005" w:name="_Toc457811921"/>
      <w:r w:rsidRPr="00C0071F">
        <w:t>17.2.2.46</w:t>
      </w:r>
      <w:r w:rsidRPr="00C0071F">
        <w:tab/>
        <w:t>Void</w:t>
      </w:r>
      <w:bookmarkEnd w:id="1005"/>
    </w:p>
    <w:p w:rsidR="003945A2" w:rsidRPr="00C0071F" w:rsidRDefault="003945A2" w:rsidP="001452F8">
      <w:pPr>
        <w:pStyle w:val="Heading4"/>
        <w:rPr>
          <w:b/>
        </w:rPr>
      </w:pPr>
      <w:bookmarkStart w:id="1006" w:name="_Toc457811922"/>
      <w:r w:rsidRPr="00C0071F">
        <w:t>17.2.2.47</w:t>
      </w:r>
      <w:r w:rsidRPr="00C0071F">
        <w:tab/>
        <w:t>Void</w:t>
      </w:r>
      <w:bookmarkEnd w:id="1006"/>
    </w:p>
    <w:p w:rsidR="003945A2" w:rsidRPr="00C0071F" w:rsidRDefault="003945A2" w:rsidP="001452F8">
      <w:pPr>
        <w:pStyle w:val="Heading4"/>
        <w:rPr>
          <w:b/>
        </w:rPr>
      </w:pPr>
      <w:bookmarkStart w:id="1007" w:name="_Toc457811923"/>
      <w:r w:rsidRPr="00C0071F">
        <w:t>17.2.2.48</w:t>
      </w:r>
      <w:r w:rsidRPr="00C0071F">
        <w:tab/>
        <w:t>Void</w:t>
      </w:r>
      <w:bookmarkEnd w:id="1007"/>
    </w:p>
    <w:p w:rsidR="003945A2" w:rsidRPr="00C0071F" w:rsidRDefault="003945A2" w:rsidP="001452F8">
      <w:pPr>
        <w:pStyle w:val="Heading4"/>
      </w:pPr>
      <w:bookmarkStart w:id="1008" w:name="_Toc457811924"/>
      <w:r w:rsidRPr="00C0071F">
        <w:t>17.2.2.49</w:t>
      </w:r>
      <w:r w:rsidRPr="00C0071F">
        <w:tab/>
        <w:t>IST Alerting</w:t>
      </w:r>
      <w:bookmarkEnd w:id="1008"/>
    </w:p>
    <w:p w:rsidR="003945A2" w:rsidRPr="00C0071F" w:rsidRDefault="003945A2">
      <w:pPr>
        <w:keepNext/>
        <w:keepLines/>
      </w:pPr>
      <w:r w:rsidRPr="00C0071F">
        <w:t>This operation package includes the operation required for alerting procedures between the MSC (Visited MSC or Gateway MSC) and HLR.</w:t>
      </w:r>
    </w:p>
    <w:p w:rsidR="003945A2" w:rsidRPr="00C0071F" w:rsidRDefault="003945A2">
      <w:pPr>
        <w:pStyle w:val="ASN1TABLEbegin"/>
        <w:widowControl/>
        <w:rPr>
          <w:b w:val="0"/>
          <w:lang w:val="en-GB"/>
        </w:rPr>
      </w:pPr>
      <w:r w:rsidRPr="00C0071F">
        <w:rPr>
          <w:rStyle w:val="ASN1Itemdefinition"/>
          <w:b/>
          <w:lang w:val="en-GB"/>
        </w:rPr>
        <w:t>ist-AlertingPackage-v3</w:t>
      </w:r>
      <w:r w:rsidRPr="00C0071F">
        <w:rPr>
          <w:lang w:val="en-GB"/>
        </w:rPr>
        <w:t xml:space="preserve"> </w:t>
      </w:r>
      <w:r w:rsidRPr="00C0071F">
        <w:rPr>
          <w:b w:val="0"/>
          <w:lang w:val="en-GB"/>
        </w:rPr>
        <w:t xml:space="preserve"> OPERATION-PACKAGE ::= {</w:t>
      </w:r>
    </w:p>
    <w:p w:rsidR="003945A2" w:rsidRPr="00C0071F" w:rsidRDefault="003945A2">
      <w:pPr>
        <w:pStyle w:val="ASN1--TABLEmiddle"/>
        <w:widowControl/>
        <w:rPr>
          <w:lang w:val="en-GB"/>
        </w:rPr>
      </w:pPr>
      <w:r w:rsidRPr="00C0071F">
        <w:rPr>
          <w:lang w:val="en-GB"/>
        </w:rPr>
        <w:tab/>
        <w:t>-- Supplier is HLR if Consumer is VMSC</w:t>
      </w:r>
    </w:p>
    <w:p w:rsidR="003945A2" w:rsidRPr="00C0071F" w:rsidRDefault="003945A2">
      <w:pPr>
        <w:pStyle w:val="ASN1--TABLEmiddle"/>
        <w:widowControl/>
        <w:rPr>
          <w:lang w:val="en-GB"/>
        </w:rPr>
      </w:pPr>
      <w:r w:rsidRPr="00C0071F">
        <w:rPr>
          <w:lang w:val="en-GB"/>
        </w:rPr>
        <w:tab/>
        <w:t>-- Supplier is HLR if Consumer is GMSC</w:t>
      </w:r>
    </w:p>
    <w:p w:rsidR="003945A2" w:rsidRPr="00C0071F" w:rsidRDefault="003945A2">
      <w:pPr>
        <w:pStyle w:val="ASN1TABLEmiddle"/>
        <w:widowControl/>
        <w:rPr>
          <w:lang w:val="en-GB"/>
        </w:rPr>
      </w:pPr>
      <w:r w:rsidRPr="00C0071F">
        <w:rPr>
          <w:lang w:val="en-GB"/>
        </w:rPr>
        <w:tab/>
        <w:t>CONSUMER INVOKES {</w:t>
      </w:r>
    </w:p>
    <w:p w:rsidR="003945A2" w:rsidRPr="00C0071F" w:rsidRDefault="003945A2">
      <w:pPr>
        <w:pStyle w:val="ASN1TABLEmiddle"/>
        <w:widowControl/>
        <w:rPr>
          <w:lang w:val="en-GB"/>
        </w:rPr>
      </w:pPr>
      <w:r w:rsidRPr="00C0071F">
        <w:rPr>
          <w:lang w:val="en-GB"/>
        </w:rPr>
        <w:tab/>
      </w:r>
      <w:r w:rsidRPr="00C0071F">
        <w:rPr>
          <w:lang w:val="en-GB"/>
        </w:rPr>
        <w:tab/>
        <w:t>istAlert} }</w:t>
      </w:r>
    </w:p>
    <w:p w:rsidR="003945A2" w:rsidRPr="00C0071F" w:rsidRDefault="003945A2">
      <w:pPr>
        <w:pStyle w:val="ASN1Source"/>
        <w:keepNext/>
        <w:keepLines/>
        <w:widowControl/>
        <w:rPr>
          <w:lang w:val="en-GB"/>
        </w:rPr>
      </w:pPr>
    </w:p>
    <w:p w:rsidR="003945A2" w:rsidRPr="00C0071F" w:rsidRDefault="003945A2">
      <w:r w:rsidRPr="00C0071F">
        <w:t>This package is v3 only.</w:t>
      </w:r>
    </w:p>
    <w:p w:rsidR="003945A2" w:rsidRPr="00C0071F" w:rsidRDefault="003945A2" w:rsidP="001452F8">
      <w:pPr>
        <w:pStyle w:val="Heading4"/>
      </w:pPr>
      <w:bookmarkStart w:id="1009" w:name="_Toc457811925"/>
      <w:r w:rsidRPr="00C0071F">
        <w:t>17.2.2.50</w:t>
      </w:r>
      <w:r w:rsidRPr="00C0071F">
        <w:tab/>
        <w:t>Service Termination</w:t>
      </w:r>
      <w:bookmarkEnd w:id="1009"/>
    </w:p>
    <w:p w:rsidR="003945A2" w:rsidRPr="00C0071F" w:rsidRDefault="003945A2">
      <w:pPr>
        <w:keepNext/>
        <w:keepLines/>
      </w:pPr>
      <w:r w:rsidRPr="00C0071F">
        <w:t>This operation package includes the operation required for immediate service termination procedures between the HLR and the Visited MSC or between the HLR and the Gateway MSC.</w:t>
      </w:r>
    </w:p>
    <w:p w:rsidR="003945A2" w:rsidRPr="00C0071F" w:rsidRDefault="003945A2">
      <w:pPr>
        <w:pStyle w:val="ASN1TABLEbegin"/>
        <w:widowControl/>
        <w:rPr>
          <w:b w:val="0"/>
          <w:lang w:val="en-GB"/>
        </w:rPr>
      </w:pPr>
      <w:r w:rsidRPr="00C0071F">
        <w:rPr>
          <w:rStyle w:val="ASN1Itemdefinition"/>
          <w:b/>
          <w:lang w:val="en-GB"/>
        </w:rPr>
        <w:t>serviceTerminationPackage-v3</w:t>
      </w:r>
      <w:r w:rsidRPr="00C0071F">
        <w:rPr>
          <w:lang w:val="en-GB"/>
        </w:rPr>
        <w:t xml:space="preserve"> </w:t>
      </w:r>
      <w:r w:rsidRPr="00C0071F">
        <w:rPr>
          <w:b w:val="0"/>
          <w:lang w:val="en-GB"/>
        </w:rPr>
        <w:t xml:space="preserve"> OPERATION-PACKAGE ::= {</w:t>
      </w:r>
    </w:p>
    <w:p w:rsidR="003945A2" w:rsidRPr="00C0071F" w:rsidRDefault="003945A2">
      <w:pPr>
        <w:pStyle w:val="ASN1--TABLEmiddle"/>
        <w:widowControl/>
        <w:rPr>
          <w:lang w:val="en-GB"/>
        </w:rPr>
      </w:pPr>
      <w:r w:rsidRPr="00C0071F">
        <w:rPr>
          <w:lang w:val="en-GB"/>
        </w:rPr>
        <w:tab/>
        <w:t>-- Supplier is VMSC or GMSC if Consumer is HLR</w:t>
      </w:r>
    </w:p>
    <w:p w:rsidR="003945A2" w:rsidRPr="00C0071F" w:rsidRDefault="003945A2">
      <w:pPr>
        <w:pStyle w:val="ASN1TABLEmiddle"/>
        <w:widowControl/>
        <w:rPr>
          <w:lang w:val="en-GB"/>
        </w:rPr>
      </w:pPr>
      <w:r w:rsidRPr="00C0071F">
        <w:rPr>
          <w:lang w:val="en-GB"/>
        </w:rPr>
        <w:tab/>
        <w:t>CONSUMER INVOKES {</w:t>
      </w:r>
    </w:p>
    <w:p w:rsidR="003945A2" w:rsidRPr="00C0071F" w:rsidRDefault="003945A2">
      <w:pPr>
        <w:pStyle w:val="ASN1TABLEmiddle"/>
        <w:widowControl/>
        <w:rPr>
          <w:lang w:val="en-GB"/>
        </w:rPr>
      </w:pPr>
      <w:r w:rsidRPr="00C0071F">
        <w:rPr>
          <w:lang w:val="en-GB"/>
        </w:rPr>
        <w:tab/>
      </w:r>
      <w:r w:rsidRPr="00C0071F">
        <w:rPr>
          <w:lang w:val="en-GB"/>
        </w:rPr>
        <w:tab/>
        <w:t>istCommand} }</w:t>
      </w:r>
    </w:p>
    <w:p w:rsidR="003945A2" w:rsidRPr="00C0071F" w:rsidRDefault="003945A2">
      <w:pPr>
        <w:pStyle w:val="ASN1Source"/>
        <w:keepNext/>
        <w:keepLines/>
        <w:widowControl/>
        <w:rPr>
          <w:lang w:val="en-GB"/>
        </w:rPr>
      </w:pPr>
    </w:p>
    <w:p w:rsidR="003945A2" w:rsidRPr="00C0071F" w:rsidRDefault="003945A2">
      <w:pPr>
        <w:widowControl w:val="0"/>
      </w:pPr>
      <w:r w:rsidRPr="00C0071F">
        <w:t xml:space="preserve">This package is v3 only. </w:t>
      </w:r>
    </w:p>
    <w:p w:rsidR="003945A2" w:rsidRPr="00C0071F" w:rsidRDefault="003945A2" w:rsidP="001452F8">
      <w:pPr>
        <w:pStyle w:val="Heading4"/>
      </w:pPr>
      <w:bookmarkStart w:id="1010" w:name="_Toc457811926"/>
      <w:r w:rsidRPr="00C0071F">
        <w:t>17.2.2.51</w:t>
      </w:r>
      <w:r w:rsidRPr="00C0071F">
        <w:tab/>
        <w:t>Mobility Management event notification</w:t>
      </w:r>
      <w:bookmarkEnd w:id="1010"/>
    </w:p>
    <w:p w:rsidR="003945A2" w:rsidRPr="00C0071F" w:rsidRDefault="003945A2">
      <w:pPr>
        <w:keepNext/>
        <w:keepLines/>
      </w:pPr>
      <w:r w:rsidRPr="00C0071F">
        <w:t>This operation package includes the operations required for Mobility Management event notification procedures between VLR and gsmSCF.</w:t>
      </w:r>
    </w:p>
    <w:p w:rsidR="003945A2" w:rsidRPr="00C0071F" w:rsidRDefault="003945A2" w:rsidP="001452F8">
      <w:pPr>
        <w:pStyle w:val="ASN1TABLEbegin"/>
        <w:rPr>
          <w:b w:val="0"/>
          <w:lang w:val="en-GB"/>
        </w:rPr>
      </w:pPr>
      <w:r w:rsidRPr="00C0071F">
        <w:rPr>
          <w:rStyle w:val="ASN1Itemdefinition"/>
          <w:b/>
          <w:lang w:val="en-GB"/>
        </w:rPr>
        <w:t>mm-EventReportingPackage-v3</w:t>
      </w:r>
      <w:r w:rsidRPr="00C0071F">
        <w:rPr>
          <w:lang w:val="en-GB"/>
        </w:rPr>
        <w:t xml:space="preserve"> </w:t>
      </w:r>
      <w:r w:rsidRPr="00C0071F">
        <w:rPr>
          <w:b w:val="0"/>
          <w:lang w:val="en-GB"/>
        </w:rPr>
        <w:t xml:space="preserve"> OPERATION-PACKAGE ::= {</w:t>
      </w:r>
    </w:p>
    <w:p w:rsidR="003945A2" w:rsidRPr="00C0071F" w:rsidRDefault="003945A2">
      <w:pPr>
        <w:pStyle w:val="ASN1--TABLEmiddle"/>
        <w:rPr>
          <w:lang w:val="en-GB"/>
        </w:rPr>
      </w:pPr>
      <w:r w:rsidRPr="00C0071F">
        <w:rPr>
          <w:lang w:val="en-GB"/>
        </w:rPr>
        <w:tab/>
        <w:t>-- Supplier is gsmSCF if Consumer is VLR</w:t>
      </w:r>
    </w:p>
    <w:p w:rsidR="003945A2" w:rsidRPr="00C0071F" w:rsidRDefault="003945A2" w:rsidP="001452F8">
      <w:pPr>
        <w:pStyle w:val="ASN1TABLEmiddle"/>
        <w:rPr>
          <w:lang w:val="en-GB"/>
        </w:rPr>
      </w:pPr>
      <w:r w:rsidRPr="00C0071F">
        <w:rPr>
          <w:lang w:val="en-GB"/>
        </w:rPr>
        <w:tab/>
        <w:t>CONSUMER INVOKES {</w:t>
      </w:r>
    </w:p>
    <w:p w:rsidR="003945A2" w:rsidRPr="00C0071F" w:rsidRDefault="003945A2" w:rsidP="001452F8">
      <w:pPr>
        <w:pStyle w:val="ASN1TABLEmiddle"/>
        <w:rPr>
          <w:lang w:val="en-GB"/>
        </w:rPr>
      </w:pPr>
      <w:r w:rsidRPr="00C0071F">
        <w:rPr>
          <w:lang w:val="en-GB"/>
        </w:rPr>
        <w:tab/>
      </w:r>
      <w:r w:rsidRPr="00C0071F">
        <w:rPr>
          <w:lang w:val="en-GB"/>
        </w:rPr>
        <w:tab/>
        <w:t>noteMM-Event} }</w:t>
      </w:r>
    </w:p>
    <w:p w:rsidR="003945A2" w:rsidRPr="00C0071F" w:rsidRDefault="003945A2" w:rsidP="001452F8">
      <w:r w:rsidRPr="00C0071F">
        <w:t>This package is v3 only.</w:t>
      </w:r>
    </w:p>
    <w:p w:rsidR="003945A2" w:rsidRPr="00C0071F" w:rsidRDefault="003945A2">
      <w:pPr>
        <w:pStyle w:val="Heading4H4"/>
        <w:outlineLvl w:val="3"/>
      </w:pPr>
      <w:r w:rsidRPr="00C0071F">
        <w:t>17.2.2.52</w:t>
      </w:r>
      <w:r w:rsidRPr="00C0071F">
        <w:tab/>
        <w:t>Any time information handling</w:t>
      </w:r>
    </w:p>
    <w:p w:rsidR="003945A2" w:rsidRPr="00C0071F" w:rsidRDefault="003945A2">
      <w:pPr>
        <w:keepNext/>
        <w:keepLines/>
      </w:pPr>
      <w:r w:rsidRPr="00C0071F">
        <w:t>This operation package includes the operations required for any time information handling procedures between gsmSCF and HLR.</w:t>
      </w:r>
    </w:p>
    <w:p w:rsidR="003945A2" w:rsidRPr="00C0071F" w:rsidRDefault="003945A2" w:rsidP="001452F8">
      <w:pPr>
        <w:pStyle w:val="ASN1TABLEbegin"/>
        <w:rPr>
          <w:b w:val="0"/>
          <w:lang w:val="en-GB"/>
        </w:rPr>
      </w:pPr>
      <w:r w:rsidRPr="00C0071F">
        <w:rPr>
          <w:rStyle w:val="ASN1Itemdefinition"/>
          <w:b/>
          <w:lang w:val="en-GB"/>
        </w:rPr>
        <w:t>anyTimeInformationHandlingPackage-v3</w:t>
      </w:r>
      <w:r w:rsidRPr="00C0071F">
        <w:rPr>
          <w:lang w:val="en-GB"/>
        </w:rPr>
        <w:t xml:space="preserve"> </w:t>
      </w:r>
      <w:r w:rsidRPr="00C0071F">
        <w:rPr>
          <w:b w:val="0"/>
          <w:lang w:val="en-GB"/>
        </w:rPr>
        <w:t xml:space="preserve"> OPERATION-PACKAGE ::= {</w:t>
      </w:r>
    </w:p>
    <w:p w:rsidR="003945A2" w:rsidRPr="00C0071F" w:rsidRDefault="003945A2">
      <w:pPr>
        <w:pStyle w:val="ASN1--TABLEmiddle"/>
        <w:widowControl/>
        <w:rPr>
          <w:lang w:val="en-GB"/>
        </w:rPr>
      </w:pPr>
      <w:r w:rsidRPr="00C0071F">
        <w:rPr>
          <w:lang w:val="en-GB"/>
        </w:rPr>
        <w:tab/>
        <w:t>-- Supplier is HLR if Consumer is gsmSCF</w:t>
      </w:r>
    </w:p>
    <w:p w:rsidR="003945A2" w:rsidRPr="00C0071F" w:rsidRDefault="003945A2" w:rsidP="001452F8">
      <w:pPr>
        <w:pStyle w:val="ASN1TABLEmiddle"/>
        <w:widowControl/>
        <w:rPr>
          <w:lang w:val="en-GB"/>
        </w:rPr>
      </w:pPr>
      <w:r w:rsidRPr="00C0071F">
        <w:rPr>
          <w:lang w:val="en-GB"/>
        </w:rPr>
        <w:tab/>
        <w:t>CONSUMER INVOKES {</w:t>
      </w:r>
    </w:p>
    <w:p w:rsidR="003945A2" w:rsidRPr="00C0071F" w:rsidRDefault="003945A2" w:rsidP="001452F8">
      <w:pPr>
        <w:pStyle w:val="ASN1TABLEmiddle"/>
        <w:widowControl/>
        <w:rPr>
          <w:lang w:val="en-GB"/>
        </w:rPr>
      </w:pPr>
      <w:r w:rsidRPr="00C0071F">
        <w:rPr>
          <w:lang w:val="en-GB"/>
        </w:rPr>
        <w:tab/>
      </w:r>
      <w:r w:rsidRPr="00C0071F">
        <w:rPr>
          <w:lang w:val="en-GB"/>
        </w:rPr>
        <w:tab/>
        <w:t>anyTimeSubscriptionInterrogation |</w:t>
      </w:r>
    </w:p>
    <w:p w:rsidR="003945A2" w:rsidRPr="00C0071F" w:rsidRDefault="003945A2">
      <w:pPr>
        <w:pStyle w:val="ASN1TABLEmiddle"/>
        <w:widowControl/>
        <w:rPr>
          <w:lang w:val="en-GB"/>
        </w:rPr>
      </w:pPr>
      <w:r w:rsidRPr="00C0071F">
        <w:rPr>
          <w:lang w:val="en-GB"/>
        </w:rPr>
        <w:tab/>
      </w:r>
      <w:r w:rsidRPr="00C0071F">
        <w:rPr>
          <w:lang w:val="en-GB"/>
        </w:rPr>
        <w:tab/>
        <w:t>anyTimeModification} }</w:t>
      </w:r>
    </w:p>
    <w:p w:rsidR="003945A2" w:rsidRPr="00C0071F" w:rsidRDefault="003945A2">
      <w:pPr>
        <w:pStyle w:val="ASN1Source"/>
        <w:keepNext/>
        <w:keepLines/>
        <w:widowControl/>
        <w:rPr>
          <w:lang w:val="en-GB"/>
        </w:rPr>
      </w:pPr>
    </w:p>
    <w:p w:rsidR="003945A2" w:rsidRPr="00C0071F" w:rsidRDefault="003945A2">
      <w:r w:rsidRPr="00C0071F">
        <w:t>This package is v3 only.</w:t>
      </w:r>
    </w:p>
    <w:p w:rsidR="003945A2" w:rsidRPr="00C0071F" w:rsidRDefault="003945A2" w:rsidP="001452F8">
      <w:pPr>
        <w:pStyle w:val="Heading4"/>
      </w:pPr>
      <w:bookmarkStart w:id="1011" w:name="_Toc457811927"/>
      <w:r w:rsidRPr="00C0071F">
        <w:t>17.2.2.53</w:t>
      </w:r>
      <w:r w:rsidRPr="00C0071F">
        <w:tab/>
        <w:t>Subscriber Data modification notification</w:t>
      </w:r>
      <w:bookmarkEnd w:id="1011"/>
    </w:p>
    <w:p w:rsidR="003945A2" w:rsidRPr="00C0071F" w:rsidRDefault="003945A2">
      <w:pPr>
        <w:keepNext/>
        <w:keepLines/>
        <w:suppressLineNumbers/>
      </w:pPr>
      <w:r w:rsidRPr="00C0071F">
        <w:t>This operation package includes the operations required for Subscriber Data modification notification procedures between HLR and gsmSCF.</w:t>
      </w:r>
    </w:p>
    <w:p w:rsidR="003945A2" w:rsidRPr="00C0071F" w:rsidRDefault="003945A2">
      <w:pPr>
        <w:pStyle w:val="ASN1TABLEbegin"/>
        <w:suppressLineNumbers/>
        <w:rPr>
          <w:b w:val="0"/>
          <w:lang w:val="en-GB"/>
        </w:rPr>
      </w:pPr>
      <w:r w:rsidRPr="00C0071F">
        <w:rPr>
          <w:rStyle w:val="ASN1Itemdefinition"/>
          <w:b/>
          <w:lang w:val="en-GB"/>
        </w:rPr>
        <w:t>subscriberDataModificationNotificationPackage-v3</w:t>
      </w:r>
      <w:r w:rsidRPr="00C0071F">
        <w:rPr>
          <w:lang w:val="en-GB"/>
        </w:rPr>
        <w:t xml:space="preserve"> </w:t>
      </w:r>
      <w:r w:rsidRPr="00C0071F">
        <w:rPr>
          <w:b w:val="0"/>
          <w:lang w:val="en-GB"/>
        </w:rPr>
        <w:t xml:space="preserve"> OPERATION-PACKAGE ::= {</w:t>
      </w:r>
    </w:p>
    <w:p w:rsidR="003945A2" w:rsidRPr="00C0071F" w:rsidRDefault="003945A2">
      <w:pPr>
        <w:pStyle w:val="ASN1--TABLEmiddle"/>
        <w:widowControl/>
        <w:suppressLineNumbers/>
        <w:rPr>
          <w:lang w:val="en-GB"/>
        </w:rPr>
      </w:pPr>
      <w:r w:rsidRPr="00C0071F">
        <w:rPr>
          <w:lang w:val="en-GB"/>
        </w:rPr>
        <w:tab/>
        <w:t>-- Supplier is gsmSCF if Consumer is HLR</w:t>
      </w:r>
    </w:p>
    <w:p w:rsidR="003945A2" w:rsidRPr="00C0071F" w:rsidRDefault="003945A2">
      <w:pPr>
        <w:pStyle w:val="ASN1TABLEmiddle"/>
        <w:widowControl/>
        <w:suppressLineNumbers/>
        <w:rPr>
          <w:lang w:val="en-GB"/>
        </w:rPr>
      </w:pPr>
      <w:r w:rsidRPr="00C0071F">
        <w:rPr>
          <w:lang w:val="en-GB"/>
        </w:rPr>
        <w:tab/>
        <w:t>CONSUMER INVOKES {</w:t>
      </w:r>
    </w:p>
    <w:p w:rsidR="003945A2" w:rsidRPr="00C0071F" w:rsidRDefault="003945A2">
      <w:pPr>
        <w:pStyle w:val="ASN1TABLEmiddle"/>
        <w:widowControl/>
        <w:suppressLineNumbers/>
        <w:rPr>
          <w:lang w:val="en-GB"/>
        </w:rPr>
      </w:pPr>
      <w:r w:rsidRPr="00C0071F">
        <w:rPr>
          <w:lang w:val="en-GB"/>
        </w:rPr>
        <w:tab/>
      </w:r>
      <w:r w:rsidRPr="00C0071F">
        <w:rPr>
          <w:lang w:val="en-GB"/>
        </w:rPr>
        <w:tab/>
        <w:t>noteSubscriberDataModified} }</w:t>
      </w:r>
    </w:p>
    <w:p w:rsidR="003945A2" w:rsidRPr="00C0071F" w:rsidRDefault="003945A2">
      <w:pPr>
        <w:pStyle w:val="ASN1Source"/>
        <w:keepNext/>
        <w:keepLines/>
        <w:widowControl/>
        <w:suppressLineNumbers/>
        <w:rPr>
          <w:lang w:val="en-GB"/>
        </w:rPr>
      </w:pPr>
    </w:p>
    <w:p w:rsidR="003945A2" w:rsidRPr="00C0071F" w:rsidRDefault="003945A2">
      <w:pPr>
        <w:suppressLineNumbers/>
      </w:pPr>
      <w:r w:rsidRPr="00C0071F">
        <w:t>This package is v3 only.</w:t>
      </w:r>
    </w:p>
    <w:p w:rsidR="003945A2" w:rsidRPr="00C0071F" w:rsidRDefault="003945A2" w:rsidP="001452F8">
      <w:pPr>
        <w:pStyle w:val="Heading4"/>
      </w:pPr>
      <w:bookmarkStart w:id="1012" w:name="_Toc457811928"/>
      <w:r w:rsidRPr="00C0071F">
        <w:t>17.2.2.54</w:t>
      </w:r>
      <w:r w:rsidRPr="00C0071F">
        <w:tab/>
        <w:t>Authentication Failure Report</w:t>
      </w:r>
      <w:bookmarkEnd w:id="1012"/>
    </w:p>
    <w:p w:rsidR="003945A2" w:rsidRPr="00C0071F" w:rsidRDefault="003945A2">
      <w:pPr>
        <w:keepNext/>
        <w:keepLines/>
      </w:pPr>
      <w:r w:rsidRPr="00C0071F">
        <w:t>This operation package includes the operation required for procedures between VLR and HLR or the SGSN and the HLR for reporting of authentication failures.</w:t>
      </w:r>
    </w:p>
    <w:p w:rsidR="003945A2" w:rsidRPr="00C0071F" w:rsidRDefault="003945A2">
      <w:pPr>
        <w:pStyle w:val="ASN1TABLEbegin"/>
        <w:widowControl/>
        <w:rPr>
          <w:b w:val="0"/>
          <w:lang w:val="en-GB"/>
        </w:rPr>
      </w:pPr>
      <w:r w:rsidRPr="00C0071F">
        <w:rPr>
          <w:rStyle w:val="ASN1Itemdefinition"/>
          <w:b/>
          <w:lang w:val="en-GB"/>
        </w:rPr>
        <w:t>authenticationFailureReportPackage-v3</w:t>
      </w:r>
      <w:r w:rsidRPr="00C0071F">
        <w:rPr>
          <w:lang w:val="en-GB"/>
        </w:rPr>
        <w:t xml:space="preserve"> </w:t>
      </w:r>
      <w:r w:rsidRPr="00C0071F">
        <w:rPr>
          <w:b w:val="0"/>
          <w:lang w:val="en-GB"/>
        </w:rPr>
        <w:t xml:space="preserve"> OPERATION-PACKAGE ::= {</w:t>
      </w:r>
    </w:p>
    <w:p w:rsidR="003945A2" w:rsidRPr="00C0071F" w:rsidRDefault="003945A2">
      <w:pPr>
        <w:pStyle w:val="ASN1--TABLEmiddle"/>
        <w:widowControl/>
        <w:rPr>
          <w:lang w:val="en-GB"/>
        </w:rPr>
      </w:pPr>
      <w:r w:rsidRPr="00C0071F">
        <w:rPr>
          <w:lang w:val="en-GB"/>
        </w:rPr>
        <w:tab/>
        <w:t>-- Supplier is HLR if Consumer is VLR</w:t>
      </w:r>
    </w:p>
    <w:p w:rsidR="003945A2" w:rsidRPr="00C0071F" w:rsidRDefault="003945A2">
      <w:pPr>
        <w:pStyle w:val="ASN1--TABLEmiddle"/>
        <w:widowControl/>
        <w:rPr>
          <w:lang w:val="en-GB"/>
        </w:rPr>
      </w:pPr>
      <w:r w:rsidRPr="00C0071F">
        <w:rPr>
          <w:lang w:val="en-GB"/>
        </w:rPr>
        <w:tab/>
        <w:t>-- Supplier is HLR if Consumer is SGSN</w:t>
      </w:r>
    </w:p>
    <w:p w:rsidR="003945A2" w:rsidRPr="00C0071F" w:rsidRDefault="003945A2">
      <w:pPr>
        <w:pStyle w:val="ASN1TABLEmiddle"/>
        <w:widowControl/>
        <w:rPr>
          <w:lang w:val="en-GB"/>
        </w:rPr>
      </w:pPr>
      <w:r w:rsidRPr="00C0071F">
        <w:rPr>
          <w:lang w:val="en-GB"/>
        </w:rPr>
        <w:tab/>
        <w:t>CONSUMER INVOKES {</w:t>
      </w:r>
    </w:p>
    <w:p w:rsidR="003945A2" w:rsidRPr="00C0071F" w:rsidRDefault="003945A2">
      <w:pPr>
        <w:pStyle w:val="ASN1TABLEmiddle"/>
        <w:widowControl/>
        <w:rPr>
          <w:lang w:val="en-GB"/>
        </w:rPr>
      </w:pPr>
      <w:r w:rsidRPr="00C0071F">
        <w:rPr>
          <w:lang w:val="en-GB"/>
        </w:rPr>
        <w:tab/>
      </w:r>
      <w:r w:rsidRPr="00C0071F">
        <w:rPr>
          <w:lang w:val="en-GB"/>
        </w:rPr>
        <w:tab/>
        <w:t>authenticationFailureReport} }</w:t>
      </w:r>
    </w:p>
    <w:p w:rsidR="003945A2" w:rsidRPr="00C0071F" w:rsidRDefault="003945A2">
      <w:pPr>
        <w:pStyle w:val="ASN1Source"/>
        <w:keepNext/>
        <w:keepLines/>
        <w:widowControl/>
        <w:rPr>
          <w:lang w:val="en-GB"/>
        </w:rPr>
      </w:pPr>
    </w:p>
    <w:p w:rsidR="003945A2" w:rsidRPr="00C0071F" w:rsidRDefault="003945A2">
      <w:r w:rsidRPr="00C0071F">
        <w:t>This package is v3 only.</w:t>
      </w:r>
    </w:p>
    <w:p w:rsidR="00542D7F" w:rsidRPr="00C0071F" w:rsidRDefault="00542D7F" w:rsidP="001452F8">
      <w:pPr>
        <w:pStyle w:val="Heading4"/>
      </w:pPr>
      <w:bookmarkStart w:id="1013" w:name="_Toc457811929"/>
      <w:r w:rsidRPr="00C0071F">
        <w:t>17.2.2.55</w:t>
      </w:r>
      <w:r w:rsidRPr="00C0071F">
        <w:tab/>
        <w:t>Resource Management</w:t>
      </w:r>
      <w:bookmarkEnd w:id="1013"/>
    </w:p>
    <w:p w:rsidR="00542D7F" w:rsidRPr="00C0071F" w:rsidRDefault="00542D7F" w:rsidP="00542D7F">
      <w:pPr>
        <w:keepNext/>
        <w:keepLines/>
      </w:pPr>
      <w:r w:rsidRPr="00C0071F">
        <w:t>This operation package includes the operation required for procedures between GMSC and VMSC for resource management purpose.</w:t>
      </w:r>
    </w:p>
    <w:p w:rsidR="00542D7F" w:rsidRPr="00C0071F" w:rsidRDefault="00542D7F" w:rsidP="00542D7F">
      <w:pPr>
        <w:pStyle w:val="ASN1TABLEbegin"/>
        <w:widowControl/>
        <w:rPr>
          <w:b w:val="0"/>
          <w:lang w:val="en-GB"/>
        </w:rPr>
      </w:pPr>
      <w:r w:rsidRPr="00C0071F">
        <w:rPr>
          <w:rStyle w:val="ASN1Itemdefinition"/>
          <w:b/>
          <w:lang w:val="en-GB"/>
        </w:rPr>
        <w:t>resourceManagementPackage-v3</w:t>
      </w:r>
      <w:r w:rsidRPr="00C0071F">
        <w:rPr>
          <w:lang w:val="en-GB"/>
        </w:rPr>
        <w:t xml:space="preserve"> </w:t>
      </w:r>
      <w:r w:rsidRPr="00C0071F">
        <w:rPr>
          <w:b w:val="0"/>
          <w:lang w:val="en-GB"/>
        </w:rPr>
        <w:t xml:space="preserve"> OPERATION-PACKAGE ::= {</w:t>
      </w:r>
    </w:p>
    <w:p w:rsidR="00542D7F" w:rsidRPr="00C0071F" w:rsidRDefault="00542D7F" w:rsidP="00542D7F">
      <w:pPr>
        <w:pStyle w:val="ASN1--TABLEmiddle"/>
        <w:widowControl/>
        <w:rPr>
          <w:lang w:val="en-GB"/>
        </w:rPr>
      </w:pPr>
      <w:r w:rsidRPr="00C0071F">
        <w:rPr>
          <w:lang w:val="en-GB"/>
        </w:rPr>
        <w:tab/>
        <w:t>-- Supplier is VMSC if Consumer is GMSC</w:t>
      </w:r>
    </w:p>
    <w:p w:rsidR="00542D7F" w:rsidRPr="00C0071F" w:rsidRDefault="00542D7F" w:rsidP="00542D7F">
      <w:pPr>
        <w:pStyle w:val="ASN1TABLEmiddle"/>
        <w:widowControl/>
        <w:rPr>
          <w:lang w:val="en-GB"/>
        </w:rPr>
      </w:pPr>
      <w:r w:rsidRPr="00C0071F">
        <w:rPr>
          <w:lang w:val="en-GB"/>
        </w:rPr>
        <w:tab/>
        <w:t>CONSUMER INVOKES {</w:t>
      </w:r>
    </w:p>
    <w:p w:rsidR="00542D7F" w:rsidRPr="00C0071F" w:rsidRDefault="00542D7F" w:rsidP="00542D7F">
      <w:pPr>
        <w:pStyle w:val="ASN1TABLEmiddle"/>
        <w:widowControl/>
        <w:rPr>
          <w:lang w:val="en-GB"/>
        </w:rPr>
      </w:pPr>
      <w:r w:rsidRPr="00C0071F">
        <w:rPr>
          <w:lang w:val="en-GB"/>
        </w:rPr>
        <w:tab/>
      </w:r>
      <w:r w:rsidRPr="00C0071F">
        <w:rPr>
          <w:lang w:val="en-GB"/>
        </w:rPr>
        <w:tab/>
        <w:t>releaseResources} }</w:t>
      </w:r>
    </w:p>
    <w:p w:rsidR="00542D7F" w:rsidRPr="00C0071F" w:rsidRDefault="00542D7F" w:rsidP="00542D7F">
      <w:pPr>
        <w:pStyle w:val="ASN1Source"/>
        <w:keepNext/>
        <w:keepLines/>
        <w:widowControl/>
        <w:rPr>
          <w:lang w:val="en-GB"/>
        </w:rPr>
      </w:pPr>
    </w:p>
    <w:p w:rsidR="00542D7F" w:rsidRPr="00C0071F" w:rsidRDefault="00542D7F" w:rsidP="00542D7F">
      <w:r w:rsidRPr="00C0071F">
        <w:t>This package is v3 only.</w:t>
      </w:r>
    </w:p>
    <w:p w:rsidR="00E4066F" w:rsidRPr="00C0071F" w:rsidRDefault="00E4066F" w:rsidP="001452F8">
      <w:pPr>
        <w:pStyle w:val="Heading4"/>
      </w:pPr>
      <w:bookmarkStart w:id="1014" w:name="_Toc457811930"/>
      <w:r w:rsidRPr="00C0071F">
        <w:t>17.2.2.56</w:t>
      </w:r>
      <w:r w:rsidRPr="00C0071F">
        <w:tab/>
        <w:t>MT Short message relay VGCS services</w:t>
      </w:r>
      <w:bookmarkEnd w:id="1014"/>
    </w:p>
    <w:p w:rsidR="00E4066F" w:rsidRPr="00C0071F" w:rsidRDefault="00E4066F" w:rsidP="00E4066F">
      <w:pPr>
        <w:keepNext/>
        <w:keepLines/>
      </w:pPr>
      <w:r w:rsidRPr="00C0071F">
        <w:t>This operation package includes the operations required for short message relay service procedures between SMS GMSC and MSC.</w:t>
      </w:r>
    </w:p>
    <w:p w:rsidR="00E4066F" w:rsidRPr="00C0071F" w:rsidRDefault="00E4066F" w:rsidP="00E4066F">
      <w:pPr>
        <w:pStyle w:val="ASN1TABLEbegin"/>
        <w:widowControl/>
        <w:rPr>
          <w:b w:val="0"/>
          <w:lang w:val="en-GB"/>
        </w:rPr>
      </w:pPr>
      <w:r w:rsidRPr="00C0071F">
        <w:rPr>
          <w:lang w:val="en-GB"/>
        </w:rPr>
        <w:t xml:space="preserve">mt-ShortMsgRelay-VGCS-Package-v3 </w:t>
      </w:r>
      <w:r w:rsidRPr="00C0071F">
        <w:rPr>
          <w:b w:val="0"/>
          <w:lang w:val="en-GB"/>
        </w:rPr>
        <w:t xml:space="preserve"> OPERATION-PACKAGE ::= {</w:t>
      </w:r>
    </w:p>
    <w:p w:rsidR="00E4066F" w:rsidRPr="00C0071F" w:rsidRDefault="00E4066F" w:rsidP="00E4066F">
      <w:pPr>
        <w:pStyle w:val="ASN1--TABLEmiddle"/>
        <w:widowControl/>
        <w:rPr>
          <w:lang w:val="en-GB"/>
        </w:rPr>
      </w:pPr>
      <w:r w:rsidRPr="00C0071F">
        <w:rPr>
          <w:lang w:val="en-GB"/>
        </w:rPr>
        <w:tab/>
        <w:t>-- Supplier is MSC if Consumer is GMSC</w:t>
      </w:r>
    </w:p>
    <w:p w:rsidR="00E4066F" w:rsidRPr="00C0071F" w:rsidRDefault="00E4066F" w:rsidP="00E4066F">
      <w:pPr>
        <w:pStyle w:val="ASN1TABLEmiddle"/>
        <w:widowControl/>
        <w:rPr>
          <w:lang w:val="en-GB"/>
        </w:rPr>
      </w:pPr>
      <w:r w:rsidRPr="00C0071F">
        <w:rPr>
          <w:lang w:val="en-GB"/>
        </w:rPr>
        <w:tab/>
        <w:t>CONSUMER INVOKES {</w:t>
      </w:r>
    </w:p>
    <w:p w:rsidR="00E4066F" w:rsidRPr="00C0071F" w:rsidRDefault="00E4066F" w:rsidP="00E4066F">
      <w:pPr>
        <w:pStyle w:val="ASN1TABLEmiddle"/>
        <w:widowControl/>
        <w:rPr>
          <w:lang w:val="en-GB"/>
        </w:rPr>
      </w:pPr>
      <w:r w:rsidRPr="00C0071F">
        <w:rPr>
          <w:lang w:val="en-GB"/>
        </w:rPr>
        <w:tab/>
      </w:r>
      <w:r w:rsidRPr="00C0071F">
        <w:rPr>
          <w:lang w:val="en-GB"/>
        </w:rPr>
        <w:tab/>
        <w:t>mt-forwardSM-VGCS} }</w:t>
      </w:r>
    </w:p>
    <w:p w:rsidR="00E4066F" w:rsidRPr="00C0071F" w:rsidRDefault="00E4066F" w:rsidP="00E4066F">
      <w:pPr>
        <w:pStyle w:val="ASN1Source"/>
        <w:keepNext/>
        <w:keepLines/>
        <w:widowControl/>
        <w:rPr>
          <w:lang w:val="en-GB"/>
        </w:rPr>
      </w:pPr>
    </w:p>
    <w:p w:rsidR="00E4066F" w:rsidRPr="00C0071F" w:rsidRDefault="00E4066F" w:rsidP="00E4066F">
      <w:r w:rsidRPr="00C0071F">
        <w:t>This package is v3 only.</w:t>
      </w:r>
    </w:p>
    <w:p w:rsidR="005A7623" w:rsidRPr="00C0071F" w:rsidRDefault="005A7623" w:rsidP="001452F8">
      <w:pPr>
        <w:pStyle w:val="Heading4"/>
      </w:pPr>
      <w:bookmarkStart w:id="1015" w:name="_Toc457811931"/>
      <w:r w:rsidRPr="00C0071F">
        <w:t>17.2.2.57</w:t>
      </w:r>
      <w:r w:rsidRPr="00C0071F">
        <w:tab/>
      </w:r>
      <w:r w:rsidRPr="00C0071F">
        <w:rPr>
          <w:rFonts w:hint="eastAsia"/>
          <w:lang w:eastAsia="zh-CN"/>
        </w:rPr>
        <w:t>Vcsg</w:t>
      </w:r>
      <w:r w:rsidRPr="00C0071F">
        <w:t xml:space="preserve"> location updating</w:t>
      </w:r>
      <w:bookmarkEnd w:id="1015"/>
    </w:p>
    <w:p w:rsidR="005A7623" w:rsidRPr="00C0071F" w:rsidRDefault="005A7623" w:rsidP="005A7623">
      <w:pPr>
        <w:keepNext/>
        <w:keepLines/>
      </w:pPr>
      <w:r w:rsidRPr="00C0071F">
        <w:t xml:space="preserve">This operation package includes the operations required for the </w:t>
      </w:r>
      <w:r w:rsidRPr="00C0071F">
        <w:rPr>
          <w:rFonts w:hint="eastAsia"/>
          <w:lang w:eastAsia="zh-CN"/>
        </w:rPr>
        <w:t>vcsg</w:t>
      </w:r>
      <w:r w:rsidRPr="00C0071F">
        <w:t xml:space="preserve"> location management procedures between </w:t>
      </w:r>
      <w:r w:rsidRPr="00C0071F">
        <w:rPr>
          <w:rFonts w:hint="eastAsia"/>
          <w:lang w:eastAsia="zh-CN"/>
        </w:rPr>
        <w:t>CSS</w:t>
      </w:r>
      <w:r w:rsidRPr="00C0071F">
        <w:t xml:space="preserve"> and </w:t>
      </w:r>
      <w:r w:rsidRPr="00C0071F">
        <w:rPr>
          <w:rFonts w:hint="eastAsia"/>
          <w:lang w:eastAsia="zh-CN"/>
        </w:rPr>
        <w:t>VLR or between CSS and SGSN</w:t>
      </w:r>
      <w:r w:rsidRPr="00C0071F">
        <w:t>.</w:t>
      </w:r>
    </w:p>
    <w:p w:rsidR="005A7623" w:rsidRPr="00C0071F" w:rsidRDefault="005A7623" w:rsidP="005A7623">
      <w:pPr>
        <w:pStyle w:val="ASN1TABLEbegin"/>
        <w:widowControl/>
        <w:pBdr>
          <w:top w:val="single" w:sz="6" w:space="1" w:color="auto"/>
          <w:left w:val="single" w:sz="6" w:space="1" w:color="auto"/>
          <w:bottom w:val="single" w:sz="6" w:space="1" w:color="auto"/>
          <w:right w:val="single" w:sz="6" w:space="1" w:color="auto"/>
        </w:pBdr>
        <w:rPr>
          <w:b w:val="0"/>
          <w:lang w:val="en-GB"/>
        </w:rPr>
      </w:pPr>
      <w:r w:rsidRPr="00C0071F">
        <w:rPr>
          <w:rFonts w:hint="eastAsia"/>
          <w:lang w:val="en-GB" w:eastAsia="zh-CN"/>
        </w:rPr>
        <w:t>vcsg</w:t>
      </w:r>
      <w:r w:rsidRPr="00C0071F">
        <w:rPr>
          <w:lang w:val="en-GB"/>
        </w:rPr>
        <w:t>LocationUpdatingPackage-v</w:t>
      </w:r>
      <w:r w:rsidRPr="00C0071F">
        <w:rPr>
          <w:rFonts w:hint="eastAsia"/>
          <w:lang w:val="en-GB" w:eastAsia="zh-CN"/>
        </w:rPr>
        <w:t>3</w:t>
      </w:r>
      <w:r w:rsidRPr="00C0071F">
        <w:rPr>
          <w:lang w:val="en-GB"/>
        </w:rPr>
        <w:t xml:space="preserve"> </w:t>
      </w:r>
      <w:r w:rsidRPr="00C0071F">
        <w:rPr>
          <w:b w:val="0"/>
          <w:lang w:val="en-GB"/>
        </w:rPr>
        <w:t xml:space="preserve"> OPERATION-PACKAGE ::= {</w:t>
      </w:r>
    </w:p>
    <w:p w:rsidR="005A7623" w:rsidRPr="00C0071F" w:rsidRDefault="005A7623" w:rsidP="005A7623">
      <w:pPr>
        <w:pStyle w:val="ASN1--TABLEmiddle"/>
        <w:widowControl/>
        <w:pBdr>
          <w:top w:val="single" w:sz="6" w:space="1" w:color="auto"/>
          <w:left w:val="single" w:sz="6" w:space="1" w:color="auto"/>
          <w:bottom w:val="single" w:sz="6" w:space="1" w:color="auto"/>
          <w:right w:val="single" w:sz="6" w:space="1" w:color="auto"/>
        </w:pBdr>
        <w:rPr>
          <w:lang w:val="en-GB"/>
        </w:rPr>
      </w:pPr>
      <w:r w:rsidRPr="00C0071F">
        <w:rPr>
          <w:lang w:val="en-GB"/>
        </w:rPr>
        <w:tab/>
        <w:t xml:space="preserve">-- Supplier is </w:t>
      </w:r>
      <w:r w:rsidRPr="00C0071F">
        <w:rPr>
          <w:rFonts w:hint="eastAsia"/>
          <w:lang w:val="en-GB" w:eastAsia="zh-CN"/>
        </w:rPr>
        <w:t>CSS</w:t>
      </w:r>
      <w:r w:rsidRPr="00C0071F">
        <w:rPr>
          <w:lang w:val="en-GB"/>
        </w:rPr>
        <w:t xml:space="preserve"> if Consumer is </w:t>
      </w:r>
      <w:r w:rsidRPr="00C0071F">
        <w:rPr>
          <w:rFonts w:hint="eastAsia"/>
          <w:lang w:val="en-GB" w:eastAsia="zh-CN"/>
        </w:rPr>
        <w:t xml:space="preserve">VLR or </w:t>
      </w:r>
      <w:r w:rsidRPr="00C0071F">
        <w:rPr>
          <w:lang w:val="en-GB"/>
        </w:rPr>
        <w:t>SGSN</w:t>
      </w:r>
    </w:p>
    <w:p w:rsidR="005A7623" w:rsidRPr="00C0071F" w:rsidRDefault="005A7623" w:rsidP="001452F8">
      <w:pPr>
        <w:pStyle w:val="ASN1TABLEmiddle"/>
        <w:widowControl/>
        <w:pBdr>
          <w:top w:val="single" w:sz="6" w:space="1" w:color="auto"/>
          <w:left w:val="single" w:sz="6" w:space="1" w:color="auto"/>
          <w:bottom w:val="single" w:sz="6" w:space="1" w:color="auto"/>
          <w:right w:val="single" w:sz="6" w:space="1" w:color="auto"/>
        </w:pBdr>
        <w:rPr>
          <w:lang w:val="en-GB"/>
        </w:rPr>
      </w:pPr>
      <w:r w:rsidRPr="00C0071F">
        <w:rPr>
          <w:lang w:val="en-GB"/>
        </w:rPr>
        <w:tab/>
        <w:t>CONSUMER INVOKES {</w:t>
      </w:r>
    </w:p>
    <w:p w:rsidR="005A7623" w:rsidRPr="00C0071F" w:rsidRDefault="005A7623" w:rsidP="005A7623">
      <w:pPr>
        <w:pStyle w:val="ASN1TABLEmiddle"/>
        <w:widowControl/>
        <w:pBdr>
          <w:top w:val="single" w:sz="6" w:space="1" w:color="auto"/>
          <w:left w:val="single" w:sz="6" w:space="1" w:color="auto"/>
          <w:bottom w:val="single" w:sz="6" w:space="1" w:color="auto"/>
          <w:right w:val="single" w:sz="6" w:space="1" w:color="auto"/>
        </w:pBdr>
        <w:rPr>
          <w:lang w:val="en-GB"/>
        </w:rPr>
      </w:pPr>
      <w:r w:rsidRPr="00C0071F">
        <w:rPr>
          <w:lang w:val="en-GB"/>
        </w:rPr>
        <w:tab/>
      </w:r>
      <w:r w:rsidRPr="00C0071F">
        <w:rPr>
          <w:lang w:val="en-GB"/>
        </w:rPr>
        <w:tab/>
        <w:t>update</w:t>
      </w:r>
      <w:r w:rsidRPr="00C0071F">
        <w:rPr>
          <w:rFonts w:hint="eastAsia"/>
          <w:lang w:val="en-GB" w:eastAsia="zh-CN"/>
        </w:rPr>
        <w:t>Vcsg</w:t>
      </w:r>
      <w:r w:rsidRPr="00C0071F">
        <w:rPr>
          <w:lang w:val="en-GB"/>
        </w:rPr>
        <w:t>Location} }</w:t>
      </w:r>
    </w:p>
    <w:p w:rsidR="005A7623" w:rsidRPr="00C0071F" w:rsidRDefault="005A7623" w:rsidP="005A7623">
      <w:pPr>
        <w:pStyle w:val="BalloonText1"/>
        <w:keepNext/>
        <w:keepLines/>
      </w:pPr>
    </w:p>
    <w:p w:rsidR="005A7623" w:rsidRPr="00C0071F" w:rsidRDefault="005A7623" w:rsidP="005A7623">
      <w:pPr>
        <w:rPr>
          <w:lang w:eastAsia="zh-CN"/>
        </w:rPr>
      </w:pPr>
      <w:r w:rsidRPr="00C0071F">
        <w:t>This operation package is v</w:t>
      </w:r>
      <w:r w:rsidRPr="00C0071F">
        <w:rPr>
          <w:rFonts w:hint="eastAsia"/>
          <w:lang w:eastAsia="zh-CN"/>
        </w:rPr>
        <w:t>3</w:t>
      </w:r>
      <w:r w:rsidRPr="00C0071F">
        <w:t xml:space="preserve"> only.</w:t>
      </w:r>
    </w:p>
    <w:p w:rsidR="00DC65EE" w:rsidRPr="00C0071F" w:rsidRDefault="00DC65EE" w:rsidP="001452F8">
      <w:pPr>
        <w:pStyle w:val="Heading4"/>
        <w:rPr>
          <w:lang w:eastAsia="zh-CN"/>
        </w:rPr>
      </w:pPr>
      <w:bookmarkStart w:id="1016" w:name="_Toc457811932"/>
      <w:r w:rsidRPr="00C0071F">
        <w:t>17.2.2.58</w:t>
      </w:r>
      <w:r w:rsidRPr="00C0071F">
        <w:tab/>
      </w:r>
      <w:r w:rsidRPr="00C0071F">
        <w:rPr>
          <w:rFonts w:hint="eastAsia"/>
          <w:lang w:eastAsia="zh-CN"/>
        </w:rPr>
        <w:t>Vcsg</w:t>
      </w:r>
      <w:r w:rsidRPr="00C0071F">
        <w:t xml:space="preserve"> location </w:t>
      </w:r>
      <w:r w:rsidRPr="00C0071F">
        <w:rPr>
          <w:rFonts w:hint="eastAsia"/>
          <w:lang w:eastAsia="zh-CN"/>
        </w:rPr>
        <w:t>cancellation</w:t>
      </w:r>
      <w:bookmarkEnd w:id="1016"/>
    </w:p>
    <w:p w:rsidR="00DC65EE" w:rsidRPr="00C0071F" w:rsidRDefault="00DC65EE" w:rsidP="00DC65EE">
      <w:r w:rsidRPr="00C0071F">
        <w:t xml:space="preserve">This operation package includes the operations required for the </w:t>
      </w:r>
      <w:r w:rsidRPr="00C0071F">
        <w:rPr>
          <w:rFonts w:hint="eastAsia"/>
          <w:lang w:eastAsia="zh-CN"/>
        </w:rPr>
        <w:t>vcsg</w:t>
      </w:r>
      <w:r w:rsidRPr="00C0071F">
        <w:t xml:space="preserve"> location cancellation procedures between </w:t>
      </w:r>
      <w:r w:rsidRPr="00C0071F">
        <w:rPr>
          <w:rFonts w:hint="eastAsia"/>
          <w:lang w:eastAsia="zh-CN"/>
        </w:rPr>
        <w:t>CSS</w:t>
      </w:r>
      <w:r w:rsidRPr="00C0071F">
        <w:t xml:space="preserve"> and </w:t>
      </w:r>
      <w:r w:rsidRPr="00C0071F">
        <w:rPr>
          <w:rFonts w:hint="eastAsia"/>
          <w:lang w:eastAsia="zh-CN"/>
        </w:rPr>
        <w:t>VLR or between CSS and SGSN</w:t>
      </w:r>
      <w:r w:rsidRPr="00C0071F">
        <w:t>.</w:t>
      </w:r>
    </w:p>
    <w:p w:rsidR="00DC65EE" w:rsidRPr="00C0071F" w:rsidRDefault="00DC65EE" w:rsidP="00DC65EE">
      <w:pPr>
        <w:pStyle w:val="ASN1TABLEbegin"/>
        <w:widowControl/>
        <w:pBdr>
          <w:top w:val="single" w:sz="6" w:space="1" w:color="auto"/>
          <w:left w:val="single" w:sz="6" w:space="1" w:color="auto"/>
          <w:bottom w:val="single" w:sz="6" w:space="1" w:color="auto"/>
          <w:right w:val="single" w:sz="6" w:space="1" w:color="auto"/>
        </w:pBdr>
        <w:rPr>
          <w:b w:val="0"/>
          <w:lang w:val="en-GB"/>
        </w:rPr>
      </w:pPr>
      <w:r w:rsidRPr="00C0071F">
        <w:rPr>
          <w:rFonts w:hint="eastAsia"/>
          <w:lang w:val="en-GB" w:eastAsia="zh-CN"/>
        </w:rPr>
        <w:t>vcsg</w:t>
      </w:r>
      <w:r w:rsidRPr="00C0071F">
        <w:rPr>
          <w:lang w:val="en-GB"/>
        </w:rPr>
        <w:t>Location</w:t>
      </w:r>
      <w:r w:rsidRPr="00C0071F">
        <w:rPr>
          <w:rFonts w:hint="eastAsia"/>
          <w:lang w:val="en-GB" w:eastAsia="zh-CN"/>
        </w:rPr>
        <w:t>Cancellation</w:t>
      </w:r>
      <w:r w:rsidRPr="00C0071F">
        <w:rPr>
          <w:lang w:val="en-GB"/>
        </w:rPr>
        <w:t>Package-v</w:t>
      </w:r>
      <w:r w:rsidRPr="00C0071F">
        <w:rPr>
          <w:rFonts w:hint="eastAsia"/>
          <w:lang w:val="en-GB" w:eastAsia="zh-CN"/>
        </w:rPr>
        <w:t>3</w:t>
      </w:r>
      <w:r w:rsidRPr="00C0071F">
        <w:rPr>
          <w:lang w:val="en-GB"/>
        </w:rPr>
        <w:t xml:space="preserve"> </w:t>
      </w:r>
      <w:r w:rsidRPr="00C0071F">
        <w:rPr>
          <w:b w:val="0"/>
          <w:lang w:val="en-GB"/>
        </w:rPr>
        <w:t xml:space="preserve"> OPERATION-PACKAGE ::= {</w:t>
      </w:r>
    </w:p>
    <w:p w:rsidR="00DC65EE" w:rsidRPr="00C0071F" w:rsidRDefault="00DC65EE" w:rsidP="00DC65EE">
      <w:pPr>
        <w:pStyle w:val="ASN1--TABLEmiddle"/>
        <w:widowControl/>
        <w:pBdr>
          <w:top w:val="single" w:sz="6" w:space="1" w:color="auto"/>
          <w:left w:val="single" w:sz="6" w:space="1" w:color="auto"/>
          <w:bottom w:val="single" w:sz="6" w:space="1" w:color="auto"/>
          <w:right w:val="single" w:sz="6" w:space="1" w:color="auto"/>
        </w:pBdr>
        <w:rPr>
          <w:lang w:val="en-GB"/>
        </w:rPr>
      </w:pPr>
      <w:r w:rsidRPr="00C0071F">
        <w:rPr>
          <w:lang w:val="en-GB"/>
        </w:rPr>
        <w:tab/>
        <w:t xml:space="preserve">-- Supplier is </w:t>
      </w:r>
      <w:r w:rsidRPr="00C0071F">
        <w:rPr>
          <w:rFonts w:hint="eastAsia"/>
          <w:lang w:val="en-GB" w:eastAsia="zh-CN"/>
        </w:rPr>
        <w:t xml:space="preserve">VLR or </w:t>
      </w:r>
      <w:r w:rsidRPr="00C0071F">
        <w:rPr>
          <w:lang w:val="en-GB"/>
        </w:rPr>
        <w:t>SGSN if Consumer is</w:t>
      </w:r>
      <w:r w:rsidRPr="00C0071F">
        <w:rPr>
          <w:rFonts w:hint="eastAsia"/>
          <w:lang w:val="en-GB" w:eastAsia="zh-CN"/>
        </w:rPr>
        <w:t xml:space="preserve"> CSS</w:t>
      </w:r>
      <w:r w:rsidRPr="00C0071F">
        <w:rPr>
          <w:lang w:val="en-GB"/>
        </w:rPr>
        <w:t xml:space="preserve"> </w:t>
      </w:r>
    </w:p>
    <w:p w:rsidR="00DC65EE" w:rsidRPr="00C0071F" w:rsidRDefault="00DC65EE" w:rsidP="001452F8">
      <w:pPr>
        <w:pStyle w:val="ASN1TABLEmiddle"/>
        <w:widowControl/>
        <w:pBdr>
          <w:top w:val="single" w:sz="6" w:space="1" w:color="auto"/>
          <w:left w:val="single" w:sz="6" w:space="1" w:color="auto"/>
          <w:bottom w:val="single" w:sz="6" w:space="1" w:color="auto"/>
          <w:right w:val="single" w:sz="6" w:space="1" w:color="auto"/>
        </w:pBdr>
        <w:rPr>
          <w:lang w:val="en-GB"/>
        </w:rPr>
      </w:pPr>
      <w:r w:rsidRPr="00C0071F">
        <w:rPr>
          <w:lang w:val="en-GB"/>
        </w:rPr>
        <w:tab/>
        <w:t>CONSUMER INVOKES {</w:t>
      </w:r>
    </w:p>
    <w:p w:rsidR="00DC65EE" w:rsidRPr="00C0071F" w:rsidRDefault="00DC65EE" w:rsidP="00DC65EE">
      <w:pPr>
        <w:pStyle w:val="ASN1TABLEmiddle"/>
        <w:widowControl/>
        <w:pBdr>
          <w:top w:val="single" w:sz="6" w:space="1" w:color="auto"/>
          <w:left w:val="single" w:sz="6" w:space="1" w:color="auto"/>
          <w:bottom w:val="single" w:sz="6" w:space="1" w:color="auto"/>
          <w:right w:val="single" w:sz="6" w:space="1" w:color="auto"/>
        </w:pBdr>
        <w:rPr>
          <w:lang w:val="en-GB"/>
        </w:rPr>
      </w:pPr>
      <w:r w:rsidRPr="00C0071F">
        <w:rPr>
          <w:lang w:val="en-GB"/>
        </w:rPr>
        <w:tab/>
      </w:r>
      <w:r w:rsidRPr="00C0071F">
        <w:rPr>
          <w:lang w:val="en-GB"/>
        </w:rPr>
        <w:tab/>
      </w:r>
      <w:r w:rsidRPr="00C0071F">
        <w:rPr>
          <w:rFonts w:hint="eastAsia"/>
          <w:lang w:val="en-GB" w:eastAsia="zh-CN"/>
        </w:rPr>
        <w:t>cancelVcsg</w:t>
      </w:r>
      <w:r w:rsidRPr="00C0071F">
        <w:rPr>
          <w:lang w:val="en-GB"/>
        </w:rPr>
        <w:t>Location} }</w:t>
      </w:r>
    </w:p>
    <w:p w:rsidR="00DC65EE" w:rsidRPr="00C0071F" w:rsidRDefault="00DC65EE" w:rsidP="00DC65EE">
      <w:pPr>
        <w:pStyle w:val="BalloonText1"/>
        <w:keepNext/>
        <w:keepLines/>
      </w:pPr>
    </w:p>
    <w:p w:rsidR="00DC65EE" w:rsidRPr="00C0071F" w:rsidRDefault="00DC65EE" w:rsidP="00DC65EE">
      <w:pPr>
        <w:rPr>
          <w:lang w:eastAsia="zh-CN"/>
        </w:rPr>
      </w:pPr>
      <w:r w:rsidRPr="00C0071F">
        <w:t>This operation package is v</w:t>
      </w:r>
      <w:r w:rsidRPr="00C0071F">
        <w:rPr>
          <w:rFonts w:hint="eastAsia"/>
          <w:lang w:eastAsia="zh-CN"/>
        </w:rPr>
        <w:t>3</w:t>
      </w:r>
      <w:r w:rsidRPr="00C0071F">
        <w:t xml:space="preserve"> only.</w:t>
      </w:r>
    </w:p>
    <w:p w:rsidR="005A7623" w:rsidRPr="00C0071F" w:rsidRDefault="005A7623" w:rsidP="00E4066F"/>
    <w:p w:rsidR="003945A2" w:rsidRPr="00C0071F" w:rsidRDefault="003945A2" w:rsidP="001452F8">
      <w:pPr>
        <w:pStyle w:val="Heading2"/>
      </w:pPr>
      <w:bookmarkStart w:id="1017" w:name="_Toc457811933"/>
      <w:r w:rsidRPr="00C0071F">
        <w:t>17.3</w:t>
      </w:r>
      <w:r w:rsidRPr="00C0071F">
        <w:tab/>
        <w:t>Application contexts</w:t>
      </w:r>
      <w:bookmarkEnd w:id="1017"/>
    </w:p>
    <w:p w:rsidR="003945A2" w:rsidRPr="00C0071F" w:rsidRDefault="003945A2" w:rsidP="001452F8">
      <w:pPr>
        <w:pStyle w:val="Heading3"/>
      </w:pPr>
      <w:bookmarkStart w:id="1018" w:name="_Toc457811934"/>
      <w:r w:rsidRPr="00C0071F">
        <w:t>17.3.1</w:t>
      </w:r>
      <w:r w:rsidRPr="00C0071F">
        <w:tab/>
        <w:t>General aspects</w:t>
      </w:r>
      <w:bookmarkEnd w:id="1018"/>
    </w:p>
    <w:p w:rsidR="003945A2" w:rsidRPr="00C0071F" w:rsidRDefault="003945A2">
      <w:r w:rsidRPr="00C0071F">
        <w:t>An application-context is assigned for each dialogue established by a MAP-user. In the present document each application-context is assigned a name which is supplied in the MAP-OPEN Req primitive by the MAP-User and transmitted to the peer under certain circumstances.</w:t>
      </w:r>
    </w:p>
    <w:p w:rsidR="003945A2" w:rsidRPr="00C0071F" w:rsidRDefault="003945A2">
      <w:pPr>
        <w:keepNext/>
        <w:keepLines/>
      </w:pPr>
      <w:r w:rsidRPr="00C0071F">
        <w:t>The following ASN.1 information object class is used to describe the main aspects of application-contexts in the following clauses:</w:t>
      </w:r>
    </w:p>
    <w:p w:rsidR="003945A2" w:rsidRPr="00C0071F" w:rsidRDefault="003945A2">
      <w:pPr>
        <w:pStyle w:val="ASN1TABLEbegin"/>
        <w:widowControl/>
        <w:rPr>
          <w:b w:val="0"/>
          <w:lang w:val="en-GB"/>
        </w:rPr>
      </w:pPr>
      <w:r w:rsidRPr="00C0071F">
        <w:rPr>
          <w:lang w:val="en-GB"/>
        </w:rPr>
        <w:t xml:space="preserve">APPLICATION-CONTEXT </w:t>
      </w:r>
      <w:r w:rsidRPr="00C0071F">
        <w:rPr>
          <w:b w:val="0"/>
          <w:lang w:val="en-GB"/>
        </w:rPr>
        <w:t>::= CLASS {</w:t>
      </w:r>
    </w:p>
    <w:p w:rsidR="003945A2" w:rsidRPr="00C0071F" w:rsidRDefault="003945A2">
      <w:pPr>
        <w:pStyle w:val="ASN1TABLEmiddle"/>
        <w:rPr>
          <w:lang w:val="en-GB"/>
        </w:rPr>
      </w:pPr>
      <w:r w:rsidRPr="00C0071F">
        <w:rPr>
          <w:lang w:val="en-GB"/>
        </w:rPr>
        <w:tab/>
        <w:t>&amp;Symmetric           OPERATION-PACKAGE OPTIONAL,</w:t>
      </w:r>
    </w:p>
    <w:p w:rsidR="003945A2" w:rsidRPr="00C0071F" w:rsidRDefault="003945A2">
      <w:pPr>
        <w:pStyle w:val="ASN1TABLEmiddle"/>
        <w:rPr>
          <w:lang w:val="en-GB"/>
        </w:rPr>
      </w:pPr>
      <w:r w:rsidRPr="00C0071F">
        <w:rPr>
          <w:lang w:val="en-GB"/>
        </w:rPr>
        <w:tab/>
        <w:t>&amp;InitiatorConsumerOf OPERATION-PACKAGE OPTIONAL,</w:t>
      </w:r>
    </w:p>
    <w:p w:rsidR="003945A2" w:rsidRPr="00C0071F" w:rsidRDefault="003945A2">
      <w:pPr>
        <w:pStyle w:val="ASN1TABLEmiddle"/>
        <w:rPr>
          <w:lang w:val="en-GB"/>
        </w:rPr>
      </w:pPr>
      <w:r w:rsidRPr="00C0071F">
        <w:rPr>
          <w:lang w:val="en-GB"/>
        </w:rPr>
        <w:tab/>
        <w:t>&amp;ResponderConsumerOf OPERATION-PACKAGE OPTIONAL,</w:t>
      </w:r>
    </w:p>
    <w:p w:rsidR="003945A2" w:rsidRPr="00C0071F" w:rsidRDefault="003945A2">
      <w:pPr>
        <w:pStyle w:val="ASN1TABLEmiddle"/>
        <w:rPr>
          <w:lang w:val="en-GB"/>
        </w:rPr>
      </w:pPr>
      <w:r w:rsidRPr="00C0071F">
        <w:rPr>
          <w:lang w:val="en-GB"/>
        </w:rPr>
        <w:tab/>
        <w:t xml:space="preserve">&amp;code                OBJECT IDENTIFIER } </w:t>
      </w:r>
    </w:p>
    <w:p w:rsidR="003945A2" w:rsidRPr="00C0071F" w:rsidRDefault="003945A2">
      <w:pPr>
        <w:pStyle w:val="ASN1TABLEmiddle"/>
        <w:rPr>
          <w:lang w:val="en-GB"/>
        </w:rPr>
      </w:pPr>
      <w:r w:rsidRPr="00C0071F">
        <w:rPr>
          <w:lang w:val="en-GB"/>
        </w:rPr>
        <w:t>WITH SYNTAX {</w:t>
      </w:r>
    </w:p>
    <w:p w:rsidR="003945A2" w:rsidRPr="00C0071F" w:rsidRDefault="003945A2">
      <w:pPr>
        <w:pStyle w:val="ASN1TABLEmiddle"/>
        <w:rPr>
          <w:lang w:val="en-GB"/>
        </w:rPr>
      </w:pPr>
      <w:r w:rsidRPr="00C0071F">
        <w:rPr>
          <w:lang w:val="en-GB"/>
        </w:rPr>
        <w:tab/>
        <w:t>[ OPERATIONS OF         &amp;Symmetric ]</w:t>
      </w:r>
    </w:p>
    <w:p w:rsidR="003945A2" w:rsidRPr="00C0071F" w:rsidRDefault="003945A2">
      <w:pPr>
        <w:pStyle w:val="ASN1TABLEmiddle"/>
        <w:rPr>
          <w:lang w:val="en-GB"/>
        </w:rPr>
      </w:pPr>
      <w:r w:rsidRPr="00C0071F">
        <w:rPr>
          <w:lang w:val="en-GB"/>
        </w:rPr>
        <w:tab/>
        <w:t>[ INITIATOR CONSUMER OF &amp;InitiatorConsumerOf</w:t>
      </w:r>
    </w:p>
    <w:p w:rsidR="003945A2" w:rsidRPr="00C0071F" w:rsidRDefault="003945A2">
      <w:pPr>
        <w:pStyle w:val="ASN1TABLEmiddle"/>
        <w:rPr>
          <w:lang w:val="en-GB"/>
        </w:rPr>
      </w:pPr>
      <w:r w:rsidRPr="00C0071F">
        <w:rPr>
          <w:lang w:val="en-GB"/>
        </w:rPr>
        <w:tab/>
        <w:t xml:space="preserve">  RESPONDER CONSUMER OF &amp;ResponderConsumerOf ]</w:t>
      </w:r>
    </w:p>
    <w:p w:rsidR="003945A2" w:rsidRPr="00C0071F" w:rsidRDefault="003945A2">
      <w:pPr>
        <w:pStyle w:val="ASN1TABLEmiddle"/>
        <w:rPr>
          <w:lang w:val="en-GB"/>
        </w:rPr>
      </w:pPr>
      <w:r w:rsidRPr="00C0071F">
        <w:rPr>
          <w:lang w:val="en-GB"/>
        </w:rPr>
        <w:tab/>
        <w:t>ID &amp;code }</w:t>
      </w:r>
    </w:p>
    <w:p w:rsidR="003945A2" w:rsidRPr="00C0071F" w:rsidRDefault="003945A2">
      <w:pPr>
        <w:pStyle w:val="ASN1TABLEmiddle"/>
        <w:rPr>
          <w:lang w:val="en-GB"/>
        </w:rPr>
      </w:pPr>
    </w:p>
    <w:p w:rsidR="003945A2" w:rsidRPr="00C0071F" w:rsidRDefault="003945A2"/>
    <w:p w:rsidR="003945A2" w:rsidRPr="00C0071F" w:rsidRDefault="003945A2">
      <w:pPr>
        <w:keepNext/>
        <w:keepLines/>
      </w:pPr>
      <w:r w:rsidRPr="00C0071F">
        <w:t>The following definitions are used throughout this clause:</w:t>
      </w:r>
    </w:p>
    <w:p w:rsidR="003945A2" w:rsidRPr="00C0071F" w:rsidRDefault="003945A2">
      <w:pPr>
        <w:pStyle w:val="B1"/>
        <w:keepNext/>
        <w:keepLines/>
      </w:pPr>
      <w:r w:rsidRPr="00C0071F">
        <w:t>-</w:t>
      </w:r>
      <w:r w:rsidRPr="00C0071F">
        <w:tab/>
        <w:t>v1-application-context: An application-context which contains only v1-packages and uses only TC v1 facilities;</w:t>
      </w:r>
    </w:p>
    <w:p w:rsidR="003945A2" w:rsidRPr="00C0071F" w:rsidRDefault="003945A2">
      <w:pPr>
        <w:pStyle w:val="B1"/>
        <w:keepNext/>
        <w:keepLines/>
      </w:pPr>
      <w:r w:rsidRPr="00C0071F">
        <w:t>-</w:t>
      </w:r>
      <w:r w:rsidRPr="00C0071F">
        <w:tab/>
        <w:t>v1 context set: the set of v1-application-contexts defined in the present document.</w:t>
      </w:r>
    </w:p>
    <w:p w:rsidR="003945A2" w:rsidRPr="00C0071F" w:rsidRDefault="003945A2">
      <w:pPr>
        <w:pStyle w:val="B1"/>
      </w:pPr>
      <w:r w:rsidRPr="00C0071F">
        <w:t>-</w:t>
      </w:r>
      <w:r w:rsidRPr="00C0071F">
        <w:tab/>
        <w:t>vn-application-context (n&gt;=2): An application-context which contains only vn-packages;</w:t>
      </w:r>
    </w:p>
    <w:p w:rsidR="003945A2" w:rsidRPr="00C0071F" w:rsidRDefault="003945A2">
      <w:r w:rsidRPr="00C0071F">
        <w:t>The names of v1-application-contexts are suffixed by "-v1" while other names are suffixed by "-vn" where n&gt;=2.</w:t>
      </w:r>
    </w:p>
    <w:p w:rsidR="003945A2" w:rsidRPr="00C0071F" w:rsidRDefault="003945A2">
      <w:r w:rsidRPr="00C0071F">
        <w:t>Application-contexts which do not belong to the v1 context set use v2 TC facilities.</w:t>
      </w:r>
    </w:p>
    <w:p w:rsidR="003945A2" w:rsidRPr="00C0071F" w:rsidRDefault="003945A2">
      <w:r w:rsidRPr="00C0071F">
        <w:t>The last component of each application-context-name (i.e. the last component of the object identifier value) assigned to an application-context which belongs to the v1 context set indicates explicitly "version1".</w:t>
      </w:r>
    </w:p>
    <w:p w:rsidR="003945A2" w:rsidRPr="00C0071F" w:rsidRDefault="003945A2">
      <w:r w:rsidRPr="00C0071F">
        <w:t>For each application-context which does not belong to the "v1 context set" there is a v1-equivalent application context. This is a v1-application-context which includes the v1-equivalents of the packages included in the original context.</w:t>
      </w:r>
    </w:p>
    <w:p w:rsidR="003945A2" w:rsidRPr="00C0071F" w:rsidRDefault="003945A2">
      <w:r w:rsidRPr="00C0071F">
        <w:t>Each application-context uses the abstract-syntax associated with the operation-packages it includes and uses the transfer-syntax derived from it by applying the encoding rules defined in clause 17.1.1.</w:t>
      </w:r>
    </w:p>
    <w:p w:rsidR="003945A2" w:rsidRPr="00C0071F" w:rsidRDefault="003945A2">
      <w:r w:rsidRPr="00C0071F">
        <w:t>ACs which do not belong to the v1 context set require the support of the abstract-syntax identified by the object identifier value: MAP-DialogueInformation.map-Dialogue-AS defined in clause 17.4.</w:t>
      </w:r>
    </w:p>
    <w:p w:rsidR="003945A2" w:rsidRPr="00C0071F" w:rsidRDefault="003945A2" w:rsidP="001452F8">
      <w:pPr>
        <w:pStyle w:val="Heading3"/>
      </w:pPr>
      <w:bookmarkStart w:id="1019" w:name="_Toc457811935"/>
      <w:r w:rsidRPr="00C0071F">
        <w:t>17.3.2</w:t>
      </w:r>
      <w:r w:rsidRPr="00C0071F">
        <w:tab/>
        <w:t>Application context definitions</w:t>
      </w:r>
      <w:bookmarkEnd w:id="1019"/>
    </w:p>
    <w:p w:rsidR="003945A2" w:rsidRPr="00C0071F" w:rsidRDefault="003945A2" w:rsidP="001452F8">
      <w:pPr>
        <w:pStyle w:val="Heading4"/>
      </w:pPr>
      <w:bookmarkStart w:id="1020" w:name="_Toc457811936"/>
      <w:r w:rsidRPr="00C0071F">
        <w:t>17.3.2.1</w:t>
      </w:r>
      <w:r w:rsidRPr="00C0071F">
        <w:tab/>
        <w:t>Void</w:t>
      </w:r>
      <w:bookmarkEnd w:id="1020"/>
    </w:p>
    <w:p w:rsidR="003945A2" w:rsidRPr="00C0071F" w:rsidRDefault="003945A2" w:rsidP="001452F8">
      <w:pPr>
        <w:pStyle w:val="Heading4"/>
      </w:pPr>
      <w:bookmarkStart w:id="1021" w:name="_Toc457811937"/>
      <w:r w:rsidRPr="00C0071F">
        <w:t>17.3.2.2</w:t>
      </w:r>
      <w:r w:rsidRPr="00C0071F">
        <w:tab/>
        <w:t>Location Updating</w:t>
      </w:r>
      <w:bookmarkEnd w:id="1021"/>
    </w:p>
    <w:p w:rsidR="003945A2" w:rsidRPr="00C0071F" w:rsidRDefault="003945A2">
      <w:pPr>
        <w:keepNext/>
        <w:keepLines/>
      </w:pPr>
      <w:r w:rsidRPr="00C0071F">
        <w:t>This application context is used between HLR and VLR for location updating procedures.</w:t>
      </w:r>
    </w:p>
    <w:p w:rsidR="003945A2" w:rsidRPr="00C0071F" w:rsidRDefault="003945A2">
      <w:pPr>
        <w:pStyle w:val="ASN1TABLEbegin"/>
        <w:widowControl/>
        <w:rPr>
          <w:b w:val="0"/>
          <w:lang w:val="en-GB"/>
        </w:rPr>
      </w:pPr>
      <w:r w:rsidRPr="00C0071F">
        <w:rPr>
          <w:lang w:val="en-GB"/>
        </w:rPr>
        <w:t xml:space="preserve">networkLocUpContext-v3 </w:t>
      </w:r>
      <w:r w:rsidRPr="00C0071F">
        <w:rPr>
          <w:b w:val="0"/>
          <w:lang w:val="en-GB"/>
        </w:rPr>
        <w:t>APPLICATION-CONTEXT ::= {</w:t>
      </w:r>
    </w:p>
    <w:p w:rsidR="003945A2" w:rsidRPr="00C0071F" w:rsidRDefault="003945A2">
      <w:pPr>
        <w:pStyle w:val="ASN1--TABLEmiddle"/>
        <w:widowControl/>
        <w:rPr>
          <w:lang w:val="en-GB"/>
        </w:rPr>
      </w:pPr>
      <w:r w:rsidRPr="00C0071F">
        <w:rPr>
          <w:lang w:val="en-GB"/>
        </w:rPr>
        <w:tab/>
        <w:t>-- Responder is HLR if Initiator is VLR</w:t>
      </w:r>
    </w:p>
    <w:p w:rsidR="003945A2" w:rsidRPr="00C0071F" w:rsidRDefault="003945A2">
      <w:pPr>
        <w:pStyle w:val="ASN1TABLEmiddle"/>
        <w:widowControl/>
        <w:rPr>
          <w:lang w:val="en-GB"/>
        </w:rPr>
      </w:pPr>
      <w:r w:rsidRPr="00C0071F">
        <w:rPr>
          <w:lang w:val="en-GB"/>
        </w:rPr>
        <w:tab/>
        <w:t>INITIATOR CONSUMER OF {</w:t>
      </w:r>
    </w:p>
    <w:p w:rsidR="003945A2" w:rsidRPr="00C0071F" w:rsidRDefault="003945A2">
      <w:pPr>
        <w:pStyle w:val="ASN1TABLEmiddle"/>
        <w:widowControl/>
        <w:rPr>
          <w:lang w:val="en-GB"/>
        </w:rPr>
      </w:pPr>
      <w:r w:rsidRPr="00C0071F">
        <w:rPr>
          <w:lang w:val="en-GB"/>
        </w:rPr>
        <w:tab/>
      </w:r>
      <w:r w:rsidRPr="00C0071F">
        <w:rPr>
          <w:lang w:val="en-GB"/>
        </w:rPr>
        <w:tab/>
        <w:t>locationUpdatingPackage-v3 |</w:t>
      </w:r>
    </w:p>
    <w:p w:rsidR="003945A2" w:rsidRPr="00C0071F" w:rsidRDefault="003945A2">
      <w:pPr>
        <w:pStyle w:val="ASN1TABLEmiddle"/>
        <w:widowControl/>
        <w:rPr>
          <w:lang w:val="en-GB"/>
        </w:rPr>
      </w:pPr>
      <w:r w:rsidRPr="00C0071F">
        <w:rPr>
          <w:lang w:val="en-GB"/>
        </w:rPr>
        <w:tab/>
      </w:r>
      <w:r w:rsidRPr="00C0071F">
        <w:rPr>
          <w:lang w:val="en-GB"/>
        </w:rPr>
        <w:tab/>
        <w:t>dataRestorationPackage-v3}</w:t>
      </w:r>
    </w:p>
    <w:p w:rsidR="003945A2" w:rsidRPr="00C0071F" w:rsidRDefault="003945A2">
      <w:pPr>
        <w:pStyle w:val="ASN1TABLEmiddle"/>
        <w:widowControl/>
        <w:rPr>
          <w:lang w:val="en-GB"/>
        </w:rPr>
      </w:pPr>
      <w:r w:rsidRPr="00C0071F">
        <w:rPr>
          <w:lang w:val="en-GB"/>
        </w:rPr>
        <w:tab/>
        <w:t>RESPONDER CONSUMER OF {</w:t>
      </w:r>
    </w:p>
    <w:p w:rsidR="003945A2" w:rsidRPr="00C0071F" w:rsidRDefault="003945A2">
      <w:pPr>
        <w:pStyle w:val="ASN1TABLEmiddle"/>
        <w:widowControl/>
        <w:rPr>
          <w:lang w:val="en-GB"/>
        </w:rPr>
      </w:pPr>
      <w:r w:rsidRPr="00C0071F">
        <w:rPr>
          <w:lang w:val="en-GB"/>
        </w:rPr>
        <w:tab/>
      </w:r>
      <w:r w:rsidRPr="00C0071F">
        <w:rPr>
          <w:lang w:val="en-GB"/>
        </w:rPr>
        <w:tab/>
        <w:t>subscriberDataMngtPackage-v3 |</w:t>
      </w:r>
    </w:p>
    <w:p w:rsidR="003945A2" w:rsidRPr="00C0071F" w:rsidRDefault="003945A2">
      <w:pPr>
        <w:pStyle w:val="ASN1TABLEmiddle"/>
        <w:widowControl/>
        <w:rPr>
          <w:lang w:val="en-GB"/>
        </w:rPr>
      </w:pPr>
      <w:r w:rsidRPr="00C0071F">
        <w:rPr>
          <w:lang w:val="en-GB"/>
        </w:rPr>
        <w:tab/>
      </w:r>
      <w:r w:rsidRPr="00C0071F">
        <w:rPr>
          <w:lang w:val="en-GB"/>
        </w:rPr>
        <w:tab/>
        <w:t>tracingPackage-v3}</w:t>
      </w:r>
    </w:p>
    <w:p w:rsidR="003945A2" w:rsidRPr="00C0071F" w:rsidRDefault="003945A2">
      <w:pPr>
        <w:pStyle w:val="ASN1TABLEmiddle"/>
        <w:widowControl/>
        <w:rPr>
          <w:lang w:val="en-GB"/>
        </w:rPr>
      </w:pPr>
      <w:r w:rsidRPr="00C0071F">
        <w:rPr>
          <w:lang w:val="en-GB"/>
        </w:rPr>
        <w:tab/>
        <w:t>ID</w:t>
      </w:r>
      <w:r w:rsidRPr="00C0071F">
        <w:rPr>
          <w:lang w:val="en-GB"/>
        </w:rPr>
        <w:tab/>
        <w:t>{map-ac networkLocUp(1) version3(3)} }</w:t>
      </w:r>
    </w:p>
    <w:p w:rsidR="003945A2" w:rsidRPr="00C0071F" w:rsidRDefault="003945A2">
      <w:pPr>
        <w:pStyle w:val="ASN1Source"/>
        <w:widowControl/>
        <w:rPr>
          <w:lang w:val="en-GB"/>
        </w:rPr>
      </w:pPr>
    </w:p>
    <w:p w:rsidR="003945A2" w:rsidRPr="00C0071F" w:rsidRDefault="003945A2">
      <w:pPr>
        <w:keepNext/>
        <w:keepLines/>
      </w:pPr>
      <w:r w:rsidRPr="00C0071F">
        <w:t>The following application-context-name is assigned to the v2-equivalent application-context:</w:t>
      </w:r>
    </w:p>
    <w:p w:rsidR="003945A2" w:rsidRPr="00C0071F" w:rsidRDefault="003945A2">
      <w:pPr>
        <w:pStyle w:val="ASN1TABLEbeginend"/>
        <w:widowControl/>
        <w:rPr>
          <w:lang w:val="en-GB"/>
        </w:rPr>
      </w:pPr>
      <w:r w:rsidRPr="00C0071F">
        <w:rPr>
          <w:lang w:val="en-GB"/>
        </w:rPr>
        <w:tab/>
        <w:t>ID</w:t>
      </w:r>
      <w:r w:rsidRPr="00C0071F">
        <w:rPr>
          <w:lang w:val="en-GB"/>
        </w:rPr>
        <w:tab/>
        <w:t>{map-ac networkLocUp(1) version2(2)}</w:t>
      </w:r>
    </w:p>
    <w:p w:rsidR="003945A2" w:rsidRPr="00C0071F" w:rsidRDefault="003945A2">
      <w:pPr>
        <w:pStyle w:val="ASN1Source"/>
        <w:widowControl/>
        <w:rPr>
          <w:lang w:val="en-GB"/>
        </w:rPr>
      </w:pPr>
    </w:p>
    <w:p w:rsidR="003945A2" w:rsidRPr="00C0071F" w:rsidRDefault="003945A2">
      <w:pPr>
        <w:keepNext/>
        <w:keepLines/>
      </w:pPr>
      <w:r w:rsidRPr="00C0071F">
        <w:t>The following application-context-name is assigned to the v1-equivalent application-context:</w:t>
      </w:r>
    </w:p>
    <w:p w:rsidR="003945A2" w:rsidRPr="00C0071F" w:rsidRDefault="003945A2">
      <w:pPr>
        <w:pStyle w:val="ASN1TABLEbeginend"/>
        <w:widowControl/>
        <w:rPr>
          <w:lang w:val="en-GB"/>
        </w:rPr>
      </w:pPr>
      <w:r w:rsidRPr="00C0071F">
        <w:rPr>
          <w:lang w:val="en-GB"/>
        </w:rPr>
        <w:tab/>
        <w:t>ID</w:t>
      </w:r>
      <w:r w:rsidRPr="00C0071F">
        <w:rPr>
          <w:lang w:val="en-GB"/>
        </w:rPr>
        <w:tab/>
        <w:t>{map-ac networkLocUp(1) version1(1)}</w:t>
      </w:r>
    </w:p>
    <w:p w:rsidR="003945A2" w:rsidRPr="00C0071F" w:rsidRDefault="003945A2">
      <w:pPr>
        <w:pStyle w:val="ASN1Source"/>
        <w:widowControl/>
        <w:rPr>
          <w:lang w:val="en-GB"/>
        </w:rPr>
      </w:pPr>
    </w:p>
    <w:p w:rsidR="003945A2" w:rsidRPr="00C0071F" w:rsidRDefault="003945A2" w:rsidP="001452F8">
      <w:pPr>
        <w:pStyle w:val="Heading4"/>
      </w:pPr>
      <w:bookmarkStart w:id="1022" w:name="_Toc457811938"/>
      <w:r w:rsidRPr="00C0071F">
        <w:t>17.3.2.3</w:t>
      </w:r>
      <w:r w:rsidRPr="00C0071F">
        <w:tab/>
        <w:t>Location Cancellation</w:t>
      </w:r>
      <w:bookmarkEnd w:id="1022"/>
    </w:p>
    <w:p w:rsidR="003945A2" w:rsidRPr="00C0071F" w:rsidRDefault="003945A2">
      <w:pPr>
        <w:keepNext/>
        <w:keepLines/>
      </w:pPr>
      <w:r w:rsidRPr="00C0071F">
        <w:t>This application context is used between HLR and VLR or between HLR and SGSN for location cancellation procedures. For the HLR - SGSN interface only version 3 of this application context is applicable.</w:t>
      </w:r>
    </w:p>
    <w:p w:rsidR="003945A2" w:rsidRPr="00C0071F" w:rsidRDefault="003945A2">
      <w:pPr>
        <w:pStyle w:val="ASN1TABLEbegin"/>
        <w:widowControl/>
        <w:rPr>
          <w:b w:val="0"/>
          <w:lang w:val="en-GB"/>
        </w:rPr>
      </w:pPr>
      <w:r w:rsidRPr="00C0071F">
        <w:rPr>
          <w:lang w:val="en-GB"/>
        </w:rPr>
        <w:t xml:space="preserve">locationCancellationContext-v3 </w:t>
      </w:r>
      <w:r w:rsidRPr="00C0071F">
        <w:rPr>
          <w:b w:val="0"/>
          <w:lang w:val="en-GB"/>
        </w:rPr>
        <w:t>APPLICATION-CONTEXT ::= {</w:t>
      </w:r>
    </w:p>
    <w:p w:rsidR="003945A2" w:rsidRPr="00C0071F" w:rsidRDefault="003945A2">
      <w:pPr>
        <w:pStyle w:val="ASN1--TABLEmiddle"/>
        <w:widowControl/>
        <w:rPr>
          <w:lang w:val="en-GB"/>
        </w:rPr>
      </w:pPr>
      <w:r w:rsidRPr="00C0071F">
        <w:rPr>
          <w:lang w:val="en-GB"/>
        </w:rPr>
        <w:tab/>
        <w:t>-- Responder is VLR or SGSN if Initiator is HLR</w:t>
      </w:r>
    </w:p>
    <w:p w:rsidR="003945A2" w:rsidRPr="00C0071F" w:rsidRDefault="003945A2">
      <w:pPr>
        <w:pStyle w:val="ASN1TABLEmiddle"/>
        <w:widowControl/>
        <w:rPr>
          <w:lang w:val="en-GB"/>
        </w:rPr>
      </w:pPr>
      <w:r w:rsidRPr="00C0071F">
        <w:rPr>
          <w:lang w:val="en-GB"/>
        </w:rPr>
        <w:tab/>
        <w:t>INITIATOR CONSUMER OF {</w:t>
      </w:r>
    </w:p>
    <w:p w:rsidR="003945A2" w:rsidRPr="00C0071F" w:rsidRDefault="003945A2">
      <w:pPr>
        <w:pStyle w:val="ASN1TABLEmiddle"/>
        <w:widowControl/>
        <w:rPr>
          <w:lang w:val="en-GB"/>
        </w:rPr>
      </w:pPr>
      <w:r w:rsidRPr="00C0071F">
        <w:rPr>
          <w:lang w:val="en-GB"/>
        </w:rPr>
        <w:tab/>
      </w:r>
      <w:r w:rsidRPr="00C0071F">
        <w:rPr>
          <w:lang w:val="en-GB"/>
        </w:rPr>
        <w:tab/>
        <w:t>locationCancellationPackage-v3}</w:t>
      </w:r>
    </w:p>
    <w:p w:rsidR="003945A2" w:rsidRPr="00C0071F" w:rsidRDefault="003945A2">
      <w:pPr>
        <w:pStyle w:val="ASN1TABLEmiddle"/>
        <w:widowControl/>
        <w:rPr>
          <w:lang w:val="en-GB"/>
        </w:rPr>
      </w:pPr>
      <w:r w:rsidRPr="00C0071F">
        <w:rPr>
          <w:lang w:val="en-GB"/>
        </w:rPr>
        <w:t xml:space="preserve"> </w:t>
      </w:r>
      <w:r w:rsidRPr="00C0071F">
        <w:rPr>
          <w:lang w:val="en-GB"/>
        </w:rPr>
        <w:tab/>
        <w:t>ID</w:t>
      </w:r>
      <w:r w:rsidRPr="00C0071F">
        <w:rPr>
          <w:lang w:val="en-GB"/>
        </w:rPr>
        <w:tab/>
        <w:t xml:space="preserve"> {map-ac locationCancel(2) version3(3)} }</w:t>
      </w:r>
    </w:p>
    <w:p w:rsidR="003945A2" w:rsidRPr="00C0071F" w:rsidRDefault="003945A2">
      <w:pPr>
        <w:pStyle w:val="ASN1Source"/>
        <w:widowControl/>
        <w:rPr>
          <w:lang w:val="en-GB"/>
        </w:rPr>
      </w:pPr>
    </w:p>
    <w:p w:rsidR="003945A2" w:rsidRPr="00C0071F" w:rsidRDefault="003945A2">
      <w:pPr>
        <w:keepNext/>
        <w:keepLines/>
      </w:pPr>
      <w:r w:rsidRPr="00C0071F">
        <w:t>The following application-context-name is assigned to the v2-equivalent application-context:</w:t>
      </w:r>
    </w:p>
    <w:p w:rsidR="003945A2" w:rsidRPr="00C0071F" w:rsidRDefault="003945A2">
      <w:pPr>
        <w:pStyle w:val="ASN1TABLEbeginend"/>
        <w:widowControl/>
        <w:rPr>
          <w:lang w:val="en-GB"/>
        </w:rPr>
      </w:pPr>
      <w:r w:rsidRPr="00C0071F">
        <w:rPr>
          <w:lang w:val="en-GB"/>
        </w:rPr>
        <w:tab/>
        <w:t>ID</w:t>
      </w:r>
      <w:r w:rsidRPr="00C0071F">
        <w:rPr>
          <w:lang w:val="en-GB"/>
        </w:rPr>
        <w:tab/>
        <w:t>map-ac locationCancel(2) version2(2)</w:t>
      </w:r>
    </w:p>
    <w:p w:rsidR="003945A2" w:rsidRPr="00C0071F" w:rsidRDefault="003945A2"/>
    <w:p w:rsidR="003945A2" w:rsidRPr="00C0071F" w:rsidRDefault="003945A2">
      <w:pPr>
        <w:keepNext/>
        <w:keepLines/>
      </w:pPr>
      <w:r w:rsidRPr="00C0071F">
        <w:t>The following application-context-name is assigned to the v1-equivalent application-context:</w:t>
      </w:r>
    </w:p>
    <w:p w:rsidR="003945A2" w:rsidRPr="00C0071F" w:rsidRDefault="003945A2">
      <w:pPr>
        <w:pStyle w:val="ASN1TABLEbeginend"/>
        <w:widowControl/>
        <w:rPr>
          <w:lang w:val="en-GB"/>
        </w:rPr>
      </w:pPr>
      <w:r w:rsidRPr="00C0071F">
        <w:rPr>
          <w:lang w:val="en-GB"/>
        </w:rPr>
        <w:tab/>
        <w:t>ID</w:t>
      </w:r>
      <w:r w:rsidRPr="00C0071F">
        <w:rPr>
          <w:lang w:val="en-GB"/>
        </w:rPr>
        <w:tab/>
        <w:t>map-ac locationCancel(2) version1(1)</w:t>
      </w:r>
    </w:p>
    <w:p w:rsidR="003945A2" w:rsidRPr="00C0071F" w:rsidRDefault="003945A2">
      <w:pPr>
        <w:pStyle w:val="ASN1Source"/>
        <w:widowControl/>
        <w:rPr>
          <w:lang w:val="en-GB"/>
        </w:rPr>
      </w:pPr>
    </w:p>
    <w:p w:rsidR="003945A2" w:rsidRPr="00C0071F" w:rsidRDefault="003945A2" w:rsidP="001452F8">
      <w:pPr>
        <w:pStyle w:val="Heading4"/>
      </w:pPr>
      <w:bookmarkStart w:id="1023" w:name="_Toc457811939"/>
      <w:r w:rsidRPr="00C0071F">
        <w:t>17.3.2.4</w:t>
      </w:r>
      <w:r w:rsidRPr="00C0071F">
        <w:tab/>
        <w:t>Roaming number enquiry</w:t>
      </w:r>
      <w:bookmarkEnd w:id="1023"/>
    </w:p>
    <w:p w:rsidR="003945A2" w:rsidRPr="00C0071F" w:rsidRDefault="003945A2">
      <w:pPr>
        <w:keepNext/>
        <w:keepLines/>
      </w:pPr>
      <w:r w:rsidRPr="00C0071F">
        <w:t>This application context is used between HLR and VLR for roaming number enquiry procedures.</w:t>
      </w:r>
    </w:p>
    <w:p w:rsidR="003945A2" w:rsidRPr="00C0071F" w:rsidRDefault="003945A2">
      <w:pPr>
        <w:pStyle w:val="ASN1TABLEbegin"/>
        <w:widowControl/>
        <w:rPr>
          <w:b w:val="0"/>
          <w:lang w:val="en-GB"/>
        </w:rPr>
      </w:pPr>
      <w:r w:rsidRPr="00C0071F">
        <w:rPr>
          <w:lang w:val="en-GB"/>
        </w:rPr>
        <w:t xml:space="preserve">roamingNumberEnquiryContext-v3 </w:t>
      </w:r>
      <w:r w:rsidRPr="00C0071F">
        <w:rPr>
          <w:b w:val="0"/>
          <w:lang w:val="en-GB"/>
        </w:rPr>
        <w:t>APPLICATION-CONTEXT ::= {</w:t>
      </w:r>
    </w:p>
    <w:p w:rsidR="003945A2" w:rsidRPr="00C0071F" w:rsidRDefault="003945A2">
      <w:pPr>
        <w:pStyle w:val="ASN1--TABLEmiddle"/>
        <w:widowControl/>
        <w:rPr>
          <w:lang w:val="en-GB"/>
        </w:rPr>
      </w:pPr>
      <w:r w:rsidRPr="00C0071F">
        <w:rPr>
          <w:lang w:val="en-GB"/>
        </w:rPr>
        <w:tab/>
        <w:t>-- Responder is VLR if Initiator is HLR</w:t>
      </w:r>
    </w:p>
    <w:p w:rsidR="003945A2" w:rsidRPr="00C0071F" w:rsidRDefault="003945A2">
      <w:pPr>
        <w:pStyle w:val="ASN1TABLEmiddle"/>
        <w:widowControl/>
        <w:rPr>
          <w:lang w:val="en-GB"/>
        </w:rPr>
      </w:pPr>
      <w:r w:rsidRPr="00C0071F">
        <w:rPr>
          <w:lang w:val="en-GB"/>
        </w:rPr>
        <w:tab/>
        <w:t>INITIATOR CONSUMER OF {</w:t>
      </w:r>
    </w:p>
    <w:p w:rsidR="003945A2" w:rsidRPr="00C0071F" w:rsidRDefault="003945A2">
      <w:pPr>
        <w:pStyle w:val="ASN1TABLEmiddle"/>
        <w:widowControl/>
        <w:rPr>
          <w:lang w:val="en-GB"/>
        </w:rPr>
      </w:pPr>
      <w:r w:rsidRPr="00C0071F">
        <w:rPr>
          <w:lang w:val="en-GB"/>
        </w:rPr>
        <w:tab/>
      </w:r>
      <w:r w:rsidRPr="00C0071F">
        <w:rPr>
          <w:lang w:val="en-GB"/>
        </w:rPr>
        <w:tab/>
        <w:t>roamingNumberEnquiryPackage-v3}</w:t>
      </w:r>
    </w:p>
    <w:p w:rsidR="003945A2" w:rsidRPr="00C0071F" w:rsidRDefault="003945A2">
      <w:pPr>
        <w:pStyle w:val="ASN1TABLEmiddle"/>
        <w:widowControl/>
        <w:rPr>
          <w:lang w:val="en-GB"/>
        </w:rPr>
      </w:pPr>
      <w:r w:rsidRPr="00C0071F">
        <w:rPr>
          <w:lang w:val="en-GB"/>
        </w:rPr>
        <w:tab/>
        <w:t>ID</w:t>
      </w:r>
      <w:r w:rsidRPr="00C0071F">
        <w:rPr>
          <w:lang w:val="en-GB"/>
        </w:rPr>
        <w:tab/>
        <w:t>{map-ac roamingNbEnquiry(3) version3(3)} }</w:t>
      </w:r>
    </w:p>
    <w:p w:rsidR="003945A2" w:rsidRPr="00C0071F" w:rsidRDefault="003945A2">
      <w:pPr>
        <w:pStyle w:val="ASN1Source"/>
        <w:widowControl/>
        <w:rPr>
          <w:lang w:val="en-GB"/>
        </w:rPr>
      </w:pPr>
    </w:p>
    <w:p w:rsidR="003945A2" w:rsidRPr="00C0071F" w:rsidRDefault="003945A2">
      <w:pPr>
        <w:keepNext/>
        <w:keepLines/>
      </w:pPr>
      <w:r w:rsidRPr="00C0071F">
        <w:t>The following application-context-name is assigned to the v2-equivalent application-context:</w:t>
      </w:r>
    </w:p>
    <w:p w:rsidR="003945A2" w:rsidRPr="00C0071F" w:rsidRDefault="003945A2">
      <w:pPr>
        <w:pStyle w:val="ASN1TABLEbeginend"/>
        <w:widowControl/>
        <w:rPr>
          <w:lang w:val="en-GB"/>
        </w:rPr>
      </w:pPr>
      <w:r w:rsidRPr="00C0071F">
        <w:rPr>
          <w:lang w:val="en-GB"/>
        </w:rPr>
        <w:tab/>
        <w:t>ID</w:t>
      </w:r>
      <w:r w:rsidRPr="00C0071F">
        <w:rPr>
          <w:lang w:val="en-GB"/>
        </w:rPr>
        <w:tab/>
        <w:t>{map-ac roamingNbEnquiry(3) version2(2)}</w:t>
      </w:r>
    </w:p>
    <w:p w:rsidR="003945A2" w:rsidRPr="00C0071F" w:rsidRDefault="003945A2">
      <w:pPr>
        <w:pStyle w:val="ASN1Source"/>
        <w:widowControl/>
        <w:rPr>
          <w:lang w:val="en-GB"/>
        </w:rPr>
      </w:pPr>
    </w:p>
    <w:p w:rsidR="003945A2" w:rsidRPr="00C0071F" w:rsidRDefault="003945A2">
      <w:pPr>
        <w:keepNext/>
        <w:keepLines/>
      </w:pPr>
      <w:r w:rsidRPr="00C0071F">
        <w:t>The following application-context-name is assigned to the v1-equivalent application-context:</w:t>
      </w:r>
    </w:p>
    <w:p w:rsidR="003945A2" w:rsidRPr="00C0071F" w:rsidRDefault="003945A2">
      <w:pPr>
        <w:pStyle w:val="ASN1TABLEbeginend"/>
        <w:widowControl/>
        <w:rPr>
          <w:lang w:val="en-GB"/>
        </w:rPr>
      </w:pPr>
      <w:r w:rsidRPr="00C0071F">
        <w:rPr>
          <w:lang w:val="en-GB"/>
        </w:rPr>
        <w:tab/>
        <w:t>ID</w:t>
      </w:r>
      <w:r w:rsidRPr="00C0071F">
        <w:rPr>
          <w:lang w:val="en-GB"/>
        </w:rPr>
        <w:tab/>
        <w:t>{map-ac roamingNbEnquiry(3) version1(1)}</w:t>
      </w:r>
    </w:p>
    <w:p w:rsidR="003945A2" w:rsidRPr="00C0071F" w:rsidRDefault="003945A2">
      <w:pPr>
        <w:pStyle w:val="ASN1Source"/>
        <w:widowControl/>
        <w:rPr>
          <w:lang w:val="en-GB"/>
        </w:rPr>
      </w:pPr>
    </w:p>
    <w:p w:rsidR="003945A2" w:rsidRPr="00C0071F" w:rsidRDefault="003945A2" w:rsidP="001452F8">
      <w:pPr>
        <w:pStyle w:val="Heading4"/>
      </w:pPr>
      <w:bookmarkStart w:id="1024" w:name="_Toc457811940"/>
      <w:r w:rsidRPr="00C0071F">
        <w:t>17.3.2.5</w:t>
      </w:r>
      <w:r w:rsidRPr="00C0071F">
        <w:tab/>
        <w:t>Void</w:t>
      </w:r>
      <w:bookmarkEnd w:id="1024"/>
    </w:p>
    <w:p w:rsidR="003945A2" w:rsidRPr="00C0071F" w:rsidRDefault="003945A2" w:rsidP="001452F8">
      <w:pPr>
        <w:pStyle w:val="Heading4"/>
      </w:pPr>
      <w:bookmarkStart w:id="1025" w:name="_Toc457811941"/>
      <w:r w:rsidRPr="00C0071F">
        <w:t>17.3.2.6</w:t>
      </w:r>
      <w:r w:rsidRPr="00C0071F">
        <w:tab/>
        <w:t>Location Information Retrieval</w:t>
      </w:r>
      <w:bookmarkEnd w:id="1025"/>
    </w:p>
    <w:p w:rsidR="003945A2" w:rsidRPr="00C0071F" w:rsidRDefault="003945A2">
      <w:r w:rsidRPr="00C0071F">
        <w:t>This application-context is used between GMSC and HLR or between GMSC and NPLR or between gsmSCF and HLR when retrieving location information. For the GMSC - NPLR interface version 1, version 2 and version 3 of this application context are applicable.</w:t>
      </w:r>
    </w:p>
    <w:p w:rsidR="003945A2" w:rsidRPr="00C0071F" w:rsidRDefault="003945A2">
      <w:pPr>
        <w:pStyle w:val="ASN1TABLEbegin"/>
        <w:widowControl/>
        <w:rPr>
          <w:b w:val="0"/>
          <w:lang w:val="en-GB"/>
        </w:rPr>
      </w:pPr>
      <w:r w:rsidRPr="00C0071F">
        <w:rPr>
          <w:lang w:val="en-GB"/>
        </w:rPr>
        <w:t xml:space="preserve">locationInfoRetrievalContext-v3 </w:t>
      </w:r>
      <w:r w:rsidRPr="00C0071F">
        <w:rPr>
          <w:b w:val="0"/>
          <w:lang w:val="en-GB"/>
        </w:rPr>
        <w:t>APPLICATION-CONTEXT ::= {</w:t>
      </w:r>
    </w:p>
    <w:p w:rsidR="003945A2" w:rsidRPr="00C0071F" w:rsidRDefault="003945A2">
      <w:pPr>
        <w:pStyle w:val="ASN1--TABLEmiddle"/>
        <w:widowControl/>
        <w:rPr>
          <w:lang w:val="en-GB"/>
        </w:rPr>
      </w:pPr>
      <w:r w:rsidRPr="00C0071F">
        <w:rPr>
          <w:lang w:val="en-GB"/>
        </w:rPr>
        <w:tab/>
        <w:t>-- Responder is HLR or NPLR if Initiator is GMSC</w:t>
      </w:r>
    </w:p>
    <w:p w:rsidR="003945A2" w:rsidRPr="00C0071F" w:rsidRDefault="003945A2">
      <w:pPr>
        <w:pStyle w:val="ASN1--TABLEmiddle"/>
        <w:widowControl/>
        <w:rPr>
          <w:lang w:val="en-GB"/>
        </w:rPr>
      </w:pPr>
      <w:r w:rsidRPr="00C0071F">
        <w:rPr>
          <w:lang w:val="en-GB"/>
        </w:rPr>
        <w:tab/>
        <w:t>-- Responder is HLR if Initiator is gsmSCF</w:t>
      </w:r>
    </w:p>
    <w:p w:rsidR="003945A2" w:rsidRPr="00C0071F" w:rsidRDefault="003945A2">
      <w:pPr>
        <w:pStyle w:val="ASN1TABLEmiddle"/>
        <w:widowControl/>
        <w:rPr>
          <w:lang w:val="en-GB"/>
        </w:rPr>
      </w:pPr>
      <w:r w:rsidRPr="00C0071F">
        <w:rPr>
          <w:lang w:val="en-GB"/>
        </w:rPr>
        <w:tab/>
        <w:t>INITIATOR CONSUMER OF {</w:t>
      </w:r>
    </w:p>
    <w:p w:rsidR="003945A2" w:rsidRPr="00C0071F" w:rsidRDefault="003945A2">
      <w:pPr>
        <w:pStyle w:val="ASN1TABLEmiddle"/>
        <w:widowControl/>
        <w:rPr>
          <w:lang w:val="en-GB"/>
        </w:rPr>
      </w:pPr>
      <w:r w:rsidRPr="00C0071F">
        <w:rPr>
          <w:lang w:val="en-GB"/>
        </w:rPr>
        <w:tab/>
      </w:r>
      <w:r w:rsidRPr="00C0071F">
        <w:rPr>
          <w:lang w:val="en-GB"/>
        </w:rPr>
        <w:tab/>
        <w:t>interrogationPackage-v3}</w:t>
      </w:r>
    </w:p>
    <w:p w:rsidR="003945A2" w:rsidRPr="00C0071F" w:rsidRDefault="003945A2">
      <w:pPr>
        <w:pStyle w:val="ASN1TABLEmiddle"/>
        <w:widowControl/>
        <w:rPr>
          <w:lang w:val="en-GB"/>
        </w:rPr>
      </w:pPr>
      <w:r w:rsidRPr="00C0071F">
        <w:rPr>
          <w:lang w:val="en-GB"/>
        </w:rPr>
        <w:tab/>
        <w:t>ID</w:t>
      </w:r>
      <w:r w:rsidRPr="00C0071F">
        <w:rPr>
          <w:lang w:val="en-GB"/>
        </w:rPr>
        <w:tab/>
        <w:t>{map-ac locInfoRetrieval(5) version3(3)} }</w:t>
      </w:r>
    </w:p>
    <w:p w:rsidR="003945A2" w:rsidRPr="00C0071F" w:rsidRDefault="003945A2">
      <w:pPr>
        <w:pStyle w:val="ASN1Source"/>
        <w:widowControl/>
        <w:rPr>
          <w:lang w:val="en-GB"/>
        </w:rPr>
      </w:pPr>
    </w:p>
    <w:p w:rsidR="003945A2" w:rsidRPr="00C0071F" w:rsidRDefault="003945A2">
      <w:pPr>
        <w:keepNext/>
        <w:keepLines/>
      </w:pPr>
      <w:r w:rsidRPr="00C0071F">
        <w:t>The following application-context-name is assigned to the v2-equivalent application-context:</w:t>
      </w:r>
    </w:p>
    <w:p w:rsidR="003945A2" w:rsidRPr="00C0071F" w:rsidRDefault="003945A2">
      <w:pPr>
        <w:pStyle w:val="ASN1TABLEbeginend"/>
        <w:widowControl/>
        <w:rPr>
          <w:lang w:val="en-GB"/>
        </w:rPr>
      </w:pPr>
      <w:r w:rsidRPr="00C0071F">
        <w:rPr>
          <w:lang w:val="en-GB"/>
        </w:rPr>
        <w:tab/>
        <w:t>ID</w:t>
      </w:r>
      <w:r w:rsidRPr="00C0071F">
        <w:rPr>
          <w:lang w:val="en-GB"/>
        </w:rPr>
        <w:tab/>
        <w:t>{map-ac locInfoRetrieval(5) version2(2)}</w:t>
      </w:r>
    </w:p>
    <w:p w:rsidR="003945A2" w:rsidRPr="00C0071F" w:rsidRDefault="003945A2">
      <w:pPr>
        <w:pStyle w:val="ASN1Source"/>
        <w:widowControl/>
        <w:rPr>
          <w:lang w:val="en-GB"/>
        </w:rPr>
      </w:pPr>
    </w:p>
    <w:p w:rsidR="003945A2" w:rsidRPr="00C0071F" w:rsidRDefault="003945A2">
      <w:pPr>
        <w:pStyle w:val="ASN1Source"/>
        <w:widowControl/>
        <w:rPr>
          <w:lang w:val="en-GB"/>
        </w:rPr>
      </w:pPr>
    </w:p>
    <w:p w:rsidR="003945A2" w:rsidRPr="00C0071F" w:rsidRDefault="003945A2">
      <w:pPr>
        <w:keepNext/>
        <w:keepLines/>
      </w:pPr>
      <w:r w:rsidRPr="00C0071F">
        <w:t>The following application-context-name is assigned to the v1-equivalent application-context:</w:t>
      </w:r>
    </w:p>
    <w:p w:rsidR="003945A2" w:rsidRPr="00C0071F" w:rsidRDefault="003945A2">
      <w:pPr>
        <w:pStyle w:val="ASN1TABLEbeginend"/>
        <w:widowControl/>
        <w:rPr>
          <w:lang w:val="en-GB"/>
        </w:rPr>
      </w:pPr>
      <w:r w:rsidRPr="00C0071F">
        <w:rPr>
          <w:lang w:val="en-GB"/>
        </w:rPr>
        <w:tab/>
        <w:t>ID</w:t>
      </w:r>
      <w:r w:rsidRPr="00C0071F">
        <w:rPr>
          <w:lang w:val="en-GB"/>
        </w:rPr>
        <w:tab/>
        <w:t>{map-ac locInfoRetrieval(5) version1(1)}</w:t>
      </w:r>
    </w:p>
    <w:p w:rsidR="003945A2" w:rsidRPr="00C0071F" w:rsidRDefault="003945A2">
      <w:pPr>
        <w:pStyle w:val="ASN1Source"/>
        <w:widowControl/>
        <w:rPr>
          <w:lang w:val="en-GB"/>
        </w:rPr>
      </w:pPr>
    </w:p>
    <w:p w:rsidR="003945A2" w:rsidRPr="00C0071F" w:rsidRDefault="003945A2" w:rsidP="001452F8">
      <w:pPr>
        <w:pStyle w:val="Heading4"/>
      </w:pPr>
      <w:bookmarkStart w:id="1026" w:name="_Toc457811942"/>
      <w:r w:rsidRPr="00C0071F">
        <w:t>17.3.2.7</w:t>
      </w:r>
      <w:r w:rsidRPr="00C0071F">
        <w:tab/>
        <w:t>Call control transfer</w:t>
      </w:r>
      <w:bookmarkEnd w:id="1026"/>
    </w:p>
    <w:p w:rsidR="003945A2" w:rsidRPr="00C0071F" w:rsidRDefault="003945A2">
      <w:pPr>
        <w:keepNext/>
        <w:keepLines/>
      </w:pPr>
      <w:r w:rsidRPr="00C0071F">
        <w:t>This application context is used for the call control transfer procedure between the VMSC and the GMSC.</w:t>
      </w:r>
    </w:p>
    <w:p w:rsidR="003945A2" w:rsidRPr="00C0071F" w:rsidRDefault="003945A2">
      <w:pPr>
        <w:pStyle w:val="ASN1TABLEbegin"/>
        <w:widowControl/>
        <w:rPr>
          <w:b w:val="0"/>
          <w:lang w:val="en-GB"/>
        </w:rPr>
      </w:pPr>
      <w:r w:rsidRPr="00C0071F">
        <w:rPr>
          <w:lang w:val="en-GB"/>
        </w:rPr>
        <w:t xml:space="preserve">callControlTransferContext-v4 </w:t>
      </w:r>
      <w:r w:rsidRPr="00C0071F">
        <w:rPr>
          <w:b w:val="0"/>
          <w:lang w:val="en-GB"/>
        </w:rPr>
        <w:t>APPLICATION-CONTEXT ::= {</w:t>
      </w:r>
    </w:p>
    <w:p w:rsidR="003945A2" w:rsidRPr="00C0071F" w:rsidRDefault="003945A2">
      <w:pPr>
        <w:pStyle w:val="ASN1--TABLEmiddle"/>
        <w:widowControl/>
        <w:rPr>
          <w:lang w:val="en-GB"/>
        </w:rPr>
      </w:pPr>
      <w:r w:rsidRPr="00C0071F">
        <w:rPr>
          <w:lang w:val="en-GB"/>
        </w:rPr>
        <w:tab/>
        <w:t>-- Responder is GMSC if Initiator is VMSC</w:t>
      </w:r>
    </w:p>
    <w:p w:rsidR="003945A2" w:rsidRPr="00C0071F" w:rsidRDefault="003945A2">
      <w:pPr>
        <w:pStyle w:val="ASN1TABLEmiddle"/>
        <w:widowControl/>
        <w:rPr>
          <w:lang w:val="en-GB"/>
        </w:rPr>
      </w:pPr>
      <w:r w:rsidRPr="00C0071F">
        <w:rPr>
          <w:lang w:val="en-GB"/>
        </w:rPr>
        <w:tab/>
        <w:t>INITIATOR CONSUMER OF {</w:t>
      </w:r>
    </w:p>
    <w:p w:rsidR="003945A2" w:rsidRPr="00C0071F" w:rsidRDefault="003945A2">
      <w:pPr>
        <w:pStyle w:val="ASN1TABLEmiddle"/>
        <w:widowControl/>
        <w:rPr>
          <w:lang w:val="en-GB"/>
        </w:rPr>
      </w:pPr>
      <w:r w:rsidRPr="00C0071F">
        <w:rPr>
          <w:lang w:val="en-GB"/>
        </w:rPr>
        <w:tab/>
      </w:r>
      <w:r w:rsidRPr="00C0071F">
        <w:rPr>
          <w:lang w:val="en-GB"/>
        </w:rPr>
        <w:tab/>
        <w:t>callControlTransferPackage-v4}</w:t>
      </w:r>
    </w:p>
    <w:p w:rsidR="003945A2" w:rsidRPr="00C0071F" w:rsidRDefault="003945A2">
      <w:pPr>
        <w:pStyle w:val="ASN1TABLEmiddle"/>
        <w:widowControl/>
        <w:rPr>
          <w:lang w:val="en-GB"/>
        </w:rPr>
      </w:pPr>
      <w:r w:rsidRPr="00C0071F">
        <w:rPr>
          <w:lang w:val="en-GB"/>
        </w:rPr>
        <w:tab/>
        <w:t>ID</w:t>
      </w:r>
      <w:r w:rsidRPr="00C0071F">
        <w:rPr>
          <w:lang w:val="en-GB"/>
        </w:rPr>
        <w:tab/>
        <w:t>{map-ac callControlTransfer(6) version4(4)} }</w:t>
      </w:r>
    </w:p>
    <w:p w:rsidR="003945A2" w:rsidRPr="00C0071F" w:rsidRDefault="003945A2">
      <w:pPr>
        <w:pStyle w:val="ASN1Source"/>
        <w:keepNext/>
        <w:keepLines/>
        <w:widowControl/>
        <w:rPr>
          <w:lang w:val="en-GB"/>
        </w:rPr>
      </w:pPr>
    </w:p>
    <w:p w:rsidR="003945A2" w:rsidRPr="00C0071F" w:rsidRDefault="003945A2">
      <w:r w:rsidRPr="00C0071F">
        <w:t>The following application-context-name is assigned to the v3-equivalent application-context:</w:t>
      </w:r>
    </w:p>
    <w:p w:rsidR="003945A2" w:rsidRPr="00C0071F" w:rsidRDefault="003945A2">
      <w:pPr>
        <w:pStyle w:val="ASN1TABLEbeginend"/>
        <w:rPr>
          <w:lang w:val="en-GB"/>
        </w:rPr>
      </w:pPr>
      <w:r w:rsidRPr="00C0071F">
        <w:rPr>
          <w:lang w:val="en-GB"/>
        </w:rPr>
        <w:tab/>
        <w:t>ID</w:t>
      </w:r>
      <w:r w:rsidRPr="00C0071F">
        <w:rPr>
          <w:lang w:val="en-GB"/>
        </w:rPr>
        <w:tab/>
        <w:t>{map-ac callControlTransfer(6) version3(3)}</w:t>
      </w:r>
    </w:p>
    <w:p w:rsidR="003945A2" w:rsidRPr="00C0071F" w:rsidRDefault="003945A2" w:rsidP="001452F8">
      <w:pPr>
        <w:pStyle w:val="Heading4"/>
      </w:pPr>
      <w:bookmarkStart w:id="1027" w:name="_Toc457811943"/>
      <w:r w:rsidRPr="00C0071F">
        <w:t>17.3.2.8</w:t>
      </w:r>
      <w:r w:rsidRPr="00C0071F">
        <w:tab/>
      </w:r>
      <w:r w:rsidR="005C2653" w:rsidRPr="00C0071F">
        <w:t>Void</w:t>
      </w:r>
      <w:bookmarkEnd w:id="1027"/>
    </w:p>
    <w:p w:rsidR="00004B7E" w:rsidRPr="00C0071F" w:rsidRDefault="003945A2" w:rsidP="001452F8">
      <w:pPr>
        <w:pStyle w:val="Heading4"/>
      </w:pPr>
      <w:bookmarkStart w:id="1028" w:name="_Toc457811944"/>
      <w:r w:rsidRPr="00C0071F">
        <w:t>17.3.2.9</w:t>
      </w:r>
      <w:r w:rsidR="00004B7E" w:rsidRPr="00C0071F">
        <w:tab/>
        <w:t>Void</w:t>
      </w:r>
      <w:bookmarkEnd w:id="1028"/>
    </w:p>
    <w:p w:rsidR="003945A2" w:rsidRPr="00C0071F" w:rsidRDefault="003945A2" w:rsidP="001452F8">
      <w:pPr>
        <w:pStyle w:val="Heading4"/>
      </w:pPr>
      <w:bookmarkStart w:id="1029" w:name="_Toc457811945"/>
      <w:r w:rsidRPr="00C0071F">
        <w:t>17.3.2.10</w:t>
      </w:r>
      <w:r w:rsidRPr="00C0071F">
        <w:tab/>
        <w:t>Void</w:t>
      </w:r>
      <w:bookmarkEnd w:id="1029"/>
    </w:p>
    <w:p w:rsidR="003945A2" w:rsidRPr="00C0071F" w:rsidRDefault="003945A2" w:rsidP="001452F8">
      <w:pPr>
        <w:pStyle w:val="Heading4"/>
      </w:pPr>
      <w:bookmarkStart w:id="1030" w:name="_Toc457811946"/>
      <w:r w:rsidRPr="00C0071F">
        <w:t>17.3.2.11</w:t>
      </w:r>
      <w:r w:rsidRPr="00C0071F">
        <w:tab/>
        <w:t>Location registers restart</w:t>
      </w:r>
      <w:bookmarkEnd w:id="1030"/>
    </w:p>
    <w:p w:rsidR="003945A2" w:rsidRPr="00C0071F" w:rsidRDefault="003945A2">
      <w:pPr>
        <w:keepNext/>
        <w:keepLines/>
      </w:pPr>
      <w:r w:rsidRPr="00C0071F">
        <w:t>This application context is used between HLR and VLR or between HLR and SGSN for location register restart procedures</w:t>
      </w:r>
      <w:r w:rsidR="002B45D1" w:rsidRPr="00C0071F">
        <w:rPr>
          <w:rFonts w:hint="eastAsia"/>
          <w:lang w:eastAsia="zh-CN"/>
        </w:rPr>
        <w:t xml:space="preserve"> or between CSS and VLR or between CSS and SGSN for CSG Subscriber Server restart procedures</w:t>
      </w:r>
      <w:r w:rsidRPr="00C0071F">
        <w:t xml:space="preserve">. For the </w:t>
      </w:r>
      <w:r w:rsidR="00546496" w:rsidRPr="00C0071F">
        <w:t xml:space="preserve">HLR - VLR interface and for the </w:t>
      </w:r>
      <w:r w:rsidRPr="00C0071F">
        <w:t>HLR - SGSN interface version 1</w:t>
      </w:r>
      <w:r w:rsidR="00546496" w:rsidRPr="00C0071F">
        <w:t>,</w:t>
      </w:r>
      <w:r w:rsidRPr="00C0071F">
        <w:t xml:space="preserve"> version 2 </w:t>
      </w:r>
      <w:r w:rsidR="00546496" w:rsidRPr="00C0071F">
        <w:t xml:space="preserve">and version 3 </w:t>
      </w:r>
      <w:r w:rsidRPr="00C0071F">
        <w:t>of this application context are applicable</w:t>
      </w:r>
      <w:r w:rsidR="002B45D1" w:rsidRPr="00C0071F">
        <w:rPr>
          <w:rFonts w:hint="eastAsia"/>
          <w:lang w:eastAsia="zh-CN"/>
        </w:rPr>
        <w:t xml:space="preserve"> </w:t>
      </w:r>
      <w:r w:rsidR="002B45D1" w:rsidRPr="00C0071F">
        <w:rPr>
          <w:lang w:eastAsia="zh-CN"/>
        </w:rPr>
        <w:t>F</w:t>
      </w:r>
      <w:r w:rsidR="002B45D1" w:rsidRPr="00C0071F">
        <w:rPr>
          <w:rFonts w:hint="eastAsia"/>
          <w:lang w:eastAsia="zh-CN"/>
        </w:rPr>
        <w:t>or the CSS</w:t>
      </w:r>
      <w:r w:rsidR="002B45D1" w:rsidRPr="00C0071F">
        <w:t xml:space="preserve"> - </w:t>
      </w:r>
      <w:r w:rsidR="002B45D1" w:rsidRPr="00C0071F">
        <w:rPr>
          <w:rFonts w:hint="eastAsia"/>
          <w:lang w:eastAsia="zh-CN"/>
        </w:rPr>
        <w:t>VLR</w:t>
      </w:r>
      <w:r w:rsidR="002B45D1" w:rsidRPr="00C0071F">
        <w:t xml:space="preserve"> interface</w:t>
      </w:r>
      <w:r w:rsidR="002B45D1" w:rsidRPr="00C0071F">
        <w:rPr>
          <w:rFonts w:hint="eastAsia"/>
          <w:lang w:eastAsia="zh-CN"/>
        </w:rPr>
        <w:t xml:space="preserve"> and the CSS</w:t>
      </w:r>
      <w:r w:rsidR="002B45D1" w:rsidRPr="00C0071F">
        <w:t xml:space="preserve"> - SGSN interface version </w:t>
      </w:r>
      <w:r w:rsidR="002B45D1" w:rsidRPr="00C0071F">
        <w:rPr>
          <w:rFonts w:hint="eastAsia"/>
          <w:lang w:eastAsia="zh-CN"/>
        </w:rPr>
        <w:t>3</w:t>
      </w:r>
      <w:r w:rsidR="002B45D1" w:rsidRPr="00C0071F">
        <w:t xml:space="preserve"> of this application context </w:t>
      </w:r>
      <w:r w:rsidR="002B45D1" w:rsidRPr="00C0071F">
        <w:rPr>
          <w:rFonts w:hint="eastAsia"/>
          <w:lang w:eastAsia="zh-CN"/>
        </w:rPr>
        <w:t>is</w:t>
      </w:r>
      <w:r w:rsidR="002B45D1" w:rsidRPr="00C0071F">
        <w:t xml:space="preserve"> applicable</w:t>
      </w:r>
      <w:r w:rsidRPr="00C0071F">
        <w:t>.</w:t>
      </w:r>
    </w:p>
    <w:p w:rsidR="003945A2" w:rsidRPr="00C0071F" w:rsidRDefault="003945A2">
      <w:pPr>
        <w:pStyle w:val="ASN1TABLEbegin"/>
        <w:widowControl/>
        <w:rPr>
          <w:b w:val="0"/>
          <w:lang w:val="en-GB"/>
        </w:rPr>
      </w:pPr>
      <w:r w:rsidRPr="00C0071F">
        <w:rPr>
          <w:lang w:val="en-GB"/>
        </w:rPr>
        <w:t>resetContext-v</w:t>
      </w:r>
      <w:r w:rsidR="002B45D1" w:rsidRPr="00C0071F">
        <w:rPr>
          <w:lang w:val="en-GB"/>
        </w:rPr>
        <w:t>3</w:t>
      </w:r>
      <w:r w:rsidRPr="00C0071F">
        <w:rPr>
          <w:lang w:val="en-GB"/>
        </w:rPr>
        <w:t xml:space="preserve"> </w:t>
      </w:r>
      <w:r w:rsidRPr="00C0071F">
        <w:rPr>
          <w:b w:val="0"/>
          <w:lang w:val="en-GB"/>
        </w:rPr>
        <w:t>APPLICATION-CONTEXT ::= {</w:t>
      </w:r>
    </w:p>
    <w:p w:rsidR="003945A2" w:rsidRPr="00C0071F" w:rsidRDefault="003945A2">
      <w:pPr>
        <w:pStyle w:val="ASN1--TABLEmiddle"/>
        <w:widowControl/>
        <w:rPr>
          <w:lang w:val="en-GB"/>
        </w:rPr>
      </w:pPr>
      <w:r w:rsidRPr="00C0071F">
        <w:rPr>
          <w:lang w:val="en-GB"/>
        </w:rPr>
        <w:tab/>
        <w:t>-- Responder is VLR or SGSN if Initiator is HLR</w:t>
      </w:r>
      <w:r w:rsidR="002B45D1" w:rsidRPr="00C0071F">
        <w:rPr>
          <w:lang w:val="en-GB"/>
        </w:rPr>
        <w:t xml:space="preserve"> or CSS</w:t>
      </w:r>
    </w:p>
    <w:p w:rsidR="003945A2" w:rsidRPr="00C0071F" w:rsidRDefault="003945A2">
      <w:pPr>
        <w:pStyle w:val="ASN1TABLEmiddle"/>
        <w:widowControl/>
        <w:rPr>
          <w:lang w:val="en-GB"/>
        </w:rPr>
      </w:pPr>
      <w:r w:rsidRPr="00C0071F">
        <w:rPr>
          <w:lang w:val="en-GB"/>
        </w:rPr>
        <w:tab/>
        <w:t>INITIATOR CONSUMER OF {</w:t>
      </w:r>
    </w:p>
    <w:p w:rsidR="003945A2" w:rsidRPr="00C0071F" w:rsidRDefault="003945A2">
      <w:pPr>
        <w:pStyle w:val="ASN1TABLEmiddle"/>
        <w:widowControl/>
        <w:rPr>
          <w:lang w:val="en-GB"/>
        </w:rPr>
      </w:pPr>
      <w:r w:rsidRPr="00C0071F">
        <w:rPr>
          <w:lang w:val="en-GB"/>
        </w:rPr>
        <w:tab/>
      </w:r>
      <w:r w:rsidRPr="00C0071F">
        <w:rPr>
          <w:lang w:val="en-GB"/>
        </w:rPr>
        <w:tab/>
        <w:t>resetPackage-v</w:t>
      </w:r>
      <w:r w:rsidR="002B45D1" w:rsidRPr="00C0071F">
        <w:rPr>
          <w:lang w:val="en-GB"/>
        </w:rPr>
        <w:t>3</w:t>
      </w:r>
      <w:r w:rsidRPr="00C0071F">
        <w:rPr>
          <w:lang w:val="en-GB"/>
        </w:rPr>
        <w:t>}</w:t>
      </w:r>
    </w:p>
    <w:p w:rsidR="003945A2" w:rsidRPr="00C0071F" w:rsidRDefault="003945A2">
      <w:pPr>
        <w:pStyle w:val="ASN1TABLEmiddle"/>
        <w:widowControl/>
        <w:rPr>
          <w:lang w:val="en-GB"/>
        </w:rPr>
      </w:pPr>
      <w:r w:rsidRPr="00C0071F">
        <w:rPr>
          <w:lang w:val="en-GB"/>
        </w:rPr>
        <w:tab/>
        <w:t>ID</w:t>
      </w:r>
      <w:r w:rsidRPr="00C0071F">
        <w:rPr>
          <w:lang w:val="en-GB"/>
        </w:rPr>
        <w:tab/>
        <w:t>{map-ac reset(10) version</w:t>
      </w:r>
      <w:r w:rsidR="002B45D1" w:rsidRPr="00C0071F">
        <w:rPr>
          <w:lang w:val="en-GB"/>
        </w:rPr>
        <w:t>3</w:t>
      </w:r>
      <w:r w:rsidRPr="00C0071F">
        <w:rPr>
          <w:lang w:val="en-GB"/>
        </w:rPr>
        <w:t>(</w:t>
      </w:r>
      <w:r w:rsidR="002B45D1" w:rsidRPr="00C0071F">
        <w:rPr>
          <w:lang w:val="en-GB"/>
        </w:rPr>
        <w:t>3</w:t>
      </w:r>
      <w:r w:rsidRPr="00C0071F">
        <w:rPr>
          <w:lang w:val="en-GB"/>
        </w:rPr>
        <w:t>)} }</w:t>
      </w:r>
    </w:p>
    <w:p w:rsidR="003945A2" w:rsidRPr="00C0071F" w:rsidRDefault="003945A2">
      <w:pPr>
        <w:pStyle w:val="ASN1Source"/>
        <w:widowControl/>
        <w:rPr>
          <w:lang w:val="en-GB"/>
        </w:rPr>
      </w:pPr>
    </w:p>
    <w:p w:rsidR="002B45D1" w:rsidRPr="00C0071F" w:rsidRDefault="002B45D1" w:rsidP="002B45D1">
      <w:pPr>
        <w:keepNext/>
        <w:keepLines/>
      </w:pPr>
      <w:r w:rsidRPr="00C0071F">
        <w:t>The following application-context-name is assigned to the v2-equivalent application-context:</w:t>
      </w:r>
    </w:p>
    <w:p w:rsidR="002B45D1" w:rsidRPr="00C0071F" w:rsidRDefault="002B45D1" w:rsidP="002B45D1">
      <w:pPr>
        <w:pStyle w:val="ASN1TABLEbeginend"/>
        <w:widowControl/>
        <w:rPr>
          <w:lang w:val="en-GB"/>
        </w:rPr>
      </w:pPr>
      <w:r w:rsidRPr="00C0071F">
        <w:rPr>
          <w:lang w:val="en-GB"/>
        </w:rPr>
        <w:tab/>
        <w:t>ID</w:t>
      </w:r>
      <w:r w:rsidRPr="00C0071F">
        <w:rPr>
          <w:lang w:val="en-GB"/>
        </w:rPr>
        <w:tab/>
        <w:t>{map-ac reset(10) version2(2)}</w:t>
      </w:r>
    </w:p>
    <w:p w:rsidR="002B45D1" w:rsidRPr="00C0071F" w:rsidRDefault="002B45D1">
      <w:pPr>
        <w:pStyle w:val="ASN1Source"/>
        <w:widowControl/>
        <w:rPr>
          <w:lang w:val="en-GB"/>
        </w:rPr>
      </w:pPr>
    </w:p>
    <w:p w:rsidR="003945A2" w:rsidRPr="00C0071F" w:rsidRDefault="003945A2">
      <w:pPr>
        <w:keepNext/>
        <w:keepLines/>
      </w:pPr>
      <w:r w:rsidRPr="00C0071F">
        <w:t>The following application-context-name is assigned to the v1-equivalent application-context:</w:t>
      </w:r>
    </w:p>
    <w:p w:rsidR="003945A2" w:rsidRPr="00C0071F" w:rsidRDefault="003945A2">
      <w:pPr>
        <w:pStyle w:val="ASN1TABLEbeginend"/>
        <w:widowControl/>
        <w:rPr>
          <w:lang w:val="en-GB"/>
        </w:rPr>
      </w:pPr>
      <w:r w:rsidRPr="00C0071F">
        <w:rPr>
          <w:lang w:val="en-GB"/>
        </w:rPr>
        <w:tab/>
        <w:t>ID</w:t>
      </w:r>
      <w:r w:rsidRPr="00C0071F">
        <w:rPr>
          <w:lang w:val="en-GB"/>
        </w:rPr>
        <w:tab/>
        <w:t>{map-ac reset(10) version1(1)}</w:t>
      </w:r>
    </w:p>
    <w:p w:rsidR="003945A2" w:rsidRPr="00C0071F" w:rsidRDefault="003945A2">
      <w:pPr>
        <w:pStyle w:val="ASN1Source"/>
        <w:widowControl/>
        <w:rPr>
          <w:lang w:val="en-GB"/>
        </w:rPr>
      </w:pPr>
    </w:p>
    <w:p w:rsidR="003945A2" w:rsidRPr="00C0071F" w:rsidRDefault="003945A2" w:rsidP="001452F8">
      <w:pPr>
        <w:pStyle w:val="Heading4"/>
      </w:pPr>
      <w:bookmarkStart w:id="1031" w:name="_Toc457811947"/>
      <w:r w:rsidRPr="00C0071F">
        <w:t>17.3.2.12</w:t>
      </w:r>
      <w:r w:rsidRPr="00C0071F">
        <w:tab/>
        <w:t>Handover control</w:t>
      </w:r>
      <w:bookmarkEnd w:id="1031"/>
    </w:p>
    <w:p w:rsidR="003945A2" w:rsidRPr="00C0071F" w:rsidRDefault="003945A2">
      <w:pPr>
        <w:keepNext/>
        <w:keepLines/>
      </w:pPr>
      <w:r w:rsidRPr="00C0071F">
        <w:t>This application context is used for handover procedures between MSCs.</w:t>
      </w:r>
    </w:p>
    <w:p w:rsidR="003945A2" w:rsidRPr="00C0071F" w:rsidRDefault="003945A2">
      <w:pPr>
        <w:pStyle w:val="ASN1TABLEbegin"/>
        <w:widowControl/>
        <w:rPr>
          <w:b w:val="0"/>
          <w:lang w:val="en-GB"/>
        </w:rPr>
      </w:pPr>
      <w:r w:rsidRPr="00C0071F">
        <w:rPr>
          <w:lang w:val="en-GB"/>
        </w:rPr>
        <w:t xml:space="preserve">handoverControlContext-v3 </w:t>
      </w:r>
      <w:r w:rsidRPr="00C0071F">
        <w:rPr>
          <w:b w:val="0"/>
          <w:lang w:val="en-GB"/>
        </w:rPr>
        <w:t>APPLICATION-CONTEXT ::= {</w:t>
      </w:r>
    </w:p>
    <w:p w:rsidR="003945A2" w:rsidRPr="00C0071F" w:rsidRDefault="003945A2">
      <w:pPr>
        <w:pStyle w:val="ASN1--TABLEmiddle"/>
        <w:widowControl/>
        <w:rPr>
          <w:lang w:val="en-GB"/>
        </w:rPr>
      </w:pPr>
      <w:r w:rsidRPr="00C0071F">
        <w:rPr>
          <w:lang w:val="en-GB"/>
        </w:rPr>
        <w:tab/>
        <w:t>-- Responder is MSCB if Initiator is MSCA</w:t>
      </w:r>
    </w:p>
    <w:p w:rsidR="003945A2" w:rsidRPr="00C0071F" w:rsidRDefault="003945A2">
      <w:pPr>
        <w:pStyle w:val="ASN1TABLEmiddle"/>
        <w:widowControl/>
        <w:rPr>
          <w:lang w:val="en-GB"/>
        </w:rPr>
      </w:pPr>
      <w:r w:rsidRPr="00C0071F">
        <w:rPr>
          <w:lang w:val="en-GB"/>
        </w:rPr>
        <w:tab/>
        <w:t>INITIATOR CONSUMER OF {</w:t>
      </w:r>
    </w:p>
    <w:p w:rsidR="003945A2" w:rsidRPr="00C0071F" w:rsidRDefault="003945A2">
      <w:pPr>
        <w:pStyle w:val="ASN1TABLEmiddle"/>
        <w:widowControl/>
        <w:rPr>
          <w:lang w:val="en-GB"/>
        </w:rPr>
      </w:pPr>
      <w:r w:rsidRPr="00C0071F">
        <w:rPr>
          <w:lang w:val="en-GB"/>
        </w:rPr>
        <w:tab/>
      </w:r>
      <w:r w:rsidRPr="00C0071F">
        <w:rPr>
          <w:lang w:val="en-GB"/>
        </w:rPr>
        <w:tab/>
        <w:t>handoverControlPackage-v3}</w:t>
      </w:r>
    </w:p>
    <w:p w:rsidR="003945A2" w:rsidRPr="00C0071F" w:rsidRDefault="003945A2">
      <w:pPr>
        <w:pStyle w:val="ASN1TABLEmiddle"/>
        <w:widowControl/>
        <w:rPr>
          <w:lang w:val="en-GB"/>
        </w:rPr>
      </w:pPr>
      <w:r w:rsidRPr="00C0071F">
        <w:rPr>
          <w:lang w:val="en-GB"/>
        </w:rPr>
        <w:tab/>
        <w:t>ID</w:t>
      </w:r>
      <w:r w:rsidRPr="00C0071F">
        <w:rPr>
          <w:lang w:val="en-GB"/>
        </w:rPr>
        <w:tab/>
        <w:t>{map-ac handoverControl(11) version3(3)} }</w:t>
      </w:r>
    </w:p>
    <w:p w:rsidR="003945A2" w:rsidRPr="00C0071F" w:rsidRDefault="003945A2">
      <w:pPr>
        <w:keepNext/>
        <w:keepLines/>
      </w:pPr>
    </w:p>
    <w:p w:rsidR="003945A2" w:rsidRPr="00C0071F" w:rsidRDefault="003945A2">
      <w:pPr>
        <w:keepNext/>
        <w:keepLines/>
      </w:pPr>
      <w:r w:rsidRPr="00C0071F">
        <w:t>The following application-context-name is assigned to the v2-equivalent application-context:</w:t>
      </w:r>
    </w:p>
    <w:p w:rsidR="003945A2" w:rsidRPr="00C0071F" w:rsidRDefault="003945A2">
      <w:pPr>
        <w:pStyle w:val="ASN1TABLEbeginend"/>
        <w:widowControl/>
        <w:rPr>
          <w:lang w:val="en-GB"/>
        </w:rPr>
      </w:pPr>
      <w:r w:rsidRPr="00C0071F">
        <w:rPr>
          <w:lang w:val="en-GB"/>
        </w:rPr>
        <w:tab/>
        <w:t>ID</w:t>
      </w:r>
      <w:r w:rsidRPr="00C0071F">
        <w:rPr>
          <w:lang w:val="en-GB"/>
        </w:rPr>
        <w:tab/>
        <w:t>{map-ac handoverControl(11) version2(2)}</w:t>
      </w:r>
    </w:p>
    <w:p w:rsidR="003945A2" w:rsidRPr="00C0071F" w:rsidRDefault="003945A2">
      <w:pPr>
        <w:keepNext/>
        <w:keepLines/>
      </w:pPr>
    </w:p>
    <w:p w:rsidR="003945A2" w:rsidRPr="00C0071F" w:rsidRDefault="003945A2">
      <w:pPr>
        <w:pStyle w:val="ASN1Source"/>
        <w:widowControl/>
        <w:rPr>
          <w:lang w:val="en-GB"/>
        </w:rPr>
      </w:pPr>
    </w:p>
    <w:p w:rsidR="003945A2" w:rsidRPr="00C0071F" w:rsidRDefault="003945A2">
      <w:pPr>
        <w:keepNext/>
        <w:keepLines/>
      </w:pPr>
      <w:r w:rsidRPr="00C0071F">
        <w:t>The following application-context-name is assigned to the v1-equivalent application-context:</w:t>
      </w:r>
    </w:p>
    <w:p w:rsidR="003945A2" w:rsidRPr="00C0071F" w:rsidRDefault="003945A2">
      <w:pPr>
        <w:pStyle w:val="ASN1TABLEbeginend"/>
        <w:widowControl/>
        <w:rPr>
          <w:lang w:val="en-GB"/>
        </w:rPr>
      </w:pPr>
      <w:r w:rsidRPr="00C0071F">
        <w:rPr>
          <w:lang w:val="en-GB"/>
        </w:rPr>
        <w:tab/>
        <w:t>ID</w:t>
      </w:r>
      <w:r w:rsidRPr="00C0071F">
        <w:rPr>
          <w:lang w:val="en-GB"/>
        </w:rPr>
        <w:tab/>
        <w:t>{map-ac handoverControl(11) version1(1)}</w:t>
      </w:r>
    </w:p>
    <w:p w:rsidR="003945A2" w:rsidRPr="00C0071F" w:rsidRDefault="003945A2">
      <w:pPr>
        <w:pStyle w:val="ASN1Source"/>
        <w:widowControl/>
        <w:rPr>
          <w:lang w:val="en-GB"/>
        </w:rPr>
      </w:pPr>
    </w:p>
    <w:p w:rsidR="003945A2" w:rsidRPr="00C0071F" w:rsidRDefault="003945A2" w:rsidP="001452F8">
      <w:pPr>
        <w:pStyle w:val="Heading4"/>
      </w:pPr>
      <w:bookmarkStart w:id="1032" w:name="_Toc457811948"/>
      <w:r w:rsidRPr="00C0071F">
        <w:t>17.3.2.13</w:t>
      </w:r>
      <w:r w:rsidRPr="00C0071F">
        <w:tab/>
        <w:t>IMSI Retrieval</w:t>
      </w:r>
      <w:bookmarkEnd w:id="1032"/>
    </w:p>
    <w:p w:rsidR="003945A2" w:rsidRPr="00C0071F" w:rsidRDefault="003945A2">
      <w:pPr>
        <w:keepNext/>
        <w:keepLines/>
      </w:pPr>
      <w:r w:rsidRPr="00C0071F">
        <w:t>This application context is used for IMSI retrieval between HLR and VLR.</w:t>
      </w:r>
    </w:p>
    <w:p w:rsidR="003945A2" w:rsidRPr="00C0071F" w:rsidRDefault="003945A2">
      <w:pPr>
        <w:pStyle w:val="ASN1TABLEbegin"/>
        <w:widowControl/>
        <w:rPr>
          <w:b w:val="0"/>
          <w:lang w:val="en-GB"/>
        </w:rPr>
      </w:pPr>
      <w:r w:rsidRPr="00C0071F">
        <w:rPr>
          <w:lang w:val="en-GB"/>
        </w:rPr>
        <w:t xml:space="preserve">imsiRetrievalContext-v2 </w:t>
      </w:r>
      <w:r w:rsidRPr="00C0071F">
        <w:rPr>
          <w:b w:val="0"/>
          <w:lang w:val="en-GB"/>
        </w:rPr>
        <w:t>APPLICATION-CONTEXT ::= {</w:t>
      </w:r>
    </w:p>
    <w:p w:rsidR="003945A2" w:rsidRPr="00C0071F" w:rsidRDefault="003945A2">
      <w:pPr>
        <w:pStyle w:val="ASN1--TABLEmiddle"/>
        <w:widowControl/>
        <w:rPr>
          <w:lang w:val="en-GB"/>
        </w:rPr>
      </w:pPr>
      <w:r w:rsidRPr="00C0071F">
        <w:rPr>
          <w:lang w:val="en-GB"/>
        </w:rPr>
        <w:tab/>
        <w:t>-- Responder is HLR if Initiator is VLR</w:t>
      </w:r>
    </w:p>
    <w:p w:rsidR="003945A2" w:rsidRPr="00C0071F" w:rsidRDefault="003945A2">
      <w:pPr>
        <w:pStyle w:val="ASN1TABLEmiddle"/>
        <w:widowControl/>
        <w:rPr>
          <w:lang w:val="en-GB"/>
        </w:rPr>
      </w:pPr>
      <w:r w:rsidRPr="00C0071F">
        <w:rPr>
          <w:lang w:val="en-GB"/>
        </w:rPr>
        <w:tab/>
        <w:t>INITIATOR CONSUMER OF {</w:t>
      </w:r>
    </w:p>
    <w:p w:rsidR="003945A2" w:rsidRPr="00C0071F" w:rsidRDefault="003945A2">
      <w:pPr>
        <w:pStyle w:val="ASN1TABLEmiddle"/>
        <w:widowControl/>
        <w:rPr>
          <w:lang w:val="en-GB"/>
        </w:rPr>
      </w:pPr>
      <w:r w:rsidRPr="00C0071F">
        <w:rPr>
          <w:lang w:val="en-GB"/>
        </w:rPr>
        <w:tab/>
      </w:r>
      <w:r w:rsidRPr="00C0071F">
        <w:rPr>
          <w:lang w:val="en-GB"/>
        </w:rPr>
        <w:tab/>
        <w:t>imsi-RetrievalPackage-v2}</w:t>
      </w:r>
    </w:p>
    <w:p w:rsidR="003945A2" w:rsidRPr="00C0071F" w:rsidRDefault="003945A2">
      <w:pPr>
        <w:pStyle w:val="ASN1TABLEmiddle"/>
        <w:widowControl/>
        <w:rPr>
          <w:lang w:val="en-GB"/>
        </w:rPr>
      </w:pPr>
      <w:r w:rsidRPr="00C0071F">
        <w:rPr>
          <w:lang w:val="en-GB"/>
        </w:rPr>
        <w:tab/>
        <w:t>ID</w:t>
      </w:r>
      <w:r w:rsidRPr="00C0071F">
        <w:rPr>
          <w:lang w:val="en-GB"/>
        </w:rPr>
        <w:tab/>
        <w:t>{map-ac imsiRetrieval(26) version2(2)} }</w:t>
      </w:r>
    </w:p>
    <w:p w:rsidR="003945A2" w:rsidRPr="00C0071F" w:rsidRDefault="003945A2">
      <w:pPr>
        <w:pStyle w:val="ASN1Source"/>
        <w:keepNext/>
        <w:keepLines/>
        <w:widowControl/>
        <w:rPr>
          <w:lang w:val="en-GB"/>
        </w:rPr>
      </w:pPr>
    </w:p>
    <w:p w:rsidR="003945A2" w:rsidRPr="00C0071F" w:rsidRDefault="003945A2">
      <w:r w:rsidRPr="00C0071F">
        <w:t>This application-context is v2 only.</w:t>
      </w:r>
    </w:p>
    <w:p w:rsidR="003945A2" w:rsidRPr="00C0071F" w:rsidRDefault="003945A2" w:rsidP="001452F8">
      <w:pPr>
        <w:pStyle w:val="Heading4"/>
      </w:pPr>
      <w:bookmarkStart w:id="1033" w:name="_Toc457811949"/>
      <w:r w:rsidRPr="00C0071F">
        <w:t>17.3.2.14</w:t>
      </w:r>
      <w:r w:rsidRPr="00C0071F">
        <w:tab/>
        <w:t>Equipment Management</w:t>
      </w:r>
      <w:bookmarkEnd w:id="1033"/>
    </w:p>
    <w:p w:rsidR="003945A2" w:rsidRPr="00C0071F" w:rsidRDefault="003945A2">
      <w:pPr>
        <w:keepNext/>
        <w:keepLines/>
      </w:pPr>
      <w:r w:rsidRPr="00C0071F">
        <w:t xml:space="preserve">This application context is used for equipment checking between MSC and EIR or between SGSN and EIR. For the SGSN - EIR interface version 1 and version 2 and version 3 of this application context are applicable: </w:t>
      </w:r>
    </w:p>
    <w:p w:rsidR="003945A2" w:rsidRPr="00C0071F" w:rsidRDefault="003945A2">
      <w:pPr>
        <w:pStyle w:val="ASN1TABLEbegin"/>
        <w:widowControl/>
        <w:rPr>
          <w:b w:val="0"/>
          <w:lang w:val="en-GB"/>
        </w:rPr>
      </w:pPr>
      <w:r w:rsidRPr="00C0071F">
        <w:rPr>
          <w:lang w:val="en-GB"/>
        </w:rPr>
        <w:t xml:space="preserve">equipmentMngtContext-v3 </w:t>
      </w:r>
      <w:r w:rsidRPr="00C0071F">
        <w:rPr>
          <w:b w:val="0"/>
          <w:lang w:val="en-GB"/>
        </w:rPr>
        <w:t>APPLICATION-CONTEXT ::= {</w:t>
      </w:r>
    </w:p>
    <w:p w:rsidR="003945A2" w:rsidRPr="00C0071F" w:rsidRDefault="003945A2">
      <w:pPr>
        <w:pStyle w:val="ASN1--TABLEmiddle"/>
        <w:widowControl/>
        <w:rPr>
          <w:lang w:val="en-GB"/>
        </w:rPr>
      </w:pPr>
      <w:r w:rsidRPr="00C0071F">
        <w:rPr>
          <w:lang w:val="en-GB"/>
        </w:rPr>
        <w:tab/>
        <w:t>-- Responder is EIR if Initiator is MSC</w:t>
      </w:r>
    </w:p>
    <w:p w:rsidR="003945A2" w:rsidRPr="00C0071F" w:rsidRDefault="003945A2">
      <w:pPr>
        <w:pStyle w:val="ASN1--TABLEmiddle"/>
        <w:widowControl/>
        <w:rPr>
          <w:lang w:val="en-GB"/>
        </w:rPr>
      </w:pPr>
      <w:r w:rsidRPr="00C0071F">
        <w:rPr>
          <w:lang w:val="en-GB"/>
        </w:rPr>
        <w:tab/>
        <w:t>-- Responder is EIR if Initiator is SGSN</w:t>
      </w:r>
    </w:p>
    <w:p w:rsidR="003945A2" w:rsidRPr="00C0071F" w:rsidRDefault="003945A2">
      <w:pPr>
        <w:pStyle w:val="ASN1TABLEmiddle"/>
        <w:widowControl/>
        <w:rPr>
          <w:lang w:val="en-GB"/>
        </w:rPr>
      </w:pPr>
      <w:r w:rsidRPr="00C0071F">
        <w:rPr>
          <w:lang w:val="en-GB"/>
        </w:rPr>
        <w:tab/>
        <w:t>INITIATOR CONSUMER OF {</w:t>
      </w:r>
    </w:p>
    <w:p w:rsidR="003945A2" w:rsidRPr="00C0071F" w:rsidRDefault="003945A2">
      <w:pPr>
        <w:pStyle w:val="ASN1TABLEmiddle"/>
        <w:widowControl/>
        <w:rPr>
          <w:lang w:val="en-GB"/>
        </w:rPr>
      </w:pPr>
      <w:r w:rsidRPr="00C0071F">
        <w:rPr>
          <w:lang w:val="en-GB"/>
        </w:rPr>
        <w:tab/>
      </w:r>
      <w:r w:rsidRPr="00C0071F">
        <w:rPr>
          <w:lang w:val="en-GB"/>
        </w:rPr>
        <w:tab/>
        <w:t>equipmentMngtPackage-v3}</w:t>
      </w:r>
    </w:p>
    <w:p w:rsidR="003945A2" w:rsidRPr="00C0071F" w:rsidRDefault="003945A2">
      <w:pPr>
        <w:pStyle w:val="ASN1TABLEmiddle"/>
        <w:widowControl/>
        <w:rPr>
          <w:lang w:val="en-GB"/>
        </w:rPr>
      </w:pPr>
      <w:r w:rsidRPr="00C0071F">
        <w:rPr>
          <w:lang w:val="en-GB"/>
        </w:rPr>
        <w:tab/>
        <w:t>ID</w:t>
      </w:r>
      <w:r w:rsidRPr="00C0071F">
        <w:rPr>
          <w:lang w:val="en-GB"/>
        </w:rPr>
        <w:tab/>
        <w:t>{map-ac equipmentMngt(13) version3(3)} }</w:t>
      </w:r>
    </w:p>
    <w:p w:rsidR="003945A2" w:rsidRPr="00C0071F" w:rsidRDefault="003945A2">
      <w:pPr>
        <w:pStyle w:val="ASN1Source"/>
        <w:widowControl/>
        <w:rPr>
          <w:lang w:val="en-GB"/>
        </w:rPr>
      </w:pPr>
    </w:p>
    <w:p w:rsidR="003945A2" w:rsidRPr="00C0071F" w:rsidRDefault="003945A2">
      <w:pPr>
        <w:keepNext/>
        <w:keepLines/>
      </w:pPr>
      <w:r w:rsidRPr="00C0071F">
        <w:t>The following application-context-name is assigned to the v2-equivalent application-context:</w:t>
      </w:r>
    </w:p>
    <w:p w:rsidR="003945A2" w:rsidRPr="00C0071F" w:rsidRDefault="003945A2">
      <w:pPr>
        <w:pStyle w:val="ASN1TABLEbegin"/>
        <w:widowControl/>
        <w:rPr>
          <w:b w:val="0"/>
          <w:lang w:val="en-GB"/>
        </w:rPr>
      </w:pPr>
      <w:r w:rsidRPr="00C0071F">
        <w:rPr>
          <w:lang w:val="en-GB"/>
        </w:rPr>
        <w:t xml:space="preserve">equipmentMngtContext-v2 </w:t>
      </w:r>
      <w:r w:rsidRPr="00C0071F">
        <w:rPr>
          <w:b w:val="0"/>
          <w:lang w:val="en-GB"/>
        </w:rPr>
        <w:t>APPLICATION-CONTEXT ::= {</w:t>
      </w:r>
    </w:p>
    <w:p w:rsidR="003945A2" w:rsidRPr="00C0071F" w:rsidRDefault="003945A2">
      <w:pPr>
        <w:pStyle w:val="ASN1--TABLEmiddle"/>
        <w:widowControl/>
        <w:rPr>
          <w:lang w:val="en-GB"/>
        </w:rPr>
      </w:pPr>
      <w:r w:rsidRPr="00C0071F">
        <w:rPr>
          <w:lang w:val="en-GB"/>
        </w:rPr>
        <w:tab/>
        <w:t>-- Responder is EIR if Initiator is MSC</w:t>
      </w:r>
    </w:p>
    <w:p w:rsidR="003945A2" w:rsidRPr="00C0071F" w:rsidRDefault="003945A2">
      <w:pPr>
        <w:pStyle w:val="ASN1--TABLEmiddle"/>
        <w:widowControl/>
        <w:rPr>
          <w:lang w:val="en-GB"/>
        </w:rPr>
      </w:pPr>
      <w:r w:rsidRPr="00C0071F">
        <w:rPr>
          <w:lang w:val="en-GB"/>
        </w:rPr>
        <w:tab/>
        <w:t>-- Responder is EIR if Initiator is SGSN</w:t>
      </w:r>
    </w:p>
    <w:p w:rsidR="003945A2" w:rsidRPr="00C0071F" w:rsidRDefault="003945A2">
      <w:pPr>
        <w:pStyle w:val="ASN1TABLEmiddle"/>
        <w:widowControl/>
        <w:rPr>
          <w:lang w:val="en-GB"/>
        </w:rPr>
      </w:pPr>
      <w:r w:rsidRPr="00C0071F">
        <w:rPr>
          <w:lang w:val="en-GB"/>
        </w:rPr>
        <w:tab/>
        <w:t>INITIATOR CONSUMER OF {</w:t>
      </w:r>
    </w:p>
    <w:p w:rsidR="003945A2" w:rsidRPr="00C0071F" w:rsidRDefault="003945A2">
      <w:pPr>
        <w:pStyle w:val="ASN1TABLEmiddle"/>
        <w:widowControl/>
        <w:rPr>
          <w:lang w:val="en-GB"/>
        </w:rPr>
      </w:pPr>
      <w:r w:rsidRPr="00C0071F">
        <w:rPr>
          <w:lang w:val="en-GB"/>
        </w:rPr>
        <w:tab/>
      </w:r>
      <w:r w:rsidRPr="00C0071F">
        <w:rPr>
          <w:lang w:val="en-GB"/>
        </w:rPr>
        <w:tab/>
        <w:t>equipmentMngtPackage-v2}</w:t>
      </w:r>
    </w:p>
    <w:p w:rsidR="003945A2" w:rsidRPr="00C0071F" w:rsidRDefault="003945A2">
      <w:pPr>
        <w:pStyle w:val="ASN1TABLEmiddle"/>
        <w:widowControl/>
        <w:rPr>
          <w:lang w:val="en-GB"/>
        </w:rPr>
      </w:pPr>
      <w:r w:rsidRPr="00C0071F">
        <w:rPr>
          <w:lang w:val="en-GB"/>
        </w:rPr>
        <w:tab/>
        <w:t>ID</w:t>
      </w:r>
      <w:r w:rsidRPr="00C0071F">
        <w:rPr>
          <w:lang w:val="en-GB"/>
        </w:rPr>
        <w:tab/>
        <w:t>{map-ac equipmentMngt(13) version2(2)} }</w:t>
      </w:r>
    </w:p>
    <w:p w:rsidR="003945A2" w:rsidRPr="00C0071F" w:rsidRDefault="003945A2">
      <w:pPr>
        <w:pStyle w:val="ASN1Source"/>
        <w:widowControl/>
        <w:rPr>
          <w:lang w:val="en-GB"/>
        </w:rPr>
      </w:pPr>
    </w:p>
    <w:p w:rsidR="003945A2" w:rsidRPr="00C0071F" w:rsidRDefault="003945A2">
      <w:pPr>
        <w:keepNext/>
        <w:keepLines/>
      </w:pPr>
      <w:r w:rsidRPr="00C0071F">
        <w:t>The following application-context-name is assigned to the v1-equivalent application-context:</w:t>
      </w:r>
    </w:p>
    <w:p w:rsidR="003945A2" w:rsidRPr="00C0071F" w:rsidRDefault="003945A2">
      <w:pPr>
        <w:pStyle w:val="ASN1TABLEbeginend"/>
        <w:widowControl/>
        <w:rPr>
          <w:lang w:val="en-GB"/>
        </w:rPr>
      </w:pPr>
      <w:r w:rsidRPr="00C0071F">
        <w:rPr>
          <w:lang w:val="en-GB"/>
        </w:rPr>
        <w:tab/>
        <w:t>ID</w:t>
      </w:r>
      <w:r w:rsidRPr="00C0071F">
        <w:rPr>
          <w:lang w:val="en-GB"/>
        </w:rPr>
        <w:tab/>
        <w:t>{map-ac equipmentMngt(13) version1(1)}</w:t>
      </w:r>
    </w:p>
    <w:p w:rsidR="003945A2" w:rsidRPr="00C0071F" w:rsidRDefault="003945A2">
      <w:pPr>
        <w:pStyle w:val="ASN1Source"/>
        <w:widowControl/>
        <w:rPr>
          <w:lang w:val="en-GB"/>
        </w:rPr>
      </w:pPr>
    </w:p>
    <w:p w:rsidR="003945A2" w:rsidRPr="00C0071F" w:rsidRDefault="003945A2" w:rsidP="001452F8">
      <w:pPr>
        <w:pStyle w:val="Heading4"/>
      </w:pPr>
      <w:bookmarkStart w:id="1034" w:name="_Toc457811950"/>
      <w:r w:rsidRPr="00C0071F">
        <w:t>17.3.2.15</w:t>
      </w:r>
      <w:r w:rsidRPr="00C0071F">
        <w:tab/>
        <w:t>Information retrieval</w:t>
      </w:r>
      <w:bookmarkEnd w:id="1034"/>
    </w:p>
    <w:p w:rsidR="003945A2" w:rsidRPr="00C0071F" w:rsidRDefault="003945A2">
      <w:pPr>
        <w:keepNext/>
        <w:keepLines/>
      </w:pPr>
      <w:r w:rsidRPr="00C0071F">
        <w:t>This application context is used for authentication information retrieval between HLR and VLR or between HLR and SGSN. For the HLR - SGSN interface version 1 and version 2 and version 3 of this application context are applicable.</w:t>
      </w:r>
    </w:p>
    <w:p w:rsidR="003945A2" w:rsidRPr="00C0071F" w:rsidRDefault="003945A2">
      <w:pPr>
        <w:pStyle w:val="ASN1TABLEbegin"/>
        <w:widowControl/>
        <w:rPr>
          <w:b w:val="0"/>
          <w:lang w:val="en-GB"/>
        </w:rPr>
      </w:pPr>
      <w:r w:rsidRPr="00C0071F">
        <w:rPr>
          <w:lang w:val="en-GB"/>
        </w:rPr>
        <w:t xml:space="preserve">infoRetrievalContext-v3 </w:t>
      </w:r>
      <w:r w:rsidRPr="00C0071F">
        <w:rPr>
          <w:b w:val="0"/>
          <w:lang w:val="en-GB"/>
        </w:rPr>
        <w:t>APPLICATION-CONTEXT ::= {</w:t>
      </w:r>
    </w:p>
    <w:p w:rsidR="003945A2" w:rsidRPr="00C0071F" w:rsidRDefault="003945A2">
      <w:pPr>
        <w:pStyle w:val="ASN1--TABLEmiddle"/>
        <w:widowControl/>
        <w:rPr>
          <w:lang w:val="en-GB"/>
        </w:rPr>
      </w:pPr>
      <w:r w:rsidRPr="00C0071F">
        <w:rPr>
          <w:lang w:val="en-GB"/>
        </w:rPr>
        <w:tab/>
        <w:t>-- Responder is HLR if Initiator is VLR</w:t>
      </w:r>
    </w:p>
    <w:p w:rsidR="003945A2" w:rsidRPr="00C0071F" w:rsidRDefault="003945A2">
      <w:pPr>
        <w:pStyle w:val="ASN1--TABLEmiddle"/>
        <w:widowControl/>
        <w:rPr>
          <w:lang w:val="en-GB"/>
        </w:rPr>
      </w:pPr>
      <w:r w:rsidRPr="00C0071F">
        <w:rPr>
          <w:lang w:val="en-GB"/>
        </w:rPr>
        <w:tab/>
        <w:t>-- Responder is HLR if Initiator is SGSN</w:t>
      </w:r>
    </w:p>
    <w:p w:rsidR="003945A2" w:rsidRPr="00C0071F" w:rsidRDefault="003945A2">
      <w:pPr>
        <w:pStyle w:val="ASN1TABLEmiddle"/>
        <w:widowControl/>
        <w:rPr>
          <w:lang w:val="en-GB"/>
        </w:rPr>
      </w:pPr>
      <w:r w:rsidRPr="00C0071F">
        <w:rPr>
          <w:lang w:val="en-GB"/>
        </w:rPr>
        <w:tab/>
        <w:t>INITIATOR CONSUMER OF {</w:t>
      </w:r>
    </w:p>
    <w:p w:rsidR="003945A2" w:rsidRPr="00C0071F" w:rsidRDefault="003945A2">
      <w:pPr>
        <w:pStyle w:val="ASN1TABLEmiddle"/>
        <w:widowControl/>
        <w:rPr>
          <w:lang w:val="en-GB"/>
        </w:rPr>
      </w:pPr>
      <w:r w:rsidRPr="00C0071F">
        <w:rPr>
          <w:lang w:val="en-GB"/>
        </w:rPr>
        <w:tab/>
      </w:r>
      <w:r w:rsidRPr="00C0071F">
        <w:rPr>
          <w:lang w:val="en-GB"/>
        </w:rPr>
        <w:tab/>
        <w:t>infoRetrievalPackage-v3}</w:t>
      </w:r>
    </w:p>
    <w:p w:rsidR="003945A2" w:rsidRPr="00C0071F" w:rsidRDefault="003945A2">
      <w:pPr>
        <w:pStyle w:val="ASN1TABLEmiddle"/>
        <w:widowControl/>
        <w:rPr>
          <w:lang w:val="en-GB"/>
        </w:rPr>
      </w:pPr>
      <w:r w:rsidRPr="00C0071F">
        <w:rPr>
          <w:lang w:val="en-GB"/>
        </w:rPr>
        <w:tab/>
        <w:t>ID</w:t>
      </w:r>
      <w:r w:rsidRPr="00C0071F">
        <w:rPr>
          <w:lang w:val="en-GB"/>
        </w:rPr>
        <w:tab/>
        <w:t>{map-ac infoRetrieval(14) version3(3)} }</w:t>
      </w:r>
    </w:p>
    <w:p w:rsidR="003945A2" w:rsidRPr="00C0071F" w:rsidRDefault="003945A2">
      <w:pPr>
        <w:pStyle w:val="ASN1Source"/>
        <w:widowControl/>
        <w:rPr>
          <w:lang w:val="en-GB"/>
        </w:rPr>
      </w:pPr>
    </w:p>
    <w:p w:rsidR="003945A2" w:rsidRPr="00C0071F" w:rsidRDefault="003945A2">
      <w:pPr>
        <w:keepNext/>
        <w:keepLines/>
      </w:pPr>
      <w:r w:rsidRPr="00C0071F">
        <w:t>The following application-context-name is assigned to the v2-equivalent application-context:</w:t>
      </w:r>
    </w:p>
    <w:p w:rsidR="003945A2" w:rsidRPr="00C0071F" w:rsidRDefault="003945A2">
      <w:pPr>
        <w:pStyle w:val="ASN1TABLEbegin"/>
        <w:widowControl/>
        <w:rPr>
          <w:b w:val="0"/>
          <w:lang w:val="en-GB"/>
        </w:rPr>
      </w:pPr>
      <w:r w:rsidRPr="00C0071F">
        <w:rPr>
          <w:lang w:val="en-GB"/>
        </w:rPr>
        <w:t xml:space="preserve">infoRetrievalContext-v2 </w:t>
      </w:r>
      <w:r w:rsidRPr="00C0071F">
        <w:rPr>
          <w:b w:val="0"/>
          <w:lang w:val="en-GB"/>
        </w:rPr>
        <w:t>APPLICATION-CONTEXT ::= {</w:t>
      </w:r>
    </w:p>
    <w:p w:rsidR="003945A2" w:rsidRPr="00C0071F" w:rsidRDefault="003945A2">
      <w:pPr>
        <w:pStyle w:val="ASN1--TABLEmiddle"/>
        <w:widowControl/>
        <w:rPr>
          <w:lang w:val="en-GB"/>
        </w:rPr>
      </w:pPr>
      <w:r w:rsidRPr="00C0071F">
        <w:rPr>
          <w:lang w:val="en-GB"/>
        </w:rPr>
        <w:tab/>
        <w:t>-- Responder is HLR if Initiator is VLR</w:t>
      </w:r>
    </w:p>
    <w:p w:rsidR="003945A2" w:rsidRPr="00C0071F" w:rsidRDefault="003945A2">
      <w:pPr>
        <w:pStyle w:val="ASN1--TABLEmiddle"/>
        <w:widowControl/>
        <w:rPr>
          <w:lang w:val="en-GB"/>
        </w:rPr>
      </w:pPr>
      <w:r w:rsidRPr="00C0071F">
        <w:rPr>
          <w:lang w:val="en-GB"/>
        </w:rPr>
        <w:tab/>
        <w:t>-- Responder is HLR if Initiator is SGSN</w:t>
      </w:r>
    </w:p>
    <w:p w:rsidR="003945A2" w:rsidRPr="00C0071F" w:rsidRDefault="003945A2">
      <w:pPr>
        <w:pStyle w:val="ASN1TABLEmiddle"/>
        <w:widowControl/>
        <w:rPr>
          <w:lang w:val="en-GB"/>
        </w:rPr>
      </w:pPr>
      <w:r w:rsidRPr="00C0071F">
        <w:rPr>
          <w:lang w:val="en-GB"/>
        </w:rPr>
        <w:tab/>
        <w:t>INITIATOR CONSUMER OF {</w:t>
      </w:r>
    </w:p>
    <w:p w:rsidR="003945A2" w:rsidRPr="00C0071F" w:rsidRDefault="003945A2">
      <w:pPr>
        <w:pStyle w:val="ASN1TABLEmiddle"/>
        <w:widowControl/>
        <w:rPr>
          <w:lang w:val="en-GB"/>
        </w:rPr>
      </w:pPr>
      <w:r w:rsidRPr="00C0071F">
        <w:rPr>
          <w:lang w:val="en-GB"/>
        </w:rPr>
        <w:tab/>
      </w:r>
      <w:r w:rsidRPr="00C0071F">
        <w:rPr>
          <w:lang w:val="en-GB"/>
        </w:rPr>
        <w:tab/>
        <w:t>infoRetrievalPackage-v2}</w:t>
      </w:r>
    </w:p>
    <w:p w:rsidR="003945A2" w:rsidRPr="00C0071F" w:rsidRDefault="003945A2">
      <w:pPr>
        <w:pStyle w:val="ASN1TABLEmiddle"/>
        <w:widowControl/>
        <w:rPr>
          <w:lang w:val="en-GB"/>
        </w:rPr>
      </w:pPr>
      <w:r w:rsidRPr="00C0071F">
        <w:rPr>
          <w:lang w:val="en-GB"/>
        </w:rPr>
        <w:tab/>
        <w:t>ID</w:t>
      </w:r>
      <w:r w:rsidRPr="00C0071F">
        <w:rPr>
          <w:lang w:val="en-GB"/>
        </w:rPr>
        <w:tab/>
        <w:t>{map-ac infoRetrieval(14) version2(2)} }</w:t>
      </w:r>
    </w:p>
    <w:p w:rsidR="003945A2" w:rsidRPr="00C0071F" w:rsidRDefault="003945A2">
      <w:pPr>
        <w:pStyle w:val="ASN1Source"/>
        <w:widowControl/>
        <w:rPr>
          <w:lang w:val="en-GB"/>
        </w:rPr>
      </w:pPr>
    </w:p>
    <w:p w:rsidR="003945A2" w:rsidRPr="00C0071F" w:rsidRDefault="003945A2">
      <w:pPr>
        <w:keepNext/>
        <w:keepLines/>
      </w:pPr>
      <w:r w:rsidRPr="00C0071F">
        <w:t>The following application-context-name is assigned to the v1-equivalent application-context:</w:t>
      </w:r>
    </w:p>
    <w:p w:rsidR="003945A2" w:rsidRPr="00C0071F" w:rsidRDefault="003945A2">
      <w:pPr>
        <w:pStyle w:val="ASN1TABLEbeginend"/>
        <w:rPr>
          <w:lang w:val="en-GB"/>
        </w:rPr>
      </w:pPr>
      <w:r w:rsidRPr="00C0071F">
        <w:rPr>
          <w:lang w:val="en-GB"/>
        </w:rPr>
        <w:tab/>
        <w:t>ID</w:t>
      </w:r>
      <w:r w:rsidRPr="00C0071F">
        <w:rPr>
          <w:lang w:val="en-GB"/>
        </w:rPr>
        <w:tab/>
        <w:t>{map-ac infoRetrieval(14) version1(1)}</w:t>
      </w:r>
    </w:p>
    <w:p w:rsidR="003945A2" w:rsidRPr="00C0071F" w:rsidRDefault="003945A2">
      <w:pPr>
        <w:pStyle w:val="ASN1Source"/>
        <w:widowControl/>
        <w:rPr>
          <w:lang w:val="en-GB"/>
        </w:rPr>
      </w:pPr>
    </w:p>
    <w:p w:rsidR="003945A2" w:rsidRPr="00C0071F" w:rsidRDefault="003945A2" w:rsidP="001452F8">
      <w:pPr>
        <w:pStyle w:val="Heading4"/>
      </w:pPr>
      <w:bookmarkStart w:id="1035" w:name="_Toc457811951"/>
      <w:r w:rsidRPr="00C0071F">
        <w:t>17.3.2.16</w:t>
      </w:r>
      <w:r w:rsidRPr="00C0071F">
        <w:tab/>
        <w:t>Inter-VLR information retrieval</w:t>
      </w:r>
      <w:bookmarkEnd w:id="1035"/>
    </w:p>
    <w:p w:rsidR="003945A2" w:rsidRPr="00C0071F" w:rsidRDefault="003945A2">
      <w:pPr>
        <w:keepNext/>
        <w:keepLines/>
      </w:pPr>
      <w:r w:rsidRPr="00C0071F">
        <w:t xml:space="preserve">This application context is used for information retrieval between VLRs. </w:t>
      </w:r>
    </w:p>
    <w:p w:rsidR="003945A2" w:rsidRPr="00C0071F" w:rsidRDefault="003945A2">
      <w:pPr>
        <w:pStyle w:val="ASN1TABLEbegin"/>
        <w:widowControl/>
        <w:rPr>
          <w:b w:val="0"/>
          <w:lang w:val="en-GB"/>
        </w:rPr>
      </w:pPr>
      <w:r w:rsidRPr="00C0071F">
        <w:rPr>
          <w:lang w:val="en-GB"/>
        </w:rPr>
        <w:t xml:space="preserve">interVlrInfoRetrievalContext-v3 </w:t>
      </w:r>
      <w:r w:rsidRPr="00C0071F">
        <w:rPr>
          <w:b w:val="0"/>
          <w:lang w:val="en-GB"/>
        </w:rPr>
        <w:t>APPLICATION-CONTEXT ::= {</w:t>
      </w:r>
    </w:p>
    <w:p w:rsidR="003945A2" w:rsidRPr="00C0071F" w:rsidRDefault="003945A2">
      <w:pPr>
        <w:pStyle w:val="ASN1--TABLEmiddle"/>
        <w:widowControl/>
        <w:rPr>
          <w:lang w:val="en-GB"/>
        </w:rPr>
      </w:pPr>
      <w:r w:rsidRPr="00C0071F">
        <w:rPr>
          <w:lang w:val="en-GB"/>
        </w:rPr>
        <w:tab/>
        <w:t>-- Responder is VLR if Initiator is VLR</w:t>
      </w:r>
    </w:p>
    <w:p w:rsidR="003945A2" w:rsidRPr="00C0071F" w:rsidRDefault="003945A2">
      <w:pPr>
        <w:pStyle w:val="ASN1TABLEmiddle"/>
        <w:widowControl/>
        <w:rPr>
          <w:lang w:val="en-GB"/>
        </w:rPr>
      </w:pPr>
      <w:r w:rsidRPr="00C0071F">
        <w:rPr>
          <w:lang w:val="en-GB"/>
        </w:rPr>
        <w:tab/>
        <w:t>INITIATOR CONSUMER OF {</w:t>
      </w:r>
    </w:p>
    <w:p w:rsidR="003945A2" w:rsidRPr="00C0071F" w:rsidRDefault="003945A2">
      <w:pPr>
        <w:pStyle w:val="ASN1TABLEmiddle"/>
        <w:widowControl/>
        <w:rPr>
          <w:lang w:val="en-GB"/>
        </w:rPr>
      </w:pPr>
      <w:r w:rsidRPr="00C0071F">
        <w:rPr>
          <w:lang w:val="en-GB"/>
        </w:rPr>
        <w:tab/>
      </w:r>
      <w:r w:rsidRPr="00C0071F">
        <w:rPr>
          <w:lang w:val="en-GB"/>
        </w:rPr>
        <w:tab/>
        <w:t>interVlrInfoRetrievalPackage-v3}</w:t>
      </w:r>
    </w:p>
    <w:p w:rsidR="003945A2" w:rsidRPr="00C0071F" w:rsidRDefault="003945A2">
      <w:pPr>
        <w:pStyle w:val="ASN1TABLEmiddle"/>
        <w:widowControl/>
        <w:rPr>
          <w:lang w:val="en-GB"/>
        </w:rPr>
      </w:pPr>
      <w:r w:rsidRPr="00C0071F">
        <w:rPr>
          <w:lang w:val="en-GB"/>
        </w:rPr>
        <w:tab/>
        <w:t>ID</w:t>
      </w:r>
      <w:r w:rsidRPr="00C0071F">
        <w:rPr>
          <w:lang w:val="en-GB"/>
        </w:rPr>
        <w:tab/>
        <w:t>{map-ac interVlrInfoRetrieval(15) version3(3)} }</w:t>
      </w:r>
    </w:p>
    <w:p w:rsidR="003945A2" w:rsidRPr="00C0071F" w:rsidRDefault="003945A2">
      <w:pPr>
        <w:pStyle w:val="ASN1Source"/>
        <w:widowControl/>
        <w:rPr>
          <w:lang w:val="en-GB"/>
        </w:rPr>
      </w:pPr>
    </w:p>
    <w:p w:rsidR="003945A2" w:rsidRPr="00C0071F" w:rsidRDefault="003945A2">
      <w:pPr>
        <w:keepNext/>
        <w:keepLines/>
      </w:pPr>
      <w:r w:rsidRPr="00C0071F">
        <w:t>The v2-equivalent application-context is:</w:t>
      </w:r>
    </w:p>
    <w:p w:rsidR="003945A2" w:rsidRPr="00C0071F" w:rsidRDefault="003945A2">
      <w:pPr>
        <w:pStyle w:val="ASN1TABLEbegin"/>
        <w:widowControl/>
        <w:rPr>
          <w:b w:val="0"/>
          <w:lang w:val="en-GB"/>
        </w:rPr>
      </w:pPr>
      <w:r w:rsidRPr="00C0071F">
        <w:rPr>
          <w:lang w:val="en-GB"/>
        </w:rPr>
        <w:t xml:space="preserve">interVlrInfoRetrievalContext-v2 </w:t>
      </w:r>
      <w:r w:rsidRPr="00C0071F">
        <w:rPr>
          <w:b w:val="0"/>
          <w:lang w:val="en-GB"/>
        </w:rPr>
        <w:t>APPLICATION-CONTEXT ::= {</w:t>
      </w:r>
    </w:p>
    <w:p w:rsidR="003945A2" w:rsidRPr="00C0071F" w:rsidRDefault="003945A2">
      <w:pPr>
        <w:pStyle w:val="ASN1--TABLEmiddle"/>
        <w:widowControl/>
        <w:rPr>
          <w:lang w:val="en-GB"/>
        </w:rPr>
      </w:pPr>
      <w:r w:rsidRPr="00C0071F">
        <w:rPr>
          <w:lang w:val="en-GB"/>
        </w:rPr>
        <w:tab/>
        <w:t>-- Responder is VLR if Initiator is VLR</w:t>
      </w:r>
    </w:p>
    <w:p w:rsidR="003945A2" w:rsidRPr="00C0071F" w:rsidRDefault="003945A2">
      <w:pPr>
        <w:pStyle w:val="ASN1TABLEmiddle"/>
        <w:widowControl/>
        <w:rPr>
          <w:lang w:val="en-GB"/>
        </w:rPr>
      </w:pPr>
      <w:r w:rsidRPr="00C0071F">
        <w:rPr>
          <w:lang w:val="en-GB"/>
        </w:rPr>
        <w:tab/>
        <w:t>INITIATOR CONSUMER OF {</w:t>
      </w:r>
    </w:p>
    <w:p w:rsidR="003945A2" w:rsidRPr="00C0071F" w:rsidRDefault="003945A2">
      <w:pPr>
        <w:pStyle w:val="ASN1TABLEmiddle"/>
        <w:widowControl/>
        <w:rPr>
          <w:lang w:val="en-GB"/>
        </w:rPr>
      </w:pPr>
      <w:r w:rsidRPr="00C0071F">
        <w:rPr>
          <w:lang w:val="en-GB"/>
        </w:rPr>
        <w:tab/>
      </w:r>
      <w:r w:rsidRPr="00C0071F">
        <w:rPr>
          <w:lang w:val="en-GB"/>
        </w:rPr>
        <w:tab/>
        <w:t>interVlrInfoRetrievalPackage-v2}</w:t>
      </w:r>
    </w:p>
    <w:p w:rsidR="003945A2" w:rsidRPr="00C0071F" w:rsidRDefault="003945A2">
      <w:pPr>
        <w:pStyle w:val="ASN1TABLEmiddle"/>
        <w:widowControl/>
        <w:rPr>
          <w:lang w:val="en-GB"/>
        </w:rPr>
      </w:pPr>
      <w:r w:rsidRPr="00C0071F">
        <w:rPr>
          <w:lang w:val="en-GB"/>
        </w:rPr>
        <w:tab/>
        <w:t>ID</w:t>
      </w:r>
      <w:r w:rsidRPr="00C0071F">
        <w:rPr>
          <w:lang w:val="en-GB"/>
        </w:rPr>
        <w:tab/>
        <w:t>{map-ac interVlrInfoRetrieval(15) version2(2)} }</w:t>
      </w:r>
    </w:p>
    <w:p w:rsidR="003945A2" w:rsidRPr="00C0071F" w:rsidRDefault="003945A2">
      <w:pPr>
        <w:pStyle w:val="ASN1Source"/>
        <w:widowControl/>
        <w:rPr>
          <w:lang w:val="en-GB"/>
        </w:rPr>
      </w:pPr>
    </w:p>
    <w:p w:rsidR="003945A2" w:rsidRPr="00C0071F" w:rsidRDefault="003945A2">
      <w:pPr>
        <w:keepNext/>
        <w:keepLines/>
      </w:pPr>
      <w:r w:rsidRPr="00C0071F">
        <w:t>The v1-equivalent application-context is:</w:t>
      </w:r>
    </w:p>
    <w:p w:rsidR="003945A2" w:rsidRPr="00C0071F" w:rsidRDefault="003945A2">
      <w:pPr>
        <w:pStyle w:val="ASN1TABLEbeginend"/>
        <w:rPr>
          <w:lang w:val="en-GB"/>
        </w:rPr>
      </w:pPr>
      <w:r w:rsidRPr="00C0071F">
        <w:rPr>
          <w:lang w:val="en-GB"/>
        </w:rPr>
        <w:tab/>
        <w:t>ID</w:t>
      </w:r>
      <w:r w:rsidRPr="00C0071F">
        <w:rPr>
          <w:lang w:val="en-GB"/>
        </w:rPr>
        <w:tab/>
        <w:t>{map-ac infoRetrieval(14) version1(1)}</w:t>
      </w:r>
    </w:p>
    <w:p w:rsidR="003945A2" w:rsidRPr="00C0071F" w:rsidRDefault="003945A2">
      <w:pPr>
        <w:pStyle w:val="ASN1Source"/>
        <w:widowControl/>
        <w:rPr>
          <w:lang w:val="en-GB"/>
        </w:rPr>
      </w:pPr>
    </w:p>
    <w:p w:rsidR="003945A2" w:rsidRPr="00C0071F" w:rsidRDefault="003945A2" w:rsidP="001452F8">
      <w:pPr>
        <w:pStyle w:val="Heading4"/>
      </w:pPr>
      <w:bookmarkStart w:id="1036" w:name="_Toc457811952"/>
      <w:r w:rsidRPr="00C0071F">
        <w:t>17.3.2.17</w:t>
      </w:r>
      <w:r w:rsidRPr="00C0071F">
        <w:tab/>
        <w:t>Stand Alone Subscriber Data Management</w:t>
      </w:r>
      <w:bookmarkEnd w:id="1036"/>
    </w:p>
    <w:p w:rsidR="003945A2" w:rsidRPr="00C0071F" w:rsidRDefault="003945A2">
      <w:pPr>
        <w:keepNext/>
        <w:keepLines/>
      </w:pPr>
      <w:r w:rsidRPr="00C0071F">
        <w:t>This application context is used for stand alone subscriber data management between HLR and VLR or between HLR and SGSN. For the HLR - SGSN interface only version 3 of this application context is applicable</w:t>
      </w:r>
      <w:r w:rsidR="002C0A04" w:rsidRPr="00C0071F">
        <w:t xml:space="preserve">. </w:t>
      </w:r>
      <w:r w:rsidR="002C0A04" w:rsidRPr="00C0071F">
        <w:rPr>
          <w:lang w:eastAsia="zh-CN"/>
        </w:rPr>
        <w:t>A</w:t>
      </w:r>
      <w:r w:rsidR="002C0A04" w:rsidRPr="00C0071F">
        <w:rPr>
          <w:rFonts w:hint="eastAsia"/>
          <w:lang w:eastAsia="zh-CN"/>
        </w:rPr>
        <w:t>lso t</w:t>
      </w:r>
      <w:r w:rsidR="002C0A04" w:rsidRPr="00C0071F">
        <w:t xml:space="preserve">his application context is used for stand alone subscriber data management between </w:t>
      </w:r>
      <w:r w:rsidR="002C0A04" w:rsidRPr="00C0071F">
        <w:rPr>
          <w:rFonts w:hint="eastAsia"/>
          <w:lang w:eastAsia="zh-CN"/>
        </w:rPr>
        <w:t>CSS</w:t>
      </w:r>
      <w:r w:rsidR="002C0A04" w:rsidRPr="00C0071F">
        <w:t xml:space="preserve"> and VLR or between </w:t>
      </w:r>
      <w:r w:rsidR="002C0A04" w:rsidRPr="00C0071F">
        <w:rPr>
          <w:rFonts w:hint="eastAsia"/>
          <w:lang w:eastAsia="zh-CN"/>
        </w:rPr>
        <w:t>CSS</w:t>
      </w:r>
      <w:r w:rsidR="002C0A04" w:rsidRPr="00C0071F">
        <w:t xml:space="preserve"> and SGSN. For the </w:t>
      </w:r>
      <w:r w:rsidR="002C0A04" w:rsidRPr="00C0071F">
        <w:rPr>
          <w:rFonts w:hint="eastAsia"/>
          <w:lang w:eastAsia="zh-CN"/>
        </w:rPr>
        <w:t>CSS</w:t>
      </w:r>
      <w:r w:rsidR="002C0A04" w:rsidRPr="00C0071F">
        <w:t xml:space="preserve"> – </w:t>
      </w:r>
      <w:r w:rsidR="002C0A04" w:rsidRPr="00C0071F">
        <w:rPr>
          <w:rFonts w:hint="eastAsia"/>
          <w:lang w:eastAsia="zh-CN"/>
        </w:rPr>
        <w:t>VLR</w:t>
      </w:r>
      <w:r w:rsidR="002C0A04" w:rsidRPr="00C0071F">
        <w:t xml:space="preserve"> interface </w:t>
      </w:r>
      <w:r w:rsidR="002C0A04" w:rsidRPr="00C0071F">
        <w:rPr>
          <w:rFonts w:hint="eastAsia"/>
          <w:lang w:eastAsia="zh-CN"/>
        </w:rPr>
        <w:t xml:space="preserve">and CSS </w:t>
      </w:r>
      <w:r w:rsidR="002C0A04" w:rsidRPr="00C0071F">
        <w:rPr>
          <w:lang w:eastAsia="zh-CN"/>
        </w:rPr>
        <w:t>–</w:t>
      </w:r>
      <w:r w:rsidR="002C0A04" w:rsidRPr="00C0071F">
        <w:rPr>
          <w:rFonts w:hint="eastAsia"/>
          <w:lang w:eastAsia="zh-CN"/>
        </w:rPr>
        <w:t xml:space="preserve"> SGSN interface </w:t>
      </w:r>
      <w:r w:rsidR="002C0A04" w:rsidRPr="00C0071F">
        <w:t xml:space="preserve">only version </w:t>
      </w:r>
      <w:r w:rsidR="002C0A04" w:rsidRPr="00C0071F">
        <w:rPr>
          <w:rFonts w:hint="eastAsia"/>
          <w:lang w:eastAsia="zh-CN"/>
        </w:rPr>
        <w:t>3</w:t>
      </w:r>
      <w:r w:rsidR="002C0A04" w:rsidRPr="00C0071F">
        <w:t xml:space="preserve"> of this application context is applicable</w:t>
      </w:r>
      <w:r w:rsidRPr="00C0071F">
        <w:t>:</w:t>
      </w:r>
    </w:p>
    <w:p w:rsidR="003945A2" w:rsidRPr="00C0071F" w:rsidRDefault="003945A2">
      <w:pPr>
        <w:pStyle w:val="ASN1TABLEbegin"/>
        <w:widowControl/>
        <w:rPr>
          <w:b w:val="0"/>
          <w:lang w:val="en-GB"/>
        </w:rPr>
      </w:pPr>
      <w:r w:rsidRPr="00C0071F">
        <w:rPr>
          <w:lang w:val="en-GB"/>
        </w:rPr>
        <w:t xml:space="preserve">subscriberDataMngtContext-v3 </w:t>
      </w:r>
      <w:r w:rsidRPr="00C0071F">
        <w:rPr>
          <w:b w:val="0"/>
          <w:lang w:val="en-GB"/>
        </w:rPr>
        <w:t>APPLICATION-CONTEXT ::= {</w:t>
      </w:r>
    </w:p>
    <w:p w:rsidR="003945A2" w:rsidRPr="00C0071F" w:rsidRDefault="003945A2">
      <w:pPr>
        <w:pStyle w:val="ASN1--TABLEmiddle"/>
        <w:widowControl/>
        <w:rPr>
          <w:lang w:val="en-GB"/>
        </w:rPr>
      </w:pPr>
      <w:r w:rsidRPr="00C0071F">
        <w:rPr>
          <w:lang w:val="en-GB"/>
        </w:rPr>
        <w:tab/>
        <w:t>-- Responder is VLR or SGSN if Initiator is HLR</w:t>
      </w:r>
      <w:r w:rsidR="002C0A04" w:rsidRPr="00C0071F">
        <w:rPr>
          <w:lang w:val="en-GB"/>
        </w:rPr>
        <w:t xml:space="preserve"> or CSS</w:t>
      </w:r>
    </w:p>
    <w:p w:rsidR="003945A2" w:rsidRPr="00C0071F" w:rsidRDefault="003945A2">
      <w:pPr>
        <w:pStyle w:val="ASN1TABLEmiddle"/>
        <w:widowControl/>
        <w:rPr>
          <w:lang w:val="en-GB"/>
        </w:rPr>
      </w:pPr>
      <w:r w:rsidRPr="00C0071F">
        <w:rPr>
          <w:lang w:val="en-GB"/>
        </w:rPr>
        <w:tab/>
        <w:t>INITIATOR CONSUMER OF {</w:t>
      </w:r>
    </w:p>
    <w:p w:rsidR="003945A2" w:rsidRPr="00C0071F" w:rsidRDefault="003945A2">
      <w:pPr>
        <w:pStyle w:val="ASN1TABLEmiddle"/>
        <w:widowControl/>
        <w:rPr>
          <w:lang w:val="en-GB"/>
        </w:rPr>
      </w:pPr>
      <w:r w:rsidRPr="00C0071F">
        <w:rPr>
          <w:lang w:val="en-GB"/>
        </w:rPr>
        <w:tab/>
      </w:r>
      <w:r w:rsidRPr="00C0071F">
        <w:rPr>
          <w:lang w:val="en-GB"/>
        </w:rPr>
        <w:tab/>
        <w:t>subscriberDataMngtStandAlonePackage-v3}</w:t>
      </w:r>
    </w:p>
    <w:p w:rsidR="003945A2" w:rsidRPr="00C0071F" w:rsidRDefault="003945A2">
      <w:pPr>
        <w:pStyle w:val="ASN1TABLEmiddle"/>
        <w:widowControl/>
        <w:rPr>
          <w:lang w:val="en-GB"/>
        </w:rPr>
      </w:pPr>
      <w:r w:rsidRPr="00C0071F">
        <w:rPr>
          <w:lang w:val="en-GB"/>
        </w:rPr>
        <w:tab/>
        <w:t>ID</w:t>
      </w:r>
      <w:r w:rsidRPr="00C0071F">
        <w:rPr>
          <w:lang w:val="en-GB"/>
        </w:rPr>
        <w:tab/>
        <w:t>{map-ac subscriberDataMngt(16) version3(3)} }</w:t>
      </w:r>
    </w:p>
    <w:p w:rsidR="003945A2" w:rsidRPr="00C0071F" w:rsidRDefault="003945A2">
      <w:pPr>
        <w:pStyle w:val="ASN1Source"/>
        <w:widowControl/>
        <w:rPr>
          <w:lang w:val="en-GB"/>
        </w:rPr>
      </w:pPr>
    </w:p>
    <w:p w:rsidR="003945A2" w:rsidRPr="00C0071F" w:rsidRDefault="003945A2">
      <w:pPr>
        <w:keepNext/>
        <w:keepLines/>
      </w:pPr>
      <w:r w:rsidRPr="00C0071F">
        <w:t>The following application-context-name is assigned to the v2-equivalent application-context:</w:t>
      </w:r>
    </w:p>
    <w:p w:rsidR="003945A2" w:rsidRPr="00C0071F" w:rsidRDefault="003945A2">
      <w:pPr>
        <w:pStyle w:val="ASN1TABLEbeginend"/>
        <w:widowControl/>
        <w:rPr>
          <w:lang w:val="en-GB"/>
        </w:rPr>
      </w:pPr>
      <w:r w:rsidRPr="00C0071F">
        <w:rPr>
          <w:lang w:val="en-GB"/>
        </w:rPr>
        <w:tab/>
        <w:t>ID</w:t>
      </w:r>
      <w:r w:rsidRPr="00C0071F">
        <w:rPr>
          <w:lang w:val="en-GB"/>
        </w:rPr>
        <w:tab/>
        <w:t>{map-ac subscriberDataMngt(16) version2(2)}</w:t>
      </w:r>
    </w:p>
    <w:p w:rsidR="003945A2" w:rsidRPr="00C0071F" w:rsidRDefault="003945A2">
      <w:pPr>
        <w:pStyle w:val="ASN1Source"/>
        <w:widowControl/>
        <w:rPr>
          <w:lang w:val="en-GB"/>
        </w:rPr>
      </w:pPr>
    </w:p>
    <w:p w:rsidR="003945A2" w:rsidRPr="00C0071F" w:rsidRDefault="003945A2">
      <w:pPr>
        <w:keepNext/>
        <w:keepLines/>
      </w:pPr>
      <w:r w:rsidRPr="00C0071F">
        <w:t>The following application-context-name is assigned to the v1-equivalent application-context:</w:t>
      </w:r>
    </w:p>
    <w:p w:rsidR="003945A2" w:rsidRPr="00C0071F" w:rsidRDefault="003945A2">
      <w:pPr>
        <w:pStyle w:val="ASN1TABLEbeginend"/>
        <w:widowControl/>
        <w:rPr>
          <w:lang w:val="en-GB"/>
        </w:rPr>
      </w:pPr>
      <w:r w:rsidRPr="00C0071F">
        <w:rPr>
          <w:lang w:val="en-GB"/>
        </w:rPr>
        <w:tab/>
        <w:t>ID</w:t>
      </w:r>
      <w:r w:rsidRPr="00C0071F">
        <w:rPr>
          <w:lang w:val="en-GB"/>
        </w:rPr>
        <w:tab/>
        <w:t>{map-ac subscriberDataMngt(16) version1(1)}</w:t>
      </w:r>
    </w:p>
    <w:p w:rsidR="003945A2" w:rsidRPr="00C0071F" w:rsidRDefault="003945A2">
      <w:pPr>
        <w:pStyle w:val="ASN1Source"/>
        <w:widowControl/>
        <w:rPr>
          <w:lang w:val="en-GB"/>
        </w:rPr>
      </w:pPr>
    </w:p>
    <w:p w:rsidR="003945A2" w:rsidRPr="00C0071F" w:rsidRDefault="003945A2" w:rsidP="001452F8">
      <w:pPr>
        <w:pStyle w:val="Heading4"/>
      </w:pPr>
      <w:bookmarkStart w:id="1037" w:name="_Toc457811953"/>
      <w:r w:rsidRPr="00C0071F">
        <w:t>17.3.2.18</w:t>
      </w:r>
      <w:r w:rsidRPr="00C0071F">
        <w:tab/>
        <w:t>Tracing</w:t>
      </w:r>
      <w:bookmarkEnd w:id="1037"/>
    </w:p>
    <w:p w:rsidR="003945A2" w:rsidRPr="00C0071F" w:rsidRDefault="003945A2">
      <w:pPr>
        <w:keepNext/>
        <w:keepLines/>
      </w:pPr>
      <w:r w:rsidRPr="00C0071F">
        <w:t>This application context is used between HLR and VLR or between HLR and SGSN for stand alone tracing control procedures. For the HLR - SGSN interface version 1, version 2 and version 3 of this application context are applicable.</w:t>
      </w:r>
    </w:p>
    <w:p w:rsidR="003945A2" w:rsidRPr="00C0071F" w:rsidRDefault="003945A2">
      <w:pPr>
        <w:pStyle w:val="ASN1TABLEbegin"/>
        <w:widowControl/>
        <w:rPr>
          <w:b w:val="0"/>
          <w:lang w:val="en-GB"/>
        </w:rPr>
      </w:pPr>
      <w:r w:rsidRPr="00C0071F">
        <w:rPr>
          <w:lang w:val="en-GB"/>
        </w:rPr>
        <w:t xml:space="preserve">tracingContext-v3 </w:t>
      </w:r>
      <w:r w:rsidRPr="00C0071F">
        <w:rPr>
          <w:b w:val="0"/>
          <w:lang w:val="en-GB"/>
        </w:rPr>
        <w:t>APPLICATION-CONTEXT ::= {</w:t>
      </w:r>
    </w:p>
    <w:p w:rsidR="003945A2" w:rsidRPr="00C0071F" w:rsidRDefault="003945A2">
      <w:pPr>
        <w:pStyle w:val="ASN1--TABLEmiddle"/>
        <w:widowControl/>
        <w:rPr>
          <w:lang w:val="en-GB"/>
        </w:rPr>
      </w:pPr>
      <w:r w:rsidRPr="00C0071F">
        <w:rPr>
          <w:lang w:val="en-GB"/>
        </w:rPr>
        <w:tab/>
        <w:t>-- Responder is VLR or SGSN if Initiator is HLR</w:t>
      </w:r>
    </w:p>
    <w:p w:rsidR="003945A2" w:rsidRPr="00C0071F" w:rsidRDefault="003945A2">
      <w:pPr>
        <w:pStyle w:val="ASN1TABLEmiddle"/>
        <w:widowControl/>
        <w:rPr>
          <w:lang w:val="en-GB"/>
        </w:rPr>
      </w:pPr>
      <w:r w:rsidRPr="00C0071F">
        <w:rPr>
          <w:lang w:val="en-GB"/>
        </w:rPr>
        <w:tab/>
        <w:t>INITIATOR CONSUMER OF {</w:t>
      </w:r>
    </w:p>
    <w:p w:rsidR="003945A2" w:rsidRPr="00C0071F" w:rsidRDefault="003945A2">
      <w:pPr>
        <w:pStyle w:val="ASN1TABLEmiddle"/>
        <w:widowControl/>
        <w:rPr>
          <w:lang w:val="en-GB"/>
        </w:rPr>
      </w:pPr>
      <w:r w:rsidRPr="00C0071F">
        <w:rPr>
          <w:lang w:val="en-GB"/>
        </w:rPr>
        <w:tab/>
      </w:r>
      <w:r w:rsidRPr="00C0071F">
        <w:rPr>
          <w:lang w:val="en-GB"/>
        </w:rPr>
        <w:tab/>
        <w:t>tracingStandAlonePackage-v3}</w:t>
      </w:r>
    </w:p>
    <w:p w:rsidR="003945A2" w:rsidRPr="00C0071F" w:rsidRDefault="003945A2">
      <w:pPr>
        <w:pStyle w:val="ASN1TABLEmiddle"/>
        <w:widowControl/>
        <w:rPr>
          <w:lang w:val="en-GB"/>
        </w:rPr>
      </w:pPr>
      <w:r w:rsidRPr="00C0071F">
        <w:rPr>
          <w:lang w:val="en-GB"/>
        </w:rPr>
        <w:tab/>
        <w:t>ID</w:t>
      </w:r>
      <w:r w:rsidRPr="00C0071F">
        <w:rPr>
          <w:lang w:val="en-GB"/>
        </w:rPr>
        <w:tab/>
        <w:t>{map-ac tracing(17) version3(3)} }</w:t>
      </w:r>
    </w:p>
    <w:p w:rsidR="003945A2" w:rsidRPr="00C0071F" w:rsidRDefault="003945A2"/>
    <w:p w:rsidR="003945A2" w:rsidRPr="00C0071F" w:rsidRDefault="003945A2">
      <w:pPr>
        <w:keepNext/>
        <w:keepLines/>
      </w:pPr>
      <w:r w:rsidRPr="00C0071F">
        <w:t>The following application-context-name is assigned to the v2-equivalent application-context:</w:t>
      </w:r>
    </w:p>
    <w:p w:rsidR="003945A2" w:rsidRPr="00C0071F" w:rsidRDefault="003945A2">
      <w:pPr>
        <w:pStyle w:val="ASN1TABLEbeginend"/>
        <w:widowControl/>
        <w:rPr>
          <w:lang w:val="en-GB"/>
        </w:rPr>
      </w:pPr>
      <w:r w:rsidRPr="00C0071F">
        <w:rPr>
          <w:lang w:val="en-GB"/>
        </w:rPr>
        <w:tab/>
        <w:t>ID</w:t>
      </w:r>
      <w:r w:rsidRPr="00C0071F">
        <w:rPr>
          <w:lang w:val="en-GB"/>
        </w:rPr>
        <w:tab/>
        <w:t>{map-ac tracing(17) version2(2)}</w:t>
      </w:r>
    </w:p>
    <w:p w:rsidR="003945A2" w:rsidRPr="00C0071F" w:rsidRDefault="003945A2">
      <w:pPr>
        <w:pStyle w:val="ASN1Source"/>
        <w:widowControl/>
        <w:rPr>
          <w:lang w:val="en-GB"/>
        </w:rPr>
      </w:pPr>
    </w:p>
    <w:p w:rsidR="003945A2" w:rsidRPr="00C0071F" w:rsidRDefault="003945A2">
      <w:pPr>
        <w:keepNext/>
        <w:keepLines/>
      </w:pPr>
      <w:r w:rsidRPr="00C0071F">
        <w:t>The following application-context-name is assigned to the v1-equivalent application-context:</w:t>
      </w:r>
    </w:p>
    <w:p w:rsidR="003945A2" w:rsidRPr="00C0071F" w:rsidRDefault="003945A2">
      <w:pPr>
        <w:pStyle w:val="ASN1TABLEbeginend"/>
        <w:widowControl/>
        <w:rPr>
          <w:lang w:val="en-GB"/>
        </w:rPr>
      </w:pPr>
      <w:r w:rsidRPr="00C0071F">
        <w:rPr>
          <w:lang w:val="en-GB"/>
        </w:rPr>
        <w:tab/>
        <w:t>ID</w:t>
      </w:r>
      <w:r w:rsidRPr="00C0071F">
        <w:rPr>
          <w:lang w:val="en-GB"/>
        </w:rPr>
        <w:tab/>
        <w:t>{map-ac tracing(17) version1(1)}</w:t>
      </w:r>
    </w:p>
    <w:p w:rsidR="003945A2" w:rsidRPr="00C0071F" w:rsidRDefault="003945A2">
      <w:pPr>
        <w:pStyle w:val="ASN1Source"/>
        <w:widowControl/>
        <w:rPr>
          <w:lang w:val="en-GB"/>
        </w:rPr>
      </w:pPr>
    </w:p>
    <w:p w:rsidR="003945A2" w:rsidRPr="00C0071F" w:rsidRDefault="003945A2" w:rsidP="001452F8">
      <w:pPr>
        <w:pStyle w:val="Heading4"/>
      </w:pPr>
      <w:bookmarkStart w:id="1038" w:name="_Toc457811954"/>
      <w:r w:rsidRPr="00C0071F">
        <w:t>17.3.2.19</w:t>
      </w:r>
      <w:r w:rsidRPr="00C0071F">
        <w:tab/>
        <w:t>Network functional SS handling</w:t>
      </w:r>
      <w:bookmarkEnd w:id="1038"/>
    </w:p>
    <w:p w:rsidR="003945A2" w:rsidRPr="00C0071F" w:rsidRDefault="003945A2">
      <w:pPr>
        <w:keepNext/>
        <w:keepLines/>
      </w:pPr>
      <w:r w:rsidRPr="00C0071F">
        <w:t>This application context is used for functional-like SS handling procedures between VLR and HLR.</w:t>
      </w:r>
    </w:p>
    <w:p w:rsidR="003945A2" w:rsidRPr="00C0071F" w:rsidRDefault="003945A2">
      <w:pPr>
        <w:pStyle w:val="ASN1TABLEbegin"/>
        <w:widowControl/>
        <w:rPr>
          <w:b w:val="0"/>
          <w:lang w:val="en-GB"/>
        </w:rPr>
      </w:pPr>
      <w:r w:rsidRPr="00C0071F">
        <w:rPr>
          <w:lang w:val="en-GB"/>
        </w:rPr>
        <w:t xml:space="preserve">networkFunctionalSsContext-v2 </w:t>
      </w:r>
      <w:r w:rsidRPr="00C0071F">
        <w:rPr>
          <w:b w:val="0"/>
          <w:lang w:val="en-GB"/>
        </w:rPr>
        <w:t>APPLICATION-CONTEXT ::= {</w:t>
      </w:r>
    </w:p>
    <w:p w:rsidR="003945A2" w:rsidRPr="00C0071F" w:rsidRDefault="003945A2">
      <w:pPr>
        <w:pStyle w:val="ASN1--TABLEmiddle"/>
        <w:widowControl/>
        <w:rPr>
          <w:lang w:val="en-GB"/>
        </w:rPr>
      </w:pPr>
      <w:r w:rsidRPr="00C0071F">
        <w:rPr>
          <w:lang w:val="en-GB"/>
        </w:rPr>
        <w:tab/>
        <w:t>-- Responder is HLR, Initiator is VLR</w:t>
      </w:r>
    </w:p>
    <w:p w:rsidR="003945A2" w:rsidRPr="00C0071F" w:rsidRDefault="003945A2">
      <w:pPr>
        <w:pStyle w:val="ASN1TABLEmiddle"/>
        <w:widowControl/>
        <w:rPr>
          <w:lang w:val="en-GB"/>
        </w:rPr>
      </w:pPr>
      <w:r w:rsidRPr="00C0071F">
        <w:rPr>
          <w:lang w:val="en-GB"/>
        </w:rPr>
        <w:tab/>
        <w:t>INITIATOR CONSUMER OF {</w:t>
      </w:r>
    </w:p>
    <w:p w:rsidR="003945A2" w:rsidRPr="00C0071F" w:rsidRDefault="003945A2">
      <w:pPr>
        <w:pStyle w:val="ASN1TABLEmiddle"/>
        <w:widowControl/>
        <w:rPr>
          <w:lang w:val="en-GB"/>
        </w:rPr>
      </w:pPr>
      <w:r w:rsidRPr="00C0071F">
        <w:rPr>
          <w:lang w:val="en-GB"/>
        </w:rPr>
        <w:tab/>
      </w:r>
      <w:r w:rsidRPr="00C0071F">
        <w:rPr>
          <w:lang w:val="en-GB"/>
        </w:rPr>
        <w:tab/>
        <w:t>functionalSsPackage-v2}</w:t>
      </w:r>
    </w:p>
    <w:p w:rsidR="003945A2" w:rsidRPr="00C0071F" w:rsidRDefault="003945A2">
      <w:pPr>
        <w:pStyle w:val="ASN1TABLEmiddle"/>
        <w:widowControl/>
        <w:rPr>
          <w:lang w:val="en-GB"/>
        </w:rPr>
      </w:pPr>
      <w:r w:rsidRPr="00C0071F">
        <w:rPr>
          <w:lang w:val="en-GB"/>
        </w:rPr>
        <w:tab/>
        <w:t>ID</w:t>
      </w:r>
      <w:r w:rsidRPr="00C0071F">
        <w:rPr>
          <w:lang w:val="en-GB"/>
        </w:rPr>
        <w:tab/>
        <w:t>{map-ac networkFunctionalSs(18) version2(2)} }</w:t>
      </w:r>
    </w:p>
    <w:p w:rsidR="003945A2" w:rsidRPr="00C0071F" w:rsidRDefault="003945A2">
      <w:pPr>
        <w:pStyle w:val="ASN1Source"/>
        <w:widowControl/>
        <w:rPr>
          <w:lang w:val="en-GB"/>
        </w:rPr>
      </w:pPr>
    </w:p>
    <w:p w:rsidR="003945A2" w:rsidRPr="00C0071F" w:rsidRDefault="003945A2">
      <w:pPr>
        <w:keepNext/>
        <w:keepLines/>
      </w:pPr>
      <w:r w:rsidRPr="00C0071F">
        <w:t>The v1-equivalent application-context is defined as follows:</w:t>
      </w:r>
    </w:p>
    <w:p w:rsidR="003945A2" w:rsidRPr="00C0071F" w:rsidRDefault="003945A2">
      <w:pPr>
        <w:pStyle w:val="ASN1TABLEbegin"/>
        <w:widowControl/>
        <w:rPr>
          <w:b w:val="0"/>
          <w:lang w:val="en-GB"/>
        </w:rPr>
      </w:pPr>
      <w:r w:rsidRPr="00C0071F">
        <w:rPr>
          <w:lang w:val="en-GB"/>
        </w:rPr>
        <w:t xml:space="preserve">networkFunctionalSsContext-v1 </w:t>
      </w:r>
      <w:r w:rsidRPr="00C0071F">
        <w:rPr>
          <w:b w:val="0"/>
          <w:lang w:val="en-GB"/>
        </w:rPr>
        <w:t>APPLICATION-CONTEXT ::= {</w:t>
      </w:r>
    </w:p>
    <w:p w:rsidR="003945A2" w:rsidRPr="00C0071F" w:rsidRDefault="003945A2">
      <w:pPr>
        <w:pStyle w:val="ASN1--TABLEmiddle"/>
        <w:widowControl/>
        <w:rPr>
          <w:lang w:val="en-GB"/>
        </w:rPr>
      </w:pPr>
      <w:r w:rsidRPr="00C0071F">
        <w:rPr>
          <w:lang w:val="en-GB"/>
        </w:rPr>
        <w:tab/>
        <w:t>-- Responder is HLR, Initiator is VLR</w:t>
      </w:r>
    </w:p>
    <w:p w:rsidR="003945A2" w:rsidRPr="00C0071F" w:rsidRDefault="003945A2">
      <w:pPr>
        <w:pStyle w:val="ASN1TABLEmiddle"/>
        <w:widowControl/>
        <w:rPr>
          <w:lang w:val="en-GB"/>
        </w:rPr>
      </w:pPr>
      <w:r w:rsidRPr="00C0071F">
        <w:rPr>
          <w:lang w:val="en-GB"/>
        </w:rPr>
        <w:tab/>
        <w:t>INITIATOR CONSUMER OF {</w:t>
      </w:r>
    </w:p>
    <w:p w:rsidR="003945A2" w:rsidRPr="00C0071F" w:rsidRDefault="003945A2">
      <w:pPr>
        <w:pStyle w:val="ASN1TABLEmiddle"/>
        <w:widowControl/>
        <w:rPr>
          <w:lang w:val="en-GB"/>
        </w:rPr>
      </w:pPr>
      <w:r w:rsidRPr="00C0071F">
        <w:rPr>
          <w:lang w:val="en-GB"/>
        </w:rPr>
        <w:tab/>
      </w:r>
      <w:r w:rsidRPr="00C0071F">
        <w:rPr>
          <w:lang w:val="en-GB"/>
        </w:rPr>
        <w:tab/>
        <w:t>functionalSsPackage-v1 |</w:t>
      </w:r>
    </w:p>
    <w:p w:rsidR="003945A2" w:rsidRPr="00C0071F" w:rsidRDefault="003945A2">
      <w:pPr>
        <w:pStyle w:val="ASN1TABLEmiddle"/>
        <w:widowControl/>
        <w:rPr>
          <w:lang w:val="en-GB"/>
        </w:rPr>
      </w:pPr>
      <w:r w:rsidRPr="00C0071F">
        <w:rPr>
          <w:lang w:val="en-GB"/>
        </w:rPr>
        <w:tab/>
      </w:r>
      <w:r w:rsidRPr="00C0071F">
        <w:rPr>
          <w:lang w:val="en-GB"/>
        </w:rPr>
        <w:tab/>
        <w:t>unstructuredSsPackage-v1 |</w:t>
      </w:r>
    </w:p>
    <w:p w:rsidR="003945A2" w:rsidRPr="00C0071F" w:rsidRDefault="003945A2">
      <w:pPr>
        <w:pStyle w:val="ASN1TABLEmiddle"/>
        <w:widowControl/>
        <w:rPr>
          <w:lang w:val="en-GB"/>
        </w:rPr>
      </w:pPr>
      <w:r w:rsidRPr="00C0071F">
        <w:rPr>
          <w:lang w:val="en-GB"/>
        </w:rPr>
        <w:tab/>
      </w:r>
      <w:r w:rsidRPr="00C0071F">
        <w:rPr>
          <w:lang w:val="en-GB"/>
        </w:rPr>
        <w:tab/>
        <w:t>bindingPackage-v1}</w:t>
      </w:r>
    </w:p>
    <w:p w:rsidR="003945A2" w:rsidRPr="00C0071F" w:rsidRDefault="003945A2">
      <w:pPr>
        <w:pStyle w:val="ASN1TABLEmiddle"/>
        <w:widowControl/>
        <w:rPr>
          <w:lang w:val="en-GB"/>
        </w:rPr>
      </w:pPr>
      <w:r w:rsidRPr="00C0071F">
        <w:rPr>
          <w:lang w:val="en-GB"/>
        </w:rPr>
        <w:tab/>
        <w:t>ID</w:t>
      </w:r>
      <w:r w:rsidRPr="00C0071F">
        <w:rPr>
          <w:lang w:val="en-GB"/>
        </w:rPr>
        <w:tab/>
        <w:t>{map-ac networkFunctionalSs(18) version1(1)} }</w:t>
      </w:r>
    </w:p>
    <w:p w:rsidR="003945A2" w:rsidRPr="00C0071F" w:rsidRDefault="003945A2">
      <w:pPr>
        <w:pStyle w:val="ASN1Source"/>
        <w:widowControl/>
        <w:rPr>
          <w:lang w:val="en-GB"/>
        </w:rPr>
      </w:pPr>
    </w:p>
    <w:p w:rsidR="003945A2" w:rsidRPr="00C0071F" w:rsidRDefault="003945A2" w:rsidP="001452F8">
      <w:pPr>
        <w:pStyle w:val="Heading4"/>
      </w:pPr>
      <w:bookmarkStart w:id="1039" w:name="_Toc457811955"/>
      <w:r w:rsidRPr="00C0071F">
        <w:t>17.3.2.20</w:t>
      </w:r>
      <w:r w:rsidRPr="00C0071F">
        <w:tab/>
        <w:t>Network unstructured SS handling</w:t>
      </w:r>
      <w:bookmarkEnd w:id="1039"/>
    </w:p>
    <w:p w:rsidR="003945A2" w:rsidRPr="00C0071F" w:rsidRDefault="003945A2">
      <w:pPr>
        <w:keepNext/>
        <w:keepLines/>
      </w:pPr>
      <w:r w:rsidRPr="00C0071F">
        <w:t>This application context is used for handling stimuli-like procedures between HLR and VLR, between the HLR and gsmSCF, and between HLR and HLR.</w:t>
      </w:r>
    </w:p>
    <w:p w:rsidR="003945A2" w:rsidRPr="00C0071F" w:rsidRDefault="003945A2">
      <w:pPr>
        <w:pStyle w:val="ASN1TABLEbegin"/>
        <w:widowControl/>
        <w:rPr>
          <w:b w:val="0"/>
          <w:lang w:val="en-GB"/>
        </w:rPr>
      </w:pPr>
      <w:r w:rsidRPr="00C0071F">
        <w:rPr>
          <w:lang w:val="en-GB"/>
        </w:rPr>
        <w:t xml:space="preserve">networkUnstructuredSsContext-v2 </w:t>
      </w:r>
      <w:r w:rsidRPr="00C0071F">
        <w:rPr>
          <w:b w:val="0"/>
          <w:lang w:val="en-GB"/>
        </w:rPr>
        <w:t>APPLICATION-CONTEXT ::= {</w:t>
      </w:r>
    </w:p>
    <w:p w:rsidR="003945A2" w:rsidRPr="00C0071F" w:rsidRDefault="003945A2">
      <w:pPr>
        <w:pStyle w:val="ASN1--TABLEmiddle"/>
        <w:widowControl/>
        <w:rPr>
          <w:lang w:val="en-GB"/>
        </w:rPr>
      </w:pPr>
      <w:r w:rsidRPr="00C0071F">
        <w:rPr>
          <w:lang w:val="en-GB"/>
        </w:rPr>
        <w:tab/>
        <w:t>-- Responder is HLR, Initiator is VLR</w:t>
      </w:r>
    </w:p>
    <w:p w:rsidR="003945A2" w:rsidRPr="00C0071F" w:rsidRDefault="003945A2">
      <w:pPr>
        <w:pStyle w:val="ASN1--TABLEmiddle"/>
        <w:widowControl/>
        <w:rPr>
          <w:lang w:val="en-GB"/>
        </w:rPr>
      </w:pPr>
      <w:r w:rsidRPr="00C0071F">
        <w:rPr>
          <w:lang w:val="en-GB"/>
        </w:rPr>
        <w:tab/>
        <w:t>-- Responder is VLR, Initiator is HLR</w:t>
      </w:r>
    </w:p>
    <w:p w:rsidR="003945A2" w:rsidRPr="00C0071F" w:rsidRDefault="003945A2">
      <w:pPr>
        <w:pStyle w:val="ASN1--TABLEmiddle"/>
        <w:widowControl/>
        <w:rPr>
          <w:lang w:val="en-GB"/>
        </w:rPr>
      </w:pPr>
      <w:r w:rsidRPr="00C0071F">
        <w:rPr>
          <w:lang w:val="en-GB"/>
        </w:rPr>
        <w:tab/>
        <w:t>-- Responder is gsmSCF, Initiator is HLR</w:t>
      </w:r>
    </w:p>
    <w:p w:rsidR="003945A2" w:rsidRPr="00C0071F" w:rsidRDefault="003945A2">
      <w:pPr>
        <w:pStyle w:val="ASN1--TABLEmiddle"/>
        <w:widowControl/>
        <w:rPr>
          <w:lang w:val="en-GB"/>
        </w:rPr>
      </w:pPr>
      <w:r w:rsidRPr="00C0071F">
        <w:rPr>
          <w:lang w:val="en-GB"/>
        </w:rPr>
        <w:tab/>
        <w:t>-- Responder is HLR, Initiator is gsmSCF</w:t>
      </w:r>
    </w:p>
    <w:p w:rsidR="003945A2" w:rsidRPr="00C0071F" w:rsidRDefault="003945A2">
      <w:pPr>
        <w:pStyle w:val="ASN1--TABLEmiddle"/>
        <w:widowControl/>
        <w:rPr>
          <w:lang w:val="en-GB"/>
        </w:rPr>
      </w:pPr>
      <w:r w:rsidRPr="00C0071F">
        <w:rPr>
          <w:lang w:val="en-GB"/>
        </w:rPr>
        <w:tab/>
        <w:t>-- Responder is HLR, Initiator is HLR</w:t>
      </w:r>
    </w:p>
    <w:p w:rsidR="003945A2" w:rsidRPr="00C0071F" w:rsidRDefault="003945A2">
      <w:pPr>
        <w:pStyle w:val="ASN1TABLEmiddle"/>
        <w:widowControl/>
        <w:rPr>
          <w:lang w:val="en-GB"/>
        </w:rPr>
      </w:pPr>
      <w:r w:rsidRPr="00C0071F">
        <w:rPr>
          <w:lang w:val="en-GB"/>
        </w:rPr>
        <w:tab/>
        <w:t>OPERATIONS OF {</w:t>
      </w:r>
    </w:p>
    <w:p w:rsidR="003945A2" w:rsidRPr="00C0071F" w:rsidRDefault="003945A2">
      <w:pPr>
        <w:pStyle w:val="ASN1TABLEmiddle"/>
        <w:widowControl/>
        <w:rPr>
          <w:lang w:val="en-GB"/>
        </w:rPr>
      </w:pPr>
      <w:r w:rsidRPr="00C0071F">
        <w:rPr>
          <w:lang w:val="en-GB"/>
        </w:rPr>
        <w:tab/>
      </w:r>
      <w:r w:rsidRPr="00C0071F">
        <w:rPr>
          <w:lang w:val="en-GB"/>
        </w:rPr>
        <w:tab/>
        <w:t>unstructuredSsPackage-v2}</w:t>
      </w:r>
    </w:p>
    <w:p w:rsidR="003945A2" w:rsidRPr="00C0071F" w:rsidRDefault="003945A2">
      <w:pPr>
        <w:pStyle w:val="ASN1TABLEmiddle"/>
        <w:widowControl/>
        <w:rPr>
          <w:lang w:val="en-GB"/>
        </w:rPr>
      </w:pPr>
      <w:r w:rsidRPr="00C0071F">
        <w:rPr>
          <w:lang w:val="en-GB"/>
        </w:rPr>
        <w:tab/>
        <w:t>ID</w:t>
      </w:r>
      <w:r w:rsidRPr="00C0071F">
        <w:rPr>
          <w:lang w:val="en-GB"/>
        </w:rPr>
        <w:tab/>
        <w:t>{map-ac networkUnstructuredSs(19) version2(2)} }</w:t>
      </w:r>
    </w:p>
    <w:p w:rsidR="003945A2" w:rsidRPr="00C0071F" w:rsidRDefault="003945A2">
      <w:pPr>
        <w:pStyle w:val="ASN1Source"/>
        <w:widowControl/>
        <w:rPr>
          <w:lang w:val="en-GB"/>
        </w:rPr>
      </w:pPr>
    </w:p>
    <w:p w:rsidR="003945A2" w:rsidRPr="00C0071F" w:rsidRDefault="003945A2">
      <w:pPr>
        <w:keepNext/>
        <w:keepLines/>
      </w:pPr>
      <w:r w:rsidRPr="00C0071F">
        <w:t>The following application-context-name is assigned to the v1-equivalent application-context:</w:t>
      </w:r>
    </w:p>
    <w:p w:rsidR="003945A2" w:rsidRPr="00C0071F" w:rsidRDefault="003945A2">
      <w:pPr>
        <w:pStyle w:val="ASN1TABLEbeginend"/>
        <w:widowControl/>
        <w:rPr>
          <w:lang w:val="en-GB"/>
        </w:rPr>
      </w:pPr>
      <w:r w:rsidRPr="00C0071F">
        <w:rPr>
          <w:lang w:val="en-GB"/>
        </w:rPr>
        <w:tab/>
        <w:t>ID</w:t>
      </w:r>
      <w:r w:rsidRPr="00C0071F">
        <w:rPr>
          <w:lang w:val="en-GB"/>
        </w:rPr>
        <w:tab/>
        <w:t>{map-ac networkFunctionalSs(18) version1(1)}</w:t>
      </w:r>
    </w:p>
    <w:p w:rsidR="003945A2" w:rsidRPr="00C0071F" w:rsidRDefault="003945A2">
      <w:pPr>
        <w:pStyle w:val="ASN1Source"/>
        <w:widowControl/>
        <w:rPr>
          <w:lang w:val="en-GB"/>
        </w:rPr>
      </w:pPr>
    </w:p>
    <w:p w:rsidR="003945A2" w:rsidRPr="00C0071F" w:rsidRDefault="003945A2" w:rsidP="001452F8">
      <w:pPr>
        <w:pStyle w:val="Heading4"/>
      </w:pPr>
      <w:bookmarkStart w:id="1040" w:name="_Toc457811956"/>
      <w:r w:rsidRPr="00C0071F">
        <w:t>17.3.2.21</w:t>
      </w:r>
      <w:r w:rsidRPr="00C0071F">
        <w:tab/>
        <w:t>Short Message Gateway</w:t>
      </w:r>
      <w:bookmarkEnd w:id="1040"/>
    </w:p>
    <w:p w:rsidR="003945A2" w:rsidRPr="00C0071F" w:rsidRDefault="003945A2">
      <w:pPr>
        <w:keepNext/>
        <w:keepLines/>
      </w:pPr>
      <w:r w:rsidRPr="00C0071F">
        <w:t>This application context is used for short message gateway procedures.</w:t>
      </w:r>
    </w:p>
    <w:p w:rsidR="003945A2" w:rsidRPr="00C0071F" w:rsidRDefault="003945A2">
      <w:pPr>
        <w:pStyle w:val="ASN1TABLEbegin"/>
        <w:widowControl/>
        <w:rPr>
          <w:b w:val="0"/>
          <w:lang w:val="en-GB"/>
        </w:rPr>
      </w:pPr>
      <w:r w:rsidRPr="00C0071F">
        <w:rPr>
          <w:lang w:val="en-GB"/>
        </w:rPr>
        <w:t xml:space="preserve">shortMsgGatewayContext-v3 </w:t>
      </w:r>
      <w:r w:rsidRPr="00C0071F">
        <w:rPr>
          <w:b w:val="0"/>
          <w:lang w:val="en-GB"/>
        </w:rPr>
        <w:t>APPLICATION-CONTEXT ::= {</w:t>
      </w:r>
    </w:p>
    <w:p w:rsidR="003945A2" w:rsidRPr="00C0071F" w:rsidRDefault="003945A2">
      <w:pPr>
        <w:pStyle w:val="ASN1--TABLEmiddle"/>
        <w:widowControl/>
        <w:rPr>
          <w:lang w:val="en-GB"/>
        </w:rPr>
      </w:pPr>
      <w:r w:rsidRPr="00C0071F">
        <w:rPr>
          <w:lang w:val="en-GB"/>
        </w:rPr>
        <w:tab/>
        <w:t>-- Responder is HLR if Initiator is GMSC</w:t>
      </w:r>
    </w:p>
    <w:p w:rsidR="003945A2" w:rsidRPr="00C0071F" w:rsidRDefault="003945A2">
      <w:pPr>
        <w:pStyle w:val="ASN1TABLEmiddle"/>
        <w:widowControl/>
        <w:rPr>
          <w:lang w:val="en-GB"/>
        </w:rPr>
      </w:pPr>
      <w:r w:rsidRPr="00C0071F">
        <w:rPr>
          <w:lang w:val="en-GB"/>
        </w:rPr>
        <w:tab/>
        <w:t>INITIATOR CONSUMER OF {</w:t>
      </w:r>
    </w:p>
    <w:p w:rsidR="003945A2" w:rsidRPr="00C0071F" w:rsidRDefault="003945A2">
      <w:pPr>
        <w:pStyle w:val="ASN1TABLEmiddle"/>
        <w:widowControl/>
        <w:rPr>
          <w:lang w:val="en-GB"/>
        </w:rPr>
      </w:pPr>
      <w:r w:rsidRPr="00C0071F">
        <w:rPr>
          <w:lang w:val="en-GB"/>
        </w:rPr>
        <w:tab/>
      </w:r>
      <w:r w:rsidRPr="00C0071F">
        <w:rPr>
          <w:lang w:val="en-GB"/>
        </w:rPr>
        <w:tab/>
        <w:t>shortMsgGatewayPackage-v3}</w:t>
      </w:r>
    </w:p>
    <w:p w:rsidR="003945A2" w:rsidRPr="00C0071F" w:rsidRDefault="003945A2">
      <w:pPr>
        <w:pStyle w:val="ASN1TABLEmiddle"/>
        <w:widowControl/>
        <w:rPr>
          <w:lang w:val="en-GB"/>
        </w:rPr>
      </w:pPr>
      <w:r w:rsidRPr="00C0071F">
        <w:rPr>
          <w:lang w:val="en-GB"/>
        </w:rPr>
        <w:tab/>
        <w:t>ID</w:t>
      </w:r>
      <w:r w:rsidRPr="00C0071F">
        <w:rPr>
          <w:lang w:val="en-GB"/>
        </w:rPr>
        <w:tab/>
        <w:t>{map-ac shortMsgGateway(20) version3(3)} }</w:t>
      </w:r>
    </w:p>
    <w:p w:rsidR="003945A2" w:rsidRPr="00C0071F" w:rsidRDefault="003945A2">
      <w:pPr>
        <w:pStyle w:val="ASN1Source"/>
        <w:widowControl/>
        <w:rPr>
          <w:lang w:val="en-GB"/>
        </w:rPr>
      </w:pPr>
    </w:p>
    <w:p w:rsidR="003945A2" w:rsidRPr="00C0071F" w:rsidRDefault="003945A2">
      <w:pPr>
        <w:keepNext/>
        <w:keepLines/>
      </w:pPr>
      <w:r w:rsidRPr="00C0071F">
        <w:t>The following application-context-name is assigned to the v2-equivalent application-context:</w:t>
      </w:r>
    </w:p>
    <w:p w:rsidR="003945A2" w:rsidRPr="00C0071F" w:rsidRDefault="003945A2">
      <w:pPr>
        <w:pStyle w:val="ASN1TABLEbeginend"/>
        <w:widowControl/>
        <w:rPr>
          <w:lang w:val="en-GB"/>
        </w:rPr>
      </w:pPr>
      <w:r w:rsidRPr="00C0071F">
        <w:rPr>
          <w:lang w:val="en-GB"/>
        </w:rPr>
        <w:tab/>
        <w:t>ID</w:t>
      </w:r>
      <w:r w:rsidRPr="00C0071F">
        <w:rPr>
          <w:lang w:val="en-GB"/>
        </w:rPr>
        <w:tab/>
        <w:t>{map-ac shortMsgGateway(20) version2(2)}</w:t>
      </w:r>
    </w:p>
    <w:p w:rsidR="003945A2" w:rsidRPr="00C0071F" w:rsidRDefault="003945A2">
      <w:pPr>
        <w:pStyle w:val="ASN1Source"/>
        <w:widowControl/>
        <w:rPr>
          <w:lang w:val="en-GB"/>
        </w:rPr>
      </w:pPr>
    </w:p>
    <w:p w:rsidR="003945A2" w:rsidRPr="00C0071F" w:rsidRDefault="003945A2">
      <w:pPr>
        <w:keepNext/>
        <w:keepLines/>
      </w:pPr>
      <w:r w:rsidRPr="00C0071F">
        <w:t>The following application-context-name is assigned to the v1-equivalent application-context:</w:t>
      </w:r>
    </w:p>
    <w:p w:rsidR="003945A2" w:rsidRPr="00C0071F" w:rsidRDefault="003945A2">
      <w:pPr>
        <w:pStyle w:val="ASN1TABLEbeginend"/>
        <w:widowControl/>
        <w:rPr>
          <w:lang w:val="en-GB"/>
        </w:rPr>
      </w:pPr>
      <w:r w:rsidRPr="00C0071F">
        <w:rPr>
          <w:lang w:val="en-GB"/>
        </w:rPr>
        <w:tab/>
        <w:t>ID</w:t>
      </w:r>
      <w:r w:rsidRPr="00C0071F">
        <w:rPr>
          <w:lang w:val="en-GB"/>
        </w:rPr>
        <w:tab/>
        <w:t>{map-ac shortMsgGateway(20) version1(1)}</w:t>
      </w:r>
    </w:p>
    <w:p w:rsidR="003945A2" w:rsidRPr="00C0071F" w:rsidRDefault="003945A2">
      <w:pPr>
        <w:pStyle w:val="ASN1Source"/>
        <w:widowControl/>
        <w:rPr>
          <w:lang w:val="en-GB"/>
        </w:rPr>
      </w:pPr>
    </w:p>
    <w:p w:rsidR="003945A2" w:rsidRPr="00C0071F" w:rsidRDefault="003945A2" w:rsidP="001452F8">
      <w:pPr>
        <w:pStyle w:val="Heading4"/>
      </w:pPr>
      <w:bookmarkStart w:id="1041" w:name="_Toc457811957"/>
      <w:r w:rsidRPr="00C0071F">
        <w:t>17.3.2.22</w:t>
      </w:r>
      <w:r w:rsidRPr="00C0071F">
        <w:tab/>
      </w:r>
      <w:smartTag w:uri="urn:schemas-microsoft-com:office:smarttags" w:element="place">
        <w:smartTag w:uri="urn:schemas-microsoft-com:office:smarttags" w:element="City">
          <w:r w:rsidRPr="00C0071F">
            <w:t>Mobile</w:t>
          </w:r>
        </w:smartTag>
      </w:smartTag>
      <w:r w:rsidRPr="00C0071F">
        <w:t xml:space="preserve"> originating Short Message Relay</w:t>
      </w:r>
      <w:bookmarkEnd w:id="1041"/>
    </w:p>
    <w:p w:rsidR="003945A2" w:rsidRPr="00C0071F" w:rsidRDefault="003945A2">
      <w:pPr>
        <w:keepNext/>
        <w:keepLines/>
      </w:pPr>
      <w:r w:rsidRPr="00C0071F">
        <w:t>This application context is used between MSC and IWMSC or between SGSN and IWMSC for mobile originating short message relay procedures. For the SGSN - IWMSC interface version 1, version 2 and version 3 of this application context are applicable.</w:t>
      </w:r>
    </w:p>
    <w:p w:rsidR="003945A2" w:rsidRPr="00C0071F" w:rsidRDefault="003945A2">
      <w:pPr>
        <w:pStyle w:val="ASN1TABLEbegin"/>
        <w:widowControl/>
        <w:rPr>
          <w:b w:val="0"/>
          <w:lang w:val="en-GB"/>
        </w:rPr>
      </w:pPr>
      <w:r w:rsidRPr="00C0071F">
        <w:rPr>
          <w:lang w:val="en-GB"/>
        </w:rPr>
        <w:t xml:space="preserve">shortMsgMO-RelayContext-v3 </w:t>
      </w:r>
      <w:r w:rsidRPr="00C0071F">
        <w:rPr>
          <w:b w:val="0"/>
          <w:lang w:val="en-GB"/>
        </w:rPr>
        <w:t>APPLICATION-CONTEXT ::= {</w:t>
      </w:r>
    </w:p>
    <w:p w:rsidR="003945A2" w:rsidRPr="00C0071F" w:rsidRDefault="003945A2">
      <w:pPr>
        <w:pStyle w:val="ASN1--TABLEmiddle"/>
        <w:widowControl/>
        <w:rPr>
          <w:lang w:val="en-GB"/>
        </w:rPr>
      </w:pPr>
      <w:r w:rsidRPr="00C0071F">
        <w:rPr>
          <w:lang w:val="en-GB"/>
        </w:rPr>
        <w:tab/>
        <w:t>-- Responder is IWMSC if Initiator is MSC</w:t>
      </w:r>
    </w:p>
    <w:p w:rsidR="003945A2" w:rsidRPr="00C0071F" w:rsidRDefault="003945A2">
      <w:pPr>
        <w:pStyle w:val="ASN1--TABLEmiddle"/>
        <w:widowControl/>
        <w:rPr>
          <w:lang w:val="en-GB"/>
        </w:rPr>
      </w:pPr>
      <w:r w:rsidRPr="00C0071F">
        <w:rPr>
          <w:lang w:val="en-GB"/>
        </w:rPr>
        <w:tab/>
        <w:t>-- Responder is IWMSC if Initiator is SGSN</w:t>
      </w:r>
    </w:p>
    <w:p w:rsidR="003945A2" w:rsidRPr="00C0071F" w:rsidRDefault="003945A2">
      <w:pPr>
        <w:pStyle w:val="ASN1TABLEmiddle"/>
        <w:widowControl/>
        <w:rPr>
          <w:lang w:val="en-GB"/>
        </w:rPr>
      </w:pPr>
      <w:r w:rsidRPr="00C0071F">
        <w:rPr>
          <w:lang w:val="en-GB"/>
        </w:rPr>
        <w:tab/>
        <w:t>INITIATOR CONSUMER OF {</w:t>
      </w:r>
    </w:p>
    <w:p w:rsidR="003945A2" w:rsidRPr="00C0071F" w:rsidRDefault="003945A2">
      <w:pPr>
        <w:pStyle w:val="ASN1TABLEmiddle"/>
        <w:widowControl/>
        <w:rPr>
          <w:lang w:val="en-GB"/>
        </w:rPr>
      </w:pPr>
      <w:r w:rsidRPr="00C0071F">
        <w:rPr>
          <w:lang w:val="en-GB"/>
        </w:rPr>
        <w:tab/>
      </w:r>
      <w:r w:rsidRPr="00C0071F">
        <w:rPr>
          <w:lang w:val="en-GB"/>
        </w:rPr>
        <w:tab/>
        <w:t>mo-ShortMsgRelayPackage-v3}</w:t>
      </w:r>
    </w:p>
    <w:p w:rsidR="003945A2" w:rsidRPr="00C0071F" w:rsidRDefault="003945A2">
      <w:pPr>
        <w:pStyle w:val="ASN1TABLEmiddle"/>
        <w:widowControl/>
        <w:rPr>
          <w:lang w:val="en-GB"/>
        </w:rPr>
      </w:pPr>
      <w:r w:rsidRPr="00C0071F">
        <w:rPr>
          <w:lang w:val="en-GB"/>
        </w:rPr>
        <w:tab/>
        <w:t>ID</w:t>
      </w:r>
      <w:r w:rsidRPr="00C0071F">
        <w:rPr>
          <w:lang w:val="en-GB"/>
        </w:rPr>
        <w:tab/>
        <w:t>{map-ac shortMsgMO-Relay(21) version3(3)} }</w:t>
      </w:r>
    </w:p>
    <w:p w:rsidR="003945A2" w:rsidRPr="00C0071F" w:rsidRDefault="003945A2">
      <w:pPr>
        <w:pStyle w:val="ASN1Source"/>
        <w:widowControl/>
        <w:rPr>
          <w:lang w:val="en-GB"/>
        </w:rPr>
      </w:pPr>
    </w:p>
    <w:p w:rsidR="003945A2" w:rsidRPr="00C0071F" w:rsidRDefault="003945A2">
      <w:pPr>
        <w:keepNext/>
        <w:keepLines/>
      </w:pPr>
      <w:r w:rsidRPr="00C0071F">
        <w:t>The following application-context-name is assigned to the v2-equivalent application-context:</w:t>
      </w:r>
    </w:p>
    <w:p w:rsidR="003945A2" w:rsidRPr="00C0071F" w:rsidRDefault="003945A2">
      <w:pPr>
        <w:pStyle w:val="ASN1TABLEbeginend"/>
        <w:widowControl/>
        <w:rPr>
          <w:lang w:val="en-GB"/>
        </w:rPr>
      </w:pPr>
      <w:r w:rsidRPr="00C0071F">
        <w:rPr>
          <w:lang w:val="en-GB"/>
        </w:rPr>
        <w:tab/>
        <w:t>ID</w:t>
      </w:r>
      <w:r w:rsidRPr="00C0071F">
        <w:rPr>
          <w:lang w:val="en-GB"/>
        </w:rPr>
        <w:tab/>
        <w:t>{map-ac shortMsgMO-Relay(21) version2(2)}</w:t>
      </w:r>
    </w:p>
    <w:p w:rsidR="003945A2" w:rsidRPr="00C0071F" w:rsidRDefault="003945A2">
      <w:pPr>
        <w:pStyle w:val="ASN1Source"/>
        <w:widowControl/>
        <w:rPr>
          <w:lang w:val="en-GB"/>
        </w:rPr>
      </w:pPr>
    </w:p>
    <w:p w:rsidR="003945A2" w:rsidRPr="00C0071F" w:rsidRDefault="003945A2">
      <w:pPr>
        <w:keepNext/>
        <w:keepLines/>
      </w:pPr>
      <w:r w:rsidRPr="00C0071F">
        <w:t>The following application-context-name is assigned to the v1-equivalent application-context:</w:t>
      </w:r>
    </w:p>
    <w:p w:rsidR="003945A2" w:rsidRPr="00C0071F" w:rsidRDefault="003945A2">
      <w:pPr>
        <w:pStyle w:val="ASN1TABLEbeginend"/>
        <w:widowControl/>
        <w:rPr>
          <w:lang w:val="en-GB"/>
        </w:rPr>
      </w:pPr>
      <w:r w:rsidRPr="00C0071F">
        <w:rPr>
          <w:lang w:val="en-GB"/>
        </w:rPr>
        <w:tab/>
        <w:t>ID</w:t>
      </w:r>
      <w:r w:rsidRPr="00C0071F">
        <w:rPr>
          <w:lang w:val="en-GB"/>
        </w:rPr>
        <w:tab/>
        <w:t>{map-ac shortMsg-Relay(21) version1(1)}</w:t>
      </w:r>
    </w:p>
    <w:p w:rsidR="003945A2" w:rsidRPr="00C0071F" w:rsidRDefault="003945A2">
      <w:pPr>
        <w:pStyle w:val="ASN1Source"/>
        <w:widowControl/>
        <w:rPr>
          <w:lang w:val="en-GB"/>
        </w:rPr>
      </w:pPr>
    </w:p>
    <w:p w:rsidR="003945A2" w:rsidRPr="00C0071F" w:rsidRDefault="003945A2" w:rsidP="001452F8">
      <w:pPr>
        <w:pStyle w:val="Heading4"/>
      </w:pPr>
      <w:bookmarkStart w:id="1042" w:name="_Toc457811958"/>
      <w:r w:rsidRPr="00C0071F">
        <w:t>17.3.2.23</w:t>
      </w:r>
      <w:r w:rsidRPr="00C0071F">
        <w:tab/>
        <w:t>Void</w:t>
      </w:r>
      <w:bookmarkEnd w:id="1042"/>
    </w:p>
    <w:p w:rsidR="003945A2" w:rsidRPr="00C0071F" w:rsidRDefault="003945A2" w:rsidP="001452F8">
      <w:pPr>
        <w:pStyle w:val="Heading4"/>
      </w:pPr>
      <w:bookmarkStart w:id="1043" w:name="_Toc457811959"/>
      <w:r w:rsidRPr="00C0071F">
        <w:t>17.3.2.24</w:t>
      </w:r>
      <w:r w:rsidRPr="00C0071F">
        <w:tab/>
        <w:t>Short message alert</w:t>
      </w:r>
      <w:bookmarkEnd w:id="1043"/>
    </w:p>
    <w:p w:rsidR="003945A2" w:rsidRPr="00C0071F" w:rsidRDefault="003945A2">
      <w:pPr>
        <w:keepNext/>
        <w:keepLines/>
      </w:pPr>
      <w:r w:rsidRPr="00C0071F">
        <w:t>This application context is used for short message alerting procedures.</w:t>
      </w:r>
    </w:p>
    <w:p w:rsidR="003945A2" w:rsidRPr="00C0071F" w:rsidRDefault="003945A2">
      <w:pPr>
        <w:pStyle w:val="ASN1TABLEbegin"/>
        <w:widowControl/>
        <w:rPr>
          <w:b w:val="0"/>
          <w:lang w:val="en-GB"/>
        </w:rPr>
      </w:pPr>
      <w:r w:rsidRPr="00C0071F">
        <w:rPr>
          <w:lang w:val="en-GB"/>
        </w:rPr>
        <w:t xml:space="preserve">shortMsgAlertContext-v2 </w:t>
      </w:r>
      <w:r w:rsidRPr="00C0071F">
        <w:rPr>
          <w:b w:val="0"/>
          <w:lang w:val="en-GB"/>
        </w:rPr>
        <w:t>APPLICATION-CONTEXT ::= {</w:t>
      </w:r>
    </w:p>
    <w:p w:rsidR="003945A2" w:rsidRPr="00C0071F" w:rsidRDefault="003945A2">
      <w:pPr>
        <w:pStyle w:val="ASN1--TABLEmiddle"/>
        <w:widowControl/>
        <w:rPr>
          <w:lang w:val="en-GB"/>
        </w:rPr>
      </w:pPr>
      <w:r w:rsidRPr="00C0071F">
        <w:rPr>
          <w:lang w:val="en-GB"/>
        </w:rPr>
        <w:tab/>
        <w:t>-- Responder is IWMSC if Initiator is HLR</w:t>
      </w:r>
    </w:p>
    <w:p w:rsidR="003945A2" w:rsidRPr="00C0071F" w:rsidRDefault="003945A2">
      <w:pPr>
        <w:pStyle w:val="ASN1TABLEmiddle"/>
        <w:widowControl/>
        <w:rPr>
          <w:lang w:val="en-GB"/>
        </w:rPr>
      </w:pPr>
      <w:r w:rsidRPr="00C0071F">
        <w:rPr>
          <w:lang w:val="en-GB"/>
        </w:rPr>
        <w:tab/>
        <w:t>INITIATOR CONSUMER OF {</w:t>
      </w:r>
    </w:p>
    <w:p w:rsidR="003945A2" w:rsidRPr="00C0071F" w:rsidRDefault="003945A2">
      <w:pPr>
        <w:pStyle w:val="ASN1TABLEmiddle"/>
        <w:widowControl/>
        <w:rPr>
          <w:lang w:val="en-GB"/>
        </w:rPr>
      </w:pPr>
      <w:r w:rsidRPr="00C0071F">
        <w:rPr>
          <w:lang w:val="en-GB"/>
        </w:rPr>
        <w:tab/>
      </w:r>
      <w:r w:rsidRPr="00C0071F">
        <w:rPr>
          <w:lang w:val="en-GB"/>
        </w:rPr>
        <w:tab/>
        <w:t>alertingPackage-v2}</w:t>
      </w:r>
    </w:p>
    <w:p w:rsidR="003945A2" w:rsidRPr="00C0071F" w:rsidRDefault="003945A2">
      <w:pPr>
        <w:pStyle w:val="ASN1TABLEmiddle"/>
        <w:widowControl/>
        <w:rPr>
          <w:lang w:val="en-GB"/>
        </w:rPr>
      </w:pPr>
      <w:r w:rsidRPr="00C0071F">
        <w:rPr>
          <w:lang w:val="en-GB"/>
        </w:rPr>
        <w:tab/>
        <w:t>ID</w:t>
      </w:r>
      <w:r w:rsidRPr="00C0071F">
        <w:rPr>
          <w:lang w:val="en-GB"/>
        </w:rPr>
        <w:tab/>
        <w:t>{map-ac shortMsgAlert(23) version2(2)} }</w:t>
      </w:r>
    </w:p>
    <w:p w:rsidR="003945A2" w:rsidRPr="00C0071F" w:rsidRDefault="003945A2">
      <w:pPr>
        <w:pStyle w:val="ASN1Source"/>
        <w:widowControl/>
        <w:rPr>
          <w:lang w:val="en-GB"/>
        </w:rPr>
      </w:pPr>
    </w:p>
    <w:p w:rsidR="003945A2" w:rsidRPr="00C0071F" w:rsidRDefault="003945A2">
      <w:pPr>
        <w:keepNext/>
        <w:keepLines/>
      </w:pPr>
      <w:r w:rsidRPr="00C0071F">
        <w:t>The following application-context-name is symbolically assigned to the v1-equivalent application-context:</w:t>
      </w:r>
    </w:p>
    <w:p w:rsidR="003945A2" w:rsidRPr="00C0071F" w:rsidRDefault="003945A2">
      <w:pPr>
        <w:pStyle w:val="ASN1TABLEbeginend"/>
        <w:widowControl/>
        <w:rPr>
          <w:lang w:val="en-GB"/>
        </w:rPr>
      </w:pPr>
      <w:r w:rsidRPr="00C0071F">
        <w:rPr>
          <w:lang w:val="en-GB"/>
        </w:rPr>
        <w:tab/>
        <w:t>ID</w:t>
      </w:r>
      <w:r w:rsidRPr="00C0071F">
        <w:rPr>
          <w:lang w:val="en-GB"/>
        </w:rPr>
        <w:tab/>
        <w:t>{map-ac shortMsgAlert(23) version1(1)}</w:t>
      </w:r>
    </w:p>
    <w:p w:rsidR="003945A2" w:rsidRPr="00C0071F" w:rsidRDefault="003945A2">
      <w:pPr>
        <w:pStyle w:val="ASN1Source"/>
        <w:widowControl/>
        <w:rPr>
          <w:lang w:val="en-GB"/>
        </w:rPr>
      </w:pPr>
    </w:p>
    <w:p w:rsidR="003945A2" w:rsidRPr="00C0071F" w:rsidRDefault="003945A2" w:rsidP="001452F8">
      <w:pPr>
        <w:pStyle w:val="Heading4"/>
      </w:pPr>
      <w:bookmarkStart w:id="1044" w:name="_Toc457811960"/>
      <w:r w:rsidRPr="00C0071F">
        <w:t>17.3.2.25</w:t>
      </w:r>
      <w:r w:rsidRPr="00C0071F">
        <w:tab/>
        <w:t>Short message waiting data management</w:t>
      </w:r>
      <w:bookmarkEnd w:id="1044"/>
    </w:p>
    <w:p w:rsidR="003945A2" w:rsidRPr="00C0071F" w:rsidRDefault="003945A2">
      <w:pPr>
        <w:keepNext/>
        <w:keepLines/>
      </w:pPr>
      <w:r w:rsidRPr="00C0071F">
        <w:t>This application context is used between VLR and HLR or between SGSN and HLR for short message waiting data management procedures. For the SGSN - HLR interface only version 3 of this application context is applicable.</w:t>
      </w:r>
    </w:p>
    <w:p w:rsidR="003945A2" w:rsidRPr="00C0071F" w:rsidRDefault="003945A2">
      <w:pPr>
        <w:pStyle w:val="ASN1TABLEbegin"/>
        <w:widowControl/>
        <w:rPr>
          <w:b w:val="0"/>
          <w:lang w:val="en-GB"/>
        </w:rPr>
      </w:pPr>
      <w:r w:rsidRPr="00C0071F">
        <w:rPr>
          <w:lang w:val="en-GB"/>
        </w:rPr>
        <w:t xml:space="preserve">mwdMngtContext-v3 </w:t>
      </w:r>
      <w:r w:rsidRPr="00C0071F">
        <w:rPr>
          <w:b w:val="0"/>
          <w:lang w:val="en-GB"/>
        </w:rPr>
        <w:t>APPLICATION-CONTEXT ::= {</w:t>
      </w:r>
    </w:p>
    <w:p w:rsidR="003945A2" w:rsidRPr="00C0071F" w:rsidRDefault="003945A2">
      <w:pPr>
        <w:pStyle w:val="ASN1--TABLEmiddle"/>
        <w:widowControl/>
        <w:rPr>
          <w:lang w:val="en-GB"/>
        </w:rPr>
      </w:pPr>
      <w:r w:rsidRPr="00C0071F">
        <w:rPr>
          <w:lang w:val="en-GB"/>
        </w:rPr>
        <w:tab/>
        <w:t>-- Responder is HLR if Initiator is SGSN</w:t>
      </w:r>
    </w:p>
    <w:p w:rsidR="003945A2" w:rsidRPr="00C0071F" w:rsidRDefault="003945A2">
      <w:pPr>
        <w:pStyle w:val="ASN1--TABLEmiddle"/>
        <w:widowControl/>
        <w:rPr>
          <w:lang w:val="en-GB"/>
        </w:rPr>
      </w:pPr>
      <w:r w:rsidRPr="00C0071F">
        <w:rPr>
          <w:lang w:val="en-GB"/>
        </w:rPr>
        <w:tab/>
        <w:t>-- Responder is HLR if Initiator is VLR</w:t>
      </w:r>
    </w:p>
    <w:p w:rsidR="003945A2" w:rsidRPr="00C0071F" w:rsidRDefault="003945A2">
      <w:pPr>
        <w:pStyle w:val="ASN1TABLEmiddle"/>
        <w:widowControl/>
        <w:rPr>
          <w:lang w:val="en-GB"/>
        </w:rPr>
      </w:pPr>
      <w:r w:rsidRPr="00C0071F">
        <w:rPr>
          <w:lang w:val="en-GB"/>
        </w:rPr>
        <w:tab/>
        <w:t>INITIATOR CONSUMER OF {</w:t>
      </w:r>
    </w:p>
    <w:p w:rsidR="003945A2" w:rsidRPr="00C0071F" w:rsidRDefault="003945A2">
      <w:pPr>
        <w:pStyle w:val="ASN1TABLEmiddle"/>
        <w:widowControl/>
        <w:rPr>
          <w:lang w:val="en-GB"/>
        </w:rPr>
      </w:pPr>
      <w:r w:rsidRPr="00C0071F">
        <w:rPr>
          <w:lang w:val="en-GB"/>
        </w:rPr>
        <w:tab/>
      </w:r>
      <w:r w:rsidRPr="00C0071F">
        <w:rPr>
          <w:lang w:val="en-GB"/>
        </w:rPr>
        <w:tab/>
        <w:t>mwdMngtPackage-v3}</w:t>
      </w:r>
    </w:p>
    <w:p w:rsidR="003945A2" w:rsidRPr="00C0071F" w:rsidRDefault="003945A2">
      <w:pPr>
        <w:pStyle w:val="ASN1TABLEmiddle"/>
        <w:widowControl/>
        <w:rPr>
          <w:lang w:val="en-GB"/>
        </w:rPr>
      </w:pPr>
      <w:r w:rsidRPr="00C0071F">
        <w:rPr>
          <w:lang w:val="en-GB"/>
        </w:rPr>
        <w:tab/>
        <w:t>ID</w:t>
      </w:r>
      <w:r w:rsidRPr="00C0071F">
        <w:rPr>
          <w:lang w:val="en-GB"/>
        </w:rPr>
        <w:tab/>
        <w:t>{map-ac mwdMngt(24) version3(3)} }</w:t>
      </w:r>
    </w:p>
    <w:p w:rsidR="003945A2" w:rsidRPr="00C0071F" w:rsidRDefault="003945A2"/>
    <w:p w:rsidR="003945A2" w:rsidRPr="00C0071F" w:rsidRDefault="003945A2">
      <w:pPr>
        <w:keepNext/>
        <w:keepLines/>
      </w:pPr>
      <w:r w:rsidRPr="00C0071F">
        <w:t>The following application-context-name is assigned to the v2-equivalent application-context:</w:t>
      </w:r>
    </w:p>
    <w:p w:rsidR="003945A2" w:rsidRPr="00C0071F" w:rsidRDefault="003945A2">
      <w:pPr>
        <w:pStyle w:val="ASN1TABLEbeginend"/>
        <w:widowControl/>
        <w:rPr>
          <w:lang w:val="en-GB"/>
        </w:rPr>
      </w:pPr>
      <w:r w:rsidRPr="00C0071F">
        <w:rPr>
          <w:lang w:val="en-GB"/>
        </w:rPr>
        <w:tab/>
        <w:t>ID</w:t>
      </w:r>
      <w:r w:rsidRPr="00C0071F">
        <w:rPr>
          <w:lang w:val="en-GB"/>
        </w:rPr>
        <w:tab/>
        <w:t>{map-ac mwdMngt(24) version2(2)}</w:t>
      </w:r>
    </w:p>
    <w:p w:rsidR="003945A2" w:rsidRPr="00C0071F" w:rsidRDefault="003945A2"/>
    <w:p w:rsidR="003945A2" w:rsidRPr="00C0071F" w:rsidRDefault="003945A2">
      <w:pPr>
        <w:keepNext/>
        <w:keepLines/>
      </w:pPr>
      <w:r w:rsidRPr="00C0071F">
        <w:t>The following application-context-name is assigned to the v1-equivalent application-context:</w:t>
      </w:r>
    </w:p>
    <w:p w:rsidR="003945A2" w:rsidRPr="00C0071F" w:rsidRDefault="003945A2">
      <w:pPr>
        <w:pStyle w:val="ASN1TABLEbeginend"/>
        <w:widowControl/>
        <w:rPr>
          <w:lang w:val="en-GB"/>
        </w:rPr>
      </w:pPr>
      <w:r w:rsidRPr="00C0071F">
        <w:rPr>
          <w:lang w:val="en-GB"/>
        </w:rPr>
        <w:tab/>
        <w:t>ID</w:t>
      </w:r>
      <w:r w:rsidRPr="00C0071F">
        <w:rPr>
          <w:lang w:val="en-GB"/>
        </w:rPr>
        <w:tab/>
        <w:t>{map-ac mwdMngt(24) version1(1)}</w:t>
      </w:r>
    </w:p>
    <w:p w:rsidR="003945A2" w:rsidRPr="00C0071F" w:rsidRDefault="003945A2">
      <w:pPr>
        <w:pStyle w:val="ASN1Source"/>
        <w:widowControl/>
        <w:rPr>
          <w:lang w:val="en-GB"/>
        </w:rPr>
      </w:pPr>
    </w:p>
    <w:p w:rsidR="003945A2" w:rsidRPr="00C0071F" w:rsidRDefault="003945A2" w:rsidP="001452F8">
      <w:pPr>
        <w:pStyle w:val="Heading4"/>
      </w:pPr>
      <w:bookmarkStart w:id="1045" w:name="_Toc457811961"/>
      <w:r w:rsidRPr="00C0071F">
        <w:t>17.3.2.26</w:t>
      </w:r>
      <w:r w:rsidRPr="00C0071F">
        <w:tab/>
      </w:r>
      <w:smartTag w:uri="urn:schemas-microsoft-com:office:smarttags" w:element="place">
        <w:smartTag w:uri="urn:schemas-microsoft-com:office:smarttags" w:element="City">
          <w:r w:rsidRPr="00C0071F">
            <w:t>Mobile</w:t>
          </w:r>
        </w:smartTag>
      </w:smartTag>
      <w:r w:rsidRPr="00C0071F">
        <w:t xml:space="preserve"> terminating Short Message Relay</w:t>
      </w:r>
      <w:bookmarkEnd w:id="1045"/>
    </w:p>
    <w:p w:rsidR="003945A2" w:rsidRPr="00C0071F" w:rsidRDefault="003945A2">
      <w:pPr>
        <w:keepNext/>
        <w:keepLines/>
      </w:pPr>
      <w:r w:rsidRPr="00C0071F">
        <w:t>This application context is used between GMSC and MSC or between GMSC and SGSN for mobile terminating short message relay procedures. For the GMSC - SGSN interface version 2 and version 3 of this application context and the equivalent version 1 application context are applicable.</w:t>
      </w:r>
    </w:p>
    <w:p w:rsidR="003945A2" w:rsidRPr="00C0071F" w:rsidRDefault="003945A2">
      <w:pPr>
        <w:pStyle w:val="ASN1TABLEbegin"/>
        <w:widowControl/>
        <w:rPr>
          <w:b w:val="0"/>
          <w:lang w:val="en-GB"/>
        </w:rPr>
      </w:pPr>
      <w:r w:rsidRPr="00C0071F">
        <w:rPr>
          <w:lang w:val="en-GB"/>
        </w:rPr>
        <w:t xml:space="preserve">shortMsgMT-RelayContext-v3 </w:t>
      </w:r>
      <w:r w:rsidRPr="00C0071F">
        <w:rPr>
          <w:b w:val="0"/>
          <w:lang w:val="en-GB"/>
        </w:rPr>
        <w:t>APPLICATION-CONTEXT ::= {</w:t>
      </w:r>
    </w:p>
    <w:p w:rsidR="003945A2" w:rsidRPr="00C0071F" w:rsidRDefault="003945A2">
      <w:pPr>
        <w:pStyle w:val="ASN1--TABLEmiddle"/>
        <w:widowControl/>
        <w:rPr>
          <w:lang w:val="en-GB"/>
        </w:rPr>
      </w:pPr>
      <w:r w:rsidRPr="00C0071F">
        <w:rPr>
          <w:lang w:val="en-GB"/>
        </w:rPr>
        <w:tab/>
        <w:t>-- Responder is MSC or SGSN if Initiator is GMSC</w:t>
      </w:r>
    </w:p>
    <w:p w:rsidR="003945A2" w:rsidRPr="00C0071F" w:rsidRDefault="003945A2">
      <w:pPr>
        <w:pStyle w:val="ASN1TABLEmiddle"/>
        <w:widowControl/>
        <w:rPr>
          <w:lang w:val="en-GB"/>
        </w:rPr>
      </w:pPr>
      <w:r w:rsidRPr="00C0071F">
        <w:rPr>
          <w:lang w:val="en-GB"/>
        </w:rPr>
        <w:tab/>
        <w:t>INITIATOR CONSUMER OF {</w:t>
      </w:r>
    </w:p>
    <w:p w:rsidR="003945A2" w:rsidRPr="00C0071F" w:rsidRDefault="003945A2">
      <w:pPr>
        <w:pStyle w:val="ASN1TABLEmiddle"/>
        <w:widowControl/>
        <w:rPr>
          <w:lang w:val="en-GB"/>
        </w:rPr>
      </w:pPr>
      <w:r w:rsidRPr="00C0071F">
        <w:rPr>
          <w:lang w:val="en-GB"/>
        </w:rPr>
        <w:tab/>
      </w:r>
      <w:r w:rsidRPr="00C0071F">
        <w:rPr>
          <w:lang w:val="en-GB"/>
        </w:rPr>
        <w:tab/>
        <w:t>mt-ShortMsgRelayPackage-v3}</w:t>
      </w:r>
    </w:p>
    <w:p w:rsidR="003945A2" w:rsidRPr="00C0071F" w:rsidRDefault="003945A2">
      <w:pPr>
        <w:pStyle w:val="ASN1TABLEmiddle"/>
        <w:widowControl/>
        <w:rPr>
          <w:lang w:val="en-GB"/>
        </w:rPr>
      </w:pPr>
      <w:r w:rsidRPr="00C0071F">
        <w:rPr>
          <w:lang w:val="en-GB"/>
        </w:rPr>
        <w:tab/>
        <w:t>ID</w:t>
      </w:r>
      <w:r w:rsidRPr="00C0071F">
        <w:rPr>
          <w:lang w:val="en-GB"/>
        </w:rPr>
        <w:tab/>
        <w:t>{map-ac shortMsgMT-Relay(25) version3(3)} }</w:t>
      </w:r>
    </w:p>
    <w:p w:rsidR="003945A2" w:rsidRPr="00C0071F" w:rsidRDefault="003945A2">
      <w:pPr>
        <w:pStyle w:val="ASN1Source"/>
        <w:widowControl/>
        <w:rPr>
          <w:lang w:val="en-GB"/>
        </w:rPr>
      </w:pPr>
    </w:p>
    <w:p w:rsidR="003945A2" w:rsidRPr="00C0071F" w:rsidRDefault="003945A2">
      <w:pPr>
        <w:keepNext/>
        <w:keepLines/>
      </w:pPr>
      <w:r w:rsidRPr="00C0071F">
        <w:t>The following application-context-name is assigned to the v2-equivalent application-context:</w:t>
      </w:r>
    </w:p>
    <w:p w:rsidR="003945A2" w:rsidRPr="00C0071F" w:rsidRDefault="003945A2">
      <w:pPr>
        <w:pStyle w:val="ASN1TABLEbeginend"/>
        <w:widowControl/>
        <w:rPr>
          <w:lang w:val="en-GB"/>
        </w:rPr>
      </w:pPr>
      <w:r w:rsidRPr="00C0071F">
        <w:rPr>
          <w:lang w:val="en-GB"/>
        </w:rPr>
        <w:tab/>
        <w:t>ID</w:t>
      </w:r>
      <w:r w:rsidRPr="00C0071F">
        <w:rPr>
          <w:lang w:val="en-GB"/>
        </w:rPr>
        <w:tab/>
        <w:t>{map-ac shortMsgMT-Relay(25) version2(2)}</w:t>
      </w:r>
    </w:p>
    <w:p w:rsidR="003945A2" w:rsidRPr="00C0071F" w:rsidRDefault="003945A2">
      <w:pPr>
        <w:pStyle w:val="ASN1Source"/>
        <w:widowControl/>
        <w:rPr>
          <w:lang w:val="en-GB"/>
        </w:rPr>
      </w:pPr>
    </w:p>
    <w:p w:rsidR="003945A2" w:rsidRPr="00C0071F" w:rsidRDefault="003945A2">
      <w:pPr>
        <w:keepNext/>
        <w:keepLines/>
      </w:pPr>
      <w:r w:rsidRPr="00C0071F">
        <w:t>The following application-context-name is assigned to the v1-equivalent application-context:</w:t>
      </w:r>
    </w:p>
    <w:p w:rsidR="003945A2" w:rsidRPr="00C0071F" w:rsidRDefault="003945A2">
      <w:pPr>
        <w:pStyle w:val="ASN1TABLEbeginend"/>
        <w:widowControl/>
        <w:rPr>
          <w:lang w:val="en-GB"/>
        </w:rPr>
      </w:pPr>
      <w:r w:rsidRPr="00C0071F">
        <w:rPr>
          <w:lang w:val="en-GB"/>
        </w:rPr>
        <w:tab/>
        <w:t>ID</w:t>
      </w:r>
      <w:r w:rsidRPr="00C0071F">
        <w:rPr>
          <w:lang w:val="en-GB"/>
        </w:rPr>
        <w:tab/>
        <w:t>{map-ac shortMsg-Relay(21) version1(1)}</w:t>
      </w:r>
    </w:p>
    <w:p w:rsidR="003945A2" w:rsidRPr="00C0071F" w:rsidRDefault="003945A2">
      <w:pPr>
        <w:pStyle w:val="ASN1Source"/>
        <w:widowControl/>
        <w:rPr>
          <w:lang w:val="en-GB"/>
        </w:rPr>
      </w:pPr>
    </w:p>
    <w:p w:rsidR="003945A2" w:rsidRPr="00C0071F" w:rsidRDefault="003945A2" w:rsidP="001452F8">
      <w:pPr>
        <w:pStyle w:val="Heading4"/>
      </w:pPr>
      <w:bookmarkStart w:id="1046" w:name="_Toc457811962"/>
      <w:r w:rsidRPr="00C0071F">
        <w:t>17.3.2.27</w:t>
      </w:r>
      <w:r w:rsidRPr="00C0071F">
        <w:tab/>
        <w:t>MS purging</w:t>
      </w:r>
      <w:bookmarkEnd w:id="1046"/>
    </w:p>
    <w:p w:rsidR="003945A2" w:rsidRPr="00C0071F" w:rsidRDefault="003945A2">
      <w:pPr>
        <w:keepNext/>
        <w:keepLines/>
      </w:pPr>
      <w:r w:rsidRPr="00C0071F">
        <w:t>This application context is used between HLR and VLR or between HLR and SGSN for MS purging procedures. For the SGSN - HLR interface only version 3 of this application context is applicable.</w:t>
      </w:r>
    </w:p>
    <w:p w:rsidR="003945A2" w:rsidRPr="00C0071F" w:rsidRDefault="003945A2">
      <w:pPr>
        <w:pStyle w:val="ASN1TABLEbegin"/>
        <w:widowControl/>
        <w:rPr>
          <w:b w:val="0"/>
          <w:lang w:val="en-GB"/>
        </w:rPr>
      </w:pPr>
      <w:r w:rsidRPr="00C0071F">
        <w:rPr>
          <w:lang w:val="en-GB"/>
        </w:rPr>
        <w:t xml:space="preserve">msPurgingContext-v3 </w:t>
      </w:r>
      <w:r w:rsidRPr="00C0071F">
        <w:rPr>
          <w:b w:val="0"/>
          <w:lang w:val="en-GB"/>
        </w:rPr>
        <w:t>APPLICATION-CONTEXT ::= {</w:t>
      </w:r>
    </w:p>
    <w:p w:rsidR="003945A2" w:rsidRPr="00C0071F" w:rsidRDefault="003945A2">
      <w:pPr>
        <w:pStyle w:val="ASN1--TABLEmiddle"/>
        <w:widowControl/>
        <w:rPr>
          <w:lang w:val="en-GB"/>
        </w:rPr>
      </w:pPr>
      <w:r w:rsidRPr="00C0071F">
        <w:rPr>
          <w:lang w:val="en-GB"/>
        </w:rPr>
        <w:tab/>
        <w:t>-- Responder is HLR if Initiator is VLR</w:t>
      </w:r>
    </w:p>
    <w:p w:rsidR="003945A2" w:rsidRPr="00C0071F" w:rsidRDefault="003945A2">
      <w:pPr>
        <w:pStyle w:val="ASN1--TABLEmiddle"/>
        <w:widowControl/>
        <w:rPr>
          <w:lang w:val="en-GB"/>
        </w:rPr>
      </w:pPr>
      <w:r w:rsidRPr="00C0071F">
        <w:rPr>
          <w:lang w:val="en-GB"/>
        </w:rPr>
        <w:tab/>
        <w:t>-- Responder is HLR if Initiator is SGSN</w:t>
      </w:r>
    </w:p>
    <w:p w:rsidR="003945A2" w:rsidRPr="00C0071F" w:rsidRDefault="003945A2">
      <w:pPr>
        <w:pStyle w:val="ASN1TABLEmiddle"/>
        <w:widowControl/>
        <w:rPr>
          <w:lang w:val="en-GB"/>
        </w:rPr>
      </w:pPr>
      <w:r w:rsidRPr="00C0071F">
        <w:rPr>
          <w:lang w:val="en-GB"/>
        </w:rPr>
        <w:tab/>
        <w:t>INITIATOR CONSUMER OF {</w:t>
      </w:r>
    </w:p>
    <w:p w:rsidR="003945A2" w:rsidRPr="00C0071F" w:rsidRDefault="003945A2">
      <w:pPr>
        <w:pStyle w:val="ASN1TABLEmiddle"/>
        <w:widowControl/>
        <w:rPr>
          <w:lang w:val="en-GB"/>
        </w:rPr>
      </w:pPr>
      <w:r w:rsidRPr="00C0071F">
        <w:rPr>
          <w:lang w:val="en-GB"/>
        </w:rPr>
        <w:tab/>
      </w:r>
      <w:r w:rsidRPr="00C0071F">
        <w:rPr>
          <w:lang w:val="en-GB"/>
        </w:rPr>
        <w:tab/>
        <w:t>purgingPackage-v3}</w:t>
      </w:r>
    </w:p>
    <w:p w:rsidR="003945A2" w:rsidRPr="00C0071F" w:rsidRDefault="003945A2">
      <w:pPr>
        <w:pStyle w:val="ASN1TABLEmiddle"/>
        <w:widowControl/>
        <w:rPr>
          <w:lang w:val="en-GB"/>
        </w:rPr>
      </w:pPr>
      <w:r w:rsidRPr="00C0071F">
        <w:rPr>
          <w:lang w:val="en-GB"/>
        </w:rPr>
        <w:tab/>
        <w:t>ID</w:t>
      </w:r>
      <w:r w:rsidRPr="00C0071F">
        <w:rPr>
          <w:lang w:val="en-GB"/>
        </w:rPr>
        <w:tab/>
        <w:t>{map-ac msPurging(27) version3(3)} }</w:t>
      </w:r>
    </w:p>
    <w:p w:rsidR="003945A2" w:rsidRPr="00C0071F" w:rsidRDefault="003945A2">
      <w:pPr>
        <w:pStyle w:val="ASN1Source"/>
        <w:widowControl/>
        <w:rPr>
          <w:lang w:val="en-GB"/>
        </w:rPr>
      </w:pPr>
    </w:p>
    <w:p w:rsidR="003945A2" w:rsidRPr="00C0071F" w:rsidRDefault="003945A2">
      <w:pPr>
        <w:keepNext/>
        <w:keepLines/>
      </w:pPr>
      <w:r w:rsidRPr="00C0071F">
        <w:t>The following application-context-name is assigned to the v2-equivalent application-context:</w:t>
      </w:r>
    </w:p>
    <w:p w:rsidR="003945A2" w:rsidRPr="00C0071F" w:rsidRDefault="003945A2">
      <w:pPr>
        <w:pStyle w:val="ASN1TABLEbeginend"/>
        <w:widowControl/>
        <w:rPr>
          <w:lang w:val="en-GB"/>
        </w:rPr>
      </w:pPr>
      <w:r w:rsidRPr="00C0071F">
        <w:rPr>
          <w:lang w:val="en-GB"/>
        </w:rPr>
        <w:tab/>
        <w:t>ID</w:t>
      </w:r>
      <w:r w:rsidRPr="00C0071F">
        <w:rPr>
          <w:lang w:val="en-GB"/>
        </w:rPr>
        <w:tab/>
        <w:t>{map-ac msPurging(27) version2(2)}</w:t>
      </w:r>
    </w:p>
    <w:p w:rsidR="003945A2" w:rsidRPr="00C0071F" w:rsidRDefault="003945A2">
      <w:pPr>
        <w:rPr>
          <w:b/>
        </w:rPr>
      </w:pPr>
    </w:p>
    <w:p w:rsidR="003945A2" w:rsidRPr="00C0071F" w:rsidRDefault="003945A2" w:rsidP="001452F8">
      <w:pPr>
        <w:pStyle w:val="Heading4"/>
      </w:pPr>
      <w:bookmarkStart w:id="1047" w:name="_Toc457811963"/>
      <w:r w:rsidRPr="00C0071F">
        <w:t>17.3.2.28</w:t>
      </w:r>
      <w:r w:rsidRPr="00C0071F">
        <w:tab/>
        <w:t>Subscriber information enquiry</w:t>
      </w:r>
      <w:bookmarkEnd w:id="1047"/>
    </w:p>
    <w:p w:rsidR="003945A2" w:rsidRPr="00C0071F" w:rsidRDefault="003945A2">
      <w:pPr>
        <w:keepNext/>
        <w:keepLines/>
      </w:pPr>
      <w:r w:rsidRPr="00C0071F">
        <w:t>This application context is used between HLR and VLR or between HLR and SGSN for subscriber information enquiry procedures.</w:t>
      </w:r>
    </w:p>
    <w:p w:rsidR="003945A2" w:rsidRPr="00C0071F" w:rsidRDefault="003945A2">
      <w:pPr>
        <w:pStyle w:val="ASN1TABLEbegin"/>
        <w:widowControl/>
        <w:rPr>
          <w:b w:val="0"/>
          <w:lang w:val="en-GB"/>
        </w:rPr>
      </w:pPr>
      <w:r w:rsidRPr="00C0071F">
        <w:rPr>
          <w:lang w:val="en-GB"/>
        </w:rPr>
        <w:t xml:space="preserve">subscriberInfoEnquiryContext-v3 </w:t>
      </w:r>
      <w:r w:rsidRPr="00C0071F">
        <w:rPr>
          <w:b w:val="0"/>
          <w:lang w:val="en-GB"/>
        </w:rPr>
        <w:t>APPLICATION-CONTEXT ::= {</w:t>
      </w:r>
    </w:p>
    <w:p w:rsidR="003945A2" w:rsidRPr="00C0071F" w:rsidRDefault="003945A2">
      <w:pPr>
        <w:pStyle w:val="ASN1--TABLEmiddle"/>
        <w:widowControl/>
        <w:rPr>
          <w:lang w:val="en-GB"/>
        </w:rPr>
      </w:pPr>
      <w:r w:rsidRPr="00C0071F">
        <w:rPr>
          <w:lang w:val="en-GB"/>
        </w:rPr>
        <w:tab/>
        <w:t>-- Responder is VLR or SGSN if Initiator is HLR</w:t>
      </w:r>
    </w:p>
    <w:p w:rsidR="003945A2" w:rsidRPr="00C0071F" w:rsidRDefault="003945A2">
      <w:pPr>
        <w:pStyle w:val="ASN1TABLEmiddle"/>
        <w:widowControl/>
        <w:rPr>
          <w:lang w:val="en-GB"/>
        </w:rPr>
      </w:pPr>
      <w:r w:rsidRPr="00C0071F">
        <w:rPr>
          <w:lang w:val="en-GB"/>
        </w:rPr>
        <w:tab/>
        <w:t>INITIATOR CONSUMER OF {</w:t>
      </w:r>
    </w:p>
    <w:p w:rsidR="003945A2" w:rsidRPr="00C0071F" w:rsidRDefault="003945A2">
      <w:pPr>
        <w:pStyle w:val="ASN1TABLEmiddle"/>
        <w:widowControl/>
        <w:rPr>
          <w:lang w:val="en-GB"/>
        </w:rPr>
      </w:pPr>
      <w:r w:rsidRPr="00C0071F">
        <w:rPr>
          <w:lang w:val="en-GB"/>
        </w:rPr>
        <w:tab/>
      </w:r>
      <w:r w:rsidRPr="00C0071F">
        <w:rPr>
          <w:lang w:val="en-GB"/>
        </w:rPr>
        <w:tab/>
        <w:t>subscriberInformationEnquiryPackage-v3}</w:t>
      </w:r>
    </w:p>
    <w:p w:rsidR="003945A2" w:rsidRPr="00C0071F" w:rsidRDefault="003945A2">
      <w:pPr>
        <w:pStyle w:val="ASN1TABLEmiddle"/>
        <w:widowControl/>
        <w:rPr>
          <w:lang w:val="en-GB"/>
        </w:rPr>
      </w:pPr>
      <w:r w:rsidRPr="00C0071F">
        <w:rPr>
          <w:lang w:val="en-GB"/>
        </w:rPr>
        <w:tab/>
        <w:t>ID</w:t>
      </w:r>
      <w:r w:rsidRPr="00C0071F">
        <w:rPr>
          <w:lang w:val="en-GB"/>
        </w:rPr>
        <w:tab/>
        <w:t>{map-ac subscriberInfoEnquiry(28) version3(3)} }</w:t>
      </w:r>
    </w:p>
    <w:p w:rsidR="003945A2" w:rsidRPr="00C0071F" w:rsidRDefault="003945A2">
      <w:pPr>
        <w:pStyle w:val="ASN1Source"/>
        <w:keepNext/>
        <w:keepLines/>
        <w:widowControl/>
        <w:rPr>
          <w:lang w:val="en-GB"/>
        </w:rPr>
      </w:pPr>
    </w:p>
    <w:p w:rsidR="003945A2" w:rsidRPr="00C0071F" w:rsidRDefault="003945A2">
      <w:r w:rsidRPr="00C0071F">
        <w:t>This application-context is v3 only.</w:t>
      </w:r>
    </w:p>
    <w:p w:rsidR="003945A2" w:rsidRPr="00C0071F" w:rsidRDefault="003945A2" w:rsidP="001452F8">
      <w:pPr>
        <w:pStyle w:val="Heading4"/>
      </w:pPr>
      <w:bookmarkStart w:id="1048" w:name="_Toc457811964"/>
      <w:r w:rsidRPr="00C0071F">
        <w:t>17.3.2.29</w:t>
      </w:r>
      <w:r w:rsidRPr="00C0071F">
        <w:tab/>
        <w:t>Any time information enquiry</w:t>
      </w:r>
      <w:bookmarkEnd w:id="1048"/>
    </w:p>
    <w:p w:rsidR="003945A2" w:rsidRPr="00C0071F" w:rsidRDefault="003945A2">
      <w:pPr>
        <w:keepNext/>
        <w:keepLines/>
      </w:pPr>
      <w:r w:rsidRPr="00C0071F">
        <w:t>This application context is used between gsmSCF and HLR or between gsmSCF and GMLC or between gsmSCF and NPLR for any time information enquiry procedures.</w:t>
      </w:r>
    </w:p>
    <w:p w:rsidR="003945A2" w:rsidRPr="00C0071F" w:rsidRDefault="003945A2">
      <w:pPr>
        <w:pStyle w:val="ASN1TABLEbegin"/>
        <w:widowControl/>
        <w:rPr>
          <w:b w:val="0"/>
          <w:lang w:val="en-GB"/>
        </w:rPr>
      </w:pPr>
      <w:r w:rsidRPr="00C0071F">
        <w:rPr>
          <w:lang w:val="en-GB"/>
        </w:rPr>
        <w:t xml:space="preserve">anyTimeInfoEnquiryContext-v3 </w:t>
      </w:r>
      <w:r w:rsidRPr="00C0071F">
        <w:rPr>
          <w:b w:val="0"/>
          <w:lang w:val="en-GB"/>
        </w:rPr>
        <w:t>APPLICATION-CONTEXT ::= {</w:t>
      </w:r>
    </w:p>
    <w:p w:rsidR="003945A2" w:rsidRPr="00C0071F" w:rsidRDefault="003945A2">
      <w:pPr>
        <w:pStyle w:val="ASN1--TABLEmiddle"/>
        <w:widowControl/>
        <w:rPr>
          <w:lang w:val="en-GB"/>
        </w:rPr>
      </w:pPr>
      <w:r w:rsidRPr="00C0071F">
        <w:rPr>
          <w:lang w:val="en-GB"/>
        </w:rPr>
        <w:tab/>
        <w:t>-- Responder is HLR or GMLC or NPLR if Initiator is gsmSCF</w:t>
      </w:r>
    </w:p>
    <w:p w:rsidR="003945A2" w:rsidRPr="00C0071F" w:rsidRDefault="003945A2">
      <w:pPr>
        <w:pStyle w:val="ASN1TABLEmiddle"/>
        <w:widowControl/>
        <w:rPr>
          <w:lang w:val="en-GB"/>
        </w:rPr>
      </w:pPr>
      <w:r w:rsidRPr="00C0071F">
        <w:rPr>
          <w:lang w:val="en-GB"/>
        </w:rPr>
        <w:tab/>
        <w:t>INITIATOR CONSUMER OF {</w:t>
      </w:r>
    </w:p>
    <w:p w:rsidR="003945A2" w:rsidRPr="00C0071F" w:rsidRDefault="003945A2">
      <w:pPr>
        <w:pStyle w:val="ASN1TABLEmiddle"/>
        <w:widowControl/>
        <w:rPr>
          <w:lang w:val="en-GB"/>
        </w:rPr>
      </w:pPr>
      <w:r w:rsidRPr="00C0071F">
        <w:rPr>
          <w:lang w:val="en-GB"/>
        </w:rPr>
        <w:tab/>
      </w:r>
      <w:r w:rsidRPr="00C0071F">
        <w:rPr>
          <w:lang w:val="en-GB"/>
        </w:rPr>
        <w:tab/>
        <w:t>anyTimeInformationEnquiryPackage-v3}</w:t>
      </w:r>
    </w:p>
    <w:p w:rsidR="003945A2" w:rsidRPr="00C0071F" w:rsidRDefault="003945A2">
      <w:pPr>
        <w:pStyle w:val="ASN1TABLEmiddle"/>
        <w:widowControl/>
        <w:rPr>
          <w:lang w:val="en-GB"/>
        </w:rPr>
      </w:pPr>
      <w:r w:rsidRPr="00C0071F">
        <w:rPr>
          <w:lang w:val="en-GB"/>
        </w:rPr>
        <w:tab/>
        <w:t>ID</w:t>
      </w:r>
      <w:r w:rsidRPr="00C0071F">
        <w:rPr>
          <w:lang w:val="en-GB"/>
        </w:rPr>
        <w:tab/>
        <w:t>{map-ac anyTimeInfoEnquiry(29) version3(3)} }</w:t>
      </w:r>
    </w:p>
    <w:p w:rsidR="003945A2" w:rsidRPr="00C0071F" w:rsidRDefault="003945A2">
      <w:pPr>
        <w:pStyle w:val="ASN1Source"/>
        <w:keepNext/>
        <w:keepLines/>
        <w:widowControl/>
        <w:rPr>
          <w:lang w:val="en-GB"/>
        </w:rPr>
      </w:pPr>
    </w:p>
    <w:p w:rsidR="003945A2" w:rsidRPr="00C0071F" w:rsidRDefault="003945A2">
      <w:r w:rsidRPr="00C0071F">
        <w:t>This application-context is v3 only.</w:t>
      </w:r>
    </w:p>
    <w:p w:rsidR="003945A2" w:rsidRPr="00C0071F" w:rsidRDefault="003945A2" w:rsidP="001452F8">
      <w:pPr>
        <w:pStyle w:val="Heading4"/>
      </w:pPr>
      <w:bookmarkStart w:id="1049" w:name="_Toc457811965"/>
      <w:r w:rsidRPr="00C0071F">
        <w:t>17.3.2.30</w:t>
      </w:r>
      <w:r w:rsidRPr="00C0071F">
        <w:tab/>
        <w:t>Group Call Control</w:t>
      </w:r>
      <w:bookmarkEnd w:id="1049"/>
    </w:p>
    <w:p w:rsidR="003945A2" w:rsidRPr="00C0071F" w:rsidRDefault="003945A2">
      <w:pPr>
        <w:keepNext/>
        <w:keepLines/>
      </w:pPr>
      <w:r w:rsidRPr="00C0071F">
        <w:t>This application context is used between anchor MSC and relay MSC for group call and broadcast call procedures.</w:t>
      </w:r>
    </w:p>
    <w:p w:rsidR="003945A2" w:rsidRPr="00C0071F" w:rsidRDefault="003945A2">
      <w:pPr>
        <w:pStyle w:val="ASN1TABLEbegin"/>
        <w:widowControl/>
        <w:rPr>
          <w:b w:val="0"/>
          <w:lang w:val="en-GB"/>
        </w:rPr>
      </w:pPr>
      <w:r w:rsidRPr="00C0071F">
        <w:rPr>
          <w:lang w:val="en-GB"/>
        </w:rPr>
        <w:t xml:space="preserve">groupCallControlContext-v3 </w:t>
      </w:r>
      <w:r w:rsidRPr="00C0071F">
        <w:rPr>
          <w:b w:val="0"/>
          <w:lang w:val="en-GB"/>
        </w:rPr>
        <w:t>APPLICATION-CONTEXT ::= {</w:t>
      </w:r>
    </w:p>
    <w:p w:rsidR="003945A2" w:rsidRPr="00C0071F" w:rsidRDefault="003945A2">
      <w:pPr>
        <w:pStyle w:val="ASN1--TABLEmiddle"/>
        <w:widowControl/>
        <w:rPr>
          <w:lang w:val="en-GB"/>
        </w:rPr>
      </w:pPr>
      <w:r w:rsidRPr="00C0071F">
        <w:rPr>
          <w:lang w:val="en-GB"/>
        </w:rPr>
        <w:tab/>
        <w:t>-- Responder is relay MSC if Initiator is anchor MSC</w:t>
      </w:r>
    </w:p>
    <w:p w:rsidR="003945A2" w:rsidRPr="00C0071F" w:rsidRDefault="003945A2">
      <w:pPr>
        <w:pStyle w:val="ASN1TABLEmiddle"/>
        <w:widowControl/>
        <w:rPr>
          <w:lang w:val="en-GB"/>
        </w:rPr>
      </w:pPr>
      <w:r w:rsidRPr="00C0071F">
        <w:rPr>
          <w:lang w:val="en-GB"/>
        </w:rPr>
        <w:tab/>
        <w:t>INITIATOR CONSUMER OF {</w:t>
      </w:r>
    </w:p>
    <w:p w:rsidR="003945A2" w:rsidRPr="00C0071F" w:rsidRDefault="003945A2">
      <w:pPr>
        <w:pStyle w:val="ASN1TABLEmiddle"/>
        <w:widowControl/>
        <w:rPr>
          <w:lang w:val="en-GB"/>
        </w:rPr>
      </w:pPr>
      <w:r w:rsidRPr="00C0071F">
        <w:rPr>
          <w:lang w:val="en-GB"/>
        </w:rPr>
        <w:tab/>
      </w:r>
      <w:r w:rsidRPr="00C0071F">
        <w:rPr>
          <w:lang w:val="en-GB"/>
        </w:rPr>
        <w:tab/>
        <w:t>groupCallControlPackage-v3}</w:t>
      </w:r>
    </w:p>
    <w:p w:rsidR="003945A2" w:rsidRPr="00C0071F" w:rsidRDefault="003945A2">
      <w:pPr>
        <w:pStyle w:val="ASN1TABLEmiddle"/>
        <w:widowControl/>
        <w:rPr>
          <w:lang w:val="en-GB"/>
        </w:rPr>
      </w:pPr>
      <w:r w:rsidRPr="00C0071F">
        <w:rPr>
          <w:lang w:val="en-GB"/>
        </w:rPr>
        <w:tab/>
        <w:t>ID</w:t>
      </w:r>
      <w:r w:rsidRPr="00C0071F">
        <w:rPr>
          <w:lang w:val="en-GB"/>
        </w:rPr>
        <w:tab/>
        <w:t>{map-ac groupCallControl(31) version3(3)} }</w:t>
      </w:r>
    </w:p>
    <w:p w:rsidR="003945A2" w:rsidRPr="00C0071F" w:rsidRDefault="003945A2">
      <w:pPr>
        <w:pStyle w:val="ASN1Source"/>
        <w:keepNext/>
        <w:keepLines/>
        <w:widowControl/>
        <w:rPr>
          <w:lang w:val="en-GB"/>
        </w:rPr>
      </w:pPr>
    </w:p>
    <w:p w:rsidR="003945A2" w:rsidRPr="00C0071F" w:rsidRDefault="003945A2">
      <w:r w:rsidRPr="00C0071F">
        <w:t>This application-context is v3 only.</w:t>
      </w:r>
    </w:p>
    <w:p w:rsidR="00D073A2" w:rsidRPr="00C0071F" w:rsidRDefault="00D073A2" w:rsidP="001452F8">
      <w:pPr>
        <w:pStyle w:val="Heading4"/>
      </w:pPr>
      <w:bookmarkStart w:id="1050" w:name="_Toc457811966"/>
      <w:r w:rsidRPr="00C0071F">
        <w:t>17.3.2.30A</w:t>
      </w:r>
      <w:r w:rsidRPr="00C0071F">
        <w:tab/>
        <w:t>Group Call Info Retrieval</w:t>
      </w:r>
      <w:bookmarkEnd w:id="1050"/>
    </w:p>
    <w:p w:rsidR="00D073A2" w:rsidRPr="00C0071F" w:rsidRDefault="00D073A2" w:rsidP="00D073A2">
      <w:pPr>
        <w:keepNext/>
        <w:keepLines/>
      </w:pPr>
      <w:r w:rsidRPr="00C0071F">
        <w:t>This application context is used between group call serving MSC and visited MSC for group call and broadcast call procedures.</w:t>
      </w:r>
    </w:p>
    <w:p w:rsidR="00D073A2" w:rsidRPr="00C0071F" w:rsidRDefault="00D073A2" w:rsidP="00D073A2">
      <w:pPr>
        <w:pStyle w:val="ASN1TABLEbegin"/>
        <w:widowControl/>
        <w:rPr>
          <w:b w:val="0"/>
          <w:lang w:val="en-GB"/>
        </w:rPr>
      </w:pPr>
      <w:r w:rsidRPr="00C0071F">
        <w:rPr>
          <w:lang w:val="en-GB"/>
        </w:rPr>
        <w:t xml:space="preserve">groupCallInfoRetControlContext-v3 </w:t>
      </w:r>
      <w:r w:rsidRPr="00C0071F">
        <w:rPr>
          <w:b w:val="0"/>
          <w:lang w:val="en-GB"/>
        </w:rPr>
        <w:t>APPLICATION-CONTEXT ::= {</w:t>
      </w:r>
    </w:p>
    <w:p w:rsidR="00D073A2" w:rsidRPr="00C0071F" w:rsidRDefault="00D073A2" w:rsidP="00D073A2">
      <w:pPr>
        <w:pStyle w:val="ASN1--TABLEmiddle"/>
        <w:widowControl/>
        <w:rPr>
          <w:lang w:val="en-GB"/>
        </w:rPr>
      </w:pPr>
      <w:r w:rsidRPr="00C0071F">
        <w:rPr>
          <w:lang w:val="en-GB"/>
        </w:rPr>
        <w:tab/>
        <w:t>-- Responder is group call serving MSC if Initiator is visited MSC</w:t>
      </w:r>
    </w:p>
    <w:p w:rsidR="00D073A2" w:rsidRPr="00C0071F" w:rsidRDefault="00D073A2" w:rsidP="00D073A2">
      <w:pPr>
        <w:pStyle w:val="ASN1--TABLEmiddle"/>
        <w:widowControl/>
        <w:rPr>
          <w:lang w:val="en-GB"/>
        </w:rPr>
      </w:pPr>
      <w:r w:rsidRPr="00C0071F">
        <w:rPr>
          <w:lang w:val="en-GB"/>
        </w:rPr>
        <w:tab/>
        <w:t>-- Responder is visited MSC if Initiator is group call serving MSC</w:t>
      </w:r>
    </w:p>
    <w:p w:rsidR="00D073A2" w:rsidRPr="00C0071F" w:rsidRDefault="00D073A2" w:rsidP="00D073A2">
      <w:pPr>
        <w:pStyle w:val="ASN1TABLEmiddle"/>
        <w:widowControl/>
        <w:rPr>
          <w:lang w:val="en-GB"/>
        </w:rPr>
      </w:pPr>
      <w:r w:rsidRPr="00C0071F">
        <w:rPr>
          <w:lang w:val="en-GB"/>
        </w:rPr>
        <w:tab/>
        <w:t>INITIATOR CONSUMER OF {</w:t>
      </w:r>
    </w:p>
    <w:p w:rsidR="00D073A2" w:rsidRPr="00C0071F" w:rsidRDefault="00D073A2" w:rsidP="00D073A2">
      <w:pPr>
        <w:pStyle w:val="ASN1TABLEmiddle"/>
        <w:widowControl/>
        <w:rPr>
          <w:lang w:val="en-GB"/>
        </w:rPr>
      </w:pPr>
      <w:r w:rsidRPr="00C0071F">
        <w:rPr>
          <w:lang w:val="en-GB"/>
        </w:rPr>
        <w:tab/>
      </w:r>
      <w:r w:rsidRPr="00C0071F">
        <w:rPr>
          <w:lang w:val="en-GB"/>
        </w:rPr>
        <w:tab/>
        <w:t>groupCallInfoRetrievalPackage-v3}</w:t>
      </w:r>
    </w:p>
    <w:p w:rsidR="00D073A2" w:rsidRPr="00C0071F" w:rsidRDefault="00D073A2" w:rsidP="00D073A2">
      <w:pPr>
        <w:pStyle w:val="ASN1TABLEmiddle"/>
        <w:widowControl/>
        <w:rPr>
          <w:lang w:val="en-GB"/>
        </w:rPr>
      </w:pPr>
      <w:r w:rsidRPr="00C0071F">
        <w:rPr>
          <w:lang w:val="en-GB"/>
        </w:rPr>
        <w:tab/>
        <w:t>ID</w:t>
      </w:r>
      <w:r w:rsidRPr="00C0071F">
        <w:rPr>
          <w:lang w:val="en-GB"/>
        </w:rPr>
        <w:tab/>
        <w:t>{map-ac groupCallInfoRetrieval(</w:t>
      </w:r>
      <w:r w:rsidR="00743C66" w:rsidRPr="00C0071F">
        <w:rPr>
          <w:lang w:val="en-GB"/>
        </w:rPr>
        <w:t>45</w:t>
      </w:r>
      <w:r w:rsidRPr="00C0071F">
        <w:rPr>
          <w:lang w:val="en-GB"/>
        </w:rPr>
        <w:t>) version3(3)} }</w:t>
      </w:r>
    </w:p>
    <w:p w:rsidR="00D073A2" w:rsidRPr="00C0071F" w:rsidRDefault="00D073A2" w:rsidP="00D073A2">
      <w:pPr>
        <w:pStyle w:val="ASN1Source"/>
        <w:keepNext/>
        <w:keepLines/>
        <w:widowControl/>
        <w:rPr>
          <w:lang w:val="en-GB"/>
        </w:rPr>
      </w:pPr>
    </w:p>
    <w:p w:rsidR="00D073A2" w:rsidRPr="00C0071F" w:rsidRDefault="00D073A2" w:rsidP="00D073A2">
      <w:r w:rsidRPr="00C0071F">
        <w:t>This application-context is v3 only.</w:t>
      </w:r>
    </w:p>
    <w:p w:rsidR="003945A2" w:rsidRPr="00C0071F" w:rsidRDefault="003945A2" w:rsidP="001452F8">
      <w:pPr>
        <w:pStyle w:val="Heading4"/>
      </w:pPr>
      <w:bookmarkStart w:id="1051" w:name="_Toc457811967"/>
      <w:r w:rsidRPr="00C0071F">
        <w:t>17.3.2.31</w:t>
      </w:r>
      <w:r w:rsidRPr="00C0071F">
        <w:tab/>
        <w:t>Void</w:t>
      </w:r>
      <w:bookmarkEnd w:id="1051"/>
    </w:p>
    <w:p w:rsidR="003945A2" w:rsidRPr="00C0071F" w:rsidRDefault="003945A2" w:rsidP="001452F8">
      <w:pPr>
        <w:pStyle w:val="Heading4"/>
      </w:pPr>
      <w:bookmarkStart w:id="1052" w:name="_Toc457811968"/>
      <w:r w:rsidRPr="00C0071F">
        <w:t>17.3.2.32</w:t>
      </w:r>
      <w:r w:rsidRPr="00C0071F">
        <w:tab/>
        <w:t>Gprs Location Updating</w:t>
      </w:r>
      <w:bookmarkEnd w:id="1052"/>
    </w:p>
    <w:p w:rsidR="003945A2" w:rsidRPr="00C0071F" w:rsidRDefault="003945A2">
      <w:pPr>
        <w:keepNext/>
        <w:keepLines/>
      </w:pPr>
      <w:r w:rsidRPr="00C0071F">
        <w:t>This application context is used between HLR and SGSN for gprs location updating procedures.</w:t>
      </w:r>
    </w:p>
    <w:p w:rsidR="003945A2" w:rsidRPr="00C0071F" w:rsidRDefault="003945A2">
      <w:pPr>
        <w:pStyle w:val="ASN1TABLEbegin"/>
        <w:widowControl/>
        <w:rPr>
          <w:b w:val="0"/>
          <w:lang w:val="en-GB"/>
        </w:rPr>
      </w:pPr>
      <w:r w:rsidRPr="00C0071F">
        <w:rPr>
          <w:lang w:val="en-GB"/>
        </w:rPr>
        <w:t xml:space="preserve">gprsLocationUpdateContext-v3 </w:t>
      </w:r>
      <w:r w:rsidRPr="00C0071F">
        <w:rPr>
          <w:b w:val="0"/>
          <w:lang w:val="en-GB"/>
        </w:rPr>
        <w:t>APPLICATION-CONTEXT ::= {</w:t>
      </w:r>
    </w:p>
    <w:p w:rsidR="003945A2" w:rsidRPr="00C0071F" w:rsidRDefault="003945A2">
      <w:pPr>
        <w:pStyle w:val="ASN1--TABLEmiddle"/>
        <w:widowControl/>
        <w:rPr>
          <w:lang w:val="en-GB"/>
        </w:rPr>
      </w:pPr>
      <w:r w:rsidRPr="00C0071F">
        <w:rPr>
          <w:lang w:val="en-GB"/>
        </w:rPr>
        <w:tab/>
        <w:t>-- Responder is HLR if Initiator is SGSN</w:t>
      </w:r>
    </w:p>
    <w:p w:rsidR="003945A2" w:rsidRPr="00C0071F" w:rsidRDefault="003945A2">
      <w:pPr>
        <w:pStyle w:val="ASN1TABLEmiddle"/>
        <w:widowControl/>
        <w:rPr>
          <w:lang w:val="en-GB"/>
        </w:rPr>
      </w:pPr>
      <w:r w:rsidRPr="00C0071F">
        <w:rPr>
          <w:lang w:val="en-GB"/>
        </w:rPr>
        <w:tab/>
        <w:t>INITIATOR CONSUMER OF {</w:t>
      </w:r>
    </w:p>
    <w:p w:rsidR="003945A2" w:rsidRPr="00C0071F" w:rsidRDefault="003945A2">
      <w:pPr>
        <w:pStyle w:val="ASN1TABLEmiddle"/>
        <w:widowControl/>
        <w:rPr>
          <w:lang w:val="en-GB"/>
        </w:rPr>
      </w:pPr>
      <w:r w:rsidRPr="00C0071F">
        <w:rPr>
          <w:lang w:val="en-GB"/>
        </w:rPr>
        <w:tab/>
      </w:r>
      <w:r w:rsidRPr="00C0071F">
        <w:rPr>
          <w:lang w:val="en-GB"/>
        </w:rPr>
        <w:tab/>
        <w:t>gprsLocationUpdatingPackage-v3}</w:t>
      </w:r>
    </w:p>
    <w:p w:rsidR="003945A2" w:rsidRPr="00C0071F" w:rsidRDefault="003945A2">
      <w:pPr>
        <w:pStyle w:val="ASN1TABLEmiddle"/>
        <w:widowControl/>
        <w:rPr>
          <w:lang w:val="en-GB"/>
        </w:rPr>
      </w:pPr>
      <w:r w:rsidRPr="00C0071F">
        <w:rPr>
          <w:lang w:val="en-GB"/>
        </w:rPr>
        <w:tab/>
        <w:t>RESPONDER CONSUMER OF {</w:t>
      </w:r>
    </w:p>
    <w:p w:rsidR="003945A2" w:rsidRPr="00C0071F" w:rsidRDefault="003945A2">
      <w:pPr>
        <w:pStyle w:val="ASN1TABLEmiddle"/>
        <w:widowControl/>
        <w:rPr>
          <w:lang w:val="en-GB"/>
        </w:rPr>
      </w:pPr>
      <w:r w:rsidRPr="00C0071F">
        <w:rPr>
          <w:lang w:val="en-GB"/>
        </w:rPr>
        <w:tab/>
      </w:r>
      <w:r w:rsidRPr="00C0071F">
        <w:rPr>
          <w:lang w:val="en-GB"/>
        </w:rPr>
        <w:tab/>
        <w:t>subscriberDataMngtPackage-v3 |</w:t>
      </w:r>
    </w:p>
    <w:p w:rsidR="003945A2" w:rsidRPr="00C0071F" w:rsidRDefault="003945A2">
      <w:pPr>
        <w:pStyle w:val="ASN1TABLEmiddle"/>
        <w:widowControl/>
        <w:rPr>
          <w:lang w:val="en-GB"/>
        </w:rPr>
      </w:pPr>
      <w:r w:rsidRPr="00C0071F">
        <w:rPr>
          <w:lang w:val="en-GB"/>
        </w:rPr>
        <w:tab/>
      </w:r>
      <w:r w:rsidRPr="00C0071F">
        <w:rPr>
          <w:lang w:val="en-GB"/>
        </w:rPr>
        <w:tab/>
        <w:t>tracingPackage-v3}</w:t>
      </w:r>
    </w:p>
    <w:p w:rsidR="003945A2" w:rsidRPr="00C0071F" w:rsidRDefault="003945A2">
      <w:pPr>
        <w:pStyle w:val="ASN1TABLEmiddle"/>
        <w:widowControl/>
        <w:rPr>
          <w:lang w:val="en-GB"/>
        </w:rPr>
      </w:pPr>
      <w:r w:rsidRPr="00C0071F">
        <w:rPr>
          <w:lang w:val="en-GB"/>
        </w:rPr>
        <w:tab/>
        <w:t>ID</w:t>
      </w:r>
      <w:r w:rsidRPr="00C0071F">
        <w:rPr>
          <w:lang w:val="en-GB"/>
        </w:rPr>
        <w:tab/>
        <w:t>{map-ac gprsLocationUpdate(32) version3(3)} }</w:t>
      </w:r>
    </w:p>
    <w:p w:rsidR="003945A2" w:rsidRPr="00C0071F" w:rsidRDefault="003945A2">
      <w:pPr>
        <w:pStyle w:val="ASN1Source"/>
        <w:keepNext/>
        <w:keepLines/>
        <w:widowControl/>
        <w:rPr>
          <w:lang w:val="en-GB"/>
        </w:rPr>
      </w:pPr>
    </w:p>
    <w:p w:rsidR="003945A2" w:rsidRPr="00C0071F" w:rsidRDefault="003945A2">
      <w:r w:rsidRPr="00C0071F">
        <w:t>This application-context is v3 only.</w:t>
      </w:r>
    </w:p>
    <w:p w:rsidR="003945A2" w:rsidRPr="00C0071F" w:rsidRDefault="003945A2" w:rsidP="001452F8">
      <w:pPr>
        <w:pStyle w:val="Heading4"/>
      </w:pPr>
      <w:bookmarkStart w:id="1053" w:name="_Toc457811969"/>
      <w:r w:rsidRPr="00C0071F">
        <w:t>17.3.2.33</w:t>
      </w:r>
      <w:r w:rsidRPr="00C0071F">
        <w:tab/>
        <w:t>Gprs Location Information Retreival</w:t>
      </w:r>
      <w:bookmarkEnd w:id="1053"/>
    </w:p>
    <w:p w:rsidR="003945A2" w:rsidRPr="00C0071F" w:rsidRDefault="003945A2">
      <w:pPr>
        <w:keepNext/>
        <w:keepLines/>
      </w:pPr>
      <w:r w:rsidRPr="00C0071F">
        <w:t>This application context is used between HLR and GGSN when retrieving gprs location information.</w:t>
      </w:r>
    </w:p>
    <w:p w:rsidR="003945A2" w:rsidRPr="00C0071F" w:rsidRDefault="003945A2">
      <w:pPr>
        <w:pStyle w:val="ASN1TABLEbegin"/>
        <w:widowControl/>
        <w:rPr>
          <w:b w:val="0"/>
          <w:lang w:val="en-GB"/>
        </w:rPr>
      </w:pPr>
      <w:r w:rsidRPr="00C0071F">
        <w:rPr>
          <w:lang w:val="en-GB"/>
        </w:rPr>
        <w:t xml:space="preserve">gprsLocationInfoRetrievalContext-v4 </w:t>
      </w:r>
      <w:r w:rsidRPr="00C0071F">
        <w:rPr>
          <w:b w:val="0"/>
          <w:lang w:val="en-GB"/>
        </w:rPr>
        <w:t>APPLICATION-CONTEXT ::= {</w:t>
      </w:r>
    </w:p>
    <w:p w:rsidR="003945A2" w:rsidRPr="00C0071F" w:rsidRDefault="003945A2">
      <w:pPr>
        <w:pStyle w:val="ASN1--TABLEmiddle"/>
        <w:widowControl/>
        <w:rPr>
          <w:lang w:val="en-GB"/>
        </w:rPr>
      </w:pPr>
      <w:r w:rsidRPr="00C0071F">
        <w:rPr>
          <w:lang w:val="en-GB"/>
        </w:rPr>
        <w:tab/>
        <w:t>-- Responder is HLR if Initiator is GGSN</w:t>
      </w:r>
    </w:p>
    <w:p w:rsidR="003945A2" w:rsidRPr="00C0071F" w:rsidRDefault="003945A2">
      <w:pPr>
        <w:pStyle w:val="ASN1TABLEmiddle"/>
        <w:widowControl/>
        <w:rPr>
          <w:lang w:val="en-GB"/>
        </w:rPr>
      </w:pPr>
      <w:r w:rsidRPr="00C0071F">
        <w:rPr>
          <w:lang w:val="en-GB"/>
        </w:rPr>
        <w:tab/>
        <w:t>INITIATOR CONSUMER OF {</w:t>
      </w:r>
    </w:p>
    <w:p w:rsidR="003945A2" w:rsidRPr="00C0071F" w:rsidRDefault="003945A2">
      <w:pPr>
        <w:pStyle w:val="ASN1TABLEmiddle"/>
        <w:widowControl/>
        <w:rPr>
          <w:lang w:val="en-GB"/>
        </w:rPr>
      </w:pPr>
      <w:r w:rsidRPr="00C0071F">
        <w:rPr>
          <w:lang w:val="en-GB"/>
        </w:rPr>
        <w:tab/>
      </w:r>
      <w:r w:rsidRPr="00C0071F">
        <w:rPr>
          <w:lang w:val="en-GB"/>
        </w:rPr>
        <w:tab/>
        <w:t>gprsInterrogationPackage-v4}</w:t>
      </w:r>
    </w:p>
    <w:p w:rsidR="003945A2" w:rsidRPr="00C0071F" w:rsidRDefault="003945A2">
      <w:pPr>
        <w:pStyle w:val="ASN1TABLEmiddle"/>
        <w:widowControl/>
        <w:rPr>
          <w:lang w:val="en-GB"/>
        </w:rPr>
      </w:pPr>
      <w:r w:rsidRPr="00C0071F">
        <w:rPr>
          <w:lang w:val="en-GB"/>
        </w:rPr>
        <w:tab/>
        <w:t>ID</w:t>
      </w:r>
      <w:r w:rsidRPr="00C0071F">
        <w:rPr>
          <w:lang w:val="en-GB"/>
        </w:rPr>
        <w:tab/>
        <w:t>{map-ac gprsLocationInfoRetrieval(33) version4(4)} }</w:t>
      </w:r>
    </w:p>
    <w:p w:rsidR="003945A2" w:rsidRPr="00C0071F" w:rsidRDefault="003945A2">
      <w:pPr>
        <w:keepNext/>
        <w:keepLines/>
      </w:pPr>
    </w:p>
    <w:p w:rsidR="003945A2" w:rsidRPr="00C0071F" w:rsidRDefault="003945A2">
      <w:pPr>
        <w:keepNext/>
        <w:keepLines/>
      </w:pPr>
      <w:r w:rsidRPr="00C0071F">
        <w:t>The following application-context-name is assigned to the v3-equivalent application-context:</w:t>
      </w:r>
    </w:p>
    <w:p w:rsidR="003945A2" w:rsidRPr="00C0071F" w:rsidRDefault="003945A2">
      <w:pPr>
        <w:pStyle w:val="ASN1TABLEbeginend"/>
        <w:widowControl/>
        <w:rPr>
          <w:lang w:val="en-GB"/>
        </w:rPr>
      </w:pPr>
      <w:r w:rsidRPr="00C0071F">
        <w:rPr>
          <w:lang w:val="en-GB"/>
        </w:rPr>
        <w:tab/>
        <w:t>ID</w:t>
      </w:r>
      <w:r w:rsidRPr="00C0071F">
        <w:rPr>
          <w:lang w:val="en-GB"/>
        </w:rPr>
        <w:tab/>
        <w:t xml:space="preserve">{map-ac </w:t>
      </w:r>
      <w:r w:rsidRPr="00C0071F">
        <w:rPr>
          <w:lang w:val="en-GB" w:eastAsia="ja-JP"/>
        </w:rPr>
        <w:t>gprsLocationInfoRetrieval(33)</w:t>
      </w:r>
      <w:r w:rsidRPr="00C0071F">
        <w:rPr>
          <w:lang w:val="en-GB"/>
        </w:rPr>
        <w:t xml:space="preserve"> version</w:t>
      </w:r>
      <w:r w:rsidRPr="00C0071F">
        <w:rPr>
          <w:lang w:val="en-GB" w:eastAsia="ja-JP"/>
        </w:rPr>
        <w:t>3</w:t>
      </w:r>
      <w:r w:rsidRPr="00C0071F">
        <w:rPr>
          <w:lang w:val="en-GB"/>
        </w:rPr>
        <w:t>(</w:t>
      </w:r>
      <w:r w:rsidRPr="00C0071F">
        <w:rPr>
          <w:lang w:val="en-GB" w:eastAsia="ja-JP"/>
        </w:rPr>
        <w:t>3</w:t>
      </w:r>
      <w:r w:rsidRPr="00C0071F">
        <w:rPr>
          <w:lang w:val="en-GB"/>
        </w:rPr>
        <w:t>)}</w:t>
      </w:r>
    </w:p>
    <w:p w:rsidR="003945A2" w:rsidRPr="00C0071F" w:rsidRDefault="003945A2">
      <w:pPr>
        <w:pStyle w:val="ASN1Source"/>
        <w:widowControl/>
        <w:rPr>
          <w:lang w:val="en-GB"/>
        </w:rPr>
      </w:pPr>
    </w:p>
    <w:p w:rsidR="003945A2" w:rsidRPr="00C0071F" w:rsidRDefault="003945A2">
      <w:pPr>
        <w:pStyle w:val="ASN1Source"/>
        <w:keepNext/>
        <w:keepLines/>
        <w:widowControl/>
        <w:rPr>
          <w:lang w:val="en-GB"/>
        </w:rPr>
      </w:pPr>
    </w:p>
    <w:p w:rsidR="003945A2" w:rsidRPr="00C0071F" w:rsidRDefault="003945A2" w:rsidP="001452F8">
      <w:pPr>
        <w:pStyle w:val="Heading4"/>
      </w:pPr>
      <w:bookmarkStart w:id="1054" w:name="_Toc457811970"/>
      <w:r w:rsidRPr="00C0071F">
        <w:t>17.3.2.34</w:t>
      </w:r>
      <w:r w:rsidRPr="00C0071F">
        <w:tab/>
        <w:t>Failure Reporting</w:t>
      </w:r>
      <w:bookmarkEnd w:id="1054"/>
    </w:p>
    <w:p w:rsidR="003945A2" w:rsidRPr="00C0071F" w:rsidRDefault="003945A2">
      <w:pPr>
        <w:keepNext/>
        <w:keepLines/>
      </w:pPr>
      <w:r w:rsidRPr="00C0071F">
        <w:t>This application context is used between HLR and GGSN to inform that network requested PDP-context activation has failed.</w:t>
      </w:r>
    </w:p>
    <w:p w:rsidR="003945A2" w:rsidRPr="00C0071F" w:rsidRDefault="003945A2">
      <w:pPr>
        <w:pStyle w:val="ASN1TABLEbegin"/>
        <w:widowControl/>
        <w:rPr>
          <w:b w:val="0"/>
          <w:lang w:val="en-GB"/>
        </w:rPr>
      </w:pPr>
      <w:r w:rsidRPr="00C0071F">
        <w:rPr>
          <w:lang w:val="en-GB"/>
        </w:rPr>
        <w:t xml:space="preserve">failureReportContext-v3 </w:t>
      </w:r>
      <w:r w:rsidRPr="00C0071F">
        <w:rPr>
          <w:b w:val="0"/>
          <w:lang w:val="en-GB"/>
        </w:rPr>
        <w:t>APPLICATION-CONTEXT ::= {</w:t>
      </w:r>
    </w:p>
    <w:p w:rsidR="003945A2" w:rsidRPr="00C0071F" w:rsidRDefault="003945A2">
      <w:pPr>
        <w:pStyle w:val="ASN1--TABLEmiddle"/>
        <w:widowControl/>
        <w:rPr>
          <w:lang w:val="en-GB"/>
        </w:rPr>
      </w:pPr>
      <w:r w:rsidRPr="00C0071F">
        <w:rPr>
          <w:lang w:val="en-GB"/>
        </w:rPr>
        <w:tab/>
        <w:t>-- Responder is HLR if Initiator is GGSN</w:t>
      </w:r>
    </w:p>
    <w:p w:rsidR="003945A2" w:rsidRPr="00C0071F" w:rsidRDefault="003945A2">
      <w:pPr>
        <w:pStyle w:val="ASN1TABLEmiddle"/>
        <w:widowControl/>
        <w:rPr>
          <w:lang w:val="en-GB"/>
        </w:rPr>
      </w:pPr>
      <w:r w:rsidRPr="00C0071F">
        <w:rPr>
          <w:lang w:val="en-GB"/>
        </w:rPr>
        <w:tab/>
        <w:t>INITIATOR CONSUMER OF {</w:t>
      </w:r>
    </w:p>
    <w:p w:rsidR="003945A2" w:rsidRPr="00C0071F" w:rsidRDefault="003945A2">
      <w:pPr>
        <w:pStyle w:val="ASN1TABLEmiddle"/>
        <w:widowControl/>
        <w:rPr>
          <w:lang w:val="en-GB"/>
        </w:rPr>
      </w:pPr>
      <w:r w:rsidRPr="00C0071F">
        <w:rPr>
          <w:lang w:val="en-GB"/>
        </w:rPr>
        <w:tab/>
      </w:r>
      <w:r w:rsidRPr="00C0071F">
        <w:rPr>
          <w:lang w:val="en-GB"/>
        </w:rPr>
        <w:tab/>
        <w:t>failureReportingPackage-v3}</w:t>
      </w:r>
    </w:p>
    <w:p w:rsidR="003945A2" w:rsidRPr="00C0071F" w:rsidRDefault="003945A2">
      <w:pPr>
        <w:pStyle w:val="ASN1TABLEmiddle"/>
        <w:widowControl/>
        <w:rPr>
          <w:lang w:val="en-GB"/>
        </w:rPr>
      </w:pPr>
      <w:r w:rsidRPr="00C0071F">
        <w:rPr>
          <w:lang w:val="en-GB"/>
        </w:rPr>
        <w:tab/>
        <w:t>ID</w:t>
      </w:r>
      <w:r w:rsidRPr="00C0071F">
        <w:rPr>
          <w:lang w:val="en-GB"/>
        </w:rPr>
        <w:tab/>
        <w:t>{map-ac failureReport(34) version3(3)} }</w:t>
      </w:r>
    </w:p>
    <w:p w:rsidR="003945A2" w:rsidRPr="00C0071F" w:rsidRDefault="003945A2">
      <w:pPr>
        <w:pStyle w:val="ASN1Source"/>
        <w:keepNext/>
        <w:keepLines/>
        <w:widowControl/>
        <w:rPr>
          <w:lang w:val="en-GB"/>
        </w:rPr>
      </w:pPr>
    </w:p>
    <w:p w:rsidR="003945A2" w:rsidRPr="00C0071F" w:rsidRDefault="003945A2">
      <w:r w:rsidRPr="00C0071F">
        <w:t>This application-context is v3 only.</w:t>
      </w:r>
    </w:p>
    <w:p w:rsidR="003945A2" w:rsidRPr="00C0071F" w:rsidRDefault="003945A2" w:rsidP="001452F8">
      <w:pPr>
        <w:pStyle w:val="Heading4"/>
      </w:pPr>
      <w:bookmarkStart w:id="1055" w:name="_Toc457811971"/>
      <w:r w:rsidRPr="00C0071F">
        <w:t>17.3.2.35</w:t>
      </w:r>
      <w:r w:rsidRPr="00C0071F">
        <w:tab/>
        <w:t>GPRS Notifying</w:t>
      </w:r>
      <w:bookmarkEnd w:id="1055"/>
    </w:p>
    <w:p w:rsidR="003945A2" w:rsidRPr="00C0071F" w:rsidRDefault="003945A2">
      <w:pPr>
        <w:keepNext/>
        <w:keepLines/>
      </w:pPr>
      <w:r w:rsidRPr="00C0071F">
        <w:t>This application context is used between HLR and GGSN for notifying that GPRS subscriber is present again.</w:t>
      </w:r>
    </w:p>
    <w:p w:rsidR="003945A2" w:rsidRPr="00C0071F" w:rsidRDefault="003945A2">
      <w:pPr>
        <w:pStyle w:val="ASN1TABLEbegin"/>
        <w:widowControl/>
        <w:rPr>
          <w:b w:val="0"/>
          <w:lang w:val="en-GB"/>
        </w:rPr>
      </w:pPr>
      <w:r w:rsidRPr="00C0071F">
        <w:rPr>
          <w:lang w:val="en-GB"/>
        </w:rPr>
        <w:t xml:space="preserve">gprsNotifyContext-v3 </w:t>
      </w:r>
      <w:r w:rsidRPr="00C0071F">
        <w:rPr>
          <w:b w:val="0"/>
          <w:lang w:val="en-GB"/>
        </w:rPr>
        <w:t>APPLICATION-CONTEXT ::= {</w:t>
      </w:r>
    </w:p>
    <w:p w:rsidR="003945A2" w:rsidRPr="00C0071F" w:rsidRDefault="003945A2">
      <w:pPr>
        <w:pStyle w:val="ASN1--TABLEmiddle"/>
        <w:widowControl/>
        <w:rPr>
          <w:lang w:val="en-GB"/>
        </w:rPr>
      </w:pPr>
      <w:r w:rsidRPr="00C0071F">
        <w:rPr>
          <w:lang w:val="en-GB"/>
        </w:rPr>
        <w:tab/>
        <w:t>-- Responder is GGSN if Initiator is HLR</w:t>
      </w:r>
    </w:p>
    <w:p w:rsidR="003945A2" w:rsidRPr="00C0071F" w:rsidRDefault="003945A2">
      <w:pPr>
        <w:pStyle w:val="ASN1TABLEmiddle"/>
        <w:widowControl/>
        <w:rPr>
          <w:lang w:val="en-GB"/>
        </w:rPr>
      </w:pPr>
      <w:r w:rsidRPr="00C0071F">
        <w:rPr>
          <w:lang w:val="en-GB"/>
        </w:rPr>
        <w:tab/>
        <w:t>INITIATOR CONSUMER OF {</w:t>
      </w:r>
    </w:p>
    <w:p w:rsidR="003945A2" w:rsidRPr="00C0071F" w:rsidRDefault="003945A2">
      <w:pPr>
        <w:pStyle w:val="ASN1TABLEmiddle"/>
        <w:widowControl/>
        <w:rPr>
          <w:lang w:val="en-GB"/>
        </w:rPr>
      </w:pPr>
      <w:r w:rsidRPr="00C0071F">
        <w:rPr>
          <w:lang w:val="en-GB"/>
        </w:rPr>
        <w:tab/>
      </w:r>
      <w:r w:rsidRPr="00C0071F">
        <w:rPr>
          <w:lang w:val="en-GB"/>
        </w:rPr>
        <w:tab/>
        <w:t>gprsNotifyingPackage-v3}</w:t>
      </w:r>
    </w:p>
    <w:p w:rsidR="003945A2" w:rsidRPr="00C0071F" w:rsidRDefault="003945A2">
      <w:pPr>
        <w:pStyle w:val="ASN1TABLEmiddle"/>
        <w:widowControl/>
        <w:rPr>
          <w:lang w:val="en-GB"/>
        </w:rPr>
      </w:pPr>
      <w:r w:rsidRPr="00C0071F">
        <w:rPr>
          <w:lang w:val="en-GB"/>
        </w:rPr>
        <w:tab/>
        <w:t>ID</w:t>
      </w:r>
      <w:r w:rsidRPr="00C0071F">
        <w:rPr>
          <w:lang w:val="en-GB"/>
        </w:rPr>
        <w:tab/>
        <w:t>{map-ac gprsNotify(35) version3(3)} }</w:t>
      </w:r>
    </w:p>
    <w:p w:rsidR="003945A2" w:rsidRPr="00C0071F" w:rsidRDefault="003945A2">
      <w:pPr>
        <w:pStyle w:val="ASN1Source"/>
        <w:keepNext/>
        <w:keepLines/>
        <w:widowControl/>
        <w:rPr>
          <w:lang w:val="en-GB"/>
        </w:rPr>
      </w:pPr>
    </w:p>
    <w:p w:rsidR="003945A2" w:rsidRPr="00C0071F" w:rsidRDefault="003945A2">
      <w:r w:rsidRPr="00C0071F">
        <w:t>This application-context is v3 only.</w:t>
      </w:r>
    </w:p>
    <w:p w:rsidR="003945A2" w:rsidRPr="00C0071F" w:rsidRDefault="003945A2" w:rsidP="001452F8">
      <w:pPr>
        <w:pStyle w:val="Heading4"/>
      </w:pPr>
      <w:bookmarkStart w:id="1056" w:name="_Toc457811972"/>
      <w:r w:rsidRPr="00C0071F">
        <w:t>17.3.2.36</w:t>
      </w:r>
      <w:r w:rsidRPr="00C0071F">
        <w:tab/>
        <w:t>Supplementary Service invocation notification</w:t>
      </w:r>
      <w:bookmarkEnd w:id="1056"/>
    </w:p>
    <w:p w:rsidR="003945A2" w:rsidRPr="00C0071F" w:rsidRDefault="003945A2">
      <w:pPr>
        <w:keepNext/>
        <w:keepLines/>
      </w:pPr>
      <w:r w:rsidRPr="00C0071F">
        <w:t>This application context is used between the MSC and the gsmSCF and between the HLR and the gsmSCF for Supplementary Service invocation notification procedures.</w:t>
      </w:r>
    </w:p>
    <w:p w:rsidR="003945A2" w:rsidRPr="00C0071F" w:rsidRDefault="003945A2">
      <w:pPr>
        <w:pStyle w:val="ASN1TABLEbegin"/>
        <w:widowControl/>
        <w:rPr>
          <w:b w:val="0"/>
          <w:lang w:val="en-GB"/>
        </w:rPr>
      </w:pPr>
      <w:r w:rsidRPr="00C0071F">
        <w:rPr>
          <w:lang w:val="en-GB"/>
        </w:rPr>
        <w:t xml:space="preserve">ss-InvocationNotificationContext-v3 </w:t>
      </w:r>
      <w:r w:rsidRPr="00C0071F">
        <w:rPr>
          <w:b w:val="0"/>
          <w:lang w:val="en-GB"/>
        </w:rPr>
        <w:t>APPLICATION-CONTEXT ::= {</w:t>
      </w:r>
    </w:p>
    <w:p w:rsidR="003945A2" w:rsidRPr="00C0071F" w:rsidRDefault="003945A2">
      <w:pPr>
        <w:pStyle w:val="ASN1--TABLEmiddle"/>
        <w:widowControl/>
        <w:rPr>
          <w:lang w:val="en-GB"/>
        </w:rPr>
      </w:pPr>
      <w:r w:rsidRPr="00C0071F">
        <w:rPr>
          <w:lang w:val="en-GB"/>
        </w:rPr>
        <w:tab/>
        <w:t>-- Responder is gsmSCF, Initiator is MSC</w:t>
      </w:r>
    </w:p>
    <w:p w:rsidR="003945A2" w:rsidRPr="00C0071F" w:rsidRDefault="003945A2">
      <w:pPr>
        <w:pStyle w:val="ASN1--TABLEmiddle"/>
        <w:widowControl/>
        <w:rPr>
          <w:lang w:val="en-GB"/>
        </w:rPr>
      </w:pPr>
      <w:r w:rsidRPr="00C0071F">
        <w:rPr>
          <w:lang w:val="en-GB"/>
        </w:rPr>
        <w:tab/>
        <w:t>-- Responder is gsmSCF, Initiator is HLR</w:t>
      </w:r>
    </w:p>
    <w:p w:rsidR="003945A2" w:rsidRPr="00C0071F" w:rsidRDefault="003945A2">
      <w:pPr>
        <w:pStyle w:val="ASN1TABLEmiddle"/>
        <w:widowControl/>
        <w:rPr>
          <w:lang w:val="en-GB"/>
        </w:rPr>
      </w:pPr>
      <w:r w:rsidRPr="00C0071F">
        <w:rPr>
          <w:lang w:val="en-GB"/>
        </w:rPr>
        <w:tab/>
        <w:t>INITIATOR CONSUMER OF {</w:t>
      </w:r>
    </w:p>
    <w:p w:rsidR="003945A2" w:rsidRPr="00C0071F" w:rsidRDefault="003945A2">
      <w:pPr>
        <w:pStyle w:val="ASN1TABLEmiddle"/>
        <w:widowControl/>
        <w:rPr>
          <w:lang w:val="en-GB"/>
        </w:rPr>
      </w:pPr>
      <w:r w:rsidRPr="00C0071F">
        <w:rPr>
          <w:lang w:val="en-GB"/>
        </w:rPr>
        <w:tab/>
      </w:r>
      <w:r w:rsidRPr="00C0071F">
        <w:rPr>
          <w:lang w:val="en-GB"/>
        </w:rPr>
        <w:tab/>
        <w:t xml:space="preserve">ss-InvocationNotificationPackage-v3} </w:t>
      </w:r>
    </w:p>
    <w:p w:rsidR="003945A2" w:rsidRPr="00C0071F" w:rsidRDefault="003945A2">
      <w:pPr>
        <w:pStyle w:val="ASN1TABLEmiddle"/>
        <w:widowControl/>
        <w:rPr>
          <w:lang w:val="en-GB"/>
        </w:rPr>
      </w:pPr>
      <w:r w:rsidRPr="00C0071F">
        <w:rPr>
          <w:lang w:val="en-GB"/>
        </w:rPr>
        <w:tab/>
        <w:t>ID</w:t>
      </w:r>
      <w:r w:rsidRPr="00C0071F">
        <w:rPr>
          <w:lang w:val="en-GB"/>
        </w:rPr>
        <w:tab/>
        <w:t>{map-ac ss-InvocationNotification(36) version3(3)} }</w:t>
      </w:r>
    </w:p>
    <w:p w:rsidR="003945A2" w:rsidRPr="00C0071F" w:rsidRDefault="003945A2">
      <w:pPr>
        <w:pStyle w:val="ASN1Source"/>
        <w:keepNext/>
        <w:keepLines/>
        <w:widowControl/>
        <w:rPr>
          <w:lang w:val="en-GB"/>
        </w:rPr>
      </w:pPr>
    </w:p>
    <w:p w:rsidR="003945A2" w:rsidRPr="00C0071F" w:rsidRDefault="003945A2">
      <w:r w:rsidRPr="00C0071F">
        <w:t>This application-context is v3 only.</w:t>
      </w:r>
    </w:p>
    <w:p w:rsidR="003945A2" w:rsidRPr="00C0071F" w:rsidRDefault="003945A2" w:rsidP="001452F8">
      <w:pPr>
        <w:pStyle w:val="Heading4"/>
      </w:pPr>
      <w:bookmarkStart w:id="1057" w:name="_Toc457811973"/>
      <w:r w:rsidRPr="00C0071F">
        <w:t>17.3.2.37</w:t>
      </w:r>
      <w:r w:rsidRPr="00C0071F">
        <w:tab/>
        <w:t>Reporting</w:t>
      </w:r>
      <w:bookmarkEnd w:id="1057"/>
    </w:p>
    <w:p w:rsidR="003945A2" w:rsidRPr="00C0071F" w:rsidRDefault="003945A2">
      <w:pPr>
        <w:keepNext/>
        <w:keepLines/>
      </w:pPr>
      <w:r w:rsidRPr="00C0071F">
        <w:t>This application context is used between HLR and VLR for reporting procedures.</w:t>
      </w:r>
    </w:p>
    <w:p w:rsidR="003945A2" w:rsidRPr="00C0071F" w:rsidRDefault="003945A2">
      <w:pPr>
        <w:pStyle w:val="ASN1TABLEbegin"/>
        <w:widowControl/>
        <w:rPr>
          <w:b w:val="0"/>
          <w:lang w:val="en-GB"/>
        </w:rPr>
      </w:pPr>
      <w:r w:rsidRPr="00C0071F">
        <w:rPr>
          <w:lang w:val="en-GB"/>
        </w:rPr>
        <w:t xml:space="preserve">reportingContext-v3 </w:t>
      </w:r>
      <w:r w:rsidRPr="00C0071F">
        <w:rPr>
          <w:b w:val="0"/>
          <w:lang w:val="en-GB"/>
        </w:rPr>
        <w:t>APPLICATION-CONTEXT ::= {</w:t>
      </w:r>
    </w:p>
    <w:p w:rsidR="003945A2" w:rsidRPr="00C0071F" w:rsidRDefault="003945A2">
      <w:pPr>
        <w:pStyle w:val="ASN1--TABLEmiddle"/>
        <w:widowControl/>
        <w:rPr>
          <w:lang w:val="en-GB"/>
        </w:rPr>
      </w:pPr>
      <w:r w:rsidRPr="00C0071F">
        <w:rPr>
          <w:lang w:val="en-GB"/>
        </w:rPr>
        <w:tab/>
        <w:t>-- Responder is VLR if Initiator is HLR</w:t>
      </w:r>
    </w:p>
    <w:p w:rsidR="003945A2" w:rsidRPr="00C0071F" w:rsidRDefault="003945A2">
      <w:pPr>
        <w:pStyle w:val="ASN1--TABLEmiddle"/>
        <w:widowControl/>
        <w:rPr>
          <w:lang w:val="en-GB"/>
        </w:rPr>
      </w:pPr>
      <w:r w:rsidRPr="00C0071F">
        <w:rPr>
          <w:lang w:val="en-GB"/>
        </w:rPr>
        <w:tab/>
        <w:t>-- Responder is HLR if Initiator is VLR</w:t>
      </w:r>
    </w:p>
    <w:p w:rsidR="003945A2" w:rsidRPr="00C0071F" w:rsidRDefault="003945A2">
      <w:pPr>
        <w:pStyle w:val="ASN1TABLEmiddle"/>
        <w:widowControl/>
        <w:rPr>
          <w:lang w:val="en-GB"/>
        </w:rPr>
      </w:pPr>
      <w:r w:rsidRPr="00C0071F">
        <w:rPr>
          <w:lang w:val="en-GB"/>
        </w:rPr>
        <w:tab/>
        <w:t>INITIATOR CONSUMER OF {</w:t>
      </w:r>
    </w:p>
    <w:p w:rsidR="003945A2" w:rsidRPr="00C0071F" w:rsidRDefault="003945A2">
      <w:pPr>
        <w:pStyle w:val="ASN1TABLEmiddle"/>
        <w:widowControl/>
        <w:rPr>
          <w:lang w:val="en-GB"/>
        </w:rPr>
      </w:pPr>
      <w:r w:rsidRPr="00C0071F">
        <w:rPr>
          <w:lang w:val="en-GB"/>
        </w:rPr>
        <w:tab/>
      </w:r>
      <w:r w:rsidRPr="00C0071F">
        <w:rPr>
          <w:lang w:val="en-GB"/>
        </w:rPr>
        <w:tab/>
        <w:t>setReportingStatePackage-v3 |</w:t>
      </w:r>
    </w:p>
    <w:p w:rsidR="003945A2" w:rsidRPr="00C0071F" w:rsidRDefault="003945A2">
      <w:pPr>
        <w:pStyle w:val="ASN1TABLEmiddle"/>
        <w:widowControl/>
        <w:rPr>
          <w:lang w:val="en-GB"/>
        </w:rPr>
      </w:pPr>
      <w:r w:rsidRPr="00C0071F">
        <w:rPr>
          <w:lang w:val="en-GB"/>
        </w:rPr>
        <w:tab/>
      </w:r>
      <w:r w:rsidRPr="00C0071F">
        <w:rPr>
          <w:lang w:val="en-GB"/>
        </w:rPr>
        <w:tab/>
        <w:t>statusReportPackage-v3 |</w:t>
      </w:r>
    </w:p>
    <w:p w:rsidR="003945A2" w:rsidRPr="00C0071F" w:rsidRDefault="003945A2">
      <w:pPr>
        <w:pStyle w:val="ASN1TABLEmiddle"/>
        <w:widowControl/>
        <w:rPr>
          <w:lang w:val="en-GB"/>
        </w:rPr>
      </w:pPr>
      <w:r w:rsidRPr="00C0071F">
        <w:rPr>
          <w:lang w:val="en-GB"/>
        </w:rPr>
        <w:tab/>
      </w:r>
      <w:r w:rsidRPr="00C0071F">
        <w:rPr>
          <w:lang w:val="en-GB"/>
        </w:rPr>
        <w:tab/>
        <w:t>remoteUserFreePackage-v3}</w:t>
      </w:r>
    </w:p>
    <w:p w:rsidR="003945A2" w:rsidRPr="00C0071F" w:rsidRDefault="003945A2">
      <w:pPr>
        <w:pStyle w:val="ASN1TABLEmiddle"/>
        <w:widowControl/>
        <w:rPr>
          <w:lang w:val="en-GB"/>
        </w:rPr>
      </w:pPr>
      <w:r w:rsidRPr="00C0071F">
        <w:rPr>
          <w:lang w:val="en-GB"/>
        </w:rPr>
        <w:tab/>
        <w:t>RESPONDER CONSUMER OF {</w:t>
      </w:r>
    </w:p>
    <w:p w:rsidR="003945A2" w:rsidRPr="00C0071F" w:rsidRDefault="003945A2">
      <w:pPr>
        <w:pStyle w:val="ASN1TABLEmiddle"/>
        <w:widowControl/>
        <w:rPr>
          <w:lang w:val="en-GB"/>
        </w:rPr>
      </w:pPr>
      <w:r w:rsidRPr="00C0071F">
        <w:rPr>
          <w:lang w:val="en-GB"/>
        </w:rPr>
        <w:tab/>
      </w:r>
      <w:r w:rsidRPr="00C0071F">
        <w:rPr>
          <w:lang w:val="en-GB"/>
        </w:rPr>
        <w:tab/>
        <w:t>setReportingStatePackage-v3 |</w:t>
      </w:r>
    </w:p>
    <w:p w:rsidR="003945A2" w:rsidRPr="00C0071F" w:rsidRDefault="003945A2">
      <w:pPr>
        <w:pStyle w:val="ASN1TABLEmiddle"/>
        <w:widowControl/>
        <w:rPr>
          <w:lang w:val="en-GB"/>
        </w:rPr>
      </w:pPr>
      <w:r w:rsidRPr="00C0071F">
        <w:rPr>
          <w:lang w:val="en-GB"/>
        </w:rPr>
        <w:tab/>
      </w:r>
      <w:r w:rsidRPr="00C0071F">
        <w:rPr>
          <w:lang w:val="en-GB"/>
        </w:rPr>
        <w:tab/>
        <w:t>statusReportPackage-v3}</w:t>
      </w:r>
    </w:p>
    <w:p w:rsidR="003945A2" w:rsidRPr="00C0071F" w:rsidRDefault="003945A2">
      <w:pPr>
        <w:pStyle w:val="ASN1TABLEmiddle"/>
        <w:widowControl/>
        <w:rPr>
          <w:lang w:val="en-GB"/>
        </w:rPr>
      </w:pPr>
      <w:r w:rsidRPr="00C0071F">
        <w:rPr>
          <w:lang w:val="en-GB"/>
        </w:rPr>
        <w:tab/>
        <w:t>ID</w:t>
      </w:r>
      <w:r w:rsidRPr="00C0071F">
        <w:rPr>
          <w:lang w:val="en-GB"/>
        </w:rPr>
        <w:tab/>
        <w:t>{map-ac reporting(7) version3(3)} }</w:t>
      </w:r>
    </w:p>
    <w:p w:rsidR="003945A2" w:rsidRPr="00C0071F" w:rsidRDefault="003945A2">
      <w:pPr>
        <w:pStyle w:val="ASN1Source"/>
        <w:keepNext/>
        <w:keepLines/>
        <w:widowControl/>
        <w:rPr>
          <w:lang w:val="en-GB"/>
        </w:rPr>
      </w:pPr>
    </w:p>
    <w:p w:rsidR="003945A2" w:rsidRPr="00C0071F" w:rsidRDefault="003945A2">
      <w:r w:rsidRPr="00C0071F">
        <w:t>This application-context is v3 only.</w:t>
      </w:r>
    </w:p>
    <w:p w:rsidR="003945A2" w:rsidRPr="00C0071F" w:rsidRDefault="003945A2" w:rsidP="001452F8">
      <w:pPr>
        <w:pStyle w:val="Heading4"/>
      </w:pPr>
      <w:bookmarkStart w:id="1058" w:name="_Toc457811974"/>
      <w:r w:rsidRPr="00C0071F">
        <w:t>17.3.2.38</w:t>
      </w:r>
      <w:r w:rsidRPr="00C0071F">
        <w:tab/>
        <w:t>Call Completion</w:t>
      </w:r>
      <w:bookmarkEnd w:id="1058"/>
    </w:p>
    <w:p w:rsidR="003945A2" w:rsidRPr="00C0071F" w:rsidRDefault="003945A2">
      <w:pPr>
        <w:keepNext/>
        <w:keepLines/>
      </w:pPr>
      <w:r w:rsidRPr="00C0071F">
        <w:t>This application context is used between VLR and the HLR for subscriber control of call completion services.</w:t>
      </w:r>
    </w:p>
    <w:p w:rsidR="003945A2" w:rsidRPr="00C0071F" w:rsidRDefault="003945A2">
      <w:pPr>
        <w:pStyle w:val="ASN1TABLEbegin"/>
        <w:widowControl/>
        <w:rPr>
          <w:b w:val="0"/>
          <w:lang w:val="en-GB"/>
        </w:rPr>
      </w:pPr>
      <w:r w:rsidRPr="00C0071F">
        <w:rPr>
          <w:lang w:val="en-GB"/>
        </w:rPr>
        <w:t xml:space="preserve">callCompletionContext-v3 </w:t>
      </w:r>
      <w:r w:rsidRPr="00C0071F">
        <w:rPr>
          <w:b w:val="0"/>
          <w:lang w:val="en-GB"/>
        </w:rPr>
        <w:t>APPLICATION-CONTEXT ::= {</w:t>
      </w:r>
    </w:p>
    <w:p w:rsidR="003945A2" w:rsidRPr="00C0071F" w:rsidRDefault="003945A2">
      <w:pPr>
        <w:pStyle w:val="ASN1--TABLEmiddle"/>
        <w:widowControl/>
        <w:rPr>
          <w:lang w:val="en-GB"/>
        </w:rPr>
      </w:pPr>
      <w:r w:rsidRPr="00C0071F">
        <w:rPr>
          <w:lang w:val="en-GB"/>
        </w:rPr>
        <w:tab/>
        <w:t>-- Responder is HLR if Initiator is VLR</w:t>
      </w:r>
    </w:p>
    <w:p w:rsidR="003945A2" w:rsidRPr="00C0071F" w:rsidRDefault="003945A2">
      <w:pPr>
        <w:pStyle w:val="ASN1TABLEmiddle"/>
        <w:widowControl/>
        <w:rPr>
          <w:lang w:val="en-GB"/>
        </w:rPr>
      </w:pPr>
      <w:r w:rsidRPr="00C0071F">
        <w:rPr>
          <w:lang w:val="en-GB"/>
        </w:rPr>
        <w:tab/>
        <w:t>INITIATOR CONSUMER OF {</w:t>
      </w:r>
    </w:p>
    <w:p w:rsidR="003945A2" w:rsidRPr="00C0071F" w:rsidRDefault="003945A2">
      <w:pPr>
        <w:pStyle w:val="ASN1TABLEmiddle"/>
        <w:widowControl/>
        <w:rPr>
          <w:lang w:val="en-GB"/>
        </w:rPr>
      </w:pPr>
      <w:r w:rsidRPr="00C0071F">
        <w:rPr>
          <w:lang w:val="en-GB"/>
        </w:rPr>
        <w:tab/>
      </w:r>
      <w:r w:rsidRPr="00C0071F">
        <w:rPr>
          <w:lang w:val="en-GB"/>
        </w:rPr>
        <w:tab/>
        <w:t>callCompletionPackage-v3}</w:t>
      </w:r>
    </w:p>
    <w:p w:rsidR="003945A2" w:rsidRPr="00C0071F" w:rsidRDefault="003945A2">
      <w:pPr>
        <w:pStyle w:val="ASN1TABLEmiddle"/>
        <w:widowControl/>
        <w:rPr>
          <w:lang w:val="en-GB"/>
        </w:rPr>
      </w:pPr>
      <w:r w:rsidRPr="00C0071F">
        <w:rPr>
          <w:lang w:val="en-GB"/>
        </w:rPr>
        <w:tab/>
        <w:t>ID</w:t>
      </w:r>
      <w:r w:rsidRPr="00C0071F">
        <w:rPr>
          <w:lang w:val="en-GB"/>
        </w:rPr>
        <w:tab/>
        <w:t>{map-ac callCompletion(8) version3(3)} }</w:t>
      </w:r>
    </w:p>
    <w:p w:rsidR="003945A2" w:rsidRPr="00C0071F" w:rsidRDefault="003945A2">
      <w:pPr>
        <w:pStyle w:val="ASN1Source"/>
        <w:keepNext/>
        <w:keepLines/>
        <w:widowControl/>
        <w:rPr>
          <w:lang w:val="en-GB"/>
        </w:rPr>
      </w:pPr>
    </w:p>
    <w:p w:rsidR="003945A2" w:rsidRPr="00C0071F" w:rsidRDefault="003945A2">
      <w:r w:rsidRPr="00C0071F">
        <w:t>This application-context is v3 only.</w:t>
      </w:r>
    </w:p>
    <w:p w:rsidR="003945A2" w:rsidRPr="00C0071F" w:rsidRDefault="003945A2" w:rsidP="001452F8">
      <w:pPr>
        <w:pStyle w:val="Heading4"/>
      </w:pPr>
      <w:bookmarkStart w:id="1059" w:name="_Toc457811975"/>
      <w:r w:rsidRPr="00C0071F">
        <w:t>17.3.2.39</w:t>
      </w:r>
      <w:r w:rsidRPr="00C0071F">
        <w:tab/>
        <w:t>Location Service Gateway</w:t>
      </w:r>
      <w:bookmarkEnd w:id="1059"/>
    </w:p>
    <w:p w:rsidR="003945A2" w:rsidRPr="00C0071F" w:rsidRDefault="003945A2">
      <w:pPr>
        <w:keepNext/>
        <w:keepLines/>
      </w:pPr>
      <w:r w:rsidRPr="00C0071F">
        <w:t>This application context is used for location service gateway procedures.</w:t>
      </w:r>
    </w:p>
    <w:p w:rsidR="003945A2" w:rsidRPr="00C0071F" w:rsidRDefault="003945A2">
      <w:pPr>
        <w:pStyle w:val="ASN1TABLEbegin"/>
        <w:keepLines/>
        <w:ind w:right="562"/>
        <w:rPr>
          <w:b w:val="0"/>
          <w:lang w:val="en-GB"/>
        </w:rPr>
      </w:pPr>
      <w:r w:rsidRPr="00C0071F">
        <w:rPr>
          <w:lang w:val="en-GB"/>
        </w:rPr>
        <w:t xml:space="preserve">locationSvcGatewayContext-v3 </w:t>
      </w:r>
      <w:r w:rsidRPr="00C0071F">
        <w:rPr>
          <w:b w:val="0"/>
          <w:lang w:val="en-GB"/>
        </w:rPr>
        <w:t>APPLICATION-CONTEXT ::= {</w:t>
      </w:r>
    </w:p>
    <w:p w:rsidR="003945A2" w:rsidRPr="00C0071F" w:rsidRDefault="003945A2">
      <w:pPr>
        <w:pStyle w:val="ASN1--TABLEmiddle"/>
        <w:keepLines/>
        <w:ind w:right="562"/>
        <w:rPr>
          <w:lang w:val="en-GB"/>
        </w:rPr>
      </w:pPr>
      <w:r w:rsidRPr="00C0071F">
        <w:rPr>
          <w:lang w:val="en-GB"/>
        </w:rPr>
        <w:tab/>
        <w:t>-- Responder is HLR if Initiator is GMLC</w:t>
      </w:r>
    </w:p>
    <w:p w:rsidR="003945A2" w:rsidRPr="00C0071F" w:rsidRDefault="003945A2">
      <w:pPr>
        <w:pStyle w:val="ASN1TABLEmiddle"/>
        <w:keepLines/>
        <w:ind w:right="562"/>
        <w:rPr>
          <w:lang w:val="en-GB"/>
        </w:rPr>
      </w:pPr>
      <w:r w:rsidRPr="00C0071F">
        <w:rPr>
          <w:lang w:val="en-GB"/>
        </w:rPr>
        <w:tab/>
        <w:t>INITIATOR CONSUMER OF {</w:t>
      </w:r>
    </w:p>
    <w:p w:rsidR="003945A2" w:rsidRPr="00C0071F" w:rsidRDefault="003945A2">
      <w:pPr>
        <w:pStyle w:val="ASN1TABLEmiddle"/>
        <w:keepLines/>
        <w:ind w:right="562"/>
        <w:rPr>
          <w:lang w:val="en-GB"/>
        </w:rPr>
      </w:pPr>
      <w:r w:rsidRPr="00C0071F">
        <w:rPr>
          <w:lang w:val="en-GB"/>
        </w:rPr>
        <w:tab/>
      </w:r>
      <w:r w:rsidRPr="00C0071F">
        <w:rPr>
          <w:lang w:val="en-GB"/>
        </w:rPr>
        <w:tab/>
        <w:t>locationSvcGatewayPackage-v3}</w:t>
      </w:r>
    </w:p>
    <w:p w:rsidR="003945A2" w:rsidRPr="00C0071F" w:rsidRDefault="003945A2">
      <w:pPr>
        <w:pStyle w:val="ASN1TABLEmiddle"/>
        <w:keepLines/>
        <w:ind w:right="562"/>
        <w:rPr>
          <w:lang w:val="en-GB"/>
        </w:rPr>
      </w:pPr>
      <w:r w:rsidRPr="00C0071F">
        <w:rPr>
          <w:lang w:val="en-GB"/>
        </w:rPr>
        <w:tab/>
        <w:t>ID</w:t>
      </w:r>
      <w:r w:rsidRPr="00C0071F">
        <w:rPr>
          <w:lang w:val="en-GB"/>
        </w:rPr>
        <w:tab/>
        <w:t>{map-ac locationSvcGateway(37) version3(3)} }</w:t>
      </w:r>
    </w:p>
    <w:p w:rsidR="003945A2" w:rsidRPr="00C0071F" w:rsidRDefault="003945A2" w:rsidP="001452F8"/>
    <w:p w:rsidR="003945A2" w:rsidRPr="00C0071F" w:rsidRDefault="003945A2" w:rsidP="001452F8">
      <w:pPr>
        <w:pStyle w:val="Heading4"/>
      </w:pPr>
      <w:bookmarkStart w:id="1060" w:name="_Toc457811976"/>
      <w:r w:rsidRPr="00C0071F">
        <w:t>17.3.2.40</w:t>
      </w:r>
      <w:r w:rsidRPr="00C0071F">
        <w:tab/>
        <w:t>Location Service Enquiry</w:t>
      </w:r>
      <w:bookmarkEnd w:id="1060"/>
    </w:p>
    <w:p w:rsidR="003945A2" w:rsidRPr="00C0071F" w:rsidRDefault="003945A2">
      <w:pPr>
        <w:keepNext/>
        <w:keepLines/>
      </w:pPr>
      <w:r w:rsidRPr="00C0071F">
        <w:t>This application context is used for location service enquiry procedures.</w:t>
      </w:r>
    </w:p>
    <w:p w:rsidR="003945A2" w:rsidRPr="00C0071F" w:rsidRDefault="003945A2">
      <w:pPr>
        <w:pStyle w:val="ASN1TABLEbegin"/>
        <w:keepLines/>
        <w:ind w:right="562"/>
        <w:rPr>
          <w:b w:val="0"/>
          <w:lang w:val="en-GB"/>
        </w:rPr>
      </w:pPr>
      <w:r w:rsidRPr="00C0071F">
        <w:rPr>
          <w:lang w:val="en-GB"/>
        </w:rPr>
        <w:t xml:space="preserve">locationSvcEnquiryContext-v3 </w:t>
      </w:r>
      <w:r w:rsidRPr="00C0071F">
        <w:rPr>
          <w:b w:val="0"/>
          <w:lang w:val="en-GB"/>
        </w:rPr>
        <w:t>APPLICATION-CONTEXT ::= {</w:t>
      </w:r>
    </w:p>
    <w:p w:rsidR="003945A2" w:rsidRPr="00C0071F" w:rsidRDefault="003945A2">
      <w:pPr>
        <w:pStyle w:val="ASN1--TABLEmiddle"/>
        <w:keepLines/>
        <w:ind w:right="562"/>
        <w:rPr>
          <w:lang w:val="en-GB"/>
        </w:rPr>
      </w:pPr>
      <w:r w:rsidRPr="00C0071F">
        <w:rPr>
          <w:lang w:val="en-GB"/>
        </w:rPr>
        <w:tab/>
        <w:t>-- Responder is MSC or SGSN if Initiator is GMLC</w:t>
      </w:r>
    </w:p>
    <w:p w:rsidR="003945A2" w:rsidRPr="00C0071F" w:rsidRDefault="003945A2">
      <w:pPr>
        <w:pStyle w:val="ASN1--TABLEmiddle"/>
        <w:keepLines/>
        <w:ind w:right="562"/>
        <w:rPr>
          <w:lang w:val="en-GB"/>
        </w:rPr>
      </w:pPr>
      <w:r w:rsidRPr="00C0071F">
        <w:rPr>
          <w:lang w:val="en-GB"/>
        </w:rPr>
        <w:tab/>
        <w:t>-- Responder is GMLC if Initiator is MSC</w:t>
      </w:r>
    </w:p>
    <w:p w:rsidR="003945A2" w:rsidRPr="00C0071F" w:rsidRDefault="003945A2">
      <w:pPr>
        <w:pStyle w:val="ASN1--TABLEmiddle"/>
        <w:keepLines/>
        <w:ind w:right="562"/>
        <w:rPr>
          <w:lang w:val="en-GB"/>
        </w:rPr>
      </w:pPr>
      <w:r w:rsidRPr="00C0071F">
        <w:rPr>
          <w:lang w:val="en-GB"/>
        </w:rPr>
        <w:tab/>
        <w:t>-- Responder is GMLC if Initiator is SGSN</w:t>
      </w:r>
    </w:p>
    <w:p w:rsidR="003945A2" w:rsidRPr="00C0071F" w:rsidRDefault="003945A2">
      <w:pPr>
        <w:pStyle w:val="ASN1TABLEmiddle"/>
        <w:keepLines/>
        <w:ind w:right="562"/>
        <w:rPr>
          <w:lang w:val="en-GB"/>
        </w:rPr>
      </w:pPr>
      <w:r w:rsidRPr="00C0071F">
        <w:rPr>
          <w:lang w:val="en-GB"/>
        </w:rPr>
        <w:tab/>
        <w:t>INITIATOR CONSUMER OF {</w:t>
      </w:r>
    </w:p>
    <w:p w:rsidR="003945A2" w:rsidRPr="00C0071F" w:rsidRDefault="003945A2">
      <w:pPr>
        <w:pStyle w:val="ASN1TABLEmiddle"/>
        <w:keepLines/>
        <w:ind w:right="562"/>
        <w:rPr>
          <w:lang w:val="en-GB"/>
        </w:rPr>
      </w:pPr>
      <w:r w:rsidRPr="00C0071F">
        <w:rPr>
          <w:lang w:val="en-GB"/>
        </w:rPr>
        <w:tab/>
      </w:r>
      <w:r w:rsidRPr="00C0071F">
        <w:rPr>
          <w:lang w:val="en-GB"/>
        </w:rPr>
        <w:tab/>
        <w:t>locationSvcEnquiryPackage-v3 |</w:t>
      </w:r>
    </w:p>
    <w:p w:rsidR="003945A2" w:rsidRPr="00C0071F" w:rsidRDefault="003945A2">
      <w:pPr>
        <w:pStyle w:val="ASN1TABLEmiddle"/>
        <w:keepLines/>
        <w:ind w:right="562"/>
        <w:rPr>
          <w:lang w:val="en-GB"/>
        </w:rPr>
      </w:pPr>
      <w:r w:rsidRPr="00C0071F">
        <w:rPr>
          <w:lang w:val="en-GB"/>
        </w:rPr>
        <w:tab/>
      </w:r>
      <w:r w:rsidRPr="00C0071F">
        <w:rPr>
          <w:lang w:val="en-GB"/>
        </w:rPr>
        <w:tab/>
        <w:t>locationSvcReportingPackage-v3}</w:t>
      </w:r>
    </w:p>
    <w:p w:rsidR="003945A2" w:rsidRPr="00C0071F" w:rsidRDefault="003945A2">
      <w:pPr>
        <w:pStyle w:val="ASN1TABLEmiddle"/>
        <w:keepLines/>
        <w:ind w:right="562"/>
        <w:rPr>
          <w:lang w:val="en-GB"/>
        </w:rPr>
      </w:pPr>
      <w:r w:rsidRPr="00C0071F">
        <w:rPr>
          <w:lang w:val="en-GB"/>
        </w:rPr>
        <w:tab/>
        <w:t>ID</w:t>
      </w:r>
      <w:r w:rsidRPr="00C0071F">
        <w:rPr>
          <w:lang w:val="en-GB"/>
        </w:rPr>
        <w:tab/>
        <w:t>{map-ac locationSvcEnquiry(38) version3 (3)} }</w:t>
      </w:r>
    </w:p>
    <w:p w:rsidR="003945A2" w:rsidRPr="00C0071F" w:rsidRDefault="003945A2" w:rsidP="001452F8"/>
    <w:p w:rsidR="003945A2" w:rsidRPr="00C0071F" w:rsidRDefault="003945A2" w:rsidP="001452F8">
      <w:pPr>
        <w:pStyle w:val="Heading4"/>
      </w:pPr>
      <w:bookmarkStart w:id="1061" w:name="_Toc457811977"/>
      <w:r w:rsidRPr="00C0071F">
        <w:t>17.3.2.41</w:t>
      </w:r>
      <w:r w:rsidRPr="00C0071F">
        <w:tab/>
        <w:t>Void</w:t>
      </w:r>
      <w:bookmarkEnd w:id="1061"/>
    </w:p>
    <w:p w:rsidR="003945A2" w:rsidRPr="00C0071F" w:rsidRDefault="003945A2" w:rsidP="001452F8">
      <w:pPr>
        <w:pStyle w:val="Heading4"/>
      </w:pPr>
      <w:bookmarkStart w:id="1062" w:name="_Toc457811978"/>
      <w:r w:rsidRPr="00C0071F">
        <w:t>17.3.2.42</w:t>
      </w:r>
      <w:r w:rsidRPr="00C0071F">
        <w:tab/>
        <w:t>Void</w:t>
      </w:r>
      <w:bookmarkEnd w:id="1062"/>
    </w:p>
    <w:p w:rsidR="003945A2" w:rsidRPr="00C0071F" w:rsidRDefault="003945A2" w:rsidP="001452F8">
      <w:pPr>
        <w:pStyle w:val="Heading4"/>
      </w:pPr>
      <w:bookmarkStart w:id="1063" w:name="_Toc457811979"/>
      <w:r w:rsidRPr="00C0071F">
        <w:t>17.3.2.43</w:t>
      </w:r>
      <w:r w:rsidRPr="00C0071F">
        <w:tab/>
        <w:t>Void</w:t>
      </w:r>
      <w:bookmarkEnd w:id="1063"/>
    </w:p>
    <w:p w:rsidR="003945A2" w:rsidRPr="00C0071F" w:rsidRDefault="003945A2" w:rsidP="001452F8">
      <w:pPr>
        <w:pStyle w:val="Heading4"/>
      </w:pPr>
      <w:bookmarkStart w:id="1064" w:name="_Toc457811980"/>
      <w:r w:rsidRPr="00C0071F">
        <w:t>17.3.2.44</w:t>
      </w:r>
      <w:r w:rsidRPr="00C0071F">
        <w:tab/>
        <w:t>IST Alerting</w:t>
      </w:r>
      <w:bookmarkEnd w:id="1064"/>
    </w:p>
    <w:p w:rsidR="003945A2" w:rsidRPr="00C0071F" w:rsidRDefault="003945A2">
      <w:pPr>
        <w:keepNext/>
        <w:keepLines/>
      </w:pPr>
      <w:r w:rsidRPr="00C0071F">
        <w:t>This application context is used between MSC (Visited MSC or Gateway MSC) and HLR for alerting services within IST procedures.</w:t>
      </w:r>
    </w:p>
    <w:p w:rsidR="003945A2" w:rsidRPr="00C0071F" w:rsidRDefault="003945A2">
      <w:pPr>
        <w:pStyle w:val="ASN1TABLEbegin"/>
        <w:widowControl/>
        <w:rPr>
          <w:b w:val="0"/>
          <w:lang w:val="en-GB"/>
        </w:rPr>
      </w:pPr>
      <w:r w:rsidRPr="00C0071F">
        <w:rPr>
          <w:lang w:val="en-GB"/>
        </w:rPr>
        <w:t xml:space="preserve">istAlertingContext-v3 </w:t>
      </w:r>
      <w:r w:rsidRPr="00C0071F">
        <w:rPr>
          <w:b w:val="0"/>
          <w:lang w:val="en-GB"/>
        </w:rPr>
        <w:t>APPLICATION-CONTEXT ::= {</w:t>
      </w:r>
    </w:p>
    <w:p w:rsidR="003945A2" w:rsidRPr="00C0071F" w:rsidRDefault="003945A2">
      <w:pPr>
        <w:pStyle w:val="ASN1--TABLEmiddle"/>
        <w:widowControl/>
        <w:rPr>
          <w:lang w:val="en-GB"/>
        </w:rPr>
      </w:pPr>
      <w:r w:rsidRPr="00C0071F">
        <w:rPr>
          <w:lang w:val="en-GB"/>
        </w:rPr>
        <w:tab/>
        <w:t>-- Responder is HLR if Initiator is VMSC</w:t>
      </w:r>
    </w:p>
    <w:p w:rsidR="003945A2" w:rsidRPr="00C0071F" w:rsidRDefault="003945A2">
      <w:pPr>
        <w:pStyle w:val="ASN1--TABLEmiddle"/>
        <w:widowControl/>
        <w:rPr>
          <w:lang w:val="en-GB"/>
        </w:rPr>
      </w:pPr>
      <w:r w:rsidRPr="00C0071F">
        <w:rPr>
          <w:lang w:val="en-GB"/>
        </w:rPr>
        <w:tab/>
        <w:t>-- Responder is HLR if Initiator is GMSC</w:t>
      </w:r>
    </w:p>
    <w:p w:rsidR="003945A2" w:rsidRPr="00C0071F" w:rsidRDefault="003945A2">
      <w:pPr>
        <w:pStyle w:val="ASN1TABLEmiddle"/>
        <w:widowControl/>
        <w:rPr>
          <w:lang w:val="en-GB"/>
        </w:rPr>
      </w:pPr>
      <w:r w:rsidRPr="00C0071F">
        <w:rPr>
          <w:lang w:val="en-GB"/>
        </w:rPr>
        <w:tab/>
        <w:t>INITIATOR CONSUMER OF {</w:t>
      </w:r>
    </w:p>
    <w:p w:rsidR="003945A2" w:rsidRPr="00C0071F" w:rsidRDefault="003945A2">
      <w:pPr>
        <w:pStyle w:val="ASN1TABLEmiddle"/>
        <w:widowControl/>
        <w:rPr>
          <w:lang w:val="en-GB"/>
        </w:rPr>
      </w:pPr>
      <w:r w:rsidRPr="00C0071F">
        <w:rPr>
          <w:lang w:val="en-GB"/>
        </w:rPr>
        <w:tab/>
      </w:r>
      <w:r w:rsidRPr="00C0071F">
        <w:rPr>
          <w:lang w:val="en-GB"/>
        </w:rPr>
        <w:tab/>
        <w:t>ist-AlertingPackage-v3}</w:t>
      </w:r>
    </w:p>
    <w:p w:rsidR="003945A2" w:rsidRPr="00C0071F" w:rsidRDefault="003945A2">
      <w:pPr>
        <w:pStyle w:val="ASN1TABLEmiddle"/>
        <w:widowControl/>
        <w:rPr>
          <w:lang w:val="en-GB"/>
        </w:rPr>
      </w:pPr>
      <w:r w:rsidRPr="00C0071F">
        <w:rPr>
          <w:lang w:val="en-GB"/>
        </w:rPr>
        <w:tab/>
        <w:t>ID</w:t>
      </w:r>
      <w:r w:rsidRPr="00C0071F">
        <w:rPr>
          <w:lang w:val="en-GB"/>
        </w:rPr>
        <w:tab/>
        <w:t>{map-ac alerting(4) version3(3)} }</w:t>
      </w:r>
    </w:p>
    <w:p w:rsidR="003945A2" w:rsidRPr="00C0071F" w:rsidRDefault="003945A2">
      <w:pPr>
        <w:pStyle w:val="ASN1Source"/>
        <w:keepNext/>
        <w:keepLines/>
        <w:widowControl/>
        <w:rPr>
          <w:lang w:val="en-GB"/>
        </w:rPr>
      </w:pPr>
    </w:p>
    <w:p w:rsidR="003945A2" w:rsidRPr="00C0071F" w:rsidRDefault="003945A2">
      <w:r w:rsidRPr="00C0071F">
        <w:t>This application-context is v3 only.</w:t>
      </w:r>
    </w:p>
    <w:p w:rsidR="003945A2" w:rsidRPr="00C0071F" w:rsidRDefault="003945A2" w:rsidP="001452F8">
      <w:pPr>
        <w:pStyle w:val="Heading4"/>
      </w:pPr>
      <w:bookmarkStart w:id="1065" w:name="_Toc457811981"/>
      <w:r w:rsidRPr="00C0071F">
        <w:t>17.3.2.45</w:t>
      </w:r>
      <w:r w:rsidRPr="00C0071F">
        <w:tab/>
        <w:t>Service Termination</w:t>
      </w:r>
      <w:bookmarkEnd w:id="1065"/>
    </w:p>
    <w:p w:rsidR="003945A2" w:rsidRPr="00C0071F" w:rsidRDefault="003945A2">
      <w:pPr>
        <w:keepNext/>
        <w:keepLines/>
      </w:pPr>
      <w:r w:rsidRPr="00C0071F">
        <w:t>This application context is used between HLR and MSC (Visited MSC or Gateway MSC) for service termination services within IST procedures.</w:t>
      </w:r>
    </w:p>
    <w:p w:rsidR="003945A2" w:rsidRPr="00C0071F" w:rsidRDefault="003945A2">
      <w:pPr>
        <w:pStyle w:val="ASN1TABLEbegin"/>
        <w:widowControl/>
        <w:rPr>
          <w:b w:val="0"/>
          <w:lang w:val="en-GB"/>
        </w:rPr>
      </w:pPr>
      <w:r w:rsidRPr="00C0071F">
        <w:rPr>
          <w:lang w:val="en-GB"/>
        </w:rPr>
        <w:t xml:space="preserve">serviceTerminationContext-v3 </w:t>
      </w:r>
      <w:r w:rsidRPr="00C0071F">
        <w:rPr>
          <w:b w:val="0"/>
          <w:lang w:val="en-GB"/>
        </w:rPr>
        <w:t>APPLICATION-CONTEXT ::= {</w:t>
      </w:r>
    </w:p>
    <w:p w:rsidR="003945A2" w:rsidRPr="00C0071F" w:rsidRDefault="003945A2">
      <w:pPr>
        <w:pStyle w:val="ASN1--TABLEmiddle"/>
        <w:widowControl/>
        <w:rPr>
          <w:lang w:val="en-GB"/>
        </w:rPr>
      </w:pPr>
      <w:r w:rsidRPr="00C0071F">
        <w:rPr>
          <w:lang w:val="en-GB"/>
        </w:rPr>
        <w:tab/>
        <w:t>-- Responder is VMSC or GMSC if Initiator is HLR</w:t>
      </w:r>
    </w:p>
    <w:p w:rsidR="003945A2" w:rsidRPr="00C0071F" w:rsidRDefault="003945A2">
      <w:pPr>
        <w:pStyle w:val="ASN1TABLEmiddle"/>
        <w:widowControl/>
        <w:rPr>
          <w:lang w:val="en-GB"/>
        </w:rPr>
      </w:pPr>
      <w:r w:rsidRPr="00C0071F">
        <w:rPr>
          <w:lang w:val="en-GB"/>
        </w:rPr>
        <w:tab/>
        <w:t>INITIATOR CONSUMER OF {</w:t>
      </w:r>
    </w:p>
    <w:p w:rsidR="003945A2" w:rsidRPr="00C0071F" w:rsidRDefault="003945A2">
      <w:pPr>
        <w:pStyle w:val="ASN1TABLEmiddle"/>
        <w:widowControl/>
        <w:rPr>
          <w:lang w:val="en-GB"/>
        </w:rPr>
      </w:pPr>
      <w:r w:rsidRPr="00C0071F">
        <w:rPr>
          <w:lang w:val="en-GB"/>
        </w:rPr>
        <w:tab/>
      </w:r>
      <w:r w:rsidRPr="00C0071F">
        <w:rPr>
          <w:lang w:val="en-GB"/>
        </w:rPr>
        <w:tab/>
        <w:t>serviceTerminationPackage-v3}</w:t>
      </w:r>
    </w:p>
    <w:p w:rsidR="003945A2" w:rsidRPr="00C0071F" w:rsidRDefault="003945A2">
      <w:pPr>
        <w:pStyle w:val="ASN1TABLEmiddle"/>
        <w:widowControl/>
        <w:rPr>
          <w:lang w:val="en-GB"/>
        </w:rPr>
      </w:pPr>
      <w:r w:rsidRPr="00C0071F">
        <w:rPr>
          <w:lang w:val="en-GB"/>
        </w:rPr>
        <w:tab/>
        <w:t>ID</w:t>
      </w:r>
      <w:r w:rsidRPr="00C0071F">
        <w:rPr>
          <w:lang w:val="en-GB"/>
        </w:rPr>
        <w:tab/>
        <w:t>{map-ac serviceTermination(9) version3(3)} }</w:t>
      </w:r>
    </w:p>
    <w:p w:rsidR="003945A2" w:rsidRPr="00C0071F" w:rsidRDefault="003945A2">
      <w:pPr>
        <w:pStyle w:val="ASN1Source"/>
        <w:keepNext/>
        <w:keepLines/>
        <w:widowControl/>
        <w:rPr>
          <w:lang w:val="en-GB"/>
        </w:rPr>
      </w:pPr>
    </w:p>
    <w:p w:rsidR="003945A2" w:rsidRPr="00C0071F" w:rsidRDefault="003945A2">
      <w:r w:rsidRPr="00C0071F">
        <w:t>This application-context is v3 only.</w:t>
      </w:r>
    </w:p>
    <w:p w:rsidR="003945A2" w:rsidRPr="00C0071F" w:rsidRDefault="003945A2" w:rsidP="001452F8">
      <w:pPr>
        <w:pStyle w:val="Heading4"/>
      </w:pPr>
      <w:bookmarkStart w:id="1066" w:name="_Toc457811982"/>
      <w:r w:rsidRPr="00C0071F">
        <w:t>17.3.2.46</w:t>
      </w:r>
      <w:r w:rsidRPr="00C0071F">
        <w:tab/>
        <w:t>Mobility Management event notification</w:t>
      </w:r>
      <w:bookmarkEnd w:id="1066"/>
    </w:p>
    <w:p w:rsidR="003945A2" w:rsidRPr="00C0071F" w:rsidRDefault="003945A2" w:rsidP="001452F8">
      <w:pPr>
        <w:keepNext/>
        <w:keepLines/>
      </w:pPr>
      <w:r w:rsidRPr="00C0071F">
        <w:t>This application context is used between VLR and gsmSCF for Mobility Management event notification procedures.</w:t>
      </w:r>
    </w:p>
    <w:p w:rsidR="003945A2" w:rsidRPr="00C0071F" w:rsidRDefault="003945A2" w:rsidP="001452F8">
      <w:pPr>
        <w:pStyle w:val="ASN1TABLEbegin"/>
        <w:rPr>
          <w:b w:val="0"/>
          <w:lang w:val="en-GB"/>
        </w:rPr>
      </w:pPr>
      <w:r w:rsidRPr="00C0071F">
        <w:rPr>
          <w:lang w:val="en-GB"/>
        </w:rPr>
        <w:t xml:space="preserve">mm-EventReportingContext-v3 </w:t>
      </w:r>
      <w:r w:rsidRPr="00C0071F">
        <w:rPr>
          <w:b w:val="0"/>
          <w:lang w:val="en-GB"/>
        </w:rPr>
        <w:t>APPLICATION-CONTEXT ::= {</w:t>
      </w:r>
    </w:p>
    <w:p w:rsidR="003945A2" w:rsidRPr="00C0071F" w:rsidRDefault="003945A2">
      <w:pPr>
        <w:pStyle w:val="ASN1--TABLEmiddle"/>
        <w:rPr>
          <w:lang w:val="en-GB"/>
        </w:rPr>
      </w:pPr>
      <w:r w:rsidRPr="00C0071F">
        <w:rPr>
          <w:lang w:val="en-GB"/>
        </w:rPr>
        <w:tab/>
        <w:t>-- Responder is gsmSCF, Initiator is VLR</w:t>
      </w:r>
    </w:p>
    <w:p w:rsidR="003945A2" w:rsidRPr="00C0071F" w:rsidRDefault="003945A2" w:rsidP="001452F8">
      <w:pPr>
        <w:pStyle w:val="ASN1TABLEmiddle"/>
        <w:rPr>
          <w:lang w:val="en-GB"/>
        </w:rPr>
      </w:pPr>
      <w:r w:rsidRPr="00C0071F">
        <w:rPr>
          <w:lang w:val="en-GB"/>
        </w:rPr>
        <w:tab/>
        <w:t>INITIATOR CONSUMER OF {</w:t>
      </w:r>
    </w:p>
    <w:p w:rsidR="003945A2" w:rsidRPr="00C0071F" w:rsidRDefault="003945A2" w:rsidP="001452F8">
      <w:pPr>
        <w:pStyle w:val="ASN1TABLEmiddle"/>
        <w:rPr>
          <w:lang w:val="en-GB"/>
        </w:rPr>
      </w:pPr>
      <w:r w:rsidRPr="00C0071F">
        <w:rPr>
          <w:lang w:val="en-GB"/>
        </w:rPr>
        <w:tab/>
      </w:r>
      <w:r w:rsidRPr="00C0071F">
        <w:rPr>
          <w:lang w:val="en-GB"/>
        </w:rPr>
        <w:tab/>
        <w:t xml:space="preserve">mm-EventReportingPackage-v3} </w:t>
      </w:r>
    </w:p>
    <w:p w:rsidR="003945A2" w:rsidRPr="00C0071F" w:rsidRDefault="003945A2">
      <w:pPr>
        <w:pStyle w:val="ASN1TABLEmiddle"/>
        <w:rPr>
          <w:lang w:val="en-GB"/>
        </w:rPr>
      </w:pPr>
      <w:r w:rsidRPr="00C0071F">
        <w:rPr>
          <w:lang w:val="en-GB"/>
        </w:rPr>
        <w:tab/>
        <w:t>ID</w:t>
      </w:r>
      <w:r w:rsidRPr="00C0071F">
        <w:rPr>
          <w:lang w:val="en-GB"/>
        </w:rPr>
        <w:tab/>
        <w:t>{map-ac mm-EventReporting(42) version3(3)} }</w:t>
      </w:r>
    </w:p>
    <w:p w:rsidR="003945A2" w:rsidRPr="00C0071F" w:rsidRDefault="003945A2">
      <w:pPr>
        <w:pStyle w:val="ASN1Source"/>
        <w:rPr>
          <w:lang w:val="en-GB"/>
        </w:rPr>
      </w:pPr>
    </w:p>
    <w:p w:rsidR="003945A2" w:rsidRPr="00C0071F" w:rsidRDefault="003945A2" w:rsidP="001452F8">
      <w:r w:rsidRPr="00C0071F">
        <w:t>This application-context is v3 only.</w:t>
      </w:r>
    </w:p>
    <w:p w:rsidR="003945A2" w:rsidRPr="00C0071F" w:rsidRDefault="003945A2">
      <w:pPr>
        <w:pStyle w:val="Heading4H4"/>
        <w:outlineLvl w:val="3"/>
      </w:pPr>
      <w:r w:rsidRPr="00C0071F">
        <w:t>17.3.2.47</w:t>
      </w:r>
      <w:r w:rsidRPr="00C0071F">
        <w:tab/>
        <w:t>Any time information handling</w:t>
      </w:r>
    </w:p>
    <w:p w:rsidR="003945A2" w:rsidRPr="00C0071F" w:rsidRDefault="003945A2">
      <w:pPr>
        <w:keepNext/>
        <w:keepLines/>
      </w:pPr>
      <w:r w:rsidRPr="00C0071F">
        <w:t>This application context is used between gsmSCF and HLR for any time information handling procedures.</w:t>
      </w:r>
    </w:p>
    <w:p w:rsidR="003945A2" w:rsidRPr="00C0071F" w:rsidRDefault="003945A2">
      <w:pPr>
        <w:pStyle w:val="ASN1TABLEbegin"/>
        <w:rPr>
          <w:b w:val="0"/>
          <w:lang w:val="en-GB"/>
        </w:rPr>
      </w:pPr>
      <w:r w:rsidRPr="00C0071F">
        <w:rPr>
          <w:lang w:val="en-GB"/>
        </w:rPr>
        <w:t xml:space="preserve">anyTimeInfohandlingContext-v3 </w:t>
      </w:r>
      <w:r w:rsidRPr="00C0071F">
        <w:rPr>
          <w:b w:val="0"/>
          <w:lang w:val="en-GB"/>
        </w:rPr>
        <w:t>APPLICATION-CONTEXT ::= {</w:t>
      </w:r>
    </w:p>
    <w:p w:rsidR="003945A2" w:rsidRPr="00C0071F" w:rsidRDefault="003945A2">
      <w:pPr>
        <w:pStyle w:val="ASN1--TABLEmiddle"/>
        <w:widowControl/>
        <w:rPr>
          <w:lang w:val="en-GB"/>
        </w:rPr>
      </w:pPr>
      <w:r w:rsidRPr="00C0071F">
        <w:rPr>
          <w:lang w:val="en-GB"/>
        </w:rPr>
        <w:tab/>
        <w:t>-- Responder is HLR if Initiator is gsmSCF</w:t>
      </w:r>
    </w:p>
    <w:p w:rsidR="003945A2" w:rsidRPr="00C0071F" w:rsidRDefault="003945A2" w:rsidP="001452F8">
      <w:pPr>
        <w:pStyle w:val="ASN1TABLEmiddle"/>
        <w:widowControl/>
        <w:rPr>
          <w:lang w:val="en-GB"/>
        </w:rPr>
      </w:pPr>
      <w:r w:rsidRPr="00C0071F">
        <w:rPr>
          <w:lang w:val="en-GB"/>
        </w:rPr>
        <w:tab/>
        <w:t>INITIATOR CONSUMER OF {</w:t>
      </w:r>
    </w:p>
    <w:p w:rsidR="003945A2" w:rsidRPr="00C0071F" w:rsidRDefault="003945A2">
      <w:pPr>
        <w:pStyle w:val="ASN1TABLEmiddle"/>
        <w:widowControl/>
        <w:rPr>
          <w:lang w:val="en-GB"/>
        </w:rPr>
      </w:pPr>
      <w:r w:rsidRPr="00C0071F">
        <w:rPr>
          <w:lang w:val="en-GB"/>
        </w:rPr>
        <w:tab/>
      </w:r>
      <w:r w:rsidRPr="00C0071F">
        <w:rPr>
          <w:lang w:val="en-GB"/>
        </w:rPr>
        <w:tab/>
        <w:t>anyTimeInformationHandlingPackage-v3}</w:t>
      </w:r>
    </w:p>
    <w:p w:rsidR="003945A2" w:rsidRPr="00C0071F" w:rsidRDefault="003945A2">
      <w:pPr>
        <w:pStyle w:val="ASN1TABLEmiddle"/>
        <w:widowControl/>
        <w:rPr>
          <w:lang w:val="en-GB"/>
        </w:rPr>
      </w:pPr>
      <w:r w:rsidRPr="00C0071F">
        <w:rPr>
          <w:lang w:val="en-GB"/>
        </w:rPr>
        <w:tab/>
        <w:t>ID</w:t>
      </w:r>
      <w:r w:rsidRPr="00C0071F">
        <w:rPr>
          <w:lang w:val="en-GB"/>
        </w:rPr>
        <w:tab/>
        <w:t>{map-ac anyTimeInfoHandling(43) version3(3)} }</w:t>
      </w:r>
    </w:p>
    <w:p w:rsidR="003945A2" w:rsidRPr="00C0071F" w:rsidRDefault="003945A2">
      <w:pPr>
        <w:pStyle w:val="ASN1Source"/>
        <w:keepNext/>
        <w:keepLines/>
        <w:widowControl/>
        <w:rPr>
          <w:lang w:val="en-GB"/>
        </w:rPr>
      </w:pPr>
    </w:p>
    <w:p w:rsidR="003945A2" w:rsidRPr="00C0071F" w:rsidRDefault="003945A2">
      <w:r w:rsidRPr="00C0071F">
        <w:t>This application-context is v3 only.</w:t>
      </w:r>
    </w:p>
    <w:p w:rsidR="003945A2" w:rsidRPr="00C0071F" w:rsidRDefault="003945A2" w:rsidP="001452F8">
      <w:pPr>
        <w:pStyle w:val="Heading4"/>
      </w:pPr>
      <w:bookmarkStart w:id="1067" w:name="_Toc457811983"/>
      <w:r w:rsidRPr="00C0071F">
        <w:t>17.3.2.48</w:t>
      </w:r>
      <w:r w:rsidRPr="00C0071F">
        <w:tab/>
        <w:t>Subscriber Data modification notification</w:t>
      </w:r>
      <w:bookmarkEnd w:id="1067"/>
    </w:p>
    <w:p w:rsidR="003945A2" w:rsidRPr="00C0071F" w:rsidRDefault="003945A2">
      <w:pPr>
        <w:keepNext/>
        <w:keepLines/>
        <w:suppressLineNumbers/>
      </w:pPr>
      <w:r w:rsidRPr="00C0071F">
        <w:t>This application context is used between HLR and gsmSCF for Subscriber Data modification notification procedures.</w:t>
      </w:r>
    </w:p>
    <w:p w:rsidR="003945A2" w:rsidRPr="00C0071F" w:rsidRDefault="003945A2">
      <w:pPr>
        <w:pStyle w:val="ASN1TABLEbegin"/>
        <w:suppressLineNumbers/>
        <w:rPr>
          <w:b w:val="0"/>
          <w:lang w:val="en-GB"/>
        </w:rPr>
      </w:pPr>
      <w:r w:rsidRPr="00C0071F">
        <w:rPr>
          <w:lang w:val="en-GB"/>
        </w:rPr>
        <w:t xml:space="preserve">subscriberDataModificationNotificationContext-v3 </w:t>
      </w:r>
      <w:r w:rsidRPr="00C0071F">
        <w:rPr>
          <w:b w:val="0"/>
          <w:lang w:val="en-GB"/>
        </w:rPr>
        <w:t>APPLICATION-CONTEXT ::= {</w:t>
      </w:r>
    </w:p>
    <w:p w:rsidR="003945A2" w:rsidRPr="00C0071F" w:rsidRDefault="003945A2">
      <w:pPr>
        <w:pStyle w:val="ASN1--TABLEmiddle"/>
        <w:widowControl/>
        <w:suppressLineNumbers/>
        <w:rPr>
          <w:lang w:val="en-GB"/>
        </w:rPr>
      </w:pPr>
      <w:r w:rsidRPr="00C0071F">
        <w:rPr>
          <w:lang w:val="en-GB"/>
        </w:rPr>
        <w:tab/>
        <w:t>-- Responder is gsmSCF, Initiator is HLR</w:t>
      </w:r>
    </w:p>
    <w:p w:rsidR="003945A2" w:rsidRPr="00C0071F" w:rsidRDefault="003945A2">
      <w:pPr>
        <w:pStyle w:val="ASN1TABLEmiddle"/>
        <w:widowControl/>
        <w:suppressLineNumbers/>
        <w:rPr>
          <w:lang w:val="en-GB"/>
        </w:rPr>
      </w:pPr>
      <w:r w:rsidRPr="00C0071F">
        <w:rPr>
          <w:lang w:val="en-GB"/>
        </w:rPr>
        <w:tab/>
        <w:t>INITIATOR CONSUMER OF {</w:t>
      </w:r>
    </w:p>
    <w:p w:rsidR="003945A2" w:rsidRPr="00C0071F" w:rsidRDefault="003945A2">
      <w:pPr>
        <w:pStyle w:val="ASN1TABLEmiddle"/>
        <w:widowControl/>
        <w:suppressLineNumbers/>
        <w:rPr>
          <w:lang w:val="en-GB"/>
        </w:rPr>
      </w:pPr>
      <w:r w:rsidRPr="00C0071F">
        <w:rPr>
          <w:lang w:val="en-GB"/>
        </w:rPr>
        <w:tab/>
      </w:r>
      <w:r w:rsidRPr="00C0071F">
        <w:rPr>
          <w:lang w:val="en-GB"/>
        </w:rPr>
        <w:tab/>
        <w:t xml:space="preserve">subscriberDataModificationNotificationPackage-v3} </w:t>
      </w:r>
    </w:p>
    <w:p w:rsidR="003945A2" w:rsidRPr="00C0071F" w:rsidRDefault="003945A2">
      <w:pPr>
        <w:pStyle w:val="ASN1TABLEmiddle"/>
        <w:widowControl/>
        <w:suppressLineNumbers/>
        <w:rPr>
          <w:lang w:val="en-GB"/>
        </w:rPr>
      </w:pPr>
      <w:r w:rsidRPr="00C0071F">
        <w:rPr>
          <w:lang w:val="en-GB"/>
        </w:rPr>
        <w:tab/>
        <w:t>ID</w:t>
      </w:r>
      <w:r w:rsidRPr="00C0071F">
        <w:rPr>
          <w:lang w:val="en-GB"/>
        </w:rPr>
        <w:tab/>
        <w:t>{map-ac subscriberDataModificationNotification(22) version3(3)} }</w:t>
      </w:r>
    </w:p>
    <w:p w:rsidR="003945A2" w:rsidRPr="00C0071F" w:rsidRDefault="003945A2">
      <w:pPr>
        <w:pStyle w:val="ASN1Source"/>
        <w:keepNext/>
        <w:keepLines/>
        <w:widowControl/>
        <w:suppressLineNumbers/>
        <w:rPr>
          <w:lang w:val="en-GB"/>
        </w:rPr>
      </w:pPr>
    </w:p>
    <w:p w:rsidR="003945A2" w:rsidRPr="00C0071F" w:rsidRDefault="003945A2">
      <w:pPr>
        <w:suppressLineNumbers/>
      </w:pPr>
      <w:r w:rsidRPr="00C0071F">
        <w:t>This application-context is v3 only.</w:t>
      </w:r>
    </w:p>
    <w:p w:rsidR="003945A2" w:rsidRPr="00C0071F" w:rsidRDefault="003945A2" w:rsidP="001452F8">
      <w:pPr>
        <w:pStyle w:val="Heading4"/>
      </w:pPr>
      <w:bookmarkStart w:id="1068" w:name="_Toc457811984"/>
      <w:r w:rsidRPr="00C0071F">
        <w:t>17.3.2.49</w:t>
      </w:r>
      <w:r w:rsidRPr="00C0071F">
        <w:tab/>
        <w:t>Authentication Failure Report</w:t>
      </w:r>
      <w:bookmarkEnd w:id="1068"/>
    </w:p>
    <w:p w:rsidR="003945A2" w:rsidRPr="00C0071F" w:rsidRDefault="003945A2">
      <w:pPr>
        <w:keepNext/>
        <w:keepLines/>
      </w:pPr>
      <w:r w:rsidRPr="00C0071F">
        <w:t>This application context is used between VLR and HLR or SGSN and HLR for reporting of authentication failures.</w:t>
      </w:r>
    </w:p>
    <w:p w:rsidR="003945A2" w:rsidRPr="00C0071F" w:rsidRDefault="003945A2">
      <w:pPr>
        <w:pStyle w:val="ASN1TABLEbegin"/>
        <w:widowControl/>
        <w:rPr>
          <w:b w:val="0"/>
          <w:lang w:val="en-GB"/>
        </w:rPr>
      </w:pPr>
      <w:r w:rsidRPr="00C0071F">
        <w:rPr>
          <w:lang w:val="en-GB"/>
        </w:rPr>
        <w:t xml:space="preserve">authenticationFailureReportContext-v3 </w:t>
      </w:r>
      <w:r w:rsidRPr="00C0071F">
        <w:rPr>
          <w:b w:val="0"/>
          <w:lang w:val="en-GB"/>
        </w:rPr>
        <w:t>APPLICATION-CONTEXT ::= {</w:t>
      </w:r>
    </w:p>
    <w:p w:rsidR="003945A2" w:rsidRPr="00C0071F" w:rsidRDefault="003945A2">
      <w:pPr>
        <w:pStyle w:val="ASN1--TABLEmiddle"/>
        <w:widowControl/>
        <w:rPr>
          <w:lang w:val="en-GB"/>
        </w:rPr>
      </w:pPr>
      <w:r w:rsidRPr="00C0071F">
        <w:rPr>
          <w:lang w:val="en-GB"/>
        </w:rPr>
        <w:tab/>
        <w:t>-- Responder is HLR if Initiator is VLR</w:t>
      </w:r>
    </w:p>
    <w:p w:rsidR="003945A2" w:rsidRPr="00C0071F" w:rsidRDefault="003945A2">
      <w:pPr>
        <w:pStyle w:val="ASN1--TABLEmiddle"/>
        <w:widowControl/>
        <w:rPr>
          <w:lang w:val="en-GB"/>
        </w:rPr>
      </w:pPr>
      <w:r w:rsidRPr="00C0071F">
        <w:rPr>
          <w:lang w:val="en-GB"/>
        </w:rPr>
        <w:tab/>
        <w:t>-- Responder is HLR if Initiator is SGSN</w:t>
      </w:r>
    </w:p>
    <w:p w:rsidR="003945A2" w:rsidRPr="00C0071F" w:rsidRDefault="003945A2">
      <w:pPr>
        <w:pStyle w:val="ASN1TABLEmiddle"/>
        <w:widowControl/>
        <w:rPr>
          <w:lang w:val="en-GB"/>
        </w:rPr>
      </w:pPr>
      <w:r w:rsidRPr="00C0071F">
        <w:rPr>
          <w:lang w:val="en-GB"/>
        </w:rPr>
        <w:tab/>
        <w:t>INITIATOR CONSUMER OF {</w:t>
      </w:r>
    </w:p>
    <w:p w:rsidR="003945A2" w:rsidRPr="00C0071F" w:rsidRDefault="003945A2">
      <w:pPr>
        <w:pStyle w:val="ASN1TABLEmiddle"/>
        <w:widowControl/>
        <w:rPr>
          <w:lang w:val="en-GB"/>
        </w:rPr>
      </w:pPr>
      <w:r w:rsidRPr="00C0071F">
        <w:rPr>
          <w:lang w:val="en-GB"/>
        </w:rPr>
        <w:tab/>
      </w:r>
      <w:r w:rsidRPr="00C0071F">
        <w:rPr>
          <w:lang w:val="en-GB"/>
        </w:rPr>
        <w:tab/>
        <w:t>authenticationFailureReportPackage-v3 }</w:t>
      </w:r>
    </w:p>
    <w:p w:rsidR="003945A2" w:rsidRPr="00C0071F" w:rsidRDefault="003945A2">
      <w:pPr>
        <w:pStyle w:val="ASN1TABLEmiddle"/>
        <w:widowControl/>
        <w:rPr>
          <w:lang w:val="en-GB"/>
        </w:rPr>
      </w:pPr>
      <w:r w:rsidRPr="00C0071F">
        <w:rPr>
          <w:lang w:val="en-GB"/>
        </w:rPr>
        <w:tab/>
        <w:t>ID</w:t>
      </w:r>
      <w:r w:rsidRPr="00C0071F">
        <w:rPr>
          <w:lang w:val="en-GB"/>
        </w:rPr>
        <w:tab/>
        <w:t>{map-ac authenticationFailureReport(39) version3(3)} }</w:t>
      </w:r>
    </w:p>
    <w:p w:rsidR="003945A2" w:rsidRPr="00C0071F" w:rsidRDefault="003945A2">
      <w:pPr>
        <w:pStyle w:val="ASN1Source"/>
        <w:keepNext/>
        <w:keepLines/>
        <w:widowControl/>
        <w:rPr>
          <w:lang w:val="en-GB"/>
        </w:rPr>
      </w:pPr>
    </w:p>
    <w:p w:rsidR="003945A2" w:rsidRPr="00C0071F" w:rsidRDefault="003945A2">
      <w:r w:rsidRPr="00C0071F">
        <w:t>This application-context is v3 only.</w:t>
      </w:r>
    </w:p>
    <w:p w:rsidR="00542D7F" w:rsidRPr="00C0071F" w:rsidRDefault="00542D7F" w:rsidP="001452F8">
      <w:pPr>
        <w:pStyle w:val="Heading4"/>
      </w:pPr>
      <w:bookmarkStart w:id="1069" w:name="_Toc457811985"/>
      <w:r w:rsidRPr="00C0071F">
        <w:t>17.3.2.50</w:t>
      </w:r>
      <w:r w:rsidRPr="00C0071F">
        <w:tab/>
        <w:t>Resource Management</w:t>
      </w:r>
      <w:bookmarkEnd w:id="1069"/>
    </w:p>
    <w:p w:rsidR="00542D7F" w:rsidRPr="00C0071F" w:rsidRDefault="00542D7F" w:rsidP="00542D7F">
      <w:pPr>
        <w:keepNext/>
        <w:keepLines/>
      </w:pPr>
      <w:r w:rsidRPr="00C0071F">
        <w:t>This application context is used between GMSC and VMSC for resource management purpose.</w:t>
      </w:r>
    </w:p>
    <w:p w:rsidR="00542D7F" w:rsidRPr="00C0071F" w:rsidRDefault="00542D7F" w:rsidP="00542D7F">
      <w:pPr>
        <w:pStyle w:val="ASN1TABLEbegin"/>
        <w:widowControl/>
        <w:rPr>
          <w:b w:val="0"/>
          <w:lang w:val="en-GB"/>
        </w:rPr>
      </w:pPr>
      <w:r w:rsidRPr="00C0071F">
        <w:rPr>
          <w:lang w:val="en-GB"/>
        </w:rPr>
        <w:t xml:space="preserve">resourceManagementContext-v3 </w:t>
      </w:r>
      <w:r w:rsidRPr="00C0071F">
        <w:rPr>
          <w:b w:val="0"/>
          <w:lang w:val="en-GB"/>
        </w:rPr>
        <w:t>APPLICATION-CONTEXT ::= {</w:t>
      </w:r>
    </w:p>
    <w:p w:rsidR="00542D7F" w:rsidRPr="00C0071F" w:rsidRDefault="00542D7F" w:rsidP="00542D7F">
      <w:pPr>
        <w:pStyle w:val="ASN1--TABLEmiddle"/>
        <w:widowControl/>
        <w:rPr>
          <w:lang w:val="en-GB"/>
        </w:rPr>
      </w:pPr>
      <w:r w:rsidRPr="00C0071F">
        <w:rPr>
          <w:lang w:val="en-GB"/>
        </w:rPr>
        <w:tab/>
        <w:t>-- Responder is VMSC if Initiator is GMSC</w:t>
      </w:r>
    </w:p>
    <w:p w:rsidR="00542D7F" w:rsidRPr="00C0071F" w:rsidRDefault="00542D7F" w:rsidP="00542D7F">
      <w:pPr>
        <w:pStyle w:val="ASN1TABLEmiddle"/>
        <w:widowControl/>
        <w:rPr>
          <w:lang w:val="en-GB"/>
        </w:rPr>
      </w:pPr>
      <w:r w:rsidRPr="00C0071F">
        <w:rPr>
          <w:lang w:val="en-GB"/>
        </w:rPr>
        <w:tab/>
        <w:t>INITIATOR CONSUMER OF {</w:t>
      </w:r>
    </w:p>
    <w:p w:rsidR="00542D7F" w:rsidRPr="00C0071F" w:rsidRDefault="00542D7F" w:rsidP="00542D7F">
      <w:pPr>
        <w:pStyle w:val="ASN1TABLEmiddle"/>
        <w:widowControl/>
        <w:rPr>
          <w:lang w:val="en-GB"/>
        </w:rPr>
      </w:pPr>
      <w:r w:rsidRPr="00C0071F">
        <w:rPr>
          <w:lang w:val="en-GB"/>
        </w:rPr>
        <w:tab/>
      </w:r>
      <w:r w:rsidRPr="00C0071F">
        <w:rPr>
          <w:lang w:val="en-GB"/>
        </w:rPr>
        <w:tab/>
        <w:t>resourceManagementPackage-v3 }</w:t>
      </w:r>
    </w:p>
    <w:p w:rsidR="00542D7F" w:rsidRPr="00C0071F" w:rsidRDefault="00542D7F" w:rsidP="00542D7F">
      <w:pPr>
        <w:pStyle w:val="ASN1TABLEmiddle"/>
        <w:widowControl/>
        <w:rPr>
          <w:lang w:val="en-GB"/>
        </w:rPr>
      </w:pPr>
      <w:r w:rsidRPr="00C0071F">
        <w:rPr>
          <w:lang w:val="en-GB"/>
        </w:rPr>
        <w:tab/>
        <w:t>ID</w:t>
      </w:r>
      <w:r w:rsidRPr="00C0071F">
        <w:rPr>
          <w:lang w:val="en-GB"/>
        </w:rPr>
        <w:tab/>
        <w:t>{map-ac resourceManagement(</w:t>
      </w:r>
      <w:r w:rsidR="004714BC" w:rsidRPr="00C0071F">
        <w:rPr>
          <w:lang w:val="en-GB"/>
        </w:rPr>
        <w:t>44</w:t>
      </w:r>
      <w:r w:rsidRPr="00C0071F">
        <w:rPr>
          <w:lang w:val="en-GB"/>
        </w:rPr>
        <w:t>) version3(3)} }</w:t>
      </w:r>
    </w:p>
    <w:p w:rsidR="00542D7F" w:rsidRPr="00C0071F" w:rsidRDefault="00542D7F" w:rsidP="00542D7F">
      <w:pPr>
        <w:pStyle w:val="ASN1Source"/>
        <w:keepNext/>
        <w:keepLines/>
        <w:widowControl/>
        <w:rPr>
          <w:lang w:val="en-GB"/>
        </w:rPr>
      </w:pPr>
    </w:p>
    <w:p w:rsidR="00542D7F" w:rsidRPr="00C0071F" w:rsidRDefault="00542D7F" w:rsidP="00542D7F">
      <w:r w:rsidRPr="00C0071F">
        <w:t>This application-context is v3 only.</w:t>
      </w:r>
    </w:p>
    <w:p w:rsidR="00E4066F" w:rsidRPr="00C0071F" w:rsidRDefault="00E4066F" w:rsidP="001452F8">
      <w:pPr>
        <w:pStyle w:val="Heading4"/>
      </w:pPr>
      <w:bookmarkStart w:id="1070" w:name="_Toc457811986"/>
      <w:r w:rsidRPr="00C0071F">
        <w:t>17.3.2.51</w:t>
      </w:r>
      <w:r w:rsidRPr="00C0071F">
        <w:tab/>
      </w:r>
      <w:smartTag w:uri="urn:schemas-microsoft-com:office:smarttags" w:element="place">
        <w:smartTag w:uri="urn:schemas-microsoft-com:office:smarttags" w:element="City">
          <w:r w:rsidRPr="00C0071F">
            <w:t>Mobile</w:t>
          </w:r>
        </w:smartTag>
      </w:smartTag>
      <w:r w:rsidRPr="00C0071F">
        <w:t xml:space="preserve"> terminating Short Message Relay VGCS</w:t>
      </w:r>
      <w:bookmarkEnd w:id="1070"/>
    </w:p>
    <w:p w:rsidR="00E4066F" w:rsidRPr="00C0071F" w:rsidRDefault="00E4066F" w:rsidP="00E4066F">
      <w:pPr>
        <w:keepNext/>
        <w:keepLines/>
      </w:pPr>
      <w:r w:rsidRPr="00C0071F">
        <w:t xml:space="preserve">This application context is used between SMS-GMSC and MSC for mobile terminating short message relay procedures for VGCS. </w:t>
      </w:r>
    </w:p>
    <w:p w:rsidR="00E4066F" w:rsidRPr="00C0071F" w:rsidRDefault="00E4066F" w:rsidP="00E4066F">
      <w:pPr>
        <w:pStyle w:val="ASN1TABLEbegin"/>
        <w:widowControl/>
        <w:rPr>
          <w:b w:val="0"/>
          <w:lang w:val="en-GB"/>
        </w:rPr>
      </w:pPr>
      <w:r w:rsidRPr="00C0071F">
        <w:rPr>
          <w:lang w:val="en-GB"/>
        </w:rPr>
        <w:t xml:space="preserve">shortMsgMT-Relay-VGCS-Context-v3 </w:t>
      </w:r>
      <w:r w:rsidRPr="00C0071F">
        <w:rPr>
          <w:b w:val="0"/>
          <w:lang w:val="en-GB"/>
        </w:rPr>
        <w:t>APPLICATION-CONTEXT ::= {</w:t>
      </w:r>
    </w:p>
    <w:p w:rsidR="00E4066F" w:rsidRPr="00C0071F" w:rsidRDefault="00E4066F" w:rsidP="00E4066F">
      <w:pPr>
        <w:pStyle w:val="ASN1--TABLEmiddle"/>
        <w:widowControl/>
        <w:rPr>
          <w:lang w:val="en-GB"/>
        </w:rPr>
      </w:pPr>
      <w:r w:rsidRPr="00C0071F">
        <w:rPr>
          <w:lang w:val="en-GB"/>
        </w:rPr>
        <w:tab/>
        <w:t>-- Responder is MSC if Initiator is SMS-GMSC</w:t>
      </w:r>
    </w:p>
    <w:p w:rsidR="00E4066F" w:rsidRPr="00C0071F" w:rsidRDefault="00E4066F" w:rsidP="00E4066F">
      <w:pPr>
        <w:pStyle w:val="ASN1TABLEmiddle"/>
        <w:widowControl/>
        <w:rPr>
          <w:lang w:val="en-GB"/>
        </w:rPr>
      </w:pPr>
      <w:r w:rsidRPr="00C0071F">
        <w:rPr>
          <w:lang w:val="en-GB"/>
        </w:rPr>
        <w:tab/>
        <w:t>INITIATOR CONSUMER OF {</w:t>
      </w:r>
    </w:p>
    <w:p w:rsidR="00E4066F" w:rsidRPr="00C0071F" w:rsidRDefault="00E4066F" w:rsidP="00E4066F">
      <w:pPr>
        <w:pStyle w:val="ASN1TABLEmiddle"/>
        <w:widowControl/>
        <w:rPr>
          <w:lang w:val="en-GB"/>
        </w:rPr>
      </w:pPr>
      <w:r w:rsidRPr="00C0071F">
        <w:rPr>
          <w:lang w:val="en-GB"/>
        </w:rPr>
        <w:tab/>
      </w:r>
      <w:r w:rsidRPr="00C0071F">
        <w:rPr>
          <w:lang w:val="en-GB"/>
        </w:rPr>
        <w:tab/>
        <w:t>mt-ShortMsgRelay-VGCS-Package-v3}</w:t>
      </w:r>
    </w:p>
    <w:p w:rsidR="00E4066F" w:rsidRPr="00C0071F" w:rsidRDefault="00E4066F" w:rsidP="00E4066F">
      <w:pPr>
        <w:pStyle w:val="ASN1TABLEmiddle"/>
        <w:widowControl/>
        <w:rPr>
          <w:lang w:val="en-GB"/>
        </w:rPr>
      </w:pPr>
      <w:r w:rsidRPr="00C0071F">
        <w:rPr>
          <w:lang w:val="en-GB"/>
        </w:rPr>
        <w:tab/>
        <w:t>ID</w:t>
      </w:r>
      <w:r w:rsidRPr="00C0071F">
        <w:rPr>
          <w:lang w:val="en-GB"/>
        </w:rPr>
        <w:tab/>
        <w:t>{map-ac shortMsgMT-Relay-VGCS(</w:t>
      </w:r>
      <w:r w:rsidR="001D1607" w:rsidRPr="00C0071F">
        <w:rPr>
          <w:lang w:val="en-GB"/>
        </w:rPr>
        <w:t>41</w:t>
      </w:r>
      <w:r w:rsidRPr="00C0071F">
        <w:rPr>
          <w:lang w:val="en-GB"/>
        </w:rPr>
        <w:t>) version3(3)} }</w:t>
      </w:r>
    </w:p>
    <w:p w:rsidR="00E4066F" w:rsidRPr="00C0071F" w:rsidRDefault="00E4066F" w:rsidP="00E4066F">
      <w:pPr>
        <w:pStyle w:val="ASN1Source"/>
        <w:widowControl/>
        <w:rPr>
          <w:lang w:val="en-GB"/>
        </w:rPr>
      </w:pPr>
    </w:p>
    <w:p w:rsidR="00E4066F" w:rsidRPr="00C0071F" w:rsidRDefault="00E4066F" w:rsidP="00E4066F">
      <w:r w:rsidRPr="00C0071F">
        <w:t>This application-context is v3 only.</w:t>
      </w:r>
    </w:p>
    <w:p w:rsidR="002C0A04" w:rsidRPr="00C0071F" w:rsidRDefault="002C0A04" w:rsidP="001452F8">
      <w:pPr>
        <w:pStyle w:val="Heading4"/>
      </w:pPr>
      <w:bookmarkStart w:id="1071" w:name="_Toc457811987"/>
      <w:r w:rsidRPr="00C0071F">
        <w:t>17.3.2.52</w:t>
      </w:r>
      <w:r w:rsidRPr="00C0071F">
        <w:tab/>
      </w:r>
      <w:r w:rsidRPr="00C0071F">
        <w:rPr>
          <w:rFonts w:hint="eastAsia"/>
          <w:lang w:eastAsia="zh-CN"/>
        </w:rPr>
        <w:t>Vcsg</w:t>
      </w:r>
      <w:r w:rsidRPr="00C0071F">
        <w:t xml:space="preserve"> Location Updating</w:t>
      </w:r>
      <w:bookmarkEnd w:id="1071"/>
    </w:p>
    <w:p w:rsidR="002C0A04" w:rsidRPr="00C0071F" w:rsidRDefault="002C0A04" w:rsidP="002C0A04">
      <w:pPr>
        <w:keepNext/>
        <w:keepLines/>
      </w:pPr>
      <w:r w:rsidRPr="00C0071F">
        <w:t xml:space="preserve">This application context is used between </w:t>
      </w:r>
      <w:r w:rsidRPr="00C0071F">
        <w:rPr>
          <w:rFonts w:hint="eastAsia"/>
          <w:lang w:eastAsia="zh-CN"/>
        </w:rPr>
        <w:t>CSS</w:t>
      </w:r>
      <w:r w:rsidRPr="00C0071F">
        <w:t xml:space="preserve"> and </w:t>
      </w:r>
      <w:r w:rsidRPr="00C0071F">
        <w:rPr>
          <w:rFonts w:hint="eastAsia"/>
          <w:lang w:eastAsia="zh-CN"/>
        </w:rPr>
        <w:t>VLR</w:t>
      </w:r>
      <w:r w:rsidRPr="00C0071F">
        <w:t xml:space="preserve"> </w:t>
      </w:r>
      <w:r w:rsidRPr="00C0071F">
        <w:rPr>
          <w:rFonts w:hint="eastAsia"/>
          <w:lang w:eastAsia="zh-CN"/>
        </w:rPr>
        <w:t xml:space="preserve">or </w:t>
      </w:r>
      <w:r w:rsidRPr="00C0071F">
        <w:t xml:space="preserve">between </w:t>
      </w:r>
      <w:r w:rsidRPr="00C0071F">
        <w:rPr>
          <w:rFonts w:hint="eastAsia"/>
          <w:lang w:eastAsia="zh-CN"/>
        </w:rPr>
        <w:t>CSS</w:t>
      </w:r>
      <w:r w:rsidRPr="00C0071F">
        <w:t xml:space="preserve"> and SGSN for </w:t>
      </w:r>
      <w:r w:rsidRPr="00C0071F">
        <w:rPr>
          <w:rFonts w:hint="eastAsia"/>
          <w:lang w:eastAsia="zh-CN"/>
        </w:rPr>
        <w:t>vcsg</w:t>
      </w:r>
      <w:r w:rsidRPr="00C0071F">
        <w:t xml:space="preserve"> location updating procedures.</w:t>
      </w:r>
    </w:p>
    <w:p w:rsidR="002C0A04" w:rsidRPr="00C0071F" w:rsidRDefault="002C0A04" w:rsidP="002C0A04">
      <w:pPr>
        <w:pStyle w:val="ASN1TABLEbegin"/>
        <w:widowControl/>
        <w:rPr>
          <w:b w:val="0"/>
          <w:lang w:val="en-GB"/>
        </w:rPr>
      </w:pPr>
      <w:r w:rsidRPr="00C0071F">
        <w:rPr>
          <w:rFonts w:hint="eastAsia"/>
          <w:lang w:val="en-GB" w:eastAsia="zh-CN"/>
        </w:rPr>
        <w:t>vcsg</w:t>
      </w:r>
      <w:r w:rsidRPr="00C0071F">
        <w:rPr>
          <w:lang w:val="en-GB"/>
        </w:rPr>
        <w:t>LocationUpdateContext-v</w:t>
      </w:r>
      <w:r w:rsidRPr="00C0071F">
        <w:rPr>
          <w:rFonts w:hint="eastAsia"/>
          <w:lang w:val="en-GB" w:eastAsia="zh-CN"/>
        </w:rPr>
        <w:t>3</w:t>
      </w:r>
      <w:r w:rsidRPr="00C0071F">
        <w:rPr>
          <w:lang w:val="en-GB"/>
        </w:rPr>
        <w:t xml:space="preserve"> </w:t>
      </w:r>
      <w:r w:rsidRPr="00C0071F">
        <w:rPr>
          <w:b w:val="0"/>
          <w:lang w:val="en-GB"/>
        </w:rPr>
        <w:t>APPLICATION-CONTEXT ::= {</w:t>
      </w:r>
    </w:p>
    <w:p w:rsidR="002C0A04" w:rsidRPr="00C0071F" w:rsidRDefault="002C0A04" w:rsidP="002C0A04">
      <w:pPr>
        <w:pStyle w:val="ASN1--TABLEmiddle"/>
        <w:widowControl/>
        <w:rPr>
          <w:lang w:val="en-GB"/>
        </w:rPr>
      </w:pPr>
      <w:r w:rsidRPr="00C0071F">
        <w:rPr>
          <w:lang w:val="en-GB"/>
        </w:rPr>
        <w:tab/>
        <w:t xml:space="preserve">-- Responder is </w:t>
      </w:r>
      <w:r w:rsidRPr="00C0071F">
        <w:rPr>
          <w:rFonts w:hint="eastAsia"/>
          <w:lang w:val="en-GB" w:eastAsia="zh-CN"/>
        </w:rPr>
        <w:t>CSS</w:t>
      </w:r>
      <w:r w:rsidRPr="00C0071F">
        <w:rPr>
          <w:lang w:val="en-GB"/>
        </w:rPr>
        <w:t xml:space="preserve"> if Initiator is </w:t>
      </w:r>
      <w:r w:rsidRPr="00C0071F">
        <w:rPr>
          <w:rFonts w:hint="eastAsia"/>
          <w:lang w:val="en-GB" w:eastAsia="zh-CN"/>
        </w:rPr>
        <w:t xml:space="preserve">VLR or </w:t>
      </w:r>
      <w:r w:rsidRPr="00C0071F">
        <w:rPr>
          <w:lang w:val="en-GB"/>
        </w:rPr>
        <w:t>SGSN</w:t>
      </w:r>
    </w:p>
    <w:p w:rsidR="002C0A04" w:rsidRPr="00C0071F" w:rsidRDefault="002C0A04" w:rsidP="001452F8">
      <w:pPr>
        <w:pStyle w:val="ASN1TABLEmiddle"/>
        <w:widowControl/>
        <w:rPr>
          <w:lang w:val="en-GB"/>
        </w:rPr>
      </w:pPr>
      <w:r w:rsidRPr="00C0071F">
        <w:rPr>
          <w:lang w:val="en-GB"/>
        </w:rPr>
        <w:tab/>
        <w:t>INITIATOR CONSUMER OF {</w:t>
      </w:r>
    </w:p>
    <w:p w:rsidR="002C0A04" w:rsidRPr="00C0071F" w:rsidRDefault="002C0A04" w:rsidP="002C0A04">
      <w:pPr>
        <w:pStyle w:val="ASN1TABLEmiddle"/>
        <w:widowControl/>
        <w:rPr>
          <w:lang w:val="en-GB"/>
        </w:rPr>
      </w:pPr>
      <w:r w:rsidRPr="00C0071F">
        <w:rPr>
          <w:lang w:val="en-GB"/>
        </w:rPr>
        <w:tab/>
      </w:r>
      <w:r w:rsidRPr="00C0071F">
        <w:rPr>
          <w:lang w:val="en-GB"/>
        </w:rPr>
        <w:tab/>
      </w:r>
      <w:r w:rsidRPr="00C0071F">
        <w:rPr>
          <w:rFonts w:hint="eastAsia"/>
          <w:lang w:val="en-GB" w:eastAsia="zh-CN"/>
        </w:rPr>
        <w:t>vcsg</w:t>
      </w:r>
      <w:r w:rsidRPr="00C0071F">
        <w:rPr>
          <w:lang w:val="en-GB"/>
        </w:rPr>
        <w:t>LocationUpdatingPackage-v</w:t>
      </w:r>
      <w:r w:rsidRPr="00C0071F">
        <w:rPr>
          <w:rFonts w:hint="eastAsia"/>
          <w:lang w:val="en-GB" w:eastAsia="zh-CN"/>
        </w:rPr>
        <w:t>3</w:t>
      </w:r>
      <w:r w:rsidRPr="00C0071F">
        <w:rPr>
          <w:lang w:val="en-GB"/>
        </w:rPr>
        <w:t>}</w:t>
      </w:r>
    </w:p>
    <w:p w:rsidR="002C0A04" w:rsidRPr="00C0071F" w:rsidRDefault="002C0A04" w:rsidP="001452F8">
      <w:pPr>
        <w:pStyle w:val="ASN1TABLEmiddle"/>
        <w:widowControl/>
        <w:rPr>
          <w:lang w:val="en-GB"/>
        </w:rPr>
      </w:pPr>
      <w:r w:rsidRPr="00C0071F">
        <w:rPr>
          <w:lang w:val="en-GB"/>
        </w:rPr>
        <w:tab/>
        <w:t>RESPONDER CONSUMER OF {</w:t>
      </w:r>
    </w:p>
    <w:p w:rsidR="002C0A04" w:rsidRPr="00C0071F" w:rsidRDefault="002C0A04" w:rsidP="002C0A04">
      <w:pPr>
        <w:pStyle w:val="ASN1TABLEmiddle"/>
        <w:widowControl/>
        <w:rPr>
          <w:lang w:val="en-GB"/>
        </w:rPr>
      </w:pPr>
      <w:r w:rsidRPr="00C0071F">
        <w:rPr>
          <w:lang w:val="en-GB"/>
        </w:rPr>
        <w:tab/>
      </w:r>
      <w:r w:rsidRPr="00C0071F">
        <w:rPr>
          <w:lang w:val="en-GB"/>
        </w:rPr>
        <w:tab/>
        <w:t>subscriberDataMngtPackage-v</w:t>
      </w:r>
      <w:r w:rsidRPr="00C0071F">
        <w:rPr>
          <w:rFonts w:hint="eastAsia"/>
          <w:lang w:val="en-GB" w:eastAsia="zh-CN"/>
        </w:rPr>
        <w:t>3</w:t>
      </w:r>
      <w:r w:rsidRPr="00C0071F">
        <w:rPr>
          <w:lang w:val="en-GB"/>
        </w:rPr>
        <w:t>}</w:t>
      </w:r>
    </w:p>
    <w:p w:rsidR="002C0A04" w:rsidRPr="00C0071F" w:rsidRDefault="002C0A04" w:rsidP="002C0A04">
      <w:pPr>
        <w:pStyle w:val="ASN1TABLEmiddle"/>
        <w:widowControl/>
        <w:rPr>
          <w:lang w:val="en-GB"/>
        </w:rPr>
      </w:pPr>
      <w:r w:rsidRPr="00C0071F">
        <w:rPr>
          <w:lang w:val="en-GB"/>
        </w:rPr>
        <w:tab/>
        <w:t>ID</w:t>
      </w:r>
      <w:r w:rsidRPr="00C0071F">
        <w:rPr>
          <w:lang w:val="en-GB"/>
        </w:rPr>
        <w:tab/>
        <w:t xml:space="preserve">{map-ac </w:t>
      </w:r>
      <w:r w:rsidRPr="00C0071F">
        <w:rPr>
          <w:rFonts w:hint="eastAsia"/>
          <w:lang w:val="en-GB" w:eastAsia="zh-CN"/>
        </w:rPr>
        <w:t>vcsg</w:t>
      </w:r>
      <w:r w:rsidRPr="00C0071F">
        <w:rPr>
          <w:lang w:val="en-GB"/>
        </w:rPr>
        <w:t>LocationUpdate(</w:t>
      </w:r>
      <w:r w:rsidR="00180951" w:rsidRPr="00C0071F">
        <w:rPr>
          <w:lang w:val="en-GB"/>
        </w:rPr>
        <w:t>46</w:t>
      </w:r>
      <w:r w:rsidRPr="00C0071F">
        <w:rPr>
          <w:lang w:val="en-GB"/>
        </w:rPr>
        <w:t>) version</w:t>
      </w:r>
      <w:r w:rsidRPr="00C0071F">
        <w:rPr>
          <w:rFonts w:hint="eastAsia"/>
          <w:lang w:val="en-GB" w:eastAsia="zh-CN"/>
        </w:rPr>
        <w:t>3</w:t>
      </w:r>
      <w:r w:rsidRPr="00C0071F">
        <w:rPr>
          <w:lang w:val="en-GB"/>
        </w:rPr>
        <w:t>(</w:t>
      </w:r>
      <w:r w:rsidRPr="00C0071F">
        <w:rPr>
          <w:rFonts w:hint="eastAsia"/>
          <w:lang w:val="en-GB" w:eastAsia="zh-CN"/>
        </w:rPr>
        <w:t>3</w:t>
      </w:r>
      <w:r w:rsidRPr="00C0071F">
        <w:rPr>
          <w:lang w:val="en-GB"/>
        </w:rPr>
        <w:t>)} }</w:t>
      </w:r>
    </w:p>
    <w:p w:rsidR="002C0A04" w:rsidRPr="00C0071F" w:rsidRDefault="002C0A04" w:rsidP="002C0A04">
      <w:pPr>
        <w:pStyle w:val="ASN1Source"/>
        <w:keepNext/>
        <w:keepLines/>
        <w:widowControl/>
        <w:rPr>
          <w:lang w:val="en-GB"/>
        </w:rPr>
      </w:pPr>
    </w:p>
    <w:p w:rsidR="002C0A04" w:rsidRPr="00C0071F" w:rsidRDefault="002C0A04" w:rsidP="002C0A04">
      <w:r w:rsidRPr="00C0071F">
        <w:t>This application-context is v</w:t>
      </w:r>
      <w:r w:rsidRPr="00C0071F">
        <w:rPr>
          <w:rFonts w:hint="eastAsia"/>
          <w:lang w:eastAsia="zh-CN"/>
        </w:rPr>
        <w:t>3</w:t>
      </w:r>
      <w:r w:rsidRPr="00C0071F">
        <w:t xml:space="preserve"> only.</w:t>
      </w:r>
    </w:p>
    <w:p w:rsidR="00DC65EE" w:rsidRPr="00C0071F" w:rsidRDefault="00DC65EE" w:rsidP="001452F8">
      <w:pPr>
        <w:pStyle w:val="Heading4"/>
        <w:rPr>
          <w:lang w:eastAsia="zh-CN"/>
        </w:rPr>
      </w:pPr>
      <w:bookmarkStart w:id="1072" w:name="_Toc457811988"/>
      <w:r w:rsidRPr="00C0071F">
        <w:t>17.3.2.53</w:t>
      </w:r>
      <w:r w:rsidRPr="00C0071F">
        <w:tab/>
      </w:r>
      <w:r w:rsidRPr="00C0071F">
        <w:rPr>
          <w:rFonts w:hint="eastAsia"/>
          <w:lang w:eastAsia="zh-CN"/>
        </w:rPr>
        <w:t>Vcsg</w:t>
      </w:r>
      <w:r w:rsidRPr="00C0071F">
        <w:t xml:space="preserve"> Location </w:t>
      </w:r>
      <w:r w:rsidRPr="00C0071F">
        <w:rPr>
          <w:rFonts w:hint="eastAsia"/>
          <w:lang w:eastAsia="zh-CN"/>
        </w:rPr>
        <w:t>Cancellation</w:t>
      </w:r>
      <w:bookmarkEnd w:id="1072"/>
    </w:p>
    <w:p w:rsidR="00DC65EE" w:rsidRPr="00C0071F" w:rsidRDefault="00DC65EE" w:rsidP="00DC65EE">
      <w:r w:rsidRPr="00C0071F">
        <w:t xml:space="preserve">This application context is used between </w:t>
      </w:r>
      <w:r w:rsidRPr="00C0071F">
        <w:rPr>
          <w:rFonts w:hint="eastAsia"/>
          <w:lang w:eastAsia="zh-CN"/>
        </w:rPr>
        <w:t>CSS</w:t>
      </w:r>
      <w:r w:rsidRPr="00C0071F">
        <w:t xml:space="preserve"> and </w:t>
      </w:r>
      <w:r w:rsidRPr="00C0071F">
        <w:rPr>
          <w:rFonts w:hint="eastAsia"/>
          <w:lang w:eastAsia="zh-CN"/>
        </w:rPr>
        <w:t>VLR</w:t>
      </w:r>
      <w:r w:rsidRPr="00C0071F">
        <w:t xml:space="preserve"> </w:t>
      </w:r>
      <w:r w:rsidRPr="00C0071F">
        <w:rPr>
          <w:rFonts w:hint="eastAsia"/>
          <w:lang w:eastAsia="zh-CN"/>
        </w:rPr>
        <w:t xml:space="preserve">or </w:t>
      </w:r>
      <w:r w:rsidRPr="00C0071F">
        <w:t xml:space="preserve">between </w:t>
      </w:r>
      <w:r w:rsidRPr="00C0071F">
        <w:rPr>
          <w:rFonts w:hint="eastAsia"/>
          <w:lang w:eastAsia="zh-CN"/>
        </w:rPr>
        <w:t>CSS</w:t>
      </w:r>
      <w:r w:rsidRPr="00C0071F">
        <w:t xml:space="preserve"> and SGSN for </w:t>
      </w:r>
      <w:r w:rsidRPr="00C0071F">
        <w:rPr>
          <w:rFonts w:hint="eastAsia"/>
          <w:lang w:eastAsia="zh-CN"/>
        </w:rPr>
        <w:t>vcsg</w:t>
      </w:r>
      <w:r w:rsidRPr="00C0071F">
        <w:t xml:space="preserve"> location </w:t>
      </w:r>
      <w:r w:rsidRPr="00C0071F">
        <w:rPr>
          <w:rFonts w:hint="eastAsia"/>
          <w:lang w:eastAsia="zh-CN"/>
        </w:rPr>
        <w:t>cancellation</w:t>
      </w:r>
      <w:r w:rsidRPr="00C0071F">
        <w:t xml:space="preserve"> procedures.</w:t>
      </w:r>
    </w:p>
    <w:p w:rsidR="00DC65EE" w:rsidRPr="00C0071F" w:rsidRDefault="00DC65EE" w:rsidP="00DC65EE">
      <w:pPr>
        <w:pStyle w:val="ASN1TABLEbegin"/>
        <w:widowControl/>
        <w:rPr>
          <w:b w:val="0"/>
          <w:lang w:val="en-GB"/>
        </w:rPr>
      </w:pPr>
      <w:r w:rsidRPr="00C0071F">
        <w:rPr>
          <w:rFonts w:hint="eastAsia"/>
          <w:lang w:val="en-GB" w:eastAsia="zh-CN"/>
        </w:rPr>
        <w:t>vcsg</w:t>
      </w:r>
      <w:r w:rsidRPr="00C0071F">
        <w:rPr>
          <w:lang w:val="en-GB"/>
        </w:rPr>
        <w:t>Location</w:t>
      </w:r>
      <w:r w:rsidRPr="00C0071F">
        <w:rPr>
          <w:rFonts w:hint="eastAsia"/>
          <w:lang w:val="en-GB" w:eastAsia="zh-CN"/>
        </w:rPr>
        <w:t>Cancellation</w:t>
      </w:r>
      <w:r w:rsidRPr="00C0071F">
        <w:rPr>
          <w:lang w:val="en-GB"/>
        </w:rPr>
        <w:t>Context-v</w:t>
      </w:r>
      <w:r w:rsidRPr="00C0071F">
        <w:rPr>
          <w:rFonts w:hint="eastAsia"/>
          <w:lang w:val="en-GB" w:eastAsia="zh-CN"/>
        </w:rPr>
        <w:t>3</w:t>
      </w:r>
      <w:r w:rsidRPr="00C0071F">
        <w:rPr>
          <w:lang w:val="en-GB"/>
        </w:rPr>
        <w:t xml:space="preserve"> </w:t>
      </w:r>
      <w:r w:rsidRPr="00C0071F">
        <w:rPr>
          <w:b w:val="0"/>
          <w:lang w:val="en-GB"/>
        </w:rPr>
        <w:t>APPLICATION-CONTEXT ::= {</w:t>
      </w:r>
    </w:p>
    <w:p w:rsidR="00DC65EE" w:rsidRPr="00C0071F" w:rsidRDefault="00DC65EE" w:rsidP="00DC65EE">
      <w:pPr>
        <w:pStyle w:val="ASN1--TABLEmiddle"/>
        <w:widowControl/>
        <w:rPr>
          <w:lang w:val="en-GB"/>
        </w:rPr>
      </w:pPr>
      <w:r w:rsidRPr="00C0071F">
        <w:rPr>
          <w:lang w:val="en-GB"/>
        </w:rPr>
        <w:tab/>
        <w:t xml:space="preserve">-- Responder is </w:t>
      </w:r>
      <w:r w:rsidRPr="00C0071F">
        <w:rPr>
          <w:rFonts w:hint="eastAsia"/>
          <w:lang w:val="en-GB" w:eastAsia="zh-CN"/>
        </w:rPr>
        <w:t xml:space="preserve">VLR or </w:t>
      </w:r>
      <w:r w:rsidRPr="00C0071F">
        <w:rPr>
          <w:lang w:val="en-GB"/>
        </w:rPr>
        <w:t>SGSN</w:t>
      </w:r>
      <w:r w:rsidRPr="00C0071F">
        <w:rPr>
          <w:rFonts w:hint="eastAsia"/>
          <w:lang w:val="en-GB" w:eastAsia="zh-CN"/>
        </w:rPr>
        <w:t xml:space="preserve"> </w:t>
      </w:r>
      <w:r w:rsidRPr="00C0071F">
        <w:rPr>
          <w:lang w:val="en-GB"/>
        </w:rPr>
        <w:t xml:space="preserve">if Initiator is </w:t>
      </w:r>
      <w:r w:rsidRPr="00C0071F">
        <w:rPr>
          <w:rFonts w:hint="eastAsia"/>
          <w:lang w:val="en-GB" w:eastAsia="zh-CN"/>
        </w:rPr>
        <w:t>CSS</w:t>
      </w:r>
    </w:p>
    <w:p w:rsidR="00DC65EE" w:rsidRPr="00C0071F" w:rsidRDefault="00DC65EE" w:rsidP="001452F8">
      <w:pPr>
        <w:pStyle w:val="ASN1TABLEmiddle"/>
        <w:widowControl/>
        <w:rPr>
          <w:lang w:val="en-GB"/>
        </w:rPr>
      </w:pPr>
      <w:r w:rsidRPr="00C0071F">
        <w:rPr>
          <w:lang w:val="en-GB"/>
        </w:rPr>
        <w:tab/>
        <w:t>INITIATOR CONSUMER OF {</w:t>
      </w:r>
    </w:p>
    <w:p w:rsidR="00DC65EE" w:rsidRPr="00C0071F" w:rsidRDefault="00DC65EE" w:rsidP="00DC65EE">
      <w:pPr>
        <w:pStyle w:val="ASN1TABLEmiddle"/>
        <w:widowControl/>
        <w:rPr>
          <w:lang w:val="en-GB"/>
        </w:rPr>
      </w:pPr>
      <w:r w:rsidRPr="00C0071F">
        <w:rPr>
          <w:lang w:val="en-GB"/>
        </w:rPr>
        <w:tab/>
      </w:r>
      <w:r w:rsidRPr="00C0071F">
        <w:rPr>
          <w:lang w:val="en-GB"/>
        </w:rPr>
        <w:tab/>
      </w:r>
      <w:r w:rsidRPr="00C0071F">
        <w:rPr>
          <w:rFonts w:hint="eastAsia"/>
          <w:lang w:val="en-GB" w:eastAsia="zh-CN"/>
        </w:rPr>
        <w:t>vcsg</w:t>
      </w:r>
      <w:r w:rsidRPr="00C0071F">
        <w:rPr>
          <w:lang w:val="en-GB"/>
        </w:rPr>
        <w:t>Location</w:t>
      </w:r>
      <w:r w:rsidRPr="00C0071F">
        <w:rPr>
          <w:rFonts w:hint="eastAsia"/>
          <w:lang w:val="en-GB" w:eastAsia="zh-CN"/>
        </w:rPr>
        <w:t>Cancellation</w:t>
      </w:r>
      <w:r w:rsidRPr="00C0071F">
        <w:rPr>
          <w:lang w:val="en-GB"/>
        </w:rPr>
        <w:t>Package-v</w:t>
      </w:r>
      <w:r w:rsidRPr="00C0071F">
        <w:rPr>
          <w:rFonts w:hint="eastAsia"/>
          <w:lang w:val="en-GB" w:eastAsia="zh-CN"/>
        </w:rPr>
        <w:t>3</w:t>
      </w:r>
      <w:r w:rsidRPr="00C0071F">
        <w:rPr>
          <w:lang w:val="en-GB"/>
        </w:rPr>
        <w:t>}</w:t>
      </w:r>
    </w:p>
    <w:p w:rsidR="00DC65EE" w:rsidRPr="00C0071F" w:rsidRDefault="00DC65EE" w:rsidP="00DC65EE">
      <w:pPr>
        <w:pStyle w:val="ASN1TABLEmiddle"/>
        <w:widowControl/>
        <w:rPr>
          <w:lang w:val="en-GB"/>
        </w:rPr>
      </w:pPr>
      <w:r w:rsidRPr="00C0071F">
        <w:rPr>
          <w:lang w:val="en-GB"/>
        </w:rPr>
        <w:tab/>
        <w:t>ID</w:t>
      </w:r>
      <w:r w:rsidRPr="00C0071F">
        <w:rPr>
          <w:lang w:val="en-GB"/>
        </w:rPr>
        <w:tab/>
        <w:t xml:space="preserve">{map-ac </w:t>
      </w:r>
      <w:r w:rsidRPr="00C0071F">
        <w:rPr>
          <w:rFonts w:hint="eastAsia"/>
          <w:lang w:val="en-GB" w:eastAsia="zh-CN"/>
        </w:rPr>
        <w:t>vcsg</w:t>
      </w:r>
      <w:r w:rsidRPr="00C0071F">
        <w:rPr>
          <w:lang w:val="en-GB"/>
        </w:rPr>
        <w:t>Location</w:t>
      </w:r>
      <w:r w:rsidRPr="00C0071F">
        <w:rPr>
          <w:rFonts w:hint="eastAsia"/>
          <w:lang w:val="en-GB" w:eastAsia="zh-CN"/>
        </w:rPr>
        <w:t>Cancel(</w:t>
      </w:r>
      <w:r w:rsidRPr="00C0071F">
        <w:rPr>
          <w:lang w:val="en-GB" w:eastAsia="zh-CN"/>
        </w:rPr>
        <w:t>47</w:t>
      </w:r>
      <w:r w:rsidRPr="00C0071F">
        <w:rPr>
          <w:lang w:val="en-GB"/>
        </w:rPr>
        <w:t>) version</w:t>
      </w:r>
      <w:r w:rsidRPr="00C0071F">
        <w:rPr>
          <w:rFonts w:hint="eastAsia"/>
          <w:lang w:val="en-GB" w:eastAsia="zh-CN"/>
        </w:rPr>
        <w:t>3</w:t>
      </w:r>
      <w:r w:rsidRPr="00C0071F">
        <w:rPr>
          <w:lang w:val="en-GB"/>
        </w:rPr>
        <w:t>(</w:t>
      </w:r>
      <w:r w:rsidRPr="00C0071F">
        <w:rPr>
          <w:rFonts w:hint="eastAsia"/>
          <w:lang w:val="en-GB" w:eastAsia="zh-CN"/>
        </w:rPr>
        <w:t>3</w:t>
      </w:r>
      <w:r w:rsidRPr="00C0071F">
        <w:rPr>
          <w:lang w:val="en-GB"/>
        </w:rPr>
        <w:t>)} }</w:t>
      </w:r>
    </w:p>
    <w:p w:rsidR="00DC65EE" w:rsidRPr="00C0071F" w:rsidRDefault="00DC65EE" w:rsidP="00DC65EE">
      <w:pPr>
        <w:pStyle w:val="ASN1Source"/>
        <w:keepNext/>
        <w:keepLines/>
        <w:widowControl/>
        <w:rPr>
          <w:lang w:val="en-GB"/>
        </w:rPr>
      </w:pPr>
    </w:p>
    <w:p w:rsidR="00DC65EE" w:rsidRPr="00C0071F" w:rsidRDefault="00DC65EE" w:rsidP="00DC65EE">
      <w:r w:rsidRPr="00C0071F">
        <w:t>This application-context is v</w:t>
      </w:r>
      <w:r w:rsidRPr="00C0071F">
        <w:rPr>
          <w:rFonts w:hint="eastAsia"/>
          <w:lang w:eastAsia="zh-CN"/>
        </w:rPr>
        <w:t>3</w:t>
      </w:r>
      <w:r w:rsidRPr="00C0071F">
        <w:t xml:space="preserve"> only.</w:t>
      </w:r>
    </w:p>
    <w:p w:rsidR="002C0A04" w:rsidRPr="00C0071F" w:rsidRDefault="002C0A04" w:rsidP="002C0A04"/>
    <w:p w:rsidR="00542D7F" w:rsidRPr="00C0071F" w:rsidRDefault="00542D7F"/>
    <w:p w:rsidR="003945A2" w:rsidRPr="00C0071F" w:rsidRDefault="003945A2" w:rsidP="001452F8">
      <w:pPr>
        <w:pStyle w:val="Heading3"/>
      </w:pPr>
      <w:bookmarkStart w:id="1073" w:name="_Toc457811989"/>
      <w:r w:rsidRPr="00C0071F">
        <w:t>17.3.3</w:t>
      </w:r>
      <w:r w:rsidRPr="00C0071F">
        <w:tab/>
        <w:t>ASN.1 Module for application-context-names</w:t>
      </w:r>
      <w:bookmarkEnd w:id="1073"/>
    </w:p>
    <w:p w:rsidR="003945A2" w:rsidRPr="00C0071F" w:rsidRDefault="003945A2">
      <w:pPr>
        <w:suppressLineNumbers/>
      </w:pPr>
      <w:r w:rsidRPr="00C0071F">
        <w:t>The following ASN.1 module summarises the application-context-name assigned to MAP application-contexts.</w:t>
      </w:r>
    </w:p>
    <w:p w:rsidR="003945A2" w:rsidRPr="00C0071F" w:rsidRDefault="003945A2">
      <w:pPr>
        <w:pStyle w:val="ASN1Source"/>
        <w:widowControl/>
        <w:rPr>
          <w:szCs w:val="16"/>
          <w:lang w:val="en-GB"/>
        </w:rPr>
      </w:pPr>
      <w:r w:rsidRPr="00C0071F">
        <w:rPr>
          <w:vanish/>
          <w:szCs w:val="16"/>
          <w:lang w:val="en-GB"/>
        </w:rPr>
        <w:t>.$</w:t>
      </w:r>
      <w:r w:rsidRPr="00C0071F">
        <w:rPr>
          <w:b/>
          <w:szCs w:val="16"/>
          <w:lang w:val="en-GB"/>
        </w:rPr>
        <w:t>MAP-ApplicationContexts</w:t>
      </w:r>
      <w:r w:rsidRPr="00C0071F">
        <w:rPr>
          <w:szCs w:val="16"/>
          <w:lang w:val="en-GB"/>
        </w:rPr>
        <w:t xml:space="preserve">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map-ApplicationContexts (2)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DEFINITIONS</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BEGIN</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 EXPORTS everything</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IMPORTS</w:t>
      </w:r>
    </w:p>
    <w:p w:rsidR="003945A2" w:rsidRPr="00C0071F" w:rsidRDefault="003945A2">
      <w:pPr>
        <w:pStyle w:val="ASN1Source"/>
        <w:widowControl/>
        <w:rPr>
          <w:szCs w:val="16"/>
          <w:lang w:val="en-GB"/>
        </w:rPr>
      </w:pPr>
      <w:r w:rsidRPr="00C0071F">
        <w:rPr>
          <w:szCs w:val="16"/>
          <w:lang w:val="en-GB"/>
        </w:rPr>
        <w:tab/>
        <w:t>gsm-NetworkId,</w:t>
      </w:r>
    </w:p>
    <w:p w:rsidR="003945A2" w:rsidRPr="00C0071F" w:rsidRDefault="003945A2">
      <w:pPr>
        <w:pStyle w:val="ASN1Source"/>
        <w:widowControl/>
        <w:rPr>
          <w:szCs w:val="16"/>
          <w:lang w:val="en-GB"/>
        </w:rPr>
      </w:pPr>
      <w:r w:rsidRPr="00C0071F">
        <w:rPr>
          <w:szCs w:val="16"/>
          <w:lang w:val="en-GB"/>
        </w:rPr>
        <w:tab/>
        <w:t>ac-Id</w:t>
      </w:r>
    </w:p>
    <w:p w:rsidR="003945A2" w:rsidRPr="00C0071F" w:rsidRDefault="003945A2">
      <w:pPr>
        <w:pStyle w:val="ASN1Source"/>
        <w:widowControl/>
        <w:rPr>
          <w:szCs w:val="16"/>
          <w:lang w:val="en-GB"/>
        </w:rPr>
      </w:pPr>
      <w:r w:rsidRPr="00C0071F">
        <w:rPr>
          <w:szCs w:val="16"/>
          <w:lang w:val="en-GB"/>
        </w:rPr>
        <w:t>FROM MobileDomainDefinitions {</w:t>
      </w:r>
    </w:p>
    <w:p w:rsidR="003945A2" w:rsidRPr="00C0071F" w:rsidRDefault="003945A2">
      <w:pPr>
        <w:pStyle w:val="ASN1Source"/>
        <w:widowControl/>
        <w:rPr>
          <w:szCs w:val="16"/>
          <w:lang w:val="en-GB"/>
        </w:rPr>
      </w:pPr>
      <w:r w:rsidRPr="00C0071F">
        <w:rPr>
          <w:szCs w:val="16"/>
          <w:lang w:val="en-GB"/>
        </w:rPr>
        <w:t xml:space="preserve">   itu-t (0) identified-organization (4) etsi (0) mobileDomain (0)</w:t>
      </w:r>
    </w:p>
    <w:p w:rsidR="003945A2" w:rsidRPr="00C0071F" w:rsidRDefault="003945A2">
      <w:pPr>
        <w:pStyle w:val="ASN1Source"/>
        <w:widowControl/>
        <w:rPr>
          <w:szCs w:val="16"/>
          <w:lang w:val="en-GB"/>
        </w:rPr>
      </w:pPr>
      <w:r w:rsidRPr="00C0071F">
        <w:rPr>
          <w:szCs w:val="16"/>
          <w:lang w:val="en-GB"/>
        </w:rPr>
        <w:t xml:space="preserve">   mobileDomainDefinitions (0) version1 (1)}</w:t>
      </w:r>
    </w:p>
    <w:p w:rsidR="003945A2" w:rsidRPr="00C0071F" w:rsidRDefault="003945A2">
      <w:pPr>
        <w:pStyle w:val="ASN1Source"/>
        <w:widowControl/>
        <w:rPr>
          <w:szCs w:val="16"/>
          <w:lang w:val="en-GB"/>
        </w:rPr>
      </w:pP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 application-context-names</w:t>
      </w:r>
    </w:p>
    <w:p w:rsidR="003945A2" w:rsidRPr="00C0071F" w:rsidRDefault="003945A2">
      <w:pPr>
        <w:pStyle w:val="ASN1Source"/>
        <w:widowControl/>
        <w:rPr>
          <w:szCs w:val="16"/>
          <w:lang w:val="en-GB"/>
        </w:rPr>
      </w:pPr>
    </w:p>
    <w:p w:rsidR="003945A2" w:rsidRPr="00C0071F" w:rsidRDefault="003945A2">
      <w:pPr>
        <w:pStyle w:val="ASN1TABLEbeginend"/>
        <w:widowControl/>
        <w:rPr>
          <w:b w:val="0"/>
          <w:szCs w:val="16"/>
          <w:lang w:val="en-GB"/>
        </w:rPr>
      </w:pPr>
      <w:r w:rsidRPr="00C0071F">
        <w:rPr>
          <w:szCs w:val="16"/>
          <w:lang w:val="en-GB"/>
        </w:rPr>
        <w:t xml:space="preserve">map-ac  </w:t>
      </w:r>
      <w:r w:rsidRPr="00C0071F">
        <w:rPr>
          <w:b w:val="0"/>
          <w:szCs w:val="16"/>
          <w:lang w:val="en-GB"/>
        </w:rPr>
        <w:t>OBJECT IDENTIFIER ::= {gsm-NetworkId ac-Id}</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networkLocUpContext-v3  </w:t>
      </w:r>
      <w:r w:rsidRPr="00C0071F">
        <w:rPr>
          <w:b w:val="0"/>
          <w:szCs w:val="16"/>
          <w:lang w:val="en-GB"/>
        </w:rPr>
        <w:t>OBJECT IDENTIFIER ::=</w:t>
      </w:r>
    </w:p>
    <w:p w:rsidR="003945A2" w:rsidRPr="00C0071F" w:rsidRDefault="003945A2">
      <w:pPr>
        <w:pStyle w:val="ASN1TABLEmiddle"/>
        <w:widowControl/>
        <w:rPr>
          <w:szCs w:val="16"/>
          <w:lang w:val="en-GB"/>
        </w:rPr>
      </w:pPr>
      <w:r w:rsidRPr="00C0071F">
        <w:rPr>
          <w:szCs w:val="16"/>
          <w:lang w:val="en-GB"/>
        </w:rPr>
        <w:tab/>
        <w:t>{map-ac networkLocUp(1) version3(3)}</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locationCancellationContext-v3  </w:t>
      </w:r>
      <w:r w:rsidRPr="00C0071F">
        <w:rPr>
          <w:b w:val="0"/>
          <w:szCs w:val="16"/>
          <w:lang w:val="en-GB"/>
        </w:rPr>
        <w:t>OBJECT IDENTIFIER ::=</w:t>
      </w:r>
    </w:p>
    <w:p w:rsidR="003945A2" w:rsidRPr="00C0071F" w:rsidRDefault="003945A2">
      <w:pPr>
        <w:pStyle w:val="ASN1TABLEmiddle"/>
        <w:widowControl/>
        <w:rPr>
          <w:szCs w:val="16"/>
          <w:lang w:val="en-GB"/>
        </w:rPr>
      </w:pPr>
      <w:r w:rsidRPr="00C0071F">
        <w:rPr>
          <w:szCs w:val="16"/>
          <w:lang w:val="en-GB"/>
        </w:rPr>
        <w:tab/>
        <w:t>{map-ac locationCancel(2) version3(3)}</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roamingNumberEnquiryContext-v3  </w:t>
      </w:r>
      <w:r w:rsidRPr="00C0071F">
        <w:rPr>
          <w:b w:val="0"/>
          <w:szCs w:val="16"/>
          <w:lang w:val="en-GB"/>
        </w:rPr>
        <w:t>OBJECT IDENTIFIER ::=</w:t>
      </w:r>
    </w:p>
    <w:p w:rsidR="003945A2" w:rsidRPr="00C0071F" w:rsidRDefault="003945A2">
      <w:pPr>
        <w:pStyle w:val="ASN1TABLEmiddle"/>
        <w:widowControl/>
        <w:rPr>
          <w:szCs w:val="16"/>
          <w:lang w:val="en-GB"/>
        </w:rPr>
      </w:pPr>
      <w:r w:rsidRPr="00C0071F">
        <w:rPr>
          <w:szCs w:val="16"/>
          <w:lang w:val="en-GB"/>
        </w:rPr>
        <w:tab/>
        <w:t>{map-ac roamingNbEnquiry(3) version3(3)}</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authenticationFailureReportContext-v3  </w:t>
      </w:r>
      <w:r w:rsidRPr="00C0071F">
        <w:rPr>
          <w:b w:val="0"/>
          <w:szCs w:val="16"/>
          <w:lang w:val="en-GB"/>
        </w:rPr>
        <w:t>OBJECT IDENTIFIER ::=</w:t>
      </w:r>
    </w:p>
    <w:p w:rsidR="003945A2" w:rsidRPr="00C0071F" w:rsidRDefault="003945A2">
      <w:pPr>
        <w:pStyle w:val="ASN1TABLEmiddle"/>
        <w:widowControl/>
        <w:rPr>
          <w:szCs w:val="16"/>
          <w:lang w:val="en-GB"/>
        </w:rPr>
      </w:pPr>
      <w:r w:rsidRPr="00C0071F">
        <w:rPr>
          <w:szCs w:val="16"/>
          <w:lang w:val="en-GB"/>
        </w:rPr>
        <w:tab/>
        <w:t>{map-ac authenticationFailureReport(39) version3(3)}</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locationInfoRetrievalContext-v3  </w:t>
      </w:r>
      <w:r w:rsidRPr="00C0071F">
        <w:rPr>
          <w:b w:val="0"/>
          <w:szCs w:val="16"/>
          <w:lang w:val="en-GB"/>
        </w:rPr>
        <w:t>OBJECT IDENTIFIER ::=</w:t>
      </w:r>
    </w:p>
    <w:p w:rsidR="003945A2" w:rsidRPr="00C0071F" w:rsidRDefault="003945A2">
      <w:pPr>
        <w:pStyle w:val="ASN1TABLEmiddle"/>
        <w:widowControl/>
        <w:rPr>
          <w:szCs w:val="16"/>
          <w:lang w:val="en-GB"/>
        </w:rPr>
      </w:pPr>
      <w:r w:rsidRPr="00C0071F">
        <w:rPr>
          <w:szCs w:val="16"/>
          <w:lang w:val="en-GB"/>
        </w:rPr>
        <w:tab/>
        <w:t>{map-ac locInfoRetrieval(5) version3(3)}</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resetContext-v</w:t>
      </w:r>
      <w:r w:rsidR="004443B5" w:rsidRPr="00C0071F">
        <w:rPr>
          <w:szCs w:val="16"/>
          <w:lang w:val="en-GB"/>
        </w:rPr>
        <w:t>3</w:t>
      </w:r>
      <w:r w:rsidRPr="00C0071F">
        <w:rPr>
          <w:szCs w:val="16"/>
          <w:lang w:val="en-GB"/>
        </w:rPr>
        <w:t xml:space="preserve">  </w:t>
      </w:r>
      <w:r w:rsidRPr="00C0071F">
        <w:rPr>
          <w:b w:val="0"/>
          <w:szCs w:val="16"/>
          <w:lang w:val="en-GB"/>
        </w:rPr>
        <w:t>OBJECT IDENTIFIER ::=</w:t>
      </w:r>
    </w:p>
    <w:p w:rsidR="003945A2" w:rsidRPr="00C0071F" w:rsidRDefault="003945A2">
      <w:pPr>
        <w:pStyle w:val="ASN1TABLEmiddle"/>
        <w:widowControl/>
        <w:rPr>
          <w:szCs w:val="16"/>
          <w:lang w:val="en-GB"/>
        </w:rPr>
      </w:pPr>
      <w:r w:rsidRPr="00C0071F">
        <w:rPr>
          <w:szCs w:val="16"/>
          <w:lang w:val="en-GB"/>
        </w:rPr>
        <w:tab/>
        <w:t>{map-ac reset(10) version</w:t>
      </w:r>
      <w:r w:rsidR="004443B5" w:rsidRPr="00C0071F">
        <w:rPr>
          <w:szCs w:val="16"/>
          <w:lang w:val="en-GB"/>
        </w:rPr>
        <w:t>3</w:t>
      </w:r>
      <w:r w:rsidRPr="00C0071F">
        <w:rPr>
          <w:szCs w:val="16"/>
          <w:lang w:val="en-GB"/>
        </w:rPr>
        <w:t>(</w:t>
      </w:r>
      <w:r w:rsidR="004443B5" w:rsidRPr="00C0071F">
        <w:rPr>
          <w:szCs w:val="16"/>
          <w:lang w:val="en-GB"/>
        </w:rPr>
        <w:t>3</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handoverControlContext-v3  </w:t>
      </w:r>
      <w:r w:rsidRPr="00C0071F">
        <w:rPr>
          <w:b w:val="0"/>
          <w:szCs w:val="16"/>
          <w:lang w:val="en-GB"/>
        </w:rPr>
        <w:t>OBJECT IDENTIFIER ::=</w:t>
      </w:r>
    </w:p>
    <w:p w:rsidR="003945A2" w:rsidRPr="00C0071F" w:rsidRDefault="003945A2">
      <w:pPr>
        <w:pStyle w:val="ASN1TABLEmiddle"/>
        <w:widowControl/>
        <w:rPr>
          <w:szCs w:val="16"/>
          <w:lang w:val="en-GB"/>
        </w:rPr>
      </w:pPr>
      <w:r w:rsidRPr="00C0071F">
        <w:rPr>
          <w:szCs w:val="16"/>
          <w:lang w:val="en-GB"/>
        </w:rPr>
        <w:tab/>
        <w:t>{map-ac handoverControl(11) version3(3)}</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equipmentMngtContext-v3  </w:t>
      </w:r>
      <w:r w:rsidRPr="00C0071F">
        <w:rPr>
          <w:b w:val="0"/>
          <w:szCs w:val="16"/>
          <w:lang w:val="en-GB"/>
        </w:rPr>
        <w:t>OBJECT IDENTIFIER ::=</w:t>
      </w:r>
    </w:p>
    <w:p w:rsidR="003945A2" w:rsidRPr="00C0071F" w:rsidRDefault="003945A2">
      <w:pPr>
        <w:pStyle w:val="ASN1TABLEmiddle"/>
        <w:widowControl/>
        <w:rPr>
          <w:szCs w:val="16"/>
          <w:lang w:val="en-GB"/>
        </w:rPr>
      </w:pPr>
      <w:r w:rsidRPr="00C0071F">
        <w:rPr>
          <w:szCs w:val="16"/>
          <w:lang w:val="en-GB"/>
        </w:rPr>
        <w:tab/>
        <w:t>{map-ac equipmentMngt(13) version3(3)}</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infoRetrievalContext-v3  </w:t>
      </w:r>
      <w:r w:rsidRPr="00C0071F">
        <w:rPr>
          <w:b w:val="0"/>
          <w:szCs w:val="16"/>
          <w:lang w:val="en-GB"/>
        </w:rPr>
        <w:t>OBJECT IDENTIFIER ::=</w:t>
      </w:r>
    </w:p>
    <w:p w:rsidR="003945A2" w:rsidRPr="00C0071F" w:rsidRDefault="003945A2">
      <w:pPr>
        <w:pStyle w:val="ASN1TABLEmiddle"/>
        <w:widowControl/>
        <w:rPr>
          <w:szCs w:val="16"/>
          <w:lang w:val="en-GB"/>
        </w:rPr>
      </w:pPr>
      <w:r w:rsidRPr="00C0071F">
        <w:rPr>
          <w:szCs w:val="16"/>
          <w:lang w:val="en-GB"/>
        </w:rPr>
        <w:tab/>
        <w:t>{map-ac infoRetrieval(14) version3(3)}</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interVlrInfoRetrievalContext-v3  </w:t>
      </w:r>
      <w:r w:rsidRPr="00C0071F">
        <w:rPr>
          <w:b w:val="0"/>
          <w:szCs w:val="16"/>
          <w:lang w:val="en-GB"/>
        </w:rPr>
        <w:t>OBJECT IDENTIFIER ::=</w:t>
      </w:r>
    </w:p>
    <w:p w:rsidR="003945A2" w:rsidRPr="00C0071F" w:rsidRDefault="003945A2">
      <w:pPr>
        <w:pStyle w:val="ASN1TABLEend"/>
        <w:widowControl/>
        <w:rPr>
          <w:szCs w:val="16"/>
          <w:lang w:val="en-GB"/>
        </w:rPr>
      </w:pPr>
      <w:r w:rsidRPr="00C0071F">
        <w:rPr>
          <w:szCs w:val="16"/>
          <w:lang w:val="en-GB"/>
        </w:rPr>
        <w:tab/>
        <w:t>{map-ac interVlrInfoRetrieval(15) version3(3)}</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subscriberDataMngtContext-v3  </w:t>
      </w:r>
      <w:r w:rsidRPr="00C0071F">
        <w:rPr>
          <w:b w:val="0"/>
          <w:szCs w:val="16"/>
          <w:lang w:val="en-GB"/>
        </w:rPr>
        <w:t>OBJECT IDENTIFIER ::=</w:t>
      </w:r>
    </w:p>
    <w:p w:rsidR="003945A2" w:rsidRPr="00C0071F" w:rsidRDefault="003945A2">
      <w:pPr>
        <w:pStyle w:val="ASN1TABLEmiddle"/>
        <w:widowControl/>
        <w:rPr>
          <w:szCs w:val="16"/>
          <w:lang w:val="en-GB"/>
        </w:rPr>
      </w:pPr>
      <w:r w:rsidRPr="00C0071F">
        <w:rPr>
          <w:szCs w:val="16"/>
          <w:lang w:val="en-GB"/>
        </w:rPr>
        <w:tab/>
        <w:t>{map-ac subscriberDataMngt(16) version3(3)}</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tracingContext-v3  </w:t>
      </w:r>
      <w:r w:rsidRPr="00C0071F">
        <w:rPr>
          <w:b w:val="0"/>
          <w:szCs w:val="16"/>
          <w:lang w:val="en-GB"/>
        </w:rPr>
        <w:t>OBJECT IDENTIFIER ::=</w:t>
      </w:r>
    </w:p>
    <w:p w:rsidR="003945A2" w:rsidRPr="00C0071F" w:rsidRDefault="003945A2">
      <w:pPr>
        <w:pStyle w:val="ASN1TABLEmiddle"/>
        <w:widowControl/>
        <w:rPr>
          <w:szCs w:val="16"/>
          <w:lang w:val="en-GB"/>
        </w:rPr>
      </w:pPr>
      <w:r w:rsidRPr="00C0071F">
        <w:rPr>
          <w:szCs w:val="16"/>
          <w:lang w:val="en-GB"/>
        </w:rPr>
        <w:tab/>
        <w:t>{map-ac tracing(17) version3(3)}</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networkFunctionalSsContext-v2  </w:t>
      </w:r>
      <w:r w:rsidRPr="00C0071F">
        <w:rPr>
          <w:b w:val="0"/>
          <w:szCs w:val="16"/>
          <w:lang w:val="en-GB"/>
        </w:rPr>
        <w:t>OBJECT IDENTIFIER ::=</w:t>
      </w:r>
    </w:p>
    <w:p w:rsidR="003945A2" w:rsidRPr="00C0071F" w:rsidRDefault="003945A2">
      <w:pPr>
        <w:pStyle w:val="ASN1TABLEmiddle"/>
        <w:widowControl/>
        <w:rPr>
          <w:szCs w:val="16"/>
          <w:lang w:val="en-GB"/>
        </w:rPr>
      </w:pPr>
      <w:r w:rsidRPr="00C0071F">
        <w:rPr>
          <w:szCs w:val="16"/>
          <w:lang w:val="en-GB"/>
        </w:rPr>
        <w:tab/>
        <w:t>{map-ac networkFunctionalSs(18) version2(2)}</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networkUnstructuredSsContext-v2  </w:t>
      </w:r>
      <w:r w:rsidRPr="00C0071F">
        <w:rPr>
          <w:b w:val="0"/>
          <w:szCs w:val="16"/>
          <w:lang w:val="en-GB"/>
        </w:rPr>
        <w:t>OBJECT IDENTIFIER ::=</w:t>
      </w:r>
    </w:p>
    <w:p w:rsidR="003945A2" w:rsidRPr="00C0071F" w:rsidRDefault="003945A2">
      <w:pPr>
        <w:pStyle w:val="ASN1TABLEend"/>
        <w:widowControl/>
        <w:rPr>
          <w:szCs w:val="16"/>
          <w:lang w:val="en-GB"/>
        </w:rPr>
      </w:pPr>
      <w:r w:rsidRPr="00C0071F">
        <w:rPr>
          <w:szCs w:val="16"/>
          <w:lang w:val="en-GB"/>
        </w:rPr>
        <w:tab/>
        <w:t>{map-ac networkUnstructuredSs(19) version2(2)}</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shortMsgGatewayContext-v3  </w:t>
      </w:r>
      <w:r w:rsidRPr="00C0071F">
        <w:rPr>
          <w:b w:val="0"/>
          <w:szCs w:val="16"/>
          <w:lang w:val="en-GB"/>
        </w:rPr>
        <w:t>OBJECT IDENTIFIER ::=</w:t>
      </w:r>
    </w:p>
    <w:p w:rsidR="003945A2" w:rsidRPr="00C0071F" w:rsidRDefault="003945A2">
      <w:pPr>
        <w:pStyle w:val="ASN1TABLEmiddle"/>
        <w:widowControl/>
        <w:rPr>
          <w:szCs w:val="16"/>
          <w:lang w:val="en-GB"/>
        </w:rPr>
      </w:pPr>
      <w:r w:rsidRPr="00C0071F">
        <w:rPr>
          <w:szCs w:val="16"/>
          <w:lang w:val="en-GB"/>
        </w:rPr>
        <w:tab/>
        <w:t>{map-ac shortMsgGateway(20) version3(3)}</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shortMsgMO-RelayContext-v3  </w:t>
      </w:r>
      <w:r w:rsidRPr="00C0071F">
        <w:rPr>
          <w:b w:val="0"/>
          <w:szCs w:val="16"/>
          <w:lang w:val="en-GB"/>
        </w:rPr>
        <w:t>OBJECT IDENTIFIER ::=</w:t>
      </w:r>
    </w:p>
    <w:p w:rsidR="003945A2" w:rsidRPr="00C0071F" w:rsidRDefault="003945A2">
      <w:pPr>
        <w:pStyle w:val="ASN1TABLEmiddle"/>
        <w:widowControl/>
        <w:rPr>
          <w:szCs w:val="16"/>
          <w:lang w:val="en-GB"/>
        </w:rPr>
      </w:pPr>
      <w:r w:rsidRPr="00C0071F">
        <w:rPr>
          <w:szCs w:val="16"/>
          <w:lang w:val="en-GB"/>
        </w:rPr>
        <w:tab/>
        <w:t>{map-ac shortMsgMO-Relay(21) version3(3)}</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shortMsgAlertContext-v2  </w:t>
      </w:r>
      <w:r w:rsidRPr="00C0071F">
        <w:rPr>
          <w:b w:val="0"/>
          <w:szCs w:val="16"/>
          <w:lang w:val="en-GB"/>
        </w:rPr>
        <w:t>OBJECT IDENTIFIER ::=</w:t>
      </w:r>
    </w:p>
    <w:p w:rsidR="003945A2" w:rsidRPr="00C0071F" w:rsidRDefault="003945A2">
      <w:pPr>
        <w:pStyle w:val="ASN1TABLEmiddle"/>
        <w:widowControl/>
        <w:rPr>
          <w:szCs w:val="16"/>
          <w:lang w:val="en-GB"/>
        </w:rPr>
      </w:pPr>
      <w:r w:rsidRPr="00C0071F">
        <w:rPr>
          <w:szCs w:val="16"/>
          <w:lang w:val="en-GB"/>
        </w:rPr>
        <w:tab/>
        <w:t>{map-ac shortMsgAlert(23) version2(2)}</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mwdMngtContext-v3  </w:t>
      </w:r>
      <w:r w:rsidRPr="00C0071F">
        <w:rPr>
          <w:b w:val="0"/>
          <w:szCs w:val="16"/>
          <w:lang w:val="en-GB"/>
        </w:rPr>
        <w:t>OBJECT IDENTIFIER ::=</w:t>
      </w:r>
    </w:p>
    <w:p w:rsidR="003945A2" w:rsidRPr="00C0071F" w:rsidRDefault="003945A2">
      <w:pPr>
        <w:pStyle w:val="ASN1TABLEmiddle"/>
        <w:widowControl/>
        <w:rPr>
          <w:szCs w:val="16"/>
          <w:lang w:val="en-GB"/>
        </w:rPr>
      </w:pPr>
      <w:r w:rsidRPr="00C0071F">
        <w:rPr>
          <w:szCs w:val="16"/>
          <w:lang w:val="en-GB"/>
        </w:rPr>
        <w:tab/>
        <w:t>{map-ac mwdMngt(24) version3(3)}</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shortMsgMT-RelayContext-v3  </w:t>
      </w:r>
      <w:r w:rsidRPr="00C0071F">
        <w:rPr>
          <w:b w:val="0"/>
          <w:szCs w:val="16"/>
          <w:lang w:val="en-GB"/>
        </w:rPr>
        <w:t>OBJECT IDENTIFIER ::=</w:t>
      </w:r>
    </w:p>
    <w:p w:rsidR="003945A2" w:rsidRPr="00C0071F" w:rsidRDefault="003945A2">
      <w:pPr>
        <w:pStyle w:val="ASN1TABLEend"/>
        <w:widowControl/>
        <w:rPr>
          <w:szCs w:val="16"/>
          <w:lang w:val="en-GB"/>
        </w:rPr>
      </w:pPr>
      <w:r w:rsidRPr="00C0071F">
        <w:rPr>
          <w:szCs w:val="16"/>
          <w:lang w:val="en-GB"/>
        </w:rPr>
        <w:tab/>
        <w:t>{map-ac shortMsgMT-Relay(25) version3(3)}</w:t>
      </w:r>
    </w:p>
    <w:p w:rsidR="00E4066F" w:rsidRPr="00C0071F" w:rsidRDefault="00E4066F" w:rsidP="00E4066F">
      <w:pPr>
        <w:pStyle w:val="ASN1Source"/>
        <w:widowControl/>
        <w:rPr>
          <w:szCs w:val="16"/>
          <w:lang w:val="en-GB"/>
        </w:rPr>
      </w:pPr>
    </w:p>
    <w:p w:rsidR="00E4066F" w:rsidRPr="00C0071F" w:rsidRDefault="00E4066F" w:rsidP="00E4066F">
      <w:pPr>
        <w:pStyle w:val="ASN1TABLEbegin"/>
        <w:widowControl/>
        <w:rPr>
          <w:b w:val="0"/>
          <w:szCs w:val="16"/>
          <w:lang w:val="en-GB"/>
        </w:rPr>
      </w:pPr>
      <w:r w:rsidRPr="00C0071F">
        <w:rPr>
          <w:szCs w:val="16"/>
          <w:lang w:val="en-GB"/>
        </w:rPr>
        <w:t xml:space="preserve">shortMsgMT-Relay-VGCS-Context-v3  </w:t>
      </w:r>
      <w:r w:rsidRPr="00C0071F">
        <w:rPr>
          <w:b w:val="0"/>
          <w:szCs w:val="16"/>
          <w:lang w:val="en-GB"/>
        </w:rPr>
        <w:t>OBJECT IDENTIFIER ::=</w:t>
      </w:r>
    </w:p>
    <w:p w:rsidR="00E4066F" w:rsidRPr="00C0071F" w:rsidRDefault="00E4066F" w:rsidP="00E4066F">
      <w:pPr>
        <w:pStyle w:val="ASN1TABLEend"/>
        <w:widowControl/>
        <w:rPr>
          <w:szCs w:val="16"/>
          <w:lang w:val="en-GB"/>
        </w:rPr>
      </w:pPr>
      <w:r w:rsidRPr="00C0071F">
        <w:rPr>
          <w:szCs w:val="16"/>
          <w:lang w:val="en-GB"/>
        </w:rPr>
        <w:tab/>
        <w:t>{map-ac shortMsgMT-Relay-VGCS(</w:t>
      </w:r>
      <w:r w:rsidR="001D1607" w:rsidRPr="00C0071F">
        <w:rPr>
          <w:szCs w:val="16"/>
          <w:lang w:val="en-GB"/>
        </w:rPr>
        <w:t>41</w:t>
      </w:r>
      <w:r w:rsidRPr="00C0071F">
        <w:rPr>
          <w:szCs w:val="16"/>
          <w:lang w:val="en-GB"/>
        </w:rPr>
        <w:t>) version3(3)}</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imsiRetrievalContext-v2  </w:t>
      </w:r>
      <w:r w:rsidRPr="00C0071F">
        <w:rPr>
          <w:b w:val="0"/>
          <w:szCs w:val="16"/>
          <w:lang w:val="en-GB"/>
        </w:rPr>
        <w:t>OBJECT IDENTIFIER ::=</w:t>
      </w:r>
    </w:p>
    <w:p w:rsidR="003945A2" w:rsidRPr="00C0071F" w:rsidRDefault="003945A2">
      <w:pPr>
        <w:pStyle w:val="ASN1TABLEend"/>
        <w:widowControl/>
        <w:rPr>
          <w:szCs w:val="16"/>
          <w:lang w:val="en-GB"/>
        </w:rPr>
      </w:pPr>
      <w:r w:rsidRPr="00C0071F">
        <w:rPr>
          <w:szCs w:val="16"/>
          <w:lang w:val="en-GB"/>
        </w:rPr>
        <w:tab/>
        <w:t>{map-ac imsiRetrieval(26) version2(2)}</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msPurgingContext-v3  </w:t>
      </w:r>
      <w:r w:rsidRPr="00C0071F">
        <w:rPr>
          <w:b w:val="0"/>
          <w:szCs w:val="16"/>
          <w:lang w:val="en-GB"/>
        </w:rPr>
        <w:t>OBJECT IDENTIFIER ::=</w:t>
      </w:r>
    </w:p>
    <w:p w:rsidR="003945A2" w:rsidRPr="00C0071F" w:rsidRDefault="003945A2">
      <w:pPr>
        <w:pStyle w:val="ASN1TABLEend"/>
        <w:widowControl/>
        <w:rPr>
          <w:szCs w:val="16"/>
          <w:lang w:val="en-GB"/>
        </w:rPr>
      </w:pPr>
      <w:r w:rsidRPr="00C0071F">
        <w:rPr>
          <w:szCs w:val="16"/>
          <w:lang w:val="en-GB"/>
        </w:rPr>
        <w:tab/>
        <w:t>{map-ac msPurging(27) version3(3)}</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subscriberInfoEnquiryContext-v3</w:t>
      </w:r>
      <w:r w:rsidRPr="00C0071F">
        <w:rPr>
          <w:szCs w:val="16"/>
          <w:lang w:val="en-GB"/>
        </w:rPr>
        <w:t xml:space="preserve">  </w:t>
      </w:r>
      <w:r w:rsidRPr="00C0071F">
        <w:rPr>
          <w:b w:val="0"/>
          <w:szCs w:val="16"/>
          <w:lang w:val="en-GB"/>
        </w:rPr>
        <w:t>OBJECT IDENTIFIER ::=</w:t>
      </w:r>
    </w:p>
    <w:p w:rsidR="003945A2" w:rsidRPr="00C0071F" w:rsidRDefault="003945A2">
      <w:pPr>
        <w:pStyle w:val="ASN1TABLEend"/>
        <w:widowControl/>
        <w:rPr>
          <w:szCs w:val="16"/>
          <w:lang w:val="en-GB"/>
        </w:rPr>
      </w:pPr>
      <w:r w:rsidRPr="00C0071F">
        <w:rPr>
          <w:szCs w:val="16"/>
          <w:lang w:val="en-GB"/>
        </w:rPr>
        <w:tab/>
        <w:t>{map-ac subscriberInfoEnquiry(28) version3(3)}</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anyTimeInfoEnquiryContext-v3</w:t>
      </w:r>
      <w:r w:rsidRPr="00C0071F">
        <w:rPr>
          <w:szCs w:val="16"/>
          <w:lang w:val="en-GB"/>
        </w:rPr>
        <w:t xml:space="preserve">  </w:t>
      </w:r>
      <w:r w:rsidRPr="00C0071F">
        <w:rPr>
          <w:b w:val="0"/>
          <w:szCs w:val="16"/>
          <w:lang w:val="en-GB"/>
        </w:rPr>
        <w:t>OBJECT IDENTIFIER ::=</w:t>
      </w:r>
    </w:p>
    <w:p w:rsidR="003945A2" w:rsidRPr="00C0071F" w:rsidRDefault="003945A2">
      <w:pPr>
        <w:pStyle w:val="ASN1TABLEend"/>
        <w:widowControl/>
        <w:rPr>
          <w:szCs w:val="16"/>
          <w:lang w:val="en-GB"/>
        </w:rPr>
      </w:pPr>
      <w:r w:rsidRPr="00C0071F">
        <w:rPr>
          <w:szCs w:val="16"/>
          <w:lang w:val="en-GB"/>
        </w:rPr>
        <w:tab/>
        <w:t>{map-ac anyTimeInfoEnquiry(29) version3(3)}</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callControlTransferContext-v4  </w:t>
      </w:r>
      <w:r w:rsidRPr="00C0071F">
        <w:rPr>
          <w:b w:val="0"/>
          <w:szCs w:val="16"/>
          <w:lang w:val="en-GB"/>
        </w:rPr>
        <w:t>OBJECT IDENTIFIER ::=</w:t>
      </w:r>
    </w:p>
    <w:p w:rsidR="003945A2" w:rsidRPr="00C0071F" w:rsidRDefault="003945A2">
      <w:pPr>
        <w:pStyle w:val="ASN1TABLEend"/>
        <w:widowControl/>
        <w:rPr>
          <w:szCs w:val="16"/>
          <w:lang w:val="en-GB"/>
        </w:rPr>
      </w:pPr>
      <w:r w:rsidRPr="00C0071F">
        <w:rPr>
          <w:szCs w:val="16"/>
          <w:lang w:val="en-GB"/>
        </w:rPr>
        <w:tab/>
        <w:t>{map-ac callControlTransfer(6) version4(4)}</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ss-InvocationNotificationContext-v3  </w:t>
      </w:r>
      <w:r w:rsidRPr="00C0071F">
        <w:rPr>
          <w:b w:val="0"/>
          <w:szCs w:val="16"/>
          <w:lang w:val="en-GB"/>
        </w:rPr>
        <w:t>OBJECT IDENTIFIER ::=</w:t>
      </w:r>
    </w:p>
    <w:p w:rsidR="003945A2" w:rsidRPr="00C0071F" w:rsidRDefault="003945A2">
      <w:pPr>
        <w:pStyle w:val="ASN1TABLEend"/>
        <w:widowControl/>
        <w:rPr>
          <w:szCs w:val="16"/>
          <w:lang w:val="en-GB"/>
        </w:rPr>
      </w:pPr>
      <w:r w:rsidRPr="00C0071F">
        <w:rPr>
          <w:szCs w:val="16"/>
          <w:lang w:val="en-GB"/>
        </w:rPr>
        <w:tab/>
        <w:t>{map-ac ss-InvocationNotification(36) version3(3)}</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groupCallControlContext-v3  </w:t>
      </w:r>
      <w:r w:rsidRPr="00C0071F">
        <w:rPr>
          <w:b w:val="0"/>
          <w:szCs w:val="16"/>
          <w:lang w:val="en-GB"/>
        </w:rPr>
        <w:t>OBJECT IDENTIFIER ::=</w:t>
      </w:r>
    </w:p>
    <w:p w:rsidR="003945A2" w:rsidRPr="00C0071F" w:rsidRDefault="003945A2">
      <w:pPr>
        <w:pStyle w:val="ASN1TABLEend"/>
        <w:widowControl/>
        <w:rPr>
          <w:szCs w:val="16"/>
          <w:lang w:val="en-GB"/>
        </w:rPr>
      </w:pPr>
      <w:r w:rsidRPr="00C0071F">
        <w:rPr>
          <w:szCs w:val="16"/>
          <w:lang w:val="en-GB"/>
        </w:rPr>
        <w:tab/>
        <w:t>{map-ac groupCallControl(31) version3(3)}</w:t>
      </w:r>
    </w:p>
    <w:p w:rsidR="00D073A2" w:rsidRPr="00C0071F" w:rsidRDefault="00D073A2" w:rsidP="00D073A2">
      <w:pPr>
        <w:pStyle w:val="ASN1Source"/>
        <w:widowControl/>
        <w:rPr>
          <w:szCs w:val="16"/>
          <w:lang w:val="en-GB"/>
        </w:rPr>
      </w:pPr>
    </w:p>
    <w:p w:rsidR="00D073A2" w:rsidRPr="00C0071F" w:rsidRDefault="00D073A2" w:rsidP="00D073A2">
      <w:pPr>
        <w:pStyle w:val="ASN1TABLEbegin"/>
        <w:widowControl/>
        <w:rPr>
          <w:b w:val="0"/>
          <w:szCs w:val="16"/>
          <w:lang w:val="en-GB"/>
        </w:rPr>
      </w:pPr>
      <w:r w:rsidRPr="00C0071F">
        <w:rPr>
          <w:szCs w:val="16"/>
          <w:lang w:val="en-GB"/>
        </w:rPr>
        <w:t xml:space="preserve">groupCallInfoRetrievalContext-v3  </w:t>
      </w:r>
      <w:r w:rsidRPr="00C0071F">
        <w:rPr>
          <w:b w:val="0"/>
          <w:szCs w:val="16"/>
          <w:lang w:val="en-GB"/>
        </w:rPr>
        <w:t>OBJECT IDENTIFIER ::=</w:t>
      </w:r>
    </w:p>
    <w:p w:rsidR="00D073A2" w:rsidRPr="00C0071F" w:rsidRDefault="00D073A2" w:rsidP="00D073A2">
      <w:pPr>
        <w:pStyle w:val="ASN1TABLEend"/>
        <w:widowControl/>
        <w:rPr>
          <w:szCs w:val="16"/>
          <w:lang w:val="en-GB"/>
        </w:rPr>
      </w:pPr>
      <w:r w:rsidRPr="00C0071F">
        <w:rPr>
          <w:szCs w:val="16"/>
          <w:lang w:val="en-GB"/>
        </w:rPr>
        <w:tab/>
        <w:t>{map-ac groupCallInfoRetrieval(</w:t>
      </w:r>
      <w:r w:rsidR="00743C66" w:rsidRPr="00C0071F">
        <w:rPr>
          <w:szCs w:val="16"/>
          <w:lang w:val="en-GB"/>
        </w:rPr>
        <w:t>45</w:t>
      </w:r>
      <w:r w:rsidRPr="00C0071F">
        <w:rPr>
          <w:szCs w:val="16"/>
          <w:lang w:val="en-GB"/>
        </w:rPr>
        <w:t>) version3(3)}</w:t>
      </w:r>
    </w:p>
    <w:p w:rsidR="003945A2" w:rsidRPr="00C0071F" w:rsidRDefault="003945A2">
      <w:pPr>
        <w:pStyle w:val="ASN1Source"/>
        <w:widowControl/>
        <w:ind w:right="-2"/>
        <w:rPr>
          <w:szCs w:val="16"/>
          <w:lang w:val="en-GB"/>
        </w:rPr>
      </w:pPr>
    </w:p>
    <w:p w:rsidR="003945A2" w:rsidRPr="00C0071F" w:rsidRDefault="003945A2">
      <w:pPr>
        <w:pStyle w:val="ASN1TABLEbegin"/>
        <w:widowControl/>
        <w:rPr>
          <w:b w:val="0"/>
          <w:szCs w:val="16"/>
          <w:lang w:val="en-GB"/>
        </w:rPr>
      </w:pPr>
      <w:r w:rsidRPr="00C0071F">
        <w:rPr>
          <w:szCs w:val="16"/>
          <w:lang w:val="en-GB"/>
        </w:rPr>
        <w:t xml:space="preserve">gprsLocationUpdateContext-v3  </w:t>
      </w:r>
      <w:r w:rsidRPr="00C0071F">
        <w:rPr>
          <w:b w:val="0"/>
          <w:szCs w:val="16"/>
          <w:lang w:val="en-GB"/>
        </w:rPr>
        <w:t>OBJECT IDENTIFIER ::=</w:t>
      </w:r>
    </w:p>
    <w:p w:rsidR="003945A2" w:rsidRPr="00C0071F" w:rsidRDefault="003945A2">
      <w:pPr>
        <w:pStyle w:val="ASN1TABLEend"/>
        <w:widowControl/>
        <w:rPr>
          <w:szCs w:val="16"/>
          <w:lang w:val="en-GB"/>
        </w:rPr>
      </w:pPr>
      <w:r w:rsidRPr="00C0071F">
        <w:rPr>
          <w:szCs w:val="16"/>
          <w:lang w:val="en-GB"/>
        </w:rPr>
        <w:tab/>
        <w:t>{map-ac gprsLocationUpdate(32) version3(3)}</w:t>
      </w:r>
    </w:p>
    <w:p w:rsidR="003945A2" w:rsidRPr="00C0071F" w:rsidRDefault="003945A2">
      <w:pPr>
        <w:pStyle w:val="ASN1Source"/>
        <w:widowControl/>
        <w:ind w:right="-2"/>
        <w:rPr>
          <w:szCs w:val="16"/>
          <w:lang w:val="en-GB"/>
        </w:rPr>
      </w:pPr>
    </w:p>
    <w:p w:rsidR="003945A2" w:rsidRPr="00C0071F" w:rsidRDefault="003945A2">
      <w:pPr>
        <w:pStyle w:val="ASN1TABLEbegin"/>
        <w:widowControl/>
        <w:rPr>
          <w:b w:val="0"/>
          <w:szCs w:val="16"/>
          <w:lang w:val="en-GB"/>
        </w:rPr>
      </w:pPr>
      <w:r w:rsidRPr="00C0071F">
        <w:rPr>
          <w:szCs w:val="16"/>
          <w:lang w:val="en-GB"/>
        </w:rPr>
        <w:t xml:space="preserve">gprsLocationInfoRetrievalContext-v4  </w:t>
      </w:r>
      <w:r w:rsidRPr="00C0071F">
        <w:rPr>
          <w:b w:val="0"/>
          <w:szCs w:val="16"/>
          <w:lang w:val="en-GB"/>
        </w:rPr>
        <w:t>OBJECT IDENTIFIER ::=</w:t>
      </w:r>
    </w:p>
    <w:p w:rsidR="003945A2" w:rsidRPr="00C0071F" w:rsidRDefault="003945A2">
      <w:pPr>
        <w:pStyle w:val="ASN1TABLEend"/>
        <w:widowControl/>
        <w:rPr>
          <w:szCs w:val="16"/>
          <w:lang w:val="en-GB"/>
        </w:rPr>
      </w:pPr>
      <w:r w:rsidRPr="00C0071F">
        <w:rPr>
          <w:szCs w:val="16"/>
          <w:lang w:val="en-GB"/>
        </w:rPr>
        <w:tab/>
        <w:t>{map-ac gprsLocationInfoRetrieval(33) version4(4)}</w:t>
      </w:r>
    </w:p>
    <w:p w:rsidR="003945A2" w:rsidRPr="00C0071F" w:rsidRDefault="003945A2">
      <w:pPr>
        <w:pStyle w:val="ASN1Source"/>
        <w:widowControl/>
        <w:ind w:right="-2"/>
        <w:rPr>
          <w:szCs w:val="16"/>
          <w:lang w:val="en-GB"/>
        </w:rPr>
      </w:pPr>
    </w:p>
    <w:p w:rsidR="003945A2" w:rsidRPr="00C0071F" w:rsidRDefault="003945A2">
      <w:pPr>
        <w:pStyle w:val="ASN1TABLEbegin"/>
        <w:widowControl/>
        <w:rPr>
          <w:b w:val="0"/>
          <w:szCs w:val="16"/>
          <w:lang w:val="en-GB"/>
        </w:rPr>
      </w:pPr>
      <w:r w:rsidRPr="00C0071F">
        <w:rPr>
          <w:szCs w:val="16"/>
          <w:lang w:val="en-GB"/>
        </w:rPr>
        <w:t xml:space="preserve">failureReportContext-v3  </w:t>
      </w:r>
      <w:r w:rsidRPr="00C0071F">
        <w:rPr>
          <w:b w:val="0"/>
          <w:szCs w:val="16"/>
          <w:lang w:val="en-GB"/>
        </w:rPr>
        <w:t>OBJECT IDENTIFIER ::=</w:t>
      </w:r>
    </w:p>
    <w:p w:rsidR="003945A2" w:rsidRPr="00C0071F" w:rsidRDefault="003945A2">
      <w:pPr>
        <w:pStyle w:val="ASN1TABLEend"/>
        <w:widowControl/>
        <w:rPr>
          <w:szCs w:val="16"/>
          <w:lang w:val="en-GB"/>
        </w:rPr>
      </w:pPr>
      <w:r w:rsidRPr="00C0071F">
        <w:rPr>
          <w:szCs w:val="16"/>
          <w:lang w:val="en-GB"/>
        </w:rPr>
        <w:tab/>
        <w:t>{map-ac failureReport(34) version3(3)}</w:t>
      </w:r>
    </w:p>
    <w:p w:rsidR="003945A2" w:rsidRPr="00C0071F" w:rsidRDefault="003945A2">
      <w:pPr>
        <w:pStyle w:val="ASN1Source"/>
        <w:widowControl/>
        <w:ind w:right="-2"/>
        <w:rPr>
          <w:szCs w:val="16"/>
          <w:lang w:val="en-GB"/>
        </w:rPr>
      </w:pPr>
    </w:p>
    <w:p w:rsidR="003945A2" w:rsidRPr="00C0071F" w:rsidRDefault="003945A2">
      <w:pPr>
        <w:pStyle w:val="ASN1TABLEbegin"/>
        <w:widowControl/>
        <w:rPr>
          <w:b w:val="0"/>
          <w:szCs w:val="16"/>
          <w:lang w:val="en-GB"/>
        </w:rPr>
      </w:pPr>
      <w:r w:rsidRPr="00C0071F">
        <w:rPr>
          <w:szCs w:val="16"/>
          <w:lang w:val="en-GB"/>
        </w:rPr>
        <w:t xml:space="preserve">gprsNotifyContext-v3  </w:t>
      </w:r>
      <w:r w:rsidRPr="00C0071F">
        <w:rPr>
          <w:b w:val="0"/>
          <w:szCs w:val="16"/>
          <w:lang w:val="en-GB"/>
        </w:rPr>
        <w:t>OBJECT IDENTIFIER ::=</w:t>
      </w:r>
    </w:p>
    <w:p w:rsidR="003945A2" w:rsidRPr="00C0071F" w:rsidRDefault="003945A2">
      <w:pPr>
        <w:pStyle w:val="ASN1TABLEend"/>
        <w:widowControl/>
        <w:rPr>
          <w:szCs w:val="16"/>
          <w:lang w:val="en-GB"/>
        </w:rPr>
      </w:pPr>
      <w:r w:rsidRPr="00C0071F">
        <w:rPr>
          <w:szCs w:val="16"/>
          <w:lang w:val="en-GB"/>
        </w:rPr>
        <w:tab/>
        <w:t>{map-ac gprsNotify(35) version3(3)}</w:t>
      </w:r>
    </w:p>
    <w:p w:rsidR="003945A2" w:rsidRPr="00C0071F" w:rsidRDefault="003945A2">
      <w:pPr>
        <w:pStyle w:val="ASN1Source"/>
        <w:widowControl/>
        <w:ind w:right="-2"/>
        <w:rPr>
          <w:szCs w:val="16"/>
          <w:lang w:val="en-GB"/>
        </w:rPr>
      </w:pPr>
    </w:p>
    <w:p w:rsidR="003945A2" w:rsidRPr="00C0071F" w:rsidRDefault="003945A2">
      <w:pPr>
        <w:pStyle w:val="ASN1TABLEbegin"/>
        <w:widowControl/>
        <w:rPr>
          <w:b w:val="0"/>
          <w:szCs w:val="16"/>
          <w:lang w:val="en-GB"/>
        </w:rPr>
      </w:pPr>
      <w:r w:rsidRPr="00C0071F">
        <w:rPr>
          <w:szCs w:val="16"/>
          <w:lang w:val="en-GB"/>
        </w:rPr>
        <w:t xml:space="preserve">reportingContext-v3  </w:t>
      </w:r>
      <w:r w:rsidRPr="00C0071F">
        <w:rPr>
          <w:b w:val="0"/>
          <w:szCs w:val="16"/>
          <w:lang w:val="en-GB"/>
        </w:rPr>
        <w:t>OBJECT IDENTIFIER ::=</w:t>
      </w:r>
    </w:p>
    <w:p w:rsidR="003945A2" w:rsidRPr="00C0071F" w:rsidRDefault="003945A2">
      <w:pPr>
        <w:pStyle w:val="ASN1TABLEend"/>
        <w:widowControl/>
        <w:rPr>
          <w:szCs w:val="16"/>
          <w:lang w:val="en-GB"/>
        </w:rPr>
      </w:pPr>
      <w:r w:rsidRPr="00C0071F">
        <w:rPr>
          <w:szCs w:val="16"/>
          <w:lang w:val="en-GB"/>
        </w:rPr>
        <w:tab/>
        <w:t>{map-ac reporting(7) version3(3)}</w:t>
      </w:r>
    </w:p>
    <w:p w:rsidR="003945A2" w:rsidRPr="00C0071F" w:rsidRDefault="003945A2">
      <w:pPr>
        <w:pStyle w:val="ASN1Source"/>
        <w:widowControl/>
        <w:ind w:right="-2"/>
        <w:rPr>
          <w:szCs w:val="16"/>
          <w:lang w:val="en-GB"/>
        </w:rPr>
      </w:pPr>
    </w:p>
    <w:p w:rsidR="003945A2" w:rsidRPr="00C0071F" w:rsidRDefault="003945A2">
      <w:pPr>
        <w:pStyle w:val="ASN1TABLEbegin"/>
        <w:widowControl/>
        <w:rPr>
          <w:b w:val="0"/>
          <w:szCs w:val="16"/>
          <w:lang w:val="en-GB"/>
        </w:rPr>
      </w:pPr>
      <w:r w:rsidRPr="00C0071F">
        <w:rPr>
          <w:szCs w:val="16"/>
          <w:lang w:val="en-GB"/>
        </w:rPr>
        <w:t xml:space="preserve">callCompletionContext-v3  </w:t>
      </w:r>
      <w:r w:rsidRPr="00C0071F">
        <w:rPr>
          <w:b w:val="0"/>
          <w:szCs w:val="16"/>
          <w:lang w:val="en-GB"/>
        </w:rPr>
        <w:t>OBJECT IDENTIFIER ::=</w:t>
      </w:r>
    </w:p>
    <w:p w:rsidR="003945A2" w:rsidRPr="00C0071F" w:rsidRDefault="003945A2">
      <w:pPr>
        <w:pStyle w:val="ASN1TABLEend"/>
        <w:widowControl/>
        <w:rPr>
          <w:szCs w:val="16"/>
          <w:lang w:val="en-GB"/>
        </w:rPr>
      </w:pPr>
      <w:r w:rsidRPr="00C0071F">
        <w:rPr>
          <w:szCs w:val="16"/>
          <w:lang w:val="en-GB"/>
        </w:rPr>
        <w:tab/>
        <w:t>{map-ac callCompletion(8) version3(3)}</w:t>
      </w:r>
    </w:p>
    <w:p w:rsidR="003945A2" w:rsidRPr="00C0071F" w:rsidRDefault="003945A2">
      <w:pPr>
        <w:pStyle w:val="ASN1Source"/>
        <w:widowControl/>
        <w:ind w:right="-2"/>
        <w:rPr>
          <w:szCs w:val="16"/>
          <w:lang w:val="en-GB"/>
        </w:rPr>
      </w:pPr>
    </w:p>
    <w:p w:rsidR="003945A2" w:rsidRPr="00C0071F" w:rsidRDefault="003945A2">
      <w:pPr>
        <w:pStyle w:val="ASN1TABLEbegin"/>
        <w:widowControl/>
        <w:rPr>
          <w:b w:val="0"/>
          <w:szCs w:val="16"/>
          <w:lang w:val="en-GB"/>
        </w:rPr>
      </w:pPr>
      <w:r w:rsidRPr="00C0071F">
        <w:rPr>
          <w:szCs w:val="16"/>
          <w:lang w:val="en-GB"/>
        </w:rPr>
        <w:t xml:space="preserve">istAlertingContext-v3  </w:t>
      </w:r>
      <w:r w:rsidRPr="00C0071F">
        <w:rPr>
          <w:b w:val="0"/>
          <w:szCs w:val="16"/>
          <w:lang w:val="en-GB"/>
        </w:rPr>
        <w:t>OBJECT IDENTIFIER ::=</w:t>
      </w:r>
    </w:p>
    <w:p w:rsidR="003945A2" w:rsidRPr="00C0071F" w:rsidRDefault="003945A2">
      <w:pPr>
        <w:pStyle w:val="ASN1TABLEend"/>
        <w:widowControl/>
        <w:rPr>
          <w:szCs w:val="16"/>
          <w:lang w:val="en-GB"/>
        </w:rPr>
      </w:pPr>
      <w:r w:rsidRPr="00C0071F">
        <w:rPr>
          <w:szCs w:val="16"/>
          <w:lang w:val="en-GB"/>
        </w:rPr>
        <w:tab/>
        <w:t>{map-ac istAlerting(4) version3(3)}</w:t>
      </w:r>
    </w:p>
    <w:p w:rsidR="003945A2" w:rsidRPr="00C0071F" w:rsidRDefault="003945A2">
      <w:pPr>
        <w:pStyle w:val="ASN1Source"/>
        <w:widowControl/>
        <w:ind w:right="-2"/>
        <w:rPr>
          <w:szCs w:val="16"/>
          <w:lang w:val="en-GB"/>
        </w:rPr>
      </w:pPr>
    </w:p>
    <w:p w:rsidR="003945A2" w:rsidRPr="00C0071F" w:rsidRDefault="003945A2">
      <w:pPr>
        <w:pStyle w:val="ASN1TABLEbegin"/>
        <w:widowControl/>
        <w:rPr>
          <w:b w:val="0"/>
          <w:szCs w:val="16"/>
          <w:lang w:val="en-GB"/>
        </w:rPr>
      </w:pPr>
      <w:r w:rsidRPr="00C0071F">
        <w:rPr>
          <w:szCs w:val="16"/>
          <w:lang w:val="en-GB"/>
        </w:rPr>
        <w:t xml:space="preserve">serviceTerminationContext-v3  </w:t>
      </w:r>
      <w:r w:rsidRPr="00C0071F">
        <w:rPr>
          <w:b w:val="0"/>
          <w:szCs w:val="16"/>
          <w:lang w:val="en-GB"/>
        </w:rPr>
        <w:t>OBJECT IDENTIFIER ::=</w:t>
      </w:r>
    </w:p>
    <w:p w:rsidR="003945A2" w:rsidRPr="00C0071F" w:rsidRDefault="003945A2">
      <w:pPr>
        <w:pStyle w:val="ASN1TABLEend"/>
        <w:widowControl/>
        <w:rPr>
          <w:szCs w:val="16"/>
          <w:lang w:val="en-GB"/>
        </w:rPr>
      </w:pPr>
      <w:r w:rsidRPr="00C0071F">
        <w:rPr>
          <w:szCs w:val="16"/>
          <w:lang w:val="en-GB"/>
        </w:rPr>
        <w:tab/>
        <w:t>{map-ac immediateTermination(9) version3(3)}</w:t>
      </w:r>
    </w:p>
    <w:p w:rsidR="003945A2" w:rsidRPr="00C0071F" w:rsidRDefault="003945A2">
      <w:pPr>
        <w:pStyle w:val="ASN1Source"/>
        <w:widowControl/>
        <w:ind w:right="-2"/>
        <w:rPr>
          <w:szCs w:val="16"/>
          <w:lang w:val="en-GB"/>
        </w:rPr>
      </w:pPr>
    </w:p>
    <w:p w:rsidR="003945A2" w:rsidRPr="00C0071F" w:rsidRDefault="003945A2">
      <w:pPr>
        <w:pStyle w:val="ASN1TABLEbegin"/>
        <w:keepLines/>
        <w:pBdr>
          <w:bottom w:val="single" w:sz="6" w:space="0" w:color="000000"/>
        </w:pBdr>
        <w:ind w:right="562"/>
        <w:rPr>
          <w:b w:val="0"/>
          <w:szCs w:val="16"/>
          <w:lang w:val="en-GB"/>
        </w:rPr>
      </w:pPr>
      <w:r w:rsidRPr="00C0071F">
        <w:rPr>
          <w:szCs w:val="16"/>
          <w:lang w:val="en-GB"/>
        </w:rPr>
        <w:t xml:space="preserve">locationSvcGatewayContext-v3  </w:t>
      </w:r>
      <w:r w:rsidRPr="00C0071F">
        <w:rPr>
          <w:b w:val="0"/>
          <w:szCs w:val="16"/>
          <w:lang w:val="en-GB"/>
        </w:rPr>
        <w:t>OBJECT IDENTIFIER ::=</w:t>
      </w:r>
    </w:p>
    <w:p w:rsidR="003945A2" w:rsidRPr="00C0071F" w:rsidRDefault="003945A2">
      <w:pPr>
        <w:pStyle w:val="ASN1TABLEmiddle"/>
        <w:keepLines/>
        <w:pBdr>
          <w:top w:val="single" w:sz="6" w:space="0" w:color="000000"/>
          <w:bottom w:val="single" w:sz="6" w:space="0" w:color="000000"/>
        </w:pBdr>
        <w:ind w:right="562"/>
        <w:rPr>
          <w:szCs w:val="16"/>
          <w:lang w:val="en-GB"/>
        </w:rPr>
      </w:pPr>
      <w:r w:rsidRPr="00C0071F">
        <w:rPr>
          <w:szCs w:val="16"/>
          <w:lang w:val="en-GB"/>
        </w:rPr>
        <w:tab/>
        <w:t>{map-ac locationSvcGateway(37) version3(3)}</w:t>
      </w:r>
    </w:p>
    <w:p w:rsidR="003945A2" w:rsidRPr="00C0071F" w:rsidRDefault="003945A2">
      <w:pPr>
        <w:keepNext/>
        <w:keepLines/>
        <w:spacing w:after="0"/>
        <w:jc w:val="both"/>
        <w:rPr>
          <w:rFonts w:ascii="Courier New" w:hAnsi="Courier New"/>
          <w:b/>
          <w:sz w:val="16"/>
          <w:szCs w:val="16"/>
        </w:rPr>
      </w:pPr>
    </w:p>
    <w:p w:rsidR="003945A2" w:rsidRPr="00C0071F" w:rsidRDefault="003945A2">
      <w:pPr>
        <w:pStyle w:val="ASN1TABLEbegin"/>
        <w:keepLines/>
        <w:pBdr>
          <w:bottom w:val="single" w:sz="6" w:space="0" w:color="000000"/>
        </w:pBdr>
        <w:ind w:right="562"/>
        <w:rPr>
          <w:b w:val="0"/>
          <w:szCs w:val="16"/>
          <w:lang w:val="en-GB"/>
        </w:rPr>
      </w:pPr>
      <w:r w:rsidRPr="00C0071F">
        <w:rPr>
          <w:szCs w:val="16"/>
          <w:lang w:val="en-GB"/>
        </w:rPr>
        <w:t xml:space="preserve">locationSvcEnquiryContext-v3  </w:t>
      </w:r>
      <w:r w:rsidRPr="00C0071F">
        <w:rPr>
          <w:b w:val="0"/>
          <w:szCs w:val="16"/>
          <w:lang w:val="en-GB"/>
        </w:rPr>
        <w:t>OBJECT IDENTIFIER ::=</w:t>
      </w:r>
    </w:p>
    <w:p w:rsidR="003945A2" w:rsidRPr="00C0071F" w:rsidRDefault="003945A2">
      <w:pPr>
        <w:pStyle w:val="ASN1TABLEmiddle"/>
        <w:keepLines/>
        <w:pBdr>
          <w:top w:val="single" w:sz="6" w:space="0" w:color="000000"/>
          <w:bottom w:val="single" w:sz="6" w:space="0" w:color="000000"/>
        </w:pBdr>
        <w:ind w:right="562"/>
        <w:rPr>
          <w:szCs w:val="16"/>
          <w:lang w:val="en-GB"/>
        </w:rPr>
      </w:pPr>
      <w:r w:rsidRPr="00C0071F">
        <w:rPr>
          <w:szCs w:val="16"/>
          <w:lang w:val="en-GB"/>
        </w:rPr>
        <w:tab/>
        <w:t>{map-ac locationSvcEnquiry(38) version3(3)}</w:t>
      </w:r>
    </w:p>
    <w:p w:rsidR="003945A2" w:rsidRPr="00C0071F" w:rsidRDefault="003945A2">
      <w:pPr>
        <w:pStyle w:val="ASN1Source"/>
        <w:widowControl/>
        <w:ind w:right="-2"/>
        <w:rPr>
          <w:szCs w:val="16"/>
          <w:lang w:val="en-GB"/>
        </w:rPr>
      </w:pPr>
    </w:p>
    <w:p w:rsidR="003945A2" w:rsidRPr="00C0071F" w:rsidRDefault="003945A2" w:rsidP="001452F8">
      <w:pPr>
        <w:pStyle w:val="ASN1TABLEbegin"/>
        <w:rPr>
          <w:b w:val="0"/>
          <w:szCs w:val="16"/>
          <w:lang w:val="en-GB"/>
        </w:rPr>
      </w:pPr>
      <w:r w:rsidRPr="00C0071F">
        <w:rPr>
          <w:szCs w:val="16"/>
          <w:lang w:val="en-GB"/>
        </w:rPr>
        <w:t xml:space="preserve">mm-EventReportingContext-v3  </w:t>
      </w:r>
      <w:r w:rsidRPr="00C0071F">
        <w:rPr>
          <w:b w:val="0"/>
          <w:szCs w:val="16"/>
          <w:lang w:val="en-GB"/>
        </w:rPr>
        <w:t>OBJECT IDENTIFIER ::=</w:t>
      </w:r>
    </w:p>
    <w:p w:rsidR="003945A2" w:rsidRPr="00C0071F" w:rsidRDefault="003945A2">
      <w:pPr>
        <w:pStyle w:val="ASN1TABLEend"/>
        <w:rPr>
          <w:szCs w:val="16"/>
          <w:lang w:val="en-GB"/>
        </w:rPr>
      </w:pPr>
      <w:r w:rsidRPr="00C0071F">
        <w:rPr>
          <w:szCs w:val="16"/>
          <w:lang w:val="en-GB"/>
        </w:rPr>
        <w:tab/>
        <w:t>{map-ac mm-EventReporting(42) version3(3)}</w:t>
      </w:r>
    </w:p>
    <w:p w:rsidR="003945A2" w:rsidRPr="00C0071F" w:rsidRDefault="003945A2">
      <w:pPr>
        <w:pStyle w:val="ASN1Source"/>
        <w:widowControl/>
        <w:ind w:right="-2"/>
        <w:rPr>
          <w:szCs w:val="16"/>
          <w:lang w:val="en-GB"/>
        </w:rPr>
      </w:pPr>
    </w:p>
    <w:p w:rsidR="003945A2" w:rsidRPr="00C0071F" w:rsidRDefault="003945A2">
      <w:pPr>
        <w:pStyle w:val="ASN1TABLEbegin"/>
        <w:rPr>
          <w:b w:val="0"/>
          <w:szCs w:val="16"/>
          <w:lang w:val="en-GB"/>
        </w:rPr>
      </w:pPr>
      <w:r w:rsidRPr="00C0071F">
        <w:rPr>
          <w:rStyle w:val="ASN1Itemdefinition"/>
          <w:b/>
          <w:sz w:val="16"/>
          <w:szCs w:val="16"/>
          <w:lang w:val="en-GB"/>
        </w:rPr>
        <w:t>anyTimeInfoHandlingContext-v3</w:t>
      </w:r>
      <w:r w:rsidRPr="00C0071F">
        <w:rPr>
          <w:szCs w:val="16"/>
          <w:lang w:val="en-GB"/>
        </w:rPr>
        <w:t xml:space="preserve">  </w:t>
      </w:r>
      <w:r w:rsidRPr="00C0071F">
        <w:rPr>
          <w:b w:val="0"/>
          <w:szCs w:val="16"/>
          <w:lang w:val="en-GB"/>
        </w:rPr>
        <w:t>OBJECT IDENTIFIER ::=</w:t>
      </w:r>
    </w:p>
    <w:p w:rsidR="003945A2" w:rsidRPr="00C0071F" w:rsidRDefault="003945A2">
      <w:pPr>
        <w:pStyle w:val="ASN1TABLEend"/>
        <w:widowControl/>
        <w:rPr>
          <w:szCs w:val="16"/>
          <w:lang w:val="en-GB"/>
        </w:rPr>
      </w:pPr>
      <w:r w:rsidRPr="00C0071F">
        <w:rPr>
          <w:szCs w:val="16"/>
          <w:lang w:val="en-GB"/>
        </w:rPr>
        <w:tab/>
        <w:t>{map-ac anyTimeInfoHandling(43) version3(3)}</w:t>
      </w:r>
    </w:p>
    <w:p w:rsidR="003945A2" w:rsidRPr="00C0071F" w:rsidRDefault="003945A2">
      <w:pPr>
        <w:pStyle w:val="ASN1Source"/>
        <w:widowControl/>
        <w:ind w:right="-2"/>
        <w:rPr>
          <w:szCs w:val="16"/>
          <w:lang w:val="en-GB"/>
        </w:rPr>
      </w:pPr>
    </w:p>
    <w:p w:rsidR="003945A2" w:rsidRPr="00C0071F" w:rsidRDefault="003945A2">
      <w:pPr>
        <w:pStyle w:val="ASN1TABLEbegin"/>
        <w:keepLines/>
        <w:pBdr>
          <w:bottom w:val="single" w:sz="6" w:space="0" w:color="000000"/>
        </w:pBdr>
        <w:ind w:right="562"/>
        <w:rPr>
          <w:b w:val="0"/>
          <w:szCs w:val="16"/>
          <w:lang w:val="en-GB"/>
        </w:rPr>
      </w:pPr>
      <w:r w:rsidRPr="00C0071F">
        <w:rPr>
          <w:szCs w:val="16"/>
          <w:lang w:val="en-GB"/>
        </w:rPr>
        <w:t xml:space="preserve">subscriberDataModificationNotificationContext-v3  </w:t>
      </w:r>
      <w:r w:rsidRPr="00C0071F">
        <w:rPr>
          <w:b w:val="0"/>
          <w:szCs w:val="16"/>
          <w:lang w:val="en-GB"/>
        </w:rPr>
        <w:t>OBJECT IDENTIFIER ::=</w:t>
      </w:r>
    </w:p>
    <w:p w:rsidR="003945A2" w:rsidRPr="00C0071F" w:rsidRDefault="003945A2">
      <w:pPr>
        <w:pStyle w:val="ASN1TABLEmiddle"/>
        <w:keepLines/>
        <w:pBdr>
          <w:top w:val="single" w:sz="6" w:space="0" w:color="000000"/>
          <w:bottom w:val="single" w:sz="6" w:space="0" w:color="000000"/>
        </w:pBdr>
        <w:ind w:right="562"/>
        <w:rPr>
          <w:szCs w:val="16"/>
          <w:lang w:val="en-GB"/>
        </w:rPr>
      </w:pPr>
      <w:r w:rsidRPr="00C0071F">
        <w:rPr>
          <w:szCs w:val="16"/>
          <w:lang w:val="en-GB"/>
        </w:rPr>
        <w:tab/>
        <w:t>{map-ac subscriberDataModificationNotification(22) version3(3)}</w:t>
      </w:r>
    </w:p>
    <w:p w:rsidR="003945A2" w:rsidRPr="00C0071F" w:rsidRDefault="003945A2">
      <w:pPr>
        <w:pStyle w:val="ASN1Source"/>
        <w:widowControl/>
        <w:ind w:right="-2"/>
        <w:rPr>
          <w:szCs w:val="16"/>
          <w:lang w:val="en-GB"/>
        </w:rPr>
      </w:pPr>
    </w:p>
    <w:p w:rsidR="00542D7F" w:rsidRPr="00C0071F" w:rsidRDefault="00542D7F" w:rsidP="00542D7F">
      <w:pPr>
        <w:pStyle w:val="ASN1TABLEbegin"/>
        <w:rPr>
          <w:b w:val="0"/>
          <w:szCs w:val="16"/>
          <w:lang w:val="en-GB"/>
        </w:rPr>
      </w:pPr>
      <w:r w:rsidRPr="00C0071F">
        <w:rPr>
          <w:szCs w:val="16"/>
          <w:lang w:val="en-GB"/>
        </w:rPr>
        <w:t xml:space="preserve">resourceManagementContext-v3  </w:t>
      </w:r>
      <w:r w:rsidRPr="00C0071F">
        <w:rPr>
          <w:b w:val="0"/>
          <w:szCs w:val="16"/>
          <w:lang w:val="en-GB"/>
        </w:rPr>
        <w:t>OBJECT IDENTIFIER ::=</w:t>
      </w:r>
    </w:p>
    <w:p w:rsidR="00542D7F" w:rsidRPr="00C0071F" w:rsidRDefault="00542D7F" w:rsidP="00542D7F">
      <w:pPr>
        <w:pStyle w:val="ASN1TABLEend"/>
        <w:rPr>
          <w:szCs w:val="16"/>
          <w:lang w:val="en-GB"/>
        </w:rPr>
      </w:pPr>
      <w:r w:rsidRPr="00C0071F">
        <w:rPr>
          <w:szCs w:val="16"/>
          <w:lang w:val="en-GB"/>
        </w:rPr>
        <w:tab/>
        <w:t>{map-ac resourceManagement(</w:t>
      </w:r>
      <w:r w:rsidR="004714BC" w:rsidRPr="00C0071F">
        <w:rPr>
          <w:szCs w:val="16"/>
          <w:lang w:val="en-GB"/>
        </w:rPr>
        <w:t>44</w:t>
      </w:r>
      <w:r w:rsidRPr="00C0071F">
        <w:rPr>
          <w:szCs w:val="16"/>
          <w:lang w:val="en-GB"/>
        </w:rPr>
        <w:t>) version3(3)}</w:t>
      </w:r>
    </w:p>
    <w:p w:rsidR="003945A2" w:rsidRPr="00C0071F" w:rsidRDefault="003945A2">
      <w:pPr>
        <w:pStyle w:val="ASN1Source"/>
        <w:widowControl/>
        <w:ind w:right="-2"/>
        <w:rPr>
          <w:szCs w:val="16"/>
          <w:lang w:val="en-GB"/>
        </w:rPr>
      </w:pPr>
    </w:p>
    <w:p w:rsidR="002C0A04" w:rsidRPr="00C0071F" w:rsidRDefault="002C0A04" w:rsidP="002C0A04">
      <w:pPr>
        <w:pStyle w:val="ASN1TABLEbegin"/>
        <w:widowControl/>
        <w:rPr>
          <w:b w:val="0"/>
          <w:szCs w:val="16"/>
          <w:lang w:val="en-GB"/>
        </w:rPr>
      </w:pPr>
      <w:r w:rsidRPr="00C0071F">
        <w:rPr>
          <w:rFonts w:hint="eastAsia"/>
          <w:szCs w:val="16"/>
          <w:lang w:val="en-GB" w:eastAsia="zh-CN"/>
        </w:rPr>
        <w:t>vcsg</w:t>
      </w:r>
      <w:r w:rsidRPr="00C0071F">
        <w:rPr>
          <w:szCs w:val="16"/>
          <w:lang w:val="en-GB"/>
        </w:rPr>
        <w:t>LocationUpdateContext-v</w:t>
      </w:r>
      <w:r w:rsidRPr="00C0071F">
        <w:rPr>
          <w:rFonts w:hint="eastAsia"/>
          <w:szCs w:val="16"/>
          <w:lang w:val="en-GB" w:eastAsia="zh-CN"/>
        </w:rPr>
        <w:t>3</w:t>
      </w:r>
      <w:r w:rsidRPr="00C0071F">
        <w:rPr>
          <w:szCs w:val="16"/>
          <w:lang w:val="en-GB"/>
        </w:rPr>
        <w:t xml:space="preserve">  </w:t>
      </w:r>
      <w:r w:rsidRPr="00C0071F">
        <w:rPr>
          <w:b w:val="0"/>
          <w:szCs w:val="16"/>
          <w:lang w:val="en-GB"/>
        </w:rPr>
        <w:t>OBJECT IDENTIFIER ::=</w:t>
      </w:r>
    </w:p>
    <w:p w:rsidR="002C0A04" w:rsidRPr="00C0071F" w:rsidRDefault="002C0A04" w:rsidP="002C0A04">
      <w:pPr>
        <w:pStyle w:val="ASN1TABLEend"/>
        <w:widowControl/>
        <w:rPr>
          <w:szCs w:val="16"/>
          <w:lang w:val="en-GB"/>
        </w:rPr>
      </w:pPr>
      <w:r w:rsidRPr="00C0071F">
        <w:rPr>
          <w:szCs w:val="16"/>
          <w:lang w:val="en-GB"/>
        </w:rPr>
        <w:tab/>
        <w:t xml:space="preserve">{map-ac </w:t>
      </w:r>
      <w:r w:rsidRPr="00C0071F">
        <w:rPr>
          <w:rFonts w:hint="eastAsia"/>
          <w:szCs w:val="16"/>
          <w:lang w:val="en-GB" w:eastAsia="zh-CN"/>
        </w:rPr>
        <w:t>vcsg</w:t>
      </w:r>
      <w:r w:rsidRPr="00C0071F">
        <w:rPr>
          <w:szCs w:val="16"/>
          <w:lang w:val="en-GB"/>
        </w:rPr>
        <w:t>LocationUpdate(</w:t>
      </w:r>
      <w:r w:rsidR="00180951" w:rsidRPr="00C0071F">
        <w:rPr>
          <w:szCs w:val="16"/>
          <w:lang w:val="en-GB"/>
        </w:rPr>
        <w:t>46</w:t>
      </w:r>
      <w:r w:rsidRPr="00C0071F">
        <w:rPr>
          <w:szCs w:val="16"/>
          <w:lang w:val="en-GB"/>
        </w:rPr>
        <w:t>) version</w:t>
      </w:r>
      <w:r w:rsidRPr="00C0071F">
        <w:rPr>
          <w:rFonts w:hint="eastAsia"/>
          <w:szCs w:val="16"/>
          <w:lang w:val="en-GB" w:eastAsia="zh-CN"/>
        </w:rPr>
        <w:t>3</w:t>
      </w:r>
      <w:r w:rsidRPr="00C0071F">
        <w:rPr>
          <w:szCs w:val="16"/>
          <w:lang w:val="en-GB"/>
        </w:rPr>
        <w:t>(</w:t>
      </w:r>
      <w:r w:rsidRPr="00C0071F">
        <w:rPr>
          <w:rFonts w:hint="eastAsia"/>
          <w:szCs w:val="16"/>
          <w:lang w:val="en-GB" w:eastAsia="zh-CN"/>
        </w:rPr>
        <w:t>3</w:t>
      </w:r>
      <w:r w:rsidRPr="00C0071F">
        <w:rPr>
          <w:szCs w:val="16"/>
          <w:lang w:val="en-GB"/>
        </w:rPr>
        <w:t>)}</w:t>
      </w:r>
    </w:p>
    <w:p w:rsidR="002C0A04" w:rsidRPr="00C0071F" w:rsidRDefault="002C0A04" w:rsidP="002C0A04">
      <w:pPr>
        <w:pStyle w:val="ASN1Source"/>
        <w:widowControl/>
        <w:ind w:right="-2"/>
        <w:rPr>
          <w:szCs w:val="16"/>
          <w:lang w:val="en-GB"/>
        </w:rPr>
      </w:pPr>
    </w:p>
    <w:p w:rsidR="00DC65EE" w:rsidRPr="00C0071F" w:rsidRDefault="00DC65EE" w:rsidP="00DC65EE">
      <w:pPr>
        <w:pStyle w:val="ASN1TABLEbegin"/>
        <w:widowControl/>
        <w:rPr>
          <w:b w:val="0"/>
          <w:szCs w:val="16"/>
          <w:lang w:val="en-GB"/>
        </w:rPr>
      </w:pPr>
      <w:r w:rsidRPr="00C0071F">
        <w:rPr>
          <w:rFonts w:hint="eastAsia"/>
          <w:szCs w:val="16"/>
          <w:lang w:val="en-GB" w:eastAsia="zh-CN"/>
        </w:rPr>
        <w:t>vcsg</w:t>
      </w:r>
      <w:r w:rsidRPr="00C0071F">
        <w:rPr>
          <w:szCs w:val="16"/>
          <w:lang w:val="en-GB"/>
        </w:rPr>
        <w:t>Location</w:t>
      </w:r>
      <w:r w:rsidRPr="00C0071F">
        <w:rPr>
          <w:rFonts w:hint="eastAsia"/>
          <w:szCs w:val="16"/>
          <w:lang w:val="en-GB" w:eastAsia="zh-CN"/>
        </w:rPr>
        <w:t>Cancellation</w:t>
      </w:r>
      <w:r w:rsidRPr="00C0071F">
        <w:rPr>
          <w:szCs w:val="16"/>
          <w:lang w:val="en-GB"/>
        </w:rPr>
        <w:t>Context-v</w:t>
      </w:r>
      <w:r w:rsidRPr="00C0071F">
        <w:rPr>
          <w:rFonts w:hint="eastAsia"/>
          <w:szCs w:val="16"/>
          <w:lang w:val="en-GB" w:eastAsia="zh-CN"/>
        </w:rPr>
        <w:t>3</w:t>
      </w:r>
      <w:r w:rsidRPr="00C0071F">
        <w:rPr>
          <w:szCs w:val="16"/>
          <w:lang w:val="en-GB"/>
        </w:rPr>
        <w:t xml:space="preserve">  </w:t>
      </w:r>
      <w:r w:rsidRPr="00C0071F">
        <w:rPr>
          <w:b w:val="0"/>
          <w:szCs w:val="16"/>
          <w:lang w:val="en-GB"/>
        </w:rPr>
        <w:t>OBJECT IDENTIFIER ::=</w:t>
      </w:r>
    </w:p>
    <w:p w:rsidR="00DC65EE" w:rsidRPr="00C0071F" w:rsidRDefault="00DC65EE" w:rsidP="00DC65EE">
      <w:pPr>
        <w:pStyle w:val="ASN1TABLEend"/>
        <w:widowControl/>
        <w:rPr>
          <w:szCs w:val="16"/>
          <w:lang w:val="en-GB"/>
        </w:rPr>
      </w:pPr>
      <w:r w:rsidRPr="00C0071F">
        <w:rPr>
          <w:szCs w:val="16"/>
          <w:lang w:val="en-GB"/>
        </w:rPr>
        <w:tab/>
        <w:t xml:space="preserve">{map-ac </w:t>
      </w:r>
      <w:r w:rsidRPr="00C0071F">
        <w:rPr>
          <w:rFonts w:hint="eastAsia"/>
          <w:szCs w:val="16"/>
          <w:lang w:val="en-GB" w:eastAsia="zh-CN"/>
        </w:rPr>
        <w:t>vcsg</w:t>
      </w:r>
      <w:r w:rsidRPr="00C0071F">
        <w:rPr>
          <w:szCs w:val="16"/>
          <w:lang w:val="en-GB"/>
        </w:rPr>
        <w:t>Location</w:t>
      </w:r>
      <w:r w:rsidRPr="00C0071F">
        <w:rPr>
          <w:rFonts w:hint="eastAsia"/>
          <w:szCs w:val="16"/>
          <w:lang w:val="en-GB" w:eastAsia="zh-CN"/>
        </w:rPr>
        <w:t>Cancel</w:t>
      </w:r>
      <w:r w:rsidRPr="00C0071F">
        <w:rPr>
          <w:szCs w:val="16"/>
          <w:lang w:val="en-GB"/>
        </w:rPr>
        <w:t>(</w:t>
      </w:r>
      <w:r w:rsidR="00503D8C" w:rsidRPr="00C0071F">
        <w:rPr>
          <w:szCs w:val="16"/>
          <w:lang w:val="en-GB"/>
        </w:rPr>
        <w:t>47</w:t>
      </w:r>
      <w:r w:rsidRPr="00C0071F">
        <w:rPr>
          <w:szCs w:val="16"/>
          <w:lang w:val="en-GB"/>
        </w:rPr>
        <w:t>) version</w:t>
      </w:r>
      <w:r w:rsidRPr="00C0071F">
        <w:rPr>
          <w:rFonts w:hint="eastAsia"/>
          <w:szCs w:val="16"/>
          <w:lang w:val="en-GB" w:eastAsia="zh-CN"/>
        </w:rPr>
        <w:t>3</w:t>
      </w:r>
      <w:r w:rsidRPr="00C0071F">
        <w:rPr>
          <w:szCs w:val="16"/>
          <w:lang w:val="en-GB"/>
        </w:rPr>
        <w:t>(</w:t>
      </w:r>
      <w:r w:rsidRPr="00C0071F">
        <w:rPr>
          <w:rFonts w:hint="eastAsia"/>
          <w:szCs w:val="16"/>
          <w:lang w:val="en-GB" w:eastAsia="zh-CN"/>
        </w:rPr>
        <w:t>3</w:t>
      </w:r>
      <w:r w:rsidRPr="00C0071F">
        <w:rPr>
          <w:szCs w:val="16"/>
          <w:lang w:val="en-GB"/>
        </w:rPr>
        <w:t>)}</w:t>
      </w:r>
    </w:p>
    <w:p w:rsidR="00DC65EE" w:rsidRPr="00C0071F" w:rsidRDefault="00DC65EE" w:rsidP="002C0A04">
      <w:pPr>
        <w:pStyle w:val="ASN1Source"/>
        <w:widowControl/>
        <w:ind w:right="-2"/>
        <w:rPr>
          <w:szCs w:val="16"/>
          <w:lang w:val="en-GB"/>
        </w:rPr>
      </w:pPr>
    </w:p>
    <w:p w:rsidR="002C0A04" w:rsidRPr="00C0071F" w:rsidRDefault="002C0A04">
      <w:pPr>
        <w:pStyle w:val="ASN1Source"/>
        <w:widowControl/>
        <w:ind w:right="-2"/>
        <w:rPr>
          <w:szCs w:val="16"/>
          <w:lang w:val="en-GB"/>
        </w:rPr>
      </w:pPr>
    </w:p>
    <w:p w:rsidR="003945A2" w:rsidRPr="00C0071F" w:rsidRDefault="003945A2">
      <w:pPr>
        <w:pStyle w:val="ASN1Source"/>
        <w:widowControl/>
        <w:rPr>
          <w:szCs w:val="16"/>
          <w:lang w:val="en-GB"/>
        </w:rPr>
      </w:pPr>
      <w:r w:rsidRPr="00C0071F">
        <w:rPr>
          <w:szCs w:val="16"/>
          <w:lang w:val="en-GB"/>
        </w:rPr>
        <w:t>-- The following Object Identifiers are reserved for application-contexts</w:t>
      </w:r>
    </w:p>
    <w:p w:rsidR="003945A2" w:rsidRPr="00C0071F" w:rsidRDefault="003945A2">
      <w:pPr>
        <w:pStyle w:val="ASN1Source"/>
        <w:widowControl/>
        <w:rPr>
          <w:szCs w:val="16"/>
          <w:lang w:val="en-GB"/>
        </w:rPr>
      </w:pPr>
      <w:r w:rsidRPr="00C0071F">
        <w:rPr>
          <w:szCs w:val="16"/>
          <w:lang w:val="en-GB"/>
        </w:rPr>
        <w:t>--  existing in previous versions of the protocol</w:t>
      </w:r>
    </w:p>
    <w:p w:rsidR="003945A2" w:rsidRPr="00C0071F" w:rsidRDefault="003945A2">
      <w:pPr>
        <w:pStyle w:val="ASN1Source"/>
        <w:widowControl/>
        <w:ind w:right="565"/>
        <w:rPr>
          <w:lang w:val="en-GB"/>
        </w:rPr>
      </w:pPr>
    </w:p>
    <w:p w:rsidR="003945A2" w:rsidRPr="00C0071F" w:rsidRDefault="003945A2">
      <w:pPr>
        <w:pStyle w:val="ASN1TABLEbegin"/>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s>
        <w:ind w:right="565"/>
        <w:rPr>
          <w:rFonts w:ascii="Arial" w:hAnsi="Arial"/>
          <w:sz w:val="20"/>
          <w:lang w:val="en-GB"/>
        </w:rPr>
      </w:pPr>
      <w:r w:rsidRPr="00C0071F">
        <w:rPr>
          <w:rFonts w:ascii="Arial" w:hAnsi="Arial"/>
          <w:sz w:val="20"/>
          <w:lang w:val="en-GB"/>
        </w:rPr>
        <w:t xml:space="preserve">-- </w:t>
      </w:r>
      <w:r w:rsidRPr="00C0071F">
        <w:rPr>
          <w:rFonts w:ascii="Arial" w:hAnsi="Arial"/>
          <w:b w:val="0"/>
          <w:sz w:val="20"/>
          <w:lang w:val="en-GB"/>
        </w:rPr>
        <w:t>AC Name &amp; Version</w:t>
      </w:r>
      <w:r w:rsidRPr="00C0071F">
        <w:rPr>
          <w:rFonts w:ascii="Arial" w:hAnsi="Arial"/>
          <w:b w:val="0"/>
          <w:sz w:val="20"/>
          <w:lang w:val="en-GB"/>
        </w:rPr>
        <w:tab/>
        <w:t>Object Identifier</w:t>
      </w:r>
    </w:p>
    <w:p w:rsidR="003945A2" w:rsidRPr="00C0071F"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s>
        <w:ind w:right="565"/>
        <w:rPr>
          <w:rFonts w:ascii="Arial" w:hAnsi="Arial"/>
          <w:lang w:val="en-GB"/>
        </w:rPr>
      </w:pPr>
      <w:r w:rsidRPr="00C0071F">
        <w:rPr>
          <w:rFonts w:ascii="Arial" w:hAnsi="Arial"/>
          <w:lang w:val="en-GB"/>
        </w:rPr>
        <w:t xml:space="preserve">-- </w:t>
      </w:r>
    </w:p>
    <w:p w:rsidR="003945A2" w:rsidRPr="00C0071F"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C0071F">
        <w:rPr>
          <w:rFonts w:ascii="Arial" w:hAnsi="Arial"/>
          <w:lang w:val="en-GB"/>
        </w:rPr>
        <w:t>-- networkLocUpContext-v1</w:t>
      </w:r>
      <w:r w:rsidRPr="00C0071F">
        <w:rPr>
          <w:rFonts w:ascii="Arial" w:hAnsi="Arial"/>
          <w:lang w:val="en-GB"/>
        </w:rPr>
        <w:tab/>
        <w:t>map-ac networkLocUp (1)</w:t>
      </w:r>
      <w:r w:rsidRPr="00C0071F">
        <w:rPr>
          <w:rFonts w:ascii="Arial" w:hAnsi="Arial"/>
          <w:lang w:val="en-GB"/>
        </w:rPr>
        <w:tab/>
        <w:t>version1 (1)</w:t>
      </w:r>
    </w:p>
    <w:p w:rsidR="003945A2" w:rsidRPr="00C0071F"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C0071F">
        <w:rPr>
          <w:rFonts w:ascii="Arial" w:hAnsi="Arial"/>
          <w:lang w:val="en-GB"/>
        </w:rPr>
        <w:t>-- networkLocUpContext-v2</w:t>
      </w:r>
      <w:r w:rsidRPr="00C0071F">
        <w:rPr>
          <w:rFonts w:ascii="Arial" w:hAnsi="Arial"/>
          <w:lang w:val="en-GB"/>
        </w:rPr>
        <w:tab/>
        <w:t>map-ac networkLocUp (1)</w:t>
      </w:r>
      <w:r w:rsidRPr="00C0071F">
        <w:rPr>
          <w:rFonts w:ascii="Arial" w:hAnsi="Arial"/>
          <w:lang w:val="en-GB"/>
        </w:rPr>
        <w:tab/>
        <w:t>version2 (2)</w:t>
      </w:r>
    </w:p>
    <w:p w:rsidR="003945A2" w:rsidRPr="00C0071F"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C0071F">
        <w:rPr>
          <w:rFonts w:ascii="Arial" w:hAnsi="Arial"/>
          <w:lang w:val="en-GB"/>
        </w:rPr>
        <w:t>-- locationCancellationContext-v1</w:t>
      </w:r>
      <w:r w:rsidRPr="00C0071F">
        <w:rPr>
          <w:rFonts w:ascii="Arial" w:hAnsi="Arial"/>
          <w:lang w:val="en-GB"/>
        </w:rPr>
        <w:tab/>
        <w:t>map-ac locationCancellation (2)</w:t>
      </w:r>
      <w:r w:rsidRPr="00C0071F">
        <w:rPr>
          <w:rFonts w:ascii="Arial" w:hAnsi="Arial"/>
          <w:lang w:val="en-GB"/>
        </w:rPr>
        <w:tab/>
        <w:t>version1 (1)</w:t>
      </w:r>
    </w:p>
    <w:p w:rsidR="003945A2" w:rsidRPr="00C0071F"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C0071F">
        <w:rPr>
          <w:rFonts w:ascii="Arial" w:hAnsi="Arial"/>
          <w:lang w:val="en-GB"/>
        </w:rPr>
        <w:t>-- locationCancellationContext-v2</w:t>
      </w:r>
      <w:r w:rsidRPr="00C0071F">
        <w:rPr>
          <w:rFonts w:ascii="Arial" w:hAnsi="Arial"/>
          <w:lang w:val="en-GB"/>
        </w:rPr>
        <w:tab/>
        <w:t>map-ac locationCancellation (2)</w:t>
      </w:r>
      <w:r w:rsidRPr="00C0071F">
        <w:rPr>
          <w:rFonts w:ascii="Arial" w:hAnsi="Arial"/>
          <w:lang w:val="en-GB"/>
        </w:rPr>
        <w:tab/>
        <w:t>version2 (2)</w:t>
      </w:r>
    </w:p>
    <w:p w:rsidR="003945A2" w:rsidRPr="00C0071F"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C0071F">
        <w:rPr>
          <w:rFonts w:ascii="Arial" w:hAnsi="Arial"/>
          <w:lang w:val="en-GB"/>
        </w:rPr>
        <w:t>-- roamingNumberEnquiryContext-v1</w:t>
      </w:r>
      <w:r w:rsidRPr="00C0071F">
        <w:rPr>
          <w:rFonts w:ascii="Arial" w:hAnsi="Arial"/>
          <w:lang w:val="en-GB"/>
        </w:rPr>
        <w:tab/>
        <w:t>map-ac roamingNumberEnquiry (3)</w:t>
      </w:r>
      <w:r w:rsidRPr="00C0071F">
        <w:rPr>
          <w:rFonts w:ascii="Arial" w:hAnsi="Arial"/>
          <w:lang w:val="en-GB"/>
        </w:rPr>
        <w:tab/>
        <w:t>version1 (1)</w:t>
      </w:r>
    </w:p>
    <w:p w:rsidR="003945A2" w:rsidRPr="00C0071F"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C0071F">
        <w:rPr>
          <w:rFonts w:ascii="Arial" w:hAnsi="Arial"/>
          <w:lang w:val="en-GB"/>
        </w:rPr>
        <w:t>-- roamingNumberEnquiryContext-v2</w:t>
      </w:r>
      <w:r w:rsidRPr="00C0071F">
        <w:rPr>
          <w:rFonts w:ascii="Arial" w:hAnsi="Arial"/>
          <w:lang w:val="en-GB"/>
        </w:rPr>
        <w:tab/>
        <w:t>map-ac roamingNumberEnquiry (3)</w:t>
      </w:r>
      <w:r w:rsidRPr="00C0071F">
        <w:rPr>
          <w:rFonts w:ascii="Arial" w:hAnsi="Arial"/>
          <w:lang w:val="en-GB"/>
        </w:rPr>
        <w:tab/>
        <w:t>version2 (2)</w:t>
      </w:r>
    </w:p>
    <w:p w:rsidR="003945A2" w:rsidRPr="00C0071F"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C0071F">
        <w:rPr>
          <w:rFonts w:ascii="Arial" w:hAnsi="Arial"/>
          <w:lang w:val="en-GB"/>
        </w:rPr>
        <w:t>-- locationInfoRetrievalContext-v1</w:t>
      </w:r>
      <w:r w:rsidRPr="00C0071F">
        <w:rPr>
          <w:rFonts w:ascii="Arial" w:hAnsi="Arial"/>
          <w:lang w:val="en-GB"/>
        </w:rPr>
        <w:tab/>
        <w:t>map-ac locationInfoRetrieval (5)</w:t>
      </w:r>
      <w:r w:rsidRPr="00C0071F">
        <w:rPr>
          <w:rFonts w:ascii="Arial" w:hAnsi="Arial"/>
          <w:lang w:val="en-GB"/>
        </w:rPr>
        <w:tab/>
        <w:t>version1 (1)</w:t>
      </w:r>
    </w:p>
    <w:p w:rsidR="003945A2" w:rsidRPr="00C0071F"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C0071F">
        <w:rPr>
          <w:rFonts w:ascii="Arial" w:hAnsi="Arial"/>
          <w:lang w:val="en-GB"/>
        </w:rPr>
        <w:t>-- locationInfoRetrievalContext-v2</w:t>
      </w:r>
      <w:r w:rsidRPr="00C0071F">
        <w:rPr>
          <w:rFonts w:ascii="Arial" w:hAnsi="Arial"/>
          <w:lang w:val="en-GB"/>
        </w:rPr>
        <w:tab/>
        <w:t>map-ac locationInfoRetrieval (5)</w:t>
      </w:r>
      <w:r w:rsidRPr="00C0071F">
        <w:rPr>
          <w:rFonts w:ascii="Arial" w:hAnsi="Arial"/>
          <w:lang w:val="en-GB"/>
        </w:rPr>
        <w:tab/>
        <w:t>version2 (2)</w:t>
      </w:r>
    </w:p>
    <w:p w:rsidR="003945A2" w:rsidRPr="00C0071F"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C0071F">
        <w:rPr>
          <w:rFonts w:ascii="Arial" w:hAnsi="Arial"/>
          <w:lang w:val="en-GB"/>
        </w:rPr>
        <w:t>-- resetContext-v1</w:t>
      </w:r>
      <w:r w:rsidRPr="00C0071F">
        <w:rPr>
          <w:rFonts w:ascii="Arial" w:hAnsi="Arial"/>
          <w:lang w:val="en-GB"/>
        </w:rPr>
        <w:tab/>
        <w:t>map-ac reset (10)</w:t>
      </w:r>
      <w:r w:rsidRPr="00C0071F">
        <w:rPr>
          <w:rFonts w:ascii="Arial" w:hAnsi="Arial"/>
          <w:lang w:val="en-GB"/>
        </w:rPr>
        <w:tab/>
        <w:t>version1 (1)</w:t>
      </w:r>
    </w:p>
    <w:p w:rsidR="004443B5" w:rsidRPr="00C0071F" w:rsidRDefault="004443B5">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C0071F">
        <w:rPr>
          <w:rFonts w:ascii="Arial" w:hAnsi="Arial"/>
          <w:lang w:val="en-GB"/>
        </w:rPr>
        <w:t>-- resetContext-v</w:t>
      </w:r>
      <w:r w:rsidRPr="00C0071F">
        <w:rPr>
          <w:rFonts w:ascii="Arial" w:hAnsi="Arial" w:hint="eastAsia"/>
          <w:lang w:val="en-GB" w:eastAsia="zh-CN"/>
        </w:rPr>
        <w:t>2</w:t>
      </w:r>
      <w:r w:rsidRPr="00C0071F">
        <w:rPr>
          <w:rFonts w:ascii="Arial" w:hAnsi="Arial"/>
          <w:lang w:val="en-GB"/>
        </w:rPr>
        <w:tab/>
        <w:t>map-ac reset (10)</w:t>
      </w:r>
      <w:r w:rsidRPr="00C0071F">
        <w:rPr>
          <w:rFonts w:ascii="Arial" w:hAnsi="Arial"/>
          <w:lang w:val="en-GB"/>
        </w:rPr>
        <w:tab/>
        <w:t>version2 (</w:t>
      </w:r>
      <w:r w:rsidRPr="00C0071F">
        <w:rPr>
          <w:rFonts w:ascii="Arial" w:hAnsi="Arial" w:hint="eastAsia"/>
          <w:lang w:val="en-GB" w:eastAsia="zh-CN"/>
        </w:rPr>
        <w:t>2</w:t>
      </w:r>
      <w:r w:rsidRPr="00C0071F">
        <w:rPr>
          <w:rFonts w:ascii="Arial" w:hAnsi="Arial"/>
          <w:lang w:val="en-GB"/>
        </w:rPr>
        <w:t>)</w:t>
      </w:r>
    </w:p>
    <w:p w:rsidR="003945A2" w:rsidRPr="00C0071F"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C0071F">
        <w:rPr>
          <w:rFonts w:ascii="Arial" w:hAnsi="Arial"/>
          <w:lang w:val="en-GB"/>
        </w:rPr>
        <w:t>-- handoverControlContext-v1</w:t>
      </w:r>
      <w:r w:rsidRPr="00C0071F">
        <w:rPr>
          <w:rFonts w:ascii="Arial" w:hAnsi="Arial"/>
          <w:lang w:val="en-GB"/>
        </w:rPr>
        <w:tab/>
        <w:t>map-ac handoverControl (11)</w:t>
      </w:r>
      <w:r w:rsidRPr="00C0071F">
        <w:rPr>
          <w:rFonts w:ascii="Arial" w:hAnsi="Arial"/>
          <w:lang w:val="en-GB"/>
        </w:rPr>
        <w:tab/>
        <w:t>version1 (1)</w:t>
      </w:r>
    </w:p>
    <w:p w:rsidR="003945A2" w:rsidRPr="00C0071F"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C0071F">
        <w:rPr>
          <w:rFonts w:ascii="Arial" w:hAnsi="Arial"/>
          <w:lang w:val="en-GB"/>
        </w:rPr>
        <w:t>-- handoverControlContext-v2</w:t>
      </w:r>
      <w:r w:rsidRPr="00C0071F">
        <w:rPr>
          <w:rFonts w:ascii="Arial" w:hAnsi="Arial"/>
          <w:lang w:val="en-GB"/>
        </w:rPr>
        <w:tab/>
        <w:t>map-ac handoverControl (11)</w:t>
      </w:r>
      <w:r w:rsidRPr="00C0071F">
        <w:rPr>
          <w:rFonts w:ascii="Arial" w:hAnsi="Arial"/>
          <w:lang w:val="en-GB"/>
        </w:rPr>
        <w:tab/>
        <w:t>version2 (2)</w:t>
      </w:r>
    </w:p>
    <w:p w:rsidR="003945A2" w:rsidRPr="00C0071F"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cs="Arial"/>
          <w:szCs w:val="16"/>
          <w:lang w:val="en-GB"/>
        </w:rPr>
      </w:pPr>
      <w:r w:rsidRPr="00C0071F">
        <w:rPr>
          <w:rFonts w:ascii="Arial" w:hAnsi="Arial" w:cs="Arial"/>
          <w:lang w:val="en-GB"/>
        </w:rPr>
        <w:t xml:space="preserve">-- </w:t>
      </w:r>
      <w:r w:rsidRPr="00C0071F">
        <w:rPr>
          <w:rStyle w:val="ASN1Itemdefinition"/>
          <w:rFonts w:ascii="Arial" w:hAnsi="Arial" w:cs="Arial"/>
          <w:b w:val="0"/>
          <w:bCs/>
          <w:szCs w:val="16"/>
          <w:lang w:val="en-GB"/>
        </w:rPr>
        <w:t>sIWFSAllocationContext</w:t>
      </w:r>
      <w:r w:rsidRPr="00C0071F">
        <w:rPr>
          <w:rFonts w:ascii="Arial" w:hAnsi="Arial" w:cs="Arial"/>
          <w:szCs w:val="16"/>
          <w:lang w:val="en-GB"/>
        </w:rPr>
        <w:t>-v3</w:t>
      </w:r>
      <w:r w:rsidRPr="00C0071F">
        <w:rPr>
          <w:rFonts w:ascii="Arial" w:hAnsi="Arial" w:cs="Arial"/>
          <w:b/>
          <w:bCs/>
          <w:szCs w:val="16"/>
          <w:lang w:val="en-GB"/>
        </w:rPr>
        <w:tab/>
      </w:r>
      <w:r w:rsidRPr="00C0071F">
        <w:rPr>
          <w:rFonts w:ascii="Arial" w:hAnsi="Arial" w:cs="Arial"/>
          <w:szCs w:val="16"/>
          <w:lang w:val="en-GB"/>
        </w:rPr>
        <w:t>map-ac sIWFSAllocation</w:t>
      </w:r>
      <w:r w:rsidRPr="00C0071F">
        <w:rPr>
          <w:rFonts w:ascii="Arial" w:hAnsi="Arial" w:cs="Arial"/>
          <w:b/>
          <w:bCs/>
          <w:szCs w:val="16"/>
          <w:lang w:val="en-GB"/>
        </w:rPr>
        <w:t xml:space="preserve"> </w:t>
      </w:r>
      <w:r w:rsidRPr="00C0071F">
        <w:rPr>
          <w:rStyle w:val="ASN1Itemdefinition"/>
          <w:rFonts w:ascii="Arial" w:hAnsi="Arial" w:cs="Arial"/>
          <w:b w:val="0"/>
          <w:bCs/>
          <w:szCs w:val="16"/>
          <w:lang w:val="en-GB"/>
        </w:rPr>
        <w:t>(12)</w:t>
      </w:r>
      <w:r w:rsidRPr="00C0071F">
        <w:rPr>
          <w:rFonts w:ascii="Arial" w:hAnsi="Arial" w:cs="Arial"/>
          <w:b/>
          <w:bCs/>
          <w:szCs w:val="16"/>
          <w:lang w:val="en-GB"/>
        </w:rPr>
        <w:tab/>
      </w:r>
      <w:r w:rsidRPr="00C0071F">
        <w:rPr>
          <w:rFonts w:ascii="Arial" w:hAnsi="Arial" w:cs="Arial"/>
          <w:szCs w:val="16"/>
          <w:lang w:val="en-GB"/>
        </w:rPr>
        <w:t>version3 (3)</w:t>
      </w:r>
    </w:p>
    <w:p w:rsidR="003945A2" w:rsidRPr="00C0071F"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C0071F">
        <w:rPr>
          <w:rFonts w:ascii="Arial" w:hAnsi="Arial"/>
          <w:lang w:val="en-GB"/>
        </w:rPr>
        <w:t>-- equipmentMngtContext-v1</w:t>
      </w:r>
      <w:r w:rsidRPr="00C0071F">
        <w:rPr>
          <w:rFonts w:ascii="Arial" w:hAnsi="Arial"/>
          <w:lang w:val="en-GB"/>
        </w:rPr>
        <w:tab/>
        <w:t>map-ac equipmentMngt (13)</w:t>
      </w:r>
      <w:r w:rsidRPr="00C0071F">
        <w:rPr>
          <w:rFonts w:ascii="Arial" w:hAnsi="Arial"/>
          <w:lang w:val="en-GB"/>
        </w:rPr>
        <w:tab/>
        <w:t>version1 (1)</w:t>
      </w:r>
    </w:p>
    <w:p w:rsidR="003945A2" w:rsidRPr="00C0071F"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C0071F">
        <w:rPr>
          <w:rFonts w:ascii="Arial" w:hAnsi="Arial"/>
          <w:lang w:val="en-GB"/>
        </w:rPr>
        <w:t>-- equipmentMngtContext-v2</w:t>
      </w:r>
      <w:r w:rsidRPr="00C0071F">
        <w:rPr>
          <w:rFonts w:ascii="Arial" w:hAnsi="Arial"/>
          <w:lang w:val="en-GB"/>
        </w:rPr>
        <w:tab/>
        <w:t>map-ac equipmentMngt (13)</w:t>
      </w:r>
      <w:r w:rsidRPr="00C0071F">
        <w:rPr>
          <w:rFonts w:ascii="Arial" w:hAnsi="Arial"/>
          <w:lang w:val="en-GB"/>
        </w:rPr>
        <w:tab/>
        <w:t>version2 (2)</w:t>
      </w:r>
    </w:p>
    <w:p w:rsidR="003945A2" w:rsidRPr="00C0071F"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C0071F">
        <w:rPr>
          <w:rFonts w:ascii="Arial" w:hAnsi="Arial"/>
          <w:lang w:val="en-GB"/>
        </w:rPr>
        <w:t>-- infoRetrievalContext-v1</w:t>
      </w:r>
      <w:r w:rsidRPr="00C0071F">
        <w:rPr>
          <w:rFonts w:ascii="Arial" w:hAnsi="Arial"/>
          <w:lang w:val="en-GB"/>
        </w:rPr>
        <w:tab/>
        <w:t>map-ac infoRetrieval (14)</w:t>
      </w:r>
      <w:r w:rsidRPr="00C0071F">
        <w:rPr>
          <w:rFonts w:ascii="Arial" w:hAnsi="Arial"/>
          <w:lang w:val="en-GB"/>
        </w:rPr>
        <w:tab/>
        <w:t xml:space="preserve">version1 (1) </w:t>
      </w:r>
    </w:p>
    <w:p w:rsidR="003945A2" w:rsidRPr="00C0071F"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C0071F">
        <w:rPr>
          <w:rFonts w:ascii="Arial" w:hAnsi="Arial"/>
          <w:lang w:val="en-GB"/>
        </w:rPr>
        <w:t>-- infoRetrievalContext-v2</w:t>
      </w:r>
      <w:r w:rsidRPr="00C0071F">
        <w:rPr>
          <w:rFonts w:ascii="Arial" w:hAnsi="Arial"/>
          <w:lang w:val="en-GB"/>
        </w:rPr>
        <w:tab/>
        <w:t>map-ac infoRetrieval (14)</w:t>
      </w:r>
      <w:r w:rsidRPr="00C0071F">
        <w:rPr>
          <w:rFonts w:ascii="Arial" w:hAnsi="Arial"/>
          <w:lang w:val="en-GB"/>
        </w:rPr>
        <w:tab/>
        <w:t>version2 (2)</w:t>
      </w:r>
    </w:p>
    <w:p w:rsidR="003945A2" w:rsidRPr="00C0071F"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C0071F">
        <w:rPr>
          <w:rFonts w:ascii="Arial" w:hAnsi="Arial"/>
          <w:lang w:val="en-GB"/>
        </w:rPr>
        <w:t>-- interVlrInfoRetrievalContext-v2</w:t>
      </w:r>
      <w:r w:rsidRPr="00C0071F">
        <w:rPr>
          <w:rFonts w:ascii="Arial" w:hAnsi="Arial"/>
          <w:lang w:val="en-GB"/>
        </w:rPr>
        <w:tab/>
        <w:t>map-ac interVlrInfoRetrieval (15)</w:t>
      </w:r>
      <w:r w:rsidRPr="00C0071F">
        <w:rPr>
          <w:rFonts w:ascii="Arial" w:hAnsi="Arial"/>
          <w:lang w:val="en-GB"/>
        </w:rPr>
        <w:tab/>
        <w:t>version2 (2)</w:t>
      </w:r>
    </w:p>
    <w:p w:rsidR="003945A2" w:rsidRPr="00C0071F"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C0071F">
        <w:rPr>
          <w:rFonts w:ascii="Arial" w:hAnsi="Arial"/>
          <w:lang w:val="en-GB"/>
        </w:rPr>
        <w:t>-- subscriberDataMngtContext-v1</w:t>
      </w:r>
      <w:r w:rsidRPr="00C0071F">
        <w:rPr>
          <w:rFonts w:ascii="Arial" w:hAnsi="Arial"/>
          <w:lang w:val="en-GB"/>
        </w:rPr>
        <w:tab/>
        <w:t>map-ac subscriberDataMngt (16)</w:t>
      </w:r>
      <w:r w:rsidRPr="00C0071F">
        <w:rPr>
          <w:rFonts w:ascii="Arial" w:hAnsi="Arial"/>
          <w:lang w:val="en-GB"/>
        </w:rPr>
        <w:tab/>
        <w:t>version1 (1)</w:t>
      </w:r>
    </w:p>
    <w:p w:rsidR="003945A2" w:rsidRPr="00C0071F"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C0071F">
        <w:rPr>
          <w:rFonts w:ascii="Arial" w:hAnsi="Arial"/>
          <w:lang w:val="en-GB"/>
        </w:rPr>
        <w:t>-- subscriberDataMngtContext-v2</w:t>
      </w:r>
      <w:r w:rsidRPr="00C0071F">
        <w:rPr>
          <w:rFonts w:ascii="Arial" w:hAnsi="Arial"/>
          <w:lang w:val="en-GB"/>
        </w:rPr>
        <w:tab/>
        <w:t>map-ac subscriberDataMngt (16)</w:t>
      </w:r>
      <w:r w:rsidRPr="00C0071F">
        <w:rPr>
          <w:rFonts w:ascii="Arial" w:hAnsi="Arial"/>
          <w:lang w:val="en-GB"/>
        </w:rPr>
        <w:tab/>
        <w:t>version2 (2)</w:t>
      </w:r>
    </w:p>
    <w:p w:rsidR="003945A2" w:rsidRPr="00C0071F"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C0071F">
        <w:rPr>
          <w:rFonts w:ascii="Arial" w:hAnsi="Arial"/>
          <w:lang w:val="en-GB"/>
        </w:rPr>
        <w:t>-- tracingContext-v1</w:t>
      </w:r>
      <w:r w:rsidRPr="00C0071F">
        <w:rPr>
          <w:rFonts w:ascii="Arial" w:hAnsi="Arial"/>
          <w:lang w:val="en-GB"/>
        </w:rPr>
        <w:tab/>
        <w:t>map-ac tracing (17)</w:t>
      </w:r>
      <w:r w:rsidRPr="00C0071F">
        <w:rPr>
          <w:rFonts w:ascii="Arial" w:hAnsi="Arial"/>
          <w:lang w:val="en-GB"/>
        </w:rPr>
        <w:tab/>
        <w:t>version1 (1)</w:t>
      </w:r>
    </w:p>
    <w:p w:rsidR="003945A2" w:rsidRPr="00C0071F"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C0071F">
        <w:rPr>
          <w:rFonts w:ascii="Arial" w:hAnsi="Arial"/>
          <w:lang w:val="en-GB"/>
        </w:rPr>
        <w:t>-- tracingContext-v2</w:t>
      </w:r>
      <w:r w:rsidRPr="00C0071F">
        <w:rPr>
          <w:rFonts w:ascii="Arial" w:hAnsi="Arial"/>
          <w:lang w:val="en-GB"/>
        </w:rPr>
        <w:tab/>
        <w:t>map-ac tracing (17)</w:t>
      </w:r>
      <w:r w:rsidRPr="00C0071F">
        <w:rPr>
          <w:rFonts w:ascii="Arial" w:hAnsi="Arial"/>
          <w:lang w:val="en-GB"/>
        </w:rPr>
        <w:tab/>
        <w:t>version2 (2)</w:t>
      </w:r>
    </w:p>
    <w:p w:rsidR="003945A2" w:rsidRPr="00C0071F"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i/>
          <w:lang w:val="en-GB"/>
        </w:rPr>
      </w:pPr>
      <w:r w:rsidRPr="00C0071F">
        <w:rPr>
          <w:rFonts w:ascii="Arial" w:hAnsi="Arial"/>
          <w:i/>
          <w:lang w:val="en-GB"/>
        </w:rPr>
        <w:t>-- networkFunctionalSsContext-v1</w:t>
      </w:r>
      <w:r w:rsidRPr="00C0071F">
        <w:rPr>
          <w:rFonts w:ascii="Arial" w:hAnsi="Arial"/>
          <w:i/>
          <w:lang w:val="en-GB"/>
        </w:rPr>
        <w:tab/>
        <w:t>map-ac networkFunctionalSs (18)</w:t>
      </w:r>
      <w:r w:rsidRPr="00C0071F">
        <w:rPr>
          <w:rFonts w:ascii="Arial" w:hAnsi="Arial"/>
          <w:i/>
          <w:lang w:val="en-GB"/>
        </w:rPr>
        <w:tab/>
        <w:t>version1 (1)</w:t>
      </w:r>
    </w:p>
    <w:p w:rsidR="003945A2" w:rsidRPr="00C0071F"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C0071F">
        <w:rPr>
          <w:rFonts w:ascii="Arial" w:hAnsi="Arial"/>
          <w:lang w:val="en-GB"/>
        </w:rPr>
        <w:t>-- shortMsgGatewayContext-v1</w:t>
      </w:r>
      <w:r w:rsidRPr="00C0071F">
        <w:rPr>
          <w:rFonts w:ascii="Arial" w:hAnsi="Arial"/>
          <w:lang w:val="en-GB"/>
        </w:rPr>
        <w:tab/>
        <w:t>map-ac shortMsgGateway (20)</w:t>
      </w:r>
      <w:r w:rsidRPr="00C0071F">
        <w:rPr>
          <w:rFonts w:ascii="Arial" w:hAnsi="Arial"/>
          <w:lang w:val="en-GB"/>
        </w:rPr>
        <w:tab/>
        <w:t>version1 (1)</w:t>
      </w:r>
    </w:p>
    <w:p w:rsidR="003945A2" w:rsidRPr="00C0071F"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C0071F">
        <w:rPr>
          <w:rFonts w:ascii="Arial" w:hAnsi="Arial"/>
          <w:lang w:val="en-GB"/>
        </w:rPr>
        <w:t>-- shortMsgGatewayContext-v2</w:t>
      </w:r>
      <w:r w:rsidRPr="00C0071F">
        <w:rPr>
          <w:rFonts w:ascii="Arial" w:hAnsi="Arial"/>
          <w:lang w:val="en-GB"/>
        </w:rPr>
        <w:tab/>
        <w:t>map-ac shortMsgGateway (20)</w:t>
      </w:r>
      <w:r w:rsidRPr="00C0071F">
        <w:rPr>
          <w:rFonts w:ascii="Arial" w:hAnsi="Arial"/>
          <w:lang w:val="en-GB"/>
        </w:rPr>
        <w:tab/>
        <w:t>version2 (2)</w:t>
      </w:r>
    </w:p>
    <w:p w:rsidR="003945A2" w:rsidRPr="00C0071F"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C0071F">
        <w:rPr>
          <w:rFonts w:ascii="Arial" w:hAnsi="Arial"/>
          <w:lang w:val="en-GB"/>
        </w:rPr>
        <w:t>-- shortMsgRelayContext-v1</w:t>
      </w:r>
      <w:r w:rsidRPr="00C0071F">
        <w:rPr>
          <w:rFonts w:ascii="Arial" w:hAnsi="Arial"/>
          <w:lang w:val="en-GB"/>
        </w:rPr>
        <w:tab/>
        <w:t>map-ac shortMsgRelay (21)</w:t>
      </w:r>
      <w:r w:rsidRPr="00C0071F">
        <w:rPr>
          <w:rFonts w:ascii="Arial" w:hAnsi="Arial"/>
          <w:lang w:val="en-GB"/>
        </w:rPr>
        <w:tab/>
        <w:t>version1 (1)</w:t>
      </w:r>
    </w:p>
    <w:p w:rsidR="003945A2" w:rsidRPr="00C0071F"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C0071F">
        <w:rPr>
          <w:rFonts w:ascii="Arial" w:hAnsi="Arial"/>
          <w:lang w:val="en-GB"/>
        </w:rPr>
        <w:t>-- shortMsgAlertContext-v1</w:t>
      </w:r>
      <w:r w:rsidRPr="00C0071F">
        <w:rPr>
          <w:rFonts w:ascii="Arial" w:hAnsi="Arial"/>
          <w:lang w:val="en-GB"/>
        </w:rPr>
        <w:tab/>
        <w:t>map-ac shortMsgAlert (23)</w:t>
      </w:r>
      <w:r w:rsidRPr="00C0071F">
        <w:rPr>
          <w:rFonts w:ascii="Arial" w:hAnsi="Arial"/>
          <w:lang w:val="en-GB"/>
        </w:rPr>
        <w:tab/>
        <w:t>version1 (1)</w:t>
      </w:r>
    </w:p>
    <w:p w:rsidR="003945A2" w:rsidRPr="00C0071F"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i/>
          <w:lang w:val="en-GB"/>
        </w:rPr>
      </w:pPr>
      <w:r w:rsidRPr="00C0071F">
        <w:rPr>
          <w:rFonts w:ascii="Arial" w:hAnsi="Arial"/>
          <w:i/>
          <w:lang w:val="en-GB"/>
        </w:rPr>
        <w:t>-- mwdMngtContext-v1</w:t>
      </w:r>
      <w:r w:rsidRPr="00C0071F">
        <w:rPr>
          <w:rFonts w:ascii="Arial" w:hAnsi="Arial"/>
          <w:i/>
          <w:lang w:val="en-GB"/>
        </w:rPr>
        <w:tab/>
        <w:t>map-ac mwdMngt (24)</w:t>
      </w:r>
      <w:r w:rsidRPr="00C0071F">
        <w:rPr>
          <w:rFonts w:ascii="Arial" w:hAnsi="Arial"/>
          <w:i/>
          <w:lang w:val="en-GB"/>
        </w:rPr>
        <w:tab/>
        <w:t>version1 (1)</w:t>
      </w:r>
    </w:p>
    <w:p w:rsidR="003945A2" w:rsidRPr="00C0071F"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C0071F">
        <w:rPr>
          <w:rFonts w:ascii="Arial" w:hAnsi="Arial"/>
          <w:lang w:val="en-GB"/>
        </w:rPr>
        <w:t>-- mwdMngtContext-v2</w:t>
      </w:r>
      <w:r w:rsidRPr="00C0071F">
        <w:rPr>
          <w:rFonts w:ascii="Arial" w:hAnsi="Arial"/>
          <w:lang w:val="en-GB"/>
        </w:rPr>
        <w:tab/>
        <w:t>map-ac mwdMngt (24)</w:t>
      </w:r>
      <w:r w:rsidRPr="00C0071F">
        <w:rPr>
          <w:rFonts w:ascii="Arial" w:hAnsi="Arial"/>
          <w:lang w:val="en-GB"/>
        </w:rPr>
        <w:tab/>
        <w:t>version2 (2)</w:t>
      </w:r>
    </w:p>
    <w:p w:rsidR="003945A2" w:rsidRPr="00C0071F" w:rsidRDefault="003945A2">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C0071F">
        <w:rPr>
          <w:rFonts w:ascii="Arial" w:hAnsi="Arial"/>
          <w:lang w:val="en-GB"/>
        </w:rPr>
        <w:t>-- shortMsgMT-RelayContext-v2</w:t>
      </w:r>
      <w:r w:rsidRPr="00C0071F">
        <w:rPr>
          <w:rFonts w:ascii="Arial" w:hAnsi="Arial"/>
          <w:lang w:val="en-GB"/>
        </w:rPr>
        <w:tab/>
        <w:t>map-ac shortMsgMT-Relay (25)</w:t>
      </w:r>
      <w:r w:rsidRPr="00C0071F">
        <w:rPr>
          <w:rFonts w:ascii="Arial" w:hAnsi="Arial"/>
          <w:lang w:val="en-GB"/>
        </w:rPr>
        <w:tab/>
        <w:t>version2 (2)</w:t>
      </w:r>
    </w:p>
    <w:p w:rsidR="003945A2" w:rsidRPr="00C0071F" w:rsidRDefault="003945A2">
      <w:pPr>
        <w:pStyle w:val="ASN1TABLEmiddle"/>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C0071F">
        <w:rPr>
          <w:rFonts w:ascii="Arial" w:hAnsi="Arial"/>
          <w:lang w:val="en-GB"/>
        </w:rPr>
        <w:t>-- msPurgingContext-v2</w:t>
      </w:r>
      <w:r w:rsidRPr="00C0071F">
        <w:rPr>
          <w:rFonts w:ascii="Arial" w:hAnsi="Arial"/>
          <w:lang w:val="en-GB"/>
        </w:rPr>
        <w:tab/>
        <w:t>map-ac msPurging (27)</w:t>
      </w:r>
      <w:r w:rsidRPr="00C0071F">
        <w:rPr>
          <w:rFonts w:ascii="Arial" w:hAnsi="Arial"/>
          <w:lang w:val="en-GB"/>
        </w:rPr>
        <w:tab/>
        <w:t xml:space="preserve">version2 (2) </w:t>
      </w:r>
    </w:p>
    <w:p w:rsidR="003945A2" w:rsidRPr="00C0071F" w:rsidRDefault="003945A2">
      <w:pPr>
        <w:pStyle w:val="ASN1TABLEmiddle"/>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C0071F">
        <w:rPr>
          <w:rFonts w:ascii="Arial" w:hAnsi="Arial"/>
          <w:lang w:val="en-GB"/>
        </w:rPr>
        <w:t>-- callControlTransferContext-v3</w:t>
      </w:r>
      <w:r w:rsidRPr="00C0071F">
        <w:rPr>
          <w:rFonts w:ascii="Arial" w:hAnsi="Arial"/>
          <w:lang w:val="en-GB"/>
        </w:rPr>
        <w:tab/>
        <w:t>map-ac callControlTransferContext (6)</w:t>
      </w:r>
      <w:r w:rsidRPr="00C0071F">
        <w:rPr>
          <w:rFonts w:ascii="Arial" w:hAnsi="Arial"/>
          <w:lang w:val="en-GB"/>
        </w:rPr>
        <w:tab/>
        <w:t xml:space="preserve">version3 (3) </w:t>
      </w:r>
    </w:p>
    <w:p w:rsidR="005C2653" w:rsidRPr="00C0071F" w:rsidRDefault="003945A2" w:rsidP="005C2653">
      <w:pPr>
        <w:pStyle w:val="ASN1TABLEmiddle"/>
        <w:widowControl/>
        <w:pBdr>
          <w:top w:val="single" w:sz="6" w:space="1" w:color="auto"/>
          <w:left w:val="single" w:sz="6" w:space="1" w:color="auto"/>
          <w:bottom w:val="single" w:sz="6" w:space="1" w:color="auto"/>
          <w:right w:val="single" w:sz="6" w:space="1" w:color="auto"/>
        </w:pBdr>
        <w:tabs>
          <w:tab w:val="clear" w:pos="454"/>
          <w:tab w:val="clear" w:pos="907"/>
          <w:tab w:val="clear" w:pos="1361"/>
          <w:tab w:val="clear" w:pos="3969"/>
          <w:tab w:val="clear" w:pos="4423"/>
          <w:tab w:val="clear" w:pos="4876"/>
          <w:tab w:val="clear" w:pos="7258"/>
          <w:tab w:val="left" w:pos="3686"/>
          <w:tab w:val="left" w:pos="6804"/>
        </w:tabs>
        <w:ind w:right="565"/>
        <w:rPr>
          <w:rFonts w:ascii="Arial" w:hAnsi="Arial"/>
          <w:lang w:val="en-GB"/>
        </w:rPr>
      </w:pPr>
      <w:r w:rsidRPr="00C0071F">
        <w:rPr>
          <w:rFonts w:ascii="Arial" w:hAnsi="Arial"/>
          <w:lang w:val="en-GB"/>
        </w:rPr>
        <w:t>-- gprsLocationInfoRetrievalContext-v3</w:t>
      </w:r>
      <w:r w:rsidRPr="00C0071F">
        <w:rPr>
          <w:rFonts w:ascii="Arial" w:hAnsi="Arial"/>
          <w:lang w:val="en-GB"/>
        </w:rPr>
        <w:tab/>
        <w:t>map-ac gprsLocationInfoRetrievalContext (33) version3 (3)</w:t>
      </w:r>
      <w:r w:rsidR="005C2653" w:rsidRPr="00C0071F">
        <w:rPr>
          <w:rFonts w:ascii="Arial" w:hAnsi="Arial"/>
          <w:lang w:val="en-GB"/>
        </w:rPr>
        <w:t xml:space="preserve"> </w:t>
      </w:r>
    </w:p>
    <w:p w:rsidR="003945A2" w:rsidRPr="00C0071F" w:rsidRDefault="003945A2">
      <w:pPr>
        <w:pStyle w:val="ASN1Source"/>
        <w:widowControl/>
        <w:rPr>
          <w:lang w:val="en-GB"/>
        </w:rPr>
      </w:pPr>
    </w:p>
    <w:p w:rsidR="003945A2" w:rsidRPr="00C0071F" w:rsidRDefault="003945A2">
      <w:pPr>
        <w:pStyle w:val="ASN1Source"/>
        <w:widowControl/>
        <w:rPr>
          <w:lang w:val="en-GB"/>
        </w:rPr>
      </w:pPr>
    </w:p>
    <w:p w:rsidR="003945A2" w:rsidRPr="00C0071F" w:rsidRDefault="003945A2">
      <w:pPr>
        <w:pStyle w:val="ASN1Source"/>
        <w:widowControl/>
        <w:rPr>
          <w:lang w:val="en-GB"/>
        </w:rPr>
      </w:pPr>
      <w:r w:rsidRPr="00C0071F">
        <w:rPr>
          <w:vanish/>
          <w:sz w:val="24"/>
          <w:lang w:val="en-GB"/>
        </w:rPr>
        <w:t>.#</w:t>
      </w:r>
      <w:r w:rsidRPr="00C0071F">
        <w:rPr>
          <w:lang w:val="en-GB"/>
        </w:rPr>
        <w:t>END</w:t>
      </w:r>
    </w:p>
    <w:p w:rsidR="003945A2" w:rsidRPr="00C0071F" w:rsidRDefault="003945A2" w:rsidP="001452F8">
      <w:pPr>
        <w:pStyle w:val="Heading2"/>
      </w:pPr>
      <w:bookmarkStart w:id="1074" w:name="_Toc457811990"/>
      <w:r w:rsidRPr="00C0071F">
        <w:t>17.4</w:t>
      </w:r>
      <w:r w:rsidRPr="00C0071F">
        <w:tab/>
        <w:t>MAP Dialogue Information</w:t>
      </w:r>
      <w:bookmarkEnd w:id="1074"/>
    </w:p>
    <w:p w:rsidR="003945A2" w:rsidRPr="00C0071F" w:rsidRDefault="003945A2">
      <w:pPr>
        <w:pStyle w:val="ASN1Source"/>
        <w:widowControl/>
        <w:rPr>
          <w:szCs w:val="16"/>
          <w:lang w:val="en-GB"/>
        </w:rPr>
      </w:pPr>
      <w:r w:rsidRPr="00C0071F">
        <w:rPr>
          <w:vanish/>
          <w:szCs w:val="16"/>
          <w:lang w:val="en-GB"/>
        </w:rPr>
        <w:t>.$</w:t>
      </w:r>
      <w:r w:rsidRPr="00C0071F">
        <w:rPr>
          <w:b/>
          <w:szCs w:val="16"/>
          <w:lang w:val="en-GB"/>
        </w:rPr>
        <w:t>MAP-DialogueInformation</w:t>
      </w:r>
      <w:r w:rsidRPr="00C0071F">
        <w:rPr>
          <w:szCs w:val="16"/>
          <w:lang w:val="en-GB"/>
        </w:rPr>
        <w:t xml:space="preserve">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map-DialogueInformation (3)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DEFINITIONS</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IMPLICIT TAGS</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BEGIN</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EXPORTS</w:t>
      </w:r>
    </w:p>
    <w:p w:rsidR="003945A2" w:rsidRPr="00C0071F" w:rsidRDefault="003945A2">
      <w:pPr>
        <w:pStyle w:val="ASN1Source"/>
        <w:widowControl/>
        <w:rPr>
          <w:szCs w:val="16"/>
          <w:lang w:val="en-GB"/>
        </w:rPr>
      </w:pPr>
      <w:r w:rsidRPr="00C0071F">
        <w:rPr>
          <w:szCs w:val="16"/>
          <w:lang w:val="en-GB"/>
        </w:rPr>
        <w:tab/>
        <w:t>map-DialogueAS,</w:t>
      </w:r>
    </w:p>
    <w:p w:rsidR="003945A2" w:rsidRPr="00C0071F" w:rsidRDefault="003945A2">
      <w:pPr>
        <w:pStyle w:val="ASN1Source"/>
        <w:widowControl/>
        <w:rPr>
          <w:szCs w:val="16"/>
          <w:lang w:val="en-GB"/>
        </w:rPr>
      </w:pPr>
      <w:r w:rsidRPr="00C0071F">
        <w:rPr>
          <w:szCs w:val="16"/>
          <w:lang w:val="en-GB"/>
        </w:rPr>
        <w:tab/>
        <w:t>MAP-DialoguePDU</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IMPORTS</w:t>
      </w:r>
    </w:p>
    <w:p w:rsidR="003945A2" w:rsidRPr="00C0071F" w:rsidRDefault="003945A2">
      <w:pPr>
        <w:pStyle w:val="ASN1Source"/>
        <w:widowControl/>
        <w:rPr>
          <w:szCs w:val="16"/>
          <w:lang w:val="en-GB"/>
        </w:rPr>
      </w:pPr>
      <w:r w:rsidRPr="00C0071F">
        <w:rPr>
          <w:szCs w:val="16"/>
          <w:lang w:val="en-GB"/>
        </w:rPr>
        <w:tab/>
        <w:t>gsm-NetworkId,</w:t>
      </w:r>
    </w:p>
    <w:p w:rsidR="003945A2" w:rsidRPr="00C0071F" w:rsidRDefault="003945A2">
      <w:pPr>
        <w:pStyle w:val="ASN1Source"/>
        <w:widowControl/>
        <w:rPr>
          <w:szCs w:val="16"/>
          <w:lang w:val="en-GB"/>
        </w:rPr>
      </w:pPr>
      <w:r w:rsidRPr="00C0071F">
        <w:rPr>
          <w:szCs w:val="16"/>
          <w:lang w:val="en-GB"/>
        </w:rPr>
        <w:tab/>
        <w:t>as-Id</w:t>
      </w:r>
    </w:p>
    <w:p w:rsidR="003945A2" w:rsidRPr="00C0071F" w:rsidRDefault="003945A2">
      <w:pPr>
        <w:pStyle w:val="ASN1Source"/>
        <w:widowControl/>
        <w:rPr>
          <w:szCs w:val="16"/>
          <w:lang w:val="en-GB"/>
        </w:rPr>
      </w:pPr>
      <w:r w:rsidRPr="00C0071F">
        <w:rPr>
          <w:szCs w:val="16"/>
          <w:lang w:val="en-GB"/>
        </w:rPr>
        <w:t>FROM MobileDomainDefinitions {</w:t>
      </w:r>
    </w:p>
    <w:p w:rsidR="003945A2" w:rsidRPr="00C0071F" w:rsidRDefault="003945A2">
      <w:pPr>
        <w:pStyle w:val="ASN1Source"/>
        <w:widowControl/>
        <w:rPr>
          <w:szCs w:val="16"/>
          <w:lang w:val="en-GB"/>
        </w:rPr>
      </w:pPr>
      <w:r w:rsidRPr="00C0071F">
        <w:rPr>
          <w:szCs w:val="16"/>
          <w:lang w:val="en-GB"/>
        </w:rPr>
        <w:t xml:space="preserve">   itu-t (0) identified-organization (4) etsi (0) mobileDomain (0)</w:t>
      </w:r>
    </w:p>
    <w:p w:rsidR="003945A2" w:rsidRPr="00C0071F" w:rsidRDefault="003945A2">
      <w:pPr>
        <w:pStyle w:val="ASN1Source"/>
        <w:widowControl/>
        <w:rPr>
          <w:szCs w:val="16"/>
          <w:lang w:val="en-GB"/>
        </w:rPr>
      </w:pPr>
      <w:r w:rsidRPr="00C0071F">
        <w:rPr>
          <w:szCs w:val="16"/>
          <w:lang w:val="en-GB"/>
        </w:rPr>
        <w:t xml:space="preserve">   mobileDomainDefinitions (0) version1 (1)}</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ab/>
        <w:t>AddressString</w:t>
      </w:r>
    </w:p>
    <w:p w:rsidR="003945A2" w:rsidRPr="00C0071F" w:rsidRDefault="003945A2">
      <w:pPr>
        <w:pStyle w:val="ASN1Source"/>
        <w:widowControl/>
        <w:rPr>
          <w:szCs w:val="16"/>
          <w:lang w:val="en-GB"/>
        </w:rPr>
      </w:pPr>
      <w:r w:rsidRPr="00C0071F">
        <w:rPr>
          <w:szCs w:val="16"/>
          <w:lang w:val="en-GB"/>
        </w:rPr>
        <w:t>FROM MAP-CommonDataTypes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gsm-Network(1) modules (3) map-CommonDataTypes (18)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ab/>
        <w:t>ExtensionContainer</w:t>
      </w:r>
    </w:p>
    <w:p w:rsidR="003945A2" w:rsidRPr="00C0071F" w:rsidRDefault="003945A2">
      <w:pPr>
        <w:pStyle w:val="ASN1Source"/>
        <w:widowControl/>
        <w:rPr>
          <w:szCs w:val="16"/>
          <w:lang w:val="en-GB"/>
        </w:rPr>
      </w:pPr>
      <w:r w:rsidRPr="00C0071F">
        <w:rPr>
          <w:szCs w:val="16"/>
          <w:lang w:val="en-GB"/>
        </w:rPr>
        <w:t>FROM MAP-ExtensionDataTypes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map-ExtensionDataTypes (21)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 abstract syntax name for MAP-DialoguePDU</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map-DialogueAS  </w:t>
      </w:r>
      <w:r w:rsidRPr="00C0071F">
        <w:rPr>
          <w:b w:val="0"/>
          <w:szCs w:val="16"/>
          <w:lang w:val="en-GB"/>
        </w:rPr>
        <w:t>OBJECT IDENTIFIER ::=</w:t>
      </w:r>
    </w:p>
    <w:p w:rsidR="003945A2" w:rsidRPr="00C0071F" w:rsidRDefault="003945A2">
      <w:pPr>
        <w:pStyle w:val="ASN1TABLEend"/>
        <w:widowControl/>
        <w:rPr>
          <w:szCs w:val="16"/>
          <w:lang w:val="en-GB"/>
        </w:rPr>
      </w:pPr>
      <w:r w:rsidRPr="00C0071F">
        <w:rPr>
          <w:szCs w:val="16"/>
          <w:lang w:val="en-GB"/>
        </w:rPr>
        <w:tab/>
        <w:t>{gsm-NetworkId as-Id map-DialoguePDU (1) version1 (1)}</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MAP-DialoguePDU </w:t>
      </w:r>
      <w:r w:rsidRPr="00C0071F">
        <w:rPr>
          <w:b w:val="0"/>
          <w:szCs w:val="16"/>
          <w:lang w:val="en-GB"/>
        </w:rPr>
        <w:t>::= CHOICE {</w:t>
      </w:r>
    </w:p>
    <w:p w:rsidR="003945A2" w:rsidRPr="00C0071F" w:rsidRDefault="003945A2">
      <w:pPr>
        <w:pStyle w:val="ASN1TABLEmiddle"/>
        <w:widowControl/>
        <w:rPr>
          <w:szCs w:val="16"/>
          <w:lang w:val="en-GB"/>
        </w:rPr>
      </w:pPr>
      <w:r w:rsidRPr="00C0071F">
        <w:rPr>
          <w:szCs w:val="16"/>
          <w:lang w:val="en-GB"/>
        </w:rPr>
        <w:tab/>
        <w:t>map-open</w:t>
      </w:r>
      <w:r w:rsidRPr="00C0071F">
        <w:rPr>
          <w:szCs w:val="16"/>
          <w:lang w:val="en-GB"/>
        </w:rPr>
        <w:tab/>
      </w:r>
      <w:r w:rsidRPr="00C0071F">
        <w:rPr>
          <w:szCs w:val="16"/>
          <w:lang w:val="en-GB"/>
        </w:rPr>
        <w:tab/>
        <w:t>[0] MAP-OpenInfo,</w:t>
      </w:r>
    </w:p>
    <w:p w:rsidR="003945A2" w:rsidRPr="00C0071F" w:rsidRDefault="003945A2">
      <w:pPr>
        <w:pStyle w:val="ASN1TABLEmiddle"/>
        <w:widowControl/>
        <w:rPr>
          <w:szCs w:val="16"/>
          <w:lang w:val="en-GB"/>
        </w:rPr>
      </w:pPr>
      <w:r w:rsidRPr="00C0071F">
        <w:rPr>
          <w:szCs w:val="16"/>
          <w:lang w:val="en-GB"/>
        </w:rPr>
        <w:tab/>
        <w:t>map-accept</w:t>
      </w:r>
      <w:r w:rsidRPr="00C0071F">
        <w:rPr>
          <w:szCs w:val="16"/>
          <w:lang w:val="en-GB"/>
        </w:rPr>
        <w:tab/>
        <w:t>[1] MAP-AcceptInfo,</w:t>
      </w:r>
    </w:p>
    <w:p w:rsidR="003945A2" w:rsidRPr="00C0071F" w:rsidRDefault="003945A2">
      <w:pPr>
        <w:pStyle w:val="ASN1TABLEmiddle"/>
        <w:widowControl/>
        <w:rPr>
          <w:szCs w:val="16"/>
          <w:lang w:val="en-GB"/>
        </w:rPr>
      </w:pPr>
      <w:r w:rsidRPr="00C0071F">
        <w:rPr>
          <w:szCs w:val="16"/>
          <w:lang w:val="en-GB"/>
        </w:rPr>
        <w:tab/>
        <w:t>map-close</w:t>
      </w:r>
      <w:r w:rsidRPr="00C0071F">
        <w:rPr>
          <w:szCs w:val="16"/>
          <w:lang w:val="en-GB"/>
        </w:rPr>
        <w:tab/>
      </w:r>
      <w:r w:rsidRPr="00C0071F">
        <w:rPr>
          <w:szCs w:val="16"/>
          <w:lang w:val="en-GB"/>
        </w:rPr>
        <w:tab/>
        <w:t>[2] MAP-CloseInfo,</w:t>
      </w:r>
    </w:p>
    <w:p w:rsidR="003945A2" w:rsidRPr="00C0071F" w:rsidRDefault="003945A2">
      <w:pPr>
        <w:pStyle w:val="ASN1TABLEmiddle"/>
        <w:widowControl/>
        <w:rPr>
          <w:szCs w:val="16"/>
          <w:lang w:val="en-GB"/>
        </w:rPr>
      </w:pPr>
      <w:r w:rsidRPr="00C0071F">
        <w:rPr>
          <w:szCs w:val="16"/>
          <w:lang w:val="en-GB"/>
        </w:rPr>
        <w:tab/>
        <w:t>map-refuse</w:t>
      </w:r>
      <w:r w:rsidRPr="00C0071F">
        <w:rPr>
          <w:szCs w:val="16"/>
          <w:lang w:val="en-GB"/>
        </w:rPr>
        <w:tab/>
        <w:t>[3] MAP-RefuseInfo,</w:t>
      </w:r>
    </w:p>
    <w:p w:rsidR="003945A2" w:rsidRPr="00C0071F" w:rsidRDefault="003945A2">
      <w:pPr>
        <w:pStyle w:val="ASN1TABLEmiddle"/>
        <w:widowControl/>
        <w:rPr>
          <w:szCs w:val="16"/>
          <w:lang w:val="en-GB"/>
        </w:rPr>
      </w:pPr>
      <w:r w:rsidRPr="00C0071F">
        <w:rPr>
          <w:szCs w:val="16"/>
          <w:lang w:val="en-GB"/>
        </w:rPr>
        <w:tab/>
        <w:t>map-userAbort</w:t>
      </w:r>
      <w:r w:rsidRPr="00C0071F">
        <w:rPr>
          <w:szCs w:val="16"/>
          <w:lang w:val="en-GB"/>
        </w:rPr>
        <w:tab/>
        <w:t>[4] MAP-UserAbortInfo,</w:t>
      </w:r>
    </w:p>
    <w:p w:rsidR="003945A2" w:rsidRPr="00C0071F" w:rsidRDefault="003945A2">
      <w:pPr>
        <w:pStyle w:val="ASN1TABLEmiddle"/>
        <w:widowControl/>
        <w:rPr>
          <w:szCs w:val="16"/>
          <w:lang w:val="en-GB"/>
        </w:rPr>
      </w:pPr>
      <w:r w:rsidRPr="00C0071F">
        <w:rPr>
          <w:szCs w:val="16"/>
          <w:lang w:val="en-GB"/>
        </w:rPr>
        <w:tab/>
        <w:t>map-providerAbort</w:t>
      </w:r>
      <w:r w:rsidRPr="00C0071F">
        <w:rPr>
          <w:szCs w:val="16"/>
          <w:lang w:val="en-GB"/>
        </w:rPr>
        <w:tab/>
        <w:t>[5] MAP-ProviderAbortInfo}</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MAP-OpenInfo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destinationReference</w:t>
      </w:r>
      <w:r w:rsidRPr="00C0071F">
        <w:rPr>
          <w:szCs w:val="16"/>
          <w:lang w:val="en-GB"/>
        </w:rPr>
        <w:tab/>
        <w:t>[0] AddressString</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originationReference</w:t>
      </w:r>
      <w:r w:rsidRPr="00C0071F">
        <w:rPr>
          <w:szCs w:val="16"/>
          <w:lang w:val="en-GB"/>
        </w:rPr>
        <w:tab/>
        <w:t>[1] AddressString</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rPr>
          <w:i/>
          <w:iCs/>
          <w:lang w:val="en-GB"/>
        </w:rPr>
      </w:pPr>
      <w:r w:rsidRPr="00C0071F">
        <w:rPr>
          <w:i/>
          <w:iCs/>
          <w:lang w:val="en-GB"/>
        </w:rPr>
        <w:tab/>
        <w:t>-- extensionContainer must not be used in version 2</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MAP-AcceptInfo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rPr>
          <w:i/>
          <w:iCs/>
          <w:lang w:val="en-GB"/>
        </w:rPr>
      </w:pPr>
      <w:r w:rsidRPr="00C0071F">
        <w:rPr>
          <w:i/>
          <w:iCs/>
          <w:lang w:val="en-GB"/>
        </w:rPr>
        <w:tab/>
        <w:t>-- extensionContainer must not be used in version 2</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MAP-CloseInfo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rPr>
          <w:i/>
          <w:iCs/>
          <w:lang w:val="en-GB"/>
        </w:rPr>
      </w:pPr>
      <w:r w:rsidRPr="00C0071F">
        <w:rPr>
          <w:i/>
          <w:iCs/>
          <w:lang w:val="en-GB"/>
        </w:rPr>
        <w:tab/>
        <w:t>-- extensionContainer must not be used in version 2</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MAP-RefuseInfo </w:t>
      </w:r>
      <w:r w:rsidRPr="00C0071F">
        <w:rPr>
          <w:b w:val="0"/>
          <w:szCs w:val="16"/>
          <w:lang w:val="en-GB"/>
        </w:rPr>
        <w:t>::= SEQUENCE {</w:t>
      </w:r>
    </w:p>
    <w:p w:rsidR="003945A2" w:rsidRPr="00C0071F" w:rsidRDefault="003945A2">
      <w:pPr>
        <w:pStyle w:val="ASN1TABLEmiddle"/>
        <w:rPr>
          <w:szCs w:val="16"/>
          <w:lang w:val="en-GB"/>
        </w:rPr>
      </w:pPr>
      <w:r w:rsidRPr="00C0071F">
        <w:rPr>
          <w:szCs w:val="16"/>
          <w:lang w:val="en-GB"/>
        </w:rPr>
        <w:tab/>
        <w:t>reason</w:t>
      </w:r>
      <w:r w:rsidRPr="00C0071F">
        <w:rPr>
          <w:szCs w:val="16"/>
          <w:lang w:val="en-GB"/>
        </w:rPr>
        <w:tab/>
        <w:t>Reason,</w:t>
      </w:r>
    </w:p>
    <w:p w:rsidR="003945A2" w:rsidRPr="00C0071F" w:rsidRDefault="003945A2">
      <w:pPr>
        <w:pStyle w:val="ASN1TABLEmiddle"/>
        <w:rPr>
          <w:szCs w:val="16"/>
          <w:lang w:val="en-GB"/>
        </w:rPr>
      </w:pPr>
      <w:r w:rsidRPr="00C0071F">
        <w:rPr>
          <w:szCs w:val="16"/>
          <w:lang w:val="en-GB"/>
        </w:rPr>
        <w:tab/>
        <w:t>...,</w:t>
      </w:r>
    </w:p>
    <w:p w:rsidR="003945A2" w:rsidRPr="00C0071F" w:rsidRDefault="003945A2">
      <w:pPr>
        <w:pStyle w:val="ASN1TABLEmiddle"/>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rPr>
          <w:i/>
          <w:iCs/>
          <w:lang w:val="en-GB"/>
        </w:rPr>
      </w:pPr>
      <w:r w:rsidRPr="00C0071F">
        <w:rPr>
          <w:i/>
          <w:iCs/>
          <w:lang w:val="en-GB"/>
        </w:rPr>
        <w:tab/>
        <w:t>-- extensionContainer must not be used in version 2</w:t>
      </w:r>
    </w:p>
    <w:p w:rsidR="003945A2" w:rsidRPr="00C0071F" w:rsidRDefault="003945A2">
      <w:pPr>
        <w:pStyle w:val="ASN1TABLEmiddle"/>
        <w:rPr>
          <w:szCs w:val="16"/>
          <w:lang w:val="en-GB"/>
        </w:rPr>
      </w:pPr>
      <w:r w:rsidRPr="00C0071F">
        <w:rPr>
          <w:szCs w:val="16"/>
          <w:lang w:val="en-GB"/>
        </w:rPr>
        <w:tab/>
        <w:t>alternativeApplicationContext</w:t>
      </w:r>
      <w:r w:rsidRPr="00C0071F">
        <w:rPr>
          <w:szCs w:val="16"/>
          <w:lang w:val="en-GB"/>
        </w:rPr>
        <w:tab/>
        <w:t>OBJECT IDENTIFIER</w:t>
      </w:r>
      <w:r w:rsidRPr="00C0071F">
        <w:rPr>
          <w:szCs w:val="16"/>
          <w:lang w:val="en-GB"/>
        </w:rPr>
        <w:tab/>
        <w:t>OPTIONAL</w:t>
      </w:r>
    </w:p>
    <w:p w:rsidR="003945A2" w:rsidRPr="00C0071F" w:rsidRDefault="003945A2">
      <w:pPr>
        <w:pStyle w:val="ASN1TABLEmiddle"/>
        <w:rPr>
          <w:i/>
          <w:iCs/>
          <w:lang w:val="en-GB"/>
        </w:rPr>
      </w:pPr>
      <w:r w:rsidRPr="00C0071F">
        <w:rPr>
          <w:i/>
          <w:iCs/>
          <w:lang w:val="en-GB"/>
        </w:rPr>
        <w:tab/>
        <w:t>-- alternativeApplicationContext must not be used in version 2</w:t>
      </w:r>
    </w:p>
    <w:p w:rsidR="003945A2" w:rsidRPr="00C0071F" w:rsidRDefault="003945A2">
      <w:pPr>
        <w:pStyle w:val="ASN1TABLEmiddle"/>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Reason </w:t>
      </w:r>
      <w:r w:rsidRPr="00C0071F">
        <w:rPr>
          <w:b w:val="0"/>
          <w:szCs w:val="16"/>
          <w:lang w:val="en-GB"/>
        </w:rPr>
        <w:t>::= ENUMERATED {</w:t>
      </w:r>
    </w:p>
    <w:p w:rsidR="003945A2" w:rsidRPr="00C0071F" w:rsidRDefault="003945A2">
      <w:pPr>
        <w:pStyle w:val="ASN1TABLEmiddle"/>
        <w:rPr>
          <w:szCs w:val="16"/>
          <w:lang w:val="en-GB"/>
        </w:rPr>
      </w:pPr>
      <w:r w:rsidRPr="00C0071F">
        <w:rPr>
          <w:szCs w:val="16"/>
          <w:lang w:val="en-GB"/>
        </w:rPr>
        <w:tab/>
        <w:t>noReasonGiven</w:t>
      </w:r>
      <w:r w:rsidRPr="00C0071F">
        <w:rPr>
          <w:szCs w:val="16"/>
          <w:lang w:val="en-GB"/>
        </w:rPr>
        <w:tab/>
        <w:t>(0),</w:t>
      </w:r>
    </w:p>
    <w:p w:rsidR="003945A2" w:rsidRPr="00C0071F" w:rsidRDefault="003945A2">
      <w:pPr>
        <w:pStyle w:val="ASN1TABLEmiddle"/>
        <w:rPr>
          <w:szCs w:val="16"/>
          <w:lang w:val="en-GB"/>
        </w:rPr>
      </w:pPr>
      <w:r w:rsidRPr="00C0071F">
        <w:rPr>
          <w:szCs w:val="16"/>
          <w:lang w:val="en-GB"/>
        </w:rPr>
        <w:tab/>
        <w:t>invalidDestinationReference</w:t>
      </w:r>
      <w:r w:rsidRPr="00C0071F">
        <w:rPr>
          <w:szCs w:val="16"/>
          <w:lang w:val="en-GB"/>
        </w:rPr>
        <w:tab/>
        <w:t>(1),</w:t>
      </w:r>
    </w:p>
    <w:p w:rsidR="003945A2" w:rsidRPr="00C0071F" w:rsidRDefault="003945A2">
      <w:pPr>
        <w:pStyle w:val="ASN1TABLEmiddle"/>
        <w:rPr>
          <w:szCs w:val="16"/>
          <w:lang w:val="en-GB"/>
        </w:rPr>
      </w:pPr>
      <w:r w:rsidRPr="00C0071F">
        <w:rPr>
          <w:szCs w:val="16"/>
          <w:lang w:val="en-GB"/>
        </w:rPr>
        <w:tab/>
        <w:t>invalidOriginatingReference</w:t>
      </w:r>
      <w:r w:rsidRPr="00C0071F">
        <w:rPr>
          <w:szCs w:val="16"/>
          <w:lang w:val="en-GB"/>
        </w:rPr>
        <w:tab/>
        <w:t>(2)}</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MAP-UserAbortInfo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map-UserAbortChoice</w:t>
      </w:r>
      <w:r w:rsidRPr="00C0071F">
        <w:rPr>
          <w:szCs w:val="16"/>
          <w:lang w:val="en-GB"/>
        </w:rPr>
        <w:tab/>
        <w:t>MAP-UserAbortChoice,</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rPr>
          <w:i/>
          <w:iCs/>
          <w:lang w:val="en-GB"/>
        </w:rPr>
      </w:pPr>
      <w:r w:rsidRPr="00C0071F">
        <w:rPr>
          <w:i/>
          <w:iCs/>
          <w:lang w:val="en-GB"/>
        </w:rPr>
        <w:tab/>
        <w:t>-- extensionContainer must not be used in version 2</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MAP-UserAbortChoice </w:t>
      </w:r>
      <w:r w:rsidRPr="00C0071F">
        <w:rPr>
          <w:b w:val="0"/>
          <w:szCs w:val="16"/>
          <w:lang w:val="en-GB"/>
        </w:rPr>
        <w:t>::= CHOICE {</w:t>
      </w:r>
    </w:p>
    <w:p w:rsidR="003945A2" w:rsidRPr="00C0071F" w:rsidRDefault="003945A2">
      <w:pPr>
        <w:pStyle w:val="ASN1TABLEmiddle"/>
        <w:widowControl/>
        <w:rPr>
          <w:szCs w:val="16"/>
          <w:lang w:val="en-GB"/>
        </w:rPr>
      </w:pPr>
      <w:r w:rsidRPr="00C0071F">
        <w:rPr>
          <w:szCs w:val="16"/>
          <w:lang w:val="en-GB"/>
        </w:rPr>
        <w:tab/>
        <w:t>userSpecificReason</w:t>
      </w:r>
      <w:r w:rsidRPr="00C0071F">
        <w:rPr>
          <w:szCs w:val="16"/>
          <w:lang w:val="en-GB"/>
        </w:rPr>
        <w:tab/>
        <w:t>[0] NULL,</w:t>
      </w:r>
    </w:p>
    <w:p w:rsidR="003945A2" w:rsidRPr="00C0071F" w:rsidRDefault="003945A2">
      <w:pPr>
        <w:pStyle w:val="ASN1TABLEmiddle"/>
        <w:widowControl/>
        <w:rPr>
          <w:szCs w:val="16"/>
          <w:lang w:val="en-GB"/>
        </w:rPr>
      </w:pPr>
      <w:r w:rsidRPr="00C0071F">
        <w:rPr>
          <w:szCs w:val="16"/>
          <w:lang w:val="en-GB"/>
        </w:rPr>
        <w:tab/>
        <w:t>userResourceLimitation</w:t>
      </w:r>
      <w:r w:rsidRPr="00C0071F">
        <w:rPr>
          <w:szCs w:val="16"/>
          <w:lang w:val="en-GB"/>
        </w:rPr>
        <w:tab/>
        <w:t>[1] NULL,</w:t>
      </w:r>
    </w:p>
    <w:p w:rsidR="003945A2" w:rsidRPr="00C0071F" w:rsidRDefault="003945A2">
      <w:pPr>
        <w:pStyle w:val="ASN1TABLEmiddle"/>
        <w:widowControl/>
        <w:rPr>
          <w:szCs w:val="16"/>
          <w:lang w:val="en-GB"/>
        </w:rPr>
      </w:pPr>
      <w:r w:rsidRPr="00C0071F">
        <w:rPr>
          <w:szCs w:val="16"/>
          <w:lang w:val="en-GB"/>
        </w:rPr>
        <w:tab/>
        <w:t>resourceUnavailable</w:t>
      </w:r>
      <w:r w:rsidRPr="00C0071F">
        <w:rPr>
          <w:szCs w:val="16"/>
          <w:lang w:val="en-GB"/>
        </w:rPr>
        <w:tab/>
        <w:t>[2] ResourceUnavailableReason,</w:t>
      </w:r>
    </w:p>
    <w:p w:rsidR="003945A2" w:rsidRPr="00C0071F" w:rsidRDefault="003945A2">
      <w:pPr>
        <w:pStyle w:val="ASN1TABLEmiddle"/>
        <w:widowControl/>
        <w:rPr>
          <w:szCs w:val="16"/>
          <w:lang w:val="en-GB"/>
        </w:rPr>
      </w:pPr>
      <w:r w:rsidRPr="00C0071F">
        <w:rPr>
          <w:szCs w:val="16"/>
          <w:lang w:val="en-GB"/>
        </w:rPr>
        <w:tab/>
        <w:t>applicationProcedureCancellation</w:t>
      </w:r>
      <w:r w:rsidRPr="00C0071F">
        <w:rPr>
          <w:szCs w:val="16"/>
          <w:lang w:val="en-GB"/>
        </w:rPr>
        <w:tab/>
        <w:t>[3] ProcedureCancellationReason}</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ResourceUnavailableReason </w:t>
      </w:r>
      <w:r w:rsidRPr="00C0071F">
        <w:rPr>
          <w:b w:val="0"/>
          <w:szCs w:val="16"/>
          <w:lang w:val="en-GB"/>
        </w:rPr>
        <w:t>::= ENUMERATED {</w:t>
      </w:r>
    </w:p>
    <w:p w:rsidR="003945A2" w:rsidRPr="00C0071F" w:rsidRDefault="003945A2">
      <w:pPr>
        <w:pStyle w:val="ASN1TABLEmiddle"/>
        <w:widowControl/>
        <w:rPr>
          <w:szCs w:val="16"/>
          <w:lang w:val="en-GB"/>
        </w:rPr>
      </w:pPr>
      <w:r w:rsidRPr="00C0071F">
        <w:rPr>
          <w:szCs w:val="16"/>
          <w:lang w:val="en-GB"/>
        </w:rPr>
        <w:tab/>
        <w:t>shortTermResourceLimitation  (0),</w:t>
      </w:r>
    </w:p>
    <w:p w:rsidR="003945A2" w:rsidRPr="00C0071F" w:rsidRDefault="003945A2">
      <w:pPr>
        <w:pStyle w:val="ASN1TABLEmiddle"/>
        <w:widowControl/>
        <w:rPr>
          <w:szCs w:val="16"/>
          <w:lang w:val="en-GB"/>
        </w:rPr>
      </w:pPr>
      <w:r w:rsidRPr="00C0071F">
        <w:rPr>
          <w:szCs w:val="16"/>
          <w:lang w:val="en-GB"/>
        </w:rPr>
        <w:tab/>
        <w:t>longTermResourceLimitation  (1)}</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ProcedureCancellationReason </w:t>
      </w:r>
      <w:r w:rsidRPr="00C0071F">
        <w:rPr>
          <w:b w:val="0"/>
          <w:szCs w:val="16"/>
          <w:lang w:val="en-GB"/>
        </w:rPr>
        <w:t>::= ENUMERATED {</w:t>
      </w:r>
    </w:p>
    <w:p w:rsidR="003945A2" w:rsidRPr="00C0071F" w:rsidRDefault="003945A2">
      <w:pPr>
        <w:pStyle w:val="ASN1TABLEmiddle"/>
        <w:widowControl/>
        <w:rPr>
          <w:szCs w:val="16"/>
          <w:lang w:val="en-GB"/>
        </w:rPr>
      </w:pPr>
      <w:r w:rsidRPr="00C0071F">
        <w:rPr>
          <w:szCs w:val="16"/>
          <w:lang w:val="en-GB"/>
        </w:rPr>
        <w:tab/>
        <w:t>handoverCancellation  (0),</w:t>
      </w:r>
    </w:p>
    <w:p w:rsidR="003945A2" w:rsidRPr="00C0071F" w:rsidRDefault="003945A2">
      <w:pPr>
        <w:pStyle w:val="ASN1TABLEmiddle"/>
        <w:widowControl/>
        <w:rPr>
          <w:szCs w:val="16"/>
          <w:lang w:val="en-GB"/>
        </w:rPr>
      </w:pPr>
      <w:r w:rsidRPr="00C0071F">
        <w:rPr>
          <w:szCs w:val="16"/>
          <w:lang w:val="en-GB"/>
        </w:rPr>
        <w:tab/>
        <w:t>radioChannelRelease  (1),</w:t>
      </w:r>
    </w:p>
    <w:p w:rsidR="003945A2" w:rsidRPr="00C0071F" w:rsidRDefault="003945A2">
      <w:pPr>
        <w:pStyle w:val="ASN1TABLEmiddle"/>
        <w:widowControl/>
        <w:rPr>
          <w:szCs w:val="16"/>
          <w:lang w:val="en-GB"/>
        </w:rPr>
      </w:pPr>
      <w:r w:rsidRPr="00C0071F">
        <w:rPr>
          <w:szCs w:val="16"/>
          <w:lang w:val="en-GB"/>
        </w:rPr>
        <w:tab/>
        <w:t>networkPathRelease  (2),</w:t>
      </w:r>
    </w:p>
    <w:p w:rsidR="003945A2" w:rsidRPr="00C0071F" w:rsidRDefault="003945A2">
      <w:pPr>
        <w:pStyle w:val="ASN1TABLEmiddle"/>
        <w:widowControl/>
        <w:rPr>
          <w:szCs w:val="16"/>
          <w:lang w:val="en-GB"/>
        </w:rPr>
      </w:pPr>
      <w:r w:rsidRPr="00C0071F">
        <w:rPr>
          <w:szCs w:val="16"/>
          <w:lang w:val="en-GB"/>
        </w:rPr>
        <w:tab/>
        <w:t>callRelease  (3),</w:t>
      </w:r>
    </w:p>
    <w:p w:rsidR="003945A2" w:rsidRPr="00C0071F" w:rsidRDefault="003945A2">
      <w:pPr>
        <w:pStyle w:val="ASN1TABLEmiddle"/>
        <w:widowControl/>
        <w:rPr>
          <w:szCs w:val="16"/>
          <w:lang w:val="en-GB"/>
        </w:rPr>
      </w:pPr>
      <w:r w:rsidRPr="00C0071F">
        <w:rPr>
          <w:szCs w:val="16"/>
          <w:lang w:val="en-GB"/>
        </w:rPr>
        <w:tab/>
        <w:t>associatedProcedureFailure  (4),</w:t>
      </w:r>
    </w:p>
    <w:p w:rsidR="003945A2" w:rsidRPr="00C0071F" w:rsidRDefault="003945A2">
      <w:pPr>
        <w:pStyle w:val="ASN1TABLEmiddle"/>
        <w:widowControl/>
        <w:rPr>
          <w:szCs w:val="16"/>
          <w:lang w:val="en-GB"/>
        </w:rPr>
      </w:pPr>
      <w:r w:rsidRPr="00C0071F">
        <w:rPr>
          <w:szCs w:val="16"/>
          <w:lang w:val="en-GB"/>
        </w:rPr>
        <w:tab/>
        <w:t>tandemDialogueRelease  (5),</w:t>
      </w:r>
    </w:p>
    <w:p w:rsidR="003945A2" w:rsidRPr="00C0071F" w:rsidRDefault="003945A2">
      <w:pPr>
        <w:pStyle w:val="ASN1TABLEmiddle"/>
        <w:widowControl/>
        <w:rPr>
          <w:szCs w:val="16"/>
          <w:lang w:val="en-GB"/>
        </w:rPr>
      </w:pPr>
      <w:r w:rsidRPr="00C0071F">
        <w:rPr>
          <w:szCs w:val="16"/>
          <w:lang w:val="en-GB"/>
        </w:rPr>
        <w:tab/>
        <w:t>remoteOperationsFailure  (6)}</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MAP-ProviderAbortInfo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map-ProviderAbortReason</w:t>
      </w:r>
      <w:r w:rsidRPr="00C0071F">
        <w:rPr>
          <w:szCs w:val="16"/>
          <w:lang w:val="en-GB"/>
        </w:rPr>
        <w:tab/>
        <w:t>MAP-ProviderAbortReason,</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rPr>
          <w:i/>
          <w:iCs/>
          <w:lang w:val="en-GB"/>
        </w:rPr>
      </w:pPr>
      <w:r w:rsidRPr="00C0071F">
        <w:rPr>
          <w:i/>
          <w:iCs/>
          <w:lang w:val="en-GB"/>
        </w:rPr>
        <w:tab/>
        <w:t>-- extensionContainer must not be used in version 2</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MAP-ProviderAbortReason </w:t>
      </w:r>
      <w:r w:rsidRPr="00C0071F">
        <w:rPr>
          <w:b w:val="0"/>
          <w:szCs w:val="16"/>
          <w:lang w:val="en-GB"/>
        </w:rPr>
        <w:t>::= ENUMERATED {</w:t>
      </w:r>
    </w:p>
    <w:p w:rsidR="003945A2" w:rsidRPr="00C0071F" w:rsidRDefault="003945A2">
      <w:pPr>
        <w:pStyle w:val="ASN1TABLEmiddle"/>
        <w:widowControl/>
        <w:rPr>
          <w:szCs w:val="16"/>
          <w:lang w:val="en-GB"/>
        </w:rPr>
      </w:pPr>
      <w:r w:rsidRPr="00C0071F">
        <w:rPr>
          <w:szCs w:val="16"/>
          <w:lang w:val="en-GB"/>
        </w:rPr>
        <w:tab/>
        <w:t>abnormalDialogue  (0),</w:t>
      </w:r>
    </w:p>
    <w:p w:rsidR="003945A2" w:rsidRPr="00C0071F" w:rsidRDefault="003945A2">
      <w:pPr>
        <w:pStyle w:val="ASN1TABLEmiddle"/>
        <w:widowControl/>
        <w:rPr>
          <w:szCs w:val="16"/>
          <w:lang w:val="en-GB"/>
        </w:rPr>
      </w:pPr>
      <w:r w:rsidRPr="00C0071F">
        <w:rPr>
          <w:szCs w:val="16"/>
          <w:lang w:val="en-GB"/>
        </w:rPr>
        <w:tab/>
        <w:t>invalidPDU  (1)}</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vanish/>
          <w:szCs w:val="16"/>
          <w:lang w:val="en-GB"/>
        </w:rPr>
        <w:t>.#</w:t>
      </w:r>
      <w:r w:rsidRPr="00C0071F">
        <w:rPr>
          <w:szCs w:val="16"/>
          <w:lang w:val="en-GB"/>
        </w:rPr>
        <w:t>END</w:t>
      </w:r>
    </w:p>
    <w:p w:rsidR="003945A2" w:rsidRPr="00C0071F" w:rsidRDefault="003945A2">
      <w:pPr>
        <w:sectPr w:rsidR="003945A2" w:rsidRPr="00C0071F" w:rsidSect="00C0071F">
          <w:headerReference w:type="default" r:id="rId66"/>
          <w:footerReference w:type="default" r:id="rId67"/>
          <w:footnotePr>
            <w:numRestart w:val="eachSect"/>
          </w:footnotePr>
          <w:pgSz w:w="11907" w:h="16840"/>
          <w:pgMar w:top="1417" w:right="1134" w:bottom="1134" w:left="1134" w:header="850" w:footer="340" w:gutter="0"/>
          <w:pgNumType w:start="1"/>
          <w:cols w:space="703"/>
          <w:docGrid w:linePitch="272"/>
        </w:sectPr>
      </w:pPr>
    </w:p>
    <w:p w:rsidR="003945A2" w:rsidRPr="00C0071F" w:rsidRDefault="003945A2" w:rsidP="001452F8">
      <w:pPr>
        <w:pStyle w:val="Heading2"/>
      </w:pPr>
      <w:bookmarkStart w:id="1075" w:name="_Toc457811991"/>
      <w:r w:rsidRPr="00C0071F">
        <w:t>17.5</w:t>
      </w:r>
      <w:r w:rsidRPr="00C0071F">
        <w:tab/>
        <w:t>MAP operation and error codes</w:t>
      </w:r>
      <w:bookmarkEnd w:id="1075"/>
    </w:p>
    <w:p w:rsidR="003945A2" w:rsidRPr="00C0071F" w:rsidRDefault="003945A2">
      <w:pPr>
        <w:tabs>
          <w:tab w:val="left" w:pos="2736"/>
        </w:tabs>
        <w:sectPr w:rsidR="003945A2" w:rsidRPr="00C0071F" w:rsidSect="00C0071F">
          <w:footnotePr>
            <w:numRestart w:val="eachSect"/>
          </w:footnotePr>
          <w:type w:val="continuous"/>
          <w:pgSz w:w="11907" w:h="16840"/>
          <w:pgMar w:top="1418" w:right="1134" w:bottom="1134" w:left="1134" w:header="851" w:footer="340" w:gutter="0"/>
          <w:paperSrc w:first="15" w:other="15"/>
          <w:cols w:space="703"/>
          <w:docGrid w:linePitch="272"/>
        </w:sectPr>
      </w:pPr>
    </w:p>
    <w:p w:rsidR="003945A2" w:rsidRPr="00C0071F" w:rsidRDefault="003945A2">
      <w:pPr>
        <w:pStyle w:val="ASN1Source"/>
        <w:widowControl/>
        <w:rPr>
          <w:szCs w:val="16"/>
          <w:lang w:val="en-GB"/>
        </w:rPr>
      </w:pPr>
      <w:r w:rsidRPr="00C0071F">
        <w:rPr>
          <w:vanish/>
          <w:szCs w:val="16"/>
          <w:lang w:val="en-GB"/>
        </w:rPr>
        <w:t>.$</w:t>
      </w:r>
      <w:r w:rsidRPr="00C0071F">
        <w:rPr>
          <w:b/>
          <w:szCs w:val="16"/>
          <w:lang w:val="en-GB"/>
        </w:rPr>
        <w:t>MAP-Protocol</w:t>
      </w:r>
      <w:r w:rsidRPr="00C0071F">
        <w:rPr>
          <w:szCs w:val="16"/>
          <w:lang w:val="en-GB"/>
        </w:rPr>
        <w:t xml:space="preserve">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map-Protocol (4)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DEFINITIONS</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BEGIN</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IMPORTS</w:t>
      </w:r>
    </w:p>
    <w:p w:rsidR="003945A2" w:rsidRPr="00C0071F" w:rsidRDefault="003945A2">
      <w:pPr>
        <w:pStyle w:val="ASN1Source"/>
        <w:ind w:firstLine="284"/>
        <w:rPr>
          <w:szCs w:val="16"/>
          <w:lang w:val="en-GB"/>
        </w:rPr>
      </w:pPr>
      <w:r w:rsidRPr="00C0071F">
        <w:rPr>
          <w:szCs w:val="16"/>
          <w:lang w:val="en-GB"/>
        </w:rPr>
        <w:t>OPERATION</w:t>
      </w:r>
    </w:p>
    <w:p w:rsidR="003945A2" w:rsidRPr="00C0071F" w:rsidRDefault="003945A2">
      <w:pPr>
        <w:pStyle w:val="ASN1Source"/>
        <w:rPr>
          <w:szCs w:val="16"/>
          <w:lang w:val="en-GB"/>
        </w:rPr>
      </w:pPr>
      <w:r w:rsidRPr="00C0071F">
        <w:rPr>
          <w:szCs w:val="16"/>
          <w:lang w:val="en-GB"/>
        </w:rPr>
        <w:t>FROM Remote-Operations-Information-Objects {</w:t>
      </w:r>
    </w:p>
    <w:p w:rsidR="003945A2" w:rsidRPr="00C0071F" w:rsidRDefault="003945A2">
      <w:pPr>
        <w:pStyle w:val="ASN1Source"/>
        <w:ind w:firstLine="284"/>
        <w:rPr>
          <w:szCs w:val="16"/>
          <w:lang w:val="en-GB"/>
        </w:rPr>
      </w:pPr>
      <w:r w:rsidRPr="00C0071F">
        <w:rPr>
          <w:szCs w:val="16"/>
          <w:lang w:val="en-GB"/>
        </w:rPr>
        <w:t>joint-iso-itu-t remote-operations(4) informationObjects(5) version1(0)}</w:t>
      </w:r>
    </w:p>
    <w:p w:rsidR="003945A2" w:rsidRPr="00C0071F" w:rsidRDefault="003945A2">
      <w:pPr>
        <w:pStyle w:val="ASN1Source"/>
        <w:ind w:firstLine="284"/>
        <w:rPr>
          <w:szCs w:val="16"/>
          <w:lang w:val="en-GB"/>
        </w:rPr>
      </w:pPr>
    </w:p>
    <w:p w:rsidR="003945A2" w:rsidRPr="00C0071F" w:rsidRDefault="003945A2">
      <w:pPr>
        <w:pStyle w:val="ASN1Source"/>
        <w:widowControl/>
        <w:rPr>
          <w:szCs w:val="16"/>
          <w:lang w:val="en-GB"/>
        </w:rPr>
      </w:pPr>
      <w:r w:rsidRPr="00C0071F">
        <w:rPr>
          <w:szCs w:val="16"/>
          <w:lang w:val="en-GB"/>
        </w:rPr>
        <w:tab/>
        <w:t>updateLocation,</w:t>
      </w:r>
    </w:p>
    <w:p w:rsidR="00503D8C" w:rsidRPr="00C0071F" w:rsidRDefault="003945A2" w:rsidP="00503D8C">
      <w:pPr>
        <w:pStyle w:val="ASN1Source"/>
        <w:widowControl/>
        <w:rPr>
          <w:szCs w:val="16"/>
          <w:lang w:val="en-GB" w:eastAsia="zh-CN"/>
        </w:rPr>
      </w:pPr>
      <w:r w:rsidRPr="00C0071F">
        <w:rPr>
          <w:szCs w:val="16"/>
          <w:lang w:val="en-GB"/>
        </w:rPr>
        <w:tab/>
        <w:t>cancelLocation,</w:t>
      </w:r>
    </w:p>
    <w:p w:rsidR="003945A2" w:rsidRPr="00C0071F" w:rsidRDefault="00503D8C" w:rsidP="00503D8C">
      <w:pPr>
        <w:pStyle w:val="ASN1Source"/>
        <w:widowControl/>
        <w:rPr>
          <w:szCs w:val="16"/>
          <w:lang w:val="en-GB"/>
        </w:rPr>
      </w:pPr>
      <w:r w:rsidRPr="00C0071F">
        <w:rPr>
          <w:szCs w:val="16"/>
          <w:lang w:val="en-GB"/>
        </w:rPr>
        <w:tab/>
        <w:t>cancel</w:t>
      </w:r>
      <w:r w:rsidRPr="00C0071F">
        <w:rPr>
          <w:rFonts w:hint="eastAsia"/>
          <w:szCs w:val="16"/>
          <w:lang w:val="en-GB" w:eastAsia="zh-CN"/>
        </w:rPr>
        <w:t>Vcsg</w:t>
      </w:r>
      <w:r w:rsidRPr="00C0071F">
        <w:rPr>
          <w:szCs w:val="16"/>
          <w:lang w:val="en-GB"/>
        </w:rPr>
        <w:t>Location,</w:t>
      </w:r>
    </w:p>
    <w:p w:rsidR="003945A2" w:rsidRPr="00C0071F" w:rsidRDefault="003945A2">
      <w:pPr>
        <w:pStyle w:val="ASN1Source"/>
        <w:widowControl/>
        <w:rPr>
          <w:szCs w:val="16"/>
          <w:lang w:val="en-GB"/>
        </w:rPr>
      </w:pPr>
      <w:r w:rsidRPr="00C0071F">
        <w:rPr>
          <w:szCs w:val="16"/>
          <w:lang w:val="en-GB"/>
        </w:rPr>
        <w:tab/>
        <w:t>purgeMS,</w:t>
      </w:r>
    </w:p>
    <w:p w:rsidR="003945A2" w:rsidRPr="00C0071F" w:rsidRDefault="003945A2">
      <w:pPr>
        <w:pStyle w:val="ASN1Source"/>
        <w:widowControl/>
        <w:rPr>
          <w:szCs w:val="16"/>
          <w:lang w:val="en-GB"/>
        </w:rPr>
      </w:pPr>
      <w:r w:rsidRPr="00C0071F">
        <w:rPr>
          <w:szCs w:val="16"/>
          <w:lang w:val="en-GB"/>
        </w:rPr>
        <w:tab/>
        <w:t>sendIdentification,</w:t>
      </w:r>
    </w:p>
    <w:p w:rsidR="00CB72C2" w:rsidRPr="00C0071F" w:rsidRDefault="003945A2" w:rsidP="00CB72C2">
      <w:pPr>
        <w:pStyle w:val="ASN1Source"/>
        <w:widowControl/>
        <w:rPr>
          <w:szCs w:val="16"/>
          <w:lang w:val="en-GB" w:eastAsia="zh-CN"/>
        </w:rPr>
      </w:pPr>
      <w:r w:rsidRPr="00C0071F">
        <w:rPr>
          <w:szCs w:val="16"/>
          <w:lang w:val="en-GB"/>
        </w:rPr>
        <w:tab/>
        <w:t>updateGprsLocation,</w:t>
      </w:r>
    </w:p>
    <w:p w:rsidR="003945A2" w:rsidRPr="00C0071F" w:rsidRDefault="00CB72C2" w:rsidP="00CB72C2">
      <w:pPr>
        <w:pStyle w:val="ASN1Source"/>
        <w:widowControl/>
        <w:rPr>
          <w:szCs w:val="16"/>
          <w:lang w:val="en-GB"/>
        </w:rPr>
      </w:pPr>
      <w:r w:rsidRPr="00C0071F">
        <w:rPr>
          <w:rFonts w:hint="eastAsia"/>
          <w:szCs w:val="16"/>
          <w:lang w:val="en-GB" w:eastAsia="zh-CN"/>
        </w:rPr>
        <w:tab/>
        <w:t>updateVcsgLocation,</w:t>
      </w:r>
    </w:p>
    <w:p w:rsidR="003945A2" w:rsidRPr="00C0071F" w:rsidRDefault="003945A2">
      <w:pPr>
        <w:pStyle w:val="ASN1Source"/>
        <w:widowControl/>
        <w:rPr>
          <w:szCs w:val="16"/>
          <w:lang w:val="en-GB"/>
        </w:rPr>
      </w:pPr>
      <w:r w:rsidRPr="00C0071F">
        <w:rPr>
          <w:szCs w:val="16"/>
          <w:lang w:val="en-GB"/>
        </w:rPr>
        <w:tab/>
        <w:t>prepareHandover,</w:t>
      </w:r>
    </w:p>
    <w:p w:rsidR="003945A2" w:rsidRPr="00C0071F" w:rsidRDefault="003945A2">
      <w:pPr>
        <w:pStyle w:val="ASN1Source"/>
        <w:widowControl/>
        <w:rPr>
          <w:szCs w:val="16"/>
          <w:lang w:val="en-GB"/>
        </w:rPr>
      </w:pPr>
      <w:r w:rsidRPr="00C0071F">
        <w:rPr>
          <w:szCs w:val="16"/>
          <w:lang w:val="en-GB"/>
        </w:rPr>
        <w:tab/>
        <w:t>sendEndSignal,</w:t>
      </w:r>
    </w:p>
    <w:p w:rsidR="003945A2" w:rsidRPr="00C0071F" w:rsidRDefault="003945A2">
      <w:pPr>
        <w:pStyle w:val="ASN1Source"/>
        <w:widowControl/>
        <w:rPr>
          <w:szCs w:val="16"/>
          <w:lang w:val="en-GB"/>
        </w:rPr>
      </w:pPr>
      <w:r w:rsidRPr="00C0071F">
        <w:rPr>
          <w:szCs w:val="16"/>
          <w:lang w:val="en-GB"/>
        </w:rPr>
        <w:tab/>
        <w:t>processAccessSignalling,</w:t>
      </w:r>
    </w:p>
    <w:p w:rsidR="003945A2" w:rsidRPr="00C0071F" w:rsidRDefault="003945A2">
      <w:pPr>
        <w:pStyle w:val="ASN1Source"/>
        <w:widowControl/>
        <w:rPr>
          <w:szCs w:val="16"/>
          <w:lang w:val="en-GB"/>
        </w:rPr>
      </w:pPr>
      <w:r w:rsidRPr="00C0071F">
        <w:rPr>
          <w:szCs w:val="16"/>
          <w:lang w:val="en-GB"/>
        </w:rPr>
        <w:tab/>
        <w:t>forwardAccessSignalling,</w:t>
      </w:r>
    </w:p>
    <w:p w:rsidR="003945A2" w:rsidRPr="00C0071F" w:rsidRDefault="003945A2">
      <w:pPr>
        <w:pStyle w:val="ASN1Source"/>
        <w:widowControl/>
        <w:rPr>
          <w:szCs w:val="16"/>
          <w:lang w:val="en-GB"/>
        </w:rPr>
      </w:pPr>
      <w:r w:rsidRPr="00C0071F">
        <w:rPr>
          <w:szCs w:val="16"/>
          <w:lang w:val="en-GB"/>
        </w:rPr>
        <w:tab/>
        <w:t>prepareSubsequentHandover,</w:t>
      </w:r>
    </w:p>
    <w:p w:rsidR="003945A2" w:rsidRPr="00C0071F" w:rsidRDefault="003945A2">
      <w:pPr>
        <w:pStyle w:val="ASN1Source"/>
        <w:widowControl/>
        <w:rPr>
          <w:szCs w:val="16"/>
          <w:lang w:val="en-GB"/>
        </w:rPr>
      </w:pPr>
      <w:r w:rsidRPr="00C0071F">
        <w:rPr>
          <w:szCs w:val="16"/>
          <w:lang w:val="en-GB"/>
        </w:rPr>
        <w:tab/>
        <w:t>sendAuthenticationInfo,</w:t>
      </w:r>
    </w:p>
    <w:p w:rsidR="003945A2" w:rsidRPr="00C0071F" w:rsidRDefault="003945A2">
      <w:pPr>
        <w:pStyle w:val="ASN1Source"/>
        <w:widowControl/>
        <w:ind w:firstLine="284"/>
        <w:rPr>
          <w:szCs w:val="16"/>
          <w:lang w:val="en-GB"/>
        </w:rPr>
      </w:pPr>
      <w:r w:rsidRPr="00C0071F">
        <w:rPr>
          <w:szCs w:val="16"/>
          <w:lang w:val="en-GB"/>
        </w:rPr>
        <w:t>authenticationFailureReport,</w:t>
      </w:r>
    </w:p>
    <w:p w:rsidR="003945A2" w:rsidRPr="00C0071F" w:rsidRDefault="003945A2">
      <w:pPr>
        <w:pStyle w:val="ASN1Source"/>
        <w:widowControl/>
        <w:rPr>
          <w:szCs w:val="16"/>
          <w:lang w:val="en-GB"/>
        </w:rPr>
      </w:pPr>
      <w:r w:rsidRPr="00C0071F">
        <w:rPr>
          <w:szCs w:val="16"/>
          <w:lang w:val="en-GB"/>
        </w:rPr>
        <w:tab/>
        <w:t>checkIMEI,</w:t>
      </w:r>
    </w:p>
    <w:p w:rsidR="003945A2" w:rsidRPr="00C0071F" w:rsidRDefault="003945A2">
      <w:pPr>
        <w:pStyle w:val="ASN1Source"/>
        <w:widowControl/>
        <w:rPr>
          <w:szCs w:val="16"/>
          <w:lang w:val="en-GB"/>
        </w:rPr>
      </w:pPr>
      <w:r w:rsidRPr="00C0071F">
        <w:rPr>
          <w:szCs w:val="16"/>
          <w:lang w:val="en-GB"/>
        </w:rPr>
        <w:tab/>
        <w:t>insertSubscriberData,</w:t>
      </w:r>
    </w:p>
    <w:p w:rsidR="003945A2" w:rsidRPr="00C0071F" w:rsidRDefault="003945A2">
      <w:pPr>
        <w:pStyle w:val="ASN1Source"/>
        <w:widowControl/>
        <w:rPr>
          <w:szCs w:val="16"/>
          <w:lang w:val="en-GB"/>
        </w:rPr>
      </w:pPr>
      <w:r w:rsidRPr="00C0071F">
        <w:rPr>
          <w:szCs w:val="16"/>
          <w:lang w:val="en-GB"/>
        </w:rPr>
        <w:tab/>
        <w:t>deleteSubscriberData,</w:t>
      </w:r>
    </w:p>
    <w:p w:rsidR="003945A2" w:rsidRPr="00C0071F" w:rsidRDefault="003945A2">
      <w:pPr>
        <w:pStyle w:val="ASN1Source"/>
        <w:widowControl/>
        <w:rPr>
          <w:szCs w:val="16"/>
          <w:lang w:val="en-GB"/>
        </w:rPr>
      </w:pPr>
      <w:r w:rsidRPr="00C0071F">
        <w:rPr>
          <w:szCs w:val="16"/>
          <w:lang w:val="en-GB"/>
        </w:rPr>
        <w:tab/>
        <w:t>reset,</w:t>
      </w:r>
    </w:p>
    <w:p w:rsidR="003945A2" w:rsidRPr="00C0071F" w:rsidRDefault="003945A2">
      <w:pPr>
        <w:pStyle w:val="ASN1Source"/>
        <w:widowControl/>
        <w:rPr>
          <w:szCs w:val="16"/>
          <w:lang w:val="en-GB"/>
        </w:rPr>
      </w:pPr>
      <w:r w:rsidRPr="00C0071F">
        <w:rPr>
          <w:szCs w:val="16"/>
          <w:lang w:val="en-GB"/>
        </w:rPr>
        <w:tab/>
        <w:t>forwardCheckSS-Indication,</w:t>
      </w:r>
    </w:p>
    <w:p w:rsidR="003945A2" w:rsidRPr="00C0071F" w:rsidRDefault="003945A2">
      <w:pPr>
        <w:pStyle w:val="ASN1Source"/>
        <w:widowControl/>
        <w:rPr>
          <w:szCs w:val="16"/>
          <w:lang w:val="en-GB"/>
        </w:rPr>
      </w:pPr>
      <w:r w:rsidRPr="00C0071F">
        <w:rPr>
          <w:szCs w:val="16"/>
          <w:lang w:val="en-GB"/>
        </w:rPr>
        <w:tab/>
        <w:t>restoreData,</w:t>
      </w:r>
    </w:p>
    <w:p w:rsidR="003945A2" w:rsidRPr="00C0071F" w:rsidRDefault="003945A2">
      <w:pPr>
        <w:pStyle w:val="ASN1Source"/>
        <w:widowControl/>
        <w:rPr>
          <w:szCs w:val="16"/>
          <w:lang w:val="en-GB"/>
        </w:rPr>
      </w:pPr>
      <w:r w:rsidRPr="00C0071F">
        <w:rPr>
          <w:szCs w:val="16"/>
          <w:lang w:val="en-GB"/>
        </w:rPr>
        <w:tab/>
        <w:t>provideSubscriberInfo,</w:t>
      </w:r>
    </w:p>
    <w:p w:rsidR="003945A2" w:rsidRPr="00C0071F" w:rsidRDefault="003945A2">
      <w:pPr>
        <w:pStyle w:val="ASN1Source"/>
        <w:widowControl/>
        <w:rPr>
          <w:szCs w:val="16"/>
          <w:lang w:val="en-GB"/>
        </w:rPr>
      </w:pPr>
      <w:r w:rsidRPr="00C0071F">
        <w:rPr>
          <w:szCs w:val="16"/>
          <w:lang w:val="en-GB"/>
        </w:rPr>
        <w:tab/>
        <w:t>anyTimeInterrogation,</w:t>
      </w:r>
    </w:p>
    <w:p w:rsidR="003945A2" w:rsidRPr="00C0071F" w:rsidRDefault="003945A2" w:rsidP="001452F8">
      <w:pPr>
        <w:pStyle w:val="ASN1Source"/>
        <w:widowControl/>
        <w:rPr>
          <w:szCs w:val="16"/>
          <w:lang w:val="en-GB"/>
        </w:rPr>
      </w:pPr>
      <w:r w:rsidRPr="00C0071F">
        <w:rPr>
          <w:szCs w:val="16"/>
          <w:lang w:val="en-GB"/>
        </w:rPr>
        <w:tab/>
        <w:t>anyTimeSubscriptionInterrogation,</w:t>
      </w:r>
    </w:p>
    <w:p w:rsidR="003945A2" w:rsidRPr="00C0071F" w:rsidRDefault="003945A2" w:rsidP="001452F8">
      <w:pPr>
        <w:pStyle w:val="ASN1Source"/>
        <w:widowControl/>
        <w:rPr>
          <w:szCs w:val="16"/>
          <w:lang w:val="en-GB"/>
        </w:rPr>
      </w:pPr>
      <w:r w:rsidRPr="00C0071F">
        <w:rPr>
          <w:szCs w:val="16"/>
          <w:lang w:val="en-GB"/>
        </w:rPr>
        <w:tab/>
        <w:t>anyTimeModification,</w:t>
      </w:r>
    </w:p>
    <w:p w:rsidR="003945A2" w:rsidRPr="00C0071F" w:rsidRDefault="003945A2">
      <w:pPr>
        <w:pStyle w:val="ASN1Source"/>
        <w:widowControl/>
        <w:rPr>
          <w:szCs w:val="16"/>
          <w:lang w:val="en-GB"/>
        </w:rPr>
      </w:pPr>
      <w:r w:rsidRPr="00C0071F">
        <w:rPr>
          <w:szCs w:val="16"/>
          <w:lang w:val="en-GB"/>
        </w:rPr>
        <w:tab/>
        <w:t>sendRoutingInfoForGprs,</w:t>
      </w:r>
    </w:p>
    <w:p w:rsidR="003945A2" w:rsidRPr="00C0071F" w:rsidRDefault="003945A2">
      <w:pPr>
        <w:pStyle w:val="ASN1Source"/>
        <w:widowControl/>
        <w:rPr>
          <w:szCs w:val="16"/>
          <w:lang w:val="en-GB"/>
        </w:rPr>
      </w:pPr>
      <w:r w:rsidRPr="00C0071F">
        <w:rPr>
          <w:szCs w:val="16"/>
          <w:lang w:val="en-GB"/>
        </w:rPr>
        <w:tab/>
        <w:t>failureReport,</w:t>
      </w:r>
    </w:p>
    <w:p w:rsidR="003945A2" w:rsidRPr="00C0071F" w:rsidRDefault="003945A2">
      <w:pPr>
        <w:pStyle w:val="ASN1Source"/>
        <w:widowControl/>
        <w:rPr>
          <w:szCs w:val="16"/>
          <w:lang w:val="en-GB"/>
        </w:rPr>
      </w:pPr>
      <w:r w:rsidRPr="00C0071F">
        <w:rPr>
          <w:szCs w:val="16"/>
          <w:lang w:val="en-GB"/>
        </w:rPr>
        <w:tab/>
        <w:t>noteMsPresentForGprs,</w:t>
      </w:r>
    </w:p>
    <w:p w:rsidR="003945A2" w:rsidRPr="00C0071F" w:rsidRDefault="003945A2">
      <w:pPr>
        <w:pStyle w:val="ASN1Source"/>
        <w:widowControl/>
        <w:rPr>
          <w:szCs w:val="16"/>
          <w:lang w:val="en-GB"/>
        </w:rPr>
      </w:pPr>
      <w:r w:rsidRPr="00C0071F">
        <w:rPr>
          <w:szCs w:val="16"/>
          <w:lang w:val="en-GB"/>
        </w:rPr>
        <w:tab/>
        <w:t>noteMM-Event,</w:t>
      </w:r>
    </w:p>
    <w:p w:rsidR="003945A2" w:rsidRPr="00C0071F" w:rsidRDefault="003945A2">
      <w:pPr>
        <w:pStyle w:val="ASN1Source"/>
        <w:widowControl/>
        <w:rPr>
          <w:szCs w:val="16"/>
          <w:lang w:val="en-GB"/>
        </w:rPr>
      </w:pPr>
      <w:r w:rsidRPr="00C0071F">
        <w:rPr>
          <w:szCs w:val="16"/>
          <w:lang w:val="en-GB"/>
        </w:rPr>
        <w:tab/>
        <w:t>noteSubscriberDataModified</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FROM MAP-MobileServiceOperations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map-MobileServiceOperations (5)</w:t>
      </w:r>
    </w:p>
    <w:p w:rsidR="003945A2" w:rsidRPr="00C0071F" w:rsidRDefault="003945A2">
      <w:pPr>
        <w:pStyle w:val="ASN1Source"/>
        <w:widowControl/>
        <w:rPr>
          <w:szCs w:val="16"/>
          <w:lang w:val="en-GB"/>
        </w:rPr>
      </w:pPr>
      <w:r w:rsidRPr="00C0071F">
        <w:rPr>
          <w:szCs w:val="16"/>
          <w:lang w:val="en-GB"/>
        </w:rPr>
        <w:t xml:space="preserve">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ab/>
        <w:t>activateTraceMode,</w:t>
      </w:r>
    </w:p>
    <w:p w:rsidR="003945A2" w:rsidRPr="00C0071F" w:rsidRDefault="003945A2">
      <w:pPr>
        <w:pStyle w:val="ASN1Source"/>
        <w:widowControl/>
        <w:rPr>
          <w:szCs w:val="16"/>
          <w:lang w:val="en-GB"/>
        </w:rPr>
      </w:pPr>
      <w:r w:rsidRPr="00C0071F">
        <w:rPr>
          <w:szCs w:val="16"/>
          <w:lang w:val="en-GB"/>
        </w:rPr>
        <w:tab/>
        <w:t>deactivateTraceMode,</w:t>
      </w:r>
    </w:p>
    <w:p w:rsidR="003945A2" w:rsidRPr="00C0071F" w:rsidRDefault="003945A2">
      <w:pPr>
        <w:pStyle w:val="ASN1Source"/>
        <w:widowControl/>
        <w:rPr>
          <w:szCs w:val="16"/>
          <w:lang w:val="en-GB"/>
        </w:rPr>
      </w:pPr>
      <w:r w:rsidRPr="00C0071F">
        <w:rPr>
          <w:szCs w:val="16"/>
          <w:lang w:val="en-GB"/>
        </w:rPr>
        <w:tab/>
        <w:t>sendIMSI</w:t>
      </w:r>
    </w:p>
    <w:p w:rsidR="003945A2" w:rsidRPr="00C0071F" w:rsidRDefault="003945A2">
      <w:pPr>
        <w:pStyle w:val="ASN1Source"/>
        <w:widowControl/>
        <w:rPr>
          <w:szCs w:val="16"/>
          <w:lang w:val="en-GB"/>
        </w:rPr>
      </w:pPr>
      <w:r w:rsidRPr="00C0071F">
        <w:rPr>
          <w:szCs w:val="16"/>
          <w:lang w:val="en-GB"/>
        </w:rPr>
        <w:t>FROM MAP-OperationAndMaintenanceOperations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map-OperationAndMaintenanceOperations (6)</w:t>
      </w:r>
    </w:p>
    <w:p w:rsidR="003945A2" w:rsidRPr="00C0071F" w:rsidRDefault="003945A2">
      <w:pPr>
        <w:pStyle w:val="ASN1Source"/>
        <w:widowControl/>
        <w:rPr>
          <w:szCs w:val="16"/>
          <w:lang w:val="en-GB"/>
        </w:rPr>
      </w:pPr>
      <w:r w:rsidRPr="00C0071F">
        <w:rPr>
          <w:szCs w:val="16"/>
          <w:lang w:val="en-GB"/>
        </w:rPr>
        <w:t xml:space="preserve">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ab/>
        <w:t>sendRoutingInfo,</w:t>
      </w:r>
    </w:p>
    <w:p w:rsidR="003945A2" w:rsidRPr="00C0071F" w:rsidRDefault="003945A2">
      <w:pPr>
        <w:pStyle w:val="ASN1Source"/>
        <w:widowControl/>
        <w:rPr>
          <w:szCs w:val="16"/>
          <w:lang w:val="en-GB"/>
        </w:rPr>
      </w:pPr>
      <w:r w:rsidRPr="00C0071F">
        <w:rPr>
          <w:szCs w:val="16"/>
          <w:lang w:val="en-GB"/>
        </w:rPr>
        <w:tab/>
        <w:t>provideRoamingNumber,</w:t>
      </w:r>
    </w:p>
    <w:p w:rsidR="003945A2" w:rsidRPr="00C0071F" w:rsidRDefault="003945A2">
      <w:pPr>
        <w:pStyle w:val="ASN1Source"/>
        <w:widowControl/>
        <w:rPr>
          <w:szCs w:val="16"/>
          <w:lang w:val="en-GB"/>
        </w:rPr>
      </w:pPr>
      <w:r w:rsidRPr="00C0071F">
        <w:rPr>
          <w:szCs w:val="16"/>
          <w:lang w:val="en-GB"/>
        </w:rPr>
        <w:tab/>
        <w:t>resumeCallHandling,</w:t>
      </w:r>
    </w:p>
    <w:p w:rsidR="003945A2" w:rsidRPr="00C0071F" w:rsidRDefault="003945A2">
      <w:pPr>
        <w:pStyle w:val="ASN1Source"/>
        <w:widowControl/>
        <w:rPr>
          <w:szCs w:val="16"/>
          <w:lang w:val="en-GB"/>
        </w:rPr>
      </w:pPr>
      <w:r w:rsidRPr="00C0071F">
        <w:rPr>
          <w:szCs w:val="16"/>
          <w:lang w:val="en-GB"/>
        </w:rPr>
        <w:tab/>
        <w:t>setReportingState,</w:t>
      </w:r>
    </w:p>
    <w:p w:rsidR="003945A2" w:rsidRPr="00C0071F" w:rsidRDefault="003945A2">
      <w:pPr>
        <w:pStyle w:val="ASN1Source"/>
        <w:widowControl/>
        <w:rPr>
          <w:szCs w:val="16"/>
          <w:lang w:val="en-GB"/>
        </w:rPr>
      </w:pPr>
      <w:r w:rsidRPr="00C0071F">
        <w:rPr>
          <w:szCs w:val="16"/>
          <w:lang w:val="en-GB"/>
        </w:rPr>
        <w:tab/>
        <w:t>statusReport,</w:t>
      </w:r>
    </w:p>
    <w:p w:rsidR="003945A2" w:rsidRPr="00C0071F" w:rsidRDefault="003945A2">
      <w:pPr>
        <w:pStyle w:val="ASN1Source"/>
        <w:widowControl/>
        <w:rPr>
          <w:szCs w:val="16"/>
          <w:lang w:val="en-GB"/>
        </w:rPr>
      </w:pPr>
      <w:r w:rsidRPr="00C0071F">
        <w:rPr>
          <w:szCs w:val="16"/>
          <w:lang w:val="en-GB"/>
        </w:rPr>
        <w:tab/>
        <w:t>remoteUserFree,</w:t>
      </w:r>
    </w:p>
    <w:p w:rsidR="003945A2" w:rsidRPr="00C0071F" w:rsidRDefault="003945A2">
      <w:pPr>
        <w:pStyle w:val="ASN1Source"/>
        <w:widowControl/>
        <w:rPr>
          <w:szCs w:val="16"/>
          <w:lang w:val="en-GB"/>
        </w:rPr>
      </w:pPr>
      <w:r w:rsidRPr="00C0071F">
        <w:rPr>
          <w:szCs w:val="16"/>
          <w:lang w:val="en-GB"/>
        </w:rPr>
        <w:tab/>
        <w:t>ist-Alert,</w:t>
      </w:r>
    </w:p>
    <w:p w:rsidR="00542D7F" w:rsidRPr="00C0071F" w:rsidRDefault="003945A2" w:rsidP="00542D7F">
      <w:pPr>
        <w:pStyle w:val="ASN1Source"/>
        <w:widowControl/>
        <w:rPr>
          <w:szCs w:val="16"/>
          <w:lang w:val="en-GB"/>
        </w:rPr>
      </w:pPr>
      <w:r w:rsidRPr="00C0071F">
        <w:rPr>
          <w:szCs w:val="16"/>
          <w:lang w:val="en-GB"/>
        </w:rPr>
        <w:tab/>
        <w:t>ist-Command</w:t>
      </w:r>
      <w:r w:rsidR="00542D7F" w:rsidRPr="00C0071F">
        <w:rPr>
          <w:szCs w:val="16"/>
          <w:lang w:val="en-GB"/>
        </w:rPr>
        <w:t>,</w:t>
      </w:r>
    </w:p>
    <w:p w:rsidR="003945A2" w:rsidRPr="00C0071F" w:rsidRDefault="00542D7F" w:rsidP="00542D7F">
      <w:pPr>
        <w:pStyle w:val="ASN1Source"/>
        <w:widowControl/>
        <w:rPr>
          <w:szCs w:val="16"/>
          <w:lang w:val="en-GB"/>
        </w:rPr>
      </w:pPr>
      <w:r w:rsidRPr="00C0071F">
        <w:rPr>
          <w:szCs w:val="16"/>
          <w:lang w:val="en-GB"/>
        </w:rPr>
        <w:tab/>
        <w:t>releaseResources</w:t>
      </w:r>
    </w:p>
    <w:p w:rsidR="003945A2" w:rsidRPr="00C0071F" w:rsidRDefault="003945A2">
      <w:pPr>
        <w:pStyle w:val="ASN1Source"/>
        <w:widowControl/>
        <w:rPr>
          <w:szCs w:val="16"/>
          <w:lang w:val="en-GB"/>
        </w:rPr>
      </w:pPr>
      <w:r w:rsidRPr="00C0071F">
        <w:rPr>
          <w:szCs w:val="16"/>
          <w:lang w:val="en-GB"/>
        </w:rPr>
        <w:t>FROM MAP-CallHandlingOperations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map-CallHandlingOperations (7)</w:t>
      </w:r>
    </w:p>
    <w:p w:rsidR="003945A2" w:rsidRPr="00C0071F" w:rsidRDefault="003945A2">
      <w:pPr>
        <w:pStyle w:val="ASN1Source"/>
        <w:widowControl/>
        <w:rPr>
          <w:szCs w:val="16"/>
          <w:lang w:val="en-GB"/>
        </w:rPr>
      </w:pPr>
      <w:r w:rsidRPr="00C0071F">
        <w:rPr>
          <w:szCs w:val="16"/>
          <w:lang w:val="en-GB"/>
        </w:rPr>
        <w:t xml:space="preserve">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ab/>
        <w:t>registerSS,</w:t>
      </w:r>
    </w:p>
    <w:p w:rsidR="003945A2" w:rsidRPr="00C0071F" w:rsidRDefault="003945A2">
      <w:pPr>
        <w:pStyle w:val="ASN1Source"/>
        <w:widowControl/>
        <w:rPr>
          <w:szCs w:val="16"/>
          <w:lang w:val="en-GB"/>
        </w:rPr>
      </w:pPr>
      <w:r w:rsidRPr="00C0071F">
        <w:rPr>
          <w:szCs w:val="16"/>
          <w:lang w:val="en-GB"/>
        </w:rPr>
        <w:tab/>
        <w:t>eraseSS,</w:t>
      </w:r>
    </w:p>
    <w:p w:rsidR="003945A2" w:rsidRPr="00C0071F" w:rsidRDefault="003945A2">
      <w:pPr>
        <w:pStyle w:val="ASN1Source"/>
        <w:widowControl/>
        <w:rPr>
          <w:szCs w:val="16"/>
          <w:lang w:val="en-GB"/>
        </w:rPr>
      </w:pPr>
      <w:r w:rsidRPr="00C0071F">
        <w:rPr>
          <w:szCs w:val="16"/>
          <w:lang w:val="en-GB"/>
        </w:rPr>
        <w:tab/>
        <w:t>activateSS,</w:t>
      </w:r>
    </w:p>
    <w:p w:rsidR="003945A2" w:rsidRPr="00C0071F" w:rsidRDefault="003945A2">
      <w:pPr>
        <w:pStyle w:val="ASN1Source"/>
        <w:widowControl/>
        <w:rPr>
          <w:szCs w:val="16"/>
          <w:lang w:val="en-GB"/>
        </w:rPr>
      </w:pPr>
      <w:r w:rsidRPr="00C0071F">
        <w:rPr>
          <w:szCs w:val="16"/>
          <w:lang w:val="en-GB"/>
        </w:rPr>
        <w:tab/>
        <w:t>deactivateSS,</w:t>
      </w:r>
    </w:p>
    <w:p w:rsidR="003945A2" w:rsidRPr="00C0071F" w:rsidRDefault="003945A2">
      <w:pPr>
        <w:pStyle w:val="ASN1Source"/>
        <w:widowControl/>
        <w:rPr>
          <w:szCs w:val="16"/>
          <w:lang w:val="en-GB"/>
        </w:rPr>
      </w:pPr>
      <w:r w:rsidRPr="00C0071F">
        <w:rPr>
          <w:szCs w:val="16"/>
          <w:lang w:val="en-GB"/>
        </w:rPr>
        <w:tab/>
        <w:t>interrogateSS,</w:t>
      </w:r>
    </w:p>
    <w:p w:rsidR="003945A2" w:rsidRPr="00C0071F" w:rsidRDefault="003945A2">
      <w:pPr>
        <w:pStyle w:val="ASN1Source"/>
        <w:widowControl/>
        <w:rPr>
          <w:szCs w:val="16"/>
          <w:lang w:val="en-GB"/>
        </w:rPr>
      </w:pPr>
      <w:r w:rsidRPr="00C0071F">
        <w:rPr>
          <w:szCs w:val="16"/>
          <w:lang w:val="en-GB"/>
        </w:rPr>
        <w:tab/>
        <w:t>processUnstructuredSS-Request,</w:t>
      </w:r>
    </w:p>
    <w:p w:rsidR="003945A2" w:rsidRPr="00C0071F" w:rsidRDefault="003945A2">
      <w:pPr>
        <w:pStyle w:val="ASN1Source"/>
        <w:widowControl/>
        <w:rPr>
          <w:szCs w:val="16"/>
          <w:lang w:val="en-GB"/>
        </w:rPr>
      </w:pPr>
      <w:r w:rsidRPr="00C0071F">
        <w:rPr>
          <w:szCs w:val="16"/>
          <w:lang w:val="en-GB"/>
        </w:rPr>
        <w:tab/>
        <w:t>unstructuredSS-Request,</w:t>
      </w:r>
    </w:p>
    <w:p w:rsidR="003945A2" w:rsidRPr="00C0071F" w:rsidRDefault="003945A2">
      <w:pPr>
        <w:pStyle w:val="ASN1Source"/>
        <w:widowControl/>
        <w:rPr>
          <w:szCs w:val="16"/>
          <w:lang w:val="en-GB"/>
        </w:rPr>
      </w:pPr>
      <w:r w:rsidRPr="00C0071F">
        <w:rPr>
          <w:szCs w:val="16"/>
          <w:lang w:val="en-GB"/>
        </w:rPr>
        <w:tab/>
        <w:t>unstructuredSS-Notify,</w:t>
      </w:r>
    </w:p>
    <w:p w:rsidR="003945A2" w:rsidRPr="00C0071F" w:rsidRDefault="003945A2">
      <w:pPr>
        <w:pStyle w:val="ASN1Source"/>
        <w:widowControl/>
        <w:rPr>
          <w:szCs w:val="16"/>
          <w:lang w:val="en-GB"/>
        </w:rPr>
      </w:pPr>
      <w:r w:rsidRPr="00C0071F">
        <w:rPr>
          <w:szCs w:val="16"/>
          <w:lang w:val="en-GB"/>
        </w:rPr>
        <w:tab/>
        <w:t>registerPassword,</w:t>
      </w:r>
    </w:p>
    <w:p w:rsidR="003945A2" w:rsidRPr="00C0071F" w:rsidRDefault="003945A2">
      <w:pPr>
        <w:pStyle w:val="ASN1Source"/>
        <w:widowControl/>
        <w:rPr>
          <w:szCs w:val="16"/>
          <w:lang w:val="en-GB"/>
        </w:rPr>
      </w:pPr>
      <w:r w:rsidRPr="00C0071F">
        <w:rPr>
          <w:szCs w:val="16"/>
          <w:lang w:val="en-GB"/>
        </w:rPr>
        <w:tab/>
        <w:t>getPassword,</w:t>
      </w:r>
    </w:p>
    <w:p w:rsidR="003945A2" w:rsidRPr="00C0071F" w:rsidRDefault="003945A2">
      <w:pPr>
        <w:pStyle w:val="ASN1Source"/>
        <w:widowControl/>
        <w:rPr>
          <w:szCs w:val="16"/>
          <w:lang w:val="en-GB"/>
        </w:rPr>
      </w:pPr>
      <w:r w:rsidRPr="00C0071F">
        <w:rPr>
          <w:szCs w:val="16"/>
          <w:lang w:val="en-GB"/>
        </w:rPr>
        <w:tab/>
        <w:t>ss-InvocationNotification,</w:t>
      </w:r>
    </w:p>
    <w:p w:rsidR="003945A2" w:rsidRPr="00C0071F" w:rsidRDefault="003945A2">
      <w:pPr>
        <w:pStyle w:val="ASN1Source"/>
        <w:widowControl/>
        <w:rPr>
          <w:szCs w:val="16"/>
          <w:lang w:val="en-GB"/>
        </w:rPr>
      </w:pPr>
      <w:r w:rsidRPr="00C0071F">
        <w:rPr>
          <w:szCs w:val="16"/>
          <w:lang w:val="en-GB"/>
        </w:rPr>
        <w:tab/>
        <w:t>registerCC-Entry,</w:t>
      </w:r>
    </w:p>
    <w:p w:rsidR="003945A2" w:rsidRPr="00C0071F" w:rsidRDefault="003945A2">
      <w:pPr>
        <w:pStyle w:val="ASN1Source"/>
        <w:widowControl/>
        <w:rPr>
          <w:szCs w:val="16"/>
          <w:lang w:val="en-GB"/>
        </w:rPr>
      </w:pPr>
      <w:r w:rsidRPr="00C0071F">
        <w:rPr>
          <w:szCs w:val="16"/>
          <w:lang w:val="en-GB"/>
        </w:rPr>
        <w:tab/>
        <w:t>eraseCC-Entry</w:t>
      </w:r>
    </w:p>
    <w:p w:rsidR="003945A2" w:rsidRPr="00C0071F" w:rsidRDefault="003945A2">
      <w:pPr>
        <w:pStyle w:val="ASN1Source"/>
        <w:widowControl/>
        <w:rPr>
          <w:szCs w:val="16"/>
          <w:lang w:val="en-GB"/>
        </w:rPr>
      </w:pPr>
      <w:r w:rsidRPr="00C0071F">
        <w:rPr>
          <w:szCs w:val="16"/>
          <w:lang w:val="en-GB"/>
        </w:rPr>
        <w:t>FROM MAP-SupplementaryServiceOperations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map-SupplementaryServiceOperations (8)</w:t>
      </w:r>
    </w:p>
    <w:p w:rsidR="003945A2" w:rsidRPr="00C0071F" w:rsidRDefault="003945A2">
      <w:pPr>
        <w:pStyle w:val="ASN1Source"/>
        <w:widowControl/>
        <w:rPr>
          <w:szCs w:val="16"/>
          <w:lang w:val="en-GB"/>
        </w:rPr>
      </w:pPr>
      <w:r w:rsidRPr="00C0071F">
        <w:rPr>
          <w:szCs w:val="16"/>
          <w:lang w:val="en-GB"/>
        </w:rPr>
        <w:t xml:space="preserve">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ab/>
        <w:t>sendRoutingInfoForSM,</w:t>
      </w:r>
    </w:p>
    <w:p w:rsidR="003945A2" w:rsidRPr="00C0071F" w:rsidRDefault="003945A2">
      <w:pPr>
        <w:pStyle w:val="ASN1Source"/>
        <w:widowControl/>
        <w:rPr>
          <w:szCs w:val="16"/>
          <w:lang w:val="en-GB"/>
        </w:rPr>
      </w:pPr>
      <w:r w:rsidRPr="00C0071F">
        <w:rPr>
          <w:szCs w:val="16"/>
          <w:lang w:val="en-GB"/>
        </w:rPr>
        <w:tab/>
        <w:t>mo-ForwardSM,</w:t>
      </w:r>
    </w:p>
    <w:p w:rsidR="003945A2" w:rsidRPr="00C0071F" w:rsidRDefault="003945A2">
      <w:pPr>
        <w:pStyle w:val="ASN1Source"/>
        <w:widowControl/>
        <w:rPr>
          <w:szCs w:val="16"/>
          <w:lang w:val="en-GB"/>
        </w:rPr>
      </w:pPr>
      <w:r w:rsidRPr="00C0071F">
        <w:rPr>
          <w:szCs w:val="16"/>
          <w:lang w:val="en-GB"/>
        </w:rPr>
        <w:tab/>
        <w:t>mt-ForwardSM,</w:t>
      </w:r>
    </w:p>
    <w:p w:rsidR="003945A2" w:rsidRPr="00C0071F" w:rsidRDefault="003945A2">
      <w:pPr>
        <w:pStyle w:val="ASN1Source"/>
        <w:widowControl/>
        <w:rPr>
          <w:szCs w:val="16"/>
          <w:lang w:val="en-GB"/>
        </w:rPr>
      </w:pPr>
      <w:r w:rsidRPr="00C0071F">
        <w:rPr>
          <w:szCs w:val="16"/>
          <w:lang w:val="en-GB"/>
        </w:rPr>
        <w:tab/>
        <w:t>reportSM-DeliveryStatus,</w:t>
      </w:r>
    </w:p>
    <w:p w:rsidR="003945A2" w:rsidRPr="00C0071F" w:rsidRDefault="003945A2">
      <w:pPr>
        <w:pStyle w:val="ASN1Source"/>
        <w:widowControl/>
        <w:rPr>
          <w:szCs w:val="16"/>
          <w:lang w:val="en-GB"/>
        </w:rPr>
      </w:pPr>
      <w:r w:rsidRPr="00C0071F">
        <w:rPr>
          <w:szCs w:val="16"/>
          <w:lang w:val="en-GB"/>
        </w:rPr>
        <w:tab/>
        <w:t>alertServiceCentre,</w:t>
      </w:r>
    </w:p>
    <w:p w:rsidR="003945A2" w:rsidRPr="00C0071F" w:rsidRDefault="003945A2">
      <w:pPr>
        <w:pStyle w:val="ASN1Source"/>
        <w:widowControl/>
        <w:rPr>
          <w:szCs w:val="16"/>
          <w:lang w:val="en-GB"/>
        </w:rPr>
      </w:pPr>
      <w:r w:rsidRPr="00C0071F">
        <w:rPr>
          <w:szCs w:val="16"/>
          <w:lang w:val="en-GB"/>
        </w:rPr>
        <w:tab/>
        <w:t>informServiceCentre,</w:t>
      </w:r>
    </w:p>
    <w:p w:rsidR="00E4066F" w:rsidRPr="00C0071F" w:rsidRDefault="003945A2" w:rsidP="00E4066F">
      <w:pPr>
        <w:pStyle w:val="ASN1Source"/>
        <w:widowControl/>
        <w:rPr>
          <w:szCs w:val="16"/>
          <w:lang w:val="en-GB"/>
        </w:rPr>
      </w:pPr>
      <w:r w:rsidRPr="00C0071F">
        <w:rPr>
          <w:szCs w:val="16"/>
          <w:lang w:val="en-GB"/>
        </w:rPr>
        <w:tab/>
        <w:t>readyForSM</w:t>
      </w:r>
      <w:r w:rsidR="00E4066F" w:rsidRPr="00C0071F">
        <w:rPr>
          <w:szCs w:val="16"/>
          <w:lang w:val="en-GB"/>
        </w:rPr>
        <w:t>,</w:t>
      </w:r>
    </w:p>
    <w:p w:rsidR="003945A2" w:rsidRPr="00C0071F" w:rsidRDefault="00E4066F" w:rsidP="00E4066F">
      <w:pPr>
        <w:pStyle w:val="ASN1Source"/>
        <w:widowControl/>
        <w:rPr>
          <w:szCs w:val="16"/>
          <w:lang w:val="en-GB"/>
        </w:rPr>
      </w:pPr>
      <w:r w:rsidRPr="00C0071F">
        <w:rPr>
          <w:szCs w:val="16"/>
          <w:lang w:val="en-GB"/>
        </w:rPr>
        <w:tab/>
        <w:t>mt-ForwardSM-VGCS</w:t>
      </w:r>
    </w:p>
    <w:p w:rsidR="003945A2" w:rsidRPr="00C0071F" w:rsidRDefault="003945A2">
      <w:pPr>
        <w:pStyle w:val="ASN1Source"/>
        <w:widowControl/>
        <w:rPr>
          <w:szCs w:val="16"/>
          <w:lang w:val="en-GB"/>
        </w:rPr>
      </w:pPr>
      <w:r w:rsidRPr="00C0071F">
        <w:rPr>
          <w:szCs w:val="16"/>
          <w:lang w:val="en-GB"/>
        </w:rPr>
        <w:t>FROM MAP-ShortMessageServiceOperations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map-ShortMessageServiceOperations (9)</w:t>
      </w:r>
    </w:p>
    <w:p w:rsidR="003945A2" w:rsidRPr="00C0071F" w:rsidRDefault="003945A2">
      <w:pPr>
        <w:pStyle w:val="ASN1Source"/>
        <w:widowControl/>
        <w:rPr>
          <w:szCs w:val="16"/>
          <w:lang w:val="en-GB"/>
        </w:rPr>
      </w:pPr>
      <w:r w:rsidRPr="00C0071F">
        <w:rPr>
          <w:szCs w:val="16"/>
          <w:lang w:val="en-GB"/>
        </w:rPr>
        <w:t xml:space="preserve">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ab/>
        <w:t>prepareGroupCall,</w:t>
      </w:r>
    </w:p>
    <w:p w:rsidR="003945A2" w:rsidRPr="00C0071F" w:rsidRDefault="003945A2">
      <w:pPr>
        <w:pStyle w:val="ASN1Source"/>
        <w:widowControl/>
        <w:rPr>
          <w:szCs w:val="16"/>
          <w:lang w:val="en-GB"/>
        </w:rPr>
      </w:pPr>
      <w:r w:rsidRPr="00C0071F">
        <w:rPr>
          <w:szCs w:val="16"/>
          <w:lang w:val="en-GB"/>
        </w:rPr>
        <w:tab/>
        <w:t>processGroupCallSignalling,</w:t>
      </w:r>
    </w:p>
    <w:p w:rsidR="003945A2" w:rsidRPr="00C0071F" w:rsidRDefault="003945A2">
      <w:pPr>
        <w:pStyle w:val="ASN1Source"/>
        <w:widowControl/>
        <w:rPr>
          <w:szCs w:val="16"/>
          <w:lang w:val="en-GB"/>
        </w:rPr>
      </w:pPr>
      <w:r w:rsidRPr="00C0071F">
        <w:rPr>
          <w:szCs w:val="16"/>
          <w:lang w:val="en-GB"/>
        </w:rPr>
        <w:tab/>
        <w:t>forwardGroupCallSignalling,</w:t>
      </w:r>
    </w:p>
    <w:p w:rsidR="00D073A2" w:rsidRPr="00C0071F" w:rsidRDefault="003945A2" w:rsidP="00D073A2">
      <w:pPr>
        <w:pStyle w:val="ASN1Source"/>
        <w:widowControl/>
        <w:rPr>
          <w:szCs w:val="16"/>
          <w:lang w:val="en-GB"/>
        </w:rPr>
      </w:pPr>
      <w:r w:rsidRPr="00C0071F">
        <w:rPr>
          <w:szCs w:val="16"/>
          <w:lang w:val="en-GB"/>
        </w:rPr>
        <w:tab/>
        <w:t>sendGroupCallEndSignal</w:t>
      </w:r>
      <w:r w:rsidR="00D073A2" w:rsidRPr="00C0071F">
        <w:rPr>
          <w:szCs w:val="16"/>
          <w:lang w:val="en-GB"/>
        </w:rPr>
        <w:t>,</w:t>
      </w:r>
    </w:p>
    <w:p w:rsidR="003945A2" w:rsidRPr="00C0071F" w:rsidRDefault="00D073A2" w:rsidP="00D073A2">
      <w:pPr>
        <w:pStyle w:val="ASN1Source"/>
        <w:widowControl/>
        <w:rPr>
          <w:szCs w:val="16"/>
          <w:lang w:val="en-GB"/>
        </w:rPr>
      </w:pPr>
      <w:r w:rsidRPr="00C0071F">
        <w:rPr>
          <w:szCs w:val="16"/>
          <w:lang w:val="en-GB"/>
        </w:rPr>
        <w:tab/>
        <w:t>sendGroupCallInfo</w:t>
      </w:r>
    </w:p>
    <w:p w:rsidR="003945A2" w:rsidRPr="00C0071F" w:rsidRDefault="003945A2">
      <w:pPr>
        <w:pStyle w:val="ASN1Source"/>
        <w:widowControl/>
        <w:rPr>
          <w:szCs w:val="16"/>
          <w:lang w:val="en-GB"/>
        </w:rPr>
      </w:pPr>
      <w:r w:rsidRPr="00C0071F">
        <w:rPr>
          <w:szCs w:val="16"/>
          <w:lang w:val="en-GB"/>
        </w:rPr>
        <w:t>FROM MAP-Group-Call-Operations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map-Group-Call-Operations (22)</w:t>
      </w:r>
    </w:p>
    <w:p w:rsidR="003945A2" w:rsidRPr="00C0071F" w:rsidRDefault="003945A2">
      <w:pPr>
        <w:pStyle w:val="ASN1Source"/>
        <w:widowControl/>
        <w:rPr>
          <w:szCs w:val="16"/>
          <w:lang w:val="en-GB"/>
        </w:rPr>
      </w:pPr>
      <w:r w:rsidRPr="00C0071F">
        <w:rPr>
          <w:szCs w:val="16"/>
          <w:lang w:val="en-GB"/>
        </w:rPr>
        <w:t xml:space="preserve">   </w:t>
      </w:r>
      <w:r w:rsidR="00922ACE" w:rsidRPr="00C0071F">
        <w:rPr>
          <w:szCs w:val="16"/>
          <w:lang w:val="en-GB"/>
        </w:rPr>
        <w:t>version16 (16)</w:t>
      </w:r>
      <w:r w:rsidRPr="00C0071F">
        <w:rPr>
          <w:szCs w:val="16"/>
          <w:lang w:val="en-GB"/>
        </w:rPr>
        <w:t>}</w:t>
      </w:r>
    </w:p>
    <w:p w:rsidR="003945A2" w:rsidRPr="00C0071F" w:rsidRDefault="003945A2">
      <w:pPr>
        <w:pStyle w:val="ASN1Source"/>
        <w:keepNext/>
        <w:keepLines/>
        <w:rPr>
          <w:szCs w:val="16"/>
          <w:lang w:val="en-GB"/>
        </w:rPr>
      </w:pPr>
    </w:p>
    <w:p w:rsidR="003945A2" w:rsidRPr="00C0071F" w:rsidRDefault="003945A2">
      <w:pPr>
        <w:pStyle w:val="ASN1Source"/>
        <w:keepNext/>
        <w:keepLines/>
        <w:rPr>
          <w:szCs w:val="16"/>
          <w:lang w:val="en-GB"/>
        </w:rPr>
      </w:pPr>
      <w:r w:rsidRPr="00C0071F">
        <w:rPr>
          <w:szCs w:val="16"/>
          <w:lang w:val="en-GB"/>
        </w:rPr>
        <w:tab/>
        <w:t>provideSubscriberLocation,</w:t>
      </w:r>
    </w:p>
    <w:p w:rsidR="003945A2" w:rsidRPr="00C0071F" w:rsidRDefault="003945A2">
      <w:pPr>
        <w:pStyle w:val="ASN1Source"/>
        <w:keepNext/>
        <w:keepLines/>
        <w:rPr>
          <w:szCs w:val="16"/>
          <w:lang w:val="en-GB"/>
        </w:rPr>
      </w:pPr>
      <w:r w:rsidRPr="00C0071F">
        <w:rPr>
          <w:szCs w:val="16"/>
          <w:lang w:val="en-GB"/>
        </w:rPr>
        <w:tab/>
        <w:t>sendRoutingInfoForLCS,</w:t>
      </w:r>
    </w:p>
    <w:p w:rsidR="003945A2" w:rsidRPr="00C0071F" w:rsidRDefault="003945A2">
      <w:pPr>
        <w:pStyle w:val="ASN1Source"/>
        <w:keepNext/>
        <w:keepLines/>
        <w:rPr>
          <w:szCs w:val="16"/>
          <w:lang w:val="en-GB"/>
        </w:rPr>
      </w:pPr>
      <w:r w:rsidRPr="00C0071F">
        <w:rPr>
          <w:szCs w:val="16"/>
          <w:lang w:val="en-GB"/>
        </w:rPr>
        <w:tab/>
        <w:t>subscriberLocationReport</w:t>
      </w:r>
    </w:p>
    <w:p w:rsidR="003945A2" w:rsidRPr="00C0071F" w:rsidRDefault="003945A2">
      <w:pPr>
        <w:pStyle w:val="ASN1Source"/>
        <w:keepNext/>
        <w:keepLines/>
        <w:rPr>
          <w:szCs w:val="16"/>
          <w:lang w:val="en-GB"/>
        </w:rPr>
      </w:pPr>
      <w:r w:rsidRPr="00C0071F">
        <w:rPr>
          <w:szCs w:val="16"/>
          <w:lang w:val="en-GB"/>
        </w:rPr>
        <w:t>FROM MAP-LocationServiceOperations {</w:t>
      </w:r>
    </w:p>
    <w:p w:rsidR="003945A2" w:rsidRPr="00C0071F" w:rsidRDefault="003945A2">
      <w:pPr>
        <w:pStyle w:val="ASN1Source"/>
        <w:keepNext/>
        <w:keepLines/>
        <w:rPr>
          <w:szCs w:val="16"/>
          <w:lang w:val="en-GB"/>
        </w:rPr>
      </w:pPr>
      <w:r w:rsidRPr="00C0071F">
        <w:rPr>
          <w:szCs w:val="16"/>
          <w:lang w:val="en-GB"/>
        </w:rPr>
        <w:t xml:space="preserve">   itu-t identified-organization (4) etsi (0) mobileDomain (0)</w:t>
      </w:r>
    </w:p>
    <w:p w:rsidR="003945A2" w:rsidRPr="00C0071F" w:rsidRDefault="003945A2">
      <w:pPr>
        <w:pStyle w:val="ASN1Source"/>
        <w:keepNext/>
        <w:keepLines/>
        <w:rPr>
          <w:szCs w:val="16"/>
          <w:lang w:val="en-GB"/>
        </w:rPr>
      </w:pPr>
      <w:r w:rsidRPr="00C0071F">
        <w:rPr>
          <w:szCs w:val="16"/>
          <w:lang w:val="en-GB"/>
        </w:rPr>
        <w:t xml:space="preserve">   gsm-Network (1) modules (3) map-LocationServiceOperations (24)</w:t>
      </w:r>
    </w:p>
    <w:p w:rsidR="003945A2" w:rsidRPr="00C0071F" w:rsidRDefault="003945A2">
      <w:pPr>
        <w:pStyle w:val="ASN1Source"/>
        <w:keepNext/>
        <w:keepLines/>
        <w:rPr>
          <w:szCs w:val="16"/>
          <w:lang w:val="en-GB"/>
        </w:rPr>
      </w:pPr>
      <w:r w:rsidRPr="00C0071F">
        <w:rPr>
          <w:szCs w:val="16"/>
          <w:lang w:val="en-GB"/>
        </w:rPr>
        <w:t xml:space="preserve">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w:t>
      </w:r>
    </w:p>
    <w:p w:rsidR="00503D8C" w:rsidRPr="00C0071F" w:rsidRDefault="003945A2">
      <w:pPr>
        <w:pStyle w:val="ASN1Source"/>
        <w:widowControl/>
        <w:rPr>
          <w:szCs w:val="16"/>
          <w:lang w:val="en-GB"/>
        </w:rPr>
      </w:pPr>
      <w:r w:rsidRPr="00C0071F">
        <w:rPr>
          <w:szCs w:val="16"/>
          <w:lang w:val="en-GB"/>
        </w:rPr>
        <w:t xml:space="preserve">Supported-MAP-Operations OPERATION ::= {updateLocation | cancelLocation </w:t>
      </w:r>
      <w:r w:rsidR="00503D8C" w:rsidRPr="00C0071F">
        <w:rPr>
          <w:szCs w:val="16"/>
          <w:lang w:val="en-GB"/>
        </w:rPr>
        <w:t>| cancel</w:t>
      </w:r>
      <w:r w:rsidR="00503D8C" w:rsidRPr="00C0071F">
        <w:rPr>
          <w:rFonts w:hint="eastAsia"/>
          <w:szCs w:val="16"/>
          <w:lang w:val="en-GB" w:eastAsia="zh-CN"/>
        </w:rPr>
        <w:t>Vcsg</w:t>
      </w:r>
      <w:r w:rsidR="00503D8C" w:rsidRPr="00C0071F">
        <w:rPr>
          <w:szCs w:val="16"/>
          <w:lang w:val="en-GB"/>
        </w:rPr>
        <w:t xml:space="preserve">Location </w:t>
      </w:r>
      <w:r w:rsidRPr="00C0071F">
        <w:rPr>
          <w:szCs w:val="16"/>
          <w:lang w:val="en-GB"/>
        </w:rPr>
        <w:t xml:space="preserve">| </w:t>
      </w:r>
    </w:p>
    <w:p w:rsidR="003945A2" w:rsidRPr="00C0071F" w:rsidRDefault="003945A2" w:rsidP="00503D8C">
      <w:pPr>
        <w:pStyle w:val="ASN1Source"/>
        <w:widowControl/>
        <w:ind w:left="284"/>
        <w:rPr>
          <w:szCs w:val="16"/>
          <w:lang w:val="en-GB"/>
        </w:rPr>
      </w:pPr>
      <w:r w:rsidRPr="00C0071F">
        <w:rPr>
          <w:szCs w:val="16"/>
          <w:lang w:val="en-GB"/>
        </w:rPr>
        <w:t xml:space="preserve">purgeMS | </w:t>
      </w:r>
    </w:p>
    <w:p w:rsidR="003945A2" w:rsidRPr="00C0071F" w:rsidRDefault="003945A2">
      <w:pPr>
        <w:pStyle w:val="ASN1Source"/>
        <w:widowControl/>
        <w:ind w:firstLine="284"/>
        <w:rPr>
          <w:szCs w:val="16"/>
          <w:lang w:val="en-GB"/>
        </w:rPr>
      </w:pPr>
      <w:r w:rsidRPr="00C0071F">
        <w:rPr>
          <w:szCs w:val="16"/>
          <w:lang w:val="en-GB"/>
        </w:rPr>
        <w:t xml:space="preserve">sendIdentification | updateGprsLocation | </w:t>
      </w:r>
      <w:r w:rsidR="00CB72C2" w:rsidRPr="00C0071F">
        <w:rPr>
          <w:szCs w:val="16"/>
          <w:lang w:val="en-GB"/>
        </w:rPr>
        <w:t>update</w:t>
      </w:r>
      <w:r w:rsidR="00CB72C2" w:rsidRPr="00C0071F">
        <w:rPr>
          <w:rFonts w:hint="eastAsia"/>
          <w:szCs w:val="16"/>
          <w:lang w:val="en-GB" w:eastAsia="zh-CN"/>
        </w:rPr>
        <w:t>Vcsg</w:t>
      </w:r>
      <w:r w:rsidR="00CB72C2" w:rsidRPr="00C0071F">
        <w:rPr>
          <w:szCs w:val="16"/>
          <w:lang w:val="en-GB"/>
        </w:rPr>
        <w:t xml:space="preserve">Location | </w:t>
      </w:r>
      <w:r w:rsidRPr="00C0071F">
        <w:rPr>
          <w:szCs w:val="16"/>
          <w:lang w:val="en-GB"/>
        </w:rPr>
        <w:t xml:space="preserve">prepareHandover | sendEndSignal | </w:t>
      </w:r>
    </w:p>
    <w:p w:rsidR="003945A2" w:rsidRPr="00C0071F" w:rsidRDefault="003945A2">
      <w:pPr>
        <w:pStyle w:val="ASN1Source"/>
        <w:widowControl/>
        <w:ind w:firstLine="284"/>
        <w:rPr>
          <w:szCs w:val="16"/>
          <w:lang w:val="en-GB"/>
        </w:rPr>
      </w:pPr>
      <w:r w:rsidRPr="00C0071F">
        <w:rPr>
          <w:szCs w:val="16"/>
          <w:lang w:val="en-GB"/>
        </w:rPr>
        <w:t xml:space="preserve">processAccessSignalling | forwardAccessSignalling | prepareSubsequentHandover | </w:t>
      </w:r>
    </w:p>
    <w:p w:rsidR="003945A2" w:rsidRPr="00C0071F" w:rsidRDefault="003945A2">
      <w:pPr>
        <w:pStyle w:val="ASN1Source"/>
        <w:widowControl/>
        <w:ind w:firstLine="284"/>
        <w:rPr>
          <w:szCs w:val="16"/>
          <w:lang w:val="en-GB"/>
        </w:rPr>
      </w:pPr>
      <w:r w:rsidRPr="00C0071F">
        <w:rPr>
          <w:szCs w:val="16"/>
          <w:lang w:val="en-GB"/>
        </w:rPr>
        <w:t xml:space="preserve">sendAuthenticationInfo | authenticationFailureReport | checkIMEI | insertSubscriberData | </w:t>
      </w:r>
    </w:p>
    <w:p w:rsidR="003945A2" w:rsidRPr="00C0071F" w:rsidRDefault="003945A2">
      <w:pPr>
        <w:pStyle w:val="ASN1Source"/>
        <w:widowControl/>
        <w:ind w:firstLine="284"/>
        <w:rPr>
          <w:szCs w:val="16"/>
          <w:lang w:val="en-GB"/>
        </w:rPr>
      </w:pPr>
      <w:r w:rsidRPr="00C0071F">
        <w:rPr>
          <w:szCs w:val="16"/>
          <w:lang w:val="en-GB"/>
        </w:rPr>
        <w:t xml:space="preserve">deleteSubscriberData | reset | forwardCheckSS-Indication | restoreData | provideSubscriberInfo | </w:t>
      </w:r>
    </w:p>
    <w:p w:rsidR="003945A2" w:rsidRPr="00C0071F" w:rsidRDefault="003945A2">
      <w:pPr>
        <w:pStyle w:val="ASN1Source"/>
        <w:widowControl/>
        <w:ind w:firstLine="284"/>
        <w:rPr>
          <w:szCs w:val="16"/>
          <w:lang w:val="en-GB"/>
        </w:rPr>
      </w:pPr>
      <w:r w:rsidRPr="00C0071F">
        <w:rPr>
          <w:szCs w:val="16"/>
          <w:lang w:val="en-GB"/>
        </w:rPr>
        <w:t xml:space="preserve">anyTimeInterrogation | anyTimeSubscriptionInterrogation | anyTimeModification | </w:t>
      </w:r>
    </w:p>
    <w:p w:rsidR="003945A2" w:rsidRPr="00C0071F" w:rsidRDefault="003945A2">
      <w:pPr>
        <w:pStyle w:val="ASN1Source"/>
        <w:widowControl/>
        <w:ind w:firstLine="284"/>
        <w:rPr>
          <w:szCs w:val="16"/>
          <w:lang w:val="en-GB"/>
        </w:rPr>
      </w:pPr>
      <w:r w:rsidRPr="00C0071F">
        <w:rPr>
          <w:szCs w:val="16"/>
          <w:lang w:val="en-GB"/>
        </w:rPr>
        <w:t xml:space="preserve">sendRoutingInfoForGprs | failureReport |noteMsPresentForGprs | noteMM-Event | </w:t>
      </w:r>
    </w:p>
    <w:p w:rsidR="003945A2" w:rsidRPr="00C0071F" w:rsidRDefault="003945A2">
      <w:pPr>
        <w:pStyle w:val="ASN1Source"/>
        <w:widowControl/>
        <w:ind w:firstLine="284"/>
        <w:rPr>
          <w:szCs w:val="16"/>
          <w:lang w:val="en-GB"/>
        </w:rPr>
      </w:pPr>
      <w:r w:rsidRPr="00C0071F">
        <w:rPr>
          <w:szCs w:val="16"/>
          <w:lang w:val="en-GB"/>
        </w:rPr>
        <w:t xml:space="preserve">noteSubscriberDataModified | activateTraceMode | deactivateTraceMode | sendIMSI | </w:t>
      </w:r>
    </w:p>
    <w:p w:rsidR="00503D8C" w:rsidRPr="00C0071F" w:rsidRDefault="003945A2" w:rsidP="00503D8C">
      <w:pPr>
        <w:pStyle w:val="ASN1Source"/>
        <w:widowControl/>
        <w:ind w:left="284"/>
        <w:rPr>
          <w:szCs w:val="16"/>
          <w:lang w:val="en-GB"/>
        </w:rPr>
      </w:pPr>
      <w:r w:rsidRPr="00C0071F">
        <w:rPr>
          <w:szCs w:val="16"/>
          <w:lang w:val="en-GB"/>
        </w:rPr>
        <w:t xml:space="preserve">sendRoutingInfo | provideRoamingNumber | resumeCallHandling | setReportingState | statusReport | </w:t>
      </w:r>
    </w:p>
    <w:p w:rsidR="003945A2" w:rsidRPr="00C0071F" w:rsidRDefault="003945A2" w:rsidP="00503D8C">
      <w:pPr>
        <w:pStyle w:val="ASN1Source"/>
        <w:widowControl/>
        <w:ind w:left="284"/>
        <w:rPr>
          <w:szCs w:val="16"/>
          <w:lang w:val="en-GB"/>
        </w:rPr>
      </w:pPr>
      <w:r w:rsidRPr="00C0071F">
        <w:rPr>
          <w:szCs w:val="16"/>
          <w:lang w:val="en-GB"/>
        </w:rPr>
        <w:t xml:space="preserve">remoteUserFree | ist-Alert | </w:t>
      </w:r>
    </w:p>
    <w:p w:rsidR="003945A2" w:rsidRPr="00C0071F" w:rsidRDefault="003945A2">
      <w:pPr>
        <w:pStyle w:val="ASN1Source"/>
        <w:widowControl/>
        <w:ind w:firstLine="284"/>
        <w:rPr>
          <w:szCs w:val="16"/>
          <w:lang w:val="en-GB"/>
        </w:rPr>
      </w:pPr>
      <w:r w:rsidRPr="00C0071F">
        <w:rPr>
          <w:szCs w:val="16"/>
          <w:lang w:val="en-GB"/>
        </w:rPr>
        <w:t xml:space="preserve">ist-Command | registerSS | eraseSS | activateSS | deactivateSS | interrogateSS | </w:t>
      </w:r>
    </w:p>
    <w:p w:rsidR="003945A2" w:rsidRPr="00C0071F" w:rsidRDefault="003945A2">
      <w:pPr>
        <w:pStyle w:val="ASN1Source"/>
        <w:widowControl/>
        <w:ind w:firstLine="284"/>
        <w:rPr>
          <w:szCs w:val="16"/>
          <w:lang w:val="en-GB"/>
        </w:rPr>
      </w:pPr>
      <w:r w:rsidRPr="00C0071F">
        <w:rPr>
          <w:szCs w:val="16"/>
          <w:lang w:val="en-GB"/>
        </w:rPr>
        <w:t xml:space="preserve">processUnstructuredSS-Request | unstructuredSS-Request | unstructuredSS-Notify | </w:t>
      </w:r>
    </w:p>
    <w:p w:rsidR="003945A2" w:rsidRPr="00C0071F" w:rsidRDefault="003945A2">
      <w:pPr>
        <w:pStyle w:val="ASN1Source"/>
        <w:widowControl/>
        <w:ind w:firstLine="284"/>
        <w:rPr>
          <w:szCs w:val="16"/>
          <w:lang w:val="en-GB"/>
        </w:rPr>
      </w:pPr>
      <w:r w:rsidRPr="00C0071F">
        <w:rPr>
          <w:szCs w:val="16"/>
          <w:lang w:val="en-GB"/>
        </w:rPr>
        <w:t xml:space="preserve">registerPassword | getPassword | ss-InvocationNotification | registerCC-Entry | eraseCC-Entry | </w:t>
      </w:r>
    </w:p>
    <w:p w:rsidR="003945A2" w:rsidRPr="00C0071F" w:rsidRDefault="003945A2">
      <w:pPr>
        <w:pStyle w:val="ASN1Source"/>
        <w:widowControl/>
        <w:ind w:firstLine="284"/>
        <w:rPr>
          <w:szCs w:val="16"/>
          <w:lang w:val="en-GB"/>
        </w:rPr>
      </w:pPr>
      <w:r w:rsidRPr="00C0071F">
        <w:rPr>
          <w:szCs w:val="16"/>
          <w:lang w:val="en-GB"/>
        </w:rPr>
        <w:t xml:space="preserve">sendRoutingInfoForSM | mo-ForwardSM | mt-ForwardSM | reportSM-DeliveryStatus | </w:t>
      </w:r>
    </w:p>
    <w:p w:rsidR="003945A2" w:rsidRPr="00C0071F" w:rsidRDefault="003945A2">
      <w:pPr>
        <w:pStyle w:val="ASN1Source"/>
        <w:widowControl/>
        <w:ind w:firstLine="284"/>
        <w:rPr>
          <w:szCs w:val="16"/>
          <w:lang w:val="en-GB"/>
        </w:rPr>
      </w:pPr>
      <w:r w:rsidRPr="00C0071F">
        <w:rPr>
          <w:szCs w:val="16"/>
          <w:lang w:val="en-GB"/>
        </w:rPr>
        <w:t xml:space="preserve">alertServiceCentre | informServiceCentre | readyForSM | prepareGroupCall | </w:t>
      </w:r>
    </w:p>
    <w:p w:rsidR="003945A2" w:rsidRPr="00C0071F" w:rsidRDefault="003945A2">
      <w:pPr>
        <w:pStyle w:val="ASN1Source"/>
        <w:widowControl/>
        <w:ind w:firstLine="284"/>
        <w:rPr>
          <w:szCs w:val="16"/>
          <w:lang w:val="en-GB"/>
        </w:rPr>
      </w:pPr>
      <w:r w:rsidRPr="00C0071F">
        <w:rPr>
          <w:szCs w:val="16"/>
          <w:lang w:val="en-GB"/>
        </w:rPr>
        <w:t>processGroupCallSignalling | forwardGroupCallSignalling | sendGroupCallEndSignal |</w:t>
      </w:r>
    </w:p>
    <w:p w:rsidR="003945A2" w:rsidRPr="00C0071F" w:rsidRDefault="003945A2">
      <w:pPr>
        <w:pStyle w:val="ASN1Source"/>
        <w:ind w:firstLine="284"/>
        <w:rPr>
          <w:szCs w:val="16"/>
          <w:lang w:val="en-GB"/>
        </w:rPr>
      </w:pPr>
      <w:r w:rsidRPr="00C0071F">
        <w:rPr>
          <w:szCs w:val="16"/>
          <w:lang w:val="en-GB"/>
        </w:rPr>
        <w:t xml:space="preserve">provideSubscriberLocation | sendRoutingInfoForLCS | subscriberLocationReport | </w:t>
      </w:r>
    </w:p>
    <w:p w:rsidR="003945A2" w:rsidRPr="00C0071F" w:rsidRDefault="00542D7F" w:rsidP="00542D7F">
      <w:pPr>
        <w:pStyle w:val="ASN1Source"/>
        <w:ind w:left="284"/>
        <w:rPr>
          <w:szCs w:val="16"/>
          <w:lang w:val="en-GB"/>
        </w:rPr>
      </w:pPr>
      <w:r w:rsidRPr="00C0071F">
        <w:rPr>
          <w:szCs w:val="16"/>
          <w:lang w:val="en-GB"/>
        </w:rPr>
        <w:t xml:space="preserve">releaseResources </w:t>
      </w:r>
      <w:r w:rsidR="001338D3" w:rsidRPr="00C0071F">
        <w:rPr>
          <w:szCs w:val="16"/>
          <w:lang w:val="en-GB"/>
        </w:rPr>
        <w:t xml:space="preserve">| mt-ForwardSM-VGCS </w:t>
      </w:r>
      <w:r w:rsidR="00D073A2" w:rsidRPr="00C0071F">
        <w:rPr>
          <w:szCs w:val="16"/>
          <w:lang w:val="en-GB"/>
        </w:rPr>
        <w:t xml:space="preserve">| sendGroupCallInfo </w:t>
      </w:r>
      <w:r w:rsidR="003945A2"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p>
    <w:p w:rsidR="003945A2" w:rsidRPr="00C0071F" w:rsidRDefault="003945A2">
      <w:pPr>
        <w:pStyle w:val="ASN1Source"/>
        <w:widowControl/>
        <w:ind w:right="-2"/>
        <w:rPr>
          <w:szCs w:val="16"/>
          <w:lang w:val="en-GB"/>
        </w:rPr>
      </w:pPr>
    </w:p>
    <w:p w:rsidR="003945A2" w:rsidRPr="00C0071F" w:rsidRDefault="003945A2">
      <w:pPr>
        <w:pStyle w:val="ASN1HeadingComment"/>
        <w:rPr>
          <w:szCs w:val="16"/>
          <w:lang w:val="en-GB"/>
        </w:rPr>
      </w:pPr>
      <w:r w:rsidRPr="00C0071F">
        <w:rPr>
          <w:szCs w:val="16"/>
          <w:lang w:val="en-GB"/>
        </w:rPr>
        <w:t>-- The following operation codes are reserved for operations</w:t>
      </w:r>
    </w:p>
    <w:p w:rsidR="003945A2" w:rsidRPr="00C0071F" w:rsidRDefault="003945A2">
      <w:pPr>
        <w:pStyle w:val="ASN1HeadingComment"/>
        <w:rPr>
          <w:szCs w:val="16"/>
          <w:lang w:val="en-GB"/>
        </w:rPr>
      </w:pPr>
      <w:r w:rsidRPr="00C0071F">
        <w:rPr>
          <w:szCs w:val="16"/>
          <w:lang w:val="en-GB"/>
        </w:rPr>
        <w:t>-- existing in previous versions of the protocol</w:t>
      </w:r>
    </w:p>
    <w:p w:rsidR="003945A2" w:rsidRPr="00C0071F" w:rsidRDefault="003945A2">
      <w:pPr>
        <w:pStyle w:val="ASN1Source"/>
        <w:widowControl/>
        <w:rPr>
          <w:lang w:val="en-GB"/>
        </w:rPr>
      </w:pPr>
    </w:p>
    <w:p w:rsidR="003945A2" w:rsidRPr="00C0071F" w:rsidRDefault="003945A2">
      <w:pPr>
        <w:pStyle w:val="ASN1TABLEbegin"/>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C0071F">
        <w:rPr>
          <w:rFonts w:ascii="Arial" w:hAnsi="Arial"/>
          <w:lang w:val="en-GB"/>
        </w:rPr>
        <w:t xml:space="preserve">-- </w:t>
      </w:r>
      <w:r w:rsidRPr="00C0071F">
        <w:rPr>
          <w:rFonts w:ascii="Arial" w:hAnsi="Arial"/>
          <w:b w:val="0"/>
          <w:lang w:val="en-GB"/>
        </w:rPr>
        <w:t>Operation Name</w:t>
      </w:r>
      <w:r w:rsidRPr="00C0071F">
        <w:rPr>
          <w:rFonts w:ascii="Arial" w:hAnsi="Arial"/>
          <w:b w:val="0"/>
          <w:lang w:val="en-GB"/>
        </w:rPr>
        <w:tab/>
        <w:t>AC used</w:t>
      </w:r>
      <w:r w:rsidRPr="00C0071F">
        <w:rPr>
          <w:rFonts w:ascii="Arial" w:hAnsi="Arial"/>
          <w:b w:val="0"/>
          <w:lang w:val="en-GB"/>
        </w:rPr>
        <w:tab/>
        <w:t>Oper. Code</w:t>
      </w:r>
    </w:p>
    <w:p w:rsidR="003945A2" w:rsidRPr="00C0071F" w:rsidRDefault="003945A2">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C0071F">
        <w:rPr>
          <w:rFonts w:ascii="Arial" w:hAnsi="Arial"/>
          <w:lang w:val="en-GB"/>
        </w:rPr>
        <w:t xml:space="preserve">-- </w:t>
      </w:r>
    </w:p>
    <w:p w:rsidR="003945A2" w:rsidRPr="00C0071F" w:rsidRDefault="003945A2">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i/>
          <w:lang w:val="en-GB"/>
        </w:rPr>
      </w:pPr>
      <w:r w:rsidRPr="00C0071F">
        <w:rPr>
          <w:rFonts w:ascii="Arial" w:hAnsi="Arial"/>
          <w:lang w:val="en-GB"/>
        </w:rPr>
        <w:t>-- sendParameters</w:t>
      </w:r>
      <w:r w:rsidRPr="00C0071F">
        <w:rPr>
          <w:rFonts w:ascii="Arial" w:hAnsi="Arial"/>
          <w:lang w:val="en-GB"/>
        </w:rPr>
        <w:tab/>
        <w:t>map-ac infoRetrieval (14) version1 (1)</w:t>
      </w:r>
      <w:r w:rsidRPr="00C0071F">
        <w:rPr>
          <w:rFonts w:ascii="Arial" w:hAnsi="Arial"/>
          <w:lang w:val="en-GB"/>
        </w:rPr>
        <w:tab/>
        <w:t>local:9</w:t>
      </w:r>
    </w:p>
    <w:p w:rsidR="003945A2" w:rsidRPr="00C0071F" w:rsidRDefault="003945A2">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C0071F">
        <w:rPr>
          <w:rFonts w:ascii="Arial" w:hAnsi="Arial"/>
          <w:lang w:val="en-GB"/>
        </w:rPr>
        <w:t>-- processUnstructuredSS-Data</w:t>
      </w:r>
      <w:r w:rsidRPr="00C0071F">
        <w:rPr>
          <w:rFonts w:ascii="Arial" w:hAnsi="Arial"/>
          <w:lang w:val="en-GB"/>
        </w:rPr>
        <w:tab/>
        <w:t>map-ac networkFunctionalSs (18) version1 (1)</w:t>
      </w:r>
      <w:r w:rsidRPr="00C0071F">
        <w:rPr>
          <w:rFonts w:ascii="Arial" w:hAnsi="Arial"/>
          <w:lang w:val="en-GB"/>
        </w:rPr>
        <w:tab/>
        <w:t>local:19</w:t>
      </w:r>
    </w:p>
    <w:p w:rsidR="003945A2" w:rsidRPr="00C0071F" w:rsidRDefault="003945A2">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C0071F">
        <w:rPr>
          <w:rFonts w:ascii="Arial" w:hAnsi="Arial"/>
          <w:lang w:val="en-GB"/>
        </w:rPr>
        <w:t>-- performHandover</w:t>
      </w:r>
      <w:r w:rsidRPr="00C0071F">
        <w:rPr>
          <w:rFonts w:ascii="Arial" w:hAnsi="Arial"/>
          <w:lang w:val="en-GB"/>
        </w:rPr>
        <w:tab/>
        <w:t>map-ac handoverControl (11) version1 (1)</w:t>
      </w:r>
      <w:r w:rsidRPr="00C0071F">
        <w:rPr>
          <w:rFonts w:ascii="Arial" w:hAnsi="Arial"/>
          <w:lang w:val="en-GB"/>
        </w:rPr>
        <w:tab/>
        <w:t>local:28</w:t>
      </w:r>
    </w:p>
    <w:p w:rsidR="003945A2" w:rsidRPr="00C0071F" w:rsidRDefault="003945A2">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C0071F">
        <w:rPr>
          <w:rFonts w:ascii="Arial" w:hAnsi="Arial"/>
          <w:lang w:val="en-GB"/>
        </w:rPr>
        <w:t>-- performSubsequentHandover</w:t>
      </w:r>
      <w:r w:rsidRPr="00C0071F">
        <w:rPr>
          <w:rFonts w:ascii="Arial" w:hAnsi="Arial"/>
          <w:lang w:val="en-GB"/>
        </w:rPr>
        <w:tab/>
        <w:t>map-ac handoverControl (11) version1 (1)</w:t>
      </w:r>
      <w:r w:rsidRPr="00C0071F">
        <w:rPr>
          <w:rFonts w:ascii="Arial" w:hAnsi="Arial"/>
          <w:lang w:val="en-GB"/>
        </w:rPr>
        <w:tab/>
        <w:t>local:30</w:t>
      </w:r>
    </w:p>
    <w:p w:rsidR="003945A2" w:rsidRPr="00C0071F" w:rsidRDefault="003945A2">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cs="Arial"/>
          <w:lang w:val="en-GB"/>
        </w:rPr>
      </w:pPr>
      <w:r w:rsidRPr="00C0071F">
        <w:rPr>
          <w:rFonts w:ascii="Arial" w:hAnsi="Arial" w:cs="Arial"/>
          <w:lang w:val="en-GB"/>
        </w:rPr>
        <w:t>-- provideSIWFSNumber</w:t>
      </w:r>
      <w:r w:rsidRPr="00C0071F">
        <w:rPr>
          <w:rFonts w:ascii="Arial" w:hAnsi="Arial" w:cs="Arial"/>
          <w:lang w:val="en-GB"/>
        </w:rPr>
        <w:tab/>
        <w:t xml:space="preserve">map-ac </w:t>
      </w:r>
      <w:r w:rsidRPr="00C0071F">
        <w:rPr>
          <w:rFonts w:ascii="Arial" w:hAnsi="Arial" w:cs="Arial"/>
          <w:szCs w:val="16"/>
          <w:lang w:val="en-GB"/>
        </w:rPr>
        <w:t xml:space="preserve">sIWFSAllocation </w:t>
      </w:r>
      <w:r w:rsidRPr="00C0071F">
        <w:rPr>
          <w:rFonts w:ascii="Arial" w:hAnsi="Arial" w:cs="Arial"/>
          <w:lang w:val="en-GB"/>
        </w:rPr>
        <w:t>(12) version3 (3)</w:t>
      </w:r>
      <w:r w:rsidRPr="00C0071F">
        <w:rPr>
          <w:rFonts w:ascii="Arial" w:hAnsi="Arial" w:cs="Arial"/>
          <w:lang w:val="en-GB"/>
        </w:rPr>
        <w:tab/>
        <w:t>local:31</w:t>
      </w:r>
    </w:p>
    <w:p w:rsidR="003945A2" w:rsidRPr="00C0071F" w:rsidRDefault="003945A2">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cs="Arial"/>
          <w:lang w:val="en-GB"/>
        </w:rPr>
      </w:pPr>
      <w:r w:rsidRPr="00C0071F">
        <w:rPr>
          <w:rFonts w:ascii="Arial" w:hAnsi="Arial" w:cs="Arial"/>
          <w:lang w:val="en-GB"/>
        </w:rPr>
        <w:t xml:space="preserve">-- </w:t>
      </w:r>
      <w:r w:rsidRPr="00C0071F">
        <w:rPr>
          <w:rFonts w:ascii="Arial" w:hAnsi="Arial" w:cs="Arial"/>
          <w:szCs w:val="16"/>
          <w:lang w:val="en-GB"/>
        </w:rPr>
        <w:t>siwfs-SignallingModify</w:t>
      </w:r>
      <w:r w:rsidRPr="00C0071F">
        <w:rPr>
          <w:rFonts w:ascii="Arial" w:hAnsi="Arial" w:cs="Arial"/>
          <w:szCs w:val="16"/>
          <w:lang w:val="en-GB"/>
        </w:rPr>
        <w:tab/>
      </w:r>
      <w:r w:rsidRPr="00C0071F">
        <w:rPr>
          <w:rFonts w:ascii="Arial" w:hAnsi="Arial" w:cs="Arial"/>
          <w:lang w:val="en-GB"/>
        </w:rPr>
        <w:t xml:space="preserve">map-ac </w:t>
      </w:r>
      <w:r w:rsidRPr="00C0071F">
        <w:rPr>
          <w:rFonts w:ascii="Arial" w:hAnsi="Arial" w:cs="Arial"/>
          <w:szCs w:val="16"/>
          <w:lang w:val="en-GB"/>
        </w:rPr>
        <w:t xml:space="preserve">sIWFSAllocation </w:t>
      </w:r>
      <w:r w:rsidRPr="00C0071F">
        <w:rPr>
          <w:rFonts w:ascii="Arial" w:hAnsi="Arial" w:cs="Arial"/>
          <w:lang w:val="en-GB"/>
        </w:rPr>
        <w:t>(12) version3 (3)</w:t>
      </w:r>
      <w:r w:rsidRPr="00C0071F">
        <w:rPr>
          <w:rFonts w:ascii="Arial" w:hAnsi="Arial" w:cs="Arial"/>
          <w:lang w:val="en-GB"/>
        </w:rPr>
        <w:tab/>
        <w:t>local:32</w:t>
      </w:r>
    </w:p>
    <w:p w:rsidR="003945A2" w:rsidRPr="00C0071F" w:rsidRDefault="003945A2">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C0071F">
        <w:rPr>
          <w:rFonts w:ascii="Arial" w:hAnsi="Arial"/>
          <w:lang w:val="en-GB"/>
        </w:rPr>
        <w:t>-- noteInternalHandover</w:t>
      </w:r>
      <w:r w:rsidRPr="00C0071F">
        <w:rPr>
          <w:rFonts w:ascii="Arial" w:hAnsi="Arial"/>
          <w:lang w:val="en-GB"/>
        </w:rPr>
        <w:tab/>
        <w:t>map-ac handoverControl (11) version1 (1)</w:t>
      </w:r>
      <w:r w:rsidRPr="00C0071F">
        <w:rPr>
          <w:rFonts w:ascii="Arial" w:hAnsi="Arial"/>
          <w:lang w:val="en-GB"/>
        </w:rPr>
        <w:tab/>
        <w:t>local:35</w:t>
      </w:r>
    </w:p>
    <w:p w:rsidR="003945A2" w:rsidRPr="00C0071F" w:rsidRDefault="003945A2">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C0071F">
        <w:rPr>
          <w:rFonts w:ascii="Arial" w:hAnsi="Arial"/>
          <w:lang w:val="en-GB"/>
        </w:rPr>
        <w:t>-- noteSubscriberPresent</w:t>
      </w:r>
      <w:r w:rsidRPr="00C0071F">
        <w:rPr>
          <w:rFonts w:ascii="Arial" w:hAnsi="Arial"/>
          <w:lang w:val="en-GB"/>
        </w:rPr>
        <w:tab/>
        <w:t>map-ac mwdMngt (24) version1 (1)</w:t>
      </w:r>
      <w:r w:rsidRPr="00C0071F">
        <w:rPr>
          <w:rFonts w:ascii="Arial" w:hAnsi="Arial"/>
          <w:lang w:val="en-GB"/>
        </w:rPr>
        <w:tab/>
        <w:t>local:48</w:t>
      </w:r>
    </w:p>
    <w:p w:rsidR="003945A2" w:rsidRPr="00C0071F" w:rsidRDefault="003945A2">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C0071F">
        <w:rPr>
          <w:rFonts w:ascii="Arial" w:hAnsi="Arial"/>
          <w:lang w:val="en-GB"/>
        </w:rPr>
        <w:t>-- alertServiceCentreWithoutResult</w:t>
      </w:r>
      <w:r w:rsidRPr="00C0071F">
        <w:rPr>
          <w:rFonts w:ascii="Arial" w:hAnsi="Arial"/>
          <w:lang w:val="en-GB"/>
        </w:rPr>
        <w:tab/>
        <w:t>map-ac shortMsgAlert (23) version1 (1)</w:t>
      </w:r>
      <w:r w:rsidRPr="00C0071F">
        <w:rPr>
          <w:rFonts w:ascii="Arial" w:hAnsi="Arial"/>
          <w:lang w:val="en-GB"/>
        </w:rPr>
        <w:tab/>
        <w:t>local:49</w:t>
      </w:r>
    </w:p>
    <w:p w:rsidR="003945A2" w:rsidRPr="00C0071F" w:rsidRDefault="003945A2">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C0071F">
        <w:rPr>
          <w:rFonts w:ascii="Arial" w:hAnsi="Arial"/>
          <w:lang w:val="en-GB"/>
        </w:rPr>
        <w:t>-- traceSubscriberActivity</w:t>
      </w:r>
      <w:r w:rsidRPr="00C0071F">
        <w:rPr>
          <w:rFonts w:ascii="Arial" w:hAnsi="Arial"/>
          <w:lang w:val="en-GB"/>
        </w:rPr>
        <w:tab/>
        <w:t>map-ac handoverControl (11) version1 (1)</w:t>
      </w:r>
      <w:r w:rsidRPr="00C0071F">
        <w:rPr>
          <w:rFonts w:ascii="Arial" w:hAnsi="Arial"/>
          <w:lang w:val="en-GB"/>
        </w:rPr>
        <w:tab/>
        <w:t>local:52</w:t>
      </w:r>
    </w:p>
    <w:p w:rsidR="00AB3DB1" w:rsidRPr="00C0071F" w:rsidRDefault="003945A2" w:rsidP="00AB3DB1">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C0071F">
        <w:rPr>
          <w:rFonts w:ascii="Arial" w:hAnsi="Arial"/>
          <w:lang w:val="en-GB"/>
        </w:rPr>
        <w:t>-- beginSubscriberActivity</w:t>
      </w:r>
      <w:r w:rsidRPr="00C0071F">
        <w:rPr>
          <w:rFonts w:ascii="Arial" w:hAnsi="Arial"/>
          <w:lang w:val="en-GB"/>
        </w:rPr>
        <w:tab/>
        <w:t>map-ac networkFunctionalSs (18) version1 (1)</w:t>
      </w:r>
      <w:r w:rsidRPr="00C0071F">
        <w:rPr>
          <w:rFonts w:ascii="Arial" w:hAnsi="Arial"/>
          <w:lang w:val="en-GB"/>
        </w:rPr>
        <w:tab/>
        <w:t>local:54</w:t>
      </w:r>
    </w:p>
    <w:p w:rsidR="003945A2" w:rsidRPr="00C0071F" w:rsidRDefault="003945A2">
      <w:pPr>
        <w:pStyle w:val="ASN1Source"/>
        <w:widowControl/>
        <w:ind w:right="-2"/>
        <w:rPr>
          <w:lang w:val="en-GB"/>
        </w:rPr>
      </w:pPr>
    </w:p>
    <w:p w:rsidR="003945A2" w:rsidRPr="00C0071F" w:rsidRDefault="003945A2">
      <w:pPr>
        <w:pStyle w:val="ASN1HeadingComment"/>
        <w:rPr>
          <w:lang w:val="en-GB"/>
        </w:rPr>
      </w:pPr>
      <w:r w:rsidRPr="00C0071F">
        <w:rPr>
          <w:lang w:val="en-GB"/>
        </w:rPr>
        <w:t>-- The following error codes are reserved for errors</w:t>
      </w:r>
    </w:p>
    <w:p w:rsidR="003945A2" w:rsidRPr="00C0071F" w:rsidRDefault="003945A2">
      <w:pPr>
        <w:pStyle w:val="ASN1HeadingComment"/>
        <w:rPr>
          <w:lang w:val="en-GB"/>
        </w:rPr>
      </w:pPr>
      <w:r w:rsidRPr="00C0071F">
        <w:rPr>
          <w:lang w:val="en-GB"/>
        </w:rPr>
        <w:t>-- existing in previous versions of the protocol</w:t>
      </w:r>
    </w:p>
    <w:p w:rsidR="003945A2" w:rsidRPr="00C0071F" w:rsidRDefault="003945A2">
      <w:pPr>
        <w:pStyle w:val="ASN1Source"/>
        <w:widowControl/>
        <w:rPr>
          <w:lang w:val="en-GB"/>
        </w:rPr>
      </w:pPr>
    </w:p>
    <w:p w:rsidR="003945A2" w:rsidRPr="00C0071F" w:rsidRDefault="003945A2">
      <w:pPr>
        <w:pStyle w:val="ASN1TABLEbegin"/>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C0071F">
        <w:rPr>
          <w:rFonts w:ascii="Arial" w:hAnsi="Arial"/>
          <w:lang w:val="en-GB"/>
        </w:rPr>
        <w:t xml:space="preserve">-- </w:t>
      </w:r>
      <w:r w:rsidRPr="00C0071F">
        <w:rPr>
          <w:rFonts w:ascii="Arial" w:hAnsi="Arial"/>
          <w:b w:val="0"/>
          <w:lang w:val="en-GB"/>
        </w:rPr>
        <w:t>Error Name</w:t>
      </w:r>
      <w:r w:rsidRPr="00C0071F">
        <w:rPr>
          <w:rFonts w:ascii="Arial" w:hAnsi="Arial"/>
          <w:b w:val="0"/>
          <w:lang w:val="en-GB"/>
        </w:rPr>
        <w:tab/>
        <w:t>AC used</w:t>
      </w:r>
      <w:r w:rsidRPr="00C0071F">
        <w:rPr>
          <w:rFonts w:ascii="Arial" w:hAnsi="Arial"/>
          <w:b w:val="0"/>
          <w:lang w:val="en-GB"/>
        </w:rPr>
        <w:tab/>
        <w:t>Error Code</w:t>
      </w:r>
    </w:p>
    <w:p w:rsidR="003945A2" w:rsidRPr="00C0071F" w:rsidRDefault="003945A2">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C0071F">
        <w:rPr>
          <w:rFonts w:ascii="Arial" w:hAnsi="Arial"/>
          <w:lang w:val="en-GB"/>
        </w:rPr>
        <w:t xml:space="preserve">-- </w:t>
      </w:r>
    </w:p>
    <w:p w:rsidR="003945A2" w:rsidRPr="00C0071F" w:rsidRDefault="003945A2">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C0071F">
        <w:rPr>
          <w:rFonts w:ascii="Arial" w:hAnsi="Arial"/>
          <w:lang w:val="en-GB"/>
        </w:rPr>
        <w:t>-- unknownBaseStation</w:t>
      </w:r>
      <w:r w:rsidRPr="00C0071F">
        <w:rPr>
          <w:rFonts w:ascii="Arial" w:hAnsi="Arial"/>
          <w:lang w:val="en-GB"/>
        </w:rPr>
        <w:tab/>
        <w:t>map-ac handoverControl (11) version1 (1)</w:t>
      </w:r>
      <w:r w:rsidRPr="00C0071F">
        <w:rPr>
          <w:rFonts w:ascii="Arial" w:hAnsi="Arial"/>
          <w:lang w:val="en-GB"/>
        </w:rPr>
        <w:tab/>
        <w:t>local:2</w:t>
      </w:r>
    </w:p>
    <w:p w:rsidR="003945A2" w:rsidRPr="00C0071F" w:rsidRDefault="003945A2">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C0071F">
        <w:rPr>
          <w:rFonts w:ascii="Arial" w:hAnsi="Arial"/>
          <w:lang w:val="en-GB"/>
        </w:rPr>
        <w:t>-- invalidTargetBaseStation</w:t>
      </w:r>
      <w:r w:rsidRPr="00C0071F">
        <w:rPr>
          <w:rFonts w:ascii="Arial" w:hAnsi="Arial"/>
          <w:lang w:val="en-GB"/>
        </w:rPr>
        <w:tab/>
        <w:t>map-ac handoverControl (11) version1 (1)</w:t>
      </w:r>
      <w:r w:rsidRPr="00C0071F">
        <w:rPr>
          <w:rFonts w:ascii="Arial" w:hAnsi="Arial"/>
          <w:lang w:val="en-GB"/>
        </w:rPr>
        <w:tab/>
        <w:t>local:23</w:t>
      </w:r>
    </w:p>
    <w:p w:rsidR="00AB3DB1" w:rsidRPr="00C0071F" w:rsidRDefault="003945A2" w:rsidP="00AB3DB1">
      <w:pPr>
        <w:pStyle w:val="ASN1TABLEmiddle"/>
        <w:widowControl/>
        <w:tabs>
          <w:tab w:val="clear" w:pos="454"/>
          <w:tab w:val="clear" w:pos="907"/>
          <w:tab w:val="clear" w:pos="1361"/>
          <w:tab w:val="clear" w:pos="3969"/>
          <w:tab w:val="clear" w:pos="4423"/>
          <w:tab w:val="clear" w:pos="4876"/>
          <w:tab w:val="clear" w:pos="7258"/>
          <w:tab w:val="left" w:pos="2835"/>
          <w:tab w:val="left" w:pos="6663"/>
        </w:tabs>
        <w:ind w:right="566"/>
        <w:rPr>
          <w:rFonts w:ascii="Arial" w:hAnsi="Arial"/>
          <w:lang w:val="en-GB"/>
        </w:rPr>
      </w:pPr>
      <w:r w:rsidRPr="00C0071F">
        <w:rPr>
          <w:rFonts w:ascii="Arial" w:hAnsi="Arial"/>
          <w:lang w:val="en-GB"/>
        </w:rPr>
        <w:t>-- noRadioResourceAvailable</w:t>
      </w:r>
      <w:r w:rsidRPr="00C0071F">
        <w:rPr>
          <w:rFonts w:ascii="Arial" w:hAnsi="Arial"/>
          <w:lang w:val="en-GB"/>
        </w:rPr>
        <w:tab/>
        <w:t>map-ac handoverControl (11) version1 (1)</w:t>
      </w:r>
      <w:r w:rsidRPr="00C0071F">
        <w:rPr>
          <w:rFonts w:ascii="Arial" w:hAnsi="Arial"/>
          <w:lang w:val="en-GB"/>
        </w:rPr>
        <w:tab/>
        <w:t>local:24</w:t>
      </w:r>
    </w:p>
    <w:p w:rsidR="003945A2" w:rsidRPr="00C0071F" w:rsidRDefault="003945A2">
      <w:pPr>
        <w:pStyle w:val="ASN1Source"/>
        <w:widowControl/>
        <w:rPr>
          <w:lang w:val="en-GB"/>
        </w:rPr>
      </w:pPr>
    </w:p>
    <w:p w:rsidR="003945A2" w:rsidRPr="00C0071F" w:rsidRDefault="003945A2">
      <w:pPr>
        <w:pStyle w:val="ASN1Source"/>
        <w:widowControl/>
        <w:rPr>
          <w:lang w:val="en-GB"/>
        </w:rPr>
      </w:pPr>
    </w:p>
    <w:p w:rsidR="003945A2" w:rsidRPr="00C0071F" w:rsidRDefault="003945A2">
      <w:pPr>
        <w:pStyle w:val="ASN1Source"/>
        <w:widowControl/>
        <w:rPr>
          <w:lang w:val="en-GB"/>
        </w:rPr>
      </w:pPr>
      <w:r w:rsidRPr="00C0071F">
        <w:rPr>
          <w:vanish/>
          <w:lang w:val="en-GB"/>
        </w:rPr>
        <w:t>.#</w:t>
      </w:r>
      <w:r w:rsidRPr="00C0071F">
        <w:rPr>
          <w:lang w:val="en-GB"/>
        </w:rPr>
        <w:t>END</w:t>
      </w:r>
    </w:p>
    <w:p w:rsidR="003945A2" w:rsidRPr="00C0071F" w:rsidRDefault="003945A2">
      <w:pPr>
        <w:sectPr w:rsidR="003945A2" w:rsidRPr="00C0071F" w:rsidSect="00C0071F">
          <w:footnotePr>
            <w:numRestart w:val="eachSect"/>
          </w:footnotePr>
          <w:type w:val="continuous"/>
          <w:pgSz w:w="11907" w:h="16840"/>
          <w:pgMar w:top="1418" w:right="1134" w:bottom="1134" w:left="1134" w:header="851" w:footer="340" w:gutter="0"/>
          <w:paperSrc w:first="15" w:other="15"/>
          <w:cols w:space="703"/>
          <w:docGrid w:linePitch="272"/>
        </w:sectPr>
      </w:pPr>
    </w:p>
    <w:p w:rsidR="003945A2" w:rsidRPr="00C0071F" w:rsidRDefault="003945A2" w:rsidP="001452F8">
      <w:pPr>
        <w:pStyle w:val="Heading2"/>
      </w:pPr>
      <w:bookmarkStart w:id="1076" w:name="_Toc457811992"/>
      <w:r w:rsidRPr="00C0071F">
        <w:t>17.6</w:t>
      </w:r>
      <w:r w:rsidRPr="00C0071F">
        <w:tab/>
        <w:t>MAP operations and errors</w:t>
      </w:r>
      <w:bookmarkEnd w:id="1076"/>
    </w:p>
    <w:p w:rsidR="003945A2" w:rsidRPr="00C0071F" w:rsidRDefault="003945A2" w:rsidP="001452F8">
      <w:pPr>
        <w:pStyle w:val="Heading3"/>
      </w:pPr>
      <w:bookmarkStart w:id="1077" w:name="_Toc457811993"/>
      <w:r w:rsidRPr="00C0071F">
        <w:t>17.6.1</w:t>
      </w:r>
      <w:r w:rsidRPr="00C0071F">
        <w:tab/>
        <w:t>Mobile Service Operations</w:t>
      </w:r>
      <w:bookmarkEnd w:id="1077"/>
    </w:p>
    <w:p w:rsidR="003945A2" w:rsidRPr="00C0071F" w:rsidRDefault="003945A2">
      <w:pPr>
        <w:tabs>
          <w:tab w:val="left" w:pos="2736"/>
        </w:tabs>
        <w:sectPr w:rsidR="003945A2" w:rsidRPr="00C0071F" w:rsidSect="00C0071F">
          <w:footnotePr>
            <w:numRestart w:val="eachSect"/>
          </w:footnotePr>
          <w:type w:val="continuous"/>
          <w:pgSz w:w="11907" w:h="16840"/>
          <w:pgMar w:top="1418" w:right="1134" w:bottom="1134" w:left="1134" w:header="851" w:footer="340" w:gutter="0"/>
          <w:paperSrc w:first="15" w:other="15"/>
          <w:cols w:space="703"/>
          <w:docGrid w:linePitch="272"/>
        </w:sectPr>
      </w:pPr>
    </w:p>
    <w:p w:rsidR="003945A2" w:rsidRPr="00C0071F" w:rsidRDefault="003945A2">
      <w:pPr>
        <w:pStyle w:val="ASN1Source"/>
        <w:widowControl/>
        <w:rPr>
          <w:szCs w:val="16"/>
          <w:lang w:val="en-GB"/>
        </w:rPr>
      </w:pPr>
      <w:r w:rsidRPr="00C0071F">
        <w:rPr>
          <w:vanish/>
          <w:szCs w:val="16"/>
          <w:lang w:val="en-GB"/>
        </w:rPr>
        <w:t>.$</w:t>
      </w:r>
      <w:r w:rsidRPr="00C0071F">
        <w:rPr>
          <w:b/>
          <w:szCs w:val="16"/>
          <w:lang w:val="en-GB"/>
        </w:rPr>
        <w:t>MAP-MobileServiceOperations</w:t>
      </w:r>
      <w:r w:rsidRPr="00C0071F">
        <w:rPr>
          <w:szCs w:val="16"/>
          <w:lang w:val="en-GB"/>
        </w:rPr>
        <w:t xml:space="preserve">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map-MobileServiceOperations (5)</w:t>
      </w:r>
    </w:p>
    <w:p w:rsidR="003945A2" w:rsidRPr="00C0071F" w:rsidRDefault="003945A2">
      <w:pPr>
        <w:pStyle w:val="ASN1Source"/>
        <w:widowControl/>
        <w:rPr>
          <w:szCs w:val="16"/>
          <w:lang w:val="en-GB"/>
        </w:rPr>
      </w:pPr>
      <w:r w:rsidRPr="00C0071F">
        <w:rPr>
          <w:szCs w:val="16"/>
          <w:lang w:val="en-GB"/>
        </w:rPr>
        <w:t xml:space="preserve">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DEFINITIONS</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BEGIN</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EXPORTS</w:t>
      </w: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ab/>
        <w:t>-- location registration operations</w:t>
      </w:r>
    </w:p>
    <w:p w:rsidR="003945A2" w:rsidRPr="00C0071F" w:rsidRDefault="003945A2">
      <w:pPr>
        <w:pStyle w:val="ASN1Source"/>
        <w:widowControl/>
        <w:rPr>
          <w:szCs w:val="16"/>
          <w:lang w:val="en-GB"/>
        </w:rPr>
      </w:pPr>
      <w:r w:rsidRPr="00C0071F">
        <w:rPr>
          <w:szCs w:val="16"/>
          <w:lang w:val="en-GB"/>
        </w:rPr>
        <w:tab/>
        <w:t>updateLocation,</w:t>
      </w:r>
    </w:p>
    <w:p w:rsidR="003945A2" w:rsidRPr="00C0071F" w:rsidRDefault="003945A2">
      <w:pPr>
        <w:pStyle w:val="ASN1Source"/>
        <w:widowControl/>
        <w:rPr>
          <w:szCs w:val="16"/>
          <w:lang w:val="en-GB"/>
        </w:rPr>
      </w:pPr>
      <w:r w:rsidRPr="00C0071F">
        <w:rPr>
          <w:szCs w:val="16"/>
          <w:lang w:val="en-GB"/>
        </w:rPr>
        <w:tab/>
        <w:t>cancelLocation,</w:t>
      </w:r>
    </w:p>
    <w:p w:rsidR="003945A2" w:rsidRPr="00C0071F" w:rsidRDefault="003945A2">
      <w:pPr>
        <w:pStyle w:val="ASN1Source"/>
        <w:widowControl/>
        <w:rPr>
          <w:szCs w:val="16"/>
          <w:lang w:val="en-GB"/>
        </w:rPr>
      </w:pPr>
      <w:r w:rsidRPr="00C0071F">
        <w:rPr>
          <w:szCs w:val="16"/>
          <w:lang w:val="en-GB"/>
        </w:rPr>
        <w:tab/>
        <w:t>purgeMS,</w:t>
      </w:r>
    </w:p>
    <w:p w:rsidR="003945A2" w:rsidRPr="00C0071F" w:rsidRDefault="003945A2">
      <w:pPr>
        <w:pStyle w:val="ASN1Source"/>
        <w:widowControl/>
        <w:rPr>
          <w:szCs w:val="16"/>
          <w:lang w:val="en-GB"/>
        </w:rPr>
      </w:pPr>
      <w:r w:rsidRPr="00C0071F">
        <w:rPr>
          <w:szCs w:val="16"/>
          <w:lang w:val="en-GB"/>
        </w:rPr>
        <w:tab/>
        <w:t xml:space="preserve">sendIdentification, </w:t>
      </w: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ab/>
        <w:t>-- gprs location registration operations</w:t>
      </w:r>
    </w:p>
    <w:p w:rsidR="003945A2" w:rsidRPr="00C0071F" w:rsidRDefault="003945A2">
      <w:pPr>
        <w:pStyle w:val="ASN1Source"/>
        <w:widowControl/>
        <w:rPr>
          <w:szCs w:val="16"/>
          <w:lang w:val="en-GB"/>
        </w:rPr>
      </w:pPr>
      <w:r w:rsidRPr="00C0071F">
        <w:rPr>
          <w:szCs w:val="16"/>
          <w:lang w:val="en-GB"/>
        </w:rPr>
        <w:tab/>
        <w:t>updateGprsLocation,</w:t>
      </w:r>
    </w:p>
    <w:p w:rsidR="00CB72C2" w:rsidRPr="00C0071F" w:rsidRDefault="00CB72C2">
      <w:pPr>
        <w:pStyle w:val="ASN1Source"/>
        <w:widowControl/>
        <w:rPr>
          <w:szCs w:val="16"/>
          <w:lang w:val="en-GB"/>
        </w:rPr>
      </w:pPr>
    </w:p>
    <w:p w:rsidR="00CB72C2" w:rsidRPr="00C0071F" w:rsidRDefault="00CB72C2" w:rsidP="00CB72C2">
      <w:pPr>
        <w:pStyle w:val="ASN1HeadingComment"/>
        <w:widowControl/>
        <w:rPr>
          <w:szCs w:val="16"/>
          <w:lang w:val="en-GB"/>
        </w:rPr>
      </w:pPr>
      <w:r w:rsidRPr="00C0071F">
        <w:rPr>
          <w:szCs w:val="16"/>
          <w:lang w:val="en-GB"/>
        </w:rPr>
        <w:tab/>
        <w:t xml:space="preserve">-- </w:t>
      </w:r>
      <w:r w:rsidRPr="00C0071F">
        <w:rPr>
          <w:rFonts w:hint="eastAsia"/>
          <w:szCs w:val="16"/>
          <w:lang w:val="en-GB" w:eastAsia="zh-CN"/>
        </w:rPr>
        <w:t>vcsg</w:t>
      </w:r>
      <w:r w:rsidRPr="00C0071F">
        <w:rPr>
          <w:szCs w:val="16"/>
          <w:lang w:val="en-GB"/>
        </w:rPr>
        <w:t xml:space="preserve"> location registration operations</w:t>
      </w:r>
    </w:p>
    <w:p w:rsidR="00503D8C" w:rsidRPr="00C0071F" w:rsidRDefault="00CB72C2" w:rsidP="00503D8C">
      <w:pPr>
        <w:pStyle w:val="ASN1Source"/>
        <w:widowControl/>
        <w:rPr>
          <w:szCs w:val="16"/>
          <w:lang w:val="en-GB" w:eastAsia="zh-CN"/>
        </w:rPr>
      </w:pPr>
      <w:r w:rsidRPr="00C0071F">
        <w:rPr>
          <w:szCs w:val="16"/>
          <w:lang w:val="en-GB"/>
        </w:rPr>
        <w:tab/>
        <w:t>update</w:t>
      </w:r>
      <w:r w:rsidRPr="00C0071F">
        <w:rPr>
          <w:rFonts w:hint="eastAsia"/>
          <w:szCs w:val="16"/>
          <w:lang w:val="en-GB" w:eastAsia="zh-CN"/>
        </w:rPr>
        <w:t>Vcsg</w:t>
      </w:r>
      <w:r w:rsidRPr="00C0071F">
        <w:rPr>
          <w:szCs w:val="16"/>
          <w:lang w:val="en-GB"/>
        </w:rPr>
        <w:t>Location,</w:t>
      </w:r>
    </w:p>
    <w:p w:rsidR="00CB72C2" w:rsidRPr="00C0071F" w:rsidRDefault="00503D8C" w:rsidP="00503D8C">
      <w:pPr>
        <w:pStyle w:val="ASN1Source"/>
        <w:widowControl/>
        <w:rPr>
          <w:szCs w:val="16"/>
          <w:lang w:val="en-GB"/>
        </w:rPr>
      </w:pPr>
      <w:r w:rsidRPr="00C0071F">
        <w:rPr>
          <w:szCs w:val="16"/>
          <w:lang w:val="en-GB" w:eastAsia="zh-CN"/>
        </w:rPr>
        <w:tab/>
      </w:r>
      <w:r w:rsidRPr="00C0071F">
        <w:rPr>
          <w:rFonts w:hint="eastAsia"/>
          <w:szCs w:val="16"/>
          <w:lang w:val="en-GB" w:eastAsia="zh-CN"/>
        </w:rPr>
        <w:t>cancelVcsg</w:t>
      </w:r>
      <w:r w:rsidRPr="00C0071F">
        <w:rPr>
          <w:szCs w:val="16"/>
          <w:lang w:val="en-GB"/>
        </w:rPr>
        <w:t>Location,</w:t>
      </w: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ab/>
        <w:t>-- subscriber information enquiry operations</w:t>
      </w:r>
    </w:p>
    <w:p w:rsidR="003945A2" w:rsidRPr="00C0071F" w:rsidRDefault="003945A2">
      <w:pPr>
        <w:pStyle w:val="ASN1Source"/>
        <w:widowControl/>
        <w:rPr>
          <w:szCs w:val="16"/>
          <w:lang w:val="en-GB"/>
        </w:rPr>
      </w:pPr>
      <w:r w:rsidRPr="00C0071F">
        <w:rPr>
          <w:szCs w:val="16"/>
          <w:lang w:val="en-GB"/>
        </w:rPr>
        <w:tab/>
        <w:t>provideSubscriberInfo,</w:t>
      </w: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ab/>
        <w:t>-- any time information enquiry operations</w:t>
      </w:r>
    </w:p>
    <w:p w:rsidR="003945A2" w:rsidRPr="00C0071F" w:rsidRDefault="003945A2">
      <w:pPr>
        <w:pStyle w:val="ASN1Source"/>
        <w:widowControl/>
        <w:rPr>
          <w:szCs w:val="16"/>
          <w:lang w:val="en-GB"/>
        </w:rPr>
      </w:pPr>
      <w:r w:rsidRPr="00C0071F">
        <w:rPr>
          <w:szCs w:val="16"/>
          <w:lang w:val="en-GB"/>
        </w:rPr>
        <w:tab/>
        <w:t>anyTimeInterrogation,</w:t>
      </w: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ab/>
        <w:t>-- any time information handling operations</w:t>
      </w:r>
    </w:p>
    <w:p w:rsidR="003945A2" w:rsidRPr="00C0071F" w:rsidRDefault="003945A2" w:rsidP="001452F8">
      <w:pPr>
        <w:pStyle w:val="ASN1Source"/>
        <w:rPr>
          <w:szCs w:val="16"/>
          <w:lang w:val="en-GB"/>
        </w:rPr>
      </w:pPr>
      <w:r w:rsidRPr="00C0071F">
        <w:rPr>
          <w:szCs w:val="16"/>
          <w:lang w:val="en-GB"/>
        </w:rPr>
        <w:tab/>
        <w:t>anyTimeSubscriptionInterrogation,</w:t>
      </w:r>
    </w:p>
    <w:p w:rsidR="003945A2" w:rsidRPr="00C0071F" w:rsidRDefault="003945A2" w:rsidP="001452F8">
      <w:pPr>
        <w:pStyle w:val="ASN1Source"/>
        <w:rPr>
          <w:szCs w:val="16"/>
          <w:lang w:val="en-GB"/>
        </w:rPr>
      </w:pPr>
      <w:r w:rsidRPr="00C0071F">
        <w:rPr>
          <w:szCs w:val="16"/>
          <w:lang w:val="en-GB"/>
        </w:rPr>
        <w:tab/>
        <w:t xml:space="preserve">anyTimeModification, </w:t>
      </w: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ab/>
        <w:t>-- subscriber data modification notification operations</w:t>
      </w:r>
    </w:p>
    <w:p w:rsidR="003945A2" w:rsidRPr="00C0071F" w:rsidRDefault="003945A2">
      <w:pPr>
        <w:pStyle w:val="ASN1Source"/>
        <w:widowControl/>
        <w:rPr>
          <w:szCs w:val="16"/>
          <w:lang w:val="en-GB"/>
        </w:rPr>
      </w:pPr>
      <w:r w:rsidRPr="00C0071F">
        <w:rPr>
          <w:szCs w:val="16"/>
          <w:lang w:val="en-GB"/>
        </w:rPr>
        <w:tab/>
        <w:t>noteSubscriberDataModified,</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ab/>
        <w:t>-- handover operations</w:t>
      </w:r>
    </w:p>
    <w:p w:rsidR="003945A2" w:rsidRPr="00C0071F" w:rsidRDefault="003945A2">
      <w:pPr>
        <w:pStyle w:val="ASN1Source"/>
        <w:widowControl/>
        <w:rPr>
          <w:szCs w:val="16"/>
          <w:lang w:val="en-GB"/>
        </w:rPr>
      </w:pPr>
      <w:r w:rsidRPr="00C0071F">
        <w:rPr>
          <w:szCs w:val="16"/>
          <w:lang w:val="en-GB"/>
        </w:rPr>
        <w:tab/>
        <w:t>prepareHandover,</w:t>
      </w:r>
    </w:p>
    <w:p w:rsidR="003945A2" w:rsidRPr="00C0071F" w:rsidRDefault="003945A2">
      <w:pPr>
        <w:pStyle w:val="ASN1Source"/>
        <w:widowControl/>
        <w:rPr>
          <w:szCs w:val="16"/>
          <w:lang w:val="en-GB"/>
        </w:rPr>
      </w:pPr>
      <w:r w:rsidRPr="00C0071F">
        <w:rPr>
          <w:szCs w:val="16"/>
          <w:lang w:val="en-GB"/>
        </w:rPr>
        <w:tab/>
        <w:t>sendEndSignal,</w:t>
      </w:r>
    </w:p>
    <w:p w:rsidR="003945A2" w:rsidRPr="00C0071F" w:rsidRDefault="003945A2">
      <w:pPr>
        <w:pStyle w:val="ASN1Source"/>
        <w:widowControl/>
        <w:rPr>
          <w:szCs w:val="16"/>
          <w:lang w:val="en-GB"/>
        </w:rPr>
      </w:pPr>
      <w:r w:rsidRPr="00C0071F">
        <w:rPr>
          <w:szCs w:val="16"/>
          <w:lang w:val="en-GB"/>
        </w:rPr>
        <w:tab/>
        <w:t>processAccessSignalling,</w:t>
      </w:r>
    </w:p>
    <w:p w:rsidR="003945A2" w:rsidRPr="00C0071F" w:rsidRDefault="003945A2">
      <w:pPr>
        <w:pStyle w:val="ASN1Source"/>
        <w:widowControl/>
        <w:rPr>
          <w:szCs w:val="16"/>
          <w:lang w:val="en-GB"/>
        </w:rPr>
      </w:pPr>
      <w:r w:rsidRPr="00C0071F">
        <w:rPr>
          <w:szCs w:val="16"/>
          <w:lang w:val="en-GB"/>
        </w:rPr>
        <w:tab/>
        <w:t>forwardAccessSignalling,</w:t>
      </w:r>
    </w:p>
    <w:p w:rsidR="003945A2" w:rsidRPr="00C0071F" w:rsidRDefault="003945A2">
      <w:pPr>
        <w:pStyle w:val="ASN1Source"/>
        <w:widowControl/>
        <w:rPr>
          <w:szCs w:val="16"/>
          <w:lang w:val="en-GB"/>
        </w:rPr>
      </w:pPr>
      <w:r w:rsidRPr="00C0071F">
        <w:rPr>
          <w:szCs w:val="16"/>
          <w:lang w:val="en-GB"/>
        </w:rPr>
        <w:tab/>
        <w:t>prepareSubsequentHandover,</w:t>
      </w: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ab/>
        <w:t>-- authentication management operations</w:t>
      </w:r>
    </w:p>
    <w:p w:rsidR="003945A2" w:rsidRPr="00C0071F" w:rsidRDefault="003945A2">
      <w:pPr>
        <w:pStyle w:val="ASN1Source"/>
        <w:widowControl/>
        <w:rPr>
          <w:szCs w:val="16"/>
          <w:lang w:val="en-GB"/>
        </w:rPr>
      </w:pPr>
      <w:r w:rsidRPr="00C0071F">
        <w:rPr>
          <w:szCs w:val="16"/>
          <w:lang w:val="en-GB"/>
        </w:rPr>
        <w:tab/>
        <w:t xml:space="preserve">sendAuthenticationInfo, </w:t>
      </w:r>
    </w:p>
    <w:p w:rsidR="003945A2" w:rsidRPr="00C0071F" w:rsidRDefault="003945A2">
      <w:pPr>
        <w:pStyle w:val="ASN1Source"/>
        <w:widowControl/>
        <w:ind w:firstLine="284"/>
        <w:rPr>
          <w:szCs w:val="16"/>
          <w:lang w:val="en-GB"/>
        </w:rPr>
      </w:pPr>
      <w:r w:rsidRPr="00C0071F">
        <w:rPr>
          <w:szCs w:val="16"/>
          <w:lang w:val="en-GB"/>
        </w:rPr>
        <w:t>authenticationFailureReport,</w:t>
      </w: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ab/>
        <w:t>-- IMEI management operations</w:t>
      </w:r>
    </w:p>
    <w:p w:rsidR="003945A2" w:rsidRPr="00C0071F" w:rsidRDefault="003945A2">
      <w:pPr>
        <w:pStyle w:val="ASN1Source"/>
        <w:widowControl/>
        <w:rPr>
          <w:szCs w:val="16"/>
          <w:lang w:val="en-GB"/>
        </w:rPr>
      </w:pPr>
      <w:r w:rsidRPr="00C0071F">
        <w:rPr>
          <w:szCs w:val="16"/>
          <w:lang w:val="en-GB"/>
        </w:rPr>
        <w:tab/>
        <w:t>checkIMEI,</w:t>
      </w: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ab/>
        <w:t>-- subscriber management operations</w:t>
      </w:r>
    </w:p>
    <w:p w:rsidR="003945A2" w:rsidRPr="00C0071F" w:rsidRDefault="003945A2">
      <w:pPr>
        <w:pStyle w:val="ASN1Source"/>
        <w:widowControl/>
        <w:rPr>
          <w:szCs w:val="16"/>
          <w:lang w:val="en-GB"/>
        </w:rPr>
      </w:pPr>
      <w:r w:rsidRPr="00C0071F">
        <w:rPr>
          <w:szCs w:val="16"/>
          <w:lang w:val="en-GB"/>
        </w:rPr>
        <w:tab/>
        <w:t>insertSubscriberData,</w:t>
      </w:r>
    </w:p>
    <w:p w:rsidR="003945A2" w:rsidRPr="00C0071F" w:rsidRDefault="003945A2">
      <w:pPr>
        <w:pStyle w:val="ASN1Source"/>
        <w:widowControl/>
        <w:rPr>
          <w:szCs w:val="16"/>
          <w:lang w:val="en-GB"/>
        </w:rPr>
      </w:pPr>
      <w:r w:rsidRPr="00C0071F">
        <w:rPr>
          <w:szCs w:val="16"/>
          <w:lang w:val="en-GB"/>
        </w:rPr>
        <w:tab/>
        <w:t>deleteSubscriberData,</w:t>
      </w: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ab/>
        <w:t>-- fault recovery operations</w:t>
      </w:r>
    </w:p>
    <w:p w:rsidR="003945A2" w:rsidRPr="00C0071F" w:rsidRDefault="003945A2">
      <w:pPr>
        <w:pStyle w:val="ASN1Source"/>
        <w:widowControl/>
        <w:rPr>
          <w:szCs w:val="16"/>
          <w:lang w:val="en-GB"/>
        </w:rPr>
      </w:pPr>
      <w:r w:rsidRPr="00C0071F">
        <w:rPr>
          <w:szCs w:val="16"/>
          <w:lang w:val="en-GB"/>
        </w:rPr>
        <w:tab/>
        <w:t>reset,</w:t>
      </w:r>
    </w:p>
    <w:p w:rsidR="003945A2" w:rsidRPr="00C0071F" w:rsidRDefault="003945A2">
      <w:pPr>
        <w:pStyle w:val="ASN1Source"/>
        <w:widowControl/>
        <w:rPr>
          <w:szCs w:val="16"/>
          <w:lang w:val="en-GB"/>
        </w:rPr>
      </w:pPr>
      <w:r w:rsidRPr="00C0071F">
        <w:rPr>
          <w:szCs w:val="16"/>
          <w:lang w:val="en-GB"/>
        </w:rPr>
        <w:tab/>
        <w:t>forwardCheckSS-Indication,</w:t>
      </w:r>
    </w:p>
    <w:p w:rsidR="003945A2" w:rsidRPr="00C0071F" w:rsidRDefault="003945A2">
      <w:pPr>
        <w:pStyle w:val="ASN1Source"/>
        <w:widowControl/>
        <w:rPr>
          <w:szCs w:val="16"/>
          <w:lang w:val="en-GB"/>
        </w:rPr>
      </w:pPr>
      <w:r w:rsidRPr="00C0071F">
        <w:rPr>
          <w:szCs w:val="16"/>
          <w:lang w:val="en-GB"/>
        </w:rPr>
        <w:tab/>
        <w:t>restoreData,</w:t>
      </w: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 gprs location information retrieval operations</w:t>
      </w:r>
    </w:p>
    <w:p w:rsidR="003945A2" w:rsidRPr="00C0071F" w:rsidRDefault="003945A2">
      <w:pPr>
        <w:pStyle w:val="ASN1Source"/>
        <w:widowControl/>
        <w:rPr>
          <w:szCs w:val="16"/>
          <w:lang w:val="en-GB"/>
        </w:rPr>
      </w:pPr>
      <w:r w:rsidRPr="00C0071F">
        <w:rPr>
          <w:szCs w:val="16"/>
          <w:lang w:val="en-GB"/>
        </w:rPr>
        <w:tab/>
        <w:t>sendRoutingInfoForGprs,</w:t>
      </w:r>
    </w:p>
    <w:p w:rsidR="003945A2" w:rsidRPr="00C0071F" w:rsidRDefault="003945A2">
      <w:pPr>
        <w:pStyle w:val="ASN1Source"/>
        <w:widowControl/>
        <w:rPr>
          <w:i/>
          <w:szCs w:val="16"/>
          <w:lang w:val="en-GB"/>
        </w:rPr>
      </w:pPr>
      <w:r w:rsidRPr="00C0071F">
        <w:rPr>
          <w:i/>
          <w:szCs w:val="16"/>
          <w:lang w:val="en-GB"/>
        </w:rPr>
        <w:tab/>
      </w:r>
    </w:p>
    <w:p w:rsidR="003945A2" w:rsidRPr="00C0071F" w:rsidRDefault="003945A2">
      <w:pPr>
        <w:pStyle w:val="ASN1HeadingComment"/>
        <w:widowControl/>
        <w:rPr>
          <w:szCs w:val="16"/>
          <w:lang w:val="en-GB"/>
        </w:rPr>
      </w:pPr>
      <w:r w:rsidRPr="00C0071F">
        <w:rPr>
          <w:i w:val="0"/>
          <w:szCs w:val="16"/>
          <w:lang w:val="en-GB"/>
        </w:rPr>
        <w:tab/>
      </w:r>
      <w:r w:rsidRPr="00C0071F">
        <w:rPr>
          <w:szCs w:val="16"/>
          <w:lang w:val="en-GB"/>
        </w:rPr>
        <w:t>-- failure reporting operations</w:t>
      </w:r>
    </w:p>
    <w:p w:rsidR="003945A2" w:rsidRPr="00C0071F" w:rsidRDefault="003945A2">
      <w:pPr>
        <w:pStyle w:val="ASN1Source"/>
        <w:widowControl/>
        <w:rPr>
          <w:szCs w:val="16"/>
          <w:lang w:val="en-GB"/>
        </w:rPr>
      </w:pPr>
      <w:r w:rsidRPr="00C0071F">
        <w:rPr>
          <w:szCs w:val="16"/>
          <w:lang w:val="en-GB"/>
        </w:rPr>
        <w:tab/>
        <w:t>failureReport,</w:t>
      </w:r>
    </w:p>
    <w:p w:rsidR="003945A2" w:rsidRPr="00C0071F" w:rsidRDefault="003945A2">
      <w:pPr>
        <w:pStyle w:val="ASN1HeadingComment"/>
        <w:widowControl/>
        <w:rPr>
          <w:i w:val="0"/>
          <w:szCs w:val="16"/>
          <w:lang w:val="en-GB"/>
        </w:rPr>
      </w:pPr>
      <w:r w:rsidRPr="00C0071F">
        <w:rPr>
          <w:i w:val="0"/>
          <w:szCs w:val="16"/>
          <w:lang w:val="en-GB"/>
        </w:rPr>
        <w:tab/>
      </w:r>
    </w:p>
    <w:p w:rsidR="003945A2" w:rsidRPr="00C0071F" w:rsidRDefault="003945A2">
      <w:pPr>
        <w:pStyle w:val="ASN1HeadingComment"/>
        <w:widowControl/>
        <w:rPr>
          <w:szCs w:val="16"/>
          <w:lang w:val="en-GB"/>
        </w:rPr>
      </w:pPr>
      <w:r w:rsidRPr="00C0071F">
        <w:rPr>
          <w:i w:val="0"/>
          <w:szCs w:val="16"/>
          <w:lang w:val="en-GB"/>
        </w:rPr>
        <w:tab/>
      </w:r>
      <w:r w:rsidRPr="00C0071F">
        <w:rPr>
          <w:szCs w:val="16"/>
          <w:lang w:val="en-GB"/>
        </w:rPr>
        <w:t>-- gprs notification operations</w:t>
      </w:r>
    </w:p>
    <w:p w:rsidR="003945A2" w:rsidRPr="00C0071F" w:rsidRDefault="003945A2" w:rsidP="001452F8">
      <w:pPr>
        <w:pStyle w:val="ASN1Source"/>
        <w:widowControl/>
        <w:rPr>
          <w:szCs w:val="16"/>
          <w:lang w:val="en-GB"/>
        </w:rPr>
      </w:pPr>
      <w:r w:rsidRPr="00C0071F">
        <w:rPr>
          <w:i/>
          <w:szCs w:val="16"/>
          <w:lang w:val="en-GB"/>
        </w:rPr>
        <w:tab/>
        <w:t>n</w:t>
      </w:r>
      <w:r w:rsidRPr="00C0071F">
        <w:rPr>
          <w:szCs w:val="16"/>
          <w:lang w:val="en-GB"/>
        </w:rPr>
        <w:t>oteMsPresentForGprs,</w:t>
      </w:r>
    </w:p>
    <w:p w:rsidR="003945A2" w:rsidRPr="00C0071F" w:rsidRDefault="003945A2">
      <w:pPr>
        <w:pStyle w:val="ASN1Source"/>
        <w:widowControl/>
        <w:rPr>
          <w:szCs w:val="16"/>
          <w:lang w:val="en-GB"/>
        </w:rPr>
      </w:pPr>
    </w:p>
    <w:p w:rsidR="003945A2" w:rsidRPr="00C0071F" w:rsidRDefault="003945A2">
      <w:pPr>
        <w:pStyle w:val="ASN1Source"/>
        <w:ind w:left="285"/>
        <w:rPr>
          <w:szCs w:val="16"/>
          <w:lang w:val="en-GB"/>
        </w:rPr>
      </w:pPr>
      <w:r w:rsidRPr="00C0071F">
        <w:rPr>
          <w:szCs w:val="16"/>
          <w:lang w:val="en-GB"/>
        </w:rPr>
        <w:t>-- Mobility Management operations</w:t>
      </w:r>
    </w:p>
    <w:p w:rsidR="003945A2" w:rsidRPr="00C0071F" w:rsidRDefault="003945A2">
      <w:pPr>
        <w:pStyle w:val="ASN1Source"/>
        <w:ind w:left="285"/>
        <w:rPr>
          <w:szCs w:val="16"/>
          <w:lang w:val="en-GB"/>
        </w:rPr>
      </w:pPr>
      <w:r w:rsidRPr="00C0071F">
        <w:rPr>
          <w:szCs w:val="16"/>
          <w:lang w:val="en-GB"/>
        </w:rPr>
        <w:t>noteMM-Event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IMPORTS</w:t>
      </w:r>
    </w:p>
    <w:p w:rsidR="003945A2" w:rsidRPr="00C0071F" w:rsidRDefault="003945A2">
      <w:pPr>
        <w:pStyle w:val="ASN1Source"/>
        <w:widowControl/>
        <w:rPr>
          <w:szCs w:val="16"/>
          <w:lang w:val="en-GB"/>
        </w:rPr>
      </w:pPr>
      <w:r w:rsidRPr="00C0071F">
        <w:rPr>
          <w:szCs w:val="16"/>
          <w:lang w:val="en-GB"/>
        </w:rPr>
        <w:tab/>
        <w:t>OPERATION</w:t>
      </w:r>
    </w:p>
    <w:p w:rsidR="003945A2" w:rsidRPr="00C0071F" w:rsidRDefault="003945A2">
      <w:pPr>
        <w:pStyle w:val="ASN1Source"/>
        <w:rPr>
          <w:szCs w:val="16"/>
          <w:lang w:val="en-GB"/>
        </w:rPr>
      </w:pPr>
      <w:r w:rsidRPr="00C0071F">
        <w:rPr>
          <w:szCs w:val="16"/>
          <w:lang w:val="en-GB"/>
        </w:rPr>
        <w:t>FROM Remote-Operations-Information-Objects {</w:t>
      </w:r>
    </w:p>
    <w:p w:rsidR="003945A2" w:rsidRPr="00C0071F" w:rsidRDefault="003945A2">
      <w:pPr>
        <w:pStyle w:val="ASN1Source"/>
        <w:ind w:firstLine="284"/>
        <w:rPr>
          <w:szCs w:val="16"/>
          <w:lang w:val="en-GB"/>
        </w:rPr>
      </w:pPr>
      <w:r w:rsidRPr="00C0071F">
        <w:rPr>
          <w:szCs w:val="16"/>
          <w:lang w:val="en-GB"/>
        </w:rPr>
        <w:t>joint-iso-itu-t remote-operations(4)</w:t>
      </w:r>
    </w:p>
    <w:p w:rsidR="003945A2" w:rsidRPr="00C0071F" w:rsidRDefault="003945A2">
      <w:pPr>
        <w:pStyle w:val="ASN1Source"/>
        <w:widowControl/>
        <w:rPr>
          <w:szCs w:val="16"/>
          <w:lang w:val="en-GB"/>
        </w:rPr>
      </w:pPr>
      <w:r w:rsidRPr="00C0071F">
        <w:rPr>
          <w:szCs w:val="16"/>
          <w:lang w:val="en-GB"/>
        </w:rPr>
        <w:t xml:space="preserve">  informationObjects(5) version1(0)} </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ab/>
        <w:t>systemFailure,</w:t>
      </w:r>
    </w:p>
    <w:p w:rsidR="003945A2" w:rsidRPr="00C0071F" w:rsidRDefault="003945A2">
      <w:pPr>
        <w:pStyle w:val="ASN1Source"/>
        <w:widowControl/>
        <w:rPr>
          <w:szCs w:val="16"/>
          <w:lang w:val="en-GB"/>
        </w:rPr>
      </w:pPr>
      <w:r w:rsidRPr="00C0071F">
        <w:rPr>
          <w:szCs w:val="16"/>
          <w:lang w:val="en-GB"/>
        </w:rPr>
        <w:tab/>
        <w:t>dataMissing,</w:t>
      </w:r>
    </w:p>
    <w:p w:rsidR="003945A2" w:rsidRPr="00C0071F" w:rsidRDefault="003945A2">
      <w:pPr>
        <w:pStyle w:val="ASN1Source"/>
        <w:widowControl/>
        <w:rPr>
          <w:szCs w:val="16"/>
          <w:lang w:val="en-GB"/>
        </w:rPr>
      </w:pPr>
      <w:r w:rsidRPr="00C0071F">
        <w:rPr>
          <w:szCs w:val="16"/>
          <w:lang w:val="en-GB"/>
        </w:rPr>
        <w:tab/>
        <w:t>unexpectedDataValue,</w:t>
      </w:r>
    </w:p>
    <w:p w:rsidR="003945A2" w:rsidRPr="00C0071F" w:rsidRDefault="003945A2">
      <w:pPr>
        <w:pStyle w:val="ASN1Source"/>
        <w:widowControl/>
        <w:rPr>
          <w:szCs w:val="16"/>
          <w:lang w:val="en-GB"/>
        </w:rPr>
      </w:pPr>
      <w:r w:rsidRPr="00C0071F">
        <w:rPr>
          <w:szCs w:val="16"/>
          <w:lang w:val="en-GB"/>
        </w:rPr>
        <w:tab/>
        <w:t>unknownSubscriber,</w:t>
      </w:r>
    </w:p>
    <w:p w:rsidR="003945A2" w:rsidRPr="00C0071F" w:rsidRDefault="003945A2">
      <w:pPr>
        <w:pStyle w:val="ASN1Source"/>
        <w:widowControl/>
        <w:rPr>
          <w:szCs w:val="16"/>
          <w:lang w:val="en-GB"/>
        </w:rPr>
      </w:pPr>
      <w:r w:rsidRPr="00C0071F">
        <w:rPr>
          <w:szCs w:val="16"/>
          <w:lang w:val="en-GB"/>
        </w:rPr>
        <w:tab/>
        <w:t>unknownMSC,</w:t>
      </w:r>
    </w:p>
    <w:p w:rsidR="003945A2" w:rsidRPr="00C0071F" w:rsidRDefault="003945A2">
      <w:pPr>
        <w:pStyle w:val="ASN1Source"/>
        <w:widowControl/>
        <w:rPr>
          <w:szCs w:val="16"/>
          <w:lang w:val="en-GB"/>
        </w:rPr>
      </w:pPr>
      <w:r w:rsidRPr="00C0071F">
        <w:rPr>
          <w:szCs w:val="16"/>
          <w:lang w:val="en-GB"/>
        </w:rPr>
        <w:tab/>
        <w:t>unidentifiedSubscriber,</w:t>
      </w:r>
    </w:p>
    <w:p w:rsidR="003945A2" w:rsidRPr="00C0071F" w:rsidRDefault="003945A2">
      <w:pPr>
        <w:pStyle w:val="ASN1Source"/>
        <w:widowControl/>
        <w:rPr>
          <w:szCs w:val="16"/>
          <w:lang w:val="en-GB"/>
        </w:rPr>
      </w:pPr>
      <w:r w:rsidRPr="00C0071F">
        <w:rPr>
          <w:szCs w:val="16"/>
          <w:lang w:val="en-GB"/>
        </w:rPr>
        <w:tab/>
        <w:t>unknownEquipment,</w:t>
      </w:r>
    </w:p>
    <w:p w:rsidR="003945A2" w:rsidRPr="00C0071F" w:rsidRDefault="003945A2">
      <w:pPr>
        <w:pStyle w:val="ASN1Source"/>
        <w:widowControl/>
        <w:rPr>
          <w:szCs w:val="16"/>
          <w:lang w:val="en-GB"/>
        </w:rPr>
      </w:pPr>
      <w:r w:rsidRPr="00C0071F">
        <w:rPr>
          <w:szCs w:val="16"/>
          <w:lang w:val="en-GB"/>
        </w:rPr>
        <w:tab/>
        <w:t xml:space="preserve">roamingNotAllowed, </w:t>
      </w:r>
    </w:p>
    <w:p w:rsidR="003945A2" w:rsidRPr="00C0071F" w:rsidRDefault="003945A2">
      <w:pPr>
        <w:pStyle w:val="ASN1Source"/>
        <w:widowControl/>
        <w:rPr>
          <w:szCs w:val="16"/>
          <w:lang w:val="en-GB"/>
        </w:rPr>
      </w:pPr>
      <w:r w:rsidRPr="00C0071F">
        <w:rPr>
          <w:szCs w:val="16"/>
          <w:lang w:val="en-GB"/>
        </w:rPr>
        <w:tab/>
        <w:t>ati-NotAllowed,</w:t>
      </w:r>
    </w:p>
    <w:p w:rsidR="003945A2" w:rsidRPr="00C0071F" w:rsidRDefault="003945A2">
      <w:pPr>
        <w:pStyle w:val="ASN1Source"/>
        <w:widowControl/>
        <w:rPr>
          <w:szCs w:val="16"/>
          <w:lang w:val="en-GB"/>
        </w:rPr>
      </w:pPr>
      <w:r w:rsidRPr="00C0071F">
        <w:rPr>
          <w:szCs w:val="16"/>
          <w:lang w:val="en-GB"/>
        </w:rPr>
        <w:tab/>
        <w:t>noHandoverNumberAvailable,</w:t>
      </w:r>
    </w:p>
    <w:p w:rsidR="003945A2" w:rsidRPr="00C0071F" w:rsidRDefault="003945A2">
      <w:pPr>
        <w:pStyle w:val="ASN1Source"/>
        <w:widowControl/>
        <w:rPr>
          <w:szCs w:val="16"/>
          <w:lang w:val="en-GB"/>
        </w:rPr>
      </w:pPr>
      <w:r w:rsidRPr="00C0071F">
        <w:rPr>
          <w:szCs w:val="16"/>
          <w:lang w:val="en-GB"/>
        </w:rPr>
        <w:tab/>
        <w:t>subsequentHandoverFailure,</w:t>
      </w:r>
    </w:p>
    <w:p w:rsidR="003945A2" w:rsidRPr="00C0071F" w:rsidRDefault="003945A2" w:rsidP="001452F8">
      <w:pPr>
        <w:pStyle w:val="ASN1Source"/>
        <w:widowControl/>
        <w:rPr>
          <w:szCs w:val="16"/>
          <w:lang w:val="en-GB"/>
        </w:rPr>
      </w:pPr>
      <w:r w:rsidRPr="00C0071F">
        <w:rPr>
          <w:szCs w:val="16"/>
          <w:lang w:val="en-GB"/>
        </w:rPr>
        <w:tab/>
        <w:t>absentSubscriber,</w:t>
      </w:r>
    </w:p>
    <w:p w:rsidR="003945A2" w:rsidRPr="00C0071F" w:rsidRDefault="003945A2" w:rsidP="001452F8">
      <w:pPr>
        <w:pStyle w:val="ASN1Source"/>
        <w:rPr>
          <w:szCs w:val="16"/>
          <w:lang w:val="en-GB"/>
        </w:rPr>
      </w:pPr>
      <w:r w:rsidRPr="00C0071F">
        <w:rPr>
          <w:szCs w:val="16"/>
          <w:lang w:val="en-GB"/>
        </w:rPr>
        <w:tab/>
        <w:t>mm-EventNotSupported,</w:t>
      </w:r>
    </w:p>
    <w:p w:rsidR="003945A2" w:rsidRPr="00C0071F" w:rsidRDefault="003945A2" w:rsidP="001452F8">
      <w:pPr>
        <w:pStyle w:val="ASN1Source"/>
        <w:rPr>
          <w:szCs w:val="16"/>
          <w:lang w:val="en-GB"/>
        </w:rPr>
      </w:pPr>
      <w:r w:rsidRPr="00C0071F">
        <w:rPr>
          <w:szCs w:val="16"/>
          <w:lang w:val="en-GB"/>
        </w:rPr>
        <w:tab/>
        <w:t>atsi-NotAllowed,</w:t>
      </w:r>
    </w:p>
    <w:p w:rsidR="003945A2" w:rsidRPr="00C0071F" w:rsidRDefault="003945A2" w:rsidP="001452F8">
      <w:pPr>
        <w:pStyle w:val="ASN1Source"/>
        <w:rPr>
          <w:szCs w:val="16"/>
          <w:lang w:val="en-GB"/>
        </w:rPr>
      </w:pPr>
      <w:r w:rsidRPr="00C0071F">
        <w:rPr>
          <w:szCs w:val="16"/>
          <w:lang w:val="en-GB"/>
        </w:rPr>
        <w:tab/>
        <w:t>atm-NotAllowed,</w:t>
      </w:r>
    </w:p>
    <w:p w:rsidR="003945A2" w:rsidRPr="00C0071F" w:rsidRDefault="003945A2">
      <w:pPr>
        <w:pStyle w:val="ASN1Source"/>
        <w:widowControl/>
        <w:rPr>
          <w:szCs w:val="16"/>
          <w:lang w:val="en-GB"/>
        </w:rPr>
      </w:pPr>
      <w:r w:rsidRPr="00C0071F">
        <w:rPr>
          <w:szCs w:val="16"/>
          <w:lang w:val="en-GB"/>
        </w:rPr>
        <w:tab/>
        <w:t>bearerServiceNotProvisioned,</w:t>
      </w:r>
    </w:p>
    <w:p w:rsidR="003945A2" w:rsidRPr="00C0071F" w:rsidRDefault="003945A2">
      <w:pPr>
        <w:pStyle w:val="ASN1Source"/>
        <w:widowControl/>
        <w:rPr>
          <w:szCs w:val="16"/>
          <w:lang w:val="en-GB"/>
        </w:rPr>
      </w:pPr>
      <w:r w:rsidRPr="00C0071F">
        <w:rPr>
          <w:szCs w:val="16"/>
          <w:lang w:val="en-GB"/>
        </w:rPr>
        <w:tab/>
        <w:t>teleserviceNotProvisioned,</w:t>
      </w:r>
    </w:p>
    <w:p w:rsidR="003945A2" w:rsidRPr="00C0071F" w:rsidRDefault="003945A2">
      <w:pPr>
        <w:pStyle w:val="ASN1Source"/>
        <w:widowControl/>
        <w:rPr>
          <w:szCs w:val="16"/>
          <w:lang w:val="en-GB"/>
        </w:rPr>
      </w:pPr>
      <w:r w:rsidRPr="00C0071F">
        <w:rPr>
          <w:szCs w:val="16"/>
          <w:lang w:val="en-GB"/>
        </w:rPr>
        <w:tab/>
        <w:t>callBarred,</w:t>
      </w:r>
    </w:p>
    <w:p w:rsidR="003945A2" w:rsidRPr="00C0071F" w:rsidRDefault="003945A2">
      <w:pPr>
        <w:pStyle w:val="ASN1Source"/>
        <w:widowControl/>
        <w:rPr>
          <w:szCs w:val="16"/>
          <w:lang w:val="en-GB"/>
        </w:rPr>
      </w:pPr>
      <w:r w:rsidRPr="00C0071F">
        <w:rPr>
          <w:szCs w:val="16"/>
          <w:lang w:val="en-GB"/>
        </w:rPr>
        <w:tab/>
        <w:t>illegalSS-Operation,</w:t>
      </w:r>
    </w:p>
    <w:p w:rsidR="003945A2" w:rsidRPr="00C0071F" w:rsidRDefault="003945A2">
      <w:pPr>
        <w:pStyle w:val="ASN1Source"/>
        <w:widowControl/>
        <w:rPr>
          <w:szCs w:val="16"/>
          <w:lang w:val="en-GB"/>
        </w:rPr>
      </w:pPr>
      <w:r w:rsidRPr="00C0071F">
        <w:rPr>
          <w:szCs w:val="16"/>
          <w:lang w:val="en-GB"/>
        </w:rPr>
        <w:tab/>
        <w:t>ss-ErrorStatus,</w:t>
      </w:r>
    </w:p>
    <w:p w:rsidR="003945A2" w:rsidRPr="00C0071F" w:rsidRDefault="003945A2">
      <w:pPr>
        <w:pStyle w:val="ASN1Source"/>
        <w:widowControl/>
        <w:rPr>
          <w:szCs w:val="16"/>
          <w:lang w:val="en-GB"/>
        </w:rPr>
      </w:pPr>
      <w:r w:rsidRPr="00C0071F">
        <w:rPr>
          <w:szCs w:val="16"/>
          <w:lang w:val="en-GB"/>
        </w:rPr>
        <w:tab/>
        <w:t>ss-NotAvailable,</w:t>
      </w:r>
    </w:p>
    <w:p w:rsidR="003945A2" w:rsidRPr="00C0071F" w:rsidRDefault="003945A2">
      <w:pPr>
        <w:pStyle w:val="ASN1Source"/>
        <w:widowControl/>
        <w:rPr>
          <w:szCs w:val="16"/>
          <w:lang w:val="en-GB"/>
        </w:rPr>
      </w:pPr>
      <w:r w:rsidRPr="00C0071F">
        <w:rPr>
          <w:szCs w:val="16"/>
          <w:lang w:val="en-GB"/>
        </w:rPr>
        <w:tab/>
        <w:t>ss-Incompatibility,</w:t>
      </w:r>
    </w:p>
    <w:p w:rsidR="003945A2" w:rsidRPr="00C0071F" w:rsidRDefault="003945A2">
      <w:pPr>
        <w:pStyle w:val="ASN1Source"/>
        <w:widowControl/>
        <w:rPr>
          <w:szCs w:val="16"/>
          <w:lang w:val="en-GB"/>
        </w:rPr>
      </w:pPr>
      <w:r w:rsidRPr="00C0071F">
        <w:rPr>
          <w:szCs w:val="16"/>
          <w:lang w:val="en-GB"/>
        </w:rPr>
        <w:tab/>
        <w:t>ss-SubscriptionViolation,</w:t>
      </w:r>
    </w:p>
    <w:p w:rsidR="003945A2" w:rsidRPr="00C0071F" w:rsidRDefault="003945A2">
      <w:pPr>
        <w:pStyle w:val="ASN1Source"/>
        <w:widowControl/>
        <w:rPr>
          <w:szCs w:val="16"/>
          <w:lang w:val="en-GB"/>
        </w:rPr>
      </w:pPr>
      <w:r w:rsidRPr="00C0071F">
        <w:rPr>
          <w:szCs w:val="16"/>
          <w:lang w:val="en-GB"/>
        </w:rPr>
        <w:tab/>
        <w:t>informationNotAvailable,</w:t>
      </w:r>
    </w:p>
    <w:p w:rsidR="003945A2" w:rsidRPr="00C0071F" w:rsidRDefault="003945A2">
      <w:pPr>
        <w:pStyle w:val="ASN1Source"/>
        <w:widowControl/>
        <w:rPr>
          <w:szCs w:val="16"/>
          <w:lang w:val="en-GB"/>
        </w:rPr>
      </w:pPr>
      <w:r w:rsidRPr="00C0071F">
        <w:rPr>
          <w:szCs w:val="16"/>
          <w:lang w:val="en-GB"/>
        </w:rPr>
        <w:tab/>
        <w:t>targetCellOutsideGroupCallArea</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FROM MAP-Errors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map-Errors (10)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ab/>
        <w:t>UpdateLocationArg,</w:t>
      </w:r>
    </w:p>
    <w:p w:rsidR="003945A2" w:rsidRPr="00C0071F" w:rsidRDefault="003945A2">
      <w:pPr>
        <w:pStyle w:val="ASN1Source"/>
        <w:widowControl/>
        <w:rPr>
          <w:szCs w:val="16"/>
          <w:lang w:val="en-GB"/>
        </w:rPr>
      </w:pPr>
      <w:r w:rsidRPr="00C0071F">
        <w:rPr>
          <w:szCs w:val="16"/>
          <w:lang w:val="en-GB"/>
        </w:rPr>
        <w:tab/>
        <w:t>UpdateLocationRes,</w:t>
      </w:r>
    </w:p>
    <w:p w:rsidR="003945A2" w:rsidRPr="00C0071F" w:rsidRDefault="003945A2">
      <w:pPr>
        <w:pStyle w:val="ASN1Source"/>
        <w:widowControl/>
        <w:rPr>
          <w:szCs w:val="16"/>
          <w:lang w:val="en-GB"/>
        </w:rPr>
      </w:pPr>
      <w:r w:rsidRPr="00C0071F">
        <w:rPr>
          <w:szCs w:val="16"/>
          <w:lang w:val="en-GB"/>
        </w:rPr>
        <w:tab/>
        <w:t>CancelLocationArg,</w:t>
      </w:r>
    </w:p>
    <w:p w:rsidR="003945A2" w:rsidRPr="00C0071F" w:rsidRDefault="003945A2">
      <w:pPr>
        <w:pStyle w:val="ASN1Source"/>
        <w:widowControl/>
        <w:rPr>
          <w:szCs w:val="16"/>
          <w:lang w:val="en-GB"/>
        </w:rPr>
      </w:pPr>
      <w:r w:rsidRPr="00C0071F">
        <w:rPr>
          <w:szCs w:val="16"/>
          <w:lang w:val="en-GB"/>
        </w:rPr>
        <w:tab/>
        <w:t xml:space="preserve">CancelLocationRes, </w:t>
      </w:r>
    </w:p>
    <w:p w:rsidR="003945A2" w:rsidRPr="00C0071F" w:rsidRDefault="003945A2">
      <w:pPr>
        <w:pStyle w:val="ASN1Source"/>
        <w:widowControl/>
        <w:rPr>
          <w:szCs w:val="16"/>
          <w:lang w:val="en-GB"/>
        </w:rPr>
      </w:pPr>
      <w:r w:rsidRPr="00C0071F">
        <w:rPr>
          <w:szCs w:val="16"/>
          <w:lang w:val="en-GB"/>
        </w:rPr>
        <w:tab/>
        <w:t xml:space="preserve">PurgeMS-Arg, </w:t>
      </w:r>
    </w:p>
    <w:p w:rsidR="003945A2" w:rsidRPr="00C0071F" w:rsidRDefault="003945A2">
      <w:pPr>
        <w:pStyle w:val="ASN1Source"/>
        <w:widowControl/>
        <w:rPr>
          <w:szCs w:val="16"/>
          <w:lang w:val="en-GB"/>
        </w:rPr>
      </w:pPr>
      <w:r w:rsidRPr="00C0071F">
        <w:rPr>
          <w:szCs w:val="16"/>
          <w:lang w:val="en-GB"/>
        </w:rPr>
        <w:tab/>
        <w:t>PurgeMS-Res,</w:t>
      </w:r>
    </w:p>
    <w:p w:rsidR="003945A2" w:rsidRPr="00C0071F" w:rsidRDefault="003945A2">
      <w:pPr>
        <w:pStyle w:val="ASN1Source"/>
        <w:widowControl/>
        <w:rPr>
          <w:szCs w:val="16"/>
          <w:lang w:val="en-GB"/>
        </w:rPr>
      </w:pPr>
      <w:r w:rsidRPr="00C0071F">
        <w:rPr>
          <w:szCs w:val="16"/>
          <w:lang w:val="en-GB"/>
        </w:rPr>
        <w:tab/>
        <w:t>SendIdentificationArg,</w:t>
      </w:r>
    </w:p>
    <w:p w:rsidR="003945A2" w:rsidRPr="00C0071F" w:rsidRDefault="003945A2">
      <w:pPr>
        <w:pStyle w:val="ASN1Source"/>
        <w:widowControl/>
        <w:rPr>
          <w:szCs w:val="16"/>
          <w:lang w:val="en-GB"/>
        </w:rPr>
      </w:pPr>
      <w:r w:rsidRPr="00C0071F">
        <w:rPr>
          <w:szCs w:val="16"/>
          <w:lang w:val="en-GB"/>
        </w:rPr>
        <w:tab/>
        <w:t xml:space="preserve">SendIdentificationRes, </w:t>
      </w:r>
    </w:p>
    <w:p w:rsidR="003945A2" w:rsidRPr="00C0071F" w:rsidRDefault="003945A2">
      <w:pPr>
        <w:pStyle w:val="ASN1Source"/>
        <w:widowControl/>
        <w:rPr>
          <w:szCs w:val="16"/>
          <w:lang w:val="en-GB"/>
        </w:rPr>
      </w:pPr>
      <w:r w:rsidRPr="00C0071F">
        <w:rPr>
          <w:szCs w:val="16"/>
          <w:lang w:val="en-GB"/>
        </w:rPr>
        <w:tab/>
        <w:t>UpdateGprsLocationArg,</w:t>
      </w:r>
    </w:p>
    <w:p w:rsidR="00CB72C2" w:rsidRPr="00C0071F" w:rsidRDefault="003945A2" w:rsidP="00CB72C2">
      <w:pPr>
        <w:pStyle w:val="ASN1Source"/>
        <w:widowControl/>
        <w:rPr>
          <w:szCs w:val="16"/>
          <w:lang w:val="en-GB" w:eastAsia="zh-CN"/>
        </w:rPr>
      </w:pPr>
      <w:r w:rsidRPr="00C0071F">
        <w:rPr>
          <w:szCs w:val="16"/>
          <w:lang w:val="en-GB"/>
        </w:rPr>
        <w:tab/>
        <w:t>UpdateGprsLocationRes,</w:t>
      </w:r>
    </w:p>
    <w:p w:rsidR="00CB72C2" w:rsidRPr="00C0071F" w:rsidRDefault="00CB72C2" w:rsidP="00CB72C2">
      <w:pPr>
        <w:pStyle w:val="ASN1Source"/>
        <w:widowControl/>
        <w:rPr>
          <w:szCs w:val="16"/>
          <w:lang w:val="en-GB"/>
        </w:rPr>
      </w:pPr>
      <w:r w:rsidRPr="00C0071F">
        <w:rPr>
          <w:szCs w:val="16"/>
          <w:lang w:val="en-GB"/>
        </w:rPr>
        <w:tab/>
        <w:t>Update</w:t>
      </w:r>
      <w:r w:rsidRPr="00C0071F">
        <w:rPr>
          <w:rFonts w:hint="eastAsia"/>
          <w:szCs w:val="16"/>
          <w:lang w:val="en-GB" w:eastAsia="zh-CN"/>
        </w:rPr>
        <w:t>Vcsg</w:t>
      </w:r>
      <w:r w:rsidRPr="00C0071F">
        <w:rPr>
          <w:szCs w:val="16"/>
          <w:lang w:val="en-GB"/>
        </w:rPr>
        <w:t>LocationArg,</w:t>
      </w:r>
    </w:p>
    <w:p w:rsidR="00503D8C" w:rsidRPr="00C0071F" w:rsidRDefault="00CB72C2" w:rsidP="00503D8C">
      <w:pPr>
        <w:pStyle w:val="ASN1Source"/>
        <w:widowControl/>
        <w:rPr>
          <w:szCs w:val="16"/>
          <w:lang w:val="en-GB" w:eastAsia="zh-CN"/>
        </w:rPr>
      </w:pPr>
      <w:r w:rsidRPr="00C0071F">
        <w:rPr>
          <w:szCs w:val="16"/>
          <w:lang w:val="en-GB"/>
        </w:rPr>
        <w:tab/>
        <w:t>Update</w:t>
      </w:r>
      <w:r w:rsidRPr="00C0071F">
        <w:rPr>
          <w:rFonts w:hint="eastAsia"/>
          <w:szCs w:val="16"/>
          <w:lang w:val="en-GB" w:eastAsia="zh-CN"/>
        </w:rPr>
        <w:t>Vcsg</w:t>
      </w:r>
      <w:r w:rsidRPr="00C0071F">
        <w:rPr>
          <w:szCs w:val="16"/>
          <w:lang w:val="en-GB"/>
        </w:rPr>
        <w:t>LocationRes,</w:t>
      </w:r>
      <w:r w:rsidR="00503D8C" w:rsidRPr="00C0071F">
        <w:rPr>
          <w:rFonts w:hint="eastAsia"/>
          <w:szCs w:val="16"/>
          <w:lang w:val="en-GB" w:eastAsia="zh-CN"/>
        </w:rPr>
        <w:t xml:space="preserve"> </w:t>
      </w:r>
    </w:p>
    <w:p w:rsidR="00503D8C" w:rsidRPr="00C0071F" w:rsidRDefault="00503D8C" w:rsidP="00503D8C">
      <w:pPr>
        <w:pStyle w:val="ASN1Source"/>
        <w:widowControl/>
        <w:rPr>
          <w:szCs w:val="16"/>
          <w:lang w:val="en-GB"/>
        </w:rPr>
      </w:pPr>
      <w:r w:rsidRPr="00C0071F">
        <w:rPr>
          <w:szCs w:val="16"/>
          <w:lang w:val="en-GB"/>
        </w:rPr>
        <w:tab/>
      </w:r>
      <w:r w:rsidRPr="00C0071F">
        <w:rPr>
          <w:rFonts w:hint="eastAsia"/>
          <w:szCs w:val="16"/>
          <w:lang w:val="en-GB" w:eastAsia="zh-CN"/>
        </w:rPr>
        <w:t>CancelVcsg</w:t>
      </w:r>
      <w:r w:rsidRPr="00C0071F">
        <w:rPr>
          <w:szCs w:val="16"/>
          <w:lang w:val="en-GB"/>
        </w:rPr>
        <w:t>LocationArg,</w:t>
      </w:r>
    </w:p>
    <w:p w:rsidR="003945A2" w:rsidRPr="00C0071F" w:rsidRDefault="00503D8C" w:rsidP="00503D8C">
      <w:pPr>
        <w:pStyle w:val="ASN1Source"/>
        <w:widowControl/>
        <w:rPr>
          <w:szCs w:val="16"/>
          <w:lang w:val="en-GB"/>
        </w:rPr>
      </w:pPr>
      <w:r w:rsidRPr="00C0071F">
        <w:rPr>
          <w:szCs w:val="16"/>
          <w:lang w:val="en-GB"/>
        </w:rPr>
        <w:tab/>
      </w:r>
      <w:r w:rsidRPr="00C0071F">
        <w:rPr>
          <w:rFonts w:hint="eastAsia"/>
          <w:szCs w:val="16"/>
          <w:lang w:val="en-GB" w:eastAsia="zh-CN"/>
        </w:rPr>
        <w:t>CancelVcsg</w:t>
      </w:r>
      <w:r w:rsidRPr="00C0071F">
        <w:rPr>
          <w:szCs w:val="16"/>
          <w:lang w:val="en-GB"/>
        </w:rPr>
        <w:t>LocationRes,</w:t>
      </w:r>
    </w:p>
    <w:p w:rsidR="003945A2" w:rsidRPr="00C0071F" w:rsidRDefault="003945A2">
      <w:pPr>
        <w:pStyle w:val="ASN1Source"/>
        <w:widowControl/>
        <w:rPr>
          <w:szCs w:val="16"/>
          <w:lang w:val="en-GB"/>
        </w:rPr>
      </w:pPr>
      <w:r w:rsidRPr="00C0071F">
        <w:rPr>
          <w:szCs w:val="16"/>
          <w:lang w:val="en-GB"/>
        </w:rPr>
        <w:tab/>
        <w:t>PrepareHO-Arg,</w:t>
      </w:r>
    </w:p>
    <w:p w:rsidR="003945A2" w:rsidRPr="00C0071F" w:rsidRDefault="003945A2">
      <w:pPr>
        <w:pStyle w:val="ASN1Source"/>
        <w:widowControl/>
        <w:rPr>
          <w:szCs w:val="16"/>
          <w:lang w:val="en-GB"/>
        </w:rPr>
      </w:pPr>
      <w:r w:rsidRPr="00C0071F">
        <w:rPr>
          <w:szCs w:val="16"/>
          <w:lang w:val="en-GB"/>
        </w:rPr>
        <w:tab/>
        <w:t>PrepareHO-Res,</w:t>
      </w:r>
    </w:p>
    <w:p w:rsidR="003945A2" w:rsidRPr="00C0071F" w:rsidRDefault="003945A2">
      <w:pPr>
        <w:pStyle w:val="ASN1Source"/>
        <w:widowControl/>
        <w:ind w:firstLine="284"/>
        <w:rPr>
          <w:szCs w:val="16"/>
          <w:lang w:val="en-GB"/>
        </w:rPr>
      </w:pPr>
      <w:r w:rsidRPr="00C0071F">
        <w:rPr>
          <w:szCs w:val="16"/>
          <w:lang w:val="en-GB"/>
        </w:rPr>
        <w:t>ForwardAccessSignalling-Arg,</w:t>
      </w:r>
    </w:p>
    <w:p w:rsidR="003945A2" w:rsidRPr="00C0071F" w:rsidRDefault="003945A2">
      <w:pPr>
        <w:pStyle w:val="ASN1Source"/>
        <w:widowControl/>
        <w:ind w:firstLine="284"/>
        <w:rPr>
          <w:szCs w:val="16"/>
          <w:lang w:val="en-GB"/>
        </w:rPr>
      </w:pPr>
      <w:r w:rsidRPr="00C0071F">
        <w:rPr>
          <w:szCs w:val="16"/>
          <w:lang w:val="en-GB"/>
        </w:rPr>
        <w:t>ProcessAccessSignalling-Arg,</w:t>
      </w:r>
    </w:p>
    <w:p w:rsidR="003945A2" w:rsidRPr="00C0071F" w:rsidRDefault="003945A2">
      <w:pPr>
        <w:pStyle w:val="ASN1Source"/>
        <w:widowControl/>
        <w:ind w:firstLine="284"/>
        <w:rPr>
          <w:szCs w:val="16"/>
          <w:lang w:val="en-GB"/>
        </w:rPr>
      </w:pPr>
      <w:r w:rsidRPr="00C0071F">
        <w:rPr>
          <w:szCs w:val="16"/>
          <w:lang w:val="en-GB"/>
        </w:rPr>
        <w:t>SendEndSignal-Arg,</w:t>
      </w:r>
    </w:p>
    <w:p w:rsidR="003945A2" w:rsidRPr="00C0071F" w:rsidRDefault="003945A2">
      <w:pPr>
        <w:pStyle w:val="ASN1Source"/>
        <w:widowControl/>
        <w:ind w:firstLine="284"/>
        <w:rPr>
          <w:szCs w:val="16"/>
          <w:lang w:val="en-GB"/>
        </w:rPr>
      </w:pPr>
      <w:r w:rsidRPr="00C0071F">
        <w:rPr>
          <w:szCs w:val="16"/>
          <w:lang w:val="en-GB"/>
        </w:rPr>
        <w:t>SendEndSignal-Res,</w:t>
      </w:r>
    </w:p>
    <w:p w:rsidR="003945A2" w:rsidRPr="00C0071F" w:rsidRDefault="003945A2">
      <w:pPr>
        <w:pStyle w:val="ASN1Source"/>
        <w:widowControl/>
        <w:ind w:firstLine="284"/>
        <w:rPr>
          <w:szCs w:val="16"/>
          <w:lang w:val="en-GB"/>
        </w:rPr>
      </w:pPr>
      <w:r w:rsidRPr="00C0071F">
        <w:rPr>
          <w:szCs w:val="16"/>
          <w:lang w:val="en-GB"/>
        </w:rPr>
        <w:t>PrepareSubsequentHO-Res,</w:t>
      </w:r>
    </w:p>
    <w:p w:rsidR="003945A2" w:rsidRPr="00C0071F" w:rsidRDefault="003945A2">
      <w:pPr>
        <w:pStyle w:val="ASN1Source"/>
        <w:widowControl/>
        <w:rPr>
          <w:szCs w:val="16"/>
          <w:lang w:val="en-GB"/>
        </w:rPr>
      </w:pPr>
      <w:r w:rsidRPr="00C0071F">
        <w:rPr>
          <w:szCs w:val="16"/>
          <w:lang w:val="en-GB"/>
        </w:rPr>
        <w:tab/>
        <w:t>PrepareSubsequentHO-Arg,</w:t>
      </w:r>
    </w:p>
    <w:p w:rsidR="003945A2" w:rsidRPr="00C0071F" w:rsidRDefault="003945A2">
      <w:pPr>
        <w:pStyle w:val="ASN1Source"/>
        <w:widowControl/>
        <w:rPr>
          <w:szCs w:val="16"/>
          <w:lang w:val="en-GB"/>
        </w:rPr>
      </w:pPr>
      <w:r w:rsidRPr="00C0071F">
        <w:rPr>
          <w:szCs w:val="16"/>
          <w:lang w:val="en-GB"/>
        </w:rPr>
        <w:tab/>
        <w:t>SendAuthenticationInfoArg,</w:t>
      </w:r>
    </w:p>
    <w:p w:rsidR="003945A2" w:rsidRPr="00C0071F" w:rsidRDefault="003945A2">
      <w:pPr>
        <w:pStyle w:val="ASN1Source"/>
        <w:widowControl/>
        <w:rPr>
          <w:szCs w:val="16"/>
          <w:lang w:val="en-GB"/>
        </w:rPr>
      </w:pPr>
      <w:r w:rsidRPr="00C0071F">
        <w:rPr>
          <w:szCs w:val="16"/>
          <w:lang w:val="en-GB"/>
        </w:rPr>
        <w:tab/>
        <w:t xml:space="preserve">SendAuthenticationInfoRes, </w:t>
      </w:r>
    </w:p>
    <w:p w:rsidR="003945A2" w:rsidRPr="00C0071F" w:rsidRDefault="003945A2">
      <w:pPr>
        <w:pStyle w:val="ASN1Source"/>
        <w:widowControl/>
        <w:rPr>
          <w:szCs w:val="16"/>
          <w:lang w:val="en-GB"/>
        </w:rPr>
      </w:pPr>
      <w:r w:rsidRPr="00C0071F">
        <w:rPr>
          <w:szCs w:val="16"/>
          <w:lang w:val="en-GB"/>
        </w:rPr>
        <w:tab/>
        <w:t>AuthenticationFailureReportArg,</w:t>
      </w:r>
    </w:p>
    <w:p w:rsidR="003945A2" w:rsidRPr="00C0071F" w:rsidRDefault="003945A2">
      <w:pPr>
        <w:pStyle w:val="ASN1Source"/>
        <w:widowControl/>
        <w:rPr>
          <w:szCs w:val="16"/>
          <w:lang w:val="en-GB"/>
        </w:rPr>
      </w:pPr>
      <w:r w:rsidRPr="00C0071F">
        <w:rPr>
          <w:szCs w:val="16"/>
          <w:lang w:val="en-GB"/>
        </w:rPr>
        <w:tab/>
        <w:t>AuthenticationFailureReportRes,</w:t>
      </w:r>
    </w:p>
    <w:p w:rsidR="003945A2" w:rsidRPr="00C0071F" w:rsidRDefault="003945A2">
      <w:pPr>
        <w:pStyle w:val="ASN1Source"/>
        <w:widowControl/>
        <w:rPr>
          <w:szCs w:val="16"/>
          <w:lang w:val="en-GB"/>
        </w:rPr>
      </w:pPr>
      <w:r w:rsidRPr="00C0071F">
        <w:rPr>
          <w:szCs w:val="16"/>
          <w:lang w:val="en-GB"/>
        </w:rPr>
        <w:tab/>
        <w:t>CheckIMEI-Arg,</w:t>
      </w:r>
    </w:p>
    <w:p w:rsidR="003945A2" w:rsidRPr="00C0071F" w:rsidRDefault="003945A2">
      <w:pPr>
        <w:pStyle w:val="ASN1Source"/>
        <w:widowControl/>
        <w:rPr>
          <w:szCs w:val="16"/>
          <w:lang w:val="en-GB"/>
        </w:rPr>
      </w:pPr>
      <w:r w:rsidRPr="00C0071F">
        <w:rPr>
          <w:szCs w:val="16"/>
          <w:lang w:val="en-GB"/>
        </w:rPr>
        <w:tab/>
        <w:t>CheckIMEI-Res,</w:t>
      </w:r>
    </w:p>
    <w:p w:rsidR="003945A2" w:rsidRPr="00C0071F" w:rsidRDefault="003945A2">
      <w:pPr>
        <w:pStyle w:val="ASN1Source"/>
        <w:widowControl/>
        <w:rPr>
          <w:szCs w:val="16"/>
          <w:lang w:val="en-GB"/>
        </w:rPr>
      </w:pPr>
      <w:r w:rsidRPr="00C0071F">
        <w:rPr>
          <w:szCs w:val="16"/>
          <w:lang w:val="en-GB"/>
        </w:rPr>
        <w:tab/>
        <w:t>InsertSubscriberDataArg,</w:t>
      </w:r>
    </w:p>
    <w:p w:rsidR="003945A2" w:rsidRPr="00C0071F" w:rsidRDefault="003945A2">
      <w:pPr>
        <w:pStyle w:val="ASN1Source"/>
        <w:widowControl/>
        <w:rPr>
          <w:szCs w:val="16"/>
          <w:lang w:val="en-GB"/>
        </w:rPr>
      </w:pPr>
      <w:r w:rsidRPr="00C0071F">
        <w:rPr>
          <w:szCs w:val="16"/>
          <w:lang w:val="en-GB"/>
        </w:rPr>
        <w:tab/>
        <w:t>InsertSubscriberDataRes,</w:t>
      </w:r>
    </w:p>
    <w:p w:rsidR="003945A2" w:rsidRPr="00C0071F" w:rsidRDefault="003945A2">
      <w:pPr>
        <w:pStyle w:val="ASN1Source"/>
        <w:widowControl/>
        <w:rPr>
          <w:szCs w:val="16"/>
          <w:lang w:val="en-GB"/>
        </w:rPr>
      </w:pPr>
      <w:r w:rsidRPr="00C0071F">
        <w:rPr>
          <w:szCs w:val="16"/>
          <w:lang w:val="en-GB"/>
        </w:rPr>
        <w:tab/>
        <w:t>DeleteSubscriberDataArg,</w:t>
      </w:r>
    </w:p>
    <w:p w:rsidR="003945A2" w:rsidRPr="00C0071F" w:rsidRDefault="003945A2">
      <w:pPr>
        <w:pStyle w:val="ASN1Source"/>
        <w:widowControl/>
        <w:rPr>
          <w:szCs w:val="16"/>
          <w:lang w:val="en-GB"/>
        </w:rPr>
      </w:pPr>
      <w:r w:rsidRPr="00C0071F">
        <w:rPr>
          <w:szCs w:val="16"/>
          <w:lang w:val="en-GB"/>
        </w:rPr>
        <w:tab/>
        <w:t>DeleteSubscriberDataRes,</w:t>
      </w:r>
    </w:p>
    <w:p w:rsidR="003945A2" w:rsidRPr="00C0071F" w:rsidRDefault="003945A2">
      <w:pPr>
        <w:pStyle w:val="ASN1Source"/>
        <w:widowControl/>
        <w:rPr>
          <w:szCs w:val="16"/>
          <w:lang w:val="en-GB"/>
        </w:rPr>
      </w:pPr>
      <w:r w:rsidRPr="00C0071F">
        <w:rPr>
          <w:szCs w:val="16"/>
          <w:lang w:val="en-GB"/>
        </w:rPr>
        <w:tab/>
        <w:t>ResetArg,</w:t>
      </w:r>
    </w:p>
    <w:p w:rsidR="003945A2" w:rsidRPr="00C0071F" w:rsidRDefault="003945A2">
      <w:pPr>
        <w:pStyle w:val="ASN1Source"/>
        <w:widowControl/>
        <w:rPr>
          <w:szCs w:val="16"/>
          <w:lang w:val="en-GB"/>
        </w:rPr>
      </w:pPr>
      <w:r w:rsidRPr="00C0071F">
        <w:rPr>
          <w:szCs w:val="16"/>
          <w:lang w:val="en-GB"/>
        </w:rPr>
        <w:tab/>
        <w:t>RestoreDataArg,</w:t>
      </w:r>
    </w:p>
    <w:p w:rsidR="003945A2" w:rsidRPr="00C0071F" w:rsidRDefault="003945A2">
      <w:pPr>
        <w:pStyle w:val="ASN1Source"/>
        <w:widowControl/>
        <w:rPr>
          <w:szCs w:val="16"/>
          <w:lang w:val="en-GB"/>
        </w:rPr>
      </w:pPr>
      <w:r w:rsidRPr="00C0071F">
        <w:rPr>
          <w:szCs w:val="16"/>
          <w:lang w:val="en-GB"/>
        </w:rPr>
        <w:tab/>
        <w:t>RestoreDataRes,</w:t>
      </w:r>
    </w:p>
    <w:p w:rsidR="003945A2" w:rsidRPr="00C0071F" w:rsidRDefault="003945A2">
      <w:pPr>
        <w:pStyle w:val="ASN1Source"/>
        <w:widowControl/>
        <w:rPr>
          <w:szCs w:val="16"/>
          <w:lang w:val="en-GB"/>
        </w:rPr>
      </w:pPr>
      <w:r w:rsidRPr="00C0071F">
        <w:rPr>
          <w:szCs w:val="16"/>
          <w:lang w:val="en-GB"/>
        </w:rPr>
        <w:tab/>
        <w:t>ProvideSubscriberInfoArg,</w:t>
      </w:r>
    </w:p>
    <w:p w:rsidR="003945A2" w:rsidRPr="00C0071F" w:rsidRDefault="003945A2">
      <w:pPr>
        <w:pStyle w:val="ASN1Source"/>
        <w:widowControl/>
        <w:rPr>
          <w:szCs w:val="16"/>
          <w:lang w:val="en-GB"/>
        </w:rPr>
      </w:pPr>
      <w:r w:rsidRPr="00C0071F">
        <w:rPr>
          <w:szCs w:val="16"/>
          <w:lang w:val="en-GB"/>
        </w:rPr>
        <w:tab/>
        <w:t>ProvideSubscriberInfoRes,</w:t>
      </w:r>
    </w:p>
    <w:p w:rsidR="003945A2" w:rsidRPr="00C0071F" w:rsidRDefault="003945A2" w:rsidP="001452F8">
      <w:pPr>
        <w:pStyle w:val="ASN1Source"/>
        <w:rPr>
          <w:szCs w:val="16"/>
          <w:lang w:val="en-GB"/>
        </w:rPr>
      </w:pPr>
      <w:r w:rsidRPr="00C0071F">
        <w:rPr>
          <w:szCs w:val="16"/>
          <w:lang w:val="en-GB"/>
        </w:rPr>
        <w:tab/>
        <w:t>AnyTimeSubscriptionInterrogationArg,</w:t>
      </w:r>
    </w:p>
    <w:p w:rsidR="003945A2" w:rsidRPr="00C0071F" w:rsidRDefault="003945A2" w:rsidP="001452F8">
      <w:pPr>
        <w:pStyle w:val="ASN1Source"/>
        <w:rPr>
          <w:szCs w:val="16"/>
          <w:lang w:val="en-GB"/>
        </w:rPr>
      </w:pPr>
      <w:r w:rsidRPr="00C0071F">
        <w:rPr>
          <w:szCs w:val="16"/>
          <w:lang w:val="en-GB"/>
        </w:rPr>
        <w:tab/>
        <w:t>AnyTimeSubscriptionInterrogationRes,</w:t>
      </w:r>
    </w:p>
    <w:p w:rsidR="003945A2" w:rsidRPr="00C0071F" w:rsidRDefault="003945A2" w:rsidP="001452F8">
      <w:pPr>
        <w:pStyle w:val="ASN1Source"/>
        <w:rPr>
          <w:szCs w:val="16"/>
          <w:lang w:val="en-GB"/>
        </w:rPr>
      </w:pPr>
      <w:r w:rsidRPr="00C0071F">
        <w:rPr>
          <w:szCs w:val="16"/>
          <w:lang w:val="en-GB"/>
        </w:rPr>
        <w:tab/>
        <w:t>AnyTimeModificationArg,</w:t>
      </w:r>
    </w:p>
    <w:p w:rsidR="003945A2" w:rsidRPr="00C0071F" w:rsidRDefault="003945A2" w:rsidP="001452F8">
      <w:pPr>
        <w:pStyle w:val="ASN1Source"/>
        <w:rPr>
          <w:szCs w:val="16"/>
          <w:lang w:val="en-GB"/>
        </w:rPr>
      </w:pPr>
      <w:r w:rsidRPr="00C0071F">
        <w:rPr>
          <w:szCs w:val="16"/>
          <w:lang w:val="en-GB"/>
        </w:rPr>
        <w:tab/>
        <w:t>AnyTimeModificationRes,</w:t>
      </w:r>
    </w:p>
    <w:p w:rsidR="003945A2" w:rsidRPr="00C0071F" w:rsidRDefault="003945A2">
      <w:pPr>
        <w:pStyle w:val="ASN1Source"/>
        <w:widowControl/>
        <w:rPr>
          <w:szCs w:val="16"/>
          <w:lang w:val="en-GB"/>
        </w:rPr>
      </w:pPr>
      <w:r w:rsidRPr="00C0071F">
        <w:rPr>
          <w:szCs w:val="16"/>
          <w:lang w:val="en-GB"/>
        </w:rPr>
        <w:tab/>
        <w:t>NoteSubscriberDataModifiedArg,</w:t>
      </w:r>
    </w:p>
    <w:p w:rsidR="003945A2" w:rsidRPr="00C0071F" w:rsidRDefault="003945A2">
      <w:pPr>
        <w:pStyle w:val="ASN1Source"/>
        <w:widowControl/>
        <w:rPr>
          <w:szCs w:val="16"/>
          <w:lang w:val="en-GB"/>
        </w:rPr>
      </w:pPr>
      <w:r w:rsidRPr="00C0071F">
        <w:rPr>
          <w:szCs w:val="16"/>
          <w:lang w:val="en-GB"/>
        </w:rPr>
        <w:tab/>
        <w:t>NoteSubscriberDataModifiedRes,</w:t>
      </w:r>
    </w:p>
    <w:p w:rsidR="003945A2" w:rsidRPr="00C0071F" w:rsidRDefault="003945A2">
      <w:pPr>
        <w:pStyle w:val="ASN1Source"/>
        <w:widowControl/>
        <w:rPr>
          <w:szCs w:val="16"/>
          <w:lang w:val="en-GB"/>
        </w:rPr>
      </w:pPr>
      <w:r w:rsidRPr="00C0071F">
        <w:rPr>
          <w:szCs w:val="16"/>
          <w:lang w:val="en-GB"/>
        </w:rPr>
        <w:tab/>
        <w:t>AnyTimeInterrogationArg,</w:t>
      </w:r>
    </w:p>
    <w:p w:rsidR="003945A2" w:rsidRPr="00C0071F" w:rsidRDefault="003945A2">
      <w:pPr>
        <w:pStyle w:val="ASN1Source"/>
        <w:widowControl/>
        <w:rPr>
          <w:szCs w:val="16"/>
          <w:lang w:val="en-GB"/>
        </w:rPr>
      </w:pPr>
      <w:r w:rsidRPr="00C0071F">
        <w:rPr>
          <w:szCs w:val="16"/>
          <w:lang w:val="en-GB"/>
        </w:rPr>
        <w:tab/>
        <w:t>AnyTimeInterrogationRes,</w:t>
      </w:r>
    </w:p>
    <w:p w:rsidR="003945A2" w:rsidRPr="00C0071F" w:rsidRDefault="003945A2">
      <w:pPr>
        <w:pStyle w:val="ASN1Source"/>
        <w:widowControl/>
        <w:rPr>
          <w:szCs w:val="16"/>
          <w:lang w:val="en-GB"/>
        </w:rPr>
      </w:pPr>
      <w:r w:rsidRPr="00C0071F">
        <w:rPr>
          <w:szCs w:val="16"/>
          <w:lang w:val="en-GB"/>
        </w:rPr>
        <w:tab/>
        <w:t>SendRoutingInfoForGprsArg,</w:t>
      </w:r>
    </w:p>
    <w:p w:rsidR="003945A2" w:rsidRPr="00C0071F" w:rsidRDefault="003945A2">
      <w:pPr>
        <w:pStyle w:val="ASN1Source"/>
        <w:widowControl/>
        <w:rPr>
          <w:szCs w:val="16"/>
          <w:lang w:val="en-GB"/>
        </w:rPr>
      </w:pPr>
      <w:r w:rsidRPr="00C0071F">
        <w:rPr>
          <w:szCs w:val="16"/>
          <w:lang w:val="en-GB"/>
        </w:rPr>
        <w:tab/>
        <w:t>SendRoutingInfoForGprsRes,</w:t>
      </w:r>
    </w:p>
    <w:p w:rsidR="003945A2" w:rsidRPr="00C0071F" w:rsidRDefault="003945A2">
      <w:pPr>
        <w:pStyle w:val="ASN1Source"/>
        <w:widowControl/>
        <w:rPr>
          <w:szCs w:val="16"/>
          <w:lang w:val="en-GB"/>
        </w:rPr>
      </w:pPr>
      <w:r w:rsidRPr="00C0071F">
        <w:rPr>
          <w:szCs w:val="16"/>
          <w:lang w:val="en-GB"/>
        </w:rPr>
        <w:tab/>
        <w:t>FailureReportArg,</w:t>
      </w:r>
    </w:p>
    <w:p w:rsidR="003945A2" w:rsidRPr="00C0071F" w:rsidRDefault="003945A2">
      <w:pPr>
        <w:pStyle w:val="ASN1Source"/>
        <w:widowControl/>
        <w:rPr>
          <w:szCs w:val="16"/>
          <w:lang w:val="en-GB"/>
        </w:rPr>
      </w:pPr>
      <w:r w:rsidRPr="00C0071F">
        <w:rPr>
          <w:szCs w:val="16"/>
          <w:lang w:val="en-GB"/>
        </w:rPr>
        <w:tab/>
        <w:t>FailureReportRes,</w:t>
      </w:r>
    </w:p>
    <w:p w:rsidR="003945A2" w:rsidRPr="00C0071F" w:rsidRDefault="003945A2">
      <w:pPr>
        <w:pStyle w:val="ASN1Source"/>
        <w:widowControl/>
        <w:rPr>
          <w:szCs w:val="16"/>
          <w:lang w:val="en-GB"/>
        </w:rPr>
      </w:pPr>
      <w:r w:rsidRPr="00C0071F">
        <w:rPr>
          <w:szCs w:val="16"/>
          <w:lang w:val="en-GB"/>
        </w:rPr>
        <w:tab/>
        <w:t>NoteMsPresentForGprsArg,</w:t>
      </w:r>
    </w:p>
    <w:p w:rsidR="003945A2" w:rsidRPr="00C0071F" w:rsidRDefault="003945A2" w:rsidP="001452F8">
      <w:pPr>
        <w:pStyle w:val="ASN1Source"/>
        <w:widowControl/>
        <w:rPr>
          <w:szCs w:val="16"/>
          <w:lang w:val="en-GB"/>
        </w:rPr>
      </w:pPr>
      <w:r w:rsidRPr="00C0071F">
        <w:rPr>
          <w:szCs w:val="16"/>
          <w:lang w:val="en-GB"/>
        </w:rPr>
        <w:tab/>
        <w:t>NoteMsPresentForGprsRes,</w:t>
      </w:r>
    </w:p>
    <w:p w:rsidR="003945A2" w:rsidRPr="00C0071F" w:rsidRDefault="003945A2" w:rsidP="001452F8">
      <w:pPr>
        <w:pStyle w:val="ASN1Source"/>
        <w:rPr>
          <w:szCs w:val="16"/>
          <w:lang w:val="en-GB"/>
        </w:rPr>
      </w:pPr>
      <w:r w:rsidRPr="00C0071F">
        <w:rPr>
          <w:szCs w:val="16"/>
          <w:lang w:val="en-GB"/>
        </w:rPr>
        <w:tab/>
        <w:t>NoteMM-EventArg,</w:t>
      </w:r>
    </w:p>
    <w:p w:rsidR="003945A2" w:rsidRPr="00C0071F" w:rsidRDefault="003945A2" w:rsidP="001452F8">
      <w:pPr>
        <w:pStyle w:val="ASN1Source"/>
        <w:rPr>
          <w:szCs w:val="16"/>
          <w:lang w:val="en-GB"/>
        </w:rPr>
      </w:pPr>
      <w:r w:rsidRPr="00C0071F">
        <w:rPr>
          <w:szCs w:val="16"/>
          <w:lang w:val="en-GB"/>
        </w:rPr>
        <w:tab/>
        <w:t>NoteMM-EventRes</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FROM MAP-MS-DataTypes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map-MS-DataTypes (11)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 location registration operations</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updateLocation </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--Timer m</w:t>
      </w:r>
    </w:p>
    <w:p w:rsidR="003945A2" w:rsidRPr="00C0071F" w:rsidRDefault="003945A2">
      <w:pPr>
        <w:pStyle w:val="ASN1TABLEmiddle"/>
        <w:widowControl/>
        <w:rPr>
          <w:szCs w:val="16"/>
          <w:lang w:val="en-GB"/>
        </w:rPr>
      </w:pPr>
      <w:r w:rsidRPr="00C0071F">
        <w:rPr>
          <w:szCs w:val="16"/>
          <w:lang w:val="en-GB"/>
        </w:rPr>
        <w:tab/>
        <w:t>ARGUMENT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UpdateLocationArg</w:t>
      </w:r>
    </w:p>
    <w:p w:rsidR="003945A2" w:rsidRPr="00C0071F" w:rsidRDefault="003945A2">
      <w:pPr>
        <w:pStyle w:val="ASN1TABLEmiddle"/>
        <w:widowControl/>
        <w:rPr>
          <w:szCs w:val="16"/>
          <w:lang w:val="en-GB"/>
        </w:rPr>
      </w:pPr>
      <w:r w:rsidRPr="00C0071F">
        <w:rPr>
          <w:szCs w:val="16"/>
          <w:lang w:val="en-GB"/>
        </w:rPr>
        <w:tab/>
        <w:t>RESULT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UpdateLocationRes</w:t>
      </w:r>
    </w:p>
    <w:p w:rsidR="003945A2" w:rsidRPr="00C0071F" w:rsidRDefault="003945A2">
      <w:pPr>
        <w:pStyle w:val="ASN1TABLEmiddle"/>
        <w:widowControl/>
        <w:rPr>
          <w:szCs w:val="16"/>
          <w:lang w:val="en-GB"/>
        </w:rPr>
      </w:pPr>
      <w:r w:rsidRPr="00C0071F">
        <w:rPr>
          <w:szCs w:val="16"/>
          <w:lang w:val="en-GB"/>
        </w:rPr>
        <w:tab/>
        <w:t>ERRORS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systemFailure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dataMissing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unexpectedDataValue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unknownSubscriber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roamingNotAllowed}</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local:2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cancelLocation </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--Timer m</w:t>
      </w:r>
    </w:p>
    <w:p w:rsidR="003945A2" w:rsidRPr="00C0071F" w:rsidRDefault="003945A2">
      <w:pPr>
        <w:pStyle w:val="ASN1TABLEmiddle"/>
        <w:widowControl/>
        <w:rPr>
          <w:szCs w:val="16"/>
          <w:lang w:val="en-GB"/>
        </w:rPr>
      </w:pPr>
      <w:r w:rsidRPr="00C0071F">
        <w:rPr>
          <w:szCs w:val="16"/>
          <w:lang w:val="en-GB"/>
        </w:rPr>
        <w:tab/>
        <w:t>ARGUMENT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CancelLocationArg</w:t>
      </w:r>
    </w:p>
    <w:p w:rsidR="003945A2" w:rsidRPr="00C0071F" w:rsidRDefault="003945A2">
      <w:pPr>
        <w:pStyle w:val="ASN1TABLEmiddle"/>
        <w:widowControl/>
        <w:rPr>
          <w:szCs w:val="16"/>
          <w:lang w:val="en-GB"/>
        </w:rPr>
      </w:pPr>
      <w:r w:rsidRPr="00C0071F">
        <w:rPr>
          <w:szCs w:val="16"/>
          <w:lang w:val="en-GB"/>
        </w:rPr>
        <w:tab/>
        <w:t>RESULT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CancelLocationRes</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r>
      <w:r w:rsidRPr="00C0071F">
        <w:rPr>
          <w:szCs w:val="16"/>
          <w:lang w:val="en-GB"/>
        </w:rPr>
        <w:tab/>
        <w:t>-- optional</w:t>
      </w:r>
    </w:p>
    <w:p w:rsidR="003945A2" w:rsidRPr="00C0071F" w:rsidRDefault="003945A2">
      <w:pPr>
        <w:pStyle w:val="ASN1TABLEmiddle"/>
        <w:widowControl/>
        <w:rPr>
          <w:szCs w:val="16"/>
          <w:lang w:val="en-GB"/>
        </w:rPr>
      </w:pPr>
      <w:r w:rsidRPr="00C0071F">
        <w:rPr>
          <w:szCs w:val="16"/>
          <w:lang w:val="en-GB"/>
        </w:rPr>
        <w:tab/>
        <w:t>ERRORS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dataMissing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unexpectedDataValue}</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local:3 }</w:t>
      </w:r>
    </w:p>
    <w:p w:rsidR="003945A2" w:rsidRPr="00C0071F" w:rsidRDefault="003945A2">
      <w:pPr>
        <w:pStyle w:val="ASN1Source"/>
        <w:widowControl/>
        <w:rPr>
          <w:szCs w:val="16"/>
          <w:lang w:val="en-GB"/>
        </w:rPr>
      </w:pPr>
    </w:p>
    <w:p w:rsidR="003945A2" w:rsidRPr="00C0071F" w:rsidRDefault="003945A2">
      <w:pPr>
        <w:pStyle w:val="ASN1TABLEbegin"/>
        <w:widowControl/>
        <w:pBdr>
          <w:left w:val="single" w:sz="6" w:space="1" w:color="auto"/>
          <w:right w:val="single" w:sz="6" w:space="1" w:color="auto"/>
        </w:pBdr>
        <w:rPr>
          <w:b w:val="0"/>
          <w:szCs w:val="16"/>
          <w:lang w:val="en-GB"/>
        </w:rPr>
      </w:pPr>
      <w:r w:rsidRPr="00C0071F">
        <w:rPr>
          <w:szCs w:val="16"/>
          <w:lang w:val="en-GB"/>
        </w:rPr>
        <w:t xml:space="preserve">purgeMS </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--Timer m</w:t>
      </w:r>
    </w:p>
    <w:p w:rsidR="003945A2" w:rsidRPr="00C0071F" w:rsidRDefault="003945A2">
      <w:pPr>
        <w:pStyle w:val="ASN1TABLEmiddle"/>
        <w:widowControl/>
        <w:pBdr>
          <w:left w:val="single" w:sz="6" w:space="1" w:color="auto"/>
          <w:right w:val="single" w:sz="6" w:space="1" w:color="auto"/>
        </w:pBdr>
        <w:rPr>
          <w:szCs w:val="16"/>
          <w:lang w:val="en-GB"/>
        </w:rPr>
      </w:pPr>
      <w:r w:rsidRPr="00C0071F">
        <w:rPr>
          <w:szCs w:val="16"/>
          <w:lang w:val="en-GB"/>
        </w:rPr>
        <w:tab/>
        <w:t>ARGUMENT</w:t>
      </w:r>
    </w:p>
    <w:p w:rsidR="003945A2" w:rsidRPr="00C0071F" w:rsidRDefault="003945A2">
      <w:pPr>
        <w:pStyle w:val="ASN1TABLEmiddle"/>
        <w:widowControl/>
        <w:pBdr>
          <w:left w:val="single" w:sz="6" w:space="1" w:color="auto"/>
          <w:right w:val="single" w:sz="6" w:space="1" w:color="auto"/>
        </w:pBdr>
        <w:rPr>
          <w:szCs w:val="16"/>
          <w:lang w:val="en-GB"/>
        </w:rPr>
      </w:pPr>
      <w:r w:rsidRPr="00C0071F">
        <w:rPr>
          <w:szCs w:val="16"/>
          <w:lang w:val="en-GB"/>
        </w:rPr>
        <w:tab/>
      </w:r>
      <w:r w:rsidRPr="00C0071F">
        <w:rPr>
          <w:szCs w:val="16"/>
          <w:lang w:val="en-GB"/>
        </w:rPr>
        <w:tab/>
        <w:t>PurgeMS-Arg</w:t>
      </w:r>
    </w:p>
    <w:p w:rsidR="003945A2" w:rsidRPr="00C0071F" w:rsidRDefault="003945A2">
      <w:pPr>
        <w:pStyle w:val="ASN1TABLEmiddle"/>
        <w:widowControl/>
        <w:pBdr>
          <w:left w:val="single" w:sz="6" w:space="1" w:color="auto"/>
          <w:right w:val="single" w:sz="6" w:space="1" w:color="auto"/>
        </w:pBdr>
        <w:rPr>
          <w:szCs w:val="16"/>
          <w:lang w:val="en-GB"/>
        </w:rPr>
      </w:pPr>
      <w:r w:rsidRPr="00C0071F">
        <w:rPr>
          <w:szCs w:val="16"/>
          <w:lang w:val="en-GB"/>
        </w:rPr>
        <w:tab/>
        <w:t>RESULT</w:t>
      </w:r>
    </w:p>
    <w:p w:rsidR="003945A2" w:rsidRPr="00C0071F" w:rsidRDefault="003945A2">
      <w:pPr>
        <w:pStyle w:val="ASN1TABLEmiddle"/>
        <w:widowControl/>
        <w:pBdr>
          <w:left w:val="single" w:sz="6" w:space="1" w:color="auto"/>
          <w:right w:val="single" w:sz="6" w:space="1" w:color="auto"/>
        </w:pBdr>
        <w:rPr>
          <w:szCs w:val="16"/>
          <w:lang w:val="en-GB"/>
        </w:rPr>
      </w:pPr>
      <w:r w:rsidRPr="00C0071F">
        <w:rPr>
          <w:szCs w:val="16"/>
          <w:lang w:val="en-GB"/>
        </w:rPr>
        <w:tab/>
      </w:r>
      <w:r w:rsidRPr="00C0071F">
        <w:rPr>
          <w:szCs w:val="16"/>
          <w:lang w:val="en-GB"/>
        </w:rPr>
        <w:tab/>
        <w:t>PurgeMS-Res</w:t>
      </w:r>
    </w:p>
    <w:p w:rsidR="003945A2" w:rsidRPr="00C0071F" w:rsidRDefault="003945A2">
      <w:pPr>
        <w:pStyle w:val="ASN1TABLEmiddle"/>
        <w:widowControl/>
        <w:pBdr>
          <w:left w:val="single" w:sz="6" w:space="1" w:color="auto"/>
          <w:right w:val="single" w:sz="6" w:space="1" w:color="auto"/>
        </w:pBdr>
        <w:rPr>
          <w:szCs w:val="16"/>
          <w:lang w:val="en-GB"/>
        </w:rPr>
      </w:pPr>
      <w:r w:rsidRPr="00C0071F">
        <w:rPr>
          <w:szCs w:val="16"/>
          <w:lang w:val="en-GB"/>
        </w:rPr>
        <w:tab/>
      </w:r>
      <w:r w:rsidRPr="00C0071F">
        <w:rPr>
          <w:szCs w:val="16"/>
          <w:lang w:val="en-GB"/>
        </w:rPr>
        <w:tab/>
      </w:r>
      <w:r w:rsidRPr="00C0071F">
        <w:rPr>
          <w:szCs w:val="16"/>
          <w:lang w:val="en-GB"/>
        </w:rPr>
        <w:tab/>
        <w:t>-- optional</w:t>
      </w:r>
    </w:p>
    <w:p w:rsidR="003945A2" w:rsidRPr="00C0071F" w:rsidRDefault="003945A2">
      <w:pPr>
        <w:pStyle w:val="ASN1TABLEmiddle"/>
        <w:widowControl/>
        <w:pBdr>
          <w:left w:val="single" w:sz="6" w:space="1" w:color="auto"/>
          <w:right w:val="single" w:sz="6" w:space="1" w:color="auto"/>
        </w:pBdr>
        <w:rPr>
          <w:szCs w:val="16"/>
          <w:lang w:val="en-GB"/>
        </w:rPr>
      </w:pPr>
      <w:r w:rsidRPr="00C0071F">
        <w:rPr>
          <w:szCs w:val="16"/>
          <w:lang w:val="en-GB"/>
        </w:rPr>
        <w:tab/>
        <w:t>ERRORS{</w:t>
      </w:r>
    </w:p>
    <w:p w:rsidR="003945A2" w:rsidRPr="00C0071F" w:rsidRDefault="003945A2">
      <w:pPr>
        <w:pStyle w:val="ASN1TABLEmiddle"/>
        <w:widowControl/>
        <w:pBdr>
          <w:left w:val="single" w:sz="6" w:space="1" w:color="auto"/>
          <w:right w:val="single" w:sz="6" w:space="1" w:color="auto"/>
        </w:pBdr>
        <w:rPr>
          <w:szCs w:val="16"/>
          <w:lang w:val="en-GB"/>
        </w:rPr>
      </w:pPr>
      <w:r w:rsidRPr="00C0071F">
        <w:rPr>
          <w:szCs w:val="16"/>
          <w:lang w:val="en-GB"/>
        </w:rPr>
        <w:tab/>
      </w:r>
      <w:r w:rsidRPr="00C0071F">
        <w:rPr>
          <w:szCs w:val="16"/>
          <w:lang w:val="en-GB"/>
        </w:rPr>
        <w:tab/>
        <w:t>dataMissing |</w:t>
      </w:r>
    </w:p>
    <w:p w:rsidR="003945A2" w:rsidRPr="00C0071F" w:rsidRDefault="003945A2">
      <w:pPr>
        <w:pStyle w:val="ASN1TABLEmiddle"/>
        <w:widowControl/>
        <w:pBdr>
          <w:left w:val="single" w:sz="6" w:space="1" w:color="auto"/>
          <w:right w:val="single" w:sz="6" w:space="1" w:color="auto"/>
        </w:pBdr>
        <w:rPr>
          <w:szCs w:val="16"/>
          <w:lang w:val="en-GB"/>
        </w:rPr>
      </w:pPr>
      <w:r w:rsidRPr="00C0071F">
        <w:rPr>
          <w:szCs w:val="16"/>
          <w:lang w:val="en-GB"/>
        </w:rPr>
        <w:tab/>
      </w:r>
      <w:r w:rsidRPr="00C0071F">
        <w:rPr>
          <w:szCs w:val="16"/>
          <w:lang w:val="en-GB"/>
        </w:rPr>
        <w:tab/>
        <w:t>unexpectedDataValue|</w:t>
      </w:r>
    </w:p>
    <w:p w:rsidR="003945A2" w:rsidRPr="00C0071F" w:rsidRDefault="003945A2">
      <w:pPr>
        <w:pStyle w:val="ASN1TABLEmiddle"/>
        <w:widowControl/>
        <w:pBdr>
          <w:left w:val="single" w:sz="6" w:space="1" w:color="auto"/>
          <w:right w:val="single" w:sz="6" w:space="1" w:color="auto"/>
        </w:pBdr>
        <w:rPr>
          <w:szCs w:val="16"/>
          <w:lang w:val="en-GB"/>
        </w:rPr>
      </w:pPr>
      <w:r w:rsidRPr="00C0071F">
        <w:rPr>
          <w:szCs w:val="16"/>
          <w:lang w:val="en-GB"/>
        </w:rPr>
        <w:tab/>
      </w:r>
      <w:r w:rsidRPr="00C0071F">
        <w:rPr>
          <w:szCs w:val="16"/>
          <w:lang w:val="en-GB"/>
        </w:rPr>
        <w:tab/>
        <w:t>unknownSubscriber}</w:t>
      </w:r>
    </w:p>
    <w:p w:rsidR="003945A2" w:rsidRPr="00C0071F" w:rsidRDefault="003945A2">
      <w:pPr>
        <w:pStyle w:val="ASN1TABLEmiddle"/>
        <w:widowControl/>
        <w:pBdr>
          <w:left w:val="single" w:sz="6" w:space="1" w:color="auto"/>
          <w:right w:val="single" w:sz="6" w:space="1" w:color="auto"/>
        </w:pBdr>
        <w:rPr>
          <w:szCs w:val="16"/>
          <w:lang w:val="en-GB"/>
        </w:rPr>
      </w:pPr>
      <w:r w:rsidRPr="00C0071F">
        <w:rPr>
          <w:szCs w:val="16"/>
          <w:lang w:val="en-GB"/>
        </w:rPr>
        <w:tab/>
        <w:t>CODE</w:t>
      </w:r>
      <w:r w:rsidRPr="00C0071F">
        <w:rPr>
          <w:szCs w:val="16"/>
          <w:lang w:val="en-GB"/>
        </w:rPr>
        <w:tab/>
        <w:t>local:67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sendIdentification </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--Timer s</w:t>
      </w:r>
    </w:p>
    <w:p w:rsidR="003945A2" w:rsidRPr="00C0071F" w:rsidRDefault="003945A2">
      <w:pPr>
        <w:pStyle w:val="ASN1TABLEmiddle"/>
        <w:widowControl/>
        <w:rPr>
          <w:szCs w:val="16"/>
          <w:lang w:val="en-GB"/>
        </w:rPr>
      </w:pPr>
      <w:r w:rsidRPr="00C0071F">
        <w:rPr>
          <w:szCs w:val="16"/>
          <w:lang w:val="en-GB"/>
        </w:rPr>
        <w:tab/>
        <w:t>ARGUMENT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SendIdentificationArg</w:t>
      </w:r>
    </w:p>
    <w:p w:rsidR="003945A2" w:rsidRPr="00C0071F" w:rsidRDefault="003945A2">
      <w:pPr>
        <w:pStyle w:val="ASN1TABLEmiddle"/>
        <w:widowControl/>
        <w:rPr>
          <w:szCs w:val="16"/>
          <w:lang w:val="en-GB"/>
        </w:rPr>
      </w:pPr>
      <w:r w:rsidRPr="00C0071F">
        <w:rPr>
          <w:szCs w:val="16"/>
          <w:lang w:val="en-GB"/>
        </w:rPr>
        <w:tab/>
        <w:t>RESULT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SendIdentificationRes</w:t>
      </w:r>
    </w:p>
    <w:p w:rsidR="003945A2" w:rsidRPr="00C0071F" w:rsidRDefault="003945A2">
      <w:pPr>
        <w:pStyle w:val="ASN1TABLEmiddle"/>
        <w:widowControl/>
        <w:rPr>
          <w:szCs w:val="16"/>
          <w:lang w:val="en-GB"/>
        </w:rPr>
      </w:pPr>
      <w:r w:rsidRPr="00C0071F">
        <w:rPr>
          <w:szCs w:val="16"/>
          <w:lang w:val="en-GB"/>
        </w:rPr>
        <w:tab/>
        <w:t>ERRORS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dataMissing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unidentifiedSubscriber}</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local:55 }</w:t>
      </w:r>
    </w:p>
    <w:p w:rsidR="003945A2" w:rsidRPr="00C0071F" w:rsidRDefault="003945A2">
      <w:pPr>
        <w:pStyle w:val="ASN1HeadingComment"/>
        <w:widowControl/>
        <w:rPr>
          <w:szCs w:val="16"/>
          <w:lang w:val="en-GB"/>
        </w:rPr>
      </w:pPr>
    </w:p>
    <w:p w:rsidR="003945A2" w:rsidRPr="00C0071F" w:rsidRDefault="003945A2">
      <w:pPr>
        <w:pStyle w:val="ASN1HeadingComment"/>
        <w:widowControl/>
        <w:rPr>
          <w:szCs w:val="16"/>
          <w:lang w:val="en-GB"/>
        </w:rPr>
      </w:pPr>
      <w:r w:rsidRPr="00C0071F">
        <w:rPr>
          <w:szCs w:val="16"/>
          <w:lang w:val="en-GB"/>
        </w:rPr>
        <w:t>-- gprs location registration operations</w:t>
      </w:r>
    </w:p>
    <w:p w:rsidR="003945A2" w:rsidRPr="00C0071F" w:rsidRDefault="003945A2">
      <w:pPr>
        <w:pStyle w:val="ASN1HeadingComment"/>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updateGprsLocation </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--Timer m</w:t>
      </w:r>
    </w:p>
    <w:p w:rsidR="003945A2" w:rsidRPr="00C0071F" w:rsidRDefault="003945A2">
      <w:pPr>
        <w:pStyle w:val="ASN1TABLEmiddle"/>
        <w:widowControl/>
        <w:rPr>
          <w:szCs w:val="16"/>
          <w:lang w:val="en-GB"/>
        </w:rPr>
      </w:pPr>
      <w:r w:rsidRPr="00C0071F">
        <w:rPr>
          <w:szCs w:val="16"/>
          <w:lang w:val="en-GB"/>
        </w:rPr>
        <w:tab/>
        <w:t>ARGUMENT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UpdateGprsLocationArg</w:t>
      </w:r>
    </w:p>
    <w:p w:rsidR="003945A2" w:rsidRPr="00C0071F" w:rsidRDefault="003945A2">
      <w:pPr>
        <w:pStyle w:val="ASN1TABLEmiddle"/>
        <w:widowControl/>
        <w:rPr>
          <w:szCs w:val="16"/>
          <w:lang w:val="en-GB"/>
        </w:rPr>
      </w:pPr>
      <w:r w:rsidRPr="00C0071F">
        <w:rPr>
          <w:szCs w:val="16"/>
          <w:lang w:val="en-GB"/>
        </w:rPr>
        <w:tab/>
        <w:t>RESULT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UpdateGprsLocationRes</w:t>
      </w:r>
    </w:p>
    <w:p w:rsidR="003945A2" w:rsidRPr="00C0071F" w:rsidRDefault="003945A2">
      <w:pPr>
        <w:pStyle w:val="ASN1TABLEmiddle"/>
        <w:widowControl/>
        <w:rPr>
          <w:szCs w:val="16"/>
          <w:lang w:val="en-GB"/>
        </w:rPr>
      </w:pPr>
      <w:r w:rsidRPr="00C0071F">
        <w:rPr>
          <w:szCs w:val="16"/>
          <w:lang w:val="en-GB"/>
        </w:rPr>
        <w:tab/>
        <w:t>ERRORS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systemFailure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unexpectedDataValue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unknownSubscriber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roamingNotAllowed}</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local:23 }</w:t>
      </w:r>
    </w:p>
    <w:p w:rsidR="003945A2" w:rsidRPr="00C0071F" w:rsidRDefault="003945A2">
      <w:pPr>
        <w:pStyle w:val="ASN1HeadingComment"/>
        <w:widowControl/>
        <w:rPr>
          <w:szCs w:val="16"/>
          <w:lang w:val="en-GB"/>
        </w:rPr>
      </w:pPr>
    </w:p>
    <w:p w:rsidR="003945A2" w:rsidRPr="00C0071F" w:rsidRDefault="003945A2">
      <w:pPr>
        <w:pStyle w:val="ASN1HeadingComment"/>
        <w:widowControl/>
        <w:rPr>
          <w:szCs w:val="16"/>
          <w:lang w:val="en-GB"/>
        </w:rPr>
      </w:pPr>
      <w:r w:rsidRPr="00C0071F">
        <w:rPr>
          <w:szCs w:val="16"/>
          <w:lang w:val="en-GB"/>
        </w:rPr>
        <w:t>-- subscriber information enquiry operations</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provideSubscriberInfo</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--Timer m</w:t>
      </w:r>
    </w:p>
    <w:p w:rsidR="003945A2" w:rsidRPr="00C0071F" w:rsidRDefault="003945A2">
      <w:pPr>
        <w:pStyle w:val="ASN1TABLEmiddle"/>
        <w:widowControl/>
        <w:rPr>
          <w:szCs w:val="16"/>
          <w:lang w:val="en-GB"/>
        </w:rPr>
      </w:pPr>
      <w:r w:rsidRPr="00C0071F">
        <w:rPr>
          <w:szCs w:val="16"/>
          <w:lang w:val="en-GB"/>
        </w:rPr>
        <w:tab/>
        <w:t>ARGUMENT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ProvideSubscriberInfoArg</w:t>
      </w:r>
    </w:p>
    <w:p w:rsidR="003945A2" w:rsidRPr="00C0071F" w:rsidRDefault="003945A2">
      <w:pPr>
        <w:pStyle w:val="ASN1TABLEmiddle"/>
        <w:widowControl/>
        <w:rPr>
          <w:szCs w:val="16"/>
          <w:lang w:val="en-GB"/>
        </w:rPr>
      </w:pPr>
      <w:r w:rsidRPr="00C0071F">
        <w:rPr>
          <w:szCs w:val="16"/>
          <w:lang w:val="en-GB"/>
        </w:rPr>
        <w:tab/>
        <w:t>RESULT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ProvideSubscriberInfoRes</w:t>
      </w:r>
    </w:p>
    <w:p w:rsidR="003945A2" w:rsidRPr="00C0071F" w:rsidRDefault="003945A2">
      <w:pPr>
        <w:pStyle w:val="ASN1TABLEmiddle"/>
        <w:widowControl/>
        <w:rPr>
          <w:szCs w:val="16"/>
          <w:lang w:val="en-GB"/>
        </w:rPr>
      </w:pPr>
      <w:r w:rsidRPr="00C0071F">
        <w:rPr>
          <w:szCs w:val="16"/>
          <w:lang w:val="en-GB"/>
        </w:rPr>
        <w:tab/>
        <w:t>ERRORS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dataMissing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unexpectedDataValue}</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local:70 }</w:t>
      </w:r>
    </w:p>
    <w:p w:rsidR="003945A2" w:rsidRPr="00C0071F" w:rsidRDefault="003945A2">
      <w:pPr>
        <w:pStyle w:val="ASN1HeadingComment"/>
        <w:widowControl/>
        <w:spacing w:line="-180" w:lineRule="auto"/>
        <w:rPr>
          <w:szCs w:val="16"/>
          <w:lang w:val="en-GB"/>
        </w:rPr>
      </w:pPr>
    </w:p>
    <w:p w:rsidR="003945A2" w:rsidRPr="00C0071F" w:rsidRDefault="003945A2">
      <w:pPr>
        <w:pStyle w:val="ASN1HeadingComment"/>
        <w:widowControl/>
        <w:rPr>
          <w:szCs w:val="16"/>
          <w:lang w:val="en-GB"/>
        </w:rPr>
      </w:pPr>
      <w:r w:rsidRPr="00C0071F">
        <w:rPr>
          <w:szCs w:val="16"/>
          <w:lang w:val="en-GB"/>
        </w:rPr>
        <w:t>-- any time information enquiry operations</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anyTimeInterrogation</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--Timer m</w:t>
      </w:r>
    </w:p>
    <w:p w:rsidR="003945A2" w:rsidRPr="00C0071F" w:rsidRDefault="003945A2">
      <w:pPr>
        <w:pStyle w:val="ASN1TABLEmiddle"/>
        <w:widowControl/>
        <w:rPr>
          <w:szCs w:val="16"/>
          <w:lang w:val="en-GB"/>
        </w:rPr>
      </w:pPr>
      <w:r w:rsidRPr="00C0071F">
        <w:rPr>
          <w:szCs w:val="16"/>
          <w:lang w:val="en-GB"/>
        </w:rPr>
        <w:tab/>
        <w:t>ARGUMENT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AnyTimeInterrogationArg</w:t>
      </w:r>
    </w:p>
    <w:p w:rsidR="003945A2" w:rsidRPr="00C0071F" w:rsidRDefault="003945A2">
      <w:pPr>
        <w:pStyle w:val="ASN1TABLEmiddle"/>
        <w:widowControl/>
        <w:rPr>
          <w:szCs w:val="16"/>
          <w:lang w:val="en-GB"/>
        </w:rPr>
      </w:pPr>
      <w:r w:rsidRPr="00C0071F">
        <w:rPr>
          <w:szCs w:val="16"/>
          <w:lang w:val="en-GB"/>
        </w:rPr>
        <w:tab/>
        <w:t>RESULT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AnyTimeInterrogationRes</w:t>
      </w:r>
    </w:p>
    <w:p w:rsidR="003945A2" w:rsidRPr="00C0071F" w:rsidRDefault="003945A2">
      <w:pPr>
        <w:pStyle w:val="ASN1TABLEmiddle"/>
        <w:widowControl/>
        <w:rPr>
          <w:szCs w:val="16"/>
          <w:lang w:val="en-GB"/>
        </w:rPr>
      </w:pPr>
      <w:r w:rsidRPr="00C0071F">
        <w:rPr>
          <w:szCs w:val="16"/>
          <w:lang w:val="en-GB"/>
        </w:rPr>
        <w:tab/>
        <w:t>ERRORS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 xml:space="preserve">systemFailure |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ati-NotAllowed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dataMissing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unexpectedDataValue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unknownSubscriber}</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local:71 }</w:t>
      </w:r>
    </w:p>
    <w:p w:rsidR="003945A2" w:rsidRPr="00C0071F" w:rsidRDefault="003945A2">
      <w:pPr>
        <w:pStyle w:val="ASN1Source"/>
        <w:rPr>
          <w:szCs w:val="16"/>
          <w:lang w:val="en-GB"/>
        </w:rPr>
      </w:pPr>
    </w:p>
    <w:p w:rsidR="003945A2" w:rsidRPr="00C0071F" w:rsidRDefault="003945A2">
      <w:pPr>
        <w:pStyle w:val="ASN1HeadingComment"/>
        <w:widowControl/>
        <w:rPr>
          <w:szCs w:val="16"/>
          <w:lang w:val="en-GB"/>
        </w:rPr>
      </w:pPr>
      <w:r w:rsidRPr="00C0071F">
        <w:rPr>
          <w:szCs w:val="16"/>
          <w:lang w:val="en-GB"/>
        </w:rPr>
        <w:t>-- any time information handling operations</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rStyle w:val="ASN1Itemdefinition"/>
          <w:b/>
          <w:sz w:val="16"/>
          <w:szCs w:val="16"/>
          <w:lang w:val="en-GB"/>
        </w:rPr>
        <w:t>anyTimeSubscriptionInterrogation</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t>--Timer m</w:t>
      </w:r>
    </w:p>
    <w:p w:rsidR="003945A2" w:rsidRPr="00C0071F" w:rsidRDefault="003945A2">
      <w:pPr>
        <w:pStyle w:val="ASN1TABLEmiddle"/>
        <w:widowControl/>
        <w:rPr>
          <w:szCs w:val="16"/>
          <w:lang w:val="en-GB"/>
        </w:rPr>
      </w:pPr>
      <w:r w:rsidRPr="00C0071F">
        <w:rPr>
          <w:szCs w:val="16"/>
          <w:lang w:val="en-GB"/>
        </w:rPr>
        <w:tab/>
        <w:t>ARGUMENT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AnyTimeSubscriptionInterrogationArg</w:t>
      </w:r>
    </w:p>
    <w:p w:rsidR="003945A2" w:rsidRPr="00C0071F" w:rsidRDefault="003945A2">
      <w:pPr>
        <w:pStyle w:val="ASN1TABLEmiddle"/>
        <w:widowControl/>
        <w:rPr>
          <w:szCs w:val="16"/>
          <w:lang w:val="en-GB"/>
        </w:rPr>
      </w:pPr>
      <w:r w:rsidRPr="00C0071F">
        <w:rPr>
          <w:szCs w:val="16"/>
          <w:lang w:val="en-GB"/>
        </w:rPr>
        <w:tab/>
        <w:t>RESULT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AnyTimeSubscriptionInterrogationRes</w:t>
      </w:r>
    </w:p>
    <w:p w:rsidR="003945A2" w:rsidRPr="00C0071F" w:rsidRDefault="003945A2">
      <w:pPr>
        <w:pStyle w:val="ASN1TABLEmiddle"/>
        <w:widowControl/>
        <w:rPr>
          <w:szCs w:val="16"/>
          <w:lang w:val="en-GB"/>
        </w:rPr>
      </w:pPr>
      <w:r w:rsidRPr="00C0071F">
        <w:rPr>
          <w:szCs w:val="16"/>
          <w:lang w:val="en-GB"/>
        </w:rPr>
        <w:tab/>
        <w:t>ERRORS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atsi-NotAllowed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dataMissing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unexpectedDataValue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unknownSubscriber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bearerServiceNotProvisioned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teleserviceNotProvisioned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callBarred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illegalSS-Operation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ss-NotAvailable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informationNotAvailable}</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local:62 }</w:t>
      </w:r>
    </w:p>
    <w:p w:rsidR="003945A2" w:rsidRPr="00C0071F" w:rsidRDefault="003945A2">
      <w:pPr>
        <w:pStyle w:val="ASN1Source"/>
        <w:rPr>
          <w:szCs w:val="16"/>
          <w:lang w:val="en-GB"/>
        </w:rPr>
      </w:pPr>
    </w:p>
    <w:p w:rsidR="003945A2" w:rsidRPr="00C0071F" w:rsidRDefault="003945A2">
      <w:pPr>
        <w:pStyle w:val="ASN1TABLEbegin"/>
        <w:rPr>
          <w:szCs w:val="16"/>
          <w:lang w:val="en-GB"/>
        </w:rPr>
      </w:pPr>
      <w:r w:rsidRPr="00C0071F">
        <w:rPr>
          <w:szCs w:val="16"/>
          <w:lang w:val="en-GB"/>
        </w:rPr>
        <w:t xml:space="preserve">anyTimeModification </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--Timer m</w:t>
      </w:r>
    </w:p>
    <w:p w:rsidR="003945A2" w:rsidRPr="00C0071F" w:rsidRDefault="003945A2" w:rsidP="001452F8">
      <w:pPr>
        <w:pStyle w:val="ASN1TABLEmiddle"/>
        <w:rPr>
          <w:szCs w:val="16"/>
          <w:lang w:val="en-GB"/>
        </w:rPr>
      </w:pPr>
      <w:r w:rsidRPr="00C0071F">
        <w:rPr>
          <w:szCs w:val="16"/>
          <w:lang w:val="en-GB"/>
        </w:rPr>
        <w:tab/>
        <w:t>ARGUMENT</w:t>
      </w:r>
    </w:p>
    <w:p w:rsidR="003945A2" w:rsidRPr="00C0071F" w:rsidRDefault="003945A2">
      <w:pPr>
        <w:pStyle w:val="ASN1TABLEmiddle"/>
        <w:rPr>
          <w:szCs w:val="16"/>
          <w:lang w:val="en-GB"/>
        </w:rPr>
      </w:pPr>
      <w:r w:rsidRPr="00C0071F">
        <w:rPr>
          <w:szCs w:val="16"/>
          <w:lang w:val="en-GB"/>
        </w:rPr>
        <w:tab/>
      </w:r>
      <w:r w:rsidRPr="00C0071F">
        <w:rPr>
          <w:szCs w:val="16"/>
          <w:lang w:val="en-GB"/>
        </w:rPr>
        <w:tab/>
        <w:t>AnyTimeModificationArg</w:t>
      </w:r>
    </w:p>
    <w:p w:rsidR="003945A2" w:rsidRPr="00C0071F" w:rsidRDefault="003945A2" w:rsidP="001452F8">
      <w:pPr>
        <w:pStyle w:val="ASN1TABLEmiddle"/>
        <w:rPr>
          <w:szCs w:val="16"/>
          <w:lang w:val="en-GB"/>
        </w:rPr>
      </w:pPr>
      <w:r w:rsidRPr="00C0071F">
        <w:rPr>
          <w:szCs w:val="16"/>
          <w:lang w:val="en-GB"/>
        </w:rPr>
        <w:tab/>
        <w:t>RESULT</w:t>
      </w:r>
    </w:p>
    <w:p w:rsidR="003945A2" w:rsidRPr="00C0071F" w:rsidRDefault="003945A2">
      <w:pPr>
        <w:pStyle w:val="ASN1TABLEmiddle"/>
        <w:rPr>
          <w:szCs w:val="16"/>
          <w:lang w:val="en-GB"/>
        </w:rPr>
      </w:pPr>
      <w:r w:rsidRPr="00C0071F">
        <w:rPr>
          <w:szCs w:val="16"/>
          <w:lang w:val="en-GB"/>
        </w:rPr>
        <w:tab/>
      </w:r>
      <w:r w:rsidRPr="00C0071F">
        <w:rPr>
          <w:szCs w:val="16"/>
          <w:lang w:val="en-GB"/>
        </w:rPr>
        <w:tab/>
        <w:t>AnyTimeModificationRes</w:t>
      </w:r>
    </w:p>
    <w:p w:rsidR="003945A2" w:rsidRPr="00C0071F" w:rsidRDefault="003945A2" w:rsidP="001452F8">
      <w:pPr>
        <w:pStyle w:val="ASN1TABLEmiddle"/>
        <w:rPr>
          <w:szCs w:val="16"/>
          <w:lang w:val="en-GB"/>
        </w:rPr>
      </w:pPr>
      <w:r w:rsidRPr="00C0071F">
        <w:rPr>
          <w:szCs w:val="16"/>
          <w:lang w:val="en-GB"/>
        </w:rPr>
        <w:tab/>
        <w:t>ERRORS {</w:t>
      </w:r>
    </w:p>
    <w:p w:rsidR="003945A2" w:rsidRPr="00C0071F" w:rsidRDefault="003945A2" w:rsidP="001452F8">
      <w:pPr>
        <w:pStyle w:val="ASN1TABLEmiddle"/>
        <w:rPr>
          <w:szCs w:val="16"/>
          <w:lang w:val="en-GB"/>
        </w:rPr>
      </w:pPr>
      <w:r w:rsidRPr="00C0071F">
        <w:rPr>
          <w:szCs w:val="16"/>
          <w:lang w:val="en-GB"/>
        </w:rPr>
        <w:tab/>
      </w:r>
      <w:r w:rsidRPr="00C0071F">
        <w:rPr>
          <w:szCs w:val="16"/>
          <w:lang w:val="en-GB"/>
        </w:rPr>
        <w:tab/>
        <w:t>atm-NotAllowed |</w:t>
      </w:r>
    </w:p>
    <w:p w:rsidR="003945A2" w:rsidRPr="00C0071F" w:rsidRDefault="003945A2" w:rsidP="001452F8">
      <w:pPr>
        <w:pStyle w:val="ASN1TABLEmiddle"/>
        <w:rPr>
          <w:szCs w:val="16"/>
          <w:lang w:val="en-GB"/>
        </w:rPr>
      </w:pPr>
      <w:r w:rsidRPr="00C0071F">
        <w:rPr>
          <w:szCs w:val="16"/>
          <w:lang w:val="en-GB"/>
        </w:rPr>
        <w:tab/>
      </w:r>
      <w:r w:rsidRPr="00C0071F">
        <w:rPr>
          <w:szCs w:val="16"/>
          <w:lang w:val="en-GB"/>
        </w:rPr>
        <w:tab/>
        <w:t>dataMissing |</w:t>
      </w:r>
    </w:p>
    <w:p w:rsidR="003945A2" w:rsidRPr="00C0071F" w:rsidRDefault="003945A2" w:rsidP="001452F8">
      <w:pPr>
        <w:pStyle w:val="ASN1TABLEmiddle"/>
        <w:rPr>
          <w:szCs w:val="16"/>
          <w:lang w:val="en-GB"/>
        </w:rPr>
      </w:pPr>
      <w:r w:rsidRPr="00C0071F">
        <w:rPr>
          <w:szCs w:val="16"/>
          <w:lang w:val="en-GB"/>
        </w:rPr>
        <w:tab/>
      </w:r>
      <w:r w:rsidRPr="00C0071F">
        <w:rPr>
          <w:szCs w:val="16"/>
          <w:lang w:val="en-GB"/>
        </w:rPr>
        <w:tab/>
        <w:t>unexpectedDataValue |</w:t>
      </w:r>
    </w:p>
    <w:p w:rsidR="003945A2" w:rsidRPr="00C0071F" w:rsidRDefault="003945A2" w:rsidP="001452F8">
      <w:pPr>
        <w:pStyle w:val="ASN1TABLEmiddle"/>
        <w:rPr>
          <w:szCs w:val="16"/>
          <w:lang w:val="en-GB"/>
        </w:rPr>
      </w:pPr>
      <w:r w:rsidRPr="00C0071F">
        <w:rPr>
          <w:szCs w:val="16"/>
          <w:lang w:val="en-GB"/>
        </w:rPr>
        <w:tab/>
      </w:r>
      <w:r w:rsidRPr="00C0071F">
        <w:rPr>
          <w:szCs w:val="16"/>
          <w:lang w:val="en-GB"/>
        </w:rPr>
        <w:tab/>
        <w:t>unknownSubscriber |</w:t>
      </w:r>
    </w:p>
    <w:p w:rsidR="003945A2" w:rsidRPr="00C0071F" w:rsidRDefault="003945A2" w:rsidP="001452F8">
      <w:pPr>
        <w:pStyle w:val="ASN1TABLEmiddle"/>
        <w:widowControl/>
        <w:rPr>
          <w:szCs w:val="16"/>
          <w:lang w:val="en-GB"/>
        </w:rPr>
      </w:pPr>
      <w:r w:rsidRPr="00C0071F">
        <w:rPr>
          <w:szCs w:val="16"/>
          <w:lang w:val="en-GB"/>
        </w:rPr>
        <w:tab/>
      </w:r>
      <w:r w:rsidRPr="00C0071F">
        <w:rPr>
          <w:szCs w:val="16"/>
          <w:lang w:val="en-GB"/>
        </w:rPr>
        <w:tab/>
        <w:t>bearerServiceNotProvisioned |</w:t>
      </w:r>
    </w:p>
    <w:p w:rsidR="003945A2" w:rsidRPr="00C0071F" w:rsidRDefault="003945A2" w:rsidP="001452F8">
      <w:pPr>
        <w:pStyle w:val="ASN1TABLEmiddle"/>
        <w:widowControl/>
        <w:rPr>
          <w:szCs w:val="16"/>
          <w:lang w:val="en-GB"/>
        </w:rPr>
      </w:pPr>
      <w:r w:rsidRPr="00C0071F">
        <w:rPr>
          <w:szCs w:val="16"/>
          <w:lang w:val="en-GB"/>
        </w:rPr>
        <w:tab/>
      </w:r>
      <w:r w:rsidRPr="00C0071F">
        <w:rPr>
          <w:szCs w:val="16"/>
          <w:lang w:val="en-GB"/>
        </w:rPr>
        <w:tab/>
        <w:t>teleserviceNotProvisioned |</w:t>
      </w:r>
    </w:p>
    <w:p w:rsidR="003945A2" w:rsidRPr="00C0071F" w:rsidRDefault="003945A2" w:rsidP="001452F8">
      <w:pPr>
        <w:pStyle w:val="ASN1TABLEmiddle"/>
        <w:widowControl/>
        <w:rPr>
          <w:szCs w:val="16"/>
          <w:lang w:val="en-GB"/>
        </w:rPr>
      </w:pPr>
      <w:r w:rsidRPr="00C0071F">
        <w:rPr>
          <w:szCs w:val="16"/>
          <w:lang w:val="en-GB"/>
        </w:rPr>
        <w:tab/>
      </w:r>
      <w:r w:rsidRPr="00C0071F">
        <w:rPr>
          <w:szCs w:val="16"/>
          <w:lang w:val="en-GB"/>
        </w:rPr>
        <w:tab/>
        <w:t>callBarred |</w:t>
      </w:r>
    </w:p>
    <w:p w:rsidR="003945A2" w:rsidRPr="00C0071F" w:rsidRDefault="003945A2" w:rsidP="001452F8">
      <w:pPr>
        <w:pStyle w:val="ASN1TABLEmiddle"/>
        <w:widowControl/>
        <w:rPr>
          <w:szCs w:val="16"/>
          <w:lang w:val="en-GB"/>
        </w:rPr>
      </w:pPr>
      <w:r w:rsidRPr="00C0071F">
        <w:rPr>
          <w:szCs w:val="16"/>
          <w:lang w:val="en-GB"/>
        </w:rPr>
        <w:tab/>
      </w:r>
      <w:r w:rsidRPr="00C0071F">
        <w:rPr>
          <w:szCs w:val="16"/>
          <w:lang w:val="en-GB"/>
        </w:rPr>
        <w:tab/>
        <w:t>illegalSS-Operation |</w:t>
      </w:r>
    </w:p>
    <w:p w:rsidR="003945A2" w:rsidRPr="00C0071F" w:rsidRDefault="003945A2" w:rsidP="001452F8">
      <w:pPr>
        <w:pStyle w:val="ASN1TABLEmiddle"/>
        <w:widowControl/>
        <w:rPr>
          <w:szCs w:val="16"/>
          <w:lang w:val="en-GB"/>
        </w:rPr>
      </w:pPr>
      <w:r w:rsidRPr="00C0071F">
        <w:rPr>
          <w:szCs w:val="16"/>
          <w:lang w:val="en-GB"/>
        </w:rPr>
        <w:tab/>
      </w:r>
      <w:r w:rsidRPr="00C0071F">
        <w:rPr>
          <w:szCs w:val="16"/>
          <w:lang w:val="en-GB"/>
        </w:rPr>
        <w:tab/>
        <w:t>ss-SubscriptionViolation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ss-ErrorStatus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ss-Incompatibility |</w:t>
      </w:r>
    </w:p>
    <w:p w:rsidR="003945A2" w:rsidRPr="00C0071F" w:rsidRDefault="003945A2" w:rsidP="001452F8">
      <w:pPr>
        <w:pStyle w:val="ASN1TABLEmiddle"/>
        <w:widowControl/>
        <w:rPr>
          <w:szCs w:val="16"/>
          <w:lang w:val="en-GB"/>
        </w:rPr>
      </w:pPr>
      <w:r w:rsidRPr="00C0071F">
        <w:rPr>
          <w:szCs w:val="16"/>
          <w:lang w:val="en-GB"/>
        </w:rPr>
        <w:tab/>
      </w:r>
      <w:r w:rsidRPr="00C0071F">
        <w:rPr>
          <w:szCs w:val="16"/>
          <w:lang w:val="en-GB"/>
        </w:rPr>
        <w:tab/>
        <w:t>informationNotAvailable}</w:t>
      </w:r>
    </w:p>
    <w:p w:rsidR="003945A2" w:rsidRPr="00C0071F" w:rsidRDefault="003945A2" w:rsidP="001452F8">
      <w:pPr>
        <w:pStyle w:val="ASN1TABLEmiddle"/>
        <w:widowControl/>
        <w:rPr>
          <w:szCs w:val="16"/>
          <w:lang w:val="en-GB"/>
        </w:rPr>
      </w:pPr>
      <w:r w:rsidRPr="00C0071F">
        <w:rPr>
          <w:szCs w:val="16"/>
          <w:lang w:val="en-GB"/>
        </w:rPr>
        <w:tab/>
        <w:t>CODE</w:t>
      </w:r>
      <w:r w:rsidRPr="00C0071F">
        <w:rPr>
          <w:szCs w:val="16"/>
          <w:lang w:val="en-GB"/>
        </w:rPr>
        <w:tab/>
        <w:t>local:65 }</w:t>
      </w:r>
    </w:p>
    <w:p w:rsidR="003945A2" w:rsidRPr="00C0071F" w:rsidRDefault="003945A2">
      <w:pPr>
        <w:pStyle w:val="ASN1Source"/>
        <w:widowControl/>
        <w:rPr>
          <w:i/>
          <w:szCs w:val="16"/>
          <w:lang w:val="en-GB"/>
        </w:rPr>
      </w:pPr>
    </w:p>
    <w:p w:rsidR="003945A2" w:rsidRPr="00C0071F" w:rsidRDefault="003945A2">
      <w:pPr>
        <w:pStyle w:val="ASN1Source"/>
        <w:widowControl/>
        <w:rPr>
          <w:i/>
          <w:szCs w:val="16"/>
          <w:lang w:val="en-GB"/>
        </w:rPr>
      </w:pPr>
      <w:r w:rsidRPr="00C0071F">
        <w:rPr>
          <w:i/>
          <w:szCs w:val="16"/>
          <w:lang w:val="en-GB"/>
        </w:rPr>
        <w:t>-- subscriber data modification notification operations</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szCs w:val="16"/>
          <w:lang w:val="en-GB"/>
        </w:rPr>
        <w:t xml:space="preserve">noteSubscriberDataModified </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--Timer m</w:t>
      </w:r>
    </w:p>
    <w:p w:rsidR="003945A2" w:rsidRPr="00C0071F" w:rsidRDefault="003945A2">
      <w:pPr>
        <w:pStyle w:val="ASN1TABLEmiddle"/>
        <w:widowControl/>
        <w:rPr>
          <w:szCs w:val="16"/>
          <w:lang w:val="en-GB"/>
        </w:rPr>
      </w:pPr>
      <w:r w:rsidRPr="00C0071F">
        <w:rPr>
          <w:szCs w:val="16"/>
          <w:lang w:val="en-GB"/>
        </w:rPr>
        <w:tab/>
        <w:t>ARGUMENT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NoteSubscriberDataModifiedArg</w:t>
      </w:r>
    </w:p>
    <w:p w:rsidR="003945A2" w:rsidRPr="00C0071F" w:rsidRDefault="003945A2">
      <w:pPr>
        <w:pStyle w:val="ASN1TABLEmiddle"/>
        <w:widowControl/>
        <w:rPr>
          <w:szCs w:val="16"/>
          <w:lang w:val="en-GB"/>
        </w:rPr>
      </w:pPr>
      <w:r w:rsidRPr="00C0071F">
        <w:rPr>
          <w:szCs w:val="16"/>
          <w:lang w:val="en-GB"/>
        </w:rPr>
        <w:tab/>
        <w:t>RESULT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NoteSubscriberDataModifiedRes</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r>
      <w:r w:rsidRPr="00C0071F">
        <w:rPr>
          <w:szCs w:val="16"/>
          <w:lang w:val="en-GB"/>
        </w:rPr>
        <w:tab/>
        <w:t>-- optional</w:t>
      </w:r>
    </w:p>
    <w:p w:rsidR="003945A2" w:rsidRPr="00C0071F" w:rsidRDefault="003945A2">
      <w:pPr>
        <w:pStyle w:val="ASN1TABLEmiddle"/>
        <w:widowControl/>
        <w:rPr>
          <w:szCs w:val="16"/>
          <w:lang w:val="en-GB"/>
        </w:rPr>
      </w:pPr>
      <w:r w:rsidRPr="00C0071F">
        <w:rPr>
          <w:szCs w:val="16"/>
          <w:lang w:val="en-GB"/>
        </w:rPr>
        <w:tab/>
        <w:t>ERRORS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dataMissing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unexpectedDataValue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unknownSubscriber}</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local:5 }</w:t>
      </w:r>
    </w:p>
    <w:p w:rsidR="003945A2" w:rsidRPr="00C0071F" w:rsidRDefault="003945A2">
      <w:pPr>
        <w:pStyle w:val="ASN1Source"/>
        <w:rPr>
          <w:szCs w:val="16"/>
          <w:lang w:val="en-GB"/>
        </w:rPr>
      </w:pPr>
    </w:p>
    <w:p w:rsidR="003945A2" w:rsidRPr="00C0071F" w:rsidRDefault="003945A2">
      <w:pPr>
        <w:pStyle w:val="ASN1HeadingComment"/>
        <w:widowControl/>
        <w:rPr>
          <w:szCs w:val="16"/>
          <w:lang w:val="en-GB"/>
        </w:rPr>
      </w:pPr>
      <w:r w:rsidRPr="00C0071F">
        <w:rPr>
          <w:szCs w:val="16"/>
          <w:lang w:val="en-GB"/>
        </w:rPr>
        <w:t>-- handover operations</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prepareHandover </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--Timer m</w:t>
      </w:r>
    </w:p>
    <w:p w:rsidR="003945A2" w:rsidRPr="00C0071F" w:rsidRDefault="003945A2">
      <w:pPr>
        <w:pStyle w:val="ASN1TABLEmiddle"/>
        <w:widowControl/>
        <w:rPr>
          <w:szCs w:val="16"/>
          <w:lang w:val="en-GB"/>
        </w:rPr>
      </w:pPr>
      <w:r w:rsidRPr="00C0071F">
        <w:rPr>
          <w:szCs w:val="16"/>
          <w:lang w:val="en-GB"/>
        </w:rPr>
        <w:tab/>
        <w:t>ARGUMENT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PrepareHO-Arg</w:t>
      </w:r>
    </w:p>
    <w:p w:rsidR="003945A2" w:rsidRPr="00C0071F" w:rsidRDefault="003945A2">
      <w:pPr>
        <w:pStyle w:val="ASN1TABLEmiddle"/>
        <w:widowControl/>
        <w:rPr>
          <w:szCs w:val="16"/>
          <w:lang w:val="en-GB"/>
        </w:rPr>
      </w:pPr>
      <w:r w:rsidRPr="00C0071F">
        <w:rPr>
          <w:szCs w:val="16"/>
          <w:lang w:val="en-GB"/>
        </w:rPr>
        <w:tab/>
        <w:t>RESULT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PrepareHO-Res</w:t>
      </w:r>
    </w:p>
    <w:p w:rsidR="003945A2" w:rsidRPr="00C0071F" w:rsidRDefault="003945A2">
      <w:pPr>
        <w:pStyle w:val="ASN1TABLEmiddle"/>
        <w:widowControl/>
        <w:rPr>
          <w:szCs w:val="16"/>
          <w:lang w:val="en-GB"/>
        </w:rPr>
      </w:pPr>
      <w:r w:rsidRPr="00C0071F">
        <w:rPr>
          <w:szCs w:val="16"/>
          <w:lang w:val="en-GB"/>
        </w:rPr>
        <w:tab/>
        <w:t>ERRORS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systemFailure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dataMissing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unexpectedDataValue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noHandoverNumberAvailable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targetCellOutsideGroupCallArea }</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local:68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sendEndSignal </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--Timer l</w:t>
      </w:r>
    </w:p>
    <w:p w:rsidR="003945A2" w:rsidRPr="00C0071F" w:rsidRDefault="003945A2">
      <w:pPr>
        <w:pStyle w:val="ASN1TABLEmiddle"/>
        <w:widowControl/>
        <w:rPr>
          <w:szCs w:val="16"/>
          <w:lang w:val="en-GB"/>
        </w:rPr>
      </w:pPr>
      <w:r w:rsidRPr="00C0071F">
        <w:rPr>
          <w:szCs w:val="16"/>
          <w:lang w:val="en-GB"/>
        </w:rPr>
        <w:tab/>
        <w:t>ARGUMENT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SendEndSignal-Arg</w:t>
      </w:r>
    </w:p>
    <w:p w:rsidR="003945A2" w:rsidRPr="00C0071F" w:rsidRDefault="003945A2">
      <w:pPr>
        <w:pStyle w:val="ASN1TABLEmiddle"/>
        <w:widowControl/>
        <w:rPr>
          <w:szCs w:val="16"/>
          <w:lang w:val="en-GB"/>
        </w:rPr>
      </w:pPr>
      <w:r w:rsidRPr="00C0071F">
        <w:rPr>
          <w:szCs w:val="16"/>
          <w:lang w:val="en-GB"/>
        </w:rPr>
        <w:tab/>
        <w:t>RESULT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SendEndSignal-Res</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local:29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processAccessSignalling </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--Timer s</w:t>
      </w:r>
    </w:p>
    <w:p w:rsidR="003945A2" w:rsidRPr="00C0071F" w:rsidRDefault="003945A2">
      <w:pPr>
        <w:pStyle w:val="ASN1TABLEmiddle"/>
        <w:widowControl/>
        <w:rPr>
          <w:szCs w:val="16"/>
          <w:lang w:val="en-GB"/>
        </w:rPr>
      </w:pPr>
      <w:r w:rsidRPr="00C0071F">
        <w:rPr>
          <w:szCs w:val="16"/>
          <w:lang w:val="en-GB"/>
        </w:rPr>
        <w:tab/>
        <w:t>ARGUMENT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ProcessAccessSignalling-Arg</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local:33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forwardAccessSignalling </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--Timer s</w:t>
      </w:r>
    </w:p>
    <w:p w:rsidR="003945A2" w:rsidRPr="00C0071F" w:rsidRDefault="003945A2">
      <w:pPr>
        <w:pStyle w:val="ASN1TABLEmiddle"/>
        <w:widowControl/>
        <w:rPr>
          <w:szCs w:val="16"/>
          <w:lang w:val="en-GB"/>
        </w:rPr>
      </w:pPr>
      <w:r w:rsidRPr="00C0071F">
        <w:rPr>
          <w:szCs w:val="16"/>
          <w:lang w:val="en-GB"/>
        </w:rPr>
        <w:tab/>
        <w:t>ARGUMENT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ForwardAccessSignalling-Arg</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local:34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prepareSubsequentHandover </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--Timer m</w:t>
      </w:r>
    </w:p>
    <w:p w:rsidR="003945A2" w:rsidRPr="00C0071F" w:rsidRDefault="003945A2">
      <w:pPr>
        <w:pStyle w:val="ASN1TABLEmiddle"/>
        <w:widowControl/>
        <w:rPr>
          <w:szCs w:val="16"/>
          <w:lang w:val="en-GB"/>
        </w:rPr>
      </w:pPr>
      <w:r w:rsidRPr="00C0071F">
        <w:rPr>
          <w:szCs w:val="16"/>
          <w:lang w:val="en-GB"/>
        </w:rPr>
        <w:tab/>
        <w:t>ARGUMENT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PrepareSubsequentHO-Arg</w:t>
      </w:r>
    </w:p>
    <w:p w:rsidR="003945A2" w:rsidRPr="00C0071F" w:rsidRDefault="003945A2">
      <w:pPr>
        <w:pStyle w:val="ASN1TABLEmiddle"/>
        <w:widowControl/>
        <w:rPr>
          <w:szCs w:val="16"/>
          <w:lang w:val="en-GB"/>
        </w:rPr>
      </w:pPr>
      <w:r w:rsidRPr="00C0071F">
        <w:rPr>
          <w:szCs w:val="16"/>
          <w:lang w:val="en-GB"/>
        </w:rPr>
        <w:tab/>
        <w:t>RESULT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PrepareSubsequentHO-Res</w:t>
      </w:r>
    </w:p>
    <w:p w:rsidR="003945A2" w:rsidRPr="00C0071F" w:rsidRDefault="003945A2">
      <w:pPr>
        <w:pStyle w:val="ASN1TABLEmiddle"/>
        <w:widowControl/>
        <w:rPr>
          <w:szCs w:val="16"/>
          <w:lang w:val="en-GB"/>
        </w:rPr>
      </w:pPr>
      <w:r w:rsidRPr="00C0071F">
        <w:rPr>
          <w:szCs w:val="16"/>
          <w:lang w:val="en-GB"/>
        </w:rPr>
        <w:tab/>
        <w:t>ERRORS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unexpectedDataValue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dataMissing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unknownMSC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subsequentHandoverFailure}</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local:69 }</w:t>
      </w: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 authentication management operations</w:t>
      </w:r>
    </w:p>
    <w:p w:rsidR="003945A2" w:rsidRPr="00C0071F" w:rsidRDefault="003945A2">
      <w:pPr>
        <w:pStyle w:val="ASN1Source"/>
        <w:widowControl/>
        <w:rPr>
          <w:szCs w:val="16"/>
          <w:lang w:val="en-GB"/>
        </w:rPr>
      </w:pPr>
    </w:p>
    <w:p w:rsidR="003945A2" w:rsidRPr="00C0071F" w:rsidRDefault="003945A2">
      <w:pPr>
        <w:pStyle w:val="ASN1TABLEbegin"/>
        <w:rPr>
          <w:b w:val="0"/>
          <w:bCs/>
          <w:szCs w:val="16"/>
          <w:lang w:val="en-GB"/>
        </w:rPr>
      </w:pPr>
      <w:r w:rsidRPr="00C0071F">
        <w:rPr>
          <w:szCs w:val="16"/>
          <w:lang w:val="en-GB"/>
        </w:rPr>
        <w:t xml:space="preserve">sendAuthenticationInfo </w:t>
      </w:r>
      <w:r w:rsidRPr="00C0071F">
        <w:rPr>
          <w:b w:val="0"/>
          <w:bCs/>
          <w:szCs w:val="16"/>
          <w:lang w:val="en-GB"/>
        </w:rPr>
        <w:t xml:space="preserve"> OPERATION ::= {</w:t>
      </w:r>
      <w:r w:rsidRPr="00C0071F">
        <w:rPr>
          <w:b w:val="0"/>
          <w:bCs/>
          <w:szCs w:val="16"/>
          <w:lang w:val="en-GB"/>
        </w:rPr>
        <w:tab/>
      </w:r>
      <w:r w:rsidRPr="00C0071F">
        <w:rPr>
          <w:b w:val="0"/>
          <w:bCs/>
          <w:szCs w:val="16"/>
          <w:lang w:val="en-GB"/>
        </w:rPr>
        <w:tab/>
      </w:r>
      <w:r w:rsidRPr="00C0071F">
        <w:rPr>
          <w:b w:val="0"/>
          <w:bCs/>
          <w:szCs w:val="16"/>
          <w:lang w:val="en-GB"/>
        </w:rPr>
        <w:tab/>
      </w:r>
      <w:r w:rsidRPr="00C0071F">
        <w:rPr>
          <w:b w:val="0"/>
          <w:bCs/>
          <w:szCs w:val="16"/>
          <w:lang w:val="en-GB"/>
        </w:rPr>
        <w:tab/>
        <w:t>--Timer m</w:t>
      </w:r>
    </w:p>
    <w:p w:rsidR="003945A2" w:rsidRPr="00C0071F" w:rsidRDefault="003945A2">
      <w:pPr>
        <w:pStyle w:val="ASN1TABLEmiddle"/>
        <w:rPr>
          <w:szCs w:val="16"/>
          <w:lang w:val="en-GB"/>
        </w:rPr>
      </w:pPr>
      <w:r w:rsidRPr="00C0071F">
        <w:rPr>
          <w:szCs w:val="16"/>
          <w:lang w:val="en-GB"/>
        </w:rPr>
        <w:tab/>
        <w:t>ARGUMENT</w:t>
      </w:r>
    </w:p>
    <w:p w:rsidR="003945A2" w:rsidRPr="00C0071F" w:rsidRDefault="003945A2">
      <w:pPr>
        <w:pStyle w:val="ASN1TABLEmiddle"/>
        <w:rPr>
          <w:szCs w:val="16"/>
          <w:lang w:val="en-GB"/>
        </w:rPr>
      </w:pPr>
      <w:r w:rsidRPr="00C0071F">
        <w:rPr>
          <w:szCs w:val="16"/>
          <w:lang w:val="en-GB"/>
        </w:rPr>
        <w:tab/>
      </w:r>
      <w:r w:rsidRPr="00C0071F">
        <w:rPr>
          <w:szCs w:val="16"/>
          <w:lang w:val="en-GB"/>
        </w:rPr>
        <w:tab/>
        <w:t>SendAuthenticationInfoArg</w:t>
      </w:r>
    </w:p>
    <w:p w:rsidR="003945A2" w:rsidRPr="00C0071F" w:rsidRDefault="003945A2">
      <w:pPr>
        <w:pStyle w:val="ASN1TABLEmiddle"/>
        <w:rPr>
          <w:szCs w:val="16"/>
          <w:lang w:val="en-GB"/>
        </w:rPr>
      </w:pPr>
      <w:r w:rsidRPr="00C0071F">
        <w:rPr>
          <w:szCs w:val="16"/>
          <w:lang w:val="en-GB"/>
        </w:rPr>
        <w:tab/>
      </w:r>
      <w:r w:rsidRPr="00C0071F">
        <w:rPr>
          <w:szCs w:val="16"/>
          <w:lang w:val="en-GB"/>
        </w:rPr>
        <w:tab/>
        <w:t>-- optional</w:t>
      </w:r>
    </w:p>
    <w:p w:rsidR="003945A2" w:rsidRPr="00C0071F" w:rsidRDefault="003945A2">
      <w:pPr>
        <w:pStyle w:val="ASN1TABLEmiddle"/>
        <w:rPr>
          <w:i/>
          <w:iCs/>
          <w:lang w:val="en-GB"/>
        </w:rPr>
      </w:pPr>
      <w:r w:rsidRPr="00C0071F">
        <w:rPr>
          <w:i/>
          <w:iCs/>
          <w:lang w:val="en-GB"/>
        </w:rPr>
        <w:tab/>
      </w:r>
      <w:r w:rsidRPr="00C0071F">
        <w:rPr>
          <w:i/>
          <w:iCs/>
          <w:lang w:val="en-GB"/>
        </w:rPr>
        <w:tab/>
        <w:t>-- within a dialogue sendAuthenticationInfoArg shall not be present in</w:t>
      </w:r>
    </w:p>
    <w:p w:rsidR="003945A2" w:rsidRPr="00C0071F" w:rsidRDefault="003945A2">
      <w:pPr>
        <w:pStyle w:val="ASN1TABLEmiddle"/>
        <w:rPr>
          <w:i/>
          <w:iCs/>
          <w:lang w:val="en-GB"/>
        </w:rPr>
      </w:pPr>
      <w:r w:rsidRPr="00C0071F">
        <w:rPr>
          <w:i/>
          <w:iCs/>
          <w:lang w:val="en-GB"/>
        </w:rPr>
        <w:tab/>
      </w:r>
      <w:r w:rsidRPr="00C0071F">
        <w:rPr>
          <w:i/>
          <w:iCs/>
          <w:lang w:val="en-GB"/>
        </w:rPr>
        <w:tab/>
        <w:t>-- subsequent invoke components. If received in a subsequent invoke component</w:t>
      </w:r>
    </w:p>
    <w:p w:rsidR="003945A2" w:rsidRPr="00C0071F" w:rsidRDefault="003945A2">
      <w:pPr>
        <w:pStyle w:val="ASN1TABLEmiddle"/>
        <w:rPr>
          <w:i/>
          <w:iCs/>
          <w:lang w:val="en-GB"/>
        </w:rPr>
      </w:pPr>
      <w:r w:rsidRPr="00C0071F">
        <w:rPr>
          <w:i/>
          <w:iCs/>
          <w:lang w:val="en-GB"/>
        </w:rPr>
        <w:tab/>
      </w:r>
      <w:r w:rsidRPr="00C0071F">
        <w:rPr>
          <w:i/>
          <w:iCs/>
          <w:lang w:val="en-GB"/>
        </w:rPr>
        <w:tab/>
        <w:t>-- it shall be discarded.</w:t>
      </w:r>
    </w:p>
    <w:p w:rsidR="003945A2" w:rsidRPr="00C0071F" w:rsidRDefault="003945A2">
      <w:pPr>
        <w:pStyle w:val="ASN1TABLEmiddle"/>
        <w:rPr>
          <w:szCs w:val="16"/>
          <w:lang w:val="en-GB"/>
        </w:rPr>
      </w:pPr>
    </w:p>
    <w:p w:rsidR="003945A2" w:rsidRPr="00C0071F" w:rsidRDefault="003945A2">
      <w:pPr>
        <w:pStyle w:val="ASN1TABLEmiddle"/>
        <w:rPr>
          <w:szCs w:val="16"/>
          <w:lang w:val="en-GB"/>
        </w:rPr>
      </w:pPr>
      <w:r w:rsidRPr="00C0071F">
        <w:rPr>
          <w:szCs w:val="16"/>
          <w:lang w:val="en-GB"/>
        </w:rPr>
        <w:tab/>
        <w:t>RESULT</w:t>
      </w:r>
    </w:p>
    <w:p w:rsidR="003945A2" w:rsidRPr="00C0071F" w:rsidRDefault="003945A2">
      <w:pPr>
        <w:pStyle w:val="ASN1TABLEmiddle"/>
        <w:rPr>
          <w:szCs w:val="16"/>
          <w:lang w:val="en-GB"/>
        </w:rPr>
      </w:pPr>
      <w:r w:rsidRPr="00C0071F">
        <w:rPr>
          <w:szCs w:val="16"/>
          <w:lang w:val="en-GB"/>
        </w:rPr>
        <w:tab/>
      </w:r>
      <w:r w:rsidRPr="00C0071F">
        <w:rPr>
          <w:szCs w:val="16"/>
          <w:lang w:val="en-GB"/>
        </w:rPr>
        <w:tab/>
        <w:t>SendAuthenticationInfoRes</w:t>
      </w:r>
    </w:p>
    <w:p w:rsidR="003945A2" w:rsidRPr="00C0071F" w:rsidRDefault="003945A2">
      <w:pPr>
        <w:pStyle w:val="ASN1TABLEmiddle"/>
        <w:rPr>
          <w:szCs w:val="16"/>
          <w:lang w:val="en-GB"/>
        </w:rPr>
      </w:pPr>
      <w:r w:rsidRPr="00C0071F">
        <w:rPr>
          <w:szCs w:val="16"/>
          <w:lang w:val="en-GB"/>
        </w:rPr>
        <w:tab/>
      </w:r>
      <w:r w:rsidRPr="00C0071F">
        <w:rPr>
          <w:szCs w:val="16"/>
          <w:lang w:val="en-GB"/>
        </w:rPr>
        <w:tab/>
        <w:t>-- optional</w:t>
      </w:r>
    </w:p>
    <w:p w:rsidR="003945A2" w:rsidRPr="00C0071F" w:rsidRDefault="003945A2">
      <w:pPr>
        <w:pStyle w:val="ASN1TABLEmiddle"/>
        <w:rPr>
          <w:szCs w:val="16"/>
          <w:lang w:val="en-GB"/>
        </w:rPr>
      </w:pPr>
      <w:r w:rsidRPr="00C0071F">
        <w:rPr>
          <w:szCs w:val="16"/>
          <w:lang w:val="en-GB"/>
        </w:rPr>
        <w:tab/>
        <w:t>ERRORS {</w:t>
      </w:r>
    </w:p>
    <w:p w:rsidR="003945A2" w:rsidRPr="00C0071F" w:rsidRDefault="003945A2">
      <w:pPr>
        <w:pStyle w:val="ASN1TABLEmiddle"/>
        <w:rPr>
          <w:szCs w:val="16"/>
          <w:lang w:val="en-GB"/>
        </w:rPr>
      </w:pPr>
      <w:r w:rsidRPr="00C0071F">
        <w:rPr>
          <w:szCs w:val="16"/>
          <w:lang w:val="en-GB"/>
        </w:rPr>
        <w:tab/>
      </w:r>
      <w:r w:rsidRPr="00C0071F">
        <w:rPr>
          <w:szCs w:val="16"/>
          <w:lang w:val="en-GB"/>
        </w:rPr>
        <w:tab/>
        <w:t>systemFailure |</w:t>
      </w:r>
    </w:p>
    <w:p w:rsidR="003945A2" w:rsidRPr="00C0071F" w:rsidRDefault="003945A2">
      <w:pPr>
        <w:pStyle w:val="ASN1TABLEmiddle"/>
        <w:rPr>
          <w:szCs w:val="16"/>
          <w:lang w:val="en-GB"/>
        </w:rPr>
      </w:pPr>
      <w:r w:rsidRPr="00C0071F">
        <w:rPr>
          <w:szCs w:val="16"/>
          <w:lang w:val="en-GB"/>
        </w:rPr>
        <w:tab/>
      </w:r>
      <w:r w:rsidRPr="00C0071F">
        <w:rPr>
          <w:szCs w:val="16"/>
          <w:lang w:val="en-GB"/>
        </w:rPr>
        <w:tab/>
        <w:t>dataMissing |</w:t>
      </w:r>
    </w:p>
    <w:p w:rsidR="003945A2" w:rsidRPr="00C0071F" w:rsidRDefault="003945A2">
      <w:pPr>
        <w:pStyle w:val="ASN1TABLEmiddle"/>
        <w:rPr>
          <w:szCs w:val="16"/>
          <w:lang w:val="en-GB"/>
        </w:rPr>
      </w:pPr>
      <w:r w:rsidRPr="00C0071F">
        <w:rPr>
          <w:szCs w:val="16"/>
          <w:lang w:val="en-GB"/>
        </w:rPr>
        <w:tab/>
      </w:r>
      <w:r w:rsidRPr="00C0071F">
        <w:rPr>
          <w:szCs w:val="16"/>
          <w:lang w:val="en-GB"/>
        </w:rPr>
        <w:tab/>
        <w:t>unexpectedDataValue |</w:t>
      </w:r>
    </w:p>
    <w:p w:rsidR="003945A2" w:rsidRPr="00C0071F" w:rsidRDefault="003945A2">
      <w:pPr>
        <w:pStyle w:val="ASN1TABLEmiddle"/>
        <w:rPr>
          <w:szCs w:val="16"/>
          <w:lang w:val="en-GB"/>
        </w:rPr>
      </w:pPr>
      <w:r w:rsidRPr="00C0071F">
        <w:rPr>
          <w:szCs w:val="16"/>
          <w:lang w:val="en-GB"/>
        </w:rPr>
        <w:tab/>
      </w:r>
      <w:r w:rsidRPr="00C0071F">
        <w:rPr>
          <w:szCs w:val="16"/>
          <w:lang w:val="en-GB"/>
        </w:rPr>
        <w:tab/>
        <w:t>unknownSubscriber}</w:t>
      </w:r>
    </w:p>
    <w:p w:rsidR="003945A2" w:rsidRPr="00C0071F" w:rsidRDefault="003945A2">
      <w:pPr>
        <w:pStyle w:val="ASN1TABLEmiddle"/>
        <w:rPr>
          <w:szCs w:val="16"/>
          <w:lang w:val="en-GB"/>
        </w:rPr>
      </w:pPr>
      <w:r w:rsidRPr="00C0071F">
        <w:rPr>
          <w:szCs w:val="16"/>
          <w:lang w:val="en-GB"/>
        </w:rPr>
        <w:tab/>
        <w:t>CODE</w:t>
      </w:r>
      <w:r w:rsidRPr="00C0071F">
        <w:rPr>
          <w:szCs w:val="16"/>
          <w:lang w:val="en-GB"/>
        </w:rPr>
        <w:tab/>
        <w:t>local:56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authenticationFailureReport </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t>--Timer m</w:t>
      </w:r>
    </w:p>
    <w:p w:rsidR="003945A2" w:rsidRPr="00C0071F" w:rsidRDefault="003945A2">
      <w:pPr>
        <w:pStyle w:val="ASN1TABLEmiddle"/>
        <w:widowControl/>
        <w:rPr>
          <w:szCs w:val="16"/>
          <w:lang w:val="en-GB"/>
        </w:rPr>
      </w:pPr>
      <w:r w:rsidRPr="00C0071F">
        <w:rPr>
          <w:szCs w:val="16"/>
          <w:lang w:val="en-GB"/>
        </w:rPr>
        <w:tab/>
        <w:t>ARGUMENT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AuthenticationFailureReportArg</w:t>
      </w:r>
    </w:p>
    <w:p w:rsidR="003945A2" w:rsidRPr="00C0071F" w:rsidRDefault="003945A2">
      <w:pPr>
        <w:pStyle w:val="ASN1TABLEmiddle"/>
        <w:widowControl/>
        <w:rPr>
          <w:szCs w:val="16"/>
          <w:lang w:val="en-GB"/>
        </w:rPr>
      </w:pPr>
      <w:r w:rsidRPr="00C0071F">
        <w:rPr>
          <w:szCs w:val="16"/>
          <w:lang w:val="en-GB"/>
        </w:rPr>
        <w:tab/>
        <w:t>RESULT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AuthenticationFailureReportRes</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 optional</w:t>
      </w:r>
    </w:p>
    <w:p w:rsidR="003945A2" w:rsidRPr="00C0071F" w:rsidRDefault="003945A2">
      <w:pPr>
        <w:pStyle w:val="ASN1TABLEmiddle"/>
        <w:widowControl/>
        <w:rPr>
          <w:szCs w:val="16"/>
          <w:lang w:val="en-GB"/>
        </w:rPr>
      </w:pPr>
      <w:r w:rsidRPr="00C0071F">
        <w:rPr>
          <w:szCs w:val="16"/>
          <w:lang w:val="en-GB"/>
        </w:rPr>
        <w:tab/>
        <w:t>ERRORS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systemFailure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unexpectedDataValue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unknownSubscriber}</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local:15 }</w:t>
      </w: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 IMEI management operations</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checkIMEI </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--Timer m</w:t>
      </w:r>
    </w:p>
    <w:p w:rsidR="003945A2" w:rsidRPr="00C0071F" w:rsidRDefault="003945A2">
      <w:pPr>
        <w:pStyle w:val="ASN1TABLEmiddle"/>
        <w:widowControl/>
        <w:rPr>
          <w:szCs w:val="16"/>
          <w:lang w:val="en-GB"/>
        </w:rPr>
      </w:pPr>
      <w:r w:rsidRPr="00C0071F">
        <w:rPr>
          <w:szCs w:val="16"/>
          <w:lang w:val="en-GB"/>
        </w:rPr>
        <w:tab/>
        <w:t>ARGUMENT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CheckIMEI-Arg</w:t>
      </w:r>
    </w:p>
    <w:p w:rsidR="003945A2" w:rsidRPr="00C0071F" w:rsidRDefault="003945A2">
      <w:pPr>
        <w:pStyle w:val="ASN1TABLEmiddle"/>
        <w:widowControl/>
        <w:rPr>
          <w:szCs w:val="16"/>
          <w:lang w:val="en-GB"/>
        </w:rPr>
      </w:pPr>
      <w:r w:rsidRPr="00C0071F">
        <w:rPr>
          <w:szCs w:val="16"/>
          <w:lang w:val="en-GB"/>
        </w:rPr>
        <w:tab/>
        <w:t>RESULT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CheckIMEI-Res</w:t>
      </w:r>
    </w:p>
    <w:p w:rsidR="003945A2" w:rsidRPr="00C0071F" w:rsidRDefault="003945A2">
      <w:pPr>
        <w:pStyle w:val="ASN1TABLEmiddle"/>
        <w:widowControl/>
        <w:rPr>
          <w:szCs w:val="16"/>
          <w:lang w:val="en-GB"/>
        </w:rPr>
      </w:pPr>
      <w:r w:rsidRPr="00C0071F">
        <w:rPr>
          <w:szCs w:val="16"/>
          <w:lang w:val="en-GB"/>
        </w:rPr>
        <w:tab/>
        <w:t>ERRORS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systemFailure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dataMissing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unknownEquipment}</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local:43 }</w:t>
      </w: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 subscriber management operations</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insertSubscriberData </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--Timer m</w:t>
      </w:r>
    </w:p>
    <w:p w:rsidR="003945A2" w:rsidRPr="00C0071F" w:rsidRDefault="003945A2">
      <w:pPr>
        <w:pStyle w:val="ASN1TABLEmiddle"/>
        <w:widowControl/>
        <w:rPr>
          <w:szCs w:val="16"/>
          <w:lang w:val="en-GB"/>
        </w:rPr>
      </w:pPr>
      <w:r w:rsidRPr="00C0071F">
        <w:rPr>
          <w:szCs w:val="16"/>
          <w:lang w:val="en-GB"/>
        </w:rPr>
        <w:tab/>
        <w:t>ARGUMENT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InsertSubscriberDataArg</w:t>
      </w:r>
    </w:p>
    <w:p w:rsidR="003945A2" w:rsidRPr="00C0071F" w:rsidRDefault="003945A2">
      <w:pPr>
        <w:pStyle w:val="ASN1TABLEmiddle"/>
        <w:widowControl/>
        <w:rPr>
          <w:szCs w:val="16"/>
          <w:lang w:val="en-GB"/>
        </w:rPr>
      </w:pPr>
      <w:r w:rsidRPr="00C0071F">
        <w:rPr>
          <w:szCs w:val="16"/>
          <w:lang w:val="en-GB"/>
        </w:rPr>
        <w:tab/>
        <w:t>RESULT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InsertSubscriberDataRes</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r>
      <w:r w:rsidRPr="00C0071F">
        <w:rPr>
          <w:i/>
          <w:szCs w:val="16"/>
          <w:lang w:val="en-GB"/>
        </w:rPr>
        <w:t>-- optional</w:t>
      </w:r>
    </w:p>
    <w:p w:rsidR="003945A2" w:rsidRPr="00C0071F" w:rsidRDefault="003945A2">
      <w:pPr>
        <w:pStyle w:val="ASN1TABLEmiddle"/>
        <w:widowControl/>
        <w:rPr>
          <w:szCs w:val="16"/>
          <w:lang w:val="en-GB"/>
        </w:rPr>
      </w:pPr>
      <w:r w:rsidRPr="00C0071F">
        <w:rPr>
          <w:szCs w:val="16"/>
          <w:lang w:val="en-GB"/>
        </w:rPr>
        <w:tab/>
        <w:t>ERRORS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dataMissing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unexpectedDataValue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unidentifiedSubscriber}</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local:7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deleteSubscriberData </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--Timer m</w:t>
      </w:r>
    </w:p>
    <w:p w:rsidR="003945A2" w:rsidRPr="00C0071F" w:rsidRDefault="003945A2">
      <w:pPr>
        <w:pStyle w:val="ASN1TABLEmiddle"/>
        <w:widowControl/>
        <w:rPr>
          <w:szCs w:val="16"/>
          <w:lang w:val="en-GB"/>
        </w:rPr>
      </w:pPr>
      <w:r w:rsidRPr="00C0071F">
        <w:rPr>
          <w:szCs w:val="16"/>
          <w:lang w:val="en-GB"/>
        </w:rPr>
        <w:tab/>
        <w:t>ARGUMENT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DeleteSubscriberDataArg</w:t>
      </w:r>
    </w:p>
    <w:p w:rsidR="003945A2" w:rsidRPr="00C0071F" w:rsidRDefault="003945A2">
      <w:pPr>
        <w:pStyle w:val="ASN1TABLEmiddle"/>
        <w:widowControl/>
        <w:rPr>
          <w:szCs w:val="16"/>
          <w:lang w:val="en-GB"/>
        </w:rPr>
      </w:pPr>
      <w:r w:rsidRPr="00C0071F">
        <w:rPr>
          <w:szCs w:val="16"/>
          <w:lang w:val="en-GB"/>
        </w:rPr>
        <w:tab/>
        <w:t>RESULT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DeleteSubscriberDataRes</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r>
      <w:r w:rsidRPr="00C0071F">
        <w:rPr>
          <w:i/>
          <w:szCs w:val="16"/>
          <w:lang w:val="en-GB"/>
        </w:rPr>
        <w:t>-- optional</w:t>
      </w:r>
    </w:p>
    <w:p w:rsidR="003945A2" w:rsidRPr="00C0071F" w:rsidRDefault="003945A2">
      <w:pPr>
        <w:pStyle w:val="ASN1TABLEmiddle"/>
        <w:widowControl/>
        <w:rPr>
          <w:szCs w:val="16"/>
          <w:lang w:val="en-GB"/>
        </w:rPr>
      </w:pPr>
      <w:r w:rsidRPr="00C0071F">
        <w:rPr>
          <w:szCs w:val="16"/>
          <w:lang w:val="en-GB"/>
        </w:rPr>
        <w:tab/>
        <w:t>ERRORS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dataMissing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unexpectedDataValue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unidentifiedSubscriber}</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local:8 }</w:t>
      </w: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 fault recovery operations</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reset </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--Timer m</w:t>
      </w:r>
    </w:p>
    <w:p w:rsidR="003945A2" w:rsidRPr="00C0071F" w:rsidRDefault="003945A2">
      <w:pPr>
        <w:pStyle w:val="ASN1TABLEmiddle"/>
        <w:widowControl/>
        <w:rPr>
          <w:szCs w:val="16"/>
          <w:lang w:val="en-GB"/>
        </w:rPr>
      </w:pPr>
      <w:r w:rsidRPr="00C0071F">
        <w:rPr>
          <w:szCs w:val="16"/>
          <w:lang w:val="en-GB"/>
        </w:rPr>
        <w:tab/>
        <w:t>ARGUMENT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ResetArg</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local:37 }</w:t>
      </w:r>
    </w:p>
    <w:p w:rsidR="003945A2" w:rsidRPr="00C0071F" w:rsidRDefault="003945A2">
      <w:pPr>
        <w:pStyle w:val="ASN1Source"/>
        <w:widowControl/>
        <w:rPr>
          <w:szCs w:val="16"/>
          <w:lang w:val="en-GB"/>
        </w:rPr>
      </w:pPr>
    </w:p>
    <w:p w:rsidR="003945A2" w:rsidRPr="00C0071F" w:rsidRDefault="003945A2">
      <w:pPr>
        <w:pStyle w:val="ASN1TABLEbeginend"/>
        <w:widowControl/>
        <w:rPr>
          <w:b w:val="0"/>
          <w:szCs w:val="16"/>
          <w:lang w:val="en-GB"/>
        </w:rPr>
      </w:pPr>
      <w:r w:rsidRPr="00C0071F">
        <w:rPr>
          <w:szCs w:val="16"/>
          <w:lang w:val="en-GB"/>
        </w:rPr>
        <w:t xml:space="preserve">forwardCheckSS-Indication </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t>--Timer s</w:t>
      </w:r>
    </w:p>
    <w:p w:rsidR="003945A2" w:rsidRPr="00C0071F" w:rsidRDefault="003945A2">
      <w:pPr>
        <w:pStyle w:val="ASN1TABLEbeginend"/>
        <w:widowControl/>
        <w:rPr>
          <w:b w:val="0"/>
          <w:szCs w:val="16"/>
          <w:lang w:val="en-GB"/>
        </w:rPr>
      </w:pPr>
      <w:r w:rsidRPr="00C0071F">
        <w:rPr>
          <w:b w:val="0"/>
          <w:szCs w:val="16"/>
          <w:lang w:val="en-GB"/>
        </w:rPr>
        <w:tab/>
        <w:t>CODE</w:t>
      </w:r>
      <w:r w:rsidRPr="00C0071F">
        <w:rPr>
          <w:b w:val="0"/>
          <w:szCs w:val="16"/>
          <w:lang w:val="en-GB"/>
        </w:rPr>
        <w:tab/>
        <w:t>local:38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restoreData </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--Timer m</w:t>
      </w:r>
    </w:p>
    <w:p w:rsidR="003945A2" w:rsidRPr="00C0071F" w:rsidRDefault="003945A2">
      <w:pPr>
        <w:pStyle w:val="ASN1TABLEmiddle"/>
        <w:widowControl/>
        <w:rPr>
          <w:szCs w:val="16"/>
          <w:lang w:val="en-GB"/>
        </w:rPr>
      </w:pPr>
      <w:r w:rsidRPr="00C0071F">
        <w:rPr>
          <w:szCs w:val="16"/>
          <w:lang w:val="en-GB"/>
        </w:rPr>
        <w:tab/>
        <w:t>ARGUMENT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RestoreDataArg</w:t>
      </w:r>
    </w:p>
    <w:p w:rsidR="003945A2" w:rsidRPr="00C0071F" w:rsidRDefault="003945A2">
      <w:pPr>
        <w:pStyle w:val="ASN1TABLEmiddle"/>
        <w:widowControl/>
        <w:rPr>
          <w:szCs w:val="16"/>
          <w:lang w:val="en-GB"/>
        </w:rPr>
      </w:pPr>
      <w:r w:rsidRPr="00C0071F">
        <w:rPr>
          <w:szCs w:val="16"/>
          <w:lang w:val="en-GB"/>
        </w:rPr>
        <w:tab/>
        <w:t>RESULT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RestoreDataRes</w:t>
      </w:r>
    </w:p>
    <w:p w:rsidR="003945A2" w:rsidRPr="00C0071F" w:rsidRDefault="003945A2">
      <w:pPr>
        <w:pStyle w:val="ASN1TABLEmiddle"/>
        <w:widowControl/>
        <w:rPr>
          <w:szCs w:val="16"/>
          <w:lang w:val="en-GB"/>
        </w:rPr>
      </w:pPr>
      <w:r w:rsidRPr="00C0071F">
        <w:rPr>
          <w:szCs w:val="16"/>
          <w:lang w:val="en-GB"/>
        </w:rPr>
        <w:tab/>
        <w:t>ERRORS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systemFailure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dataMissing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unexpectedDataValue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unknownSubscriber}</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local:57 }</w:t>
      </w:r>
    </w:p>
    <w:p w:rsidR="003945A2" w:rsidRPr="00C0071F" w:rsidRDefault="003945A2">
      <w:pPr>
        <w:pStyle w:val="ASN1Source"/>
        <w:widowControl/>
        <w:rPr>
          <w:szCs w:val="16"/>
          <w:lang w:val="en-GB"/>
        </w:rPr>
      </w:pPr>
    </w:p>
    <w:p w:rsidR="003945A2" w:rsidRPr="00C0071F" w:rsidRDefault="003945A2">
      <w:pPr>
        <w:pStyle w:val="ASN1Source"/>
        <w:widowControl/>
        <w:rPr>
          <w:i/>
          <w:szCs w:val="16"/>
          <w:lang w:val="en-GB"/>
        </w:rPr>
      </w:pPr>
      <w:r w:rsidRPr="00C0071F">
        <w:rPr>
          <w:i/>
          <w:szCs w:val="16"/>
          <w:lang w:val="en-GB"/>
        </w:rPr>
        <w:t>-- gprs location information retrieval operations</w:t>
      </w:r>
    </w:p>
    <w:p w:rsidR="003945A2" w:rsidRPr="00C0071F" w:rsidRDefault="003945A2">
      <w:pPr>
        <w:pStyle w:val="ASN1Source"/>
        <w:widowControl/>
        <w:rPr>
          <w:i/>
          <w:szCs w:val="16"/>
          <w:lang w:val="en-GB"/>
        </w:rPr>
      </w:pPr>
    </w:p>
    <w:p w:rsidR="003945A2" w:rsidRPr="00C0071F" w:rsidRDefault="003945A2">
      <w:pPr>
        <w:pStyle w:val="ASN1TABLEbegin"/>
        <w:widowControl/>
        <w:rPr>
          <w:b w:val="0"/>
          <w:szCs w:val="16"/>
          <w:lang w:val="en-GB"/>
        </w:rPr>
      </w:pPr>
      <w:r w:rsidRPr="00C0071F">
        <w:rPr>
          <w:szCs w:val="16"/>
          <w:lang w:val="en-GB"/>
        </w:rPr>
        <w:t xml:space="preserve">sendRoutingInfoForGprs </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--Timer m</w:t>
      </w:r>
    </w:p>
    <w:p w:rsidR="003945A2" w:rsidRPr="00C0071F" w:rsidRDefault="003945A2">
      <w:pPr>
        <w:pStyle w:val="ASN1TABLEmiddle"/>
        <w:widowControl/>
        <w:rPr>
          <w:szCs w:val="16"/>
          <w:lang w:val="en-GB"/>
        </w:rPr>
      </w:pPr>
      <w:r w:rsidRPr="00C0071F">
        <w:rPr>
          <w:szCs w:val="16"/>
          <w:lang w:val="en-GB"/>
        </w:rPr>
        <w:tab/>
        <w:t>ARGUMENT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SendRoutingInfoForGprsArg</w:t>
      </w:r>
    </w:p>
    <w:p w:rsidR="003945A2" w:rsidRPr="00C0071F" w:rsidRDefault="003945A2">
      <w:pPr>
        <w:pStyle w:val="ASN1TABLEmiddle"/>
        <w:widowControl/>
        <w:rPr>
          <w:szCs w:val="16"/>
          <w:lang w:val="en-GB"/>
        </w:rPr>
      </w:pPr>
      <w:r w:rsidRPr="00C0071F">
        <w:rPr>
          <w:szCs w:val="16"/>
          <w:lang w:val="en-GB"/>
        </w:rPr>
        <w:tab/>
        <w:t>RESULT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SendRoutingInfoForGprsRes</w:t>
      </w:r>
    </w:p>
    <w:p w:rsidR="003945A2" w:rsidRPr="00C0071F" w:rsidRDefault="003945A2">
      <w:pPr>
        <w:pStyle w:val="ASN1TABLEmiddle"/>
        <w:widowControl/>
        <w:rPr>
          <w:szCs w:val="16"/>
          <w:lang w:val="en-GB"/>
        </w:rPr>
      </w:pPr>
      <w:r w:rsidRPr="00C0071F">
        <w:rPr>
          <w:szCs w:val="16"/>
          <w:lang w:val="en-GB"/>
        </w:rPr>
        <w:tab/>
        <w:t>ERRORS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absentSubscriber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systemFailure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dataMissing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unexpectedDataValue |</w:t>
      </w:r>
    </w:p>
    <w:p w:rsidR="003945A2" w:rsidRPr="00C0071F" w:rsidRDefault="003945A2">
      <w:pPr>
        <w:pStyle w:val="ASN1TABLEmiddle"/>
        <w:widowControl/>
        <w:rPr>
          <w:szCs w:val="16"/>
          <w:lang w:val="en-GB" w:eastAsia="ja-JP"/>
        </w:rPr>
      </w:pPr>
      <w:r w:rsidRPr="00C0071F">
        <w:rPr>
          <w:szCs w:val="16"/>
          <w:lang w:val="en-GB"/>
        </w:rPr>
        <w:tab/>
      </w:r>
      <w:r w:rsidRPr="00C0071F">
        <w:rPr>
          <w:szCs w:val="16"/>
          <w:lang w:val="en-GB"/>
        </w:rPr>
        <w:tab/>
        <w:t>unknownSubscriber |</w:t>
      </w:r>
    </w:p>
    <w:p w:rsidR="003945A2" w:rsidRPr="00C0071F" w:rsidRDefault="003945A2">
      <w:pPr>
        <w:pStyle w:val="ASN1TABLEmiddle"/>
        <w:widowControl/>
        <w:rPr>
          <w:szCs w:val="16"/>
          <w:lang w:val="en-GB"/>
        </w:rPr>
      </w:pPr>
      <w:r w:rsidRPr="00C0071F">
        <w:rPr>
          <w:szCs w:val="16"/>
          <w:lang w:val="en-GB" w:eastAsia="ja-JP"/>
        </w:rPr>
        <w:tab/>
      </w:r>
      <w:r w:rsidRPr="00C0071F">
        <w:rPr>
          <w:szCs w:val="16"/>
          <w:lang w:val="en-GB" w:eastAsia="ja-JP"/>
        </w:rPr>
        <w:tab/>
        <w:t>callBarred</w:t>
      </w:r>
      <w:r w:rsidRPr="00C0071F">
        <w:rPr>
          <w:szCs w:val="16"/>
          <w:lang w:val="en-GB"/>
        </w:rPr>
        <w:t xml:space="preserve"> }</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local:24 }</w:t>
      </w:r>
    </w:p>
    <w:p w:rsidR="003945A2" w:rsidRPr="00C0071F" w:rsidRDefault="003945A2">
      <w:pPr>
        <w:pStyle w:val="ASN1Source"/>
        <w:widowControl/>
        <w:rPr>
          <w:szCs w:val="16"/>
          <w:lang w:val="en-GB"/>
        </w:rPr>
      </w:pPr>
    </w:p>
    <w:p w:rsidR="003945A2" w:rsidRPr="00C0071F" w:rsidRDefault="003945A2">
      <w:pPr>
        <w:pStyle w:val="ASN1Source"/>
        <w:widowControl/>
        <w:rPr>
          <w:i/>
          <w:szCs w:val="16"/>
          <w:lang w:val="en-GB"/>
        </w:rPr>
      </w:pPr>
      <w:r w:rsidRPr="00C0071F">
        <w:rPr>
          <w:i/>
          <w:szCs w:val="16"/>
          <w:lang w:val="en-GB"/>
        </w:rPr>
        <w:t>-- failure reporting operations</w:t>
      </w:r>
    </w:p>
    <w:p w:rsidR="003945A2" w:rsidRPr="00C0071F" w:rsidRDefault="003945A2">
      <w:pPr>
        <w:pStyle w:val="ASN1Source"/>
        <w:widowControl/>
        <w:rPr>
          <w:i/>
          <w:szCs w:val="16"/>
          <w:lang w:val="en-GB"/>
        </w:rPr>
      </w:pPr>
    </w:p>
    <w:p w:rsidR="003945A2" w:rsidRPr="00C0071F" w:rsidRDefault="003945A2">
      <w:pPr>
        <w:pStyle w:val="ASN1TABLEbegin"/>
        <w:widowControl/>
        <w:rPr>
          <w:b w:val="0"/>
          <w:szCs w:val="16"/>
          <w:lang w:val="en-GB"/>
        </w:rPr>
      </w:pPr>
      <w:r w:rsidRPr="00C0071F">
        <w:rPr>
          <w:szCs w:val="16"/>
          <w:lang w:val="en-GB"/>
        </w:rPr>
        <w:t xml:space="preserve">failureReport </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--Timer m</w:t>
      </w:r>
    </w:p>
    <w:p w:rsidR="003945A2" w:rsidRPr="00C0071F" w:rsidRDefault="003945A2">
      <w:pPr>
        <w:pStyle w:val="ASN1TABLEmiddle"/>
        <w:widowControl/>
        <w:rPr>
          <w:szCs w:val="16"/>
          <w:lang w:val="en-GB"/>
        </w:rPr>
      </w:pPr>
      <w:r w:rsidRPr="00C0071F">
        <w:rPr>
          <w:szCs w:val="16"/>
          <w:lang w:val="en-GB"/>
        </w:rPr>
        <w:tab/>
        <w:t>ARGUMENT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FailureReportArg</w:t>
      </w:r>
    </w:p>
    <w:p w:rsidR="003945A2" w:rsidRPr="00C0071F" w:rsidRDefault="003945A2">
      <w:pPr>
        <w:pStyle w:val="ASN1TABLEmiddle"/>
        <w:widowControl/>
        <w:rPr>
          <w:szCs w:val="16"/>
          <w:lang w:val="en-GB"/>
        </w:rPr>
      </w:pPr>
      <w:r w:rsidRPr="00C0071F">
        <w:rPr>
          <w:szCs w:val="16"/>
          <w:lang w:val="en-GB"/>
        </w:rPr>
        <w:tab/>
        <w:t>RESULT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FailureReportRes</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r>
      <w:r w:rsidRPr="00C0071F">
        <w:rPr>
          <w:szCs w:val="16"/>
          <w:lang w:val="en-GB"/>
        </w:rPr>
        <w:tab/>
        <w:t>-- optional</w:t>
      </w:r>
    </w:p>
    <w:p w:rsidR="003945A2" w:rsidRPr="00C0071F" w:rsidRDefault="003945A2">
      <w:pPr>
        <w:pStyle w:val="ASN1TABLEmiddle"/>
        <w:widowControl/>
        <w:rPr>
          <w:szCs w:val="16"/>
          <w:lang w:val="en-GB"/>
        </w:rPr>
      </w:pPr>
      <w:r w:rsidRPr="00C0071F">
        <w:rPr>
          <w:szCs w:val="16"/>
          <w:lang w:val="en-GB"/>
        </w:rPr>
        <w:tab/>
        <w:t>ERRORS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systemFailure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dataMissing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unexpectedDataValue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unknownSubscriber}</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local:25 }</w:t>
      </w:r>
    </w:p>
    <w:p w:rsidR="003945A2" w:rsidRPr="00C0071F" w:rsidRDefault="003945A2">
      <w:pPr>
        <w:pStyle w:val="ASN1Source"/>
        <w:widowControl/>
        <w:rPr>
          <w:szCs w:val="16"/>
          <w:lang w:val="en-GB"/>
        </w:rPr>
      </w:pPr>
    </w:p>
    <w:p w:rsidR="003945A2" w:rsidRPr="00C0071F" w:rsidRDefault="003945A2">
      <w:pPr>
        <w:pStyle w:val="ASN1Source"/>
        <w:widowControl/>
        <w:rPr>
          <w:i/>
          <w:szCs w:val="16"/>
          <w:lang w:val="en-GB"/>
        </w:rPr>
      </w:pPr>
      <w:r w:rsidRPr="00C0071F">
        <w:rPr>
          <w:i/>
          <w:szCs w:val="16"/>
          <w:lang w:val="en-GB"/>
        </w:rPr>
        <w:t>-- gprs notification operations</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noteMsPresentForGprs </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--Timer m</w:t>
      </w:r>
    </w:p>
    <w:p w:rsidR="003945A2" w:rsidRPr="00C0071F" w:rsidRDefault="003945A2">
      <w:pPr>
        <w:pStyle w:val="ASN1TABLEmiddle"/>
        <w:widowControl/>
        <w:rPr>
          <w:szCs w:val="16"/>
          <w:lang w:val="en-GB"/>
        </w:rPr>
      </w:pPr>
      <w:r w:rsidRPr="00C0071F">
        <w:rPr>
          <w:szCs w:val="16"/>
          <w:lang w:val="en-GB"/>
        </w:rPr>
        <w:tab/>
        <w:t>ARGUMENT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NoteMsPresentForGprsArg</w:t>
      </w:r>
    </w:p>
    <w:p w:rsidR="003945A2" w:rsidRPr="00C0071F" w:rsidRDefault="003945A2">
      <w:pPr>
        <w:pStyle w:val="ASN1TABLEmiddle"/>
        <w:widowControl/>
        <w:rPr>
          <w:szCs w:val="16"/>
          <w:lang w:val="en-GB"/>
        </w:rPr>
      </w:pPr>
      <w:r w:rsidRPr="00C0071F">
        <w:rPr>
          <w:szCs w:val="16"/>
          <w:lang w:val="en-GB"/>
        </w:rPr>
        <w:tab/>
        <w:t>RESULT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NoteMsPresentForGprsRes</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r>
      <w:r w:rsidRPr="00C0071F">
        <w:rPr>
          <w:szCs w:val="16"/>
          <w:lang w:val="en-GB"/>
        </w:rPr>
        <w:tab/>
        <w:t>-- optional</w:t>
      </w:r>
    </w:p>
    <w:p w:rsidR="003945A2" w:rsidRPr="00C0071F" w:rsidRDefault="003945A2">
      <w:pPr>
        <w:pStyle w:val="ASN1TABLEmiddle"/>
        <w:widowControl/>
        <w:rPr>
          <w:szCs w:val="16"/>
          <w:lang w:val="en-GB"/>
        </w:rPr>
      </w:pPr>
      <w:r w:rsidRPr="00C0071F">
        <w:rPr>
          <w:szCs w:val="16"/>
          <w:lang w:val="en-GB"/>
        </w:rPr>
        <w:tab/>
        <w:t>ERRORS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systemFailure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dataMissing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unexpectedDataValue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unknownSubscriber}</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local:26 }</w:t>
      </w:r>
    </w:p>
    <w:p w:rsidR="003945A2" w:rsidRPr="00C0071F" w:rsidRDefault="003945A2">
      <w:pPr>
        <w:pStyle w:val="ASN1Source"/>
        <w:widowControl/>
        <w:rPr>
          <w:szCs w:val="16"/>
          <w:lang w:val="en-GB"/>
        </w:rPr>
      </w:pPr>
    </w:p>
    <w:p w:rsidR="003945A2" w:rsidRPr="00C0071F" w:rsidRDefault="003945A2">
      <w:pPr>
        <w:pStyle w:val="ASN1TABLEbegin"/>
        <w:rPr>
          <w:szCs w:val="16"/>
          <w:lang w:val="en-GB"/>
        </w:rPr>
      </w:pPr>
      <w:r w:rsidRPr="00C0071F">
        <w:rPr>
          <w:szCs w:val="16"/>
          <w:lang w:val="en-GB"/>
        </w:rPr>
        <w:t xml:space="preserve">noteMM-Event </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--Timer m</w:t>
      </w:r>
    </w:p>
    <w:p w:rsidR="003945A2" w:rsidRPr="00C0071F" w:rsidRDefault="003945A2">
      <w:pPr>
        <w:pStyle w:val="ASN1TABLEmiddle"/>
        <w:rPr>
          <w:szCs w:val="16"/>
          <w:lang w:val="en-GB"/>
        </w:rPr>
      </w:pPr>
      <w:r w:rsidRPr="00C0071F">
        <w:rPr>
          <w:szCs w:val="16"/>
          <w:lang w:val="en-GB"/>
        </w:rPr>
        <w:tab/>
        <w:t>ARGUMENT</w:t>
      </w:r>
    </w:p>
    <w:p w:rsidR="003945A2" w:rsidRPr="00C0071F" w:rsidRDefault="003945A2">
      <w:pPr>
        <w:pStyle w:val="ASN1TABLEmiddle"/>
        <w:rPr>
          <w:szCs w:val="16"/>
          <w:lang w:val="en-GB"/>
        </w:rPr>
      </w:pPr>
      <w:r w:rsidRPr="00C0071F">
        <w:rPr>
          <w:szCs w:val="16"/>
          <w:lang w:val="en-GB"/>
        </w:rPr>
        <w:tab/>
      </w:r>
      <w:r w:rsidRPr="00C0071F">
        <w:rPr>
          <w:szCs w:val="16"/>
          <w:lang w:val="en-GB"/>
        </w:rPr>
        <w:tab/>
        <w:t>NoteMM-EventArg</w:t>
      </w:r>
    </w:p>
    <w:p w:rsidR="003945A2" w:rsidRPr="00C0071F" w:rsidRDefault="003945A2">
      <w:pPr>
        <w:pStyle w:val="ASN1TABLEmiddle"/>
        <w:rPr>
          <w:szCs w:val="16"/>
          <w:lang w:val="en-GB"/>
        </w:rPr>
      </w:pPr>
      <w:r w:rsidRPr="00C0071F">
        <w:rPr>
          <w:szCs w:val="16"/>
          <w:lang w:val="en-GB"/>
        </w:rPr>
        <w:tab/>
        <w:t>RESULT</w:t>
      </w:r>
    </w:p>
    <w:p w:rsidR="003945A2" w:rsidRPr="00C0071F" w:rsidRDefault="003945A2">
      <w:pPr>
        <w:pStyle w:val="ASN1TABLEmiddle"/>
        <w:rPr>
          <w:szCs w:val="16"/>
          <w:lang w:val="en-GB"/>
        </w:rPr>
      </w:pPr>
      <w:r w:rsidRPr="00C0071F">
        <w:rPr>
          <w:szCs w:val="16"/>
          <w:lang w:val="en-GB"/>
        </w:rPr>
        <w:tab/>
      </w:r>
      <w:r w:rsidRPr="00C0071F">
        <w:rPr>
          <w:szCs w:val="16"/>
          <w:lang w:val="en-GB"/>
        </w:rPr>
        <w:tab/>
        <w:t>NoteMM-EventRes</w:t>
      </w:r>
    </w:p>
    <w:p w:rsidR="003945A2" w:rsidRPr="00C0071F" w:rsidRDefault="003945A2" w:rsidP="001452F8">
      <w:pPr>
        <w:pStyle w:val="ASN1TABLEmiddle"/>
        <w:rPr>
          <w:szCs w:val="16"/>
          <w:lang w:val="en-GB"/>
        </w:rPr>
      </w:pPr>
      <w:r w:rsidRPr="00C0071F">
        <w:rPr>
          <w:szCs w:val="16"/>
          <w:lang w:val="en-GB"/>
        </w:rPr>
        <w:tab/>
        <w:t>ERRORS {</w:t>
      </w:r>
    </w:p>
    <w:p w:rsidR="003945A2" w:rsidRPr="00C0071F" w:rsidRDefault="003945A2" w:rsidP="001452F8">
      <w:pPr>
        <w:pStyle w:val="ASN1TABLEmiddle"/>
        <w:rPr>
          <w:szCs w:val="16"/>
          <w:lang w:val="en-GB"/>
        </w:rPr>
      </w:pPr>
      <w:r w:rsidRPr="00C0071F">
        <w:rPr>
          <w:szCs w:val="16"/>
          <w:lang w:val="en-GB"/>
        </w:rPr>
        <w:tab/>
      </w:r>
      <w:r w:rsidRPr="00C0071F">
        <w:rPr>
          <w:szCs w:val="16"/>
          <w:lang w:val="en-GB"/>
        </w:rPr>
        <w:tab/>
        <w:t>dataMissing |</w:t>
      </w:r>
    </w:p>
    <w:p w:rsidR="003945A2" w:rsidRPr="00C0071F" w:rsidRDefault="003945A2" w:rsidP="001452F8">
      <w:pPr>
        <w:pStyle w:val="ASN1TABLEmiddle"/>
        <w:rPr>
          <w:szCs w:val="16"/>
          <w:lang w:val="en-GB"/>
        </w:rPr>
      </w:pPr>
      <w:r w:rsidRPr="00C0071F">
        <w:rPr>
          <w:szCs w:val="16"/>
          <w:lang w:val="en-GB"/>
        </w:rPr>
        <w:tab/>
      </w:r>
      <w:r w:rsidRPr="00C0071F">
        <w:rPr>
          <w:szCs w:val="16"/>
          <w:lang w:val="en-GB"/>
        </w:rPr>
        <w:tab/>
        <w:t>unexpectedDataValue |</w:t>
      </w:r>
    </w:p>
    <w:p w:rsidR="003945A2" w:rsidRPr="00C0071F" w:rsidRDefault="003945A2" w:rsidP="001452F8">
      <w:pPr>
        <w:pStyle w:val="ASN1TABLEmiddle"/>
        <w:rPr>
          <w:szCs w:val="16"/>
          <w:lang w:val="en-GB"/>
        </w:rPr>
      </w:pPr>
      <w:r w:rsidRPr="00C0071F">
        <w:rPr>
          <w:szCs w:val="16"/>
          <w:lang w:val="en-GB"/>
        </w:rPr>
        <w:tab/>
      </w:r>
      <w:r w:rsidRPr="00C0071F">
        <w:rPr>
          <w:szCs w:val="16"/>
          <w:lang w:val="en-GB"/>
        </w:rPr>
        <w:tab/>
        <w:t>unknownSubscriber |</w:t>
      </w:r>
    </w:p>
    <w:p w:rsidR="003945A2" w:rsidRPr="00C0071F" w:rsidRDefault="003945A2" w:rsidP="001452F8">
      <w:pPr>
        <w:pStyle w:val="ASN1TABLEmiddle"/>
        <w:rPr>
          <w:szCs w:val="16"/>
          <w:lang w:val="en-GB"/>
        </w:rPr>
      </w:pPr>
      <w:r w:rsidRPr="00C0071F">
        <w:rPr>
          <w:szCs w:val="16"/>
          <w:lang w:val="en-GB"/>
        </w:rPr>
        <w:tab/>
      </w:r>
      <w:r w:rsidRPr="00C0071F">
        <w:rPr>
          <w:szCs w:val="16"/>
          <w:lang w:val="en-GB"/>
        </w:rPr>
        <w:tab/>
        <w:t>mm-EventNotSupported}</w:t>
      </w:r>
    </w:p>
    <w:p w:rsidR="003945A2" w:rsidRPr="00C0071F" w:rsidRDefault="003945A2" w:rsidP="001452F8">
      <w:pPr>
        <w:pStyle w:val="ASN1TABLEmiddle"/>
        <w:rPr>
          <w:szCs w:val="16"/>
          <w:lang w:val="en-GB"/>
        </w:rPr>
      </w:pPr>
      <w:r w:rsidRPr="00C0071F">
        <w:rPr>
          <w:szCs w:val="16"/>
          <w:lang w:val="en-GB"/>
        </w:rPr>
        <w:tab/>
        <w:t>CODE</w:t>
      </w:r>
      <w:r w:rsidRPr="00C0071F">
        <w:rPr>
          <w:szCs w:val="16"/>
          <w:lang w:val="en-GB"/>
        </w:rPr>
        <w:tab/>
        <w:t>local:89 }</w:t>
      </w:r>
    </w:p>
    <w:p w:rsidR="003945A2" w:rsidRPr="00C0071F" w:rsidRDefault="003945A2">
      <w:pPr>
        <w:pStyle w:val="ASN1Source"/>
        <w:widowControl/>
        <w:rPr>
          <w:szCs w:val="16"/>
          <w:lang w:val="en-GB"/>
        </w:rPr>
      </w:pPr>
    </w:p>
    <w:p w:rsidR="002454E7" w:rsidRPr="00C0071F" w:rsidRDefault="002454E7" w:rsidP="002454E7">
      <w:pPr>
        <w:pStyle w:val="ASN1HeadingComment"/>
        <w:widowControl/>
        <w:rPr>
          <w:szCs w:val="16"/>
          <w:lang w:val="en-GB"/>
        </w:rPr>
      </w:pPr>
      <w:r w:rsidRPr="00C0071F">
        <w:rPr>
          <w:szCs w:val="16"/>
          <w:lang w:val="en-GB"/>
        </w:rPr>
        <w:t xml:space="preserve">-- </w:t>
      </w:r>
      <w:r w:rsidRPr="00C0071F">
        <w:rPr>
          <w:rFonts w:hint="eastAsia"/>
          <w:szCs w:val="16"/>
          <w:lang w:val="en-GB" w:eastAsia="zh-CN"/>
        </w:rPr>
        <w:t>vcsg</w:t>
      </w:r>
      <w:r w:rsidRPr="00C0071F">
        <w:rPr>
          <w:szCs w:val="16"/>
          <w:lang w:val="en-GB"/>
        </w:rPr>
        <w:t xml:space="preserve"> location registration operations</w:t>
      </w:r>
    </w:p>
    <w:p w:rsidR="002454E7" w:rsidRPr="00C0071F" w:rsidRDefault="002454E7" w:rsidP="002454E7">
      <w:pPr>
        <w:pStyle w:val="ASN1HeadingComment"/>
        <w:widowControl/>
        <w:rPr>
          <w:szCs w:val="16"/>
          <w:lang w:val="en-GB"/>
        </w:rPr>
      </w:pPr>
    </w:p>
    <w:p w:rsidR="002454E7" w:rsidRPr="00C0071F" w:rsidRDefault="002454E7" w:rsidP="002454E7">
      <w:pPr>
        <w:pStyle w:val="ASN1TABLEbegin"/>
        <w:widowControl/>
        <w:rPr>
          <w:b w:val="0"/>
          <w:szCs w:val="16"/>
          <w:lang w:val="en-GB"/>
        </w:rPr>
      </w:pPr>
      <w:r w:rsidRPr="00C0071F">
        <w:rPr>
          <w:szCs w:val="16"/>
          <w:lang w:val="en-GB"/>
        </w:rPr>
        <w:t>update</w:t>
      </w:r>
      <w:r w:rsidRPr="00C0071F">
        <w:rPr>
          <w:rFonts w:hint="eastAsia"/>
          <w:szCs w:val="16"/>
          <w:lang w:val="en-GB" w:eastAsia="zh-CN"/>
        </w:rPr>
        <w:t>Vcsg</w:t>
      </w:r>
      <w:r w:rsidRPr="00C0071F">
        <w:rPr>
          <w:szCs w:val="16"/>
          <w:lang w:val="en-GB"/>
        </w:rPr>
        <w:t xml:space="preserve">Location </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--Timer m</w:t>
      </w:r>
    </w:p>
    <w:p w:rsidR="002454E7" w:rsidRPr="00C0071F" w:rsidRDefault="002454E7" w:rsidP="001452F8">
      <w:pPr>
        <w:pStyle w:val="ASN1TABLEmiddle"/>
        <w:widowControl/>
        <w:rPr>
          <w:szCs w:val="16"/>
          <w:lang w:val="en-GB"/>
        </w:rPr>
      </w:pPr>
      <w:r w:rsidRPr="00C0071F">
        <w:rPr>
          <w:szCs w:val="16"/>
          <w:lang w:val="en-GB"/>
        </w:rPr>
        <w:tab/>
        <w:t>ARGUMENT</w:t>
      </w:r>
    </w:p>
    <w:p w:rsidR="002454E7" w:rsidRPr="00C0071F" w:rsidRDefault="002454E7" w:rsidP="001452F8">
      <w:pPr>
        <w:pStyle w:val="ASN1TABLEmiddle"/>
        <w:widowControl/>
        <w:rPr>
          <w:szCs w:val="16"/>
          <w:lang w:val="en-GB"/>
        </w:rPr>
      </w:pPr>
      <w:r w:rsidRPr="00C0071F">
        <w:rPr>
          <w:szCs w:val="16"/>
          <w:lang w:val="en-GB"/>
        </w:rPr>
        <w:tab/>
      </w:r>
      <w:r w:rsidRPr="00C0071F">
        <w:rPr>
          <w:szCs w:val="16"/>
          <w:lang w:val="en-GB"/>
        </w:rPr>
        <w:tab/>
        <w:t>Update</w:t>
      </w:r>
      <w:r w:rsidRPr="00C0071F">
        <w:rPr>
          <w:rFonts w:hint="eastAsia"/>
          <w:szCs w:val="16"/>
          <w:lang w:val="en-GB" w:eastAsia="zh-CN"/>
        </w:rPr>
        <w:t>Vcsg</w:t>
      </w:r>
      <w:r w:rsidRPr="00C0071F">
        <w:rPr>
          <w:szCs w:val="16"/>
          <w:lang w:val="en-GB"/>
        </w:rPr>
        <w:t>LocationArg</w:t>
      </w:r>
    </w:p>
    <w:p w:rsidR="002454E7" w:rsidRPr="00C0071F" w:rsidRDefault="002454E7" w:rsidP="001452F8">
      <w:pPr>
        <w:pStyle w:val="ASN1TABLEmiddle"/>
        <w:widowControl/>
        <w:rPr>
          <w:szCs w:val="16"/>
          <w:lang w:val="en-GB"/>
        </w:rPr>
      </w:pPr>
      <w:r w:rsidRPr="00C0071F">
        <w:rPr>
          <w:szCs w:val="16"/>
          <w:lang w:val="en-GB"/>
        </w:rPr>
        <w:tab/>
        <w:t>RESULT</w:t>
      </w:r>
    </w:p>
    <w:p w:rsidR="002454E7" w:rsidRPr="00C0071F" w:rsidRDefault="002454E7" w:rsidP="001452F8">
      <w:pPr>
        <w:pStyle w:val="ASN1TABLEmiddle"/>
        <w:widowControl/>
        <w:rPr>
          <w:szCs w:val="16"/>
          <w:lang w:val="en-GB"/>
        </w:rPr>
      </w:pPr>
      <w:r w:rsidRPr="00C0071F">
        <w:rPr>
          <w:szCs w:val="16"/>
          <w:lang w:val="en-GB"/>
        </w:rPr>
        <w:tab/>
      </w:r>
      <w:r w:rsidRPr="00C0071F">
        <w:rPr>
          <w:szCs w:val="16"/>
          <w:lang w:val="en-GB"/>
        </w:rPr>
        <w:tab/>
        <w:t>Update</w:t>
      </w:r>
      <w:r w:rsidRPr="00C0071F">
        <w:rPr>
          <w:rFonts w:hint="eastAsia"/>
          <w:szCs w:val="16"/>
          <w:lang w:val="en-GB" w:eastAsia="zh-CN"/>
        </w:rPr>
        <w:t>Vcsg</w:t>
      </w:r>
      <w:r w:rsidRPr="00C0071F">
        <w:rPr>
          <w:szCs w:val="16"/>
          <w:lang w:val="en-GB"/>
        </w:rPr>
        <w:t>LocationRes</w:t>
      </w:r>
    </w:p>
    <w:p w:rsidR="002454E7" w:rsidRPr="00C0071F" w:rsidRDefault="002454E7" w:rsidP="001452F8">
      <w:pPr>
        <w:pStyle w:val="ASN1TABLEmiddle"/>
        <w:widowControl/>
        <w:rPr>
          <w:szCs w:val="16"/>
          <w:lang w:val="en-GB"/>
        </w:rPr>
      </w:pPr>
      <w:r w:rsidRPr="00C0071F">
        <w:rPr>
          <w:szCs w:val="16"/>
          <w:lang w:val="en-GB"/>
        </w:rPr>
        <w:tab/>
        <w:t>ERRORS {</w:t>
      </w:r>
    </w:p>
    <w:p w:rsidR="002454E7" w:rsidRPr="00C0071F" w:rsidRDefault="002454E7" w:rsidP="002454E7">
      <w:pPr>
        <w:pStyle w:val="ASN1TABLEmiddle"/>
        <w:widowControl/>
        <w:rPr>
          <w:szCs w:val="16"/>
          <w:lang w:val="en-GB"/>
        </w:rPr>
      </w:pPr>
      <w:r w:rsidRPr="00C0071F">
        <w:rPr>
          <w:szCs w:val="16"/>
          <w:lang w:val="en-GB"/>
        </w:rPr>
        <w:tab/>
      </w:r>
      <w:r w:rsidRPr="00C0071F">
        <w:rPr>
          <w:szCs w:val="16"/>
          <w:lang w:val="en-GB"/>
        </w:rPr>
        <w:tab/>
        <w:t>systemFailure |</w:t>
      </w:r>
    </w:p>
    <w:p w:rsidR="002454E7" w:rsidRPr="00C0071F" w:rsidRDefault="002454E7" w:rsidP="002454E7">
      <w:pPr>
        <w:pStyle w:val="ASN1TABLEmiddle"/>
        <w:widowControl/>
        <w:rPr>
          <w:szCs w:val="16"/>
          <w:lang w:val="en-GB"/>
        </w:rPr>
      </w:pPr>
      <w:r w:rsidRPr="00C0071F">
        <w:rPr>
          <w:szCs w:val="16"/>
          <w:lang w:val="en-GB"/>
        </w:rPr>
        <w:tab/>
      </w:r>
      <w:r w:rsidRPr="00C0071F">
        <w:rPr>
          <w:szCs w:val="16"/>
          <w:lang w:val="en-GB"/>
        </w:rPr>
        <w:tab/>
        <w:t>unexpectedDataValue |</w:t>
      </w:r>
    </w:p>
    <w:p w:rsidR="002454E7" w:rsidRPr="00C0071F" w:rsidRDefault="002454E7" w:rsidP="002454E7">
      <w:pPr>
        <w:pStyle w:val="ASN1TABLEmiddle"/>
        <w:widowControl/>
        <w:rPr>
          <w:szCs w:val="16"/>
          <w:lang w:val="en-GB"/>
        </w:rPr>
      </w:pPr>
      <w:r w:rsidRPr="00C0071F">
        <w:rPr>
          <w:szCs w:val="16"/>
          <w:lang w:val="en-GB"/>
        </w:rPr>
        <w:tab/>
      </w:r>
      <w:r w:rsidRPr="00C0071F">
        <w:rPr>
          <w:szCs w:val="16"/>
          <w:lang w:val="en-GB"/>
        </w:rPr>
        <w:tab/>
        <w:t>unknownSubscriber}</w:t>
      </w:r>
    </w:p>
    <w:p w:rsidR="002454E7" w:rsidRPr="00C0071F" w:rsidRDefault="002454E7" w:rsidP="002454E7">
      <w:pPr>
        <w:pStyle w:val="ASN1TABLEmiddle"/>
        <w:widowControl/>
        <w:rPr>
          <w:szCs w:val="16"/>
          <w:lang w:val="en-GB"/>
        </w:rPr>
      </w:pPr>
      <w:r w:rsidRPr="00C0071F">
        <w:rPr>
          <w:szCs w:val="16"/>
          <w:lang w:val="en-GB"/>
        </w:rPr>
        <w:tab/>
        <w:t>CODE</w:t>
      </w:r>
      <w:r w:rsidRPr="00C0071F">
        <w:rPr>
          <w:szCs w:val="16"/>
          <w:lang w:val="en-GB"/>
        </w:rPr>
        <w:tab/>
        <w:t>local:</w:t>
      </w:r>
      <w:r w:rsidR="00180951" w:rsidRPr="00C0071F">
        <w:rPr>
          <w:szCs w:val="16"/>
          <w:lang w:val="en-GB"/>
        </w:rPr>
        <w:t>53</w:t>
      </w:r>
      <w:r w:rsidRPr="00C0071F">
        <w:rPr>
          <w:szCs w:val="16"/>
          <w:lang w:val="en-GB"/>
        </w:rPr>
        <w:t xml:space="preserve"> }</w:t>
      </w:r>
    </w:p>
    <w:p w:rsidR="002454E7" w:rsidRPr="00C0071F" w:rsidRDefault="002454E7">
      <w:pPr>
        <w:pStyle w:val="ASN1Source"/>
        <w:widowControl/>
        <w:rPr>
          <w:szCs w:val="16"/>
          <w:lang w:val="en-GB"/>
        </w:rPr>
      </w:pPr>
    </w:p>
    <w:p w:rsidR="00503D8C" w:rsidRPr="00C0071F" w:rsidRDefault="00503D8C" w:rsidP="00503D8C">
      <w:pPr>
        <w:pStyle w:val="ASN1TABLEbegin"/>
        <w:widowControl/>
        <w:rPr>
          <w:b w:val="0"/>
          <w:szCs w:val="16"/>
          <w:lang w:val="en-GB"/>
        </w:rPr>
      </w:pPr>
      <w:r w:rsidRPr="00C0071F">
        <w:rPr>
          <w:szCs w:val="16"/>
          <w:lang w:val="en-GB"/>
        </w:rPr>
        <w:t>cancel</w:t>
      </w:r>
      <w:r w:rsidRPr="00C0071F">
        <w:rPr>
          <w:rFonts w:hint="eastAsia"/>
          <w:szCs w:val="16"/>
          <w:lang w:val="en-GB" w:eastAsia="zh-CN"/>
        </w:rPr>
        <w:t>Vcsg</w:t>
      </w:r>
      <w:r w:rsidRPr="00C0071F">
        <w:rPr>
          <w:szCs w:val="16"/>
          <w:lang w:val="en-GB"/>
        </w:rPr>
        <w:t xml:space="preserve">Location </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--Timer m</w:t>
      </w:r>
    </w:p>
    <w:p w:rsidR="00503D8C" w:rsidRPr="00C0071F" w:rsidRDefault="00503D8C" w:rsidP="00503D8C">
      <w:pPr>
        <w:pStyle w:val="ASN1TABLEmiddle"/>
        <w:widowControl/>
        <w:rPr>
          <w:szCs w:val="16"/>
          <w:lang w:val="en-GB"/>
        </w:rPr>
      </w:pPr>
      <w:r w:rsidRPr="00C0071F">
        <w:rPr>
          <w:szCs w:val="16"/>
          <w:lang w:val="en-GB"/>
        </w:rPr>
        <w:tab/>
        <w:t>ARGUMENT</w:t>
      </w:r>
    </w:p>
    <w:p w:rsidR="00503D8C" w:rsidRPr="00C0071F" w:rsidRDefault="00503D8C" w:rsidP="00503D8C">
      <w:pPr>
        <w:pStyle w:val="ASN1TABLEmiddle"/>
        <w:widowControl/>
        <w:rPr>
          <w:szCs w:val="16"/>
          <w:lang w:val="en-GB"/>
        </w:rPr>
      </w:pPr>
      <w:r w:rsidRPr="00C0071F">
        <w:rPr>
          <w:szCs w:val="16"/>
          <w:lang w:val="en-GB"/>
        </w:rPr>
        <w:tab/>
      </w:r>
      <w:r w:rsidRPr="00C0071F">
        <w:rPr>
          <w:szCs w:val="16"/>
          <w:lang w:val="en-GB"/>
        </w:rPr>
        <w:tab/>
        <w:t>Cancel</w:t>
      </w:r>
      <w:r w:rsidRPr="00C0071F">
        <w:rPr>
          <w:rFonts w:hint="eastAsia"/>
          <w:szCs w:val="16"/>
          <w:lang w:val="en-GB" w:eastAsia="zh-CN"/>
        </w:rPr>
        <w:t>Vcsg</w:t>
      </w:r>
      <w:r w:rsidRPr="00C0071F">
        <w:rPr>
          <w:szCs w:val="16"/>
          <w:lang w:val="en-GB"/>
        </w:rPr>
        <w:t>LocationArg</w:t>
      </w:r>
    </w:p>
    <w:p w:rsidR="00503D8C" w:rsidRPr="00C0071F" w:rsidRDefault="00503D8C" w:rsidP="00503D8C">
      <w:pPr>
        <w:pStyle w:val="ASN1TABLEmiddle"/>
        <w:widowControl/>
        <w:rPr>
          <w:szCs w:val="16"/>
          <w:lang w:val="en-GB"/>
        </w:rPr>
      </w:pPr>
      <w:r w:rsidRPr="00C0071F">
        <w:rPr>
          <w:szCs w:val="16"/>
          <w:lang w:val="en-GB"/>
        </w:rPr>
        <w:tab/>
        <w:t>RESULT</w:t>
      </w:r>
    </w:p>
    <w:p w:rsidR="00503D8C" w:rsidRPr="00C0071F" w:rsidRDefault="00503D8C" w:rsidP="00503D8C">
      <w:pPr>
        <w:pStyle w:val="ASN1TABLEmiddle"/>
        <w:widowControl/>
        <w:rPr>
          <w:szCs w:val="16"/>
          <w:lang w:val="en-GB"/>
        </w:rPr>
      </w:pPr>
      <w:r w:rsidRPr="00C0071F">
        <w:rPr>
          <w:szCs w:val="16"/>
          <w:lang w:val="en-GB"/>
        </w:rPr>
        <w:tab/>
      </w:r>
      <w:r w:rsidRPr="00C0071F">
        <w:rPr>
          <w:szCs w:val="16"/>
          <w:lang w:val="en-GB"/>
        </w:rPr>
        <w:tab/>
        <w:t>Cancel</w:t>
      </w:r>
      <w:r w:rsidRPr="00C0071F">
        <w:rPr>
          <w:rFonts w:hint="eastAsia"/>
          <w:szCs w:val="16"/>
          <w:lang w:val="en-GB" w:eastAsia="zh-CN"/>
        </w:rPr>
        <w:t>Vcsg</w:t>
      </w:r>
      <w:r w:rsidRPr="00C0071F">
        <w:rPr>
          <w:szCs w:val="16"/>
          <w:lang w:val="en-GB"/>
        </w:rPr>
        <w:t>LocationRes</w:t>
      </w:r>
    </w:p>
    <w:p w:rsidR="00503D8C" w:rsidRPr="00C0071F" w:rsidRDefault="00503D8C" w:rsidP="00503D8C">
      <w:pPr>
        <w:pStyle w:val="ASN1TABLEmiddle"/>
        <w:widowControl/>
        <w:rPr>
          <w:szCs w:val="16"/>
          <w:lang w:val="en-GB"/>
        </w:rPr>
      </w:pPr>
      <w:r w:rsidRPr="00C0071F">
        <w:rPr>
          <w:szCs w:val="16"/>
          <w:lang w:val="en-GB"/>
        </w:rPr>
        <w:tab/>
      </w:r>
      <w:r w:rsidRPr="00C0071F">
        <w:rPr>
          <w:szCs w:val="16"/>
          <w:lang w:val="en-GB"/>
        </w:rPr>
        <w:tab/>
      </w:r>
      <w:r w:rsidRPr="00C0071F">
        <w:rPr>
          <w:szCs w:val="16"/>
          <w:lang w:val="en-GB"/>
        </w:rPr>
        <w:tab/>
        <w:t>-- optional</w:t>
      </w:r>
    </w:p>
    <w:p w:rsidR="00503D8C" w:rsidRPr="00C0071F" w:rsidRDefault="00503D8C" w:rsidP="00503D8C">
      <w:pPr>
        <w:pStyle w:val="ASN1TABLEmiddle"/>
        <w:widowControl/>
        <w:rPr>
          <w:szCs w:val="16"/>
          <w:lang w:val="en-GB"/>
        </w:rPr>
      </w:pPr>
      <w:r w:rsidRPr="00C0071F">
        <w:rPr>
          <w:szCs w:val="16"/>
          <w:lang w:val="en-GB"/>
        </w:rPr>
        <w:tab/>
        <w:t>ERRORS {</w:t>
      </w:r>
    </w:p>
    <w:p w:rsidR="00503D8C" w:rsidRPr="00C0071F" w:rsidRDefault="00503D8C" w:rsidP="00503D8C">
      <w:pPr>
        <w:pStyle w:val="ASN1TABLEmiddle"/>
        <w:widowControl/>
        <w:rPr>
          <w:szCs w:val="16"/>
          <w:lang w:val="en-GB"/>
        </w:rPr>
      </w:pPr>
      <w:r w:rsidRPr="00C0071F">
        <w:rPr>
          <w:szCs w:val="16"/>
          <w:lang w:val="en-GB"/>
        </w:rPr>
        <w:tab/>
      </w:r>
      <w:r w:rsidRPr="00C0071F">
        <w:rPr>
          <w:szCs w:val="16"/>
          <w:lang w:val="en-GB"/>
        </w:rPr>
        <w:tab/>
        <w:t>dataMissing |</w:t>
      </w:r>
    </w:p>
    <w:p w:rsidR="00503D8C" w:rsidRPr="00C0071F" w:rsidRDefault="00503D8C" w:rsidP="00503D8C">
      <w:pPr>
        <w:pStyle w:val="ASN1TABLEmiddle"/>
        <w:widowControl/>
        <w:rPr>
          <w:szCs w:val="16"/>
          <w:lang w:val="en-GB"/>
        </w:rPr>
      </w:pPr>
      <w:r w:rsidRPr="00C0071F">
        <w:rPr>
          <w:szCs w:val="16"/>
          <w:lang w:val="en-GB"/>
        </w:rPr>
        <w:tab/>
      </w:r>
      <w:r w:rsidRPr="00C0071F">
        <w:rPr>
          <w:szCs w:val="16"/>
          <w:lang w:val="en-GB"/>
        </w:rPr>
        <w:tab/>
        <w:t>unexpectedDataValue}</w:t>
      </w:r>
    </w:p>
    <w:p w:rsidR="00503D8C" w:rsidRPr="00C0071F" w:rsidRDefault="00503D8C" w:rsidP="00503D8C">
      <w:pPr>
        <w:pStyle w:val="ASN1TABLEmiddle"/>
        <w:widowControl/>
        <w:rPr>
          <w:szCs w:val="16"/>
          <w:lang w:val="en-GB"/>
        </w:rPr>
      </w:pPr>
      <w:r w:rsidRPr="00C0071F">
        <w:rPr>
          <w:szCs w:val="16"/>
          <w:lang w:val="en-GB"/>
        </w:rPr>
        <w:tab/>
        <w:t>CODE</w:t>
      </w:r>
      <w:r w:rsidRPr="00C0071F">
        <w:rPr>
          <w:szCs w:val="16"/>
          <w:lang w:val="en-GB"/>
        </w:rPr>
        <w:tab/>
        <w:t>local:36 }</w:t>
      </w:r>
    </w:p>
    <w:p w:rsidR="00503D8C" w:rsidRPr="00C0071F" w:rsidRDefault="00503D8C">
      <w:pPr>
        <w:pStyle w:val="ASN1Source"/>
        <w:widowControl/>
        <w:rPr>
          <w:szCs w:val="16"/>
          <w:lang w:val="en-GB"/>
        </w:rPr>
      </w:pPr>
    </w:p>
    <w:p w:rsidR="003945A2" w:rsidRPr="00C0071F" w:rsidRDefault="003945A2">
      <w:pPr>
        <w:pStyle w:val="ASN1Source"/>
        <w:widowControl/>
        <w:rPr>
          <w:szCs w:val="16"/>
          <w:lang w:val="en-GB"/>
        </w:rPr>
      </w:pPr>
      <w:r w:rsidRPr="00C0071F">
        <w:rPr>
          <w:vanish/>
          <w:szCs w:val="16"/>
          <w:lang w:val="en-GB"/>
        </w:rPr>
        <w:t>.#</w:t>
      </w:r>
      <w:r w:rsidRPr="00C0071F">
        <w:rPr>
          <w:szCs w:val="16"/>
          <w:lang w:val="en-GB"/>
        </w:rPr>
        <w:t>END</w:t>
      </w:r>
    </w:p>
    <w:p w:rsidR="003945A2" w:rsidRPr="00C0071F" w:rsidRDefault="003945A2">
      <w:pPr>
        <w:sectPr w:rsidR="003945A2" w:rsidRPr="00C0071F" w:rsidSect="00C0071F">
          <w:footnotePr>
            <w:numRestart w:val="eachSect"/>
          </w:footnotePr>
          <w:type w:val="continuous"/>
          <w:pgSz w:w="11907" w:h="16840"/>
          <w:pgMar w:top="1418" w:right="1134" w:bottom="1134" w:left="1134" w:header="851" w:footer="340" w:gutter="0"/>
          <w:paperSrc w:first="15" w:other="15"/>
          <w:cols w:space="703"/>
          <w:docGrid w:linePitch="272"/>
        </w:sectPr>
      </w:pPr>
    </w:p>
    <w:p w:rsidR="003945A2" w:rsidRPr="00C0071F" w:rsidRDefault="003945A2" w:rsidP="001452F8">
      <w:pPr>
        <w:pStyle w:val="Heading3"/>
      </w:pPr>
      <w:bookmarkStart w:id="1078" w:name="_Toc457811994"/>
      <w:r w:rsidRPr="00C0071F">
        <w:t>17.6.2</w:t>
      </w:r>
      <w:r w:rsidRPr="00C0071F">
        <w:tab/>
        <w:t>Operation and Maintenance Operations</w:t>
      </w:r>
      <w:bookmarkEnd w:id="1078"/>
    </w:p>
    <w:p w:rsidR="003945A2" w:rsidRPr="00C0071F" w:rsidRDefault="003945A2">
      <w:pPr>
        <w:tabs>
          <w:tab w:val="left" w:pos="2736"/>
        </w:tabs>
        <w:sectPr w:rsidR="003945A2" w:rsidRPr="00C0071F" w:rsidSect="00C0071F">
          <w:footnotePr>
            <w:numRestart w:val="eachSect"/>
          </w:footnotePr>
          <w:type w:val="continuous"/>
          <w:pgSz w:w="11907" w:h="16840"/>
          <w:pgMar w:top="1418" w:right="1134" w:bottom="1134" w:left="1134" w:header="851" w:footer="340" w:gutter="0"/>
          <w:paperSrc w:first="15" w:other="15"/>
          <w:cols w:space="703"/>
          <w:docGrid w:linePitch="272"/>
        </w:sectPr>
      </w:pPr>
    </w:p>
    <w:p w:rsidR="003945A2" w:rsidRPr="00C0071F" w:rsidRDefault="003945A2">
      <w:pPr>
        <w:pStyle w:val="ASN1Source"/>
        <w:widowControl/>
        <w:rPr>
          <w:szCs w:val="16"/>
          <w:lang w:val="en-GB"/>
        </w:rPr>
      </w:pPr>
      <w:r w:rsidRPr="00C0071F">
        <w:rPr>
          <w:vanish/>
          <w:szCs w:val="16"/>
          <w:lang w:val="en-GB"/>
        </w:rPr>
        <w:t>.$</w:t>
      </w:r>
      <w:r w:rsidRPr="00C0071F">
        <w:rPr>
          <w:b/>
          <w:szCs w:val="16"/>
          <w:lang w:val="en-GB"/>
        </w:rPr>
        <w:t>MAP-OperationAndMaintenanceOperations</w:t>
      </w:r>
      <w:r w:rsidRPr="00C0071F">
        <w:rPr>
          <w:szCs w:val="16"/>
          <w:lang w:val="en-GB"/>
        </w:rPr>
        <w:t xml:space="preserve">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map-OperationAndMaintenanceOperations (6)</w:t>
      </w:r>
    </w:p>
    <w:p w:rsidR="003945A2" w:rsidRPr="00C0071F" w:rsidRDefault="003945A2">
      <w:pPr>
        <w:pStyle w:val="ASN1Source"/>
        <w:widowControl/>
        <w:rPr>
          <w:szCs w:val="16"/>
          <w:lang w:val="en-GB"/>
        </w:rPr>
      </w:pPr>
      <w:r w:rsidRPr="00C0071F">
        <w:rPr>
          <w:szCs w:val="16"/>
          <w:lang w:val="en-GB"/>
        </w:rPr>
        <w:t xml:space="preserve">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DEFINITIONS</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BEGIN</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EXPORTS</w:t>
      </w:r>
    </w:p>
    <w:p w:rsidR="003945A2" w:rsidRPr="00C0071F" w:rsidRDefault="003945A2">
      <w:pPr>
        <w:pStyle w:val="ASN1Source"/>
        <w:widowControl/>
        <w:rPr>
          <w:szCs w:val="16"/>
          <w:lang w:val="en-GB"/>
        </w:rPr>
      </w:pPr>
      <w:r w:rsidRPr="00C0071F">
        <w:rPr>
          <w:szCs w:val="16"/>
          <w:lang w:val="en-GB"/>
        </w:rPr>
        <w:tab/>
        <w:t>activateTraceMode,</w:t>
      </w:r>
    </w:p>
    <w:p w:rsidR="003945A2" w:rsidRPr="00C0071F" w:rsidRDefault="003945A2">
      <w:pPr>
        <w:pStyle w:val="ASN1Source"/>
        <w:widowControl/>
        <w:rPr>
          <w:szCs w:val="16"/>
          <w:lang w:val="en-GB"/>
        </w:rPr>
      </w:pPr>
      <w:r w:rsidRPr="00C0071F">
        <w:rPr>
          <w:szCs w:val="16"/>
          <w:lang w:val="en-GB"/>
        </w:rPr>
        <w:tab/>
        <w:t>deactivateTraceMode,</w:t>
      </w:r>
    </w:p>
    <w:p w:rsidR="003945A2" w:rsidRPr="00C0071F" w:rsidRDefault="003945A2">
      <w:pPr>
        <w:pStyle w:val="ASN1Source"/>
        <w:widowControl/>
        <w:rPr>
          <w:szCs w:val="16"/>
          <w:lang w:val="en-GB"/>
        </w:rPr>
      </w:pPr>
      <w:r w:rsidRPr="00C0071F">
        <w:rPr>
          <w:szCs w:val="16"/>
          <w:lang w:val="en-GB"/>
        </w:rPr>
        <w:tab/>
        <w:t>sendIMSI</w:t>
      </w:r>
    </w:p>
    <w:p w:rsidR="003945A2" w:rsidRPr="00C0071F" w:rsidRDefault="003945A2">
      <w:pPr>
        <w:pStyle w:val="ASN1Source"/>
        <w:widowControl/>
        <w:rPr>
          <w:szCs w:val="16"/>
          <w:lang w:val="en-GB"/>
        </w:rPr>
      </w:pP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IMPORTS</w:t>
      </w:r>
    </w:p>
    <w:p w:rsidR="003945A2" w:rsidRPr="00C0071F" w:rsidRDefault="003945A2">
      <w:pPr>
        <w:pStyle w:val="ASN1Source"/>
        <w:widowControl/>
        <w:rPr>
          <w:szCs w:val="16"/>
          <w:lang w:val="en-GB"/>
        </w:rPr>
      </w:pPr>
      <w:r w:rsidRPr="00C0071F">
        <w:rPr>
          <w:szCs w:val="16"/>
          <w:lang w:val="en-GB"/>
        </w:rPr>
        <w:tab/>
        <w:t>OPERATION</w:t>
      </w:r>
    </w:p>
    <w:p w:rsidR="003945A2" w:rsidRPr="00C0071F" w:rsidRDefault="003945A2">
      <w:pPr>
        <w:pStyle w:val="ASN1Source"/>
        <w:rPr>
          <w:szCs w:val="16"/>
          <w:lang w:val="en-GB"/>
        </w:rPr>
      </w:pPr>
      <w:r w:rsidRPr="00C0071F">
        <w:rPr>
          <w:szCs w:val="16"/>
          <w:lang w:val="en-GB"/>
        </w:rPr>
        <w:t>FROM Remote-Operations-Information-Objects {</w:t>
      </w:r>
    </w:p>
    <w:p w:rsidR="003945A2" w:rsidRPr="00C0071F" w:rsidRDefault="003945A2">
      <w:pPr>
        <w:pStyle w:val="ASN1Source"/>
        <w:ind w:firstLine="284"/>
        <w:rPr>
          <w:szCs w:val="16"/>
          <w:lang w:val="en-GB"/>
        </w:rPr>
      </w:pPr>
      <w:r w:rsidRPr="00C0071F">
        <w:rPr>
          <w:szCs w:val="16"/>
          <w:lang w:val="en-GB"/>
        </w:rPr>
        <w:t>joint-iso-itu-t remote-operations(4)</w:t>
      </w:r>
    </w:p>
    <w:p w:rsidR="003945A2" w:rsidRPr="00C0071F" w:rsidRDefault="003945A2">
      <w:pPr>
        <w:pStyle w:val="ASN1Source"/>
        <w:widowControl/>
        <w:rPr>
          <w:szCs w:val="16"/>
          <w:lang w:val="en-GB"/>
        </w:rPr>
      </w:pPr>
      <w:r w:rsidRPr="00C0071F">
        <w:rPr>
          <w:szCs w:val="16"/>
          <w:lang w:val="en-GB"/>
        </w:rPr>
        <w:t xml:space="preserve">  informationObjects(5) version1(0)}</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ab/>
        <w:t>systemFailure,</w:t>
      </w:r>
    </w:p>
    <w:p w:rsidR="003945A2" w:rsidRPr="00C0071F" w:rsidRDefault="003945A2">
      <w:pPr>
        <w:pStyle w:val="ASN1Source"/>
        <w:widowControl/>
        <w:rPr>
          <w:szCs w:val="16"/>
          <w:lang w:val="en-GB"/>
        </w:rPr>
      </w:pPr>
      <w:r w:rsidRPr="00C0071F">
        <w:rPr>
          <w:szCs w:val="16"/>
          <w:lang w:val="en-GB"/>
        </w:rPr>
        <w:tab/>
        <w:t>dataMissing,</w:t>
      </w:r>
    </w:p>
    <w:p w:rsidR="003945A2" w:rsidRPr="00C0071F" w:rsidRDefault="003945A2">
      <w:pPr>
        <w:pStyle w:val="ASN1Source"/>
        <w:widowControl/>
        <w:rPr>
          <w:szCs w:val="16"/>
          <w:lang w:val="en-GB"/>
        </w:rPr>
      </w:pPr>
      <w:r w:rsidRPr="00C0071F">
        <w:rPr>
          <w:szCs w:val="16"/>
          <w:lang w:val="en-GB"/>
        </w:rPr>
        <w:tab/>
        <w:t>unexpectedDataValue,</w:t>
      </w:r>
    </w:p>
    <w:p w:rsidR="003945A2" w:rsidRPr="00C0071F" w:rsidRDefault="003945A2">
      <w:pPr>
        <w:pStyle w:val="ASN1Source"/>
        <w:widowControl/>
        <w:rPr>
          <w:szCs w:val="16"/>
          <w:lang w:val="en-GB"/>
        </w:rPr>
      </w:pPr>
      <w:r w:rsidRPr="00C0071F">
        <w:rPr>
          <w:szCs w:val="16"/>
          <w:lang w:val="en-GB"/>
        </w:rPr>
        <w:tab/>
        <w:t>facilityNotSupported,</w:t>
      </w:r>
    </w:p>
    <w:p w:rsidR="003945A2" w:rsidRPr="00C0071F" w:rsidRDefault="003945A2">
      <w:pPr>
        <w:pStyle w:val="ASN1Source"/>
        <w:widowControl/>
        <w:rPr>
          <w:szCs w:val="16"/>
          <w:lang w:val="en-GB"/>
        </w:rPr>
      </w:pPr>
      <w:r w:rsidRPr="00C0071F">
        <w:rPr>
          <w:szCs w:val="16"/>
          <w:lang w:val="en-GB"/>
        </w:rPr>
        <w:tab/>
        <w:t>unknownSubscriber,</w:t>
      </w:r>
    </w:p>
    <w:p w:rsidR="003945A2" w:rsidRPr="00C0071F" w:rsidRDefault="003945A2">
      <w:pPr>
        <w:pStyle w:val="ASN1Source"/>
        <w:widowControl/>
        <w:rPr>
          <w:szCs w:val="16"/>
          <w:lang w:val="en-GB"/>
        </w:rPr>
      </w:pPr>
      <w:r w:rsidRPr="00C0071F">
        <w:rPr>
          <w:szCs w:val="16"/>
          <w:lang w:val="en-GB"/>
        </w:rPr>
        <w:tab/>
        <w:t>unidentifiedSubscriber,</w:t>
      </w:r>
    </w:p>
    <w:p w:rsidR="003945A2" w:rsidRPr="00C0071F" w:rsidRDefault="003945A2">
      <w:pPr>
        <w:pStyle w:val="ASN1Source"/>
        <w:widowControl/>
        <w:rPr>
          <w:szCs w:val="16"/>
          <w:lang w:val="en-GB"/>
        </w:rPr>
      </w:pPr>
      <w:r w:rsidRPr="00C0071F">
        <w:rPr>
          <w:szCs w:val="16"/>
          <w:lang w:val="en-GB"/>
        </w:rPr>
        <w:tab/>
        <w:t>tracingBufferFull</w:t>
      </w:r>
    </w:p>
    <w:p w:rsidR="003945A2" w:rsidRPr="00C0071F" w:rsidRDefault="003945A2">
      <w:pPr>
        <w:pStyle w:val="ASN1Source"/>
        <w:widowControl/>
        <w:rPr>
          <w:szCs w:val="16"/>
          <w:lang w:val="en-GB"/>
        </w:rPr>
      </w:pPr>
      <w:r w:rsidRPr="00C0071F">
        <w:rPr>
          <w:szCs w:val="16"/>
          <w:lang w:val="en-GB"/>
        </w:rPr>
        <w:t>FROM MAP-Errors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map-Errors (10)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ab/>
        <w:t>ActivateTraceModeArg,</w:t>
      </w:r>
    </w:p>
    <w:p w:rsidR="003945A2" w:rsidRPr="00C0071F" w:rsidRDefault="003945A2">
      <w:pPr>
        <w:pStyle w:val="ASN1Source"/>
        <w:widowControl/>
        <w:rPr>
          <w:szCs w:val="16"/>
          <w:lang w:val="en-GB"/>
        </w:rPr>
      </w:pPr>
      <w:r w:rsidRPr="00C0071F">
        <w:rPr>
          <w:szCs w:val="16"/>
          <w:lang w:val="en-GB"/>
        </w:rPr>
        <w:tab/>
        <w:t>ActivateTraceModeRes,</w:t>
      </w:r>
    </w:p>
    <w:p w:rsidR="003945A2" w:rsidRPr="00C0071F" w:rsidRDefault="003945A2">
      <w:pPr>
        <w:pStyle w:val="ASN1Source"/>
        <w:widowControl/>
        <w:rPr>
          <w:szCs w:val="16"/>
          <w:lang w:val="en-GB"/>
        </w:rPr>
      </w:pPr>
      <w:r w:rsidRPr="00C0071F">
        <w:rPr>
          <w:szCs w:val="16"/>
          <w:lang w:val="en-GB"/>
        </w:rPr>
        <w:tab/>
        <w:t>DeactivateTraceModeArg,</w:t>
      </w:r>
    </w:p>
    <w:p w:rsidR="003945A2" w:rsidRPr="00C0071F" w:rsidRDefault="003945A2">
      <w:pPr>
        <w:pStyle w:val="ASN1Source"/>
        <w:widowControl/>
        <w:rPr>
          <w:szCs w:val="16"/>
          <w:lang w:val="en-GB"/>
        </w:rPr>
      </w:pPr>
      <w:r w:rsidRPr="00C0071F">
        <w:rPr>
          <w:szCs w:val="16"/>
          <w:lang w:val="en-GB"/>
        </w:rPr>
        <w:tab/>
        <w:t>DeactivateTraceModeRes</w:t>
      </w:r>
    </w:p>
    <w:p w:rsidR="003945A2" w:rsidRPr="00C0071F" w:rsidRDefault="003945A2">
      <w:pPr>
        <w:pStyle w:val="ASN1Source"/>
        <w:widowControl/>
        <w:rPr>
          <w:szCs w:val="16"/>
          <w:lang w:val="en-GB"/>
        </w:rPr>
      </w:pPr>
      <w:r w:rsidRPr="00C0071F">
        <w:rPr>
          <w:szCs w:val="16"/>
          <w:lang w:val="en-GB"/>
        </w:rPr>
        <w:t>FROM MAP-OM-DataTypes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map-OM-DataTypes (12)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ab/>
        <w:t>ISDN-AddressString,</w:t>
      </w:r>
    </w:p>
    <w:p w:rsidR="003945A2" w:rsidRPr="00C0071F" w:rsidRDefault="003945A2">
      <w:pPr>
        <w:pStyle w:val="ASN1Source"/>
        <w:widowControl/>
        <w:rPr>
          <w:szCs w:val="16"/>
          <w:lang w:val="en-GB"/>
        </w:rPr>
      </w:pPr>
      <w:r w:rsidRPr="00C0071F">
        <w:rPr>
          <w:szCs w:val="16"/>
          <w:lang w:val="en-GB"/>
        </w:rPr>
        <w:tab/>
        <w:t>IMSI</w:t>
      </w:r>
    </w:p>
    <w:p w:rsidR="003945A2" w:rsidRPr="00C0071F" w:rsidRDefault="003945A2">
      <w:pPr>
        <w:pStyle w:val="ASN1Source"/>
        <w:widowControl/>
        <w:rPr>
          <w:szCs w:val="16"/>
          <w:lang w:val="en-GB"/>
        </w:rPr>
      </w:pPr>
      <w:r w:rsidRPr="00C0071F">
        <w:rPr>
          <w:szCs w:val="16"/>
          <w:lang w:val="en-GB"/>
        </w:rPr>
        <w:t>FROM MAP-CommonDataTypes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map-CommonDataTypes (18)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activateTraceMode </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--Timer m</w:t>
      </w:r>
    </w:p>
    <w:p w:rsidR="003945A2" w:rsidRPr="00C0071F" w:rsidRDefault="003945A2">
      <w:pPr>
        <w:pStyle w:val="ASN1TABLEmiddle"/>
        <w:widowControl/>
        <w:rPr>
          <w:szCs w:val="16"/>
          <w:lang w:val="en-GB"/>
        </w:rPr>
      </w:pPr>
      <w:r w:rsidRPr="00C0071F">
        <w:rPr>
          <w:szCs w:val="16"/>
          <w:lang w:val="en-GB"/>
        </w:rPr>
        <w:tab/>
        <w:t>ARGUMENT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ActivateTraceModeArg</w:t>
      </w:r>
    </w:p>
    <w:p w:rsidR="003945A2" w:rsidRPr="00C0071F" w:rsidRDefault="003945A2">
      <w:pPr>
        <w:pStyle w:val="ASN1TABLEmiddle"/>
        <w:widowControl/>
        <w:rPr>
          <w:szCs w:val="16"/>
          <w:lang w:val="en-GB"/>
        </w:rPr>
      </w:pPr>
      <w:r w:rsidRPr="00C0071F">
        <w:rPr>
          <w:szCs w:val="16"/>
          <w:lang w:val="en-GB"/>
        </w:rPr>
        <w:tab/>
        <w:t>RESULT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ActivateTraceModeRes</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 optional</w:t>
      </w:r>
    </w:p>
    <w:p w:rsidR="003945A2" w:rsidRPr="00C0071F" w:rsidRDefault="003945A2">
      <w:pPr>
        <w:pStyle w:val="ASN1TABLEmiddle"/>
        <w:widowControl/>
        <w:rPr>
          <w:szCs w:val="16"/>
          <w:lang w:val="en-GB"/>
        </w:rPr>
      </w:pPr>
      <w:r w:rsidRPr="00C0071F">
        <w:rPr>
          <w:szCs w:val="16"/>
          <w:lang w:val="en-GB"/>
        </w:rPr>
        <w:tab/>
        <w:t>ERRORS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systemFailure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dataMissing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unexpectedDataValue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facilityNotSupported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unidentifiedSubscriber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tracingBufferFull}</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local:50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deactivateTraceMode </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--Timer m</w:t>
      </w:r>
    </w:p>
    <w:p w:rsidR="003945A2" w:rsidRPr="00C0071F" w:rsidRDefault="003945A2">
      <w:pPr>
        <w:pStyle w:val="ASN1TABLEmiddle"/>
        <w:widowControl/>
        <w:rPr>
          <w:szCs w:val="16"/>
          <w:lang w:val="en-GB"/>
        </w:rPr>
      </w:pPr>
      <w:r w:rsidRPr="00C0071F">
        <w:rPr>
          <w:szCs w:val="16"/>
          <w:lang w:val="en-GB"/>
        </w:rPr>
        <w:tab/>
        <w:t>ARGUMENT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DeactivateTraceModeArg</w:t>
      </w:r>
    </w:p>
    <w:p w:rsidR="003945A2" w:rsidRPr="00C0071F" w:rsidRDefault="003945A2">
      <w:pPr>
        <w:pStyle w:val="ASN1TABLEmiddle"/>
        <w:widowControl/>
        <w:rPr>
          <w:szCs w:val="16"/>
          <w:lang w:val="en-GB"/>
        </w:rPr>
      </w:pPr>
      <w:r w:rsidRPr="00C0071F">
        <w:rPr>
          <w:szCs w:val="16"/>
          <w:lang w:val="en-GB"/>
        </w:rPr>
        <w:tab/>
        <w:t>RESULT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DeactivateTraceModeRes</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 optional</w:t>
      </w:r>
    </w:p>
    <w:p w:rsidR="003945A2" w:rsidRPr="00C0071F" w:rsidRDefault="003945A2">
      <w:pPr>
        <w:pStyle w:val="ASN1TABLEmiddle"/>
        <w:widowControl/>
        <w:rPr>
          <w:szCs w:val="16"/>
          <w:lang w:val="en-GB"/>
        </w:rPr>
      </w:pPr>
      <w:r w:rsidRPr="00C0071F">
        <w:rPr>
          <w:szCs w:val="16"/>
          <w:lang w:val="en-GB"/>
        </w:rPr>
        <w:tab/>
        <w:t>ERRORS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systemFailure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dataMissing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unexpectedDataValue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facilityNotSupported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unidentifiedSubscriber}</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local:51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sendIMSI </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--Timer m</w:t>
      </w:r>
    </w:p>
    <w:p w:rsidR="003945A2" w:rsidRPr="00C0071F" w:rsidRDefault="003945A2">
      <w:pPr>
        <w:pStyle w:val="ASN1TABLEmiddle"/>
        <w:widowControl/>
        <w:rPr>
          <w:szCs w:val="16"/>
          <w:lang w:val="en-GB"/>
        </w:rPr>
      </w:pPr>
      <w:r w:rsidRPr="00C0071F">
        <w:rPr>
          <w:szCs w:val="16"/>
          <w:lang w:val="en-GB"/>
        </w:rPr>
        <w:tab/>
        <w:t>ARGUMENT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ISDN-AddressString</w:t>
      </w:r>
    </w:p>
    <w:p w:rsidR="003945A2" w:rsidRPr="00C0071F" w:rsidRDefault="003945A2">
      <w:pPr>
        <w:pStyle w:val="ASN1TABLEmiddle"/>
        <w:widowControl/>
        <w:rPr>
          <w:szCs w:val="16"/>
          <w:lang w:val="en-GB"/>
        </w:rPr>
      </w:pPr>
      <w:r w:rsidRPr="00C0071F">
        <w:rPr>
          <w:szCs w:val="16"/>
          <w:lang w:val="en-GB"/>
        </w:rPr>
        <w:tab/>
        <w:t>RESULT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IMSI</w:t>
      </w:r>
    </w:p>
    <w:p w:rsidR="003945A2" w:rsidRPr="00C0071F" w:rsidRDefault="003945A2">
      <w:pPr>
        <w:pStyle w:val="ASN1TABLEmiddle"/>
        <w:widowControl/>
        <w:rPr>
          <w:szCs w:val="16"/>
          <w:lang w:val="en-GB"/>
        </w:rPr>
      </w:pPr>
      <w:r w:rsidRPr="00C0071F">
        <w:rPr>
          <w:szCs w:val="16"/>
          <w:lang w:val="en-GB"/>
        </w:rPr>
        <w:tab/>
        <w:t>ERRORS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dataMissing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unexpectedDataValue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unknownSubscriber}</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local:58 }</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vanish/>
          <w:szCs w:val="16"/>
          <w:lang w:val="en-GB"/>
        </w:rPr>
        <w:t>.#</w:t>
      </w:r>
      <w:r w:rsidRPr="00C0071F">
        <w:rPr>
          <w:szCs w:val="16"/>
          <w:lang w:val="en-GB"/>
        </w:rPr>
        <w:t>END</w:t>
      </w:r>
    </w:p>
    <w:p w:rsidR="003945A2" w:rsidRPr="00C0071F" w:rsidRDefault="003945A2">
      <w:pPr>
        <w:sectPr w:rsidR="003945A2" w:rsidRPr="00C0071F" w:rsidSect="00C0071F">
          <w:footnotePr>
            <w:numRestart w:val="eachSect"/>
          </w:footnotePr>
          <w:type w:val="continuous"/>
          <w:pgSz w:w="11907" w:h="16840"/>
          <w:pgMar w:top="1418" w:right="1134" w:bottom="1134" w:left="1134" w:header="851" w:footer="340" w:gutter="0"/>
          <w:paperSrc w:first="15" w:other="15"/>
          <w:cols w:space="703"/>
          <w:docGrid w:linePitch="272"/>
        </w:sectPr>
      </w:pPr>
    </w:p>
    <w:p w:rsidR="003945A2" w:rsidRPr="00C0071F" w:rsidRDefault="003945A2" w:rsidP="001452F8">
      <w:pPr>
        <w:pStyle w:val="Heading3"/>
      </w:pPr>
      <w:bookmarkStart w:id="1079" w:name="_Toc457811995"/>
      <w:r w:rsidRPr="00C0071F">
        <w:t>17.6.3</w:t>
      </w:r>
      <w:r w:rsidRPr="00C0071F">
        <w:tab/>
        <w:t>Call Handling Operations</w:t>
      </w:r>
      <w:bookmarkEnd w:id="1079"/>
    </w:p>
    <w:p w:rsidR="003945A2" w:rsidRPr="00C0071F" w:rsidRDefault="003945A2">
      <w:pPr>
        <w:tabs>
          <w:tab w:val="left" w:pos="2736"/>
        </w:tabs>
        <w:sectPr w:rsidR="003945A2" w:rsidRPr="00C0071F" w:rsidSect="00C0071F">
          <w:footnotePr>
            <w:numRestart w:val="eachSect"/>
          </w:footnotePr>
          <w:type w:val="continuous"/>
          <w:pgSz w:w="11907" w:h="16840"/>
          <w:pgMar w:top="1418" w:right="1134" w:bottom="1134" w:left="1134" w:header="851" w:footer="340" w:gutter="0"/>
          <w:paperSrc w:first="15" w:other="15"/>
          <w:cols w:space="703"/>
          <w:docGrid w:linePitch="272"/>
        </w:sectPr>
      </w:pPr>
    </w:p>
    <w:p w:rsidR="003945A2" w:rsidRPr="00C0071F" w:rsidRDefault="003945A2">
      <w:pPr>
        <w:pStyle w:val="ASN1Source"/>
        <w:widowControl/>
        <w:rPr>
          <w:szCs w:val="16"/>
          <w:lang w:val="en-GB"/>
        </w:rPr>
      </w:pPr>
      <w:r w:rsidRPr="00C0071F">
        <w:rPr>
          <w:vanish/>
          <w:szCs w:val="16"/>
          <w:lang w:val="en-GB"/>
        </w:rPr>
        <w:t>.$</w:t>
      </w:r>
      <w:r w:rsidRPr="00C0071F">
        <w:rPr>
          <w:b/>
          <w:szCs w:val="16"/>
          <w:lang w:val="en-GB"/>
        </w:rPr>
        <w:t>MAP-CallHandlingOperations</w:t>
      </w:r>
      <w:r w:rsidRPr="00C0071F">
        <w:rPr>
          <w:szCs w:val="16"/>
          <w:lang w:val="en-GB"/>
        </w:rPr>
        <w:t xml:space="preserve">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map-CallHandlingOperations (7)</w:t>
      </w:r>
    </w:p>
    <w:p w:rsidR="003945A2" w:rsidRPr="00C0071F" w:rsidRDefault="003945A2">
      <w:pPr>
        <w:pStyle w:val="ASN1Source"/>
        <w:widowControl/>
        <w:rPr>
          <w:szCs w:val="16"/>
          <w:lang w:val="en-GB"/>
        </w:rPr>
      </w:pPr>
      <w:r w:rsidRPr="00C0071F">
        <w:rPr>
          <w:szCs w:val="16"/>
          <w:lang w:val="en-GB"/>
        </w:rPr>
        <w:t xml:space="preserve">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DEFINITIONS</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BEGIN</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EXPORTS</w:t>
      </w:r>
    </w:p>
    <w:p w:rsidR="003945A2" w:rsidRPr="00C0071F" w:rsidRDefault="003945A2">
      <w:pPr>
        <w:pStyle w:val="ASN1Source"/>
        <w:widowControl/>
        <w:rPr>
          <w:szCs w:val="16"/>
          <w:lang w:val="en-GB"/>
        </w:rPr>
      </w:pPr>
      <w:r w:rsidRPr="00C0071F">
        <w:rPr>
          <w:szCs w:val="16"/>
          <w:lang w:val="en-GB"/>
        </w:rPr>
        <w:tab/>
        <w:t>sendRoutingInfo,</w:t>
      </w:r>
    </w:p>
    <w:p w:rsidR="003945A2" w:rsidRPr="00C0071F" w:rsidRDefault="003945A2">
      <w:pPr>
        <w:pStyle w:val="ASN1Source"/>
        <w:widowControl/>
        <w:rPr>
          <w:szCs w:val="16"/>
          <w:lang w:val="en-GB"/>
        </w:rPr>
      </w:pPr>
      <w:r w:rsidRPr="00C0071F">
        <w:rPr>
          <w:szCs w:val="16"/>
          <w:lang w:val="en-GB"/>
        </w:rPr>
        <w:tab/>
        <w:t>provideRoamingNumber,</w:t>
      </w:r>
    </w:p>
    <w:p w:rsidR="003945A2" w:rsidRPr="00C0071F" w:rsidRDefault="003945A2">
      <w:pPr>
        <w:pStyle w:val="ASN1Source"/>
        <w:widowControl/>
        <w:rPr>
          <w:szCs w:val="16"/>
          <w:lang w:val="en-GB"/>
        </w:rPr>
      </w:pPr>
      <w:r w:rsidRPr="00C0071F">
        <w:rPr>
          <w:szCs w:val="16"/>
          <w:lang w:val="en-GB"/>
        </w:rPr>
        <w:tab/>
        <w:t>resumeCallHandling,</w:t>
      </w:r>
    </w:p>
    <w:p w:rsidR="003945A2" w:rsidRPr="00C0071F" w:rsidRDefault="003945A2">
      <w:pPr>
        <w:pStyle w:val="ASN1Source"/>
        <w:widowControl/>
        <w:rPr>
          <w:szCs w:val="16"/>
          <w:lang w:val="en-GB"/>
        </w:rPr>
      </w:pPr>
      <w:r w:rsidRPr="00C0071F">
        <w:rPr>
          <w:szCs w:val="16"/>
          <w:lang w:val="en-GB"/>
        </w:rPr>
        <w:tab/>
        <w:t>setReportingState,</w:t>
      </w:r>
    </w:p>
    <w:p w:rsidR="003945A2" w:rsidRPr="00C0071F" w:rsidRDefault="003945A2">
      <w:pPr>
        <w:pStyle w:val="ASN1Source"/>
        <w:widowControl/>
        <w:rPr>
          <w:szCs w:val="16"/>
          <w:lang w:val="en-GB"/>
        </w:rPr>
      </w:pPr>
      <w:r w:rsidRPr="00C0071F">
        <w:rPr>
          <w:szCs w:val="16"/>
          <w:lang w:val="en-GB"/>
        </w:rPr>
        <w:tab/>
        <w:t>statusReport,</w:t>
      </w:r>
    </w:p>
    <w:p w:rsidR="003945A2" w:rsidRPr="00C0071F" w:rsidRDefault="003945A2">
      <w:pPr>
        <w:pStyle w:val="ASN1Source"/>
        <w:widowControl/>
        <w:ind w:right="540"/>
        <w:rPr>
          <w:szCs w:val="16"/>
          <w:lang w:val="en-GB"/>
        </w:rPr>
      </w:pPr>
      <w:r w:rsidRPr="00C0071F">
        <w:rPr>
          <w:szCs w:val="16"/>
          <w:lang w:val="en-GB"/>
        </w:rPr>
        <w:tab/>
        <w:t>remoteUserFree,</w:t>
      </w:r>
    </w:p>
    <w:p w:rsidR="003945A2" w:rsidRPr="00C0071F" w:rsidRDefault="003945A2">
      <w:pPr>
        <w:pStyle w:val="ASN1Source"/>
        <w:widowControl/>
        <w:ind w:right="540"/>
        <w:rPr>
          <w:szCs w:val="16"/>
          <w:lang w:val="en-GB"/>
        </w:rPr>
      </w:pPr>
      <w:r w:rsidRPr="00C0071F">
        <w:rPr>
          <w:szCs w:val="16"/>
          <w:lang w:val="en-GB"/>
        </w:rPr>
        <w:tab/>
        <w:t>ist-Alert,</w:t>
      </w:r>
    </w:p>
    <w:p w:rsidR="00542D7F" w:rsidRPr="00C0071F" w:rsidRDefault="003945A2" w:rsidP="00542D7F">
      <w:pPr>
        <w:pStyle w:val="ASN1Source"/>
        <w:widowControl/>
        <w:rPr>
          <w:szCs w:val="16"/>
          <w:lang w:val="en-GB"/>
        </w:rPr>
      </w:pPr>
      <w:r w:rsidRPr="00C0071F">
        <w:rPr>
          <w:szCs w:val="16"/>
          <w:lang w:val="en-GB"/>
        </w:rPr>
        <w:tab/>
        <w:t>ist-Command</w:t>
      </w:r>
      <w:r w:rsidR="00542D7F" w:rsidRPr="00C0071F">
        <w:rPr>
          <w:szCs w:val="16"/>
          <w:lang w:val="en-GB"/>
        </w:rPr>
        <w:t>,</w:t>
      </w:r>
    </w:p>
    <w:p w:rsidR="003945A2" w:rsidRPr="00C0071F" w:rsidRDefault="00542D7F" w:rsidP="00542D7F">
      <w:pPr>
        <w:pStyle w:val="ASN1Source"/>
        <w:widowControl/>
        <w:rPr>
          <w:szCs w:val="16"/>
          <w:lang w:val="en-GB"/>
        </w:rPr>
      </w:pPr>
      <w:r w:rsidRPr="00C0071F">
        <w:rPr>
          <w:szCs w:val="16"/>
          <w:lang w:val="en-GB"/>
        </w:rPr>
        <w:tab/>
        <w:t>releaseResources</w:t>
      </w:r>
    </w:p>
    <w:p w:rsidR="003945A2" w:rsidRPr="00C0071F" w:rsidRDefault="003945A2">
      <w:pPr>
        <w:pStyle w:val="ASN1Source"/>
        <w:widowControl/>
        <w:rPr>
          <w:szCs w:val="16"/>
          <w:lang w:val="en-GB"/>
        </w:rPr>
      </w:pP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IMPORTS</w:t>
      </w:r>
    </w:p>
    <w:p w:rsidR="003945A2" w:rsidRPr="00C0071F" w:rsidRDefault="003945A2">
      <w:pPr>
        <w:pStyle w:val="ASN1Source"/>
        <w:widowControl/>
        <w:rPr>
          <w:szCs w:val="16"/>
          <w:lang w:val="en-GB"/>
        </w:rPr>
      </w:pPr>
      <w:r w:rsidRPr="00C0071F">
        <w:rPr>
          <w:szCs w:val="16"/>
          <w:lang w:val="en-GB"/>
        </w:rPr>
        <w:tab/>
        <w:t>OPERATION</w:t>
      </w:r>
    </w:p>
    <w:p w:rsidR="003945A2" w:rsidRPr="00C0071F" w:rsidRDefault="003945A2">
      <w:pPr>
        <w:pStyle w:val="ASN1Source"/>
        <w:rPr>
          <w:szCs w:val="16"/>
          <w:lang w:val="en-GB"/>
        </w:rPr>
      </w:pPr>
      <w:r w:rsidRPr="00C0071F">
        <w:rPr>
          <w:szCs w:val="16"/>
          <w:lang w:val="en-GB"/>
        </w:rPr>
        <w:t>FROM Remote-Operations-Information-Objects {</w:t>
      </w:r>
    </w:p>
    <w:p w:rsidR="003945A2" w:rsidRPr="00C0071F" w:rsidRDefault="003945A2">
      <w:pPr>
        <w:pStyle w:val="ASN1Source"/>
        <w:ind w:firstLine="284"/>
        <w:rPr>
          <w:szCs w:val="16"/>
          <w:lang w:val="en-GB"/>
        </w:rPr>
      </w:pPr>
      <w:r w:rsidRPr="00C0071F">
        <w:rPr>
          <w:szCs w:val="16"/>
          <w:lang w:val="en-GB"/>
        </w:rPr>
        <w:t>joint-iso-itu-t remote-operations(4)</w:t>
      </w:r>
    </w:p>
    <w:p w:rsidR="003945A2" w:rsidRPr="00C0071F" w:rsidRDefault="003945A2">
      <w:pPr>
        <w:pStyle w:val="ASN1Source"/>
        <w:widowControl/>
        <w:rPr>
          <w:szCs w:val="16"/>
          <w:lang w:val="en-GB"/>
        </w:rPr>
      </w:pPr>
      <w:r w:rsidRPr="00C0071F">
        <w:rPr>
          <w:szCs w:val="16"/>
          <w:lang w:val="en-GB"/>
        </w:rPr>
        <w:t xml:space="preserve">  informationObjects(5) version1(0)}</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ab/>
        <w:t>systemFailure,</w:t>
      </w:r>
    </w:p>
    <w:p w:rsidR="003945A2" w:rsidRPr="00C0071F" w:rsidRDefault="003945A2">
      <w:pPr>
        <w:pStyle w:val="ASN1Source"/>
        <w:widowControl/>
        <w:rPr>
          <w:szCs w:val="16"/>
          <w:lang w:val="en-GB"/>
        </w:rPr>
      </w:pPr>
      <w:r w:rsidRPr="00C0071F">
        <w:rPr>
          <w:szCs w:val="16"/>
          <w:lang w:val="en-GB"/>
        </w:rPr>
        <w:tab/>
        <w:t>dataMissing,</w:t>
      </w:r>
    </w:p>
    <w:p w:rsidR="003945A2" w:rsidRPr="00C0071F" w:rsidRDefault="003945A2">
      <w:pPr>
        <w:pStyle w:val="ASN1Source"/>
        <w:widowControl/>
        <w:rPr>
          <w:szCs w:val="16"/>
          <w:lang w:val="en-GB"/>
        </w:rPr>
      </w:pPr>
      <w:r w:rsidRPr="00C0071F">
        <w:rPr>
          <w:szCs w:val="16"/>
          <w:lang w:val="en-GB"/>
        </w:rPr>
        <w:tab/>
        <w:t>unexpectedDataValue,</w:t>
      </w:r>
    </w:p>
    <w:p w:rsidR="003945A2" w:rsidRPr="00C0071F" w:rsidRDefault="003945A2">
      <w:pPr>
        <w:pStyle w:val="ASN1Source"/>
        <w:widowControl/>
        <w:rPr>
          <w:szCs w:val="16"/>
          <w:lang w:val="en-GB"/>
        </w:rPr>
      </w:pPr>
      <w:r w:rsidRPr="00C0071F">
        <w:rPr>
          <w:szCs w:val="16"/>
          <w:lang w:val="en-GB"/>
        </w:rPr>
        <w:tab/>
        <w:t>facilityNotSupported,</w:t>
      </w:r>
    </w:p>
    <w:p w:rsidR="003945A2" w:rsidRPr="00C0071F" w:rsidRDefault="003945A2">
      <w:pPr>
        <w:pStyle w:val="ASN1Source"/>
        <w:widowControl/>
        <w:rPr>
          <w:szCs w:val="16"/>
          <w:lang w:val="en-GB"/>
        </w:rPr>
      </w:pPr>
      <w:r w:rsidRPr="00C0071F">
        <w:rPr>
          <w:szCs w:val="16"/>
          <w:lang w:val="en-GB"/>
        </w:rPr>
        <w:tab/>
        <w:t>or-NotAllowed,</w:t>
      </w:r>
    </w:p>
    <w:p w:rsidR="003945A2" w:rsidRPr="00C0071F" w:rsidRDefault="003945A2">
      <w:pPr>
        <w:pStyle w:val="ASN1Source"/>
        <w:widowControl/>
        <w:rPr>
          <w:szCs w:val="16"/>
          <w:lang w:val="en-GB"/>
        </w:rPr>
      </w:pPr>
      <w:r w:rsidRPr="00C0071F">
        <w:rPr>
          <w:szCs w:val="16"/>
          <w:lang w:val="en-GB"/>
        </w:rPr>
        <w:tab/>
        <w:t>unknownSubscriber,</w:t>
      </w:r>
    </w:p>
    <w:p w:rsidR="003945A2" w:rsidRPr="00C0071F" w:rsidRDefault="003945A2">
      <w:pPr>
        <w:pStyle w:val="ASN1Source"/>
        <w:widowControl/>
        <w:rPr>
          <w:szCs w:val="16"/>
          <w:lang w:val="en-GB"/>
        </w:rPr>
      </w:pPr>
      <w:r w:rsidRPr="00C0071F">
        <w:rPr>
          <w:szCs w:val="16"/>
          <w:lang w:val="en-GB"/>
        </w:rPr>
        <w:tab/>
        <w:t>numberChanged,</w:t>
      </w:r>
    </w:p>
    <w:p w:rsidR="003945A2" w:rsidRPr="00C0071F" w:rsidRDefault="003945A2">
      <w:pPr>
        <w:pStyle w:val="ASN1Source"/>
        <w:widowControl/>
        <w:rPr>
          <w:szCs w:val="16"/>
          <w:lang w:val="en-GB"/>
        </w:rPr>
      </w:pPr>
      <w:r w:rsidRPr="00C0071F">
        <w:rPr>
          <w:szCs w:val="16"/>
          <w:lang w:val="en-GB"/>
        </w:rPr>
        <w:tab/>
        <w:t>bearerServiceNotProvisioned,</w:t>
      </w:r>
    </w:p>
    <w:p w:rsidR="003945A2" w:rsidRPr="00C0071F" w:rsidRDefault="003945A2">
      <w:pPr>
        <w:pStyle w:val="ASN1Source"/>
        <w:widowControl/>
        <w:rPr>
          <w:szCs w:val="16"/>
          <w:lang w:val="en-GB"/>
        </w:rPr>
      </w:pPr>
      <w:r w:rsidRPr="00C0071F">
        <w:rPr>
          <w:szCs w:val="16"/>
          <w:lang w:val="en-GB"/>
        </w:rPr>
        <w:tab/>
        <w:t>teleserviceNotProvisioned,</w:t>
      </w:r>
    </w:p>
    <w:p w:rsidR="003945A2" w:rsidRPr="00C0071F" w:rsidRDefault="003945A2">
      <w:pPr>
        <w:pStyle w:val="ASN1Source"/>
        <w:widowControl/>
        <w:rPr>
          <w:szCs w:val="16"/>
          <w:lang w:val="en-GB"/>
        </w:rPr>
      </w:pPr>
      <w:r w:rsidRPr="00C0071F">
        <w:rPr>
          <w:szCs w:val="16"/>
          <w:lang w:val="en-GB"/>
        </w:rPr>
        <w:tab/>
        <w:t>noRoamingNumberAvailable,</w:t>
      </w:r>
    </w:p>
    <w:p w:rsidR="003945A2" w:rsidRPr="00C0071F" w:rsidRDefault="003945A2">
      <w:pPr>
        <w:pStyle w:val="ASN1Source"/>
        <w:widowControl/>
        <w:rPr>
          <w:szCs w:val="16"/>
          <w:lang w:val="en-GB"/>
        </w:rPr>
      </w:pPr>
      <w:r w:rsidRPr="00C0071F">
        <w:rPr>
          <w:szCs w:val="16"/>
          <w:lang w:val="en-GB"/>
        </w:rPr>
        <w:tab/>
        <w:t>absentSubscriber,</w:t>
      </w:r>
    </w:p>
    <w:p w:rsidR="003945A2" w:rsidRPr="00C0071F" w:rsidRDefault="003945A2">
      <w:pPr>
        <w:pStyle w:val="ASN1Source"/>
        <w:widowControl/>
        <w:rPr>
          <w:szCs w:val="16"/>
          <w:lang w:val="en-GB"/>
        </w:rPr>
      </w:pPr>
      <w:r w:rsidRPr="00C0071F">
        <w:rPr>
          <w:szCs w:val="16"/>
          <w:lang w:val="en-GB"/>
        </w:rPr>
        <w:tab/>
        <w:t>busySubscriber,</w:t>
      </w:r>
    </w:p>
    <w:p w:rsidR="003945A2" w:rsidRPr="00C0071F" w:rsidRDefault="003945A2">
      <w:pPr>
        <w:pStyle w:val="ASN1Source"/>
        <w:widowControl/>
        <w:rPr>
          <w:szCs w:val="16"/>
          <w:lang w:val="en-GB"/>
        </w:rPr>
      </w:pPr>
      <w:r w:rsidRPr="00C0071F">
        <w:rPr>
          <w:szCs w:val="16"/>
          <w:lang w:val="en-GB"/>
        </w:rPr>
        <w:tab/>
        <w:t>noSubscriberReply,</w:t>
      </w:r>
    </w:p>
    <w:p w:rsidR="003945A2" w:rsidRPr="00C0071F" w:rsidRDefault="003945A2">
      <w:pPr>
        <w:pStyle w:val="ASN1Source"/>
        <w:widowControl/>
        <w:rPr>
          <w:szCs w:val="16"/>
          <w:lang w:val="en-GB"/>
        </w:rPr>
      </w:pPr>
      <w:r w:rsidRPr="00C0071F">
        <w:rPr>
          <w:szCs w:val="16"/>
          <w:lang w:val="en-GB"/>
        </w:rPr>
        <w:tab/>
        <w:t>callBarred,</w:t>
      </w:r>
    </w:p>
    <w:p w:rsidR="003945A2" w:rsidRPr="00C0071F" w:rsidRDefault="003945A2">
      <w:pPr>
        <w:pStyle w:val="ASN1Source"/>
        <w:widowControl/>
        <w:rPr>
          <w:szCs w:val="16"/>
          <w:lang w:val="en-GB"/>
        </w:rPr>
      </w:pPr>
      <w:r w:rsidRPr="00C0071F">
        <w:rPr>
          <w:szCs w:val="16"/>
          <w:lang w:val="en-GB"/>
        </w:rPr>
        <w:tab/>
        <w:t>forwardingViolation,</w:t>
      </w:r>
    </w:p>
    <w:p w:rsidR="003945A2" w:rsidRPr="00C0071F" w:rsidRDefault="003945A2">
      <w:pPr>
        <w:pStyle w:val="ASN1Source"/>
        <w:widowControl/>
        <w:rPr>
          <w:szCs w:val="16"/>
          <w:lang w:val="en-GB"/>
        </w:rPr>
      </w:pPr>
      <w:r w:rsidRPr="00C0071F">
        <w:rPr>
          <w:szCs w:val="16"/>
          <w:lang w:val="en-GB"/>
        </w:rPr>
        <w:tab/>
        <w:t>forwardingFailed,</w:t>
      </w:r>
    </w:p>
    <w:p w:rsidR="003945A2" w:rsidRPr="00C0071F" w:rsidRDefault="003945A2">
      <w:pPr>
        <w:pStyle w:val="ASN1Source"/>
        <w:widowControl/>
        <w:rPr>
          <w:szCs w:val="16"/>
          <w:lang w:val="en-GB"/>
        </w:rPr>
      </w:pPr>
      <w:r w:rsidRPr="00C0071F">
        <w:rPr>
          <w:szCs w:val="16"/>
          <w:lang w:val="en-GB"/>
        </w:rPr>
        <w:tab/>
        <w:t>cug-Reject,</w:t>
      </w:r>
    </w:p>
    <w:p w:rsidR="003945A2" w:rsidRPr="00C0071F" w:rsidRDefault="003945A2">
      <w:pPr>
        <w:pStyle w:val="ASN1Source"/>
        <w:widowControl/>
        <w:spacing w:line="-180" w:lineRule="auto"/>
        <w:rPr>
          <w:szCs w:val="16"/>
          <w:lang w:val="en-GB"/>
        </w:rPr>
      </w:pPr>
      <w:r w:rsidRPr="00C0071F">
        <w:rPr>
          <w:szCs w:val="16"/>
          <w:lang w:val="en-GB"/>
        </w:rPr>
        <w:tab/>
        <w:t>resourceLimitation,</w:t>
      </w:r>
    </w:p>
    <w:p w:rsidR="003945A2" w:rsidRPr="00C0071F" w:rsidRDefault="003945A2">
      <w:pPr>
        <w:pStyle w:val="ASN1Source"/>
        <w:widowControl/>
        <w:spacing w:line="-180" w:lineRule="auto"/>
        <w:rPr>
          <w:szCs w:val="16"/>
          <w:lang w:val="en-GB"/>
        </w:rPr>
      </w:pPr>
      <w:r w:rsidRPr="00C0071F">
        <w:rPr>
          <w:szCs w:val="16"/>
          <w:lang w:val="en-GB"/>
        </w:rPr>
        <w:tab/>
        <w:t>incompatibleTerminal,</w:t>
      </w:r>
    </w:p>
    <w:p w:rsidR="003945A2" w:rsidRPr="00C0071F" w:rsidRDefault="003945A2">
      <w:pPr>
        <w:pStyle w:val="ASN1Source"/>
        <w:widowControl/>
        <w:rPr>
          <w:szCs w:val="16"/>
          <w:lang w:val="en-GB"/>
        </w:rPr>
      </w:pPr>
      <w:r w:rsidRPr="00C0071F">
        <w:rPr>
          <w:szCs w:val="16"/>
          <w:lang w:val="en-GB"/>
        </w:rPr>
        <w:tab/>
        <w:t>unidentifiedSubscriber</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FROM MAP-Errors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map-Errors (10)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r w:rsidRPr="00C0071F">
        <w:rPr>
          <w:szCs w:val="16"/>
          <w:lang w:val="en-GB"/>
        </w:rPr>
        <w:tab/>
        <w:t>SendRoutingInfoArg,</w:t>
      </w:r>
    </w:p>
    <w:p w:rsidR="003945A2" w:rsidRPr="00C0071F" w:rsidRDefault="003945A2">
      <w:pPr>
        <w:pStyle w:val="ASN1Source"/>
        <w:widowControl/>
        <w:rPr>
          <w:szCs w:val="16"/>
          <w:lang w:val="en-GB"/>
        </w:rPr>
      </w:pPr>
      <w:r w:rsidRPr="00C0071F">
        <w:rPr>
          <w:szCs w:val="16"/>
          <w:lang w:val="en-GB"/>
        </w:rPr>
        <w:tab/>
        <w:t>SendRoutingInfoRes,</w:t>
      </w:r>
    </w:p>
    <w:p w:rsidR="003945A2" w:rsidRPr="00C0071F" w:rsidRDefault="003945A2">
      <w:pPr>
        <w:pStyle w:val="ASN1Source"/>
        <w:widowControl/>
        <w:rPr>
          <w:szCs w:val="16"/>
          <w:lang w:val="en-GB"/>
        </w:rPr>
      </w:pPr>
      <w:r w:rsidRPr="00C0071F">
        <w:rPr>
          <w:szCs w:val="16"/>
          <w:lang w:val="en-GB"/>
        </w:rPr>
        <w:tab/>
        <w:t>ProvideRoamingNumberArg,</w:t>
      </w:r>
    </w:p>
    <w:p w:rsidR="003945A2" w:rsidRPr="00C0071F" w:rsidRDefault="003945A2">
      <w:pPr>
        <w:pStyle w:val="ASN1Source"/>
        <w:widowControl/>
        <w:rPr>
          <w:szCs w:val="16"/>
          <w:lang w:val="en-GB"/>
        </w:rPr>
      </w:pPr>
      <w:r w:rsidRPr="00C0071F">
        <w:rPr>
          <w:szCs w:val="16"/>
          <w:lang w:val="en-GB"/>
        </w:rPr>
        <w:tab/>
        <w:t>ProvideRoamingNumberRes,</w:t>
      </w:r>
    </w:p>
    <w:p w:rsidR="003945A2" w:rsidRPr="00C0071F" w:rsidRDefault="003945A2">
      <w:pPr>
        <w:pStyle w:val="ASN1Source"/>
        <w:widowControl/>
        <w:rPr>
          <w:szCs w:val="16"/>
          <w:lang w:val="en-GB"/>
        </w:rPr>
      </w:pPr>
      <w:r w:rsidRPr="00C0071F">
        <w:rPr>
          <w:szCs w:val="16"/>
          <w:lang w:val="en-GB"/>
        </w:rPr>
        <w:tab/>
        <w:t>ResumeCallHandlingArg,</w:t>
      </w:r>
    </w:p>
    <w:p w:rsidR="003945A2" w:rsidRPr="00C0071F" w:rsidRDefault="003945A2">
      <w:pPr>
        <w:pStyle w:val="ASN1Source"/>
        <w:widowControl/>
        <w:rPr>
          <w:szCs w:val="16"/>
          <w:lang w:val="en-GB"/>
        </w:rPr>
      </w:pPr>
      <w:r w:rsidRPr="00C0071F">
        <w:rPr>
          <w:szCs w:val="16"/>
          <w:lang w:val="en-GB"/>
        </w:rPr>
        <w:tab/>
        <w:t>ResumeCallHandlingRes,</w:t>
      </w:r>
    </w:p>
    <w:p w:rsidR="003945A2" w:rsidRPr="00C0071F" w:rsidRDefault="003945A2">
      <w:pPr>
        <w:pStyle w:val="ASN1Source"/>
        <w:widowControl/>
        <w:rPr>
          <w:szCs w:val="16"/>
          <w:lang w:val="en-GB"/>
        </w:rPr>
      </w:pPr>
      <w:r w:rsidRPr="00C0071F">
        <w:rPr>
          <w:szCs w:val="16"/>
          <w:lang w:val="en-GB"/>
        </w:rPr>
        <w:tab/>
        <w:t>SetReportingStateArg,</w:t>
      </w:r>
    </w:p>
    <w:p w:rsidR="003945A2" w:rsidRPr="00C0071F" w:rsidRDefault="003945A2">
      <w:pPr>
        <w:pStyle w:val="ASN1Source"/>
        <w:widowControl/>
        <w:rPr>
          <w:szCs w:val="16"/>
          <w:lang w:val="en-GB"/>
        </w:rPr>
      </w:pPr>
      <w:r w:rsidRPr="00C0071F">
        <w:rPr>
          <w:szCs w:val="16"/>
          <w:lang w:val="en-GB"/>
        </w:rPr>
        <w:tab/>
        <w:t>SetReportingStateRes,</w:t>
      </w:r>
    </w:p>
    <w:p w:rsidR="003945A2" w:rsidRPr="00C0071F" w:rsidRDefault="003945A2">
      <w:pPr>
        <w:pStyle w:val="ASN1Source"/>
        <w:widowControl/>
        <w:rPr>
          <w:szCs w:val="16"/>
          <w:lang w:val="en-GB"/>
        </w:rPr>
      </w:pPr>
      <w:r w:rsidRPr="00C0071F">
        <w:rPr>
          <w:szCs w:val="16"/>
          <w:lang w:val="en-GB"/>
        </w:rPr>
        <w:tab/>
        <w:t>StatusReportArg,</w:t>
      </w:r>
    </w:p>
    <w:p w:rsidR="003945A2" w:rsidRPr="00C0071F" w:rsidRDefault="003945A2">
      <w:pPr>
        <w:pStyle w:val="ASN1Source"/>
        <w:widowControl/>
        <w:rPr>
          <w:szCs w:val="16"/>
          <w:lang w:val="en-GB"/>
        </w:rPr>
      </w:pPr>
      <w:r w:rsidRPr="00C0071F">
        <w:rPr>
          <w:szCs w:val="16"/>
          <w:lang w:val="en-GB"/>
        </w:rPr>
        <w:tab/>
        <w:t>StatusReportRes,</w:t>
      </w:r>
    </w:p>
    <w:p w:rsidR="003945A2" w:rsidRPr="00C0071F" w:rsidRDefault="003945A2">
      <w:pPr>
        <w:pStyle w:val="ASN1Source"/>
        <w:widowControl/>
        <w:rPr>
          <w:szCs w:val="16"/>
          <w:lang w:val="en-GB"/>
        </w:rPr>
      </w:pPr>
      <w:r w:rsidRPr="00C0071F">
        <w:rPr>
          <w:szCs w:val="16"/>
          <w:lang w:val="en-GB"/>
        </w:rPr>
        <w:tab/>
        <w:t>RemoteUserFreeArg,</w:t>
      </w:r>
    </w:p>
    <w:p w:rsidR="003945A2" w:rsidRPr="00C0071F" w:rsidRDefault="003945A2">
      <w:pPr>
        <w:pStyle w:val="ASN1Source"/>
        <w:widowControl/>
        <w:ind w:right="540"/>
        <w:rPr>
          <w:szCs w:val="16"/>
          <w:lang w:val="en-GB"/>
        </w:rPr>
      </w:pPr>
      <w:r w:rsidRPr="00C0071F">
        <w:rPr>
          <w:szCs w:val="16"/>
          <w:lang w:val="en-GB"/>
        </w:rPr>
        <w:tab/>
        <w:t>RemoteUserFreeRes,</w:t>
      </w:r>
    </w:p>
    <w:p w:rsidR="003945A2" w:rsidRPr="00C0071F" w:rsidRDefault="003945A2">
      <w:pPr>
        <w:pStyle w:val="ASN1Source"/>
        <w:widowControl/>
        <w:ind w:right="540"/>
        <w:rPr>
          <w:szCs w:val="16"/>
          <w:lang w:val="en-GB"/>
        </w:rPr>
      </w:pPr>
      <w:r w:rsidRPr="00C0071F">
        <w:rPr>
          <w:szCs w:val="16"/>
          <w:lang w:val="en-GB"/>
        </w:rPr>
        <w:tab/>
        <w:t>IST-AlertArg,</w:t>
      </w:r>
    </w:p>
    <w:p w:rsidR="003945A2" w:rsidRPr="00C0071F" w:rsidRDefault="003945A2">
      <w:pPr>
        <w:pStyle w:val="ASN1Source"/>
        <w:widowControl/>
        <w:ind w:right="540"/>
        <w:rPr>
          <w:szCs w:val="16"/>
          <w:lang w:val="en-GB"/>
        </w:rPr>
      </w:pPr>
      <w:r w:rsidRPr="00C0071F">
        <w:rPr>
          <w:szCs w:val="16"/>
          <w:lang w:val="en-GB"/>
        </w:rPr>
        <w:tab/>
        <w:t>IST-AlertRes,</w:t>
      </w:r>
    </w:p>
    <w:p w:rsidR="003945A2" w:rsidRPr="00C0071F" w:rsidRDefault="003945A2">
      <w:pPr>
        <w:pStyle w:val="ASN1Source"/>
        <w:widowControl/>
        <w:ind w:right="540"/>
        <w:rPr>
          <w:szCs w:val="16"/>
          <w:lang w:val="en-GB"/>
        </w:rPr>
      </w:pPr>
      <w:r w:rsidRPr="00C0071F">
        <w:rPr>
          <w:szCs w:val="16"/>
          <w:lang w:val="en-GB"/>
        </w:rPr>
        <w:tab/>
        <w:t>IST-CommandArg,</w:t>
      </w:r>
    </w:p>
    <w:p w:rsidR="00542D7F" w:rsidRPr="00C0071F" w:rsidRDefault="003945A2" w:rsidP="00542D7F">
      <w:pPr>
        <w:pStyle w:val="ASN1Source"/>
        <w:widowControl/>
        <w:rPr>
          <w:szCs w:val="16"/>
          <w:lang w:val="en-GB"/>
        </w:rPr>
      </w:pPr>
      <w:r w:rsidRPr="00C0071F">
        <w:rPr>
          <w:szCs w:val="16"/>
          <w:lang w:val="en-GB"/>
        </w:rPr>
        <w:tab/>
        <w:t>IST-CommandRes</w:t>
      </w:r>
      <w:r w:rsidR="00542D7F" w:rsidRPr="00C0071F">
        <w:rPr>
          <w:szCs w:val="16"/>
          <w:lang w:val="en-GB"/>
        </w:rPr>
        <w:t>,</w:t>
      </w:r>
    </w:p>
    <w:p w:rsidR="00542D7F" w:rsidRPr="00C0071F" w:rsidRDefault="00542D7F" w:rsidP="00542D7F">
      <w:pPr>
        <w:pStyle w:val="ASN1Source"/>
        <w:widowControl/>
        <w:rPr>
          <w:szCs w:val="16"/>
          <w:lang w:val="en-GB"/>
        </w:rPr>
      </w:pPr>
      <w:r w:rsidRPr="00C0071F">
        <w:rPr>
          <w:szCs w:val="16"/>
          <w:lang w:val="en-GB"/>
        </w:rPr>
        <w:tab/>
        <w:t>ReleaseResourcesArg,</w:t>
      </w:r>
    </w:p>
    <w:p w:rsidR="003945A2" w:rsidRPr="00C0071F" w:rsidRDefault="00542D7F" w:rsidP="00542D7F">
      <w:pPr>
        <w:pStyle w:val="ASN1Source"/>
        <w:widowControl/>
        <w:rPr>
          <w:szCs w:val="16"/>
          <w:lang w:val="en-GB"/>
        </w:rPr>
      </w:pPr>
      <w:r w:rsidRPr="00C0071F">
        <w:rPr>
          <w:szCs w:val="16"/>
          <w:lang w:val="en-GB"/>
        </w:rPr>
        <w:tab/>
        <w:t>ReleaseResourcesRes</w:t>
      </w:r>
    </w:p>
    <w:p w:rsidR="003945A2" w:rsidRPr="00C0071F" w:rsidRDefault="003945A2">
      <w:pPr>
        <w:pStyle w:val="ASN1Source"/>
        <w:widowControl/>
        <w:rPr>
          <w:szCs w:val="16"/>
          <w:lang w:val="en-GB"/>
        </w:rPr>
      </w:pPr>
      <w:r w:rsidRPr="00C0071F">
        <w:rPr>
          <w:szCs w:val="16"/>
          <w:lang w:val="en-GB"/>
        </w:rPr>
        <w:t>FROM MAP-CH-DataTypes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map-CH-DataTypes (13)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sendRoutingInfo </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--Timer m</w:t>
      </w:r>
    </w:p>
    <w:p w:rsidR="003945A2" w:rsidRPr="00C0071F" w:rsidRDefault="003945A2">
      <w:pPr>
        <w:pStyle w:val="ASN1TABLEbegin"/>
        <w:widowControl/>
        <w:rPr>
          <w:b w:val="0"/>
          <w:szCs w:val="16"/>
          <w:lang w:val="en-GB"/>
        </w:rPr>
      </w:pPr>
      <w:r w:rsidRPr="00C0071F">
        <w:rPr>
          <w:b w:val="0"/>
          <w:szCs w:val="16"/>
          <w:lang w:val="en-GB" w:eastAsia="ja-JP"/>
        </w:rPr>
        <w:t>-- The timer is set to the upper limit of the range if the GMSC supports pre-paging.</w:t>
      </w:r>
    </w:p>
    <w:p w:rsidR="003945A2" w:rsidRPr="00C0071F" w:rsidRDefault="003945A2">
      <w:pPr>
        <w:pStyle w:val="ASN1TABLEmiddle"/>
        <w:widowControl/>
        <w:rPr>
          <w:szCs w:val="16"/>
          <w:lang w:val="en-GB"/>
        </w:rPr>
      </w:pPr>
      <w:r w:rsidRPr="00C0071F">
        <w:rPr>
          <w:szCs w:val="16"/>
          <w:lang w:val="en-GB"/>
        </w:rPr>
        <w:tab/>
        <w:t>ARGUMENT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SendRoutingInfoArg</w:t>
      </w:r>
    </w:p>
    <w:p w:rsidR="003945A2" w:rsidRPr="00C0071F" w:rsidRDefault="003945A2">
      <w:pPr>
        <w:pStyle w:val="ASN1TABLEmiddle"/>
        <w:widowControl/>
        <w:rPr>
          <w:szCs w:val="16"/>
          <w:lang w:val="en-GB"/>
        </w:rPr>
      </w:pPr>
      <w:r w:rsidRPr="00C0071F">
        <w:rPr>
          <w:szCs w:val="16"/>
          <w:lang w:val="en-GB"/>
        </w:rPr>
        <w:tab/>
        <w:t>RESULT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SendRoutingInfoRes</w:t>
      </w:r>
    </w:p>
    <w:p w:rsidR="003945A2" w:rsidRPr="00C0071F" w:rsidRDefault="003945A2">
      <w:pPr>
        <w:pStyle w:val="ASN1TABLEmiddle"/>
        <w:widowControl/>
        <w:rPr>
          <w:szCs w:val="16"/>
          <w:lang w:val="en-GB"/>
        </w:rPr>
      </w:pPr>
      <w:r w:rsidRPr="00C0071F">
        <w:rPr>
          <w:szCs w:val="16"/>
          <w:lang w:val="en-GB"/>
        </w:rPr>
        <w:tab/>
        <w:t>ERRORS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systemFailure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dataMissing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unexpectedDataValue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facilityNotSupported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or-NotAllowed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unknownSubscriber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numberChanged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bearerServiceNotProvisioned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teleserviceNotProvisioned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absentSubscriber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busySubscriber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noSubscriberReply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callBarred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cug-Reject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forwardingViolation}</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local:22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provideRoamingNumber </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--Timer m</w:t>
      </w:r>
    </w:p>
    <w:p w:rsidR="003945A2" w:rsidRPr="00C0071F" w:rsidRDefault="003945A2">
      <w:pPr>
        <w:pStyle w:val="ASN1TABLEbegin"/>
        <w:widowControl/>
        <w:rPr>
          <w:b w:val="0"/>
          <w:szCs w:val="16"/>
          <w:lang w:val="en-GB"/>
        </w:rPr>
      </w:pPr>
      <w:r w:rsidRPr="00C0071F">
        <w:rPr>
          <w:b w:val="0"/>
          <w:szCs w:val="16"/>
          <w:lang w:val="en-GB" w:eastAsia="ja-JP"/>
        </w:rPr>
        <w:t>-- The timer is set to the upper limit of the range if the HLR supports pre-paging.</w:t>
      </w:r>
    </w:p>
    <w:p w:rsidR="003945A2" w:rsidRPr="00C0071F" w:rsidRDefault="003945A2">
      <w:pPr>
        <w:pStyle w:val="ASN1TABLEmiddle"/>
        <w:widowControl/>
        <w:rPr>
          <w:szCs w:val="16"/>
          <w:lang w:val="en-GB"/>
        </w:rPr>
      </w:pPr>
      <w:r w:rsidRPr="00C0071F">
        <w:rPr>
          <w:szCs w:val="16"/>
          <w:lang w:val="en-GB"/>
        </w:rPr>
        <w:tab/>
        <w:t>ARGUMENT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ProvideRoamingNumberArg</w:t>
      </w:r>
    </w:p>
    <w:p w:rsidR="003945A2" w:rsidRPr="00C0071F" w:rsidRDefault="003945A2">
      <w:pPr>
        <w:pStyle w:val="ASN1TABLEmiddle"/>
        <w:widowControl/>
        <w:rPr>
          <w:szCs w:val="16"/>
          <w:lang w:val="en-GB"/>
        </w:rPr>
      </w:pPr>
      <w:r w:rsidRPr="00C0071F">
        <w:rPr>
          <w:szCs w:val="16"/>
          <w:lang w:val="en-GB"/>
        </w:rPr>
        <w:tab/>
        <w:t>RESULT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ProvideRoamingNumberRes</w:t>
      </w:r>
    </w:p>
    <w:p w:rsidR="003945A2" w:rsidRPr="00C0071F" w:rsidRDefault="003945A2">
      <w:pPr>
        <w:pStyle w:val="ASN1TABLEmiddle"/>
        <w:widowControl/>
        <w:rPr>
          <w:szCs w:val="16"/>
          <w:lang w:val="en-GB"/>
        </w:rPr>
      </w:pPr>
      <w:r w:rsidRPr="00C0071F">
        <w:rPr>
          <w:szCs w:val="16"/>
          <w:lang w:val="en-GB"/>
        </w:rPr>
        <w:tab/>
        <w:t>ERRORS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systemFailure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dataMissing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unexpectedDataValue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facilityNotSupported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or-NotAllowed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absentSubscriber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noRoamingNumberAvailable}</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local:4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resumeCallHandling </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--Timer m</w:t>
      </w:r>
    </w:p>
    <w:p w:rsidR="003945A2" w:rsidRPr="00C0071F" w:rsidRDefault="003945A2">
      <w:pPr>
        <w:pStyle w:val="ASN1TABLEmiddle"/>
        <w:widowControl/>
        <w:rPr>
          <w:szCs w:val="16"/>
          <w:lang w:val="en-GB"/>
        </w:rPr>
      </w:pPr>
      <w:r w:rsidRPr="00C0071F">
        <w:rPr>
          <w:szCs w:val="16"/>
          <w:lang w:val="en-GB"/>
        </w:rPr>
        <w:tab/>
        <w:t>ARGUMENT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ResumeCallHandlingArg</w:t>
      </w:r>
    </w:p>
    <w:p w:rsidR="003945A2" w:rsidRPr="00C0071F" w:rsidRDefault="003945A2">
      <w:pPr>
        <w:pStyle w:val="ASN1TABLEmiddle"/>
        <w:widowControl/>
        <w:rPr>
          <w:szCs w:val="16"/>
          <w:lang w:val="en-GB"/>
        </w:rPr>
      </w:pPr>
      <w:r w:rsidRPr="00C0071F">
        <w:rPr>
          <w:szCs w:val="16"/>
          <w:lang w:val="en-GB"/>
        </w:rPr>
        <w:tab/>
        <w:t>RESULT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ResumeCallHandlingRes</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 optional</w:t>
      </w:r>
    </w:p>
    <w:p w:rsidR="003945A2" w:rsidRPr="00C0071F" w:rsidRDefault="003945A2">
      <w:pPr>
        <w:pStyle w:val="ASN1TABLEmiddle"/>
        <w:widowControl/>
        <w:rPr>
          <w:szCs w:val="16"/>
          <w:lang w:val="en-GB"/>
        </w:rPr>
      </w:pPr>
      <w:r w:rsidRPr="00C0071F">
        <w:rPr>
          <w:szCs w:val="16"/>
          <w:lang w:val="en-GB"/>
        </w:rPr>
        <w:tab/>
        <w:t>ERRORS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forwardingFailed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or-NotAllowed |</w:t>
      </w:r>
    </w:p>
    <w:p w:rsidR="003945A2" w:rsidRPr="00C0071F" w:rsidRDefault="003945A2" w:rsidP="001452F8">
      <w:pPr>
        <w:pStyle w:val="ASN1TABLEmiddle"/>
        <w:rPr>
          <w:szCs w:val="16"/>
          <w:lang w:val="en-GB"/>
        </w:rPr>
      </w:pPr>
      <w:r w:rsidRPr="00C0071F">
        <w:rPr>
          <w:szCs w:val="16"/>
          <w:lang w:val="en-GB"/>
        </w:rPr>
        <w:tab/>
      </w:r>
      <w:r w:rsidRPr="00C0071F">
        <w:rPr>
          <w:szCs w:val="16"/>
          <w:lang w:val="en-GB"/>
        </w:rPr>
        <w:tab/>
        <w:t>unexpectedDataValue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dataMissing }</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local:6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setReportingState </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--Timer m</w:t>
      </w:r>
    </w:p>
    <w:p w:rsidR="003945A2" w:rsidRPr="00C0071F" w:rsidRDefault="003945A2">
      <w:pPr>
        <w:pStyle w:val="ASN1TABLEmiddle"/>
        <w:widowControl/>
        <w:rPr>
          <w:szCs w:val="16"/>
          <w:lang w:val="en-GB"/>
        </w:rPr>
      </w:pPr>
      <w:r w:rsidRPr="00C0071F">
        <w:rPr>
          <w:szCs w:val="16"/>
          <w:lang w:val="en-GB"/>
        </w:rPr>
        <w:tab/>
        <w:t>ARGUMENT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SetReportingStateArg</w:t>
      </w:r>
    </w:p>
    <w:p w:rsidR="003945A2" w:rsidRPr="00C0071F" w:rsidRDefault="003945A2">
      <w:pPr>
        <w:pStyle w:val="ASN1TABLEmiddle"/>
        <w:widowControl/>
        <w:rPr>
          <w:szCs w:val="16"/>
          <w:lang w:val="en-GB"/>
        </w:rPr>
      </w:pPr>
      <w:r w:rsidRPr="00C0071F">
        <w:rPr>
          <w:szCs w:val="16"/>
          <w:lang w:val="en-GB"/>
        </w:rPr>
        <w:tab/>
        <w:t>RESULT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SetReportingStateRes</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 optional</w:t>
      </w:r>
    </w:p>
    <w:p w:rsidR="003945A2" w:rsidRPr="00C0071F" w:rsidRDefault="003945A2">
      <w:pPr>
        <w:pStyle w:val="ASN1TABLEmiddle"/>
        <w:widowControl/>
        <w:rPr>
          <w:szCs w:val="16"/>
          <w:lang w:val="en-GB"/>
        </w:rPr>
      </w:pPr>
      <w:r w:rsidRPr="00C0071F">
        <w:rPr>
          <w:szCs w:val="16"/>
          <w:lang w:val="en-GB"/>
        </w:rPr>
        <w:tab/>
        <w:t>ERRORS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systemFailure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unidentifiedSubscriber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unexpectedDataValue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dataMissing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resourceLimitation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facilityNotSupported}</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local:73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statusReport </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--Timer m</w:t>
      </w:r>
    </w:p>
    <w:p w:rsidR="003945A2" w:rsidRPr="00C0071F" w:rsidRDefault="003945A2">
      <w:pPr>
        <w:pStyle w:val="ASN1TABLEmiddle"/>
        <w:widowControl/>
        <w:rPr>
          <w:szCs w:val="16"/>
          <w:lang w:val="en-GB"/>
        </w:rPr>
      </w:pPr>
      <w:r w:rsidRPr="00C0071F">
        <w:rPr>
          <w:szCs w:val="16"/>
          <w:lang w:val="en-GB"/>
        </w:rPr>
        <w:tab/>
        <w:t>ARGUMENT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StatusReportArg</w:t>
      </w:r>
    </w:p>
    <w:p w:rsidR="003945A2" w:rsidRPr="00C0071F" w:rsidRDefault="003945A2">
      <w:pPr>
        <w:pStyle w:val="ASN1TABLEmiddle"/>
        <w:widowControl/>
        <w:rPr>
          <w:szCs w:val="16"/>
          <w:lang w:val="en-GB"/>
        </w:rPr>
      </w:pPr>
      <w:r w:rsidRPr="00C0071F">
        <w:rPr>
          <w:szCs w:val="16"/>
          <w:lang w:val="en-GB"/>
        </w:rPr>
        <w:tab/>
        <w:t>RESULT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StatusReportRes</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 optional</w:t>
      </w:r>
    </w:p>
    <w:p w:rsidR="003945A2" w:rsidRPr="00C0071F" w:rsidRDefault="003945A2">
      <w:pPr>
        <w:pStyle w:val="ASN1TABLEmiddle"/>
        <w:widowControl/>
        <w:rPr>
          <w:szCs w:val="16"/>
          <w:lang w:val="en-GB"/>
        </w:rPr>
      </w:pPr>
      <w:r w:rsidRPr="00C0071F">
        <w:rPr>
          <w:szCs w:val="16"/>
          <w:lang w:val="en-GB"/>
        </w:rPr>
        <w:tab/>
        <w:t>ERRORS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unknownSubscriber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systemFailure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unexpectedDataValue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dataMissing}</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local:74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remoteUserFree </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--Timer ml</w:t>
      </w:r>
    </w:p>
    <w:p w:rsidR="003945A2" w:rsidRPr="00C0071F" w:rsidRDefault="003945A2">
      <w:pPr>
        <w:pStyle w:val="ASN1TABLEmiddle"/>
        <w:widowControl/>
        <w:rPr>
          <w:szCs w:val="16"/>
          <w:lang w:val="en-GB"/>
        </w:rPr>
      </w:pPr>
      <w:r w:rsidRPr="00C0071F">
        <w:rPr>
          <w:szCs w:val="16"/>
          <w:lang w:val="en-GB"/>
        </w:rPr>
        <w:tab/>
        <w:t>ARGUMENT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RemoteUserFreeArg</w:t>
      </w:r>
    </w:p>
    <w:p w:rsidR="003945A2" w:rsidRPr="00C0071F" w:rsidRDefault="003945A2">
      <w:pPr>
        <w:pStyle w:val="ASN1TABLEmiddle"/>
        <w:widowControl/>
        <w:rPr>
          <w:szCs w:val="16"/>
          <w:lang w:val="en-GB"/>
        </w:rPr>
      </w:pPr>
      <w:r w:rsidRPr="00C0071F">
        <w:rPr>
          <w:szCs w:val="16"/>
          <w:lang w:val="en-GB"/>
        </w:rPr>
        <w:tab/>
        <w:t>RESULT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RemoteUserFreeRes</w:t>
      </w:r>
    </w:p>
    <w:p w:rsidR="003945A2" w:rsidRPr="00C0071F" w:rsidRDefault="003945A2">
      <w:pPr>
        <w:pStyle w:val="ASN1TABLEmiddle"/>
        <w:widowControl/>
        <w:rPr>
          <w:szCs w:val="16"/>
          <w:lang w:val="en-GB"/>
        </w:rPr>
      </w:pPr>
      <w:r w:rsidRPr="00C0071F">
        <w:rPr>
          <w:szCs w:val="16"/>
          <w:lang w:val="en-GB"/>
        </w:rPr>
        <w:tab/>
        <w:t>ERRORS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unexpectedDataValue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dataMissing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incompatibleTerminal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absentSubscriber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systemFailure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busySubscriber}</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local:75 }</w:t>
      </w:r>
    </w:p>
    <w:p w:rsidR="003945A2" w:rsidRPr="00C0071F" w:rsidRDefault="003945A2">
      <w:pPr>
        <w:pStyle w:val="ASN1Source"/>
        <w:widowControl/>
        <w:rPr>
          <w:szCs w:val="16"/>
          <w:lang w:val="en-GB"/>
        </w:rPr>
      </w:pPr>
    </w:p>
    <w:p w:rsidR="003945A2" w:rsidRPr="00C0071F" w:rsidRDefault="003945A2">
      <w:pPr>
        <w:pStyle w:val="ASN1TABLEbegin"/>
        <w:widowControl/>
        <w:ind w:right="540"/>
        <w:rPr>
          <w:b w:val="0"/>
          <w:szCs w:val="16"/>
          <w:lang w:val="en-GB"/>
        </w:rPr>
      </w:pPr>
      <w:r w:rsidRPr="00C0071F">
        <w:rPr>
          <w:szCs w:val="16"/>
          <w:lang w:val="en-GB"/>
        </w:rPr>
        <w:t xml:space="preserve">ist-Alert </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--Timer m</w:t>
      </w:r>
    </w:p>
    <w:p w:rsidR="003945A2" w:rsidRPr="00C0071F" w:rsidRDefault="003945A2">
      <w:pPr>
        <w:pStyle w:val="ASN1TABLEmiddle"/>
        <w:widowControl/>
        <w:ind w:right="540"/>
        <w:rPr>
          <w:szCs w:val="16"/>
          <w:lang w:val="en-GB"/>
        </w:rPr>
      </w:pPr>
      <w:r w:rsidRPr="00C0071F">
        <w:rPr>
          <w:szCs w:val="16"/>
          <w:lang w:val="en-GB"/>
        </w:rPr>
        <w:tab/>
        <w:t>ARGUMENT</w:t>
      </w:r>
    </w:p>
    <w:p w:rsidR="003945A2" w:rsidRPr="00C0071F" w:rsidRDefault="003945A2">
      <w:pPr>
        <w:pStyle w:val="ASN1TABLEmiddle"/>
        <w:widowControl/>
        <w:ind w:right="540"/>
        <w:rPr>
          <w:szCs w:val="16"/>
          <w:lang w:val="en-GB"/>
        </w:rPr>
      </w:pPr>
      <w:r w:rsidRPr="00C0071F">
        <w:rPr>
          <w:szCs w:val="16"/>
          <w:lang w:val="en-GB"/>
        </w:rPr>
        <w:tab/>
      </w:r>
      <w:r w:rsidRPr="00C0071F">
        <w:rPr>
          <w:szCs w:val="16"/>
          <w:lang w:val="en-GB"/>
        </w:rPr>
        <w:tab/>
        <w:t>IST-AlertArg</w:t>
      </w:r>
    </w:p>
    <w:p w:rsidR="003945A2" w:rsidRPr="00C0071F" w:rsidRDefault="003945A2">
      <w:pPr>
        <w:pStyle w:val="ASN1TABLEmiddle"/>
        <w:widowControl/>
        <w:ind w:right="540"/>
        <w:rPr>
          <w:szCs w:val="16"/>
          <w:lang w:val="en-GB"/>
        </w:rPr>
      </w:pPr>
      <w:r w:rsidRPr="00C0071F">
        <w:rPr>
          <w:szCs w:val="16"/>
          <w:lang w:val="en-GB"/>
        </w:rPr>
        <w:tab/>
        <w:t>RESULT</w:t>
      </w:r>
    </w:p>
    <w:p w:rsidR="003945A2" w:rsidRPr="00C0071F" w:rsidRDefault="003945A2">
      <w:pPr>
        <w:pStyle w:val="ASN1TABLEmiddle"/>
        <w:widowControl/>
        <w:ind w:right="540"/>
        <w:rPr>
          <w:szCs w:val="16"/>
          <w:lang w:val="en-GB"/>
        </w:rPr>
      </w:pPr>
      <w:r w:rsidRPr="00C0071F">
        <w:rPr>
          <w:szCs w:val="16"/>
          <w:lang w:val="en-GB"/>
        </w:rPr>
        <w:tab/>
      </w:r>
      <w:r w:rsidRPr="00C0071F">
        <w:rPr>
          <w:szCs w:val="16"/>
          <w:lang w:val="en-GB"/>
        </w:rPr>
        <w:tab/>
        <w:t>IST-AlertRes</w:t>
      </w:r>
    </w:p>
    <w:p w:rsidR="003945A2" w:rsidRPr="00C0071F" w:rsidRDefault="003945A2">
      <w:pPr>
        <w:pStyle w:val="ASN1TABLEmiddle"/>
        <w:widowControl/>
        <w:ind w:right="540"/>
        <w:rPr>
          <w:szCs w:val="16"/>
          <w:lang w:val="en-GB"/>
        </w:rPr>
      </w:pPr>
      <w:r w:rsidRPr="00C0071F">
        <w:rPr>
          <w:szCs w:val="16"/>
          <w:lang w:val="en-GB"/>
        </w:rPr>
        <w:tab/>
      </w:r>
      <w:r w:rsidRPr="00C0071F">
        <w:rPr>
          <w:szCs w:val="16"/>
          <w:lang w:val="en-GB"/>
        </w:rPr>
        <w:tab/>
        <w:t>-- optional</w:t>
      </w:r>
    </w:p>
    <w:p w:rsidR="003945A2" w:rsidRPr="00C0071F" w:rsidRDefault="003945A2">
      <w:pPr>
        <w:pStyle w:val="ASN1TABLEmiddle"/>
        <w:widowControl/>
        <w:ind w:right="540"/>
        <w:rPr>
          <w:szCs w:val="16"/>
          <w:lang w:val="en-GB"/>
        </w:rPr>
      </w:pPr>
      <w:r w:rsidRPr="00C0071F">
        <w:rPr>
          <w:szCs w:val="16"/>
          <w:lang w:val="en-GB"/>
        </w:rPr>
        <w:tab/>
        <w:t>ERRORS {</w:t>
      </w:r>
    </w:p>
    <w:p w:rsidR="003945A2" w:rsidRPr="00C0071F" w:rsidRDefault="003945A2">
      <w:pPr>
        <w:pStyle w:val="ASN1TABLEmiddle"/>
        <w:widowControl/>
        <w:ind w:right="540"/>
        <w:rPr>
          <w:szCs w:val="16"/>
          <w:lang w:val="en-GB"/>
        </w:rPr>
      </w:pPr>
      <w:r w:rsidRPr="00C0071F">
        <w:rPr>
          <w:szCs w:val="16"/>
          <w:lang w:val="en-GB"/>
        </w:rPr>
        <w:tab/>
      </w:r>
      <w:r w:rsidRPr="00C0071F">
        <w:rPr>
          <w:szCs w:val="16"/>
          <w:lang w:val="en-GB"/>
        </w:rPr>
        <w:tab/>
        <w:t>unexpectedDataValue |</w:t>
      </w:r>
    </w:p>
    <w:p w:rsidR="003945A2" w:rsidRPr="00C0071F" w:rsidRDefault="003945A2">
      <w:pPr>
        <w:pStyle w:val="ASN1TABLEmiddle"/>
        <w:widowControl/>
        <w:ind w:right="540"/>
        <w:rPr>
          <w:szCs w:val="16"/>
          <w:lang w:val="en-GB"/>
        </w:rPr>
      </w:pPr>
      <w:r w:rsidRPr="00C0071F">
        <w:rPr>
          <w:szCs w:val="16"/>
          <w:lang w:val="en-GB"/>
        </w:rPr>
        <w:tab/>
      </w:r>
      <w:r w:rsidRPr="00C0071F">
        <w:rPr>
          <w:szCs w:val="16"/>
          <w:lang w:val="en-GB"/>
        </w:rPr>
        <w:tab/>
        <w:t>resourceLimitation |</w:t>
      </w:r>
    </w:p>
    <w:p w:rsidR="003945A2" w:rsidRPr="00C0071F" w:rsidRDefault="003945A2">
      <w:pPr>
        <w:pStyle w:val="ASN1TABLEmiddle"/>
        <w:widowControl/>
        <w:ind w:right="540"/>
        <w:rPr>
          <w:szCs w:val="16"/>
          <w:lang w:val="en-GB"/>
        </w:rPr>
      </w:pPr>
      <w:r w:rsidRPr="00C0071F">
        <w:rPr>
          <w:szCs w:val="16"/>
          <w:lang w:val="en-GB"/>
        </w:rPr>
        <w:tab/>
      </w:r>
      <w:r w:rsidRPr="00C0071F">
        <w:rPr>
          <w:szCs w:val="16"/>
          <w:lang w:val="en-GB"/>
        </w:rPr>
        <w:tab/>
        <w:t>unknownSubscriber |</w:t>
      </w:r>
    </w:p>
    <w:p w:rsidR="003945A2" w:rsidRPr="00C0071F" w:rsidRDefault="003945A2">
      <w:pPr>
        <w:pStyle w:val="ASN1TABLEmiddle"/>
        <w:widowControl/>
        <w:ind w:right="540"/>
        <w:rPr>
          <w:szCs w:val="16"/>
          <w:lang w:val="en-GB"/>
        </w:rPr>
      </w:pPr>
      <w:r w:rsidRPr="00C0071F">
        <w:rPr>
          <w:szCs w:val="16"/>
          <w:lang w:val="en-GB"/>
        </w:rPr>
        <w:tab/>
      </w:r>
      <w:r w:rsidRPr="00C0071F">
        <w:rPr>
          <w:szCs w:val="16"/>
          <w:lang w:val="en-GB"/>
        </w:rPr>
        <w:tab/>
        <w:t>systemFailure |</w:t>
      </w:r>
    </w:p>
    <w:p w:rsidR="003945A2" w:rsidRPr="00C0071F" w:rsidRDefault="003945A2">
      <w:pPr>
        <w:pStyle w:val="ASN1TABLEmiddle"/>
        <w:widowControl/>
        <w:ind w:right="540"/>
        <w:rPr>
          <w:szCs w:val="16"/>
          <w:lang w:val="en-GB"/>
        </w:rPr>
      </w:pPr>
      <w:r w:rsidRPr="00C0071F">
        <w:rPr>
          <w:szCs w:val="16"/>
          <w:lang w:val="en-GB"/>
        </w:rPr>
        <w:tab/>
      </w:r>
      <w:r w:rsidRPr="00C0071F">
        <w:rPr>
          <w:szCs w:val="16"/>
          <w:lang w:val="en-GB"/>
        </w:rPr>
        <w:tab/>
        <w:t>facilityNotSupported}</w:t>
      </w:r>
    </w:p>
    <w:p w:rsidR="003945A2" w:rsidRPr="00C0071F" w:rsidRDefault="003945A2">
      <w:pPr>
        <w:pStyle w:val="ASN1TABLEmiddle"/>
        <w:widowControl/>
        <w:ind w:right="540"/>
        <w:rPr>
          <w:szCs w:val="16"/>
          <w:lang w:val="en-GB"/>
        </w:rPr>
      </w:pPr>
      <w:r w:rsidRPr="00C0071F">
        <w:rPr>
          <w:szCs w:val="16"/>
          <w:lang w:val="en-GB"/>
        </w:rPr>
        <w:tab/>
        <w:t>CODE</w:t>
      </w:r>
      <w:r w:rsidRPr="00C0071F">
        <w:rPr>
          <w:szCs w:val="16"/>
          <w:lang w:val="en-GB"/>
        </w:rPr>
        <w:tab/>
        <w:t>local:87 }</w:t>
      </w:r>
    </w:p>
    <w:p w:rsidR="003945A2" w:rsidRPr="00C0071F" w:rsidRDefault="003945A2">
      <w:pPr>
        <w:pStyle w:val="ASN1Source"/>
        <w:widowControl/>
        <w:ind w:right="540"/>
        <w:rPr>
          <w:szCs w:val="16"/>
          <w:lang w:val="en-GB"/>
        </w:rPr>
      </w:pPr>
    </w:p>
    <w:p w:rsidR="003945A2" w:rsidRPr="00C0071F" w:rsidRDefault="003945A2">
      <w:pPr>
        <w:pStyle w:val="ASN1TABLEbegin"/>
        <w:widowControl/>
        <w:ind w:right="540"/>
        <w:rPr>
          <w:b w:val="0"/>
          <w:szCs w:val="16"/>
          <w:lang w:val="en-GB"/>
        </w:rPr>
      </w:pPr>
      <w:r w:rsidRPr="00C0071F">
        <w:rPr>
          <w:szCs w:val="16"/>
          <w:lang w:val="en-GB"/>
        </w:rPr>
        <w:t xml:space="preserve">ist-Command </w:t>
      </w:r>
      <w:r w:rsidRPr="00C0071F">
        <w:rPr>
          <w:b w:val="0"/>
          <w:szCs w:val="16"/>
          <w:lang w:val="en-GB"/>
        </w:rPr>
        <w:t xml:space="preserve"> OPERATION::= {</w:t>
      </w: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--Timer m</w:t>
      </w:r>
    </w:p>
    <w:p w:rsidR="003945A2" w:rsidRPr="00C0071F" w:rsidRDefault="003945A2">
      <w:pPr>
        <w:pStyle w:val="ASN1TABLEmiddle"/>
        <w:widowControl/>
        <w:ind w:right="540"/>
        <w:rPr>
          <w:szCs w:val="16"/>
          <w:lang w:val="en-GB"/>
        </w:rPr>
      </w:pPr>
      <w:r w:rsidRPr="00C0071F">
        <w:rPr>
          <w:szCs w:val="16"/>
          <w:lang w:val="en-GB"/>
        </w:rPr>
        <w:tab/>
        <w:t>ARGUMENT</w:t>
      </w:r>
    </w:p>
    <w:p w:rsidR="003945A2" w:rsidRPr="00C0071F" w:rsidRDefault="003945A2">
      <w:pPr>
        <w:pStyle w:val="ASN1TABLEmiddle"/>
        <w:widowControl/>
        <w:ind w:right="540"/>
        <w:rPr>
          <w:szCs w:val="16"/>
          <w:lang w:val="en-GB"/>
        </w:rPr>
      </w:pPr>
      <w:r w:rsidRPr="00C0071F">
        <w:rPr>
          <w:szCs w:val="16"/>
          <w:lang w:val="en-GB"/>
        </w:rPr>
        <w:tab/>
      </w:r>
      <w:r w:rsidRPr="00C0071F">
        <w:rPr>
          <w:szCs w:val="16"/>
          <w:lang w:val="en-GB"/>
        </w:rPr>
        <w:tab/>
        <w:t>IST-CommandArg</w:t>
      </w:r>
    </w:p>
    <w:p w:rsidR="003945A2" w:rsidRPr="00C0071F" w:rsidRDefault="003945A2">
      <w:pPr>
        <w:pStyle w:val="ASN1TABLEmiddle"/>
        <w:widowControl/>
        <w:ind w:right="540"/>
        <w:rPr>
          <w:szCs w:val="16"/>
          <w:lang w:val="en-GB"/>
        </w:rPr>
      </w:pPr>
      <w:r w:rsidRPr="00C0071F">
        <w:rPr>
          <w:szCs w:val="16"/>
          <w:lang w:val="en-GB"/>
        </w:rPr>
        <w:tab/>
        <w:t>RESULT</w:t>
      </w:r>
    </w:p>
    <w:p w:rsidR="003945A2" w:rsidRPr="00C0071F" w:rsidRDefault="003945A2">
      <w:pPr>
        <w:pStyle w:val="ASN1TABLEmiddle"/>
        <w:widowControl/>
        <w:ind w:right="540"/>
        <w:rPr>
          <w:szCs w:val="16"/>
          <w:lang w:val="en-GB"/>
        </w:rPr>
      </w:pPr>
      <w:r w:rsidRPr="00C0071F">
        <w:rPr>
          <w:szCs w:val="16"/>
          <w:lang w:val="en-GB"/>
        </w:rPr>
        <w:tab/>
      </w:r>
      <w:r w:rsidRPr="00C0071F">
        <w:rPr>
          <w:szCs w:val="16"/>
          <w:lang w:val="en-GB"/>
        </w:rPr>
        <w:tab/>
        <w:t>IST-CommandRes</w:t>
      </w:r>
    </w:p>
    <w:p w:rsidR="003945A2" w:rsidRPr="00C0071F" w:rsidRDefault="003945A2">
      <w:pPr>
        <w:pStyle w:val="ASN1TABLEmiddle"/>
        <w:widowControl/>
        <w:ind w:right="540"/>
        <w:rPr>
          <w:szCs w:val="16"/>
          <w:lang w:val="en-GB"/>
        </w:rPr>
      </w:pPr>
      <w:r w:rsidRPr="00C0071F">
        <w:rPr>
          <w:szCs w:val="16"/>
          <w:lang w:val="en-GB"/>
        </w:rPr>
        <w:tab/>
      </w:r>
      <w:r w:rsidRPr="00C0071F">
        <w:rPr>
          <w:szCs w:val="16"/>
          <w:lang w:val="en-GB"/>
        </w:rPr>
        <w:tab/>
        <w:t>-- optional</w:t>
      </w:r>
    </w:p>
    <w:p w:rsidR="003945A2" w:rsidRPr="00C0071F" w:rsidRDefault="003945A2">
      <w:pPr>
        <w:pStyle w:val="ASN1TABLEmiddle"/>
        <w:widowControl/>
        <w:ind w:right="540"/>
        <w:rPr>
          <w:szCs w:val="16"/>
          <w:lang w:val="en-GB"/>
        </w:rPr>
      </w:pPr>
      <w:r w:rsidRPr="00C0071F">
        <w:rPr>
          <w:szCs w:val="16"/>
          <w:lang w:val="en-GB"/>
        </w:rPr>
        <w:tab/>
        <w:t>ERRORS {</w:t>
      </w:r>
    </w:p>
    <w:p w:rsidR="003945A2" w:rsidRPr="00C0071F" w:rsidRDefault="003945A2">
      <w:pPr>
        <w:pStyle w:val="ASN1TABLEmiddle"/>
        <w:widowControl/>
        <w:ind w:right="540"/>
        <w:rPr>
          <w:szCs w:val="16"/>
          <w:lang w:val="en-GB"/>
        </w:rPr>
      </w:pPr>
      <w:r w:rsidRPr="00C0071F">
        <w:rPr>
          <w:szCs w:val="16"/>
          <w:lang w:val="en-GB"/>
        </w:rPr>
        <w:tab/>
      </w:r>
      <w:r w:rsidRPr="00C0071F">
        <w:rPr>
          <w:szCs w:val="16"/>
          <w:lang w:val="en-GB"/>
        </w:rPr>
        <w:tab/>
        <w:t>unexpectedDataValue |</w:t>
      </w:r>
    </w:p>
    <w:p w:rsidR="003945A2" w:rsidRPr="00C0071F" w:rsidRDefault="003945A2">
      <w:pPr>
        <w:pStyle w:val="ASN1TABLEmiddle"/>
        <w:widowControl/>
        <w:ind w:right="540"/>
        <w:rPr>
          <w:szCs w:val="16"/>
          <w:lang w:val="en-GB"/>
        </w:rPr>
      </w:pPr>
      <w:r w:rsidRPr="00C0071F">
        <w:rPr>
          <w:szCs w:val="16"/>
          <w:lang w:val="en-GB"/>
        </w:rPr>
        <w:tab/>
      </w:r>
      <w:r w:rsidRPr="00C0071F">
        <w:rPr>
          <w:szCs w:val="16"/>
          <w:lang w:val="en-GB"/>
        </w:rPr>
        <w:tab/>
        <w:t>resourceLimitation |</w:t>
      </w:r>
    </w:p>
    <w:p w:rsidR="003945A2" w:rsidRPr="00C0071F" w:rsidRDefault="003945A2">
      <w:pPr>
        <w:pStyle w:val="ASN1TABLEmiddle"/>
        <w:widowControl/>
        <w:ind w:right="540"/>
        <w:rPr>
          <w:szCs w:val="16"/>
          <w:lang w:val="en-GB"/>
        </w:rPr>
      </w:pPr>
      <w:r w:rsidRPr="00C0071F">
        <w:rPr>
          <w:szCs w:val="16"/>
          <w:lang w:val="en-GB"/>
        </w:rPr>
        <w:tab/>
      </w:r>
      <w:r w:rsidRPr="00C0071F">
        <w:rPr>
          <w:szCs w:val="16"/>
          <w:lang w:val="en-GB"/>
        </w:rPr>
        <w:tab/>
        <w:t>unknownSubscriber |</w:t>
      </w:r>
    </w:p>
    <w:p w:rsidR="003945A2" w:rsidRPr="00C0071F" w:rsidRDefault="003945A2">
      <w:pPr>
        <w:pStyle w:val="ASN1TABLEmiddle"/>
        <w:widowControl/>
        <w:ind w:right="540"/>
        <w:rPr>
          <w:szCs w:val="16"/>
          <w:lang w:val="en-GB"/>
        </w:rPr>
      </w:pPr>
      <w:r w:rsidRPr="00C0071F">
        <w:rPr>
          <w:szCs w:val="16"/>
          <w:lang w:val="en-GB"/>
        </w:rPr>
        <w:tab/>
      </w:r>
      <w:r w:rsidRPr="00C0071F">
        <w:rPr>
          <w:szCs w:val="16"/>
          <w:lang w:val="en-GB"/>
        </w:rPr>
        <w:tab/>
        <w:t>systemFailure |</w:t>
      </w:r>
    </w:p>
    <w:p w:rsidR="003945A2" w:rsidRPr="00C0071F" w:rsidRDefault="003945A2">
      <w:pPr>
        <w:pStyle w:val="ASN1TABLEmiddle"/>
        <w:widowControl/>
        <w:ind w:right="540"/>
        <w:rPr>
          <w:szCs w:val="16"/>
          <w:lang w:val="en-GB"/>
        </w:rPr>
      </w:pPr>
      <w:r w:rsidRPr="00C0071F">
        <w:rPr>
          <w:szCs w:val="16"/>
          <w:lang w:val="en-GB"/>
        </w:rPr>
        <w:tab/>
      </w:r>
      <w:r w:rsidRPr="00C0071F">
        <w:rPr>
          <w:szCs w:val="16"/>
          <w:lang w:val="en-GB"/>
        </w:rPr>
        <w:tab/>
        <w:t>facilityNotSupported}</w:t>
      </w:r>
    </w:p>
    <w:p w:rsidR="003945A2" w:rsidRPr="00C0071F" w:rsidRDefault="003945A2">
      <w:pPr>
        <w:pStyle w:val="ASN1TABLEmiddle"/>
        <w:widowControl/>
        <w:ind w:right="540"/>
        <w:rPr>
          <w:szCs w:val="16"/>
          <w:lang w:val="en-GB"/>
        </w:rPr>
      </w:pPr>
      <w:r w:rsidRPr="00C0071F">
        <w:rPr>
          <w:szCs w:val="16"/>
          <w:lang w:val="en-GB"/>
        </w:rPr>
        <w:tab/>
        <w:t>CODE</w:t>
      </w:r>
      <w:r w:rsidRPr="00C0071F">
        <w:rPr>
          <w:szCs w:val="16"/>
          <w:lang w:val="en-GB"/>
        </w:rPr>
        <w:tab/>
        <w:t>local:88 }</w:t>
      </w:r>
    </w:p>
    <w:p w:rsidR="00BC116B" w:rsidRPr="00C0071F" w:rsidRDefault="00BC116B" w:rsidP="00BC116B">
      <w:pPr>
        <w:pStyle w:val="ASN1Source"/>
        <w:widowControl/>
        <w:ind w:right="540"/>
        <w:rPr>
          <w:szCs w:val="16"/>
          <w:lang w:val="en-GB"/>
        </w:rPr>
      </w:pPr>
    </w:p>
    <w:p w:rsidR="00BC116B" w:rsidRPr="00C0071F" w:rsidRDefault="00BC116B" w:rsidP="00BC116B">
      <w:pPr>
        <w:pStyle w:val="ASN1TABLEbegin"/>
        <w:widowControl/>
        <w:ind w:right="540"/>
        <w:rPr>
          <w:b w:val="0"/>
          <w:szCs w:val="16"/>
          <w:lang w:val="en-GB"/>
        </w:rPr>
      </w:pPr>
      <w:r w:rsidRPr="00C0071F">
        <w:rPr>
          <w:szCs w:val="16"/>
          <w:lang w:val="en-GB"/>
        </w:rPr>
        <w:t xml:space="preserve">releaseResources </w:t>
      </w:r>
      <w:r w:rsidRPr="00C0071F">
        <w:rPr>
          <w:b w:val="0"/>
          <w:szCs w:val="16"/>
          <w:lang w:val="en-GB"/>
        </w:rPr>
        <w:t xml:space="preserve"> OPERATION::= {</w:t>
      </w: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--Timer m</w:t>
      </w:r>
    </w:p>
    <w:p w:rsidR="00BC116B" w:rsidRPr="00C0071F" w:rsidRDefault="00BC116B" w:rsidP="00BC116B">
      <w:pPr>
        <w:pStyle w:val="ASN1TABLEmiddle"/>
        <w:widowControl/>
        <w:ind w:right="540"/>
        <w:rPr>
          <w:szCs w:val="16"/>
          <w:lang w:val="en-GB"/>
        </w:rPr>
      </w:pPr>
      <w:r w:rsidRPr="00C0071F">
        <w:rPr>
          <w:szCs w:val="16"/>
          <w:lang w:val="en-GB"/>
        </w:rPr>
        <w:tab/>
        <w:t>ARGUMENT</w:t>
      </w:r>
    </w:p>
    <w:p w:rsidR="00BC116B" w:rsidRPr="00C0071F" w:rsidRDefault="00BC116B" w:rsidP="00BC116B">
      <w:pPr>
        <w:pStyle w:val="ASN1TABLEmiddle"/>
        <w:widowControl/>
        <w:ind w:right="540"/>
        <w:rPr>
          <w:szCs w:val="16"/>
          <w:lang w:val="en-GB"/>
        </w:rPr>
      </w:pPr>
      <w:r w:rsidRPr="00C0071F">
        <w:rPr>
          <w:szCs w:val="16"/>
          <w:lang w:val="en-GB"/>
        </w:rPr>
        <w:tab/>
      </w:r>
      <w:r w:rsidRPr="00C0071F">
        <w:rPr>
          <w:szCs w:val="16"/>
          <w:lang w:val="en-GB"/>
        </w:rPr>
        <w:tab/>
        <w:t>ReleaseResourcesArg</w:t>
      </w:r>
    </w:p>
    <w:p w:rsidR="00BC116B" w:rsidRPr="00C0071F" w:rsidRDefault="00BC116B" w:rsidP="00BC116B">
      <w:pPr>
        <w:pStyle w:val="ASN1TABLEmiddle"/>
        <w:widowControl/>
        <w:ind w:right="540"/>
        <w:rPr>
          <w:szCs w:val="16"/>
          <w:lang w:val="en-GB"/>
        </w:rPr>
      </w:pPr>
      <w:r w:rsidRPr="00C0071F">
        <w:rPr>
          <w:szCs w:val="16"/>
          <w:lang w:val="en-GB"/>
        </w:rPr>
        <w:tab/>
        <w:t>RESULT</w:t>
      </w:r>
    </w:p>
    <w:p w:rsidR="00BC116B" w:rsidRPr="00C0071F" w:rsidRDefault="00BC116B" w:rsidP="00BC116B">
      <w:pPr>
        <w:pStyle w:val="ASN1TABLEmiddle"/>
        <w:widowControl/>
        <w:ind w:right="540"/>
        <w:rPr>
          <w:szCs w:val="16"/>
          <w:lang w:val="en-GB"/>
        </w:rPr>
      </w:pPr>
      <w:r w:rsidRPr="00C0071F">
        <w:rPr>
          <w:szCs w:val="16"/>
          <w:lang w:val="en-GB"/>
        </w:rPr>
        <w:tab/>
      </w:r>
      <w:r w:rsidRPr="00C0071F">
        <w:rPr>
          <w:szCs w:val="16"/>
          <w:lang w:val="en-GB"/>
        </w:rPr>
        <w:tab/>
        <w:t>ReleaseResourcesRes</w:t>
      </w:r>
    </w:p>
    <w:p w:rsidR="00BC116B" w:rsidRPr="00C0071F" w:rsidRDefault="00BC116B" w:rsidP="00BC116B">
      <w:pPr>
        <w:pStyle w:val="ASN1TABLEmiddle"/>
        <w:widowControl/>
        <w:ind w:right="540"/>
        <w:rPr>
          <w:szCs w:val="16"/>
          <w:lang w:val="en-GB"/>
        </w:rPr>
      </w:pPr>
      <w:r w:rsidRPr="00C0071F">
        <w:rPr>
          <w:szCs w:val="16"/>
          <w:lang w:val="en-GB"/>
        </w:rPr>
        <w:tab/>
      </w:r>
      <w:r w:rsidRPr="00C0071F">
        <w:rPr>
          <w:szCs w:val="16"/>
          <w:lang w:val="en-GB"/>
        </w:rPr>
        <w:tab/>
        <w:t>-- optional</w:t>
      </w:r>
    </w:p>
    <w:p w:rsidR="00BC116B" w:rsidRPr="00C0071F" w:rsidRDefault="00BC116B" w:rsidP="00BC116B">
      <w:pPr>
        <w:pStyle w:val="ASN1TABLEmiddle"/>
        <w:widowControl/>
        <w:ind w:right="540"/>
        <w:rPr>
          <w:szCs w:val="16"/>
          <w:lang w:val="en-GB"/>
        </w:rPr>
      </w:pPr>
      <w:r w:rsidRPr="00C0071F">
        <w:rPr>
          <w:szCs w:val="16"/>
          <w:lang w:val="en-GB"/>
        </w:rPr>
        <w:tab/>
        <w:t>ERRORS {</w:t>
      </w:r>
    </w:p>
    <w:p w:rsidR="00BC116B" w:rsidRPr="00C0071F" w:rsidRDefault="00BC116B" w:rsidP="00BC116B">
      <w:pPr>
        <w:pStyle w:val="ASN1TABLEmiddle"/>
        <w:widowControl/>
        <w:ind w:right="540"/>
        <w:rPr>
          <w:szCs w:val="16"/>
          <w:lang w:val="en-GB"/>
        </w:rPr>
      </w:pPr>
      <w:r w:rsidRPr="00C0071F">
        <w:rPr>
          <w:szCs w:val="16"/>
          <w:lang w:val="en-GB"/>
        </w:rPr>
        <w:tab/>
      </w:r>
      <w:r w:rsidRPr="00C0071F">
        <w:rPr>
          <w:szCs w:val="16"/>
          <w:lang w:val="en-GB"/>
        </w:rPr>
        <w:tab/>
        <w:t>unexpectedDataValue |</w:t>
      </w:r>
    </w:p>
    <w:p w:rsidR="00BC116B" w:rsidRPr="00C0071F" w:rsidRDefault="00BC116B" w:rsidP="00BC116B">
      <w:pPr>
        <w:pStyle w:val="ASN1TABLEmiddle"/>
        <w:widowControl/>
        <w:ind w:right="540"/>
        <w:rPr>
          <w:szCs w:val="16"/>
          <w:lang w:val="en-GB"/>
        </w:rPr>
      </w:pPr>
      <w:r w:rsidRPr="00C0071F">
        <w:rPr>
          <w:szCs w:val="16"/>
          <w:lang w:val="en-GB"/>
        </w:rPr>
        <w:tab/>
      </w:r>
      <w:r w:rsidRPr="00C0071F">
        <w:rPr>
          <w:szCs w:val="16"/>
          <w:lang w:val="en-GB"/>
        </w:rPr>
        <w:tab/>
        <w:t>systemFailure }</w:t>
      </w:r>
    </w:p>
    <w:p w:rsidR="00BC116B" w:rsidRPr="00C0071F" w:rsidRDefault="00BC116B" w:rsidP="00BC116B">
      <w:pPr>
        <w:pStyle w:val="ASN1TABLEmiddle"/>
        <w:widowControl/>
        <w:ind w:right="540"/>
        <w:rPr>
          <w:szCs w:val="16"/>
          <w:lang w:val="en-GB"/>
        </w:rPr>
      </w:pPr>
      <w:r w:rsidRPr="00C0071F">
        <w:rPr>
          <w:szCs w:val="16"/>
          <w:lang w:val="en-GB"/>
        </w:rPr>
        <w:tab/>
        <w:t>CODE</w:t>
      </w:r>
      <w:r w:rsidRPr="00C0071F">
        <w:rPr>
          <w:szCs w:val="16"/>
          <w:lang w:val="en-GB"/>
        </w:rPr>
        <w:tab/>
        <w:t>local:</w:t>
      </w:r>
      <w:r w:rsidR="004714BC" w:rsidRPr="00C0071F">
        <w:rPr>
          <w:szCs w:val="16"/>
          <w:lang w:val="en-GB"/>
        </w:rPr>
        <w:t>20</w:t>
      </w:r>
      <w:r w:rsidRPr="00C0071F">
        <w:rPr>
          <w:szCs w:val="16"/>
          <w:lang w:val="en-GB"/>
        </w:rPr>
        <w:t xml:space="preserve"> }</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vanish/>
          <w:szCs w:val="16"/>
          <w:lang w:val="en-GB"/>
        </w:rPr>
        <w:t>.#</w:t>
      </w:r>
      <w:r w:rsidRPr="00C0071F">
        <w:rPr>
          <w:szCs w:val="16"/>
          <w:lang w:val="en-GB"/>
        </w:rPr>
        <w:t>END</w:t>
      </w:r>
    </w:p>
    <w:p w:rsidR="003945A2" w:rsidRPr="00C0071F" w:rsidRDefault="003945A2">
      <w:pPr>
        <w:sectPr w:rsidR="003945A2" w:rsidRPr="00C0071F" w:rsidSect="00C0071F">
          <w:footnotePr>
            <w:numRestart w:val="eachSect"/>
          </w:footnotePr>
          <w:type w:val="continuous"/>
          <w:pgSz w:w="11907" w:h="16840" w:code="9"/>
          <w:pgMar w:top="1418" w:right="1134" w:bottom="1134" w:left="1134" w:header="851" w:footer="340" w:gutter="0"/>
          <w:paperSrc w:first="4" w:other="4"/>
          <w:cols w:space="703"/>
          <w:titlePg/>
          <w:docGrid w:linePitch="272"/>
        </w:sectPr>
      </w:pPr>
    </w:p>
    <w:p w:rsidR="003945A2" w:rsidRPr="00C0071F" w:rsidRDefault="003945A2" w:rsidP="001452F8">
      <w:pPr>
        <w:pStyle w:val="Heading3"/>
      </w:pPr>
      <w:bookmarkStart w:id="1080" w:name="_Toc457811996"/>
      <w:r w:rsidRPr="00C0071F">
        <w:t>17.6.4</w:t>
      </w:r>
      <w:r w:rsidRPr="00C0071F">
        <w:tab/>
        <w:t>Supplementary service operations</w:t>
      </w:r>
      <w:bookmarkEnd w:id="1080"/>
    </w:p>
    <w:p w:rsidR="003945A2" w:rsidRPr="00C0071F" w:rsidRDefault="003945A2">
      <w:pPr>
        <w:tabs>
          <w:tab w:val="left" w:pos="2736"/>
        </w:tabs>
        <w:sectPr w:rsidR="003945A2" w:rsidRPr="00C0071F" w:rsidSect="00C0071F">
          <w:footnotePr>
            <w:numRestart w:val="eachSect"/>
          </w:footnotePr>
          <w:type w:val="continuous"/>
          <w:pgSz w:w="11907" w:h="16840"/>
          <w:pgMar w:top="1418" w:right="1134" w:bottom="1134" w:left="1134" w:header="851" w:footer="340" w:gutter="0"/>
          <w:paperSrc w:first="15" w:other="15"/>
          <w:cols w:space="703"/>
          <w:docGrid w:linePitch="272"/>
        </w:sectPr>
      </w:pPr>
    </w:p>
    <w:p w:rsidR="003945A2" w:rsidRPr="00C0071F" w:rsidRDefault="003945A2">
      <w:pPr>
        <w:pStyle w:val="ASN1Source"/>
        <w:keepNext/>
        <w:keepLines/>
        <w:widowControl/>
        <w:rPr>
          <w:szCs w:val="16"/>
          <w:lang w:val="en-GB"/>
        </w:rPr>
      </w:pPr>
      <w:r w:rsidRPr="00C0071F">
        <w:rPr>
          <w:vanish/>
          <w:szCs w:val="16"/>
          <w:lang w:val="en-GB"/>
        </w:rPr>
        <w:t>.$</w:t>
      </w:r>
      <w:r w:rsidRPr="00C0071F">
        <w:rPr>
          <w:b/>
          <w:szCs w:val="16"/>
          <w:lang w:val="en-GB"/>
        </w:rPr>
        <w:t>MAP-SupplementaryServiceOperations</w:t>
      </w:r>
      <w:r w:rsidRPr="00C0071F">
        <w:rPr>
          <w:szCs w:val="16"/>
          <w:lang w:val="en-GB"/>
        </w:rPr>
        <w:t xml:space="preserve"> {</w:t>
      </w:r>
    </w:p>
    <w:p w:rsidR="003945A2" w:rsidRPr="00C0071F" w:rsidRDefault="003945A2">
      <w:pPr>
        <w:pStyle w:val="ASN1Source"/>
        <w:keepNext/>
        <w:keepLines/>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keepNext/>
        <w:keepLines/>
        <w:widowControl/>
        <w:rPr>
          <w:szCs w:val="16"/>
          <w:lang w:val="en-GB"/>
        </w:rPr>
      </w:pPr>
      <w:r w:rsidRPr="00C0071F">
        <w:rPr>
          <w:szCs w:val="16"/>
          <w:lang w:val="en-GB"/>
        </w:rPr>
        <w:t xml:space="preserve">   gsm-Network (1) modules (3) map-SupplementaryServiceOperations (8)</w:t>
      </w:r>
    </w:p>
    <w:p w:rsidR="003945A2" w:rsidRPr="00C0071F" w:rsidRDefault="003945A2">
      <w:pPr>
        <w:pStyle w:val="ASN1Source"/>
        <w:keepNext/>
        <w:keepLines/>
        <w:widowControl/>
        <w:rPr>
          <w:szCs w:val="16"/>
          <w:lang w:val="en-GB"/>
        </w:rPr>
      </w:pPr>
      <w:r w:rsidRPr="00C0071F">
        <w:rPr>
          <w:szCs w:val="16"/>
          <w:lang w:val="en-GB"/>
        </w:rPr>
        <w:t xml:space="preserve">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DEFINITIONS</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BEGIN</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EXPORTS</w:t>
      </w:r>
    </w:p>
    <w:p w:rsidR="003945A2" w:rsidRPr="00C0071F" w:rsidRDefault="003945A2">
      <w:pPr>
        <w:pStyle w:val="ASN1Source"/>
        <w:widowControl/>
        <w:rPr>
          <w:szCs w:val="16"/>
          <w:lang w:val="en-GB"/>
        </w:rPr>
      </w:pPr>
      <w:r w:rsidRPr="00C0071F">
        <w:rPr>
          <w:szCs w:val="16"/>
          <w:lang w:val="en-GB"/>
        </w:rPr>
        <w:tab/>
        <w:t>registerSS,</w:t>
      </w:r>
    </w:p>
    <w:p w:rsidR="003945A2" w:rsidRPr="00C0071F" w:rsidRDefault="003945A2">
      <w:pPr>
        <w:pStyle w:val="ASN1Source"/>
        <w:widowControl/>
        <w:rPr>
          <w:szCs w:val="16"/>
          <w:lang w:val="en-GB"/>
        </w:rPr>
      </w:pPr>
      <w:r w:rsidRPr="00C0071F">
        <w:rPr>
          <w:szCs w:val="16"/>
          <w:lang w:val="en-GB"/>
        </w:rPr>
        <w:tab/>
        <w:t>eraseSS,</w:t>
      </w:r>
    </w:p>
    <w:p w:rsidR="003945A2" w:rsidRPr="00C0071F" w:rsidRDefault="003945A2">
      <w:pPr>
        <w:pStyle w:val="ASN1Source"/>
        <w:widowControl/>
        <w:rPr>
          <w:szCs w:val="16"/>
          <w:lang w:val="en-GB"/>
        </w:rPr>
      </w:pPr>
      <w:r w:rsidRPr="00C0071F">
        <w:rPr>
          <w:szCs w:val="16"/>
          <w:lang w:val="en-GB"/>
        </w:rPr>
        <w:tab/>
        <w:t>activateSS,</w:t>
      </w:r>
    </w:p>
    <w:p w:rsidR="003945A2" w:rsidRPr="00C0071F" w:rsidRDefault="003945A2">
      <w:pPr>
        <w:pStyle w:val="ASN1Source"/>
        <w:widowControl/>
        <w:rPr>
          <w:szCs w:val="16"/>
          <w:lang w:val="en-GB"/>
        </w:rPr>
      </w:pPr>
      <w:r w:rsidRPr="00C0071F">
        <w:rPr>
          <w:szCs w:val="16"/>
          <w:lang w:val="en-GB"/>
        </w:rPr>
        <w:tab/>
        <w:t>deactivateSS,</w:t>
      </w:r>
    </w:p>
    <w:p w:rsidR="003945A2" w:rsidRPr="00C0071F" w:rsidRDefault="003945A2">
      <w:pPr>
        <w:pStyle w:val="ASN1Source"/>
        <w:widowControl/>
        <w:rPr>
          <w:szCs w:val="16"/>
          <w:lang w:val="en-GB"/>
        </w:rPr>
      </w:pPr>
      <w:r w:rsidRPr="00C0071F">
        <w:rPr>
          <w:szCs w:val="16"/>
          <w:lang w:val="en-GB"/>
        </w:rPr>
        <w:tab/>
        <w:t>interrogateSS,</w:t>
      </w:r>
    </w:p>
    <w:p w:rsidR="003945A2" w:rsidRPr="00C0071F" w:rsidRDefault="003945A2">
      <w:pPr>
        <w:pStyle w:val="ASN1Source"/>
        <w:widowControl/>
        <w:rPr>
          <w:szCs w:val="16"/>
          <w:lang w:val="en-GB"/>
        </w:rPr>
      </w:pPr>
      <w:r w:rsidRPr="00C0071F">
        <w:rPr>
          <w:szCs w:val="16"/>
          <w:lang w:val="en-GB"/>
        </w:rPr>
        <w:tab/>
        <w:t>processUnstructuredSS-Request,</w:t>
      </w:r>
    </w:p>
    <w:p w:rsidR="003945A2" w:rsidRPr="00C0071F" w:rsidRDefault="003945A2">
      <w:pPr>
        <w:pStyle w:val="ASN1Source"/>
        <w:widowControl/>
        <w:rPr>
          <w:szCs w:val="16"/>
          <w:lang w:val="en-GB"/>
        </w:rPr>
      </w:pPr>
      <w:r w:rsidRPr="00C0071F">
        <w:rPr>
          <w:szCs w:val="16"/>
          <w:lang w:val="en-GB"/>
        </w:rPr>
        <w:tab/>
        <w:t>unstructuredSS-Request,</w:t>
      </w:r>
    </w:p>
    <w:p w:rsidR="003945A2" w:rsidRPr="00C0071F" w:rsidRDefault="003945A2">
      <w:pPr>
        <w:pStyle w:val="ASN1Source"/>
        <w:widowControl/>
        <w:rPr>
          <w:szCs w:val="16"/>
          <w:lang w:val="en-GB"/>
        </w:rPr>
      </w:pPr>
      <w:r w:rsidRPr="00C0071F">
        <w:rPr>
          <w:szCs w:val="16"/>
          <w:lang w:val="en-GB"/>
        </w:rPr>
        <w:tab/>
        <w:t>unstructuredSS-Notify,</w:t>
      </w:r>
    </w:p>
    <w:p w:rsidR="003945A2" w:rsidRPr="00C0071F" w:rsidRDefault="003945A2">
      <w:pPr>
        <w:pStyle w:val="ASN1Source"/>
        <w:widowControl/>
        <w:rPr>
          <w:szCs w:val="16"/>
          <w:lang w:val="en-GB"/>
        </w:rPr>
      </w:pPr>
      <w:r w:rsidRPr="00C0071F">
        <w:rPr>
          <w:szCs w:val="16"/>
          <w:lang w:val="en-GB"/>
        </w:rPr>
        <w:tab/>
        <w:t>registerPassword,</w:t>
      </w:r>
    </w:p>
    <w:p w:rsidR="003945A2" w:rsidRPr="00C0071F" w:rsidRDefault="003945A2">
      <w:pPr>
        <w:pStyle w:val="ASN1Source"/>
        <w:widowControl/>
        <w:spacing w:line="-180" w:lineRule="auto"/>
        <w:rPr>
          <w:szCs w:val="16"/>
          <w:lang w:val="en-GB"/>
        </w:rPr>
      </w:pPr>
      <w:r w:rsidRPr="00C0071F">
        <w:rPr>
          <w:szCs w:val="16"/>
          <w:lang w:val="en-GB"/>
        </w:rPr>
        <w:tab/>
        <w:t>getPassword,</w:t>
      </w:r>
    </w:p>
    <w:p w:rsidR="003945A2" w:rsidRPr="00C0071F" w:rsidRDefault="003945A2">
      <w:pPr>
        <w:pStyle w:val="ASN1Source"/>
        <w:widowControl/>
        <w:spacing w:line="-180" w:lineRule="auto"/>
        <w:rPr>
          <w:szCs w:val="16"/>
          <w:lang w:val="en-GB"/>
        </w:rPr>
      </w:pPr>
      <w:r w:rsidRPr="00C0071F">
        <w:rPr>
          <w:szCs w:val="16"/>
          <w:lang w:val="en-GB"/>
        </w:rPr>
        <w:tab/>
        <w:t>ss-InvocationNotification,</w:t>
      </w:r>
    </w:p>
    <w:p w:rsidR="003945A2" w:rsidRPr="00C0071F" w:rsidRDefault="003945A2">
      <w:pPr>
        <w:pStyle w:val="ASN1Source"/>
        <w:widowControl/>
        <w:rPr>
          <w:szCs w:val="16"/>
          <w:lang w:val="en-GB"/>
        </w:rPr>
      </w:pPr>
      <w:r w:rsidRPr="00C0071F">
        <w:rPr>
          <w:szCs w:val="16"/>
          <w:lang w:val="en-GB"/>
        </w:rPr>
        <w:tab/>
        <w:t>registerCC-Entry,</w:t>
      </w:r>
    </w:p>
    <w:p w:rsidR="003945A2" w:rsidRPr="00C0071F" w:rsidRDefault="003945A2">
      <w:pPr>
        <w:pStyle w:val="ASN1Source"/>
        <w:widowControl/>
        <w:rPr>
          <w:szCs w:val="16"/>
          <w:lang w:val="en-GB"/>
        </w:rPr>
      </w:pPr>
      <w:r w:rsidRPr="00C0071F">
        <w:rPr>
          <w:szCs w:val="16"/>
          <w:lang w:val="en-GB"/>
        </w:rPr>
        <w:tab/>
        <w:t>eraseCC-Entry</w:t>
      </w:r>
    </w:p>
    <w:p w:rsidR="003945A2" w:rsidRPr="00C0071F" w:rsidRDefault="003945A2">
      <w:pPr>
        <w:pStyle w:val="ASN1Source"/>
        <w:widowControl/>
        <w:rPr>
          <w:szCs w:val="16"/>
          <w:lang w:val="en-GB"/>
        </w:rPr>
      </w:pP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IMPORTS</w:t>
      </w:r>
    </w:p>
    <w:p w:rsidR="003945A2" w:rsidRPr="00C0071F" w:rsidRDefault="003945A2">
      <w:pPr>
        <w:pStyle w:val="ASN1Source"/>
        <w:widowControl/>
        <w:rPr>
          <w:szCs w:val="16"/>
          <w:lang w:val="en-GB"/>
        </w:rPr>
      </w:pPr>
      <w:r w:rsidRPr="00C0071F">
        <w:rPr>
          <w:szCs w:val="16"/>
          <w:lang w:val="en-GB"/>
        </w:rPr>
        <w:tab/>
        <w:t>OPERATION</w:t>
      </w:r>
    </w:p>
    <w:p w:rsidR="003945A2" w:rsidRPr="00C0071F" w:rsidRDefault="003945A2">
      <w:pPr>
        <w:pStyle w:val="ASN1Source"/>
        <w:rPr>
          <w:szCs w:val="16"/>
          <w:lang w:val="en-GB"/>
        </w:rPr>
      </w:pPr>
      <w:r w:rsidRPr="00C0071F">
        <w:rPr>
          <w:szCs w:val="16"/>
          <w:lang w:val="en-GB"/>
        </w:rPr>
        <w:t>FROM Remote-Operations-Information-Objects {</w:t>
      </w:r>
    </w:p>
    <w:p w:rsidR="003945A2" w:rsidRPr="00C0071F" w:rsidRDefault="003945A2">
      <w:pPr>
        <w:pStyle w:val="ASN1Source"/>
        <w:ind w:firstLine="284"/>
        <w:rPr>
          <w:szCs w:val="16"/>
          <w:lang w:val="en-GB"/>
        </w:rPr>
      </w:pPr>
      <w:r w:rsidRPr="00C0071F">
        <w:rPr>
          <w:szCs w:val="16"/>
          <w:lang w:val="en-GB"/>
        </w:rPr>
        <w:t>joint-iso-itu-t remote-operations(4)</w:t>
      </w:r>
    </w:p>
    <w:p w:rsidR="003945A2" w:rsidRPr="00C0071F" w:rsidRDefault="003945A2">
      <w:pPr>
        <w:pStyle w:val="ASN1Source"/>
        <w:widowControl/>
        <w:rPr>
          <w:szCs w:val="16"/>
          <w:lang w:val="en-GB"/>
        </w:rPr>
      </w:pPr>
      <w:r w:rsidRPr="00C0071F">
        <w:rPr>
          <w:szCs w:val="16"/>
          <w:lang w:val="en-GB"/>
        </w:rPr>
        <w:t xml:space="preserve">  informationObjects(5) version1(0)}</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ab/>
        <w:t>systemFailure,</w:t>
      </w:r>
    </w:p>
    <w:p w:rsidR="003945A2" w:rsidRPr="00C0071F" w:rsidRDefault="003945A2">
      <w:pPr>
        <w:pStyle w:val="ASN1Source"/>
        <w:widowControl/>
        <w:rPr>
          <w:szCs w:val="16"/>
          <w:lang w:val="en-GB"/>
        </w:rPr>
      </w:pPr>
      <w:r w:rsidRPr="00C0071F">
        <w:rPr>
          <w:szCs w:val="16"/>
          <w:lang w:val="en-GB"/>
        </w:rPr>
        <w:tab/>
        <w:t>dataMissing,</w:t>
      </w:r>
    </w:p>
    <w:p w:rsidR="003945A2" w:rsidRPr="00C0071F" w:rsidRDefault="003945A2">
      <w:pPr>
        <w:pStyle w:val="ASN1Source"/>
        <w:widowControl/>
        <w:rPr>
          <w:szCs w:val="16"/>
          <w:lang w:val="en-GB"/>
        </w:rPr>
      </w:pPr>
      <w:r w:rsidRPr="00C0071F">
        <w:rPr>
          <w:szCs w:val="16"/>
          <w:lang w:val="en-GB"/>
        </w:rPr>
        <w:tab/>
        <w:t>unexpectedDataValue,</w:t>
      </w:r>
    </w:p>
    <w:p w:rsidR="003945A2" w:rsidRPr="00C0071F" w:rsidRDefault="003945A2">
      <w:pPr>
        <w:pStyle w:val="ASN1Source"/>
        <w:widowControl/>
        <w:rPr>
          <w:szCs w:val="16"/>
          <w:lang w:val="en-GB"/>
        </w:rPr>
      </w:pPr>
      <w:r w:rsidRPr="00C0071F">
        <w:rPr>
          <w:szCs w:val="16"/>
          <w:lang w:val="en-GB"/>
        </w:rPr>
        <w:tab/>
        <w:t>unknownSubscriber,</w:t>
      </w:r>
    </w:p>
    <w:p w:rsidR="003945A2" w:rsidRPr="00C0071F" w:rsidRDefault="003945A2">
      <w:pPr>
        <w:pStyle w:val="ASN1Source"/>
        <w:widowControl/>
        <w:rPr>
          <w:szCs w:val="16"/>
          <w:lang w:val="en-GB"/>
        </w:rPr>
      </w:pPr>
      <w:r w:rsidRPr="00C0071F">
        <w:rPr>
          <w:szCs w:val="16"/>
          <w:lang w:val="en-GB"/>
        </w:rPr>
        <w:tab/>
        <w:t>bearerServiceNotProvisioned,</w:t>
      </w:r>
    </w:p>
    <w:p w:rsidR="003945A2" w:rsidRPr="00C0071F" w:rsidRDefault="003945A2">
      <w:pPr>
        <w:pStyle w:val="ASN1Source"/>
        <w:widowControl/>
        <w:rPr>
          <w:szCs w:val="16"/>
          <w:lang w:val="en-GB"/>
        </w:rPr>
      </w:pPr>
      <w:r w:rsidRPr="00C0071F">
        <w:rPr>
          <w:szCs w:val="16"/>
          <w:lang w:val="en-GB"/>
        </w:rPr>
        <w:tab/>
        <w:t>teleserviceNotProvisioned,</w:t>
      </w:r>
    </w:p>
    <w:p w:rsidR="003945A2" w:rsidRPr="00C0071F" w:rsidRDefault="003945A2">
      <w:pPr>
        <w:pStyle w:val="ASN1Source"/>
        <w:widowControl/>
        <w:rPr>
          <w:szCs w:val="16"/>
          <w:lang w:val="en-GB"/>
        </w:rPr>
      </w:pPr>
      <w:r w:rsidRPr="00C0071F">
        <w:rPr>
          <w:szCs w:val="16"/>
          <w:lang w:val="en-GB"/>
        </w:rPr>
        <w:tab/>
        <w:t>callBarred,</w:t>
      </w:r>
    </w:p>
    <w:p w:rsidR="003945A2" w:rsidRPr="00C0071F" w:rsidRDefault="003945A2">
      <w:pPr>
        <w:pStyle w:val="ASN1Source"/>
        <w:widowControl/>
        <w:rPr>
          <w:szCs w:val="16"/>
          <w:lang w:val="en-GB"/>
        </w:rPr>
      </w:pPr>
      <w:r w:rsidRPr="00C0071F">
        <w:rPr>
          <w:szCs w:val="16"/>
          <w:lang w:val="en-GB"/>
        </w:rPr>
        <w:tab/>
        <w:t>illegalSS-Operation,</w:t>
      </w:r>
    </w:p>
    <w:p w:rsidR="003945A2" w:rsidRPr="00C0071F" w:rsidRDefault="003945A2">
      <w:pPr>
        <w:pStyle w:val="ASN1Source"/>
        <w:widowControl/>
        <w:rPr>
          <w:szCs w:val="16"/>
          <w:lang w:val="en-GB"/>
        </w:rPr>
      </w:pPr>
      <w:r w:rsidRPr="00C0071F">
        <w:rPr>
          <w:szCs w:val="16"/>
          <w:lang w:val="en-GB"/>
        </w:rPr>
        <w:tab/>
        <w:t>ss-ErrorStatus,</w:t>
      </w:r>
    </w:p>
    <w:p w:rsidR="003945A2" w:rsidRPr="00C0071F" w:rsidRDefault="003945A2">
      <w:pPr>
        <w:pStyle w:val="ASN1Source"/>
        <w:widowControl/>
        <w:rPr>
          <w:szCs w:val="16"/>
          <w:lang w:val="en-GB"/>
        </w:rPr>
      </w:pPr>
      <w:r w:rsidRPr="00C0071F">
        <w:rPr>
          <w:szCs w:val="16"/>
          <w:lang w:val="en-GB"/>
        </w:rPr>
        <w:tab/>
        <w:t>ss-NotAvailable,</w:t>
      </w:r>
    </w:p>
    <w:p w:rsidR="003945A2" w:rsidRPr="00C0071F" w:rsidRDefault="003945A2">
      <w:pPr>
        <w:pStyle w:val="ASN1Source"/>
        <w:widowControl/>
        <w:rPr>
          <w:szCs w:val="16"/>
          <w:lang w:val="en-GB"/>
        </w:rPr>
      </w:pPr>
      <w:r w:rsidRPr="00C0071F">
        <w:rPr>
          <w:szCs w:val="16"/>
          <w:lang w:val="en-GB"/>
        </w:rPr>
        <w:tab/>
        <w:t>ss-SubscriptionViolation,</w:t>
      </w:r>
    </w:p>
    <w:p w:rsidR="003945A2" w:rsidRPr="00C0071F" w:rsidRDefault="003945A2">
      <w:pPr>
        <w:pStyle w:val="ASN1Source"/>
        <w:widowControl/>
        <w:rPr>
          <w:szCs w:val="16"/>
          <w:lang w:val="en-GB"/>
        </w:rPr>
      </w:pPr>
      <w:r w:rsidRPr="00C0071F">
        <w:rPr>
          <w:szCs w:val="16"/>
          <w:lang w:val="en-GB"/>
        </w:rPr>
        <w:tab/>
        <w:t>ss-Incompatibility,</w:t>
      </w:r>
    </w:p>
    <w:p w:rsidR="003945A2" w:rsidRPr="00C0071F" w:rsidRDefault="003945A2">
      <w:pPr>
        <w:pStyle w:val="ASN1Source"/>
        <w:widowControl/>
        <w:rPr>
          <w:szCs w:val="16"/>
          <w:lang w:val="en-GB"/>
        </w:rPr>
      </w:pPr>
      <w:r w:rsidRPr="00C0071F">
        <w:rPr>
          <w:szCs w:val="16"/>
          <w:lang w:val="en-GB"/>
        </w:rPr>
        <w:tab/>
        <w:t>pw-RegistrationFailure,</w:t>
      </w:r>
    </w:p>
    <w:p w:rsidR="003945A2" w:rsidRPr="00C0071F" w:rsidRDefault="003945A2">
      <w:pPr>
        <w:pStyle w:val="ASN1Source"/>
        <w:widowControl/>
        <w:rPr>
          <w:szCs w:val="16"/>
          <w:lang w:val="en-GB"/>
        </w:rPr>
      </w:pPr>
      <w:r w:rsidRPr="00C0071F">
        <w:rPr>
          <w:szCs w:val="16"/>
          <w:lang w:val="en-GB"/>
        </w:rPr>
        <w:tab/>
        <w:t>negativePW-Check,</w:t>
      </w:r>
    </w:p>
    <w:p w:rsidR="003945A2" w:rsidRPr="00C0071F" w:rsidRDefault="003945A2">
      <w:pPr>
        <w:pStyle w:val="ASN1Source"/>
        <w:widowControl/>
        <w:rPr>
          <w:szCs w:val="16"/>
          <w:lang w:val="en-GB"/>
        </w:rPr>
      </w:pPr>
      <w:r w:rsidRPr="00C0071F">
        <w:rPr>
          <w:szCs w:val="16"/>
          <w:lang w:val="en-GB"/>
        </w:rPr>
        <w:tab/>
        <w:t>numberOfPW-AttemptsViolation,</w:t>
      </w:r>
    </w:p>
    <w:p w:rsidR="003945A2" w:rsidRPr="00C0071F" w:rsidRDefault="003945A2">
      <w:pPr>
        <w:pStyle w:val="ASN1Source"/>
        <w:widowControl/>
        <w:rPr>
          <w:szCs w:val="16"/>
          <w:lang w:val="en-GB"/>
        </w:rPr>
      </w:pPr>
      <w:r w:rsidRPr="00C0071F">
        <w:rPr>
          <w:szCs w:val="16"/>
          <w:lang w:val="en-GB"/>
        </w:rPr>
        <w:tab/>
        <w:t>unknownAlphabet,</w:t>
      </w:r>
    </w:p>
    <w:p w:rsidR="003945A2" w:rsidRPr="00C0071F" w:rsidRDefault="003945A2">
      <w:pPr>
        <w:pStyle w:val="ASN1Source"/>
        <w:widowControl/>
        <w:rPr>
          <w:szCs w:val="16"/>
          <w:lang w:val="en-GB"/>
        </w:rPr>
      </w:pPr>
      <w:r w:rsidRPr="00C0071F">
        <w:rPr>
          <w:szCs w:val="16"/>
          <w:lang w:val="en-GB"/>
        </w:rPr>
        <w:tab/>
        <w:t>ussd-Busy,</w:t>
      </w:r>
    </w:p>
    <w:p w:rsidR="003945A2" w:rsidRPr="00C0071F" w:rsidRDefault="003945A2">
      <w:pPr>
        <w:pStyle w:val="ASN1Source"/>
        <w:widowControl/>
        <w:rPr>
          <w:szCs w:val="16"/>
          <w:lang w:val="en-GB"/>
        </w:rPr>
      </w:pPr>
      <w:r w:rsidRPr="00C0071F">
        <w:rPr>
          <w:szCs w:val="16"/>
          <w:lang w:val="en-GB"/>
        </w:rPr>
        <w:tab/>
        <w:t>absentSubscriber,</w:t>
      </w:r>
    </w:p>
    <w:p w:rsidR="003945A2" w:rsidRPr="00C0071F" w:rsidRDefault="003945A2">
      <w:pPr>
        <w:pStyle w:val="ASN1Source"/>
        <w:widowControl/>
        <w:rPr>
          <w:szCs w:val="16"/>
          <w:lang w:val="en-GB"/>
        </w:rPr>
      </w:pPr>
      <w:r w:rsidRPr="00C0071F">
        <w:rPr>
          <w:szCs w:val="16"/>
          <w:lang w:val="en-GB"/>
        </w:rPr>
        <w:tab/>
        <w:t>illegalSubscriber,</w:t>
      </w:r>
    </w:p>
    <w:p w:rsidR="003945A2" w:rsidRPr="00C0071F" w:rsidRDefault="003945A2">
      <w:pPr>
        <w:pStyle w:val="ASN1Source"/>
        <w:widowControl/>
        <w:rPr>
          <w:szCs w:val="16"/>
          <w:lang w:val="en-GB"/>
        </w:rPr>
      </w:pPr>
      <w:r w:rsidRPr="00C0071F">
        <w:rPr>
          <w:szCs w:val="16"/>
          <w:lang w:val="en-GB"/>
        </w:rPr>
        <w:tab/>
        <w:t>illegalEquipment,</w:t>
      </w:r>
    </w:p>
    <w:p w:rsidR="003945A2" w:rsidRPr="00C0071F" w:rsidRDefault="003945A2">
      <w:pPr>
        <w:pStyle w:val="ASN1Source"/>
        <w:widowControl/>
        <w:rPr>
          <w:szCs w:val="16"/>
          <w:lang w:val="en-GB"/>
        </w:rPr>
      </w:pPr>
      <w:r w:rsidRPr="00C0071F">
        <w:rPr>
          <w:szCs w:val="16"/>
          <w:lang w:val="en-GB"/>
        </w:rPr>
        <w:tab/>
        <w:t>shortTermDenial,</w:t>
      </w:r>
    </w:p>
    <w:p w:rsidR="003945A2" w:rsidRPr="00C0071F" w:rsidRDefault="003945A2">
      <w:pPr>
        <w:pStyle w:val="ASN1Source"/>
        <w:widowControl/>
        <w:rPr>
          <w:szCs w:val="16"/>
          <w:lang w:val="en-GB"/>
        </w:rPr>
      </w:pPr>
      <w:r w:rsidRPr="00C0071F">
        <w:rPr>
          <w:szCs w:val="16"/>
          <w:lang w:val="en-GB"/>
        </w:rPr>
        <w:tab/>
        <w:t>longTermDenial,</w:t>
      </w:r>
    </w:p>
    <w:p w:rsidR="003945A2" w:rsidRPr="00C0071F" w:rsidRDefault="003945A2">
      <w:pPr>
        <w:pStyle w:val="ASN1Source"/>
        <w:widowControl/>
        <w:rPr>
          <w:szCs w:val="16"/>
          <w:lang w:val="en-GB"/>
        </w:rPr>
      </w:pPr>
      <w:r w:rsidRPr="00C0071F">
        <w:rPr>
          <w:szCs w:val="16"/>
          <w:lang w:val="en-GB"/>
        </w:rPr>
        <w:tab/>
        <w:t>facilityNotSupported</w:t>
      </w:r>
    </w:p>
    <w:p w:rsidR="003945A2" w:rsidRPr="00C0071F" w:rsidRDefault="003945A2">
      <w:pPr>
        <w:pStyle w:val="ASN1Source"/>
        <w:widowControl/>
        <w:rPr>
          <w:szCs w:val="16"/>
          <w:lang w:val="en-GB"/>
        </w:rPr>
      </w:pPr>
      <w:r w:rsidRPr="00C0071F">
        <w:rPr>
          <w:szCs w:val="16"/>
          <w:lang w:val="en-GB"/>
        </w:rPr>
        <w:t>FROM MAP-Errors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map-Errors (10)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ab/>
        <w:t>RegisterSS-Arg,</w:t>
      </w:r>
    </w:p>
    <w:p w:rsidR="003945A2" w:rsidRPr="00C0071F" w:rsidRDefault="003945A2">
      <w:pPr>
        <w:pStyle w:val="ASN1Source"/>
        <w:widowControl/>
        <w:rPr>
          <w:szCs w:val="16"/>
          <w:lang w:val="en-GB"/>
        </w:rPr>
      </w:pPr>
      <w:r w:rsidRPr="00C0071F">
        <w:rPr>
          <w:szCs w:val="16"/>
          <w:lang w:val="en-GB"/>
        </w:rPr>
        <w:tab/>
        <w:t>SS-Info,</w:t>
      </w:r>
    </w:p>
    <w:p w:rsidR="003945A2" w:rsidRPr="00C0071F" w:rsidRDefault="003945A2">
      <w:pPr>
        <w:pStyle w:val="ASN1Source"/>
        <w:widowControl/>
        <w:rPr>
          <w:szCs w:val="16"/>
          <w:lang w:val="en-GB"/>
        </w:rPr>
      </w:pPr>
      <w:r w:rsidRPr="00C0071F">
        <w:rPr>
          <w:szCs w:val="16"/>
          <w:lang w:val="en-GB"/>
        </w:rPr>
        <w:tab/>
        <w:t>SS-ForBS-Code,</w:t>
      </w:r>
    </w:p>
    <w:p w:rsidR="003945A2" w:rsidRPr="00C0071F" w:rsidRDefault="003945A2">
      <w:pPr>
        <w:pStyle w:val="ASN1Source"/>
        <w:widowControl/>
        <w:rPr>
          <w:szCs w:val="16"/>
          <w:lang w:val="en-GB"/>
        </w:rPr>
      </w:pPr>
      <w:r w:rsidRPr="00C0071F">
        <w:rPr>
          <w:szCs w:val="16"/>
          <w:lang w:val="en-GB"/>
        </w:rPr>
        <w:tab/>
        <w:t>InterrogateSS-Res,</w:t>
      </w:r>
    </w:p>
    <w:p w:rsidR="003945A2" w:rsidRPr="00C0071F" w:rsidRDefault="003945A2">
      <w:pPr>
        <w:pStyle w:val="ASN1Source"/>
        <w:widowControl/>
        <w:rPr>
          <w:szCs w:val="16"/>
          <w:lang w:val="en-GB"/>
        </w:rPr>
      </w:pPr>
      <w:r w:rsidRPr="00C0071F">
        <w:rPr>
          <w:szCs w:val="16"/>
          <w:lang w:val="en-GB"/>
        </w:rPr>
        <w:tab/>
        <w:t>USSD-Arg,</w:t>
      </w:r>
    </w:p>
    <w:p w:rsidR="003945A2" w:rsidRPr="00C0071F" w:rsidRDefault="003945A2">
      <w:pPr>
        <w:pStyle w:val="ASN1Source"/>
        <w:widowControl/>
        <w:rPr>
          <w:szCs w:val="16"/>
          <w:lang w:val="en-GB"/>
        </w:rPr>
      </w:pPr>
      <w:r w:rsidRPr="00C0071F">
        <w:rPr>
          <w:szCs w:val="16"/>
          <w:lang w:val="en-GB"/>
        </w:rPr>
        <w:tab/>
        <w:t>USSD-Res,</w:t>
      </w:r>
    </w:p>
    <w:p w:rsidR="003945A2" w:rsidRPr="00C0071F" w:rsidRDefault="003945A2">
      <w:pPr>
        <w:pStyle w:val="ASN1Source"/>
        <w:widowControl/>
        <w:rPr>
          <w:szCs w:val="16"/>
          <w:lang w:val="en-GB"/>
        </w:rPr>
      </w:pPr>
      <w:r w:rsidRPr="00C0071F">
        <w:rPr>
          <w:szCs w:val="16"/>
          <w:lang w:val="en-GB"/>
        </w:rPr>
        <w:tab/>
        <w:t>Password,</w:t>
      </w:r>
    </w:p>
    <w:p w:rsidR="003945A2" w:rsidRPr="00C0071F" w:rsidRDefault="003945A2">
      <w:pPr>
        <w:pStyle w:val="ASN1Source"/>
        <w:widowControl/>
        <w:rPr>
          <w:szCs w:val="16"/>
          <w:lang w:val="en-GB"/>
        </w:rPr>
      </w:pPr>
      <w:r w:rsidRPr="00C0071F">
        <w:rPr>
          <w:szCs w:val="16"/>
          <w:lang w:val="en-GB"/>
        </w:rPr>
        <w:tab/>
        <w:t>GuidanceInfo,</w:t>
      </w:r>
    </w:p>
    <w:p w:rsidR="003945A2" w:rsidRPr="00C0071F" w:rsidRDefault="003945A2">
      <w:pPr>
        <w:pStyle w:val="ASN1Source"/>
        <w:widowControl/>
        <w:rPr>
          <w:szCs w:val="16"/>
          <w:lang w:val="en-GB"/>
        </w:rPr>
      </w:pPr>
      <w:r w:rsidRPr="00C0071F">
        <w:rPr>
          <w:szCs w:val="16"/>
          <w:lang w:val="en-GB"/>
        </w:rPr>
        <w:tab/>
        <w:t>SS-InvocationNotificationArg,</w:t>
      </w:r>
    </w:p>
    <w:p w:rsidR="003945A2" w:rsidRPr="00C0071F" w:rsidRDefault="003945A2">
      <w:pPr>
        <w:pStyle w:val="ASN1Source"/>
        <w:widowControl/>
        <w:rPr>
          <w:szCs w:val="16"/>
          <w:lang w:val="en-GB"/>
        </w:rPr>
      </w:pPr>
      <w:r w:rsidRPr="00C0071F">
        <w:rPr>
          <w:szCs w:val="16"/>
          <w:lang w:val="en-GB"/>
        </w:rPr>
        <w:tab/>
        <w:t>SS-InvocationNotificationRes,</w:t>
      </w:r>
    </w:p>
    <w:p w:rsidR="003945A2" w:rsidRPr="00C0071F" w:rsidRDefault="003945A2">
      <w:pPr>
        <w:pStyle w:val="ASN1Source"/>
        <w:widowControl/>
        <w:rPr>
          <w:szCs w:val="16"/>
          <w:lang w:val="en-GB"/>
        </w:rPr>
      </w:pPr>
      <w:r w:rsidRPr="00C0071F">
        <w:rPr>
          <w:szCs w:val="16"/>
          <w:lang w:val="en-GB"/>
        </w:rPr>
        <w:tab/>
        <w:t>RegisterCC-EntryArg,</w:t>
      </w:r>
    </w:p>
    <w:p w:rsidR="003945A2" w:rsidRPr="00C0071F" w:rsidRDefault="003945A2">
      <w:pPr>
        <w:pStyle w:val="ASN1Source"/>
        <w:widowControl/>
        <w:rPr>
          <w:szCs w:val="16"/>
          <w:lang w:val="en-GB"/>
        </w:rPr>
      </w:pPr>
      <w:r w:rsidRPr="00C0071F">
        <w:rPr>
          <w:szCs w:val="16"/>
          <w:lang w:val="en-GB"/>
        </w:rPr>
        <w:tab/>
        <w:t>RegisterCC-EntryRes,</w:t>
      </w:r>
    </w:p>
    <w:p w:rsidR="003945A2" w:rsidRPr="00C0071F" w:rsidRDefault="003945A2">
      <w:pPr>
        <w:pStyle w:val="ASN1Source"/>
        <w:widowControl/>
        <w:rPr>
          <w:szCs w:val="16"/>
          <w:lang w:val="en-GB"/>
        </w:rPr>
      </w:pPr>
      <w:r w:rsidRPr="00C0071F">
        <w:rPr>
          <w:szCs w:val="16"/>
          <w:lang w:val="en-GB"/>
        </w:rPr>
        <w:tab/>
        <w:t>EraseCC-EntryArg,</w:t>
      </w:r>
    </w:p>
    <w:p w:rsidR="003945A2" w:rsidRPr="00C0071F" w:rsidRDefault="003945A2">
      <w:pPr>
        <w:pStyle w:val="ASN1Source"/>
        <w:widowControl/>
        <w:rPr>
          <w:szCs w:val="16"/>
          <w:lang w:val="en-GB"/>
        </w:rPr>
      </w:pPr>
      <w:r w:rsidRPr="00C0071F">
        <w:rPr>
          <w:szCs w:val="16"/>
          <w:lang w:val="en-GB"/>
        </w:rPr>
        <w:tab/>
        <w:t>EraseCC-EntryRes</w:t>
      </w:r>
    </w:p>
    <w:p w:rsidR="003945A2" w:rsidRPr="00C0071F" w:rsidRDefault="003945A2">
      <w:pPr>
        <w:pStyle w:val="ASN1Source"/>
        <w:widowControl/>
        <w:rPr>
          <w:szCs w:val="16"/>
          <w:lang w:val="en-GB"/>
        </w:rPr>
      </w:pPr>
      <w:r w:rsidRPr="00C0071F">
        <w:rPr>
          <w:szCs w:val="16"/>
          <w:lang w:val="en-GB"/>
        </w:rPr>
        <w:t>FROM MAP-SS-DataTypes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map-SS-DataTypes (14)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ab/>
        <w:t>SS-Code</w:t>
      </w:r>
    </w:p>
    <w:p w:rsidR="003945A2" w:rsidRPr="00C0071F" w:rsidRDefault="003945A2">
      <w:pPr>
        <w:pStyle w:val="ASN1Source"/>
        <w:widowControl/>
        <w:rPr>
          <w:szCs w:val="16"/>
          <w:lang w:val="en-GB"/>
        </w:rPr>
      </w:pPr>
      <w:r w:rsidRPr="00C0071F">
        <w:rPr>
          <w:szCs w:val="16"/>
          <w:lang w:val="en-GB"/>
        </w:rPr>
        <w:t>FROM MAP-SS-Code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map-SS-Code (15)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 supplementary service handling operations</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registerSS </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--Timer m</w:t>
      </w:r>
    </w:p>
    <w:p w:rsidR="003945A2" w:rsidRPr="00C0071F" w:rsidRDefault="003945A2">
      <w:pPr>
        <w:pStyle w:val="ASN1TABLEmiddle"/>
        <w:widowControl/>
        <w:rPr>
          <w:szCs w:val="16"/>
          <w:lang w:val="en-GB"/>
        </w:rPr>
      </w:pPr>
      <w:r w:rsidRPr="00C0071F">
        <w:rPr>
          <w:szCs w:val="16"/>
          <w:lang w:val="en-GB"/>
        </w:rPr>
        <w:tab/>
        <w:t>ARGUMENT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RegisterSS-Arg</w:t>
      </w:r>
    </w:p>
    <w:p w:rsidR="003945A2" w:rsidRPr="00C0071F" w:rsidRDefault="003945A2">
      <w:pPr>
        <w:pStyle w:val="ASN1TABLEmiddle"/>
        <w:widowControl/>
        <w:rPr>
          <w:szCs w:val="16"/>
          <w:lang w:val="en-GB"/>
        </w:rPr>
      </w:pPr>
      <w:r w:rsidRPr="00C0071F">
        <w:rPr>
          <w:szCs w:val="16"/>
          <w:lang w:val="en-GB"/>
        </w:rPr>
        <w:tab/>
        <w:t>RESULT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SS-Info</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r>
      <w:r w:rsidRPr="00C0071F">
        <w:rPr>
          <w:i/>
          <w:szCs w:val="16"/>
          <w:lang w:val="en-GB"/>
        </w:rPr>
        <w:t>-- optional</w:t>
      </w:r>
    </w:p>
    <w:p w:rsidR="003945A2" w:rsidRPr="00C0071F" w:rsidRDefault="003945A2">
      <w:pPr>
        <w:pStyle w:val="ASN1TABLEmiddle"/>
        <w:widowControl/>
        <w:rPr>
          <w:szCs w:val="16"/>
          <w:lang w:val="en-GB"/>
        </w:rPr>
      </w:pPr>
      <w:r w:rsidRPr="00C0071F">
        <w:rPr>
          <w:szCs w:val="16"/>
          <w:lang w:val="en-GB"/>
        </w:rPr>
        <w:tab/>
        <w:t>ERRORS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systemFailure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dataMissing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unexpectedDataValue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bearerServiceNotProvisioned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teleserviceNotProvisioned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callBarred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illegalSS-Operation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ss-ErrorStatus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ss-Incompatibility}</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local:10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eraseSS </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--Timer m</w:t>
      </w:r>
    </w:p>
    <w:p w:rsidR="003945A2" w:rsidRPr="00C0071F" w:rsidRDefault="003945A2">
      <w:pPr>
        <w:pStyle w:val="ASN1TABLEmiddle"/>
        <w:widowControl/>
        <w:rPr>
          <w:szCs w:val="16"/>
          <w:lang w:val="en-GB"/>
        </w:rPr>
      </w:pPr>
      <w:r w:rsidRPr="00C0071F">
        <w:rPr>
          <w:szCs w:val="16"/>
          <w:lang w:val="en-GB"/>
        </w:rPr>
        <w:tab/>
        <w:t>ARGUMENT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SS-ForBS-Code</w:t>
      </w:r>
    </w:p>
    <w:p w:rsidR="003945A2" w:rsidRPr="00C0071F" w:rsidRDefault="003945A2">
      <w:pPr>
        <w:pStyle w:val="ASN1TABLEmiddle"/>
        <w:widowControl/>
        <w:rPr>
          <w:szCs w:val="16"/>
          <w:lang w:val="en-GB"/>
        </w:rPr>
      </w:pPr>
      <w:r w:rsidRPr="00C0071F">
        <w:rPr>
          <w:szCs w:val="16"/>
          <w:lang w:val="en-GB"/>
        </w:rPr>
        <w:tab/>
        <w:t>RESULT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SS-Info</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r>
      <w:r w:rsidRPr="00C0071F">
        <w:rPr>
          <w:i/>
          <w:szCs w:val="16"/>
          <w:lang w:val="en-GB"/>
        </w:rPr>
        <w:t>-- optional</w:t>
      </w:r>
    </w:p>
    <w:p w:rsidR="003945A2" w:rsidRPr="00C0071F" w:rsidRDefault="003945A2">
      <w:pPr>
        <w:pStyle w:val="ASN1TABLEmiddle"/>
        <w:widowControl/>
        <w:rPr>
          <w:szCs w:val="16"/>
          <w:lang w:val="en-GB"/>
        </w:rPr>
      </w:pPr>
      <w:r w:rsidRPr="00C0071F">
        <w:rPr>
          <w:szCs w:val="16"/>
          <w:lang w:val="en-GB"/>
        </w:rPr>
        <w:tab/>
        <w:t>ERRORS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systemFailure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dataMissing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unexpectedDataValue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bearerServiceNotProvisioned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teleserviceNotProvisioned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callBarred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illegalSS-Operation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ss-ErrorStatus</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local:11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activateSS </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--Timer m</w:t>
      </w:r>
    </w:p>
    <w:p w:rsidR="003945A2" w:rsidRPr="00C0071F" w:rsidRDefault="003945A2">
      <w:pPr>
        <w:pStyle w:val="ASN1TABLEmiddle"/>
        <w:widowControl/>
        <w:rPr>
          <w:szCs w:val="16"/>
          <w:lang w:val="en-GB"/>
        </w:rPr>
      </w:pPr>
      <w:r w:rsidRPr="00C0071F">
        <w:rPr>
          <w:szCs w:val="16"/>
          <w:lang w:val="en-GB"/>
        </w:rPr>
        <w:tab/>
        <w:t>ARGUMENT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SS-ForBS-Code</w:t>
      </w:r>
    </w:p>
    <w:p w:rsidR="003945A2" w:rsidRPr="00C0071F" w:rsidRDefault="003945A2">
      <w:pPr>
        <w:pStyle w:val="ASN1TABLEmiddle"/>
        <w:widowControl/>
        <w:rPr>
          <w:szCs w:val="16"/>
          <w:lang w:val="en-GB"/>
        </w:rPr>
      </w:pPr>
      <w:r w:rsidRPr="00C0071F">
        <w:rPr>
          <w:szCs w:val="16"/>
          <w:lang w:val="en-GB"/>
        </w:rPr>
        <w:tab/>
        <w:t>RESULT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SS-Info</w:t>
      </w:r>
    </w:p>
    <w:p w:rsidR="003945A2" w:rsidRPr="00C0071F" w:rsidRDefault="003945A2">
      <w:pPr>
        <w:pStyle w:val="ASN1TABLEmiddle"/>
        <w:rPr>
          <w:lang w:val="en-GB"/>
        </w:rPr>
      </w:pPr>
      <w:r w:rsidRPr="00C0071F">
        <w:rPr>
          <w:lang w:val="en-GB"/>
        </w:rPr>
        <w:tab/>
      </w:r>
      <w:r w:rsidRPr="00C0071F">
        <w:rPr>
          <w:lang w:val="en-GB"/>
        </w:rPr>
        <w:tab/>
        <w:t>-- optional</w:t>
      </w:r>
    </w:p>
    <w:p w:rsidR="003945A2" w:rsidRPr="00C0071F" w:rsidRDefault="003945A2">
      <w:pPr>
        <w:pStyle w:val="ASN1TABLEmiddle"/>
        <w:widowControl/>
        <w:rPr>
          <w:szCs w:val="16"/>
          <w:lang w:val="en-GB"/>
        </w:rPr>
      </w:pPr>
      <w:r w:rsidRPr="00C0071F">
        <w:rPr>
          <w:szCs w:val="16"/>
          <w:lang w:val="en-GB"/>
        </w:rPr>
        <w:tab/>
        <w:t>ERRORS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systemFailure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dataMissing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unexpectedDataValue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bearerServiceNotProvisioned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teleserviceNotProvisioned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callBarred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illegalSS-Operation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ss-ErrorStatus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ss-SubscriptionViolation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ss-Incompatibility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negativePW-Check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numberOfPW-AttemptsViolation}</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local:12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deactivateSS </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--Timer m</w:t>
      </w:r>
    </w:p>
    <w:p w:rsidR="003945A2" w:rsidRPr="00C0071F" w:rsidRDefault="003945A2">
      <w:pPr>
        <w:pStyle w:val="ASN1TABLEmiddle"/>
        <w:widowControl/>
        <w:rPr>
          <w:szCs w:val="16"/>
          <w:lang w:val="en-GB"/>
        </w:rPr>
      </w:pPr>
      <w:r w:rsidRPr="00C0071F">
        <w:rPr>
          <w:szCs w:val="16"/>
          <w:lang w:val="en-GB"/>
        </w:rPr>
        <w:tab/>
        <w:t>ARGUMENT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SS-ForBS-Code</w:t>
      </w:r>
    </w:p>
    <w:p w:rsidR="003945A2" w:rsidRPr="00C0071F" w:rsidRDefault="003945A2">
      <w:pPr>
        <w:pStyle w:val="ASN1TABLEmiddle"/>
        <w:widowControl/>
        <w:rPr>
          <w:szCs w:val="16"/>
          <w:lang w:val="en-GB"/>
        </w:rPr>
      </w:pPr>
      <w:r w:rsidRPr="00C0071F">
        <w:rPr>
          <w:szCs w:val="16"/>
          <w:lang w:val="en-GB"/>
        </w:rPr>
        <w:tab/>
        <w:t>RESULT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SS-Info</w:t>
      </w:r>
    </w:p>
    <w:p w:rsidR="003945A2" w:rsidRPr="00C0071F" w:rsidRDefault="003945A2">
      <w:pPr>
        <w:pStyle w:val="ASN1--TABLEmiddle"/>
        <w:widowControl/>
        <w:pBdr>
          <w:bottom w:val="single" w:sz="6" w:space="0" w:color="auto"/>
        </w:pBdr>
        <w:rPr>
          <w:szCs w:val="16"/>
          <w:lang w:val="en-GB"/>
        </w:rPr>
      </w:pPr>
      <w:r w:rsidRPr="00C0071F">
        <w:rPr>
          <w:szCs w:val="16"/>
          <w:lang w:val="en-GB"/>
        </w:rPr>
        <w:tab/>
      </w:r>
      <w:r w:rsidRPr="00C0071F">
        <w:rPr>
          <w:szCs w:val="16"/>
          <w:lang w:val="en-GB"/>
        </w:rPr>
        <w:tab/>
        <w:t>-- optional</w:t>
      </w:r>
    </w:p>
    <w:p w:rsidR="003945A2" w:rsidRPr="00C0071F" w:rsidRDefault="003945A2">
      <w:pPr>
        <w:pStyle w:val="ASN1TABLEmiddle"/>
        <w:widowControl/>
        <w:rPr>
          <w:szCs w:val="16"/>
          <w:lang w:val="en-GB"/>
        </w:rPr>
      </w:pPr>
      <w:r w:rsidRPr="00C0071F">
        <w:rPr>
          <w:szCs w:val="16"/>
          <w:lang w:val="en-GB"/>
        </w:rPr>
        <w:tab/>
        <w:t>ERRORS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systemFailure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dataMissing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unexpectedDataValue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bearerServiceNotProvisioned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teleserviceNotProvisioned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callBarred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illegalSS-Operation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ss-ErrorStatus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ss-SubscriptionViolation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negativePW-Check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numberOfPW-AttemptsViolation}</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local:13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interrogateSS </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--Timer m</w:t>
      </w:r>
    </w:p>
    <w:p w:rsidR="003945A2" w:rsidRPr="00C0071F" w:rsidRDefault="003945A2">
      <w:pPr>
        <w:pStyle w:val="ASN1TABLEmiddle"/>
        <w:widowControl/>
        <w:rPr>
          <w:szCs w:val="16"/>
          <w:lang w:val="en-GB"/>
        </w:rPr>
      </w:pPr>
      <w:r w:rsidRPr="00C0071F">
        <w:rPr>
          <w:szCs w:val="16"/>
          <w:lang w:val="en-GB"/>
        </w:rPr>
        <w:tab/>
        <w:t>ARGUMENT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SS-ForBS-Code</w:t>
      </w:r>
    </w:p>
    <w:p w:rsidR="003945A2" w:rsidRPr="00C0071F" w:rsidRDefault="003945A2">
      <w:pPr>
        <w:pStyle w:val="ASN1TABLEmiddle"/>
        <w:widowControl/>
        <w:rPr>
          <w:szCs w:val="16"/>
          <w:lang w:val="en-GB"/>
        </w:rPr>
      </w:pPr>
      <w:r w:rsidRPr="00C0071F">
        <w:rPr>
          <w:szCs w:val="16"/>
          <w:lang w:val="en-GB"/>
        </w:rPr>
        <w:tab/>
        <w:t>RESULT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InterrogateSS-Res</w:t>
      </w:r>
    </w:p>
    <w:p w:rsidR="003945A2" w:rsidRPr="00C0071F" w:rsidRDefault="003945A2">
      <w:pPr>
        <w:pStyle w:val="ASN1TABLEmiddle"/>
        <w:widowControl/>
        <w:rPr>
          <w:szCs w:val="16"/>
          <w:lang w:val="en-GB"/>
        </w:rPr>
      </w:pPr>
      <w:r w:rsidRPr="00C0071F">
        <w:rPr>
          <w:szCs w:val="16"/>
          <w:lang w:val="en-GB"/>
        </w:rPr>
        <w:tab/>
        <w:t>ERRORS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systemFailure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dataMissing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unexpectedDataValue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bearerServiceNotProvisioned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teleserviceNotProvisioned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callBarred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illegalSS-Operation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ss-NotAvailable}</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local:14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processUnstructuredSS-Request </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--Timer 10 minutes</w:t>
      </w:r>
    </w:p>
    <w:p w:rsidR="003945A2" w:rsidRPr="00C0071F" w:rsidRDefault="003945A2">
      <w:pPr>
        <w:pStyle w:val="ASN1TABLEmiddle"/>
        <w:widowControl/>
        <w:rPr>
          <w:szCs w:val="16"/>
          <w:lang w:val="en-GB"/>
        </w:rPr>
      </w:pPr>
      <w:r w:rsidRPr="00C0071F">
        <w:rPr>
          <w:szCs w:val="16"/>
          <w:lang w:val="en-GB"/>
        </w:rPr>
        <w:tab/>
        <w:t>ARGUMENT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USSD-Arg</w:t>
      </w:r>
    </w:p>
    <w:p w:rsidR="003945A2" w:rsidRPr="00C0071F" w:rsidRDefault="003945A2">
      <w:pPr>
        <w:pStyle w:val="ASN1TABLEmiddle"/>
        <w:widowControl/>
        <w:rPr>
          <w:szCs w:val="16"/>
          <w:lang w:val="en-GB"/>
        </w:rPr>
      </w:pPr>
      <w:r w:rsidRPr="00C0071F">
        <w:rPr>
          <w:szCs w:val="16"/>
          <w:lang w:val="en-GB"/>
        </w:rPr>
        <w:tab/>
        <w:t>RESULT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USSD-Res</w:t>
      </w:r>
    </w:p>
    <w:p w:rsidR="003945A2" w:rsidRPr="00C0071F" w:rsidRDefault="003945A2">
      <w:pPr>
        <w:pStyle w:val="ASN1TABLEmiddle"/>
        <w:widowControl/>
        <w:rPr>
          <w:szCs w:val="16"/>
          <w:lang w:val="en-GB"/>
        </w:rPr>
      </w:pPr>
      <w:r w:rsidRPr="00C0071F">
        <w:rPr>
          <w:szCs w:val="16"/>
          <w:lang w:val="en-GB"/>
        </w:rPr>
        <w:tab/>
        <w:t>ERRORS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systemFailure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dataMissing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unexpectedDataValue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unknownAlphabet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callBarred}</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local:59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unstructuredSS-Request </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--Timer ml</w:t>
      </w:r>
    </w:p>
    <w:p w:rsidR="003945A2" w:rsidRPr="00C0071F" w:rsidRDefault="003945A2">
      <w:pPr>
        <w:pStyle w:val="ASN1TABLEmiddle"/>
        <w:widowControl/>
        <w:rPr>
          <w:szCs w:val="16"/>
          <w:lang w:val="en-GB"/>
        </w:rPr>
      </w:pPr>
      <w:r w:rsidRPr="00C0071F">
        <w:rPr>
          <w:szCs w:val="16"/>
          <w:lang w:val="en-GB"/>
        </w:rPr>
        <w:tab/>
        <w:t>ARGUMENT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USSD-Arg</w:t>
      </w:r>
    </w:p>
    <w:p w:rsidR="003945A2" w:rsidRPr="00C0071F" w:rsidRDefault="003945A2">
      <w:pPr>
        <w:pStyle w:val="ASN1TABLEmiddle"/>
        <w:widowControl/>
        <w:rPr>
          <w:szCs w:val="16"/>
          <w:lang w:val="en-GB"/>
        </w:rPr>
      </w:pPr>
      <w:r w:rsidRPr="00C0071F">
        <w:rPr>
          <w:szCs w:val="16"/>
          <w:lang w:val="en-GB"/>
        </w:rPr>
        <w:tab/>
        <w:t>RESULT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USSD-Res</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r>
      <w:r w:rsidRPr="00C0071F">
        <w:rPr>
          <w:i/>
          <w:szCs w:val="16"/>
          <w:lang w:val="en-GB"/>
        </w:rPr>
        <w:t>-- optional</w:t>
      </w:r>
    </w:p>
    <w:p w:rsidR="003945A2" w:rsidRPr="00C0071F" w:rsidRDefault="003945A2">
      <w:pPr>
        <w:pStyle w:val="ASN1TABLEmiddle"/>
        <w:widowControl/>
        <w:rPr>
          <w:szCs w:val="16"/>
          <w:lang w:val="en-GB"/>
        </w:rPr>
      </w:pPr>
      <w:r w:rsidRPr="00C0071F">
        <w:rPr>
          <w:szCs w:val="16"/>
          <w:lang w:val="en-GB"/>
        </w:rPr>
        <w:tab/>
        <w:t>ERRORS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systemFailure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dataMissing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unexpectedDataValue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absentSubscriber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illegalSubscriber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illegalEquipment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unknownAlphabet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ussd-Busy}</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local:60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unstructuredSS-Notify </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--Timer ml</w:t>
      </w:r>
    </w:p>
    <w:p w:rsidR="003945A2" w:rsidRPr="00C0071F" w:rsidRDefault="003945A2">
      <w:pPr>
        <w:pStyle w:val="ASN1TABLEmiddle"/>
        <w:widowControl/>
        <w:rPr>
          <w:szCs w:val="16"/>
          <w:lang w:val="en-GB"/>
        </w:rPr>
      </w:pPr>
      <w:r w:rsidRPr="00C0071F">
        <w:rPr>
          <w:szCs w:val="16"/>
          <w:lang w:val="en-GB"/>
        </w:rPr>
        <w:tab/>
        <w:t>ARGUMENT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USSD-Arg</w:t>
      </w:r>
    </w:p>
    <w:p w:rsidR="003945A2" w:rsidRPr="00C0071F" w:rsidRDefault="003945A2">
      <w:pPr>
        <w:pStyle w:val="ASN1TABLEmiddle"/>
        <w:widowControl/>
        <w:rPr>
          <w:szCs w:val="16"/>
          <w:lang w:val="en-GB"/>
        </w:rPr>
      </w:pPr>
      <w:r w:rsidRPr="00C0071F">
        <w:rPr>
          <w:szCs w:val="16"/>
          <w:lang w:val="en-GB"/>
        </w:rPr>
        <w:tab/>
        <w:t>RETURN RESULT TRUE</w:t>
      </w:r>
    </w:p>
    <w:p w:rsidR="003945A2" w:rsidRPr="00C0071F" w:rsidRDefault="003945A2">
      <w:pPr>
        <w:pStyle w:val="ASN1TABLEmiddle"/>
        <w:widowControl/>
        <w:rPr>
          <w:szCs w:val="16"/>
          <w:lang w:val="en-GB"/>
        </w:rPr>
      </w:pPr>
      <w:r w:rsidRPr="00C0071F">
        <w:rPr>
          <w:szCs w:val="16"/>
          <w:lang w:val="en-GB"/>
        </w:rPr>
        <w:tab/>
        <w:t>ERRORS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systemFailure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dataMissing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unexpectedDataValue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absentSubscriber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illegalSubscriber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illegalEquipment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unknownAlphabet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ussd-Busy}</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local:61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registerPassword </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--Timer ml</w:t>
      </w:r>
    </w:p>
    <w:p w:rsidR="003945A2" w:rsidRPr="00C0071F" w:rsidRDefault="003945A2">
      <w:pPr>
        <w:pStyle w:val="ASN1TABLEmiddle"/>
        <w:widowControl/>
        <w:rPr>
          <w:szCs w:val="16"/>
          <w:lang w:val="en-GB"/>
        </w:rPr>
      </w:pPr>
      <w:r w:rsidRPr="00C0071F">
        <w:rPr>
          <w:szCs w:val="16"/>
          <w:lang w:val="en-GB"/>
        </w:rPr>
        <w:tab/>
        <w:t>ARGUMENT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SS-Code</w:t>
      </w:r>
    </w:p>
    <w:p w:rsidR="003945A2" w:rsidRPr="00C0071F" w:rsidRDefault="003945A2">
      <w:pPr>
        <w:pStyle w:val="ASN1TABLEmiddle"/>
        <w:widowControl/>
        <w:rPr>
          <w:szCs w:val="16"/>
          <w:lang w:val="en-GB"/>
        </w:rPr>
      </w:pPr>
      <w:r w:rsidRPr="00C0071F">
        <w:rPr>
          <w:szCs w:val="16"/>
          <w:lang w:val="en-GB"/>
        </w:rPr>
        <w:tab/>
        <w:t>RESULT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Password</w:t>
      </w:r>
    </w:p>
    <w:p w:rsidR="003945A2" w:rsidRPr="00C0071F" w:rsidRDefault="003945A2">
      <w:pPr>
        <w:pStyle w:val="ASN1TABLEmiddle"/>
        <w:widowControl/>
        <w:rPr>
          <w:szCs w:val="16"/>
          <w:lang w:val="en-GB"/>
        </w:rPr>
      </w:pPr>
      <w:r w:rsidRPr="00C0071F">
        <w:rPr>
          <w:szCs w:val="16"/>
          <w:lang w:val="en-GB"/>
        </w:rPr>
        <w:tab/>
        <w:t>ERRORS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systemFailure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dataMissing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unexpectedDataValue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callBarred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ss-SubscriptionViolation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pw-RegistrationFailure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negativePW-Check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numberOfPW-AttemptsViolation}</w:t>
      </w:r>
    </w:p>
    <w:p w:rsidR="003945A2" w:rsidRPr="00C0071F" w:rsidRDefault="003945A2">
      <w:pPr>
        <w:pStyle w:val="ASN1TABLEmiddle"/>
        <w:widowControl/>
        <w:rPr>
          <w:szCs w:val="16"/>
          <w:lang w:val="en-GB"/>
        </w:rPr>
      </w:pPr>
      <w:r w:rsidRPr="00C0071F">
        <w:rPr>
          <w:vanish/>
          <w:szCs w:val="16"/>
          <w:lang w:val="en-GB"/>
        </w:rPr>
        <w:t>--</w:t>
      </w:r>
      <w:r w:rsidRPr="00C0071F">
        <w:rPr>
          <w:szCs w:val="16"/>
          <w:lang w:val="en-GB"/>
        </w:rPr>
        <w:tab/>
        <w:t>LINKED {</w:t>
      </w:r>
    </w:p>
    <w:p w:rsidR="003945A2" w:rsidRPr="00C0071F" w:rsidRDefault="003945A2">
      <w:pPr>
        <w:pStyle w:val="ASN1TABLEmiddle"/>
        <w:widowControl/>
        <w:rPr>
          <w:szCs w:val="16"/>
          <w:lang w:val="en-GB"/>
        </w:rPr>
      </w:pPr>
      <w:r w:rsidRPr="00C0071F">
        <w:rPr>
          <w:vanish/>
          <w:szCs w:val="16"/>
          <w:lang w:val="en-GB"/>
        </w:rPr>
        <w:t>--</w:t>
      </w:r>
      <w:r w:rsidRPr="00C0071F">
        <w:rPr>
          <w:szCs w:val="16"/>
          <w:lang w:val="en-GB"/>
        </w:rPr>
        <w:tab/>
      </w:r>
      <w:r w:rsidRPr="00C0071F">
        <w:rPr>
          <w:szCs w:val="16"/>
          <w:lang w:val="en-GB"/>
        </w:rPr>
        <w:tab/>
        <w:t>getPassword}</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local:17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getPassword </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--Timer m</w:t>
      </w:r>
    </w:p>
    <w:p w:rsidR="003945A2" w:rsidRPr="00C0071F" w:rsidRDefault="003945A2">
      <w:pPr>
        <w:pStyle w:val="ASN1TABLEmiddle"/>
        <w:widowControl/>
        <w:rPr>
          <w:szCs w:val="16"/>
          <w:lang w:val="en-GB"/>
        </w:rPr>
      </w:pPr>
      <w:r w:rsidRPr="00C0071F">
        <w:rPr>
          <w:szCs w:val="16"/>
          <w:lang w:val="en-GB"/>
        </w:rPr>
        <w:tab/>
        <w:t>ARGUMENT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GuidanceInfo</w:t>
      </w:r>
    </w:p>
    <w:p w:rsidR="003945A2" w:rsidRPr="00C0071F" w:rsidRDefault="003945A2">
      <w:pPr>
        <w:pStyle w:val="ASN1TABLEmiddle"/>
        <w:widowControl/>
        <w:rPr>
          <w:szCs w:val="16"/>
          <w:lang w:val="en-GB"/>
        </w:rPr>
      </w:pPr>
      <w:r w:rsidRPr="00C0071F">
        <w:rPr>
          <w:szCs w:val="16"/>
          <w:lang w:val="en-GB"/>
        </w:rPr>
        <w:tab/>
        <w:t>RESULT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Password</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local:18 }</w:t>
      </w:r>
    </w:p>
    <w:p w:rsidR="003945A2" w:rsidRPr="00C0071F" w:rsidRDefault="003945A2">
      <w:pPr>
        <w:pStyle w:val="ASN1Source"/>
        <w:widowControl/>
        <w:rPr>
          <w:szCs w:val="16"/>
          <w:lang w:val="en-GB"/>
        </w:rPr>
      </w:pPr>
    </w:p>
    <w:p w:rsidR="003945A2" w:rsidRPr="00C0071F" w:rsidRDefault="003945A2">
      <w:pPr>
        <w:pStyle w:val="ASN1TABLEbegin"/>
        <w:widowControl/>
        <w:spacing w:line="-180" w:lineRule="auto"/>
        <w:rPr>
          <w:b w:val="0"/>
          <w:szCs w:val="16"/>
          <w:lang w:val="en-GB"/>
        </w:rPr>
      </w:pPr>
      <w:r w:rsidRPr="00C0071F">
        <w:rPr>
          <w:szCs w:val="16"/>
          <w:lang w:val="en-GB"/>
        </w:rPr>
        <w:t xml:space="preserve">ss-InvocationNotification </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--Timer m</w:t>
      </w:r>
    </w:p>
    <w:p w:rsidR="003945A2" w:rsidRPr="00C0071F" w:rsidRDefault="003945A2">
      <w:pPr>
        <w:pStyle w:val="ASN1TABLEmiddle"/>
        <w:widowControl/>
        <w:spacing w:line="-180" w:lineRule="auto"/>
        <w:rPr>
          <w:szCs w:val="16"/>
          <w:lang w:val="en-GB"/>
        </w:rPr>
      </w:pPr>
      <w:r w:rsidRPr="00C0071F">
        <w:rPr>
          <w:szCs w:val="16"/>
          <w:lang w:val="en-GB"/>
        </w:rPr>
        <w:tab/>
        <w:t>ARGUMENT</w:t>
      </w:r>
    </w:p>
    <w:p w:rsidR="003945A2" w:rsidRPr="00C0071F" w:rsidRDefault="003945A2">
      <w:pPr>
        <w:pStyle w:val="ASN1TABLEmiddle"/>
        <w:widowControl/>
        <w:spacing w:line="-180" w:lineRule="auto"/>
        <w:rPr>
          <w:szCs w:val="16"/>
          <w:lang w:val="en-GB"/>
        </w:rPr>
      </w:pPr>
      <w:r w:rsidRPr="00C0071F">
        <w:rPr>
          <w:szCs w:val="16"/>
          <w:lang w:val="en-GB"/>
        </w:rPr>
        <w:tab/>
      </w:r>
      <w:r w:rsidRPr="00C0071F">
        <w:rPr>
          <w:szCs w:val="16"/>
          <w:lang w:val="en-GB"/>
        </w:rPr>
        <w:tab/>
        <w:t>SS-InvocationNotificationArg</w:t>
      </w:r>
    </w:p>
    <w:p w:rsidR="003945A2" w:rsidRPr="00C0071F" w:rsidRDefault="003945A2">
      <w:pPr>
        <w:pStyle w:val="ASN1TABLEmiddle"/>
        <w:widowControl/>
        <w:spacing w:line="-180" w:lineRule="auto"/>
        <w:rPr>
          <w:szCs w:val="16"/>
          <w:lang w:val="en-GB"/>
        </w:rPr>
      </w:pPr>
      <w:r w:rsidRPr="00C0071F">
        <w:rPr>
          <w:szCs w:val="16"/>
          <w:lang w:val="en-GB"/>
        </w:rPr>
        <w:tab/>
        <w:t>RESULT</w:t>
      </w:r>
    </w:p>
    <w:p w:rsidR="003945A2" w:rsidRPr="00C0071F" w:rsidRDefault="003945A2">
      <w:pPr>
        <w:pStyle w:val="ASN1TABLEmiddle"/>
        <w:widowControl/>
        <w:spacing w:line="-180" w:lineRule="auto"/>
        <w:rPr>
          <w:szCs w:val="16"/>
          <w:lang w:val="en-GB"/>
        </w:rPr>
      </w:pPr>
      <w:r w:rsidRPr="00C0071F">
        <w:rPr>
          <w:szCs w:val="16"/>
          <w:lang w:val="en-GB"/>
        </w:rPr>
        <w:tab/>
      </w:r>
      <w:r w:rsidRPr="00C0071F">
        <w:rPr>
          <w:szCs w:val="16"/>
          <w:lang w:val="en-GB"/>
        </w:rPr>
        <w:tab/>
        <w:t>SS-InvocationNotificationRes</w:t>
      </w:r>
    </w:p>
    <w:p w:rsidR="003945A2" w:rsidRPr="00C0071F" w:rsidRDefault="003945A2">
      <w:pPr>
        <w:pStyle w:val="ASN1TABLEmiddle"/>
        <w:widowControl/>
        <w:spacing w:line="-180" w:lineRule="auto"/>
        <w:rPr>
          <w:szCs w:val="16"/>
          <w:lang w:val="en-GB"/>
        </w:rPr>
      </w:pPr>
      <w:r w:rsidRPr="00C0071F">
        <w:rPr>
          <w:szCs w:val="16"/>
          <w:lang w:val="en-GB"/>
        </w:rPr>
        <w:tab/>
      </w:r>
      <w:r w:rsidRPr="00C0071F">
        <w:rPr>
          <w:szCs w:val="16"/>
          <w:lang w:val="en-GB"/>
        </w:rPr>
        <w:tab/>
        <w:t>-- optional</w:t>
      </w:r>
    </w:p>
    <w:p w:rsidR="003945A2" w:rsidRPr="00C0071F" w:rsidRDefault="003945A2">
      <w:pPr>
        <w:pStyle w:val="ASN1TABLEmiddle"/>
        <w:widowControl/>
        <w:spacing w:line="-180" w:lineRule="auto"/>
        <w:rPr>
          <w:szCs w:val="16"/>
          <w:lang w:val="en-GB"/>
        </w:rPr>
      </w:pPr>
      <w:r w:rsidRPr="00C0071F">
        <w:rPr>
          <w:szCs w:val="16"/>
          <w:lang w:val="en-GB"/>
        </w:rPr>
        <w:tab/>
        <w:t>ERRORS {</w:t>
      </w:r>
    </w:p>
    <w:p w:rsidR="003945A2" w:rsidRPr="00C0071F" w:rsidRDefault="003945A2">
      <w:pPr>
        <w:pStyle w:val="ASN1TABLEmiddle"/>
        <w:widowControl/>
        <w:spacing w:line="-180" w:lineRule="auto"/>
        <w:rPr>
          <w:szCs w:val="16"/>
          <w:lang w:val="en-GB"/>
        </w:rPr>
      </w:pPr>
      <w:r w:rsidRPr="00C0071F">
        <w:rPr>
          <w:szCs w:val="16"/>
          <w:lang w:val="en-GB"/>
        </w:rPr>
        <w:tab/>
      </w:r>
      <w:r w:rsidRPr="00C0071F">
        <w:rPr>
          <w:szCs w:val="16"/>
          <w:lang w:val="en-GB"/>
        </w:rPr>
        <w:tab/>
        <w:t>dataMissing |</w:t>
      </w:r>
    </w:p>
    <w:p w:rsidR="003945A2" w:rsidRPr="00C0071F" w:rsidRDefault="003945A2">
      <w:pPr>
        <w:pStyle w:val="ASN1TABLEmiddle"/>
        <w:widowControl/>
        <w:spacing w:line="-180" w:lineRule="auto"/>
        <w:rPr>
          <w:szCs w:val="16"/>
          <w:lang w:val="en-GB"/>
        </w:rPr>
      </w:pPr>
      <w:r w:rsidRPr="00C0071F">
        <w:rPr>
          <w:szCs w:val="16"/>
          <w:lang w:val="en-GB"/>
        </w:rPr>
        <w:tab/>
      </w:r>
      <w:r w:rsidRPr="00C0071F">
        <w:rPr>
          <w:szCs w:val="16"/>
          <w:lang w:val="en-GB"/>
        </w:rPr>
        <w:tab/>
        <w:t>unexpectedDataValue |</w:t>
      </w:r>
    </w:p>
    <w:p w:rsidR="003945A2" w:rsidRPr="00C0071F" w:rsidRDefault="003945A2">
      <w:pPr>
        <w:pStyle w:val="ASN1TABLEmiddle"/>
        <w:widowControl/>
        <w:spacing w:line="-180" w:lineRule="auto"/>
        <w:rPr>
          <w:szCs w:val="16"/>
          <w:lang w:val="en-GB"/>
        </w:rPr>
      </w:pPr>
      <w:r w:rsidRPr="00C0071F">
        <w:rPr>
          <w:szCs w:val="16"/>
          <w:lang w:val="en-GB"/>
        </w:rPr>
        <w:tab/>
      </w:r>
      <w:r w:rsidRPr="00C0071F">
        <w:rPr>
          <w:szCs w:val="16"/>
          <w:lang w:val="en-GB"/>
        </w:rPr>
        <w:tab/>
        <w:t>unknownSubscriber}</w:t>
      </w:r>
    </w:p>
    <w:p w:rsidR="003945A2" w:rsidRPr="00C0071F" w:rsidRDefault="003945A2">
      <w:pPr>
        <w:pStyle w:val="ASN1TABLEmiddle"/>
        <w:widowControl/>
        <w:spacing w:line="-180" w:lineRule="auto"/>
        <w:rPr>
          <w:szCs w:val="16"/>
          <w:lang w:val="en-GB"/>
        </w:rPr>
      </w:pPr>
      <w:r w:rsidRPr="00C0071F">
        <w:rPr>
          <w:szCs w:val="16"/>
          <w:lang w:val="en-GB"/>
        </w:rPr>
        <w:tab/>
        <w:t>CODE</w:t>
      </w:r>
      <w:r w:rsidRPr="00C0071F">
        <w:rPr>
          <w:szCs w:val="16"/>
          <w:lang w:val="en-GB"/>
        </w:rPr>
        <w:tab/>
        <w:t>local:72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registerCC-Entry </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--Timer m</w:t>
      </w:r>
    </w:p>
    <w:p w:rsidR="003945A2" w:rsidRPr="00C0071F" w:rsidRDefault="003945A2">
      <w:pPr>
        <w:pStyle w:val="ASN1TABLEmiddle"/>
        <w:widowControl/>
        <w:rPr>
          <w:szCs w:val="16"/>
          <w:lang w:val="en-GB"/>
        </w:rPr>
      </w:pPr>
      <w:r w:rsidRPr="00C0071F">
        <w:rPr>
          <w:szCs w:val="16"/>
          <w:lang w:val="en-GB"/>
        </w:rPr>
        <w:tab/>
        <w:t>ARGUMENT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RegisterCC-EntryArg</w:t>
      </w:r>
    </w:p>
    <w:p w:rsidR="003945A2" w:rsidRPr="00C0071F" w:rsidRDefault="003945A2">
      <w:pPr>
        <w:pStyle w:val="ASN1TABLEmiddle"/>
        <w:widowControl/>
        <w:rPr>
          <w:szCs w:val="16"/>
          <w:lang w:val="en-GB"/>
        </w:rPr>
      </w:pPr>
      <w:r w:rsidRPr="00C0071F">
        <w:rPr>
          <w:szCs w:val="16"/>
          <w:lang w:val="en-GB"/>
        </w:rPr>
        <w:tab/>
        <w:t>RESULT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RegisterCC-EntryRes</w:t>
      </w:r>
    </w:p>
    <w:p w:rsidR="003945A2" w:rsidRPr="00C0071F" w:rsidRDefault="003945A2">
      <w:pPr>
        <w:pStyle w:val="ASN1TABLEmiddle"/>
        <w:widowControl/>
        <w:rPr>
          <w:szCs w:val="16"/>
          <w:lang w:val="en-GB"/>
        </w:rPr>
      </w:pPr>
      <w:r w:rsidRPr="00C0071F">
        <w:rPr>
          <w:szCs w:val="16"/>
          <w:lang w:val="en-GB"/>
        </w:rPr>
        <w:tab/>
        <w:t>ERRORS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systemFailure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dataMissing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unexpectedDataValue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callBarred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illegalSS-Operation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ss-ErrorStatus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ss-Incompatibility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shortTermDenial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longTermDenial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facilityNotSupported}</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local:76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eraseCC-Entry </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--Timer m</w:t>
      </w:r>
    </w:p>
    <w:p w:rsidR="003945A2" w:rsidRPr="00C0071F" w:rsidRDefault="003945A2">
      <w:pPr>
        <w:pStyle w:val="ASN1TABLEmiddle"/>
        <w:widowControl/>
        <w:rPr>
          <w:szCs w:val="16"/>
          <w:lang w:val="en-GB"/>
        </w:rPr>
      </w:pPr>
      <w:r w:rsidRPr="00C0071F">
        <w:rPr>
          <w:szCs w:val="16"/>
          <w:lang w:val="en-GB"/>
        </w:rPr>
        <w:tab/>
        <w:t>ARGUMENT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EraseCC-EntryArg</w:t>
      </w:r>
    </w:p>
    <w:p w:rsidR="003945A2" w:rsidRPr="00C0071F" w:rsidRDefault="003945A2">
      <w:pPr>
        <w:pStyle w:val="ASN1TABLEmiddle"/>
        <w:widowControl/>
        <w:rPr>
          <w:szCs w:val="16"/>
          <w:lang w:val="en-GB"/>
        </w:rPr>
      </w:pPr>
      <w:r w:rsidRPr="00C0071F">
        <w:rPr>
          <w:szCs w:val="16"/>
          <w:lang w:val="en-GB"/>
        </w:rPr>
        <w:tab/>
        <w:t>RESULT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EraseCC-EntryRes</w:t>
      </w:r>
    </w:p>
    <w:p w:rsidR="003945A2" w:rsidRPr="00C0071F" w:rsidRDefault="003945A2">
      <w:pPr>
        <w:pStyle w:val="ASN1TABLEmiddle"/>
        <w:widowControl/>
        <w:rPr>
          <w:szCs w:val="16"/>
          <w:lang w:val="en-GB"/>
        </w:rPr>
      </w:pPr>
      <w:r w:rsidRPr="00C0071F">
        <w:rPr>
          <w:szCs w:val="16"/>
          <w:lang w:val="en-GB"/>
        </w:rPr>
        <w:tab/>
        <w:t>ERRORS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systemFailure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dataMissing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unexpectedDataValue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callBarred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illegalSS-Operation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ss-ErrorStatus}</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local:77 }</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vanish/>
          <w:szCs w:val="16"/>
          <w:lang w:val="en-GB"/>
        </w:rPr>
        <w:t>.#</w:t>
      </w:r>
      <w:r w:rsidRPr="00C0071F">
        <w:rPr>
          <w:szCs w:val="16"/>
          <w:lang w:val="en-GB"/>
        </w:rPr>
        <w:t>END</w:t>
      </w:r>
    </w:p>
    <w:p w:rsidR="003945A2" w:rsidRPr="00C0071F" w:rsidRDefault="003945A2">
      <w:pPr>
        <w:sectPr w:rsidR="003945A2" w:rsidRPr="00C0071F" w:rsidSect="00C0071F">
          <w:footnotePr>
            <w:numRestart w:val="eachSect"/>
          </w:footnotePr>
          <w:type w:val="continuous"/>
          <w:pgSz w:w="11907" w:h="16840"/>
          <w:pgMar w:top="1418" w:right="1134" w:bottom="1134" w:left="1134" w:header="851" w:footer="340" w:gutter="0"/>
          <w:paperSrc w:first="15" w:other="15"/>
          <w:cols w:space="703"/>
          <w:docGrid w:linePitch="272"/>
        </w:sectPr>
      </w:pPr>
    </w:p>
    <w:p w:rsidR="003945A2" w:rsidRPr="00C0071F" w:rsidRDefault="003945A2" w:rsidP="001452F8">
      <w:pPr>
        <w:pStyle w:val="Heading3"/>
      </w:pPr>
      <w:bookmarkStart w:id="1081" w:name="_Toc457811997"/>
      <w:r w:rsidRPr="00C0071F">
        <w:t>17.6.5</w:t>
      </w:r>
      <w:r w:rsidRPr="00C0071F">
        <w:tab/>
        <w:t>Short message service operations</w:t>
      </w:r>
      <w:bookmarkEnd w:id="1081"/>
    </w:p>
    <w:p w:rsidR="003945A2" w:rsidRPr="00C0071F" w:rsidRDefault="003945A2">
      <w:pPr>
        <w:tabs>
          <w:tab w:val="left" w:pos="2736"/>
        </w:tabs>
        <w:sectPr w:rsidR="003945A2" w:rsidRPr="00C0071F" w:rsidSect="00C0071F">
          <w:footnotePr>
            <w:numRestart w:val="eachSect"/>
          </w:footnotePr>
          <w:type w:val="continuous"/>
          <w:pgSz w:w="11907" w:h="16840"/>
          <w:pgMar w:top="1418" w:right="1134" w:bottom="1134" w:left="1134" w:header="851" w:footer="340" w:gutter="0"/>
          <w:paperSrc w:first="15" w:other="15"/>
          <w:cols w:space="703"/>
          <w:docGrid w:linePitch="272"/>
        </w:sectPr>
      </w:pPr>
    </w:p>
    <w:p w:rsidR="003945A2" w:rsidRPr="00C0071F" w:rsidRDefault="003945A2">
      <w:pPr>
        <w:pStyle w:val="ASN1Source"/>
        <w:widowControl/>
        <w:rPr>
          <w:szCs w:val="16"/>
          <w:lang w:val="en-GB"/>
        </w:rPr>
      </w:pPr>
      <w:r w:rsidRPr="00C0071F">
        <w:rPr>
          <w:vanish/>
          <w:szCs w:val="16"/>
          <w:lang w:val="en-GB"/>
        </w:rPr>
        <w:t>.$</w:t>
      </w:r>
      <w:r w:rsidRPr="00C0071F">
        <w:rPr>
          <w:b/>
          <w:szCs w:val="16"/>
          <w:lang w:val="en-GB"/>
        </w:rPr>
        <w:t>MAP-ShortMessageServiceOperations</w:t>
      </w:r>
      <w:r w:rsidRPr="00C0071F">
        <w:rPr>
          <w:szCs w:val="16"/>
          <w:lang w:val="en-GB"/>
        </w:rPr>
        <w:t xml:space="preserve">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map-ShortMessageServiceOperations (9)</w:t>
      </w:r>
    </w:p>
    <w:p w:rsidR="003945A2" w:rsidRPr="00C0071F" w:rsidRDefault="003945A2">
      <w:pPr>
        <w:pStyle w:val="ASN1Source"/>
        <w:widowControl/>
        <w:rPr>
          <w:szCs w:val="16"/>
          <w:lang w:val="en-GB"/>
        </w:rPr>
      </w:pPr>
      <w:r w:rsidRPr="00C0071F">
        <w:rPr>
          <w:szCs w:val="16"/>
          <w:lang w:val="en-GB"/>
        </w:rPr>
        <w:t xml:space="preserve">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DEFINITIONS</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BEGIN</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EXPORTS</w:t>
      </w:r>
    </w:p>
    <w:p w:rsidR="003945A2" w:rsidRPr="00C0071F" w:rsidRDefault="003945A2">
      <w:pPr>
        <w:pStyle w:val="ASN1Source"/>
        <w:widowControl/>
        <w:rPr>
          <w:szCs w:val="16"/>
          <w:lang w:val="en-GB"/>
        </w:rPr>
      </w:pPr>
      <w:r w:rsidRPr="00C0071F">
        <w:rPr>
          <w:szCs w:val="16"/>
          <w:lang w:val="en-GB"/>
        </w:rPr>
        <w:tab/>
        <w:t>sendRoutingInfoForSM,</w:t>
      </w:r>
    </w:p>
    <w:p w:rsidR="003945A2" w:rsidRPr="00C0071F" w:rsidRDefault="003945A2">
      <w:pPr>
        <w:pStyle w:val="ASN1Source"/>
        <w:widowControl/>
        <w:rPr>
          <w:szCs w:val="16"/>
          <w:lang w:val="en-GB"/>
        </w:rPr>
      </w:pPr>
      <w:r w:rsidRPr="00C0071F">
        <w:rPr>
          <w:szCs w:val="16"/>
          <w:lang w:val="en-GB"/>
        </w:rPr>
        <w:tab/>
        <w:t>mo-ForwardSM,</w:t>
      </w:r>
    </w:p>
    <w:p w:rsidR="003945A2" w:rsidRPr="00C0071F" w:rsidRDefault="003945A2">
      <w:pPr>
        <w:pStyle w:val="ASN1Source"/>
        <w:widowControl/>
        <w:rPr>
          <w:szCs w:val="16"/>
          <w:lang w:val="en-GB"/>
        </w:rPr>
      </w:pPr>
      <w:r w:rsidRPr="00C0071F">
        <w:rPr>
          <w:szCs w:val="16"/>
          <w:lang w:val="en-GB"/>
        </w:rPr>
        <w:tab/>
        <w:t>mt-ForwardSM,</w:t>
      </w:r>
    </w:p>
    <w:p w:rsidR="003945A2" w:rsidRPr="00C0071F" w:rsidRDefault="003945A2">
      <w:pPr>
        <w:pStyle w:val="ASN1Source"/>
        <w:widowControl/>
        <w:rPr>
          <w:szCs w:val="16"/>
          <w:lang w:val="en-GB"/>
        </w:rPr>
      </w:pPr>
      <w:r w:rsidRPr="00C0071F">
        <w:rPr>
          <w:szCs w:val="16"/>
          <w:lang w:val="en-GB"/>
        </w:rPr>
        <w:tab/>
        <w:t>reportSM-DeliveryStatus,</w:t>
      </w:r>
    </w:p>
    <w:p w:rsidR="003945A2" w:rsidRPr="00C0071F" w:rsidRDefault="003945A2">
      <w:pPr>
        <w:pStyle w:val="ASN1Source"/>
        <w:widowControl/>
        <w:rPr>
          <w:szCs w:val="16"/>
          <w:lang w:val="en-GB"/>
        </w:rPr>
      </w:pPr>
      <w:r w:rsidRPr="00C0071F">
        <w:rPr>
          <w:szCs w:val="16"/>
          <w:lang w:val="en-GB"/>
        </w:rPr>
        <w:tab/>
        <w:t>alertServiceCentre,</w:t>
      </w:r>
    </w:p>
    <w:p w:rsidR="003945A2" w:rsidRPr="00C0071F" w:rsidRDefault="003945A2">
      <w:pPr>
        <w:pStyle w:val="ASN1Source"/>
        <w:widowControl/>
        <w:rPr>
          <w:szCs w:val="16"/>
          <w:lang w:val="en-GB"/>
        </w:rPr>
      </w:pPr>
      <w:r w:rsidRPr="00C0071F">
        <w:rPr>
          <w:szCs w:val="16"/>
          <w:lang w:val="en-GB"/>
        </w:rPr>
        <w:tab/>
        <w:t>informServiceCentre,</w:t>
      </w:r>
    </w:p>
    <w:p w:rsidR="001338D3" w:rsidRPr="00C0071F" w:rsidRDefault="003945A2" w:rsidP="001338D3">
      <w:pPr>
        <w:pStyle w:val="ASN1Source"/>
        <w:widowControl/>
        <w:rPr>
          <w:szCs w:val="16"/>
          <w:lang w:val="en-GB"/>
        </w:rPr>
      </w:pPr>
      <w:r w:rsidRPr="00C0071F">
        <w:rPr>
          <w:szCs w:val="16"/>
          <w:lang w:val="en-GB"/>
        </w:rPr>
        <w:tab/>
        <w:t>readyForSM</w:t>
      </w:r>
      <w:r w:rsidR="001338D3" w:rsidRPr="00C0071F">
        <w:rPr>
          <w:szCs w:val="16"/>
          <w:lang w:val="en-GB"/>
        </w:rPr>
        <w:t>,</w:t>
      </w:r>
    </w:p>
    <w:p w:rsidR="003945A2" w:rsidRPr="00C0071F" w:rsidRDefault="001338D3" w:rsidP="001338D3">
      <w:pPr>
        <w:pStyle w:val="ASN1Source"/>
        <w:widowControl/>
        <w:rPr>
          <w:szCs w:val="16"/>
          <w:lang w:val="en-GB"/>
        </w:rPr>
      </w:pPr>
      <w:r w:rsidRPr="00C0071F">
        <w:rPr>
          <w:szCs w:val="16"/>
          <w:lang w:val="en-GB"/>
        </w:rPr>
        <w:tab/>
        <w:t>mt-ForwardSM-VGCS</w:t>
      </w:r>
    </w:p>
    <w:p w:rsidR="003945A2" w:rsidRPr="00C0071F" w:rsidRDefault="003945A2">
      <w:pPr>
        <w:pStyle w:val="ASN1Source"/>
        <w:widowControl/>
        <w:rPr>
          <w:szCs w:val="16"/>
          <w:lang w:val="en-GB"/>
        </w:rPr>
      </w:pP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IMPORTS</w:t>
      </w:r>
    </w:p>
    <w:p w:rsidR="003945A2" w:rsidRPr="00C0071F" w:rsidRDefault="003945A2">
      <w:pPr>
        <w:pStyle w:val="ASN1Source"/>
        <w:widowControl/>
        <w:rPr>
          <w:szCs w:val="16"/>
          <w:lang w:val="en-GB"/>
        </w:rPr>
      </w:pPr>
      <w:r w:rsidRPr="00C0071F">
        <w:rPr>
          <w:szCs w:val="16"/>
          <w:lang w:val="en-GB"/>
        </w:rPr>
        <w:tab/>
        <w:t>OPERATION</w:t>
      </w:r>
    </w:p>
    <w:p w:rsidR="003945A2" w:rsidRPr="00C0071F" w:rsidRDefault="003945A2">
      <w:pPr>
        <w:pStyle w:val="ASN1Source"/>
        <w:rPr>
          <w:szCs w:val="16"/>
          <w:lang w:val="en-GB"/>
        </w:rPr>
      </w:pPr>
      <w:r w:rsidRPr="00C0071F">
        <w:rPr>
          <w:szCs w:val="16"/>
          <w:lang w:val="en-GB"/>
        </w:rPr>
        <w:t>FROM Remote-Operations-Information-Objects {</w:t>
      </w:r>
    </w:p>
    <w:p w:rsidR="003945A2" w:rsidRPr="00C0071F" w:rsidRDefault="003945A2">
      <w:pPr>
        <w:pStyle w:val="ASN1Source"/>
        <w:ind w:firstLine="284"/>
        <w:rPr>
          <w:szCs w:val="16"/>
          <w:lang w:val="en-GB"/>
        </w:rPr>
      </w:pPr>
      <w:r w:rsidRPr="00C0071F">
        <w:rPr>
          <w:szCs w:val="16"/>
          <w:lang w:val="en-GB"/>
        </w:rPr>
        <w:t>joint-iso-itu-t remote-operations(4)</w:t>
      </w:r>
    </w:p>
    <w:p w:rsidR="003945A2" w:rsidRPr="00C0071F" w:rsidRDefault="003945A2">
      <w:pPr>
        <w:pStyle w:val="ASN1Source"/>
        <w:widowControl/>
        <w:rPr>
          <w:szCs w:val="16"/>
          <w:lang w:val="en-GB"/>
        </w:rPr>
      </w:pPr>
      <w:r w:rsidRPr="00C0071F">
        <w:rPr>
          <w:szCs w:val="16"/>
          <w:lang w:val="en-GB"/>
        </w:rPr>
        <w:t xml:space="preserve">  informationObjects(5) version1(0)}</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ab/>
        <w:t>systemFailure,</w:t>
      </w:r>
    </w:p>
    <w:p w:rsidR="003945A2" w:rsidRPr="00C0071F" w:rsidRDefault="003945A2">
      <w:pPr>
        <w:pStyle w:val="ASN1Source"/>
        <w:widowControl/>
        <w:rPr>
          <w:szCs w:val="16"/>
          <w:lang w:val="en-GB"/>
        </w:rPr>
      </w:pPr>
      <w:r w:rsidRPr="00C0071F">
        <w:rPr>
          <w:szCs w:val="16"/>
          <w:lang w:val="en-GB"/>
        </w:rPr>
        <w:tab/>
        <w:t>dataMissing,</w:t>
      </w:r>
    </w:p>
    <w:p w:rsidR="003945A2" w:rsidRPr="00C0071F" w:rsidRDefault="003945A2">
      <w:pPr>
        <w:pStyle w:val="ASN1Source"/>
        <w:widowControl/>
        <w:rPr>
          <w:szCs w:val="16"/>
          <w:lang w:val="en-GB"/>
        </w:rPr>
      </w:pPr>
      <w:r w:rsidRPr="00C0071F">
        <w:rPr>
          <w:szCs w:val="16"/>
          <w:lang w:val="en-GB"/>
        </w:rPr>
        <w:tab/>
        <w:t>unexpectedDataValue,</w:t>
      </w:r>
    </w:p>
    <w:p w:rsidR="003945A2" w:rsidRPr="00C0071F" w:rsidRDefault="003945A2">
      <w:pPr>
        <w:pStyle w:val="ASN1Source"/>
        <w:widowControl/>
        <w:rPr>
          <w:szCs w:val="16"/>
          <w:lang w:val="en-GB"/>
        </w:rPr>
      </w:pPr>
      <w:r w:rsidRPr="00C0071F">
        <w:rPr>
          <w:szCs w:val="16"/>
          <w:lang w:val="en-GB"/>
        </w:rPr>
        <w:tab/>
        <w:t>facilityNotSupported,</w:t>
      </w:r>
    </w:p>
    <w:p w:rsidR="003945A2" w:rsidRPr="00C0071F" w:rsidRDefault="003945A2">
      <w:pPr>
        <w:pStyle w:val="ASN1Source"/>
        <w:widowControl/>
        <w:rPr>
          <w:szCs w:val="16"/>
          <w:lang w:val="en-GB"/>
        </w:rPr>
      </w:pPr>
      <w:r w:rsidRPr="00C0071F">
        <w:rPr>
          <w:szCs w:val="16"/>
          <w:lang w:val="en-GB"/>
        </w:rPr>
        <w:tab/>
        <w:t>unknownSubscriber,</w:t>
      </w:r>
    </w:p>
    <w:p w:rsidR="003945A2" w:rsidRPr="00C0071F" w:rsidRDefault="003945A2">
      <w:pPr>
        <w:pStyle w:val="ASN1Source"/>
        <w:widowControl/>
        <w:rPr>
          <w:szCs w:val="16"/>
          <w:lang w:val="en-GB"/>
        </w:rPr>
      </w:pPr>
      <w:r w:rsidRPr="00C0071F">
        <w:rPr>
          <w:szCs w:val="16"/>
          <w:lang w:val="en-GB"/>
        </w:rPr>
        <w:tab/>
        <w:t>unidentifiedSubscriber,</w:t>
      </w:r>
    </w:p>
    <w:p w:rsidR="003945A2" w:rsidRPr="00C0071F" w:rsidRDefault="003945A2">
      <w:pPr>
        <w:pStyle w:val="ASN1Source"/>
        <w:widowControl/>
        <w:rPr>
          <w:szCs w:val="16"/>
          <w:lang w:val="en-GB"/>
        </w:rPr>
      </w:pPr>
      <w:r w:rsidRPr="00C0071F">
        <w:rPr>
          <w:szCs w:val="16"/>
          <w:lang w:val="en-GB"/>
        </w:rPr>
        <w:tab/>
        <w:t>illegalSubscriber,</w:t>
      </w:r>
    </w:p>
    <w:p w:rsidR="003945A2" w:rsidRPr="00C0071F" w:rsidRDefault="003945A2">
      <w:pPr>
        <w:pStyle w:val="ASN1Source"/>
        <w:widowControl/>
        <w:rPr>
          <w:szCs w:val="16"/>
          <w:lang w:val="en-GB"/>
        </w:rPr>
      </w:pPr>
      <w:r w:rsidRPr="00C0071F">
        <w:rPr>
          <w:szCs w:val="16"/>
          <w:lang w:val="en-GB"/>
        </w:rPr>
        <w:tab/>
        <w:t>illegalEquipment,</w:t>
      </w:r>
    </w:p>
    <w:p w:rsidR="003945A2" w:rsidRPr="00C0071F" w:rsidRDefault="003945A2">
      <w:pPr>
        <w:pStyle w:val="ASN1Source"/>
        <w:widowControl/>
        <w:rPr>
          <w:szCs w:val="16"/>
          <w:lang w:val="en-GB"/>
        </w:rPr>
      </w:pPr>
      <w:r w:rsidRPr="00C0071F">
        <w:rPr>
          <w:szCs w:val="16"/>
          <w:lang w:val="en-GB"/>
        </w:rPr>
        <w:tab/>
        <w:t>teleserviceNotProvisioned,</w:t>
      </w:r>
    </w:p>
    <w:p w:rsidR="003945A2" w:rsidRPr="00C0071F" w:rsidRDefault="003945A2">
      <w:pPr>
        <w:pStyle w:val="ASN1Source"/>
        <w:widowControl/>
        <w:rPr>
          <w:szCs w:val="16"/>
          <w:lang w:val="en-GB"/>
        </w:rPr>
      </w:pPr>
      <w:r w:rsidRPr="00C0071F">
        <w:rPr>
          <w:szCs w:val="16"/>
          <w:lang w:val="en-GB"/>
        </w:rPr>
        <w:tab/>
        <w:t>callBarred,</w:t>
      </w:r>
    </w:p>
    <w:p w:rsidR="003945A2" w:rsidRPr="00C0071F" w:rsidRDefault="003945A2">
      <w:pPr>
        <w:pStyle w:val="ASN1Source"/>
        <w:widowControl/>
        <w:rPr>
          <w:szCs w:val="16"/>
          <w:lang w:val="en-GB"/>
        </w:rPr>
      </w:pPr>
      <w:r w:rsidRPr="00C0071F">
        <w:rPr>
          <w:szCs w:val="16"/>
          <w:lang w:val="en-GB"/>
        </w:rPr>
        <w:tab/>
        <w:t>subscriberBusyForMT-SMS,</w:t>
      </w:r>
    </w:p>
    <w:p w:rsidR="003945A2" w:rsidRPr="00C0071F" w:rsidRDefault="003945A2">
      <w:pPr>
        <w:pStyle w:val="ASN1Source"/>
        <w:widowControl/>
        <w:rPr>
          <w:szCs w:val="16"/>
          <w:lang w:val="en-GB"/>
        </w:rPr>
      </w:pPr>
      <w:r w:rsidRPr="00C0071F">
        <w:rPr>
          <w:szCs w:val="16"/>
          <w:lang w:val="en-GB"/>
        </w:rPr>
        <w:tab/>
        <w:t>sm-DeliveryFailure,</w:t>
      </w:r>
    </w:p>
    <w:p w:rsidR="003945A2" w:rsidRPr="00C0071F" w:rsidRDefault="003945A2">
      <w:pPr>
        <w:pStyle w:val="ASN1Source"/>
        <w:widowControl/>
        <w:rPr>
          <w:szCs w:val="16"/>
          <w:lang w:val="en-GB"/>
        </w:rPr>
      </w:pPr>
      <w:r w:rsidRPr="00C0071F">
        <w:rPr>
          <w:szCs w:val="16"/>
          <w:lang w:val="en-GB"/>
        </w:rPr>
        <w:tab/>
        <w:t>messageWaitingListFull,</w:t>
      </w:r>
    </w:p>
    <w:p w:rsidR="003945A2" w:rsidRPr="00C0071F" w:rsidRDefault="003945A2">
      <w:pPr>
        <w:pStyle w:val="ASN1Source"/>
        <w:widowControl/>
        <w:rPr>
          <w:szCs w:val="16"/>
          <w:lang w:val="en-GB"/>
        </w:rPr>
      </w:pPr>
      <w:r w:rsidRPr="00C0071F">
        <w:rPr>
          <w:szCs w:val="16"/>
          <w:lang w:val="en-GB"/>
        </w:rPr>
        <w:tab/>
        <w:t>absentSubscriberSM</w:t>
      </w:r>
    </w:p>
    <w:p w:rsidR="003945A2" w:rsidRPr="00C0071F" w:rsidRDefault="003945A2">
      <w:pPr>
        <w:pStyle w:val="ASN1Source"/>
        <w:widowControl/>
        <w:rPr>
          <w:szCs w:val="16"/>
          <w:lang w:val="en-GB"/>
        </w:rPr>
      </w:pPr>
      <w:r w:rsidRPr="00C0071F">
        <w:rPr>
          <w:szCs w:val="16"/>
          <w:lang w:val="en-GB"/>
        </w:rPr>
        <w:t>FROM MAP-Errors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map-Errors (10)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ab/>
        <w:t>RoutingInfoForSM-Arg,</w:t>
      </w:r>
    </w:p>
    <w:p w:rsidR="003945A2" w:rsidRPr="00C0071F" w:rsidRDefault="003945A2">
      <w:pPr>
        <w:pStyle w:val="ASN1Source"/>
        <w:widowControl/>
        <w:rPr>
          <w:szCs w:val="16"/>
          <w:lang w:val="en-GB"/>
        </w:rPr>
      </w:pPr>
      <w:r w:rsidRPr="00C0071F">
        <w:rPr>
          <w:szCs w:val="16"/>
          <w:lang w:val="en-GB"/>
        </w:rPr>
        <w:tab/>
        <w:t>RoutingInfoForSM-Res,</w:t>
      </w:r>
    </w:p>
    <w:p w:rsidR="003945A2" w:rsidRPr="00C0071F" w:rsidRDefault="003945A2">
      <w:pPr>
        <w:pStyle w:val="ASN1Source"/>
        <w:widowControl/>
        <w:rPr>
          <w:szCs w:val="16"/>
          <w:lang w:val="en-GB"/>
        </w:rPr>
      </w:pPr>
      <w:r w:rsidRPr="00C0071F">
        <w:rPr>
          <w:szCs w:val="16"/>
          <w:lang w:val="en-GB"/>
        </w:rPr>
        <w:tab/>
        <w:t>MO-ForwardSM-Arg,</w:t>
      </w:r>
    </w:p>
    <w:p w:rsidR="003945A2" w:rsidRPr="00C0071F" w:rsidRDefault="003945A2">
      <w:pPr>
        <w:pStyle w:val="ASN1Source"/>
        <w:widowControl/>
        <w:rPr>
          <w:szCs w:val="16"/>
          <w:lang w:val="en-GB"/>
        </w:rPr>
      </w:pPr>
      <w:r w:rsidRPr="00C0071F">
        <w:rPr>
          <w:szCs w:val="16"/>
          <w:lang w:val="en-GB"/>
        </w:rPr>
        <w:tab/>
        <w:t>MO-ForwardSM-Res,</w:t>
      </w:r>
    </w:p>
    <w:p w:rsidR="003945A2" w:rsidRPr="00C0071F" w:rsidRDefault="003945A2">
      <w:pPr>
        <w:pStyle w:val="ASN1Source"/>
        <w:widowControl/>
        <w:rPr>
          <w:szCs w:val="16"/>
          <w:lang w:val="en-GB"/>
        </w:rPr>
      </w:pPr>
      <w:r w:rsidRPr="00C0071F">
        <w:rPr>
          <w:szCs w:val="16"/>
          <w:lang w:val="en-GB"/>
        </w:rPr>
        <w:tab/>
        <w:t>MT-ForwardSM-Arg,</w:t>
      </w:r>
    </w:p>
    <w:p w:rsidR="003945A2" w:rsidRPr="00C0071F" w:rsidRDefault="003945A2">
      <w:pPr>
        <w:pStyle w:val="ASN1Source"/>
        <w:widowControl/>
        <w:rPr>
          <w:szCs w:val="16"/>
          <w:lang w:val="en-GB"/>
        </w:rPr>
      </w:pPr>
      <w:r w:rsidRPr="00C0071F">
        <w:rPr>
          <w:szCs w:val="16"/>
          <w:lang w:val="en-GB"/>
        </w:rPr>
        <w:tab/>
        <w:t>MT-ForwardSM-Res,</w:t>
      </w:r>
    </w:p>
    <w:p w:rsidR="003945A2" w:rsidRPr="00C0071F" w:rsidRDefault="003945A2">
      <w:pPr>
        <w:pStyle w:val="ASN1Source"/>
        <w:widowControl/>
        <w:rPr>
          <w:szCs w:val="16"/>
          <w:lang w:val="en-GB"/>
        </w:rPr>
      </w:pPr>
      <w:r w:rsidRPr="00C0071F">
        <w:rPr>
          <w:szCs w:val="16"/>
          <w:lang w:val="en-GB"/>
        </w:rPr>
        <w:tab/>
        <w:t>ReportSM-DeliveryStatusArg,</w:t>
      </w:r>
    </w:p>
    <w:p w:rsidR="003945A2" w:rsidRPr="00C0071F" w:rsidRDefault="003945A2">
      <w:pPr>
        <w:pStyle w:val="ASN1Source"/>
        <w:widowControl/>
        <w:rPr>
          <w:szCs w:val="16"/>
          <w:lang w:val="en-GB"/>
        </w:rPr>
      </w:pPr>
      <w:r w:rsidRPr="00C0071F">
        <w:rPr>
          <w:szCs w:val="16"/>
          <w:lang w:val="en-GB"/>
        </w:rPr>
        <w:tab/>
        <w:t>ReportSM-DeliveryStatusRes,</w:t>
      </w:r>
    </w:p>
    <w:p w:rsidR="003945A2" w:rsidRPr="00C0071F" w:rsidRDefault="003945A2">
      <w:pPr>
        <w:pStyle w:val="ASN1Source"/>
        <w:widowControl/>
        <w:rPr>
          <w:szCs w:val="16"/>
          <w:lang w:val="en-GB"/>
        </w:rPr>
      </w:pPr>
      <w:r w:rsidRPr="00C0071F">
        <w:rPr>
          <w:szCs w:val="16"/>
          <w:lang w:val="en-GB"/>
        </w:rPr>
        <w:tab/>
        <w:t>AlertServiceCentreArg,</w:t>
      </w:r>
    </w:p>
    <w:p w:rsidR="003945A2" w:rsidRPr="00C0071F" w:rsidRDefault="003945A2">
      <w:pPr>
        <w:pStyle w:val="ASN1Source"/>
        <w:widowControl/>
        <w:rPr>
          <w:szCs w:val="16"/>
          <w:lang w:val="en-GB"/>
        </w:rPr>
      </w:pPr>
      <w:r w:rsidRPr="00C0071F">
        <w:rPr>
          <w:szCs w:val="16"/>
          <w:lang w:val="en-GB"/>
        </w:rPr>
        <w:tab/>
        <w:t>InformServiceCentreArg,</w:t>
      </w:r>
    </w:p>
    <w:p w:rsidR="003945A2" w:rsidRPr="00C0071F" w:rsidRDefault="003945A2">
      <w:pPr>
        <w:pStyle w:val="ASN1Source"/>
        <w:widowControl/>
        <w:rPr>
          <w:szCs w:val="16"/>
          <w:lang w:val="en-GB"/>
        </w:rPr>
      </w:pPr>
      <w:r w:rsidRPr="00C0071F">
        <w:rPr>
          <w:szCs w:val="16"/>
          <w:lang w:val="en-GB"/>
        </w:rPr>
        <w:tab/>
        <w:t>ReadyForSM-Arg,</w:t>
      </w:r>
    </w:p>
    <w:p w:rsidR="001338D3" w:rsidRPr="00C0071F" w:rsidRDefault="003945A2" w:rsidP="001338D3">
      <w:pPr>
        <w:pStyle w:val="ASN1Source"/>
        <w:widowControl/>
        <w:rPr>
          <w:szCs w:val="16"/>
          <w:lang w:val="en-GB"/>
        </w:rPr>
      </w:pPr>
      <w:r w:rsidRPr="00C0071F">
        <w:rPr>
          <w:szCs w:val="16"/>
          <w:lang w:val="en-GB"/>
        </w:rPr>
        <w:tab/>
        <w:t>ReadyForSM-Res</w:t>
      </w:r>
      <w:r w:rsidR="001338D3" w:rsidRPr="00C0071F">
        <w:rPr>
          <w:szCs w:val="16"/>
          <w:lang w:val="en-GB"/>
        </w:rPr>
        <w:t>,</w:t>
      </w:r>
    </w:p>
    <w:p w:rsidR="001338D3" w:rsidRPr="00C0071F" w:rsidRDefault="001338D3" w:rsidP="001338D3">
      <w:pPr>
        <w:pStyle w:val="ASN1Source"/>
        <w:widowControl/>
        <w:rPr>
          <w:szCs w:val="16"/>
          <w:lang w:val="en-GB"/>
        </w:rPr>
      </w:pPr>
      <w:r w:rsidRPr="00C0071F">
        <w:rPr>
          <w:szCs w:val="16"/>
          <w:lang w:val="en-GB"/>
        </w:rPr>
        <w:tab/>
        <w:t>MT-ForwardSM-VGCS-Arg,</w:t>
      </w:r>
    </w:p>
    <w:p w:rsidR="003945A2" w:rsidRPr="00C0071F" w:rsidRDefault="001338D3" w:rsidP="001338D3">
      <w:pPr>
        <w:pStyle w:val="ASN1Source"/>
        <w:widowControl/>
        <w:rPr>
          <w:szCs w:val="16"/>
          <w:lang w:val="en-GB"/>
        </w:rPr>
      </w:pPr>
      <w:r w:rsidRPr="00C0071F">
        <w:rPr>
          <w:szCs w:val="16"/>
          <w:lang w:val="en-GB"/>
        </w:rPr>
        <w:tab/>
        <w:t>MT-ForwardSM-VGCS-Res</w:t>
      </w:r>
    </w:p>
    <w:p w:rsidR="003945A2" w:rsidRPr="00C0071F" w:rsidRDefault="003945A2">
      <w:pPr>
        <w:pStyle w:val="ASN1Source"/>
        <w:widowControl/>
        <w:rPr>
          <w:szCs w:val="16"/>
          <w:lang w:val="en-GB"/>
        </w:rPr>
      </w:pPr>
      <w:r w:rsidRPr="00C0071F">
        <w:rPr>
          <w:szCs w:val="16"/>
          <w:lang w:val="en-GB"/>
        </w:rPr>
        <w:t>FROM MAP-SM-DataTypes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map-SM-DataTypes (16)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sendRoutingInfoForSM </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--Timer m</w:t>
      </w:r>
    </w:p>
    <w:p w:rsidR="003945A2" w:rsidRPr="00C0071F" w:rsidRDefault="003945A2">
      <w:pPr>
        <w:pStyle w:val="ASN1TABLEmiddle"/>
        <w:widowControl/>
        <w:rPr>
          <w:szCs w:val="16"/>
          <w:lang w:val="en-GB"/>
        </w:rPr>
      </w:pPr>
      <w:r w:rsidRPr="00C0071F">
        <w:rPr>
          <w:szCs w:val="16"/>
          <w:lang w:val="en-GB"/>
        </w:rPr>
        <w:tab/>
        <w:t>ARGUMENT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RoutingInfoForSM-Arg</w:t>
      </w:r>
    </w:p>
    <w:p w:rsidR="003945A2" w:rsidRPr="00C0071F" w:rsidRDefault="003945A2">
      <w:pPr>
        <w:pStyle w:val="ASN1TABLEmiddle"/>
        <w:widowControl/>
        <w:rPr>
          <w:szCs w:val="16"/>
          <w:lang w:val="en-GB"/>
        </w:rPr>
      </w:pPr>
      <w:r w:rsidRPr="00C0071F">
        <w:rPr>
          <w:szCs w:val="16"/>
          <w:lang w:val="en-GB"/>
        </w:rPr>
        <w:tab/>
        <w:t>RESULT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RoutingInfoForSM-Res</w:t>
      </w:r>
    </w:p>
    <w:p w:rsidR="003945A2" w:rsidRPr="00C0071F" w:rsidRDefault="003945A2">
      <w:pPr>
        <w:pStyle w:val="ASN1TABLEmiddle"/>
        <w:widowControl/>
        <w:rPr>
          <w:szCs w:val="16"/>
          <w:lang w:val="en-GB"/>
        </w:rPr>
      </w:pPr>
      <w:r w:rsidRPr="00C0071F">
        <w:rPr>
          <w:szCs w:val="16"/>
          <w:lang w:val="en-GB"/>
        </w:rPr>
        <w:tab/>
        <w:t>ERRORS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systemFailure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dataMissing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unexpectedDataValue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facilityNotSupported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unknownSubscriber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teleserviceNotProvisioned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callBarred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absentSubscriberSM}</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local:45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mo-ForwardSM </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--Timer ml</w:t>
      </w:r>
    </w:p>
    <w:p w:rsidR="003945A2" w:rsidRPr="00C0071F" w:rsidRDefault="003945A2">
      <w:pPr>
        <w:pStyle w:val="ASN1TABLEmiddle"/>
        <w:widowControl/>
        <w:rPr>
          <w:szCs w:val="16"/>
          <w:lang w:val="en-GB"/>
        </w:rPr>
      </w:pPr>
      <w:r w:rsidRPr="00C0071F">
        <w:rPr>
          <w:szCs w:val="16"/>
          <w:lang w:val="en-GB"/>
        </w:rPr>
        <w:tab/>
        <w:t>ARGUMENT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MO-ForwardSM-Arg</w:t>
      </w:r>
    </w:p>
    <w:p w:rsidR="003945A2" w:rsidRPr="00C0071F" w:rsidRDefault="003945A2">
      <w:pPr>
        <w:pStyle w:val="ASN1TABLEmiddle"/>
        <w:widowControl/>
        <w:rPr>
          <w:szCs w:val="16"/>
          <w:lang w:val="en-GB"/>
        </w:rPr>
      </w:pPr>
      <w:r w:rsidRPr="00C0071F">
        <w:rPr>
          <w:szCs w:val="16"/>
          <w:lang w:val="en-GB"/>
        </w:rPr>
        <w:tab/>
        <w:t>RESULT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MO-ForwardSM-Res</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 optional</w:t>
      </w:r>
    </w:p>
    <w:p w:rsidR="003945A2" w:rsidRPr="00C0071F" w:rsidRDefault="003945A2">
      <w:pPr>
        <w:pStyle w:val="ASN1TABLEmiddle"/>
        <w:widowControl/>
        <w:rPr>
          <w:szCs w:val="16"/>
          <w:lang w:val="en-GB"/>
        </w:rPr>
      </w:pPr>
      <w:r w:rsidRPr="00C0071F">
        <w:rPr>
          <w:szCs w:val="16"/>
          <w:lang w:val="en-GB"/>
        </w:rPr>
        <w:tab/>
        <w:t>ERRORS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systemFailure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unexpectedDataValue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facilityNotSupported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sm-DeliveryFailure}</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local:46 }</w:t>
      </w:r>
    </w:p>
    <w:p w:rsidR="003945A2" w:rsidRPr="00C0071F" w:rsidRDefault="003945A2">
      <w:pPr>
        <w:pStyle w:val="ASN1Source"/>
        <w:widowControl/>
        <w:rPr>
          <w:szCs w:val="16"/>
          <w:lang w:val="en-GB"/>
        </w:rPr>
      </w:pPr>
    </w:p>
    <w:p w:rsidR="00506899" w:rsidRPr="00C0071F" w:rsidRDefault="003945A2" w:rsidP="00506899">
      <w:pPr>
        <w:pStyle w:val="ASN1TABLEbegin"/>
        <w:widowControl/>
        <w:rPr>
          <w:b w:val="0"/>
          <w:szCs w:val="16"/>
          <w:lang w:val="en-GB"/>
        </w:rPr>
      </w:pPr>
      <w:r w:rsidRPr="00C0071F">
        <w:rPr>
          <w:szCs w:val="16"/>
          <w:lang w:val="en-GB"/>
        </w:rPr>
        <w:t xml:space="preserve">mt-ForwardSM </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--Timer ml</w:t>
      </w:r>
    </w:p>
    <w:p w:rsidR="003945A2" w:rsidRPr="00C0071F" w:rsidRDefault="00506899" w:rsidP="00506899">
      <w:pPr>
        <w:pStyle w:val="ASN1TABLEbegin"/>
        <w:widowControl/>
        <w:rPr>
          <w:b w:val="0"/>
          <w:szCs w:val="16"/>
          <w:lang w:val="en-GB"/>
        </w:rPr>
      </w:pPr>
      <w:r w:rsidRPr="00C0071F">
        <w:rPr>
          <w:b w:val="0"/>
          <w:szCs w:val="16"/>
          <w:lang w:val="en-GB"/>
        </w:rPr>
        <w:tab/>
        <w:t>-- the timer value may be subject to negotiation between GMSC and IP-SM-GW</w:t>
      </w:r>
    </w:p>
    <w:p w:rsidR="003945A2" w:rsidRPr="00C0071F" w:rsidRDefault="003945A2">
      <w:pPr>
        <w:pStyle w:val="ASN1TABLEmiddle"/>
        <w:widowControl/>
        <w:rPr>
          <w:szCs w:val="16"/>
          <w:lang w:val="en-GB"/>
        </w:rPr>
      </w:pPr>
      <w:r w:rsidRPr="00C0071F">
        <w:rPr>
          <w:szCs w:val="16"/>
          <w:lang w:val="en-GB"/>
        </w:rPr>
        <w:tab/>
        <w:t>ARGUMENT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MT-ForwardSM-Arg</w:t>
      </w:r>
    </w:p>
    <w:p w:rsidR="003945A2" w:rsidRPr="00C0071F" w:rsidRDefault="003945A2">
      <w:pPr>
        <w:pStyle w:val="ASN1TABLEmiddle"/>
        <w:widowControl/>
        <w:rPr>
          <w:szCs w:val="16"/>
          <w:lang w:val="en-GB"/>
        </w:rPr>
      </w:pPr>
      <w:r w:rsidRPr="00C0071F">
        <w:rPr>
          <w:szCs w:val="16"/>
          <w:lang w:val="en-GB"/>
        </w:rPr>
        <w:tab/>
        <w:t>RESULT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MT-ForwardSM-Res</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 optional</w:t>
      </w:r>
    </w:p>
    <w:p w:rsidR="003945A2" w:rsidRPr="00C0071F" w:rsidRDefault="003945A2">
      <w:pPr>
        <w:pStyle w:val="ASN1TABLEmiddle"/>
        <w:widowControl/>
        <w:rPr>
          <w:szCs w:val="16"/>
          <w:lang w:val="en-GB"/>
        </w:rPr>
      </w:pPr>
      <w:r w:rsidRPr="00C0071F">
        <w:rPr>
          <w:szCs w:val="16"/>
          <w:lang w:val="en-GB"/>
        </w:rPr>
        <w:tab/>
        <w:t>ERRORS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systemFailure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dataMissing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unexpectedDataValue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facilityNotSupported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unidentifiedSubscriber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illegalSubscriber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illegalEquipment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subscriberBusyForMT-SMS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sm-DeliveryFailure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absentSubscriberSM}</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local:44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reportSM-DeliveryStatus </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t>--Timer s</w:t>
      </w:r>
    </w:p>
    <w:p w:rsidR="003945A2" w:rsidRPr="00C0071F" w:rsidRDefault="003945A2">
      <w:pPr>
        <w:pStyle w:val="ASN1TABLEmiddle"/>
        <w:widowControl/>
        <w:rPr>
          <w:szCs w:val="16"/>
          <w:lang w:val="en-GB"/>
        </w:rPr>
      </w:pPr>
      <w:r w:rsidRPr="00C0071F">
        <w:rPr>
          <w:szCs w:val="16"/>
          <w:lang w:val="en-GB"/>
        </w:rPr>
        <w:tab/>
        <w:t>ARGUMENT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ReportSM-DeliveryStatusArg</w:t>
      </w:r>
    </w:p>
    <w:p w:rsidR="003945A2" w:rsidRPr="00C0071F" w:rsidRDefault="003945A2">
      <w:pPr>
        <w:pStyle w:val="ASN1TABLEmiddle"/>
        <w:widowControl/>
        <w:rPr>
          <w:szCs w:val="16"/>
          <w:lang w:val="en-GB"/>
        </w:rPr>
      </w:pPr>
      <w:r w:rsidRPr="00C0071F">
        <w:rPr>
          <w:szCs w:val="16"/>
          <w:lang w:val="en-GB"/>
        </w:rPr>
        <w:tab/>
        <w:t>RESULT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ReportSM-DeliveryStatusRes</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 optional</w:t>
      </w:r>
    </w:p>
    <w:p w:rsidR="003945A2" w:rsidRPr="00C0071F" w:rsidRDefault="003945A2">
      <w:pPr>
        <w:pStyle w:val="ASN1TABLEmiddle"/>
        <w:widowControl/>
        <w:rPr>
          <w:szCs w:val="16"/>
          <w:lang w:val="en-GB"/>
        </w:rPr>
      </w:pPr>
      <w:r w:rsidRPr="00C0071F">
        <w:rPr>
          <w:szCs w:val="16"/>
          <w:lang w:val="en-GB"/>
        </w:rPr>
        <w:tab/>
        <w:t>ERRORS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dataMissing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unexpectedDataValue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unknownSubscriber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messageWaitingListFull}</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local:47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alertServiceCentre </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--Timer s</w:t>
      </w:r>
    </w:p>
    <w:p w:rsidR="003945A2" w:rsidRPr="00C0071F" w:rsidRDefault="003945A2">
      <w:pPr>
        <w:pStyle w:val="ASN1TABLEmiddle"/>
        <w:widowControl/>
        <w:rPr>
          <w:szCs w:val="16"/>
          <w:lang w:val="en-GB"/>
        </w:rPr>
      </w:pPr>
      <w:r w:rsidRPr="00C0071F">
        <w:rPr>
          <w:szCs w:val="16"/>
          <w:lang w:val="en-GB"/>
        </w:rPr>
        <w:tab/>
        <w:t>ARGUMENT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AlertServiceCentreArg</w:t>
      </w:r>
    </w:p>
    <w:p w:rsidR="003945A2" w:rsidRPr="00C0071F" w:rsidRDefault="003945A2">
      <w:pPr>
        <w:pStyle w:val="ASN1TABLEmiddle"/>
        <w:widowControl/>
        <w:rPr>
          <w:szCs w:val="16"/>
          <w:lang w:val="en-GB"/>
        </w:rPr>
      </w:pPr>
      <w:r w:rsidRPr="00C0071F">
        <w:rPr>
          <w:szCs w:val="16"/>
          <w:lang w:val="en-GB"/>
        </w:rPr>
        <w:tab/>
        <w:t>RETURN RESULT TRUE</w:t>
      </w:r>
    </w:p>
    <w:p w:rsidR="003945A2" w:rsidRPr="00C0071F" w:rsidRDefault="003945A2">
      <w:pPr>
        <w:pStyle w:val="ASN1TABLEmiddle"/>
        <w:widowControl/>
        <w:rPr>
          <w:szCs w:val="16"/>
          <w:lang w:val="en-GB"/>
        </w:rPr>
      </w:pPr>
      <w:r w:rsidRPr="00C0071F">
        <w:rPr>
          <w:szCs w:val="16"/>
          <w:lang w:val="en-GB"/>
        </w:rPr>
        <w:tab/>
        <w:t>ERRORS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systemFailure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dataMissing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unexpectedDataValue}</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local:64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informServiceCentre </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--Timer s</w:t>
      </w:r>
    </w:p>
    <w:p w:rsidR="003945A2" w:rsidRPr="00C0071F" w:rsidRDefault="003945A2">
      <w:pPr>
        <w:pStyle w:val="ASN1TABLEmiddle"/>
        <w:widowControl/>
        <w:rPr>
          <w:szCs w:val="16"/>
          <w:lang w:val="en-GB"/>
        </w:rPr>
      </w:pPr>
      <w:r w:rsidRPr="00C0071F">
        <w:rPr>
          <w:szCs w:val="16"/>
          <w:lang w:val="en-GB"/>
        </w:rPr>
        <w:tab/>
        <w:t>ARGUMENT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InformServiceCentreArg</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local:63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readyForSM </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--Timer m</w:t>
      </w:r>
    </w:p>
    <w:p w:rsidR="003945A2" w:rsidRPr="00C0071F" w:rsidRDefault="003945A2">
      <w:pPr>
        <w:pStyle w:val="ASN1TABLEmiddle"/>
        <w:widowControl/>
        <w:rPr>
          <w:szCs w:val="16"/>
          <w:lang w:val="en-GB"/>
        </w:rPr>
      </w:pPr>
      <w:r w:rsidRPr="00C0071F">
        <w:rPr>
          <w:szCs w:val="16"/>
          <w:lang w:val="en-GB"/>
        </w:rPr>
        <w:tab/>
        <w:t>ARGUMENT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ReadyForSM-Arg</w:t>
      </w:r>
    </w:p>
    <w:p w:rsidR="003945A2" w:rsidRPr="00C0071F" w:rsidRDefault="003945A2">
      <w:pPr>
        <w:pStyle w:val="ASN1TABLEmiddle"/>
        <w:widowControl/>
        <w:rPr>
          <w:szCs w:val="16"/>
          <w:lang w:val="en-GB"/>
        </w:rPr>
      </w:pPr>
      <w:r w:rsidRPr="00C0071F">
        <w:rPr>
          <w:szCs w:val="16"/>
          <w:lang w:val="en-GB"/>
        </w:rPr>
        <w:tab/>
        <w:t>RESULT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ReadyForSM-Res</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 optional</w:t>
      </w:r>
    </w:p>
    <w:p w:rsidR="003945A2" w:rsidRPr="00C0071F" w:rsidRDefault="003945A2">
      <w:pPr>
        <w:pStyle w:val="ASN1TABLEmiddle"/>
        <w:widowControl/>
        <w:rPr>
          <w:szCs w:val="16"/>
          <w:lang w:val="en-GB"/>
        </w:rPr>
      </w:pPr>
      <w:r w:rsidRPr="00C0071F">
        <w:rPr>
          <w:szCs w:val="16"/>
          <w:lang w:val="en-GB"/>
        </w:rPr>
        <w:tab/>
        <w:t>ERRORS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dataMissing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unexpectedDataValue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facilityNotSupported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unknownSubscriber}</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local:66 }</w:t>
      </w:r>
    </w:p>
    <w:p w:rsidR="001338D3" w:rsidRPr="00C0071F" w:rsidRDefault="001338D3" w:rsidP="001338D3">
      <w:pPr>
        <w:pStyle w:val="ASN1Source"/>
        <w:widowControl/>
        <w:rPr>
          <w:szCs w:val="16"/>
          <w:lang w:val="en-GB"/>
        </w:rPr>
      </w:pPr>
    </w:p>
    <w:p w:rsidR="001338D3" w:rsidRPr="00C0071F" w:rsidRDefault="001338D3" w:rsidP="001338D3">
      <w:pPr>
        <w:pStyle w:val="ASN1TABLEbegin"/>
        <w:widowControl/>
        <w:rPr>
          <w:b w:val="0"/>
          <w:szCs w:val="16"/>
          <w:lang w:val="en-GB"/>
        </w:rPr>
      </w:pPr>
      <w:r w:rsidRPr="00C0071F">
        <w:rPr>
          <w:szCs w:val="16"/>
          <w:lang w:val="en-GB"/>
        </w:rPr>
        <w:t xml:space="preserve">mt-ForwardSM-VGCS </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--Timer ml</w:t>
      </w:r>
    </w:p>
    <w:p w:rsidR="001338D3" w:rsidRPr="00C0071F" w:rsidRDefault="001338D3" w:rsidP="001338D3">
      <w:pPr>
        <w:pStyle w:val="ASN1TABLEmiddle"/>
        <w:widowControl/>
        <w:rPr>
          <w:szCs w:val="16"/>
          <w:lang w:val="en-GB"/>
        </w:rPr>
      </w:pPr>
      <w:r w:rsidRPr="00C0071F">
        <w:rPr>
          <w:szCs w:val="16"/>
          <w:lang w:val="en-GB"/>
        </w:rPr>
        <w:tab/>
        <w:t>ARGUMENT</w:t>
      </w:r>
    </w:p>
    <w:p w:rsidR="001338D3" w:rsidRPr="00C0071F" w:rsidRDefault="001338D3" w:rsidP="001338D3">
      <w:pPr>
        <w:pStyle w:val="ASN1TABLEmiddle"/>
        <w:widowControl/>
        <w:rPr>
          <w:szCs w:val="16"/>
          <w:lang w:val="en-GB"/>
        </w:rPr>
      </w:pPr>
      <w:r w:rsidRPr="00C0071F">
        <w:rPr>
          <w:szCs w:val="16"/>
          <w:lang w:val="en-GB"/>
        </w:rPr>
        <w:tab/>
      </w:r>
      <w:r w:rsidRPr="00C0071F">
        <w:rPr>
          <w:szCs w:val="16"/>
          <w:lang w:val="en-GB"/>
        </w:rPr>
        <w:tab/>
        <w:t>MT-ForwardSM-VGCS-Arg</w:t>
      </w:r>
    </w:p>
    <w:p w:rsidR="001338D3" w:rsidRPr="00C0071F" w:rsidRDefault="001338D3" w:rsidP="001338D3">
      <w:pPr>
        <w:pStyle w:val="ASN1TABLEmiddle"/>
        <w:widowControl/>
        <w:rPr>
          <w:szCs w:val="16"/>
          <w:lang w:val="en-GB"/>
        </w:rPr>
      </w:pPr>
      <w:r w:rsidRPr="00C0071F">
        <w:rPr>
          <w:szCs w:val="16"/>
          <w:lang w:val="en-GB"/>
        </w:rPr>
        <w:tab/>
        <w:t>RESULT</w:t>
      </w:r>
    </w:p>
    <w:p w:rsidR="001338D3" w:rsidRPr="00C0071F" w:rsidRDefault="001338D3" w:rsidP="001338D3">
      <w:pPr>
        <w:pStyle w:val="ASN1TABLEmiddle"/>
        <w:widowControl/>
        <w:rPr>
          <w:szCs w:val="16"/>
          <w:lang w:val="en-GB"/>
        </w:rPr>
      </w:pPr>
      <w:r w:rsidRPr="00C0071F">
        <w:rPr>
          <w:szCs w:val="16"/>
          <w:lang w:val="en-GB"/>
        </w:rPr>
        <w:tab/>
      </w:r>
      <w:r w:rsidRPr="00C0071F">
        <w:rPr>
          <w:szCs w:val="16"/>
          <w:lang w:val="en-GB"/>
        </w:rPr>
        <w:tab/>
        <w:t>MT-ForwardSM-VGCS-Res</w:t>
      </w:r>
    </w:p>
    <w:p w:rsidR="001338D3" w:rsidRPr="00C0071F" w:rsidRDefault="001338D3" w:rsidP="001338D3">
      <w:pPr>
        <w:pStyle w:val="ASN1TABLEmiddle"/>
        <w:widowControl/>
        <w:rPr>
          <w:szCs w:val="16"/>
          <w:lang w:val="en-GB"/>
        </w:rPr>
      </w:pPr>
      <w:r w:rsidRPr="00C0071F">
        <w:rPr>
          <w:szCs w:val="16"/>
          <w:lang w:val="en-GB"/>
        </w:rPr>
        <w:tab/>
      </w:r>
      <w:r w:rsidRPr="00C0071F">
        <w:rPr>
          <w:szCs w:val="16"/>
          <w:lang w:val="en-GB"/>
        </w:rPr>
        <w:tab/>
        <w:t>-- optional</w:t>
      </w:r>
    </w:p>
    <w:p w:rsidR="001338D3" w:rsidRPr="00C0071F" w:rsidRDefault="001338D3" w:rsidP="001338D3">
      <w:pPr>
        <w:pStyle w:val="ASN1TABLEmiddle"/>
        <w:widowControl/>
        <w:rPr>
          <w:szCs w:val="16"/>
          <w:lang w:val="en-GB"/>
        </w:rPr>
      </w:pPr>
      <w:r w:rsidRPr="00C0071F">
        <w:rPr>
          <w:szCs w:val="16"/>
          <w:lang w:val="en-GB"/>
        </w:rPr>
        <w:tab/>
        <w:t>ERRORS {</w:t>
      </w:r>
    </w:p>
    <w:p w:rsidR="001338D3" w:rsidRPr="00C0071F" w:rsidRDefault="001338D3" w:rsidP="001338D3">
      <w:pPr>
        <w:pStyle w:val="ASN1TABLEmiddle"/>
        <w:widowControl/>
        <w:rPr>
          <w:szCs w:val="16"/>
          <w:lang w:val="en-GB"/>
        </w:rPr>
      </w:pPr>
      <w:r w:rsidRPr="00C0071F">
        <w:rPr>
          <w:szCs w:val="16"/>
          <w:lang w:val="en-GB"/>
        </w:rPr>
        <w:tab/>
      </w:r>
      <w:r w:rsidRPr="00C0071F">
        <w:rPr>
          <w:szCs w:val="16"/>
          <w:lang w:val="en-GB"/>
        </w:rPr>
        <w:tab/>
        <w:t>systemFailure |</w:t>
      </w:r>
    </w:p>
    <w:p w:rsidR="001338D3" w:rsidRPr="00C0071F" w:rsidRDefault="001338D3" w:rsidP="001338D3">
      <w:pPr>
        <w:pStyle w:val="ASN1TABLEmiddle"/>
        <w:widowControl/>
        <w:rPr>
          <w:szCs w:val="16"/>
          <w:lang w:val="en-GB"/>
        </w:rPr>
      </w:pPr>
      <w:r w:rsidRPr="00C0071F">
        <w:rPr>
          <w:szCs w:val="16"/>
          <w:lang w:val="en-GB"/>
        </w:rPr>
        <w:tab/>
      </w:r>
      <w:r w:rsidRPr="00C0071F">
        <w:rPr>
          <w:szCs w:val="16"/>
          <w:lang w:val="en-GB"/>
        </w:rPr>
        <w:tab/>
        <w:t>unexpectedDataValue }</w:t>
      </w:r>
    </w:p>
    <w:p w:rsidR="001338D3" w:rsidRPr="00C0071F" w:rsidRDefault="001338D3" w:rsidP="001338D3">
      <w:pPr>
        <w:pStyle w:val="ASN1TABLEmiddle"/>
        <w:widowControl/>
        <w:rPr>
          <w:szCs w:val="16"/>
          <w:lang w:val="en-GB"/>
        </w:rPr>
      </w:pPr>
      <w:r w:rsidRPr="00C0071F">
        <w:rPr>
          <w:szCs w:val="16"/>
          <w:lang w:val="en-GB"/>
        </w:rPr>
        <w:tab/>
        <w:t>CODE</w:t>
      </w:r>
      <w:r w:rsidRPr="00C0071F">
        <w:rPr>
          <w:szCs w:val="16"/>
          <w:lang w:val="en-GB"/>
        </w:rPr>
        <w:tab/>
        <w:t>local:</w:t>
      </w:r>
      <w:r w:rsidR="001D1607" w:rsidRPr="00C0071F">
        <w:rPr>
          <w:szCs w:val="16"/>
          <w:lang w:val="en-GB"/>
        </w:rPr>
        <w:t>21</w:t>
      </w:r>
      <w:r w:rsidRPr="00C0071F">
        <w:rPr>
          <w:szCs w:val="16"/>
          <w:lang w:val="en-GB"/>
        </w:rPr>
        <w:t xml:space="preserve"> }</w:t>
      </w:r>
    </w:p>
    <w:p w:rsidR="001338D3" w:rsidRPr="00C0071F" w:rsidRDefault="001338D3" w:rsidP="001338D3">
      <w:pPr>
        <w:pStyle w:val="ASN1Source"/>
        <w:widowControl/>
        <w:rPr>
          <w:szCs w:val="16"/>
          <w:lang w:val="en-GB"/>
        </w:rPr>
      </w:pP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vanish/>
          <w:szCs w:val="16"/>
          <w:lang w:val="en-GB"/>
        </w:rPr>
        <w:t>.#</w:t>
      </w:r>
      <w:r w:rsidRPr="00C0071F">
        <w:rPr>
          <w:szCs w:val="16"/>
          <w:lang w:val="en-GB"/>
        </w:rPr>
        <w:t>END</w:t>
      </w:r>
    </w:p>
    <w:p w:rsidR="003945A2" w:rsidRPr="00C0071F" w:rsidRDefault="003945A2">
      <w:pPr>
        <w:sectPr w:rsidR="003945A2" w:rsidRPr="00C0071F" w:rsidSect="00C0071F">
          <w:footnotePr>
            <w:numRestart w:val="eachSect"/>
          </w:footnotePr>
          <w:type w:val="continuous"/>
          <w:pgSz w:w="11907" w:h="16840"/>
          <w:pgMar w:top="1418" w:right="1134" w:bottom="1134" w:left="1134" w:header="851" w:footer="340" w:gutter="0"/>
          <w:paperSrc w:first="15" w:other="15"/>
          <w:cols w:space="703"/>
          <w:docGrid w:linePitch="272"/>
        </w:sectPr>
      </w:pPr>
    </w:p>
    <w:p w:rsidR="003945A2" w:rsidRPr="00C0071F" w:rsidRDefault="003945A2" w:rsidP="001452F8">
      <w:pPr>
        <w:pStyle w:val="Heading3"/>
      </w:pPr>
      <w:bookmarkStart w:id="1082" w:name="_Toc457811998"/>
      <w:r w:rsidRPr="00C0071F">
        <w:t>17.6.6</w:t>
      </w:r>
      <w:r w:rsidRPr="00C0071F">
        <w:tab/>
        <w:t>Errors</w:t>
      </w:r>
      <w:bookmarkEnd w:id="1082"/>
    </w:p>
    <w:p w:rsidR="003945A2" w:rsidRPr="00C0071F" w:rsidRDefault="003945A2">
      <w:pPr>
        <w:tabs>
          <w:tab w:val="left" w:pos="2736"/>
        </w:tabs>
        <w:sectPr w:rsidR="003945A2" w:rsidRPr="00C0071F" w:rsidSect="00C0071F">
          <w:footnotePr>
            <w:numRestart w:val="eachSect"/>
          </w:footnotePr>
          <w:type w:val="continuous"/>
          <w:pgSz w:w="11907" w:h="16840"/>
          <w:pgMar w:top="1418" w:right="1134" w:bottom="1134" w:left="1134" w:header="851" w:footer="340" w:gutter="0"/>
          <w:paperSrc w:first="15" w:other="15"/>
          <w:cols w:space="703"/>
          <w:docGrid w:linePitch="272"/>
        </w:sectPr>
      </w:pPr>
    </w:p>
    <w:p w:rsidR="003945A2" w:rsidRPr="00C0071F" w:rsidRDefault="003945A2">
      <w:pPr>
        <w:pStyle w:val="ASN1Source"/>
        <w:keepNext/>
        <w:keepLines/>
        <w:widowControl/>
        <w:rPr>
          <w:szCs w:val="16"/>
          <w:lang w:val="en-GB"/>
        </w:rPr>
      </w:pPr>
      <w:r w:rsidRPr="00C0071F">
        <w:rPr>
          <w:vanish/>
          <w:szCs w:val="16"/>
          <w:lang w:val="en-GB"/>
        </w:rPr>
        <w:t>.$</w:t>
      </w:r>
      <w:r w:rsidRPr="00C0071F">
        <w:rPr>
          <w:b/>
          <w:szCs w:val="16"/>
          <w:lang w:val="en-GB"/>
        </w:rPr>
        <w:t>MAP-Errors</w:t>
      </w:r>
      <w:r w:rsidRPr="00C0071F">
        <w:rPr>
          <w:szCs w:val="16"/>
          <w:lang w:val="en-GB"/>
        </w:rPr>
        <w:t xml:space="preserve"> {</w:t>
      </w:r>
    </w:p>
    <w:p w:rsidR="003945A2" w:rsidRPr="00C0071F" w:rsidRDefault="003945A2">
      <w:pPr>
        <w:pStyle w:val="ASN1Source"/>
        <w:keepNext/>
        <w:keepLines/>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keepNext/>
        <w:keepLines/>
        <w:widowControl/>
        <w:rPr>
          <w:szCs w:val="16"/>
          <w:lang w:val="en-GB"/>
        </w:rPr>
      </w:pPr>
      <w:r w:rsidRPr="00C0071F">
        <w:rPr>
          <w:szCs w:val="16"/>
          <w:lang w:val="en-GB"/>
        </w:rPr>
        <w:t xml:space="preserve">   gsm-Network (1) modules (3) map-Errors (10) </w:t>
      </w:r>
      <w:r w:rsidR="00922ACE" w:rsidRPr="00C0071F">
        <w:rPr>
          <w:szCs w:val="16"/>
          <w:lang w:val="en-GB"/>
        </w:rPr>
        <w:t>version16 (16)</w:t>
      </w:r>
      <w:r w:rsidRPr="00C0071F">
        <w:rPr>
          <w:szCs w:val="16"/>
          <w:lang w:val="en-GB"/>
        </w:rPr>
        <w:t>}</w:t>
      </w:r>
    </w:p>
    <w:p w:rsidR="003945A2" w:rsidRPr="00C0071F" w:rsidRDefault="003945A2">
      <w:pPr>
        <w:pStyle w:val="ASN1Source"/>
        <w:keepNext/>
        <w:keepLines/>
        <w:widowControl/>
        <w:rPr>
          <w:szCs w:val="16"/>
          <w:lang w:val="en-GB"/>
        </w:rPr>
      </w:pPr>
    </w:p>
    <w:p w:rsidR="003945A2" w:rsidRPr="00C0071F" w:rsidRDefault="003945A2">
      <w:pPr>
        <w:pStyle w:val="ASN1Source"/>
        <w:keepNext/>
        <w:keepLines/>
        <w:widowControl/>
        <w:rPr>
          <w:szCs w:val="16"/>
          <w:lang w:val="en-GB"/>
        </w:rPr>
      </w:pPr>
      <w:r w:rsidRPr="00C0071F">
        <w:rPr>
          <w:szCs w:val="16"/>
          <w:lang w:val="en-GB"/>
        </w:rPr>
        <w:t>DEFINITIONS</w:t>
      </w:r>
    </w:p>
    <w:p w:rsidR="003945A2" w:rsidRPr="00C0071F" w:rsidRDefault="003945A2">
      <w:pPr>
        <w:pStyle w:val="ASN1Source"/>
        <w:keepNext/>
        <w:keepLines/>
        <w:widowControl/>
        <w:rPr>
          <w:szCs w:val="16"/>
          <w:lang w:val="en-GB"/>
        </w:rPr>
      </w:pPr>
    </w:p>
    <w:p w:rsidR="003945A2" w:rsidRPr="00C0071F" w:rsidRDefault="003945A2">
      <w:pPr>
        <w:pStyle w:val="ASN1Source"/>
        <w:keepNext/>
        <w:keepLines/>
        <w:widowControl/>
        <w:rPr>
          <w:szCs w:val="16"/>
          <w:lang w:val="en-GB"/>
        </w:rPr>
      </w:pPr>
      <w:r w:rsidRPr="00C0071F">
        <w:rPr>
          <w:szCs w:val="16"/>
          <w:lang w:val="en-GB"/>
        </w:rPr>
        <w:t>::=</w:t>
      </w:r>
    </w:p>
    <w:p w:rsidR="003945A2" w:rsidRPr="00C0071F" w:rsidRDefault="003945A2">
      <w:pPr>
        <w:pStyle w:val="ASN1Source"/>
        <w:keepNext/>
        <w:keepLines/>
        <w:widowControl/>
        <w:rPr>
          <w:szCs w:val="16"/>
          <w:lang w:val="en-GB"/>
        </w:rPr>
      </w:pPr>
    </w:p>
    <w:p w:rsidR="003945A2" w:rsidRPr="00C0071F" w:rsidRDefault="003945A2">
      <w:pPr>
        <w:pStyle w:val="ASN1Source"/>
        <w:keepNext/>
        <w:keepLines/>
        <w:widowControl/>
        <w:rPr>
          <w:szCs w:val="16"/>
          <w:lang w:val="en-GB"/>
        </w:rPr>
      </w:pPr>
      <w:r w:rsidRPr="00C0071F">
        <w:rPr>
          <w:szCs w:val="16"/>
          <w:lang w:val="en-GB"/>
        </w:rPr>
        <w:t>BEGIN</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EXPORTS</w:t>
      </w: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ab/>
        <w:t>-- generic errors</w:t>
      </w:r>
    </w:p>
    <w:p w:rsidR="003945A2" w:rsidRPr="00C0071F" w:rsidRDefault="003945A2">
      <w:pPr>
        <w:pStyle w:val="ASN1Source"/>
        <w:widowControl/>
        <w:rPr>
          <w:szCs w:val="16"/>
          <w:lang w:val="en-GB"/>
        </w:rPr>
      </w:pPr>
      <w:r w:rsidRPr="00C0071F">
        <w:rPr>
          <w:szCs w:val="16"/>
          <w:lang w:val="en-GB"/>
        </w:rPr>
        <w:tab/>
        <w:t>systemFailure,</w:t>
      </w:r>
    </w:p>
    <w:p w:rsidR="003945A2" w:rsidRPr="00C0071F" w:rsidRDefault="003945A2">
      <w:pPr>
        <w:pStyle w:val="ASN1Source"/>
        <w:widowControl/>
        <w:rPr>
          <w:szCs w:val="16"/>
          <w:lang w:val="en-GB"/>
        </w:rPr>
      </w:pPr>
      <w:r w:rsidRPr="00C0071F">
        <w:rPr>
          <w:szCs w:val="16"/>
          <w:lang w:val="en-GB"/>
        </w:rPr>
        <w:tab/>
        <w:t>dataMissing,</w:t>
      </w:r>
    </w:p>
    <w:p w:rsidR="003945A2" w:rsidRPr="00C0071F" w:rsidRDefault="003945A2">
      <w:pPr>
        <w:pStyle w:val="ASN1Source"/>
        <w:widowControl/>
        <w:rPr>
          <w:szCs w:val="16"/>
          <w:lang w:val="en-GB"/>
        </w:rPr>
      </w:pPr>
      <w:r w:rsidRPr="00C0071F">
        <w:rPr>
          <w:szCs w:val="16"/>
          <w:lang w:val="en-GB"/>
        </w:rPr>
        <w:tab/>
        <w:t>unexpectedDataValue,</w:t>
      </w:r>
    </w:p>
    <w:p w:rsidR="003945A2" w:rsidRPr="00C0071F" w:rsidRDefault="003945A2">
      <w:pPr>
        <w:pStyle w:val="ASN1Source"/>
        <w:widowControl/>
        <w:rPr>
          <w:szCs w:val="16"/>
          <w:lang w:val="en-GB"/>
        </w:rPr>
      </w:pPr>
      <w:r w:rsidRPr="00C0071F">
        <w:rPr>
          <w:szCs w:val="16"/>
          <w:lang w:val="en-GB"/>
        </w:rPr>
        <w:tab/>
        <w:t>facilityNotSupported,</w:t>
      </w:r>
    </w:p>
    <w:p w:rsidR="003945A2" w:rsidRPr="00C0071F" w:rsidRDefault="003945A2">
      <w:pPr>
        <w:pStyle w:val="ASN1Source"/>
        <w:widowControl/>
        <w:rPr>
          <w:szCs w:val="16"/>
          <w:lang w:val="en-GB"/>
        </w:rPr>
      </w:pPr>
      <w:r w:rsidRPr="00C0071F">
        <w:rPr>
          <w:szCs w:val="16"/>
          <w:lang w:val="en-GB"/>
        </w:rPr>
        <w:tab/>
        <w:t>incompatibleTerminal,</w:t>
      </w:r>
    </w:p>
    <w:p w:rsidR="003945A2" w:rsidRPr="00C0071F" w:rsidRDefault="003945A2">
      <w:pPr>
        <w:pStyle w:val="ASN1Source"/>
        <w:widowControl/>
        <w:rPr>
          <w:szCs w:val="16"/>
          <w:lang w:val="en-GB"/>
        </w:rPr>
      </w:pPr>
      <w:r w:rsidRPr="00C0071F">
        <w:rPr>
          <w:szCs w:val="16"/>
          <w:lang w:val="en-GB"/>
        </w:rPr>
        <w:tab/>
        <w:t>resourceLimitation,</w:t>
      </w: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ab/>
        <w:t>-- identification and numbering errors</w:t>
      </w:r>
    </w:p>
    <w:p w:rsidR="003945A2" w:rsidRPr="00C0071F" w:rsidRDefault="003945A2">
      <w:pPr>
        <w:pStyle w:val="ASN1Source"/>
        <w:widowControl/>
        <w:rPr>
          <w:szCs w:val="16"/>
          <w:lang w:val="en-GB"/>
        </w:rPr>
      </w:pPr>
      <w:r w:rsidRPr="00C0071F">
        <w:rPr>
          <w:szCs w:val="16"/>
          <w:lang w:val="en-GB"/>
        </w:rPr>
        <w:tab/>
        <w:t>unknownSubscriber,</w:t>
      </w:r>
    </w:p>
    <w:p w:rsidR="003945A2" w:rsidRPr="00C0071F" w:rsidRDefault="003945A2">
      <w:pPr>
        <w:pStyle w:val="ASN1Source"/>
        <w:widowControl/>
        <w:rPr>
          <w:szCs w:val="16"/>
          <w:lang w:val="en-GB"/>
        </w:rPr>
      </w:pPr>
      <w:r w:rsidRPr="00C0071F">
        <w:rPr>
          <w:szCs w:val="16"/>
          <w:lang w:val="en-GB"/>
        </w:rPr>
        <w:tab/>
        <w:t>numberChanged,</w:t>
      </w:r>
    </w:p>
    <w:p w:rsidR="003945A2" w:rsidRPr="00C0071F" w:rsidRDefault="003945A2">
      <w:pPr>
        <w:pStyle w:val="ASN1Source"/>
        <w:widowControl/>
        <w:rPr>
          <w:szCs w:val="16"/>
          <w:lang w:val="en-GB"/>
        </w:rPr>
      </w:pPr>
      <w:r w:rsidRPr="00C0071F">
        <w:rPr>
          <w:szCs w:val="16"/>
          <w:lang w:val="en-GB"/>
        </w:rPr>
        <w:tab/>
        <w:t>unknownMSC,</w:t>
      </w:r>
    </w:p>
    <w:p w:rsidR="003945A2" w:rsidRPr="00C0071F" w:rsidRDefault="003945A2">
      <w:pPr>
        <w:pStyle w:val="ASN1Source"/>
        <w:widowControl/>
        <w:rPr>
          <w:szCs w:val="16"/>
          <w:lang w:val="en-GB"/>
        </w:rPr>
      </w:pPr>
      <w:r w:rsidRPr="00C0071F">
        <w:rPr>
          <w:szCs w:val="16"/>
          <w:lang w:val="en-GB"/>
        </w:rPr>
        <w:tab/>
        <w:t>unidentifiedSubscriber,</w:t>
      </w:r>
    </w:p>
    <w:p w:rsidR="003945A2" w:rsidRPr="00C0071F" w:rsidRDefault="003945A2">
      <w:pPr>
        <w:pStyle w:val="ASN1Source"/>
        <w:widowControl/>
        <w:rPr>
          <w:szCs w:val="16"/>
          <w:lang w:val="en-GB"/>
        </w:rPr>
      </w:pPr>
      <w:r w:rsidRPr="00C0071F">
        <w:rPr>
          <w:szCs w:val="16"/>
          <w:lang w:val="en-GB"/>
        </w:rPr>
        <w:tab/>
        <w:t>unknownEquipment,</w:t>
      </w: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ab/>
        <w:t>-- subscription errors</w:t>
      </w:r>
    </w:p>
    <w:p w:rsidR="003945A2" w:rsidRPr="00C0071F" w:rsidRDefault="003945A2">
      <w:pPr>
        <w:pStyle w:val="ASN1Source"/>
        <w:widowControl/>
        <w:rPr>
          <w:szCs w:val="16"/>
          <w:lang w:val="en-GB"/>
        </w:rPr>
      </w:pPr>
      <w:r w:rsidRPr="00C0071F">
        <w:rPr>
          <w:szCs w:val="16"/>
          <w:lang w:val="en-GB"/>
        </w:rPr>
        <w:tab/>
        <w:t>roamingNotAllowed,</w:t>
      </w:r>
    </w:p>
    <w:p w:rsidR="003945A2" w:rsidRPr="00C0071F" w:rsidRDefault="003945A2">
      <w:pPr>
        <w:pStyle w:val="ASN1Source"/>
        <w:widowControl/>
        <w:rPr>
          <w:szCs w:val="16"/>
          <w:lang w:val="en-GB"/>
        </w:rPr>
      </w:pPr>
      <w:r w:rsidRPr="00C0071F">
        <w:rPr>
          <w:szCs w:val="16"/>
          <w:lang w:val="en-GB"/>
        </w:rPr>
        <w:tab/>
        <w:t>illegalSubscriber,</w:t>
      </w:r>
    </w:p>
    <w:p w:rsidR="003945A2" w:rsidRPr="00C0071F" w:rsidRDefault="003945A2">
      <w:pPr>
        <w:pStyle w:val="ASN1Source"/>
        <w:widowControl/>
        <w:rPr>
          <w:szCs w:val="16"/>
          <w:lang w:val="en-GB"/>
        </w:rPr>
      </w:pPr>
      <w:r w:rsidRPr="00C0071F">
        <w:rPr>
          <w:szCs w:val="16"/>
          <w:lang w:val="en-GB"/>
        </w:rPr>
        <w:tab/>
        <w:t>illegalEquipment,</w:t>
      </w:r>
    </w:p>
    <w:p w:rsidR="003945A2" w:rsidRPr="00C0071F" w:rsidRDefault="003945A2">
      <w:pPr>
        <w:pStyle w:val="ASN1Source"/>
        <w:widowControl/>
        <w:rPr>
          <w:szCs w:val="16"/>
          <w:lang w:val="en-GB"/>
        </w:rPr>
      </w:pPr>
      <w:r w:rsidRPr="00C0071F">
        <w:rPr>
          <w:szCs w:val="16"/>
          <w:lang w:val="en-GB"/>
        </w:rPr>
        <w:tab/>
        <w:t>bearerServiceNotProvisioned,</w:t>
      </w:r>
    </w:p>
    <w:p w:rsidR="003945A2" w:rsidRPr="00C0071F" w:rsidRDefault="003945A2">
      <w:pPr>
        <w:pStyle w:val="ASN1Source"/>
        <w:widowControl/>
        <w:rPr>
          <w:szCs w:val="16"/>
          <w:lang w:val="en-GB"/>
        </w:rPr>
      </w:pPr>
      <w:r w:rsidRPr="00C0071F">
        <w:rPr>
          <w:szCs w:val="16"/>
          <w:lang w:val="en-GB"/>
        </w:rPr>
        <w:tab/>
        <w:t>teleserviceNotProvisioned,</w:t>
      </w: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ab/>
        <w:t>-- handover errors</w:t>
      </w:r>
    </w:p>
    <w:p w:rsidR="003945A2" w:rsidRPr="00C0071F" w:rsidRDefault="003945A2">
      <w:pPr>
        <w:pStyle w:val="ASN1Source"/>
        <w:widowControl/>
        <w:rPr>
          <w:szCs w:val="16"/>
          <w:lang w:val="en-GB"/>
        </w:rPr>
      </w:pPr>
      <w:r w:rsidRPr="00C0071F">
        <w:rPr>
          <w:szCs w:val="16"/>
          <w:lang w:val="en-GB"/>
        </w:rPr>
        <w:tab/>
        <w:t>noHandoverNumberAvailable,</w:t>
      </w:r>
    </w:p>
    <w:p w:rsidR="003945A2" w:rsidRPr="00C0071F" w:rsidRDefault="003945A2">
      <w:pPr>
        <w:pStyle w:val="ASN1Source"/>
        <w:widowControl/>
        <w:rPr>
          <w:szCs w:val="16"/>
          <w:lang w:val="en-GB"/>
        </w:rPr>
      </w:pPr>
      <w:r w:rsidRPr="00C0071F">
        <w:rPr>
          <w:szCs w:val="16"/>
          <w:lang w:val="en-GB"/>
        </w:rPr>
        <w:tab/>
        <w:t xml:space="preserve">subsequentHandoverFailure, </w:t>
      </w:r>
    </w:p>
    <w:p w:rsidR="003945A2" w:rsidRPr="00C0071F" w:rsidRDefault="003945A2">
      <w:pPr>
        <w:pStyle w:val="ASN1Source"/>
        <w:widowControl/>
        <w:rPr>
          <w:szCs w:val="16"/>
          <w:lang w:val="en-GB"/>
        </w:rPr>
      </w:pPr>
      <w:r w:rsidRPr="00C0071F">
        <w:rPr>
          <w:szCs w:val="16"/>
          <w:lang w:val="en-GB"/>
        </w:rPr>
        <w:tab/>
        <w:t>targetCellOutsideGroupCallArea,</w:t>
      </w: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ab/>
        <w:t>-- operation and maintenance errors</w:t>
      </w:r>
    </w:p>
    <w:p w:rsidR="003945A2" w:rsidRPr="00C0071F" w:rsidRDefault="003945A2">
      <w:pPr>
        <w:pStyle w:val="ASN1Source"/>
        <w:widowControl/>
        <w:rPr>
          <w:szCs w:val="16"/>
          <w:lang w:val="en-GB"/>
        </w:rPr>
      </w:pPr>
      <w:r w:rsidRPr="00C0071F">
        <w:rPr>
          <w:szCs w:val="16"/>
          <w:lang w:val="en-GB"/>
        </w:rPr>
        <w:tab/>
        <w:t>tracingBufferFull,</w:t>
      </w: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ab/>
        <w:t>-- call handling errors</w:t>
      </w:r>
    </w:p>
    <w:p w:rsidR="003945A2" w:rsidRPr="00C0071F" w:rsidRDefault="003945A2">
      <w:pPr>
        <w:pStyle w:val="ASN1Source"/>
        <w:widowControl/>
        <w:rPr>
          <w:szCs w:val="16"/>
          <w:lang w:val="en-GB"/>
        </w:rPr>
      </w:pPr>
      <w:r w:rsidRPr="00C0071F">
        <w:rPr>
          <w:szCs w:val="16"/>
          <w:lang w:val="en-GB"/>
        </w:rPr>
        <w:tab/>
        <w:t>or-NotAllowed,</w:t>
      </w:r>
    </w:p>
    <w:p w:rsidR="003945A2" w:rsidRPr="00C0071F" w:rsidRDefault="003945A2">
      <w:pPr>
        <w:pStyle w:val="ASN1Source"/>
        <w:widowControl/>
        <w:rPr>
          <w:szCs w:val="16"/>
          <w:lang w:val="en-GB"/>
        </w:rPr>
      </w:pPr>
      <w:r w:rsidRPr="00C0071F">
        <w:rPr>
          <w:szCs w:val="16"/>
          <w:lang w:val="en-GB"/>
        </w:rPr>
        <w:tab/>
        <w:t>noRoamingNumberAvailable,</w:t>
      </w:r>
    </w:p>
    <w:p w:rsidR="003945A2" w:rsidRPr="00C0071F" w:rsidRDefault="003945A2">
      <w:pPr>
        <w:pStyle w:val="ASN1Source"/>
        <w:widowControl/>
        <w:rPr>
          <w:szCs w:val="16"/>
          <w:lang w:val="en-GB"/>
        </w:rPr>
      </w:pPr>
      <w:r w:rsidRPr="00C0071F">
        <w:rPr>
          <w:szCs w:val="16"/>
          <w:lang w:val="en-GB"/>
        </w:rPr>
        <w:tab/>
        <w:t>busySubscriber,</w:t>
      </w:r>
    </w:p>
    <w:p w:rsidR="003945A2" w:rsidRPr="00C0071F" w:rsidRDefault="003945A2">
      <w:pPr>
        <w:pStyle w:val="ASN1Source"/>
        <w:widowControl/>
        <w:rPr>
          <w:szCs w:val="16"/>
          <w:lang w:val="en-GB"/>
        </w:rPr>
      </w:pPr>
      <w:r w:rsidRPr="00C0071F">
        <w:rPr>
          <w:szCs w:val="16"/>
          <w:lang w:val="en-GB"/>
        </w:rPr>
        <w:tab/>
        <w:t>noSubscriberReply,</w:t>
      </w:r>
    </w:p>
    <w:p w:rsidR="003945A2" w:rsidRPr="00C0071F" w:rsidRDefault="003945A2">
      <w:pPr>
        <w:pStyle w:val="ASN1Source"/>
        <w:widowControl/>
        <w:rPr>
          <w:szCs w:val="16"/>
          <w:lang w:val="en-GB"/>
        </w:rPr>
      </w:pPr>
      <w:r w:rsidRPr="00C0071F">
        <w:rPr>
          <w:szCs w:val="16"/>
          <w:lang w:val="en-GB"/>
        </w:rPr>
        <w:tab/>
        <w:t>absentSubscriber,</w:t>
      </w:r>
    </w:p>
    <w:p w:rsidR="003945A2" w:rsidRPr="00C0071F" w:rsidRDefault="003945A2">
      <w:pPr>
        <w:pStyle w:val="ASN1Source"/>
        <w:widowControl/>
        <w:rPr>
          <w:szCs w:val="16"/>
          <w:lang w:val="en-GB"/>
        </w:rPr>
      </w:pPr>
      <w:r w:rsidRPr="00C0071F">
        <w:rPr>
          <w:szCs w:val="16"/>
          <w:lang w:val="en-GB"/>
        </w:rPr>
        <w:tab/>
        <w:t>callBarred,</w:t>
      </w:r>
    </w:p>
    <w:p w:rsidR="003945A2" w:rsidRPr="00C0071F" w:rsidRDefault="003945A2">
      <w:pPr>
        <w:pStyle w:val="ASN1Source"/>
        <w:widowControl/>
        <w:rPr>
          <w:szCs w:val="16"/>
          <w:lang w:val="en-GB"/>
        </w:rPr>
      </w:pPr>
      <w:r w:rsidRPr="00C0071F">
        <w:rPr>
          <w:szCs w:val="16"/>
          <w:lang w:val="en-GB"/>
        </w:rPr>
        <w:tab/>
        <w:t>forwardingViolation,</w:t>
      </w:r>
    </w:p>
    <w:p w:rsidR="003945A2" w:rsidRPr="00C0071F" w:rsidRDefault="003945A2">
      <w:pPr>
        <w:pStyle w:val="ASN1Source"/>
        <w:widowControl/>
        <w:rPr>
          <w:szCs w:val="16"/>
          <w:lang w:val="en-GB"/>
        </w:rPr>
      </w:pPr>
      <w:r w:rsidRPr="00C0071F">
        <w:rPr>
          <w:szCs w:val="16"/>
          <w:lang w:val="en-GB"/>
        </w:rPr>
        <w:tab/>
        <w:t>forwardingFailed,</w:t>
      </w:r>
    </w:p>
    <w:p w:rsidR="003945A2" w:rsidRPr="00C0071F" w:rsidRDefault="003945A2">
      <w:pPr>
        <w:pStyle w:val="ASN1Source"/>
        <w:widowControl/>
        <w:rPr>
          <w:szCs w:val="16"/>
          <w:lang w:val="en-GB"/>
        </w:rPr>
      </w:pPr>
      <w:r w:rsidRPr="00C0071F">
        <w:rPr>
          <w:szCs w:val="16"/>
          <w:lang w:val="en-GB"/>
        </w:rPr>
        <w:tab/>
        <w:t>cug-Reject,</w:t>
      </w: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ab/>
        <w:t>-- any time interrogation errors</w:t>
      </w:r>
    </w:p>
    <w:p w:rsidR="003945A2" w:rsidRPr="00C0071F" w:rsidRDefault="003945A2">
      <w:pPr>
        <w:pStyle w:val="ASN1Source"/>
        <w:widowControl/>
        <w:rPr>
          <w:szCs w:val="16"/>
          <w:lang w:val="en-GB"/>
        </w:rPr>
      </w:pPr>
      <w:r w:rsidRPr="00C0071F">
        <w:rPr>
          <w:szCs w:val="16"/>
          <w:lang w:val="en-GB"/>
        </w:rPr>
        <w:tab/>
        <w:t>ati-NotAllowed,</w:t>
      </w: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ab/>
        <w:t>-- any time information handling errors</w:t>
      </w:r>
    </w:p>
    <w:p w:rsidR="003945A2" w:rsidRPr="00C0071F" w:rsidRDefault="003945A2" w:rsidP="001452F8">
      <w:pPr>
        <w:pStyle w:val="ASN1Source"/>
        <w:widowControl/>
        <w:rPr>
          <w:szCs w:val="16"/>
          <w:lang w:val="en-GB"/>
        </w:rPr>
      </w:pPr>
      <w:r w:rsidRPr="00C0071F">
        <w:rPr>
          <w:szCs w:val="16"/>
          <w:lang w:val="en-GB"/>
        </w:rPr>
        <w:tab/>
        <w:t>atsi-NotAllowed,</w:t>
      </w:r>
    </w:p>
    <w:p w:rsidR="003945A2" w:rsidRPr="00C0071F" w:rsidRDefault="003945A2" w:rsidP="001452F8">
      <w:pPr>
        <w:pStyle w:val="ASN1Source"/>
        <w:widowControl/>
        <w:rPr>
          <w:szCs w:val="16"/>
          <w:lang w:val="en-GB"/>
        </w:rPr>
      </w:pPr>
      <w:r w:rsidRPr="00C0071F">
        <w:rPr>
          <w:szCs w:val="16"/>
          <w:lang w:val="en-GB"/>
        </w:rPr>
        <w:tab/>
        <w:t>atm-NotAllowed,</w:t>
      </w:r>
    </w:p>
    <w:p w:rsidR="003945A2" w:rsidRPr="00C0071F" w:rsidRDefault="003945A2">
      <w:pPr>
        <w:pStyle w:val="ASN1Source"/>
        <w:widowControl/>
        <w:rPr>
          <w:szCs w:val="16"/>
          <w:lang w:val="en-GB"/>
        </w:rPr>
      </w:pPr>
      <w:r w:rsidRPr="00C0071F">
        <w:rPr>
          <w:szCs w:val="16"/>
          <w:lang w:val="en-GB"/>
        </w:rPr>
        <w:tab/>
        <w:t>informationNotAvailable,</w:t>
      </w: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ab/>
        <w:t>-- supplementary service errors</w:t>
      </w:r>
    </w:p>
    <w:p w:rsidR="003945A2" w:rsidRPr="00C0071F" w:rsidRDefault="003945A2">
      <w:pPr>
        <w:pStyle w:val="ASN1Source"/>
        <w:widowControl/>
        <w:rPr>
          <w:szCs w:val="16"/>
          <w:lang w:val="en-GB"/>
        </w:rPr>
      </w:pPr>
      <w:r w:rsidRPr="00C0071F">
        <w:rPr>
          <w:szCs w:val="16"/>
          <w:lang w:val="en-GB"/>
        </w:rPr>
        <w:tab/>
        <w:t>illegalSS-Operation,</w:t>
      </w:r>
    </w:p>
    <w:p w:rsidR="003945A2" w:rsidRPr="00C0071F" w:rsidRDefault="003945A2">
      <w:pPr>
        <w:pStyle w:val="ASN1Source"/>
        <w:widowControl/>
        <w:rPr>
          <w:szCs w:val="16"/>
          <w:lang w:val="en-GB"/>
        </w:rPr>
      </w:pPr>
      <w:r w:rsidRPr="00C0071F">
        <w:rPr>
          <w:szCs w:val="16"/>
          <w:lang w:val="en-GB"/>
        </w:rPr>
        <w:tab/>
        <w:t>ss-ErrorStatus,</w:t>
      </w:r>
    </w:p>
    <w:p w:rsidR="003945A2" w:rsidRPr="00C0071F" w:rsidRDefault="003945A2">
      <w:pPr>
        <w:pStyle w:val="ASN1Source"/>
        <w:widowControl/>
        <w:rPr>
          <w:szCs w:val="16"/>
          <w:lang w:val="en-GB"/>
        </w:rPr>
      </w:pPr>
      <w:r w:rsidRPr="00C0071F">
        <w:rPr>
          <w:szCs w:val="16"/>
          <w:lang w:val="en-GB"/>
        </w:rPr>
        <w:tab/>
        <w:t>ss-NotAvailable,</w:t>
      </w:r>
    </w:p>
    <w:p w:rsidR="003945A2" w:rsidRPr="00C0071F" w:rsidRDefault="003945A2">
      <w:pPr>
        <w:pStyle w:val="ASN1Source"/>
        <w:widowControl/>
        <w:rPr>
          <w:szCs w:val="16"/>
          <w:lang w:val="en-GB"/>
        </w:rPr>
      </w:pPr>
      <w:r w:rsidRPr="00C0071F">
        <w:rPr>
          <w:szCs w:val="16"/>
          <w:lang w:val="en-GB"/>
        </w:rPr>
        <w:tab/>
        <w:t>ss-SubscriptionViolation,</w:t>
      </w:r>
    </w:p>
    <w:p w:rsidR="003945A2" w:rsidRPr="00C0071F" w:rsidRDefault="003945A2">
      <w:pPr>
        <w:pStyle w:val="ASN1Source"/>
        <w:widowControl/>
        <w:rPr>
          <w:szCs w:val="16"/>
          <w:lang w:val="en-GB"/>
        </w:rPr>
      </w:pPr>
      <w:r w:rsidRPr="00C0071F">
        <w:rPr>
          <w:szCs w:val="16"/>
          <w:lang w:val="en-GB"/>
        </w:rPr>
        <w:tab/>
        <w:t>ss-Incompatibility,</w:t>
      </w:r>
    </w:p>
    <w:p w:rsidR="003945A2" w:rsidRPr="00C0071F" w:rsidRDefault="003945A2">
      <w:pPr>
        <w:pStyle w:val="ASN1Source"/>
        <w:widowControl/>
        <w:rPr>
          <w:szCs w:val="16"/>
          <w:lang w:val="en-GB"/>
        </w:rPr>
      </w:pPr>
      <w:r w:rsidRPr="00C0071F">
        <w:rPr>
          <w:szCs w:val="16"/>
          <w:lang w:val="en-GB"/>
        </w:rPr>
        <w:tab/>
        <w:t>unknownAlphabet,</w:t>
      </w:r>
    </w:p>
    <w:p w:rsidR="003945A2" w:rsidRPr="00C0071F" w:rsidRDefault="003945A2">
      <w:pPr>
        <w:pStyle w:val="ASN1Source"/>
        <w:widowControl/>
        <w:rPr>
          <w:szCs w:val="16"/>
          <w:lang w:val="en-GB"/>
        </w:rPr>
      </w:pPr>
      <w:r w:rsidRPr="00C0071F">
        <w:rPr>
          <w:szCs w:val="16"/>
          <w:lang w:val="en-GB"/>
        </w:rPr>
        <w:tab/>
        <w:t>ussd-Busy,</w:t>
      </w:r>
    </w:p>
    <w:p w:rsidR="003945A2" w:rsidRPr="00C0071F" w:rsidRDefault="003945A2">
      <w:pPr>
        <w:pStyle w:val="ASN1Source"/>
        <w:widowControl/>
        <w:rPr>
          <w:szCs w:val="16"/>
          <w:lang w:val="en-GB"/>
        </w:rPr>
      </w:pPr>
      <w:r w:rsidRPr="00C0071F">
        <w:rPr>
          <w:szCs w:val="16"/>
          <w:lang w:val="en-GB"/>
        </w:rPr>
        <w:tab/>
        <w:t>pw-RegistrationFailure,</w:t>
      </w:r>
    </w:p>
    <w:p w:rsidR="003945A2" w:rsidRPr="00C0071F" w:rsidRDefault="003945A2">
      <w:pPr>
        <w:pStyle w:val="ASN1Source"/>
        <w:widowControl/>
        <w:rPr>
          <w:szCs w:val="16"/>
          <w:lang w:val="en-GB"/>
        </w:rPr>
      </w:pPr>
      <w:r w:rsidRPr="00C0071F">
        <w:rPr>
          <w:szCs w:val="16"/>
          <w:lang w:val="en-GB"/>
        </w:rPr>
        <w:tab/>
        <w:t>negativePW-Check,</w:t>
      </w:r>
    </w:p>
    <w:p w:rsidR="003945A2" w:rsidRPr="00C0071F" w:rsidRDefault="003945A2">
      <w:pPr>
        <w:pStyle w:val="ASN1Source"/>
        <w:widowControl/>
        <w:rPr>
          <w:szCs w:val="16"/>
          <w:lang w:val="en-GB"/>
        </w:rPr>
      </w:pPr>
      <w:r w:rsidRPr="00C0071F">
        <w:rPr>
          <w:szCs w:val="16"/>
          <w:lang w:val="en-GB"/>
        </w:rPr>
        <w:tab/>
        <w:t>numberOfPW-AttemptsViolation,</w:t>
      </w:r>
    </w:p>
    <w:p w:rsidR="003945A2" w:rsidRPr="00C0071F" w:rsidRDefault="003945A2">
      <w:pPr>
        <w:pStyle w:val="ASN1Source"/>
        <w:widowControl/>
        <w:rPr>
          <w:szCs w:val="16"/>
          <w:lang w:val="en-GB"/>
        </w:rPr>
      </w:pPr>
      <w:r w:rsidRPr="00C0071F">
        <w:rPr>
          <w:szCs w:val="16"/>
          <w:lang w:val="en-GB"/>
        </w:rPr>
        <w:tab/>
        <w:t>shortTermDenial,</w:t>
      </w:r>
    </w:p>
    <w:p w:rsidR="003945A2" w:rsidRPr="00C0071F" w:rsidRDefault="003945A2">
      <w:pPr>
        <w:pStyle w:val="ASN1Source"/>
        <w:widowControl/>
        <w:rPr>
          <w:szCs w:val="16"/>
          <w:lang w:val="en-GB"/>
        </w:rPr>
      </w:pPr>
      <w:r w:rsidRPr="00C0071F">
        <w:rPr>
          <w:szCs w:val="16"/>
          <w:lang w:val="en-GB"/>
        </w:rPr>
        <w:tab/>
        <w:t>longTermDenial,</w:t>
      </w: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ab/>
        <w:t>-- short message service errors</w:t>
      </w:r>
    </w:p>
    <w:p w:rsidR="003945A2" w:rsidRPr="00C0071F" w:rsidRDefault="003945A2">
      <w:pPr>
        <w:pStyle w:val="ASN1Source"/>
        <w:widowControl/>
        <w:rPr>
          <w:szCs w:val="16"/>
          <w:lang w:val="en-GB"/>
        </w:rPr>
      </w:pPr>
      <w:r w:rsidRPr="00C0071F">
        <w:rPr>
          <w:szCs w:val="16"/>
          <w:lang w:val="en-GB"/>
        </w:rPr>
        <w:tab/>
        <w:t>subscriberBusyForMT-SMS,</w:t>
      </w:r>
    </w:p>
    <w:p w:rsidR="003945A2" w:rsidRPr="00C0071F" w:rsidRDefault="003945A2">
      <w:pPr>
        <w:pStyle w:val="ASN1Source"/>
        <w:widowControl/>
        <w:rPr>
          <w:szCs w:val="16"/>
          <w:lang w:val="en-GB"/>
        </w:rPr>
      </w:pPr>
      <w:r w:rsidRPr="00C0071F">
        <w:rPr>
          <w:szCs w:val="16"/>
          <w:lang w:val="en-GB"/>
        </w:rPr>
        <w:tab/>
        <w:t>sm-DeliveryFailure,</w:t>
      </w:r>
    </w:p>
    <w:p w:rsidR="003945A2" w:rsidRPr="00C0071F" w:rsidRDefault="003945A2">
      <w:pPr>
        <w:pStyle w:val="ASN1Source"/>
        <w:widowControl/>
        <w:rPr>
          <w:szCs w:val="16"/>
          <w:lang w:val="en-GB"/>
        </w:rPr>
      </w:pPr>
      <w:r w:rsidRPr="00C0071F">
        <w:rPr>
          <w:szCs w:val="16"/>
          <w:lang w:val="en-GB"/>
        </w:rPr>
        <w:tab/>
        <w:t>messageWaitingListFull,</w:t>
      </w:r>
    </w:p>
    <w:p w:rsidR="003945A2" w:rsidRPr="00C0071F" w:rsidRDefault="003945A2">
      <w:pPr>
        <w:pStyle w:val="ASN1Source"/>
        <w:widowControl/>
        <w:rPr>
          <w:szCs w:val="16"/>
          <w:lang w:val="en-GB"/>
        </w:rPr>
      </w:pPr>
      <w:r w:rsidRPr="00C0071F">
        <w:rPr>
          <w:szCs w:val="16"/>
          <w:lang w:val="en-GB"/>
        </w:rPr>
        <w:tab/>
        <w:t>absentSubscriberSM,</w:t>
      </w: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ab/>
        <w:t>-- Group Call errors</w:t>
      </w:r>
    </w:p>
    <w:p w:rsidR="00D073A2" w:rsidRPr="00C0071F" w:rsidRDefault="003945A2" w:rsidP="00D073A2">
      <w:pPr>
        <w:pStyle w:val="ASN1Source"/>
        <w:widowControl/>
        <w:rPr>
          <w:szCs w:val="16"/>
          <w:lang w:val="en-GB"/>
        </w:rPr>
      </w:pPr>
      <w:r w:rsidRPr="00C0071F">
        <w:rPr>
          <w:szCs w:val="16"/>
          <w:lang w:val="en-GB"/>
        </w:rPr>
        <w:tab/>
        <w:t>noGroupCallNumberAvailable,</w:t>
      </w:r>
      <w:r w:rsidR="00D073A2" w:rsidRPr="00C0071F">
        <w:rPr>
          <w:szCs w:val="16"/>
          <w:lang w:val="en-GB"/>
        </w:rPr>
        <w:t xml:space="preserve"> </w:t>
      </w:r>
    </w:p>
    <w:p w:rsidR="003945A2" w:rsidRPr="00C0071F" w:rsidRDefault="00D073A2" w:rsidP="00D073A2">
      <w:pPr>
        <w:pStyle w:val="ASN1Source"/>
        <w:widowControl/>
        <w:rPr>
          <w:szCs w:val="16"/>
          <w:lang w:val="en-GB"/>
        </w:rPr>
      </w:pPr>
      <w:r w:rsidRPr="00C0071F">
        <w:rPr>
          <w:szCs w:val="16"/>
          <w:lang w:val="en-GB"/>
        </w:rPr>
        <w:tab/>
        <w:t>ongoingGroupCall,</w:t>
      </w:r>
    </w:p>
    <w:p w:rsidR="003945A2" w:rsidRPr="00C0071F" w:rsidRDefault="003945A2">
      <w:pPr>
        <w:pStyle w:val="ASN1HeadingComment"/>
        <w:keepNext w:val="0"/>
        <w:rPr>
          <w:szCs w:val="16"/>
          <w:lang w:val="en-GB"/>
        </w:rPr>
      </w:pPr>
    </w:p>
    <w:p w:rsidR="003945A2" w:rsidRPr="00C0071F" w:rsidRDefault="003945A2">
      <w:pPr>
        <w:pStyle w:val="ASN1HeadingComment"/>
        <w:keepNext w:val="0"/>
        <w:rPr>
          <w:szCs w:val="16"/>
          <w:lang w:val="en-GB"/>
        </w:rPr>
      </w:pPr>
      <w:r w:rsidRPr="00C0071F">
        <w:rPr>
          <w:szCs w:val="16"/>
          <w:lang w:val="en-GB"/>
        </w:rPr>
        <w:tab/>
        <w:t>-- location service errors</w:t>
      </w:r>
    </w:p>
    <w:p w:rsidR="003945A2" w:rsidRPr="00C0071F" w:rsidRDefault="003945A2">
      <w:pPr>
        <w:pStyle w:val="ASN1Source"/>
        <w:rPr>
          <w:szCs w:val="16"/>
          <w:lang w:val="en-GB"/>
        </w:rPr>
      </w:pPr>
      <w:r w:rsidRPr="00C0071F">
        <w:rPr>
          <w:szCs w:val="16"/>
          <w:lang w:val="en-GB"/>
        </w:rPr>
        <w:tab/>
        <w:t>unauthorizedRequestingNetwork,</w:t>
      </w:r>
    </w:p>
    <w:p w:rsidR="003945A2" w:rsidRPr="00C0071F" w:rsidRDefault="003945A2">
      <w:pPr>
        <w:pStyle w:val="ASN1Source"/>
        <w:rPr>
          <w:szCs w:val="16"/>
          <w:lang w:val="en-GB"/>
        </w:rPr>
      </w:pPr>
      <w:r w:rsidRPr="00C0071F">
        <w:rPr>
          <w:szCs w:val="16"/>
          <w:lang w:val="en-GB"/>
        </w:rPr>
        <w:tab/>
        <w:t>unauthorizedLCSClient,</w:t>
      </w:r>
    </w:p>
    <w:p w:rsidR="003945A2" w:rsidRPr="00C0071F" w:rsidRDefault="003945A2">
      <w:pPr>
        <w:pStyle w:val="ASN1Source"/>
        <w:rPr>
          <w:szCs w:val="16"/>
          <w:lang w:val="en-GB"/>
        </w:rPr>
      </w:pPr>
      <w:r w:rsidRPr="00C0071F">
        <w:rPr>
          <w:szCs w:val="16"/>
          <w:lang w:val="en-GB"/>
        </w:rPr>
        <w:tab/>
        <w:t>positionMethodFailure,</w:t>
      </w:r>
    </w:p>
    <w:p w:rsidR="003945A2" w:rsidRPr="00C0071F" w:rsidRDefault="003945A2" w:rsidP="001452F8">
      <w:pPr>
        <w:pStyle w:val="ASN1Source"/>
        <w:widowControl/>
        <w:rPr>
          <w:szCs w:val="16"/>
          <w:lang w:val="en-GB"/>
        </w:rPr>
      </w:pPr>
      <w:r w:rsidRPr="00C0071F">
        <w:rPr>
          <w:szCs w:val="16"/>
          <w:lang w:val="en-GB"/>
        </w:rPr>
        <w:tab/>
        <w:t>unknownOrUnreachableLCSClient,</w:t>
      </w:r>
    </w:p>
    <w:p w:rsidR="003945A2" w:rsidRPr="00C0071F" w:rsidRDefault="003945A2">
      <w:pPr>
        <w:pStyle w:val="ASN1Source"/>
        <w:widowControl/>
        <w:rPr>
          <w:szCs w:val="16"/>
          <w:lang w:val="en-GB"/>
        </w:rPr>
      </w:pPr>
    </w:p>
    <w:p w:rsidR="003945A2" w:rsidRPr="00C0071F" w:rsidRDefault="003945A2">
      <w:pPr>
        <w:pStyle w:val="ASN1HeadingComment"/>
        <w:keepNext w:val="0"/>
        <w:rPr>
          <w:szCs w:val="16"/>
          <w:lang w:val="en-GB"/>
        </w:rPr>
      </w:pPr>
      <w:r w:rsidRPr="00C0071F">
        <w:rPr>
          <w:szCs w:val="16"/>
          <w:lang w:val="en-GB"/>
        </w:rPr>
        <w:tab/>
        <w:t>-- Mobility Management errors</w:t>
      </w:r>
    </w:p>
    <w:p w:rsidR="003945A2" w:rsidRPr="00C0071F" w:rsidRDefault="003945A2" w:rsidP="001452F8">
      <w:pPr>
        <w:pStyle w:val="ASN1Source"/>
        <w:rPr>
          <w:szCs w:val="16"/>
          <w:lang w:val="en-GB"/>
        </w:rPr>
      </w:pPr>
      <w:r w:rsidRPr="00C0071F">
        <w:rPr>
          <w:szCs w:val="16"/>
          <w:lang w:val="en-GB"/>
        </w:rPr>
        <w:tab/>
        <w:t>mm-EventNotSupported</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IMPORTS</w:t>
      </w:r>
    </w:p>
    <w:p w:rsidR="003945A2" w:rsidRPr="00C0071F" w:rsidRDefault="003945A2">
      <w:pPr>
        <w:pStyle w:val="ASN1Source"/>
        <w:widowControl/>
        <w:rPr>
          <w:szCs w:val="16"/>
          <w:lang w:val="en-GB"/>
        </w:rPr>
      </w:pPr>
      <w:r w:rsidRPr="00C0071F">
        <w:rPr>
          <w:szCs w:val="16"/>
          <w:lang w:val="en-GB"/>
        </w:rPr>
        <w:tab/>
        <w:t>ERROR</w:t>
      </w:r>
    </w:p>
    <w:p w:rsidR="003945A2" w:rsidRPr="00C0071F" w:rsidRDefault="003945A2">
      <w:pPr>
        <w:pStyle w:val="ASN1Source"/>
        <w:rPr>
          <w:szCs w:val="16"/>
          <w:lang w:val="en-GB"/>
        </w:rPr>
      </w:pPr>
      <w:r w:rsidRPr="00C0071F">
        <w:rPr>
          <w:szCs w:val="16"/>
          <w:lang w:val="en-GB"/>
        </w:rPr>
        <w:t>FROM Remote-Operations-Information-Objects {joint-iso-itu-t remote-operations(4)</w:t>
      </w:r>
    </w:p>
    <w:p w:rsidR="003945A2" w:rsidRPr="00C0071F" w:rsidRDefault="003945A2">
      <w:pPr>
        <w:pStyle w:val="ASN1Source"/>
        <w:widowControl/>
        <w:rPr>
          <w:szCs w:val="16"/>
          <w:lang w:val="en-GB"/>
        </w:rPr>
      </w:pPr>
      <w:r w:rsidRPr="00C0071F">
        <w:rPr>
          <w:szCs w:val="16"/>
          <w:lang w:val="en-GB"/>
        </w:rPr>
        <w:t xml:space="preserve">  informationObjects(5) version1(0) }</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ab/>
        <w:t>SS-Status</w:t>
      </w:r>
    </w:p>
    <w:p w:rsidR="003945A2" w:rsidRPr="00C0071F" w:rsidRDefault="003945A2">
      <w:pPr>
        <w:pStyle w:val="ASN1Source"/>
        <w:widowControl/>
        <w:rPr>
          <w:szCs w:val="16"/>
          <w:lang w:val="en-GB"/>
        </w:rPr>
      </w:pPr>
      <w:r w:rsidRPr="00C0071F">
        <w:rPr>
          <w:szCs w:val="16"/>
          <w:lang w:val="en-GB"/>
        </w:rPr>
        <w:t>FROM MAP-SS-DataTypes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map-SS-DataTypes (14)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ab/>
        <w:t>SS-IncompatibilityCause,</w:t>
      </w:r>
    </w:p>
    <w:p w:rsidR="003945A2" w:rsidRPr="00C0071F" w:rsidRDefault="003945A2">
      <w:pPr>
        <w:pStyle w:val="ASN1Source"/>
        <w:widowControl/>
        <w:rPr>
          <w:szCs w:val="16"/>
          <w:lang w:val="en-GB"/>
        </w:rPr>
      </w:pPr>
      <w:r w:rsidRPr="00C0071F">
        <w:rPr>
          <w:szCs w:val="16"/>
          <w:lang w:val="en-GB"/>
        </w:rPr>
        <w:tab/>
        <w:t>PW-RegistrationFailureCause,</w:t>
      </w:r>
    </w:p>
    <w:p w:rsidR="003945A2" w:rsidRPr="00C0071F" w:rsidRDefault="003945A2">
      <w:pPr>
        <w:pStyle w:val="ASN1Source"/>
        <w:widowControl/>
        <w:rPr>
          <w:szCs w:val="16"/>
          <w:lang w:val="en-GB"/>
        </w:rPr>
      </w:pPr>
      <w:r w:rsidRPr="00C0071F">
        <w:rPr>
          <w:szCs w:val="16"/>
          <w:lang w:val="en-GB"/>
        </w:rPr>
        <w:tab/>
        <w:t>SM-DeliveryFailureCause,</w:t>
      </w:r>
    </w:p>
    <w:p w:rsidR="003945A2" w:rsidRPr="00C0071F" w:rsidRDefault="003945A2">
      <w:pPr>
        <w:pStyle w:val="ASN1Source"/>
        <w:widowControl/>
        <w:rPr>
          <w:szCs w:val="16"/>
          <w:lang w:val="en-GB"/>
        </w:rPr>
      </w:pPr>
      <w:r w:rsidRPr="00C0071F">
        <w:rPr>
          <w:szCs w:val="16"/>
          <w:lang w:val="en-GB"/>
        </w:rPr>
        <w:tab/>
        <w:t>SystemFailureParam,</w:t>
      </w:r>
    </w:p>
    <w:p w:rsidR="003945A2" w:rsidRPr="00C0071F" w:rsidRDefault="003945A2">
      <w:pPr>
        <w:pStyle w:val="ASN1Source"/>
        <w:widowControl/>
        <w:rPr>
          <w:szCs w:val="16"/>
          <w:lang w:val="en-GB"/>
        </w:rPr>
      </w:pPr>
      <w:r w:rsidRPr="00C0071F">
        <w:rPr>
          <w:szCs w:val="16"/>
          <w:lang w:val="en-GB"/>
        </w:rPr>
        <w:tab/>
        <w:t>DataMissingParam,</w:t>
      </w:r>
    </w:p>
    <w:p w:rsidR="003945A2" w:rsidRPr="00C0071F" w:rsidRDefault="003945A2">
      <w:pPr>
        <w:pStyle w:val="ASN1Source"/>
        <w:widowControl/>
        <w:rPr>
          <w:szCs w:val="16"/>
          <w:lang w:val="en-GB"/>
        </w:rPr>
      </w:pPr>
      <w:r w:rsidRPr="00C0071F">
        <w:rPr>
          <w:szCs w:val="16"/>
          <w:lang w:val="en-GB"/>
        </w:rPr>
        <w:tab/>
        <w:t>UnexpectedDataParam,</w:t>
      </w:r>
    </w:p>
    <w:p w:rsidR="003945A2" w:rsidRPr="00C0071F" w:rsidRDefault="003945A2">
      <w:pPr>
        <w:pStyle w:val="ASN1Source"/>
        <w:widowControl/>
        <w:rPr>
          <w:szCs w:val="16"/>
          <w:lang w:val="en-GB"/>
        </w:rPr>
      </w:pPr>
      <w:r w:rsidRPr="00C0071F">
        <w:rPr>
          <w:szCs w:val="16"/>
          <w:lang w:val="en-GB"/>
        </w:rPr>
        <w:tab/>
        <w:t>FacilityNotSupParam,</w:t>
      </w:r>
    </w:p>
    <w:p w:rsidR="003945A2" w:rsidRPr="00C0071F" w:rsidRDefault="003945A2">
      <w:pPr>
        <w:pStyle w:val="ASN1Source"/>
        <w:widowControl/>
        <w:rPr>
          <w:szCs w:val="16"/>
          <w:lang w:val="en-GB"/>
        </w:rPr>
      </w:pPr>
      <w:r w:rsidRPr="00C0071F">
        <w:rPr>
          <w:szCs w:val="16"/>
          <w:lang w:val="en-GB"/>
        </w:rPr>
        <w:tab/>
        <w:t>UnknownSubscriberParam,</w:t>
      </w:r>
    </w:p>
    <w:p w:rsidR="003945A2" w:rsidRPr="00C0071F" w:rsidRDefault="003945A2">
      <w:pPr>
        <w:pStyle w:val="ASN1Source"/>
        <w:widowControl/>
        <w:rPr>
          <w:szCs w:val="16"/>
          <w:lang w:val="en-GB"/>
        </w:rPr>
      </w:pPr>
      <w:r w:rsidRPr="00C0071F">
        <w:rPr>
          <w:szCs w:val="16"/>
          <w:lang w:val="en-GB"/>
        </w:rPr>
        <w:tab/>
        <w:t>NumberChangedParam,</w:t>
      </w:r>
    </w:p>
    <w:p w:rsidR="003945A2" w:rsidRPr="00C0071F" w:rsidRDefault="003945A2">
      <w:pPr>
        <w:pStyle w:val="ASN1Source"/>
        <w:widowControl/>
        <w:rPr>
          <w:szCs w:val="16"/>
          <w:lang w:val="en-GB"/>
        </w:rPr>
      </w:pPr>
      <w:r w:rsidRPr="00C0071F">
        <w:rPr>
          <w:szCs w:val="16"/>
          <w:lang w:val="en-GB"/>
        </w:rPr>
        <w:tab/>
        <w:t>UnidentifiedSubParam,</w:t>
      </w:r>
    </w:p>
    <w:p w:rsidR="003945A2" w:rsidRPr="00C0071F" w:rsidRDefault="003945A2">
      <w:pPr>
        <w:pStyle w:val="ASN1Source"/>
        <w:widowControl/>
        <w:rPr>
          <w:szCs w:val="16"/>
          <w:lang w:val="en-GB"/>
        </w:rPr>
      </w:pPr>
      <w:r w:rsidRPr="00C0071F">
        <w:rPr>
          <w:szCs w:val="16"/>
          <w:lang w:val="en-GB"/>
        </w:rPr>
        <w:tab/>
        <w:t>RoamingNotAllowedParam,</w:t>
      </w:r>
    </w:p>
    <w:p w:rsidR="003945A2" w:rsidRPr="00C0071F" w:rsidRDefault="003945A2">
      <w:pPr>
        <w:pStyle w:val="ASN1Source"/>
        <w:widowControl/>
        <w:rPr>
          <w:szCs w:val="16"/>
          <w:lang w:val="en-GB"/>
        </w:rPr>
      </w:pPr>
      <w:r w:rsidRPr="00C0071F">
        <w:rPr>
          <w:szCs w:val="16"/>
          <w:lang w:val="en-GB"/>
        </w:rPr>
        <w:tab/>
        <w:t>IllegalSubscriberParam,</w:t>
      </w:r>
    </w:p>
    <w:p w:rsidR="003945A2" w:rsidRPr="00C0071F" w:rsidRDefault="003945A2">
      <w:pPr>
        <w:pStyle w:val="ASN1Source"/>
        <w:widowControl/>
        <w:rPr>
          <w:szCs w:val="16"/>
          <w:lang w:val="en-GB"/>
        </w:rPr>
      </w:pPr>
      <w:r w:rsidRPr="00C0071F">
        <w:rPr>
          <w:szCs w:val="16"/>
          <w:lang w:val="en-GB"/>
        </w:rPr>
        <w:tab/>
        <w:t>IllegalEquipmentParam,</w:t>
      </w:r>
    </w:p>
    <w:p w:rsidR="003945A2" w:rsidRPr="00C0071F" w:rsidRDefault="003945A2">
      <w:pPr>
        <w:pStyle w:val="ASN1Source"/>
        <w:widowControl/>
        <w:rPr>
          <w:szCs w:val="16"/>
          <w:lang w:val="en-GB"/>
        </w:rPr>
      </w:pPr>
      <w:r w:rsidRPr="00C0071F">
        <w:rPr>
          <w:szCs w:val="16"/>
          <w:lang w:val="en-GB"/>
        </w:rPr>
        <w:tab/>
        <w:t>BearerServNotProvParam,</w:t>
      </w:r>
    </w:p>
    <w:p w:rsidR="003945A2" w:rsidRPr="00C0071F" w:rsidRDefault="003945A2">
      <w:pPr>
        <w:pStyle w:val="ASN1Source"/>
        <w:widowControl/>
        <w:rPr>
          <w:szCs w:val="16"/>
          <w:lang w:val="en-GB"/>
        </w:rPr>
      </w:pPr>
      <w:r w:rsidRPr="00C0071F">
        <w:rPr>
          <w:szCs w:val="16"/>
          <w:lang w:val="en-GB"/>
        </w:rPr>
        <w:tab/>
        <w:t>TeleservNotProvParam,</w:t>
      </w:r>
    </w:p>
    <w:p w:rsidR="003945A2" w:rsidRPr="00C0071F" w:rsidRDefault="003945A2">
      <w:pPr>
        <w:pStyle w:val="ASN1Source"/>
        <w:widowControl/>
        <w:rPr>
          <w:szCs w:val="16"/>
          <w:lang w:val="en-GB"/>
        </w:rPr>
      </w:pPr>
      <w:r w:rsidRPr="00C0071F">
        <w:rPr>
          <w:szCs w:val="16"/>
          <w:lang w:val="en-GB"/>
        </w:rPr>
        <w:tab/>
        <w:t>TracingBufferFullParam,</w:t>
      </w:r>
    </w:p>
    <w:p w:rsidR="003945A2" w:rsidRPr="00C0071F" w:rsidRDefault="003945A2">
      <w:pPr>
        <w:pStyle w:val="ASN1Source"/>
        <w:widowControl/>
        <w:rPr>
          <w:szCs w:val="16"/>
          <w:lang w:val="en-GB"/>
        </w:rPr>
      </w:pPr>
      <w:r w:rsidRPr="00C0071F">
        <w:rPr>
          <w:szCs w:val="16"/>
          <w:lang w:val="en-GB"/>
        </w:rPr>
        <w:tab/>
        <w:t>NoRoamingNbParam,</w:t>
      </w:r>
    </w:p>
    <w:p w:rsidR="003945A2" w:rsidRPr="00C0071F" w:rsidRDefault="003945A2">
      <w:pPr>
        <w:pStyle w:val="ASN1Source"/>
        <w:widowControl/>
        <w:rPr>
          <w:szCs w:val="16"/>
          <w:lang w:val="en-GB"/>
        </w:rPr>
      </w:pPr>
      <w:r w:rsidRPr="00C0071F">
        <w:rPr>
          <w:szCs w:val="16"/>
          <w:lang w:val="en-GB"/>
        </w:rPr>
        <w:tab/>
        <w:t>OR-NotAllowedParam,</w:t>
      </w:r>
    </w:p>
    <w:p w:rsidR="003945A2" w:rsidRPr="00C0071F" w:rsidRDefault="003945A2">
      <w:pPr>
        <w:pStyle w:val="ASN1Source"/>
        <w:widowControl/>
        <w:rPr>
          <w:szCs w:val="16"/>
          <w:lang w:val="en-GB"/>
        </w:rPr>
      </w:pPr>
      <w:r w:rsidRPr="00C0071F">
        <w:rPr>
          <w:szCs w:val="16"/>
          <w:lang w:val="en-GB"/>
        </w:rPr>
        <w:tab/>
        <w:t>AbsentSubscriberParam,</w:t>
      </w:r>
    </w:p>
    <w:p w:rsidR="003945A2" w:rsidRPr="00C0071F" w:rsidRDefault="003945A2">
      <w:pPr>
        <w:pStyle w:val="ASN1Source"/>
        <w:widowControl/>
        <w:rPr>
          <w:szCs w:val="16"/>
          <w:lang w:val="en-GB"/>
        </w:rPr>
      </w:pPr>
      <w:r w:rsidRPr="00C0071F">
        <w:rPr>
          <w:szCs w:val="16"/>
          <w:lang w:val="en-GB"/>
        </w:rPr>
        <w:tab/>
        <w:t>BusySubscriberParam,</w:t>
      </w:r>
    </w:p>
    <w:p w:rsidR="003945A2" w:rsidRPr="00C0071F" w:rsidRDefault="003945A2">
      <w:pPr>
        <w:pStyle w:val="ASN1Source"/>
        <w:widowControl/>
        <w:rPr>
          <w:szCs w:val="16"/>
          <w:lang w:val="en-GB"/>
        </w:rPr>
      </w:pPr>
      <w:r w:rsidRPr="00C0071F">
        <w:rPr>
          <w:szCs w:val="16"/>
          <w:lang w:val="en-GB"/>
        </w:rPr>
        <w:tab/>
        <w:t>NoSubscriberReplyParam,</w:t>
      </w:r>
    </w:p>
    <w:p w:rsidR="003945A2" w:rsidRPr="00C0071F" w:rsidRDefault="003945A2">
      <w:pPr>
        <w:pStyle w:val="ASN1Source"/>
        <w:widowControl/>
        <w:rPr>
          <w:szCs w:val="16"/>
          <w:lang w:val="en-GB"/>
        </w:rPr>
      </w:pPr>
      <w:r w:rsidRPr="00C0071F">
        <w:rPr>
          <w:szCs w:val="16"/>
          <w:lang w:val="en-GB"/>
        </w:rPr>
        <w:tab/>
        <w:t>CallBarredParam,</w:t>
      </w:r>
    </w:p>
    <w:p w:rsidR="003945A2" w:rsidRPr="00C0071F" w:rsidRDefault="003945A2">
      <w:pPr>
        <w:pStyle w:val="ASN1Source"/>
        <w:widowControl/>
        <w:rPr>
          <w:szCs w:val="16"/>
          <w:lang w:val="en-GB"/>
        </w:rPr>
      </w:pPr>
      <w:r w:rsidRPr="00C0071F">
        <w:rPr>
          <w:szCs w:val="16"/>
          <w:lang w:val="en-GB"/>
        </w:rPr>
        <w:tab/>
        <w:t>ForwardingViolationParam,</w:t>
      </w:r>
    </w:p>
    <w:p w:rsidR="003945A2" w:rsidRPr="00C0071F" w:rsidRDefault="003945A2">
      <w:pPr>
        <w:pStyle w:val="ASN1Source"/>
        <w:widowControl/>
        <w:rPr>
          <w:szCs w:val="16"/>
          <w:lang w:val="en-GB"/>
        </w:rPr>
      </w:pPr>
      <w:r w:rsidRPr="00C0071F">
        <w:rPr>
          <w:szCs w:val="16"/>
          <w:lang w:val="en-GB"/>
        </w:rPr>
        <w:tab/>
        <w:t>ForwardingFailedParam,</w:t>
      </w:r>
    </w:p>
    <w:p w:rsidR="003945A2" w:rsidRPr="00C0071F" w:rsidRDefault="003945A2">
      <w:pPr>
        <w:pStyle w:val="ASN1Source"/>
        <w:widowControl/>
        <w:rPr>
          <w:szCs w:val="16"/>
          <w:lang w:val="en-GB"/>
        </w:rPr>
      </w:pPr>
      <w:r w:rsidRPr="00C0071F">
        <w:rPr>
          <w:szCs w:val="16"/>
          <w:lang w:val="en-GB"/>
        </w:rPr>
        <w:tab/>
        <w:t xml:space="preserve">CUG-RejectParam, </w:t>
      </w:r>
    </w:p>
    <w:p w:rsidR="003945A2" w:rsidRPr="00C0071F" w:rsidRDefault="003945A2">
      <w:pPr>
        <w:pStyle w:val="ASN1Source"/>
        <w:widowControl/>
        <w:rPr>
          <w:szCs w:val="16"/>
          <w:lang w:val="en-GB"/>
        </w:rPr>
      </w:pPr>
      <w:r w:rsidRPr="00C0071F">
        <w:rPr>
          <w:szCs w:val="16"/>
          <w:lang w:val="en-GB"/>
        </w:rPr>
        <w:tab/>
        <w:t>ATI-NotAllowedParam,</w:t>
      </w:r>
    </w:p>
    <w:p w:rsidR="003945A2" w:rsidRPr="00C0071F" w:rsidRDefault="003945A2">
      <w:pPr>
        <w:pStyle w:val="ASN1Source"/>
        <w:widowControl/>
        <w:rPr>
          <w:szCs w:val="16"/>
          <w:lang w:val="en-GB"/>
        </w:rPr>
      </w:pPr>
      <w:r w:rsidRPr="00C0071F">
        <w:rPr>
          <w:szCs w:val="16"/>
          <w:lang w:val="en-GB"/>
        </w:rPr>
        <w:tab/>
        <w:t>SubBusyForMT-SMS-Param,</w:t>
      </w:r>
    </w:p>
    <w:p w:rsidR="003945A2" w:rsidRPr="00C0071F" w:rsidRDefault="003945A2">
      <w:pPr>
        <w:pStyle w:val="ASN1Source"/>
        <w:widowControl/>
        <w:rPr>
          <w:szCs w:val="16"/>
          <w:lang w:val="en-GB"/>
        </w:rPr>
      </w:pPr>
      <w:r w:rsidRPr="00C0071F">
        <w:rPr>
          <w:szCs w:val="16"/>
          <w:lang w:val="en-GB"/>
        </w:rPr>
        <w:tab/>
        <w:t>MessageWaitListFullParam,</w:t>
      </w:r>
    </w:p>
    <w:p w:rsidR="003945A2" w:rsidRPr="00C0071F" w:rsidRDefault="003945A2">
      <w:pPr>
        <w:pStyle w:val="ASN1Source"/>
        <w:widowControl/>
        <w:rPr>
          <w:szCs w:val="16"/>
          <w:lang w:val="en-GB"/>
        </w:rPr>
      </w:pPr>
      <w:r w:rsidRPr="00C0071F">
        <w:rPr>
          <w:szCs w:val="16"/>
          <w:lang w:val="en-GB"/>
        </w:rPr>
        <w:tab/>
        <w:t>AbsentSubscriberSM-Param,</w:t>
      </w:r>
    </w:p>
    <w:p w:rsidR="003945A2" w:rsidRPr="00C0071F" w:rsidRDefault="003945A2">
      <w:pPr>
        <w:pStyle w:val="ASN1Source"/>
        <w:widowControl/>
        <w:rPr>
          <w:szCs w:val="16"/>
          <w:lang w:val="en-GB"/>
        </w:rPr>
      </w:pPr>
      <w:r w:rsidRPr="00C0071F">
        <w:rPr>
          <w:szCs w:val="16"/>
          <w:lang w:val="en-GB"/>
        </w:rPr>
        <w:tab/>
        <w:t>ResourceLimitationParam,</w:t>
      </w:r>
    </w:p>
    <w:p w:rsidR="003945A2" w:rsidRPr="00C0071F" w:rsidRDefault="003945A2">
      <w:pPr>
        <w:pStyle w:val="ASN1Source"/>
        <w:widowControl/>
        <w:rPr>
          <w:szCs w:val="16"/>
          <w:lang w:val="en-GB"/>
        </w:rPr>
      </w:pPr>
      <w:r w:rsidRPr="00C0071F">
        <w:rPr>
          <w:szCs w:val="16"/>
          <w:lang w:val="en-GB"/>
        </w:rPr>
        <w:tab/>
        <w:t>NoGroupCallNbParam,</w:t>
      </w:r>
    </w:p>
    <w:p w:rsidR="003945A2" w:rsidRPr="00C0071F" w:rsidRDefault="003945A2">
      <w:pPr>
        <w:pStyle w:val="ASN1Source"/>
        <w:widowControl/>
        <w:rPr>
          <w:szCs w:val="16"/>
          <w:lang w:val="en-GB"/>
        </w:rPr>
      </w:pPr>
      <w:r w:rsidRPr="00C0071F">
        <w:rPr>
          <w:szCs w:val="16"/>
          <w:lang w:val="en-GB"/>
        </w:rPr>
        <w:tab/>
        <w:t>IncompatibleTerminalParam,</w:t>
      </w:r>
    </w:p>
    <w:p w:rsidR="003945A2" w:rsidRPr="00C0071F" w:rsidRDefault="003945A2">
      <w:pPr>
        <w:pStyle w:val="ASN1Source"/>
        <w:widowControl/>
        <w:rPr>
          <w:szCs w:val="16"/>
          <w:lang w:val="en-GB"/>
        </w:rPr>
      </w:pPr>
      <w:r w:rsidRPr="00C0071F">
        <w:rPr>
          <w:szCs w:val="16"/>
          <w:lang w:val="en-GB"/>
        </w:rPr>
        <w:tab/>
        <w:t>ShortTermDenialParam,</w:t>
      </w:r>
    </w:p>
    <w:p w:rsidR="003945A2" w:rsidRPr="00C0071F" w:rsidRDefault="003945A2">
      <w:pPr>
        <w:pStyle w:val="ASN1Source"/>
        <w:widowControl/>
        <w:rPr>
          <w:szCs w:val="16"/>
          <w:lang w:val="en-GB"/>
        </w:rPr>
      </w:pPr>
      <w:r w:rsidRPr="00C0071F">
        <w:rPr>
          <w:szCs w:val="16"/>
          <w:lang w:val="en-GB"/>
        </w:rPr>
        <w:tab/>
        <w:t>LongTermDenialParam,</w:t>
      </w:r>
    </w:p>
    <w:p w:rsidR="003945A2" w:rsidRPr="00C0071F" w:rsidRDefault="003945A2">
      <w:pPr>
        <w:pStyle w:val="ASN1Source"/>
        <w:rPr>
          <w:szCs w:val="16"/>
          <w:lang w:val="en-GB"/>
        </w:rPr>
      </w:pPr>
      <w:r w:rsidRPr="00C0071F">
        <w:rPr>
          <w:szCs w:val="16"/>
          <w:lang w:val="en-GB"/>
        </w:rPr>
        <w:tab/>
        <w:t>UnauthorizedRequestingNetwork-Param,</w:t>
      </w:r>
    </w:p>
    <w:p w:rsidR="003945A2" w:rsidRPr="00C0071F" w:rsidRDefault="003945A2">
      <w:pPr>
        <w:pStyle w:val="ASN1Source"/>
        <w:rPr>
          <w:szCs w:val="16"/>
          <w:lang w:val="en-GB"/>
        </w:rPr>
      </w:pPr>
      <w:r w:rsidRPr="00C0071F">
        <w:rPr>
          <w:szCs w:val="16"/>
          <w:lang w:val="en-GB"/>
        </w:rPr>
        <w:tab/>
        <w:t>UnauthorizedLCSClient-Param,</w:t>
      </w:r>
    </w:p>
    <w:p w:rsidR="003945A2" w:rsidRPr="00C0071F" w:rsidRDefault="003945A2">
      <w:pPr>
        <w:pStyle w:val="ASN1Source"/>
        <w:rPr>
          <w:szCs w:val="16"/>
          <w:lang w:val="en-GB"/>
        </w:rPr>
      </w:pPr>
      <w:r w:rsidRPr="00C0071F">
        <w:rPr>
          <w:szCs w:val="16"/>
          <w:lang w:val="en-GB"/>
        </w:rPr>
        <w:tab/>
        <w:t>PositionMethodFailure-Param,</w:t>
      </w:r>
    </w:p>
    <w:p w:rsidR="003945A2" w:rsidRPr="00C0071F" w:rsidRDefault="003945A2" w:rsidP="001452F8">
      <w:pPr>
        <w:pStyle w:val="ASN1Source"/>
        <w:widowControl/>
        <w:ind w:firstLine="284"/>
        <w:rPr>
          <w:szCs w:val="16"/>
          <w:lang w:val="en-GB"/>
        </w:rPr>
      </w:pPr>
      <w:r w:rsidRPr="00C0071F">
        <w:rPr>
          <w:szCs w:val="16"/>
          <w:lang w:val="en-GB"/>
        </w:rPr>
        <w:t>UnknownOrUnreachableLCSClient-Param,</w:t>
      </w:r>
    </w:p>
    <w:p w:rsidR="003945A2" w:rsidRPr="00C0071F" w:rsidRDefault="003945A2" w:rsidP="001452F8">
      <w:pPr>
        <w:pStyle w:val="ASN1Source"/>
        <w:rPr>
          <w:szCs w:val="16"/>
          <w:lang w:val="en-GB"/>
        </w:rPr>
      </w:pPr>
      <w:r w:rsidRPr="00C0071F">
        <w:rPr>
          <w:szCs w:val="16"/>
          <w:lang w:val="en-GB"/>
        </w:rPr>
        <w:tab/>
        <w:t>MM-EventNotSupported-Param,</w:t>
      </w:r>
    </w:p>
    <w:p w:rsidR="003945A2" w:rsidRPr="00C0071F" w:rsidRDefault="003945A2">
      <w:pPr>
        <w:pStyle w:val="ASN1Source"/>
        <w:widowControl/>
        <w:ind w:firstLine="284"/>
        <w:rPr>
          <w:szCs w:val="16"/>
          <w:lang w:val="en-GB"/>
        </w:rPr>
      </w:pPr>
      <w:r w:rsidRPr="00C0071F">
        <w:rPr>
          <w:szCs w:val="16"/>
          <w:lang w:val="en-GB"/>
        </w:rPr>
        <w:t>ATSI-NotAllowedParam,</w:t>
      </w:r>
    </w:p>
    <w:p w:rsidR="003945A2" w:rsidRPr="00C0071F" w:rsidRDefault="003945A2">
      <w:pPr>
        <w:pStyle w:val="ASN1Source"/>
        <w:widowControl/>
        <w:ind w:firstLine="284"/>
        <w:rPr>
          <w:szCs w:val="16"/>
          <w:lang w:val="en-GB"/>
        </w:rPr>
      </w:pPr>
      <w:r w:rsidRPr="00C0071F">
        <w:rPr>
          <w:szCs w:val="16"/>
          <w:lang w:val="en-GB"/>
        </w:rPr>
        <w:t>ATM-NotAllowedParam,</w:t>
      </w:r>
    </w:p>
    <w:p w:rsidR="003945A2" w:rsidRPr="00C0071F" w:rsidRDefault="003945A2">
      <w:pPr>
        <w:pStyle w:val="ASN1Source"/>
        <w:widowControl/>
        <w:ind w:firstLine="284"/>
        <w:rPr>
          <w:szCs w:val="16"/>
          <w:lang w:val="en-GB"/>
        </w:rPr>
      </w:pPr>
      <w:r w:rsidRPr="00C0071F">
        <w:rPr>
          <w:szCs w:val="16"/>
          <w:lang w:val="en-GB"/>
        </w:rPr>
        <w:t>IllegalSS-OperationParam,</w:t>
      </w:r>
    </w:p>
    <w:p w:rsidR="003945A2" w:rsidRPr="00C0071F" w:rsidRDefault="003945A2">
      <w:pPr>
        <w:pStyle w:val="ASN1Source"/>
        <w:widowControl/>
        <w:ind w:firstLine="284"/>
        <w:rPr>
          <w:szCs w:val="16"/>
          <w:lang w:val="en-GB"/>
        </w:rPr>
      </w:pPr>
      <w:r w:rsidRPr="00C0071F">
        <w:rPr>
          <w:szCs w:val="16"/>
          <w:lang w:val="en-GB"/>
        </w:rPr>
        <w:t>SS-NotAvailableParam,</w:t>
      </w:r>
    </w:p>
    <w:p w:rsidR="003945A2" w:rsidRPr="00C0071F" w:rsidRDefault="003945A2">
      <w:pPr>
        <w:pStyle w:val="ASN1Source"/>
        <w:widowControl/>
        <w:ind w:firstLine="284"/>
        <w:rPr>
          <w:szCs w:val="16"/>
          <w:lang w:val="en-GB"/>
        </w:rPr>
      </w:pPr>
      <w:r w:rsidRPr="00C0071F">
        <w:rPr>
          <w:szCs w:val="16"/>
          <w:lang w:val="en-GB"/>
        </w:rPr>
        <w:t>SS-SubscriptionViolationParam,</w:t>
      </w:r>
    </w:p>
    <w:p w:rsidR="003945A2" w:rsidRPr="00C0071F" w:rsidRDefault="003945A2">
      <w:pPr>
        <w:pStyle w:val="ASN1Source"/>
        <w:widowControl/>
        <w:ind w:firstLine="284"/>
        <w:rPr>
          <w:szCs w:val="16"/>
          <w:lang w:val="en-GB"/>
        </w:rPr>
      </w:pPr>
      <w:r w:rsidRPr="00C0071F">
        <w:rPr>
          <w:szCs w:val="16"/>
          <w:lang w:val="en-GB"/>
        </w:rPr>
        <w:t>InformationNotAvailableParam,</w:t>
      </w:r>
    </w:p>
    <w:p w:rsidR="00D073A2" w:rsidRPr="00C0071F" w:rsidRDefault="003945A2" w:rsidP="00D073A2">
      <w:pPr>
        <w:pStyle w:val="ASN1Source"/>
        <w:ind w:firstLine="284"/>
        <w:rPr>
          <w:szCs w:val="16"/>
          <w:lang w:val="en-GB"/>
        </w:rPr>
      </w:pPr>
      <w:r w:rsidRPr="00C0071F">
        <w:rPr>
          <w:szCs w:val="16"/>
          <w:lang w:val="en-GB"/>
        </w:rPr>
        <w:t>TargetCellOutsideGCA-Param</w:t>
      </w:r>
      <w:r w:rsidR="00D073A2" w:rsidRPr="00C0071F">
        <w:rPr>
          <w:szCs w:val="16"/>
          <w:lang w:val="en-GB"/>
        </w:rPr>
        <w:t>,</w:t>
      </w:r>
    </w:p>
    <w:p w:rsidR="003945A2" w:rsidRPr="00C0071F" w:rsidRDefault="00D073A2" w:rsidP="00D073A2">
      <w:pPr>
        <w:pStyle w:val="ASN1Source"/>
        <w:widowControl/>
        <w:ind w:firstLine="284"/>
        <w:rPr>
          <w:szCs w:val="16"/>
          <w:lang w:val="en-GB"/>
        </w:rPr>
      </w:pPr>
      <w:r w:rsidRPr="00C0071F">
        <w:rPr>
          <w:szCs w:val="16"/>
          <w:lang w:val="en-GB"/>
        </w:rPr>
        <w:t>OngoingGroupCallParam</w:t>
      </w:r>
    </w:p>
    <w:p w:rsidR="003945A2" w:rsidRPr="00C0071F" w:rsidRDefault="003945A2">
      <w:pPr>
        <w:pStyle w:val="ASN1Source"/>
        <w:widowControl/>
        <w:rPr>
          <w:szCs w:val="16"/>
          <w:lang w:val="en-GB"/>
        </w:rPr>
      </w:pPr>
      <w:r w:rsidRPr="00C0071F">
        <w:rPr>
          <w:szCs w:val="16"/>
          <w:lang w:val="en-GB"/>
        </w:rPr>
        <w:t>FROM MAP-ER-DataTypes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map-ER-DataTypes (17)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 generic errors</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systemFailure </w:t>
      </w:r>
      <w:r w:rsidRPr="00C0071F">
        <w:rPr>
          <w:b w:val="0"/>
          <w:szCs w:val="16"/>
          <w:lang w:val="en-GB"/>
        </w:rPr>
        <w:t xml:space="preserve"> ERROR ::= {</w:t>
      </w:r>
    </w:p>
    <w:p w:rsidR="003945A2" w:rsidRPr="00C0071F" w:rsidRDefault="003945A2">
      <w:pPr>
        <w:pStyle w:val="ASN1TABLEmiddle"/>
        <w:widowControl/>
        <w:rPr>
          <w:szCs w:val="16"/>
          <w:lang w:val="en-GB"/>
        </w:rPr>
      </w:pPr>
      <w:r w:rsidRPr="00C0071F">
        <w:rPr>
          <w:szCs w:val="16"/>
          <w:lang w:val="en-GB"/>
        </w:rPr>
        <w:tab/>
        <w:t>PARAMETER</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SystemFailureParam</w:t>
      </w:r>
    </w:p>
    <w:p w:rsidR="003945A2" w:rsidRPr="00C0071F" w:rsidRDefault="003945A2">
      <w:pPr>
        <w:pStyle w:val="ASN1TABLEmiddle"/>
        <w:widowControl/>
        <w:rPr>
          <w:i/>
          <w:szCs w:val="16"/>
          <w:lang w:val="en-GB"/>
        </w:rPr>
      </w:pPr>
      <w:r w:rsidRPr="00C0071F">
        <w:rPr>
          <w:szCs w:val="16"/>
          <w:lang w:val="en-GB"/>
        </w:rPr>
        <w:tab/>
      </w:r>
      <w:r w:rsidRPr="00C0071F">
        <w:rPr>
          <w:szCs w:val="16"/>
          <w:lang w:val="en-GB"/>
        </w:rPr>
        <w:tab/>
      </w:r>
      <w:r w:rsidRPr="00C0071F">
        <w:rPr>
          <w:i/>
          <w:szCs w:val="16"/>
          <w:lang w:val="en-GB"/>
        </w:rPr>
        <w:t>-- optional</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local:34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dataMissing </w:t>
      </w:r>
      <w:r w:rsidRPr="00C0071F">
        <w:rPr>
          <w:b w:val="0"/>
          <w:szCs w:val="16"/>
          <w:lang w:val="en-GB"/>
        </w:rPr>
        <w:t xml:space="preserve"> ERROR ::= {</w:t>
      </w:r>
    </w:p>
    <w:p w:rsidR="003945A2" w:rsidRPr="00C0071F" w:rsidRDefault="003945A2">
      <w:pPr>
        <w:pStyle w:val="ASN1TABLEmiddle"/>
        <w:widowControl/>
        <w:rPr>
          <w:szCs w:val="16"/>
          <w:lang w:val="en-GB"/>
        </w:rPr>
      </w:pPr>
      <w:r w:rsidRPr="00C0071F">
        <w:rPr>
          <w:szCs w:val="16"/>
          <w:lang w:val="en-GB"/>
        </w:rPr>
        <w:tab/>
        <w:t>PARAMETER</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DataMissingParam</w:t>
      </w:r>
    </w:p>
    <w:p w:rsidR="003945A2" w:rsidRPr="00C0071F" w:rsidRDefault="003945A2">
      <w:pPr>
        <w:pStyle w:val="ASN1TABLEmiddle"/>
        <w:widowControl/>
        <w:rPr>
          <w:i/>
          <w:szCs w:val="16"/>
          <w:lang w:val="en-GB"/>
        </w:rPr>
      </w:pPr>
      <w:r w:rsidRPr="00C0071F">
        <w:rPr>
          <w:i/>
          <w:szCs w:val="16"/>
          <w:lang w:val="en-GB"/>
        </w:rPr>
        <w:tab/>
      </w:r>
      <w:r w:rsidRPr="00C0071F">
        <w:rPr>
          <w:i/>
          <w:szCs w:val="16"/>
          <w:lang w:val="en-GB"/>
        </w:rPr>
        <w:tab/>
        <w:t>-- optional</w:t>
      </w:r>
    </w:p>
    <w:p w:rsidR="003945A2" w:rsidRPr="00C0071F" w:rsidRDefault="003945A2">
      <w:pPr>
        <w:pStyle w:val="ASN1TABLEmiddle"/>
        <w:widowControl/>
        <w:rPr>
          <w:i/>
          <w:szCs w:val="16"/>
          <w:lang w:val="en-GB"/>
        </w:rPr>
      </w:pPr>
      <w:r w:rsidRPr="00C0071F">
        <w:rPr>
          <w:i/>
          <w:szCs w:val="16"/>
          <w:lang w:val="en-GB"/>
        </w:rPr>
        <w:tab/>
      </w:r>
      <w:r w:rsidRPr="00C0071F">
        <w:rPr>
          <w:i/>
          <w:szCs w:val="16"/>
          <w:lang w:val="en-GB"/>
        </w:rPr>
        <w:tab/>
        <w:t>-- DataMissingParam must not be used in version &lt;3</w:t>
      </w:r>
    </w:p>
    <w:p w:rsidR="003945A2" w:rsidRPr="00C0071F" w:rsidRDefault="003945A2">
      <w:pPr>
        <w:pStyle w:val="ASN1TABLEmiddle"/>
        <w:widowControl/>
        <w:rPr>
          <w:i/>
          <w:szCs w:val="16"/>
          <w:lang w:val="en-GB"/>
        </w:rPr>
      </w:pPr>
      <w:r w:rsidRPr="00C0071F">
        <w:rPr>
          <w:iCs/>
          <w:szCs w:val="16"/>
          <w:lang w:val="en-GB"/>
        </w:rPr>
        <w:tab/>
        <w:t>CODE</w:t>
      </w:r>
      <w:r w:rsidRPr="00C0071F">
        <w:rPr>
          <w:iCs/>
          <w:szCs w:val="16"/>
          <w:lang w:val="en-GB"/>
        </w:rPr>
        <w:tab/>
        <w:t>local:35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unexpectedDataValue </w:t>
      </w:r>
      <w:r w:rsidRPr="00C0071F">
        <w:rPr>
          <w:b w:val="0"/>
          <w:szCs w:val="16"/>
          <w:lang w:val="en-GB"/>
        </w:rPr>
        <w:t xml:space="preserve"> ERROR ::= {</w:t>
      </w:r>
    </w:p>
    <w:p w:rsidR="003945A2" w:rsidRPr="00C0071F" w:rsidRDefault="003945A2">
      <w:pPr>
        <w:pStyle w:val="ASN1TABLEmiddle"/>
        <w:widowControl/>
        <w:rPr>
          <w:szCs w:val="16"/>
          <w:lang w:val="en-GB"/>
        </w:rPr>
      </w:pPr>
      <w:r w:rsidRPr="00C0071F">
        <w:rPr>
          <w:szCs w:val="16"/>
          <w:lang w:val="en-GB"/>
        </w:rPr>
        <w:tab/>
        <w:t>PARAMETER</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UnexpectedDataParam</w:t>
      </w:r>
    </w:p>
    <w:p w:rsidR="003945A2" w:rsidRPr="00C0071F" w:rsidRDefault="003945A2">
      <w:pPr>
        <w:pStyle w:val="ASN1TABLEmiddle"/>
        <w:widowControl/>
        <w:rPr>
          <w:i/>
          <w:szCs w:val="16"/>
          <w:lang w:val="en-GB"/>
        </w:rPr>
      </w:pPr>
      <w:r w:rsidRPr="00C0071F">
        <w:rPr>
          <w:i/>
          <w:szCs w:val="16"/>
          <w:lang w:val="en-GB"/>
        </w:rPr>
        <w:tab/>
      </w:r>
      <w:r w:rsidRPr="00C0071F">
        <w:rPr>
          <w:i/>
          <w:szCs w:val="16"/>
          <w:lang w:val="en-GB"/>
        </w:rPr>
        <w:tab/>
        <w:t>-- optional</w:t>
      </w:r>
    </w:p>
    <w:p w:rsidR="003945A2" w:rsidRPr="00C0071F" w:rsidRDefault="003945A2">
      <w:pPr>
        <w:pStyle w:val="ASN1TABLEmiddle"/>
        <w:widowControl/>
        <w:rPr>
          <w:i/>
          <w:szCs w:val="16"/>
          <w:lang w:val="en-GB"/>
        </w:rPr>
      </w:pPr>
      <w:r w:rsidRPr="00C0071F">
        <w:rPr>
          <w:i/>
          <w:szCs w:val="16"/>
          <w:lang w:val="en-GB"/>
        </w:rPr>
        <w:tab/>
      </w:r>
      <w:r w:rsidRPr="00C0071F">
        <w:rPr>
          <w:i/>
          <w:szCs w:val="16"/>
          <w:lang w:val="en-GB"/>
        </w:rPr>
        <w:tab/>
        <w:t>-- UnexpectedDataParam must not be used in version &lt;3</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local:36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facilityNotSupported </w:t>
      </w:r>
      <w:r w:rsidRPr="00C0071F">
        <w:rPr>
          <w:b w:val="0"/>
          <w:szCs w:val="16"/>
          <w:lang w:val="en-GB"/>
        </w:rPr>
        <w:t xml:space="preserve"> ERROR ::= {</w:t>
      </w:r>
    </w:p>
    <w:p w:rsidR="003945A2" w:rsidRPr="00C0071F" w:rsidRDefault="003945A2">
      <w:pPr>
        <w:pStyle w:val="ASN1TABLEmiddle"/>
        <w:widowControl/>
        <w:rPr>
          <w:szCs w:val="16"/>
          <w:lang w:val="en-GB"/>
        </w:rPr>
      </w:pPr>
      <w:r w:rsidRPr="00C0071F">
        <w:rPr>
          <w:szCs w:val="16"/>
          <w:lang w:val="en-GB"/>
        </w:rPr>
        <w:tab/>
        <w:t>PARAMETER</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FacilityNotSupParam</w:t>
      </w:r>
    </w:p>
    <w:p w:rsidR="003945A2" w:rsidRPr="00C0071F" w:rsidRDefault="003945A2">
      <w:pPr>
        <w:pStyle w:val="ASN1TABLEmiddle"/>
        <w:widowControl/>
        <w:rPr>
          <w:i/>
          <w:szCs w:val="16"/>
          <w:lang w:val="en-GB"/>
        </w:rPr>
      </w:pPr>
      <w:r w:rsidRPr="00C0071F">
        <w:rPr>
          <w:i/>
          <w:szCs w:val="16"/>
          <w:lang w:val="en-GB"/>
        </w:rPr>
        <w:tab/>
      </w:r>
      <w:r w:rsidRPr="00C0071F">
        <w:rPr>
          <w:i/>
          <w:szCs w:val="16"/>
          <w:lang w:val="en-GB"/>
        </w:rPr>
        <w:tab/>
        <w:t>-- optional</w:t>
      </w:r>
    </w:p>
    <w:p w:rsidR="003945A2" w:rsidRPr="00C0071F" w:rsidRDefault="003945A2">
      <w:pPr>
        <w:pStyle w:val="ASN1TABLEmiddle"/>
        <w:widowControl/>
        <w:rPr>
          <w:i/>
          <w:szCs w:val="16"/>
          <w:lang w:val="en-GB"/>
        </w:rPr>
      </w:pPr>
      <w:r w:rsidRPr="00C0071F">
        <w:rPr>
          <w:i/>
          <w:szCs w:val="16"/>
          <w:lang w:val="en-GB"/>
        </w:rPr>
        <w:tab/>
      </w:r>
      <w:r w:rsidRPr="00C0071F">
        <w:rPr>
          <w:i/>
          <w:szCs w:val="16"/>
          <w:lang w:val="en-GB"/>
        </w:rPr>
        <w:tab/>
        <w:t>-- FacilityNotSupParam must not be used in version &lt;3</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local:21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incompatibleTerminal </w:t>
      </w:r>
      <w:r w:rsidRPr="00C0071F">
        <w:rPr>
          <w:b w:val="0"/>
          <w:szCs w:val="16"/>
          <w:lang w:val="en-GB"/>
        </w:rPr>
        <w:t xml:space="preserve"> ERROR ::= {</w:t>
      </w:r>
    </w:p>
    <w:p w:rsidR="003945A2" w:rsidRPr="00C0071F" w:rsidRDefault="003945A2">
      <w:pPr>
        <w:pStyle w:val="ASN1TABLEmiddle"/>
        <w:widowControl/>
        <w:rPr>
          <w:szCs w:val="16"/>
          <w:lang w:val="en-GB"/>
        </w:rPr>
      </w:pPr>
      <w:r w:rsidRPr="00C0071F">
        <w:rPr>
          <w:szCs w:val="16"/>
          <w:lang w:val="en-GB"/>
        </w:rPr>
        <w:tab/>
        <w:t>PARAMETER</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IncompatibleTerminalParam</w:t>
      </w:r>
    </w:p>
    <w:p w:rsidR="003945A2" w:rsidRPr="00C0071F" w:rsidRDefault="003945A2">
      <w:pPr>
        <w:pStyle w:val="ASN1TABLEmiddle"/>
        <w:widowControl/>
        <w:rPr>
          <w:i/>
          <w:szCs w:val="16"/>
          <w:lang w:val="en-GB"/>
        </w:rPr>
      </w:pPr>
      <w:r w:rsidRPr="00C0071F">
        <w:rPr>
          <w:szCs w:val="16"/>
          <w:lang w:val="en-GB"/>
        </w:rPr>
        <w:tab/>
      </w:r>
      <w:r w:rsidRPr="00C0071F">
        <w:rPr>
          <w:szCs w:val="16"/>
          <w:lang w:val="en-GB"/>
        </w:rPr>
        <w:tab/>
      </w:r>
      <w:r w:rsidRPr="00C0071F">
        <w:rPr>
          <w:i/>
          <w:szCs w:val="16"/>
          <w:lang w:val="en-GB"/>
        </w:rPr>
        <w:t>-- optional</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local:28 }</w:t>
      </w:r>
    </w:p>
    <w:p w:rsidR="003945A2" w:rsidRPr="00C0071F" w:rsidRDefault="003945A2">
      <w:pPr>
        <w:pStyle w:val="ASN1Source"/>
        <w:widowControl/>
        <w:spacing w:line="-180" w:lineRule="auto"/>
        <w:rPr>
          <w:szCs w:val="16"/>
          <w:lang w:val="en-GB"/>
        </w:rPr>
      </w:pPr>
    </w:p>
    <w:p w:rsidR="003945A2" w:rsidRPr="00C0071F" w:rsidRDefault="003945A2">
      <w:pPr>
        <w:pStyle w:val="ASN1TABLEbegin"/>
        <w:widowControl/>
        <w:rPr>
          <w:b w:val="0"/>
          <w:szCs w:val="16"/>
          <w:lang w:val="en-GB"/>
        </w:rPr>
      </w:pPr>
      <w:r w:rsidRPr="00C0071F">
        <w:rPr>
          <w:szCs w:val="16"/>
          <w:lang w:val="en-GB"/>
        </w:rPr>
        <w:t xml:space="preserve">resourceLimitation </w:t>
      </w:r>
      <w:r w:rsidRPr="00C0071F">
        <w:rPr>
          <w:b w:val="0"/>
          <w:szCs w:val="16"/>
          <w:lang w:val="en-GB"/>
        </w:rPr>
        <w:t xml:space="preserve"> ERROR ::= {</w:t>
      </w:r>
    </w:p>
    <w:p w:rsidR="003945A2" w:rsidRPr="00C0071F" w:rsidRDefault="003945A2">
      <w:pPr>
        <w:pStyle w:val="ASN1TABLEmiddle"/>
        <w:widowControl/>
        <w:rPr>
          <w:szCs w:val="16"/>
          <w:lang w:val="en-GB"/>
        </w:rPr>
      </w:pPr>
      <w:r w:rsidRPr="00C0071F">
        <w:rPr>
          <w:szCs w:val="16"/>
          <w:lang w:val="en-GB"/>
        </w:rPr>
        <w:tab/>
        <w:t>PARAMETER</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ResourceLimitationParam</w:t>
      </w:r>
    </w:p>
    <w:p w:rsidR="003945A2" w:rsidRPr="00C0071F" w:rsidRDefault="003945A2">
      <w:pPr>
        <w:pStyle w:val="ASN1TABLEmiddle"/>
        <w:widowControl/>
        <w:rPr>
          <w:i/>
          <w:szCs w:val="16"/>
          <w:lang w:val="en-GB"/>
        </w:rPr>
      </w:pPr>
      <w:r w:rsidRPr="00C0071F">
        <w:rPr>
          <w:szCs w:val="16"/>
          <w:lang w:val="en-GB"/>
        </w:rPr>
        <w:tab/>
      </w:r>
      <w:r w:rsidRPr="00C0071F">
        <w:rPr>
          <w:szCs w:val="16"/>
          <w:lang w:val="en-GB"/>
        </w:rPr>
        <w:tab/>
      </w:r>
      <w:r w:rsidRPr="00C0071F">
        <w:rPr>
          <w:i/>
          <w:szCs w:val="16"/>
          <w:lang w:val="en-GB"/>
        </w:rPr>
        <w:t>-- optional</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local:51 }</w:t>
      </w: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 identification and numbering errors</w:t>
      </w:r>
    </w:p>
    <w:p w:rsidR="003945A2" w:rsidRPr="00C0071F" w:rsidRDefault="003945A2">
      <w:pPr>
        <w:pStyle w:val="ASN1Source"/>
        <w:widowControl/>
        <w:rPr>
          <w:szCs w:val="16"/>
          <w:lang w:val="en-GB"/>
        </w:rPr>
      </w:pPr>
    </w:p>
    <w:p w:rsidR="003945A2" w:rsidRPr="00C0071F" w:rsidRDefault="003945A2">
      <w:pPr>
        <w:pStyle w:val="ASN1TABLEbeginend"/>
        <w:keepNext/>
        <w:widowControl/>
        <w:ind w:right="562"/>
        <w:rPr>
          <w:b w:val="0"/>
          <w:szCs w:val="16"/>
          <w:lang w:val="en-GB"/>
        </w:rPr>
      </w:pPr>
      <w:r w:rsidRPr="00C0071F">
        <w:rPr>
          <w:szCs w:val="16"/>
          <w:lang w:val="en-GB"/>
        </w:rPr>
        <w:t xml:space="preserve">unknownSubscriber </w:t>
      </w:r>
      <w:r w:rsidRPr="00C0071F">
        <w:rPr>
          <w:b w:val="0"/>
          <w:szCs w:val="16"/>
          <w:lang w:val="en-GB"/>
        </w:rPr>
        <w:t xml:space="preserve"> ERROR ::= {</w:t>
      </w:r>
    </w:p>
    <w:p w:rsidR="003945A2" w:rsidRPr="00C0071F" w:rsidRDefault="003945A2">
      <w:pPr>
        <w:pStyle w:val="ASN1TABLEbeginend"/>
        <w:keepNext/>
        <w:widowControl/>
        <w:ind w:right="562"/>
        <w:rPr>
          <w:b w:val="0"/>
          <w:szCs w:val="16"/>
          <w:lang w:val="en-GB"/>
        </w:rPr>
      </w:pPr>
      <w:r w:rsidRPr="00C0071F">
        <w:rPr>
          <w:b w:val="0"/>
          <w:szCs w:val="16"/>
          <w:lang w:val="en-GB"/>
        </w:rPr>
        <w:tab/>
        <w:t>PARAMETER</w:t>
      </w:r>
    </w:p>
    <w:p w:rsidR="003945A2" w:rsidRPr="00C0071F" w:rsidRDefault="003945A2">
      <w:pPr>
        <w:pStyle w:val="ASN1TABLEbeginend"/>
        <w:keepNext/>
        <w:widowControl/>
        <w:ind w:right="562"/>
        <w:rPr>
          <w:b w:val="0"/>
          <w:szCs w:val="16"/>
          <w:lang w:val="en-GB"/>
        </w:rPr>
      </w:pPr>
      <w:r w:rsidRPr="00C0071F">
        <w:rPr>
          <w:b w:val="0"/>
          <w:szCs w:val="16"/>
          <w:lang w:val="en-GB"/>
        </w:rPr>
        <w:tab/>
      </w:r>
      <w:r w:rsidRPr="00C0071F">
        <w:rPr>
          <w:b w:val="0"/>
          <w:szCs w:val="16"/>
          <w:lang w:val="en-GB"/>
        </w:rPr>
        <w:tab/>
        <w:t>UnknownSubscriberParam</w:t>
      </w:r>
    </w:p>
    <w:p w:rsidR="003945A2" w:rsidRPr="00C0071F" w:rsidRDefault="003945A2">
      <w:pPr>
        <w:pStyle w:val="ASN1TABLEbeginend"/>
        <w:keepNext/>
        <w:widowControl/>
        <w:ind w:right="562"/>
        <w:rPr>
          <w:b w:val="0"/>
          <w:i/>
          <w:szCs w:val="16"/>
          <w:lang w:val="en-GB"/>
        </w:rPr>
      </w:pPr>
      <w:r w:rsidRPr="00C0071F">
        <w:rPr>
          <w:b w:val="0"/>
          <w:i/>
          <w:szCs w:val="16"/>
          <w:lang w:val="en-GB"/>
        </w:rPr>
        <w:tab/>
      </w:r>
      <w:r w:rsidRPr="00C0071F">
        <w:rPr>
          <w:b w:val="0"/>
          <w:i/>
          <w:szCs w:val="16"/>
          <w:lang w:val="en-GB"/>
        </w:rPr>
        <w:tab/>
        <w:t>-- optional</w:t>
      </w:r>
    </w:p>
    <w:p w:rsidR="003945A2" w:rsidRPr="00C0071F" w:rsidRDefault="003945A2">
      <w:pPr>
        <w:pStyle w:val="ASN1TABLEbeginend"/>
        <w:keepNext/>
        <w:widowControl/>
        <w:ind w:right="562"/>
        <w:rPr>
          <w:b w:val="0"/>
          <w:i/>
          <w:szCs w:val="16"/>
          <w:lang w:val="en-GB"/>
        </w:rPr>
      </w:pPr>
      <w:r w:rsidRPr="00C0071F">
        <w:rPr>
          <w:b w:val="0"/>
          <w:i/>
          <w:szCs w:val="16"/>
          <w:lang w:val="en-GB"/>
        </w:rPr>
        <w:tab/>
      </w:r>
      <w:r w:rsidRPr="00C0071F">
        <w:rPr>
          <w:b w:val="0"/>
          <w:i/>
          <w:szCs w:val="16"/>
          <w:lang w:val="en-GB"/>
        </w:rPr>
        <w:tab/>
        <w:t>-- UnknownSubscriberParam must not be used in version &lt;3</w:t>
      </w:r>
    </w:p>
    <w:p w:rsidR="003945A2" w:rsidRPr="00C0071F" w:rsidRDefault="003945A2">
      <w:pPr>
        <w:pStyle w:val="ASN1TABLEbeginend"/>
        <w:keepNext/>
        <w:widowControl/>
        <w:ind w:right="562"/>
        <w:rPr>
          <w:b w:val="0"/>
          <w:szCs w:val="16"/>
          <w:lang w:val="en-GB"/>
        </w:rPr>
      </w:pPr>
      <w:r w:rsidRPr="00C0071F">
        <w:rPr>
          <w:b w:val="0"/>
          <w:szCs w:val="16"/>
          <w:lang w:val="en-GB"/>
        </w:rPr>
        <w:tab/>
        <w:t>CODE</w:t>
      </w:r>
      <w:r w:rsidRPr="00C0071F">
        <w:rPr>
          <w:b w:val="0"/>
          <w:szCs w:val="16"/>
          <w:lang w:val="en-GB"/>
        </w:rPr>
        <w:tab/>
        <w:t>local:1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numberChanged </w:t>
      </w:r>
      <w:r w:rsidRPr="00C0071F">
        <w:rPr>
          <w:b w:val="0"/>
          <w:szCs w:val="16"/>
          <w:lang w:val="en-GB"/>
        </w:rPr>
        <w:t xml:space="preserve"> ERROR ::= {</w:t>
      </w:r>
    </w:p>
    <w:p w:rsidR="003945A2" w:rsidRPr="00C0071F" w:rsidRDefault="003945A2">
      <w:pPr>
        <w:pStyle w:val="ASN1TABLEmiddle"/>
        <w:widowControl/>
        <w:rPr>
          <w:szCs w:val="16"/>
          <w:lang w:val="en-GB"/>
        </w:rPr>
      </w:pPr>
      <w:r w:rsidRPr="00C0071F">
        <w:rPr>
          <w:szCs w:val="16"/>
          <w:lang w:val="en-GB"/>
        </w:rPr>
        <w:tab/>
        <w:t>PARAMETER</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NumberChangedParam</w:t>
      </w:r>
    </w:p>
    <w:p w:rsidR="003945A2" w:rsidRPr="00C0071F" w:rsidRDefault="003945A2">
      <w:pPr>
        <w:pStyle w:val="ASN1TABLEmiddle"/>
        <w:widowControl/>
        <w:rPr>
          <w:i/>
          <w:szCs w:val="16"/>
          <w:lang w:val="en-GB"/>
        </w:rPr>
      </w:pPr>
      <w:r w:rsidRPr="00C0071F">
        <w:rPr>
          <w:i/>
          <w:szCs w:val="16"/>
          <w:lang w:val="en-GB"/>
        </w:rPr>
        <w:tab/>
      </w:r>
      <w:r w:rsidRPr="00C0071F">
        <w:rPr>
          <w:i/>
          <w:szCs w:val="16"/>
          <w:lang w:val="en-GB"/>
        </w:rPr>
        <w:tab/>
        <w:t>-- optional</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local:44 }</w:t>
      </w:r>
    </w:p>
    <w:p w:rsidR="003945A2" w:rsidRPr="00C0071F" w:rsidRDefault="003945A2">
      <w:pPr>
        <w:pStyle w:val="ASN1Source"/>
        <w:widowControl/>
        <w:rPr>
          <w:szCs w:val="16"/>
          <w:lang w:val="en-GB"/>
        </w:rPr>
      </w:pPr>
    </w:p>
    <w:p w:rsidR="003945A2" w:rsidRPr="00C0071F" w:rsidRDefault="003945A2">
      <w:pPr>
        <w:pStyle w:val="ASN1TABLEbeginend"/>
        <w:widowControl/>
        <w:rPr>
          <w:b w:val="0"/>
          <w:szCs w:val="16"/>
          <w:lang w:val="en-GB"/>
        </w:rPr>
      </w:pPr>
      <w:r w:rsidRPr="00C0071F">
        <w:rPr>
          <w:szCs w:val="16"/>
          <w:lang w:val="en-GB"/>
        </w:rPr>
        <w:t xml:space="preserve">unknownMSC </w:t>
      </w:r>
      <w:r w:rsidRPr="00C0071F">
        <w:rPr>
          <w:b w:val="0"/>
          <w:szCs w:val="16"/>
          <w:lang w:val="en-GB"/>
        </w:rPr>
        <w:t xml:space="preserve"> ERROR ::= {</w:t>
      </w:r>
    </w:p>
    <w:p w:rsidR="003945A2" w:rsidRPr="00C0071F" w:rsidRDefault="003945A2">
      <w:pPr>
        <w:pStyle w:val="ASN1TABLEbeginend"/>
        <w:widowControl/>
        <w:rPr>
          <w:b w:val="0"/>
          <w:szCs w:val="16"/>
          <w:lang w:val="en-GB"/>
        </w:rPr>
      </w:pPr>
      <w:r w:rsidRPr="00C0071F">
        <w:rPr>
          <w:b w:val="0"/>
          <w:szCs w:val="16"/>
          <w:lang w:val="en-GB"/>
        </w:rPr>
        <w:tab/>
        <w:t>CODE</w:t>
      </w:r>
      <w:r w:rsidRPr="00C0071F">
        <w:rPr>
          <w:b w:val="0"/>
          <w:szCs w:val="16"/>
          <w:lang w:val="en-GB"/>
        </w:rPr>
        <w:tab/>
        <w:t>local:3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unidentifiedSubscriber </w:t>
      </w:r>
      <w:r w:rsidRPr="00C0071F">
        <w:rPr>
          <w:b w:val="0"/>
          <w:szCs w:val="16"/>
          <w:lang w:val="en-GB"/>
        </w:rPr>
        <w:t xml:space="preserve"> ERROR ::= {</w:t>
      </w:r>
    </w:p>
    <w:p w:rsidR="003945A2" w:rsidRPr="00C0071F" w:rsidRDefault="003945A2">
      <w:pPr>
        <w:pStyle w:val="ASN1TABLEmiddle"/>
        <w:widowControl/>
        <w:rPr>
          <w:szCs w:val="16"/>
          <w:lang w:val="en-GB"/>
        </w:rPr>
      </w:pPr>
      <w:r w:rsidRPr="00C0071F">
        <w:rPr>
          <w:szCs w:val="16"/>
          <w:lang w:val="en-GB"/>
        </w:rPr>
        <w:tab/>
        <w:t>PARAMETER</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UnidentifiedSubParam</w:t>
      </w:r>
    </w:p>
    <w:p w:rsidR="003945A2" w:rsidRPr="00C0071F" w:rsidRDefault="003945A2">
      <w:pPr>
        <w:pStyle w:val="ASN1TABLEmiddle"/>
        <w:widowControl/>
        <w:rPr>
          <w:i/>
          <w:szCs w:val="16"/>
          <w:lang w:val="en-GB"/>
        </w:rPr>
      </w:pPr>
      <w:r w:rsidRPr="00C0071F">
        <w:rPr>
          <w:i/>
          <w:szCs w:val="16"/>
          <w:lang w:val="en-GB"/>
        </w:rPr>
        <w:tab/>
      </w:r>
      <w:r w:rsidRPr="00C0071F">
        <w:rPr>
          <w:i/>
          <w:szCs w:val="16"/>
          <w:lang w:val="en-GB"/>
        </w:rPr>
        <w:tab/>
        <w:t>-- optional</w:t>
      </w:r>
    </w:p>
    <w:p w:rsidR="003945A2" w:rsidRPr="00C0071F" w:rsidRDefault="003945A2">
      <w:pPr>
        <w:pStyle w:val="ASN1TABLEmiddle"/>
        <w:widowControl/>
        <w:rPr>
          <w:i/>
          <w:szCs w:val="16"/>
          <w:lang w:val="en-GB"/>
        </w:rPr>
      </w:pPr>
      <w:r w:rsidRPr="00C0071F">
        <w:rPr>
          <w:i/>
          <w:szCs w:val="16"/>
          <w:lang w:val="en-GB"/>
        </w:rPr>
        <w:tab/>
      </w:r>
      <w:r w:rsidRPr="00C0071F">
        <w:rPr>
          <w:i/>
          <w:szCs w:val="16"/>
          <w:lang w:val="en-GB"/>
        </w:rPr>
        <w:tab/>
        <w:t>-- UunidentifiedSubParam must not be used in version &lt;3</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local:5 }</w:t>
      </w:r>
    </w:p>
    <w:p w:rsidR="003945A2" w:rsidRPr="00C0071F" w:rsidRDefault="003945A2">
      <w:pPr>
        <w:pStyle w:val="ASN1Source"/>
        <w:widowControl/>
        <w:rPr>
          <w:szCs w:val="16"/>
          <w:lang w:val="en-GB"/>
        </w:rPr>
      </w:pPr>
    </w:p>
    <w:p w:rsidR="003945A2" w:rsidRPr="00C0071F" w:rsidRDefault="003945A2">
      <w:pPr>
        <w:pStyle w:val="ASN1TABLEbeginend"/>
        <w:widowControl/>
        <w:rPr>
          <w:b w:val="0"/>
          <w:szCs w:val="16"/>
          <w:lang w:val="en-GB"/>
        </w:rPr>
      </w:pPr>
      <w:r w:rsidRPr="00C0071F">
        <w:rPr>
          <w:szCs w:val="16"/>
          <w:lang w:val="en-GB"/>
        </w:rPr>
        <w:t xml:space="preserve">unknownEquipment </w:t>
      </w:r>
      <w:r w:rsidRPr="00C0071F">
        <w:rPr>
          <w:b w:val="0"/>
          <w:szCs w:val="16"/>
          <w:lang w:val="en-GB"/>
        </w:rPr>
        <w:t xml:space="preserve"> ERROR ::= {</w:t>
      </w:r>
    </w:p>
    <w:p w:rsidR="003945A2" w:rsidRPr="00C0071F" w:rsidRDefault="003945A2">
      <w:pPr>
        <w:pStyle w:val="ASN1TABLEbeginend"/>
        <w:widowControl/>
        <w:rPr>
          <w:b w:val="0"/>
          <w:szCs w:val="16"/>
          <w:lang w:val="en-GB"/>
        </w:rPr>
      </w:pPr>
      <w:r w:rsidRPr="00C0071F">
        <w:rPr>
          <w:b w:val="0"/>
          <w:szCs w:val="16"/>
          <w:lang w:val="en-GB"/>
        </w:rPr>
        <w:tab/>
        <w:t>CODE</w:t>
      </w:r>
      <w:r w:rsidRPr="00C0071F">
        <w:rPr>
          <w:b w:val="0"/>
          <w:szCs w:val="16"/>
          <w:lang w:val="en-GB"/>
        </w:rPr>
        <w:tab/>
        <w:t>local:7 }</w:t>
      </w: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 subscription errors</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roamingNotAllowed </w:t>
      </w:r>
      <w:r w:rsidRPr="00C0071F">
        <w:rPr>
          <w:b w:val="0"/>
          <w:szCs w:val="16"/>
          <w:lang w:val="en-GB"/>
        </w:rPr>
        <w:t xml:space="preserve"> ERROR ::= {</w:t>
      </w:r>
    </w:p>
    <w:p w:rsidR="003945A2" w:rsidRPr="00C0071F" w:rsidRDefault="003945A2">
      <w:pPr>
        <w:pStyle w:val="ASN1TABLEmiddle"/>
        <w:widowControl/>
        <w:rPr>
          <w:szCs w:val="16"/>
          <w:lang w:val="en-GB"/>
        </w:rPr>
      </w:pPr>
      <w:r w:rsidRPr="00C0071F">
        <w:rPr>
          <w:szCs w:val="16"/>
          <w:lang w:val="en-GB"/>
        </w:rPr>
        <w:tab/>
        <w:t>PARAMETER</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RoamingNotAllowedParam</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local:8 }</w:t>
      </w:r>
    </w:p>
    <w:p w:rsidR="003945A2" w:rsidRPr="00C0071F" w:rsidRDefault="003945A2">
      <w:pPr>
        <w:pStyle w:val="ASN1Source"/>
        <w:widowControl/>
        <w:rPr>
          <w:szCs w:val="16"/>
          <w:lang w:val="en-GB"/>
        </w:rPr>
      </w:pPr>
    </w:p>
    <w:p w:rsidR="003945A2" w:rsidRPr="00C0071F" w:rsidRDefault="003945A2">
      <w:pPr>
        <w:pStyle w:val="ASN1TABLEbeginend"/>
        <w:widowControl/>
        <w:rPr>
          <w:b w:val="0"/>
          <w:szCs w:val="16"/>
          <w:lang w:val="en-GB"/>
        </w:rPr>
      </w:pPr>
      <w:r w:rsidRPr="00C0071F">
        <w:rPr>
          <w:szCs w:val="16"/>
          <w:lang w:val="en-GB"/>
        </w:rPr>
        <w:t xml:space="preserve">illegalSubscriber </w:t>
      </w:r>
      <w:r w:rsidRPr="00C0071F">
        <w:rPr>
          <w:b w:val="0"/>
          <w:szCs w:val="16"/>
          <w:lang w:val="en-GB"/>
        </w:rPr>
        <w:t xml:space="preserve"> ERROR ::= {</w:t>
      </w:r>
    </w:p>
    <w:p w:rsidR="003945A2" w:rsidRPr="00C0071F" w:rsidRDefault="003945A2">
      <w:pPr>
        <w:pStyle w:val="ASN1TABLEbeginend"/>
        <w:widowControl/>
        <w:rPr>
          <w:b w:val="0"/>
          <w:szCs w:val="16"/>
          <w:lang w:val="en-GB"/>
        </w:rPr>
      </w:pPr>
      <w:r w:rsidRPr="00C0071F">
        <w:rPr>
          <w:b w:val="0"/>
          <w:szCs w:val="16"/>
          <w:lang w:val="en-GB"/>
        </w:rPr>
        <w:tab/>
        <w:t>PARAMETER</w:t>
      </w:r>
    </w:p>
    <w:p w:rsidR="003945A2" w:rsidRPr="00C0071F" w:rsidRDefault="003945A2">
      <w:pPr>
        <w:pStyle w:val="ASN1TABLEbeginend"/>
        <w:widowControl/>
        <w:rPr>
          <w:b w:val="0"/>
          <w:szCs w:val="16"/>
          <w:lang w:val="en-GB"/>
        </w:rPr>
      </w:pPr>
      <w:r w:rsidRPr="00C0071F">
        <w:rPr>
          <w:b w:val="0"/>
          <w:szCs w:val="16"/>
          <w:lang w:val="en-GB"/>
        </w:rPr>
        <w:tab/>
      </w:r>
      <w:r w:rsidRPr="00C0071F">
        <w:rPr>
          <w:b w:val="0"/>
          <w:szCs w:val="16"/>
          <w:lang w:val="en-GB"/>
        </w:rPr>
        <w:tab/>
        <w:t>IllegalSubscriberParam</w:t>
      </w:r>
    </w:p>
    <w:p w:rsidR="003945A2" w:rsidRPr="00C0071F" w:rsidRDefault="003945A2">
      <w:pPr>
        <w:pStyle w:val="ASN1TABLEbeginend"/>
        <w:widowControl/>
        <w:rPr>
          <w:b w:val="0"/>
          <w:i/>
          <w:szCs w:val="16"/>
          <w:lang w:val="en-GB"/>
        </w:rPr>
      </w:pPr>
      <w:r w:rsidRPr="00C0071F">
        <w:rPr>
          <w:b w:val="0"/>
          <w:i/>
          <w:szCs w:val="16"/>
          <w:lang w:val="en-GB"/>
        </w:rPr>
        <w:tab/>
      </w:r>
      <w:r w:rsidRPr="00C0071F">
        <w:rPr>
          <w:b w:val="0"/>
          <w:i/>
          <w:szCs w:val="16"/>
          <w:lang w:val="en-GB"/>
        </w:rPr>
        <w:tab/>
        <w:t>-- optional</w:t>
      </w:r>
    </w:p>
    <w:p w:rsidR="003945A2" w:rsidRPr="00C0071F" w:rsidRDefault="003945A2">
      <w:pPr>
        <w:pStyle w:val="ASN1TABLEbeginend"/>
        <w:widowControl/>
        <w:rPr>
          <w:b w:val="0"/>
          <w:i/>
          <w:szCs w:val="16"/>
          <w:lang w:val="en-GB"/>
        </w:rPr>
      </w:pPr>
      <w:r w:rsidRPr="00C0071F">
        <w:rPr>
          <w:b w:val="0"/>
          <w:i/>
          <w:szCs w:val="16"/>
          <w:lang w:val="en-GB"/>
        </w:rPr>
        <w:tab/>
      </w:r>
      <w:r w:rsidRPr="00C0071F">
        <w:rPr>
          <w:b w:val="0"/>
          <w:i/>
          <w:szCs w:val="16"/>
          <w:lang w:val="en-GB"/>
        </w:rPr>
        <w:tab/>
        <w:t>-- IllegalSubscriberParam must not be used in version &lt;3</w:t>
      </w:r>
    </w:p>
    <w:p w:rsidR="003945A2" w:rsidRPr="00C0071F" w:rsidRDefault="003945A2">
      <w:pPr>
        <w:pStyle w:val="ASN1TABLEbeginend"/>
        <w:widowControl/>
        <w:rPr>
          <w:b w:val="0"/>
          <w:szCs w:val="16"/>
          <w:lang w:val="en-GB"/>
        </w:rPr>
      </w:pPr>
      <w:r w:rsidRPr="00C0071F">
        <w:rPr>
          <w:b w:val="0"/>
          <w:szCs w:val="16"/>
          <w:lang w:val="en-GB"/>
        </w:rPr>
        <w:tab/>
        <w:t>CODE</w:t>
      </w:r>
      <w:r w:rsidRPr="00C0071F">
        <w:rPr>
          <w:b w:val="0"/>
          <w:szCs w:val="16"/>
          <w:lang w:val="en-GB"/>
        </w:rPr>
        <w:tab/>
        <w:t>local:9 }</w:t>
      </w:r>
    </w:p>
    <w:p w:rsidR="003945A2" w:rsidRPr="00C0071F" w:rsidRDefault="003945A2">
      <w:pPr>
        <w:pStyle w:val="ASN1Source"/>
        <w:widowControl/>
        <w:rPr>
          <w:szCs w:val="16"/>
          <w:lang w:val="en-GB"/>
        </w:rPr>
      </w:pPr>
    </w:p>
    <w:p w:rsidR="003945A2" w:rsidRPr="00C0071F" w:rsidRDefault="003945A2">
      <w:pPr>
        <w:pStyle w:val="ASN1TABLEbeginend"/>
        <w:widowControl/>
        <w:rPr>
          <w:b w:val="0"/>
          <w:szCs w:val="16"/>
          <w:lang w:val="en-GB"/>
        </w:rPr>
      </w:pPr>
      <w:r w:rsidRPr="00C0071F">
        <w:rPr>
          <w:szCs w:val="16"/>
          <w:lang w:val="en-GB"/>
        </w:rPr>
        <w:t xml:space="preserve">illegalEquipment </w:t>
      </w:r>
      <w:r w:rsidRPr="00C0071F">
        <w:rPr>
          <w:b w:val="0"/>
          <w:szCs w:val="16"/>
          <w:lang w:val="en-GB"/>
        </w:rPr>
        <w:t xml:space="preserve"> ERROR ::= {</w:t>
      </w:r>
    </w:p>
    <w:p w:rsidR="003945A2" w:rsidRPr="00C0071F" w:rsidRDefault="003945A2">
      <w:pPr>
        <w:pStyle w:val="ASN1TABLEbeginend"/>
        <w:widowControl/>
        <w:rPr>
          <w:b w:val="0"/>
          <w:szCs w:val="16"/>
          <w:lang w:val="en-GB"/>
        </w:rPr>
      </w:pPr>
      <w:r w:rsidRPr="00C0071F">
        <w:rPr>
          <w:b w:val="0"/>
          <w:szCs w:val="16"/>
          <w:lang w:val="en-GB"/>
        </w:rPr>
        <w:tab/>
        <w:t>PARAMETER</w:t>
      </w:r>
    </w:p>
    <w:p w:rsidR="003945A2" w:rsidRPr="00C0071F" w:rsidRDefault="003945A2">
      <w:pPr>
        <w:pStyle w:val="ASN1TABLEbeginend"/>
        <w:widowControl/>
        <w:rPr>
          <w:b w:val="0"/>
          <w:szCs w:val="16"/>
          <w:lang w:val="en-GB"/>
        </w:rPr>
      </w:pPr>
      <w:r w:rsidRPr="00C0071F">
        <w:rPr>
          <w:b w:val="0"/>
          <w:szCs w:val="16"/>
          <w:lang w:val="en-GB"/>
        </w:rPr>
        <w:tab/>
      </w:r>
      <w:r w:rsidRPr="00C0071F">
        <w:rPr>
          <w:b w:val="0"/>
          <w:szCs w:val="16"/>
          <w:lang w:val="en-GB"/>
        </w:rPr>
        <w:tab/>
        <w:t>IllegalEquipmentParam</w:t>
      </w:r>
    </w:p>
    <w:p w:rsidR="003945A2" w:rsidRPr="00C0071F" w:rsidRDefault="003945A2">
      <w:pPr>
        <w:pStyle w:val="ASN1TABLEbeginend"/>
        <w:widowControl/>
        <w:rPr>
          <w:b w:val="0"/>
          <w:i/>
          <w:szCs w:val="16"/>
          <w:lang w:val="en-GB"/>
        </w:rPr>
      </w:pPr>
      <w:r w:rsidRPr="00C0071F">
        <w:rPr>
          <w:b w:val="0"/>
          <w:i/>
          <w:szCs w:val="16"/>
          <w:lang w:val="en-GB"/>
        </w:rPr>
        <w:tab/>
      </w:r>
      <w:r w:rsidRPr="00C0071F">
        <w:rPr>
          <w:b w:val="0"/>
          <w:i/>
          <w:szCs w:val="16"/>
          <w:lang w:val="en-GB"/>
        </w:rPr>
        <w:tab/>
        <w:t>-- optional</w:t>
      </w:r>
    </w:p>
    <w:p w:rsidR="003945A2" w:rsidRPr="00C0071F" w:rsidRDefault="003945A2">
      <w:pPr>
        <w:pStyle w:val="ASN1TABLEbeginend"/>
        <w:widowControl/>
        <w:rPr>
          <w:b w:val="0"/>
          <w:i/>
          <w:szCs w:val="16"/>
          <w:lang w:val="en-GB"/>
        </w:rPr>
      </w:pPr>
      <w:r w:rsidRPr="00C0071F">
        <w:rPr>
          <w:b w:val="0"/>
          <w:i/>
          <w:szCs w:val="16"/>
          <w:lang w:val="en-GB"/>
        </w:rPr>
        <w:tab/>
      </w:r>
      <w:r w:rsidRPr="00C0071F">
        <w:rPr>
          <w:b w:val="0"/>
          <w:i/>
          <w:szCs w:val="16"/>
          <w:lang w:val="en-GB"/>
        </w:rPr>
        <w:tab/>
        <w:t>-- IllegalEquipmentParam must not be used in version &lt;3</w:t>
      </w:r>
    </w:p>
    <w:p w:rsidR="003945A2" w:rsidRPr="00C0071F" w:rsidRDefault="003945A2">
      <w:pPr>
        <w:pStyle w:val="ASN1TABLEbeginend"/>
        <w:widowControl/>
        <w:rPr>
          <w:b w:val="0"/>
          <w:szCs w:val="16"/>
          <w:lang w:val="en-GB"/>
        </w:rPr>
      </w:pPr>
      <w:r w:rsidRPr="00C0071F">
        <w:rPr>
          <w:b w:val="0"/>
          <w:szCs w:val="16"/>
          <w:lang w:val="en-GB"/>
        </w:rPr>
        <w:tab/>
        <w:t>CODE</w:t>
      </w:r>
      <w:r w:rsidRPr="00C0071F">
        <w:rPr>
          <w:b w:val="0"/>
          <w:szCs w:val="16"/>
          <w:lang w:val="en-GB"/>
        </w:rPr>
        <w:tab/>
        <w:t>local:12 }</w:t>
      </w:r>
    </w:p>
    <w:p w:rsidR="003945A2" w:rsidRPr="00C0071F" w:rsidRDefault="003945A2">
      <w:pPr>
        <w:pStyle w:val="ASN1Source"/>
        <w:widowControl/>
        <w:rPr>
          <w:szCs w:val="16"/>
          <w:lang w:val="en-GB"/>
        </w:rPr>
      </w:pPr>
    </w:p>
    <w:p w:rsidR="003945A2" w:rsidRPr="00C0071F" w:rsidRDefault="003945A2">
      <w:pPr>
        <w:pStyle w:val="ASN1TABLEbeginend"/>
        <w:widowControl/>
        <w:rPr>
          <w:b w:val="0"/>
          <w:szCs w:val="16"/>
          <w:lang w:val="en-GB"/>
        </w:rPr>
      </w:pPr>
      <w:r w:rsidRPr="00C0071F">
        <w:rPr>
          <w:szCs w:val="16"/>
          <w:lang w:val="en-GB"/>
        </w:rPr>
        <w:t xml:space="preserve">bearerServiceNotProvisioned </w:t>
      </w:r>
      <w:r w:rsidRPr="00C0071F">
        <w:rPr>
          <w:b w:val="0"/>
          <w:szCs w:val="16"/>
          <w:lang w:val="en-GB"/>
        </w:rPr>
        <w:t xml:space="preserve"> ERROR ::= {</w:t>
      </w:r>
    </w:p>
    <w:p w:rsidR="003945A2" w:rsidRPr="00C0071F" w:rsidRDefault="003945A2">
      <w:pPr>
        <w:pStyle w:val="ASN1TABLEbeginend"/>
        <w:widowControl/>
        <w:rPr>
          <w:b w:val="0"/>
          <w:szCs w:val="16"/>
          <w:lang w:val="en-GB"/>
        </w:rPr>
      </w:pPr>
      <w:r w:rsidRPr="00C0071F">
        <w:rPr>
          <w:b w:val="0"/>
          <w:szCs w:val="16"/>
          <w:lang w:val="en-GB"/>
        </w:rPr>
        <w:tab/>
        <w:t>PARAMETER</w:t>
      </w:r>
    </w:p>
    <w:p w:rsidR="003945A2" w:rsidRPr="00C0071F" w:rsidRDefault="003945A2">
      <w:pPr>
        <w:pStyle w:val="ASN1TABLEbeginend"/>
        <w:widowControl/>
        <w:rPr>
          <w:b w:val="0"/>
          <w:szCs w:val="16"/>
          <w:lang w:val="en-GB"/>
        </w:rPr>
      </w:pPr>
      <w:r w:rsidRPr="00C0071F">
        <w:rPr>
          <w:b w:val="0"/>
          <w:szCs w:val="16"/>
          <w:lang w:val="en-GB"/>
        </w:rPr>
        <w:tab/>
      </w:r>
      <w:r w:rsidRPr="00C0071F">
        <w:rPr>
          <w:b w:val="0"/>
          <w:szCs w:val="16"/>
          <w:lang w:val="en-GB"/>
        </w:rPr>
        <w:tab/>
        <w:t>BearerServNotProvParam</w:t>
      </w:r>
    </w:p>
    <w:p w:rsidR="003945A2" w:rsidRPr="00C0071F" w:rsidRDefault="003945A2">
      <w:pPr>
        <w:pStyle w:val="ASN1TABLEbeginend"/>
        <w:widowControl/>
        <w:rPr>
          <w:b w:val="0"/>
          <w:i/>
          <w:szCs w:val="16"/>
          <w:lang w:val="en-GB"/>
        </w:rPr>
      </w:pPr>
      <w:r w:rsidRPr="00C0071F">
        <w:rPr>
          <w:b w:val="0"/>
          <w:i/>
          <w:szCs w:val="16"/>
          <w:lang w:val="en-GB"/>
        </w:rPr>
        <w:tab/>
      </w:r>
      <w:r w:rsidRPr="00C0071F">
        <w:rPr>
          <w:b w:val="0"/>
          <w:i/>
          <w:szCs w:val="16"/>
          <w:lang w:val="en-GB"/>
        </w:rPr>
        <w:tab/>
        <w:t>-- optional</w:t>
      </w:r>
    </w:p>
    <w:p w:rsidR="003945A2" w:rsidRPr="00C0071F" w:rsidRDefault="003945A2">
      <w:pPr>
        <w:pStyle w:val="ASN1TABLEbeginend"/>
        <w:widowControl/>
        <w:rPr>
          <w:b w:val="0"/>
          <w:i/>
          <w:szCs w:val="16"/>
          <w:lang w:val="en-GB"/>
        </w:rPr>
      </w:pPr>
      <w:r w:rsidRPr="00C0071F">
        <w:rPr>
          <w:b w:val="0"/>
          <w:i/>
          <w:szCs w:val="16"/>
          <w:lang w:val="en-GB"/>
        </w:rPr>
        <w:tab/>
      </w:r>
      <w:r w:rsidRPr="00C0071F">
        <w:rPr>
          <w:b w:val="0"/>
          <w:i/>
          <w:szCs w:val="16"/>
          <w:lang w:val="en-GB"/>
        </w:rPr>
        <w:tab/>
        <w:t>-- BearerServNotProvParam must not be used in version &lt;3</w:t>
      </w:r>
    </w:p>
    <w:p w:rsidR="003945A2" w:rsidRPr="00C0071F" w:rsidRDefault="003945A2">
      <w:pPr>
        <w:pStyle w:val="ASN1TABLEbeginend"/>
        <w:widowControl/>
        <w:rPr>
          <w:b w:val="0"/>
          <w:szCs w:val="16"/>
          <w:lang w:val="en-GB"/>
        </w:rPr>
      </w:pPr>
      <w:r w:rsidRPr="00C0071F">
        <w:rPr>
          <w:b w:val="0"/>
          <w:szCs w:val="16"/>
          <w:lang w:val="en-GB"/>
        </w:rPr>
        <w:tab/>
        <w:t>CODE</w:t>
      </w:r>
      <w:r w:rsidRPr="00C0071F">
        <w:rPr>
          <w:b w:val="0"/>
          <w:szCs w:val="16"/>
          <w:lang w:val="en-GB"/>
        </w:rPr>
        <w:tab/>
        <w:t>local:10 }</w:t>
      </w:r>
    </w:p>
    <w:p w:rsidR="003945A2" w:rsidRPr="00C0071F" w:rsidRDefault="003945A2">
      <w:pPr>
        <w:pStyle w:val="ASN1Source"/>
        <w:widowControl/>
        <w:rPr>
          <w:szCs w:val="16"/>
          <w:lang w:val="en-GB"/>
        </w:rPr>
      </w:pPr>
    </w:p>
    <w:p w:rsidR="003945A2" w:rsidRPr="00C0071F" w:rsidRDefault="003945A2">
      <w:pPr>
        <w:pStyle w:val="ASN1TABLEbeginend"/>
        <w:widowControl/>
        <w:rPr>
          <w:b w:val="0"/>
          <w:szCs w:val="16"/>
          <w:lang w:val="en-GB"/>
        </w:rPr>
      </w:pPr>
      <w:r w:rsidRPr="00C0071F">
        <w:rPr>
          <w:szCs w:val="16"/>
          <w:lang w:val="en-GB"/>
        </w:rPr>
        <w:t xml:space="preserve">teleserviceNotProvisioned </w:t>
      </w:r>
      <w:r w:rsidRPr="00C0071F">
        <w:rPr>
          <w:b w:val="0"/>
          <w:szCs w:val="16"/>
          <w:lang w:val="en-GB"/>
        </w:rPr>
        <w:t xml:space="preserve"> ERROR ::= {</w:t>
      </w:r>
    </w:p>
    <w:p w:rsidR="003945A2" w:rsidRPr="00C0071F" w:rsidRDefault="003945A2">
      <w:pPr>
        <w:pStyle w:val="ASN1TABLEbeginend"/>
        <w:widowControl/>
        <w:rPr>
          <w:b w:val="0"/>
          <w:szCs w:val="16"/>
          <w:lang w:val="en-GB"/>
        </w:rPr>
      </w:pPr>
      <w:r w:rsidRPr="00C0071F">
        <w:rPr>
          <w:b w:val="0"/>
          <w:szCs w:val="16"/>
          <w:lang w:val="en-GB"/>
        </w:rPr>
        <w:tab/>
        <w:t>PARAMETER</w:t>
      </w:r>
    </w:p>
    <w:p w:rsidR="003945A2" w:rsidRPr="00C0071F" w:rsidRDefault="003945A2">
      <w:pPr>
        <w:pStyle w:val="ASN1TABLEbeginend"/>
        <w:widowControl/>
        <w:rPr>
          <w:b w:val="0"/>
          <w:szCs w:val="16"/>
          <w:lang w:val="en-GB"/>
        </w:rPr>
      </w:pPr>
      <w:r w:rsidRPr="00C0071F">
        <w:rPr>
          <w:b w:val="0"/>
          <w:szCs w:val="16"/>
          <w:lang w:val="en-GB"/>
        </w:rPr>
        <w:tab/>
      </w:r>
      <w:r w:rsidRPr="00C0071F">
        <w:rPr>
          <w:b w:val="0"/>
          <w:szCs w:val="16"/>
          <w:lang w:val="en-GB"/>
        </w:rPr>
        <w:tab/>
        <w:t>TeleservNotProvParam</w:t>
      </w:r>
    </w:p>
    <w:p w:rsidR="003945A2" w:rsidRPr="00C0071F" w:rsidRDefault="003945A2">
      <w:pPr>
        <w:pStyle w:val="ASN1TABLEbeginend"/>
        <w:widowControl/>
        <w:rPr>
          <w:b w:val="0"/>
          <w:i/>
          <w:szCs w:val="16"/>
          <w:lang w:val="en-GB"/>
        </w:rPr>
      </w:pPr>
      <w:r w:rsidRPr="00C0071F">
        <w:rPr>
          <w:b w:val="0"/>
          <w:i/>
          <w:szCs w:val="16"/>
          <w:lang w:val="en-GB"/>
        </w:rPr>
        <w:tab/>
      </w:r>
      <w:r w:rsidRPr="00C0071F">
        <w:rPr>
          <w:b w:val="0"/>
          <w:i/>
          <w:szCs w:val="16"/>
          <w:lang w:val="en-GB"/>
        </w:rPr>
        <w:tab/>
        <w:t>-- optional</w:t>
      </w:r>
    </w:p>
    <w:p w:rsidR="003945A2" w:rsidRPr="00C0071F" w:rsidRDefault="003945A2">
      <w:pPr>
        <w:pStyle w:val="ASN1TABLEbeginend"/>
        <w:widowControl/>
        <w:rPr>
          <w:b w:val="0"/>
          <w:i/>
          <w:szCs w:val="16"/>
          <w:lang w:val="en-GB"/>
        </w:rPr>
      </w:pPr>
      <w:r w:rsidRPr="00C0071F">
        <w:rPr>
          <w:b w:val="0"/>
          <w:i/>
          <w:szCs w:val="16"/>
          <w:lang w:val="en-GB"/>
        </w:rPr>
        <w:tab/>
      </w:r>
      <w:r w:rsidRPr="00C0071F">
        <w:rPr>
          <w:b w:val="0"/>
          <w:i/>
          <w:szCs w:val="16"/>
          <w:lang w:val="en-GB"/>
        </w:rPr>
        <w:tab/>
        <w:t>-- TeleservNotProvParam must not be used in version &lt;3</w:t>
      </w:r>
    </w:p>
    <w:p w:rsidR="003945A2" w:rsidRPr="00C0071F" w:rsidRDefault="003945A2">
      <w:pPr>
        <w:pStyle w:val="ASN1TABLEbeginend"/>
        <w:widowControl/>
        <w:rPr>
          <w:b w:val="0"/>
          <w:szCs w:val="16"/>
          <w:lang w:val="en-GB"/>
        </w:rPr>
      </w:pPr>
      <w:r w:rsidRPr="00C0071F">
        <w:rPr>
          <w:b w:val="0"/>
          <w:szCs w:val="16"/>
          <w:lang w:val="en-GB"/>
        </w:rPr>
        <w:tab/>
        <w:t>CODE</w:t>
      </w:r>
      <w:r w:rsidRPr="00C0071F">
        <w:rPr>
          <w:b w:val="0"/>
          <w:szCs w:val="16"/>
          <w:lang w:val="en-GB"/>
        </w:rPr>
        <w:tab/>
        <w:t>local:11 }</w:t>
      </w: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 handover errors</w:t>
      </w:r>
    </w:p>
    <w:p w:rsidR="003945A2" w:rsidRPr="00C0071F" w:rsidRDefault="003945A2">
      <w:pPr>
        <w:pStyle w:val="ASN1Source"/>
        <w:widowControl/>
        <w:rPr>
          <w:szCs w:val="16"/>
          <w:lang w:val="en-GB"/>
        </w:rPr>
      </w:pPr>
    </w:p>
    <w:p w:rsidR="003945A2" w:rsidRPr="00C0071F" w:rsidRDefault="003945A2">
      <w:pPr>
        <w:pStyle w:val="ASN1TABLEbeginend"/>
        <w:widowControl/>
        <w:rPr>
          <w:b w:val="0"/>
          <w:szCs w:val="16"/>
          <w:lang w:val="en-GB"/>
        </w:rPr>
      </w:pPr>
      <w:r w:rsidRPr="00C0071F">
        <w:rPr>
          <w:szCs w:val="16"/>
          <w:lang w:val="en-GB"/>
        </w:rPr>
        <w:t xml:space="preserve">noHandoverNumberAvailable </w:t>
      </w:r>
      <w:r w:rsidRPr="00C0071F">
        <w:rPr>
          <w:b w:val="0"/>
          <w:szCs w:val="16"/>
          <w:lang w:val="en-GB"/>
        </w:rPr>
        <w:t xml:space="preserve"> ERROR ::= {</w:t>
      </w:r>
    </w:p>
    <w:p w:rsidR="003945A2" w:rsidRPr="00C0071F" w:rsidRDefault="003945A2">
      <w:pPr>
        <w:pStyle w:val="ASN1TABLEbeginend"/>
        <w:widowControl/>
        <w:rPr>
          <w:b w:val="0"/>
          <w:szCs w:val="16"/>
          <w:lang w:val="en-GB"/>
        </w:rPr>
      </w:pPr>
      <w:r w:rsidRPr="00C0071F">
        <w:rPr>
          <w:b w:val="0"/>
          <w:szCs w:val="16"/>
          <w:lang w:val="en-GB"/>
        </w:rPr>
        <w:tab/>
        <w:t>CODE</w:t>
      </w:r>
      <w:r w:rsidRPr="00C0071F">
        <w:rPr>
          <w:b w:val="0"/>
          <w:szCs w:val="16"/>
          <w:lang w:val="en-GB"/>
        </w:rPr>
        <w:tab/>
        <w:t>local:25 }</w:t>
      </w:r>
    </w:p>
    <w:p w:rsidR="003945A2" w:rsidRPr="00C0071F" w:rsidRDefault="003945A2">
      <w:pPr>
        <w:pStyle w:val="ASN1Source"/>
        <w:widowControl/>
        <w:rPr>
          <w:szCs w:val="16"/>
          <w:lang w:val="en-GB"/>
        </w:rPr>
      </w:pPr>
    </w:p>
    <w:p w:rsidR="003945A2" w:rsidRPr="00C0071F" w:rsidRDefault="003945A2">
      <w:pPr>
        <w:pStyle w:val="ASN1TABLEbeginend"/>
        <w:widowControl/>
        <w:rPr>
          <w:b w:val="0"/>
          <w:szCs w:val="16"/>
          <w:lang w:val="en-GB"/>
        </w:rPr>
      </w:pPr>
      <w:r w:rsidRPr="00C0071F">
        <w:rPr>
          <w:szCs w:val="16"/>
          <w:lang w:val="en-GB"/>
        </w:rPr>
        <w:t xml:space="preserve">subsequentHandoverFailure </w:t>
      </w:r>
      <w:r w:rsidRPr="00C0071F">
        <w:rPr>
          <w:b w:val="0"/>
          <w:szCs w:val="16"/>
          <w:lang w:val="en-GB"/>
        </w:rPr>
        <w:t xml:space="preserve"> ERROR ::= {</w:t>
      </w:r>
    </w:p>
    <w:p w:rsidR="003945A2" w:rsidRPr="00C0071F" w:rsidRDefault="003945A2">
      <w:pPr>
        <w:pStyle w:val="ASN1TABLEbeginend"/>
        <w:widowControl/>
        <w:rPr>
          <w:b w:val="0"/>
          <w:szCs w:val="16"/>
          <w:lang w:val="en-GB"/>
        </w:rPr>
      </w:pPr>
      <w:r w:rsidRPr="00C0071F">
        <w:rPr>
          <w:b w:val="0"/>
          <w:szCs w:val="16"/>
          <w:lang w:val="en-GB"/>
        </w:rPr>
        <w:tab/>
        <w:t>CODE</w:t>
      </w:r>
      <w:r w:rsidRPr="00C0071F">
        <w:rPr>
          <w:b w:val="0"/>
          <w:szCs w:val="16"/>
          <w:lang w:val="en-GB"/>
        </w:rPr>
        <w:tab/>
        <w:t>local:26 }</w:t>
      </w:r>
    </w:p>
    <w:p w:rsidR="003945A2" w:rsidRPr="00C0071F" w:rsidRDefault="003945A2">
      <w:pPr>
        <w:pStyle w:val="ASN1Source"/>
        <w:widowControl/>
        <w:rPr>
          <w:szCs w:val="16"/>
          <w:lang w:val="en-GB"/>
        </w:rPr>
      </w:pPr>
    </w:p>
    <w:p w:rsidR="003945A2" w:rsidRPr="00C0071F" w:rsidRDefault="003945A2">
      <w:pPr>
        <w:pStyle w:val="ASN1TABLEbeginend"/>
        <w:widowControl/>
        <w:rPr>
          <w:b w:val="0"/>
          <w:szCs w:val="16"/>
          <w:lang w:val="en-GB"/>
        </w:rPr>
      </w:pPr>
      <w:r w:rsidRPr="00C0071F">
        <w:rPr>
          <w:szCs w:val="16"/>
          <w:lang w:val="en-GB"/>
        </w:rPr>
        <w:t xml:space="preserve">targetCellOutsideGroupCallArea </w:t>
      </w:r>
      <w:r w:rsidRPr="00C0071F">
        <w:rPr>
          <w:b w:val="0"/>
          <w:szCs w:val="16"/>
          <w:lang w:val="en-GB"/>
        </w:rPr>
        <w:t xml:space="preserve"> ERROR ::= {</w:t>
      </w:r>
    </w:p>
    <w:p w:rsidR="003945A2" w:rsidRPr="00C0071F" w:rsidRDefault="003945A2">
      <w:pPr>
        <w:pStyle w:val="ASN1TABLEbeginend"/>
        <w:widowControl/>
        <w:rPr>
          <w:b w:val="0"/>
          <w:szCs w:val="16"/>
          <w:lang w:val="en-GB"/>
        </w:rPr>
      </w:pPr>
      <w:r w:rsidRPr="00C0071F">
        <w:rPr>
          <w:b w:val="0"/>
          <w:szCs w:val="16"/>
          <w:lang w:val="en-GB"/>
        </w:rPr>
        <w:tab/>
        <w:t>PARAMETER</w:t>
      </w:r>
    </w:p>
    <w:p w:rsidR="003945A2" w:rsidRPr="00C0071F" w:rsidRDefault="003945A2">
      <w:pPr>
        <w:pStyle w:val="ASN1TABLEbeginend"/>
        <w:widowControl/>
        <w:rPr>
          <w:b w:val="0"/>
          <w:szCs w:val="16"/>
          <w:lang w:val="en-GB"/>
        </w:rPr>
      </w:pPr>
      <w:r w:rsidRPr="00C0071F">
        <w:rPr>
          <w:b w:val="0"/>
          <w:szCs w:val="16"/>
          <w:lang w:val="en-GB"/>
        </w:rPr>
        <w:tab/>
      </w:r>
      <w:r w:rsidRPr="00C0071F">
        <w:rPr>
          <w:b w:val="0"/>
          <w:szCs w:val="16"/>
          <w:lang w:val="en-GB"/>
        </w:rPr>
        <w:tab/>
        <w:t>TargetCellOutsideGCA-Param</w:t>
      </w:r>
    </w:p>
    <w:p w:rsidR="003945A2" w:rsidRPr="00C0071F" w:rsidRDefault="003945A2">
      <w:pPr>
        <w:pStyle w:val="ASN1TABLEbeginend"/>
        <w:widowControl/>
        <w:rPr>
          <w:b w:val="0"/>
          <w:i/>
          <w:szCs w:val="16"/>
          <w:lang w:val="en-GB"/>
        </w:rPr>
      </w:pPr>
      <w:r w:rsidRPr="00C0071F">
        <w:rPr>
          <w:b w:val="0"/>
          <w:i/>
          <w:szCs w:val="16"/>
          <w:lang w:val="en-GB"/>
        </w:rPr>
        <w:tab/>
      </w:r>
      <w:r w:rsidRPr="00C0071F">
        <w:rPr>
          <w:b w:val="0"/>
          <w:i/>
          <w:szCs w:val="16"/>
          <w:lang w:val="en-GB"/>
        </w:rPr>
        <w:tab/>
        <w:t>-- optional</w:t>
      </w:r>
    </w:p>
    <w:p w:rsidR="003945A2" w:rsidRPr="00C0071F" w:rsidRDefault="003945A2">
      <w:pPr>
        <w:pStyle w:val="ASN1TABLEbeginend"/>
        <w:widowControl/>
        <w:rPr>
          <w:b w:val="0"/>
          <w:szCs w:val="16"/>
          <w:lang w:val="en-GB"/>
        </w:rPr>
      </w:pPr>
      <w:r w:rsidRPr="00C0071F">
        <w:rPr>
          <w:b w:val="0"/>
          <w:szCs w:val="16"/>
          <w:lang w:val="en-GB"/>
        </w:rPr>
        <w:tab/>
        <w:t>CODE</w:t>
      </w:r>
      <w:r w:rsidRPr="00C0071F">
        <w:rPr>
          <w:b w:val="0"/>
          <w:szCs w:val="16"/>
          <w:lang w:val="en-GB"/>
        </w:rPr>
        <w:tab/>
        <w:t>local:42 }</w:t>
      </w:r>
    </w:p>
    <w:p w:rsidR="003945A2" w:rsidRPr="00C0071F" w:rsidRDefault="003945A2">
      <w:pPr>
        <w:pStyle w:val="ASN1Source"/>
        <w:widowControl/>
        <w:rPr>
          <w:szCs w:val="16"/>
          <w:lang w:val="en-GB"/>
        </w:rPr>
      </w:pPr>
    </w:p>
    <w:p w:rsidR="003945A2" w:rsidRPr="00C0071F" w:rsidRDefault="003945A2">
      <w:pPr>
        <w:pStyle w:val="ASN1HeadingComment"/>
        <w:keepLines/>
        <w:widowControl/>
        <w:rPr>
          <w:szCs w:val="16"/>
          <w:lang w:val="en-GB"/>
        </w:rPr>
      </w:pPr>
      <w:r w:rsidRPr="00C0071F">
        <w:rPr>
          <w:szCs w:val="16"/>
          <w:lang w:val="en-GB"/>
        </w:rPr>
        <w:t>-- operation and maintenance errors</w:t>
      </w:r>
    </w:p>
    <w:p w:rsidR="003945A2" w:rsidRPr="00C0071F" w:rsidRDefault="003945A2">
      <w:pPr>
        <w:pStyle w:val="ASN1Source"/>
        <w:keepNext/>
        <w:keepLines/>
        <w:widowControl/>
        <w:rPr>
          <w:szCs w:val="16"/>
          <w:lang w:val="en-GB"/>
        </w:rPr>
      </w:pPr>
    </w:p>
    <w:p w:rsidR="003945A2" w:rsidRPr="00C0071F" w:rsidRDefault="003945A2">
      <w:pPr>
        <w:pStyle w:val="ASN1TABLEbeginend"/>
        <w:keepNext/>
        <w:keepLines/>
        <w:widowControl/>
        <w:rPr>
          <w:b w:val="0"/>
          <w:szCs w:val="16"/>
          <w:lang w:val="en-GB"/>
        </w:rPr>
      </w:pPr>
      <w:r w:rsidRPr="00C0071F">
        <w:rPr>
          <w:szCs w:val="16"/>
          <w:lang w:val="en-GB"/>
        </w:rPr>
        <w:t xml:space="preserve">tracingBufferFull </w:t>
      </w:r>
      <w:r w:rsidRPr="00C0071F">
        <w:rPr>
          <w:b w:val="0"/>
          <w:szCs w:val="16"/>
          <w:lang w:val="en-GB"/>
        </w:rPr>
        <w:t xml:space="preserve"> ERROR ::= {</w:t>
      </w:r>
    </w:p>
    <w:p w:rsidR="003945A2" w:rsidRPr="00C0071F" w:rsidRDefault="003945A2">
      <w:pPr>
        <w:pStyle w:val="ASN1TABLEbeginend"/>
        <w:keepNext/>
        <w:keepLines/>
        <w:widowControl/>
        <w:rPr>
          <w:b w:val="0"/>
          <w:szCs w:val="16"/>
          <w:lang w:val="en-GB"/>
        </w:rPr>
      </w:pPr>
      <w:r w:rsidRPr="00C0071F">
        <w:rPr>
          <w:b w:val="0"/>
          <w:szCs w:val="16"/>
          <w:lang w:val="en-GB"/>
        </w:rPr>
        <w:tab/>
        <w:t>PARAMETER</w:t>
      </w:r>
    </w:p>
    <w:p w:rsidR="003945A2" w:rsidRPr="00C0071F" w:rsidRDefault="003945A2">
      <w:pPr>
        <w:pStyle w:val="ASN1TABLEbeginend"/>
        <w:keepNext/>
        <w:keepLines/>
        <w:widowControl/>
        <w:rPr>
          <w:b w:val="0"/>
          <w:szCs w:val="16"/>
          <w:lang w:val="en-GB"/>
        </w:rPr>
      </w:pPr>
      <w:r w:rsidRPr="00C0071F">
        <w:rPr>
          <w:b w:val="0"/>
          <w:szCs w:val="16"/>
          <w:lang w:val="en-GB"/>
        </w:rPr>
        <w:tab/>
      </w:r>
      <w:r w:rsidRPr="00C0071F">
        <w:rPr>
          <w:b w:val="0"/>
          <w:szCs w:val="16"/>
          <w:lang w:val="en-GB"/>
        </w:rPr>
        <w:tab/>
        <w:t>TracingBufferFullParam</w:t>
      </w:r>
    </w:p>
    <w:p w:rsidR="003945A2" w:rsidRPr="00C0071F" w:rsidRDefault="003945A2">
      <w:pPr>
        <w:pStyle w:val="ASN1TABLEbeginend"/>
        <w:keepNext/>
        <w:keepLines/>
        <w:widowControl/>
        <w:rPr>
          <w:b w:val="0"/>
          <w:szCs w:val="16"/>
          <w:lang w:val="en-GB"/>
        </w:rPr>
      </w:pPr>
      <w:r w:rsidRPr="00C0071F">
        <w:rPr>
          <w:b w:val="0"/>
          <w:i/>
          <w:szCs w:val="16"/>
          <w:lang w:val="en-GB"/>
        </w:rPr>
        <w:tab/>
      </w:r>
      <w:r w:rsidRPr="00C0071F">
        <w:rPr>
          <w:b w:val="0"/>
          <w:i/>
          <w:szCs w:val="16"/>
          <w:lang w:val="en-GB"/>
        </w:rPr>
        <w:tab/>
        <w:t>-- optional</w:t>
      </w:r>
    </w:p>
    <w:p w:rsidR="003945A2" w:rsidRPr="00C0071F" w:rsidRDefault="003945A2">
      <w:pPr>
        <w:pStyle w:val="ASN1TABLEbeginend"/>
        <w:keepNext/>
        <w:keepLines/>
        <w:widowControl/>
        <w:rPr>
          <w:b w:val="0"/>
          <w:szCs w:val="16"/>
          <w:lang w:val="en-GB"/>
        </w:rPr>
      </w:pPr>
      <w:r w:rsidRPr="00C0071F">
        <w:rPr>
          <w:b w:val="0"/>
          <w:szCs w:val="16"/>
          <w:lang w:val="en-GB"/>
        </w:rPr>
        <w:tab/>
        <w:t>CODE</w:t>
      </w:r>
      <w:r w:rsidRPr="00C0071F">
        <w:rPr>
          <w:b w:val="0"/>
          <w:szCs w:val="16"/>
          <w:lang w:val="en-GB"/>
        </w:rPr>
        <w:tab/>
        <w:t>local: 40 }</w:t>
      </w: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 call handling errors</w:t>
      </w:r>
    </w:p>
    <w:p w:rsidR="003945A2" w:rsidRPr="00C0071F" w:rsidRDefault="003945A2">
      <w:pPr>
        <w:pStyle w:val="ASN1Source"/>
        <w:widowControl/>
        <w:rPr>
          <w:szCs w:val="16"/>
          <w:lang w:val="en-GB"/>
        </w:rPr>
      </w:pPr>
    </w:p>
    <w:p w:rsidR="003945A2" w:rsidRPr="00C0071F" w:rsidRDefault="003945A2">
      <w:pPr>
        <w:pStyle w:val="ASN1TABLEbeginend"/>
        <w:keepNext/>
        <w:widowControl/>
        <w:ind w:right="562"/>
        <w:rPr>
          <w:b w:val="0"/>
          <w:szCs w:val="16"/>
          <w:lang w:val="en-GB"/>
        </w:rPr>
      </w:pPr>
      <w:r w:rsidRPr="00C0071F">
        <w:rPr>
          <w:szCs w:val="16"/>
          <w:lang w:val="en-GB"/>
        </w:rPr>
        <w:t xml:space="preserve">noRoamingNumberAvailable </w:t>
      </w:r>
      <w:r w:rsidRPr="00C0071F">
        <w:rPr>
          <w:b w:val="0"/>
          <w:szCs w:val="16"/>
          <w:lang w:val="en-GB"/>
        </w:rPr>
        <w:t xml:space="preserve"> ERROR ::= {</w:t>
      </w:r>
    </w:p>
    <w:p w:rsidR="003945A2" w:rsidRPr="00C0071F" w:rsidRDefault="003945A2">
      <w:pPr>
        <w:pStyle w:val="ASN1TABLEbeginend"/>
        <w:keepNext/>
        <w:widowControl/>
        <w:ind w:right="562"/>
        <w:rPr>
          <w:b w:val="0"/>
          <w:szCs w:val="16"/>
          <w:lang w:val="en-GB"/>
        </w:rPr>
      </w:pPr>
      <w:r w:rsidRPr="00C0071F">
        <w:rPr>
          <w:b w:val="0"/>
          <w:szCs w:val="16"/>
          <w:lang w:val="en-GB"/>
        </w:rPr>
        <w:tab/>
        <w:t>PARAMETER</w:t>
      </w:r>
    </w:p>
    <w:p w:rsidR="003945A2" w:rsidRPr="00C0071F" w:rsidRDefault="003945A2">
      <w:pPr>
        <w:pStyle w:val="ASN1TABLEbeginend"/>
        <w:keepNext/>
        <w:widowControl/>
        <w:ind w:right="562"/>
        <w:rPr>
          <w:b w:val="0"/>
          <w:szCs w:val="16"/>
          <w:lang w:val="en-GB"/>
        </w:rPr>
      </w:pPr>
      <w:r w:rsidRPr="00C0071F">
        <w:rPr>
          <w:b w:val="0"/>
          <w:szCs w:val="16"/>
          <w:lang w:val="en-GB"/>
        </w:rPr>
        <w:tab/>
      </w:r>
      <w:r w:rsidRPr="00C0071F">
        <w:rPr>
          <w:b w:val="0"/>
          <w:szCs w:val="16"/>
          <w:lang w:val="en-GB"/>
        </w:rPr>
        <w:tab/>
        <w:t>NoRoamingNbParam</w:t>
      </w:r>
    </w:p>
    <w:p w:rsidR="003945A2" w:rsidRPr="00C0071F" w:rsidRDefault="003945A2">
      <w:pPr>
        <w:pStyle w:val="ASN1TABLEbeginend"/>
        <w:keepNext/>
        <w:widowControl/>
        <w:ind w:right="562"/>
        <w:rPr>
          <w:b w:val="0"/>
          <w:i/>
          <w:szCs w:val="16"/>
          <w:lang w:val="en-GB"/>
        </w:rPr>
      </w:pPr>
      <w:r w:rsidRPr="00C0071F">
        <w:rPr>
          <w:b w:val="0"/>
          <w:i/>
          <w:szCs w:val="16"/>
          <w:lang w:val="en-GB"/>
        </w:rPr>
        <w:tab/>
      </w:r>
      <w:r w:rsidRPr="00C0071F">
        <w:rPr>
          <w:b w:val="0"/>
          <w:i/>
          <w:szCs w:val="16"/>
          <w:lang w:val="en-GB"/>
        </w:rPr>
        <w:tab/>
        <w:t>-- optional</w:t>
      </w:r>
    </w:p>
    <w:p w:rsidR="003945A2" w:rsidRPr="00C0071F" w:rsidRDefault="003945A2">
      <w:pPr>
        <w:pStyle w:val="ASN1TABLEbeginend"/>
        <w:keepNext/>
        <w:widowControl/>
        <w:ind w:right="562"/>
        <w:rPr>
          <w:b w:val="0"/>
          <w:szCs w:val="16"/>
          <w:lang w:val="en-GB"/>
        </w:rPr>
      </w:pPr>
      <w:r w:rsidRPr="00C0071F">
        <w:rPr>
          <w:b w:val="0"/>
          <w:szCs w:val="16"/>
          <w:lang w:val="en-GB"/>
        </w:rPr>
        <w:tab/>
        <w:t>CODE</w:t>
      </w:r>
      <w:r w:rsidRPr="00C0071F">
        <w:rPr>
          <w:b w:val="0"/>
          <w:szCs w:val="16"/>
          <w:lang w:val="en-GB"/>
        </w:rPr>
        <w:tab/>
        <w:t>local:39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absentSubscriber </w:t>
      </w:r>
      <w:r w:rsidRPr="00C0071F">
        <w:rPr>
          <w:b w:val="0"/>
          <w:szCs w:val="16"/>
          <w:lang w:val="en-GB"/>
        </w:rPr>
        <w:t xml:space="preserve"> ERROR ::= {</w:t>
      </w:r>
    </w:p>
    <w:p w:rsidR="003945A2" w:rsidRPr="00C0071F" w:rsidRDefault="003945A2">
      <w:pPr>
        <w:pStyle w:val="ASN1TABLEmiddle"/>
        <w:widowControl/>
        <w:rPr>
          <w:szCs w:val="16"/>
          <w:lang w:val="en-GB"/>
        </w:rPr>
      </w:pPr>
      <w:r w:rsidRPr="00C0071F">
        <w:rPr>
          <w:szCs w:val="16"/>
          <w:lang w:val="en-GB"/>
        </w:rPr>
        <w:tab/>
        <w:t>PARAMETER</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AbsentSubscriberParam</w:t>
      </w:r>
    </w:p>
    <w:p w:rsidR="003945A2" w:rsidRPr="00C0071F" w:rsidRDefault="003945A2">
      <w:pPr>
        <w:pStyle w:val="ASN1TABLEmiddle"/>
        <w:widowControl/>
        <w:rPr>
          <w:i/>
          <w:szCs w:val="16"/>
          <w:lang w:val="en-GB"/>
        </w:rPr>
      </w:pPr>
      <w:r w:rsidRPr="00C0071F">
        <w:rPr>
          <w:szCs w:val="16"/>
          <w:lang w:val="en-GB"/>
        </w:rPr>
        <w:tab/>
      </w:r>
      <w:r w:rsidRPr="00C0071F">
        <w:rPr>
          <w:i/>
          <w:szCs w:val="16"/>
          <w:lang w:val="en-GB"/>
        </w:rPr>
        <w:tab/>
        <w:t>-- optional</w:t>
      </w:r>
    </w:p>
    <w:p w:rsidR="003945A2" w:rsidRPr="00C0071F" w:rsidRDefault="003945A2">
      <w:pPr>
        <w:pStyle w:val="ASN1TABLEmiddle"/>
        <w:widowControl/>
        <w:rPr>
          <w:i/>
          <w:szCs w:val="16"/>
          <w:lang w:val="en-GB"/>
        </w:rPr>
      </w:pPr>
      <w:r w:rsidRPr="00C0071F">
        <w:rPr>
          <w:szCs w:val="16"/>
          <w:lang w:val="en-GB"/>
        </w:rPr>
        <w:tab/>
      </w:r>
      <w:r w:rsidRPr="00C0071F">
        <w:rPr>
          <w:szCs w:val="16"/>
          <w:lang w:val="en-GB"/>
        </w:rPr>
        <w:tab/>
        <w:t>-- A</w:t>
      </w:r>
      <w:r w:rsidRPr="00C0071F">
        <w:rPr>
          <w:i/>
          <w:szCs w:val="16"/>
          <w:lang w:val="en-GB"/>
        </w:rPr>
        <w:t>bsentSubscriberParam must not be used in version &lt;3</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local:27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busySubscriber </w:t>
      </w:r>
      <w:r w:rsidRPr="00C0071F">
        <w:rPr>
          <w:b w:val="0"/>
          <w:szCs w:val="16"/>
          <w:lang w:val="en-GB"/>
        </w:rPr>
        <w:t xml:space="preserve"> ERROR ::= {</w:t>
      </w:r>
    </w:p>
    <w:p w:rsidR="003945A2" w:rsidRPr="00C0071F" w:rsidRDefault="003945A2">
      <w:pPr>
        <w:pStyle w:val="ASN1TABLEmiddle"/>
        <w:widowControl/>
        <w:rPr>
          <w:szCs w:val="16"/>
          <w:lang w:val="en-GB"/>
        </w:rPr>
      </w:pPr>
      <w:r w:rsidRPr="00C0071F">
        <w:rPr>
          <w:szCs w:val="16"/>
          <w:lang w:val="en-GB"/>
        </w:rPr>
        <w:tab/>
        <w:t>PARAMETER</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BusySubscriberParam</w:t>
      </w:r>
    </w:p>
    <w:p w:rsidR="003945A2" w:rsidRPr="00C0071F" w:rsidRDefault="003945A2">
      <w:pPr>
        <w:pStyle w:val="ASN1TABLEmiddle"/>
        <w:widowControl/>
        <w:rPr>
          <w:i/>
          <w:szCs w:val="16"/>
          <w:lang w:val="en-GB"/>
        </w:rPr>
      </w:pPr>
      <w:r w:rsidRPr="00C0071F">
        <w:rPr>
          <w:szCs w:val="16"/>
          <w:lang w:val="en-GB"/>
        </w:rPr>
        <w:tab/>
      </w:r>
      <w:r w:rsidRPr="00C0071F">
        <w:rPr>
          <w:i/>
          <w:szCs w:val="16"/>
          <w:lang w:val="en-GB"/>
        </w:rPr>
        <w:tab/>
        <w:t>-- optional</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local:45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noSubscriberReply </w:t>
      </w:r>
      <w:r w:rsidRPr="00C0071F">
        <w:rPr>
          <w:b w:val="0"/>
          <w:szCs w:val="16"/>
          <w:lang w:val="en-GB"/>
        </w:rPr>
        <w:t xml:space="preserve"> ERROR ::= {</w:t>
      </w:r>
    </w:p>
    <w:p w:rsidR="003945A2" w:rsidRPr="00C0071F" w:rsidRDefault="003945A2">
      <w:pPr>
        <w:pStyle w:val="ASN1TABLEmiddle"/>
        <w:widowControl/>
        <w:rPr>
          <w:szCs w:val="16"/>
          <w:lang w:val="en-GB"/>
        </w:rPr>
      </w:pPr>
      <w:r w:rsidRPr="00C0071F">
        <w:rPr>
          <w:szCs w:val="16"/>
          <w:lang w:val="en-GB"/>
        </w:rPr>
        <w:tab/>
        <w:t>PARAMETER</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NoSubscriberReplyParam</w:t>
      </w:r>
    </w:p>
    <w:p w:rsidR="003945A2" w:rsidRPr="00C0071F" w:rsidRDefault="003945A2">
      <w:pPr>
        <w:pStyle w:val="ASN1TABLEmiddle"/>
        <w:widowControl/>
        <w:rPr>
          <w:i/>
          <w:szCs w:val="16"/>
          <w:lang w:val="en-GB"/>
        </w:rPr>
      </w:pPr>
      <w:r w:rsidRPr="00C0071F">
        <w:rPr>
          <w:i/>
          <w:szCs w:val="16"/>
          <w:lang w:val="en-GB"/>
        </w:rPr>
        <w:tab/>
      </w:r>
      <w:r w:rsidRPr="00C0071F">
        <w:rPr>
          <w:i/>
          <w:szCs w:val="16"/>
          <w:lang w:val="en-GB"/>
        </w:rPr>
        <w:tab/>
        <w:t>-- optional</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local:46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callBarred </w:t>
      </w:r>
      <w:r w:rsidRPr="00C0071F">
        <w:rPr>
          <w:b w:val="0"/>
          <w:szCs w:val="16"/>
          <w:lang w:val="en-GB"/>
        </w:rPr>
        <w:t xml:space="preserve"> ERROR ::= {</w:t>
      </w:r>
    </w:p>
    <w:p w:rsidR="003945A2" w:rsidRPr="00C0071F" w:rsidRDefault="003945A2">
      <w:pPr>
        <w:pStyle w:val="ASN1TABLEmiddle"/>
        <w:widowControl/>
        <w:rPr>
          <w:szCs w:val="16"/>
          <w:lang w:val="en-GB"/>
        </w:rPr>
      </w:pPr>
      <w:r w:rsidRPr="00C0071F">
        <w:rPr>
          <w:szCs w:val="16"/>
          <w:lang w:val="en-GB"/>
        </w:rPr>
        <w:tab/>
        <w:t>PARAMETER</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CallBarredParam</w:t>
      </w:r>
    </w:p>
    <w:p w:rsidR="003945A2" w:rsidRPr="00C0071F" w:rsidRDefault="003945A2">
      <w:pPr>
        <w:pStyle w:val="ASN1TABLEmiddle"/>
        <w:widowControl/>
        <w:rPr>
          <w:i/>
          <w:szCs w:val="16"/>
          <w:lang w:val="en-GB"/>
        </w:rPr>
      </w:pPr>
      <w:r w:rsidRPr="00C0071F">
        <w:rPr>
          <w:szCs w:val="16"/>
          <w:lang w:val="en-GB"/>
        </w:rPr>
        <w:tab/>
      </w:r>
      <w:r w:rsidRPr="00C0071F">
        <w:rPr>
          <w:szCs w:val="16"/>
          <w:lang w:val="en-GB"/>
        </w:rPr>
        <w:tab/>
      </w:r>
      <w:r w:rsidRPr="00C0071F">
        <w:rPr>
          <w:i/>
          <w:szCs w:val="16"/>
          <w:lang w:val="en-GB"/>
        </w:rPr>
        <w:t>-- optional</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local:13 }</w:t>
      </w:r>
    </w:p>
    <w:p w:rsidR="003945A2" w:rsidRPr="00C0071F" w:rsidRDefault="003945A2">
      <w:pPr>
        <w:pStyle w:val="ASN1Source"/>
        <w:widowControl/>
        <w:rPr>
          <w:szCs w:val="16"/>
          <w:lang w:val="en-GB"/>
        </w:rPr>
      </w:pPr>
    </w:p>
    <w:p w:rsidR="003945A2" w:rsidRPr="00C0071F" w:rsidRDefault="003945A2">
      <w:pPr>
        <w:pStyle w:val="ASN1TABLEbeginend"/>
        <w:widowControl/>
        <w:rPr>
          <w:b w:val="0"/>
          <w:szCs w:val="16"/>
          <w:lang w:val="en-GB"/>
        </w:rPr>
      </w:pPr>
      <w:r w:rsidRPr="00C0071F">
        <w:rPr>
          <w:szCs w:val="16"/>
          <w:lang w:val="en-GB"/>
        </w:rPr>
        <w:t xml:space="preserve">forwardingViolation </w:t>
      </w:r>
      <w:r w:rsidRPr="00C0071F">
        <w:rPr>
          <w:b w:val="0"/>
          <w:szCs w:val="16"/>
          <w:lang w:val="en-GB"/>
        </w:rPr>
        <w:t xml:space="preserve"> ERROR ::= {</w:t>
      </w:r>
    </w:p>
    <w:p w:rsidR="003945A2" w:rsidRPr="00C0071F" w:rsidRDefault="003945A2">
      <w:pPr>
        <w:pStyle w:val="ASN1TABLEbeginend"/>
        <w:widowControl/>
        <w:rPr>
          <w:b w:val="0"/>
          <w:szCs w:val="16"/>
          <w:lang w:val="en-GB"/>
        </w:rPr>
      </w:pPr>
      <w:r w:rsidRPr="00C0071F">
        <w:rPr>
          <w:b w:val="0"/>
          <w:szCs w:val="16"/>
          <w:lang w:val="en-GB"/>
        </w:rPr>
        <w:tab/>
        <w:t>PARAMETER</w:t>
      </w:r>
    </w:p>
    <w:p w:rsidR="003945A2" w:rsidRPr="00C0071F" w:rsidRDefault="003945A2">
      <w:pPr>
        <w:pStyle w:val="ASN1TABLEbeginend"/>
        <w:widowControl/>
        <w:rPr>
          <w:b w:val="0"/>
          <w:szCs w:val="16"/>
          <w:lang w:val="en-GB"/>
        </w:rPr>
      </w:pPr>
      <w:r w:rsidRPr="00C0071F">
        <w:rPr>
          <w:b w:val="0"/>
          <w:szCs w:val="16"/>
          <w:lang w:val="en-GB"/>
        </w:rPr>
        <w:tab/>
      </w:r>
      <w:r w:rsidRPr="00C0071F">
        <w:rPr>
          <w:b w:val="0"/>
          <w:szCs w:val="16"/>
          <w:lang w:val="en-GB"/>
        </w:rPr>
        <w:tab/>
        <w:t>ForwardingViolationParam</w:t>
      </w:r>
    </w:p>
    <w:p w:rsidR="003945A2" w:rsidRPr="00C0071F" w:rsidRDefault="003945A2">
      <w:pPr>
        <w:pStyle w:val="ASN1TABLEbeginend"/>
        <w:widowControl/>
        <w:rPr>
          <w:b w:val="0"/>
          <w:i/>
          <w:szCs w:val="16"/>
          <w:lang w:val="en-GB"/>
        </w:rPr>
      </w:pPr>
      <w:r w:rsidRPr="00C0071F">
        <w:rPr>
          <w:b w:val="0"/>
          <w:i/>
          <w:szCs w:val="16"/>
          <w:lang w:val="en-GB"/>
        </w:rPr>
        <w:tab/>
      </w:r>
      <w:r w:rsidRPr="00C0071F">
        <w:rPr>
          <w:b w:val="0"/>
          <w:i/>
          <w:szCs w:val="16"/>
          <w:lang w:val="en-GB"/>
        </w:rPr>
        <w:tab/>
        <w:t>-- optional</w:t>
      </w:r>
    </w:p>
    <w:p w:rsidR="003945A2" w:rsidRPr="00C0071F" w:rsidRDefault="003945A2">
      <w:pPr>
        <w:pStyle w:val="ASN1TABLEbeginend"/>
        <w:widowControl/>
        <w:rPr>
          <w:b w:val="0"/>
          <w:szCs w:val="16"/>
          <w:lang w:val="en-GB"/>
        </w:rPr>
      </w:pPr>
      <w:r w:rsidRPr="00C0071F">
        <w:rPr>
          <w:b w:val="0"/>
          <w:szCs w:val="16"/>
          <w:lang w:val="en-GB"/>
        </w:rPr>
        <w:tab/>
        <w:t>CODE</w:t>
      </w:r>
      <w:r w:rsidRPr="00C0071F">
        <w:rPr>
          <w:b w:val="0"/>
          <w:szCs w:val="16"/>
          <w:lang w:val="en-GB"/>
        </w:rPr>
        <w:tab/>
        <w:t>local:14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forwardingFailed </w:t>
      </w:r>
      <w:r w:rsidRPr="00C0071F">
        <w:rPr>
          <w:b w:val="0"/>
          <w:szCs w:val="16"/>
          <w:lang w:val="en-GB"/>
        </w:rPr>
        <w:t xml:space="preserve"> ERROR ::= {</w:t>
      </w:r>
    </w:p>
    <w:p w:rsidR="003945A2" w:rsidRPr="00C0071F" w:rsidRDefault="003945A2">
      <w:pPr>
        <w:pStyle w:val="ASN1TABLEmiddle"/>
        <w:widowControl/>
        <w:rPr>
          <w:szCs w:val="16"/>
          <w:lang w:val="en-GB"/>
        </w:rPr>
      </w:pPr>
      <w:r w:rsidRPr="00C0071F">
        <w:rPr>
          <w:szCs w:val="16"/>
          <w:lang w:val="en-GB"/>
        </w:rPr>
        <w:tab/>
        <w:t>PARAMETER</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ForwardingFailedParam</w:t>
      </w:r>
    </w:p>
    <w:p w:rsidR="003945A2" w:rsidRPr="00C0071F" w:rsidRDefault="003945A2">
      <w:pPr>
        <w:pStyle w:val="ASN1TABLEmiddle"/>
        <w:widowControl/>
        <w:rPr>
          <w:i/>
          <w:szCs w:val="16"/>
          <w:lang w:val="en-GB"/>
        </w:rPr>
      </w:pPr>
      <w:r w:rsidRPr="00C0071F">
        <w:rPr>
          <w:i/>
          <w:szCs w:val="16"/>
          <w:lang w:val="en-GB"/>
        </w:rPr>
        <w:tab/>
      </w:r>
      <w:r w:rsidRPr="00C0071F">
        <w:rPr>
          <w:i/>
          <w:szCs w:val="16"/>
          <w:lang w:val="en-GB"/>
        </w:rPr>
        <w:tab/>
        <w:t>-- optional</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local:47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cug-Reject </w:t>
      </w:r>
      <w:r w:rsidRPr="00C0071F">
        <w:rPr>
          <w:b w:val="0"/>
          <w:szCs w:val="16"/>
          <w:lang w:val="en-GB"/>
        </w:rPr>
        <w:t xml:space="preserve"> ERROR ::= {</w:t>
      </w:r>
    </w:p>
    <w:p w:rsidR="003945A2" w:rsidRPr="00C0071F" w:rsidRDefault="003945A2">
      <w:pPr>
        <w:pStyle w:val="ASN1TABLEmiddle"/>
        <w:widowControl/>
        <w:rPr>
          <w:szCs w:val="16"/>
          <w:lang w:val="en-GB"/>
        </w:rPr>
      </w:pPr>
      <w:r w:rsidRPr="00C0071F">
        <w:rPr>
          <w:szCs w:val="16"/>
          <w:lang w:val="en-GB"/>
        </w:rPr>
        <w:tab/>
        <w:t>PARAMETER</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CUG-RejectParam</w:t>
      </w:r>
    </w:p>
    <w:p w:rsidR="003945A2" w:rsidRPr="00C0071F" w:rsidRDefault="003945A2">
      <w:pPr>
        <w:pStyle w:val="ASN1TABLEmiddle"/>
        <w:widowControl/>
        <w:rPr>
          <w:i/>
          <w:szCs w:val="16"/>
          <w:lang w:val="en-GB"/>
        </w:rPr>
      </w:pPr>
      <w:r w:rsidRPr="00C0071F">
        <w:rPr>
          <w:szCs w:val="16"/>
          <w:lang w:val="en-GB"/>
        </w:rPr>
        <w:tab/>
      </w:r>
      <w:r w:rsidRPr="00C0071F">
        <w:rPr>
          <w:szCs w:val="16"/>
          <w:lang w:val="en-GB"/>
        </w:rPr>
        <w:tab/>
      </w:r>
      <w:r w:rsidRPr="00C0071F">
        <w:rPr>
          <w:i/>
          <w:szCs w:val="16"/>
          <w:lang w:val="en-GB"/>
        </w:rPr>
        <w:t>-- optional</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local:15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or-NotAllowed </w:t>
      </w:r>
      <w:r w:rsidRPr="00C0071F">
        <w:rPr>
          <w:b w:val="0"/>
          <w:szCs w:val="16"/>
          <w:lang w:val="en-GB"/>
        </w:rPr>
        <w:t xml:space="preserve"> ERROR ::= {</w:t>
      </w:r>
    </w:p>
    <w:p w:rsidR="003945A2" w:rsidRPr="00C0071F" w:rsidRDefault="003945A2">
      <w:pPr>
        <w:pStyle w:val="ASN1TABLEmiddle"/>
        <w:widowControl/>
        <w:rPr>
          <w:szCs w:val="16"/>
          <w:lang w:val="en-GB"/>
        </w:rPr>
      </w:pPr>
      <w:r w:rsidRPr="00C0071F">
        <w:rPr>
          <w:szCs w:val="16"/>
          <w:lang w:val="en-GB"/>
        </w:rPr>
        <w:tab/>
        <w:t>PARAMETER</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OR-NotAllowedParam</w:t>
      </w:r>
    </w:p>
    <w:p w:rsidR="003945A2" w:rsidRPr="00C0071F" w:rsidRDefault="003945A2">
      <w:pPr>
        <w:pStyle w:val="ASN1TABLEmiddle"/>
        <w:widowControl/>
        <w:rPr>
          <w:i/>
          <w:szCs w:val="16"/>
          <w:lang w:val="en-GB"/>
        </w:rPr>
      </w:pPr>
      <w:r w:rsidRPr="00C0071F">
        <w:rPr>
          <w:szCs w:val="16"/>
          <w:lang w:val="en-GB"/>
        </w:rPr>
        <w:tab/>
      </w:r>
      <w:r w:rsidRPr="00C0071F">
        <w:rPr>
          <w:szCs w:val="16"/>
          <w:lang w:val="en-GB"/>
        </w:rPr>
        <w:tab/>
      </w:r>
      <w:r w:rsidRPr="00C0071F">
        <w:rPr>
          <w:i/>
          <w:szCs w:val="16"/>
          <w:lang w:val="en-GB"/>
        </w:rPr>
        <w:t>-- optional</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local:48 }</w:t>
      </w: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 any time interrogation errors</w:t>
      </w:r>
    </w:p>
    <w:p w:rsidR="003945A2" w:rsidRPr="00C0071F" w:rsidRDefault="003945A2">
      <w:pPr>
        <w:pStyle w:val="ASN1TABLEbegin"/>
        <w:widowControl/>
        <w:rPr>
          <w:b w:val="0"/>
          <w:szCs w:val="16"/>
          <w:lang w:val="en-GB"/>
        </w:rPr>
      </w:pPr>
      <w:r w:rsidRPr="00C0071F">
        <w:rPr>
          <w:szCs w:val="16"/>
          <w:lang w:val="en-GB"/>
        </w:rPr>
        <w:t xml:space="preserve">ati-NotAllowed </w:t>
      </w:r>
      <w:r w:rsidRPr="00C0071F">
        <w:rPr>
          <w:b w:val="0"/>
          <w:szCs w:val="16"/>
          <w:lang w:val="en-GB"/>
        </w:rPr>
        <w:t xml:space="preserve"> ERROR ::= {</w:t>
      </w:r>
    </w:p>
    <w:p w:rsidR="003945A2" w:rsidRPr="00C0071F" w:rsidRDefault="003945A2">
      <w:pPr>
        <w:pStyle w:val="ASN1TABLEmiddle"/>
        <w:widowControl/>
        <w:rPr>
          <w:szCs w:val="16"/>
          <w:lang w:val="en-GB"/>
        </w:rPr>
      </w:pPr>
      <w:r w:rsidRPr="00C0071F">
        <w:rPr>
          <w:szCs w:val="16"/>
          <w:lang w:val="en-GB"/>
        </w:rPr>
        <w:tab/>
        <w:t>PARAMETER</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ATI-NotAllowedParam</w:t>
      </w:r>
    </w:p>
    <w:p w:rsidR="003945A2" w:rsidRPr="00C0071F" w:rsidRDefault="003945A2">
      <w:pPr>
        <w:pStyle w:val="ASN1TABLEmiddle"/>
        <w:widowControl/>
        <w:rPr>
          <w:i/>
          <w:szCs w:val="16"/>
          <w:lang w:val="en-GB"/>
        </w:rPr>
      </w:pPr>
      <w:r w:rsidRPr="00C0071F">
        <w:rPr>
          <w:szCs w:val="16"/>
          <w:lang w:val="en-GB"/>
        </w:rPr>
        <w:tab/>
      </w:r>
      <w:r w:rsidRPr="00C0071F">
        <w:rPr>
          <w:i/>
          <w:szCs w:val="16"/>
          <w:lang w:val="en-GB"/>
        </w:rPr>
        <w:tab/>
        <w:t>-- optional</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local:49 }</w:t>
      </w: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 any time information handling errors</w:t>
      </w:r>
    </w:p>
    <w:p w:rsidR="003945A2" w:rsidRPr="00C0071F" w:rsidRDefault="003945A2" w:rsidP="001452F8">
      <w:pPr>
        <w:pStyle w:val="ASN1TABLEbegin"/>
        <w:rPr>
          <w:szCs w:val="16"/>
          <w:lang w:val="en-GB"/>
        </w:rPr>
      </w:pPr>
      <w:r w:rsidRPr="00C0071F">
        <w:rPr>
          <w:szCs w:val="16"/>
          <w:lang w:val="en-GB"/>
        </w:rPr>
        <w:t xml:space="preserve">atsi-NotAllowed  </w:t>
      </w:r>
      <w:r w:rsidRPr="00C0071F">
        <w:rPr>
          <w:b w:val="0"/>
          <w:szCs w:val="16"/>
          <w:lang w:val="en-GB"/>
        </w:rPr>
        <w:t>ERROR ::= {</w:t>
      </w:r>
    </w:p>
    <w:p w:rsidR="003945A2" w:rsidRPr="00C0071F" w:rsidRDefault="003945A2" w:rsidP="001452F8">
      <w:pPr>
        <w:pStyle w:val="ASN1TABLEmiddle"/>
        <w:rPr>
          <w:szCs w:val="16"/>
          <w:lang w:val="en-GB"/>
        </w:rPr>
      </w:pPr>
      <w:r w:rsidRPr="00C0071F">
        <w:rPr>
          <w:szCs w:val="16"/>
          <w:lang w:val="en-GB"/>
        </w:rPr>
        <w:tab/>
        <w:t>PARAMETER</w:t>
      </w:r>
    </w:p>
    <w:p w:rsidR="003945A2" w:rsidRPr="00C0071F" w:rsidRDefault="003945A2">
      <w:pPr>
        <w:pStyle w:val="ASN1TABLEmiddle"/>
        <w:rPr>
          <w:szCs w:val="16"/>
          <w:lang w:val="en-GB"/>
        </w:rPr>
      </w:pPr>
      <w:r w:rsidRPr="00C0071F">
        <w:rPr>
          <w:szCs w:val="16"/>
          <w:lang w:val="en-GB"/>
        </w:rPr>
        <w:tab/>
      </w:r>
      <w:r w:rsidRPr="00C0071F">
        <w:rPr>
          <w:szCs w:val="16"/>
          <w:lang w:val="en-GB"/>
        </w:rPr>
        <w:tab/>
        <w:t>ATSI-NotAllowedParam</w:t>
      </w:r>
    </w:p>
    <w:p w:rsidR="003945A2" w:rsidRPr="00C0071F" w:rsidRDefault="003945A2">
      <w:pPr>
        <w:pStyle w:val="ASN1TABLEmiddle"/>
        <w:rPr>
          <w:i/>
          <w:szCs w:val="16"/>
          <w:lang w:val="en-GB"/>
        </w:rPr>
      </w:pPr>
      <w:r w:rsidRPr="00C0071F">
        <w:rPr>
          <w:szCs w:val="16"/>
          <w:lang w:val="en-GB"/>
        </w:rPr>
        <w:tab/>
      </w:r>
      <w:r w:rsidRPr="00C0071F">
        <w:rPr>
          <w:i/>
          <w:szCs w:val="16"/>
          <w:lang w:val="en-GB"/>
        </w:rPr>
        <w:tab/>
        <w:t>-- optional</w:t>
      </w:r>
    </w:p>
    <w:p w:rsidR="003945A2" w:rsidRPr="00C0071F" w:rsidRDefault="003945A2">
      <w:pPr>
        <w:pStyle w:val="ASN1TABLEmiddle"/>
        <w:rPr>
          <w:szCs w:val="16"/>
          <w:lang w:val="en-GB"/>
        </w:rPr>
      </w:pPr>
      <w:r w:rsidRPr="00C0071F">
        <w:rPr>
          <w:szCs w:val="16"/>
          <w:lang w:val="en-GB"/>
        </w:rPr>
        <w:tab/>
        <w:t>CODE</w:t>
      </w:r>
      <w:r w:rsidRPr="00C0071F">
        <w:rPr>
          <w:szCs w:val="16"/>
          <w:lang w:val="en-GB"/>
        </w:rPr>
        <w:tab/>
        <w:t>local:60 }</w:t>
      </w:r>
    </w:p>
    <w:p w:rsidR="003945A2" w:rsidRPr="00C0071F" w:rsidRDefault="003945A2">
      <w:pPr>
        <w:pStyle w:val="ASN1Source"/>
        <w:widowControl/>
        <w:rPr>
          <w:szCs w:val="16"/>
          <w:lang w:val="en-GB"/>
        </w:rPr>
      </w:pPr>
    </w:p>
    <w:p w:rsidR="003945A2" w:rsidRPr="00C0071F" w:rsidRDefault="003945A2" w:rsidP="001452F8">
      <w:pPr>
        <w:pStyle w:val="ASN1TABLEbegin"/>
        <w:rPr>
          <w:szCs w:val="16"/>
          <w:lang w:val="en-GB"/>
        </w:rPr>
      </w:pPr>
      <w:r w:rsidRPr="00C0071F">
        <w:rPr>
          <w:szCs w:val="16"/>
          <w:lang w:val="en-GB"/>
        </w:rPr>
        <w:t xml:space="preserve">atm-NotAllowed  </w:t>
      </w:r>
      <w:r w:rsidRPr="00C0071F">
        <w:rPr>
          <w:b w:val="0"/>
          <w:szCs w:val="16"/>
          <w:lang w:val="en-GB"/>
        </w:rPr>
        <w:t>ERROR ::= {</w:t>
      </w:r>
    </w:p>
    <w:p w:rsidR="003945A2" w:rsidRPr="00C0071F" w:rsidRDefault="003945A2" w:rsidP="001452F8">
      <w:pPr>
        <w:pStyle w:val="ASN1TABLEmiddle"/>
        <w:rPr>
          <w:szCs w:val="16"/>
          <w:lang w:val="en-GB"/>
        </w:rPr>
      </w:pPr>
      <w:r w:rsidRPr="00C0071F">
        <w:rPr>
          <w:szCs w:val="16"/>
          <w:lang w:val="en-GB"/>
        </w:rPr>
        <w:tab/>
        <w:t>PARAMETER</w:t>
      </w:r>
    </w:p>
    <w:p w:rsidR="003945A2" w:rsidRPr="00C0071F" w:rsidRDefault="003945A2">
      <w:pPr>
        <w:pStyle w:val="ASN1TABLEmiddle"/>
        <w:rPr>
          <w:szCs w:val="16"/>
          <w:lang w:val="en-GB"/>
        </w:rPr>
      </w:pPr>
      <w:r w:rsidRPr="00C0071F">
        <w:rPr>
          <w:szCs w:val="16"/>
          <w:lang w:val="en-GB"/>
        </w:rPr>
        <w:tab/>
      </w:r>
      <w:r w:rsidRPr="00C0071F">
        <w:rPr>
          <w:szCs w:val="16"/>
          <w:lang w:val="en-GB"/>
        </w:rPr>
        <w:tab/>
        <w:t>ATM-NotAllowedParam</w:t>
      </w:r>
    </w:p>
    <w:p w:rsidR="003945A2" w:rsidRPr="00C0071F" w:rsidRDefault="003945A2">
      <w:pPr>
        <w:pStyle w:val="ASN1TABLEmiddle"/>
        <w:rPr>
          <w:i/>
          <w:szCs w:val="16"/>
          <w:lang w:val="en-GB"/>
        </w:rPr>
      </w:pPr>
      <w:r w:rsidRPr="00C0071F">
        <w:rPr>
          <w:szCs w:val="16"/>
          <w:lang w:val="en-GB"/>
        </w:rPr>
        <w:tab/>
      </w:r>
      <w:r w:rsidRPr="00C0071F">
        <w:rPr>
          <w:i/>
          <w:szCs w:val="16"/>
          <w:lang w:val="en-GB"/>
        </w:rPr>
        <w:tab/>
        <w:t>-- optional</w:t>
      </w:r>
    </w:p>
    <w:p w:rsidR="003945A2" w:rsidRPr="00C0071F" w:rsidRDefault="003945A2">
      <w:pPr>
        <w:pStyle w:val="ASN1TABLEmiddle"/>
        <w:rPr>
          <w:szCs w:val="16"/>
          <w:lang w:val="en-GB"/>
        </w:rPr>
      </w:pPr>
      <w:r w:rsidRPr="00C0071F">
        <w:rPr>
          <w:szCs w:val="16"/>
          <w:lang w:val="en-GB"/>
        </w:rPr>
        <w:tab/>
        <w:t>CODE</w:t>
      </w:r>
      <w:r w:rsidRPr="00C0071F">
        <w:rPr>
          <w:szCs w:val="16"/>
          <w:lang w:val="en-GB"/>
        </w:rPr>
        <w:tab/>
        <w:t>local:61 }</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szCs w:val="16"/>
          <w:lang w:val="en-GB"/>
        </w:rPr>
        <w:t xml:space="preserve">informationNotAvailable </w:t>
      </w:r>
      <w:r w:rsidRPr="00C0071F">
        <w:rPr>
          <w:b w:val="0"/>
          <w:szCs w:val="16"/>
          <w:lang w:val="en-GB"/>
        </w:rPr>
        <w:t xml:space="preserve"> ERROR ::= {</w:t>
      </w:r>
    </w:p>
    <w:p w:rsidR="003945A2" w:rsidRPr="00C0071F" w:rsidRDefault="003945A2">
      <w:pPr>
        <w:pStyle w:val="ASN1TABLEmiddle"/>
        <w:rPr>
          <w:szCs w:val="16"/>
          <w:lang w:val="en-GB"/>
        </w:rPr>
      </w:pPr>
      <w:r w:rsidRPr="00C0071F">
        <w:rPr>
          <w:szCs w:val="16"/>
          <w:lang w:val="en-GB"/>
        </w:rPr>
        <w:tab/>
        <w:t>PARAMETER</w:t>
      </w:r>
    </w:p>
    <w:p w:rsidR="003945A2" w:rsidRPr="00C0071F" w:rsidRDefault="003945A2">
      <w:pPr>
        <w:pStyle w:val="ASN1TABLEmiddle"/>
        <w:rPr>
          <w:szCs w:val="16"/>
          <w:lang w:val="en-GB"/>
        </w:rPr>
      </w:pPr>
      <w:r w:rsidRPr="00C0071F">
        <w:rPr>
          <w:szCs w:val="16"/>
          <w:lang w:val="en-GB"/>
        </w:rPr>
        <w:tab/>
      </w:r>
      <w:r w:rsidRPr="00C0071F">
        <w:rPr>
          <w:szCs w:val="16"/>
          <w:lang w:val="en-GB"/>
        </w:rPr>
        <w:tab/>
        <w:t>InformationNotAvailableParam</w:t>
      </w:r>
    </w:p>
    <w:p w:rsidR="003945A2" w:rsidRPr="00C0071F" w:rsidRDefault="003945A2">
      <w:pPr>
        <w:pStyle w:val="ASN1TABLEmiddle"/>
        <w:rPr>
          <w:i/>
          <w:szCs w:val="16"/>
          <w:lang w:val="en-GB"/>
        </w:rPr>
      </w:pPr>
      <w:r w:rsidRPr="00C0071F">
        <w:rPr>
          <w:i/>
          <w:szCs w:val="16"/>
          <w:lang w:val="en-GB"/>
        </w:rPr>
        <w:tab/>
      </w:r>
      <w:r w:rsidRPr="00C0071F">
        <w:rPr>
          <w:i/>
          <w:szCs w:val="16"/>
          <w:lang w:val="en-GB"/>
        </w:rPr>
        <w:tab/>
        <w:t>-- optional</w:t>
      </w:r>
    </w:p>
    <w:p w:rsidR="003945A2" w:rsidRPr="00C0071F" w:rsidRDefault="003945A2">
      <w:pPr>
        <w:pStyle w:val="ASN1TABLEmiddle"/>
        <w:rPr>
          <w:i/>
          <w:szCs w:val="16"/>
          <w:lang w:val="en-GB"/>
        </w:rPr>
      </w:pPr>
      <w:r w:rsidRPr="00C0071F">
        <w:rPr>
          <w:iCs/>
          <w:szCs w:val="16"/>
          <w:lang w:val="en-GB"/>
        </w:rPr>
        <w:tab/>
        <w:t>CODE</w:t>
      </w:r>
      <w:r w:rsidRPr="00C0071F">
        <w:rPr>
          <w:iCs/>
          <w:szCs w:val="16"/>
          <w:lang w:val="en-GB"/>
        </w:rPr>
        <w:tab/>
        <w:t>local:62 }</w:t>
      </w: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 supplementary service errors</w:t>
      </w:r>
    </w:p>
    <w:p w:rsidR="003945A2" w:rsidRPr="00C0071F" w:rsidRDefault="003945A2">
      <w:pPr>
        <w:pStyle w:val="ASN1Source"/>
        <w:widowControl/>
        <w:rPr>
          <w:szCs w:val="16"/>
          <w:lang w:val="en-GB"/>
        </w:rPr>
      </w:pPr>
    </w:p>
    <w:p w:rsidR="003945A2" w:rsidRPr="00C0071F" w:rsidRDefault="003945A2" w:rsidP="001452F8">
      <w:pPr>
        <w:pStyle w:val="ASN1TABLEbeginend"/>
        <w:widowControl/>
        <w:rPr>
          <w:b w:val="0"/>
          <w:szCs w:val="16"/>
          <w:lang w:val="en-GB"/>
        </w:rPr>
      </w:pPr>
      <w:r w:rsidRPr="00C0071F">
        <w:rPr>
          <w:szCs w:val="16"/>
          <w:lang w:val="en-GB"/>
        </w:rPr>
        <w:t xml:space="preserve">illegalSS-Operation </w:t>
      </w:r>
      <w:r w:rsidRPr="00C0071F">
        <w:rPr>
          <w:b w:val="0"/>
          <w:szCs w:val="16"/>
          <w:lang w:val="en-GB"/>
        </w:rPr>
        <w:t xml:space="preserve"> ERROR ::= {</w:t>
      </w:r>
    </w:p>
    <w:p w:rsidR="003945A2" w:rsidRPr="00C0071F" w:rsidRDefault="003945A2">
      <w:pPr>
        <w:pStyle w:val="ASN1TABLEbeginend"/>
        <w:widowControl/>
        <w:rPr>
          <w:b w:val="0"/>
          <w:szCs w:val="16"/>
          <w:lang w:val="en-GB"/>
        </w:rPr>
      </w:pPr>
      <w:r w:rsidRPr="00C0071F">
        <w:rPr>
          <w:b w:val="0"/>
          <w:szCs w:val="16"/>
          <w:lang w:val="en-GB"/>
        </w:rPr>
        <w:tab/>
        <w:t>PARAMETER</w:t>
      </w:r>
    </w:p>
    <w:p w:rsidR="003945A2" w:rsidRPr="00C0071F" w:rsidRDefault="003945A2">
      <w:pPr>
        <w:pStyle w:val="ASN1TABLEbeginend"/>
        <w:widowControl/>
        <w:rPr>
          <w:b w:val="0"/>
          <w:szCs w:val="16"/>
          <w:lang w:val="en-GB"/>
        </w:rPr>
      </w:pPr>
      <w:r w:rsidRPr="00C0071F">
        <w:rPr>
          <w:b w:val="0"/>
          <w:szCs w:val="16"/>
          <w:lang w:val="en-GB"/>
        </w:rPr>
        <w:tab/>
      </w:r>
      <w:r w:rsidRPr="00C0071F">
        <w:rPr>
          <w:b w:val="0"/>
          <w:szCs w:val="16"/>
          <w:lang w:val="en-GB"/>
        </w:rPr>
        <w:tab/>
        <w:t>IllegalSS-OperationParam</w:t>
      </w:r>
    </w:p>
    <w:p w:rsidR="003945A2" w:rsidRPr="00C0071F" w:rsidRDefault="003945A2">
      <w:pPr>
        <w:pStyle w:val="ASN1TABLEbeginend"/>
        <w:widowControl/>
        <w:rPr>
          <w:b w:val="0"/>
          <w:i/>
          <w:szCs w:val="16"/>
          <w:lang w:val="en-GB"/>
        </w:rPr>
      </w:pPr>
      <w:r w:rsidRPr="00C0071F">
        <w:rPr>
          <w:b w:val="0"/>
          <w:i/>
          <w:szCs w:val="16"/>
          <w:lang w:val="en-GB"/>
        </w:rPr>
        <w:tab/>
      </w:r>
      <w:r w:rsidRPr="00C0071F">
        <w:rPr>
          <w:b w:val="0"/>
          <w:i/>
          <w:szCs w:val="16"/>
          <w:lang w:val="en-GB"/>
        </w:rPr>
        <w:tab/>
        <w:t>-- optional</w:t>
      </w:r>
    </w:p>
    <w:p w:rsidR="003945A2" w:rsidRPr="00C0071F" w:rsidRDefault="003945A2">
      <w:pPr>
        <w:pStyle w:val="ASN1TABLEbeginend"/>
        <w:widowControl/>
        <w:rPr>
          <w:b w:val="0"/>
          <w:i/>
          <w:szCs w:val="16"/>
          <w:lang w:val="en-GB"/>
        </w:rPr>
      </w:pPr>
      <w:r w:rsidRPr="00C0071F">
        <w:rPr>
          <w:b w:val="0"/>
          <w:i/>
          <w:szCs w:val="16"/>
          <w:lang w:val="en-GB"/>
        </w:rPr>
        <w:tab/>
      </w:r>
      <w:r w:rsidRPr="00C0071F">
        <w:rPr>
          <w:b w:val="0"/>
          <w:i/>
          <w:szCs w:val="16"/>
          <w:lang w:val="en-GB"/>
        </w:rPr>
        <w:tab/>
        <w:t>-- IllegalSS-OperationParam must not be used in version &lt;3</w:t>
      </w:r>
    </w:p>
    <w:p w:rsidR="003945A2" w:rsidRPr="00C0071F" w:rsidRDefault="003945A2">
      <w:pPr>
        <w:pStyle w:val="ASN1TABLEbeginend"/>
        <w:widowControl/>
        <w:rPr>
          <w:b w:val="0"/>
          <w:szCs w:val="16"/>
          <w:lang w:val="en-GB"/>
        </w:rPr>
      </w:pPr>
      <w:r w:rsidRPr="00C0071F">
        <w:rPr>
          <w:b w:val="0"/>
          <w:szCs w:val="16"/>
          <w:lang w:val="en-GB"/>
        </w:rPr>
        <w:tab/>
        <w:t>CODE</w:t>
      </w:r>
      <w:r w:rsidRPr="00C0071F">
        <w:rPr>
          <w:b w:val="0"/>
          <w:szCs w:val="16"/>
          <w:lang w:val="en-GB"/>
        </w:rPr>
        <w:tab/>
        <w:t>local:16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ss-ErrorStatus </w:t>
      </w:r>
      <w:r w:rsidRPr="00C0071F">
        <w:rPr>
          <w:b w:val="0"/>
          <w:szCs w:val="16"/>
          <w:lang w:val="en-GB"/>
        </w:rPr>
        <w:t xml:space="preserve"> ERROR ::= {</w:t>
      </w:r>
    </w:p>
    <w:p w:rsidR="003945A2" w:rsidRPr="00C0071F" w:rsidRDefault="003945A2">
      <w:pPr>
        <w:pStyle w:val="ASN1TABLEmiddle"/>
        <w:widowControl/>
        <w:rPr>
          <w:szCs w:val="16"/>
          <w:lang w:val="en-GB"/>
        </w:rPr>
      </w:pPr>
      <w:r w:rsidRPr="00C0071F">
        <w:rPr>
          <w:szCs w:val="16"/>
          <w:lang w:val="en-GB"/>
        </w:rPr>
        <w:tab/>
        <w:t>PARAMETER</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SS-Status</w:t>
      </w:r>
    </w:p>
    <w:p w:rsidR="003945A2" w:rsidRPr="00C0071F" w:rsidRDefault="003945A2">
      <w:pPr>
        <w:pStyle w:val="ASN1TABLEmiddle"/>
        <w:widowControl/>
        <w:rPr>
          <w:i/>
          <w:szCs w:val="16"/>
          <w:lang w:val="en-GB"/>
        </w:rPr>
      </w:pPr>
      <w:r w:rsidRPr="00C0071F">
        <w:rPr>
          <w:szCs w:val="16"/>
          <w:lang w:val="en-GB"/>
        </w:rPr>
        <w:tab/>
      </w:r>
      <w:r w:rsidRPr="00C0071F">
        <w:rPr>
          <w:i/>
          <w:szCs w:val="16"/>
          <w:lang w:val="en-GB"/>
        </w:rPr>
        <w:tab/>
        <w:t>-- optional</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local:17 }</w:t>
      </w:r>
    </w:p>
    <w:p w:rsidR="003945A2" w:rsidRPr="00C0071F" w:rsidRDefault="003945A2">
      <w:pPr>
        <w:pStyle w:val="ASN1Source"/>
        <w:widowControl/>
        <w:rPr>
          <w:szCs w:val="16"/>
          <w:lang w:val="en-GB"/>
        </w:rPr>
      </w:pPr>
    </w:p>
    <w:p w:rsidR="003945A2" w:rsidRPr="00C0071F" w:rsidRDefault="003945A2" w:rsidP="001452F8">
      <w:pPr>
        <w:pStyle w:val="ASN1TABLEbeginend"/>
        <w:widowControl/>
        <w:rPr>
          <w:b w:val="0"/>
          <w:szCs w:val="16"/>
          <w:lang w:val="en-GB"/>
        </w:rPr>
      </w:pPr>
      <w:r w:rsidRPr="00C0071F">
        <w:rPr>
          <w:szCs w:val="16"/>
          <w:lang w:val="en-GB"/>
        </w:rPr>
        <w:t xml:space="preserve">ss-NotAvailable </w:t>
      </w:r>
      <w:r w:rsidRPr="00C0071F">
        <w:rPr>
          <w:b w:val="0"/>
          <w:szCs w:val="16"/>
          <w:lang w:val="en-GB"/>
        </w:rPr>
        <w:t xml:space="preserve"> ERROR ::= {</w:t>
      </w:r>
    </w:p>
    <w:p w:rsidR="003945A2" w:rsidRPr="00C0071F" w:rsidRDefault="003945A2">
      <w:pPr>
        <w:pStyle w:val="ASN1TABLEbeginend"/>
        <w:widowControl/>
        <w:rPr>
          <w:b w:val="0"/>
          <w:szCs w:val="16"/>
          <w:lang w:val="en-GB"/>
        </w:rPr>
      </w:pPr>
      <w:r w:rsidRPr="00C0071F">
        <w:rPr>
          <w:b w:val="0"/>
          <w:szCs w:val="16"/>
          <w:lang w:val="en-GB"/>
        </w:rPr>
        <w:tab/>
        <w:t>PARAMETER</w:t>
      </w:r>
    </w:p>
    <w:p w:rsidR="003945A2" w:rsidRPr="00C0071F" w:rsidRDefault="003945A2">
      <w:pPr>
        <w:pStyle w:val="ASN1TABLEbeginend"/>
        <w:widowControl/>
        <w:rPr>
          <w:b w:val="0"/>
          <w:szCs w:val="16"/>
          <w:lang w:val="en-GB"/>
        </w:rPr>
      </w:pPr>
      <w:r w:rsidRPr="00C0071F">
        <w:rPr>
          <w:b w:val="0"/>
          <w:szCs w:val="16"/>
          <w:lang w:val="en-GB"/>
        </w:rPr>
        <w:tab/>
      </w:r>
      <w:r w:rsidRPr="00C0071F">
        <w:rPr>
          <w:b w:val="0"/>
          <w:szCs w:val="16"/>
          <w:lang w:val="en-GB"/>
        </w:rPr>
        <w:tab/>
        <w:t>SS-NotAvailableParam</w:t>
      </w:r>
    </w:p>
    <w:p w:rsidR="003945A2" w:rsidRPr="00C0071F" w:rsidRDefault="003945A2">
      <w:pPr>
        <w:pStyle w:val="ASN1TABLEbeginend"/>
        <w:widowControl/>
        <w:rPr>
          <w:b w:val="0"/>
          <w:i/>
          <w:szCs w:val="16"/>
          <w:lang w:val="en-GB"/>
        </w:rPr>
      </w:pPr>
      <w:r w:rsidRPr="00C0071F">
        <w:rPr>
          <w:b w:val="0"/>
          <w:i/>
          <w:szCs w:val="16"/>
          <w:lang w:val="en-GB"/>
        </w:rPr>
        <w:tab/>
      </w:r>
      <w:r w:rsidRPr="00C0071F">
        <w:rPr>
          <w:b w:val="0"/>
          <w:i/>
          <w:szCs w:val="16"/>
          <w:lang w:val="en-GB"/>
        </w:rPr>
        <w:tab/>
        <w:t>-- optional</w:t>
      </w:r>
    </w:p>
    <w:p w:rsidR="003945A2" w:rsidRPr="00C0071F" w:rsidRDefault="003945A2">
      <w:pPr>
        <w:pStyle w:val="ASN1TABLEbeginend"/>
        <w:widowControl/>
        <w:rPr>
          <w:b w:val="0"/>
          <w:i/>
          <w:szCs w:val="16"/>
          <w:lang w:val="en-GB"/>
        </w:rPr>
      </w:pPr>
      <w:r w:rsidRPr="00C0071F">
        <w:rPr>
          <w:b w:val="0"/>
          <w:i/>
          <w:szCs w:val="16"/>
          <w:lang w:val="en-GB"/>
        </w:rPr>
        <w:tab/>
      </w:r>
      <w:r w:rsidRPr="00C0071F">
        <w:rPr>
          <w:b w:val="0"/>
          <w:i/>
          <w:szCs w:val="16"/>
          <w:lang w:val="en-GB"/>
        </w:rPr>
        <w:tab/>
        <w:t>-- SS-NotAvailableParam must not be used in version &lt;3</w:t>
      </w:r>
    </w:p>
    <w:p w:rsidR="003945A2" w:rsidRPr="00C0071F" w:rsidRDefault="003945A2">
      <w:pPr>
        <w:pStyle w:val="ASN1TABLEbeginend"/>
        <w:widowControl/>
        <w:rPr>
          <w:b w:val="0"/>
          <w:szCs w:val="16"/>
          <w:lang w:val="en-GB"/>
        </w:rPr>
      </w:pPr>
      <w:r w:rsidRPr="00C0071F">
        <w:rPr>
          <w:b w:val="0"/>
          <w:szCs w:val="16"/>
          <w:lang w:val="en-GB"/>
        </w:rPr>
        <w:tab/>
        <w:t>CODE</w:t>
      </w:r>
      <w:r w:rsidRPr="00C0071F">
        <w:rPr>
          <w:b w:val="0"/>
          <w:szCs w:val="16"/>
          <w:lang w:val="en-GB"/>
        </w:rPr>
        <w:tab/>
        <w:t>local:18 }</w:t>
      </w:r>
    </w:p>
    <w:p w:rsidR="003945A2" w:rsidRPr="00C0071F" w:rsidRDefault="003945A2">
      <w:pPr>
        <w:pStyle w:val="ASN1Source"/>
        <w:widowControl/>
        <w:rPr>
          <w:szCs w:val="16"/>
          <w:lang w:val="en-GB"/>
        </w:rPr>
      </w:pPr>
    </w:p>
    <w:p w:rsidR="003945A2" w:rsidRPr="00C0071F" w:rsidRDefault="003945A2" w:rsidP="001452F8">
      <w:pPr>
        <w:pStyle w:val="ASN1TABLEbegin"/>
        <w:pBdr>
          <w:bottom w:val="single" w:sz="6" w:space="0" w:color="000000"/>
        </w:pBdr>
        <w:rPr>
          <w:b w:val="0"/>
          <w:szCs w:val="16"/>
          <w:lang w:val="en-GB"/>
        </w:rPr>
      </w:pPr>
      <w:r w:rsidRPr="00C0071F">
        <w:rPr>
          <w:szCs w:val="16"/>
          <w:lang w:val="en-GB"/>
        </w:rPr>
        <w:t xml:space="preserve">ss-SubscriptionViolation </w:t>
      </w:r>
      <w:r w:rsidRPr="00C0071F">
        <w:rPr>
          <w:b w:val="0"/>
          <w:szCs w:val="16"/>
          <w:lang w:val="en-GB"/>
        </w:rPr>
        <w:t xml:space="preserve"> ERROR ::= {</w:t>
      </w:r>
    </w:p>
    <w:p w:rsidR="003945A2" w:rsidRPr="00C0071F" w:rsidRDefault="003945A2">
      <w:pPr>
        <w:pStyle w:val="ASN1TABLEbeginend"/>
        <w:widowControl/>
        <w:rPr>
          <w:b w:val="0"/>
          <w:szCs w:val="16"/>
          <w:lang w:val="en-GB"/>
        </w:rPr>
      </w:pPr>
      <w:r w:rsidRPr="00C0071F">
        <w:rPr>
          <w:b w:val="0"/>
          <w:szCs w:val="16"/>
          <w:lang w:val="en-GB"/>
        </w:rPr>
        <w:tab/>
        <w:t>PARAMETER</w:t>
      </w:r>
    </w:p>
    <w:p w:rsidR="003945A2" w:rsidRPr="00C0071F" w:rsidRDefault="003945A2">
      <w:pPr>
        <w:pStyle w:val="ASN1TABLEbeginend"/>
        <w:widowControl/>
        <w:rPr>
          <w:b w:val="0"/>
          <w:szCs w:val="16"/>
          <w:lang w:val="en-GB"/>
        </w:rPr>
      </w:pPr>
      <w:r w:rsidRPr="00C0071F">
        <w:rPr>
          <w:b w:val="0"/>
          <w:szCs w:val="16"/>
          <w:lang w:val="en-GB"/>
        </w:rPr>
        <w:tab/>
      </w:r>
      <w:r w:rsidRPr="00C0071F">
        <w:rPr>
          <w:b w:val="0"/>
          <w:szCs w:val="16"/>
          <w:lang w:val="en-GB"/>
        </w:rPr>
        <w:tab/>
        <w:t>SS-SubscriptionViolationParam</w:t>
      </w:r>
    </w:p>
    <w:p w:rsidR="003945A2" w:rsidRPr="00C0071F" w:rsidRDefault="003945A2">
      <w:pPr>
        <w:pStyle w:val="ASN1TABLEbeginend"/>
        <w:widowControl/>
        <w:rPr>
          <w:b w:val="0"/>
          <w:i/>
          <w:szCs w:val="16"/>
          <w:lang w:val="en-GB"/>
        </w:rPr>
      </w:pPr>
      <w:r w:rsidRPr="00C0071F">
        <w:rPr>
          <w:b w:val="0"/>
          <w:i/>
          <w:szCs w:val="16"/>
          <w:lang w:val="en-GB"/>
        </w:rPr>
        <w:tab/>
      </w:r>
      <w:r w:rsidRPr="00C0071F">
        <w:rPr>
          <w:b w:val="0"/>
          <w:i/>
          <w:szCs w:val="16"/>
          <w:lang w:val="en-GB"/>
        </w:rPr>
        <w:tab/>
        <w:t>-- optional</w:t>
      </w:r>
    </w:p>
    <w:p w:rsidR="003945A2" w:rsidRPr="00C0071F" w:rsidRDefault="003945A2">
      <w:pPr>
        <w:pStyle w:val="ASN1TABLEbegin"/>
        <w:widowControl/>
        <w:pBdr>
          <w:bottom w:val="single" w:sz="6" w:space="0" w:color="000000"/>
        </w:pBdr>
        <w:rPr>
          <w:b w:val="0"/>
          <w:i/>
          <w:szCs w:val="16"/>
          <w:lang w:val="en-GB"/>
        </w:rPr>
      </w:pPr>
      <w:r w:rsidRPr="00C0071F">
        <w:rPr>
          <w:b w:val="0"/>
          <w:i/>
          <w:szCs w:val="16"/>
          <w:lang w:val="en-GB"/>
        </w:rPr>
        <w:tab/>
      </w:r>
      <w:r w:rsidRPr="00C0071F">
        <w:rPr>
          <w:b w:val="0"/>
          <w:i/>
          <w:szCs w:val="16"/>
          <w:lang w:val="en-GB"/>
        </w:rPr>
        <w:tab/>
        <w:t>-- SS-SubscriptionViolationParam must not be used in version &lt;3</w:t>
      </w:r>
    </w:p>
    <w:p w:rsidR="003945A2" w:rsidRPr="00C0071F" w:rsidRDefault="003945A2">
      <w:pPr>
        <w:pStyle w:val="ASN1TABLEbegin"/>
        <w:widowControl/>
        <w:pBdr>
          <w:bottom w:val="single" w:sz="6" w:space="0" w:color="000000"/>
        </w:pBdr>
        <w:rPr>
          <w:b w:val="0"/>
          <w:szCs w:val="16"/>
          <w:lang w:val="en-GB"/>
        </w:rPr>
      </w:pPr>
      <w:r w:rsidRPr="00C0071F">
        <w:rPr>
          <w:b w:val="0"/>
          <w:szCs w:val="16"/>
          <w:lang w:val="en-GB"/>
        </w:rPr>
        <w:tab/>
        <w:t>CODE</w:t>
      </w:r>
      <w:r w:rsidRPr="00C0071F">
        <w:rPr>
          <w:b w:val="0"/>
          <w:szCs w:val="16"/>
          <w:lang w:val="en-GB"/>
        </w:rPr>
        <w:tab/>
        <w:t>local:19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ss-Incompatibility </w:t>
      </w:r>
      <w:r w:rsidRPr="00C0071F">
        <w:rPr>
          <w:b w:val="0"/>
          <w:szCs w:val="16"/>
          <w:lang w:val="en-GB"/>
        </w:rPr>
        <w:t xml:space="preserve"> ERROR ::= {</w:t>
      </w:r>
    </w:p>
    <w:p w:rsidR="003945A2" w:rsidRPr="00C0071F" w:rsidRDefault="003945A2">
      <w:pPr>
        <w:pStyle w:val="ASN1TABLEmiddle"/>
        <w:widowControl/>
        <w:rPr>
          <w:szCs w:val="16"/>
          <w:lang w:val="en-GB"/>
        </w:rPr>
      </w:pPr>
      <w:r w:rsidRPr="00C0071F">
        <w:rPr>
          <w:szCs w:val="16"/>
          <w:lang w:val="en-GB"/>
        </w:rPr>
        <w:tab/>
        <w:t>PARAMETER</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SS-IncompatibilityCause</w:t>
      </w:r>
    </w:p>
    <w:p w:rsidR="003945A2" w:rsidRPr="00C0071F" w:rsidRDefault="003945A2">
      <w:pPr>
        <w:pStyle w:val="ASN1TABLEmiddle"/>
        <w:widowControl/>
        <w:rPr>
          <w:i/>
          <w:szCs w:val="16"/>
          <w:lang w:val="en-GB"/>
        </w:rPr>
      </w:pPr>
      <w:r w:rsidRPr="00C0071F">
        <w:rPr>
          <w:szCs w:val="16"/>
          <w:lang w:val="en-GB"/>
        </w:rPr>
        <w:tab/>
      </w:r>
      <w:r w:rsidRPr="00C0071F">
        <w:rPr>
          <w:szCs w:val="16"/>
          <w:lang w:val="en-GB"/>
        </w:rPr>
        <w:tab/>
      </w:r>
      <w:r w:rsidRPr="00C0071F">
        <w:rPr>
          <w:i/>
          <w:szCs w:val="16"/>
          <w:lang w:val="en-GB"/>
        </w:rPr>
        <w:t>-- optional</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local:20 }</w:t>
      </w:r>
    </w:p>
    <w:p w:rsidR="003945A2" w:rsidRPr="00C0071F" w:rsidRDefault="003945A2">
      <w:pPr>
        <w:pStyle w:val="ASN1Source"/>
        <w:widowControl/>
        <w:rPr>
          <w:szCs w:val="16"/>
          <w:lang w:val="en-GB"/>
        </w:rPr>
      </w:pPr>
    </w:p>
    <w:p w:rsidR="003945A2" w:rsidRPr="00C0071F" w:rsidRDefault="003945A2">
      <w:pPr>
        <w:pStyle w:val="ASN1TABLEbeginend"/>
        <w:widowControl/>
        <w:rPr>
          <w:b w:val="0"/>
          <w:szCs w:val="16"/>
          <w:lang w:val="en-GB"/>
        </w:rPr>
      </w:pPr>
      <w:r w:rsidRPr="00C0071F">
        <w:rPr>
          <w:szCs w:val="16"/>
          <w:lang w:val="en-GB"/>
        </w:rPr>
        <w:t xml:space="preserve">unknownAlphabet </w:t>
      </w:r>
      <w:r w:rsidRPr="00C0071F">
        <w:rPr>
          <w:b w:val="0"/>
          <w:szCs w:val="16"/>
          <w:lang w:val="en-GB"/>
        </w:rPr>
        <w:t xml:space="preserve"> ERROR ::= {</w:t>
      </w:r>
    </w:p>
    <w:p w:rsidR="003945A2" w:rsidRPr="00C0071F" w:rsidRDefault="003945A2">
      <w:pPr>
        <w:pStyle w:val="ASN1TABLEbeginend"/>
        <w:widowControl/>
        <w:rPr>
          <w:b w:val="0"/>
          <w:szCs w:val="16"/>
          <w:lang w:val="en-GB"/>
        </w:rPr>
      </w:pPr>
      <w:r w:rsidRPr="00C0071F">
        <w:rPr>
          <w:b w:val="0"/>
          <w:szCs w:val="16"/>
          <w:lang w:val="en-GB"/>
        </w:rPr>
        <w:tab/>
        <w:t>CODE</w:t>
      </w:r>
      <w:r w:rsidRPr="00C0071F">
        <w:rPr>
          <w:b w:val="0"/>
          <w:szCs w:val="16"/>
          <w:lang w:val="en-GB"/>
        </w:rPr>
        <w:tab/>
        <w:t>local:71 }</w:t>
      </w:r>
    </w:p>
    <w:p w:rsidR="003945A2" w:rsidRPr="00C0071F" w:rsidRDefault="003945A2">
      <w:pPr>
        <w:pStyle w:val="ASN1Source"/>
        <w:widowControl/>
        <w:rPr>
          <w:szCs w:val="16"/>
          <w:lang w:val="en-GB"/>
        </w:rPr>
      </w:pPr>
    </w:p>
    <w:p w:rsidR="003945A2" w:rsidRPr="00C0071F" w:rsidRDefault="003945A2">
      <w:pPr>
        <w:pStyle w:val="ASN1TABLEbeginend"/>
        <w:widowControl/>
        <w:rPr>
          <w:b w:val="0"/>
          <w:szCs w:val="16"/>
          <w:lang w:val="en-GB"/>
        </w:rPr>
      </w:pPr>
      <w:r w:rsidRPr="00C0071F">
        <w:rPr>
          <w:szCs w:val="16"/>
          <w:lang w:val="en-GB"/>
        </w:rPr>
        <w:t xml:space="preserve">ussd-Busy </w:t>
      </w:r>
      <w:r w:rsidRPr="00C0071F">
        <w:rPr>
          <w:b w:val="0"/>
          <w:szCs w:val="16"/>
          <w:lang w:val="en-GB"/>
        </w:rPr>
        <w:t xml:space="preserve"> ERROR ::= {</w:t>
      </w:r>
    </w:p>
    <w:p w:rsidR="003945A2" w:rsidRPr="00C0071F" w:rsidRDefault="003945A2">
      <w:pPr>
        <w:pStyle w:val="ASN1TABLEbeginend"/>
        <w:widowControl/>
        <w:rPr>
          <w:b w:val="0"/>
          <w:szCs w:val="16"/>
          <w:lang w:val="en-GB"/>
        </w:rPr>
      </w:pPr>
      <w:r w:rsidRPr="00C0071F">
        <w:rPr>
          <w:b w:val="0"/>
          <w:szCs w:val="16"/>
          <w:lang w:val="en-GB"/>
        </w:rPr>
        <w:tab/>
        <w:t>CODE</w:t>
      </w:r>
      <w:r w:rsidRPr="00C0071F">
        <w:rPr>
          <w:b w:val="0"/>
          <w:szCs w:val="16"/>
          <w:lang w:val="en-GB"/>
        </w:rPr>
        <w:tab/>
        <w:t>local:72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pw-RegistrationFailure </w:t>
      </w:r>
      <w:r w:rsidRPr="00C0071F">
        <w:rPr>
          <w:b w:val="0"/>
          <w:szCs w:val="16"/>
          <w:lang w:val="en-GB"/>
        </w:rPr>
        <w:t xml:space="preserve"> ERROR ::= {</w:t>
      </w:r>
    </w:p>
    <w:p w:rsidR="003945A2" w:rsidRPr="00C0071F" w:rsidRDefault="003945A2">
      <w:pPr>
        <w:pStyle w:val="ASN1TABLEmiddle"/>
        <w:widowControl/>
        <w:rPr>
          <w:szCs w:val="16"/>
          <w:lang w:val="en-GB"/>
        </w:rPr>
      </w:pPr>
      <w:r w:rsidRPr="00C0071F">
        <w:rPr>
          <w:szCs w:val="16"/>
          <w:lang w:val="en-GB"/>
        </w:rPr>
        <w:tab/>
        <w:t>PARAMETER</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PW-RegistrationFailureCause</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local:37 }</w:t>
      </w:r>
    </w:p>
    <w:p w:rsidR="003945A2" w:rsidRPr="00C0071F" w:rsidRDefault="003945A2">
      <w:pPr>
        <w:pStyle w:val="ASN1Source"/>
        <w:widowControl/>
        <w:rPr>
          <w:szCs w:val="16"/>
          <w:lang w:val="en-GB"/>
        </w:rPr>
      </w:pPr>
    </w:p>
    <w:p w:rsidR="003945A2" w:rsidRPr="00C0071F" w:rsidRDefault="003945A2">
      <w:pPr>
        <w:pStyle w:val="ASN1TABLEbeginend"/>
        <w:widowControl/>
        <w:rPr>
          <w:b w:val="0"/>
          <w:szCs w:val="16"/>
          <w:lang w:val="en-GB"/>
        </w:rPr>
      </w:pPr>
      <w:r w:rsidRPr="00C0071F">
        <w:rPr>
          <w:szCs w:val="16"/>
          <w:lang w:val="en-GB"/>
        </w:rPr>
        <w:t xml:space="preserve">negativePW-Check </w:t>
      </w:r>
      <w:r w:rsidRPr="00C0071F">
        <w:rPr>
          <w:b w:val="0"/>
          <w:szCs w:val="16"/>
          <w:lang w:val="en-GB"/>
        </w:rPr>
        <w:t xml:space="preserve"> ERROR ::= {</w:t>
      </w:r>
    </w:p>
    <w:p w:rsidR="003945A2" w:rsidRPr="00C0071F" w:rsidRDefault="003945A2">
      <w:pPr>
        <w:pStyle w:val="ASN1TABLEbeginend"/>
        <w:widowControl/>
        <w:rPr>
          <w:b w:val="0"/>
          <w:szCs w:val="16"/>
          <w:lang w:val="en-GB"/>
        </w:rPr>
      </w:pPr>
      <w:r w:rsidRPr="00C0071F">
        <w:rPr>
          <w:b w:val="0"/>
          <w:szCs w:val="16"/>
          <w:lang w:val="en-GB"/>
        </w:rPr>
        <w:tab/>
        <w:t>CODE</w:t>
      </w:r>
      <w:r w:rsidRPr="00C0071F">
        <w:rPr>
          <w:b w:val="0"/>
          <w:szCs w:val="16"/>
          <w:lang w:val="en-GB"/>
        </w:rPr>
        <w:tab/>
        <w:t>local:38 }</w:t>
      </w:r>
    </w:p>
    <w:p w:rsidR="003945A2" w:rsidRPr="00C0071F" w:rsidRDefault="003945A2">
      <w:pPr>
        <w:pStyle w:val="ASN1Source"/>
        <w:widowControl/>
        <w:rPr>
          <w:szCs w:val="16"/>
          <w:lang w:val="en-GB"/>
        </w:rPr>
      </w:pPr>
    </w:p>
    <w:p w:rsidR="003945A2" w:rsidRPr="00C0071F" w:rsidRDefault="003945A2">
      <w:pPr>
        <w:pStyle w:val="ASN1TABLEbeginend"/>
        <w:widowControl/>
        <w:rPr>
          <w:b w:val="0"/>
          <w:szCs w:val="16"/>
          <w:lang w:val="en-GB"/>
        </w:rPr>
      </w:pPr>
      <w:r w:rsidRPr="00C0071F">
        <w:rPr>
          <w:szCs w:val="16"/>
          <w:lang w:val="en-GB"/>
        </w:rPr>
        <w:t xml:space="preserve">numberOfPW-AttemptsViolation </w:t>
      </w:r>
      <w:r w:rsidRPr="00C0071F">
        <w:rPr>
          <w:b w:val="0"/>
          <w:szCs w:val="16"/>
          <w:lang w:val="en-GB"/>
        </w:rPr>
        <w:t xml:space="preserve"> ERROR ::= {</w:t>
      </w:r>
    </w:p>
    <w:p w:rsidR="003945A2" w:rsidRPr="00C0071F" w:rsidRDefault="003945A2">
      <w:pPr>
        <w:pStyle w:val="ASN1TABLEbeginend"/>
        <w:widowControl/>
        <w:rPr>
          <w:b w:val="0"/>
          <w:szCs w:val="16"/>
          <w:lang w:val="en-GB"/>
        </w:rPr>
      </w:pPr>
      <w:r w:rsidRPr="00C0071F">
        <w:rPr>
          <w:b w:val="0"/>
          <w:szCs w:val="16"/>
          <w:lang w:val="en-GB"/>
        </w:rPr>
        <w:tab/>
        <w:t>CODE</w:t>
      </w:r>
      <w:r w:rsidRPr="00C0071F">
        <w:rPr>
          <w:b w:val="0"/>
          <w:szCs w:val="16"/>
          <w:lang w:val="en-GB"/>
        </w:rPr>
        <w:tab/>
        <w:t>local:43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shortTermDenial </w:t>
      </w:r>
      <w:r w:rsidRPr="00C0071F">
        <w:rPr>
          <w:b w:val="0"/>
          <w:szCs w:val="16"/>
          <w:lang w:val="en-GB"/>
        </w:rPr>
        <w:t xml:space="preserve"> ERROR ::= {</w:t>
      </w:r>
    </w:p>
    <w:p w:rsidR="003945A2" w:rsidRPr="00C0071F" w:rsidRDefault="003945A2">
      <w:pPr>
        <w:pStyle w:val="ASN1TABLEmiddle"/>
        <w:widowControl/>
        <w:rPr>
          <w:szCs w:val="16"/>
          <w:lang w:val="en-GB"/>
        </w:rPr>
      </w:pPr>
      <w:r w:rsidRPr="00C0071F">
        <w:rPr>
          <w:szCs w:val="16"/>
          <w:lang w:val="en-GB"/>
        </w:rPr>
        <w:tab/>
        <w:t>PARAMETER</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ShortTermDenialParam</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r>
      <w:r w:rsidRPr="00C0071F">
        <w:rPr>
          <w:i/>
          <w:szCs w:val="16"/>
          <w:lang w:val="en-GB"/>
        </w:rPr>
        <w:t>-- optional</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local:29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longTermDenial </w:t>
      </w:r>
      <w:r w:rsidRPr="00C0071F">
        <w:rPr>
          <w:b w:val="0"/>
          <w:szCs w:val="16"/>
          <w:lang w:val="en-GB"/>
        </w:rPr>
        <w:t xml:space="preserve"> ERROR ::= {</w:t>
      </w:r>
    </w:p>
    <w:p w:rsidR="003945A2" w:rsidRPr="00C0071F" w:rsidRDefault="003945A2">
      <w:pPr>
        <w:pStyle w:val="ASN1TABLEmiddle"/>
        <w:widowControl/>
        <w:rPr>
          <w:szCs w:val="16"/>
          <w:lang w:val="en-GB"/>
        </w:rPr>
      </w:pPr>
      <w:r w:rsidRPr="00C0071F">
        <w:rPr>
          <w:szCs w:val="16"/>
          <w:lang w:val="en-GB"/>
        </w:rPr>
        <w:tab/>
        <w:t>PARAMETER</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LongTermDenialParam</w:t>
      </w:r>
    </w:p>
    <w:p w:rsidR="003945A2" w:rsidRPr="00C0071F" w:rsidRDefault="003945A2">
      <w:pPr>
        <w:pStyle w:val="ASN1TABLEmiddle"/>
        <w:widowControl/>
        <w:rPr>
          <w:i/>
          <w:szCs w:val="16"/>
          <w:lang w:val="en-GB"/>
        </w:rPr>
      </w:pPr>
      <w:r w:rsidRPr="00C0071F">
        <w:rPr>
          <w:szCs w:val="16"/>
          <w:lang w:val="en-GB"/>
        </w:rPr>
        <w:tab/>
      </w:r>
      <w:r w:rsidRPr="00C0071F">
        <w:rPr>
          <w:szCs w:val="16"/>
          <w:lang w:val="en-GB"/>
        </w:rPr>
        <w:tab/>
      </w:r>
      <w:r w:rsidRPr="00C0071F">
        <w:rPr>
          <w:i/>
          <w:szCs w:val="16"/>
          <w:lang w:val="en-GB"/>
        </w:rPr>
        <w:t>-- optional</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local:30 }</w:t>
      </w: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 short message service errors</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subscriberBusyForMT-SMS </w:t>
      </w:r>
      <w:r w:rsidRPr="00C0071F">
        <w:rPr>
          <w:b w:val="0"/>
          <w:szCs w:val="16"/>
          <w:lang w:val="en-GB"/>
        </w:rPr>
        <w:t xml:space="preserve"> ERROR ::= {</w:t>
      </w:r>
    </w:p>
    <w:p w:rsidR="003945A2" w:rsidRPr="00C0071F" w:rsidRDefault="003945A2">
      <w:pPr>
        <w:pStyle w:val="ASN1TABLEmiddle"/>
        <w:widowControl/>
        <w:rPr>
          <w:szCs w:val="16"/>
          <w:lang w:val="en-GB"/>
        </w:rPr>
      </w:pPr>
      <w:r w:rsidRPr="00C0071F">
        <w:rPr>
          <w:szCs w:val="16"/>
          <w:lang w:val="en-GB"/>
        </w:rPr>
        <w:tab/>
        <w:t>PARAMETER</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SubBusyForMT-SMS-Param</w:t>
      </w:r>
    </w:p>
    <w:p w:rsidR="003945A2" w:rsidRPr="00C0071F" w:rsidRDefault="003945A2">
      <w:pPr>
        <w:pStyle w:val="ASN1TABLEmiddle"/>
        <w:widowControl/>
        <w:rPr>
          <w:i/>
          <w:szCs w:val="16"/>
          <w:lang w:val="en-GB"/>
        </w:rPr>
      </w:pPr>
      <w:r w:rsidRPr="00C0071F">
        <w:rPr>
          <w:i/>
          <w:szCs w:val="16"/>
          <w:lang w:val="en-GB"/>
        </w:rPr>
        <w:tab/>
      </w:r>
      <w:r w:rsidRPr="00C0071F">
        <w:rPr>
          <w:i/>
          <w:szCs w:val="16"/>
          <w:lang w:val="en-GB"/>
        </w:rPr>
        <w:tab/>
        <w:t>-- optional</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local:31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sm-DeliveryFailure </w:t>
      </w:r>
      <w:r w:rsidRPr="00C0071F">
        <w:rPr>
          <w:b w:val="0"/>
          <w:szCs w:val="16"/>
          <w:lang w:val="en-GB"/>
        </w:rPr>
        <w:t xml:space="preserve"> ERROR ::= {</w:t>
      </w:r>
    </w:p>
    <w:p w:rsidR="003945A2" w:rsidRPr="00C0071F" w:rsidRDefault="003945A2">
      <w:pPr>
        <w:pStyle w:val="ASN1TABLEmiddle"/>
        <w:widowControl/>
        <w:rPr>
          <w:szCs w:val="16"/>
          <w:lang w:val="en-GB"/>
        </w:rPr>
      </w:pPr>
      <w:r w:rsidRPr="00C0071F">
        <w:rPr>
          <w:szCs w:val="16"/>
          <w:lang w:val="en-GB"/>
        </w:rPr>
        <w:tab/>
        <w:t>PARAMETER</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SM-DeliveryFailureCause</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local:32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messageWaitingListFull </w:t>
      </w:r>
      <w:r w:rsidRPr="00C0071F">
        <w:rPr>
          <w:b w:val="0"/>
          <w:szCs w:val="16"/>
          <w:lang w:val="en-GB"/>
        </w:rPr>
        <w:t xml:space="preserve"> ERROR ::= {</w:t>
      </w:r>
    </w:p>
    <w:p w:rsidR="003945A2" w:rsidRPr="00C0071F" w:rsidRDefault="003945A2">
      <w:pPr>
        <w:pStyle w:val="ASN1TABLEmiddle"/>
        <w:widowControl/>
        <w:rPr>
          <w:szCs w:val="16"/>
          <w:lang w:val="en-GB"/>
        </w:rPr>
      </w:pPr>
      <w:r w:rsidRPr="00C0071F">
        <w:rPr>
          <w:szCs w:val="16"/>
          <w:lang w:val="en-GB"/>
        </w:rPr>
        <w:tab/>
        <w:t>PARAMETER</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MessageWaitListFullParam</w:t>
      </w:r>
    </w:p>
    <w:p w:rsidR="003945A2" w:rsidRPr="00C0071F" w:rsidRDefault="003945A2">
      <w:pPr>
        <w:pStyle w:val="ASN1TABLEmiddle"/>
        <w:widowControl/>
        <w:rPr>
          <w:i/>
          <w:szCs w:val="16"/>
          <w:lang w:val="en-GB"/>
        </w:rPr>
      </w:pPr>
      <w:r w:rsidRPr="00C0071F">
        <w:rPr>
          <w:i/>
          <w:szCs w:val="16"/>
          <w:lang w:val="en-GB"/>
        </w:rPr>
        <w:tab/>
      </w:r>
      <w:r w:rsidRPr="00C0071F">
        <w:rPr>
          <w:i/>
          <w:szCs w:val="16"/>
          <w:lang w:val="en-GB"/>
        </w:rPr>
        <w:tab/>
        <w:t>-- optional</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local:33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absentSubscriberSM </w:t>
      </w:r>
      <w:r w:rsidRPr="00C0071F">
        <w:rPr>
          <w:b w:val="0"/>
          <w:szCs w:val="16"/>
          <w:lang w:val="en-GB"/>
        </w:rPr>
        <w:t xml:space="preserve"> ERROR ::= {</w:t>
      </w:r>
    </w:p>
    <w:p w:rsidR="003945A2" w:rsidRPr="00C0071F" w:rsidRDefault="003945A2">
      <w:pPr>
        <w:pStyle w:val="ASN1TABLEmiddle"/>
        <w:widowControl/>
        <w:rPr>
          <w:szCs w:val="16"/>
          <w:lang w:val="en-GB"/>
        </w:rPr>
      </w:pPr>
      <w:r w:rsidRPr="00C0071F">
        <w:rPr>
          <w:szCs w:val="16"/>
          <w:lang w:val="en-GB"/>
        </w:rPr>
        <w:tab/>
        <w:t>PARAMETER</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AbsentSubscriberSM-Param</w:t>
      </w:r>
    </w:p>
    <w:p w:rsidR="003945A2" w:rsidRPr="00C0071F" w:rsidRDefault="003945A2">
      <w:pPr>
        <w:pStyle w:val="ASN1TABLEmiddle"/>
        <w:widowControl/>
        <w:rPr>
          <w:i/>
          <w:szCs w:val="16"/>
          <w:lang w:val="en-GB"/>
        </w:rPr>
      </w:pPr>
      <w:r w:rsidRPr="00C0071F">
        <w:rPr>
          <w:i/>
          <w:szCs w:val="16"/>
          <w:lang w:val="en-GB"/>
        </w:rPr>
        <w:tab/>
      </w:r>
      <w:r w:rsidRPr="00C0071F">
        <w:rPr>
          <w:i/>
          <w:szCs w:val="16"/>
          <w:lang w:val="en-GB"/>
        </w:rPr>
        <w:tab/>
        <w:t>-- optional</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local:6 }</w:t>
      </w: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 Group Call errors</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noGroupCallNumberAvailable </w:t>
      </w:r>
      <w:r w:rsidRPr="00C0071F">
        <w:rPr>
          <w:b w:val="0"/>
          <w:szCs w:val="16"/>
          <w:lang w:val="en-GB"/>
        </w:rPr>
        <w:t xml:space="preserve"> ERROR ::= {</w:t>
      </w:r>
    </w:p>
    <w:p w:rsidR="003945A2" w:rsidRPr="00C0071F" w:rsidRDefault="003945A2">
      <w:pPr>
        <w:pStyle w:val="ASN1TABLEmiddle"/>
        <w:widowControl/>
        <w:rPr>
          <w:szCs w:val="16"/>
          <w:lang w:val="en-GB"/>
        </w:rPr>
      </w:pPr>
      <w:r w:rsidRPr="00C0071F">
        <w:rPr>
          <w:szCs w:val="16"/>
          <w:lang w:val="en-GB"/>
        </w:rPr>
        <w:tab/>
        <w:t>PARAMETER</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NoGroupCallNbParam</w:t>
      </w:r>
    </w:p>
    <w:p w:rsidR="003945A2" w:rsidRPr="00C0071F" w:rsidRDefault="003945A2">
      <w:pPr>
        <w:pStyle w:val="ASN1TABLEmiddle"/>
        <w:widowControl/>
        <w:rPr>
          <w:i/>
          <w:szCs w:val="16"/>
          <w:lang w:val="en-GB"/>
        </w:rPr>
      </w:pPr>
      <w:r w:rsidRPr="00C0071F">
        <w:rPr>
          <w:i/>
          <w:szCs w:val="16"/>
          <w:lang w:val="en-GB"/>
        </w:rPr>
        <w:tab/>
      </w:r>
      <w:r w:rsidRPr="00C0071F">
        <w:rPr>
          <w:i/>
          <w:szCs w:val="16"/>
          <w:lang w:val="en-GB"/>
        </w:rPr>
        <w:tab/>
        <w:t>-- optional</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local:50 }</w:t>
      </w:r>
    </w:p>
    <w:p w:rsidR="00D073A2" w:rsidRPr="00C0071F" w:rsidRDefault="00D073A2" w:rsidP="00D073A2">
      <w:pPr>
        <w:pStyle w:val="ASN1Source"/>
        <w:widowControl/>
        <w:rPr>
          <w:szCs w:val="16"/>
          <w:lang w:val="en-GB"/>
        </w:rPr>
      </w:pPr>
    </w:p>
    <w:p w:rsidR="00D073A2" w:rsidRPr="00C0071F" w:rsidRDefault="00D073A2" w:rsidP="00D073A2">
      <w:pPr>
        <w:pStyle w:val="ASN1TABLEbegin"/>
        <w:widowControl/>
        <w:rPr>
          <w:b w:val="0"/>
          <w:szCs w:val="16"/>
          <w:lang w:val="en-GB"/>
        </w:rPr>
      </w:pPr>
      <w:r w:rsidRPr="00C0071F">
        <w:rPr>
          <w:szCs w:val="16"/>
          <w:lang w:val="en-GB"/>
        </w:rPr>
        <w:t xml:space="preserve">ongoingGroupCall </w:t>
      </w:r>
      <w:r w:rsidRPr="00C0071F">
        <w:rPr>
          <w:b w:val="0"/>
          <w:szCs w:val="16"/>
          <w:lang w:val="en-GB"/>
        </w:rPr>
        <w:t xml:space="preserve"> ERROR ::= {</w:t>
      </w:r>
    </w:p>
    <w:p w:rsidR="00D073A2" w:rsidRPr="00C0071F" w:rsidRDefault="00D073A2" w:rsidP="00D073A2">
      <w:pPr>
        <w:pStyle w:val="ASN1TABLEmiddle"/>
        <w:widowControl/>
        <w:rPr>
          <w:szCs w:val="16"/>
          <w:lang w:val="en-GB"/>
        </w:rPr>
      </w:pPr>
      <w:r w:rsidRPr="00C0071F">
        <w:rPr>
          <w:szCs w:val="16"/>
          <w:lang w:val="en-GB"/>
        </w:rPr>
        <w:tab/>
        <w:t>PARAMETER</w:t>
      </w:r>
    </w:p>
    <w:p w:rsidR="00D073A2" w:rsidRPr="00C0071F" w:rsidRDefault="00D073A2" w:rsidP="00D073A2">
      <w:pPr>
        <w:pStyle w:val="ASN1TABLEmiddle"/>
        <w:widowControl/>
        <w:rPr>
          <w:szCs w:val="16"/>
          <w:lang w:val="en-GB"/>
        </w:rPr>
      </w:pPr>
      <w:r w:rsidRPr="00C0071F">
        <w:rPr>
          <w:szCs w:val="16"/>
          <w:lang w:val="en-GB"/>
        </w:rPr>
        <w:tab/>
      </w:r>
      <w:r w:rsidRPr="00C0071F">
        <w:rPr>
          <w:szCs w:val="16"/>
          <w:lang w:val="en-GB"/>
        </w:rPr>
        <w:tab/>
        <w:t>OngoingGroupCallParam</w:t>
      </w:r>
    </w:p>
    <w:p w:rsidR="00D073A2" w:rsidRPr="00C0071F" w:rsidRDefault="00D073A2" w:rsidP="00D073A2">
      <w:pPr>
        <w:pStyle w:val="ASN1TABLEmiddle"/>
        <w:widowControl/>
        <w:rPr>
          <w:i/>
          <w:szCs w:val="16"/>
          <w:lang w:val="en-GB"/>
        </w:rPr>
      </w:pPr>
      <w:r w:rsidRPr="00C0071F">
        <w:rPr>
          <w:i/>
          <w:szCs w:val="16"/>
          <w:lang w:val="en-GB"/>
        </w:rPr>
        <w:tab/>
      </w:r>
      <w:r w:rsidRPr="00C0071F">
        <w:rPr>
          <w:i/>
          <w:szCs w:val="16"/>
          <w:lang w:val="en-GB"/>
        </w:rPr>
        <w:tab/>
        <w:t>-- optional</w:t>
      </w:r>
    </w:p>
    <w:p w:rsidR="00D073A2" w:rsidRPr="00C0071F" w:rsidRDefault="00D073A2" w:rsidP="00D073A2">
      <w:pPr>
        <w:pStyle w:val="ASN1TABLEmiddle"/>
        <w:widowControl/>
        <w:rPr>
          <w:szCs w:val="16"/>
          <w:lang w:val="en-GB"/>
        </w:rPr>
      </w:pPr>
      <w:r w:rsidRPr="00C0071F">
        <w:rPr>
          <w:szCs w:val="16"/>
          <w:lang w:val="en-GB"/>
        </w:rPr>
        <w:tab/>
        <w:t>CODE</w:t>
      </w:r>
      <w:r w:rsidRPr="00C0071F">
        <w:rPr>
          <w:szCs w:val="16"/>
          <w:lang w:val="en-GB"/>
        </w:rPr>
        <w:tab/>
        <w:t>local:</w:t>
      </w:r>
      <w:r w:rsidR="00743C66" w:rsidRPr="00C0071F">
        <w:rPr>
          <w:szCs w:val="16"/>
          <w:lang w:val="en-GB"/>
        </w:rPr>
        <w:t>22</w:t>
      </w:r>
      <w:r w:rsidRPr="00C0071F">
        <w:rPr>
          <w:szCs w:val="16"/>
          <w:lang w:val="en-GB"/>
        </w:rPr>
        <w:t xml:space="preserve"> }</w:t>
      </w:r>
    </w:p>
    <w:p w:rsidR="003945A2" w:rsidRPr="00C0071F" w:rsidRDefault="003945A2">
      <w:pPr>
        <w:pStyle w:val="ASN1Source"/>
        <w:widowControl/>
        <w:rPr>
          <w:szCs w:val="16"/>
          <w:lang w:val="en-GB"/>
        </w:rPr>
      </w:pPr>
    </w:p>
    <w:p w:rsidR="003945A2" w:rsidRPr="00C0071F" w:rsidRDefault="003945A2">
      <w:pPr>
        <w:pStyle w:val="ASN1HeadingComment"/>
        <w:keepNext w:val="0"/>
        <w:rPr>
          <w:szCs w:val="16"/>
          <w:lang w:val="en-GB"/>
        </w:rPr>
      </w:pPr>
      <w:r w:rsidRPr="00C0071F">
        <w:rPr>
          <w:szCs w:val="16"/>
          <w:lang w:val="en-GB"/>
        </w:rPr>
        <w:t>-- location service errors</w:t>
      </w:r>
    </w:p>
    <w:p w:rsidR="003945A2" w:rsidRPr="00C0071F" w:rsidRDefault="003945A2">
      <w:pPr>
        <w:pStyle w:val="ASN1Source"/>
        <w:rPr>
          <w:szCs w:val="16"/>
          <w:lang w:val="en-GB"/>
        </w:rPr>
      </w:pPr>
    </w:p>
    <w:p w:rsidR="003945A2" w:rsidRPr="00C0071F" w:rsidRDefault="003945A2">
      <w:pPr>
        <w:pStyle w:val="ASN1TABLEbegin"/>
        <w:rPr>
          <w:b w:val="0"/>
          <w:szCs w:val="16"/>
          <w:lang w:val="en-GB"/>
        </w:rPr>
      </w:pPr>
      <w:r w:rsidRPr="00C0071F">
        <w:rPr>
          <w:szCs w:val="16"/>
          <w:lang w:val="en-GB"/>
        </w:rPr>
        <w:t xml:space="preserve">unauthorizedRequestingNetwork </w:t>
      </w:r>
      <w:r w:rsidRPr="00C0071F">
        <w:rPr>
          <w:b w:val="0"/>
          <w:szCs w:val="16"/>
          <w:lang w:val="en-GB"/>
        </w:rPr>
        <w:t xml:space="preserve"> ERROR ::= {</w:t>
      </w:r>
    </w:p>
    <w:p w:rsidR="003945A2" w:rsidRPr="00C0071F" w:rsidRDefault="003945A2">
      <w:pPr>
        <w:pStyle w:val="ASN1TABLEmiddle"/>
        <w:rPr>
          <w:szCs w:val="16"/>
          <w:lang w:val="en-GB"/>
        </w:rPr>
      </w:pPr>
      <w:r w:rsidRPr="00C0071F">
        <w:rPr>
          <w:szCs w:val="16"/>
          <w:lang w:val="en-GB"/>
        </w:rPr>
        <w:tab/>
        <w:t>PARAMETER</w:t>
      </w:r>
    </w:p>
    <w:p w:rsidR="003945A2" w:rsidRPr="00C0071F" w:rsidRDefault="003945A2">
      <w:pPr>
        <w:pStyle w:val="ASN1TABLEmiddle"/>
        <w:rPr>
          <w:szCs w:val="16"/>
          <w:lang w:val="en-GB"/>
        </w:rPr>
      </w:pPr>
      <w:r w:rsidRPr="00C0071F">
        <w:rPr>
          <w:szCs w:val="16"/>
          <w:lang w:val="en-GB"/>
        </w:rPr>
        <w:tab/>
      </w:r>
      <w:r w:rsidRPr="00C0071F">
        <w:rPr>
          <w:szCs w:val="16"/>
          <w:lang w:val="en-GB"/>
        </w:rPr>
        <w:tab/>
        <w:t>UnauthorizedRequestingNetwork-Param</w:t>
      </w:r>
    </w:p>
    <w:p w:rsidR="003945A2" w:rsidRPr="00C0071F" w:rsidRDefault="003945A2">
      <w:pPr>
        <w:pStyle w:val="ASN1TABLEmiddle"/>
        <w:rPr>
          <w:i/>
          <w:szCs w:val="16"/>
          <w:lang w:val="en-GB"/>
        </w:rPr>
      </w:pPr>
      <w:r w:rsidRPr="00C0071F">
        <w:rPr>
          <w:i/>
          <w:szCs w:val="16"/>
          <w:lang w:val="en-GB"/>
        </w:rPr>
        <w:tab/>
      </w:r>
      <w:r w:rsidRPr="00C0071F">
        <w:rPr>
          <w:i/>
          <w:szCs w:val="16"/>
          <w:lang w:val="en-GB"/>
        </w:rPr>
        <w:tab/>
        <w:t>-- optional</w:t>
      </w:r>
    </w:p>
    <w:p w:rsidR="003945A2" w:rsidRPr="00C0071F" w:rsidRDefault="003945A2">
      <w:pPr>
        <w:pStyle w:val="ASN1TABLEmiddle"/>
        <w:rPr>
          <w:szCs w:val="16"/>
          <w:lang w:val="en-GB"/>
        </w:rPr>
      </w:pPr>
      <w:r w:rsidRPr="00C0071F">
        <w:rPr>
          <w:szCs w:val="16"/>
          <w:lang w:val="en-GB"/>
        </w:rPr>
        <w:tab/>
        <w:t>CODE</w:t>
      </w:r>
      <w:r w:rsidRPr="00C0071F">
        <w:rPr>
          <w:szCs w:val="16"/>
          <w:lang w:val="en-GB"/>
        </w:rPr>
        <w:tab/>
        <w:t>local:52 }</w:t>
      </w:r>
    </w:p>
    <w:p w:rsidR="003945A2" w:rsidRPr="00C0071F" w:rsidRDefault="003945A2">
      <w:pPr>
        <w:pStyle w:val="ASN1Source"/>
        <w:rPr>
          <w:szCs w:val="16"/>
          <w:lang w:val="en-GB"/>
        </w:rPr>
      </w:pPr>
    </w:p>
    <w:p w:rsidR="003945A2" w:rsidRPr="00C0071F" w:rsidRDefault="003945A2">
      <w:pPr>
        <w:pStyle w:val="ASN1TABLEbegin"/>
        <w:rPr>
          <w:b w:val="0"/>
          <w:szCs w:val="16"/>
          <w:lang w:val="en-GB"/>
        </w:rPr>
      </w:pPr>
      <w:r w:rsidRPr="00C0071F">
        <w:rPr>
          <w:szCs w:val="16"/>
          <w:lang w:val="en-GB"/>
        </w:rPr>
        <w:t xml:space="preserve">unauthorizedLCSClient </w:t>
      </w:r>
      <w:r w:rsidRPr="00C0071F">
        <w:rPr>
          <w:b w:val="0"/>
          <w:szCs w:val="16"/>
          <w:lang w:val="en-GB"/>
        </w:rPr>
        <w:t xml:space="preserve"> ERROR ::= {</w:t>
      </w:r>
    </w:p>
    <w:p w:rsidR="003945A2" w:rsidRPr="00C0071F" w:rsidRDefault="003945A2">
      <w:pPr>
        <w:pStyle w:val="ASN1TABLEmiddle"/>
        <w:rPr>
          <w:szCs w:val="16"/>
          <w:lang w:val="en-GB"/>
        </w:rPr>
      </w:pPr>
      <w:r w:rsidRPr="00C0071F">
        <w:rPr>
          <w:szCs w:val="16"/>
          <w:lang w:val="en-GB"/>
        </w:rPr>
        <w:tab/>
        <w:t>PARAMETER</w:t>
      </w:r>
    </w:p>
    <w:p w:rsidR="003945A2" w:rsidRPr="00C0071F" w:rsidRDefault="003945A2">
      <w:pPr>
        <w:pStyle w:val="ASN1TABLEmiddle"/>
        <w:rPr>
          <w:szCs w:val="16"/>
          <w:lang w:val="en-GB"/>
        </w:rPr>
      </w:pPr>
      <w:r w:rsidRPr="00C0071F">
        <w:rPr>
          <w:szCs w:val="16"/>
          <w:lang w:val="en-GB"/>
        </w:rPr>
        <w:tab/>
      </w:r>
      <w:r w:rsidRPr="00C0071F">
        <w:rPr>
          <w:szCs w:val="16"/>
          <w:lang w:val="en-GB"/>
        </w:rPr>
        <w:tab/>
        <w:t>UnauthorizedLCSClient-Param</w:t>
      </w:r>
    </w:p>
    <w:p w:rsidR="003945A2" w:rsidRPr="00C0071F" w:rsidRDefault="003945A2">
      <w:pPr>
        <w:pStyle w:val="ASN1TABLEmiddle"/>
        <w:rPr>
          <w:i/>
          <w:szCs w:val="16"/>
          <w:lang w:val="en-GB"/>
        </w:rPr>
      </w:pPr>
      <w:r w:rsidRPr="00C0071F">
        <w:rPr>
          <w:i/>
          <w:szCs w:val="16"/>
          <w:lang w:val="en-GB"/>
        </w:rPr>
        <w:tab/>
      </w:r>
      <w:r w:rsidRPr="00C0071F">
        <w:rPr>
          <w:i/>
          <w:szCs w:val="16"/>
          <w:lang w:val="en-GB"/>
        </w:rPr>
        <w:tab/>
        <w:t>-- optional</w:t>
      </w:r>
    </w:p>
    <w:p w:rsidR="003945A2" w:rsidRPr="00C0071F" w:rsidRDefault="003945A2">
      <w:pPr>
        <w:pStyle w:val="ASN1TABLEmiddle"/>
        <w:rPr>
          <w:szCs w:val="16"/>
          <w:lang w:val="en-GB"/>
        </w:rPr>
      </w:pPr>
      <w:r w:rsidRPr="00C0071F">
        <w:rPr>
          <w:szCs w:val="16"/>
          <w:lang w:val="en-GB"/>
        </w:rPr>
        <w:tab/>
        <w:t>CODE</w:t>
      </w:r>
      <w:r w:rsidRPr="00C0071F">
        <w:rPr>
          <w:szCs w:val="16"/>
          <w:lang w:val="en-GB"/>
        </w:rPr>
        <w:tab/>
        <w:t>local:53 }</w:t>
      </w:r>
    </w:p>
    <w:p w:rsidR="003945A2" w:rsidRPr="00C0071F" w:rsidRDefault="003945A2">
      <w:pPr>
        <w:pStyle w:val="ASN1Source"/>
        <w:rPr>
          <w:szCs w:val="16"/>
          <w:lang w:val="en-GB"/>
        </w:rPr>
      </w:pPr>
    </w:p>
    <w:p w:rsidR="003945A2" w:rsidRPr="00C0071F" w:rsidRDefault="003945A2">
      <w:pPr>
        <w:pStyle w:val="ASN1TABLEbegin"/>
        <w:rPr>
          <w:b w:val="0"/>
          <w:szCs w:val="16"/>
          <w:lang w:val="en-GB"/>
        </w:rPr>
      </w:pPr>
      <w:r w:rsidRPr="00C0071F">
        <w:rPr>
          <w:szCs w:val="16"/>
          <w:lang w:val="en-GB"/>
        </w:rPr>
        <w:t xml:space="preserve">positionMethodFailure </w:t>
      </w:r>
      <w:r w:rsidRPr="00C0071F">
        <w:rPr>
          <w:b w:val="0"/>
          <w:szCs w:val="16"/>
          <w:lang w:val="en-GB"/>
        </w:rPr>
        <w:t xml:space="preserve"> ERROR ::= {</w:t>
      </w:r>
    </w:p>
    <w:p w:rsidR="003945A2" w:rsidRPr="00C0071F" w:rsidRDefault="003945A2">
      <w:pPr>
        <w:pStyle w:val="ASN1TABLEmiddle"/>
        <w:rPr>
          <w:szCs w:val="16"/>
          <w:lang w:val="en-GB"/>
        </w:rPr>
      </w:pPr>
      <w:r w:rsidRPr="00C0071F">
        <w:rPr>
          <w:szCs w:val="16"/>
          <w:lang w:val="en-GB"/>
        </w:rPr>
        <w:tab/>
        <w:t>PARAMETER</w:t>
      </w:r>
    </w:p>
    <w:p w:rsidR="003945A2" w:rsidRPr="00C0071F" w:rsidRDefault="003945A2">
      <w:pPr>
        <w:pStyle w:val="ASN1TABLEmiddle"/>
        <w:rPr>
          <w:szCs w:val="16"/>
          <w:lang w:val="en-GB"/>
        </w:rPr>
      </w:pPr>
      <w:r w:rsidRPr="00C0071F">
        <w:rPr>
          <w:szCs w:val="16"/>
          <w:lang w:val="en-GB"/>
        </w:rPr>
        <w:tab/>
      </w:r>
      <w:r w:rsidRPr="00C0071F">
        <w:rPr>
          <w:szCs w:val="16"/>
          <w:lang w:val="en-GB"/>
        </w:rPr>
        <w:tab/>
        <w:t>PositionMethodFailure-Param</w:t>
      </w:r>
    </w:p>
    <w:p w:rsidR="003945A2" w:rsidRPr="00C0071F" w:rsidRDefault="003945A2">
      <w:pPr>
        <w:pStyle w:val="ASN1TABLEmiddle"/>
        <w:rPr>
          <w:i/>
          <w:szCs w:val="16"/>
          <w:lang w:val="en-GB"/>
        </w:rPr>
      </w:pPr>
      <w:r w:rsidRPr="00C0071F">
        <w:rPr>
          <w:szCs w:val="16"/>
          <w:lang w:val="en-GB"/>
        </w:rPr>
        <w:tab/>
      </w:r>
      <w:r w:rsidRPr="00C0071F">
        <w:rPr>
          <w:szCs w:val="16"/>
          <w:lang w:val="en-GB"/>
        </w:rPr>
        <w:tab/>
      </w:r>
      <w:r w:rsidRPr="00C0071F">
        <w:rPr>
          <w:i/>
          <w:szCs w:val="16"/>
          <w:lang w:val="en-GB"/>
        </w:rPr>
        <w:t>-- optional</w:t>
      </w:r>
    </w:p>
    <w:p w:rsidR="003945A2" w:rsidRPr="00C0071F" w:rsidRDefault="003945A2">
      <w:pPr>
        <w:pStyle w:val="ASN1TABLEmiddle"/>
        <w:rPr>
          <w:szCs w:val="16"/>
          <w:lang w:val="en-GB"/>
        </w:rPr>
      </w:pPr>
      <w:r w:rsidRPr="00C0071F">
        <w:rPr>
          <w:szCs w:val="16"/>
          <w:lang w:val="en-GB"/>
        </w:rPr>
        <w:tab/>
        <w:t>CODE</w:t>
      </w:r>
      <w:r w:rsidRPr="00C0071F">
        <w:rPr>
          <w:szCs w:val="16"/>
          <w:lang w:val="en-GB"/>
        </w:rPr>
        <w:tab/>
        <w:t>local:54 }</w:t>
      </w:r>
    </w:p>
    <w:p w:rsidR="003945A2" w:rsidRPr="00C0071F" w:rsidRDefault="003945A2">
      <w:pPr>
        <w:pStyle w:val="ASN1Source"/>
        <w:rPr>
          <w:szCs w:val="16"/>
          <w:lang w:val="en-GB"/>
        </w:rPr>
      </w:pPr>
    </w:p>
    <w:p w:rsidR="003945A2" w:rsidRPr="00C0071F" w:rsidRDefault="003945A2">
      <w:pPr>
        <w:pStyle w:val="ASN1TABLEbegin"/>
        <w:rPr>
          <w:b w:val="0"/>
          <w:szCs w:val="16"/>
          <w:lang w:val="en-GB"/>
        </w:rPr>
      </w:pPr>
      <w:r w:rsidRPr="00C0071F">
        <w:rPr>
          <w:szCs w:val="16"/>
          <w:lang w:val="en-GB"/>
        </w:rPr>
        <w:t>unknownOrUnreachableLCSClient</w:t>
      </w:r>
      <w:r w:rsidRPr="00C0071F">
        <w:rPr>
          <w:i/>
          <w:szCs w:val="16"/>
          <w:lang w:val="en-GB"/>
        </w:rPr>
        <w:t xml:space="preserve"> </w:t>
      </w:r>
      <w:r w:rsidRPr="00C0071F">
        <w:rPr>
          <w:b w:val="0"/>
          <w:szCs w:val="16"/>
          <w:lang w:val="en-GB"/>
        </w:rPr>
        <w:t xml:space="preserve"> ERROR ::= {</w:t>
      </w:r>
    </w:p>
    <w:p w:rsidR="003945A2" w:rsidRPr="00C0071F" w:rsidRDefault="003945A2">
      <w:pPr>
        <w:pStyle w:val="ASN1TABLEmiddle"/>
        <w:rPr>
          <w:szCs w:val="16"/>
          <w:lang w:val="en-GB"/>
        </w:rPr>
      </w:pPr>
      <w:r w:rsidRPr="00C0071F">
        <w:rPr>
          <w:szCs w:val="16"/>
          <w:lang w:val="en-GB"/>
        </w:rPr>
        <w:tab/>
        <w:t>PARAMETER</w:t>
      </w:r>
    </w:p>
    <w:p w:rsidR="003945A2" w:rsidRPr="00C0071F" w:rsidRDefault="003945A2">
      <w:pPr>
        <w:pStyle w:val="ASN1TABLEmiddle"/>
        <w:rPr>
          <w:szCs w:val="16"/>
          <w:lang w:val="en-GB"/>
        </w:rPr>
      </w:pPr>
      <w:r w:rsidRPr="00C0071F">
        <w:rPr>
          <w:szCs w:val="16"/>
          <w:lang w:val="en-GB"/>
        </w:rPr>
        <w:tab/>
      </w:r>
      <w:r w:rsidRPr="00C0071F">
        <w:rPr>
          <w:szCs w:val="16"/>
          <w:lang w:val="en-GB"/>
        </w:rPr>
        <w:tab/>
        <w:t>UnknownOrUnreachableLCSClient-Param</w:t>
      </w:r>
    </w:p>
    <w:p w:rsidR="003945A2" w:rsidRPr="00C0071F" w:rsidRDefault="003945A2">
      <w:pPr>
        <w:pStyle w:val="ASN1TABLEmiddle"/>
        <w:rPr>
          <w:i/>
          <w:szCs w:val="16"/>
          <w:lang w:val="en-GB"/>
        </w:rPr>
      </w:pPr>
      <w:r w:rsidRPr="00C0071F">
        <w:rPr>
          <w:i/>
          <w:szCs w:val="16"/>
          <w:lang w:val="en-GB"/>
        </w:rPr>
        <w:tab/>
      </w:r>
      <w:r w:rsidRPr="00C0071F">
        <w:rPr>
          <w:i/>
          <w:szCs w:val="16"/>
          <w:lang w:val="en-GB"/>
        </w:rPr>
        <w:tab/>
        <w:t>-- optional</w:t>
      </w:r>
    </w:p>
    <w:p w:rsidR="003945A2" w:rsidRPr="00C0071F" w:rsidRDefault="003945A2">
      <w:pPr>
        <w:pStyle w:val="ASN1TABLEmiddle"/>
        <w:rPr>
          <w:szCs w:val="16"/>
          <w:lang w:val="en-GB"/>
        </w:rPr>
      </w:pPr>
      <w:r w:rsidRPr="00C0071F">
        <w:rPr>
          <w:szCs w:val="16"/>
          <w:lang w:val="en-GB"/>
        </w:rPr>
        <w:tab/>
        <w:t>CODE</w:t>
      </w:r>
      <w:r w:rsidRPr="00C0071F">
        <w:rPr>
          <w:szCs w:val="16"/>
          <w:lang w:val="en-GB"/>
        </w:rPr>
        <w:tab/>
        <w:t>local:58 }</w:t>
      </w:r>
    </w:p>
    <w:p w:rsidR="003945A2" w:rsidRPr="00C0071F" w:rsidRDefault="003945A2">
      <w:pPr>
        <w:pStyle w:val="ASN1Source"/>
        <w:widowControl/>
        <w:rPr>
          <w:szCs w:val="16"/>
          <w:lang w:val="en-GB"/>
        </w:rPr>
      </w:pPr>
    </w:p>
    <w:p w:rsidR="003945A2" w:rsidRPr="00C0071F" w:rsidRDefault="003945A2" w:rsidP="001452F8">
      <w:pPr>
        <w:pStyle w:val="ASN1TABLEbegin"/>
        <w:rPr>
          <w:b w:val="0"/>
          <w:szCs w:val="16"/>
          <w:lang w:val="en-GB"/>
        </w:rPr>
      </w:pPr>
      <w:r w:rsidRPr="00C0071F">
        <w:rPr>
          <w:rStyle w:val="ASN1Itemdefinition"/>
          <w:b/>
          <w:sz w:val="16"/>
          <w:szCs w:val="16"/>
          <w:lang w:val="en-GB"/>
        </w:rPr>
        <w:t>mm-EventNotSupported</w:t>
      </w:r>
      <w:r w:rsidRPr="00C0071F">
        <w:rPr>
          <w:b w:val="0"/>
          <w:szCs w:val="16"/>
          <w:lang w:val="en-GB"/>
        </w:rPr>
        <w:t xml:space="preserve">  ERROR ::= {</w:t>
      </w:r>
    </w:p>
    <w:p w:rsidR="003945A2" w:rsidRPr="00C0071F" w:rsidRDefault="003945A2" w:rsidP="001452F8">
      <w:pPr>
        <w:pStyle w:val="ASN1TABLEmiddle"/>
        <w:rPr>
          <w:szCs w:val="16"/>
          <w:lang w:val="en-GB"/>
        </w:rPr>
      </w:pPr>
      <w:r w:rsidRPr="00C0071F">
        <w:rPr>
          <w:szCs w:val="16"/>
          <w:lang w:val="en-GB"/>
        </w:rPr>
        <w:tab/>
        <w:t>PARAMETER</w:t>
      </w:r>
    </w:p>
    <w:p w:rsidR="003945A2" w:rsidRPr="00C0071F" w:rsidRDefault="003945A2">
      <w:pPr>
        <w:pStyle w:val="ASN1TABLEmiddle"/>
        <w:rPr>
          <w:szCs w:val="16"/>
          <w:lang w:val="en-GB"/>
        </w:rPr>
      </w:pPr>
      <w:r w:rsidRPr="00C0071F">
        <w:rPr>
          <w:szCs w:val="16"/>
          <w:lang w:val="en-GB"/>
        </w:rPr>
        <w:tab/>
      </w:r>
      <w:r w:rsidRPr="00C0071F">
        <w:rPr>
          <w:szCs w:val="16"/>
          <w:lang w:val="en-GB"/>
        </w:rPr>
        <w:tab/>
        <w:t>MM-EventNotSupported-Param</w:t>
      </w:r>
    </w:p>
    <w:p w:rsidR="003945A2" w:rsidRPr="00C0071F" w:rsidRDefault="003945A2">
      <w:pPr>
        <w:pStyle w:val="ASN1TABLEmiddle"/>
        <w:rPr>
          <w:szCs w:val="16"/>
          <w:lang w:val="en-GB"/>
        </w:rPr>
      </w:pPr>
      <w:r w:rsidRPr="00C0071F">
        <w:rPr>
          <w:szCs w:val="16"/>
          <w:lang w:val="en-GB"/>
        </w:rPr>
        <w:tab/>
      </w:r>
      <w:r w:rsidRPr="00C0071F">
        <w:rPr>
          <w:szCs w:val="16"/>
          <w:lang w:val="en-GB"/>
        </w:rPr>
        <w:tab/>
        <w:t>-- optional</w:t>
      </w:r>
    </w:p>
    <w:p w:rsidR="003945A2" w:rsidRPr="00C0071F" w:rsidRDefault="003945A2">
      <w:pPr>
        <w:pStyle w:val="ASN1TABLEmiddle"/>
        <w:rPr>
          <w:szCs w:val="16"/>
          <w:lang w:val="en-GB"/>
        </w:rPr>
      </w:pPr>
      <w:r w:rsidRPr="00C0071F">
        <w:rPr>
          <w:szCs w:val="16"/>
          <w:lang w:val="en-GB"/>
        </w:rPr>
        <w:tab/>
        <w:t>CODE</w:t>
      </w:r>
      <w:r w:rsidRPr="00C0071F">
        <w:rPr>
          <w:szCs w:val="16"/>
          <w:lang w:val="en-GB"/>
        </w:rPr>
        <w:tab/>
        <w:t>local:59 }</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vanish/>
          <w:szCs w:val="16"/>
          <w:lang w:val="en-GB"/>
        </w:rPr>
        <w:t>.#</w:t>
      </w:r>
      <w:r w:rsidRPr="00C0071F">
        <w:rPr>
          <w:szCs w:val="16"/>
          <w:lang w:val="en-GB"/>
        </w:rPr>
        <w:t>END</w:t>
      </w:r>
    </w:p>
    <w:p w:rsidR="003945A2" w:rsidRPr="00C0071F" w:rsidRDefault="003945A2">
      <w:pPr>
        <w:sectPr w:rsidR="003945A2" w:rsidRPr="00C0071F" w:rsidSect="00C0071F">
          <w:footnotePr>
            <w:numRestart w:val="eachSect"/>
          </w:footnotePr>
          <w:type w:val="continuous"/>
          <w:pgSz w:w="11907" w:h="16840"/>
          <w:pgMar w:top="1418" w:right="1134" w:bottom="1134" w:left="1134" w:header="851" w:footer="340" w:gutter="0"/>
          <w:paperSrc w:first="15" w:other="15"/>
          <w:cols w:space="703"/>
          <w:docGrid w:linePitch="272"/>
        </w:sectPr>
      </w:pPr>
    </w:p>
    <w:p w:rsidR="003945A2" w:rsidRPr="00C0071F" w:rsidRDefault="003945A2" w:rsidP="001452F8">
      <w:pPr>
        <w:pStyle w:val="Heading3"/>
      </w:pPr>
      <w:bookmarkStart w:id="1083" w:name="_Toc457811999"/>
      <w:r w:rsidRPr="00C0071F">
        <w:t>17.6.7</w:t>
      </w:r>
      <w:r w:rsidRPr="00C0071F">
        <w:tab/>
        <w:t>Group Call operations</w:t>
      </w:r>
      <w:bookmarkEnd w:id="1083"/>
    </w:p>
    <w:p w:rsidR="003945A2" w:rsidRPr="00C0071F" w:rsidRDefault="003945A2">
      <w:pPr>
        <w:tabs>
          <w:tab w:val="left" w:pos="2736"/>
        </w:tabs>
        <w:sectPr w:rsidR="003945A2" w:rsidRPr="00C0071F" w:rsidSect="00C0071F">
          <w:footnotePr>
            <w:numRestart w:val="eachSect"/>
          </w:footnotePr>
          <w:type w:val="continuous"/>
          <w:pgSz w:w="11907" w:h="16840"/>
          <w:pgMar w:top="1418" w:right="1134" w:bottom="1134" w:left="1134" w:header="851" w:footer="340" w:gutter="0"/>
          <w:paperSrc w:first="15" w:other="15"/>
          <w:cols w:space="703"/>
          <w:docGrid w:linePitch="272"/>
        </w:sectPr>
      </w:pPr>
    </w:p>
    <w:p w:rsidR="003945A2" w:rsidRPr="00C0071F" w:rsidRDefault="003945A2">
      <w:pPr>
        <w:pStyle w:val="ASN1Source"/>
        <w:widowControl/>
        <w:rPr>
          <w:szCs w:val="16"/>
          <w:lang w:val="en-GB"/>
        </w:rPr>
      </w:pPr>
      <w:r w:rsidRPr="00C0071F">
        <w:rPr>
          <w:vanish/>
          <w:szCs w:val="16"/>
          <w:lang w:val="en-GB"/>
        </w:rPr>
        <w:t>.$</w:t>
      </w:r>
      <w:r w:rsidRPr="00C0071F">
        <w:rPr>
          <w:b/>
          <w:szCs w:val="16"/>
          <w:lang w:val="en-GB"/>
        </w:rPr>
        <w:t>MAP-Group-Call-Operations</w:t>
      </w:r>
      <w:r w:rsidRPr="00C0071F">
        <w:rPr>
          <w:szCs w:val="16"/>
          <w:lang w:val="en-GB"/>
        </w:rPr>
        <w:t xml:space="preserve">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map-Group-Call-Operations (22)</w:t>
      </w:r>
    </w:p>
    <w:p w:rsidR="003945A2" w:rsidRPr="00C0071F" w:rsidRDefault="003945A2">
      <w:pPr>
        <w:pStyle w:val="ASN1Source"/>
        <w:widowControl/>
        <w:rPr>
          <w:szCs w:val="16"/>
          <w:lang w:val="en-GB"/>
        </w:rPr>
      </w:pPr>
      <w:r w:rsidRPr="00C0071F">
        <w:rPr>
          <w:szCs w:val="16"/>
          <w:lang w:val="en-GB"/>
        </w:rPr>
        <w:t xml:space="preserve">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DEFINITIONS</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BEGIN</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EXPORTS</w:t>
      </w:r>
    </w:p>
    <w:p w:rsidR="003945A2" w:rsidRPr="00C0071F" w:rsidRDefault="003945A2">
      <w:pPr>
        <w:pStyle w:val="ASN1Source"/>
        <w:widowControl/>
        <w:rPr>
          <w:szCs w:val="16"/>
          <w:lang w:val="en-GB"/>
        </w:rPr>
      </w:pPr>
      <w:r w:rsidRPr="00C0071F">
        <w:rPr>
          <w:szCs w:val="16"/>
          <w:lang w:val="en-GB"/>
        </w:rPr>
        <w:tab/>
        <w:t>prepareGroupCall,</w:t>
      </w:r>
    </w:p>
    <w:p w:rsidR="003945A2" w:rsidRPr="00C0071F" w:rsidRDefault="003945A2">
      <w:pPr>
        <w:pStyle w:val="ASN1Source"/>
        <w:widowControl/>
        <w:rPr>
          <w:szCs w:val="16"/>
          <w:lang w:val="en-GB"/>
        </w:rPr>
      </w:pPr>
      <w:r w:rsidRPr="00C0071F">
        <w:rPr>
          <w:szCs w:val="16"/>
          <w:lang w:val="en-GB"/>
        </w:rPr>
        <w:tab/>
        <w:t>sendGroupCallEndSignal,</w:t>
      </w:r>
    </w:p>
    <w:p w:rsidR="003945A2" w:rsidRPr="00C0071F" w:rsidRDefault="003945A2">
      <w:pPr>
        <w:pStyle w:val="ASN1Source"/>
        <w:widowControl/>
        <w:rPr>
          <w:szCs w:val="16"/>
          <w:lang w:val="en-GB"/>
        </w:rPr>
      </w:pPr>
      <w:r w:rsidRPr="00C0071F">
        <w:rPr>
          <w:szCs w:val="16"/>
          <w:lang w:val="en-GB"/>
        </w:rPr>
        <w:tab/>
        <w:t>forwardGroupCallSignalling,</w:t>
      </w:r>
    </w:p>
    <w:p w:rsidR="00D073A2" w:rsidRPr="00C0071F" w:rsidRDefault="003945A2" w:rsidP="00D073A2">
      <w:pPr>
        <w:pStyle w:val="ASN1Source"/>
        <w:widowControl/>
        <w:rPr>
          <w:szCs w:val="16"/>
          <w:lang w:val="en-GB"/>
        </w:rPr>
      </w:pPr>
      <w:r w:rsidRPr="00C0071F">
        <w:rPr>
          <w:szCs w:val="16"/>
          <w:lang w:val="en-GB"/>
        </w:rPr>
        <w:tab/>
        <w:t>processGroupCallSignalling</w:t>
      </w:r>
      <w:r w:rsidR="00D073A2" w:rsidRPr="00C0071F">
        <w:rPr>
          <w:szCs w:val="16"/>
          <w:lang w:val="en-GB"/>
        </w:rPr>
        <w:t>,</w:t>
      </w:r>
    </w:p>
    <w:p w:rsidR="003945A2" w:rsidRPr="00C0071F" w:rsidRDefault="00D073A2" w:rsidP="00D073A2">
      <w:pPr>
        <w:pStyle w:val="ASN1Source"/>
        <w:widowControl/>
        <w:rPr>
          <w:szCs w:val="16"/>
          <w:lang w:val="en-GB"/>
        </w:rPr>
      </w:pPr>
      <w:r w:rsidRPr="00C0071F">
        <w:rPr>
          <w:szCs w:val="16"/>
          <w:lang w:val="en-GB"/>
        </w:rPr>
        <w:tab/>
        <w:t>sendGroupCallInfo</w:t>
      </w:r>
    </w:p>
    <w:p w:rsidR="003945A2" w:rsidRPr="00C0071F" w:rsidRDefault="003945A2">
      <w:pPr>
        <w:pStyle w:val="ASN1Source"/>
        <w:widowControl/>
        <w:rPr>
          <w:szCs w:val="16"/>
          <w:lang w:val="en-GB"/>
        </w:rPr>
      </w:pP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IMPORTS</w:t>
      </w:r>
    </w:p>
    <w:p w:rsidR="003945A2" w:rsidRPr="00C0071F" w:rsidRDefault="003945A2">
      <w:pPr>
        <w:pStyle w:val="ASN1Source"/>
        <w:widowControl/>
        <w:rPr>
          <w:szCs w:val="16"/>
          <w:lang w:val="en-GB"/>
        </w:rPr>
      </w:pPr>
      <w:r w:rsidRPr="00C0071F">
        <w:rPr>
          <w:szCs w:val="16"/>
          <w:lang w:val="en-GB"/>
        </w:rPr>
        <w:tab/>
        <w:t>OPERATION</w:t>
      </w:r>
    </w:p>
    <w:p w:rsidR="003945A2" w:rsidRPr="00C0071F" w:rsidRDefault="003945A2">
      <w:pPr>
        <w:pStyle w:val="ASN1Source"/>
        <w:rPr>
          <w:szCs w:val="16"/>
          <w:lang w:val="en-GB"/>
        </w:rPr>
      </w:pPr>
      <w:r w:rsidRPr="00C0071F">
        <w:rPr>
          <w:szCs w:val="16"/>
          <w:lang w:val="en-GB"/>
        </w:rPr>
        <w:t>FROM Remote-Operations-Information-Objects {</w:t>
      </w:r>
    </w:p>
    <w:p w:rsidR="003945A2" w:rsidRPr="00C0071F" w:rsidRDefault="003945A2">
      <w:pPr>
        <w:pStyle w:val="ASN1Source"/>
        <w:ind w:firstLine="284"/>
        <w:rPr>
          <w:szCs w:val="16"/>
          <w:lang w:val="en-GB"/>
        </w:rPr>
      </w:pPr>
      <w:r w:rsidRPr="00C0071F">
        <w:rPr>
          <w:szCs w:val="16"/>
          <w:lang w:val="en-GB"/>
        </w:rPr>
        <w:t>joint-iso-itu-t remote-operations(4)</w:t>
      </w:r>
    </w:p>
    <w:p w:rsidR="003945A2" w:rsidRPr="00C0071F" w:rsidRDefault="003945A2">
      <w:pPr>
        <w:pStyle w:val="ASN1Source"/>
        <w:widowControl/>
        <w:rPr>
          <w:szCs w:val="16"/>
          <w:lang w:val="en-GB"/>
        </w:rPr>
      </w:pPr>
      <w:r w:rsidRPr="00C0071F">
        <w:rPr>
          <w:szCs w:val="16"/>
          <w:lang w:val="en-GB"/>
        </w:rPr>
        <w:t xml:space="preserve">  informationObjects(5) version1(0)}</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ab/>
        <w:t>systemFailure,</w:t>
      </w:r>
    </w:p>
    <w:p w:rsidR="003945A2" w:rsidRPr="00C0071F" w:rsidRDefault="003945A2">
      <w:pPr>
        <w:pStyle w:val="ASN1Source"/>
        <w:widowControl/>
        <w:rPr>
          <w:szCs w:val="16"/>
          <w:lang w:val="en-GB"/>
        </w:rPr>
      </w:pPr>
      <w:r w:rsidRPr="00C0071F">
        <w:rPr>
          <w:szCs w:val="16"/>
          <w:lang w:val="en-GB"/>
        </w:rPr>
        <w:tab/>
        <w:t>unexpectedDataValue,</w:t>
      </w:r>
    </w:p>
    <w:p w:rsidR="00D073A2" w:rsidRPr="00C0071F" w:rsidRDefault="003945A2" w:rsidP="00D073A2">
      <w:pPr>
        <w:pStyle w:val="ASN1Source"/>
        <w:widowControl/>
        <w:rPr>
          <w:szCs w:val="16"/>
          <w:lang w:val="en-GB"/>
        </w:rPr>
      </w:pPr>
      <w:r w:rsidRPr="00C0071F">
        <w:rPr>
          <w:szCs w:val="16"/>
          <w:lang w:val="en-GB"/>
        </w:rPr>
        <w:tab/>
        <w:t>noGroupCallNumberAvailable</w:t>
      </w:r>
      <w:r w:rsidR="00D073A2" w:rsidRPr="00C0071F">
        <w:rPr>
          <w:szCs w:val="16"/>
          <w:lang w:val="en-GB"/>
        </w:rPr>
        <w:t>,</w:t>
      </w:r>
    </w:p>
    <w:p w:rsidR="00D073A2" w:rsidRPr="00C0071F" w:rsidRDefault="00D073A2" w:rsidP="00D073A2">
      <w:pPr>
        <w:pStyle w:val="ASN1Source"/>
        <w:widowControl/>
        <w:rPr>
          <w:szCs w:val="16"/>
          <w:lang w:val="en-GB"/>
        </w:rPr>
      </w:pPr>
      <w:r w:rsidRPr="00C0071F">
        <w:rPr>
          <w:szCs w:val="16"/>
          <w:lang w:val="en-GB"/>
        </w:rPr>
        <w:tab/>
        <w:t>ongoingGroupCall,</w:t>
      </w:r>
    </w:p>
    <w:p w:rsidR="00D073A2" w:rsidRPr="00C0071F" w:rsidRDefault="00D073A2" w:rsidP="00D073A2">
      <w:pPr>
        <w:pStyle w:val="ASN1Source"/>
        <w:widowControl/>
        <w:rPr>
          <w:szCs w:val="16"/>
          <w:lang w:val="en-GB"/>
        </w:rPr>
      </w:pPr>
      <w:r w:rsidRPr="00C0071F">
        <w:rPr>
          <w:szCs w:val="16"/>
          <w:lang w:val="en-GB"/>
        </w:rPr>
        <w:tab/>
        <w:t>unknownSubscriber,</w:t>
      </w:r>
    </w:p>
    <w:p w:rsidR="00D073A2" w:rsidRPr="00C0071F" w:rsidRDefault="00D073A2" w:rsidP="00D073A2">
      <w:pPr>
        <w:pStyle w:val="ASN1Source"/>
        <w:widowControl/>
        <w:rPr>
          <w:szCs w:val="16"/>
          <w:lang w:val="en-GB"/>
        </w:rPr>
      </w:pPr>
      <w:r w:rsidRPr="00C0071F">
        <w:rPr>
          <w:szCs w:val="16"/>
          <w:lang w:val="en-GB"/>
        </w:rPr>
        <w:tab/>
        <w:t>teleserviceNotProvisioned,</w:t>
      </w:r>
    </w:p>
    <w:p w:rsidR="003945A2" w:rsidRPr="00C0071F" w:rsidRDefault="00D073A2" w:rsidP="00D073A2">
      <w:pPr>
        <w:pStyle w:val="ASN1Source"/>
        <w:widowControl/>
        <w:rPr>
          <w:szCs w:val="16"/>
          <w:lang w:val="en-GB"/>
        </w:rPr>
      </w:pPr>
      <w:r w:rsidRPr="00C0071F">
        <w:rPr>
          <w:szCs w:val="16"/>
          <w:lang w:val="en-GB"/>
        </w:rPr>
        <w:tab/>
        <w:t>dataMissing</w:t>
      </w:r>
    </w:p>
    <w:p w:rsidR="003945A2" w:rsidRPr="00C0071F" w:rsidRDefault="003945A2">
      <w:pPr>
        <w:pStyle w:val="ASN1Source"/>
        <w:widowControl/>
        <w:rPr>
          <w:szCs w:val="16"/>
          <w:lang w:val="en-GB"/>
        </w:rPr>
      </w:pPr>
      <w:r w:rsidRPr="00C0071F">
        <w:rPr>
          <w:szCs w:val="16"/>
          <w:lang w:val="en-GB"/>
        </w:rPr>
        <w:t>FROM MAP-Errors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map-Errors (10)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ab/>
        <w:t>PrepareGroupCallArg,</w:t>
      </w:r>
    </w:p>
    <w:p w:rsidR="003945A2" w:rsidRPr="00C0071F" w:rsidRDefault="003945A2">
      <w:pPr>
        <w:pStyle w:val="ASN1Source"/>
        <w:widowControl/>
        <w:rPr>
          <w:szCs w:val="16"/>
          <w:lang w:val="en-GB"/>
        </w:rPr>
      </w:pPr>
      <w:r w:rsidRPr="00C0071F">
        <w:rPr>
          <w:szCs w:val="16"/>
          <w:lang w:val="en-GB"/>
        </w:rPr>
        <w:tab/>
        <w:t>PrepareGroupCallRes,</w:t>
      </w:r>
    </w:p>
    <w:p w:rsidR="003945A2" w:rsidRPr="00C0071F" w:rsidRDefault="003945A2">
      <w:pPr>
        <w:pStyle w:val="ASN1Source"/>
        <w:widowControl/>
        <w:rPr>
          <w:szCs w:val="16"/>
          <w:lang w:val="en-GB"/>
        </w:rPr>
      </w:pPr>
      <w:r w:rsidRPr="00C0071F">
        <w:rPr>
          <w:szCs w:val="16"/>
          <w:lang w:val="en-GB"/>
        </w:rPr>
        <w:tab/>
        <w:t>SendGroupCallEndSignalArg,</w:t>
      </w:r>
    </w:p>
    <w:p w:rsidR="003945A2" w:rsidRPr="00C0071F" w:rsidRDefault="003945A2">
      <w:pPr>
        <w:pStyle w:val="ASN1Source"/>
        <w:widowControl/>
        <w:rPr>
          <w:szCs w:val="16"/>
          <w:lang w:val="en-GB"/>
        </w:rPr>
      </w:pPr>
      <w:r w:rsidRPr="00C0071F">
        <w:rPr>
          <w:szCs w:val="16"/>
          <w:lang w:val="en-GB"/>
        </w:rPr>
        <w:tab/>
        <w:t>SendGroupCallEndSignalRes,</w:t>
      </w:r>
    </w:p>
    <w:p w:rsidR="003945A2" w:rsidRPr="00C0071F" w:rsidRDefault="003945A2">
      <w:pPr>
        <w:pStyle w:val="ASN1Source"/>
        <w:widowControl/>
        <w:rPr>
          <w:szCs w:val="16"/>
          <w:lang w:val="en-GB"/>
        </w:rPr>
      </w:pPr>
      <w:r w:rsidRPr="00C0071F">
        <w:rPr>
          <w:szCs w:val="16"/>
          <w:lang w:val="en-GB"/>
        </w:rPr>
        <w:tab/>
        <w:t>ForwardGroupCallSignallingArg,</w:t>
      </w:r>
    </w:p>
    <w:p w:rsidR="00D073A2" w:rsidRPr="00C0071F" w:rsidRDefault="003945A2" w:rsidP="00D073A2">
      <w:pPr>
        <w:pStyle w:val="ASN1Source"/>
        <w:widowControl/>
        <w:rPr>
          <w:szCs w:val="16"/>
          <w:lang w:val="en-GB"/>
        </w:rPr>
      </w:pPr>
      <w:r w:rsidRPr="00C0071F">
        <w:rPr>
          <w:szCs w:val="16"/>
          <w:lang w:val="en-GB"/>
        </w:rPr>
        <w:tab/>
        <w:t>ProcessGroupCallSignallingArg</w:t>
      </w:r>
      <w:r w:rsidR="00D073A2" w:rsidRPr="00C0071F">
        <w:rPr>
          <w:szCs w:val="16"/>
          <w:lang w:val="en-GB"/>
        </w:rPr>
        <w:t>,</w:t>
      </w:r>
    </w:p>
    <w:p w:rsidR="00D073A2" w:rsidRPr="00C0071F" w:rsidRDefault="00D073A2" w:rsidP="00D073A2">
      <w:pPr>
        <w:pStyle w:val="ASN1Source"/>
        <w:widowControl/>
        <w:rPr>
          <w:szCs w:val="16"/>
          <w:lang w:val="en-GB"/>
        </w:rPr>
      </w:pPr>
      <w:r w:rsidRPr="00C0071F">
        <w:rPr>
          <w:szCs w:val="16"/>
          <w:lang w:val="en-GB"/>
        </w:rPr>
        <w:tab/>
        <w:t>SendGroupCallInfoArg,</w:t>
      </w:r>
    </w:p>
    <w:p w:rsidR="003945A2" w:rsidRPr="00C0071F" w:rsidRDefault="00D073A2" w:rsidP="00D073A2">
      <w:pPr>
        <w:pStyle w:val="ASN1Source"/>
        <w:widowControl/>
        <w:rPr>
          <w:szCs w:val="16"/>
          <w:lang w:val="en-GB"/>
        </w:rPr>
      </w:pPr>
      <w:r w:rsidRPr="00C0071F">
        <w:rPr>
          <w:szCs w:val="16"/>
          <w:lang w:val="en-GB"/>
        </w:rPr>
        <w:tab/>
        <w:t>SendGroupCallInfoRes</w:t>
      </w:r>
    </w:p>
    <w:p w:rsidR="003945A2" w:rsidRPr="00C0071F" w:rsidRDefault="003945A2">
      <w:pPr>
        <w:pStyle w:val="ASN1Source"/>
        <w:widowControl/>
        <w:rPr>
          <w:szCs w:val="16"/>
          <w:lang w:val="en-GB"/>
        </w:rPr>
      </w:pPr>
      <w:r w:rsidRPr="00C0071F">
        <w:rPr>
          <w:szCs w:val="16"/>
          <w:lang w:val="en-GB"/>
        </w:rPr>
        <w:t>FROM MAP-GR-DataTypes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map-GR-DataTypes (23)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prepareGroupCall </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--Timer m</w:t>
      </w:r>
    </w:p>
    <w:p w:rsidR="003945A2" w:rsidRPr="00C0071F" w:rsidRDefault="003945A2">
      <w:pPr>
        <w:pStyle w:val="ASN1TABLEmiddle"/>
        <w:widowControl/>
        <w:rPr>
          <w:szCs w:val="16"/>
          <w:lang w:val="en-GB"/>
        </w:rPr>
      </w:pPr>
      <w:r w:rsidRPr="00C0071F">
        <w:rPr>
          <w:szCs w:val="16"/>
          <w:lang w:val="en-GB"/>
        </w:rPr>
        <w:tab/>
        <w:t>ARGUMENT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PrepareGroupCallArg</w:t>
      </w:r>
    </w:p>
    <w:p w:rsidR="003945A2" w:rsidRPr="00C0071F" w:rsidRDefault="003945A2">
      <w:pPr>
        <w:pStyle w:val="ASN1TABLEmiddle"/>
        <w:widowControl/>
        <w:rPr>
          <w:szCs w:val="16"/>
          <w:lang w:val="en-GB"/>
        </w:rPr>
      </w:pPr>
      <w:r w:rsidRPr="00C0071F">
        <w:rPr>
          <w:szCs w:val="16"/>
          <w:lang w:val="en-GB"/>
        </w:rPr>
        <w:tab/>
        <w:t>RESULT</w:t>
      </w:r>
    </w:p>
    <w:p w:rsidR="003945A2" w:rsidRPr="00C0071F" w:rsidRDefault="003945A2">
      <w:pPr>
        <w:pStyle w:val="ASN1TABLEmiddle"/>
        <w:widowControl/>
        <w:rPr>
          <w:szCs w:val="16"/>
          <w:lang w:val="en-GB"/>
        </w:rPr>
      </w:pPr>
      <w:r w:rsidRPr="00C0071F">
        <w:rPr>
          <w:szCs w:val="16"/>
          <w:lang w:val="en-GB"/>
        </w:rPr>
        <w:tab/>
        <w:t>PrepareGroupCallRes</w:t>
      </w:r>
    </w:p>
    <w:p w:rsidR="003945A2" w:rsidRPr="00C0071F" w:rsidRDefault="003945A2">
      <w:pPr>
        <w:pStyle w:val="ASN1TABLEmiddle"/>
        <w:widowControl/>
        <w:rPr>
          <w:szCs w:val="16"/>
          <w:lang w:val="en-GB"/>
        </w:rPr>
      </w:pPr>
      <w:r w:rsidRPr="00C0071F">
        <w:rPr>
          <w:szCs w:val="16"/>
          <w:lang w:val="en-GB"/>
        </w:rPr>
        <w:tab/>
        <w:t>ERRORS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systemFailure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noGroupCallNumberAvailable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unexpectedDataValue}</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local:39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sendGroupCallEndSignal </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--Timer l</w:t>
      </w:r>
    </w:p>
    <w:p w:rsidR="003945A2" w:rsidRPr="00C0071F" w:rsidRDefault="003945A2">
      <w:pPr>
        <w:pStyle w:val="ASN1TABLEmiddle"/>
        <w:widowControl/>
        <w:rPr>
          <w:szCs w:val="16"/>
          <w:lang w:val="en-GB"/>
        </w:rPr>
      </w:pPr>
      <w:r w:rsidRPr="00C0071F">
        <w:rPr>
          <w:szCs w:val="16"/>
          <w:lang w:val="en-GB"/>
        </w:rPr>
        <w:tab/>
        <w:t>ARGUMENT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SendGroupCallEndSignalArg</w:t>
      </w:r>
    </w:p>
    <w:p w:rsidR="003945A2" w:rsidRPr="00C0071F" w:rsidRDefault="003945A2">
      <w:pPr>
        <w:pStyle w:val="ASN1TABLEmiddle"/>
        <w:widowControl/>
        <w:rPr>
          <w:szCs w:val="16"/>
          <w:lang w:val="en-GB"/>
        </w:rPr>
      </w:pPr>
      <w:r w:rsidRPr="00C0071F">
        <w:rPr>
          <w:szCs w:val="16"/>
          <w:lang w:val="en-GB"/>
        </w:rPr>
        <w:tab/>
        <w:t>RESULT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SendGroupCallEndSignalRes</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local:40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processGroupCallSignalling </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--Timer s</w:t>
      </w:r>
    </w:p>
    <w:p w:rsidR="003945A2" w:rsidRPr="00C0071F" w:rsidRDefault="003945A2">
      <w:pPr>
        <w:pStyle w:val="ASN1TABLEmiddle"/>
        <w:widowControl/>
        <w:rPr>
          <w:szCs w:val="16"/>
          <w:lang w:val="en-GB"/>
        </w:rPr>
      </w:pPr>
      <w:r w:rsidRPr="00C0071F">
        <w:rPr>
          <w:szCs w:val="16"/>
          <w:lang w:val="en-GB"/>
        </w:rPr>
        <w:tab/>
        <w:t>ARGUMENT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ProcessGroupCallSignallingArg</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local:41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forwardGroupCallSignalling </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--Timer s</w:t>
      </w:r>
    </w:p>
    <w:p w:rsidR="003945A2" w:rsidRPr="00C0071F" w:rsidRDefault="003945A2">
      <w:pPr>
        <w:pStyle w:val="ASN1TABLEmiddle"/>
        <w:widowControl/>
        <w:rPr>
          <w:szCs w:val="16"/>
          <w:lang w:val="en-GB"/>
        </w:rPr>
      </w:pPr>
      <w:r w:rsidRPr="00C0071F">
        <w:rPr>
          <w:szCs w:val="16"/>
          <w:lang w:val="en-GB"/>
        </w:rPr>
        <w:tab/>
        <w:t>ARGUMENT</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t>ForwardGroupCallSignallingArg</w:t>
      </w:r>
    </w:p>
    <w:p w:rsidR="003945A2" w:rsidRPr="00C0071F" w:rsidRDefault="003945A2">
      <w:pPr>
        <w:pStyle w:val="ASN1TABLEmiddle"/>
        <w:widowControl/>
        <w:rPr>
          <w:szCs w:val="16"/>
          <w:lang w:val="en-GB"/>
        </w:rPr>
      </w:pPr>
      <w:r w:rsidRPr="00C0071F">
        <w:rPr>
          <w:szCs w:val="16"/>
          <w:lang w:val="en-GB"/>
        </w:rPr>
        <w:tab/>
        <w:t>CODE</w:t>
      </w:r>
      <w:r w:rsidRPr="00C0071F">
        <w:rPr>
          <w:szCs w:val="16"/>
          <w:lang w:val="en-GB"/>
        </w:rPr>
        <w:tab/>
        <w:t>local:42 }</w:t>
      </w:r>
    </w:p>
    <w:p w:rsidR="00D073A2" w:rsidRPr="00C0071F" w:rsidRDefault="00D073A2" w:rsidP="00D073A2">
      <w:pPr>
        <w:pStyle w:val="ASN1Source"/>
        <w:widowControl/>
        <w:rPr>
          <w:szCs w:val="16"/>
          <w:lang w:val="en-GB"/>
        </w:rPr>
      </w:pPr>
    </w:p>
    <w:p w:rsidR="00D073A2" w:rsidRPr="00C0071F" w:rsidRDefault="00D073A2" w:rsidP="00D073A2">
      <w:pPr>
        <w:pStyle w:val="ASN1TABLEbegin"/>
        <w:widowControl/>
        <w:rPr>
          <w:b w:val="0"/>
          <w:szCs w:val="16"/>
          <w:lang w:val="en-GB"/>
        </w:rPr>
      </w:pPr>
      <w:r w:rsidRPr="00C0071F">
        <w:rPr>
          <w:szCs w:val="16"/>
          <w:lang w:val="en-GB"/>
        </w:rPr>
        <w:t xml:space="preserve">sendGroupCallInfo </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--Timer m</w:t>
      </w:r>
    </w:p>
    <w:p w:rsidR="00D073A2" w:rsidRPr="00C0071F" w:rsidRDefault="00D073A2" w:rsidP="00D073A2">
      <w:pPr>
        <w:pStyle w:val="ASN1TABLEmiddle"/>
        <w:widowControl/>
        <w:rPr>
          <w:szCs w:val="16"/>
          <w:lang w:val="en-GB"/>
        </w:rPr>
      </w:pPr>
      <w:r w:rsidRPr="00C0071F">
        <w:rPr>
          <w:szCs w:val="16"/>
          <w:lang w:val="en-GB"/>
        </w:rPr>
        <w:tab/>
        <w:t>ARGUMENT</w:t>
      </w:r>
    </w:p>
    <w:p w:rsidR="00D073A2" w:rsidRPr="00C0071F" w:rsidRDefault="00D073A2" w:rsidP="00D073A2">
      <w:pPr>
        <w:pStyle w:val="ASN1TABLEmiddle"/>
        <w:widowControl/>
        <w:rPr>
          <w:szCs w:val="16"/>
          <w:lang w:val="en-GB"/>
        </w:rPr>
      </w:pPr>
      <w:r w:rsidRPr="00C0071F">
        <w:rPr>
          <w:szCs w:val="16"/>
          <w:lang w:val="en-GB"/>
        </w:rPr>
        <w:tab/>
      </w:r>
      <w:r w:rsidRPr="00C0071F">
        <w:rPr>
          <w:szCs w:val="16"/>
          <w:lang w:val="en-GB"/>
        </w:rPr>
        <w:tab/>
        <w:t>SendGroupCallInfoArg</w:t>
      </w:r>
    </w:p>
    <w:p w:rsidR="00D073A2" w:rsidRPr="00C0071F" w:rsidRDefault="00D073A2" w:rsidP="00D073A2">
      <w:pPr>
        <w:pStyle w:val="ASN1TABLEmiddle"/>
        <w:widowControl/>
        <w:rPr>
          <w:szCs w:val="16"/>
          <w:lang w:val="en-GB"/>
        </w:rPr>
      </w:pPr>
      <w:r w:rsidRPr="00C0071F">
        <w:rPr>
          <w:szCs w:val="16"/>
          <w:lang w:val="en-GB"/>
        </w:rPr>
        <w:tab/>
        <w:t>RESULT</w:t>
      </w:r>
    </w:p>
    <w:p w:rsidR="00D073A2" w:rsidRPr="00C0071F" w:rsidRDefault="00D073A2" w:rsidP="00D073A2">
      <w:pPr>
        <w:pStyle w:val="ASN1TABLEmiddle"/>
        <w:widowControl/>
        <w:rPr>
          <w:szCs w:val="16"/>
          <w:lang w:val="en-GB"/>
        </w:rPr>
      </w:pPr>
      <w:r w:rsidRPr="00C0071F">
        <w:rPr>
          <w:szCs w:val="16"/>
          <w:lang w:val="en-GB"/>
        </w:rPr>
        <w:tab/>
      </w:r>
      <w:r w:rsidRPr="00C0071F">
        <w:rPr>
          <w:szCs w:val="16"/>
          <w:lang w:val="en-GB"/>
        </w:rPr>
        <w:tab/>
        <w:t>SendGroupCallInfoRes</w:t>
      </w:r>
    </w:p>
    <w:p w:rsidR="00D073A2" w:rsidRPr="00C0071F" w:rsidRDefault="00D073A2" w:rsidP="00D073A2">
      <w:pPr>
        <w:pStyle w:val="ASN1TABLEmiddle"/>
        <w:widowControl/>
        <w:rPr>
          <w:szCs w:val="16"/>
          <w:lang w:val="en-GB"/>
        </w:rPr>
      </w:pPr>
      <w:r w:rsidRPr="00C0071F">
        <w:rPr>
          <w:szCs w:val="16"/>
          <w:lang w:val="en-GB"/>
        </w:rPr>
        <w:tab/>
        <w:t>ERRORS {</w:t>
      </w:r>
    </w:p>
    <w:p w:rsidR="00D073A2" w:rsidRPr="00C0071F" w:rsidRDefault="00D073A2" w:rsidP="00D073A2">
      <w:pPr>
        <w:pStyle w:val="ASN1TABLEmiddle"/>
        <w:widowControl/>
        <w:rPr>
          <w:szCs w:val="16"/>
          <w:lang w:val="en-GB"/>
        </w:rPr>
      </w:pPr>
      <w:r w:rsidRPr="00C0071F">
        <w:rPr>
          <w:szCs w:val="16"/>
          <w:lang w:val="en-GB"/>
        </w:rPr>
        <w:tab/>
      </w:r>
      <w:r w:rsidRPr="00C0071F">
        <w:rPr>
          <w:szCs w:val="16"/>
          <w:lang w:val="en-GB"/>
        </w:rPr>
        <w:tab/>
        <w:t>systemFailure |</w:t>
      </w:r>
    </w:p>
    <w:p w:rsidR="00D073A2" w:rsidRPr="00C0071F" w:rsidRDefault="00D073A2" w:rsidP="00D073A2">
      <w:pPr>
        <w:pStyle w:val="ASN1TABLEmiddle"/>
        <w:widowControl/>
        <w:rPr>
          <w:szCs w:val="16"/>
          <w:lang w:val="en-GB"/>
        </w:rPr>
      </w:pPr>
      <w:r w:rsidRPr="00C0071F">
        <w:rPr>
          <w:szCs w:val="16"/>
          <w:lang w:val="en-GB"/>
        </w:rPr>
        <w:tab/>
      </w:r>
      <w:r w:rsidRPr="00C0071F">
        <w:rPr>
          <w:szCs w:val="16"/>
          <w:lang w:val="en-GB"/>
        </w:rPr>
        <w:tab/>
        <w:t>ongoingGroupCall |</w:t>
      </w:r>
    </w:p>
    <w:p w:rsidR="00D073A2" w:rsidRPr="00C0071F" w:rsidRDefault="00D073A2" w:rsidP="00D073A2">
      <w:pPr>
        <w:pStyle w:val="ASN1TABLEmiddle"/>
        <w:widowControl/>
        <w:rPr>
          <w:szCs w:val="16"/>
          <w:lang w:val="en-GB"/>
        </w:rPr>
      </w:pPr>
      <w:r w:rsidRPr="00C0071F">
        <w:rPr>
          <w:szCs w:val="16"/>
          <w:lang w:val="en-GB"/>
        </w:rPr>
        <w:tab/>
      </w:r>
      <w:r w:rsidRPr="00C0071F">
        <w:rPr>
          <w:szCs w:val="16"/>
          <w:lang w:val="en-GB"/>
        </w:rPr>
        <w:tab/>
        <w:t>unexpectedDataValue |</w:t>
      </w:r>
    </w:p>
    <w:p w:rsidR="00D073A2" w:rsidRPr="00C0071F" w:rsidRDefault="00D073A2" w:rsidP="00D073A2">
      <w:pPr>
        <w:pStyle w:val="ASN1TABLEmiddle"/>
        <w:widowControl/>
        <w:rPr>
          <w:szCs w:val="16"/>
          <w:lang w:val="en-GB"/>
        </w:rPr>
      </w:pPr>
      <w:r w:rsidRPr="00C0071F">
        <w:rPr>
          <w:szCs w:val="16"/>
          <w:lang w:val="en-GB"/>
        </w:rPr>
        <w:tab/>
      </w:r>
      <w:r w:rsidRPr="00C0071F">
        <w:rPr>
          <w:szCs w:val="16"/>
          <w:lang w:val="en-GB"/>
        </w:rPr>
        <w:tab/>
        <w:t>dataMissing |</w:t>
      </w:r>
    </w:p>
    <w:p w:rsidR="00D073A2" w:rsidRPr="00C0071F" w:rsidRDefault="00D073A2" w:rsidP="00D073A2">
      <w:pPr>
        <w:pStyle w:val="ASN1TABLEmiddle"/>
        <w:widowControl/>
        <w:rPr>
          <w:szCs w:val="16"/>
          <w:lang w:val="en-GB"/>
        </w:rPr>
      </w:pPr>
      <w:r w:rsidRPr="00C0071F">
        <w:rPr>
          <w:szCs w:val="16"/>
          <w:lang w:val="en-GB"/>
        </w:rPr>
        <w:tab/>
      </w:r>
      <w:r w:rsidRPr="00C0071F">
        <w:rPr>
          <w:szCs w:val="16"/>
          <w:lang w:val="en-GB"/>
        </w:rPr>
        <w:tab/>
        <w:t>teleserviceNotProvisioned |</w:t>
      </w:r>
    </w:p>
    <w:p w:rsidR="00D073A2" w:rsidRPr="00C0071F" w:rsidRDefault="00D073A2" w:rsidP="00D073A2">
      <w:pPr>
        <w:pStyle w:val="ASN1TABLEmiddle"/>
        <w:widowControl/>
        <w:rPr>
          <w:szCs w:val="16"/>
          <w:lang w:val="en-GB"/>
        </w:rPr>
      </w:pPr>
      <w:r w:rsidRPr="00C0071F">
        <w:rPr>
          <w:szCs w:val="16"/>
          <w:lang w:val="en-GB"/>
        </w:rPr>
        <w:tab/>
      </w:r>
      <w:r w:rsidRPr="00C0071F">
        <w:rPr>
          <w:szCs w:val="16"/>
          <w:lang w:val="en-GB"/>
        </w:rPr>
        <w:tab/>
        <w:t>unknownSubscriber}</w:t>
      </w:r>
    </w:p>
    <w:p w:rsidR="00D073A2" w:rsidRPr="00C0071F" w:rsidRDefault="00D073A2" w:rsidP="00D073A2">
      <w:pPr>
        <w:pStyle w:val="ASN1TABLEmiddle"/>
        <w:widowControl/>
        <w:rPr>
          <w:szCs w:val="16"/>
          <w:lang w:val="en-GB"/>
        </w:rPr>
      </w:pPr>
      <w:r w:rsidRPr="00C0071F">
        <w:rPr>
          <w:szCs w:val="16"/>
          <w:lang w:val="en-GB"/>
        </w:rPr>
        <w:tab/>
        <w:t>CODE</w:t>
      </w:r>
      <w:r w:rsidRPr="00C0071F">
        <w:rPr>
          <w:szCs w:val="16"/>
          <w:lang w:val="en-GB"/>
        </w:rPr>
        <w:tab/>
        <w:t>local:</w:t>
      </w:r>
      <w:r w:rsidR="00743C66" w:rsidRPr="00C0071F">
        <w:rPr>
          <w:szCs w:val="16"/>
          <w:lang w:val="en-GB"/>
        </w:rPr>
        <w:t>84</w:t>
      </w:r>
      <w:r w:rsidRPr="00C0071F">
        <w:rPr>
          <w:szCs w:val="16"/>
          <w:lang w:val="en-GB"/>
        </w:rPr>
        <w:t xml:space="preserve"> }</w:t>
      </w:r>
    </w:p>
    <w:p w:rsidR="00D073A2" w:rsidRPr="00C0071F" w:rsidRDefault="00D073A2" w:rsidP="00D073A2">
      <w:pPr>
        <w:pStyle w:val="ASN1Source"/>
        <w:widowControl/>
        <w:rPr>
          <w:szCs w:val="16"/>
          <w:lang w:val="en-GB"/>
        </w:rPr>
      </w:pP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vanish/>
          <w:szCs w:val="16"/>
          <w:lang w:val="en-GB"/>
        </w:rPr>
        <w:t>.#</w:t>
      </w:r>
      <w:r w:rsidRPr="00C0071F">
        <w:rPr>
          <w:szCs w:val="16"/>
          <w:lang w:val="en-GB"/>
        </w:rPr>
        <w:t>END</w:t>
      </w:r>
    </w:p>
    <w:p w:rsidR="003945A2" w:rsidRPr="00C0071F" w:rsidRDefault="003945A2">
      <w:pPr>
        <w:sectPr w:rsidR="003945A2" w:rsidRPr="00C0071F" w:rsidSect="00C0071F">
          <w:footnotePr>
            <w:numRestart w:val="eachSect"/>
          </w:footnotePr>
          <w:type w:val="continuous"/>
          <w:pgSz w:w="11907" w:h="16840"/>
          <w:pgMar w:top="1418" w:right="1134" w:bottom="1134" w:left="1134" w:header="851" w:footer="340" w:gutter="0"/>
          <w:paperSrc w:first="15" w:other="15"/>
          <w:cols w:space="703"/>
          <w:docGrid w:linePitch="272"/>
        </w:sectPr>
      </w:pPr>
    </w:p>
    <w:p w:rsidR="003945A2" w:rsidRPr="00C0071F" w:rsidRDefault="003945A2" w:rsidP="001452F8">
      <w:pPr>
        <w:pStyle w:val="Heading3"/>
      </w:pPr>
      <w:bookmarkStart w:id="1084" w:name="_Toc457812000"/>
      <w:r w:rsidRPr="00C0071F">
        <w:t>17.6.8</w:t>
      </w:r>
      <w:r w:rsidRPr="00C0071F">
        <w:tab/>
        <w:t>Location service operations</w:t>
      </w:r>
      <w:bookmarkEnd w:id="1084"/>
    </w:p>
    <w:p w:rsidR="003945A2" w:rsidRPr="00C0071F" w:rsidRDefault="003945A2" w:rsidP="001452F8">
      <w:pPr>
        <w:sectPr w:rsidR="003945A2" w:rsidRPr="00C0071F" w:rsidSect="00C0071F">
          <w:footnotePr>
            <w:numRestart w:val="eachSect"/>
          </w:footnotePr>
          <w:type w:val="continuous"/>
          <w:pgSz w:w="11907" w:h="16840"/>
          <w:pgMar w:top="1418" w:right="1134" w:bottom="1134" w:left="1134" w:header="851" w:footer="340" w:gutter="0"/>
          <w:paperSrc w:first="15" w:other="15"/>
          <w:cols w:space="703"/>
          <w:docGrid w:linePitch="272"/>
        </w:sectPr>
      </w:pPr>
    </w:p>
    <w:p w:rsidR="003945A2" w:rsidRPr="00C0071F" w:rsidRDefault="003945A2">
      <w:pPr>
        <w:pStyle w:val="ASN1Source"/>
        <w:keepNext/>
        <w:keepLines/>
        <w:rPr>
          <w:szCs w:val="16"/>
          <w:lang w:val="en-GB"/>
        </w:rPr>
      </w:pPr>
      <w:r w:rsidRPr="00C0071F">
        <w:rPr>
          <w:vanish/>
          <w:szCs w:val="16"/>
          <w:lang w:val="en-GB"/>
        </w:rPr>
        <w:t>.$</w:t>
      </w:r>
      <w:r w:rsidRPr="00C0071F">
        <w:rPr>
          <w:b/>
          <w:szCs w:val="16"/>
          <w:lang w:val="en-GB"/>
        </w:rPr>
        <w:t xml:space="preserve">MAP-LocationServiceOperations </w:t>
      </w:r>
      <w:r w:rsidRPr="00C0071F">
        <w:rPr>
          <w:szCs w:val="16"/>
          <w:lang w:val="en-GB"/>
        </w:rPr>
        <w:t>{</w:t>
      </w:r>
    </w:p>
    <w:p w:rsidR="003945A2" w:rsidRPr="00C0071F" w:rsidRDefault="003945A2">
      <w:pPr>
        <w:pStyle w:val="ASN1Source"/>
        <w:keepNext/>
        <w:keepLines/>
        <w:rPr>
          <w:szCs w:val="16"/>
          <w:lang w:val="en-GB"/>
        </w:rPr>
      </w:pPr>
      <w:r w:rsidRPr="00C0071F">
        <w:rPr>
          <w:szCs w:val="16"/>
          <w:lang w:val="en-GB"/>
        </w:rPr>
        <w:t xml:space="preserve">   itu-t identified-organization (4) etsi (0) mobileDomain (0)</w:t>
      </w:r>
    </w:p>
    <w:p w:rsidR="003945A2" w:rsidRPr="00C0071F" w:rsidRDefault="003945A2">
      <w:pPr>
        <w:pStyle w:val="ASN1Source"/>
        <w:keepNext/>
        <w:keepLines/>
        <w:rPr>
          <w:szCs w:val="16"/>
          <w:lang w:val="en-GB"/>
        </w:rPr>
      </w:pPr>
      <w:r w:rsidRPr="00C0071F">
        <w:rPr>
          <w:szCs w:val="16"/>
          <w:lang w:val="en-GB"/>
        </w:rPr>
        <w:t xml:space="preserve">   gsm-Network (1) modules (3) map-LocationServiceOperations (24)</w:t>
      </w:r>
    </w:p>
    <w:p w:rsidR="003945A2" w:rsidRPr="00C0071F" w:rsidRDefault="003945A2">
      <w:pPr>
        <w:pStyle w:val="ASN1Source"/>
        <w:keepNext/>
        <w:keepLines/>
        <w:rPr>
          <w:szCs w:val="16"/>
          <w:lang w:val="en-GB"/>
        </w:rPr>
      </w:pPr>
      <w:r w:rsidRPr="00C0071F">
        <w:rPr>
          <w:szCs w:val="16"/>
          <w:lang w:val="en-GB"/>
        </w:rPr>
        <w:t xml:space="preserve">   </w:t>
      </w:r>
      <w:r w:rsidR="00922ACE" w:rsidRPr="00C0071F">
        <w:rPr>
          <w:szCs w:val="16"/>
          <w:lang w:val="en-GB"/>
        </w:rPr>
        <w:t>version16 (16)</w:t>
      </w:r>
      <w:r w:rsidRPr="00C0071F">
        <w:rPr>
          <w:szCs w:val="16"/>
          <w:lang w:val="en-GB"/>
        </w:rPr>
        <w:t>}</w:t>
      </w:r>
    </w:p>
    <w:p w:rsidR="003945A2" w:rsidRPr="00C0071F" w:rsidRDefault="003945A2">
      <w:pPr>
        <w:pStyle w:val="ASN1Source"/>
        <w:keepNext/>
        <w:keepLines/>
        <w:rPr>
          <w:szCs w:val="16"/>
          <w:lang w:val="en-GB"/>
        </w:rPr>
      </w:pPr>
    </w:p>
    <w:p w:rsidR="003945A2" w:rsidRPr="00C0071F" w:rsidRDefault="003945A2">
      <w:pPr>
        <w:pStyle w:val="ASN1Source"/>
        <w:keepNext/>
        <w:keepLines/>
        <w:rPr>
          <w:szCs w:val="16"/>
          <w:lang w:val="en-GB"/>
        </w:rPr>
      </w:pPr>
      <w:r w:rsidRPr="00C0071F">
        <w:rPr>
          <w:szCs w:val="16"/>
          <w:lang w:val="en-GB"/>
        </w:rPr>
        <w:t>DEFINITIONS</w:t>
      </w:r>
    </w:p>
    <w:p w:rsidR="003945A2" w:rsidRPr="00C0071F" w:rsidRDefault="003945A2">
      <w:pPr>
        <w:pStyle w:val="ASN1Source"/>
        <w:keepNext/>
        <w:keepLines/>
        <w:rPr>
          <w:szCs w:val="16"/>
          <w:lang w:val="en-GB"/>
        </w:rPr>
      </w:pPr>
    </w:p>
    <w:p w:rsidR="003945A2" w:rsidRPr="00C0071F" w:rsidRDefault="003945A2">
      <w:pPr>
        <w:pStyle w:val="ASN1Source"/>
        <w:keepNext/>
        <w:keepLines/>
        <w:rPr>
          <w:szCs w:val="16"/>
          <w:lang w:val="en-GB"/>
        </w:rPr>
      </w:pPr>
      <w:r w:rsidRPr="00C0071F">
        <w:rPr>
          <w:szCs w:val="16"/>
          <w:lang w:val="en-GB"/>
        </w:rPr>
        <w:t>::=</w:t>
      </w:r>
    </w:p>
    <w:p w:rsidR="003945A2" w:rsidRPr="00C0071F" w:rsidRDefault="003945A2">
      <w:pPr>
        <w:pStyle w:val="ASN1Source"/>
        <w:keepNext/>
        <w:keepLines/>
        <w:rPr>
          <w:szCs w:val="16"/>
          <w:lang w:val="en-GB"/>
        </w:rPr>
      </w:pPr>
    </w:p>
    <w:p w:rsidR="003945A2" w:rsidRPr="00C0071F" w:rsidRDefault="003945A2">
      <w:pPr>
        <w:pStyle w:val="ASN1Source"/>
        <w:keepNext/>
        <w:keepLines/>
        <w:rPr>
          <w:szCs w:val="16"/>
          <w:lang w:val="en-GB"/>
        </w:rPr>
      </w:pPr>
      <w:r w:rsidRPr="00C0071F">
        <w:rPr>
          <w:szCs w:val="16"/>
          <w:lang w:val="en-GB"/>
        </w:rPr>
        <w:t>BEGIN</w:t>
      </w:r>
    </w:p>
    <w:p w:rsidR="003945A2" w:rsidRPr="00C0071F" w:rsidRDefault="003945A2">
      <w:pPr>
        <w:pStyle w:val="ASN1Source"/>
        <w:keepNext/>
        <w:keepLines/>
        <w:rPr>
          <w:szCs w:val="16"/>
          <w:lang w:val="en-GB"/>
        </w:rPr>
      </w:pPr>
    </w:p>
    <w:p w:rsidR="003945A2" w:rsidRPr="00C0071F" w:rsidRDefault="003945A2">
      <w:pPr>
        <w:pStyle w:val="ASN1Source"/>
        <w:keepNext/>
        <w:keepLines/>
        <w:rPr>
          <w:szCs w:val="16"/>
          <w:lang w:val="en-GB"/>
        </w:rPr>
      </w:pPr>
      <w:r w:rsidRPr="00C0071F">
        <w:rPr>
          <w:szCs w:val="16"/>
          <w:lang w:val="en-GB"/>
        </w:rPr>
        <w:t>EXPORTS</w:t>
      </w:r>
    </w:p>
    <w:p w:rsidR="003945A2" w:rsidRPr="00C0071F" w:rsidRDefault="003945A2">
      <w:pPr>
        <w:pStyle w:val="ASN1Source"/>
        <w:keepNext/>
        <w:keepLines/>
        <w:rPr>
          <w:szCs w:val="16"/>
          <w:lang w:val="en-GB"/>
        </w:rPr>
      </w:pPr>
      <w:r w:rsidRPr="00C0071F">
        <w:rPr>
          <w:szCs w:val="16"/>
          <w:lang w:val="en-GB"/>
        </w:rPr>
        <w:tab/>
        <w:t>provideSubscriberLocation,</w:t>
      </w:r>
    </w:p>
    <w:p w:rsidR="003945A2" w:rsidRPr="00C0071F" w:rsidRDefault="003945A2">
      <w:pPr>
        <w:pStyle w:val="ASN1Source"/>
        <w:keepNext/>
        <w:keepLines/>
        <w:ind w:firstLine="284"/>
        <w:rPr>
          <w:szCs w:val="16"/>
          <w:lang w:val="en-GB"/>
        </w:rPr>
      </w:pPr>
      <w:r w:rsidRPr="00C0071F">
        <w:rPr>
          <w:szCs w:val="16"/>
          <w:lang w:val="en-GB"/>
        </w:rPr>
        <w:t>sendRoutingInfoForLCS,</w:t>
      </w:r>
    </w:p>
    <w:p w:rsidR="003945A2" w:rsidRPr="00C0071F" w:rsidRDefault="003945A2">
      <w:pPr>
        <w:pStyle w:val="ASN1Source"/>
        <w:keepNext/>
        <w:keepLines/>
        <w:ind w:firstLine="284"/>
        <w:rPr>
          <w:szCs w:val="16"/>
          <w:lang w:val="en-GB"/>
        </w:rPr>
      </w:pPr>
      <w:r w:rsidRPr="00C0071F">
        <w:rPr>
          <w:szCs w:val="16"/>
          <w:lang w:val="en-GB"/>
        </w:rPr>
        <w:t>subscriberLocationReport</w:t>
      </w:r>
    </w:p>
    <w:p w:rsidR="003945A2" w:rsidRPr="00C0071F" w:rsidRDefault="003945A2">
      <w:pPr>
        <w:pStyle w:val="ASN1Source"/>
        <w:keepNext/>
        <w:keepLines/>
        <w:rPr>
          <w:szCs w:val="16"/>
          <w:lang w:val="en-GB"/>
        </w:rPr>
      </w:pP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keepNext/>
        <w:keepLines/>
        <w:rPr>
          <w:szCs w:val="16"/>
          <w:lang w:val="en-GB"/>
        </w:rPr>
      </w:pPr>
      <w:r w:rsidRPr="00C0071F">
        <w:rPr>
          <w:szCs w:val="16"/>
          <w:lang w:val="en-GB"/>
        </w:rPr>
        <w:t>IMPORTS</w:t>
      </w:r>
    </w:p>
    <w:p w:rsidR="003945A2" w:rsidRPr="00C0071F" w:rsidRDefault="003945A2">
      <w:pPr>
        <w:pStyle w:val="ASN1Source"/>
        <w:keepNext/>
        <w:keepLines/>
        <w:rPr>
          <w:szCs w:val="16"/>
          <w:lang w:val="en-GB"/>
        </w:rPr>
      </w:pPr>
      <w:r w:rsidRPr="00C0071F">
        <w:rPr>
          <w:szCs w:val="16"/>
          <w:lang w:val="en-GB"/>
        </w:rPr>
        <w:tab/>
        <w:t>OPERATION</w:t>
      </w:r>
    </w:p>
    <w:p w:rsidR="003945A2" w:rsidRPr="00C0071F" w:rsidRDefault="003945A2">
      <w:pPr>
        <w:pStyle w:val="ASN1Source"/>
        <w:keepNext/>
        <w:keepLines/>
        <w:rPr>
          <w:szCs w:val="16"/>
          <w:lang w:val="en-GB"/>
        </w:rPr>
      </w:pPr>
      <w:r w:rsidRPr="00C0071F">
        <w:rPr>
          <w:szCs w:val="16"/>
          <w:lang w:val="en-GB"/>
        </w:rPr>
        <w:t>FROM Remote-Operations-Information-Objects {</w:t>
      </w:r>
    </w:p>
    <w:p w:rsidR="003945A2" w:rsidRPr="00C0071F" w:rsidRDefault="003945A2">
      <w:pPr>
        <w:pStyle w:val="ASN1Source"/>
        <w:keepNext/>
        <w:keepLines/>
        <w:ind w:firstLine="284"/>
        <w:rPr>
          <w:szCs w:val="16"/>
          <w:lang w:val="en-GB"/>
        </w:rPr>
      </w:pPr>
      <w:r w:rsidRPr="00C0071F">
        <w:rPr>
          <w:szCs w:val="16"/>
          <w:lang w:val="en-GB"/>
        </w:rPr>
        <w:t>joint-iso-itu-t remote-operations(4)</w:t>
      </w:r>
    </w:p>
    <w:p w:rsidR="003945A2" w:rsidRPr="00C0071F" w:rsidRDefault="003945A2">
      <w:pPr>
        <w:pStyle w:val="ASN1Source"/>
        <w:keepNext/>
        <w:keepLines/>
        <w:rPr>
          <w:szCs w:val="16"/>
          <w:lang w:val="en-GB"/>
        </w:rPr>
      </w:pPr>
      <w:r w:rsidRPr="00C0071F">
        <w:rPr>
          <w:szCs w:val="16"/>
          <w:lang w:val="en-GB"/>
        </w:rPr>
        <w:t xml:space="preserve">  informationObjects(5) version1(0)}</w:t>
      </w:r>
    </w:p>
    <w:p w:rsidR="003945A2" w:rsidRPr="00C0071F" w:rsidRDefault="003945A2">
      <w:pPr>
        <w:pStyle w:val="ASN1Source"/>
        <w:keepNext/>
        <w:keepLines/>
        <w:rPr>
          <w:szCs w:val="16"/>
          <w:lang w:val="en-GB"/>
        </w:rPr>
      </w:pPr>
    </w:p>
    <w:p w:rsidR="003945A2" w:rsidRPr="00C0071F" w:rsidRDefault="003945A2">
      <w:pPr>
        <w:pStyle w:val="ASN1Source"/>
        <w:keepNext/>
        <w:keepLines/>
        <w:ind w:firstLine="284"/>
        <w:rPr>
          <w:szCs w:val="16"/>
          <w:lang w:val="en-GB"/>
        </w:rPr>
      </w:pPr>
      <w:r w:rsidRPr="00C0071F">
        <w:rPr>
          <w:szCs w:val="16"/>
          <w:lang w:val="en-GB"/>
        </w:rPr>
        <w:t>systemFailure,</w:t>
      </w:r>
    </w:p>
    <w:p w:rsidR="003945A2" w:rsidRPr="00C0071F" w:rsidRDefault="003945A2">
      <w:pPr>
        <w:pStyle w:val="ASN1Source"/>
        <w:keepNext/>
        <w:keepLines/>
        <w:rPr>
          <w:szCs w:val="16"/>
          <w:lang w:val="en-GB"/>
        </w:rPr>
      </w:pPr>
      <w:r w:rsidRPr="00C0071F">
        <w:rPr>
          <w:szCs w:val="16"/>
          <w:lang w:val="en-GB"/>
        </w:rPr>
        <w:tab/>
        <w:t>dataMissing,</w:t>
      </w:r>
    </w:p>
    <w:p w:rsidR="003945A2" w:rsidRPr="00C0071F" w:rsidRDefault="003945A2">
      <w:pPr>
        <w:pStyle w:val="ASN1Source"/>
        <w:keepNext/>
        <w:keepLines/>
        <w:rPr>
          <w:szCs w:val="16"/>
          <w:lang w:val="en-GB"/>
        </w:rPr>
      </w:pPr>
      <w:r w:rsidRPr="00C0071F">
        <w:rPr>
          <w:szCs w:val="16"/>
          <w:lang w:val="en-GB"/>
        </w:rPr>
        <w:tab/>
        <w:t>unexpectedDataValue,</w:t>
      </w:r>
    </w:p>
    <w:p w:rsidR="003945A2" w:rsidRPr="00C0071F" w:rsidRDefault="003945A2">
      <w:pPr>
        <w:pStyle w:val="ASN1Source"/>
        <w:keepNext/>
        <w:keepLines/>
        <w:rPr>
          <w:szCs w:val="16"/>
          <w:lang w:val="en-GB"/>
        </w:rPr>
      </w:pPr>
      <w:r w:rsidRPr="00C0071F">
        <w:rPr>
          <w:szCs w:val="16"/>
          <w:lang w:val="en-GB"/>
        </w:rPr>
        <w:tab/>
        <w:t>facilityNotSupported,</w:t>
      </w:r>
    </w:p>
    <w:p w:rsidR="003945A2" w:rsidRPr="00C0071F" w:rsidRDefault="003945A2">
      <w:pPr>
        <w:pStyle w:val="ASN1Source"/>
        <w:keepNext/>
        <w:keepLines/>
        <w:rPr>
          <w:szCs w:val="16"/>
          <w:lang w:val="en-GB"/>
        </w:rPr>
      </w:pPr>
      <w:r w:rsidRPr="00C0071F">
        <w:rPr>
          <w:szCs w:val="16"/>
          <w:lang w:val="en-GB"/>
        </w:rPr>
        <w:tab/>
        <w:t>unknownSubscriber,</w:t>
      </w:r>
    </w:p>
    <w:p w:rsidR="003945A2" w:rsidRPr="00C0071F" w:rsidRDefault="003945A2">
      <w:pPr>
        <w:pStyle w:val="ASN1Source"/>
        <w:rPr>
          <w:szCs w:val="16"/>
          <w:lang w:val="en-GB"/>
        </w:rPr>
      </w:pPr>
      <w:r w:rsidRPr="00C0071F">
        <w:rPr>
          <w:szCs w:val="16"/>
          <w:lang w:val="en-GB"/>
        </w:rPr>
        <w:tab/>
        <w:t>absentSubscriber,</w:t>
      </w:r>
    </w:p>
    <w:p w:rsidR="003945A2" w:rsidRPr="00C0071F" w:rsidRDefault="003945A2">
      <w:pPr>
        <w:pStyle w:val="ASN1Source"/>
        <w:rPr>
          <w:szCs w:val="16"/>
          <w:lang w:val="en-GB"/>
        </w:rPr>
      </w:pPr>
      <w:r w:rsidRPr="00C0071F">
        <w:rPr>
          <w:szCs w:val="16"/>
          <w:lang w:val="en-GB"/>
        </w:rPr>
        <w:tab/>
        <w:t>unauthorizedRequestingNetwork,</w:t>
      </w:r>
    </w:p>
    <w:p w:rsidR="003945A2" w:rsidRPr="00C0071F" w:rsidRDefault="003945A2">
      <w:pPr>
        <w:pStyle w:val="ASN1Source"/>
        <w:rPr>
          <w:szCs w:val="16"/>
          <w:lang w:val="en-GB"/>
        </w:rPr>
      </w:pPr>
      <w:r w:rsidRPr="00C0071F">
        <w:rPr>
          <w:szCs w:val="16"/>
          <w:lang w:val="en-GB"/>
        </w:rPr>
        <w:tab/>
        <w:t>unauthorizedLCSClient,</w:t>
      </w:r>
    </w:p>
    <w:p w:rsidR="003945A2" w:rsidRPr="00C0071F" w:rsidRDefault="003945A2">
      <w:pPr>
        <w:pStyle w:val="ASN1Source"/>
        <w:rPr>
          <w:szCs w:val="16"/>
          <w:lang w:val="en-GB"/>
        </w:rPr>
      </w:pPr>
      <w:r w:rsidRPr="00C0071F">
        <w:rPr>
          <w:szCs w:val="16"/>
          <w:lang w:val="en-GB"/>
        </w:rPr>
        <w:tab/>
        <w:t>positionMethodFailure,</w:t>
      </w:r>
    </w:p>
    <w:p w:rsidR="003945A2" w:rsidRPr="00C0071F" w:rsidRDefault="003945A2">
      <w:pPr>
        <w:pStyle w:val="ASN1Source"/>
        <w:rPr>
          <w:szCs w:val="16"/>
          <w:lang w:val="en-GB"/>
        </w:rPr>
      </w:pPr>
      <w:r w:rsidRPr="00C0071F">
        <w:rPr>
          <w:szCs w:val="16"/>
          <w:lang w:val="en-GB"/>
        </w:rPr>
        <w:tab/>
        <w:t>resourceLimitation,</w:t>
      </w:r>
    </w:p>
    <w:p w:rsidR="003945A2" w:rsidRPr="00C0071F" w:rsidRDefault="003945A2">
      <w:pPr>
        <w:pStyle w:val="ASN1Source"/>
        <w:rPr>
          <w:szCs w:val="16"/>
          <w:lang w:val="en-GB"/>
        </w:rPr>
      </w:pPr>
      <w:r w:rsidRPr="00C0071F">
        <w:rPr>
          <w:szCs w:val="16"/>
          <w:lang w:val="en-GB"/>
        </w:rPr>
        <w:tab/>
        <w:t>unknownOrUnreachableLCSClient,</w:t>
      </w:r>
    </w:p>
    <w:p w:rsidR="003945A2" w:rsidRPr="00C0071F" w:rsidRDefault="003945A2">
      <w:pPr>
        <w:pStyle w:val="ASN1Source"/>
        <w:rPr>
          <w:szCs w:val="16"/>
          <w:lang w:val="en-GB"/>
        </w:rPr>
      </w:pPr>
      <w:r w:rsidRPr="00C0071F">
        <w:rPr>
          <w:szCs w:val="16"/>
          <w:lang w:val="en-GB"/>
        </w:rPr>
        <w:tab/>
        <w:t>unidentifiedSubscriber,</w:t>
      </w:r>
    </w:p>
    <w:p w:rsidR="003945A2" w:rsidRPr="00C0071F" w:rsidRDefault="003945A2">
      <w:pPr>
        <w:pStyle w:val="ASN1Source"/>
        <w:rPr>
          <w:szCs w:val="16"/>
          <w:lang w:val="en-GB"/>
        </w:rPr>
      </w:pPr>
      <w:r w:rsidRPr="00C0071F">
        <w:rPr>
          <w:szCs w:val="16"/>
          <w:lang w:val="en-GB"/>
        </w:rPr>
        <w:tab/>
        <w:t>illegalEquipment,</w:t>
      </w:r>
    </w:p>
    <w:p w:rsidR="003945A2" w:rsidRPr="00C0071F" w:rsidRDefault="003945A2">
      <w:pPr>
        <w:pStyle w:val="ASN1Source"/>
        <w:rPr>
          <w:szCs w:val="16"/>
          <w:lang w:val="en-GB"/>
        </w:rPr>
      </w:pPr>
      <w:r w:rsidRPr="00C0071F">
        <w:rPr>
          <w:szCs w:val="16"/>
          <w:lang w:val="en-GB"/>
        </w:rPr>
        <w:tab/>
        <w:t>illegalSubscriber</w:t>
      </w:r>
    </w:p>
    <w:p w:rsidR="003945A2" w:rsidRPr="00C0071F" w:rsidRDefault="003945A2">
      <w:pPr>
        <w:pStyle w:val="ASN1Source"/>
        <w:rPr>
          <w:szCs w:val="16"/>
          <w:lang w:val="en-GB"/>
        </w:rPr>
      </w:pPr>
      <w:r w:rsidRPr="00C0071F">
        <w:rPr>
          <w:szCs w:val="16"/>
          <w:lang w:val="en-GB"/>
        </w:rPr>
        <w:t>FROM MAP-Errors {</w:t>
      </w:r>
    </w:p>
    <w:p w:rsidR="003945A2" w:rsidRPr="00C0071F" w:rsidRDefault="003945A2">
      <w:pPr>
        <w:pStyle w:val="ASN1Source"/>
        <w:rPr>
          <w:szCs w:val="16"/>
          <w:lang w:val="en-GB"/>
        </w:rPr>
      </w:pPr>
      <w:r w:rsidRPr="00C0071F">
        <w:rPr>
          <w:szCs w:val="16"/>
          <w:lang w:val="en-GB"/>
        </w:rPr>
        <w:t xml:space="preserve">   itu-t identified-organization (4) etsi (0) mobileDomain (0)</w:t>
      </w:r>
    </w:p>
    <w:p w:rsidR="003945A2" w:rsidRPr="00C0071F" w:rsidRDefault="003945A2">
      <w:pPr>
        <w:pStyle w:val="ASN1Source"/>
        <w:rPr>
          <w:szCs w:val="16"/>
          <w:lang w:val="en-GB"/>
        </w:rPr>
      </w:pPr>
      <w:r w:rsidRPr="00C0071F">
        <w:rPr>
          <w:szCs w:val="16"/>
          <w:lang w:val="en-GB"/>
        </w:rPr>
        <w:t xml:space="preserve">   gsm-Network (1) modules (3) map-Errors (10) </w:t>
      </w:r>
      <w:r w:rsidR="00922ACE" w:rsidRPr="00C0071F">
        <w:rPr>
          <w:szCs w:val="16"/>
          <w:lang w:val="en-GB"/>
        </w:rPr>
        <w:t>version16 (16)</w:t>
      </w:r>
      <w:r w:rsidRPr="00C0071F">
        <w:rPr>
          <w:szCs w:val="16"/>
          <w:lang w:val="en-GB"/>
        </w:rPr>
        <w:t>}</w:t>
      </w:r>
    </w:p>
    <w:p w:rsidR="003945A2" w:rsidRPr="00C0071F" w:rsidRDefault="003945A2">
      <w:pPr>
        <w:pStyle w:val="ASN1Source"/>
        <w:rPr>
          <w:szCs w:val="16"/>
          <w:lang w:val="en-GB"/>
        </w:rPr>
      </w:pPr>
    </w:p>
    <w:p w:rsidR="003945A2" w:rsidRPr="00C0071F" w:rsidRDefault="003945A2">
      <w:pPr>
        <w:pStyle w:val="ASN1Source"/>
        <w:rPr>
          <w:szCs w:val="16"/>
          <w:lang w:val="en-GB"/>
        </w:rPr>
      </w:pPr>
      <w:r w:rsidRPr="00C0071F">
        <w:rPr>
          <w:szCs w:val="16"/>
          <w:lang w:val="en-GB"/>
        </w:rPr>
        <w:tab/>
        <w:t>RoutingInfoForLCS-Arg,</w:t>
      </w:r>
    </w:p>
    <w:p w:rsidR="003945A2" w:rsidRPr="00C0071F" w:rsidRDefault="003945A2">
      <w:pPr>
        <w:pStyle w:val="ASN1Source"/>
        <w:rPr>
          <w:szCs w:val="16"/>
          <w:lang w:val="en-GB"/>
        </w:rPr>
      </w:pPr>
      <w:r w:rsidRPr="00C0071F">
        <w:rPr>
          <w:szCs w:val="16"/>
          <w:lang w:val="en-GB"/>
        </w:rPr>
        <w:tab/>
        <w:t>RoutingInfoForLCS-Res,</w:t>
      </w:r>
    </w:p>
    <w:p w:rsidR="003945A2" w:rsidRPr="00C0071F" w:rsidRDefault="003945A2">
      <w:pPr>
        <w:pStyle w:val="ASN1Source"/>
        <w:rPr>
          <w:szCs w:val="16"/>
          <w:lang w:val="en-GB"/>
        </w:rPr>
      </w:pPr>
      <w:r w:rsidRPr="00C0071F">
        <w:rPr>
          <w:szCs w:val="16"/>
          <w:lang w:val="en-GB"/>
        </w:rPr>
        <w:tab/>
        <w:t>ProvideSubscriberLocation-Arg,</w:t>
      </w:r>
    </w:p>
    <w:p w:rsidR="003945A2" w:rsidRPr="00C0071F" w:rsidRDefault="003945A2">
      <w:pPr>
        <w:pStyle w:val="ASN1Source"/>
        <w:rPr>
          <w:szCs w:val="16"/>
          <w:lang w:val="en-GB"/>
        </w:rPr>
      </w:pPr>
      <w:r w:rsidRPr="00C0071F">
        <w:rPr>
          <w:szCs w:val="16"/>
          <w:lang w:val="en-GB"/>
        </w:rPr>
        <w:tab/>
        <w:t>ProvideSubscriberLocation-Res,</w:t>
      </w:r>
    </w:p>
    <w:p w:rsidR="003945A2" w:rsidRPr="00C0071F" w:rsidRDefault="003945A2">
      <w:pPr>
        <w:pStyle w:val="ASN1Source"/>
        <w:rPr>
          <w:szCs w:val="16"/>
          <w:lang w:val="en-GB"/>
        </w:rPr>
      </w:pPr>
      <w:r w:rsidRPr="00C0071F">
        <w:rPr>
          <w:szCs w:val="16"/>
          <w:lang w:val="en-GB"/>
        </w:rPr>
        <w:tab/>
        <w:t>SubscriberLocationReport-Arg,</w:t>
      </w:r>
    </w:p>
    <w:p w:rsidR="003945A2" w:rsidRPr="00C0071F" w:rsidRDefault="003945A2">
      <w:pPr>
        <w:pStyle w:val="ASN1Source"/>
        <w:rPr>
          <w:szCs w:val="16"/>
          <w:lang w:val="en-GB"/>
        </w:rPr>
      </w:pPr>
      <w:r w:rsidRPr="00C0071F">
        <w:rPr>
          <w:szCs w:val="16"/>
          <w:lang w:val="en-GB"/>
        </w:rPr>
        <w:tab/>
        <w:t>SubscriberLocationReport-Res</w:t>
      </w:r>
    </w:p>
    <w:p w:rsidR="003945A2" w:rsidRPr="00C0071F" w:rsidRDefault="003945A2">
      <w:pPr>
        <w:pStyle w:val="ASN1Source"/>
        <w:rPr>
          <w:szCs w:val="16"/>
          <w:lang w:val="en-GB"/>
        </w:rPr>
      </w:pPr>
      <w:r w:rsidRPr="00C0071F">
        <w:rPr>
          <w:szCs w:val="16"/>
          <w:lang w:val="en-GB"/>
        </w:rPr>
        <w:t>FROM MAP-LCS-DataTypes {</w:t>
      </w:r>
    </w:p>
    <w:p w:rsidR="003945A2" w:rsidRPr="00C0071F" w:rsidRDefault="003945A2">
      <w:pPr>
        <w:pStyle w:val="ASN1Source"/>
        <w:rPr>
          <w:szCs w:val="16"/>
          <w:lang w:val="en-GB"/>
        </w:rPr>
      </w:pPr>
      <w:r w:rsidRPr="00C0071F">
        <w:rPr>
          <w:szCs w:val="16"/>
          <w:lang w:val="en-GB"/>
        </w:rPr>
        <w:t xml:space="preserve">   itu-t identified-organization (4) etsi (0) mobileDomain (0)</w:t>
      </w:r>
    </w:p>
    <w:p w:rsidR="003945A2" w:rsidRPr="00C0071F" w:rsidRDefault="003945A2">
      <w:pPr>
        <w:pStyle w:val="ASN1Source"/>
        <w:rPr>
          <w:szCs w:val="16"/>
          <w:lang w:val="en-GB"/>
        </w:rPr>
      </w:pPr>
      <w:r w:rsidRPr="00C0071F">
        <w:rPr>
          <w:szCs w:val="16"/>
          <w:lang w:val="en-GB"/>
        </w:rPr>
        <w:t xml:space="preserve">   gsm-Network (1) modules (3) map-LCS-DataTypes (25) </w:t>
      </w:r>
      <w:r w:rsidR="00922ACE" w:rsidRPr="00C0071F">
        <w:rPr>
          <w:szCs w:val="16"/>
          <w:lang w:val="en-GB"/>
        </w:rPr>
        <w:t>version16 (16)</w:t>
      </w:r>
      <w:r w:rsidRPr="00C0071F">
        <w:rPr>
          <w:szCs w:val="16"/>
          <w:lang w:val="en-GB"/>
        </w:rPr>
        <w:t>}</w:t>
      </w:r>
    </w:p>
    <w:p w:rsidR="003945A2" w:rsidRPr="00C0071F" w:rsidRDefault="003945A2">
      <w:pPr>
        <w:pStyle w:val="ASN1Source"/>
        <w:rPr>
          <w:szCs w:val="16"/>
          <w:lang w:val="en-GB"/>
        </w:rPr>
      </w:pPr>
      <w:r w:rsidRPr="00C0071F">
        <w:rPr>
          <w:szCs w:val="16"/>
          <w:lang w:val="en-GB"/>
        </w:rPr>
        <w:t>;</w:t>
      </w:r>
    </w:p>
    <w:p w:rsidR="003945A2" w:rsidRPr="00C0071F" w:rsidRDefault="003945A2">
      <w:pPr>
        <w:pStyle w:val="ASN1Source"/>
        <w:rPr>
          <w:szCs w:val="16"/>
          <w:lang w:val="en-GB"/>
        </w:rPr>
      </w:pPr>
    </w:p>
    <w:p w:rsidR="003945A2" w:rsidRPr="00C0071F" w:rsidRDefault="003945A2">
      <w:pPr>
        <w:pStyle w:val="ASN1TABLEbegin"/>
        <w:rPr>
          <w:b w:val="0"/>
          <w:szCs w:val="16"/>
          <w:lang w:val="en-GB"/>
        </w:rPr>
      </w:pPr>
      <w:r w:rsidRPr="00C0071F">
        <w:rPr>
          <w:szCs w:val="16"/>
          <w:lang w:val="en-GB"/>
        </w:rPr>
        <w:t xml:space="preserve">sendRoutingInfoForLCS </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--Timer m</w:t>
      </w:r>
    </w:p>
    <w:p w:rsidR="003945A2" w:rsidRPr="00C0071F" w:rsidRDefault="003945A2">
      <w:pPr>
        <w:pStyle w:val="ASN1TABLEmiddle"/>
        <w:rPr>
          <w:szCs w:val="16"/>
          <w:lang w:val="en-GB"/>
        </w:rPr>
      </w:pPr>
      <w:r w:rsidRPr="00C0071F">
        <w:rPr>
          <w:szCs w:val="16"/>
          <w:lang w:val="en-GB"/>
        </w:rPr>
        <w:tab/>
        <w:t>ARGUMENT</w:t>
      </w:r>
    </w:p>
    <w:p w:rsidR="003945A2" w:rsidRPr="00C0071F" w:rsidRDefault="003945A2">
      <w:pPr>
        <w:pStyle w:val="ASN1TABLEmiddle"/>
        <w:rPr>
          <w:szCs w:val="16"/>
          <w:lang w:val="en-GB"/>
        </w:rPr>
      </w:pPr>
      <w:r w:rsidRPr="00C0071F">
        <w:rPr>
          <w:szCs w:val="16"/>
          <w:lang w:val="en-GB"/>
        </w:rPr>
        <w:tab/>
      </w:r>
      <w:r w:rsidRPr="00C0071F">
        <w:rPr>
          <w:szCs w:val="16"/>
          <w:lang w:val="en-GB"/>
        </w:rPr>
        <w:tab/>
        <w:t>RoutingInfoForLCS-Arg</w:t>
      </w:r>
    </w:p>
    <w:p w:rsidR="003945A2" w:rsidRPr="00C0071F" w:rsidRDefault="003945A2">
      <w:pPr>
        <w:pStyle w:val="ASN1TABLEmiddle"/>
        <w:rPr>
          <w:szCs w:val="16"/>
          <w:lang w:val="en-GB"/>
        </w:rPr>
      </w:pPr>
      <w:r w:rsidRPr="00C0071F">
        <w:rPr>
          <w:szCs w:val="16"/>
          <w:lang w:val="en-GB"/>
        </w:rPr>
        <w:tab/>
        <w:t>RESULT</w:t>
      </w:r>
    </w:p>
    <w:p w:rsidR="003945A2" w:rsidRPr="00C0071F" w:rsidRDefault="003945A2">
      <w:pPr>
        <w:pStyle w:val="ASN1TABLEmiddle"/>
        <w:rPr>
          <w:szCs w:val="16"/>
          <w:lang w:val="en-GB"/>
        </w:rPr>
      </w:pPr>
      <w:r w:rsidRPr="00C0071F">
        <w:rPr>
          <w:szCs w:val="16"/>
          <w:lang w:val="en-GB"/>
        </w:rPr>
        <w:tab/>
      </w:r>
      <w:r w:rsidRPr="00C0071F">
        <w:rPr>
          <w:szCs w:val="16"/>
          <w:lang w:val="en-GB"/>
        </w:rPr>
        <w:tab/>
        <w:t>RoutingInfoForLCS-Res</w:t>
      </w:r>
    </w:p>
    <w:p w:rsidR="003945A2" w:rsidRPr="00C0071F" w:rsidRDefault="003945A2">
      <w:pPr>
        <w:pStyle w:val="ASN1TABLEmiddle"/>
        <w:rPr>
          <w:szCs w:val="16"/>
          <w:lang w:val="en-GB"/>
        </w:rPr>
      </w:pPr>
      <w:r w:rsidRPr="00C0071F">
        <w:rPr>
          <w:szCs w:val="16"/>
          <w:lang w:val="en-GB"/>
        </w:rPr>
        <w:tab/>
        <w:t>ERRORS {</w:t>
      </w:r>
    </w:p>
    <w:p w:rsidR="003945A2" w:rsidRPr="00C0071F" w:rsidRDefault="003945A2">
      <w:pPr>
        <w:pStyle w:val="ASN1TABLEmiddle"/>
        <w:rPr>
          <w:szCs w:val="16"/>
          <w:lang w:val="en-GB"/>
        </w:rPr>
      </w:pPr>
      <w:r w:rsidRPr="00C0071F">
        <w:rPr>
          <w:szCs w:val="16"/>
          <w:lang w:val="en-GB"/>
        </w:rPr>
        <w:tab/>
      </w:r>
      <w:r w:rsidRPr="00C0071F">
        <w:rPr>
          <w:szCs w:val="16"/>
          <w:lang w:val="en-GB"/>
        </w:rPr>
        <w:tab/>
        <w:t>systemFailure |</w:t>
      </w:r>
    </w:p>
    <w:p w:rsidR="003945A2" w:rsidRPr="00C0071F" w:rsidRDefault="003945A2">
      <w:pPr>
        <w:pStyle w:val="ASN1TABLEmiddle"/>
        <w:rPr>
          <w:szCs w:val="16"/>
          <w:lang w:val="en-GB"/>
        </w:rPr>
      </w:pPr>
      <w:r w:rsidRPr="00C0071F">
        <w:rPr>
          <w:szCs w:val="16"/>
          <w:lang w:val="en-GB"/>
        </w:rPr>
        <w:tab/>
      </w:r>
      <w:r w:rsidRPr="00C0071F">
        <w:rPr>
          <w:szCs w:val="16"/>
          <w:lang w:val="en-GB"/>
        </w:rPr>
        <w:tab/>
        <w:t>dataMissing |</w:t>
      </w:r>
    </w:p>
    <w:p w:rsidR="003945A2" w:rsidRPr="00C0071F" w:rsidRDefault="003945A2">
      <w:pPr>
        <w:pStyle w:val="ASN1TABLEmiddle"/>
        <w:rPr>
          <w:szCs w:val="16"/>
          <w:lang w:val="en-GB"/>
        </w:rPr>
      </w:pPr>
      <w:r w:rsidRPr="00C0071F">
        <w:rPr>
          <w:szCs w:val="16"/>
          <w:lang w:val="en-GB"/>
        </w:rPr>
        <w:tab/>
      </w:r>
      <w:r w:rsidRPr="00C0071F">
        <w:rPr>
          <w:szCs w:val="16"/>
          <w:lang w:val="en-GB"/>
        </w:rPr>
        <w:tab/>
        <w:t>unexpectedDataValue |</w:t>
      </w:r>
    </w:p>
    <w:p w:rsidR="003945A2" w:rsidRPr="00C0071F" w:rsidRDefault="003945A2">
      <w:pPr>
        <w:pStyle w:val="ASN1TABLEmiddle"/>
        <w:rPr>
          <w:szCs w:val="16"/>
          <w:lang w:val="en-GB"/>
        </w:rPr>
      </w:pPr>
      <w:r w:rsidRPr="00C0071F">
        <w:rPr>
          <w:szCs w:val="16"/>
          <w:lang w:val="en-GB"/>
        </w:rPr>
        <w:tab/>
      </w:r>
      <w:r w:rsidRPr="00C0071F">
        <w:rPr>
          <w:szCs w:val="16"/>
          <w:lang w:val="en-GB"/>
        </w:rPr>
        <w:tab/>
        <w:t>facilityNotSupported |</w:t>
      </w:r>
    </w:p>
    <w:p w:rsidR="003945A2" w:rsidRPr="00C0071F" w:rsidRDefault="003945A2">
      <w:pPr>
        <w:pStyle w:val="ASN1TABLEmiddle"/>
        <w:rPr>
          <w:szCs w:val="16"/>
          <w:lang w:val="en-GB"/>
        </w:rPr>
      </w:pPr>
      <w:r w:rsidRPr="00C0071F">
        <w:rPr>
          <w:szCs w:val="16"/>
          <w:lang w:val="en-GB"/>
        </w:rPr>
        <w:tab/>
      </w:r>
      <w:r w:rsidRPr="00C0071F">
        <w:rPr>
          <w:szCs w:val="16"/>
          <w:lang w:val="en-GB"/>
        </w:rPr>
        <w:tab/>
        <w:t>unknownSubscriber |</w:t>
      </w:r>
    </w:p>
    <w:p w:rsidR="003945A2" w:rsidRPr="00C0071F" w:rsidRDefault="003945A2">
      <w:pPr>
        <w:pStyle w:val="ASN1TABLEmiddle"/>
        <w:rPr>
          <w:szCs w:val="16"/>
          <w:lang w:val="en-GB"/>
        </w:rPr>
      </w:pPr>
      <w:r w:rsidRPr="00C0071F">
        <w:rPr>
          <w:szCs w:val="16"/>
          <w:lang w:val="en-GB"/>
        </w:rPr>
        <w:tab/>
      </w:r>
      <w:r w:rsidRPr="00C0071F">
        <w:rPr>
          <w:szCs w:val="16"/>
          <w:lang w:val="en-GB"/>
        </w:rPr>
        <w:tab/>
        <w:t>absentSubscriber |</w:t>
      </w:r>
    </w:p>
    <w:p w:rsidR="003945A2" w:rsidRPr="00C0071F" w:rsidRDefault="003945A2">
      <w:pPr>
        <w:pStyle w:val="ASN1TABLEmiddle"/>
        <w:rPr>
          <w:szCs w:val="16"/>
          <w:lang w:val="en-GB"/>
        </w:rPr>
      </w:pPr>
      <w:r w:rsidRPr="00C0071F">
        <w:rPr>
          <w:szCs w:val="16"/>
          <w:lang w:val="en-GB"/>
        </w:rPr>
        <w:tab/>
      </w:r>
      <w:r w:rsidRPr="00C0071F">
        <w:rPr>
          <w:szCs w:val="16"/>
          <w:lang w:val="en-GB"/>
        </w:rPr>
        <w:tab/>
        <w:t>unauthorizedRequestingNetwork }</w:t>
      </w:r>
    </w:p>
    <w:p w:rsidR="003945A2" w:rsidRPr="00C0071F" w:rsidRDefault="003945A2">
      <w:pPr>
        <w:pStyle w:val="ASN1TABLEmiddle"/>
        <w:rPr>
          <w:szCs w:val="16"/>
          <w:lang w:val="en-GB"/>
        </w:rPr>
      </w:pPr>
      <w:r w:rsidRPr="00C0071F">
        <w:rPr>
          <w:szCs w:val="16"/>
          <w:lang w:val="en-GB"/>
        </w:rPr>
        <w:tab/>
        <w:t>CODE</w:t>
      </w:r>
      <w:r w:rsidRPr="00C0071F">
        <w:rPr>
          <w:szCs w:val="16"/>
          <w:lang w:val="en-GB"/>
        </w:rPr>
        <w:tab/>
        <w:t>local:85 }</w:t>
      </w:r>
    </w:p>
    <w:p w:rsidR="003945A2" w:rsidRPr="00C0071F" w:rsidRDefault="003945A2">
      <w:pPr>
        <w:pStyle w:val="ASN1Source"/>
        <w:rPr>
          <w:szCs w:val="16"/>
          <w:lang w:val="en-GB"/>
        </w:rPr>
      </w:pPr>
    </w:p>
    <w:p w:rsidR="003945A2" w:rsidRPr="00C0071F" w:rsidRDefault="003945A2">
      <w:pPr>
        <w:pStyle w:val="ASN1TABLEbegin"/>
        <w:rPr>
          <w:b w:val="0"/>
          <w:szCs w:val="16"/>
          <w:lang w:val="en-GB"/>
        </w:rPr>
      </w:pPr>
      <w:r w:rsidRPr="00C0071F">
        <w:rPr>
          <w:rStyle w:val="ASN1Itemdefinition"/>
          <w:b/>
          <w:sz w:val="16"/>
          <w:szCs w:val="16"/>
          <w:lang w:val="en-GB"/>
        </w:rPr>
        <w:t>provideSubscriberLocation</w:t>
      </w:r>
      <w:r w:rsidRPr="00C0071F">
        <w:rPr>
          <w:szCs w:val="16"/>
          <w:lang w:val="en-GB"/>
        </w:rPr>
        <w:t xml:space="preserve"> </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--Timer ml</w:t>
      </w:r>
    </w:p>
    <w:p w:rsidR="003945A2" w:rsidRPr="00C0071F" w:rsidRDefault="003945A2">
      <w:pPr>
        <w:pStyle w:val="ASN1TABLEmiddle"/>
        <w:rPr>
          <w:szCs w:val="16"/>
          <w:lang w:val="en-GB"/>
        </w:rPr>
      </w:pPr>
      <w:r w:rsidRPr="00C0071F">
        <w:rPr>
          <w:szCs w:val="16"/>
          <w:lang w:val="en-GB"/>
        </w:rPr>
        <w:tab/>
        <w:t>ARGUMENT</w:t>
      </w:r>
    </w:p>
    <w:p w:rsidR="003945A2" w:rsidRPr="00C0071F" w:rsidRDefault="003945A2">
      <w:pPr>
        <w:pStyle w:val="ASN1TABLEmiddle"/>
        <w:rPr>
          <w:szCs w:val="16"/>
          <w:lang w:val="en-GB"/>
        </w:rPr>
      </w:pPr>
      <w:r w:rsidRPr="00C0071F">
        <w:rPr>
          <w:szCs w:val="16"/>
          <w:lang w:val="en-GB"/>
        </w:rPr>
        <w:tab/>
      </w:r>
      <w:r w:rsidRPr="00C0071F">
        <w:rPr>
          <w:szCs w:val="16"/>
          <w:lang w:val="en-GB"/>
        </w:rPr>
        <w:tab/>
        <w:t>ProvideSubscriberLocation-Arg</w:t>
      </w:r>
    </w:p>
    <w:p w:rsidR="003945A2" w:rsidRPr="00C0071F" w:rsidRDefault="003945A2">
      <w:pPr>
        <w:pStyle w:val="ASN1TABLEmiddle"/>
        <w:rPr>
          <w:szCs w:val="16"/>
          <w:lang w:val="en-GB"/>
        </w:rPr>
      </w:pPr>
      <w:r w:rsidRPr="00C0071F">
        <w:rPr>
          <w:szCs w:val="16"/>
          <w:lang w:val="en-GB"/>
        </w:rPr>
        <w:tab/>
        <w:t>RESULT</w:t>
      </w:r>
    </w:p>
    <w:p w:rsidR="003945A2" w:rsidRPr="00C0071F" w:rsidRDefault="003945A2">
      <w:pPr>
        <w:pStyle w:val="ASN1TABLEmiddle"/>
        <w:rPr>
          <w:szCs w:val="16"/>
          <w:lang w:val="en-GB"/>
        </w:rPr>
      </w:pPr>
      <w:r w:rsidRPr="00C0071F">
        <w:rPr>
          <w:szCs w:val="16"/>
          <w:lang w:val="en-GB"/>
        </w:rPr>
        <w:tab/>
      </w:r>
      <w:r w:rsidRPr="00C0071F">
        <w:rPr>
          <w:szCs w:val="16"/>
          <w:lang w:val="en-GB"/>
        </w:rPr>
        <w:tab/>
        <w:t>ProvideSubscriberLocation-Res</w:t>
      </w:r>
    </w:p>
    <w:p w:rsidR="003945A2" w:rsidRPr="00C0071F" w:rsidRDefault="003945A2">
      <w:pPr>
        <w:pStyle w:val="ASN1TABLEmiddle"/>
        <w:rPr>
          <w:szCs w:val="16"/>
          <w:lang w:val="en-GB"/>
        </w:rPr>
      </w:pPr>
      <w:r w:rsidRPr="00C0071F">
        <w:rPr>
          <w:szCs w:val="16"/>
          <w:lang w:val="en-GB"/>
        </w:rPr>
        <w:tab/>
        <w:t>ERRORS {</w:t>
      </w:r>
    </w:p>
    <w:p w:rsidR="003945A2" w:rsidRPr="00C0071F" w:rsidRDefault="003945A2">
      <w:pPr>
        <w:pStyle w:val="ASN1TABLEmiddle"/>
        <w:rPr>
          <w:szCs w:val="16"/>
          <w:lang w:val="en-GB"/>
        </w:rPr>
      </w:pPr>
      <w:r w:rsidRPr="00C0071F">
        <w:rPr>
          <w:szCs w:val="16"/>
          <w:lang w:val="en-GB"/>
        </w:rPr>
        <w:tab/>
      </w:r>
      <w:r w:rsidRPr="00C0071F">
        <w:rPr>
          <w:szCs w:val="16"/>
          <w:lang w:val="en-GB"/>
        </w:rPr>
        <w:tab/>
        <w:t>systemFailure |</w:t>
      </w:r>
    </w:p>
    <w:p w:rsidR="003945A2" w:rsidRPr="00C0071F" w:rsidRDefault="003945A2">
      <w:pPr>
        <w:pStyle w:val="ASN1TABLEmiddle"/>
        <w:rPr>
          <w:szCs w:val="16"/>
          <w:lang w:val="en-GB"/>
        </w:rPr>
      </w:pPr>
      <w:r w:rsidRPr="00C0071F">
        <w:rPr>
          <w:szCs w:val="16"/>
          <w:lang w:val="en-GB"/>
        </w:rPr>
        <w:tab/>
      </w:r>
      <w:r w:rsidRPr="00C0071F">
        <w:rPr>
          <w:szCs w:val="16"/>
          <w:lang w:val="en-GB"/>
        </w:rPr>
        <w:tab/>
        <w:t>dataMissing |</w:t>
      </w:r>
    </w:p>
    <w:p w:rsidR="003945A2" w:rsidRPr="00C0071F" w:rsidRDefault="003945A2">
      <w:pPr>
        <w:pStyle w:val="ASN1TABLEmiddle"/>
        <w:rPr>
          <w:szCs w:val="16"/>
          <w:lang w:val="en-GB"/>
        </w:rPr>
      </w:pPr>
      <w:r w:rsidRPr="00C0071F">
        <w:rPr>
          <w:szCs w:val="16"/>
          <w:lang w:val="en-GB"/>
        </w:rPr>
        <w:tab/>
      </w:r>
      <w:r w:rsidRPr="00C0071F">
        <w:rPr>
          <w:szCs w:val="16"/>
          <w:lang w:val="en-GB"/>
        </w:rPr>
        <w:tab/>
        <w:t>unexpectedDataValue |</w:t>
      </w:r>
    </w:p>
    <w:p w:rsidR="003945A2" w:rsidRPr="00C0071F" w:rsidRDefault="003945A2">
      <w:pPr>
        <w:pStyle w:val="ASN1TABLEmiddle"/>
        <w:rPr>
          <w:szCs w:val="16"/>
          <w:lang w:val="en-GB"/>
        </w:rPr>
      </w:pPr>
      <w:r w:rsidRPr="00C0071F">
        <w:rPr>
          <w:szCs w:val="16"/>
          <w:lang w:val="en-GB"/>
        </w:rPr>
        <w:tab/>
      </w:r>
      <w:r w:rsidRPr="00C0071F">
        <w:rPr>
          <w:szCs w:val="16"/>
          <w:lang w:val="en-GB"/>
        </w:rPr>
        <w:tab/>
        <w:t>facilityNotSupported |</w:t>
      </w:r>
    </w:p>
    <w:p w:rsidR="003945A2" w:rsidRPr="00C0071F" w:rsidRDefault="003945A2">
      <w:pPr>
        <w:pStyle w:val="ASN1TABLEmiddle"/>
        <w:rPr>
          <w:szCs w:val="16"/>
          <w:lang w:val="en-GB"/>
        </w:rPr>
      </w:pPr>
      <w:r w:rsidRPr="00C0071F">
        <w:rPr>
          <w:szCs w:val="16"/>
          <w:lang w:val="en-GB"/>
        </w:rPr>
        <w:tab/>
      </w:r>
      <w:r w:rsidRPr="00C0071F">
        <w:rPr>
          <w:szCs w:val="16"/>
          <w:lang w:val="en-GB"/>
        </w:rPr>
        <w:tab/>
        <w:t>unidentifiedSubscriber |</w:t>
      </w:r>
    </w:p>
    <w:p w:rsidR="003945A2" w:rsidRPr="00C0071F" w:rsidRDefault="003945A2">
      <w:pPr>
        <w:pStyle w:val="ASN1TABLEmiddle"/>
        <w:rPr>
          <w:szCs w:val="16"/>
          <w:lang w:val="en-GB"/>
        </w:rPr>
      </w:pPr>
      <w:r w:rsidRPr="00C0071F">
        <w:rPr>
          <w:szCs w:val="16"/>
          <w:lang w:val="en-GB"/>
        </w:rPr>
        <w:tab/>
      </w:r>
      <w:r w:rsidRPr="00C0071F">
        <w:rPr>
          <w:szCs w:val="16"/>
          <w:lang w:val="en-GB"/>
        </w:rPr>
        <w:tab/>
        <w:t>illegalSubscriber |</w:t>
      </w:r>
    </w:p>
    <w:p w:rsidR="003945A2" w:rsidRPr="00C0071F" w:rsidRDefault="003945A2">
      <w:pPr>
        <w:pStyle w:val="ASN1TABLEmiddle"/>
        <w:rPr>
          <w:szCs w:val="16"/>
          <w:lang w:val="en-GB"/>
        </w:rPr>
      </w:pPr>
      <w:r w:rsidRPr="00C0071F">
        <w:rPr>
          <w:szCs w:val="16"/>
          <w:lang w:val="en-GB"/>
        </w:rPr>
        <w:tab/>
      </w:r>
      <w:r w:rsidRPr="00C0071F">
        <w:rPr>
          <w:szCs w:val="16"/>
          <w:lang w:val="en-GB"/>
        </w:rPr>
        <w:tab/>
        <w:t>illegalEquipment |</w:t>
      </w:r>
    </w:p>
    <w:p w:rsidR="003945A2" w:rsidRPr="00C0071F" w:rsidRDefault="003945A2">
      <w:pPr>
        <w:pStyle w:val="ASN1TABLEmiddle"/>
        <w:rPr>
          <w:szCs w:val="16"/>
          <w:lang w:val="en-GB"/>
        </w:rPr>
      </w:pPr>
      <w:r w:rsidRPr="00C0071F">
        <w:rPr>
          <w:szCs w:val="16"/>
          <w:lang w:val="en-GB"/>
        </w:rPr>
        <w:tab/>
      </w:r>
      <w:r w:rsidRPr="00C0071F">
        <w:rPr>
          <w:szCs w:val="16"/>
          <w:lang w:val="en-GB"/>
        </w:rPr>
        <w:tab/>
        <w:t>absentSubscriber |</w:t>
      </w:r>
    </w:p>
    <w:p w:rsidR="003945A2" w:rsidRPr="00C0071F" w:rsidRDefault="003945A2">
      <w:pPr>
        <w:pStyle w:val="ASN1TABLEmiddle"/>
        <w:rPr>
          <w:szCs w:val="16"/>
          <w:lang w:val="en-GB"/>
        </w:rPr>
      </w:pPr>
      <w:r w:rsidRPr="00C0071F">
        <w:rPr>
          <w:szCs w:val="16"/>
          <w:lang w:val="en-GB"/>
        </w:rPr>
        <w:tab/>
      </w:r>
      <w:r w:rsidRPr="00C0071F">
        <w:rPr>
          <w:szCs w:val="16"/>
          <w:lang w:val="en-GB"/>
        </w:rPr>
        <w:tab/>
        <w:t>unauthorizedRequestingNetwork |</w:t>
      </w:r>
    </w:p>
    <w:p w:rsidR="003945A2" w:rsidRPr="00C0071F" w:rsidRDefault="003945A2">
      <w:pPr>
        <w:pStyle w:val="ASN1TABLEmiddle"/>
        <w:rPr>
          <w:szCs w:val="16"/>
          <w:lang w:val="en-GB"/>
        </w:rPr>
      </w:pPr>
      <w:r w:rsidRPr="00C0071F">
        <w:rPr>
          <w:szCs w:val="16"/>
          <w:lang w:val="en-GB"/>
        </w:rPr>
        <w:tab/>
      </w:r>
      <w:r w:rsidRPr="00C0071F">
        <w:rPr>
          <w:szCs w:val="16"/>
          <w:lang w:val="en-GB"/>
        </w:rPr>
        <w:tab/>
        <w:t>unauthorizedLCSClient |</w:t>
      </w:r>
    </w:p>
    <w:p w:rsidR="003945A2" w:rsidRPr="00C0071F" w:rsidRDefault="003945A2">
      <w:pPr>
        <w:pStyle w:val="ASN1TABLEmiddle"/>
        <w:rPr>
          <w:szCs w:val="16"/>
          <w:lang w:val="en-GB"/>
        </w:rPr>
      </w:pPr>
      <w:r w:rsidRPr="00C0071F">
        <w:rPr>
          <w:szCs w:val="16"/>
          <w:lang w:val="en-GB"/>
        </w:rPr>
        <w:tab/>
      </w:r>
      <w:r w:rsidRPr="00C0071F">
        <w:rPr>
          <w:szCs w:val="16"/>
          <w:lang w:val="en-GB"/>
        </w:rPr>
        <w:tab/>
        <w:t>positionMethodFailure }</w:t>
      </w:r>
    </w:p>
    <w:p w:rsidR="003945A2" w:rsidRPr="00C0071F" w:rsidRDefault="003945A2">
      <w:pPr>
        <w:pStyle w:val="ASN1TABLEmiddle"/>
        <w:rPr>
          <w:szCs w:val="16"/>
          <w:lang w:val="en-GB"/>
        </w:rPr>
      </w:pPr>
      <w:r w:rsidRPr="00C0071F">
        <w:rPr>
          <w:szCs w:val="16"/>
          <w:lang w:val="en-GB"/>
        </w:rPr>
        <w:tab/>
        <w:t>CODE</w:t>
      </w:r>
      <w:r w:rsidRPr="00C0071F">
        <w:rPr>
          <w:szCs w:val="16"/>
          <w:lang w:val="en-GB"/>
        </w:rPr>
        <w:tab/>
        <w:t>local:83 }</w:t>
      </w:r>
    </w:p>
    <w:p w:rsidR="003945A2" w:rsidRPr="00C0071F" w:rsidRDefault="003945A2">
      <w:pPr>
        <w:pStyle w:val="ASN1HeadingComment"/>
        <w:keepNext w:val="0"/>
        <w:spacing w:line="-180" w:lineRule="auto"/>
        <w:rPr>
          <w:szCs w:val="16"/>
          <w:lang w:val="en-GB"/>
        </w:rPr>
      </w:pPr>
    </w:p>
    <w:p w:rsidR="003945A2" w:rsidRPr="00C0071F" w:rsidRDefault="003945A2">
      <w:pPr>
        <w:pStyle w:val="ASN1TABLEbegin"/>
        <w:rPr>
          <w:b w:val="0"/>
          <w:szCs w:val="16"/>
          <w:lang w:val="en-GB"/>
        </w:rPr>
      </w:pPr>
      <w:r w:rsidRPr="00C0071F">
        <w:rPr>
          <w:szCs w:val="16"/>
          <w:lang w:val="en-GB"/>
        </w:rPr>
        <w:t xml:space="preserve">subscriberLocationReport </w:t>
      </w:r>
      <w:r w:rsidRPr="00C0071F">
        <w:rPr>
          <w:b w:val="0"/>
          <w:szCs w:val="16"/>
          <w:lang w:val="en-GB"/>
        </w:rPr>
        <w:t xml:space="preserve"> OPERATION ::= {</w:t>
      </w: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--Timer m</w:t>
      </w:r>
    </w:p>
    <w:p w:rsidR="003945A2" w:rsidRPr="00C0071F" w:rsidRDefault="003945A2">
      <w:pPr>
        <w:pStyle w:val="ASN1TABLEmiddle"/>
        <w:rPr>
          <w:szCs w:val="16"/>
          <w:lang w:val="en-GB"/>
        </w:rPr>
      </w:pPr>
      <w:r w:rsidRPr="00C0071F">
        <w:rPr>
          <w:szCs w:val="16"/>
          <w:lang w:val="en-GB"/>
        </w:rPr>
        <w:tab/>
        <w:t>ARGUMENT</w:t>
      </w:r>
    </w:p>
    <w:p w:rsidR="003945A2" w:rsidRPr="00C0071F" w:rsidRDefault="003945A2">
      <w:pPr>
        <w:pStyle w:val="ASN1TABLEmiddle"/>
        <w:rPr>
          <w:szCs w:val="16"/>
          <w:lang w:val="en-GB"/>
        </w:rPr>
      </w:pPr>
      <w:r w:rsidRPr="00C0071F">
        <w:rPr>
          <w:szCs w:val="16"/>
          <w:lang w:val="en-GB"/>
        </w:rPr>
        <w:tab/>
      </w:r>
      <w:r w:rsidRPr="00C0071F">
        <w:rPr>
          <w:szCs w:val="16"/>
          <w:lang w:val="en-GB"/>
        </w:rPr>
        <w:tab/>
        <w:t>SubscriberLocationReport-Arg</w:t>
      </w:r>
    </w:p>
    <w:p w:rsidR="003945A2" w:rsidRPr="00C0071F" w:rsidRDefault="003945A2">
      <w:pPr>
        <w:pStyle w:val="ASN1TABLEmiddle"/>
        <w:rPr>
          <w:szCs w:val="16"/>
          <w:lang w:val="en-GB"/>
        </w:rPr>
      </w:pPr>
      <w:r w:rsidRPr="00C0071F">
        <w:rPr>
          <w:szCs w:val="16"/>
          <w:lang w:val="en-GB"/>
        </w:rPr>
        <w:tab/>
        <w:t>RESULT</w:t>
      </w:r>
    </w:p>
    <w:p w:rsidR="003945A2" w:rsidRPr="00C0071F" w:rsidRDefault="003945A2">
      <w:pPr>
        <w:pStyle w:val="ASN1TABLEmiddle"/>
        <w:rPr>
          <w:szCs w:val="16"/>
          <w:lang w:val="en-GB"/>
        </w:rPr>
      </w:pPr>
      <w:r w:rsidRPr="00C0071F">
        <w:rPr>
          <w:szCs w:val="16"/>
          <w:lang w:val="en-GB"/>
        </w:rPr>
        <w:tab/>
      </w:r>
      <w:r w:rsidRPr="00C0071F">
        <w:rPr>
          <w:szCs w:val="16"/>
          <w:lang w:val="en-GB"/>
        </w:rPr>
        <w:tab/>
        <w:t>SubscriberLocationReport-Res</w:t>
      </w:r>
    </w:p>
    <w:p w:rsidR="003945A2" w:rsidRPr="00C0071F" w:rsidRDefault="003945A2">
      <w:pPr>
        <w:pStyle w:val="ASN1TABLEmiddle"/>
        <w:rPr>
          <w:szCs w:val="16"/>
          <w:lang w:val="en-GB"/>
        </w:rPr>
      </w:pPr>
      <w:r w:rsidRPr="00C0071F">
        <w:rPr>
          <w:szCs w:val="16"/>
          <w:lang w:val="en-GB"/>
        </w:rPr>
        <w:tab/>
        <w:t>ERRORS {</w:t>
      </w:r>
    </w:p>
    <w:p w:rsidR="003945A2" w:rsidRPr="00C0071F" w:rsidRDefault="003945A2">
      <w:pPr>
        <w:pStyle w:val="ASN1TABLEmiddle"/>
        <w:rPr>
          <w:szCs w:val="16"/>
          <w:lang w:val="en-GB"/>
        </w:rPr>
      </w:pPr>
      <w:r w:rsidRPr="00C0071F">
        <w:rPr>
          <w:szCs w:val="16"/>
          <w:lang w:val="en-GB"/>
        </w:rPr>
        <w:tab/>
      </w:r>
      <w:r w:rsidRPr="00C0071F">
        <w:rPr>
          <w:szCs w:val="16"/>
          <w:lang w:val="en-GB"/>
        </w:rPr>
        <w:tab/>
        <w:t>systemFailure |</w:t>
      </w:r>
    </w:p>
    <w:p w:rsidR="003945A2" w:rsidRPr="00C0071F" w:rsidRDefault="003945A2">
      <w:pPr>
        <w:pStyle w:val="ASN1TABLEmiddle"/>
        <w:rPr>
          <w:szCs w:val="16"/>
          <w:lang w:val="en-GB"/>
        </w:rPr>
      </w:pPr>
      <w:r w:rsidRPr="00C0071F">
        <w:rPr>
          <w:szCs w:val="16"/>
          <w:lang w:val="en-GB"/>
        </w:rPr>
        <w:tab/>
      </w:r>
      <w:r w:rsidRPr="00C0071F">
        <w:rPr>
          <w:szCs w:val="16"/>
          <w:lang w:val="en-GB"/>
        </w:rPr>
        <w:tab/>
        <w:t>dataMissing |</w:t>
      </w:r>
    </w:p>
    <w:p w:rsidR="003945A2" w:rsidRPr="00C0071F" w:rsidRDefault="003945A2">
      <w:pPr>
        <w:pStyle w:val="ASN1TABLEmiddle"/>
        <w:rPr>
          <w:szCs w:val="16"/>
          <w:lang w:val="en-GB"/>
        </w:rPr>
      </w:pPr>
      <w:r w:rsidRPr="00C0071F">
        <w:rPr>
          <w:szCs w:val="16"/>
          <w:lang w:val="en-GB"/>
        </w:rPr>
        <w:tab/>
      </w:r>
      <w:r w:rsidRPr="00C0071F">
        <w:rPr>
          <w:szCs w:val="16"/>
          <w:lang w:val="en-GB"/>
        </w:rPr>
        <w:tab/>
        <w:t>resourceLimitation |</w:t>
      </w:r>
    </w:p>
    <w:p w:rsidR="003945A2" w:rsidRPr="00C0071F" w:rsidRDefault="003945A2">
      <w:pPr>
        <w:pStyle w:val="ASN1TABLEmiddle"/>
        <w:rPr>
          <w:szCs w:val="16"/>
          <w:lang w:val="en-GB"/>
        </w:rPr>
      </w:pPr>
      <w:r w:rsidRPr="00C0071F">
        <w:rPr>
          <w:szCs w:val="16"/>
          <w:lang w:val="en-GB"/>
        </w:rPr>
        <w:tab/>
      </w:r>
      <w:r w:rsidRPr="00C0071F">
        <w:rPr>
          <w:szCs w:val="16"/>
          <w:lang w:val="en-GB"/>
        </w:rPr>
        <w:tab/>
        <w:t>unexpectedDataValue |</w:t>
      </w:r>
    </w:p>
    <w:p w:rsidR="003945A2" w:rsidRPr="00C0071F" w:rsidRDefault="003945A2">
      <w:pPr>
        <w:pStyle w:val="ASN1TABLEmiddle"/>
        <w:rPr>
          <w:szCs w:val="16"/>
          <w:lang w:val="en-GB"/>
        </w:rPr>
      </w:pPr>
      <w:r w:rsidRPr="00C0071F">
        <w:rPr>
          <w:szCs w:val="16"/>
          <w:lang w:val="en-GB"/>
        </w:rPr>
        <w:tab/>
      </w:r>
      <w:r w:rsidRPr="00C0071F">
        <w:rPr>
          <w:szCs w:val="16"/>
          <w:lang w:val="en-GB"/>
        </w:rPr>
        <w:tab/>
        <w:t>unknownSubscriber |</w:t>
      </w:r>
    </w:p>
    <w:p w:rsidR="003945A2" w:rsidRPr="00C0071F" w:rsidRDefault="003945A2">
      <w:pPr>
        <w:pStyle w:val="ASN1TABLEmiddle"/>
        <w:rPr>
          <w:szCs w:val="16"/>
          <w:lang w:val="en-GB"/>
        </w:rPr>
      </w:pPr>
      <w:r w:rsidRPr="00C0071F">
        <w:rPr>
          <w:szCs w:val="16"/>
          <w:lang w:val="en-GB"/>
        </w:rPr>
        <w:tab/>
      </w:r>
      <w:r w:rsidRPr="00C0071F">
        <w:rPr>
          <w:szCs w:val="16"/>
          <w:lang w:val="en-GB"/>
        </w:rPr>
        <w:tab/>
        <w:t>unauthorizedRequestingNetwork |</w:t>
      </w:r>
    </w:p>
    <w:p w:rsidR="003945A2" w:rsidRPr="00C0071F" w:rsidRDefault="003945A2">
      <w:pPr>
        <w:pStyle w:val="ASN1TABLEmiddle"/>
        <w:rPr>
          <w:szCs w:val="16"/>
          <w:lang w:val="en-GB"/>
        </w:rPr>
      </w:pPr>
      <w:r w:rsidRPr="00C0071F">
        <w:rPr>
          <w:szCs w:val="16"/>
          <w:lang w:val="en-GB"/>
        </w:rPr>
        <w:tab/>
      </w:r>
      <w:r w:rsidRPr="00C0071F">
        <w:rPr>
          <w:szCs w:val="16"/>
          <w:lang w:val="en-GB"/>
        </w:rPr>
        <w:tab/>
        <w:t>unknownOrUnreachableLCSClient}</w:t>
      </w:r>
    </w:p>
    <w:p w:rsidR="003945A2" w:rsidRPr="00C0071F" w:rsidRDefault="003945A2">
      <w:pPr>
        <w:pStyle w:val="ASN1TABLEmiddle"/>
        <w:rPr>
          <w:szCs w:val="16"/>
          <w:lang w:val="en-GB"/>
        </w:rPr>
      </w:pPr>
      <w:r w:rsidRPr="00C0071F">
        <w:rPr>
          <w:szCs w:val="16"/>
          <w:lang w:val="en-GB"/>
        </w:rPr>
        <w:tab/>
        <w:t>CODE</w:t>
      </w:r>
      <w:r w:rsidRPr="00C0071F">
        <w:rPr>
          <w:szCs w:val="16"/>
          <w:lang w:val="en-GB"/>
        </w:rPr>
        <w:tab/>
        <w:t>local:86 }</w:t>
      </w:r>
    </w:p>
    <w:p w:rsidR="003945A2" w:rsidRPr="00C0071F" w:rsidRDefault="003945A2">
      <w:pPr>
        <w:pStyle w:val="ASN1HeadingComment"/>
        <w:keepNext w:val="0"/>
        <w:spacing w:line="-180" w:lineRule="auto"/>
        <w:rPr>
          <w:szCs w:val="16"/>
          <w:lang w:val="en-GB"/>
        </w:rPr>
      </w:pPr>
    </w:p>
    <w:p w:rsidR="003945A2" w:rsidRPr="00C0071F" w:rsidRDefault="003945A2">
      <w:pPr>
        <w:widowControl w:val="0"/>
        <w:spacing w:after="0"/>
        <w:rPr>
          <w:rFonts w:ascii="Courier New" w:hAnsi="Courier New"/>
          <w:sz w:val="16"/>
          <w:szCs w:val="16"/>
        </w:rPr>
      </w:pPr>
    </w:p>
    <w:p w:rsidR="003945A2" w:rsidRPr="00C0071F" w:rsidRDefault="003945A2">
      <w:pPr>
        <w:widowControl w:val="0"/>
        <w:spacing w:after="0"/>
        <w:rPr>
          <w:rFonts w:ascii="Courier New" w:hAnsi="Courier New"/>
          <w:sz w:val="16"/>
          <w:szCs w:val="16"/>
        </w:rPr>
      </w:pPr>
      <w:r w:rsidRPr="00C0071F">
        <w:rPr>
          <w:rFonts w:ascii="Courier New" w:hAnsi="Courier New"/>
          <w:vanish/>
          <w:sz w:val="16"/>
          <w:szCs w:val="16"/>
        </w:rPr>
        <w:t>.#</w:t>
      </w:r>
      <w:r w:rsidRPr="00C0071F">
        <w:rPr>
          <w:rFonts w:ascii="Courier New" w:hAnsi="Courier New"/>
          <w:sz w:val="16"/>
          <w:szCs w:val="16"/>
        </w:rPr>
        <w:t>END</w:t>
      </w:r>
    </w:p>
    <w:p w:rsidR="003945A2" w:rsidRPr="00C0071F" w:rsidRDefault="003945A2">
      <w:pPr>
        <w:widowControl w:val="0"/>
        <w:spacing w:after="0"/>
        <w:rPr>
          <w:rFonts w:ascii="Courier New" w:hAnsi="Courier New"/>
          <w:b/>
          <w:sz w:val="16"/>
        </w:rPr>
        <w:sectPr w:rsidR="003945A2" w:rsidRPr="00C0071F" w:rsidSect="00C0071F">
          <w:footnotePr>
            <w:numRestart w:val="eachSect"/>
          </w:footnotePr>
          <w:type w:val="continuous"/>
          <w:pgSz w:w="11907" w:h="16840"/>
          <w:pgMar w:top="1418" w:right="1134" w:bottom="1134" w:left="1134" w:header="851" w:footer="340" w:gutter="0"/>
          <w:lnNumType w:countBy="1" w:distance="170" w:restart="newSection"/>
          <w:cols w:space="703"/>
          <w:docGrid w:linePitch="272"/>
        </w:sectPr>
      </w:pPr>
    </w:p>
    <w:p w:rsidR="003945A2" w:rsidRPr="00C0071F" w:rsidRDefault="003945A2">
      <w:pPr>
        <w:widowControl w:val="0"/>
        <w:spacing w:after="0"/>
        <w:rPr>
          <w:rFonts w:ascii="Courier New" w:hAnsi="Courier New"/>
          <w:b/>
          <w:sz w:val="16"/>
        </w:rPr>
      </w:pPr>
    </w:p>
    <w:p w:rsidR="003945A2" w:rsidRPr="00C0071F" w:rsidRDefault="003945A2" w:rsidP="001452F8">
      <w:pPr>
        <w:pStyle w:val="Heading3"/>
      </w:pPr>
      <w:bookmarkStart w:id="1085" w:name="_Toc457812001"/>
      <w:r w:rsidRPr="00C0071F">
        <w:t>17.6.9</w:t>
      </w:r>
      <w:r w:rsidRPr="00C0071F">
        <w:tab/>
      </w:r>
      <w:r w:rsidR="00AB3DB1" w:rsidRPr="00C0071F">
        <w:t>Void</w:t>
      </w:r>
      <w:bookmarkEnd w:id="1085"/>
    </w:p>
    <w:p w:rsidR="003945A2" w:rsidRPr="00C0071F" w:rsidRDefault="003945A2" w:rsidP="001452F8">
      <w:pPr>
        <w:sectPr w:rsidR="003945A2" w:rsidRPr="00C0071F" w:rsidSect="00C0071F">
          <w:footnotePr>
            <w:numRestart w:val="eachSect"/>
          </w:footnotePr>
          <w:type w:val="continuous"/>
          <w:pgSz w:w="11907" w:h="16840"/>
          <w:pgMar w:top="1418" w:right="1134" w:bottom="1134" w:left="1134" w:header="851" w:footer="340" w:gutter="0"/>
          <w:lnNumType w:countBy="1" w:distance="170" w:restart="newSection"/>
          <w:cols w:space="703"/>
          <w:docGrid w:linePitch="272"/>
        </w:sectPr>
      </w:pPr>
    </w:p>
    <w:p w:rsidR="003945A2" w:rsidRPr="00C0071F" w:rsidRDefault="003945A2">
      <w:pPr>
        <w:sectPr w:rsidR="003945A2" w:rsidRPr="00C0071F" w:rsidSect="00C0071F">
          <w:footnotePr>
            <w:numRestart w:val="eachSect"/>
          </w:footnotePr>
          <w:type w:val="continuous"/>
          <w:pgSz w:w="11907" w:h="16840"/>
          <w:pgMar w:top="1418" w:right="1134" w:bottom="1134" w:left="1134" w:header="851" w:footer="340" w:gutter="0"/>
          <w:paperSrc w:first="15" w:other="15"/>
          <w:cols w:space="703"/>
          <w:docGrid w:linePitch="272"/>
        </w:sectPr>
      </w:pPr>
    </w:p>
    <w:p w:rsidR="003945A2" w:rsidRPr="00C0071F" w:rsidRDefault="003945A2" w:rsidP="001452F8">
      <w:pPr>
        <w:pStyle w:val="Heading2"/>
      </w:pPr>
      <w:bookmarkStart w:id="1086" w:name="_Toc457812002"/>
      <w:r w:rsidRPr="00C0071F">
        <w:t>17.7</w:t>
      </w:r>
      <w:r w:rsidRPr="00C0071F">
        <w:tab/>
        <w:t>MAP constants and data types</w:t>
      </w:r>
      <w:bookmarkEnd w:id="1086"/>
    </w:p>
    <w:p w:rsidR="003945A2" w:rsidRPr="00C0071F" w:rsidRDefault="003945A2" w:rsidP="001452F8">
      <w:pPr>
        <w:pStyle w:val="Heading3"/>
      </w:pPr>
      <w:bookmarkStart w:id="1087" w:name="_Toc457812003"/>
      <w:r w:rsidRPr="00C0071F">
        <w:t>17.7.1</w:t>
      </w:r>
      <w:r w:rsidRPr="00C0071F">
        <w:tab/>
        <w:t>Mobile Service data types</w:t>
      </w:r>
      <w:bookmarkEnd w:id="1087"/>
    </w:p>
    <w:p w:rsidR="003945A2" w:rsidRPr="00C0071F" w:rsidRDefault="003945A2">
      <w:pPr>
        <w:keepNext/>
        <w:keepLines/>
        <w:tabs>
          <w:tab w:val="left" w:pos="2736"/>
        </w:tabs>
        <w:sectPr w:rsidR="003945A2" w:rsidRPr="00C0071F" w:rsidSect="00C0071F">
          <w:footnotePr>
            <w:numRestart w:val="eachSect"/>
          </w:footnotePr>
          <w:type w:val="continuous"/>
          <w:pgSz w:w="11907" w:h="16840"/>
          <w:pgMar w:top="1418" w:right="1134" w:bottom="1134" w:left="1134" w:header="851" w:footer="340" w:gutter="0"/>
          <w:paperSrc w:first="15" w:other="15"/>
          <w:cols w:space="703"/>
          <w:docGrid w:linePitch="272"/>
        </w:sectPr>
      </w:pPr>
    </w:p>
    <w:p w:rsidR="003945A2" w:rsidRPr="00C0071F" w:rsidRDefault="003945A2">
      <w:pPr>
        <w:pStyle w:val="ASN1Source"/>
        <w:widowControl/>
        <w:rPr>
          <w:szCs w:val="16"/>
          <w:lang w:val="en-GB"/>
        </w:rPr>
      </w:pPr>
      <w:r w:rsidRPr="00C0071F">
        <w:rPr>
          <w:vanish/>
          <w:szCs w:val="16"/>
          <w:lang w:val="en-GB"/>
        </w:rPr>
        <w:t>.$</w:t>
      </w:r>
      <w:r w:rsidRPr="00C0071F">
        <w:rPr>
          <w:b/>
          <w:szCs w:val="16"/>
          <w:lang w:val="en-GB"/>
        </w:rPr>
        <w:t>MAP-MS-DataTypes</w:t>
      </w:r>
      <w:r w:rsidRPr="00C0071F">
        <w:rPr>
          <w:szCs w:val="16"/>
          <w:lang w:val="en-GB"/>
        </w:rPr>
        <w:t xml:space="preserve">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map-MS-DataTypes (11)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DEFINITIONS</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IMPLICIT TAGS</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BEGIN</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EXPORTS</w:t>
      </w: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ab/>
        <w:t>-- location registration types</w:t>
      </w:r>
    </w:p>
    <w:p w:rsidR="003945A2" w:rsidRPr="00C0071F" w:rsidRDefault="003945A2">
      <w:pPr>
        <w:pStyle w:val="ASN1Source"/>
        <w:widowControl/>
        <w:rPr>
          <w:szCs w:val="16"/>
          <w:lang w:val="en-GB"/>
        </w:rPr>
      </w:pPr>
      <w:r w:rsidRPr="00C0071F">
        <w:rPr>
          <w:szCs w:val="16"/>
          <w:lang w:val="en-GB"/>
        </w:rPr>
        <w:tab/>
        <w:t>UpdateLocationArg,</w:t>
      </w:r>
    </w:p>
    <w:p w:rsidR="003945A2" w:rsidRPr="00C0071F" w:rsidRDefault="003945A2">
      <w:pPr>
        <w:pStyle w:val="ASN1Source"/>
        <w:widowControl/>
        <w:rPr>
          <w:szCs w:val="16"/>
          <w:lang w:val="en-GB"/>
        </w:rPr>
      </w:pPr>
      <w:r w:rsidRPr="00C0071F">
        <w:rPr>
          <w:szCs w:val="16"/>
          <w:lang w:val="en-GB"/>
        </w:rPr>
        <w:tab/>
        <w:t>UpdateLocationRes,</w:t>
      </w:r>
    </w:p>
    <w:p w:rsidR="003945A2" w:rsidRPr="00C0071F" w:rsidRDefault="003945A2">
      <w:pPr>
        <w:pStyle w:val="ASN1Source"/>
        <w:widowControl/>
        <w:rPr>
          <w:szCs w:val="16"/>
          <w:lang w:val="en-GB"/>
        </w:rPr>
      </w:pPr>
      <w:r w:rsidRPr="00C0071F">
        <w:rPr>
          <w:szCs w:val="16"/>
          <w:lang w:val="en-GB"/>
        </w:rPr>
        <w:tab/>
        <w:t>CancelLocationArg,</w:t>
      </w:r>
    </w:p>
    <w:p w:rsidR="003945A2" w:rsidRPr="00C0071F" w:rsidRDefault="003945A2">
      <w:pPr>
        <w:pStyle w:val="ASN1Source"/>
        <w:widowControl/>
        <w:rPr>
          <w:szCs w:val="16"/>
          <w:lang w:val="en-GB"/>
        </w:rPr>
      </w:pPr>
      <w:r w:rsidRPr="00C0071F">
        <w:rPr>
          <w:szCs w:val="16"/>
          <w:lang w:val="en-GB"/>
        </w:rPr>
        <w:tab/>
        <w:t xml:space="preserve">CancelLocationRes, </w:t>
      </w:r>
    </w:p>
    <w:p w:rsidR="003945A2" w:rsidRPr="00C0071F" w:rsidRDefault="003945A2">
      <w:pPr>
        <w:pStyle w:val="ASN1Source"/>
        <w:widowControl/>
        <w:rPr>
          <w:szCs w:val="16"/>
          <w:lang w:val="en-GB"/>
        </w:rPr>
      </w:pPr>
      <w:r w:rsidRPr="00C0071F">
        <w:rPr>
          <w:szCs w:val="16"/>
          <w:lang w:val="en-GB"/>
        </w:rPr>
        <w:tab/>
        <w:t xml:space="preserve">PurgeMS-Arg, </w:t>
      </w:r>
    </w:p>
    <w:p w:rsidR="003945A2" w:rsidRPr="00C0071F" w:rsidRDefault="003945A2">
      <w:pPr>
        <w:pStyle w:val="ASN1Source"/>
        <w:widowControl/>
        <w:rPr>
          <w:szCs w:val="16"/>
          <w:lang w:val="en-GB"/>
        </w:rPr>
      </w:pPr>
      <w:r w:rsidRPr="00C0071F">
        <w:rPr>
          <w:szCs w:val="16"/>
          <w:lang w:val="en-GB"/>
        </w:rPr>
        <w:tab/>
        <w:t>PurgeMS-Res,</w:t>
      </w:r>
    </w:p>
    <w:p w:rsidR="003945A2" w:rsidRPr="00C0071F" w:rsidRDefault="003945A2">
      <w:pPr>
        <w:pStyle w:val="ASN1Source"/>
        <w:widowControl/>
        <w:rPr>
          <w:szCs w:val="16"/>
          <w:lang w:val="en-GB"/>
        </w:rPr>
      </w:pPr>
      <w:r w:rsidRPr="00C0071F">
        <w:rPr>
          <w:szCs w:val="16"/>
          <w:lang w:val="en-GB"/>
        </w:rPr>
        <w:tab/>
        <w:t>SendIdentificationArg,</w:t>
      </w:r>
    </w:p>
    <w:p w:rsidR="003945A2" w:rsidRPr="00C0071F" w:rsidRDefault="003945A2">
      <w:pPr>
        <w:pStyle w:val="ASN1Source"/>
        <w:widowControl/>
        <w:rPr>
          <w:szCs w:val="16"/>
          <w:lang w:val="en-GB"/>
        </w:rPr>
      </w:pPr>
      <w:r w:rsidRPr="00C0071F">
        <w:rPr>
          <w:szCs w:val="16"/>
          <w:lang w:val="en-GB"/>
        </w:rPr>
        <w:tab/>
        <w:t xml:space="preserve">SendIdentificationRes, </w:t>
      </w:r>
    </w:p>
    <w:p w:rsidR="003945A2" w:rsidRPr="00C0071F" w:rsidRDefault="003945A2">
      <w:pPr>
        <w:pStyle w:val="ASN1Source"/>
        <w:widowControl/>
        <w:rPr>
          <w:szCs w:val="16"/>
          <w:lang w:val="en-GB"/>
        </w:rPr>
      </w:pPr>
      <w:r w:rsidRPr="00C0071F">
        <w:rPr>
          <w:szCs w:val="16"/>
          <w:lang w:val="en-GB"/>
        </w:rPr>
        <w:tab/>
        <w:t>UpdateGprsLocationArg,</w:t>
      </w:r>
    </w:p>
    <w:p w:rsidR="003945A2" w:rsidRPr="00C0071F" w:rsidRDefault="003945A2">
      <w:pPr>
        <w:pStyle w:val="ASN1Source"/>
        <w:widowControl/>
        <w:rPr>
          <w:szCs w:val="16"/>
          <w:lang w:val="en-GB"/>
        </w:rPr>
      </w:pPr>
      <w:r w:rsidRPr="00C0071F">
        <w:rPr>
          <w:szCs w:val="16"/>
          <w:lang w:val="en-GB"/>
        </w:rPr>
        <w:tab/>
        <w:t>UpdateGprsLocationRes,</w:t>
      </w:r>
    </w:p>
    <w:p w:rsidR="003945A2" w:rsidRPr="00C0071F" w:rsidRDefault="003945A2">
      <w:pPr>
        <w:pStyle w:val="ASN1Source"/>
        <w:widowControl/>
        <w:rPr>
          <w:szCs w:val="16"/>
          <w:lang w:val="en-GB" w:eastAsia="ja-JP"/>
        </w:rPr>
      </w:pPr>
      <w:r w:rsidRPr="00C0071F">
        <w:rPr>
          <w:szCs w:val="16"/>
          <w:lang w:val="en-GB"/>
        </w:rPr>
        <w:tab/>
        <w:t>IST-SupportIndicator,</w:t>
      </w:r>
      <w:r w:rsidRPr="00C0071F">
        <w:rPr>
          <w:szCs w:val="16"/>
          <w:lang w:val="en-GB" w:eastAsia="ja-JP"/>
        </w:rPr>
        <w:t xml:space="preserve"> </w:t>
      </w:r>
    </w:p>
    <w:p w:rsidR="008B7CDD" w:rsidRPr="00C0071F" w:rsidRDefault="003945A2" w:rsidP="008B7CDD">
      <w:pPr>
        <w:pStyle w:val="ASN1Source"/>
        <w:widowControl/>
        <w:rPr>
          <w:szCs w:val="16"/>
          <w:lang w:val="en-GB" w:eastAsia="zh-CN"/>
        </w:rPr>
      </w:pPr>
      <w:r w:rsidRPr="00C0071F">
        <w:rPr>
          <w:szCs w:val="16"/>
          <w:lang w:val="en-GB" w:eastAsia="ja-JP"/>
        </w:rPr>
        <w:tab/>
        <w:t>SupportedLCS-CapabilitySets,</w:t>
      </w:r>
    </w:p>
    <w:p w:rsidR="008B7CDD" w:rsidRPr="00C0071F" w:rsidRDefault="008B7CDD" w:rsidP="008B7CDD">
      <w:pPr>
        <w:pStyle w:val="ASN1Source"/>
        <w:widowControl/>
        <w:rPr>
          <w:szCs w:val="16"/>
          <w:lang w:val="en-GB"/>
        </w:rPr>
      </w:pPr>
      <w:r w:rsidRPr="00C0071F">
        <w:rPr>
          <w:rFonts w:hint="eastAsia"/>
          <w:szCs w:val="16"/>
          <w:lang w:val="en-GB" w:eastAsia="zh-CN"/>
        </w:rPr>
        <w:tab/>
      </w:r>
      <w:r w:rsidRPr="00C0071F">
        <w:rPr>
          <w:szCs w:val="16"/>
          <w:lang w:val="en-GB"/>
        </w:rPr>
        <w:t>Update</w:t>
      </w:r>
      <w:r w:rsidRPr="00C0071F">
        <w:rPr>
          <w:rFonts w:hint="eastAsia"/>
          <w:szCs w:val="16"/>
          <w:lang w:val="en-GB" w:eastAsia="zh-CN"/>
        </w:rPr>
        <w:t>Vcsg</w:t>
      </w:r>
      <w:r w:rsidRPr="00C0071F">
        <w:rPr>
          <w:szCs w:val="16"/>
          <w:lang w:val="en-GB"/>
        </w:rPr>
        <w:t>LocationArg,</w:t>
      </w:r>
    </w:p>
    <w:p w:rsidR="00BF2311" w:rsidRPr="00C0071F" w:rsidRDefault="008B7CDD" w:rsidP="00BF2311">
      <w:pPr>
        <w:pStyle w:val="ASN1Source"/>
        <w:widowControl/>
        <w:rPr>
          <w:szCs w:val="16"/>
          <w:lang w:val="en-GB" w:eastAsia="zh-CN"/>
        </w:rPr>
      </w:pPr>
      <w:r w:rsidRPr="00C0071F">
        <w:rPr>
          <w:szCs w:val="16"/>
          <w:lang w:val="en-GB"/>
        </w:rPr>
        <w:tab/>
        <w:t>Update</w:t>
      </w:r>
      <w:r w:rsidRPr="00C0071F">
        <w:rPr>
          <w:rFonts w:hint="eastAsia"/>
          <w:szCs w:val="16"/>
          <w:lang w:val="en-GB" w:eastAsia="zh-CN"/>
        </w:rPr>
        <w:t>Vcsg</w:t>
      </w:r>
      <w:r w:rsidRPr="00C0071F">
        <w:rPr>
          <w:szCs w:val="16"/>
          <w:lang w:val="en-GB"/>
        </w:rPr>
        <w:t>LocationRes,</w:t>
      </w:r>
    </w:p>
    <w:p w:rsidR="00BF2311" w:rsidRPr="00C0071F" w:rsidRDefault="00BF2311" w:rsidP="00BF2311">
      <w:pPr>
        <w:pStyle w:val="ASN1Source"/>
        <w:widowControl/>
        <w:rPr>
          <w:szCs w:val="16"/>
          <w:lang w:val="en-GB"/>
        </w:rPr>
      </w:pPr>
      <w:r w:rsidRPr="00C0071F">
        <w:rPr>
          <w:rFonts w:hint="eastAsia"/>
          <w:szCs w:val="16"/>
          <w:lang w:val="en-GB" w:eastAsia="zh-CN"/>
        </w:rPr>
        <w:tab/>
        <w:t>CancelVcsg</w:t>
      </w:r>
      <w:r w:rsidRPr="00C0071F">
        <w:rPr>
          <w:szCs w:val="16"/>
          <w:lang w:val="en-GB"/>
        </w:rPr>
        <w:t>LocationArg,</w:t>
      </w:r>
    </w:p>
    <w:p w:rsidR="003945A2" w:rsidRPr="00C0071F" w:rsidRDefault="00BF2311" w:rsidP="00BF2311">
      <w:pPr>
        <w:pStyle w:val="ASN1Source"/>
        <w:widowControl/>
        <w:rPr>
          <w:szCs w:val="16"/>
          <w:lang w:val="en-GB"/>
        </w:rPr>
      </w:pPr>
      <w:r w:rsidRPr="00C0071F">
        <w:rPr>
          <w:szCs w:val="16"/>
          <w:lang w:val="en-GB"/>
        </w:rPr>
        <w:tab/>
      </w:r>
      <w:r w:rsidRPr="00C0071F">
        <w:rPr>
          <w:rFonts w:hint="eastAsia"/>
          <w:szCs w:val="16"/>
          <w:lang w:val="en-GB" w:eastAsia="zh-CN"/>
        </w:rPr>
        <w:t>CancelVcsg</w:t>
      </w:r>
      <w:r w:rsidRPr="00C0071F">
        <w:rPr>
          <w:szCs w:val="16"/>
          <w:lang w:val="en-GB"/>
        </w:rPr>
        <w:t>LocationRes,</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ab/>
        <w:t>-- handover types</w:t>
      </w:r>
    </w:p>
    <w:p w:rsidR="003945A2" w:rsidRPr="00C0071F" w:rsidRDefault="003945A2">
      <w:pPr>
        <w:pStyle w:val="ASN1Source"/>
        <w:widowControl/>
        <w:rPr>
          <w:szCs w:val="16"/>
          <w:lang w:val="en-GB"/>
        </w:rPr>
      </w:pPr>
      <w:r w:rsidRPr="00C0071F">
        <w:rPr>
          <w:szCs w:val="16"/>
          <w:lang w:val="en-GB"/>
        </w:rPr>
        <w:tab/>
        <w:t>ForwardAccessSignalling-Arg,</w:t>
      </w:r>
    </w:p>
    <w:p w:rsidR="003945A2" w:rsidRPr="00C0071F" w:rsidRDefault="003945A2">
      <w:pPr>
        <w:pStyle w:val="ASN1Source"/>
        <w:widowControl/>
        <w:rPr>
          <w:szCs w:val="16"/>
          <w:lang w:val="en-GB"/>
        </w:rPr>
      </w:pPr>
      <w:r w:rsidRPr="00C0071F">
        <w:rPr>
          <w:szCs w:val="16"/>
          <w:lang w:val="en-GB"/>
        </w:rPr>
        <w:tab/>
        <w:t>PrepareHO-Arg,</w:t>
      </w:r>
    </w:p>
    <w:p w:rsidR="003945A2" w:rsidRPr="00C0071F" w:rsidRDefault="003945A2">
      <w:pPr>
        <w:pStyle w:val="ASN1Source"/>
        <w:widowControl/>
        <w:rPr>
          <w:szCs w:val="16"/>
          <w:lang w:val="en-GB"/>
        </w:rPr>
      </w:pPr>
      <w:r w:rsidRPr="00C0071F">
        <w:rPr>
          <w:szCs w:val="16"/>
          <w:lang w:val="en-GB"/>
        </w:rPr>
        <w:tab/>
        <w:t>PrepareHO-Res,</w:t>
      </w:r>
    </w:p>
    <w:p w:rsidR="003945A2" w:rsidRPr="00C0071F" w:rsidRDefault="003945A2">
      <w:pPr>
        <w:pStyle w:val="ASN1Source"/>
        <w:widowControl/>
        <w:rPr>
          <w:szCs w:val="16"/>
          <w:lang w:val="en-GB"/>
        </w:rPr>
      </w:pPr>
      <w:r w:rsidRPr="00C0071F">
        <w:rPr>
          <w:szCs w:val="16"/>
          <w:lang w:val="en-GB"/>
        </w:rPr>
        <w:tab/>
        <w:t xml:space="preserve">PrepareSubsequentHO-Arg, </w:t>
      </w:r>
    </w:p>
    <w:p w:rsidR="003945A2" w:rsidRPr="00C0071F" w:rsidRDefault="003945A2">
      <w:pPr>
        <w:pStyle w:val="ASN1Source"/>
        <w:widowControl/>
        <w:rPr>
          <w:szCs w:val="16"/>
          <w:lang w:val="en-GB"/>
        </w:rPr>
      </w:pPr>
      <w:r w:rsidRPr="00C0071F">
        <w:rPr>
          <w:szCs w:val="16"/>
          <w:lang w:val="en-GB"/>
        </w:rPr>
        <w:tab/>
        <w:t>PrepareSubsequentHO-Res,</w:t>
      </w:r>
    </w:p>
    <w:p w:rsidR="003945A2" w:rsidRPr="00C0071F" w:rsidRDefault="003945A2">
      <w:pPr>
        <w:pStyle w:val="ASN1Source"/>
        <w:widowControl/>
        <w:rPr>
          <w:szCs w:val="16"/>
          <w:lang w:val="en-GB"/>
        </w:rPr>
      </w:pPr>
      <w:r w:rsidRPr="00C0071F">
        <w:rPr>
          <w:szCs w:val="16"/>
          <w:lang w:val="en-GB"/>
        </w:rPr>
        <w:tab/>
        <w:t>ProcessAccessSignalling-Arg,</w:t>
      </w:r>
    </w:p>
    <w:p w:rsidR="003945A2" w:rsidRPr="00C0071F" w:rsidRDefault="003945A2">
      <w:pPr>
        <w:pStyle w:val="ASN1Source"/>
        <w:widowControl/>
        <w:rPr>
          <w:szCs w:val="16"/>
          <w:lang w:val="en-GB"/>
        </w:rPr>
      </w:pPr>
      <w:r w:rsidRPr="00C0071F">
        <w:rPr>
          <w:szCs w:val="16"/>
          <w:lang w:val="en-GB"/>
        </w:rPr>
        <w:tab/>
        <w:t>SendEndSignal-Arg,</w:t>
      </w:r>
    </w:p>
    <w:p w:rsidR="003945A2" w:rsidRPr="00C0071F" w:rsidRDefault="003945A2">
      <w:pPr>
        <w:pStyle w:val="ASN1Source"/>
        <w:widowControl/>
        <w:rPr>
          <w:szCs w:val="16"/>
          <w:lang w:val="en-GB"/>
        </w:rPr>
      </w:pPr>
      <w:r w:rsidRPr="00C0071F">
        <w:rPr>
          <w:szCs w:val="16"/>
          <w:lang w:val="en-GB"/>
        </w:rPr>
        <w:tab/>
        <w:t>SendEndSignal-Res,</w:t>
      </w: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ab/>
        <w:t>-- authentication management types</w:t>
      </w:r>
    </w:p>
    <w:p w:rsidR="003945A2" w:rsidRPr="00C0071F" w:rsidRDefault="003945A2">
      <w:pPr>
        <w:pStyle w:val="ASN1Source"/>
        <w:widowControl/>
        <w:rPr>
          <w:szCs w:val="16"/>
          <w:lang w:val="en-GB"/>
        </w:rPr>
      </w:pPr>
      <w:r w:rsidRPr="00C0071F">
        <w:rPr>
          <w:szCs w:val="16"/>
          <w:lang w:val="en-GB"/>
        </w:rPr>
        <w:tab/>
        <w:t>SendAuthenticationInfoArg,</w:t>
      </w:r>
    </w:p>
    <w:p w:rsidR="003945A2" w:rsidRPr="00C0071F" w:rsidRDefault="003945A2">
      <w:pPr>
        <w:pStyle w:val="ASN1Source"/>
        <w:widowControl/>
        <w:rPr>
          <w:szCs w:val="16"/>
          <w:lang w:val="en-GB"/>
        </w:rPr>
      </w:pPr>
      <w:r w:rsidRPr="00C0071F">
        <w:rPr>
          <w:szCs w:val="16"/>
          <w:lang w:val="en-GB"/>
        </w:rPr>
        <w:tab/>
        <w:t xml:space="preserve">SendAuthenticationInfoRes, </w:t>
      </w:r>
    </w:p>
    <w:p w:rsidR="003945A2" w:rsidRPr="00C0071F" w:rsidRDefault="003945A2">
      <w:pPr>
        <w:pStyle w:val="ASN1Source"/>
        <w:widowControl/>
        <w:rPr>
          <w:szCs w:val="16"/>
          <w:lang w:val="en-GB"/>
        </w:rPr>
      </w:pPr>
      <w:r w:rsidRPr="00C0071F">
        <w:rPr>
          <w:szCs w:val="16"/>
          <w:lang w:val="en-GB"/>
        </w:rPr>
        <w:tab/>
        <w:t>AuthenticationFailureReportArg,</w:t>
      </w:r>
    </w:p>
    <w:p w:rsidR="003945A2" w:rsidRPr="00C0071F" w:rsidRDefault="003945A2">
      <w:pPr>
        <w:pStyle w:val="ASN1Source"/>
        <w:widowControl/>
        <w:ind w:firstLine="284"/>
        <w:rPr>
          <w:szCs w:val="16"/>
          <w:lang w:val="en-GB"/>
        </w:rPr>
      </w:pPr>
      <w:r w:rsidRPr="00C0071F">
        <w:rPr>
          <w:szCs w:val="16"/>
          <w:lang w:val="en-GB"/>
        </w:rPr>
        <w:t>AuthenticationFailureReportRes,</w:t>
      </w: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ab/>
        <w:t>-- security management types</w:t>
      </w:r>
    </w:p>
    <w:p w:rsidR="00D073A2" w:rsidRPr="00C0071F" w:rsidRDefault="003945A2" w:rsidP="00D073A2">
      <w:pPr>
        <w:pStyle w:val="ASN1Source"/>
        <w:widowControl/>
        <w:rPr>
          <w:szCs w:val="16"/>
          <w:lang w:val="en-GB"/>
        </w:rPr>
      </w:pPr>
      <w:r w:rsidRPr="00C0071F">
        <w:rPr>
          <w:szCs w:val="16"/>
          <w:lang w:val="en-GB"/>
        </w:rPr>
        <w:tab/>
        <w:t>Kc,</w:t>
      </w:r>
      <w:r w:rsidR="00D073A2" w:rsidRPr="00C0071F">
        <w:rPr>
          <w:szCs w:val="16"/>
          <w:lang w:val="en-GB"/>
        </w:rPr>
        <w:t xml:space="preserve"> </w:t>
      </w:r>
    </w:p>
    <w:p w:rsidR="003945A2" w:rsidRPr="00C0071F" w:rsidRDefault="00D073A2" w:rsidP="00D073A2">
      <w:pPr>
        <w:pStyle w:val="ASN1Source"/>
        <w:widowControl/>
        <w:rPr>
          <w:szCs w:val="16"/>
          <w:lang w:val="en-GB"/>
        </w:rPr>
      </w:pPr>
      <w:r w:rsidRPr="00C0071F">
        <w:rPr>
          <w:szCs w:val="16"/>
          <w:lang w:val="en-GB"/>
        </w:rPr>
        <w:tab/>
        <w:t>Cksn,</w:t>
      </w:r>
    </w:p>
    <w:p w:rsidR="003945A2" w:rsidRPr="00C0071F" w:rsidRDefault="003945A2">
      <w:pPr>
        <w:pStyle w:val="ASN1HeadingComment"/>
        <w:widowControl/>
        <w:rPr>
          <w:szCs w:val="16"/>
          <w:lang w:val="en-GB"/>
        </w:rPr>
      </w:pPr>
    </w:p>
    <w:p w:rsidR="003945A2" w:rsidRPr="00C0071F" w:rsidRDefault="003945A2">
      <w:pPr>
        <w:pStyle w:val="ASN1HeadingComment"/>
        <w:widowControl/>
        <w:rPr>
          <w:szCs w:val="16"/>
          <w:lang w:val="en-GB"/>
        </w:rPr>
      </w:pPr>
      <w:r w:rsidRPr="00C0071F">
        <w:rPr>
          <w:szCs w:val="16"/>
          <w:lang w:val="en-GB"/>
        </w:rPr>
        <w:tab/>
        <w:t>-- equipment management types</w:t>
      </w:r>
    </w:p>
    <w:p w:rsidR="003945A2" w:rsidRPr="00C0071F" w:rsidRDefault="003945A2">
      <w:pPr>
        <w:pStyle w:val="ASN1Source"/>
        <w:widowControl/>
        <w:rPr>
          <w:szCs w:val="16"/>
          <w:lang w:val="en-GB"/>
        </w:rPr>
      </w:pPr>
      <w:r w:rsidRPr="00C0071F">
        <w:rPr>
          <w:szCs w:val="16"/>
          <w:lang w:val="en-GB"/>
        </w:rPr>
        <w:tab/>
        <w:t>CheckIMEI-Arg,</w:t>
      </w:r>
    </w:p>
    <w:p w:rsidR="003945A2" w:rsidRPr="00C0071F" w:rsidRDefault="003945A2">
      <w:pPr>
        <w:pStyle w:val="ASN1Source"/>
        <w:widowControl/>
        <w:rPr>
          <w:szCs w:val="16"/>
          <w:lang w:val="en-GB"/>
        </w:rPr>
      </w:pPr>
      <w:r w:rsidRPr="00C0071F">
        <w:rPr>
          <w:szCs w:val="16"/>
          <w:lang w:val="en-GB"/>
        </w:rPr>
        <w:tab/>
        <w:t>CheckIMEI-Res,</w:t>
      </w: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ab/>
        <w:t>-- subscriber management types</w:t>
      </w:r>
    </w:p>
    <w:p w:rsidR="003945A2" w:rsidRPr="00C0071F" w:rsidRDefault="003945A2">
      <w:pPr>
        <w:pStyle w:val="ASN1Source"/>
        <w:widowControl/>
        <w:rPr>
          <w:szCs w:val="16"/>
          <w:lang w:val="en-GB"/>
        </w:rPr>
      </w:pPr>
      <w:r w:rsidRPr="00C0071F">
        <w:rPr>
          <w:szCs w:val="16"/>
          <w:lang w:val="en-GB"/>
        </w:rPr>
        <w:tab/>
        <w:t>InsertSubscriberDataArg,</w:t>
      </w:r>
    </w:p>
    <w:p w:rsidR="003945A2" w:rsidRPr="00C0071F" w:rsidRDefault="003945A2">
      <w:pPr>
        <w:pStyle w:val="ASN1Source"/>
        <w:rPr>
          <w:szCs w:val="16"/>
          <w:lang w:val="en-GB"/>
        </w:rPr>
      </w:pPr>
      <w:r w:rsidRPr="00C0071F">
        <w:rPr>
          <w:szCs w:val="16"/>
          <w:lang w:val="en-GB"/>
        </w:rPr>
        <w:tab/>
        <w:t xml:space="preserve">InsertSubscriberDataRes, </w:t>
      </w:r>
    </w:p>
    <w:p w:rsidR="003945A2" w:rsidRPr="00C0071F" w:rsidRDefault="003945A2">
      <w:pPr>
        <w:pStyle w:val="ASN1Source"/>
        <w:widowControl/>
        <w:rPr>
          <w:szCs w:val="16"/>
          <w:lang w:val="en-GB"/>
        </w:rPr>
      </w:pPr>
      <w:r w:rsidRPr="00C0071F">
        <w:rPr>
          <w:szCs w:val="16"/>
          <w:lang w:val="en-GB"/>
        </w:rPr>
        <w:tab/>
        <w:t>LSAIdentity,</w:t>
      </w:r>
    </w:p>
    <w:p w:rsidR="003945A2" w:rsidRPr="00C0071F" w:rsidRDefault="003945A2">
      <w:pPr>
        <w:pStyle w:val="ASN1Source"/>
        <w:widowControl/>
        <w:rPr>
          <w:szCs w:val="16"/>
          <w:lang w:val="en-GB"/>
        </w:rPr>
      </w:pPr>
      <w:r w:rsidRPr="00C0071F">
        <w:rPr>
          <w:szCs w:val="16"/>
          <w:lang w:val="en-GB"/>
        </w:rPr>
        <w:tab/>
        <w:t>DeleteSubscriberDataArg,</w:t>
      </w:r>
    </w:p>
    <w:p w:rsidR="003945A2" w:rsidRPr="00C0071F" w:rsidRDefault="003945A2">
      <w:pPr>
        <w:pStyle w:val="ASN1Source"/>
        <w:widowControl/>
        <w:rPr>
          <w:szCs w:val="16"/>
          <w:lang w:val="en-GB"/>
        </w:rPr>
      </w:pPr>
      <w:r w:rsidRPr="00C0071F">
        <w:rPr>
          <w:szCs w:val="16"/>
          <w:lang w:val="en-GB"/>
        </w:rPr>
        <w:tab/>
        <w:t>DeleteSubscriberDataRes,</w:t>
      </w:r>
    </w:p>
    <w:p w:rsidR="003945A2" w:rsidRPr="00C0071F" w:rsidRDefault="003945A2">
      <w:pPr>
        <w:pStyle w:val="ASN1Source"/>
        <w:rPr>
          <w:szCs w:val="16"/>
          <w:lang w:val="en-GB"/>
        </w:rPr>
      </w:pPr>
      <w:r w:rsidRPr="00C0071F">
        <w:rPr>
          <w:szCs w:val="16"/>
          <w:lang w:val="en-GB"/>
        </w:rPr>
        <w:tab/>
      </w:r>
      <w:r w:rsidRPr="00C0071F">
        <w:rPr>
          <w:rFonts w:ascii="Courier" w:hAnsi="Courier"/>
          <w:szCs w:val="16"/>
          <w:lang w:val="en-GB"/>
        </w:rPr>
        <w:t>Ext-QoS-Subscribed,</w:t>
      </w:r>
    </w:p>
    <w:p w:rsidR="00245487" w:rsidRPr="00C0071F" w:rsidRDefault="003945A2" w:rsidP="00245487">
      <w:pPr>
        <w:pStyle w:val="ASN1Source"/>
        <w:widowControl/>
        <w:rPr>
          <w:rFonts w:ascii="Courier" w:hAnsi="Courier"/>
          <w:szCs w:val="16"/>
          <w:lang w:val="en-GB"/>
        </w:rPr>
      </w:pPr>
      <w:r w:rsidRPr="00C0071F">
        <w:rPr>
          <w:rFonts w:ascii="Courier" w:hAnsi="Courier"/>
          <w:szCs w:val="16"/>
          <w:lang w:val="en-GB" w:eastAsia="ja-JP"/>
        </w:rPr>
        <w:tab/>
      </w:r>
      <w:r w:rsidRPr="00C0071F">
        <w:rPr>
          <w:rFonts w:ascii="Courier" w:hAnsi="Courier"/>
          <w:szCs w:val="16"/>
          <w:lang w:val="en-GB"/>
        </w:rPr>
        <w:t>Ext</w:t>
      </w:r>
      <w:r w:rsidRPr="00C0071F">
        <w:rPr>
          <w:rFonts w:ascii="Courier" w:hAnsi="Courier"/>
          <w:szCs w:val="16"/>
          <w:lang w:val="en-GB" w:eastAsia="ja-JP"/>
        </w:rPr>
        <w:t>2</w:t>
      </w:r>
      <w:r w:rsidRPr="00C0071F">
        <w:rPr>
          <w:rFonts w:ascii="Courier" w:hAnsi="Courier"/>
          <w:szCs w:val="16"/>
          <w:lang w:val="en-GB"/>
        </w:rPr>
        <w:t>-QoS-Subscribed,</w:t>
      </w:r>
      <w:r w:rsidR="00245487" w:rsidRPr="00C0071F">
        <w:rPr>
          <w:rFonts w:ascii="Courier" w:hAnsi="Courier"/>
          <w:szCs w:val="16"/>
          <w:lang w:val="en-GB"/>
        </w:rPr>
        <w:t xml:space="preserve"> </w:t>
      </w:r>
    </w:p>
    <w:p w:rsidR="00CC6057" w:rsidRPr="00C0071F" w:rsidRDefault="00245487" w:rsidP="00CC6057">
      <w:pPr>
        <w:pStyle w:val="ASN1Source"/>
        <w:widowControl/>
        <w:rPr>
          <w:rFonts w:ascii="Courier" w:hAnsi="Courier"/>
          <w:szCs w:val="16"/>
          <w:lang w:val="en-GB"/>
        </w:rPr>
      </w:pPr>
      <w:r w:rsidRPr="00C0071F">
        <w:rPr>
          <w:rFonts w:ascii="Courier" w:hAnsi="Courier"/>
          <w:szCs w:val="16"/>
          <w:lang w:val="en-GB"/>
        </w:rPr>
        <w:tab/>
        <w:t>Ext3-QoS-Subscribed,</w:t>
      </w:r>
      <w:r w:rsidR="00CC6057" w:rsidRPr="00C0071F">
        <w:rPr>
          <w:rFonts w:ascii="Courier" w:hAnsi="Courier"/>
          <w:szCs w:val="16"/>
          <w:lang w:val="en-GB"/>
        </w:rPr>
        <w:t xml:space="preserve"> </w:t>
      </w:r>
    </w:p>
    <w:p w:rsidR="003945A2" w:rsidRPr="00C0071F" w:rsidRDefault="00CC6057" w:rsidP="00CC6057">
      <w:pPr>
        <w:pStyle w:val="ASN1Source"/>
        <w:widowControl/>
        <w:rPr>
          <w:rFonts w:ascii="Courier" w:hAnsi="Courier"/>
          <w:szCs w:val="16"/>
          <w:lang w:val="en-GB"/>
        </w:rPr>
      </w:pPr>
      <w:r w:rsidRPr="00C0071F">
        <w:rPr>
          <w:rFonts w:ascii="Courier" w:hAnsi="Courier"/>
          <w:szCs w:val="16"/>
          <w:lang w:val="en-GB"/>
        </w:rPr>
        <w:tab/>
        <w:t>Ext4-QoS-Subscribed,</w:t>
      </w:r>
    </w:p>
    <w:p w:rsidR="003945A2" w:rsidRPr="00C0071F" w:rsidRDefault="003945A2">
      <w:pPr>
        <w:pStyle w:val="ASN1Source"/>
        <w:widowControl/>
        <w:rPr>
          <w:szCs w:val="16"/>
          <w:lang w:val="en-GB"/>
        </w:rPr>
      </w:pPr>
      <w:r w:rsidRPr="00C0071F">
        <w:rPr>
          <w:szCs w:val="16"/>
          <w:lang w:val="en-GB"/>
        </w:rPr>
        <w:tab/>
        <w:t>SubscriberData,</w:t>
      </w:r>
    </w:p>
    <w:p w:rsidR="003945A2" w:rsidRPr="00C0071F" w:rsidRDefault="003945A2">
      <w:pPr>
        <w:pStyle w:val="ASN1Source"/>
        <w:widowControl/>
        <w:rPr>
          <w:szCs w:val="16"/>
          <w:lang w:val="en-GB"/>
        </w:rPr>
      </w:pPr>
      <w:r w:rsidRPr="00C0071F">
        <w:rPr>
          <w:szCs w:val="16"/>
          <w:lang w:val="en-GB"/>
        </w:rPr>
        <w:tab/>
        <w:t>ODB-Data,</w:t>
      </w:r>
    </w:p>
    <w:p w:rsidR="003945A2" w:rsidRPr="00C0071F" w:rsidRDefault="003945A2">
      <w:pPr>
        <w:pStyle w:val="ASN1Source"/>
        <w:widowControl/>
        <w:rPr>
          <w:szCs w:val="16"/>
          <w:lang w:val="en-GB"/>
        </w:rPr>
      </w:pPr>
      <w:r w:rsidRPr="00C0071F">
        <w:rPr>
          <w:szCs w:val="16"/>
          <w:lang w:val="en-GB"/>
        </w:rPr>
        <w:tab/>
        <w:t>SubscriberStatus,</w:t>
      </w:r>
    </w:p>
    <w:p w:rsidR="003945A2" w:rsidRPr="00C0071F" w:rsidRDefault="003945A2">
      <w:pPr>
        <w:pStyle w:val="ASN1Source"/>
        <w:widowControl/>
        <w:rPr>
          <w:szCs w:val="16"/>
          <w:lang w:val="en-GB"/>
        </w:rPr>
      </w:pPr>
      <w:r w:rsidRPr="00C0071F">
        <w:rPr>
          <w:szCs w:val="16"/>
          <w:lang w:val="en-GB"/>
        </w:rPr>
        <w:tab/>
        <w:t>ZoneCodeList,</w:t>
      </w:r>
    </w:p>
    <w:p w:rsidR="003945A2" w:rsidRPr="00C0071F" w:rsidRDefault="003945A2">
      <w:pPr>
        <w:pStyle w:val="ASN1Source"/>
        <w:widowControl/>
        <w:rPr>
          <w:szCs w:val="16"/>
          <w:lang w:val="en-GB"/>
        </w:rPr>
      </w:pPr>
      <w:r w:rsidRPr="00C0071F">
        <w:rPr>
          <w:szCs w:val="16"/>
          <w:lang w:val="en-GB"/>
        </w:rPr>
        <w:tab/>
        <w:t xml:space="preserve">maxNumOfZoneCodes, </w:t>
      </w:r>
    </w:p>
    <w:p w:rsidR="003945A2" w:rsidRPr="00C0071F" w:rsidRDefault="003945A2">
      <w:pPr>
        <w:pStyle w:val="ASN1Source"/>
        <w:widowControl/>
        <w:rPr>
          <w:szCs w:val="16"/>
          <w:lang w:val="en-GB"/>
        </w:rPr>
      </w:pPr>
      <w:r w:rsidRPr="00C0071F">
        <w:rPr>
          <w:szCs w:val="16"/>
          <w:lang w:val="en-GB"/>
        </w:rPr>
        <w:tab/>
        <w:t xml:space="preserve">O-CSI, </w:t>
      </w:r>
    </w:p>
    <w:p w:rsidR="003945A2" w:rsidRPr="00C0071F" w:rsidRDefault="003945A2">
      <w:pPr>
        <w:pStyle w:val="ASN1Source"/>
        <w:widowControl/>
        <w:ind w:firstLine="284"/>
        <w:rPr>
          <w:szCs w:val="16"/>
          <w:lang w:val="en-GB"/>
        </w:rPr>
      </w:pPr>
      <w:r w:rsidRPr="00C0071F">
        <w:rPr>
          <w:szCs w:val="16"/>
          <w:lang w:val="en-GB"/>
        </w:rPr>
        <w:t>D-CSI,</w:t>
      </w:r>
    </w:p>
    <w:p w:rsidR="003945A2" w:rsidRPr="00C0071F" w:rsidRDefault="003945A2">
      <w:pPr>
        <w:pStyle w:val="ASN1Source"/>
        <w:widowControl/>
        <w:rPr>
          <w:szCs w:val="16"/>
          <w:lang w:val="en-GB"/>
        </w:rPr>
      </w:pPr>
      <w:r w:rsidRPr="00C0071F">
        <w:rPr>
          <w:szCs w:val="16"/>
          <w:lang w:val="en-GB"/>
        </w:rPr>
        <w:tab/>
        <w:t xml:space="preserve">O-BcsmCamelTDPCriteriaList, </w:t>
      </w:r>
    </w:p>
    <w:p w:rsidR="003945A2" w:rsidRPr="00C0071F" w:rsidRDefault="003945A2">
      <w:pPr>
        <w:pStyle w:val="ASN1Source"/>
        <w:widowControl/>
        <w:rPr>
          <w:szCs w:val="16"/>
          <w:lang w:val="en-GB"/>
        </w:rPr>
      </w:pPr>
      <w:r w:rsidRPr="00C0071F">
        <w:rPr>
          <w:szCs w:val="16"/>
          <w:lang w:val="en-GB"/>
        </w:rPr>
        <w:tab/>
        <w:t>T-BCSM-CAMEL-TDP-CriteriaList,</w:t>
      </w:r>
    </w:p>
    <w:p w:rsidR="003945A2" w:rsidRPr="00C0071F" w:rsidRDefault="003945A2">
      <w:pPr>
        <w:pStyle w:val="ASN1Source"/>
        <w:widowControl/>
        <w:rPr>
          <w:szCs w:val="16"/>
          <w:lang w:val="en-GB"/>
        </w:rPr>
      </w:pPr>
      <w:r w:rsidRPr="00C0071F">
        <w:rPr>
          <w:szCs w:val="16"/>
          <w:lang w:val="en-GB"/>
        </w:rPr>
        <w:tab/>
        <w:t>SS-CSI,</w:t>
      </w:r>
    </w:p>
    <w:p w:rsidR="003945A2" w:rsidRPr="00C0071F" w:rsidRDefault="003945A2">
      <w:pPr>
        <w:pStyle w:val="ASN1Source"/>
        <w:widowControl/>
        <w:rPr>
          <w:szCs w:val="16"/>
          <w:lang w:val="en-GB"/>
        </w:rPr>
      </w:pPr>
      <w:r w:rsidRPr="00C0071F">
        <w:rPr>
          <w:szCs w:val="16"/>
          <w:lang w:val="en-GB"/>
        </w:rPr>
        <w:tab/>
        <w:t>ServiceKey,</w:t>
      </w:r>
    </w:p>
    <w:p w:rsidR="00095633" w:rsidRPr="00C0071F" w:rsidRDefault="003945A2" w:rsidP="00095633">
      <w:pPr>
        <w:pStyle w:val="ASN1Source"/>
        <w:widowControl/>
        <w:rPr>
          <w:szCs w:val="16"/>
          <w:lang w:val="en-GB"/>
        </w:rPr>
      </w:pPr>
      <w:r w:rsidRPr="00C0071F">
        <w:rPr>
          <w:szCs w:val="16"/>
          <w:lang w:val="en-GB"/>
        </w:rPr>
        <w:tab/>
        <w:t>DefaultCallHandling,</w:t>
      </w:r>
    </w:p>
    <w:p w:rsidR="00095633" w:rsidRPr="00C0071F" w:rsidRDefault="00095633" w:rsidP="00095633">
      <w:pPr>
        <w:pStyle w:val="ASN1Source"/>
        <w:widowControl/>
        <w:rPr>
          <w:szCs w:val="16"/>
          <w:lang w:val="en-GB"/>
        </w:rPr>
      </w:pPr>
      <w:r w:rsidRPr="00C0071F">
        <w:rPr>
          <w:szCs w:val="16"/>
          <w:lang w:val="en-GB"/>
        </w:rPr>
        <w:tab/>
        <w:t>DefaultSMS-Handling,</w:t>
      </w:r>
    </w:p>
    <w:p w:rsidR="003945A2" w:rsidRPr="00C0071F" w:rsidRDefault="00095633" w:rsidP="00095633">
      <w:pPr>
        <w:pStyle w:val="ASN1Source"/>
        <w:widowControl/>
        <w:rPr>
          <w:szCs w:val="16"/>
          <w:lang w:val="en-GB"/>
        </w:rPr>
      </w:pPr>
      <w:r w:rsidRPr="00C0071F">
        <w:rPr>
          <w:szCs w:val="16"/>
          <w:lang w:val="en-GB"/>
        </w:rPr>
        <w:tab/>
        <w:t>DefaultGPRS-Handling,</w:t>
      </w:r>
    </w:p>
    <w:p w:rsidR="003945A2" w:rsidRPr="00C0071F" w:rsidRDefault="003945A2">
      <w:pPr>
        <w:pStyle w:val="ASN1Source"/>
        <w:widowControl/>
        <w:rPr>
          <w:szCs w:val="16"/>
          <w:lang w:val="en-GB"/>
        </w:rPr>
      </w:pPr>
      <w:r w:rsidRPr="00C0071F">
        <w:rPr>
          <w:szCs w:val="16"/>
          <w:lang w:val="en-GB"/>
        </w:rPr>
        <w:tab/>
        <w:t>CamelCapabilityHandling,</w:t>
      </w:r>
    </w:p>
    <w:p w:rsidR="003945A2" w:rsidRPr="00C0071F" w:rsidRDefault="003945A2">
      <w:pPr>
        <w:pStyle w:val="ASN1Source"/>
        <w:widowControl/>
        <w:rPr>
          <w:szCs w:val="16"/>
          <w:lang w:val="en-GB"/>
        </w:rPr>
      </w:pPr>
      <w:r w:rsidRPr="00C0071F">
        <w:rPr>
          <w:szCs w:val="16"/>
          <w:lang w:val="en-GB"/>
        </w:rPr>
        <w:tab/>
        <w:t>BasicServiceCriteria,</w:t>
      </w:r>
    </w:p>
    <w:p w:rsidR="003945A2" w:rsidRPr="00C0071F" w:rsidRDefault="003945A2">
      <w:pPr>
        <w:pStyle w:val="ASN1Source"/>
        <w:widowControl/>
        <w:rPr>
          <w:szCs w:val="16"/>
          <w:lang w:val="en-GB"/>
        </w:rPr>
      </w:pPr>
      <w:r w:rsidRPr="00C0071F">
        <w:rPr>
          <w:szCs w:val="16"/>
          <w:lang w:val="en-GB"/>
        </w:rPr>
        <w:tab/>
        <w:t>SupportedCamelPhases,</w:t>
      </w:r>
    </w:p>
    <w:p w:rsidR="003945A2" w:rsidRPr="00C0071F" w:rsidRDefault="003945A2">
      <w:pPr>
        <w:pStyle w:val="ASN1Source"/>
        <w:widowControl/>
        <w:rPr>
          <w:szCs w:val="16"/>
          <w:lang w:val="en-GB"/>
        </w:rPr>
      </w:pPr>
      <w:r w:rsidRPr="00C0071F">
        <w:rPr>
          <w:szCs w:val="16"/>
          <w:lang w:val="en-GB"/>
        </w:rPr>
        <w:tab/>
        <w:t>OfferedCamel4CSIs,</w:t>
      </w:r>
    </w:p>
    <w:p w:rsidR="003945A2" w:rsidRPr="00C0071F" w:rsidRDefault="003945A2">
      <w:pPr>
        <w:pStyle w:val="ASN1Source"/>
        <w:widowControl/>
        <w:rPr>
          <w:szCs w:val="16"/>
          <w:lang w:val="en-GB"/>
        </w:rPr>
      </w:pPr>
      <w:r w:rsidRPr="00C0071F">
        <w:rPr>
          <w:szCs w:val="16"/>
          <w:lang w:val="en-GB"/>
        </w:rPr>
        <w:tab/>
        <w:t>OfferedCamel4Functionalities,</w:t>
      </w:r>
    </w:p>
    <w:p w:rsidR="003945A2" w:rsidRPr="00C0071F" w:rsidRDefault="003945A2">
      <w:pPr>
        <w:pStyle w:val="ASN1Source"/>
        <w:widowControl/>
        <w:rPr>
          <w:szCs w:val="16"/>
          <w:lang w:val="en-GB"/>
        </w:rPr>
      </w:pPr>
      <w:r w:rsidRPr="00C0071F">
        <w:rPr>
          <w:szCs w:val="16"/>
          <w:lang w:val="en-GB"/>
        </w:rPr>
        <w:tab/>
        <w:t>maxNumOfCamelTDPData,</w:t>
      </w:r>
    </w:p>
    <w:p w:rsidR="003945A2" w:rsidRPr="00C0071F" w:rsidRDefault="003945A2">
      <w:pPr>
        <w:pStyle w:val="ASN1Source"/>
        <w:rPr>
          <w:szCs w:val="16"/>
          <w:lang w:val="en-GB"/>
        </w:rPr>
      </w:pPr>
      <w:r w:rsidRPr="00C0071F">
        <w:rPr>
          <w:szCs w:val="16"/>
          <w:lang w:val="en-GB"/>
        </w:rPr>
        <w:tab/>
        <w:t xml:space="preserve">CUG-Index, </w:t>
      </w:r>
    </w:p>
    <w:p w:rsidR="003945A2" w:rsidRPr="00C0071F" w:rsidRDefault="003945A2">
      <w:pPr>
        <w:pStyle w:val="ASN1Source"/>
        <w:widowControl/>
        <w:rPr>
          <w:szCs w:val="16"/>
          <w:lang w:val="en-GB"/>
        </w:rPr>
      </w:pPr>
      <w:r w:rsidRPr="00C0071F">
        <w:rPr>
          <w:szCs w:val="16"/>
          <w:lang w:val="en-GB"/>
        </w:rPr>
        <w:tab/>
        <w:t>CUG-Info,</w:t>
      </w:r>
    </w:p>
    <w:p w:rsidR="003945A2" w:rsidRPr="00C0071F" w:rsidRDefault="003945A2">
      <w:pPr>
        <w:pStyle w:val="ASN1Source"/>
        <w:widowControl/>
        <w:rPr>
          <w:szCs w:val="16"/>
          <w:lang w:val="en-GB"/>
        </w:rPr>
      </w:pPr>
      <w:r w:rsidRPr="00C0071F">
        <w:rPr>
          <w:szCs w:val="16"/>
          <w:lang w:val="en-GB"/>
        </w:rPr>
        <w:tab/>
        <w:t>CUG-Interlock,</w:t>
      </w:r>
    </w:p>
    <w:p w:rsidR="003945A2" w:rsidRPr="00C0071F" w:rsidRDefault="003945A2">
      <w:pPr>
        <w:pStyle w:val="ASN1Source"/>
        <w:widowControl/>
        <w:rPr>
          <w:szCs w:val="16"/>
          <w:lang w:val="en-GB"/>
        </w:rPr>
      </w:pPr>
      <w:r w:rsidRPr="00C0071F">
        <w:rPr>
          <w:szCs w:val="16"/>
          <w:lang w:val="en-GB"/>
        </w:rPr>
        <w:tab/>
        <w:t>InterCUG-Restrictions,</w:t>
      </w:r>
    </w:p>
    <w:p w:rsidR="003945A2" w:rsidRPr="00C0071F" w:rsidRDefault="003945A2">
      <w:pPr>
        <w:pStyle w:val="ASN1Source"/>
        <w:widowControl/>
        <w:ind w:right="540"/>
        <w:rPr>
          <w:szCs w:val="16"/>
          <w:lang w:val="en-GB"/>
        </w:rPr>
      </w:pPr>
      <w:r w:rsidRPr="00C0071F">
        <w:rPr>
          <w:szCs w:val="16"/>
          <w:lang w:val="en-GB"/>
        </w:rPr>
        <w:tab/>
        <w:t>IntraCUG-Options,</w:t>
      </w:r>
    </w:p>
    <w:p w:rsidR="003945A2" w:rsidRPr="00C0071F" w:rsidRDefault="003945A2">
      <w:pPr>
        <w:pStyle w:val="ASN1Source"/>
        <w:rPr>
          <w:szCs w:val="16"/>
          <w:lang w:val="en-GB"/>
        </w:rPr>
      </w:pPr>
      <w:r w:rsidRPr="00C0071F">
        <w:rPr>
          <w:szCs w:val="16"/>
          <w:lang w:val="en-GB"/>
        </w:rPr>
        <w:tab/>
        <w:t xml:space="preserve">NotificationToMSUser, </w:t>
      </w:r>
    </w:p>
    <w:p w:rsidR="003945A2" w:rsidRPr="00C0071F" w:rsidRDefault="003945A2">
      <w:pPr>
        <w:pStyle w:val="ASN1Source"/>
        <w:widowControl/>
        <w:rPr>
          <w:szCs w:val="16"/>
          <w:lang w:val="en-GB"/>
        </w:rPr>
      </w:pPr>
      <w:r w:rsidRPr="00C0071F">
        <w:rPr>
          <w:szCs w:val="16"/>
          <w:lang w:val="en-GB"/>
        </w:rPr>
        <w:tab/>
      </w:r>
      <w:r w:rsidRPr="00C0071F">
        <w:rPr>
          <w:rFonts w:ascii="Courier" w:hAnsi="Courier"/>
          <w:szCs w:val="16"/>
          <w:lang w:val="en-GB"/>
        </w:rPr>
        <w:t>QoS-Subscribed,</w:t>
      </w:r>
    </w:p>
    <w:p w:rsidR="003945A2" w:rsidRPr="00C0071F" w:rsidRDefault="003945A2">
      <w:pPr>
        <w:pStyle w:val="ASN1Source"/>
        <w:widowControl/>
        <w:ind w:right="540" w:firstLine="284"/>
        <w:rPr>
          <w:szCs w:val="16"/>
          <w:lang w:val="en-GB"/>
        </w:rPr>
      </w:pPr>
      <w:r w:rsidRPr="00C0071F">
        <w:rPr>
          <w:szCs w:val="16"/>
          <w:lang w:val="en-GB"/>
        </w:rPr>
        <w:t>IST-AlertTimerValue,</w:t>
      </w:r>
    </w:p>
    <w:p w:rsidR="003945A2" w:rsidRPr="00C0071F" w:rsidRDefault="003945A2">
      <w:pPr>
        <w:pStyle w:val="ASN1Source"/>
        <w:widowControl/>
        <w:rPr>
          <w:szCs w:val="16"/>
          <w:lang w:val="en-GB"/>
        </w:rPr>
      </w:pPr>
      <w:r w:rsidRPr="00C0071F">
        <w:rPr>
          <w:szCs w:val="16"/>
          <w:lang w:val="en-GB"/>
        </w:rPr>
        <w:tab/>
        <w:t>T-CSI,</w:t>
      </w:r>
    </w:p>
    <w:p w:rsidR="003945A2" w:rsidRPr="00C0071F" w:rsidRDefault="003945A2">
      <w:pPr>
        <w:pStyle w:val="ASN1Source"/>
        <w:widowControl/>
        <w:rPr>
          <w:szCs w:val="16"/>
          <w:lang w:val="en-GB"/>
        </w:rPr>
      </w:pPr>
      <w:r w:rsidRPr="00C0071F">
        <w:rPr>
          <w:szCs w:val="16"/>
          <w:lang w:val="en-GB"/>
        </w:rPr>
        <w:tab/>
        <w:t>T-BcsmTriggerDetectionPoint,</w:t>
      </w:r>
    </w:p>
    <w:p w:rsidR="005C5812" w:rsidRPr="00C0071F" w:rsidRDefault="003945A2" w:rsidP="005C5812">
      <w:pPr>
        <w:pStyle w:val="ASN1Source"/>
        <w:widowControl/>
        <w:ind w:firstLine="284"/>
        <w:rPr>
          <w:szCs w:val="16"/>
          <w:lang w:val="en-GB" w:eastAsia="ja-JP"/>
        </w:rPr>
      </w:pPr>
      <w:r w:rsidRPr="00C0071F">
        <w:rPr>
          <w:szCs w:val="16"/>
          <w:lang w:val="en-GB" w:eastAsia="ja-JP"/>
        </w:rPr>
        <w:t>APN,</w:t>
      </w:r>
    </w:p>
    <w:p w:rsidR="003945A2" w:rsidRPr="00C0071F" w:rsidRDefault="005C5812" w:rsidP="005C5812">
      <w:pPr>
        <w:pStyle w:val="ASN1Source"/>
        <w:widowControl/>
        <w:ind w:firstLine="284"/>
        <w:rPr>
          <w:szCs w:val="16"/>
          <w:lang w:val="en-GB" w:eastAsia="ja-JP"/>
        </w:rPr>
      </w:pPr>
      <w:r w:rsidRPr="00C0071F">
        <w:rPr>
          <w:szCs w:val="16"/>
          <w:lang w:val="en-GB" w:eastAsia="ja-JP"/>
        </w:rPr>
        <w:t>AdditionalInfo,</w:t>
      </w:r>
    </w:p>
    <w:p w:rsidR="003945A2" w:rsidRPr="00C0071F" w:rsidRDefault="003945A2">
      <w:pPr>
        <w:pStyle w:val="ASN1Source"/>
        <w:widowControl/>
        <w:ind w:firstLine="284"/>
        <w:rPr>
          <w:szCs w:val="16"/>
          <w:lang w:val="en-GB"/>
        </w:rPr>
      </w:pPr>
    </w:p>
    <w:p w:rsidR="003945A2" w:rsidRPr="00C0071F" w:rsidRDefault="003945A2">
      <w:pPr>
        <w:pStyle w:val="ASN1HeadingComment"/>
        <w:widowControl/>
        <w:rPr>
          <w:szCs w:val="16"/>
          <w:lang w:val="en-GB"/>
        </w:rPr>
      </w:pPr>
      <w:r w:rsidRPr="00C0071F">
        <w:rPr>
          <w:szCs w:val="16"/>
          <w:lang w:val="en-GB"/>
        </w:rPr>
        <w:tab/>
        <w:t>-- fault recovery types</w:t>
      </w:r>
    </w:p>
    <w:p w:rsidR="003945A2" w:rsidRPr="00C0071F" w:rsidRDefault="003945A2">
      <w:pPr>
        <w:pStyle w:val="ASN1Source"/>
        <w:widowControl/>
        <w:rPr>
          <w:szCs w:val="16"/>
          <w:lang w:val="en-GB"/>
        </w:rPr>
      </w:pPr>
      <w:r w:rsidRPr="00C0071F">
        <w:rPr>
          <w:szCs w:val="16"/>
          <w:lang w:val="en-GB"/>
        </w:rPr>
        <w:tab/>
        <w:t>ResetArg,</w:t>
      </w:r>
    </w:p>
    <w:p w:rsidR="003945A2" w:rsidRPr="00C0071F" w:rsidRDefault="003945A2">
      <w:pPr>
        <w:pStyle w:val="ASN1Source"/>
        <w:widowControl/>
        <w:rPr>
          <w:szCs w:val="16"/>
          <w:lang w:val="en-GB"/>
        </w:rPr>
      </w:pPr>
      <w:r w:rsidRPr="00C0071F">
        <w:rPr>
          <w:szCs w:val="16"/>
          <w:lang w:val="en-GB"/>
        </w:rPr>
        <w:tab/>
        <w:t>RestoreDataArg,</w:t>
      </w:r>
    </w:p>
    <w:p w:rsidR="003945A2" w:rsidRPr="00C0071F" w:rsidRDefault="003945A2">
      <w:pPr>
        <w:pStyle w:val="ASN1Source"/>
        <w:widowControl/>
        <w:rPr>
          <w:szCs w:val="16"/>
          <w:lang w:val="en-GB"/>
        </w:rPr>
      </w:pPr>
      <w:r w:rsidRPr="00C0071F">
        <w:rPr>
          <w:szCs w:val="16"/>
          <w:lang w:val="en-GB"/>
        </w:rPr>
        <w:tab/>
        <w:t>RestoreDataRes,</w:t>
      </w: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 xml:space="preserve">-- provide subscriber info types </w:t>
      </w:r>
    </w:p>
    <w:p w:rsidR="003945A2" w:rsidRPr="00C0071F" w:rsidRDefault="003945A2">
      <w:pPr>
        <w:pStyle w:val="ASN1HeadingComment"/>
        <w:widowControl/>
        <w:ind w:firstLine="284"/>
        <w:rPr>
          <w:b/>
          <w:i w:val="0"/>
          <w:szCs w:val="16"/>
          <w:lang w:val="en-GB"/>
        </w:rPr>
      </w:pPr>
      <w:r w:rsidRPr="00C0071F">
        <w:rPr>
          <w:rStyle w:val="ASN1Itemdefinition"/>
          <w:b w:val="0"/>
          <w:i w:val="0"/>
          <w:sz w:val="16"/>
          <w:szCs w:val="16"/>
          <w:lang w:val="en-GB"/>
        </w:rPr>
        <w:t>GeographicalInformation,</w:t>
      </w:r>
      <w:r w:rsidRPr="00C0071F">
        <w:rPr>
          <w:b/>
          <w:i w:val="0"/>
          <w:szCs w:val="16"/>
          <w:lang w:val="en-GB"/>
        </w:rPr>
        <w:t xml:space="preserve"> </w:t>
      </w:r>
    </w:p>
    <w:p w:rsidR="003945A2" w:rsidRPr="00C0071F" w:rsidRDefault="003945A2">
      <w:pPr>
        <w:pStyle w:val="ASN1HeadingComment"/>
        <w:widowControl/>
        <w:ind w:firstLine="284"/>
        <w:rPr>
          <w:i w:val="0"/>
          <w:szCs w:val="16"/>
          <w:lang w:val="en-GB"/>
        </w:rPr>
      </w:pPr>
      <w:r w:rsidRPr="00C0071F">
        <w:rPr>
          <w:i w:val="0"/>
          <w:szCs w:val="16"/>
          <w:lang w:val="en-GB"/>
        </w:rPr>
        <w:t>MS-Classmark2,</w:t>
      </w:r>
    </w:p>
    <w:p w:rsidR="003945A2" w:rsidRPr="00C0071F" w:rsidRDefault="003945A2">
      <w:pPr>
        <w:pStyle w:val="ASN1HeadingComment"/>
        <w:widowControl/>
        <w:ind w:firstLine="284"/>
        <w:rPr>
          <w:b/>
          <w:i w:val="0"/>
          <w:szCs w:val="16"/>
          <w:lang w:val="en-GB"/>
        </w:rPr>
      </w:pPr>
      <w:r w:rsidRPr="00C0071F">
        <w:rPr>
          <w:i w:val="0"/>
          <w:szCs w:val="16"/>
          <w:lang w:val="en-GB"/>
        </w:rPr>
        <w:t>GPRSMSClass,</w:t>
      </w: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ab/>
        <w:t>-- subscriber information enquiry types</w:t>
      </w:r>
    </w:p>
    <w:p w:rsidR="003945A2" w:rsidRPr="00C0071F" w:rsidRDefault="003945A2">
      <w:pPr>
        <w:pStyle w:val="ASN1Source"/>
        <w:widowControl/>
        <w:rPr>
          <w:szCs w:val="16"/>
          <w:lang w:val="en-GB"/>
        </w:rPr>
      </w:pPr>
      <w:r w:rsidRPr="00C0071F">
        <w:rPr>
          <w:szCs w:val="16"/>
          <w:lang w:val="en-GB"/>
        </w:rPr>
        <w:tab/>
        <w:t>ProvideSubscriberInfoArg,</w:t>
      </w:r>
    </w:p>
    <w:p w:rsidR="003945A2" w:rsidRPr="00C0071F" w:rsidRDefault="003945A2">
      <w:pPr>
        <w:pStyle w:val="ASN1Source"/>
        <w:widowControl/>
        <w:rPr>
          <w:szCs w:val="16"/>
          <w:lang w:val="en-GB"/>
        </w:rPr>
      </w:pPr>
      <w:r w:rsidRPr="00C0071F">
        <w:rPr>
          <w:szCs w:val="16"/>
          <w:lang w:val="en-GB"/>
        </w:rPr>
        <w:tab/>
        <w:t>ProvideSubscriberInfoRes,</w:t>
      </w:r>
    </w:p>
    <w:p w:rsidR="003945A2" w:rsidRPr="00C0071F" w:rsidRDefault="003945A2">
      <w:pPr>
        <w:pStyle w:val="ASN1Source"/>
        <w:widowControl/>
        <w:rPr>
          <w:szCs w:val="16"/>
          <w:lang w:val="en-GB"/>
        </w:rPr>
      </w:pPr>
      <w:r w:rsidRPr="00C0071F">
        <w:rPr>
          <w:szCs w:val="16"/>
          <w:lang w:val="en-GB"/>
        </w:rPr>
        <w:tab/>
        <w:t>SubscriberInfo,</w:t>
      </w:r>
    </w:p>
    <w:p w:rsidR="003945A2" w:rsidRPr="00C0071F" w:rsidRDefault="003945A2">
      <w:pPr>
        <w:pStyle w:val="ASN1Source"/>
        <w:widowControl/>
        <w:rPr>
          <w:szCs w:val="16"/>
          <w:lang w:val="en-GB"/>
        </w:rPr>
      </w:pPr>
      <w:r w:rsidRPr="00C0071F">
        <w:rPr>
          <w:szCs w:val="16"/>
          <w:lang w:val="en-GB"/>
        </w:rPr>
        <w:tab/>
        <w:t>LocationInformation,</w:t>
      </w:r>
    </w:p>
    <w:p w:rsidR="003945A2" w:rsidRPr="00C0071F" w:rsidRDefault="003945A2">
      <w:pPr>
        <w:pStyle w:val="ASN1Source"/>
        <w:widowControl/>
        <w:rPr>
          <w:szCs w:val="16"/>
          <w:lang w:val="en-GB"/>
        </w:rPr>
      </w:pPr>
      <w:r w:rsidRPr="00C0071F">
        <w:rPr>
          <w:szCs w:val="16"/>
          <w:lang w:val="en-GB"/>
        </w:rPr>
        <w:tab/>
        <w:t>LocationInformationGPRS,</w:t>
      </w:r>
    </w:p>
    <w:p w:rsidR="003945A2" w:rsidRPr="00C0071F" w:rsidRDefault="003945A2">
      <w:pPr>
        <w:pStyle w:val="ASN1Source"/>
        <w:widowControl/>
        <w:rPr>
          <w:szCs w:val="16"/>
          <w:lang w:val="en-GB"/>
        </w:rPr>
      </w:pPr>
      <w:r w:rsidRPr="00C0071F">
        <w:rPr>
          <w:szCs w:val="16"/>
          <w:lang w:val="en-GB"/>
        </w:rPr>
        <w:tab/>
        <w:t>SubscriberState,</w:t>
      </w:r>
    </w:p>
    <w:p w:rsidR="003945A2" w:rsidRPr="00C0071F" w:rsidRDefault="003945A2">
      <w:pPr>
        <w:pStyle w:val="ASN1Source"/>
        <w:widowControl/>
        <w:rPr>
          <w:lang w:val="en-GB"/>
        </w:rPr>
      </w:pPr>
      <w:r w:rsidRPr="00C0071F">
        <w:rPr>
          <w:szCs w:val="16"/>
          <w:lang w:val="en-GB"/>
        </w:rPr>
        <w:tab/>
        <w:t>GPRSChargingID,</w:t>
      </w:r>
      <w:r w:rsidRPr="00C0071F">
        <w:rPr>
          <w:lang w:val="en-GB"/>
        </w:rPr>
        <w:t xml:space="preserve"> </w:t>
      </w:r>
    </w:p>
    <w:p w:rsidR="003945A2" w:rsidRPr="00C0071F" w:rsidRDefault="003945A2">
      <w:pPr>
        <w:pStyle w:val="ASN1Source"/>
        <w:widowControl/>
        <w:ind w:firstLine="284"/>
        <w:rPr>
          <w:rStyle w:val="ASN1Itemdefinition"/>
          <w:b w:val="0"/>
          <w:lang w:val="en-GB"/>
        </w:rPr>
      </w:pPr>
      <w:r w:rsidRPr="00C0071F">
        <w:rPr>
          <w:rStyle w:val="ASN1Itemdefinition"/>
          <w:b w:val="0"/>
          <w:lang w:val="en-GB"/>
        </w:rPr>
        <w:t>MNPInfoRes,</w:t>
      </w:r>
    </w:p>
    <w:p w:rsidR="003945A2" w:rsidRPr="00C0071F" w:rsidRDefault="003945A2">
      <w:pPr>
        <w:pStyle w:val="ASN1Source"/>
        <w:widowControl/>
        <w:rPr>
          <w:szCs w:val="16"/>
          <w:lang w:val="en-GB"/>
        </w:rPr>
      </w:pPr>
      <w:r w:rsidRPr="00C0071F">
        <w:rPr>
          <w:lang w:val="en-GB"/>
        </w:rPr>
        <w:tab/>
        <w:t>RouteingNumber</w:t>
      </w:r>
      <w:r w:rsidRPr="00C0071F">
        <w:rPr>
          <w:rStyle w:val="ASN1Itemdefinition"/>
          <w:b w:val="0"/>
          <w:lang w:val="en-GB"/>
        </w:rPr>
        <w:t>,</w:t>
      </w: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ab/>
        <w:t>-- any time information enquiry types</w:t>
      </w:r>
    </w:p>
    <w:p w:rsidR="003945A2" w:rsidRPr="00C0071F" w:rsidRDefault="003945A2">
      <w:pPr>
        <w:pStyle w:val="ASN1Source"/>
        <w:widowControl/>
        <w:rPr>
          <w:szCs w:val="16"/>
          <w:lang w:val="en-GB"/>
        </w:rPr>
      </w:pPr>
      <w:r w:rsidRPr="00C0071F">
        <w:rPr>
          <w:szCs w:val="16"/>
          <w:lang w:val="en-GB"/>
        </w:rPr>
        <w:tab/>
        <w:t>AnyTimeInterrogationArg,</w:t>
      </w:r>
    </w:p>
    <w:p w:rsidR="003945A2" w:rsidRPr="00C0071F" w:rsidRDefault="003945A2">
      <w:pPr>
        <w:pStyle w:val="ASN1Source"/>
        <w:widowControl/>
        <w:rPr>
          <w:szCs w:val="16"/>
          <w:lang w:val="en-GB"/>
        </w:rPr>
      </w:pPr>
      <w:r w:rsidRPr="00C0071F">
        <w:rPr>
          <w:szCs w:val="16"/>
          <w:lang w:val="en-GB"/>
        </w:rPr>
        <w:tab/>
        <w:t>AnyTimeInterrogationRes,</w:t>
      </w: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ab/>
        <w:t>-- any time information handling types</w:t>
      </w:r>
    </w:p>
    <w:p w:rsidR="003945A2" w:rsidRPr="00C0071F" w:rsidRDefault="003945A2">
      <w:pPr>
        <w:pStyle w:val="ASN1Source"/>
        <w:widowControl/>
        <w:rPr>
          <w:szCs w:val="16"/>
          <w:lang w:val="en-GB"/>
        </w:rPr>
      </w:pPr>
      <w:r w:rsidRPr="00C0071F">
        <w:rPr>
          <w:szCs w:val="16"/>
          <w:lang w:val="en-GB"/>
        </w:rPr>
        <w:tab/>
        <w:t>AnyTimeSubscriptionInterrogationArg,</w:t>
      </w:r>
    </w:p>
    <w:p w:rsidR="003945A2" w:rsidRPr="00C0071F" w:rsidRDefault="003945A2">
      <w:pPr>
        <w:pStyle w:val="ASN1Source"/>
        <w:widowControl/>
        <w:rPr>
          <w:szCs w:val="16"/>
          <w:lang w:val="en-GB"/>
        </w:rPr>
      </w:pPr>
      <w:r w:rsidRPr="00C0071F">
        <w:rPr>
          <w:szCs w:val="16"/>
          <w:lang w:val="en-GB"/>
        </w:rPr>
        <w:tab/>
        <w:t>AnyTimeSubscriptionInterrogationRes,</w:t>
      </w:r>
    </w:p>
    <w:p w:rsidR="003945A2" w:rsidRPr="00C0071F" w:rsidRDefault="003945A2" w:rsidP="001452F8">
      <w:pPr>
        <w:pStyle w:val="ASN1Source"/>
        <w:rPr>
          <w:szCs w:val="16"/>
          <w:lang w:val="en-GB"/>
        </w:rPr>
      </w:pPr>
      <w:r w:rsidRPr="00C0071F">
        <w:rPr>
          <w:szCs w:val="16"/>
          <w:lang w:val="en-GB"/>
        </w:rPr>
        <w:tab/>
        <w:t>AnyTimeModificationArg,</w:t>
      </w:r>
    </w:p>
    <w:p w:rsidR="003945A2" w:rsidRPr="00C0071F" w:rsidRDefault="003945A2" w:rsidP="001452F8">
      <w:pPr>
        <w:pStyle w:val="ASN1Source"/>
        <w:rPr>
          <w:szCs w:val="16"/>
          <w:lang w:val="en-GB"/>
        </w:rPr>
      </w:pPr>
      <w:r w:rsidRPr="00C0071F">
        <w:rPr>
          <w:szCs w:val="16"/>
          <w:lang w:val="en-GB"/>
        </w:rPr>
        <w:tab/>
        <w:t>AnyTimeModificationRes,</w:t>
      </w:r>
    </w:p>
    <w:p w:rsidR="003945A2" w:rsidRPr="00C0071F" w:rsidRDefault="003945A2">
      <w:pPr>
        <w:pStyle w:val="ASN1HeadingComment"/>
        <w:widowControl/>
        <w:rPr>
          <w:szCs w:val="16"/>
          <w:lang w:val="en-GB"/>
        </w:rPr>
      </w:pPr>
    </w:p>
    <w:p w:rsidR="003945A2" w:rsidRPr="00C0071F" w:rsidRDefault="003945A2">
      <w:pPr>
        <w:pStyle w:val="ASN1HeadingComment"/>
        <w:widowControl/>
        <w:rPr>
          <w:szCs w:val="16"/>
          <w:lang w:val="en-GB"/>
        </w:rPr>
      </w:pPr>
      <w:r w:rsidRPr="00C0071F">
        <w:rPr>
          <w:szCs w:val="16"/>
          <w:lang w:val="en-GB"/>
        </w:rPr>
        <w:tab/>
        <w:t>-- subscriber data modification notification types</w:t>
      </w:r>
    </w:p>
    <w:p w:rsidR="003945A2" w:rsidRPr="00C0071F" w:rsidRDefault="003945A2">
      <w:pPr>
        <w:pStyle w:val="ASN1Source"/>
        <w:widowControl/>
        <w:rPr>
          <w:szCs w:val="16"/>
          <w:lang w:val="en-GB"/>
        </w:rPr>
      </w:pPr>
      <w:r w:rsidRPr="00C0071F">
        <w:rPr>
          <w:szCs w:val="16"/>
          <w:lang w:val="en-GB"/>
        </w:rPr>
        <w:tab/>
        <w:t>NoteSubscriberDataModifiedArg,</w:t>
      </w:r>
    </w:p>
    <w:p w:rsidR="003945A2" w:rsidRPr="00C0071F" w:rsidRDefault="003945A2">
      <w:pPr>
        <w:pStyle w:val="ASN1Source"/>
        <w:widowControl/>
        <w:rPr>
          <w:szCs w:val="16"/>
          <w:lang w:val="en-GB"/>
        </w:rPr>
      </w:pPr>
      <w:r w:rsidRPr="00C0071F">
        <w:rPr>
          <w:szCs w:val="16"/>
          <w:lang w:val="en-GB"/>
        </w:rPr>
        <w:tab/>
        <w:t>NoteSubscriberDataModifiedRes,</w:t>
      </w: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ab/>
        <w:t>-- gprs location information retrieval types</w:t>
      </w:r>
    </w:p>
    <w:p w:rsidR="003945A2" w:rsidRPr="00C0071F" w:rsidRDefault="003945A2">
      <w:pPr>
        <w:pStyle w:val="ASN1Source"/>
        <w:widowControl/>
        <w:rPr>
          <w:szCs w:val="16"/>
          <w:lang w:val="en-GB"/>
        </w:rPr>
      </w:pPr>
      <w:r w:rsidRPr="00C0071F">
        <w:rPr>
          <w:szCs w:val="16"/>
          <w:lang w:val="en-GB"/>
        </w:rPr>
        <w:tab/>
        <w:t>SendRoutingInfoForGprsArg,</w:t>
      </w:r>
    </w:p>
    <w:p w:rsidR="003945A2" w:rsidRPr="00C0071F" w:rsidRDefault="003945A2">
      <w:pPr>
        <w:pStyle w:val="ASN1Source"/>
        <w:widowControl/>
        <w:rPr>
          <w:szCs w:val="16"/>
          <w:lang w:val="en-GB"/>
        </w:rPr>
      </w:pPr>
      <w:r w:rsidRPr="00C0071F">
        <w:rPr>
          <w:szCs w:val="16"/>
          <w:lang w:val="en-GB"/>
        </w:rPr>
        <w:tab/>
        <w:t>SendRoutingInfoForGprsRes,</w:t>
      </w: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ab/>
        <w:t>-- failure reporting types</w:t>
      </w:r>
    </w:p>
    <w:p w:rsidR="003945A2" w:rsidRPr="00C0071F" w:rsidRDefault="003945A2">
      <w:pPr>
        <w:pStyle w:val="ASN1Source"/>
        <w:widowControl/>
        <w:rPr>
          <w:szCs w:val="16"/>
          <w:lang w:val="en-GB"/>
        </w:rPr>
      </w:pPr>
      <w:r w:rsidRPr="00C0071F">
        <w:rPr>
          <w:szCs w:val="16"/>
          <w:lang w:val="en-GB"/>
        </w:rPr>
        <w:tab/>
        <w:t>FailureReportArg,</w:t>
      </w:r>
    </w:p>
    <w:p w:rsidR="003945A2" w:rsidRPr="00C0071F" w:rsidRDefault="003945A2">
      <w:pPr>
        <w:pStyle w:val="ASN1Source"/>
        <w:widowControl/>
        <w:rPr>
          <w:szCs w:val="16"/>
          <w:lang w:val="en-GB"/>
        </w:rPr>
      </w:pPr>
      <w:r w:rsidRPr="00C0071F">
        <w:rPr>
          <w:szCs w:val="16"/>
          <w:lang w:val="en-GB"/>
        </w:rPr>
        <w:tab/>
        <w:t>FailureReportRes,</w:t>
      </w:r>
    </w:p>
    <w:p w:rsidR="003945A2" w:rsidRPr="00C0071F" w:rsidRDefault="003945A2">
      <w:pPr>
        <w:pStyle w:val="ASN1HeadingComment"/>
        <w:widowControl/>
        <w:rPr>
          <w:szCs w:val="16"/>
          <w:lang w:val="en-GB"/>
        </w:rPr>
      </w:pPr>
    </w:p>
    <w:p w:rsidR="003945A2" w:rsidRPr="00C0071F" w:rsidRDefault="003945A2">
      <w:pPr>
        <w:pStyle w:val="ASN1HeadingComment"/>
        <w:widowControl/>
        <w:rPr>
          <w:szCs w:val="16"/>
          <w:lang w:val="en-GB"/>
        </w:rPr>
      </w:pPr>
      <w:r w:rsidRPr="00C0071F">
        <w:rPr>
          <w:szCs w:val="16"/>
          <w:lang w:val="en-GB"/>
        </w:rPr>
        <w:tab/>
        <w:t>-- gprs notification types</w:t>
      </w:r>
    </w:p>
    <w:p w:rsidR="003945A2" w:rsidRPr="00C0071F" w:rsidRDefault="003945A2">
      <w:pPr>
        <w:pStyle w:val="ASN1Source"/>
        <w:widowControl/>
        <w:rPr>
          <w:szCs w:val="16"/>
          <w:lang w:val="en-GB"/>
        </w:rPr>
      </w:pPr>
      <w:r w:rsidRPr="00C0071F">
        <w:rPr>
          <w:szCs w:val="16"/>
          <w:lang w:val="en-GB"/>
        </w:rPr>
        <w:tab/>
        <w:t>NoteMsPresentForGprsArg,</w:t>
      </w:r>
    </w:p>
    <w:p w:rsidR="003945A2" w:rsidRPr="00C0071F" w:rsidRDefault="003945A2" w:rsidP="001452F8">
      <w:pPr>
        <w:pStyle w:val="ASN1Source"/>
        <w:widowControl/>
        <w:rPr>
          <w:szCs w:val="16"/>
          <w:lang w:val="en-GB"/>
        </w:rPr>
      </w:pPr>
      <w:r w:rsidRPr="00C0071F">
        <w:rPr>
          <w:szCs w:val="16"/>
          <w:lang w:val="en-GB"/>
        </w:rPr>
        <w:tab/>
        <w:t>NoteMsPresentForGprsRes,</w:t>
      </w:r>
    </w:p>
    <w:p w:rsidR="003945A2" w:rsidRPr="00C0071F" w:rsidRDefault="003945A2">
      <w:pPr>
        <w:pStyle w:val="ASN1Source"/>
        <w:rPr>
          <w:szCs w:val="16"/>
          <w:lang w:val="en-GB"/>
        </w:rPr>
      </w:pPr>
    </w:p>
    <w:p w:rsidR="003945A2" w:rsidRPr="00C0071F" w:rsidRDefault="003945A2">
      <w:pPr>
        <w:pStyle w:val="ASN1Source"/>
        <w:rPr>
          <w:szCs w:val="16"/>
          <w:lang w:val="en-GB"/>
        </w:rPr>
      </w:pPr>
      <w:r w:rsidRPr="00C0071F">
        <w:rPr>
          <w:szCs w:val="16"/>
          <w:lang w:val="en-GB"/>
        </w:rPr>
        <w:tab/>
        <w:t>-- Mobility Management types</w:t>
      </w:r>
    </w:p>
    <w:p w:rsidR="003945A2" w:rsidRPr="00C0071F" w:rsidRDefault="003945A2">
      <w:pPr>
        <w:pStyle w:val="ASN1Source"/>
        <w:ind w:firstLine="284"/>
        <w:rPr>
          <w:szCs w:val="16"/>
          <w:lang w:val="en-GB"/>
        </w:rPr>
      </w:pPr>
      <w:r w:rsidRPr="00C0071F">
        <w:rPr>
          <w:szCs w:val="16"/>
          <w:lang w:val="en-GB"/>
        </w:rPr>
        <w:t>NoteMM-EventArg,</w:t>
      </w:r>
    </w:p>
    <w:p w:rsidR="003945A2" w:rsidRPr="00C0071F" w:rsidRDefault="003945A2">
      <w:pPr>
        <w:pStyle w:val="ASN1Source"/>
        <w:rPr>
          <w:szCs w:val="16"/>
          <w:lang w:val="en-GB"/>
        </w:rPr>
      </w:pPr>
      <w:r w:rsidRPr="00C0071F">
        <w:rPr>
          <w:szCs w:val="16"/>
          <w:lang w:val="en-GB"/>
        </w:rPr>
        <w:tab/>
        <w:t>NoteMM-EventRes,</w:t>
      </w:r>
    </w:p>
    <w:p w:rsidR="003945A2" w:rsidRPr="00C0071F" w:rsidRDefault="003945A2">
      <w:pPr>
        <w:pStyle w:val="ASN1Source"/>
        <w:rPr>
          <w:szCs w:val="16"/>
          <w:lang w:val="en-GB"/>
        </w:rPr>
      </w:pPr>
      <w:r w:rsidRPr="00C0071F">
        <w:rPr>
          <w:szCs w:val="16"/>
          <w:lang w:val="en-GB"/>
        </w:rPr>
        <w:tab/>
        <w:t>NumberPortabilityStatus</w:t>
      </w:r>
      <w:r w:rsidR="00D073A2" w:rsidRPr="00C0071F">
        <w:rPr>
          <w:szCs w:val="16"/>
          <w:lang w:val="en-GB"/>
        </w:rPr>
        <w:t>,</w:t>
      </w:r>
    </w:p>
    <w:p w:rsidR="005D5780" w:rsidRPr="00C0071F" w:rsidRDefault="005D5780">
      <w:pPr>
        <w:pStyle w:val="ASN1Source"/>
        <w:rPr>
          <w:szCs w:val="16"/>
          <w:lang w:val="en-GB"/>
        </w:rPr>
      </w:pPr>
      <w:r w:rsidRPr="00C0071F">
        <w:rPr>
          <w:szCs w:val="16"/>
          <w:lang w:val="en-GB"/>
        </w:rPr>
        <w:tab/>
        <w:t>PagingArea,</w:t>
      </w:r>
    </w:p>
    <w:p w:rsidR="00D073A2" w:rsidRPr="00C0071F" w:rsidRDefault="00D073A2" w:rsidP="00D073A2">
      <w:pPr>
        <w:pStyle w:val="ASN1Source"/>
        <w:rPr>
          <w:szCs w:val="16"/>
          <w:lang w:val="en-GB"/>
        </w:rPr>
      </w:pPr>
    </w:p>
    <w:p w:rsidR="00D073A2" w:rsidRPr="00C0071F" w:rsidRDefault="00D073A2" w:rsidP="00D073A2">
      <w:pPr>
        <w:pStyle w:val="ASN1Source"/>
        <w:rPr>
          <w:i/>
          <w:szCs w:val="16"/>
          <w:lang w:val="en-GB"/>
        </w:rPr>
      </w:pPr>
      <w:r w:rsidRPr="00C0071F">
        <w:rPr>
          <w:i/>
          <w:szCs w:val="16"/>
          <w:lang w:val="en-GB"/>
        </w:rPr>
        <w:tab/>
        <w:t>-- VGCS / VBS types types</w:t>
      </w:r>
    </w:p>
    <w:p w:rsidR="00347449" w:rsidRPr="00C0071F" w:rsidRDefault="00D073A2" w:rsidP="00347449">
      <w:pPr>
        <w:pStyle w:val="ASN1Source"/>
        <w:ind w:firstLine="284"/>
        <w:rPr>
          <w:szCs w:val="16"/>
          <w:lang w:val="en-GB" w:eastAsia="zh-CN"/>
        </w:rPr>
      </w:pPr>
      <w:r w:rsidRPr="00C0071F">
        <w:rPr>
          <w:szCs w:val="16"/>
          <w:lang w:val="en-GB"/>
        </w:rPr>
        <w:t>GroupId,</w:t>
      </w:r>
      <w:r w:rsidR="00347449" w:rsidRPr="00C0071F">
        <w:rPr>
          <w:rFonts w:hint="eastAsia"/>
          <w:szCs w:val="16"/>
          <w:lang w:val="en-GB" w:eastAsia="zh-CN"/>
        </w:rPr>
        <w:t xml:space="preserve"> </w:t>
      </w:r>
    </w:p>
    <w:p w:rsidR="00D073A2" w:rsidRPr="00C0071F" w:rsidRDefault="00347449" w:rsidP="00347449">
      <w:pPr>
        <w:pStyle w:val="ASN1Source"/>
        <w:ind w:firstLine="284"/>
        <w:rPr>
          <w:szCs w:val="16"/>
          <w:lang w:val="en-GB"/>
        </w:rPr>
      </w:pPr>
      <w:r w:rsidRPr="00C0071F">
        <w:rPr>
          <w:rFonts w:hint="eastAsia"/>
          <w:szCs w:val="16"/>
          <w:lang w:val="en-GB" w:eastAsia="zh-CN"/>
        </w:rPr>
        <w:t>Long</w:t>
      </w:r>
      <w:r w:rsidRPr="00C0071F">
        <w:rPr>
          <w:szCs w:val="16"/>
          <w:lang w:val="en-GB" w:eastAsia="zh-CN"/>
        </w:rPr>
        <w:t>-</w:t>
      </w:r>
      <w:r w:rsidRPr="00C0071F">
        <w:rPr>
          <w:szCs w:val="16"/>
          <w:lang w:val="en-GB"/>
        </w:rPr>
        <w:t>GroupId</w:t>
      </w:r>
      <w:r w:rsidRPr="00C0071F">
        <w:rPr>
          <w:rFonts w:hint="eastAsia"/>
          <w:szCs w:val="16"/>
          <w:lang w:val="en-GB" w:eastAsia="zh-CN"/>
        </w:rPr>
        <w:t>,</w:t>
      </w:r>
    </w:p>
    <w:p w:rsidR="00D073A2" w:rsidRPr="00C0071F" w:rsidRDefault="00D073A2" w:rsidP="00D073A2">
      <w:pPr>
        <w:pStyle w:val="ASN1Source"/>
        <w:ind w:firstLine="284"/>
        <w:rPr>
          <w:szCs w:val="16"/>
          <w:lang w:val="en-GB"/>
        </w:rPr>
      </w:pPr>
      <w:r w:rsidRPr="00C0071F">
        <w:rPr>
          <w:szCs w:val="16"/>
          <w:lang w:val="en-GB"/>
        </w:rPr>
        <w:t>AdditionalSubscriptions</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IMPORTS</w:t>
      </w:r>
    </w:p>
    <w:p w:rsidR="003945A2" w:rsidRPr="00C0071F" w:rsidRDefault="003945A2">
      <w:pPr>
        <w:pStyle w:val="ASN1Source"/>
        <w:widowControl/>
        <w:rPr>
          <w:szCs w:val="16"/>
          <w:lang w:val="en-GB"/>
        </w:rPr>
      </w:pPr>
      <w:r w:rsidRPr="00C0071F">
        <w:rPr>
          <w:szCs w:val="16"/>
          <w:lang w:val="en-GB"/>
        </w:rPr>
        <w:tab/>
        <w:t>maxNumOfSS,</w:t>
      </w:r>
    </w:p>
    <w:p w:rsidR="003945A2" w:rsidRPr="00C0071F" w:rsidRDefault="003945A2">
      <w:pPr>
        <w:pStyle w:val="ASN1Source"/>
        <w:widowControl/>
        <w:rPr>
          <w:szCs w:val="16"/>
          <w:lang w:val="en-GB"/>
        </w:rPr>
      </w:pPr>
      <w:r w:rsidRPr="00C0071F">
        <w:rPr>
          <w:szCs w:val="16"/>
          <w:lang w:val="en-GB"/>
        </w:rPr>
        <w:tab/>
        <w:t>SS-SubscriptionOption,</w:t>
      </w:r>
    </w:p>
    <w:p w:rsidR="003945A2" w:rsidRPr="00C0071F" w:rsidRDefault="003945A2">
      <w:pPr>
        <w:pStyle w:val="ASN1Source"/>
        <w:widowControl/>
        <w:rPr>
          <w:szCs w:val="16"/>
          <w:lang w:val="en-GB"/>
        </w:rPr>
      </w:pPr>
      <w:r w:rsidRPr="00C0071F">
        <w:rPr>
          <w:szCs w:val="16"/>
          <w:lang w:val="en-GB"/>
        </w:rPr>
        <w:tab/>
        <w:t>SS-List,</w:t>
      </w:r>
    </w:p>
    <w:p w:rsidR="003945A2" w:rsidRPr="00C0071F" w:rsidRDefault="003945A2">
      <w:pPr>
        <w:pStyle w:val="ASN1Source"/>
        <w:widowControl/>
        <w:rPr>
          <w:szCs w:val="16"/>
          <w:lang w:val="en-GB"/>
        </w:rPr>
      </w:pPr>
      <w:r w:rsidRPr="00C0071F">
        <w:rPr>
          <w:szCs w:val="16"/>
          <w:lang w:val="en-GB"/>
        </w:rPr>
        <w:tab/>
        <w:t>SS-ForBS-Code,</w:t>
      </w:r>
    </w:p>
    <w:p w:rsidR="003945A2" w:rsidRPr="00C0071F" w:rsidRDefault="003945A2">
      <w:pPr>
        <w:pStyle w:val="ASN1Source"/>
        <w:widowControl/>
        <w:rPr>
          <w:szCs w:val="16"/>
          <w:lang w:val="en-GB"/>
        </w:rPr>
      </w:pPr>
      <w:r w:rsidRPr="00C0071F">
        <w:rPr>
          <w:szCs w:val="16"/>
          <w:lang w:val="en-GB"/>
        </w:rPr>
        <w:tab/>
        <w:t>Password</w:t>
      </w:r>
      <w:r w:rsidR="00F27349" w:rsidRPr="00C0071F">
        <w:rPr>
          <w:szCs w:val="16"/>
          <w:lang w:val="en-GB"/>
        </w:rPr>
        <w:t>,</w:t>
      </w:r>
    </w:p>
    <w:p w:rsidR="00F27349" w:rsidRPr="00C0071F" w:rsidRDefault="00F27349">
      <w:pPr>
        <w:pStyle w:val="ASN1Source"/>
        <w:widowControl/>
        <w:rPr>
          <w:szCs w:val="16"/>
          <w:lang w:val="en-GB"/>
        </w:rPr>
      </w:pPr>
      <w:r w:rsidRPr="00C0071F">
        <w:rPr>
          <w:szCs w:val="16"/>
          <w:lang w:val="en-GB"/>
        </w:rPr>
        <w:tab/>
        <w:t>OverrideCategory,</w:t>
      </w:r>
    </w:p>
    <w:p w:rsidR="00F27349" w:rsidRPr="00C0071F" w:rsidRDefault="00F27349" w:rsidP="00F27349">
      <w:pPr>
        <w:pStyle w:val="ASN1Source"/>
        <w:widowControl/>
        <w:rPr>
          <w:szCs w:val="16"/>
          <w:lang w:val="en-GB"/>
        </w:rPr>
      </w:pPr>
      <w:r w:rsidRPr="00C0071F">
        <w:rPr>
          <w:szCs w:val="16"/>
          <w:lang w:val="en-GB"/>
        </w:rPr>
        <w:tab/>
        <w:t>CliRestrictionOption</w:t>
      </w:r>
    </w:p>
    <w:p w:rsidR="003945A2" w:rsidRPr="00C0071F" w:rsidRDefault="003945A2">
      <w:pPr>
        <w:pStyle w:val="ASN1Source"/>
        <w:widowControl/>
        <w:rPr>
          <w:szCs w:val="16"/>
          <w:lang w:val="en-GB"/>
        </w:rPr>
      </w:pPr>
      <w:r w:rsidRPr="00C0071F">
        <w:rPr>
          <w:szCs w:val="16"/>
          <w:lang w:val="en-GB"/>
        </w:rPr>
        <w:t>FROM MAP-SS-DataTypes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map-SS-DataTypes (14)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ab/>
        <w:t>SS-Code</w:t>
      </w:r>
    </w:p>
    <w:p w:rsidR="003945A2" w:rsidRPr="00C0071F" w:rsidRDefault="003945A2">
      <w:pPr>
        <w:pStyle w:val="ASN1Source"/>
        <w:widowControl/>
        <w:rPr>
          <w:szCs w:val="16"/>
          <w:lang w:val="en-GB"/>
        </w:rPr>
      </w:pPr>
      <w:r w:rsidRPr="00C0071F">
        <w:rPr>
          <w:rStyle w:val="ASN1Itemdefinition"/>
          <w:b w:val="0"/>
          <w:sz w:val="16"/>
          <w:szCs w:val="16"/>
          <w:lang w:val="en-GB"/>
        </w:rPr>
        <w:t>FROM MAP-SS-Code</w:t>
      </w:r>
      <w:r w:rsidRPr="00C0071F">
        <w:rPr>
          <w:szCs w:val="16"/>
          <w:lang w:val="en-GB"/>
        </w:rPr>
        <w:t xml:space="preserve">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map-SS-Code (15)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ab/>
        <w:t>Ext-BearerServiceCode</w:t>
      </w:r>
    </w:p>
    <w:p w:rsidR="003945A2" w:rsidRPr="00C0071F" w:rsidRDefault="003945A2">
      <w:pPr>
        <w:pStyle w:val="ASN1Source"/>
        <w:widowControl/>
        <w:rPr>
          <w:szCs w:val="16"/>
          <w:lang w:val="en-GB"/>
        </w:rPr>
      </w:pPr>
      <w:r w:rsidRPr="00C0071F">
        <w:rPr>
          <w:rStyle w:val="ASN1Itemdefinition"/>
          <w:b w:val="0"/>
          <w:sz w:val="16"/>
          <w:szCs w:val="16"/>
          <w:lang w:val="en-GB"/>
        </w:rPr>
        <w:t>FROM MAP-BS-Code</w:t>
      </w:r>
      <w:r w:rsidRPr="00C0071F">
        <w:rPr>
          <w:szCs w:val="16"/>
          <w:lang w:val="en-GB"/>
        </w:rPr>
        <w:t xml:space="preserve">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map-BS-Code (20)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ab/>
        <w:t>Ext-TeleserviceCode</w:t>
      </w:r>
    </w:p>
    <w:p w:rsidR="003945A2" w:rsidRPr="00C0071F" w:rsidRDefault="003945A2">
      <w:pPr>
        <w:pStyle w:val="ASN1Source"/>
        <w:widowControl/>
        <w:rPr>
          <w:szCs w:val="16"/>
          <w:lang w:val="en-GB"/>
        </w:rPr>
      </w:pPr>
      <w:r w:rsidRPr="00C0071F">
        <w:rPr>
          <w:rStyle w:val="ASN1Itemdefinition"/>
          <w:b w:val="0"/>
          <w:sz w:val="16"/>
          <w:szCs w:val="16"/>
          <w:lang w:val="en-GB"/>
        </w:rPr>
        <w:t>FROM MAP-TS-Code</w:t>
      </w:r>
      <w:r w:rsidRPr="00C0071F">
        <w:rPr>
          <w:szCs w:val="16"/>
          <w:lang w:val="en-GB"/>
        </w:rPr>
        <w:t xml:space="preserve">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map-TS-Code (19)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ab/>
        <w:t>AddressString,</w:t>
      </w:r>
    </w:p>
    <w:p w:rsidR="003945A2" w:rsidRPr="00C0071F" w:rsidRDefault="003945A2">
      <w:pPr>
        <w:pStyle w:val="ASN1Source"/>
        <w:widowControl/>
        <w:ind w:firstLine="284"/>
        <w:rPr>
          <w:szCs w:val="16"/>
          <w:lang w:val="en-GB"/>
        </w:rPr>
      </w:pPr>
      <w:r w:rsidRPr="00C0071F">
        <w:rPr>
          <w:szCs w:val="16"/>
          <w:lang w:val="en-GB"/>
        </w:rPr>
        <w:t xml:space="preserve">ISDN-AddressString, </w:t>
      </w:r>
    </w:p>
    <w:p w:rsidR="003945A2" w:rsidRPr="00C0071F" w:rsidRDefault="003945A2">
      <w:pPr>
        <w:pStyle w:val="ASN1Source"/>
        <w:widowControl/>
        <w:rPr>
          <w:szCs w:val="16"/>
          <w:lang w:val="en-GB"/>
        </w:rPr>
      </w:pPr>
      <w:r w:rsidRPr="00C0071F">
        <w:rPr>
          <w:szCs w:val="16"/>
          <w:lang w:val="en-GB"/>
        </w:rPr>
        <w:tab/>
        <w:t xml:space="preserve">ISDN-SubaddressString, </w:t>
      </w:r>
    </w:p>
    <w:p w:rsidR="003945A2" w:rsidRPr="00C0071F" w:rsidRDefault="003945A2">
      <w:pPr>
        <w:pStyle w:val="ASN1Source"/>
        <w:widowControl/>
        <w:rPr>
          <w:szCs w:val="16"/>
          <w:lang w:val="en-GB"/>
        </w:rPr>
      </w:pPr>
      <w:r w:rsidRPr="00C0071F">
        <w:rPr>
          <w:szCs w:val="16"/>
          <w:lang w:val="en-GB"/>
        </w:rPr>
        <w:tab/>
        <w:t>FTN-AddressString,</w:t>
      </w:r>
    </w:p>
    <w:p w:rsidR="003945A2" w:rsidRPr="00C0071F" w:rsidRDefault="003945A2">
      <w:pPr>
        <w:pStyle w:val="ASN1Source"/>
        <w:widowControl/>
        <w:rPr>
          <w:szCs w:val="16"/>
          <w:lang w:val="en-GB"/>
        </w:rPr>
      </w:pPr>
      <w:r w:rsidRPr="00C0071F">
        <w:rPr>
          <w:szCs w:val="16"/>
          <w:lang w:val="en-GB"/>
        </w:rPr>
        <w:tab/>
        <w:t>AccessNetworkSignalInfo,</w:t>
      </w:r>
    </w:p>
    <w:p w:rsidR="003945A2" w:rsidRPr="00C0071F" w:rsidRDefault="003945A2">
      <w:pPr>
        <w:pStyle w:val="ASN1Source"/>
        <w:widowControl/>
        <w:rPr>
          <w:szCs w:val="16"/>
          <w:lang w:val="en-GB"/>
        </w:rPr>
      </w:pPr>
      <w:r w:rsidRPr="00C0071F">
        <w:rPr>
          <w:szCs w:val="16"/>
          <w:lang w:val="en-GB"/>
        </w:rPr>
        <w:tab/>
        <w:t xml:space="preserve">IMSI, </w:t>
      </w:r>
    </w:p>
    <w:p w:rsidR="003945A2" w:rsidRPr="00C0071F" w:rsidRDefault="003945A2">
      <w:pPr>
        <w:pStyle w:val="ASN1Source"/>
        <w:widowControl/>
        <w:rPr>
          <w:szCs w:val="16"/>
          <w:lang w:val="en-GB"/>
        </w:rPr>
      </w:pPr>
      <w:r w:rsidRPr="00C0071F">
        <w:rPr>
          <w:szCs w:val="16"/>
          <w:lang w:val="en-GB"/>
        </w:rPr>
        <w:tab/>
        <w:t>IMEI,</w:t>
      </w:r>
    </w:p>
    <w:p w:rsidR="003945A2" w:rsidRPr="00C0071F" w:rsidRDefault="003945A2">
      <w:pPr>
        <w:pStyle w:val="ASN1Source"/>
        <w:widowControl/>
        <w:rPr>
          <w:szCs w:val="16"/>
          <w:lang w:val="en-GB"/>
        </w:rPr>
      </w:pPr>
      <w:r w:rsidRPr="00C0071F">
        <w:rPr>
          <w:szCs w:val="16"/>
          <w:lang w:val="en-GB"/>
        </w:rPr>
        <w:tab/>
        <w:t>TMSI,</w:t>
      </w:r>
    </w:p>
    <w:p w:rsidR="003945A2" w:rsidRPr="00C0071F" w:rsidRDefault="003945A2">
      <w:pPr>
        <w:pStyle w:val="ASN1Source"/>
        <w:widowControl/>
        <w:rPr>
          <w:szCs w:val="16"/>
          <w:lang w:val="en-GB"/>
        </w:rPr>
      </w:pPr>
      <w:r w:rsidRPr="00C0071F">
        <w:rPr>
          <w:szCs w:val="16"/>
          <w:lang w:val="en-GB"/>
        </w:rPr>
        <w:tab/>
        <w:t>HLR-List,</w:t>
      </w:r>
    </w:p>
    <w:p w:rsidR="003945A2" w:rsidRPr="00C0071F" w:rsidRDefault="003945A2">
      <w:pPr>
        <w:pStyle w:val="ASN1Source"/>
        <w:widowControl/>
        <w:rPr>
          <w:szCs w:val="16"/>
          <w:lang w:val="en-GB"/>
        </w:rPr>
      </w:pPr>
      <w:r w:rsidRPr="00C0071F">
        <w:rPr>
          <w:szCs w:val="16"/>
          <w:lang w:val="en-GB"/>
        </w:rPr>
        <w:tab/>
        <w:t>LMSI,</w:t>
      </w:r>
    </w:p>
    <w:p w:rsidR="003945A2" w:rsidRPr="00C0071F" w:rsidRDefault="003945A2">
      <w:pPr>
        <w:pStyle w:val="ASN1Source"/>
        <w:widowControl/>
        <w:rPr>
          <w:szCs w:val="16"/>
          <w:lang w:val="en-GB"/>
        </w:rPr>
      </w:pPr>
      <w:r w:rsidRPr="00C0071F">
        <w:rPr>
          <w:szCs w:val="16"/>
          <w:lang w:val="en-GB"/>
        </w:rPr>
        <w:tab/>
        <w:t>Identity,</w:t>
      </w:r>
    </w:p>
    <w:p w:rsidR="003945A2" w:rsidRPr="00C0071F" w:rsidRDefault="003945A2">
      <w:pPr>
        <w:pStyle w:val="ASN1Source"/>
        <w:widowControl/>
        <w:rPr>
          <w:szCs w:val="16"/>
          <w:lang w:val="en-GB"/>
        </w:rPr>
      </w:pPr>
      <w:r w:rsidRPr="00C0071F">
        <w:rPr>
          <w:szCs w:val="16"/>
          <w:lang w:val="en-GB"/>
        </w:rPr>
        <w:tab/>
        <w:t>GlobalCellId,</w:t>
      </w:r>
    </w:p>
    <w:p w:rsidR="003945A2" w:rsidRPr="00C0071F" w:rsidRDefault="003945A2">
      <w:pPr>
        <w:pStyle w:val="ASN1Source"/>
        <w:widowControl/>
        <w:rPr>
          <w:szCs w:val="16"/>
          <w:lang w:val="en-GB"/>
        </w:rPr>
      </w:pPr>
      <w:r w:rsidRPr="00C0071F">
        <w:rPr>
          <w:szCs w:val="16"/>
          <w:lang w:val="en-GB"/>
        </w:rPr>
        <w:tab/>
        <w:t>CellGlobalIdOrServiceAreaIdOrLAI,</w:t>
      </w:r>
    </w:p>
    <w:p w:rsidR="003945A2" w:rsidRPr="00C0071F" w:rsidRDefault="003945A2">
      <w:pPr>
        <w:pStyle w:val="ASN1Source"/>
        <w:widowControl/>
        <w:rPr>
          <w:szCs w:val="16"/>
          <w:lang w:val="en-GB"/>
        </w:rPr>
      </w:pPr>
      <w:r w:rsidRPr="00C0071F">
        <w:rPr>
          <w:szCs w:val="16"/>
          <w:lang w:val="en-GB"/>
        </w:rPr>
        <w:tab/>
        <w:t>Ext-BasicServiceCode,</w:t>
      </w:r>
    </w:p>
    <w:p w:rsidR="003945A2" w:rsidRPr="00C0071F" w:rsidRDefault="003945A2">
      <w:pPr>
        <w:pStyle w:val="ASN1Source"/>
        <w:widowControl/>
        <w:rPr>
          <w:szCs w:val="16"/>
          <w:lang w:val="en-GB"/>
        </w:rPr>
      </w:pPr>
      <w:r w:rsidRPr="00C0071F">
        <w:rPr>
          <w:szCs w:val="16"/>
          <w:lang w:val="en-GB"/>
        </w:rPr>
        <w:tab/>
        <w:t>NAEA-PreferredCI,</w:t>
      </w:r>
    </w:p>
    <w:p w:rsidR="003945A2" w:rsidRPr="00C0071F" w:rsidRDefault="003945A2">
      <w:pPr>
        <w:pStyle w:val="ASN1Source"/>
        <w:widowControl/>
        <w:rPr>
          <w:szCs w:val="16"/>
          <w:lang w:val="en-GB"/>
        </w:rPr>
      </w:pPr>
      <w:r w:rsidRPr="00C0071F">
        <w:rPr>
          <w:szCs w:val="16"/>
          <w:lang w:val="en-GB"/>
        </w:rPr>
        <w:tab/>
        <w:t xml:space="preserve">EMLPP-Info, </w:t>
      </w:r>
    </w:p>
    <w:p w:rsidR="003945A2" w:rsidRPr="00C0071F" w:rsidRDefault="003945A2">
      <w:pPr>
        <w:pStyle w:val="ASN1Source"/>
        <w:widowControl/>
        <w:rPr>
          <w:szCs w:val="16"/>
          <w:lang w:val="en-GB"/>
        </w:rPr>
      </w:pPr>
      <w:r w:rsidRPr="00C0071F">
        <w:rPr>
          <w:szCs w:val="16"/>
          <w:lang w:val="en-GB"/>
        </w:rPr>
        <w:tab/>
        <w:t>MC-SS-Info,</w:t>
      </w:r>
    </w:p>
    <w:p w:rsidR="003945A2" w:rsidRPr="00C0071F" w:rsidRDefault="003945A2">
      <w:pPr>
        <w:pStyle w:val="ASN1Source"/>
        <w:rPr>
          <w:szCs w:val="16"/>
          <w:lang w:val="en-GB"/>
        </w:rPr>
      </w:pPr>
      <w:r w:rsidRPr="00C0071F">
        <w:rPr>
          <w:szCs w:val="16"/>
          <w:lang w:val="en-GB"/>
        </w:rPr>
        <w:tab/>
        <w:t>SubscriberIdentity,</w:t>
      </w:r>
    </w:p>
    <w:p w:rsidR="003945A2" w:rsidRPr="00C0071F" w:rsidRDefault="003945A2">
      <w:pPr>
        <w:pStyle w:val="ASN1Source"/>
        <w:rPr>
          <w:szCs w:val="16"/>
          <w:lang w:val="en-GB"/>
        </w:rPr>
      </w:pPr>
      <w:r w:rsidRPr="00C0071F">
        <w:rPr>
          <w:szCs w:val="16"/>
          <w:lang w:val="en-GB"/>
        </w:rPr>
        <w:tab/>
        <w:t>AgeOfLocationInformation,</w:t>
      </w:r>
    </w:p>
    <w:p w:rsidR="003945A2" w:rsidRPr="00C0071F" w:rsidRDefault="003945A2">
      <w:pPr>
        <w:pStyle w:val="ASN1Source"/>
        <w:rPr>
          <w:szCs w:val="16"/>
          <w:lang w:val="en-GB"/>
        </w:rPr>
      </w:pPr>
      <w:r w:rsidRPr="00C0071F">
        <w:rPr>
          <w:szCs w:val="16"/>
          <w:lang w:val="en-GB"/>
        </w:rPr>
        <w:tab/>
        <w:t>LCSClientExternalID,</w:t>
      </w:r>
    </w:p>
    <w:p w:rsidR="003945A2" w:rsidRPr="00C0071F" w:rsidRDefault="003945A2">
      <w:pPr>
        <w:pStyle w:val="ASN1Source"/>
        <w:widowControl/>
        <w:rPr>
          <w:szCs w:val="16"/>
          <w:lang w:val="en-GB"/>
        </w:rPr>
      </w:pPr>
      <w:r w:rsidRPr="00C0071F">
        <w:rPr>
          <w:szCs w:val="16"/>
          <w:lang w:val="en-GB"/>
        </w:rPr>
        <w:tab/>
        <w:t>LCSClientInternalID,</w:t>
      </w:r>
    </w:p>
    <w:p w:rsidR="003945A2" w:rsidRPr="00C0071F" w:rsidRDefault="003945A2">
      <w:pPr>
        <w:pStyle w:val="ASN1Source"/>
        <w:widowControl/>
        <w:rPr>
          <w:szCs w:val="16"/>
          <w:lang w:val="en-GB"/>
        </w:rPr>
      </w:pPr>
      <w:r w:rsidRPr="00C0071F">
        <w:rPr>
          <w:szCs w:val="16"/>
          <w:lang w:val="en-GB"/>
        </w:rPr>
        <w:tab/>
        <w:t>Ext-SS-Status,</w:t>
      </w:r>
    </w:p>
    <w:p w:rsidR="003945A2" w:rsidRPr="00C0071F" w:rsidRDefault="003945A2">
      <w:pPr>
        <w:pStyle w:val="ASN1Source"/>
        <w:widowControl/>
        <w:rPr>
          <w:szCs w:val="16"/>
          <w:lang w:val="en-GB"/>
        </w:rPr>
      </w:pPr>
      <w:r w:rsidRPr="00C0071F">
        <w:rPr>
          <w:szCs w:val="16"/>
          <w:lang w:val="en-GB"/>
        </w:rPr>
        <w:tab/>
        <w:t>LCSServiceTypeID,</w:t>
      </w:r>
    </w:p>
    <w:p w:rsidR="003945A2" w:rsidRPr="00C0071F" w:rsidRDefault="003945A2">
      <w:pPr>
        <w:pStyle w:val="ASN1Source"/>
        <w:widowControl/>
        <w:rPr>
          <w:szCs w:val="16"/>
          <w:lang w:val="en-GB"/>
        </w:rPr>
      </w:pPr>
      <w:r w:rsidRPr="00C0071F">
        <w:rPr>
          <w:szCs w:val="16"/>
          <w:lang w:val="en-GB"/>
        </w:rPr>
        <w:tab/>
        <w:t>ASCI-CallReference,</w:t>
      </w:r>
    </w:p>
    <w:p w:rsidR="00A039D9" w:rsidRPr="00C0071F" w:rsidRDefault="003945A2" w:rsidP="00A039D9">
      <w:pPr>
        <w:pStyle w:val="ASN1Source"/>
        <w:widowControl/>
        <w:rPr>
          <w:szCs w:val="16"/>
          <w:lang w:val="en-GB"/>
        </w:rPr>
      </w:pPr>
      <w:r w:rsidRPr="00C0071F">
        <w:rPr>
          <w:szCs w:val="16"/>
          <w:lang w:val="en-GB"/>
        </w:rPr>
        <w:tab/>
        <w:t>TBCD-STRING</w:t>
      </w:r>
      <w:r w:rsidR="00A039D9" w:rsidRPr="00C0071F">
        <w:rPr>
          <w:szCs w:val="16"/>
          <w:lang w:val="en-GB"/>
        </w:rPr>
        <w:t>,</w:t>
      </w:r>
    </w:p>
    <w:p w:rsidR="003945A2" w:rsidRPr="00C0071F" w:rsidRDefault="00A039D9" w:rsidP="00A039D9">
      <w:pPr>
        <w:pStyle w:val="ASN1Source"/>
        <w:widowControl/>
        <w:rPr>
          <w:szCs w:val="16"/>
          <w:lang w:val="en-GB"/>
        </w:rPr>
      </w:pPr>
      <w:r w:rsidRPr="00C0071F">
        <w:rPr>
          <w:szCs w:val="16"/>
          <w:lang w:val="en-GB"/>
        </w:rPr>
        <w:tab/>
        <w:t>LAIFixedLength</w:t>
      </w:r>
      <w:r w:rsidR="00AF140F" w:rsidRPr="00C0071F">
        <w:rPr>
          <w:szCs w:val="16"/>
          <w:lang w:val="en-GB"/>
        </w:rPr>
        <w:t>,</w:t>
      </w:r>
    </w:p>
    <w:p w:rsidR="00AF140F" w:rsidRPr="00C0071F" w:rsidRDefault="00AF140F" w:rsidP="00A039D9">
      <w:pPr>
        <w:pStyle w:val="ASN1Source"/>
        <w:widowControl/>
        <w:rPr>
          <w:szCs w:val="16"/>
          <w:lang w:val="en-GB"/>
        </w:rPr>
      </w:pPr>
      <w:r w:rsidRPr="00C0071F">
        <w:rPr>
          <w:szCs w:val="16"/>
          <w:lang w:val="en-GB"/>
        </w:rPr>
        <w:tab/>
        <w:t>PLMN-Id</w:t>
      </w:r>
      <w:r w:rsidR="00BF1755" w:rsidRPr="00C0071F">
        <w:rPr>
          <w:szCs w:val="16"/>
          <w:lang w:val="en-GB"/>
        </w:rPr>
        <w:t>,</w:t>
      </w:r>
    </w:p>
    <w:p w:rsidR="00BF1755" w:rsidRPr="00C0071F" w:rsidRDefault="00BF1755" w:rsidP="00BF1755">
      <w:pPr>
        <w:pStyle w:val="ASN1Source"/>
        <w:widowControl/>
        <w:ind w:firstLine="284"/>
        <w:rPr>
          <w:szCs w:val="16"/>
          <w:lang w:val="en-GB"/>
        </w:rPr>
      </w:pPr>
      <w:r w:rsidRPr="00C0071F">
        <w:rPr>
          <w:szCs w:val="16"/>
          <w:lang w:val="en-GB"/>
        </w:rPr>
        <w:t>EMLPP-Priority</w:t>
      </w:r>
      <w:r w:rsidR="008C4B8B" w:rsidRPr="00C0071F">
        <w:rPr>
          <w:szCs w:val="16"/>
          <w:lang w:val="en-GB"/>
        </w:rPr>
        <w:t>,</w:t>
      </w:r>
    </w:p>
    <w:p w:rsidR="00532717" w:rsidRPr="00C0071F" w:rsidRDefault="008C4B8B" w:rsidP="00532717">
      <w:pPr>
        <w:pStyle w:val="ASN1Source"/>
        <w:widowControl/>
        <w:ind w:firstLine="284"/>
        <w:rPr>
          <w:szCs w:val="16"/>
          <w:lang w:val="en-GB"/>
        </w:rPr>
      </w:pPr>
      <w:r w:rsidRPr="00C0071F">
        <w:rPr>
          <w:szCs w:val="16"/>
          <w:lang w:val="en-GB"/>
        </w:rPr>
        <w:t>GSN-Address</w:t>
      </w:r>
      <w:r w:rsidR="00532717" w:rsidRPr="00C0071F">
        <w:rPr>
          <w:szCs w:val="16"/>
          <w:lang w:val="en-GB"/>
        </w:rPr>
        <w:t>,</w:t>
      </w:r>
    </w:p>
    <w:p w:rsidR="008C4B8B" w:rsidRPr="00C0071F" w:rsidRDefault="00532717" w:rsidP="00532717">
      <w:pPr>
        <w:pStyle w:val="ASN1Source"/>
        <w:widowControl/>
        <w:ind w:firstLine="284"/>
        <w:rPr>
          <w:szCs w:val="16"/>
          <w:lang w:val="en-GB"/>
        </w:rPr>
      </w:pPr>
      <w:r w:rsidRPr="00C0071F">
        <w:rPr>
          <w:szCs w:val="16"/>
          <w:lang w:val="en-GB"/>
        </w:rPr>
        <w:t>DiameterIdentity</w:t>
      </w:r>
      <w:r w:rsidR="001E785E" w:rsidRPr="00C0071F">
        <w:rPr>
          <w:szCs w:val="16"/>
          <w:lang w:val="en-GB"/>
        </w:rPr>
        <w:t>,</w:t>
      </w:r>
    </w:p>
    <w:p w:rsidR="00B71885" w:rsidRPr="00C0071F" w:rsidRDefault="001E785E" w:rsidP="00B71885">
      <w:pPr>
        <w:pStyle w:val="ASN1Source"/>
        <w:widowControl/>
        <w:ind w:firstLine="284"/>
        <w:rPr>
          <w:szCs w:val="16"/>
          <w:lang w:val="en-GB"/>
        </w:rPr>
      </w:pPr>
      <w:r w:rsidRPr="00C0071F">
        <w:rPr>
          <w:szCs w:val="16"/>
          <w:lang w:val="en-GB"/>
        </w:rPr>
        <w:t>Time</w:t>
      </w:r>
      <w:r w:rsidR="00B71885" w:rsidRPr="00C0071F">
        <w:rPr>
          <w:szCs w:val="16"/>
          <w:lang w:val="en-GB"/>
        </w:rPr>
        <w:t>,</w:t>
      </w:r>
    </w:p>
    <w:p w:rsidR="00B71885" w:rsidRPr="00C0071F" w:rsidRDefault="00B71885" w:rsidP="00B71885">
      <w:pPr>
        <w:pStyle w:val="ASN1Source"/>
        <w:widowControl/>
        <w:ind w:firstLine="284"/>
        <w:rPr>
          <w:szCs w:val="16"/>
          <w:lang w:val="en-GB"/>
        </w:rPr>
      </w:pPr>
      <w:r w:rsidRPr="00C0071F">
        <w:rPr>
          <w:szCs w:val="16"/>
          <w:lang w:val="en-GB"/>
        </w:rPr>
        <w:t>E-UTRAN-CGI,</w:t>
      </w:r>
    </w:p>
    <w:p w:rsidR="00B71885" w:rsidRPr="00C0071F" w:rsidRDefault="00B71885" w:rsidP="00B71885">
      <w:pPr>
        <w:pStyle w:val="ASN1Source"/>
        <w:widowControl/>
        <w:ind w:firstLine="284"/>
        <w:rPr>
          <w:szCs w:val="16"/>
          <w:lang w:val="en-GB"/>
        </w:rPr>
      </w:pPr>
      <w:r w:rsidRPr="00C0071F">
        <w:rPr>
          <w:szCs w:val="16"/>
          <w:lang w:val="en-GB"/>
        </w:rPr>
        <w:t>TA-Id,</w:t>
      </w:r>
    </w:p>
    <w:p w:rsidR="001E785E" w:rsidRPr="00C0071F" w:rsidRDefault="00B71885" w:rsidP="00B71885">
      <w:pPr>
        <w:pStyle w:val="ASN1Source"/>
        <w:widowControl/>
        <w:ind w:firstLine="284"/>
        <w:rPr>
          <w:szCs w:val="16"/>
          <w:lang w:val="en-GB"/>
        </w:rPr>
      </w:pPr>
      <w:r w:rsidRPr="00C0071F">
        <w:rPr>
          <w:szCs w:val="16"/>
          <w:lang w:val="en-GB"/>
        </w:rPr>
        <w:t>RAIdentity</w:t>
      </w:r>
      <w:r w:rsidR="00722E63" w:rsidRPr="00C0071F">
        <w:rPr>
          <w:szCs w:val="16"/>
          <w:lang w:val="en-GB"/>
        </w:rPr>
        <w:t>,</w:t>
      </w:r>
    </w:p>
    <w:p w:rsidR="00722E63" w:rsidRPr="00C0071F" w:rsidRDefault="00722E63" w:rsidP="00B71885">
      <w:pPr>
        <w:pStyle w:val="ASN1Source"/>
        <w:widowControl/>
        <w:ind w:firstLine="284"/>
        <w:rPr>
          <w:szCs w:val="16"/>
          <w:lang w:val="en-GB"/>
        </w:rPr>
      </w:pPr>
      <w:r w:rsidRPr="00C0071F">
        <w:rPr>
          <w:szCs w:val="16"/>
          <w:lang w:val="en-GB"/>
        </w:rPr>
        <w:t>NetworkNodeDiameterAddress</w:t>
      </w:r>
    </w:p>
    <w:p w:rsidR="003945A2" w:rsidRPr="00C0071F" w:rsidRDefault="003945A2">
      <w:pPr>
        <w:pStyle w:val="ASN1Source"/>
        <w:widowControl/>
        <w:rPr>
          <w:szCs w:val="16"/>
          <w:lang w:val="en-GB"/>
        </w:rPr>
      </w:pPr>
      <w:r w:rsidRPr="00C0071F">
        <w:rPr>
          <w:szCs w:val="16"/>
          <w:lang w:val="en-GB"/>
        </w:rPr>
        <w:t>FROM MAP-CommonDataTypes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map-CommonDataTypes (18)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ab/>
        <w:t>ExtensionContainer</w:t>
      </w:r>
    </w:p>
    <w:p w:rsidR="003945A2" w:rsidRPr="00C0071F" w:rsidRDefault="003945A2">
      <w:pPr>
        <w:pStyle w:val="ASN1Source"/>
        <w:widowControl/>
        <w:rPr>
          <w:szCs w:val="16"/>
          <w:lang w:val="en-GB"/>
        </w:rPr>
      </w:pPr>
      <w:r w:rsidRPr="00C0071F">
        <w:rPr>
          <w:szCs w:val="16"/>
          <w:lang w:val="en-GB"/>
        </w:rPr>
        <w:t>FROM MAP-ExtensionDataTypes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map-ExtensionDataTypes (21)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ab/>
        <w:t>AbsentSubscriberDiagnosticSM</w:t>
      </w:r>
    </w:p>
    <w:p w:rsidR="003945A2" w:rsidRPr="00C0071F" w:rsidRDefault="003945A2">
      <w:pPr>
        <w:pStyle w:val="ASN1Source"/>
        <w:widowControl/>
        <w:rPr>
          <w:szCs w:val="16"/>
          <w:lang w:val="en-GB"/>
        </w:rPr>
      </w:pPr>
      <w:r w:rsidRPr="00C0071F">
        <w:rPr>
          <w:szCs w:val="16"/>
          <w:lang w:val="en-GB"/>
        </w:rPr>
        <w:t>FROM MAP-ER-DataTypes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map-ER-DataTypes (17) </w:t>
      </w:r>
      <w:r w:rsidR="00922ACE" w:rsidRPr="00C0071F">
        <w:rPr>
          <w:szCs w:val="16"/>
          <w:lang w:val="en-GB"/>
        </w:rPr>
        <w:t>version16 (16)</w:t>
      </w:r>
      <w:r w:rsidRPr="00C0071F">
        <w:rPr>
          <w:szCs w:val="16"/>
          <w:lang w:val="en-GB"/>
        </w:rPr>
        <w:t>}</w:t>
      </w:r>
    </w:p>
    <w:p w:rsidR="00587B4C" w:rsidRPr="00C0071F" w:rsidRDefault="00587B4C" w:rsidP="00587B4C">
      <w:pPr>
        <w:pStyle w:val="ASN1Source"/>
        <w:widowControl/>
        <w:rPr>
          <w:szCs w:val="16"/>
          <w:lang w:val="en-GB"/>
        </w:rPr>
      </w:pPr>
    </w:p>
    <w:p w:rsidR="00587B4C" w:rsidRPr="00C0071F" w:rsidRDefault="00587B4C" w:rsidP="00587B4C">
      <w:pPr>
        <w:pStyle w:val="ASN1Source"/>
        <w:widowControl/>
        <w:rPr>
          <w:szCs w:val="16"/>
          <w:lang w:val="en-GB"/>
        </w:rPr>
      </w:pPr>
      <w:r w:rsidRPr="00C0071F">
        <w:rPr>
          <w:szCs w:val="16"/>
          <w:lang w:val="en-GB"/>
        </w:rPr>
        <w:tab/>
        <w:t>TracePropagation</w:t>
      </w:r>
      <w:r w:rsidR="00904DFC" w:rsidRPr="00C0071F">
        <w:rPr>
          <w:szCs w:val="16"/>
          <w:lang w:val="en-GB"/>
        </w:rPr>
        <w:t>List</w:t>
      </w:r>
    </w:p>
    <w:p w:rsidR="00587B4C" w:rsidRPr="00C0071F" w:rsidRDefault="00587B4C" w:rsidP="00587B4C">
      <w:pPr>
        <w:pStyle w:val="ASN1Source"/>
        <w:widowControl/>
        <w:rPr>
          <w:szCs w:val="16"/>
          <w:lang w:val="en-GB"/>
        </w:rPr>
      </w:pPr>
      <w:r w:rsidRPr="00C0071F">
        <w:rPr>
          <w:szCs w:val="16"/>
          <w:lang w:val="en-GB"/>
        </w:rPr>
        <w:t>FROM MAP-OM-DataTypes {</w:t>
      </w:r>
    </w:p>
    <w:p w:rsidR="00587B4C" w:rsidRPr="00C0071F" w:rsidRDefault="00587B4C" w:rsidP="00587B4C">
      <w:pPr>
        <w:pStyle w:val="ASN1Source"/>
        <w:widowControl/>
        <w:rPr>
          <w:szCs w:val="16"/>
          <w:lang w:val="en-GB"/>
        </w:rPr>
      </w:pPr>
      <w:r w:rsidRPr="00C0071F">
        <w:rPr>
          <w:szCs w:val="16"/>
          <w:lang w:val="en-GB"/>
        </w:rPr>
        <w:t xml:space="preserve">   itu-t identified-organization (4) etsi (0) mobileDomain (0)</w:t>
      </w:r>
    </w:p>
    <w:p w:rsidR="00587B4C" w:rsidRPr="00C0071F" w:rsidRDefault="00587B4C" w:rsidP="00587B4C">
      <w:pPr>
        <w:pStyle w:val="ASN1Source"/>
        <w:widowControl/>
        <w:rPr>
          <w:szCs w:val="16"/>
          <w:lang w:val="en-GB"/>
        </w:rPr>
      </w:pPr>
      <w:r w:rsidRPr="00C0071F">
        <w:rPr>
          <w:szCs w:val="16"/>
          <w:lang w:val="en-GB"/>
        </w:rPr>
        <w:t xml:space="preserve">   gsm-Network (1) modules (3) map-OM-DataTypes (12)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 location registration types</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UpdateLocationArg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imsi</w:t>
      </w:r>
      <w:r w:rsidRPr="00C0071F">
        <w:rPr>
          <w:szCs w:val="16"/>
          <w:lang w:val="en-GB"/>
        </w:rPr>
        <w:tab/>
      </w:r>
      <w:r w:rsidRPr="00C0071F">
        <w:rPr>
          <w:szCs w:val="16"/>
          <w:lang w:val="en-GB"/>
        </w:rPr>
        <w:tab/>
      </w:r>
      <w:r w:rsidRPr="00C0071F">
        <w:rPr>
          <w:szCs w:val="16"/>
          <w:lang w:val="en-GB"/>
        </w:rPr>
        <w:tab/>
        <w:t>IMSI,</w:t>
      </w:r>
    </w:p>
    <w:p w:rsidR="003945A2" w:rsidRPr="00C0071F" w:rsidRDefault="003945A2">
      <w:pPr>
        <w:pStyle w:val="ASN1TABLEmiddle"/>
        <w:widowControl/>
        <w:rPr>
          <w:szCs w:val="16"/>
          <w:lang w:val="en-GB"/>
        </w:rPr>
      </w:pPr>
      <w:r w:rsidRPr="00C0071F">
        <w:rPr>
          <w:szCs w:val="16"/>
          <w:lang w:val="en-GB"/>
        </w:rPr>
        <w:tab/>
        <w:t>msc-Number</w:t>
      </w:r>
      <w:r w:rsidRPr="00C0071F">
        <w:rPr>
          <w:szCs w:val="16"/>
          <w:lang w:val="en-GB"/>
        </w:rPr>
        <w:tab/>
        <w:t>[1] ISDN-AddressString,</w:t>
      </w:r>
    </w:p>
    <w:p w:rsidR="003945A2" w:rsidRPr="00C0071F" w:rsidRDefault="003945A2">
      <w:pPr>
        <w:pStyle w:val="ASN1TABLEmiddle"/>
        <w:widowControl/>
        <w:rPr>
          <w:szCs w:val="16"/>
          <w:lang w:val="en-GB"/>
        </w:rPr>
      </w:pPr>
      <w:r w:rsidRPr="00C0071F">
        <w:rPr>
          <w:szCs w:val="16"/>
          <w:lang w:val="en-GB"/>
        </w:rPr>
        <w:tab/>
        <w:t>vlr-Number</w:t>
      </w:r>
      <w:r w:rsidRPr="00C0071F">
        <w:rPr>
          <w:szCs w:val="16"/>
          <w:lang w:val="en-GB"/>
        </w:rPr>
        <w:tab/>
        <w:t>ISDN-AddressString,</w:t>
      </w:r>
    </w:p>
    <w:p w:rsidR="003945A2" w:rsidRPr="00C0071F" w:rsidRDefault="003945A2">
      <w:pPr>
        <w:pStyle w:val="ASN1TABLEmiddle"/>
        <w:widowControl/>
        <w:rPr>
          <w:szCs w:val="16"/>
          <w:lang w:val="en-GB"/>
        </w:rPr>
      </w:pPr>
      <w:r w:rsidRPr="00C0071F">
        <w:rPr>
          <w:szCs w:val="16"/>
          <w:lang w:val="en-GB"/>
        </w:rPr>
        <w:tab/>
        <w:t>lmsi</w:t>
      </w:r>
      <w:r w:rsidRPr="00C0071F">
        <w:rPr>
          <w:szCs w:val="16"/>
          <w:lang w:val="en-GB"/>
        </w:rPr>
        <w:tab/>
      </w:r>
      <w:r w:rsidRPr="00C0071F">
        <w:rPr>
          <w:szCs w:val="16"/>
          <w:lang w:val="en-GB"/>
        </w:rPr>
        <w:tab/>
      </w:r>
      <w:r w:rsidRPr="00C0071F">
        <w:rPr>
          <w:szCs w:val="16"/>
          <w:lang w:val="en-GB"/>
        </w:rPr>
        <w:tab/>
        <w:t>[10] LMSI</w:t>
      </w:r>
      <w:r w:rsidRPr="00C0071F">
        <w:rPr>
          <w:szCs w:val="16"/>
          <w:lang w:val="en-GB"/>
        </w:rPr>
        <w:tab/>
      </w:r>
      <w:r w:rsidR="00B41FDC" w:rsidRPr="00C0071F">
        <w:rPr>
          <w:szCs w:val="16"/>
          <w:lang w:val="en-GB"/>
        </w:rPr>
        <w:tab/>
      </w:r>
      <w:r w:rsidRPr="00C0071F">
        <w:rPr>
          <w:szCs w:val="16"/>
          <w:lang w:val="en-GB"/>
        </w:rPr>
        <w:t>OPTIONAL,</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 ,</w:t>
      </w:r>
    </w:p>
    <w:p w:rsidR="003945A2" w:rsidRPr="00C0071F" w:rsidRDefault="003945A2">
      <w:pPr>
        <w:pStyle w:val="ASN1TABLEmiddle"/>
        <w:rPr>
          <w:szCs w:val="16"/>
          <w:lang w:val="en-GB"/>
        </w:rPr>
      </w:pPr>
      <w:r w:rsidRPr="00C0071F">
        <w:rPr>
          <w:szCs w:val="16"/>
          <w:lang w:val="en-GB"/>
        </w:rPr>
        <w:tab/>
        <w:t>vlr-Capability</w:t>
      </w:r>
      <w:r w:rsidRPr="00C0071F">
        <w:rPr>
          <w:szCs w:val="16"/>
          <w:lang w:val="en-GB"/>
        </w:rPr>
        <w:tab/>
        <w:t>[6] VLR-Capability</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informPreviousNetworkEntity</w:t>
      </w:r>
      <w:r w:rsidRPr="00C0071F">
        <w:rPr>
          <w:szCs w:val="16"/>
          <w:lang w:val="en-GB"/>
        </w:rPr>
        <w:tab/>
        <w:t>[11]</w:t>
      </w:r>
      <w:r w:rsidRPr="00C0071F">
        <w:rPr>
          <w:szCs w:val="16"/>
          <w:lang w:val="en-GB"/>
        </w:rPr>
        <w:tab/>
        <w:t>NULL</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cs-LCS-NotSupportedByUE</w:t>
      </w:r>
      <w:r w:rsidRPr="00C0071F">
        <w:rPr>
          <w:szCs w:val="16"/>
          <w:lang w:val="en-GB"/>
        </w:rPr>
        <w:tab/>
        <w:t>[12]</w:t>
      </w:r>
      <w:r w:rsidRPr="00C0071F">
        <w:rPr>
          <w:szCs w:val="16"/>
          <w:lang w:val="en-GB"/>
        </w:rPr>
        <w:tab/>
        <w:t>NULL</w:t>
      </w:r>
      <w:r w:rsidRPr="00C0071F">
        <w:rPr>
          <w:szCs w:val="16"/>
          <w:lang w:val="en-GB"/>
        </w:rPr>
        <w:tab/>
      </w:r>
      <w:r w:rsidRPr="00C0071F">
        <w:rPr>
          <w:szCs w:val="16"/>
          <w:lang w:val="en-GB"/>
        </w:rPr>
        <w:tab/>
        <w:t>OPTIONAL,</w:t>
      </w:r>
    </w:p>
    <w:p w:rsidR="00B41FDC" w:rsidRPr="00C0071F" w:rsidRDefault="003945A2" w:rsidP="00B41FDC">
      <w:pPr>
        <w:pStyle w:val="ASN1TABLEmiddle"/>
        <w:widowControl/>
        <w:rPr>
          <w:szCs w:val="16"/>
          <w:lang w:val="en-GB"/>
        </w:rPr>
      </w:pPr>
      <w:r w:rsidRPr="00C0071F">
        <w:rPr>
          <w:szCs w:val="16"/>
          <w:lang w:val="en-GB"/>
        </w:rPr>
        <w:tab/>
        <w:t>v-gmlc-Address</w:t>
      </w:r>
      <w:r w:rsidRPr="00C0071F">
        <w:rPr>
          <w:szCs w:val="16"/>
          <w:lang w:val="en-GB"/>
        </w:rPr>
        <w:tab/>
        <w:t>[2]</w:t>
      </w:r>
      <w:r w:rsidRPr="00C0071F">
        <w:rPr>
          <w:szCs w:val="16"/>
          <w:lang w:val="en-GB"/>
        </w:rPr>
        <w:tab/>
        <w:t>GSN-Address</w:t>
      </w:r>
      <w:r w:rsidRPr="00C0071F">
        <w:rPr>
          <w:szCs w:val="16"/>
          <w:lang w:val="en-GB"/>
        </w:rPr>
        <w:tab/>
        <w:t>OPTIONAL</w:t>
      </w:r>
      <w:r w:rsidR="00B41FDC" w:rsidRPr="00C0071F">
        <w:rPr>
          <w:szCs w:val="16"/>
          <w:lang w:val="en-GB"/>
        </w:rPr>
        <w:t>,</w:t>
      </w:r>
    </w:p>
    <w:p w:rsidR="00BE6179" w:rsidRPr="00C0071F" w:rsidRDefault="00B41FDC" w:rsidP="00BE6179">
      <w:pPr>
        <w:pStyle w:val="ASN1TABLEmiddle"/>
        <w:widowControl/>
        <w:rPr>
          <w:szCs w:val="16"/>
          <w:lang w:val="en-GB"/>
        </w:rPr>
      </w:pPr>
      <w:r w:rsidRPr="00C0071F">
        <w:rPr>
          <w:szCs w:val="16"/>
          <w:lang w:val="en-GB"/>
        </w:rPr>
        <w:tab/>
        <w:t>add-info</w:t>
      </w:r>
      <w:r w:rsidRPr="00C0071F">
        <w:rPr>
          <w:szCs w:val="16"/>
          <w:lang w:val="en-GB"/>
        </w:rPr>
        <w:tab/>
      </w:r>
      <w:r w:rsidRPr="00C0071F">
        <w:rPr>
          <w:szCs w:val="16"/>
          <w:lang w:val="en-GB"/>
        </w:rPr>
        <w:tab/>
        <w:t>[13] ADD-Info</w:t>
      </w:r>
      <w:r w:rsidRPr="00C0071F">
        <w:rPr>
          <w:szCs w:val="16"/>
          <w:lang w:val="en-GB"/>
        </w:rPr>
        <w:tab/>
        <w:t>OPTIONAL</w:t>
      </w:r>
      <w:r w:rsidR="00BE6179" w:rsidRPr="00C0071F">
        <w:rPr>
          <w:szCs w:val="16"/>
          <w:lang w:val="en-GB"/>
        </w:rPr>
        <w:t>,</w:t>
      </w:r>
    </w:p>
    <w:p w:rsidR="00BE6179" w:rsidRPr="00C0071F" w:rsidRDefault="00BE6179" w:rsidP="00BE6179">
      <w:pPr>
        <w:pStyle w:val="ASN1TABLEmiddle"/>
        <w:widowControl/>
        <w:rPr>
          <w:szCs w:val="16"/>
          <w:lang w:val="en-GB"/>
        </w:rPr>
      </w:pPr>
      <w:r w:rsidRPr="00C0071F">
        <w:rPr>
          <w:szCs w:val="16"/>
          <w:lang w:val="en-GB"/>
        </w:rPr>
        <w:tab/>
        <w:t>pagingArea</w:t>
      </w:r>
      <w:r w:rsidRPr="00C0071F">
        <w:rPr>
          <w:szCs w:val="16"/>
          <w:lang w:val="en-GB"/>
        </w:rPr>
        <w:tab/>
        <w:t>[14] PagingArea</w:t>
      </w:r>
      <w:r w:rsidRPr="00C0071F">
        <w:rPr>
          <w:szCs w:val="16"/>
          <w:lang w:val="en-GB"/>
        </w:rPr>
        <w:tab/>
        <w:t>OPTIONAL,</w:t>
      </w:r>
    </w:p>
    <w:p w:rsidR="00BE6179" w:rsidRPr="00C0071F" w:rsidRDefault="00BE6179" w:rsidP="00BE6179">
      <w:pPr>
        <w:pStyle w:val="ASN1TABLEmiddle"/>
        <w:widowControl/>
        <w:rPr>
          <w:szCs w:val="16"/>
          <w:lang w:val="en-GB"/>
        </w:rPr>
      </w:pPr>
      <w:r w:rsidRPr="00C0071F">
        <w:rPr>
          <w:szCs w:val="16"/>
          <w:lang w:val="en-GB"/>
        </w:rPr>
        <w:tab/>
        <w:t>skipSubscriberDataUpdate</w:t>
      </w:r>
      <w:r w:rsidRPr="00C0071F">
        <w:rPr>
          <w:szCs w:val="16"/>
          <w:lang w:val="en-GB"/>
        </w:rPr>
        <w:tab/>
        <w:t>[15] NULL</w:t>
      </w:r>
      <w:r w:rsidRPr="00C0071F">
        <w:rPr>
          <w:szCs w:val="16"/>
          <w:lang w:val="en-GB"/>
        </w:rPr>
        <w:tab/>
      </w:r>
      <w:r w:rsidRPr="00C0071F">
        <w:rPr>
          <w:szCs w:val="16"/>
          <w:lang w:val="en-GB"/>
        </w:rPr>
        <w:tab/>
        <w:t>OPTIONAL</w:t>
      </w:r>
      <w:r w:rsidR="00532717" w:rsidRPr="00C0071F">
        <w:rPr>
          <w:szCs w:val="16"/>
          <w:lang w:val="en-GB"/>
        </w:rPr>
        <w:t>,</w:t>
      </w:r>
      <w:r w:rsidRPr="00C0071F">
        <w:rPr>
          <w:szCs w:val="16"/>
          <w:lang w:val="en-GB"/>
        </w:rPr>
        <w:t xml:space="preserve"> </w:t>
      </w:r>
    </w:p>
    <w:p w:rsidR="00BE6179" w:rsidRPr="00C0071F" w:rsidRDefault="00BE6179" w:rsidP="00BE6179">
      <w:pPr>
        <w:pStyle w:val="ASN1TABLEmiddle"/>
        <w:widowControl/>
        <w:rPr>
          <w:szCs w:val="16"/>
          <w:lang w:val="en-GB"/>
        </w:rPr>
      </w:pPr>
      <w:r w:rsidRPr="00C0071F">
        <w:rPr>
          <w:szCs w:val="16"/>
          <w:lang w:val="en-GB"/>
        </w:rPr>
        <w:tab/>
        <w:t>-- The skipSubscriberDataUpdate parameter in the UpdateLocationArg and the ADD-Info</w:t>
      </w:r>
    </w:p>
    <w:p w:rsidR="00BE6179" w:rsidRPr="00C0071F" w:rsidRDefault="00BE6179" w:rsidP="00BE6179">
      <w:pPr>
        <w:pStyle w:val="ASN1TABLEmiddle"/>
        <w:widowControl/>
        <w:rPr>
          <w:szCs w:val="16"/>
          <w:lang w:val="en-GB"/>
        </w:rPr>
      </w:pPr>
      <w:r w:rsidRPr="00C0071F">
        <w:rPr>
          <w:szCs w:val="16"/>
          <w:lang w:val="en-GB"/>
        </w:rPr>
        <w:tab/>
        <w:t>-- structures carry the same semantic.</w:t>
      </w:r>
    </w:p>
    <w:p w:rsidR="00CE3016" w:rsidRPr="00C0071F" w:rsidRDefault="00532717" w:rsidP="00CE3016">
      <w:pPr>
        <w:pStyle w:val="ASN1TABLEmiddle"/>
        <w:widowControl/>
        <w:rPr>
          <w:szCs w:val="16"/>
          <w:lang w:val="en-GB" w:eastAsia="zh-CN"/>
        </w:rPr>
      </w:pPr>
      <w:r w:rsidRPr="00C0071F">
        <w:rPr>
          <w:szCs w:val="16"/>
          <w:lang w:val="en-GB"/>
        </w:rPr>
        <w:tab/>
        <w:t>restorationIndicator</w:t>
      </w:r>
      <w:r w:rsidRPr="00C0071F">
        <w:rPr>
          <w:szCs w:val="16"/>
          <w:lang w:val="en-GB"/>
        </w:rPr>
        <w:tab/>
        <w:t>[16]</w:t>
      </w:r>
      <w:r w:rsidRPr="00C0071F">
        <w:rPr>
          <w:szCs w:val="16"/>
          <w:lang w:val="en-GB"/>
        </w:rPr>
        <w:tab/>
        <w:t>NULL</w:t>
      </w:r>
      <w:r w:rsidRPr="00C0071F">
        <w:rPr>
          <w:szCs w:val="16"/>
          <w:lang w:val="en-GB"/>
        </w:rPr>
        <w:tab/>
      </w:r>
      <w:r w:rsidRPr="00C0071F">
        <w:rPr>
          <w:szCs w:val="16"/>
          <w:lang w:val="en-GB"/>
        </w:rPr>
        <w:tab/>
        <w:t>OPTIONAL</w:t>
      </w:r>
      <w:r w:rsidR="00CE3016" w:rsidRPr="00C0071F">
        <w:rPr>
          <w:rFonts w:hint="eastAsia"/>
          <w:szCs w:val="16"/>
          <w:lang w:val="en-GB" w:eastAsia="zh-CN"/>
        </w:rPr>
        <w:t>,</w:t>
      </w:r>
    </w:p>
    <w:p w:rsidR="005D60A3" w:rsidRPr="00C0071F" w:rsidRDefault="00CE3016" w:rsidP="005D60A3">
      <w:pPr>
        <w:pStyle w:val="ASN1TABLEmiddle"/>
        <w:widowControl/>
        <w:rPr>
          <w:szCs w:val="16"/>
          <w:lang w:val="en-GB"/>
        </w:rPr>
      </w:pPr>
      <w:r w:rsidRPr="00C0071F">
        <w:rPr>
          <w:szCs w:val="16"/>
          <w:lang w:val="en-GB"/>
        </w:rPr>
        <w:tab/>
      </w:r>
      <w:r w:rsidRPr="00C0071F">
        <w:rPr>
          <w:rFonts w:hint="eastAsia"/>
          <w:szCs w:val="16"/>
          <w:lang w:val="en-GB" w:eastAsia="zh-CN"/>
        </w:rPr>
        <w:t>eplmn-</w:t>
      </w:r>
      <w:r w:rsidRPr="00C0071F">
        <w:rPr>
          <w:rFonts w:hint="eastAsia"/>
          <w:lang w:val="en-GB" w:eastAsia="zh-CN"/>
        </w:rPr>
        <w:t>List</w:t>
      </w:r>
      <w:r w:rsidRPr="00C0071F">
        <w:rPr>
          <w:rFonts w:hint="eastAsia"/>
          <w:lang w:val="en-GB" w:eastAsia="zh-CN"/>
        </w:rPr>
        <w:tab/>
      </w:r>
      <w:r w:rsidRPr="00C0071F">
        <w:rPr>
          <w:szCs w:val="16"/>
          <w:lang w:val="en-GB"/>
        </w:rPr>
        <w:t xml:space="preserve">[3] </w:t>
      </w:r>
      <w:r w:rsidRPr="00C0071F">
        <w:rPr>
          <w:rFonts w:hint="eastAsia"/>
          <w:szCs w:val="16"/>
          <w:lang w:val="en-GB" w:eastAsia="zh-CN"/>
        </w:rPr>
        <w:t>EPLMN-List</w:t>
      </w:r>
      <w:r w:rsidRPr="00C0071F">
        <w:rPr>
          <w:szCs w:val="16"/>
          <w:lang w:val="en-GB"/>
        </w:rPr>
        <w:tab/>
        <w:t>OPTIONAL</w:t>
      </w:r>
      <w:r w:rsidR="005D60A3" w:rsidRPr="00C0071F">
        <w:rPr>
          <w:szCs w:val="16"/>
          <w:lang w:val="en-GB"/>
        </w:rPr>
        <w:t>,</w:t>
      </w:r>
    </w:p>
    <w:p w:rsidR="00532717" w:rsidRPr="00C0071F" w:rsidRDefault="005D60A3" w:rsidP="005D60A3">
      <w:pPr>
        <w:pStyle w:val="ASN1TABLEmiddle"/>
        <w:widowControl/>
        <w:rPr>
          <w:szCs w:val="16"/>
          <w:lang w:val="en-GB"/>
        </w:rPr>
      </w:pPr>
      <w:r w:rsidRPr="00C0071F">
        <w:rPr>
          <w:szCs w:val="16"/>
          <w:lang w:val="en-GB"/>
        </w:rPr>
        <w:tab/>
        <w:t>mme-DiameterAddress</w:t>
      </w:r>
      <w:r w:rsidRPr="00C0071F">
        <w:rPr>
          <w:szCs w:val="16"/>
          <w:lang w:val="en-GB"/>
        </w:rPr>
        <w:tab/>
        <w:t>[4] NetworkNodeDiameterAddress</w:t>
      </w:r>
      <w:r w:rsidRPr="00C0071F">
        <w:rPr>
          <w:szCs w:val="16"/>
          <w:lang w:val="en-GB"/>
        </w:rPr>
        <w:tab/>
        <w:t>OPTIONAL</w:t>
      </w:r>
    </w:p>
    <w:p w:rsidR="003945A2" w:rsidRPr="00C0071F" w:rsidRDefault="00BE6179" w:rsidP="00BE6179">
      <w:pPr>
        <w:pStyle w:val="ASN1TABLEmiddle"/>
        <w:widowControl/>
        <w:rPr>
          <w:szCs w:val="16"/>
          <w:lang w:val="en-GB"/>
        </w:rPr>
      </w:pPr>
      <w:r w:rsidRPr="00C0071F">
        <w:rPr>
          <w:szCs w:val="16"/>
          <w:lang w:val="en-GB"/>
        </w:rPr>
        <w:tab/>
      </w:r>
      <w:r w:rsidR="003945A2" w:rsidRPr="00C0071F">
        <w:rPr>
          <w:szCs w:val="16"/>
          <w:lang w:val="en-GB"/>
        </w:rPr>
        <w:t xml:space="preserve">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VLR-Capability</w:t>
      </w:r>
      <w:r w:rsidRPr="00C0071F">
        <w:rPr>
          <w:szCs w:val="16"/>
          <w:lang w:val="en-GB"/>
        </w:rPr>
        <w:t xml:space="preserve"> </w:t>
      </w:r>
      <w:r w:rsidRPr="00C0071F">
        <w:rPr>
          <w:b w:val="0"/>
          <w:szCs w:val="16"/>
          <w:lang w:val="en-GB"/>
        </w:rPr>
        <w:t>::= SEQUENCE{</w:t>
      </w:r>
    </w:p>
    <w:p w:rsidR="003945A2" w:rsidRPr="00C0071F" w:rsidRDefault="003945A2">
      <w:pPr>
        <w:pStyle w:val="ASN1TABLEmiddle"/>
        <w:rPr>
          <w:szCs w:val="16"/>
          <w:lang w:val="en-GB"/>
        </w:rPr>
      </w:pPr>
      <w:r w:rsidRPr="00C0071F">
        <w:rPr>
          <w:szCs w:val="16"/>
          <w:lang w:val="en-GB"/>
        </w:rPr>
        <w:tab/>
        <w:t xml:space="preserve">supportedCamelPhases  </w:t>
      </w:r>
      <w:r w:rsidRPr="00C0071F">
        <w:rPr>
          <w:szCs w:val="16"/>
          <w:lang w:val="en-GB"/>
        </w:rPr>
        <w:tab/>
        <w:t>[0] SupportedCamelPhases</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 ,</w:t>
      </w:r>
    </w:p>
    <w:p w:rsidR="003945A2" w:rsidRPr="00C0071F" w:rsidRDefault="003945A2">
      <w:pPr>
        <w:pStyle w:val="ASN1TABLEmiddle"/>
        <w:rPr>
          <w:szCs w:val="16"/>
          <w:lang w:val="en-GB"/>
        </w:rPr>
      </w:pPr>
      <w:r w:rsidRPr="00C0071F">
        <w:rPr>
          <w:szCs w:val="16"/>
          <w:lang w:val="en-GB"/>
        </w:rPr>
        <w:tab/>
        <w:t>solsaSupportIndicator</w:t>
      </w:r>
      <w:r w:rsidRPr="00C0071F">
        <w:rPr>
          <w:szCs w:val="16"/>
          <w:lang w:val="en-GB"/>
        </w:rPr>
        <w:tab/>
        <w:t>[2] NULL</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istSupportIndicator</w:t>
      </w:r>
      <w:r w:rsidRPr="00C0071F">
        <w:rPr>
          <w:szCs w:val="16"/>
          <w:lang w:val="en-GB"/>
        </w:rPr>
        <w:tab/>
        <w:t>[1] IST-SupportIndicator</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superChargerSupportedInServingNetworkEntity</w:t>
      </w:r>
      <w:r w:rsidRPr="00C0071F">
        <w:rPr>
          <w:szCs w:val="16"/>
          <w:lang w:val="en-GB"/>
        </w:rPr>
        <w:tab/>
        <w:t>[3] SuperChargerInfo</w:t>
      </w:r>
      <w:r w:rsidRPr="00C0071F">
        <w:rPr>
          <w:szCs w:val="16"/>
          <w:lang w:val="en-GB"/>
        </w:rPr>
        <w:tab/>
        <w:t>OPTIONAL,</w:t>
      </w:r>
    </w:p>
    <w:p w:rsidR="003945A2" w:rsidRPr="00C0071F" w:rsidRDefault="003945A2">
      <w:pPr>
        <w:pStyle w:val="ASN1TABLEmiddle"/>
        <w:rPr>
          <w:szCs w:val="16"/>
          <w:lang w:val="en-GB" w:eastAsia="ja-JP"/>
        </w:rPr>
      </w:pPr>
      <w:r w:rsidRPr="00C0071F">
        <w:rPr>
          <w:szCs w:val="16"/>
          <w:lang w:val="en-GB"/>
        </w:rPr>
        <w:tab/>
        <w:t>longFTN-Supported</w:t>
      </w:r>
      <w:r w:rsidRPr="00C0071F">
        <w:rPr>
          <w:szCs w:val="16"/>
          <w:lang w:val="en-GB"/>
        </w:rPr>
        <w:tab/>
        <w:t>[4]</w:t>
      </w:r>
      <w:r w:rsidRPr="00C0071F">
        <w:rPr>
          <w:szCs w:val="16"/>
          <w:lang w:val="en-GB"/>
        </w:rPr>
        <w:tab/>
        <w:t>NULL</w:t>
      </w:r>
      <w:r w:rsidRPr="00C0071F">
        <w:rPr>
          <w:szCs w:val="16"/>
          <w:lang w:val="en-GB"/>
        </w:rPr>
        <w:tab/>
      </w:r>
      <w:r w:rsidRPr="00C0071F">
        <w:rPr>
          <w:szCs w:val="16"/>
          <w:lang w:val="en-GB"/>
        </w:rPr>
        <w:tab/>
        <w:t>OPTIONAL</w:t>
      </w:r>
      <w:r w:rsidRPr="00C0071F">
        <w:rPr>
          <w:szCs w:val="16"/>
          <w:lang w:val="en-GB" w:eastAsia="ja-JP"/>
        </w:rPr>
        <w:t>,</w:t>
      </w:r>
    </w:p>
    <w:p w:rsidR="003945A2" w:rsidRPr="00C0071F" w:rsidRDefault="003945A2">
      <w:pPr>
        <w:pStyle w:val="ASN1TABLEmiddle"/>
        <w:rPr>
          <w:szCs w:val="16"/>
          <w:lang w:val="en-GB" w:eastAsia="ja-JP"/>
        </w:rPr>
      </w:pPr>
      <w:r w:rsidRPr="00C0071F">
        <w:rPr>
          <w:szCs w:val="16"/>
          <w:lang w:val="en-GB" w:eastAsia="ja-JP"/>
        </w:rPr>
        <w:tab/>
        <w:t>supportedLCS-CapabilitySets</w:t>
      </w:r>
      <w:r w:rsidRPr="00C0071F">
        <w:rPr>
          <w:szCs w:val="16"/>
          <w:lang w:val="en-GB" w:eastAsia="ja-JP"/>
        </w:rPr>
        <w:tab/>
        <w:t>[5]</w:t>
      </w:r>
      <w:r w:rsidRPr="00C0071F">
        <w:rPr>
          <w:szCs w:val="16"/>
          <w:lang w:val="en-GB" w:eastAsia="ja-JP"/>
        </w:rPr>
        <w:tab/>
        <w:t>SupportedLCS-CapabilitySets</w:t>
      </w:r>
      <w:r w:rsidRPr="00C0071F">
        <w:rPr>
          <w:szCs w:val="16"/>
          <w:lang w:val="en-GB" w:eastAsia="ja-JP"/>
        </w:rPr>
        <w:tab/>
        <w:t>OPTIONAL,</w:t>
      </w:r>
    </w:p>
    <w:p w:rsidR="001B72AB" w:rsidRPr="00C0071F" w:rsidRDefault="003945A2" w:rsidP="001B72AB">
      <w:pPr>
        <w:pStyle w:val="ASN1TABLEmiddle"/>
        <w:rPr>
          <w:szCs w:val="16"/>
          <w:lang w:val="en-GB"/>
        </w:rPr>
      </w:pPr>
      <w:r w:rsidRPr="00C0071F">
        <w:rPr>
          <w:szCs w:val="16"/>
          <w:lang w:val="en-GB" w:eastAsia="ja-JP"/>
        </w:rPr>
        <w:tab/>
      </w:r>
      <w:r w:rsidRPr="00C0071F">
        <w:rPr>
          <w:szCs w:val="16"/>
          <w:lang w:val="en-GB"/>
        </w:rPr>
        <w:t>offeredCamel4CSIs</w:t>
      </w:r>
      <w:r w:rsidRPr="00C0071F">
        <w:rPr>
          <w:szCs w:val="16"/>
          <w:lang w:val="en-GB"/>
        </w:rPr>
        <w:tab/>
        <w:t>[6] OfferedCamel4CSIs</w:t>
      </w:r>
      <w:r w:rsidRPr="00C0071F">
        <w:rPr>
          <w:szCs w:val="16"/>
          <w:lang w:val="en-GB"/>
        </w:rPr>
        <w:tab/>
        <w:t>OPTIONAL</w:t>
      </w:r>
      <w:r w:rsidR="001B72AB" w:rsidRPr="00C0071F">
        <w:rPr>
          <w:szCs w:val="16"/>
          <w:lang w:val="en-GB"/>
        </w:rPr>
        <w:t>,</w:t>
      </w:r>
    </w:p>
    <w:p w:rsidR="00347449" w:rsidRPr="00C0071F" w:rsidRDefault="001B72AB" w:rsidP="00347449">
      <w:pPr>
        <w:pStyle w:val="ASN1TABLEmiddle"/>
        <w:rPr>
          <w:szCs w:val="16"/>
          <w:lang w:val="en-GB"/>
        </w:rPr>
      </w:pPr>
      <w:r w:rsidRPr="00C0071F">
        <w:rPr>
          <w:szCs w:val="16"/>
          <w:lang w:val="en-GB"/>
        </w:rPr>
        <w:tab/>
        <w:t>supportedRAT-TypesIndicator</w:t>
      </w:r>
      <w:r w:rsidRPr="00C0071F">
        <w:rPr>
          <w:szCs w:val="16"/>
          <w:lang w:val="en-GB"/>
        </w:rPr>
        <w:tab/>
        <w:t>[7]</w:t>
      </w:r>
      <w:r w:rsidRPr="00C0071F">
        <w:rPr>
          <w:szCs w:val="16"/>
          <w:lang w:val="en-GB"/>
        </w:rPr>
        <w:tab/>
        <w:t>SupportedRAT-Types</w:t>
      </w:r>
      <w:r w:rsidRPr="00C0071F">
        <w:rPr>
          <w:szCs w:val="16"/>
          <w:lang w:val="en-GB"/>
        </w:rPr>
        <w:tab/>
        <w:t>OPTIONAL</w:t>
      </w:r>
      <w:r w:rsidR="00347449" w:rsidRPr="00C0071F">
        <w:rPr>
          <w:szCs w:val="16"/>
          <w:lang w:val="en-GB"/>
        </w:rPr>
        <w:t>,</w:t>
      </w:r>
    </w:p>
    <w:p w:rsidR="007934FD" w:rsidRPr="00C0071F" w:rsidRDefault="00347449" w:rsidP="007934FD">
      <w:pPr>
        <w:pStyle w:val="ASN1TABLEmiddle"/>
        <w:rPr>
          <w:szCs w:val="16"/>
          <w:lang w:val="en-GB"/>
        </w:rPr>
      </w:pPr>
      <w:r w:rsidRPr="00C0071F">
        <w:rPr>
          <w:szCs w:val="16"/>
          <w:lang w:val="en-GB"/>
        </w:rPr>
        <w:tab/>
        <w:t>longGroupID-Supported</w:t>
      </w:r>
      <w:r w:rsidRPr="00C0071F">
        <w:rPr>
          <w:szCs w:val="16"/>
          <w:lang w:val="en-GB"/>
        </w:rPr>
        <w:tab/>
        <w:t>[8]</w:t>
      </w:r>
      <w:r w:rsidRPr="00C0071F">
        <w:rPr>
          <w:szCs w:val="16"/>
          <w:lang w:val="en-GB"/>
        </w:rPr>
        <w:tab/>
        <w:t>NULL</w:t>
      </w:r>
      <w:r w:rsidRPr="00C0071F">
        <w:rPr>
          <w:szCs w:val="16"/>
          <w:lang w:val="en-GB"/>
        </w:rPr>
        <w:tab/>
      </w:r>
      <w:r w:rsidRPr="00C0071F">
        <w:rPr>
          <w:szCs w:val="16"/>
          <w:lang w:val="en-GB"/>
        </w:rPr>
        <w:tab/>
        <w:t>OPTIONAL</w:t>
      </w:r>
      <w:r w:rsidR="007934FD" w:rsidRPr="00C0071F">
        <w:rPr>
          <w:szCs w:val="16"/>
          <w:lang w:val="en-GB"/>
        </w:rPr>
        <w:t>,</w:t>
      </w:r>
    </w:p>
    <w:p w:rsidR="00621882" w:rsidRPr="00C0071F" w:rsidRDefault="007934FD" w:rsidP="00621882">
      <w:pPr>
        <w:pStyle w:val="ASN1TABLEmiddle"/>
        <w:rPr>
          <w:szCs w:val="16"/>
          <w:lang w:val="en-GB"/>
        </w:rPr>
      </w:pPr>
      <w:r w:rsidRPr="00C0071F">
        <w:rPr>
          <w:szCs w:val="16"/>
          <w:lang w:val="en-GB"/>
        </w:rPr>
        <w:tab/>
        <w:t>mtRoamingForwardingSupported</w:t>
      </w:r>
      <w:r w:rsidRPr="00C0071F">
        <w:rPr>
          <w:szCs w:val="16"/>
          <w:lang w:val="en-GB"/>
        </w:rPr>
        <w:tab/>
        <w:t>[9]</w:t>
      </w:r>
      <w:r w:rsidRPr="00C0071F">
        <w:rPr>
          <w:szCs w:val="16"/>
          <w:lang w:val="en-GB"/>
        </w:rPr>
        <w:tab/>
        <w:t>NULL</w:t>
      </w:r>
      <w:r w:rsidRPr="00C0071F">
        <w:rPr>
          <w:szCs w:val="16"/>
          <w:lang w:val="en-GB"/>
        </w:rPr>
        <w:tab/>
      </w:r>
      <w:r w:rsidRPr="00C0071F">
        <w:rPr>
          <w:szCs w:val="16"/>
          <w:lang w:val="en-GB"/>
        </w:rPr>
        <w:tab/>
        <w:t>OPTIONAL</w:t>
      </w:r>
      <w:r w:rsidR="00621882" w:rsidRPr="00C0071F">
        <w:rPr>
          <w:szCs w:val="16"/>
          <w:lang w:val="en-GB"/>
        </w:rPr>
        <w:t>,</w:t>
      </w:r>
    </w:p>
    <w:p w:rsidR="003945A2" w:rsidRPr="00C0071F" w:rsidRDefault="00621882" w:rsidP="00621882">
      <w:pPr>
        <w:pStyle w:val="ASN1TABLEmiddle"/>
        <w:rPr>
          <w:szCs w:val="16"/>
          <w:lang w:val="en-GB"/>
        </w:rPr>
      </w:pPr>
      <w:r w:rsidRPr="00C0071F">
        <w:rPr>
          <w:szCs w:val="16"/>
          <w:lang w:val="en-GB"/>
        </w:rPr>
        <w:tab/>
        <w:t>msisdn-lessOperation-Supported</w:t>
      </w:r>
      <w:r w:rsidRPr="00C0071F">
        <w:rPr>
          <w:szCs w:val="16"/>
          <w:lang w:val="en-GB"/>
        </w:rPr>
        <w:tab/>
        <w:t>[10]</w:t>
      </w:r>
      <w:r w:rsidRPr="00C0071F">
        <w:rPr>
          <w:szCs w:val="16"/>
          <w:lang w:val="en-GB"/>
        </w:rPr>
        <w:tab/>
        <w:t>NULL</w:t>
      </w:r>
      <w:r w:rsidRPr="00C0071F">
        <w:rPr>
          <w:szCs w:val="16"/>
          <w:lang w:val="en-GB"/>
        </w:rPr>
        <w:tab/>
      </w:r>
      <w:r w:rsidRPr="00C0071F">
        <w:rPr>
          <w:szCs w:val="16"/>
          <w:lang w:val="en-GB"/>
        </w:rPr>
        <w:tab/>
        <w:t>OPTIONAL</w:t>
      </w:r>
      <w:r w:rsidR="003945A2" w:rsidRPr="00C0071F">
        <w:rPr>
          <w:szCs w:val="16"/>
          <w:lang w:val="en-GB"/>
        </w:rPr>
        <w:t xml:space="preserve"> }</w:t>
      </w:r>
    </w:p>
    <w:p w:rsidR="003945A2" w:rsidRPr="00C0071F" w:rsidRDefault="003945A2">
      <w:pPr>
        <w:pStyle w:val="ASN1Source"/>
        <w:widowControl/>
        <w:rPr>
          <w:szCs w:val="16"/>
          <w:lang w:val="en-GB"/>
        </w:rPr>
      </w:pPr>
    </w:p>
    <w:p w:rsidR="001B72AB" w:rsidRPr="00C0071F" w:rsidRDefault="001B72AB" w:rsidP="001B72AB">
      <w:pPr>
        <w:pStyle w:val="ASN1TABLEbegin"/>
        <w:widowControl/>
        <w:rPr>
          <w:b w:val="0"/>
          <w:szCs w:val="16"/>
          <w:lang w:val="en-GB"/>
        </w:rPr>
      </w:pPr>
      <w:r w:rsidRPr="00C0071F">
        <w:rPr>
          <w:szCs w:val="16"/>
          <w:lang w:val="en-GB"/>
        </w:rPr>
        <w:t>SupportedRAT-Types</w:t>
      </w:r>
      <w:r w:rsidRPr="00C0071F">
        <w:rPr>
          <w:b w:val="0"/>
          <w:szCs w:val="16"/>
          <w:lang w:val="en-GB"/>
        </w:rPr>
        <w:t>::= BIT STRING {</w:t>
      </w:r>
    </w:p>
    <w:p w:rsidR="001B72AB" w:rsidRPr="00C0071F" w:rsidRDefault="001B72AB" w:rsidP="001B72AB">
      <w:pPr>
        <w:pStyle w:val="ASN1TABLEmiddle"/>
        <w:widowControl/>
        <w:rPr>
          <w:szCs w:val="16"/>
          <w:lang w:val="en-GB"/>
        </w:rPr>
      </w:pPr>
      <w:r w:rsidRPr="00C0071F">
        <w:rPr>
          <w:szCs w:val="16"/>
          <w:lang w:val="en-GB"/>
        </w:rPr>
        <w:tab/>
        <w:t>utran  (0),</w:t>
      </w:r>
    </w:p>
    <w:p w:rsidR="003F637B" w:rsidRPr="00C0071F" w:rsidRDefault="001B72AB" w:rsidP="001B72AB">
      <w:pPr>
        <w:pStyle w:val="ASN1TABLEmiddle"/>
        <w:widowControl/>
        <w:rPr>
          <w:szCs w:val="16"/>
          <w:lang w:val="en-GB"/>
        </w:rPr>
      </w:pPr>
      <w:r w:rsidRPr="00C0071F">
        <w:rPr>
          <w:szCs w:val="16"/>
          <w:lang w:val="en-GB"/>
        </w:rPr>
        <w:tab/>
        <w:t>geran  (1)</w:t>
      </w:r>
      <w:r w:rsidR="003F637B" w:rsidRPr="00C0071F">
        <w:rPr>
          <w:szCs w:val="16"/>
          <w:lang w:val="en-GB"/>
        </w:rPr>
        <w:t>,</w:t>
      </w:r>
    </w:p>
    <w:p w:rsidR="003F637B" w:rsidRPr="00C0071F" w:rsidRDefault="003F637B" w:rsidP="001B72AB">
      <w:pPr>
        <w:pStyle w:val="ASN1TABLEmiddle"/>
        <w:widowControl/>
        <w:rPr>
          <w:szCs w:val="16"/>
          <w:lang w:val="en-GB"/>
        </w:rPr>
      </w:pPr>
      <w:r w:rsidRPr="00C0071F">
        <w:rPr>
          <w:szCs w:val="16"/>
          <w:lang w:val="en-GB"/>
        </w:rPr>
        <w:tab/>
        <w:t>gan    (2),</w:t>
      </w:r>
    </w:p>
    <w:p w:rsidR="002C0534" w:rsidRPr="00C0071F" w:rsidRDefault="003F637B" w:rsidP="002C0534">
      <w:pPr>
        <w:pStyle w:val="ASN1TABLEmiddle"/>
        <w:widowControl/>
        <w:rPr>
          <w:szCs w:val="16"/>
          <w:lang w:val="en-GB"/>
        </w:rPr>
      </w:pPr>
      <w:r w:rsidRPr="00C0071F">
        <w:rPr>
          <w:szCs w:val="16"/>
          <w:lang w:val="en-GB"/>
        </w:rPr>
        <w:tab/>
        <w:t>i-hspa-evolution (3)</w:t>
      </w:r>
      <w:r w:rsidR="002C0534" w:rsidRPr="00C0071F">
        <w:rPr>
          <w:szCs w:val="16"/>
          <w:lang w:val="en-GB"/>
        </w:rPr>
        <w:t>,</w:t>
      </w:r>
    </w:p>
    <w:p w:rsidR="001B72AB" w:rsidRPr="00C0071F" w:rsidRDefault="002C0534" w:rsidP="002C0534">
      <w:pPr>
        <w:pStyle w:val="ASN1TABLEmiddle"/>
        <w:widowControl/>
        <w:rPr>
          <w:szCs w:val="16"/>
          <w:lang w:val="en-GB"/>
        </w:rPr>
      </w:pPr>
      <w:r w:rsidRPr="00C0071F">
        <w:rPr>
          <w:szCs w:val="16"/>
          <w:lang w:val="en-GB"/>
        </w:rPr>
        <w:tab/>
        <w:t>e-utran</w:t>
      </w:r>
      <w:r w:rsidRPr="00C0071F">
        <w:rPr>
          <w:szCs w:val="16"/>
          <w:lang w:val="en-GB"/>
        </w:rPr>
        <w:tab/>
        <w:t>(4)</w:t>
      </w:r>
      <w:r w:rsidR="001B72AB" w:rsidRPr="00C0071F">
        <w:rPr>
          <w:szCs w:val="16"/>
          <w:lang w:val="en-GB"/>
        </w:rPr>
        <w:t>} (SIZE (2..8))</w:t>
      </w:r>
    </w:p>
    <w:p w:rsidR="001B72AB" w:rsidRPr="00C0071F" w:rsidRDefault="001B72AB" w:rsidP="001B72AB">
      <w:pPr>
        <w:pStyle w:val="ASN1TABLEmiddle"/>
        <w:rPr>
          <w:i/>
          <w:iCs/>
          <w:lang w:val="en-GB"/>
        </w:rPr>
      </w:pPr>
      <w:r w:rsidRPr="00C0071F">
        <w:rPr>
          <w:i/>
          <w:iCs/>
          <w:lang w:val="en-GB"/>
        </w:rPr>
        <w:tab/>
        <w:t xml:space="preserve">-- exception handling: </w:t>
      </w:r>
      <w:r w:rsidRPr="00C0071F">
        <w:rPr>
          <w:i/>
          <w:iCs/>
          <w:szCs w:val="16"/>
          <w:lang w:val="en-GB" w:eastAsia="ja-JP"/>
        </w:rPr>
        <w:t>bits</w:t>
      </w:r>
      <w:r w:rsidRPr="00C0071F">
        <w:rPr>
          <w:b/>
          <w:i/>
          <w:iCs/>
          <w:szCs w:val="16"/>
          <w:lang w:val="en-GB" w:eastAsia="ja-JP"/>
        </w:rPr>
        <w:t xml:space="preserve"> </w:t>
      </w:r>
      <w:r w:rsidR="002C0534" w:rsidRPr="00C0071F">
        <w:rPr>
          <w:i/>
          <w:iCs/>
          <w:szCs w:val="16"/>
          <w:lang w:val="en-GB" w:eastAsia="ja-JP"/>
        </w:rPr>
        <w:t>5</w:t>
      </w:r>
      <w:r w:rsidRPr="00C0071F">
        <w:rPr>
          <w:i/>
          <w:iCs/>
          <w:szCs w:val="16"/>
          <w:lang w:val="en-GB" w:eastAsia="ja-JP"/>
        </w:rPr>
        <w:t xml:space="preserve"> to 7 shall be ignored if received and not understood</w:t>
      </w:r>
    </w:p>
    <w:p w:rsidR="001B72AB" w:rsidRPr="00C0071F" w:rsidRDefault="001B72AB" w:rsidP="001B72AB">
      <w:pPr>
        <w:pStyle w:val="ASN1TABLEmiddle"/>
        <w:rPr>
          <w:i/>
          <w:iCs/>
          <w:lang w:val="en-GB"/>
        </w:rPr>
      </w:pPr>
      <w:r w:rsidRPr="00C0071F">
        <w:rPr>
          <w:i/>
          <w:iCs/>
          <w:lang w:val="en-GB"/>
        </w:rPr>
        <w:tab/>
        <w:t xml:space="preserve"> </w:t>
      </w:r>
    </w:p>
    <w:p w:rsidR="001B72AB" w:rsidRPr="00C0071F" w:rsidRDefault="001B72AB">
      <w:pPr>
        <w:pStyle w:val="ASN1Source"/>
        <w:widowControl/>
        <w:rPr>
          <w:szCs w:val="16"/>
          <w:lang w:val="en-GB"/>
        </w:rPr>
      </w:pPr>
    </w:p>
    <w:p w:rsidR="001B72AB" w:rsidRPr="00C0071F" w:rsidRDefault="001B72AB">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SuperChargerInfo </w:t>
      </w:r>
      <w:r w:rsidRPr="00C0071F">
        <w:rPr>
          <w:b w:val="0"/>
          <w:szCs w:val="16"/>
          <w:lang w:val="en-GB"/>
        </w:rPr>
        <w:t>::= CHOICE {</w:t>
      </w:r>
    </w:p>
    <w:p w:rsidR="003945A2" w:rsidRPr="00C0071F" w:rsidRDefault="003945A2">
      <w:pPr>
        <w:pStyle w:val="ASN1TABLEmiddle"/>
        <w:widowControl/>
        <w:rPr>
          <w:szCs w:val="16"/>
          <w:lang w:val="en-GB"/>
        </w:rPr>
      </w:pPr>
      <w:r w:rsidRPr="00C0071F">
        <w:rPr>
          <w:szCs w:val="16"/>
          <w:lang w:val="en-GB"/>
        </w:rPr>
        <w:tab/>
        <w:t>sendSubscriberData</w:t>
      </w:r>
      <w:r w:rsidRPr="00C0071F">
        <w:rPr>
          <w:szCs w:val="16"/>
          <w:lang w:val="en-GB"/>
        </w:rPr>
        <w:tab/>
        <w:t>[0] NULL,</w:t>
      </w:r>
    </w:p>
    <w:p w:rsidR="003945A2" w:rsidRPr="00C0071F" w:rsidRDefault="003945A2">
      <w:pPr>
        <w:pStyle w:val="ASN1TABLEmiddle"/>
        <w:widowControl/>
        <w:rPr>
          <w:szCs w:val="16"/>
          <w:lang w:val="en-GB"/>
        </w:rPr>
      </w:pPr>
      <w:r w:rsidRPr="00C0071F">
        <w:rPr>
          <w:szCs w:val="16"/>
          <w:lang w:val="en-GB"/>
        </w:rPr>
        <w:tab/>
        <w:t>subscriberDataStored</w:t>
      </w:r>
      <w:r w:rsidRPr="00C0071F">
        <w:rPr>
          <w:szCs w:val="16"/>
          <w:lang w:val="en-GB"/>
        </w:rPr>
        <w:tab/>
        <w:t>[1] AgeIndicator }</w:t>
      </w:r>
    </w:p>
    <w:p w:rsidR="003945A2" w:rsidRPr="00C0071F" w:rsidRDefault="003945A2">
      <w:pPr>
        <w:pStyle w:val="ASN1Source"/>
        <w:widowControl/>
        <w:rPr>
          <w:szCs w:val="16"/>
          <w:lang w:val="en-GB"/>
        </w:rPr>
      </w:pPr>
    </w:p>
    <w:p w:rsidR="003945A2" w:rsidRPr="00C0071F" w:rsidRDefault="003945A2">
      <w:pPr>
        <w:pStyle w:val="ASN1TABLEbeginend"/>
        <w:rPr>
          <w:b w:val="0"/>
          <w:szCs w:val="16"/>
          <w:lang w:val="en-GB"/>
        </w:rPr>
      </w:pPr>
      <w:r w:rsidRPr="00C0071F">
        <w:rPr>
          <w:szCs w:val="16"/>
          <w:lang w:val="en-GB"/>
        </w:rPr>
        <w:t xml:space="preserve">AgeIndicator </w:t>
      </w:r>
      <w:r w:rsidRPr="00C0071F">
        <w:rPr>
          <w:b w:val="0"/>
          <w:szCs w:val="16"/>
          <w:lang w:val="en-GB"/>
        </w:rPr>
        <w:t>::= OCTET STRING (SIZE (1..6))</w:t>
      </w:r>
    </w:p>
    <w:p w:rsidR="003945A2" w:rsidRPr="00C0071F" w:rsidRDefault="003945A2">
      <w:pPr>
        <w:pStyle w:val="ASN1TABLEbeginend"/>
        <w:rPr>
          <w:b w:val="0"/>
          <w:szCs w:val="16"/>
          <w:lang w:val="en-GB"/>
        </w:rPr>
      </w:pPr>
      <w:r w:rsidRPr="00C0071F">
        <w:rPr>
          <w:b w:val="0"/>
          <w:szCs w:val="16"/>
          <w:lang w:val="en-GB"/>
        </w:rPr>
        <w:tab/>
        <w:t>-- The internal structure of this parameter is implementation specific.</w:t>
      </w:r>
    </w:p>
    <w:p w:rsidR="003945A2" w:rsidRPr="00C0071F" w:rsidRDefault="003945A2">
      <w:pPr>
        <w:pStyle w:val="ASN1Source"/>
        <w:widowControl/>
        <w:rPr>
          <w:szCs w:val="16"/>
          <w:lang w:val="en-GB"/>
        </w:rPr>
      </w:pPr>
    </w:p>
    <w:p w:rsidR="003945A2" w:rsidRPr="00C0071F" w:rsidRDefault="003945A2">
      <w:pPr>
        <w:pStyle w:val="ASN1TABLEbegin"/>
        <w:widowControl/>
        <w:ind w:right="540"/>
        <w:rPr>
          <w:b w:val="0"/>
          <w:szCs w:val="16"/>
          <w:lang w:val="en-GB"/>
        </w:rPr>
      </w:pPr>
      <w:r w:rsidRPr="00C0071F">
        <w:rPr>
          <w:szCs w:val="16"/>
          <w:lang w:val="en-GB"/>
        </w:rPr>
        <w:t xml:space="preserve">IST-SupportIndicator </w:t>
      </w:r>
      <w:r w:rsidRPr="00C0071F">
        <w:rPr>
          <w:b w:val="0"/>
          <w:szCs w:val="16"/>
          <w:lang w:val="en-GB"/>
        </w:rPr>
        <w:t>::=  ENUMERATED {</w:t>
      </w:r>
    </w:p>
    <w:p w:rsidR="003945A2" w:rsidRPr="00C0071F" w:rsidRDefault="003945A2">
      <w:pPr>
        <w:pStyle w:val="ASN1TABLEmiddle"/>
        <w:widowControl/>
        <w:ind w:right="540"/>
        <w:rPr>
          <w:szCs w:val="16"/>
          <w:lang w:val="en-GB"/>
        </w:rPr>
      </w:pPr>
      <w:r w:rsidRPr="00C0071F">
        <w:rPr>
          <w:szCs w:val="16"/>
          <w:lang w:val="en-GB"/>
        </w:rPr>
        <w:tab/>
        <w:t>basicISTSupported</w:t>
      </w:r>
      <w:r w:rsidRPr="00C0071F">
        <w:rPr>
          <w:szCs w:val="16"/>
          <w:lang w:val="en-GB"/>
        </w:rPr>
        <w:tab/>
        <w:t>(0),</w:t>
      </w:r>
    </w:p>
    <w:p w:rsidR="003945A2" w:rsidRPr="00C0071F" w:rsidRDefault="003945A2">
      <w:pPr>
        <w:pStyle w:val="ASN1TABLEmiddle"/>
        <w:widowControl/>
        <w:ind w:right="540"/>
        <w:rPr>
          <w:szCs w:val="16"/>
          <w:lang w:val="en-GB"/>
        </w:rPr>
      </w:pPr>
      <w:r w:rsidRPr="00C0071F">
        <w:rPr>
          <w:szCs w:val="16"/>
          <w:lang w:val="en-GB"/>
        </w:rPr>
        <w:tab/>
        <w:t>istCommandSupported</w:t>
      </w:r>
      <w:r w:rsidRPr="00C0071F">
        <w:rPr>
          <w:szCs w:val="16"/>
          <w:lang w:val="en-GB"/>
        </w:rPr>
        <w:tab/>
        <w:t>(1),</w:t>
      </w:r>
    </w:p>
    <w:p w:rsidR="003945A2" w:rsidRPr="00C0071F" w:rsidRDefault="003945A2">
      <w:pPr>
        <w:pStyle w:val="ASN1TABLEmiddle"/>
        <w:widowControl/>
        <w:ind w:right="540"/>
        <w:rPr>
          <w:szCs w:val="16"/>
          <w:lang w:val="en-GB"/>
        </w:rPr>
      </w:pPr>
      <w:r w:rsidRPr="00C0071F">
        <w:rPr>
          <w:szCs w:val="16"/>
          <w:lang w:val="en-GB"/>
        </w:rPr>
        <w:tab/>
        <w:t>...}</w:t>
      </w:r>
    </w:p>
    <w:p w:rsidR="003945A2" w:rsidRPr="00C0071F" w:rsidRDefault="003945A2">
      <w:pPr>
        <w:pStyle w:val="ASN1TABLEmiddle"/>
        <w:widowControl/>
        <w:ind w:right="540"/>
        <w:rPr>
          <w:i/>
          <w:szCs w:val="16"/>
          <w:lang w:val="en-GB"/>
        </w:rPr>
      </w:pPr>
      <w:r w:rsidRPr="00C0071F">
        <w:rPr>
          <w:i/>
          <w:szCs w:val="16"/>
          <w:lang w:val="en-GB"/>
        </w:rPr>
        <w:t>-- exception handling:</w:t>
      </w:r>
    </w:p>
    <w:p w:rsidR="003945A2" w:rsidRPr="00C0071F" w:rsidRDefault="003945A2">
      <w:pPr>
        <w:pStyle w:val="ASN1TABLEmiddle"/>
        <w:widowControl/>
        <w:ind w:right="540"/>
        <w:rPr>
          <w:szCs w:val="16"/>
          <w:lang w:val="en-GB"/>
        </w:rPr>
      </w:pPr>
      <w:r w:rsidRPr="00C0071F">
        <w:rPr>
          <w:i/>
          <w:szCs w:val="16"/>
          <w:lang w:val="en-GB"/>
        </w:rPr>
        <w:t>-- reception of values &gt; 1 shall be mapped to ' istCommandSupported '</w:t>
      </w:r>
    </w:p>
    <w:p w:rsidR="003945A2" w:rsidRPr="00C0071F" w:rsidRDefault="003945A2">
      <w:pPr>
        <w:pStyle w:val="ASN1Source"/>
        <w:widowControl/>
        <w:rPr>
          <w:szCs w:val="16"/>
          <w:lang w:val="en-GB" w:eastAsia="ja-JP"/>
        </w:rPr>
      </w:pPr>
    </w:p>
    <w:p w:rsidR="003945A2" w:rsidRPr="00C0071F" w:rsidRDefault="003945A2">
      <w:pPr>
        <w:pStyle w:val="ASN1TABLEbegin"/>
        <w:widowControl/>
        <w:rPr>
          <w:b w:val="0"/>
          <w:szCs w:val="16"/>
          <w:lang w:val="en-GB"/>
        </w:rPr>
      </w:pPr>
      <w:r w:rsidRPr="00C0071F">
        <w:rPr>
          <w:rStyle w:val="ASN1Itemdefinition"/>
          <w:b/>
          <w:sz w:val="16"/>
          <w:szCs w:val="16"/>
          <w:lang w:val="en-GB"/>
        </w:rPr>
        <w:t>Supported</w:t>
      </w:r>
      <w:r w:rsidRPr="00C0071F">
        <w:rPr>
          <w:rStyle w:val="ASN1Itemdefinition"/>
          <w:b/>
          <w:sz w:val="16"/>
          <w:szCs w:val="16"/>
          <w:lang w:val="en-GB" w:eastAsia="ja-JP"/>
        </w:rPr>
        <w:t>LCS-CapabilitySets</w:t>
      </w:r>
      <w:r w:rsidRPr="00C0071F">
        <w:rPr>
          <w:b w:val="0"/>
          <w:szCs w:val="16"/>
          <w:lang w:val="en-GB"/>
        </w:rPr>
        <w:t xml:space="preserve"> ::= BIT STRING {</w:t>
      </w:r>
    </w:p>
    <w:p w:rsidR="003945A2" w:rsidRPr="00C0071F" w:rsidRDefault="003945A2">
      <w:pPr>
        <w:pStyle w:val="ASN1TABLEmiddle"/>
        <w:rPr>
          <w:szCs w:val="16"/>
          <w:lang w:val="en-GB"/>
        </w:rPr>
      </w:pPr>
      <w:r w:rsidRPr="00C0071F">
        <w:rPr>
          <w:szCs w:val="16"/>
          <w:lang w:val="en-GB"/>
        </w:rPr>
        <w:tab/>
      </w:r>
      <w:r w:rsidRPr="00C0071F">
        <w:rPr>
          <w:szCs w:val="16"/>
          <w:lang w:val="en-GB" w:eastAsia="ja-JP"/>
        </w:rPr>
        <w:t>lcsC</w:t>
      </w:r>
      <w:r w:rsidRPr="00C0071F">
        <w:rPr>
          <w:szCs w:val="16"/>
          <w:lang w:val="en-GB"/>
        </w:rPr>
        <w:t>apabilitySet1 (0),</w:t>
      </w:r>
    </w:p>
    <w:p w:rsidR="003945A2" w:rsidRPr="00C0071F" w:rsidRDefault="003945A2">
      <w:pPr>
        <w:pStyle w:val="ASN1TABLEmiddle"/>
        <w:rPr>
          <w:szCs w:val="16"/>
          <w:lang w:val="en-GB"/>
        </w:rPr>
      </w:pPr>
      <w:r w:rsidRPr="00C0071F">
        <w:rPr>
          <w:szCs w:val="16"/>
          <w:lang w:val="en-GB"/>
        </w:rPr>
        <w:tab/>
      </w:r>
      <w:r w:rsidRPr="00C0071F">
        <w:rPr>
          <w:szCs w:val="16"/>
          <w:lang w:val="en-GB" w:eastAsia="ja-JP"/>
        </w:rPr>
        <w:t>lcsC</w:t>
      </w:r>
      <w:r w:rsidRPr="00C0071F">
        <w:rPr>
          <w:szCs w:val="16"/>
          <w:lang w:val="en-GB"/>
        </w:rPr>
        <w:t>apabilitySet2 (1),</w:t>
      </w:r>
    </w:p>
    <w:p w:rsidR="003945A2" w:rsidRPr="00C0071F" w:rsidRDefault="003945A2">
      <w:pPr>
        <w:pStyle w:val="ASN1TABLEmiddle"/>
        <w:rPr>
          <w:szCs w:val="16"/>
          <w:lang w:val="en-GB"/>
        </w:rPr>
      </w:pPr>
      <w:r w:rsidRPr="00C0071F">
        <w:rPr>
          <w:szCs w:val="16"/>
          <w:lang w:val="en-GB"/>
        </w:rPr>
        <w:tab/>
        <w:t>lcsCapabilitySet3 (2),</w:t>
      </w:r>
    </w:p>
    <w:p w:rsidR="00E62723" w:rsidRPr="00C0071F" w:rsidRDefault="003945A2" w:rsidP="00E62723">
      <w:pPr>
        <w:pStyle w:val="ASN1TABLEmiddle"/>
        <w:rPr>
          <w:szCs w:val="16"/>
          <w:lang w:val="en-GB"/>
        </w:rPr>
      </w:pPr>
      <w:r w:rsidRPr="00C0071F">
        <w:rPr>
          <w:szCs w:val="16"/>
          <w:lang w:val="en-GB"/>
        </w:rPr>
        <w:tab/>
        <w:t>lcsCapabilitySet4 (3)</w:t>
      </w:r>
      <w:r w:rsidR="00E62723" w:rsidRPr="00C0071F">
        <w:rPr>
          <w:szCs w:val="16"/>
          <w:lang w:val="en-GB"/>
        </w:rPr>
        <w:t xml:space="preserve"> ,</w:t>
      </w:r>
    </w:p>
    <w:p w:rsidR="003945A2" w:rsidRPr="00C0071F" w:rsidRDefault="00E62723" w:rsidP="00E62723">
      <w:pPr>
        <w:pStyle w:val="ASN1TABLEmiddle"/>
        <w:rPr>
          <w:szCs w:val="16"/>
          <w:lang w:val="en-GB"/>
        </w:rPr>
      </w:pPr>
      <w:r w:rsidRPr="00C0071F">
        <w:rPr>
          <w:szCs w:val="16"/>
          <w:lang w:val="en-GB"/>
        </w:rPr>
        <w:tab/>
        <w:t>lcsCapabilitySet5 (4)</w:t>
      </w:r>
      <w:r w:rsidR="003945A2" w:rsidRPr="00C0071F">
        <w:rPr>
          <w:szCs w:val="16"/>
          <w:lang w:val="en-GB"/>
        </w:rPr>
        <w:t xml:space="preserve"> } (SIZE (2..16)) </w:t>
      </w:r>
    </w:p>
    <w:p w:rsidR="003945A2" w:rsidRPr="00C0071F" w:rsidRDefault="003945A2">
      <w:pPr>
        <w:pStyle w:val="ASN1TABLEmiddle"/>
        <w:rPr>
          <w:i/>
          <w:iCs/>
          <w:lang w:val="en-GB" w:eastAsia="ja-JP"/>
        </w:rPr>
      </w:pPr>
      <w:r w:rsidRPr="00C0071F">
        <w:rPr>
          <w:i/>
          <w:iCs/>
          <w:lang w:val="en-GB" w:eastAsia="ja-JP"/>
        </w:rPr>
        <w:t>-- Core network signalling capability set1 indicates LCS Release98 or Release99 version.</w:t>
      </w:r>
    </w:p>
    <w:p w:rsidR="003945A2" w:rsidRPr="00C0071F" w:rsidRDefault="003945A2">
      <w:pPr>
        <w:pStyle w:val="ASN1TABLEmiddle"/>
        <w:rPr>
          <w:i/>
          <w:iCs/>
          <w:lang w:val="en-GB" w:eastAsia="ja-JP"/>
        </w:rPr>
      </w:pPr>
      <w:r w:rsidRPr="00C0071F">
        <w:rPr>
          <w:i/>
          <w:iCs/>
          <w:lang w:val="en-GB" w:eastAsia="ja-JP"/>
        </w:rPr>
        <w:t>-- Core network signalling capability set2 indicates LCS Release4.</w:t>
      </w:r>
    </w:p>
    <w:p w:rsidR="003945A2" w:rsidRPr="00C0071F" w:rsidRDefault="003945A2">
      <w:pPr>
        <w:pStyle w:val="ASN1TABLEmiddle"/>
        <w:rPr>
          <w:i/>
          <w:iCs/>
          <w:lang w:val="en-GB" w:eastAsia="ja-JP"/>
        </w:rPr>
      </w:pPr>
      <w:r w:rsidRPr="00C0071F">
        <w:rPr>
          <w:i/>
          <w:iCs/>
          <w:lang w:val="en-GB" w:eastAsia="ja-JP"/>
        </w:rPr>
        <w:t>-- Core network signalling capability set3 indicates LCS Release5.</w:t>
      </w:r>
    </w:p>
    <w:p w:rsidR="003945A2" w:rsidRPr="00C0071F" w:rsidRDefault="003945A2">
      <w:pPr>
        <w:pStyle w:val="ASN1TABLEmiddle"/>
        <w:rPr>
          <w:i/>
          <w:iCs/>
          <w:lang w:val="en-GB" w:eastAsia="ja-JP"/>
        </w:rPr>
      </w:pPr>
      <w:r w:rsidRPr="00C0071F">
        <w:rPr>
          <w:i/>
          <w:iCs/>
          <w:lang w:val="en-GB" w:eastAsia="ja-JP"/>
        </w:rPr>
        <w:t>-- Core network signalling capability set4 indicates LCS Release6.</w:t>
      </w:r>
    </w:p>
    <w:p w:rsidR="00E62723" w:rsidRPr="00C0071F" w:rsidRDefault="00E62723" w:rsidP="00E62723">
      <w:pPr>
        <w:pStyle w:val="ASN1TABLEmiddle"/>
        <w:rPr>
          <w:i/>
          <w:iCs/>
          <w:lang w:val="en-GB" w:eastAsia="ja-JP"/>
        </w:rPr>
      </w:pPr>
      <w:r w:rsidRPr="00C0071F">
        <w:rPr>
          <w:i/>
          <w:iCs/>
          <w:lang w:val="en-GB" w:eastAsia="ja-JP"/>
        </w:rPr>
        <w:t>-- Core network signalling capability set5 indicates LCS Release7 or later version.</w:t>
      </w:r>
    </w:p>
    <w:p w:rsidR="003945A2" w:rsidRPr="00C0071F" w:rsidRDefault="003945A2">
      <w:pPr>
        <w:pStyle w:val="ASN1TABLEmiddle"/>
        <w:rPr>
          <w:i/>
          <w:iCs/>
          <w:lang w:val="en-GB"/>
        </w:rPr>
      </w:pPr>
      <w:r w:rsidRPr="00C0071F">
        <w:rPr>
          <w:i/>
          <w:iCs/>
          <w:lang w:val="en-GB"/>
        </w:rPr>
        <w:t xml:space="preserve">-- A node shall mark in the BIT STRING all </w:t>
      </w:r>
      <w:r w:rsidRPr="00C0071F">
        <w:rPr>
          <w:i/>
          <w:iCs/>
          <w:lang w:val="en-GB" w:eastAsia="ja-JP"/>
        </w:rPr>
        <w:t>LCS</w:t>
      </w:r>
      <w:r w:rsidRPr="00C0071F">
        <w:rPr>
          <w:i/>
          <w:iCs/>
          <w:lang w:val="en-GB"/>
        </w:rPr>
        <w:t xml:space="preserve"> </w:t>
      </w:r>
      <w:r w:rsidRPr="00C0071F">
        <w:rPr>
          <w:i/>
          <w:iCs/>
          <w:lang w:val="en-GB" w:eastAsia="ja-JP"/>
        </w:rPr>
        <w:t>capability sets</w:t>
      </w:r>
      <w:r w:rsidRPr="00C0071F">
        <w:rPr>
          <w:i/>
          <w:iCs/>
          <w:lang w:val="en-GB"/>
        </w:rPr>
        <w:t xml:space="preserve"> it supports. </w:t>
      </w:r>
    </w:p>
    <w:p w:rsidR="003945A2" w:rsidRPr="00C0071F" w:rsidRDefault="003945A2">
      <w:pPr>
        <w:pStyle w:val="ASN1TABLEmiddle"/>
        <w:rPr>
          <w:i/>
          <w:iCs/>
          <w:lang w:val="en-GB"/>
        </w:rPr>
      </w:pPr>
      <w:r w:rsidRPr="00C0071F">
        <w:rPr>
          <w:i/>
          <w:iCs/>
          <w:lang w:val="en-GB"/>
        </w:rPr>
        <w:t>-- If no bit is set then the sending node does not support LCS.</w:t>
      </w:r>
    </w:p>
    <w:p w:rsidR="003945A2" w:rsidRPr="00C0071F" w:rsidRDefault="003945A2">
      <w:pPr>
        <w:pStyle w:val="ASN1TABLEmiddle"/>
        <w:rPr>
          <w:i/>
          <w:iCs/>
          <w:lang w:val="en-GB"/>
        </w:rPr>
      </w:pPr>
      <w:r w:rsidRPr="00C0071F">
        <w:rPr>
          <w:i/>
          <w:iCs/>
          <w:lang w:val="en-GB"/>
        </w:rPr>
        <w:t>-- If the parameter is not sent by an VLR then the VLR may support at most capability set1.</w:t>
      </w:r>
    </w:p>
    <w:p w:rsidR="003945A2" w:rsidRPr="00C0071F" w:rsidRDefault="003945A2">
      <w:pPr>
        <w:pStyle w:val="ASN1TABLEmiddle"/>
        <w:rPr>
          <w:i/>
          <w:iCs/>
          <w:lang w:val="en-GB"/>
        </w:rPr>
      </w:pPr>
      <w:r w:rsidRPr="00C0071F">
        <w:rPr>
          <w:i/>
          <w:iCs/>
          <w:lang w:val="en-GB"/>
        </w:rPr>
        <w:t>-- If the parameter is not sent by an SGSN then no support for LCS is assumed.</w:t>
      </w:r>
    </w:p>
    <w:p w:rsidR="003945A2" w:rsidRPr="00C0071F" w:rsidRDefault="003945A2">
      <w:pPr>
        <w:pStyle w:val="ASN1TABLEmiddle"/>
        <w:rPr>
          <w:i/>
          <w:iCs/>
          <w:lang w:val="en-GB"/>
        </w:rPr>
      </w:pPr>
      <w:r w:rsidRPr="00C0071F">
        <w:rPr>
          <w:i/>
          <w:iCs/>
          <w:lang w:val="en-GB"/>
        </w:rPr>
        <w:t>-- An SGSN is not allowed to indicate support of capability set1.</w:t>
      </w:r>
    </w:p>
    <w:p w:rsidR="003945A2" w:rsidRPr="00C0071F" w:rsidRDefault="003945A2">
      <w:pPr>
        <w:pStyle w:val="ASN1TABLEmiddle"/>
        <w:rPr>
          <w:i/>
          <w:iCs/>
          <w:lang w:val="en-GB"/>
        </w:rPr>
      </w:pPr>
      <w:r w:rsidRPr="00C0071F">
        <w:rPr>
          <w:i/>
          <w:iCs/>
          <w:lang w:val="en-GB"/>
        </w:rPr>
        <w:t xml:space="preserve">-- Other </w:t>
      </w:r>
      <w:r w:rsidRPr="00C0071F">
        <w:rPr>
          <w:i/>
          <w:iCs/>
          <w:lang w:val="en-GB" w:eastAsia="ja-JP"/>
        </w:rPr>
        <w:t>bits</w:t>
      </w:r>
      <w:r w:rsidRPr="00C0071F">
        <w:rPr>
          <w:i/>
          <w:iCs/>
          <w:lang w:val="en-GB"/>
        </w:rPr>
        <w:t xml:space="preserve"> than listed above shall be discarded.</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UpdateLocationRes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hlr-Number</w:t>
      </w:r>
      <w:r w:rsidRPr="00C0071F">
        <w:rPr>
          <w:szCs w:val="16"/>
          <w:lang w:val="en-GB"/>
        </w:rPr>
        <w:tab/>
        <w:t>ISDN-AddressString,</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B41FDC" w:rsidRPr="00C0071F" w:rsidRDefault="003945A2" w:rsidP="00B41FDC">
      <w:pPr>
        <w:pStyle w:val="ASN1TABLEmiddle"/>
        <w:rPr>
          <w:szCs w:val="16"/>
          <w:lang w:val="en-GB"/>
        </w:rPr>
      </w:pPr>
      <w:r w:rsidRPr="00C0071F">
        <w:rPr>
          <w:szCs w:val="16"/>
          <w:lang w:val="en-GB"/>
        </w:rPr>
        <w:tab/>
        <w:t>...</w:t>
      </w:r>
      <w:r w:rsidR="00B41FDC" w:rsidRPr="00C0071F">
        <w:rPr>
          <w:szCs w:val="16"/>
          <w:lang w:val="en-GB"/>
        </w:rPr>
        <w:t>,</w:t>
      </w:r>
    </w:p>
    <w:p w:rsidR="006C58DD" w:rsidRPr="00C0071F" w:rsidRDefault="00B41FDC" w:rsidP="006C58DD">
      <w:pPr>
        <w:pStyle w:val="ASN1TABLEmiddle"/>
        <w:rPr>
          <w:szCs w:val="16"/>
          <w:lang w:val="en-GB"/>
        </w:rPr>
      </w:pPr>
      <w:r w:rsidRPr="00C0071F">
        <w:rPr>
          <w:szCs w:val="16"/>
          <w:lang w:val="en-GB"/>
        </w:rPr>
        <w:tab/>
        <w:t>add-Capability</w:t>
      </w:r>
      <w:r w:rsidRPr="00C0071F">
        <w:rPr>
          <w:szCs w:val="16"/>
          <w:lang w:val="en-GB"/>
        </w:rPr>
        <w:tab/>
        <w:t>NULL</w:t>
      </w:r>
      <w:r w:rsidRPr="00C0071F">
        <w:rPr>
          <w:szCs w:val="16"/>
          <w:lang w:val="en-GB"/>
        </w:rPr>
        <w:tab/>
      </w:r>
      <w:r w:rsidRPr="00C0071F">
        <w:rPr>
          <w:szCs w:val="16"/>
          <w:lang w:val="en-GB"/>
        </w:rPr>
        <w:tab/>
      </w:r>
      <w:r w:rsidRPr="00C0071F">
        <w:rPr>
          <w:szCs w:val="16"/>
          <w:lang w:val="en-GB"/>
        </w:rPr>
        <w:tab/>
        <w:t>OPTIONAL</w:t>
      </w:r>
      <w:r w:rsidR="006C58DD" w:rsidRPr="00C0071F">
        <w:rPr>
          <w:szCs w:val="16"/>
          <w:lang w:val="en-GB"/>
        </w:rPr>
        <w:t>,</w:t>
      </w:r>
    </w:p>
    <w:p w:rsidR="003945A2" w:rsidRPr="00C0071F" w:rsidRDefault="006C58DD" w:rsidP="006C58DD">
      <w:pPr>
        <w:pStyle w:val="ASN1TABLEmiddle"/>
        <w:rPr>
          <w:szCs w:val="16"/>
          <w:lang w:val="en-GB"/>
        </w:rPr>
      </w:pPr>
      <w:r w:rsidRPr="00C0071F">
        <w:rPr>
          <w:szCs w:val="16"/>
          <w:lang w:val="en-GB"/>
        </w:rPr>
        <w:tab/>
        <w:t>pagingArea-Capability</w:t>
      </w:r>
      <w:r w:rsidRPr="00C0071F">
        <w:rPr>
          <w:szCs w:val="16"/>
          <w:lang w:val="en-GB"/>
        </w:rPr>
        <w:tab/>
      </w:r>
      <w:r w:rsidR="000A2DFE" w:rsidRPr="00C0071F">
        <w:rPr>
          <w:szCs w:val="16"/>
          <w:lang w:val="en-GB"/>
        </w:rPr>
        <w:t>[0]</w:t>
      </w:r>
      <w:r w:rsidRPr="00C0071F">
        <w:rPr>
          <w:szCs w:val="16"/>
          <w:lang w:val="en-GB"/>
        </w:rPr>
        <w:t>NULL</w:t>
      </w:r>
      <w:r w:rsidRPr="00C0071F">
        <w:rPr>
          <w:szCs w:val="16"/>
          <w:lang w:val="en-GB"/>
        </w:rPr>
        <w:tab/>
      </w:r>
      <w:r w:rsidRPr="00C0071F">
        <w:rPr>
          <w:szCs w:val="16"/>
          <w:lang w:val="en-GB"/>
        </w:rPr>
        <w:tab/>
      </w:r>
      <w:r w:rsidRPr="00C0071F">
        <w:rPr>
          <w:szCs w:val="16"/>
          <w:lang w:val="en-GB"/>
        </w:rPr>
        <w:tab/>
        <w:t>OPTIONAL</w:t>
      </w:r>
      <w:r w:rsidR="003945A2" w:rsidRPr="00C0071F">
        <w:rPr>
          <w:szCs w:val="16"/>
          <w:lang w:val="en-GB"/>
        </w:rPr>
        <w:t xml:space="preserve"> }</w:t>
      </w:r>
    </w:p>
    <w:p w:rsidR="00B41FDC" w:rsidRPr="00C0071F" w:rsidRDefault="00B41FDC" w:rsidP="00B41FDC">
      <w:pPr>
        <w:pStyle w:val="ASN1Source"/>
        <w:widowControl/>
        <w:rPr>
          <w:szCs w:val="16"/>
          <w:lang w:val="en-GB"/>
        </w:rPr>
      </w:pPr>
    </w:p>
    <w:p w:rsidR="00B41FDC" w:rsidRPr="00C0071F" w:rsidRDefault="00B41FDC" w:rsidP="00B41FDC">
      <w:pPr>
        <w:pStyle w:val="ASN1TABLEbegin"/>
        <w:widowControl/>
        <w:rPr>
          <w:b w:val="0"/>
          <w:szCs w:val="16"/>
          <w:lang w:val="en-GB"/>
        </w:rPr>
      </w:pPr>
      <w:r w:rsidRPr="00C0071F">
        <w:rPr>
          <w:szCs w:val="16"/>
          <w:lang w:val="en-GB"/>
        </w:rPr>
        <w:t xml:space="preserve">ADD-Info </w:t>
      </w:r>
      <w:r w:rsidRPr="00C0071F">
        <w:rPr>
          <w:b w:val="0"/>
          <w:szCs w:val="16"/>
          <w:lang w:val="en-GB"/>
        </w:rPr>
        <w:t>::= SEQUENCE {</w:t>
      </w:r>
    </w:p>
    <w:p w:rsidR="00B41FDC" w:rsidRPr="00C0071F" w:rsidRDefault="00B41FDC" w:rsidP="00B41FDC">
      <w:pPr>
        <w:pStyle w:val="ASN1TABLEmiddle"/>
        <w:widowControl/>
        <w:rPr>
          <w:szCs w:val="16"/>
          <w:lang w:val="en-GB"/>
        </w:rPr>
      </w:pPr>
      <w:r w:rsidRPr="00C0071F">
        <w:rPr>
          <w:szCs w:val="16"/>
          <w:lang w:val="en-GB"/>
        </w:rPr>
        <w:tab/>
        <w:t>imeisv</w:t>
      </w:r>
      <w:r w:rsidRPr="00C0071F">
        <w:rPr>
          <w:szCs w:val="16"/>
          <w:lang w:val="en-GB"/>
        </w:rPr>
        <w:tab/>
      </w:r>
      <w:r w:rsidRPr="00C0071F">
        <w:rPr>
          <w:szCs w:val="16"/>
          <w:lang w:val="en-GB"/>
        </w:rPr>
        <w:tab/>
        <w:t>[0] IMEI,</w:t>
      </w:r>
    </w:p>
    <w:p w:rsidR="00BE6179" w:rsidRPr="00C0071F" w:rsidRDefault="00B41FDC" w:rsidP="00BE6179">
      <w:pPr>
        <w:pStyle w:val="ASN1TABLEmiddle"/>
        <w:rPr>
          <w:szCs w:val="16"/>
          <w:lang w:val="en-GB"/>
        </w:rPr>
      </w:pPr>
      <w:r w:rsidRPr="00C0071F">
        <w:rPr>
          <w:szCs w:val="16"/>
          <w:lang w:val="en-GB"/>
        </w:rPr>
        <w:tab/>
        <w:t>skipSubscriberDataUpdate</w:t>
      </w:r>
      <w:r w:rsidRPr="00C0071F">
        <w:rPr>
          <w:szCs w:val="16"/>
          <w:lang w:val="en-GB"/>
        </w:rPr>
        <w:tab/>
        <w:t>[1] NULL</w:t>
      </w:r>
      <w:r w:rsidRPr="00C0071F">
        <w:rPr>
          <w:szCs w:val="16"/>
          <w:lang w:val="en-GB"/>
        </w:rPr>
        <w:tab/>
      </w:r>
      <w:r w:rsidRPr="00C0071F">
        <w:rPr>
          <w:szCs w:val="16"/>
          <w:lang w:val="en-GB"/>
        </w:rPr>
        <w:tab/>
        <w:t>OPTIONAL</w:t>
      </w:r>
      <w:r w:rsidR="004B0B73" w:rsidRPr="00C0071F">
        <w:rPr>
          <w:szCs w:val="16"/>
          <w:lang w:val="en-GB"/>
        </w:rPr>
        <w:t>,</w:t>
      </w:r>
    </w:p>
    <w:p w:rsidR="00BE6179" w:rsidRPr="00C0071F" w:rsidRDefault="00BE6179" w:rsidP="00BE6179">
      <w:pPr>
        <w:pStyle w:val="ASN1TABLEmiddle"/>
        <w:widowControl/>
        <w:rPr>
          <w:szCs w:val="16"/>
          <w:lang w:val="en-GB"/>
        </w:rPr>
      </w:pPr>
      <w:r w:rsidRPr="00C0071F">
        <w:rPr>
          <w:szCs w:val="16"/>
          <w:lang w:val="en-GB"/>
        </w:rPr>
        <w:tab/>
        <w:t>-- The skipSubscriberDataUpdate parameter in the UpdateLocationArg and the ADD-Info</w:t>
      </w:r>
    </w:p>
    <w:p w:rsidR="00B41FDC" w:rsidRPr="00C0071F" w:rsidRDefault="00BE6179" w:rsidP="00BE6179">
      <w:pPr>
        <w:pStyle w:val="ASN1TABLEmiddle"/>
        <w:rPr>
          <w:szCs w:val="16"/>
          <w:lang w:val="en-GB"/>
        </w:rPr>
      </w:pPr>
      <w:r w:rsidRPr="00C0071F">
        <w:rPr>
          <w:szCs w:val="16"/>
          <w:lang w:val="en-GB"/>
        </w:rPr>
        <w:tab/>
        <w:t>-- structures carry the same semantic.</w:t>
      </w:r>
    </w:p>
    <w:p w:rsidR="00B41FDC" w:rsidRPr="00C0071F" w:rsidRDefault="00B41FDC" w:rsidP="00B41FDC">
      <w:pPr>
        <w:pStyle w:val="ASN1TABLEmiddle"/>
        <w:rPr>
          <w:szCs w:val="16"/>
          <w:lang w:val="en-GB"/>
        </w:rPr>
      </w:pPr>
      <w:r w:rsidRPr="00C0071F">
        <w:rPr>
          <w:szCs w:val="16"/>
          <w:lang w:val="en-GB"/>
        </w:rPr>
        <w:tab/>
        <w:t>...}</w:t>
      </w:r>
    </w:p>
    <w:p w:rsidR="00B41FDC" w:rsidRPr="00C0071F" w:rsidRDefault="00B41FDC" w:rsidP="00B41FDC">
      <w:pPr>
        <w:pStyle w:val="ASN1TABLEmiddle"/>
        <w:widowControl/>
        <w:rPr>
          <w:szCs w:val="16"/>
          <w:lang w:val="en-GB"/>
        </w:rPr>
      </w:pPr>
    </w:p>
    <w:p w:rsidR="00BE6179" w:rsidRPr="00C0071F" w:rsidRDefault="00BE6179" w:rsidP="00BE6179">
      <w:pPr>
        <w:pStyle w:val="ASN1Source"/>
        <w:widowControl/>
        <w:rPr>
          <w:szCs w:val="16"/>
          <w:lang w:val="en-GB"/>
        </w:rPr>
      </w:pPr>
    </w:p>
    <w:p w:rsidR="00BE6179" w:rsidRPr="00C0071F" w:rsidRDefault="00BE6179" w:rsidP="007731CB">
      <w:pPr>
        <w:pStyle w:val="ASN1TABLEbegin"/>
        <w:rPr>
          <w:lang w:val="en-GB"/>
        </w:rPr>
      </w:pPr>
      <w:r w:rsidRPr="00C0071F">
        <w:rPr>
          <w:rStyle w:val="ASN1Itemdefinition"/>
          <w:b/>
          <w:sz w:val="16"/>
          <w:szCs w:val="16"/>
          <w:lang w:val="en-GB"/>
        </w:rPr>
        <w:t>PagingArea</w:t>
      </w:r>
      <w:r w:rsidRPr="00C0071F">
        <w:rPr>
          <w:lang w:val="en-GB"/>
        </w:rPr>
        <w:t xml:space="preserve"> </w:t>
      </w:r>
      <w:r w:rsidRPr="00C0071F">
        <w:rPr>
          <w:b w:val="0"/>
          <w:lang w:val="en-GB"/>
        </w:rPr>
        <w:t xml:space="preserve">::= SEQUENCE SIZE (1..5) </w:t>
      </w:r>
      <w:r w:rsidR="001C4D83" w:rsidRPr="00C0071F">
        <w:rPr>
          <w:b w:val="0"/>
          <w:lang w:val="en-GB"/>
        </w:rPr>
        <w:t>OF</w:t>
      </w:r>
      <w:r w:rsidRPr="00C0071F">
        <w:rPr>
          <w:b w:val="0"/>
          <w:lang w:val="en-GB"/>
        </w:rPr>
        <w:t xml:space="preserve"> LocationArea</w:t>
      </w:r>
      <w:r w:rsidRPr="00C0071F">
        <w:rPr>
          <w:lang w:val="en-GB"/>
        </w:rPr>
        <w:t xml:space="preserve"> </w:t>
      </w:r>
    </w:p>
    <w:p w:rsidR="00BE6179" w:rsidRPr="00C0071F" w:rsidRDefault="00BE6179" w:rsidP="00BE6179">
      <w:pPr>
        <w:pStyle w:val="ASN1TABLEmiddle"/>
        <w:rPr>
          <w:i/>
          <w:iCs/>
          <w:lang w:val="en-GB"/>
        </w:rPr>
      </w:pPr>
    </w:p>
    <w:p w:rsidR="00BE6179" w:rsidRPr="00C0071F" w:rsidRDefault="00BE6179" w:rsidP="00BE6179">
      <w:pPr>
        <w:pStyle w:val="ASN1Source"/>
        <w:widowControl/>
        <w:rPr>
          <w:szCs w:val="16"/>
          <w:lang w:val="en-GB"/>
        </w:rPr>
      </w:pPr>
    </w:p>
    <w:p w:rsidR="00BE6179" w:rsidRPr="00C0071F" w:rsidRDefault="00BE6179" w:rsidP="00BE6179">
      <w:pPr>
        <w:pStyle w:val="ASN1TABLEbegin"/>
        <w:widowControl/>
        <w:rPr>
          <w:b w:val="0"/>
          <w:szCs w:val="16"/>
          <w:lang w:val="en-GB"/>
        </w:rPr>
      </w:pPr>
      <w:r w:rsidRPr="00C0071F">
        <w:rPr>
          <w:szCs w:val="16"/>
          <w:lang w:val="en-GB"/>
        </w:rPr>
        <w:t xml:space="preserve">LocationArea </w:t>
      </w:r>
      <w:r w:rsidRPr="00C0071F">
        <w:rPr>
          <w:b w:val="0"/>
          <w:szCs w:val="16"/>
          <w:lang w:val="en-GB"/>
        </w:rPr>
        <w:t>::= CHOICE {</w:t>
      </w:r>
    </w:p>
    <w:p w:rsidR="00BE6179" w:rsidRPr="00C0071F" w:rsidRDefault="00BE6179" w:rsidP="00BE6179">
      <w:pPr>
        <w:pStyle w:val="ASN1TABLEmiddle"/>
        <w:widowControl/>
        <w:rPr>
          <w:szCs w:val="16"/>
          <w:lang w:val="en-GB"/>
        </w:rPr>
      </w:pPr>
      <w:r w:rsidRPr="00C0071F">
        <w:rPr>
          <w:szCs w:val="16"/>
          <w:lang w:val="en-GB"/>
        </w:rPr>
        <w:tab/>
        <w:t>laiFixedLength</w:t>
      </w:r>
      <w:r w:rsidRPr="00C0071F">
        <w:rPr>
          <w:szCs w:val="16"/>
          <w:lang w:val="en-GB"/>
        </w:rPr>
        <w:tab/>
        <w:t>[0] LAIFixedLength,</w:t>
      </w:r>
    </w:p>
    <w:p w:rsidR="00BE6179" w:rsidRPr="00C0071F" w:rsidRDefault="00BE6179" w:rsidP="00BE6179">
      <w:pPr>
        <w:pStyle w:val="ASN1TABLEmiddle"/>
        <w:widowControl/>
        <w:rPr>
          <w:szCs w:val="16"/>
          <w:lang w:val="en-GB"/>
        </w:rPr>
      </w:pPr>
      <w:r w:rsidRPr="00C0071F">
        <w:rPr>
          <w:szCs w:val="16"/>
          <w:lang w:val="en-GB"/>
        </w:rPr>
        <w:tab/>
        <w:t>lac</w:t>
      </w:r>
      <w:r w:rsidRPr="00C0071F">
        <w:rPr>
          <w:szCs w:val="16"/>
          <w:lang w:val="en-GB"/>
        </w:rPr>
        <w:tab/>
      </w:r>
      <w:r w:rsidRPr="00C0071F">
        <w:rPr>
          <w:szCs w:val="16"/>
          <w:lang w:val="en-GB"/>
        </w:rPr>
        <w:tab/>
      </w:r>
      <w:r w:rsidRPr="00C0071F">
        <w:rPr>
          <w:szCs w:val="16"/>
          <w:lang w:val="en-GB"/>
        </w:rPr>
        <w:tab/>
        <w:t>[1] LAC}</w:t>
      </w:r>
    </w:p>
    <w:p w:rsidR="00BE6179" w:rsidRPr="00C0071F" w:rsidRDefault="00BE6179" w:rsidP="00BE6179">
      <w:pPr>
        <w:pStyle w:val="ASN1TABLEmiddle"/>
        <w:widowControl/>
        <w:rPr>
          <w:szCs w:val="16"/>
          <w:lang w:val="en-GB"/>
        </w:rPr>
      </w:pPr>
    </w:p>
    <w:p w:rsidR="00E566C0" w:rsidRPr="00C0071F" w:rsidRDefault="00E566C0" w:rsidP="00E566C0"/>
    <w:p w:rsidR="00E566C0" w:rsidRPr="00C0071F" w:rsidRDefault="00E566C0" w:rsidP="00E566C0">
      <w:pPr>
        <w:pStyle w:val="ASN1TABLEbegin"/>
        <w:widowControl/>
        <w:rPr>
          <w:b w:val="0"/>
          <w:szCs w:val="16"/>
          <w:lang w:val="en-GB"/>
        </w:rPr>
      </w:pPr>
      <w:r w:rsidRPr="00C0071F">
        <w:rPr>
          <w:szCs w:val="16"/>
          <w:lang w:val="en-GB"/>
        </w:rPr>
        <w:t xml:space="preserve">LAC </w:t>
      </w:r>
      <w:r w:rsidRPr="00C0071F">
        <w:rPr>
          <w:b w:val="0"/>
          <w:szCs w:val="16"/>
          <w:lang w:val="en-GB"/>
        </w:rPr>
        <w:t>::= OCTET STRING (SIZE (2))</w:t>
      </w:r>
    </w:p>
    <w:p w:rsidR="00E566C0" w:rsidRPr="00C0071F" w:rsidRDefault="00E566C0" w:rsidP="00E566C0">
      <w:pPr>
        <w:pStyle w:val="ASN1--TABLEmiddle"/>
        <w:widowControl/>
        <w:rPr>
          <w:szCs w:val="16"/>
          <w:lang w:val="en-GB"/>
        </w:rPr>
      </w:pPr>
      <w:r w:rsidRPr="00C0071F">
        <w:rPr>
          <w:szCs w:val="16"/>
          <w:lang w:val="en-GB"/>
        </w:rPr>
        <w:tab/>
        <w:t xml:space="preserve">-- Refers to Location Area Code of the Location Area Identification defined in </w:t>
      </w:r>
    </w:p>
    <w:p w:rsidR="00E566C0" w:rsidRPr="00C0071F" w:rsidRDefault="00E566C0" w:rsidP="00E566C0">
      <w:pPr>
        <w:pStyle w:val="ASN1--TABLEmiddle"/>
        <w:widowControl/>
        <w:rPr>
          <w:szCs w:val="16"/>
          <w:lang w:val="en-GB"/>
        </w:rPr>
      </w:pPr>
      <w:r w:rsidRPr="00C0071F">
        <w:rPr>
          <w:szCs w:val="16"/>
          <w:lang w:val="en-GB"/>
        </w:rPr>
        <w:t xml:space="preserve">     -- </w:t>
      </w:r>
      <w:r w:rsidRPr="00C0071F">
        <w:rPr>
          <w:i w:val="0"/>
          <w:szCs w:val="16"/>
          <w:lang w:val="en-GB"/>
        </w:rPr>
        <w:t>3GPP TS 23.003 [17]</w:t>
      </w:r>
      <w:r w:rsidRPr="00C0071F">
        <w:rPr>
          <w:szCs w:val="16"/>
          <w:lang w:val="en-GB"/>
        </w:rPr>
        <w:t>.</w:t>
      </w:r>
    </w:p>
    <w:p w:rsidR="00E566C0" w:rsidRPr="00C0071F" w:rsidRDefault="00E566C0" w:rsidP="00E566C0">
      <w:pPr>
        <w:pStyle w:val="ASN1--TABLEend"/>
        <w:rPr>
          <w:szCs w:val="16"/>
          <w:lang w:val="en-GB"/>
        </w:rPr>
      </w:pPr>
      <w:r w:rsidRPr="00C0071F">
        <w:rPr>
          <w:szCs w:val="16"/>
          <w:lang w:val="en-GB"/>
        </w:rPr>
        <w:tab/>
        <w:t>-- Location Area Code according to 3GPP TS 24.008 [35]</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CancelLocationArg </w:t>
      </w:r>
      <w:r w:rsidRPr="00C0071F">
        <w:rPr>
          <w:b w:val="0"/>
          <w:szCs w:val="16"/>
          <w:lang w:val="en-GB"/>
        </w:rPr>
        <w:t>::= [3] SEQUENCE {</w:t>
      </w:r>
    </w:p>
    <w:p w:rsidR="003945A2" w:rsidRPr="00C0071F" w:rsidRDefault="003945A2">
      <w:pPr>
        <w:pStyle w:val="ASN1TABLEmiddle"/>
        <w:widowControl/>
        <w:rPr>
          <w:szCs w:val="16"/>
          <w:lang w:val="en-GB"/>
        </w:rPr>
      </w:pPr>
      <w:r w:rsidRPr="00C0071F">
        <w:rPr>
          <w:szCs w:val="16"/>
          <w:lang w:val="en-GB"/>
        </w:rPr>
        <w:tab/>
        <w:t>identity</w:t>
      </w:r>
      <w:r w:rsidRPr="00C0071F">
        <w:rPr>
          <w:szCs w:val="16"/>
          <w:lang w:val="en-GB"/>
        </w:rPr>
        <w:tab/>
      </w:r>
      <w:r w:rsidRPr="00C0071F">
        <w:rPr>
          <w:szCs w:val="16"/>
          <w:lang w:val="en-GB"/>
        </w:rPr>
        <w:tab/>
        <w:t>Identity,</w:t>
      </w:r>
    </w:p>
    <w:p w:rsidR="003945A2" w:rsidRPr="00C0071F" w:rsidRDefault="003945A2">
      <w:pPr>
        <w:pStyle w:val="ASN1TABLEmiddle"/>
        <w:widowControl/>
        <w:rPr>
          <w:szCs w:val="16"/>
          <w:lang w:val="en-GB"/>
        </w:rPr>
      </w:pPr>
      <w:r w:rsidRPr="00C0071F">
        <w:rPr>
          <w:szCs w:val="16"/>
          <w:lang w:val="en-GB"/>
        </w:rPr>
        <w:tab/>
        <w:t>cancellationType</w:t>
      </w:r>
      <w:r w:rsidRPr="00C0071F">
        <w:rPr>
          <w:szCs w:val="16"/>
          <w:lang w:val="en-GB"/>
        </w:rPr>
        <w:tab/>
        <w:t>CancellationType</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AC6A94" w:rsidRPr="00C0071F" w:rsidRDefault="003945A2" w:rsidP="00AC6A94">
      <w:pPr>
        <w:pStyle w:val="ASN1TABLEmiddle"/>
        <w:widowControl/>
        <w:rPr>
          <w:szCs w:val="16"/>
          <w:lang w:val="en-GB"/>
        </w:rPr>
      </w:pPr>
      <w:r w:rsidRPr="00C0071F">
        <w:rPr>
          <w:szCs w:val="16"/>
          <w:lang w:val="en-GB"/>
        </w:rPr>
        <w:tab/>
        <w:t>...</w:t>
      </w:r>
      <w:r w:rsidR="00AC6A94" w:rsidRPr="00C0071F">
        <w:rPr>
          <w:szCs w:val="16"/>
          <w:lang w:val="en-GB"/>
        </w:rPr>
        <w:t>,</w:t>
      </w:r>
    </w:p>
    <w:p w:rsidR="007934FD" w:rsidRPr="00C0071F" w:rsidRDefault="00AC6A94" w:rsidP="007934FD">
      <w:pPr>
        <w:pStyle w:val="ASN1TABLEmiddle"/>
        <w:widowControl/>
        <w:rPr>
          <w:szCs w:val="16"/>
          <w:lang w:val="en-GB"/>
        </w:rPr>
      </w:pPr>
      <w:r w:rsidRPr="00C0071F">
        <w:rPr>
          <w:szCs w:val="16"/>
          <w:lang w:val="en-GB"/>
        </w:rPr>
        <w:tab/>
        <w:t>typeOfUpdate</w:t>
      </w:r>
      <w:r w:rsidRPr="00C0071F">
        <w:rPr>
          <w:szCs w:val="16"/>
          <w:lang w:val="en-GB"/>
        </w:rPr>
        <w:tab/>
      </w:r>
      <w:r w:rsidR="00F25838" w:rsidRPr="00C0071F">
        <w:rPr>
          <w:szCs w:val="16"/>
          <w:lang w:val="en-GB"/>
        </w:rPr>
        <w:t xml:space="preserve">[0] </w:t>
      </w:r>
      <w:r w:rsidRPr="00C0071F">
        <w:rPr>
          <w:szCs w:val="16"/>
          <w:lang w:val="en-GB"/>
        </w:rPr>
        <w:t>TypeOfUpdate</w:t>
      </w:r>
      <w:r w:rsidRPr="00C0071F">
        <w:rPr>
          <w:szCs w:val="16"/>
          <w:lang w:val="en-GB"/>
        </w:rPr>
        <w:tab/>
        <w:t>OPTIONAL</w:t>
      </w:r>
      <w:r w:rsidR="007934FD" w:rsidRPr="00C0071F">
        <w:rPr>
          <w:szCs w:val="16"/>
          <w:lang w:val="en-GB"/>
        </w:rPr>
        <w:t>,</w:t>
      </w:r>
    </w:p>
    <w:p w:rsidR="007934FD" w:rsidRPr="00C0071F" w:rsidRDefault="007934FD" w:rsidP="007934FD">
      <w:pPr>
        <w:pStyle w:val="ASN1TABLEmiddle"/>
        <w:widowControl/>
        <w:rPr>
          <w:szCs w:val="16"/>
          <w:lang w:val="en-GB"/>
        </w:rPr>
      </w:pPr>
      <w:r w:rsidRPr="00C0071F">
        <w:rPr>
          <w:szCs w:val="16"/>
          <w:lang w:val="en-GB"/>
        </w:rPr>
        <w:tab/>
        <w:t>mtrf-SupportedAndAuthorized</w:t>
      </w:r>
      <w:r w:rsidRPr="00C0071F">
        <w:rPr>
          <w:szCs w:val="16"/>
          <w:lang w:val="en-GB"/>
        </w:rPr>
        <w:tab/>
        <w:t>[1] NULL</w:t>
      </w:r>
      <w:r w:rsidRPr="00C0071F">
        <w:rPr>
          <w:szCs w:val="16"/>
          <w:lang w:val="en-GB"/>
        </w:rPr>
        <w:tab/>
      </w:r>
      <w:r w:rsidRPr="00C0071F">
        <w:rPr>
          <w:szCs w:val="16"/>
          <w:lang w:val="en-GB"/>
        </w:rPr>
        <w:tab/>
        <w:t>OPTIONAL,</w:t>
      </w:r>
    </w:p>
    <w:p w:rsidR="007934FD" w:rsidRPr="00C0071F" w:rsidRDefault="007934FD" w:rsidP="007934FD">
      <w:pPr>
        <w:pStyle w:val="ASN1TABLEmiddle"/>
        <w:widowControl/>
        <w:rPr>
          <w:szCs w:val="16"/>
          <w:lang w:val="en-GB"/>
        </w:rPr>
      </w:pPr>
      <w:r w:rsidRPr="00C0071F">
        <w:rPr>
          <w:szCs w:val="16"/>
          <w:lang w:val="en-GB"/>
        </w:rPr>
        <w:tab/>
        <w:t>mtrf-SupportedAndNotAuthorized</w:t>
      </w:r>
      <w:r w:rsidRPr="00C0071F">
        <w:rPr>
          <w:szCs w:val="16"/>
          <w:lang w:val="en-GB"/>
        </w:rPr>
        <w:tab/>
        <w:t>[2] NULL</w:t>
      </w:r>
      <w:r w:rsidRPr="00C0071F">
        <w:rPr>
          <w:szCs w:val="16"/>
          <w:lang w:val="en-GB"/>
        </w:rPr>
        <w:tab/>
      </w:r>
      <w:r w:rsidRPr="00C0071F">
        <w:rPr>
          <w:szCs w:val="16"/>
          <w:lang w:val="en-GB"/>
        </w:rPr>
        <w:tab/>
        <w:t>OPTIONAL,</w:t>
      </w:r>
    </w:p>
    <w:p w:rsidR="007934FD" w:rsidRPr="00C0071F" w:rsidRDefault="007934FD" w:rsidP="007934FD">
      <w:pPr>
        <w:pStyle w:val="ASN1TABLEmiddle"/>
        <w:widowControl/>
        <w:rPr>
          <w:szCs w:val="16"/>
          <w:lang w:val="en-GB"/>
        </w:rPr>
      </w:pPr>
      <w:r w:rsidRPr="00C0071F">
        <w:rPr>
          <w:szCs w:val="16"/>
          <w:lang w:val="en-GB"/>
        </w:rPr>
        <w:tab/>
        <w:t>newMSC-Number</w:t>
      </w:r>
      <w:r w:rsidRPr="00C0071F">
        <w:rPr>
          <w:szCs w:val="16"/>
          <w:lang w:val="en-GB"/>
        </w:rPr>
        <w:tab/>
        <w:t>[3] ISDN-AddressString</w:t>
      </w:r>
      <w:r w:rsidRPr="00C0071F">
        <w:rPr>
          <w:szCs w:val="16"/>
          <w:lang w:val="en-GB"/>
        </w:rPr>
        <w:tab/>
        <w:t>OPTIONAL,</w:t>
      </w:r>
    </w:p>
    <w:p w:rsidR="007934FD" w:rsidRPr="00C0071F" w:rsidRDefault="007934FD" w:rsidP="007934FD">
      <w:pPr>
        <w:pStyle w:val="ASN1TABLEmiddle"/>
        <w:widowControl/>
        <w:rPr>
          <w:szCs w:val="16"/>
          <w:lang w:val="en-GB"/>
        </w:rPr>
      </w:pPr>
      <w:r w:rsidRPr="00C0071F">
        <w:rPr>
          <w:szCs w:val="16"/>
          <w:lang w:val="en-GB"/>
        </w:rPr>
        <w:tab/>
        <w:t>newVLR-Number</w:t>
      </w:r>
      <w:r w:rsidRPr="00C0071F">
        <w:rPr>
          <w:szCs w:val="16"/>
          <w:lang w:val="en-GB"/>
        </w:rPr>
        <w:tab/>
        <w:t>[4] ISDN-AddressString</w:t>
      </w:r>
      <w:r w:rsidRPr="00C0071F">
        <w:rPr>
          <w:szCs w:val="16"/>
          <w:lang w:val="en-GB"/>
        </w:rPr>
        <w:tab/>
        <w:t>OPTIONAL,</w:t>
      </w:r>
    </w:p>
    <w:p w:rsidR="007934FD" w:rsidRPr="00C0071F" w:rsidRDefault="007934FD" w:rsidP="007934FD">
      <w:pPr>
        <w:pStyle w:val="ASN1TABLEmiddle"/>
        <w:widowControl/>
        <w:rPr>
          <w:szCs w:val="16"/>
          <w:lang w:val="en-GB"/>
        </w:rPr>
      </w:pPr>
      <w:r w:rsidRPr="00C0071F">
        <w:rPr>
          <w:szCs w:val="16"/>
          <w:lang w:val="en-GB"/>
        </w:rPr>
        <w:tab/>
        <w:t>new-lmsi</w:t>
      </w:r>
      <w:r w:rsidRPr="00C0071F">
        <w:rPr>
          <w:szCs w:val="16"/>
          <w:lang w:val="en-GB"/>
        </w:rPr>
        <w:tab/>
      </w:r>
      <w:r w:rsidRPr="00C0071F">
        <w:rPr>
          <w:szCs w:val="16"/>
          <w:lang w:val="en-GB"/>
        </w:rPr>
        <w:tab/>
        <w:t>[5] LMSI</w:t>
      </w:r>
      <w:r w:rsidRPr="00C0071F">
        <w:rPr>
          <w:szCs w:val="16"/>
          <w:lang w:val="en-GB"/>
        </w:rPr>
        <w:tab/>
      </w:r>
      <w:r w:rsidRPr="00C0071F">
        <w:rPr>
          <w:szCs w:val="16"/>
          <w:lang w:val="en-GB"/>
        </w:rPr>
        <w:tab/>
        <w:t>OPTIONAL</w:t>
      </w:r>
      <w:r w:rsidR="004C478A" w:rsidRPr="00C0071F">
        <w:rPr>
          <w:szCs w:val="16"/>
          <w:lang w:val="en-GB"/>
        </w:rPr>
        <w:t>,</w:t>
      </w:r>
    </w:p>
    <w:p w:rsidR="004C478A" w:rsidRPr="00C0071F" w:rsidRDefault="004C478A" w:rsidP="007934FD">
      <w:pPr>
        <w:pStyle w:val="ASN1TABLEmiddle"/>
        <w:widowControl/>
        <w:rPr>
          <w:szCs w:val="16"/>
          <w:lang w:val="en-GB"/>
        </w:rPr>
      </w:pPr>
      <w:r w:rsidRPr="00C0071F">
        <w:rPr>
          <w:szCs w:val="16"/>
          <w:lang w:val="en-GB"/>
        </w:rPr>
        <w:tab/>
        <w:t>reattach-Required</w:t>
      </w:r>
      <w:r w:rsidRPr="00C0071F">
        <w:rPr>
          <w:szCs w:val="16"/>
          <w:lang w:val="en-GB"/>
        </w:rPr>
        <w:tab/>
        <w:t>[6] NULL</w:t>
      </w:r>
      <w:r w:rsidRPr="00C0071F">
        <w:rPr>
          <w:szCs w:val="16"/>
          <w:lang w:val="en-GB"/>
        </w:rPr>
        <w:tab/>
      </w:r>
      <w:r w:rsidRPr="00C0071F">
        <w:rPr>
          <w:szCs w:val="16"/>
          <w:lang w:val="en-GB"/>
        </w:rPr>
        <w:tab/>
        <w:t>OPTIONAL</w:t>
      </w:r>
    </w:p>
    <w:p w:rsidR="007934FD" w:rsidRPr="00C0071F" w:rsidRDefault="007934FD" w:rsidP="007934FD">
      <w:pPr>
        <w:pStyle w:val="ASN1TABLEmiddle"/>
        <w:widowControl/>
        <w:rPr>
          <w:szCs w:val="16"/>
          <w:lang w:val="en-GB"/>
        </w:rPr>
      </w:pPr>
      <w:r w:rsidRPr="00C0071F">
        <w:rPr>
          <w:szCs w:val="16"/>
          <w:lang w:val="en-GB"/>
        </w:rPr>
        <w:tab/>
      </w:r>
      <w:r w:rsidR="00AC6A94" w:rsidRPr="00C0071F">
        <w:rPr>
          <w:szCs w:val="16"/>
          <w:lang w:val="en-GB"/>
        </w:rPr>
        <w:t xml:space="preserve"> </w:t>
      </w:r>
      <w:r w:rsidR="003945A2" w:rsidRPr="00C0071F">
        <w:rPr>
          <w:szCs w:val="16"/>
          <w:lang w:val="en-GB"/>
        </w:rPr>
        <w:t>}</w:t>
      </w:r>
    </w:p>
    <w:p w:rsidR="007934FD" w:rsidRPr="00C0071F" w:rsidRDefault="007934FD" w:rsidP="007934FD">
      <w:pPr>
        <w:pStyle w:val="ASN1TABLEmiddle"/>
        <w:widowControl/>
        <w:rPr>
          <w:i/>
          <w:szCs w:val="16"/>
          <w:lang w:val="en-GB"/>
        </w:rPr>
      </w:pPr>
      <w:r w:rsidRPr="00C0071F">
        <w:rPr>
          <w:i/>
          <w:szCs w:val="16"/>
          <w:lang w:val="en-GB"/>
        </w:rPr>
        <w:tab/>
        <w:t>--mtrf-SupportedAndAuthorized and mtrf-SupportedAndNotAuthorized shall not</w:t>
      </w:r>
    </w:p>
    <w:p w:rsidR="003945A2" w:rsidRPr="00C0071F" w:rsidRDefault="007934FD" w:rsidP="007934FD">
      <w:pPr>
        <w:pStyle w:val="ASN1TABLEmiddle"/>
        <w:widowControl/>
        <w:rPr>
          <w:szCs w:val="16"/>
          <w:lang w:val="en-GB"/>
        </w:rPr>
      </w:pPr>
      <w:r w:rsidRPr="00C0071F">
        <w:rPr>
          <w:i/>
          <w:szCs w:val="16"/>
          <w:lang w:val="en-GB"/>
        </w:rPr>
        <w:tab/>
        <w:t>-- both be present</w:t>
      </w:r>
    </w:p>
    <w:p w:rsidR="00AC6A94" w:rsidRPr="00C0071F" w:rsidRDefault="00AC6A94" w:rsidP="00AC6A94">
      <w:pPr>
        <w:pStyle w:val="ASN1Source"/>
        <w:rPr>
          <w:szCs w:val="16"/>
          <w:lang w:val="en-GB"/>
        </w:rPr>
      </w:pPr>
    </w:p>
    <w:p w:rsidR="00AC6A94" w:rsidRPr="00C0071F" w:rsidRDefault="00AC6A94" w:rsidP="00AC6A94">
      <w:pPr>
        <w:pStyle w:val="ASN1TABLEbegin"/>
        <w:rPr>
          <w:b w:val="0"/>
          <w:lang w:val="en-GB"/>
        </w:rPr>
      </w:pPr>
      <w:r w:rsidRPr="00C0071F">
        <w:rPr>
          <w:lang w:val="en-GB"/>
        </w:rPr>
        <w:t xml:space="preserve">TypeOfUpdate ::= </w:t>
      </w:r>
      <w:r w:rsidRPr="00C0071F">
        <w:rPr>
          <w:b w:val="0"/>
          <w:lang w:val="en-GB"/>
        </w:rPr>
        <w:t>ENUMERATED {</w:t>
      </w:r>
    </w:p>
    <w:p w:rsidR="00AC6A94" w:rsidRPr="00C0071F" w:rsidRDefault="00AC6A94" w:rsidP="00AC6A94">
      <w:pPr>
        <w:pStyle w:val="ASN1TABLEmiddle"/>
        <w:rPr>
          <w:lang w:val="en-GB"/>
        </w:rPr>
      </w:pPr>
      <w:r w:rsidRPr="00C0071F">
        <w:rPr>
          <w:lang w:val="en-GB"/>
        </w:rPr>
        <w:tab/>
        <w:t>sgsn-change (0),</w:t>
      </w:r>
    </w:p>
    <w:p w:rsidR="00AC6A94" w:rsidRPr="00C0071F" w:rsidRDefault="00AC6A94" w:rsidP="00AC6A94">
      <w:pPr>
        <w:pStyle w:val="ASN1TABLEmiddle"/>
        <w:rPr>
          <w:lang w:val="en-GB"/>
        </w:rPr>
      </w:pPr>
      <w:r w:rsidRPr="00C0071F">
        <w:rPr>
          <w:lang w:val="en-GB"/>
        </w:rPr>
        <w:tab/>
        <w:t>mme-change (1),</w:t>
      </w:r>
    </w:p>
    <w:p w:rsidR="00AC6A94" w:rsidRPr="00C0071F" w:rsidRDefault="00AC6A94" w:rsidP="00AC6A94">
      <w:pPr>
        <w:pStyle w:val="ASN1TABLEmiddle"/>
        <w:rPr>
          <w:lang w:val="en-GB"/>
        </w:rPr>
      </w:pPr>
      <w:r w:rsidRPr="00C0071F">
        <w:rPr>
          <w:lang w:val="en-GB"/>
        </w:rPr>
        <w:tab/>
        <w:t>...}</w:t>
      </w:r>
    </w:p>
    <w:p w:rsidR="009D3753" w:rsidRPr="00C0071F" w:rsidRDefault="00AC6A94" w:rsidP="00AC6A94">
      <w:pPr>
        <w:pStyle w:val="ASN1TABLEmiddle"/>
        <w:rPr>
          <w:i/>
          <w:iCs/>
          <w:lang w:val="en-GB" w:eastAsia="zh-CN"/>
        </w:rPr>
      </w:pPr>
      <w:r w:rsidRPr="00C0071F">
        <w:rPr>
          <w:i/>
          <w:iCs/>
          <w:lang w:val="en-GB"/>
        </w:rPr>
        <w:tab/>
        <w:t>-- TypeOfUpdate shall be absent if CancellationType is different from updateProcedure</w:t>
      </w:r>
    </w:p>
    <w:p w:rsidR="00AC6A94" w:rsidRPr="00C0071F" w:rsidRDefault="009D3753" w:rsidP="00AC6A94">
      <w:pPr>
        <w:pStyle w:val="ASN1TABLEmiddle"/>
        <w:rPr>
          <w:i/>
          <w:iCs/>
          <w:lang w:val="en-GB"/>
        </w:rPr>
      </w:pPr>
      <w:r w:rsidRPr="00C0071F">
        <w:rPr>
          <w:i/>
          <w:iCs/>
          <w:lang w:val="en-GB" w:eastAsia="zh-CN"/>
        </w:rPr>
        <w:tab/>
        <w:t xml:space="preserve">-- </w:t>
      </w:r>
      <w:r w:rsidRPr="00C0071F">
        <w:rPr>
          <w:rFonts w:hint="eastAsia"/>
          <w:i/>
          <w:iCs/>
          <w:lang w:val="en-GB" w:eastAsia="zh-CN"/>
        </w:rPr>
        <w:t xml:space="preserve">and </w:t>
      </w:r>
      <w:r w:rsidRPr="00C0071F">
        <w:rPr>
          <w:szCs w:val="16"/>
          <w:lang w:val="en-GB"/>
        </w:rPr>
        <w:t>initialAttachProcedure</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CancellationType </w:t>
      </w:r>
      <w:r w:rsidRPr="00C0071F">
        <w:rPr>
          <w:b w:val="0"/>
          <w:szCs w:val="16"/>
          <w:lang w:val="en-GB"/>
        </w:rPr>
        <w:t>::= ENUMERATED {</w:t>
      </w:r>
    </w:p>
    <w:p w:rsidR="003945A2" w:rsidRPr="00C0071F" w:rsidRDefault="003945A2">
      <w:pPr>
        <w:pStyle w:val="ASN1TABLEmiddle"/>
        <w:rPr>
          <w:szCs w:val="16"/>
          <w:lang w:val="en-GB"/>
        </w:rPr>
      </w:pPr>
      <w:r w:rsidRPr="00C0071F">
        <w:rPr>
          <w:szCs w:val="16"/>
          <w:lang w:val="en-GB"/>
        </w:rPr>
        <w:tab/>
        <w:t>updateProcedure</w:t>
      </w:r>
      <w:r w:rsidRPr="00C0071F">
        <w:rPr>
          <w:szCs w:val="16"/>
          <w:lang w:val="en-GB"/>
        </w:rPr>
        <w:tab/>
        <w:t>(0),</w:t>
      </w:r>
    </w:p>
    <w:p w:rsidR="003945A2" w:rsidRPr="00C0071F" w:rsidRDefault="003945A2">
      <w:pPr>
        <w:pStyle w:val="ASN1TABLEmiddle"/>
        <w:rPr>
          <w:szCs w:val="16"/>
          <w:lang w:val="en-GB"/>
        </w:rPr>
      </w:pPr>
      <w:r w:rsidRPr="00C0071F">
        <w:rPr>
          <w:szCs w:val="16"/>
          <w:lang w:val="en-GB"/>
        </w:rPr>
        <w:tab/>
        <w:t>subscriptionWithdraw</w:t>
      </w:r>
      <w:r w:rsidRPr="00C0071F">
        <w:rPr>
          <w:szCs w:val="16"/>
          <w:lang w:val="en-GB"/>
        </w:rPr>
        <w:tab/>
        <w:t>(1),</w:t>
      </w:r>
    </w:p>
    <w:p w:rsidR="008B6F2A" w:rsidRPr="00C0071F" w:rsidRDefault="003945A2" w:rsidP="008B6F2A">
      <w:pPr>
        <w:pStyle w:val="ASN1TABLEmiddle"/>
        <w:rPr>
          <w:szCs w:val="16"/>
          <w:lang w:val="en-GB"/>
        </w:rPr>
      </w:pPr>
      <w:r w:rsidRPr="00C0071F">
        <w:rPr>
          <w:szCs w:val="16"/>
          <w:lang w:val="en-GB"/>
        </w:rPr>
        <w:tab/>
        <w:t>...</w:t>
      </w:r>
      <w:r w:rsidR="008B6F2A" w:rsidRPr="00C0071F">
        <w:rPr>
          <w:szCs w:val="16"/>
          <w:lang w:val="en-GB"/>
        </w:rPr>
        <w:t>,</w:t>
      </w:r>
    </w:p>
    <w:p w:rsidR="003945A2" w:rsidRPr="00C0071F" w:rsidRDefault="008B6F2A" w:rsidP="008B6F2A">
      <w:pPr>
        <w:pStyle w:val="ASN1TABLEmiddle"/>
        <w:rPr>
          <w:szCs w:val="16"/>
          <w:lang w:val="en-GB"/>
        </w:rPr>
      </w:pPr>
      <w:r w:rsidRPr="00C0071F">
        <w:rPr>
          <w:szCs w:val="16"/>
          <w:lang w:val="en-GB"/>
        </w:rPr>
        <w:tab/>
        <w:t>initialAttachProcedure</w:t>
      </w:r>
      <w:r w:rsidRPr="00C0071F">
        <w:rPr>
          <w:rFonts w:hint="eastAsia"/>
          <w:szCs w:val="16"/>
          <w:lang w:val="en-GB" w:eastAsia="zh-CN"/>
        </w:rPr>
        <w:t xml:space="preserve">               (2)</w:t>
      </w:r>
      <w:r w:rsidR="003945A2" w:rsidRPr="00C0071F">
        <w:rPr>
          <w:szCs w:val="16"/>
          <w:lang w:val="en-GB"/>
        </w:rPr>
        <w:t>}</w:t>
      </w:r>
    </w:p>
    <w:p w:rsidR="003945A2" w:rsidRPr="00C0071F" w:rsidRDefault="003945A2">
      <w:pPr>
        <w:pStyle w:val="ASN1TABLEmiddle"/>
        <w:rPr>
          <w:i/>
          <w:iCs/>
          <w:lang w:val="en-GB"/>
        </w:rPr>
      </w:pPr>
      <w:r w:rsidRPr="00C0071F">
        <w:rPr>
          <w:i/>
          <w:iCs/>
          <w:lang w:val="en-GB"/>
        </w:rPr>
        <w:tab/>
        <w:t>-- The HLR shall not send values other than listed above</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CancelLocationRes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PurgeMS-Arg </w:t>
      </w:r>
      <w:r w:rsidRPr="00C0071F">
        <w:rPr>
          <w:b w:val="0"/>
          <w:szCs w:val="16"/>
          <w:lang w:val="en-GB"/>
        </w:rPr>
        <w:t>::= [3] SEQUENCE {</w:t>
      </w:r>
    </w:p>
    <w:p w:rsidR="003945A2" w:rsidRPr="00C0071F" w:rsidRDefault="003945A2">
      <w:pPr>
        <w:pStyle w:val="ASN1TABLEmiddle"/>
        <w:widowControl/>
        <w:rPr>
          <w:szCs w:val="16"/>
          <w:lang w:val="en-GB"/>
        </w:rPr>
      </w:pPr>
      <w:r w:rsidRPr="00C0071F">
        <w:rPr>
          <w:szCs w:val="16"/>
          <w:lang w:val="en-GB"/>
        </w:rPr>
        <w:tab/>
        <w:t>imsi</w:t>
      </w:r>
      <w:r w:rsidRPr="00C0071F">
        <w:rPr>
          <w:szCs w:val="16"/>
          <w:lang w:val="en-GB"/>
        </w:rPr>
        <w:tab/>
      </w:r>
      <w:r w:rsidRPr="00C0071F">
        <w:rPr>
          <w:szCs w:val="16"/>
          <w:lang w:val="en-GB"/>
        </w:rPr>
        <w:tab/>
      </w:r>
      <w:r w:rsidRPr="00C0071F">
        <w:rPr>
          <w:szCs w:val="16"/>
          <w:lang w:val="en-GB"/>
        </w:rPr>
        <w:tab/>
        <w:t>IMSI,</w:t>
      </w:r>
    </w:p>
    <w:p w:rsidR="003945A2" w:rsidRPr="00C0071F" w:rsidRDefault="003945A2">
      <w:pPr>
        <w:pStyle w:val="ASN1TABLEmiddle"/>
        <w:widowControl/>
        <w:rPr>
          <w:szCs w:val="16"/>
          <w:lang w:val="en-GB"/>
        </w:rPr>
      </w:pPr>
      <w:r w:rsidRPr="00C0071F">
        <w:rPr>
          <w:szCs w:val="16"/>
          <w:lang w:val="en-GB"/>
        </w:rPr>
        <w:tab/>
        <w:t>vlr-Number</w:t>
      </w:r>
      <w:r w:rsidRPr="00C0071F">
        <w:rPr>
          <w:szCs w:val="16"/>
          <w:lang w:val="en-GB"/>
        </w:rPr>
        <w:tab/>
        <w:t>[0] ISDN-AddressString</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sgsn-Number</w:t>
      </w:r>
      <w:r w:rsidRPr="00C0071F">
        <w:rPr>
          <w:szCs w:val="16"/>
          <w:lang w:val="en-GB"/>
        </w:rPr>
        <w:tab/>
        <w:t>[1]</w:t>
      </w:r>
      <w:r w:rsidRPr="00C0071F">
        <w:rPr>
          <w:szCs w:val="16"/>
          <w:lang w:val="en-GB"/>
        </w:rPr>
        <w:tab/>
        <w:t>ISDN-AddressString</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B9306E" w:rsidRPr="00C0071F" w:rsidRDefault="003945A2" w:rsidP="00B9306E">
      <w:pPr>
        <w:pStyle w:val="ASN1TABLEmiddle"/>
        <w:widowControl/>
        <w:rPr>
          <w:szCs w:val="16"/>
          <w:lang w:val="en-GB"/>
        </w:rPr>
      </w:pPr>
      <w:r w:rsidRPr="00C0071F">
        <w:rPr>
          <w:szCs w:val="16"/>
          <w:lang w:val="en-GB"/>
        </w:rPr>
        <w:tab/>
        <w:t>...</w:t>
      </w:r>
      <w:r w:rsidR="00B9306E" w:rsidRPr="00C0071F">
        <w:rPr>
          <w:szCs w:val="16"/>
          <w:lang w:val="en-GB"/>
        </w:rPr>
        <w:t>,</w:t>
      </w:r>
    </w:p>
    <w:p w:rsidR="00B9306E" w:rsidRPr="00C0071F" w:rsidRDefault="00B9306E" w:rsidP="00B9306E">
      <w:pPr>
        <w:pStyle w:val="ASN1TABLEmiddle"/>
        <w:rPr>
          <w:szCs w:val="16"/>
          <w:lang w:val="en-GB"/>
        </w:rPr>
      </w:pPr>
      <w:r w:rsidRPr="00C0071F">
        <w:rPr>
          <w:szCs w:val="16"/>
          <w:lang w:val="en-GB"/>
        </w:rPr>
        <w:tab/>
        <w:t>locationInformation</w:t>
      </w:r>
      <w:r w:rsidRPr="00C0071F">
        <w:rPr>
          <w:szCs w:val="16"/>
          <w:lang w:val="en-GB"/>
        </w:rPr>
        <w:tab/>
        <w:t>[2] LocationInformation</w:t>
      </w:r>
      <w:r w:rsidRPr="00C0071F">
        <w:rPr>
          <w:szCs w:val="16"/>
          <w:lang w:val="en-GB"/>
        </w:rPr>
        <w:tab/>
        <w:t>OPTIONAL,</w:t>
      </w:r>
    </w:p>
    <w:p w:rsidR="00B9306E" w:rsidRPr="00C0071F" w:rsidRDefault="00B9306E" w:rsidP="00B9306E">
      <w:pPr>
        <w:pStyle w:val="ASN1TABLEmiddle"/>
        <w:rPr>
          <w:szCs w:val="16"/>
          <w:lang w:val="en-GB"/>
        </w:rPr>
      </w:pPr>
      <w:r w:rsidRPr="00C0071F">
        <w:rPr>
          <w:szCs w:val="16"/>
          <w:lang w:val="en-GB"/>
        </w:rPr>
        <w:tab/>
        <w:t>locationInformationGPRS</w:t>
      </w:r>
      <w:r w:rsidRPr="00C0071F">
        <w:rPr>
          <w:szCs w:val="16"/>
          <w:lang w:val="en-GB"/>
        </w:rPr>
        <w:tab/>
        <w:t>[3] LocationInformationGPRS</w:t>
      </w:r>
      <w:r w:rsidRPr="00C0071F">
        <w:rPr>
          <w:szCs w:val="16"/>
          <w:lang w:val="en-GB"/>
        </w:rPr>
        <w:tab/>
        <w:t>OPTIONAL,</w:t>
      </w:r>
    </w:p>
    <w:p w:rsidR="003945A2" w:rsidRPr="00C0071F" w:rsidRDefault="00B9306E" w:rsidP="00B9306E">
      <w:pPr>
        <w:pStyle w:val="ASN1TABLEmiddle"/>
        <w:widowControl/>
        <w:rPr>
          <w:szCs w:val="16"/>
          <w:lang w:val="en-GB"/>
        </w:rPr>
      </w:pPr>
      <w:r w:rsidRPr="00C0071F">
        <w:rPr>
          <w:lang w:val="en-GB"/>
        </w:rPr>
        <w:tab/>
        <w:t>locationInformationEPS</w:t>
      </w:r>
      <w:r w:rsidRPr="00C0071F">
        <w:rPr>
          <w:lang w:val="en-GB"/>
        </w:rPr>
        <w:tab/>
        <w:t>[4] LocationInformationEPS</w:t>
      </w:r>
      <w:r w:rsidRPr="00C0071F">
        <w:rPr>
          <w:lang w:val="en-GB"/>
        </w:rPr>
        <w:tab/>
        <w:t>OPTIONAL</w:t>
      </w:r>
      <w:r w:rsidRPr="00C0071F">
        <w:rPr>
          <w:szCs w:val="16"/>
          <w:lang w:val="en-GB"/>
        </w:rPr>
        <w:t xml:space="preserve"> </w:t>
      </w:r>
      <w:r w:rsidR="003945A2"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PurgeMS-Res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freezeTMSI</w:t>
      </w:r>
      <w:r w:rsidRPr="00C0071F">
        <w:rPr>
          <w:szCs w:val="16"/>
          <w:lang w:val="en-GB"/>
        </w:rPr>
        <w:tab/>
        <w:t>[0]</w:t>
      </w:r>
      <w:r w:rsidRPr="00C0071F">
        <w:rPr>
          <w:szCs w:val="16"/>
          <w:lang w:val="en-GB"/>
        </w:rPr>
        <w:tab/>
        <w:t>NULL</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freezeP-TMSI</w:t>
      </w:r>
      <w:r w:rsidRPr="00C0071F">
        <w:rPr>
          <w:szCs w:val="16"/>
          <w:lang w:val="en-GB"/>
        </w:rPr>
        <w:tab/>
        <w:t>[1]</w:t>
      </w:r>
      <w:r w:rsidRPr="00C0071F">
        <w:rPr>
          <w:szCs w:val="16"/>
          <w:lang w:val="en-GB"/>
        </w:rPr>
        <w:tab/>
        <w:t>NULL</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AC6A94" w:rsidRPr="00C0071F" w:rsidRDefault="003945A2" w:rsidP="00AC6A94">
      <w:pPr>
        <w:pStyle w:val="ASN1TABLEmiddle"/>
        <w:widowControl/>
        <w:rPr>
          <w:szCs w:val="16"/>
          <w:lang w:val="en-GB"/>
        </w:rPr>
      </w:pPr>
      <w:r w:rsidRPr="00C0071F">
        <w:rPr>
          <w:szCs w:val="16"/>
          <w:lang w:val="en-GB"/>
        </w:rPr>
        <w:tab/>
        <w:t>...</w:t>
      </w:r>
      <w:r w:rsidR="00AC6A94" w:rsidRPr="00C0071F">
        <w:rPr>
          <w:szCs w:val="16"/>
          <w:lang w:val="en-GB"/>
        </w:rPr>
        <w:t>,</w:t>
      </w:r>
    </w:p>
    <w:p w:rsidR="003945A2" w:rsidRPr="00C0071F" w:rsidRDefault="00AC6A94" w:rsidP="00AC6A94">
      <w:pPr>
        <w:pStyle w:val="ASN1TABLEmiddle"/>
        <w:widowControl/>
        <w:rPr>
          <w:szCs w:val="16"/>
          <w:lang w:val="en-GB"/>
        </w:rPr>
      </w:pPr>
      <w:r w:rsidRPr="00C0071F">
        <w:rPr>
          <w:szCs w:val="16"/>
          <w:lang w:val="en-GB"/>
        </w:rPr>
        <w:tab/>
        <w:t>freezeM-TMSI</w:t>
      </w:r>
      <w:r w:rsidRPr="00C0071F">
        <w:rPr>
          <w:szCs w:val="16"/>
          <w:lang w:val="en-GB"/>
        </w:rPr>
        <w:tab/>
        <w:t>[2]</w:t>
      </w:r>
      <w:r w:rsidRPr="00C0071F">
        <w:rPr>
          <w:szCs w:val="16"/>
          <w:lang w:val="en-GB"/>
        </w:rPr>
        <w:tab/>
        <w:t>NULL</w:t>
      </w:r>
      <w:r w:rsidRPr="00C0071F">
        <w:rPr>
          <w:szCs w:val="16"/>
          <w:lang w:val="en-GB"/>
        </w:rPr>
        <w:tab/>
      </w:r>
      <w:r w:rsidRPr="00C0071F">
        <w:rPr>
          <w:szCs w:val="16"/>
          <w:lang w:val="en-GB"/>
        </w:rPr>
        <w:tab/>
        <w:t xml:space="preserve">OPTIONAL </w:t>
      </w:r>
      <w:r w:rsidR="003945A2"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SendIdentificationArg </w:t>
      </w:r>
      <w:r w:rsidRPr="00C0071F">
        <w:rPr>
          <w:b w:val="0"/>
          <w:szCs w:val="16"/>
          <w:lang w:val="en-GB"/>
        </w:rPr>
        <w:t>::= SEQUENCE {</w:t>
      </w:r>
    </w:p>
    <w:p w:rsidR="003945A2" w:rsidRPr="00C0071F" w:rsidRDefault="003945A2" w:rsidP="003C333B">
      <w:pPr>
        <w:pStyle w:val="ASN1TABLEmiddle"/>
        <w:rPr>
          <w:lang w:val="en-GB"/>
        </w:rPr>
      </w:pPr>
      <w:r w:rsidRPr="00C0071F">
        <w:rPr>
          <w:lang w:val="en-GB"/>
        </w:rPr>
        <w:tab/>
        <w:t>tmsi</w:t>
      </w:r>
      <w:r w:rsidRPr="00C0071F">
        <w:rPr>
          <w:lang w:val="en-GB"/>
        </w:rPr>
        <w:tab/>
      </w:r>
      <w:r w:rsidRPr="00C0071F">
        <w:rPr>
          <w:lang w:val="en-GB"/>
        </w:rPr>
        <w:tab/>
      </w:r>
      <w:r w:rsidRPr="00C0071F">
        <w:rPr>
          <w:lang w:val="en-GB"/>
        </w:rPr>
        <w:tab/>
        <w:t>TMSI,</w:t>
      </w:r>
    </w:p>
    <w:p w:rsidR="003945A2" w:rsidRPr="00C0071F" w:rsidRDefault="003945A2" w:rsidP="003C333B">
      <w:pPr>
        <w:pStyle w:val="ASN1TABLEmiddle"/>
        <w:rPr>
          <w:lang w:val="en-GB"/>
        </w:rPr>
      </w:pPr>
      <w:r w:rsidRPr="00C0071F">
        <w:rPr>
          <w:lang w:val="en-GB"/>
        </w:rPr>
        <w:tab/>
        <w:t>numberOfRequestedVectors</w:t>
      </w:r>
      <w:r w:rsidRPr="00C0071F">
        <w:rPr>
          <w:lang w:val="en-GB"/>
        </w:rPr>
        <w:tab/>
        <w:t xml:space="preserve">NumberOfRequestedVectors </w:t>
      </w:r>
      <w:r w:rsidRPr="00C0071F">
        <w:rPr>
          <w:lang w:val="en-GB"/>
        </w:rPr>
        <w:tab/>
        <w:t>OPTIONAL,</w:t>
      </w:r>
    </w:p>
    <w:p w:rsidR="003945A2" w:rsidRPr="00C0071F" w:rsidRDefault="003945A2" w:rsidP="003C333B">
      <w:pPr>
        <w:pStyle w:val="ASN1TABLEmiddle"/>
        <w:rPr>
          <w:lang w:val="en-GB"/>
        </w:rPr>
      </w:pPr>
      <w:r w:rsidRPr="00C0071F">
        <w:rPr>
          <w:lang w:val="en-GB"/>
        </w:rPr>
        <w:tab/>
        <w:t xml:space="preserve">-- within a dialogue numberOfRequestedVectors shall be present in </w:t>
      </w:r>
    </w:p>
    <w:p w:rsidR="003945A2" w:rsidRPr="00C0071F" w:rsidRDefault="003945A2" w:rsidP="003C333B">
      <w:pPr>
        <w:pStyle w:val="ASN1TABLEmiddle"/>
        <w:rPr>
          <w:lang w:val="en-GB"/>
        </w:rPr>
      </w:pPr>
      <w:r w:rsidRPr="00C0071F">
        <w:rPr>
          <w:lang w:val="en-GB"/>
        </w:rPr>
        <w:tab/>
        <w:t xml:space="preserve">-- the first service request and shall not be present in subsequent service requests. </w:t>
      </w:r>
    </w:p>
    <w:p w:rsidR="003945A2" w:rsidRPr="00C0071F" w:rsidRDefault="003945A2" w:rsidP="003C333B">
      <w:pPr>
        <w:pStyle w:val="ASN1TABLEmiddle"/>
        <w:rPr>
          <w:lang w:val="en-GB"/>
        </w:rPr>
      </w:pPr>
      <w:r w:rsidRPr="00C0071F">
        <w:rPr>
          <w:lang w:val="en-GB"/>
        </w:rPr>
        <w:tab/>
        <w:t xml:space="preserve">-- If received in a subsequent service request it shall be discarded. </w:t>
      </w:r>
    </w:p>
    <w:p w:rsidR="003945A2" w:rsidRPr="00C0071F" w:rsidRDefault="003945A2" w:rsidP="003C333B">
      <w:pPr>
        <w:pStyle w:val="ASN1TABLEmiddle"/>
        <w:rPr>
          <w:lang w:val="en-GB"/>
        </w:rPr>
      </w:pPr>
      <w:r w:rsidRPr="00C0071F">
        <w:rPr>
          <w:lang w:val="en-GB"/>
        </w:rPr>
        <w:tab/>
        <w:t>segmentationProhibited</w:t>
      </w:r>
      <w:r w:rsidRPr="00C0071F">
        <w:rPr>
          <w:lang w:val="en-GB"/>
        </w:rPr>
        <w:tab/>
        <w:t>NULL</w:t>
      </w:r>
      <w:r w:rsidRPr="00C0071F">
        <w:rPr>
          <w:lang w:val="en-GB"/>
        </w:rPr>
        <w:tab/>
      </w:r>
      <w:r w:rsidRPr="00C0071F">
        <w:rPr>
          <w:lang w:val="en-GB"/>
        </w:rPr>
        <w:tab/>
      </w:r>
      <w:r w:rsidRPr="00C0071F">
        <w:rPr>
          <w:lang w:val="en-GB"/>
        </w:rPr>
        <w:tab/>
        <w:t>OPTIONAL,</w:t>
      </w:r>
    </w:p>
    <w:p w:rsidR="003945A2" w:rsidRPr="00C0071F" w:rsidRDefault="003945A2" w:rsidP="003C333B">
      <w:pPr>
        <w:pStyle w:val="ASN1TABLEmiddle"/>
        <w:rPr>
          <w:lang w:val="en-GB"/>
        </w:rPr>
      </w:pPr>
      <w:r w:rsidRPr="00C0071F">
        <w:rPr>
          <w:lang w:val="en-GB"/>
        </w:rPr>
        <w:tab/>
        <w:t>extensionContainer</w:t>
      </w:r>
      <w:r w:rsidRPr="00C0071F">
        <w:rPr>
          <w:lang w:val="en-GB"/>
        </w:rPr>
        <w:tab/>
        <w:t>ExtensionContainer</w:t>
      </w:r>
      <w:r w:rsidRPr="00C0071F">
        <w:rPr>
          <w:lang w:val="en-GB"/>
        </w:rPr>
        <w:tab/>
        <w:t>OPTIONAL,</w:t>
      </w:r>
    </w:p>
    <w:p w:rsidR="003945A2" w:rsidRPr="00C0071F" w:rsidRDefault="003945A2" w:rsidP="003C333B">
      <w:pPr>
        <w:pStyle w:val="ASN1TABLEmiddle"/>
        <w:rPr>
          <w:lang w:val="en-GB"/>
        </w:rPr>
      </w:pPr>
      <w:r w:rsidRPr="00C0071F">
        <w:rPr>
          <w:lang w:val="en-GB"/>
        </w:rPr>
        <w:tab/>
        <w:t>...,</w:t>
      </w:r>
    </w:p>
    <w:p w:rsidR="00A039D9" w:rsidRPr="00C0071F" w:rsidRDefault="003945A2" w:rsidP="003C333B">
      <w:pPr>
        <w:pStyle w:val="ASN1TABLEmiddle"/>
        <w:rPr>
          <w:lang w:val="en-GB"/>
        </w:rPr>
      </w:pPr>
      <w:r w:rsidRPr="00C0071F">
        <w:rPr>
          <w:lang w:val="en-GB"/>
        </w:rPr>
        <w:tab/>
        <w:t>msc-Number</w:t>
      </w:r>
      <w:r w:rsidRPr="00C0071F">
        <w:rPr>
          <w:lang w:val="en-GB"/>
        </w:rPr>
        <w:tab/>
        <w:t xml:space="preserve">ISDN-AddressString </w:t>
      </w:r>
      <w:r w:rsidRPr="00C0071F">
        <w:rPr>
          <w:lang w:val="en-GB"/>
        </w:rPr>
        <w:tab/>
        <w:t>OPTIONAL</w:t>
      </w:r>
      <w:r w:rsidR="00A039D9" w:rsidRPr="00C0071F">
        <w:rPr>
          <w:lang w:val="en-GB"/>
        </w:rPr>
        <w:t>,</w:t>
      </w:r>
    </w:p>
    <w:p w:rsidR="00874477" w:rsidRPr="00C0071F" w:rsidRDefault="00A039D9" w:rsidP="003C333B">
      <w:pPr>
        <w:pStyle w:val="ASN1TABLEmiddle"/>
        <w:rPr>
          <w:lang w:val="en-GB"/>
        </w:rPr>
      </w:pPr>
      <w:r w:rsidRPr="00C0071F">
        <w:rPr>
          <w:lang w:val="en-GB"/>
        </w:rPr>
        <w:tab/>
        <w:t>previous-LAI</w:t>
      </w:r>
      <w:r w:rsidRPr="00C0071F">
        <w:rPr>
          <w:lang w:val="en-GB"/>
        </w:rPr>
        <w:tab/>
        <w:t>[0] LAIFixedLength</w:t>
      </w:r>
      <w:r w:rsidRPr="00C0071F">
        <w:rPr>
          <w:lang w:val="en-GB"/>
        </w:rPr>
        <w:tab/>
        <w:t>OPTIONAL</w:t>
      </w:r>
      <w:r w:rsidR="00874477" w:rsidRPr="00C0071F">
        <w:rPr>
          <w:lang w:val="en-GB"/>
        </w:rPr>
        <w:t>,</w:t>
      </w:r>
    </w:p>
    <w:p w:rsidR="007934FD" w:rsidRPr="00C0071F" w:rsidRDefault="00874477" w:rsidP="003C333B">
      <w:pPr>
        <w:pStyle w:val="ASN1TABLEmiddle"/>
        <w:rPr>
          <w:lang w:val="en-GB"/>
        </w:rPr>
      </w:pPr>
      <w:r w:rsidRPr="00C0071F">
        <w:rPr>
          <w:lang w:val="en-GB"/>
        </w:rPr>
        <w:tab/>
        <w:t>hopCounter</w:t>
      </w:r>
      <w:r w:rsidRPr="00C0071F">
        <w:rPr>
          <w:lang w:val="en-GB"/>
        </w:rPr>
        <w:tab/>
        <w:t>[1] HopCounter</w:t>
      </w:r>
      <w:r w:rsidRPr="00C0071F">
        <w:rPr>
          <w:lang w:val="en-GB"/>
        </w:rPr>
        <w:tab/>
        <w:t>OPTIONAL</w:t>
      </w:r>
      <w:r w:rsidR="007934FD" w:rsidRPr="00C0071F">
        <w:rPr>
          <w:lang w:val="en-GB"/>
        </w:rPr>
        <w:t>,</w:t>
      </w:r>
    </w:p>
    <w:p w:rsidR="007934FD" w:rsidRPr="00C0071F" w:rsidRDefault="007934FD" w:rsidP="003C333B">
      <w:pPr>
        <w:pStyle w:val="ASN1TABLEmiddle"/>
        <w:rPr>
          <w:lang w:val="en-GB"/>
        </w:rPr>
      </w:pPr>
      <w:r w:rsidRPr="00C0071F">
        <w:rPr>
          <w:lang w:val="en-GB"/>
        </w:rPr>
        <w:tab/>
        <w:t>mtRoamingForwardingSupported</w:t>
      </w:r>
      <w:r w:rsidRPr="00C0071F">
        <w:rPr>
          <w:lang w:val="en-GB"/>
        </w:rPr>
        <w:tab/>
        <w:t>[2] NULL</w:t>
      </w:r>
      <w:r w:rsidRPr="00C0071F">
        <w:rPr>
          <w:lang w:val="en-GB"/>
        </w:rPr>
        <w:tab/>
      </w:r>
      <w:r w:rsidRPr="00C0071F">
        <w:rPr>
          <w:lang w:val="en-GB"/>
        </w:rPr>
        <w:tab/>
        <w:t>OPTIONAL,</w:t>
      </w:r>
    </w:p>
    <w:p w:rsidR="007934FD" w:rsidRPr="00C0071F" w:rsidRDefault="007934FD" w:rsidP="003C333B">
      <w:pPr>
        <w:pStyle w:val="ASN1TABLEmiddle"/>
        <w:rPr>
          <w:lang w:val="en-GB"/>
        </w:rPr>
      </w:pPr>
      <w:r w:rsidRPr="00C0071F">
        <w:rPr>
          <w:lang w:val="en-GB"/>
        </w:rPr>
        <w:tab/>
        <w:t>newVLR-Number</w:t>
      </w:r>
      <w:r w:rsidRPr="00C0071F">
        <w:rPr>
          <w:lang w:val="en-GB"/>
        </w:rPr>
        <w:tab/>
        <w:t>[3] ISDN-AddressString</w:t>
      </w:r>
      <w:r w:rsidRPr="00C0071F">
        <w:rPr>
          <w:lang w:val="en-GB"/>
        </w:rPr>
        <w:tab/>
        <w:t>OPTIONAL,</w:t>
      </w:r>
    </w:p>
    <w:p w:rsidR="003945A2" w:rsidRPr="00C0071F" w:rsidRDefault="007934FD" w:rsidP="003C333B">
      <w:pPr>
        <w:pStyle w:val="ASN1TABLEmiddle"/>
        <w:rPr>
          <w:lang w:val="en-GB"/>
        </w:rPr>
      </w:pPr>
      <w:r w:rsidRPr="00C0071F">
        <w:rPr>
          <w:lang w:val="en-GB"/>
        </w:rPr>
        <w:tab/>
        <w:t>new-lmsi</w:t>
      </w:r>
      <w:r w:rsidRPr="00C0071F">
        <w:rPr>
          <w:lang w:val="en-GB"/>
        </w:rPr>
        <w:tab/>
      </w:r>
      <w:r w:rsidRPr="00C0071F">
        <w:rPr>
          <w:lang w:val="en-GB"/>
        </w:rPr>
        <w:tab/>
        <w:t>[4] LMSI</w:t>
      </w:r>
      <w:r w:rsidRPr="00C0071F">
        <w:rPr>
          <w:lang w:val="en-GB"/>
        </w:rPr>
        <w:tab/>
      </w:r>
      <w:r w:rsidRPr="00C0071F">
        <w:rPr>
          <w:lang w:val="en-GB"/>
        </w:rPr>
        <w:tab/>
        <w:t>OPTIONAL</w:t>
      </w:r>
      <w:r w:rsidR="003945A2" w:rsidRPr="00C0071F">
        <w:rPr>
          <w:lang w:val="en-GB"/>
        </w:rPr>
        <w:t xml:space="preserve"> }</w:t>
      </w:r>
    </w:p>
    <w:p w:rsidR="00874477" w:rsidRPr="00C0071F" w:rsidRDefault="00874477" w:rsidP="00874477">
      <w:pPr>
        <w:pStyle w:val="ASN1Source"/>
        <w:widowControl/>
        <w:rPr>
          <w:szCs w:val="16"/>
          <w:lang w:val="en-GB"/>
        </w:rPr>
      </w:pPr>
    </w:p>
    <w:p w:rsidR="00874477" w:rsidRPr="00C0071F" w:rsidRDefault="00874477" w:rsidP="00874477">
      <w:pPr>
        <w:pStyle w:val="ASN1TABLEbeginend"/>
        <w:rPr>
          <w:b w:val="0"/>
          <w:szCs w:val="16"/>
          <w:lang w:val="en-GB"/>
        </w:rPr>
      </w:pPr>
      <w:r w:rsidRPr="00C0071F">
        <w:rPr>
          <w:szCs w:val="16"/>
          <w:lang w:val="en-GB"/>
        </w:rPr>
        <w:t xml:space="preserve">HopCounter </w:t>
      </w:r>
      <w:r w:rsidRPr="00C0071F">
        <w:rPr>
          <w:b w:val="0"/>
          <w:szCs w:val="16"/>
          <w:lang w:val="en-GB"/>
        </w:rPr>
        <w:t>::= INTEGER (0..3)</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SendIdentificationRes </w:t>
      </w:r>
      <w:r w:rsidRPr="00C0071F">
        <w:rPr>
          <w:b w:val="0"/>
          <w:szCs w:val="16"/>
          <w:lang w:val="en-GB"/>
        </w:rPr>
        <w:t>::= [3] SEQUENCE {</w:t>
      </w:r>
    </w:p>
    <w:p w:rsidR="003945A2" w:rsidRPr="00C0071F" w:rsidRDefault="003945A2">
      <w:pPr>
        <w:pStyle w:val="ASN1TABLEmiddle"/>
        <w:widowControl/>
        <w:rPr>
          <w:szCs w:val="16"/>
          <w:lang w:val="en-GB"/>
        </w:rPr>
      </w:pPr>
      <w:r w:rsidRPr="00C0071F">
        <w:rPr>
          <w:szCs w:val="16"/>
          <w:lang w:val="en-GB"/>
        </w:rPr>
        <w:tab/>
        <w:t>imsi</w:t>
      </w:r>
      <w:r w:rsidRPr="00C0071F">
        <w:rPr>
          <w:szCs w:val="16"/>
          <w:lang w:val="en-GB"/>
        </w:rPr>
        <w:tab/>
      </w:r>
      <w:r w:rsidRPr="00C0071F">
        <w:rPr>
          <w:szCs w:val="16"/>
          <w:lang w:val="en-GB"/>
        </w:rPr>
        <w:tab/>
      </w:r>
      <w:r w:rsidRPr="00C0071F">
        <w:rPr>
          <w:szCs w:val="16"/>
          <w:lang w:val="en-GB"/>
        </w:rPr>
        <w:tab/>
        <w:t>IMSI</w:t>
      </w:r>
      <w:r w:rsidRPr="00C0071F">
        <w:rPr>
          <w:szCs w:val="16"/>
          <w:lang w:val="en-GB"/>
        </w:rPr>
        <w:tab/>
      </w:r>
      <w:r w:rsidRPr="00C0071F">
        <w:rPr>
          <w:szCs w:val="16"/>
          <w:lang w:val="en-GB"/>
        </w:rPr>
        <w:tab/>
      </w:r>
      <w:r w:rsidRPr="00C0071F">
        <w:rPr>
          <w:szCs w:val="16"/>
          <w:lang w:val="en-GB"/>
        </w:rPr>
        <w:tab/>
        <w:t>OPTIONAL,</w:t>
      </w:r>
    </w:p>
    <w:p w:rsidR="003945A2" w:rsidRPr="00C0071F" w:rsidRDefault="003945A2">
      <w:pPr>
        <w:pStyle w:val="ASN1TABLEmiddle"/>
        <w:rPr>
          <w:i/>
          <w:szCs w:val="16"/>
          <w:lang w:val="en-GB"/>
        </w:rPr>
      </w:pPr>
      <w:r w:rsidRPr="00C0071F">
        <w:rPr>
          <w:i/>
          <w:szCs w:val="16"/>
          <w:lang w:val="en-GB"/>
        </w:rPr>
        <w:tab/>
        <w:t>-- IMSI shall be present in the first (or only) service response of a dialogue.</w:t>
      </w:r>
    </w:p>
    <w:p w:rsidR="003945A2" w:rsidRPr="00C0071F" w:rsidRDefault="003945A2">
      <w:pPr>
        <w:pStyle w:val="ASN1TABLEmiddle"/>
        <w:rPr>
          <w:i/>
          <w:szCs w:val="16"/>
          <w:lang w:val="en-GB"/>
        </w:rPr>
      </w:pPr>
      <w:r w:rsidRPr="00C0071F">
        <w:rPr>
          <w:i/>
          <w:szCs w:val="16"/>
          <w:lang w:val="en-GB"/>
        </w:rPr>
        <w:tab/>
        <w:t>-- If multiple service requests are present in a dialogue then IMSI</w:t>
      </w:r>
    </w:p>
    <w:p w:rsidR="003945A2" w:rsidRPr="00C0071F" w:rsidRDefault="003945A2">
      <w:pPr>
        <w:pStyle w:val="ASN1TABLEmiddle"/>
        <w:rPr>
          <w:i/>
          <w:szCs w:val="16"/>
          <w:lang w:val="en-GB"/>
        </w:rPr>
      </w:pPr>
      <w:r w:rsidRPr="00C0071F">
        <w:rPr>
          <w:i/>
          <w:szCs w:val="16"/>
          <w:lang w:val="en-GB"/>
        </w:rPr>
        <w:tab/>
        <w:t>-- shall not be present in any service response other than the first one.</w:t>
      </w:r>
    </w:p>
    <w:p w:rsidR="003945A2" w:rsidRPr="00C0071F" w:rsidRDefault="003945A2">
      <w:pPr>
        <w:pStyle w:val="ASN1TABLEmiddle"/>
        <w:rPr>
          <w:szCs w:val="16"/>
          <w:lang w:val="en-GB"/>
        </w:rPr>
      </w:pPr>
      <w:r w:rsidRPr="00C0071F">
        <w:rPr>
          <w:szCs w:val="16"/>
          <w:lang w:val="en-GB"/>
        </w:rPr>
        <w:tab/>
        <w:t>authenticationSetList</w:t>
      </w:r>
      <w:r w:rsidRPr="00C0071F">
        <w:rPr>
          <w:szCs w:val="16"/>
          <w:lang w:val="en-GB"/>
        </w:rPr>
        <w:tab/>
        <w:t>AuthenticationSetList</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currentSecurityContext</w:t>
      </w:r>
      <w:r w:rsidRPr="00C0071F">
        <w:rPr>
          <w:szCs w:val="16"/>
          <w:lang w:val="en-GB"/>
        </w:rPr>
        <w:tab/>
        <w:t>[2]CurrentSecurityContext</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[3] ExtensionContainer</w:t>
      </w:r>
      <w:r w:rsidRPr="00C0071F">
        <w:rPr>
          <w:szCs w:val="16"/>
          <w:lang w:val="en-GB"/>
        </w:rPr>
        <w:tab/>
        <w:t>OPTIONAL,</w:t>
      </w:r>
    </w:p>
    <w:p w:rsidR="00D731DC" w:rsidRPr="00C0071F" w:rsidRDefault="003945A2" w:rsidP="00D731DC">
      <w:pPr>
        <w:pStyle w:val="ASN1TABLEmiddle"/>
        <w:widowControl/>
        <w:rPr>
          <w:szCs w:val="16"/>
          <w:lang w:val="en-GB"/>
        </w:rPr>
      </w:pPr>
      <w:r w:rsidRPr="00C0071F">
        <w:rPr>
          <w:szCs w:val="16"/>
          <w:lang w:val="en-GB"/>
        </w:rPr>
        <w:tab/>
        <w:t>...</w:t>
      </w:r>
      <w:r w:rsidR="00D731DC" w:rsidRPr="00C0071F">
        <w:rPr>
          <w:szCs w:val="16"/>
          <w:lang w:val="en-GB"/>
        </w:rPr>
        <w:t>,</w:t>
      </w:r>
    </w:p>
    <w:p w:rsidR="00925F55" w:rsidRPr="00C0071F" w:rsidRDefault="00925F55" w:rsidP="00925F55">
      <w:pPr>
        <w:pStyle w:val="ASN1TABLEmiddle"/>
        <w:widowControl/>
        <w:rPr>
          <w:szCs w:val="16"/>
          <w:lang w:val="en-GB"/>
        </w:rPr>
      </w:pPr>
      <w:r w:rsidRPr="00C0071F">
        <w:rPr>
          <w:szCs w:val="16"/>
          <w:lang w:val="en-GB"/>
        </w:rPr>
        <w:tab/>
        <w:t>lastUsedLtePLMN-Id</w:t>
      </w:r>
      <w:r w:rsidRPr="00C0071F">
        <w:rPr>
          <w:szCs w:val="16"/>
          <w:lang w:val="en-GB"/>
        </w:rPr>
        <w:tab/>
        <w:t>[4] PLMN-Id</w:t>
      </w:r>
      <w:r w:rsidRPr="00C0071F">
        <w:rPr>
          <w:szCs w:val="16"/>
          <w:lang w:val="en-GB"/>
        </w:rPr>
        <w:tab/>
        <w:t>OPTIONAL,</w:t>
      </w:r>
    </w:p>
    <w:p w:rsidR="003945A2" w:rsidRPr="00C0071F" w:rsidRDefault="00D731DC" w:rsidP="00D731DC">
      <w:pPr>
        <w:pStyle w:val="ASN1TABLEmiddle"/>
        <w:widowControl/>
        <w:rPr>
          <w:szCs w:val="16"/>
          <w:lang w:val="en-GB"/>
        </w:rPr>
      </w:pPr>
      <w:r w:rsidRPr="00C0071F">
        <w:rPr>
          <w:szCs w:val="16"/>
          <w:lang w:val="en-GB"/>
        </w:rPr>
        <w:tab/>
        <w:t>mtCallPendingFlag</w:t>
      </w:r>
      <w:r w:rsidRPr="00C0071F">
        <w:rPr>
          <w:szCs w:val="16"/>
          <w:lang w:val="en-GB"/>
        </w:rPr>
        <w:tab/>
        <w:t>[</w:t>
      </w:r>
      <w:r w:rsidR="00925F55" w:rsidRPr="00C0071F">
        <w:rPr>
          <w:szCs w:val="16"/>
          <w:lang w:val="en-GB"/>
        </w:rPr>
        <w:t>5</w:t>
      </w:r>
      <w:r w:rsidRPr="00C0071F">
        <w:rPr>
          <w:szCs w:val="16"/>
          <w:lang w:val="en-GB"/>
        </w:rPr>
        <w:t>]</w:t>
      </w:r>
      <w:r w:rsidRPr="00C0071F">
        <w:rPr>
          <w:szCs w:val="16"/>
          <w:lang w:val="en-GB"/>
        </w:rPr>
        <w:tab/>
        <w:t>NULL</w:t>
      </w:r>
      <w:r w:rsidRPr="00C0071F">
        <w:rPr>
          <w:szCs w:val="16"/>
          <w:lang w:val="en-GB"/>
        </w:rPr>
        <w:tab/>
      </w:r>
      <w:r w:rsidRPr="00C0071F">
        <w:rPr>
          <w:szCs w:val="16"/>
          <w:lang w:val="en-GB"/>
        </w:rPr>
        <w:tab/>
        <w:t xml:space="preserve">OPTIONAL </w:t>
      </w:r>
      <w:r w:rsidR="003945A2"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 authentication management types</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AuthenticationSetList </w:t>
      </w:r>
      <w:r w:rsidRPr="00C0071F">
        <w:rPr>
          <w:b w:val="0"/>
          <w:szCs w:val="16"/>
          <w:lang w:val="en-GB"/>
        </w:rPr>
        <w:t>::= CHOICE {</w:t>
      </w:r>
    </w:p>
    <w:p w:rsidR="003945A2" w:rsidRPr="00C0071F" w:rsidRDefault="003945A2">
      <w:pPr>
        <w:pStyle w:val="ASN1TABLEend"/>
        <w:widowControl/>
        <w:rPr>
          <w:szCs w:val="16"/>
          <w:lang w:val="en-GB"/>
        </w:rPr>
      </w:pPr>
      <w:r w:rsidRPr="00C0071F">
        <w:rPr>
          <w:szCs w:val="16"/>
          <w:lang w:val="en-GB"/>
        </w:rPr>
        <w:tab/>
        <w:t>tripletList</w:t>
      </w:r>
      <w:r w:rsidRPr="00C0071F">
        <w:rPr>
          <w:szCs w:val="16"/>
          <w:lang w:val="en-GB"/>
        </w:rPr>
        <w:tab/>
        <w:t>[0] TripletList,</w:t>
      </w:r>
    </w:p>
    <w:p w:rsidR="003945A2" w:rsidRPr="00C0071F" w:rsidRDefault="003945A2">
      <w:pPr>
        <w:pStyle w:val="ASN1TABLEend"/>
        <w:widowControl/>
        <w:rPr>
          <w:szCs w:val="16"/>
          <w:lang w:val="en-GB"/>
        </w:rPr>
      </w:pPr>
      <w:r w:rsidRPr="00C0071F">
        <w:rPr>
          <w:szCs w:val="16"/>
          <w:lang w:val="en-GB"/>
        </w:rPr>
        <w:tab/>
        <w:t>quintupletList</w:t>
      </w:r>
      <w:r w:rsidRPr="00C0071F">
        <w:rPr>
          <w:szCs w:val="16"/>
          <w:lang w:val="en-GB"/>
        </w:rPr>
        <w:tab/>
        <w:t>[1] QuintupletList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TripletList </w:t>
      </w:r>
      <w:r w:rsidRPr="00C0071F">
        <w:rPr>
          <w:b w:val="0"/>
          <w:szCs w:val="16"/>
          <w:lang w:val="en-GB"/>
        </w:rPr>
        <w:t>::= SEQUENCE SIZE (1..5) OF</w:t>
      </w:r>
    </w:p>
    <w:p w:rsidR="003945A2" w:rsidRPr="00C0071F" w:rsidRDefault="003945A2">
      <w:pPr>
        <w:pStyle w:val="ASN1TABLEend"/>
        <w:widowControl/>
        <w:rPr>
          <w:szCs w:val="16"/>
          <w:lang w:val="en-GB"/>
        </w:rPr>
      </w:pPr>
      <w:r w:rsidRPr="00C0071F">
        <w:rPr>
          <w:szCs w:val="16"/>
          <w:lang w:val="en-GB"/>
        </w:rPr>
        <w:tab/>
      </w:r>
      <w:r w:rsidRPr="00C0071F">
        <w:rPr>
          <w:szCs w:val="16"/>
          <w:lang w:val="en-GB"/>
        </w:rPr>
        <w:tab/>
      </w:r>
      <w:r w:rsidRPr="00C0071F">
        <w:rPr>
          <w:szCs w:val="16"/>
          <w:lang w:val="en-GB"/>
        </w:rPr>
        <w:tab/>
      </w:r>
      <w:r w:rsidRPr="00C0071F">
        <w:rPr>
          <w:szCs w:val="16"/>
          <w:lang w:val="en-GB"/>
        </w:rPr>
        <w:tab/>
        <w:t>AuthenticationTriplet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QuintupletList </w:t>
      </w:r>
      <w:r w:rsidRPr="00C0071F">
        <w:rPr>
          <w:b w:val="0"/>
          <w:szCs w:val="16"/>
          <w:lang w:val="en-GB"/>
        </w:rPr>
        <w:t>::= SEQUENCE SIZE (1..5) OF</w:t>
      </w:r>
    </w:p>
    <w:p w:rsidR="003945A2" w:rsidRPr="00C0071F" w:rsidRDefault="003945A2">
      <w:pPr>
        <w:pStyle w:val="ASN1TABLEend"/>
        <w:widowControl/>
        <w:rPr>
          <w:szCs w:val="16"/>
          <w:lang w:val="en-GB"/>
        </w:rPr>
      </w:pPr>
      <w:r w:rsidRPr="00C0071F">
        <w:rPr>
          <w:szCs w:val="16"/>
          <w:lang w:val="en-GB"/>
        </w:rPr>
        <w:tab/>
      </w:r>
      <w:r w:rsidRPr="00C0071F">
        <w:rPr>
          <w:szCs w:val="16"/>
          <w:lang w:val="en-GB"/>
        </w:rPr>
        <w:tab/>
      </w:r>
      <w:r w:rsidRPr="00C0071F">
        <w:rPr>
          <w:szCs w:val="16"/>
          <w:lang w:val="en-GB"/>
        </w:rPr>
        <w:tab/>
      </w:r>
      <w:r w:rsidRPr="00C0071F">
        <w:rPr>
          <w:szCs w:val="16"/>
          <w:lang w:val="en-GB"/>
        </w:rPr>
        <w:tab/>
        <w:t>AuthenticationQuintuplet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AuthenticationTriplet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rand</w:t>
      </w:r>
      <w:r w:rsidRPr="00C0071F">
        <w:rPr>
          <w:szCs w:val="16"/>
          <w:lang w:val="en-GB"/>
        </w:rPr>
        <w:tab/>
      </w:r>
      <w:r w:rsidRPr="00C0071F">
        <w:rPr>
          <w:szCs w:val="16"/>
          <w:lang w:val="en-GB"/>
        </w:rPr>
        <w:tab/>
      </w:r>
      <w:r w:rsidRPr="00C0071F">
        <w:rPr>
          <w:szCs w:val="16"/>
          <w:lang w:val="en-GB"/>
        </w:rPr>
        <w:tab/>
        <w:t>RAND,</w:t>
      </w:r>
    </w:p>
    <w:p w:rsidR="003945A2" w:rsidRPr="00C0071F" w:rsidRDefault="003945A2">
      <w:pPr>
        <w:pStyle w:val="ASN1TABLEmiddle"/>
        <w:widowControl/>
        <w:rPr>
          <w:szCs w:val="16"/>
          <w:lang w:val="en-GB"/>
        </w:rPr>
      </w:pPr>
      <w:r w:rsidRPr="00C0071F">
        <w:rPr>
          <w:szCs w:val="16"/>
          <w:lang w:val="en-GB"/>
        </w:rPr>
        <w:tab/>
        <w:t>sres</w:t>
      </w:r>
      <w:r w:rsidRPr="00C0071F">
        <w:rPr>
          <w:szCs w:val="16"/>
          <w:lang w:val="en-GB"/>
        </w:rPr>
        <w:tab/>
      </w:r>
      <w:r w:rsidRPr="00C0071F">
        <w:rPr>
          <w:szCs w:val="16"/>
          <w:lang w:val="en-GB"/>
        </w:rPr>
        <w:tab/>
      </w:r>
      <w:r w:rsidRPr="00C0071F">
        <w:rPr>
          <w:szCs w:val="16"/>
          <w:lang w:val="en-GB"/>
        </w:rPr>
        <w:tab/>
        <w:t>SRES,</w:t>
      </w:r>
    </w:p>
    <w:p w:rsidR="003945A2" w:rsidRPr="00C0071F" w:rsidRDefault="003945A2">
      <w:pPr>
        <w:pStyle w:val="ASN1TABLEmiddle"/>
        <w:widowControl/>
        <w:rPr>
          <w:szCs w:val="16"/>
          <w:lang w:val="en-GB"/>
        </w:rPr>
      </w:pPr>
      <w:r w:rsidRPr="00C0071F">
        <w:rPr>
          <w:szCs w:val="16"/>
          <w:lang w:val="en-GB"/>
        </w:rPr>
        <w:tab/>
        <w:t>kc</w:t>
      </w:r>
      <w:r w:rsidRPr="00C0071F">
        <w:rPr>
          <w:szCs w:val="16"/>
          <w:lang w:val="en-GB"/>
        </w:rPr>
        <w:tab/>
      </w:r>
      <w:r w:rsidRPr="00C0071F">
        <w:rPr>
          <w:szCs w:val="16"/>
          <w:lang w:val="en-GB"/>
        </w:rPr>
        <w:tab/>
      </w:r>
      <w:r w:rsidRPr="00C0071F">
        <w:rPr>
          <w:szCs w:val="16"/>
          <w:lang w:val="en-GB"/>
        </w:rPr>
        <w:tab/>
        <w:t>Kc,</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AuthenticationQuintuplet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rand</w:t>
      </w:r>
      <w:r w:rsidRPr="00C0071F">
        <w:rPr>
          <w:szCs w:val="16"/>
          <w:lang w:val="en-GB"/>
        </w:rPr>
        <w:tab/>
      </w:r>
      <w:r w:rsidRPr="00C0071F">
        <w:rPr>
          <w:szCs w:val="16"/>
          <w:lang w:val="en-GB"/>
        </w:rPr>
        <w:tab/>
      </w:r>
      <w:r w:rsidRPr="00C0071F">
        <w:rPr>
          <w:szCs w:val="16"/>
          <w:lang w:val="en-GB"/>
        </w:rPr>
        <w:tab/>
        <w:t>RAND,</w:t>
      </w:r>
    </w:p>
    <w:p w:rsidR="003945A2" w:rsidRPr="00C0071F" w:rsidRDefault="003945A2">
      <w:pPr>
        <w:pStyle w:val="ASN1TABLEmiddle"/>
        <w:widowControl/>
        <w:rPr>
          <w:szCs w:val="16"/>
          <w:lang w:val="en-GB"/>
        </w:rPr>
      </w:pPr>
      <w:r w:rsidRPr="00C0071F">
        <w:rPr>
          <w:szCs w:val="16"/>
          <w:lang w:val="en-GB"/>
        </w:rPr>
        <w:tab/>
        <w:t>xres</w:t>
      </w:r>
      <w:r w:rsidRPr="00C0071F">
        <w:rPr>
          <w:szCs w:val="16"/>
          <w:lang w:val="en-GB"/>
        </w:rPr>
        <w:tab/>
      </w:r>
      <w:r w:rsidRPr="00C0071F">
        <w:rPr>
          <w:szCs w:val="16"/>
          <w:lang w:val="en-GB"/>
        </w:rPr>
        <w:tab/>
      </w:r>
      <w:r w:rsidRPr="00C0071F">
        <w:rPr>
          <w:szCs w:val="16"/>
          <w:lang w:val="en-GB"/>
        </w:rPr>
        <w:tab/>
        <w:t>XRES,</w:t>
      </w:r>
    </w:p>
    <w:p w:rsidR="003945A2" w:rsidRPr="00C0071F" w:rsidRDefault="003945A2">
      <w:pPr>
        <w:pStyle w:val="ASN1TABLEmiddle"/>
        <w:widowControl/>
        <w:rPr>
          <w:szCs w:val="16"/>
          <w:lang w:val="en-GB"/>
        </w:rPr>
      </w:pPr>
      <w:r w:rsidRPr="00C0071F">
        <w:rPr>
          <w:szCs w:val="16"/>
          <w:lang w:val="en-GB"/>
        </w:rPr>
        <w:tab/>
        <w:t>ck</w:t>
      </w:r>
      <w:r w:rsidRPr="00C0071F">
        <w:rPr>
          <w:szCs w:val="16"/>
          <w:lang w:val="en-GB"/>
        </w:rPr>
        <w:tab/>
      </w:r>
      <w:r w:rsidRPr="00C0071F">
        <w:rPr>
          <w:szCs w:val="16"/>
          <w:lang w:val="en-GB"/>
        </w:rPr>
        <w:tab/>
      </w:r>
      <w:r w:rsidRPr="00C0071F">
        <w:rPr>
          <w:szCs w:val="16"/>
          <w:lang w:val="en-GB"/>
        </w:rPr>
        <w:tab/>
        <w:t>CK,</w:t>
      </w:r>
    </w:p>
    <w:p w:rsidR="003945A2" w:rsidRPr="00C0071F" w:rsidRDefault="003945A2">
      <w:pPr>
        <w:pStyle w:val="ASN1TABLEmiddle"/>
        <w:widowControl/>
        <w:rPr>
          <w:szCs w:val="16"/>
          <w:lang w:val="en-GB"/>
        </w:rPr>
      </w:pPr>
      <w:r w:rsidRPr="00C0071F">
        <w:rPr>
          <w:szCs w:val="16"/>
          <w:lang w:val="en-GB"/>
        </w:rPr>
        <w:tab/>
        <w:t>ik</w:t>
      </w:r>
      <w:r w:rsidRPr="00C0071F">
        <w:rPr>
          <w:szCs w:val="16"/>
          <w:lang w:val="en-GB"/>
        </w:rPr>
        <w:tab/>
      </w:r>
      <w:r w:rsidRPr="00C0071F">
        <w:rPr>
          <w:szCs w:val="16"/>
          <w:lang w:val="en-GB"/>
        </w:rPr>
        <w:tab/>
      </w:r>
      <w:r w:rsidRPr="00C0071F">
        <w:rPr>
          <w:szCs w:val="16"/>
          <w:lang w:val="en-GB"/>
        </w:rPr>
        <w:tab/>
        <w:t>IK,</w:t>
      </w:r>
    </w:p>
    <w:p w:rsidR="003945A2" w:rsidRPr="00C0071F" w:rsidRDefault="003945A2">
      <w:pPr>
        <w:pStyle w:val="ASN1TABLEmiddle"/>
        <w:widowControl/>
        <w:rPr>
          <w:szCs w:val="16"/>
          <w:lang w:val="en-GB"/>
        </w:rPr>
      </w:pPr>
      <w:r w:rsidRPr="00C0071F">
        <w:rPr>
          <w:szCs w:val="16"/>
          <w:lang w:val="en-GB"/>
        </w:rPr>
        <w:tab/>
        <w:t>autn</w:t>
      </w:r>
      <w:r w:rsidRPr="00C0071F">
        <w:rPr>
          <w:szCs w:val="16"/>
          <w:lang w:val="en-GB"/>
        </w:rPr>
        <w:tab/>
      </w:r>
      <w:r w:rsidRPr="00C0071F">
        <w:rPr>
          <w:szCs w:val="16"/>
          <w:lang w:val="en-GB"/>
        </w:rPr>
        <w:tab/>
      </w:r>
      <w:r w:rsidRPr="00C0071F">
        <w:rPr>
          <w:szCs w:val="16"/>
          <w:lang w:val="en-GB"/>
        </w:rPr>
        <w:tab/>
        <w:t>AUTN,</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szCs w:val="16"/>
          <w:lang w:val="en-GB"/>
        </w:rPr>
        <w:t xml:space="preserve">CurrentSecurityContext </w:t>
      </w:r>
      <w:r w:rsidRPr="00C0071F">
        <w:rPr>
          <w:b w:val="0"/>
          <w:szCs w:val="16"/>
          <w:lang w:val="en-GB"/>
        </w:rPr>
        <w:t>::= CHOICE {</w:t>
      </w:r>
    </w:p>
    <w:p w:rsidR="003945A2" w:rsidRPr="00C0071F" w:rsidRDefault="003945A2">
      <w:pPr>
        <w:pStyle w:val="ASN1TABLEmiddle"/>
        <w:rPr>
          <w:szCs w:val="16"/>
          <w:lang w:val="en-GB"/>
        </w:rPr>
      </w:pPr>
      <w:r w:rsidRPr="00C0071F">
        <w:rPr>
          <w:szCs w:val="16"/>
          <w:lang w:val="en-GB"/>
        </w:rPr>
        <w:tab/>
        <w:t>gsm-SecurityContextData</w:t>
      </w:r>
      <w:r w:rsidRPr="00C0071F">
        <w:rPr>
          <w:szCs w:val="16"/>
          <w:lang w:val="en-GB"/>
        </w:rPr>
        <w:tab/>
        <w:t>[0] GSM-SecurityContextData,</w:t>
      </w:r>
    </w:p>
    <w:p w:rsidR="003945A2" w:rsidRPr="00C0071F" w:rsidRDefault="003945A2">
      <w:pPr>
        <w:pStyle w:val="ASN1TABLEmiddle"/>
        <w:rPr>
          <w:szCs w:val="16"/>
          <w:lang w:val="en-GB"/>
        </w:rPr>
      </w:pPr>
      <w:r w:rsidRPr="00C0071F">
        <w:rPr>
          <w:szCs w:val="16"/>
          <w:lang w:val="en-GB"/>
        </w:rPr>
        <w:tab/>
        <w:t>umts-SecurityContextData</w:t>
      </w:r>
      <w:r w:rsidRPr="00C0071F">
        <w:rPr>
          <w:szCs w:val="16"/>
          <w:lang w:val="en-GB"/>
        </w:rPr>
        <w:tab/>
        <w:t>[1] UMTS-SecurityContextData }</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szCs w:val="16"/>
          <w:lang w:val="en-GB"/>
        </w:rPr>
        <w:t xml:space="preserve">GSM-SecurityContextData </w:t>
      </w:r>
      <w:r w:rsidRPr="00C0071F">
        <w:rPr>
          <w:b w:val="0"/>
          <w:szCs w:val="16"/>
          <w:lang w:val="en-GB"/>
        </w:rPr>
        <w:t>::= SEQUENCE {</w:t>
      </w:r>
    </w:p>
    <w:p w:rsidR="003945A2" w:rsidRPr="00C0071F" w:rsidRDefault="003945A2">
      <w:pPr>
        <w:pStyle w:val="ASN1TABLEmiddle"/>
        <w:rPr>
          <w:szCs w:val="16"/>
          <w:lang w:val="en-GB"/>
        </w:rPr>
      </w:pPr>
      <w:r w:rsidRPr="00C0071F">
        <w:rPr>
          <w:szCs w:val="16"/>
          <w:lang w:val="en-GB"/>
        </w:rPr>
        <w:tab/>
        <w:t>kc</w:t>
      </w:r>
      <w:r w:rsidRPr="00C0071F">
        <w:rPr>
          <w:szCs w:val="16"/>
          <w:lang w:val="en-GB"/>
        </w:rPr>
        <w:tab/>
      </w:r>
      <w:r w:rsidRPr="00C0071F">
        <w:rPr>
          <w:szCs w:val="16"/>
          <w:lang w:val="en-GB"/>
        </w:rPr>
        <w:tab/>
      </w:r>
      <w:r w:rsidRPr="00C0071F">
        <w:rPr>
          <w:szCs w:val="16"/>
          <w:lang w:val="en-GB"/>
        </w:rPr>
        <w:tab/>
        <w:t>Kc,</w:t>
      </w:r>
    </w:p>
    <w:p w:rsidR="003945A2" w:rsidRPr="00C0071F" w:rsidRDefault="003945A2">
      <w:pPr>
        <w:pStyle w:val="ASN1TABLEmiddle"/>
        <w:rPr>
          <w:szCs w:val="16"/>
          <w:lang w:val="en-GB"/>
        </w:rPr>
      </w:pPr>
      <w:r w:rsidRPr="00C0071F">
        <w:rPr>
          <w:szCs w:val="16"/>
          <w:lang w:val="en-GB"/>
        </w:rPr>
        <w:tab/>
        <w:t>cksn</w:t>
      </w:r>
      <w:r w:rsidRPr="00C0071F">
        <w:rPr>
          <w:szCs w:val="16"/>
          <w:lang w:val="en-GB"/>
        </w:rPr>
        <w:tab/>
      </w:r>
      <w:r w:rsidRPr="00C0071F">
        <w:rPr>
          <w:szCs w:val="16"/>
          <w:lang w:val="en-GB"/>
        </w:rPr>
        <w:tab/>
      </w:r>
      <w:r w:rsidRPr="00C0071F">
        <w:rPr>
          <w:szCs w:val="16"/>
          <w:lang w:val="en-GB"/>
        </w:rPr>
        <w:tab/>
        <w:t>Cksn,</w:t>
      </w:r>
    </w:p>
    <w:p w:rsidR="003945A2" w:rsidRPr="00C0071F" w:rsidRDefault="003945A2">
      <w:pPr>
        <w:pStyle w:val="ASN1TABLEmiddle"/>
        <w:rPr>
          <w:szCs w:val="16"/>
          <w:lang w:val="en-GB"/>
        </w:rPr>
      </w:pPr>
      <w:r w:rsidRPr="00C0071F">
        <w:rPr>
          <w:szCs w:val="16"/>
          <w:lang w:val="en-GB"/>
        </w:rPr>
        <w:tab/>
        <w:t>... }</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szCs w:val="16"/>
          <w:lang w:val="en-GB"/>
        </w:rPr>
        <w:t xml:space="preserve">UMTS-SecurityContextData </w:t>
      </w:r>
      <w:r w:rsidRPr="00C0071F">
        <w:rPr>
          <w:b w:val="0"/>
          <w:szCs w:val="16"/>
          <w:lang w:val="en-GB"/>
        </w:rPr>
        <w:t>::= SEQUENCE {</w:t>
      </w:r>
    </w:p>
    <w:p w:rsidR="003945A2" w:rsidRPr="00C0071F" w:rsidRDefault="003945A2">
      <w:pPr>
        <w:pStyle w:val="ASN1TABLEmiddle"/>
        <w:rPr>
          <w:szCs w:val="16"/>
          <w:lang w:val="en-GB"/>
        </w:rPr>
      </w:pPr>
      <w:r w:rsidRPr="00C0071F">
        <w:rPr>
          <w:szCs w:val="16"/>
          <w:lang w:val="en-GB"/>
        </w:rPr>
        <w:tab/>
        <w:t>ck</w:t>
      </w:r>
      <w:r w:rsidRPr="00C0071F">
        <w:rPr>
          <w:szCs w:val="16"/>
          <w:lang w:val="en-GB"/>
        </w:rPr>
        <w:tab/>
      </w:r>
      <w:r w:rsidRPr="00C0071F">
        <w:rPr>
          <w:szCs w:val="16"/>
          <w:lang w:val="en-GB"/>
        </w:rPr>
        <w:tab/>
      </w:r>
      <w:r w:rsidRPr="00C0071F">
        <w:rPr>
          <w:szCs w:val="16"/>
          <w:lang w:val="en-GB"/>
        </w:rPr>
        <w:tab/>
        <w:t>CK,</w:t>
      </w:r>
    </w:p>
    <w:p w:rsidR="003945A2" w:rsidRPr="00C0071F" w:rsidRDefault="003945A2">
      <w:pPr>
        <w:pStyle w:val="ASN1TABLEmiddle"/>
        <w:rPr>
          <w:szCs w:val="16"/>
          <w:lang w:val="en-GB"/>
        </w:rPr>
      </w:pPr>
      <w:r w:rsidRPr="00C0071F">
        <w:rPr>
          <w:szCs w:val="16"/>
          <w:lang w:val="en-GB"/>
        </w:rPr>
        <w:tab/>
        <w:t>ik</w:t>
      </w:r>
      <w:r w:rsidRPr="00C0071F">
        <w:rPr>
          <w:szCs w:val="16"/>
          <w:lang w:val="en-GB"/>
        </w:rPr>
        <w:tab/>
      </w:r>
      <w:r w:rsidRPr="00C0071F">
        <w:rPr>
          <w:szCs w:val="16"/>
          <w:lang w:val="en-GB"/>
        </w:rPr>
        <w:tab/>
      </w:r>
      <w:r w:rsidRPr="00C0071F">
        <w:rPr>
          <w:szCs w:val="16"/>
          <w:lang w:val="en-GB"/>
        </w:rPr>
        <w:tab/>
        <w:t>IK,</w:t>
      </w:r>
    </w:p>
    <w:p w:rsidR="003945A2" w:rsidRPr="00C0071F" w:rsidRDefault="003945A2">
      <w:pPr>
        <w:pStyle w:val="ASN1TABLEmiddle"/>
        <w:rPr>
          <w:szCs w:val="16"/>
          <w:lang w:val="en-GB"/>
        </w:rPr>
      </w:pPr>
      <w:r w:rsidRPr="00C0071F">
        <w:rPr>
          <w:szCs w:val="16"/>
          <w:lang w:val="en-GB"/>
        </w:rPr>
        <w:tab/>
        <w:t>ksi</w:t>
      </w:r>
      <w:r w:rsidRPr="00C0071F">
        <w:rPr>
          <w:szCs w:val="16"/>
          <w:lang w:val="en-GB"/>
        </w:rPr>
        <w:tab/>
      </w:r>
      <w:r w:rsidRPr="00C0071F">
        <w:rPr>
          <w:szCs w:val="16"/>
          <w:lang w:val="en-GB"/>
        </w:rPr>
        <w:tab/>
      </w:r>
      <w:r w:rsidRPr="00C0071F">
        <w:rPr>
          <w:szCs w:val="16"/>
          <w:lang w:val="en-GB"/>
        </w:rPr>
        <w:tab/>
        <w:t>KSI,</w:t>
      </w:r>
    </w:p>
    <w:p w:rsidR="003945A2" w:rsidRPr="00C0071F" w:rsidRDefault="003945A2">
      <w:pPr>
        <w:pStyle w:val="ASN1TABLEmiddle"/>
        <w:rPr>
          <w:szCs w:val="16"/>
          <w:lang w:val="en-GB"/>
        </w:rPr>
      </w:pPr>
      <w:r w:rsidRPr="00C0071F">
        <w:rPr>
          <w:szCs w:val="16"/>
          <w:lang w:val="en-GB"/>
        </w:rPr>
        <w:tab/>
        <w:t>... }</w:t>
      </w:r>
    </w:p>
    <w:p w:rsidR="003945A2" w:rsidRPr="00C0071F" w:rsidRDefault="003945A2">
      <w:pPr>
        <w:pStyle w:val="ASN1Source"/>
        <w:widowControl/>
        <w:rPr>
          <w:szCs w:val="16"/>
          <w:lang w:val="en-GB"/>
        </w:rPr>
      </w:pPr>
    </w:p>
    <w:p w:rsidR="003945A2" w:rsidRPr="00C0071F" w:rsidRDefault="003945A2">
      <w:pPr>
        <w:pStyle w:val="ASN1TABLEbeginend"/>
        <w:widowControl/>
        <w:rPr>
          <w:b w:val="0"/>
          <w:szCs w:val="16"/>
          <w:lang w:val="en-GB"/>
        </w:rPr>
      </w:pPr>
      <w:r w:rsidRPr="00C0071F">
        <w:rPr>
          <w:szCs w:val="16"/>
          <w:lang w:val="en-GB"/>
        </w:rPr>
        <w:t xml:space="preserve">RAND </w:t>
      </w:r>
      <w:r w:rsidRPr="00C0071F">
        <w:rPr>
          <w:b w:val="0"/>
          <w:szCs w:val="16"/>
          <w:lang w:val="en-GB"/>
        </w:rPr>
        <w:t>::= OCTET STRING (SIZE (16))</w:t>
      </w:r>
    </w:p>
    <w:p w:rsidR="003945A2" w:rsidRPr="00C0071F" w:rsidRDefault="003945A2">
      <w:pPr>
        <w:pStyle w:val="ASN1Source"/>
        <w:widowControl/>
        <w:rPr>
          <w:szCs w:val="16"/>
          <w:lang w:val="en-GB"/>
        </w:rPr>
      </w:pPr>
    </w:p>
    <w:p w:rsidR="003945A2" w:rsidRPr="00C0071F" w:rsidRDefault="003945A2">
      <w:pPr>
        <w:pStyle w:val="ASN1TABLEbeginend"/>
        <w:widowControl/>
        <w:rPr>
          <w:b w:val="0"/>
          <w:szCs w:val="16"/>
          <w:lang w:val="en-GB"/>
        </w:rPr>
      </w:pPr>
      <w:r w:rsidRPr="00C0071F">
        <w:rPr>
          <w:szCs w:val="16"/>
          <w:lang w:val="en-GB"/>
        </w:rPr>
        <w:t xml:space="preserve">SRES </w:t>
      </w:r>
      <w:r w:rsidRPr="00C0071F">
        <w:rPr>
          <w:b w:val="0"/>
          <w:szCs w:val="16"/>
          <w:lang w:val="en-GB"/>
        </w:rPr>
        <w:t>::= OCTET STRING (SIZE (4))</w:t>
      </w:r>
    </w:p>
    <w:p w:rsidR="003945A2" w:rsidRPr="00C0071F" w:rsidRDefault="003945A2">
      <w:pPr>
        <w:pStyle w:val="ASN1Source"/>
        <w:widowControl/>
        <w:rPr>
          <w:szCs w:val="16"/>
          <w:lang w:val="en-GB"/>
        </w:rPr>
      </w:pPr>
    </w:p>
    <w:p w:rsidR="003945A2" w:rsidRPr="00C0071F" w:rsidRDefault="003945A2">
      <w:pPr>
        <w:pStyle w:val="ASN1TABLEbeginend"/>
        <w:widowControl/>
        <w:rPr>
          <w:b w:val="0"/>
          <w:szCs w:val="16"/>
          <w:lang w:val="en-GB"/>
        </w:rPr>
      </w:pPr>
      <w:r w:rsidRPr="00C0071F">
        <w:rPr>
          <w:szCs w:val="16"/>
          <w:lang w:val="en-GB"/>
        </w:rPr>
        <w:t xml:space="preserve">Kc </w:t>
      </w:r>
      <w:r w:rsidRPr="00C0071F">
        <w:rPr>
          <w:b w:val="0"/>
          <w:szCs w:val="16"/>
          <w:lang w:val="en-GB"/>
        </w:rPr>
        <w:t>::= OCTET STRING (SIZE (8))</w:t>
      </w:r>
    </w:p>
    <w:p w:rsidR="003945A2" w:rsidRPr="00C0071F" w:rsidRDefault="003945A2">
      <w:pPr>
        <w:pStyle w:val="ASN1Source"/>
        <w:widowControl/>
        <w:rPr>
          <w:szCs w:val="16"/>
          <w:lang w:val="en-GB"/>
        </w:rPr>
      </w:pPr>
    </w:p>
    <w:p w:rsidR="003945A2" w:rsidRPr="00C0071F" w:rsidRDefault="003945A2">
      <w:pPr>
        <w:pStyle w:val="ASN1TABLEbeginend"/>
        <w:widowControl/>
        <w:rPr>
          <w:b w:val="0"/>
          <w:szCs w:val="16"/>
          <w:lang w:val="en-GB"/>
        </w:rPr>
      </w:pPr>
      <w:r w:rsidRPr="00C0071F">
        <w:rPr>
          <w:szCs w:val="16"/>
          <w:lang w:val="en-GB"/>
        </w:rPr>
        <w:t xml:space="preserve">XRES </w:t>
      </w:r>
      <w:r w:rsidRPr="00C0071F">
        <w:rPr>
          <w:b w:val="0"/>
          <w:szCs w:val="16"/>
          <w:lang w:val="en-GB"/>
        </w:rPr>
        <w:t>::= OCTET STRING (SIZE (4..16))</w:t>
      </w:r>
    </w:p>
    <w:p w:rsidR="003945A2" w:rsidRPr="00C0071F" w:rsidRDefault="003945A2">
      <w:pPr>
        <w:pStyle w:val="ASN1Source"/>
        <w:widowControl/>
        <w:rPr>
          <w:szCs w:val="16"/>
          <w:lang w:val="en-GB"/>
        </w:rPr>
      </w:pPr>
    </w:p>
    <w:p w:rsidR="003945A2" w:rsidRPr="00C0071F" w:rsidRDefault="003945A2">
      <w:pPr>
        <w:pStyle w:val="ASN1TABLEbeginend"/>
        <w:widowControl/>
        <w:rPr>
          <w:b w:val="0"/>
          <w:szCs w:val="16"/>
          <w:lang w:val="en-GB"/>
        </w:rPr>
      </w:pPr>
      <w:r w:rsidRPr="00C0071F">
        <w:rPr>
          <w:szCs w:val="16"/>
          <w:lang w:val="en-GB"/>
        </w:rPr>
        <w:t xml:space="preserve">CK </w:t>
      </w:r>
      <w:r w:rsidRPr="00C0071F">
        <w:rPr>
          <w:b w:val="0"/>
          <w:szCs w:val="16"/>
          <w:lang w:val="en-GB"/>
        </w:rPr>
        <w:t>::= OCTET STRING (SIZE (16))</w:t>
      </w:r>
    </w:p>
    <w:p w:rsidR="003945A2" w:rsidRPr="00C0071F" w:rsidRDefault="003945A2">
      <w:pPr>
        <w:pStyle w:val="ASN1Source"/>
        <w:widowControl/>
        <w:rPr>
          <w:szCs w:val="16"/>
          <w:lang w:val="en-GB"/>
        </w:rPr>
      </w:pPr>
    </w:p>
    <w:p w:rsidR="003945A2" w:rsidRPr="00C0071F" w:rsidRDefault="003945A2">
      <w:pPr>
        <w:pStyle w:val="ASN1TABLEbeginend"/>
        <w:widowControl/>
        <w:rPr>
          <w:b w:val="0"/>
          <w:szCs w:val="16"/>
          <w:lang w:val="en-GB"/>
        </w:rPr>
      </w:pPr>
      <w:r w:rsidRPr="00C0071F">
        <w:rPr>
          <w:szCs w:val="16"/>
          <w:lang w:val="en-GB"/>
        </w:rPr>
        <w:t xml:space="preserve">IK </w:t>
      </w:r>
      <w:r w:rsidRPr="00C0071F">
        <w:rPr>
          <w:b w:val="0"/>
          <w:szCs w:val="16"/>
          <w:lang w:val="en-GB"/>
        </w:rPr>
        <w:t>::= OCTET STRING (SIZE (16))</w:t>
      </w:r>
    </w:p>
    <w:p w:rsidR="003945A2" w:rsidRPr="00C0071F" w:rsidRDefault="003945A2">
      <w:pPr>
        <w:pStyle w:val="ASN1Source"/>
        <w:widowControl/>
        <w:rPr>
          <w:szCs w:val="16"/>
          <w:lang w:val="en-GB"/>
        </w:rPr>
      </w:pPr>
    </w:p>
    <w:p w:rsidR="003945A2" w:rsidRPr="00C0071F" w:rsidRDefault="003945A2">
      <w:pPr>
        <w:pStyle w:val="ASN1TABLEbeginend"/>
        <w:widowControl/>
        <w:rPr>
          <w:b w:val="0"/>
          <w:szCs w:val="16"/>
          <w:lang w:val="en-GB"/>
        </w:rPr>
      </w:pPr>
      <w:r w:rsidRPr="00C0071F">
        <w:rPr>
          <w:szCs w:val="16"/>
          <w:lang w:val="en-GB"/>
        </w:rPr>
        <w:t xml:space="preserve">AUTN </w:t>
      </w:r>
      <w:r w:rsidRPr="00C0071F">
        <w:rPr>
          <w:b w:val="0"/>
          <w:szCs w:val="16"/>
          <w:lang w:val="en-GB"/>
        </w:rPr>
        <w:t>::= OCTET STRING (SIZE (16))</w:t>
      </w:r>
    </w:p>
    <w:p w:rsidR="003945A2" w:rsidRPr="00C0071F" w:rsidRDefault="003945A2">
      <w:pPr>
        <w:pStyle w:val="ASN1Source"/>
        <w:widowControl/>
        <w:rPr>
          <w:szCs w:val="16"/>
          <w:lang w:val="en-GB"/>
        </w:rPr>
      </w:pPr>
    </w:p>
    <w:p w:rsidR="003945A2" w:rsidRPr="00C0071F" w:rsidRDefault="003945A2">
      <w:pPr>
        <w:pStyle w:val="ASN1TABLEbeginend"/>
        <w:widowControl/>
        <w:rPr>
          <w:b w:val="0"/>
          <w:szCs w:val="16"/>
          <w:lang w:val="en-GB"/>
        </w:rPr>
      </w:pPr>
      <w:r w:rsidRPr="00C0071F">
        <w:rPr>
          <w:szCs w:val="16"/>
          <w:lang w:val="en-GB"/>
        </w:rPr>
        <w:t xml:space="preserve">AUTS </w:t>
      </w:r>
      <w:r w:rsidRPr="00C0071F">
        <w:rPr>
          <w:b w:val="0"/>
          <w:szCs w:val="16"/>
          <w:lang w:val="en-GB"/>
        </w:rPr>
        <w:t>::= OCTET STRING (SIZE (14))</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szCs w:val="16"/>
          <w:lang w:val="en-GB"/>
        </w:rPr>
        <w:t xml:space="preserve">Cksn </w:t>
      </w:r>
      <w:r w:rsidRPr="00C0071F">
        <w:rPr>
          <w:b w:val="0"/>
          <w:szCs w:val="16"/>
          <w:lang w:val="en-GB"/>
        </w:rPr>
        <w:t>::= OCTET STRING (SIZE (1))</w:t>
      </w:r>
    </w:p>
    <w:p w:rsidR="003945A2" w:rsidRPr="00C0071F" w:rsidRDefault="003945A2">
      <w:pPr>
        <w:pStyle w:val="ASN1TABLEmiddle"/>
        <w:rPr>
          <w:i/>
          <w:iCs/>
          <w:lang w:val="en-GB"/>
        </w:rPr>
      </w:pPr>
      <w:r w:rsidRPr="00C0071F">
        <w:rPr>
          <w:i/>
          <w:iCs/>
          <w:lang w:val="en-GB"/>
        </w:rPr>
        <w:tab/>
        <w:t>-- The internal structure is defined in 3GPP TS 24.008</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szCs w:val="16"/>
          <w:lang w:val="en-GB"/>
        </w:rPr>
        <w:t xml:space="preserve">KSI </w:t>
      </w:r>
      <w:r w:rsidRPr="00C0071F">
        <w:rPr>
          <w:b w:val="0"/>
          <w:szCs w:val="16"/>
          <w:lang w:val="en-GB"/>
        </w:rPr>
        <w:t>::= OCTET STRING (SIZE (1))</w:t>
      </w:r>
    </w:p>
    <w:p w:rsidR="003945A2" w:rsidRPr="00C0071F" w:rsidRDefault="003945A2">
      <w:pPr>
        <w:pStyle w:val="ASN1TABLEmiddle"/>
        <w:rPr>
          <w:i/>
          <w:szCs w:val="16"/>
          <w:lang w:val="en-GB"/>
        </w:rPr>
      </w:pPr>
      <w:r w:rsidRPr="00C0071F">
        <w:rPr>
          <w:i/>
          <w:szCs w:val="16"/>
          <w:lang w:val="en-GB"/>
        </w:rPr>
        <w:tab/>
        <w:t>-- The internal structure is defined in 3GPP TS 24.008</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AuthenticationFailureReportArg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imsi</w:t>
      </w:r>
      <w:r w:rsidRPr="00C0071F">
        <w:rPr>
          <w:szCs w:val="16"/>
          <w:lang w:val="en-GB"/>
        </w:rPr>
        <w:tab/>
      </w:r>
      <w:r w:rsidRPr="00C0071F">
        <w:rPr>
          <w:szCs w:val="16"/>
          <w:lang w:val="en-GB"/>
        </w:rPr>
        <w:tab/>
      </w:r>
      <w:r w:rsidRPr="00C0071F">
        <w:rPr>
          <w:szCs w:val="16"/>
          <w:lang w:val="en-GB"/>
        </w:rPr>
        <w:tab/>
        <w:t>IMSI,</w:t>
      </w:r>
    </w:p>
    <w:p w:rsidR="003945A2" w:rsidRPr="00C0071F" w:rsidRDefault="003945A2">
      <w:pPr>
        <w:pStyle w:val="ASN1TABLEmiddle"/>
        <w:widowControl/>
        <w:rPr>
          <w:szCs w:val="16"/>
          <w:lang w:val="en-GB"/>
        </w:rPr>
      </w:pPr>
      <w:r w:rsidRPr="00C0071F">
        <w:rPr>
          <w:szCs w:val="16"/>
          <w:lang w:val="en-GB"/>
        </w:rPr>
        <w:tab/>
        <w:t>failureCause</w:t>
      </w:r>
      <w:r w:rsidRPr="00C0071F">
        <w:rPr>
          <w:szCs w:val="16"/>
          <w:lang w:val="en-GB"/>
        </w:rPr>
        <w:tab/>
        <w:t>FailureCause,</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 ,</w:t>
      </w:r>
    </w:p>
    <w:p w:rsidR="003945A2" w:rsidRPr="00C0071F" w:rsidRDefault="003945A2">
      <w:pPr>
        <w:pStyle w:val="ASN1TABLEmiddle"/>
        <w:widowControl/>
        <w:rPr>
          <w:szCs w:val="16"/>
          <w:lang w:val="en-GB"/>
        </w:rPr>
      </w:pPr>
      <w:r w:rsidRPr="00C0071F">
        <w:rPr>
          <w:szCs w:val="16"/>
          <w:lang w:val="en-GB"/>
        </w:rPr>
        <w:tab/>
        <w:t>re-attempt</w:t>
      </w:r>
      <w:r w:rsidRPr="00C0071F">
        <w:rPr>
          <w:szCs w:val="16"/>
          <w:lang w:val="en-GB"/>
        </w:rPr>
        <w:tab/>
        <w:t>BOOLEAN</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accessType</w:t>
      </w:r>
      <w:r w:rsidRPr="00C0071F">
        <w:rPr>
          <w:szCs w:val="16"/>
          <w:lang w:val="en-GB"/>
        </w:rPr>
        <w:tab/>
        <w:t>AccessType</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rand</w:t>
      </w:r>
      <w:r w:rsidRPr="00C0071F">
        <w:rPr>
          <w:szCs w:val="16"/>
          <w:lang w:val="en-GB"/>
        </w:rPr>
        <w:tab/>
      </w:r>
      <w:r w:rsidRPr="00C0071F">
        <w:rPr>
          <w:szCs w:val="16"/>
          <w:lang w:val="en-GB"/>
        </w:rPr>
        <w:tab/>
      </w:r>
      <w:r w:rsidRPr="00C0071F">
        <w:rPr>
          <w:szCs w:val="16"/>
          <w:lang w:val="en-GB"/>
        </w:rPr>
        <w:tab/>
        <w:t>RAND</w:t>
      </w:r>
      <w:r w:rsidRPr="00C0071F">
        <w:rPr>
          <w:szCs w:val="16"/>
          <w:lang w:val="en-GB"/>
        </w:rPr>
        <w:tab/>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vlr-Number</w:t>
      </w:r>
      <w:r w:rsidRPr="00C0071F">
        <w:rPr>
          <w:szCs w:val="16"/>
          <w:lang w:val="en-GB"/>
        </w:rPr>
        <w:tab/>
        <w:t>[0] ISDN-AddressString</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sgsn-Number</w:t>
      </w:r>
      <w:r w:rsidRPr="00C0071F">
        <w:rPr>
          <w:szCs w:val="16"/>
          <w:lang w:val="en-GB"/>
        </w:rPr>
        <w:tab/>
        <w:t>[1] ISDN-AddressString</w:t>
      </w:r>
      <w:r w:rsidRPr="00C0071F">
        <w:rPr>
          <w:szCs w:val="16"/>
          <w:lang w:val="en-GB"/>
        </w:rPr>
        <w:tab/>
        <w:t>OPTIONAL }</w:t>
      </w:r>
    </w:p>
    <w:p w:rsidR="003945A2" w:rsidRPr="00C0071F" w:rsidRDefault="003945A2">
      <w:pPr>
        <w:pStyle w:val="ASN1Source"/>
        <w:rPr>
          <w:szCs w:val="16"/>
          <w:lang w:val="en-GB"/>
        </w:rPr>
      </w:pPr>
    </w:p>
    <w:p w:rsidR="003945A2" w:rsidRPr="00C0071F" w:rsidRDefault="003945A2">
      <w:pPr>
        <w:pStyle w:val="ASN1TABLEbegin"/>
        <w:rPr>
          <w:b w:val="0"/>
          <w:lang w:val="en-GB"/>
        </w:rPr>
      </w:pPr>
      <w:r w:rsidRPr="00C0071F">
        <w:rPr>
          <w:lang w:val="en-GB"/>
        </w:rPr>
        <w:t xml:space="preserve">AccessType ::= </w:t>
      </w:r>
      <w:r w:rsidRPr="00C0071F">
        <w:rPr>
          <w:b w:val="0"/>
          <w:lang w:val="en-GB"/>
        </w:rPr>
        <w:t>ENUMERATED {</w:t>
      </w:r>
    </w:p>
    <w:p w:rsidR="003945A2" w:rsidRPr="00C0071F" w:rsidRDefault="003945A2">
      <w:pPr>
        <w:pStyle w:val="ASN1TABLEmiddle"/>
        <w:rPr>
          <w:lang w:val="en-GB"/>
        </w:rPr>
      </w:pPr>
      <w:r w:rsidRPr="00C0071F">
        <w:rPr>
          <w:lang w:val="en-GB"/>
        </w:rPr>
        <w:tab/>
        <w:t>call (0),</w:t>
      </w:r>
    </w:p>
    <w:p w:rsidR="003945A2" w:rsidRPr="00C0071F" w:rsidRDefault="003945A2">
      <w:pPr>
        <w:pStyle w:val="ASN1TABLEmiddle"/>
        <w:rPr>
          <w:lang w:val="en-GB"/>
        </w:rPr>
      </w:pPr>
      <w:r w:rsidRPr="00C0071F">
        <w:rPr>
          <w:lang w:val="en-GB"/>
        </w:rPr>
        <w:tab/>
        <w:t>emergencyCall (1),</w:t>
      </w:r>
    </w:p>
    <w:p w:rsidR="003945A2" w:rsidRPr="00C0071F" w:rsidRDefault="003945A2">
      <w:pPr>
        <w:pStyle w:val="ASN1TABLEmiddle"/>
        <w:rPr>
          <w:lang w:val="en-GB"/>
        </w:rPr>
      </w:pPr>
      <w:r w:rsidRPr="00C0071F">
        <w:rPr>
          <w:lang w:val="en-GB"/>
        </w:rPr>
        <w:tab/>
        <w:t>locationUpdating (2),</w:t>
      </w:r>
    </w:p>
    <w:p w:rsidR="003945A2" w:rsidRPr="00C0071F" w:rsidRDefault="003945A2">
      <w:pPr>
        <w:pStyle w:val="ASN1TABLEmiddle"/>
        <w:rPr>
          <w:lang w:val="en-GB"/>
        </w:rPr>
      </w:pPr>
      <w:r w:rsidRPr="00C0071F">
        <w:rPr>
          <w:lang w:val="en-GB"/>
        </w:rPr>
        <w:tab/>
        <w:t>supplementaryService (3),</w:t>
      </w:r>
    </w:p>
    <w:p w:rsidR="003945A2" w:rsidRPr="00C0071F" w:rsidRDefault="003945A2">
      <w:pPr>
        <w:pStyle w:val="ASN1TABLEmiddle"/>
        <w:rPr>
          <w:lang w:val="en-GB"/>
        </w:rPr>
      </w:pPr>
      <w:r w:rsidRPr="00C0071F">
        <w:rPr>
          <w:lang w:val="en-GB"/>
        </w:rPr>
        <w:tab/>
        <w:t>shortMessage (4),</w:t>
      </w:r>
    </w:p>
    <w:p w:rsidR="003945A2" w:rsidRPr="00C0071F" w:rsidRDefault="003945A2">
      <w:pPr>
        <w:pStyle w:val="ASN1TABLEmiddle"/>
        <w:rPr>
          <w:lang w:val="en-GB"/>
        </w:rPr>
      </w:pPr>
      <w:r w:rsidRPr="00C0071F">
        <w:rPr>
          <w:lang w:val="en-GB"/>
        </w:rPr>
        <w:tab/>
        <w:t>gprsAttach (5),</w:t>
      </w:r>
    </w:p>
    <w:p w:rsidR="003945A2" w:rsidRPr="00C0071F" w:rsidRDefault="003945A2">
      <w:pPr>
        <w:pStyle w:val="ASN1TABLEmiddle"/>
        <w:rPr>
          <w:lang w:val="en-GB"/>
        </w:rPr>
      </w:pPr>
      <w:r w:rsidRPr="00C0071F">
        <w:rPr>
          <w:lang w:val="en-GB"/>
        </w:rPr>
        <w:tab/>
        <w:t>routingAreaUpdating (6),</w:t>
      </w:r>
    </w:p>
    <w:p w:rsidR="003945A2" w:rsidRPr="00C0071F" w:rsidRDefault="003945A2">
      <w:pPr>
        <w:pStyle w:val="ASN1TABLEmiddle"/>
        <w:rPr>
          <w:lang w:val="en-GB"/>
        </w:rPr>
      </w:pPr>
      <w:r w:rsidRPr="00C0071F">
        <w:rPr>
          <w:lang w:val="en-GB"/>
        </w:rPr>
        <w:tab/>
        <w:t>serviceRequest (7),</w:t>
      </w:r>
    </w:p>
    <w:p w:rsidR="003945A2" w:rsidRPr="00C0071F" w:rsidRDefault="003945A2">
      <w:pPr>
        <w:pStyle w:val="ASN1TABLEmiddle"/>
        <w:rPr>
          <w:lang w:val="en-GB"/>
        </w:rPr>
      </w:pPr>
      <w:r w:rsidRPr="00C0071F">
        <w:rPr>
          <w:lang w:val="en-GB"/>
        </w:rPr>
        <w:tab/>
        <w:t>pdpContextActivation (8),</w:t>
      </w:r>
    </w:p>
    <w:p w:rsidR="003945A2" w:rsidRPr="00C0071F" w:rsidRDefault="003945A2">
      <w:pPr>
        <w:pStyle w:val="ASN1TABLEmiddle"/>
        <w:rPr>
          <w:lang w:val="en-GB"/>
        </w:rPr>
      </w:pPr>
      <w:r w:rsidRPr="00C0071F">
        <w:rPr>
          <w:lang w:val="en-GB"/>
        </w:rPr>
        <w:tab/>
        <w:t>pdpContextDeactivation (9),</w:t>
      </w:r>
    </w:p>
    <w:p w:rsidR="003945A2" w:rsidRPr="00C0071F" w:rsidRDefault="003945A2">
      <w:pPr>
        <w:pStyle w:val="ASN1TABLEmiddle"/>
        <w:rPr>
          <w:b/>
          <w:lang w:val="en-GB"/>
        </w:rPr>
      </w:pPr>
      <w:r w:rsidRPr="00C0071F">
        <w:rPr>
          <w:lang w:val="en-GB"/>
        </w:rPr>
        <w:tab/>
        <w:t>...</w:t>
      </w:r>
      <w:r w:rsidRPr="00C0071F">
        <w:rPr>
          <w:b/>
          <w:lang w:val="en-GB"/>
        </w:rPr>
        <w:t>,</w:t>
      </w:r>
    </w:p>
    <w:p w:rsidR="003945A2" w:rsidRPr="00C0071F" w:rsidRDefault="003945A2">
      <w:pPr>
        <w:pStyle w:val="ASN1TABLEmiddle"/>
        <w:rPr>
          <w:lang w:val="en-GB"/>
        </w:rPr>
      </w:pPr>
      <w:r w:rsidRPr="00C0071F">
        <w:rPr>
          <w:lang w:val="en-GB"/>
        </w:rPr>
        <w:tab/>
        <w:t>gprsDetach (10)}</w:t>
      </w:r>
    </w:p>
    <w:p w:rsidR="003945A2" w:rsidRPr="00C0071F" w:rsidRDefault="003945A2">
      <w:pPr>
        <w:pStyle w:val="ASN1TABLEmiddle"/>
        <w:rPr>
          <w:i/>
          <w:iCs/>
          <w:lang w:val="en-GB"/>
        </w:rPr>
      </w:pPr>
      <w:r w:rsidRPr="00C0071F">
        <w:rPr>
          <w:i/>
          <w:iCs/>
          <w:lang w:val="en-GB"/>
        </w:rPr>
        <w:tab/>
        <w:t>-- exception handling:</w:t>
      </w:r>
    </w:p>
    <w:p w:rsidR="003945A2" w:rsidRPr="00C0071F" w:rsidRDefault="003945A2">
      <w:pPr>
        <w:pStyle w:val="ASN1TABLEmiddle"/>
        <w:rPr>
          <w:i/>
          <w:iCs/>
          <w:lang w:val="en-GB"/>
        </w:rPr>
      </w:pPr>
      <w:r w:rsidRPr="00C0071F">
        <w:rPr>
          <w:i/>
          <w:iCs/>
          <w:lang w:val="en-GB"/>
        </w:rPr>
        <w:tab/>
        <w:t>-- received values greater than 10 shall be ignored.</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AuthenticationFailureReportRes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rPr>
          <w:b w:val="0"/>
          <w:lang w:val="en-GB"/>
        </w:rPr>
      </w:pPr>
      <w:r w:rsidRPr="00C0071F">
        <w:rPr>
          <w:lang w:val="en-GB"/>
        </w:rPr>
        <w:t xml:space="preserve">FailureCause ::= </w:t>
      </w:r>
      <w:r w:rsidRPr="00C0071F">
        <w:rPr>
          <w:b w:val="0"/>
          <w:lang w:val="en-GB"/>
        </w:rPr>
        <w:t>ENUMERATED {</w:t>
      </w:r>
    </w:p>
    <w:p w:rsidR="003945A2" w:rsidRPr="00C0071F" w:rsidRDefault="003945A2">
      <w:pPr>
        <w:pStyle w:val="ASN1TABLEmiddle"/>
        <w:rPr>
          <w:lang w:val="en-GB"/>
        </w:rPr>
      </w:pPr>
      <w:r w:rsidRPr="00C0071F">
        <w:rPr>
          <w:lang w:val="en-GB"/>
        </w:rPr>
        <w:tab/>
        <w:t>wrongUserResponse  (0),</w:t>
      </w:r>
    </w:p>
    <w:p w:rsidR="003945A2" w:rsidRPr="00C0071F" w:rsidRDefault="003945A2">
      <w:pPr>
        <w:pStyle w:val="ASN1TABLEmiddle"/>
        <w:rPr>
          <w:lang w:val="en-GB"/>
        </w:rPr>
      </w:pPr>
      <w:r w:rsidRPr="00C0071F">
        <w:rPr>
          <w:lang w:val="en-GB"/>
        </w:rPr>
        <w:tab/>
        <w:t>wrongNetworkSignature  (1)}</w:t>
      </w: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 gprs location registration types</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UpdateGprsLocationArg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imsi</w:t>
      </w:r>
      <w:r w:rsidRPr="00C0071F">
        <w:rPr>
          <w:szCs w:val="16"/>
          <w:lang w:val="en-GB"/>
        </w:rPr>
        <w:tab/>
      </w:r>
      <w:r w:rsidRPr="00C0071F">
        <w:rPr>
          <w:szCs w:val="16"/>
          <w:lang w:val="en-GB"/>
        </w:rPr>
        <w:tab/>
      </w:r>
      <w:r w:rsidRPr="00C0071F">
        <w:rPr>
          <w:szCs w:val="16"/>
          <w:lang w:val="en-GB"/>
        </w:rPr>
        <w:tab/>
        <w:t>IMSI,</w:t>
      </w:r>
    </w:p>
    <w:p w:rsidR="003945A2" w:rsidRPr="00C0071F" w:rsidRDefault="003945A2">
      <w:pPr>
        <w:pStyle w:val="ASN1TABLEmiddle"/>
        <w:widowControl/>
        <w:rPr>
          <w:szCs w:val="16"/>
          <w:lang w:val="en-GB"/>
        </w:rPr>
      </w:pPr>
      <w:r w:rsidRPr="00C0071F">
        <w:rPr>
          <w:szCs w:val="16"/>
          <w:lang w:val="en-GB"/>
        </w:rPr>
        <w:tab/>
        <w:t>sgsn-Number</w:t>
      </w:r>
      <w:r w:rsidRPr="00C0071F">
        <w:rPr>
          <w:szCs w:val="16"/>
          <w:lang w:val="en-GB"/>
        </w:rPr>
        <w:tab/>
        <w:t>ISDN-AddressString,</w:t>
      </w:r>
      <w:r w:rsidRPr="00C0071F">
        <w:rPr>
          <w:szCs w:val="16"/>
          <w:lang w:val="en-GB"/>
        </w:rPr>
        <w:tab/>
      </w:r>
    </w:p>
    <w:p w:rsidR="003945A2" w:rsidRPr="00C0071F" w:rsidRDefault="003945A2">
      <w:pPr>
        <w:pStyle w:val="ASN1TABLEmiddle"/>
        <w:widowControl/>
        <w:rPr>
          <w:szCs w:val="16"/>
          <w:lang w:val="en-GB"/>
        </w:rPr>
      </w:pPr>
      <w:r w:rsidRPr="00C0071F">
        <w:rPr>
          <w:szCs w:val="16"/>
          <w:lang w:val="en-GB"/>
        </w:rPr>
        <w:tab/>
        <w:t>sgsn-Address</w:t>
      </w:r>
      <w:r w:rsidRPr="00C0071F">
        <w:rPr>
          <w:szCs w:val="16"/>
          <w:lang w:val="en-GB"/>
        </w:rPr>
        <w:tab/>
        <w:t>GSN-Address,</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 ,</w:t>
      </w:r>
    </w:p>
    <w:p w:rsidR="003945A2" w:rsidRPr="00C0071F" w:rsidRDefault="003945A2">
      <w:pPr>
        <w:pStyle w:val="ASN1TABLEmiddle"/>
        <w:rPr>
          <w:szCs w:val="16"/>
          <w:lang w:val="en-GB"/>
        </w:rPr>
      </w:pPr>
      <w:r w:rsidRPr="00C0071F">
        <w:rPr>
          <w:szCs w:val="16"/>
          <w:lang w:val="en-GB"/>
        </w:rPr>
        <w:tab/>
      </w:r>
      <w:r w:rsidRPr="00C0071F">
        <w:rPr>
          <w:rStyle w:val="ASN1Itemdefinition"/>
          <w:b w:val="0"/>
          <w:sz w:val="16"/>
          <w:szCs w:val="16"/>
          <w:lang w:val="en-GB"/>
        </w:rPr>
        <w:t>sgsn-Capability</w:t>
      </w:r>
      <w:r w:rsidRPr="00C0071F">
        <w:rPr>
          <w:szCs w:val="16"/>
          <w:lang w:val="en-GB"/>
        </w:rPr>
        <w:tab/>
        <w:t>[0] SGSN-Capability</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informPreviousNetworkEntity</w:t>
      </w:r>
      <w:r w:rsidRPr="00C0071F">
        <w:rPr>
          <w:szCs w:val="16"/>
          <w:lang w:val="en-GB"/>
        </w:rPr>
        <w:tab/>
        <w:t>[1]</w:t>
      </w:r>
      <w:r w:rsidRPr="00C0071F">
        <w:rPr>
          <w:szCs w:val="16"/>
          <w:lang w:val="en-GB"/>
        </w:rPr>
        <w:tab/>
        <w:t>NULL</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ps-LCS-NotSupportedByUE</w:t>
      </w:r>
      <w:r w:rsidRPr="00C0071F">
        <w:rPr>
          <w:szCs w:val="16"/>
          <w:lang w:val="en-GB"/>
        </w:rPr>
        <w:tab/>
        <w:t>[2]</w:t>
      </w:r>
      <w:r w:rsidRPr="00C0071F">
        <w:rPr>
          <w:szCs w:val="16"/>
          <w:lang w:val="en-GB"/>
        </w:rPr>
        <w:tab/>
        <w:t>NULL</w:t>
      </w:r>
      <w:r w:rsidRPr="00C0071F">
        <w:rPr>
          <w:szCs w:val="16"/>
          <w:lang w:val="en-GB"/>
        </w:rPr>
        <w:tab/>
      </w:r>
      <w:r w:rsidRPr="00C0071F">
        <w:rPr>
          <w:szCs w:val="16"/>
          <w:lang w:val="en-GB"/>
        </w:rPr>
        <w:tab/>
        <w:t>OPTIONAL,</w:t>
      </w:r>
    </w:p>
    <w:p w:rsidR="00B41FDC" w:rsidRPr="00C0071F" w:rsidRDefault="003945A2" w:rsidP="00B41FDC">
      <w:pPr>
        <w:pStyle w:val="ASN1TABLEmiddle"/>
        <w:widowControl/>
        <w:rPr>
          <w:szCs w:val="16"/>
          <w:lang w:val="en-GB"/>
        </w:rPr>
      </w:pPr>
      <w:r w:rsidRPr="00C0071F">
        <w:rPr>
          <w:szCs w:val="16"/>
          <w:lang w:val="en-GB"/>
        </w:rPr>
        <w:tab/>
        <w:t>v-gmlc-Address</w:t>
      </w:r>
      <w:r w:rsidRPr="00C0071F">
        <w:rPr>
          <w:szCs w:val="16"/>
          <w:lang w:val="en-GB"/>
        </w:rPr>
        <w:tab/>
        <w:t>[3]</w:t>
      </w:r>
      <w:r w:rsidRPr="00C0071F">
        <w:rPr>
          <w:szCs w:val="16"/>
          <w:lang w:val="en-GB"/>
        </w:rPr>
        <w:tab/>
        <w:t>GSN-Address</w:t>
      </w:r>
      <w:r w:rsidRPr="00C0071F">
        <w:rPr>
          <w:szCs w:val="16"/>
          <w:lang w:val="en-GB"/>
        </w:rPr>
        <w:tab/>
        <w:t>OPTIONAL</w:t>
      </w:r>
      <w:r w:rsidR="00B41FDC" w:rsidRPr="00C0071F">
        <w:rPr>
          <w:szCs w:val="16"/>
          <w:lang w:val="en-GB"/>
        </w:rPr>
        <w:t>,</w:t>
      </w:r>
    </w:p>
    <w:p w:rsidR="00AC6A94" w:rsidRPr="00C0071F" w:rsidRDefault="00B41FDC" w:rsidP="00AC6A94">
      <w:pPr>
        <w:pStyle w:val="ASN1TABLEmiddle"/>
        <w:widowControl/>
        <w:rPr>
          <w:szCs w:val="16"/>
          <w:lang w:val="en-GB"/>
        </w:rPr>
      </w:pPr>
      <w:r w:rsidRPr="00C0071F">
        <w:rPr>
          <w:szCs w:val="16"/>
          <w:lang w:val="en-GB"/>
        </w:rPr>
        <w:tab/>
        <w:t>add-info</w:t>
      </w:r>
      <w:r w:rsidRPr="00C0071F">
        <w:rPr>
          <w:szCs w:val="16"/>
          <w:lang w:val="en-GB"/>
        </w:rPr>
        <w:tab/>
      </w:r>
      <w:r w:rsidRPr="00C0071F">
        <w:rPr>
          <w:szCs w:val="16"/>
          <w:lang w:val="en-GB"/>
        </w:rPr>
        <w:tab/>
        <w:t>[4]  ADD-Info</w:t>
      </w:r>
      <w:r w:rsidRPr="00C0071F">
        <w:rPr>
          <w:szCs w:val="16"/>
          <w:lang w:val="en-GB"/>
        </w:rPr>
        <w:tab/>
        <w:t>OPTIONAL</w:t>
      </w:r>
      <w:r w:rsidR="00AC6A94" w:rsidRPr="00C0071F">
        <w:rPr>
          <w:szCs w:val="16"/>
          <w:lang w:val="en-GB"/>
        </w:rPr>
        <w:t>,</w:t>
      </w:r>
    </w:p>
    <w:p w:rsidR="00AC6A94" w:rsidRPr="00C0071F" w:rsidRDefault="00AC6A94" w:rsidP="00AC6A94">
      <w:pPr>
        <w:pStyle w:val="ASN1TABLEmiddle"/>
        <w:widowControl/>
        <w:rPr>
          <w:szCs w:val="16"/>
          <w:lang w:val="en-GB"/>
        </w:rPr>
      </w:pPr>
      <w:r w:rsidRPr="00C0071F">
        <w:rPr>
          <w:szCs w:val="16"/>
          <w:lang w:val="en-GB"/>
        </w:rPr>
        <w:tab/>
        <w:t>eps-info</w:t>
      </w:r>
      <w:r w:rsidRPr="00C0071F">
        <w:rPr>
          <w:szCs w:val="16"/>
          <w:lang w:val="en-GB"/>
        </w:rPr>
        <w:tab/>
      </w:r>
      <w:r w:rsidRPr="00C0071F">
        <w:rPr>
          <w:szCs w:val="16"/>
          <w:lang w:val="en-GB"/>
        </w:rPr>
        <w:tab/>
        <w:t>[5]</w:t>
      </w:r>
      <w:r w:rsidRPr="00C0071F">
        <w:rPr>
          <w:szCs w:val="16"/>
          <w:lang w:val="en-GB"/>
        </w:rPr>
        <w:tab/>
        <w:t>EPS-Info</w:t>
      </w:r>
      <w:r w:rsidRPr="00C0071F">
        <w:rPr>
          <w:szCs w:val="16"/>
          <w:lang w:val="en-GB"/>
        </w:rPr>
        <w:tab/>
        <w:t>OPTIONAL,</w:t>
      </w:r>
    </w:p>
    <w:p w:rsidR="007B39B4" w:rsidRPr="00C0071F" w:rsidRDefault="00AC6A94" w:rsidP="007B39B4">
      <w:pPr>
        <w:pStyle w:val="ASN1TABLEmiddle"/>
        <w:widowControl/>
        <w:rPr>
          <w:szCs w:val="16"/>
          <w:lang w:val="en-GB"/>
        </w:rPr>
      </w:pPr>
      <w:r w:rsidRPr="00C0071F">
        <w:rPr>
          <w:szCs w:val="16"/>
          <w:lang w:val="en-GB"/>
        </w:rPr>
        <w:tab/>
        <w:t>servingNodeTypeIndicator</w:t>
      </w:r>
      <w:r w:rsidRPr="00C0071F">
        <w:rPr>
          <w:szCs w:val="16"/>
          <w:lang w:val="en-GB"/>
        </w:rPr>
        <w:tab/>
        <w:t>[6]</w:t>
      </w:r>
      <w:r w:rsidRPr="00C0071F">
        <w:rPr>
          <w:szCs w:val="16"/>
          <w:lang w:val="en-GB"/>
        </w:rPr>
        <w:tab/>
        <w:t>NULL</w:t>
      </w:r>
      <w:r w:rsidRPr="00C0071F">
        <w:rPr>
          <w:szCs w:val="16"/>
          <w:lang w:val="en-GB"/>
        </w:rPr>
        <w:tab/>
      </w:r>
      <w:r w:rsidRPr="00C0071F">
        <w:rPr>
          <w:szCs w:val="16"/>
          <w:lang w:val="en-GB"/>
        </w:rPr>
        <w:tab/>
        <w:t>OPTIONAL</w:t>
      </w:r>
      <w:r w:rsidR="007B39B4" w:rsidRPr="00C0071F">
        <w:rPr>
          <w:szCs w:val="16"/>
          <w:lang w:val="en-GB"/>
        </w:rPr>
        <w:t>,</w:t>
      </w:r>
    </w:p>
    <w:p w:rsidR="007B39B4" w:rsidRPr="00C0071F" w:rsidRDefault="007B39B4" w:rsidP="007B39B4">
      <w:pPr>
        <w:pStyle w:val="ASN1TABLEmiddle"/>
        <w:widowControl/>
        <w:rPr>
          <w:szCs w:val="16"/>
          <w:lang w:val="en-GB"/>
        </w:rPr>
      </w:pPr>
      <w:r w:rsidRPr="00C0071F">
        <w:rPr>
          <w:szCs w:val="16"/>
          <w:lang w:val="en-GB"/>
        </w:rPr>
        <w:tab/>
        <w:t>skipSubscriberDataUpdate</w:t>
      </w:r>
      <w:r w:rsidRPr="00C0071F">
        <w:rPr>
          <w:szCs w:val="16"/>
          <w:lang w:val="en-GB"/>
        </w:rPr>
        <w:tab/>
        <w:t>[7] NULL</w:t>
      </w:r>
      <w:r w:rsidRPr="00C0071F">
        <w:rPr>
          <w:szCs w:val="16"/>
          <w:lang w:val="en-GB"/>
        </w:rPr>
        <w:tab/>
      </w:r>
      <w:r w:rsidRPr="00C0071F">
        <w:rPr>
          <w:szCs w:val="16"/>
          <w:lang w:val="en-GB"/>
        </w:rPr>
        <w:tab/>
        <w:t>OPTIONAL,</w:t>
      </w:r>
    </w:p>
    <w:p w:rsidR="00B74CDB" w:rsidRPr="00C0071F" w:rsidRDefault="007B39B4" w:rsidP="00B74CDB">
      <w:pPr>
        <w:pStyle w:val="ASN1TABLEmiddle"/>
        <w:widowControl/>
        <w:rPr>
          <w:szCs w:val="16"/>
          <w:lang w:val="en-GB"/>
        </w:rPr>
      </w:pPr>
      <w:r w:rsidRPr="00C0071F">
        <w:rPr>
          <w:szCs w:val="16"/>
          <w:lang w:val="en-GB"/>
        </w:rPr>
        <w:tab/>
        <w:t>usedRAT-Type</w:t>
      </w:r>
      <w:r w:rsidRPr="00C0071F">
        <w:rPr>
          <w:szCs w:val="16"/>
          <w:lang w:val="en-GB"/>
        </w:rPr>
        <w:tab/>
        <w:t>[8] Used-RAT-Type</w:t>
      </w:r>
      <w:r w:rsidRPr="00C0071F">
        <w:rPr>
          <w:szCs w:val="16"/>
          <w:lang w:val="en-GB"/>
        </w:rPr>
        <w:tab/>
        <w:t>OPTIONAL</w:t>
      </w:r>
      <w:r w:rsidR="00B74CDB" w:rsidRPr="00C0071F">
        <w:rPr>
          <w:szCs w:val="16"/>
          <w:lang w:val="en-GB"/>
        </w:rPr>
        <w:t>,</w:t>
      </w:r>
    </w:p>
    <w:p w:rsidR="00B74CDB" w:rsidRPr="00C0071F" w:rsidRDefault="00B74CDB" w:rsidP="00B74CDB">
      <w:pPr>
        <w:pStyle w:val="ASN1TABLEmiddle"/>
        <w:widowControl/>
        <w:rPr>
          <w:szCs w:val="16"/>
          <w:lang w:val="en-GB"/>
        </w:rPr>
      </w:pPr>
      <w:r w:rsidRPr="00C0071F">
        <w:rPr>
          <w:szCs w:val="16"/>
          <w:lang w:val="en-GB"/>
        </w:rPr>
        <w:tab/>
        <w:t>gprsSubscriptionDataNotNeeded</w:t>
      </w:r>
      <w:r w:rsidRPr="00C0071F">
        <w:rPr>
          <w:szCs w:val="16"/>
          <w:lang w:val="en-GB"/>
        </w:rPr>
        <w:tab/>
        <w:t>[9] NULL</w:t>
      </w:r>
      <w:r w:rsidRPr="00C0071F">
        <w:rPr>
          <w:szCs w:val="16"/>
          <w:lang w:val="en-GB"/>
        </w:rPr>
        <w:tab/>
      </w:r>
      <w:r w:rsidRPr="00C0071F">
        <w:rPr>
          <w:szCs w:val="16"/>
          <w:lang w:val="en-GB"/>
        </w:rPr>
        <w:tab/>
        <w:t>OPTIONAL,</w:t>
      </w:r>
    </w:p>
    <w:p w:rsidR="00F311EB" w:rsidRPr="00C0071F" w:rsidRDefault="00B74CDB" w:rsidP="00F311EB">
      <w:pPr>
        <w:pStyle w:val="ASN1TABLEmiddle"/>
        <w:widowControl/>
        <w:rPr>
          <w:szCs w:val="16"/>
          <w:lang w:val="en-GB"/>
        </w:rPr>
      </w:pPr>
      <w:r w:rsidRPr="00C0071F">
        <w:rPr>
          <w:szCs w:val="16"/>
          <w:lang w:val="en-GB"/>
        </w:rPr>
        <w:tab/>
        <w:t>nodeTypeIndicator</w:t>
      </w:r>
      <w:r w:rsidRPr="00C0071F">
        <w:rPr>
          <w:szCs w:val="16"/>
          <w:lang w:val="en-GB"/>
        </w:rPr>
        <w:tab/>
        <w:t>[10] NULL</w:t>
      </w:r>
      <w:r w:rsidRPr="00C0071F">
        <w:rPr>
          <w:szCs w:val="16"/>
          <w:lang w:val="en-GB"/>
        </w:rPr>
        <w:tab/>
      </w:r>
      <w:r w:rsidRPr="00C0071F">
        <w:rPr>
          <w:szCs w:val="16"/>
          <w:lang w:val="en-GB"/>
        </w:rPr>
        <w:tab/>
        <w:t>OPTIONAL</w:t>
      </w:r>
      <w:r w:rsidR="00F311EB" w:rsidRPr="00C0071F">
        <w:rPr>
          <w:szCs w:val="16"/>
          <w:lang w:val="en-GB"/>
        </w:rPr>
        <w:t>,</w:t>
      </w:r>
    </w:p>
    <w:p w:rsidR="00F311EB" w:rsidRPr="00C0071F" w:rsidRDefault="00F311EB" w:rsidP="00F311EB">
      <w:pPr>
        <w:pStyle w:val="ASN1TABLEmiddle"/>
        <w:widowControl/>
        <w:rPr>
          <w:szCs w:val="16"/>
          <w:lang w:val="en-GB"/>
        </w:rPr>
      </w:pPr>
      <w:r w:rsidRPr="00C0071F">
        <w:rPr>
          <w:szCs w:val="16"/>
          <w:lang w:val="en-GB"/>
        </w:rPr>
        <w:tab/>
        <w:t>areaRestricted</w:t>
      </w:r>
      <w:r w:rsidRPr="00C0071F">
        <w:rPr>
          <w:szCs w:val="16"/>
          <w:lang w:val="en-GB"/>
        </w:rPr>
        <w:tab/>
        <w:t>[11] NULL</w:t>
      </w:r>
      <w:r w:rsidRPr="00C0071F">
        <w:rPr>
          <w:szCs w:val="16"/>
          <w:lang w:val="en-GB"/>
        </w:rPr>
        <w:tab/>
      </w:r>
      <w:r w:rsidRPr="00C0071F">
        <w:rPr>
          <w:szCs w:val="16"/>
          <w:lang w:val="en-GB"/>
        </w:rPr>
        <w:tab/>
        <w:t>OPTIONAL,</w:t>
      </w:r>
    </w:p>
    <w:p w:rsidR="007B39B4" w:rsidRPr="00C0071F" w:rsidRDefault="00F311EB" w:rsidP="00F311EB">
      <w:pPr>
        <w:pStyle w:val="ASN1TABLEmiddle"/>
        <w:widowControl/>
        <w:rPr>
          <w:szCs w:val="16"/>
          <w:lang w:val="en-GB"/>
        </w:rPr>
      </w:pPr>
      <w:r w:rsidRPr="00C0071F">
        <w:rPr>
          <w:szCs w:val="16"/>
          <w:lang w:val="en-GB"/>
        </w:rPr>
        <w:tab/>
        <w:t>ue-reachableIndicator</w:t>
      </w:r>
      <w:r w:rsidRPr="00C0071F">
        <w:rPr>
          <w:szCs w:val="16"/>
          <w:lang w:val="en-GB"/>
        </w:rPr>
        <w:tab/>
        <w:t>[12]</w:t>
      </w:r>
      <w:r w:rsidRPr="00C0071F">
        <w:rPr>
          <w:szCs w:val="16"/>
          <w:lang w:val="en-GB"/>
        </w:rPr>
        <w:tab/>
        <w:t>NULL</w:t>
      </w:r>
      <w:r w:rsidRPr="00C0071F">
        <w:rPr>
          <w:szCs w:val="16"/>
          <w:lang w:val="en-GB"/>
        </w:rPr>
        <w:tab/>
      </w:r>
      <w:r w:rsidRPr="00C0071F">
        <w:rPr>
          <w:szCs w:val="16"/>
          <w:lang w:val="en-GB"/>
        </w:rPr>
        <w:tab/>
        <w:t>OPTIONAL</w:t>
      </w:r>
      <w:r w:rsidR="00271D7A" w:rsidRPr="00C0071F">
        <w:rPr>
          <w:szCs w:val="16"/>
          <w:lang w:val="en-GB"/>
        </w:rPr>
        <w:t>,</w:t>
      </w:r>
      <w:r w:rsidR="007B39B4" w:rsidRPr="00C0071F">
        <w:rPr>
          <w:szCs w:val="16"/>
          <w:lang w:val="en-GB"/>
        </w:rPr>
        <w:t xml:space="preserve"> </w:t>
      </w:r>
    </w:p>
    <w:p w:rsidR="000E4252" w:rsidRPr="00C0071F" w:rsidRDefault="00271D7A" w:rsidP="000E4252">
      <w:pPr>
        <w:pStyle w:val="ASN1TABLEmiddle"/>
        <w:widowControl/>
        <w:rPr>
          <w:szCs w:val="16"/>
          <w:lang w:val="en-GB"/>
        </w:rPr>
      </w:pPr>
      <w:r w:rsidRPr="00C0071F">
        <w:rPr>
          <w:szCs w:val="16"/>
          <w:lang w:val="en-GB"/>
        </w:rPr>
        <w:tab/>
      </w:r>
      <w:r w:rsidRPr="00C0071F">
        <w:rPr>
          <w:rFonts w:hint="eastAsia"/>
          <w:szCs w:val="16"/>
          <w:lang w:val="en-GB" w:eastAsia="zh-CN"/>
        </w:rPr>
        <w:t>ep</w:t>
      </w:r>
      <w:r w:rsidRPr="00C0071F">
        <w:rPr>
          <w:szCs w:val="16"/>
          <w:lang w:val="en-GB"/>
        </w:rPr>
        <w:t>sSubscriptionDataNotNeeded</w:t>
      </w:r>
      <w:r w:rsidRPr="00C0071F">
        <w:rPr>
          <w:szCs w:val="16"/>
          <w:lang w:val="en-GB"/>
        </w:rPr>
        <w:tab/>
        <w:t>[13] NULL</w:t>
      </w:r>
      <w:r w:rsidRPr="00C0071F">
        <w:rPr>
          <w:szCs w:val="16"/>
          <w:lang w:val="en-GB"/>
        </w:rPr>
        <w:tab/>
      </w:r>
      <w:r w:rsidRPr="00C0071F">
        <w:rPr>
          <w:szCs w:val="16"/>
          <w:lang w:val="en-GB"/>
        </w:rPr>
        <w:tab/>
        <w:t>OPTIONAL</w:t>
      </w:r>
      <w:r w:rsidR="000E4252" w:rsidRPr="00C0071F">
        <w:rPr>
          <w:szCs w:val="16"/>
          <w:lang w:val="en-GB"/>
        </w:rPr>
        <w:t>,</w:t>
      </w:r>
    </w:p>
    <w:p w:rsidR="00C80DC0" w:rsidRPr="00C0071F" w:rsidRDefault="000E4252" w:rsidP="00C80DC0">
      <w:pPr>
        <w:pStyle w:val="ASN1TABLEmiddle"/>
        <w:widowControl/>
        <w:rPr>
          <w:szCs w:val="16"/>
          <w:lang w:val="en-GB" w:eastAsia="zh-CN"/>
        </w:rPr>
      </w:pPr>
      <w:r w:rsidRPr="00C0071F">
        <w:rPr>
          <w:szCs w:val="16"/>
          <w:lang w:val="en-GB"/>
        </w:rPr>
        <w:tab/>
        <w:t>ue-srvcc-Capability</w:t>
      </w:r>
      <w:r w:rsidRPr="00C0071F">
        <w:rPr>
          <w:szCs w:val="16"/>
          <w:lang w:val="en-GB"/>
        </w:rPr>
        <w:tab/>
        <w:t>[14] UE-SRVCC-Capability</w:t>
      </w:r>
      <w:r w:rsidRPr="00C0071F">
        <w:rPr>
          <w:szCs w:val="16"/>
          <w:lang w:val="en-GB"/>
        </w:rPr>
        <w:tab/>
        <w:t>OPTIONAL</w:t>
      </w:r>
      <w:r w:rsidR="00C80DC0" w:rsidRPr="00C0071F">
        <w:rPr>
          <w:rFonts w:hint="eastAsia"/>
          <w:szCs w:val="16"/>
          <w:lang w:val="en-GB" w:eastAsia="zh-CN"/>
        </w:rPr>
        <w:t>,</w:t>
      </w:r>
    </w:p>
    <w:p w:rsidR="00D90BE4" w:rsidRPr="00C0071F" w:rsidRDefault="00C80DC0" w:rsidP="00D90BE4">
      <w:pPr>
        <w:pStyle w:val="ASN1TABLEmiddle"/>
        <w:widowControl/>
        <w:rPr>
          <w:szCs w:val="16"/>
          <w:lang w:val="en-GB" w:eastAsia="zh-CN"/>
        </w:rPr>
      </w:pPr>
      <w:r w:rsidRPr="00C0071F">
        <w:rPr>
          <w:szCs w:val="16"/>
          <w:lang w:val="en-GB"/>
        </w:rPr>
        <w:tab/>
      </w:r>
      <w:r w:rsidRPr="00C0071F">
        <w:rPr>
          <w:rFonts w:hint="eastAsia"/>
          <w:szCs w:val="16"/>
          <w:lang w:val="en-GB" w:eastAsia="zh-CN"/>
        </w:rPr>
        <w:t>eplmn-</w:t>
      </w:r>
      <w:r w:rsidRPr="00C0071F">
        <w:rPr>
          <w:rFonts w:hint="eastAsia"/>
          <w:lang w:val="en-GB" w:eastAsia="zh-CN"/>
        </w:rPr>
        <w:t>List</w:t>
      </w:r>
      <w:r w:rsidRPr="00C0071F">
        <w:rPr>
          <w:rFonts w:hint="eastAsia"/>
          <w:lang w:val="en-GB" w:eastAsia="zh-CN"/>
        </w:rPr>
        <w:tab/>
      </w:r>
      <w:r w:rsidRPr="00C0071F">
        <w:rPr>
          <w:szCs w:val="16"/>
          <w:lang w:val="en-GB"/>
        </w:rPr>
        <w:t xml:space="preserve">[15] </w:t>
      </w:r>
      <w:r w:rsidRPr="00C0071F">
        <w:rPr>
          <w:rFonts w:hint="eastAsia"/>
          <w:szCs w:val="16"/>
          <w:lang w:val="en-GB" w:eastAsia="zh-CN"/>
        </w:rPr>
        <w:t>EPLMN-List</w:t>
      </w:r>
      <w:r w:rsidRPr="00C0071F">
        <w:rPr>
          <w:szCs w:val="16"/>
          <w:lang w:val="en-GB"/>
        </w:rPr>
        <w:tab/>
        <w:t>OPTIONAL</w:t>
      </w:r>
      <w:r w:rsidR="00D90BE4" w:rsidRPr="00C0071F">
        <w:rPr>
          <w:rFonts w:hint="eastAsia"/>
          <w:szCs w:val="16"/>
          <w:lang w:val="en-GB" w:eastAsia="zh-CN"/>
        </w:rPr>
        <w:t>,</w:t>
      </w:r>
    </w:p>
    <w:p w:rsidR="00D90BE4" w:rsidRPr="00C0071F" w:rsidRDefault="00D90BE4" w:rsidP="00D90BE4">
      <w:pPr>
        <w:pStyle w:val="ASN1TABLEmiddle"/>
        <w:widowControl/>
        <w:rPr>
          <w:szCs w:val="16"/>
          <w:lang w:val="en-GB" w:eastAsia="zh-CN"/>
        </w:rPr>
      </w:pPr>
      <w:r w:rsidRPr="00C0071F">
        <w:rPr>
          <w:rFonts w:hint="eastAsia"/>
          <w:szCs w:val="16"/>
          <w:lang w:val="en-GB" w:eastAsia="zh-CN"/>
        </w:rPr>
        <w:tab/>
        <w:t>mme</w:t>
      </w:r>
      <w:r w:rsidRPr="00C0071F">
        <w:rPr>
          <w:szCs w:val="16"/>
          <w:lang w:val="en-GB"/>
        </w:rPr>
        <w:t>Number</w:t>
      </w:r>
      <w:r w:rsidRPr="00C0071F">
        <w:rPr>
          <w:rFonts w:hint="eastAsia"/>
          <w:szCs w:val="16"/>
          <w:lang w:val="en-GB" w:eastAsia="zh-CN"/>
        </w:rPr>
        <w:t>forMTSMS</w:t>
      </w:r>
      <w:r w:rsidRPr="00C0071F">
        <w:rPr>
          <w:szCs w:val="16"/>
          <w:lang w:val="en-GB"/>
        </w:rPr>
        <w:tab/>
        <w:t>[16] ISDN-AddressString</w:t>
      </w:r>
      <w:r w:rsidRPr="00C0071F">
        <w:rPr>
          <w:szCs w:val="16"/>
          <w:lang w:val="en-GB"/>
        </w:rPr>
        <w:tab/>
        <w:t>OPTIONAL</w:t>
      </w:r>
      <w:r w:rsidRPr="00C0071F">
        <w:rPr>
          <w:rFonts w:hint="eastAsia"/>
          <w:szCs w:val="16"/>
          <w:lang w:val="en-GB" w:eastAsia="zh-CN"/>
        </w:rPr>
        <w:t>,</w:t>
      </w:r>
    </w:p>
    <w:p w:rsidR="00D90BE4" w:rsidRPr="00C0071F" w:rsidRDefault="00D90BE4" w:rsidP="00D90BE4">
      <w:pPr>
        <w:pStyle w:val="ASN1TABLEmiddle"/>
        <w:widowControl/>
        <w:rPr>
          <w:szCs w:val="16"/>
          <w:lang w:val="en-GB" w:eastAsia="zh-CN"/>
        </w:rPr>
      </w:pPr>
      <w:r w:rsidRPr="00C0071F">
        <w:rPr>
          <w:rFonts w:hint="eastAsia"/>
          <w:szCs w:val="16"/>
          <w:lang w:val="en-GB" w:eastAsia="zh-CN"/>
        </w:rPr>
        <w:tab/>
        <w:t>sms</w:t>
      </w:r>
      <w:r w:rsidRPr="00C0071F">
        <w:rPr>
          <w:lang w:val="en-GB" w:eastAsia="zh-CN"/>
        </w:rPr>
        <w:t>RegisterRequest</w:t>
      </w:r>
      <w:r w:rsidRPr="00C0071F">
        <w:rPr>
          <w:szCs w:val="16"/>
          <w:lang w:val="en-GB"/>
        </w:rPr>
        <w:tab/>
        <w:t xml:space="preserve">[17] </w:t>
      </w:r>
      <w:r w:rsidRPr="00C0071F">
        <w:rPr>
          <w:rFonts w:hint="eastAsia"/>
          <w:szCs w:val="16"/>
          <w:lang w:val="en-GB" w:eastAsia="zh-CN"/>
        </w:rPr>
        <w:t>SMSRegisterRequest</w:t>
      </w:r>
      <w:r w:rsidRPr="00C0071F">
        <w:rPr>
          <w:rFonts w:hint="eastAsia"/>
          <w:szCs w:val="16"/>
          <w:lang w:val="en-GB" w:eastAsia="zh-CN"/>
        </w:rPr>
        <w:tab/>
      </w:r>
      <w:r w:rsidRPr="00C0071F">
        <w:rPr>
          <w:szCs w:val="16"/>
          <w:lang w:val="en-GB"/>
        </w:rPr>
        <w:t>OPTIONAL</w:t>
      </w:r>
      <w:r w:rsidRPr="00C0071F">
        <w:rPr>
          <w:rFonts w:hint="eastAsia"/>
          <w:szCs w:val="16"/>
          <w:lang w:val="en-GB" w:eastAsia="zh-CN"/>
        </w:rPr>
        <w:t>,</w:t>
      </w:r>
    </w:p>
    <w:p w:rsidR="00BA18AB" w:rsidRPr="00C0071F" w:rsidRDefault="00D90BE4" w:rsidP="00BA18AB">
      <w:pPr>
        <w:pStyle w:val="ASN1TABLEmiddle"/>
        <w:widowControl/>
        <w:rPr>
          <w:szCs w:val="16"/>
          <w:lang w:val="en-GB"/>
        </w:rPr>
      </w:pPr>
      <w:r w:rsidRPr="00C0071F">
        <w:rPr>
          <w:rFonts w:hint="eastAsia"/>
          <w:szCs w:val="16"/>
          <w:lang w:val="en-GB" w:eastAsia="zh-CN"/>
        </w:rPr>
        <w:tab/>
        <w:t>sms-Only</w:t>
      </w:r>
      <w:r w:rsidRPr="00C0071F">
        <w:rPr>
          <w:rFonts w:hint="eastAsia"/>
          <w:szCs w:val="16"/>
          <w:lang w:val="en-GB" w:eastAsia="zh-CN"/>
        </w:rPr>
        <w:tab/>
      </w:r>
      <w:r w:rsidRPr="00C0071F">
        <w:rPr>
          <w:rFonts w:hint="eastAsia"/>
          <w:szCs w:val="16"/>
          <w:lang w:val="en-GB" w:eastAsia="zh-CN"/>
        </w:rPr>
        <w:tab/>
      </w:r>
      <w:r w:rsidRPr="00C0071F">
        <w:rPr>
          <w:szCs w:val="16"/>
          <w:lang w:val="en-GB"/>
        </w:rPr>
        <w:t xml:space="preserve">[18] </w:t>
      </w:r>
      <w:r w:rsidRPr="00C0071F">
        <w:rPr>
          <w:rFonts w:hint="eastAsia"/>
          <w:szCs w:val="16"/>
          <w:lang w:val="en-GB" w:eastAsia="zh-CN"/>
        </w:rPr>
        <w:t>NULL</w:t>
      </w:r>
      <w:r w:rsidRPr="00C0071F">
        <w:rPr>
          <w:rFonts w:hint="eastAsia"/>
          <w:szCs w:val="16"/>
          <w:lang w:val="en-GB" w:eastAsia="zh-CN"/>
        </w:rPr>
        <w:tab/>
      </w:r>
      <w:r w:rsidRPr="00C0071F">
        <w:rPr>
          <w:szCs w:val="16"/>
          <w:lang w:val="en-GB"/>
        </w:rPr>
        <w:tab/>
        <w:t>OPTIONAL</w:t>
      </w:r>
      <w:r w:rsidR="00BA18AB" w:rsidRPr="00C0071F">
        <w:rPr>
          <w:szCs w:val="16"/>
          <w:lang w:val="en-GB"/>
        </w:rPr>
        <w:t>,</w:t>
      </w:r>
    </w:p>
    <w:p w:rsidR="002701B7" w:rsidRPr="00C0071F" w:rsidRDefault="002701B7" w:rsidP="002701B7">
      <w:pPr>
        <w:pStyle w:val="ASN1TABLEmiddle"/>
        <w:widowControl/>
        <w:rPr>
          <w:szCs w:val="16"/>
          <w:lang w:val="en-GB"/>
        </w:rPr>
      </w:pPr>
      <w:r w:rsidRPr="00C0071F">
        <w:rPr>
          <w:rFonts w:hint="eastAsia"/>
          <w:szCs w:val="16"/>
          <w:lang w:val="en-GB" w:eastAsia="zh-CN"/>
        </w:rPr>
        <w:tab/>
        <w:t>r</w:t>
      </w:r>
      <w:r w:rsidRPr="00C0071F">
        <w:rPr>
          <w:rFonts w:hint="eastAsia"/>
          <w:lang w:val="en-GB" w:eastAsia="zh-CN"/>
        </w:rPr>
        <w:t>emovalofMMERegistrationforSMS</w:t>
      </w:r>
      <w:r w:rsidRPr="00C0071F">
        <w:rPr>
          <w:rFonts w:hint="eastAsia"/>
          <w:szCs w:val="16"/>
          <w:lang w:val="en-GB" w:eastAsia="zh-CN"/>
        </w:rPr>
        <w:tab/>
      </w:r>
      <w:r w:rsidRPr="00C0071F">
        <w:rPr>
          <w:szCs w:val="16"/>
          <w:lang w:val="en-GB"/>
        </w:rPr>
        <w:t xml:space="preserve">[22] </w:t>
      </w:r>
      <w:r w:rsidRPr="00C0071F">
        <w:rPr>
          <w:rFonts w:hint="eastAsia"/>
          <w:szCs w:val="16"/>
          <w:lang w:val="en-GB" w:eastAsia="zh-CN"/>
        </w:rPr>
        <w:t>NULL</w:t>
      </w:r>
      <w:r w:rsidRPr="00C0071F">
        <w:rPr>
          <w:rFonts w:hint="eastAsia"/>
          <w:szCs w:val="16"/>
          <w:lang w:val="en-GB" w:eastAsia="zh-CN"/>
        </w:rPr>
        <w:tab/>
      </w:r>
      <w:r w:rsidRPr="00C0071F">
        <w:rPr>
          <w:szCs w:val="16"/>
          <w:lang w:val="en-GB"/>
        </w:rPr>
        <w:tab/>
        <w:t>OPTIONAL,</w:t>
      </w:r>
    </w:p>
    <w:p w:rsidR="00BA18AB" w:rsidRPr="00C0071F" w:rsidRDefault="00BA18AB" w:rsidP="00BA18AB">
      <w:pPr>
        <w:pStyle w:val="ASN1TABLEmiddle"/>
        <w:widowControl/>
        <w:rPr>
          <w:szCs w:val="16"/>
          <w:lang w:val="en-GB"/>
        </w:rPr>
      </w:pPr>
      <w:r w:rsidRPr="00C0071F">
        <w:rPr>
          <w:szCs w:val="16"/>
          <w:lang w:val="en-GB"/>
        </w:rPr>
        <w:tab/>
        <w:t>sgsn-Name</w:t>
      </w:r>
      <w:r w:rsidRPr="00C0071F">
        <w:rPr>
          <w:szCs w:val="16"/>
          <w:lang w:val="en-GB"/>
        </w:rPr>
        <w:tab/>
      </w:r>
      <w:r w:rsidRPr="00C0071F">
        <w:rPr>
          <w:szCs w:val="16"/>
          <w:lang w:val="en-GB"/>
        </w:rPr>
        <w:tab/>
        <w:t>[19] DiameterIdentity</w:t>
      </w:r>
      <w:r w:rsidRPr="00C0071F">
        <w:rPr>
          <w:szCs w:val="16"/>
          <w:lang w:val="en-GB"/>
        </w:rPr>
        <w:tab/>
        <w:t>OPTIONAL,</w:t>
      </w:r>
    </w:p>
    <w:p w:rsidR="00BA18AB" w:rsidRPr="00C0071F" w:rsidRDefault="00BA18AB" w:rsidP="00BA18AB">
      <w:pPr>
        <w:pStyle w:val="ASN1TABLEmiddle"/>
        <w:widowControl/>
        <w:rPr>
          <w:szCs w:val="16"/>
          <w:lang w:val="en-GB"/>
        </w:rPr>
      </w:pPr>
      <w:r w:rsidRPr="00C0071F">
        <w:rPr>
          <w:szCs w:val="16"/>
          <w:lang w:val="en-GB"/>
        </w:rPr>
        <w:tab/>
        <w:t>sgsn-Realm</w:t>
      </w:r>
      <w:r w:rsidRPr="00C0071F">
        <w:rPr>
          <w:szCs w:val="16"/>
          <w:lang w:val="en-GB"/>
        </w:rPr>
        <w:tab/>
        <w:t>[20]</w:t>
      </w:r>
      <w:r w:rsidRPr="00C0071F">
        <w:rPr>
          <w:szCs w:val="16"/>
          <w:lang w:val="en-GB"/>
        </w:rPr>
        <w:tab/>
        <w:t>DiameterIdentity</w:t>
      </w:r>
      <w:r w:rsidRPr="00C0071F">
        <w:rPr>
          <w:szCs w:val="16"/>
          <w:lang w:val="en-GB"/>
        </w:rPr>
        <w:tab/>
        <w:t>OPTIONAL,</w:t>
      </w:r>
    </w:p>
    <w:p w:rsidR="00555B5A" w:rsidRPr="00C0071F" w:rsidRDefault="00BA18AB" w:rsidP="00BA18AB">
      <w:pPr>
        <w:pStyle w:val="ASN1TABLEmiddle"/>
        <w:widowControl/>
        <w:rPr>
          <w:szCs w:val="16"/>
          <w:lang w:val="en-GB"/>
        </w:rPr>
      </w:pPr>
      <w:r w:rsidRPr="00C0071F">
        <w:rPr>
          <w:szCs w:val="16"/>
          <w:lang w:val="en-GB"/>
        </w:rPr>
        <w:tab/>
        <w:t>lgd-supportIndicator</w:t>
      </w:r>
      <w:r w:rsidRPr="00C0071F">
        <w:rPr>
          <w:szCs w:val="16"/>
          <w:lang w:val="en-GB"/>
        </w:rPr>
        <w:tab/>
        <w:t>[21] NULL</w:t>
      </w:r>
      <w:r w:rsidRPr="00C0071F">
        <w:rPr>
          <w:szCs w:val="16"/>
          <w:lang w:val="en-GB"/>
        </w:rPr>
        <w:tab/>
      </w:r>
      <w:r w:rsidRPr="00C0071F">
        <w:rPr>
          <w:szCs w:val="16"/>
          <w:lang w:val="en-GB"/>
        </w:rPr>
        <w:tab/>
        <w:t>OPTIONAL</w:t>
      </w:r>
      <w:r w:rsidR="00555B5A" w:rsidRPr="00C0071F">
        <w:rPr>
          <w:szCs w:val="16"/>
          <w:lang w:val="en-GB"/>
        </w:rPr>
        <w:t>,</w:t>
      </w:r>
    </w:p>
    <w:p w:rsidR="003945A2" w:rsidRPr="00C0071F" w:rsidRDefault="00555B5A" w:rsidP="00BA18AB">
      <w:pPr>
        <w:pStyle w:val="ASN1TABLEmiddle"/>
        <w:widowControl/>
        <w:rPr>
          <w:szCs w:val="16"/>
          <w:lang w:val="en-GB"/>
        </w:rPr>
      </w:pPr>
      <w:r w:rsidRPr="00C0071F">
        <w:rPr>
          <w:szCs w:val="16"/>
          <w:lang w:val="en-GB"/>
        </w:rPr>
        <w:tab/>
        <w:t>adjacentPLMN-List</w:t>
      </w:r>
      <w:r w:rsidRPr="00C0071F">
        <w:rPr>
          <w:szCs w:val="16"/>
          <w:lang w:val="en-GB"/>
        </w:rPr>
        <w:tab/>
        <w:t>[2</w:t>
      </w:r>
      <w:r w:rsidR="007608E8" w:rsidRPr="00C0071F">
        <w:rPr>
          <w:szCs w:val="16"/>
          <w:lang w:val="en-GB"/>
        </w:rPr>
        <w:t>3</w:t>
      </w:r>
      <w:r w:rsidRPr="00C0071F">
        <w:rPr>
          <w:szCs w:val="16"/>
          <w:lang w:val="en-GB"/>
        </w:rPr>
        <w:t>] AdjacentPLMN-List</w:t>
      </w:r>
      <w:r w:rsidRPr="00C0071F">
        <w:rPr>
          <w:szCs w:val="16"/>
          <w:lang w:val="en-GB"/>
        </w:rPr>
        <w:tab/>
        <w:t>OPTIONAL</w:t>
      </w:r>
      <w:r w:rsidR="003945A2" w:rsidRPr="00C0071F">
        <w:rPr>
          <w:szCs w:val="16"/>
          <w:lang w:val="en-GB"/>
        </w:rPr>
        <w:t xml:space="preserve"> }</w:t>
      </w:r>
    </w:p>
    <w:p w:rsidR="00D90BE4" w:rsidRPr="00C0071F" w:rsidRDefault="00D90BE4" w:rsidP="00D90BE4">
      <w:pPr>
        <w:pStyle w:val="ASN1Source"/>
        <w:widowControl/>
        <w:rPr>
          <w:szCs w:val="16"/>
          <w:lang w:val="en-GB"/>
        </w:rPr>
      </w:pPr>
    </w:p>
    <w:p w:rsidR="00D90BE4" w:rsidRPr="00C0071F" w:rsidRDefault="00D90BE4" w:rsidP="00D90BE4">
      <w:pPr>
        <w:pStyle w:val="ASN1TABLEbegin"/>
        <w:rPr>
          <w:b w:val="0"/>
          <w:szCs w:val="16"/>
          <w:lang w:val="en-GB"/>
        </w:rPr>
      </w:pPr>
      <w:r w:rsidRPr="00C0071F">
        <w:rPr>
          <w:rFonts w:hint="eastAsia"/>
          <w:szCs w:val="16"/>
          <w:lang w:val="en-GB" w:eastAsia="zh-CN"/>
        </w:rPr>
        <w:t>SMSRegisterRequest</w:t>
      </w:r>
      <w:r w:rsidRPr="00C0071F">
        <w:rPr>
          <w:b w:val="0"/>
          <w:szCs w:val="16"/>
          <w:lang w:val="en-GB"/>
        </w:rPr>
        <w:t>::= ENUMERATED {</w:t>
      </w:r>
    </w:p>
    <w:p w:rsidR="00D90BE4" w:rsidRPr="00C0071F" w:rsidRDefault="00D90BE4" w:rsidP="00D90BE4">
      <w:pPr>
        <w:pStyle w:val="ASN1TABLEmiddle"/>
        <w:widowControl/>
        <w:rPr>
          <w:szCs w:val="16"/>
          <w:lang w:val="en-GB"/>
        </w:rPr>
      </w:pPr>
      <w:r w:rsidRPr="00C0071F">
        <w:rPr>
          <w:szCs w:val="16"/>
          <w:lang w:val="en-GB"/>
        </w:rPr>
        <w:tab/>
      </w:r>
      <w:r w:rsidRPr="00C0071F">
        <w:rPr>
          <w:rFonts w:hint="eastAsia"/>
          <w:szCs w:val="16"/>
          <w:lang w:val="en-GB" w:eastAsia="zh-CN"/>
        </w:rPr>
        <w:t>sms-registration-required</w:t>
      </w:r>
      <w:r w:rsidRPr="00C0071F">
        <w:rPr>
          <w:szCs w:val="16"/>
          <w:lang w:val="en-GB"/>
        </w:rPr>
        <w:t xml:space="preserve">  (0),</w:t>
      </w:r>
    </w:p>
    <w:p w:rsidR="00D90BE4" w:rsidRPr="00C0071F" w:rsidRDefault="00D90BE4" w:rsidP="00D90BE4">
      <w:pPr>
        <w:pStyle w:val="ASN1TABLEmiddle"/>
        <w:widowControl/>
        <w:rPr>
          <w:szCs w:val="16"/>
          <w:lang w:val="en-GB" w:eastAsia="zh-CN"/>
        </w:rPr>
      </w:pPr>
      <w:r w:rsidRPr="00C0071F">
        <w:rPr>
          <w:szCs w:val="16"/>
          <w:lang w:val="en-GB"/>
        </w:rPr>
        <w:tab/>
      </w:r>
      <w:r w:rsidRPr="00C0071F">
        <w:rPr>
          <w:rFonts w:hint="eastAsia"/>
          <w:szCs w:val="16"/>
          <w:lang w:val="en-GB" w:eastAsia="zh-CN"/>
        </w:rPr>
        <w:t>sms-registration-not-preferred</w:t>
      </w:r>
      <w:r w:rsidRPr="00C0071F">
        <w:rPr>
          <w:szCs w:val="16"/>
          <w:lang w:val="en-GB"/>
        </w:rPr>
        <w:t xml:space="preserve">  (1),</w:t>
      </w:r>
    </w:p>
    <w:p w:rsidR="00D90BE4" w:rsidRPr="00C0071F" w:rsidRDefault="00D90BE4" w:rsidP="00D90BE4">
      <w:pPr>
        <w:pStyle w:val="ASN1TABLEmiddle"/>
        <w:widowControl/>
        <w:rPr>
          <w:szCs w:val="16"/>
          <w:lang w:val="en-GB" w:eastAsia="zh-CN"/>
        </w:rPr>
      </w:pPr>
      <w:r w:rsidRPr="00C0071F">
        <w:rPr>
          <w:szCs w:val="16"/>
          <w:lang w:val="en-GB"/>
        </w:rPr>
        <w:tab/>
      </w:r>
      <w:r w:rsidRPr="00C0071F">
        <w:rPr>
          <w:rFonts w:hint="eastAsia"/>
          <w:szCs w:val="16"/>
          <w:lang w:val="en-GB" w:eastAsia="zh-CN"/>
        </w:rPr>
        <w:t>no-preference</w:t>
      </w:r>
      <w:r w:rsidRPr="00C0071F">
        <w:rPr>
          <w:szCs w:val="16"/>
          <w:lang w:val="en-GB"/>
        </w:rPr>
        <w:t xml:space="preserve">  (</w:t>
      </w:r>
      <w:r w:rsidRPr="00C0071F">
        <w:rPr>
          <w:rFonts w:hint="eastAsia"/>
          <w:szCs w:val="16"/>
          <w:lang w:val="en-GB" w:eastAsia="zh-CN"/>
        </w:rPr>
        <w:t>2</w:t>
      </w:r>
      <w:r w:rsidRPr="00C0071F">
        <w:rPr>
          <w:szCs w:val="16"/>
          <w:lang w:val="en-GB"/>
        </w:rPr>
        <w:t>),</w:t>
      </w:r>
    </w:p>
    <w:p w:rsidR="00D90BE4" w:rsidRPr="00C0071F" w:rsidRDefault="00D90BE4" w:rsidP="00D90BE4">
      <w:pPr>
        <w:pStyle w:val="ASN1TABLEmiddle"/>
        <w:widowControl/>
        <w:rPr>
          <w:szCs w:val="16"/>
          <w:lang w:val="en-GB"/>
        </w:rPr>
      </w:pPr>
      <w:r w:rsidRPr="00C0071F">
        <w:rPr>
          <w:szCs w:val="16"/>
          <w:lang w:val="en-GB"/>
        </w:rPr>
        <w:tab/>
        <w:t>...}</w:t>
      </w:r>
    </w:p>
    <w:p w:rsidR="007B39B4" w:rsidRPr="00C0071F" w:rsidRDefault="007B39B4" w:rsidP="007B39B4">
      <w:pPr>
        <w:pStyle w:val="ASN1Source"/>
        <w:widowControl/>
        <w:rPr>
          <w:szCs w:val="16"/>
          <w:lang w:val="en-GB"/>
        </w:rPr>
      </w:pPr>
    </w:p>
    <w:p w:rsidR="007B39B4" w:rsidRPr="00C0071F" w:rsidRDefault="007B39B4" w:rsidP="007B39B4">
      <w:pPr>
        <w:pStyle w:val="ASN1TABLEbegin"/>
        <w:rPr>
          <w:b w:val="0"/>
          <w:szCs w:val="16"/>
          <w:lang w:val="en-GB"/>
        </w:rPr>
      </w:pPr>
      <w:r w:rsidRPr="00C0071F">
        <w:rPr>
          <w:szCs w:val="16"/>
          <w:lang w:val="en-GB"/>
        </w:rPr>
        <w:t>Used-RAT-Type</w:t>
      </w:r>
      <w:r w:rsidRPr="00C0071F">
        <w:rPr>
          <w:b w:val="0"/>
          <w:szCs w:val="16"/>
          <w:lang w:val="en-GB"/>
        </w:rPr>
        <w:t>::= ENUMERATED {</w:t>
      </w:r>
    </w:p>
    <w:p w:rsidR="007B39B4" w:rsidRPr="00C0071F" w:rsidRDefault="007B39B4" w:rsidP="007B39B4">
      <w:pPr>
        <w:pStyle w:val="ASN1TABLEmiddle"/>
        <w:widowControl/>
        <w:rPr>
          <w:szCs w:val="16"/>
          <w:lang w:val="en-GB"/>
        </w:rPr>
      </w:pPr>
      <w:r w:rsidRPr="00C0071F">
        <w:rPr>
          <w:szCs w:val="16"/>
          <w:lang w:val="en-GB"/>
        </w:rPr>
        <w:tab/>
        <w:t>utran  (0),</w:t>
      </w:r>
    </w:p>
    <w:p w:rsidR="007B39B4" w:rsidRPr="00C0071F" w:rsidRDefault="007B39B4" w:rsidP="007B39B4">
      <w:pPr>
        <w:pStyle w:val="ASN1TABLEmiddle"/>
        <w:widowControl/>
        <w:rPr>
          <w:szCs w:val="16"/>
          <w:lang w:val="en-GB"/>
        </w:rPr>
      </w:pPr>
      <w:r w:rsidRPr="00C0071F">
        <w:rPr>
          <w:szCs w:val="16"/>
          <w:lang w:val="en-GB"/>
        </w:rPr>
        <w:tab/>
        <w:t>geran  (1),</w:t>
      </w:r>
    </w:p>
    <w:p w:rsidR="007B39B4" w:rsidRPr="00C0071F" w:rsidRDefault="007B39B4" w:rsidP="007B39B4">
      <w:pPr>
        <w:pStyle w:val="ASN1TABLEmiddle"/>
        <w:widowControl/>
        <w:rPr>
          <w:szCs w:val="16"/>
          <w:lang w:val="en-GB"/>
        </w:rPr>
      </w:pPr>
      <w:r w:rsidRPr="00C0071F">
        <w:rPr>
          <w:szCs w:val="16"/>
          <w:lang w:val="en-GB"/>
        </w:rPr>
        <w:tab/>
        <w:t>gan    (2),</w:t>
      </w:r>
    </w:p>
    <w:p w:rsidR="007B39B4" w:rsidRPr="00C0071F" w:rsidRDefault="007B39B4" w:rsidP="007B39B4">
      <w:pPr>
        <w:pStyle w:val="ASN1TABLEmiddle"/>
        <w:widowControl/>
        <w:rPr>
          <w:szCs w:val="16"/>
          <w:lang w:val="en-GB"/>
        </w:rPr>
      </w:pPr>
      <w:r w:rsidRPr="00C0071F">
        <w:rPr>
          <w:szCs w:val="16"/>
          <w:lang w:val="en-GB"/>
        </w:rPr>
        <w:tab/>
        <w:t>i-hspa-evolution (3),</w:t>
      </w:r>
    </w:p>
    <w:p w:rsidR="007B39B4" w:rsidRPr="00C0071F" w:rsidRDefault="007B39B4" w:rsidP="007B39B4">
      <w:pPr>
        <w:pStyle w:val="ASN1TABLEmiddle"/>
        <w:widowControl/>
        <w:rPr>
          <w:szCs w:val="16"/>
          <w:lang w:val="en-GB"/>
        </w:rPr>
      </w:pPr>
      <w:r w:rsidRPr="00C0071F">
        <w:rPr>
          <w:szCs w:val="16"/>
          <w:lang w:val="en-GB"/>
        </w:rPr>
        <w:tab/>
        <w:t>e-utran</w:t>
      </w:r>
      <w:r w:rsidRPr="00C0071F">
        <w:rPr>
          <w:szCs w:val="16"/>
          <w:lang w:val="en-GB"/>
        </w:rPr>
        <w:tab/>
        <w:t>(4),</w:t>
      </w:r>
    </w:p>
    <w:p w:rsidR="007B39B4" w:rsidRPr="00C0071F" w:rsidRDefault="007B39B4" w:rsidP="007B39B4">
      <w:pPr>
        <w:pStyle w:val="ASN1TABLEmiddle"/>
        <w:widowControl/>
        <w:rPr>
          <w:szCs w:val="16"/>
          <w:lang w:val="en-GB"/>
        </w:rPr>
      </w:pPr>
      <w:r w:rsidRPr="00C0071F">
        <w:rPr>
          <w:szCs w:val="16"/>
          <w:lang w:val="en-GB"/>
        </w:rPr>
        <w:tab/>
        <w:t>...}</w:t>
      </w:r>
    </w:p>
    <w:p w:rsidR="00AC6A94" w:rsidRPr="00C0071F" w:rsidRDefault="00AC6A94" w:rsidP="00AC6A94">
      <w:pPr>
        <w:pStyle w:val="ASN1Source"/>
        <w:rPr>
          <w:szCs w:val="16"/>
          <w:lang w:val="en-GB"/>
        </w:rPr>
      </w:pPr>
    </w:p>
    <w:p w:rsidR="00AC6A94" w:rsidRPr="00C0071F" w:rsidRDefault="00AC6A94" w:rsidP="00AC6A94">
      <w:pPr>
        <w:pStyle w:val="ASN1TABLEbegin"/>
        <w:rPr>
          <w:b w:val="0"/>
          <w:szCs w:val="16"/>
          <w:lang w:val="en-GB"/>
        </w:rPr>
      </w:pPr>
      <w:r w:rsidRPr="00C0071F">
        <w:rPr>
          <w:rStyle w:val="ASN1Itemdefinition"/>
          <w:b/>
          <w:sz w:val="16"/>
          <w:szCs w:val="16"/>
          <w:lang w:val="en-GB"/>
        </w:rPr>
        <w:t>EPS-Info</w:t>
      </w:r>
      <w:r w:rsidRPr="00C0071F">
        <w:rPr>
          <w:szCs w:val="16"/>
          <w:lang w:val="en-GB"/>
        </w:rPr>
        <w:t xml:space="preserve"> </w:t>
      </w:r>
      <w:r w:rsidRPr="00C0071F">
        <w:rPr>
          <w:b w:val="0"/>
          <w:szCs w:val="16"/>
          <w:lang w:val="en-GB"/>
        </w:rPr>
        <w:t>::= CHOICE{</w:t>
      </w:r>
    </w:p>
    <w:p w:rsidR="00AC6A94" w:rsidRPr="00C0071F" w:rsidRDefault="00AC6A94" w:rsidP="00AC6A94">
      <w:pPr>
        <w:pStyle w:val="ASN1TABLEmiddle"/>
        <w:rPr>
          <w:szCs w:val="16"/>
          <w:lang w:val="en-GB"/>
        </w:rPr>
      </w:pPr>
      <w:r w:rsidRPr="00C0071F">
        <w:rPr>
          <w:szCs w:val="16"/>
          <w:lang w:val="en-GB"/>
        </w:rPr>
        <w:tab/>
        <w:t>pdn-gw-update</w:t>
      </w:r>
      <w:r w:rsidRPr="00C0071F">
        <w:rPr>
          <w:szCs w:val="16"/>
          <w:lang w:val="en-GB"/>
        </w:rPr>
        <w:tab/>
        <w:t>[0] PDN-GW-Update,</w:t>
      </w:r>
    </w:p>
    <w:p w:rsidR="00AC6A94" w:rsidRPr="00C0071F" w:rsidRDefault="00AC6A94" w:rsidP="00AC6A94">
      <w:pPr>
        <w:pStyle w:val="ASN1TABLEmiddle"/>
        <w:rPr>
          <w:szCs w:val="16"/>
          <w:lang w:val="en-GB"/>
        </w:rPr>
      </w:pPr>
      <w:r w:rsidRPr="00C0071F">
        <w:rPr>
          <w:szCs w:val="16"/>
          <w:lang w:val="en-GB"/>
        </w:rPr>
        <w:tab/>
        <w:t>isr-Information</w:t>
      </w:r>
      <w:r w:rsidRPr="00C0071F">
        <w:rPr>
          <w:szCs w:val="16"/>
          <w:lang w:val="en-GB"/>
        </w:rPr>
        <w:tab/>
        <w:t>[1] ISR-Information }</w:t>
      </w:r>
    </w:p>
    <w:p w:rsidR="00AC6A94" w:rsidRPr="00C0071F" w:rsidRDefault="00AC6A94" w:rsidP="00AC6A94">
      <w:pPr>
        <w:pStyle w:val="ASN1Source"/>
        <w:rPr>
          <w:szCs w:val="16"/>
          <w:lang w:val="en-GB"/>
        </w:rPr>
      </w:pPr>
    </w:p>
    <w:p w:rsidR="00AC6A94" w:rsidRPr="00C0071F" w:rsidRDefault="00AC6A94" w:rsidP="00AC6A94">
      <w:pPr>
        <w:pStyle w:val="ASN1TABLEbegin"/>
        <w:rPr>
          <w:b w:val="0"/>
          <w:szCs w:val="16"/>
          <w:lang w:val="en-GB"/>
        </w:rPr>
      </w:pPr>
      <w:r w:rsidRPr="00C0071F">
        <w:rPr>
          <w:rStyle w:val="ASN1Itemdefinition"/>
          <w:b/>
          <w:sz w:val="16"/>
          <w:szCs w:val="16"/>
          <w:lang w:val="en-GB"/>
        </w:rPr>
        <w:t>PDN-GW-Update</w:t>
      </w:r>
      <w:r w:rsidRPr="00C0071F">
        <w:rPr>
          <w:szCs w:val="16"/>
          <w:lang w:val="en-GB"/>
        </w:rPr>
        <w:t xml:space="preserve"> </w:t>
      </w:r>
      <w:r w:rsidRPr="00C0071F">
        <w:rPr>
          <w:b w:val="0"/>
          <w:szCs w:val="16"/>
          <w:lang w:val="en-GB"/>
        </w:rPr>
        <w:t>::= SEQUENCE{</w:t>
      </w:r>
    </w:p>
    <w:p w:rsidR="00AC6A94" w:rsidRPr="00C0071F" w:rsidRDefault="00AC6A94" w:rsidP="00AC6A94">
      <w:pPr>
        <w:pStyle w:val="ASN1TABLEmiddle"/>
        <w:rPr>
          <w:szCs w:val="16"/>
          <w:lang w:val="en-GB"/>
        </w:rPr>
      </w:pPr>
      <w:r w:rsidRPr="00C0071F">
        <w:rPr>
          <w:szCs w:val="16"/>
          <w:lang w:val="en-GB"/>
        </w:rPr>
        <w:tab/>
        <w:t>apn</w:t>
      </w:r>
      <w:r w:rsidRPr="00C0071F">
        <w:rPr>
          <w:szCs w:val="16"/>
          <w:lang w:val="en-GB"/>
        </w:rPr>
        <w:tab/>
      </w:r>
      <w:r w:rsidRPr="00C0071F">
        <w:rPr>
          <w:szCs w:val="16"/>
          <w:lang w:val="en-GB"/>
        </w:rPr>
        <w:tab/>
      </w:r>
      <w:r w:rsidRPr="00C0071F">
        <w:rPr>
          <w:szCs w:val="16"/>
          <w:lang w:val="en-GB"/>
        </w:rPr>
        <w:tab/>
        <w:t>[0] APN</w:t>
      </w:r>
      <w:r w:rsidR="00E15F5A" w:rsidRPr="00C0071F">
        <w:rPr>
          <w:szCs w:val="16"/>
          <w:lang w:val="en-GB"/>
        </w:rPr>
        <w:tab/>
      </w:r>
      <w:r w:rsidR="00E15F5A" w:rsidRPr="00C0071F">
        <w:rPr>
          <w:szCs w:val="16"/>
          <w:lang w:val="en-GB"/>
        </w:rPr>
        <w:tab/>
        <w:t>OPTIONAL</w:t>
      </w:r>
      <w:r w:rsidRPr="00C0071F">
        <w:rPr>
          <w:szCs w:val="16"/>
          <w:lang w:val="en-GB"/>
        </w:rPr>
        <w:t>,</w:t>
      </w:r>
    </w:p>
    <w:p w:rsidR="00E15F5A" w:rsidRPr="00C0071F" w:rsidRDefault="00AC6A94" w:rsidP="00E15F5A">
      <w:pPr>
        <w:pStyle w:val="ASN1TABLEmiddle"/>
        <w:rPr>
          <w:szCs w:val="16"/>
          <w:lang w:val="en-GB" w:eastAsia="zh-CN"/>
        </w:rPr>
      </w:pPr>
      <w:r w:rsidRPr="00C0071F">
        <w:rPr>
          <w:szCs w:val="16"/>
          <w:lang w:val="en-GB"/>
        </w:rPr>
        <w:tab/>
        <w:t>pdn-gw-Identity</w:t>
      </w:r>
      <w:r w:rsidRPr="00C0071F">
        <w:rPr>
          <w:szCs w:val="16"/>
          <w:lang w:val="en-GB"/>
        </w:rPr>
        <w:tab/>
        <w:t>[1] PDN-GW-Identity</w:t>
      </w:r>
      <w:r w:rsidR="00E15F5A" w:rsidRPr="00C0071F">
        <w:rPr>
          <w:szCs w:val="16"/>
          <w:lang w:val="en-GB"/>
        </w:rPr>
        <w:tab/>
        <w:t>OPTIONAL</w:t>
      </w:r>
      <w:r w:rsidRPr="00C0071F">
        <w:rPr>
          <w:szCs w:val="16"/>
          <w:lang w:val="en-GB"/>
        </w:rPr>
        <w:t>,</w:t>
      </w:r>
    </w:p>
    <w:p w:rsidR="00AC6A94" w:rsidRPr="00C0071F" w:rsidRDefault="00E15F5A" w:rsidP="00E15F5A">
      <w:pPr>
        <w:pStyle w:val="ASN1TABLEmiddle"/>
        <w:rPr>
          <w:szCs w:val="16"/>
          <w:lang w:val="en-GB"/>
        </w:rPr>
      </w:pPr>
      <w:r w:rsidRPr="00C0071F">
        <w:rPr>
          <w:rFonts w:hint="eastAsia"/>
          <w:szCs w:val="16"/>
          <w:lang w:val="en-GB" w:eastAsia="zh-CN"/>
        </w:rPr>
        <w:tab/>
        <w:t>contextId</w:t>
      </w:r>
      <w:r w:rsidRPr="00C0071F">
        <w:rPr>
          <w:rFonts w:hint="eastAsia"/>
          <w:szCs w:val="16"/>
          <w:lang w:val="en-GB" w:eastAsia="zh-CN"/>
        </w:rPr>
        <w:tab/>
      </w:r>
      <w:r w:rsidRPr="00C0071F">
        <w:rPr>
          <w:rFonts w:hint="eastAsia"/>
          <w:szCs w:val="16"/>
          <w:lang w:val="en-GB" w:eastAsia="zh-CN"/>
        </w:rPr>
        <w:tab/>
        <w:t>[2] ContextId                     OPTIONAL,</w:t>
      </w:r>
    </w:p>
    <w:p w:rsidR="00AC6A94" w:rsidRPr="00C0071F" w:rsidRDefault="00AC6A94" w:rsidP="00AC6A94">
      <w:pPr>
        <w:pStyle w:val="ASN1TABLEmiddle"/>
        <w:rPr>
          <w:szCs w:val="16"/>
          <w:lang w:val="en-GB"/>
        </w:rPr>
      </w:pPr>
      <w:r w:rsidRPr="00C0071F">
        <w:rPr>
          <w:szCs w:val="16"/>
          <w:lang w:val="en-GB"/>
        </w:rPr>
        <w:tab/>
        <w:t>extensionContainer</w:t>
      </w:r>
      <w:r w:rsidRPr="00C0071F">
        <w:rPr>
          <w:szCs w:val="16"/>
          <w:lang w:val="en-GB"/>
        </w:rPr>
        <w:tab/>
        <w:t>[</w:t>
      </w:r>
      <w:r w:rsidR="00E15F5A" w:rsidRPr="00C0071F">
        <w:rPr>
          <w:szCs w:val="16"/>
          <w:lang w:val="en-GB"/>
        </w:rPr>
        <w:t>3</w:t>
      </w:r>
      <w:r w:rsidRPr="00C0071F">
        <w:rPr>
          <w:szCs w:val="16"/>
          <w:lang w:val="en-GB"/>
        </w:rPr>
        <w:t>] ExtensionContainer</w:t>
      </w:r>
      <w:r w:rsidRPr="00C0071F">
        <w:rPr>
          <w:szCs w:val="16"/>
          <w:lang w:val="en-GB"/>
        </w:rPr>
        <w:tab/>
        <w:t>OPTIONAL,</w:t>
      </w:r>
    </w:p>
    <w:p w:rsidR="00AC6A94" w:rsidRPr="00C0071F" w:rsidRDefault="00AC6A94" w:rsidP="00AC6A94">
      <w:pPr>
        <w:pStyle w:val="ASN1TABLEmiddle"/>
        <w:rPr>
          <w:szCs w:val="16"/>
          <w:lang w:val="en-GB"/>
        </w:rPr>
      </w:pPr>
      <w:r w:rsidRPr="00C0071F">
        <w:rPr>
          <w:szCs w:val="16"/>
          <w:lang w:val="en-GB"/>
        </w:rPr>
        <w:tab/>
        <w:t>... }</w:t>
      </w:r>
    </w:p>
    <w:p w:rsidR="004D19CF" w:rsidRPr="00C0071F" w:rsidRDefault="004D19CF" w:rsidP="004D19CF">
      <w:pPr>
        <w:pStyle w:val="ASN1TABLEmiddle"/>
        <w:rPr>
          <w:i/>
          <w:iCs/>
          <w:lang w:val="en-GB"/>
        </w:rPr>
      </w:pPr>
      <w:r w:rsidRPr="00C0071F">
        <w:rPr>
          <w:i/>
          <w:iCs/>
          <w:lang w:val="en-GB"/>
        </w:rPr>
        <w:t>--</w:t>
      </w:r>
      <w:r w:rsidRPr="00C0071F">
        <w:rPr>
          <w:i/>
          <w:iCs/>
          <w:lang w:val="en-GB"/>
        </w:rPr>
        <w:tab/>
        <w:t xml:space="preserve">The pdn-gw-update IE shall include the pdn-gw-Identity, and the apn or/and the contextID. </w:t>
      </w:r>
    </w:p>
    <w:p w:rsidR="004D19CF" w:rsidRPr="00C0071F" w:rsidRDefault="004D19CF" w:rsidP="004D19CF">
      <w:pPr>
        <w:pStyle w:val="ASN1TABLEmiddle"/>
        <w:rPr>
          <w:i/>
          <w:iCs/>
          <w:lang w:val="en-GB"/>
        </w:rPr>
      </w:pPr>
      <w:r w:rsidRPr="00C0071F">
        <w:rPr>
          <w:i/>
          <w:iCs/>
          <w:lang w:val="en-GB"/>
        </w:rPr>
        <w:t>--</w:t>
      </w:r>
      <w:r w:rsidRPr="00C0071F">
        <w:rPr>
          <w:i/>
          <w:iCs/>
          <w:lang w:val="en-GB"/>
        </w:rPr>
        <w:tab/>
        <w:t xml:space="preserve">The HSS shall ignore the eps-info IE if it includes a pdn-gw-update IE which does not </w:t>
      </w:r>
    </w:p>
    <w:p w:rsidR="004D19CF" w:rsidRPr="00C0071F" w:rsidRDefault="004D19CF" w:rsidP="004D19CF">
      <w:pPr>
        <w:pStyle w:val="ASN1TABLEmiddle"/>
        <w:rPr>
          <w:i/>
          <w:iCs/>
          <w:lang w:val="en-GB"/>
        </w:rPr>
      </w:pPr>
      <w:r w:rsidRPr="00C0071F">
        <w:rPr>
          <w:i/>
          <w:iCs/>
          <w:lang w:val="en-GB"/>
        </w:rPr>
        <w:t>--</w:t>
      </w:r>
      <w:r w:rsidRPr="00C0071F">
        <w:rPr>
          <w:i/>
          <w:iCs/>
          <w:lang w:val="en-GB"/>
        </w:rPr>
        <w:tab/>
        <w:t>include pdn-gw-Identity.</w:t>
      </w:r>
    </w:p>
    <w:p w:rsidR="004D19CF" w:rsidRPr="00C0071F" w:rsidRDefault="004D19CF" w:rsidP="004D19CF">
      <w:pPr>
        <w:pStyle w:val="ASN1TABLEmiddle"/>
        <w:rPr>
          <w:i/>
          <w:iCs/>
          <w:lang w:val="en-GB"/>
        </w:rPr>
      </w:pPr>
      <w:r w:rsidRPr="00C0071F">
        <w:rPr>
          <w:i/>
          <w:iCs/>
          <w:lang w:val="en-GB"/>
        </w:rPr>
        <w:t>--</w:t>
      </w:r>
      <w:r w:rsidRPr="00C0071F">
        <w:rPr>
          <w:i/>
          <w:iCs/>
          <w:lang w:val="en-GB"/>
        </w:rPr>
        <w:tab/>
        <w:t xml:space="preserve">The pdn-gw-Identity is defined as OPTIONAL for backward compatility reason with  </w:t>
      </w:r>
    </w:p>
    <w:p w:rsidR="004D19CF" w:rsidRPr="00C0071F" w:rsidRDefault="004D19CF" w:rsidP="004D19CF">
      <w:pPr>
        <w:pStyle w:val="ASN1TABLEmiddle"/>
        <w:rPr>
          <w:i/>
          <w:iCs/>
          <w:lang w:val="en-GB"/>
        </w:rPr>
      </w:pPr>
      <w:r w:rsidRPr="00C0071F">
        <w:rPr>
          <w:i/>
          <w:iCs/>
          <w:lang w:val="en-GB"/>
        </w:rPr>
        <w:t>--</w:t>
      </w:r>
      <w:r w:rsidRPr="00C0071F">
        <w:rPr>
          <w:i/>
          <w:iCs/>
          <w:lang w:val="en-GB"/>
        </w:rPr>
        <w:tab/>
        <w:t>outdated earlier versions of this specification.</w:t>
      </w:r>
    </w:p>
    <w:p w:rsidR="004D19CF" w:rsidRPr="00C0071F" w:rsidRDefault="004D19CF" w:rsidP="00AC6A94">
      <w:pPr>
        <w:pStyle w:val="ASN1TABLEmiddle"/>
        <w:rPr>
          <w:szCs w:val="16"/>
          <w:lang w:val="en-GB"/>
        </w:rPr>
      </w:pPr>
    </w:p>
    <w:p w:rsidR="00AC6A94" w:rsidRPr="00C0071F" w:rsidRDefault="00AC6A94" w:rsidP="00AC6A94">
      <w:pPr>
        <w:pStyle w:val="ASN1Source"/>
        <w:widowControl/>
        <w:rPr>
          <w:szCs w:val="16"/>
          <w:lang w:val="en-GB"/>
        </w:rPr>
      </w:pPr>
    </w:p>
    <w:p w:rsidR="00AC6A94" w:rsidRPr="00C0071F" w:rsidRDefault="00AC6A94" w:rsidP="00AC6A94">
      <w:pPr>
        <w:pStyle w:val="ASN1TABLEbegin"/>
        <w:widowControl/>
        <w:rPr>
          <w:b w:val="0"/>
          <w:szCs w:val="16"/>
          <w:lang w:val="en-GB"/>
        </w:rPr>
      </w:pPr>
      <w:r w:rsidRPr="00C0071F">
        <w:rPr>
          <w:szCs w:val="16"/>
          <w:lang w:val="en-GB"/>
        </w:rPr>
        <w:t>ISR-Information</w:t>
      </w:r>
      <w:r w:rsidRPr="00C0071F">
        <w:rPr>
          <w:b w:val="0"/>
          <w:szCs w:val="16"/>
          <w:lang w:val="en-GB"/>
        </w:rPr>
        <w:t>::= BIT STRING {</w:t>
      </w:r>
    </w:p>
    <w:p w:rsidR="00AC6A94" w:rsidRPr="00C0071F" w:rsidRDefault="00AC6A94" w:rsidP="00AC6A94">
      <w:pPr>
        <w:pStyle w:val="ASN1TABLEmiddle"/>
        <w:widowControl/>
        <w:rPr>
          <w:szCs w:val="16"/>
          <w:lang w:val="en-GB"/>
        </w:rPr>
      </w:pPr>
      <w:r w:rsidRPr="00C0071F">
        <w:rPr>
          <w:szCs w:val="16"/>
          <w:lang w:val="en-GB"/>
        </w:rPr>
        <w:tab/>
        <w:t>update</w:t>
      </w:r>
      <w:r w:rsidR="008752E6" w:rsidRPr="00C0071F">
        <w:rPr>
          <w:szCs w:val="16"/>
          <w:lang w:val="en-GB"/>
        </w:rPr>
        <w:t>Location</w:t>
      </w:r>
      <w:r w:rsidRPr="00C0071F">
        <w:rPr>
          <w:szCs w:val="16"/>
          <w:lang w:val="en-GB"/>
        </w:rPr>
        <w:t xml:space="preserve">  (0),</w:t>
      </w:r>
    </w:p>
    <w:p w:rsidR="008B6F2A" w:rsidRPr="00C0071F" w:rsidRDefault="00AC6A94" w:rsidP="008B6F2A">
      <w:pPr>
        <w:pStyle w:val="ASN1TABLEmiddle"/>
        <w:widowControl/>
        <w:rPr>
          <w:szCs w:val="16"/>
          <w:lang w:val="en-GB"/>
        </w:rPr>
      </w:pPr>
      <w:r w:rsidRPr="00C0071F">
        <w:rPr>
          <w:szCs w:val="16"/>
          <w:lang w:val="en-GB"/>
        </w:rPr>
        <w:tab/>
        <w:t>cancelSGSN  (1)</w:t>
      </w:r>
      <w:r w:rsidR="008B6F2A" w:rsidRPr="00C0071F">
        <w:rPr>
          <w:szCs w:val="16"/>
          <w:lang w:val="en-GB"/>
        </w:rPr>
        <w:t>,</w:t>
      </w:r>
    </w:p>
    <w:p w:rsidR="00AC6A94" w:rsidRPr="00C0071F" w:rsidRDefault="008B6F2A" w:rsidP="008B6F2A">
      <w:pPr>
        <w:pStyle w:val="ASN1TABLEmiddle"/>
        <w:widowControl/>
        <w:rPr>
          <w:szCs w:val="16"/>
          <w:lang w:val="en-GB"/>
        </w:rPr>
      </w:pPr>
      <w:r w:rsidRPr="00C0071F">
        <w:rPr>
          <w:szCs w:val="16"/>
          <w:lang w:val="en-GB"/>
        </w:rPr>
        <w:tab/>
        <w:t>initialAttachIndicator  (2)</w:t>
      </w:r>
      <w:r w:rsidR="00AC6A94" w:rsidRPr="00C0071F">
        <w:rPr>
          <w:szCs w:val="16"/>
          <w:lang w:val="en-GB"/>
        </w:rPr>
        <w:t>} (SIZE (</w:t>
      </w:r>
      <w:r w:rsidRPr="00C0071F">
        <w:rPr>
          <w:szCs w:val="16"/>
          <w:lang w:val="en-GB"/>
        </w:rPr>
        <w:t>3</w:t>
      </w:r>
      <w:r w:rsidR="00AC6A94" w:rsidRPr="00C0071F">
        <w:rPr>
          <w:szCs w:val="16"/>
          <w:lang w:val="en-GB"/>
        </w:rPr>
        <w:t>..8))</w:t>
      </w:r>
    </w:p>
    <w:p w:rsidR="00AC6A94" w:rsidRPr="00C0071F" w:rsidRDefault="00AC6A94" w:rsidP="00AC6A94">
      <w:pPr>
        <w:pStyle w:val="ASN1TABLEmiddle"/>
        <w:rPr>
          <w:i/>
          <w:iCs/>
          <w:lang w:val="en-GB"/>
        </w:rPr>
      </w:pPr>
      <w:r w:rsidRPr="00C0071F">
        <w:rPr>
          <w:i/>
          <w:iCs/>
          <w:lang w:val="en-GB"/>
        </w:rPr>
        <w:tab/>
        <w:t>-- exception handling: reception of unknown bit assignments in the</w:t>
      </w:r>
    </w:p>
    <w:p w:rsidR="00AC6A94" w:rsidRPr="00C0071F" w:rsidRDefault="00AC6A94" w:rsidP="00AC6A94">
      <w:pPr>
        <w:pStyle w:val="ASN1TABLEmiddle"/>
        <w:rPr>
          <w:i/>
          <w:iCs/>
          <w:lang w:val="en-GB"/>
        </w:rPr>
      </w:pPr>
      <w:r w:rsidRPr="00C0071F">
        <w:rPr>
          <w:i/>
          <w:iCs/>
          <w:lang w:val="en-GB"/>
        </w:rPr>
        <w:tab/>
        <w:t xml:space="preserve">-- ISR-Information data type shall be discarded by the receiver </w:t>
      </w:r>
    </w:p>
    <w:p w:rsidR="003945A2" w:rsidRPr="00C0071F" w:rsidRDefault="003945A2">
      <w:pPr>
        <w:pStyle w:val="ASN1Source"/>
        <w:rPr>
          <w:szCs w:val="16"/>
          <w:lang w:val="en-GB"/>
        </w:rPr>
      </w:pPr>
    </w:p>
    <w:p w:rsidR="003945A2" w:rsidRPr="00C0071F" w:rsidRDefault="003945A2">
      <w:pPr>
        <w:pStyle w:val="ASN1TABLEbegin"/>
        <w:rPr>
          <w:b w:val="0"/>
          <w:szCs w:val="16"/>
          <w:lang w:val="en-GB"/>
        </w:rPr>
      </w:pPr>
      <w:r w:rsidRPr="00C0071F">
        <w:rPr>
          <w:rStyle w:val="ASN1Itemdefinition"/>
          <w:b/>
          <w:sz w:val="16"/>
          <w:szCs w:val="16"/>
          <w:lang w:val="en-GB"/>
        </w:rPr>
        <w:t>SGSN-Capability</w:t>
      </w:r>
      <w:r w:rsidRPr="00C0071F">
        <w:rPr>
          <w:szCs w:val="16"/>
          <w:lang w:val="en-GB"/>
        </w:rPr>
        <w:t xml:space="preserve"> </w:t>
      </w:r>
      <w:r w:rsidRPr="00C0071F">
        <w:rPr>
          <w:b w:val="0"/>
          <w:szCs w:val="16"/>
          <w:lang w:val="en-GB"/>
        </w:rPr>
        <w:t>::= SEQUENCE{</w:t>
      </w:r>
    </w:p>
    <w:p w:rsidR="003945A2" w:rsidRPr="00C0071F" w:rsidRDefault="003945A2">
      <w:pPr>
        <w:pStyle w:val="ASN1TABLEmiddle"/>
        <w:rPr>
          <w:szCs w:val="16"/>
          <w:lang w:val="en-GB"/>
        </w:rPr>
      </w:pPr>
      <w:r w:rsidRPr="00C0071F">
        <w:rPr>
          <w:szCs w:val="16"/>
          <w:lang w:val="en-GB"/>
        </w:rPr>
        <w:tab/>
        <w:t>solsaSupportIndicator</w:t>
      </w:r>
      <w:r w:rsidRPr="00C0071F">
        <w:rPr>
          <w:szCs w:val="16"/>
          <w:lang w:val="en-GB"/>
        </w:rPr>
        <w:tab/>
        <w:t>NULL</w:t>
      </w:r>
      <w:r w:rsidRPr="00C0071F">
        <w:rPr>
          <w:szCs w:val="16"/>
          <w:lang w:val="en-GB"/>
        </w:rPr>
        <w:tab/>
      </w:r>
      <w:r w:rsidRPr="00C0071F">
        <w:rPr>
          <w:szCs w:val="16"/>
          <w:lang w:val="en-GB"/>
        </w:rPr>
        <w:tab/>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extensionContainer</w:t>
      </w:r>
      <w:r w:rsidRPr="00C0071F">
        <w:rPr>
          <w:szCs w:val="16"/>
          <w:lang w:val="en-GB"/>
        </w:rPr>
        <w:tab/>
        <w:t>[1] 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 ,</w:t>
      </w:r>
    </w:p>
    <w:p w:rsidR="003945A2" w:rsidRPr="00C0071F" w:rsidRDefault="003945A2">
      <w:pPr>
        <w:pStyle w:val="ASN1TABLEmiddle"/>
        <w:rPr>
          <w:szCs w:val="16"/>
          <w:lang w:val="en-GB"/>
        </w:rPr>
      </w:pPr>
      <w:r w:rsidRPr="00C0071F">
        <w:rPr>
          <w:szCs w:val="16"/>
          <w:lang w:val="en-GB"/>
        </w:rPr>
        <w:tab/>
        <w:t>superChargerSupportedInServingNetworkEntity</w:t>
      </w:r>
      <w:r w:rsidRPr="00C0071F">
        <w:rPr>
          <w:szCs w:val="16"/>
          <w:lang w:val="en-GB"/>
        </w:rPr>
        <w:tab/>
        <w:t>[2] SuperChargerInfo</w:t>
      </w:r>
      <w:r w:rsidRPr="00C0071F">
        <w:rPr>
          <w:szCs w:val="16"/>
          <w:lang w:val="en-GB"/>
        </w:rPr>
        <w:tab/>
        <w:t>OPTIONAL ,</w:t>
      </w:r>
    </w:p>
    <w:p w:rsidR="003945A2" w:rsidRPr="00C0071F" w:rsidRDefault="003945A2">
      <w:pPr>
        <w:pStyle w:val="ASN1TABLEmiddle"/>
        <w:rPr>
          <w:szCs w:val="16"/>
          <w:lang w:val="en-GB"/>
        </w:rPr>
      </w:pPr>
      <w:r w:rsidRPr="00C0071F">
        <w:rPr>
          <w:szCs w:val="16"/>
          <w:lang w:val="en-GB"/>
        </w:rPr>
        <w:tab/>
        <w:t xml:space="preserve">gprsEnhancementsSupportIndicator </w:t>
      </w:r>
      <w:r w:rsidRPr="00C0071F">
        <w:rPr>
          <w:szCs w:val="16"/>
          <w:lang w:val="en-GB"/>
        </w:rPr>
        <w:tab/>
        <w:t>[3] NULL</w:t>
      </w:r>
      <w:r w:rsidRPr="00C0071F">
        <w:rPr>
          <w:szCs w:val="16"/>
          <w:lang w:val="en-GB"/>
        </w:rPr>
        <w:tab/>
      </w:r>
      <w:r w:rsidRPr="00C0071F">
        <w:rPr>
          <w:szCs w:val="16"/>
          <w:lang w:val="en-GB"/>
        </w:rPr>
        <w:tab/>
        <w:t>OPTIONAL,</w:t>
      </w:r>
    </w:p>
    <w:p w:rsidR="003945A2" w:rsidRPr="00C0071F" w:rsidRDefault="003945A2">
      <w:pPr>
        <w:pStyle w:val="ASN1TABLEmiddle"/>
        <w:rPr>
          <w:szCs w:val="16"/>
          <w:lang w:val="en-GB" w:eastAsia="ja-JP"/>
        </w:rPr>
      </w:pPr>
      <w:r w:rsidRPr="00C0071F">
        <w:rPr>
          <w:szCs w:val="16"/>
          <w:lang w:val="en-GB"/>
        </w:rPr>
        <w:tab/>
        <w:t xml:space="preserve">supportedCamelPhases  </w:t>
      </w:r>
      <w:r w:rsidRPr="00C0071F">
        <w:rPr>
          <w:szCs w:val="16"/>
          <w:lang w:val="en-GB"/>
        </w:rPr>
        <w:tab/>
        <w:t>[4] SupportedCamelPhases</w:t>
      </w:r>
      <w:r w:rsidRPr="00C0071F">
        <w:rPr>
          <w:szCs w:val="16"/>
          <w:lang w:val="en-GB"/>
        </w:rPr>
        <w:tab/>
        <w:t>OPTIONAL</w:t>
      </w:r>
      <w:r w:rsidRPr="00C0071F">
        <w:rPr>
          <w:szCs w:val="16"/>
          <w:lang w:val="en-GB" w:eastAsia="ja-JP"/>
        </w:rPr>
        <w:t>,</w:t>
      </w:r>
    </w:p>
    <w:p w:rsidR="003945A2" w:rsidRPr="00C0071F" w:rsidRDefault="003945A2">
      <w:pPr>
        <w:pStyle w:val="ASN1TABLEmiddle"/>
        <w:rPr>
          <w:szCs w:val="16"/>
          <w:lang w:val="en-GB"/>
        </w:rPr>
      </w:pPr>
      <w:r w:rsidRPr="00C0071F">
        <w:rPr>
          <w:szCs w:val="16"/>
          <w:lang w:val="en-GB" w:eastAsia="ja-JP"/>
        </w:rPr>
        <w:tab/>
        <w:t>supportedLCS-CapabilitySets</w:t>
      </w:r>
      <w:r w:rsidRPr="00C0071F">
        <w:rPr>
          <w:szCs w:val="16"/>
          <w:lang w:val="en-GB" w:eastAsia="ja-JP"/>
        </w:rPr>
        <w:tab/>
        <w:t>[5]  SupportedLCS-CapabilitySets</w:t>
      </w:r>
      <w:r w:rsidRPr="00C0071F">
        <w:rPr>
          <w:szCs w:val="16"/>
          <w:lang w:val="en-GB" w:eastAsia="ja-JP"/>
        </w:rPr>
        <w:tab/>
        <w:t>OPTIONAL,</w:t>
      </w:r>
    </w:p>
    <w:p w:rsidR="003945A2" w:rsidRPr="00C0071F" w:rsidRDefault="003945A2">
      <w:pPr>
        <w:pStyle w:val="ASN1TABLEmiddle"/>
        <w:rPr>
          <w:szCs w:val="16"/>
          <w:lang w:val="en-GB"/>
        </w:rPr>
      </w:pPr>
      <w:r w:rsidRPr="00C0071F">
        <w:rPr>
          <w:szCs w:val="16"/>
          <w:lang w:val="en-GB"/>
        </w:rPr>
        <w:tab/>
        <w:t>offeredCamel4CSIs</w:t>
      </w:r>
      <w:r w:rsidRPr="00C0071F">
        <w:rPr>
          <w:szCs w:val="16"/>
          <w:lang w:val="en-GB"/>
        </w:rPr>
        <w:tab/>
        <w:t>[6] OfferedCamel4CSIs</w:t>
      </w:r>
      <w:r w:rsidRPr="00C0071F">
        <w:rPr>
          <w:szCs w:val="16"/>
          <w:lang w:val="en-GB"/>
        </w:rPr>
        <w:tab/>
        <w:t>OPTIONAL,</w:t>
      </w:r>
    </w:p>
    <w:p w:rsidR="007B39B4" w:rsidRPr="00C0071F" w:rsidRDefault="003945A2" w:rsidP="007B39B4">
      <w:pPr>
        <w:pStyle w:val="ASN1TABLEmiddle"/>
        <w:rPr>
          <w:szCs w:val="16"/>
          <w:lang w:val="en-GB"/>
        </w:rPr>
      </w:pPr>
      <w:r w:rsidRPr="00C0071F">
        <w:rPr>
          <w:szCs w:val="16"/>
          <w:lang w:val="en-GB" w:eastAsia="ja-JP"/>
        </w:rPr>
        <w:tab/>
        <w:t>smsCallBarringSupportIndicator</w:t>
      </w:r>
      <w:r w:rsidRPr="00C0071F">
        <w:rPr>
          <w:szCs w:val="16"/>
          <w:lang w:val="en-GB" w:eastAsia="ja-JP"/>
        </w:rPr>
        <w:tab/>
        <w:t>[7]</w:t>
      </w:r>
      <w:r w:rsidRPr="00C0071F">
        <w:rPr>
          <w:szCs w:val="16"/>
          <w:lang w:val="en-GB" w:eastAsia="ja-JP"/>
        </w:rPr>
        <w:tab/>
        <w:t>NULL</w:t>
      </w:r>
      <w:r w:rsidRPr="00C0071F">
        <w:rPr>
          <w:szCs w:val="16"/>
          <w:lang w:val="en-GB" w:eastAsia="ja-JP"/>
        </w:rPr>
        <w:tab/>
      </w:r>
      <w:r w:rsidRPr="00C0071F">
        <w:rPr>
          <w:szCs w:val="16"/>
          <w:lang w:val="en-GB" w:eastAsia="ja-JP"/>
        </w:rPr>
        <w:tab/>
        <w:t>OPTIONAL</w:t>
      </w:r>
      <w:r w:rsidR="001B72AB" w:rsidRPr="00C0071F">
        <w:rPr>
          <w:szCs w:val="16"/>
          <w:lang w:val="en-GB" w:eastAsia="ja-JP"/>
        </w:rPr>
        <w:t>,</w:t>
      </w:r>
      <w:r w:rsidR="001B72AB" w:rsidRPr="00C0071F">
        <w:rPr>
          <w:szCs w:val="16"/>
          <w:lang w:val="en-GB"/>
        </w:rPr>
        <w:tab/>
        <w:t>supportedRAT-TypesIndicator</w:t>
      </w:r>
      <w:r w:rsidR="001B72AB" w:rsidRPr="00C0071F">
        <w:rPr>
          <w:szCs w:val="16"/>
          <w:lang w:val="en-GB"/>
        </w:rPr>
        <w:tab/>
        <w:t>[8]</w:t>
      </w:r>
      <w:r w:rsidR="001B72AB" w:rsidRPr="00C0071F">
        <w:rPr>
          <w:szCs w:val="16"/>
          <w:lang w:val="en-GB"/>
        </w:rPr>
        <w:tab/>
        <w:t>SupportedRAT-Types</w:t>
      </w:r>
      <w:r w:rsidR="001B72AB" w:rsidRPr="00C0071F">
        <w:rPr>
          <w:szCs w:val="16"/>
          <w:lang w:val="en-GB"/>
        </w:rPr>
        <w:tab/>
        <w:t>OPTIONAL</w:t>
      </w:r>
      <w:r w:rsidR="007B39B4" w:rsidRPr="00C0071F">
        <w:rPr>
          <w:szCs w:val="16"/>
          <w:lang w:val="en-GB"/>
        </w:rPr>
        <w:t>,</w:t>
      </w:r>
    </w:p>
    <w:p w:rsidR="006F6265" w:rsidRPr="00C0071F" w:rsidRDefault="007B39B4" w:rsidP="006F6265">
      <w:pPr>
        <w:pStyle w:val="ASN1TABLEmiddle"/>
        <w:rPr>
          <w:szCs w:val="16"/>
          <w:lang w:val="en-GB"/>
        </w:rPr>
      </w:pPr>
      <w:r w:rsidRPr="00C0071F">
        <w:rPr>
          <w:szCs w:val="16"/>
          <w:lang w:val="en-GB"/>
        </w:rPr>
        <w:tab/>
        <w:t>supportedFeatures</w:t>
      </w:r>
      <w:r w:rsidRPr="00C0071F">
        <w:rPr>
          <w:szCs w:val="16"/>
          <w:lang w:val="en-GB"/>
        </w:rPr>
        <w:tab/>
        <w:t>[9] SupportedFeatures</w:t>
      </w:r>
      <w:r w:rsidRPr="00C0071F">
        <w:rPr>
          <w:szCs w:val="16"/>
          <w:lang w:val="en-GB"/>
        </w:rPr>
        <w:tab/>
        <w:t>OPTIONAL</w:t>
      </w:r>
      <w:r w:rsidR="006F6265" w:rsidRPr="00C0071F">
        <w:rPr>
          <w:szCs w:val="16"/>
          <w:lang w:val="en-GB"/>
        </w:rPr>
        <w:t>,</w:t>
      </w:r>
    </w:p>
    <w:p w:rsidR="006F6265" w:rsidRPr="00C0071F" w:rsidRDefault="006F6265" w:rsidP="006F6265">
      <w:pPr>
        <w:pStyle w:val="ASN1TABLEmiddle"/>
        <w:rPr>
          <w:szCs w:val="16"/>
          <w:lang w:val="en-GB"/>
        </w:rPr>
      </w:pPr>
      <w:r w:rsidRPr="00C0071F">
        <w:rPr>
          <w:szCs w:val="16"/>
          <w:lang w:val="en-GB"/>
        </w:rPr>
        <w:tab/>
        <w:t>t-adsDataRetrieval</w:t>
      </w:r>
      <w:r w:rsidRPr="00C0071F">
        <w:rPr>
          <w:szCs w:val="16"/>
          <w:lang w:val="en-GB"/>
        </w:rPr>
        <w:tab/>
        <w:t>[10] NULL</w:t>
      </w:r>
      <w:r w:rsidRPr="00C0071F">
        <w:rPr>
          <w:szCs w:val="16"/>
          <w:lang w:val="en-GB"/>
        </w:rPr>
        <w:tab/>
      </w:r>
      <w:r w:rsidRPr="00C0071F">
        <w:rPr>
          <w:szCs w:val="16"/>
          <w:lang w:val="en-GB"/>
        </w:rPr>
        <w:tab/>
        <w:t>OPTIONAL,</w:t>
      </w:r>
    </w:p>
    <w:p w:rsidR="006F6265" w:rsidRPr="00C0071F" w:rsidRDefault="006F6265" w:rsidP="006F6265">
      <w:pPr>
        <w:pStyle w:val="ASN1TABLEmiddle"/>
        <w:rPr>
          <w:szCs w:val="16"/>
          <w:lang w:val="en-GB"/>
        </w:rPr>
      </w:pPr>
      <w:r w:rsidRPr="00C0071F">
        <w:rPr>
          <w:szCs w:val="16"/>
          <w:lang w:val="en-GB"/>
        </w:rPr>
        <w:tab/>
        <w:t>homogeneousSupportOfIMSVoiceOverPSSessions [11] BOOLEAN</w:t>
      </w:r>
      <w:r w:rsidRPr="00C0071F">
        <w:rPr>
          <w:szCs w:val="16"/>
          <w:lang w:val="en-GB"/>
        </w:rPr>
        <w:tab/>
        <w:t>OPTIONAL</w:t>
      </w:r>
      <w:r w:rsidR="0094290F" w:rsidRPr="00C0071F">
        <w:rPr>
          <w:szCs w:val="16"/>
          <w:lang w:val="en-GB"/>
        </w:rPr>
        <w:t>,</w:t>
      </w:r>
    </w:p>
    <w:p w:rsidR="006F6265" w:rsidRPr="00C0071F" w:rsidRDefault="006F6265" w:rsidP="006F6265">
      <w:pPr>
        <w:pStyle w:val="ASN1TABLEmiddle"/>
        <w:rPr>
          <w:i/>
          <w:iCs/>
          <w:lang w:val="en-GB"/>
        </w:rPr>
      </w:pPr>
      <w:r w:rsidRPr="00C0071F">
        <w:rPr>
          <w:i/>
          <w:iCs/>
          <w:lang w:val="en-GB"/>
        </w:rPr>
        <w:tab/>
        <w:t>--</w:t>
      </w:r>
      <w:r w:rsidRPr="00C0071F">
        <w:rPr>
          <w:i/>
          <w:iCs/>
          <w:lang w:val="en-GB"/>
        </w:rPr>
        <w:tab/>
        <w:t>"true" indicates homogeneous support, "false" indicates homogeneous non-support</w:t>
      </w:r>
    </w:p>
    <w:p w:rsidR="006F6265" w:rsidRPr="00C0071F" w:rsidRDefault="006F6265" w:rsidP="006F6265">
      <w:pPr>
        <w:pStyle w:val="ASN1TABLEmiddle"/>
        <w:rPr>
          <w:i/>
          <w:iCs/>
          <w:lang w:val="en-GB"/>
        </w:rPr>
      </w:pPr>
      <w:r w:rsidRPr="00C0071F">
        <w:rPr>
          <w:i/>
          <w:iCs/>
          <w:lang w:val="en-GB"/>
        </w:rPr>
        <w:tab/>
        <w:t>--</w:t>
      </w:r>
      <w:r w:rsidRPr="00C0071F">
        <w:rPr>
          <w:i/>
          <w:iCs/>
          <w:lang w:val="en-GB"/>
        </w:rPr>
        <w:tab/>
        <w:t xml:space="preserve">in the complete SGSN </w:t>
      </w:r>
      <w:r w:rsidR="00500F3B" w:rsidRPr="00C0071F">
        <w:rPr>
          <w:rFonts w:hint="eastAsia"/>
          <w:i/>
          <w:iCs/>
          <w:lang w:val="en-GB" w:eastAsia="zh-CN"/>
        </w:rPr>
        <w:t>or MME</w:t>
      </w:r>
      <w:r w:rsidR="00500F3B" w:rsidRPr="00C0071F">
        <w:rPr>
          <w:i/>
          <w:iCs/>
          <w:lang w:val="en-GB"/>
        </w:rPr>
        <w:t xml:space="preserve"> </w:t>
      </w:r>
      <w:r w:rsidRPr="00C0071F">
        <w:rPr>
          <w:i/>
          <w:iCs/>
          <w:lang w:val="en-GB"/>
        </w:rPr>
        <w:t>area</w:t>
      </w:r>
    </w:p>
    <w:p w:rsidR="00B42556" w:rsidRPr="00C0071F" w:rsidRDefault="003945A2" w:rsidP="00B42556">
      <w:pPr>
        <w:pStyle w:val="ASN1TABLEmiddle"/>
        <w:rPr>
          <w:szCs w:val="16"/>
          <w:lang w:val="en-GB"/>
        </w:rPr>
      </w:pPr>
      <w:r w:rsidRPr="00C0071F">
        <w:rPr>
          <w:szCs w:val="16"/>
          <w:lang w:val="en-GB"/>
        </w:rPr>
        <w:t xml:space="preserve"> </w:t>
      </w:r>
      <w:r w:rsidR="0094290F" w:rsidRPr="00C0071F">
        <w:rPr>
          <w:szCs w:val="16"/>
          <w:lang w:val="en-GB"/>
        </w:rPr>
        <w:tab/>
        <w:t>cancellationTypeInitialAttach</w:t>
      </w:r>
      <w:r w:rsidR="0094290F" w:rsidRPr="00C0071F">
        <w:rPr>
          <w:szCs w:val="16"/>
          <w:lang w:val="en-GB"/>
        </w:rPr>
        <w:tab/>
        <w:t>[12]</w:t>
      </w:r>
      <w:r w:rsidR="0094290F" w:rsidRPr="00C0071F">
        <w:rPr>
          <w:szCs w:val="16"/>
          <w:lang w:val="en-GB"/>
        </w:rPr>
        <w:tab/>
        <w:t>NULL</w:t>
      </w:r>
      <w:r w:rsidR="0094290F" w:rsidRPr="00C0071F">
        <w:rPr>
          <w:szCs w:val="16"/>
          <w:lang w:val="en-GB"/>
        </w:rPr>
        <w:tab/>
      </w:r>
      <w:r w:rsidR="0094290F" w:rsidRPr="00C0071F">
        <w:rPr>
          <w:szCs w:val="16"/>
          <w:lang w:val="en-GB"/>
        </w:rPr>
        <w:tab/>
        <w:t>OPTIONAL</w:t>
      </w:r>
      <w:r w:rsidR="00B42556" w:rsidRPr="00C0071F">
        <w:rPr>
          <w:szCs w:val="16"/>
          <w:lang w:val="en-GB"/>
        </w:rPr>
        <w:t>,</w:t>
      </w:r>
    </w:p>
    <w:p w:rsidR="00CC4282" w:rsidRPr="00C0071F" w:rsidRDefault="00621882" w:rsidP="00CC4282">
      <w:pPr>
        <w:pStyle w:val="ASN1TABLEmiddle"/>
        <w:rPr>
          <w:szCs w:val="16"/>
          <w:lang w:val="en-GB" w:eastAsia="zh-CN"/>
        </w:rPr>
      </w:pPr>
      <w:r w:rsidRPr="00C0071F">
        <w:rPr>
          <w:szCs w:val="16"/>
          <w:lang w:val="en-GB"/>
        </w:rPr>
        <w:tab/>
        <w:t>msisdn-lessOperation-Supported</w:t>
      </w:r>
      <w:r w:rsidRPr="00C0071F">
        <w:rPr>
          <w:szCs w:val="16"/>
          <w:lang w:val="en-GB"/>
        </w:rPr>
        <w:tab/>
        <w:t>[14]</w:t>
      </w:r>
      <w:r w:rsidRPr="00C0071F">
        <w:rPr>
          <w:szCs w:val="16"/>
          <w:lang w:val="en-GB"/>
        </w:rPr>
        <w:tab/>
        <w:t>NULL</w:t>
      </w:r>
      <w:r w:rsidRPr="00C0071F">
        <w:rPr>
          <w:szCs w:val="16"/>
          <w:lang w:val="en-GB"/>
        </w:rPr>
        <w:tab/>
      </w:r>
      <w:r w:rsidRPr="00C0071F">
        <w:rPr>
          <w:szCs w:val="16"/>
          <w:lang w:val="en-GB"/>
        </w:rPr>
        <w:tab/>
        <w:t>OPTIONAL</w:t>
      </w:r>
      <w:r w:rsidR="00CC4282" w:rsidRPr="00C0071F">
        <w:rPr>
          <w:rFonts w:hint="eastAsia"/>
          <w:szCs w:val="16"/>
          <w:lang w:val="en-GB" w:eastAsia="zh-CN"/>
        </w:rPr>
        <w:t>,</w:t>
      </w:r>
    </w:p>
    <w:p w:rsidR="0094290F" w:rsidRPr="00C0071F" w:rsidRDefault="00CC4282" w:rsidP="00CC4282">
      <w:pPr>
        <w:pStyle w:val="ASN1TABLEmiddle"/>
        <w:rPr>
          <w:szCs w:val="16"/>
          <w:lang w:val="en-GB"/>
        </w:rPr>
      </w:pPr>
      <w:r w:rsidRPr="00C0071F">
        <w:rPr>
          <w:rFonts w:hint="eastAsia"/>
          <w:szCs w:val="16"/>
          <w:lang w:val="en-GB" w:eastAsia="zh-CN"/>
        </w:rPr>
        <w:tab/>
        <w:t>updateofH</w:t>
      </w:r>
      <w:r w:rsidRPr="00C0071F">
        <w:rPr>
          <w:szCs w:val="16"/>
          <w:lang w:val="en-GB"/>
        </w:rPr>
        <w:t>omogeneousSupportOfIMSVoiceOverPSSessions</w:t>
      </w:r>
      <w:r w:rsidRPr="00C0071F">
        <w:rPr>
          <w:rFonts w:hint="eastAsia"/>
          <w:szCs w:val="16"/>
          <w:lang w:val="en-GB" w:eastAsia="zh-CN"/>
        </w:rPr>
        <w:t xml:space="preserve"> </w:t>
      </w:r>
      <w:r w:rsidRPr="00C0071F">
        <w:rPr>
          <w:szCs w:val="16"/>
          <w:lang w:val="en-GB"/>
        </w:rPr>
        <w:t>[15]</w:t>
      </w:r>
      <w:r w:rsidRPr="00C0071F">
        <w:rPr>
          <w:rFonts w:hint="eastAsia"/>
          <w:szCs w:val="16"/>
          <w:lang w:val="en-GB" w:eastAsia="zh-CN"/>
        </w:rPr>
        <w:t xml:space="preserve"> </w:t>
      </w:r>
      <w:r w:rsidRPr="00C0071F">
        <w:rPr>
          <w:szCs w:val="16"/>
          <w:lang w:val="en-GB"/>
        </w:rPr>
        <w:t>NULL</w:t>
      </w:r>
      <w:r w:rsidRPr="00C0071F">
        <w:rPr>
          <w:szCs w:val="16"/>
          <w:lang w:val="en-GB"/>
        </w:rPr>
        <w:tab/>
        <w:t>OPTIONAL</w:t>
      </w:r>
    </w:p>
    <w:p w:rsidR="00D90BE4" w:rsidRPr="00C0071F" w:rsidRDefault="0094290F" w:rsidP="00D90BE4">
      <w:pPr>
        <w:pStyle w:val="ASN1TABLEmiddle"/>
        <w:rPr>
          <w:szCs w:val="16"/>
          <w:lang w:val="en-GB" w:eastAsia="zh-CN"/>
        </w:rPr>
      </w:pPr>
      <w:r w:rsidRPr="00C0071F">
        <w:rPr>
          <w:szCs w:val="16"/>
          <w:lang w:val="en-GB"/>
        </w:rPr>
        <w:tab/>
      </w:r>
      <w:r w:rsidR="003945A2" w:rsidRPr="00C0071F">
        <w:rPr>
          <w:szCs w:val="16"/>
          <w:lang w:val="en-GB"/>
        </w:rPr>
        <w:t>}</w:t>
      </w:r>
    </w:p>
    <w:p w:rsidR="00500F3B" w:rsidRPr="00C0071F" w:rsidRDefault="00500F3B" w:rsidP="00BB0DD8">
      <w:pPr>
        <w:pStyle w:val="ASN1TABLEmiddle"/>
        <w:ind w:left="284" w:hanging="284"/>
        <w:rPr>
          <w:i/>
          <w:iCs/>
          <w:lang w:val="en-GB" w:eastAsia="zh-CN"/>
        </w:rPr>
      </w:pPr>
      <w:r w:rsidRPr="00C0071F">
        <w:rPr>
          <w:i/>
          <w:iCs/>
          <w:lang w:val="en-GB"/>
        </w:rPr>
        <w:tab/>
      </w:r>
      <w:r w:rsidR="00D90BE4" w:rsidRPr="00C0071F">
        <w:rPr>
          <w:i/>
          <w:iCs/>
          <w:lang w:val="en-GB"/>
        </w:rPr>
        <w:tab/>
      </w:r>
      <w:r w:rsidRPr="00C0071F">
        <w:rPr>
          <w:i/>
          <w:iCs/>
          <w:lang w:val="en-GB"/>
        </w:rPr>
        <w:t xml:space="preserve">  </w:t>
      </w:r>
      <w:r w:rsidR="00D90BE4" w:rsidRPr="00C0071F">
        <w:rPr>
          <w:i/>
          <w:iCs/>
          <w:lang w:val="en-GB"/>
        </w:rPr>
        <w:t>--</w:t>
      </w:r>
      <w:r w:rsidR="00D90BE4" w:rsidRPr="00C0071F">
        <w:rPr>
          <w:i/>
          <w:iCs/>
          <w:lang w:val="en-GB"/>
        </w:rPr>
        <w:tab/>
      </w:r>
      <w:r w:rsidR="00D90BE4" w:rsidRPr="00C0071F">
        <w:rPr>
          <w:rFonts w:hint="eastAsia"/>
          <w:i/>
          <w:iCs/>
          <w:lang w:val="en-GB" w:eastAsia="zh-CN"/>
        </w:rPr>
        <w:t xml:space="preserve">the supportedFeatures </w:t>
      </w:r>
      <w:r w:rsidRPr="00C0071F">
        <w:rPr>
          <w:rFonts w:hint="eastAsia"/>
          <w:i/>
          <w:iCs/>
          <w:lang w:val="en-GB" w:eastAsia="zh-CN"/>
        </w:rPr>
        <w:t xml:space="preserve">, t-adsDataRetrieval and </w:t>
      </w:r>
    </w:p>
    <w:p w:rsidR="00CC4282" w:rsidRPr="00C0071F" w:rsidRDefault="00500F3B" w:rsidP="00500F3B">
      <w:pPr>
        <w:pStyle w:val="ASN1TABLEmiddle"/>
        <w:rPr>
          <w:i/>
          <w:szCs w:val="16"/>
          <w:lang w:val="en-GB"/>
        </w:rPr>
      </w:pPr>
      <w:r w:rsidRPr="00C0071F">
        <w:rPr>
          <w:rFonts w:hint="eastAsia"/>
          <w:i/>
          <w:iCs/>
          <w:lang w:val="en-GB" w:eastAsia="zh-CN"/>
        </w:rPr>
        <w:tab/>
      </w:r>
      <w:r w:rsidRPr="00C0071F">
        <w:rPr>
          <w:i/>
          <w:iCs/>
          <w:lang w:val="en-GB" w:eastAsia="zh-CN"/>
        </w:rPr>
        <w:t xml:space="preserve">  </w:t>
      </w:r>
      <w:r w:rsidRPr="00C0071F">
        <w:rPr>
          <w:rFonts w:hint="eastAsia"/>
          <w:i/>
          <w:iCs/>
          <w:lang w:val="en-GB" w:eastAsia="zh-CN"/>
        </w:rPr>
        <w:t>--</w:t>
      </w:r>
      <w:r w:rsidRPr="00C0071F">
        <w:rPr>
          <w:rFonts w:hint="eastAsia"/>
          <w:i/>
          <w:iCs/>
          <w:lang w:val="en-GB" w:eastAsia="zh-CN"/>
        </w:rPr>
        <w:tab/>
      </w:r>
      <w:r w:rsidRPr="00C0071F">
        <w:rPr>
          <w:i/>
          <w:szCs w:val="16"/>
          <w:lang w:val="en-GB"/>
        </w:rPr>
        <w:t>homogeneousSupportOfIMSVoiceOverPSSessions</w:t>
      </w:r>
    </w:p>
    <w:p w:rsidR="003945A2" w:rsidRPr="00C0071F" w:rsidRDefault="00CC4282" w:rsidP="00500F3B">
      <w:pPr>
        <w:pStyle w:val="ASN1TABLEmiddle"/>
        <w:rPr>
          <w:szCs w:val="16"/>
          <w:lang w:val="en-GB"/>
        </w:rPr>
      </w:pPr>
      <w:r w:rsidRPr="00C0071F">
        <w:rPr>
          <w:i/>
          <w:szCs w:val="16"/>
          <w:lang w:val="en-GB"/>
        </w:rPr>
        <w:tab/>
        <w:t xml:space="preserve">  --</w:t>
      </w:r>
      <w:r w:rsidRPr="00C0071F">
        <w:rPr>
          <w:i/>
          <w:szCs w:val="16"/>
          <w:lang w:val="en-GB"/>
        </w:rPr>
        <w:tab/>
        <w:t>/updateofHomogeneousSupportOfIMSVoiceOverPSSessions</w:t>
      </w:r>
      <w:r w:rsidR="00500F3B" w:rsidRPr="00C0071F">
        <w:rPr>
          <w:rFonts w:hint="eastAsia"/>
          <w:i/>
          <w:iCs/>
          <w:lang w:val="en-GB" w:eastAsia="zh-CN"/>
        </w:rPr>
        <w:t xml:space="preserve"> </w:t>
      </w:r>
      <w:r w:rsidR="00500F3B" w:rsidRPr="00C0071F">
        <w:rPr>
          <w:i/>
          <w:iCs/>
          <w:lang w:val="en-GB" w:eastAsia="zh-CN"/>
        </w:rPr>
        <w:t>are</w:t>
      </w:r>
      <w:r w:rsidR="00D90BE4" w:rsidRPr="00C0071F">
        <w:rPr>
          <w:rFonts w:hint="eastAsia"/>
          <w:i/>
          <w:iCs/>
          <w:lang w:val="en-GB" w:eastAsia="zh-CN"/>
        </w:rPr>
        <w:t>also applied to the MME/IWF</w:t>
      </w:r>
    </w:p>
    <w:p w:rsidR="007B39B4" w:rsidRPr="00C0071F" w:rsidRDefault="007B39B4" w:rsidP="007B39B4">
      <w:pPr>
        <w:pStyle w:val="ASN1Source"/>
        <w:widowControl/>
        <w:rPr>
          <w:szCs w:val="16"/>
          <w:lang w:val="en-GB"/>
        </w:rPr>
      </w:pPr>
    </w:p>
    <w:p w:rsidR="007B39B4" w:rsidRPr="00C0071F" w:rsidRDefault="007B39B4" w:rsidP="007B39B4">
      <w:pPr>
        <w:pStyle w:val="ASN1TABLEbegin"/>
        <w:widowControl/>
        <w:rPr>
          <w:b w:val="0"/>
          <w:szCs w:val="16"/>
          <w:lang w:val="en-GB"/>
        </w:rPr>
      </w:pPr>
      <w:r w:rsidRPr="00C0071F">
        <w:rPr>
          <w:szCs w:val="16"/>
          <w:lang w:val="en-GB"/>
        </w:rPr>
        <w:t>SupportedFeature</w:t>
      </w:r>
      <w:r w:rsidR="0087322F" w:rsidRPr="00C0071F">
        <w:rPr>
          <w:szCs w:val="16"/>
          <w:lang w:val="en-GB"/>
        </w:rPr>
        <w:t>s</w:t>
      </w:r>
      <w:r w:rsidRPr="00C0071F">
        <w:rPr>
          <w:b w:val="0"/>
          <w:szCs w:val="16"/>
          <w:lang w:val="en-GB"/>
        </w:rPr>
        <w:t>::= BIT STRING {</w:t>
      </w:r>
    </w:p>
    <w:p w:rsidR="007B39B4" w:rsidRPr="00C0071F" w:rsidRDefault="007B39B4" w:rsidP="007B39B4">
      <w:pPr>
        <w:pStyle w:val="ASN1TABLEmiddle"/>
        <w:widowControl/>
        <w:rPr>
          <w:szCs w:val="16"/>
          <w:lang w:val="en-GB"/>
        </w:rPr>
      </w:pPr>
      <w:r w:rsidRPr="00C0071F">
        <w:rPr>
          <w:szCs w:val="16"/>
          <w:lang w:val="en-GB"/>
        </w:rPr>
        <w:tab/>
        <w:t>odb-all</w:t>
      </w:r>
      <w:r w:rsidR="00841761" w:rsidRPr="00C0071F">
        <w:rPr>
          <w:szCs w:val="16"/>
          <w:lang w:val="en-GB"/>
        </w:rPr>
        <w:t>-apn</w:t>
      </w:r>
      <w:r w:rsidRPr="00C0071F">
        <w:rPr>
          <w:szCs w:val="16"/>
          <w:lang w:val="en-GB"/>
        </w:rPr>
        <w:t xml:space="preserve"> (0),</w:t>
      </w:r>
    </w:p>
    <w:p w:rsidR="007B39B4" w:rsidRPr="00C0071F" w:rsidRDefault="007B39B4" w:rsidP="007B39B4">
      <w:pPr>
        <w:pStyle w:val="ASN1TABLEmiddle"/>
        <w:widowControl/>
        <w:rPr>
          <w:szCs w:val="16"/>
          <w:lang w:val="en-GB"/>
        </w:rPr>
      </w:pPr>
      <w:r w:rsidRPr="00C0071F">
        <w:rPr>
          <w:szCs w:val="16"/>
          <w:lang w:val="en-GB"/>
        </w:rPr>
        <w:tab/>
        <w:t>odb-HPLMN-APN (1),</w:t>
      </w:r>
    </w:p>
    <w:p w:rsidR="007B39B4" w:rsidRPr="00C0071F" w:rsidRDefault="007B39B4" w:rsidP="007B39B4">
      <w:pPr>
        <w:pStyle w:val="ASN1TABLEmiddle"/>
        <w:widowControl/>
        <w:rPr>
          <w:szCs w:val="16"/>
          <w:lang w:val="en-GB"/>
        </w:rPr>
      </w:pPr>
      <w:r w:rsidRPr="00C0071F">
        <w:rPr>
          <w:szCs w:val="16"/>
          <w:lang w:val="en-GB"/>
        </w:rPr>
        <w:tab/>
        <w:t>odb-VPLMN-APN (2),</w:t>
      </w:r>
    </w:p>
    <w:p w:rsidR="00841761" w:rsidRPr="00C0071F" w:rsidRDefault="007B39B4" w:rsidP="00841761">
      <w:pPr>
        <w:pStyle w:val="ASN1TABLEmiddle"/>
        <w:widowControl/>
        <w:rPr>
          <w:szCs w:val="16"/>
          <w:lang w:val="en-GB"/>
        </w:rPr>
      </w:pPr>
      <w:r w:rsidRPr="00C0071F">
        <w:rPr>
          <w:szCs w:val="16"/>
          <w:lang w:val="en-GB"/>
        </w:rPr>
        <w:tab/>
      </w:r>
      <w:r w:rsidR="00841761" w:rsidRPr="00C0071F">
        <w:rPr>
          <w:szCs w:val="16"/>
          <w:lang w:val="en-GB"/>
        </w:rPr>
        <w:t>odb-all-og (3),</w:t>
      </w:r>
    </w:p>
    <w:p w:rsidR="00841761" w:rsidRPr="00C0071F" w:rsidRDefault="00841761" w:rsidP="00841761">
      <w:pPr>
        <w:pStyle w:val="ASN1TABLEmiddle"/>
        <w:widowControl/>
        <w:rPr>
          <w:szCs w:val="16"/>
          <w:lang w:val="en-GB"/>
        </w:rPr>
      </w:pPr>
      <w:r w:rsidRPr="00C0071F">
        <w:rPr>
          <w:szCs w:val="16"/>
          <w:lang w:val="en-GB"/>
        </w:rPr>
        <w:tab/>
        <w:t>odb-all-international-og (4),</w:t>
      </w:r>
    </w:p>
    <w:p w:rsidR="00841761" w:rsidRPr="00C0071F" w:rsidRDefault="00841761" w:rsidP="00841761">
      <w:pPr>
        <w:pStyle w:val="ASN1TABLEmiddle"/>
        <w:widowControl/>
        <w:rPr>
          <w:szCs w:val="16"/>
          <w:lang w:val="en-GB"/>
        </w:rPr>
      </w:pPr>
      <w:r w:rsidRPr="00C0071F">
        <w:rPr>
          <w:szCs w:val="16"/>
          <w:lang w:val="en-GB"/>
        </w:rPr>
        <w:tab/>
        <w:t>odb-all-int-og-not-to-HPLMN-country (5),</w:t>
      </w:r>
    </w:p>
    <w:p w:rsidR="00841761" w:rsidRPr="00C0071F" w:rsidRDefault="00841761" w:rsidP="00841761">
      <w:pPr>
        <w:pStyle w:val="ASN1TABLEmiddle"/>
        <w:widowControl/>
        <w:rPr>
          <w:szCs w:val="16"/>
          <w:lang w:val="en-GB"/>
        </w:rPr>
      </w:pPr>
      <w:r w:rsidRPr="00C0071F">
        <w:rPr>
          <w:szCs w:val="16"/>
          <w:lang w:val="en-GB"/>
        </w:rPr>
        <w:tab/>
        <w:t>odb-all-interzonal-og (6),</w:t>
      </w:r>
    </w:p>
    <w:p w:rsidR="00841761" w:rsidRPr="00C0071F" w:rsidRDefault="00841761" w:rsidP="00841761">
      <w:pPr>
        <w:pStyle w:val="ASN1TABLEmiddle"/>
        <w:widowControl/>
        <w:rPr>
          <w:szCs w:val="16"/>
          <w:lang w:val="en-GB"/>
        </w:rPr>
      </w:pPr>
      <w:r w:rsidRPr="00C0071F">
        <w:rPr>
          <w:szCs w:val="16"/>
          <w:lang w:val="en-GB"/>
        </w:rPr>
        <w:tab/>
        <w:t>odb-all-interzonal-og-not-to-HPLMN-country (7),</w:t>
      </w:r>
    </w:p>
    <w:p w:rsidR="00841761" w:rsidRPr="00C0071F" w:rsidRDefault="00841761" w:rsidP="00841761">
      <w:pPr>
        <w:pStyle w:val="ASN1TABLEmiddle"/>
        <w:widowControl/>
        <w:rPr>
          <w:szCs w:val="16"/>
          <w:lang w:val="en-GB"/>
        </w:rPr>
      </w:pPr>
      <w:r w:rsidRPr="00C0071F">
        <w:rPr>
          <w:szCs w:val="16"/>
          <w:lang w:val="en-GB"/>
        </w:rPr>
        <w:tab/>
        <w:t>odb-all-interzonal-og-and-internat-og-not-to-HPLMN-country (8),</w:t>
      </w:r>
    </w:p>
    <w:p w:rsidR="00841761" w:rsidRPr="00C0071F" w:rsidRDefault="00841761" w:rsidP="00841761">
      <w:pPr>
        <w:pStyle w:val="ASN1TABLEmiddle"/>
        <w:widowControl/>
        <w:rPr>
          <w:szCs w:val="16"/>
          <w:lang w:val="en-GB"/>
        </w:rPr>
      </w:pPr>
      <w:r w:rsidRPr="00C0071F">
        <w:rPr>
          <w:szCs w:val="16"/>
          <w:lang w:val="en-GB"/>
        </w:rPr>
        <w:tab/>
      </w:r>
      <w:r w:rsidR="007B39B4" w:rsidRPr="00C0071F">
        <w:rPr>
          <w:szCs w:val="16"/>
          <w:lang w:val="en-GB"/>
        </w:rPr>
        <w:t>regSub (</w:t>
      </w:r>
      <w:r w:rsidRPr="00C0071F">
        <w:rPr>
          <w:szCs w:val="16"/>
          <w:lang w:val="en-GB"/>
        </w:rPr>
        <w:t>9</w:t>
      </w:r>
      <w:r w:rsidR="007B39B4" w:rsidRPr="00C0071F">
        <w:rPr>
          <w:szCs w:val="16"/>
          <w:lang w:val="en-GB"/>
        </w:rPr>
        <w:t>)</w:t>
      </w:r>
      <w:r w:rsidRPr="00C0071F">
        <w:rPr>
          <w:szCs w:val="16"/>
          <w:lang w:val="en-GB"/>
        </w:rPr>
        <w:t>,</w:t>
      </w:r>
    </w:p>
    <w:p w:rsidR="00841761" w:rsidRPr="00C0071F" w:rsidRDefault="00841761" w:rsidP="00841761">
      <w:pPr>
        <w:pStyle w:val="ASN1TABLEmiddle"/>
        <w:widowControl/>
        <w:rPr>
          <w:szCs w:val="16"/>
          <w:lang w:val="en-GB"/>
        </w:rPr>
      </w:pPr>
      <w:r w:rsidRPr="00C0071F">
        <w:rPr>
          <w:szCs w:val="16"/>
          <w:lang w:val="en-GB"/>
        </w:rPr>
        <w:tab/>
        <w:t>trace (10),</w:t>
      </w:r>
    </w:p>
    <w:p w:rsidR="00841761" w:rsidRPr="00C0071F" w:rsidRDefault="00841761" w:rsidP="00841761">
      <w:pPr>
        <w:pStyle w:val="ASN1TABLEmiddle"/>
        <w:widowControl/>
        <w:rPr>
          <w:szCs w:val="16"/>
          <w:lang w:val="en-GB"/>
        </w:rPr>
      </w:pPr>
      <w:r w:rsidRPr="00C0071F">
        <w:rPr>
          <w:szCs w:val="16"/>
          <w:lang w:val="en-GB"/>
        </w:rPr>
        <w:tab/>
        <w:t>lcs-all-PrivExcep (11),</w:t>
      </w:r>
    </w:p>
    <w:p w:rsidR="00841761" w:rsidRPr="00C0071F" w:rsidRDefault="00841761" w:rsidP="00841761">
      <w:pPr>
        <w:pStyle w:val="ASN1TABLEmiddle"/>
        <w:widowControl/>
        <w:rPr>
          <w:szCs w:val="16"/>
          <w:lang w:val="en-GB"/>
        </w:rPr>
      </w:pPr>
      <w:r w:rsidRPr="00C0071F">
        <w:rPr>
          <w:szCs w:val="16"/>
          <w:lang w:val="en-GB"/>
        </w:rPr>
        <w:tab/>
        <w:t>lcs-universal (12),</w:t>
      </w:r>
    </w:p>
    <w:p w:rsidR="00841761" w:rsidRPr="00C0071F" w:rsidRDefault="00841761" w:rsidP="00841761">
      <w:pPr>
        <w:pStyle w:val="ASN1TABLEmiddle"/>
        <w:widowControl/>
        <w:rPr>
          <w:szCs w:val="16"/>
          <w:lang w:val="en-GB"/>
        </w:rPr>
      </w:pPr>
      <w:r w:rsidRPr="00C0071F">
        <w:rPr>
          <w:szCs w:val="16"/>
          <w:lang w:val="en-GB"/>
        </w:rPr>
        <w:tab/>
        <w:t>lcs-CallSessionRelated (13),</w:t>
      </w:r>
    </w:p>
    <w:p w:rsidR="00841761" w:rsidRPr="00C0071F" w:rsidRDefault="00841761" w:rsidP="00841761">
      <w:pPr>
        <w:pStyle w:val="ASN1TABLEmiddle"/>
        <w:widowControl/>
        <w:rPr>
          <w:szCs w:val="16"/>
          <w:lang w:val="en-GB"/>
        </w:rPr>
      </w:pPr>
      <w:r w:rsidRPr="00C0071F">
        <w:rPr>
          <w:szCs w:val="16"/>
          <w:lang w:val="en-GB"/>
        </w:rPr>
        <w:tab/>
        <w:t>lcs-CallSessionUnrelated (14),</w:t>
      </w:r>
    </w:p>
    <w:p w:rsidR="00841761" w:rsidRPr="00C0071F" w:rsidRDefault="00841761" w:rsidP="00841761">
      <w:pPr>
        <w:pStyle w:val="ASN1TABLEmiddle"/>
        <w:widowControl/>
        <w:rPr>
          <w:szCs w:val="16"/>
          <w:lang w:val="en-GB"/>
        </w:rPr>
      </w:pPr>
      <w:r w:rsidRPr="00C0071F">
        <w:rPr>
          <w:szCs w:val="16"/>
          <w:lang w:val="en-GB"/>
        </w:rPr>
        <w:tab/>
        <w:t>lcs-PLMN-operator (15),</w:t>
      </w:r>
    </w:p>
    <w:p w:rsidR="00841761" w:rsidRPr="00C0071F" w:rsidRDefault="00841761" w:rsidP="00841761">
      <w:pPr>
        <w:pStyle w:val="ASN1TABLEmiddle"/>
        <w:widowControl/>
        <w:rPr>
          <w:szCs w:val="16"/>
          <w:lang w:val="en-GB"/>
        </w:rPr>
      </w:pPr>
      <w:r w:rsidRPr="00C0071F">
        <w:rPr>
          <w:szCs w:val="16"/>
          <w:lang w:val="en-GB"/>
        </w:rPr>
        <w:tab/>
        <w:t>lcs-ServiceType (16),</w:t>
      </w:r>
    </w:p>
    <w:p w:rsidR="00841761" w:rsidRPr="00C0071F" w:rsidRDefault="00841761" w:rsidP="00841761">
      <w:pPr>
        <w:pStyle w:val="ASN1TABLEmiddle"/>
        <w:widowControl/>
        <w:rPr>
          <w:szCs w:val="16"/>
          <w:lang w:val="en-GB"/>
        </w:rPr>
      </w:pPr>
      <w:r w:rsidRPr="00C0071F">
        <w:rPr>
          <w:szCs w:val="16"/>
          <w:lang w:val="en-GB"/>
        </w:rPr>
        <w:tab/>
        <w:t>lcs-all-MOLR-SS (17),</w:t>
      </w:r>
    </w:p>
    <w:p w:rsidR="00841761" w:rsidRPr="00C0071F" w:rsidRDefault="00841761" w:rsidP="00841761">
      <w:pPr>
        <w:pStyle w:val="ASN1TABLEmiddle"/>
        <w:widowControl/>
        <w:rPr>
          <w:szCs w:val="16"/>
          <w:lang w:val="en-GB"/>
        </w:rPr>
      </w:pPr>
      <w:r w:rsidRPr="00C0071F">
        <w:rPr>
          <w:szCs w:val="16"/>
          <w:lang w:val="en-GB"/>
        </w:rPr>
        <w:tab/>
        <w:t>lcs-basicSelfLocation (18),</w:t>
      </w:r>
    </w:p>
    <w:p w:rsidR="00841761" w:rsidRPr="00C0071F" w:rsidRDefault="00841761" w:rsidP="00841761">
      <w:pPr>
        <w:pStyle w:val="ASN1TABLEmiddle"/>
        <w:widowControl/>
        <w:rPr>
          <w:szCs w:val="16"/>
          <w:lang w:val="en-GB"/>
        </w:rPr>
      </w:pPr>
      <w:r w:rsidRPr="00C0071F">
        <w:rPr>
          <w:szCs w:val="16"/>
          <w:lang w:val="en-GB"/>
        </w:rPr>
        <w:tab/>
        <w:t>lcs-autonomousSelfLocation (19),</w:t>
      </w:r>
    </w:p>
    <w:p w:rsidR="00841761" w:rsidRPr="00C0071F" w:rsidRDefault="00841761" w:rsidP="00841761">
      <w:pPr>
        <w:pStyle w:val="ASN1TABLEmiddle"/>
        <w:widowControl/>
        <w:rPr>
          <w:szCs w:val="16"/>
          <w:lang w:val="en-GB"/>
        </w:rPr>
      </w:pPr>
      <w:r w:rsidRPr="00C0071F">
        <w:rPr>
          <w:szCs w:val="16"/>
          <w:lang w:val="en-GB"/>
        </w:rPr>
        <w:tab/>
        <w:t>lcs-transferToThirdParty (20),</w:t>
      </w:r>
    </w:p>
    <w:p w:rsidR="00841761" w:rsidRPr="00C0071F" w:rsidRDefault="00841761" w:rsidP="00841761">
      <w:pPr>
        <w:pStyle w:val="ASN1TABLEmiddle"/>
        <w:widowControl/>
        <w:rPr>
          <w:szCs w:val="16"/>
          <w:lang w:val="en-GB"/>
        </w:rPr>
      </w:pPr>
      <w:r w:rsidRPr="00C0071F">
        <w:rPr>
          <w:szCs w:val="16"/>
          <w:lang w:val="en-GB"/>
        </w:rPr>
        <w:tab/>
        <w:t>sm-mo-pp (21),</w:t>
      </w:r>
    </w:p>
    <w:p w:rsidR="00841761" w:rsidRPr="00C0071F" w:rsidRDefault="00841761" w:rsidP="00841761">
      <w:pPr>
        <w:pStyle w:val="ASN1TABLEmiddle"/>
        <w:widowControl/>
        <w:rPr>
          <w:szCs w:val="16"/>
          <w:lang w:val="en-GB"/>
        </w:rPr>
      </w:pPr>
      <w:r w:rsidRPr="00C0071F">
        <w:rPr>
          <w:szCs w:val="16"/>
          <w:lang w:val="en-GB"/>
        </w:rPr>
        <w:tab/>
        <w:t>barring-OutgoingCalls (22),</w:t>
      </w:r>
    </w:p>
    <w:p w:rsidR="00841761" w:rsidRPr="00C0071F" w:rsidRDefault="00841761" w:rsidP="00841761">
      <w:pPr>
        <w:pStyle w:val="ASN1TABLEmiddle"/>
        <w:widowControl/>
        <w:rPr>
          <w:szCs w:val="16"/>
          <w:lang w:val="en-GB"/>
        </w:rPr>
      </w:pPr>
      <w:r w:rsidRPr="00C0071F">
        <w:rPr>
          <w:szCs w:val="16"/>
          <w:lang w:val="en-GB"/>
        </w:rPr>
        <w:tab/>
        <w:t>baoc (23),</w:t>
      </w:r>
    </w:p>
    <w:p w:rsidR="00841761" w:rsidRPr="00C0071F" w:rsidRDefault="00841761" w:rsidP="00841761">
      <w:pPr>
        <w:pStyle w:val="ASN1TABLEmiddle"/>
        <w:widowControl/>
        <w:rPr>
          <w:szCs w:val="16"/>
          <w:lang w:val="en-GB"/>
        </w:rPr>
      </w:pPr>
      <w:r w:rsidRPr="00C0071F">
        <w:rPr>
          <w:szCs w:val="16"/>
          <w:lang w:val="en-GB"/>
        </w:rPr>
        <w:tab/>
        <w:t>boic (24),</w:t>
      </w:r>
    </w:p>
    <w:p w:rsidR="004C4925" w:rsidRPr="00C0071F" w:rsidRDefault="00841761" w:rsidP="000E4252">
      <w:pPr>
        <w:pStyle w:val="ASN1TABLEmiddle"/>
        <w:widowControl/>
        <w:rPr>
          <w:lang w:val="en-GB"/>
        </w:rPr>
      </w:pPr>
      <w:r w:rsidRPr="00C0071F">
        <w:rPr>
          <w:lang w:val="en-GB"/>
        </w:rPr>
        <w:tab/>
        <w:t>boicExHC (25)</w:t>
      </w:r>
      <w:r w:rsidR="004C4925" w:rsidRPr="00C0071F">
        <w:rPr>
          <w:lang w:val="en-GB"/>
        </w:rPr>
        <w:t>,</w:t>
      </w:r>
    </w:p>
    <w:p w:rsidR="00B42556" w:rsidRPr="00C0071F" w:rsidRDefault="004C4925" w:rsidP="000E4252">
      <w:pPr>
        <w:pStyle w:val="ASN1TABLEmiddle"/>
        <w:widowControl/>
        <w:rPr>
          <w:lang w:val="en-GB"/>
        </w:rPr>
      </w:pPr>
      <w:r w:rsidRPr="00C0071F">
        <w:rPr>
          <w:lang w:val="en-GB"/>
        </w:rPr>
        <w:tab/>
      </w:r>
      <w:r w:rsidR="00B30C68" w:rsidRPr="00C0071F">
        <w:rPr>
          <w:lang w:val="en-GB"/>
        </w:rPr>
        <w:t>local</w:t>
      </w:r>
      <w:r w:rsidRPr="00C0071F">
        <w:rPr>
          <w:lang w:val="en-GB"/>
        </w:rPr>
        <w:t>TimeZoneRetrieval (26)</w:t>
      </w:r>
      <w:r w:rsidR="00B42556" w:rsidRPr="00C0071F">
        <w:rPr>
          <w:lang w:val="en-GB"/>
        </w:rPr>
        <w:t>,</w:t>
      </w:r>
    </w:p>
    <w:p w:rsidR="00D90BE4" w:rsidRPr="00C0071F" w:rsidRDefault="00B42556" w:rsidP="00D90BE4">
      <w:pPr>
        <w:pStyle w:val="ASN1TABLEmiddle"/>
        <w:widowControl/>
        <w:rPr>
          <w:lang w:val="en-GB" w:eastAsia="zh-CN"/>
        </w:rPr>
      </w:pPr>
      <w:r w:rsidRPr="00C0071F">
        <w:rPr>
          <w:lang w:val="en-GB"/>
        </w:rPr>
        <w:tab/>
        <w:t>additionalMsisdn (27)</w:t>
      </w:r>
      <w:r w:rsidR="00D90BE4" w:rsidRPr="00C0071F">
        <w:rPr>
          <w:rFonts w:hint="eastAsia"/>
          <w:lang w:val="en-GB" w:eastAsia="zh-CN"/>
        </w:rPr>
        <w:t>,</w:t>
      </w:r>
    </w:p>
    <w:p w:rsidR="00D90BE4" w:rsidRPr="00C0071F" w:rsidRDefault="00D90BE4" w:rsidP="00D90BE4">
      <w:pPr>
        <w:pStyle w:val="ASN1TABLEmiddle"/>
        <w:widowControl/>
        <w:rPr>
          <w:lang w:val="en-GB" w:eastAsia="zh-CN"/>
        </w:rPr>
      </w:pPr>
      <w:r w:rsidRPr="00C0071F">
        <w:rPr>
          <w:lang w:val="en-GB"/>
        </w:rPr>
        <w:tab/>
      </w:r>
      <w:r w:rsidRPr="00C0071F">
        <w:rPr>
          <w:rFonts w:hint="eastAsia"/>
          <w:lang w:val="en-GB" w:eastAsia="zh-CN"/>
        </w:rPr>
        <w:t>smsInMME</w:t>
      </w:r>
      <w:r w:rsidRPr="00C0071F">
        <w:rPr>
          <w:lang w:val="en-GB"/>
        </w:rPr>
        <w:t xml:space="preserve"> (28)</w:t>
      </w:r>
      <w:r w:rsidRPr="00C0071F">
        <w:rPr>
          <w:rFonts w:hint="eastAsia"/>
          <w:lang w:val="en-GB" w:eastAsia="zh-CN"/>
        </w:rPr>
        <w:t>,</w:t>
      </w:r>
    </w:p>
    <w:p w:rsidR="00782FED" w:rsidRPr="00C0071F" w:rsidRDefault="00D90BE4" w:rsidP="00782FED">
      <w:pPr>
        <w:pStyle w:val="ASN1TABLEmiddle"/>
        <w:widowControl/>
        <w:rPr>
          <w:szCs w:val="16"/>
          <w:lang w:val="en-GB"/>
        </w:rPr>
      </w:pPr>
      <w:r w:rsidRPr="00C0071F">
        <w:rPr>
          <w:rFonts w:hint="eastAsia"/>
          <w:lang w:val="en-GB" w:eastAsia="zh-CN"/>
        </w:rPr>
        <w:tab/>
        <w:t>smsInSGSN (</w:t>
      </w:r>
      <w:r w:rsidRPr="00C0071F">
        <w:rPr>
          <w:lang w:val="en-GB" w:eastAsia="zh-CN"/>
        </w:rPr>
        <w:t>29</w:t>
      </w:r>
      <w:r w:rsidRPr="00C0071F">
        <w:rPr>
          <w:rFonts w:hint="eastAsia"/>
          <w:lang w:val="en-GB" w:eastAsia="zh-CN"/>
        </w:rPr>
        <w:t>)</w:t>
      </w:r>
      <w:r w:rsidR="00782FED" w:rsidRPr="00C0071F">
        <w:rPr>
          <w:szCs w:val="16"/>
          <w:lang w:val="en-GB"/>
        </w:rPr>
        <w:t>,</w:t>
      </w:r>
    </w:p>
    <w:p w:rsidR="00782FED" w:rsidRPr="00C0071F" w:rsidRDefault="00782FED" w:rsidP="00782FED">
      <w:pPr>
        <w:pStyle w:val="ASN1TABLEmiddle"/>
        <w:widowControl/>
        <w:rPr>
          <w:szCs w:val="16"/>
          <w:lang w:val="en-GB"/>
        </w:rPr>
      </w:pPr>
      <w:r w:rsidRPr="00C0071F">
        <w:rPr>
          <w:szCs w:val="16"/>
          <w:lang w:val="en-GB"/>
        </w:rPr>
        <w:tab/>
        <w:t>ue</w:t>
      </w:r>
      <w:r w:rsidRPr="00C0071F">
        <w:rPr>
          <w:lang w:val="en-GB"/>
        </w:rPr>
        <w:t>-Reachability-Notification</w:t>
      </w:r>
      <w:r w:rsidRPr="00C0071F">
        <w:rPr>
          <w:szCs w:val="16"/>
          <w:lang w:val="en-GB"/>
        </w:rPr>
        <w:t xml:space="preserve"> (30),</w:t>
      </w:r>
    </w:p>
    <w:p w:rsidR="00782FED" w:rsidRPr="00C0071F" w:rsidRDefault="00782FED" w:rsidP="00782FED">
      <w:pPr>
        <w:pStyle w:val="ASN1TABLEmiddle"/>
        <w:widowControl/>
        <w:rPr>
          <w:szCs w:val="16"/>
          <w:lang w:val="en-GB" w:eastAsia="zh-CN"/>
        </w:rPr>
      </w:pPr>
      <w:r w:rsidRPr="00C0071F">
        <w:rPr>
          <w:szCs w:val="16"/>
          <w:lang w:val="en-GB"/>
        </w:rPr>
        <w:tab/>
        <w:t>s</w:t>
      </w:r>
      <w:r w:rsidRPr="00C0071F">
        <w:rPr>
          <w:lang w:val="en-GB" w:eastAsia="zh-CN"/>
        </w:rPr>
        <w:t>tate</w:t>
      </w:r>
      <w:r w:rsidRPr="00C0071F">
        <w:rPr>
          <w:rFonts w:hint="eastAsia"/>
          <w:lang w:val="en-GB" w:eastAsia="zh-CN"/>
        </w:rPr>
        <w:t>-</w:t>
      </w:r>
      <w:r w:rsidRPr="00C0071F">
        <w:rPr>
          <w:lang w:val="en-GB" w:eastAsia="zh-CN"/>
        </w:rPr>
        <w:t>Location-Information-Retrieval</w:t>
      </w:r>
      <w:r w:rsidRPr="00C0071F">
        <w:rPr>
          <w:szCs w:val="16"/>
          <w:lang w:val="en-GB"/>
        </w:rPr>
        <w:t xml:space="preserve"> (31),</w:t>
      </w:r>
    </w:p>
    <w:p w:rsidR="00782FED" w:rsidRPr="00C0071F" w:rsidRDefault="00782FED" w:rsidP="00782FED">
      <w:pPr>
        <w:pStyle w:val="ASN1TABLEmiddle"/>
        <w:widowControl/>
        <w:rPr>
          <w:szCs w:val="16"/>
          <w:lang w:val="en-GB" w:eastAsia="zh-CN"/>
        </w:rPr>
      </w:pPr>
      <w:r w:rsidRPr="00C0071F">
        <w:rPr>
          <w:szCs w:val="16"/>
          <w:lang w:val="en-GB"/>
        </w:rPr>
        <w:tab/>
        <w:t>p</w:t>
      </w:r>
      <w:r w:rsidRPr="00C0071F">
        <w:rPr>
          <w:lang w:val="en-GB" w:eastAsia="zh-CN"/>
        </w:rPr>
        <w:t>artialPurge</w:t>
      </w:r>
      <w:r w:rsidRPr="00C0071F">
        <w:rPr>
          <w:szCs w:val="16"/>
          <w:lang w:val="en-GB"/>
        </w:rPr>
        <w:t xml:space="preserve"> (32)</w:t>
      </w:r>
      <w:r w:rsidRPr="00C0071F">
        <w:rPr>
          <w:rFonts w:hint="eastAsia"/>
          <w:szCs w:val="16"/>
          <w:lang w:val="en-GB" w:eastAsia="zh-CN"/>
        </w:rPr>
        <w:t>,</w:t>
      </w:r>
    </w:p>
    <w:p w:rsidR="005E1DAD" w:rsidRPr="00C0071F" w:rsidRDefault="00782FED" w:rsidP="005E1DAD">
      <w:pPr>
        <w:pStyle w:val="ASN1TABLEmiddle"/>
        <w:widowControl/>
        <w:rPr>
          <w:lang w:val="en-GB" w:eastAsia="zh-CN"/>
        </w:rPr>
      </w:pPr>
      <w:r w:rsidRPr="00C0071F">
        <w:rPr>
          <w:rFonts w:hint="eastAsia"/>
          <w:szCs w:val="16"/>
          <w:lang w:val="en-GB" w:eastAsia="zh-CN"/>
        </w:rPr>
        <w:tab/>
        <w:t>gddInSGSN</w:t>
      </w:r>
      <w:r w:rsidRPr="00C0071F">
        <w:rPr>
          <w:lang w:val="en-GB"/>
        </w:rPr>
        <w:t xml:space="preserve"> (33)</w:t>
      </w:r>
      <w:r w:rsidR="005E1DAD" w:rsidRPr="00C0071F">
        <w:rPr>
          <w:rFonts w:hint="eastAsia"/>
          <w:lang w:val="en-GB" w:eastAsia="zh-CN"/>
        </w:rPr>
        <w:t>,</w:t>
      </w:r>
    </w:p>
    <w:p w:rsidR="00ED446F" w:rsidRPr="00C0071F" w:rsidRDefault="005E1DAD" w:rsidP="00ED446F">
      <w:pPr>
        <w:pStyle w:val="ASN1TABLEmiddle"/>
        <w:widowControl/>
        <w:rPr>
          <w:lang w:val="en-GB"/>
        </w:rPr>
      </w:pPr>
      <w:r w:rsidRPr="00C0071F">
        <w:rPr>
          <w:rFonts w:hint="eastAsia"/>
          <w:szCs w:val="16"/>
          <w:lang w:val="en-GB" w:eastAsia="zh-CN"/>
        </w:rPr>
        <w:tab/>
        <w:t>sgsnCAMELCapability</w:t>
      </w:r>
      <w:r w:rsidRPr="00C0071F">
        <w:rPr>
          <w:lang w:val="en-GB"/>
        </w:rPr>
        <w:t xml:space="preserve"> (34)</w:t>
      </w:r>
      <w:r w:rsidR="00ED446F" w:rsidRPr="00C0071F">
        <w:rPr>
          <w:lang w:val="en-GB"/>
        </w:rPr>
        <w:t>,</w:t>
      </w:r>
    </w:p>
    <w:p w:rsidR="001169F4" w:rsidRPr="00C0071F" w:rsidRDefault="00ED446F" w:rsidP="001169F4">
      <w:pPr>
        <w:pStyle w:val="ASN1TABLEmiddle"/>
        <w:widowControl/>
        <w:rPr>
          <w:lang w:val="en-GB"/>
        </w:rPr>
      </w:pPr>
      <w:r w:rsidRPr="00C0071F">
        <w:rPr>
          <w:rFonts w:hint="eastAsia"/>
          <w:szCs w:val="16"/>
          <w:lang w:val="en-GB" w:eastAsia="zh-CN"/>
        </w:rPr>
        <w:tab/>
      </w:r>
      <w:r w:rsidRPr="00C0071F">
        <w:rPr>
          <w:szCs w:val="16"/>
          <w:lang w:val="en-GB" w:eastAsia="zh-CN"/>
        </w:rPr>
        <w:t>pcscf-Restoration</w:t>
      </w:r>
      <w:r w:rsidRPr="00C0071F">
        <w:rPr>
          <w:lang w:val="en-GB"/>
        </w:rPr>
        <w:t xml:space="preserve"> (35)</w:t>
      </w:r>
      <w:r w:rsidR="001169F4" w:rsidRPr="00C0071F">
        <w:rPr>
          <w:lang w:val="en-GB"/>
        </w:rPr>
        <w:t>,</w:t>
      </w:r>
    </w:p>
    <w:p w:rsidR="000441B6" w:rsidRPr="00C0071F" w:rsidRDefault="001169F4" w:rsidP="000441B6">
      <w:pPr>
        <w:pStyle w:val="ASN1TABLEmiddle"/>
        <w:widowControl/>
        <w:rPr>
          <w:lang w:val="en-GB"/>
        </w:rPr>
      </w:pPr>
      <w:r w:rsidRPr="00C0071F">
        <w:rPr>
          <w:lang w:val="en-GB"/>
        </w:rPr>
        <w:tab/>
        <w:t>dedicatedCoreNetworks (36)</w:t>
      </w:r>
      <w:r w:rsidR="000441B6" w:rsidRPr="00C0071F">
        <w:rPr>
          <w:lang w:val="en-GB"/>
        </w:rPr>
        <w:t xml:space="preserve">, </w:t>
      </w:r>
    </w:p>
    <w:p w:rsidR="007B39B4" w:rsidRPr="00C0071F" w:rsidRDefault="000441B6" w:rsidP="000441B6">
      <w:pPr>
        <w:pStyle w:val="ASN1TABLEmiddle"/>
        <w:widowControl/>
        <w:rPr>
          <w:lang w:val="en-GB"/>
        </w:rPr>
      </w:pPr>
      <w:r w:rsidRPr="00C0071F">
        <w:rPr>
          <w:lang w:val="en-GB"/>
        </w:rPr>
        <w:tab/>
        <w:t>non-IP-PDN-Type-APNs (37)</w:t>
      </w:r>
      <w:r w:rsidR="007B39B4" w:rsidRPr="00C0071F">
        <w:rPr>
          <w:lang w:val="en-GB"/>
        </w:rPr>
        <w:t>} (SIZE (</w:t>
      </w:r>
      <w:r w:rsidR="00841761" w:rsidRPr="00C0071F">
        <w:rPr>
          <w:lang w:val="en-GB"/>
        </w:rPr>
        <w:t>26</w:t>
      </w:r>
      <w:r w:rsidR="007B39B4" w:rsidRPr="00C0071F">
        <w:rPr>
          <w:lang w:val="en-GB"/>
        </w:rPr>
        <w:t>..</w:t>
      </w:r>
      <w:r w:rsidR="00841761" w:rsidRPr="00C0071F">
        <w:rPr>
          <w:lang w:val="en-GB"/>
        </w:rPr>
        <w:t>40</w:t>
      </w:r>
      <w:r w:rsidR="007B39B4" w:rsidRPr="00C0071F">
        <w:rPr>
          <w:lang w:val="en-GB"/>
        </w:rPr>
        <w:t>))</w:t>
      </w:r>
    </w:p>
    <w:p w:rsidR="004C4925" w:rsidRPr="00C0071F" w:rsidRDefault="004C4925" w:rsidP="004C4925">
      <w:pPr>
        <w:pStyle w:val="ASN1TABLEmiddle"/>
        <w:rPr>
          <w:i/>
          <w:iCs/>
          <w:lang w:val="en-GB" w:eastAsia="zh-CN"/>
        </w:rPr>
      </w:pPr>
      <w:r w:rsidRPr="00C0071F">
        <w:rPr>
          <w:i/>
          <w:iCs/>
          <w:lang w:val="en-GB"/>
        </w:rPr>
        <w:tab/>
        <w:t>--</w:t>
      </w:r>
      <w:r w:rsidRPr="00C0071F">
        <w:rPr>
          <w:i/>
          <w:iCs/>
          <w:lang w:val="en-GB"/>
        </w:rPr>
        <w:tab/>
      </w:r>
      <w:r w:rsidR="000441B6" w:rsidRPr="00C0071F">
        <w:rPr>
          <w:i/>
          <w:iCs/>
          <w:lang w:val="en-GB"/>
        </w:rPr>
        <w:t xml:space="preserve">for </w:t>
      </w:r>
      <w:r w:rsidRPr="00C0071F">
        <w:rPr>
          <w:rFonts w:hint="eastAsia"/>
          <w:i/>
          <w:iCs/>
          <w:lang w:val="en-GB" w:eastAsia="zh-CN"/>
        </w:rPr>
        <w:t>the definition and usage of the above features see the 3GPP TS 29.272 [144].</w:t>
      </w:r>
    </w:p>
    <w:p w:rsidR="004C4925" w:rsidRPr="00C0071F" w:rsidRDefault="004C4925" w:rsidP="000E4252">
      <w:pPr>
        <w:pStyle w:val="ASN1TABLEmiddle"/>
        <w:widowControl/>
        <w:rPr>
          <w:lang w:val="en-GB"/>
        </w:rPr>
      </w:pPr>
    </w:p>
    <w:p w:rsidR="000E4252" w:rsidRPr="00C0071F" w:rsidRDefault="000E4252" w:rsidP="000E4252">
      <w:pPr>
        <w:pStyle w:val="ASN1Source"/>
        <w:widowControl/>
        <w:rPr>
          <w:szCs w:val="16"/>
          <w:lang w:val="en-GB"/>
        </w:rPr>
      </w:pPr>
    </w:p>
    <w:p w:rsidR="000E4252" w:rsidRPr="00C0071F" w:rsidRDefault="000E4252" w:rsidP="000E4252">
      <w:pPr>
        <w:pStyle w:val="ASN1TABLEbegin"/>
        <w:rPr>
          <w:b w:val="0"/>
          <w:szCs w:val="16"/>
          <w:lang w:val="en-GB"/>
        </w:rPr>
      </w:pPr>
      <w:r w:rsidRPr="00C0071F">
        <w:rPr>
          <w:szCs w:val="16"/>
          <w:lang w:val="en-GB"/>
        </w:rPr>
        <w:t>UE-SRVCC-Capability</w:t>
      </w:r>
      <w:r w:rsidRPr="00C0071F">
        <w:rPr>
          <w:b w:val="0"/>
          <w:szCs w:val="16"/>
          <w:lang w:val="en-GB"/>
        </w:rPr>
        <w:t>::= ENUMERATED {</w:t>
      </w:r>
    </w:p>
    <w:p w:rsidR="000E4252" w:rsidRPr="00C0071F" w:rsidRDefault="000E4252" w:rsidP="000E4252">
      <w:pPr>
        <w:pStyle w:val="ASN1TABLEmiddle"/>
        <w:widowControl/>
        <w:rPr>
          <w:szCs w:val="16"/>
          <w:lang w:val="en-GB"/>
        </w:rPr>
      </w:pPr>
      <w:r w:rsidRPr="00C0071F">
        <w:rPr>
          <w:szCs w:val="16"/>
          <w:lang w:val="en-GB"/>
        </w:rPr>
        <w:tab/>
        <w:t>ue-srvcc-not-supported  (0),</w:t>
      </w:r>
    </w:p>
    <w:p w:rsidR="000E4252" w:rsidRPr="00C0071F" w:rsidRDefault="000E4252" w:rsidP="000E4252">
      <w:pPr>
        <w:pStyle w:val="ASN1TABLEmiddle"/>
        <w:widowControl/>
        <w:rPr>
          <w:szCs w:val="16"/>
          <w:lang w:val="en-GB"/>
        </w:rPr>
      </w:pPr>
      <w:r w:rsidRPr="00C0071F">
        <w:rPr>
          <w:szCs w:val="16"/>
          <w:lang w:val="en-GB"/>
        </w:rPr>
        <w:tab/>
        <w:t>ue-srvcc-supported  (1),</w:t>
      </w:r>
    </w:p>
    <w:p w:rsidR="000E4252" w:rsidRPr="00C0071F" w:rsidRDefault="000E4252" w:rsidP="000E4252">
      <w:pPr>
        <w:pStyle w:val="ASN1TABLEmiddle"/>
        <w:widowControl/>
        <w:rPr>
          <w:szCs w:val="16"/>
          <w:lang w:val="en-GB"/>
        </w:rPr>
      </w:pPr>
      <w:r w:rsidRPr="00C0071F">
        <w:rPr>
          <w:szCs w:val="16"/>
          <w:lang w:val="en-GB"/>
        </w:rPr>
        <w:tab/>
        <w:t>...}</w:t>
      </w:r>
    </w:p>
    <w:p w:rsidR="000E4252" w:rsidRPr="00C0071F" w:rsidRDefault="000E4252" w:rsidP="000E425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UpdateGprsLocationRes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hlr-Number</w:t>
      </w:r>
      <w:r w:rsidRPr="00C0071F">
        <w:rPr>
          <w:szCs w:val="16"/>
          <w:lang w:val="en-GB"/>
        </w:rPr>
        <w:tab/>
        <w:t>ISDN-AddressString,</w:t>
      </w:r>
    </w:p>
    <w:p w:rsidR="003945A2" w:rsidRPr="00C0071F" w:rsidRDefault="003945A2">
      <w:pPr>
        <w:pStyle w:val="ASN1TABLEmiddle"/>
        <w:rPr>
          <w:lang w:val="en-GB"/>
        </w:rPr>
      </w:pPr>
      <w:r w:rsidRPr="00C0071F">
        <w:rPr>
          <w:lang w:val="en-GB"/>
        </w:rPr>
        <w:tab/>
        <w:t>extensionContainer</w:t>
      </w:r>
      <w:r w:rsidRPr="00C0071F">
        <w:rPr>
          <w:lang w:val="en-GB"/>
        </w:rPr>
        <w:tab/>
        <w:t>ExtensionContainer</w:t>
      </w:r>
      <w:r w:rsidRPr="00C0071F">
        <w:rPr>
          <w:lang w:val="en-GB"/>
        </w:rPr>
        <w:tab/>
        <w:t>OPTIONAL,</w:t>
      </w:r>
    </w:p>
    <w:p w:rsidR="00B41FDC" w:rsidRPr="00C0071F" w:rsidRDefault="003945A2" w:rsidP="00B41FDC">
      <w:pPr>
        <w:pStyle w:val="ASN1TABLEmiddle"/>
        <w:rPr>
          <w:szCs w:val="16"/>
          <w:lang w:val="en-GB"/>
        </w:rPr>
      </w:pPr>
      <w:r w:rsidRPr="00C0071F">
        <w:rPr>
          <w:szCs w:val="16"/>
          <w:lang w:val="en-GB"/>
        </w:rPr>
        <w:tab/>
        <w:t>...</w:t>
      </w:r>
      <w:r w:rsidR="00B41FDC" w:rsidRPr="00C0071F">
        <w:rPr>
          <w:szCs w:val="16"/>
          <w:lang w:val="en-GB"/>
        </w:rPr>
        <w:t>,</w:t>
      </w:r>
    </w:p>
    <w:p w:rsidR="006A08E8" w:rsidRPr="00C0071F" w:rsidRDefault="00B41FDC" w:rsidP="006A08E8">
      <w:pPr>
        <w:pStyle w:val="ASN1TABLEmiddle"/>
        <w:widowControl/>
        <w:rPr>
          <w:szCs w:val="16"/>
          <w:lang w:val="en-GB"/>
        </w:rPr>
      </w:pPr>
      <w:r w:rsidRPr="00C0071F">
        <w:rPr>
          <w:szCs w:val="16"/>
          <w:lang w:val="en-GB"/>
        </w:rPr>
        <w:tab/>
        <w:t>add-Capability</w:t>
      </w:r>
      <w:r w:rsidRPr="00C0071F">
        <w:rPr>
          <w:szCs w:val="16"/>
          <w:lang w:val="en-GB"/>
        </w:rPr>
        <w:tab/>
        <w:t>NULL</w:t>
      </w:r>
      <w:r w:rsidRPr="00C0071F">
        <w:rPr>
          <w:szCs w:val="16"/>
          <w:lang w:val="en-GB"/>
        </w:rPr>
        <w:tab/>
      </w:r>
      <w:r w:rsidRPr="00C0071F">
        <w:rPr>
          <w:szCs w:val="16"/>
          <w:lang w:val="en-GB"/>
        </w:rPr>
        <w:tab/>
      </w:r>
      <w:r w:rsidRPr="00C0071F">
        <w:rPr>
          <w:szCs w:val="16"/>
          <w:lang w:val="en-GB"/>
        </w:rPr>
        <w:tab/>
        <w:t>OPTIONAL</w:t>
      </w:r>
      <w:r w:rsidR="006A08E8" w:rsidRPr="00C0071F">
        <w:rPr>
          <w:szCs w:val="16"/>
          <w:lang w:val="en-GB"/>
        </w:rPr>
        <w:t>,</w:t>
      </w:r>
    </w:p>
    <w:p w:rsidR="00D90BE4" w:rsidRPr="00C0071F" w:rsidRDefault="006A08E8" w:rsidP="00D90BE4">
      <w:pPr>
        <w:pStyle w:val="ASN1TABLEmiddle"/>
        <w:widowControl/>
        <w:rPr>
          <w:szCs w:val="16"/>
          <w:lang w:val="en-GB" w:eastAsia="zh-CN"/>
        </w:rPr>
      </w:pPr>
      <w:r w:rsidRPr="00C0071F">
        <w:rPr>
          <w:szCs w:val="16"/>
          <w:lang w:val="en-GB"/>
        </w:rPr>
        <w:tab/>
        <w:t>sgsn-mmeSeparationSupported</w:t>
      </w:r>
      <w:r w:rsidRPr="00C0071F">
        <w:rPr>
          <w:szCs w:val="16"/>
          <w:lang w:val="en-GB"/>
        </w:rPr>
        <w:tab/>
        <w:t>[0] NULL</w:t>
      </w:r>
      <w:r w:rsidRPr="00C0071F">
        <w:rPr>
          <w:szCs w:val="16"/>
          <w:lang w:val="en-GB"/>
        </w:rPr>
        <w:tab/>
      </w:r>
      <w:r w:rsidRPr="00C0071F">
        <w:rPr>
          <w:szCs w:val="16"/>
          <w:lang w:val="en-GB"/>
        </w:rPr>
        <w:tab/>
        <w:t>OPTIONAL</w:t>
      </w:r>
      <w:r w:rsidR="00D90BE4" w:rsidRPr="00C0071F">
        <w:rPr>
          <w:rFonts w:hint="eastAsia"/>
          <w:szCs w:val="16"/>
          <w:lang w:val="en-GB" w:eastAsia="zh-CN"/>
        </w:rPr>
        <w:t>,</w:t>
      </w:r>
    </w:p>
    <w:p w:rsidR="003945A2" w:rsidRPr="00C0071F" w:rsidRDefault="00D90BE4" w:rsidP="00D90BE4">
      <w:pPr>
        <w:pStyle w:val="ASN1TABLEmiddle"/>
        <w:widowControl/>
        <w:rPr>
          <w:szCs w:val="16"/>
          <w:lang w:val="en-GB"/>
        </w:rPr>
      </w:pPr>
      <w:r w:rsidRPr="00C0071F">
        <w:rPr>
          <w:szCs w:val="16"/>
          <w:lang w:val="en-GB"/>
        </w:rPr>
        <w:t xml:space="preserve"> </w:t>
      </w:r>
      <w:r w:rsidRPr="00C0071F">
        <w:rPr>
          <w:szCs w:val="16"/>
          <w:lang w:val="en-GB"/>
        </w:rPr>
        <w:tab/>
      </w:r>
      <w:r w:rsidRPr="00C0071F">
        <w:rPr>
          <w:rFonts w:hint="eastAsia"/>
          <w:szCs w:val="16"/>
          <w:lang w:val="en-GB" w:eastAsia="zh-CN"/>
        </w:rPr>
        <w:t>mme</w:t>
      </w:r>
      <w:r w:rsidRPr="00C0071F">
        <w:rPr>
          <w:rFonts w:hint="eastAsia"/>
          <w:lang w:val="en-GB" w:eastAsia="zh-CN"/>
        </w:rPr>
        <w:t>R</w:t>
      </w:r>
      <w:r w:rsidRPr="00C0071F">
        <w:rPr>
          <w:lang w:val="en-GB"/>
        </w:rPr>
        <w:t>egisteredforSMS</w:t>
      </w:r>
      <w:r w:rsidRPr="00C0071F">
        <w:rPr>
          <w:szCs w:val="16"/>
          <w:lang w:val="en-GB"/>
        </w:rPr>
        <w:tab/>
        <w:t>[</w:t>
      </w:r>
      <w:r w:rsidRPr="00C0071F">
        <w:rPr>
          <w:szCs w:val="16"/>
          <w:lang w:val="en-GB" w:eastAsia="zh-CN"/>
        </w:rPr>
        <w:t>1</w:t>
      </w:r>
      <w:r w:rsidRPr="00C0071F">
        <w:rPr>
          <w:szCs w:val="16"/>
          <w:lang w:val="en-GB"/>
        </w:rPr>
        <w:t>] NULL</w:t>
      </w:r>
      <w:r w:rsidRPr="00C0071F">
        <w:rPr>
          <w:szCs w:val="16"/>
          <w:lang w:val="en-GB"/>
        </w:rPr>
        <w:tab/>
      </w:r>
      <w:r w:rsidRPr="00C0071F">
        <w:rPr>
          <w:szCs w:val="16"/>
          <w:lang w:val="en-GB"/>
        </w:rPr>
        <w:tab/>
        <w:t>OPTIONAL</w:t>
      </w:r>
      <w:r w:rsidR="00B41FDC" w:rsidRPr="00C0071F">
        <w:rPr>
          <w:szCs w:val="16"/>
          <w:lang w:val="en-GB"/>
        </w:rPr>
        <w:t xml:space="preserve"> </w:t>
      </w:r>
      <w:r w:rsidR="003945A2" w:rsidRPr="00C0071F">
        <w:rPr>
          <w:szCs w:val="16"/>
          <w:lang w:val="en-GB"/>
        </w:rPr>
        <w:t>}</w:t>
      </w:r>
    </w:p>
    <w:p w:rsidR="003945A2" w:rsidRPr="00C0071F" w:rsidRDefault="003945A2">
      <w:pPr>
        <w:pStyle w:val="ASN1Source"/>
        <w:widowControl/>
        <w:rPr>
          <w:szCs w:val="16"/>
          <w:lang w:val="en-GB"/>
        </w:rPr>
      </w:pPr>
    </w:p>
    <w:p w:rsidR="00C80DC0" w:rsidRPr="00C0071F" w:rsidRDefault="00C80DC0" w:rsidP="00C80DC0">
      <w:pPr>
        <w:pStyle w:val="ASN1TABLEbegin"/>
        <w:widowControl/>
        <w:rPr>
          <w:b w:val="0"/>
          <w:szCs w:val="16"/>
          <w:lang w:val="en-GB"/>
        </w:rPr>
      </w:pPr>
      <w:r w:rsidRPr="00C0071F">
        <w:rPr>
          <w:rFonts w:hint="eastAsia"/>
          <w:szCs w:val="16"/>
          <w:lang w:val="en-GB"/>
        </w:rPr>
        <w:t>EPLMN-List</w:t>
      </w:r>
      <w:r w:rsidRPr="00C0071F">
        <w:rPr>
          <w:b w:val="0"/>
          <w:szCs w:val="16"/>
          <w:lang w:val="en-GB"/>
        </w:rPr>
        <w:t xml:space="preserve"> ::= SEQUENCE SIZE (1..50) OF</w:t>
      </w:r>
    </w:p>
    <w:p w:rsidR="00C80DC0" w:rsidRPr="00C0071F" w:rsidRDefault="00C80DC0" w:rsidP="00C80DC0">
      <w:pPr>
        <w:pStyle w:val="ASN1TABLEend"/>
        <w:widowControl/>
        <w:rPr>
          <w:szCs w:val="16"/>
          <w:lang w:val="en-GB"/>
        </w:rPr>
      </w:pPr>
      <w:r w:rsidRPr="00C0071F">
        <w:rPr>
          <w:szCs w:val="16"/>
          <w:lang w:val="en-GB"/>
        </w:rPr>
        <w:tab/>
      </w:r>
      <w:r w:rsidRPr="00C0071F">
        <w:rPr>
          <w:szCs w:val="16"/>
          <w:lang w:val="en-GB"/>
        </w:rPr>
        <w:tab/>
      </w:r>
      <w:r w:rsidRPr="00C0071F">
        <w:rPr>
          <w:szCs w:val="16"/>
          <w:lang w:val="en-GB"/>
        </w:rPr>
        <w:tab/>
        <w:t>PLMN-Id</w:t>
      </w:r>
    </w:p>
    <w:p w:rsidR="00555B5A" w:rsidRPr="00C0071F" w:rsidRDefault="00555B5A" w:rsidP="00555B5A">
      <w:pPr>
        <w:pStyle w:val="ASN1Source"/>
        <w:widowControl/>
        <w:rPr>
          <w:szCs w:val="16"/>
          <w:lang w:val="en-GB"/>
        </w:rPr>
      </w:pPr>
    </w:p>
    <w:p w:rsidR="00555B5A" w:rsidRPr="00C0071F" w:rsidRDefault="00555B5A" w:rsidP="00555B5A">
      <w:pPr>
        <w:pStyle w:val="ASN1TABLEbegin"/>
        <w:widowControl/>
        <w:rPr>
          <w:b w:val="0"/>
          <w:szCs w:val="16"/>
          <w:lang w:val="en-GB"/>
        </w:rPr>
      </w:pPr>
      <w:r w:rsidRPr="00C0071F">
        <w:rPr>
          <w:szCs w:val="16"/>
          <w:lang w:val="en-GB"/>
        </w:rPr>
        <w:t>AdjacentPLMN</w:t>
      </w:r>
      <w:r w:rsidRPr="00C0071F">
        <w:rPr>
          <w:rFonts w:hint="eastAsia"/>
          <w:szCs w:val="16"/>
          <w:lang w:val="en-GB"/>
        </w:rPr>
        <w:t>-List</w:t>
      </w:r>
      <w:r w:rsidRPr="00C0071F">
        <w:rPr>
          <w:b w:val="0"/>
          <w:szCs w:val="16"/>
          <w:lang w:val="en-GB"/>
        </w:rPr>
        <w:t xml:space="preserve"> ::= SEQUENCE SIZE (1..50) OF</w:t>
      </w:r>
    </w:p>
    <w:p w:rsidR="00555B5A" w:rsidRPr="00C0071F" w:rsidRDefault="00555B5A" w:rsidP="00555B5A">
      <w:pPr>
        <w:pStyle w:val="ASN1TABLEend"/>
        <w:widowControl/>
        <w:rPr>
          <w:szCs w:val="16"/>
          <w:lang w:val="en-GB"/>
        </w:rPr>
      </w:pPr>
      <w:r w:rsidRPr="00C0071F">
        <w:rPr>
          <w:szCs w:val="16"/>
          <w:lang w:val="en-GB"/>
        </w:rPr>
        <w:tab/>
      </w:r>
      <w:r w:rsidRPr="00C0071F">
        <w:rPr>
          <w:szCs w:val="16"/>
          <w:lang w:val="en-GB"/>
        </w:rPr>
        <w:tab/>
      </w:r>
      <w:r w:rsidRPr="00C0071F">
        <w:rPr>
          <w:szCs w:val="16"/>
          <w:lang w:val="en-GB"/>
        </w:rPr>
        <w:tab/>
        <w:t>PLMN-Id</w:t>
      </w:r>
    </w:p>
    <w:p w:rsidR="00555B5A" w:rsidRPr="00C0071F" w:rsidRDefault="00555B5A" w:rsidP="00555B5A">
      <w:pPr>
        <w:pStyle w:val="ASN1Source"/>
        <w:widowControl/>
        <w:rPr>
          <w:szCs w:val="16"/>
          <w:lang w:val="en-GB"/>
        </w:rPr>
      </w:pPr>
    </w:p>
    <w:p w:rsidR="00C80DC0" w:rsidRPr="00C0071F" w:rsidRDefault="00C80DC0">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 handover types</w:t>
      </w:r>
    </w:p>
    <w:p w:rsidR="003945A2" w:rsidRPr="00C0071F" w:rsidRDefault="003945A2">
      <w:pPr>
        <w:pStyle w:val="ASN1HeadingComment"/>
        <w:widowControl/>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ForwardAccessSignalling-Arg</w:t>
      </w:r>
      <w:r w:rsidRPr="00C0071F">
        <w:rPr>
          <w:b w:val="0"/>
          <w:szCs w:val="16"/>
          <w:lang w:val="en-GB"/>
        </w:rPr>
        <w:t xml:space="preserve"> ::= [3] SEQUENCE {</w:t>
      </w:r>
    </w:p>
    <w:p w:rsidR="003945A2" w:rsidRPr="00C0071F" w:rsidRDefault="003945A2">
      <w:pPr>
        <w:pStyle w:val="ASN1TABLEmiddle"/>
        <w:rPr>
          <w:b/>
          <w:szCs w:val="16"/>
          <w:lang w:val="en-GB"/>
        </w:rPr>
      </w:pPr>
      <w:r w:rsidRPr="00C0071F">
        <w:rPr>
          <w:b/>
          <w:szCs w:val="16"/>
          <w:lang w:val="en-GB"/>
        </w:rPr>
        <w:tab/>
      </w:r>
      <w:r w:rsidRPr="00C0071F">
        <w:rPr>
          <w:szCs w:val="16"/>
          <w:lang w:val="en-GB"/>
        </w:rPr>
        <w:t>an-APDU</w:t>
      </w:r>
      <w:r w:rsidRPr="00C0071F">
        <w:rPr>
          <w:szCs w:val="16"/>
          <w:lang w:val="en-GB"/>
        </w:rPr>
        <w:tab/>
      </w:r>
      <w:r w:rsidRPr="00C0071F">
        <w:rPr>
          <w:szCs w:val="16"/>
          <w:lang w:val="en-GB"/>
        </w:rPr>
        <w:tab/>
        <w:t>AccessNetworkSignalInfo,</w:t>
      </w:r>
    </w:p>
    <w:p w:rsidR="003945A2" w:rsidRPr="00C0071F" w:rsidRDefault="003945A2">
      <w:pPr>
        <w:pStyle w:val="ASN1TABLEmiddle"/>
        <w:rPr>
          <w:szCs w:val="16"/>
          <w:lang w:val="en-GB"/>
        </w:rPr>
      </w:pPr>
      <w:r w:rsidRPr="00C0071F">
        <w:rPr>
          <w:szCs w:val="16"/>
          <w:lang w:val="en-GB"/>
        </w:rPr>
        <w:tab/>
        <w:t>integrityProtectionInfo</w:t>
      </w:r>
      <w:r w:rsidRPr="00C0071F">
        <w:rPr>
          <w:szCs w:val="16"/>
          <w:lang w:val="en-GB"/>
        </w:rPr>
        <w:tab/>
        <w:t>[0] IntegrityProtectionInformation</w:t>
      </w:r>
      <w:r w:rsidRPr="00C0071F">
        <w:rPr>
          <w:szCs w:val="16"/>
          <w:lang w:val="en-GB"/>
        </w:rPr>
        <w:tab/>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encryptionInfo</w:t>
      </w:r>
      <w:r w:rsidRPr="00C0071F">
        <w:rPr>
          <w:szCs w:val="16"/>
          <w:lang w:val="en-GB"/>
        </w:rPr>
        <w:tab/>
        <w:t>[1] EncryptionInformation</w:t>
      </w:r>
      <w:r w:rsidRPr="00C0071F">
        <w:rPr>
          <w:szCs w:val="16"/>
          <w:lang w:val="en-GB"/>
        </w:rPr>
        <w:tab/>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keyStatus</w:t>
      </w:r>
      <w:r w:rsidRPr="00C0071F">
        <w:rPr>
          <w:szCs w:val="16"/>
          <w:lang w:val="en-GB"/>
        </w:rPr>
        <w:tab/>
      </w:r>
      <w:r w:rsidRPr="00C0071F">
        <w:rPr>
          <w:szCs w:val="16"/>
          <w:lang w:val="en-GB"/>
        </w:rPr>
        <w:tab/>
        <w:t>[2]</w:t>
      </w:r>
      <w:r w:rsidRPr="00C0071F">
        <w:rPr>
          <w:szCs w:val="16"/>
          <w:lang w:val="en-GB"/>
        </w:rPr>
        <w:tab/>
        <w:t>KeyStatus</w:t>
      </w:r>
      <w:r w:rsidRPr="00C0071F">
        <w:rPr>
          <w:szCs w:val="16"/>
          <w:lang w:val="en-GB"/>
        </w:rPr>
        <w:tab/>
        <w:t>OPTIONAL,</w:t>
      </w:r>
    </w:p>
    <w:p w:rsidR="003945A2" w:rsidRPr="00C0071F" w:rsidRDefault="003945A2">
      <w:pPr>
        <w:pStyle w:val="ASN1TABLEmiddle"/>
        <w:keepNext w:val="0"/>
        <w:rPr>
          <w:szCs w:val="16"/>
          <w:lang w:val="en-GB"/>
        </w:rPr>
      </w:pPr>
      <w:r w:rsidRPr="00C0071F">
        <w:rPr>
          <w:szCs w:val="16"/>
          <w:lang w:val="en-GB"/>
        </w:rPr>
        <w:tab/>
        <w:t>allowedGSM-Algorithms</w:t>
      </w:r>
      <w:r w:rsidRPr="00C0071F">
        <w:rPr>
          <w:szCs w:val="16"/>
          <w:lang w:val="en-GB"/>
        </w:rPr>
        <w:tab/>
        <w:t>[4]</w:t>
      </w:r>
      <w:r w:rsidRPr="00C0071F">
        <w:rPr>
          <w:szCs w:val="16"/>
          <w:lang w:val="en-GB"/>
        </w:rPr>
        <w:tab/>
        <w:t>AllowedGSM-Algorithms</w:t>
      </w:r>
      <w:r w:rsidRPr="00C0071F">
        <w:rPr>
          <w:szCs w:val="16"/>
          <w:lang w:val="en-GB"/>
        </w:rPr>
        <w:tab/>
        <w:t>OPTIONAL,</w:t>
      </w:r>
    </w:p>
    <w:p w:rsidR="003945A2" w:rsidRPr="00C0071F" w:rsidRDefault="003945A2">
      <w:pPr>
        <w:pStyle w:val="ASN1TABLEmiddle"/>
        <w:rPr>
          <w:b/>
          <w:szCs w:val="16"/>
          <w:lang w:val="en-GB"/>
        </w:rPr>
      </w:pPr>
      <w:r w:rsidRPr="00C0071F">
        <w:rPr>
          <w:szCs w:val="16"/>
          <w:lang w:val="en-GB"/>
        </w:rPr>
        <w:tab/>
        <w:t>allowedUMTS-Algorithms</w:t>
      </w:r>
      <w:r w:rsidRPr="00C0071F">
        <w:rPr>
          <w:szCs w:val="16"/>
          <w:lang w:val="en-GB"/>
        </w:rPr>
        <w:tab/>
        <w:t>[5]</w:t>
      </w:r>
      <w:r w:rsidRPr="00C0071F">
        <w:rPr>
          <w:szCs w:val="16"/>
          <w:lang w:val="en-GB"/>
        </w:rPr>
        <w:tab/>
        <w:t>AllowedUMTS-Algorithms</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radioResourceInformation</w:t>
      </w:r>
      <w:r w:rsidRPr="00C0071F">
        <w:rPr>
          <w:szCs w:val="16"/>
          <w:lang w:val="en-GB"/>
        </w:rPr>
        <w:tab/>
        <w:t>[6] RadioResourceInformation</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extensionContainer</w:t>
      </w:r>
      <w:r w:rsidRPr="00C0071F">
        <w:rPr>
          <w:szCs w:val="16"/>
          <w:lang w:val="en-GB"/>
        </w:rPr>
        <w:tab/>
        <w:t>[3]</w:t>
      </w:r>
      <w:r w:rsidRPr="00C0071F">
        <w:rPr>
          <w:szCs w:val="16"/>
          <w:lang w:val="en-GB"/>
        </w:rPr>
        <w:tab/>
        <w:t xml:space="preserve">ExtensionContainer </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w:t>
      </w:r>
    </w:p>
    <w:p w:rsidR="003945A2" w:rsidRPr="00C0071F" w:rsidRDefault="003945A2">
      <w:pPr>
        <w:pStyle w:val="ASN1TABLEmiddle"/>
        <w:rPr>
          <w:szCs w:val="16"/>
          <w:lang w:val="en-GB"/>
        </w:rPr>
      </w:pPr>
      <w:r w:rsidRPr="00C0071F">
        <w:rPr>
          <w:szCs w:val="16"/>
          <w:lang w:val="en-GB"/>
        </w:rPr>
        <w:tab/>
        <w:t>radioResourceList</w:t>
      </w:r>
      <w:r w:rsidRPr="00C0071F">
        <w:rPr>
          <w:szCs w:val="16"/>
          <w:lang w:val="en-GB"/>
        </w:rPr>
        <w:tab/>
        <w:t>[7]</w:t>
      </w:r>
      <w:r w:rsidRPr="00C0071F">
        <w:rPr>
          <w:szCs w:val="16"/>
          <w:lang w:val="en-GB"/>
        </w:rPr>
        <w:tab/>
        <w:t>RadioResourceList</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bssmap-ServiceHandover</w:t>
      </w:r>
      <w:r w:rsidRPr="00C0071F">
        <w:rPr>
          <w:szCs w:val="16"/>
          <w:lang w:val="en-GB"/>
        </w:rPr>
        <w:tab/>
        <w:t>[9]</w:t>
      </w:r>
      <w:r w:rsidRPr="00C0071F">
        <w:rPr>
          <w:szCs w:val="16"/>
          <w:lang w:val="en-GB"/>
        </w:rPr>
        <w:tab/>
        <w:t>BSSMAP-ServiceHandover</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ranap-ServiceHandover</w:t>
      </w:r>
      <w:r w:rsidRPr="00C0071F">
        <w:rPr>
          <w:szCs w:val="16"/>
          <w:lang w:val="en-GB"/>
        </w:rPr>
        <w:tab/>
        <w:t>[8]</w:t>
      </w:r>
      <w:r w:rsidRPr="00C0071F">
        <w:rPr>
          <w:szCs w:val="16"/>
          <w:lang w:val="en-GB"/>
        </w:rPr>
        <w:tab/>
        <w:t>RANAP-ServiceHandover</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bssmap-ServiceHandoverList</w:t>
      </w:r>
      <w:r w:rsidRPr="00C0071F">
        <w:rPr>
          <w:szCs w:val="16"/>
          <w:lang w:val="en-GB"/>
        </w:rPr>
        <w:tab/>
        <w:t>[10]</w:t>
      </w:r>
      <w:r w:rsidRPr="00C0071F">
        <w:rPr>
          <w:szCs w:val="16"/>
          <w:lang w:val="en-GB"/>
        </w:rPr>
        <w:tab/>
        <w:t>BSSMAP-ServiceHandoverList</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currentlyUsedCodec</w:t>
      </w:r>
      <w:r w:rsidRPr="00C0071F">
        <w:rPr>
          <w:szCs w:val="16"/>
          <w:lang w:val="en-GB"/>
        </w:rPr>
        <w:tab/>
        <w:t>[11] Codec</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iuSupportedCodecsList</w:t>
      </w:r>
      <w:r w:rsidRPr="00C0071F">
        <w:rPr>
          <w:szCs w:val="16"/>
          <w:lang w:val="en-GB"/>
        </w:rPr>
        <w:tab/>
        <w:t>[12] SupportedCodecsList</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rab-ConfigurationIndicator</w:t>
      </w:r>
      <w:r w:rsidRPr="00C0071F">
        <w:rPr>
          <w:szCs w:val="16"/>
          <w:lang w:val="en-GB"/>
        </w:rPr>
        <w:tab/>
        <w:t>[13] NULL</w:t>
      </w:r>
      <w:r w:rsidRPr="00C0071F">
        <w:rPr>
          <w:szCs w:val="16"/>
          <w:lang w:val="en-GB"/>
        </w:rPr>
        <w:tab/>
      </w:r>
      <w:r w:rsidRPr="00C0071F">
        <w:rPr>
          <w:szCs w:val="16"/>
          <w:lang w:val="en-GB"/>
        </w:rPr>
        <w:tab/>
        <w:t>OPTIONAL,</w:t>
      </w:r>
    </w:p>
    <w:p w:rsidR="00D419CF" w:rsidRPr="00C0071F" w:rsidRDefault="003945A2" w:rsidP="00D419CF">
      <w:pPr>
        <w:pStyle w:val="ASN1TABLEmiddle"/>
        <w:rPr>
          <w:szCs w:val="16"/>
          <w:lang w:val="en-GB"/>
        </w:rPr>
      </w:pPr>
      <w:r w:rsidRPr="00C0071F">
        <w:rPr>
          <w:szCs w:val="16"/>
          <w:lang w:val="en-GB"/>
        </w:rPr>
        <w:tab/>
        <w:t>iuSelectedCodec</w:t>
      </w:r>
      <w:r w:rsidRPr="00C0071F">
        <w:rPr>
          <w:szCs w:val="16"/>
          <w:lang w:val="en-GB"/>
        </w:rPr>
        <w:tab/>
        <w:t>[14]</w:t>
      </w:r>
      <w:r w:rsidRPr="00C0071F">
        <w:rPr>
          <w:szCs w:val="16"/>
          <w:lang w:val="en-GB"/>
        </w:rPr>
        <w:tab/>
        <w:t>Codec</w:t>
      </w:r>
      <w:r w:rsidRPr="00C0071F">
        <w:rPr>
          <w:szCs w:val="16"/>
          <w:lang w:val="en-GB"/>
        </w:rPr>
        <w:tab/>
        <w:t>OPTIONAL</w:t>
      </w:r>
      <w:r w:rsidR="00D419CF" w:rsidRPr="00C0071F">
        <w:rPr>
          <w:szCs w:val="16"/>
          <w:lang w:val="en-GB"/>
        </w:rPr>
        <w:t>,</w:t>
      </w:r>
    </w:p>
    <w:p w:rsidR="00587B4C" w:rsidRPr="00C0071F" w:rsidRDefault="00D419CF" w:rsidP="00587B4C">
      <w:pPr>
        <w:pStyle w:val="ASN1TABLEmiddle"/>
        <w:widowControl/>
        <w:rPr>
          <w:lang w:val="en-GB"/>
        </w:rPr>
      </w:pPr>
      <w:r w:rsidRPr="00C0071F">
        <w:rPr>
          <w:lang w:val="en-GB"/>
        </w:rPr>
        <w:tab/>
        <w:t>alternativeChannelType</w:t>
      </w:r>
      <w:r w:rsidRPr="00C0071F">
        <w:rPr>
          <w:lang w:val="en-GB"/>
        </w:rPr>
        <w:tab/>
        <w:t>[</w:t>
      </w:r>
      <w:r w:rsidR="00FE6E37" w:rsidRPr="00C0071F">
        <w:rPr>
          <w:lang w:val="en-GB"/>
        </w:rPr>
        <w:t>15</w:t>
      </w:r>
      <w:r w:rsidRPr="00C0071F">
        <w:rPr>
          <w:lang w:val="en-GB"/>
        </w:rPr>
        <w:t>]</w:t>
      </w:r>
      <w:r w:rsidRPr="00C0071F">
        <w:rPr>
          <w:lang w:val="en-GB"/>
        </w:rPr>
        <w:tab/>
        <w:t>RadioResourceInformation</w:t>
      </w:r>
      <w:r w:rsidRPr="00C0071F">
        <w:rPr>
          <w:lang w:val="en-GB"/>
        </w:rPr>
        <w:tab/>
        <w:t>OPTIONAL</w:t>
      </w:r>
      <w:r w:rsidR="00587B4C" w:rsidRPr="00C0071F">
        <w:rPr>
          <w:lang w:val="en-GB"/>
        </w:rPr>
        <w:t>,</w:t>
      </w:r>
    </w:p>
    <w:p w:rsidR="000A2A45" w:rsidRPr="00C0071F" w:rsidRDefault="00587B4C" w:rsidP="000A2A45">
      <w:pPr>
        <w:pStyle w:val="ASN1TABLEmiddle"/>
        <w:rPr>
          <w:lang w:val="en-GB"/>
        </w:rPr>
      </w:pPr>
      <w:r w:rsidRPr="00C0071F">
        <w:rPr>
          <w:lang w:val="en-GB"/>
        </w:rPr>
        <w:tab/>
        <w:t>tracePropagation</w:t>
      </w:r>
      <w:r w:rsidR="00904DFC" w:rsidRPr="00C0071F">
        <w:rPr>
          <w:lang w:val="en-GB"/>
        </w:rPr>
        <w:t>List</w:t>
      </w:r>
      <w:r w:rsidRPr="00C0071F">
        <w:rPr>
          <w:lang w:val="en-GB"/>
        </w:rPr>
        <w:tab/>
        <w:t>[17]</w:t>
      </w:r>
      <w:r w:rsidRPr="00C0071F">
        <w:rPr>
          <w:lang w:val="en-GB"/>
        </w:rPr>
        <w:tab/>
        <w:t>TracePropagation</w:t>
      </w:r>
      <w:r w:rsidR="00904DFC" w:rsidRPr="00C0071F">
        <w:rPr>
          <w:lang w:val="en-GB"/>
        </w:rPr>
        <w:t>List</w:t>
      </w:r>
      <w:r w:rsidRPr="00C0071F">
        <w:rPr>
          <w:lang w:val="en-GB"/>
        </w:rPr>
        <w:tab/>
        <w:t>OPTIONAL</w:t>
      </w:r>
      <w:r w:rsidR="000A2A45" w:rsidRPr="00C0071F">
        <w:rPr>
          <w:lang w:val="en-GB"/>
        </w:rPr>
        <w:t>,</w:t>
      </w:r>
    </w:p>
    <w:p w:rsidR="000A2A45" w:rsidRPr="00C0071F" w:rsidRDefault="000A2A45" w:rsidP="000A2A45">
      <w:pPr>
        <w:pStyle w:val="ASN1TABLEmiddle"/>
        <w:rPr>
          <w:szCs w:val="16"/>
          <w:lang w:val="en-GB"/>
        </w:rPr>
      </w:pPr>
      <w:r w:rsidRPr="00C0071F">
        <w:rPr>
          <w:szCs w:val="16"/>
          <w:lang w:val="en-GB"/>
        </w:rPr>
        <w:t xml:space="preserve"> </w:t>
      </w:r>
      <w:r w:rsidRPr="00C0071F">
        <w:rPr>
          <w:szCs w:val="16"/>
          <w:lang w:val="en-GB"/>
        </w:rPr>
        <w:tab/>
        <w:t>aoipSupportedCodecsListAnchor</w:t>
      </w:r>
      <w:r w:rsidRPr="00C0071F">
        <w:rPr>
          <w:szCs w:val="16"/>
          <w:lang w:val="en-GB"/>
        </w:rPr>
        <w:tab/>
        <w:t>[18] AoIPCodecsList</w:t>
      </w:r>
      <w:r w:rsidRPr="00C0071F">
        <w:rPr>
          <w:szCs w:val="16"/>
          <w:lang w:val="en-GB"/>
        </w:rPr>
        <w:tab/>
        <w:t>OPTIONAL,</w:t>
      </w:r>
    </w:p>
    <w:p w:rsidR="00C80734" w:rsidRPr="00C0071F" w:rsidRDefault="000A2A45" w:rsidP="00C80734">
      <w:pPr>
        <w:pStyle w:val="ASN1TABLEmiddle"/>
        <w:rPr>
          <w:szCs w:val="16"/>
          <w:lang w:val="en-GB"/>
        </w:rPr>
      </w:pPr>
      <w:r w:rsidRPr="00C0071F">
        <w:rPr>
          <w:szCs w:val="16"/>
          <w:lang w:val="en-GB"/>
        </w:rPr>
        <w:t xml:space="preserve"> </w:t>
      </w:r>
      <w:r w:rsidRPr="00C0071F">
        <w:rPr>
          <w:szCs w:val="16"/>
          <w:lang w:val="en-GB"/>
        </w:rPr>
        <w:tab/>
        <w:t>aoipSelectedCodecTarget</w:t>
      </w:r>
      <w:r w:rsidRPr="00C0071F">
        <w:rPr>
          <w:szCs w:val="16"/>
          <w:lang w:val="en-GB"/>
        </w:rPr>
        <w:tab/>
        <w:t>[19] AoIPCodec</w:t>
      </w:r>
      <w:r w:rsidRPr="00C0071F">
        <w:rPr>
          <w:szCs w:val="16"/>
          <w:lang w:val="en-GB"/>
        </w:rPr>
        <w:tab/>
        <w:t>OPTIONAL</w:t>
      </w:r>
      <w:r w:rsidR="00C80734" w:rsidRPr="00C0071F">
        <w:rPr>
          <w:szCs w:val="16"/>
          <w:lang w:val="en-GB"/>
        </w:rPr>
        <w:t>,</w:t>
      </w:r>
    </w:p>
    <w:p w:rsidR="00C80734" w:rsidRPr="00C0071F" w:rsidRDefault="00C80734" w:rsidP="00C80734">
      <w:pPr>
        <w:pStyle w:val="ASN1TABLEmiddle"/>
        <w:widowControl/>
        <w:rPr>
          <w:lang w:val="en-GB"/>
        </w:rPr>
      </w:pPr>
      <w:r w:rsidRPr="00C0071F">
        <w:rPr>
          <w:lang w:val="en-GB"/>
        </w:rPr>
        <w:tab/>
        <w:t>uesbi-Iu</w:t>
      </w:r>
      <w:r w:rsidRPr="00C0071F">
        <w:rPr>
          <w:lang w:val="en-GB"/>
        </w:rPr>
        <w:tab/>
      </w:r>
      <w:r w:rsidRPr="00C0071F">
        <w:rPr>
          <w:lang w:val="en-GB"/>
        </w:rPr>
        <w:tab/>
        <w:t>[20]</w:t>
      </w:r>
      <w:r w:rsidRPr="00C0071F">
        <w:rPr>
          <w:lang w:val="en-GB"/>
        </w:rPr>
        <w:tab/>
        <w:t>UESBI-Iu</w:t>
      </w:r>
      <w:r w:rsidRPr="00C0071F">
        <w:rPr>
          <w:lang w:val="en-GB"/>
        </w:rPr>
        <w:tab/>
        <w:t>OPTIONAL,</w:t>
      </w:r>
    </w:p>
    <w:p w:rsidR="003945A2" w:rsidRPr="00C0071F" w:rsidRDefault="00C80734" w:rsidP="00C80734">
      <w:pPr>
        <w:pStyle w:val="ASN1TABLEmiddle"/>
        <w:rPr>
          <w:szCs w:val="16"/>
          <w:lang w:val="en-GB"/>
        </w:rPr>
      </w:pPr>
      <w:r w:rsidRPr="00C0071F">
        <w:rPr>
          <w:lang w:val="en-GB"/>
        </w:rPr>
        <w:tab/>
        <w:t>imeisv</w:t>
      </w:r>
      <w:r w:rsidRPr="00C0071F">
        <w:rPr>
          <w:lang w:val="en-GB"/>
        </w:rPr>
        <w:tab/>
      </w:r>
      <w:r w:rsidRPr="00C0071F">
        <w:rPr>
          <w:lang w:val="en-GB"/>
        </w:rPr>
        <w:tab/>
        <w:t>[21]</w:t>
      </w:r>
      <w:r w:rsidRPr="00C0071F">
        <w:rPr>
          <w:lang w:val="en-GB"/>
        </w:rPr>
        <w:tab/>
        <w:t>IMEI</w:t>
      </w:r>
      <w:r w:rsidRPr="00C0071F">
        <w:rPr>
          <w:lang w:val="en-GB"/>
        </w:rPr>
        <w:tab/>
      </w:r>
      <w:r w:rsidRPr="00C0071F">
        <w:rPr>
          <w:lang w:val="en-GB"/>
        </w:rPr>
        <w:tab/>
        <w:t>OPTIONAL</w:t>
      </w:r>
      <w:r w:rsidR="003945A2" w:rsidRPr="00C0071F">
        <w:rPr>
          <w:szCs w:val="16"/>
          <w:lang w:val="en-GB"/>
        </w:rPr>
        <w:t xml:space="preserve"> }</w:t>
      </w:r>
    </w:p>
    <w:p w:rsidR="003945A2" w:rsidRPr="00C0071F" w:rsidRDefault="003945A2">
      <w:pPr>
        <w:pStyle w:val="ASN1Source"/>
        <w:rPr>
          <w:szCs w:val="16"/>
          <w:lang w:val="en-GB"/>
        </w:rPr>
      </w:pPr>
    </w:p>
    <w:p w:rsidR="003945A2" w:rsidRPr="00C0071F" w:rsidRDefault="003945A2">
      <w:pPr>
        <w:pStyle w:val="ASN1TABLEbegin"/>
        <w:rPr>
          <w:b w:val="0"/>
          <w:szCs w:val="16"/>
          <w:lang w:val="en-GB"/>
        </w:rPr>
      </w:pPr>
      <w:r w:rsidRPr="00C0071F">
        <w:rPr>
          <w:szCs w:val="16"/>
          <w:lang w:val="en-GB"/>
        </w:rPr>
        <w:t xml:space="preserve">AllowedGSM-Algorithms </w:t>
      </w:r>
      <w:r w:rsidRPr="00C0071F">
        <w:rPr>
          <w:b w:val="0"/>
          <w:szCs w:val="16"/>
          <w:lang w:val="en-GB"/>
        </w:rPr>
        <w:t>::= OCTET STRING (SIZE (1))</w:t>
      </w:r>
    </w:p>
    <w:p w:rsidR="003945A2" w:rsidRPr="00C0071F" w:rsidRDefault="003945A2">
      <w:pPr>
        <w:pStyle w:val="ASN1--TABLEend"/>
        <w:rPr>
          <w:szCs w:val="16"/>
          <w:lang w:val="en-GB"/>
        </w:rPr>
      </w:pPr>
      <w:r w:rsidRPr="00C0071F">
        <w:rPr>
          <w:szCs w:val="16"/>
          <w:lang w:val="en-GB"/>
        </w:rPr>
        <w:tab/>
        <w:t>-- internal structure is coded as Algorithm identifier octet from</w:t>
      </w:r>
    </w:p>
    <w:p w:rsidR="003945A2" w:rsidRPr="00C0071F" w:rsidRDefault="003945A2">
      <w:pPr>
        <w:pStyle w:val="ASN1--TABLEend"/>
        <w:rPr>
          <w:szCs w:val="16"/>
          <w:lang w:val="en-GB"/>
        </w:rPr>
      </w:pPr>
      <w:r w:rsidRPr="00C0071F">
        <w:rPr>
          <w:szCs w:val="16"/>
          <w:lang w:val="en-GB"/>
        </w:rPr>
        <w:tab/>
        <w:t>-- Permitted Algorithms defined in 3GPP TS 48.008</w:t>
      </w:r>
    </w:p>
    <w:p w:rsidR="003945A2" w:rsidRPr="00C0071F" w:rsidRDefault="003945A2">
      <w:pPr>
        <w:pStyle w:val="ASN1--TABLEend"/>
        <w:rPr>
          <w:szCs w:val="16"/>
          <w:lang w:val="en-GB"/>
        </w:rPr>
      </w:pPr>
      <w:r w:rsidRPr="00C0071F">
        <w:rPr>
          <w:szCs w:val="16"/>
          <w:lang w:val="en-GB"/>
        </w:rPr>
        <w:tab/>
        <w:t>-- A node shall mark all GSM algorithms that are allowed in MSC-B</w:t>
      </w:r>
    </w:p>
    <w:p w:rsidR="003945A2" w:rsidRPr="00C0071F" w:rsidRDefault="003945A2">
      <w:pPr>
        <w:pStyle w:val="ASN1Source"/>
        <w:rPr>
          <w:szCs w:val="16"/>
          <w:lang w:val="en-GB"/>
        </w:rPr>
      </w:pPr>
    </w:p>
    <w:p w:rsidR="003945A2" w:rsidRPr="00C0071F" w:rsidRDefault="003945A2">
      <w:pPr>
        <w:pStyle w:val="ASN1TABLEbegin"/>
        <w:rPr>
          <w:b w:val="0"/>
          <w:szCs w:val="16"/>
          <w:lang w:val="en-GB"/>
        </w:rPr>
      </w:pPr>
      <w:r w:rsidRPr="00C0071F">
        <w:rPr>
          <w:szCs w:val="16"/>
          <w:lang w:val="en-GB"/>
        </w:rPr>
        <w:t xml:space="preserve">AllowedUMTS-Algorithms </w:t>
      </w:r>
      <w:r w:rsidRPr="00C0071F">
        <w:rPr>
          <w:b w:val="0"/>
          <w:szCs w:val="16"/>
          <w:lang w:val="en-GB"/>
        </w:rPr>
        <w:t>::= SEQUENCE {</w:t>
      </w:r>
    </w:p>
    <w:p w:rsidR="003945A2" w:rsidRPr="00C0071F" w:rsidRDefault="003945A2">
      <w:pPr>
        <w:pStyle w:val="ASN1TABLEmiddle"/>
        <w:rPr>
          <w:szCs w:val="16"/>
          <w:lang w:val="en-GB"/>
        </w:rPr>
      </w:pPr>
      <w:r w:rsidRPr="00C0071F">
        <w:rPr>
          <w:szCs w:val="16"/>
          <w:lang w:val="en-GB"/>
        </w:rPr>
        <w:tab/>
        <w:t>integrityProtectionAlgorithms</w:t>
      </w:r>
      <w:r w:rsidRPr="00C0071F">
        <w:rPr>
          <w:szCs w:val="16"/>
          <w:lang w:val="en-GB"/>
        </w:rPr>
        <w:tab/>
        <w:t xml:space="preserve">[0] </w:t>
      </w:r>
      <w:r w:rsidRPr="00C0071F">
        <w:rPr>
          <w:szCs w:val="16"/>
          <w:lang w:val="en-GB"/>
        </w:rPr>
        <w:tab/>
        <w:t>PermittedIntegrityProtectionAlgorithms</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encryptionAlgorithms</w:t>
      </w:r>
      <w:r w:rsidRPr="00C0071F">
        <w:rPr>
          <w:szCs w:val="16"/>
          <w:lang w:val="en-GB"/>
        </w:rPr>
        <w:tab/>
        <w:t xml:space="preserve">[1] </w:t>
      </w:r>
      <w:r w:rsidRPr="00C0071F">
        <w:rPr>
          <w:szCs w:val="16"/>
          <w:lang w:val="en-GB"/>
        </w:rPr>
        <w:tab/>
        <w:t>PermittedEncryptionAlgorithms</w:t>
      </w:r>
      <w:r w:rsidRPr="00C0071F">
        <w:rPr>
          <w:szCs w:val="16"/>
          <w:lang w:val="en-GB"/>
        </w:rPr>
        <w:tab/>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extensionContainer</w:t>
      </w:r>
      <w:r w:rsidRPr="00C0071F">
        <w:rPr>
          <w:szCs w:val="16"/>
          <w:lang w:val="en-GB"/>
        </w:rPr>
        <w:tab/>
        <w:t>[2]</w:t>
      </w:r>
      <w:r w:rsidRPr="00C0071F">
        <w:rPr>
          <w:szCs w:val="16"/>
          <w:lang w:val="en-GB"/>
        </w:rPr>
        <w:tab/>
        <w:t>ExtensionContainer</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w:t>
      </w:r>
    </w:p>
    <w:p w:rsidR="003945A2" w:rsidRPr="00C0071F" w:rsidRDefault="003945A2">
      <w:pPr>
        <w:pStyle w:val="ASN1Source"/>
        <w:rPr>
          <w:szCs w:val="16"/>
          <w:lang w:val="en-GB"/>
        </w:rPr>
      </w:pPr>
    </w:p>
    <w:p w:rsidR="003945A2" w:rsidRPr="00C0071F" w:rsidRDefault="003945A2">
      <w:pPr>
        <w:pStyle w:val="ASN1TABLEbegin"/>
        <w:rPr>
          <w:b w:val="0"/>
          <w:szCs w:val="16"/>
          <w:lang w:val="en-GB"/>
        </w:rPr>
      </w:pPr>
      <w:r w:rsidRPr="00C0071F">
        <w:rPr>
          <w:szCs w:val="16"/>
          <w:lang w:val="en-GB"/>
        </w:rPr>
        <w:t xml:space="preserve">PermittedIntegrityProtectionAlgorithms </w:t>
      </w:r>
      <w:r w:rsidRPr="00C0071F">
        <w:rPr>
          <w:b w:val="0"/>
          <w:szCs w:val="16"/>
          <w:lang w:val="en-GB"/>
        </w:rPr>
        <w:t>::=</w:t>
      </w:r>
    </w:p>
    <w:p w:rsidR="003945A2" w:rsidRPr="00C0071F" w:rsidRDefault="003945A2">
      <w:pPr>
        <w:pStyle w:val="ASN1TABLEbegin"/>
        <w:rPr>
          <w:b w:val="0"/>
          <w:szCs w:val="16"/>
          <w:lang w:val="en-GB"/>
        </w:rPr>
      </w:pPr>
      <w:r w:rsidRPr="00C0071F">
        <w:rPr>
          <w:b w:val="0"/>
          <w:szCs w:val="16"/>
          <w:lang w:val="en-GB"/>
        </w:rPr>
        <w:tab/>
      </w:r>
      <w:r w:rsidRPr="00C0071F">
        <w:rPr>
          <w:b w:val="0"/>
          <w:szCs w:val="16"/>
          <w:lang w:val="en-GB"/>
        </w:rPr>
        <w:tab/>
        <w:t>OCTET STRING (SIZE (1..maxPermittedIntegrityProtectionAlgorithmsLength))</w:t>
      </w:r>
    </w:p>
    <w:p w:rsidR="003945A2" w:rsidRPr="00C0071F" w:rsidRDefault="003945A2">
      <w:pPr>
        <w:pStyle w:val="ASN1--TABLEmiddle"/>
        <w:rPr>
          <w:szCs w:val="16"/>
          <w:lang w:val="en-GB"/>
        </w:rPr>
      </w:pPr>
      <w:r w:rsidRPr="00C0071F">
        <w:rPr>
          <w:szCs w:val="16"/>
          <w:lang w:val="en-GB"/>
        </w:rPr>
        <w:tab/>
        <w:t xml:space="preserve">-- Octets contain a complete PermittedIntegrityProtectionAlgorithms data type </w:t>
      </w:r>
    </w:p>
    <w:p w:rsidR="003945A2" w:rsidRPr="00C0071F" w:rsidRDefault="003945A2">
      <w:pPr>
        <w:pStyle w:val="ASN1--TABLEmiddle"/>
        <w:rPr>
          <w:szCs w:val="16"/>
          <w:lang w:val="en-GB"/>
        </w:rPr>
      </w:pPr>
      <w:r w:rsidRPr="00C0071F">
        <w:rPr>
          <w:szCs w:val="16"/>
          <w:lang w:val="en-GB"/>
        </w:rPr>
        <w:tab/>
        <w:t xml:space="preserve">-- as defined in 3GPP TS 25.413, encoded according to the encoding scheme </w:t>
      </w:r>
    </w:p>
    <w:p w:rsidR="003945A2" w:rsidRPr="00C0071F" w:rsidRDefault="003945A2">
      <w:pPr>
        <w:pStyle w:val="ASN1--TABLEmiddle"/>
        <w:rPr>
          <w:szCs w:val="16"/>
          <w:lang w:val="en-GB"/>
        </w:rPr>
      </w:pPr>
      <w:r w:rsidRPr="00C0071F">
        <w:rPr>
          <w:szCs w:val="16"/>
          <w:lang w:val="en-GB"/>
        </w:rPr>
        <w:tab/>
        <w:t xml:space="preserve">-- mandated by 3GPP TS 25.413. </w:t>
      </w:r>
    </w:p>
    <w:p w:rsidR="003945A2" w:rsidRPr="00C0071F" w:rsidRDefault="003945A2">
      <w:pPr>
        <w:pStyle w:val="ASN1--TABLEmiddle"/>
        <w:rPr>
          <w:szCs w:val="16"/>
          <w:lang w:val="en-GB"/>
        </w:rPr>
      </w:pPr>
      <w:r w:rsidRPr="00C0071F">
        <w:rPr>
          <w:szCs w:val="16"/>
          <w:lang w:val="en-GB"/>
        </w:rPr>
        <w:tab/>
        <w:t xml:space="preserve">-- Padding bits are included, if needed, in the least significant bits of the </w:t>
      </w:r>
    </w:p>
    <w:p w:rsidR="003945A2" w:rsidRPr="00C0071F" w:rsidRDefault="003945A2">
      <w:pPr>
        <w:pStyle w:val="ASN1--TABLEmiddle"/>
        <w:rPr>
          <w:szCs w:val="16"/>
          <w:lang w:val="en-GB"/>
        </w:rPr>
      </w:pPr>
      <w:r w:rsidRPr="00C0071F">
        <w:rPr>
          <w:szCs w:val="16"/>
          <w:lang w:val="en-GB"/>
        </w:rPr>
        <w:tab/>
        <w:t xml:space="preserve">-- last octet of the octet string. </w:t>
      </w:r>
    </w:p>
    <w:p w:rsidR="003945A2" w:rsidRPr="00C0071F" w:rsidRDefault="003945A2">
      <w:pPr>
        <w:pStyle w:val="ASN1TABLEmiddle"/>
        <w:rPr>
          <w:i/>
          <w:szCs w:val="16"/>
          <w:lang w:val="en-GB"/>
        </w:rPr>
      </w:pPr>
    </w:p>
    <w:p w:rsidR="003945A2" w:rsidRPr="00C0071F" w:rsidRDefault="003945A2">
      <w:pPr>
        <w:pStyle w:val="ASN1Source"/>
        <w:rPr>
          <w:szCs w:val="16"/>
          <w:lang w:val="en-GB"/>
        </w:rPr>
      </w:pPr>
    </w:p>
    <w:p w:rsidR="003945A2" w:rsidRPr="00C0071F" w:rsidRDefault="003945A2">
      <w:pPr>
        <w:pStyle w:val="ASN1TABLEbeginend"/>
        <w:rPr>
          <w:b w:val="0"/>
          <w:szCs w:val="16"/>
          <w:lang w:val="en-GB"/>
        </w:rPr>
      </w:pPr>
      <w:r w:rsidRPr="00C0071F">
        <w:rPr>
          <w:szCs w:val="16"/>
          <w:lang w:val="en-GB"/>
        </w:rPr>
        <w:t xml:space="preserve">maxPermittedIntegrityProtectionAlgorithmsLength </w:t>
      </w:r>
      <w:r w:rsidRPr="00C0071F">
        <w:rPr>
          <w:b w:val="0"/>
          <w:szCs w:val="16"/>
          <w:lang w:val="en-GB"/>
        </w:rPr>
        <w:t>INTEGER ::= 9</w:t>
      </w:r>
    </w:p>
    <w:p w:rsidR="003945A2" w:rsidRPr="00C0071F" w:rsidRDefault="003945A2">
      <w:pPr>
        <w:pStyle w:val="ASN1Source"/>
        <w:rPr>
          <w:szCs w:val="16"/>
          <w:lang w:val="en-GB"/>
        </w:rPr>
      </w:pPr>
    </w:p>
    <w:p w:rsidR="003945A2" w:rsidRPr="00C0071F" w:rsidRDefault="003945A2">
      <w:pPr>
        <w:pStyle w:val="ASN1TABLEbegin"/>
        <w:rPr>
          <w:b w:val="0"/>
          <w:szCs w:val="16"/>
          <w:lang w:val="en-GB"/>
        </w:rPr>
      </w:pPr>
      <w:r w:rsidRPr="00C0071F">
        <w:rPr>
          <w:szCs w:val="16"/>
          <w:lang w:val="en-GB"/>
        </w:rPr>
        <w:t xml:space="preserve">PermittedEncryptionAlgorithms </w:t>
      </w:r>
      <w:r w:rsidRPr="00C0071F">
        <w:rPr>
          <w:b w:val="0"/>
          <w:szCs w:val="16"/>
          <w:lang w:val="en-GB"/>
        </w:rPr>
        <w:t>::=</w:t>
      </w:r>
    </w:p>
    <w:p w:rsidR="003945A2" w:rsidRPr="00C0071F" w:rsidRDefault="003945A2">
      <w:pPr>
        <w:pStyle w:val="ASN1TABLEbegin"/>
        <w:rPr>
          <w:b w:val="0"/>
          <w:szCs w:val="16"/>
          <w:lang w:val="en-GB"/>
        </w:rPr>
      </w:pPr>
      <w:r w:rsidRPr="00C0071F">
        <w:rPr>
          <w:b w:val="0"/>
          <w:szCs w:val="16"/>
          <w:lang w:val="en-GB"/>
        </w:rPr>
        <w:tab/>
      </w:r>
      <w:r w:rsidRPr="00C0071F">
        <w:rPr>
          <w:b w:val="0"/>
          <w:szCs w:val="16"/>
          <w:lang w:val="en-GB"/>
        </w:rPr>
        <w:tab/>
        <w:t>OCTET STRING (SIZE (1..maxPermittedEncryptionAlgorithmsLength))</w:t>
      </w:r>
    </w:p>
    <w:p w:rsidR="003945A2" w:rsidRPr="00C0071F" w:rsidRDefault="003945A2">
      <w:pPr>
        <w:pStyle w:val="ASN1--TABLEmiddle"/>
        <w:rPr>
          <w:szCs w:val="16"/>
          <w:lang w:val="en-GB"/>
        </w:rPr>
      </w:pPr>
      <w:r w:rsidRPr="00C0071F">
        <w:rPr>
          <w:szCs w:val="16"/>
          <w:lang w:val="en-GB"/>
        </w:rPr>
        <w:tab/>
        <w:t xml:space="preserve">-- Octets contain a complete PermittedEncryptionAlgorithms data type </w:t>
      </w:r>
    </w:p>
    <w:p w:rsidR="003945A2" w:rsidRPr="00C0071F" w:rsidRDefault="003945A2">
      <w:pPr>
        <w:pStyle w:val="ASN1--TABLEmiddle"/>
        <w:rPr>
          <w:szCs w:val="16"/>
          <w:lang w:val="en-GB"/>
        </w:rPr>
      </w:pPr>
      <w:r w:rsidRPr="00C0071F">
        <w:rPr>
          <w:szCs w:val="16"/>
          <w:lang w:val="en-GB"/>
        </w:rPr>
        <w:tab/>
        <w:t xml:space="preserve">-- as defined in 3GPP TS 25.413, encoded according to the encoding scheme </w:t>
      </w:r>
    </w:p>
    <w:p w:rsidR="003945A2" w:rsidRPr="00C0071F" w:rsidRDefault="003945A2">
      <w:pPr>
        <w:pStyle w:val="ASN1--TABLEmiddle"/>
        <w:rPr>
          <w:szCs w:val="16"/>
          <w:lang w:val="en-GB"/>
        </w:rPr>
      </w:pPr>
      <w:r w:rsidRPr="00C0071F">
        <w:rPr>
          <w:szCs w:val="16"/>
          <w:lang w:val="en-GB"/>
        </w:rPr>
        <w:tab/>
        <w:t>-- mandated by 3GPP TS 25.413</w:t>
      </w:r>
    </w:p>
    <w:p w:rsidR="003945A2" w:rsidRPr="00C0071F" w:rsidRDefault="003945A2">
      <w:pPr>
        <w:pStyle w:val="ASN1--TABLEmiddle"/>
        <w:rPr>
          <w:szCs w:val="16"/>
          <w:lang w:val="en-GB"/>
        </w:rPr>
      </w:pPr>
      <w:r w:rsidRPr="00C0071F">
        <w:rPr>
          <w:szCs w:val="16"/>
          <w:lang w:val="en-GB"/>
        </w:rPr>
        <w:tab/>
        <w:t xml:space="preserve">-- Padding bits are included, if needed, in the least significant bits of the </w:t>
      </w:r>
    </w:p>
    <w:p w:rsidR="003945A2" w:rsidRPr="00C0071F" w:rsidRDefault="003945A2">
      <w:pPr>
        <w:pStyle w:val="ASN1--TABLEmiddle"/>
        <w:rPr>
          <w:szCs w:val="16"/>
          <w:lang w:val="en-GB"/>
        </w:rPr>
      </w:pPr>
      <w:r w:rsidRPr="00C0071F">
        <w:rPr>
          <w:szCs w:val="16"/>
          <w:lang w:val="en-GB"/>
        </w:rPr>
        <w:tab/>
        <w:t xml:space="preserve">-- last octet of the octet string. </w:t>
      </w:r>
    </w:p>
    <w:p w:rsidR="003945A2" w:rsidRPr="00C0071F" w:rsidRDefault="003945A2">
      <w:pPr>
        <w:pStyle w:val="ASN1TABLEmiddle"/>
        <w:rPr>
          <w:i/>
          <w:szCs w:val="16"/>
          <w:lang w:val="en-GB"/>
        </w:rPr>
      </w:pPr>
    </w:p>
    <w:p w:rsidR="003945A2" w:rsidRPr="00C0071F" w:rsidRDefault="003945A2">
      <w:pPr>
        <w:pStyle w:val="ASN1Source"/>
        <w:rPr>
          <w:szCs w:val="16"/>
          <w:lang w:val="en-GB"/>
        </w:rPr>
      </w:pPr>
    </w:p>
    <w:p w:rsidR="003945A2" w:rsidRPr="00C0071F" w:rsidRDefault="003945A2">
      <w:pPr>
        <w:pStyle w:val="ASN1TABLEbeginend"/>
        <w:rPr>
          <w:b w:val="0"/>
          <w:szCs w:val="16"/>
          <w:lang w:val="en-GB"/>
        </w:rPr>
      </w:pPr>
      <w:r w:rsidRPr="00C0071F">
        <w:rPr>
          <w:szCs w:val="16"/>
          <w:lang w:val="en-GB"/>
        </w:rPr>
        <w:t xml:space="preserve">maxPermittedEncryptionAlgorithmsLength </w:t>
      </w:r>
      <w:r w:rsidRPr="00C0071F">
        <w:rPr>
          <w:b w:val="0"/>
          <w:szCs w:val="16"/>
          <w:lang w:val="en-GB"/>
        </w:rPr>
        <w:t>INTEGER ::= 9</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szCs w:val="16"/>
          <w:lang w:val="en-GB"/>
        </w:rPr>
        <w:t xml:space="preserve">KeyStatus </w:t>
      </w:r>
      <w:r w:rsidRPr="00C0071F">
        <w:rPr>
          <w:b w:val="0"/>
          <w:szCs w:val="16"/>
          <w:lang w:val="en-GB"/>
        </w:rPr>
        <w:t>::= ENUMERATED {</w:t>
      </w:r>
    </w:p>
    <w:p w:rsidR="003945A2" w:rsidRPr="00C0071F" w:rsidRDefault="003945A2">
      <w:pPr>
        <w:pStyle w:val="ASN1TABLEmiddle"/>
        <w:rPr>
          <w:szCs w:val="16"/>
          <w:lang w:val="en-GB"/>
        </w:rPr>
      </w:pPr>
      <w:r w:rsidRPr="00C0071F">
        <w:rPr>
          <w:szCs w:val="16"/>
          <w:lang w:val="en-GB"/>
        </w:rPr>
        <w:tab/>
        <w:t>old  (0),</w:t>
      </w:r>
    </w:p>
    <w:p w:rsidR="003945A2" w:rsidRPr="00C0071F" w:rsidRDefault="003945A2">
      <w:pPr>
        <w:pStyle w:val="ASN1TABLEmiddle"/>
        <w:rPr>
          <w:szCs w:val="16"/>
          <w:lang w:val="en-GB"/>
        </w:rPr>
      </w:pPr>
      <w:r w:rsidRPr="00C0071F">
        <w:rPr>
          <w:szCs w:val="16"/>
          <w:lang w:val="en-GB"/>
        </w:rPr>
        <w:tab/>
        <w:t>new  (1),</w:t>
      </w:r>
    </w:p>
    <w:p w:rsidR="003945A2" w:rsidRPr="00C0071F" w:rsidRDefault="003945A2">
      <w:pPr>
        <w:pStyle w:val="ASN1TABLEmiddle"/>
        <w:rPr>
          <w:szCs w:val="16"/>
          <w:lang w:val="en-GB"/>
        </w:rPr>
      </w:pPr>
      <w:r w:rsidRPr="00C0071F">
        <w:rPr>
          <w:szCs w:val="16"/>
          <w:lang w:val="en-GB"/>
        </w:rPr>
        <w:tab/>
        <w:t>...}</w:t>
      </w:r>
    </w:p>
    <w:p w:rsidR="003945A2" w:rsidRPr="00C0071F" w:rsidRDefault="003945A2">
      <w:pPr>
        <w:pStyle w:val="ASN1TABLEmiddle"/>
        <w:rPr>
          <w:i/>
          <w:iCs/>
          <w:lang w:val="en-GB"/>
        </w:rPr>
      </w:pPr>
      <w:r w:rsidRPr="00C0071F">
        <w:rPr>
          <w:i/>
          <w:iCs/>
          <w:lang w:val="en-GB"/>
        </w:rPr>
        <w:tab/>
        <w:t>-- exception handling:</w:t>
      </w:r>
    </w:p>
    <w:p w:rsidR="003945A2" w:rsidRPr="00C0071F" w:rsidRDefault="003945A2">
      <w:pPr>
        <w:pStyle w:val="ASN1TABLEmiddle"/>
        <w:rPr>
          <w:i/>
          <w:iCs/>
          <w:lang w:val="en-GB"/>
        </w:rPr>
      </w:pPr>
      <w:r w:rsidRPr="00C0071F">
        <w:rPr>
          <w:i/>
          <w:iCs/>
          <w:lang w:val="en-GB"/>
        </w:rPr>
        <w:tab/>
        <w:t>-- received values in range 2-31 shall be treated as "old"</w:t>
      </w:r>
    </w:p>
    <w:p w:rsidR="003945A2" w:rsidRPr="00C0071F" w:rsidRDefault="003945A2">
      <w:pPr>
        <w:pStyle w:val="ASN1TABLEmiddle"/>
        <w:rPr>
          <w:i/>
          <w:iCs/>
          <w:lang w:val="en-GB"/>
        </w:rPr>
      </w:pPr>
      <w:r w:rsidRPr="00C0071F">
        <w:rPr>
          <w:i/>
          <w:iCs/>
          <w:lang w:val="en-GB"/>
        </w:rPr>
        <w:tab/>
        <w:t>-- received values greater than 31 shall be treated as "new"</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PrepareHO-Arg </w:t>
      </w:r>
      <w:r w:rsidRPr="00C0071F">
        <w:rPr>
          <w:b w:val="0"/>
          <w:szCs w:val="16"/>
          <w:lang w:val="en-GB"/>
        </w:rPr>
        <w:t>::= [3] SEQUENCE {</w:t>
      </w:r>
    </w:p>
    <w:p w:rsidR="003945A2" w:rsidRPr="00C0071F" w:rsidRDefault="003945A2">
      <w:pPr>
        <w:pStyle w:val="ASN1TABLEmiddle"/>
        <w:widowControl/>
        <w:rPr>
          <w:szCs w:val="16"/>
          <w:lang w:val="en-GB"/>
        </w:rPr>
      </w:pPr>
      <w:r w:rsidRPr="00C0071F">
        <w:rPr>
          <w:szCs w:val="16"/>
          <w:lang w:val="en-GB"/>
        </w:rPr>
        <w:tab/>
        <w:t>targetCellId</w:t>
      </w:r>
      <w:r w:rsidRPr="00C0071F">
        <w:rPr>
          <w:szCs w:val="16"/>
          <w:lang w:val="en-GB"/>
        </w:rPr>
        <w:tab/>
        <w:t>[0] GlobalCellId</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ho-NumberNotRequired</w:t>
      </w:r>
      <w:r w:rsidRPr="00C0071F">
        <w:rPr>
          <w:szCs w:val="16"/>
          <w:lang w:val="en-GB"/>
        </w:rPr>
        <w:tab/>
        <w:t>NULL</w:t>
      </w:r>
      <w:r w:rsidRPr="00C0071F">
        <w:rPr>
          <w:szCs w:val="16"/>
          <w:lang w:val="en-GB"/>
        </w:rPr>
        <w:tab/>
      </w:r>
      <w:r w:rsidRPr="00C0071F">
        <w:rPr>
          <w:szCs w:val="16"/>
          <w:lang w:val="en-GB"/>
        </w:rPr>
        <w:tab/>
      </w:r>
      <w:r w:rsidRPr="00C0071F">
        <w:rPr>
          <w:szCs w:val="16"/>
          <w:lang w:val="en-GB"/>
        </w:rPr>
        <w:tab/>
        <w:t xml:space="preserve">OPTIONAL, </w:t>
      </w:r>
    </w:p>
    <w:p w:rsidR="003945A2" w:rsidRPr="00C0071F" w:rsidRDefault="003945A2">
      <w:pPr>
        <w:pStyle w:val="ASN1TABLEmiddle"/>
        <w:widowControl/>
        <w:rPr>
          <w:szCs w:val="16"/>
          <w:lang w:val="en-GB"/>
        </w:rPr>
      </w:pPr>
      <w:r w:rsidRPr="00C0071F">
        <w:rPr>
          <w:szCs w:val="16"/>
          <w:lang w:val="en-GB"/>
        </w:rPr>
        <w:tab/>
        <w:t>targetRNCId</w:t>
      </w:r>
      <w:r w:rsidRPr="00C0071F">
        <w:rPr>
          <w:szCs w:val="16"/>
          <w:lang w:val="en-GB"/>
        </w:rPr>
        <w:tab/>
        <w:t>[1] RNCId</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an-APDU</w:t>
      </w:r>
      <w:r w:rsidRPr="00C0071F">
        <w:rPr>
          <w:szCs w:val="16"/>
          <w:lang w:val="en-GB"/>
        </w:rPr>
        <w:tab/>
      </w:r>
      <w:r w:rsidRPr="00C0071F">
        <w:rPr>
          <w:szCs w:val="16"/>
          <w:lang w:val="en-GB"/>
        </w:rPr>
        <w:tab/>
        <w:t>[2] AccessNetworkSignalInfo</w:t>
      </w:r>
      <w:r w:rsidRPr="00C0071F">
        <w:rPr>
          <w:szCs w:val="16"/>
          <w:lang w:val="en-GB"/>
        </w:rPr>
        <w:tab/>
        <w:t>OPTIONAL,</w:t>
      </w:r>
    </w:p>
    <w:p w:rsidR="003945A2" w:rsidRPr="00C0071F" w:rsidRDefault="003945A2">
      <w:pPr>
        <w:pStyle w:val="ASN1TABLEmiddle"/>
        <w:widowControl/>
        <w:rPr>
          <w:szCs w:val="16"/>
          <w:lang w:val="en-GB" w:eastAsia="ja-JP"/>
        </w:rPr>
      </w:pPr>
      <w:r w:rsidRPr="00C0071F">
        <w:rPr>
          <w:szCs w:val="16"/>
          <w:lang w:val="en-GB" w:eastAsia="ja-JP"/>
        </w:rPr>
        <w:tab/>
        <w:t>multipleBearerRequested</w:t>
      </w:r>
      <w:r w:rsidRPr="00C0071F">
        <w:rPr>
          <w:szCs w:val="16"/>
          <w:lang w:val="en-GB" w:eastAsia="ja-JP"/>
        </w:rPr>
        <w:tab/>
        <w:t>[3] NULL</w:t>
      </w:r>
      <w:r w:rsidRPr="00C0071F">
        <w:rPr>
          <w:szCs w:val="16"/>
          <w:lang w:val="en-GB" w:eastAsia="ja-JP"/>
        </w:rPr>
        <w:tab/>
      </w:r>
      <w:r w:rsidRPr="00C0071F">
        <w:rPr>
          <w:szCs w:val="16"/>
          <w:lang w:val="en-GB" w:eastAsia="ja-JP"/>
        </w:rPr>
        <w:tab/>
        <w:t>OPTIONAL,</w:t>
      </w:r>
    </w:p>
    <w:p w:rsidR="003945A2" w:rsidRPr="00C0071F" w:rsidRDefault="003945A2">
      <w:pPr>
        <w:pStyle w:val="ASN1TABLEmiddle"/>
        <w:widowControl/>
        <w:rPr>
          <w:szCs w:val="16"/>
          <w:lang w:val="en-GB"/>
        </w:rPr>
      </w:pPr>
      <w:r w:rsidRPr="00C0071F">
        <w:rPr>
          <w:szCs w:val="16"/>
          <w:lang w:val="en-GB"/>
        </w:rPr>
        <w:tab/>
        <w:t>imsi</w:t>
      </w:r>
      <w:r w:rsidRPr="00C0071F">
        <w:rPr>
          <w:szCs w:val="16"/>
          <w:lang w:val="en-GB"/>
        </w:rPr>
        <w:tab/>
      </w:r>
      <w:r w:rsidRPr="00C0071F">
        <w:rPr>
          <w:szCs w:val="16"/>
          <w:lang w:val="en-GB"/>
        </w:rPr>
        <w:tab/>
      </w:r>
      <w:r w:rsidRPr="00C0071F">
        <w:rPr>
          <w:szCs w:val="16"/>
          <w:lang w:val="en-GB"/>
        </w:rPr>
        <w:tab/>
        <w:t>[4] IMSI</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integrityProtectionInfo</w:t>
      </w:r>
      <w:r w:rsidRPr="00C0071F">
        <w:rPr>
          <w:szCs w:val="16"/>
          <w:lang w:val="en-GB"/>
        </w:rPr>
        <w:tab/>
        <w:t>[5] IntegrityProtectionInformation</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encryptionInfo</w:t>
      </w:r>
      <w:r w:rsidRPr="00C0071F">
        <w:rPr>
          <w:szCs w:val="16"/>
          <w:lang w:val="en-GB"/>
        </w:rPr>
        <w:tab/>
        <w:t>[6] EncryptionInformation</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radioResourceInformation</w:t>
      </w:r>
      <w:r w:rsidRPr="00C0071F">
        <w:rPr>
          <w:szCs w:val="16"/>
          <w:lang w:val="en-GB"/>
        </w:rPr>
        <w:tab/>
        <w:t>[7] RadioResourceInformation</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allowedGSM-Algorithms</w:t>
      </w:r>
      <w:r w:rsidRPr="00C0071F">
        <w:rPr>
          <w:szCs w:val="16"/>
          <w:lang w:val="en-GB"/>
        </w:rPr>
        <w:tab/>
        <w:t>[9]</w:t>
      </w:r>
      <w:r w:rsidRPr="00C0071F">
        <w:rPr>
          <w:szCs w:val="16"/>
          <w:lang w:val="en-GB"/>
        </w:rPr>
        <w:tab/>
        <w:t>AllowedGSM-Algorithms</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allowedUMTS-Algorithms</w:t>
      </w:r>
      <w:r w:rsidRPr="00C0071F">
        <w:rPr>
          <w:szCs w:val="16"/>
          <w:lang w:val="en-GB"/>
        </w:rPr>
        <w:tab/>
        <w:t>[10]</w:t>
      </w:r>
      <w:r w:rsidRPr="00C0071F">
        <w:rPr>
          <w:szCs w:val="16"/>
          <w:lang w:val="en-GB"/>
        </w:rPr>
        <w:tab/>
        <w:t>AllowedUMTS-Algorithms</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radioResourceList</w:t>
      </w:r>
      <w:r w:rsidRPr="00C0071F">
        <w:rPr>
          <w:szCs w:val="16"/>
          <w:lang w:val="en-GB"/>
        </w:rPr>
        <w:tab/>
        <w:t>[11] RadioResourceList</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[8] ExtensionContainer</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 ,</w:t>
      </w:r>
    </w:p>
    <w:p w:rsidR="003945A2" w:rsidRPr="00C0071F" w:rsidRDefault="003945A2">
      <w:pPr>
        <w:pStyle w:val="ASN1TABLEmiddle"/>
        <w:widowControl/>
        <w:rPr>
          <w:szCs w:val="16"/>
          <w:lang w:val="en-GB"/>
        </w:rPr>
      </w:pPr>
      <w:r w:rsidRPr="00C0071F">
        <w:rPr>
          <w:szCs w:val="16"/>
          <w:lang w:val="en-GB"/>
        </w:rPr>
        <w:tab/>
        <w:t>rab-Id</w:t>
      </w:r>
      <w:r w:rsidRPr="00C0071F">
        <w:rPr>
          <w:szCs w:val="16"/>
          <w:lang w:val="en-GB"/>
        </w:rPr>
        <w:tab/>
      </w:r>
      <w:r w:rsidRPr="00C0071F">
        <w:rPr>
          <w:szCs w:val="16"/>
          <w:lang w:val="en-GB"/>
        </w:rPr>
        <w:tab/>
        <w:t>[12] RAB-Id</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bssmap-ServiceHandover</w:t>
      </w:r>
      <w:r w:rsidRPr="00C0071F">
        <w:rPr>
          <w:szCs w:val="16"/>
          <w:lang w:val="en-GB"/>
        </w:rPr>
        <w:tab/>
        <w:t>[13]</w:t>
      </w:r>
      <w:r w:rsidRPr="00C0071F">
        <w:rPr>
          <w:szCs w:val="16"/>
          <w:lang w:val="en-GB"/>
        </w:rPr>
        <w:tab/>
        <w:t>BSSMAP-ServiceHandover</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ranap-ServiceHandover</w:t>
      </w:r>
      <w:r w:rsidRPr="00C0071F">
        <w:rPr>
          <w:szCs w:val="16"/>
          <w:lang w:val="en-GB"/>
        </w:rPr>
        <w:tab/>
        <w:t>[14]</w:t>
      </w:r>
      <w:r w:rsidRPr="00C0071F">
        <w:rPr>
          <w:szCs w:val="16"/>
          <w:lang w:val="en-GB"/>
        </w:rPr>
        <w:tab/>
        <w:t>RANAP-ServiceHandover</w:t>
      </w:r>
      <w:r w:rsidRPr="00C0071F">
        <w:rPr>
          <w:szCs w:val="16"/>
          <w:lang w:val="en-GB"/>
        </w:rPr>
        <w:tab/>
        <w:t xml:space="preserve">OPTIONAL, </w:t>
      </w:r>
    </w:p>
    <w:p w:rsidR="003945A2" w:rsidRPr="00C0071F" w:rsidRDefault="003945A2">
      <w:pPr>
        <w:pStyle w:val="ASN1TABLEmiddle"/>
        <w:rPr>
          <w:szCs w:val="16"/>
          <w:lang w:val="en-GB"/>
        </w:rPr>
      </w:pPr>
      <w:r w:rsidRPr="00C0071F">
        <w:rPr>
          <w:szCs w:val="16"/>
          <w:lang w:val="en-GB"/>
        </w:rPr>
        <w:tab/>
        <w:t>bssmap-ServiceHandoverList</w:t>
      </w:r>
      <w:r w:rsidRPr="00C0071F">
        <w:rPr>
          <w:szCs w:val="16"/>
          <w:lang w:val="en-GB"/>
        </w:rPr>
        <w:tab/>
        <w:t>[15]</w:t>
      </w:r>
      <w:r w:rsidRPr="00C0071F">
        <w:rPr>
          <w:szCs w:val="16"/>
          <w:lang w:val="en-GB"/>
        </w:rPr>
        <w:tab/>
        <w:t>BSSMAP-ServiceHandoverList</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asciCallReference</w:t>
      </w:r>
      <w:r w:rsidRPr="00C0071F">
        <w:rPr>
          <w:szCs w:val="16"/>
          <w:lang w:val="en-GB"/>
        </w:rPr>
        <w:tab/>
        <w:t>[20]</w:t>
      </w:r>
      <w:r w:rsidRPr="00C0071F">
        <w:rPr>
          <w:szCs w:val="16"/>
          <w:lang w:val="en-GB"/>
        </w:rPr>
        <w:tab/>
        <w:t>ASCI-CallReference</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geran-classmark</w:t>
      </w:r>
      <w:r w:rsidRPr="00C0071F">
        <w:rPr>
          <w:szCs w:val="16"/>
          <w:lang w:val="en-GB"/>
        </w:rPr>
        <w:tab/>
        <w:t>[16] GERAN-Classmark</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iuCurrentlyUsedCodec</w:t>
      </w:r>
      <w:r w:rsidRPr="00C0071F">
        <w:rPr>
          <w:szCs w:val="16"/>
          <w:lang w:val="en-GB"/>
        </w:rPr>
        <w:tab/>
        <w:t>[17] Codec</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iuSupportedCodecsList</w:t>
      </w:r>
      <w:r w:rsidRPr="00C0071F">
        <w:rPr>
          <w:szCs w:val="16"/>
          <w:lang w:val="en-GB"/>
        </w:rPr>
        <w:tab/>
        <w:t>[18] SupportedCodecsList</w:t>
      </w:r>
      <w:r w:rsidRPr="00C0071F">
        <w:rPr>
          <w:szCs w:val="16"/>
          <w:lang w:val="en-GB"/>
        </w:rPr>
        <w:tab/>
        <w:t>OPTIONAL,</w:t>
      </w:r>
    </w:p>
    <w:p w:rsidR="003945A2" w:rsidRPr="00C0071F" w:rsidRDefault="003945A2">
      <w:pPr>
        <w:pStyle w:val="ASN1TABLEmiddle"/>
        <w:widowControl/>
        <w:rPr>
          <w:lang w:val="en-GB"/>
        </w:rPr>
      </w:pPr>
      <w:r w:rsidRPr="00C0071F">
        <w:rPr>
          <w:szCs w:val="16"/>
          <w:lang w:val="en-GB"/>
        </w:rPr>
        <w:tab/>
        <w:t>rab-ConfigurationIndicator</w:t>
      </w:r>
      <w:r w:rsidRPr="00C0071F">
        <w:rPr>
          <w:szCs w:val="16"/>
          <w:lang w:val="en-GB"/>
        </w:rPr>
        <w:tab/>
        <w:t>[19] NULL</w:t>
      </w:r>
      <w:r w:rsidRPr="00C0071F">
        <w:rPr>
          <w:szCs w:val="16"/>
          <w:lang w:val="en-GB"/>
        </w:rPr>
        <w:tab/>
      </w:r>
      <w:r w:rsidRPr="00C0071F">
        <w:rPr>
          <w:szCs w:val="16"/>
          <w:lang w:val="en-GB"/>
        </w:rPr>
        <w:tab/>
        <w:t>OPTIONAL</w:t>
      </w:r>
      <w:r w:rsidRPr="00C0071F">
        <w:rPr>
          <w:lang w:val="en-GB"/>
        </w:rPr>
        <w:t>,</w:t>
      </w:r>
    </w:p>
    <w:p w:rsidR="00291F75" w:rsidRPr="00C0071F" w:rsidRDefault="003945A2" w:rsidP="00291F75">
      <w:pPr>
        <w:pStyle w:val="ASN1TABLEmiddle"/>
        <w:widowControl/>
        <w:rPr>
          <w:lang w:val="en-GB"/>
        </w:rPr>
      </w:pPr>
      <w:r w:rsidRPr="00C0071F">
        <w:rPr>
          <w:lang w:val="en-GB"/>
        </w:rPr>
        <w:tab/>
        <w:t>uesbi-Iu</w:t>
      </w:r>
      <w:r w:rsidRPr="00C0071F">
        <w:rPr>
          <w:lang w:val="en-GB"/>
        </w:rPr>
        <w:tab/>
      </w:r>
      <w:r w:rsidRPr="00C0071F">
        <w:rPr>
          <w:lang w:val="en-GB"/>
        </w:rPr>
        <w:tab/>
        <w:t>[21]</w:t>
      </w:r>
      <w:r w:rsidRPr="00C0071F">
        <w:rPr>
          <w:lang w:val="en-GB"/>
        </w:rPr>
        <w:tab/>
        <w:t>UESBI-Iu</w:t>
      </w:r>
      <w:r w:rsidRPr="00C0071F">
        <w:rPr>
          <w:lang w:val="en-GB"/>
        </w:rPr>
        <w:tab/>
        <w:t>OPTIONAL</w:t>
      </w:r>
      <w:r w:rsidR="00291F75" w:rsidRPr="00C0071F">
        <w:rPr>
          <w:lang w:val="en-GB"/>
        </w:rPr>
        <w:t>,</w:t>
      </w:r>
    </w:p>
    <w:p w:rsidR="00FE6E37" w:rsidRPr="00C0071F" w:rsidRDefault="00291F75" w:rsidP="00FE6E37">
      <w:pPr>
        <w:pStyle w:val="ASN1TABLEmiddle"/>
        <w:widowControl/>
        <w:rPr>
          <w:lang w:val="en-GB"/>
        </w:rPr>
      </w:pPr>
      <w:r w:rsidRPr="00C0071F">
        <w:rPr>
          <w:lang w:val="en-GB"/>
        </w:rPr>
        <w:tab/>
        <w:t>imeisv</w:t>
      </w:r>
      <w:r w:rsidRPr="00C0071F">
        <w:rPr>
          <w:lang w:val="en-GB"/>
        </w:rPr>
        <w:tab/>
      </w:r>
      <w:r w:rsidRPr="00C0071F">
        <w:rPr>
          <w:lang w:val="en-GB"/>
        </w:rPr>
        <w:tab/>
        <w:t>[22]</w:t>
      </w:r>
      <w:r w:rsidRPr="00C0071F">
        <w:rPr>
          <w:lang w:val="en-GB"/>
        </w:rPr>
        <w:tab/>
        <w:t>IMEI</w:t>
      </w:r>
      <w:r w:rsidRPr="00C0071F">
        <w:rPr>
          <w:lang w:val="en-GB"/>
        </w:rPr>
        <w:tab/>
      </w:r>
      <w:r w:rsidRPr="00C0071F">
        <w:rPr>
          <w:lang w:val="en-GB"/>
        </w:rPr>
        <w:tab/>
        <w:t>OPTIONAL</w:t>
      </w:r>
      <w:r w:rsidR="00FE6E37" w:rsidRPr="00C0071F">
        <w:rPr>
          <w:lang w:val="en-GB"/>
        </w:rPr>
        <w:t>,</w:t>
      </w:r>
    </w:p>
    <w:p w:rsidR="00587B4C" w:rsidRPr="00C0071F" w:rsidRDefault="00FE6E37" w:rsidP="00587B4C">
      <w:pPr>
        <w:pStyle w:val="ASN1TABLEmiddle"/>
        <w:widowControl/>
        <w:rPr>
          <w:lang w:val="en-GB"/>
        </w:rPr>
      </w:pPr>
      <w:r w:rsidRPr="00C0071F">
        <w:rPr>
          <w:lang w:val="en-GB"/>
        </w:rPr>
        <w:tab/>
        <w:t>alternativeChannelType</w:t>
      </w:r>
      <w:r w:rsidRPr="00C0071F">
        <w:rPr>
          <w:lang w:val="en-GB"/>
        </w:rPr>
        <w:tab/>
        <w:t>[23]</w:t>
      </w:r>
      <w:r w:rsidRPr="00C0071F">
        <w:rPr>
          <w:lang w:val="en-GB"/>
        </w:rPr>
        <w:tab/>
        <w:t>RadioResourceInformation</w:t>
      </w:r>
      <w:r w:rsidRPr="00C0071F">
        <w:rPr>
          <w:lang w:val="en-GB"/>
        </w:rPr>
        <w:tab/>
        <w:t>OPTIONAL</w:t>
      </w:r>
      <w:r w:rsidR="00587B4C" w:rsidRPr="00C0071F">
        <w:rPr>
          <w:lang w:val="en-GB"/>
        </w:rPr>
        <w:t>,</w:t>
      </w:r>
    </w:p>
    <w:p w:rsidR="000A2A45" w:rsidRPr="00C0071F" w:rsidRDefault="00587B4C" w:rsidP="000A2A45">
      <w:pPr>
        <w:pStyle w:val="ASN1TABLEmiddle"/>
        <w:widowControl/>
        <w:rPr>
          <w:lang w:val="en-GB"/>
        </w:rPr>
      </w:pPr>
      <w:r w:rsidRPr="00C0071F">
        <w:rPr>
          <w:lang w:val="en-GB"/>
        </w:rPr>
        <w:tab/>
        <w:t>tracePropagation</w:t>
      </w:r>
      <w:r w:rsidR="00904DFC" w:rsidRPr="00C0071F">
        <w:rPr>
          <w:lang w:val="en-GB"/>
        </w:rPr>
        <w:t>List</w:t>
      </w:r>
      <w:r w:rsidRPr="00C0071F">
        <w:rPr>
          <w:lang w:val="en-GB"/>
        </w:rPr>
        <w:tab/>
        <w:t>[25]</w:t>
      </w:r>
      <w:r w:rsidRPr="00C0071F">
        <w:rPr>
          <w:lang w:val="en-GB"/>
        </w:rPr>
        <w:tab/>
        <w:t>TracePropagation</w:t>
      </w:r>
      <w:r w:rsidR="00904DFC" w:rsidRPr="00C0071F">
        <w:rPr>
          <w:lang w:val="en-GB"/>
        </w:rPr>
        <w:t>List</w:t>
      </w:r>
      <w:r w:rsidRPr="00C0071F">
        <w:rPr>
          <w:lang w:val="en-GB"/>
        </w:rPr>
        <w:tab/>
        <w:t>OPTIONAL</w:t>
      </w:r>
      <w:r w:rsidR="000A2A45" w:rsidRPr="00C0071F">
        <w:rPr>
          <w:lang w:val="en-GB"/>
        </w:rPr>
        <w:t>,</w:t>
      </w:r>
    </w:p>
    <w:p w:rsidR="00407863" w:rsidRPr="00C0071F" w:rsidRDefault="000A2A45" w:rsidP="00407863">
      <w:pPr>
        <w:pStyle w:val="ASN1TABLEmiddle"/>
        <w:widowControl/>
        <w:rPr>
          <w:szCs w:val="16"/>
          <w:lang w:val="en-GB"/>
        </w:rPr>
      </w:pPr>
      <w:r w:rsidRPr="00C0071F">
        <w:rPr>
          <w:szCs w:val="16"/>
          <w:lang w:val="en-GB"/>
        </w:rPr>
        <w:tab/>
        <w:t>aoipSupportedCodecsListAnchor</w:t>
      </w:r>
      <w:r w:rsidRPr="00C0071F">
        <w:rPr>
          <w:szCs w:val="16"/>
          <w:lang w:val="en-GB"/>
        </w:rPr>
        <w:tab/>
        <w:t>[26] AoIPCodecsList</w:t>
      </w:r>
      <w:r w:rsidRPr="00C0071F">
        <w:rPr>
          <w:szCs w:val="16"/>
          <w:lang w:val="en-GB"/>
        </w:rPr>
        <w:tab/>
        <w:t>OPTIONAL</w:t>
      </w:r>
      <w:r w:rsidR="00407863" w:rsidRPr="00C0071F">
        <w:rPr>
          <w:szCs w:val="16"/>
          <w:lang w:val="en-GB"/>
        </w:rPr>
        <w:t>,</w:t>
      </w:r>
    </w:p>
    <w:p w:rsidR="00387DEA" w:rsidRPr="00C0071F" w:rsidRDefault="00407863" w:rsidP="00387DEA">
      <w:pPr>
        <w:pStyle w:val="ASN1TABLEmiddle"/>
        <w:widowControl/>
        <w:rPr>
          <w:szCs w:val="16"/>
          <w:lang w:val="en-GB"/>
        </w:rPr>
      </w:pPr>
      <w:r w:rsidRPr="00C0071F">
        <w:rPr>
          <w:szCs w:val="16"/>
          <w:lang w:val="en-GB"/>
        </w:rPr>
        <w:tab/>
        <w:t>regionalSubscriptionData</w:t>
      </w:r>
      <w:r w:rsidRPr="00C0071F">
        <w:rPr>
          <w:szCs w:val="16"/>
          <w:lang w:val="en-GB"/>
        </w:rPr>
        <w:tab/>
        <w:t>[27] ZoneCodeList</w:t>
      </w:r>
      <w:r w:rsidRPr="00C0071F">
        <w:rPr>
          <w:szCs w:val="16"/>
          <w:lang w:val="en-GB"/>
        </w:rPr>
        <w:tab/>
        <w:t>OPTIONAL</w:t>
      </w:r>
      <w:r w:rsidR="00387DEA" w:rsidRPr="00C0071F">
        <w:rPr>
          <w:szCs w:val="16"/>
          <w:lang w:val="en-GB"/>
        </w:rPr>
        <w:t>,</w:t>
      </w:r>
    </w:p>
    <w:p w:rsidR="00387DEA" w:rsidRPr="00C0071F" w:rsidRDefault="00387DEA" w:rsidP="00387DEA">
      <w:pPr>
        <w:pStyle w:val="ASN1TABLEmiddle"/>
        <w:widowControl/>
        <w:rPr>
          <w:szCs w:val="16"/>
          <w:lang w:val="en-GB"/>
        </w:rPr>
      </w:pPr>
      <w:r w:rsidRPr="00C0071F">
        <w:rPr>
          <w:szCs w:val="16"/>
          <w:lang w:val="en-GB"/>
        </w:rPr>
        <w:tab/>
      </w:r>
      <w:r w:rsidR="00D61388" w:rsidRPr="00C0071F">
        <w:rPr>
          <w:szCs w:val="16"/>
          <w:lang w:val="en-GB"/>
        </w:rPr>
        <w:t>lclsG</w:t>
      </w:r>
      <w:r w:rsidRPr="00C0071F">
        <w:rPr>
          <w:szCs w:val="16"/>
          <w:lang w:val="en-GB"/>
        </w:rPr>
        <w:t>lobalCallReference</w:t>
      </w:r>
      <w:r w:rsidRPr="00C0071F">
        <w:rPr>
          <w:szCs w:val="16"/>
          <w:lang w:val="en-GB"/>
        </w:rPr>
        <w:tab/>
        <w:t>[28]</w:t>
      </w:r>
      <w:r w:rsidRPr="00C0071F">
        <w:rPr>
          <w:szCs w:val="16"/>
          <w:lang w:val="en-GB"/>
        </w:rPr>
        <w:tab/>
        <w:t>LCLS</w:t>
      </w:r>
      <w:r w:rsidR="00C415BD" w:rsidRPr="00C0071F">
        <w:rPr>
          <w:szCs w:val="16"/>
          <w:lang w:val="en-GB"/>
        </w:rPr>
        <w:t>-</w:t>
      </w:r>
      <w:r w:rsidRPr="00C0071F">
        <w:rPr>
          <w:szCs w:val="16"/>
          <w:lang w:val="en-GB"/>
        </w:rPr>
        <w:t>GlobalCallReference</w:t>
      </w:r>
      <w:r w:rsidRPr="00C0071F">
        <w:rPr>
          <w:szCs w:val="16"/>
          <w:lang w:val="en-GB"/>
        </w:rPr>
        <w:tab/>
        <w:t>OPTIONAL,</w:t>
      </w:r>
    </w:p>
    <w:p w:rsidR="00D61388" w:rsidRPr="00C0071F" w:rsidRDefault="00387DEA" w:rsidP="00D61388">
      <w:pPr>
        <w:pStyle w:val="ASN1TABLEmiddle"/>
        <w:widowControl/>
        <w:rPr>
          <w:lang w:val="en-GB"/>
        </w:rPr>
      </w:pPr>
      <w:r w:rsidRPr="00C0071F">
        <w:rPr>
          <w:lang w:val="en-GB"/>
        </w:rPr>
        <w:tab/>
        <w:t>lcls-Negotiation</w:t>
      </w:r>
      <w:r w:rsidRPr="00C0071F">
        <w:rPr>
          <w:lang w:val="en-GB"/>
        </w:rPr>
        <w:tab/>
        <w:t>[29]</w:t>
      </w:r>
      <w:r w:rsidRPr="00C0071F">
        <w:rPr>
          <w:lang w:val="en-GB"/>
        </w:rPr>
        <w:tab/>
        <w:t>LCLS-Negotiation</w:t>
      </w:r>
      <w:r w:rsidRPr="00C0071F">
        <w:rPr>
          <w:lang w:val="en-GB"/>
        </w:rPr>
        <w:tab/>
        <w:t>OPTIONAL</w:t>
      </w:r>
      <w:r w:rsidR="00D61388" w:rsidRPr="00C0071F">
        <w:rPr>
          <w:lang w:val="en-GB"/>
        </w:rPr>
        <w:t>,</w:t>
      </w:r>
    </w:p>
    <w:p w:rsidR="00677FD1" w:rsidRPr="00C0071F" w:rsidRDefault="00D61388" w:rsidP="00677FD1">
      <w:pPr>
        <w:pStyle w:val="ASN1TABLEmiddle"/>
        <w:widowControl/>
        <w:rPr>
          <w:lang w:val="en-GB"/>
        </w:rPr>
      </w:pPr>
      <w:r w:rsidRPr="00C0071F">
        <w:rPr>
          <w:lang w:val="en-GB"/>
        </w:rPr>
        <w:tab/>
        <w:t>lcls-Configuration-Preference</w:t>
      </w:r>
      <w:r w:rsidRPr="00C0071F">
        <w:rPr>
          <w:lang w:val="en-GB"/>
        </w:rPr>
        <w:tab/>
        <w:t>[30]</w:t>
      </w:r>
      <w:r w:rsidRPr="00C0071F">
        <w:rPr>
          <w:lang w:val="en-GB"/>
        </w:rPr>
        <w:tab/>
        <w:t>LCLS-ConfigurationPreference</w:t>
      </w:r>
      <w:r w:rsidRPr="00C0071F">
        <w:rPr>
          <w:lang w:val="en-GB"/>
        </w:rPr>
        <w:tab/>
        <w:t>OPTIONAL</w:t>
      </w:r>
      <w:r w:rsidR="00677FD1" w:rsidRPr="00C0071F">
        <w:rPr>
          <w:lang w:val="en-GB"/>
        </w:rPr>
        <w:t>,</w:t>
      </w:r>
    </w:p>
    <w:p w:rsidR="00677FD1" w:rsidRPr="00C0071F" w:rsidRDefault="00677FD1" w:rsidP="00677FD1">
      <w:pPr>
        <w:pStyle w:val="ASN1TABLEmiddle"/>
        <w:rPr>
          <w:szCs w:val="16"/>
          <w:lang w:val="en-GB"/>
        </w:rPr>
      </w:pPr>
      <w:r w:rsidRPr="00C0071F">
        <w:rPr>
          <w:lang w:val="en-GB"/>
        </w:rPr>
        <w:tab/>
      </w:r>
      <w:r w:rsidRPr="00C0071F">
        <w:rPr>
          <w:szCs w:val="16"/>
          <w:lang w:val="en-GB"/>
        </w:rPr>
        <w:t>csg-SubscriptionDataList</w:t>
      </w:r>
      <w:r w:rsidRPr="00C0071F">
        <w:rPr>
          <w:szCs w:val="16"/>
          <w:lang w:val="en-GB"/>
        </w:rPr>
        <w:tab/>
        <w:t>[31] CS</w:t>
      </w:r>
      <w:r w:rsidR="00603C30" w:rsidRPr="00C0071F">
        <w:rPr>
          <w:szCs w:val="16"/>
          <w:lang w:val="en-GB"/>
        </w:rPr>
        <w:t>G-SubscriptionDataList</w:t>
      </w:r>
      <w:r w:rsidR="00603C30" w:rsidRPr="00C0071F">
        <w:rPr>
          <w:szCs w:val="16"/>
          <w:lang w:val="en-GB"/>
        </w:rPr>
        <w:tab/>
        <w:t>OPTIONAL</w:t>
      </w:r>
    </w:p>
    <w:p w:rsidR="003945A2" w:rsidRPr="00C0071F" w:rsidRDefault="003945A2" w:rsidP="00D61388">
      <w:pPr>
        <w:pStyle w:val="ASN1TABLEmiddle"/>
        <w:widowControl/>
        <w:rPr>
          <w:szCs w:val="16"/>
          <w:lang w:val="en-GB"/>
        </w:rPr>
      </w:pPr>
      <w:r w:rsidRPr="00C0071F">
        <w:rPr>
          <w:szCs w:val="16"/>
          <w:lang w:val="en-GB"/>
        </w:rPr>
        <w:tab/>
        <w:t xml:space="preserve"> }</w:t>
      </w:r>
    </w:p>
    <w:p w:rsidR="00387DEA" w:rsidRPr="00C0071F" w:rsidRDefault="00387DEA" w:rsidP="00387DEA">
      <w:pPr>
        <w:pStyle w:val="ASN1Source"/>
        <w:rPr>
          <w:szCs w:val="16"/>
          <w:lang w:val="en-GB"/>
        </w:rPr>
      </w:pPr>
    </w:p>
    <w:p w:rsidR="00387DEA" w:rsidRPr="00C0071F" w:rsidRDefault="00C415BD" w:rsidP="00387DEA">
      <w:pPr>
        <w:pStyle w:val="ASN1TABLEbegin"/>
        <w:rPr>
          <w:b w:val="0"/>
          <w:szCs w:val="16"/>
          <w:lang w:val="en-GB"/>
        </w:rPr>
      </w:pPr>
      <w:r w:rsidRPr="00C0071F">
        <w:rPr>
          <w:szCs w:val="16"/>
          <w:lang w:val="en-GB"/>
        </w:rPr>
        <w:t>LCLS-</w:t>
      </w:r>
      <w:r w:rsidR="00387DEA" w:rsidRPr="00C0071F">
        <w:rPr>
          <w:szCs w:val="16"/>
          <w:lang w:val="en-GB"/>
        </w:rPr>
        <w:t xml:space="preserve">GlobalCallReference </w:t>
      </w:r>
      <w:r w:rsidR="00387DEA" w:rsidRPr="00C0071F">
        <w:rPr>
          <w:b w:val="0"/>
          <w:szCs w:val="16"/>
          <w:lang w:val="en-GB"/>
        </w:rPr>
        <w:t>::= OCTET STRING (SIZE (13..15))</w:t>
      </w:r>
    </w:p>
    <w:p w:rsidR="00387DEA" w:rsidRPr="00C0071F" w:rsidRDefault="00387DEA" w:rsidP="00387DEA">
      <w:pPr>
        <w:pStyle w:val="ASN1TABLEbegin"/>
        <w:rPr>
          <w:szCs w:val="16"/>
          <w:lang w:val="en-GB"/>
        </w:rPr>
      </w:pPr>
      <w:r w:rsidRPr="00C0071F">
        <w:rPr>
          <w:b w:val="0"/>
          <w:szCs w:val="16"/>
          <w:lang w:val="en-GB"/>
        </w:rPr>
        <w:tab/>
        <w:t xml:space="preserve">-- </w:t>
      </w:r>
      <w:r w:rsidRPr="00C0071F">
        <w:rPr>
          <w:b w:val="0"/>
          <w:i/>
          <w:szCs w:val="16"/>
          <w:lang w:val="en-GB"/>
        </w:rPr>
        <w:t>Octets are coded as specified in 3GPP TS 29.205 [146]</w:t>
      </w:r>
    </w:p>
    <w:p w:rsidR="00387DEA" w:rsidRPr="00C0071F" w:rsidRDefault="00387DEA" w:rsidP="00387DEA">
      <w:pPr>
        <w:pStyle w:val="ASN1TABLEmiddle"/>
        <w:rPr>
          <w:lang w:val="en-GB"/>
        </w:rPr>
      </w:pPr>
    </w:p>
    <w:p w:rsidR="00387DEA" w:rsidRPr="00C0071F" w:rsidRDefault="00387DEA" w:rsidP="00387DEA">
      <w:pPr>
        <w:pStyle w:val="ASN1Source"/>
        <w:rPr>
          <w:szCs w:val="16"/>
          <w:lang w:val="en-GB"/>
        </w:rPr>
      </w:pPr>
    </w:p>
    <w:p w:rsidR="00387DEA" w:rsidRPr="00C0071F" w:rsidRDefault="00387DEA" w:rsidP="00387DEA">
      <w:pPr>
        <w:pStyle w:val="ASN1TABLEbegin"/>
        <w:widowControl/>
        <w:rPr>
          <w:b w:val="0"/>
          <w:szCs w:val="16"/>
          <w:lang w:val="en-GB"/>
        </w:rPr>
      </w:pPr>
      <w:r w:rsidRPr="00C0071F">
        <w:rPr>
          <w:szCs w:val="16"/>
          <w:lang w:val="en-GB"/>
        </w:rPr>
        <w:t>LCLS-Negotiation</w:t>
      </w:r>
      <w:r w:rsidRPr="00C0071F">
        <w:rPr>
          <w:b w:val="0"/>
          <w:szCs w:val="16"/>
          <w:lang w:val="en-GB"/>
        </w:rPr>
        <w:t>::= BIT STRING {</w:t>
      </w:r>
    </w:p>
    <w:p w:rsidR="00DE594F" w:rsidRPr="00C0071F" w:rsidRDefault="00387DEA" w:rsidP="00DE594F">
      <w:pPr>
        <w:pStyle w:val="ASN1TABLEmiddle"/>
        <w:widowControl/>
        <w:rPr>
          <w:i/>
          <w:szCs w:val="16"/>
          <w:lang w:val="en-GB"/>
        </w:rPr>
      </w:pPr>
      <w:r w:rsidRPr="00C0071F">
        <w:rPr>
          <w:szCs w:val="16"/>
          <w:lang w:val="en-GB"/>
        </w:rPr>
        <w:tab/>
        <w:t>permission-indicator</w:t>
      </w:r>
      <w:r w:rsidR="00DE594F" w:rsidRPr="00C0071F">
        <w:rPr>
          <w:szCs w:val="16"/>
          <w:lang w:val="en-GB"/>
        </w:rPr>
        <w:t>-not-allowed-bit</w:t>
      </w:r>
      <w:r w:rsidRPr="00C0071F">
        <w:rPr>
          <w:szCs w:val="16"/>
          <w:lang w:val="en-GB"/>
        </w:rPr>
        <w:tab/>
        <w:t>(0),</w:t>
      </w:r>
    </w:p>
    <w:p w:rsidR="00DE594F" w:rsidRPr="00C0071F" w:rsidRDefault="00DE594F" w:rsidP="00DE594F">
      <w:pPr>
        <w:pStyle w:val="ASN1TABLEmiddle"/>
        <w:widowControl/>
        <w:rPr>
          <w:szCs w:val="16"/>
          <w:lang w:val="en-GB"/>
        </w:rPr>
      </w:pPr>
      <w:r w:rsidRPr="00C0071F">
        <w:rPr>
          <w:szCs w:val="16"/>
          <w:lang w:val="en-GB"/>
        </w:rPr>
        <w:tab/>
        <w:t>permission-indicator-spare-bit</w:t>
      </w:r>
      <w:r w:rsidRPr="00C0071F">
        <w:rPr>
          <w:szCs w:val="16"/>
          <w:lang w:val="en-GB"/>
        </w:rPr>
        <w:tab/>
        <w:t>(1)} (SIZE (2..8))</w:t>
      </w:r>
    </w:p>
    <w:p w:rsidR="00387DEA" w:rsidRPr="00C0071F" w:rsidRDefault="00DE594F" w:rsidP="00387DEA">
      <w:pPr>
        <w:pStyle w:val="ASN1TABLEmiddle"/>
        <w:widowControl/>
        <w:rPr>
          <w:szCs w:val="16"/>
          <w:lang w:val="en-GB"/>
        </w:rPr>
      </w:pPr>
      <w:r w:rsidRPr="00C0071F">
        <w:rPr>
          <w:szCs w:val="16"/>
          <w:lang w:val="en-GB"/>
        </w:rPr>
        <w:tab/>
      </w:r>
      <w:r w:rsidRPr="00C0071F">
        <w:rPr>
          <w:i/>
          <w:szCs w:val="16"/>
          <w:lang w:val="en-GB"/>
        </w:rPr>
        <w:t>--for definition and allowed combination of bits 0 and 1 see 3GPP TS 29.205</w:t>
      </w:r>
    </w:p>
    <w:p w:rsidR="00387DEA" w:rsidRPr="00C0071F" w:rsidRDefault="00387DEA" w:rsidP="00387DEA">
      <w:pPr>
        <w:pStyle w:val="ASN1TABLEmiddle"/>
        <w:rPr>
          <w:i/>
          <w:iCs/>
          <w:lang w:val="en-GB"/>
        </w:rPr>
      </w:pPr>
      <w:r w:rsidRPr="00C0071F">
        <w:rPr>
          <w:i/>
          <w:iCs/>
          <w:lang w:val="en-GB"/>
        </w:rPr>
        <w:tab/>
        <w:t xml:space="preserve">-- exception handling: </w:t>
      </w:r>
      <w:r w:rsidRPr="00C0071F">
        <w:rPr>
          <w:i/>
          <w:iCs/>
          <w:szCs w:val="16"/>
          <w:lang w:val="en-GB" w:eastAsia="ja-JP"/>
        </w:rPr>
        <w:t xml:space="preserve">bits </w:t>
      </w:r>
      <w:r w:rsidR="00DE594F" w:rsidRPr="00C0071F">
        <w:rPr>
          <w:i/>
          <w:iCs/>
          <w:szCs w:val="16"/>
          <w:lang w:val="en-GB" w:eastAsia="ja-JP"/>
        </w:rPr>
        <w:t>2</w:t>
      </w:r>
      <w:r w:rsidRPr="00C0071F">
        <w:rPr>
          <w:i/>
          <w:iCs/>
          <w:szCs w:val="16"/>
          <w:lang w:val="en-GB" w:eastAsia="ja-JP"/>
        </w:rPr>
        <w:t xml:space="preserve"> to 7 shall be ignored if received and not understood</w:t>
      </w:r>
    </w:p>
    <w:p w:rsidR="00387DEA" w:rsidRPr="00C0071F" w:rsidRDefault="00387DEA" w:rsidP="00387DEA">
      <w:pPr>
        <w:pStyle w:val="ASN1TABLEmiddle"/>
        <w:rPr>
          <w:i/>
          <w:iCs/>
          <w:lang w:val="en-GB"/>
        </w:rPr>
      </w:pPr>
      <w:r w:rsidRPr="00C0071F">
        <w:rPr>
          <w:i/>
          <w:iCs/>
          <w:lang w:val="en-GB"/>
        </w:rPr>
        <w:tab/>
        <w:t xml:space="preserve"> </w:t>
      </w:r>
    </w:p>
    <w:p w:rsidR="00DE594F" w:rsidRPr="00C0071F" w:rsidRDefault="00DE594F" w:rsidP="00DE594F">
      <w:pPr>
        <w:pStyle w:val="ASN1Source"/>
        <w:rPr>
          <w:szCs w:val="16"/>
          <w:lang w:val="en-GB"/>
        </w:rPr>
      </w:pPr>
    </w:p>
    <w:p w:rsidR="00DE594F" w:rsidRPr="00C0071F" w:rsidRDefault="00DE594F" w:rsidP="00DE594F">
      <w:pPr>
        <w:pStyle w:val="ASN1TABLEbegin"/>
        <w:widowControl/>
        <w:rPr>
          <w:b w:val="0"/>
          <w:szCs w:val="16"/>
          <w:lang w:val="en-GB"/>
        </w:rPr>
      </w:pPr>
      <w:r w:rsidRPr="00C0071F">
        <w:rPr>
          <w:szCs w:val="16"/>
          <w:lang w:val="en-GB"/>
        </w:rPr>
        <w:t>LCLS-ConfigurationPreference</w:t>
      </w:r>
      <w:r w:rsidRPr="00C0071F">
        <w:rPr>
          <w:b w:val="0"/>
          <w:szCs w:val="16"/>
          <w:lang w:val="en-GB"/>
        </w:rPr>
        <w:t>::= BIT STRING {</w:t>
      </w:r>
    </w:p>
    <w:p w:rsidR="00DE594F" w:rsidRPr="00C0071F" w:rsidRDefault="00DE594F" w:rsidP="00DE594F">
      <w:pPr>
        <w:pStyle w:val="ASN1TABLEmiddle"/>
        <w:widowControl/>
        <w:rPr>
          <w:szCs w:val="16"/>
          <w:lang w:val="en-GB"/>
        </w:rPr>
      </w:pPr>
      <w:r w:rsidRPr="00C0071F">
        <w:rPr>
          <w:szCs w:val="16"/>
          <w:lang w:val="en-GB"/>
        </w:rPr>
        <w:tab/>
        <w:t>forward-data-sending-indicator</w:t>
      </w:r>
      <w:r w:rsidRPr="00C0071F">
        <w:rPr>
          <w:szCs w:val="16"/>
          <w:lang w:val="en-GB"/>
        </w:rPr>
        <w:tab/>
        <w:t>(0),</w:t>
      </w:r>
    </w:p>
    <w:p w:rsidR="00DE594F" w:rsidRPr="00C0071F" w:rsidRDefault="00DE594F" w:rsidP="00DE594F">
      <w:pPr>
        <w:pStyle w:val="ASN1TABLEmiddle"/>
        <w:widowControl/>
        <w:rPr>
          <w:szCs w:val="16"/>
          <w:lang w:val="en-GB"/>
        </w:rPr>
      </w:pPr>
      <w:r w:rsidRPr="00C0071F">
        <w:rPr>
          <w:szCs w:val="16"/>
          <w:lang w:val="en-GB"/>
        </w:rPr>
        <w:tab/>
        <w:t>backward-data-sending-indicator</w:t>
      </w:r>
      <w:r w:rsidRPr="00C0071F">
        <w:rPr>
          <w:szCs w:val="16"/>
          <w:lang w:val="en-GB"/>
        </w:rPr>
        <w:tab/>
        <w:t>(1),</w:t>
      </w:r>
    </w:p>
    <w:p w:rsidR="00DE594F" w:rsidRPr="00C0071F" w:rsidRDefault="00DE594F" w:rsidP="00DE594F">
      <w:pPr>
        <w:pStyle w:val="ASN1TABLEmiddle"/>
        <w:widowControl/>
        <w:rPr>
          <w:szCs w:val="16"/>
          <w:lang w:val="en-GB"/>
        </w:rPr>
      </w:pPr>
      <w:r w:rsidRPr="00C0071F">
        <w:rPr>
          <w:szCs w:val="16"/>
          <w:lang w:val="en-GB"/>
        </w:rPr>
        <w:tab/>
        <w:t>forward-data-reception-indicator</w:t>
      </w:r>
      <w:r w:rsidRPr="00C0071F">
        <w:rPr>
          <w:szCs w:val="16"/>
          <w:lang w:val="en-GB"/>
        </w:rPr>
        <w:tab/>
        <w:t>(2),</w:t>
      </w:r>
    </w:p>
    <w:p w:rsidR="00DE594F" w:rsidRPr="00C0071F" w:rsidRDefault="00DE594F" w:rsidP="00DE594F">
      <w:pPr>
        <w:pStyle w:val="ASN1TABLEmiddle"/>
        <w:widowControl/>
        <w:rPr>
          <w:szCs w:val="16"/>
          <w:lang w:val="en-GB"/>
        </w:rPr>
      </w:pPr>
      <w:r w:rsidRPr="00C0071F">
        <w:rPr>
          <w:szCs w:val="16"/>
          <w:lang w:val="en-GB"/>
        </w:rPr>
        <w:tab/>
        <w:t>backward-data-reception-indicator</w:t>
      </w:r>
      <w:r w:rsidRPr="00C0071F">
        <w:rPr>
          <w:szCs w:val="16"/>
          <w:lang w:val="en-GB"/>
        </w:rPr>
        <w:tab/>
        <w:t>(3)} (SIZE (4..8))</w:t>
      </w:r>
    </w:p>
    <w:p w:rsidR="00DE594F" w:rsidRPr="00C0071F" w:rsidRDefault="00DE594F" w:rsidP="00DE594F">
      <w:pPr>
        <w:pStyle w:val="ASN1TABLEmiddle"/>
        <w:rPr>
          <w:i/>
          <w:iCs/>
          <w:lang w:val="en-GB"/>
        </w:rPr>
      </w:pPr>
      <w:r w:rsidRPr="00C0071F">
        <w:rPr>
          <w:i/>
          <w:iCs/>
          <w:lang w:val="en-GB"/>
        </w:rPr>
        <w:tab/>
        <w:t xml:space="preserve">-- exception handling: </w:t>
      </w:r>
      <w:r w:rsidRPr="00C0071F">
        <w:rPr>
          <w:i/>
          <w:iCs/>
          <w:szCs w:val="16"/>
          <w:lang w:val="en-GB" w:eastAsia="ja-JP"/>
        </w:rPr>
        <w:t>bits</w:t>
      </w:r>
      <w:r w:rsidRPr="00C0071F">
        <w:rPr>
          <w:b/>
          <w:i/>
          <w:iCs/>
          <w:szCs w:val="16"/>
          <w:lang w:val="en-GB" w:eastAsia="ja-JP"/>
        </w:rPr>
        <w:t xml:space="preserve"> </w:t>
      </w:r>
      <w:r w:rsidRPr="00C0071F">
        <w:rPr>
          <w:i/>
          <w:iCs/>
          <w:szCs w:val="16"/>
          <w:lang w:val="en-GB" w:eastAsia="ja-JP"/>
        </w:rPr>
        <w:t>4 to 7 shall be ignored if received and not understood</w:t>
      </w:r>
    </w:p>
    <w:p w:rsidR="00DE594F" w:rsidRPr="00C0071F" w:rsidRDefault="00DE594F" w:rsidP="00DE594F">
      <w:pPr>
        <w:pStyle w:val="ASN1TABLEmiddle"/>
        <w:rPr>
          <w:i/>
          <w:iCs/>
          <w:lang w:val="en-GB"/>
        </w:rPr>
      </w:pPr>
      <w:r w:rsidRPr="00C0071F">
        <w:rPr>
          <w:i/>
          <w:iCs/>
          <w:lang w:val="en-GB"/>
        </w:rPr>
        <w:tab/>
        <w:t xml:space="preserve"> </w:t>
      </w:r>
    </w:p>
    <w:p w:rsidR="003945A2" w:rsidRPr="00C0071F" w:rsidRDefault="003945A2">
      <w:pPr>
        <w:pStyle w:val="ASN1Source"/>
        <w:rPr>
          <w:szCs w:val="16"/>
          <w:lang w:val="en-GB"/>
        </w:rPr>
      </w:pPr>
    </w:p>
    <w:p w:rsidR="003945A2" w:rsidRPr="00C0071F" w:rsidRDefault="003945A2">
      <w:pPr>
        <w:pStyle w:val="ASN1TABLEbegin"/>
        <w:rPr>
          <w:b w:val="0"/>
          <w:szCs w:val="16"/>
          <w:lang w:val="en-GB"/>
        </w:rPr>
      </w:pPr>
      <w:r w:rsidRPr="00C0071F">
        <w:rPr>
          <w:szCs w:val="16"/>
          <w:lang w:val="en-GB"/>
        </w:rPr>
        <w:t xml:space="preserve">BSSMAP-ServiceHandoverList </w:t>
      </w:r>
      <w:r w:rsidRPr="00C0071F">
        <w:rPr>
          <w:b w:val="0"/>
          <w:szCs w:val="16"/>
          <w:lang w:val="en-GB"/>
        </w:rPr>
        <w:t>::= SEQUENCE SIZE (1..</w:t>
      </w:r>
      <w:r w:rsidRPr="00C0071F">
        <w:rPr>
          <w:szCs w:val="16"/>
          <w:lang w:val="en-GB"/>
        </w:rPr>
        <w:t xml:space="preserve"> </w:t>
      </w:r>
      <w:r w:rsidRPr="00C0071F">
        <w:rPr>
          <w:b w:val="0"/>
          <w:szCs w:val="16"/>
          <w:lang w:val="en-GB"/>
        </w:rPr>
        <w:t>maxNumOfServiceHandovers) OF</w:t>
      </w:r>
    </w:p>
    <w:p w:rsidR="003945A2" w:rsidRPr="00C0071F" w:rsidRDefault="003945A2">
      <w:pPr>
        <w:pStyle w:val="ASN1TABLEmiddle"/>
        <w:rPr>
          <w:szCs w:val="16"/>
          <w:lang w:val="en-GB"/>
        </w:rPr>
      </w:pPr>
      <w:r w:rsidRPr="00C0071F">
        <w:rPr>
          <w:szCs w:val="16"/>
          <w:lang w:val="en-GB"/>
        </w:rPr>
        <w:tab/>
      </w:r>
      <w:r w:rsidRPr="00C0071F">
        <w:rPr>
          <w:szCs w:val="16"/>
          <w:lang w:val="en-GB"/>
        </w:rPr>
        <w:tab/>
      </w:r>
      <w:r w:rsidRPr="00C0071F">
        <w:rPr>
          <w:szCs w:val="16"/>
          <w:lang w:val="en-GB"/>
        </w:rPr>
        <w:tab/>
      </w:r>
      <w:r w:rsidRPr="00C0071F">
        <w:rPr>
          <w:szCs w:val="16"/>
          <w:lang w:val="en-GB"/>
        </w:rPr>
        <w:tab/>
        <w:t>BSSMAP-ServiceHandoverInfo</w:t>
      </w:r>
    </w:p>
    <w:p w:rsidR="003945A2" w:rsidRPr="00C0071F" w:rsidRDefault="003945A2">
      <w:pPr>
        <w:pStyle w:val="ASN1Source"/>
        <w:rPr>
          <w:szCs w:val="16"/>
          <w:lang w:val="en-GB"/>
        </w:rPr>
      </w:pPr>
    </w:p>
    <w:p w:rsidR="003945A2" w:rsidRPr="00C0071F" w:rsidRDefault="003945A2">
      <w:pPr>
        <w:pStyle w:val="ASN1TABLEbegin"/>
        <w:rPr>
          <w:b w:val="0"/>
          <w:szCs w:val="16"/>
          <w:lang w:val="en-GB"/>
        </w:rPr>
      </w:pPr>
      <w:r w:rsidRPr="00C0071F">
        <w:rPr>
          <w:szCs w:val="16"/>
          <w:lang w:val="en-GB"/>
        </w:rPr>
        <w:t xml:space="preserve">BSSMAP-ServiceHandoverInfo </w:t>
      </w:r>
      <w:r w:rsidRPr="00C0071F">
        <w:rPr>
          <w:b w:val="0"/>
          <w:szCs w:val="16"/>
          <w:lang w:val="en-GB"/>
        </w:rPr>
        <w:t>::= SEQUENCE {</w:t>
      </w:r>
    </w:p>
    <w:p w:rsidR="003945A2" w:rsidRPr="00C0071F" w:rsidRDefault="003945A2">
      <w:pPr>
        <w:pStyle w:val="ASN1TABLEmiddle"/>
        <w:rPr>
          <w:szCs w:val="16"/>
          <w:lang w:val="en-GB"/>
        </w:rPr>
      </w:pPr>
      <w:r w:rsidRPr="00C0071F">
        <w:rPr>
          <w:szCs w:val="16"/>
          <w:lang w:val="en-GB"/>
        </w:rPr>
        <w:tab/>
        <w:t>bssmap-ServiceHandover</w:t>
      </w:r>
      <w:r w:rsidRPr="00C0071F">
        <w:rPr>
          <w:szCs w:val="16"/>
          <w:lang w:val="en-GB"/>
        </w:rPr>
        <w:tab/>
        <w:t>BSSMAP-ServiceHandover,</w:t>
      </w:r>
    </w:p>
    <w:p w:rsidR="003945A2" w:rsidRPr="00C0071F" w:rsidRDefault="003945A2">
      <w:pPr>
        <w:pStyle w:val="ASN1TABLEmiddle"/>
        <w:rPr>
          <w:szCs w:val="16"/>
          <w:lang w:val="en-GB"/>
        </w:rPr>
      </w:pPr>
      <w:r w:rsidRPr="00C0071F">
        <w:rPr>
          <w:szCs w:val="16"/>
          <w:lang w:val="en-GB"/>
        </w:rPr>
        <w:tab/>
        <w:t>rab-Id</w:t>
      </w:r>
      <w:r w:rsidRPr="00C0071F">
        <w:rPr>
          <w:szCs w:val="16"/>
          <w:lang w:val="en-GB"/>
        </w:rPr>
        <w:tab/>
      </w:r>
      <w:r w:rsidRPr="00C0071F">
        <w:rPr>
          <w:szCs w:val="16"/>
          <w:lang w:val="en-GB"/>
        </w:rPr>
        <w:tab/>
        <w:t>RAB-Id,</w:t>
      </w:r>
    </w:p>
    <w:p w:rsidR="003945A2" w:rsidRPr="00C0071F" w:rsidRDefault="003945A2">
      <w:pPr>
        <w:pStyle w:val="ASN1TABLEmiddle"/>
        <w:rPr>
          <w:i/>
          <w:szCs w:val="16"/>
          <w:lang w:val="en-GB"/>
        </w:rPr>
      </w:pPr>
      <w:r w:rsidRPr="00C0071F">
        <w:rPr>
          <w:szCs w:val="16"/>
          <w:lang w:val="en-GB"/>
        </w:rPr>
        <w:tab/>
      </w:r>
      <w:r w:rsidRPr="00C0071F">
        <w:rPr>
          <w:i/>
          <w:szCs w:val="16"/>
          <w:lang w:val="en-GB"/>
        </w:rPr>
        <w:t xml:space="preserve">-- RAB Identity is needed to relate the service handovers with the radio access bearers. </w:t>
      </w:r>
    </w:p>
    <w:p w:rsidR="003945A2" w:rsidRPr="00C0071F" w:rsidRDefault="003945A2">
      <w:pPr>
        <w:pStyle w:val="ASN1TABLEmiddle"/>
        <w:rPr>
          <w:szCs w:val="16"/>
          <w:lang w:val="en-GB"/>
        </w:rPr>
      </w:pPr>
      <w:r w:rsidRPr="00C0071F">
        <w:rPr>
          <w:szCs w:val="16"/>
          <w:lang w:val="en-GB"/>
        </w:rPr>
        <w:tab/>
        <w:t>...}</w:t>
      </w:r>
    </w:p>
    <w:p w:rsidR="003945A2" w:rsidRPr="00C0071F" w:rsidRDefault="003945A2">
      <w:pPr>
        <w:pStyle w:val="ASN1Source"/>
        <w:rPr>
          <w:szCs w:val="16"/>
          <w:lang w:val="en-GB"/>
        </w:rPr>
      </w:pPr>
    </w:p>
    <w:p w:rsidR="003945A2" w:rsidRPr="00C0071F" w:rsidRDefault="003945A2">
      <w:pPr>
        <w:pStyle w:val="ASN1TABLEbeginend"/>
        <w:rPr>
          <w:szCs w:val="16"/>
          <w:lang w:val="en-GB"/>
        </w:rPr>
      </w:pPr>
      <w:r w:rsidRPr="00C0071F">
        <w:rPr>
          <w:szCs w:val="16"/>
          <w:lang w:val="en-GB"/>
        </w:rPr>
        <w:t xml:space="preserve">maxNumOfServiceHandovers  </w:t>
      </w:r>
      <w:r w:rsidRPr="00C0071F">
        <w:rPr>
          <w:b w:val="0"/>
          <w:szCs w:val="16"/>
          <w:lang w:val="en-GB"/>
        </w:rPr>
        <w:t>INTEGER ::= 7</w:t>
      </w:r>
    </w:p>
    <w:p w:rsidR="003945A2" w:rsidRPr="00C0071F" w:rsidRDefault="003945A2">
      <w:pPr>
        <w:pStyle w:val="ASN1Source"/>
        <w:rPr>
          <w:szCs w:val="16"/>
          <w:lang w:val="en-GB"/>
        </w:rPr>
      </w:pPr>
    </w:p>
    <w:p w:rsidR="003945A2" w:rsidRPr="00C0071F" w:rsidRDefault="003945A2">
      <w:pPr>
        <w:pStyle w:val="ASN1TABLEbegin"/>
        <w:rPr>
          <w:b w:val="0"/>
          <w:szCs w:val="16"/>
          <w:lang w:val="en-GB"/>
        </w:rPr>
      </w:pPr>
      <w:r w:rsidRPr="00C0071F">
        <w:rPr>
          <w:szCs w:val="16"/>
          <w:lang w:val="en-GB"/>
        </w:rPr>
        <w:t xml:space="preserve">BSSMAP-ServiceHandover </w:t>
      </w:r>
      <w:r w:rsidRPr="00C0071F">
        <w:rPr>
          <w:b w:val="0"/>
          <w:szCs w:val="16"/>
          <w:lang w:val="en-GB"/>
        </w:rPr>
        <w:t>::= OCTET STRING (SIZE (1))</w:t>
      </w:r>
    </w:p>
    <w:p w:rsidR="003945A2" w:rsidRPr="00C0071F" w:rsidRDefault="003945A2">
      <w:pPr>
        <w:pStyle w:val="ASN1TABLEmiddle"/>
        <w:rPr>
          <w:i/>
          <w:iCs/>
          <w:lang w:val="en-GB"/>
        </w:rPr>
      </w:pPr>
      <w:r w:rsidRPr="00C0071F">
        <w:rPr>
          <w:i/>
          <w:iCs/>
          <w:lang w:val="en-GB"/>
        </w:rPr>
        <w:tab/>
        <w:t>-- Octets are coded according the Service Handover information element in</w:t>
      </w:r>
    </w:p>
    <w:p w:rsidR="003945A2" w:rsidRPr="00C0071F" w:rsidRDefault="003945A2">
      <w:pPr>
        <w:pStyle w:val="ASN1TABLEmiddle"/>
        <w:rPr>
          <w:i/>
          <w:iCs/>
          <w:lang w:val="en-GB"/>
        </w:rPr>
      </w:pPr>
      <w:r w:rsidRPr="00C0071F">
        <w:rPr>
          <w:i/>
          <w:iCs/>
          <w:lang w:val="en-GB"/>
        </w:rPr>
        <w:tab/>
        <w:t>-- 3GPP TS 48.008.</w:t>
      </w:r>
    </w:p>
    <w:p w:rsidR="003945A2" w:rsidRPr="00C0071F" w:rsidRDefault="003945A2">
      <w:pPr>
        <w:pStyle w:val="ASN1Source"/>
        <w:widowControl/>
        <w:rPr>
          <w:szCs w:val="16"/>
          <w:lang w:val="en-GB"/>
        </w:rPr>
      </w:pPr>
    </w:p>
    <w:p w:rsidR="003945A2" w:rsidRPr="00C0071F" w:rsidRDefault="003945A2">
      <w:pPr>
        <w:pStyle w:val="ASN1TABLEbegin"/>
        <w:widowControl/>
        <w:pBdr>
          <w:top w:val="single" w:sz="4" w:space="1" w:color="auto"/>
          <w:left w:val="single" w:sz="4" w:space="4" w:color="auto"/>
          <w:bottom w:val="single" w:sz="4" w:space="1" w:color="auto"/>
          <w:right w:val="single" w:sz="4" w:space="4" w:color="auto"/>
        </w:pBdr>
        <w:rPr>
          <w:b w:val="0"/>
          <w:szCs w:val="16"/>
          <w:lang w:val="en-GB"/>
        </w:rPr>
      </w:pPr>
      <w:r w:rsidRPr="00C0071F">
        <w:rPr>
          <w:szCs w:val="16"/>
          <w:lang w:val="en-GB"/>
        </w:rPr>
        <w:t xml:space="preserve">RANAP-ServiceHandover </w:t>
      </w:r>
      <w:r w:rsidRPr="00C0071F">
        <w:rPr>
          <w:b w:val="0"/>
          <w:szCs w:val="16"/>
          <w:lang w:val="en-GB"/>
        </w:rPr>
        <w:t>::= OCTET STRING (SIZE (1))</w:t>
      </w:r>
    </w:p>
    <w:p w:rsidR="003945A2" w:rsidRPr="00C0071F" w:rsidRDefault="003945A2">
      <w:pPr>
        <w:pStyle w:val="ASN1--TABLEmiddle"/>
        <w:pBdr>
          <w:top w:val="single" w:sz="4" w:space="1" w:color="auto"/>
          <w:left w:val="single" w:sz="4" w:space="4" w:color="auto"/>
          <w:bottom w:val="single" w:sz="4" w:space="1" w:color="auto"/>
          <w:right w:val="single" w:sz="4" w:space="4" w:color="auto"/>
        </w:pBdr>
        <w:rPr>
          <w:szCs w:val="16"/>
          <w:lang w:val="en-GB"/>
        </w:rPr>
      </w:pPr>
      <w:r w:rsidRPr="00C0071F">
        <w:rPr>
          <w:szCs w:val="16"/>
          <w:lang w:val="en-GB"/>
        </w:rPr>
        <w:tab/>
        <w:t xml:space="preserve">-- Octet contains a complete Service-Handover data type </w:t>
      </w:r>
    </w:p>
    <w:p w:rsidR="003945A2" w:rsidRPr="00C0071F" w:rsidRDefault="003945A2">
      <w:pPr>
        <w:pStyle w:val="ASN1--TABLEmiddle"/>
        <w:pBdr>
          <w:top w:val="single" w:sz="4" w:space="1" w:color="auto"/>
          <w:left w:val="single" w:sz="4" w:space="4" w:color="auto"/>
          <w:bottom w:val="single" w:sz="4" w:space="1" w:color="auto"/>
          <w:right w:val="single" w:sz="4" w:space="4" w:color="auto"/>
        </w:pBdr>
        <w:rPr>
          <w:szCs w:val="16"/>
          <w:lang w:val="en-GB"/>
        </w:rPr>
      </w:pPr>
      <w:r w:rsidRPr="00C0071F">
        <w:rPr>
          <w:szCs w:val="16"/>
          <w:lang w:val="en-GB"/>
        </w:rPr>
        <w:tab/>
        <w:t xml:space="preserve">-- as defined in 3GPP TS 25.413, encoded according to the encoding scheme </w:t>
      </w:r>
    </w:p>
    <w:p w:rsidR="003945A2" w:rsidRPr="00C0071F" w:rsidRDefault="003945A2">
      <w:pPr>
        <w:pStyle w:val="ASN1--TABLEmiddle"/>
        <w:pBdr>
          <w:top w:val="single" w:sz="4" w:space="1" w:color="auto"/>
          <w:left w:val="single" w:sz="4" w:space="4" w:color="auto"/>
          <w:bottom w:val="single" w:sz="4" w:space="1" w:color="auto"/>
          <w:right w:val="single" w:sz="4" w:space="4" w:color="auto"/>
        </w:pBdr>
        <w:rPr>
          <w:szCs w:val="16"/>
          <w:lang w:val="en-GB"/>
        </w:rPr>
      </w:pPr>
      <w:r w:rsidRPr="00C0071F">
        <w:rPr>
          <w:szCs w:val="16"/>
          <w:lang w:val="en-GB"/>
        </w:rPr>
        <w:tab/>
        <w:t>-- mandated by 3GPP TS 25.413</w:t>
      </w:r>
    </w:p>
    <w:p w:rsidR="003945A2" w:rsidRPr="00C0071F" w:rsidRDefault="003945A2">
      <w:pPr>
        <w:pStyle w:val="ASN1--TABLEmiddle"/>
        <w:pBdr>
          <w:top w:val="single" w:sz="4" w:space="1" w:color="auto"/>
          <w:left w:val="single" w:sz="4" w:space="4" w:color="auto"/>
          <w:bottom w:val="single" w:sz="4" w:space="1" w:color="auto"/>
          <w:right w:val="single" w:sz="4" w:space="4" w:color="auto"/>
        </w:pBdr>
        <w:rPr>
          <w:szCs w:val="16"/>
          <w:lang w:val="en-GB"/>
        </w:rPr>
      </w:pPr>
      <w:r w:rsidRPr="00C0071F">
        <w:rPr>
          <w:szCs w:val="16"/>
          <w:lang w:val="en-GB"/>
        </w:rPr>
        <w:tab/>
        <w:t xml:space="preserve">-- Padding bits are included in the least significant bits. </w:t>
      </w:r>
    </w:p>
    <w:p w:rsidR="003945A2" w:rsidRPr="00C0071F" w:rsidRDefault="003945A2">
      <w:pPr>
        <w:pStyle w:val="ASN1TABLEmiddle"/>
        <w:pBdr>
          <w:left w:val="none" w:sz="0" w:space="0" w:color="auto"/>
          <w:bottom w:val="none" w:sz="0" w:space="0" w:color="auto"/>
          <w:right w:val="none" w:sz="0" w:space="0" w:color="auto"/>
        </w:pBdr>
        <w:rPr>
          <w:i/>
          <w:szCs w:val="16"/>
          <w:lang w:val="en-GB"/>
        </w:rPr>
      </w:pPr>
    </w:p>
    <w:p w:rsidR="003945A2" w:rsidRPr="00C0071F" w:rsidRDefault="003945A2">
      <w:pPr>
        <w:pStyle w:val="ASN1Source"/>
        <w:rPr>
          <w:szCs w:val="16"/>
          <w:lang w:val="en-GB"/>
        </w:rPr>
      </w:pPr>
    </w:p>
    <w:p w:rsidR="003945A2" w:rsidRPr="00C0071F" w:rsidRDefault="003945A2">
      <w:pPr>
        <w:pStyle w:val="ASN1TABLEbegin"/>
        <w:rPr>
          <w:b w:val="0"/>
          <w:szCs w:val="16"/>
          <w:lang w:val="en-GB"/>
        </w:rPr>
      </w:pPr>
      <w:r w:rsidRPr="00C0071F">
        <w:rPr>
          <w:szCs w:val="16"/>
          <w:lang w:val="en-GB"/>
        </w:rPr>
        <w:t xml:space="preserve">RadioResourceList </w:t>
      </w:r>
      <w:r w:rsidRPr="00C0071F">
        <w:rPr>
          <w:b w:val="0"/>
          <w:szCs w:val="16"/>
          <w:lang w:val="en-GB"/>
        </w:rPr>
        <w:t>::= SEQUENCE SIZE (1..</w:t>
      </w:r>
      <w:r w:rsidRPr="00C0071F">
        <w:rPr>
          <w:szCs w:val="16"/>
          <w:lang w:val="en-GB"/>
        </w:rPr>
        <w:t xml:space="preserve"> </w:t>
      </w:r>
      <w:r w:rsidRPr="00C0071F">
        <w:rPr>
          <w:b w:val="0"/>
          <w:szCs w:val="16"/>
          <w:lang w:val="en-GB"/>
        </w:rPr>
        <w:t>maxNumOfRadioResources) OF</w:t>
      </w:r>
    </w:p>
    <w:p w:rsidR="003945A2" w:rsidRPr="00C0071F" w:rsidRDefault="003945A2">
      <w:pPr>
        <w:pStyle w:val="ASN1TABLEmiddle"/>
        <w:rPr>
          <w:szCs w:val="16"/>
          <w:lang w:val="en-GB"/>
        </w:rPr>
      </w:pPr>
      <w:r w:rsidRPr="00C0071F">
        <w:rPr>
          <w:szCs w:val="16"/>
          <w:lang w:val="en-GB"/>
        </w:rPr>
        <w:tab/>
      </w:r>
      <w:r w:rsidRPr="00C0071F">
        <w:rPr>
          <w:szCs w:val="16"/>
          <w:lang w:val="en-GB"/>
        </w:rPr>
        <w:tab/>
      </w:r>
      <w:r w:rsidRPr="00C0071F">
        <w:rPr>
          <w:szCs w:val="16"/>
          <w:lang w:val="en-GB"/>
        </w:rPr>
        <w:tab/>
      </w:r>
      <w:r w:rsidRPr="00C0071F">
        <w:rPr>
          <w:szCs w:val="16"/>
          <w:lang w:val="en-GB"/>
        </w:rPr>
        <w:tab/>
        <w:t>RadioResource</w:t>
      </w:r>
    </w:p>
    <w:p w:rsidR="003945A2" w:rsidRPr="00C0071F" w:rsidRDefault="003945A2">
      <w:pPr>
        <w:pStyle w:val="ASN1Source"/>
        <w:rPr>
          <w:szCs w:val="16"/>
          <w:lang w:val="en-GB"/>
        </w:rPr>
      </w:pPr>
    </w:p>
    <w:p w:rsidR="003945A2" w:rsidRPr="00C0071F" w:rsidRDefault="003945A2">
      <w:pPr>
        <w:pStyle w:val="ASN1TABLEbegin"/>
        <w:rPr>
          <w:b w:val="0"/>
          <w:szCs w:val="16"/>
          <w:lang w:val="en-GB"/>
        </w:rPr>
      </w:pPr>
      <w:r w:rsidRPr="00C0071F">
        <w:rPr>
          <w:szCs w:val="16"/>
          <w:lang w:val="en-GB"/>
        </w:rPr>
        <w:t xml:space="preserve">RadioResource </w:t>
      </w:r>
      <w:r w:rsidRPr="00C0071F">
        <w:rPr>
          <w:b w:val="0"/>
          <w:szCs w:val="16"/>
          <w:lang w:val="en-GB"/>
        </w:rPr>
        <w:t>::= SEQUENCE {</w:t>
      </w:r>
    </w:p>
    <w:p w:rsidR="003945A2" w:rsidRPr="00C0071F" w:rsidRDefault="003945A2">
      <w:pPr>
        <w:pStyle w:val="ASN1TABLEmiddle"/>
        <w:rPr>
          <w:szCs w:val="16"/>
          <w:lang w:val="en-GB"/>
        </w:rPr>
      </w:pPr>
      <w:r w:rsidRPr="00C0071F">
        <w:rPr>
          <w:szCs w:val="16"/>
          <w:lang w:val="en-GB"/>
        </w:rPr>
        <w:tab/>
        <w:t>radioResourceInformation</w:t>
      </w:r>
      <w:r w:rsidRPr="00C0071F">
        <w:rPr>
          <w:szCs w:val="16"/>
          <w:lang w:val="en-GB"/>
        </w:rPr>
        <w:tab/>
        <w:t>RadioResourceInformation,</w:t>
      </w:r>
    </w:p>
    <w:p w:rsidR="003945A2" w:rsidRPr="00C0071F" w:rsidRDefault="003945A2">
      <w:pPr>
        <w:pStyle w:val="ASN1TABLEmiddle"/>
        <w:rPr>
          <w:szCs w:val="16"/>
          <w:lang w:val="en-GB"/>
        </w:rPr>
      </w:pPr>
      <w:r w:rsidRPr="00C0071F">
        <w:rPr>
          <w:szCs w:val="16"/>
          <w:lang w:val="en-GB"/>
        </w:rPr>
        <w:tab/>
        <w:t>rab-Id</w:t>
      </w:r>
      <w:r w:rsidRPr="00C0071F">
        <w:rPr>
          <w:szCs w:val="16"/>
          <w:lang w:val="en-GB"/>
        </w:rPr>
        <w:tab/>
      </w:r>
      <w:r w:rsidRPr="00C0071F">
        <w:rPr>
          <w:szCs w:val="16"/>
          <w:lang w:val="en-GB"/>
        </w:rPr>
        <w:tab/>
        <w:t>RAB-Id,</w:t>
      </w:r>
    </w:p>
    <w:p w:rsidR="003945A2" w:rsidRPr="00C0071F" w:rsidRDefault="003945A2">
      <w:pPr>
        <w:pStyle w:val="ASN1TABLEmiddle"/>
        <w:rPr>
          <w:i/>
          <w:szCs w:val="16"/>
          <w:lang w:val="en-GB"/>
        </w:rPr>
      </w:pPr>
      <w:r w:rsidRPr="00C0071F">
        <w:rPr>
          <w:szCs w:val="16"/>
          <w:lang w:val="en-GB"/>
        </w:rPr>
        <w:tab/>
      </w:r>
      <w:r w:rsidRPr="00C0071F">
        <w:rPr>
          <w:i/>
          <w:szCs w:val="16"/>
          <w:lang w:val="en-GB"/>
        </w:rPr>
        <w:t xml:space="preserve">-- RAB Identity is needed to relate the radio resources with the radio access bearers. </w:t>
      </w:r>
    </w:p>
    <w:p w:rsidR="003945A2" w:rsidRPr="00C0071F" w:rsidRDefault="003945A2">
      <w:pPr>
        <w:pStyle w:val="ASN1TABLEmiddle"/>
        <w:rPr>
          <w:szCs w:val="16"/>
          <w:lang w:val="en-GB"/>
        </w:rPr>
      </w:pPr>
      <w:r w:rsidRPr="00C0071F">
        <w:rPr>
          <w:szCs w:val="16"/>
          <w:lang w:val="en-GB"/>
        </w:rPr>
        <w:tab/>
        <w:t>...}</w:t>
      </w:r>
    </w:p>
    <w:p w:rsidR="003945A2" w:rsidRPr="00C0071F" w:rsidRDefault="003945A2">
      <w:pPr>
        <w:pStyle w:val="ASN1Source"/>
        <w:rPr>
          <w:szCs w:val="16"/>
          <w:lang w:val="en-GB"/>
        </w:rPr>
      </w:pPr>
    </w:p>
    <w:p w:rsidR="003945A2" w:rsidRPr="00C0071F" w:rsidRDefault="003945A2">
      <w:pPr>
        <w:pStyle w:val="ASN1TABLEbeginend"/>
        <w:rPr>
          <w:szCs w:val="16"/>
          <w:lang w:val="en-GB"/>
        </w:rPr>
      </w:pPr>
      <w:r w:rsidRPr="00C0071F">
        <w:rPr>
          <w:szCs w:val="16"/>
          <w:lang w:val="en-GB"/>
        </w:rPr>
        <w:t xml:space="preserve">maxNumOfRadioResources  </w:t>
      </w:r>
      <w:r w:rsidRPr="00C0071F">
        <w:rPr>
          <w:b w:val="0"/>
          <w:szCs w:val="16"/>
          <w:lang w:val="en-GB"/>
        </w:rPr>
        <w:t>INTEGER ::= 7</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PrepareHO-Res </w:t>
      </w:r>
      <w:r w:rsidRPr="00C0071F">
        <w:rPr>
          <w:b w:val="0"/>
          <w:szCs w:val="16"/>
          <w:lang w:val="en-GB"/>
        </w:rPr>
        <w:t>::= [3] SEQUENCE {</w:t>
      </w:r>
    </w:p>
    <w:p w:rsidR="003945A2" w:rsidRPr="00C0071F" w:rsidRDefault="003945A2">
      <w:pPr>
        <w:pStyle w:val="ASN1TABLEmiddle"/>
        <w:widowControl/>
        <w:rPr>
          <w:szCs w:val="16"/>
          <w:lang w:val="en-GB"/>
        </w:rPr>
      </w:pPr>
      <w:r w:rsidRPr="00C0071F">
        <w:rPr>
          <w:szCs w:val="16"/>
          <w:lang w:val="en-GB"/>
        </w:rPr>
        <w:tab/>
        <w:t>handoverNumber</w:t>
      </w:r>
      <w:r w:rsidRPr="00C0071F">
        <w:rPr>
          <w:szCs w:val="16"/>
          <w:lang w:val="en-GB"/>
        </w:rPr>
        <w:tab/>
        <w:t>[0] ISDN-AddressString</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relocationNumberList</w:t>
      </w:r>
      <w:r w:rsidRPr="00C0071F">
        <w:rPr>
          <w:szCs w:val="16"/>
          <w:lang w:val="en-GB"/>
        </w:rPr>
        <w:tab/>
        <w:t>[1]</w:t>
      </w:r>
      <w:r w:rsidRPr="00C0071F">
        <w:rPr>
          <w:szCs w:val="16"/>
          <w:lang w:val="en-GB"/>
        </w:rPr>
        <w:tab/>
        <w:t>RelocationNumberList</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an-APDU</w:t>
      </w:r>
      <w:r w:rsidRPr="00C0071F">
        <w:rPr>
          <w:szCs w:val="16"/>
          <w:lang w:val="en-GB"/>
        </w:rPr>
        <w:tab/>
      </w:r>
      <w:r w:rsidRPr="00C0071F">
        <w:rPr>
          <w:szCs w:val="16"/>
          <w:lang w:val="en-GB"/>
        </w:rPr>
        <w:tab/>
        <w:t>[2]</w:t>
      </w:r>
      <w:r w:rsidRPr="00C0071F">
        <w:rPr>
          <w:szCs w:val="16"/>
          <w:lang w:val="en-GB"/>
        </w:rPr>
        <w:tab/>
        <w:t>AccessNetworkSignalInfo</w:t>
      </w:r>
      <w:r w:rsidRPr="00C0071F">
        <w:rPr>
          <w:szCs w:val="16"/>
          <w:lang w:val="en-GB"/>
        </w:rPr>
        <w:tab/>
        <w:t>OPTIONAL,</w:t>
      </w:r>
    </w:p>
    <w:p w:rsidR="003945A2" w:rsidRPr="00C0071F" w:rsidRDefault="003945A2">
      <w:pPr>
        <w:pStyle w:val="ASN1TABLEmiddle"/>
        <w:widowControl/>
        <w:rPr>
          <w:szCs w:val="16"/>
          <w:lang w:val="en-GB" w:eastAsia="ja-JP"/>
        </w:rPr>
      </w:pPr>
      <w:r w:rsidRPr="00C0071F">
        <w:rPr>
          <w:szCs w:val="16"/>
          <w:lang w:val="en-GB"/>
        </w:rPr>
        <w:tab/>
        <w:t>multicallBearerInfo</w:t>
      </w:r>
      <w:r w:rsidRPr="00C0071F">
        <w:rPr>
          <w:szCs w:val="16"/>
          <w:lang w:val="en-GB"/>
        </w:rPr>
        <w:tab/>
        <w:t>[3]</w:t>
      </w:r>
      <w:r w:rsidRPr="00C0071F">
        <w:rPr>
          <w:szCs w:val="16"/>
          <w:lang w:val="en-GB"/>
        </w:rPr>
        <w:tab/>
        <w:t>MulticallBearerInfo</w:t>
      </w:r>
      <w:r w:rsidRPr="00C0071F">
        <w:rPr>
          <w:szCs w:val="16"/>
          <w:lang w:val="en-GB"/>
        </w:rPr>
        <w:tab/>
        <w:t>OPTIONAL,</w:t>
      </w:r>
    </w:p>
    <w:p w:rsidR="003945A2" w:rsidRPr="00C0071F" w:rsidRDefault="003945A2">
      <w:pPr>
        <w:pStyle w:val="ASN1TABLEmiddle"/>
        <w:widowControl/>
        <w:rPr>
          <w:szCs w:val="16"/>
          <w:lang w:val="en-GB" w:eastAsia="ja-JP"/>
        </w:rPr>
      </w:pPr>
      <w:r w:rsidRPr="00C0071F">
        <w:rPr>
          <w:szCs w:val="16"/>
          <w:lang w:val="en-GB" w:eastAsia="ja-JP"/>
        </w:rPr>
        <w:tab/>
        <w:t>multipleBearerNotSupported</w:t>
      </w:r>
      <w:r w:rsidRPr="00C0071F">
        <w:rPr>
          <w:szCs w:val="16"/>
          <w:lang w:val="en-GB" w:eastAsia="ja-JP"/>
        </w:rPr>
        <w:tab/>
        <w:t>NULL</w:t>
      </w:r>
      <w:r w:rsidRPr="00C0071F">
        <w:rPr>
          <w:szCs w:val="16"/>
          <w:lang w:val="en-GB" w:eastAsia="ja-JP"/>
        </w:rPr>
        <w:tab/>
      </w:r>
      <w:r w:rsidRPr="00C0071F">
        <w:rPr>
          <w:szCs w:val="16"/>
          <w:lang w:val="en-GB" w:eastAsia="ja-JP"/>
        </w:rPr>
        <w:tab/>
      </w:r>
      <w:r w:rsidRPr="00C0071F">
        <w:rPr>
          <w:szCs w:val="16"/>
          <w:lang w:val="en-GB" w:eastAsia="ja-JP"/>
        </w:rPr>
        <w:tab/>
        <w:t>OPTIONAL,</w:t>
      </w:r>
    </w:p>
    <w:p w:rsidR="003945A2" w:rsidRPr="00C0071F" w:rsidRDefault="003945A2">
      <w:pPr>
        <w:pStyle w:val="ASN1TABLEmiddle"/>
        <w:rPr>
          <w:szCs w:val="16"/>
          <w:lang w:val="en-GB"/>
        </w:rPr>
      </w:pPr>
      <w:r w:rsidRPr="00C0071F">
        <w:rPr>
          <w:szCs w:val="16"/>
          <w:lang w:val="en-GB"/>
        </w:rPr>
        <w:tab/>
        <w:t>selectedUMTS-Algorithms</w:t>
      </w:r>
      <w:r w:rsidRPr="00C0071F">
        <w:rPr>
          <w:szCs w:val="16"/>
          <w:lang w:val="en-GB"/>
        </w:rPr>
        <w:tab/>
        <w:t>[5]</w:t>
      </w:r>
      <w:r w:rsidRPr="00C0071F">
        <w:rPr>
          <w:szCs w:val="16"/>
          <w:lang w:val="en-GB"/>
        </w:rPr>
        <w:tab/>
        <w:t>SelectedUMTS-Algorithms</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chosenRadioResourceInformation</w:t>
      </w:r>
      <w:r w:rsidRPr="00C0071F">
        <w:rPr>
          <w:szCs w:val="16"/>
          <w:lang w:val="en-GB"/>
        </w:rPr>
        <w:tab/>
        <w:t>[6] ChosenRadioResourceInformation</w:t>
      </w:r>
      <w:r w:rsidRPr="00C0071F">
        <w:rPr>
          <w:szCs w:val="16"/>
          <w:lang w:val="en-GB"/>
        </w:rPr>
        <w:tab/>
        <w:t xml:space="preserve"> OPTIONAL,</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[4]</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TABLEmiddle"/>
        <w:widowControl/>
        <w:rPr>
          <w:szCs w:val="16"/>
          <w:lang w:val="en-GB"/>
        </w:rPr>
      </w:pPr>
      <w:r w:rsidRPr="00C0071F">
        <w:rPr>
          <w:szCs w:val="16"/>
          <w:lang w:val="en-GB"/>
        </w:rPr>
        <w:tab/>
        <w:t>iuSelectedCodec</w:t>
      </w:r>
      <w:r w:rsidRPr="00C0071F">
        <w:rPr>
          <w:szCs w:val="16"/>
          <w:lang w:val="en-GB"/>
        </w:rPr>
        <w:tab/>
        <w:t>[7] Codec</w:t>
      </w:r>
      <w:r w:rsidRPr="00C0071F">
        <w:rPr>
          <w:szCs w:val="16"/>
          <w:lang w:val="en-GB"/>
        </w:rPr>
        <w:tab/>
      </w:r>
      <w:r w:rsidRPr="00C0071F">
        <w:rPr>
          <w:szCs w:val="16"/>
          <w:lang w:val="en-GB"/>
        </w:rPr>
        <w:tab/>
        <w:t>OPTIONAL,</w:t>
      </w:r>
    </w:p>
    <w:p w:rsidR="000A2A45" w:rsidRPr="00C0071F" w:rsidRDefault="003945A2" w:rsidP="000A2A45">
      <w:pPr>
        <w:pStyle w:val="ASN1TABLEmiddle"/>
        <w:widowControl/>
        <w:rPr>
          <w:szCs w:val="16"/>
          <w:lang w:val="en-GB"/>
        </w:rPr>
      </w:pPr>
      <w:r w:rsidRPr="00C0071F">
        <w:rPr>
          <w:szCs w:val="16"/>
          <w:lang w:val="en-GB"/>
        </w:rPr>
        <w:tab/>
        <w:t>iuAvailableCodecsList</w:t>
      </w:r>
      <w:r w:rsidRPr="00C0071F">
        <w:rPr>
          <w:szCs w:val="16"/>
          <w:lang w:val="en-GB"/>
        </w:rPr>
        <w:tab/>
        <w:t>[8] CodecList</w:t>
      </w:r>
      <w:r w:rsidRPr="00C0071F">
        <w:rPr>
          <w:szCs w:val="16"/>
          <w:lang w:val="en-GB"/>
        </w:rPr>
        <w:tab/>
        <w:t>OPTIONAL</w:t>
      </w:r>
      <w:r w:rsidR="000A2A45" w:rsidRPr="00C0071F">
        <w:rPr>
          <w:szCs w:val="16"/>
          <w:lang w:val="en-GB"/>
        </w:rPr>
        <w:t>,</w:t>
      </w:r>
    </w:p>
    <w:p w:rsidR="000A2A45" w:rsidRPr="00C0071F" w:rsidRDefault="000A2A45" w:rsidP="000A2A45">
      <w:pPr>
        <w:pStyle w:val="ASN1TABLEmiddle"/>
        <w:widowControl/>
        <w:rPr>
          <w:szCs w:val="16"/>
          <w:lang w:val="en-GB"/>
        </w:rPr>
      </w:pPr>
      <w:r w:rsidRPr="00C0071F">
        <w:rPr>
          <w:szCs w:val="16"/>
          <w:lang w:val="en-GB"/>
        </w:rPr>
        <w:tab/>
        <w:t>aoipSelectedCodecTarget</w:t>
      </w:r>
      <w:r w:rsidRPr="00C0071F">
        <w:rPr>
          <w:szCs w:val="16"/>
          <w:lang w:val="en-GB"/>
        </w:rPr>
        <w:tab/>
        <w:t>[9] AoIPCodec</w:t>
      </w:r>
      <w:r w:rsidRPr="00C0071F">
        <w:rPr>
          <w:szCs w:val="16"/>
          <w:lang w:val="en-GB"/>
        </w:rPr>
        <w:tab/>
        <w:t>OPTIONAL,</w:t>
      </w:r>
    </w:p>
    <w:p w:rsidR="003945A2" w:rsidRPr="00C0071F" w:rsidRDefault="000A2A45" w:rsidP="000A2A45">
      <w:pPr>
        <w:pStyle w:val="ASN1TABLEmiddle"/>
        <w:widowControl/>
        <w:rPr>
          <w:szCs w:val="16"/>
          <w:lang w:val="en-GB"/>
        </w:rPr>
      </w:pPr>
      <w:r w:rsidRPr="00C0071F">
        <w:rPr>
          <w:szCs w:val="16"/>
          <w:lang w:val="en-GB"/>
        </w:rPr>
        <w:tab/>
        <w:t>aoipAvailableCodecsListMap</w:t>
      </w:r>
      <w:r w:rsidRPr="00C0071F">
        <w:rPr>
          <w:szCs w:val="16"/>
          <w:lang w:val="en-GB"/>
        </w:rPr>
        <w:tab/>
        <w:t>[10] AoIPCodecsList</w:t>
      </w:r>
      <w:r w:rsidRPr="00C0071F">
        <w:rPr>
          <w:szCs w:val="16"/>
          <w:lang w:val="en-GB"/>
        </w:rPr>
        <w:tab/>
        <w:t>OPTIONAL</w:t>
      </w:r>
      <w:r w:rsidR="003945A2" w:rsidRPr="00C0071F">
        <w:rPr>
          <w:szCs w:val="16"/>
          <w:lang w:val="en-GB"/>
        </w:rPr>
        <w:t xml:space="preserve"> }</w:t>
      </w:r>
    </w:p>
    <w:p w:rsidR="003945A2" w:rsidRPr="00C0071F" w:rsidRDefault="003945A2">
      <w:pPr>
        <w:pStyle w:val="ASN1Source"/>
        <w:rPr>
          <w:szCs w:val="16"/>
          <w:lang w:val="en-GB"/>
        </w:rPr>
      </w:pPr>
    </w:p>
    <w:p w:rsidR="003945A2" w:rsidRPr="00C0071F" w:rsidRDefault="003945A2">
      <w:pPr>
        <w:pStyle w:val="ASN1TABLEbegin"/>
        <w:rPr>
          <w:b w:val="0"/>
          <w:szCs w:val="16"/>
          <w:lang w:val="en-GB"/>
        </w:rPr>
      </w:pPr>
      <w:r w:rsidRPr="00C0071F">
        <w:rPr>
          <w:szCs w:val="16"/>
          <w:lang w:val="en-GB"/>
        </w:rPr>
        <w:t xml:space="preserve">SelectedUMTS-Algorithms </w:t>
      </w:r>
      <w:r w:rsidRPr="00C0071F">
        <w:rPr>
          <w:b w:val="0"/>
          <w:szCs w:val="16"/>
          <w:lang w:val="en-GB"/>
        </w:rPr>
        <w:t>::= SEQUENCE {</w:t>
      </w:r>
    </w:p>
    <w:p w:rsidR="003945A2" w:rsidRPr="00C0071F" w:rsidRDefault="003945A2">
      <w:pPr>
        <w:pStyle w:val="ASN1TABLEmiddle"/>
        <w:rPr>
          <w:szCs w:val="16"/>
          <w:lang w:val="en-GB"/>
        </w:rPr>
      </w:pPr>
      <w:r w:rsidRPr="00C0071F">
        <w:rPr>
          <w:szCs w:val="16"/>
          <w:lang w:val="en-GB"/>
        </w:rPr>
        <w:tab/>
        <w:t>integrityProtectionAlgorithm</w:t>
      </w:r>
      <w:r w:rsidRPr="00C0071F">
        <w:rPr>
          <w:szCs w:val="16"/>
          <w:lang w:val="en-GB"/>
        </w:rPr>
        <w:tab/>
        <w:t xml:space="preserve">[0] </w:t>
      </w:r>
      <w:r w:rsidRPr="00C0071F">
        <w:rPr>
          <w:szCs w:val="16"/>
          <w:lang w:val="en-GB"/>
        </w:rPr>
        <w:tab/>
        <w:t>ChosenIntegrityProtectionAlgorithm</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encryptionAlgorithm</w:t>
      </w:r>
      <w:r w:rsidRPr="00C0071F">
        <w:rPr>
          <w:szCs w:val="16"/>
          <w:lang w:val="en-GB"/>
        </w:rPr>
        <w:tab/>
        <w:t xml:space="preserve">[1] </w:t>
      </w:r>
      <w:r w:rsidRPr="00C0071F">
        <w:rPr>
          <w:szCs w:val="16"/>
          <w:lang w:val="en-GB"/>
        </w:rPr>
        <w:tab/>
        <w:t>ChosenEncryptionAlgorithm</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extensionContainer</w:t>
      </w:r>
      <w:r w:rsidRPr="00C0071F">
        <w:rPr>
          <w:szCs w:val="16"/>
          <w:lang w:val="en-GB"/>
        </w:rPr>
        <w:tab/>
        <w:t>[2]</w:t>
      </w:r>
      <w:r w:rsidRPr="00C0071F">
        <w:rPr>
          <w:szCs w:val="16"/>
          <w:lang w:val="en-GB"/>
        </w:rPr>
        <w:tab/>
        <w:t>ExtensionContainer</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w:t>
      </w:r>
    </w:p>
    <w:p w:rsidR="003945A2" w:rsidRPr="00C0071F" w:rsidRDefault="003945A2">
      <w:pPr>
        <w:pStyle w:val="ASN1Source"/>
        <w:rPr>
          <w:szCs w:val="16"/>
          <w:lang w:val="en-GB"/>
        </w:rPr>
      </w:pPr>
    </w:p>
    <w:p w:rsidR="003945A2" w:rsidRPr="00C0071F" w:rsidRDefault="003945A2">
      <w:pPr>
        <w:pStyle w:val="ASN1TABLEbegin"/>
        <w:rPr>
          <w:b w:val="0"/>
          <w:szCs w:val="16"/>
          <w:lang w:val="en-GB"/>
        </w:rPr>
      </w:pPr>
      <w:r w:rsidRPr="00C0071F">
        <w:rPr>
          <w:szCs w:val="16"/>
          <w:lang w:val="en-GB"/>
        </w:rPr>
        <w:t xml:space="preserve">ChosenIntegrityProtectionAlgorithm </w:t>
      </w:r>
      <w:r w:rsidRPr="00C0071F">
        <w:rPr>
          <w:b w:val="0"/>
          <w:szCs w:val="16"/>
          <w:lang w:val="en-GB"/>
        </w:rPr>
        <w:t>::= OCTET STRING (SIZE (1))</w:t>
      </w:r>
    </w:p>
    <w:p w:rsidR="003945A2" w:rsidRPr="00C0071F" w:rsidRDefault="003945A2">
      <w:pPr>
        <w:pStyle w:val="ASN1TABLEmiddle"/>
        <w:rPr>
          <w:i/>
          <w:iCs/>
          <w:lang w:val="en-GB"/>
        </w:rPr>
      </w:pPr>
      <w:r w:rsidRPr="00C0071F">
        <w:rPr>
          <w:i/>
          <w:iCs/>
          <w:lang w:val="en-GB"/>
        </w:rPr>
        <w:tab/>
        <w:t xml:space="preserve">-- Octet contains a complete IntegrityProtectionAlgorithm data type </w:t>
      </w:r>
    </w:p>
    <w:p w:rsidR="003945A2" w:rsidRPr="00C0071F" w:rsidRDefault="003945A2">
      <w:pPr>
        <w:pStyle w:val="ASN1TABLEmiddle"/>
        <w:rPr>
          <w:i/>
          <w:iCs/>
          <w:lang w:val="en-GB"/>
        </w:rPr>
      </w:pPr>
      <w:r w:rsidRPr="00C0071F">
        <w:rPr>
          <w:i/>
          <w:iCs/>
          <w:lang w:val="en-GB"/>
        </w:rPr>
        <w:tab/>
        <w:t xml:space="preserve">-- as defined in 3GPP TS 25.413, encoded according to the encoding scheme </w:t>
      </w:r>
    </w:p>
    <w:p w:rsidR="003945A2" w:rsidRPr="00C0071F" w:rsidRDefault="003945A2">
      <w:pPr>
        <w:pStyle w:val="ASN1TABLEmiddle"/>
        <w:rPr>
          <w:i/>
          <w:iCs/>
          <w:lang w:val="en-GB"/>
        </w:rPr>
      </w:pPr>
      <w:r w:rsidRPr="00C0071F">
        <w:rPr>
          <w:i/>
          <w:iCs/>
          <w:lang w:val="en-GB"/>
        </w:rPr>
        <w:tab/>
        <w:t>-- mandated by 3GPP TS 25.413</w:t>
      </w:r>
    </w:p>
    <w:p w:rsidR="003945A2" w:rsidRPr="00C0071F" w:rsidRDefault="003945A2">
      <w:pPr>
        <w:pStyle w:val="ASN1TABLEmiddle"/>
        <w:rPr>
          <w:i/>
          <w:iCs/>
          <w:lang w:val="en-GB"/>
        </w:rPr>
      </w:pPr>
      <w:r w:rsidRPr="00C0071F">
        <w:rPr>
          <w:i/>
          <w:iCs/>
          <w:lang w:val="en-GB"/>
        </w:rPr>
        <w:tab/>
        <w:t xml:space="preserve">-- Padding bits are included in the least significant bits. </w:t>
      </w:r>
    </w:p>
    <w:p w:rsidR="003945A2" w:rsidRPr="00C0071F" w:rsidRDefault="003945A2">
      <w:pPr>
        <w:pStyle w:val="ASN1Source"/>
        <w:rPr>
          <w:szCs w:val="16"/>
          <w:lang w:val="en-GB"/>
        </w:rPr>
      </w:pPr>
    </w:p>
    <w:p w:rsidR="003945A2" w:rsidRPr="00C0071F" w:rsidRDefault="003945A2">
      <w:pPr>
        <w:pStyle w:val="ASN1TABLEbegin"/>
        <w:rPr>
          <w:b w:val="0"/>
          <w:szCs w:val="16"/>
          <w:lang w:val="en-GB"/>
        </w:rPr>
      </w:pPr>
      <w:r w:rsidRPr="00C0071F">
        <w:rPr>
          <w:szCs w:val="16"/>
          <w:lang w:val="en-GB"/>
        </w:rPr>
        <w:t xml:space="preserve">ChosenEncryptionAlgorithm </w:t>
      </w:r>
      <w:r w:rsidRPr="00C0071F">
        <w:rPr>
          <w:b w:val="0"/>
          <w:szCs w:val="16"/>
          <w:lang w:val="en-GB"/>
        </w:rPr>
        <w:t>::= OCTET STRING (SIZE (1))</w:t>
      </w:r>
    </w:p>
    <w:p w:rsidR="003945A2" w:rsidRPr="00C0071F" w:rsidRDefault="003945A2">
      <w:pPr>
        <w:pStyle w:val="ASN1TABLEmiddle"/>
        <w:rPr>
          <w:i/>
          <w:iCs/>
          <w:lang w:val="en-GB"/>
        </w:rPr>
      </w:pPr>
      <w:r w:rsidRPr="00C0071F">
        <w:rPr>
          <w:i/>
          <w:iCs/>
          <w:lang w:val="en-GB"/>
        </w:rPr>
        <w:tab/>
        <w:t xml:space="preserve">-- Octet contains a complete EncryptionAlgorithm data type </w:t>
      </w:r>
    </w:p>
    <w:p w:rsidR="003945A2" w:rsidRPr="00C0071F" w:rsidRDefault="003945A2">
      <w:pPr>
        <w:pStyle w:val="ASN1TABLEmiddle"/>
        <w:rPr>
          <w:i/>
          <w:iCs/>
          <w:lang w:val="en-GB"/>
        </w:rPr>
      </w:pPr>
      <w:r w:rsidRPr="00C0071F">
        <w:rPr>
          <w:i/>
          <w:iCs/>
          <w:lang w:val="en-GB"/>
        </w:rPr>
        <w:tab/>
        <w:t xml:space="preserve">-- as defined in 3GPP TS 25.413, encoded according to the encoding scheme </w:t>
      </w:r>
    </w:p>
    <w:p w:rsidR="003945A2" w:rsidRPr="00C0071F" w:rsidRDefault="003945A2">
      <w:pPr>
        <w:pStyle w:val="ASN1TABLEmiddle"/>
        <w:rPr>
          <w:i/>
          <w:iCs/>
          <w:lang w:val="en-GB"/>
        </w:rPr>
      </w:pPr>
      <w:r w:rsidRPr="00C0071F">
        <w:rPr>
          <w:i/>
          <w:iCs/>
          <w:lang w:val="en-GB"/>
        </w:rPr>
        <w:tab/>
        <w:t>-- mandated by 3GPP TS 25.413</w:t>
      </w:r>
    </w:p>
    <w:p w:rsidR="003945A2" w:rsidRPr="00C0071F" w:rsidRDefault="003945A2">
      <w:pPr>
        <w:pStyle w:val="ASN1TABLEmiddle"/>
        <w:rPr>
          <w:i/>
          <w:iCs/>
          <w:lang w:val="en-GB"/>
        </w:rPr>
      </w:pPr>
      <w:r w:rsidRPr="00C0071F">
        <w:rPr>
          <w:i/>
          <w:iCs/>
          <w:lang w:val="en-GB"/>
        </w:rPr>
        <w:tab/>
        <w:t xml:space="preserve">-- Padding bits are included in the least significant bits. </w:t>
      </w:r>
    </w:p>
    <w:p w:rsidR="003945A2" w:rsidRPr="00C0071F" w:rsidRDefault="003945A2">
      <w:pPr>
        <w:pStyle w:val="ASN1Source"/>
        <w:rPr>
          <w:szCs w:val="16"/>
          <w:lang w:val="en-GB"/>
        </w:rPr>
      </w:pPr>
    </w:p>
    <w:p w:rsidR="003945A2" w:rsidRPr="00C0071F" w:rsidRDefault="003945A2">
      <w:pPr>
        <w:pStyle w:val="ASN1TABLEbegin"/>
        <w:rPr>
          <w:b w:val="0"/>
          <w:szCs w:val="16"/>
          <w:lang w:val="en-GB"/>
        </w:rPr>
      </w:pPr>
      <w:r w:rsidRPr="00C0071F">
        <w:rPr>
          <w:szCs w:val="16"/>
          <w:lang w:val="en-GB"/>
        </w:rPr>
        <w:t xml:space="preserve">ChosenRadioResourceInformation </w:t>
      </w:r>
      <w:r w:rsidRPr="00C0071F">
        <w:rPr>
          <w:b w:val="0"/>
          <w:szCs w:val="16"/>
          <w:lang w:val="en-GB"/>
        </w:rPr>
        <w:t>::= SEQUENCE {</w:t>
      </w:r>
    </w:p>
    <w:p w:rsidR="003945A2" w:rsidRPr="00C0071F" w:rsidRDefault="003945A2">
      <w:pPr>
        <w:pStyle w:val="ASN1TABLEmiddle"/>
        <w:rPr>
          <w:szCs w:val="16"/>
          <w:lang w:val="en-GB"/>
        </w:rPr>
      </w:pPr>
      <w:r w:rsidRPr="00C0071F">
        <w:rPr>
          <w:szCs w:val="16"/>
          <w:lang w:val="en-GB"/>
        </w:rPr>
        <w:tab/>
        <w:t>chosenChannelInfo</w:t>
      </w:r>
      <w:r w:rsidRPr="00C0071F">
        <w:rPr>
          <w:szCs w:val="16"/>
          <w:lang w:val="en-GB"/>
        </w:rPr>
        <w:tab/>
        <w:t>[0] ChosenChannelInfo</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chosenSpeechVersion</w:t>
      </w:r>
      <w:r w:rsidRPr="00C0071F">
        <w:rPr>
          <w:szCs w:val="16"/>
          <w:lang w:val="en-GB"/>
        </w:rPr>
        <w:tab/>
        <w:t>[1] ChosenSpeechVersion</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w:t>
      </w:r>
    </w:p>
    <w:p w:rsidR="003945A2" w:rsidRPr="00C0071F" w:rsidRDefault="003945A2">
      <w:pPr>
        <w:pStyle w:val="ASN1Source"/>
        <w:rPr>
          <w:szCs w:val="16"/>
          <w:lang w:val="en-GB"/>
        </w:rPr>
      </w:pPr>
    </w:p>
    <w:p w:rsidR="003945A2" w:rsidRPr="00C0071F" w:rsidRDefault="003945A2">
      <w:pPr>
        <w:pStyle w:val="ASN1TABLEbegin"/>
        <w:rPr>
          <w:b w:val="0"/>
          <w:szCs w:val="16"/>
          <w:lang w:val="en-GB"/>
        </w:rPr>
      </w:pPr>
      <w:r w:rsidRPr="00C0071F">
        <w:rPr>
          <w:szCs w:val="16"/>
          <w:lang w:val="en-GB"/>
        </w:rPr>
        <w:t xml:space="preserve">ChosenChannelInfo </w:t>
      </w:r>
      <w:r w:rsidRPr="00C0071F">
        <w:rPr>
          <w:b w:val="0"/>
          <w:szCs w:val="16"/>
          <w:lang w:val="en-GB"/>
        </w:rPr>
        <w:t>::= OCTET STRING (SIZE (1))</w:t>
      </w:r>
    </w:p>
    <w:p w:rsidR="003945A2" w:rsidRPr="00C0071F" w:rsidRDefault="003945A2">
      <w:pPr>
        <w:pStyle w:val="ASN1TABLEmiddle"/>
        <w:rPr>
          <w:lang w:val="en-GB"/>
        </w:rPr>
      </w:pPr>
      <w:r w:rsidRPr="00C0071F">
        <w:rPr>
          <w:lang w:val="en-GB"/>
        </w:rPr>
        <w:tab/>
        <w:t>-- Octets are coded according the Chosen Channel information element in 3GPP TS 48.008</w:t>
      </w:r>
    </w:p>
    <w:p w:rsidR="003945A2" w:rsidRPr="00C0071F" w:rsidRDefault="003945A2">
      <w:pPr>
        <w:pStyle w:val="ASN1Source"/>
        <w:rPr>
          <w:szCs w:val="16"/>
          <w:lang w:val="en-GB"/>
        </w:rPr>
      </w:pPr>
    </w:p>
    <w:p w:rsidR="003945A2" w:rsidRPr="00C0071F" w:rsidRDefault="003945A2">
      <w:pPr>
        <w:pStyle w:val="ASN1TABLEbegin"/>
        <w:rPr>
          <w:b w:val="0"/>
          <w:szCs w:val="16"/>
          <w:lang w:val="en-GB"/>
        </w:rPr>
      </w:pPr>
      <w:r w:rsidRPr="00C0071F">
        <w:rPr>
          <w:szCs w:val="16"/>
          <w:lang w:val="en-GB"/>
        </w:rPr>
        <w:t xml:space="preserve">ChosenSpeechVersion </w:t>
      </w:r>
      <w:r w:rsidRPr="00C0071F">
        <w:rPr>
          <w:b w:val="0"/>
          <w:szCs w:val="16"/>
          <w:lang w:val="en-GB"/>
        </w:rPr>
        <w:t>::= OCTET STRING (SIZE (1))</w:t>
      </w:r>
    </w:p>
    <w:p w:rsidR="003945A2" w:rsidRPr="00C0071F" w:rsidRDefault="003945A2">
      <w:pPr>
        <w:pStyle w:val="ASN1TABLEmiddle"/>
        <w:rPr>
          <w:i/>
          <w:iCs/>
          <w:lang w:val="en-GB"/>
        </w:rPr>
      </w:pPr>
      <w:r w:rsidRPr="00C0071F">
        <w:rPr>
          <w:i/>
          <w:iCs/>
          <w:lang w:val="en-GB"/>
        </w:rPr>
        <w:tab/>
        <w:t>-- Octets are coded according the Speech Version (chosen) information element in 3GPP TS</w:t>
      </w:r>
    </w:p>
    <w:p w:rsidR="003945A2" w:rsidRPr="00C0071F" w:rsidRDefault="003945A2">
      <w:pPr>
        <w:pStyle w:val="ASN1TABLEmiddle"/>
        <w:rPr>
          <w:i/>
          <w:iCs/>
          <w:lang w:val="en-GB"/>
        </w:rPr>
      </w:pPr>
      <w:r w:rsidRPr="00C0071F">
        <w:rPr>
          <w:i/>
          <w:iCs/>
          <w:lang w:val="en-GB"/>
        </w:rPr>
        <w:tab/>
        <w:t xml:space="preserve">-- 48.008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PrepareSubsequentHO-Arg </w:t>
      </w:r>
      <w:r w:rsidRPr="00C0071F">
        <w:rPr>
          <w:b w:val="0"/>
          <w:szCs w:val="16"/>
          <w:lang w:val="en-GB"/>
        </w:rPr>
        <w:t>::= [3] SEQUENCE {</w:t>
      </w:r>
    </w:p>
    <w:p w:rsidR="003945A2" w:rsidRPr="00C0071F" w:rsidRDefault="003945A2">
      <w:pPr>
        <w:pStyle w:val="ASN1TABLEmiddle"/>
        <w:widowControl/>
        <w:rPr>
          <w:szCs w:val="16"/>
          <w:lang w:val="en-GB"/>
        </w:rPr>
      </w:pPr>
      <w:r w:rsidRPr="00C0071F">
        <w:rPr>
          <w:szCs w:val="16"/>
          <w:lang w:val="en-GB"/>
        </w:rPr>
        <w:tab/>
        <w:t>targetCellId</w:t>
      </w:r>
      <w:r w:rsidRPr="00C0071F">
        <w:rPr>
          <w:szCs w:val="16"/>
          <w:lang w:val="en-GB"/>
        </w:rPr>
        <w:tab/>
        <w:t>[0] GlobalCellId</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targetMSC-Number</w:t>
      </w:r>
      <w:r w:rsidRPr="00C0071F">
        <w:rPr>
          <w:szCs w:val="16"/>
          <w:lang w:val="en-GB"/>
        </w:rPr>
        <w:tab/>
        <w:t>[1] ISDN-AddressString,</w:t>
      </w:r>
    </w:p>
    <w:p w:rsidR="003945A2" w:rsidRPr="00C0071F" w:rsidRDefault="003945A2">
      <w:pPr>
        <w:pStyle w:val="ASN1TABLEmiddle"/>
        <w:widowControl/>
        <w:rPr>
          <w:szCs w:val="16"/>
          <w:lang w:val="en-GB"/>
        </w:rPr>
      </w:pPr>
      <w:r w:rsidRPr="00C0071F">
        <w:rPr>
          <w:szCs w:val="16"/>
          <w:lang w:val="en-GB"/>
        </w:rPr>
        <w:tab/>
        <w:t>targetRNCId</w:t>
      </w:r>
      <w:r w:rsidRPr="00C0071F">
        <w:rPr>
          <w:szCs w:val="16"/>
          <w:lang w:val="en-GB"/>
        </w:rPr>
        <w:tab/>
        <w:t>[2] RNCId</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eastAsia="ja-JP"/>
        </w:rPr>
      </w:pPr>
      <w:r w:rsidRPr="00C0071F">
        <w:rPr>
          <w:szCs w:val="16"/>
          <w:lang w:val="en-GB"/>
        </w:rPr>
        <w:tab/>
        <w:t>an-APDU</w:t>
      </w:r>
      <w:r w:rsidRPr="00C0071F">
        <w:rPr>
          <w:szCs w:val="16"/>
          <w:lang w:val="en-GB"/>
        </w:rPr>
        <w:tab/>
      </w:r>
      <w:r w:rsidRPr="00C0071F">
        <w:rPr>
          <w:szCs w:val="16"/>
          <w:lang w:val="en-GB"/>
        </w:rPr>
        <w:tab/>
        <w:t>[3]</w:t>
      </w:r>
      <w:r w:rsidRPr="00C0071F">
        <w:rPr>
          <w:szCs w:val="16"/>
          <w:lang w:val="en-GB"/>
        </w:rPr>
        <w:tab/>
        <w:t>AccessNetworkSignalInfo</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eastAsia="ja-JP"/>
        </w:rPr>
        <w:tab/>
        <w:t>selectedRab-Id</w:t>
      </w:r>
      <w:r w:rsidRPr="00C0071F">
        <w:rPr>
          <w:szCs w:val="16"/>
          <w:lang w:val="en-GB" w:eastAsia="ja-JP"/>
        </w:rPr>
        <w:tab/>
        <w:t>[4]</w:t>
      </w:r>
      <w:r w:rsidRPr="00C0071F">
        <w:rPr>
          <w:szCs w:val="16"/>
          <w:lang w:val="en-GB" w:eastAsia="ja-JP"/>
        </w:rPr>
        <w:tab/>
        <w:t>RAB-Id</w:t>
      </w:r>
      <w:r w:rsidRPr="00C0071F">
        <w:rPr>
          <w:szCs w:val="16"/>
          <w:lang w:val="en-GB" w:eastAsia="ja-JP"/>
        </w:rPr>
        <w:tab/>
        <w:t>OPTIONAL,</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[5]</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TABLEmiddle"/>
        <w:widowControl/>
        <w:rPr>
          <w:szCs w:val="16"/>
          <w:lang w:val="en-GB"/>
        </w:rPr>
      </w:pPr>
      <w:r w:rsidRPr="00C0071F">
        <w:rPr>
          <w:szCs w:val="16"/>
          <w:lang w:val="en-GB"/>
        </w:rPr>
        <w:tab/>
        <w:t>geran-classmark</w:t>
      </w:r>
      <w:r w:rsidRPr="00C0071F">
        <w:rPr>
          <w:szCs w:val="16"/>
          <w:lang w:val="en-GB"/>
        </w:rPr>
        <w:tab/>
        <w:t>[6] GERAN-Classmark</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rab-ConfigurationIndicator</w:t>
      </w:r>
      <w:r w:rsidRPr="00C0071F">
        <w:rPr>
          <w:szCs w:val="16"/>
          <w:lang w:val="en-GB"/>
        </w:rPr>
        <w:tab/>
        <w:t>[7] NULL</w:t>
      </w:r>
      <w:r w:rsidRPr="00C0071F">
        <w:rPr>
          <w:szCs w:val="16"/>
          <w:lang w:val="en-GB"/>
        </w:rPr>
        <w:tab/>
      </w:r>
      <w:r w:rsidRPr="00C0071F">
        <w:rPr>
          <w:szCs w:val="16"/>
          <w:lang w:val="en-GB"/>
        </w:rPr>
        <w:tab/>
        <w:t>OPTIONAL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PrepareSubsequentHO-Res </w:t>
      </w:r>
      <w:r w:rsidRPr="00C0071F">
        <w:rPr>
          <w:b w:val="0"/>
          <w:szCs w:val="16"/>
          <w:lang w:val="en-GB"/>
        </w:rPr>
        <w:t>::= [3] SEQUENCE {</w:t>
      </w:r>
    </w:p>
    <w:p w:rsidR="003945A2" w:rsidRPr="00C0071F" w:rsidRDefault="003945A2">
      <w:pPr>
        <w:pStyle w:val="ASN1TABLEmiddle"/>
        <w:widowControl/>
        <w:rPr>
          <w:szCs w:val="16"/>
          <w:lang w:val="en-GB"/>
        </w:rPr>
      </w:pPr>
      <w:r w:rsidRPr="00C0071F">
        <w:rPr>
          <w:szCs w:val="16"/>
          <w:lang w:val="en-GB"/>
        </w:rPr>
        <w:tab/>
        <w:t>an-APDU</w:t>
      </w:r>
      <w:r w:rsidRPr="00C0071F">
        <w:rPr>
          <w:szCs w:val="16"/>
          <w:lang w:val="en-GB"/>
        </w:rPr>
        <w:tab/>
      </w:r>
      <w:r w:rsidRPr="00C0071F">
        <w:rPr>
          <w:szCs w:val="16"/>
          <w:lang w:val="en-GB"/>
        </w:rPr>
        <w:tab/>
        <w:t>AccessNetworkSignalInfo,</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[0]</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ProcessAccessSignalling-Arg</w:t>
      </w:r>
      <w:r w:rsidRPr="00C0071F">
        <w:rPr>
          <w:b w:val="0"/>
          <w:szCs w:val="16"/>
          <w:lang w:val="en-GB"/>
        </w:rPr>
        <w:t xml:space="preserve"> ::= [3] SEQUENCE {</w:t>
      </w:r>
    </w:p>
    <w:p w:rsidR="003945A2" w:rsidRPr="00C0071F" w:rsidRDefault="003945A2">
      <w:pPr>
        <w:pStyle w:val="ASN1TABLEmiddle"/>
        <w:rPr>
          <w:b/>
          <w:szCs w:val="16"/>
          <w:lang w:val="en-GB"/>
        </w:rPr>
      </w:pPr>
      <w:r w:rsidRPr="00C0071F">
        <w:rPr>
          <w:b/>
          <w:szCs w:val="16"/>
          <w:lang w:val="en-GB"/>
        </w:rPr>
        <w:tab/>
      </w:r>
      <w:r w:rsidRPr="00C0071F">
        <w:rPr>
          <w:szCs w:val="16"/>
          <w:lang w:val="en-GB"/>
        </w:rPr>
        <w:t>an-APDU</w:t>
      </w:r>
      <w:r w:rsidRPr="00C0071F">
        <w:rPr>
          <w:szCs w:val="16"/>
          <w:lang w:val="en-GB"/>
        </w:rPr>
        <w:tab/>
      </w:r>
      <w:r w:rsidRPr="00C0071F">
        <w:rPr>
          <w:szCs w:val="16"/>
          <w:lang w:val="en-GB"/>
        </w:rPr>
        <w:tab/>
        <w:t>AccessNetworkSignalInfo,</w:t>
      </w:r>
    </w:p>
    <w:p w:rsidR="003945A2" w:rsidRPr="00C0071F" w:rsidRDefault="003945A2">
      <w:pPr>
        <w:pStyle w:val="ASN1TABLEmiddle"/>
        <w:rPr>
          <w:b/>
          <w:szCs w:val="16"/>
          <w:lang w:val="en-GB"/>
        </w:rPr>
      </w:pPr>
      <w:r w:rsidRPr="00C0071F">
        <w:rPr>
          <w:szCs w:val="16"/>
          <w:lang w:val="en-GB"/>
        </w:rPr>
        <w:tab/>
        <w:t>selectedUMTS-Algorithms</w:t>
      </w:r>
      <w:r w:rsidRPr="00C0071F">
        <w:rPr>
          <w:szCs w:val="16"/>
          <w:lang w:val="en-GB"/>
        </w:rPr>
        <w:tab/>
        <w:t>[1]</w:t>
      </w:r>
      <w:r w:rsidRPr="00C0071F">
        <w:rPr>
          <w:szCs w:val="16"/>
          <w:lang w:val="en-GB"/>
        </w:rPr>
        <w:tab/>
        <w:t>SelectedUMTS-Algorithms</w:t>
      </w:r>
      <w:r w:rsidRPr="00C0071F">
        <w:rPr>
          <w:szCs w:val="16"/>
          <w:lang w:val="en-GB"/>
        </w:rPr>
        <w:tab/>
        <w:t>OPTIONAL,</w:t>
      </w:r>
    </w:p>
    <w:p w:rsidR="003945A2" w:rsidRPr="00C0071F" w:rsidRDefault="003945A2">
      <w:pPr>
        <w:pStyle w:val="ASN1TABLEmiddle"/>
        <w:rPr>
          <w:b/>
          <w:szCs w:val="16"/>
          <w:lang w:val="en-GB"/>
        </w:rPr>
      </w:pPr>
      <w:r w:rsidRPr="00C0071F">
        <w:rPr>
          <w:szCs w:val="16"/>
          <w:lang w:val="en-GB"/>
        </w:rPr>
        <w:tab/>
        <w:t>selectedGSM-Algorithm</w:t>
      </w:r>
      <w:r w:rsidRPr="00C0071F">
        <w:rPr>
          <w:szCs w:val="16"/>
          <w:lang w:val="en-GB"/>
        </w:rPr>
        <w:tab/>
        <w:t>[2]</w:t>
      </w:r>
      <w:r w:rsidRPr="00C0071F">
        <w:rPr>
          <w:szCs w:val="16"/>
          <w:lang w:val="en-GB"/>
        </w:rPr>
        <w:tab/>
        <w:t>SelectedGSM-Algorithm</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chosenRadioResourceInformation</w:t>
      </w:r>
      <w:r w:rsidRPr="00C0071F">
        <w:rPr>
          <w:szCs w:val="16"/>
          <w:lang w:val="en-GB"/>
        </w:rPr>
        <w:tab/>
        <w:t>[3] ChosenRadioResourceInformation OPTIONAL,</w:t>
      </w:r>
    </w:p>
    <w:p w:rsidR="003945A2" w:rsidRPr="00C0071F" w:rsidRDefault="003945A2">
      <w:pPr>
        <w:pStyle w:val="ASN1TABLEmiddle"/>
        <w:rPr>
          <w:b/>
          <w:szCs w:val="16"/>
          <w:lang w:val="en-GB"/>
        </w:rPr>
      </w:pPr>
      <w:r w:rsidRPr="00C0071F">
        <w:rPr>
          <w:szCs w:val="16"/>
          <w:lang w:val="en-GB"/>
        </w:rPr>
        <w:tab/>
        <w:t>selectedRab-Id</w:t>
      </w:r>
      <w:r w:rsidRPr="00C0071F">
        <w:rPr>
          <w:szCs w:val="16"/>
          <w:lang w:val="en-GB"/>
        </w:rPr>
        <w:tab/>
        <w:t>[4] RAB-Id</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extensionContainer</w:t>
      </w:r>
      <w:r w:rsidRPr="00C0071F">
        <w:rPr>
          <w:szCs w:val="16"/>
          <w:lang w:val="en-GB"/>
        </w:rPr>
        <w:tab/>
        <w:t>[0]</w:t>
      </w:r>
      <w:r w:rsidRPr="00C0071F">
        <w:rPr>
          <w:szCs w:val="16"/>
          <w:lang w:val="en-GB"/>
        </w:rPr>
        <w:tab/>
        <w:t xml:space="preserve">ExtensionContainer </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w:t>
      </w:r>
    </w:p>
    <w:p w:rsidR="003945A2" w:rsidRPr="00C0071F" w:rsidRDefault="003945A2">
      <w:pPr>
        <w:pStyle w:val="ASN1TABLEmiddle"/>
        <w:rPr>
          <w:szCs w:val="16"/>
          <w:lang w:val="en-GB"/>
        </w:rPr>
      </w:pPr>
      <w:r w:rsidRPr="00C0071F">
        <w:rPr>
          <w:szCs w:val="16"/>
          <w:lang w:val="en-GB"/>
        </w:rPr>
        <w:tab/>
        <w:t>iUSelectedCodec</w:t>
      </w:r>
      <w:r w:rsidRPr="00C0071F">
        <w:rPr>
          <w:szCs w:val="16"/>
          <w:lang w:val="en-GB"/>
        </w:rPr>
        <w:tab/>
        <w:t>[5] Codec</w:t>
      </w:r>
      <w:r w:rsidRPr="00C0071F">
        <w:rPr>
          <w:szCs w:val="16"/>
          <w:lang w:val="en-GB"/>
        </w:rPr>
        <w:tab/>
      </w:r>
      <w:r w:rsidRPr="00C0071F">
        <w:rPr>
          <w:szCs w:val="16"/>
          <w:lang w:val="en-GB"/>
        </w:rPr>
        <w:tab/>
        <w:t>OPTIONAL,</w:t>
      </w:r>
    </w:p>
    <w:p w:rsidR="000A2A45" w:rsidRPr="00C0071F" w:rsidRDefault="003945A2" w:rsidP="000A2A45">
      <w:pPr>
        <w:pStyle w:val="ASN1TABLEmiddle"/>
        <w:widowControl/>
        <w:rPr>
          <w:szCs w:val="16"/>
          <w:lang w:val="en-GB"/>
        </w:rPr>
      </w:pPr>
      <w:r w:rsidRPr="00C0071F">
        <w:rPr>
          <w:szCs w:val="16"/>
          <w:lang w:val="en-GB"/>
        </w:rPr>
        <w:tab/>
        <w:t>iuAvailableCodecsList</w:t>
      </w:r>
      <w:r w:rsidRPr="00C0071F">
        <w:rPr>
          <w:szCs w:val="16"/>
          <w:lang w:val="en-GB"/>
        </w:rPr>
        <w:tab/>
        <w:t>[6] CodecList</w:t>
      </w:r>
      <w:r w:rsidRPr="00C0071F">
        <w:rPr>
          <w:szCs w:val="16"/>
          <w:lang w:val="en-GB"/>
        </w:rPr>
        <w:tab/>
        <w:t>OPTIONAL</w:t>
      </w:r>
      <w:r w:rsidR="000A2A45" w:rsidRPr="00C0071F">
        <w:rPr>
          <w:szCs w:val="16"/>
          <w:lang w:val="en-GB"/>
        </w:rPr>
        <w:t>,</w:t>
      </w:r>
    </w:p>
    <w:p w:rsidR="000A2A45" w:rsidRPr="00C0071F" w:rsidRDefault="000A2A45" w:rsidP="000A2A45">
      <w:pPr>
        <w:pStyle w:val="ASN1TABLEmiddle"/>
        <w:widowControl/>
        <w:rPr>
          <w:szCs w:val="16"/>
          <w:lang w:val="en-GB"/>
        </w:rPr>
      </w:pPr>
      <w:r w:rsidRPr="00C0071F">
        <w:rPr>
          <w:szCs w:val="16"/>
          <w:lang w:val="en-GB"/>
        </w:rPr>
        <w:tab/>
        <w:t>aoipSelectedCodecTarget</w:t>
      </w:r>
      <w:r w:rsidRPr="00C0071F">
        <w:rPr>
          <w:szCs w:val="16"/>
          <w:lang w:val="en-GB"/>
        </w:rPr>
        <w:tab/>
        <w:t>[7] AoIPCodec</w:t>
      </w:r>
      <w:r w:rsidRPr="00C0071F">
        <w:rPr>
          <w:szCs w:val="16"/>
          <w:lang w:val="en-GB"/>
        </w:rPr>
        <w:tab/>
        <w:t>OPTIONAL,</w:t>
      </w:r>
    </w:p>
    <w:p w:rsidR="003945A2" w:rsidRPr="00C0071F" w:rsidRDefault="000A2A45" w:rsidP="000A2A45">
      <w:pPr>
        <w:pStyle w:val="ASN1TABLEmiddle"/>
        <w:rPr>
          <w:szCs w:val="16"/>
          <w:lang w:val="en-GB"/>
        </w:rPr>
      </w:pPr>
      <w:r w:rsidRPr="00C0071F">
        <w:rPr>
          <w:szCs w:val="16"/>
          <w:lang w:val="en-GB"/>
        </w:rPr>
        <w:tab/>
        <w:t>aoipAvailableCodecsListMap</w:t>
      </w:r>
      <w:r w:rsidRPr="00C0071F">
        <w:rPr>
          <w:szCs w:val="16"/>
          <w:lang w:val="en-GB"/>
        </w:rPr>
        <w:tab/>
        <w:t>[8]</w:t>
      </w:r>
      <w:r w:rsidR="005D1C6C" w:rsidRPr="00C0071F">
        <w:rPr>
          <w:szCs w:val="16"/>
          <w:lang w:val="en-GB"/>
        </w:rPr>
        <w:t xml:space="preserve"> </w:t>
      </w:r>
      <w:r w:rsidRPr="00C0071F">
        <w:rPr>
          <w:szCs w:val="16"/>
          <w:lang w:val="en-GB"/>
        </w:rPr>
        <w:t>AoIPCodecsList</w:t>
      </w:r>
      <w:r w:rsidRPr="00C0071F">
        <w:rPr>
          <w:szCs w:val="16"/>
          <w:lang w:val="en-GB"/>
        </w:rPr>
        <w:tab/>
        <w:t>OPTIONAL</w:t>
      </w:r>
      <w:r w:rsidR="003945A2" w:rsidRPr="00C0071F">
        <w:rPr>
          <w:szCs w:val="16"/>
          <w:lang w:val="en-GB"/>
        </w:rPr>
        <w:t xml:space="preserve"> }</w:t>
      </w:r>
    </w:p>
    <w:p w:rsidR="003945A2" w:rsidRPr="00C0071F" w:rsidRDefault="003945A2">
      <w:pPr>
        <w:pStyle w:val="ASN1Source"/>
        <w:widowControl/>
        <w:rPr>
          <w:szCs w:val="16"/>
          <w:lang w:val="en-GB"/>
        </w:rPr>
      </w:pPr>
    </w:p>
    <w:p w:rsidR="005D1C6C" w:rsidRPr="00C0071F" w:rsidRDefault="005D1C6C" w:rsidP="005D1C6C">
      <w:pPr>
        <w:pStyle w:val="ASN1TABLEbegin"/>
        <w:rPr>
          <w:b w:val="0"/>
          <w:szCs w:val="16"/>
          <w:lang w:val="en-GB"/>
        </w:rPr>
      </w:pPr>
      <w:r w:rsidRPr="00C0071F">
        <w:rPr>
          <w:szCs w:val="16"/>
          <w:lang w:val="en-GB"/>
        </w:rPr>
        <w:t xml:space="preserve">AoIPCodecsList </w:t>
      </w:r>
      <w:r w:rsidRPr="00C0071F">
        <w:rPr>
          <w:b w:val="0"/>
          <w:szCs w:val="16"/>
          <w:lang w:val="en-GB"/>
        </w:rPr>
        <w:t>::= SEQUENCE {</w:t>
      </w:r>
    </w:p>
    <w:p w:rsidR="005D1C6C" w:rsidRPr="00C0071F" w:rsidRDefault="005D1C6C" w:rsidP="005D1C6C">
      <w:pPr>
        <w:pStyle w:val="ASN1TABLEbegin"/>
        <w:rPr>
          <w:b w:val="0"/>
          <w:szCs w:val="16"/>
          <w:lang w:val="en-GB"/>
        </w:rPr>
      </w:pPr>
      <w:r w:rsidRPr="00C0071F">
        <w:rPr>
          <w:b w:val="0"/>
          <w:szCs w:val="16"/>
          <w:lang w:val="en-GB"/>
        </w:rPr>
        <w:tab/>
        <w:t>codec1</w:t>
      </w:r>
      <w:r w:rsidRPr="00C0071F">
        <w:rPr>
          <w:b w:val="0"/>
          <w:szCs w:val="16"/>
          <w:lang w:val="en-GB"/>
        </w:rPr>
        <w:tab/>
      </w:r>
      <w:r w:rsidRPr="00C0071F">
        <w:rPr>
          <w:b w:val="0"/>
          <w:szCs w:val="16"/>
          <w:lang w:val="en-GB"/>
        </w:rPr>
        <w:tab/>
        <w:t>[1] AoIPCodec,</w:t>
      </w:r>
    </w:p>
    <w:p w:rsidR="005D1C6C" w:rsidRPr="00C0071F" w:rsidRDefault="005D1C6C" w:rsidP="005D1C6C">
      <w:pPr>
        <w:pStyle w:val="ASN1TABLEbegin"/>
        <w:rPr>
          <w:b w:val="0"/>
          <w:szCs w:val="16"/>
          <w:lang w:val="en-GB"/>
        </w:rPr>
      </w:pPr>
      <w:r w:rsidRPr="00C0071F">
        <w:rPr>
          <w:b w:val="0"/>
          <w:szCs w:val="16"/>
          <w:lang w:val="en-GB"/>
        </w:rPr>
        <w:tab/>
        <w:t>codec2</w:t>
      </w:r>
      <w:r w:rsidRPr="00C0071F">
        <w:rPr>
          <w:b w:val="0"/>
          <w:szCs w:val="16"/>
          <w:lang w:val="en-GB"/>
        </w:rPr>
        <w:tab/>
      </w:r>
      <w:r w:rsidRPr="00C0071F">
        <w:rPr>
          <w:b w:val="0"/>
          <w:szCs w:val="16"/>
          <w:lang w:val="en-GB"/>
        </w:rPr>
        <w:tab/>
        <w:t>[2] AoIPCodec</w:t>
      </w:r>
      <w:r w:rsidRPr="00C0071F">
        <w:rPr>
          <w:b w:val="0"/>
          <w:szCs w:val="16"/>
          <w:lang w:val="en-GB"/>
        </w:rPr>
        <w:tab/>
      </w:r>
      <w:r w:rsidRPr="00C0071F">
        <w:rPr>
          <w:b w:val="0"/>
          <w:szCs w:val="16"/>
          <w:lang w:val="en-GB"/>
        </w:rPr>
        <w:tab/>
        <w:t>OPTIONAL,</w:t>
      </w:r>
    </w:p>
    <w:p w:rsidR="005D1C6C" w:rsidRPr="00C0071F" w:rsidRDefault="005D1C6C" w:rsidP="005D1C6C">
      <w:pPr>
        <w:pStyle w:val="ASN1TABLEbegin"/>
        <w:rPr>
          <w:b w:val="0"/>
          <w:szCs w:val="16"/>
          <w:lang w:val="en-GB"/>
        </w:rPr>
      </w:pPr>
      <w:r w:rsidRPr="00C0071F">
        <w:rPr>
          <w:b w:val="0"/>
          <w:szCs w:val="16"/>
          <w:lang w:val="en-GB"/>
        </w:rPr>
        <w:tab/>
        <w:t>codec3</w:t>
      </w:r>
      <w:r w:rsidRPr="00C0071F">
        <w:rPr>
          <w:b w:val="0"/>
          <w:szCs w:val="16"/>
          <w:lang w:val="en-GB"/>
        </w:rPr>
        <w:tab/>
      </w:r>
      <w:r w:rsidRPr="00C0071F">
        <w:rPr>
          <w:b w:val="0"/>
          <w:szCs w:val="16"/>
          <w:lang w:val="en-GB"/>
        </w:rPr>
        <w:tab/>
        <w:t>[3] AoIPCodec</w:t>
      </w:r>
      <w:r w:rsidRPr="00C0071F">
        <w:rPr>
          <w:b w:val="0"/>
          <w:szCs w:val="16"/>
          <w:lang w:val="en-GB"/>
        </w:rPr>
        <w:tab/>
      </w:r>
      <w:r w:rsidRPr="00C0071F">
        <w:rPr>
          <w:b w:val="0"/>
          <w:szCs w:val="16"/>
          <w:lang w:val="en-GB"/>
        </w:rPr>
        <w:tab/>
        <w:t>OPTIONAL,</w:t>
      </w:r>
    </w:p>
    <w:p w:rsidR="005D1C6C" w:rsidRPr="00C0071F" w:rsidRDefault="005D1C6C" w:rsidP="005D1C6C">
      <w:pPr>
        <w:pStyle w:val="ASN1TABLEbegin"/>
        <w:rPr>
          <w:b w:val="0"/>
          <w:szCs w:val="16"/>
          <w:lang w:val="en-GB"/>
        </w:rPr>
      </w:pPr>
      <w:r w:rsidRPr="00C0071F">
        <w:rPr>
          <w:b w:val="0"/>
          <w:szCs w:val="16"/>
          <w:lang w:val="en-GB"/>
        </w:rPr>
        <w:tab/>
        <w:t>codec4</w:t>
      </w:r>
      <w:r w:rsidRPr="00C0071F">
        <w:rPr>
          <w:b w:val="0"/>
          <w:szCs w:val="16"/>
          <w:lang w:val="en-GB"/>
        </w:rPr>
        <w:tab/>
      </w:r>
      <w:r w:rsidRPr="00C0071F">
        <w:rPr>
          <w:b w:val="0"/>
          <w:szCs w:val="16"/>
          <w:lang w:val="en-GB"/>
        </w:rPr>
        <w:tab/>
        <w:t>[4] AoIPCodec</w:t>
      </w:r>
      <w:r w:rsidRPr="00C0071F">
        <w:rPr>
          <w:b w:val="0"/>
          <w:szCs w:val="16"/>
          <w:lang w:val="en-GB"/>
        </w:rPr>
        <w:tab/>
      </w:r>
      <w:r w:rsidRPr="00C0071F">
        <w:rPr>
          <w:b w:val="0"/>
          <w:szCs w:val="16"/>
          <w:lang w:val="en-GB"/>
        </w:rPr>
        <w:tab/>
        <w:t>OPTIONAL,</w:t>
      </w:r>
    </w:p>
    <w:p w:rsidR="005D1C6C" w:rsidRPr="00C0071F" w:rsidRDefault="005D1C6C" w:rsidP="005D1C6C">
      <w:pPr>
        <w:pStyle w:val="ASN1TABLEbegin"/>
        <w:rPr>
          <w:b w:val="0"/>
          <w:szCs w:val="16"/>
          <w:lang w:val="en-GB"/>
        </w:rPr>
      </w:pPr>
      <w:r w:rsidRPr="00C0071F">
        <w:rPr>
          <w:b w:val="0"/>
          <w:szCs w:val="16"/>
          <w:lang w:val="en-GB"/>
        </w:rPr>
        <w:tab/>
        <w:t>codec5</w:t>
      </w:r>
      <w:r w:rsidRPr="00C0071F">
        <w:rPr>
          <w:b w:val="0"/>
          <w:szCs w:val="16"/>
          <w:lang w:val="en-GB"/>
        </w:rPr>
        <w:tab/>
      </w:r>
      <w:r w:rsidRPr="00C0071F">
        <w:rPr>
          <w:b w:val="0"/>
          <w:szCs w:val="16"/>
          <w:lang w:val="en-GB"/>
        </w:rPr>
        <w:tab/>
        <w:t>[5] AoIPCodec</w:t>
      </w:r>
      <w:r w:rsidRPr="00C0071F">
        <w:rPr>
          <w:b w:val="0"/>
          <w:szCs w:val="16"/>
          <w:lang w:val="en-GB"/>
        </w:rPr>
        <w:tab/>
      </w:r>
      <w:r w:rsidRPr="00C0071F">
        <w:rPr>
          <w:b w:val="0"/>
          <w:szCs w:val="16"/>
          <w:lang w:val="en-GB"/>
        </w:rPr>
        <w:tab/>
        <w:t>OPTIONAL,</w:t>
      </w:r>
    </w:p>
    <w:p w:rsidR="005D1C6C" w:rsidRPr="00C0071F" w:rsidRDefault="005D1C6C" w:rsidP="005D1C6C">
      <w:pPr>
        <w:pStyle w:val="ASN1TABLEbegin"/>
        <w:rPr>
          <w:b w:val="0"/>
          <w:szCs w:val="16"/>
          <w:lang w:val="en-GB"/>
        </w:rPr>
      </w:pPr>
      <w:r w:rsidRPr="00C0071F">
        <w:rPr>
          <w:b w:val="0"/>
          <w:szCs w:val="16"/>
          <w:lang w:val="en-GB"/>
        </w:rPr>
        <w:tab/>
        <w:t>codec6</w:t>
      </w:r>
      <w:r w:rsidRPr="00C0071F">
        <w:rPr>
          <w:b w:val="0"/>
          <w:szCs w:val="16"/>
          <w:lang w:val="en-GB"/>
        </w:rPr>
        <w:tab/>
      </w:r>
      <w:r w:rsidRPr="00C0071F">
        <w:rPr>
          <w:b w:val="0"/>
          <w:szCs w:val="16"/>
          <w:lang w:val="en-GB"/>
        </w:rPr>
        <w:tab/>
        <w:t>[6] AoIPCodec</w:t>
      </w:r>
      <w:r w:rsidRPr="00C0071F">
        <w:rPr>
          <w:b w:val="0"/>
          <w:szCs w:val="16"/>
          <w:lang w:val="en-GB"/>
        </w:rPr>
        <w:tab/>
      </w:r>
      <w:r w:rsidRPr="00C0071F">
        <w:rPr>
          <w:b w:val="0"/>
          <w:szCs w:val="16"/>
          <w:lang w:val="en-GB"/>
        </w:rPr>
        <w:tab/>
        <w:t>OPTIONAL,</w:t>
      </w:r>
    </w:p>
    <w:p w:rsidR="005D1C6C" w:rsidRPr="00C0071F" w:rsidRDefault="005D1C6C" w:rsidP="005D1C6C">
      <w:pPr>
        <w:pStyle w:val="ASN1TABLEbegin"/>
        <w:rPr>
          <w:b w:val="0"/>
          <w:szCs w:val="16"/>
          <w:lang w:val="en-GB"/>
        </w:rPr>
      </w:pPr>
      <w:r w:rsidRPr="00C0071F">
        <w:rPr>
          <w:b w:val="0"/>
          <w:szCs w:val="16"/>
          <w:lang w:val="en-GB"/>
        </w:rPr>
        <w:tab/>
        <w:t>codec7</w:t>
      </w:r>
      <w:r w:rsidRPr="00C0071F">
        <w:rPr>
          <w:b w:val="0"/>
          <w:szCs w:val="16"/>
          <w:lang w:val="en-GB"/>
        </w:rPr>
        <w:tab/>
      </w:r>
      <w:r w:rsidRPr="00C0071F">
        <w:rPr>
          <w:b w:val="0"/>
          <w:szCs w:val="16"/>
          <w:lang w:val="en-GB"/>
        </w:rPr>
        <w:tab/>
        <w:t>[7] AoIPCodec</w:t>
      </w:r>
      <w:r w:rsidRPr="00C0071F">
        <w:rPr>
          <w:b w:val="0"/>
          <w:szCs w:val="16"/>
          <w:lang w:val="en-GB"/>
        </w:rPr>
        <w:tab/>
      </w:r>
      <w:r w:rsidRPr="00C0071F">
        <w:rPr>
          <w:b w:val="0"/>
          <w:szCs w:val="16"/>
          <w:lang w:val="en-GB"/>
        </w:rPr>
        <w:tab/>
        <w:t>OPTIONAL,</w:t>
      </w:r>
    </w:p>
    <w:p w:rsidR="005D1C6C" w:rsidRPr="00C0071F" w:rsidRDefault="005D1C6C" w:rsidP="005D1C6C">
      <w:pPr>
        <w:pStyle w:val="ASN1TABLEbegin"/>
        <w:rPr>
          <w:b w:val="0"/>
          <w:szCs w:val="16"/>
          <w:lang w:val="en-GB"/>
        </w:rPr>
      </w:pPr>
      <w:r w:rsidRPr="00C0071F">
        <w:rPr>
          <w:b w:val="0"/>
          <w:szCs w:val="16"/>
          <w:lang w:val="en-GB"/>
        </w:rPr>
        <w:tab/>
        <w:t>codec8</w:t>
      </w:r>
      <w:r w:rsidRPr="00C0071F">
        <w:rPr>
          <w:b w:val="0"/>
          <w:szCs w:val="16"/>
          <w:lang w:val="en-GB"/>
        </w:rPr>
        <w:tab/>
      </w:r>
      <w:r w:rsidRPr="00C0071F">
        <w:rPr>
          <w:b w:val="0"/>
          <w:szCs w:val="16"/>
          <w:lang w:val="en-GB"/>
        </w:rPr>
        <w:tab/>
        <w:t>[8] AoIPCodec</w:t>
      </w:r>
      <w:r w:rsidRPr="00C0071F">
        <w:rPr>
          <w:b w:val="0"/>
          <w:szCs w:val="16"/>
          <w:lang w:val="en-GB"/>
        </w:rPr>
        <w:tab/>
      </w:r>
      <w:r w:rsidRPr="00C0071F">
        <w:rPr>
          <w:b w:val="0"/>
          <w:szCs w:val="16"/>
          <w:lang w:val="en-GB"/>
        </w:rPr>
        <w:tab/>
        <w:t>OPTIONAL,</w:t>
      </w:r>
    </w:p>
    <w:p w:rsidR="005D1C6C" w:rsidRPr="00C0071F" w:rsidRDefault="005D1C6C" w:rsidP="005D1C6C">
      <w:pPr>
        <w:pStyle w:val="ASN1TABLEbegin"/>
        <w:rPr>
          <w:b w:val="0"/>
          <w:szCs w:val="16"/>
          <w:lang w:val="en-GB"/>
        </w:rPr>
      </w:pPr>
      <w:r w:rsidRPr="00C0071F">
        <w:rPr>
          <w:b w:val="0"/>
          <w:szCs w:val="16"/>
          <w:lang w:val="en-GB"/>
        </w:rPr>
        <w:tab/>
        <w:t>extensionContainer</w:t>
      </w:r>
      <w:r w:rsidRPr="00C0071F">
        <w:rPr>
          <w:b w:val="0"/>
          <w:szCs w:val="16"/>
          <w:lang w:val="en-GB"/>
        </w:rPr>
        <w:tab/>
        <w:t>[9] ExtensionContainer</w:t>
      </w:r>
      <w:r w:rsidRPr="00C0071F">
        <w:rPr>
          <w:b w:val="0"/>
          <w:szCs w:val="16"/>
          <w:lang w:val="en-GB"/>
        </w:rPr>
        <w:tab/>
      </w:r>
      <w:r w:rsidRPr="00C0071F">
        <w:rPr>
          <w:b w:val="0"/>
          <w:szCs w:val="16"/>
          <w:lang w:val="en-GB"/>
        </w:rPr>
        <w:tab/>
        <w:t>OPTIONAL,</w:t>
      </w:r>
    </w:p>
    <w:p w:rsidR="005D1C6C" w:rsidRPr="00C0071F" w:rsidRDefault="005D1C6C" w:rsidP="005D1C6C">
      <w:pPr>
        <w:pStyle w:val="ASN1TABLEbegin"/>
        <w:rPr>
          <w:b w:val="0"/>
          <w:szCs w:val="16"/>
          <w:lang w:val="en-GB"/>
        </w:rPr>
      </w:pPr>
      <w:r w:rsidRPr="00C0071F">
        <w:rPr>
          <w:b w:val="0"/>
          <w:szCs w:val="16"/>
          <w:lang w:val="en-GB"/>
        </w:rPr>
        <w:tab/>
        <w:t>...}</w:t>
      </w:r>
    </w:p>
    <w:p w:rsidR="005D1C6C" w:rsidRPr="00C0071F" w:rsidRDefault="005D1C6C" w:rsidP="005D1C6C">
      <w:pPr>
        <w:pStyle w:val="ASN1TABLEmiddle"/>
        <w:rPr>
          <w:i/>
          <w:iCs/>
          <w:lang w:val="en-GB"/>
        </w:rPr>
      </w:pPr>
      <w:r w:rsidRPr="00C0071F">
        <w:rPr>
          <w:i/>
          <w:iCs/>
          <w:lang w:val="en-GB"/>
        </w:rPr>
        <w:tab/>
        <w:t>-- Codecs are sent in priority order where codec1 has highest priority</w:t>
      </w:r>
    </w:p>
    <w:p w:rsidR="005D1C6C" w:rsidRPr="00C0071F" w:rsidRDefault="005D1C6C" w:rsidP="005D1C6C">
      <w:pPr>
        <w:pStyle w:val="ASN1Source"/>
        <w:widowControl/>
        <w:rPr>
          <w:szCs w:val="16"/>
          <w:lang w:val="en-GB"/>
        </w:rPr>
      </w:pPr>
    </w:p>
    <w:p w:rsidR="005D1C6C" w:rsidRPr="00C0071F" w:rsidRDefault="005D1C6C" w:rsidP="005D1C6C">
      <w:pPr>
        <w:pStyle w:val="ASN1TABLEbegin"/>
        <w:widowControl/>
        <w:rPr>
          <w:b w:val="0"/>
          <w:szCs w:val="16"/>
          <w:lang w:val="en-GB"/>
        </w:rPr>
      </w:pPr>
      <w:r w:rsidRPr="00C0071F">
        <w:rPr>
          <w:szCs w:val="16"/>
          <w:lang w:val="en-GB"/>
        </w:rPr>
        <w:t xml:space="preserve">AoIPCodec </w:t>
      </w:r>
      <w:r w:rsidRPr="00C0071F">
        <w:rPr>
          <w:b w:val="0"/>
          <w:szCs w:val="16"/>
          <w:lang w:val="en-GB"/>
        </w:rPr>
        <w:t>::= OCTET STRING (SIZE (1..3))</w:t>
      </w:r>
    </w:p>
    <w:p w:rsidR="005D1C6C" w:rsidRPr="00C0071F" w:rsidRDefault="005D1C6C" w:rsidP="005D1C6C">
      <w:pPr>
        <w:pStyle w:val="ASN1--TABLEmiddle"/>
        <w:widowControl/>
        <w:rPr>
          <w:szCs w:val="16"/>
          <w:lang w:val="en-GB"/>
        </w:rPr>
      </w:pPr>
    </w:p>
    <w:p w:rsidR="005D1C6C" w:rsidRPr="00C0071F" w:rsidRDefault="005D1C6C" w:rsidP="005D1C6C">
      <w:pPr>
        <w:pStyle w:val="ASN1TABLEmiddle"/>
        <w:rPr>
          <w:i/>
          <w:iCs/>
          <w:lang w:val="en-GB"/>
        </w:rPr>
      </w:pPr>
      <w:r w:rsidRPr="00C0071F">
        <w:rPr>
          <w:i/>
          <w:iCs/>
          <w:lang w:val="en-GB"/>
        </w:rPr>
        <w:tab/>
        <w:t>-- The internal structure is defined as follows:</w:t>
      </w:r>
    </w:p>
    <w:p w:rsidR="005D1C6C" w:rsidRPr="00C0071F" w:rsidRDefault="005D1C6C" w:rsidP="005D1C6C">
      <w:pPr>
        <w:pStyle w:val="ASN1TABLEmiddle"/>
        <w:rPr>
          <w:i/>
          <w:iCs/>
          <w:lang w:val="en-GB"/>
        </w:rPr>
      </w:pPr>
      <w:r w:rsidRPr="00C0071F">
        <w:rPr>
          <w:i/>
          <w:iCs/>
          <w:lang w:val="en-GB"/>
        </w:rPr>
        <w:tab/>
        <w:t>-- octet 1</w:t>
      </w:r>
      <w:r w:rsidRPr="00C0071F">
        <w:rPr>
          <w:i/>
          <w:iCs/>
          <w:lang w:val="en-GB"/>
        </w:rPr>
        <w:tab/>
        <w:t>Coded as Speech Codec Elements in 3GPP TS 48.008</w:t>
      </w:r>
    </w:p>
    <w:p w:rsidR="005D1C6C" w:rsidRPr="00C0071F" w:rsidRDefault="005D1C6C" w:rsidP="005D1C6C">
      <w:pPr>
        <w:pStyle w:val="ASN1TABLEmiddle"/>
        <w:ind w:left="3975" w:hanging="3975"/>
        <w:rPr>
          <w:i/>
          <w:iCs/>
          <w:lang w:val="en-GB"/>
        </w:rPr>
      </w:pPr>
      <w:r w:rsidRPr="00C0071F">
        <w:rPr>
          <w:i/>
          <w:iCs/>
          <w:lang w:val="en-GB"/>
        </w:rPr>
        <w:tab/>
        <w:t>--</w:t>
      </w:r>
      <w:r w:rsidRPr="00C0071F">
        <w:rPr>
          <w:i/>
          <w:iCs/>
          <w:lang w:val="en-GB"/>
        </w:rPr>
        <w:tab/>
      </w:r>
      <w:r w:rsidRPr="00C0071F">
        <w:rPr>
          <w:i/>
          <w:iCs/>
          <w:lang w:val="en-GB"/>
        </w:rPr>
        <w:tab/>
      </w:r>
      <w:r w:rsidRPr="00C0071F">
        <w:rPr>
          <w:i/>
          <w:iCs/>
          <w:lang w:val="en-GB"/>
        </w:rPr>
        <w:tab/>
      </w:r>
      <w:r w:rsidRPr="00C0071F">
        <w:rPr>
          <w:i/>
          <w:iCs/>
          <w:lang w:val="en-GB"/>
        </w:rPr>
        <w:tab/>
        <w:t>with the exception that FI, PI, PT and TF bits shall</w:t>
      </w:r>
    </w:p>
    <w:p w:rsidR="005D1C6C" w:rsidRPr="00C0071F" w:rsidRDefault="005D1C6C" w:rsidP="005D1C6C">
      <w:pPr>
        <w:pStyle w:val="ASN1TABLEmiddle"/>
        <w:ind w:left="3975" w:hanging="3975"/>
        <w:rPr>
          <w:i/>
          <w:iCs/>
          <w:lang w:val="en-GB"/>
        </w:rPr>
      </w:pPr>
      <w:r w:rsidRPr="00C0071F">
        <w:rPr>
          <w:i/>
          <w:iCs/>
          <w:lang w:val="en-GB"/>
        </w:rPr>
        <w:tab/>
        <w:t>--</w:t>
      </w:r>
      <w:r w:rsidRPr="00C0071F">
        <w:rPr>
          <w:i/>
          <w:iCs/>
          <w:lang w:val="en-GB"/>
        </w:rPr>
        <w:tab/>
      </w:r>
      <w:r w:rsidRPr="00C0071F">
        <w:rPr>
          <w:i/>
          <w:iCs/>
          <w:lang w:val="en-GB"/>
        </w:rPr>
        <w:tab/>
      </w:r>
      <w:r w:rsidRPr="00C0071F">
        <w:rPr>
          <w:i/>
          <w:iCs/>
          <w:lang w:val="en-GB"/>
        </w:rPr>
        <w:tab/>
        <w:t>be set to 0</w:t>
      </w:r>
    </w:p>
    <w:p w:rsidR="005D1C6C" w:rsidRPr="00C0071F" w:rsidRDefault="005D1C6C" w:rsidP="005D1C6C">
      <w:pPr>
        <w:pStyle w:val="ASN1TABLEmiddle"/>
        <w:ind w:left="454" w:hanging="454"/>
        <w:rPr>
          <w:i/>
          <w:iCs/>
          <w:lang w:val="en-GB"/>
        </w:rPr>
      </w:pPr>
      <w:r w:rsidRPr="00C0071F">
        <w:rPr>
          <w:i/>
          <w:iCs/>
          <w:lang w:val="en-GB"/>
        </w:rPr>
        <w:tab/>
        <w:t>-- octets 2,3</w:t>
      </w:r>
      <w:r w:rsidRPr="00C0071F">
        <w:rPr>
          <w:i/>
          <w:iCs/>
          <w:lang w:val="en-GB"/>
        </w:rPr>
        <w:tab/>
        <w:t>Optional; in case of AMR codec types it defines</w:t>
      </w:r>
    </w:p>
    <w:p w:rsidR="005D1C6C" w:rsidRPr="00C0071F" w:rsidRDefault="005D1C6C" w:rsidP="005D1C6C">
      <w:pPr>
        <w:pStyle w:val="ASN1TABLEmiddle"/>
        <w:ind w:left="454" w:hanging="454"/>
        <w:rPr>
          <w:i/>
          <w:iCs/>
          <w:lang w:val="en-GB"/>
        </w:rPr>
      </w:pPr>
      <w:r w:rsidRPr="00C0071F">
        <w:rPr>
          <w:i/>
          <w:iCs/>
          <w:lang w:val="en-GB"/>
        </w:rPr>
        <w:tab/>
        <w:t>--</w:t>
      </w:r>
      <w:r w:rsidRPr="00C0071F">
        <w:rPr>
          <w:i/>
          <w:iCs/>
          <w:lang w:val="en-GB"/>
        </w:rPr>
        <w:tab/>
      </w:r>
      <w:r w:rsidRPr="00C0071F">
        <w:rPr>
          <w:i/>
          <w:iCs/>
          <w:lang w:val="en-GB"/>
        </w:rPr>
        <w:tab/>
      </w:r>
      <w:r w:rsidRPr="00C0071F">
        <w:rPr>
          <w:i/>
          <w:iCs/>
          <w:lang w:val="en-GB"/>
        </w:rPr>
        <w:tab/>
        <w:t>the supported codec configurations as defined in</w:t>
      </w:r>
    </w:p>
    <w:p w:rsidR="005D1C6C" w:rsidRPr="00C0071F" w:rsidRDefault="005D1C6C" w:rsidP="005D1C6C">
      <w:pPr>
        <w:pStyle w:val="ASN1TABLEmiddle"/>
        <w:ind w:left="454" w:hanging="454"/>
        <w:rPr>
          <w:i/>
          <w:iCs/>
          <w:lang w:val="en-GB"/>
        </w:rPr>
      </w:pPr>
      <w:r w:rsidRPr="00C0071F">
        <w:rPr>
          <w:i/>
          <w:iCs/>
          <w:lang w:val="en-GB"/>
        </w:rPr>
        <w:tab/>
        <w:t>--</w:t>
      </w:r>
      <w:r w:rsidRPr="00C0071F">
        <w:rPr>
          <w:i/>
          <w:iCs/>
          <w:lang w:val="en-GB"/>
        </w:rPr>
        <w:tab/>
      </w:r>
      <w:r w:rsidRPr="00C0071F">
        <w:rPr>
          <w:i/>
          <w:iCs/>
          <w:lang w:val="en-GB"/>
        </w:rPr>
        <w:tab/>
      </w:r>
      <w:r w:rsidRPr="00C0071F">
        <w:rPr>
          <w:i/>
          <w:iCs/>
          <w:lang w:val="en-GB"/>
        </w:rPr>
        <w:tab/>
        <w:t>3GPP TS 48.008</w:t>
      </w:r>
    </w:p>
    <w:p w:rsidR="005D1C6C" w:rsidRPr="00C0071F" w:rsidRDefault="005D1C6C">
      <w:pPr>
        <w:pStyle w:val="ASN1Source"/>
        <w:widowControl/>
        <w:rPr>
          <w:szCs w:val="16"/>
          <w:lang w:val="en-GB"/>
        </w:rPr>
      </w:pPr>
    </w:p>
    <w:p w:rsidR="003945A2" w:rsidRPr="00C0071F" w:rsidRDefault="003945A2">
      <w:pPr>
        <w:pStyle w:val="ASN1TABLEbegin"/>
        <w:rPr>
          <w:b w:val="0"/>
          <w:szCs w:val="16"/>
          <w:lang w:val="en-GB"/>
        </w:rPr>
      </w:pPr>
      <w:r w:rsidRPr="00C0071F">
        <w:rPr>
          <w:szCs w:val="16"/>
          <w:lang w:val="en-GB"/>
        </w:rPr>
        <w:t xml:space="preserve">SupportedCodecsList </w:t>
      </w:r>
      <w:r w:rsidRPr="00C0071F">
        <w:rPr>
          <w:b w:val="0"/>
          <w:szCs w:val="16"/>
          <w:lang w:val="en-GB"/>
        </w:rPr>
        <w:t>::= SEQUENCE {</w:t>
      </w:r>
    </w:p>
    <w:p w:rsidR="003945A2" w:rsidRPr="00C0071F" w:rsidRDefault="003945A2">
      <w:pPr>
        <w:pStyle w:val="ASN1TABLEmiddle"/>
        <w:rPr>
          <w:lang w:val="en-GB"/>
        </w:rPr>
      </w:pPr>
      <w:r w:rsidRPr="00C0071F">
        <w:rPr>
          <w:lang w:val="en-GB"/>
        </w:rPr>
        <w:tab/>
        <w:t>utranCodecList</w:t>
      </w:r>
      <w:r w:rsidRPr="00C0071F">
        <w:rPr>
          <w:lang w:val="en-GB"/>
        </w:rPr>
        <w:tab/>
        <w:t>[0] CodecList</w:t>
      </w:r>
      <w:r w:rsidRPr="00C0071F">
        <w:rPr>
          <w:lang w:val="en-GB"/>
        </w:rPr>
        <w:tab/>
        <w:t>OPTIONAL,</w:t>
      </w:r>
    </w:p>
    <w:p w:rsidR="003945A2" w:rsidRPr="00C0071F" w:rsidRDefault="003945A2">
      <w:pPr>
        <w:pStyle w:val="ASN1TABLEmiddle"/>
        <w:rPr>
          <w:lang w:val="en-GB"/>
        </w:rPr>
      </w:pPr>
      <w:r w:rsidRPr="00C0071F">
        <w:rPr>
          <w:lang w:val="en-GB"/>
        </w:rPr>
        <w:tab/>
        <w:t>geranCodecList</w:t>
      </w:r>
      <w:r w:rsidRPr="00C0071F">
        <w:rPr>
          <w:lang w:val="en-GB"/>
        </w:rPr>
        <w:tab/>
        <w:t>[1] CodecList</w:t>
      </w:r>
      <w:r w:rsidRPr="00C0071F">
        <w:rPr>
          <w:lang w:val="en-GB"/>
        </w:rPr>
        <w:tab/>
        <w:t>OPTIONAL,</w:t>
      </w:r>
    </w:p>
    <w:p w:rsidR="003945A2" w:rsidRPr="00C0071F" w:rsidRDefault="003945A2">
      <w:pPr>
        <w:pStyle w:val="ASN1TABLEmiddle"/>
        <w:rPr>
          <w:lang w:val="en-GB"/>
        </w:rPr>
      </w:pPr>
      <w:r w:rsidRPr="00C0071F">
        <w:rPr>
          <w:lang w:val="en-GB"/>
        </w:rPr>
        <w:tab/>
        <w:t>extensionContainer</w:t>
      </w:r>
      <w:r w:rsidRPr="00C0071F">
        <w:rPr>
          <w:lang w:val="en-GB"/>
        </w:rPr>
        <w:tab/>
        <w:t>[2] ExtensionContainer</w:t>
      </w:r>
      <w:r w:rsidRPr="00C0071F">
        <w:rPr>
          <w:lang w:val="en-GB"/>
        </w:rPr>
        <w:tab/>
        <w:t>OPTIONAL,</w:t>
      </w:r>
    </w:p>
    <w:p w:rsidR="003945A2" w:rsidRPr="00C0071F" w:rsidRDefault="003945A2">
      <w:pPr>
        <w:pStyle w:val="ASN1TABLEmiddle"/>
        <w:rPr>
          <w:lang w:val="en-GB"/>
        </w:rPr>
      </w:pPr>
      <w:r w:rsidRPr="00C0071F">
        <w:rPr>
          <w:lang w:val="en-GB"/>
        </w:rPr>
        <w:tab/>
        <w:t>...}</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szCs w:val="16"/>
          <w:lang w:val="en-GB"/>
        </w:rPr>
        <w:t xml:space="preserve">CodecList </w:t>
      </w:r>
      <w:r w:rsidRPr="00C0071F">
        <w:rPr>
          <w:b w:val="0"/>
          <w:szCs w:val="16"/>
          <w:lang w:val="en-GB"/>
        </w:rPr>
        <w:t>::= SEQUENCE {</w:t>
      </w:r>
    </w:p>
    <w:p w:rsidR="003945A2" w:rsidRPr="00C0071F" w:rsidRDefault="003945A2">
      <w:pPr>
        <w:pStyle w:val="ASN1TABLEbegin"/>
        <w:rPr>
          <w:b w:val="0"/>
          <w:szCs w:val="16"/>
          <w:lang w:val="en-GB"/>
        </w:rPr>
      </w:pPr>
      <w:r w:rsidRPr="00C0071F">
        <w:rPr>
          <w:b w:val="0"/>
          <w:szCs w:val="16"/>
          <w:lang w:val="en-GB"/>
        </w:rPr>
        <w:tab/>
        <w:t>codec1</w:t>
      </w:r>
      <w:r w:rsidRPr="00C0071F">
        <w:rPr>
          <w:b w:val="0"/>
          <w:szCs w:val="16"/>
          <w:lang w:val="en-GB"/>
        </w:rPr>
        <w:tab/>
      </w:r>
      <w:r w:rsidRPr="00C0071F">
        <w:rPr>
          <w:b w:val="0"/>
          <w:szCs w:val="16"/>
          <w:lang w:val="en-GB"/>
        </w:rPr>
        <w:tab/>
        <w:t>[1] Codec,</w:t>
      </w:r>
    </w:p>
    <w:p w:rsidR="003945A2" w:rsidRPr="00C0071F" w:rsidRDefault="003945A2">
      <w:pPr>
        <w:pStyle w:val="ASN1TABLEbegin"/>
        <w:rPr>
          <w:b w:val="0"/>
          <w:szCs w:val="16"/>
          <w:lang w:val="en-GB"/>
        </w:rPr>
      </w:pPr>
      <w:r w:rsidRPr="00C0071F">
        <w:rPr>
          <w:b w:val="0"/>
          <w:szCs w:val="16"/>
          <w:lang w:val="en-GB"/>
        </w:rPr>
        <w:tab/>
        <w:t>codec2</w:t>
      </w:r>
      <w:r w:rsidRPr="00C0071F">
        <w:rPr>
          <w:b w:val="0"/>
          <w:szCs w:val="16"/>
          <w:lang w:val="en-GB"/>
        </w:rPr>
        <w:tab/>
      </w:r>
      <w:r w:rsidRPr="00C0071F">
        <w:rPr>
          <w:b w:val="0"/>
          <w:szCs w:val="16"/>
          <w:lang w:val="en-GB"/>
        </w:rPr>
        <w:tab/>
        <w:t>[2] Codec</w:t>
      </w:r>
      <w:r w:rsidRPr="00C0071F">
        <w:rPr>
          <w:b w:val="0"/>
          <w:szCs w:val="16"/>
          <w:lang w:val="en-GB"/>
        </w:rPr>
        <w:tab/>
      </w:r>
      <w:r w:rsidRPr="00C0071F">
        <w:rPr>
          <w:b w:val="0"/>
          <w:szCs w:val="16"/>
          <w:lang w:val="en-GB"/>
        </w:rPr>
        <w:tab/>
        <w:t>OPTIONAL,</w:t>
      </w:r>
    </w:p>
    <w:p w:rsidR="003945A2" w:rsidRPr="00C0071F" w:rsidRDefault="003945A2">
      <w:pPr>
        <w:pStyle w:val="ASN1TABLEbegin"/>
        <w:rPr>
          <w:b w:val="0"/>
          <w:szCs w:val="16"/>
          <w:lang w:val="en-GB"/>
        </w:rPr>
      </w:pPr>
      <w:r w:rsidRPr="00C0071F">
        <w:rPr>
          <w:b w:val="0"/>
          <w:szCs w:val="16"/>
          <w:lang w:val="en-GB"/>
        </w:rPr>
        <w:tab/>
        <w:t>codec3</w:t>
      </w:r>
      <w:r w:rsidRPr="00C0071F">
        <w:rPr>
          <w:b w:val="0"/>
          <w:szCs w:val="16"/>
          <w:lang w:val="en-GB"/>
        </w:rPr>
        <w:tab/>
      </w:r>
      <w:r w:rsidRPr="00C0071F">
        <w:rPr>
          <w:b w:val="0"/>
          <w:szCs w:val="16"/>
          <w:lang w:val="en-GB"/>
        </w:rPr>
        <w:tab/>
        <w:t>[3] Codec</w:t>
      </w:r>
      <w:r w:rsidRPr="00C0071F">
        <w:rPr>
          <w:b w:val="0"/>
          <w:szCs w:val="16"/>
          <w:lang w:val="en-GB"/>
        </w:rPr>
        <w:tab/>
      </w:r>
      <w:r w:rsidRPr="00C0071F">
        <w:rPr>
          <w:b w:val="0"/>
          <w:szCs w:val="16"/>
          <w:lang w:val="en-GB"/>
        </w:rPr>
        <w:tab/>
        <w:t>OPTIONAL,</w:t>
      </w:r>
    </w:p>
    <w:p w:rsidR="003945A2" w:rsidRPr="00C0071F" w:rsidRDefault="003945A2">
      <w:pPr>
        <w:pStyle w:val="ASN1TABLEbegin"/>
        <w:rPr>
          <w:b w:val="0"/>
          <w:szCs w:val="16"/>
          <w:lang w:val="en-GB"/>
        </w:rPr>
      </w:pPr>
      <w:r w:rsidRPr="00C0071F">
        <w:rPr>
          <w:b w:val="0"/>
          <w:szCs w:val="16"/>
          <w:lang w:val="en-GB"/>
        </w:rPr>
        <w:tab/>
        <w:t>codec4</w:t>
      </w:r>
      <w:r w:rsidRPr="00C0071F">
        <w:rPr>
          <w:b w:val="0"/>
          <w:szCs w:val="16"/>
          <w:lang w:val="en-GB"/>
        </w:rPr>
        <w:tab/>
      </w:r>
      <w:r w:rsidRPr="00C0071F">
        <w:rPr>
          <w:b w:val="0"/>
          <w:szCs w:val="16"/>
          <w:lang w:val="en-GB"/>
        </w:rPr>
        <w:tab/>
        <w:t>[4] Codec</w:t>
      </w:r>
      <w:r w:rsidRPr="00C0071F">
        <w:rPr>
          <w:b w:val="0"/>
          <w:szCs w:val="16"/>
          <w:lang w:val="en-GB"/>
        </w:rPr>
        <w:tab/>
      </w:r>
      <w:r w:rsidRPr="00C0071F">
        <w:rPr>
          <w:b w:val="0"/>
          <w:szCs w:val="16"/>
          <w:lang w:val="en-GB"/>
        </w:rPr>
        <w:tab/>
        <w:t>OPTIONAL,</w:t>
      </w:r>
    </w:p>
    <w:p w:rsidR="003945A2" w:rsidRPr="00C0071F" w:rsidRDefault="003945A2">
      <w:pPr>
        <w:pStyle w:val="ASN1TABLEbegin"/>
        <w:rPr>
          <w:b w:val="0"/>
          <w:szCs w:val="16"/>
          <w:lang w:val="en-GB"/>
        </w:rPr>
      </w:pPr>
      <w:r w:rsidRPr="00C0071F">
        <w:rPr>
          <w:b w:val="0"/>
          <w:szCs w:val="16"/>
          <w:lang w:val="en-GB"/>
        </w:rPr>
        <w:tab/>
        <w:t>codec5</w:t>
      </w:r>
      <w:r w:rsidRPr="00C0071F">
        <w:rPr>
          <w:b w:val="0"/>
          <w:szCs w:val="16"/>
          <w:lang w:val="en-GB"/>
        </w:rPr>
        <w:tab/>
      </w:r>
      <w:r w:rsidRPr="00C0071F">
        <w:rPr>
          <w:b w:val="0"/>
          <w:szCs w:val="16"/>
          <w:lang w:val="en-GB"/>
        </w:rPr>
        <w:tab/>
        <w:t>[5] Codec</w:t>
      </w:r>
      <w:r w:rsidRPr="00C0071F">
        <w:rPr>
          <w:b w:val="0"/>
          <w:szCs w:val="16"/>
          <w:lang w:val="en-GB"/>
        </w:rPr>
        <w:tab/>
      </w:r>
      <w:r w:rsidRPr="00C0071F">
        <w:rPr>
          <w:b w:val="0"/>
          <w:szCs w:val="16"/>
          <w:lang w:val="en-GB"/>
        </w:rPr>
        <w:tab/>
        <w:t>OPTIONAL,</w:t>
      </w:r>
    </w:p>
    <w:p w:rsidR="003945A2" w:rsidRPr="00C0071F" w:rsidRDefault="003945A2">
      <w:pPr>
        <w:pStyle w:val="ASN1TABLEbegin"/>
        <w:rPr>
          <w:b w:val="0"/>
          <w:szCs w:val="16"/>
          <w:lang w:val="en-GB"/>
        </w:rPr>
      </w:pPr>
      <w:r w:rsidRPr="00C0071F">
        <w:rPr>
          <w:b w:val="0"/>
          <w:szCs w:val="16"/>
          <w:lang w:val="en-GB"/>
        </w:rPr>
        <w:tab/>
        <w:t>codec6</w:t>
      </w:r>
      <w:r w:rsidRPr="00C0071F">
        <w:rPr>
          <w:b w:val="0"/>
          <w:szCs w:val="16"/>
          <w:lang w:val="en-GB"/>
        </w:rPr>
        <w:tab/>
      </w:r>
      <w:r w:rsidRPr="00C0071F">
        <w:rPr>
          <w:b w:val="0"/>
          <w:szCs w:val="16"/>
          <w:lang w:val="en-GB"/>
        </w:rPr>
        <w:tab/>
        <w:t>[6] Codec</w:t>
      </w:r>
      <w:r w:rsidRPr="00C0071F">
        <w:rPr>
          <w:b w:val="0"/>
          <w:szCs w:val="16"/>
          <w:lang w:val="en-GB"/>
        </w:rPr>
        <w:tab/>
      </w:r>
      <w:r w:rsidRPr="00C0071F">
        <w:rPr>
          <w:b w:val="0"/>
          <w:szCs w:val="16"/>
          <w:lang w:val="en-GB"/>
        </w:rPr>
        <w:tab/>
        <w:t>OPTIONAL,</w:t>
      </w:r>
    </w:p>
    <w:p w:rsidR="003945A2" w:rsidRPr="00C0071F" w:rsidRDefault="003945A2">
      <w:pPr>
        <w:pStyle w:val="ASN1TABLEbegin"/>
        <w:rPr>
          <w:b w:val="0"/>
          <w:szCs w:val="16"/>
          <w:lang w:val="en-GB"/>
        </w:rPr>
      </w:pPr>
      <w:r w:rsidRPr="00C0071F">
        <w:rPr>
          <w:b w:val="0"/>
          <w:szCs w:val="16"/>
          <w:lang w:val="en-GB"/>
        </w:rPr>
        <w:tab/>
        <w:t>codec7</w:t>
      </w:r>
      <w:r w:rsidRPr="00C0071F">
        <w:rPr>
          <w:b w:val="0"/>
          <w:szCs w:val="16"/>
          <w:lang w:val="en-GB"/>
        </w:rPr>
        <w:tab/>
      </w:r>
      <w:r w:rsidRPr="00C0071F">
        <w:rPr>
          <w:b w:val="0"/>
          <w:szCs w:val="16"/>
          <w:lang w:val="en-GB"/>
        </w:rPr>
        <w:tab/>
        <w:t>[7] Codec</w:t>
      </w:r>
      <w:r w:rsidRPr="00C0071F">
        <w:rPr>
          <w:b w:val="0"/>
          <w:szCs w:val="16"/>
          <w:lang w:val="en-GB"/>
        </w:rPr>
        <w:tab/>
      </w:r>
      <w:r w:rsidRPr="00C0071F">
        <w:rPr>
          <w:b w:val="0"/>
          <w:szCs w:val="16"/>
          <w:lang w:val="en-GB"/>
        </w:rPr>
        <w:tab/>
        <w:t>OPTIONAL,</w:t>
      </w:r>
    </w:p>
    <w:p w:rsidR="003945A2" w:rsidRPr="00C0071F" w:rsidRDefault="003945A2">
      <w:pPr>
        <w:pStyle w:val="ASN1TABLEbegin"/>
        <w:rPr>
          <w:b w:val="0"/>
          <w:szCs w:val="16"/>
          <w:lang w:val="en-GB"/>
        </w:rPr>
      </w:pPr>
      <w:r w:rsidRPr="00C0071F">
        <w:rPr>
          <w:b w:val="0"/>
          <w:szCs w:val="16"/>
          <w:lang w:val="en-GB"/>
        </w:rPr>
        <w:tab/>
        <w:t>codec8</w:t>
      </w:r>
      <w:r w:rsidRPr="00C0071F">
        <w:rPr>
          <w:b w:val="0"/>
          <w:szCs w:val="16"/>
          <w:lang w:val="en-GB"/>
        </w:rPr>
        <w:tab/>
      </w:r>
      <w:r w:rsidRPr="00C0071F">
        <w:rPr>
          <w:b w:val="0"/>
          <w:szCs w:val="16"/>
          <w:lang w:val="en-GB"/>
        </w:rPr>
        <w:tab/>
        <w:t>[8] Codec</w:t>
      </w:r>
      <w:r w:rsidRPr="00C0071F">
        <w:rPr>
          <w:b w:val="0"/>
          <w:szCs w:val="16"/>
          <w:lang w:val="en-GB"/>
        </w:rPr>
        <w:tab/>
      </w:r>
      <w:r w:rsidRPr="00C0071F">
        <w:rPr>
          <w:b w:val="0"/>
          <w:szCs w:val="16"/>
          <w:lang w:val="en-GB"/>
        </w:rPr>
        <w:tab/>
        <w:t>OPTIONAL,</w:t>
      </w:r>
    </w:p>
    <w:p w:rsidR="003945A2" w:rsidRPr="00C0071F" w:rsidRDefault="003945A2">
      <w:pPr>
        <w:pStyle w:val="ASN1TABLEbegin"/>
        <w:rPr>
          <w:b w:val="0"/>
          <w:szCs w:val="16"/>
          <w:lang w:val="en-GB"/>
        </w:rPr>
      </w:pPr>
      <w:r w:rsidRPr="00C0071F">
        <w:rPr>
          <w:b w:val="0"/>
          <w:szCs w:val="16"/>
          <w:lang w:val="en-GB"/>
        </w:rPr>
        <w:tab/>
        <w:t>extensionContainer</w:t>
      </w:r>
      <w:r w:rsidRPr="00C0071F">
        <w:rPr>
          <w:b w:val="0"/>
          <w:szCs w:val="16"/>
          <w:lang w:val="en-GB"/>
        </w:rPr>
        <w:tab/>
        <w:t>[9] ExtensionContainer</w:t>
      </w:r>
      <w:r w:rsidRPr="00C0071F">
        <w:rPr>
          <w:b w:val="0"/>
          <w:szCs w:val="16"/>
          <w:lang w:val="en-GB"/>
        </w:rPr>
        <w:tab/>
        <w:t>OPTIONAL,</w:t>
      </w:r>
    </w:p>
    <w:p w:rsidR="003945A2" w:rsidRPr="00C0071F" w:rsidRDefault="003945A2">
      <w:pPr>
        <w:pStyle w:val="ASN1TABLEbegin"/>
        <w:rPr>
          <w:b w:val="0"/>
          <w:szCs w:val="16"/>
          <w:lang w:val="en-GB"/>
        </w:rPr>
      </w:pPr>
      <w:r w:rsidRPr="00C0071F">
        <w:rPr>
          <w:b w:val="0"/>
          <w:szCs w:val="16"/>
          <w:lang w:val="en-GB"/>
        </w:rPr>
        <w:tab/>
        <w:t>...}</w:t>
      </w:r>
    </w:p>
    <w:p w:rsidR="003945A2" w:rsidRPr="00C0071F" w:rsidRDefault="003945A2">
      <w:pPr>
        <w:pStyle w:val="ASN1TABLEmiddle"/>
        <w:rPr>
          <w:i/>
          <w:iCs/>
          <w:lang w:val="en-GB"/>
        </w:rPr>
      </w:pPr>
      <w:r w:rsidRPr="00C0071F">
        <w:rPr>
          <w:i/>
          <w:iCs/>
          <w:lang w:val="en-GB"/>
        </w:rPr>
        <w:tab/>
        <w:t>-- Codecs are sent in priority order where codec1 has highest priority</w:t>
      </w:r>
    </w:p>
    <w:p w:rsidR="003945A2" w:rsidRPr="00C0071F" w:rsidRDefault="003945A2">
      <w:pPr>
        <w:rPr>
          <w:sz w:val="16"/>
          <w:szCs w:val="16"/>
        </w:rPr>
      </w:pPr>
    </w:p>
    <w:p w:rsidR="003945A2" w:rsidRPr="00C0071F" w:rsidRDefault="003945A2">
      <w:pPr>
        <w:pStyle w:val="ASN1TABLEbegin"/>
        <w:widowControl/>
        <w:rPr>
          <w:b w:val="0"/>
          <w:szCs w:val="16"/>
          <w:lang w:val="en-GB"/>
        </w:rPr>
      </w:pPr>
      <w:r w:rsidRPr="00C0071F">
        <w:rPr>
          <w:szCs w:val="16"/>
          <w:lang w:val="en-GB"/>
        </w:rPr>
        <w:t xml:space="preserve">Codec </w:t>
      </w:r>
      <w:r w:rsidRPr="00C0071F">
        <w:rPr>
          <w:b w:val="0"/>
          <w:szCs w:val="16"/>
          <w:lang w:val="en-GB"/>
        </w:rPr>
        <w:t>::= OCTET STRING (SIZE (1..4))</w:t>
      </w:r>
    </w:p>
    <w:p w:rsidR="003945A2" w:rsidRPr="00C0071F" w:rsidRDefault="003945A2">
      <w:pPr>
        <w:pStyle w:val="ASN1--TABLEmiddle"/>
        <w:widowControl/>
        <w:rPr>
          <w:szCs w:val="16"/>
          <w:lang w:val="en-GB"/>
        </w:rPr>
      </w:pPr>
    </w:p>
    <w:p w:rsidR="003945A2" w:rsidRPr="00C0071F" w:rsidRDefault="003945A2">
      <w:pPr>
        <w:pStyle w:val="ASN1TABLEmiddle"/>
        <w:rPr>
          <w:i/>
          <w:iCs/>
          <w:lang w:val="en-GB"/>
        </w:rPr>
      </w:pPr>
      <w:r w:rsidRPr="00C0071F">
        <w:rPr>
          <w:i/>
          <w:iCs/>
          <w:lang w:val="en-GB"/>
        </w:rPr>
        <w:tab/>
        <w:t>-- The internal structure is defined as follows:</w:t>
      </w:r>
    </w:p>
    <w:p w:rsidR="003945A2" w:rsidRPr="00C0071F" w:rsidRDefault="003945A2">
      <w:pPr>
        <w:pStyle w:val="ASN1TABLEmiddle"/>
        <w:rPr>
          <w:i/>
          <w:iCs/>
          <w:lang w:val="en-GB"/>
        </w:rPr>
      </w:pPr>
      <w:r w:rsidRPr="00C0071F">
        <w:rPr>
          <w:i/>
          <w:iCs/>
          <w:lang w:val="en-GB"/>
        </w:rPr>
        <w:tab/>
        <w:t>-- octet 1</w:t>
      </w:r>
      <w:r w:rsidRPr="00C0071F">
        <w:rPr>
          <w:i/>
          <w:iCs/>
          <w:lang w:val="en-GB"/>
        </w:rPr>
        <w:tab/>
        <w:t>Coded as Codec Identification code in 3GPP TS 26.103</w:t>
      </w:r>
    </w:p>
    <w:p w:rsidR="003945A2" w:rsidRPr="00C0071F" w:rsidRDefault="003945A2">
      <w:pPr>
        <w:pStyle w:val="ASN1TABLEmiddle"/>
        <w:rPr>
          <w:i/>
          <w:iCs/>
          <w:lang w:val="en-GB"/>
        </w:rPr>
      </w:pPr>
      <w:r w:rsidRPr="00C0071F">
        <w:rPr>
          <w:i/>
          <w:iCs/>
          <w:lang w:val="en-GB"/>
        </w:rPr>
        <w:tab/>
        <w:t>-- octets 2,3,4</w:t>
      </w:r>
      <w:r w:rsidRPr="00C0071F">
        <w:rPr>
          <w:i/>
          <w:iCs/>
          <w:lang w:val="en-GB"/>
        </w:rPr>
        <w:tab/>
        <w:t>Parameters for the Codec as defined in 3GPP TS</w:t>
      </w:r>
    </w:p>
    <w:p w:rsidR="003945A2" w:rsidRPr="00C0071F" w:rsidRDefault="003945A2">
      <w:pPr>
        <w:pStyle w:val="ASN1TABLEmiddle"/>
        <w:rPr>
          <w:i/>
          <w:iCs/>
          <w:lang w:val="en-GB"/>
        </w:rPr>
      </w:pPr>
      <w:r w:rsidRPr="00C0071F">
        <w:rPr>
          <w:i/>
          <w:iCs/>
          <w:lang w:val="en-GB"/>
        </w:rPr>
        <w:tab/>
        <w:t>--</w:t>
      </w:r>
      <w:r w:rsidRPr="00C0071F">
        <w:rPr>
          <w:i/>
          <w:iCs/>
          <w:lang w:val="en-GB"/>
        </w:rPr>
        <w:tab/>
      </w:r>
      <w:r w:rsidRPr="00C0071F">
        <w:rPr>
          <w:i/>
          <w:iCs/>
          <w:lang w:val="en-GB"/>
        </w:rPr>
        <w:tab/>
      </w:r>
      <w:r w:rsidRPr="00C0071F">
        <w:rPr>
          <w:i/>
          <w:iCs/>
          <w:lang w:val="en-GB"/>
        </w:rPr>
        <w:tab/>
        <w:t>26.103, if available, length depending on the codec</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GERAN-Classmark </w:t>
      </w:r>
      <w:r w:rsidRPr="00C0071F">
        <w:rPr>
          <w:b w:val="0"/>
          <w:szCs w:val="16"/>
          <w:lang w:val="en-GB"/>
        </w:rPr>
        <w:t>::= OCTET STRING (SIZE (2..87))</w:t>
      </w:r>
    </w:p>
    <w:p w:rsidR="003945A2" w:rsidRPr="00C0071F" w:rsidRDefault="003945A2">
      <w:pPr>
        <w:pStyle w:val="ASN1TABLEmiddle"/>
        <w:rPr>
          <w:i/>
          <w:iCs/>
          <w:lang w:val="en-GB"/>
        </w:rPr>
      </w:pPr>
      <w:r w:rsidRPr="00C0071F">
        <w:rPr>
          <w:i/>
          <w:iCs/>
          <w:lang w:val="en-GB"/>
        </w:rPr>
        <w:tab/>
        <w:t>-- Octets are coded according the GERAN Classmark information element in 3GPP TS 48.008</w:t>
      </w:r>
    </w:p>
    <w:p w:rsidR="003945A2" w:rsidRPr="00C0071F" w:rsidRDefault="003945A2">
      <w:pPr>
        <w:pStyle w:val="ASN1Source"/>
        <w:rPr>
          <w:szCs w:val="16"/>
          <w:lang w:val="en-GB"/>
        </w:rPr>
      </w:pPr>
    </w:p>
    <w:p w:rsidR="003945A2" w:rsidRPr="00C0071F" w:rsidRDefault="003945A2">
      <w:pPr>
        <w:pStyle w:val="ASN1TABLEbegin"/>
        <w:rPr>
          <w:b w:val="0"/>
          <w:szCs w:val="16"/>
          <w:lang w:val="en-GB"/>
        </w:rPr>
      </w:pPr>
      <w:r w:rsidRPr="00C0071F">
        <w:rPr>
          <w:szCs w:val="16"/>
          <w:lang w:val="en-GB"/>
        </w:rPr>
        <w:t xml:space="preserve">SelectedGSM-Algorithm </w:t>
      </w:r>
      <w:r w:rsidRPr="00C0071F">
        <w:rPr>
          <w:b w:val="0"/>
          <w:szCs w:val="16"/>
          <w:lang w:val="en-GB"/>
        </w:rPr>
        <w:t>::= OCTET STRING (SIZE (1))</w:t>
      </w:r>
    </w:p>
    <w:p w:rsidR="003945A2" w:rsidRPr="00C0071F" w:rsidRDefault="003945A2">
      <w:pPr>
        <w:pStyle w:val="ASN1--TABLEend"/>
        <w:rPr>
          <w:szCs w:val="16"/>
          <w:lang w:val="en-GB"/>
        </w:rPr>
      </w:pPr>
      <w:r w:rsidRPr="00C0071F">
        <w:rPr>
          <w:szCs w:val="16"/>
          <w:lang w:val="en-GB"/>
        </w:rPr>
        <w:tab/>
        <w:t xml:space="preserve">-- internal structure is coded as Algorithm identifier octet from </w:t>
      </w:r>
      <w:smartTag w:uri="urn:schemas-microsoft-com:office:smarttags" w:element="place">
        <w:r w:rsidRPr="00C0071F">
          <w:rPr>
            <w:szCs w:val="16"/>
            <w:lang w:val="en-GB"/>
          </w:rPr>
          <w:t>Chosen</w:t>
        </w:r>
      </w:smartTag>
      <w:r w:rsidRPr="00C0071F">
        <w:rPr>
          <w:szCs w:val="16"/>
          <w:lang w:val="en-GB"/>
        </w:rPr>
        <w:t xml:space="preserve"> Encryption</w:t>
      </w:r>
    </w:p>
    <w:p w:rsidR="003945A2" w:rsidRPr="00C0071F" w:rsidRDefault="003945A2">
      <w:pPr>
        <w:pStyle w:val="ASN1--TABLEend"/>
        <w:rPr>
          <w:szCs w:val="16"/>
          <w:lang w:val="en-GB"/>
        </w:rPr>
      </w:pPr>
      <w:r w:rsidRPr="00C0071F">
        <w:rPr>
          <w:szCs w:val="16"/>
          <w:lang w:val="en-GB"/>
        </w:rPr>
        <w:tab/>
        <w:t>-- Algorithm defined in 3GPP TS 48.008</w:t>
      </w:r>
    </w:p>
    <w:p w:rsidR="003945A2" w:rsidRPr="00C0071F" w:rsidRDefault="003945A2">
      <w:pPr>
        <w:pStyle w:val="ASN1--TABLEend"/>
        <w:rPr>
          <w:szCs w:val="16"/>
          <w:lang w:val="en-GB"/>
        </w:rPr>
      </w:pPr>
      <w:r w:rsidRPr="00C0071F">
        <w:rPr>
          <w:szCs w:val="16"/>
          <w:lang w:val="en-GB"/>
        </w:rPr>
        <w:tab/>
        <w:t>-- A node shall mark only the selected GSM algorithm</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SendEndSignal-Arg</w:t>
      </w:r>
      <w:r w:rsidRPr="00C0071F">
        <w:rPr>
          <w:b w:val="0"/>
          <w:szCs w:val="16"/>
          <w:lang w:val="en-GB"/>
        </w:rPr>
        <w:t xml:space="preserve"> ::= [3] SEQUENCE {</w:t>
      </w:r>
    </w:p>
    <w:p w:rsidR="003945A2" w:rsidRPr="00C0071F" w:rsidRDefault="003945A2">
      <w:pPr>
        <w:pStyle w:val="ASN1TABLEmiddle"/>
        <w:rPr>
          <w:b/>
          <w:szCs w:val="16"/>
          <w:lang w:val="en-GB"/>
        </w:rPr>
      </w:pPr>
      <w:r w:rsidRPr="00C0071F">
        <w:rPr>
          <w:b/>
          <w:szCs w:val="16"/>
          <w:lang w:val="en-GB"/>
        </w:rPr>
        <w:tab/>
      </w:r>
      <w:r w:rsidRPr="00C0071F">
        <w:rPr>
          <w:szCs w:val="16"/>
          <w:lang w:val="en-GB"/>
        </w:rPr>
        <w:t>an-APDU</w:t>
      </w:r>
      <w:r w:rsidRPr="00C0071F">
        <w:rPr>
          <w:szCs w:val="16"/>
          <w:lang w:val="en-GB"/>
        </w:rPr>
        <w:tab/>
      </w:r>
      <w:r w:rsidRPr="00C0071F">
        <w:rPr>
          <w:szCs w:val="16"/>
          <w:lang w:val="en-GB"/>
        </w:rPr>
        <w:tab/>
        <w:t>AccessNetworkSignalInfo,</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[0]</w:t>
      </w:r>
      <w:r w:rsidRPr="00C0071F">
        <w:rPr>
          <w:szCs w:val="16"/>
          <w:lang w:val="en-GB"/>
        </w:rPr>
        <w:tab/>
        <w:t xml:space="preserve">ExtensionContainer </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SendEndSignal-Res</w:t>
      </w:r>
      <w:r w:rsidRPr="00C0071F">
        <w:rPr>
          <w:b w:val="0"/>
          <w:szCs w:val="16"/>
          <w:lang w:val="en-GB"/>
        </w:rPr>
        <w:t xml:space="preserve"> ::= SEQUENCE {</w:t>
      </w:r>
    </w:p>
    <w:p w:rsidR="003945A2" w:rsidRPr="00C0071F" w:rsidRDefault="003945A2">
      <w:pPr>
        <w:pStyle w:val="ASN1TABLEmiddle"/>
        <w:widowControl/>
        <w:rPr>
          <w:szCs w:val="16"/>
          <w:lang w:val="en-GB"/>
        </w:rPr>
      </w:pPr>
      <w:r w:rsidRPr="00C0071F">
        <w:rPr>
          <w:b/>
          <w:szCs w:val="16"/>
          <w:lang w:val="en-GB"/>
        </w:rPr>
        <w:tab/>
      </w:r>
      <w:r w:rsidRPr="00C0071F">
        <w:rPr>
          <w:szCs w:val="16"/>
          <w:lang w:val="en-GB"/>
        </w:rPr>
        <w:t>extensionContainer</w:t>
      </w:r>
      <w:r w:rsidRPr="00C0071F">
        <w:rPr>
          <w:szCs w:val="16"/>
          <w:lang w:val="en-GB"/>
        </w:rPr>
        <w:tab/>
        <w:t>[0]</w:t>
      </w:r>
      <w:r w:rsidRPr="00C0071F">
        <w:rPr>
          <w:szCs w:val="16"/>
          <w:lang w:val="en-GB"/>
        </w:rPr>
        <w:tab/>
        <w:t xml:space="preserve">ExtensionContainer </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RNCId </w:t>
      </w:r>
      <w:r w:rsidRPr="00C0071F">
        <w:rPr>
          <w:b w:val="0"/>
          <w:szCs w:val="16"/>
          <w:lang w:val="en-GB"/>
        </w:rPr>
        <w:t>::= OCTET STRING (SIZE (7))</w:t>
      </w:r>
    </w:p>
    <w:p w:rsidR="003945A2" w:rsidRPr="00C0071F" w:rsidRDefault="003945A2">
      <w:pPr>
        <w:pStyle w:val="ASN1TABLEmiddle"/>
        <w:rPr>
          <w:i/>
          <w:iCs/>
          <w:snapToGrid w:val="0"/>
          <w:lang w:val="en-GB"/>
        </w:rPr>
      </w:pPr>
      <w:r w:rsidRPr="00C0071F">
        <w:rPr>
          <w:i/>
          <w:iCs/>
          <w:lang w:val="en-GB"/>
        </w:rPr>
        <w:tab/>
        <w:t xml:space="preserve">-- </w:t>
      </w:r>
      <w:r w:rsidRPr="00C0071F">
        <w:rPr>
          <w:i/>
          <w:iCs/>
          <w:snapToGrid w:val="0"/>
          <w:lang w:val="en-GB"/>
        </w:rPr>
        <w:t>The internal structure is defined as follows:</w:t>
      </w:r>
    </w:p>
    <w:p w:rsidR="003945A2" w:rsidRPr="00C0071F" w:rsidRDefault="003945A2">
      <w:pPr>
        <w:pStyle w:val="ASN1TABLEmiddle"/>
        <w:rPr>
          <w:i/>
          <w:iCs/>
          <w:lang w:val="en-GB"/>
        </w:rPr>
      </w:pPr>
      <w:r w:rsidRPr="00C0071F">
        <w:rPr>
          <w:i/>
          <w:iCs/>
          <w:lang w:val="en-GB"/>
        </w:rPr>
        <w:tab/>
        <w:t>-- octet 1 bits 4321</w:t>
      </w:r>
      <w:r w:rsidRPr="00C0071F">
        <w:rPr>
          <w:i/>
          <w:iCs/>
          <w:lang w:val="en-GB"/>
        </w:rPr>
        <w:tab/>
      </w:r>
      <w:smartTag w:uri="urn:schemas-microsoft-com:office:smarttags" w:element="place">
        <w:r w:rsidRPr="00C0071F">
          <w:rPr>
            <w:i/>
            <w:iCs/>
            <w:lang w:val="en-GB"/>
          </w:rPr>
          <w:t>Mobile</w:t>
        </w:r>
      </w:smartTag>
      <w:r w:rsidRPr="00C0071F">
        <w:rPr>
          <w:i/>
          <w:iCs/>
          <w:lang w:val="en-GB"/>
        </w:rPr>
        <w:t xml:space="preserve"> Country Code 1st digit</w:t>
      </w:r>
    </w:p>
    <w:p w:rsidR="003945A2" w:rsidRPr="00C0071F" w:rsidRDefault="003945A2">
      <w:pPr>
        <w:pStyle w:val="ASN1TABLEmiddle"/>
        <w:rPr>
          <w:i/>
          <w:iCs/>
          <w:lang w:val="en-GB"/>
        </w:rPr>
      </w:pPr>
      <w:r w:rsidRPr="00C0071F">
        <w:rPr>
          <w:i/>
          <w:iCs/>
          <w:lang w:val="en-GB"/>
        </w:rPr>
        <w:tab/>
        <w:t>--         bits 8765</w:t>
      </w:r>
      <w:r w:rsidRPr="00C0071F">
        <w:rPr>
          <w:i/>
          <w:iCs/>
          <w:lang w:val="en-GB"/>
        </w:rPr>
        <w:tab/>
      </w:r>
      <w:smartTag w:uri="urn:schemas-microsoft-com:office:smarttags" w:element="place">
        <w:r w:rsidRPr="00C0071F">
          <w:rPr>
            <w:i/>
            <w:iCs/>
            <w:lang w:val="en-GB"/>
          </w:rPr>
          <w:t>Mobile</w:t>
        </w:r>
      </w:smartTag>
      <w:r w:rsidRPr="00C0071F">
        <w:rPr>
          <w:i/>
          <w:iCs/>
          <w:lang w:val="en-GB"/>
        </w:rPr>
        <w:t xml:space="preserve"> Country Code 2nd digit</w:t>
      </w:r>
    </w:p>
    <w:p w:rsidR="003945A2" w:rsidRPr="00C0071F" w:rsidRDefault="003945A2">
      <w:pPr>
        <w:pStyle w:val="ASN1TABLEmiddle"/>
        <w:rPr>
          <w:i/>
          <w:iCs/>
          <w:lang w:val="en-GB"/>
        </w:rPr>
      </w:pPr>
      <w:r w:rsidRPr="00C0071F">
        <w:rPr>
          <w:i/>
          <w:iCs/>
          <w:lang w:val="en-GB"/>
        </w:rPr>
        <w:tab/>
        <w:t>-- octet 2 bits 4321</w:t>
      </w:r>
      <w:r w:rsidRPr="00C0071F">
        <w:rPr>
          <w:i/>
          <w:iCs/>
          <w:lang w:val="en-GB"/>
        </w:rPr>
        <w:tab/>
      </w:r>
      <w:smartTag w:uri="urn:schemas-microsoft-com:office:smarttags" w:element="place">
        <w:r w:rsidRPr="00C0071F">
          <w:rPr>
            <w:i/>
            <w:iCs/>
            <w:lang w:val="en-GB"/>
          </w:rPr>
          <w:t>Mobile</w:t>
        </w:r>
      </w:smartTag>
      <w:r w:rsidRPr="00C0071F">
        <w:rPr>
          <w:i/>
          <w:iCs/>
          <w:lang w:val="en-GB"/>
        </w:rPr>
        <w:t xml:space="preserve"> Country Code 3rd digit</w:t>
      </w:r>
    </w:p>
    <w:p w:rsidR="003945A2" w:rsidRPr="00C0071F" w:rsidRDefault="003945A2">
      <w:pPr>
        <w:pStyle w:val="ASN1TABLEmiddle"/>
        <w:rPr>
          <w:i/>
          <w:iCs/>
          <w:lang w:val="en-GB"/>
        </w:rPr>
      </w:pPr>
      <w:r w:rsidRPr="00C0071F">
        <w:rPr>
          <w:i/>
          <w:iCs/>
          <w:lang w:val="en-GB"/>
        </w:rPr>
        <w:tab/>
        <w:t>--         bits 8765</w:t>
      </w:r>
      <w:r w:rsidRPr="00C0071F">
        <w:rPr>
          <w:i/>
          <w:iCs/>
          <w:lang w:val="en-GB"/>
        </w:rPr>
        <w:tab/>
        <w:t>Mobile Network Code 3rd digit</w:t>
      </w:r>
    </w:p>
    <w:p w:rsidR="003945A2" w:rsidRPr="00C0071F" w:rsidRDefault="003945A2">
      <w:pPr>
        <w:pStyle w:val="ASN1TABLEmiddle"/>
        <w:rPr>
          <w:i/>
          <w:iCs/>
          <w:lang w:val="en-GB"/>
        </w:rPr>
      </w:pPr>
      <w:r w:rsidRPr="00C0071F">
        <w:rPr>
          <w:i/>
          <w:iCs/>
          <w:lang w:val="en-GB"/>
        </w:rPr>
        <w:tab/>
        <w:t>--</w:t>
      </w:r>
      <w:r w:rsidRPr="00C0071F">
        <w:rPr>
          <w:i/>
          <w:iCs/>
          <w:lang w:val="en-GB"/>
        </w:rPr>
        <w:tab/>
      </w:r>
      <w:r w:rsidRPr="00C0071F">
        <w:rPr>
          <w:i/>
          <w:iCs/>
          <w:lang w:val="en-GB"/>
        </w:rPr>
        <w:tab/>
      </w:r>
      <w:r w:rsidRPr="00C0071F">
        <w:rPr>
          <w:i/>
          <w:iCs/>
          <w:lang w:val="en-GB"/>
        </w:rPr>
        <w:tab/>
        <w:t>or filler (1111) for 2 digit MNCs</w:t>
      </w:r>
    </w:p>
    <w:p w:rsidR="003945A2" w:rsidRPr="00C0071F" w:rsidRDefault="003945A2">
      <w:pPr>
        <w:pStyle w:val="ASN1TABLEmiddle"/>
        <w:rPr>
          <w:i/>
          <w:iCs/>
          <w:lang w:val="en-GB"/>
        </w:rPr>
      </w:pPr>
      <w:r w:rsidRPr="00C0071F">
        <w:rPr>
          <w:i/>
          <w:iCs/>
          <w:lang w:val="en-GB"/>
        </w:rPr>
        <w:tab/>
        <w:t>-- octet 3 bits 4321</w:t>
      </w:r>
      <w:r w:rsidRPr="00C0071F">
        <w:rPr>
          <w:i/>
          <w:iCs/>
          <w:lang w:val="en-GB"/>
        </w:rPr>
        <w:tab/>
      </w:r>
      <w:smartTag w:uri="urn:schemas-microsoft-com:office:smarttags" w:element="place">
        <w:r w:rsidRPr="00C0071F">
          <w:rPr>
            <w:i/>
            <w:iCs/>
            <w:lang w:val="en-GB"/>
          </w:rPr>
          <w:t>Mobile</w:t>
        </w:r>
      </w:smartTag>
      <w:r w:rsidRPr="00C0071F">
        <w:rPr>
          <w:i/>
          <w:iCs/>
          <w:lang w:val="en-GB"/>
        </w:rPr>
        <w:t xml:space="preserve"> Network Code 1st digit</w:t>
      </w:r>
    </w:p>
    <w:p w:rsidR="003945A2" w:rsidRPr="00C0071F" w:rsidRDefault="003945A2">
      <w:pPr>
        <w:pStyle w:val="ASN1TABLEmiddle"/>
        <w:rPr>
          <w:i/>
          <w:iCs/>
          <w:lang w:val="en-GB"/>
        </w:rPr>
      </w:pPr>
      <w:r w:rsidRPr="00C0071F">
        <w:rPr>
          <w:i/>
          <w:iCs/>
          <w:lang w:val="en-GB"/>
        </w:rPr>
        <w:tab/>
        <w:t>--         bits 8765</w:t>
      </w:r>
      <w:r w:rsidRPr="00C0071F">
        <w:rPr>
          <w:i/>
          <w:iCs/>
          <w:lang w:val="en-GB"/>
        </w:rPr>
        <w:tab/>
        <w:t>Mobile Network Code 2nd digit</w:t>
      </w:r>
    </w:p>
    <w:p w:rsidR="003945A2" w:rsidRPr="00C0071F" w:rsidRDefault="003945A2">
      <w:pPr>
        <w:pStyle w:val="ASN1TABLEmiddle"/>
        <w:rPr>
          <w:i/>
          <w:iCs/>
          <w:lang w:val="en-GB"/>
        </w:rPr>
      </w:pPr>
      <w:r w:rsidRPr="00C0071F">
        <w:rPr>
          <w:i/>
          <w:iCs/>
          <w:lang w:val="en-GB"/>
        </w:rPr>
        <w:tab/>
        <w:t>-- octets 4 and 5</w:t>
      </w:r>
      <w:r w:rsidRPr="00C0071F">
        <w:rPr>
          <w:i/>
          <w:iCs/>
          <w:lang w:val="en-GB"/>
        </w:rPr>
        <w:tab/>
        <w:t>Location Area Code according to 3GPP TS 24.008</w:t>
      </w:r>
    </w:p>
    <w:p w:rsidR="0017730B" w:rsidRPr="00C0071F" w:rsidRDefault="003945A2">
      <w:pPr>
        <w:pStyle w:val="ASN1TABLEmiddle"/>
        <w:rPr>
          <w:i/>
          <w:iCs/>
          <w:lang w:val="en-GB"/>
        </w:rPr>
      </w:pPr>
      <w:r w:rsidRPr="00C0071F">
        <w:rPr>
          <w:i/>
          <w:iCs/>
          <w:lang w:val="en-GB"/>
        </w:rPr>
        <w:tab/>
        <w:t>-- octets 6 and 7</w:t>
      </w:r>
      <w:r w:rsidRPr="00C0071F">
        <w:rPr>
          <w:i/>
          <w:iCs/>
          <w:lang w:val="en-GB"/>
        </w:rPr>
        <w:tab/>
        <w:t xml:space="preserve">RNC Id </w:t>
      </w:r>
      <w:r w:rsidR="0017730B" w:rsidRPr="00C0071F">
        <w:rPr>
          <w:rFonts w:hint="eastAsia"/>
          <w:i/>
          <w:iCs/>
          <w:lang w:val="en-GB" w:eastAsia="ja-JP"/>
        </w:rPr>
        <w:t xml:space="preserve">or Extended RNC Id </w:t>
      </w:r>
      <w:r w:rsidRPr="00C0071F">
        <w:rPr>
          <w:i/>
          <w:iCs/>
          <w:lang w:val="en-GB"/>
        </w:rPr>
        <w:t>value according to</w:t>
      </w:r>
    </w:p>
    <w:p w:rsidR="003945A2" w:rsidRPr="00C0071F" w:rsidRDefault="0017730B">
      <w:pPr>
        <w:pStyle w:val="ASN1TABLEmiddle"/>
        <w:rPr>
          <w:i/>
          <w:iCs/>
          <w:lang w:val="en-GB"/>
        </w:rPr>
      </w:pPr>
      <w:r w:rsidRPr="00C0071F">
        <w:rPr>
          <w:i/>
          <w:iCs/>
          <w:lang w:val="en-GB"/>
        </w:rPr>
        <w:tab/>
        <w:t>--</w:t>
      </w:r>
      <w:r w:rsidRPr="00C0071F">
        <w:rPr>
          <w:i/>
          <w:iCs/>
          <w:lang w:val="en-GB"/>
        </w:rPr>
        <w:tab/>
      </w:r>
      <w:r w:rsidRPr="00C0071F">
        <w:rPr>
          <w:i/>
          <w:iCs/>
          <w:lang w:val="en-GB"/>
        </w:rPr>
        <w:tab/>
      </w:r>
      <w:r w:rsidRPr="00C0071F">
        <w:rPr>
          <w:i/>
          <w:iCs/>
          <w:lang w:val="en-GB"/>
        </w:rPr>
        <w:tab/>
      </w:r>
      <w:r w:rsidR="003945A2" w:rsidRPr="00C0071F">
        <w:rPr>
          <w:i/>
          <w:iCs/>
          <w:lang w:val="en-GB"/>
        </w:rPr>
        <w:t>3GPP TS 25.413</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rStyle w:val="ASN1Itemdefinition"/>
          <w:b/>
          <w:sz w:val="16"/>
          <w:szCs w:val="16"/>
          <w:lang w:val="en-GB"/>
        </w:rPr>
        <w:t>RelocationNumberList</w:t>
      </w:r>
      <w:r w:rsidRPr="00C0071F">
        <w:rPr>
          <w:szCs w:val="16"/>
          <w:lang w:val="en-GB"/>
        </w:rPr>
        <w:t xml:space="preserve"> </w:t>
      </w:r>
      <w:r w:rsidRPr="00C0071F">
        <w:rPr>
          <w:b w:val="0"/>
          <w:szCs w:val="16"/>
          <w:lang w:val="en-GB"/>
        </w:rPr>
        <w:t>::= SEQUENCE SIZE (1..maxNumOfRelocationNumber) OF</w:t>
      </w:r>
    </w:p>
    <w:p w:rsidR="003945A2" w:rsidRPr="00C0071F" w:rsidRDefault="003945A2">
      <w:pPr>
        <w:pStyle w:val="ASN1TABLEmiddle"/>
        <w:rPr>
          <w:szCs w:val="16"/>
          <w:lang w:val="en-GB"/>
        </w:rPr>
      </w:pPr>
      <w:r w:rsidRPr="00C0071F">
        <w:rPr>
          <w:szCs w:val="16"/>
          <w:lang w:val="en-GB"/>
        </w:rPr>
        <w:tab/>
      </w:r>
      <w:r w:rsidRPr="00C0071F">
        <w:rPr>
          <w:szCs w:val="16"/>
          <w:lang w:val="en-GB"/>
        </w:rPr>
        <w:tab/>
      </w:r>
      <w:r w:rsidRPr="00C0071F">
        <w:rPr>
          <w:szCs w:val="16"/>
          <w:lang w:val="en-GB"/>
        </w:rPr>
        <w:tab/>
      </w:r>
      <w:r w:rsidRPr="00C0071F">
        <w:rPr>
          <w:szCs w:val="16"/>
          <w:lang w:val="en-GB"/>
        </w:rPr>
        <w:tab/>
        <w:t>RelocationNumber</w:t>
      </w:r>
    </w:p>
    <w:p w:rsidR="003945A2" w:rsidRPr="00C0071F" w:rsidRDefault="003945A2">
      <w:pPr>
        <w:pStyle w:val="ASN1Source"/>
        <w:widowControl/>
        <w:rPr>
          <w:szCs w:val="16"/>
          <w:lang w:val="en-GB"/>
        </w:rPr>
      </w:pPr>
    </w:p>
    <w:p w:rsidR="003945A2" w:rsidRPr="00C0071F" w:rsidRDefault="003945A2">
      <w:pPr>
        <w:pStyle w:val="ASN1TABLEbeginend"/>
        <w:rPr>
          <w:b w:val="0"/>
          <w:szCs w:val="16"/>
          <w:lang w:val="en-GB"/>
        </w:rPr>
      </w:pPr>
      <w:r w:rsidRPr="00C0071F">
        <w:rPr>
          <w:szCs w:val="16"/>
          <w:lang w:val="en-GB"/>
        </w:rPr>
        <w:t xml:space="preserve">MulticallBearerInfo </w:t>
      </w:r>
      <w:r w:rsidRPr="00C0071F">
        <w:rPr>
          <w:b w:val="0"/>
          <w:szCs w:val="16"/>
          <w:lang w:val="en-GB"/>
        </w:rPr>
        <w:t>::= INTEGER (1..maxNumOfRelocationNumber)</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RelocationNumber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handoverNumber</w:t>
      </w:r>
      <w:r w:rsidRPr="00C0071F">
        <w:rPr>
          <w:szCs w:val="16"/>
          <w:lang w:val="en-GB"/>
        </w:rPr>
        <w:tab/>
        <w:t>ISDN-AddressString,</w:t>
      </w:r>
    </w:p>
    <w:p w:rsidR="003945A2" w:rsidRPr="00C0071F" w:rsidRDefault="003945A2">
      <w:pPr>
        <w:pStyle w:val="ASN1TABLEmiddle"/>
        <w:widowControl/>
        <w:rPr>
          <w:szCs w:val="16"/>
          <w:lang w:val="en-GB"/>
        </w:rPr>
      </w:pPr>
      <w:r w:rsidRPr="00C0071F">
        <w:rPr>
          <w:szCs w:val="16"/>
          <w:lang w:val="en-GB"/>
        </w:rPr>
        <w:tab/>
        <w:t>rab-Id</w:t>
      </w:r>
      <w:r w:rsidRPr="00C0071F">
        <w:rPr>
          <w:szCs w:val="16"/>
          <w:lang w:val="en-GB"/>
        </w:rPr>
        <w:tab/>
      </w:r>
      <w:r w:rsidRPr="00C0071F">
        <w:rPr>
          <w:szCs w:val="16"/>
          <w:lang w:val="en-GB"/>
        </w:rPr>
        <w:tab/>
        <w:t>RAB-Id,</w:t>
      </w:r>
    </w:p>
    <w:p w:rsidR="003945A2" w:rsidRPr="00C0071F" w:rsidRDefault="003945A2">
      <w:pPr>
        <w:pStyle w:val="ASN1TABLEmiddle"/>
        <w:widowControl/>
        <w:rPr>
          <w:i/>
          <w:szCs w:val="16"/>
          <w:lang w:val="en-GB"/>
        </w:rPr>
      </w:pPr>
      <w:r w:rsidRPr="00C0071F">
        <w:rPr>
          <w:szCs w:val="16"/>
          <w:lang w:val="en-GB"/>
        </w:rPr>
        <w:tab/>
      </w:r>
      <w:r w:rsidRPr="00C0071F">
        <w:rPr>
          <w:i/>
          <w:szCs w:val="16"/>
          <w:lang w:val="en-GB"/>
        </w:rPr>
        <w:t xml:space="preserve">-- RAB Identity is needed to relate the calls with the radio access bearers. </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end"/>
        <w:rPr>
          <w:b w:val="0"/>
          <w:szCs w:val="16"/>
          <w:lang w:val="en-GB"/>
        </w:rPr>
      </w:pPr>
      <w:r w:rsidRPr="00C0071F">
        <w:rPr>
          <w:szCs w:val="16"/>
          <w:lang w:val="en-GB"/>
        </w:rPr>
        <w:t xml:space="preserve">RAB-Id ::= </w:t>
      </w:r>
      <w:r w:rsidRPr="00C0071F">
        <w:rPr>
          <w:b w:val="0"/>
          <w:szCs w:val="16"/>
          <w:lang w:val="en-GB"/>
        </w:rPr>
        <w:t>INTEGER (1..maxNrOfRABs)</w:t>
      </w:r>
    </w:p>
    <w:p w:rsidR="003945A2" w:rsidRPr="00C0071F" w:rsidRDefault="003945A2">
      <w:pPr>
        <w:pStyle w:val="ASN1Source"/>
        <w:widowControl/>
        <w:rPr>
          <w:szCs w:val="16"/>
          <w:lang w:val="en-GB"/>
        </w:rPr>
      </w:pPr>
    </w:p>
    <w:p w:rsidR="003945A2" w:rsidRPr="00C0071F" w:rsidRDefault="003945A2">
      <w:pPr>
        <w:pStyle w:val="ASN1TABLEbeginend"/>
        <w:rPr>
          <w:b w:val="0"/>
          <w:szCs w:val="16"/>
          <w:lang w:val="en-GB"/>
        </w:rPr>
      </w:pPr>
      <w:r w:rsidRPr="00C0071F">
        <w:rPr>
          <w:szCs w:val="16"/>
          <w:lang w:val="en-GB"/>
        </w:rPr>
        <w:t xml:space="preserve">maxNrOfRABs </w:t>
      </w:r>
      <w:r w:rsidRPr="00C0071F">
        <w:rPr>
          <w:b w:val="0"/>
          <w:szCs w:val="16"/>
          <w:lang w:val="en-GB"/>
        </w:rPr>
        <w:t>INTEGER ::= 255</w:t>
      </w:r>
    </w:p>
    <w:p w:rsidR="003945A2" w:rsidRPr="00C0071F" w:rsidRDefault="003945A2">
      <w:pPr>
        <w:pStyle w:val="ASN1Source"/>
        <w:widowControl/>
        <w:rPr>
          <w:szCs w:val="16"/>
          <w:lang w:val="en-GB"/>
        </w:rPr>
      </w:pPr>
    </w:p>
    <w:p w:rsidR="003945A2" w:rsidRPr="00C0071F" w:rsidRDefault="003945A2">
      <w:pPr>
        <w:pStyle w:val="ASN1TABLEbeginend"/>
        <w:rPr>
          <w:szCs w:val="16"/>
          <w:lang w:val="en-GB"/>
        </w:rPr>
      </w:pPr>
      <w:r w:rsidRPr="00C0071F">
        <w:rPr>
          <w:szCs w:val="16"/>
          <w:lang w:val="en-GB"/>
        </w:rPr>
        <w:t xml:space="preserve">maxNumOfRelocationNumber  </w:t>
      </w:r>
      <w:r w:rsidRPr="00C0071F">
        <w:rPr>
          <w:b w:val="0"/>
          <w:szCs w:val="16"/>
          <w:lang w:val="en-GB"/>
        </w:rPr>
        <w:t>INTEGER ::= 7</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RadioResourceInformation </w:t>
      </w:r>
      <w:r w:rsidRPr="00C0071F">
        <w:rPr>
          <w:b w:val="0"/>
          <w:szCs w:val="16"/>
          <w:lang w:val="en-GB"/>
        </w:rPr>
        <w:t>::= OCTET STRING (SIZE (3..13))</w:t>
      </w:r>
    </w:p>
    <w:p w:rsidR="003945A2" w:rsidRPr="00C0071F" w:rsidRDefault="003945A2">
      <w:pPr>
        <w:pStyle w:val="ASN1TABLEmiddle"/>
        <w:rPr>
          <w:i/>
          <w:iCs/>
          <w:lang w:val="en-GB"/>
        </w:rPr>
      </w:pPr>
      <w:r w:rsidRPr="00C0071F">
        <w:rPr>
          <w:i/>
          <w:iCs/>
          <w:lang w:val="en-GB"/>
        </w:rPr>
        <w:tab/>
        <w:t>-- Octets are coded according the Channel Type information element in 3GPP TS 48.008</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IntegrityProtectionInformation </w:t>
      </w:r>
      <w:r w:rsidRPr="00C0071F">
        <w:rPr>
          <w:b w:val="0"/>
          <w:szCs w:val="16"/>
          <w:lang w:val="en-GB"/>
        </w:rPr>
        <w:t>::= OCTET STRING (SIZE (18..maxNumOfIntegrityInfo))</w:t>
      </w:r>
    </w:p>
    <w:p w:rsidR="003945A2" w:rsidRPr="00C0071F" w:rsidRDefault="003945A2">
      <w:pPr>
        <w:pStyle w:val="ASN1TABLEmiddle"/>
        <w:rPr>
          <w:i/>
          <w:iCs/>
          <w:lang w:val="en-GB"/>
        </w:rPr>
      </w:pPr>
      <w:r w:rsidRPr="00C0071F">
        <w:rPr>
          <w:i/>
          <w:iCs/>
          <w:lang w:val="en-GB"/>
        </w:rPr>
        <w:tab/>
        <w:t xml:space="preserve">-- Octets contain a complete IntegrityProtectionInformation data type </w:t>
      </w:r>
    </w:p>
    <w:p w:rsidR="003945A2" w:rsidRPr="00C0071F" w:rsidRDefault="003945A2">
      <w:pPr>
        <w:pStyle w:val="ASN1TABLEmiddle"/>
        <w:rPr>
          <w:i/>
          <w:iCs/>
          <w:lang w:val="en-GB"/>
        </w:rPr>
      </w:pPr>
      <w:r w:rsidRPr="00C0071F">
        <w:rPr>
          <w:i/>
          <w:iCs/>
          <w:lang w:val="en-GB"/>
        </w:rPr>
        <w:tab/>
        <w:t xml:space="preserve">-- as defined in 3GPP TS 25.413, encoded according to the encoding scheme </w:t>
      </w:r>
    </w:p>
    <w:p w:rsidR="003945A2" w:rsidRPr="00C0071F" w:rsidRDefault="003945A2">
      <w:pPr>
        <w:pStyle w:val="ASN1TABLEmiddle"/>
        <w:rPr>
          <w:i/>
          <w:iCs/>
          <w:lang w:val="en-GB"/>
        </w:rPr>
      </w:pPr>
      <w:r w:rsidRPr="00C0071F">
        <w:rPr>
          <w:i/>
          <w:iCs/>
          <w:lang w:val="en-GB"/>
        </w:rPr>
        <w:tab/>
        <w:t>-- mandated by 3GPP TS 25.413</w:t>
      </w:r>
    </w:p>
    <w:p w:rsidR="003945A2" w:rsidRPr="00C0071F" w:rsidRDefault="003945A2">
      <w:pPr>
        <w:pStyle w:val="ASN1TABLEmiddle"/>
        <w:rPr>
          <w:i/>
          <w:iCs/>
          <w:lang w:val="en-GB"/>
        </w:rPr>
      </w:pPr>
      <w:r w:rsidRPr="00C0071F">
        <w:rPr>
          <w:i/>
          <w:iCs/>
          <w:lang w:val="en-GB"/>
        </w:rPr>
        <w:tab/>
        <w:t xml:space="preserve">-- Padding bits are included, if needed, in the least significant bits of the </w:t>
      </w:r>
    </w:p>
    <w:p w:rsidR="003945A2" w:rsidRPr="00C0071F" w:rsidRDefault="003945A2">
      <w:pPr>
        <w:pStyle w:val="ASN1TABLEmiddle"/>
        <w:rPr>
          <w:i/>
          <w:iCs/>
          <w:lang w:val="en-GB"/>
        </w:rPr>
      </w:pPr>
      <w:r w:rsidRPr="00C0071F">
        <w:rPr>
          <w:i/>
          <w:iCs/>
          <w:lang w:val="en-GB"/>
        </w:rPr>
        <w:tab/>
        <w:t xml:space="preserve">-- last octet of the octet string. </w:t>
      </w:r>
    </w:p>
    <w:p w:rsidR="003945A2" w:rsidRPr="00C0071F" w:rsidRDefault="003945A2">
      <w:pPr>
        <w:pStyle w:val="ASN1Source"/>
        <w:widowControl/>
        <w:rPr>
          <w:szCs w:val="16"/>
          <w:lang w:val="en-GB"/>
        </w:rPr>
      </w:pPr>
    </w:p>
    <w:p w:rsidR="003945A2" w:rsidRPr="00C0071F" w:rsidRDefault="003945A2">
      <w:pPr>
        <w:pStyle w:val="ASN1TABLEbeginend"/>
        <w:rPr>
          <w:b w:val="0"/>
          <w:szCs w:val="16"/>
          <w:lang w:val="en-GB"/>
        </w:rPr>
      </w:pPr>
      <w:r w:rsidRPr="00C0071F">
        <w:rPr>
          <w:szCs w:val="16"/>
          <w:lang w:val="en-GB"/>
        </w:rPr>
        <w:t xml:space="preserve">maxNumOfIntegrityInfo </w:t>
      </w:r>
      <w:r w:rsidRPr="00C0071F">
        <w:rPr>
          <w:b w:val="0"/>
          <w:szCs w:val="16"/>
          <w:lang w:val="en-GB"/>
        </w:rPr>
        <w:t>INTEGER ::= 100</w:t>
      </w:r>
    </w:p>
    <w:p w:rsidR="003945A2" w:rsidRPr="00C0071F" w:rsidRDefault="003945A2">
      <w:pPr>
        <w:pStyle w:val="ASN1Source"/>
        <w:rPr>
          <w:szCs w:val="16"/>
          <w:lang w:val="en-GB"/>
        </w:rPr>
      </w:pPr>
    </w:p>
    <w:p w:rsidR="003945A2" w:rsidRPr="00C0071F" w:rsidRDefault="003945A2">
      <w:pPr>
        <w:pStyle w:val="ASN1TABLEbegin"/>
        <w:widowControl/>
        <w:rPr>
          <w:b w:val="0"/>
          <w:szCs w:val="16"/>
          <w:lang w:val="en-GB"/>
        </w:rPr>
      </w:pPr>
      <w:r w:rsidRPr="00C0071F">
        <w:rPr>
          <w:szCs w:val="16"/>
          <w:lang w:val="en-GB"/>
        </w:rPr>
        <w:t xml:space="preserve">EncryptionInformation </w:t>
      </w:r>
      <w:r w:rsidRPr="00C0071F">
        <w:rPr>
          <w:b w:val="0"/>
          <w:szCs w:val="16"/>
          <w:lang w:val="en-GB"/>
        </w:rPr>
        <w:t>::= OCTET STRING (SIZE (18..maxNumOfEncryptionInfo))</w:t>
      </w:r>
    </w:p>
    <w:p w:rsidR="003945A2" w:rsidRPr="00C0071F" w:rsidRDefault="003945A2">
      <w:pPr>
        <w:pStyle w:val="ASN1TABLEmiddle"/>
        <w:rPr>
          <w:i/>
          <w:iCs/>
          <w:lang w:val="en-GB"/>
        </w:rPr>
      </w:pPr>
      <w:r w:rsidRPr="00C0071F">
        <w:rPr>
          <w:i/>
          <w:iCs/>
          <w:lang w:val="en-GB"/>
        </w:rPr>
        <w:tab/>
        <w:t xml:space="preserve">-- Octets contain a complete EncryptionInformation data type </w:t>
      </w:r>
    </w:p>
    <w:p w:rsidR="003945A2" w:rsidRPr="00C0071F" w:rsidRDefault="003945A2">
      <w:pPr>
        <w:pStyle w:val="ASN1TABLEmiddle"/>
        <w:rPr>
          <w:i/>
          <w:iCs/>
          <w:lang w:val="en-GB"/>
        </w:rPr>
      </w:pPr>
      <w:r w:rsidRPr="00C0071F">
        <w:rPr>
          <w:i/>
          <w:iCs/>
          <w:lang w:val="en-GB"/>
        </w:rPr>
        <w:tab/>
        <w:t xml:space="preserve">-- as defined in 3GPP TS 25.413, encoded according to the encoding scheme </w:t>
      </w:r>
    </w:p>
    <w:p w:rsidR="003945A2" w:rsidRPr="00C0071F" w:rsidRDefault="003945A2">
      <w:pPr>
        <w:pStyle w:val="ASN1TABLEmiddle"/>
        <w:rPr>
          <w:i/>
          <w:iCs/>
          <w:lang w:val="en-GB"/>
        </w:rPr>
      </w:pPr>
      <w:r w:rsidRPr="00C0071F">
        <w:rPr>
          <w:i/>
          <w:iCs/>
          <w:lang w:val="en-GB"/>
        </w:rPr>
        <w:tab/>
        <w:t>-- mandated by 3GPP TS 25.413</w:t>
      </w:r>
    </w:p>
    <w:p w:rsidR="003945A2" w:rsidRPr="00C0071F" w:rsidRDefault="003945A2">
      <w:pPr>
        <w:pStyle w:val="ASN1TABLEmiddle"/>
        <w:rPr>
          <w:i/>
          <w:iCs/>
          <w:lang w:val="en-GB"/>
        </w:rPr>
      </w:pPr>
      <w:r w:rsidRPr="00C0071F">
        <w:rPr>
          <w:i/>
          <w:iCs/>
          <w:lang w:val="en-GB"/>
        </w:rPr>
        <w:tab/>
        <w:t xml:space="preserve">-- Padding bits are included, if needed, in the least significant bits of the </w:t>
      </w:r>
    </w:p>
    <w:p w:rsidR="003945A2" w:rsidRPr="00C0071F" w:rsidRDefault="003945A2">
      <w:pPr>
        <w:pStyle w:val="ASN1TABLEmiddle"/>
        <w:rPr>
          <w:i/>
          <w:iCs/>
          <w:lang w:val="en-GB"/>
        </w:rPr>
      </w:pPr>
      <w:r w:rsidRPr="00C0071F">
        <w:rPr>
          <w:i/>
          <w:iCs/>
          <w:lang w:val="en-GB"/>
        </w:rPr>
        <w:tab/>
        <w:t xml:space="preserve">-- last octet of the octet string. </w:t>
      </w:r>
    </w:p>
    <w:p w:rsidR="003945A2" w:rsidRPr="00C0071F" w:rsidRDefault="003945A2">
      <w:pPr>
        <w:pStyle w:val="ASN1Source"/>
        <w:widowControl/>
        <w:rPr>
          <w:szCs w:val="16"/>
          <w:lang w:val="en-GB"/>
        </w:rPr>
      </w:pPr>
    </w:p>
    <w:p w:rsidR="003945A2" w:rsidRPr="00C0071F" w:rsidRDefault="003945A2">
      <w:pPr>
        <w:pStyle w:val="ASN1TABLEbeginend"/>
        <w:rPr>
          <w:b w:val="0"/>
          <w:szCs w:val="16"/>
          <w:lang w:val="en-GB"/>
        </w:rPr>
      </w:pPr>
      <w:r w:rsidRPr="00C0071F">
        <w:rPr>
          <w:szCs w:val="16"/>
          <w:lang w:val="en-GB"/>
        </w:rPr>
        <w:t xml:space="preserve">maxNumOfEncryptionInfo </w:t>
      </w:r>
      <w:r w:rsidRPr="00C0071F">
        <w:rPr>
          <w:b w:val="0"/>
          <w:szCs w:val="16"/>
          <w:lang w:val="en-GB"/>
        </w:rPr>
        <w:t>INTEGER ::= 100</w:t>
      </w: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 authentication management types</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szCs w:val="16"/>
          <w:lang w:val="en-GB"/>
        </w:rPr>
        <w:t xml:space="preserve">SendAuthenticationInfoArg </w:t>
      </w:r>
      <w:r w:rsidRPr="00C0071F">
        <w:rPr>
          <w:b w:val="0"/>
          <w:szCs w:val="16"/>
          <w:lang w:val="en-GB"/>
        </w:rPr>
        <w:t>::= SEQUENCE {</w:t>
      </w:r>
    </w:p>
    <w:p w:rsidR="003945A2" w:rsidRPr="00C0071F" w:rsidRDefault="003945A2">
      <w:pPr>
        <w:pStyle w:val="ASN1TABLEmiddle"/>
        <w:rPr>
          <w:szCs w:val="16"/>
          <w:lang w:val="en-GB"/>
        </w:rPr>
      </w:pPr>
      <w:r w:rsidRPr="00C0071F">
        <w:rPr>
          <w:szCs w:val="16"/>
          <w:lang w:val="en-GB"/>
        </w:rPr>
        <w:tab/>
        <w:t>imsi</w:t>
      </w:r>
      <w:r w:rsidRPr="00C0071F">
        <w:rPr>
          <w:szCs w:val="16"/>
          <w:lang w:val="en-GB"/>
        </w:rPr>
        <w:tab/>
      </w:r>
      <w:r w:rsidRPr="00C0071F">
        <w:rPr>
          <w:szCs w:val="16"/>
          <w:lang w:val="en-GB"/>
        </w:rPr>
        <w:tab/>
      </w:r>
      <w:r w:rsidRPr="00C0071F">
        <w:rPr>
          <w:szCs w:val="16"/>
          <w:lang w:val="en-GB"/>
        </w:rPr>
        <w:tab/>
        <w:t>[0] IMSI,</w:t>
      </w:r>
    </w:p>
    <w:p w:rsidR="003945A2" w:rsidRPr="00C0071F" w:rsidRDefault="003945A2">
      <w:pPr>
        <w:pStyle w:val="ASN1TABLEmiddle"/>
        <w:rPr>
          <w:szCs w:val="16"/>
          <w:lang w:val="en-GB"/>
        </w:rPr>
      </w:pPr>
      <w:r w:rsidRPr="00C0071F">
        <w:rPr>
          <w:szCs w:val="16"/>
          <w:lang w:val="en-GB"/>
        </w:rPr>
        <w:tab/>
        <w:t>numberOfRequestedVectors</w:t>
      </w:r>
      <w:r w:rsidRPr="00C0071F">
        <w:rPr>
          <w:szCs w:val="16"/>
          <w:lang w:val="en-GB"/>
        </w:rPr>
        <w:tab/>
        <w:t>NumberOfRequestedVectors,</w:t>
      </w:r>
    </w:p>
    <w:p w:rsidR="003945A2" w:rsidRPr="00C0071F" w:rsidRDefault="003945A2">
      <w:pPr>
        <w:pStyle w:val="ASN1TABLEmiddle"/>
        <w:rPr>
          <w:szCs w:val="16"/>
          <w:lang w:val="en-GB"/>
        </w:rPr>
      </w:pPr>
      <w:r w:rsidRPr="00C0071F">
        <w:rPr>
          <w:szCs w:val="16"/>
          <w:lang w:val="en-GB"/>
        </w:rPr>
        <w:tab/>
        <w:t>segmentationProhibited</w:t>
      </w:r>
      <w:r w:rsidRPr="00C0071F">
        <w:rPr>
          <w:szCs w:val="16"/>
          <w:lang w:val="en-GB"/>
        </w:rPr>
        <w:tab/>
        <w:t>NULL</w:t>
      </w:r>
      <w:r w:rsidRPr="00C0071F">
        <w:rPr>
          <w:szCs w:val="16"/>
          <w:lang w:val="en-GB"/>
        </w:rPr>
        <w:tab/>
      </w:r>
      <w:r w:rsidRPr="00C0071F">
        <w:rPr>
          <w:szCs w:val="16"/>
          <w:lang w:val="en-GB"/>
        </w:rPr>
        <w:tab/>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immediateResponsePreferred</w:t>
      </w:r>
      <w:r w:rsidRPr="00C0071F">
        <w:rPr>
          <w:szCs w:val="16"/>
          <w:lang w:val="en-GB"/>
        </w:rPr>
        <w:tab/>
        <w:t>[1] NULL</w:t>
      </w:r>
      <w:r w:rsidRPr="00C0071F">
        <w:rPr>
          <w:szCs w:val="16"/>
          <w:lang w:val="en-GB"/>
        </w:rPr>
        <w:tab/>
      </w:r>
      <w:r w:rsidRPr="00C0071F">
        <w:rPr>
          <w:szCs w:val="16"/>
          <w:lang w:val="en-GB"/>
        </w:rPr>
        <w:tab/>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re-synchronisationInfo</w:t>
      </w:r>
      <w:r w:rsidRPr="00C0071F">
        <w:rPr>
          <w:szCs w:val="16"/>
          <w:lang w:val="en-GB"/>
        </w:rPr>
        <w:tab/>
        <w:t>Re-synchronisationInfo</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extensionContainer</w:t>
      </w:r>
      <w:r w:rsidRPr="00C0071F">
        <w:rPr>
          <w:szCs w:val="16"/>
          <w:lang w:val="en-GB"/>
        </w:rPr>
        <w:tab/>
        <w:t>[2] ExtensionContainer</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w:t>
      </w:r>
    </w:p>
    <w:p w:rsidR="003945A2" w:rsidRPr="00C0071F" w:rsidRDefault="003945A2">
      <w:pPr>
        <w:pStyle w:val="ASN1TABLEmiddle"/>
        <w:rPr>
          <w:szCs w:val="16"/>
          <w:lang w:val="en-GB"/>
        </w:rPr>
      </w:pPr>
      <w:r w:rsidRPr="00C0071F">
        <w:rPr>
          <w:szCs w:val="16"/>
          <w:lang w:val="en-GB"/>
        </w:rPr>
        <w:tab/>
        <w:t>requestingNodeType</w:t>
      </w:r>
      <w:r w:rsidRPr="00C0071F">
        <w:rPr>
          <w:szCs w:val="16"/>
          <w:lang w:val="en-GB"/>
        </w:rPr>
        <w:tab/>
        <w:t>[3] RequestingNodeType</w:t>
      </w:r>
      <w:r w:rsidRPr="00C0071F">
        <w:rPr>
          <w:szCs w:val="16"/>
          <w:lang w:val="en-GB"/>
        </w:rPr>
        <w:tab/>
        <w:t>OPTIONAL,</w:t>
      </w:r>
    </w:p>
    <w:p w:rsidR="006A08E8" w:rsidRPr="00C0071F" w:rsidRDefault="003945A2" w:rsidP="006A08E8">
      <w:pPr>
        <w:pStyle w:val="ASN1TABLEmiddle"/>
        <w:rPr>
          <w:szCs w:val="16"/>
          <w:lang w:val="en-GB"/>
        </w:rPr>
      </w:pPr>
      <w:r w:rsidRPr="00C0071F">
        <w:rPr>
          <w:szCs w:val="16"/>
          <w:lang w:val="en-GB"/>
        </w:rPr>
        <w:tab/>
        <w:t>requestingPLMN-Id</w:t>
      </w:r>
      <w:r w:rsidRPr="00C0071F">
        <w:rPr>
          <w:szCs w:val="16"/>
          <w:lang w:val="en-GB"/>
        </w:rPr>
        <w:tab/>
        <w:t>[4] PLMN-Id</w:t>
      </w:r>
      <w:r w:rsidRPr="00C0071F">
        <w:rPr>
          <w:szCs w:val="16"/>
          <w:lang w:val="en-GB"/>
        </w:rPr>
        <w:tab/>
        <w:t>OPTIONAL</w:t>
      </w:r>
      <w:r w:rsidR="00A86475" w:rsidRPr="00C0071F">
        <w:rPr>
          <w:szCs w:val="16"/>
          <w:lang w:val="en-GB"/>
        </w:rPr>
        <w:t>,</w:t>
      </w:r>
    </w:p>
    <w:p w:rsidR="006A08E8" w:rsidRPr="00C0071F" w:rsidRDefault="006A08E8" w:rsidP="006A08E8">
      <w:pPr>
        <w:pStyle w:val="ASN1TABLEmiddle"/>
        <w:rPr>
          <w:szCs w:val="16"/>
          <w:lang w:val="en-GB"/>
        </w:rPr>
      </w:pPr>
      <w:r w:rsidRPr="00C0071F">
        <w:rPr>
          <w:szCs w:val="16"/>
          <w:lang w:val="en-GB"/>
        </w:rPr>
        <w:tab/>
        <w:t>numberOfRequestedAdditional-Vectors</w:t>
      </w:r>
      <w:r w:rsidRPr="00C0071F">
        <w:rPr>
          <w:szCs w:val="16"/>
          <w:lang w:val="en-GB"/>
        </w:rPr>
        <w:tab/>
        <w:t>[5] NumberOfRequestedVectors</w:t>
      </w:r>
      <w:r w:rsidRPr="00C0071F">
        <w:rPr>
          <w:szCs w:val="16"/>
          <w:lang w:val="en-GB"/>
        </w:rPr>
        <w:tab/>
        <w:t>OPTIONAL,</w:t>
      </w:r>
    </w:p>
    <w:p w:rsidR="001169F4" w:rsidRPr="00C0071F" w:rsidRDefault="006A08E8" w:rsidP="001169F4">
      <w:pPr>
        <w:pStyle w:val="ASN1TABLEmiddle"/>
        <w:rPr>
          <w:szCs w:val="16"/>
          <w:lang w:val="en-GB"/>
        </w:rPr>
      </w:pPr>
      <w:r w:rsidRPr="00C0071F">
        <w:rPr>
          <w:szCs w:val="16"/>
          <w:lang w:val="en-GB"/>
        </w:rPr>
        <w:tab/>
        <w:t>additionalVectorsAreForEPS</w:t>
      </w:r>
      <w:r w:rsidRPr="00C0071F">
        <w:rPr>
          <w:szCs w:val="16"/>
          <w:lang w:val="en-GB"/>
        </w:rPr>
        <w:tab/>
        <w:t>[6] NULL</w:t>
      </w:r>
      <w:r w:rsidRPr="00C0071F">
        <w:rPr>
          <w:szCs w:val="16"/>
          <w:lang w:val="en-GB"/>
        </w:rPr>
        <w:tab/>
      </w:r>
      <w:r w:rsidRPr="00C0071F">
        <w:rPr>
          <w:szCs w:val="16"/>
          <w:lang w:val="en-GB"/>
        </w:rPr>
        <w:tab/>
        <w:t>OPTIONAL</w:t>
      </w:r>
      <w:r w:rsidR="001169F4" w:rsidRPr="00C0071F">
        <w:rPr>
          <w:szCs w:val="16"/>
          <w:lang w:val="en-GB"/>
        </w:rPr>
        <w:t>,</w:t>
      </w:r>
    </w:p>
    <w:p w:rsidR="003945A2" w:rsidRPr="00C0071F" w:rsidRDefault="001169F4" w:rsidP="001169F4">
      <w:pPr>
        <w:pStyle w:val="ASN1TABLEmiddle"/>
        <w:rPr>
          <w:b/>
          <w:szCs w:val="16"/>
          <w:lang w:val="en-GB"/>
        </w:rPr>
      </w:pPr>
      <w:r w:rsidRPr="00C0071F">
        <w:rPr>
          <w:szCs w:val="16"/>
          <w:lang w:val="en-GB"/>
        </w:rPr>
        <w:tab/>
        <w:t>ueUsageTypeRequestIndication</w:t>
      </w:r>
      <w:r w:rsidRPr="00C0071F">
        <w:rPr>
          <w:szCs w:val="16"/>
          <w:lang w:val="en-GB"/>
        </w:rPr>
        <w:tab/>
        <w:t>[7] NULL</w:t>
      </w:r>
      <w:r w:rsidRPr="00C0071F">
        <w:rPr>
          <w:szCs w:val="16"/>
          <w:lang w:val="en-GB"/>
        </w:rPr>
        <w:tab/>
      </w:r>
      <w:r w:rsidRPr="00C0071F">
        <w:rPr>
          <w:szCs w:val="16"/>
          <w:lang w:val="en-GB"/>
        </w:rPr>
        <w:tab/>
        <w:t>OPTIONAL</w:t>
      </w:r>
      <w:r w:rsidR="003945A2" w:rsidRPr="00C0071F">
        <w:rPr>
          <w:szCs w:val="16"/>
          <w:lang w:val="en-GB"/>
        </w:rPr>
        <w:t xml:space="preserve"> }</w:t>
      </w:r>
      <w:r w:rsidR="003945A2" w:rsidRPr="00C0071F">
        <w:rPr>
          <w:szCs w:val="16"/>
          <w:lang w:val="en-GB"/>
        </w:rPr>
        <w:tab/>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p>
    <w:p w:rsidR="003945A2" w:rsidRPr="00C0071F" w:rsidRDefault="003945A2">
      <w:pPr>
        <w:pStyle w:val="ASN1TABLEbeginend"/>
        <w:widowControl/>
        <w:rPr>
          <w:b w:val="0"/>
          <w:szCs w:val="16"/>
          <w:lang w:val="en-GB"/>
        </w:rPr>
      </w:pPr>
      <w:r w:rsidRPr="00C0071F">
        <w:rPr>
          <w:szCs w:val="16"/>
          <w:lang w:val="en-GB"/>
        </w:rPr>
        <w:t xml:space="preserve">NumberOfRequestedVectors </w:t>
      </w:r>
      <w:r w:rsidRPr="00C0071F">
        <w:rPr>
          <w:b w:val="0"/>
          <w:szCs w:val="16"/>
          <w:lang w:val="en-GB"/>
        </w:rPr>
        <w:t>::= INTEGER (1..5)</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szCs w:val="16"/>
          <w:lang w:val="en-GB"/>
        </w:rPr>
        <w:t xml:space="preserve">Re-synchronisationInfo </w:t>
      </w:r>
      <w:r w:rsidRPr="00C0071F">
        <w:rPr>
          <w:b w:val="0"/>
          <w:szCs w:val="16"/>
          <w:lang w:val="en-GB"/>
        </w:rPr>
        <w:t>::= SEQUENCE {</w:t>
      </w:r>
    </w:p>
    <w:p w:rsidR="003945A2" w:rsidRPr="00C0071F" w:rsidRDefault="003945A2">
      <w:pPr>
        <w:pStyle w:val="ASN1TABLEmiddle"/>
        <w:rPr>
          <w:szCs w:val="16"/>
          <w:lang w:val="en-GB"/>
        </w:rPr>
      </w:pPr>
      <w:r w:rsidRPr="00C0071F">
        <w:rPr>
          <w:szCs w:val="16"/>
          <w:lang w:val="en-GB"/>
        </w:rPr>
        <w:tab/>
        <w:t>rand</w:t>
      </w:r>
      <w:r w:rsidRPr="00C0071F">
        <w:rPr>
          <w:szCs w:val="16"/>
          <w:lang w:val="en-GB"/>
        </w:rPr>
        <w:tab/>
      </w:r>
      <w:r w:rsidRPr="00C0071F">
        <w:rPr>
          <w:szCs w:val="16"/>
          <w:lang w:val="en-GB"/>
        </w:rPr>
        <w:tab/>
      </w:r>
      <w:r w:rsidRPr="00C0071F">
        <w:rPr>
          <w:szCs w:val="16"/>
          <w:lang w:val="en-GB"/>
        </w:rPr>
        <w:tab/>
        <w:t>RAND,</w:t>
      </w:r>
    </w:p>
    <w:p w:rsidR="003945A2" w:rsidRPr="00C0071F" w:rsidRDefault="003945A2">
      <w:pPr>
        <w:pStyle w:val="ASN1TABLEmiddle"/>
        <w:rPr>
          <w:szCs w:val="16"/>
          <w:lang w:val="en-GB"/>
        </w:rPr>
      </w:pPr>
      <w:r w:rsidRPr="00C0071F">
        <w:rPr>
          <w:szCs w:val="16"/>
          <w:lang w:val="en-GB"/>
        </w:rPr>
        <w:tab/>
        <w:t>auts</w:t>
      </w:r>
      <w:r w:rsidRPr="00C0071F">
        <w:rPr>
          <w:szCs w:val="16"/>
          <w:lang w:val="en-GB"/>
        </w:rPr>
        <w:tab/>
      </w:r>
      <w:r w:rsidRPr="00C0071F">
        <w:rPr>
          <w:szCs w:val="16"/>
          <w:lang w:val="en-GB"/>
        </w:rPr>
        <w:tab/>
      </w:r>
      <w:r w:rsidRPr="00C0071F">
        <w:rPr>
          <w:szCs w:val="16"/>
          <w:lang w:val="en-GB"/>
        </w:rPr>
        <w:tab/>
        <w:t>AUTS,</w:t>
      </w:r>
    </w:p>
    <w:p w:rsidR="003945A2" w:rsidRPr="00C0071F" w:rsidRDefault="003945A2">
      <w:pPr>
        <w:pStyle w:val="ASN1TABLEmiddle"/>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end"/>
        <w:widowControl/>
        <w:rPr>
          <w:b w:val="0"/>
          <w:szCs w:val="16"/>
          <w:lang w:val="en-GB"/>
        </w:rPr>
      </w:pPr>
      <w:r w:rsidRPr="00C0071F">
        <w:rPr>
          <w:szCs w:val="16"/>
          <w:lang w:val="en-GB"/>
        </w:rPr>
        <w:t xml:space="preserve">SendAuthenticationInfoRes </w:t>
      </w:r>
      <w:r w:rsidRPr="00C0071F">
        <w:rPr>
          <w:b w:val="0"/>
          <w:szCs w:val="16"/>
          <w:lang w:val="en-GB"/>
        </w:rPr>
        <w:t>::= [3] SEQUENCE {</w:t>
      </w:r>
    </w:p>
    <w:p w:rsidR="003945A2" w:rsidRPr="00C0071F" w:rsidRDefault="003945A2">
      <w:pPr>
        <w:pStyle w:val="ASN1TABLEbeginend"/>
        <w:widowControl/>
        <w:rPr>
          <w:b w:val="0"/>
          <w:szCs w:val="16"/>
          <w:lang w:val="en-GB"/>
        </w:rPr>
      </w:pPr>
      <w:r w:rsidRPr="00C0071F">
        <w:rPr>
          <w:b w:val="0"/>
          <w:szCs w:val="16"/>
          <w:lang w:val="en-GB"/>
        </w:rPr>
        <w:tab/>
        <w:t>authenticationSetList</w:t>
      </w:r>
      <w:r w:rsidRPr="00C0071F">
        <w:rPr>
          <w:b w:val="0"/>
          <w:szCs w:val="16"/>
          <w:lang w:val="en-GB"/>
        </w:rPr>
        <w:tab/>
        <w:t xml:space="preserve">AuthenticationSetList </w:t>
      </w:r>
      <w:r w:rsidRPr="00C0071F">
        <w:rPr>
          <w:b w:val="0"/>
          <w:szCs w:val="16"/>
          <w:lang w:val="en-GB"/>
        </w:rPr>
        <w:tab/>
        <w:t>OPTIONAL,</w:t>
      </w:r>
    </w:p>
    <w:p w:rsidR="003945A2" w:rsidRPr="00C0071F" w:rsidRDefault="003945A2">
      <w:pPr>
        <w:pStyle w:val="ASN1TABLEbeginend"/>
        <w:widowControl/>
        <w:rPr>
          <w:b w:val="0"/>
          <w:szCs w:val="16"/>
          <w:lang w:val="en-GB"/>
        </w:rPr>
      </w:pPr>
      <w:r w:rsidRPr="00C0071F">
        <w:rPr>
          <w:b w:val="0"/>
          <w:szCs w:val="16"/>
          <w:lang w:val="en-GB"/>
        </w:rPr>
        <w:tab/>
        <w:t>extensionContainer</w:t>
      </w:r>
      <w:r w:rsidRPr="00C0071F">
        <w:rPr>
          <w:b w:val="0"/>
          <w:szCs w:val="16"/>
          <w:lang w:val="en-GB"/>
        </w:rPr>
        <w:tab/>
        <w:t>ExtensionContainer</w:t>
      </w:r>
      <w:r w:rsidRPr="00C0071F">
        <w:rPr>
          <w:b w:val="0"/>
          <w:szCs w:val="16"/>
          <w:lang w:val="en-GB"/>
        </w:rPr>
        <w:tab/>
        <w:t>OPTIONAL,</w:t>
      </w:r>
    </w:p>
    <w:p w:rsidR="006A08E8" w:rsidRPr="00C0071F" w:rsidRDefault="003945A2" w:rsidP="006A08E8">
      <w:pPr>
        <w:pStyle w:val="ASN1TABLEbeginend"/>
        <w:widowControl/>
        <w:rPr>
          <w:b w:val="0"/>
          <w:szCs w:val="16"/>
          <w:lang w:val="en-GB"/>
        </w:rPr>
      </w:pPr>
      <w:r w:rsidRPr="00C0071F">
        <w:rPr>
          <w:b w:val="0"/>
          <w:szCs w:val="16"/>
          <w:lang w:val="en-GB"/>
        </w:rPr>
        <w:tab/>
        <w:t>...</w:t>
      </w:r>
      <w:r w:rsidR="006A08E8" w:rsidRPr="00C0071F">
        <w:rPr>
          <w:b w:val="0"/>
          <w:szCs w:val="16"/>
          <w:lang w:val="en-GB"/>
        </w:rPr>
        <w:t>,</w:t>
      </w:r>
    </w:p>
    <w:p w:rsidR="001169F4" w:rsidRPr="00C0071F" w:rsidRDefault="006A08E8" w:rsidP="001169F4">
      <w:pPr>
        <w:pStyle w:val="ASN1TABLEbeginend"/>
        <w:widowControl/>
        <w:rPr>
          <w:b w:val="0"/>
          <w:szCs w:val="16"/>
          <w:lang w:val="en-GB"/>
        </w:rPr>
      </w:pPr>
      <w:r w:rsidRPr="00C0071F">
        <w:rPr>
          <w:b w:val="0"/>
          <w:szCs w:val="16"/>
          <w:lang w:val="en-GB"/>
        </w:rPr>
        <w:tab/>
        <w:t>eps-AuthenticationSetList</w:t>
      </w:r>
      <w:r w:rsidRPr="00C0071F">
        <w:rPr>
          <w:b w:val="0"/>
          <w:szCs w:val="16"/>
          <w:lang w:val="en-GB"/>
        </w:rPr>
        <w:tab/>
        <w:t>[</w:t>
      </w:r>
      <w:r w:rsidR="00E45670" w:rsidRPr="00C0071F">
        <w:rPr>
          <w:b w:val="0"/>
          <w:szCs w:val="16"/>
          <w:lang w:val="en-GB"/>
        </w:rPr>
        <w:t>2</w:t>
      </w:r>
      <w:r w:rsidRPr="00C0071F">
        <w:rPr>
          <w:b w:val="0"/>
          <w:szCs w:val="16"/>
          <w:lang w:val="en-GB"/>
        </w:rPr>
        <w:t>] EPS-AuthenticationSetList</w:t>
      </w:r>
      <w:r w:rsidRPr="00C0071F">
        <w:rPr>
          <w:b w:val="0"/>
          <w:szCs w:val="16"/>
          <w:lang w:val="en-GB"/>
        </w:rPr>
        <w:tab/>
        <w:t>OPTIONAL</w:t>
      </w:r>
      <w:r w:rsidR="001169F4" w:rsidRPr="00C0071F">
        <w:rPr>
          <w:b w:val="0"/>
          <w:szCs w:val="16"/>
          <w:lang w:val="en-GB"/>
        </w:rPr>
        <w:t>,</w:t>
      </w:r>
    </w:p>
    <w:p w:rsidR="003945A2" w:rsidRPr="00C0071F" w:rsidRDefault="001169F4" w:rsidP="001169F4">
      <w:pPr>
        <w:pStyle w:val="ASN1TABLEbeginend"/>
        <w:widowControl/>
        <w:rPr>
          <w:b w:val="0"/>
          <w:szCs w:val="16"/>
          <w:lang w:val="en-GB"/>
        </w:rPr>
      </w:pPr>
      <w:r w:rsidRPr="00C0071F">
        <w:rPr>
          <w:b w:val="0"/>
          <w:szCs w:val="16"/>
          <w:lang w:val="en-GB"/>
        </w:rPr>
        <w:tab/>
        <w:t>ueUsageType</w:t>
      </w:r>
      <w:r w:rsidRPr="00C0071F">
        <w:rPr>
          <w:b w:val="0"/>
          <w:szCs w:val="16"/>
          <w:lang w:val="en-GB"/>
        </w:rPr>
        <w:tab/>
        <w:t>[3] UE-UsageType</w:t>
      </w:r>
      <w:r w:rsidRPr="00C0071F">
        <w:rPr>
          <w:b w:val="0"/>
          <w:szCs w:val="16"/>
          <w:lang w:val="en-GB"/>
        </w:rPr>
        <w:tab/>
        <w:t>OPTIONAL</w:t>
      </w:r>
      <w:r w:rsidR="006A08E8" w:rsidRPr="00C0071F">
        <w:rPr>
          <w:b w:val="0"/>
          <w:szCs w:val="16"/>
          <w:lang w:val="en-GB"/>
        </w:rPr>
        <w:t xml:space="preserve"> </w:t>
      </w:r>
      <w:r w:rsidR="003945A2" w:rsidRPr="00C0071F">
        <w:rPr>
          <w:b w:val="0"/>
          <w:szCs w:val="16"/>
          <w:lang w:val="en-GB"/>
        </w:rPr>
        <w:t>}</w:t>
      </w:r>
    </w:p>
    <w:p w:rsidR="006A08E8" w:rsidRPr="00C0071F" w:rsidRDefault="006A08E8" w:rsidP="006A08E8">
      <w:pPr>
        <w:pStyle w:val="ASN1Source"/>
        <w:widowControl/>
        <w:rPr>
          <w:szCs w:val="16"/>
          <w:lang w:val="en-GB"/>
        </w:rPr>
      </w:pPr>
    </w:p>
    <w:p w:rsidR="006A08E8" w:rsidRPr="00C0071F" w:rsidRDefault="006A08E8" w:rsidP="006A08E8">
      <w:pPr>
        <w:pStyle w:val="ASN1TABLEbegin"/>
        <w:widowControl/>
        <w:rPr>
          <w:b w:val="0"/>
          <w:szCs w:val="16"/>
          <w:lang w:val="en-GB"/>
        </w:rPr>
      </w:pPr>
      <w:r w:rsidRPr="00C0071F">
        <w:rPr>
          <w:szCs w:val="16"/>
          <w:lang w:val="en-GB"/>
        </w:rPr>
        <w:t xml:space="preserve">EPS-AuthenticationSetList </w:t>
      </w:r>
      <w:r w:rsidRPr="00C0071F">
        <w:rPr>
          <w:b w:val="0"/>
          <w:szCs w:val="16"/>
          <w:lang w:val="en-GB"/>
        </w:rPr>
        <w:t>::= SEQUENCE SIZE (1..5) OF</w:t>
      </w:r>
    </w:p>
    <w:p w:rsidR="006A08E8" w:rsidRPr="00C0071F" w:rsidRDefault="006A08E8" w:rsidP="006A08E8">
      <w:pPr>
        <w:pStyle w:val="ASN1TABLEend"/>
        <w:widowControl/>
        <w:rPr>
          <w:szCs w:val="16"/>
          <w:lang w:val="en-GB"/>
        </w:rPr>
      </w:pPr>
      <w:r w:rsidRPr="00C0071F">
        <w:rPr>
          <w:szCs w:val="16"/>
          <w:lang w:val="en-GB"/>
        </w:rPr>
        <w:tab/>
      </w:r>
      <w:r w:rsidRPr="00C0071F">
        <w:rPr>
          <w:szCs w:val="16"/>
          <w:lang w:val="en-GB"/>
        </w:rPr>
        <w:tab/>
      </w:r>
      <w:r w:rsidRPr="00C0071F">
        <w:rPr>
          <w:szCs w:val="16"/>
          <w:lang w:val="en-GB"/>
        </w:rPr>
        <w:tab/>
      </w:r>
      <w:r w:rsidRPr="00C0071F">
        <w:rPr>
          <w:szCs w:val="16"/>
          <w:lang w:val="en-GB"/>
        </w:rPr>
        <w:tab/>
        <w:t>EPC-AV</w:t>
      </w:r>
    </w:p>
    <w:p w:rsidR="001169F4" w:rsidRPr="00C0071F" w:rsidRDefault="001169F4" w:rsidP="001169F4">
      <w:pPr>
        <w:pStyle w:val="ASN1Source"/>
        <w:widowControl/>
        <w:rPr>
          <w:szCs w:val="16"/>
          <w:lang w:val="en-GB"/>
        </w:rPr>
      </w:pPr>
    </w:p>
    <w:p w:rsidR="001169F4" w:rsidRPr="00C0071F" w:rsidRDefault="001169F4" w:rsidP="001169F4">
      <w:pPr>
        <w:pStyle w:val="ASN1TABLEbegin"/>
        <w:widowControl/>
        <w:rPr>
          <w:b w:val="0"/>
          <w:szCs w:val="16"/>
          <w:lang w:val="en-GB"/>
        </w:rPr>
      </w:pPr>
      <w:r w:rsidRPr="00C0071F">
        <w:rPr>
          <w:szCs w:val="16"/>
          <w:lang w:val="en-GB"/>
        </w:rPr>
        <w:t>UE-UsageType</w:t>
      </w:r>
      <w:r w:rsidRPr="00C0071F">
        <w:rPr>
          <w:b w:val="0"/>
          <w:szCs w:val="16"/>
          <w:lang w:val="en-GB"/>
        </w:rPr>
        <w:t>::= OCTET STRING (SIZE (4))</w:t>
      </w:r>
    </w:p>
    <w:p w:rsidR="001169F4" w:rsidRPr="00C0071F" w:rsidRDefault="001169F4" w:rsidP="001169F4">
      <w:pPr>
        <w:pStyle w:val="ASN1TABLEmiddle"/>
        <w:rPr>
          <w:i/>
          <w:iCs/>
          <w:lang w:val="en-GB"/>
        </w:rPr>
      </w:pPr>
      <w:r w:rsidRPr="00C0071F">
        <w:rPr>
          <w:i/>
          <w:iCs/>
          <w:lang w:val="en-GB"/>
        </w:rPr>
        <w:tab/>
        <w:t xml:space="preserve">-- octets are coded as defined in 3GPP TS 29.272 [144] </w:t>
      </w:r>
    </w:p>
    <w:p w:rsidR="006A08E8" w:rsidRPr="00C0071F" w:rsidRDefault="006A08E8" w:rsidP="006A08E8">
      <w:pPr>
        <w:pStyle w:val="ASN1Source"/>
        <w:widowControl/>
        <w:rPr>
          <w:szCs w:val="16"/>
          <w:lang w:val="en-GB"/>
        </w:rPr>
      </w:pPr>
    </w:p>
    <w:p w:rsidR="006A08E8" w:rsidRPr="00C0071F" w:rsidRDefault="006A08E8" w:rsidP="006A08E8">
      <w:pPr>
        <w:pStyle w:val="ASN1TABLEbegin"/>
        <w:widowControl/>
        <w:rPr>
          <w:b w:val="0"/>
          <w:szCs w:val="16"/>
          <w:lang w:val="en-GB"/>
        </w:rPr>
      </w:pPr>
      <w:r w:rsidRPr="00C0071F">
        <w:rPr>
          <w:szCs w:val="16"/>
          <w:lang w:val="en-GB"/>
        </w:rPr>
        <w:t xml:space="preserve">EPC-AV </w:t>
      </w:r>
      <w:r w:rsidRPr="00C0071F">
        <w:rPr>
          <w:b w:val="0"/>
          <w:szCs w:val="16"/>
          <w:lang w:val="en-GB"/>
        </w:rPr>
        <w:t>::= SEQUENCE {</w:t>
      </w:r>
    </w:p>
    <w:p w:rsidR="006A08E8" w:rsidRPr="00C0071F" w:rsidRDefault="006A08E8" w:rsidP="006A08E8">
      <w:pPr>
        <w:pStyle w:val="ASN1TABLEmiddle"/>
        <w:widowControl/>
        <w:rPr>
          <w:szCs w:val="16"/>
          <w:lang w:val="en-GB"/>
        </w:rPr>
      </w:pPr>
      <w:r w:rsidRPr="00C0071F">
        <w:rPr>
          <w:szCs w:val="16"/>
          <w:lang w:val="en-GB"/>
        </w:rPr>
        <w:tab/>
        <w:t>rand</w:t>
      </w:r>
      <w:r w:rsidRPr="00C0071F">
        <w:rPr>
          <w:szCs w:val="16"/>
          <w:lang w:val="en-GB"/>
        </w:rPr>
        <w:tab/>
      </w:r>
      <w:r w:rsidRPr="00C0071F">
        <w:rPr>
          <w:szCs w:val="16"/>
          <w:lang w:val="en-GB"/>
        </w:rPr>
        <w:tab/>
      </w:r>
      <w:r w:rsidRPr="00C0071F">
        <w:rPr>
          <w:szCs w:val="16"/>
          <w:lang w:val="en-GB"/>
        </w:rPr>
        <w:tab/>
        <w:t>RAND,</w:t>
      </w:r>
    </w:p>
    <w:p w:rsidR="006A08E8" w:rsidRPr="00C0071F" w:rsidRDefault="006A08E8" w:rsidP="006A08E8">
      <w:pPr>
        <w:pStyle w:val="ASN1TABLEmiddle"/>
        <w:widowControl/>
        <w:rPr>
          <w:szCs w:val="16"/>
          <w:lang w:val="en-GB"/>
        </w:rPr>
      </w:pPr>
      <w:r w:rsidRPr="00C0071F">
        <w:rPr>
          <w:szCs w:val="16"/>
          <w:lang w:val="en-GB"/>
        </w:rPr>
        <w:tab/>
        <w:t>xres</w:t>
      </w:r>
      <w:r w:rsidRPr="00C0071F">
        <w:rPr>
          <w:szCs w:val="16"/>
          <w:lang w:val="en-GB"/>
        </w:rPr>
        <w:tab/>
      </w:r>
      <w:r w:rsidRPr="00C0071F">
        <w:rPr>
          <w:szCs w:val="16"/>
          <w:lang w:val="en-GB"/>
        </w:rPr>
        <w:tab/>
      </w:r>
      <w:r w:rsidRPr="00C0071F">
        <w:rPr>
          <w:szCs w:val="16"/>
          <w:lang w:val="en-GB"/>
        </w:rPr>
        <w:tab/>
        <w:t>XRES,</w:t>
      </w:r>
    </w:p>
    <w:p w:rsidR="006A08E8" w:rsidRPr="00C0071F" w:rsidRDefault="006A08E8" w:rsidP="006A08E8">
      <w:pPr>
        <w:pStyle w:val="ASN1TABLEmiddle"/>
        <w:widowControl/>
        <w:rPr>
          <w:szCs w:val="16"/>
          <w:lang w:val="en-GB"/>
        </w:rPr>
      </w:pPr>
      <w:r w:rsidRPr="00C0071F">
        <w:rPr>
          <w:szCs w:val="16"/>
          <w:lang w:val="en-GB"/>
        </w:rPr>
        <w:tab/>
        <w:t>autn</w:t>
      </w:r>
      <w:r w:rsidRPr="00C0071F">
        <w:rPr>
          <w:szCs w:val="16"/>
          <w:lang w:val="en-GB"/>
        </w:rPr>
        <w:tab/>
      </w:r>
      <w:r w:rsidRPr="00C0071F">
        <w:rPr>
          <w:szCs w:val="16"/>
          <w:lang w:val="en-GB"/>
        </w:rPr>
        <w:tab/>
      </w:r>
      <w:r w:rsidRPr="00C0071F">
        <w:rPr>
          <w:szCs w:val="16"/>
          <w:lang w:val="en-GB"/>
        </w:rPr>
        <w:tab/>
        <w:t>AUTN,</w:t>
      </w:r>
    </w:p>
    <w:p w:rsidR="006A08E8" w:rsidRPr="00C0071F" w:rsidRDefault="006A08E8" w:rsidP="006A08E8">
      <w:pPr>
        <w:pStyle w:val="ASN1TABLEmiddle"/>
        <w:widowControl/>
        <w:rPr>
          <w:szCs w:val="16"/>
          <w:lang w:val="en-GB"/>
        </w:rPr>
      </w:pPr>
      <w:r w:rsidRPr="00C0071F">
        <w:rPr>
          <w:szCs w:val="16"/>
          <w:lang w:val="en-GB"/>
        </w:rPr>
        <w:tab/>
        <w:t>kasme</w:t>
      </w:r>
      <w:r w:rsidRPr="00C0071F">
        <w:rPr>
          <w:szCs w:val="16"/>
          <w:lang w:val="en-GB"/>
        </w:rPr>
        <w:tab/>
      </w:r>
      <w:r w:rsidRPr="00C0071F">
        <w:rPr>
          <w:szCs w:val="16"/>
          <w:lang w:val="en-GB"/>
        </w:rPr>
        <w:tab/>
        <w:t>KASME,</w:t>
      </w:r>
    </w:p>
    <w:p w:rsidR="006A08E8" w:rsidRPr="00C0071F" w:rsidRDefault="006A08E8" w:rsidP="006A08E8">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6A08E8" w:rsidRPr="00C0071F" w:rsidRDefault="006A08E8" w:rsidP="006A08E8">
      <w:pPr>
        <w:pStyle w:val="ASN1TABLEmiddle"/>
        <w:widowControl/>
        <w:rPr>
          <w:szCs w:val="16"/>
          <w:lang w:val="en-GB"/>
        </w:rPr>
      </w:pPr>
      <w:r w:rsidRPr="00C0071F">
        <w:rPr>
          <w:szCs w:val="16"/>
          <w:lang w:val="en-GB"/>
        </w:rPr>
        <w:tab/>
        <w:t>...}</w:t>
      </w:r>
    </w:p>
    <w:p w:rsidR="006A08E8" w:rsidRPr="00C0071F" w:rsidRDefault="006A08E8" w:rsidP="006A08E8">
      <w:pPr>
        <w:pStyle w:val="ASN1Source"/>
        <w:widowControl/>
        <w:rPr>
          <w:szCs w:val="16"/>
          <w:lang w:val="en-GB"/>
        </w:rPr>
      </w:pPr>
    </w:p>
    <w:p w:rsidR="006A08E8" w:rsidRPr="00C0071F" w:rsidRDefault="006A08E8" w:rsidP="006A08E8">
      <w:pPr>
        <w:pStyle w:val="ASN1TABLEbeginend"/>
        <w:widowControl/>
        <w:rPr>
          <w:b w:val="0"/>
          <w:szCs w:val="16"/>
          <w:lang w:val="en-GB"/>
        </w:rPr>
      </w:pPr>
      <w:r w:rsidRPr="00C0071F">
        <w:rPr>
          <w:szCs w:val="16"/>
          <w:lang w:val="en-GB"/>
        </w:rPr>
        <w:t xml:space="preserve">KASME </w:t>
      </w:r>
      <w:r w:rsidRPr="00C0071F">
        <w:rPr>
          <w:b w:val="0"/>
          <w:szCs w:val="16"/>
          <w:lang w:val="en-GB"/>
        </w:rPr>
        <w:t>::= OCTET STRING (SIZE (</w:t>
      </w:r>
      <w:r w:rsidR="00E9780E" w:rsidRPr="00C0071F">
        <w:rPr>
          <w:b w:val="0"/>
          <w:szCs w:val="16"/>
          <w:lang w:val="en-GB"/>
        </w:rPr>
        <w:t>32</w:t>
      </w:r>
      <w:r w:rsidRPr="00C0071F">
        <w:rPr>
          <w:b w:val="0"/>
          <w:szCs w:val="16"/>
          <w:lang w:val="en-GB"/>
        </w:rPr>
        <w:t>))</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szCs w:val="16"/>
          <w:lang w:val="en-GB"/>
        </w:rPr>
        <w:t xml:space="preserve">RequestingNodeType </w:t>
      </w:r>
      <w:r w:rsidRPr="00C0071F">
        <w:rPr>
          <w:b w:val="0"/>
          <w:szCs w:val="16"/>
          <w:lang w:val="en-GB"/>
        </w:rPr>
        <w:t>::= ENUMERATED {</w:t>
      </w:r>
    </w:p>
    <w:p w:rsidR="003945A2" w:rsidRPr="00C0071F" w:rsidRDefault="003945A2">
      <w:pPr>
        <w:pStyle w:val="ASN1TABLEmiddle"/>
        <w:rPr>
          <w:lang w:val="en-GB"/>
        </w:rPr>
      </w:pPr>
      <w:r w:rsidRPr="00C0071F">
        <w:rPr>
          <w:lang w:val="en-GB"/>
        </w:rPr>
        <w:tab/>
        <w:t>vlr  (0),</w:t>
      </w:r>
    </w:p>
    <w:p w:rsidR="003945A2" w:rsidRPr="00C0071F" w:rsidRDefault="003945A2">
      <w:pPr>
        <w:pStyle w:val="ASN1TABLEmiddle"/>
        <w:rPr>
          <w:lang w:val="en-GB"/>
        </w:rPr>
      </w:pPr>
      <w:r w:rsidRPr="00C0071F">
        <w:rPr>
          <w:lang w:val="en-GB"/>
        </w:rPr>
        <w:tab/>
        <w:t>sgsn  (1),</w:t>
      </w:r>
    </w:p>
    <w:p w:rsidR="001B531E" w:rsidRPr="00C0071F" w:rsidRDefault="003945A2" w:rsidP="001B531E">
      <w:pPr>
        <w:pStyle w:val="ASN1TABLEmiddle"/>
        <w:rPr>
          <w:lang w:val="en-GB"/>
        </w:rPr>
      </w:pPr>
      <w:r w:rsidRPr="00C0071F">
        <w:rPr>
          <w:lang w:val="en-GB"/>
        </w:rPr>
        <w:tab/>
        <w:t>...</w:t>
      </w:r>
      <w:r w:rsidR="001B531E" w:rsidRPr="00C0071F">
        <w:rPr>
          <w:lang w:val="en-GB"/>
        </w:rPr>
        <w:t>,</w:t>
      </w:r>
    </w:p>
    <w:p w:rsidR="001B531E" w:rsidRPr="00C0071F" w:rsidRDefault="001B531E" w:rsidP="001B531E">
      <w:pPr>
        <w:pStyle w:val="ASN1TABLEmiddle"/>
        <w:rPr>
          <w:lang w:val="en-GB"/>
        </w:rPr>
      </w:pPr>
      <w:r w:rsidRPr="00C0071F">
        <w:rPr>
          <w:lang w:val="en-GB"/>
        </w:rPr>
        <w:tab/>
        <w:t>s-cscf  (2),</w:t>
      </w:r>
    </w:p>
    <w:p w:rsidR="001B531E" w:rsidRPr="00C0071F" w:rsidRDefault="001B531E" w:rsidP="001B531E">
      <w:pPr>
        <w:pStyle w:val="ASN1TABLEmiddle"/>
        <w:rPr>
          <w:lang w:val="en-GB"/>
        </w:rPr>
      </w:pPr>
      <w:r w:rsidRPr="00C0071F">
        <w:rPr>
          <w:lang w:val="en-GB"/>
        </w:rPr>
        <w:tab/>
        <w:t>bsf  (3),</w:t>
      </w:r>
    </w:p>
    <w:p w:rsidR="001B531E" w:rsidRPr="00C0071F" w:rsidRDefault="001B531E" w:rsidP="001B531E">
      <w:pPr>
        <w:pStyle w:val="ASN1TABLEmiddle"/>
        <w:rPr>
          <w:lang w:val="en-GB"/>
        </w:rPr>
      </w:pPr>
      <w:r w:rsidRPr="00C0071F">
        <w:rPr>
          <w:lang w:val="en-GB"/>
        </w:rPr>
        <w:tab/>
        <w:t>gan-aaa-server  (4),</w:t>
      </w:r>
    </w:p>
    <w:p w:rsidR="006A08E8" w:rsidRPr="00C0071F" w:rsidRDefault="001B531E" w:rsidP="006A08E8">
      <w:pPr>
        <w:pStyle w:val="ASN1TABLEmiddle"/>
        <w:rPr>
          <w:lang w:val="en-GB"/>
        </w:rPr>
      </w:pPr>
      <w:r w:rsidRPr="00C0071F">
        <w:rPr>
          <w:lang w:val="en-GB"/>
        </w:rPr>
        <w:tab/>
        <w:t>wlan-aaa-server  (5)</w:t>
      </w:r>
      <w:r w:rsidR="006A08E8" w:rsidRPr="00C0071F">
        <w:rPr>
          <w:lang w:val="en-GB"/>
        </w:rPr>
        <w:t>,</w:t>
      </w:r>
    </w:p>
    <w:p w:rsidR="006A08E8" w:rsidRPr="00C0071F" w:rsidRDefault="006A08E8" w:rsidP="006A08E8">
      <w:pPr>
        <w:pStyle w:val="ASN1TABLEmiddle"/>
        <w:rPr>
          <w:lang w:val="en-GB"/>
        </w:rPr>
      </w:pPr>
      <w:r w:rsidRPr="00C0071F">
        <w:rPr>
          <w:lang w:val="en-GB"/>
        </w:rPr>
        <w:tab/>
        <w:t>mme</w:t>
      </w:r>
      <w:r w:rsidRPr="00C0071F">
        <w:rPr>
          <w:lang w:val="en-GB"/>
        </w:rPr>
        <w:tab/>
      </w:r>
      <w:r w:rsidRPr="00C0071F">
        <w:rPr>
          <w:lang w:val="en-GB"/>
        </w:rPr>
        <w:tab/>
        <w:t>(16)</w:t>
      </w:r>
      <w:r w:rsidR="005335E1" w:rsidRPr="00C0071F">
        <w:rPr>
          <w:lang w:val="en-GB"/>
        </w:rPr>
        <w:t>,</w:t>
      </w:r>
    </w:p>
    <w:p w:rsidR="001B531E" w:rsidRPr="00C0071F" w:rsidRDefault="006A08E8" w:rsidP="006A08E8">
      <w:pPr>
        <w:pStyle w:val="ASN1TABLEmiddle"/>
        <w:rPr>
          <w:lang w:val="en-GB"/>
        </w:rPr>
      </w:pPr>
      <w:r w:rsidRPr="00C0071F">
        <w:rPr>
          <w:lang w:val="en-GB"/>
        </w:rPr>
        <w:tab/>
        <w:t>mme-sgsn</w:t>
      </w:r>
      <w:r w:rsidRPr="00C0071F">
        <w:rPr>
          <w:lang w:val="en-GB"/>
        </w:rPr>
        <w:tab/>
        <w:t>(17)</w:t>
      </w:r>
    </w:p>
    <w:p w:rsidR="003945A2" w:rsidRPr="00C0071F" w:rsidRDefault="001B531E" w:rsidP="001B531E">
      <w:pPr>
        <w:pStyle w:val="ASN1TABLEmiddle"/>
        <w:rPr>
          <w:lang w:val="en-GB"/>
        </w:rPr>
      </w:pPr>
      <w:r w:rsidRPr="00C0071F">
        <w:rPr>
          <w:lang w:val="en-GB"/>
        </w:rPr>
        <w:tab/>
      </w:r>
      <w:r w:rsidR="003945A2" w:rsidRPr="00C0071F">
        <w:rPr>
          <w:lang w:val="en-GB"/>
        </w:rPr>
        <w:t>}</w:t>
      </w:r>
    </w:p>
    <w:p w:rsidR="001B531E" w:rsidRPr="00C0071F" w:rsidRDefault="003945A2" w:rsidP="001B531E">
      <w:pPr>
        <w:pStyle w:val="ASN1TABLEmiddle"/>
        <w:rPr>
          <w:i/>
          <w:iCs/>
          <w:lang w:val="en-GB"/>
        </w:rPr>
      </w:pPr>
      <w:r w:rsidRPr="00C0071F">
        <w:rPr>
          <w:i/>
          <w:iCs/>
          <w:lang w:val="en-GB"/>
        </w:rPr>
        <w:tab/>
      </w:r>
      <w:r w:rsidR="001B531E" w:rsidRPr="00C0071F">
        <w:rPr>
          <w:i/>
          <w:iCs/>
          <w:lang w:val="en-GB"/>
        </w:rPr>
        <w:t>-- the values 2, 3, 4 and 5 shall not be used on the MAP-D or Gr interfaces</w:t>
      </w:r>
    </w:p>
    <w:p w:rsidR="003945A2" w:rsidRPr="00C0071F" w:rsidRDefault="001B531E" w:rsidP="001B531E">
      <w:pPr>
        <w:pStyle w:val="ASN1TABLEmiddle"/>
        <w:rPr>
          <w:i/>
          <w:iCs/>
          <w:lang w:val="en-GB"/>
        </w:rPr>
      </w:pPr>
      <w:r w:rsidRPr="00C0071F">
        <w:rPr>
          <w:i/>
          <w:iCs/>
          <w:lang w:val="en-GB"/>
        </w:rPr>
        <w:tab/>
      </w:r>
      <w:r w:rsidR="003945A2" w:rsidRPr="00C0071F">
        <w:rPr>
          <w:i/>
          <w:iCs/>
          <w:lang w:val="en-GB"/>
        </w:rPr>
        <w:t>-- exception handling:</w:t>
      </w:r>
    </w:p>
    <w:p w:rsidR="003945A2" w:rsidRPr="00C0071F" w:rsidRDefault="003945A2">
      <w:pPr>
        <w:pStyle w:val="ASN1TABLEmiddle"/>
        <w:rPr>
          <w:i/>
          <w:iCs/>
          <w:lang w:val="en-GB"/>
        </w:rPr>
      </w:pPr>
      <w:r w:rsidRPr="00C0071F">
        <w:rPr>
          <w:i/>
          <w:iCs/>
          <w:lang w:val="en-GB"/>
        </w:rPr>
        <w:tab/>
        <w:t xml:space="preserve">-- received values in the range </w:t>
      </w:r>
      <w:r w:rsidR="00CE2E6C" w:rsidRPr="00C0071F">
        <w:rPr>
          <w:i/>
          <w:iCs/>
          <w:lang w:val="en-GB"/>
        </w:rPr>
        <w:t>(6</w:t>
      </w:r>
      <w:r w:rsidRPr="00C0071F">
        <w:rPr>
          <w:i/>
          <w:iCs/>
          <w:lang w:val="en-GB"/>
        </w:rPr>
        <w:t>-15</w:t>
      </w:r>
      <w:r w:rsidR="00CE2E6C" w:rsidRPr="00C0071F">
        <w:rPr>
          <w:i/>
          <w:iCs/>
          <w:lang w:val="en-GB"/>
        </w:rPr>
        <w:t>)</w:t>
      </w:r>
      <w:r w:rsidRPr="00C0071F">
        <w:rPr>
          <w:i/>
          <w:iCs/>
          <w:lang w:val="en-GB"/>
        </w:rPr>
        <w:t xml:space="preserve"> shall be treated as "vlr"</w:t>
      </w:r>
    </w:p>
    <w:p w:rsidR="003945A2" w:rsidRPr="00C0071F" w:rsidRDefault="003945A2">
      <w:pPr>
        <w:pStyle w:val="ASN1TABLEmiddle"/>
        <w:rPr>
          <w:i/>
          <w:iCs/>
          <w:lang w:val="en-GB"/>
        </w:rPr>
      </w:pPr>
      <w:r w:rsidRPr="00C0071F">
        <w:rPr>
          <w:i/>
          <w:iCs/>
          <w:lang w:val="en-GB"/>
        </w:rPr>
        <w:tab/>
        <w:t>-- received values greater than 1</w:t>
      </w:r>
      <w:r w:rsidR="006A08E8" w:rsidRPr="00C0071F">
        <w:rPr>
          <w:i/>
          <w:iCs/>
          <w:lang w:val="en-GB"/>
        </w:rPr>
        <w:t>7</w:t>
      </w:r>
      <w:r w:rsidRPr="00C0071F">
        <w:rPr>
          <w:i/>
          <w:iCs/>
          <w:lang w:val="en-GB"/>
        </w:rPr>
        <w:t xml:space="preserve"> shall be treated as "sgsn"</w:t>
      </w: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 equipment management types</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szCs w:val="16"/>
          <w:lang w:val="en-GB"/>
        </w:rPr>
        <w:t xml:space="preserve">CheckIMEI-Arg ::= </w:t>
      </w:r>
      <w:r w:rsidRPr="00C0071F">
        <w:rPr>
          <w:b w:val="0"/>
          <w:szCs w:val="16"/>
          <w:lang w:val="en-GB"/>
        </w:rPr>
        <w:t>SEQUENCE {</w:t>
      </w:r>
    </w:p>
    <w:p w:rsidR="003945A2" w:rsidRPr="00C0071F" w:rsidRDefault="003945A2">
      <w:pPr>
        <w:pStyle w:val="ASN1TABLEmiddle"/>
        <w:rPr>
          <w:szCs w:val="16"/>
          <w:lang w:val="en-GB"/>
        </w:rPr>
      </w:pPr>
      <w:r w:rsidRPr="00C0071F">
        <w:rPr>
          <w:szCs w:val="16"/>
          <w:lang w:val="en-GB"/>
        </w:rPr>
        <w:tab/>
        <w:t>imei</w:t>
      </w:r>
      <w:r w:rsidRPr="00C0071F">
        <w:rPr>
          <w:szCs w:val="16"/>
          <w:lang w:val="en-GB"/>
        </w:rPr>
        <w:tab/>
      </w:r>
      <w:r w:rsidRPr="00C0071F">
        <w:rPr>
          <w:szCs w:val="16"/>
          <w:lang w:val="en-GB"/>
        </w:rPr>
        <w:tab/>
      </w:r>
      <w:r w:rsidRPr="00C0071F">
        <w:rPr>
          <w:szCs w:val="16"/>
          <w:lang w:val="en-GB"/>
        </w:rPr>
        <w:tab/>
        <w:t>IMEI,</w:t>
      </w:r>
    </w:p>
    <w:p w:rsidR="003945A2" w:rsidRPr="00C0071F" w:rsidRDefault="003945A2">
      <w:pPr>
        <w:pStyle w:val="ASN1TABLEmiddle"/>
        <w:rPr>
          <w:szCs w:val="16"/>
          <w:lang w:val="en-GB"/>
        </w:rPr>
      </w:pPr>
      <w:r w:rsidRPr="00C0071F">
        <w:rPr>
          <w:szCs w:val="16"/>
          <w:lang w:val="en-GB"/>
        </w:rPr>
        <w:tab/>
        <w:t>requestedEquipmentInfo</w:t>
      </w:r>
      <w:r w:rsidRPr="00C0071F">
        <w:rPr>
          <w:szCs w:val="16"/>
          <w:lang w:val="en-GB"/>
        </w:rPr>
        <w:tab/>
        <w:t>RequestedEquipmentInfo,</w:t>
      </w:r>
    </w:p>
    <w:p w:rsidR="003945A2" w:rsidRPr="00C0071F" w:rsidRDefault="003945A2">
      <w:pPr>
        <w:pStyle w:val="ASN1TABLEmiddle"/>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szCs w:val="16"/>
          <w:lang w:val="en-GB"/>
        </w:rPr>
        <w:t xml:space="preserve">CheckIMEI-Res ::= </w:t>
      </w:r>
      <w:r w:rsidRPr="00C0071F">
        <w:rPr>
          <w:b w:val="0"/>
          <w:szCs w:val="16"/>
          <w:lang w:val="en-GB"/>
        </w:rPr>
        <w:t>SEQUENCE {</w:t>
      </w:r>
    </w:p>
    <w:p w:rsidR="003945A2" w:rsidRPr="00C0071F" w:rsidRDefault="003945A2">
      <w:pPr>
        <w:pStyle w:val="ASN1TABLEmiddle"/>
        <w:rPr>
          <w:szCs w:val="16"/>
          <w:lang w:val="en-GB"/>
        </w:rPr>
      </w:pPr>
      <w:r w:rsidRPr="00C0071F">
        <w:rPr>
          <w:szCs w:val="16"/>
          <w:lang w:val="en-GB"/>
        </w:rPr>
        <w:tab/>
        <w:t>equipmentStatus</w:t>
      </w:r>
      <w:r w:rsidRPr="00C0071F">
        <w:rPr>
          <w:szCs w:val="16"/>
          <w:lang w:val="en-GB"/>
        </w:rPr>
        <w:tab/>
        <w:t>EquipmentStatus</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bmuef</w:t>
      </w:r>
      <w:r w:rsidRPr="00C0071F">
        <w:rPr>
          <w:szCs w:val="16"/>
          <w:lang w:val="en-GB"/>
        </w:rPr>
        <w:tab/>
      </w:r>
      <w:r w:rsidRPr="00C0071F">
        <w:rPr>
          <w:szCs w:val="16"/>
          <w:lang w:val="en-GB"/>
        </w:rPr>
        <w:tab/>
        <w:t>UESBI-Iu</w:t>
      </w:r>
      <w:r w:rsidRPr="00C0071F">
        <w:rPr>
          <w:szCs w:val="16"/>
          <w:lang w:val="en-GB"/>
        </w:rPr>
        <w:tab/>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extensionContainer</w:t>
      </w:r>
      <w:r w:rsidRPr="00C0071F">
        <w:rPr>
          <w:szCs w:val="16"/>
          <w:lang w:val="en-GB"/>
        </w:rPr>
        <w:tab/>
        <w:t>[0] ExtensionContainer</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RequestedEquipmentInfo</w:t>
      </w:r>
      <w:r w:rsidRPr="00C0071F">
        <w:rPr>
          <w:b w:val="0"/>
          <w:szCs w:val="16"/>
          <w:lang w:val="en-GB"/>
        </w:rPr>
        <w:t>::= BIT STRING {</w:t>
      </w:r>
    </w:p>
    <w:p w:rsidR="003945A2" w:rsidRPr="00C0071F" w:rsidRDefault="003945A2">
      <w:pPr>
        <w:pStyle w:val="ASN1TABLEmiddle"/>
        <w:widowControl/>
        <w:rPr>
          <w:szCs w:val="16"/>
          <w:lang w:val="en-GB"/>
        </w:rPr>
      </w:pPr>
      <w:r w:rsidRPr="00C0071F">
        <w:rPr>
          <w:szCs w:val="16"/>
          <w:lang w:val="en-GB"/>
        </w:rPr>
        <w:tab/>
        <w:t>equipmentStatus  (0),</w:t>
      </w:r>
    </w:p>
    <w:p w:rsidR="003945A2" w:rsidRPr="00C0071F" w:rsidRDefault="003945A2">
      <w:pPr>
        <w:pStyle w:val="ASN1TABLEmiddle"/>
        <w:widowControl/>
        <w:rPr>
          <w:szCs w:val="16"/>
          <w:lang w:val="en-GB"/>
        </w:rPr>
      </w:pPr>
      <w:r w:rsidRPr="00C0071F">
        <w:rPr>
          <w:szCs w:val="16"/>
          <w:lang w:val="en-GB"/>
        </w:rPr>
        <w:tab/>
        <w:t>bmuef  (1)} (SIZE (2..8))</w:t>
      </w:r>
    </w:p>
    <w:p w:rsidR="003945A2" w:rsidRPr="00C0071F" w:rsidRDefault="003945A2">
      <w:pPr>
        <w:pStyle w:val="ASN1TABLEmiddle"/>
        <w:rPr>
          <w:i/>
          <w:iCs/>
          <w:lang w:val="en-GB"/>
        </w:rPr>
      </w:pPr>
      <w:r w:rsidRPr="00C0071F">
        <w:rPr>
          <w:i/>
          <w:iCs/>
          <w:lang w:val="en-GB"/>
        </w:rPr>
        <w:tab/>
        <w:t>-- exception handling: reception of unknown bit assignments in the</w:t>
      </w:r>
    </w:p>
    <w:p w:rsidR="003945A2" w:rsidRPr="00C0071F" w:rsidRDefault="003945A2">
      <w:pPr>
        <w:pStyle w:val="ASN1TABLEmiddle"/>
        <w:rPr>
          <w:i/>
          <w:iCs/>
          <w:lang w:val="en-GB"/>
        </w:rPr>
      </w:pPr>
      <w:r w:rsidRPr="00C0071F">
        <w:rPr>
          <w:i/>
          <w:iCs/>
          <w:lang w:val="en-GB"/>
        </w:rPr>
        <w:tab/>
        <w:t xml:space="preserve">-- RequestedEquipmentInfo data type shall be discarded by the receiver </w:t>
      </w:r>
    </w:p>
    <w:p w:rsidR="003945A2" w:rsidRPr="00C0071F" w:rsidRDefault="003945A2">
      <w:pPr>
        <w:pStyle w:val="ASN1Source"/>
        <w:widowControl/>
        <w:rPr>
          <w:szCs w:val="16"/>
          <w:lang w:val="en-GB"/>
        </w:rPr>
      </w:pPr>
    </w:p>
    <w:p w:rsidR="003945A2" w:rsidRPr="00C0071F" w:rsidRDefault="003945A2">
      <w:pPr>
        <w:pStyle w:val="ASN1TABLEbegin"/>
        <w:rPr>
          <w:b w:val="0"/>
          <w:lang w:val="en-GB"/>
        </w:rPr>
      </w:pPr>
      <w:r w:rsidRPr="00C0071F">
        <w:rPr>
          <w:lang w:val="en-GB"/>
        </w:rPr>
        <w:t xml:space="preserve">UESBI-Iu </w:t>
      </w:r>
      <w:r w:rsidRPr="00C0071F">
        <w:rPr>
          <w:b w:val="0"/>
          <w:lang w:val="en-GB"/>
        </w:rPr>
        <w:t>::= SEQUENCE {</w:t>
      </w:r>
    </w:p>
    <w:p w:rsidR="003945A2" w:rsidRPr="00C0071F" w:rsidRDefault="003945A2">
      <w:pPr>
        <w:pStyle w:val="ASN1TABLEbegin"/>
        <w:tabs>
          <w:tab w:val="left" w:pos="2340"/>
        </w:tabs>
        <w:rPr>
          <w:b w:val="0"/>
          <w:lang w:val="en-GB"/>
        </w:rPr>
      </w:pPr>
      <w:r w:rsidRPr="00C0071F">
        <w:rPr>
          <w:b w:val="0"/>
          <w:lang w:val="en-GB"/>
        </w:rPr>
        <w:tab/>
        <w:t>uesbi-IuA</w:t>
      </w:r>
      <w:r w:rsidRPr="00C0071F">
        <w:rPr>
          <w:b w:val="0"/>
          <w:lang w:val="en-GB"/>
        </w:rPr>
        <w:tab/>
        <w:t>[0] UESBI-IuA</w:t>
      </w:r>
      <w:r w:rsidRPr="00C0071F">
        <w:rPr>
          <w:b w:val="0"/>
          <w:lang w:val="en-GB"/>
        </w:rPr>
        <w:tab/>
      </w:r>
      <w:r w:rsidRPr="00C0071F">
        <w:rPr>
          <w:b w:val="0"/>
          <w:lang w:val="en-GB"/>
        </w:rPr>
        <w:tab/>
      </w:r>
      <w:r w:rsidRPr="00C0071F">
        <w:rPr>
          <w:b w:val="0"/>
          <w:lang w:val="en-GB"/>
        </w:rPr>
        <w:tab/>
      </w:r>
      <w:r w:rsidRPr="00C0071F">
        <w:rPr>
          <w:b w:val="0"/>
          <w:lang w:val="en-GB"/>
        </w:rPr>
        <w:tab/>
        <w:t>OPTIONAL,</w:t>
      </w:r>
    </w:p>
    <w:p w:rsidR="003945A2" w:rsidRPr="00C0071F" w:rsidRDefault="003945A2">
      <w:pPr>
        <w:pStyle w:val="ASN1TABLEbegin"/>
        <w:tabs>
          <w:tab w:val="left" w:pos="2340"/>
        </w:tabs>
        <w:rPr>
          <w:b w:val="0"/>
          <w:lang w:val="en-GB"/>
        </w:rPr>
      </w:pPr>
      <w:r w:rsidRPr="00C0071F">
        <w:rPr>
          <w:b w:val="0"/>
          <w:lang w:val="en-GB"/>
        </w:rPr>
        <w:tab/>
        <w:t>uesbi-IuB</w:t>
      </w:r>
      <w:r w:rsidRPr="00C0071F">
        <w:rPr>
          <w:b w:val="0"/>
          <w:lang w:val="en-GB"/>
        </w:rPr>
        <w:tab/>
        <w:t>[1] UESBI-IuB</w:t>
      </w:r>
      <w:r w:rsidRPr="00C0071F">
        <w:rPr>
          <w:b w:val="0"/>
          <w:lang w:val="en-GB"/>
        </w:rPr>
        <w:tab/>
      </w:r>
      <w:r w:rsidRPr="00C0071F">
        <w:rPr>
          <w:b w:val="0"/>
          <w:lang w:val="en-GB"/>
        </w:rPr>
        <w:tab/>
      </w:r>
      <w:r w:rsidRPr="00C0071F">
        <w:rPr>
          <w:b w:val="0"/>
          <w:lang w:val="en-GB"/>
        </w:rPr>
        <w:tab/>
      </w:r>
      <w:r w:rsidRPr="00C0071F">
        <w:rPr>
          <w:b w:val="0"/>
          <w:lang w:val="en-GB"/>
        </w:rPr>
        <w:tab/>
        <w:t>OPTIONAL,</w:t>
      </w:r>
    </w:p>
    <w:p w:rsidR="003945A2" w:rsidRPr="00C0071F" w:rsidRDefault="003945A2" w:rsidP="0015504A">
      <w:pPr>
        <w:pStyle w:val="ASN1TABLEend"/>
        <w:rPr>
          <w:lang w:val="en-GB"/>
        </w:rPr>
      </w:pPr>
      <w:r w:rsidRPr="00C0071F">
        <w:rPr>
          <w:lang w:val="en-GB"/>
        </w:rPr>
        <w:tab/>
        <w:t>...}</w:t>
      </w:r>
    </w:p>
    <w:p w:rsidR="003945A2" w:rsidRPr="00C0071F" w:rsidRDefault="003945A2">
      <w:pPr>
        <w:pStyle w:val="ASN1Source"/>
        <w:widowControl/>
        <w:rPr>
          <w:szCs w:val="16"/>
          <w:lang w:val="en-GB"/>
        </w:rPr>
      </w:pPr>
    </w:p>
    <w:p w:rsidR="003945A2" w:rsidRPr="00C0071F" w:rsidRDefault="003945A2">
      <w:pPr>
        <w:pStyle w:val="ASN1TABLEbegin"/>
        <w:rPr>
          <w:b w:val="0"/>
          <w:snapToGrid w:val="0"/>
          <w:lang w:val="en-GB"/>
        </w:rPr>
      </w:pPr>
      <w:r w:rsidRPr="00C0071F">
        <w:rPr>
          <w:snapToGrid w:val="0"/>
          <w:lang w:val="en-GB"/>
        </w:rPr>
        <w:t>UESBI-IuA</w:t>
      </w:r>
      <w:r w:rsidRPr="00C0071F">
        <w:rPr>
          <w:snapToGrid w:val="0"/>
          <w:lang w:val="en-GB"/>
        </w:rPr>
        <w:tab/>
      </w:r>
      <w:r w:rsidRPr="00C0071F">
        <w:rPr>
          <w:b w:val="0"/>
          <w:snapToGrid w:val="0"/>
          <w:lang w:val="en-GB"/>
        </w:rPr>
        <w:tab/>
      </w:r>
      <w:r w:rsidRPr="00C0071F">
        <w:rPr>
          <w:b w:val="0"/>
          <w:snapToGrid w:val="0"/>
          <w:lang w:val="en-GB"/>
        </w:rPr>
        <w:tab/>
      </w:r>
      <w:r w:rsidRPr="00C0071F">
        <w:rPr>
          <w:b w:val="0"/>
          <w:snapToGrid w:val="0"/>
          <w:lang w:val="en-GB"/>
        </w:rPr>
        <w:tab/>
        <w:t>::= BIT STRING (SIZE(1..128))</w:t>
      </w:r>
    </w:p>
    <w:p w:rsidR="003945A2" w:rsidRPr="00C0071F" w:rsidRDefault="003945A2">
      <w:pPr>
        <w:pStyle w:val="ASN1TABLEmiddle"/>
        <w:rPr>
          <w:i/>
          <w:snapToGrid w:val="0"/>
          <w:lang w:val="en-GB"/>
        </w:rPr>
      </w:pPr>
      <w:r w:rsidRPr="00C0071F">
        <w:rPr>
          <w:i/>
          <w:snapToGrid w:val="0"/>
          <w:lang w:val="en-GB"/>
        </w:rPr>
        <w:t>-- See 3GPP TS 25.413</w:t>
      </w:r>
    </w:p>
    <w:p w:rsidR="003945A2" w:rsidRPr="00C0071F" w:rsidRDefault="003945A2">
      <w:pPr>
        <w:pStyle w:val="PL"/>
        <w:rPr>
          <w:noProof w:val="0"/>
          <w:snapToGrid w:val="0"/>
        </w:rPr>
      </w:pPr>
    </w:p>
    <w:p w:rsidR="003945A2" w:rsidRPr="00C0071F" w:rsidRDefault="003945A2">
      <w:pPr>
        <w:pStyle w:val="ASN1TABLEbegin"/>
        <w:rPr>
          <w:b w:val="0"/>
          <w:snapToGrid w:val="0"/>
          <w:lang w:val="en-GB"/>
        </w:rPr>
      </w:pPr>
      <w:r w:rsidRPr="00C0071F">
        <w:rPr>
          <w:snapToGrid w:val="0"/>
          <w:lang w:val="en-GB"/>
        </w:rPr>
        <w:t>UESBI-IuB</w:t>
      </w:r>
      <w:r w:rsidRPr="00C0071F">
        <w:rPr>
          <w:snapToGrid w:val="0"/>
          <w:lang w:val="en-GB"/>
        </w:rPr>
        <w:tab/>
      </w:r>
      <w:r w:rsidRPr="00C0071F">
        <w:rPr>
          <w:b w:val="0"/>
          <w:snapToGrid w:val="0"/>
          <w:lang w:val="en-GB"/>
        </w:rPr>
        <w:tab/>
      </w:r>
      <w:r w:rsidRPr="00C0071F">
        <w:rPr>
          <w:b w:val="0"/>
          <w:snapToGrid w:val="0"/>
          <w:lang w:val="en-GB"/>
        </w:rPr>
        <w:tab/>
      </w:r>
      <w:r w:rsidRPr="00C0071F">
        <w:rPr>
          <w:b w:val="0"/>
          <w:snapToGrid w:val="0"/>
          <w:lang w:val="en-GB"/>
        </w:rPr>
        <w:tab/>
        <w:t>::= BIT STRING (SIZE(1..128))</w:t>
      </w:r>
    </w:p>
    <w:p w:rsidR="003945A2" w:rsidRPr="00C0071F" w:rsidRDefault="003945A2">
      <w:pPr>
        <w:pStyle w:val="ASN1TABLEmiddle"/>
        <w:rPr>
          <w:i/>
          <w:snapToGrid w:val="0"/>
          <w:lang w:val="en-GB"/>
        </w:rPr>
      </w:pPr>
      <w:r w:rsidRPr="00C0071F">
        <w:rPr>
          <w:i/>
          <w:snapToGrid w:val="0"/>
          <w:lang w:val="en-GB"/>
        </w:rPr>
        <w:t>-- See 3GPP TS 25.413</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EquipmentStatus </w:t>
      </w:r>
      <w:r w:rsidRPr="00C0071F">
        <w:rPr>
          <w:b w:val="0"/>
          <w:szCs w:val="16"/>
          <w:lang w:val="en-GB"/>
        </w:rPr>
        <w:t>::= ENUMERATED {</w:t>
      </w:r>
    </w:p>
    <w:p w:rsidR="003945A2" w:rsidRPr="00C0071F" w:rsidRDefault="003945A2">
      <w:pPr>
        <w:pStyle w:val="ASN1TABLEmiddle"/>
        <w:widowControl/>
        <w:rPr>
          <w:szCs w:val="16"/>
          <w:lang w:val="en-GB"/>
        </w:rPr>
      </w:pPr>
      <w:r w:rsidRPr="00C0071F">
        <w:rPr>
          <w:szCs w:val="16"/>
          <w:lang w:val="en-GB"/>
        </w:rPr>
        <w:tab/>
        <w:t>whiteListed  (0),</w:t>
      </w:r>
    </w:p>
    <w:p w:rsidR="003945A2" w:rsidRPr="00C0071F" w:rsidRDefault="003945A2">
      <w:pPr>
        <w:pStyle w:val="ASN1TABLEmiddle"/>
        <w:widowControl/>
        <w:rPr>
          <w:szCs w:val="16"/>
          <w:lang w:val="en-GB"/>
        </w:rPr>
      </w:pPr>
      <w:r w:rsidRPr="00C0071F">
        <w:rPr>
          <w:szCs w:val="16"/>
          <w:lang w:val="en-GB"/>
        </w:rPr>
        <w:tab/>
        <w:t>blackListed  (1),</w:t>
      </w:r>
    </w:p>
    <w:p w:rsidR="003945A2" w:rsidRPr="00C0071F" w:rsidRDefault="003945A2">
      <w:pPr>
        <w:pStyle w:val="ASN1TABLEmiddle"/>
        <w:widowControl/>
        <w:rPr>
          <w:szCs w:val="16"/>
          <w:lang w:val="en-GB"/>
        </w:rPr>
      </w:pPr>
      <w:r w:rsidRPr="00C0071F">
        <w:rPr>
          <w:szCs w:val="16"/>
          <w:lang w:val="en-GB"/>
        </w:rPr>
        <w:tab/>
        <w:t>greyListed  (2)}</w:t>
      </w: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 subscriber management types</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szCs w:val="16"/>
          <w:lang w:val="en-GB"/>
        </w:rPr>
        <w:t xml:space="preserve">InsertSubscriberDataArg ::= </w:t>
      </w:r>
      <w:r w:rsidRPr="00C0071F">
        <w:rPr>
          <w:b w:val="0"/>
          <w:szCs w:val="16"/>
          <w:lang w:val="en-GB"/>
        </w:rPr>
        <w:t>SEQUENCE {</w:t>
      </w:r>
    </w:p>
    <w:p w:rsidR="003945A2" w:rsidRPr="00C0071F" w:rsidRDefault="003945A2">
      <w:pPr>
        <w:pStyle w:val="ASN1TABLEmiddle"/>
        <w:rPr>
          <w:szCs w:val="16"/>
          <w:lang w:val="en-GB"/>
        </w:rPr>
      </w:pPr>
      <w:r w:rsidRPr="00C0071F">
        <w:rPr>
          <w:szCs w:val="16"/>
          <w:lang w:val="en-GB"/>
        </w:rPr>
        <w:tab/>
        <w:t>imsi</w:t>
      </w:r>
      <w:r w:rsidRPr="00C0071F">
        <w:rPr>
          <w:szCs w:val="16"/>
          <w:lang w:val="en-GB"/>
        </w:rPr>
        <w:tab/>
      </w:r>
      <w:r w:rsidRPr="00C0071F">
        <w:rPr>
          <w:szCs w:val="16"/>
          <w:lang w:val="en-GB"/>
        </w:rPr>
        <w:tab/>
      </w:r>
      <w:r w:rsidRPr="00C0071F">
        <w:rPr>
          <w:szCs w:val="16"/>
          <w:lang w:val="en-GB"/>
        </w:rPr>
        <w:tab/>
        <w:t>[0] IMSI</w:t>
      </w:r>
      <w:r w:rsidRPr="00C0071F">
        <w:rPr>
          <w:szCs w:val="16"/>
          <w:lang w:val="en-GB"/>
        </w:rPr>
        <w:tab/>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COMPONENTS OF</w:t>
      </w:r>
      <w:r w:rsidRPr="00C0071F">
        <w:rPr>
          <w:szCs w:val="16"/>
          <w:lang w:val="en-GB"/>
        </w:rPr>
        <w:tab/>
        <w:t>SubscriberData,</w:t>
      </w:r>
    </w:p>
    <w:p w:rsidR="003945A2" w:rsidRPr="00C0071F" w:rsidRDefault="003945A2">
      <w:pPr>
        <w:pStyle w:val="ASN1TABLEmiddle"/>
        <w:rPr>
          <w:szCs w:val="16"/>
          <w:lang w:val="en-GB"/>
        </w:rPr>
      </w:pPr>
      <w:r w:rsidRPr="00C0071F">
        <w:rPr>
          <w:szCs w:val="16"/>
          <w:lang w:val="en-GB"/>
        </w:rPr>
        <w:tab/>
        <w:t>extensionContainer</w:t>
      </w:r>
      <w:r w:rsidRPr="00C0071F">
        <w:rPr>
          <w:szCs w:val="16"/>
          <w:lang w:val="en-GB"/>
        </w:rPr>
        <w:tab/>
        <w:t>[14] ExtensionContainer</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 ,</w:t>
      </w:r>
      <w:r w:rsidRPr="00C0071F">
        <w:rPr>
          <w:szCs w:val="16"/>
          <w:lang w:val="en-GB"/>
        </w:rPr>
        <w:tab/>
      </w:r>
    </w:p>
    <w:p w:rsidR="003945A2" w:rsidRPr="00C0071F" w:rsidRDefault="003945A2">
      <w:pPr>
        <w:pStyle w:val="ASN1TABLEmiddle"/>
        <w:rPr>
          <w:szCs w:val="16"/>
          <w:lang w:val="en-GB"/>
        </w:rPr>
      </w:pPr>
      <w:r w:rsidRPr="00C0071F">
        <w:rPr>
          <w:szCs w:val="16"/>
          <w:lang w:val="en-GB"/>
        </w:rPr>
        <w:tab/>
        <w:t>naea-PreferredCI</w:t>
      </w:r>
      <w:r w:rsidRPr="00C0071F">
        <w:rPr>
          <w:szCs w:val="16"/>
          <w:lang w:val="en-GB"/>
        </w:rPr>
        <w:tab/>
        <w:t>[15] NAEA-PreferredCI</w:t>
      </w:r>
      <w:r w:rsidRPr="00C0071F">
        <w:rPr>
          <w:szCs w:val="16"/>
          <w:lang w:val="en-GB"/>
        </w:rPr>
        <w:tab/>
        <w:t>OPTIONAL,</w:t>
      </w:r>
    </w:p>
    <w:p w:rsidR="003945A2" w:rsidRPr="00C0071F" w:rsidRDefault="003945A2">
      <w:pPr>
        <w:pStyle w:val="ASN1TABLEmiddle"/>
        <w:rPr>
          <w:i/>
          <w:iCs/>
          <w:lang w:val="en-GB"/>
        </w:rPr>
      </w:pPr>
      <w:r w:rsidRPr="00C0071F">
        <w:rPr>
          <w:i/>
          <w:iCs/>
          <w:lang w:val="en-GB"/>
        </w:rPr>
        <w:tab/>
        <w:t>-- naea-PreferredCI is included at the discretion of the HLR operator.</w:t>
      </w:r>
    </w:p>
    <w:p w:rsidR="003945A2" w:rsidRPr="00C0071F" w:rsidRDefault="003945A2">
      <w:pPr>
        <w:pStyle w:val="ASN1TABLEmiddle"/>
        <w:rPr>
          <w:szCs w:val="16"/>
          <w:lang w:val="en-GB"/>
        </w:rPr>
      </w:pPr>
      <w:r w:rsidRPr="00C0071F">
        <w:rPr>
          <w:szCs w:val="16"/>
          <w:lang w:val="en-GB"/>
        </w:rPr>
        <w:tab/>
        <w:t>gprsSubscriptionData</w:t>
      </w:r>
      <w:r w:rsidRPr="00C0071F">
        <w:rPr>
          <w:szCs w:val="16"/>
          <w:lang w:val="en-GB"/>
        </w:rPr>
        <w:tab/>
        <w:t>[16] GPRSSubscriptionData</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 xml:space="preserve">roamingRestrictedInSgsnDueToUnsupportedFeature [23] </w:t>
      </w:r>
      <w:r w:rsidRPr="00C0071F">
        <w:rPr>
          <w:szCs w:val="16"/>
          <w:lang w:val="en-GB"/>
        </w:rPr>
        <w:tab/>
        <w:t>NULL</w:t>
      </w:r>
      <w:r w:rsidRPr="00C0071F">
        <w:rPr>
          <w:szCs w:val="16"/>
          <w:lang w:val="en-GB"/>
        </w:rPr>
        <w:tab/>
      </w:r>
    </w:p>
    <w:p w:rsidR="003945A2" w:rsidRPr="00C0071F" w:rsidRDefault="003945A2">
      <w:pPr>
        <w:pStyle w:val="ASN1TABLEmiddle"/>
        <w:rPr>
          <w:szCs w:val="16"/>
          <w:lang w:val="en-GB"/>
        </w:rPr>
      </w:pPr>
      <w:r w:rsidRPr="00C0071F">
        <w:rPr>
          <w:szCs w:val="16"/>
          <w:lang w:val="en-GB"/>
        </w:rPr>
        <w:tab/>
      </w:r>
      <w:r w:rsidRPr="00C0071F">
        <w:rPr>
          <w:szCs w:val="16"/>
          <w:lang w:val="en-GB"/>
        </w:rPr>
        <w:tab/>
      </w:r>
      <w:r w:rsidRPr="00C0071F">
        <w:rPr>
          <w:szCs w:val="16"/>
          <w:lang w:val="en-GB"/>
        </w:rPr>
        <w:tab/>
      </w:r>
      <w:r w:rsidRPr="00C0071F">
        <w:rPr>
          <w:szCs w:val="16"/>
          <w:lang w:val="en-GB"/>
        </w:rPr>
        <w:tab/>
      </w:r>
      <w:r w:rsidRPr="00C0071F">
        <w:rPr>
          <w:szCs w:val="16"/>
          <w:lang w:val="en-GB"/>
        </w:rPr>
        <w:tab/>
      </w:r>
      <w:r w:rsidRPr="00C0071F">
        <w:rPr>
          <w:szCs w:val="16"/>
          <w:lang w:val="en-GB"/>
        </w:rPr>
        <w:tab/>
      </w:r>
      <w:r w:rsidRPr="00C0071F">
        <w:rPr>
          <w:szCs w:val="16"/>
          <w:lang w:val="en-GB"/>
        </w:rPr>
        <w:tab/>
        <w:t xml:space="preserve">OPTIONAL, </w:t>
      </w:r>
    </w:p>
    <w:p w:rsidR="003945A2" w:rsidRPr="00C0071F" w:rsidRDefault="003945A2">
      <w:pPr>
        <w:pStyle w:val="ASN1TABLEmiddle"/>
        <w:rPr>
          <w:szCs w:val="16"/>
          <w:lang w:val="en-GB"/>
        </w:rPr>
      </w:pPr>
      <w:r w:rsidRPr="00C0071F">
        <w:rPr>
          <w:szCs w:val="16"/>
          <w:lang w:val="en-GB"/>
        </w:rPr>
        <w:tab/>
        <w:t>networkAccessMode</w:t>
      </w:r>
      <w:r w:rsidRPr="00C0071F">
        <w:rPr>
          <w:szCs w:val="16"/>
          <w:lang w:val="en-GB"/>
        </w:rPr>
        <w:tab/>
        <w:t>[24] NetworkAccessMode</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lsaInformation</w:t>
      </w:r>
      <w:r w:rsidRPr="00C0071F">
        <w:rPr>
          <w:szCs w:val="16"/>
          <w:lang w:val="en-GB"/>
        </w:rPr>
        <w:tab/>
        <w:t>[25] LSAInformation</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lmu-Indicator</w:t>
      </w:r>
      <w:r w:rsidRPr="00C0071F">
        <w:rPr>
          <w:szCs w:val="16"/>
          <w:lang w:val="en-GB"/>
        </w:rPr>
        <w:tab/>
        <w:t>[21]</w:t>
      </w:r>
      <w:r w:rsidRPr="00C0071F">
        <w:rPr>
          <w:szCs w:val="16"/>
          <w:lang w:val="en-GB"/>
        </w:rPr>
        <w:tab/>
        <w:t>NULL</w:t>
      </w:r>
      <w:r w:rsidRPr="00C0071F">
        <w:rPr>
          <w:szCs w:val="16"/>
          <w:lang w:val="en-GB"/>
        </w:rPr>
        <w:tab/>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lcsInformation</w:t>
      </w:r>
      <w:r w:rsidRPr="00C0071F">
        <w:rPr>
          <w:szCs w:val="16"/>
          <w:lang w:val="en-GB"/>
        </w:rPr>
        <w:tab/>
        <w:t>[22]</w:t>
      </w:r>
      <w:r w:rsidRPr="00C0071F">
        <w:rPr>
          <w:szCs w:val="16"/>
          <w:lang w:val="en-GB"/>
        </w:rPr>
        <w:tab/>
        <w:t>LCSInformation</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istAlertTimer</w:t>
      </w:r>
      <w:r w:rsidRPr="00C0071F">
        <w:rPr>
          <w:szCs w:val="16"/>
          <w:lang w:val="en-GB"/>
        </w:rPr>
        <w:tab/>
        <w:t>[26] IST-AlertTimerValue</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superChargerSupportedInHLR</w:t>
      </w:r>
      <w:r w:rsidRPr="00C0071F">
        <w:rPr>
          <w:szCs w:val="16"/>
          <w:lang w:val="en-GB"/>
        </w:rPr>
        <w:tab/>
        <w:t>[27] AgeIndicator</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mc-SS-Info</w:t>
      </w:r>
      <w:r w:rsidRPr="00C0071F">
        <w:rPr>
          <w:szCs w:val="16"/>
          <w:lang w:val="en-GB"/>
        </w:rPr>
        <w:tab/>
        <w:t>[28] MC-SS-Info</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cs-AllocationRetentionPriority</w:t>
      </w:r>
      <w:r w:rsidRPr="00C0071F">
        <w:rPr>
          <w:szCs w:val="16"/>
          <w:lang w:val="en-GB"/>
        </w:rPr>
        <w:tab/>
        <w:t>[29] CS-AllocationRetentionPriority</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sgsn-CAMEL-SubscriptionInfo</w:t>
      </w:r>
      <w:r w:rsidRPr="00C0071F">
        <w:rPr>
          <w:szCs w:val="16"/>
          <w:lang w:val="en-GB"/>
        </w:rPr>
        <w:tab/>
        <w:t>[17] SGSN-CAMEL-SubscriptionInfo</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 xml:space="preserve">chargingCharacteristics </w:t>
      </w:r>
      <w:r w:rsidRPr="00C0071F">
        <w:rPr>
          <w:szCs w:val="16"/>
          <w:lang w:val="en-GB"/>
        </w:rPr>
        <w:tab/>
        <w:t>[18]</w:t>
      </w:r>
      <w:r w:rsidRPr="00C0071F">
        <w:rPr>
          <w:szCs w:val="16"/>
          <w:lang w:val="en-GB"/>
        </w:rPr>
        <w:tab/>
        <w:t xml:space="preserve">ChargingCharacteristics </w:t>
      </w:r>
      <w:r w:rsidRPr="00C0071F">
        <w:rPr>
          <w:szCs w:val="16"/>
          <w:lang w:val="en-GB"/>
        </w:rPr>
        <w:tab/>
        <w:t>OPTIONAL,</w:t>
      </w:r>
    </w:p>
    <w:p w:rsidR="00F017EC" w:rsidRPr="00C0071F" w:rsidRDefault="003945A2" w:rsidP="00F017EC">
      <w:pPr>
        <w:pStyle w:val="ASN1TABLEmiddle"/>
        <w:rPr>
          <w:szCs w:val="16"/>
          <w:lang w:val="en-GB"/>
        </w:rPr>
      </w:pPr>
      <w:r w:rsidRPr="00C0071F">
        <w:rPr>
          <w:szCs w:val="16"/>
          <w:lang w:val="en-GB"/>
        </w:rPr>
        <w:tab/>
        <w:t>accessRestrictionData</w:t>
      </w:r>
      <w:r w:rsidRPr="00C0071F">
        <w:rPr>
          <w:szCs w:val="16"/>
          <w:lang w:val="en-GB"/>
        </w:rPr>
        <w:tab/>
        <w:t>[19] AccessRestrictionData</w:t>
      </w:r>
      <w:r w:rsidRPr="00C0071F">
        <w:rPr>
          <w:szCs w:val="16"/>
          <w:lang w:val="en-GB"/>
        </w:rPr>
        <w:tab/>
        <w:t>OPTIONAL</w:t>
      </w:r>
      <w:r w:rsidR="00F017EC" w:rsidRPr="00C0071F">
        <w:rPr>
          <w:szCs w:val="16"/>
          <w:lang w:val="en-GB"/>
        </w:rPr>
        <w:t>,</w:t>
      </w:r>
    </w:p>
    <w:p w:rsidR="006A08E8" w:rsidRPr="00C0071F" w:rsidRDefault="00F017EC" w:rsidP="006A08E8">
      <w:pPr>
        <w:pStyle w:val="ASN1TABLEmiddle"/>
        <w:rPr>
          <w:szCs w:val="16"/>
          <w:lang w:val="en-GB"/>
        </w:rPr>
      </w:pPr>
      <w:r w:rsidRPr="00C0071F">
        <w:rPr>
          <w:szCs w:val="16"/>
          <w:lang w:val="en-GB"/>
        </w:rPr>
        <w:tab/>
        <w:t>ics-Indicator</w:t>
      </w:r>
      <w:r w:rsidRPr="00C0071F">
        <w:rPr>
          <w:szCs w:val="16"/>
          <w:lang w:val="en-GB"/>
        </w:rPr>
        <w:tab/>
        <w:t>[20]</w:t>
      </w:r>
      <w:r w:rsidRPr="00C0071F">
        <w:rPr>
          <w:szCs w:val="16"/>
          <w:lang w:val="en-GB"/>
        </w:rPr>
        <w:tab/>
        <w:t>BOOLEAN</w:t>
      </w:r>
      <w:r w:rsidRPr="00C0071F">
        <w:rPr>
          <w:szCs w:val="16"/>
          <w:lang w:val="en-GB"/>
        </w:rPr>
        <w:tab/>
        <w:t>OPTIONAL</w:t>
      </w:r>
      <w:r w:rsidR="006A08E8" w:rsidRPr="00C0071F">
        <w:rPr>
          <w:szCs w:val="16"/>
          <w:lang w:val="en-GB"/>
        </w:rPr>
        <w:t>,</w:t>
      </w:r>
    </w:p>
    <w:p w:rsidR="002D5600" w:rsidRPr="00C0071F" w:rsidRDefault="006A08E8" w:rsidP="002D5600">
      <w:pPr>
        <w:pStyle w:val="ASN1TABLEmiddle"/>
        <w:rPr>
          <w:szCs w:val="16"/>
          <w:lang w:val="en-GB"/>
        </w:rPr>
      </w:pPr>
      <w:r w:rsidRPr="00C0071F">
        <w:rPr>
          <w:szCs w:val="16"/>
          <w:lang w:val="en-GB"/>
        </w:rPr>
        <w:tab/>
        <w:t>eps-SubscriptionData</w:t>
      </w:r>
      <w:r w:rsidRPr="00C0071F">
        <w:rPr>
          <w:szCs w:val="16"/>
          <w:lang w:val="en-GB"/>
        </w:rPr>
        <w:tab/>
        <w:t>[31]</w:t>
      </w:r>
      <w:r w:rsidRPr="00C0071F">
        <w:rPr>
          <w:szCs w:val="16"/>
          <w:lang w:val="en-GB"/>
        </w:rPr>
        <w:tab/>
        <w:t>EPS-SubscriptionData</w:t>
      </w:r>
      <w:r w:rsidRPr="00C0071F">
        <w:rPr>
          <w:szCs w:val="16"/>
          <w:lang w:val="en-GB"/>
        </w:rPr>
        <w:tab/>
        <w:t>O</w:t>
      </w:r>
      <w:r w:rsidR="004B617D" w:rsidRPr="00C0071F">
        <w:rPr>
          <w:szCs w:val="16"/>
          <w:lang w:val="en-GB"/>
        </w:rPr>
        <w:t>PTIONAL</w:t>
      </w:r>
      <w:r w:rsidR="002D5600" w:rsidRPr="00C0071F">
        <w:rPr>
          <w:szCs w:val="16"/>
          <w:lang w:val="en-GB"/>
        </w:rPr>
        <w:t>,</w:t>
      </w:r>
    </w:p>
    <w:p w:rsidR="00F311EB" w:rsidRPr="00C0071F" w:rsidRDefault="002D5600" w:rsidP="00F311EB">
      <w:pPr>
        <w:pStyle w:val="ASN1TABLEmiddle"/>
        <w:rPr>
          <w:szCs w:val="16"/>
          <w:lang w:val="en-GB"/>
        </w:rPr>
      </w:pPr>
      <w:r w:rsidRPr="00C0071F">
        <w:rPr>
          <w:szCs w:val="16"/>
          <w:lang w:val="en-GB"/>
        </w:rPr>
        <w:tab/>
        <w:t>csg-SubscriptionDataList</w:t>
      </w:r>
      <w:r w:rsidRPr="00C0071F">
        <w:rPr>
          <w:szCs w:val="16"/>
          <w:lang w:val="en-GB"/>
        </w:rPr>
        <w:tab/>
        <w:t>[32] CSG-SubscriptionDataList</w:t>
      </w:r>
      <w:r w:rsidRPr="00C0071F">
        <w:rPr>
          <w:szCs w:val="16"/>
          <w:lang w:val="en-GB"/>
        </w:rPr>
        <w:tab/>
        <w:t>OPTIONAL</w:t>
      </w:r>
      <w:r w:rsidR="00F311EB" w:rsidRPr="00C0071F">
        <w:rPr>
          <w:szCs w:val="16"/>
          <w:lang w:val="en-GB"/>
        </w:rPr>
        <w:t>,</w:t>
      </w:r>
    </w:p>
    <w:p w:rsidR="00532717" w:rsidRPr="00C0071F" w:rsidRDefault="00F311EB" w:rsidP="00532717">
      <w:pPr>
        <w:pStyle w:val="ASN1TABLEmiddle"/>
        <w:rPr>
          <w:szCs w:val="16"/>
          <w:lang w:val="en-GB"/>
        </w:rPr>
      </w:pPr>
      <w:r w:rsidRPr="00C0071F">
        <w:rPr>
          <w:szCs w:val="16"/>
          <w:lang w:val="en-GB"/>
        </w:rPr>
        <w:tab/>
        <w:t>ue-ReachabilityRequestIndicator</w:t>
      </w:r>
      <w:r w:rsidRPr="00C0071F">
        <w:rPr>
          <w:szCs w:val="16"/>
          <w:lang w:val="en-GB"/>
        </w:rPr>
        <w:tab/>
        <w:t>[33]</w:t>
      </w:r>
      <w:r w:rsidRPr="00C0071F">
        <w:rPr>
          <w:szCs w:val="16"/>
          <w:lang w:val="en-GB"/>
        </w:rPr>
        <w:tab/>
        <w:t>NULL</w:t>
      </w:r>
      <w:r w:rsidRPr="00C0071F">
        <w:rPr>
          <w:szCs w:val="16"/>
          <w:lang w:val="en-GB"/>
        </w:rPr>
        <w:tab/>
      </w:r>
      <w:r w:rsidRPr="00C0071F">
        <w:rPr>
          <w:szCs w:val="16"/>
          <w:lang w:val="en-GB"/>
        </w:rPr>
        <w:tab/>
        <w:t>OPTIONAL</w:t>
      </w:r>
      <w:r w:rsidR="00532717" w:rsidRPr="00C0071F">
        <w:rPr>
          <w:szCs w:val="16"/>
          <w:lang w:val="en-GB"/>
        </w:rPr>
        <w:t>,</w:t>
      </w:r>
    </w:p>
    <w:p w:rsidR="00532717" w:rsidRPr="00C0071F" w:rsidRDefault="00532717" w:rsidP="00532717">
      <w:pPr>
        <w:pStyle w:val="ASN1TABLEmiddle"/>
        <w:widowControl/>
        <w:rPr>
          <w:szCs w:val="16"/>
          <w:lang w:val="en-GB"/>
        </w:rPr>
      </w:pPr>
      <w:r w:rsidRPr="00C0071F">
        <w:rPr>
          <w:szCs w:val="16"/>
          <w:lang w:val="en-GB"/>
        </w:rPr>
        <w:tab/>
        <w:t>sgsn-Number</w:t>
      </w:r>
      <w:r w:rsidRPr="00C0071F">
        <w:rPr>
          <w:szCs w:val="16"/>
          <w:lang w:val="en-GB"/>
        </w:rPr>
        <w:tab/>
        <w:t>[34]</w:t>
      </w:r>
      <w:r w:rsidRPr="00C0071F">
        <w:rPr>
          <w:szCs w:val="16"/>
          <w:lang w:val="en-GB"/>
        </w:rPr>
        <w:tab/>
        <w:t>ISDN-AddressString</w:t>
      </w:r>
      <w:r w:rsidRPr="00C0071F">
        <w:rPr>
          <w:szCs w:val="16"/>
          <w:lang w:val="en-GB"/>
        </w:rPr>
        <w:tab/>
        <w:t>OPTIONAL,</w:t>
      </w:r>
    </w:p>
    <w:p w:rsidR="005365E1" w:rsidRPr="00C0071F" w:rsidRDefault="00532717" w:rsidP="005365E1">
      <w:pPr>
        <w:pStyle w:val="ASN1TABLEmiddle"/>
        <w:rPr>
          <w:szCs w:val="16"/>
          <w:lang w:val="en-GB"/>
        </w:rPr>
      </w:pPr>
      <w:r w:rsidRPr="00C0071F">
        <w:rPr>
          <w:szCs w:val="16"/>
          <w:lang w:val="en-GB"/>
        </w:rPr>
        <w:tab/>
        <w:t>mme-Name</w:t>
      </w:r>
      <w:r w:rsidRPr="00C0071F">
        <w:rPr>
          <w:szCs w:val="16"/>
          <w:lang w:val="en-GB"/>
        </w:rPr>
        <w:tab/>
      </w:r>
      <w:r w:rsidRPr="00C0071F">
        <w:rPr>
          <w:szCs w:val="16"/>
          <w:lang w:val="en-GB"/>
        </w:rPr>
        <w:tab/>
        <w:t>[35]</w:t>
      </w:r>
      <w:r w:rsidRPr="00C0071F">
        <w:rPr>
          <w:szCs w:val="16"/>
          <w:lang w:val="en-GB"/>
        </w:rPr>
        <w:tab/>
        <w:t>DiameterIdentity</w:t>
      </w:r>
      <w:r w:rsidRPr="00C0071F">
        <w:rPr>
          <w:szCs w:val="16"/>
          <w:lang w:val="en-GB"/>
        </w:rPr>
        <w:tab/>
        <w:t>OPTIONAL</w:t>
      </w:r>
      <w:r w:rsidR="005365E1" w:rsidRPr="00C0071F">
        <w:rPr>
          <w:szCs w:val="16"/>
          <w:lang w:val="en-GB"/>
        </w:rPr>
        <w:t>,</w:t>
      </w:r>
    </w:p>
    <w:p w:rsidR="00464112" w:rsidRPr="00C0071F" w:rsidRDefault="005365E1" w:rsidP="00464112">
      <w:pPr>
        <w:pStyle w:val="ASN1TABLEmiddle"/>
        <w:rPr>
          <w:szCs w:val="16"/>
          <w:lang w:val="en-GB" w:eastAsia="zh-CN"/>
        </w:rPr>
      </w:pPr>
      <w:r w:rsidRPr="00C0071F">
        <w:rPr>
          <w:szCs w:val="16"/>
          <w:lang w:val="en-GB"/>
        </w:rPr>
        <w:tab/>
        <w:t>subscribedPeriodicRAUTAUtimer</w:t>
      </w:r>
      <w:r w:rsidRPr="00C0071F">
        <w:rPr>
          <w:szCs w:val="16"/>
          <w:lang w:val="en-GB"/>
        </w:rPr>
        <w:tab/>
        <w:t>[36]</w:t>
      </w:r>
      <w:r w:rsidRPr="00C0071F">
        <w:rPr>
          <w:szCs w:val="16"/>
          <w:lang w:val="en-GB"/>
        </w:rPr>
        <w:tab/>
        <w:t>SubscribedPeriodicRAUTAUtimer</w:t>
      </w:r>
      <w:r w:rsidRPr="00C0071F">
        <w:rPr>
          <w:szCs w:val="16"/>
          <w:lang w:val="en-GB"/>
        </w:rPr>
        <w:tab/>
        <w:t>OPTIONAL</w:t>
      </w:r>
      <w:r w:rsidR="00464112" w:rsidRPr="00C0071F">
        <w:rPr>
          <w:rFonts w:hint="eastAsia"/>
          <w:szCs w:val="16"/>
          <w:lang w:val="en-GB" w:eastAsia="zh-CN"/>
        </w:rPr>
        <w:t>,</w:t>
      </w:r>
    </w:p>
    <w:p w:rsidR="00DA3A59" w:rsidRPr="00C0071F" w:rsidRDefault="00464112" w:rsidP="00DA3A59">
      <w:pPr>
        <w:pStyle w:val="ASN1TABLEmiddle"/>
        <w:rPr>
          <w:szCs w:val="16"/>
          <w:lang w:val="en-GB" w:eastAsia="zh-CN"/>
        </w:rPr>
      </w:pPr>
      <w:r w:rsidRPr="00C0071F">
        <w:rPr>
          <w:rFonts w:hint="eastAsia"/>
          <w:szCs w:val="16"/>
          <w:lang w:val="en-GB" w:eastAsia="zh-CN"/>
        </w:rPr>
        <w:tab/>
        <w:t>vplmn</w:t>
      </w:r>
      <w:r w:rsidRPr="00C0071F">
        <w:rPr>
          <w:lang w:val="en-GB" w:eastAsia="zh-CN"/>
        </w:rPr>
        <w:t>LIPAAllowed</w:t>
      </w:r>
      <w:r w:rsidRPr="00C0071F">
        <w:rPr>
          <w:szCs w:val="16"/>
          <w:lang w:val="en-GB"/>
        </w:rPr>
        <w:tab/>
        <w:t>[37]</w:t>
      </w:r>
      <w:r w:rsidRPr="00C0071F">
        <w:rPr>
          <w:szCs w:val="16"/>
          <w:lang w:val="en-GB"/>
        </w:rPr>
        <w:tab/>
        <w:t>NULL</w:t>
      </w:r>
      <w:r w:rsidRPr="00C0071F">
        <w:rPr>
          <w:szCs w:val="16"/>
          <w:lang w:val="en-GB"/>
        </w:rPr>
        <w:tab/>
      </w:r>
      <w:r w:rsidRPr="00C0071F">
        <w:rPr>
          <w:szCs w:val="16"/>
          <w:lang w:val="en-GB"/>
        </w:rPr>
        <w:tab/>
        <w:t>OPTIONAL</w:t>
      </w:r>
      <w:r w:rsidR="00DA3A59" w:rsidRPr="00C0071F">
        <w:rPr>
          <w:rFonts w:hint="eastAsia"/>
          <w:szCs w:val="16"/>
          <w:lang w:val="en-GB" w:eastAsia="zh-CN"/>
        </w:rPr>
        <w:t>,</w:t>
      </w:r>
    </w:p>
    <w:p w:rsidR="005C0EEF" w:rsidRPr="00C0071F" w:rsidRDefault="00DA3A59" w:rsidP="005C0EEF">
      <w:pPr>
        <w:pStyle w:val="ASN1TABLEmiddle"/>
        <w:rPr>
          <w:szCs w:val="16"/>
          <w:lang w:val="en-GB"/>
        </w:rPr>
      </w:pPr>
      <w:r w:rsidRPr="00C0071F">
        <w:rPr>
          <w:rFonts w:hint="eastAsia"/>
          <w:szCs w:val="16"/>
          <w:lang w:val="en-GB" w:eastAsia="zh-CN"/>
        </w:rPr>
        <w:tab/>
        <w:t>mdtUserConsent</w:t>
      </w:r>
      <w:r w:rsidRPr="00C0071F">
        <w:rPr>
          <w:szCs w:val="16"/>
          <w:lang w:val="en-GB"/>
        </w:rPr>
        <w:tab/>
        <w:t>[38]</w:t>
      </w:r>
      <w:r w:rsidRPr="00C0071F">
        <w:rPr>
          <w:szCs w:val="16"/>
          <w:lang w:val="en-GB"/>
        </w:rPr>
        <w:tab/>
        <w:t>BOOLEAN</w:t>
      </w:r>
      <w:r w:rsidRPr="00C0071F">
        <w:rPr>
          <w:szCs w:val="16"/>
          <w:lang w:val="en-GB"/>
        </w:rPr>
        <w:tab/>
        <w:t>OPTIONAL</w:t>
      </w:r>
      <w:r w:rsidR="005C0EEF" w:rsidRPr="00C0071F">
        <w:rPr>
          <w:szCs w:val="16"/>
          <w:lang w:val="en-GB"/>
        </w:rPr>
        <w:t>,</w:t>
      </w:r>
    </w:p>
    <w:p w:rsidR="008B7CDD" w:rsidRPr="00C0071F" w:rsidRDefault="005C0EEF" w:rsidP="005C0EEF">
      <w:pPr>
        <w:pStyle w:val="ASN1TABLEmiddle"/>
        <w:rPr>
          <w:szCs w:val="16"/>
          <w:lang w:val="en-GB"/>
        </w:rPr>
      </w:pPr>
      <w:r w:rsidRPr="00C0071F">
        <w:rPr>
          <w:szCs w:val="16"/>
          <w:lang w:val="en-GB"/>
        </w:rPr>
        <w:tab/>
        <w:t>subscribedPeriodicLAUtimer</w:t>
      </w:r>
      <w:r w:rsidRPr="00C0071F">
        <w:rPr>
          <w:szCs w:val="16"/>
          <w:lang w:val="en-GB"/>
        </w:rPr>
        <w:tab/>
        <w:t>[39]</w:t>
      </w:r>
      <w:r w:rsidRPr="00C0071F">
        <w:rPr>
          <w:szCs w:val="16"/>
          <w:lang w:val="en-GB"/>
        </w:rPr>
        <w:tab/>
        <w:t>SubscribedPeriodicLAUtimer</w:t>
      </w:r>
      <w:r w:rsidRPr="00C0071F">
        <w:rPr>
          <w:szCs w:val="16"/>
          <w:lang w:val="en-GB"/>
        </w:rPr>
        <w:tab/>
        <w:t>OPTIONAL</w:t>
      </w:r>
      <w:r w:rsidR="008B7CDD" w:rsidRPr="00C0071F">
        <w:rPr>
          <w:szCs w:val="16"/>
          <w:lang w:val="en-GB"/>
        </w:rPr>
        <w:t>,</w:t>
      </w:r>
    </w:p>
    <w:p w:rsidR="00BA5903" w:rsidRPr="00C0071F" w:rsidRDefault="008B7CDD" w:rsidP="00BA5903">
      <w:pPr>
        <w:pStyle w:val="ASN1TABLEmiddle"/>
        <w:rPr>
          <w:szCs w:val="16"/>
          <w:lang w:val="en-GB"/>
        </w:rPr>
      </w:pPr>
      <w:r w:rsidRPr="00C0071F">
        <w:rPr>
          <w:szCs w:val="16"/>
          <w:lang w:val="en-GB"/>
        </w:rPr>
        <w:tab/>
      </w:r>
      <w:r w:rsidRPr="00C0071F">
        <w:rPr>
          <w:rFonts w:hint="eastAsia"/>
          <w:szCs w:val="16"/>
          <w:lang w:val="en-GB" w:eastAsia="zh-CN"/>
        </w:rPr>
        <w:t>vplmn-C</w:t>
      </w:r>
      <w:r w:rsidRPr="00C0071F">
        <w:rPr>
          <w:szCs w:val="16"/>
          <w:lang w:val="en-GB"/>
        </w:rPr>
        <w:t>sg-SubscriptionDataList</w:t>
      </w:r>
      <w:r w:rsidRPr="00C0071F">
        <w:rPr>
          <w:szCs w:val="16"/>
          <w:lang w:val="en-GB"/>
        </w:rPr>
        <w:tab/>
        <w:t>[40]</w:t>
      </w:r>
      <w:r w:rsidRPr="00C0071F">
        <w:rPr>
          <w:szCs w:val="16"/>
          <w:lang w:val="en-GB"/>
        </w:rPr>
        <w:tab/>
      </w:r>
      <w:r w:rsidRPr="00C0071F">
        <w:rPr>
          <w:rFonts w:hint="eastAsia"/>
          <w:szCs w:val="16"/>
          <w:lang w:val="en-GB" w:eastAsia="zh-CN"/>
        </w:rPr>
        <w:t>VPLMN-</w:t>
      </w:r>
      <w:r w:rsidRPr="00C0071F">
        <w:rPr>
          <w:szCs w:val="16"/>
          <w:lang w:val="en-GB"/>
        </w:rPr>
        <w:t>CSG-SubscriptionDataList</w:t>
      </w:r>
      <w:r w:rsidRPr="00C0071F">
        <w:rPr>
          <w:szCs w:val="16"/>
          <w:lang w:val="en-GB"/>
        </w:rPr>
        <w:tab/>
        <w:t>OPTIONAL</w:t>
      </w:r>
      <w:r w:rsidR="00BA5903" w:rsidRPr="00C0071F">
        <w:rPr>
          <w:szCs w:val="16"/>
          <w:lang w:val="en-GB"/>
        </w:rPr>
        <w:t>,</w:t>
      </w:r>
    </w:p>
    <w:p w:rsidR="00D90BE4" w:rsidRPr="00C0071F" w:rsidRDefault="00BA5903" w:rsidP="00D90BE4">
      <w:pPr>
        <w:pStyle w:val="ASN1TABLEmiddle"/>
        <w:rPr>
          <w:szCs w:val="16"/>
          <w:lang w:val="en-GB" w:eastAsia="zh-CN"/>
        </w:rPr>
      </w:pPr>
      <w:r w:rsidRPr="00C0071F">
        <w:rPr>
          <w:szCs w:val="16"/>
          <w:lang w:val="en-GB"/>
        </w:rPr>
        <w:tab/>
        <w:t>additionalMSISDN</w:t>
      </w:r>
      <w:r w:rsidRPr="00C0071F">
        <w:rPr>
          <w:szCs w:val="16"/>
          <w:lang w:val="en-GB"/>
        </w:rPr>
        <w:tab/>
        <w:t>[41]</w:t>
      </w:r>
      <w:r w:rsidRPr="00C0071F">
        <w:rPr>
          <w:szCs w:val="16"/>
          <w:lang w:val="en-GB"/>
        </w:rPr>
        <w:tab/>
        <w:t>ISDN-AddressString</w:t>
      </w:r>
      <w:r w:rsidRPr="00C0071F">
        <w:rPr>
          <w:szCs w:val="16"/>
          <w:lang w:val="en-GB"/>
        </w:rPr>
        <w:tab/>
        <w:t>OPTIONAL</w:t>
      </w:r>
      <w:r w:rsidR="00D90BE4" w:rsidRPr="00C0071F">
        <w:rPr>
          <w:rFonts w:hint="eastAsia"/>
          <w:szCs w:val="16"/>
          <w:lang w:val="en-GB" w:eastAsia="zh-CN"/>
        </w:rPr>
        <w:t>,</w:t>
      </w:r>
    </w:p>
    <w:p w:rsidR="00D90BE4" w:rsidRPr="00C0071F" w:rsidRDefault="00D90BE4" w:rsidP="00D90BE4">
      <w:pPr>
        <w:pStyle w:val="ASN1TABLEmiddle"/>
        <w:rPr>
          <w:szCs w:val="16"/>
          <w:lang w:val="en-GB" w:eastAsia="zh-CN"/>
        </w:rPr>
      </w:pPr>
      <w:r w:rsidRPr="00C0071F">
        <w:rPr>
          <w:szCs w:val="16"/>
          <w:lang w:val="en-GB"/>
        </w:rPr>
        <w:tab/>
      </w:r>
      <w:r w:rsidRPr="00C0071F">
        <w:rPr>
          <w:rFonts w:hint="eastAsia"/>
          <w:lang w:val="en-GB" w:eastAsia="zh-CN"/>
        </w:rPr>
        <w:t>psA</w:t>
      </w:r>
      <w:r w:rsidRPr="00C0071F">
        <w:rPr>
          <w:lang w:val="en-GB" w:eastAsia="zh-CN"/>
        </w:rPr>
        <w:t>ndSMS-OnlyServiceProvision</w:t>
      </w:r>
      <w:r w:rsidRPr="00C0071F">
        <w:rPr>
          <w:szCs w:val="16"/>
          <w:lang w:val="en-GB"/>
        </w:rPr>
        <w:tab/>
        <w:t>[42]</w:t>
      </w:r>
      <w:r w:rsidRPr="00C0071F">
        <w:rPr>
          <w:szCs w:val="16"/>
          <w:lang w:val="en-GB"/>
        </w:rPr>
        <w:tab/>
      </w:r>
      <w:r w:rsidRPr="00C0071F">
        <w:rPr>
          <w:rFonts w:hint="eastAsia"/>
          <w:szCs w:val="16"/>
          <w:lang w:val="en-GB" w:eastAsia="zh-CN"/>
        </w:rPr>
        <w:t>N</w:t>
      </w:r>
      <w:r w:rsidR="00D97C15" w:rsidRPr="00C0071F">
        <w:rPr>
          <w:szCs w:val="16"/>
          <w:lang w:val="en-GB" w:eastAsia="zh-CN"/>
        </w:rPr>
        <w:t>ULL</w:t>
      </w:r>
      <w:r w:rsidRPr="00C0071F">
        <w:rPr>
          <w:rFonts w:hint="eastAsia"/>
          <w:szCs w:val="16"/>
          <w:lang w:val="en-GB" w:eastAsia="zh-CN"/>
        </w:rPr>
        <w:tab/>
      </w:r>
      <w:r w:rsidRPr="00C0071F">
        <w:rPr>
          <w:szCs w:val="16"/>
          <w:lang w:val="en-GB"/>
        </w:rPr>
        <w:tab/>
        <w:t>OPTIONAL</w:t>
      </w:r>
      <w:r w:rsidRPr="00C0071F">
        <w:rPr>
          <w:rFonts w:hint="eastAsia"/>
          <w:szCs w:val="16"/>
          <w:lang w:val="en-GB" w:eastAsia="zh-CN"/>
        </w:rPr>
        <w:t>,</w:t>
      </w:r>
    </w:p>
    <w:p w:rsidR="00D71F8E" w:rsidRPr="00C0071F" w:rsidRDefault="00D90BE4" w:rsidP="00D71F8E">
      <w:pPr>
        <w:pStyle w:val="ASN1TABLEmiddle"/>
        <w:rPr>
          <w:szCs w:val="16"/>
          <w:lang w:val="en-GB"/>
        </w:rPr>
      </w:pPr>
      <w:r w:rsidRPr="00C0071F">
        <w:rPr>
          <w:szCs w:val="16"/>
          <w:lang w:val="en-GB"/>
        </w:rPr>
        <w:tab/>
      </w:r>
      <w:r w:rsidRPr="00C0071F">
        <w:rPr>
          <w:rFonts w:hint="eastAsia"/>
          <w:lang w:val="en-GB" w:eastAsia="zh-CN"/>
        </w:rPr>
        <w:t>smsInSGSNAllowed</w:t>
      </w:r>
      <w:r w:rsidRPr="00C0071F">
        <w:rPr>
          <w:szCs w:val="16"/>
          <w:lang w:val="en-GB"/>
        </w:rPr>
        <w:tab/>
        <w:t>[</w:t>
      </w:r>
      <w:r w:rsidRPr="00C0071F">
        <w:rPr>
          <w:szCs w:val="16"/>
          <w:lang w:val="en-GB" w:eastAsia="zh-CN"/>
        </w:rPr>
        <w:t>43</w:t>
      </w:r>
      <w:r w:rsidRPr="00C0071F">
        <w:rPr>
          <w:szCs w:val="16"/>
          <w:lang w:val="en-GB"/>
        </w:rPr>
        <w:t>]</w:t>
      </w:r>
      <w:r w:rsidRPr="00C0071F">
        <w:rPr>
          <w:szCs w:val="16"/>
          <w:lang w:val="en-GB"/>
        </w:rPr>
        <w:tab/>
      </w:r>
      <w:r w:rsidRPr="00C0071F">
        <w:rPr>
          <w:rFonts w:hint="eastAsia"/>
          <w:szCs w:val="16"/>
          <w:lang w:val="en-GB" w:eastAsia="zh-CN"/>
        </w:rPr>
        <w:t>N</w:t>
      </w:r>
      <w:r w:rsidR="00D97C15" w:rsidRPr="00C0071F">
        <w:rPr>
          <w:szCs w:val="16"/>
          <w:lang w:val="en-GB" w:eastAsia="zh-CN"/>
        </w:rPr>
        <w:t>ULL</w:t>
      </w:r>
      <w:r w:rsidRPr="00C0071F">
        <w:rPr>
          <w:rFonts w:hint="eastAsia"/>
          <w:szCs w:val="16"/>
          <w:lang w:val="en-GB" w:eastAsia="zh-CN"/>
        </w:rPr>
        <w:tab/>
      </w:r>
      <w:r w:rsidRPr="00C0071F">
        <w:rPr>
          <w:szCs w:val="16"/>
          <w:lang w:val="en-GB"/>
        </w:rPr>
        <w:tab/>
        <w:t>OPTIONAL</w:t>
      </w:r>
      <w:r w:rsidR="00D71F8E" w:rsidRPr="00C0071F">
        <w:rPr>
          <w:szCs w:val="16"/>
          <w:lang w:val="en-GB"/>
        </w:rPr>
        <w:t>,</w:t>
      </w:r>
    </w:p>
    <w:p w:rsidR="00ED446F" w:rsidRPr="00C0071F" w:rsidRDefault="00D71F8E" w:rsidP="00ED446F">
      <w:pPr>
        <w:pStyle w:val="ASN1TABLEmiddle"/>
        <w:rPr>
          <w:szCs w:val="16"/>
          <w:lang w:val="en-GB"/>
        </w:rPr>
      </w:pPr>
      <w:r w:rsidRPr="00C0071F">
        <w:rPr>
          <w:szCs w:val="16"/>
          <w:lang w:val="en-GB"/>
        </w:rPr>
        <w:tab/>
        <w:t>cs-to-ps-SRVCC-Allowed-Indicator</w:t>
      </w:r>
      <w:r w:rsidRPr="00C0071F">
        <w:rPr>
          <w:szCs w:val="16"/>
          <w:lang w:val="en-GB"/>
        </w:rPr>
        <w:tab/>
        <w:t>[44]</w:t>
      </w:r>
      <w:r w:rsidRPr="00C0071F">
        <w:rPr>
          <w:szCs w:val="16"/>
          <w:lang w:val="en-GB"/>
        </w:rPr>
        <w:tab/>
        <w:t>NULL</w:t>
      </w:r>
      <w:r w:rsidRPr="00C0071F">
        <w:rPr>
          <w:szCs w:val="16"/>
          <w:lang w:val="en-GB"/>
        </w:rPr>
        <w:tab/>
      </w:r>
      <w:r w:rsidRPr="00C0071F">
        <w:rPr>
          <w:szCs w:val="16"/>
          <w:lang w:val="en-GB"/>
        </w:rPr>
        <w:tab/>
        <w:t>OPTIONAL</w:t>
      </w:r>
      <w:r w:rsidR="00ED446F" w:rsidRPr="00C0071F">
        <w:rPr>
          <w:szCs w:val="16"/>
          <w:lang w:val="en-GB"/>
        </w:rPr>
        <w:t>,</w:t>
      </w:r>
    </w:p>
    <w:p w:rsidR="00555B5A" w:rsidRPr="00C0071F" w:rsidRDefault="00ED446F" w:rsidP="00555B5A">
      <w:pPr>
        <w:pStyle w:val="ASN1TABLEmiddle"/>
        <w:rPr>
          <w:szCs w:val="16"/>
          <w:lang w:val="en-GB"/>
        </w:rPr>
      </w:pPr>
      <w:r w:rsidRPr="00C0071F">
        <w:rPr>
          <w:szCs w:val="16"/>
          <w:lang w:val="en-GB"/>
        </w:rPr>
        <w:t xml:space="preserve"> </w:t>
      </w:r>
      <w:r w:rsidRPr="00C0071F">
        <w:rPr>
          <w:szCs w:val="16"/>
          <w:lang w:val="en-GB"/>
        </w:rPr>
        <w:tab/>
        <w:t>pcscf-Restoration-Request</w:t>
      </w:r>
      <w:r w:rsidRPr="00C0071F">
        <w:rPr>
          <w:szCs w:val="16"/>
          <w:lang w:val="en-GB"/>
        </w:rPr>
        <w:tab/>
        <w:t>[45]</w:t>
      </w:r>
      <w:r w:rsidRPr="00C0071F">
        <w:rPr>
          <w:szCs w:val="16"/>
          <w:lang w:val="en-GB"/>
        </w:rPr>
        <w:tab/>
        <w:t>NULL</w:t>
      </w:r>
      <w:r w:rsidRPr="00C0071F">
        <w:rPr>
          <w:szCs w:val="16"/>
          <w:lang w:val="en-GB"/>
        </w:rPr>
        <w:tab/>
      </w:r>
      <w:r w:rsidRPr="00C0071F">
        <w:rPr>
          <w:szCs w:val="16"/>
          <w:lang w:val="en-GB"/>
        </w:rPr>
        <w:tab/>
        <w:t>OPTIONAL</w:t>
      </w:r>
      <w:r w:rsidR="00555B5A" w:rsidRPr="00C0071F">
        <w:rPr>
          <w:szCs w:val="16"/>
          <w:lang w:val="en-GB"/>
        </w:rPr>
        <w:t>,</w:t>
      </w:r>
    </w:p>
    <w:p w:rsidR="00EA09EB" w:rsidRPr="00C0071F" w:rsidRDefault="00555B5A" w:rsidP="00EA09EB">
      <w:pPr>
        <w:pStyle w:val="ASN1TABLEmiddle"/>
        <w:rPr>
          <w:szCs w:val="16"/>
          <w:lang w:val="en-GB"/>
        </w:rPr>
      </w:pPr>
      <w:r w:rsidRPr="00C0071F">
        <w:rPr>
          <w:szCs w:val="16"/>
          <w:lang w:val="en-GB"/>
        </w:rPr>
        <w:tab/>
        <w:t>adjacentAccessRestrictionDataList</w:t>
      </w:r>
      <w:r w:rsidRPr="00C0071F">
        <w:rPr>
          <w:szCs w:val="16"/>
          <w:lang w:val="en-GB"/>
        </w:rPr>
        <w:tab/>
        <w:t>[46] AdjacentAccessRestrictionDataList</w:t>
      </w:r>
      <w:r w:rsidRPr="00C0071F">
        <w:rPr>
          <w:szCs w:val="16"/>
          <w:lang w:val="en-GB"/>
        </w:rPr>
        <w:tab/>
        <w:t>OPTIONAL</w:t>
      </w:r>
      <w:r w:rsidR="00EA09EB" w:rsidRPr="00C0071F">
        <w:rPr>
          <w:szCs w:val="16"/>
          <w:lang w:val="en-GB"/>
        </w:rPr>
        <w:t>,</w:t>
      </w:r>
    </w:p>
    <w:p w:rsidR="001169F4" w:rsidRPr="00C0071F" w:rsidRDefault="00EA09EB" w:rsidP="001169F4">
      <w:pPr>
        <w:pStyle w:val="ASN1TABLEmiddle"/>
        <w:rPr>
          <w:szCs w:val="16"/>
          <w:lang w:val="en-GB"/>
        </w:rPr>
      </w:pPr>
      <w:r w:rsidRPr="00C0071F">
        <w:rPr>
          <w:szCs w:val="16"/>
          <w:lang w:val="en-GB"/>
        </w:rPr>
        <w:tab/>
        <w:t>imsi-Group-Id-List</w:t>
      </w:r>
      <w:r w:rsidRPr="00C0071F">
        <w:rPr>
          <w:szCs w:val="16"/>
          <w:lang w:val="en-GB"/>
        </w:rPr>
        <w:tab/>
        <w:t>[47]</w:t>
      </w:r>
      <w:r w:rsidR="002D5600" w:rsidRPr="00C0071F">
        <w:rPr>
          <w:szCs w:val="16"/>
          <w:lang w:val="en-GB"/>
        </w:rPr>
        <w:t xml:space="preserve"> </w:t>
      </w:r>
      <w:r w:rsidRPr="00C0071F">
        <w:rPr>
          <w:szCs w:val="16"/>
          <w:lang w:val="en-GB"/>
        </w:rPr>
        <w:t xml:space="preserve">IMSI-GroupIdList </w:t>
      </w:r>
      <w:r w:rsidRPr="00C0071F">
        <w:rPr>
          <w:szCs w:val="16"/>
          <w:lang w:val="en-GB"/>
        </w:rPr>
        <w:tab/>
        <w:t>OPTIONAL</w:t>
      </w:r>
      <w:r w:rsidR="001169F4" w:rsidRPr="00C0071F">
        <w:rPr>
          <w:szCs w:val="16"/>
          <w:lang w:val="en-GB"/>
        </w:rPr>
        <w:t>,</w:t>
      </w:r>
    </w:p>
    <w:p w:rsidR="0048265A" w:rsidRPr="00C0071F" w:rsidRDefault="001169F4" w:rsidP="0048265A">
      <w:pPr>
        <w:pStyle w:val="ASN1TABLEmiddle"/>
        <w:rPr>
          <w:szCs w:val="16"/>
          <w:lang w:val="en-GB"/>
        </w:rPr>
      </w:pPr>
      <w:r w:rsidRPr="00C0071F">
        <w:rPr>
          <w:szCs w:val="16"/>
          <w:lang w:val="en-GB"/>
        </w:rPr>
        <w:tab/>
        <w:t>ueUsageType</w:t>
      </w:r>
      <w:r w:rsidRPr="00C0071F">
        <w:rPr>
          <w:szCs w:val="16"/>
          <w:lang w:val="en-GB"/>
        </w:rPr>
        <w:tab/>
        <w:t>[48] UE-UsageType</w:t>
      </w:r>
      <w:r w:rsidRPr="00C0071F">
        <w:rPr>
          <w:szCs w:val="16"/>
          <w:lang w:val="en-GB"/>
        </w:rPr>
        <w:tab/>
        <w:t>OPTIONAL</w:t>
      </w:r>
      <w:r w:rsidR="0048265A" w:rsidRPr="00C0071F">
        <w:rPr>
          <w:szCs w:val="16"/>
          <w:lang w:val="en-GB"/>
        </w:rPr>
        <w:t>,</w:t>
      </w:r>
    </w:p>
    <w:p w:rsidR="003945A2" w:rsidRPr="00C0071F" w:rsidRDefault="0048265A" w:rsidP="0048265A">
      <w:pPr>
        <w:pStyle w:val="ASN1TABLEmiddle"/>
        <w:rPr>
          <w:szCs w:val="16"/>
          <w:lang w:val="en-GB"/>
        </w:rPr>
      </w:pPr>
      <w:r w:rsidRPr="00C0071F">
        <w:rPr>
          <w:szCs w:val="16"/>
          <w:lang w:val="en-GB"/>
        </w:rPr>
        <w:tab/>
        <w:t>userPlaneIntegrityProtectionIndicator</w:t>
      </w:r>
      <w:r w:rsidRPr="00C0071F">
        <w:rPr>
          <w:szCs w:val="16"/>
          <w:lang w:val="en-GB"/>
        </w:rPr>
        <w:tab/>
        <w:t>[49] NULL</w:t>
      </w:r>
      <w:r w:rsidRPr="00C0071F">
        <w:rPr>
          <w:szCs w:val="16"/>
          <w:lang w:val="en-GB"/>
        </w:rPr>
        <w:tab/>
      </w:r>
      <w:r w:rsidRPr="00C0071F">
        <w:rPr>
          <w:szCs w:val="16"/>
          <w:lang w:val="en-GB"/>
        </w:rPr>
        <w:tab/>
        <w:t>OPTIONAL</w:t>
      </w:r>
      <w:r w:rsidR="001169F4" w:rsidRPr="00C0071F">
        <w:rPr>
          <w:szCs w:val="16"/>
          <w:lang w:val="en-GB"/>
        </w:rPr>
        <w:t xml:space="preserve"> </w:t>
      </w:r>
      <w:r w:rsidR="003945A2" w:rsidRPr="00C0071F">
        <w:rPr>
          <w:szCs w:val="16"/>
          <w:lang w:val="en-GB"/>
        </w:rPr>
        <w:t>}</w:t>
      </w:r>
    </w:p>
    <w:p w:rsidR="003945A2" w:rsidRPr="00C0071F" w:rsidRDefault="003945A2">
      <w:pPr>
        <w:pStyle w:val="ASN1TABLEmiddle"/>
        <w:rPr>
          <w:i/>
          <w:iCs/>
          <w:lang w:val="en-GB"/>
        </w:rPr>
      </w:pPr>
      <w:r w:rsidRPr="00C0071F">
        <w:rPr>
          <w:i/>
          <w:iCs/>
          <w:lang w:val="en-GB"/>
        </w:rPr>
        <w:tab/>
        <w:t xml:space="preserve">-- If the Network Access Mode parameter is sent, it shall be present only in </w:t>
      </w:r>
    </w:p>
    <w:p w:rsidR="003945A2" w:rsidRPr="00C0071F" w:rsidRDefault="003945A2">
      <w:pPr>
        <w:pStyle w:val="ASN1TABLEmiddle"/>
        <w:rPr>
          <w:i/>
          <w:iCs/>
          <w:lang w:val="en-GB"/>
        </w:rPr>
      </w:pPr>
      <w:r w:rsidRPr="00C0071F">
        <w:rPr>
          <w:i/>
          <w:iCs/>
          <w:lang w:val="en-GB"/>
        </w:rPr>
        <w:tab/>
        <w:t>-- the first sequence if seqmentation is used</w:t>
      </w:r>
    </w:p>
    <w:p w:rsidR="00EA09EB" w:rsidRPr="00C0071F" w:rsidRDefault="00EA09EB" w:rsidP="00EA09EB">
      <w:pPr>
        <w:pStyle w:val="ASN1Source"/>
        <w:rPr>
          <w:szCs w:val="16"/>
          <w:lang w:val="en-GB" w:eastAsia="ja-JP"/>
        </w:rPr>
      </w:pPr>
    </w:p>
    <w:p w:rsidR="00EA09EB" w:rsidRPr="00C0071F" w:rsidRDefault="00EA09EB" w:rsidP="00F93925">
      <w:pPr>
        <w:pStyle w:val="ASN1TABLEbegin"/>
        <w:widowControl/>
        <w:rPr>
          <w:b w:val="0"/>
          <w:szCs w:val="16"/>
          <w:lang w:val="en-GB"/>
        </w:rPr>
      </w:pPr>
      <w:r w:rsidRPr="00C0071F">
        <w:rPr>
          <w:szCs w:val="16"/>
          <w:lang w:val="en-GB"/>
        </w:rPr>
        <w:t>Group-Service-ID</w:t>
      </w:r>
      <w:r w:rsidRPr="00C0071F">
        <w:rPr>
          <w:szCs w:val="16"/>
          <w:lang w:val="en-GB" w:eastAsia="ja-JP"/>
        </w:rPr>
        <w:t xml:space="preserve"> </w:t>
      </w:r>
      <w:r w:rsidRPr="00C0071F">
        <w:rPr>
          <w:b w:val="0"/>
          <w:szCs w:val="16"/>
          <w:lang w:val="en-GB" w:eastAsia="ja-JP"/>
        </w:rPr>
        <w:t xml:space="preserve">::= </w:t>
      </w:r>
      <w:r w:rsidR="001B1D1C" w:rsidRPr="00C0071F">
        <w:rPr>
          <w:b w:val="0"/>
          <w:szCs w:val="16"/>
          <w:lang w:val="en-GB" w:eastAsia="ja-JP"/>
        </w:rPr>
        <w:t>INTEGER (0..4294967295)</w:t>
      </w:r>
    </w:p>
    <w:p w:rsidR="00EA09EB" w:rsidRPr="00C0071F" w:rsidRDefault="00EA09EB" w:rsidP="00F93925">
      <w:pPr>
        <w:pStyle w:val="ASN1TABLEmiddle"/>
        <w:rPr>
          <w:i/>
          <w:iCs/>
          <w:lang w:val="en-GB"/>
        </w:rPr>
      </w:pPr>
      <w:r w:rsidRPr="00C0071F">
        <w:rPr>
          <w:i/>
          <w:iCs/>
          <w:lang w:val="en-GB"/>
        </w:rPr>
        <w:tab/>
        <w:t xml:space="preserve">-- </w:t>
      </w:r>
      <w:r w:rsidR="001B1D1C" w:rsidRPr="00C0071F">
        <w:rPr>
          <w:i/>
          <w:iCs/>
          <w:lang w:val="en-GB"/>
        </w:rPr>
        <w:t>values are defined in 3GPP TS 29.272 [144]</w:t>
      </w:r>
    </w:p>
    <w:p w:rsidR="00EA09EB" w:rsidRPr="00C0071F" w:rsidRDefault="00EA09EB" w:rsidP="00F93925">
      <w:pPr>
        <w:pStyle w:val="ASN1TABLEmiddle"/>
        <w:widowControl/>
        <w:rPr>
          <w:i/>
          <w:iCs/>
          <w:lang w:val="en-GB"/>
        </w:rPr>
      </w:pPr>
      <w:r w:rsidRPr="00C0071F">
        <w:rPr>
          <w:i/>
          <w:iCs/>
          <w:lang w:val="en-GB"/>
        </w:rPr>
        <w:tab/>
      </w:r>
    </w:p>
    <w:p w:rsidR="00EA09EB" w:rsidRPr="00C0071F" w:rsidRDefault="00EA09EB" w:rsidP="00EA09EB">
      <w:pPr>
        <w:pStyle w:val="ASN1Source"/>
        <w:rPr>
          <w:szCs w:val="16"/>
          <w:lang w:val="en-GB" w:eastAsia="ja-JP"/>
        </w:rPr>
      </w:pPr>
    </w:p>
    <w:p w:rsidR="00EA09EB" w:rsidRPr="00C0071F" w:rsidRDefault="00EA09EB" w:rsidP="00EA09EB">
      <w:pPr>
        <w:pStyle w:val="ASN1TABLEbegin"/>
        <w:widowControl/>
        <w:rPr>
          <w:b w:val="0"/>
          <w:szCs w:val="16"/>
          <w:lang w:val="en-GB"/>
        </w:rPr>
      </w:pPr>
      <w:r w:rsidRPr="00C0071F">
        <w:rPr>
          <w:szCs w:val="16"/>
          <w:lang w:val="en-GB"/>
        </w:rPr>
        <w:t>Local-GroupID</w:t>
      </w:r>
      <w:r w:rsidRPr="00C0071F">
        <w:rPr>
          <w:szCs w:val="16"/>
          <w:lang w:val="en-GB" w:eastAsia="ja-JP"/>
        </w:rPr>
        <w:t xml:space="preserve"> </w:t>
      </w:r>
      <w:r w:rsidRPr="00C0071F">
        <w:rPr>
          <w:b w:val="0"/>
          <w:szCs w:val="16"/>
          <w:lang w:val="en-GB" w:eastAsia="ja-JP"/>
        </w:rPr>
        <w:t xml:space="preserve">::= </w:t>
      </w:r>
      <w:r w:rsidRPr="00C0071F">
        <w:rPr>
          <w:b w:val="0"/>
          <w:szCs w:val="16"/>
          <w:lang w:val="en-GB"/>
        </w:rPr>
        <w:t>OCTET STRING (SIZE (1..</w:t>
      </w:r>
      <w:r w:rsidRPr="00C0071F">
        <w:rPr>
          <w:rFonts w:hint="eastAsia"/>
          <w:b w:val="0"/>
          <w:szCs w:val="16"/>
          <w:lang w:val="en-GB" w:eastAsia="ja-JP"/>
        </w:rPr>
        <w:t>1</w:t>
      </w:r>
      <w:r w:rsidRPr="00C0071F">
        <w:rPr>
          <w:b w:val="0"/>
          <w:szCs w:val="16"/>
          <w:lang w:val="en-GB" w:eastAsia="ja-JP"/>
        </w:rPr>
        <w:t>0</w:t>
      </w:r>
      <w:r w:rsidRPr="00C0071F">
        <w:rPr>
          <w:b w:val="0"/>
          <w:szCs w:val="16"/>
          <w:lang w:val="en-GB"/>
        </w:rPr>
        <w:t xml:space="preserve">)) </w:t>
      </w:r>
    </w:p>
    <w:p w:rsidR="00EA09EB" w:rsidRPr="00C0071F" w:rsidRDefault="00EA09EB" w:rsidP="00EA09EB">
      <w:pPr>
        <w:pStyle w:val="ASN1TABLEbegin"/>
        <w:widowControl/>
        <w:rPr>
          <w:b w:val="0"/>
          <w:i/>
          <w:iCs/>
          <w:szCs w:val="16"/>
          <w:lang w:val="en-GB"/>
        </w:rPr>
      </w:pPr>
      <w:r w:rsidRPr="00C0071F">
        <w:rPr>
          <w:b w:val="0"/>
          <w:i/>
          <w:iCs/>
          <w:szCs w:val="16"/>
          <w:lang w:val="en-GB"/>
        </w:rPr>
        <w:tab/>
        <w:t>-- Refers to Local group ID defined by an operator identified by the PLMN-ID.</w:t>
      </w:r>
    </w:p>
    <w:p w:rsidR="00EA09EB" w:rsidRPr="00C0071F" w:rsidRDefault="00EA09EB" w:rsidP="00EA09EB">
      <w:pPr>
        <w:pStyle w:val="ASN1TABLEmiddle"/>
        <w:rPr>
          <w:i/>
          <w:iCs/>
          <w:lang w:val="en-GB" w:eastAsia="ja-JP"/>
        </w:rPr>
      </w:pPr>
      <w:r w:rsidRPr="00C0071F">
        <w:rPr>
          <w:i/>
          <w:szCs w:val="16"/>
          <w:lang w:val="en-GB"/>
        </w:rPr>
        <w:tab/>
        <w:t>--</w:t>
      </w:r>
      <w:r w:rsidRPr="00C0071F">
        <w:rPr>
          <w:i/>
          <w:szCs w:val="16"/>
          <w:lang w:val="en-GB"/>
        </w:rPr>
        <w:tab/>
        <w:t>for details see 3GPP TS 29.272 [144]</w:t>
      </w:r>
    </w:p>
    <w:p w:rsidR="00EA09EB" w:rsidRPr="00C0071F" w:rsidRDefault="00EA09EB" w:rsidP="00EA09EB">
      <w:pPr>
        <w:pStyle w:val="ASN1Source"/>
        <w:widowControl/>
        <w:rPr>
          <w:szCs w:val="16"/>
          <w:lang w:val="en-GB"/>
        </w:rPr>
      </w:pPr>
    </w:p>
    <w:p w:rsidR="00EA09EB" w:rsidRPr="00C0071F" w:rsidRDefault="00EA09EB" w:rsidP="00EA09EB">
      <w:pPr>
        <w:pStyle w:val="ASN1TABLEbegin"/>
        <w:widowControl/>
        <w:rPr>
          <w:b w:val="0"/>
          <w:szCs w:val="16"/>
          <w:lang w:val="en-GB"/>
        </w:rPr>
      </w:pPr>
      <w:r w:rsidRPr="00C0071F">
        <w:rPr>
          <w:szCs w:val="16"/>
          <w:lang w:val="en-GB"/>
        </w:rPr>
        <w:t>IMSI-GroupId</w:t>
      </w:r>
      <w:r w:rsidRPr="00C0071F">
        <w:rPr>
          <w:rFonts w:hint="eastAsia"/>
          <w:szCs w:val="16"/>
          <w:lang w:val="en-GB"/>
        </w:rPr>
        <w:t>List</w:t>
      </w:r>
      <w:r w:rsidRPr="00C0071F">
        <w:rPr>
          <w:b w:val="0"/>
          <w:szCs w:val="16"/>
          <w:lang w:val="en-GB"/>
        </w:rPr>
        <w:t xml:space="preserve"> ::= SEQUENCE SIZE (1..50) OF</w:t>
      </w:r>
    </w:p>
    <w:p w:rsidR="00EA09EB" w:rsidRPr="00C0071F" w:rsidRDefault="00EA09EB" w:rsidP="00EA09EB">
      <w:pPr>
        <w:pStyle w:val="ASN1TABLEend"/>
        <w:widowControl/>
        <w:rPr>
          <w:szCs w:val="16"/>
          <w:lang w:val="en-GB"/>
        </w:rPr>
      </w:pPr>
      <w:r w:rsidRPr="00C0071F">
        <w:rPr>
          <w:szCs w:val="16"/>
          <w:lang w:val="en-GB"/>
        </w:rPr>
        <w:tab/>
      </w:r>
      <w:r w:rsidRPr="00C0071F">
        <w:rPr>
          <w:szCs w:val="16"/>
          <w:lang w:val="en-GB"/>
        </w:rPr>
        <w:tab/>
      </w:r>
      <w:r w:rsidRPr="00C0071F">
        <w:rPr>
          <w:szCs w:val="16"/>
          <w:lang w:val="en-GB"/>
        </w:rPr>
        <w:tab/>
        <w:t>IMSI-GroupId</w:t>
      </w:r>
    </w:p>
    <w:p w:rsidR="00EA09EB" w:rsidRPr="00C0071F" w:rsidRDefault="00EA09EB" w:rsidP="00EA09EB">
      <w:pPr>
        <w:pStyle w:val="ASN1Source"/>
        <w:widowControl/>
        <w:rPr>
          <w:szCs w:val="16"/>
          <w:lang w:val="en-GB"/>
        </w:rPr>
      </w:pPr>
    </w:p>
    <w:p w:rsidR="00EA09EB" w:rsidRPr="00C0071F" w:rsidRDefault="00EA09EB" w:rsidP="00EA09EB">
      <w:pPr>
        <w:pStyle w:val="ASN1TABLEbegin"/>
        <w:widowControl/>
        <w:rPr>
          <w:b w:val="0"/>
          <w:szCs w:val="16"/>
          <w:lang w:val="en-GB"/>
        </w:rPr>
      </w:pPr>
      <w:r w:rsidRPr="00C0071F">
        <w:rPr>
          <w:szCs w:val="16"/>
          <w:lang w:val="en-GB"/>
        </w:rPr>
        <w:t>IMSI-GroupId</w:t>
      </w:r>
      <w:r w:rsidRPr="00C0071F">
        <w:rPr>
          <w:b w:val="0"/>
          <w:szCs w:val="16"/>
          <w:lang w:val="en-GB"/>
        </w:rPr>
        <w:t xml:space="preserve"> ::= SEQUENCE {</w:t>
      </w:r>
    </w:p>
    <w:p w:rsidR="00EA09EB" w:rsidRPr="00C0071F" w:rsidRDefault="00EA09EB" w:rsidP="00EA09EB">
      <w:pPr>
        <w:pStyle w:val="ASN1TABLEend"/>
        <w:widowControl/>
        <w:rPr>
          <w:szCs w:val="16"/>
          <w:lang w:val="en-GB"/>
        </w:rPr>
      </w:pPr>
      <w:r w:rsidRPr="00C0071F">
        <w:rPr>
          <w:szCs w:val="16"/>
          <w:lang w:val="en-GB"/>
        </w:rPr>
        <w:tab/>
      </w:r>
      <w:r w:rsidRPr="00C0071F">
        <w:rPr>
          <w:szCs w:val="16"/>
          <w:lang w:val="en-GB"/>
        </w:rPr>
        <w:tab/>
      </w:r>
      <w:r w:rsidRPr="00C0071F">
        <w:rPr>
          <w:szCs w:val="16"/>
          <w:lang w:val="en-GB"/>
        </w:rPr>
        <w:tab/>
        <w:t>group-Service-Id</w:t>
      </w:r>
      <w:r w:rsidRPr="00C0071F">
        <w:rPr>
          <w:szCs w:val="16"/>
          <w:lang w:val="en-GB"/>
        </w:rPr>
        <w:tab/>
        <w:t>[0]</w:t>
      </w:r>
      <w:r w:rsidRPr="00C0071F">
        <w:rPr>
          <w:szCs w:val="16"/>
          <w:lang w:val="en-GB"/>
        </w:rPr>
        <w:tab/>
        <w:t>Group-Service-ID,</w:t>
      </w:r>
    </w:p>
    <w:p w:rsidR="00EA09EB" w:rsidRPr="00C0071F" w:rsidRDefault="00EA09EB" w:rsidP="00EA09EB">
      <w:pPr>
        <w:pStyle w:val="ASN1TABLEend"/>
        <w:widowControl/>
        <w:rPr>
          <w:szCs w:val="16"/>
          <w:lang w:val="en-GB"/>
        </w:rPr>
      </w:pPr>
      <w:r w:rsidRPr="00C0071F">
        <w:rPr>
          <w:szCs w:val="16"/>
          <w:lang w:val="en-GB"/>
        </w:rPr>
        <w:tab/>
      </w:r>
      <w:r w:rsidRPr="00C0071F">
        <w:rPr>
          <w:szCs w:val="16"/>
          <w:lang w:val="en-GB"/>
        </w:rPr>
        <w:tab/>
      </w:r>
      <w:r w:rsidRPr="00C0071F">
        <w:rPr>
          <w:szCs w:val="16"/>
          <w:lang w:val="en-GB"/>
        </w:rPr>
        <w:tab/>
        <w:t>plmnId</w:t>
      </w:r>
      <w:r w:rsidRPr="00C0071F">
        <w:rPr>
          <w:szCs w:val="16"/>
          <w:lang w:val="en-GB"/>
        </w:rPr>
        <w:tab/>
        <w:t>[1]</w:t>
      </w:r>
      <w:r w:rsidRPr="00C0071F">
        <w:rPr>
          <w:szCs w:val="16"/>
          <w:lang w:val="en-GB"/>
        </w:rPr>
        <w:tab/>
        <w:t>PLMN-Id,</w:t>
      </w:r>
    </w:p>
    <w:p w:rsidR="00EA09EB" w:rsidRPr="00C0071F" w:rsidRDefault="00EA09EB" w:rsidP="00EA09EB">
      <w:pPr>
        <w:pStyle w:val="ASN1TABLEend"/>
        <w:widowControl/>
        <w:rPr>
          <w:szCs w:val="16"/>
          <w:lang w:val="en-GB"/>
        </w:rPr>
      </w:pPr>
      <w:r w:rsidRPr="00C0071F">
        <w:rPr>
          <w:szCs w:val="16"/>
          <w:lang w:val="en-GB"/>
        </w:rPr>
        <w:tab/>
      </w:r>
      <w:r w:rsidRPr="00C0071F">
        <w:rPr>
          <w:szCs w:val="16"/>
          <w:lang w:val="en-GB"/>
        </w:rPr>
        <w:tab/>
      </w:r>
      <w:r w:rsidRPr="00C0071F">
        <w:rPr>
          <w:szCs w:val="16"/>
          <w:lang w:val="en-GB"/>
        </w:rPr>
        <w:tab/>
        <w:t>local-Group-ID</w:t>
      </w:r>
      <w:r w:rsidRPr="00C0071F">
        <w:rPr>
          <w:szCs w:val="16"/>
          <w:lang w:val="en-GB"/>
        </w:rPr>
        <w:tab/>
        <w:t>[2]</w:t>
      </w:r>
      <w:r w:rsidRPr="00C0071F">
        <w:rPr>
          <w:szCs w:val="16"/>
          <w:lang w:val="en-GB"/>
        </w:rPr>
        <w:tab/>
        <w:t>Local-GroupID,</w:t>
      </w:r>
    </w:p>
    <w:p w:rsidR="00EA09EB" w:rsidRPr="00C0071F" w:rsidRDefault="00EA09EB" w:rsidP="00EA09EB">
      <w:pPr>
        <w:pStyle w:val="ASN1TABLEend"/>
        <w:widowControl/>
        <w:rPr>
          <w:szCs w:val="16"/>
          <w:lang w:val="en-GB"/>
        </w:rPr>
      </w:pPr>
      <w:r w:rsidRPr="00C0071F">
        <w:rPr>
          <w:szCs w:val="16"/>
          <w:lang w:val="en-GB"/>
        </w:rPr>
        <w:tab/>
      </w:r>
      <w:r w:rsidRPr="00C0071F">
        <w:rPr>
          <w:szCs w:val="16"/>
          <w:lang w:val="en-GB"/>
        </w:rPr>
        <w:tab/>
      </w:r>
      <w:r w:rsidRPr="00C0071F">
        <w:rPr>
          <w:szCs w:val="16"/>
          <w:lang w:val="en-GB"/>
        </w:rPr>
        <w:tab/>
        <w:t>...}</w:t>
      </w:r>
    </w:p>
    <w:p w:rsidR="00EA09EB" w:rsidRPr="00C0071F" w:rsidRDefault="00EA09EB" w:rsidP="005365E1">
      <w:pPr>
        <w:pStyle w:val="ASN1Source"/>
        <w:widowControl/>
        <w:rPr>
          <w:szCs w:val="16"/>
          <w:lang w:val="en-GB"/>
        </w:rPr>
      </w:pPr>
    </w:p>
    <w:p w:rsidR="005365E1" w:rsidRPr="00C0071F" w:rsidRDefault="005365E1" w:rsidP="005365E1">
      <w:pPr>
        <w:pStyle w:val="ASN1TABLEbegin"/>
        <w:widowControl/>
        <w:rPr>
          <w:b w:val="0"/>
          <w:szCs w:val="16"/>
          <w:lang w:val="en-GB"/>
        </w:rPr>
      </w:pPr>
      <w:r w:rsidRPr="00C0071F">
        <w:rPr>
          <w:szCs w:val="16"/>
          <w:lang w:val="en-GB"/>
        </w:rPr>
        <w:t xml:space="preserve">SubscribedPeriodicRAUTAUtimer </w:t>
      </w:r>
      <w:r w:rsidRPr="00C0071F">
        <w:rPr>
          <w:b w:val="0"/>
          <w:szCs w:val="16"/>
          <w:lang w:val="en-GB"/>
        </w:rPr>
        <w:t>::= INTEGER (0..4294967295)</w:t>
      </w:r>
    </w:p>
    <w:p w:rsidR="00242957" w:rsidRPr="00C0071F" w:rsidRDefault="005365E1" w:rsidP="00242957">
      <w:pPr>
        <w:pStyle w:val="ASN1TABLEmiddle"/>
        <w:rPr>
          <w:i/>
          <w:iCs/>
          <w:lang w:val="en-GB"/>
        </w:rPr>
      </w:pPr>
      <w:r w:rsidRPr="00C0071F">
        <w:rPr>
          <w:i/>
          <w:szCs w:val="16"/>
          <w:lang w:val="en-GB"/>
        </w:rPr>
        <w:tab/>
        <w:t xml:space="preserve">-- </w:t>
      </w:r>
      <w:r w:rsidRPr="00C0071F">
        <w:rPr>
          <w:i/>
          <w:iCs/>
          <w:lang w:val="en-GB"/>
        </w:rPr>
        <w:t>This parameter carries the subscribed periodic TAU/RAU timer value in seconds</w:t>
      </w:r>
      <w:r w:rsidR="00242957" w:rsidRPr="00C0071F">
        <w:rPr>
          <w:lang w:val="en-GB"/>
        </w:rPr>
        <w:t xml:space="preserve"> </w:t>
      </w:r>
      <w:r w:rsidR="00242957" w:rsidRPr="00C0071F">
        <w:rPr>
          <w:i/>
          <w:iCs/>
          <w:lang w:val="en-GB"/>
        </w:rPr>
        <w:t>as</w:t>
      </w:r>
    </w:p>
    <w:p w:rsidR="005365E1" w:rsidRPr="00C0071F" w:rsidRDefault="00242957" w:rsidP="00242957">
      <w:pPr>
        <w:pStyle w:val="ASN1TABLEmiddle"/>
        <w:widowControl/>
        <w:rPr>
          <w:lang w:val="en-GB"/>
        </w:rPr>
      </w:pPr>
      <w:r w:rsidRPr="00C0071F">
        <w:rPr>
          <w:i/>
          <w:iCs/>
          <w:lang w:val="en-GB"/>
        </w:rPr>
        <w:tab/>
        <w:t>-- specified in 3GPP TS 24.008 [35]</w:t>
      </w:r>
      <w:r w:rsidR="005365E1" w:rsidRPr="00C0071F">
        <w:rPr>
          <w:i/>
          <w:iCs/>
          <w:lang w:val="en-GB"/>
        </w:rPr>
        <w:t>.</w:t>
      </w:r>
    </w:p>
    <w:p w:rsidR="002D5600" w:rsidRPr="00C0071F" w:rsidRDefault="002D5600" w:rsidP="002D5600">
      <w:pPr>
        <w:pStyle w:val="ASN1Source"/>
        <w:widowControl/>
        <w:rPr>
          <w:szCs w:val="16"/>
          <w:lang w:val="en-GB"/>
        </w:rPr>
      </w:pPr>
    </w:p>
    <w:p w:rsidR="005C0EEF" w:rsidRPr="00C0071F" w:rsidRDefault="005C0EEF" w:rsidP="005C0EEF">
      <w:pPr>
        <w:pStyle w:val="ASN1TABLEbegin"/>
        <w:widowControl/>
        <w:rPr>
          <w:b w:val="0"/>
          <w:szCs w:val="16"/>
          <w:lang w:val="en-GB"/>
        </w:rPr>
      </w:pPr>
      <w:r w:rsidRPr="00C0071F">
        <w:rPr>
          <w:szCs w:val="16"/>
          <w:lang w:val="en-GB"/>
        </w:rPr>
        <w:t xml:space="preserve">SubscribedPeriodicLAUtimer </w:t>
      </w:r>
      <w:r w:rsidRPr="00C0071F">
        <w:rPr>
          <w:b w:val="0"/>
          <w:szCs w:val="16"/>
          <w:lang w:val="en-GB"/>
        </w:rPr>
        <w:t>::= INTEGER (0..4294967295)</w:t>
      </w:r>
    </w:p>
    <w:p w:rsidR="00242957" w:rsidRPr="00C0071F" w:rsidRDefault="005C0EEF" w:rsidP="00242957">
      <w:pPr>
        <w:pStyle w:val="ASN1TABLEmiddle"/>
        <w:rPr>
          <w:i/>
          <w:iCs/>
          <w:lang w:val="en-GB"/>
        </w:rPr>
      </w:pPr>
      <w:r w:rsidRPr="00C0071F">
        <w:rPr>
          <w:i/>
          <w:szCs w:val="16"/>
          <w:lang w:val="en-GB"/>
        </w:rPr>
        <w:tab/>
        <w:t xml:space="preserve">-- </w:t>
      </w:r>
      <w:r w:rsidRPr="00C0071F">
        <w:rPr>
          <w:i/>
          <w:iCs/>
          <w:lang w:val="en-GB"/>
        </w:rPr>
        <w:t>This parameter carries the subscribed periodic LAU timer value in seconds</w:t>
      </w:r>
      <w:r w:rsidR="00242957" w:rsidRPr="00C0071F">
        <w:rPr>
          <w:i/>
          <w:iCs/>
          <w:lang w:val="en-GB"/>
        </w:rPr>
        <w:t xml:space="preserve"> as </w:t>
      </w:r>
    </w:p>
    <w:p w:rsidR="005C0EEF" w:rsidRPr="00C0071F" w:rsidRDefault="00242957" w:rsidP="00242957">
      <w:pPr>
        <w:pStyle w:val="ASN1TABLEmiddle"/>
        <w:widowControl/>
        <w:rPr>
          <w:lang w:val="en-GB"/>
        </w:rPr>
      </w:pPr>
      <w:r w:rsidRPr="00C0071F">
        <w:rPr>
          <w:i/>
          <w:iCs/>
          <w:lang w:val="en-GB"/>
        </w:rPr>
        <w:tab/>
        <w:t>-- specified in 3GPP TS 24.008 [35]</w:t>
      </w:r>
      <w:r w:rsidR="005C0EEF" w:rsidRPr="00C0071F">
        <w:rPr>
          <w:i/>
          <w:iCs/>
          <w:lang w:val="en-GB"/>
        </w:rPr>
        <w:t>.</w:t>
      </w:r>
    </w:p>
    <w:p w:rsidR="005C0EEF" w:rsidRPr="00C0071F" w:rsidRDefault="005C0EEF" w:rsidP="002D5600">
      <w:pPr>
        <w:pStyle w:val="ASN1Source"/>
        <w:widowControl/>
        <w:rPr>
          <w:szCs w:val="16"/>
          <w:lang w:val="en-GB"/>
        </w:rPr>
      </w:pPr>
    </w:p>
    <w:p w:rsidR="002D5600" w:rsidRPr="00C0071F" w:rsidRDefault="002D5600" w:rsidP="002D5600">
      <w:pPr>
        <w:pStyle w:val="ASN1TABLEbegin"/>
        <w:widowControl/>
        <w:rPr>
          <w:b w:val="0"/>
          <w:szCs w:val="16"/>
          <w:lang w:val="en-GB"/>
        </w:rPr>
      </w:pPr>
      <w:r w:rsidRPr="00C0071F">
        <w:rPr>
          <w:rStyle w:val="ASN1Itemdefinition"/>
          <w:b/>
          <w:szCs w:val="16"/>
          <w:lang w:val="en-GB"/>
        </w:rPr>
        <w:t>CSG-SubscriptionDataList</w:t>
      </w:r>
      <w:r w:rsidRPr="00C0071F">
        <w:rPr>
          <w:b w:val="0"/>
          <w:szCs w:val="16"/>
          <w:lang w:val="en-GB"/>
        </w:rPr>
        <w:t xml:space="preserve"> ::= SEQUENCE SIZE (1..50) OF</w:t>
      </w:r>
    </w:p>
    <w:p w:rsidR="002D5600" w:rsidRPr="00C0071F" w:rsidRDefault="002D5600" w:rsidP="002D5600">
      <w:pPr>
        <w:pStyle w:val="ASN1TABLEend"/>
        <w:widowControl/>
        <w:rPr>
          <w:szCs w:val="16"/>
          <w:lang w:val="en-GB"/>
        </w:rPr>
      </w:pPr>
      <w:r w:rsidRPr="00C0071F">
        <w:rPr>
          <w:szCs w:val="16"/>
          <w:lang w:val="en-GB"/>
        </w:rPr>
        <w:tab/>
      </w:r>
      <w:r w:rsidRPr="00C0071F">
        <w:rPr>
          <w:szCs w:val="16"/>
          <w:lang w:val="en-GB"/>
        </w:rPr>
        <w:tab/>
      </w:r>
      <w:r w:rsidRPr="00C0071F">
        <w:rPr>
          <w:szCs w:val="16"/>
          <w:lang w:val="en-GB"/>
        </w:rPr>
        <w:tab/>
      </w:r>
      <w:r w:rsidRPr="00C0071F">
        <w:rPr>
          <w:szCs w:val="16"/>
          <w:lang w:val="en-GB"/>
        </w:rPr>
        <w:tab/>
        <w:t>CSG-SubscriptionData</w:t>
      </w:r>
    </w:p>
    <w:p w:rsidR="002D5600" w:rsidRPr="00C0071F" w:rsidRDefault="002D5600" w:rsidP="002D5600">
      <w:pPr>
        <w:pStyle w:val="ASN1Source"/>
        <w:widowControl/>
        <w:rPr>
          <w:szCs w:val="16"/>
          <w:lang w:val="en-GB"/>
        </w:rPr>
      </w:pPr>
    </w:p>
    <w:p w:rsidR="002D5600" w:rsidRPr="00C0071F" w:rsidRDefault="002D5600" w:rsidP="002D5600">
      <w:pPr>
        <w:pStyle w:val="ASN1TABLEbegin"/>
        <w:widowControl/>
        <w:ind w:right="566"/>
        <w:rPr>
          <w:b w:val="0"/>
          <w:szCs w:val="16"/>
          <w:lang w:val="en-GB"/>
        </w:rPr>
      </w:pPr>
      <w:r w:rsidRPr="00C0071F">
        <w:rPr>
          <w:szCs w:val="16"/>
          <w:lang w:val="en-GB"/>
        </w:rPr>
        <w:t xml:space="preserve">CSG-SubscriptionData </w:t>
      </w:r>
      <w:r w:rsidRPr="00C0071F">
        <w:rPr>
          <w:b w:val="0"/>
          <w:szCs w:val="16"/>
          <w:lang w:val="en-GB"/>
        </w:rPr>
        <w:t>::= SEQUENCE {</w:t>
      </w:r>
    </w:p>
    <w:p w:rsidR="002D5600" w:rsidRPr="00C0071F" w:rsidRDefault="002D5600" w:rsidP="002D5600">
      <w:pPr>
        <w:pStyle w:val="ASN1TABLEend"/>
        <w:rPr>
          <w:szCs w:val="16"/>
          <w:lang w:val="en-GB"/>
        </w:rPr>
      </w:pPr>
      <w:r w:rsidRPr="00C0071F">
        <w:rPr>
          <w:szCs w:val="16"/>
          <w:lang w:val="en-GB"/>
        </w:rPr>
        <w:tab/>
        <w:t>csg-Id</w:t>
      </w:r>
      <w:r w:rsidRPr="00C0071F">
        <w:rPr>
          <w:szCs w:val="16"/>
          <w:lang w:val="en-GB"/>
        </w:rPr>
        <w:tab/>
        <w:t xml:space="preserve"> </w:t>
      </w:r>
      <w:r w:rsidRPr="00C0071F">
        <w:rPr>
          <w:szCs w:val="16"/>
          <w:lang w:val="en-GB"/>
        </w:rPr>
        <w:tab/>
      </w:r>
      <w:r w:rsidRPr="00C0071F">
        <w:rPr>
          <w:szCs w:val="16"/>
          <w:lang w:val="en-GB"/>
        </w:rPr>
        <w:tab/>
        <w:t>CSG-Id,</w:t>
      </w:r>
    </w:p>
    <w:p w:rsidR="002D5600" w:rsidRPr="00C0071F" w:rsidRDefault="002D5600" w:rsidP="002D5600">
      <w:pPr>
        <w:pStyle w:val="ASN1TABLEend"/>
        <w:rPr>
          <w:szCs w:val="16"/>
          <w:lang w:val="en-GB"/>
        </w:rPr>
      </w:pPr>
      <w:r w:rsidRPr="00C0071F">
        <w:rPr>
          <w:szCs w:val="16"/>
          <w:lang w:val="en-GB"/>
        </w:rPr>
        <w:tab/>
        <w:t>expirationDate</w:t>
      </w:r>
      <w:r w:rsidRPr="00C0071F">
        <w:rPr>
          <w:szCs w:val="16"/>
          <w:lang w:val="en-GB"/>
        </w:rPr>
        <w:tab/>
      </w:r>
      <w:r w:rsidRPr="00C0071F">
        <w:rPr>
          <w:szCs w:val="16"/>
          <w:lang w:val="en-GB"/>
        </w:rPr>
        <w:tab/>
        <w:t>Time</w:t>
      </w:r>
      <w:r w:rsidRPr="00C0071F">
        <w:rPr>
          <w:szCs w:val="16"/>
          <w:lang w:val="en-GB"/>
        </w:rPr>
        <w:tab/>
      </w:r>
      <w:r w:rsidRPr="00C0071F">
        <w:rPr>
          <w:szCs w:val="16"/>
          <w:lang w:val="en-GB"/>
        </w:rPr>
        <w:tab/>
        <w:t>OPTIONAL,</w:t>
      </w:r>
    </w:p>
    <w:p w:rsidR="002D5600" w:rsidRPr="00C0071F" w:rsidRDefault="002D5600" w:rsidP="002D5600">
      <w:pPr>
        <w:pStyle w:val="ASN1TABLEend"/>
        <w:rPr>
          <w:lang w:val="en-GB"/>
        </w:rPr>
      </w:pPr>
      <w:r w:rsidRPr="00C0071F">
        <w:rPr>
          <w:szCs w:val="16"/>
          <w:lang w:val="en-GB"/>
        </w:rPr>
        <w:tab/>
      </w:r>
      <w:r w:rsidRPr="00C0071F">
        <w:rPr>
          <w:lang w:val="en-GB"/>
        </w:rPr>
        <w:t>extensionContainer</w:t>
      </w:r>
      <w:r w:rsidRPr="00C0071F">
        <w:rPr>
          <w:lang w:val="en-GB"/>
        </w:rPr>
        <w:tab/>
      </w:r>
      <w:r w:rsidRPr="00C0071F">
        <w:rPr>
          <w:lang w:val="en-GB"/>
        </w:rPr>
        <w:tab/>
        <w:t xml:space="preserve">ExtensionContainer </w:t>
      </w:r>
      <w:r w:rsidRPr="00C0071F">
        <w:rPr>
          <w:lang w:val="en-GB"/>
        </w:rPr>
        <w:tab/>
        <w:t>OPTIONAL,</w:t>
      </w:r>
    </w:p>
    <w:p w:rsidR="00464112" w:rsidRPr="00C0071F" w:rsidRDefault="002D5600" w:rsidP="00464112">
      <w:pPr>
        <w:pStyle w:val="ASN1TABLEend"/>
        <w:rPr>
          <w:szCs w:val="16"/>
          <w:lang w:val="en-GB" w:eastAsia="zh-CN"/>
        </w:rPr>
      </w:pPr>
      <w:r w:rsidRPr="00C0071F">
        <w:rPr>
          <w:szCs w:val="16"/>
          <w:lang w:val="en-GB"/>
        </w:rPr>
        <w:tab/>
        <w:t>...</w:t>
      </w:r>
      <w:r w:rsidR="00464112" w:rsidRPr="00C0071F">
        <w:rPr>
          <w:rFonts w:hint="eastAsia"/>
          <w:szCs w:val="16"/>
          <w:lang w:val="en-GB" w:eastAsia="zh-CN"/>
        </w:rPr>
        <w:t>,</w:t>
      </w:r>
    </w:p>
    <w:p w:rsidR="00C80DC0" w:rsidRPr="00C0071F" w:rsidRDefault="00464112" w:rsidP="00C80DC0">
      <w:pPr>
        <w:pStyle w:val="ASN1TABLEend"/>
        <w:rPr>
          <w:szCs w:val="16"/>
          <w:lang w:val="en-GB" w:eastAsia="zh-CN"/>
        </w:rPr>
      </w:pPr>
      <w:r w:rsidRPr="00C0071F">
        <w:rPr>
          <w:rFonts w:hint="eastAsia"/>
          <w:szCs w:val="16"/>
          <w:lang w:val="en-GB" w:eastAsia="zh-CN"/>
        </w:rPr>
        <w:tab/>
        <w:t>lipa</w:t>
      </w:r>
      <w:r w:rsidRPr="00C0071F">
        <w:rPr>
          <w:rFonts w:hint="eastAsia"/>
          <w:szCs w:val="16"/>
          <w:lang w:val="en-GB"/>
        </w:rPr>
        <w:t>-AllowedAPNLis</w:t>
      </w:r>
      <w:r w:rsidRPr="00C0071F">
        <w:rPr>
          <w:rFonts w:hint="eastAsia"/>
          <w:szCs w:val="16"/>
          <w:lang w:val="en-GB" w:eastAsia="zh-CN"/>
        </w:rPr>
        <w:t>t</w:t>
      </w:r>
      <w:r w:rsidRPr="00C0071F">
        <w:rPr>
          <w:szCs w:val="16"/>
          <w:lang w:val="en-GB"/>
        </w:rPr>
        <w:tab/>
      </w:r>
      <w:r w:rsidRPr="00C0071F">
        <w:rPr>
          <w:szCs w:val="16"/>
          <w:lang w:val="en-GB"/>
        </w:rPr>
        <w:tab/>
      </w:r>
      <w:r w:rsidR="00992A41" w:rsidRPr="00C0071F">
        <w:rPr>
          <w:szCs w:val="16"/>
          <w:lang w:val="en-GB"/>
        </w:rPr>
        <w:t xml:space="preserve">[0] </w:t>
      </w:r>
      <w:r w:rsidRPr="00C0071F">
        <w:rPr>
          <w:rFonts w:hint="eastAsia"/>
          <w:szCs w:val="16"/>
          <w:lang w:val="en-GB" w:eastAsia="zh-CN"/>
        </w:rPr>
        <w:t>LIPA</w:t>
      </w:r>
      <w:r w:rsidRPr="00C0071F">
        <w:rPr>
          <w:rFonts w:hint="eastAsia"/>
          <w:szCs w:val="16"/>
          <w:lang w:val="en-GB"/>
        </w:rPr>
        <w:t>-AllowedAPNLis</w:t>
      </w:r>
      <w:r w:rsidRPr="00C0071F">
        <w:rPr>
          <w:rFonts w:hint="eastAsia"/>
          <w:szCs w:val="16"/>
          <w:lang w:val="en-GB" w:eastAsia="zh-CN"/>
        </w:rPr>
        <w:t>t</w:t>
      </w:r>
      <w:r w:rsidRPr="00C0071F">
        <w:rPr>
          <w:szCs w:val="16"/>
          <w:lang w:val="en-GB"/>
        </w:rPr>
        <w:tab/>
      </w:r>
      <w:r w:rsidRPr="00C0071F">
        <w:rPr>
          <w:szCs w:val="16"/>
          <w:lang w:val="en-GB"/>
        </w:rPr>
        <w:tab/>
        <w:t>OPTIONAL</w:t>
      </w:r>
      <w:r w:rsidR="00C80DC0" w:rsidRPr="00C0071F">
        <w:rPr>
          <w:rFonts w:hint="eastAsia"/>
          <w:szCs w:val="16"/>
          <w:lang w:val="en-GB" w:eastAsia="zh-CN"/>
        </w:rPr>
        <w:t>,</w:t>
      </w:r>
    </w:p>
    <w:p w:rsidR="00464112" w:rsidRPr="00C0071F" w:rsidRDefault="00C80DC0" w:rsidP="00C80DC0">
      <w:pPr>
        <w:pStyle w:val="ASN1TABLEend"/>
        <w:rPr>
          <w:szCs w:val="16"/>
          <w:lang w:val="en-GB" w:eastAsia="zh-CN"/>
        </w:rPr>
      </w:pPr>
      <w:r w:rsidRPr="00C0071F">
        <w:rPr>
          <w:rFonts w:hint="eastAsia"/>
          <w:szCs w:val="16"/>
          <w:lang w:val="en-GB" w:eastAsia="zh-CN"/>
        </w:rPr>
        <w:tab/>
        <w:t>plmn</w:t>
      </w:r>
      <w:r w:rsidRPr="00C0071F">
        <w:rPr>
          <w:szCs w:val="16"/>
          <w:lang w:val="en-GB"/>
        </w:rPr>
        <w:t>-Id</w:t>
      </w:r>
      <w:r w:rsidRPr="00C0071F">
        <w:rPr>
          <w:szCs w:val="16"/>
          <w:lang w:val="en-GB"/>
        </w:rPr>
        <w:tab/>
      </w:r>
      <w:r w:rsidRPr="00C0071F">
        <w:rPr>
          <w:szCs w:val="16"/>
          <w:lang w:val="en-GB"/>
        </w:rPr>
        <w:tab/>
      </w:r>
      <w:r w:rsidRPr="00C0071F">
        <w:rPr>
          <w:rFonts w:hint="eastAsia"/>
          <w:szCs w:val="16"/>
          <w:lang w:val="en-GB" w:eastAsia="zh-CN"/>
        </w:rPr>
        <w:tab/>
      </w:r>
      <w:r w:rsidRPr="00C0071F">
        <w:rPr>
          <w:szCs w:val="16"/>
          <w:lang w:val="en-GB"/>
        </w:rPr>
        <w:t>[1] PLMN-Id</w:t>
      </w:r>
      <w:r w:rsidRPr="00C0071F">
        <w:rPr>
          <w:szCs w:val="16"/>
          <w:lang w:val="en-GB"/>
        </w:rPr>
        <w:tab/>
      </w:r>
      <w:r w:rsidRPr="00C0071F">
        <w:rPr>
          <w:szCs w:val="16"/>
          <w:lang w:val="en-GB"/>
        </w:rPr>
        <w:tab/>
        <w:t>OPTIONAL</w:t>
      </w:r>
    </w:p>
    <w:p w:rsidR="002D5600" w:rsidRPr="00C0071F" w:rsidRDefault="002D5600" w:rsidP="002D5600">
      <w:pPr>
        <w:pStyle w:val="ASN1TABLEend"/>
        <w:rPr>
          <w:szCs w:val="16"/>
          <w:lang w:val="en-GB"/>
        </w:rPr>
      </w:pPr>
      <w:r w:rsidRPr="00C0071F">
        <w:rPr>
          <w:szCs w:val="16"/>
          <w:lang w:val="en-GB"/>
        </w:rPr>
        <w:t>}</w:t>
      </w:r>
    </w:p>
    <w:p w:rsidR="008B7CDD" w:rsidRPr="00C0071F" w:rsidRDefault="008B7CDD" w:rsidP="008B7CDD">
      <w:pPr>
        <w:pStyle w:val="ASN1Source"/>
        <w:widowControl/>
        <w:rPr>
          <w:szCs w:val="16"/>
          <w:lang w:val="en-GB" w:eastAsia="zh-CN"/>
        </w:rPr>
      </w:pPr>
    </w:p>
    <w:p w:rsidR="008B7CDD" w:rsidRPr="00C0071F" w:rsidRDefault="008B7CDD" w:rsidP="008B7CDD">
      <w:pPr>
        <w:pStyle w:val="ASN1TABLEbegin"/>
        <w:widowControl/>
        <w:rPr>
          <w:b w:val="0"/>
          <w:szCs w:val="16"/>
          <w:lang w:val="en-GB"/>
        </w:rPr>
      </w:pPr>
      <w:r w:rsidRPr="00C0071F">
        <w:rPr>
          <w:rStyle w:val="ASN1Itemdefinition"/>
          <w:rFonts w:hint="eastAsia"/>
          <w:b/>
          <w:szCs w:val="16"/>
          <w:lang w:val="en-GB" w:eastAsia="zh-CN"/>
        </w:rPr>
        <w:t>VPLMN-</w:t>
      </w:r>
      <w:r w:rsidRPr="00C0071F">
        <w:rPr>
          <w:rStyle w:val="ASN1Itemdefinition"/>
          <w:b/>
          <w:szCs w:val="16"/>
          <w:lang w:val="en-GB"/>
        </w:rPr>
        <w:t>CSG-SubscriptionDataList</w:t>
      </w:r>
      <w:r w:rsidRPr="00C0071F">
        <w:rPr>
          <w:b w:val="0"/>
          <w:szCs w:val="16"/>
          <w:lang w:val="en-GB"/>
        </w:rPr>
        <w:t xml:space="preserve"> ::= SEQUENCE SIZE (1..50) OF</w:t>
      </w:r>
    </w:p>
    <w:p w:rsidR="008B7CDD" w:rsidRPr="00C0071F" w:rsidRDefault="008B7CDD" w:rsidP="008B7CDD">
      <w:pPr>
        <w:pStyle w:val="ASN1TABLEend"/>
        <w:widowControl/>
        <w:rPr>
          <w:szCs w:val="16"/>
          <w:lang w:val="en-GB"/>
        </w:rPr>
      </w:pPr>
      <w:r w:rsidRPr="00C0071F">
        <w:rPr>
          <w:szCs w:val="16"/>
          <w:lang w:val="en-GB"/>
        </w:rPr>
        <w:tab/>
      </w:r>
      <w:r w:rsidRPr="00C0071F">
        <w:rPr>
          <w:szCs w:val="16"/>
          <w:lang w:val="en-GB"/>
        </w:rPr>
        <w:tab/>
      </w:r>
      <w:r w:rsidRPr="00C0071F">
        <w:rPr>
          <w:szCs w:val="16"/>
          <w:lang w:val="en-GB"/>
        </w:rPr>
        <w:tab/>
      </w:r>
      <w:r w:rsidRPr="00C0071F">
        <w:rPr>
          <w:szCs w:val="16"/>
          <w:lang w:val="en-GB"/>
        </w:rPr>
        <w:tab/>
        <w:t>CSG-SubscriptionData</w:t>
      </w:r>
    </w:p>
    <w:p w:rsidR="002D5600" w:rsidRPr="00C0071F" w:rsidRDefault="002D5600" w:rsidP="002D5600">
      <w:pPr>
        <w:pStyle w:val="ASN1Source"/>
        <w:widowControl/>
        <w:rPr>
          <w:szCs w:val="16"/>
          <w:lang w:val="en-GB"/>
        </w:rPr>
      </w:pPr>
    </w:p>
    <w:p w:rsidR="002D5600" w:rsidRPr="00C0071F" w:rsidRDefault="002D5600" w:rsidP="002D5600">
      <w:pPr>
        <w:pStyle w:val="ASN1TABLEbeginend"/>
        <w:widowControl/>
        <w:rPr>
          <w:b w:val="0"/>
          <w:szCs w:val="16"/>
          <w:lang w:val="en-GB"/>
        </w:rPr>
      </w:pPr>
      <w:r w:rsidRPr="00C0071F">
        <w:rPr>
          <w:szCs w:val="16"/>
          <w:lang w:val="en-GB"/>
        </w:rPr>
        <w:t xml:space="preserve">CSG-Id </w:t>
      </w:r>
      <w:r w:rsidRPr="00C0071F">
        <w:rPr>
          <w:b w:val="0"/>
          <w:szCs w:val="16"/>
          <w:lang w:val="en-GB"/>
        </w:rPr>
        <w:t>::= BIT STRING (SIZE (27))</w:t>
      </w:r>
    </w:p>
    <w:p w:rsidR="002D5600" w:rsidRPr="00C0071F" w:rsidRDefault="002D5600" w:rsidP="002D5600">
      <w:pPr>
        <w:pStyle w:val="ASN1TABLEbeginend"/>
        <w:widowControl/>
        <w:rPr>
          <w:b w:val="0"/>
          <w:szCs w:val="16"/>
          <w:lang w:val="en-GB"/>
        </w:rPr>
      </w:pPr>
      <w:r w:rsidRPr="00C0071F">
        <w:rPr>
          <w:b w:val="0"/>
          <w:szCs w:val="16"/>
          <w:lang w:val="en-GB"/>
        </w:rPr>
        <w:tab/>
        <w:t>-- coded according to 3GPP TS 23.003 [17].</w:t>
      </w:r>
    </w:p>
    <w:p w:rsidR="00464112" w:rsidRPr="00C0071F" w:rsidRDefault="00464112" w:rsidP="00464112">
      <w:pPr>
        <w:pStyle w:val="ASN1Source"/>
        <w:widowControl/>
        <w:rPr>
          <w:szCs w:val="16"/>
          <w:lang w:val="en-GB"/>
        </w:rPr>
      </w:pPr>
    </w:p>
    <w:p w:rsidR="00464112" w:rsidRPr="00C0071F" w:rsidRDefault="00464112" w:rsidP="00464112">
      <w:pPr>
        <w:pStyle w:val="ASN1TABLEbegin"/>
        <w:widowControl/>
        <w:rPr>
          <w:b w:val="0"/>
          <w:szCs w:val="16"/>
          <w:lang w:val="en-GB"/>
        </w:rPr>
      </w:pPr>
      <w:r w:rsidRPr="00C0071F">
        <w:rPr>
          <w:rFonts w:hint="eastAsia"/>
          <w:szCs w:val="16"/>
          <w:lang w:val="en-GB" w:eastAsia="zh-CN"/>
        </w:rPr>
        <w:t>LIPA</w:t>
      </w:r>
      <w:r w:rsidRPr="00C0071F">
        <w:rPr>
          <w:rFonts w:hint="eastAsia"/>
          <w:szCs w:val="16"/>
          <w:lang w:val="en-GB"/>
        </w:rPr>
        <w:t>-AllowedAPNLis</w:t>
      </w:r>
      <w:r w:rsidRPr="00C0071F">
        <w:rPr>
          <w:rFonts w:hint="eastAsia"/>
          <w:szCs w:val="16"/>
          <w:lang w:val="en-GB" w:eastAsia="zh-CN"/>
        </w:rPr>
        <w:t>t</w:t>
      </w:r>
      <w:r w:rsidRPr="00C0071F">
        <w:rPr>
          <w:szCs w:val="16"/>
          <w:lang w:val="en-GB"/>
        </w:rPr>
        <w:t xml:space="preserve"> </w:t>
      </w:r>
      <w:r w:rsidRPr="00C0071F">
        <w:rPr>
          <w:b w:val="0"/>
          <w:szCs w:val="16"/>
          <w:lang w:val="en-GB"/>
        </w:rPr>
        <w:t>::= SEQUENCE SIZE (1..maxNumOf</w:t>
      </w:r>
      <w:r w:rsidRPr="00C0071F">
        <w:rPr>
          <w:rFonts w:hint="eastAsia"/>
          <w:b w:val="0"/>
          <w:szCs w:val="16"/>
          <w:lang w:val="en-GB" w:eastAsia="zh-CN"/>
        </w:rPr>
        <w:t>LIPAAllowed</w:t>
      </w:r>
      <w:r w:rsidRPr="00C0071F">
        <w:rPr>
          <w:rFonts w:hint="eastAsia"/>
          <w:b w:val="0"/>
          <w:szCs w:val="16"/>
          <w:lang w:val="en-GB"/>
        </w:rPr>
        <w:t>APN</w:t>
      </w:r>
      <w:r w:rsidRPr="00C0071F">
        <w:rPr>
          <w:b w:val="0"/>
          <w:szCs w:val="16"/>
          <w:lang w:val="en-GB"/>
        </w:rPr>
        <w:t>) OF</w:t>
      </w:r>
    </w:p>
    <w:p w:rsidR="00464112" w:rsidRPr="00C0071F" w:rsidRDefault="00464112" w:rsidP="00464112">
      <w:pPr>
        <w:pStyle w:val="ASN1TABLEmiddle"/>
        <w:widowControl/>
        <w:rPr>
          <w:szCs w:val="16"/>
          <w:lang w:val="en-GB"/>
        </w:rPr>
      </w:pPr>
      <w:r w:rsidRPr="00C0071F">
        <w:rPr>
          <w:szCs w:val="16"/>
          <w:lang w:val="en-GB"/>
        </w:rPr>
        <w:tab/>
      </w:r>
      <w:r w:rsidRPr="00C0071F">
        <w:rPr>
          <w:szCs w:val="16"/>
          <w:lang w:val="en-GB"/>
        </w:rPr>
        <w:tab/>
      </w:r>
      <w:r w:rsidRPr="00C0071F">
        <w:rPr>
          <w:szCs w:val="16"/>
          <w:lang w:val="en-GB"/>
        </w:rPr>
        <w:tab/>
      </w:r>
      <w:r w:rsidRPr="00C0071F">
        <w:rPr>
          <w:szCs w:val="16"/>
          <w:lang w:val="en-GB"/>
        </w:rPr>
        <w:tab/>
      </w:r>
      <w:r w:rsidRPr="00C0071F">
        <w:rPr>
          <w:rFonts w:hint="eastAsia"/>
          <w:szCs w:val="16"/>
          <w:lang w:val="en-GB" w:eastAsia="zh-CN"/>
        </w:rPr>
        <w:t>APN</w:t>
      </w:r>
    </w:p>
    <w:p w:rsidR="00464112" w:rsidRPr="00C0071F" w:rsidRDefault="00464112" w:rsidP="00464112">
      <w:pPr>
        <w:pStyle w:val="ASN1Source"/>
        <w:widowControl/>
        <w:ind w:right="567"/>
        <w:rPr>
          <w:szCs w:val="16"/>
          <w:lang w:val="en-GB"/>
        </w:rPr>
      </w:pPr>
    </w:p>
    <w:p w:rsidR="00464112" w:rsidRPr="00C0071F" w:rsidRDefault="00464112" w:rsidP="00464112">
      <w:pPr>
        <w:pStyle w:val="ASN1TABLEbeginend"/>
        <w:widowControl/>
        <w:rPr>
          <w:b w:val="0"/>
          <w:szCs w:val="16"/>
          <w:lang w:val="en-GB"/>
        </w:rPr>
      </w:pPr>
      <w:r w:rsidRPr="00C0071F">
        <w:rPr>
          <w:szCs w:val="16"/>
          <w:lang w:val="en-GB"/>
        </w:rPr>
        <w:t>maxNumOf</w:t>
      </w:r>
      <w:r w:rsidRPr="00C0071F">
        <w:rPr>
          <w:rFonts w:hint="eastAsia"/>
          <w:szCs w:val="16"/>
          <w:lang w:val="en-GB" w:eastAsia="zh-CN"/>
        </w:rPr>
        <w:t>LIPAAllowed</w:t>
      </w:r>
      <w:r w:rsidRPr="00C0071F">
        <w:rPr>
          <w:rFonts w:hint="eastAsia"/>
          <w:szCs w:val="16"/>
          <w:lang w:val="en-GB"/>
        </w:rPr>
        <w:t>APN</w:t>
      </w:r>
      <w:r w:rsidRPr="00C0071F">
        <w:rPr>
          <w:szCs w:val="16"/>
          <w:lang w:val="en-GB" w:eastAsia="zh-CN"/>
        </w:rPr>
        <w:t xml:space="preserve">  </w:t>
      </w:r>
      <w:r w:rsidRPr="00C0071F">
        <w:rPr>
          <w:b w:val="0"/>
          <w:szCs w:val="16"/>
          <w:lang w:val="en-GB" w:eastAsia="zh-CN"/>
        </w:rPr>
        <w:t xml:space="preserve">INTEGER </w:t>
      </w:r>
      <w:r w:rsidRPr="00C0071F">
        <w:rPr>
          <w:b w:val="0"/>
          <w:szCs w:val="16"/>
          <w:lang w:val="en-GB"/>
        </w:rPr>
        <w:t>::= 50</w:t>
      </w:r>
    </w:p>
    <w:p w:rsidR="00464112" w:rsidRPr="00C0071F" w:rsidRDefault="00464112" w:rsidP="00464112">
      <w:pPr>
        <w:pStyle w:val="ASN1TABLEbeginend"/>
        <w:widowControl/>
        <w:rPr>
          <w:szCs w:val="16"/>
          <w:lang w:val="en-GB" w:eastAsia="zh-CN"/>
        </w:rPr>
      </w:pPr>
    </w:p>
    <w:p w:rsidR="006A08E8" w:rsidRPr="00C0071F" w:rsidRDefault="006A08E8" w:rsidP="006A08E8">
      <w:pPr>
        <w:pStyle w:val="ASN1Source"/>
        <w:ind w:right="567"/>
        <w:rPr>
          <w:szCs w:val="16"/>
          <w:lang w:val="en-GB"/>
        </w:rPr>
      </w:pPr>
    </w:p>
    <w:p w:rsidR="006A08E8" w:rsidRPr="00C0071F" w:rsidRDefault="006A08E8" w:rsidP="006A08E8">
      <w:pPr>
        <w:pStyle w:val="ASN1TABLEbegin"/>
        <w:rPr>
          <w:b w:val="0"/>
          <w:szCs w:val="16"/>
          <w:lang w:val="en-GB"/>
        </w:rPr>
      </w:pPr>
      <w:r w:rsidRPr="00C0071F">
        <w:rPr>
          <w:szCs w:val="16"/>
          <w:lang w:val="en-GB"/>
        </w:rPr>
        <w:t xml:space="preserve">EPS-SubscriptionData </w:t>
      </w:r>
      <w:r w:rsidRPr="00C0071F">
        <w:rPr>
          <w:b w:val="0"/>
          <w:szCs w:val="16"/>
          <w:lang w:val="en-GB"/>
        </w:rPr>
        <w:t>::= SEQUENCE {</w:t>
      </w:r>
    </w:p>
    <w:p w:rsidR="00F1695E" w:rsidRPr="00C0071F" w:rsidRDefault="006A08E8" w:rsidP="00F1695E">
      <w:pPr>
        <w:pStyle w:val="ASN1TABLEmiddle"/>
        <w:rPr>
          <w:szCs w:val="16"/>
          <w:lang w:val="en-GB" w:eastAsia="zh-CN"/>
        </w:rPr>
      </w:pPr>
      <w:r w:rsidRPr="00C0071F">
        <w:rPr>
          <w:szCs w:val="16"/>
          <w:lang w:val="en-GB"/>
        </w:rPr>
        <w:tab/>
        <w:t>apn-oi-Replacement</w:t>
      </w:r>
      <w:r w:rsidRPr="00C0071F">
        <w:rPr>
          <w:szCs w:val="16"/>
          <w:lang w:val="en-GB"/>
        </w:rPr>
        <w:tab/>
        <w:t>[0]</w:t>
      </w:r>
      <w:r w:rsidRPr="00C0071F">
        <w:rPr>
          <w:szCs w:val="16"/>
          <w:lang w:val="en-GB"/>
        </w:rPr>
        <w:tab/>
        <w:t>APN-OI-Replacement</w:t>
      </w:r>
      <w:r w:rsidRPr="00C0071F">
        <w:rPr>
          <w:szCs w:val="16"/>
          <w:lang w:val="en-GB"/>
        </w:rPr>
        <w:tab/>
        <w:t>OPTIONAL,</w:t>
      </w:r>
    </w:p>
    <w:p w:rsidR="006A08E8" w:rsidRPr="00C0071F" w:rsidRDefault="00F1695E" w:rsidP="00F1695E">
      <w:pPr>
        <w:pStyle w:val="ASN1TABLEmiddle"/>
        <w:rPr>
          <w:szCs w:val="16"/>
          <w:lang w:val="en-GB"/>
        </w:rPr>
      </w:pPr>
      <w:r w:rsidRPr="00C0071F">
        <w:rPr>
          <w:rFonts w:hint="eastAsia"/>
          <w:i/>
          <w:iCs/>
          <w:lang w:val="en-GB" w:eastAsia="zh-CN"/>
        </w:rPr>
        <w:tab/>
      </w:r>
      <w:r w:rsidRPr="00C0071F">
        <w:rPr>
          <w:i/>
          <w:iCs/>
          <w:lang w:val="en-GB" w:eastAsia="ja-JP"/>
        </w:rPr>
        <w:t xml:space="preserve">-- </w:t>
      </w:r>
      <w:r w:rsidRPr="00C0071F">
        <w:rPr>
          <w:rFonts w:hint="eastAsia"/>
          <w:i/>
          <w:iCs/>
          <w:lang w:val="en-GB" w:eastAsia="zh-CN"/>
        </w:rPr>
        <w:t>this apn-oi-Replacement</w:t>
      </w:r>
      <w:r w:rsidRPr="00C0071F">
        <w:rPr>
          <w:i/>
          <w:iCs/>
          <w:lang w:val="en-GB"/>
        </w:rPr>
        <w:t xml:space="preserve"> </w:t>
      </w:r>
      <w:r w:rsidRPr="00C0071F">
        <w:rPr>
          <w:rFonts w:hint="eastAsia"/>
          <w:i/>
          <w:iCs/>
          <w:lang w:val="en-GB" w:eastAsia="zh-CN"/>
        </w:rPr>
        <w:t>refers to the UE level apn-oi-Replacement.</w:t>
      </w:r>
    </w:p>
    <w:p w:rsidR="006A08E8" w:rsidRPr="00C0071F" w:rsidRDefault="006A08E8" w:rsidP="006A08E8">
      <w:pPr>
        <w:pStyle w:val="ASN1TABLEmiddle"/>
        <w:rPr>
          <w:szCs w:val="16"/>
          <w:lang w:val="en-GB"/>
        </w:rPr>
      </w:pPr>
      <w:r w:rsidRPr="00C0071F">
        <w:rPr>
          <w:szCs w:val="16"/>
          <w:lang w:val="en-GB"/>
        </w:rPr>
        <w:tab/>
        <w:t>rfsp</w:t>
      </w:r>
      <w:r w:rsidR="003D4E27" w:rsidRPr="00C0071F">
        <w:rPr>
          <w:szCs w:val="16"/>
          <w:lang w:val="en-GB"/>
        </w:rPr>
        <w:t>-id</w:t>
      </w:r>
      <w:r w:rsidRPr="00C0071F">
        <w:rPr>
          <w:szCs w:val="16"/>
          <w:lang w:val="en-GB"/>
        </w:rPr>
        <w:tab/>
      </w:r>
      <w:r w:rsidRPr="00C0071F">
        <w:rPr>
          <w:szCs w:val="16"/>
          <w:lang w:val="en-GB"/>
        </w:rPr>
        <w:tab/>
        <w:t>[2]</w:t>
      </w:r>
      <w:r w:rsidRPr="00C0071F">
        <w:rPr>
          <w:szCs w:val="16"/>
          <w:lang w:val="en-GB"/>
        </w:rPr>
        <w:tab/>
        <w:t>RFSP</w:t>
      </w:r>
      <w:r w:rsidR="003D4E27" w:rsidRPr="00C0071F">
        <w:rPr>
          <w:szCs w:val="16"/>
          <w:lang w:val="en-GB"/>
        </w:rPr>
        <w:t>-ID</w:t>
      </w:r>
      <w:r w:rsidRPr="00C0071F">
        <w:rPr>
          <w:szCs w:val="16"/>
          <w:lang w:val="en-GB"/>
        </w:rPr>
        <w:tab/>
        <w:t>OPTIONAL,</w:t>
      </w:r>
    </w:p>
    <w:p w:rsidR="006A08E8" w:rsidRPr="00C0071F" w:rsidRDefault="006A08E8" w:rsidP="006A08E8">
      <w:pPr>
        <w:pStyle w:val="ASN1TABLEmiddle"/>
        <w:rPr>
          <w:szCs w:val="16"/>
          <w:lang w:val="en-GB"/>
        </w:rPr>
      </w:pPr>
      <w:r w:rsidRPr="00C0071F">
        <w:rPr>
          <w:szCs w:val="16"/>
          <w:lang w:val="en-GB"/>
        </w:rPr>
        <w:tab/>
        <w:t>ambr</w:t>
      </w:r>
      <w:r w:rsidRPr="00C0071F">
        <w:rPr>
          <w:szCs w:val="16"/>
          <w:lang w:val="en-GB"/>
        </w:rPr>
        <w:tab/>
      </w:r>
      <w:r w:rsidRPr="00C0071F">
        <w:rPr>
          <w:szCs w:val="16"/>
          <w:lang w:val="en-GB"/>
        </w:rPr>
        <w:tab/>
      </w:r>
      <w:r w:rsidRPr="00C0071F">
        <w:rPr>
          <w:szCs w:val="16"/>
          <w:lang w:val="en-GB"/>
        </w:rPr>
        <w:tab/>
        <w:t>[3]</w:t>
      </w:r>
      <w:r w:rsidRPr="00C0071F">
        <w:rPr>
          <w:szCs w:val="16"/>
          <w:lang w:val="en-GB"/>
        </w:rPr>
        <w:tab/>
        <w:t>AMBR</w:t>
      </w:r>
      <w:r w:rsidRPr="00C0071F">
        <w:rPr>
          <w:szCs w:val="16"/>
          <w:lang w:val="en-GB"/>
        </w:rPr>
        <w:tab/>
      </w:r>
      <w:r w:rsidRPr="00C0071F">
        <w:rPr>
          <w:szCs w:val="16"/>
          <w:lang w:val="en-GB"/>
        </w:rPr>
        <w:tab/>
        <w:t>OPTIONAL,</w:t>
      </w:r>
    </w:p>
    <w:p w:rsidR="006A08E8" w:rsidRPr="00C0071F" w:rsidRDefault="006A08E8" w:rsidP="006A08E8">
      <w:pPr>
        <w:pStyle w:val="ASN1TABLEmiddle"/>
        <w:rPr>
          <w:szCs w:val="16"/>
          <w:lang w:val="en-GB"/>
        </w:rPr>
      </w:pPr>
      <w:r w:rsidRPr="00C0071F">
        <w:rPr>
          <w:szCs w:val="16"/>
          <w:lang w:val="en-GB"/>
        </w:rPr>
        <w:tab/>
        <w:t>apn-ConfigurationProfile</w:t>
      </w:r>
      <w:r w:rsidRPr="00C0071F">
        <w:rPr>
          <w:szCs w:val="16"/>
          <w:lang w:val="en-GB"/>
        </w:rPr>
        <w:tab/>
        <w:t>[4]</w:t>
      </w:r>
      <w:r w:rsidRPr="00C0071F">
        <w:rPr>
          <w:szCs w:val="16"/>
          <w:lang w:val="en-GB"/>
        </w:rPr>
        <w:tab/>
        <w:t>APN-ConfigurationProfile</w:t>
      </w:r>
      <w:r w:rsidRPr="00C0071F">
        <w:rPr>
          <w:szCs w:val="16"/>
          <w:lang w:val="en-GB"/>
        </w:rPr>
        <w:tab/>
        <w:t>OPTIONAL,</w:t>
      </w:r>
    </w:p>
    <w:p w:rsidR="006A08E8" w:rsidRPr="00C0071F" w:rsidRDefault="006A08E8" w:rsidP="006A08E8">
      <w:pPr>
        <w:pStyle w:val="ASN1TABLEmiddle"/>
        <w:rPr>
          <w:szCs w:val="16"/>
          <w:lang w:val="en-GB"/>
        </w:rPr>
      </w:pPr>
      <w:r w:rsidRPr="00C0071F">
        <w:rPr>
          <w:szCs w:val="16"/>
          <w:lang w:val="en-GB"/>
        </w:rPr>
        <w:tab/>
        <w:t>stn-sr</w:t>
      </w:r>
      <w:r w:rsidRPr="00C0071F">
        <w:rPr>
          <w:szCs w:val="16"/>
          <w:lang w:val="en-GB"/>
        </w:rPr>
        <w:tab/>
      </w:r>
      <w:r w:rsidRPr="00C0071F">
        <w:rPr>
          <w:szCs w:val="16"/>
          <w:lang w:val="en-GB"/>
        </w:rPr>
        <w:tab/>
        <w:t>[6]</w:t>
      </w:r>
      <w:r w:rsidRPr="00C0071F">
        <w:rPr>
          <w:szCs w:val="16"/>
          <w:lang w:val="en-GB"/>
        </w:rPr>
        <w:tab/>
        <w:t>ISDN-AddressString</w:t>
      </w:r>
      <w:r w:rsidRPr="00C0071F">
        <w:rPr>
          <w:szCs w:val="16"/>
          <w:lang w:val="en-GB"/>
        </w:rPr>
        <w:tab/>
        <w:t>OPTIONAL,</w:t>
      </w:r>
    </w:p>
    <w:p w:rsidR="006A08E8" w:rsidRPr="00C0071F" w:rsidRDefault="006A08E8" w:rsidP="006A08E8">
      <w:pPr>
        <w:pStyle w:val="ASN1TABLEmiddle"/>
        <w:rPr>
          <w:szCs w:val="16"/>
          <w:lang w:val="en-GB"/>
        </w:rPr>
      </w:pPr>
      <w:r w:rsidRPr="00C0071F">
        <w:rPr>
          <w:szCs w:val="16"/>
          <w:lang w:val="en-GB"/>
        </w:rPr>
        <w:tab/>
        <w:t>extensionContainer</w:t>
      </w:r>
      <w:r w:rsidRPr="00C0071F">
        <w:rPr>
          <w:szCs w:val="16"/>
          <w:lang w:val="en-GB"/>
        </w:rPr>
        <w:tab/>
        <w:t>[5]</w:t>
      </w:r>
      <w:r w:rsidRPr="00C0071F">
        <w:rPr>
          <w:szCs w:val="16"/>
          <w:lang w:val="en-GB"/>
        </w:rPr>
        <w:tab/>
        <w:t>ExtensionContainer</w:t>
      </w:r>
      <w:r w:rsidRPr="00C0071F">
        <w:rPr>
          <w:szCs w:val="16"/>
          <w:lang w:val="en-GB"/>
        </w:rPr>
        <w:tab/>
        <w:t>OPTIONAL,</w:t>
      </w:r>
    </w:p>
    <w:p w:rsidR="00193F46" w:rsidRPr="00C0071F" w:rsidRDefault="006A08E8" w:rsidP="00193F46">
      <w:pPr>
        <w:pStyle w:val="ASN1TABLEmiddle"/>
        <w:rPr>
          <w:szCs w:val="16"/>
          <w:lang w:val="en-GB" w:eastAsia="zh-CN"/>
        </w:rPr>
      </w:pPr>
      <w:r w:rsidRPr="00C0071F">
        <w:rPr>
          <w:szCs w:val="16"/>
          <w:lang w:val="en-GB"/>
        </w:rPr>
        <w:tab/>
        <w:t>...</w:t>
      </w:r>
      <w:r w:rsidR="00193F46" w:rsidRPr="00C0071F">
        <w:rPr>
          <w:rFonts w:hint="eastAsia"/>
          <w:szCs w:val="16"/>
          <w:lang w:val="en-GB" w:eastAsia="zh-CN"/>
        </w:rPr>
        <w:t>,</w:t>
      </w:r>
    </w:p>
    <w:p w:rsidR="00193F46" w:rsidRPr="00C0071F" w:rsidRDefault="00193F46" w:rsidP="00193F46">
      <w:pPr>
        <w:pStyle w:val="ASN1TABLEmiddle"/>
        <w:rPr>
          <w:szCs w:val="16"/>
          <w:lang w:val="en-GB" w:eastAsia="zh-CN"/>
        </w:rPr>
      </w:pPr>
      <w:r w:rsidRPr="00C0071F">
        <w:rPr>
          <w:rFonts w:hint="eastAsia"/>
          <w:szCs w:val="16"/>
          <w:lang w:val="en-GB" w:eastAsia="zh-CN"/>
        </w:rPr>
        <w:tab/>
      </w:r>
      <w:r w:rsidRPr="00C0071F">
        <w:rPr>
          <w:rFonts w:hint="eastAsia"/>
          <w:lang w:val="en-GB" w:eastAsia="zh-CN"/>
        </w:rPr>
        <w:t>mps-</w:t>
      </w:r>
      <w:r w:rsidRPr="00C0071F">
        <w:rPr>
          <w:rFonts w:hint="eastAsia"/>
          <w:lang w:val="en-GB"/>
        </w:rPr>
        <w:t>CSPriority</w:t>
      </w:r>
      <w:r w:rsidRPr="00C0071F">
        <w:rPr>
          <w:szCs w:val="16"/>
          <w:lang w:val="en-GB"/>
        </w:rPr>
        <w:tab/>
        <w:t>[7]</w:t>
      </w:r>
      <w:r w:rsidRPr="00C0071F">
        <w:rPr>
          <w:szCs w:val="16"/>
          <w:lang w:val="en-GB"/>
        </w:rPr>
        <w:tab/>
        <w:t>NULL</w:t>
      </w:r>
      <w:r w:rsidRPr="00C0071F">
        <w:rPr>
          <w:szCs w:val="16"/>
          <w:lang w:val="en-GB"/>
        </w:rPr>
        <w:tab/>
      </w:r>
      <w:r w:rsidRPr="00C0071F">
        <w:rPr>
          <w:szCs w:val="16"/>
          <w:lang w:val="en-GB"/>
        </w:rPr>
        <w:tab/>
        <w:t>OPTIONAL</w:t>
      </w:r>
      <w:r w:rsidRPr="00C0071F">
        <w:rPr>
          <w:rFonts w:hint="eastAsia"/>
          <w:szCs w:val="16"/>
          <w:lang w:val="en-GB" w:eastAsia="zh-CN"/>
        </w:rPr>
        <w:t>,</w:t>
      </w:r>
    </w:p>
    <w:p w:rsidR="006A74BF" w:rsidRPr="00C0071F" w:rsidRDefault="00193F46" w:rsidP="006A74BF">
      <w:pPr>
        <w:pStyle w:val="ASN1TABLEmiddle"/>
        <w:rPr>
          <w:szCs w:val="16"/>
          <w:lang w:val="en-GB" w:eastAsia="ja-JP"/>
        </w:rPr>
      </w:pPr>
      <w:r w:rsidRPr="00C0071F">
        <w:rPr>
          <w:rFonts w:hint="eastAsia"/>
          <w:szCs w:val="16"/>
          <w:lang w:val="en-GB" w:eastAsia="zh-CN"/>
        </w:rPr>
        <w:tab/>
      </w:r>
      <w:r w:rsidRPr="00C0071F">
        <w:rPr>
          <w:rFonts w:hint="eastAsia"/>
          <w:lang w:val="en-GB" w:eastAsia="zh-CN"/>
        </w:rPr>
        <w:t>mps-EP</w:t>
      </w:r>
      <w:r w:rsidRPr="00C0071F">
        <w:rPr>
          <w:rFonts w:hint="eastAsia"/>
          <w:lang w:val="en-GB"/>
        </w:rPr>
        <w:t>SPriority</w:t>
      </w:r>
      <w:r w:rsidRPr="00C0071F">
        <w:rPr>
          <w:szCs w:val="16"/>
          <w:lang w:val="en-GB"/>
        </w:rPr>
        <w:tab/>
        <w:t>[8]</w:t>
      </w:r>
      <w:r w:rsidRPr="00C0071F">
        <w:rPr>
          <w:szCs w:val="16"/>
          <w:lang w:val="en-GB"/>
        </w:rPr>
        <w:tab/>
        <w:t>NULL</w:t>
      </w:r>
      <w:r w:rsidRPr="00C0071F">
        <w:rPr>
          <w:szCs w:val="16"/>
          <w:lang w:val="en-GB"/>
        </w:rPr>
        <w:tab/>
      </w:r>
      <w:r w:rsidRPr="00C0071F">
        <w:rPr>
          <w:szCs w:val="16"/>
          <w:lang w:val="en-GB"/>
        </w:rPr>
        <w:tab/>
        <w:t>OPTIONAL</w:t>
      </w:r>
      <w:r w:rsidR="006A74BF" w:rsidRPr="00C0071F">
        <w:rPr>
          <w:rFonts w:hint="eastAsia"/>
          <w:szCs w:val="16"/>
          <w:lang w:val="en-GB" w:eastAsia="ja-JP"/>
        </w:rPr>
        <w:t>,</w:t>
      </w:r>
    </w:p>
    <w:p w:rsidR="006A08E8" w:rsidRPr="00C0071F" w:rsidRDefault="006A74BF" w:rsidP="006A74BF">
      <w:pPr>
        <w:pStyle w:val="ASN1TABLEmiddle"/>
        <w:rPr>
          <w:szCs w:val="16"/>
          <w:lang w:val="en-GB"/>
        </w:rPr>
      </w:pPr>
      <w:r w:rsidRPr="00C0071F">
        <w:rPr>
          <w:rFonts w:hint="eastAsia"/>
          <w:szCs w:val="16"/>
          <w:lang w:val="en-GB" w:eastAsia="ja-JP"/>
        </w:rPr>
        <w:tab/>
        <w:t>s</w:t>
      </w:r>
      <w:r w:rsidRPr="00C0071F">
        <w:rPr>
          <w:rFonts w:hint="eastAsia"/>
          <w:lang w:val="en-GB" w:eastAsia="ja-JP"/>
        </w:rPr>
        <w:t>ubscribed-</w:t>
      </w:r>
      <w:r w:rsidRPr="00C0071F">
        <w:rPr>
          <w:lang w:val="en-GB" w:eastAsia="ja-JP"/>
        </w:rPr>
        <w:t>v</w:t>
      </w:r>
      <w:r w:rsidRPr="00C0071F">
        <w:rPr>
          <w:rFonts w:hint="eastAsia"/>
          <w:lang w:val="en-GB" w:eastAsia="ja-JP"/>
        </w:rPr>
        <w:t>srvcc</w:t>
      </w:r>
      <w:r w:rsidRPr="00C0071F">
        <w:rPr>
          <w:rFonts w:hint="eastAsia"/>
          <w:lang w:val="en-GB" w:eastAsia="ja-JP"/>
        </w:rPr>
        <w:tab/>
        <w:t>[</w:t>
      </w:r>
      <w:r w:rsidRPr="00C0071F">
        <w:rPr>
          <w:lang w:val="en-GB" w:eastAsia="ja-JP"/>
        </w:rPr>
        <w:t>9</w:t>
      </w:r>
      <w:r w:rsidRPr="00C0071F">
        <w:rPr>
          <w:rFonts w:hint="eastAsia"/>
          <w:lang w:val="en-GB" w:eastAsia="ja-JP"/>
        </w:rPr>
        <w:t>]</w:t>
      </w:r>
      <w:r w:rsidRPr="00C0071F">
        <w:rPr>
          <w:rFonts w:hint="eastAsia"/>
          <w:lang w:val="en-GB" w:eastAsia="ja-JP"/>
        </w:rPr>
        <w:tab/>
        <w:t>NULL</w:t>
      </w:r>
      <w:r w:rsidRPr="00C0071F">
        <w:rPr>
          <w:rFonts w:hint="eastAsia"/>
          <w:lang w:val="en-GB" w:eastAsia="ja-JP"/>
        </w:rPr>
        <w:tab/>
      </w:r>
      <w:r w:rsidRPr="00C0071F">
        <w:rPr>
          <w:rFonts w:hint="eastAsia"/>
          <w:lang w:val="en-GB" w:eastAsia="ja-JP"/>
        </w:rPr>
        <w:tab/>
      </w:r>
      <w:r w:rsidRPr="00C0071F">
        <w:rPr>
          <w:szCs w:val="16"/>
          <w:lang w:val="en-GB"/>
        </w:rPr>
        <w:t>OPTIONAL</w:t>
      </w:r>
      <w:r w:rsidR="006A08E8" w:rsidRPr="00C0071F">
        <w:rPr>
          <w:szCs w:val="16"/>
          <w:lang w:val="en-GB"/>
        </w:rPr>
        <w:t xml:space="preserve"> }</w:t>
      </w:r>
    </w:p>
    <w:p w:rsidR="00193F46" w:rsidRPr="00C0071F" w:rsidRDefault="00193F46" w:rsidP="00193F46">
      <w:pPr>
        <w:pStyle w:val="ASN1TABLEmiddle"/>
        <w:ind w:firstLineChars="50" w:firstLine="80"/>
        <w:rPr>
          <w:i/>
          <w:iCs/>
          <w:lang w:val="en-GB" w:eastAsia="zh-CN"/>
        </w:rPr>
      </w:pPr>
      <w:r w:rsidRPr="00C0071F">
        <w:rPr>
          <w:i/>
          <w:iCs/>
          <w:lang w:val="en-GB" w:eastAsia="zh-CN"/>
        </w:rPr>
        <w:tab/>
      </w:r>
      <w:r w:rsidRPr="00C0071F">
        <w:rPr>
          <w:rFonts w:hint="eastAsia"/>
          <w:i/>
          <w:iCs/>
          <w:lang w:val="en-GB" w:eastAsia="zh-CN"/>
        </w:rPr>
        <w:t xml:space="preserve">-- mps-CSPriority by its presence indicates that the UE is subscribed to the eMLPP in </w:t>
      </w:r>
    </w:p>
    <w:p w:rsidR="00193F46" w:rsidRPr="00C0071F" w:rsidRDefault="00193F46" w:rsidP="00193F46">
      <w:pPr>
        <w:pStyle w:val="ASN1TABLEmiddle"/>
        <w:ind w:left="480" w:hangingChars="300" w:hanging="480"/>
        <w:rPr>
          <w:i/>
          <w:iCs/>
          <w:lang w:val="en-GB" w:eastAsia="zh-CN"/>
        </w:rPr>
      </w:pPr>
      <w:r w:rsidRPr="00C0071F">
        <w:rPr>
          <w:rFonts w:hint="eastAsia"/>
          <w:i/>
          <w:iCs/>
          <w:lang w:val="en-GB" w:eastAsia="zh-CN"/>
        </w:rPr>
        <w:tab/>
        <w:t>-- the CS domain, referring to the 3GPP TS 29.272 [144] for details.</w:t>
      </w:r>
    </w:p>
    <w:p w:rsidR="00193F46" w:rsidRPr="00C0071F" w:rsidRDefault="00193F46" w:rsidP="00193F46">
      <w:pPr>
        <w:pStyle w:val="ASN1TABLEmiddle"/>
        <w:ind w:firstLineChars="50" w:firstLine="80"/>
        <w:rPr>
          <w:i/>
          <w:iCs/>
          <w:lang w:val="en-GB" w:eastAsia="zh-CN"/>
        </w:rPr>
      </w:pPr>
      <w:r w:rsidRPr="00C0071F">
        <w:rPr>
          <w:i/>
          <w:iCs/>
          <w:lang w:val="en-GB" w:eastAsia="zh-CN"/>
        </w:rPr>
        <w:tab/>
      </w:r>
      <w:r w:rsidRPr="00C0071F">
        <w:rPr>
          <w:rFonts w:hint="eastAsia"/>
          <w:i/>
          <w:iCs/>
          <w:lang w:val="en-GB" w:eastAsia="zh-CN"/>
        </w:rPr>
        <w:t xml:space="preserve">-- mps-EPSPriority by its presence indicates that the UE is subscribed to the MPS in </w:t>
      </w:r>
    </w:p>
    <w:p w:rsidR="006A74BF" w:rsidRPr="00C0071F" w:rsidRDefault="00193F46" w:rsidP="006A74BF">
      <w:pPr>
        <w:pStyle w:val="ASN1TABLEmiddle"/>
        <w:rPr>
          <w:i/>
          <w:iCs/>
          <w:lang w:val="en-GB" w:eastAsia="ja-JP"/>
        </w:rPr>
      </w:pPr>
      <w:r w:rsidRPr="00C0071F">
        <w:rPr>
          <w:rFonts w:hint="eastAsia"/>
          <w:i/>
          <w:iCs/>
          <w:lang w:val="en-GB" w:eastAsia="zh-CN"/>
        </w:rPr>
        <w:tab/>
        <w:t>-- the EPS domain, referring to the 3GPP TS 29.272 [144] for details.</w:t>
      </w:r>
      <w:r w:rsidR="006A74BF" w:rsidRPr="00C0071F">
        <w:rPr>
          <w:rFonts w:hint="eastAsia"/>
          <w:i/>
          <w:iCs/>
          <w:lang w:val="en-GB" w:eastAsia="ja-JP"/>
        </w:rPr>
        <w:t xml:space="preserve"> </w:t>
      </w:r>
    </w:p>
    <w:p w:rsidR="006A74BF" w:rsidRPr="00C0071F" w:rsidRDefault="006A74BF" w:rsidP="006A74BF">
      <w:pPr>
        <w:pStyle w:val="ASN1TABLEmiddle"/>
        <w:ind w:firstLineChars="50" w:firstLine="80"/>
        <w:rPr>
          <w:i/>
          <w:iCs/>
          <w:lang w:val="en-GB" w:eastAsia="zh-CN"/>
        </w:rPr>
      </w:pPr>
      <w:r w:rsidRPr="00C0071F">
        <w:rPr>
          <w:i/>
          <w:iCs/>
          <w:lang w:val="en-GB" w:eastAsia="zh-CN"/>
        </w:rPr>
        <w:tab/>
      </w:r>
      <w:r w:rsidRPr="00C0071F">
        <w:rPr>
          <w:rFonts w:hint="eastAsia"/>
          <w:i/>
          <w:iCs/>
          <w:lang w:val="en-GB" w:eastAsia="zh-CN"/>
        </w:rPr>
        <w:t xml:space="preserve">--  </w:t>
      </w:r>
    </w:p>
    <w:p w:rsidR="006A74BF" w:rsidRPr="00C0071F" w:rsidRDefault="006A74BF" w:rsidP="006A74BF">
      <w:pPr>
        <w:pStyle w:val="ASN1TABLEmiddle"/>
        <w:ind w:firstLineChars="50" w:firstLine="80"/>
        <w:rPr>
          <w:i/>
          <w:iCs/>
          <w:lang w:val="en-GB" w:eastAsia="zh-CN"/>
        </w:rPr>
      </w:pPr>
      <w:r w:rsidRPr="00C0071F">
        <w:rPr>
          <w:rFonts w:hint="eastAsia"/>
          <w:i/>
          <w:iCs/>
          <w:lang w:val="en-GB" w:eastAsia="zh-CN"/>
        </w:rPr>
        <w:tab/>
        <w:t>-- subscribed-</w:t>
      </w:r>
      <w:r w:rsidRPr="00C0071F">
        <w:rPr>
          <w:i/>
          <w:iCs/>
          <w:lang w:val="en-GB" w:eastAsia="zh-CN"/>
        </w:rPr>
        <w:t>v</w:t>
      </w:r>
      <w:r w:rsidRPr="00C0071F">
        <w:rPr>
          <w:rFonts w:hint="eastAsia"/>
          <w:i/>
          <w:iCs/>
          <w:lang w:val="en-GB" w:eastAsia="zh-CN"/>
        </w:rPr>
        <w:t>srvcc</w:t>
      </w:r>
      <w:r w:rsidRPr="00C0071F">
        <w:rPr>
          <w:rFonts w:hint="eastAsia"/>
          <w:i/>
          <w:iCs/>
          <w:lang w:val="en-GB" w:eastAsia="ja-JP"/>
        </w:rPr>
        <w:t xml:space="preserve"> </w:t>
      </w:r>
      <w:r w:rsidRPr="00C0071F">
        <w:rPr>
          <w:rFonts w:hint="eastAsia"/>
          <w:i/>
          <w:iCs/>
          <w:lang w:val="en-GB" w:eastAsia="zh-CN"/>
        </w:rPr>
        <w:t xml:space="preserve">by its presence indicates that the UE is subscribed to the </w:t>
      </w:r>
      <w:r w:rsidRPr="00C0071F">
        <w:rPr>
          <w:rFonts w:hint="eastAsia"/>
          <w:i/>
          <w:iCs/>
          <w:lang w:val="en-GB" w:eastAsia="ja-JP"/>
        </w:rPr>
        <w:t xml:space="preserve">vSRVCC </w:t>
      </w:r>
      <w:r w:rsidRPr="00C0071F">
        <w:rPr>
          <w:rFonts w:hint="eastAsia"/>
          <w:i/>
          <w:iCs/>
          <w:lang w:val="en-GB" w:eastAsia="zh-CN"/>
        </w:rPr>
        <w:t xml:space="preserve">in </w:t>
      </w:r>
    </w:p>
    <w:p w:rsidR="00193F46" w:rsidRPr="00C0071F" w:rsidRDefault="006A74BF" w:rsidP="006A74BF">
      <w:pPr>
        <w:pStyle w:val="ASN1TABLEmiddle"/>
        <w:rPr>
          <w:szCs w:val="16"/>
          <w:lang w:val="en-GB"/>
        </w:rPr>
      </w:pPr>
      <w:r w:rsidRPr="00C0071F">
        <w:rPr>
          <w:rFonts w:hint="eastAsia"/>
          <w:i/>
          <w:iCs/>
          <w:lang w:val="en-GB" w:eastAsia="zh-CN"/>
        </w:rPr>
        <w:tab/>
        <w:t>-- the EPS domain, referring to the 3GPP TS 29.272 [144] for details.</w:t>
      </w:r>
    </w:p>
    <w:p w:rsidR="006A08E8" w:rsidRPr="00C0071F" w:rsidRDefault="006A08E8" w:rsidP="006A08E8">
      <w:pPr>
        <w:pStyle w:val="ASN1Source"/>
        <w:widowControl/>
        <w:rPr>
          <w:szCs w:val="16"/>
          <w:lang w:val="en-GB"/>
        </w:rPr>
      </w:pPr>
    </w:p>
    <w:p w:rsidR="006A08E8" w:rsidRPr="00C0071F" w:rsidRDefault="006A08E8" w:rsidP="006A08E8">
      <w:pPr>
        <w:pStyle w:val="ASN1TABLEbegin"/>
        <w:widowControl/>
        <w:rPr>
          <w:b w:val="0"/>
          <w:szCs w:val="16"/>
          <w:lang w:val="en-GB"/>
        </w:rPr>
      </w:pPr>
      <w:r w:rsidRPr="00C0071F">
        <w:rPr>
          <w:szCs w:val="16"/>
          <w:lang w:val="en-GB"/>
        </w:rPr>
        <w:t xml:space="preserve">APN-OI-Replacement </w:t>
      </w:r>
      <w:r w:rsidRPr="00C0071F">
        <w:rPr>
          <w:b w:val="0"/>
          <w:szCs w:val="16"/>
          <w:lang w:val="en-GB"/>
        </w:rPr>
        <w:t xml:space="preserve">::= </w:t>
      </w:r>
      <w:r w:rsidRPr="00C0071F">
        <w:rPr>
          <w:b w:val="0"/>
          <w:i/>
          <w:szCs w:val="16"/>
          <w:lang w:val="en-GB"/>
        </w:rPr>
        <w:t xml:space="preserve"> OCTET STRING (SIZE (9..100))</w:t>
      </w:r>
    </w:p>
    <w:p w:rsidR="006A08E8" w:rsidRPr="00C0071F" w:rsidRDefault="006A08E8" w:rsidP="006A08E8">
      <w:pPr>
        <w:pStyle w:val="ASN1TABLEmiddle"/>
        <w:widowControl/>
        <w:rPr>
          <w:szCs w:val="16"/>
          <w:lang w:val="en-GB"/>
        </w:rPr>
      </w:pPr>
      <w:r w:rsidRPr="00C0071F">
        <w:rPr>
          <w:i/>
          <w:szCs w:val="16"/>
          <w:lang w:val="en-GB"/>
        </w:rPr>
        <w:tab/>
        <w:t xml:space="preserve">-- Octets are coded as APN Operator Identifier according to TS 3GPP TS 23.003 [17] </w:t>
      </w:r>
    </w:p>
    <w:p w:rsidR="006A08E8" w:rsidRPr="00C0071F" w:rsidRDefault="006A08E8" w:rsidP="006A08E8">
      <w:pPr>
        <w:pStyle w:val="ASN1Source"/>
        <w:widowControl/>
        <w:rPr>
          <w:szCs w:val="16"/>
          <w:lang w:val="en-GB"/>
        </w:rPr>
      </w:pPr>
    </w:p>
    <w:p w:rsidR="006A08E8" w:rsidRPr="00C0071F" w:rsidRDefault="006A08E8" w:rsidP="003D4E27">
      <w:pPr>
        <w:pStyle w:val="ASN1TABLEbeginend"/>
        <w:rPr>
          <w:b w:val="0"/>
          <w:lang w:val="en-GB"/>
        </w:rPr>
      </w:pPr>
      <w:r w:rsidRPr="00C0071F">
        <w:rPr>
          <w:lang w:val="en-GB"/>
        </w:rPr>
        <w:t>RFSP</w:t>
      </w:r>
      <w:r w:rsidR="003D4E27" w:rsidRPr="00C0071F">
        <w:rPr>
          <w:lang w:val="en-GB"/>
        </w:rPr>
        <w:t>-ID</w:t>
      </w:r>
      <w:r w:rsidRPr="00C0071F">
        <w:rPr>
          <w:lang w:val="en-GB"/>
        </w:rPr>
        <w:t xml:space="preserve"> ::=  </w:t>
      </w:r>
      <w:r w:rsidRPr="00C0071F">
        <w:rPr>
          <w:b w:val="0"/>
          <w:lang w:val="en-GB"/>
        </w:rPr>
        <w:t>INTEGER</w:t>
      </w:r>
      <w:r w:rsidR="003D4E27" w:rsidRPr="00C0071F">
        <w:rPr>
          <w:b w:val="0"/>
          <w:lang w:val="en-GB"/>
        </w:rPr>
        <w:t xml:space="preserve"> (1..256)</w:t>
      </w:r>
    </w:p>
    <w:p w:rsidR="006A08E8" w:rsidRPr="00C0071F" w:rsidRDefault="006A08E8" w:rsidP="006A08E8">
      <w:pPr>
        <w:pStyle w:val="ASN1Source"/>
        <w:widowControl/>
        <w:rPr>
          <w:szCs w:val="16"/>
          <w:lang w:val="en-GB"/>
        </w:rPr>
      </w:pPr>
    </w:p>
    <w:p w:rsidR="006A08E8" w:rsidRPr="00C0071F" w:rsidRDefault="006A08E8" w:rsidP="006A08E8">
      <w:pPr>
        <w:pStyle w:val="ASN1TABLEbegin"/>
        <w:widowControl/>
        <w:rPr>
          <w:b w:val="0"/>
          <w:szCs w:val="16"/>
          <w:lang w:val="en-GB"/>
        </w:rPr>
      </w:pPr>
      <w:r w:rsidRPr="00C0071F">
        <w:rPr>
          <w:szCs w:val="16"/>
          <w:lang w:val="en-GB"/>
        </w:rPr>
        <w:t xml:space="preserve">APN-ConfigurationProfile </w:t>
      </w:r>
      <w:r w:rsidRPr="00C0071F">
        <w:rPr>
          <w:b w:val="0"/>
          <w:szCs w:val="16"/>
          <w:lang w:val="en-GB"/>
        </w:rPr>
        <w:t>::= SEQUENCE {</w:t>
      </w:r>
    </w:p>
    <w:p w:rsidR="006A08E8" w:rsidRPr="00C0071F" w:rsidRDefault="006A08E8" w:rsidP="006A08E8">
      <w:pPr>
        <w:pStyle w:val="ASN1TABLEmiddle"/>
        <w:widowControl/>
        <w:rPr>
          <w:szCs w:val="16"/>
          <w:lang w:val="en-GB"/>
        </w:rPr>
      </w:pPr>
      <w:r w:rsidRPr="00C0071F">
        <w:rPr>
          <w:szCs w:val="16"/>
          <w:lang w:val="en-GB"/>
        </w:rPr>
        <w:tab/>
        <w:t>defaultContext</w:t>
      </w:r>
      <w:r w:rsidRPr="00C0071F">
        <w:rPr>
          <w:szCs w:val="16"/>
          <w:lang w:val="en-GB"/>
        </w:rPr>
        <w:tab/>
        <w:t>ContextId,</w:t>
      </w:r>
    </w:p>
    <w:p w:rsidR="006A08E8" w:rsidRPr="00C0071F" w:rsidRDefault="006A08E8" w:rsidP="006A08E8">
      <w:pPr>
        <w:pStyle w:val="ASN1TABLEmiddle"/>
        <w:widowControl/>
        <w:rPr>
          <w:szCs w:val="16"/>
          <w:lang w:val="en-GB"/>
        </w:rPr>
      </w:pPr>
      <w:r w:rsidRPr="00C0071F">
        <w:rPr>
          <w:szCs w:val="16"/>
          <w:lang w:val="en-GB"/>
        </w:rPr>
        <w:tab/>
        <w:t>completeDataListIncluded</w:t>
      </w:r>
      <w:r w:rsidRPr="00C0071F">
        <w:rPr>
          <w:szCs w:val="16"/>
          <w:lang w:val="en-GB"/>
        </w:rPr>
        <w:tab/>
        <w:t>NULL</w:t>
      </w:r>
      <w:r w:rsidRPr="00C0071F">
        <w:rPr>
          <w:szCs w:val="16"/>
          <w:lang w:val="en-GB"/>
        </w:rPr>
        <w:tab/>
      </w:r>
      <w:r w:rsidRPr="00C0071F">
        <w:rPr>
          <w:szCs w:val="16"/>
          <w:lang w:val="en-GB"/>
        </w:rPr>
        <w:tab/>
      </w:r>
      <w:r w:rsidRPr="00C0071F">
        <w:rPr>
          <w:szCs w:val="16"/>
          <w:lang w:val="en-GB"/>
        </w:rPr>
        <w:tab/>
        <w:t>OPTIONAL,</w:t>
      </w:r>
    </w:p>
    <w:p w:rsidR="006A08E8" w:rsidRPr="00C0071F" w:rsidRDefault="006A08E8" w:rsidP="006A08E8">
      <w:pPr>
        <w:pStyle w:val="ASN1TABLEmiddle"/>
        <w:widowControl/>
        <w:rPr>
          <w:i/>
          <w:szCs w:val="16"/>
          <w:lang w:val="en-GB"/>
        </w:rPr>
      </w:pPr>
      <w:r w:rsidRPr="00C0071F">
        <w:rPr>
          <w:szCs w:val="16"/>
          <w:lang w:val="en-GB"/>
        </w:rPr>
        <w:tab/>
      </w:r>
      <w:r w:rsidRPr="00C0071F">
        <w:rPr>
          <w:szCs w:val="16"/>
          <w:lang w:val="en-GB"/>
        </w:rPr>
        <w:tab/>
        <w:t xml:space="preserve">-- </w:t>
      </w:r>
      <w:r w:rsidRPr="00C0071F">
        <w:rPr>
          <w:i/>
          <w:szCs w:val="16"/>
          <w:lang w:val="en-GB"/>
        </w:rPr>
        <w:t>If segmentation is used, completeDataListIncluded may only be present in the</w:t>
      </w:r>
    </w:p>
    <w:p w:rsidR="006A08E8" w:rsidRPr="00C0071F" w:rsidRDefault="006A08E8" w:rsidP="006A08E8">
      <w:pPr>
        <w:pStyle w:val="ASN1TABLEmiddle"/>
        <w:widowControl/>
        <w:rPr>
          <w:i/>
          <w:szCs w:val="16"/>
          <w:lang w:val="en-GB"/>
        </w:rPr>
      </w:pPr>
      <w:r w:rsidRPr="00C0071F">
        <w:rPr>
          <w:i/>
          <w:szCs w:val="16"/>
          <w:lang w:val="en-GB"/>
        </w:rPr>
        <w:tab/>
      </w:r>
      <w:r w:rsidRPr="00C0071F">
        <w:rPr>
          <w:i/>
          <w:szCs w:val="16"/>
          <w:lang w:val="en-GB"/>
        </w:rPr>
        <w:tab/>
        <w:t>-- first segment of APN-ConfigurationProfile.</w:t>
      </w:r>
    </w:p>
    <w:p w:rsidR="006A08E8" w:rsidRPr="00C0071F" w:rsidRDefault="006A08E8" w:rsidP="006A08E8">
      <w:pPr>
        <w:pStyle w:val="ASN1TABLEmiddle"/>
        <w:widowControl/>
        <w:rPr>
          <w:szCs w:val="16"/>
          <w:lang w:val="en-GB"/>
        </w:rPr>
      </w:pPr>
      <w:r w:rsidRPr="00C0071F">
        <w:rPr>
          <w:szCs w:val="16"/>
          <w:lang w:val="en-GB"/>
        </w:rPr>
        <w:tab/>
        <w:t>epsDataList</w:t>
      </w:r>
      <w:r w:rsidRPr="00C0071F">
        <w:rPr>
          <w:szCs w:val="16"/>
          <w:lang w:val="en-GB"/>
        </w:rPr>
        <w:tab/>
        <w:t>[1]</w:t>
      </w:r>
      <w:r w:rsidRPr="00C0071F">
        <w:rPr>
          <w:szCs w:val="16"/>
          <w:lang w:val="en-GB"/>
        </w:rPr>
        <w:tab/>
        <w:t>EPS-DataList,</w:t>
      </w:r>
    </w:p>
    <w:p w:rsidR="006A08E8" w:rsidRPr="00C0071F" w:rsidRDefault="006A08E8" w:rsidP="006A08E8">
      <w:pPr>
        <w:pStyle w:val="ASN1TABLEmiddle"/>
        <w:widowControl/>
        <w:rPr>
          <w:szCs w:val="16"/>
          <w:lang w:val="en-GB"/>
        </w:rPr>
      </w:pPr>
      <w:r w:rsidRPr="00C0071F">
        <w:rPr>
          <w:szCs w:val="16"/>
          <w:lang w:val="en-GB"/>
        </w:rPr>
        <w:tab/>
        <w:t>extensionContainer</w:t>
      </w:r>
      <w:r w:rsidRPr="00C0071F">
        <w:rPr>
          <w:szCs w:val="16"/>
          <w:lang w:val="en-GB"/>
        </w:rPr>
        <w:tab/>
        <w:t>[2]</w:t>
      </w:r>
      <w:r w:rsidR="000441B6" w:rsidRPr="00C0071F">
        <w:rPr>
          <w:szCs w:val="16"/>
          <w:lang w:val="en-GB"/>
        </w:rPr>
        <w:tab/>
      </w:r>
      <w:r w:rsidRPr="00C0071F">
        <w:rPr>
          <w:szCs w:val="16"/>
          <w:lang w:val="en-GB"/>
        </w:rPr>
        <w:t>ExtensionContainer</w:t>
      </w:r>
      <w:r w:rsidRPr="00C0071F">
        <w:rPr>
          <w:szCs w:val="16"/>
          <w:lang w:val="en-GB"/>
        </w:rPr>
        <w:tab/>
        <w:t>OPTIONAL,</w:t>
      </w:r>
    </w:p>
    <w:p w:rsidR="000441B6" w:rsidRPr="00C0071F" w:rsidRDefault="006A08E8" w:rsidP="000441B6">
      <w:pPr>
        <w:pStyle w:val="ASN1TABLEmiddle"/>
        <w:widowControl/>
        <w:rPr>
          <w:szCs w:val="16"/>
          <w:lang w:val="en-GB"/>
        </w:rPr>
      </w:pPr>
      <w:r w:rsidRPr="00C0071F">
        <w:rPr>
          <w:szCs w:val="16"/>
          <w:lang w:val="en-GB"/>
        </w:rPr>
        <w:tab/>
        <w:t>...</w:t>
      </w:r>
      <w:r w:rsidR="000441B6" w:rsidRPr="00C0071F">
        <w:rPr>
          <w:szCs w:val="16"/>
          <w:lang w:val="en-GB"/>
        </w:rPr>
        <w:t xml:space="preserve"> ,</w:t>
      </w:r>
    </w:p>
    <w:p w:rsidR="000441B6" w:rsidRPr="00C0071F" w:rsidRDefault="000441B6" w:rsidP="000441B6">
      <w:pPr>
        <w:pStyle w:val="ASN1TABLEmiddle"/>
        <w:widowControl/>
        <w:rPr>
          <w:szCs w:val="16"/>
          <w:lang w:val="en-GB"/>
        </w:rPr>
      </w:pPr>
      <w:r w:rsidRPr="00C0071F">
        <w:rPr>
          <w:szCs w:val="16"/>
          <w:lang w:val="en-GB"/>
        </w:rPr>
        <w:tab/>
        <w:t>additionalDefaultContext</w:t>
      </w:r>
      <w:r w:rsidRPr="00C0071F">
        <w:rPr>
          <w:szCs w:val="16"/>
          <w:lang w:val="en-GB"/>
        </w:rPr>
        <w:tab/>
        <w:t>[3]</w:t>
      </w:r>
      <w:r w:rsidRPr="00C0071F">
        <w:rPr>
          <w:szCs w:val="16"/>
          <w:lang w:val="en-GB"/>
        </w:rPr>
        <w:tab/>
        <w:t>ContextId</w:t>
      </w:r>
      <w:r w:rsidRPr="00C0071F">
        <w:rPr>
          <w:szCs w:val="16"/>
          <w:lang w:val="en-GB"/>
        </w:rPr>
        <w:tab/>
      </w:r>
      <w:r w:rsidRPr="00C0071F">
        <w:rPr>
          <w:szCs w:val="16"/>
          <w:lang w:val="en-GB"/>
        </w:rPr>
        <w:tab/>
        <w:t>OPTIONAL</w:t>
      </w:r>
    </w:p>
    <w:p w:rsidR="000441B6" w:rsidRPr="00C0071F" w:rsidRDefault="000441B6" w:rsidP="000441B6">
      <w:pPr>
        <w:pStyle w:val="ASN1TABLEmiddle"/>
        <w:widowControl/>
        <w:rPr>
          <w:i/>
          <w:iCs/>
          <w:lang w:val="en-GB" w:eastAsia="zh-CN"/>
        </w:rPr>
      </w:pPr>
      <w:r w:rsidRPr="00C0071F">
        <w:rPr>
          <w:i/>
          <w:iCs/>
          <w:lang w:val="en-GB"/>
        </w:rPr>
        <w:tab/>
        <w:t>--</w:t>
      </w:r>
      <w:r w:rsidRPr="00C0071F">
        <w:rPr>
          <w:i/>
          <w:iCs/>
          <w:lang w:val="en-GB"/>
        </w:rPr>
        <w:tab/>
        <w:t xml:space="preserve">for </w:t>
      </w:r>
      <w:r w:rsidRPr="00C0071F">
        <w:rPr>
          <w:i/>
          <w:iCs/>
          <w:lang w:val="en-GB" w:eastAsia="zh-CN"/>
        </w:rPr>
        <w:t>details</w:t>
      </w:r>
      <w:r w:rsidRPr="00C0071F">
        <w:rPr>
          <w:rFonts w:hint="eastAsia"/>
          <w:i/>
          <w:iCs/>
          <w:lang w:val="en-GB" w:eastAsia="zh-CN"/>
        </w:rPr>
        <w:t xml:space="preserve"> see the 3GPP TS 29.272 [144].</w:t>
      </w:r>
    </w:p>
    <w:p w:rsidR="006A08E8" w:rsidRPr="00C0071F" w:rsidRDefault="006A08E8" w:rsidP="000441B6">
      <w:pPr>
        <w:pStyle w:val="ASN1TABLEmiddle"/>
        <w:widowControl/>
        <w:rPr>
          <w:szCs w:val="16"/>
          <w:lang w:val="en-GB"/>
        </w:rPr>
      </w:pPr>
      <w:r w:rsidRPr="00C0071F">
        <w:rPr>
          <w:szCs w:val="16"/>
          <w:lang w:val="en-GB"/>
        </w:rPr>
        <w:t xml:space="preserve"> }</w:t>
      </w:r>
    </w:p>
    <w:p w:rsidR="006A08E8" w:rsidRPr="00C0071F" w:rsidRDefault="006A08E8" w:rsidP="006A08E8">
      <w:pPr>
        <w:pStyle w:val="ASN1Source"/>
        <w:widowControl/>
        <w:ind w:right="567"/>
        <w:rPr>
          <w:szCs w:val="16"/>
          <w:lang w:val="en-GB"/>
        </w:rPr>
      </w:pPr>
    </w:p>
    <w:p w:rsidR="006A08E8" w:rsidRPr="00C0071F" w:rsidRDefault="006A08E8" w:rsidP="006A08E8">
      <w:pPr>
        <w:pStyle w:val="ASN1TABLEbegin"/>
        <w:widowControl/>
        <w:rPr>
          <w:b w:val="0"/>
          <w:szCs w:val="16"/>
          <w:lang w:val="en-GB"/>
        </w:rPr>
      </w:pPr>
      <w:r w:rsidRPr="00C0071F">
        <w:rPr>
          <w:szCs w:val="16"/>
          <w:lang w:val="en-GB"/>
        </w:rPr>
        <w:t xml:space="preserve">EPS-DataList </w:t>
      </w:r>
      <w:r w:rsidRPr="00C0071F">
        <w:rPr>
          <w:b w:val="0"/>
          <w:szCs w:val="16"/>
          <w:lang w:val="en-GB"/>
        </w:rPr>
        <w:t>::= SEQUENCE SIZE (1..maxNumOfAPN-Configurations) OF</w:t>
      </w:r>
    </w:p>
    <w:p w:rsidR="006A08E8" w:rsidRPr="00C0071F" w:rsidRDefault="006A08E8" w:rsidP="006A08E8">
      <w:pPr>
        <w:pStyle w:val="ASN1TABLEmiddle"/>
        <w:widowControl/>
        <w:rPr>
          <w:szCs w:val="16"/>
          <w:lang w:val="en-GB"/>
        </w:rPr>
      </w:pPr>
      <w:r w:rsidRPr="00C0071F">
        <w:rPr>
          <w:szCs w:val="16"/>
          <w:lang w:val="en-GB"/>
        </w:rPr>
        <w:tab/>
      </w:r>
      <w:r w:rsidRPr="00C0071F">
        <w:rPr>
          <w:szCs w:val="16"/>
          <w:lang w:val="en-GB"/>
        </w:rPr>
        <w:tab/>
      </w:r>
      <w:r w:rsidRPr="00C0071F">
        <w:rPr>
          <w:szCs w:val="16"/>
          <w:lang w:val="en-GB"/>
        </w:rPr>
        <w:tab/>
      </w:r>
      <w:r w:rsidRPr="00C0071F">
        <w:rPr>
          <w:szCs w:val="16"/>
          <w:lang w:val="en-GB"/>
        </w:rPr>
        <w:tab/>
        <w:t>APN-Configuration</w:t>
      </w:r>
    </w:p>
    <w:p w:rsidR="006A08E8" w:rsidRPr="00C0071F" w:rsidRDefault="006A08E8" w:rsidP="006A08E8">
      <w:pPr>
        <w:pStyle w:val="ASN1Source"/>
        <w:widowControl/>
        <w:ind w:right="567"/>
        <w:rPr>
          <w:szCs w:val="16"/>
          <w:lang w:val="en-GB"/>
        </w:rPr>
      </w:pPr>
    </w:p>
    <w:p w:rsidR="006A08E8" w:rsidRPr="00C0071F" w:rsidRDefault="006A08E8" w:rsidP="006A08E8">
      <w:pPr>
        <w:pStyle w:val="ASN1Source"/>
        <w:widowControl/>
        <w:ind w:right="567"/>
        <w:rPr>
          <w:szCs w:val="16"/>
          <w:lang w:val="en-GB"/>
        </w:rPr>
      </w:pPr>
    </w:p>
    <w:p w:rsidR="006A08E8" w:rsidRPr="00C0071F" w:rsidRDefault="006A08E8" w:rsidP="006A08E8">
      <w:pPr>
        <w:pStyle w:val="ASN1TABLEbeginend"/>
        <w:widowControl/>
        <w:rPr>
          <w:b w:val="0"/>
          <w:szCs w:val="16"/>
          <w:lang w:val="en-GB"/>
        </w:rPr>
      </w:pPr>
      <w:r w:rsidRPr="00C0071F">
        <w:rPr>
          <w:szCs w:val="16"/>
          <w:lang w:val="en-GB"/>
        </w:rPr>
        <w:t xml:space="preserve">maxNumOfAPN-Configurations  </w:t>
      </w:r>
      <w:r w:rsidRPr="00C0071F">
        <w:rPr>
          <w:b w:val="0"/>
          <w:szCs w:val="16"/>
          <w:lang w:val="en-GB"/>
        </w:rPr>
        <w:t>INTEGER ::= 50</w:t>
      </w:r>
    </w:p>
    <w:p w:rsidR="006A08E8" w:rsidRPr="00C0071F" w:rsidRDefault="006A08E8" w:rsidP="006A08E8">
      <w:pPr>
        <w:pStyle w:val="ASN1Source"/>
        <w:widowControl/>
        <w:ind w:right="567"/>
        <w:rPr>
          <w:szCs w:val="16"/>
          <w:lang w:val="en-GB"/>
        </w:rPr>
      </w:pPr>
    </w:p>
    <w:p w:rsidR="006A08E8" w:rsidRPr="00C0071F" w:rsidRDefault="006A08E8" w:rsidP="006A08E8">
      <w:pPr>
        <w:pStyle w:val="ASN1Source"/>
        <w:widowControl/>
        <w:ind w:right="567"/>
        <w:rPr>
          <w:szCs w:val="16"/>
          <w:lang w:val="en-GB"/>
        </w:rPr>
      </w:pPr>
    </w:p>
    <w:p w:rsidR="006A08E8" w:rsidRPr="00C0071F" w:rsidRDefault="006A08E8" w:rsidP="006A08E8">
      <w:pPr>
        <w:pStyle w:val="ASN1TABLEbegin"/>
        <w:widowControl/>
        <w:rPr>
          <w:b w:val="0"/>
          <w:szCs w:val="16"/>
          <w:lang w:val="en-GB"/>
        </w:rPr>
      </w:pPr>
      <w:r w:rsidRPr="00C0071F">
        <w:rPr>
          <w:szCs w:val="16"/>
          <w:lang w:val="en-GB"/>
        </w:rPr>
        <w:t xml:space="preserve">APN-Configuration </w:t>
      </w:r>
      <w:r w:rsidRPr="00C0071F">
        <w:rPr>
          <w:b w:val="0"/>
          <w:szCs w:val="16"/>
          <w:lang w:val="en-GB"/>
        </w:rPr>
        <w:t>::= SEQUENCE {</w:t>
      </w:r>
    </w:p>
    <w:p w:rsidR="006A08E8" w:rsidRPr="00C0071F" w:rsidRDefault="006A08E8" w:rsidP="006A08E8">
      <w:pPr>
        <w:pStyle w:val="ASN1TABLEmiddle"/>
        <w:widowControl/>
        <w:rPr>
          <w:szCs w:val="16"/>
          <w:lang w:val="en-GB"/>
        </w:rPr>
      </w:pPr>
      <w:r w:rsidRPr="00C0071F">
        <w:rPr>
          <w:szCs w:val="16"/>
          <w:lang w:val="en-GB"/>
        </w:rPr>
        <w:tab/>
        <w:t>contextId</w:t>
      </w:r>
      <w:r w:rsidRPr="00C0071F">
        <w:rPr>
          <w:szCs w:val="16"/>
          <w:lang w:val="en-GB"/>
        </w:rPr>
        <w:tab/>
      </w:r>
      <w:r w:rsidRPr="00C0071F">
        <w:rPr>
          <w:szCs w:val="16"/>
          <w:lang w:val="en-GB"/>
        </w:rPr>
        <w:tab/>
        <w:t>[0] ContextId,</w:t>
      </w:r>
    </w:p>
    <w:p w:rsidR="002D77E9" w:rsidRPr="00C0071F" w:rsidRDefault="002D77E9" w:rsidP="002D77E9">
      <w:pPr>
        <w:pStyle w:val="ASN1TABLEmiddle"/>
        <w:widowControl/>
        <w:rPr>
          <w:szCs w:val="16"/>
          <w:lang w:val="en-GB" w:eastAsia="ja-JP"/>
        </w:rPr>
      </w:pPr>
      <w:r w:rsidRPr="00C0071F">
        <w:rPr>
          <w:rFonts w:hint="eastAsia"/>
          <w:szCs w:val="16"/>
          <w:lang w:val="en-GB" w:eastAsia="ja-JP"/>
        </w:rPr>
        <w:tab/>
        <w:t>pdn-Type</w:t>
      </w:r>
      <w:r w:rsidRPr="00C0071F">
        <w:rPr>
          <w:rFonts w:hint="eastAsia"/>
          <w:szCs w:val="16"/>
          <w:lang w:val="en-GB" w:eastAsia="ja-JP"/>
        </w:rPr>
        <w:tab/>
      </w:r>
      <w:r w:rsidRPr="00C0071F">
        <w:rPr>
          <w:rFonts w:hint="eastAsia"/>
          <w:szCs w:val="16"/>
          <w:lang w:val="en-GB" w:eastAsia="ja-JP"/>
        </w:rPr>
        <w:tab/>
        <w:t>[1] PDN-Typ</w:t>
      </w:r>
      <w:r w:rsidRPr="00C0071F">
        <w:rPr>
          <w:szCs w:val="16"/>
          <w:lang w:val="en-GB" w:eastAsia="ja-JP"/>
        </w:rPr>
        <w:t>e,</w:t>
      </w:r>
    </w:p>
    <w:p w:rsidR="006A08E8" w:rsidRPr="00C0071F" w:rsidRDefault="006A08E8" w:rsidP="002D77E9">
      <w:pPr>
        <w:pStyle w:val="ASN1TABLEmiddle"/>
        <w:widowControl/>
        <w:rPr>
          <w:szCs w:val="16"/>
          <w:lang w:val="en-GB"/>
        </w:rPr>
      </w:pPr>
      <w:r w:rsidRPr="00C0071F">
        <w:rPr>
          <w:szCs w:val="16"/>
          <w:lang w:val="en-GB"/>
        </w:rPr>
        <w:tab/>
        <w:t>servedPartyIP-</w:t>
      </w:r>
      <w:r w:rsidR="008F6FEE" w:rsidRPr="00C0071F">
        <w:rPr>
          <w:rFonts w:hint="eastAsia"/>
          <w:szCs w:val="16"/>
          <w:lang w:val="en-GB" w:eastAsia="ja-JP"/>
        </w:rPr>
        <w:t>IPv4-</w:t>
      </w:r>
      <w:r w:rsidRPr="00C0071F">
        <w:rPr>
          <w:szCs w:val="16"/>
          <w:lang w:val="en-GB"/>
        </w:rPr>
        <w:t>Address</w:t>
      </w:r>
      <w:r w:rsidRPr="00C0071F">
        <w:rPr>
          <w:szCs w:val="16"/>
          <w:lang w:val="en-GB"/>
        </w:rPr>
        <w:tab/>
        <w:t>[</w:t>
      </w:r>
      <w:r w:rsidR="002D77E9" w:rsidRPr="00C0071F">
        <w:rPr>
          <w:szCs w:val="16"/>
          <w:lang w:val="en-GB"/>
        </w:rPr>
        <w:t>2</w:t>
      </w:r>
      <w:r w:rsidRPr="00C0071F">
        <w:rPr>
          <w:szCs w:val="16"/>
          <w:lang w:val="en-GB"/>
        </w:rPr>
        <w:t>] PDP-Address</w:t>
      </w:r>
      <w:r w:rsidRPr="00C0071F">
        <w:rPr>
          <w:szCs w:val="16"/>
          <w:lang w:val="en-GB"/>
        </w:rPr>
        <w:tab/>
        <w:t>OPTIONAL,</w:t>
      </w:r>
    </w:p>
    <w:p w:rsidR="006A08E8" w:rsidRPr="00C0071F" w:rsidRDefault="006A08E8" w:rsidP="006A08E8">
      <w:pPr>
        <w:pStyle w:val="ASN1TABLEmiddle"/>
        <w:widowControl/>
        <w:rPr>
          <w:szCs w:val="16"/>
          <w:lang w:val="en-GB"/>
        </w:rPr>
      </w:pPr>
      <w:r w:rsidRPr="00C0071F">
        <w:rPr>
          <w:szCs w:val="16"/>
          <w:lang w:val="en-GB"/>
        </w:rPr>
        <w:tab/>
        <w:t>apn</w:t>
      </w:r>
      <w:r w:rsidRPr="00C0071F">
        <w:rPr>
          <w:szCs w:val="16"/>
          <w:lang w:val="en-GB"/>
        </w:rPr>
        <w:tab/>
      </w:r>
      <w:r w:rsidRPr="00C0071F">
        <w:rPr>
          <w:szCs w:val="16"/>
          <w:lang w:val="en-GB"/>
        </w:rPr>
        <w:tab/>
      </w:r>
      <w:r w:rsidRPr="00C0071F">
        <w:rPr>
          <w:szCs w:val="16"/>
          <w:lang w:val="en-GB"/>
        </w:rPr>
        <w:tab/>
        <w:t>[</w:t>
      </w:r>
      <w:r w:rsidR="002D77E9" w:rsidRPr="00C0071F">
        <w:rPr>
          <w:szCs w:val="16"/>
          <w:lang w:val="en-GB"/>
        </w:rPr>
        <w:t>3</w:t>
      </w:r>
      <w:r w:rsidRPr="00C0071F">
        <w:rPr>
          <w:szCs w:val="16"/>
          <w:lang w:val="en-GB"/>
        </w:rPr>
        <w:t>] APN,</w:t>
      </w:r>
    </w:p>
    <w:p w:rsidR="006A08E8" w:rsidRPr="00C0071F" w:rsidRDefault="006A08E8" w:rsidP="006A08E8">
      <w:pPr>
        <w:pStyle w:val="ASN1TABLEmiddle"/>
        <w:widowControl/>
        <w:rPr>
          <w:szCs w:val="16"/>
          <w:lang w:val="en-GB"/>
        </w:rPr>
      </w:pPr>
      <w:r w:rsidRPr="00C0071F">
        <w:rPr>
          <w:szCs w:val="16"/>
          <w:lang w:val="en-GB"/>
        </w:rPr>
        <w:tab/>
        <w:t>eps-qos-Subscribed</w:t>
      </w:r>
      <w:r w:rsidRPr="00C0071F">
        <w:rPr>
          <w:szCs w:val="16"/>
          <w:lang w:val="en-GB"/>
        </w:rPr>
        <w:tab/>
        <w:t>[</w:t>
      </w:r>
      <w:r w:rsidR="002D77E9" w:rsidRPr="00C0071F">
        <w:rPr>
          <w:szCs w:val="16"/>
          <w:lang w:val="en-GB"/>
        </w:rPr>
        <w:t>4</w:t>
      </w:r>
      <w:r w:rsidRPr="00C0071F">
        <w:rPr>
          <w:szCs w:val="16"/>
          <w:lang w:val="en-GB"/>
        </w:rPr>
        <w:t>] EPS-QoS-Subscribed,</w:t>
      </w:r>
    </w:p>
    <w:p w:rsidR="006A08E8" w:rsidRPr="00C0071F" w:rsidRDefault="006A08E8" w:rsidP="006A08E8">
      <w:pPr>
        <w:pStyle w:val="ASN1TABLEmiddle"/>
        <w:widowControl/>
        <w:rPr>
          <w:szCs w:val="16"/>
          <w:lang w:val="en-GB"/>
        </w:rPr>
      </w:pPr>
      <w:r w:rsidRPr="00C0071F">
        <w:rPr>
          <w:szCs w:val="16"/>
          <w:lang w:val="en-GB"/>
        </w:rPr>
        <w:tab/>
        <w:t>pdn-</w:t>
      </w:r>
      <w:r w:rsidR="00C03672" w:rsidRPr="00C0071F">
        <w:rPr>
          <w:szCs w:val="16"/>
          <w:lang w:val="en-GB"/>
        </w:rPr>
        <w:t>gw-Identity</w:t>
      </w:r>
      <w:r w:rsidR="00C03672" w:rsidRPr="00C0071F">
        <w:rPr>
          <w:szCs w:val="16"/>
          <w:lang w:val="en-GB"/>
        </w:rPr>
        <w:tab/>
        <w:t>[</w:t>
      </w:r>
      <w:r w:rsidR="002D77E9" w:rsidRPr="00C0071F">
        <w:rPr>
          <w:szCs w:val="16"/>
          <w:lang w:val="en-GB"/>
        </w:rPr>
        <w:t>5</w:t>
      </w:r>
      <w:r w:rsidR="00C03672" w:rsidRPr="00C0071F">
        <w:rPr>
          <w:szCs w:val="16"/>
          <w:lang w:val="en-GB"/>
        </w:rPr>
        <w:t>] PDN-GW-Identity</w:t>
      </w:r>
      <w:r w:rsidRPr="00C0071F">
        <w:rPr>
          <w:szCs w:val="16"/>
          <w:lang w:val="en-GB"/>
        </w:rPr>
        <w:tab/>
        <w:t>OPTIONAL,</w:t>
      </w:r>
    </w:p>
    <w:p w:rsidR="006A08E8" w:rsidRPr="00C0071F" w:rsidRDefault="006A08E8" w:rsidP="006A08E8">
      <w:pPr>
        <w:pStyle w:val="ASN1TABLEmiddle"/>
        <w:widowControl/>
        <w:rPr>
          <w:szCs w:val="16"/>
          <w:lang w:val="en-GB"/>
        </w:rPr>
      </w:pPr>
      <w:r w:rsidRPr="00C0071F">
        <w:rPr>
          <w:szCs w:val="16"/>
          <w:lang w:val="en-GB"/>
        </w:rPr>
        <w:tab/>
        <w:t>pdn-gw-AllocationType</w:t>
      </w:r>
      <w:r w:rsidRPr="00C0071F">
        <w:rPr>
          <w:szCs w:val="16"/>
          <w:lang w:val="en-GB"/>
        </w:rPr>
        <w:tab/>
        <w:t>[</w:t>
      </w:r>
      <w:r w:rsidR="002D77E9" w:rsidRPr="00C0071F">
        <w:rPr>
          <w:szCs w:val="16"/>
          <w:lang w:val="en-GB"/>
        </w:rPr>
        <w:t>6</w:t>
      </w:r>
      <w:r w:rsidRPr="00C0071F">
        <w:rPr>
          <w:szCs w:val="16"/>
          <w:lang w:val="en-GB"/>
        </w:rPr>
        <w:t>] PDN-GW-AllocationType</w:t>
      </w:r>
      <w:r w:rsidRPr="00C0071F">
        <w:rPr>
          <w:szCs w:val="16"/>
          <w:lang w:val="en-GB"/>
        </w:rPr>
        <w:tab/>
        <w:t>OPTIONAL,</w:t>
      </w:r>
    </w:p>
    <w:p w:rsidR="006A08E8" w:rsidRPr="00C0071F" w:rsidRDefault="006A08E8" w:rsidP="006A08E8">
      <w:pPr>
        <w:pStyle w:val="ASN1TABLEmiddle"/>
        <w:widowControl/>
        <w:rPr>
          <w:szCs w:val="16"/>
          <w:lang w:val="en-GB"/>
        </w:rPr>
      </w:pPr>
      <w:r w:rsidRPr="00C0071F">
        <w:rPr>
          <w:szCs w:val="16"/>
          <w:lang w:val="en-GB"/>
        </w:rPr>
        <w:tab/>
        <w:t>vplmnAddressAllowed</w:t>
      </w:r>
      <w:r w:rsidRPr="00C0071F">
        <w:rPr>
          <w:szCs w:val="16"/>
          <w:lang w:val="en-GB"/>
        </w:rPr>
        <w:tab/>
        <w:t>[</w:t>
      </w:r>
      <w:r w:rsidR="002D77E9" w:rsidRPr="00C0071F">
        <w:rPr>
          <w:szCs w:val="16"/>
          <w:lang w:val="en-GB"/>
        </w:rPr>
        <w:t>7</w:t>
      </w:r>
      <w:r w:rsidRPr="00C0071F">
        <w:rPr>
          <w:szCs w:val="16"/>
          <w:lang w:val="en-GB"/>
        </w:rPr>
        <w:t>] NULL</w:t>
      </w:r>
      <w:r w:rsidRPr="00C0071F">
        <w:rPr>
          <w:szCs w:val="16"/>
          <w:lang w:val="en-GB"/>
        </w:rPr>
        <w:tab/>
      </w:r>
      <w:r w:rsidRPr="00C0071F">
        <w:rPr>
          <w:szCs w:val="16"/>
          <w:lang w:val="en-GB"/>
        </w:rPr>
        <w:tab/>
        <w:t>OPTIONAL,</w:t>
      </w:r>
    </w:p>
    <w:p w:rsidR="006A08E8" w:rsidRPr="00C0071F" w:rsidRDefault="006A08E8" w:rsidP="006A08E8">
      <w:pPr>
        <w:pStyle w:val="ASN1TABLEmiddle"/>
        <w:widowControl/>
        <w:rPr>
          <w:szCs w:val="16"/>
          <w:lang w:val="en-GB"/>
        </w:rPr>
      </w:pPr>
      <w:r w:rsidRPr="00C0071F">
        <w:rPr>
          <w:szCs w:val="16"/>
          <w:lang w:val="en-GB"/>
        </w:rPr>
        <w:tab/>
        <w:t>chargingCharacteristics</w:t>
      </w:r>
      <w:r w:rsidRPr="00C0071F">
        <w:rPr>
          <w:szCs w:val="16"/>
          <w:lang w:val="en-GB"/>
        </w:rPr>
        <w:tab/>
        <w:t>[</w:t>
      </w:r>
      <w:r w:rsidR="002D77E9" w:rsidRPr="00C0071F">
        <w:rPr>
          <w:szCs w:val="16"/>
          <w:lang w:val="en-GB"/>
        </w:rPr>
        <w:t>8</w:t>
      </w:r>
      <w:r w:rsidRPr="00C0071F">
        <w:rPr>
          <w:szCs w:val="16"/>
          <w:lang w:val="en-GB"/>
        </w:rPr>
        <w:t>] ChargingCharacteristics</w:t>
      </w:r>
      <w:r w:rsidRPr="00C0071F">
        <w:rPr>
          <w:szCs w:val="16"/>
          <w:lang w:val="en-GB"/>
        </w:rPr>
        <w:tab/>
        <w:t>OPTIONAL,</w:t>
      </w:r>
    </w:p>
    <w:p w:rsidR="00863F19" w:rsidRPr="00C0071F" w:rsidRDefault="00863F19" w:rsidP="00863F19">
      <w:pPr>
        <w:pStyle w:val="ASN1TABLEmiddle"/>
        <w:widowControl/>
        <w:rPr>
          <w:szCs w:val="16"/>
          <w:lang w:val="en-GB"/>
        </w:rPr>
      </w:pPr>
      <w:r w:rsidRPr="00C0071F">
        <w:rPr>
          <w:szCs w:val="16"/>
          <w:lang w:val="en-GB"/>
        </w:rPr>
        <w:tab/>
        <w:t>ambr</w:t>
      </w:r>
      <w:r w:rsidRPr="00C0071F">
        <w:rPr>
          <w:szCs w:val="16"/>
          <w:lang w:val="en-GB"/>
        </w:rPr>
        <w:tab/>
      </w:r>
      <w:r w:rsidRPr="00C0071F">
        <w:rPr>
          <w:szCs w:val="16"/>
          <w:lang w:val="en-GB"/>
        </w:rPr>
        <w:tab/>
      </w:r>
      <w:r w:rsidRPr="00C0071F">
        <w:rPr>
          <w:szCs w:val="16"/>
          <w:lang w:val="en-GB"/>
        </w:rPr>
        <w:tab/>
        <w:t>[</w:t>
      </w:r>
      <w:r w:rsidR="002D77E9" w:rsidRPr="00C0071F">
        <w:rPr>
          <w:szCs w:val="16"/>
          <w:lang w:val="en-GB"/>
        </w:rPr>
        <w:t>9</w:t>
      </w:r>
      <w:r w:rsidRPr="00C0071F">
        <w:rPr>
          <w:szCs w:val="16"/>
          <w:lang w:val="en-GB"/>
        </w:rPr>
        <w:t>] AMBR</w:t>
      </w:r>
      <w:r w:rsidRPr="00C0071F">
        <w:rPr>
          <w:szCs w:val="16"/>
          <w:lang w:val="en-GB"/>
        </w:rPr>
        <w:tab/>
      </w:r>
      <w:r w:rsidRPr="00C0071F">
        <w:rPr>
          <w:szCs w:val="16"/>
          <w:lang w:val="en-GB"/>
        </w:rPr>
        <w:tab/>
        <w:t>OPTIONAL,</w:t>
      </w:r>
    </w:p>
    <w:p w:rsidR="008F6FEE" w:rsidRPr="00C0071F" w:rsidRDefault="00DD4E97" w:rsidP="008F6FEE">
      <w:pPr>
        <w:pStyle w:val="ASN1TABLEmiddle"/>
        <w:widowControl/>
        <w:rPr>
          <w:szCs w:val="16"/>
          <w:lang w:val="en-GB" w:eastAsia="ja-JP"/>
        </w:rPr>
      </w:pPr>
      <w:r w:rsidRPr="00C0071F">
        <w:rPr>
          <w:rFonts w:hint="eastAsia"/>
          <w:szCs w:val="16"/>
          <w:lang w:val="en-GB" w:eastAsia="zh-CN"/>
        </w:rPr>
        <w:tab/>
        <w:t>s</w:t>
      </w:r>
      <w:r w:rsidRPr="00C0071F">
        <w:rPr>
          <w:rFonts w:hint="eastAsia"/>
          <w:szCs w:val="16"/>
          <w:lang w:val="en-GB"/>
        </w:rPr>
        <w:t>pecificAPNInfo</w:t>
      </w:r>
      <w:r w:rsidRPr="00C0071F">
        <w:rPr>
          <w:rFonts w:hint="eastAsia"/>
          <w:szCs w:val="16"/>
          <w:lang w:val="en-GB" w:eastAsia="zh-CN"/>
        </w:rPr>
        <w:t>List</w:t>
      </w:r>
      <w:r w:rsidRPr="00C0071F">
        <w:rPr>
          <w:rFonts w:hint="eastAsia"/>
          <w:szCs w:val="16"/>
          <w:lang w:val="en-GB" w:eastAsia="zh-CN"/>
        </w:rPr>
        <w:tab/>
      </w:r>
      <w:r w:rsidRPr="00C0071F">
        <w:rPr>
          <w:szCs w:val="16"/>
          <w:lang w:val="en-GB"/>
        </w:rPr>
        <w:t>[</w:t>
      </w:r>
      <w:r w:rsidR="002D77E9" w:rsidRPr="00C0071F">
        <w:rPr>
          <w:szCs w:val="16"/>
          <w:lang w:val="en-GB"/>
        </w:rPr>
        <w:t>10</w:t>
      </w:r>
      <w:r w:rsidRPr="00C0071F">
        <w:rPr>
          <w:szCs w:val="16"/>
          <w:lang w:val="en-GB"/>
        </w:rPr>
        <w:t xml:space="preserve">] </w:t>
      </w:r>
      <w:r w:rsidRPr="00C0071F">
        <w:rPr>
          <w:rFonts w:hint="eastAsia"/>
          <w:szCs w:val="16"/>
          <w:lang w:val="en-GB" w:eastAsia="zh-CN"/>
        </w:rPr>
        <w:t>SpecificAPNInfoList</w:t>
      </w:r>
      <w:r w:rsidRPr="00C0071F">
        <w:rPr>
          <w:szCs w:val="16"/>
          <w:lang w:val="en-GB"/>
        </w:rPr>
        <w:tab/>
        <w:t>OPTIONAL,</w:t>
      </w:r>
      <w:r w:rsidR="006A08E8" w:rsidRPr="00C0071F">
        <w:rPr>
          <w:szCs w:val="16"/>
          <w:lang w:val="en-GB"/>
        </w:rPr>
        <w:tab/>
        <w:t>extensionContainer</w:t>
      </w:r>
      <w:r w:rsidR="006A08E8" w:rsidRPr="00C0071F">
        <w:rPr>
          <w:szCs w:val="16"/>
          <w:lang w:val="en-GB"/>
        </w:rPr>
        <w:tab/>
        <w:t>[</w:t>
      </w:r>
      <w:r w:rsidRPr="00C0071F">
        <w:rPr>
          <w:szCs w:val="16"/>
          <w:lang w:val="en-GB"/>
        </w:rPr>
        <w:t>1</w:t>
      </w:r>
      <w:r w:rsidR="002D77E9" w:rsidRPr="00C0071F">
        <w:rPr>
          <w:szCs w:val="16"/>
          <w:lang w:val="en-GB"/>
        </w:rPr>
        <w:t>1</w:t>
      </w:r>
      <w:r w:rsidR="006A08E8" w:rsidRPr="00C0071F">
        <w:rPr>
          <w:szCs w:val="16"/>
          <w:lang w:val="en-GB"/>
        </w:rPr>
        <w:t>] ExtensionContainer</w:t>
      </w:r>
      <w:r w:rsidR="006A08E8" w:rsidRPr="00C0071F">
        <w:rPr>
          <w:szCs w:val="16"/>
          <w:lang w:val="en-GB"/>
        </w:rPr>
        <w:tab/>
        <w:t>OPTIONAL,</w:t>
      </w:r>
      <w:r w:rsidR="008F6FEE" w:rsidRPr="00C0071F">
        <w:rPr>
          <w:rFonts w:hint="eastAsia"/>
          <w:szCs w:val="16"/>
          <w:lang w:val="en-GB" w:eastAsia="ja-JP"/>
        </w:rPr>
        <w:t xml:space="preserve"> </w:t>
      </w:r>
    </w:p>
    <w:p w:rsidR="006A08E8" w:rsidRPr="00C0071F" w:rsidRDefault="008F6FEE" w:rsidP="008F6FEE">
      <w:pPr>
        <w:pStyle w:val="ASN1TABLEmiddle"/>
        <w:widowControl/>
        <w:rPr>
          <w:szCs w:val="16"/>
          <w:lang w:val="en-GB"/>
        </w:rPr>
      </w:pPr>
      <w:r w:rsidRPr="00C0071F">
        <w:rPr>
          <w:rFonts w:hint="eastAsia"/>
          <w:szCs w:val="16"/>
          <w:lang w:val="en-GB" w:eastAsia="ja-JP"/>
        </w:rPr>
        <w:tab/>
      </w:r>
      <w:r w:rsidRPr="00C0071F">
        <w:rPr>
          <w:szCs w:val="16"/>
          <w:lang w:val="en-GB"/>
        </w:rPr>
        <w:t>servedPartyIP-</w:t>
      </w:r>
      <w:r w:rsidRPr="00C0071F">
        <w:rPr>
          <w:rFonts w:hint="eastAsia"/>
          <w:szCs w:val="16"/>
          <w:lang w:val="en-GB" w:eastAsia="ja-JP"/>
        </w:rPr>
        <w:t>IPv6-</w:t>
      </w:r>
      <w:r w:rsidRPr="00C0071F">
        <w:rPr>
          <w:szCs w:val="16"/>
          <w:lang w:val="en-GB"/>
        </w:rPr>
        <w:t>Address</w:t>
      </w:r>
      <w:r w:rsidRPr="00C0071F">
        <w:rPr>
          <w:szCs w:val="16"/>
          <w:lang w:val="en-GB"/>
        </w:rPr>
        <w:tab/>
        <w:t>[</w:t>
      </w:r>
      <w:r w:rsidRPr="00C0071F">
        <w:rPr>
          <w:rFonts w:hint="eastAsia"/>
          <w:szCs w:val="16"/>
          <w:lang w:val="en-GB" w:eastAsia="ja-JP"/>
        </w:rPr>
        <w:t>12</w:t>
      </w:r>
      <w:r w:rsidRPr="00C0071F">
        <w:rPr>
          <w:szCs w:val="16"/>
          <w:lang w:val="en-GB"/>
        </w:rPr>
        <w:t>] PDP-Address</w:t>
      </w:r>
      <w:r w:rsidRPr="00C0071F">
        <w:rPr>
          <w:szCs w:val="16"/>
          <w:lang w:val="en-GB"/>
        </w:rPr>
        <w:tab/>
        <w:t>OPTIONAL,</w:t>
      </w:r>
    </w:p>
    <w:p w:rsidR="00F1695E" w:rsidRPr="00C0071F" w:rsidRDefault="006A08E8" w:rsidP="006A08E8">
      <w:pPr>
        <w:pStyle w:val="ASN1TABLEmiddle"/>
        <w:widowControl/>
        <w:rPr>
          <w:szCs w:val="16"/>
          <w:lang w:val="en-GB"/>
        </w:rPr>
      </w:pPr>
      <w:r w:rsidRPr="00C0071F">
        <w:rPr>
          <w:szCs w:val="16"/>
          <w:lang w:val="en-GB"/>
        </w:rPr>
        <w:tab/>
        <w:t>...</w:t>
      </w:r>
      <w:r w:rsidR="00F1695E" w:rsidRPr="00C0071F">
        <w:rPr>
          <w:szCs w:val="16"/>
          <w:lang w:val="en-GB"/>
        </w:rPr>
        <w:t>,</w:t>
      </w:r>
    </w:p>
    <w:p w:rsidR="00F1695E" w:rsidRPr="00C0071F" w:rsidRDefault="00F1695E" w:rsidP="006A08E8">
      <w:pPr>
        <w:pStyle w:val="ASN1TABLEmiddle"/>
        <w:widowControl/>
        <w:rPr>
          <w:szCs w:val="16"/>
          <w:lang w:val="en-GB"/>
        </w:rPr>
      </w:pPr>
      <w:r w:rsidRPr="00C0071F">
        <w:rPr>
          <w:szCs w:val="16"/>
          <w:lang w:val="en-GB"/>
        </w:rPr>
        <w:tab/>
        <w:t>apn-oi-Replacement</w:t>
      </w:r>
      <w:r w:rsidRPr="00C0071F">
        <w:rPr>
          <w:szCs w:val="16"/>
          <w:lang w:val="en-GB"/>
        </w:rPr>
        <w:tab/>
        <w:t>[13] APN-OI-Replacement</w:t>
      </w:r>
      <w:r w:rsidRPr="00C0071F">
        <w:rPr>
          <w:szCs w:val="16"/>
          <w:lang w:val="en-GB"/>
        </w:rPr>
        <w:tab/>
        <w:t>OPTIONAL</w:t>
      </w:r>
      <w:r w:rsidR="007B1F92" w:rsidRPr="00C0071F">
        <w:rPr>
          <w:szCs w:val="16"/>
          <w:lang w:val="en-GB"/>
        </w:rPr>
        <w:t>,</w:t>
      </w:r>
    </w:p>
    <w:p w:rsidR="007B1F92" w:rsidRPr="00C0071F" w:rsidRDefault="00F1695E" w:rsidP="007B1F92">
      <w:pPr>
        <w:pStyle w:val="ASN1TABLEmiddle"/>
        <w:widowControl/>
        <w:rPr>
          <w:i/>
          <w:iCs/>
          <w:lang w:val="en-GB" w:eastAsia="zh-CN"/>
        </w:rPr>
      </w:pPr>
      <w:r w:rsidRPr="00C0071F">
        <w:rPr>
          <w:szCs w:val="16"/>
          <w:lang w:val="en-GB"/>
        </w:rPr>
        <w:tab/>
        <w:t>--</w:t>
      </w:r>
      <w:r w:rsidRPr="00C0071F">
        <w:rPr>
          <w:rFonts w:hint="eastAsia"/>
          <w:i/>
          <w:iCs/>
          <w:lang w:val="en-GB" w:eastAsia="zh-CN"/>
        </w:rPr>
        <w:t xml:space="preserve"> this apn-oi-Replacement</w:t>
      </w:r>
      <w:r w:rsidRPr="00C0071F">
        <w:rPr>
          <w:i/>
          <w:iCs/>
          <w:lang w:val="en-GB"/>
        </w:rPr>
        <w:t xml:space="preserve"> </w:t>
      </w:r>
      <w:r w:rsidRPr="00C0071F">
        <w:rPr>
          <w:rFonts w:hint="eastAsia"/>
          <w:i/>
          <w:iCs/>
          <w:lang w:val="en-GB" w:eastAsia="zh-CN"/>
        </w:rPr>
        <w:t>refers to the APN level apn-oi-Replacement.</w:t>
      </w:r>
    </w:p>
    <w:p w:rsidR="00464112" w:rsidRPr="00C0071F" w:rsidRDefault="007B1F92" w:rsidP="00464112">
      <w:pPr>
        <w:pStyle w:val="ASN1TABLEmiddle"/>
        <w:widowControl/>
        <w:rPr>
          <w:szCs w:val="16"/>
          <w:lang w:val="en-GB" w:eastAsia="zh-CN"/>
        </w:rPr>
      </w:pPr>
      <w:r w:rsidRPr="00C0071F">
        <w:rPr>
          <w:szCs w:val="16"/>
          <w:lang w:val="en-GB"/>
        </w:rPr>
        <w:tab/>
        <w:t>sipto-Permission</w:t>
      </w:r>
      <w:r w:rsidRPr="00C0071F">
        <w:rPr>
          <w:szCs w:val="16"/>
          <w:lang w:val="en-GB"/>
        </w:rPr>
        <w:tab/>
        <w:t>[14] SIPTO-Permission</w:t>
      </w:r>
      <w:r w:rsidRPr="00C0071F">
        <w:rPr>
          <w:szCs w:val="16"/>
          <w:lang w:val="en-GB"/>
        </w:rPr>
        <w:tab/>
        <w:t>OPTIONAL</w:t>
      </w:r>
      <w:r w:rsidR="00464112" w:rsidRPr="00C0071F">
        <w:rPr>
          <w:rFonts w:hint="eastAsia"/>
          <w:szCs w:val="16"/>
          <w:lang w:val="en-GB" w:eastAsia="zh-CN"/>
        </w:rPr>
        <w:t>,</w:t>
      </w:r>
    </w:p>
    <w:p w:rsidR="00950207" w:rsidRPr="00C0071F" w:rsidRDefault="00464112" w:rsidP="00950207">
      <w:pPr>
        <w:pStyle w:val="ASN1TABLEmiddle"/>
        <w:widowControl/>
        <w:rPr>
          <w:szCs w:val="16"/>
          <w:lang w:val="en-GB"/>
        </w:rPr>
      </w:pPr>
      <w:r w:rsidRPr="00C0071F">
        <w:rPr>
          <w:rFonts w:hint="eastAsia"/>
          <w:szCs w:val="16"/>
          <w:lang w:val="en-GB" w:eastAsia="zh-CN"/>
        </w:rPr>
        <w:tab/>
      </w:r>
      <w:r w:rsidRPr="00C0071F">
        <w:rPr>
          <w:rFonts w:hint="eastAsia"/>
          <w:szCs w:val="16"/>
          <w:lang w:val="en-GB"/>
        </w:rPr>
        <w:t>lipa-Permission</w:t>
      </w:r>
      <w:r w:rsidRPr="00C0071F">
        <w:rPr>
          <w:szCs w:val="16"/>
          <w:lang w:val="en-GB"/>
        </w:rPr>
        <w:tab/>
        <w:t xml:space="preserve">[15] </w:t>
      </w:r>
      <w:r w:rsidRPr="00C0071F">
        <w:rPr>
          <w:rFonts w:hint="eastAsia"/>
          <w:szCs w:val="16"/>
          <w:lang w:val="en-GB" w:eastAsia="zh-CN"/>
        </w:rPr>
        <w:t>LIPA</w:t>
      </w:r>
      <w:r w:rsidRPr="00C0071F">
        <w:rPr>
          <w:szCs w:val="16"/>
          <w:lang w:val="en-GB"/>
        </w:rPr>
        <w:t>-</w:t>
      </w:r>
      <w:r w:rsidRPr="00C0071F">
        <w:rPr>
          <w:rFonts w:hint="eastAsia"/>
          <w:szCs w:val="16"/>
          <w:lang w:val="en-GB" w:eastAsia="zh-CN"/>
        </w:rPr>
        <w:t>Permission</w:t>
      </w:r>
      <w:r w:rsidRPr="00C0071F">
        <w:rPr>
          <w:szCs w:val="16"/>
          <w:lang w:val="en-GB"/>
        </w:rPr>
        <w:tab/>
        <w:t>OPTIONAL</w:t>
      </w:r>
      <w:r w:rsidR="00950207" w:rsidRPr="00C0071F">
        <w:rPr>
          <w:szCs w:val="16"/>
          <w:lang w:val="en-GB"/>
        </w:rPr>
        <w:t>,</w:t>
      </w:r>
    </w:p>
    <w:p w:rsidR="009D6B79" w:rsidRPr="00C0071F" w:rsidRDefault="00950207" w:rsidP="009D6B79">
      <w:pPr>
        <w:pStyle w:val="ASN1TABLEmiddle"/>
        <w:widowControl/>
        <w:rPr>
          <w:szCs w:val="16"/>
          <w:lang w:val="en-GB"/>
        </w:rPr>
      </w:pPr>
      <w:r w:rsidRPr="00C0071F">
        <w:rPr>
          <w:rFonts w:hint="eastAsia"/>
          <w:szCs w:val="16"/>
          <w:lang w:val="en-GB" w:eastAsia="zh-CN"/>
        </w:rPr>
        <w:tab/>
      </w:r>
      <w:r w:rsidRPr="00C0071F">
        <w:rPr>
          <w:szCs w:val="16"/>
          <w:lang w:val="en-GB" w:eastAsia="zh-CN"/>
        </w:rPr>
        <w:t>restoration-Priority</w:t>
      </w:r>
      <w:r w:rsidRPr="00C0071F">
        <w:rPr>
          <w:szCs w:val="16"/>
          <w:lang w:val="en-GB" w:eastAsia="zh-CN"/>
        </w:rPr>
        <w:tab/>
        <w:t>[16]</w:t>
      </w:r>
      <w:r w:rsidR="009D6B79" w:rsidRPr="00C0071F">
        <w:rPr>
          <w:szCs w:val="16"/>
          <w:lang w:val="en-GB" w:eastAsia="zh-CN"/>
        </w:rPr>
        <w:t xml:space="preserve"> </w:t>
      </w:r>
      <w:r w:rsidRPr="00C0071F">
        <w:rPr>
          <w:szCs w:val="16"/>
          <w:lang w:val="en-GB" w:eastAsia="zh-CN"/>
        </w:rPr>
        <w:t>Restoration-Priority</w:t>
      </w:r>
      <w:r w:rsidRPr="00C0071F">
        <w:rPr>
          <w:szCs w:val="16"/>
          <w:lang w:val="en-GB" w:eastAsia="zh-CN"/>
        </w:rPr>
        <w:tab/>
        <w:t>OPTIONAL</w:t>
      </w:r>
      <w:r w:rsidR="009D6B79" w:rsidRPr="00C0071F">
        <w:rPr>
          <w:szCs w:val="16"/>
          <w:lang w:val="en-GB"/>
        </w:rPr>
        <w:t>,</w:t>
      </w:r>
    </w:p>
    <w:p w:rsidR="00D103CF" w:rsidRPr="00C0071F" w:rsidRDefault="009D6B79" w:rsidP="00D103CF">
      <w:pPr>
        <w:pStyle w:val="ASN1TABLEmiddle"/>
        <w:widowControl/>
        <w:rPr>
          <w:szCs w:val="16"/>
          <w:lang w:val="en-GB"/>
        </w:rPr>
      </w:pPr>
      <w:r w:rsidRPr="00C0071F">
        <w:rPr>
          <w:szCs w:val="16"/>
          <w:lang w:val="en-GB"/>
        </w:rPr>
        <w:tab/>
        <w:t>sipto-local-network-Permission</w:t>
      </w:r>
      <w:r w:rsidRPr="00C0071F">
        <w:rPr>
          <w:szCs w:val="16"/>
          <w:lang w:val="en-GB"/>
        </w:rPr>
        <w:tab/>
        <w:t>[17] SIPTO-Local-Network-Permission</w:t>
      </w:r>
      <w:r w:rsidRPr="00C0071F">
        <w:rPr>
          <w:szCs w:val="16"/>
          <w:lang w:val="en-GB"/>
        </w:rPr>
        <w:tab/>
        <w:t>OPTIONAL</w:t>
      </w:r>
      <w:r w:rsidR="00D103CF" w:rsidRPr="00C0071F">
        <w:rPr>
          <w:szCs w:val="16"/>
          <w:lang w:val="en-GB"/>
        </w:rPr>
        <w:t>,</w:t>
      </w:r>
    </w:p>
    <w:p w:rsidR="000441B6" w:rsidRPr="00C0071F" w:rsidRDefault="00D103CF" w:rsidP="000441B6">
      <w:pPr>
        <w:pStyle w:val="ASN1TABLEmiddle"/>
        <w:widowControl/>
        <w:rPr>
          <w:szCs w:val="16"/>
          <w:lang w:val="en-GB"/>
        </w:rPr>
      </w:pPr>
      <w:r w:rsidRPr="00C0071F">
        <w:rPr>
          <w:rFonts w:hint="eastAsia"/>
          <w:szCs w:val="16"/>
          <w:lang w:val="en-GB" w:eastAsia="zh-CN"/>
        </w:rPr>
        <w:tab/>
      </w:r>
      <w:r w:rsidRPr="00C0071F">
        <w:rPr>
          <w:szCs w:val="16"/>
          <w:lang w:val="en-GB"/>
        </w:rPr>
        <w:t>wlan</w:t>
      </w:r>
      <w:r w:rsidRPr="00C0071F">
        <w:rPr>
          <w:rFonts w:hint="eastAsia"/>
          <w:szCs w:val="16"/>
          <w:lang w:val="en-GB"/>
        </w:rPr>
        <w:t>-</w:t>
      </w:r>
      <w:r w:rsidRPr="00C0071F">
        <w:rPr>
          <w:szCs w:val="16"/>
          <w:lang w:val="en-GB"/>
        </w:rPr>
        <w:t>offloadability</w:t>
      </w:r>
      <w:r w:rsidRPr="00C0071F">
        <w:rPr>
          <w:szCs w:val="16"/>
          <w:lang w:val="en-GB"/>
        </w:rPr>
        <w:tab/>
        <w:t xml:space="preserve">[18] </w:t>
      </w:r>
      <w:r w:rsidRPr="00C0071F">
        <w:rPr>
          <w:szCs w:val="16"/>
          <w:lang w:val="en-GB" w:eastAsia="zh-CN"/>
        </w:rPr>
        <w:t>WLAN</w:t>
      </w:r>
      <w:r w:rsidRPr="00C0071F">
        <w:rPr>
          <w:szCs w:val="16"/>
          <w:lang w:val="en-GB"/>
        </w:rPr>
        <w:t>-</w:t>
      </w:r>
      <w:r w:rsidRPr="00C0071F">
        <w:rPr>
          <w:szCs w:val="16"/>
          <w:lang w:val="en-GB" w:eastAsia="zh-CN"/>
        </w:rPr>
        <w:t>Offloadability</w:t>
      </w:r>
      <w:r w:rsidRPr="00C0071F">
        <w:rPr>
          <w:szCs w:val="16"/>
          <w:lang w:val="en-GB"/>
        </w:rPr>
        <w:tab/>
        <w:t>OPTIONAL</w:t>
      </w:r>
      <w:r w:rsidR="000441B6" w:rsidRPr="00C0071F">
        <w:rPr>
          <w:szCs w:val="16"/>
          <w:lang w:val="en-GB"/>
        </w:rPr>
        <w:t>,</w:t>
      </w:r>
    </w:p>
    <w:p w:rsidR="000441B6" w:rsidRPr="00C0071F" w:rsidRDefault="000441B6" w:rsidP="000441B6">
      <w:pPr>
        <w:pStyle w:val="ASN1TABLEmiddle"/>
        <w:widowControl/>
        <w:rPr>
          <w:szCs w:val="16"/>
          <w:lang w:val="en-GB"/>
        </w:rPr>
      </w:pPr>
      <w:r w:rsidRPr="00C0071F">
        <w:rPr>
          <w:szCs w:val="16"/>
          <w:lang w:val="en-GB"/>
        </w:rPr>
        <w:tab/>
        <w:t>non-IP-PDN-Type-Indicator</w:t>
      </w:r>
      <w:r w:rsidRPr="00C0071F">
        <w:rPr>
          <w:szCs w:val="16"/>
          <w:lang w:val="en-GB"/>
        </w:rPr>
        <w:tab/>
        <w:t>[19]</w:t>
      </w:r>
      <w:r w:rsidRPr="00C0071F">
        <w:rPr>
          <w:szCs w:val="16"/>
          <w:lang w:val="en-GB"/>
        </w:rPr>
        <w:tab/>
        <w:t>NULL</w:t>
      </w:r>
      <w:r w:rsidRPr="00C0071F">
        <w:rPr>
          <w:szCs w:val="16"/>
          <w:lang w:val="en-GB"/>
        </w:rPr>
        <w:tab/>
      </w:r>
      <w:r w:rsidRPr="00C0071F">
        <w:rPr>
          <w:szCs w:val="16"/>
          <w:lang w:val="en-GB"/>
        </w:rPr>
        <w:tab/>
        <w:t>OPTIONAL,</w:t>
      </w:r>
    </w:p>
    <w:p w:rsidR="000441B6" w:rsidRPr="00C0071F" w:rsidRDefault="000441B6" w:rsidP="000441B6">
      <w:pPr>
        <w:pStyle w:val="ASN1TABLEmiddle"/>
        <w:widowControl/>
        <w:rPr>
          <w:szCs w:val="16"/>
          <w:lang w:val="en-GB"/>
        </w:rPr>
      </w:pPr>
      <w:r w:rsidRPr="00C0071F">
        <w:rPr>
          <w:szCs w:val="16"/>
          <w:lang w:val="en-GB"/>
        </w:rPr>
        <w:tab/>
        <w:t>nIDD-Mechanism</w:t>
      </w:r>
      <w:r w:rsidRPr="00C0071F">
        <w:rPr>
          <w:szCs w:val="16"/>
          <w:lang w:val="en-GB"/>
        </w:rPr>
        <w:tab/>
        <w:t>[20]</w:t>
      </w:r>
      <w:r w:rsidRPr="00C0071F">
        <w:rPr>
          <w:szCs w:val="16"/>
          <w:lang w:val="en-GB"/>
        </w:rPr>
        <w:tab/>
        <w:t>NIDD-Mechanism</w:t>
      </w:r>
      <w:r w:rsidRPr="00C0071F">
        <w:rPr>
          <w:szCs w:val="16"/>
          <w:lang w:val="en-GB"/>
        </w:rPr>
        <w:tab/>
        <w:t>OPTIONAL,</w:t>
      </w:r>
    </w:p>
    <w:p w:rsidR="00F1695E" w:rsidRPr="00C0071F" w:rsidRDefault="000441B6" w:rsidP="000441B6">
      <w:pPr>
        <w:pStyle w:val="ASN1TABLEmiddle"/>
        <w:widowControl/>
        <w:rPr>
          <w:i/>
          <w:iCs/>
          <w:lang w:val="en-GB" w:eastAsia="zh-CN"/>
        </w:rPr>
      </w:pPr>
      <w:r w:rsidRPr="00C0071F">
        <w:rPr>
          <w:szCs w:val="16"/>
          <w:lang w:val="en-GB"/>
        </w:rPr>
        <w:tab/>
        <w:t>sCEF-ID</w:t>
      </w:r>
      <w:r w:rsidRPr="00C0071F">
        <w:rPr>
          <w:szCs w:val="16"/>
          <w:lang w:val="en-GB"/>
        </w:rPr>
        <w:tab/>
      </w:r>
      <w:r w:rsidRPr="00C0071F">
        <w:rPr>
          <w:szCs w:val="16"/>
          <w:lang w:val="en-GB"/>
        </w:rPr>
        <w:tab/>
        <w:t>[21]</w:t>
      </w:r>
      <w:r w:rsidRPr="00C0071F">
        <w:rPr>
          <w:szCs w:val="16"/>
          <w:lang w:val="en-GB"/>
        </w:rPr>
        <w:tab/>
        <w:t>FQDN</w:t>
      </w:r>
      <w:r w:rsidRPr="00C0071F">
        <w:rPr>
          <w:szCs w:val="16"/>
          <w:lang w:val="en-GB"/>
        </w:rPr>
        <w:tab/>
      </w:r>
      <w:r w:rsidRPr="00C0071F">
        <w:rPr>
          <w:szCs w:val="16"/>
          <w:lang w:val="en-GB"/>
        </w:rPr>
        <w:tab/>
        <w:t>OPTIONAL</w:t>
      </w:r>
    </w:p>
    <w:p w:rsidR="006A08E8" w:rsidRPr="00C0071F" w:rsidRDefault="006A08E8" w:rsidP="006A08E8">
      <w:pPr>
        <w:pStyle w:val="ASN1TABLEmiddle"/>
        <w:widowControl/>
        <w:rPr>
          <w:szCs w:val="16"/>
          <w:lang w:val="en-GB"/>
        </w:rPr>
      </w:pPr>
      <w:r w:rsidRPr="00C0071F">
        <w:rPr>
          <w:szCs w:val="16"/>
          <w:lang w:val="en-GB"/>
        </w:rPr>
        <w:t xml:space="preserve"> }</w:t>
      </w:r>
    </w:p>
    <w:p w:rsidR="000441B6" w:rsidRPr="00C0071F" w:rsidRDefault="000441B6" w:rsidP="000441B6">
      <w:pPr>
        <w:pStyle w:val="ASN1Source"/>
        <w:widowControl/>
        <w:ind w:right="567"/>
        <w:rPr>
          <w:szCs w:val="16"/>
          <w:lang w:val="en-GB"/>
        </w:rPr>
      </w:pPr>
    </w:p>
    <w:p w:rsidR="000441B6" w:rsidRPr="00C0071F" w:rsidRDefault="000441B6" w:rsidP="000441B6">
      <w:pPr>
        <w:pStyle w:val="ASN1TABLEbegin"/>
        <w:widowControl/>
        <w:spacing w:line="-180" w:lineRule="auto"/>
        <w:rPr>
          <w:b w:val="0"/>
          <w:szCs w:val="16"/>
          <w:lang w:val="en-GB"/>
        </w:rPr>
      </w:pPr>
      <w:r w:rsidRPr="00C0071F">
        <w:rPr>
          <w:rStyle w:val="ASN1Itemdefinition"/>
          <w:rFonts w:eastAsia="SimSun"/>
          <w:b/>
          <w:szCs w:val="16"/>
          <w:lang w:val="en-GB"/>
        </w:rPr>
        <w:t>NIDD-Mechanism</w:t>
      </w:r>
      <w:r w:rsidRPr="00C0071F">
        <w:rPr>
          <w:szCs w:val="16"/>
          <w:lang w:val="en-GB"/>
        </w:rPr>
        <w:t xml:space="preserve"> </w:t>
      </w:r>
      <w:r w:rsidRPr="00C0071F">
        <w:rPr>
          <w:b w:val="0"/>
          <w:szCs w:val="16"/>
          <w:lang w:val="en-GB"/>
        </w:rPr>
        <w:t>::= ENUMERATED {</w:t>
      </w:r>
    </w:p>
    <w:p w:rsidR="000441B6" w:rsidRPr="00C0071F" w:rsidRDefault="000441B6" w:rsidP="000441B6">
      <w:pPr>
        <w:pStyle w:val="ASN1TABLEmiddle"/>
        <w:widowControl/>
        <w:rPr>
          <w:szCs w:val="16"/>
          <w:lang w:val="en-GB"/>
        </w:rPr>
      </w:pPr>
      <w:r w:rsidRPr="00C0071F">
        <w:rPr>
          <w:szCs w:val="16"/>
          <w:lang w:val="en-GB"/>
        </w:rPr>
        <w:tab/>
        <w:t>sGi-based-data-delivery</w:t>
      </w:r>
      <w:r w:rsidRPr="00C0071F">
        <w:rPr>
          <w:szCs w:val="16"/>
          <w:lang w:val="en-GB"/>
        </w:rPr>
        <w:tab/>
        <w:t>(0),</w:t>
      </w:r>
    </w:p>
    <w:p w:rsidR="000441B6" w:rsidRPr="00C0071F" w:rsidRDefault="000441B6" w:rsidP="000441B6">
      <w:pPr>
        <w:pStyle w:val="ASN1TABLEmiddle"/>
        <w:widowControl/>
        <w:rPr>
          <w:szCs w:val="16"/>
          <w:lang w:val="en-GB"/>
        </w:rPr>
      </w:pPr>
      <w:r w:rsidRPr="00C0071F">
        <w:rPr>
          <w:szCs w:val="16"/>
          <w:lang w:val="en-GB"/>
        </w:rPr>
        <w:tab/>
        <w:t>sCEF-based-data-delivery</w:t>
      </w:r>
      <w:r w:rsidRPr="00C0071F">
        <w:rPr>
          <w:szCs w:val="16"/>
          <w:lang w:val="en-GB"/>
        </w:rPr>
        <w:tab/>
        <w:t>(1)</w:t>
      </w:r>
    </w:p>
    <w:p w:rsidR="000441B6" w:rsidRPr="00C0071F" w:rsidRDefault="000441B6" w:rsidP="000441B6">
      <w:pPr>
        <w:pStyle w:val="ASN1TABLEmiddle"/>
        <w:widowControl/>
        <w:rPr>
          <w:szCs w:val="16"/>
          <w:lang w:val="en-GB"/>
        </w:rPr>
      </w:pPr>
      <w:r w:rsidRPr="00C0071F">
        <w:rPr>
          <w:szCs w:val="16"/>
          <w:lang w:val="en-GB"/>
        </w:rPr>
        <w:tab/>
        <w:t>-- The default value, when this information element is not present, is</w:t>
      </w:r>
    </w:p>
    <w:p w:rsidR="000441B6" w:rsidRPr="00C0071F" w:rsidRDefault="000441B6" w:rsidP="000441B6">
      <w:pPr>
        <w:pStyle w:val="ASN1TABLEmiddle"/>
        <w:widowControl/>
        <w:rPr>
          <w:szCs w:val="16"/>
          <w:lang w:val="en-GB"/>
        </w:rPr>
      </w:pPr>
      <w:r w:rsidRPr="00C0071F">
        <w:rPr>
          <w:szCs w:val="16"/>
          <w:lang w:val="en-GB"/>
        </w:rPr>
        <w:tab/>
        <w:t>-- sGi-based-data-delivery (0)</w:t>
      </w:r>
    </w:p>
    <w:p w:rsidR="000441B6" w:rsidRPr="00C0071F" w:rsidRDefault="000441B6" w:rsidP="000441B6">
      <w:pPr>
        <w:pStyle w:val="ASN1TABLEmiddle"/>
        <w:widowControl/>
        <w:rPr>
          <w:i/>
          <w:iCs/>
          <w:lang w:val="en-GB"/>
        </w:rPr>
      </w:pPr>
      <w:r w:rsidRPr="00C0071F">
        <w:rPr>
          <w:szCs w:val="16"/>
          <w:lang w:val="en-GB"/>
        </w:rPr>
        <w:t xml:space="preserve"> }</w:t>
      </w:r>
    </w:p>
    <w:p w:rsidR="002D77E9" w:rsidRPr="00C0071F" w:rsidRDefault="002D77E9" w:rsidP="002D77E9">
      <w:pPr>
        <w:pStyle w:val="ASN1Source"/>
        <w:widowControl/>
        <w:rPr>
          <w:szCs w:val="16"/>
          <w:lang w:val="en-GB"/>
        </w:rPr>
      </w:pPr>
    </w:p>
    <w:p w:rsidR="002D77E9" w:rsidRPr="00C0071F" w:rsidRDefault="002D77E9" w:rsidP="002D77E9">
      <w:pPr>
        <w:pStyle w:val="ASN1TABLEbegin"/>
        <w:widowControl/>
        <w:rPr>
          <w:b w:val="0"/>
          <w:szCs w:val="16"/>
          <w:lang w:val="en-GB"/>
        </w:rPr>
      </w:pPr>
      <w:r w:rsidRPr="00C0071F">
        <w:rPr>
          <w:szCs w:val="16"/>
          <w:lang w:val="en-GB"/>
        </w:rPr>
        <w:t>PD</w:t>
      </w:r>
      <w:r w:rsidRPr="00C0071F">
        <w:rPr>
          <w:rFonts w:hint="eastAsia"/>
          <w:szCs w:val="16"/>
          <w:lang w:val="en-GB" w:eastAsia="ja-JP"/>
        </w:rPr>
        <w:t>N</w:t>
      </w:r>
      <w:r w:rsidRPr="00C0071F">
        <w:rPr>
          <w:szCs w:val="16"/>
          <w:lang w:val="en-GB"/>
        </w:rPr>
        <w:t xml:space="preserve">-Type </w:t>
      </w:r>
      <w:r w:rsidRPr="00C0071F">
        <w:rPr>
          <w:b w:val="0"/>
          <w:szCs w:val="16"/>
          <w:lang w:val="en-GB"/>
        </w:rPr>
        <w:t>::= OCTET STRING (SIZE (</w:t>
      </w:r>
      <w:r w:rsidRPr="00C0071F">
        <w:rPr>
          <w:rFonts w:hint="eastAsia"/>
          <w:b w:val="0"/>
          <w:szCs w:val="16"/>
          <w:lang w:val="en-GB" w:eastAsia="ja-JP"/>
        </w:rPr>
        <w:t>1</w:t>
      </w:r>
      <w:r w:rsidRPr="00C0071F">
        <w:rPr>
          <w:b w:val="0"/>
          <w:szCs w:val="16"/>
          <w:lang w:val="en-GB"/>
        </w:rPr>
        <w:t>))</w:t>
      </w:r>
    </w:p>
    <w:p w:rsidR="0066278A" w:rsidRPr="00C0071F" w:rsidRDefault="002D77E9" w:rsidP="0066278A">
      <w:pPr>
        <w:pStyle w:val="ASN1TABLEmiddle"/>
        <w:widowControl/>
        <w:rPr>
          <w:i/>
          <w:szCs w:val="16"/>
          <w:lang w:val="en-GB"/>
        </w:rPr>
      </w:pPr>
      <w:r w:rsidRPr="00C0071F">
        <w:rPr>
          <w:i/>
          <w:szCs w:val="16"/>
          <w:lang w:val="en-GB"/>
        </w:rPr>
        <w:tab/>
        <w:t xml:space="preserve">-- Octet </w:t>
      </w:r>
      <w:r w:rsidRPr="00C0071F">
        <w:rPr>
          <w:rFonts w:hint="eastAsia"/>
          <w:i/>
          <w:szCs w:val="16"/>
          <w:lang w:val="en-GB" w:eastAsia="ja-JP"/>
        </w:rPr>
        <w:t>is</w:t>
      </w:r>
      <w:r w:rsidRPr="00C0071F">
        <w:rPr>
          <w:i/>
          <w:szCs w:val="16"/>
          <w:lang w:val="en-GB"/>
        </w:rPr>
        <w:t xml:space="preserve"> coded </w:t>
      </w:r>
      <w:r w:rsidR="0066278A" w:rsidRPr="00C0071F">
        <w:rPr>
          <w:i/>
          <w:szCs w:val="16"/>
          <w:lang w:val="en-GB"/>
        </w:rPr>
        <w:t xml:space="preserve"> as follows:</w:t>
      </w:r>
    </w:p>
    <w:p w:rsidR="0066278A" w:rsidRPr="00C0071F" w:rsidRDefault="0066278A" w:rsidP="0066278A">
      <w:pPr>
        <w:pStyle w:val="ASN1TABLEmiddle"/>
        <w:widowControl/>
        <w:rPr>
          <w:i/>
          <w:szCs w:val="16"/>
          <w:lang w:val="en-GB"/>
        </w:rPr>
      </w:pPr>
      <w:r w:rsidRPr="00C0071F">
        <w:rPr>
          <w:i/>
          <w:szCs w:val="16"/>
          <w:lang w:val="en-GB"/>
        </w:rPr>
        <w:tab/>
        <w:t>--</w:t>
      </w:r>
      <w:r w:rsidRPr="00C0071F">
        <w:rPr>
          <w:i/>
          <w:szCs w:val="16"/>
          <w:lang w:val="en-GB"/>
        </w:rPr>
        <w:tab/>
        <w:t>Bits</w:t>
      </w:r>
    </w:p>
    <w:p w:rsidR="0066278A" w:rsidRPr="00C0071F" w:rsidRDefault="0066278A" w:rsidP="0066278A">
      <w:pPr>
        <w:pStyle w:val="ASN1TABLEmiddle"/>
        <w:widowControl/>
        <w:rPr>
          <w:i/>
          <w:szCs w:val="16"/>
          <w:lang w:val="en-GB"/>
        </w:rPr>
      </w:pPr>
      <w:r w:rsidRPr="00C0071F">
        <w:rPr>
          <w:i/>
          <w:szCs w:val="16"/>
          <w:lang w:val="en-GB"/>
        </w:rPr>
        <w:tab/>
        <w:t>--</w:t>
      </w:r>
      <w:r w:rsidRPr="00C0071F">
        <w:rPr>
          <w:i/>
          <w:szCs w:val="16"/>
          <w:lang w:val="en-GB"/>
        </w:rPr>
        <w:tab/>
        <w:t>3 2 1</w:t>
      </w:r>
    </w:p>
    <w:p w:rsidR="0066278A" w:rsidRPr="00C0071F" w:rsidRDefault="0066278A" w:rsidP="0066278A">
      <w:pPr>
        <w:pStyle w:val="ASN1TABLEmiddle"/>
        <w:widowControl/>
        <w:rPr>
          <w:i/>
          <w:szCs w:val="16"/>
          <w:lang w:val="en-GB"/>
        </w:rPr>
      </w:pPr>
      <w:r w:rsidRPr="00C0071F">
        <w:rPr>
          <w:i/>
          <w:szCs w:val="16"/>
          <w:lang w:val="en-GB"/>
        </w:rPr>
        <w:tab/>
        <w:t>--</w:t>
      </w:r>
      <w:r w:rsidRPr="00C0071F">
        <w:rPr>
          <w:i/>
          <w:szCs w:val="16"/>
          <w:lang w:val="en-GB"/>
        </w:rPr>
        <w:tab/>
        <w:t>0 0 1 IPv4</w:t>
      </w:r>
    </w:p>
    <w:p w:rsidR="0066278A" w:rsidRPr="00C0071F" w:rsidRDefault="0066278A" w:rsidP="0066278A">
      <w:pPr>
        <w:pStyle w:val="ASN1TABLEmiddle"/>
        <w:widowControl/>
        <w:rPr>
          <w:i/>
          <w:szCs w:val="16"/>
          <w:lang w:val="en-GB"/>
        </w:rPr>
      </w:pPr>
      <w:r w:rsidRPr="00C0071F">
        <w:rPr>
          <w:i/>
          <w:szCs w:val="16"/>
          <w:lang w:val="en-GB"/>
        </w:rPr>
        <w:tab/>
        <w:t>--</w:t>
      </w:r>
      <w:r w:rsidRPr="00C0071F">
        <w:rPr>
          <w:i/>
          <w:szCs w:val="16"/>
          <w:lang w:val="en-GB"/>
        </w:rPr>
        <w:tab/>
        <w:t>0 1 0 IPv6</w:t>
      </w:r>
    </w:p>
    <w:p w:rsidR="0066278A" w:rsidRPr="00C0071F" w:rsidRDefault="0066278A" w:rsidP="0066278A">
      <w:pPr>
        <w:pStyle w:val="ASN1TABLEmiddle"/>
        <w:widowControl/>
        <w:rPr>
          <w:i/>
          <w:szCs w:val="16"/>
          <w:lang w:val="en-GB"/>
        </w:rPr>
      </w:pPr>
      <w:r w:rsidRPr="00C0071F">
        <w:rPr>
          <w:i/>
          <w:szCs w:val="16"/>
          <w:lang w:val="en-GB"/>
        </w:rPr>
        <w:tab/>
        <w:t>--</w:t>
      </w:r>
      <w:r w:rsidRPr="00C0071F">
        <w:rPr>
          <w:i/>
          <w:szCs w:val="16"/>
          <w:lang w:val="en-GB"/>
        </w:rPr>
        <w:tab/>
        <w:t>0 1 1 IPv4v6</w:t>
      </w:r>
    </w:p>
    <w:p w:rsidR="0066278A" w:rsidRPr="00C0071F" w:rsidRDefault="0066278A" w:rsidP="0066278A">
      <w:pPr>
        <w:pStyle w:val="ASN1TABLEmiddle"/>
        <w:widowControl/>
        <w:rPr>
          <w:i/>
          <w:szCs w:val="16"/>
          <w:lang w:val="en-GB"/>
        </w:rPr>
      </w:pPr>
      <w:r w:rsidRPr="00C0071F">
        <w:rPr>
          <w:i/>
          <w:szCs w:val="16"/>
          <w:lang w:val="en-GB"/>
        </w:rPr>
        <w:tab/>
        <w:t>--</w:t>
      </w:r>
      <w:r w:rsidRPr="00C0071F">
        <w:rPr>
          <w:i/>
          <w:szCs w:val="16"/>
          <w:lang w:val="en-GB"/>
        </w:rPr>
        <w:tab/>
        <w:t>1 0 0 IPv4_or_IPv6</w:t>
      </w:r>
    </w:p>
    <w:p w:rsidR="0066278A" w:rsidRPr="00C0071F" w:rsidRDefault="0066278A" w:rsidP="0066278A">
      <w:pPr>
        <w:pStyle w:val="ASN1TABLEmiddle"/>
        <w:widowControl/>
        <w:rPr>
          <w:i/>
          <w:szCs w:val="16"/>
          <w:lang w:val="en-GB"/>
        </w:rPr>
      </w:pPr>
      <w:r w:rsidRPr="00C0071F">
        <w:rPr>
          <w:i/>
          <w:szCs w:val="16"/>
          <w:lang w:val="en-GB"/>
        </w:rPr>
        <w:tab/>
        <w:t>--</w:t>
      </w:r>
      <w:r w:rsidRPr="00C0071F">
        <w:rPr>
          <w:i/>
          <w:szCs w:val="16"/>
          <w:lang w:val="en-GB"/>
        </w:rPr>
        <w:tab/>
        <w:t>Bits 8-4 shall be coded as zero.</w:t>
      </w:r>
    </w:p>
    <w:p w:rsidR="002D77E9" w:rsidRPr="00C0071F" w:rsidRDefault="0066278A" w:rsidP="0066278A">
      <w:pPr>
        <w:pStyle w:val="ASN1TABLEmiddle"/>
        <w:widowControl/>
        <w:rPr>
          <w:szCs w:val="16"/>
          <w:lang w:val="en-GB"/>
        </w:rPr>
      </w:pPr>
      <w:r w:rsidRPr="00C0071F">
        <w:rPr>
          <w:i/>
          <w:szCs w:val="16"/>
          <w:lang w:val="en-GB"/>
        </w:rPr>
        <w:tab/>
        <w:t>--</w:t>
      </w:r>
      <w:r w:rsidRPr="00C0071F">
        <w:rPr>
          <w:i/>
          <w:szCs w:val="16"/>
          <w:lang w:val="en-GB"/>
        </w:rPr>
        <w:tab/>
        <w:t>for details see 3GPP TS 29.272 [14</w:t>
      </w:r>
      <w:r w:rsidR="004476F3" w:rsidRPr="00C0071F">
        <w:rPr>
          <w:i/>
          <w:szCs w:val="16"/>
          <w:lang w:val="en-GB"/>
        </w:rPr>
        <w:t>4</w:t>
      </w:r>
      <w:r w:rsidRPr="00C0071F">
        <w:rPr>
          <w:i/>
          <w:szCs w:val="16"/>
          <w:lang w:val="en-GB"/>
        </w:rPr>
        <w:t>]</w:t>
      </w:r>
    </w:p>
    <w:p w:rsidR="006A08E8" w:rsidRPr="00C0071F" w:rsidRDefault="006A08E8" w:rsidP="006A08E8">
      <w:pPr>
        <w:pStyle w:val="ASN1Source"/>
        <w:widowControl/>
        <w:ind w:right="567"/>
        <w:rPr>
          <w:szCs w:val="16"/>
          <w:lang w:val="en-GB"/>
        </w:rPr>
      </w:pPr>
    </w:p>
    <w:p w:rsidR="006A08E8" w:rsidRPr="00C0071F" w:rsidRDefault="006A08E8" w:rsidP="006A08E8">
      <w:pPr>
        <w:pStyle w:val="ASN1TABLEbegin"/>
        <w:widowControl/>
        <w:rPr>
          <w:b w:val="0"/>
          <w:szCs w:val="16"/>
          <w:lang w:val="en-GB"/>
        </w:rPr>
      </w:pPr>
      <w:r w:rsidRPr="00C0071F">
        <w:rPr>
          <w:szCs w:val="16"/>
          <w:lang w:val="en-GB"/>
        </w:rPr>
        <w:t xml:space="preserve">EPS-QoS-Subscribed </w:t>
      </w:r>
      <w:r w:rsidRPr="00C0071F">
        <w:rPr>
          <w:b w:val="0"/>
          <w:szCs w:val="16"/>
          <w:lang w:val="en-GB"/>
        </w:rPr>
        <w:t>::= SEQUENCE {</w:t>
      </w:r>
    </w:p>
    <w:p w:rsidR="006A08E8" w:rsidRPr="00C0071F" w:rsidRDefault="006A08E8" w:rsidP="006A08E8">
      <w:pPr>
        <w:pStyle w:val="ASN1TABLEmiddle"/>
        <w:widowControl/>
        <w:rPr>
          <w:szCs w:val="16"/>
          <w:lang w:val="en-GB"/>
        </w:rPr>
      </w:pPr>
      <w:r w:rsidRPr="00C0071F">
        <w:rPr>
          <w:szCs w:val="16"/>
          <w:lang w:val="en-GB"/>
        </w:rPr>
        <w:tab/>
        <w:t>qos-Class-Identifier</w:t>
      </w:r>
      <w:r w:rsidRPr="00C0071F">
        <w:rPr>
          <w:szCs w:val="16"/>
          <w:lang w:val="en-GB"/>
        </w:rPr>
        <w:tab/>
        <w:t>[0] QoS-Class-Identifier,</w:t>
      </w:r>
    </w:p>
    <w:p w:rsidR="006A08E8" w:rsidRPr="00C0071F" w:rsidRDefault="006A08E8" w:rsidP="006A08E8">
      <w:pPr>
        <w:pStyle w:val="ASN1TABLEmiddle"/>
        <w:widowControl/>
        <w:rPr>
          <w:szCs w:val="16"/>
          <w:lang w:val="en-GB"/>
        </w:rPr>
      </w:pPr>
      <w:r w:rsidRPr="00C0071F">
        <w:rPr>
          <w:szCs w:val="16"/>
          <w:lang w:val="en-GB"/>
        </w:rPr>
        <w:tab/>
      </w:r>
      <w:r w:rsidR="000F4FBF" w:rsidRPr="00C0071F">
        <w:rPr>
          <w:szCs w:val="16"/>
          <w:lang w:val="en-GB"/>
        </w:rPr>
        <w:t>allocation-Retention-Priority</w:t>
      </w:r>
      <w:r w:rsidRPr="00C0071F">
        <w:rPr>
          <w:szCs w:val="16"/>
          <w:lang w:val="en-GB"/>
        </w:rPr>
        <w:tab/>
        <w:t xml:space="preserve">[1] </w:t>
      </w:r>
      <w:r w:rsidR="000F4FBF" w:rsidRPr="00C0071F">
        <w:rPr>
          <w:szCs w:val="16"/>
          <w:lang w:val="en-GB"/>
        </w:rPr>
        <w:t>Allocation-Retention-Priority</w:t>
      </w:r>
      <w:r w:rsidRPr="00C0071F">
        <w:rPr>
          <w:szCs w:val="16"/>
          <w:lang w:val="en-GB"/>
        </w:rPr>
        <w:t>,</w:t>
      </w:r>
    </w:p>
    <w:p w:rsidR="006A08E8" w:rsidRPr="00C0071F" w:rsidRDefault="006A08E8" w:rsidP="006A08E8">
      <w:pPr>
        <w:pStyle w:val="ASN1TABLEmiddle"/>
        <w:widowControl/>
        <w:rPr>
          <w:szCs w:val="16"/>
          <w:lang w:val="en-GB"/>
        </w:rPr>
      </w:pPr>
      <w:r w:rsidRPr="00C0071F">
        <w:rPr>
          <w:szCs w:val="16"/>
          <w:lang w:val="en-GB"/>
        </w:rPr>
        <w:tab/>
        <w:t>extensionContainer</w:t>
      </w:r>
      <w:r w:rsidRPr="00C0071F">
        <w:rPr>
          <w:szCs w:val="16"/>
          <w:lang w:val="en-GB"/>
        </w:rPr>
        <w:tab/>
        <w:t>[</w:t>
      </w:r>
      <w:r w:rsidR="00863F19" w:rsidRPr="00C0071F">
        <w:rPr>
          <w:szCs w:val="16"/>
          <w:lang w:val="en-GB"/>
        </w:rPr>
        <w:t>2</w:t>
      </w:r>
      <w:r w:rsidRPr="00C0071F">
        <w:rPr>
          <w:szCs w:val="16"/>
          <w:lang w:val="en-GB"/>
        </w:rPr>
        <w:t>] ExtensionContainer</w:t>
      </w:r>
      <w:r w:rsidRPr="00C0071F">
        <w:rPr>
          <w:szCs w:val="16"/>
          <w:lang w:val="en-GB"/>
        </w:rPr>
        <w:tab/>
        <w:t>OPTIONAL,</w:t>
      </w:r>
    </w:p>
    <w:p w:rsidR="006A08E8" w:rsidRPr="00C0071F" w:rsidRDefault="006A08E8" w:rsidP="006A08E8">
      <w:pPr>
        <w:pStyle w:val="ASN1TABLEmiddle"/>
        <w:widowControl/>
        <w:rPr>
          <w:szCs w:val="16"/>
          <w:lang w:val="en-GB"/>
        </w:rPr>
      </w:pPr>
      <w:r w:rsidRPr="00C0071F">
        <w:rPr>
          <w:szCs w:val="16"/>
          <w:lang w:val="en-GB"/>
        </w:rPr>
        <w:tab/>
        <w:t>... }</w:t>
      </w:r>
    </w:p>
    <w:p w:rsidR="006A08E8" w:rsidRPr="00C0071F" w:rsidRDefault="006A08E8" w:rsidP="006A08E8">
      <w:pPr>
        <w:pStyle w:val="ASN1Source"/>
        <w:widowControl/>
        <w:ind w:right="567"/>
        <w:rPr>
          <w:szCs w:val="16"/>
          <w:lang w:val="en-GB"/>
        </w:rPr>
      </w:pPr>
    </w:p>
    <w:p w:rsidR="006A08E8" w:rsidRPr="00C0071F" w:rsidRDefault="006A08E8" w:rsidP="006A08E8">
      <w:pPr>
        <w:pStyle w:val="ASN1TABLEbegin"/>
        <w:widowControl/>
        <w:rPr>
          <w:b w:val="0"/>
          <w:szCs w:val="16"/>
          <w:lang w:val="en-GB"/>
        </w:rPr>
      </w:pPr>
      <w:r w:rsidRPr="00C0071F">
        <w:rPr>
          <w:szCs w:val="16"/>
          <w:lang w:val="en-GB"/>
        </w:rPr>
        <w:t xml:space="preserve">AMBR </w:t>
      </w:r>
      <w:r w:rsidRPr="00C0071F">
        <w:rPr>
          <w:b w:val="0"/>
          <w:szCs w:val="16"/>
          <w:lang w:val="en-GB"/>
        </w:rPr>
        <w:t>::= SEQUENCE {</w:t>
      </w:r>
    </w:p>
    <w:p w:rsidR="006A08E8" w:rsidRPr="00C0071F" w:rsidRDefault="006A08E8" w:rsidP="006A08E8">
      <w:pPr>
        <w:pStyle w:val="ASN1TABLEmiddle"/>
        <w:widowControl/>
        <w:rPr>
          <w:szCs w:val="16"/>
          <w:lang w:val="en-GB"/>
        </w:rPr>
      </w:pPr>
      <w:r w:rsidRPr="00C0071F">
        <w:rPr>
          <w:szCs w:val="16"/>
          <w:lang w:val="en-GB"/>
        </w:rPr>
        <w:tab/>
        <w:t>max-RequestedBandwidth-UL</w:t>
      </w:r>
      <w:r w:rsidRPr="00C0071F">
        <w:rPr>
          <w:szCs w:val="16"/>
          <w:lang w:val="en-GB"/>
        </w:rPr>
        <w:tab/>
        <w:t>[0] Bandwidth,</w:t>
      </w:r>
    </w:p>
    <w:p w:rsidR="006A08E8" w:rsidRPr="00C0071F" w:rsidRDefault="006A08E8" w:rsidP="006A08E8">
      <w:pPr>
        <w:pStyle w:val="ASN1TABLEmiddle"/>
        <w:widowControl/>
        <w:rPr>
          <w:szCs w:val="16"/>
          <w:lang w:val="en-GB"/>
        </w:rPr>
      </w:pPr>
      <w:r w:rsidRPr="00C0071F">
        <w:rPr>
          <w:szCs w:val="16"/>
          <w:lang w:val="en-GB"/>
        </w:rPr>
        <w:tab/>
        <w:t>max-RequestedBandwidth-DL</w:t>
      </w:r>
      <w:r w:rsidRPr="00C0071F">
        <w:rPr>
          <w:szCs w:val="16"/>
          <w:lang w:val="en-GB"/>
        </w:rPr>
        <w:tab/>
        <w:t>[1] Bandwidth,</w:t>
      </w:r>
    </w:p>
    <w:p w:rsidR="006A08E8" w:rsidRPr="00C0071F" w:rsidRDefault="006A08E8" w:rsidP="006A08E8">
      <w:pPr>
        <w:pStyle w:val="ASN1TABLEmiddle"/>
        <w:widowControl/>
        <w:rPr>
          <w:szCs w:val="16"/>
          <w:lang w:val="en-GB"/>
        </w:rPr>
      </w:pPr>
      <w:r w:rsidRPr="00C0071F">
        <w:rPr>
          <w:szCs w:val="16"/>
          <w:lang w:val="en-GB"/>
        </w:rPr>
        <w:tab/>
        <w:t>extensionContainer</w:t>
      </w:r>
      <w:r w:rsidRPr="00C0071F">
        <w:rPr>
          <w:szCs w:val="16"/>
          <w:lang w:val="en-GB"/>
        </w:rPr>
        <w:tab/>
        <w:t>[2] ExtensionContainer</w:t>
      </w:r>
      <w:r w:rsidRPr="00C0071F">
        <w:rPr>
          <w:szCs w:val="16"/>
          <w:lang w:val="en-GB"/>
        </w:rPr>
        <w:tab/>
        <w:t>OPTIONAL,</w:t>
      </w:r>
    </w:p>
    <w:p w:rsidR="006A08E8" w:rsidRPr="00C0071F" w:rsidRDefault="006A08E8" w:rsidP="006A08E8">
      <w:pPr>
        <w:pStyle w:val="ASN1TABLEmiddle"/>
        <w:widowControl/>
        <w:rPr>
          <w:szCs w:val="16"/>
          <w:lang w:val="en-GB"/>
        </w:rPr>
      </w:pPr>
      <w:r w:rsidRPr="00C0071F">
        <w:rPr>
          <w:szCs w:val="16"/>
          <w:lang w:val="en-GB"/>
        </w:rPr>
        <w:tab/>
        <w:t>... }</w:t>
      </w:r>
    </w:p>
    <w:p w:rsidR="00DD4E97" w:rsidRPr="00C0071F" w:rsidRDefault="00DD4E97" w:rsidP="00DD4E97">
      <w:pPr>
        <w:pStyle w:val="ASN1Source"/>
        <w:widowControl/>
        <w:ind w:right="540"/>
        <w:rPr>
          <w:szCs w:val="16"/>
          <w:lang w:val="en-GB" w:eastAsia="zh-CN"/>
        </w:rPr>
      </w:pPr>
    </w:p>
    <w:p w:rsidR="00DD4E97" w:rsidRPr="00C0071F" w:rsidRDefault="00DD4E97" w:rsidP="00DD4E97">
      <w:pPr>
        <w:pStyle w:val="ASN1Source"/>
        <w:widowControl/>
        <w:ind w:right="567"/>
        <w:rPr>
          <w:szCs w:val="16"/>
          <w:lang w:val="en-GB"/>
        </w:rPr>
      </w:pPr>
    </w:p>
    <w:p w:rsidR="00DD4E97" w:rsidRPr="00C0071F" w:rsidRDefault="00DD4E97" w:rsidP="00DD4E97">
      <w:pPr>
        <w:pStyle w:val="ASN1TABLEbegin"/>
        <w:widowControl/>
        <w:rPr>
          <w:b w:val="0"/>
          <w:szCs w:val="16"/>
          <w:lang w:val="en-GB"/>
        </w:rPr>
      </w:pPr>
      <w:r w:rsidRPr="00C0071F">
        <w:rPr>
          <w:rFonts w:hint="eastAsia"/>
          <w:szCs w:val="16"/>
          <w:lang w:val="en-GB" w:eastAsia="zh-CN"/>
        </w:rPr>
        <w:t>SpecificAPNInfoList</w:t>
      </w:r>
      <w:r w:rsidRPr="00C0071F">
        <w:rPr>
          <w:szCs w:val="16"/>
          <w:lang w:val="en-GB"/>
        </w:rPr>
        <w:t xml:space="preserve"> </w:t>
      </w:r>
      <w:r w:rsidRPr="00C0071F">
        <w:rPr>
          <w:b w:val="0"/>
          <w:szCs w:val="16"/>
          <w:lang w:val="en-GB"/>
        </w:rPr>
        <w:t>::= SEQUENCE SIZE (1..maxNumOf</w:t>
      </w:r>
      <w:r w:rsidRPr="00C0071F">
        <w:rPr>
          <w:rFonts w:hint="eastAsia"/>
          <w:b w:val="0"/>
          <w:szCs w:val="16"/>
          <w:lang w:val="en-GB"/>
        </w:rPr>
        <w:t>SpecificAPNInfos</w:t>
      </w:r>
      <w:r w:rsidRPr="00C0071F">
        <w:rPr>
          <w:b w:val="0"/>
          <w:szCs w:val="16"/>
          <w:lang w:val="en-GB"/>
        </w:rPr>
        <w:t>) OF</w:t>
      </w:r>
    </w:p>
    <w:p w:rsidR="00DD4E97" w:rsidRPr="00C0071F" w:rsidRDefault="00DD4E97" w:rsidP="00DD4E97">
      <w:pPr>
        <w:pStyle w:val="ASN1TABLEmiddle"/>
        <w:widowControl/>
        <w:rPr>
          <w:szCs w:val="16"/>
          <w:lang w:val="en-GB"/>
        </w:rPr>
      </w:pPr>
      <w:r w:rsidRPr="00C0071F">
        <w:rPr>
          <w:szCs w:val="16"/>
          <w:lang w:val="en-GB"/>
        </w:rPr>
        <w:tab/>
      </w:r>
      <w:r w:rsidRPr="00C0071F">
        <w:rPr>
          <w:szCs w:val="16"/>
          <w:lang w:val="en-GB"/>
        </w:rPr>
        <w:tab/>
      </w:r>
      <w:r w:rsidRPr="00C0071F">
        <w:rPr>
          <w:szCs w:val="16"/>
          <w:lang w:val="en-GB"/>
        </w:rPr>
        <w:tab/>
      </w:r>
      <w:r w:rsidRPr="00C0071F">
        <w:rPr>
          <w:szCs w:val="16"/>
          <w:lang w:val="en-GB"/>
        </w:rPr>
        <w:tab/>
      </w:r>
      <w:r w:rsidRPr="00C0071F">
        <w:rPr>
          <w:rFonts w:hint="eastAsia"/>
          <w:szCs w:val="16"/>
          <w:lang w:val="en-GB" w:eastAsia="zh-CN"/>
        </w:rPr>
        <w:t>SpecificAPNInfo</w:t>
      </w:r>
    </w:p>
    <w:p w:rsidR="00DD4E97" w:rsidRPr="00C0071F" w:rsidRDefault="00DD4E97" w:rsidP="00DD4E97">
      <w:pPr>
        <w:pStyle w:val="ASN1Source"/>
        <w:widowControl/>
        <w:ind w:right="567"/>
        <w:rPr>
          <w:szCs w:val="16"/>
          <w:lang w:val="en-GB"/>
        </w:rPr>
      </w:pPr>
    </w:p>
    <w:p w:rsidR="00DD4E97" w:rsidRPr="00C0071F" w:rsidRDefault="00DD4E97" w:rsidP="00DD4E97">
      <w:pPr>
        <w:pStyle w:val="ASN1TABLEbeginend"/>
        <w:widowControl/>
        <w:rPr>
          <w:b w:val="0"/>
          <w:szCs w:val="16"/>
          <w:lang w:val="en-GB"/>
        </w:rPr>
      </w:pPr>
      <w:r w:rsidRPr="00C0071F">
        <w:rPr>
          <w:szCs w:val="16"/>
          <w:lang w:val="en-GB" w:eastAsia="zh-CN"/>
        </w:rPr>
        <w:t>maxNumOf</w:t>
      </w:r>
      <w:r w:rsidRPr="00C0071F">
        <w:rPr>
          <w:rFonts w:hint="eastAsia"/>
          <w:szCs w:val="16"/>
          <w:lang w:val="en-GB" w:eastAsia="zh-CN"/>
        </w:rPr>
        <w:t>SpecificAPNInfos</w:t>
      </w:r>
      <w:r w:rsidR="006B4977" w:rsidRPr="00C0071F">
        <w:rPr>
          <w:szCs w:val="16"/>
          <w:lang w:val="en-GB" w:eastAsia="zh-CN"/>
        </w:rPr>
        <w:t xml:space="preserve">  </w:t>
      </w:r>
      <w:r w:rsidR="006B4977" w:rsidRPr="00C0071F">
        <w:rPr>
          <w:b w:val="0"/>
          <w:szCs w:val="16"/>
          <w:lang w:val="en-GB" w:eastAsia="zh-CN"/>
        </w:rPr>
        <w:t xml:space="preserve">INTEGER </w:t>
      </w:r>
      <w:r w:rsidRPr="00C0071F">
        <w:rPr>
          <w:b w:val="0"/>
          <w:szCs w:val="16"/>
          <w:lang w:val="en-GB"/>
        </w:rPr>
        <w:t>::= 50</w:t>
      </w:r>
    </w:p>
    <w:p w:rsidR="00DD4E97" w:rsidRPr="00C0071F" w:rsidRDefault="00DD4E97" w:rsidP="00DD4E97">
      <w:pPr>
        <w:pStyle w:val="ASN1Source"/>
        <w:widowControl/>
        <w:ind w:right="540"/>
        <w:rPr>
          <w:szCs w:val="16"/>
          <w:lang w:val="en-GB" w:eastAsia="zh-CN"/>
        </w:rPr>
      </w:pPr>
    </w:p>
    <w:p w:rsidR="00DD4E97" w:rsidRPr="00C0071F" w:rsidRDefault="00DD4E97" w:rsidP="00DD4E97">
      <w:pPr>
        <w:pStyle w:val="ASN1TABLEbegin"/>
        <w:widowControl/>
        <w:rPr>
          <w:b w:val="0"/>
          <w:szCs w:val="16"/>
          <w:lang w:val="en-GB"/>
        </w:rPr>
      </w:pPr>
      <w:r w:rsidRPr="00C0071F">
        <w:rPr>
          <w:rFonts w:hint="eastAsia"/>
          <w:szCs w:val="16"/>
          <w:lang w:val="en-GB" w:eastAsia="zh-CN"/>
        </w:rPr>
        <w:t>SpecificAPNInfo</w:t>
      </w:r>
      <w:r w:rsidRPr="00C0071F">
        <w:rPr>
          <w:szCs w:val="16"/>
          <w:lang w:val="en-GB"/>
        </w:rPr>
        <w:t xml:space="preserve"> </w:t>
      </w:r>
      <w:r w:rsidRPr="00C0071F">
        <w:rPr>
          <w:b w:val="0"/>
          <w:szCs w:val="16"/>
          <w:lang w:val="en-GB"/>
        </w:rPr>
        <w:t>::= SEQUENCE {</w:t>
      </w:r>
    </w:p>
    <w:p w:rsidR="00DD4E97" w:rsidRPr="00C0071F" w:rsidRDefault="00DD4E97" w:rsidP="00DD4E97">
      <w:pPr>
        <w:pStyle w:val="ASN1TABLEmiddle"/>
        <w:widowControl/>
        <w:rPr>
          <w:szCs w:val="16"/>
          <w:lang w:val="en-GB" w:eastAsia="zh-CN"/>
        </w:rPr>
      </w:pPr>
      <w:r w:rsidRPr="00C0071F">
        <w:rPr>
          <w:szCs w:val="16"/>
          <w:lang w:val="en-GB"/>
        </w:rPr>
        <w:tab/>
        <w:t>apn</w:t>
      </w:r>
      <w:r w:rsidRPr="00C0071F">
        <w:rPr>
          <w:szCs w:val="16"/>
          <w:lang w:val="en-GB"/>
        </w:rPr>
        <w:tab/>
      </w:r>
      <w:r w:rsidRPr="00C0071F">
        <w:rPr>
          <w:szCs w:val="16"/>
          <w:lang w:val="en-GB"/>
        </w:rPr>
        <w:tab/>
      </w:r>
      <w:r w:rsidRPr="00C0071F">
        <w:rPr>
          <w:szCs w:val="16"/>
          <w:lang w:val="en-GB"/>
        </w:rPr>
        <w:tab/>
        <w:t>[</w:t>
      </w:r>
      <w:r w:rsidRPr="00C0071F">
        <w:rPr>
          <w:rFonts w:hint="eastAsia"/>
          <w:szCs w:val="16"/>
          <w:lang w:val="en-GB" w:eastAsia="zh-CN"/>
        </w:rPr>
        <w:t>0</w:t>
      </w:r>
      <w:r w:rsidRPr="00C0071F">
        <w:rPr>
          <w:szCs w:val="16"/>
          <w:lang w:val="en-GB"/>
        </w:rPr>
        <w:t>] APN,</w:t>
      </w:r>
    </w:p>
    <w:p w:rsidR="00DD4E97" w:rsidRPr="00C0071F" w:rsidRDefault="00DD4E97" w:rsidP="00DD4E97">
      <w:pPr>
        <w:pStyle w:val="ASN1TABLEmiddle"/>
        <w:widowControl/>
        <w:rPr>
          <w:szCs w:val="16"/>
          <w:lang w:val="en-GB" w:eastAsia="zh-CN"/>
        </w:rPr>
      </w:pPr>
      <w:r w:rsidRPr="00C0071F">
        <w:rPr>
          <w:rFonts w:hint="eastAsia"/>
          <w:szCs w:val="16"/>
          <w:lang w:val="en-GB" w:eastAsia="zh-CN"/>
        </w:rPr>
        <w:tab/>
      </w:r>
      <w:r w:rsidRPr="00C0071F">
        <w:rPr>
          <w:szCs w:val="16"/>
          <w:lang w:val="en-GB"/>
        </w:rPr>
        <w:t>pdn-gw-Identity</w:t>
      </w:r>
      <w:r w:rsidRPr="00C0071F">
        <w:rPr>
          <w:szCs w:val="16"/>
          <w:lang w:val="en-GB"/>
        </w:rPr>
        <w:tab/>
        <w:t>[</w:t>
      </w:r>
      <w:r w:rsidRPr="00C0071F">
        <w:rPr>
          <w:rFonts w:hint="eastAsia"/>
          <w:szCs w:val="16"/>
          <w:lang w:val="en-GB" w:eastAsia="zh-CN"/>
        </w:rPr>
        <w:t>1</w:t>
      </w:r>
      <w:r w:rsidRPr="00C0071F">
        <w:rPr>
          <w:szCs w:val="16"/>
          <w:lang w:val="en-GB"/>
        </w:rPr>
        <w:t>] PDN-GW-Identity,</w:t>
      </w:r>
    </w:p>
    <w:p w:rsidR="00DD4E97" w:rsidRPr="00C0071F" w:rsidRDefault="00DD4E97" w:rsidP="00DD4E97">
      <w:pPr>
        <w:pStyle w:val="ASN1TABLEmiddle"/>
        <w:widowControl/>
        <w:rPr>
          <w:szCs w:val="16"/>
          <w:lang w:val="en-GB"/>
        </w:rPr>
      </w:pPr>
      <w:r w:rsidRPr="00C0071F">
        <w:rPr>
          <w:szCs w:val="16"/>
          <w:lang w:val="en-GB"/>
        </w:rPr>
        <w:tab/>
        <w:t>extensionContainer</w:t>
      </w:r>
      <w:r w:rsidRPr="00C0071F">
        <w:rPr>
          <w:szCs w:val="16"/>
          <w:lang w:val="en-GB"/>
        </w:rPr>
        <w:tab/>
        <w:t>[2] ExtensionContainer</w:t>
      </w:r>
      <w:r w:rsidRPr="00C0071F">
        <w:rPr>
          <w:szCs w:val="16"/>
          <w:lang w:val="en-GB"/>
        </w:rPr>
        <w:tab/>
        <w:t>OPTIONAL,</w:t>
      </w:r>
    </w:p>
    <w:p w:rsidR="00DD4E97" w:rsidRPr="00C0071F" w:rsidRDefault="00DD4E97" w:rsidP="00DD4E97">
      <w:pPr>
        <w:pStyle w:val="ASN1TABLEmiddle"/>
        <w:widowControl/>
        <w:rPr>
          <w:szCs w:val="16"/>
          <w:lang w:val="en-GB"/>
        </w:rPr>
      </w:pPr>
      <w:r w:rsidRPr="00C0071F">
        <w:rPr>
          <w:szCs w:val="16"/>
          <w:lang w:val="en-GB"/>
        </w:rPr>
        <w:tab/>
        <w:t>... }</w:t>
      </w:r>
    </w:p>
    <w:p w:rsidR="006A08E8" w:rsidRPr="00C0071F" w:rsidRDefault="006A08E8" w:rsidP="006A08E8">
      <w:pPr>
        <w:pStyle w:val="ASN1Source"/>
        <w:widowControl/>
        <w:ind w:right="540"/>
        <w:rPr>
          <w:szCs w:val="16"/>
          <w:lang w:val="en-GB"/>
        </w:rPr>
      </w:pPr>
    </w:p>
    <w:p w:rsidR="006A08E8" w:rsidRPr="00C0071F" w:rsidRDefault="006A08E8" w:rsidP="006A08E8">
      <w:pPr>
        <w:pStyle w:val="ASN1TABLEbeginend"/>
        <w:widowControl/>
        <w:ind w:right="540"/>
        <w:rPr>
          <w:b w:val="0"/>
          <w:szCs w:val="16"/>
          <w:lang w:val="en-GB"/>
        </w:rPr>
      </w:pPr>
      <w:r w:rsidRPr="00C0071F">
        <w:rPr>
          <w:szCs w:val="16"/>
          <w:lang w:val="en-GB"/>
        </w:rPr>
        <w:t xml:space="preserve">Bandwidth </w:t>
      </w:r>
      <w:r w:rsidRPr="00C0071F">
        <w:rPr>
          <w:b w:val="0"/>
          <w:szCs w:val="16"/>
          <w:lang w:val="en-GB"/>
        </w:rPr>
        <w:t xml:space="preserve">::= INTEGER </w:t>
      </w:r>
    </w:p>
    <w:p w:rsidR="006A08E8" w:rsidRPr="00C0071F" w:rsidRDefault="006A08E8" w:rsidP="006A08E8">
      <w:pPr>
        <w:pStyle w:val="ASN1TABLEbeginend"/>
        <w:widowControl/>
        <w:ind w:right="540"/>
        <w:rPr>
          <w:b w:val="0"/>
          <w:szCs w:val="16"/>
          <w:lang w:val="en-GB"/>
        </w:rPr>
      </w:pPr>
      <w:r w:rsidRPr="00C0071F">
        <w:rPr>
          <w:b w:val="0"/>
          <w:szCs w:val="16"/>
          <w:lang w:val="en-GB"/>
        </w:rPr>
        <w:tab/>
        <w:t>-- bits per second</w:t>
      </w:r>
    </w:p>
    <w:p w:rsidR="006A08E8" w:rsidRPr="00C0071F" w:rsidRDefault="006A08E8" w:rsidP="006A08E8">
      <w:pPr>
        <w:pStyle w:val="ASN1Source"/>
        <w:ind w:right="567"/>
        <w:rPr>
          <w:szCs w:val="16"/>
          <w:lang w:val="en-GB"/>
        </w:rPr>
      </w:pPr>
    </w:p>
    <w:p w:rsidR="006A08E8" w:rsidRPr="00C0071F" w:rsidRDefault="006A08E8" w:rsidP="006A08E8">
      <w:pPr>
        <w:pStyle w:val="ASN1TABLEbeginend"/>
        <w:widowControl/>
        <w:ind w:right="540"/>
        <w:rPr>
          <w:b w:val="0"/>
          <w:szCs w:val="16"/>
          <w:lang w:val="en-GB"/>
        </w:rPr>
      </w:pPr>
      <w:r w:rsidRPr="00C0071F">
        <w:rPr>
          <w:rStyle w:val="ASN1Itemdefinition"/>
          <w:b/>
          <w:sz w:val="16"/>
          <w:szCs w:val="16"/>
          <w:lang w:val="en-GB"/>
        </w:rPr>
        <w:t>QoS-Class-Identifier</w:t>
      </w:r>
      <w:r w:rsidRPr="00C0071F">
        <w:rPr>
          <w:szCs w:val="16"/>
          <w:lang w:val="en-GB"/>
        </w:rPr>
        <w:t xml:space="preserve"> </w:t>
      </w:r>
      <w:r w:rsidRPr="00C0071F">
        <w:rPr>
          <w:b w:val="0"/>
          <w:szCs w:val="16"/>
          <w:lang w:val="en-GB"/>
        </w:rPr>
        <w:t>::= INTEGER (1..9)</w:t>
      </w:r>
    </w:p>
    <w:p w:rsidR="006A08E8" w:rsidRPr="00C0071F" w:rsidRDefault="006A08E8" w:rsidP="006A08E8">
      <w:pPr>
        <w:pStyle w:val="ASN1TABLEbeginend"/>
        <w:widowControl/>
        <w:ind w:right="540"/>
        <w:rPr>
          <w:b w:val="0"/>
          <w:szCs w:val="16"/>
          <w:lang w:val="en-GB"/>
        </w:rPr>
      </w:pPr>
      <w:r w:rsidRPr="00C0071F">
        <w:rPr>
          <w:b w:val="0"/>
          <w:szCs w:val="16"/>
          <w:lang w:val="en-GB"/>
        </w:rPr>
        <w:tab/>
        <w:t>-- values are defined in  3GPP TS 29.212</w:t>
      </w:r>
    </w:p>
    <w:p w:rsidR="006A08E8" w:rsidRPr="00C0071F" w:rsidRDefault="006A08E8" w:rsidP="006A08E8">
      <w:pPr>
        <w:pStyle w:val="ASN1TABLEbeginend"/>
        <w:widowControl/>
        <w:ind w:right="540"/>
        <w:rPr>
          <w:b w:val="0"/>
          <w:szCs w:val="16"/>
          <w:lang w:val="en-GB"/>
        </w:rPr>
      </w:pPr>
    </w:p>
    <w:p w:rsidR="006A08E8" w:rsidRPr="00C0071F" w:rsidRDefault="006A08E8" w:rsidP="006A08E8">
      <w:pPr>
        <w:pStyle w:val="ASN1Source"/>
        <w:rPr>
          <w:lang w:val="en-GB" w:eastAsia="ja-JP"/>
        </w:rPr>
      </w:pPr>
    </w:p>
    <w:p w:rsidR="000F4FBF" w:rsidRPr="00C0071F" w:rsidRDefault="000F4FBF" w:rsidP="000F4FBF">
      <w:pPr>
        <w:pStyle w:val="ASN1Source"/>
        <w:rPr>
          <w:lang w:val="en-GB" w:eastAsia="ja-JP"/>
        </w:rPr>
      </w:pPr>
    </w:p>
    <w:p w:rsidR="000F4FBF" w:rsidRPr="00C0071F" w:rsidRDefault="000F4FBF" w:rsidP="000F4FBF">
      <w:pPr>
        <w:pStyle w:val="ASN1TABLEbegin"/>
        <w:widowControl/>
        <w:rPr>
          <w:b w:val="0"/>
          <w:bCs/>
          <w:szCs w:val="16"/>
          <w:lang w:val="en-GB" w:eastAsia="ja-JP"/>
        </w:rPr>
      </w:pPr>
      <w:r w:rsidRPr="00C0071F">
        <w:rPr>
          <w:szCs w:val="16"/>
          <w:lang w:val="en-GB" w:eastAsia="ja-JP"/>
        </w:rPr>
        <w:t>Allocation-Retention-Priority</w:t>
      </w:r>
      <w:r w:rsidRPr="00C0071F">
        <w:rPr>
          <w:b w:val="0"/>
          <w:bCs/>
          <w:szCs w:val="16"/>
          <w:lang w:val="en-GB" w:eastAsia="ja-JP"/>
        </w:rPr>
        <w:t xml:space="preserve"> ::= SEQUENCE {</w:t>
      </w:r>
    </w:p>
    <w:p w:rsidR="000F4FBF" w:rsidRPr="00C0071F" w:rsidRDefault="000F4FBF" w:rsidP="000F4FBF">
      <w:pPr>
        <w:pStyle w:val="ASN1TABLEbegin"/>
        <w:widowControl/>
        <w:rPr>
          <w:b w:val="0"/>
          <w:bCs/>
          <w:szCs w:val="16"/>
          <w:lang w:val="en-GB" w:eastAsia="ja-JP"/>
        </w:rPr>
      </w:pPr>
      <w:r w:rsidRPr="00C0071F">
        <w:rPr>
          <w:b w:val="0"/>
          <w:bCs/>
          <w:szCs w:val="16"/>
          <w:lang w:val="en-GB" w:eastAsia="ja-JP"/>
        </w:rPr>
        <w:tab/>
        <w:t>priority-level</w:t>
      </w:r>
      <w:r w:rsidRPr="00C0071F">
        <w:rPr>
          <w:b w:val="0"/>
          <w:bCs/>
          <w:szCs w:val="16"/>
          <w:lang w:val="en-GB" w:eastAsia="ja-JP"/>
        </w:rPr>
        <w:tab/>
        <w:t>[0] INTEGER,</w:t>
      </w:r>
    </w:p>
    <w:p w:rsidR="000F4FBF" w:rsidRPr="00C0071F" w:rsidRDefault="000F4FBF" w:rsidP="000F4FBF">
      <w:pPr>
        <w:pStyle w:val="ASN1TABLEbegin"/>
        <w:widowControl/>
        <w:rPr>
          <w:b w:val="0"/>
          <w:bCs/>
          <w:szCs w:val="16"/>
          <w:lang w:val="en-GB" w:eastAsia="ja-JP"/>
        </w:rPr>
      </w:pPr>
      <w:r w:rsidRPr="00C0071F">
        <w:rPr>
          <w:b w:val="0"/>
          <w:bCs/>
          <w:szCs w:val="16"/>
          <w:lang w:val="en-GB" w:eastAsia="ja-JP"/>
        </w:rPr>
        <w:tab/>
        <w:t>pre-emption-capability</w:t>
      </w:r>
      <w:r w:rsidRPr="00C0071F">
        <w:rPr>
          <w:b w:val="0"/>
          <w:bCs/>
          <w:szCs w:val="16"/>
          <w:lang w:val="en-GB" w:eastAsia="ja-JP"/>
        </w:rPr>
        <w:tab/>
        <w:t>[1] BOOLEAN</w:t>
      </w:r>
      <w:r w:rsidRPr="00C0071F">
        <w:rPr>
          <w:b w:val="0"/>
          <w:bCs/>
          <w:szCs w:val="16"/>
          <w:lang w:val="en-GB" w:eastAsia="ja-JP"/>
        </w:rPr>
        <w:tab/>
        <w:t>OPTIONAL,</w:t>
      </w:r>
    </w:p>
    <w:p w:rsidR="000F4FBF" w:rsidRPr="00C0071F" w:rsidRDefault="000F4FBF" w:rsidP="000F4FBF">
      <w:pPr>
        <w:pStyle w:val="ASN1TABLEbegin"/>
        <w:widowControl/>
        <w:rPr>
          <w:b w:val="0"/>
          <w:bCs/>
          <w:szCs w:val="16"/>
          <w:lang w:val="en-GB" w:eastAsia="ja-JP"/>
        </w:rPr>
      </w:pPr>
      <w:r w:rsidRPr="00C0071F">
        <w:rPr>
          <w:b w:val="0"/>
          <w:bCs/>
          <w:szCs w:val="16"/>
          <w:lang w:val="en-GB" w:eastAsia="ja-JP"/>
        </w:rPr>
        <w:tab/>
        <w:t>pre-emption-vulnerability</w:t>
      </w:r>
      <w:r w:rsidRPr="00C0071F">
        <w:rPr>
          <w:b w:val="0"/>
          <w:bCs/>
          <w:szCs w:val="16"/>
          <w:lang w:val="en-GB" w:eastAsia="ja-JP"/>
        </w:rPr>
        <w:tab/>
        <w:t>[2] BOOLEAN</w:t>
      </w:r>
      <w:r w:rsidRPr="00C0071F">
        <w:rPr>
          <w:b w:val="0"/>
          <w:bCs/>
          <w:szCs w:val="16"/>
          <w:lang w:val="en-GB" w:eastAsia="ja-JP"/>
        </w:rPr>
        <w:tab/>
        <w:t>OPTIONAL,</w:t>
      </w:r>
    </w:p>
    <w:p w:rsidR="000F4FBF" w:rsidRPr="00C0071F" w:rsidRDefault="000F4FBF" w:rsidP="000F4FBF">
      <w:pPr>
        <w:pStyle w:val="ASN1TABLEbegin"/>
        <w:widowControl/>
        <w:rPr>
          <w:b w:val="0"/>
          <w:bCs/>
          <w:szCs w:val="16"/>
          <w:lang w:val="en-GB" w:eastAsia="ja-JP"/>
        </w:rPr>
      </w:pPr>
      <w:r w:rsidRPr="00C0071F">
        <w:rPr>
          <w:b w:val="0"/>
          <w:bCs/>
          <w:szCs w:val="16"/>
          <w:lang w:val="en-GB" w:eastAsia="ja-JP"/>
        </w:rPr>
        <w:tab/>
        <w:t>extensionContainer</w:t>
      </w:r>
      <w:r w:rsidRPr="00C0071F">
        <w:rPr>
          <w:b w:val="0"/>
          <w:bCs/>
          <w:szCs w:val="16"/>
          <w:lang w:val="en-GB" w:eastAsia="ja-JP"/>
        </w:rPr>
        <w:tab/>
        <w:t>[3] ExtensionContainer</w:t>
      </w:r>
      <w:r w:rsidRPr="00C0071F">
        <w:rPr>
          <w:b w:val="0"/>
          <w:bCs/>
          <w:szCs w:val="16"/>
          <w:lang w:val="en-GB" w:eastAsia="ja-JP"/>
        </w:rPr>
        <w:tab/>
        <w:t>OPTIONAL,</w:t>
      </w:r>
    </w:p>
    <w:p w:rsidR="000F4FBF" w:rsidRPr="00C0071F" w:rsidRDefault="000F4FBF" w:rsidP="000F4FBF">
      <w:pPr>
        <w:pStyle w:val="ASN1TABLEmiddle"/>
        <w:rPr>
          <w:lang w:val="en-GB" w:eastAsia="ja-JP"/>
        </w:rPr>
      </w:pPr>
      <w:r w:rsidRPr="00C0071F">
        <w:rPr>
          <w:lang w:val="en-GB" w:eastAsia="ja-JP"/>
        </w:rPr>
        <w:tab/>
        <w:t>... }</w:t>
      </w:r>
    </w:p>
    <w:p w:rsidR="006A08E8" w:rsidRPr="00C0071F" w:rsidRDefault="006A08E8" w:rsidP="006A08E8">
      <w:pPr>
        <w:pStyle w:val="ASN1Source"/>
        <w:rPr>
          <w:szCs w:val="16"/>
          <w:lang w:val="en-GB" w:eastAsia="ja-JP"/>
        </w:rPr>
      </w:pPr>
    </w:p>
    <w:p w:rsidR="006C3A10" w:rsidRPr="00C0071F" w:rsidRDefault="006A08E8" w:rsidP="006C3A10">
      <w:pPr>
        <w:pStyle w:val="ASN1TABLEbegin"/>
        <w:widowControl/>
        <w:rPr>
          <w:b w:val="0"/>
          <w:szCs w:val="16"/>
          <w:lang w:val="en-GB"/>
        </w:rPr>
      </w:pPr>
      <w:r w:rsidRPr="00C0071F">
        <w:rPr>
          <w:szCs w:val="16"/>
          <w:lang w:val="en-GB" w:eastAsia="ja-JP"/>
        </w:rPr>
        <w:t xml:space="preserve">PDN-GW-Identity </w:t>
      </w:r>
      <w:r w:rsidRPr="00C0071F">
        <w:rPr>
          <w:b w:val="0"/>
          <w:szCs w:val="16"/>
          <w:lang w:val="en-GB" w:eastAsia="ja-JP"/>
        </w:rPr>
        <w:t xml:space="preserve">::= </w:t>
      </w:r>
      <w:r w:rsidR="006C3A10" w:rsidRPr="00C0071F">
        <w:rPr>
          <w:b w:val="0"/>
          <w:szCs w:val="16"/>
          <w:lang w:val="en-GB"/>
        </w:rPr>
        <w:t>SEQUENCE {</w:t>
      </w:r>
    </w:p>
    <w:p w:rsidR="006C3A10" w:rsidRPr="00C0071F" w:rsidRDefault="006C3A10" w:rsidP="006C3A10">
      <w:pPr>
        <w:pStyle w:val="ASN1TABLEmiddle"/>
        <w:tabs>
          <w:tab w:val="clear" w:pos="7258"/>
          <w:tab w:val="left" w:pos="6660"/>
        </w:tabs>
        <w:rPr>
          <w:lang w:val="en-GB"/>
        </w:rPr>
      </w:pPr>
      <w:r w:rsidRPr="00C0071F">
        <w:rPr>
          <w:lang w:val="en-GB"/>
        </w:rPr>
        <w:tab/>
        <w:t>pdn-gw-ipv4-Address</w:t>
      </w:r>
      <w:r w:rsidRPr="00C0071F">
        <w:rPr>
          <w:lang w:val="en-GB"/>
        </w:rPr>
        <w:tab/>
        <w:t>[0] PDP-Address</w:t>
      </w:r>
      <w:r w:rsidRPr="00C0071F">
        <w:rPr>
          <w:lang w:val="en-GB"/>
        </w:rPr>
        <w:tab/>
        <w:t>OPTIONAL,</w:t>
      </w:r>
    </w:p>
    <w:p w:rsidR="006C3A10" w:rsidRPr="00C0071F" w:rsidRDefault="006C3A10" w:rsidP="006C3A10">
      <w:pPr>
        <w:pStyle w:val="ASN1TABLEmiddle"/>
        <w:tabs>
          <w:tab w:val="clear" w:pos="7258"/>
          <w:tab w:val="left" w:pos="6660"/>
        </w:tabs>
        <w:rPr>
          <w:lang w:val="en-GB"/>
        </w:rPr>
      </w:pPr>
      <w:r w:rsidRPr="00C0071F">
        <w:rPr>
          <w:lang w:val="en-GB"/>
        </w:rPr>
        <w:tab/>
        <w:t>pdn-gw-ipv6-Address</w:t>
      </w:r>
      <w:r w:rsidRPr="00C0071F">
        <w:rPr>
          <w:lang w:val="en-GB"/>
        </w:rPr>
        <w:tab/>
        <w:t>[1] PDP-Address</w:t>
      </w:r>
      <w:r w:rsidRPr="00C0071F">
        <w:rPr>
          <w:lang w:val="en-GB"/>
        </w:rPr>
        <w:tab/>
        <w:t>OPTIONAL,</w:t>
      </w:r>
    </w:p>
    <w:p w:rsidR="006C3A10" w:rsidRPr="00C0071F" w:rsidRDefault="006C3A10" w:rsidP="006C3A10">
      <w:pPr>
        <w:pStyle w:val="ASN1TABLEmiddle"/>
        <w:tabs>
          <w:tab w:val="clear" w:pos="7258"/>
          <w:tab w:val="left" w:pos="6660"/>
        </w:tabs>
        <w:rPr>
          <w:lang w:val="en-GB"/>
        </w:rPr>
      </w:pPr>
      <w:r w:rsidRPr="00C0071F">
        <w:rPr>
          <w:lang w:val="en-GB"/>
        </w:rPr>
        <w:tab/>
        <w:t>pdn-gw-name</w:t>
      </w:r>
      <w:r w:rsidRPr="00C0071F">
        <w:rPr>
          <w:lang w:val="en-GB"/>
        </w:rPr>
        <w:tab/>
        <w:t>[2] FQDN</w:t>
      </w:r>
      <w:r w:rsidRPr="00C0071F">
        <w:rPr>
          <w:lang w:val="en-GB"/>
        </w:rPr>
        <w:tab/>
      </w:r>
      <w:r w:rsidRPr="00C0071F">
        <w:rPr>
          <w:lang w:val="en-GB"/>
        </w:rPr>
        <w:tab/>
        <w:t>OPTIONAL,</w:t>
      </w:r>
    </w:p>
    <w:p w:rsidR="006C3A10" w:rsidRPr="00C0071F" w:rsidRDefault="006C3A10" w:rsidP="006C3A10">
      <w:pPr>
        <w:pStyle w:val="ASN1TABLEmiddle"/>
        <w:tabs>
          <w:tab w:val="clear" w:pos="7258"/>
          <w:tab w:val="left" w:pos="6660"/>
        </w:tabs>
        <w:rPr>
          <w:lang w:val="en-GB"/>
        </w:rPr>
      </w:pPr>
      <w:r w:rsidRPr="00C0071F">
        <w:rPr>
          <w:lang w:val="en-GB"/>
        </w:rPr>
        <w:tab/>
        <w:t>extensionContainer</w:t>
      </w:r>
      <w:r w:rsidRPr="00C0071F">
        <w:rPr>
          <w:lang w:val="en-GB"/>
        </w:rPr>
        <w:tab/>
        <w:t>[3] ExtensionContainer</w:t>
      </w:r>
      <w:r w:rsidRPr="00C0071F">
        <w:rPr>
          <w:lang w:val="en-GB"/>
        </w:rPr>
        <w:tab/>
        <w:t>OPTIONAL,</w:t>
      </w:r>
    </w:p>
    <w:p w:rsidR="006C3A10" w:rsidRPr="00C0071F" w:rsidRDefault="006C3A10" w:rsidP="006C3A10">
      <w:pPr>
        <w:pStyle w:val="ASN1TABLEmiddle"/>
        <w:rPr>
          <w:lang w:val="en-GB"/>
        </w:rPr>
      </w:pPr>
      <w:r w:rsidRPr="00C0071F">
        <w:rPr>
          <w:lang w:val="en-GB"/>
        </w:rPr>
        <w:tab/>
        <w:t>... }</w:t>
      </w:r>
    </w:p>
    <w:p w:rsidR="006C3A10" w:rsidRPr="00C0071F" w:rsidRDefault="006C3A10" w:rsidP="006C3A10">
      <w:pPr>
        <w:pStyle w:val="ASN1Source"/>
        <w:widowControl/>
        <w:rPr>
          <w:szCs w:val="16"/>
          <w:lang w:val="en-GB"/>
        </w:rPr>
      </w:pPr>
    </w:p>
    <w:p w:rsidR="006C3A10" w:rsidRPr="00C0071F" w:rsidRDefault="006C3A10" w:rsidP="006C3A10">
      <w:pPr>
        <w:pStyle w:val="ASN1TABLEbegin"/>
        <w:rPr>
          <w:b w:val="0"/>
          <w:lang w:val="en-GB"/>
        </w:rPr>
      </w:pPr>
      <w:r w:rsidRPr="00C0071F">
        <w:rPr>
          <w:lang w:val="en-GB"/>
        </w:rPr>
        <w:t xml:space="preserve">FQDN </w:t>
      </w:r>
      <w:r w:rsidRPr="00C0071F">
        <w:rPr>
          <w:b w:val="0"/>
          <w:lang w:val="en-GB"/>
        </w:rPr>
        <w:t>::=  OCTET STRING (SIZE (9..</w:t>
      </w:r>
      <w:r w:rsidR="0015504A" w:rsidRPr="00C0071F">
        <w:rPr>
          <w:b w:val="0"/>
          <w:lang w:val="en-GB"/>
        </w:rPr>
        <w:t>255</w:t>
      </w:r>
      <w:r w:rsidRPr="00C0071F">
        <w:rPr>
          <w:b w:val="0"/>
          <w:lang w:val="en-GB"/>
        </w:rPr>
        <w:t>))</w:t>
      </w:r>
    </w:p>
    <w:p w:rsidR="006C3A10" w:rsidRPr="00C0071F" w:rsidRDefault="006C3A10" w:rsidP="006C3A10">
      <w:pPr>
        <w:pStyle w:val="ASN1TABLEmiddle"/>
        <w:rPr>
          <w:lang w:val="en-GB"/>
        </w:rPr>
      </w:pPr>
    </w:p>
    <w:p w:rsidR="006A08E8" w:rsidRPr="00C0071F" w:rsidRDefault="006A08E8" w:rsidP="006A08E8">
      <w:pPr>
        <w:pStyle w:val="ASN1Source"/>
        <w:widowControl/>
        <w:ind w:right="567"/>
        <w:rPr>
          <w:szCs w:val="16"/>
          <w:lang w:val="en-GB"/>
        </w:rPr>
      </w:pPr>
    </w:p>
    <w:p w:rsidR="006A08E8" w:rsidRPr="00C0071F" w:rsidRDefault="006A08E8" w:rsidP="006A08E8">
      <w:pPr>
        <w:pStyle w:val="ASN1TABLEbegin"/>
        <w:widowControl/>
        <w:spacing w:line="-180" w:lineRule="auto"/>
        <w:rPr>
          <w:b w:val="0"/>
          <w:szCs w:val="16"/>
          <w:lang w:val="en-GB"/>
        </w:rPr>
      </w:pPr>
      <w:r w:rsidRPr="00C0071F">
        <w:rPr>
          <w:rStyle w:val="ASN1Itemdefinition"/>
          <w:b/>
          <w:sz w:val="16"/>
          <w:szCs w:val="16"/>
          <w:lang w:val="en-GB"/>
        </w:rPr>
        <w:t>PDN-GW-AllocationType</w:t>
      </w:r>
      <w:r w:rsidRPr="00C0071F">
        <w:rPr>
          <w:szCs w:val="16"/>
          <w:lang w:val="en-GB"/>
        </w:rPr>
        <w:t xml:space="preserve"> </w:t>
      </w:r>
      <w:r w:rsidRPr="00C0071F">
        <w:rPr>
          <w:b w:val="0"/>
          <w:szCs w:val="16"/>
          <w:lang w:val="en-GB"/>
        </w:rPr>
        <w:t>::= ENUMERATED {</w:t>
      </w:r>
    </w:p>
    <w:p w:rsidR="006A08E8" w:rsidRPr="00C0071F" w:rsidRDefault="006A08E8" w:rsidP="006A08E8">
      <w:pPr>
        <w:pStyle w:val="ASN1TABLEmiddle"/>
        <w:widowControl/>
        <w:rPr>
          <w:szCs w:val="16"/>
          <w:lang w:val="en-GB"/>
        </w:rPr>
      </w:pPr>
      <w:r w:rsidRPr="00C0071F">
        <w:rPr>
          <w:szCs w:val="16"/>
          <w:lang w:val="en-GB"/>
        </w:rPr>
        <w:tab/>
        <w:t>static</w:t>
      </w:r>
      <w:r w:rsidRPr="00C0071F">
        <w:rPr>
          <w:szCs w:val="16"/>
          <w:lang w:val="en-GB"/>
        </w:rPr>
        <w:tab/>
        <w:t>(0),</w:t>
      </w:r>
    </w:p>
    <w:p w:rsidR="006A08E8" w:rsidRPr="00C0071F" w:rsidRDefault="006A08E8" w:rsidP="006A08E8">
      <w:pPr>
        <w:pStyle w:val="ASN1TABLEmiddle"/>
        <w:widowControl/>
        <w:rPr>
          <w:i/>
          <w:iCs/>
          <w:lang w:val="en-GB"/>
        </w:rPr>
      </w:pPr>
      <w:r w:rsidRPr="00C0071F">
        <w:rPr>
          <w:szCs w:val="16"/>
          <w:lang w:val="en-GB"/>
        </w:rPr>
        <w:tab/>
        <w:t>dynamic</w:t>
      </w:r>
      <w:r w:rsidRPr="00C0071F">
        <w:rPr>
          <w:szCs w:val="16"/>
          <w:lang w:val="en-GB"/>
        </w:rPr>
        <w:tab/>
        <w:t>(1)}</w:t>
      </w:r>
    </w:p>
    <w:p w:rsidR="006A08E8" w:rsidRPr="00C0071F" w:rsidRDefault="006A08E8" w:rsidP="006A08E8">
      <w:pPr>
        <w:pStyle w:val="ASN1Source"/>
        <w:rPr>
          <w:szCs w:val="16"/>
          <w:lang w:val="en-GB" w:eastAsia="ja-JP"/>
        </w:rPr>
      </w:pPr>
    </w:p>
    <w:p w:rsidR="00D103CF" w:rsidRPr="00C0071F" w:rsidRDefault="00D103CF" w:rsidP="00D103CF">
      <w:pPr>
        <w:pStyle w:val="ASN1Source"/>
        <w:widowControl/>
        <w:rPr>
          <w:szCs w:val="16"/>
          <w:lang w:val="en-GB"/>
        </w:rPr>
      </w:pPr>
    </w:p>
    <w:p w:rsidR="00D103CF" w:rsidRPr="00C0071F" w:rsidRDefault="00D103CF" w:rsidP="00D103CF">
      <w:pPr>
        <w:pStyle w:val="ASN1TABLEbegin"/>
        <w:rPr>
          <w:b w:val="0"/>
          <w:szCs w:val="16"/>
          <w:lang w:val="en-GB"/>
        </w:rPr>
      </w:pPr>
      <w:r w:rsidRPr="00C0071F">
        <w:rPr>
          <w:szCs w:val="16"/>
          <w:lang w:val="en-GB" w:eastAsia="zh-CN"/>
        </w:rPr>
        <w:t>WLAN</w:t>
      </w:r>
      <w:r w:rsidRPr="00C0071F">
        <w:rPr>
          <w:szCs w:val="16"/>
          <w:lang w:val="en-GB"/>
        </w:rPr>
        <w:t xml:space="preserve">-Offloadability </w:t>
      </w:r>
      <w:r w:rsidRPr="00C0071F">
        <w:rPr>
          <w:b w:val="0"/>
          <w:szCs w:val="16"/>
          <w:lang w:val="en-GB"/>
        </w:rPr>
        <w:t>::= SEQUENCE {</w:t>
      </w:r>
    </w:p>
    <w:p w:rsidR="00D103CF" w:rsidRPr="00C0071F" w:rsidRDefault="00D103CF" w:rsidP="00D103CF">
      <w:pPr>
        <w:pStyle w:val="ASN1TABLEmiddle"/>
        <w:tabs>
          <w:tab w:val="clear" w:pos="7258"/>
          <w:tab w:val="left" w:pos="6660"/>
        </w:tabs>
        <w:rPr>
          <w:lang w:val="en-GB"/>
        </w:rPr>
      </w:pPr>
      <w:r w:rsidRPr="00C0071F">
        <w:rPr>
          <w:lang w:val="en-GB"/>
        </w:rPr>
        <w:tab/>
      </w:r>
      <w:r w:rsidRPr="00C0071F">
        <w:rPr>
          <w:lang w:val="en-GB" w:eastAsia="zh-CN"/>
        </w:rPr>
        <w:t>wlan</w:t>
      </w:r>
      <w:r w:rsidRPr="00C0071F">
        <w:rPr>
          <w:lang w:val="en-GB"/>
        </w:rPr>
        <w:t>-</w:t>
      </w:r>
      <w:r w:rsidRPr="00C0071F">
        <w:rPr>
          <w:rFonts w:hint="eastAsia"/>
          <w:lang w:val="en-GB" w:eastAsia="zh-CN"/>
        </w:rPr>
        <w:t>offloadability-EUTRAN</w:t>
      </w:r>
      <w:r w:rsidRPr="00C0071F">
        <w:rPr>
          <w:lang w:val="en-GB"/>
        </w:rPr>
        <w:tab/>
        <w:t xml:space="preserve">[0] </w:t>
      </w:r>
      <w:r w:rsidRPr="00C0071F">
        <w:rPr>
          <w:rFonts w:hint="eastAsia"/>
          <w:lang w:val="en-GB" w:eastAsia="zh-CN"/>
        </w:rPr>
        <w:t>WLAN</w:t>
      </w:r>
      <w:r w:rsidRPr="00C0071F">
        <w:rPr>
          <w:lang w:val="en-GB"/>
        </w:rPr>
        <w:t>-O</w:t>
      </w:r>
      <w:r w:rsidRPr="00C0071F">
        <w:rPr>
          <w:rFonts w:hint="eastAsia"/>
          <w:lang w:val="en-GB" w:eastAsia="zh-CN"/>
        </w:rPr>
        <w:t>ffloadability-</w:t>
      </w:r>
      <w:r w:rsidRPr="00C0071F">
        <w:rPr>
          <w:lang w:val="en-GB" w:eastAsia="zh-CN"/>
        </w:rPr>
        <w:t xml:space="preserve">Indication  </w:t>
      </w:r>
      <w:r w:rsidRPr="00C0071F">
        <w:rPr>
          <w:lang w:val="en-GB"/>
        </w:rPr>
        <w:tab/>
        <w:t>OPTIONAL,</w:t>
      </w:r>
    </w:p>
    <w:p w:rsidR="00D103CF" w:rsidRPr="00C0071F" w:rsidRDefault="00D103CF" w:rsidP="00D103CF">
      <w:pPr>
        <w:pStyle w:val="ASN1TABLEmiddle"/>
        <w:tabs>
          <w:tab w:val="clear" w:pos="7258"/>
          <w:tab w:val="left" w:pos="6660"/>
        </w:tabs>
        <w:rPr>
          <w:lang w:val="en-GB"/>
        </w:rPr>
      </w:pPr>
      <w:r w:rsidRPr="00C0071F">
        <w:rPr>
          <w:lang w:val="en-GB"/>
        </w:rPr>
        <w:tab/>
      </w:r>
      <w:r w:rsidRPr="00C0071F">
        <w:rPr>
          <w:lang w:val="en-GB" w:eastAsia="zh-CN"/>
        </w:rPr>
        <w:t>wlan</w:t>
      </w:r>
      <w:r w:rsidRPr="00C0071F">
        <w:rPr>
          <w:lang w:val="en-GB"/>
        </w:rPr>
        <w:t>-</w:t>
      </w:r>
      <w:r w:rsidRPr="00C0071F">
        <w:rPr>
          <w:rFonts w:hint="eastAsia"/>
          <w:lang w:val="en-GB" w:eastAsia="zh-CN"/>
        </w:rPr>
        <w:t>offloadability-UTRAN</w:t>
      </w:r>
      <w:r w:rsidRPr="00C0071F">
        <w:rPr>
          <w:lang w:val="en-GB"/>
        </w:rPr>
        <w:tab/>
        <w:t xml:space="preserve">[1] </w:t>
      </w:r>
      <w:r w:rsidRPr="00C0071F">
        <w:rPr>
          <w:rFonts w:hint="eastAsia"/>
          <w:lang w:val="en-GB" w:eastAsia="zh-CN"/>
        </w:rPr>
        <w:t>WLAN</w:t>
      </w:r>
      <w:r w:rsidRPr="00C0071F">
        <w:rPr>
          <w:lang w:val="en-GB"/>
        </w:rPr>
        <w:t>-O</w:t>
      </w:r>
      <w:r w:rsidRPr="00C0071F">
        <w:rPr>
          <w:rFonts w:hint="eastAsia"/>
          <w:lang w:val="en-GB" w:eastAsia="zh-CN"/>
        </w:rPr>
        <w:t>ffloadability-</w:t>
      </w:r>
      <w:r w:rsidRPr="00C0071F">
        <w:rPr>
          <w:lang w:val="en-GB" w:eastAsia="zh-CN"/>
        </w:rPr>
        <w:t>Indication</w:t>
      </w:r>
      <w:r w:rsidRPr="00C0071F">
        <w:rPr>
          <w:lang w:val="en-GB"/>
        </w:rPr>
        <w:tab/>
        <w:t xml:space="preserve">   OPTIONAL,</w:t>
      </w:r>
    </w:p>
    <w:p w:rsidR="00D103CF" w:rsidRPr="00C0071F" w:rsidRDefault="00D103CF" w:rsidP="00D103CF">
      <w:pPr>
        <w:pStyle w:val="ASN1TABLEmiddle"/>
        <w:tabs>
          <w:tab w:val="clear" w:pos="7258"/>
          <w:tab w:val="left" w:pos="6590"/>
          <w:tab w:val="left" w:pos="7630"/>
        </w:tabs>
        <w:rPr>
          <w:lang w:val="en-GB"/>
        </w:rPr>
      </w:pPr>
      <w:r w:rsidRPr="00C0071F">
        <w:rPr>
          <w:lang w:val="en-GB"/>
        </w:rPr>
        <w:tab/>
        <w:t>extensionContainer</w:t>
      </w:r>
      <w:r w:rsidRPr="00C0071F">
        <w:rPr>
          <w:lang w:val="en-GB"/>
        </w:rPr>
        <w:tab/>
        <w:t>[2] ExtensionContainer</w:t>
      </w:r>
      <w:r w:rsidRPr="00C0071F">
        <w:rPr>
          <w:lang w:val="en-GB"/>
        </w:rPr>
        <w:tab/>
      </w:r>
      <w:r w:rsidRPr="00C0071F">
        <w:rPr>
          <w:lang w:val="en-GB"/>
        </w:rPr>
        <w:tab/>
        <w:t>OPTIONAL,</w:t>
      </w:r>
    </w:p>
    <w:p w:rsidR="00D103CF" w:rsidRPr="00C0071F" w:rsidRDefault="00D103CF" w:rsidP="00D103CF">
      <w:pPr>
        <w:pStyle w:val="ASN1TABLEmiddle"/>
        <w:rPr>
          <w:lang w:val="en-GB"/>
        </w:rPr>
      </w:pPr>
      <w:r w:rsidRPr="00C0071F">
        <w:rPr>
          <w:lang w:val="en-GB"/>
        </w:rPr>
        <w:tab/>
        <w:t>... }</w:t>
      </w:r>
    </w:p>
    <w:p w:rsidR="00D103CF" w:rsidRPr="00C0071F" w:rsidRDefault="00D103CF" w:rsidP="00D103CF">
      <w:pPr>
        <w:pStyle w:val="ASN1Source"/>
        <w:widowControl/>
        <w:ind w:right="567"/>
        <w:rPr>
          <w:szCs w:val="16"/>
          <w:lang w:val="en-GB"/>
        </w:rPr>
      </w:pPr>
    </w:p>
    <w:p w:rsidR="00D103CF" w:rsidRPr="00C0071F" w:rsidRDefault="00D103CF" w:rsidP="00D103CF">
      <w:pPr>
        <w:pStyle w:val="ASN1TABLEbegin"/>
        <w:widowControl/>
        <w:spacing w:line="-180" w:lineRule="auto"/>
        <w:rPr>
          <w:b w:val="0"/>
          <w:szCs w:val="16"/>
          <w:lang w:val="en-GB"/>
        </w:rPr>
      </w:pPr>
      <w:r w:rsidRPr="00C0071F">
        <w:rPr>
          <w:lang w:val="en-GB"/>
        </w:rPr>
        <w:t>WLAN-Offloadability-Indication</w:t>
      </w:r>
      <w:r w:rsidRPr="00C0071F">
        <w:rPr>
          <w:szCs w:val="16"/>
          <w:lang w:val="en-GB"/>
        </w:rPr>
        <w:t xml:space="preserve"> </w:t>
      </w:r>
      <w:r w:rsidRPr="00C0071F">
        <w:rPr>
          <w:b w:val="0"/>
          <w:szCs w:val="16"/>
          <w:lang w:val="en-GB"/>
        </w:rPr>
        <w:t>::= ENUMERATED {</w:t>
      </w:r>
    </w:p>
    <w:p w:rsidR="00D103CF" w:rsidRPr="00C0071F" w:rsidRDefault="00D103CF" w:rsidP="00D103CF">
      <w:pPr>
        <w:pStyle w:val="ASN1TABLEmiddle"/>
        <w:widowControl/>
        <w:tabs>
          <w:tab w:val="clear" w:pos="3969"/>
          <w:tab w:val="left" w:pos="3820"/>
        </w:tabs>
        <w:rPr>
          <w:szCs w:val="16"/>
          <w:lang w:val="en-GB"/>
        </w:rPr>
      </w:pPr>
      <w:r w:rsidRPr="00C0071F">
        <w:rPr>
          <w:szCs w:val="16"/>
          <w:lang w:val="en-GB"/>
        </w:rPr>
        <w:tab/>
        <w:t>not</w:t>
      </w:r>
      <w:r w:rsidRPr="00C0071F">
        <w:rPr>
          <w:rFonts w:hint="eastAsia"/>
          <w:szCs w:val="16"/>
          <w:lang w:val="en-GB" w:eastAsia="zh-CN"/>
        </w:rPr>
        <w:t>A</w:t>
      </w:r>
      <w:r w:rsidRPr="00C0071F">
        <w:rPr>
          <w:szCs w:val="16"/>
          <w:lang w:val="en-GB"/>
        </w:rPr>
        <w:t>llowed   (0),</w:t>
      </w:r>
    </w:p>
    <w:p w:rsidR="00D103CF" w:rsidRPr="00C0071F" w:rsidRDefault="00D103CF" w:rsidP="00D103CF">
      <w:pPr>
        <w:pStyle w:val="ASN1TABLEmiddle"/>
        <w:widowControl/>
        <w:tabs>
          <w:tab w:val="clear" w:pos="1361"/>
        </w:tabs>
        <w:rPr>
          <w:i/>
          <w:iCs/>
          <w:lang w:val="en-GB"/>
        </w:rPr>
      </w:pPr>
      <w:r w:rsidRPr="00C0071F">
        <w:rPr>
          <w:szCs w:val="16"/>
          <w:lang w:val="en-GB"/>
        </w:rPr>
        <w:tab/>
        <w:t>allowed      (1)}</w:t>
      </w:r>
    </w:p>
    <w:p w:rsidR="00D103CF" w:rsidRPr="00C0071F" w:rsidRDefault="00D103CF" w:rsidP="00D103CF">
      <w:pPr>
        <w:pStyle w:val="ASN1Source"/>
        <w:widowControl/>
        <w:rPr>
          <w:szCs w:val="16"/>
          <w:lang w:val="en-GB"/>
        </w:rPr>
      </w:pPr>
    </w:p>
    <w:p w:rsidR="00D103CF" w:rsidRPr="00C0071F" w:rsidRDefault="00D103CF" w:rsidP="006A08E8">
      <w:pPr>
        <w:pStyle w:val="ASN1Source"/>
        <w:rPr>
          <w:szCs w:val="16"/>
          <w:lang w:val="en-GB" w:eastAsia="ja-JP"/>
        </w:rPr>
      </w:pPr>
    </w:p>
    <w:p w:rsidR="003945A2" w:rsidRPr="00C0071F" w:rsidRDefault="003945A2">
      <w:pPr>
        <w:pStyle w:val="ASN1Source"/>
        <w:rPr>
          <w:szCs w:val="16"/>
          <w:lang w:val="en-GB" w:eastAsia="ja-JP"/>
        </w:rPr>
      </w:pPr>
    </w:p>
    <w:p w:rsidR="003945A2" w:rsidRPr="00C0071F" w:rsidRDefault="003945A2">
      <w:pPr>
        <w:pStyle w:val="ASN1TABLEbegin"/>
        <w:widowControl/>
        <w:rPr>
          <w:b w:val="0"/>
          <w:szCs w:val="16"/>
          <w:lang w:val="en-GB"/>
        </w:rPr>
      </w:pPr>
      <w:r w:rsidRPr="00C0071F">
        <w:rPr>
          <w:szCs w:val="16"/>
          <w:lang w:val="en-GB"/>
        </w:rPr>
        <w:t>AccessRestriction</w:t>
      </w:r>
      <w:r w:rsidRPr="00C0071F">
        <w:rPr>
          <w:szCs w:val="16"/>
          <w:lang w:val="en-GB" w:eastAsia="ja-JP"/>
        </w:rPr>
        <w:t xml:space="preserve">Data </w:t>
      </w:r>
      <w:r w:rsidRPr="00C0071F">
        <w:rPr>
          <w:b w:val="0"/>
          <w:szCs w:val="16"/>
          <w:lang w:val="en-GB" w:eastAsia="ja-JP"/>
        </w:rPr>
        <w:t xml:space="preserve">::= </w:t>
      </w:r>
      <w:r w:rsidRPr="00C0071F">
        <w:rPr>
          <w:b w:val="0"/>
          <w:szCs w:val="16"/>
          <w:lang w:val="en-GB"/>
        </w:rPr>
        <w:t>BIT STRING {</w:t>
      </w:r>
    </w:p>
    <w:p w:rsidR="003945A2" w:rsidRPr="00C0071F" w:rsidRDefault="003945A2">
      <w:pPr>
        <w:pStyle w:val="ASN1TABLEbegin"/>
        <w:widowControl/>
        <w:rPr>
          <w:b w:val="0"/>
          <w:szCs w:val="16"/>
          <w:lang w:val="en-GB"/>
        </w:rPr>
      </w:pPr>
      <w:r w:rsidRPr="00C0071F">
        <w:rPr>
          <w:b w:val="0"/>
          <w:szCs w:val="16"/>
          <w:lang w:val="en-GB"/>
        </w:rPr>
        <w:tab/>
        <w:t>utranNotAllowed (0),</w:t>
      </w:r>
    </w:p>
    <w:p w:rsidR="003F637B" w:rsidRPr="00C0071F" w:rsidRDefault="003945A2">
      <w:pPr>
        <w:pStyle w:val="ASN1TABLEbegin"/>
        <w:widowControl/>
        <w:tabs>
          <w:tab w:val="left" w:pos="2552"/>
        </w:tabs>
        <w:rPr>
          <w:b w:val="0"/>
          <w:szCs w:val="16"/>
          <w:lang w:val="en-GB"/>
        </w:rPr>
      </w:pPr>
      <w:r w:rsidRPr="00C0071F">
        <w:rPr>
          <w:b w:val="0"/>
          <w:szCs w:val="16"/>
          <w:lang w:val="en-GB"/>
        </w:rPr>
        <w:tab/>
        <w:t>geranNotAllowed (1)</w:t>
      </w:r>
      <w:r w:rsidR="003F637B" w:rsidRPr="00C0071F">
        <w:rPr>
          <w:b w:val="0"/>
          <w:szCs w:val="16"/>
          <w:lang w:val="en-GB"/>
        </w:rPr>
        <w:t>,</w:t>
      </w:r>
    </w:p>
    <w:p w:rsidR="003F637B" w:rsidRPr="00C0071F" w:rsidRDefault="003F637B">
      <w:pPr>
        <w:pStyle w:val="ASN1TABLEbegin"/>
        <w:widowControl/>
        <w:tabs>
          <w:tab w:val="left" w:pos="2552"/>
        </w:tabs>
        <w:rPr>
          <w:b w:val="0"/>
          <w:szCs w:val="16"/>
          <w:lang w:val="en-GB"/>
        </w:rPr>
      </w:pPr>
      <w:r w:rsidRPr="00C0071F">
        <w:rPr>
          <w:b w:val="0"/>
          <w:szCs w:val="16"/>
          <w:lang w:val="en-GB"/>
        </w:rPr>
        <w:tab/>
        <w:t>ganNotAllowed   (2),</w:t>
      </w:r>
    </w:p>
    <w:p w:rsidR="006A08E8" w:rsidRPr="00C0071F" w:rsidRDefault="003F637B" w:rsidP="006A08E8">
      <w:pPr>
        <w:pStyle w:val="ASN1TABLEbegin"/>
        <w:widowControl/>
        <w:tabs>
          <w:tab w:val="left" w:pos="2552"/>
        </w:tabs>
        <w:rPr>
          <w:b w:val="0"/>
          <w:szCs w:val="16"/>
          <w:lang w:val="en-GB"/>
        </w:rPr>
      </w:pPr>
      <w:r w:rsidRPr="00C0071F">
        <w:rPr>
          <w:b w:val="0"/>
          <w:szCs w:val="16"/>
          <w:lang w:val="en-GB"/>
        </w:rPr>
        <w:tab/>
        <w:t>i-hspa-evolutionNotAllowed (3)</w:t>
      </w:r>
      <w:r w:rsidR="006A08E8" w:rsidRPr="00C0071F">
        <w:rPr>
          <w:b w:val="0"/>
          <w:szCs w:val="16"/>
          <w:lang w:val="en-GB"/>
        </w:rPr>
        <w:t>,</w:t>
      </w:r>
    </w:p>
    <w:p w:rsidR="002C7722" w:rsidRPr="00C0071F" w:rsidRDefault="006A08E8" w:rsidP="002C7722">
      <w:pPr>
        <w:pStyle w:val="ASN1TABLEbegin"/>
        <w:widowControl/>
        <w:tabs>
          <w:tab w:val="left" w:pos="2552"/>
        </w:tabs>
        <w:rPr>
          <w:b w:val="0"/>
          <w:szCs w:val="16"/>
          <w:lang w:val="en-GB"/>
        </w:rPr>
      </w:pPr>
      <w:r w:rsidRPr="00C0071F">
        <w:rPr>
          <w:b w:val="0"/>
          <w:szCs w:val="16"/>
          <w:lang w:val="en-GB"/>
        </w:rPr>
        <w:tab/>
      </w:r>
      <w:r w:rsidR="003975BA" w:rsidRPr="00C0071F">
        <w:rPr>
          <w:b w:val="0"/>
          <w:szCs w:val="16"/>
          <w:lang w:val="en-GB"/>
        </w:rPr>
        <w:t>wb-</w:t>
      </w:r>
      <w:r w:rsidRPr="00C0071F">
        <w:rPr>
          <w:b w:val="0"/>
          <w:szCs w:val="16"/>
          <w:lang w:val="en-GB"/>
        </w:rPr>
        <w:t>e-utranNotAllowed (4)</w:t>
      </w:r>
      <w:r w:rsidR="002C7722" w:rsidRPr="00C0071F">
        <w:rPr>
          <w:b w:val="0"/>
          <w:szCs w:val="16"/>
          <w:lang w:val="en-GB"/>
        </w:rPr>
        <w:t>,</w:t>
      </w:r>
    </w:p>
    <w:p w:rsidR="003975BA" w:rsidRPr="00C0071F" w:rsidRDefault="002C7722" w:rsidP="003975BA">
      <w:pPr>
        <w:pStyle w:val="ASN1TABLEbegin"/>
        <w:widowControl/>
        <w:tabs>
          <w:tab w:val="left" w:pos="2552"/>
        </w:tabs>
        <w:rPr>
          <w:b w:val="0"/>
          <w:szCs w:val="16"/>
          <w:lang w:val="en-GB"/>
        </w:rPr>
      </w:pPr>
      <w:r w:rsidRPr="00C0071F">
        <w:rPr>
          <w:b w:val="0"/>
          <w:szCs w:val="16"/>
          <w:lang w:val="en-GB"/>
        </w:rPr>
        <w:tab/>
        <w:t>ho-toNon3GPP-AccessNotAllowed (5)</w:t>
      </w:r>
      <w:r w:rsidR="003975BA" w:rsidRPr="00C0071F">
        <w:rPr>
          <w:b w:val="0"/>
          <w:szCs w:val="16"/>
          <w:lang w:val="en-GB"/>
        </w:rPr>
        <w:t>,</w:t>
      </w:r>
    </w:p>
    <w:p w:rsidR="003945A2" w:rsidRPr="00C0071F" w:rsidRDefault="003975BA" w:rsidP="003975BA">
      <w:pPr>
        <w:pStyle w:val="ASN1TABLEbegin"/>
        <w:widowControl/>
        <w:tabs>
          <w:tab w:val="left" w:pos="2552"/>
        </w:tabs>
        <w:rPr>
          <w:b w:val="0"/>
          <w:szCs w:val="16"/>
          <w:lang w:val="en-GB"/>
        </w:rPr>
      </w:pPr>
      <w:r w:rsidRPr="00C0071F">
        <w:rPr>
          <w:b w:val="0"/>
          <w:szCs w:val="16"/>
          <w:lang w:val="en-GB"/>
        </w:rPr>
        <w:tab/>
        <w:t>nb-iotNotAllowed (6)</w:t>
      </w:r>
      <w:r w:rsidR="003945A2" w:rsidRPr="00C0071F">
        <w:rPr>
          <w:b w:val="0"/>
          <w:szCs w:val="16"/>
          <w:lang w:val="en-GB"/>
        </w:rPr>
        <w:t xml:space="preserve"> } (SIZE (2..8))</w:t>
      </w:r>
    </w:p>
    <w:p w:rsidR="00DB7BB4" w:rsidRPr="00C0071F" w:rsidRDefault="003945A2" w:rsidP="00DB7BB4">
      <w:pPr>
        <w:pStyle w:val="ASN1TABLEbegin"/>
        <w:widowControl/>
        <w:tabs>
          <w:tab w:val="left" w:pos="2552"/>
        </w:tabs>
        <w:rPr>
          <w:b w:val="0"/>
          <w:i/>
          <w:iCs/>
          <w:szCs w:val="16"/>
          <w:lang w:val="en-GB"/>
        </w:rPr>
      </w:pPr>
      <w:r w:rsidRPr="00C0071F">
        <w:rPr>
          <w:b w:val="0"/>
          <w:szCs w:val="16"/>
          <w:lang w:val="en-GB"/>
        </w:rPr>
        <w:tab/>
        <w:t xml:space="preserve">-- </w:t>
      </w:r>
      <w:r w:rsidRPr="00C0071F">
        <w:rPr>
          <w:b w:val="0"/>
          <w:i/>
          <w:iCs/>
          <w:szCs w:val="16"/>
          <w:lang w:val="en-GB"/>
        </w:rPr>
        <w:t>exception handling:</w:t>
      </w:r>
      <w:r w:rsidR="00DB7BB4" w:rsidRPr="00C0071F">
        <w:rPr>
          <w:b w:val="0"/>
          <w:i/>
          <w:iCs/>
          <w:szCs w:val="16"/>
          <w:lang w:val="en-GB"/>
        </w:rPr>
        <w:t xml:space="preserve"> </w:t>
      </w:r>
    </w:p>
    <w:p w:rsidR="00F22E9F" w:rsidRPr="00C0071F" w:rsidRDefault="00DB7BB4" w:rsidP="00DB7BB4">
      <w:pPr>
        <w:pStyle w:val="ASN1TABLEbegin"/>
        <w:widowControl/>
        <w:tabs>
          <w:tab w:val="left" w:pos="2552"/>
        </w:tabs>
        <w:rPr>
          <w:b w:val="0"/>
          <w:i/>
          <w:iCs/>
          <w:szCs w:val="16"/>
          <w:lang w:val="en-GB"/>
        </w:rPr>
      </w:pPr>
      <w:r w:rsidRPr="00C0071F">
        <w:rPr>
          <w:b w:val="0"/>
          <w:i/>
          <w:iCs/>
          <w:szCs w:val="16"/>
          <w:lang w:val="en-GB"/>
        </w:rPr>
        <w:tab/>
        <w:t xml:space="preserve">-- </w:t>
      </w:r>
      <w:r w:rsidR="00F22E9F" w:rsidRPr="00C0071F">
        <w:rPr>
          <w:b w:val="0"/>
          <w:i/>
          <w:iCs/>
          <w:szCs w:val="16"/>
          <w:lang w:val="en-GB"/>
        </w:rPr>
        <w:t xml:space="preserve">The VLR shall ignore the </w:t>
      </w:r>
      <w:r w:rsidRPr="00C0071F">
        <w:rPr>
          <w:b w:val="0"/>
          <w:i/>
          <w:iCs/>
          <w:szCs w:val="16"/>
          <w:lang w:val="en-GB"/>
        </w:rPr>
        <w:t xml:space="preserve">access restriction data related to an access type not </w:t>
      </w:r>
    </w:p>
    <w:p w:rsidR="00DB7BB4" w:rsidRPr="00C0071F" w:rsidRDefault="00F22E9F" w:rsidP="00DB7BB4">
      <w:pPr>
        <w:pStyle w:val="ASN1TABLEbegin"/>
        <w:widowControl/>
        <w:tabs>
          <w:tab w:val="left" w:pos="2552"/>
        </w:tabs>
        <w:rPr>
          <w:b w:val="0"/>
          <w:i/>
          <w:iCs/>
          <w:szCs w:val="16"/>
          <w:lang w:val="en-GB"/>
        </w:rPr>
      </w:pPr>
      <w:r w:rsidRPr="00C0071F">
        <w:rPr>
          <w:b w:val="0"/>
          <w:i/>
          <w:iCs/>
          <w:szCs w:val="16"/>
          <w:lang w:val="en-GB"/>
        </w:rPr>
        <w:tab/>
        <w:t xml:space="preserve">-- </w:t>
      </w:r>
      <w:r w:rsidR="00DB7BB4" w:rsidRPr="00C0071F">
        <w:rPr>
          <w:b w:val="0"/>
          <w:i/>
          <w:iCs/>
          <w:szCs w:val="16"/>
          <w:lang w:val="en-GB"/>
        </w:rPr>
        <w:t xml:space="preserve">supported by </w:t>
      </w:r>
      <w:r w:rsidRPr="00C0071F">
        <w:rPr>
          <w:b w:val="0"/>
          <w:i/>
          <w:iCs/>
          <w:szCs w:val="16"/>
          <w:lang w:val="en-GB"/>
        </w:rPr>
        <w:t>the</w:t>
      </w:r>
      <w:r w:rsidR="00DB7BB4" w:rsidRPr="00C0071F">
        <w:rPr>
          <w:b w:val="0"/>
          <w:i/>
          <w:iCs/>
          <w:szCs w:val="16"/>
          <w:lang w:val="en-GB"/>
        </w:rPr>
        <w:t xml:space="preserve"> node</w:t>
      </w:r>
      <w:r w:rsidRPr="00C0071F">
        <w:rPr>
          <w:b w:val="0"/>
          <w:i/>
          <w:iCs/>
          <w:szCs w:val="16"/>
          <w:lang w:val="en-GB"/>
        </w:rPr>
        <w:t>.</w:t>
      </w:r>
    </w:p>
    <w:p w:rsidR="00F22E9F" w:rsidRPr="00C0071F" w:rsidRDefault="00DB7BB4" w:rsidP="00F22E9F">
      <w:pPr>
        <w:pStyle w:val="ASN1TABLEbegin"/>
        <w:widowControl/>
        <w:tabs>
          <w:tab w:val="left" w:pos="2552"/>
        </w:tabs>
        <w:rPr>
          <w:b w:val="0"/>
          <w:i/>
          <w:iCs/>
          <w:szCs w:val="16"/>
          <w:lang w:val="en-GB"/>
        </w:rPr>
      </w:pPr>
      <w:r w:rsidRPr="00C0071F">
        <w:rPr>
          <w:b w:val="0"/>
          <w:i/>
          <w:iCs/>
          <w:szCs w:val="16"/>
          <w:lang w:val="en-GB"/>
        </w:rPr>
        <w:tab/>
        <w:t xml:space="preserve">-- </w:t>
      </w:r>
      <w:r w:rsidR="00F22E9F" w:rsidRPr="00C0071F">
        <w:rPr>
          <w:b w:val="0"/>
          <w:i/>
          <w:iCs/>
          <w:szCs w:val="16"/>
          <w:lang w:val="en-GB"/>
        </w:rPr>
        <w:t xml:space="preserve">The handling of the access restriction data by the SGSN is described in subclause </w:t>
      </w:r>
    </w:p>
    <w:p w:rsidR="003945A2" w:rsidRPr="00C0071F" w:rsidRDefault="00F22E9F" w:rsidP="00F22E9F">
      <w:pPr>
        <w:pStyle w:val="ASN1TABLEbegin"/>
        <w:widowControl/>
        <w:tabs>
          <w:tab w:val="left" w:pos="2552"/>
        </w:tabs>
        <w:rPr>
          <w:b w:val="0"/>
          <w:szCs w:val="16"/>
          <w:lang w:val="en-GB"/>
        </w:rPr>
      </w:pPr>
      <w:r w:rsidRPr="00C0071F">
        <w:rPr>
          <w:b w:val="0"/>
          <w:i/>
          <w:iCs/>
          <w:szCs w:val="16"/>
          <w:lang w:val="en-GB"/>
        </w:rPr>
        <w:tab/>
        <w:t>-- 5.3.19 of TS 23.060</w:t>
      </w:r>
      <w:r w:rsidR="00AE0DC0" w:rsidRPr="00C0071F">
        <w:rPr>
          <w:b w:val="0"/>
          <w:i/>
          <w:iCs/>
          <w:szCs w:val="16"/>
          <w:lang w:val="en-GB"/>
        </w:rPr>
        <w:t>, in subclause 7.5.3 of TS 29.060 and subclause 7.3.6 of TS 29.274</w:t>
      </w:r>
      <w:r w:rsidRPr="00C0071F">
        <w:rPr>
          <w:b w:val="0"/>
          <w:i/>
          <w:iCs/>
          <w:szCs w:val="16"/>
          <w:lang w:val="en-GB"/>
        </w:rPr>
        <w:t>.</w:t>
      </w:r>
    </w:p>
    <w:p w:rsidR="003945A2" w:rsidRPr="00C0071F" w:rsidRDefault="003945A2">
      <w:pPr>
        <w:pStyle w:val="ASN1TABLEbegin"/>
        <w:widowControl/>
        <w:tabs>
          <w:tab w:val="left" w:pos="2552"/>
        </w:tabs>
        <w:rPr>
          <w:b w:val="0"/>
          <w:szCs w:val="16"/>
          <w:lang w:val="en-GB" w:eastAsia="ja-JP"/>
        </w:rPr>
      </w:pPr>
      <w:r w:rsidRPr="00C0071F">
        <w:rPr>
          <w:b w:val="0"/>
          <w:szCs w:val="16"/>
          <w:lang w:val="en-GB" w:eastAsia="ja-JP"/>
        </w:rPr>
        <w:tab/>
        <w:t xml:space="preserve">-- </w:t>
      </w:r>
      <w:r w:rsidRPr="00C0071F">
        <w:rPr>
          <w:b w:val="0"/>
          <w:i/>
          <w:iCs/>
          <w:szCs w:val="16"/>
          <w:lang w:val="en-GB" w:eastAsia="ja-JP"/>
        </w:rPr>
        <w:t>bit 7 shall be ignored if received and not understood</w:t>
      </w:r>
    </w:p>
    <w:p w:rsidR="003945A2" w:rsidRPr="00C0071F" w:rsidRDefault="003945A2">
      <w:pPr>
        <w:pStyle w:val="ASN1TABLEmiddle"/>
        <w:rPr>
          <w:i/>
          <w:iCs/>
          <w:lang w:val="en-GB" w:eastAsia="ja-JP"/>
        </w:rPr>
      </w:pPr>
      <w:r w:rsidRPr="00C0071F">
        <w:rPr>
          <w:i/>
          <w:iCs/>
          <w:lang w:val="en-GB" w:eastAsia="ja-JP"/>
        </w:rPr>
        <w:tab/>
      </w:r>
    </w:p>
    <w:p w:rsidR="00555B5A" w:rsidRPr="00C0071F" w:rsidRDefault="00555B5A" w:rsidP="00555B5A">
      <w:pPr>
        <w:pStyle w:val="ASN1Source"/>
        <w:widowControl/>
        <w:rPr>
          <w:szCs w:val="16"/>
          <w:lang w:val="en-GB"/>
        </w:rPr>
      </w:pPr>
    </w:p>
    <w:p w:rsidR="00555B5A" w:rsidRPr="00C0071F" w:rsidRDefault="00555B5A" w:rsidP="00555B5A">
      <w:pPr>
        <w:pStyle w:val="ASN1TABLEbegin"/>
        <w:widowControl/>
        <w:rPr>
          <w:b w:val="0"/>
          <w:szCs w:val="16"/>
          <w:lang w:val="en-GB"/>
        </w:rPr>
      </w:pPr>
      <w:r w:rsidRPr="00C0071F">
        <w:rPr>
          <w:szCs w:val="16"/>
          <w:lang w:val="en-GB"/>
        </w:rPr>
        <w:t>AdjacentAccessRestrictionData</w:t>
      </w:r>
      <w:r w:rsidRPr="00C0071F">
        <w:rPr>
          <w:rFonts w:hint="eastAsia"/>
          <w:szCs w:val="16"/>
          <w:lang w:val="en-GB"/>
        </w:rPr>
        <w:t>List</w:t>
      </w:r>
      <w:r w:rsidRPr="00C0071F">
        <w:rPr>
          <w:b w:val="0"/>
          <w:szCs w:val="16"/>
          <w:lang w:val="en-GB"/>
        </w:rPr>
        <w:t xml:space="preserve"> ::= SEQUENCE SIZE (1..50) OF</w:t>
      </w:r>
    </w:p>
    <w:p w:rsidR="00555B5A" w:rsidRPr="00C0071F" w:rsidRDefault="00555B5A" w:rsidP="00555B5A">
      <w:pPr>
        <w:pStyle w:val="ASN1TABLEend"/>
        <w:widowControl/>
        <w:rPr>
          <w:szCs w:val="16"/>
          <w:lang w:val="en-GB"/>
        </w:rPr>
      </w:pPr>
      <w:r w:rsidRPr="00C0071F">
        <w:rPr>
          <w:szCs w:val="16"/>
          <w:lang w:val="en-GB"/>
        </w:rPr>
        <w:tab/>
      </w:r>
      <w:r w:rsidRPr="00C0071F">
        <w:rPr>
          <w:szCs w:val="16"/>
          <w:lang w:val="en-GB"/>
        </w:rPr>
        <w:tab/>
      </w:r>
      <w:r w:rsidRPr="00C0071F">
        <w:rPr>
          <w:szCs w:val="16"/>
          <w:lang w:val="en-GB"/>
        </w:rPr>
        <w:tab/>
        <w:t>AdjacentAccessRestrictionData</w:t>
      </w:r>
    </w:p>
    <w:p w:rsidR="00555B5A" w:rsidRPr="00C0071F" w:rsidRDefault="00555B5A" w:rsidP="00555B5A">
      <w:pPr>
        <w:pStyle w:val="ASN1Source"/>
        <w:widowControl/>
        <w:rPr>
          <w:szCs w:val="16"/>
          <w:lang w:val="en-GB"/>
        </w:rPr>
      </w:pPr>
    </w:p>
    <w:p w:rsidR="00555B5A" w:rsidRPr="00C0071F" w:rsidRDefault="00555B5A" w:rsidP="00555B5A">
      <w:pPr>
        <w:pStyle w:val="ASN1TABLEbegin"/>
        <w:widowControl/>
        <w:rPr>
          <w:b w:val="0"/>
          <w:szCs w:val="16"/>
          <w:lang w:val="en-GB"/>
        </w:rPr>
      </w:pPr>
      <w:r w:rsidRPr="00C0071F">
        <w:rPr>
          <w:szCs w:val="16"/>
          <w:lang w:val="en-GB"/>
        </w:rPr>
        <w:t>AdjacentAccessRestrictionData</w:t>
      </w:r>
      <w:r w:rsidRPr="00C0071F">
        <w:rPr>
          <w:b w:val="0"/>
          <w:szCs w:val="16"/>
          <w:lang w:val="en-GB"/>
        </w:rPr>
        <w:t xml:space="preserve"> ::= SEQUENCE {</w:t>
      </w:r>
    </w:p>
    <w:p w:rsidR="00555B5A" w:rsidRPr="00C0071F" w:rsidRDefault="00555B5A" w:rsidP="00555B5A">
      <w:pPr>
        <w:pStyle w:val="ASN1TABLEend"/>
        <w:widowControl/>
        <w:rPr>
          <w:szCs w:val="16"/>
          <w:lang w:val="en-GB"/>
        </w:rPr>
      </w:pPr>
      <w:r w:rsidRPr="00C0071F">
        <w:rPr>
          <w:szCs w:val="16"/>
          <w:lang w:val="en-GB"/>
        </w:rPr>
        <w:tab/>
      </w:r>
      <w:r w:rsidRPr="00C0071F">
        <w:rPr>
          <w:szCs w:val="16"/>
          <w:lang w:val="en-GB"/>
        </w:rPr>
        <w:tab/>
      </w:r>
      <w:r w:rsidRPr="00C0071F">
        <w:rPr>
          <w:szCs w:val="16"/>
          <w:lang w:val="en-GB"/>
        </w:rPr>
        <w:tab/>
        <w:t>plmnId</w:t>
      </w:r>
      <w:r w:rsidRPr="00C0071F">
        <w:rPr>
          <w:szCs w:val="16"/>
          <w:lang w:val="en-GB"/>
        </w:rPr>
        <w:tab/>
        <w:t>[0]</w:t>
      </w:r>
      <w:r w:rsidRPr="00C0071F">
        <w:rPr>
          <w:szCs w:val="16"/>
          <w:lang w:val="en-GB"/>
        </w:rPr>
        <w:tab/>
        <w:t>PLMN-Id,</w:t>
      </w:r>
    </w:p>
    <w:p w:rsidR="00555B5A" w:rsidRPr="00C0071F" w:rsidRDefault="00555B5A" w:rsidP="00555B5A">
      <w:pPr>
        <w:pStyle w:val="ASN1TABLEend"/>
        <w:widowControl/>
        <w:rPr>
          <w:szCs w:val="16"/>
          <w:lang w:val="en-GB"/>
        </w:rPr>
      </w:pPr>
      <w:r w:rsidRPr="00C0071F">
        <w:rPr>
          <w:szCs w:val="16"/>
          <w:lang w:val="en-GB"/>
        </w:rPr>
        <w:tab/>
      </w:r>
      <w:r w:rsidRPr="00C0071F">
        <w:rPr>
          <w:szCs w:val="16"/>
          <w:lang w:val="en-GB"/>
        </w:rPr>
        <w:tab/>
      </w:r>
      <w:r w:rsidRPr="00C0071F">
        <w:rPr>
          <w:szCs w:val="16"/>
          <w:lang w:val="en-GB"/>
        </w:rPr>
        <w:tab/>
        <w:t>accessRestrictionData</w:t>
      </w:r>
      <w:r w:rsidRPr="00C0071F">
        <w:rPr>
          <w:szCs w:val="16"/>
          <w:lang w:val="en-GB"/>
        </w:rPr>
        <w:tab/>
        <w:t>[1]</w:t>
      </w:r>
      <w:r w:rsidRPr="00C0071F">
        <w:rPr>
          <w:szCs w:val="16"/>
          <w:lang w:val="en-GB"/>
        </w:rPr>
        <w:tab/>
        <w:t>AccessRestrictionData,</w:t>
      </w:r>
    </w:p>
    <w:p w:rsidR="00555B5A" w:rsidRPr="00C0071F" w:rsidRDefault="00990345" w:rsidP="00555B5A">
      <w:pPr>
        <w:pStyle w:val="ASN1TABLEend"/>
        <w:widowControl/>
        <w:rPr>
          <w:szCs w:val="16"/>
          <w:lang w:val="en-GB"/>
        </w:rPr>
      </w:pPr>
      <w:r w:rsidRPr="00C0071F">
        <w:rPr>
          <w:szCs w:val="16"/>
          <w:lang w:val="en-GB"/>
        </w:rPr>
        <w:tab/>
      </w:r>
      <w:r w:rsidRPr="00C0071F">
        <w:rPr>
          <w:szCs w:val="16"/>
          <w:lang w:val="en-GB"/>
        </w:rPr>
        <w:tab/>
      </w:r>
      <w:r w:rsidRPr="00C0071F">
        <w:rPr>
          <w:szCs w:val="16"/>
          <w:lang w:val="en-GB"/>
        </w:rPr>
        <w:tab/>
        <w:t>...</w:t>
      </w:r>
      <w:r w:rsidR="00555B5A" w:rsidRPr="00C0071F">
        <w:rPr>
          <w:szCs w:val="16"/>
          <w:lang w:val="en-GB"/>
        </w:rPr>
        <w:t>}</w:t>
      </w:r>
    </w:p>
    <w:p w:rsidR="003945A2" w:rsidRPr="00C0071F" w:rsidRDefault="003945A2">
      <w:pPr>
        <w:pStyle w:val="ASN1Source"/>
        <w:rPr>
          <w:szCs w:val="16"/>
          <w:lang w:val="en-GB" w:eastAsia="ja-JP"/>
        </w:rPr>
      </w:pPr>
    </w:p>
    <w:p w:rsidR="003945A2" w:rsidRPr="00C0071F" w:rsidRDefault="003945A2">
      <w:pPr>
        <w:pStyle w:val="ASN1TABLEbegin"/>
        <w:widowControl/>
        <w:rPr>
          <w:b w:val="0"/>
          <w:szCs w:val="16"/>
          <w:lang w:val="en-GB" w:eastAsia="ja-JP"/>
        </w:rPr>
      </w:pPr>
      <w:r w:rsidRPr="00C0071F">
        <w:rPr>
          <w:szCs w:val="16"/>
          <w:lang w:val="en-GB" w:eastAsia="ja-JP"/>
        </w:rPr>
        <w:t xml:space="preserve">CS-AllocationRetentionPriority </w:t>
      </w:r>
      <w:r w:rsidRPr="00C0071F">
        <w:rPr>
          <w:b w:val="0"/>
          <w:szCs w:val="16"/>
          <w:lang w:val="en-GB" w:eastAsia="ja-JP"/>
        </w:rPr>
        <w:t xml:space="preserve">::= </w:t>
      </w:r>
      <w:r w:rsidRPr="00C0071F">
        <w:rPr>
          <w:b w:val="0"/>
          <w:szCs w:val="16"/>
          <w:lang w:val="en-GB"/>
        </w:rPr>
        <w:t>OCTET STRING (SIZE (1))</w:t>
      </w:r>
    </w:p>
    <w:p w:rsidR="003945A2" w:rsidRPr="00C0071F" w:rsidRDefault="003945A2">
      <w:pPr>
        <w:pStyle w:val="ASN1TABLEmiddle"/>
        <w:rPr>
          <w:i/>
          <w:iCs/>
          <w:lang w:val="en-GB" w:eastAsia="ja-JP"/>
        </w:rPr>
      </w:pPr>
      <w:r w:rsidRPr="00C0071F">
        <w:rPr>
          <w:i/>
          <w:iCs/>
          <w:lang w:val="en-GB" w:eastAsia="ja-JP"/>
        </w:rPr>
        <w:tab/>
      </w:r>
      <w:r w:rsidRPr="00C0071F">
        <w:rPr>
          <w:i/>
          <w:iCs/>
          <w:lang w:val="en-GB"/>
        </w:rPr>
        <w:t xml:space="preserve">-- </w:t>
      </w:r>
      <w:r w:rsidRPr="00C0071F">
        <w:rPr>
          <w:i/>
          <w:iCs/>
          <w:lang w:val="en-GB" w:eastAsia="ja-JP"/>
        </w:rPr>
        <w:t>This data type encodes each priority level defined in TS 23.107 as the binary value</w:t>
      </w:r>
    </w:p>
    <w:p w:rsidR="003945A2" w:rsidRPr="00C0071F" w:rsidRDefault="003945A2">
      <w:pPr>
        <w:pStyle w:val="ASN1TABLEmiddle"/>
        <w:rPr>
          <w:i/>
          <w:iCs/>
          <w:lang w:val="en-GB" w:eastAsia="ja-JP"/>
        </w:rPr>
      </w:pPr>
      <w:r w:rsidRPr="00C0071F">
        <w:rPr>
          <w:i/>
          <w:iCs/>
          <w:lang w:val="en-GB" w:eastAsia="ja-JP"/>
        </w:rPr>
        <w:tab/>
        <w:t>-- of the priority level.</w:t>
      </w:r>
    </w:p>
    <w:p w:rsidR="003945A2" w:rsidRPr="00C0071F" w:rsidRDefault="003945A2">
      <w:pPr>
        <w:pStyle w:val="ASN1Source"/>
        <w:widowControl/>
        <w:ind w:right="540"/>
        <w:rPr>
          <w:szCs w:val="16"/>
          <w:lang w:val="en-GB"/>
        </w:rPr>
      </w:pPr>
    </w:p>
    <w:p w:rsidR="003945A2" w:rsidRPr="00C0071F" w:rsidRDefault="003945A2">
      <w:pPr>
        <w:pStyle w:val="ASN1TABLEbeginend"/>
        <w:widowControl/>
        <w:ind w:right="540"/>
        <w:rPr>
          <w:b w:val="0"/>
          <w:szCs w:val="16"/>
          <w:lang w:val="en-GB"/>
        </w:rPr>
      </w:pPr>
      <w:r w:rsidRPr="00C0071F">
        <w:rPr>
          <w:szCs w:val="16"/>
          <w:lang w:val="en-GB"/>
        </w:rPr>
        <w:t xml:space="preserve">IST-AlertTimerValue </w:t>
      </w:r>
      <w:r w:rsidRPr="00C0071F">
        <w:rPr>
          <w:b w:val="0"/>
          <w:szCs w:val="16"/>
          <w:lang w:val="en-GB"/>
        </w:rPr>
        <w:t>::= INTEGER (15..255)</w:t>
      </w:r>
    </w:p>
    <w:p w:rsidR="003945A2" w:rsidRPr="00C0071F" w:rsidRDefault="003945A2">
      <w:pPr>
        <w:pStyle w:val="ASN1Source"/>
        <w:ind w:right="567"/>
        <w:rPr>
          <w:szCs w:val="16"/>
          <w:lang w:val="en-GB"/>
        </w:rPr>
      </w:pPr>
    </w:p>
    <w:p w:rsidR="003945A2" w:rsidRPr="00C0071F" w:rsidRDefault="003945A2">
      <w:pPr>
        <w:pStyle w:val="ASN1TABLEbegin"/>
        <w:rPr>
          <w:b w:val="0"/>
          <w:szCs w:val="16"/>
          <w:lang w:val="en-GB"/>
        </w:rPr>
      </w:pPr>
      <w:r w:rsidRPr="00C0071F">
        <w:rPr>
          <w:szCs w:val="16"/>
          <w:lang w:val="en-GB"/>
        </w:rPr>
        <w:t xml:space="preserve">LCSInformation </w:t>
      </w:r>
      <w:r w:rsidRPr="00C0071F">
        <w:rPr>
          <w:b w:val="0"/>
          <w:szCs w:val="16"/>
          <w:lang w:val="en-GB"/>
        </w:rPr>
        <w:t>::= SEQUENCE {</w:t>
      </w:r>
    </w:p>
    <w:p w:rsidR="003945A2" w:rsidRPr="00C0071F" w:rsidRDefault="003945A2">
      <w:pPr>
        <w:pStyle w:val="ASN1TABLEmiddle"/>
        <w:rPr>
          <w:szCs w:val="16"/>
          <w:lang w:val="en-GB"/>
        </w:rPr>
      </w:pPr>
      <w:r w:rsidRPr="00C0071F">
        <w:rPr>
          <w:szCs w:val="16"/>
          <w:lang w:val="en-GB"/>
        </w:rPr>
        <w:tab/>
        <w:t>gmlc-List</w:t>
      </w:r>
      <w:r w:rsidRPr="00C0071F">
        <w:rPr>
          <w:szCs w:val="16"/>
          <w:lang w:val="en-GB"/>
        </w:rPr>
        <w:tab/>
        <w:t>[0]</w:t>
      </w:r>
      <w:r w:rsidRPr="00C0071F">
        <w:rPr>
          <w:szCs w:val="16"/>
          <w:lang w:val="en-GB"/>
        </w:rPr>
        <w:tab/>
        <w:t>GMLC-List</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lcs-PrivacyExceptionList</w:t>
      </w:r>
      <w:r w:rsidRPr="00C0071F">
        <w:rPr>
          <w:szCs w:val="16"/>
          <w:lang w:val="en-GB"/>
        </w:rPr>
        <w:tab/>
        <w:t>[1]</w:t>
      </w:r>
      <w:r w:rsidRPr="00C0071F">
        <w:rPr>
          <w:szCs w:val="16"/>
          <w:lang w:val="en-GB"/>
        </w:rPr>
        <w:tab/>
        <w:t>LCS-PrivacyExceptionList</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molr-List</w:t>
      </w:r>
      <w:r w:rsidRPr="00C0071F">
        <w:rPr>
          <w:szCs w:val="16"/>
          <w:lang w:val="en-GB"/>
        </w:rPr>
        <w:tab/>
      </w:r>
      <w:r w:rsidRPr="00C0071F">
        <w:rPr>
          <w:szCs w:val="16"/>
          <w:lang w:val="en-GB"/>
        </w:rPr>
        <w:tab/>
        <w:t>[2]</w:t>
      </w:r>
      <w:r w:rsidRPr="00C0071F">
        <w:rPr>
          <w:szCs w:val="16"/>
          <w:lang w:val="en-GB"/>
        </w:rPr>
        <w:tab/>
        <w:t>MOLR-List</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w:t>
      </w:r>
    </w:p>
    <w:p w:rsidR="003945A2" w:rsidRPr="00C0071F" w:rsidRDefault="003945A2">
      <w:pPr>
        <w:pStyle w:val="ASN1TABLEmiddle"/>
        <w:rPr>
          <w:szCs w:val="16"/>
          <w:lang w:val="en-GB"/>
        </w:rPr>
      </w:pPr>
      <w:r w:rsidRPr="00C0071F">
        <w:rPr>
          <w:szCs w:val="16"/>
          <w:lang w:val="en-GB"/>
        </w:rPr>
        <w:tab/>
        <w:t>add-lcs-PrivacyExceptionList</w:t>
      </w:r>
      <w:r w:rsidRPr="00C0071F">
        <w:rPr>
          <w:szCs w:val="16"/>
          <w:lang w:val="en-GB"/>
        </w:rPr>
        <w:tab/>
        <w:t>[3]</w:t>
      </w:r>
      <w:r w:rsidRPr="00C0071F">
        <w:rPr>
          <w:szCs w:val="16"/>
          <w:lang w:val="en-GB"/>
        </w:rPr>
        <w:tab/>
        <w:t>LCS-PrivacyExceptionList</w:t>
      </w:r>
      <w:r w:rsidRPr="00C0071F">
        <w:rPr>
          <w:szCs w:val="16"/>
          <w:lang w:val="en-GB"/>
        </w:rPr>
        <w:tab/>
        <w:t>OPTIONAL }</w:t>
      </w:r>
    </w:p>
    <w:p w:rsidR="003945A2" w:rsidRPr="00C0071F" w:rsidRDefault="003945A2">
      <w:pPr>
        <w:pStyle w:val="ASN1TABLEmiddle"/>
        <w:rPr>
          <w:i/>
          <w:iCs/>
          <w:lang w:val="en-GB"/>
        </w:rPr>
      </w:pPr>
      <w:r w:rsidRPr="00C0071F">
        <w:rPr>
          <w:i/>
          <w:iCs/>
          <w:lang w:val="en-GB"/>
        </w:rPr>
        <w:tab/>
        <w:t>-- add-lcs-PrivacyExceptionList may be sent only if lcs-PrivacyExceptionList is</w:t>
      </w:r>
    </w:p>
    <w:p w:rsidR="003945A2" w:rsidRPr="00C0071F" w:rsidRDefault="003945A2">
      <w:pPr>
        <w:pStyle w:val="ASN1TABLEmiddle"/>
        <w:rPr>
          <w:i/>
          <w:iCs/>
          <w:lang w:val="en-GB"/>
        </w:rPr>
      </w:pPr>
      <w:r w:rsidRPr="00C0071F">
        <w:rPr>
          <w:i/>
          <w:iCs/>
          <w:lang w:val="en-GB"/>
        </w:rPr>
        <w:tab/>
        <w:t>-- present and contains four instances of LCS-PrivacyClass. If the mentioned condition</w:t>
      </w:r>
    </w:p>
    <w:p w:rsidR="003945A2" w:rsidRPr="00C0071F" w:rsidRDefault="003945A2">
      <w:pPr>
        <w:pStyle w:val="ASN1TABLEmiddle"/>
        <w:rPr>
          <w:i/>
          <w:iCs/>
          <w:lang w:val="en-GB"/>
        </w:rPr>
      </w:pPr>
      <w:r w:rsidRPr="00C0071F">
        <w:rPr>
          <w:i/>
          <w:iCs/>
          <w:lang w:val="en-GB"/>
        </w:rPr>
        <w:tab/>
        <w:t>-- is not satisfied the receiving node shall discard add-lcs-PrivacyExceptionList.</w:t>
      </w:r>
    </w:p>
    <w:p w:rsidR="003945A2" w:rsidRPr="00C0071F" w:rsidRDefault="003945A2">
      <w:pPr>
        <w:pStyle w:val="ASN1TABLEmiddle"/>
        <w:rPr>
          <w:i/>
          <w:iCs/>
          <w:lang w:val="en-GB"/>
        </w:rPr>
      </w:pPr>
      <w:r w:rsidRPr="00C0071F">
        <w:rPr>
          <w:i/>
          <w:iCs/>
          <w:lang w:val="en-GB"/>
        </w:rPr>
        <w:tab/>
        <w:t>-- If an LCS-PrivacyClass is received both in lcs-PrivacyExceptionList and in</w:t>
      </w:r>
    </w:p>
    <w:p w:rsidR="003945A2" w:rsidRPr="00C0071F" w:rsidRDefault="003945A2">
      <w:pPr>
        <w:pStyle w:val="ASN1TABLEmiddle"/>
        <w:rPr>
          <w:i/>
          <w:iCs/>
          <w:lang w:val="en-GB"/>
        </w:rPr>
      </w:pPr>
      <w:r w:rsidRPr="00C0071F">
        <w:rPr>
          <w:i/>
          <w:iCs/>
          <w:lang w:val="en-GB"/>
        </w:rPr>
        <w:tab/>
        <w:t xml:space="preserve">-- add-lcs-PrivacyExceptionList with the same SS-Code, then the error unexpected </w:t>
      </w:r>
    </w:p>
    <w:p w:rsidR="003945A2" w:rsidRPr="00C0071F" w:rsidRDefault="003945A2">
      <w:pPr>
        <w:pStyle w:val="ASN1TABLEmiddle"/>
        <w:rPr>
          <w:i/>
          <w:iCs/>
          <w:lang w:val="en-GB"/>
        </w:rPr>
      </w:pPr>
      <w:r w:rsidRPr="00C0071F">
        <w:rPr>
          <w:i/>
          <w:iCs/>
          <w:lang w:val="en-GB"/>
        </w:rPr>
        <w:tab/>
        <w:t>-- data value shall be returned.</w:t>
      </w:r>
    </w:p>
    <w:p w:rsidR="003945A2" w:rsidRPr="00C0071F" w:rsidRDefault="003945A2">
      <w:pPr>
        <w:pStyle w:val="ASN1Source"/>
        <w:ind w:right="567"/>
        <w:rPr>
          <w:szCs w:val="16"/>
          <w:lang w:val="en-GB"/>
        </w:rPr>
      </w:pPr>
    </w:p>
    <w:p w:rsidR="003945A2" w:rsidRPr="00C0071F" w:rsidRDefault="003945A2">
      <w:pPr>
        <w:pStyle w:val="ASN1TABLEbegin"/>
        <w:rPr>
          <w:b w:val="0"/>
          <w:szCs w:val="16"/>
          <w:lang w:val="en-GB"/>
        </w:rPr>
      </w:pPr>
      <w:r w:rsidRPr="00C0071F">
        <w:rPr>
          <w:rStyle w:val="ASN1Itemdefinition"/>
          <w:b/>
          <w:sz w:val="16"/>
          <w:szCs w:val="16"/>
          <w:lang w:val="en-GB"/>
        </w:rPr>
        <w:t>GMLC-List</w:t>
      </w:r>
      <w:r w:rsidRPr="00C0071F">
        <w:rPr>
          <w:szCs w:val="16"/>
          <w:lang w:val="en-GB"/>
        </w:rPr>
        <w:t xml:space="preserve"> </w:t>
      </w:r>
      <w:r w:rsidRPr="00C0071F">
        <w:rPr>
          <w:b w:val="0"/>
          <w:szCs w:val="16"/>
          <w:lang w:val="en-GB"/>
        </w:rPr>
        <w:t>::= SEQUENCE SIZE (1..maxNumOfGMLC) OF</w:t>
      </w:r>
    </w:p>
    <w:p w:rsidR="003945A2" w:rsidRPr="00C0071F" w:rsidRDefault="003945A2">
      <w:pPr>
        <w:pStyle w:val="ASN1TABLEmiddle"/>
        <w:rPr>
          <w:szCs w:val="16"/>
          <w:lang w:val="en-GB"/>
        </w:rPr>
      </w:pPr>
      <w:r w:rsidRPr="00C0071F">
        <w:rPr>
          <w:szCs w:val="16"/>
          <w:lang w:val="en-GB"/>
        </w:rPr>
        <w:tab/>
      </w:r>
      <w:r w:rsidRPr="00C0071F">
        <w:rPr>
          <w:szCs w:val="16"/>
          <w:lang w:val="en-GB"/>
        </w:rPr>
        <w:tab/>
      </w:r>
      <w:r w:rsidRPr="00C0071F">
        <w:rPr>
          <w:szCs w:val="16"/>
          <w:lang w:val="en-GB"/>
        </w:rPr>
        <w:tab/>
      </w:r>
      <w:r w:rsidRPr="00C0071F">
        <w:rPr>
          <w:szCs w:val="16"/>
          <w:lang w:val="en-GB"/>
        </w:rPr>
        <w:tab/>
        <w:t>ISDN-AddressString</w:t>
      </w:r>
    </w:p>
    <w:p w:rsidR="003945A2" w:rsidRPr="00C0071F" w:rsidRDefault="003945A2">
      <w:pPr>
        <w:pStyle w:val="ASN1TABLEmiddle"/>
        <w:rPr>
          <w:i/>
          <w:iCs/>
          <w:lang w:val="en-GB"/>
        </w:rPr>
      </w:pPr>
      <w:r w:rsidRPr="00C0071F">
        <w:rPr>
          <w:i/>
          <w:iCs/>
          <w:lang w:val="en-GB"/>
        </w:rPr>
        <w:tab/>
        <w:t>-- if segmentation is used, the complete GMLC-List shall be sent in one segment</w:t>
      </w:r>
    </w:p>
    <w:p w:rsidR="003945A2" w:rsidRPr="00C0071F" w:rsidRDefault="003945A2">
      <w:pPr>
        <w:pStyle w:val="ASN1Source"/>
        <w:ind w:right="567"/>
        <w:rPr>
          <w:szCs w:val="16"/>
          <w:lang w:val="en-GB"/>
        </w:rPr>
      </w:pPr>
    </w:p>
    <w:p w:rsidR="003945A2" w:rsidRPr="00C0071F" w:rsidRDefault="003945A2">
      <w:pPr>
        <w:pStyle w:val="ASN1TABLEbeginend"/>
        <w:rPr>
          <w:b w:val="0"/>
          <w:szCs w:val="16"/>
          <w:lang w:val="en-GB"/>
        </w:rPr>
      </w:pPr>
      <w:r w:rsidRPr="00C0071F">
        <w:rPr>
          <w:szCs w:val="16"/>
          <w:lang w:val="en-GB"/>
        </w:rPr>
        <w:t xml:space="preserve">maxNumOfGMLC  </w:t>
      </w:r>
      <w:r w:rsidRPr="00C0071F">
        <w:rPr>
          <w:b w:val="0"/>
          <w:szCs w:val="16"/>
          <w:lang w:val="en-GB"/>
        </w:rPr>
        <w:t>INTEGER ::= 5</w:t>
      </w:r>
    </w:p>
    <w:p w:rsidR="003945A2" w:rsidRPr="00C0071F" w:rsidRDefault="003945A2">
      <w:pPr>
        <w:pStyle w:val="ASN1Source"/>
        <w:widowControl/>
        <w:ind w:right="567"/>
        <w:rPr>
          <w:szCs w:val="16"/>
          <w:lang w:val="en-GB"/>
        </w:rPr>
      </w:pPr>
    </w:p>
    <w:p w:rsidR="003945A2" w:rsidRPr="00C0071F" w:rsidRDefault="003945A2">
      <w:pPr>
        <w:pStyle w:val="ASN1TABLEbegin"/>
        <w:widowControl/>
        <w:spacing w:line="-180" w:lineRule="auto"/>
        <w:rPr>
          <w:b w:val="0"/>
          <w:szCs w:val="16"/>
          <w:lang w:val="en-GB"/>
        </w:rPr>
      </w:pPr>
      <w:r w:rsidRPr="00C0071F">
        <w:rPr>
          <w:rStyle w:val="ASN1Itemdefinition"/>
          <w:b/>
          <w:sz w:val="16"/>
          <w:szCs w:val="16"/>
          <w:lang w:val="en-GB"/>
        </w:rPr>
        <w:t>NetworkAccessMode</w:t>
      </w:r>
      <w:r w:rsidRPr="00C0071F">
        <w:rPr>
          <w:szCs w:val="16"/>
          <w:lang w:val="en-GB"/>
        </w:rPr>
        <w:t xml:space="preserve"> </w:t>
      </w:r>
      <w:r w:rsidRPr="00C0071F">
        <w:rPr>
          <w:b w:val="0"/>
          <w:szCs w:val="16"/>
          <w:lang w:val="en-GB"/>
        </w:rPr>
        <w:t>::= ENUMERATED {</w:t>
      </w:r>
    </w:p>
    <w:p w:rsidR="003945A2" w:rsidRPr="00C0071F" w:rsidRDefault="003945A2">
      <w:pPr>
        <w:pStyle w:val="ASN1TABLEmiddle"/>
        <w:widowControl/>
        <w:rPr>
          <w:szCs w:val="16"/>
          <w:lang w:val="en-GB"/>
        </w:rPr>
      </w:pPr>
      <w:r w:rsidRPr="00C0071F">
        <w:rPr>
          <w:szCs w:val="16"/>
          <w:lang w:val="en-GB"/>
        </w:rPr>
        <w:tab/>
      </w:r>
      <w:r w:rsidR="006A08E8" w:rsidRPr="00C0071F">
        <w:rPr>
          <w:szCs w:val="16"/>
          <w:lang w:val="en-GB"/>
        </w:rPr>
        <w:t>packetAndCircuit</w:t>
      </w:r>
      <w:r w:rsidRPr="00C0071F">
        <w:rPr>
          <w:szCs w:val="16"/>
          <w:lang w:val="en-GB"/>
        </w:rPr>
        <w:tab/>
        <w:t>(0),</w:t>
      </w:r>
    </w:p>
    <w:p w:rsidR="003945A2" w:rsidRPr="00C0071F" w:rsidRDefault="003945A2">
      <w:pPr>
        <w:pStyle w:val="ASN1TABLEmiddle"/>
        <w:widowControl/>
        <w:rPr>
          <w:szCs w:val="16"/>
          <w:lang w:val="en-GB"/>
        </w:rPr>
      </w:pPr>
      <w:r w:rsidRPr="00C0071F">
        <w:rPr>
          <w:szCs w:val="16"/>
          <w:lang w:val="en-GB"/>
        </w:rPr>
        <w:tab/>
        <w:t>only</w:t>
      </w:r>
      <w:r w:rsidR="006A08E8" w:rsidRPr="00C0071F">
        <w:rPr>
          <w:szCs w:val="16"/>
          <w:lang w:val="en-GB"/>
        </w:rPr>
        <w:t>Circuit</w:t>
      </w:r>
      <w:r w:rsidRPr="00C0071F">
        <w:rPr>
          <w:szCs w:val="16"/>
          <w:lang w:val="en-GB"/>
        </w:rPr>
        <w:tab/>
      </w:r>
      <w:r w:rsidRPr="00C0071F">
        <w:rPr>
          <w:szCs w:val="16"/>
          <w:lang w:val="en-GB"/>
        </w:rPr>
        <w:tab/>
        <w:t>(1),</w:t>
      </w:r>
    </w:p>
    <w:p w:rsidR="003945A2" w:rsidRPr="00C0071F" w:rsidRDefault="003945A2">
      <w:pPr>
        <w:pStyle w:val="ASN1TABLEmiddle"/>
        <w:widowControl/>
        <w:rPr>
          <w:szCs w:val="16"/>
          <w:lang w:val="en-GB"/>
        </w:rPr>
      </w:pPr>
      <w:r w:rsidRPr="00C0071F">
        <w:rPr>
          <w:szCs w:val="16"/>
          <w:lang w:val="en-GB"/>
        </w:rPr>
        <w:tab/>
        <w:t>only</w:t>
      </w:r>
      <w:r w:rsidR="006A08E8" w:rsidRPr="00C0071F">
        <w:rPr>
          <w:szCs w:val="16"/>
          <w:lang w:val="en-GB"/>
        </w:rPr>
        <w:t>Packet</w:t>
      </w:r>
      <w:r w:rsidRPr="00C0071F">
        <w:rPr>
          <w:szCs w:val="16"/>
          <w:lang w:val="en-GB"/>
        </w:rPr>
        <w:tab/>
      </w:r>
      <w:r w:rsidRPr="00C0071F">
        <w:rPr>
          <w:szCs w:val="16"/>
          <w:lang w:val="en-GB"/>
        </w:rPr>
        <w:tab/>
        <w:t>(2),</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TABLEmiddle"/>
        <w:rPr>
          <w:i/>
          <w:iCs/>
          <w:lang w:val="en-GB"/>
        </w:rPr>
      </w:pPr>
      <w:r w:rsidRPr="00C0071F">
        <w:rPr>
          <w:i/>
          <w:iCs/>
          <w:lang w:val="en-GB"/>
        </w:rPr>
        <w:tab/>
        <w:t>-- if unknown values are received in NetworkAccessMode</w:t>
      </w:r>
    </w:p>
    <w:p w:rsidR="003945A2" w:rsidRPr="00C0071F" w:rsidRDefault="003945A2">
      <w:pPr>
        <w:pStyle w:val="ASN1TABLEmiddle"/>
        <w:rPr>
          <w:i/>
          <w:iCs/>
          <w:lang w:val="en-GB"/>
        </w:rPr>
      </w:pPr>
      <w:r w:rsidRPr="00C0071F">
        <w:rPr>
          <w:i/>
          <w:iCs/>
          <w:lang w:val="en-GB"/>
        </w:rPr>
        <w:tab/>
        <w:t>-- they shall be discarded.</w:t>
      </w:r>
    </w:p>
    <w:p w:rsidR="003945A2" w:rsidRPr="00C0071F" w:rsidRDefault="003945A2">
      <w:pPr>
        <w:pStyle w:val="ASN1Source"/>
        <w:widowControl/>
        <w:ind w:right="567"/>
        <w:rPr>
          <w:szCs w:val="16"/>
          <w:lang w:val="en-GB"/>
        </w:rPr>
      </w:pPr>
    </w:p>
    <w:p w:rsidR="003945A2" w:rsidRPr="00C0071F" w:rsidRDefault="003945A2">
      <w:pPr>
        <w:pStyle w:val="ASN1TABLEbegin"/>
        <w:widowControl/>
        <w:rPr>
          <w:b w:val="0"/>
          <w:szCs w:val="16"/>
          <w:lang w:val="en-GB"/>
        </w:rPr>
      </w:pPr>
      <w:r w:rsidRPr="00C0071F">
        <w:rPr>
          <w:szCs w:val="16"/>
          <w:lang w:val="en-GB"/>
        </w:rPr>
        <w:t xml:space="preserve">GPRSDataList </w:t>
      </w:r>
      <w:r w:rsidRPr="00C0071F">
        <w:rPr>
          <w:b w:val="0"/>
          <w:szCs w:val="16"/>
          <w:lang w:val="en-GB"/>
        </w:rPr>
        <w:t>::= SEQUENCE SIZE (1..maxNumOfPDP-Contexts) OF</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r>
      <w:r w:rsidRPr="00C0071F">
        <w:rPr>
          <w:szCs w:val="16"/>
          <w:lang w:val="en-GB"/>
        </w:rPr>
        <w:tab/>
      </w:r>
      <w:r w:rsidRPr="00C0071F">
        <w:rPr>
          <w:szCs w:val="16"/>
          <w:lang w:val="en-GB"/>
        </w:rPr>
        <w:tab/>
        <w:t>PDP-Context</w:t>
      </w:r>
    </w:p>
    <w:p w:rsidR="003945A2" w:rsidRPr="00C0071F" w:rsidRDefault="003945A2">
      <w:pPr>
        <w:pStyle w:val="ASN1Source"/>
        <w:widowControl/>
        <w:ind w:right="567"/>
        <w:rPr>
          <w:szCs w:val="16"/>
          <w:lang w:val="en-GB"/>
        </w:rPr>
      </w:pPr>
    </w:p>
    <w:p w:rsidR="003945A2" w:rsidRPr="00C0071F" w:rsidRDefault="003945A2">
      <w:pPr>
        <w:pStyle w:val="ASN1TABLEbeginend"/>
        <w:widowControl/>
        <w:rPr>
          <w:b w:val="0"/>
          <w:szCs w:val="16"/>
          <w:lang w:val="en-GB"/>
        </w:rPr>
      </w:pPr>
      <w:r w:rsidRPr="00C0071F">
        <w:rPr>
          <w:szCs w:val="16"/>
          <w:lang w:val="en-GB"/>
        </w:rPr>
        <w:t xml:space="preserve">maxNumOfPDP-Contexts  </w:t>
      </w:r>
      <w:r w:rsidRPr="00C0071F">
        <w:rPr>
          <w:b w:val="0"/>
          <w:szCs w:val="16"/>
          <w:lang w:val="en-GB"/>
        </w:rPr>
        <w:t>INTEGER ::= 50</w:t>
      </w:r>
    </w:p>
    <w:p w:rsidR="003945A2" w:rsidRPr="00C0071F" w:rsidRDefault="003945A2">
      <w:pPr>
        <w:pStyle w:val="ASN1Source"/>
        <w:widowControl/>
        <w:ind w:right="567"/>
        <w:rPr>
          <w:szCs w:val="16"/>
          <w:lang w:val="en-GB"/>
        </w:rPr>
      </w:pPr>
    </w:p>
    <w:p w:rsidR="003945A2" w:rsidRPr="00C0071F" w:rsidRDefault="003945A2">
      <w:pPr>
        <w:pStyle w:val="ASN1TABLEbegin"/>
        <w:widowControl/>
        <w:rPr>
          <w:b w:val="0"/>
          <w:szCs w:val="16"/>
          <w:lang w:val="en-GB"/>
        </w:rPr>
      </w:pPr>
      <w:r w:rsidRPr="00C0071F">
        <w:rPr>
          <w:szCs w:val="16"/>
          <w:lang w:val="en-GB"/>
        </w:rPr>
        <w:t xml:space="preserve">PDP-Context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pdp-ContextId</w:t>
      </w:r>
      <w:r w:rsidRPr="00C0071F">
        <w:rPr>
          <w:szCs w:val="16"/>
          <w:lang w:val="en-GB"/>
        </w:rPr>
        <w:tab/>
        <w:t>ContextId,</w:t>
      </w:r>
    </w:p>
    <w:p w:rsidR="003945A2" w:rsidRPr="00C0071F" w:rsidRDefault="003945A2">
      <w:pPr>
        <w:pStyle w:val="ASN1TABLEmiddle"/>
        <w:widowControl/>
        <w:rPr>
          <w:szCs w:val="16"/>
          <w:lang w:val="en-GB"/>
        </w:rPr>
      </w:pPr>
      <w:r w:rsidRPr="00C0071F">
        <w:rPr>
          <w:szCs w:val="16"/>
          <w:lang w:val="en-GB"/>
        </w:rPr>
        <w:tab/>
        <w:t>pdp-Type</w:t>
      </w:r>
      <w:r w:rsidRPr="00C0071F">
        <w:rPr>
          <w:szCs w:val="16"/>
          <w:lang w:val="en-GB"/>
        </w:rPr>
        <w:tab/>
      </w:r>
      <w:r w:rsidRPr="00C0071F">
        <w:rPr>
          <w:szCs w:val="16"/>
          <w:lang w:val="en-GB"/>
        </w:rPr>
        <w:tab/>
        <w:t>[16] PDP-Type,</w:t>
      </w:r>
    </w:p>
    <w:p w:rsidR="003945A2" w:rsidRPr="00C0071F" w:rsidRDefault="003945A2">
      <w:pPr>
        <w:pStyle w:val="ASN1TABLEmiddle"/>
        <w:widowControl/>
        <w:rPr>
          <w:szCs w:val="16"/>
          <w:lang w:val="en-GB"/>
        </w:rPr>
      </w:pPr>
      <w:r w:rsidRPr="00C0071F">
        <w:rPr>
          <w:szCs w:val="16"/>
          <w:lang w:val="en-GB"/>
        </w:rPr>
        <w:tab/>
        <w:t>pdp-Address</w:t>
      </w:r>
      <w:r w:rsidRPr="00C0071F">
        <w:rPr>
          <w:szCs w:val="16"/>
          <w:lang w:val="en-GB"/>
        </w:rPr>
        <w:tab/>
        <w:t>[17] PDP-Address</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qos-Subscribed</w:t>
      </w:r>
      <w:r w:rsidRPr="00C0071F">
        <w:rPr>
          <w:szCs w:val="16"/>
          <w:lang w:val="en-GB"/>
        </w:rPr>
        <w:tab/>
        <w:t>[18] QoS-Subscribed,</w:t>
      </w:r>
    </w:p>
    <w:p w:rsidR="003945A2" w:rsidRPr="00C0071F" w:rsidRDefault="003945A2">
      <w:pPr>
        <w:pStyle w:val="ASN1TABLEmiddle"/>
        <w:widowControl/>
        <w:rPr>
          <w:szCs w:val="16"/>
          <w:lang w:val="en-GB"/>
        </w:rPr>
      </w:pPr>
      <w:r w:rsidRPr="00C0071F">
        <w:rPr>
          <w:szCs w:val="16"/>
          <w:lang w:val="en-GB"/>
        </w:rPr>
        <w:tab/>
        <w:t>vplmnAddressAllowed</w:t>
      </w:r>
      <w:r w:rsidRPr="00C0071F">
        <w:rPr>
          <w:szCs w:val="16"/>
          <w:lang w:val="en-GB"/>
        </w:rPr>
        <w:tab/>
        <w:t>[19] NULL</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apn</w:t>
      </w:r>
      <w:r w:rsidRPr="00C0071F">
        <w:rPr>
          <w:szCs w:val="16"/>
          <w:lang w:val="en-GB"/>
        </w:rPr>
        <w:tab/>
      </w:r>
      <w:r w:rsidRPr="00C0071F">
        <w:rPr>
          <w:szCs w:val="16"/>
          <w:lang w:val="en-GB"/>
        </w:rPr>
        <w:tab/>
      </w:r>
      <w:r w:rsidRPr="00C0071F">
        <w:rPr>
          <w:szCs w:val="16"/>
          <w:lang w:val="en-GB"/>
        </w:rPr>
        <w:tab/>
        <w:t>[20] APN,</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[21] 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 ,</w:t>
      </w:r>
    </w:p>
    <w:p w:rsidR="003945A2" w:rsidRPr="00C0071F" w:rsidRDefault="003945A2">
      <w:pPr>
        <w:pStyle w:val="ASN1TABLEmiddle"/>
        <w:widowControl/>
        <w:rPr>
          <w:szCs w:val="16"/>
          <w:lang w:val="en-GB"/>
        </w:rPr>
      </w:pPr>
      <w:r w:rsidRPr="00C0071F">
        <w:rPr>
          <w:szCs w:val="16"/>
          <w:lang w:val="en-GB"/>
        </w:rPr>
        <w:tab/>
        <w:t>ext-QoS-Subscribed</w:t>
      </w:r>
      <w:r w:rsidRPr="00C0071F">
        <w:rPr>
          <w:szCs w:val="16"/>
          <w:lang w:val="en-GB"/>
        </w:rPr>
        <w:tab/>
        <w:t>[0] Ext-QoS-Subscribed</w:t>
      </w:r>
      <w:r w:rsidRPr="00C0071F">
        <w:rPr>
          <w:szCs w:val="16"/>
          <w:lang w:val="en-GB"/>
        </w:rPr>
        <w:tab/>
        <w:t xml:space="preserve">OPTIONAL, </w:t>
      </w:r>
    </w:p>
    <w:p w:rsidR="003945A2" w:rsidRPr="00C0071F" w:rsidRDefault="003945A2">
      <w:pPr>
        <w:pStyle w:val="ASN1TABLEmiddle"/>
        <w:widowControl/>
        <w:rPr>
          <w:szCs w:val="16"/>
          <w:lang w:val="en-GB"/>
        </w:rPr>
      </w:pPr>
      <w:r w:rsidRPr="00C0071F">
        <w:rPr>
          <w:szCs w:val="16"/>
          <w:lang w:val="en-GB"/>
        </w:rPr>
        <w:tab/>
        <w:t>pdp-ChargingCharacteristics</w:t>
      </w:r>
      <w:r w:rsidRPr="00C0071F">
        <w:rPr>
          <w:szCs w:val="16"/>
          <w:lang w:val="en-GB"/>
        </w:rPr>
        <w:tab/>
        <w:t>[1] ChargingCharacteristics</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eastAsia="ja-JP"/>
        </w:rPr>
        <w:tab/>
        <w:t>ext2-</w:t>
      </w:r>
      <w:r w:rsidRPr="00C0071F">
        <w:rPr>
          <w:szCs w:val="16"/>
          <w:lang w:val="en-GB"/>
        </w:rPr>
        <w:t>QoS-Subscribed</w:t>
      </w:r>
      <w:r w:rsidRPr="00C0071F">
        <w:rPr>
          <w:szCs w:val="16"/>
          <w:lang w:val="en-GB"/>
        </w:rPr>
        <w:tab/>
        <w:t>[2] Ext</w:t>
      </w:r>
      <w:r w:rsidRPr="00C0071F">
        <w:rPr>
          <w:szCs w:val="16"/>
          <w:lang w:val="en-GB" w:eastAsia="ja-JP"/>
        </w:rPr>
        <w:t>2</w:t>
      </w:r>
      <w:r w:rsidRPr="00C0071F">
        <w:rPr>
          <w:szCs w:val="16"/>
          <w:lang w:val="en-GB"/>
        </w:rPr>
        <w:t>-QoS-Subscribed</w:t>
      </w:r>
      <w:r w:rsidRPr="00C0071F">
        <w:rPr>
          <w:szCs w:val="16"/>
          <w:lang w:val="en-GB"/>
        </w:rPr>
        <w:tab/>
        <w:t>OPTIONAL</w:t>
      </w:r>
      <w:r w:rsidR="00245487" w:rsidRPr="00C0071F">
        <w:rPr>
          <w:szCs w:val="16"/>
          <w:lang w:val="en-GB"/>
        </w:rPr>
        <w:t>,</w:t>
      </w:r>
    </w:p>
    <w:p w:rsidR="003945A2" w:rsidRPr="00C0071F" w:rsidRDefault="003945A2">
      <w:pPr>
        <w:pStyle w:val="ASN1TABLEmiddle"/>
        <w:widowControl/>
        <w:rPr>
          <w:szCs w:val="16"/>
          <w:lang w:val="en-GB"/>
        </w:rPr>
      </w:pPr>
      <w:r w:rsidRPr="00C0071F">
        <w:rPr>
          <w:i/>
          <w:iCs/>
          <w:lang w:val="en-GB" w:eastAsia="ja-JP"/>
        </w:rPr>
        <w:tab/>
        <w:t xml:space="preserve">-- </w:t>
      </w:r>
      <w:r w:rsidRPr="00C0071F">
        <w:rPr>
          <w:i/>
          <w:iCs/>
          <w:lang w:val="en-GB"/>
        </w:rPr>
        <w:t>ext2-QoS-Subscribed may be present only if ext-QoS-Subscribed is present.</w:t>
      </w:r>
    </w:p>
    <w:p w:rsidR="00245487" w:rsidRPr="00C0071F" w:rsidRDefault="003945A2" w:rsidP="00245487">
      <w:pPr>
        <w:pStyle w:val="ASN1TABLEmiddle"/>
        <w:widowControl/>
        <w:rPr>
          <w:szCs w:val="16"/>
          <w:lang w:val="en-GB"/>
        </w:rPr>
      </w:pPr>
      <w:r w:rsidRPr="00C0071F">
        <w:rPr>
          <w:szCs w:val="16"/>
          <w:lang w:val="en-GB"/>
        </w:rPr>
        <w:tab/>
      </w:r>
      <w:r w:rsidR="00245487" w:rsidRPr="00C0071F">
        <w:rPr>
          <w:szCs w:val="16"/>
          <w:lang w:val="en-GB"/>
        </w:rPr>
        <w:t>ext3-QoS-Subscribed</w:t>
      </w:r>
      <w:r w:rsidR="00245487" w:rsidRPr="00C0071F">
        <w:rPr>
          <w:szCs w:val="16"/>
          <w:lang w:val="en-GB"/>
        </w:rPr>
        <w:tab/>
        <w:t>[3] Ext3-QoS-Subscribed</w:t>
      </w:r>
      <w:r w:rsidR="00245487" w:rsidRPr="00C0071F">
        <w:rPr>
          <w:szCs w:val="16"/>
          <w:lang w:val="en-GB"/>
        </w:rPr>
        <w:tab/>
        <w:t>OPTIONAL</w:t>
      </w:r>
      <w:r w:rsidR="00CC6057" w:rsidRPr="00C0071F">
        <w:rPr>
          <w:szCs w:val="16"/>
          <w:lang w:val="en-GB"/>
        </w:rPr>
        <w:t>,</w:t>
      </w:r>
    </w:p>
    <w:p w:rsidR="00CC6057" w:rsidRPr="00C0071F" w:rsidRDefault="00245487" w:rsidP="00CC6057">
      <w:pPr>
        <w:pStyle w:val="ASN1TABLEmiddle"/>
        <w:widowControl/>
        <w:rPr>
          <w:i/>
          <w:iCs/>
          <w:lang w:val="en-GB"/>
        </w:rPr>
      </w:pPr>
      <w:r w:rsidRPr="00C0071F">
        <w:rPr>
          <w:i/>
          <w:iCs/>
          <w:lang w:val="en-GB" w:eastAsia="ja-JP"/>
        </w:rPr>
        <w:tab/>
        <w:t xml:space="preserve">-- </w:t>
      </w:r>
      <w:r w:rsidRPr="00C0071F">
        <w:rPr>
          <w:i/>
          <w:iCs/>
          <w:lang w:val="en-GB"/>
        </w:rPr>
        <w:t>ext3-QoS-Subscribed may be present only if ext2-QoS-Subscribed is present.</w:t>
      </w:r>
    </w:p>
    <w:p w:rsidR="00CC6057" w:rsidRPr="00C0071F" w:rsidRDefault="00CC6057" w:rsidP="00CC6057">
      <w:pPr>
        <w:pStyle w:val="ASN1TABLEmiddle"/>
        <w:widowControl/>
        <w:rPr>
          <w:szCs w:val="16"/>
          <w:lang w:val="en-GB"/>
        </w:rPr>
      </w:pPr>
      <w:r w:rsidRPr="00C0071F">
        <w:rPr>
          <w:szCs w:val="16"/>
          <w:lang w:val="en-GB"/>
        </w:rPr>
        <w:tab/>
        <w:t>ext4-QoS-Subscribed</w:t>
      </w:r>
      <w:r w:rsidRPr="00C0071F">
        <w:rPr>
          <w:szCs w:val="16"/>
          <w:lang w:val="en-GB"/>
        </w:rPr>
        <w:tab/>
        <w:t>[4] Ext4-QoS-Subscribed</w:t>
      </w:r>
      <w:r w:rsidRPr="00C0071F">
        <w:rPr>
          <w:szCs w:val="16"/>
          <w:lang w:val="en-GB"/>
        </w:rPr>
        <w:tab/>
        <w:t>OPTIONAL</w:t>
      </w:r>
      <w:r w:rsidR="00B00B67" w:rsidRPr="00C0071F">
        <w:rPr>
          <w:szCs w:val="16"/>
          <w:lang w:val="en-GB"/>
        </w:rPr>
        <w:t>,</w:t>
      </w:r>
    </w:p>
    <w:p w:rsidR="00B00B67" w:rsidRPr="00C0071F" w:rsidRDefault="00CC6057" w:rsidP="00B00B67">
      <w:pPr>
        <w:pStyle w:val="ASN1TABLEmiddle"/>
        <w:widowControl/>
        <w:rPr>
          <w:i/>
          <w:iCs/>
          <w:lang w:val="en-GB" w:eastAsia="zh-CN"/>
        </w:rPr>
      </w:pPr>
      <w:r w:rsidRPr="00C0071F">
        <w:rPr>
          <w:i/>
          <w:szCs w:val="16"/>
          <w:lang w:val="en-GB"/>
        </w:rPr>
        <w:tab/>
        <w:t>-- ext4-QoS-Subscribed may be present only if ext3-QoS-Subscribed is present.</w:t>
      </w:r>
      <w:r w:rsidR="00B00B67" w:rsidRPr="00C0071F">
        <w:rPr>
          <w:rFonts w:hint="eastAsia"/>
          <w:i/>
          <w:iCs/>
          <w:lang w:val="en-GB" w:eastAsia="zh-CN"/>
        </w:rPr>
        <w:t xml:space="preserve"> </w:t>
      </w:r>
    </w:p>
    <w:p w:rsidR="00B00B67" w:rsidRPr="00C0071F" w:rsidRDefault="00B00B67" w:rsidP="00B00B67">
      <w:pPr>
        <w:pStyle w:val="ASN1TABLEmiddle"/>
        <w:widowControl/>
        <w:rPr>
          <w:szCs w:val="16"/>
          <w:lang w:val="en-GB" w:eastAsia="zh-CN"/>
        </w:rPr>
      </w:pPr>
      <w:r w:rsidRPr="00C0071F">
        <w:rPr>
          <w:rFonts w:hint="eastAsia"/>
          <w:szCs w:val="16"/>
          <w:lang w:val="en-GB" w:eastAsia="zh-CN"/>
        </w:rPr>
        <w:tab/>
      </w:r>
      <w:r w:rsidRPr="00C0071F">
        <w:rPr>
          <w:szCs w:val="16"/>
          <w:lang w:val="en-GB"/>
        </w:rPr>
        <w:t>apn-oi-Replacement</w:t>
      </w:r>
      <w:r w:rsidRPr="00C0071F">
        <w:rPr>
          <w:szCs w:val="16"/>
          <w:lang w:val="en-GB"/>
        </w:rPr>
        <w:tab/>
        <w:t>[5]</w:t>
      </w:r>
      <w:r w:rsidRPr="00C0071F">
        <w:rPr>
          <w:szCs w:val="16"/>
          <w:lang w:val="en-GB"/>
        </w:rPr>
        <w:tab/>
        <w:t>APN-OI-Replacement</w:t>
      </w:r>
      <w:r w:rsidRPr="00C0071F">
        <w:rPr>
          <w:szCs w:val="16"/>
          <w:lang w:val="en-GB"/>
        </w:rPr>
        <w:tab/>
        <w:t>OPTIONAL</w:t>
      </w:r>
      <w:r w:rsidR="00CF3BC9" w:rsidRPr="00C0071F">
        <w:rPr>
          <w:szCs w:val="16"/>
          <w:lang w:val="en-GB"/>
        </w:rPr>
        <w:t>,</w:t>
      </w:r>
    </w:p>
    <w:p w:rsidR="00B00B67" w:rsidRPr="00C0071F" w:rsidRDefault="00B00B67" w:rsidP="00B00B67">
      <w:pPr>
        <w:pStyle w:val="ASN1TABLEmiddle"/>
        <w:widowControl/>
        <w:rPr>
          <w:i/>
          <w:iCs/>
          <w:lang w:val="en-GB" w:eastAsia="zh-CN"/>
        </w:rPr>
      </w:pPr>
      <w:r w:rsidRPr="00C0071F">
        <w:rPr>
          <w:rFonts w:hint="eastAsia"/>
          <w:i/>
          <w:iCs/>
          <w:lang w:val="en-GB" w:eastAsia="zh-CN"/>
        </w:rPr>
        <w:tab/>
      </w:r>
      <w:r w:rsidRPr="00C0071F">
        <w:rPr>
          <w:i/>
          <w:iCs/>
          <w:lang w:val="en-GB" w:eastAsia="ja-JP"/>
        </w:rPr>
        <w:t xml:space="preserve">-- </w:t>
      </w:r>
      <w:r w:rsidRPr="00C0071F">
        <w:rPr>
          <w:rFonts w:hint="eastAsia"/>
          <w:i/>
          <w:iCs/>
          <w:lang w:val="en-GB" w:eastAsia="zh-CN"/>
        </w:rPr>
        <w:t>this apn-oi-Replacement</w:t>
      </w:r>
      <w:r w:rsidRPr="00C0071F">
        <w:rPr>
          <w:i/>
          <w:iCs/>
          <w:lang w:val="en-GB"/>
        </w:rPr>
        <w:t xml:space="preserve"> </w:t>
      </w:r>
      <w:r w:rsidRPr="00C0071F">
        <w:rPr>
          <w:rFonts w:hint="eastAsia"/>
          <w:i/>
          <w:iCs/>
          <w:lang w:val="en-GB" w:eastAsia="zh-CN"/>
        </w:rPr>
        <w:t>refers to the APN level apn-oi-Replacement and has</w:t>
      </w:r>
    </w:p>
    <w:p w:rsidR="00CF3BC9" w:rsidRPr="00C0071F" w:rsidRDefault="00B00B67" w:rsidP="00CF3BC9">
      <w:pPr>
        <w:pStyle w:val="ASN1TABLEmiddle"/>
        <w:widowControl/>
        <w:rPr>
          <w:i/>
          <w:iCs/>
          <w:lang w:val="en-GB"/>
        </w:rPr>
      </w:pPr>
      <w:r w:rsidRPr="00C0071F">
        <w:rPr>
          <w:i/>
          <w:iCs/>
          <w:lang w:val="en-GB" w:eastAsia="zh-CN"/>
        </w:rPr>
        <w:tab/>
        <w:t>--</w:t>
      </w:r>
      <w:r w:rsidRPr="00C0071F">
        <w:rPr>
          <w:rFonts w:hint="eastAsia"/>
          <w:i/>
          <w:iCs/>
          <w:lang w:val="en-GB" w:eastAsia="zh-CN"/>
        </w:rPr>
        <w:t xml:space="preserve"> </w:t>
      </w:r>
      <w:r w:rsidRPr="00C0071F">
        <w:rPr>
          <w:i/>
          <w:iCs/>
          <w:lang w:val="en-GB" w:eastAsia="zh-CN"/>
        </w:rPr>
        <w:t xml:space="preserve">higher priority than UE level </w:t>
      </w:r>
      <w:r w:rsidRPr="00C0071F">
        <w:rPr>
          <w:rFonts w:hint="eastAsia"/>
          <w:i/>
          <w:iCs/>
          <w:lang w:val="en-GB" w:eastAsia="zh-CN"/>
        </w:rPr>
        <w:t>apn-oi-</w:t>
      </w:r>
      <w:r w:rsidRPr="00C0071F">
        <w:rPr>
          <w:i/>
          <w:iCs/>
          <w:lang w:val="en-GB" w:eastAsia="zh-CN"/>
        </w:rPr>
        <w:t>Replacement</w:t>
      </w:r>
      <w:r w:rsidRPr="00C0071F">
        <w:rPr>
          <w:i/>
          <w:iCs/>
          <w:lang w:val="en-GB"/>
        </w:rPr>
        <w:t>.</w:t>
      </w:r>
    </w:p>
    <w:p w:rsidR="00CF3BC9" w:rsidRPr="00C0071F" w:rsidRDefault="00CF3BC9" w:rsidP="00CF3BC9">
      <w:pPr>
        <w:pStyle w:val="ASN1TABLEmiddle"/>
        <w:widowControl/>
        <w:rPr>
          <w:iCs/>
          <w:lang w:val="en-GB"/>
        </w:rPr>
      </w:pPr>
      <w:r w:rsidRPr="00C0071F">
        <w:rPr>
          <w:i/>
          <w:iCs/>
          <w:lang w:val="en-GB"/>
        </w:rPr>
        <w:tab/>
      </w:r>
      <w:r w:rsidRPr="00C0071F">
        <w:rPr>
          <w:iCs/>
          <w:lang w:val="en-GB"/>
        </w:rPr>
        <w:t>ext-pdp-Type</w:t>
      </w:r>
      <w:r w:rsidRPr="00C0071F">
        <w:rPr>
          <w:iCs/>
          <w:lang w:val="en-GB"/>
        </w:rPr>
        <w:tab/>
        <w:t>[6] Ext-PDP-Type</w:t>
      </w:r>
      <w:r w:rsidRPr="00C0071F">
        <w:rPr>
          <w:iCs/>
          <w:lang w:val="en-GB"/>
        </w:rPr>
        <w:tab/>
        <w:t>OPTIONAL,</w:t>
      </w:r>
    </w:p>
    <w:p w:rsidR="00CF3BC9" w:rsidRPr="00C0071F" w:rsidRDefault="00CF3BC9" w:rsidP="00CF3BC9">
      <w:pPr>
        <w:pStyle w:val="ASN1TABLEmiddle"/>
        <w:widowControl/>
        <w:rPr>
          <w:i/>
          <w:iCs/>
          <w:lang w:val="en-GB"/>
        </w:rPr>
      </w:pPr>
      <w:r w:rsidRPr="00C0071F">
        <w:rPr>
          <w:i/>
          <w:iCs/>
          <w:lang w:val="en-GB"/>
        </w:rPr>
        <w:tab/>
        <w:t>-- contains the value IPv4v6 defined in 3GPP TS 29.060 [105], if the PDP can be</w:t>
      </w:r>
    </w:p>
    <w:p w:rsidR="00CF3BC9" w:rsidRPr="00C0071F" w:rsidRDefault="00CF3BC9" w:rsidP="00CF3BC9">
      <w:pPr>
        <w:pStyle w:val="ASN1TABLEmiddle"/>
        <w:widowControl/>
        <w:rPr>
          <w:i/>
          <w:iCs/>
          <w:lang w:val="en-GB"/>
        </w:rPr>
      </w:pPr>
      <w:r w:rsidRPr="00C0071F">
        <w:rPr>
          <w:i/>
          <w:iCs/>
          <w:lang w:val="en-GB"/>
        </w:rPr>
        <w:tab/>
        <w:t>-- accessed by dual-stack UEs</w:t>
      </w:r>
    </w:p>
    <w:p w:rsidR="00CF3BC9" w:rsidRPr="00C0071F" w:rsidRDefault="00CF3BC9" w:rsidP="00CF3BC9">
      <w:pPr>
        <w:pStyle w:val="ASN1TABLEmiddle"/>
        <w:widowControl/>
        <w:rPr>
          <w:iCs/>
          <w:lang w:val="en-GB"/>
        </w:rPr>
      </w:pPr>
      <w:r w:rsidRPr="00C0071F">
        <w:rPr>
          <w:i/>
          <w:iCs/>
          <w:lang w:val="en-GB"/>
        </w:rPr>
        <w:tab/>
      </w:r>
      <w:r w:rsidRPr="00C0071F">
        <w:rPr>
          <w:iCs/>
          <w:lang w:val="en-GB"/>
        </w:rPr>
        <w:t>ext-pdp-Address</w:t>
      </w:r>
      <w:r w:rsidRPr="00C0071F">
        <w:rPr>
          <w:iCs/>
          <w:lang w:val="en-GB"/>
        </w:rPr>
        <w:tab/>
        <w:t>[7] PDP-Address</w:t>
      </w:r>
      <w:r w:rsidRPr="00C0071F">
        <w:rPr>
          <w:iCs/>
          <w:lang w:val="en-GB"/>
        </w:rPr>
        <w:tab/>
        <w:t>OPTIONAL</w:t>
      </w:r>
      <w:r w:rsidR="007B1F92" w:rsidRPr="00C0071F">
        <w:rPr>
          <w:iCs/>
          <w:lang w:val="en-GB"/>
        </w:rPr>
        <w:t>,</w:t>
      </w:r>
    </w:p>
    <w:p w:rsidR="00CF3BC9" w:rsidRPr="00C0071F" w:rsidRDefault="00CF3BC9" w:rsidP="00CF3BC9">
      <w:pPr>
        <w:pStyle w:val="ASN1TABLEmiddle"/>
        <w:widowControl/>
        <w:rPr>
          <w:i/>
          <w:iCs/>
          <w:lang w:val="en-GB"/>
        </w:rPr>
      </w:pPr>
      <w:r w:rsidRPr="00C0071F">
        <w:rPr>
          <w:i/>
          <w:iCs/>
          <w:lang w:val="en-GB"/>
        </w:rPr>
        <w:tab/>
        <w:t>-- contains an additional IP address in case of dual-stack static IP address assignment</w:t>
      </w:r>
    </w:p>
    <w:p w:rsidR="00CF3BC9" w:rsidRPr="00C0071F" w:rsidRDefault="00CF3BC9" w:rsidP="00CF3BC9">
      <w:pPr>
        <w:pStyle w:val="ASN1TABLEmiddle"/>
        <w:widowControl/>
        <w:rPr>
          <w:i/>
          <w:iCs/>
          <w:lang w:val="en-GB"/>
        </w:rPr>
      </w:pPr>
      <w:r w:rsidRPr="00C0071F">
        <w:rPr>
          <w:i/>
          <w:iCs/>
          <w:lang w:val="en-GB"/>
        </w:rPr>
        <w:tab/>
        <w:t>-- for the UE.</w:t>
      </w:r>
    </w:p>
    <w:p w:rsidR="00CF3BC9" w:rsidRPr="00C0071F" w:rsidRDefault="00CF3BC9" w:rsidP="00CF3BC9">
      <w:pPr>
        <w:pStyle w:val="ASN1TABLEmiddle"/>
        <w:widowControl/>
        <w:rPr>
          <w:i/>
          <w:iCs/>
          <w:lang w:val="en-GB"/>
        </w:rPr>
      </w:pPr>
      <w:r w:rsidRPr="00C0071F">
        <w:rPr>
          <w:i/>
          <w:iCs/>
          <w:lang w:val="en-GB"/>
        </w:rPr>
        <w:tab/>
        <w:t>-- it may contain an IPv4 or an IPv6 address/prefix, and it may be present</w:t>
      </w:r>
    </w:p>
    <w:p w:rsidR="00CF3BC9" w:rsidRPr="00C0071F" w:rsidRDefault="00CF3BC9" w:rsidP="00CF3BC9">
      <w:pPr>
        <w:pStyle w:val="ASN1TABLEmiddle"/>
        <w:widowControl/>
        <w:rPr>
          <w:i/>
          <w:iCs/>
          <w:lang w:val="en-GB"/>
        </w:rPr>
      </w:pPr>
      <w:r w:rsidRPr="00C0071F">
        <w:rPr>
          <w:i/>
          <w:iCs/>
          <w:lang w:val="en-GB"/>
        </w:rPr>
        <w:tab/>
        <w:t>-- only if pdp-Address is present; if both are present, each parameter shall</w:t>
      </w:r>
    </w:p>
    <w:p w:rsidR="007B1F92" w:rsidRPr="00C0071F" w:rsidRDefault="00CF3BC9" w:rsidP="007B1F92">
      <w:pPr>
        <w:pStyle w:val="ASN1TABLEmiddle"/>
        <w:widowControl/>
        <w:rPr>
          <w:i/>
          <w:iCs/>
          <w:lang w:val="en-GB"/>
        </w:rPr>
      </w:pPr>
      <w:r w:rsidRPr="00C0071F">
        <w:rPr>
          <w:i/>
          <w:iCs/>
          <w:lang w:val="en-GB"/>
        </w:rPr>
        <w:tab/>
        <w:t>-- contain a different type of address (IPv4 or IPv6).</w:t>
      </w:r>
    </w:p>
    <w:p w:rsidR="00AD24FC" w:rsidRPr="00C0071F" w:rsidRDefault="00AD24FC" w:rsidP="00AD24FC">
      <w:pPr>
        <w:pStyle w:val="ASN1TABLEmiddle"/>
        <w:widowControl/>
        <w:rPr>
          <w:szCs w:val="16"/>
          <w:lang w:val="en-GB" w:eastAsia="zh-CN"/>
        </w:rPr>
      </w:pPr>
      <w:r w:rsidRPr="00C0071F">
        <w:rPr>
          <w:rFonts w:hint="eastAsia"/>
          <w:szCs w:val="16"/>
          <w:lang w:val="en-GB" w:eastAsia="zh-CN"/>
        </w:rPr>
        <w:tab/>
      </w:r>
      <w:r w:rsidRPr="00C0071F">
        <w:rPr>
          <w:szCs w:val="16"/>
          <w:lang w:val="en-GB"/>
        </w:rPr>
        <w:t>ambr</w:t>
      </w:r>
      <w:r w:rsidRPr="00C0071F">
        <w:rPr>
          <w:szCs w:val="16"/>
          <w:lang w:val="en-GB"/>
        </w:rPr>
        <w:tab/>
      </w:r>
      <w:r w:rsidRPr="00C0071F">
        <w:rPr>
          <w:szCs w:val="16"/>
          <w:lang w:val="en-GB"/>
        </w:rPr>
        <w:tab/>
      </w:r>
      <w:r w:rsidRPr="00C0071F">
        <w:rPr>
          <w:szCs w:val="16"/>
          <w:lang w:val="en-GB"/>
        </w:rPr>
        <w:tab/>
        <w:t>[10] AMBR</w:t>
      </w:r>
      <w:r w:rsidRPr="00C0071F">
        <w:rPr>
          <w:szCs w:val="16"/>
          <w:lang w:val="en-GB"/>
        </w:rPr>
        <w:tab/>
      </w:r>
      <w:r w:rsidRPr="00C0071F">
        <w:rPr>
          <w:szCs w:val="16"/>
          <w:lang w:val="en-GB"/>
        </w:rPr>
        <w:tab/>
        <w:t>OPTIONAL,</w:t>
      </w:r>
    </w:p>
    <w:p w:rsidR="00AD24FC" w:rsidRPr="00C0071F" w:rsidRDefault="00AD24FC" w:rsidP="00AD24FC">
      <w:pPr>
        <w:pStyle w:val="ASN1TABLEmiddle"/>
        <w:widowControl/>
        <w:rPr>
          <w:i/>
          <w:szCs w:val="16"/>
          <w:lang w:val="en-GB" w:eastAsia="zh-CN"/>
        </w:rPr>
      </w:pPr>
      <w:r w:rsidRPr="00C0071F">
        <w:rPr>
          <w:rFonts w:hint="eastAsia"/>
          <w:i/>
          <w:szCs w:val="16"/>
          <w:lang w:val="en-GB" w:eastAsia="zh-CN"/>
        </w:rPr>
        <w:tab/>
        <w:t xml:space="preserve">-- this ambr contains the AMBR associated to the APN included in the </w:t>
      </w:r>
    </w:p>
    <w:p w:rsidR="00AD24FC" w:rsidRPr="00C0071F" w:rsidRDefault="00AD24FC" w:rsidP="00AD24FC">
      <w:pPr>
        <w:pStyle w:val="ASN1TABLEmiddle"/>
        <w:widowControl/>
        <w:rPr>
          <w:i/>
          <w:szCs w:val="16"/>
          <w:lang w:val="en-GB" w:eastAsia="zh-CN"/>
        </w:rPr>
      </w:pPr>
      <w:r w:rsidRPr="00C0071F">
        <w:rPr>
          <w:rFonts w:hint="eastAsia"/>
          <w:i/>
          <w:szCs w:val="16"/>
          <w:lang w:val="en-GB" w:eastAsia="zh-CN"/>
        </w:rPr>
        <w:tab/>
        <w:t>-- PDP-Context (APN-AMBR).</w:t>
      </w:r>
    </w:p>
    <w:p w:rsidR="00464112" w:rsidRPr="00C0071F" w:rsidRDefault="007B1F92" w:rsidP="00AD24FC">
      <w:pPr>
        <w:pStyle w:val="ASN1TABLEmiddle"/>
        <w:widowControl/>
        <w:rPr>
          <w:szCs w:val="16"/>
          <w:lang w:val="en-GB" w:eastAsia="zh-CN"/>
        </w:rPr>
      </w:pPr>
      <w:r w:rsidRPr="00C0071F">
        <w:rPr>
          <w:szCs w:val="16"/>
          <w:lang w:val="en-GB"/>
        </w:rPr>
        <w:tab/>
        <w:t>sipto-Permission</w:t>
      </w:r>
      <w:r w:rsidRPr="00C0071F">
        <w:rPr>
          <w:szCs w:val="16"/>
          <w:lang w:val="en-GB"/>
        </w:rPr>
        <w:tab/>
        <w:t>[8] SIPTO-Permission</w:t>
      </w:r>
      <w:r w:rsidRPr="00C0071F">
        <w:rPr>
          <w:szCs w:val="16"/>
          <w:lang w:val="en-GB"/>
        </w:rPr>
        <w:tab/>
        <w:t>OPTIONAL</w:t>
      </w:r>
      <w:r w:rsidR="00464112" w:rsidRPr="00C0071F">
        <w:rPr>
          <w:rFonts w:hint="eastAsia"/>
          <w:szCs w:val="16"/>
          <w:lang w:val="en-GB" w:eastAsia="zh-CN"/>
        </w:rPr>
        <w:t>,</w:t>
      </w:r>
    </w:p>
    <w:p w:rsidR="00950207" w:rsidRPr="00C0071F" w:rsidRDefault="00464112" w:rsidP="00950207">
      <w:pPr>
        <w:pStyle w:val="ASN1TABLEmiddle"/>
        <w:widowControl/>
        <w:rPr>
          <w:szCs w:val="16"/>
          <w:lang w:val="en-GB"/>
        </w:rPr>
      </w:pPr>
      <w:r w:rsidRPr="00C0071F">
        <w:rPr>
          <w:rFonts w:hint="eastAsia"/>
          <w:szCs w:val="16"/>
          <w:lang w:val="en-GB" w:eastAsia="zh-CN"/>
        </w:rPr>
        <w:tab/>
      </w:r>
      <w:r w:rsidRPr="00C0071F">
        <w:rPr>
          <w:rFonts w:hint="eastAsia"/>
          <w:szCs w:val="16"/>
          <w:lang w:val="en-GB"/>
        </w:rPr>
        <w:t>lipa-Permission</w:t>
      </w:r>
      <w:r w:rsidRPr="00C0071F">
        <w:rPr>
          <w:szCs w:val="16"/>
          <w:lang w:val="en-GB"/>
        </w:rPr>
        <w:tab/>
        <w:t xml:space="preserve">[9] </w:t>
      </w:r>
      <w:r w:rsidRPr="00C0071F">
        <w:rPr>
          <w:rFonts w:hint="eastAsia"/>
          <w:szCs w:val="16"/>
          <w:lang w:val="en-GB" w:eastAsia="zh-CN"/>
        </w:rPr>
        <w:t>LIPA</w:t>
      </w:r>
      <w:r w:rsidRPr="00C0071F">
        <w:rPr>
          <w:szCs w:val="16"/>
          <w:lang w:val="en-GB"/>
        </w:rPr>
        <w:t>-</w:t>
      </w:r>
      <w:r w:rsidRPr="00C0071F">
        <w:rPr>
          <w:rFonts w:hint="eastAsia"/>
          <w:szCs w:val="16"/>
          <w:lang w:val="en-GB" w:eastAsia="zh-CN"/>
        </w:rPr>
        <w:t>Permission</w:t>
      </w:r>
      <w:r w:rsidRPr="00C0071F">
        <w:rPr>
          <w:szCs w:val="16"/>
          <w:lang w:val="en-GB"/>
        </w:rPr>
        <w:tab/>
        <w:t>OPTIONAL</w:t>
      </w:r>
      <w:r w:rsidR="00950207" w:rsidRPr="00C0071F">
        <w:rPr>
          <w:szCs w:val="16"/>
          <w:lang w:val="en-GB"/>
        </w:rPr>
        <w:t>,</w:t>
      </w:r>
    </w:p>
    <w:p w:rsidR="009D6B79" w:rsidRPr="00C0071F" w:rsidRDefault="00950207" w:rsidP="009D6B79">
      <w:pPr>
        <w:pStyle w:val="ASN1TABLEmiddle"/>
        <w:widowControl/>
        <w:rPr>
          <w:szCs w:val="16"/>
          <w:lang w:val="en-GB"/>
        </w:rPr>
      </w:pPr>
      <w:r w:rsidRPr="00C0071F">
        <w:rPr>
          <w:rFonts w:hint="eastAsia"/>
          <w:szCs w:val="16"/>
          <w:lang w:val="en-GB" w:eastAsia="zh-CN"/>
        </w:rPr>
        <w:tab/>
      </w:r>
      <w:r w:rsidRPr="00C0071F">
        <w:rPr>
          <w:szCs w:val="16"/>
          <w:lang w:val="en-GB" w:eastAsia="zh-CN"/>
        </w:rPr>
        <w:t>restoration-Priority</w:t>
      </w:r>
      <w:r w:rsidRPr="00C0071F">
        <w:rPr>
          <w:szCs w:val="16"/>
          <w:lang w:val="en-GB" w:eastAsia="zh-CN"/>
        </w:rPr>
        <w:tab/>
        <w:t>[1</w:t>
      </w:r>
      <w:r w:rsidR="006C1D60" w:rsidRPr="00C0071F">
        <w:rPr>
          <w:szCs w:val="16"/>
          <w:lang w:val="en-GB" w:eastAsia="zh-CN"/>
        </w:rPr>
        <w:t>1</w:t>
      </w:r>
      <w:r w:rsidRPr="00C0071F">
        <w:rPr>
          <w:szCs w:val="16"/>
          <w:lang w:val="en-GB" w:eastAsia="zh-CN"/>
        </w:rPr>
        <w:t>]</w:t>
      </w:r>
      <w:r w:rsidR="009D6B79" w:rsidRPr="00C0071F">
        <w:rPr>
          <w:szCs w:val="16"/>
          <w:lang w:val="en-GB" w:eastAsia="zh-CN"/>
        </w:rPr>
        <w:t xml:space="preserve"> </w:t>
      </w:r>
      <w:r w:rsidRPr="00C0071F">
        <w:rPr>
          <w:szCs w:val="16"/>
          <w:lang w:val="en-GB" w:eastAsia="zh-CN"/>
        </w:rPr>
        <w:t>Restoration-Priority</w:t>
      </w:r>
      <w:r w:rsidRPr="00C0071F">
        <w:rPr>
          <w:szCs w:val="16"/>
          <w:lang w:val="en-GB" w:eastAsia="zh-CN"/>
        </w:rPr>
        <w:tab/>
        <w:t>OPTIONAL</w:t>
      </w:r>
      <w:r w:rsidR="009D6B79" w:rsidRPr="00C0071F">
        <w:rPr>
          <w:szCs w:val="16"/>
          <w:lang w:val="en-GB"/>
        </w:rPr>
        <w:t>,</w:t>
      </w:r>
    </w:p>
    <w:p w:rsidR="00245487" w:rsidRPr="00C0071F" w:rsidRDefault="009D6B79" w:rsidP="009D6B79">
      <w:pPr>
        <w:pStyle w:val="ASN1TABLEmiddle"/>
        <w:widowControl/>
        <w:rPr>
          <w:i/>
          <w:szCs w:val="16"/>
          <w:lang w:val="en-GB"/>
        </w:rPr>
      </w:pPr>
      <w:r w:rsidRPr="00C0071F">
        <w:rPr>
          <w:szCs w:val="16"/>
          <w:lang w:val="en-GB"/>
        </w:rPr>
        <w:tab/>
        <w:t>sipto-local-network-Permission</w:t>
      </w:r>
      <w:r w:rsidRPr="00C0071F">
        <w:rPr>
          <w:szCs w:val="16"/>
          <w:lang w:val="en-GB"/>
        </w:rPr>
        <w:tab/>
        <w:t>[1</w:t>
      </w:r>
      <w:r w:rsidR="006C1D60" w:rsidRPr="00C0071F">
        <w:rPr>
          <w:szCs w:val="16"/>
          <w:lang w:val="en-GB"/>
        </w:rPr>
        <w:t>2</w:t>
      </w:r>
      <w:r w:rsidRPr="00C0071F">
        <w:rPr>
          <w:szCs w:val="16"/>
          <w:lang w:val="en-GB"/>
        </w:rPr>
        <w:t>] SIPTO-Local-Network-Permission</w:t>
      </w:r>
      <w:r w:rsidRPr="00C0071F">
        <w:rPr>
          <w:szCs w:val="16"/>
          <w:lang w:val="en-GB"/>
        </w:rPr>
        <w:tab/>
        <w:t>OPTIONAL</w:t>
      </w:r>
    </w:p>
    <w:p w:rsidR="003945A2" w:rsidRPr="00C0071F" w:rsidRDefault="00245487" w:rsidP="00245487">
      <w:pPr>
        <w:pStyle w:val="ASN1TABLEmiddle"/>
        <w:widowControl/>
        <w:rPr>
          <w:szCs w:val="16"/>
          <w:lang w:val="en-GB"/>
        </w:rPr>
      </w:pPr>
      <w:r w:rsidRPr="00C0071F">
        <w:rPr>
          <w:szCs w:val="16"/>
          <w:lang w:val="en-GB"/>
        </w:rPr>
        <w:tab/>
      </w:r>
      <w:r w:rsidR="003945A2" w:rsidRPr="00C0071F">
        <w:rPr>
          <w:szCs w:val="16"/>
          <w:lang w:val="en-GB"/>
        </w:rPr>
        <w:t xml:space="preserve"> }</w:t>
      </w:r>
    </w:p>
    <w:p w:rsidR="00120EB9" w:rsidRPr="00C0071F" w:rsidRDefault="00120EB9" w:rsidP="00120EB9">
      <w:pPr>
        <w:pStyle w:val="ASN1Source"/>
        <w:widowControl/>
        <w:rPr>
          <w:szCs w:val="16"/>
          <w:lang w:val="en-GB"/>
        </w:rPr>
      </w:pPr>
    </w:p>
    <w:p w:rsidR="00950207" w:rsidRPr="00C0071F" w:rsidRDefault="00950207" w:rsidP="00950207">
      <w:pPr>
        <w:pStyle w:val="ASN1TABLEbegin"/>
        <w:widowControl/>
        <w:rPr>
          <w:b w:val="0"/>
          <w:szCs w:val="16"/>
          <w:lang w:val="en-GB"/>
        </w:rPr>
      </w:pPr>
      <w:r w:rsidRPr="00C0071F">
        <w:rPr>
          <w:szCs w:val="16"/>
          <w:lang w:val="en-GB"/>
        </w:rPr>
        <w:t xml:space="preserve">Restoration-Priority </w:t>
      </w:r>
      <w:r w:rsidRPr="00C0071F">
        <w:rPr>
          <w:b w:val="0"/>
          <w:szCs w:val="16"/>
          <w:lang w:val="en-GB"/>
        </w:rPr>
        <w:t>::= OCTET STRING (SIZE (1))</w:t>
      </w:r>
    </w:p>
    <w:p w:rsidR="00950207" w:rsidRPr="00C0071F" w:rsidRDefault="00950207" w:rsidP="00950207">
      <w:pPr>
        <w:pStyle w:val="ASN1TABLEmiddle"/>
        <w:rPr>
          <w:i/>
          <w:iCs/>
          <w:lang w:val="en-GB"/>
        </w:rPr>
      </w:pPr>
      <w:r w:rsidRPr="00C0071F">
        <w:rPr>
          <w:i/>
          <w:iCs/>
          <w:lang w:val="en-GB"/>
        </w:rPr>
        <w:tab/>
        <w:t>-- Octet 1:</w:t>
      </w:r>
    </w:p>
    <w:p w:rsidR="00950207" w:rsidRPr="00C0071F" w:rsidRDefault="00950207" w:rsidP="00950207">
      <w:pPr>
        <w:pStyle w:val="ASN1TABLEmiddle"/>
        <w:rPr>
          <w:i/>
          <w:iCs/>
          <w:lang w:val="en-GB"/>
        </w:rPr>
      </w:pPr>
      <w:r w:rsidRPr="00C0071F">
        <w:rPr>
          <w:i/>
          <w:iCs/>
          <w:lang w:val="en-GB" w:eastAsia="ja-JP"/>
        </w:rPr>
        <w:tab/>
        <w:t>--  Restoration Priority. This octet encodes the Restoration Priority,</w:t>
      </w:r>
    </w:p>
    <w:p w:rsidR="00950207" w:rsidRPr="00C0071F" w:rsidRDefault="00950207" w:rsidP="00950207">
      <w:pPr>
        <w:pStyle w:val="ASN1TABLEmiddle"/>
        <w:rPr>
          <w:i/>
          <w:iCs/>
          <w:lang w:val="en-GB" w:eastAsia="ja-JP"/>
        </w:rPr>
      </w:pPr>
      <w:r w:rsidRPr="00C0071F">
        <w:rPr>
          <w:i/>
          <w:iCs/>
          <w:lang w:val="en-GB"/>
        </w:rPr>
        <w:tab/>
        <w:t>--  as the binary value of the Restoration-Priority described in 3GPP TS 29.272 [144].</w:t>
      </w:r>
    </w:p>
    <w:p w:rsidR="00950207" w:rsidRPr="00C0071F" w:rsidRDefault="00950207" w:rsidP="00120EB9">
      <w:pPr>
        <w:pStyle w:val="ASN1Source"/>
        <w:widowControl/>
        <w:rPr>
          <w:szCs w:val="16"/>
          <w:lang w:val="en-GB"/>
        </w:rPr>
      </w:pPr>
    </w:p>
    <w:p w:rsidR="00120EB9" w:rsidRPr="00C0071F" w:rsidRDefault="00120EB9" w:rsidP="00120EB9">
      <w:pPr>
        <w:pStyle w:val="ASN1TABLEbegin"/>
        <w:rPr>
          <w:b w:val="0"/>
          <w:szCs w:val="16"/>
          <w:lang w:val="en-GB"/>
        </w:rPr>
      </w:pPr>
      <w:r w:rsidRPr="00C0071F">
        <w:rPr>
          <w:szCs w:val="16"/>
          <w:lang w:val="en-GB"/>
        </w:rPr>
        <w:t xml:space="preserve">SIPTO-Permission </w:t>
      </w:r>
      <w:r w:rsidRPr="00C0071F">
        <w:rPr>
          <w:b w:val="0"/>
          <w:szCs w:val="16"/>
          <w:lang w:val="en-GB"/>
        </w:rPr>
        <w:t>::= ENUMERATED {</w:t>
      </w:r>
    </w:p>
    <w:p w:rsidR="00120EB9" w:rsidRPr="00C0071F" w:rsidRDefault="00D16848" w:rsidP="00120EB9">
      <w:pPr>
        <w:pStyle w:val="ASN1TABLEmiddle"/>
        <w:rPr>
          <w:szCs w:val="16"/>
          <w:lang w:val="en-GB"/>
        </w:rPr>
      </w:pPr>
      <w:r w:rsidRPr="00C0071F">
        <w:rPr>
          <w:szCs w:val="16"/>
          <w:lang w:val="en-GB"/>
        </w:rPr>
        <w:tab/>
        <w:t>s</w:t>
      </w:r>
      <w:r w:rsidR="00120EB9" w:rsidRPr="00C0071F">
        <w:rPr>
          <w:szCs w:val="16"/>
          <w:lang w:val="en-GB"/>
        </w:rPr>
        <w:t>ipto</w:t>
      </w:r>
      <w:r w:rsidR="009D6B79" w:rsidRPr="00C0071F">
        <w:rPr>
          <w:szCs w:val="16"/>
          <w:lang w:val="en-GB"/>
        </w:rPr>
        <w:t>A</w:t>
      </w:r>
      <w:r w:rsidR="009D6B79" w:rsidRPr="00C0071F">
        <w:rPr>
          <w:lang w:val="en-GB"/>
        </w:rPr>
        <w:t>boveRan</w:t>
      </w:r>
      <w:r w:rsidR="00120EB9" w:rsidRPr="00C0071F">
        <w:rPr>
          <w:szCs w:val="16"/>
          <w:lang w:val="en-GB"/>
        </w:rPr>
        <w:t>Allowed  (0),</w:t>
      </w:r>
    </w:p>
    <w:p w:rsidR="00120EB9" w:rsidRPr="00C0071F" w:rsidRDefault="00120EB9" w:rsidP="00120EB9">
      <w:pPr>
        <w:pStyle w:val="ASN1TABLEmiddle"/>
        <w:rPr>
          <w:szCs w:val="16"/>
          <w:lang w:val="en-GB"/>
        </w:rPr>
      </w:pPr>
      <w:r w:rsidRPr="00C0071F">
        <w:rPr>
          <w:szCs w:val="16"/>
          <w:lang w:val="en-GB"/>
        </w:rPr>
        <w:tab/>
      </w:r>
      <w:r w:rsidR="00D16848" w:rsidRPr="00C0071F">
        <w:rPr>
          <w:szCs w:val="16"/>
          <w:lang w:val="en-GB"/>
        </w:rPr>
        <w:t>s</w:t>
      </w:r>
      <w:r w:rsidRPr="00C0071F">
        <w:rPr>
          <w:szCs w:val="16"/>
          <w:lang w:val="en-GB"/>
        </w:rPr>
        <w:t>ipto</w:t>
      </w:r>
      <w:r w:rsidR="009D6B79" w:rsidRPr="00C0071F">
        <w:rPr>
          <w:szCs w:val="16"/>
          <w:lang w:val="en-GB"/>
        </w:rPr>
        <w:t>A</w:t>
      </w:r>
      <w:r w:rsidR="009D6B79" w:rsidRPr="00C0071F">
        <w:rPr>
          <w:lang w:val="en-GB"/>
        </w:rPr>
        <w:t>boveRan</w:t>
      </w:r>
      <w:r w:rsidRPr="00C0071F">
        <w:rPr>
          <w:szCs w:val="16"/>
          <w:lang w:val="en-GB"/>
        </w:rPr>
        <w:t>NotAllowed  (1)</w:t>
      </w:r>
    </w:p>
    <w:p w:rsidR="00120EB9" w:rsidRPr="00C0071F" w:rsidRDefault="00120EB9" w:rsidP="00120EB9">
      <w:pPr>
        <w:pStyle w:val="ASN1TABLEmiddle"/>
        <w:rPr>
          <w:szCs w:val="16"/>
          <w:lang w:val="en-GB"/>
        </w:rPr>
      </w:pPr>
      <w:r w:rsidRPr="00C0071F">
        <w:rPr>
          <w:szCs w:val="16"/>
          <w:lang w:val="en-GB"/>
        </w:rPr>
        <w:tab/>
        <w:t>}</w:t>
      </w:r>
    </w:p>
    <w:p w:rsidR="009D6B79" w:rsidRPr="00C0071F" w:rsidRDefault="009D6B79" w:rsidP="009D6B79">
      <w:pPr>
        <w:pStyle w:val="ASN1Source"/>
        <w:widowControl/>
        <w:rPr>
          <w:szCs w:val="16"/>
          <w:lang w:val="en-GB"/>
        </w:rPr>
      </w:pPr>
    </w:p>
    <w:p w:rsidR="009D6B79" w:rsidRPr="00C0071F" w:rsidRDefault="009D6B79" w:rsidP="009D6B79">
      <w:pPr>
        <w:pStyle w:val="ASN1TABLEbegin"/>
        <w:rPr>
          <w:b w:val="0"/>
          <w:szCs w:val="16"/>
          <w:lang w:val="en-GB"/>
        </w:rPr>
      </w:pPr>
      <w:r w:rsidRPr="00C0071F">
        <w:rPr>
          <w:szCs w:val="16"/>
          <w:lang w:val="en-GB"/>
        </w:rPr>
        <w:t xml:space="preserve">SIPTO-Local-Network-Permission </w:t>
      </w:r>
      <w:r w:rsidRPr="00C0071F">
        <w:rPr>
          <w:b w:val="0"/>
          <w:szCs w:val="16"/>
          <w:lang w:val="en-GB"/>
        </w:rPr>
        <w:t>::= ENUMERATED {</w:t>
      </w:r>
    </w:p>
    <w:p w:rsidR="009D6B79" w:rsidRPr="00C0071F" w:rsidRDefault="009D6B79" w:rsidP="009D6B79">
      <w:pPr>
        <w:pStyle w:val="ASN1TABLEmiddle"/>
        <w:rPr>
          <w:szCs w:val="16"/>
          <w:lang w:val="en-GB"/>
        </w:rPr>
      </w:pPr>
      <w:r w:rsidRPr="00C0071F">
        <w:rPr>
          <w:szCs w:val="16"/>
          <w:lang w:val="en-GB"/>
        </w:rPr>
        <w:tab/>
        <w:t>sipto</w:t>
      </w:r>
      <w:r w:rsidRPr="00C0071F">
        <w:rPr>
          <w:lang w:val="en-GB"/>
        </w:rPr>
        <w:t>AtLocalNetwork</w:t>
      </w:r>
      <w:r w:rsidRPr="00C0071F">
        <w:rPr>
          <w:szCs w:val="16"/>
          <w:lang w:val="en-GB"/>
        </w:rPr>
        <w:t>Allowed  (0),</w:t>
      </w:r>
    </w:p>
    <w:p w:rsidR="009D6B79" w:rsidRPr="00C0071F" w:rsidRDefault="009D6B79" w:rsidP="009D6B79">
      <w:pPr>
        <w:pStyle w:val="ASN1TABLEmiddle"/>
        <w:rPr>
          <w:szCs w:val="16"/>
          <w:lang w:val="en-GB"/>
        </w:rPr>
      </w:pPr>
      <w:r w:rsidRPr="00C0071F">
        <w:rPr>
          <w:szCs w:val="16"/>
          <w:lang w:val="en-GB"/>
        </w:rPr>
        <w:tab/>
        <w:t>sipto</w:t>
      </w:r>
      <w:r w:rsidRPr="00C0071F">
        <w:rPr>
          <w:lang w:val="en-GB"/>
        </w:rPr>
        <w:t>AtLocalNetwork</w:t>
      </w:r>
      <w:r w:rsidRPr="00C0071F">
        <w:rPr>
          <w:szCs w:val="16"/>
          <w:lang w:val="en-GB"/>
        </w:rPr>
        <w:t>NotAllowed  (1)</w:t>
      </w:r>
    </w:p>
    <w:p w:rsidR="009D6B79" w:rsidRPr="00C0071F" w:rsidRDefault="009D6B79" w:rsidP="009D6B79">
      <w:pPr>
        <w:pStyle w:val="ASN1TABLEmiddle"/>
        <w:rPr>
          <w:szCs w:val="16"/>
          <w:lang w:val="en-GB"/>
        </w:rPr>
      </w:pPr>
      <w:r w:rsidRPr="00C0071F">
        <w:rPr>
          <w:szCs w:val="16"/>
          <w:lang w:val="en-GB"/>
        </w:rPr>
        <w:tab/>
        <w:t>}</w:t>
      </w:r>
    </w:p>
    <w:p w:rsidR="00464112" w:rsidRPr="00C0071F" w:rsidRDefault="00464112" w:rsidP="00464112">
      <w:pPr>
        <w:pStyle w:val="ASN1Source"/>
        <w:widowControl/>
        <w:rPr>
          <w:szCs w:val="16"/>
          <w:lang w:val="en-GB"/>
        </w:rPr>
      </w:pPr>
    </w:p>
    <w:p w:rsidR="00464112" w:rsidRPr="00C0071F" w:rsidRDefault="00464112" w:rsidP="00464112">
      <w:pPr>
        <w:pStyle w:val="ASN1TABLEbegin"/>
        <w:rPr>
          <w:b w:val="0"/>
          <w:szCs w:val="16"/>
          <w:lang w:val="en-GB"/>
        </w:rPr>
      </w:pPr>
      <w:r w:rsidRPr="00C0071F">
        <w:rPr>
          <w:rFonts w:hint="eastAsia"/>
          <w:szCs w:val="16"/>
          <w:lang w:val="en-GB" w:eastAsia="zh-CN"/>
        </w:rPr>
        <w:t>LIPA</w:t>
      </w:r>
      <w:r w:rsidRPr="00C0071F">
        <w:rPr>
          <w:szCs w:val="16"/>
          <w:lang w:val="en-GB"/>
        </w:rPr>
        <w:t xml:space="preserve">-Permission </w:t>
      </w:r>
      <w:r w:rsidRPr="00C0071F">
        <w:rPr>
          <w:b w:val="0"/>
          <w:szCs w:val="16"/>
          <w:lang w:val="en-GB"/>
        </w:rPr>
        <w:t>::= ENUMERATED {</w:t>
      </w:r>
    </w:p>
    <w:p w:rsidR="00464112" w:rsidRPr="00C0071F" w:rsidRDefault="00464112" w:rsidP="00464112">
      <w:pPr>
        <w:pStyle w:val="ASN1TABLEmiddle"/>
        <w:rPr>
          <w:szCs w:val="16"/>
          <w:lang w:val="en-GB"/>
        </w:rPr>
      </w:pPr>
      <w:r w:rsidRPr="00C0071F">
        <w:rPr>
          <w:szCs w:val="16"/>
          <w:lang w:val="en-GB"/>
        </w:rPr>
        <w:tab/>
      </w:r>
      <w:r w:rsidR="0093616A" w:rsidRPr="00C0071F">
        <w:rPr>
          <w:szCs w:val="16"/>
          <w:lang w:val="en-GB"/>
        </w:rPr>
        <w:t>lipa</w:t>
      </w:r>
      <w:r w:rsidRPr="00C0071F">
        <w:rPr>
          <w:rFonts w:hint="eastAsia"/>
          <w:lang w:val="en-GB" w:eastAsia="zh-CN"/>
        </w:rPr>
        <w:t>Prohibited</w:t>
      </w:r>
      <w:r w:rsidRPr="00C0071F">
        <w:rPr>
          <w:szCs w:val="16"/>
          <w:lang w:val="en-GB"/>
        </w:rPr>
        <w:t xml:space="preserve">  (0),</w:t>
      </w:r>
    </w:p>
    <w:p w:rsidR="00464112" w:rsidRPr="00C0071F" w:rsidRDefault="00464112" w:rsidP="00464112">
      <w:pPr>
        <w:pStyle w:val="ASN1TABLEmiddle"/>
        <w:rPr>
          <w:szCs w:val="16"/>
          <w:lang w:val="en-GB" w:eastAsia="zh-CN"/>
        </w:rPr>
      </w:pPr>
      <w:r w:rsidRPr="00C0071F">
        <w:rPr>
          <w:szCs w:val="16"/>
          <w:lang w:val="en-GB"/>
        </w:rPr>
        <w:tab/>
      </w:r>
      <w:r w:rsidR="0093616A" w:rsidRPr="00C0071F">
        <w:rPr>
          <w:szCs w:val="16"/>
          <w:lang w:val="en-GB"/>
        </w:rPr>
        <w:t>lipa</w:t>
      </w:r>
      <w:r w:rsidRPr="00C0071F">
        <w:rPr>
          <w:rFonts w:hint="eastAsia"/>
          <w:szCs w:val="16"/>
          <w:lang w:val="en-GB" w:eastAsia="zh-CN"/>
        </w:rPr>
        <w:t>Only</w:t>
      </w:r>
      <w:r w:rsidRPr="00C0071F">
        <w:rPr>
          <w:szCs w:val="16"/>
          <w:lang w:val="en-GB"/>
        </w:rPr>
        <w:t xml:space="preserve">  (1)</w:t>
      </w:r>
      <w:r w:rsidRPr="00C0071F">
        <w:rPr>
          <w:rFonts w:hint="eastAsia"/>
          <w:szCs w:val="16"/>
          <w:lang w:val="en-GB" w:eastAsia="zh-CN"/>
        </w:rPr>
        <w:t>,</w:t>
      </w:r>
    </w:p>
    <w:p w:rsidR="00464112" w:rsidRPr="00C0071F" w:rsidRDefault="00464112" w:rsidP="00464112">
      <w:pPr>
        <w:pStyle w:val="ASN1TABLEmiddle"/>
        <w:rPr>
          <w:szCs w:val="16"/>
          <w:lang w:val="en-GB" w:eastAsia="zh-CN"/>
        </w:rPr>
      </w:pPr>
      <w:r w:rsidRPr="00C0071F">
        <w:rPr>
          <w:rFonts w:hint="eastAsia"/>
          <w:szCs w:val="16"/>
          <w:lang w:val="en-GB" w:eastAsia="zh-CN"/>
        </w:rPr>
        <w:tab/>
      </w:r>
      <w:r w:rsidR="0093616A" w:rsidRPr="00C0071F">
        <w:rPr>
          <w:szCs w:val="16"/>
          <w:lang w:val="en-GB" w:eastAsia="zh-CN"/>
        </w:rPr>
        <w:t>lipa</w:t>
      </w:r>
      <w:r w:rsidRPr="00C0071F">
        <w:rPr>
          <w:rFonts w:hint="eastAsia"/>
          <w:szCs w:val="16"/>
          <w:lang w:val="en-GB" w:eastAsia="zh-CN"/>
        </w:rPr>
        <w:t>Conditional  (2)</w:t>
      </w:r>
    </w:p>
    <w:p w:rsidR="00464112" w:rsidRPr="00C0071F" w:rsidRDefault="00464112" w:rsidP="00464112">
      <w:pPr>
        <w:pStyle w:val="ASN1TABLEmiddle"/>
        <w:rPr>
          <w:szCs w:val="16"/>
          <w:lang w:val="en-GB"/>
        </w:rPr>
      </w:pPr>
      <w:r w:rsidRPr="00C0071F">
        <w:rPr>
          <w:szCs w:val="16"/>
          <w:lang w:val="en-GB"/>
        </w:rPr>
        <w:tab/>
        <w:t>}</w:t>
      </w:r>
    </w:p>
    <w:p w:rsidR="00120EB9" w:rsidRPr="00C0071F" w:rsidRDefault="00120EB9">
      <w:pPr>
        <w:pStyle w:val="ASN1Source"/>
        <w:widowControl/>
        <w:rPr>
          <w:szCs w:val="16"/>
          <w:lang w:val="en-GB"/>
        </w:rPr>
      </w:pPr>
    </w:p>
    <w:p w:rsidR="003945A2" w:rsidRPr="00C0071F" w:rsidRDefault="003945A2">
      <w:pPr>
        <w:pStyle w:val="ASN1TABLEbeginend"/>
        <w:widowControl/>
        <w:rPr>
          <w:b w:val="0"/>
          <w:szCs w:val="16"/>
          <w:lang w:val="en-GB"/>
        </w:rPr>
      </w:pPr>
      <w:r w:rsidRPr="00C0071F">
        <w:rPr>
          <w:szCs w:val="16"/>
          <w:lang w:val="en-GB"/>
        </w:rPr>
        <w:t xml:space="preserve">ContextId </w:t>
      </w:r>
      <w:r w:rsidRPr="00C0071F">
        <w:rPr>
          <w:b w:val="0"/>
          <w:szCs w:val="16"/>
          <w:lang w:val="en-GB"/>
        </w:rPr>
        <w:t>::= INTEGER (1..maxNumOfPDP-Contexts)</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GPRSSubscriptionData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completeDataListIncluded</w:t>
      </w:r>
      <w:r w:rsidRPr="00C0071F">
        <w:rPr>
          <w:szCs w:val="16"/>
          <w:lang w:val="en-GB"/>
        </w:rPr>
        <w:tab/>
        <w:t>NULL</w:t>
      </w:r>
      <w:r w:rsidRPr="00C0071F">
        <w:rPr>
          <w:szCs w:val="16"/>
          <w:lang w:val="en-GB"/>
        </w:rPr>
        <w:tab/>
      </w:r>
      <w:r w:rsidRPr="00C0071F">
        <w:rPr>
          <w:szCs w:val="16"/>
          <w:lang w:val="en-GB"/>
        </w:rPr>
        <w:tab/>
      </w:r>
      <w:r w:rsidRPr="00C0071F">
        <w:rPr>
          <w:szCs w:val="16"/>
          <w:lang w:val="en-GB"/>
        </w:rPr>
        <w:tab/>
        <w:t>OPTIONAL,</w:t>
      </w:r>
    </w:p>
    <w:p w:rsidR="003945A2" w:rsidRPr="00C0071F" w:rsidRDefault="003945A2">
      <w:pPr>
        <w:pStyle w:val="ASN1TABLEmiddle"/>
        <w:widowControl/>
        <w:rPr>
          <w:i/>
          <w:szCs w:val="16"/>
          <w:lang w:val="en-GB"/>
        </w:rPr>
      </w:pPr>
      <w:r w:rsidRPr="00C0071F">
        <w:rPr>
          <w:szCs w:val="16"/>
          <w:lang w:val="en-GB"/>
        </w:rPr>
        <w:tab/>
      </w:r>
      <w:r w:rsidRPr="00C0071F">
        <w:rPr>
          <w:szCs w:val="16"/>
          <w:lang w:val="en-GB"/>
        </w:rPr>
        <w:tab/>
        <w:t xml:space="preserve">-- </w:t>
      </w:r>
      <w:r w:rsidRPr="00C0071F">
        <w:rPr>
          <w:i/>
          <w:szCs w:val="16"/>
          <w:lang w:val="en-GB"/>
        </w:rPr>
        <w:t>If segmentation is used, completeDataListIncluded may only be present in the</w:t>
      </w:r>
    </w:p>
    <w:p w:rsidR="003945A2" w:rsidRPr="00C0071F" w:rsidRDefault="003945A2">
      <w:pPr>
        <w:pStyle w:val="ASN1TABLEmiddle"/>
        <w:widowControl/>
        <w:rPr>
          <w:i/>
          <w:szCs w:val="16"/>
          <w:lang w:val="en-GB"/>
        </w:rPr>
      </w:pPr>
      <w:r w:rsidRPr="00C0071F">
        <w:rPr>
          <w:i/>
          <w:szCs w:val="16"/>
          <w:lang w:val="en-GB"/>
        </w:rPr>
        <w:tab/>
      </w:r>
      <w:r w:rsidRPr="00C0071F">
        <w:rPr>
          <w:i/>
          <w:szCs w:val="16"/>
          <w:lang w:val="en-GB"/>
        </w:rPr>
        <w:tab/>
        <w:t>-- first segment</w:t>
      </w:r>
      <w:r w:rsidR="00377B59" w:rsidRPr="00C0071F">
        <w:rPr>
          <w:i/>
          <w:szCs w:val="16"/>
          <w:lang w:val="en-GB"/>
        </w:rPr>
        <w:t xml:space="preserve"> of GPRSSubscriptionData</w:t>
      </w:r>
      <w:r w:rsidRPr="00C0071F">
        <w:rPr>
          <w:i/>
          <w:szCs w:val="16"/>
          <w:lang w:val="en-GB"/>
        </w:rPr>
        <w:t>.</w:t>
      </w:r>
    </w:p>
    <w:p w:rsidR="003945A2" w:rsidRPr="00C0071F" w:rsidRDefault="003945A2">
      <w:pPr>
        <w:pStyle w:val="ASN1TABLEmiddle"/>
        <w:widowControl/>
        <w:rPr>
          <w:szCs w:val="16"/>
          <w:lang w:val="en-GB"/>
        </w:rPr>
      </w:pPr>
      <w:r w:rsidRPr="00C0071F">
        <w:rPr>
          <w:szCs w:val="16"/>
          <w:lang w:val="en-GB"/>
        </w:rPr>
        <w:tab/>
        <w:t>gprsDataList</w:t>
      </w:r>
      <w:r w:rsidRPr="00C0071F">
        <w:rPr>
          <w:szCs w:val="16"/>
          <w:lang w:val="en-GB"/>
        </w:rPr>
        <w:tab/>
        <w:t>[1]</w:t>
      </w:r>
      <w:r w:rsidRPr="00C0071F">
        <w:rPr>
          <w:szCs w:val="16"/>
          <w:lang w:val="en-GB"/>
        </w:rPr>
        <w:tab/>
        <w:t>GPRSDataList,</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[2] ExtensionContainer</w:t>
      </w:r>
      <w:r w:rsidRPr="00C0071F">
        <w:rPr>
          <w:szCs w:val="16"/>
          <w:lang w:val="en-GB"/>
        </w:rPr>
        <w:tab/>
        <w:t>OPTIONAL,</w:t>
      </w:r>
    </w:p>
    <w:p w:rsidR="00561222" w:rsidRPr="00C0071F" w:rsidRDefault="003945A2" w:rsidP="00561222">
      <w:pPr>
        <w:pStyle w:val="ASN1TABLEmiddle"/>
        <w:widowControl/>
        <w:rPr>
          <w:szCs w:val="16"/>
          <w:lang w:val="en-GB" w:eastAsia="zh-CN"/>
        </w:rPr>
      </w:pPr>
      <w:r w:rsidRPr="00C0071F">
        <w:rPr>
          <w:szCs w:val="16"/>
          <w:lang w:val="en-GB"/>
        </w:rPr>
        <w:tab/>
        <w:t>...</w:t>
      </w:r>
      <w:r w:rsidR="00561222" w:rsidRPr="00C0071F">
        <w:rPr>
          <w:rFonts w:hint="eastAsia"/>
          <w:szCs w:val="16"/>
          <w:lang w:val="en-GB" w:eastAsia="zh-CN"/>
        </w:rPr>
        <w:t>,</w:t>
      </w:r>
    </w:p>
    <w:p w:rsidR="00561222" w:rsidRPr="00C0071F" w:rsidRDefault="00561222" w:rsidP="00561222">
      <w:pPr>
        <w:pStyle w:val="ASN1TABLEmiddle"/>
        <w:widowControl/>
        <w:rPr>
          <w:szCs w:val="16"/>
          <w:lang w:val="en-GB" w:eastAsia="zh-CN"/>
        </w:rPr>
      </w:pPr>
      <w:r w:rsidRPr="00C0071F">
        <w:rPr>
          <w:rFonts w:hint="eastAsia"/>
          <w:szCs w:val="16"/>
          <w:lang w:val="en-GB" w:eastAsia="zh-CN"/>
        </w:rPr>
        <w:tab/>
      </w:r>
      <w:r w:rsidRPr="00C0071F">
        <w:rPr>
          <w:szCs w:val="16"/>
          <w:lang w:val="en-GB"/>
        </w:rPr>
        <w:t>apn-oi-Replacement</w:t>
      </w:r>
      <w:r w:rsidRPr="00C0071F">
        <w:rPr>
          <w:szCs w:val="16"/>
          <w:lang w:val="en-GB"/>
        </w:rPr>
        <w:tab/>
        <w:t>[3]</w:t>
      </w:r>
      <w:r w:rsidRPr="00C0071F">
        <w:rPr>
          <w:szCs w:val="16"/>
          <w:lang w:val="en-GB"/>
        </w:rPr>
        <w:tab/>
        <w:t>APN-OI-Replacement</w:t>
      </w:r>
      <w:r w:rsidRPr="00C0071F">
        <w:rPr>
          <w:szCs w:val="16"/>
          <w:lang w:val="en-GB"/>
        </w:rPr>
        <w:tab/>
        <w:t>OPTIONAL</w:t>
      </w:r>
    </w:p>
    <w:p w:rsidR="00561222" w:rsidRPr="00C0071F" w:rsidRDefault="00561222" w:rsidP="00561222">
      <w:pPr>
        <w:pStyle w:val="ASN1TABLEmiddle"/>
        <w:widowControl/>
        <w:rPr>
          <w:i/>
          <w:iCs/>
          <w:lang w:val="en-GB" w:eastAsia="zh-CN"/>
        </w:rPr>
      </w:pPr>
      <w:r w:rsidRPr="00C0071F">
        <w:rPr>
          <w:rFonts w:hint="eastAsia"/>
          <w:i/>
          <w:iCs/>
          <w:lang w:val="en-GB" w:eastAsia="zh-CN"/>
        </w:rPr>
        <w:tab/>
      </w:r>
      <w:r w:rsidRPr="00C0071F">
        <w:rPr>
          <w:i/>
          <w:iCs/>
          <w:lang w:val="en-GB" w:eastAsia="ja-JP"/>
        </w:rPr>
        <w:t xml:space="preserve">-- </w:t>
      </w:r>
      <w:r w:rsidRPr="00C0071F">
        <w:rPr>
          <w:rFonts w:hint="eastAsia"/>
          <w:i/>
          <w:iCs/>
          <w:lang w:val="en-GB" w:eastAsia="zh-CN"/>
        </w:rPr>
        <w:t>this apn-oi-Replacement</w:t>
      </w:r>
      <w:r w:rsidRPr="00C0071F">
        <w:rPr>
          <w:i/>
          <w:iCs/>
          <w:lang w:val="en-GB"/>
        </w:rPr>
        <w:t xml:space="preserve"> </w:t>
      </w:r>
      <w:r w:rsidRPr="00C0071F">
        <w:rPr>
          <w:rFonts w:hint="eastAsia"/>
          <w:i/>
          <w:iCs/>
          <w:lang w:val="en-GB" w:eastAsia="zh-CN"/>
        </w:rPr>
        <w:t>refers to the UE level apn-oi-Replacement.</w:t>
      </w:r>
    </w:p>
    <w:p w:rsidR="003945A2" w:rsidRPr="00C0071F" w:rsidRDefault="003945A2">
      <w:pPr>
        <w:pStyle w:val="ASN1TABLEmiddle"/>
        <w:widowControl/>
        <w:rPr>
          <w:szCs w:val="16"/>
          <w:lang w:val="en-GB"/>
        </w:rPr>
      </w:pPr>
      <w:r w:rsidRPr="00C0071F">
        <w:rPr>
          <w:szCs w:val="16"/>
          <w:lang w:val="en-GB"/>
        </w:rPr>
        <w:t xml:space="preserve"> }</w:t>
      </w:r>
    </w:p>
    <w:p w:rsidR="003945A2" w:rsidRPr="00C0071F" w:rsidRDefault="003945A2">
      <w:pPr>
        <w:pStyle w:val="ASN1Source"/>
        <w:rPr>
          <w:szCs w:val="16"/>
          <w:lang w:val="en-GB"/>
        </w:rPr>
      </w:pPr>
    </w:p>
    <w:p w:rsidR="003945A2" w:rsidRPr="00C0071F" w:rsidRDefault="003945A2" w:rsidP="001452F8">
      <w:pPr>
        <w:pStyle w:val="ASN1TABLEbegin"/>
        <w:rPr>
          <w:b w:val="0"/>
          <w:szCs w:val="16"/>
          <w:lang w:val="en-GB"/>
        </w:rPr>
      </w:pPr>
      <w:r w:rsidRPr="00C0071F">
        <w:rPr>
          <w:rStyle w:val="ASN1Itemdefinition"/>
          <w:b/>
          <w:sz w:val="16"/>
          <w:szCs w:val="16"/>
          <w:lang w:val="en-GB"/>
        </w:rPr>
        <w:t xml:space="preserve">SGSN-CAMEL-SubscriptionInfo </w:t>
      </w:r>
      <w:r w:rsidRPr="00C0071F">
        <w:rPr>
          <w:b w:val="0"/>
          <w:szCs w:val="16"/>
          <w:lang w:val="en-GB"/>
        </w:rPr>
        <w:t>::= SEQUENCE {</w:t>
      </w:r>
    </w:p>
    <w:p w:rsidR="003945A2" w:rsidRPr="00C0071F" w:rsidRDefault="003945A2">
      <w:pPr>
        <w:pStyle w:val="ASN1TABLEmiddle"/>
        <w:rPr>
          <w:szCs w:val="16"/>
          <w:lang w:val="en-GB"/>
        </w:rPr>
      </w:pPr>
      <w:r w:rsidRPr="00C0071F">
        <w:rPr>
          <w:szCs w:val="16"/>
          <w:lang w:val="en-GB"/>
        </w:rPr>
        <w:tab/>
        <w:t>gprs-CSI</w:t>
      </w:r>
      <w:r w:rsidRPr="00C0071F">
        <w:rPr>
          <w:szCs w:val="16"/>
          <w:lang w:val="en-GB"/>
        </w:rPr>
        <w:tab/>
      </w:r>
      <w:r w:rsidRPr="00C0071F">
        <w:rPr>
          <w:szCs w:val="16"/>
          <w:lang w:val="en-GB"/>
        </w:rPr>
        <w:tab/>
        <w:t>[0]</w:t>
      </w:r>
      <w:r w:rsidRPr="00C0071F">
        <w:rPr>
          <w:szCs w:val="16"/>
          <w:lang w:val="en-GB"/>
        </w:rPr>
        <w:tab/>
        <w:t>GPRS-CSI</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mo-sms-CSI</w:t>
      </w:r>
      <w:r w:rsidRPr="00C0071F">
        <w:rPr>
          <w:szCs w:val="16"/>
          <w:lang w:val="en-GB"/>
        </w:rPr>
        <w:tab/>
        <w:t>[1]</w:t>
      </w:r>
      <w:r w:rsidRPr="00C0071F">
        <w:rPr>
          <w:szCs w:val="16"/>
          <w:lang w:val="en-GB"/>
        </w:rPr>
        <w:tab/>
        <w:t>SMS-CSI</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extensionContainer</w:t>
      </w:r>
      <w:r w:rsidRPr="00C0071F">
        <w:rPr>
          <w:szCs w:val="16"/>
          <w:lang w:val="en-GB"/>
        </w:rPr>
        <w:tab/>
        <w:t>[2]</w:t>
      </w:r>
      <w:r w:rsidRPr="00C0071F">
        <w:rPr>
          <w:szCs w:val="16"/>
          <w:lang w:val="en-GB"/>
        </w:rPr>
        <w:tab/>
        <w:t>ExtensionContainer</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w:t>
      </w:r>
    </w:p>
    <w:p w:rsidR="003945A2" w:rsidRPr="00C0071F" w:rsidRDefault="003945A2">
      <w:pPr>
        <w:pStyle w:val="ASN1TABLEmiddle"/>
        <w:rPr>
          <w:szCs w:val="16"/>
          <w:lang w:val="en-GB"/>
        </w:rPr>
      </w:pPr>
      <w:r w:rsidRPr="00C0071F">
        <w:rPr>
          <w:szCs w:val="16"/>
          <w:lang w:val="en-GB"/>
        </w:rPr>
        <w:tab/>
        <w:t>mt-sms-CSI</w:t>
      </w:r>
      <w:r w:rsidRPr="00C0071F">
        <w:rPr>
          <w:szCs w:val="16"/>
          <w:lang w:val="en-GB"/>
        </w:rPr>
        <w:tab/>
        <w:t>[3]</w:t>
      </w:r>
      <w:r w:rsidRPr="00C0071F">
        <w:rPr>
          <w:szCs w:val="16"/>
          <w:lang w:val="en-GB"/>
        </w:rPr>
        <w:tab/>
        <w:t>SMS-CSI</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mt-smsCAMELTDP-CriteriaList</w:t>
      </w:r>
      <w:r w:rsidRPr="00C0071F">
        <w:rPr>
          <w:szCs w:val="16"/>
          <w:lang w:val="en-GB"/>
        </w:rPr>
        <w:tab/>
        <w:t>[4]</w:t>
      </w:r>
      <w:r w:rsidRPr="00C0071F">
        <w:rPr>
          <w:szCs w:val="16"/>
          <w:lang w:val="en-GB"/>
        </w:rPr>
        <w:tab/>
        <w:t>MT-smsCAMELTDP-CriteriaList</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mg-csi</w:t>
      </w:r>
      <w:r w:rsidRPr="00C0071F">
        <w:rPr>
          <w:szCs w:val="16"/>
          <w:lang w:val="en-GB"/>
        </w:rPr>
        <w:tab/>
      </w:r>
      <w:r w:rsidRPr="00C0071F">
        <w:rPr>
          <w:szCs w:val="16"/>
          <w:lang w:val="en-GB"/>
        </w:rPr>
        <w:tab/>
        <w:t>[5]</w:t>
      </w:r>
      <w:r w:rsidRPr="00C0071F">
        <w:rPr>
          <w:szCs w:val="16"/>
          <w:lang w:val="en-GB"/>
        </w:rPr>
        <w:tab/>
        <w:t>MG-CSI</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w:t>
      </w:r>
    </w:p>
    <w:p w:rsidR="003945A2" w:rsidRPr="00C0071F" w:rsidRDefault="003945A2">
      <w:pPr>
        <w:pStyle w:val="ASN1Source"/>
        <w:rPr>
          <w:szCs w:val="16"/>
          <w:lang w:val="en-GB"/>
        </w:rPr>
      </w:pPr>
    </w:p>
    <w:p w:rsidR="003945A2" w:rsidRPr="00C0071F" w:rsidRDefault="003945A2" w:rsidP="001452F8">
      <w:pPr>
        <w:pStyle w:val="ASN1TABLEbegin"/>
        <w:rPr>
          <w:b w:val="0"/>
          <w:szCs w:val="16"/>
          <w:lang w:val="en-GB"/>
        </w:rPr>
      </w:pPr>
      <w:r w:rsidRPr="00C0071F">
        <w:rPr>
          <w:rStyle w:val="ASN1Itemdefinition"/>
          <w:b/>
          <w:sz w:val="16"/>
          <w:szCs w:val="16"/>
          <w:lang w:val="en-GB"/>
        </w:rPr>
        <w:t>GPRS-CSI</w:t>
      </w:r>
      <w:r w:rsidRPr="00C0071F">
        <w:rPr>
          <w:rStyle w:val="ASN1Itemdefinition"/>
          <w:sz w:val="16"/>
          <w:szCs w:val="16"/>
          <w:lang w:val="en-GB"/>
        </w:rPr>
        <w:t xml:space="preserve"> </w:t>
      </w:r>
      <w:r w:rsidRPr="00C0071F">
        <w:rPr>
          <w:b w:val="0"/>
          <w:szCs w:val="16"/>
          <w:lang w:val="en-GB"/>
        </w:rPr>
        <w:t>::= SEQUENCE {</w:t>
      </w:r>
    </w:p>
    <w:p w:rsidR="003945A2" w:rsidRPr="00C0071F" w:rsidRDefault="003945A2">
      <w:pPr>
        <w:pStyle w:val="ASN1TABLEmiddle"/>
        <w:rPr>
          <w:szCs w:val="16"/>
          <w:lang w:val="en-GB"/>
        </w:rPr>
      </w:pPr>
      <w:r w:rsidRPr="00C0071F">
        <w:rPr>
          <w:szCs w:val="16"/>
          <w:lang w:val="en-GB"/>
        </w:rPr>
        <w:tab/>
        <w:t>gprs-CamelTDPDataList</w:t>
      </w:r>
      <w:r w:rsidRPr="00C0071F">
        <w:rPr>
          <w:szCs w:val="16"/>
          <w:lang w:val="en-GB"/>
        </w:rPr>
        <w:tab/>
        <w:t>[0] GPRS-CamelTDPDataList</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camelCapabilityHandling</w:t>
      </w:r>
      <w:r w:rsidRPr="00C0071F">
        <w:rPr>
          <w:szCs w:val="16"/>
          <w:lang w:val="en-GB"/>
        </w:rPr>
        <w:tab/>
        <w:t>[1] CamelCapabilityHandling</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extensionContainer</w:t>
      </w:r>
      <w:r w:rsidRPr="00C0071F">
        <w:rPr>
          <w:szCs w:val="16"/>
          <w:lang w:val="en-GB"/>
        </w:rPr>
        <w:tab/>
        <w:t>[2] ExtensionContainer</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notificationToCSE</w:t>
      </w:r>
      <w:r w:rsidRPr="00C0071F">
        <w:rPr>
          <w:szCs w:val="16"/>
          <w:lang w:val="en-GB"/>
        </w:rPr>
        <w:tab/>
        <w:t>[3]</w:t>
      </w:r>
      <w:r w:rsidRPr="00C0071F">
        <w:rPr>
          <w:szCs w:val="16"/>
          <w:lang w:val="en-GB"/>
        </w:rPr>
        <w:tab/>
        <w:t>NULL</w:t>
      </w:r>
      <w:r w:rsidRPr="00C0071F">
        <w:rPr>
          <w:szCs w:val="16"/>
          <w:lang w:val="en-GB"/>
        </w:rPr>
        <w:tab/>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csi-Active</w:t>
      </w:r>
      <w:r w:rsidRPr="00C0071F">
        <w:rPr>
          <w:szCs w:val="16"/>
          <w:lang w:val="en-GB"/>
        </w:rPr>
        <w:tab/>
        <w:t>[4]</w:t>
      </w:r>
      <w:r w:rsidRPr="00C0071F">
        <w:rPr>
          <w:szCs w:val="16"/>
          <w:lang w:val="en-GB"/>
        </w:rPr>
        <w:tab/>
        <w:t>NULL</w:t>
      </w:r>
      <w:r w:rsidRPr="00C0071F">
        <w:rPr>
          <w:szCs w:val="16"/>
          <w:lang w:val="en-GB"/>
        </w:rPr>
        <w:tab/>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w:t>
      </w:r>
    </w:p>
    <w:p w:rsidR="003945A2" w:rsidRPr="00C0071F" w:rsidRDefault="003945A2">
      <w:pPr>
        <w:pStyle w:val="ASN1TABLEmiddle"/>
        <w:rPr>
          <w:i/>
          <w:szCs w:val="16"/>
          <w:lang w:val="en-GB"/>
        </w:rPr>
      </w:pPr>
      <w:r w:rsidRPr="00C0071F">
        <w:rPr>
          <w:i/>
          <w:szCs w:val="16"/>
          <w:lang w:val="en-GB"/>
        </w:rPr>
        <w:t>--</w:t>
      </w:r>
      <w:r w:rsidRPr="00C0071F">
        <w:rPr>
          <w:i/>
          <w:szCs w:val="16"/>
          <w:lang w:val="en-GB"/>
        </w:rPr>
        <w:tab/>
        <w:t>notificationToCSE and csi-Active shall not be present when GPRS-CSI is sent to SGSN.</w:t>
      </w:r>
    </w:p>
    <w:p w:rsidR="003945A2" w:rsidRPr="00C0071F" w:rsidRDefault="003945A2">
      <w:pPr>
        <w:pStyle w:val="ASN1TABLEmiddle"/>
        <w:rPr>
          <w:i/>
          <w:szCs w:val="16"/>
          <w:lang w:val="en-GB"/>
        </w:rPr>
      </w:pPr>
      <w:r w:rsidRPr="00C0071F">
        <w:rPr>
          <w:i/>
          <w:szCs w:val="16"/>
          <w:lang w:val="en-GB"/>
        </w:rPr>
        <w:t>--</w:t>
      </w:r>
      <w:r w:rsidRPr="00C0071F">
        <w:rPr>
          <w:i/>
          <w:szCs w:val="16"/>
          <w:lang w:val="en-GB"/>
        </w:rPr>
        <w:tab/>
        <w:t xml:space="preserve">They may only be included in ATSI/ATM ack/NSDC message. </w:t>
      </w:r>
    </w:p>
    <w:p w:rsidR="003945A2" w:rsidRPr="00C0071F" w:rsidRDefault="003945A2">
      <w:pPr>
        <w:pStyle w:val="ASN1TABLEmiddle"/>
        <w:rPr>
          <w:i/>
          <w:szCs w:val="16"/>
          <w:lang w:val="en-GB"/>
        </w:rPr>
      </w:pPr>
      <w:r w:rsidRPr="00C0071F">
        <w:rPr>
          <w:i/>
          <w:szCs w:val="16"/>
          <w:lang w:val="en-GB"/>
        </w:rPr>
        <w:t>--</w:t>
      </w:r>
      <w:r w:rsidRPr="00C0071F">
        <w:rPr>
          <w:i/>
          <w:szCs w:val="16"/>
          <w:lang w:val="en-GB"/>
        </w:rPr>
        <w:tab/>
        <w:t xml:space="preserve">GPRS-CamelTDPData and  camelCapabilityHandling shall be present in </w:t>
      </w:r>
    </w:p>
    <w:p w:rsidR="003945A2" w:rsidRPr="00C0071F" w:rsidRDefault="003945A2">
      <w:pPr>
        <w:pStyle w:val="ASN1TABLEmiddle"/>
        <w:rPr>
          <w:i/>
          <w:szCs w:val="16"/>
          <w:lang w:val="en-GB"/>
        </w:rPr>
      </w:pPr>
      <w:r w:rsidRPr="00C0071F">
        <w:rPr>
          <w:i/>
          <w:szCs w:val="16"/>
          <w:lang w:val="en-GB"/>
        </w:rPr>
        <w:t>--</w:t>
      </w:r>
      <w:r w:rsidRPr="00C0071F">
        <w:rPr>
          <w:i/>
          <w:szCs w:val="16"/>
          <w:lang w:val="en-GB"/>
        </w:rPr>
        <w:tab/>
        <w:t>the GPRS-CSI sequence.</w:t>
      </w:r>
    </w:p>
    <w:p w:rsidR="003945A2" w:rsidRPr="00C0071F" w:rsidRDefault="003945A2">
      <w:pPr>
        <w:pStyle w:val="ASN1TABLEmiddle"/>
        <w:rPr>
          <w:i/>
          <w:szCs w:val="16"/>
          <w:lang w:val="en-GB"/>
        </w:rPr>
      </w:pPr>
      <w:r w:rsidRPr="00C0071F">
        <w:rPr>
          <w:i/>
          <w:szCs w:val="16"/>
          <w:lang w:val="en-GB"/>
        </w:rPr>
        <w:t>--</w:t>
      </w:r>
      <w:r w:rsidRPr="00C0071F">
        <w:rPr>
          <w:i/>
          <w:szCs w:val="16"/>
          <w:lang w:val="en-GB"/>
        </w:rPr>
        <w:tab/>
        <w:t xml:space="preserve">If GPRS-CSI is segmented, gprs-CamelTDPDataList and camelCapabilityHandling shall be </w:t>
      </w:r>
    </w:p>
    <w:p w:rsidR="003945A2" w:rsidRPr="00C0071F" w:rsidRDefault="003945A2">
      <w:pPr>
        <w:pStyle w:val="ASN1TABLEmiddle"/>
        <w:rPr>
          <w:i/>
          <w:szCs w:val="16"/>
          <w:lang w:val="en-GB"/>
        </w:rPr>
      </w:pPr>
      <w:r w:rsidRPr="00C0071F">
        <w:rPr>
          <w:i/>
          <w:szCs w:val="16"/>
          <w:lang w:val="en-GB"/>
        </w:rPr>
        <w:t>--</w:t>
      </w:r>
      <w:r w:rsidRPr="00C0071F">
        <w:rPr>
          <w:i/>
          <w:szCs w:val="16"/>
          <w:lang w:val="en-GB"/>
        </w:rPr>
        <w:tab/>
        <w:t>present in the first segment</w:t>
      </w:r>
    </w:p>
    <w:p w:rsidR="003945A2" w:rsidRPr="00C0071F" w:rsidRDefault="003945A2">
      <w:pPr>
        <w:pStyle w:val="ASN1Source"/>
        <w:widowControl/>
        <w:rPr>
          <w:szCs w:val="16"/>
          <w:lang w:val="en-GB"/>
        </w:rPr>
      </w:pPr>
    </w:p>
    <w:p w:rsidR="003945A2" w:rsidRPr="00C0071F" w:rsidRDefault="003945A2" w:rsidP="001452F8">
      <w:pPr>
        <w:pStyle w:val="ASN1TABLEbegin"/>
        <w:rPr>
          <w:b w:val="0"/>
          <w:szCs w:val="16"/>
          <w:lang w:val="en-GB"/>
        </w:rPr>
      </w:pPr>
      <w:r w:rsidRPr="00C0071F">
        <w:rPr>
          <w:rStyle w:val="ASN1Itemdefinition"/>
          <w:b/>
          <w:sz w:val="16"/>
          <w:szCs w:val="16"/>
          <w:lang w:val="en-GB"/>
        </w:rPr>
        <w:t>GPRS-CamelTDPDataList</w:t>
      </w:r>
      <w:r w:rsidRPr="00C0071F">
        <w:rPr>
          <w:rStyle w:val="ASN1Itemdefinition"/>
          <w:sz w:val="16"/>
          <w:szCs w:val="16"/>
          <w:lang w:val="en-GB"/>
        </w:rPr>
        <w:t xml:space="preserve"> </w:t>
      </w:r>
      <w:r w:rsidRPr="00C0071F">
        <w:rPr>
          <w:b w:val="0"/>
          <w:szCs w:val="16"/>
          <w:lang w:val="en-GB"/>
        </w:rPr>
        <w:t>::= SEQUENCE SIZE (1..maxNumOfCamelTDPData) OF</w:t>
      </w:r>
    </w:p>
    <w:p w:rsidR="003945A2" w:rsidRPr="00C0071F" w:rsidRDefault="003945A2" w:rsidP="001452F8">
      <w:pPr>
        <w:pStyle w:val="ASN1TABLEmiddle"/>
        <w:rPr>
          <w:szCs w:val="16"/>
          <w:lang w:val="en-GB"/>
        </w:rPr>
      </w:pPr>
      <w:r w:rsidRPr="00C0071F">
        <w:rPr>
          <w:szCs w:val="16"/>
          <w:lang w:val="en-GB"/>
        </w:rPr>
        <w:tab/>
        <w:t>GPRS-CamelTDPData</w:t>
      </w:r>
    </w:p>
    <w:p w:rsidR="003945A2" w:rsidRPr="00C0071F" w:rsidRDefault="003945A2">
      <w:pPr>
        <w:pStyle w:val="ASN1TABLEmiddle"/>
        <w:rPr>
          <w:rStyle w:val="ASN1Itemdefinition"/>
          <w:b w:val="0"/>
          <w:i/>
          <w:sz w:val="16"/>
          <w:szCs w:val="16"/>
          <w:lang w:val="en-GB"/>
        </w:rPr>
      </w:pPr>
      <w:r w:rsidRPr="00C0071F">
        <w:rPr>
          <w:i/>
          <w:szCs w:val="16"/>
          <w:lang w:val="en-GB"/>
        </w:rPr>
        <w:t>--</w:t>
      </w:r>
      <w:r w:rsidRPr="00C0071F">
        <w:rPr>
          <w:i/>
          <w:szCs w:val="16"/>
          <w:lang w:val="en-GB"/>
        </w:rPr>
        <w:tab/>
        <w:t>GPRS-</w:t>
      </w:r>
      <w:r w:rsidRPr="00C0071F">
        <w:rPr>
          <w:rStyle w:val="ASN1Itemdefinition"/>
          <w:b w:val="0"/>
          <w:i/>
          <w:sz w:val="16"/>
          <w:szCs w:val="16"/>
          <w:lang w:val="en-GB"/>
        </w:rPr>
        <w:t>CamelTDPDataList shall not contain more than one instance of</w:t>
      </w:r>
    </w:p>
    <w:p w:rsidR="003945A2" w:rsidRPr="00C0071F" w:rsidRDefault="003945A2">
      <w:pPr>
        <w:pStyle w:val="ASN1TABLEmiddle"/>
        <w:rPr>
          <w:i/>
          <w:szCs w:val="16"/>
          <w:lang w:val="en-GB"/>
        </w:rPr>
      </w:pPr>
      <w:r w:rsidRPr="00C0071F">
        <w:rPr>
          <w:rStyle w:val="ASN1Itemdefinition"/>
          <w:b w:val="0"/>
          <w:i/>
          <w:sz w:val="16"/>
          <w:szCs w:val="16"/>
          <w:lang w:val="en-GB"/>
        </w:rPr>
        <w:t>--</w:t>
      </w:r>
      <w:r w:rsidRPr="00C0071F">
        <w:rPr>
          <w:rStyle w:val="ASN1Itemdefinition"/>
          <w:b w:val="0"/>
          <w:i/>
          <w:sz w:val="16"/>
          <w:szCs w:val="16"/>
          <w:lang w:val="en-GB"/>
        </w:rPr>
        <w:tab/>
        <w:t>GPRS-</w:t>
      </w:r>
      <w:r w:rsidRPr="00C0071F">
        <w:rPr>
          <w:i/>
          <w:szCs w:val="16"/>
          <w:lang w:val="en-GB"/>
        </w:rPr>
        <w:t>CamelTDPData containing the same value for gprs-TriggerDetectionPoint.</w:t>
      </w:r>
    </w:p>
    <w:p w:rsidR="003945A2" w:rsidRPr="00C0071F" w:rsidRDefault="003945A2">
      <w:pPr>
        <w:pStyle w:val="ASN1Source"/>
        <w:rPr>
          <w:szCs w:val="16"/>
          <w:lang w:val="en-GB"/>
        </w:rPr>
      </w:pPr>
    </w:p>
    <w:p w:rsidR="003945A2" w:rsidRPr="00C0071F" w:rsidRDefault="003945A2" w:rsidP="001452F8">
      <w:pPr>
        <w:pStyle w:val="ASN1TABLEbegin"/>
        <w:rPr>
          <w:b w:val="0"/>
          <w:szCs w:val="16"/>
          <w:lang w:val="en-GB"/>
        </w:rPr>
      </w:pPr>
      <w:r w:rsidRPr="00C0071F">
        <w:rPr>
          <w:rStyle w:val="ASN1Itemdefinition"/>
          <w:b/>
          <w:sz w:val="16"/>
          <w:szCs w:val="16"/>
          <w:lang w:val="en-GB"/>
        </w:rPr>
        <w:t>GPRS-CamelTDPData</w:t>
      </w:r>
      <w:r w:rsidRPr="00C0071F">
        <w:rPr>
          <w:szCs w:val="16"/>
          <w:lang w:val="en-GB"/>
        </w:rPr>
        <w:t xml:space="preserve">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gprs-TriggerDetectionPoint</w:t>
      </w:r>
      <w:r w:rsidRPr="00C0071F">
        <w:rPr>
          <w:szCs w:val="16"/>
          <w:lang w:val="en-GB"/>
        </w:rPr>
        <w:tab/>
        <w:t>[0] GPRS-TriggerDetectionPoint,</w:t>
      </w:r>
    </w:p>
    <w:p w:rsidR="003945A2" w:rsidRPr="00C0071F" w:rsidRDefault="003945A2">
      <w:pPr>
        <w:pStyle w:val="ASN1TABLEmiddle"/>
        <w:widowControl/>
        <w:rPr>
          <w:szCs w:val="16"/>
          <w:lang w:val="en-GB"/>
        </w:rPr>
      </w:pPr>
      <w:r w:rsidRPr="00C0071F">
        <w:rPr>
          <w:szCs w:val="16"/>
          <w:lang w:val="en-GB"/>
        </w:rPr>
        <w:tab/>
        <w:t>serviceKey</w:t>
      </w:r>
      <w:r w:rsidRPr="00C0071F">
        <w:rPr>
          <w:szCs w:val="16"/>
          <w:lang w:val="en-GB"/>
        </w:rPr>
        <w:tab/>
        <w:t>[1] ServiceKey,</w:t>
      </w:r>
    </w:p>
    <w:p w:rsidR="003945A2" w:rsidRPr="00C0071F" w:rsidRDefault="003945A2">
      <w:pPr>
        <w:pStyle w:val="ASN1TABLEmiddle"/>
        <w:widowControl/>
        <w:rPr>
          <w:szCs w:val="16"/>
          <w:lang w:val="en-GB"/>
        </w:rPr>
      </w:pPr>
      <w:r w:rsidRPr="00C0071F">
        <w:rPr>
          <w:szCs w:val="16"/>
          <w:lang w:val="en-GB"/>
        </w:rPr>
        <w:tab/>
        <w:t>gsmSCF-Address</w:t>
      </w:r>
      <w:r w:rsidRPr="00C0071F">
        <w:rPr>
          <w:szCs w:val="16"/>
          <w:lang w:val="en-GB"/>
        </w:rPr>
        <w:tab/>
        <w:t>[2] ISDN-AddressString,</w:t>
      </w:r>
    </w:p>
    <w:p w:rsidR="003945A2" w:rsidRPr="00C0071F" w:rsidRDefault="003945A2">
      <w:pPr>
        <w:pStyle w:val="ASN1TABLEmiddle"/>
        <w:widowControl/>
        <w:rPr>
          <w:szCs w:val="16"/>
          <w:lang w:val="en-GB"/>
        </w:rPr>
      </w:pPr>
      <w:r w:rsidRPr="00C0071F">
        <w:rPr>
          <w:szCs w:val="16"/>
          <w:lang w:val="en-GB"/>
        </w:rPr>
        <w:tab/>
        <w:t>defaultSessionHandling</w:t>
      </w:r>
      <w:r w:rsidRPr="00C0071F">
        <w:rPr>
          <w:szCs w:val="16"/>
          <w:lang w:val="en-GB"/>
        </w:rPr>
        <w:tab/>
        <w:t>[3] DefaultGPRS-Handling,</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[4] 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rPr>
          <w:szCs w:val="16"/>
          <w:lang w:val="en-GB"/>
        </w:rPr>
      </w:pPr>
    </w:p>
    <w:p w:rsidR="003945A2" w:rsidRPr="00C0071F" w:rsidRDefault="003945A2" w:rsidP="001452F8">
      <w:pPr>
        <w:pStyle w:val="ASN1TABLEbegin"/>
        <w:rPr>
          <w:b w:val="0"/>
          <w:szCs w:val="16"/>
          <w:lang w:val="en-GB"/>
        </w:rPr>
      </w:pPr>
      <w:r w:rsidRPr="00C0071F">
        <w:rPr>
          <w:rStyle w:val="ASN1Itemdefinition"/>
          <w:b/>
          <w:sz w:val="16"/>
          <w:szCs w:val="16"/>
          <w:lang w:val="en-GB"/>
        </w:rPr>
        <w:t xml:space="preserve">DefaultGPRS-Handling </w:t>
      </w:r>
      <w:r w:rsidRPr="00C0071F">
        <w:rPr>
          <w:b w:val="0"/>
          <w:szCs w:val="16"/>
          <w:lang w:val="en-GB"/>
        </w:rPr>
        <w:t>::= ENUMERATED {</w:t>
      </w:r>
    </w:p>
    <w:p w:rsidR="003945A2" w:rsidRPr="00C0071F" w:rsidRDefault="003945A2">
      <w:pPr>
        <w:pStyle w:val="ASN1TABLEmiddle"/>
        <w:widowControl/>
        <w:rPr>
          <w:szCs w:val="16"/>
          <w:lang w:val="en-GB"/>
        </w:rPr>
      </w:pPr>
      <w:r w:rsidRPr="00C0071F">
        <w:rPr>
          <w:szCs w:val="16"/>
          <w:lang w:val="en-GB"/>
        </w:rPr>
        <w:tab/>
        <w:t>continueTransaction (0) ,</w:t>
      </w:r>
    </w:p>
    <w:p w:rsidR="003945A2" w:rsidRPr="00C0071F" w:rsidRDefault="003945A2">
      <w:pPr>
        <w:pStyle w:val="ASN1TABLEmiddle"/>
        <w:widowControl/>
        <w:rPr>
          <w:szCs w:val="16"/>
          <w:lang w:val="en-GB"/>
        </w:rPr>
      </w:pPr>
      <w:r w:rsidRPr="00C0071F">
        <w:rPr>
          <w:szCs w:val="16"/>
          <w:lang w:val="en-GB"/>
        </w:rPr>
        <w:tab/>
        <w:t>releaseTransaction (1) ,</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TABLEmiddle"/>
        <w:widowControl/>
        <w:rPr>
          <w:i/>
          <w:szCs w:val="16"/>
          <w:lang w:val="en-GB"/>
        </w:rPr>
      </w:pPr>
      <w:r w:rsidRPr="00C0071F">
        <w:rPr>
          <w:i/>
          <w:szCs w:val="16"/>
          <w:lang w:val="en-GB"/>
        </w:rPr>
        <w:t>-- exception handling:</w:t>
      </w:r>
    </w:p>
    <w:p w:rsidR="003945A2" w:rsidRPr="00C0071F" w:rsidRDefault="003945A2">
      <w:pPr>
        <w:pStyle w:val="ASN1TABLEmiddle"/>
        <w:widowControl/>
        <w:rPr>
          <w:i/>
          <w:szCs w:val="16"/>
          <w:lang w:val="en-GB"/>
        </w:rPr>
      </w:pPr>
      <w:r w:rsidRPr="00C0071F">
        <w:rPr>
          <w:i/>
          <w:szCs w:val="16"/>
          <w:lang w:val="en-GB"/>
        </w:rPr>
        <w:t>-- reception of values in range 2-31 shall be treated as "continueTransaction"</w:t>
      </w:r>
    </w:p>
    <w:p w:rsidR="003945A2" w:rsidRPr="00C0071F" w:rsidRDefault="003945A2">
      <w:pPr>
        <w:pStyle w:val="ASN1TABLEmiddle"/>
        <w:widowControl/>
        <w:rPr>
          <w:i/>
          <w:szCs w:val="16"/>
          <w:lang w:val="en-GB"/>
        </w:rPr>
      </w:pPr>
      <w:r w:rsidRPr="00C0071F">
        <w:rPr>
          <w:i/>
          <w:szCs w:val="16"/>
          <w:lang w:val="en-GB"/>
        </w:rPr>
        <w:t>-- reception of values greater than 31 shall be treated as "releaseTransaction"</w:t>
      </w:r>
    </w:p>
    <w:p w:rsidR="003945A2" w:rsidRPr="00C0071F" w:rsidRDefault="003945A2">
      <w:pPr>
        <w:pStyle w:val="ASN1Source"/>
        <w:rPr>
          <w:szCs w:val="16"/>
          <w:lang w:val="en-GB"/>
        </w:rPr>
      </w:pPr>
    </w:p>
    <w:p w:rsidR="003945A2" w:rsidRPr="00C0071F" w:rsidRDefault="003945A2" w:rsidP="001452F8">
      <w:pPr>
        <w:pStyle w:val="ASN1TABLEbegin"/>
        <w:rPr>
          <w:b w:val="0"/>
          <w:szCs w:val="16"/>
          <w:lang w:val="en-GB"/>
        </w:rPr>
      </w:pPr>
      <w:r w:rsidRPr="00C0071F">
        <w:rPr>
          <w:rStyle w:val="ASN1Itemdefinition"/>
          <w:b/>
          <w:sz w:val="16"/>
          <w:szCs w:val="16"/>
          <w:lang w:val="en-GB"/>
        </w:rPr>
        <w:t>GPRS-TriggerDetectionPoint</w:t>
      </w:r>
      <w:r w:rsidRPr="00C0071F">
        <w:rPr>
          <w:szCs w:val="16"/>
          <w:lang w:val="en-GB"/>
        </w:rPr>
        <w:t xml:space="preserve"> </w:t>
      </w:r>
      <w:r w:rsidRPr="00C0071F">
        <w:rPr>
          <w:b w:val="0"/>
          <w:szCs w:val="16"/>
          <w:lang w:val="en-GB"/>
        </w:rPr>
        <w:t>::= ENUMERATED {</w:t>
      </w:r>
    </w:p>
    <w:p w:rsidR="003945A2" w:rsidRPr="00C0071F" w:rsidRDefault="003945A2">
      <w:pPr>
        <w:pStyle w:val="ASN1TABLEmiddle"/>
        <w:widowControl/>
        <w:rPr>
          <w:szCs w:val="16"/>
          <w:lang w:val="en-GB"/>
        </w:rPr>
      </w:pPr>
      <w:r w:rsidRPr="00C0071F">
        <w:rPr>
          <w:szCs w:val="16"/>
          <w:lang w:val="en-GB"/>
        </w:rPr>
        <w:tab/>
        <w:t xml:space="preserve">attach </w:t>
      </w:r>
      <w:r w:rsidRPr="00C0071F">
        <w:rPr>
          <w:szCs w:val="16"/>
          <w:lang w:val="en-GB"/>
        </w:rPr>
        <w:tab/>
      </w:r>
      <w:r w:rsidRPr="00C0071F">
        <w:rPr>
          <w:szCs w:val="16"/>
          <w:lang w:val="en-GB"/>
        </w:rPr>
        <w:tab/>
      </w:r>
      <w:r w:rsidRPr="00C0071F">
        <w:rPr>
          <w:szCs w:val="16"/>
          <w:lang w:val="en-GB"/>
        </w:rPr>
        <w:tab/>
        <w:t>(1),</w:t>
      </w:r>
    </w:p>
    <w:p w:rsidR="003945A2" w:rsidRPr="00C0071F" w:rsidRDefault="003945A2">
      <w:pPr>
        <w:pStyle w:val="ASN1TABLEmiddle"/>
        <w:widowControl/>
        <w:rPr>
          <w:szCs w:val="16"/>
          <w:lang w:val="en-GB"/>
        </w:rPr>
      </w:pPr>
      <w:r w:rsidRPr="00C0071F">
        <w:rPr>
          <w:szCs w:val="16"/>
          <w:lang w:val="en-GB"/>
        </w:rPr>
        <w:tab/>
        <w:t xml:space="preserve">attachChangeOfPosition </w:t>
      </w:r>
      <w:r w:rsidRPr="00C0071F">
        <w:rPr>
          <w:szCs w:val="16"/>
          <w:lang w:val="en-GB"/>
        </w:rPr>
        <w:tab/>
      </w:r>
      <w:r w:rsidRPr="00C0071F">
        <w:rPr>
          <w:szCs w:val="16"/>
          <w:lang w:val="en-GB"/>
        </w:rPr>
        <w:tab/>
        <w:t>(2),</w:t>
      </w:r>
    </w:p>
    <w:p w:rsidR="003945A2" w:rsidRPr="00C0071F" w:rsidRDefault="003945A2">
      <w:pPr>
        <w:pStyle w:val="ASN1TABLEmiddle"/>
        <w:widowControl/>
        <w:rPr>
          <w:szCs w:val="16"/>
          <w:lang w:val="en-GB"/>
        </w:rPr>
      </w:pPr>
      <w:r w:rsidRPr="00C0071F">
        <w:rPr>
          <w:szCs w:val="16"/>
          <w:lang w:val="en-GB"/>
        </w:rPr>
        <w:tab/>
        <w:t xml:space="preserve">pdp-ContextEstablishment </w:t>
      </w:r>
      <w:r w:rsidRPr="00C0071F">
        <w:rPr>
          <w:szCs w:val="16"/>
          <w:lang w:val="en-GB"/>
        </w:rPr>
        <w:tab/>
      </w:r>
      <w:r w:rsidRPr="00C0071F">
        <w:rPr>
          <w:szCs w:val="16"/>
          <w:lang w:val="en-GB"/>
        </w:rPr>
        <w:tab/>
        <w:t>(11),</w:t>
      </w:r>
    </w:p>
    <w:p w:rsidR="003945A2" w:rsidRPr="00C0071F" w:rsidRDefault="003945A2">
      <w:pPr>
        <w:pStyle w:val="ASN1TABLEmiddle"/>
        <w:widowControl/>
        <w:rPr>
          <w:szCs w:val="16"/>
          <w:lang w:val="en-GB"/>
        </w:rPr>
      </w:pPr>
      <w:r w:rsidRPr="00C0071F">
        <w:rPr>
          <w:szCs w:val="16"/>
          <w:lang w:val="en-GB"/>
        </w:rPr>
        <w:tab/>
        <w:t>pdp-ContextEstablishmentAcknowledgement</w:t>
      </w:r>
      <w:r w:rsidRPr="00C0071F">
        <w:rPr>
          <w:szCs w:val="16"/>
          <w:lang w:val="en-GB"/>
        </w:rPr>
        <w:tab/>
        <w:t>(12),</w:t>
      </w:r>
    </w:p>
    <w:p w:rsidR="003945A2" w:rsidRPr="00C0071F" w:rsidRDefault="003945A2">
      <w:pPr>
        <w:pStyle w:val="ASN1TABLEmiddle"/>
        <w:widowControl/>
        <w:rPr>
          <w:szCs w:val="16"/>
          <w:lang w:val="en-GB"/>
        </w:rPr>
      </w:pPr>
      <w:r w:rsidRPr="00C0071F">
        <w:rPr>
          <w:szCs w:val="16"/>
          <w:lang w:val="en-GB"/>
        </w:rPr>
        <w:tab/>
        <w:t xml:space="preserve">pdp-ContextChangeOfPosition </w:t>
      </w:r>
      <w:r w:rsidRPr="00C0071F">
        <w:rPr>
          <w:szCs w:val="16"/>
          <w:lang w:val="en-GB"/>
        </w:rPr>
        <w:tab/>
      </w:r>
      <w:r w:rsidRPr="00C0071F">
        <w:rPr>
          <w:szCs w:val="16"/>
          <w:lang w:val="en-GB"/>
        </w:rPr>
        <w:tab/>
        <w:t>(14),</w:t>
      </w:r>
    </w:p>
    <w:p w:rsidR="003945A2" w:rsidRPr="00C0071F" w:rsidRDefault="003945A2">
      <w:pPr>
        <w:pStyle w:val="ASN1TABLEmiddle"/>
        <w:widowControl/>
        <w:rPr>
          <w:szCs w:val="16"/>
          <w:lang w:val="en-GB"/>
        </w:rPr>
      </w:pPr>
      <w:r w:rsidRPr="00C0071F">
        <w:rPr>
          <w:szCs w:val="16"/>
          <w:lang w:val="en-GB"/>
        </w:rPr>
        <w:tab/>
        <w:t>... }</w:t>
      </w:r>
    </w:p>
    <w:p w:rsidR="003945A2" w:rsidRPr="00C0071F" w:rsidRDefault="003945A2">
      <w:pPr>
        <w:pStyle w:val="ASN1TABLEmiddle"/>
        <w:widowControl/>
        <w:rPr>
          <w:i/>
          <w:szCs w:val="16"/>
          <w:lang w:val="en-GB"/>
        </w:rPr>
      </w:pPr>
      <w:r w:rsidRPr="00C0071F">
        <w:rPr>
          <w:i/>
          <w:szCs w:val="16"/>
          <w:lang w:val="en-GB"/>
        </w:rPr>
        <w:t>-- exception handling:</w:t>
      </w:r>
    </w:p>
    <w:p w:rsidR="003945A2" w:rsidRPr="00C0071F" w:rsidRDefault="003945A2">
      <w:pPr>
        <w:pStyle w:val="ASN1TABLEmiddle"/>
        <w:widowControl/>
        <w:rPr>
          <w:i/>
          <w:szCs w:val="16"/>
          <w:lang w:val="en-GB"/>
        </w:rPr>
      </w:pPr>
      <w:r w:rsidRPr="00C0071F">
        <w:rPr>
          <w:i/>
          <w:szCs w:val="16"/>
          <w:lang w:val="en-GB"/>
        </w:rPr>
        <w:t>-- For GPRS-CamelTDPData sequences containing this parameter with any</w:t>
      </w:r>
    </w:p>
    <w:p w:rsidR="003945A2" w:rsidRPr="00C0071F" w:rsidRDefault="003945A2">
      <w:pPr>
        <w:pStyle w:val="ASN1TABLEmiddle"/>
        <w:widowControl/>
        <w:rPr>
          <w:i/>
          <w:szCs w:val="16"/>
          <w:lang w:val="en-GB"/>
        </w:rPr>
      </w:pPr>
      <w:r w:rsidRPr="00C0071F">
        <w:rPr>
          <w:i/>
          <w:szCs w:val="16"/>
          <w:lang w:val="en-GB"/>
        </w:rPr>
        <w:t xml:space="preserve">-- other value than the ones listed the receiver shall ignore the whole </w:t>
      </w:r>
    </w:p>
    <w:p w:rsidR="003945A2" w:rsidRPr="00C0071F" w:rsidRDefault="003945A2">
      <w:pPr>
        <w:pStyle w:val="ASN1TABLEmiddle"/>
        <w:widowControl/>
        <w:rPr>
          <w:i/>
          <w:szCs w:val="16"/>
          <w:lang w:val="en-GB"/>
        </w:rPr>
      </w:pPr>
      <w:r w:rsidRPr="00C0071F">
        <w:rPr>
          <w:i/>
          <w:szCs w:val="16"/>
          <w:lang w:val="en-GB"/>
        </w:rPr>
        <w:t>-- GPRS-CamelTDPDatasequence.</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APN </w:t>
      </w:r>
      <w:r w:rsidRPr="00C0071F">
        <w:rPr>
          <w:b w:val="0"/>
          <w:szCs w:val="16"/>
          <w:lang w:val="en-GB"/>
        </w:rPr>
        <w:t xml:space="preserve">::= </w:t>
      </w:r>
      <w:r w:rsidRPr="00C0071F">
        <w:rPr>
          <w:b w:val="0"/>
          <w:i/>
          <w:szCs w:val="16"/>
          <w:lang w:val="en-GB"/>
        </w:rPr>
        <w:t xml:space="preserve"> OCTET STRING (SIZE (2..63))</w:t>
      </w:r>
    </w:p>
    <w:p w:rsidR="003945A2" w:rsidRPr="00C0071F" w:rsidRDefault="003945A2">
      <w:pPr>
        <w:pStyle w:val="ASN1TABLEmiddle"/>
        <w:widowControl/>
        <w:rPr>
          <w:szCs w:val="16"/>
          <w:lang w:val="en-GB"/>
        </w:rPr>
      </w:pPr>
      <w:r w:rsidRPr="00C0071F">
        <w:rPr>
          <w:i/>
          <w:szCs w:val="16"/>
          <w:lang w:val="en-GB"/>
        </w:rPr>
        <w:tab/>
        <w:t xml:space="preserve">-- Octets are coded according to TS 3GPP TS 23.003 [17]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PDP-Type </w:t>
      </w:r>
      <w:r w:rsidRPr="00C0071F">
        <w:rPr>
          <w:b w:val="0"/>
          <w:szCs w:val="16"/>
          <w:lang w:val="en-GB"/>
        </w:rPr>
        <w:t>::= OCTET STRING (SIZE (2))</w:t>
      </w:r>
    </w:p>
    <w:p w:rsidR="00CF3BC9" w:rsidRPr="00C0071F" w:rsidRDefault="003945A2" w:rsidP="00CF3BC9">
      <w:pPr>
        <w:pStyle w:val="ASN1TABLEmiddle"/>
        <w:widowControl/>
        <w:rPr>
          <w:i/>
          <w:szCs w:val="16"/>
          <w:lang w:val="en-GB"/>
        </w:rPr>
      </w:pPr>
      <w:r w:rsidRPr="00C0071F">
        <w:rPr>
          <w:i/>
          <w:szCs w:val="16"/>
          <w:lang w:val="en-GB"/>
        </w:rPr>
        <w:tab/>
        <w:t>-- Octets are coded according to TS 3GPP TS 29.060 [105]</w:t>
      </w:r>
    </w:p>
    <w:p w:rsidR="003945A2" w:rsidRPr="00C0071F" w:rsidRDefault="00CF3BC9" w:rsidP="00CF3BC9">
      <w:pPr>
        <w:pStyle w:val="ASN1TABLEmiddle"/>
        <w:widowControl/>
        <w:rPr>
          <w:szCs w:val="16"/>
          <w:lang w:val="en-GB"/>
        </w:rPr>
      </w:pPr>
      <w:r w:rsidRPr="00C0071F">
        <w:rPr>
          <w:i/>
          <w:szCs w:val="16"/>
          <w:lang w:val="en-GB"/>
        </w:rPr>
        <w:tab/>
        <w:t>-- Only the values PPP, IPv4 and IPv6 are allowed for this parameter.</w:t>
      </w:r>
    </w:p>
    <w:p w:rsidR="00CF3BC9" w:rsidRPr="00C0071F" w:rsidRDefault="00CF3BC9" w:rsidP="00CF3BC9">
      <w:pPr>
        <w:pStyle w:val="ASN1Source"/>
        <w:widowControl/>
        <w:rPr>
          <w:szCs w:val="16"/>
          <w:lang w:val="en-GB"/>
        </w:rPr>
      </w:pPr>
    </w:p>
    <w:p w:rsidR="00CF3BC9" w:rsidRPr="00C0071F" w:rsidRDefault="00CF3BC9" w:rsidP="00CF3BC9">
      <w:pPr>
        <w:pStyle w:val="ASN1TABLEbegin"/>
        <w:widowControl/>
        <w:rPr>
          <w:b w:val="0"/>
          <w:szCs w:val="16"/>
          <w:lang w:val="en-GB"/>
        </w:rPr>
      </w:pPr>
      <w:r w:rsidRPr="00C0071F">
        <w:rPr>
          <w:szCs w:val="16"/>
          <w:lang w:val="en-GB"/>
        </w:rPr>
        <w:t xml:space="preserve">Ext-PDP-Type </w:t>
      </w:r>
      <w:r w:rsidRPr="00C0071F">
        <w:rPr>
          <w:b w:val="0"/>
          <w:szCs w:val="16"/>
          <w:lang w:val="en-GB"/>
        </w:rPr>
        <w:t>::= OCTET STRING (SIZE (2))</w:t>
      </w:r>
    </w:p>
    <w:p w:rsidR="00CF3BC9" w:rsidRPr="00C0071F" w:rsidRDefault="00CF3BC9" w:rsidP="00CF3BC9">
      <w:pPr>
        <w:pStyle w:val="ASN1TABLEmiddle"/>
        <w:widowControl/>
        <w:rPr>
          <w:i/>
          <w:szCs w:val="16"/>
          <w:lang w:val="en-GB"/>
        </w:rPr>
      </w:pPr>
      <w:r w:rsidRPr="00C0071F">
        <w:rPr>
          <w:i/>
          <w:szCs w:val="16"/>
          <w:lang w:val="en-GB"/>
        </w:rPr>
        <w:tab/>
        <w:t>-- Octets are coded, similarly to PDP-Type, according to TS 3GPP TS 29.060 [105].</w:t>
      </w:r>
    </w:p>
    <w:p w:rsidR="00CF3BC9" w:rsidRPr="00C0071F" w:rsidRDefault="00CF3BC9" w:rsidP="00CF3BC9">
      <w:pPr>
        <w:pStyle w:val="ASN1TABLEmiddle"/>
        <w:widowControl/>
        <w:rPr>
          <w:szCs w:val="16"/>
          <w:lang w:val="en-GB"/>
        </w:rPr>
      </w:pPr>
      <w:r w:rsidRPr="00C0071F">
        <w:rPr>
          <w:i/>
          <w:szCs w:val="16"/>
          <w:lang w:val="en-GB"/>
        </w:rPr>
        <w:tab/>
        <w:t>-- Only the value IPv4v6 is allowed for this parameter.</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PDP-Address </w:t>
      </w:r>
      <w:r w:rsidRPr="00C0071F">
        <w:rPr>
          <w:b w:val="0"/>
          <w:szCs w:val="16"/>
          <w:lang w:val="en-GB"/>
        </w:rPr>
        <w:t>::= OCTET STRING (SIZE (1..16))</w:t>
      </w:r>
    </w:p>
    <w:p w:rsidR="003945A2" w:rsidRPr="00C0071F" w:rsidRDefault="003945A2">
      <w:pPr>
        <w:pStyle w:val="ASN1TABLEmiddle"/>
        <w:widowControl/>
        <w:rPr>
          <w:i/>
          <w:szCs w:val="16"/>
          <w:lang w:val="en-GB"/>
        </w:rPr>
      </w:pPr>
      <w:r w:rsidRPr="00C0071F">
        <w:rPr>
          <w:i/>
          <w:szCs w:val="16"/>
          <w:lang w:val="en-GB"/>
        </w:rPr>
        <w:tab/>
        <w:t>-- Octets are coded according to TS 3GPP TS 29.060 [105]</w:t>
      </w:r>
    </w:p>
    <w:p w:rsidR="003945A2" w:rsidRPr="00C0071F" w:rsidRDefault="003945A2">
      <w:pPr>
        <w:pStyle w:val="ASN1TABLEmiddle"/>
        <w:widowControl/>
        <w:rPr>
          <w:i/>
          <w:szCs w:val="16"/>
          <w:lang w:val="en-GB"/>
        </w:rPr>
      </w:pPr>
    </w:p>
    <w:p w:rsidR="003945A2" w:rsidRPr="00C0071F" w:rsidRDefault="003945A2">
      <w:pPr>
        <w:pStyle w:val="ASN1TABLEmiddle"/>
        <w:widowControl/>
        <w:rPr>
          <w:i/>
          <w:szCs w:val="16"/>
          <w:lang w:val="en-GB"/>
        </w:rPr>
      </w:pPr>
      <w:r w:rsidRPr="00C0071F">
        <w:rPr>
          <w:i/>
          <w:szCs w:val="16"/>
          <w:lang w:val="en-GB"/>
        </w:rPr>
        <w:tab/>
        <w:t>-- The possible size values are:</w:t>
      </w:r>
    </w:p>
    <w:p w:rsidR="003945A2" w:rsidRPr="00C0071F" w:rsidRDefault="003945A2">
      <w:pPr>
        <w:pStyle w:val="ASN1TABLEmiddle"/>
        <w:widowControl/>
        <w:rPr>
          <w:i/>
          <w:szCs w:val="16"/>
          <w:lang w:val="en-GB"/>
        </w:rPr>
      </w:pPr>
      <w:r w:rsidRPr="00C0071F">
        <w:rPr>
          <w:i/>
          <w:szCs w:val="16"/>
          <w:lang w:val="en-GB"/>
        </w:rPr>
        <w:tab/>
        <w:t>-- 1-7 octets  X.25 address type</w:t>
      </w:r>
    </w:p>
    <w:p w:rsidR="003945A2" w:rsidRPr="00C0071F" w:rsidRDefault="003945A2">
      <w:pPr>
        <w:pStyle w:val="ASN1TABLEmiddle"/>
        <w:widowControl/>
        <w:rPr>
          <w:i/>
          <w:szCs w:val="16"/>
          <w:lang w:val="en-GB"/>
        </w:rPr>
      </w:pPr>
      <w:r w:rsidRPr="00C0071F">
        <w:rPr>
          <w:i/>
          <w:szCs w:val="16"/>
          <w:lang w:val="en-GB"/>
        </w:rPr>
        <w:tab/>
        <w:t>--  4  octets  IPv4 address type</w:t>
      </w:r>
    </w:p>
    <w:p w:rsidR="003945A2" w:rsidRPr="00C0071F" w:rsidRDefault="003945A2">
      <w:pPr>
        <w:pStyle w:val="ASN1TABLEmiddle"/>
        <w:widowControl/>
        <w:rPr>
          <w:szCs w:val="16"/>
          <w:lang w:val="en-GB"/>
        </w:rPr>
      </w:pPr>
      <w:r w:rsidRPr="00C0071F">
        <w:rPr>
          <w:i/>
          <w:szCs w:val="16"/>
          <w:lang w:val="en-GB"/>
        </w:rPr>
        <w:tab/>
        <w:t>-- 16  octets  Ipv6 address type</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QoS-Subscribed </w:t>
      </w:r>
      <w:r w:rsidRPr="00C0071F">
        <w:rPr>
          <w:b w:val="0"/>
          <w:szCs w:val="16"/>
          <w:lang w:val="en-GB"/>
        </w:rPr>
        <w:t>::= OCTET STRING (SIZE (3))</w:t>
      </w:r>
    </w:p>
    <w:p w:rsidR="003945A2" w:rsidRPr="00C0071F" w:rsidRDefault="003945A2">
      <w:pPr>
        <w:pStyle w:val="ASN1TABLEmiddle"/>
        <w:rPr>
          <w:i/>
          <w:iCs/>
          <w:lang w:val="en-GB"/>
        </w:rPr>
      </w:pPr>
      <w:r w:rsidRPr="00C0071F">
        <w:rPr>
          <w:i/>
          <w:iCs/>
          <w:lang w:val="en-GB"/>
        </w:rPr>
        <w:tab/>
        <w:t xml:space="preserve">-- Octets are coded according to TS 3GPP TS 24.008 [35] Quality of Service Octets </w:t>
      </w:r>
    </w:p>
    <w:p w:rsidR="003945A2" w:rsidRPr="00C0071F" w:rsidRDefault="003945A2">
      <w:pPr>
        <w:pStyle w:val="ASN1TABLEmiddle"/>
        <w:rPr>
          <w:i/>
          <w:iCs/>
          <w:lang w:val="en-GB"/>
        </w:rPr>
      </w:pPr>
      <w:r w:rsidRPr="00C0071F">
        <w:rPr>
          <w:i/>
          <w:iCs/>
          <w:lang w:val="en-GB"/>
        </w:rPr>
        <w:tab/>
        <w:t>-- 3-5.</w:t>
      </w:r>
    </w:p>
    <w:p w:rsidR="003945A2" w:rsidRPr="00C0071F" w:rsidRDefault="003945A2">
      <w:pPr>
        <w:pStyle w:val="ASN1Source"/>
        <w:rPr>
          <w:szCs w:val="16"/>
          <w:lang w:val="en-GB"/>
        </w:rPr>
      </w:pPr>
    </w:p>
    <w:p w:rsidR="003945A2" w:rsidRPr="00C0071F" w:rsidRDefault="003945A2">
      <w:pPr>
        <w:pStyle w:val="ASN1TABLEbegin"/>
        <w:widowControl/>
        <w:rPr>
          <w:b w:val="0"/>
          <w:szCs w:val="16"/>
          <w:lang w:val="en-GB"/>
        </w:rPr>
      </w:pPr>
      <w:r w:rsidRPr="00C0071F">
        <w:rPr>
          <w:szCs w:val="16"/>
          <w:lang w:val="en-GB"/>
        </w:rPr>
        <w:t xml:space="preserve">Ext-QoS-Subscribed </w:t>
      </w:r>
      <w:r w:rsidRPr="00C0071F">
        <w:rPr>
          <w:b w:val="0"/>
          <w:szCs w:val="16"/>
          <w:lang w:val="en-GB"/>
        </w:rPr>
        <w:t>::= OCTET STRING (SIZE (1..9))</w:t>
      </w:r>
    </w:p>
    <w:p w:rsidR="003945A2" w:rsidRPr="00C0071F" w:rsidRDefault="003945A2">
      <w:pPr>
        <w:pStyle w:val="ASN1TABLEmiddle"/>
        <w:rPr>
          <w:i/>
          <w:iCs/>
          <w:lang w:val="en-GB"/>
        </w:rPr>
      </w:pPr>
      <w:r w:rsidRPr="00C0071F">
        <w:rPr>
          <w:i/>
          <w:iCs/>
          <w:lang w:val="en-GB"/>
        </w:rPr>
        <w:tab/>
        <w:t xml:space="preserve">-- OCTET 1: </w:t>
      </w:r>
    </w:p>
    <w:p w:rsidR="003945A2" w:rsidRPr="00C0071F" w:rsidRDefault="003945A2">
      <w:pPr>
        <w:pStyle w:val="ASN1TABLEmiddle"/>
        <w:rPr>
          <w:i/>
          <w:iCs/>
          <w:lang w:val="en-GB"/>
        </w:rPr>
      </w:pPr>
      <w:r w:rsidRPr="00C0071F">
        <w:rPr>
          <w:i/>
          <w:iCs/>
          <w:lang w:val="en-GB"/>
        </w:rPr>
        <w:tab/>
        <w:t>--  Allocation/Retention Priority (This octet encodes each priority level defined in</w:t>
      </w:r>
    </w:p>
    <w:p w:rsidR="003945A2" w:rsidRPr="00C0071F" w:rsidRDefault="003945A2">
      <w:pPr>
        <w:pStyle w:val="ASN1TABLEmiddle"/>
        <w:rPr>
          <w:i/>
          <w:iCs/>
          <w:lang w:val="en-GB"/>
        </w:rPr>
      </w:pPr>
      <w:r w:rsidRPr="00C0071F">
        <w:rPr>
          <w:i/>
          <w:iCs/>
          <w:lang w:val="en-GB"/>
        </w:rPr>
        <w:tab/>
        <w:t>--     23.107 as the binary value of the priority level, declaration in 29.060)</w:t>
      </w:r>
    </w:p>
    <w:p w:rsidR="003945A2" w:rsidRPr="00C0071F" w:rsidRDefault="003945A2">
      <w:pPr>
        <w:pStyle w:val="ASN1TABLEmiddle"/>
        <w:rPr>
          <w:i/>
          <w:iCs/>
          <w:lang w:val="en-GB"/>
        </w:rPr>
      </w:pPr>
      <w:r w:rsidRPr="00C0071F">
        <w:rPr>
          <w:i/>
          <w:iCs/>
          <w:lang w:val="en-GB"/>
        </w:rPr>
        <w:tab/>
        <w:t>-- Octets 2-9 are coded according to 3GPP TS 24.</w:t>
      </w:r>
      <w:r w:rsidRPr="00C0071F">
        <w:rPr>
          <w:i/>
          <w:iCs/>
          <w:lang w:val="en-GB" w:eastAsia="ja-JP"/>
        </w:rPr>
        <w:t>0</w:t>
      </w:r>
      <w:r w:rsidRPr="00C0071F">
        <w:rPr>
          <w:i/>
          <w:iCs/>
          <w:lang w:val="en-GB"/>
        </w:rPr>
        <w:t xml:space="preserve">08 [35] Quality of Service Octets </w:t>
      </w:r>
    </w:p>
    <w:p w:rsidR="003945A2" w:rsidRPr="00C0071F" w:rsidRDefault="003945A2">
      <w:pPr>
        <w:pStyle w:val="ASN1TABLEmiddle"/>
        <w:rPr>
          <w:i/>
          <w:iCs/>
          <w:lang w:val="en-GB"/>
        </w:rPr>
      </w:pPr>
      <w:r w:rsidRPr="00C0071F">
        <w:rPr>
          <w:i/>
          <w:iCs/>
          <w:lang w:val="en-GB"/>
        </w:rPr>
        <w:tab/>
        <w:t>-- 6-13.</w:t>
      </w:r>
    </w:p>
    <w:p w:rsidR="003945A2" w:rsidRPr="00C0071F" w:rsidRDefault="003945A2">
      <w:pPr>
        <w:pStyle w:val="ASN1Source"/>
        <w:rPr>
          <w:szCs w:val="16"/>
          <w:lang w:val="en-GB"/>
        </w:rPr>
      </w:pPr>
    </w:p>
    <w:p w:rsidR="003945A2" w:rsidRPr="00C0071F" w:rsidRDefault="003945A2">
      <w:pPr>
        <w:pStyle w:val="ASN1TABLEbegin"/>
        <w:widowControl/>
        <w:rPr>
          <w:b w:val="0"/>
          <w:szCs w:val="16"/>
          <w:lang w:val="en-GB"/>
        </w:rPr>
      </w:pPr>
      <w:r w:rsidRPr="00C0071F">
        <w:rPr>
          <w:szCs w:val="16"/>
          <w:lang w:val="en-GB"/>
        </w:rPr>
        <w:t>Ext</w:t>
      </w:r>
      <w:r w:rsidRPr="00C0071F">
        <w:rPr>
          <w:szCs w:val="16"/>
          <w:lang w:val="en-GB" w:eastAsia="ja-JP"/>
        </w:rPr>
        <w:t>2</w:t>
      </w:r>
      <w:r w:rsidRPr="00C0071F">
        <w:rPr>
          <w:szCs w:val="16"/>
          <w:lang w:val="en-GB"/>
        </w:rPr>
        <w:t xml:space="preserve">-QoS-Subscribed </w:t>
      </w:r>
      <w:r w:rsidRPr="00C0071F">
        <w:rPr>
          <w:b w:val="0"/>
          <w:szCs w:val="16"/>
          <w:lang w:val="en-GB"/>
        </w:rPr>
        <w:t>::= OCTET STRING (SIZE (1..</w:t>
      </w:r>
      <w:r w:rsidRPr="00C0071F">
        <w:rPr>
          <w:b w:val="0"/>
          <w:szCs w:val="16"/>
          <w:lang w:val="en-GB" w:eastAsia="ja-JP"/>
        </w:rPr>
        <w:t>3</w:t>
      </w:r>
      <w:r w:rsidRPr="00C0071F">
        <w:rPr>
          <w:b w:val="0"/>
          <w:szCs w:val="16"/>
          <w:lang w:val="en-GB"/>
        </w:rPr>
        <w:t>))</w:t>
      </w:r>
    </w:p>
    <w:p w:rsidR="003945A2" w:rsidRPr="00C0071F" w:rsidRDefault="003945A2">
      <w:pPr>
        <w:pStyle w:val="ASN1TABLEmiddle"/>
        <w:rPr>
          <w:i/>
          <w:iCs/>
          <w:lang w:val="en-GB" w:eastAsia="ja-JP"/>
        </w:rPr>
      </w:pPr>
      <w:r w:rsidRPr="00C0071F">
        <w:rPr>
          <w:i/>
          <w:iCs/>
          <w:lang w:val="en-GB"/>
        </w:rPr>
        <w:tab/>
        <w:t>-- Octets 1</w:t>
      </w:r>
      <w:r w:rsidRPr="00C0071F">
        <w:rPr>
          <w:i/>
          <w:iCs/>
          <w:lang w:val="en-GB" w:eastAsia="ja-JP"/>
        </w:rPr>
        <w:t xml:space="preserve">-3 </w:t>
      </w:r>
      <w:r w:rsidRPr="00C0071F">
        <w:rPr>
          <w:i/>
          <w:iCs/>
          <w:lang w:val="en-GB"/>
        </w:rPr>
        <w:t>are coded according to 3GPP TS 24.</w:t>
      </w:r>
      <w:r w:rsidRPr="00C0071F">
        <w:rPr>
          <w:i/>
          <w:iCs/>
          <w:lang w:val="en-GB" w:eastAsia="ja-JP"/>
        </w:rPr>
        <w:t>0</w:t>
      </w:r>
      <w:r w:rsidRPr="00C0071F">
        <w:rPr>
          <w:i/>
          <w:iCs/>
          <w:lang w:val="en-GB"/>
        </w:rPr>
        <w:t xml:space="preserve">08 [35] Quality of Service Octets </w:t>
      </w:r>
      <w:r w:rsidRPr="00C0071F">
        <w:rPr>
          <w:i/>
          <w:iCs/>
          <w:lang w:val="en-GB" w:eastAsia="ja-JP"/>
        </w:rPr>
        <w:t>14</w:t>
      </w:r>
      <w:r w:rsidRPr="00C0071F">
        <w:rPr>
          <w:i/>
          <w:iCs/>
          <w:lang w:val="en-GB"/>
        </w:rPr>
        <w:t>-</w:t>
      </w:r>
      <w:r w:rsidRPr="00C0071F">
        <w:rPr>
          <w:i/>
          <w:iCs/>
          <w:lang w:val="en-GB" w:eastAsia="ja-JP"/>
        </w:rPr>
        <w:t>16</w:t>
      </w:r>
      <w:r w:rsidRPr="00C0071F">
        <w:rPr>
          <w:i/>
          <w:iCs/>
          <w:lang w:val="en-GB"/>
        </w:rPr>
        <w:t>.</w:t>
      </w:r>
    </w:p>
    <w:p w:rsidR="003945A2" w:rsidRPr="00C0071F" w:rsidRDefault="003945A2">
      <w:pPr>
        <w:pStyle w:val="ASN1TABLEmiddle"/>
        <w:rPr>
          <w:i/>
          <w:iCs/>
          <w:lang w:val="en-GB" w:eastAsia="ja-JP"/>
        </w:rPr>
      </w:pPr>
      <w:r w:rsidRPr="00C0071F">
        <w:rPr>
          <w:i/>
          <w:iCs/>
          <w:lang w:val="en-GB" w:eastAsia="ja-JP"/>
        </w:rPr>
        <w:tab/>
        <w:t>-- If Quality of Service information is structured with 14 octet length, then</w:t>
      </w:r>
    </w:p>
    <w:p w:rsidR="003945A2" w:rsidRPr="00C0071F" w:rsidRDefault="003945A2">
      <w:pPr>
        <w:pStyle w:val="ASN1TABLEmiddle"/>
        <w:rPr>
          <w:i/>
          <w:iCs/>
          <w:lang w:val="en-GB" w:eastAsia="ja-JP"/>
        </w:rPr>
      </w:pPr>
      <w:r w:rsidRPr="00C0071F">
        <w:rPr>
          <w:i/>
          <w:iCs/>
          <w:lang w:val="en-GB" w:eastAsia="ja-JP"/>
        </w:rPr>
        <w:tab/>
        <w:t xml:space="preserve">-- </w:t>
      </w:r>
      <w:r w:rsidRPr="00C0071F">
        <w:rPr>
          <w:i/>
          <w:iCs/>
          <w:lang w:val="en-GB"/>
        </w:rPr>
        <w:t>Octet 1</w:t>
      </w:r>
      <w:r w:rsidRPr="00C0071F">
        <w:rPr>
          <w:i/>
          <w:iCs/>
          <w:lang w:val="en-GB" w:eastAsia="ja-JP"/>
        </w:rPr>
        <w:t xml:space="preserve"> is</w:t>
      </w:r>
      <w:r w:rsidRPr="00C0071F">
        <w:rPr>
          <w:i/>
          <w:iCs/>
          <w:lang w:val="en-GB"/>
        </w:rPr>
        <w:t xml:space="preserve"> coded according to 3GPP TS 24.</w:t>
      </w:r>
      <w:r w:rsidRPr="00C0071F">
        <w:rPr>
          <w:i/>
          <w:iCs/>
          <w:lang w:val="en-GB" w:eastAsia="ja-JP"/>
        </w:rPr>
        <w:t>0</w:t>
      </w:r>
      <w:r w:rsidRPr="00C0071F">
        <w:rPr>
          <w:i/>
          <w:iCs/>
          <w:lang w:val="en-GB"/>
        </w:rPr>
        <w:t xml:space="preserve">08 [35] Quality of Service Octet </w:t>
      </w:r>
      <w:r w:rsidRPr="00C0071F">
        <w:rPr>
          <w:i/>
          <w:iCs/>
          <w:lang w:val="en-GB" w:eastAsia="ja-JP"/>
        </w:rPr>
        <w:t>14</w:t>
      </w:r>
      <w:r w:rsidRPr="00C0071F">
        <w:rPr>
          <w:i/>
          <w:iCs/>
          <w:lang w:val="en-GB"/>
        </w:rPr>
        <w:t>.</w:t>
      </w:r>
    </w:p>
    <w:p w:rsidR="00245487" w:rsidRPr="00C0071F" w:rsidRDefault="00245487" w:rsidP="00245487">
      <w:pPr>
        <w:pStyle w:val="ASN1Source"/>
        <w:rPr>
          <w:szCs w:val="16"/>
          <w:lang w:val="en-GB"/>
        </w:rPr>
      </w:pPr>
    </w:p>
    <w:p w:rsidR="00245487" w:rsidRPr="00C0071F" w:rsidRDefault="00245487" w:rsidP="00245487">
      <w:pPr>
        <w:pStyle w:val="ASN1TABLEbegin"/>
        <w:widowControl/>
        <w:rPr>
          <w:b w:val="0"/>
          <w:szCs w:val="16"/>
          <w:lang w:val="en-GB"/>
        </w:rPr>
      </w:pPr>
      <w:r w:rsidRPr="00C0071F">
        <w:rPr>
          <w:szCs w:val="16"/>
          <w:lang w:val="en-GB"/>
        </w:rPr>
        <w:t xml:space="preserve">Ext3-QoS-Subscribed </w:t>
      </w:r>
      <w:r w:rsidRPr="00C0071F">
        <w:rPr>
          <w:b w:val="0"/>
          <w:szCs w:val="16"/>
          <w:lang w:val="en-GB"/>
        </w:rPr>
        <w:t>::= OCTET STRING (SIZE (1..2))</w:t>
      </w:r>
    </w:p>
    <w:p w:rsidR="00245487" w:rsidRPr="00C0071F" w:rsidRDefault="00245487" w:rsidP="00245487">
      <w:pPr>
        <w:pStyle w:val="ASN1TABLEmiddle"/>
        <w:rPr>
          <w:i/>
          <w:iCs/>
          <w:lang w:val="en-GB" w:eastAsia="ja-JP"/>
        </w:rPr>
      </w:pPr>
      <w:r w:rsidRPr="00C0071F">
        <w:rPr>
          <w:i/>
          <w:iCs/>
          <w:lang w:val="en-GB"/>
        </w:rPr>
        <w:tab/>
        <w:t>-- Octets 1</w:t>
      </w:r>
      <w:r w:rsidRPr="00C0071F">
        <w:rPr>
          <w:i/>
          <w:iCs/>
          <w:lang w:val="en-GB" w:eastAsia="ja-JP"/>
        </w:rPr>
        <w:t xml:space="preserve">-2 </w:t>
      </w:r>
      <w:r w:rsidRPr="00C0071F">
        <w:rPr>
          <w:i/>
          <w:iCs/>
          <w:lang w:val="en-GB"/>
        </w:rPr>
        <w:t>are coded according to 3GPP TS 24.</w:t>
      </w:r>
      <w:r w:rsidRPr="00C0071F">
        <w:rPr>
          <w:i/>
          <w:iCs/>
          <w:lang w:val="en-GB" w:eastAsia="ja-JP"/>
        </w:rPr>
        <w:t>0</w:t>
      </w:r>
      <w:r w:rsidRPr="00C0071F">
        <w:rPr>
          <w:i/>
          <w:iCs/>
          <w:lang w:val="en-GB"/>
        </w:rPr>
        <w:t xml:space="preserve">08 [35] Quality of Service Octets </w:t>
      </w:r>
      <w:r w:rsidRPr="00C0071F">
        <w:rPr>
          <w:i/>
          <w:iCs/>
          <w:lang w:val="en-GB" w:eastAsia="ja-JP"/>
        </w:rPr>
        <w:t>17</w:t>
      </w:r>
      <w:r w:rsidRPr="00C0071F">
        <w:rPr>
          <w:i/>
          <w:iCs/>
          <w:lang w:val="en-GB"/>
        </w:rPr>
        <w:t>-</w:t>
      </w:r>
      <w:r w:rsidRPr="00C0071F">
        <w:rPr>
          <w:i/>
          <w:iCs/>
          <w:lang w:val="en-GB" w:eastAsia="ja-JP"/>
        </w:rPr>
        <w:t>18</w:t>
      </w:r>
      <w:r w:rsidRPr="00C0071F">
        <w:rPr>
          <w:i/>
          <w:iCs/>
          <w:lang w:val="en-GB"/>
        </w:rPr>
        <w:t>.</w:t>
      </w:r>
    </w:p>
    <w:p w:rsidR="00CC6057" w:rsidRPr="00C0071F" w:rsidRDefault="00CC6057" w:rsidP="00CC6057">
      <w:pPr>
        <w:pStyle w:val="ASN1Source"/>
        <w:rPr>
          <w:szCs w:val="16"/>
          <w:lang w:val="en-GB"/>
        </w:rPr>
      </w:pPr>
    </w:p>
    <w:p w:rsidR="00CC6057" w:rsidRPr="00C0071F" w:rsidRDefault="00CC6057" w:rsidP="00CC6057">
      <w:pPr>
        <w:pStyle w:val="ASN1TABLEbegin"/>
        <w:widowControl/>
        <w:rPr>
          <w:b w:val="0"/>
          <w:szCs w:val="16"/>
          <w:lang w:val="en-GB"/>
        </w:rPr>
      </w:pPr>
      <w:r w:rsidRPr="00C0071F">
        <w:rPr>
          <w:szCs w:val="16"/>
          <w:lang w:val="en-GB"/>
        </w:rPr>
        <w:t xml:space="preserve">Ext4-QoS-Subscribed </w:t>
      </w:r>
      <w:r w:rsidRPr="00C0071F">
        <w:rPr>
          <w:b w:val="0"/>
          <w:szCs w:val="16"/>
          <w:lang w:val="en-GB"/>
        </w:rPr>
        <w:t>::= OCTET STRING (SIZE (1))</w:t>
      </w:r>
    </w:p>
    <w:p w:rsidR="00CC6057" w:rsidRPr="00C0071F" w:rsidRDefault="00CC6057" w:rsidP="00CC6057">
      <w:pPr>
        <w:pStyle w:val="ASN1TABLEmiddle"/>
        <w:rPr>
          <w:i/>
          <w:iCs/>
          <w:lang w:val="en-GB"/>
        </w:rPr>
      </w:pPr>
      <w:r w:rsidRPr="00C0071F">
        <w:rPr>
          <w:i/>
          <w:iCs/>
          <w:lang w:val="en-GB"/>
        </w:rPr>
        <w:tab/>
        <w:t>-- Octet 1:</w:t>
      </w:r>
    </w:p>
    <w:p w:rsidR="00CC6057" w:rsidRPr="00C0071F" w:rsidRDefault="00CC6057" w:rsidP="00CC6057">
      <w:pPr>
        <w:pStyle w:val="ASN1TABLEmiddle"/>
        <w:rPr>
          <w:i/>
          <w:iCs/>
          <w:lang w:val="en-GB"/>
        </w:rPr>
      </w:pPr>
      <w:r w:rsidRPr="00C0071F">
        <w:rPr>
          <w:i/>
          <w:iCs/>
          <w:lang w:val="en-GB" w:eastAsia="ja-JP"/>
        </w:rPr>
        <w:tab/>
        <w:t>--  Evolved Allocation/Retention Priority. This octet encodes the Priority Level (PL),</w:t>
      </w:r>
    </w:p>
    <w:p w:rsidR="00CC6057" w:rsidRPr="00C0071F" w:rsidRDefault="00CC6057" w:rsidP="00CC6057">
      <w:pPr>
        <w:pStyle w:val="ASN1TABLEmiddle"/>
        <w:rPr>
          <w:i/>
          <w:iCs/>
          <w:lang w:val="en-GB"/>
        </w:rPr>
      </w:pPr>
      <w:r w:rsidRPr="00C0071F">
        <w:rPr>
          <w:i/>
          <w:iCs/>
          <w:lang w:val="en-GB"/>
        </w:rPr>
        <w:tab/>
        <w:t>--  the Preemption Capability (PCI) and Preemption Vulnerability  (PVI) values, as</w:t>
      </w:r>
    </w:p>
    <w:p w:rsidR="00CC6057" w:rsidRPr="00C0071F" w:rsidRDefault="00CC6057" w:rsidP="00CC6057">
      <w:pPr>
        <w:pStyle w:val="ASN1TABLEmiddle"/>
        <w:rPr>
          <w:i/>
          <w:iCs/>
          <w:lang w:val="en-GB" w:eastAsia="ja-JP"/>
        </w:rPr>
      </w:pPr>
      <w:r w:rsidRPr="00C0071F">
        <w:rPr>
          <w:i/>
          <w:iCs/>
          <w:lang w:val="en-GB"/>
        </w:rPr>
        <w:tab/>
        <w:t>--  described in 3GPP TS 29.060 [105].</w:t>
      </w:r>
    </w:p>
    <w:p w:rsidR="003945A2" w:rsidRPr="00C0071F" w:rsidRDefault="003945A2">
      <w:pPr>
        <w:pStyle w:val="ASN1Source"/>
        <w:rPr>
          <w:szCs w:val="16"/>
          <w:lang w:val="en-GB"/>
        </w:rPr>
      </w:pPr>
    </w:p>
    <w:p w:rsidR="003945A2" w:rsidRPr="00C0071F" w:rsidRDefault="003945A2">
      <w:pPr>
        <w:pStyle w:val="ASN1TABLEbegin"/>
        <w:widowControl/>
        <w:rPr>
          <w:b w:val="0"/>
          <w:szCs w:val="16"/>
          <w:lang w:val="en-GB"/>
        </w:rPr>
      </w:pPr>
      <w:r w:rsidRPr="00C0071F">
        <w:rPr>
          <w:szCs w:val="16"/>
          <w:lang w:val="en-GB"/>
        </w:rPr>
        <w:t xml:space="preserve">ChargingCharacteristics </w:t>
      </w:r>
      <w:r w:rsidRPr="00C0071F">
        <w:rPr>
          <w:b w:val="0"/>
          <w:szCs w:val="16"/>
          <w:lang w:val="en-GB"/>
        </w:rPr>
        <w:t>::= OCTET STRING (SIZE (2))</w:t>
      </w:r>
    </w:p>
    <w:p w:rsidR="003945A2" w:rsidRPr="00C0071F" w:rsidRDefault="003945A2">
      <w:pPr>
        <w:pStyle w:val="ASN1TABLEmiddle"/>
        <w:rPr>
          <w:i/>
          <w:iCs/>
          <w:lang w:val="en-GB"/>
        </w:rPr>
      </w:pPr>
      <w:r w:rsidRPr="00C0071F">
        <w:rPr>
          <w:i/>
          <w:iCs/>
          <w:lang w:val="en-GB"/>
        </w:rPr>
        <w:tab/>
        <w:t>-- Octets are coded according to 3GPP TS 32.215.</w:t>
      </w:r>
    </w:p>
    <w:p w:rsidR="003945A2" w:rsidRPr="00C0071F" w:rsidRDefault="003945A2">
      <w:pPr>
        <w:pStyle w:val="ASN1Source"/>
        <w:rPr>
          <w:szCs w:val="16"/>
          <w:lang w:val="en-GB"/>
        </w:rPr>
      </w:pPr>
    </w:p>
    <w:p w:rsidR="003945A2" w:rsidRPr="00C0071F" w:rsidRDefault="003945A2">
      <w:pPr>
        <w:pStyle w:val="ASN1TABLEbegin"/>
        <w:rPr>
          <w:b w:val="0"/>
          <w:szCs w:val="16"/>
          <w:lang w:val="en-GB"/>
        </w:rPr>
      </w:pPr>
      <w:r w:rsidRPr="00C0071F">
        <w:rPr>
          <w:szCs w:val="16"/>
          <w:lang w:val="en-GB"/>
        </w:rPr>
        <w:t xml:space="preserve">LSAOnlyAccessIndicator </w:t>
      </w:r>
      <w:r w:rsidRPr="00C0071F">
        <w:rPr>
          <w:b w:val="0"/>
          <w:szCs w:val="16"/>
          <w:lang w:val="en-GB"/>
        </w:rPr>
        <w:t>::= ENUMERATED {</w:t>
      </w:r>
    </w:p>
    <w:p w:rsidR="003945A2" w:rsidRPr="00C0071F" w:rsidRDefault="003945A2">
      <w:pPr>
        <w:pStyle w:val="ASN1TABLEmiddle"/>
        <w:rPr>
          <w:szCs w:val="16"/>
          <w:lang w:val="en-GB"/>
        </w:rPr>
      </w:pPr>
      <w:r w:rsidRPr="00C0071F">
        <w:rPr>
          <w:szCs w:val="16"/>
          <w:lang w:val="en-GB"/>
        </w:rPr>
        <w:tab/>
        <w:t>accessOutsideLSAsAllowed  (0),</w:t>
      </w:r>
    </w:p>
    <w:p w:rsidR="003945A2" w:rsidRPr="00C0071F" w:rsidRDefault="003945A2">
      <w:pPr>
        <w:pStyle w:val="ASN1TABLEmiddle"/>
        <w:rPr>
          <w:szCs w:val="16"/>
          <w:lang w:val="en-GB"/>
        </w:rPr>
      </w:pPr>
      <w:r w:rsidRPr="00C0071F">
        <w:rPr>
          <w:szCs w:val="16"/>
          <w:lang w:val="en-GB"/>
        </w:rPr>
        <w:tab/>
        <w:t>accessOutsideLSAsRestricted (1)}</w:t>
      </w:r>
    </w:p>
    <w:p w:rsidR="003945A2" w:rsidRPr="00C0071F" w:rsidRDefault="003945A2">
      <w:pPr>
        <w:pStyle w:val="ASN1Source"/>
        <w:rPr>
          <w:szCs w:val="16"/>
          <w:lang w:val="en-GB"/>
        </w:rPr>
      </w:pPr>
    </w:p>
    <w:p w:rsidR="003945A2" w:rsidRPr="00C0071F" w:rsidRDefault="003945A2">
      <w:pPr>
        <w:pStyle w:val="ASN1TABLEbegin"/>
        <w:rPr>
          <w:b w:val="0"/>
          <w:szCs w:val="16"/>
          <w:lang w:val="en-GB"/>
        </w:rPr>
      </w:pPr>
      <w:r w:rsidRPr="00C0071F">
        <w:rPr>
          <w:szCs w:val="16"/>
          <w:lang w:val="en-GB"/>
        </w:rPr>
        <w:t xml:space="preserve">LSADataList </w:t>
      </w:r>
      <w:r w:rsidRPr="00C0071F">
        <w:rPr>
          <w:b w:val="0"/>
          <w:szCs w:val="16"/>
          <w:lang w:val="en-GB"/>
        </w:rPr>
        <w:t>::= SEQUENCE SIZE (1..maxNumOfLSAs) OF</w:t>
      </w:r>
    </w:p>
    <w:p w:rsidR="003945A2" w:rsidRPr="00C0071F" w:rsidRDefault="003945A2">
      <w:pPr>
        <w:pStyle w:val="ASN1TABLEmiddle"/>
        <w:rPr>
          <w:szCs w:val="16"/>
          <w:lang w:val="en-GB"/>
        </w:rPr>
      </w:pPr>
      <w:r w:rsidRPr="00C0071F">
        <w:rPr>
          <w:szCs w:val="16"/>
          <w:lang w:val="en-GB"/>
        </w:rPr>
        <w:tab/>
      </w:r>
      <w:r w:rsidRPr="00C0071F">
        <w:rPr>
          <w:szCs w:val="16"/>
          <w:lang w:val="en-GB"/>
        </w:rPr>
        <w:tab/>
      </w:r>
      <w:r w:rsidRPr="00C0071F">
        <w:rPr>
          <w:szCs w:val="16"/>
          <w:lang w:val="en-GB"/>
        </w:rPr>
        <w:tab/>
      </w:r>
      <w:r w:rsidRPr="00C0071F">
        <w:rPr>
          <w:szCs w:val="16"/>
          <w:lang w:val="en-GB"/>
        </w:rPr>
        <w:tab/>
        <w:t>LSAData</w:t>
      </w:r>
    </w:p>
    <w:p w:rsidR="003945A2" w:rsidRPr="00C0071F" w:rsidRDefault="003945A2">
      <w:pPr>
        <w:pStyle w:val="ASN1Source"/>
        <w:rPr>
          <w:szCs w:val="16"/>
          <w:lang w:val="en-GB"/>
        </w:rPr>
      </w:pPr>
    </w:p>
    <w:p w:rsidR="003945A2" w:rsidRPr="00C0071F" w:rsidRDefault="003945A2">
      <w:pPr>
        <w:pStyle w:val="ASN1TABLEbeginend"/>
        <w:rPr>
          <w:b w:val="0"/>
          <w:szCs w:val="16"/>
          <w:lang w:val="en-GB"/>
        </w:rPr>
      </w:pPr>
      <w:r w:rsidRPr="00C0071F">
        <w:rPr>
          <w:szCs w:val="16"/>
          <w:lang w:val="en-GB"/>
        </w:rPr>
        <w:t xml:space="preserve">maxNumOfLSAs  </w:t>
      </w:r>
      <w:r w:rsidRPr="00C0071F">
        <w:rPr>
          <w:b w:val="0"/>
          <w:szCs w:val="16"/>
          <w:lang w:val="en-GB"/>
        </w:rPr>
        <w:t>INTEGER ::= 20</w:t>
      </w:r>
    </w:p>
    <w:p w:rsidR="003945A2" w:rsidRPr="00C0071F" w:rsidRDefault="003945A2">
      <w:pPr>
        <w:pStyle w:val="ASN1Source"/>
        <w:rPr>
          <w:szCs w:val="16"/>
          <w:lang w:val="en-GB"/>
        </w:rPr>
      </w:pPr>
    </w:p>
    <w:p w:rsidR="003945A2" w:rsidRPr="00C0071F" w:rsidRDefault="003945A2">
      <w:pPr>
        <w:pStyle w:val="ASN1TABLEbegin"/>
        <w:rPr>
          <w:b w:val="0"/>
          <w:szCs w:val="16"/>
          <w:lang w:val="en-GB"/>
        </w:rPr>
      </w:pPr>
      <w:r w:rsidRPr="00C0071F">
        <w:rPr>
          <w:szCs w:val="16"/>
          <w:lang w:val="en-GB"/>
        </w:rPr>
        <w:t xml:space="preserve">LSAData </w:t>
      </w:r>
      <w:r w:rsidRPr="00C0071F">
        <w:rPr>
          <w:b w:val="0"/>
          <w:szCs w:val="16"/>
          <w:lang w:val="en-GB"/>
        </w:rPr>
        <w:t>::= SEQUENCE {</w:t>
      </w:r>
    </w:p>
    <w:p w:rsidR="003945A2" w:rsidRPr="00C0071F" w:rsidRDefault="003945A2">
      <w:pPr>
        <w:pStyle w:val="ASN1TABLEmiddle"/>
        <w:rPr>
          <w:szCs w:val="16"/>
          <w:lang w:val="en-GB"/>
        </w:rPr>
      </w:pPr>
      <w:r w:rsidRPr="00C0071F">
        <w:rPr>
          <w:szCs w:val="16"/>
          <w:lang w:val="en-GB"/>
        </w:rPr>
        <w:tab/>
        <w:t>lsaIdentity</w:t>
      </w:r>
      <w:r w:rsidRPr="00C0071F">
        <w:rPr>
          <w:szCs w:val="16"/>
          <w:lang w:val="en-GB"/>
        </w:rPr>
        <w:tab/>
        <w:t>[0] LSAIdentity,</w:t>
      </w:r>
    </w:p>
    <w:p w:rsidR="003945A2" w:rsidRPr="00C0071F" w:rsidRDefault="003945A2">
      <w:pPr>
        <w:pStyle w:val="ASN1TABLEmiddle"/>
        <w:rPr>
          <w:szCs w:val="16"/>
          <w:lang w:val="en-GB"/>
        </w:rPr>
      </w:pPr>
      <w:r w:rsidRPr="00C0071F">
        <w:rPr>
          <w:szCs w:val="16"/>
          <w:lang w:val="en-GB"/>
        </w:rPr>
        <w:tab/>
        <w:t>lsaAttributes</w:t>
      </w:r>
      <w:r w:rsidRPr="00C0071F">
        <w:rPr>
          <w:szCs w:val="16"/>
          <w:lang w:val="en-GB"/>
        </w:rPr>
        <w:tab/>
        <w:t>[1] LSAAttributes,</w:t>
      </w:r>
    </w:p>
    <w:p w:rsidR="003945A2" w:rsidRPr="00C0071F" w:rsidRDefault="003945A2">
      <w:pPr>
        <w:pStyle w:val="ASN1TABLEmiddle"/>
        <w:rPr>
          <w:szCs w:val="16"/>
          <w:lang w:val="en-GB"/>
        </w:rPr>
      </w:pPr>
      <w:r w:rsidRPr="00C0071F">
        <w:rPr>
          <w:szCs w:val="16"/>
          <w:lang w:val="en-GB"/>
        </w:rPr>
        <w:tab/>
        <w:t>lsaActiveModeIndicator</w:t>
      </w:r>
      <w:r w:rsidRPr="00C0071F">
        <w:rPr>
          <w:szCs w:val="16"/>
          <w:lang w:val="en-GB"/>
        </w:rPr>
        <w:tab/>
        <w:t>[2] NULL</w:t>
      </w:r>
      <w:r w:rsidRPr="00C0071F">
        <w:rPr>
          <w:szCs w:val="16"/>
          <w:lang w:val="en-GB"/>
        </w:rPr>
        <w:tab/>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extensionContainer</w:t>
      </w:r>
      <w:r w:rsidRPr="00C0071F">
        <w:rPr>
          <w:szCs w:val="16"/>
          <w:lang w:val="en-GB"/>
        </w:rPr>
        <w:tab/>
        <w:t>[3] ExtensionContainer</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w:t>
      </w:r>
    </w:p>
    <w:p w:rsidR="003945A2" w:rsidRPr="00C0071F" w:rsidRDefault="003945A2">
      <w:pPr>
        <w:pStyle w:val="ASN1Source"/>
        <w:rPr>
          <w:szCs w:val="16"/>
          <w:lang w:val="en-GB"/>
        </w:rPr>
      </w:pPr>
    </w:p>
    <w:p w:rsidR="003945A2" w:rsidRPr="00C0071F" w:rsidRDefault="003945A2">
      <w:pPr>
        <w:pStyle w:val="ASN1TABLEbegin"/>
        <w:rPr>
          <w:b w:val="0"/>
          <w:szCs w:val="16"/>
          <w:lang w:val="en-GB"/>
        </w:rPr>
      </w:pPr>
      <w:r w:rsidRPr="00C0071F">
        <w:rPr>
          <w:szCs w:val="16"/>
          <w:lang w:val="en-GB"/>
        </w:rPr>
        <w:t xml:space="preserve">LSAInformation </w:t>
      </w:r>
      <w:r w:rsidRPr="00C0071F">
        <w:rPr>
          <w:b w:val="0"/>
          <w:szCs w:val="16"/>
          <w:lang w:val="en-GB"/>
        </w:rPr>
        <w:t>::= SEQUENCE {</w:t>
      </w:r>
    </w:p>
    <w:p w:rsidR="003945A2" w:rsidRPr="00C0071F" w:rsidRDefault="003945A2">
      <w:pPr>
        <w:pStyle w:val="ASN1TABLEmiddle"/>
        <w:rPr>
          <w:szCs w:val="16"/>
          <w:lang w:val="en-GB"/>
        </w:rPr>
      </w:pPr>
      <w:r w:rsidRPr="00C0071F">
        <w:rPr>
          <w:szCs w:val="16"/>
          <w:lang w:val="en-GB"/>
        </w:rPr>
        <w:tab/>
        <w:t>completeDataListIncluded</w:t>
      </w:r>
      <w:r w:rsidRPr="00C0071F">
        <w:rPr>
          <w:szCs w:val="16"/>
          <w:lang w:val="en-GB"/>
        </w:rPr>
        <w:tab/>
        <w:t>NULL</w:t>
      </w:r>
      <w:r w:rsidRPr="00C0071F">
        <w:rPr>
          <w:szCs w:val="16"/>
          <w:lang w:val="en-GB"/>
        </w:rPr>
        <w:tab/>
      </w:r>
      <w:r w:rsidRPr="00C0071F">
        <w:rPr>
          <w:szCs w:val="16"/>
          <w:lang w:val="en-GB"/>
        </w:rPr>
        <w:tab/>
      </w:r>
      <w:r w:rsidRPr="00C0071F">
        <w:rPr>
          <w:szCs w:val="16"/>
          <w:lang w:val="en-GB"/>
        </w:rPr>
        <w:tab/>
        <w:t>OPTIONAL,</w:t>
      </w:r>
    </w:p>
    <w:p w:rsidR="003945A2" w:rsidRPr="00C0071F" w:rsidRDefault="003945A2">
      <w:pPr>
        <w:pStyle w:val="ASN1TABLEmiddle"/>
        <w:rPr>
          <w:szCs w:val="16"/>
          <w:lang w:val="en-GB"/>
        </w:rPr>
      </w:pPr>
    </w:p>
    <w:p w:rsidR="003945A2" w:rsidRPr="00C0071F" w:rsidRDefault="003945A2">
      <w:pPr>
        <w:pStyle w:val="ASN1TABLEmiddle"/>
        <w:rPr>
          <w:i/>
          <w:szCs w:val="16"/>
          <w:lang w:val="en-GB"/>
        </w:rPr>
      </w:pPr>
      <w:r w:rsidRPr="00C0071F">
        <w:rPr>
          <w:szCs w:val="16"/>
          <w:lang w:val="en-GB"/>
        </w:rPr>
        <w:tab/>
      </w:r>
      <w:r w:rsidRPr="00C0071F">
        <w:rPr>
          <w:szCs w:val="16"/>
          <w:lang w:val="en-GB"/>
        </w:rPr>
        <w:tab/>
        <w:t xml:space="preserve">-- </w:t>
      </w:r>
      <w:r w:rsidRPr="00C0071F">
        <w:rPr>
          <w:i/>
          <w:szCs w:val="16"/>
          <w:lang w:val="en-GB"/>
        </w:rPr>
        <w:t>If segmentation is used, completeDataListIncluded may only be present in the</w:t>
      </w:r>
    </w:p>
    <w:p w:rsidR="003945A2" w:rsidRPr="00C0071F" w:rsidRDefault="003945A2">
      <w:pPr>
        <w:pStyle w:val="ASN1TABLEmiddle"/>
        <w:rPr>
          <w:i/>
          <w:szCs w:val="16"/>
          <w:lang w:val="en-GB"/>
        </w:rPr>
      </w:pPr>
      <w:r w:rsidRPr="00C0071F">
        <w:rPr>
          <w:i/>
          <w:szCs w:val="16"/>
          <w:lang w:val="en-GB"/>
        </w:rPr>
        <w:tab/>
      </w:r>
      <w:r w:rsidRPr="00C0071F">
        <w:rPr>
          <w:i/>
          <w:szCs w:val="16"/>
          <w:lang w:val="en-GB"/>
        </w:rPr>
        <w:tab/>
        <w:t>-- first segment.</w:t>
      </w:r>
    </w:p>
    <w:p w:rsidR="003945A2" w:rsidRPr="00C0071F" w:rsidRDefault="003945A2">
      <w:pPr>
        <w:pStyle w:val="ASN1TABLEmiddle"/>
        <w:rPr>
          <w:szCs w:val="16"/>
          <w:lang w:val="en-GB"/>
        </w:rPr>
      </w:pPr>
      <w:r w:rsidRPr="00C0071F">
        <w:rPr>
          <w:szCs w:val="16"/>
          <w:lang w:val="en-GB"/>
        </w:rPr>
        <w:tab/>
        <w:t>lsaOnlyAccessIndicator</w:t>
      </w:r>
      <w:r w:rsidRPr="00C0071F">
        <w:rPr>
          <w:szCs w:val="16"/>
          <w:lang w:val="en-GB"/>
        </w:rPr>
        <w:tab/>
        <w:t>[1]</w:t>
      </w:r>
      <w:r w:rsidRPr="00C0071F">
        <w:rPr>
          <w:szCs w:val="16"/>
          <w:lang w:val="en-GB"/>
        </w:rPr>
        <w:tab/>
        <w:t>LSAOnlyAccessIndicator</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lsaDataList</w:t>
      </w:r>
      <w:r w:rsidRPr="00C0071F">
        <w:rPr>
          <w:szCs w:val="16"/>
          <w:lang w:val="en-GB"/>
        </w:rPr>
        <w:tab/>
        <w:t>[2]</w:t>
      </w:r>
      <w:r w:rsidRPr="00C0071F">
        <w:rPr>
          <w:szCs w:val="16"/>
          <w:lang w:val="en-GB"/>
        </w:rPr>
        <w:tab/>
        <w:t>LSADataList</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extensionContainer</w:t>
      </w:r>
      <w:r w:rsidRPr="00C0071F">
        <w:rPr>
          <w:szCs w:val="16"/>
          <w:lang w:val="en-GB"/>
        </w:rPr>
        <w:tab/>
        <w:t>[3] ExtensionContainer</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szCs w:val="16"/>
          <w:lang w:val="en-GB"/>
        </w:rPr>
        <w:t xml:space="preserve">LSAIdentity </w:t>
      </w:r>
      <w:r w:rsidRPr="00C0071F">
        <w:rPr>
          <w:b w:val="0"/>
          <w:szCs w:val="16"/>
          <w:lang w:val="en-GB"/>
        </w:rPr>
        <w:t>::= OCTET STRING (SIZE (3))</w:t>
      </w:r>
    </w:p>
    <w:p w:rsidR="003945A2" w:rsidRPr="00C0071F" w:rsidRDefault="003945A2">
      <w:pPr>
        <w:pStyle w:val="ASN1TABLEmiddle"/>
        <w:rPr>
          <w:szCs w:val="16"/>
          <w:lang w:val="en-GB"/>
        </w:rPr>
      </w:pPr>
      <w:r w:rsidRPr="00C0071F">
        <w:rPr>
          <w:i/>
          <w:szCs w:val="16"/>
          <w:lang w:val="en-GB"/>
        </w:rPr>
        <w:tab/>
        <w:t>-- Octets are coded according to TS 3GPP TS 23.003 [17]</w:t>
      </w:r>
    </w:p>
    <w:p w:rsidR="003945A2" w:rsidRPr="00C0071F" w:rsidRDefault="003945A2">
      <w:pPr>
        <w:pStyle w:val="ASN1Source"/>
        <w:rPr>
          <w:szCs w:val="16"/>
          <w:lang w:val="en-GB"/>
        </w:rPr>
      </w:pPr>
    </w:p>
    <w:p w:rsidR="003945A2" w:rsidRPr="00C0071F" w:rsidRDefault="003945A2">
      <w:pPr>
        <w:pStyle w:val="ASN1TABLEbegin"/>
        <w:rPr>
          <w:b w:val="0"/>
          <w:szCs w:val="16"/>
          <w:lang w:val="en-GB"/>
        </w:rPr>
      </w:pPr>
      <w:r w:rsidRPr="00C0071F">
        <w:rPr>
          <w:szCs w:val="16"/>
          <w:lang w:val="en-GB"/>
        </w:rPr>
        <w:t xml:space="preserve">LSAAttributes </w:t>
      </w:r>
      <w:r w:rsidRPr="00C0071F">
        <w:rPr>
          <w:b w:val="0"/>
          <w:szCs w:val="16"/>
          <w:lang w:val="en-GB"/>
        </w:rPr>
        <w:t>::= OCTET STRING (SIZE (1))</w:t>
      </w:r>
    </w:p>
    <w:p w:rsidR="003945A2" w:rsidRPr="00C0071F" w:rsidRDefault="003945A2">
      <w:pPr>
        <w:pStyle w:val="ASN1TABLEmiddle"/>
        <w:rPr>
          <w:szCs w:val="16"/>
          <w:lang w:val="en-GB"/>
        </w:rPr>
      </w:pPr>
      <w:r w:rsidRPr="00C0071F">
        <w:rPr>
          <w:i/>
          <w:szCs w:val="16"/>
          <w:lang w:val="en-GB"/>
        </w:rPr>
        <w:tab/>
        <w:t>-- Octets are coded according to TS 3GPP TS 48.008 [49]</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SubscriberData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msisdn</w:t>
      </w:r>
      <w:r w:rsidRPr="00C0071F">
        <w:rPr>
          <w:szCs w:val="16"/>
          <w:lang w:val="en-GB"/>
        </w:rPr>
        <w:tab/>
      </w:r>
      <w:r w:rsidRPr="00C0071F">
        <w:rPr>
          <w:szCs w:val="16"/>
          <w:lang w:val="en-GB"/>
        </w:rPr>
        <w:tab/>
        <w:t>[1] ISDN-AddressString</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category</w:t>
      </w:r>
      <w:r w:rsidRPr="00C0071F">
        <w:rPr>
          <w:szCs w:val="16"/>
          <w:lang w:val="en-GB"/>
        </w:rPr>
        <w:tab/>
      </w:r>
      <w:r w:rsidRPr="00C0071F">
        <w:rPr>
          <w:szCs w:val="16"/>
          <w:lang w:val="en-GB"/>
        </w:rPr>
        <w:tab/>
        <w:t>[2] Category</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subscriberStatus</w:t>
      </w:r>
      <w:r w:rsidRPr="00C0071F">
        <w:rPr>
          <w:szCs w:val="16"/>
          <w:lang w:val="en-GB"/>
        </w:rPr>
        <w:tab/>
        <w:t>[3] SubscriberStatus</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bearerServiceList</w:t>
      </w:r>
      <w:r w:rsidRPr="00C0071F">
        <w:rPr>
          <w:szCs w:val="16"/>
          <w:lang w:val="en-GB"/>
        </w:rPr>
        <w:tab/>
        <w:t>[4] BearerServiceList</w:t>
      </w:r>
      <w:r w:rsidRPr="00C0071F">
        <w:rPr>
          <w:szCs w:val="16"/>
          <w:lang w:val="en-GB"/>
        </w:rPr>
        <w:tab/>
        <w:t>OPTIONAL,</w:t>
      </w:r>
    </w:p>
    <w:p w:rsidR="003945A2" w:rsidRPr="00C0071F" w:rsidRDefault="003945A2">
      <w:pPr>
        <w:pStyle w:val="ASN1TABLEmiddle"/>
        <w:rPr>
          <w:i/>
          <w:iCs/>
          <w:lang w:val="en-GB"/>
        </w:rPr>
      </w:pPr>
      <w:r w:rsidRPr="00C0071F">
        <w:rPr>
          <w:i/>
          <w:iCs/>
          <w:lang w:val="en-GB"/>
        </w:rPr>
        <w:tab/>
        <w:t>-- The exception handling for reception of unsupported / not allocated</w:t>
      </w:r>
    </w:p>
    <w:p w:rsidR="003945A2" w:rsidRPr="00C0071F" w:rsidRDefault="003945A2">
      <w:pPr>
        <w:pStyle w:val="ASN1TABLEmiddle"/>
        <w:rPr>
          <w:i/>
          <w:iCs/>
          <w:lang w:val="en-GB"/>
        </w:rPr>
      </w:pPr>
      <w:r w:rsidRPr="00C0071F">
        <w:rPr>
          <w:i/>
          <w:iCs/>
          <w:lang w:val="en-GB"/>
        </w:rPr>
        <w:tab/>
        <w:t>-- bearerServiceCodes is defined in section 8.8.1</w:t>
      </w:r>
    </w:p>
    <w:p w:rsidR="003945A2" w:rsidRPr="00C0071F" w:rsidRDefault="003945A2">
      <w:pPr>
        <w:pStyle w:val="ASN1TABLEmiddle"/>
        <w:widowControl/>
        <w:rPr>
          <w:szCs w:val="16"/>
          <w:lang w:val="en-GB"/>
        </w:rPr>
      </w:pPr>
      <w:r w:rsidRPr="00C0071F">
        <w:rPr>
          <w:szCs w:val="16"/>
          <w:lang w:val="en-GB"/>
        </w:rPr>
        <w:tab/>
        <w:t>teleserviceList</w:t>
      </w:r>
      <w:r w:rsidRPr="00C0071F">
        <w:rPr>
          <w:szCs w:val="16"/>
          <w:lang w:val="en-GB"/>
        </w:rPr>
        <w:tab/>
        <w:t>[6] TeleserviceList</w:t>
      </w:r>
      <w:r w:rsidRPr="00C0071F">
        <w:rPr>
          <w:szCs w:val="16"/>
          <w:lang w:val="en-GB"/>
        </w:rPr>
        <w:tab/>
        <w:t>OPTIONAL,</w:t>
      </w:r>
    </w:p>
    <w:p w:rsidR="003945A2" w:rsidRPr="00C0071F" w:rsidRDefault="003945A2">
      <w:pPr>
        <w:pStyle w:val="ASN1TABLEmiddle"/>
        <w:rPr>
          <w:i/>
          <w:iCs/>
          <w:lang w:val="en-GB"/>
        </w:rPr>
      </w:pPr>
      <w:r w:rsidRPr="00C0071F">
        <w:rPr>
          <w:i/>
          <w:iCs/>
          <w:lang w:val="en-GB"/>
        </w:rPr>
        <w:tab/>
        <w:t>-- The exception handling for reception of unsupported / not allocated</w:t>
      </w:r>
    </w:p>
    <w:p w:rsidR="003945A2" w:rsidRPr="00C0071F" w:rsidRDefault="003945A2">
      <w:pPr>
        <w:pStyle w:val="ASN1TABLEmiddle"/>
        <w:rPr>
          <w:i/>
          <w:iCs/>
          <w:lang w:val="en-GB"/>
        </w:rPr>
      </w:pPr>
      <w:r w:rsidRPr="00C0071F">
        <w:rPr>
          <w:i/>
          <w:iCs/>
          <w:lang w:val="en-GB"/>
        </w:rPr>
        <w:tab/>
        <w:t>-- teleserviceCodes is defined in section 8.8.1</w:t>
      </w:r>
    </w:p>
    <w:p w:rsidR="003945A2" w:rsidRPr="00C0071F" w:rsidRDefault="003945A2">
      <w:pPr>
        <w:pStyle w:val="ASN1TABLEmiddle"/>
        <w:widowControl/>
        <w:rPr>
          <w:szCs w:val="16"/>
          <w:lang w:val="en-GB"/>
        </w:rPr>
      </w:pPr>
      <w:r w:rsidRPr="00C0071F">
        <w:rPr>
          <w:szCs w:val="16"/>
          <w:lang w:val="en-GB"/>
        </w:rPr>
        <w:tab/>
        <w:t>provisionedSS</w:t>
      </w:r>
      <w:r w:rsidRPr="00C0071F">
        <w:rPr>
          <w:szCs w:val="16"/>
          <w:lang w:val="en-GB"/>
        </w:rPr>
        <w:tab/>
        <w:t>[7] Ext-SS-InfoList</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odb-Data</w:t>
      </w:r>
      <w:r w:rsidRPr="00C0071F">
        <w:rPr>
          <w:szCs w:val="16"/>
          <w:lang w:val="en-GB"/>
        </w:rPr>
        <w:tab/>
      </w:r>
      <w:r w:rsidRPr="00C0071F">
        <w:rPr>
          <w:szCs w:val="16"/>
          <w:lang w:val="en-GB"/>
        </w:rPr>
        <w:tab/>
        <w:t>[8] ODB-Data</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roamingRestrictionDueToUnsupportedFeature  [9] NULL</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regionalSubscriptionData</w:t>
      </w:r>
      <w:r w:rsidRPr="00C0071F">
        <w:rPr>
          <w:szCs w:val="16"/>
          <w:lang w:val="en-GB"/>
        </w:rPr>
        <w:tab/>
        <w:t>[10] ZoneCodeList</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vbsSubscriptionData</w:t>
      </w:r>
      <w:r w:rsidRPr="00C0071F">
        <w:rPr>
          <w:szCs w:val="16"/>
          <w:lang w:val="en-GB"/>
        </w:rPr>
        <w:tab/>
        <w:t>[11] VBSDataList</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vgcsSubscriptionData</w:t>
      </w:r>
      <w:r w:rsidRPr="00C0071F">
        <w:rPr>
          <w:szCs w:val="16"/>
          <w:lang w:val="en-GB"/>
        </w:rPr>
        <w:tab/>
        <w:t>[12] VGCSDataList</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vlrCamelSubscriptionInfo</w:t>
      </w:r>
      <w:r w:rsidRPr="00C0071F">
        <w:rPr>
          <w:szCs w:val="16"/>
          <w:lang w:val="en-GB"/>
        </w:rPr>
        <w:tab/>
        <w:t>[13] VlrCamelSubscriptionInfo</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Category </w:t>
      </w:r>
      <w:r w:rsidRPr="00C0071F">
        <w:rPr>
          <w:b w:val="0"/>
          <w:szCs w:val="16"/>
          <w:lang w:val="en-GB"/>
        </w:rPr>
        <w:t>::= OCTET STRING (SIZE (1))</w:t>
      </w:r>
    </w:p>
    <w:p w:rsidR="003945A2" w:rsidRPr="00C0071F" w:rsidRDefault="003945A2">
      <w:pPr>
        <w:pStyle w:val="ASN1TABLEmiddle"/>
        <w:rPr>
          <w:i/>
          <w:iCs/>
          <w:lang w:val="en-GB"/>
        </w:rPr>
      </w:pPr>
      <w:r w:rsidRPr="00C0071F">
        <w:rPr>
          <w:i/>
          <w:iCs/>
          <w:lang w:val="en-GB"/>
        </w:rPr>
        <w:tab/>
        <w:t>-- The internal structure is defined in ITU-T Rec Q.763.</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SubscriberStatus </w:t>
      </w:r>
      <w:r w:rsidRPr="00C0071F">
        <w:rPr>
          <w:b w:val="0"/>
          <w:szCs w:val="16"/>
          <w:lang w:val="en-GB"/>
        </w:rPr>
        <w:t>::= ENUMERATED {</w:t>
      </w:r>
    </w:p>
    <w:p w:rsidR="003945A2" w:rsidRPr="00C0071F" w:rsidRDefault="003945A2">
      <w:pPr>
        <w:pStyle w:val="ASN1TABLEmiddle"/>
        <w:widowControl/>
        <w:rPr>
          <w:szCs w:val="16"/>
          <w:lang w:val="en-GB"/>
        </w:rPr>
      </w:pPr>
      <w:r w:rsidRPr="00C0071F">
        <w:rPr>
          <w:szCs w:val="16"/>
          <w:lang w:val="en-GB"/>
        </w:rPr>
        <w:tab/>
        <w:t>serviceGranted  (0),</w:t>
      </w:r>
    </w:p>
    <w:p w:rsidR="003945A2" w:rsidRPr="00C0071F" w:rsidRDefault="003945A2">
      <w:pPr>
        <w:pStyle w:val="ASN1TABLEmiddle"/>
        <w:widowControl/>
        <w:rPr>
          <w:szCs w:val="16"/>
          <w:lang w:val="en-GB"/>
        </w:rPr>
      </w:pPr>
      <w:r w:rsidRPr="00C0071F">
        <w:rPr>
          <w:szCs w:val="16"/>
          <w:lang w:val="en-GB"/>
        </w:rPr>
        <w:tab/>
        <w:t>operatorDeterminedBarring  (1)}</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BearerServiceList </w:t>
      </w:r>
      <w:r w:rsidRPr="00C0071F">
        <w:rPr>
          <w:b w:val="0"/>
          <w:szCs w:val="16"/>
          <w:lang w:val="en-GB"/>
        </w:rPr>
        <w:t>::= SEQUENCE SIZE (1..maxNumOfBearerServices) OF</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r>
      <w:r w:rsidRPr="00C0071F">
        <w:rPr>
          <w:szCs w:val="16"/>
          <w:lang w:val="en-GB"/>
        </w:rPr>
        <w:tab/>
      </w:r>
      <w:r w:rsidRPr="00C0071F">
        <w:rPr>
          <w:szCs w:val="16"/>
          <w:lang w:val="en-GB"/>
        </w:rPr>
        <w:tab/>
        <w:t>Ext-BearerServiceCode</w:t>
      </w:r>
    </w:p>
    <w:p w:rsidR="003945A2" w:rsidRPr="00C0071F" w:rsidRDefault="003945A2">
      <w:pPr>
        <w:pStyle w:val="ASN1Source"/>
        <w:widowControl/>
        <w:rPr>
          <w:szCs w:val="16"/>
          <w:lang w:val="en-GB"/>
        </w:rPr>
      </w:pPr>
    </w:p>
    <w:p w:rsidR="003945A2" w:rsidRPr="00C0071F" w:rsidRDefault="003945A2">
      <w:pPr>
        <w:pStyle w:val="ASN1TABLEbeginend"/>
        <w:widowControl/>
        <w:rPr>
          <w:b w:val="0"/>
          <w:szCs w:val="16"/>
          <w:lang w:val="en-GB"/>
        </w:rPr>
      </w:pPr>
      <w:r w:rsidRPr="00C0071F">
        <w:rPr>
          <w:szCs w:val="16"/>
          <w:lang w:val="en-GB"/>
        </w:rPr>
        <w:t xml:space="preserve">maxNumOfBearerServices  </w:t>
      </w:r>
      <w:r w:rsidRPr="00C0071F">
        <w:rPr>
          <w:b w:val="0"/>
          <w:szCs w:val="16"/>
          <w:lang w:val="en-GB"/>
        </w:rPr>
        <w:t>INTEGER ::= 50</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TeleserviceList </w:t>
      </w:r>
      <w:r w:rsidRPr="00C0071F">
        <w:rPr>
          <w:b w:val="0"/>
          <w:szCs w:val="16"/>
          <w:lang w:val="en-GB"/>
        </w:rPr>
        <w:t>::= SEQUENCE SIZE (1..maxNumOfTeleservices) OF</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r>
      <w:r w:rsidRPr="00C0071F">
        <w:rPr>
          <w:szCs w:val="16"/>
          <w:lang w:val="en-GB"/>
        </w:rPr>
        <w:tab/>
      </w:r>
      <w:r w:rsidRPr="00C0071F">
        <w:rPr>
          <w:szCs w:val="16"/>
          <w:lang w:val="en-GB"/>
        </w:rPr>
        <w:tab/>
        <w:t>Ext-TeleserviceCode</w:t>
      </w:r>
    </w:p>
    <w:p w:rsidR="003945A2" w:rsidRPr="00C0071F" w:rsidRDefault="003945A2">
      <w:pPr>
        <w:pStyle w:val="ASN1Source"/>
        <w:widowControl/>
        <w:rPr>
          <w:szCs w:val="16"/>
          <w:lang w:val="en-GB"/>
        </w:rPr>
      </w:pPr>
    </w:p>
    <w:p w:rsidR="003945A2" w:rsidRPr="00C0071F" w:rsidRDefault="003945A2">
      <w:pPr>
        <w:pStyle w:val="ASN1TABLEbeginend"/>
        <w:widowControl/>
        <w:rPr>
          <w:b w:val="0"/>
          <w:szCs w:val="16"/>
          <w:lang w:val="en-GB"/>
        </w:rPr>
      </w:pPr>
      <w:r w:rsidRPr="00C0071F">
        <w:rPr>
          <w:szCs w:val="16"/>
          <w:lang w:val="en-GB"/>
        </w:rPr>
        <w:t xml:space="preserve">maxNumOfTeleservices  </w:t>
      </w:r>
      <w:r w:rsidRPr="00C0071F">
        <w:rPr>
          <w:b w:val="0"/>
          <w:szCs w:val="16"/>
          <w:lang w:val="en-GB"/>
        </w:rPr>
        <w:t>INTEGER ::= 20</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ODB-Data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odb-GeneralData</w:t>
      </w:r>
      <w:r w:rsidRPr="00C0071F">
        <w:rPr>
          <w:szCs w:val="16"/>
          <w:lang w:val="en-GB"/>
        </w:rPr>
        <w:tab/>
        <w:t>ODB-GeneralData,</w:t>
      </w:r>
    </w:p>
    <w:p w:rsidR="003945A2" w:rsidRPr="00C0071F" w:rsidRDefault="003945A2">
      <w:pPr>
        <w:pStyle w:val="ASN1TABLEmiddle"/>
        <w:widowControl/>
        <w:rPr>
          <w:szCs w:val="16"/>
          <w:lang w:val="en-GB"/>
        </w:rPr>
      </w:pPr>
      <w:r w:rsidRPr="00C0071F">
        <w:rPr>
          <w:szCs w:val="16"/>
          <w:lang w:val="en-GB"/>
        </w:rPr>
        <w:tab/>
        <w:t>odb-HPLMN-Data</w:t>
      </w:r>
      <w:r w:rsidRPr="00C0071F">
        <w:rPr>
          <w:szCs w:val="16"/>
          <w:lang w:val="en-GB"/>
        </w:rPr>
        <w:tab/>
        <w:t>ODB-HPLMN-Data</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ODB-GeneralData </w:t>
      </w:r>
      <w:r w:rsidRPr="00C0071F">
        <w:rPr>
          <w:b w:val="0"/>
          <w:szCs w:val="16"/>
          <w:lang w:val="en-GB"/>
        </w:rPr>
        <w:t>::= BIT STRING {</w:t>
      </w:r>
    </w:p>
    <w:p w:rsidR="003945A2" w:rsidRPr="00C0071F" w:rsidRDefault="003945A2">
      <w:pPr>
        <w:pStyle w:val="ASN1TABLEmiddle"/>
        <w:widowControl/>
        <w:rPr>
          <w:szCs w:val="16"/>
          <w:lang w:val="en-GB"/>
        </w:rPr>
      </w:pPr>
      <w:r w:rsidRPr="00C0071F">
        <w:rPr>
          <w:szCs w:val="16"/>
          <w:lang w:val="en-GB"/>
        </w:rPr>
        <w:tab/>
        <w:t>allOG-CallsBarred  (0),</w:t>
      </w:r>
    </w:p>
    <w:p w:rsidR="003945A2" w:rsidRPr="00C0071F" w:rsidRDefault="003945A2">
      <w:pPr>
        <w:pStyle w:val="ASN1TABLEmiddle"/>
        <w:widowControl/>
        <w:rPr>
          <w:szCs w:val="16"/>
          <w:lang w:val="en-GB"/>
        </w:rPr>
      </w:pPr>
      <w:r w:rsidRPr="00C0071F">
        <w:rPr>
          <w:szCs w:val="16"/>
          <w:lang w:val="en-GB"/>
        </w:rPr>
        <w:tab/>
        <w:t>internationalOGCallsBarred  (1),</w:t>
      </w:r>
    </w:p>
    <w:p w:rsidR="003945A2" w:rsidRPr="00C0071F" w:rsidRDefault="003945A2">
      <w:pPr>
        <w:pStyle w:val="ASN1TABLEmiddle"/>
        <w:widowControl/>
        <w:rPr>
          <w:szCs w:val="16"/>
          <w:lang w:val="en-GB"/>
        </w:rPr>
      </w:pPr>
      <w:r w:rsidRPr="00C0071F">
        <w:rPr>
          <w:szCs w:val="16"/>
          <w:lang w:val="en-GB"/>
        </w:rPr>
        <w:tab/>
        <w:t>internationalOGCallsNotToHPLMN-CountryBarred  (2),</w:t>
      </w:r>
    </w:p>
    <w:p w:rsidR="003945A2" w:rsidRPr="00C0071F" w:rsidRDefault="003945A2">
      <w:pPr>
        <w:pStyle w:val="ASN1TABLEmiddle"/>
        <w:widowControl/>
        <w:rPr>
          <w:szCs w:val="16"/>
          <w:lang w:val="en-GB"/>
        </w:rPr>
      </w:pPr>
      <w:r w:rsidRPr="00C0071F">
        <w:rPr>
          <w:szCs w:val="16"/>
          <w:lang w:val="en-GB"/>
        </w:rPr>
        <w:tab/>
        <w:t>interzonalOGCallsBarred (6),</w:t>
      </w:r>
    </w:p>
    <w:p w:rsidR="003945A2" w:rsidRPr="00C0071F" w:rsidRDefault="003945A2">
      <w:pPr>
        <w:pStyle w:val="ASN1TABLEmiddle"/>
        <w:widowControl/>
        <w:rPr>
          <w:szCs w:val="16"/>
          <w:lang w:val="en-GB"/>
        </w:rPr>
      </w:pPr>
      <w:r w:rsidRPr="00C0071F">
        <w:rPr>
          <w:szCs w:val="16"/>
          <w:lang w:val="en-GB"/>
        </w:rPr>
        <w:tab/>
        <w:t>interzonalOGCallsNotToHPLMN-CountryBarred (7),</w:t>
      </w:r>
    </w:p>
    <w:p w:rsidR="003945A2" w:rsidRPr="00C0071F" w:rsidRDefault="003945A2">
      <w:pPr>
        <w:pStyle w:val="ASN1TABLEmiddle"/>
        <w:widowControl/>
        <w:rPr>
          <w:szCs w:val="16"/>
          <w:lang w:val="en-GB"/>
        </w:rPr>
      </w:pPr>
      <w:r w:rsidRPr="00C0071F">
        <w:rPr>
          <w:szCs w:val="16"/>
          <w:lang w:val="en-GB"/>
        </w:rPr>
        <w:tab/>
        <w:t>interzonalOGCallsAndInternationalOGCallsNotToHPLMN-CountryBarred (8),</w:t>
      </w:r>
    </w:p>
    <w:p w:rsidR="003945A2" w:rsidRPr="00C0071F" w:rsidRDefault="003945A2">
      <w:pPr>
        <w:pStyle w:val="ASN1TABLEmiddle"/>
        <w:widowControl/>
        <w:rPr>
          <w:szCs w:val="16"/>
          <w:lang w:val="en-GB"/>
        </w:rPr>
      </w:pPr>
      <w:r w:rsidRPr="00C0071F">
        <w:rPr>
          <w:szCs w:val="16"/>
          <w:lang w:val="en-GB"/>
        </w:rPr>
        <w:tab/>
        <w:t>premiumRateInformationOGCallsBarred  (3),</w:t>
      </w:r>
    </w:p>
    <w:p w:rsidR="003945A2" w:rsidRPr="00C0071F" w:rsidRDefault="003945A2">
      <w:pPr>
        <w:pStyle w:val="ASN1TABLEmiddle"/>
        <w:widowControl/>
        <w:rPr>
          <w:szCs w:val="16"/>
          <w:lang w:val="en-GB"/>
        </w:rPr>
      </w:pPr>
      <w:r w:rsidRPr="00C0071F">
        <w:rPr>
          <w:szCs w:val="16"/>
          <w:lang w:val="en-GB"/>
        </w:rPr>
        <w:tab/>
        <w:t>premiumRateEntertainementOGCallsBarred  (4),</w:t>
      </w:r>
    </w:p>
    <w:p w:rsidR="003945A2" w:rsidRPr="00C0071F" w:rsidRDefault="003945A2">
      <w:pPr>
        <w:pStyle w:val="ASN1TABLEmiddle"/>
        <w:widowControl/>
        <w:rPr>
          <w:szCs w:val="16"/>
          <w:lang w:val="en-GB"/>
        </w:rPr>
      </w:pPr>
      <w:r w:rsidRPr="00C0071F">
        <w:rPr>
          <w:szCs w:val="16"/>
          <w:lang w:val="en-GB"/>
        </w:rPr>
        <w:tab/>
        <w:t>ss-AccessBarred  (5),</w:t>
      </w:r>
    </w:p>
    <w:p w:rsidR="003945A2" w:rsidRPr="00C0071F" w:rsidRDefault="003945A2">
      <w:pPr>
        <w:pStyle w:val="ASN1TABLEmiddle"/>
        <w:widowControl/>
        <w:rPr>
          <w:szCs w:val="16"/>
          <w:lang w:val="en-GB"/>
        </w:rPr>
      </w:pPr>
      <w:r w:rsidRPr="00C0071F">
        <w:rPr>
          <w:szCs w:val="16"/>
          <w:lang w:val="en-GB"/>
        </w:rPr>
        <w:tab/>
        <w:t>allECT-Barred (9),</w:t>
      </w:r>
    </w:p>
    <w:p w:rsidR="003945A2" w:rsidRPr="00C0071F" w:rsidRDefault="003945A2">
      <w:pPr>
        <w:pStyle w:val="ASN1TABLEmiddle"/>
        <w:widowControl/>
        <w:rPr>
          <w:szCs w:val="16"/>
          <w:lang w:val="en-GB"/>
        </w:rPr>
      </w:pPr>
      <w:r w:rsidRPr="00C0071F">
        <w:rPr>
          <w:szCs w:val="16"/>
          <w:lang w:val="en-GB"/>
        </w:rPr>
        <w:tab/>
        <w:t>chargeableECT-Barred (10),</w:t>
      </w:r>
    </w:p>
    <w:p w:rsidR="003945A2" w:rsidRPr="00C0071F" w:rsidRDefault="003945A2">
      <w:pPr>
        <w:pStyle w:val="ASN1TABLEmiddle"/>
        <w:widowControl/>
        <w:rPr>
          <w:szCs w:val="16"/>
          <w:lang w:val="en-GB"/>
        </w:rPr>
      </w:pPr>
      <w:r w:rsidRPr="00C0071F">
        <w:rPr>
          <w:szCs w:val="16"/>
          <w:lang w:val="en-GB"/>
        </w:rPr>
        <w:tab/>
        <w:t>internationalECT-Barred (11),</w:t>
      </w:r>
    </w:p>
    <w:p w:rsidR="003945A2" w:rsidRPr="00C0071F" w:rsidRDefault="003945A2">
      <w:pPr>
        <w:pStyle w:val="ASN1TABLEmiddle"/>
        <w:widowControl/>
        <w:rPr>
          <w:szCs w:val="16"/>
          <w:lang w:val="en-GB"/>
        </w:rPr>
      </w:pPr>
      <w:r w:rsidRPr="00C0071F">
        <w:rPr>
          <w:szCs w:val="16"/>
          <w:lang w:val="en-GB"/>
        </w:rPr>
        <w:tab/>
        <w:t>interzonalECT-Barred (12),</w:t>
      </w:r>
    </w:p>
    <w:p w:rsidR="003945A2" w:rsidRPr="00C0071F" w:rsidRDefault="003945A2">
      <w:pPr>
        <w:pStyle w:val="ASN1TABLEmiddle"/>
        <w:widowControl/>
        <w:rPr>
          <w:szCs w:val="16"/>
          <w:lang w:val="en-GB"/>
        </w:rPr>
      </w:pPr>
      <w:r w:rsidRPr="00C0071F">
        <w:rPr>
          <w:szCs w:val="16"/>
          <w:lang w:val="en-GB"/>
        </w:rPr>
        <w:tab/>
        <w:t>doublyChargeableECT-Barred (13),</w:t>
      </w:r>
    </w:p>
    <w:p w:rsidR="003945A2" w:rsidRPr="00C0071F" w:rsidRDefault="003945A2">
      <w:pPr>
        <w:pStyle w:val="ASN1TABLEmiddle"/>
        <w:widowControl/>
        <w:rPr>
          <w:szCs w:val="16"/>
          <w:lang w:val="en-GB" w:eastAsia="ja-JP"/>
        </w:rPr>
      </w:pPr>
      <w:r w:rsidRPr="00C0071F">
        <w:rPr>
          <w:szCs w:val="16"/>
          <w:lang w:val="en-GB"/>
        </w:rPr>
        <w:tab/>
        <w:t>multipleECT-Barred (14)</w:t>
      </w:r>
      <w:r w:rsidRPr="00C0071F">
        <w:rPr>
          <w:szCs w:val="16"/>
          <w:lang w:val="en-GB" w:eastAsia="ja-JP"/>
        </w:rPr>
        <w:t>,</w:t>
      </w:r>
    </w:p>
    <w:p w:rsidR="003945A2" w:rsidRPr="00C0071F" w:rsidRDefault="003945A2">
      <w:pPr>
        <w:pStyle w:val="ASN1TABLEmiddle"/>
        <w:widowControl/>
        <w:rPr>
          <w:szCs w:val="16"/>
          <w:lang w:val="en-GB"/>
        </w:rPr>
      </w:pPr>
      <w:r w:rsidRPr="00C0071F">
        <w:rPr>
          <w:szCs w:val="16"/>
          <w:lang w:val="en-GB"/>
        </w:rPr>
        <w:tab/>
        <w:t>allPacketOrientedServicesBarred (</w:t>
      </w:r>
      <w:r w:rsidRPr="00C0071F">
        <w:rPr>
          <w:szCs w:val="16"/>
          <w:lang w:val="en-GB" w:eastAsia="ja-JP"/>
        </w:rPr>
        <w:t>15</w:t>
      </w:r>
      <w:r w:rsidRPr="00C0071F">
        <w:rPr>
          <w:szCs w:val="16"/>
          <w:lang w:val="en-GB"/>
        </w:rPr>
        <w:t>),</w:t>
      </w:r>
    </w:p>
    <w:p w:rsidR="003945A2" w:rsidRPr="00C0071F" w:rsidRDefault="003945A2">
      <w:pPr>
        <w:pStyle w:val="ASN1TABLEmiddle"/>
        <w:widowControl/>
        <w:rPr>
          <w:szCs w:val="16"/>
          <w:lang w:val="en-GB"/>
        </w:rPr>
      </w:pPr>
      <w:r w:rsidRPr="00C0071F">
        <w:rPr>
          <w:szCs w:val="16"/>
          <w:lang w:val="en-GB"/>
        </w:rPr>
        <w:tab/>
        <w:t>r</w:t>
      </w:r>
      <w:r w:rsidRPr="00C0071F">
        <w:rPr>
          <w:szCs w:val="16"/>
          <w:lang w:val="en-GB" w:eastAsia="ja-JP"/>
        </w:rPr>
        <w:t>oamerAccessToHPLMN-AP-</w:t>
      </w:r>
      <w:r w:rsidRPr="00C0071F">
        <w:rPr>
          <w:szCs w:val="16"/>
          <w:lang w:val="en-GB"/>
        </w:rPr>
        <w:t>Barred  (1</w:t>
      </w:r>
      <w:r w:rsidRPr="00C0071F">
        <w:rPr>
          <w:szCs w:val="16"/>
          <w:lang w:val="en-GB" w:eastAsia="ja-JP"/>
        </w:rPr>
        <w:t>6</w:t>
      </w:r>
      <w:r w:rsidRPr="00C0071F">
        <w:rPr>
          <w:szCs w:val="16"/>
          <w:lang w:val="en-GB"/>
        </w:rPr>
        <w:t>),</w:t>
      </w:r>
    </w:p>
    <w:p w:rsidR="003945A2" w:rsidRPr="00C0071F" w:rsidRDefault="003945A2">
      <w:pPr>
        <w:pStyle w:val="ASN1TABLEmiddle"/>
        <w:rPr>
          <w:szCs w:val="16"/>
          <w:lang w:val="en-GB"/>
        </w:rPr>
      </w:pPr>
      <w:r w:rsidRPr="00C0071F">
        <w:rPr>
          <w:szCs w:val="16"/>
          <w:lang w:val="en-GB"/>
        </w:rPr>
        <w:tab/>
        <w:t>r</w:t>
      </w:r>
      <w:r w:rsidRPr="00C0071F">
        <w:rPr>
          <w:szCs w:val="16"/>
          <w:lang w:val="en-GB" w:eastAsia="ja-JP"/>
        </w:rPr>
        <w:t>oamerAccessToVPLMN-AP-</w:t>
      </w:r>
      <w:r w:rsidRPr="00C0071F">
        <w:rPr>
          <w:szCs w:val="16"/>
          <w:lang w:val="en-GB"/>
        </w:rPr>
        <w:t>Barred  (</w:t>
      </w:r>
      <w:r w:rsidRPr="00C0071F">
        <w:rPr>
          <w:szCs w:val="16"/>
          <w:lang w:val="en-GB" w:eastAsia="ja-JP"/>
        </w:rPr>
        <w:t>17</w:t>
      </w:r>
      <w:r w:rsidRPr="00C0071F">
        <w:rPr>
          <w:szCs w:val="16"/>
          <w:lang w:val="en-GB"/>
        </w:rPr>
        <w:t>),</w:t>
      </w:r>
    </w:p>
    <w:p w:rsidR="003945A2" w:rsidRPr="00C0071F" w:rsidRDefault="003945A2">
      <w:pPr>
        <w:pStyle w:val="ASN1TABLEmiddle"/>
        <w:rPr>
          <w:szCs w:val="16"/>
          <w:lang w:val="en-GB"/>
        </w:rPr>
      </w:pPr>
      <w:r w:rsidRPr="00C0071F">
        <w:rPr>
          <w:szCs w:val="16"/>
          <w:lang w:val="en-GB"/>
        </w:rPr>
        <w:tab/>
        <w:t>roamingOutsidePLMNOG-CallsBarred  (18),</w:t>
      </w:r>
    </w:p>
    <w:p w:rsidR="003945A2" w:rsidRPr="00C0071F" w:rsidRDefault="003945A2">
      <w:pPr>
        <w:pStyle w:val="ASN1TABLEmiddle"/>
        <w:rPr>
          <w:szCs w:val="16"/>
          <w:lang w:val="en-GB"/>
        </w:rPr>
      </w:pPr>
      <w:r w:rsidRPr="00C0071F">
        <w:rPr>
          <w:szCs w:val="16"/>
          <w:lang w:val="en-GB"/>
        </w:rPr>
        <w:tab/>
        <w:t>allIC-CallsBarred  (19),</w:t>
      </w:r>
    </w:p>
    <w:p w:rsidR="003945A2" w:rsidRPr="00C0071F" w:rsidRDefault="003945A2">
      <w:pPr>
        <w:pStyle w:val="ASN1TABLEmiddle"/>
        <w:rPr>
          <w:szCs w:val="16"/>
          <w:lang w:val="en-GB"/>
        </w:rPr>
      </w:pPr>
      <w:r w:rsidRPr="00C0071F">
        <w:rPr>
          <w:szCs w:val="16"/>
          <w:lang w:val="en-GB"/>
        </w:rPr>
        <w:tab/>
        <w:t>roamingOutsidePLMNIC-CallsBarred  (20),</w:t>
      </w:r>
    </w:p>
    <w:p w:rsidR="003945A2" w:rsidRPr="00C0071F" w:rsidRDefault="003945A2">
      <w:pPr>
        <w:pStyle w:val="ASN1TABLEmiddle"/>
        <w:rPr>
          <w:szCs w:val="16"/>
          <w:lang w:val="en-GB"/>
        </w:rPr>
      </w:pPr>
      <w:r w:rsidRPr="00C0071F">
        <w:rPr>
          <w:szCs w:val="16"/>
          <w:lang w:val="en-GB"/>
        </w:rPr>
        <w:tab/>
        <w:t>roamingOutsidePLMNICountryIC-CallsBarred  (21),</w:t>
      </w:r>
    </w:p>
    <w:p w:rsidR="003945A2" w:rsidRPr="00C0071F" w:rsidRDefault="003945A2">
      <w:pPr>
        <w:pStyle w:val="ASN1TABLEmiddle"/>
        <w:rPr>
          <w:szCs w:val="16"/>
          <w:lang w:val="en-GB"/>
        </w:rPr>
      </w:pPr>
      <w:r w:rsidRPr="00C0071F">
        <w:rPr>
          <w:szCs w:val="16"/>
          <w:lang w:val="en-GB"/>
        </w:rPr>
        <w:tab/>
        <w:t>roamingOutsidePLMN-Barred  (22),</w:t>
      </w:r>
    </w:p>
    <w:p w:rsidR="003945A2" w:rsidRPr="00C0071F" w:rsidRDefault="003945A2">
      <w:pPr>
        <w:pStyle w:val="ASN1TABLEmiddle"/>
        <w:rPr>
          <w:szCs w:val="16"/>
          <w:lang w:val="en-GB"/>
        </w:rPr>
      </w:pPr>
      <w:r w:rsidRPr="00C0071F">
        <w:rPr>
          <w:szCs w:val="16"/>
          <w:lang w:val="en-GB"/>
        </w:rPr>
        <w:tab/>
        <w:t>roamingOutsidePLMN-CountryBarred  (23),</w:t>
      </w:r>
    </w:p>
    <w:p w:rsidR="003945A2" w:rsidRPr="00C0071F" w:rsidRDefault="003945A2">
      <w:pPr>
        <w:pStyle w:val="ASN1TABLEmiddle"/>
        <w:rPr>
          <w:szCs w:val="16"/>
          <w:lang w:val="en-GB"/>
        </w:rPr>
      </w:pPr>
      <w:r w:rsidRPr="00C0071F">
        <w:rPr>
          <w:szCs w:val="16"/>
          <w:lang w:val="en-GB"/>
        </w:rPr>
        <w:tab/>
        <w:t>registrationAllCF-Barred  (24),</w:t>
      </w:r>
    </w:p>
    <w:p w:rsidR="003945A2" w:rsidRPr="00C0071F" w:rsidRDefault="003945A2">
      <w:pPr>
        <w:pStyle w:val="ASN1TABLEmiddle"/>
        <w:rPr>
          <w:szCs w:val="16"/>
          <w:lang w:val="en-GB"/>
        </w:rPr>
      </w:pPr>
      <w:r w:rsidRPr="00C0071F">
        <w:rPr>
          <w:szCs w:val="16"/>
          <w:lang w:val="en-GB"/>
        </w:rPr>
        <w:tab/>
        <w:t>registrationCFNotToHPLMN-Barred  (25),</w:t>
      </w:r>
    </w:p>
    <w:p w:rsidR="003945A2" w:rsidRPr="00C0071F" w:rsidRDefault="003945A2">
      <w:pPr>
        <w:pStyle w:val="ASN1TABLEmiddle"/>
        <w:rPr>
          <w:szCs w:val="16"/>
          <w:lang w:val="en-GB"/>
        </w:rPr>
      </w:pPr>
      <w:r w:rsidRPr="00C0071F">
        <w:rPr>
          <w:szCs w:val="16"/>
          <w:lang w:val="en-GB"/>
        </w:rPr>
        <w:tab/>
        <w:t>registrationInterzonalCF-Barred  (26),</w:t>
      </w:r>
    </w:p>
    <w:p w:rsidR="003945A2" w:rsidRPr="00C0071F" w:rsidRDefault="003945A2">
      <w:pPr>
        <w:pStyle w:val="ASN1TABLEmiddle"/>
        <w:rPr>
          <w:szCs w:val="16"/>
          <w:lang w:val="en-GB"/>
        </w:rPr>
      </w:pPr>
      <w:r w:rsidRPr="00C0071F">
        <w:rPr>
          <w:szCs w:val="16"/>
          <w:lang w:val="en-GB"/>
        </w:rPr>
        <w:tab/>
        <w:t>registrationInterzonalCFNotToHPLMN-Barred  (27),</w:t>
      </w:r>
    </w:p>
    <w:p w:rsidR="003945A2" w:rsidRPr="00C0071F" w:rsidRDefault="003945A2">
      <w:pPr>
        <w:pStyle w:val="ASN1TABLEmiddle"/>
        <w:widowControl/>
        <w:rPr>
          <w:szCs w:val="16"/>
          <w:lang w:val="en-GB"/>
        </w:rPr>
      </w:pPr>
      <w:r w:rsidRPr="00C0071F">
        <w:rPr>
          <w:szCs w:val="16"/>
          <w:lang w:val="en-GB"/>
        </w:rPr>
        <w:tab/>
        <w:t>registrationInternationalCF-Barred  (28)} (SIZE (15..32))</w:t>
      </w:r>
    </w:p>
    <w:p w:rsidR="003945A2" w:rsidRPr="00C0071F" w:rsidRDefault="003945A2">
      <w:pPr>
        <w:pStyle w:val="ASN1TABLEmiddle"/>
        <w:rPr>
          <w:i/>
          <w:iCs/>
          <w:lang w:val="en-GB"/>
        </w:rPr>
      </w:pPr>
      <w:r w:rsidRPr="00C0071F">
        <w:rPr>
          <w:i/>
          <w:iCs/>
          <w:lang w:val="en-GB"/>
        </w:rPr>
        <w:tab/>
        <w:t>-- exception handling: reception of unknown bit assignments in the</w:t>
      </w:r>
    </w:p>
    <w:p w:rsidR="003945A2" w:rsidRPr="00C0071F" w:rsidRDefault="003945A2">
      <w:pPr>
        <w:pStyle w:val="ASN1TABLEmiddle"/>
        <w:rPr>
          <w:i/>
          <w:iCs/>
          <w:lang w:val="en-GB"/>
        </w:rPr>
      </w:pPr>
      <w:r w:rsidRPr="00C0071F">
        <w:rPr>
          <w:i/>
          <w:iCs/>
          <w:lang w:val="en-GB"/>
        </w:rPr>
        <w:tab/>
        <w:t>-- ODB-GeneralData type shall be treated like unsupported ODB-GeneralData</w:t>
      </w:r>
    </w:p>
    <w:p w:rsidR="003945A2" w:rsidRPr="00C0071F" w:rsidRDefault="003945A2">
      <w:pPr>
        <w:pStyle w:val="ASN1TABLEmiddle"/>
        <w:rPr>
          <w:i/>
          <w:iCs/>
          <w:lang w:val="en-GB"/>
        </w:rPr>
      </w:pPr>
      <w:r w:rsidRPr="00C0071F">
        <w:rPr>
          <w:i/>
          <w:iCs/>
          <w:lang w:val="en-GB"/>
        </w:rPr>
        <w:tab/>
        <w:t xml:space="preserve">-- When the ODB-GeneralData type is removed from the HLR for a given subscriber, </w:t>
      </w:r>
    </w:p>
    <w:p w:rsidR="003945A2" w:rsidRPr="00C0071F" w:rsidRDefault="003945A2">
      <w:pPr>
        <w:pStyle w:val="ASN1TABLEmiddle"/>
        <w:rPr>
          <w:i/>
          <w:iCs/>
          <w:lang w:val="en-GB"/>
        </w:rPr>
      </w:pPr>
      <w:r w:rsidRPr="00C0071F">
        <w:rPr>
          <w:i/>
          <w:iCs/>
          <w:lang w:val="en-GB"/>
        </w:rPr>
        <w:tab/>
        <w:t xml:space="preserve">-- in NoteSubscriberDataModified operation sent toward the gsmSCF </w:t>
      </w:r>
    </w:p>
    <w:p w:rsidR="003945A2" w:rsidRPr="00C0071F" w:rsidRDefault="003945A2">
      <w:pPr>
        <w:pStyle w:val="ASN1TABLEmiddle"/>
        <w:rPr>
          <w:i/>
          <w:iCs/>
          <w:lang w:val="en-GB"/>
        </w:rPr>
      </w:pPr>
      <w:r w:rsidRPr="00C0071F">
        <w:rPr>
          <w:i/>
          <w:iCs/>
          <w:lang w:val="en-GB"/>
        </w:rPr>
        <w:tab/>
        <w:t xml:space="preserve">-- all bits shall be set to </w:t>
      </w:r>
      <w:r w:rsidR="001452F8" w:rsidRPr="00C0071F">
        <w:rPr>
          <w:i/>
          <w:iCs/>
          <w:lang w:val="en-GB"/>
        </w:rPr>
        <w:t>'</w:t>
      </w:r>
      <w:r w:rsidRPr="00C0071F">
        <w:rPr>
          <w:i/>
          <w:iCs/>
          <w:lang w:val="en-GB"/>
        </w:rPr>
        <w:t>O</w:t>
      </w:r>
      <w:r w:rsidR="001452F8" w:rsidRPr="00C0071F">
        <w:rPr>
          <w:i/>
          <w:iCs/>
          <w:lang w:val="en-GB"/>
        </w:rPr>
        <w:t>'</w:t>
      </w:r>
      <w:r w:rsidRPr="00C0071F">
        <w:rPr>
          <w:i/>
          <w:iCs/>
          <w:lang w:val="en-GB"/>
        </w:rPr>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ODB-HPLMN-Data </w:t>
      </w:r>
      <w:r w:rsidRPr="00C0071F">
        <w:rPr>
          <w:b w:val="0"/>
          <w:szCs w:val="16"/>
          <w:lang w:val="en-GB"/>
        </w:rPr>
        <w:t>::= BIT STRING {</w:t>
      </w:r>
    </w:p>
    <w:p w:rsidR="003945A2" w:rsidRPr="00C0071F" w:rsidRDefault="003945A2">
      <w:pPr>
        <w:pStyle w:val="ASN1TABLEmiddle"/>
        <w:widowControl/>
        <w:rPr>
          <w:szCs w:val="16"/>
          <w:lang w:val="en-GB"/>
        </w:rPr>
      </w:pPr>
      <w:r w:rsidRPr="00C0071F">
        <w:rPr>
          <w:szCs w:val="16"/>
          <w:lang w:val="en-GB"/>
        </w:rPr>
        <w:tab/>
        <w:t>plmn-SpecificBarringType1  (0),</w:t>
      </w:r>
    </w:p>
    <w:p w:rsidR="003945A2" w:rsidRPr="00C0071F" w:rsidRDefault="003945A2">
      <w:pPr>
        <w:pStyle w:val="ASN1TABLEmiddle"/>
        <w:widowControl/>
        <w:rPr>
          <w:szCs w:val="16"/>
          <w:lang w:val="en-GB"/>
        </w:rPr>
      </w:pPr>
      <w:r w:rsidRPr="00C0071F">
        <w:rPr>
          <w:szCs w:val="16"/>
          <w:lang w:val="en-GB"/>
        </w:rPr>
        <w:tab/>
        <w:t>plmn-SpecificBarringType2  (1),</w:t>
      </w:r>
    </w:p>
    <w:p w:rsidR="003945A2" w:rsidRPr="00C0071F" w:rsidRDefault="003945A2">
      <w:pPr>
        <w:pStyle w:val="ASN1TABLEmiddle"/>
        <w:widowControl/>
        <w:rPr>
          <w:szCs w:val="16"/>
          <w:lang w:val="en-GB"/>
        </w:rPr>
      </w:pPr>
      <w:r w:rsidRPr="00C0071F">
        <w:rPr>
          <w:szCs w:val="16"/>
          <w:lang w:val="en-GB"/>
        </w:rPr>
        <w:tab/>
        <w:t>plmn-SpecificBarringType3  (2),</w:t>
      </w:r>
    </w:p>
    <w:p w:rsidR="003945A2" w:rsidRPr="00C0071F" w:rsidRDefault="003945A2">
      <w:pPr>
        <w:pStyle w:val="ASN1TABLEmiddle"/>
        <w:widowControl/>
        <w:rPr>
          <w:szCs w:val="16"/>
          <w:lang w:val="en-GB"/>
        </w:rPr>
      </w:pPr>
      <w:r w:rsidRPr="00C0071F">
        <w:rPr>
          <w:szCs w:val="16"/>
          <w:lang w:val="en-GB"/>
        </w:rPr>
        <w:tab/>
        <w:t>plmn-SpecificBarringType4  (3)} (SIZE (4..32))</w:t>
      </w:r>
    </w:p>
    <w:p w:rsidR="003945A2" w:rsidRPr="00C0071F" w:rsidRDefault="003945A2">
      <w:pPr>
        <w:pStyle w:val="ASN1TABLEmiddle"/>
        <w:rPr>
          <w:i/>
          <w:iCs/>
          <w:lang w:val="en-GB"/>
        </w:rPr>
      </w:pPr>
      <w:r w:rsidRPr="00C0071F">
        <w:rPr>
          <w:i/>
          <w:iCs/>
          <w:lang w:val="en-GB"/>
        </w:rPr>
        <w:tab/>
        <w:t>-- exception handling: reception of unknown bit assignments in the</w:t>
      </w:r>
    </w:p>
    <w:p w:rsidR="003945A2" w:rsidRPr="00C0071F" w:rsidRDefault="003945A2">
      <w:pPr>
        <w:pStyle w:val="ASN1TABLEmiddle"/>
        <w:rPr>
          <w:i/>
          <w:iCs/>
          <w:lang w:val="en-GB"/>
        </w:rPr>
      </w:pPr>
      <w:r w:rsidRPr="00C0071F">
        <w:rPr>
          <w:i/>
          <w:iCs/>
          <w:lang w:val="en-GB"/>
        </w:rPr>
        <w:tab/>
        <w:t xml:space="preserve">-- ODB-HPLMN-Data type shall be treated like unsupported ODB-HPLMN-Data </w:t>
      </w:r>
    </w:p>
    <w:p w:rsidR="003945A2" w:rsidRPr="00C0071F" w:rsidRDefault="003945A2">
      <w:pPr>
        <w:pStyle w:val="ASN1TABLEmiddle"/>
        <w:rPr>
          <w:i/>
          <w:iCs/>
          <w:lang w:val="en-GB"/>
        </w:rPr>
      </w:pPr>
      <w:r w:rsidRPr="00C0071F">
        <w:rPr>
          <w:i/>
          <w:iCs/>
          <w:lang w:val="en-GB"/>
        </w:rPr>
        <w:tab/>
        <w:t xml:space="preserve">-- When the ODB-HPLMN-Data type is removed from the HLR for a given subscriber, </w:t>
      </w:r>
    </w:p>
    <w:p w:rsidR="003945A2" w:rsidRPr="00C0071F" w:rsidRDefault="003945A2">
      <w:pPr>
        <w:pStyle w:val="ASN1TABLEmiddle"/>
        <w:rPr>
          <w:i/>
          <w:iCs/>
          <w:lang w:val="en-GB"/>
        </w:rPr>
      </w:pPr>
      <w:r w:rsidRPr="00C0071F">
        <w:rPr>
          <w:i/>
          <w:iCs/>
          <w:lang w:val="en-GB"/>
        </w:rPr>
        <w:tab/>
        <w:t>-- in NoteSubscriberDataModified operation sent toward the gsmSCF</w:t>
      </w:r>
    </w:p>
    <w:p w:rsidR="003945A2" w:rsidRPr="00C0071F" w:rsidRDefault="003945A2">
      <w:pPr>
        <w:pStyle w:val="ASN1TABLEmiddle"/>
        <w:rPr>
          <w:i/>
          <w:iCs/>
          <w:lang w:val="en-GB"/>
        </w:rPr>
      </w:pPr>
      <w:r w:rsidRPr="00C0071F">
        <w:rPr>
          <w:i/>
          <w:iCs/>
          <w:lang w:val="en-GB"/>
        </w:rPr>
        <w:tab/>
        <w:t xml:space="preserve">-- all bits shall be set to </w:t>
      </w:r>
      <w:r w:rsidR="001452F8" w:rsidRPr="00C0071F">
        <w:rPr>
          <w:i/>
          <w:iCs/>
          <w:lang w:val="en-GB"/>
        </w:rPr>
        <w:t>'</w:t>
      </w:r>
      <w:r w:rsidRPr="00C0071F">
        <w:rPr>
          <w:i/>
          <w:iCs/>
          <w:lang w:val="en-GB"/>
        </w:rPr>
        <w:t>O</w:t>
      </w:r>
      <w:r w:rsidR="001452F8" w:rsidRPr="00C0071F">
        <w:rPr>
          <w:i/>
          <w:iCs/>
          <w:lang w:val="en-GB"/>
        </w:rPr>
        <w:t>'</w:t>
      </w:r>
      <w:r w:rsidRPr="00C0071F">
        <w:rPr>
          <w:i/>
          <w:iCs/>
          <w:lang w:val="en-GB"/>
        </w:rPr>
        <w:t>.</w:t>
      </w:r>
    </w:p>
    <w:p w:rsidR="003945A2" w:rsidRPr="00C0071F" w:rsidRDefault="003945A2">
      <w:pPr>
        <w:pStyle w:val="ASN1Source"/>
        <w:widowControl/>
        <w:rPr>
          <w:szCs w:val="16"/>
          <w:lang w:val="en-GB"/>
        </w:rPr>
      </w:pPr>
    </w:p>
    <w:p w:rsidR="003945A2" w:rsidRPr="00C0071F" w:rsidRDefault="003945A2">
      <w:pPr>
        <w:pStyle w:val="ASN1TABLEbegin"/>
        <w:widowControl/>
        <w:spacing w:line="-180" w:lineRule="auto"/>
        <w:rPr>
          <w:b w:val="0"/>
          <w:szCs w:val="16"/>
          <w:lang w:val="en-GB"/>
        </w:rPr>
      </w:pPr>
      <w:r w:rsidRPr="00C0071F">
        <w:rPr>
          <w:rStyle w:val="ASN1Itemdefinition"/>
          <w:b/>
          <w:sz w:val="16"/>
          <w:szCs w:val="16"/>
          <w:lang w:val="en-GB"/>
        </w:rPr>
        <w:t>Ext-SS-InfoList</w:t>
      </w:r>
      <w:r w:rsidRPr="00C0071F">
        <w:rPr>
          <w:szCs w:val="16"/>
          <w:lang w:val="en-GB"/>
        </w:rPr>
        <w:t xml:space="preserve"> </w:t>
      </w:r>
      <w:r w:rsidRPr="00C0071F">
        <w:rPr>
          <w:b w:val="0"/>
          <w:szCs w:val="16"/>
          <w:lang w:val="en-GB"/>
        </w:rPr>
        <w:t>::= SEQUENCE SIZE (1..maxNumOfSS) OF</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r>
      <w:r w:rsidRPr="00C0071F">
        <w:rPr>
          <w:szCs w:val="16"/>
          <w:lang w:val="en-GB"/>
        </w:rPr>
        <w:tab/>
      </w:r>
      <w:r w:rsidRPr="00C0071F">
        <w:rPr>
          <w:szCs w:val="16"/>
          <w:lang w:val="en-GB"/>
        </w:rPr>
        <w:tab/>
        <w:t>Ext-SS-Info</w:t>
      </w:r>
    </w:p>
    <w:p w:rsidR="003945A2" w:rsidRPr="00C0071F" w:rsidRDefault="003945A2">
      <w:pPr>
        <w:pStyle w:val="ASN1Source"/>
        <w:widowControl/>
        <w:rPr>
          <w:szCs w:val="16"/>
          <w:lang w:val="en-GB"/>
        </w:rPr>
      </w:pPr>
    </w:p>
    <w:p w:rsidR="003945A2" w:rsidRPr="00C0071F" w:rsidRDefault="003945A2">
      <w:pPr>
        <w:pStyle w:val="ASN1TABLEbegin"/>
        <w:widowControl/>
        <w:spacing w:line="-180" w:lineRule="auto"/>
        <w:rPr>
          <w:b w:val="0"/>
          <w:szCs w:val="16"/>
          <w:lang w:val="en-GB"/>
        </w:rPr>
      </w:pPr>
      <w:r w:rsidRPr="00C0071F">
        <w:rPr>
          <w:rStyle w:val="ASN1Itemdefinition"/>
          <w:b/>
          <w:sz w:val="16"/>
          <w:szCs w:val="16"/>
          <w:lang w:val="en-GB"/>
        </w:rPr>
        <w:t>Ext-SS-Info</w:t>
      </w:r>
      <w:r w:rsidRPr="00C0071F">
        <w:rPr>
          <w:szCs w:val="16"/>
          <w:lang w:val="en-GB"/>
        </w:rPr>
        <w:t xml:space="preserve"> </w:t>
      </w:r>
      <w:r w:rsidRPr="00C0071F">
        <w:rPr>
          <w:b w:val="0"/>
          <w:szCs w:val="16"/>
          <w:lang w:val="en-GB"/>
        </w:rPr>
        <w:t>::= CHOICE {</w:t>
      </w:r>
    </w:p>
    <w:p w:rsidR="003945A2" w:rsidRPr="00C0071F" w:rsidRDefault="003945A2">
      <w:pPr>
        <w:pStyle w:val="ASN1TABLEmiddle"/>
        <w:widowControl/>
        <w:spacing w:line="-180" w:lineRule="auto"/>
        <w:rPr>
          <w:szCs w:val="16"/>
          <w:lang w:val="en-GB"/>
        </w:rPr>
      </w:pPr>
      <w:r w:rsidRPr="00C0071F">
        <w:rPr>
          <w:szCs w:val="16"/>
          <w:lang w:val="en-GB"/>
        </w:rPr>
        <w:tab/>
        <w:t>forwardingInfo</w:t>
      </w:r>
      <w:r w:rsidRPr="00C0071F">
        <w:rPr>
          <w:szCs w:val="16"/>
          <w:lang w:val="en-GB"/>
        </w:rPr>
        <w:tab/>
        <w:t>[0] Ext-ForwInfo,</w:t>
      </w:r>
    </w:p>
    <w:p w:rsidR="003945A2" w:rsidRPr="00C0071F" w:rsidRDefault="003945A2">
      <w:pPr>
        <w:pStyle w:val="ASN1TABLEmiddle"/>
        <w:widowControl/>
        <w:spacing w:line="-180" w:lineRule="auto"/>
        <w:rPr>
          <w:szCs w:val="16"/>
          <w:lang w:val="en-GB"/>
        </w:rPr>
      </w:pPr>
      <w:r w:rsidRPr="00C0071F">
        <w:rPr>
          <w:szCs w:val="16"/>
          <w:lang w:val="en-GB"/>
        </w:rPr>
        <w:tab/>
        <w:t>callBarringInfo</w:t>
      </w:r>
      <w:r w:rsidRPr="00C0071F">
        <w:rPr>
          <w:szCs w:val="16"/>
          <w:lang w:val="en-GB"/>
        </w:rPr>
        <w:tab/>
        <w:t>[1] Ext-CallBarInfo,</w:t>
      </w:r>
    </w:p>
    <w:p w:rsidR="003945A2" w:rsidRPr="00C0071F" w:rsidRDefault="003945A2">
      <w:pPr>
        <w:pStyle w:val="ASN1TABLEmiddle"/>
        <w:widowControl/>
        <w:spacing w:line="-180" w:lineRule="auto"/>
        <w:rPr>
          <w:szCs w:val="16"/>
          <w:lang w:val="en-GB"/>
        </w:rPr>
      </w:pPr>
      <w:r w:rsidRPr="00C0071F">
        <w:rPr>
          <w:szCs w:val="16"/>
          <w:lang w:val="en-GB"/>
        </w:rPr>
        <w:tab/>
        <w:t>cug-Info</w:t>
      </w:r>
      <w:r w:rsidRPr="00C0071F">
        <w:rPr>
          <w:szCs w:val="16"/>
          <w:lang w:val="en-GB"/>
        </w:rPr>
        <w:tab/>
      </w:r>
      <w:r w:rsidRPr="00C0071F">
        <w:rPr>
          <w:szCs w:val="16"/>
          <w:lang w:val="en-GB"/>
        </w:rPr>
        <w:tab/>
        <w:t>[2] CUG-Info,</w:t>
      </w:r>
    </w:p>
    <w:p w:rsidR="003945A2" w:rsidRPr="00C0071F" w:rsidRDefault="003945A2">
      <w:pPr>
        <w:pStyle w:val="ASN1TABLEmiddle"/>
        <w:widowControl/>
        <w:spacing w:line="-180" w:lineRule="auto"/>
        <w:rPr>
          <w:szCs w:val="16"/>
          <w:lang w:val="en-GB"/>
        </w:rPr>
      </w:pPr>
      <w:r w:rsidRPr="00C0071F">
        <w:rPr>
          <w:szCs w:val="16"/>
          <w:lang w:val="en-GB"/>
        </w:rPr>
        <w:tab/>
        <w:t>ss-Data</w:t>
      </w:r>
      <w:r w:rsidRPr="00C0071F">
        <w:rPr>
          <w:szCs w:val="16"/>
          <w:lang w:val="en-GB"/>
        </w:rPr>
        <w:tab/>
      </w:r>
      <w:r w:rsidRPr="00C0071F">
        <w:rPr>
          <w:szCs w:val="16"/>
          <w:lang w:val="en-GB"/>
        </w:rPr>
        <w:tab/>
        <w:t>[3] Ext-SS-Data,</w:t>
      </w:r>
    </w:p>
    <w:p w:rsidR="003945A2" w:rsidRPr="00C0071F" w:rsidRDefault="003945A2">
      <w:pPr>
        <w:pStyle w:val="ASN1TABLEmiddle"/>
        <w:widowControl/>
        <w:spacing w:line="-180" w:lineRule="auto"/>
        <w:rPr>
          <w:szCs w:val="16"/>
          <w:lang w:val="en-GB"/>
        </w:rPr>
      </w:pPr>
      <w:r w:rsidRPr="00C0071F">
        <w:rPr>
          <w:szCs w:val="16"/>
          <w:lang w:val="en-GB"/>
        </w:rPr>
        <w:tab/>
        <w:t>emlpp-Info</w:t>
      </w:r>
      <w:r w:rsidRPr="00C0071F">
        <w:rPr>
          <w:szCs w:val="16"/>
          <w:lang w:val="en-GB"/>
        </w:rPr>
        <w:tab/>
        <w:t>[4] EMLPP-Info}</w:t>
      </w:r>
    </w:p>
    <w:p w:rsidR="003945A2" w:rsidRPr="00C0071F" w:rsidRDefault="003945A2">
      <w:pPr>
        <w:pStyle w:val="ASN1Source"/>
        <w:widowControl/>
        <w:rPr>
          <w:szCs w:val="16"/>
          <w:lang w:val="en-GB"/>
        </w:rPr>
      </w:pPr>
    </w:p>
    <w:p w:rsidR="003945A2" w:rsidRPr="00C0071F" w:rsidRDefault="003945A2">
      <w:pPr>
        <w:pStyle w:val="ASN1TABLEbegin"/>
        <w:widowControl/>
        <w:spacing w:line="-180" w:lineRule="auto"/>
        <w:rPr>
          <w:b w:val="0"/>
          <w:szCs w:val="16"/>
          <w:lang w:val="en-GB"/>
        </w:rPr>
      </w:pPr>
      <w:r w:rsidRPr="00C0071F">
        <w:rPr>
          <w:szCs w:val="16"/>
          <w:lang w:val="en-GB"/>
        </w:rPr>
        <w:t>Ext-</w:t>
      </w:r>
      <w:r w:rsidRPr="00C0071F">
        <w:rPr>
          <w:rStyle w:val="ASN1Itemdefinition"/>
          <w:b/>
          <w:sz w:val="16"/>
          <w:szCs w:val="16"/>
          <w:lang w:val="en-GB"/>
        </w:rPr>
        <w:t>ForwInfo</w:t>
      </w:r>
      <w:r w:rsidRPr="00C0071F">
        <w:rPr>
          <w:szCs w:val="16"/>
          <w:lang w:val="en-GB"/>
        </w:rPr>
        <w:t xml:space="preserve"> </w:t>
      </w:r>
      <w:r w:rsidRPr="00C0071F">
        <w:rPr>
          <w:b w:val="0"/>
          <w:szCs w:val="16"/>
          <w:lang w:val="en-GB"/>
        </w:rPr>
        <w:t>::= SEQUENCE {</w:t>
      </w:r>
    </w:p>
    <w:p w:rsidR="003945A2" w:rsidRPr="00C0071F" w:rsidRDefault="003945A2">
      <w:pPr>
        <w:pStyle w:val="ASN1TABLEmiddle"/>
        <w:widowControl/>
        <w:spacing w:line="-180" w:lineRule="auto"/>
        <w:rPr>
          <w:szCs w:val="16"/>
          <w:lang w:val="en-GB"/>
        </w:rPr>
      </w:pPr>
      <w:r w:rsidRPr="00C0071F">
        <w:rPr>
          <w:szCs w:val="16"/>
          <w:lang w:val="en-GB"/>
        </w:rPr>
        <w:tab/>
        <w:t>ss-Code</w:t>
      </w:r>
      <w:r w:rsidRPr="00C0071F">
        <w:rPr>
          <w:szCs w:val="16"/>
          <w:lang w:val="en-GB"/>
        </w:rPr>
        <w:tab/>
      </w:r>
      <w:r w:rsidRPr="00C0071F">
        <w:rPr>
          <w:szCs w:val="16"/>
          <w:lang w:val="en-GB"/>
        </w:rPr>
        <w:tab/>
        <w:t>SS-Code,</w:t>
      </w:r>
    </w:p>
    <w:p w:rsidR="003945A2" w:rsidRPr="00C0071F" w:rsidRDefault="003945A2">
      <w:pPr>
        <w:pStyle w:val="ASN1TABLEmiddle"/>
        <w:widowControl/>
        <w:spacing w:line="-180" w:lineRule="auto"/>
        <w:rPr>
          <w:szCs w:val="16"/>
          <w:lang w:val="en-GB"/>
        </w:rPr>
      </w:pPr>
      <w:r w:rsidRPr="00C0071F">
        <w:rPr>
          <w:szCs w:val="16"/>
          <w:lang w:val="en-GB"/>
        </w:rPr>
        <w:tab/>
        <w:t>forwardingFeatureList</w:t>
      </w:r>
      <w:r w:rsidRPr="00C0071F">
        <w:rPr>
          <w:szCs w:val="16"/>
          <w:lang w:val="en-GB"/>
        </w:rPr>
        <w:tab/>
        <w:t>Ext-ForwFeatureList,</w:t>
      </w:r>
    </w:p>
    <w:p w:rsidR="003945A2" w:rsidRPr="00C0071F" w:rsidRDefault="003945A2">
      <w:pPr>
        <w:pStyle w:val="ASN1TABLEmiddle"/>
        <w:widowControl/>
        <w:spacing w:line="-180" w:lineRule="auto"/>
        <w:rPr>
          <w:szCs w:val="16"/>
          <w:lang w:val="en-GB"/>
        </w:rPr>
      </w:pPr>
      <w:r w:rsidRPr="00C0071F">
        <w:rPr>
          <w:szCs w:val="16"/>
          <w:lang w:val="en-GB"/>
        </w:rPr>
        <w:tab/>
        <w:t>extensionContainer</w:t>
      </w:r>
      <w:r w:rsidRPr="00C0071F">
        <w:rPr>
          <w:szCs w:val="16"/>
          <w:lang w:val="en-GB"/>
        </w:rPr>
        <w:tab/>
        <w:t>[0] ExtensionContainer</w:t>
      </w:r>
      <w:r w:rsidRPr="00C0071F">
        <w:rPr>
          <w:szCs w:val="16"/>
          <w:lang w:val="en-GB"/>
        </w:rPr>
        <w:tab/>
        <w:t>OPTIONAL,</w:t>
      </w:r>
    </w:p>
    <w:p w:rsidR="003945A2" w:rsidRPr="00C0071F" w:rsidRDefault="003945A2">
      <w:pPr>
        <w:pStyle w:val="ASN1TABLEmiddle"/>
        <w:widowControl/>
        <w:spacing w:line="-180" w:lineRule="auto"/>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spacing w:line="-180" w:lineRule="auto"/>
        <w:rPr>
          <w:b w:val="0"/>
          <w:szCs w:val="16"/>
          <w:lang w:val="en-GB"/>
        </w:rPr>
      </w:pPr>
      <w:r w:rsidRPr="00C0071F">
        <w:rPr>
          <w:rStyle w:val="ASN1Itemdefinition"/>
          <w:b/>
          <w:sz w:val="16"/>
          <w:szCs w:val="16"/>
          <w:lang w:val="en-GB"/>
        </w:rPr>
        <w:t>Ext-ForwFeatureList</w:t>
      </w:r>
      <w:r w:rsidRPr="00C0071F">
        <w:rPr>
          <w:szCs w:val="16"/>
          <w:lang w:val="en-GB"/>
        </w:rPr>
        <w:t xml:space="preserve"> ::= </w:t>
      </w:r>
      <w:r w:rsidRPr="00C0071F">
        <w:rPr>
          <w:b w:val="0"/>
          <w:szCs w:val="16"/>
          <w:lang w:val="en-GB"/>
        </w:rPr>
        <w:t>SEQUENCE SIZE (1..maxNumOfExt-BasicServiceGroups) OF</w:t>
      </w:r>
    </w:p>
    <w:p w:rsidR="003945A2" w:rsidRPr="00C0071F" w:rsidRDefault="003945A2">
      <w:pPr>
        <w:pStyle w:val="ASN1TABLEmiddle"/>
        <w:widowControl/>
        <w:spacing w:line="-180" w:lineRule="auto"/>
        <w:rPr>
          <w:szCs w:val="16"/>
          <w:lang w:val="en-GB"/>
        </w:rPr>
      </w:pPr>
      <w:r w:rsidRPr="00C0071F">
        <w:rPr>
          <w:szCs w:val="16"/>
          <w:lang w:val="en-GB"/>
        </w:rPr>
        <w:tab/>
      </w:r>
      <w:r w:rsidRPr="00C0071F">
        <w:rPr>
          <w:szCs w:val="16"/>
          <w:lang w:val="en-GB"/>
        </w:rPr>
        <w:tab/>
      </w:r>
      <w:r w:rsidRPr="00C0071F">
        <w:rPr>
          <w:szCs w:val="16"/>
          <w:lang w:val="en-GB"/>
        </w:rPr>
        <w:tab/>
      </w:r>
      <w:r w:rsidRPr="00C0071F">
        <w:rPr>
          <w:szCs w:val="16"/>
          <w:lang w:val="en-GB"/>
        </w:rPr>
        <w:tab/>
        <w:t>Ext-ForwFeature</w:t>
      </w:r>
    </w:p>
    <w:p w:rsidR="003945A2" w:rsidRPr="00C0071F" w:rsidRDefault="003945A2">
      <w:pPr>
        <w:pStyle w:val="ASN1Source"/>
        <w:widowControl/>
        <w:rPr>
          <w:szCs w:val="16"/>
          <w:lang w:val="en-GB"/>
        </w:rPr>
      </w:pPr>
    </w:p>
    <w:p w:rsidR="003945A2" w:rsidRPr="00C0071F" w:rsidRDefault="003945A2">
      <w:pPr>
        <w:pStyle w:val="ASN1TABLEbegin"/>
        <w:widowControl/>
        <w:spacing w:line="-180" w:lineRule="auto"/>
        <w:rPr>
          <w:b w:val="0"/>
          <w:szCs w:val="16"/>
          <w:lang w:val="en-GB"/>
        </w:rPr>
      </w:pPr>
      <w:r w:rsidRPr="00C0071F">
        <w:rPr>
          <w:rStyle w:val="ASN1Itemdefinition"/>
          <w:b/>
          <w:sz w:val="16"/>
          <w:szCs w:val="16"/>
          <w:lang w:val="en-GB"/>
        </w:rPr>
        <w:t>Ext-ForwFeature</w:t>
      </w:r>
      <w:r w:rsidRPr="00C0071F">
        <w:rPr>
          <w:szCs w:val="16"/>
          <w:lang w:val="en-GB"/>
        </w:rPr>
        <w:t xml:space="preserve"> </w:t>
      </w:r>
      <w:r w:rsidRPr="00C0071F">
        <w:rPr>
          <w:b w:val="0"/>
          <w:szCs w:val="16"/>
          <w:lang w:val="en-GB"/>
        </w:rPr>
        <w:t>::= SEQUENCE {</w:t>
      </w:r>
    </w:p>
    <w:p w:rsidR="003945A2" w:rsidRPr="00C0071F" w:rsidRDefault="003945A2">
      <w:pPr>
        <w:pStyle w:val="ASN1TABLEmiddle"/>
        <w:widowControl/>
        <w:spacing w:line="-180" w:lineRule="auto"/>
        <w:rPr>
          <w:szCs w:val="16"/>
          <w:lang w:val="en-GB"/>
        </w:rPr>
      </w:pPr>
      <w:r w:rsidRPr="00C0071F">
        <w:rPr>
          <w:szCs w:val="16"/>
          <w:lang w:val="en-GB"/>
        </w:rPr>
        <w:tab/>
        <w:t>basicService</w:t>
      </w:r>
      <w:r w:rsidRPr="00C0071F">
        <w:rPr>
          <w:szCs w:val="16"/>
          <w:lang w:val="en-GB"/>
        </w:rPr>
        <w:tab/>
        <w:t>Ext-BasicServiceCode</w:t>
      </w:r>
      <w:r w:rsidRPr="00C0071F">
        <w:rPr>
          <w:szCs w:val="16"/>
          <w:lang w:val="en-GB"/>
        </w:rPr>
        <w:tab/>
        <w:t>OPTIONAL,</w:t>
      </w:r>
    </w:p>
    <w:p w:rsidR="003945A2" w:rsidRPr="00C0071F" w:rsidRDefault="003945A2">
      <w:pPr>
        <w:pStyle w:val="ASN1TABLEmiddle"/>
        <w:widowControl/>
        <w:spacing w:line="-180" w:lineRule="auto"/>
        <w:rPr>
          <w:szCs w:val="16"/>
          <w:lang w:val="en-GB"/>
        </w:rPr>
      </w:pPr>
      <w:r w:rsidRPr="00C0071F">
        <w:rPr>
          <w:szCs w:val="16"/>
          <w:lang w:val="en-GB"/>
        </w:rPr>
        <w:tab/>
        <w:t>ss-Status</w:t>
      </w:r>
      <w:r w:rsidRPr="00C0071F">
        <w:rPr>
          <w:szCs w:val="16"/>
          <w:lang w:val="en-GB"/>
        </w:rPr>
        <w:tab/>
      </w:r>
      <w:r w:rsidRPr="00C0071F">
        <w:rPr>
          <w:szCs w:val="16"/>
          <w:lang w:val="en-GB"/>
        </w:rPr>
        <w:tab/>
        <w:t>[4] Ext-SS-Status,</w:t>
      </w:r>
    </w:p>
    <w:p w:rsidR="003945A2" w:rsidRPr="00C0071F" w:rsidRDefault="003945A2">
      <w:pPr>
        <w:pStyle w:val="ASN1TABLEmiddle"/>
        <w:widowControl/>
        <w:spacing w:line="-180" w:lineRule="auto"/>
        <w:rPr>
          <w:szCs w:val="16"/>
          <w:lang w:val="en-GB"/>
        </w:rPr>
      </w:pPr>
      <w:r w:rsidRPr="00C0071F">
        <w:rPr>
          <w:szCs w:val="16"/>
          <w:lang w:val="en-GB"/>
        </w:rPr>
        <w:tab/>
        <w:t>forwardedToNumber</w:t>
      </w:r>
      <w:r w:rsidRPr="00C0071F">
        <w:rPr>
          <w:szCs w:val="16"/>
          <w:lang w:val="en-GB"/>
        </w:rPr>
        <w:tab/>
        <w:t>[5] ISDN-AddressString</w:t>
      </w:r>
      <w:r w:rsidRPr="00C0071F">
        <w:rPr>
          <w:szCs w:val="16"/>
          <w:lang w:val="en-GB"/>
        </w:rPr>
        <w:tab/>
        <w:t>OPTIONAL,</w:t>
      </w:r>
    </w:p>
    <w:p w:rsidR="003945A2" w:rsidRPr="00C0071F" w:rsidRDefault="003945A2">
      <w:pPr>
        <w:pStyle w:val="ASN1TABLEmiddle"/>
        <w:rPr>
          <w:i/>
          <w:iCs/>
          <w:lang w:val="en-GB"/>
        </w:rPr>
      </w:pPr>
      <w:r w:rsidRPr="00C0071F">
        <w:rPr>
          <w:i/>
          <w:iCs/>
          <w:lang w:val="en-GB"/>
        </w:rPr>
        <w:tab/>
        <w:t>-- When this data type is sent from an HLR which supports CAMEL Phase 2</w:t>
      </w:r>
    </w:p>
    <w:p w:rsidR="003945A2" w:rsidRPr="00C0071F" w:rsidRDefault="003945A2">
      <w:pPr>
        <w:pStyle w:val="ASN1TABLEmiddle"/>
        <w:rPr>
          <w:i/>
          <w:iCs/>
          <w:lang w:val="en-GB"/>
        </w:rPr>
      </w:pPr>
      <w:r w:rsidRPr="00C0071F">
        <w:rPr>
          <w:i/>
          <w:iCs/>
          <w:lang w:val="en-GB"/>
        </w:rPr>
        <w:tab/>
        <w:t>-- to a VLR that supports CAMEL Phase 2 the VLR shall not check the</w:t>
      </w:r>
    </w:p>
    <w:p w:rsidR="003945A2" w:rsidRPr="00C0071F" w:rsidRDefault="003945A2">
      <w:pPr>
        <w:pStyle w:val="ASN1TABLEmiddle"/>
        <w:rPr>
          <w:i/>
          <w:iCs/>
          <w:lang w:val="en-GB"/>
        </w:rPr>
      </w:pPr>
      <w:r w:rsidRPr="00C0071F">
        <w:rPr>
          <w:i/>
          <w:iCs/>
          <w:lang w:val="en-GB"/>
        </w:rPr>
        <w:tab/>
        <w:t>-- format of the number</w:t>
      </w:r>
    </w:p>
    <w:p w:rsidR="003945A2" w:rsidRPr="00C0071F" w:rsidRDefault="003945A2">
      <w:pPr>
        <w:pStyle w:val="ASN1TABLEmiddle"/>
        <w:widowControl/>
        <w:spacing w:line="-180" w:lineRule="auto"/>
        <w:rPr>
          <w:szCs w:val="16"/>
          <w:lang w:val="en-GB"/>
        </w:rPr>
      </w:pPr>
      <w:r w:rsidRPr="00C0071F">
        <w:rPr>
          <w:szCs w:val="16"/>
          <w:lang w:val="en-GB"/>
        </w:rPr>
        <w:tab/>
        <w:t>forwardedToSubaddress</w:t>
      </w:r>
      <w:r w:rsidRPr="00C0071F">
        <w:rPr>
          <w:szCs w:val="16"/>
          <w:lang w:val="en-GB"/>
        </w:rPr>
        <w:tab/>
        <w:t>[8] ISDN-SubaddressString</w:t>
      </w:r>
      <w:r w:rsidRPr="00C0071F">
        <w:rPr>
          <w:szCs w:val="16"/>
          <w:lang w:val="en-GB"/>
        </w:rPr>
        <w:tab/>
        <w:t>OPTIONAL,</w:t>
      </w:r>
    </w:p>
    <w:p w:rsidR="003945A2" w:rsidRPr="00C0071F" w:rsidRDefault="003945A2">
      <w:pPr>
        <w:pStyle w:val="ASN1TABLEmiddle"/>
        <w:widowControl/>
        <w:spacing w:line="-180" w:lineRule="auto"/>
        <w:rPr>
          <w:szCs w:val="16"/>
          <w:lang w:val="en-GB"/>
        </w:rPr>
      </w:pPr>
      <w:r w:rsidRPr="00C0071F">
        <w:rPr>
          <w:szCs w:val="16"/>
          <w:lang w:val="en-GB"/>
        </w:rPr>
        <w:tab/>
        <w:t>forwardingOptions</w:t>
      </w:r>
      <w:r w:rsidRPr="00C0071F">
        <w:rPr>
          <w:szCs w:val="16"/>
          <w:lang w:val="en-GB"/>
        </w:rPr>
        <w:tab/>
        <w:t>[6] Ext-ForwOptions</w:t>
      </w:r>
      <w:r w:rsidRPr="00C0071F">
        <w:rPr>
          <w:szCs w:val="16"/>
          <w:lang w:val="en-GB"/>
        </w:rPr>
        <w:tab/>
        <w:t>OPTIONAL,</w:t>
      </w:r>
    </w:p>
    <w:p w:rsidR="003945A2" w:rsidRPr="00C0071F" w:rsidRDefault="003945A2">
      <w:pPr>
        <w:pStyle w:val="ASN1TABLEmiddle"/>
        <w:widowControl/>
        <w:spacing w:line="-180" w:lineRule="auto"/>
        <w:rPr>
          <w:szCs w:val="16"/>
          <w:lang w:val="en-GB"/>
        </w:rPr>
      </w:pPr>
      <w:r w:rsidRPr="00C0071F">
        <w:rPr>
          <w:szCs w:val="16"/>
          <w:lang w:val="en-GB"/>
        </w:rPr>
        <w:tab/>
        <w:t>noReplyConditionTime</w:t>
      </w:r>
      <w:r w:rsidRPr="00C0071F">
        <w:rPr>
          <w:szCs w:val="16"/>
          <w:lang w:val="en-GB"/>
        </w:rPr>
        <w:tab/>
        <w:t>[7] Ext-NoRepCondTime</w:t>
      </w:r>
      <w:r w:rsidRPr="00C0071F">
        <w:rPr>
          <w:szCs w:val="16"/>
          <w:lang w:val="en-GB"/>
        </w:rPr>
        <w:tab/>
        <w:t>OPTIONAL,</w:t>
      </w:r>
    </w:p>
    <w:p w:rsidR="003945A2" w:rsidRPr="00C0071F" w:rsidRDefault="003945A2">
      <w:pPr>
        <w:pStyle w:val="ASN1TABLEmiddle"/>
        <w:widowControl/>
        <w:spacing w:line="-180" w:lineRule="auto"/>
        <w:rPr>
          <w:szCs w:val="16"/>
          <w:lang w:val="en-GB"/>
        </w:rPr>
      </w:pPr>
      <w:r w:rsidRPr="00C0071F">
        <w:rPr>
          <w:szCs w:val="16"/>
          <w:lang w:val="en-GB"/>
        </w:rPr>
        <w:tab/>
        <w:t>extensionContainer</w:t>
      </w:r>
      <w:r w:rsidRPr="00C0071F">
        <w:rPr>
          <w:szCs w:val="16"/>
          <w:lang w:val="en-GB"/>
        </w:rPr>
        <w:tab/>
        <w:t>[9] ExtensionContainer</w:t>
      </w:r>
      <w:r w:rsidRPr="00C0071F">
        <w:rPr>
          <w:szCs w:val="16"/>
          <w:lang w:val="en-GB"/>
        </w:rPr>
        <w:tab/>
        <w:t>OPTIONAL,</w:t>
      </w:r>
    </w:p>
    <w:p w:rsidR="003945A2" w:rsidRPr="00C0071F" w:rsidRDefault="003945A2">
      <w:pPr>
        <w:pStyle w:val="ASN1TABLEmiddle"/>
        <w:widowControl/>
        <w:spacing w:line="-180" w:lineRule="auto"/>
        <w:rPr>
          <w:szCs w:val="16"/>
          <w:lang w:val="en-GB"/>
        </w:rPr>
      </w:pPr>
      <w:r w:rsidRPr="00C0071F">
        <w:rPr>
          <w:szCs w:val="16"/>
          <w:lang w:val="en-GB"/>
        </w:rPr>
        <w:tab/>
        <w:t>...,</w:t>
      </w:r>
    </w:p>
    <w:p w:rsidR="003945A2" w:rsidRPr="00C0071F" w:rsidRDefault="003945A2">
      <w:pPr>
        <w:pStyle w:val="ASN1TABLEmiddle"/>
        <w:widowControl/>
        <w:spacing w:line="-180" w:lineRule="auto"/>
        <w:rPr>
          <w:szCs w:val="16"/>
          <w:lang w:val="en-GB"/>
        </w:rPr>
      </w:pPr>
      <w:r w:rsidRPr="00C0071F">
        <w:rPr>
          <w:szCs w:val="16"/>
          <w:lang w:val="en-GB"/>
        </w:rPr>
        <w:tab/>
        <w:t>longForwardedToNumber</w:t>
      </w:r>
      <w:r w:rsidRPr="00C0071F">
        <w:rPr>
          <w:szCs w:val="16"/>
          <w:lang w:val="en-GB"/>
        </w:rPr>
        <w:tab/>
        <w:t>[10] FTN-AddressString</w:t>
      </w:r>
      <w:r w:rsidRPr="00C0071F">
        <w:rPr>
          <w:szCs w:val="16"/>
          <w:lang w:val="en-GB"/>
        </w:rPr>
        <w:tab/>
        <w:t>OPTIONAL }</w:t>
      </w:r>
    </w:p>
    <w:p w:rsidR="003945A2" w:rsidRPr="00C0071F" w:rsidRDefault="003945A2">
      <w:pPr>
        <w:pStyle w:val="ASN1Source"/>
        <w:rPr>
          <w:szCs w:val="16"/>
          <w:lang w:val="en-GB"/>
        </w:rPr>
      </w:pPr>
    </w:p>
    <w:p w:rsidR="003945A2" w:rsidRPr="00C0071F" w:rsidRDefault="003945A2">
      <w:pPr>
        <w:pStyle w:val="ASN1TABLEbegin"/>
        <w:widowControl/>
        <w:spacing w:line="-180" w:lineRule="auto"/>
        <w:rPr>
          <w:b w:val="0"/>
          <w:szCs w:val="16"/>
          <w:lang w:val="en-GB"/>
        </w:rPr>
      </w:pPr>
      <w:r w:rsidRPr="00C0071F">
        <w:rPr>
          <w:rStyle w:val="ASN1Itemdefinition"/>
          <w:b/>
          <w:sz w:val="16"/>
          <w:szCs w:val="16"/>
          <w:lang w:val="en-GB"/>
        </w:rPr>
        <w:t>Ext-ForwOptions</w:t>
      </w:r>
      <w:r w:rsidRPr="00C0071F">
        <w:rPr>
          <w:szCs w:val="16"/>
          <w:lang w:val="en-GB"/>
        </w:rPr>
        <w:t xml:space="preserve"> </w:t>
      </w:r>
      <w:r w:rsidRPr="00C0071F">
        <w:rPr>
          <w:b w:val="0"/>
          <w:szCs w:val="16"/>
          <w:lang w:val="en-GB"/>
        </w:rPr>
        <w:t>::= OCTET STRING (SIZE (1..5))</w:t>
      </w:r>
    </w:p>
    <w:p w:rsidR="003945A2" w:rsidRPr="00C0071F" w:rsidRDefault="003945A2">
      <w:pPr>
        <w:pStyle w:val="ASN1--TABLEmiddle"/>
        <w:widowControl/>
        <w:spacing w:line="-180" w:lineRule="auto"/>
        <w:rPr>
          <w:szCs w:val="16"/>
          <w:lang w:val="en-GB"/>
        </w:rPr>
      </w:pPr>
    </w:p>
    <w:p w:rsidR="003945A2" w:rsidRPr="00C0071F" w:rsidRDefault="003945A2">
      <w:pPr>
        <w:pStyle w:val="ASN1--TABLEmiddle"/>
        <w:widowControl/>
        <w:spacing w:line="-180" w:lineRule="auto"/>
        <w:rPr>
          <w:szCs w:val="16"/>
          <w:lang w:val="en-GB"/>
        </w:rPr>
      </w:pPr>
      <w:r w:rsidRPr="00C0071F">
        <w:rPr>
          <w:szCs w:val="16"/>
          <w:lang w:val="en-GB"/>
        </w:rPr>
        <w:tab/>
        <w:t>-- OCTET 1:</w:t>
      </w:r>
    </w:p>
    <w:p w:rsidR="003945A2" w:rsidRPr="00C0071F" w:rsidRDefault="003945A2">
      <w:pPr>
        <w:pStyle w:val="ASN1--TABLEmiddle"/>
        <w:widowControl/>
        <w:spacing w:line="-180" w:lineRule="auto"/>
        <w:rPr>
          <w:szCs w:val="16"/>
          <w:lang w:val="en-GB"/>
        </w:rPr>
      </w:pPr>
    </w:p>
    <w:p w:rsidR="003945A2" w:rsidRPr="00C0071F" w:rsidRDefault="003945A2">
      <w:pPr>
        <w:pStyle w:val="ASN1--TABLEmiddle"/>
        <w:widowControl/>
        <w:spacing w:line="-180" w:lineRule="auto"/>
        <w:rPr>
          <w:szCs w:val="16"/>
          <w:lang w:val="en-GB"/>
        </w:rPr>
      </w:pPr>
      <w:r w:rsidRPr="00C0071F">
        <w:rPr>
          <w:szCs w:val="16"/>
          <w:lang w:val="en-GB"/>
        </w:rPr>
        <w:tab/>
        <w:t>--  bit 8: notification to forwarding party</w:t>
      </w:r>
    </w:p>
    <w:p w:rsidR="003945A2" w:rsidRPr="00C0071F" w:rsidRDefault="003945A2">
      <w:pPr>
        <w:pStyle w:val="ASN1--TABLEmiddle"/>
        <w:widowControl/>
        <w:spacing w:line="-180" w:lineRule="auto"/>
        <w:rPr>
          <w:szCs w:val="16"/>
          <w:lang w:val="en-GB"/>
        </w:rPr>
      </w:pPr>
      <w:r w:rsidRPr="00C0071F">
        <w:rPr>
          <w:szCs w:val="16"/>
          <w:lang w:val="en-GB"/>
        </w:rPr>
        <w:tab/>
        <w:t>--</w:t>
      </w:r>
      <w:r w:rsidRPr="00C0071F">
        <w:rPr>
          <w:szCs w:val="16"/>
          <w:lang w:val="en-GB"/>
        </w:rPr>
        <w:tab/>
        <w:t>0  no notification</w:t>
      </w:r>
    </w:p>
    <w:p w:rsidR="003945A2" w:rsidRPr="00C0071F" w:rsidRDefault="003945A2">
      <w:pPr>
        <w:pStyle w:val="ASN1--TABLEmiddle"/>
        <w:widowControl/>
        <w:spacing w:line="-180" w:lineRule="auto"/>
        <w:rPr>
          <w:szCs w:val="16"/>
          <w:lang w:val="en-GB"/>
        </w:rPr>
      </w:pPr>
      <w:r w:rsidRPr="00C0071F">
        <w:rPr>
          <w:szCs w:val="16"/>
          <w:lang w:val="en-GB"/>
        </w:rPr>
        <w:tab/>
        <w:t>--</w:t>
      </w:r>
      <w:r w:rsidRPr="00C0071F">
        <w:rPr>
          <w:szCs w:val="16"/>
          <w:lang w:val="en-GB"/>
        </w:rPr>
        <w:tab/>
        <w:t>1  notification</w:t>
      </w:r>
    </w:p>
    <w:p w:rsidR="003945A2" w:rsidRPr="00C0071F" w:rsidRDefault="003945A2">
      <w:pPr>
        <w:pStyle w:val="ASN1--TABLEmiddle"/>
        <w:widowControl/>
        <w:spacing w:line="-180" w:lineRule="auto"/>
        <w:rPr>
          <w:szCs w:val="16"/>
          <w:lang w:val="en-GB"/>
        </w:rPr>
      </w:pPr>
    </w:p>
    <w:p w:rsidR="003945A2" w:rsidRPr="00C0071F" w:rsidRDefault="003945A2">
      <w:pPr>
        <w:pStyle w:val="ASN1--TABLEmiddle"/>
        <w:spacing w:line="-180" w:lineRule="auto"/>
        <w:rPr>
          <w:szCs w:val="16"/>
          <w:lang w:val="en-GB"/>
        </w:rPr>
      </w:pPr>
      <w:r w:rsidRPr="00C0071F">
        <w:rPr>
          <w:szCs w:val="16"/>
          <w:lang w:val="en-GB"/>
        </w:rPr>
        <w:tab/>
        <w:t>--  bit 7: redirecting presentation</w:t>
      </w:r>
    </w:p>
    <w:p w:rsidR="003945A2" w:rsidRPr="00C0071F" w:rsidRDefault="003945A2">
      <w:pPr>
        <w:pStyle w:val="ASN1--TABLEmiddle"/>
        <w:spacing w:line="-180" w:lineRule="auto"/>
        <w:rPr>
          <w:szCs w:val="16"/>
          <w:lang w:val="en-GB"/>
        </w:rPr>
      </w:pPr>
      <w:r w:rsidRPr="00C0071F">
        <w:rPr>
          <w:szCs w:val="16"/>
          <w:lang w:val="en-GB"/>
        </w:rPr>
        <w:tab/>
        <w:t>--</w:t>
      </w:r>
      <w:r w:rsidRPr="00C0071F">
        <w:rPr>
          <w:szCs w:val="16"/>
          <w:lang w:val="en-GB"/>
        </w:rPr>
        <w:tab/>
        <w:t xml:space="preserve">0 no presentation  </w:t>
      </w:r>
    </w:p>
    <w:p w:rsidR="003945A2" w:rsidRPr="00C0071F" w:rsidRDefault="003945A2">
      <w:pPr>
        <w:pStyle w:val="ASN1--TABLEmiddle"/>
        <w:widowControl/>
        <w:spacing w:line="-180" w:lineRule="auto"/>
        <w:rPr>
          <w:szCs w:val="16"/>
          <w:lang w:val="en-GB"/>
        </w:rPr>
      </w:pPr>
      <w:r w:rsidRPr="00C0071F">
        <w:rPr>
          <w:szCs w:val="16"/>
          <w:lang w:val="en-GB"/>
        </w:rPr>
        <w:tab/>
        <w:t>--</w:t>
      </w:r>
      <w:r w:rsidRPr="00C0071F">
        <w:rPr>
          <w:szCs w:val="16"/>
          <w:lang w:val="en-GB"/>
        </w:rPr>
        <w:tab/>
        <w:t>1  presentation</w:t>
      </w:r>
    </w:p>
    <w:p w:rsidR="003945A2" w:rsidRPr="00C0071F" w:rsidRDefault="003945A2">
      <w:pPr>
        <w:pStyle w:val="ASN1--TABLEmiddle"/>
        <w:widowControl/>
        <w:spacing w:line="-180" w:lineRule="auto"/>
        <w:rPr>
          <w:szCs w:val="16"/>
          <w:lang w:val="en-GB"/>
        </w:rPr>
      </w:pPr>
    </w:p>
    <w:p w:rsidR="003945A2" w:rsidRPr="00C0071F" w:rsidRDefault="003945A2">
      <w:pPr>
        <w:pStyle w:val="ASN1--TABLEmiddle"/>
        <w:widowControl/>
        <w:spacing w:line="-180" w:lineRule="auto"/>
        <w:rPr>
          <w:szCs w:val="16"/>
          <w:lang w:val="en-GB"/>
        </w:rPr>
      </w:pPr>
      <w:r w:rsidRPr="00C0071F">
        <w:rPr>
          <w:szCs w:val="16"/>
          <w:lang w:val="en-GB"/>
        </w:rPr>
        <w:tab/>
        <w:t>--  bit 6: notification to calling party</w:t>
      </w:r>
    </w:p>
    <w:p w:rsidR="003945A2" w:rsidRPr="00C0071F" w:rsidRDefault="003945A2">
      <w:pPr>
        <w:pStyle w:val="ASN1--TABLEmiddle"/>
        <w:widowControl/>
        <w:spacing w:line="-180" w:lineRule="auto"/>
        <w:rPr>
          <w:szCs w:val="16"/>
          <w:lang w:val="en-GB"/>
        </w:rPr>
      </w:pPr>
      <w:r w:rsidRPr="00C0071F">
        <w:rPr>
          <w:szCs w:val="16"/>
          <w:lang w:val="en-GB"/>
        </w:rPr>
        <w:tab/>
        <w:t>--</w:t>
      </w:r>
      <w:r w:rsidRPr="00C0071F">
        <w:rPr>
          <w:szCs w:val="16"/>
          <w:lang w:val="en-GB"/>
        </w:rPr>
        <w:tab/>
        <w:t>0  no notification</w:t>
      </w:r>
    </w:p>
    <w:p w:rsidR="003945A2" w:rsidRPr="00C0071F" w:rsidRDefault="003945A2">
      <w:pPr>
        <w:pStyle w:val="ASN1--TABLEmiddle"/>
        <w:widowControl/>
        <w:spacing w:line="-180" w:lineRule="auto"/>
        <w:rPr>
          <w:szCs w:val="16"/>
          <w:lang w:val="en-GB"/>
        </w:rPr>
      </w:pPr>
      <w:r w:rsidRPr="00C0071F">
        <w:rPr>
          <w:szCs w:val="16"/>
          <w:lang w:val="en-GB"/>
        </w:rPr>
        <w:tab/>
        <w:t>--</w:t>
      </w:r>
      <w:r w:rsidRPr="00C0071F">
        <w:rPr>
          <w:szCs w:val="16"/>
          <w:lang w:val="en-GB"/>
        </w:rPr>
        <w:tab/>
        <w:t>1  notification</w:t>
      </w:r>
    </w:p>
    <w:p w:rsidR="003945A2" w:rsidRPr="00C0071F" w:rsidRDefault="003945A2">
      <w:pPr>
        <w:pStyle w:val="ASN1--TABLEmiddle"/>
        <w:widowControl/>
        <w:spacing w:line="-180" w:lineRule="auto"/>
        <w:rPr>
          <w:szCs w:val="16"/>
          <w:lang w:val="en-GB"/>
        </w:rPr>
      </w:pPr>
    </w:p>
    <w:p w:rsidR="003945A2" w:rsidRPr="00C0071F" w:rsidRDefault="003945A2">
      <w:pPr>
        <w:pStyle w:val="ASN1--TABLEmiddle"/>
        <w:widowControl/>
        <w:spacing w:line="-180" w:lineRule="auto"/>
        <w:rPr>
          <w:szCs w:val="16"/>
          <w:lang w:val="en-GB"/>
        </w:rPr>
      </w:pPr>
      <w:r w:rsidRPr="00C0071F">
        <w:rPr>
          <w:szCs w:val="16"/>
          <w:lang w:val="en-GB"/>
        </w:rPr>
        <w:tab/>
        <w:t>--  bit 5: 0 (unused)</w:t>
      </w:r>
    </w:p>
    <w:p w:rsidR="003945A2" w:rsidRPr="00C0071F" w:rsidRDefault="003945A2">
      <w:pPr>
        <w:pStyle w:val="ASN1--TABLEmiddle"/>
        <w:widowControl/>
        <w:spacing w:line="-180" w:lineRule="auto"/>
        <w:rPr>
          <w:szCs w:val="16"/>
          <w:lang w:val="en-GB"/>
        </w:rPr>
      </w:pPr>
    </w:p>
    <w:p w:rsidR="003945A2" w:rsidRPr="00C0071F" w:rsidRDefault="003945A2">
      <w:pPr>
        <w:pStyle w:val="ASN1--TABLEmiddle"/>
        <w:widowControl/>
        <w:spacing w:line="-180" w:lineRule="auto"/>
        <w:rPr>
          <w:szCs w:val="16"/>
          <w:lang w:val="en-GB"/>
        </w:rPr>
      </w:pPr>
      <w:r w:rsidRPr="00C0071F">
        <w:rPr>
          <w:szCs w:val="16"/>
          <w:lang w:val="en-GB"/>
        </w:rPr>
        <w:tab/>
        <w:t>--  bits 43: forwarding reason</w:t>
      </w:r>
    </w:p>
    <w:p w:rsidR="003945A2" w:rsidRPr="00C0071F" w:rsidRDefault="003945A2">
      <w:pPr>
        <w:pStyle w:val="ASN1--TABLEmiddle"/>
        <w:widowControl/>
        <w:spacing w:line="-180" w:lineRule="auto"/>
        <w:rPr>
          <w:szCs w:val="16"/>
          <w:lang w:val="en-GB"/>
        </w:rPr>
      </w:pPr>
      <w:r w:rsidRPr="00C0071F">
        <w:rPr>
          <w:szCs w:val="16"/>
          <w:lang w:val="en-GB"/>
        </w:rPr>
        <w:tab/>
        <w:t>--</w:t>
      </w:r>
      <w:r w:rsidRPr="00C0071F">
        <w:rPr>
          <w:szCs w:val="16"/>
          <w:lang w:val="en-GB"/>
        </w:rPr>
        <w:tab/>
        <w:t>00  ms not reachable</w:t>
      </w:r>
    </w:p>
    <w:p w:rsidR="003945A2" w:rsidRPr="00C0071F" w:rsidRDefault="003945A2">
      <w:pPr>
        <w:pStyle w:val="ASN1--TABLEmiddle"/>
        <w:widowControl/>
        <w:spacing w:line="-180" w:lineRule="auto"/>
        <w:rPr>
          <w:szCs w:val="16"/>
          <w:lang w:val="en-GB"/>
        </w:rPr>
      </w:pPr>
      <w:r w:rsidRPr="00C0071F">
        <w:rPr>
          <w:szCs w:val="16"/>
          <w:lang w:val="en-GB"/>
        </w:rPr>
        <w:tab/>
        <w:t>--</w:t>
      </w:r>
      <w:r w:rsidRPr="00C0071F">
        <w:rPr>
          <w:szCs w:val="16"/>
          <w:lang w:val="en-GB"/>
        </w:rPr>
        <w:tab/>
        <w:t>01  ms busy</w:t>
      </w:r>
    </w:p>
    <w:p w:rsidR="003945A2" w:rsidRPr="00C0071F" w:rsidRDefault="003945A2">
      <w:pPr>
        <w:pStyle w:val="ASN1--TABLEmiddle"/>
        <w:widowControl/>
        <w:spacing w:line="-180" w:lineRule="auto"/>
        <w:rPr>
          <w:szCs w:val="16"/>
          <w:lang w:val="en-GB"/>
        </w:rPr>
      </w:pPr>
      <w:r w:rsidRPr="00C0071F">
        <w:rPr>
          <w:szCs w:val="16"/>
          <w:lang w:val="en-GB"/>
        </w:rPr>
        <w:tab/>
        <w:t>--</w:t>
      </w:r>
      <w:r w:rsidRPr="00C0071F">
        <w:rPr>
          <w:szCs w:val="16"/>
          <w:lang w:val="en-GB"/>
        </w:rPr>
        <w:tab/>
        <w:t>10  no reply</w:t>
      </w:r>
    </w:p>
    <w:p w:rsidR="003945A2" w:rsidRPr="00C0071F" w:rsidRDefault="003945A2">
      <w:pPr>
        <w:pStyle w:val="ASN1--TABLEmiddle"/>
        <w:widowControl/>
        <w:spacing w:line="-180" w:lineRule="auto"/>
        <w:rPr>
          <w:szCs w:val="16"/>
          <w:lang w:val="en-GB"/>
        </w:rPr>
      </w:pPr>
      <w:r w:rsidRPr="00C0071F">
        <w:rPr>
          <w:szCs w:val="16"/>
          <w:lang w:val="en-GB"/>
        </w:rPr>
        <w:tab/>
        <w:t>--</w:t>
      </w:r>
      <w:r w:rsidRPr="00C0071F">
        <w:rPr>
          <w:szCs w:val="16"/>
          <w:lang w:val="en-GB"/>
        </w:rPr>
        <w:tab/>
        <w:t>11  unconditional</w:t>
      </w:r>
    </w:p>
    <w:p w:rsidR="003945A2" w:rsidRPr="00C0071F" w:rsidRDefault="003945A2">
      <w:pPr>
        <w:pStyle w:val="ASN1--TABLEmiddle"/>
        <w:widowControl/>
        <w:spacing w:line="-180" w:lineRule="auto"/>
        <w:rPr>
          <w:szCs w:val="16"/>
          <w:lang w:val="en-GB"/>
        </w:rPr>
      </w:pPr>
    </w:p>
    <w:p w:rsidR="003945A2" w:rsidRPr="00C0071F" w:rsidRDefault="003945A2">
      <w:pPr>
        <w:pStyle w:val="ASN1--TABLEend"/>
        <w:widowControl/>
        <w:spacing w:line="-180" w:lineRule="auto"/>
        <w:rPr>
          <w:szCs w:val="16"/>
          <w:lang w:val="en-GB"/>
        </w:rPr>
      </w:pPr>
      <w:r w:rsidRPr="00C0071F">
        <w:rPr>
          <w:szCs w:val="16"/>
          <w:lang w:val="en-GB"/>
        </w:rPr>
        <w:tab/>
        <w:t>-- bits 21: 00 (unused)</w:t>
      </w:r>
    </w:p>
    <w:p w:rsidR="003945A2" w:rsidRPr="00C0071F" w:rsidRDefault="003945A2">
      <w:pPr>
        <w:pStyle w:val="ASN1--TABLEend"/>
        <w:widowControl/>
        <w:spacing w:line="-180" w:lineRule="auto"/>
        <w:rPr>
          <w:szCs w:val="16"/>
          <w:lang w:val="en-GB"/>
        </w:rPr>
      </w:pPr>
    </w:p>
    <w:p w:rsidR="003945A2" w:rsidRPr="00C0071F" w:rsidRDefault="003945A2">
      <w:pPr>
        <w:pStyle w:val="ASN1--TABLEend"/>
        <w:widowControl/>
        <w:spacing w:line="-180" w:lineRule="auto"/>
        <w:rPr>
          <w:szCs w:val="16"/>
          <w:lang w:val="en-GB"/>
        </w:rPr>
      </w:pPr>
      <w:r w:rsidRPr="00C0071F">
        <w:rPr>
          <w:szCs w:val="16"/>
          <w:lang w:val="en-GB"/>
        </w:rPr>
        <w:tab/>
        <w:t>-- OCTETS 2-5: reserved for future use. They shall be discarded if</w:t>
      </w:r>
    </w:p>
    <w:p w:rsidR="003945A2" w:rsidRPr="00C0071F" w:rsidRDefault="003945A2">
      <w:pPr>
        <w:pStyle w:val="ASN1--TABLEend"/>
        <w:widowControl/>
        <w:spacing w:line="-180" w:lineRule="auto"/>
        <w:rPr>
          <w:szCs w:val="16"/>
          <w:lang w:val="en-GB"/>
        </w:rPr>
      </w:pPr>
      <w:r w:rsidRPr="00C0071F">
        <w:rPr>
          <w:szCs w:val="16"/>
          <w:lang w:val="en-GB"/>
        </w:rPr>
        <w:tab/>
        <w:t>-- received and not understood.</w:t>
      </w:r>
    </w:p>
    <w:p w:rsidR="003945A2" w:rsidRPr="00C0071F" w:rsidRDefault="003945A2">
      <w:pPr>
        <w:pStyle w:val="ASN1Source"/>
        <w:widowControl/>
        <w:spacing w:line="-180" w:lineRule="auto"/>
        <w:rPr>
          <w:szCs w:val="16"/>
          <w:lang w:val="en-GB"/>
        </w:rPr>
      </w:pPr>
    </w:p>
    <w:p w:rsidR="003945A2" w:rsidRPr="00C0071F" w:rsidRDefault="003945A2">
      <w:pPr>
        <w:pStyle w:val="ASN1TABLEbegin"/>
        <w:widowControl/>
        <w:spacing w:line="-180" w:lineRule="auto"/>
        <w:rPr>
          <w:b w:val="0"/>
          <w:szCs w:val="16"/>
          <w:lang w:val="en-GB"/>
        </w:rPr>
      </w:pPr>
      <w:r w:rsidRPr="00C0071F">
        <w:rPr>
          <w:rStyle w:val="ASN1Itemdefinition"/>
          <w:b/>
          <w:sz w:val="16"/>
          <w:szCs w:val="16"/>
          <w:lang w:val="en-GB"/>
        </w:rPr>
        <w:t>Ext-NoRepCondTime</w:t>
      </w:r>
      <w:r w:rsidRPr="00C0071F">
        <w:rPr>
          <w:szCs w:val="16"/>
          <w:lang w:val="en-GB"/>
        </w:rPr>
        <w:t xml:space="preserve"> </w:t>
      </w:r>
      <w:r w:rsidRPr="00C0071F">
        <w:rPr>
          <w:b w:val="0"/>
          <w:szCs w:val="16"/>
          <w:lang w:val="en-GB"/>
        </w:rPr>
        <w:t>::= INTEGER (1..100)</w:t>
      </w:r>
    </w:p>
    <w:p w:rsidR="003945A2" w:rsidRPr="00C0071F" w:rsidRDefault="003945A2">
      <w:pPr>
        <w:pStyle w:val="ASN1--TABLEmiddle"/>
        <w:widowControl/>
        <w:spacing w:line="-180" w:lineRule="auto"/>
        <w:rPr>
          <w:szCs w:val="16"/>
          <w:lang w:val="en-GB"/>
        </w:rPr>
      </w:pPr>
      <w:r w:rsidRPr="00C0071F">
        <w:rPr>
          <w:szCs w:val="16"/>
          <w:lang w:val="en-GB"/>
        </w:rPr>
        <w:tab/>
        <w:t>-- Only values 5-30 are used.</w:t>
      </w:r>
    </w:p>
    <w:p w:rsidR="003945A2" w:rsidRPr="00C0071F" w:rsidRDefault="003945A2">
      <w:pPr>
        <w:pStyle w:val="ASN1--TABLEmiddle"/>
        <w:widowControl/>
        <w:spacing w:line="-180" w:lineRule="auto"/>
        <w:rPr>
          <w:szCs w:val="16"/>
          <w:lang w:val="en-GB"/>
        </w:rPr>
      </w:pPr>
      <w:r w:rsidRPr="00C0071F">
        <w:rPr>
          <w:szCs w:val="16"/>
          <w:lang w:val="en-GB"/>
        </w:rPr>
        <w:tab/>
        <w:t>-- Values in the ranges 1-4 and 31-100 are reserved for future use</w:t>
      </w:r>
    </w:p>
    <w:p w:rsidR="003945A2" w:rsidRPr="00C0071F" w:rsidRDefault="003945A2">
      <w:pPr>
        <w:pStyle w:val="ASN1--TABLEmiddle"/>
        <w:widowControl/>
        <w:spacing w:line="-180" w:lineRule="auto"/>
        <w:rPr>
          <w:szCs w:val="16"/>
          <w:lang w:val="en-GB"/>
        </w:rPr>
      </w:pPr>
      <w:r w:rsidRPr="00C0071F">
        <w:rPr>
          <w:szCs w:val="16"/>
          <w:lang w:val="en-GB"/>
        </w:rPr>
        <w:tab/>
        <w:t>-- If received:</w:t>
      </w:r>
    </w:p>
    <w:p w:rsidR="003945A2" w:rsidRPr="00C0071F" w:rsidRDefault="003945A2">
      <w:pPr>
        <w:pStyle w:val="ASN1--TABLEmiddle"/>
        <w:widowControl/>
        <w:spacing w:line="-180" w:lineRule="auto"/>
        <w:rPr>
          <w:szCs w:val="16"/>
          <w:lang w:val="en-GB"/>
        </w:rPr>
      </w:pPr>
      <w:r w:rsidRPr="00C0071F">
        <w:rPr>
          <w:szCs w:val="16"/>
          <w:lang w:val="en-GB"/>
        </w:rPr>
        <w:tab/>
        <w:t>--</w:t>
      </w:r>
      <w:r w:rsidRPr="00C0071F">
        <w:rPr>
          <w:szCs w:val="16"/>
          <w:lang w:val="en-GB"/>
        </w:rPr>
        <w:tab/>
      </w:r>
      <w:r w:rsidRPr="00C0071F">
        <w:rPr>
          <w:szCs w:val="16"/>
          <w:lang w:val="en-GB"/>
        </w:rPr>
        <w:tab/>
        <w:t>values 1-4 shall be mapped on to value 5</w:t>
      </w:r>
    </w:p>
    <w:p w:rsidR="003945A2" w:rsidRPr="00C0071F" w:rsidRDefault="003945A2">
      <w:pPr>
        <w:pStyle w:val="ASN1--TABLEend"/>
        <w:widowControl/>
        <w:spacing w:line="-180" w:lineRule="auto"/>
        <w:rPr>
          <w:szCs w:val="16"/>
          <w:lang w:val="en-GB"/>
        </w:rPr>
      </w:pPr>
      <w:r w:rsidRPr="00C0071F">
        <w:rPr>
          <w:szCs w:val="16"/>
          <w:lang w:val="en-GB"/>
        </w:rPr>
        <w:tab/>
        <w:t>--</w:t>
      </w:r>
      <w:r w:rsidRPr="00C0071F">
        <w:rPr>
          <w:szCs w:val="16"/>
          <w:lang w:val="en-GB"/>
        </w:rPr>
        <w:tab/>
      </w:r>
      <w:r w:rsidRPr="00C0071F">
        <w:rPr>
          <w:szCs w:val="16"/>
          <w:lang w:val="en-GB"/>
        </w:rPr>
        <w:tab/>
        <w:t>values 31-100 shall be mapped on to value 30</w:t>
      </w:r>
    </w:p>
    <w:p w:rsidR="003945A2" w:rsidRPr="00C0071F" w:rsidRDefault="003945A2">
      <w:pPr>
        <w:pStyle w:val="ASN1Source"/>
        <w:widowControl/>
        <w:rPr>
          <w:szCs w:val="16"/>
          <w:lang w:val="en-GB"/>
        </w:rPr>
      </w:pPr>
    </w:p>
    <w:p w:rsidR="003945A2" w:rsidRPr="00C0071F" w:rsidRDefault="003945A2">
      <w:pPr>
        <w:pStyle w:val="ASN1TABLEbegin"/>
        <w:widowControl/>
        <w:spacing w:line="-180" w:lineRule="auto"/>
        <w:rPr>
          <w:b w:val="0"/>
          <w:szCs w:val="16"/>
          <w:lang w:val="en-GB"/>
        </w:rPr>
      </w:pPr>
      <w:r w:rsidRPr="00C0071F">
        <w:rPr>
          <w:rStyle w:val="ASN1Itemdefinition"/>
          <w:b/>
          <w:sz w:val="16"/>
          <w:szCs w:val="16"/>
          <w:lang w:val="en-GB"/>
        </w:rPr>
        <w:t>Ext-CallBarInfo</w:t>
      </w:r>
      <w:r w:rsidRPr="00C0071F">
        <w:rPr>
          <w:szCs w:val="16"/>
          <w:lang w:val="en-GB"/>
        </w:rPr>
        <w:t xml:space="preserve"> </w:t>
      </w:r>
      <w:r w:rsidRPr="00C0071F">
        <w:rPr>
          <w:b w:val="0"/>
          <w:szCs w:val="16"/>
          <w:lang w:val="en-GB"/>
        </w:rPr>
        <w:t>::= SEQUENCE {</w:t>
      </w:r>
    </w:p>
    <w:p w:rsidR="003945A2" w:rsidRPr="00C0071F" w:rsidRDefault="003945A2">
      <w:pPr>
        <w:pStyle w:val="ASN1TABLEmiddle"/>
        <w:widowControl/>
        <w:spacing w:line="-180" w:lineRule="auto"/>
        <w:rPr>
          <w:szCs w:val="16"/>
          <w:lang w:val="en-GB"/>
        </w:rPr>
      </w:pPr>
      <w:r w:rsidRPr="00C0071F">
        <w:rPr>
          <w:szCs w:val="16"/>
          <w:lang w:val="en-GB"/>
        </w:rPr>
        <w:tab/>
        <w:t>ss-Code</w:t>
      </w:r>
      <w:r w:rsidRPr="00C0071F">
        <w:rPr>
          <w:szCs w:val="16"/>
          <w:lang w:val="en-GB"/>
        </w:rPr>
        <w:tab/>
      </w:r>
      <w:r w:rsidRPr="00C0071F">
        <w:rPr>
          <w:szCs w:val="16"/>
          <w:lang w:val="en-GB"/>
        </w:rPr>
        <w:tab/>
        <w:t>SS-Code,</w:t>
      </w:r>
    </w:p>
    <w:p w:rsidR="003945A2" w:rsidRPr="00C0071F" w:rsidRDefault="003945A2">
      <w:pPr>
        <w:pStyle w:val="ASN1TABLEmiddle"/>
        <w:widowControl/>
        <w:spacing w:line="-180" w:lineRule="auto"/>
        <w:rPr>
          <w:szCs w:val="16"/>
          <w:lang w:val="en-GB"/>
        </w:rPr>
      </w:pPr>
      <w:r w:rsidRPr="00C0071F">
        <w:rPr>
          <w:szCs w:val="16"/>
          <w:lang w:val="en-GB"/>
        </w:rPr>
        <w:tab/>
        <w:t>callBarringFeatureList</w:t>
      </w:r>
      <w:r w:rsidRPr="00C0071F">
        <w:rPr>
          <w:szCs w:val="16"/>
          <w:lang w:val="en-GB"/>
        </w:rPr>
        <w:tab/>
        <w:t>Ext-CallBarFeatureList,</w:t>
      </w:r>
    </w:p>
    <w:p w:rsidR="003945A2" w:rsidRPr="00C0071F" w:rsidRDefault="003945A2">
      <w:pPr>
        <w:pStyle w:val="ASN1TABLEmiddle"/>
        <w:widowControl/>
        <w:spacing w:line="-180" w:lineRule="auto"/>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spacing w:line="-180" w:lineRule="auto"/>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spacing w:line="-180" w:lineRule="auto"/>
        <w:rPr>
          <w:b w:val="0"/>
          <w:szCs w:val="16"/>
          <w:lang w:val="en-GB"/>
        </w:rPr>
      </w:pPr>
      <w:r w:rsidRPr="00C0071F">
        <w:rPr>
          <w:rStyle w:val="ASN1Itemdefinition"/>
          <w:b/>
          <w:sz w:val="16"/>
          <w:szCs w:val="16"/>
          <w:lang w:val="en-GB"/>
        </w:rPr>
        <w:t>Ext-CallBarFeatureList</w:t>
      </w:r>
      <w:r w:rsidRPr="00C0071F">
        <w:rPr>
          <w:szCs w:val="16"/>
          <w:lang w:val="en-GB"/>
        </w:rPr>
        <w:t xml:space="preserve"> ::= </w:t>
      </w:r>
      <w:r w:rsidRPr="00C0071F">
        <w:rPr>
          <w:b w:val="0"/>
          <w:szCs w:val="16"/>
          <w:lang w:val="en-GB"/>
        </w:rPr>
        <w:t>SEQUENCE SIZE (1..maxNumOfExt-BasicServiceGroups) OF</w:t>
      </w:r>
    </w:p>
    <w:p w:rsidR="003945A2" w:rsidRPr="00C0071F" w:rsidRDefault="003945A2">
      <w:pPr>
        <w:pStyle w:val="ASN1TABLEmiddle"/>
        <w:widowControl/>
        <w:spacing w:line="-180" w:lineRule="auto"/>
        <w:rPr>
          <w:szCs w:val="16"/>
          <w:lang w:val="en-GB"/>
        </w:rPr>
      </w:pPr>
      <w:r w:rsidRPr="00C0071F">
        <w:rPr>
          <w:szCs w:val="16"/>
          <w:lang w:val="en-GB"/>
        </w:rPr>
        <w:tab/>
      </w:r>
      <w:r w:rsidRPr="00C0071F">
        <w:rPr>
          <w:szCs w:val="16"/>
          <w:lang w:val="en-GB"/>
        </w:rPr>
        <w:tab/>
      </w:r>
      <w:r w:rsidRPr="00C0071F">
        <w:rPr>
          <w:szCs w:val="16"/>
          <w:lang w:val="en-GB"/>
        </w:rPr>
        <w:tab/>
      </w:r>
      <w:r w:rsidRPr="00C0071F">
        <w:rPr>
          <w:szCs w:val="16"/>
          <w:lang w:val="en-GB"/>
        </w:rPr>
        <w:tab/>
        <w:t>Ext-CallBarringFeature</w:t>
      </w:r>
    </w:p>
    <w:p w:rsidR="003945A2" w:rsidRPr="00C0071F" w:rsidRDefault="003945A2">
      <w:pPr>
        <w:pStyle w:val="ASN1Source"/>
        <w:widowControl/>
        <w:rPr>
          <w:szCs w:val="16"/>
          <w:lang w:val="en-GB"/>
        </w:rPr>
      </w:pPr>
    </w:p>
    <w:p w:rsidR="003945A2" w:rsidRPr="00C0071F" w:rsidRDefault="003945A2">
      <w:pPr>
        <w:pStyle w:val="ASN1TABLEbegin"/>
        <w:widowControl/>
        <w:spacing w:line="-180" w:lineRule="auto"/>
        <w:rPr>
          <w:b w:val="0"/>
          <w:szCs w:val="16"/>
          <w:lang w:val="en-GB"/>
        </w:rPr>
      </w:pPr>
      <w:r w:rsidRPr="00C0071F">
        <w:rPr>
          <w:rStyle w:val="ASN1Itemdefinition"/>
          <w:b/>
          <w:sz w:val="16"/>
          <w:szCs w:val="16"/>
          <w:lang w:val="en-GB"/>
        </w:rPr>
        <w:t>Ext-CallBarringFeature</w:t>
      </w:r>
      <w:r w:rsidRPr="00C0071F">
        <w:rPr>
          <w:szCs w:val="16"/>
          <w:lang w:val="en-GB"/>
        </w:rPr>
        <w:t xml:space="preserve"> </w:t>
      </w:r>
      <w:r w:rsidRPr="00C0071F">
        <w:rPr>
          <w:b w:val="0"/>
          <w:szCs w:val="16"/>
          <w:lang w:val="en-GB"/>
        </w:rPr>
        <w:t>::= SEQUENCE {</w:t>
      </w:r>
    </w:p>
    <w:p w:rsidR="003945A2" w:rsidRPr="00C0071F" w:rsidRDefault="003945A2">
      <w:pPr>
        <w:pStyle w:val="ASN1TABLEmiddle"/>
        <w:widowControl/>
        <w:spacing w:line="-180" w:lineRule="auto"/>
        <w:rPr>
          <w:szCs w:val="16"/>
          <w:lang w:val="en-GB"/>
        </w:rPr>
      </w:pPr>
      <w:r w:rsidRPr="00C0071F">
        <w:rPr>
          <w:szCs w:val="16"/>
          <w:lang w:val="en-GB"/>
        </w:rPr>
        <w:tab/>
        <w:t>basicService</w:t>
      </w:r>
      <w:r w:rsidRPr="00C0071F">
        <w:rPr>
          <w:szCs w:val="16"/>
          <w:lang w:val="en-GB"/>
        </w:rPr>
        <w:tab/>
        <w:t>Ext-BasicServiceCode</w:t>
      </w:r>
      <w:r w:rsidRPr="00C0071F">
        <w:rPr>
          <w:szCs w:val="16"/>
          <w:lang w:val="en-GB"/>
        </w:rPr>
        <w:tab/>
        <w:t>OPTIONAL,</w:t>
      </w:r>
    </w:p>
    <w:p w:rsidR="003945A2" w:rsidRPr="00C0071F" w:rsidRDefault="003945A2">
      <w:pPr>
        <w:pStyle w:val="ASN1TABLEmiddle"/>
        <w:widowControl/>
        <w:spacing w:line="-180" w:lineRule="auto"/>
        <w:rPr>
          <w:szCs w:val="16"/>
          <w:lang w:val="en-GB"/>
        </w:rPr>
      </w:pPr>
      <w:r w:rsidRPr="00C0071F">
        <w:rPr>
          <w:szCs w:val="16"/>
          <w:lang w:val="en-GB"/>
        </w:rPr>
        <w:tab/>
        <w:t>ss-Status</w:t>
      </w:r>
      <w:r w:rsidRPr="00C0071F">
        <w:rPr>
          <w:szCs w:val="16"/>
          <w:lang w:val="en-GB"/>
        </w:rPr>
        <w:tab/>
      </w:r>
      <w:r w:rsidRPr="00C0071F">
        <w:rPr>
          <w:szCs w:val="16"/>
          <w:lang w:val="en-GB"/>
        </w:rPr>
        <w:tab/>
        <w:t>[4] Ext-SS-Status,</w:t>
      </w:r>
    </w:p>
    <w:p w:rsidR="003945A2" w:rsidRPr="00C0071F" w:rsidRDefault="003945A2">
      <w:pPr>
        <w:pStyle w:val="ASN1TABLEmiddle"/>
        <w:widowControl/>
        <w:spacing w:line="-180" w:lineRule="auto"/>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spacing w:line="-180" w:lineRule="auto"/>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spacing w:line="-180" w:lineRule="auto"/>
        <w:rPr>
          <w:b w:val="0"/>
          <w:szCs w:val="16"/>
          <w:lang w:val="en-GB"/>
        </w:rPr>
      </w:pPr>
      <w:r w:rsidRPr="00C0071F">
        <w:rPr>
          <w:rStyle w:val="ASN1Itemdefinition"/>
          <w:b/>
          <w:sz w:val="16"/>
          <w:szCs w:val="16"/>
          <w:lang w:val="en-GB"/>
        </w:rPr>
        <w:t>CUG-Info</w:t>
      </w:r>
      <w:r w:rsidRPr="00C0071F">
        <w:rPr>
          <w:szCs w:val="16"/>
          <w:lang w:val="en-GB"/>
        </w:rPr>
        <w:t xml:space="preserve"> </w:t>
      </w:r>
      <w:r w:rsidRPr="00C0071F">
        <w:rPr>
          <w:b w:val="0"/>
          <w:szCs w:val="16"/>
          <w:lang w:val="en-GB"/>
        </w:rPr>
        <w:t>::= SEQUENCE {</w:t>
      </w:r>
    </w:p>
    <w:p w:rsidR="003945A2" w:rsidRPr="00C0071F" w:rsidRDefault="003945A2">
      <w:pPr>
        <w:pStyle w:val="ASN1TABLEmiddle"/>
        <w:widowControl/>
        <w:spacing w:line="-180" w:lineRule="auto"/>
        <w:rPr>
          <w:szCs w:val="16"/>
          <w:lang w:val="en-GB"/>
        </w:rPr>
      </w:pPr>
      <w:r w:rsidRPr="00C0071F">
        <w:rPr>
          <w:szCs w:val="16"/>
          <w:lang w:val="en-GB"/>
        </w:rPr>
        <w:tab/>
        <w:t>cug-SubscriptionList</w:t>
      </w:r>
      <w:r w:rsidRPr="00C0071F">
        <w:rPr>
          <w:szCs w:val="16"/>
          <w:lang w:val="en-GB"/>
        </w:rPr>
        <w:tab/>
        <w:t>CUG-SubscriptionList,</w:t>
      </w:r>
    </w:p>
    <w:p w:rsidR="003945A2" w:rsidRPr="00C0071F" w:rsidRDefault="003945A2">
      <w:pPr>
        <w:pStyle w:val="ASN1TABLEmiddle"/>
        <w:widowControl/>
        <w:spacing w:line="-180" w:lineRule="auto"/>
        <w:rPr>
          <w:szCs w:val="16"/>
          <w:lang w:val="en-GB"/>
        </w:rPr>
      </w:pPr>
      <w:r w:rsidRPr="00C0071F">
        <w:rPr>
          <w:szCs w:val="16"/>
          <w:lang w:val="en-GB"/>
        </w:rPr>
        <w:tab/>
        <w:t>cug-FeatureList</w:t>
      </w:r>
      <w:r w:rsidRPr="00C0071F">
        <w:rPr>
          <w:szCs w:val="16"/>
          <w:lang w:val="en-GB"/>
        </w:rPr>
        <w:tab/>
        <w:t>CUG-FeatureList</w:t>
      </w:r>
      <w:r w:rsidRPr="00C0071F">
        <w:rPr>
          <w:szCs w:val="16"/>
          <w:lang w:val="en-GB"/>
        </w:rPr>
        <w:tab/>
        <w:t>OPTIONAL,</w:t>
      </w:r>
    </w:p>
    <w:p w:rsidR="003945A2" w:rsidRPr="00C0071F" w:rsidRDefault="003945A2">
      <w:pPr>
        <w:pStyle w:val="ASN1TABLEmiddle"/>
        <w:widowControl/>
        <w:spacing w:line="-180" w:lineRule="auto"/>
        <w:rPr>
          <w:szCs w:val="16"/>
          <w:lang w:val="en-GB"/>
        </w:rPr>
      </w:pPr>
      <w:r w:rsidRPr="00C0071F">
        <w:rPr>
          <w:szCs w:val="16"/>
          <w:lang w:val="en-GB"/>
        </w:rPr>
        <w:tab/>
        <w:t>extensionContainer</w:t>
      </w:r>
      <w:r w:rsidRPr="00C0071F">
        <w:rPr>
          <w:szCs w:val="16"/>
          <w:lang w:val="en-GB"/>
        </w:rPr>
        <w:tab/>
        <w:t>[0] ExtensionContainer</w:t>
      </w:r>
      <w:r w:rsidRPr="00C0071F">
        <w:rPr>
          <w:szCs w:val="16"/>
          <w:lang w:val="en-GB"/>
        </w:rPr>
        <w:tab/>
        <w:t>OPTIONAL,</w:t>
      </w:r>
    </w:p>
    <w:p w:rsidR="003945A2" w:rsidRPr="00C0071F" w:rsidRDefault="003945A2">
      <w:pPr>
        <w:pStyle w:val="ASN1TABLEmiddle"/>
        <w:widowControl/>
        <w:spacing w:line="-180" w:lineRule="auto"/>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spacing w:line="-180" w:lineRule="auto"/>
        <w:rPr>
          <w:b w:val="0"/>
          <w:szCs w:val="16"/>
          <w:lang w:val="en-GB"/>
        </w:rPr>
      </w:pPr>
      <w:r w:rsidRPr="00C0071F">
        <w:rPr>
          <w:rStyle w:val="ASN1Itemdefinition"/>
          <w:b/>
          <w:sz w:val="16"/>
          <w:szCs w:val="16"/>
          <w:lang w:val="en-GB"/>
        </w:rPr>
        <w:t>CUG-SubscriptionList</w:t>
      </w:r>
      <w:r w:rsidRPr="00C0071F">
        <w:rPr>
          <w:szCs w:val="16"/>
          <w:lang w:val="en-GB"/>
        </w:rPr>
        <w:t xml:space="preserve"> </w:t>
      </w:r>
      <w:r w:rsidRPr="00C0071F">
        <w:rPr>
          <w:b w:val="0"/>
          <w:szCs w:val="16"/>
          <w:lang w:val="en-GB"/>
        </w:rPr>
        <w:t>::= SEQUENCE SIZE (0..maxNumOfCUG) OF</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r>
      <w:r w:rsidRPr="00C0071F">
        <w:rPr>
          <w:szCs w:val="16"/>
          <w:lang w:val="en-GB"/>
        </w:rPr>
        <w:tab/>
      </w:r>
      <w:r w:rsidRPr="00C0071F">
        <w:rPr>
          <w:szCs w:val="16"/>
          <w:lang w:val="en-GB"/>
        </w:rPr>
        <w:tab/>
        <w:t>CUG-Subscription</w:t>
      </w:r>
    </w:p>
    <w:p w:rsidR="003945A2" w:rsidRPr="00C0071F" w:rsidRDefault="003945A2">
      <w:pPr>
        <w:pStyle w:val="ASN1Source"/>
        <w:widowControl/>
        <w:rPr>
          <w:szCs w:val="16"/>
          <w:lang w:val="en-GB"/>
        </w:rPr>
      </w:pPr>
    </w:p>
    <w:p w:rsidR="003945A2" w:rsidRPr="00C0071F" w:rsidRDefault="003945A2">
      <w:pPr>
        <w:pStyle w:val="ASN1TABLEbegin"/>
        <w:widowControl/>
        <w:spacing w:line="-180" w:lineRule="auto"/>
        <w:rPr>
          <w:b w:val="0"/>
          <w:szCs w:val="16"/>
          <w:lang w:val="en-GB"/>
        </w:rPr>
      </w:pPr>
      <w:r w:rsidRPr="00C0071F">
        <w:rPr>
          <w:rStyle w:val="ASN1Itemdefinition"/>
          <w:b/>
          <w:sz w:val="16"/>
          <w:szCs w:val="16"/>
          <w:lang w:val="en-GB"/>
        </w:rPr>
        <w:t>CUG-Subscription</w:t>
      </w:r>
      <w:r w:rsidRPr="00C0071F">
        <w:rPr>
          <w:rStyle w:val="ASN1Itemdefinition"/>
          <w:sz w:val="16"/>
          <w:szCs w:val="16"/>
          <w:lang w:val="en-GB"/>
        </w:rPr>
        <w:t xml:space="preserve"> </w:t>
      </w:r>
      <w:r w:rsidRPr="00C0071F">
        <w:rPr>
          <w:b w:val="0"/>
          <w:szCs w:val="16"/>
          <w:lang w:val="en-GB"/>
        </w:rPr>
        <w:t>::= SEQUENCE {</w:t>
      </w:r>
    </w:p>
    <w:p w:rsidR="003945A2" w:rsidRPr="00C0071F" w:rsidRDefault="003945A2">
      <w:pPr>
        <w:pStyle w:val="ASN1TABLEmiddle"/>
        <w:widowControl/>
        <w:spacing w:line="-180" w:lineRule="auto"/>
        <w:rPr>
          <w:szCs w:val="16"/>
          <w:lang w:val="en-GB"/>
        </w:rPr>
      </w:pPr>
      <w:r w:rsidRPr="00C0071F">
        <w:rPr>
          <w:szCs w:val="16"/>
          <w:lang w:val="en-GB"/>
        </w:rPr>
        <w:tab/>
        <w:t>cug-Index</w:t>
      </w:r>
      <w:r w:rsidRPr="00C0071F">
        <w:rPr>
          <w:szCs w:val="16"/>
          <w:lang w:val="en-GB"/>
        </w:rPr>
        <w:tab/>
        <w:t>CUG-Index,</w:t>
      </w:r>
    </w:p>
    <w:p w:rsidR="003945A2" w:rsidRPr="00C0071F" w:rsidRDefault="003945A2">
      <w:pPr>
        <w:pStyle w:val="ASN1TABLEmiddle"/>
        <w:widowControl/>
        <w:spacing w:line="-180" w:lineRule="auto"/>
        <w:rPr>
          <w:szCs w:val="16"/>
          <w:lang w:val="en-GB"/>
        </w:rPr>
      </w:pPr>
      <w:r w:rsidRPr="00C0071F">
        <w:rPr>
          <w:szCs w:val="16"/>
          <w:lang w:val="en-GB"/>
        </w:rPr>
        <w:tab/>
        <w:t>cug-Interlock</w:t>
      </w:r>
      <w:r w:rsidRPr="00C0071F">
        <w:rPr>
          <w:szCs w:val="16"/>
          <w:lang w:val="en-GB"/>
        </w:rPr>
        <w:tab/>
        <w:t>CUG-Interlock,</w:t>
      </w:r>
    </w:p>
    <w:p w:rsidR="003945A2" w:rsidRPr="00C0071F" w:rsidRDefault="003945A2">
      <w:pPr>
        <w:pStyle w:val="ASN1TABLEmiddle"/>
        <w:widowControl/>
        <w:spacing w:line="-180" w:lineRule="auto"/>
        <w:rPr>
          <w:szCs w:val="16"/>
          <w:lang w:val="en-GB"/>
        </w:rPr>
      </w:pPr>
      <w:r w:rsidRPr="00C0071F">
        <w:rPr>
          <w:szCs w:val="16"/>
          <w:lang w:val="en-GB"/>
        </w:rPr>
        <w:tab/>
        <w:t>intraCUG-Options</w:t>
      </w:r>
      <w:r w:rsidRPr="00C0071F">
        <w:rPr>
          <w:szCs w:val="16"/>
          <w:lang w:val="en-GB"/>
        </w:rPr>
        <w:tab/>
        <w:t>IntraCUG-Options,</w:t>
      </w:r>
    </w:p>
    <w:p w:rsidR="003945A2" w:rsidRPr="00C0071F" w:rsidRDefault="003945A2">
      <w:pPr>
        <w:pStyle w:val="ASN1TABLEmiddle"/>
        <w:widowControl/>
        <w:spacing w:line="-180" w:lineRule="auto"/>
        <w:rPr>
          <w:szCs w:val="16"/>
          <w:lang w:val="en-GB"/>
        </w:rPr>
      </w:pPr>
      <w:r w:rsidRPr="00C0071F">
        <w:rPr>
          <w:szCs w:val="16"/>
          <w:lang w:val="en-GB"/>
        </w:rPr>
        <w:tab/>
        <w:t>basicServiceGroupList</w:t>
      </w:r>
      <w:r w:rsidRPr="00C0071F">
        <w:rPr>
          <w:szCs w:val="16"/>
          <w:lang w:val="en-GB"/>
        </w:rPr>
        <w:tab/>
        <w:t>Ext-BasicServiceGroupList</w:t>
      </w:r>
      <w:r w:rsidRPr="00C0071F">
        <w:rPr>
          <w:szCs w:val="16"/>
          <w:lang w:val="en-GB"/>
        </w:rPr>
        <w:tab/>
        <w:t>OPTIONAL,</w:t>
      </w:r>
    </w:p>
    <w:p w:rsidR="003945A2" w:rsidRPr="00C0071F" w:rsidRDefault="003945A2">
      <w:pPr>
        <w:pStyle w:val="ASN1TABLEmiddle"/>
        <w:widowControl/>
        <w:spacing w:line="-180" w:lineRule="auto"/>
        <w:rPr>
          <w:szCs w:val="16"/>
          <w:lang w:val="en-GB"/>
        </w:rPr>
      </w:pPr>
      <w:r w:rsidRPr="00C0071F">
        <w:rPr>
          <w:szCs w:val="16"/>
          <w:lang w:val="en-GB"/>
        </w:rPr>
        <w:tab/>
        <w:t>extensionContainer</w:t>
      </w:r>
      <w:r w:rsidRPr="00C0071F">
        <w:rPr>
          <w:szCs w:val="16"/>
          <w:lang w:val="en-GB"/>
        </w:rPr>
        <w:tab/>
        <w:t>[0] ExtensionContainer</w:t>
      </w:r>
      <w:r w:rsidRPr="00C0071F">
        <w:rPr>
          <w:szCs w:val="16"/>
          <w:lang w:val="en-GB"/>
        </w:rPr>
        <w:tab/>
        <w:t>OPTIONAL,</w:t>
      </w:r>
    </w:p>
    <w:p w:rsidR="003945A2" w:rsidRPr="00C0071F" w:rsidRDefault="003945A2">
      <w:pPr>
        <w:pStyle w:val="ASN1TABLEmiddle"/>
        <w:widowControl/>
        <w:spacing w:line="-180" w:lineRule="auto"/>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spacing w:line="-180" w:lineRule="auto"/>
        <w:rPr>
          <w:b w:val="0"/>
          <w:szCs w:val="16"/>
          <w:lang w:val="en-GB"/>
        </w:rPr>
      </w:pPr>
      <w:r w:rsidRPr="00C0071F">
        <w:rPr>
          <w:rStyle w:val="ASN1Itemdefinition"/>
          <w:b/>
          <w:sz w:val="16"/>
          <w:szCs w:val="16"/>
          <w:lang w:val="en-GB"/>
        </w:rPr>
        <w:t>CUG-Index</w:t>
      </w:r>
      <w:r w:rsidRPr="00C0071F">
        <w:rPr>
          <w:szCs w:val="16"/>
          <w:lang w:val="en-GB"/>
        </w:rPr>
        <w:t xml:space="preserve"> </w:t>
      </w:r>
      <w:r w:rsidRPr="00C0071F">
        <w:rPr>
          <w:b w:val="0"/>
          <w:szCs w:val="16"/>
          <w:lang w:val="en-GB"/>
        </w:rPr>
        <w:t>::= INTEGER (0..32767)</w:t>
      </w:r>
    </w:p>
    <w:p w:rsidR="003945A2" w:rsidRPr="00C0071F" w:rsidRDefault="003945A2">
      <w:pPr>
        <w:pStyle w:val="ASN1TABLEmiddle"/>
        <w:rPr>
          <w:i/>
          <w:iCs/>
          <w:lang w:val="en-GB"/>
        </w:rPr>
      </w:pPr>
      <w:r w:rsidRPr="00C0071F">
        <w:rPr>
          <w:i/>
          <w:iCs/>
          <w:lang w:val="en-GB"/>
        </w:rPr>
        <w:tab/>
        <w:t>-- The internal structure is defined in ETS 300 138.</w:t>
      </w:r>
    </w:p>
    <w:p w:rsidR="003945A2" w:rsidRPr="00C0071F" w:rsidRDefault="003945A2">
      <w:pPr>
        <w:pStyle w:val="ASN1Source"/>
        <w:widowControl/>
        <w:rPr>
          <w:szCs w:val="16"/>
          <w:lang w:val="en-GB"/>
        </w:rPr>
      </w:pPr>
    </w:p>
    <w:p w:rsidR="003945A2" w:rsidRPr="00C0071F" w:rsidRDefault="003945A2">
      <w:pPr>
        <w:pStyle w:val="ASN1TABLEbeginend"/>
        <w:widowControl/>
        <w:spacing w:line="-180" w:lineRule="auto"/>
        <w:rPr>
          <w:b w:val="0"/>
          <w:szCs w:val="16"/>
          <w:lang w:val="en-GB"/>
        </w:rPr>
      </w:pPr>
      <w:r w:rsidRPr="00C0071F">
        <w:rPr>
          <w:rStyle w:val="ASN1Itemdefinition"/>
          <w:b/>
          <w:sz w:val="16"/>
          <w:szCs w:val="16"/>
          <w:lang w:val="en-GB"/>
        </w:rPr>
        <w:t>CUG-Interlock</w:t>
      </w:r>
      <w:r w:rsidRPr="00C0071F">
        <w:rPr>
          <w:szCs w:val="16"/>
          <w:lang w:val="en-GB"/>
        </w:rPr>
        <w:t xml:space="preserve"> </w:t>
      </w:r>
      <w:r w:rsidRPr="00C0071F">
        <w:rPr>
          <w:b w:val="0"/>
          <w:szCs w:val="16"/>
          <w:lang w:val="en-GB"/>
        </w:rPr>
        <w:t>::= OCTET STRING (SIZE (4))</w:t>
      </w:r>
    </w:p>
    <w:p w:rsidR="003945A2" w:rsidRPr="00C0071F" w:rsidRDefault="003945A2">
      <w:pPr>
        <w:pStyle w:val="ASN1Source"/>
        <w:widowControl/>
        <w:rPr>
          <w:szCs w:val="16"/>
          <w:lang w:val="en-GB"/>
        </w:rPr>
      </w:pPr>
    </w:p>
    <w:p w:rsidR="003945A2" w:rsidRPr="00C0071F" w:rsidRDefault="003945A2">
      <w:pPr>
        <w:pStyle w:val="ASN1TABLEbegin"/>
        <w:widowControl/>
        <w:spacing w:line="-180" w:lineRule="auto"/>
        <w:rPr>
          <w:b w:val="0"/>
          <w:szCs w:val="16"/>
          <w:lang w:val="en-GB"/>
        </w:rPr>
      </w:pPr>
      <w:r w:rsidRPr="00C0071F">
        <w:rPr>
          <w:rStyle w:val="ASN1Itemdefinition"/>
          <w:b/>
          <w:sz w:val="16"/>
          <w:szCs w:val="16"/>
          <w:lang w:val="en-GB"/>
        </w:rPr>
        <w:t>IntraCUG-Options</w:t>
      </w:r>
      <w:r w:rsidRPr="00C0071F">
        <w:rPr>
          <w:szCs w:val="16"/>
          <w:lang w:val="en-GB"/>
        </w:rPr>
        <w:t xml:space="preserve"> </w:t>
      </w:r>
      <w:r w:rsidRPr="00C0071F">
        <w:rPr>
          <w:b w:val="0"/>
          <w:szCs w:val="16"/>
          <w:lang w:val="en-GB"/>
        </w:rPr>
        <w:t>::= ENUMERATED {</w:t>
      </w:r>
    </w:p>
    <w:p w:rsidR="003945A2" w:rsidRPr="00C0071F" w:rsidRDefault="003945A2">
      <w:pPr>
        <w:pStyle w:val="ASN1TABLEmiddle"/>
        <w:widowControl/>
        <w:spacing w:line="-180" w:lineRule="auto"/>
        <w:rPr>
          <w:szCs w:val="16"/>
          <w:lang w:val="en-GB"/>
        </w:rPr>
      </w:pPr>
      <w:r w:rsidRPr="00C0071F">
        <w:rPr>
          <w:szCs w:val="16"/>
          <w:lang w:val="en-GB"/>
        </w:rPr>
        <w:tab/>
        <w:t>noCUG-Restrictions  (0),</w:t>
      </w:r>
    </w:p>
    <w:p w:rsidR="003945A2" w:rsidRPr="00C0071F" w:rsidRDefault="003945A2">
      <w:pPr>
        <w:pStyle w:val="ASN1TABLEmiddle"/>
        <w:widowControl/>
        <w:spacing w:line="-180" w:lineRule="auto"/>
        <w:rPr>
          <w:szCs w:val="16"/>
          <w:lang w:val="en-GB"/>
        </w:rPr>
      </w:pPr>
      <w:r w:rsidRPr="00C0071F">
        <w:rPr>
          <w:szCs w:val="16"/>
          <w:lang w:val="en-GB"/>
        </w:rPr>
        <w:tab/>
        <w:t>cugIC-CallBarred  (1),</w:t>
      </w:r>
    </w:p>
    <w:p w:rsidR="003945A2" w:rsidRPr="00C0071F" w:rsidRDefault="003945A2">
      <w:pPr>
        <w:pStyle w:val="ASN1TABLEmiddle"/>
        <w:widowControl/>
        <w:spacing w:line="-180" w:lineRule="auto"/>
        <w:rPr>
          <w:szCs w:val="16"/>
          <w:lang w:val="en-GB"/>
        </w:rPr>
      </w:pPr>
      <w:r w:rsidRPr="00C0071F">
        <w:rPr>
          <w:szCs w:val="16"/>
          <w:lang w:val="en-GB"/>
        </w:rPr>
        <w:tab/>
        <w:t>cugOG-CallBarred  (2)}</w:t>
      </w:r>
    </w:p>
    <w:p w:rsidR="003945A2" w:rsidRPr="00C0071F" w:rsidRDefault="003945A2">
      <w:pPr>
        <w:pStyle w:val="ASN1Source"/>
        <w:widowControl/>
        <w:rPr>
          <w:szCs w:val="16"/>
          <w:lang w:val="en-GB"/>
        </w:rPr>
      </w:pPr>
    </w:p>
    <w:p w:rsidR="003945A2" w:rsidRPr="00C0071F" w:rsidRDefault="003945A2">
      <w:pPr>
        <w:pStyle w:val="ASN1TABLEbeginend"/>
        <w:widowControl/>
        <w:spacing w:line="-180" w:lineRule="auto"/>
        <w:rPr>
          <w:b w:val="0"/>
          <w:szCs w:val="16"/>
          <w:lang w:val="en-GB"/>
        </w:rPr>
      </w:pPr>
      <w:r w:rsidRPr="00C0071F">
        <w:rPr>
          <w:rStyle w:val="ASN1Itemdefinition"/>
          <w:b/>
          <w:sz w:val="16"/>
          <w:szCs w:val="16"/>
          <w:lang w:val="en-GB"/>
        </w:rPr>
        <w:t>maxNumOfCUG</w:t>
      </w:r>
      <w:r w:rsidRPr="00C0071F">
        <w:rPr>
          <w:b w:val="0"/>
          <w:szCs w:val="16"/>
          <w:lang w:val="en-GB"/>
        </w:rPr>
        <w:t xml:space="preserve">  INTEGER ::= 10</w:t>
      </w:r>
    </w:p>
    <w:p w:rsidR="003945A2" w:rsidRPr="00C0071F" w:rsidRDefault="003945A2">
      <w:pPr>
        <w:pStyle w:val="ASN1Source"/>
        <w:widowControl/>
        <w:rPr>
          <w:szCs w:val="16"/>
          <w:lang w:val="en-GB"/>
        </w:rPr>
      </w:pPr>
    </w:p>
    <w:p w:rsidR="003945A2" w:rsidRPr="00C0071F" w:rsidRDefault="003945A2">
      <w:pPr>
        <w:pStyle w:val="ASN1TABLEbegin"/>
        <w:widowControl/>
        <w:spacing w:line="-180" w:lineRule="auto"/>
        <w:rPr>
          <w:b w:val="0"/>
          <w:szCs w:val="16"/>
          <w:lang w:val="en-GB"/>
        </w:rPr>
      </w:pPr>
      <w:r w:rsidRPr="00C0071F">
        <w:rPr>
          <w:rStyle w:val="ASN1Itemdefinition"/>
          <w:b/>
          <w:sz w:val="16"/>
          <w:szCs w:val="16"/>
          <w:lang w:val="en-GB"/>
        </w:rPr>
        <w:t>CUG-FeatureList</w:t>
      </w:r>
      <w:r w:rsidRPr="00C0071F">
        <w:rPr>
          <w:szCs w:val="16"/>
          <w:lang w:val="en-GB"/>
        </w:rPr>
        <w:t xml:space="preserve"> </w:t>
      </w:r>
      <w:r w:rsidRPr="00C0071F">
        <w:rPr>
          <w:b w:val="0"/>
          <w:szCs w:val="16"/>
          <w:lang w:val="en-GB"/>
        </w:rPr>
        <w:t>::= SEQUENCE SIZE (1..maxNumOfExt-BasicServiceGroups) OF</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r>
      <w:r w:rsidRPr="00C0071F">
        <w:rPr>
          <w:szCs w:val="16"/>
          <w:lang w:val="en-GB"/>
        </w:rPr>
        <w:tab/>
      </w:r>
      <w:r w:rsidRPr="00C0071F">
        <w:rPr>
          <w:szCs w:val="16"/>
          <w:lang w:val="en-GB"/>
        </w:rPr>
        <w:tab/>
        <w:t>CUG-Feature</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Ext-BasicServiceGroupList </w:t>
      </w:r>
      <w:r w:rsidRPr="00C0071F">
        <w:rPr>
          <w:b w:val="0"/>
          <w:szCs w:val="16"/>
          <w:lang w:val="en-GB"/>
        </w:rPr>
        <w:t>::= SEQUENCE SIZE (1..maxNumOfExt-BasicServiceGroups) OF</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r>
      <w:r w:rsidRPr="00C0071F">
        <w:rPr>
          <w:szCs w:val="16"/>
          <w:lang w:val="en-GB"/>
        </w:rPr>
        <w:tab/>
      </w:r>
      <w:r w:rsidRPr="00C0071F">
        <w:rPr>
          <w:szCs w:val="16"/>
          <w:lang w:val="en-GB"/>
        </w:rPr>
        <w:tab/>
        <w:t>Ext-BasicServiceCode</w:t>
      </w:r>
    </w:p>
    <w:p w:rsidR="003945A2" w:rsidRPr="00C0071F" w:rsidRDefault="003945A2">
      <w:pPr>
        <w:pStyle w:val="ASN1Source"/>
        <w:widowControl/>
        <w:rPr>
          <w:szCs w:val="16"/>
          <w:lang w:val="en-GB"/>
        </w:rPr>
      </w:pPr>
    </w:p>
    <w:p w:rsidR="003945A2" w:rsidRPr="00C0071F" w:rsidRDefault="003945A2">
      <w:pPr>
        <w:pStyle w:val="ASN1TABLEbeginend"/>
        <w:widowControl/>
        <w:spacing w:line="-180" w:lineRule="auto"/>
        <w:rPr>
          <w:b w:val="0"/>
          <w:szCs w:val="16"/>
          <w:lang w:val="en-GB"/>
        </w:rPr>
      </w:pPr>
      <w:r w:rsidRPr="00C0071F">
        <w:rPr>
          <w:rStyle w:val="ASN1Itemdefinition"/>
          <w:b/>
          <w:sz w:val="16"/>
          <w:szCs w:val="16"/>
          <w:lang w:val="en-GB"/>
        </w:rPr>
        <w:t>maxNumOfExt-BasicServiceGroups</w:t>
      </w:r>
      <w:r w:rsidRPr="00C0071F">
        <w:rPr>
          <w:szCs w:val="16"/>
          <w:lang w:val="en-GB"/>
        </w:rPr>
        <w:t xml:space="preserve">  </w:t>
      </w:r>
      <w:r w:rsidRPr="00C0071F">
        <w:rPr>
          <w:b w:val="0"/>
          <w:szCs w:val="16"/>
          <w:lang w:val="en-GB"/>
        </w:rPr>
        <w:t>INTEGER ::= 32</w:t>
      </w:r>
    </w:p>
    <w:p w:rsidR="003945A2" w:rsidRPr="00C0071F" w:rsidRDefault="003945A2">
      <w:pPr>
        <w:pStyle w:val="ASN1Source"/>
        <w:widowControl/>
        <w:rPr>
          <w:szCs w:val="16"/>
          <w:lang w:val="en-GB"/>
        </w:rPr>
      </w:pPr>
    </w:p>
    <w:p w:rsidR="003945A2" w:rsidRPr="00C0071F" w:rsidRDefault="003945A2">
      <w:pPr>
        <w:pStyle w:val="ASN1TABLEbegin"/>
        <w:widowControl/>
        <w:spacing w:line="-180" w:lineRule="auto"/>
        <w:rPr>
          <w:b w:val="0"/>
          <w:szCs w:val="16"/>
          <w:lang w:val="en-GB"/>
        </w:rPr>
      </w:pPr>
      <w:r w:rsidRPr="00C0071F">
        <w:rPr>
          <w:rStyle w:val="ASN1Itemdefinition"/>
          <w:b/>
          <w:sz w:val="16"/>
          <w:szCs w:val="16"/>
          <w:lang w:val="en-GB"/>
        </w:rPr>
        <w:t>CUG-Feature</w:t>
      </w:r>
      <w:r w:rsidRPr="00C0071F">
        <w:rPr>
          <w:szCs w:val="16"/>
          <w:lang w:val="en-GB"/>
        </w:rPr>
        <w:t xml:space="preserve"> </w:t>
      </w:r>
      <w:r w:rsidRPr="00C0071F">
        <w:rPr>
          <w:b w:val="0"/>
          <w:szCs w:val="16"/>
          <w:lang w:val="en-GB"/>
        </w:rPr>
        <w:t>::= SEQUENCE {</w:t>
      </w:r>
    </w:p>
    <w:p w:rsidR="003945A2" w:rsidRPr="00C0071F" w:rsidRDefault="003945A2">
      <w:pPr>
        <w:pStyle w:val="ASN1TABLEmiddle"/>
        <w:widowControl/>
        <w:spacing w:line="-180" w:lineRule="auto"/>
        <w:rPr>
          <w:szCs w:val="16"/>
          <w:lang w:val="en-GB"/>
        </w:rPr>
      </w:pPr>
      <w:r w:rsidRPr="00C0071F">
        <w:rPr>
          <w:szCs w:val="16"/>
          <w:lang w:val="en-GB"/>
        </w:rPr>
        <w:tab/>
        <w:t>basicService</w:t>
      </w:r>
      <w:r w:rsidRPr="00C0071F">
        <w:rPr>
          <w:szCs w:val="16"/>
          <w:lang w:val="en-GB"/>
        </w:rPr>
        <w:tab/>
        <w:t>Ext-BasicServiceCode</w:t>
      </w:r>
      <w:r w:rsidRPr="00C0071F">
        <w:rPr>
          <w:szCs w:val="16"/>
          <w:lang w:val="en-GB"/>
        </w:rPr>
        <w:tab/>
        <w:t>OPTIONAL,</w:t>
      </w:r>
    </w:p>
    <w:p w:rsidR="003945A2" w:rsidRPr="00C0071F" w:rsidRDefault="003945A2">
      <w:pPr>
        <w:pStyle w:val="ASN1TABLEmiddle"/>
        <w:widowControl/>
        <w:spacing w:line="-180" w:lineRule="auto"/>
        <w:rPr>
          <w:szCs w:val="16"/>
          <w:lang w:val="en-GB"/>
        </w:rPr>
      </w:pPr>
      <w:r w:rsidRPr="00C0071F">
        <w:rPr>
          <w:szCs w:val="16"/>
          <w:lang w:val="en-GB"/>
        </w:rPr>
        <w:tab/>
        <w:t>preferentialCUG-Indicator</w:t>
      </w:r>
      <w:r w:rsidRPr="00C0071F">
        <w:rPr>
          <w:szCs w:val="16"/>
          <w:lang w:val="en-GB"/>
        </w:rPr>
        <w:tab/>
        <w:t>CUG-Index</w:t>
      </w:r>
      <w:r w:rsidRPr="00C0071F">
        <w:rPr>
          <w:szCs w:val="16"/>
          <w:lang w:val="en-GB"/>
        </w:rPr>
        <w:tab/>
        <w:t>OPTIONAL,</w:t>
      </w:r>
    </w:p>
    <w:p w:rsidR="003945A2" w:rsidRPr="00C0071F" w:rsidRDefault="003945A2">
      <w:pPr>
        <w:pStyle w:val="ASN1TABLEmiddle"/>
        <w:widowControl/>
        <w:spacing w:line="-180" w:lineRule="auto"/>
        <w:rPr>
          <w:szCs w:val="16"/>
          <w:lang w:val="en-GB"/>
        </w:rPr>
      </w:pPr>
      <w:r w:rsidRPr="00C0071F">
        <w:rPr>
          <w:szCs w:val="16"/>
          <w:lang w:val="en-GB"/>
        </w:rPr>
        <w:tab/>
        <w:t>interCUG-Restrictions</w:t>
      </w:r>
      <w:r w:rsidRPr="00C0071F">
        <w:rPr>
          <w:szCs w:val="16"/>
          <w:lang w:val="en-GB"/>
        </w:rPr>
        <w:tab/>
        <w:t>InterCUG-Restrictions,</w:t>
      </w:r>
    </w:p>
    <w:p w:rsidR="003945A2" w:rsidRPr="00C0071F" w:rsidRDefault="003945A2">
      <w:pPr>
        <w:pStyle w:val="ASN1TABLEmiddle"/>
        <w:widowControl/>
        <w:spacing w:line="-180" w:lineRule="auto"/>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spacing w:line="-180" w:lineRule="auto"/>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spacing w:line="-180" w:lineRule="auto"/>
        <w:rPr>
          <w:b w:val="0"/>
          <w:szCs w:val="16"/>
          <w:lang w:val="en-GB"/>
        </w:rPr>
      </w:pPr>
      <w:r w:rsidRPr="00C0071F">
        <w:rPr>
          <w:rStyle w:val="ASN1Itemdefinition"/>
          <w:b/>
          <w:sz w:val="16"/>
          <w:szCs w:val="16"/>
          <w:lang w:val="en-GB"/>
        </w:rPr>
        <w:t>InterCUG-Restrictions</w:t>
      </w:r>
      <w:r w:rsidRPr="00C0071F">
        <w:rPr>
          <w:rStyle w:val="ASN1Itemdefinition"/>
          <w:sz w:val="16"/>
          <w:szCs w:val="16"/>
          <w:lang w:val="en-GB"/>
        </w:rPr>
        <w:t xml:space="preserve"> </w:t>
      </w:r>
      <w:r w:rsidRPr="00C0071F">
        <w:rPr>
          <w:b w:val="0"/>
          <w:szCs w:val="16"/>
          <w:lang w:val="en-GB"/>
        </w:rPr>
        <w:t>::= OCTET STRING (SIZE (1))</w:t>
      </w:r>
    </w:p>
    <w:p w:rsidR="003945A2" w:rsidRPr="00C0071F" w:rsidRDefault="003945A2">
      <w:pPr>
        <w:pStyle w:val="ASN1--TABLEmiddle"/>
        <w:widowControl/>
        <w:rPr>
          <w:szCs w:val="16"/>
          <w:lang w:val="en-GB"/>
        </w:rPr>
      </w:pPr>
    </w:p>
    <w:p w:rsidR="003945A2" w:rsidRPr="00C0071F" w:rsidRDefault="003945A2">
      <w:pPr>
        <w:pStyle w:val="ASN1--TABLEmiddle"/>
        <w:widowControl/>
        <w:spacing w:line="-180" w:lineRule="auto"/>
        <w:rPr>
          <w:szCs w:val="16"/>
          <w:lang w:val="en-GB"/>
        </w:rPr>
      </w:pPr>
      <w:r w:rsidRPr="00C0071F">
        <w:rPr>
          <w:szCs w:val="16"/>
          <w:lang w:val="en-GB"/>
        </w:rPr>
        <w:tab/>
        <w:t>-- bits 876543: 000000 (unused)</w:t>
      </w:r>
    </w:p>
    <w:p w:rsidR="003945A2" w:rsidRPr="00C0071F" w:rsidRDefault="003945A2">
      <w:pPr>
        <w:pStyle w:val="ASN1--TABLEmiddle"/>
        <w:widowControl/>
        <w:rPr>
          <w:szCs w:val="16"/>
          <w:lang w:val="en-GB"/>
        </w:rPr>
      </w:pPr>
      <w:r w:rsidRPr="00C0071F">
        <w:rPr>
          <w:szCs w:val="16"/>
          <w:lang w:val="en-GB"/>
        </w:rPr>
        <w:tab/>
        <w:t>-- Exception handling:</w:t>
      </w:r>
    </w:p>
    <w:p w:rsidR="003945A2" w:rsidRPr="00C0071F" w:rsidRDefault="003945A2">
      <w:pPr>
        <w:pStyle w:val="ASN1--TABLEmiddle"/>
        <w:widowControl/>
        <w:rPr>
          <w:szCs w:val="16"/>
          <w:lang w:val="en-GB"/>
        </w:rPr>
      </w:pPr>
      <w:r w:rsidRPr="00C0071F">
        <w:rPr>
          <w:szCs w:val="16"/>
          <w:lang w:val="en-GB"/>
        </w:rPr>
        <w:tab/>
        <w:t>-- bits 876543 shall be ignored if received and not understood</w:t>
      </w:r>
    </w:p>
    <w:p w:rsidR="003945A2" w:rsidRPr="00C0071F" w:rsidRDefault="003945A2">
      <w:pPr>
        <w:pStyle w:val="ASN1--TABLEmiddle"/>
        <w:widowControl/>
        <w:rPr>
          <w:szCs w:val="16"/>
          <w:lang w:val="en-GB"/>
        </w:rPr>
      </w:pPr>
    </w:p>
    <w:p w:rsidR="003945A2" w:rsidRPr="00C0071F" w:rsidRDefault="003945A2">
      <w:pPr>
        <w:pStyle w:val="ASN1--TABLEmiddle"/>
        <w:widowControl/>
        <w:spacing w:line="-180" w:lineRule="auto"/>
        <w:rPr>
          <w:szCs w:val="16"/>
          <w:lang w:val="en-GB"/>
        </w:rPr>
      </w:pPr>
      <w:r w:rsidRPr="00C0071F">
        <w:rPr>
          <w:szCs w:val="16"/>
          <w:lang w:val="en-GB"/>
        </w:rPr>
        <w:tab/>
        <w:t>-- bits 21</w:t>
      </w:r>
    </w:p>
    <w:p w:rsidR="003945A2" w:rsidRPr="00C0071F" w:rsidRDefault="003945A2">
      <w:pPr>
        <w:pStyle w:val="ASN1--TABLEmiddle"/>
        <w:widowControl/>
        <w:spacing w:line="-180" w:lineRule="auto"/>
        <w:rPr>
          <w:szCs w:val="16"/>
          <w:lang w:val="en-GB"/>
        </w:rPr>
      </w:pPr>
      <w:r w:rsidRPr="00C0071F">
        <w:rPr>
          <w:szCs w:val="16"/>
          <w:lang w:val="en-GB"/>
        </w:rPr>
        <w:tab/>
        <w:t>--</w:t>
      </w:r>
      <w:r w:rsidRPr="00C0071F">
        <w:rPr>
          <w:szCs w:val="16"/>
          <w:lang w:val="en-GB"/>
        </w:rPr>
        <w:tab/>
        <w:t>00  CUG only facilities</w:t>
      </w:r>
    </w:p>
    <w:p w:rsidR="003945A2" w:rsidRPr="00C0071F" w:rsidRDefault="003945A2">
      <w:pPr>
        <w:pStyle w:val="ASN1--TABLEmiddle"/>
        <w:widowControl/>
        <w:spacing w:line="-180" w:lineRule="auto"/>
        <w:rPr>
          <w:szCs w:val="16"/>
          <w:lang w:val="en-GB"/>
        </w:rPr>
      </w:pPr>
      <w:r w:rsidRPr="00C0071F">
        <w:rPr>
          <w:szCs w:val="16"/>
          <w:lang w:val="en-GB"/>
        </w:rPr>
        <w:tab/>
        <w:t>--</w:t>
      </w:r>
      <w:r w:rsidRPr="00C0071F">
        <w:rPr>
          <w:szCs w:val="16"/>
          <w:lang w:val="en-GB"/>
        </w:rPr>
        <w:tab/>
        <w:t>01  CUG with outgoing access</w:t>
      </w:r>
    </w:p>
    <w:p w:rsidR="003945A2" w:rsidRPr="00C0071F" w:rsidRDefault="003945A2">
      <w:pPr>
        <w:pStyle w:val="ASN1--TABLEmiddle"/>
        <w:widowControl/>
        <w:spacing w:line="-180" w:lineRule="auto"/>
        <w:rPr>
          <w:szCs w:val="16"/>
          <w:lang w:val="en-GB"/>
        </w:rPr>
      </w:pPr>
      <w:r w:rsidRPr="00C0071F">
        <w:rPr>
          <w:szCs w:val="16"/>
          <w:lang w:val="en-GB"/>
        </w:rPr>
        <w:tab/>
        <w:t>--</w:t>
      </w:r>
      <w:r w:rsidRPr="00C0071F">
        <w:rPr>
          <w:szCs w:val="16"/>
          <w:lang w:val="en-GB"/>
        </w:rPr>
        <w:tab/>
        <w:t>10  CUG with incoming access</w:t>
      </w:r>
    </w:p>
    <w:p w:rsidR="003945A2" w:rsidRPr="00C0071F" w:rsidRDefault="003945A2">
      <w:pPr>
        <w:pStyle w:val="ASN1--TABLEend"/>
        <w:widowControl/>
        <w:spacing w:line="-180" w:lineRule="auto"/>
        <w:rPr>
          <w:szCs w:val="16"/>
          <w:lang w:val="en-GB"/>
        </w:rPr>
      </w:pPr>
      <w:r w:rsidRPr="00C0071F">
        <w:rPr>
          <w:szCs w:val="16"/>
          <w:lang w:val="en-GB"/>
        </w:rPr>
        <w:tab/>
        <w:t>--</w:t>
      </w:r>
      <w:r w:rsidRPr="00C0071F">
        <w:rPr>
          <w:szCs w:val="16"/>
          <w:lang w:val="en-GB"/>
        </w:rPr>
        <w:tab/>
        <w:t>11  CUG with both outgoing and incoming access</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Ext-SS-Data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ss-Code</w:t>
      </w:r>
      <w:r w:rsidRPr="00C0071F">
        <w:rPr>
          <w:szCs w:val="16"/>
          <w:lang w:val="en-GB"/>
        </w:rPr>
        <w:tab/>
      </w:r>
      <w:r w:rsidRPr="00C0071F">
        <w:rPr>
          <w:szCs w:val="16"/>
          <w:lang w:val="en-GB"/>
        </w:rPr>
        <w:tab/>
        <w:t>SS-Code,</w:t>
      </w:r>
    </w:p>
    <w:p w:rsidR="003945A2" w:rsidRPr="00C0071F" w:rsidRDefault="003945A2">
      <w:pPr>
        <w:pStyle w:val="ASN1TABLEmiddle"/>
        <w:widowControl/>
        <w:rPr>
          <w:szCs w:val="16"/>
          <w:lang w:val="en-GB"/>
        </w:rPr>
      </w:pPr>
      <w:r w:rsidRPr="00C0071F">
        <w:rPr>
          <w:szCs w:val="16"/>
          <w:lang w:val="en-GB"/>
        </w:rPr>
        <w:tab/>
        <w:t>ss-Status</w:t>
      </w:r>
      <w:r w:rsidRPr="00C0071F">
        <w:rPr>
          <w:szCs w:val="16"/>
          <w:lang w:val="en-GB"/>
        </w:rPr>
        <w:tab/>
        <w:t>[4] Ext-SS-Status,</w:t>
      </w:r>
    </w:p>
    <w:p w:rsidR="003945A2" w:rsidRPr="00C0071F" w:rsidRDefault="003945A2">
      <w:pPr>
        <w:pStyle w:val="ASN1TABLEmiddle"/>
        <w:widowControl/>
        <w:rPr>
          <w:szCs w:val="16"/>
          <w:lang w:val="en-GB"/>
        </w:rPr>
      </w:pPr>
      <w:r w:rsidRPr="00C0071F">
        <w:rPr>
          <w:szCs w:val="16"/>
          <w:lang w:val="en-GB"/>
        </w:rPr>
        <w:tab/>
        <w:t>ss-SubscriptionOption</w:t>
      </w:r>
      <w:r w:rsidRPr="00C0071F">
        <w:rPr>
          <w:szCs w:val="16"/>
          <w:lang w:val="en-GB"/>
        </w:rPr>
        <w:tab/>
        <w:t>SS-SubscriptionOption</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basicServiceGroupList</w:t>
      </w:r>
      <w:r w:rsidRPr="00C0071F">
        <w:rPr>
          <w:szCs w:val="16"/>
          <w:lang w:val="en-GB"/>
        </w:rPr>
        <w:tab/>
        <w:t>Ext-BasicServiceGroupList</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[5] 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keepNext/>
        <w:keepLines/>
        <w:rPr>
          <w:szCs w:val="16"/>
          <w:lang w:val="en-GB"/>
        </w:rPr>
      </w:pPr>
    </w:p>
    <w:p w:rsidR="003945A2" w:rsidRPr="00C0071F" w:rsidRDefault="003945A2">
      <w:pPr>
        <w:pStyle w:val="ASN1TABLEbegin"/>
        <w:rPr>
          <w:b w:val="0"/>
          <w:szCs w:val="16"/>
          <w:lang w:val="en-GB"/>
        </w:rPr>
      </w:pPr>
      <w:r w:rsidRPr="00C0071F">
        <w:rPr>
          <w:szCs w:val="16"/>
          <w:lang w:val="en-GB"/>
        </w:rPr>
        <w:t xml:space="preserve">LCS-PrivacyExceptionList </w:t>
      </w:r>
      <w:r w:rsidRPr="00C0071F">
        <w:rPr>
          <w:b w:val="0"/>
          <w:szCs w:val="16"/>
          <w:lang w:val="en-GB"/>
        </w:rPr>
        <w:t>::= SEQUENCE SIZE (1..maxNumOfPrivacyClass) OF</w:t>
      </w:r>
    </w:p>
    <w:p w:rsidR="003945A2" w:rsidRPr="00C0071F" w:rsidRDefault="003945A2">
      <w:pPr>
        <w:pStyle w:val="ASN1TABLEmiddle"/>
        <w:rPr>
          <w:szCs w:val="16"/>
          <w:lang w:val="en-GB"/>
        </w:rPr>
      </w:pPr>
      <w:r w:rsidRPr="00C0071F">
        <w:rPr>
          <w:szCs w:val="16"/>
          <w:lang w:val="en-GB"/>
        </w:rPr>
        <w:tab/>
      </w:r>
      <w:r w:rsidRPr="00C0071F">
        <w:rPr>
          <w:szCs w:val="16"/>
          <w:lang w:val="en-GB"/>
        </w:rPr>
        <w:tab/>
      </w:r>
      <w:r w:rsidRPr="00C0071F">
        <w:rPr>
          <w:szCs w:val="16"/>
          <w:lang w:val="en-GB"/>
        </w:rPr>
        <w:tab/>
      </w:r>
      <w:r w:rsidRPr="00C0071F">
        <w:rPr>
          <w:szCs w:val="16"/>
          <w:lang w:val="en-GB"/>
        </w:rPr>
        <w:tab/>
        <w:t>LCS-PrivacyClass</w:t>
      </w:r>
    </w:p>
    <w:p w:rsidR="003945A2" w:rsidRPr="00C0071F" w:rsidRDefault="003945A2">
      <w:pPr>
        <w:pStyle w:val="ASN1Source"/>
        <w:keepNext/>
        <w:keepLines/>
        <w:rPr>
          <w:szCs w:val="16"/>
          <w:lang w:val="en-GB"/>
        </w:rPr>
      </w:pPr>
    </w:p>
    <w:p w:rsidR="003945A2" w:rsidRPr="00C0071F" w:rsidRDefault="003945A2">
      <w:pPr>
        <w:pStyle w:val="ASN1TABLEbeginend"/>
        <w:rPr>
          <w:b w:val="0"/>
          <w:szCs w:val="16"/>
          <w:lang w:val="en-GB"/>
        </w:rPr>
      </w:pPr>
      <w:r w:rsidRPr="00C0071F">
        <w:rPr>
          <w:szCs w:val="16"/>
          <w:lang w:val="en-GB"/>
        </w:rPr>
        <w:t xml:space="preserve">maxNumOfPrivacyClass  </w:t>
      </w:r>
      <w:r w:rsidRPr="00C0071F">
        <w:rPr>
          <w:b w:val="0"/>
          <w:szCs w:val="16"/>
          <w:lang w:val="en-GB"/>
        </w:rPr>
        <w:t>INTEGER ::= 4</w:t>
      </w:r>
    </w:p>
    <w:p w:rsidR="003945A2" w:rsidRPr="00C0071F" w:rsidRDefault="003945A2">
      <w:pPr>
        <w:pStyle w:val="ASN1Source"/>
        <w:keepNext/>
        <w:keepLines/>
        <w:rPr>
          <w:szCs w:val="16"/>
          <w:lang w:val="en-GB"/>
        </w:rPr>
      </w:pPr>
    </w:p>
    <w:p w:rsidR="003945A2" w:rsidRPr="00C0071F" w:rsidRDefault="003945A2">
      <w:pPr>
        <w:pStyle w:val="ASN1TABLEbegin"/>
        <w:rPr>
          <w:b w:val="0"/>
          <w:szCs w:val="16"/>
          <w:lang w:val="en-GB"/>
        </w:rPr>
      </w:pPr>
      <w:r w:rsidRPr="00C0071F">
        <w:rPr>
          <w:rStyle w:val="ASN1Itemdefinition"/>
          <w:b/>
          <w:sz w:val="16"/>
          <w:szCs w:val="16"/>
          <w:lang w:val="en-GB"/>
        </w:rPr>
        <w:t>LCS-PrivacyClass</w:t>
      </w:r>
      <w:r w:rsidRPr="00C0071F">
        <w:rPr>
          <w:szCs w:val="16"/>
          <w:lang w:val="en-GB"/>
        </w:rPr>
        <w:t xml:space="preserve"> </w:t>
      </w:r>
      <w:r w:rsidRPr="00C0071F">
        <w:rPr>
          <w:b w:val="0"/>
          <w:szCs w:val="16"/>
          <w:lang w:val="en-GB"/>
        </w:rPr>
        <w:t>::= SEQUENCE {</w:t>
      </w:r>
    </w:p>
    <w:p w:rsidR="003945A2" w:rsidRPr="00C0071F" w:rsidRDefault="003945A2">
      <w:pPr>
        <w:pStyle w:val="ASN1TABLEmiddle"/>
        <w:rPr>
          <w:szCs w:val="16"/>
          <w:lang w:val="en-GB"/>
        </w:rPr>
      </w:pPr>
      <w:r w:rsidRPr="00C0071F">
        <w:rPr>
          <w:szCs w:val="16"/>
          <w:lang w:val="en-GB"/>
        </w:rPr>
        <w:tab/>
        <w:t>ss-Code</w:t>
      </w:r>
      <w:r w:rsidRPr="00C0071F">
        <w:rPr>
          <w:szCs w:val="16"/>
          <w:lang w:val="en-GB"/>
        </w:rPr>
        <w:tab/>
      </w:r>
      <w:r w:rsidRPr="00C0071F">
        <w:rPr>
          <w:szCs w:val="16"/>
          <w:lang w:val="en-GB"/>
        </w:rPr>
        <w:tab/>
        <w:t>SS-Code,</w:t>
      </w:r>
    </w:p>
    <w:p w:rsidR="003945A2" w:rsidRPr="00C0071F" w:rsidRDefault="003945A2">
      <w:pPr>
        <w:pStyle w:val="ASN1TABLEmiddle"/>
        <w:rPr>
          <w:szCs w:val="16"/>
          <w:lang w:val="en-GB"/>
        </w:rPr>
      </w:pPr>
      <w:r w:rsidRPr="00C0071F">
        <w:rPr>
          <w:szCs w:val="16"/>
          <w:lang w:val="en-GB"/>
        </w:rPr>
        <w:tab/>
        <w:t>ss-Status</w:t>
      </w:r>
      <w:r w:rsidRPr="00C0071F">
        <w:rPr>
          <w:szCs w:val="16"/>
          <w:lang w:val="en-GB"/>
        </w:rPr>
        <w:tab/>
      </w:r>
      <w:r w:rsidRPr="00C0071F">
        <w:rPr>
          <w:szCs w:val="16"/>
          <w:lang w:val="en-GB"/>
        </w:rPr>
        <w:tab/>
        <w:t>Ext-SS-Status,</w:t>
      </w:r>
    </w:p>
    <w:p w:rsidR="003945A2" w:rsidRPr="00C0071F" w:rsidRDefault="003945A2">
      <w:pPr>
        <w:pStyle w:val="ASN1TABLEmiddle"/>
        <w:rPr>
          <w:szCs w:val="16"/>
          <w:lang w:val="en-GB"/>
        </w:rPr>
      </w:pPr>
      <w:r w:rsidRPr="00C0071F">
        <w:rPr>
          <w:szCs w:val="16"/>
          <w:lang w:val="en-GB"/>
        </w:rPr>
        <w:tab/>
        <w:t>notificationToMSUser</w:t>
      </w:r>
      <w:r w:rsidRPr="00C0071F">
        <w:rPr>
          <w:szCs w:val="16"/>
          <w:lang w:val="en-GB"/>
        </w:rPr>
        <w:tab/>
        <w:t>[0] NotificationToMSUser</w:t>
      </w:r>
      <w:r w:rsidRPr="00C0071F">
        <w:rPr>
          <w:szCs w:val="16"/>
          <w:lang w:val="en-GB"/>
        </w:rPr>
        <w:tab/>
        <w:t>OPTIONAL,</w:t>
      </w:r>
    </w:p>
    <w:p w:rsidR="003945A2" w:rsidRPr="00C0071F" w:rsidRDefault="003945A2">
      <w:pPr>
        <w:pStyle w:val="ASN1TABLEmiddle"/>
        <w:rPr>
          <w:i/>
          <w:iCs/>
          <w:lang w:val="en-GB"/>
        </w:rPr>
      </w:pPr>
      <w:r w:rsidRPr="00C0071F">
        <w:rPr>
          <w:i/>
          <w:iCs/>
          <w:lang w:val="en-GB"/>
        </w:rPr>
        <w:tab/>
        <w:t>-- notificationToMSUser may be sent only for SS-codes callSessionRelated</w:t>
      </w:r>
    </w:p>
    <w:p w:rsidR="003945A2" w:rsidRPr="00C0071F" w:rsidRDefault="003945A2">
      <w:pPr>
        <w:pStyle w:val="ASN1TABLEmiddle"/>
        <w:rPr>
          <w:i/>
          <w:iCs/>
          <w:lang w:val="en-GB"/>
        </w:rPr>
      </w:pPr>
      <w:r w:rsidRPr="00C0071F">
        <w:rPr>
          <w:i/>
          <w:iCs/>
          <w:lang w:val="en-GB"/>
        </w:rPr>
        <w:tab/>
        <w:t>-- and callSessionUnrelated. If not received for SS-codes callSessionRelated</w:t>
      </w:r>
    </w:p>
    <w:p w:rsidR="003945A2" w:rsidRPr="00C0071F" w:rsidRDefault="003945A2">
      <w:pPr>
        <w:pStyle w:val="ASN1TABLEmiddle"/>
        <w:rPr>
          <w:i/>
          <w:iCs/>
          <w:lang w:val="en-GB"/>
        </w:rPr>
      </w:pPr>
      <w:r w:rsidRPr="00C0071F">
        <w:rPr>
          <w:i/>
          <w:iCs/>
          <w:lang w:val="en-GB"/>
        </w:rPr>
        <w:tab/>
        <w:t>-- and callSessionUnrelated,</w:t>
      </w:r>
    </w:p>
    <w:p w:rsidR="003945A2" w:rsidRPr="00C0071F" w:rsidRDefault="003945A2">
      <w:pPr>
        <w:pStyle w:val="ASN1TABLEmiddle"/>
        <w:rPr>
          <w:i/>
          <w:iCs/>
          <w:lang w:val="en-GB"/>
        </w:rPr>
      </w:pPr>
      <w:r w:rsidRPr="00C0071F">
        <w:rPr>
          <w:i/>
          <w:iCs/>
          <w:lang w:val="en-GB"/>
        </w:rPr>
        <w:tab/>
        <w:t>-- the default values according to 3GPP TS 23.271 shall be assumed.</w:t>
      </w:r>
    </w:p>
    <w:p w:rsidR="003945A2" w:rsidRPr="00C0071F" w:rsidRDefault="003945A2">
      <w:pPr>
        <w:pStyle w:val="ASN1TABLEmiddle"/>
        <w:rPr>
          <w:szCs w:val="16"/>
          <w:lang w:val="en-GB"/>
        </w:rPr>
      </w:pPr>
      <w:r w:rsidRPr="00C0071F">
        <w:rPr>
          <w:szCs w:val="16"/>
          <w:lang w:val="en-GB"/>
        </w:rPr>
        <w:tab/>
        <w:t>externalClientList</w:t>
      </w:r>
      <w:r w:rsidRPr="00C0071F">
        <w:rPr>
          <w:szCs w:val="16"/>
          <w:lang w:val="en-GB"/>
        </w:rPr>
        <w:tab/>
        <w:t>[1] ExternalClientList</w:t>
      </w:r>
      <w:r w:rsidRPr="00C0071F">
        <w:rPr>
          <w:szCs w:val="16"/>
          <w:lang w:val="en-GB"/>
        </w:rPr>
        <w:tab/>
        <w:t>OPTIONAL,</w:t>
      </w:r>
    </w:p>
    <w:p w:rsidR="003945A2" w:rsidRPr="00C0071F" w:rsidRDefault="003945A2">
      <w:pPr>
        <w:pStyle w:val="ASN1TABLEmiddle"/>
        <w:rPr>
          <w:i/>
          <w:iCs/>
          <w:lang w:val="en-GB"/>
        </w:rPr>
      </w:pPr>
      <w:r w:rsidRPr="00C0071F">
        <w:rPr>
          <w:i/>
          <w:iCs/>
          <w:lang w:val="en-GB"/>
        </w:rPr>
        <w:tab/>
        <w:t>-- externalClientList may be sent only for SS-code callSessionUnrelated to a</w:t>
      </w:r>
    </w:p>
    <w:p w:rsidR="003945A2" w:rsidRPr="00C0071F" w:rsidRDefault="003945A2">
      <w:pPr>
        <w:pStyle w:val="ASN1TABLEmiddle"/>
        <w:rPr>
          <w:i/>
          <w:iCs/>
          <w:lang w:val="en-GB"/>
        </w:rPr>
      </w:pPr>
      <w:r w:rsidRPr="00C0071F">
        <w:rPr>
          <w:i/>
          <w:iCs/>
          <w:lang w:val="en-GB"/>
        </w:rPr>
        <w:tab/>
        <w:t>-- visited node that does not support LCS Release 4 or later versions.</w:t>
      </w:r>
    </w:p>
    <w:p w:rsidR="003945A2" w:rsidRPr="00C0071F" w:rsidRDefault="003945A2">
      <w:pPr>
        <w:pStyle w:val="ASN1TABLEmiddle"/>
        <w:rPr>
          <w:i/>
          <w:iCs/>
          <w:lang w:val="en-GB"/>
        </w:rPr>
      </w:pPr>
      <w:r w:rsidRPr="00C0071F">
        <w:rPr>
          <w:i/>
          <w:iCs/>
          <w:lang w:val="en-GB"/>
        </w:rPr>
        <w:tab/>
        <w:t>-- externalClientList may be sent only for SS-codes callSessionUnrelated and</w:t>
      </w:r>
    </w:p>
    <w:p w:rsidR="003945A2" w:rsidRPr="00C0071F" w:rsidRDefault="003945A2">
      <w:pPr>
        <w:pStyle w:val="ASN1TABLEmiddle"/>
        <w:rPr>
          <w:i/>
          <w:iCs/>
          <w:lang w:val="en-GB"/>
        </w:rPr>
      </w:pPr>
      <w:r w:rsidRPr="00C0071F">
        <w:rPr>
          <w:i/>
          <w:iCs/>
          <w:lang w:val="en-GB"/>
        </w:rPr>
        <w:tab/>
        <w:t>-- callSessionRelated to a visited node that supports LCS Release 4 or later versions.</w:t>
      </w:r>
    </w:p>
    <w:p w:rsidR="003945A2" w:rsidRPr="00C0071F" w:rsidRDefault="003945A2">
      <w:pPr>
        <w:pStyle w:val="ASN1TABLEmiddle"/>
        <w:rPr>
          <w:szCs w:val="16"/>
          <w:lang w:val="en-GB"/>
        </w:rPr>
      </w:pPr>
      <w:r w:rsidRPr="00C0071F">
        <w:rPr>
          <w:szCs w:val="16"/>
          <w:lang w:val="en-GB"/>
        </w:rPr>
        <w:tab/>
        <w:t>plmnClientList</w:t>
      </w:r>
      <w:r w:rsidRPr="00C0071F">
        <w:rPr>
          <w:szCs w:val="16"/>
          <w:lang w:val="en-GB"/>
        </w:rPr>
        <w:tab/>
        <w:t>[2] PLMNClientList</w:t>
      </w:r>
      <w:r w:rsidRPr="00C0071F">
        <w:rPr>
          <w:szCs w:val="16"/>
          <w:lang w:val="en-GB"/>
        </w:rPr>
        <w:tab/>
        <w:t>OPTIONAL,</w:t>
      </w:r>
    </w:p>
    <w:p w:rsidR="003945A2" w:rsidRPr="00C0071F" w:rsidRDefault="003945A2">
      <w:pPr>
        <w:pStyle w:val="ASN1TABLEmiddle"/>
        <w:rPr>
          <w:i/>
          <w:iCs/>
          <w:lang w:val="en-GB"/>
        </w:rPr>
      </w:pPr>
      <w:r w:rsidRPr="00C0071F">
        <w:rPr>
          <w:i/>
          <w:iCs/>
          <w:lang w:val="en-GB"/>
        </w:rPr>
        <w:tab/>
        <w:t>-- plmnClientList may be sent only for SS-code plmnoperator.</w:t>
      </w:r>
    </w:p>
    <w:p w:rsidR="003945A2" w:rsidRPr="00C0071F" w:rsidRDefault="003945A2">
      <w:pPr>
        <w:pStyle w:val="ASN1TABLEmiddle"/>
        <w:rPr>
          <w:szCs w:val="16"/>
          <w:lang w:val="en-GB"/>
        </w:rPr>
      </w:pPr>
      <w:r w:rsidRPr="00C0071F">
        <w:rPr>
          <w:szCs w:val="16"/>
          <w:lang w:val="en-GB"/>
        </w:rPr>
        <w:tab/>
        <w:t>extensionContainer</w:t>
      </w:r>
      <w:r w:rsidRPr="00C0071F">
        <w:rPr>
          <w:szCs w:val="16"/>
          <w:lang w:val="en-GB"/>
        </w:rPr>
        <w:tab/>
        <w:t>[3] ExtensionContainer</w:t>
      </w:r>
      <w:r w:rsidRPr="00C0071F">
        <w:rPr>
          <w:szCs w:val="16"/>
          <w:lang w:val="en-GB"/>
        </w:rPr>
        <w:tab/>
        <w:t>OPTIONAL,</w:t>
      </w:r>
    </w:p>
    <w:p w:rsidR="003945A2" w:rsidRPr="00C0071F" w:rsidRDefault="003945A2">
      <w:pPr>
        <w:pStyle w:val="ASN1TABLEmiddle"/>
        <w:rPr>
          <w:szCs w:val="16"/>
          <w:lang w:val="en-GB" w:eastAsia="ja-JP"/>
        </w:rPr>
      </w:pPr>
      <w:r w:rsidRPr="00C0071F">
        <w:rPr>
          <w:szCs w:val="16"/>
          <w:lang w:val="en-GB"/>
        </w:rPr>
        <w:tab/>
        <w:t>...</w:t>
      </w:r>
      <w:r w:rsidRPr="00C0071F">
        <w:rPr>
          <w:szCs w:val="16"/>
          <w:lang w:val="en-GB" w:eastAsia="ja-JP"/>
        </w:rPr>
        <w:t>,</w:t>
      </w:r>
    </w:p>
    <w:p w:rsidR="003945A2" w:rsidRPr="00C0071F" w:rsidRDefault="003945A2">
      <w:pPr>
        <w:pStyle w:val="ASN1TABLEmiddle"/>
        <w:rPr>
          <w:szCs w:val="16"/>
          <w:lang w:val="en-GB" w:eastAsia="ja-JP"/>
        </w:rPr>
      </w:pPr>
      <w:r w:rsidRPr="00C0071F">
        <w:rPr>
          <w:szCs w:val="16"/>
          <w:lang w:val="en-GB" w:eastAsia="ja-JP"/>
        </w:rPr>
        <w:tab/>
        <w:t>ext-externalClientList</w:t>
      </w:r>
      <w:r w:rsidRPr="00C0071F">
        <w:rPr>
          <w:szCs w:val="16"/>
          <w:lang w:val="en-GB" w:eastAsia="ja-JP"/>
        </w:rPr>
        <w:tab/>
        <w:t>[4] Ext-ExternalClientList</w:t>
      </w:r>
      <w:r w:rsidRPr="00C0071F">
        <w:rPr>
          <w:szCs w:val="16"/>
          <w:lang w:val="en-GB" w:eastAsia="ja-JP"/>
        </w:rPr>
        <w:tab/>
        <w:t>OPTIONAL,</w:t>
      </w:r>
    </w:p>
    <w:p w:rsidR="003945A2" w:rsidRPr="00C0071F" w:rsidRDefault="003945A2">
      <w:pPr>
        <w:pStyle w:val="ASN1TABLEmiddle"/>
        <w:rPr>
          <w:i/>
          <w:iCs/>
          <w:lang w:val="en-GB" w:eastAsia="ja-JP"/>
        </w:rPr>
      </w:pPr>
      <w:r w:rsidRPr="00C0071F">
        <w:rPr>
          <w:i/>
          <w:iCs/>
          <w:lang w:val="en-GB" w:eastAsia="ja-JP"/>
        </w:rPr>
        <w:tab/>
        <w:t>-- Ext-externalClientList may be sent only if the visited node supports LCS Release 4 or</w:t>
      </w:r>
    </w:p>
    <w:p w:rsidR="003945A2" w:rsidRPr="00C0071F" w:rsidRDefault="003945A2">
      <w:pPr>
        <w:pStyle w:val="ASN1TABLEmiddle"/>
        <w:rPr>
          <w:i/>
          <w:iCs/>
          <w:lang w:val="en-GB" w:eastAsia="ja-JP"/>
        </w:rPr>
      </w:pPr>
      <w:r w:rsidRPr="00C0071F">
        <w:rPr>
          <w:i/>
          <w:iCs/>
          <w:lang w:val="en-GB" w:eastAsia="ja-JP"/>
        </w:rPr>
        <w:tab/>
        <w:t>-- later versions, the user did specify more than 5 clients, and White Book SCCP is used.</w:t>
      </w:r>
    </w:p>
    <w:p w:rsidR="003945A2" w:rsidRPr="00C0071F" w:rsidRDefault="003945A2">
      <w:pPr>
        <w:pStyle w:val="ASN1TABLEmiddle"/>
        <w:rPr>
          <w:szCs w:val="16"/>
          <w:lang w:val="en-GB"/>
        </w:rPr>
      </w:pPr>
      <w:r w:rsidRPr="00C0071F">
        <w:rPr>
          <w:szCs w:val="16"/>
          <w:lang w:val="en-GB"/>
        </w:rPr>
        <w:tab/>
        <w:t>serviceTypeList</w:t>
      </w:r>
      <w:r w:rsidRPr="00C0071F">
        <w:rPr>
          <w:szCs w:val="16"/>
          <w:lang w:val="en-GB"/>
        </w:rPr>
        <w:tab/>
        <w:t>[5]</w:t>
      </w:r>
      <w:r w:rsidRPr="00C0071F">
        <w:rPr>
          <w:szCs w:val="16"/>
          <w:lang w:val="en-GB"/>
        </w:rPr>
        <w:tab/>
        <w:t>ServiceTypeList</w:t>
      </w:r>
      <w:r w:rsidRPr="00C0071F">
        <w:rPr>
          <w:szCs w:val="16"/>
          <w:lang w:val="en-GB"/>
        </w:rPr>
        <w:tab/>
        <w:t>OPTIONAL</w:t>
      </w:r>
    </w:p>
    <w:p w:rsidR="003945A2" w:rsidRPr="00C0071F" w:rsidRDefault="003945A2">
      <w:pPr>
        <w:pStyle w:val="ASN1TABLEmiddle"/>
        <w:rPr>
          <w:i/>
          <w:iCs/>
          <w:lang w:val="en-GB"/>
        </w:rPr>
      </w:pPr>
      <w:r w:rsidRPr="00C0071F">
        <w:rPr>
          <w:i/>
          <w:iCs/>
          <w:lang w:val="en-GB"/>
        </w:rPr>
        <w:tab/>
        <w:t>-- serviceTypeList may be sent only for SS-code serviceType and if the visited node</w:t>
      </w:r>
    </w:p>
    <w:p w:rsidR="003945A2" w:rsidRPr="00C0071F" w:rsidRDefault="003945A2">
      <w:pPr>
        <w:pStyle w:val="ASN1TABLEmiddle"/>
        <w:rPr>
          <w:i/>
          <w:iCs/>
          <w:lang w:val="en-GB"/>
        </w:rPr>
      </w:pPr>
      <w:r w:rsidRPr="00C0071F">
        <w:rPr>
          <w:i/>
          <w:iCs/>
          <w:lang w:val="en-GB"/>
        </w:rPr>
        <w:tab/>
        <w:t>-- supports LCS Release 5 or later versions.</w:t>
      </w:r>
    </w:p>
    <w:p w:rsidR="003945A2" w:rsidRPr="00C0071F" w:rsidRDefault="003945A2">
      <w:pPr>
        <w:pStyle w:val="ASN1TABLEmiddle"/>
        <w:rPr>
          <w:i/>
          <w:iCs/>
          <w:lang w:val="en-GB"/>
        </w:rPr>
      </w:pPr>
      <w:r w:rsidRPr="00C0071F">
        <w:rPr>
          <w:i/>
          <w:iCs/>
          <w:lang w:val="en-GB"/>
        </w:rPr>
        <w:tab/>
        <w:t xml:space="preserve">-- </w:t>
      </w:r>
    </w:p>
    <w:p w:rsidR="003945A2" w:rsidRPr="00C0071F" w:rsidRDefault="003945A2">
      <w:pPr>
        <w:pStyle w:val="ASN1TABLEmiddle"/>
        <w:rPr>
          <w:i/>
          <w:iCs/>
          <w:lang w:val="en-GB"/>
        </w:rPr>
      </w:pPr>
      <w:r w:rsidRPr="00C0071F">
        <w:rPr>
          <w:i/>
          <w:iCs/>
          <w:lang w:val="en-GB"/>
        </w:rPr>
        <w:tab/>
        <w:t>-- if segmentation is used, the complete LCS-PrivacyClass shall be sent in one segment</w:t>
      </w:r>
    </w:p>
    <w:p w:rsidR="003945A2" w:rsidRPr="00C0071F" w:rsidRDefault="003945A2">
      <w:pPr>
        <w:pStyle w:val="ASN1TABLEmiddle"/>
        <w:rPr>
          <w:szCs w:val="16"/>
          <w:lang w:val="en-GB"/>
        </w:rPr>
      </w:pPr>
      <w:r w:rsidRPr="00C0071F">
        <w:rPr>
          <w:szCs w:val="16"/>
          <w:lang w:val="en-GB"/>
        </w:rPr>
        <w:t>}</w:t>
      </w:r>
    </w:p>
    <w:p w:rsidR="003945A2" w:rsidRPr="00C0071F" w:rsidRDefault="003945A2">
      <w:pPr>
        <w:pStyle w:val="ASN1Source"/>
        <w:keepNext/>
        <w:keepLines/>
        <w:rPr>
          <w:szCs w:val="16"/>
          <w:lang w:val="en-GB"/>
        </w:rPr>
      </w:pPr>
    </w:p>
    <w:p w:rsidR="003945A2" w:rsidRPr="00C0071F" w:rsidRDefault="003945A2">
      <w:pPr>
        <w:pStyle w:val="ASN1TABLEbegin"/>
        <w:rPr>
          <w:b w:val="0"/>
          <w:szCs w:val="16"/>
          <w:lang w:val="en-GB"/>
        </w:rPr>
      </w:pPr>
      <w:r w:rsidRPr="00C0071F">
        <w:rPr>
          <w:szCs w:val="16"/>
          <w:lang w:val="en-GB"/>
        </w:rPr>
        <w:t xml:space="preserve">ExternalClientList </w:t>
      </w:r>
      <w:r w:rsidRPr="00C0071F">
        <w:rPr>
          <w:b w:val="0"/>
          <w:szCs w:val="16"/>
          <w:lang w:val="en-GB"/>
        </w:rPr>
        <w:t>::= SEQUENCE SIZE (0..maxNumOfExternalClient) OF</w:t>
      </w:r>
    </w:p>
    <w:p w:rsidR="003945A2" w:rsidRPr="00C0071F" w:rsidRDefault="003945A2">
      <w:pPr>
        <w:pStyle w:val="ASN1TABLEmiddle"/>
        <w:rPr>
          <w:szCs w:val="16"/>
          <w:lang w:val="en-GB"/>
        </w:rPr>
      </w:pPr>
      <w:r w:rsidRPr="00C0071F">
        <w:rPr>
          <w:szCs w:val="16"/>
          <w:lang w:val="en-GB"/>
        </w:rPr>
        <w:tab/>
      </w:r>
      <w:r w:rsidRPr="00C0071F">
        <w:rPr>
          <w:szCs w:val="16"/>
          <w:lang w:val="en-GB"/>
        </w:rPr>
        <w:tab/>
      </w:r>
      <w:r w:rsidRPr="00C0071F">
        <w:rPr>
          <w:szCs w:val="16"/>
          <w:lang w:val="en-GB"/>
        </w:rPr>
        <w:tab/>
      </w:r>
      <w:r w:rsidRPr="00C0071F">
        <w:rPr>
          <w:szCs w:val="16"/>
          <w:lang w:val="en-GB"/>
        </w:rPr>
        <w:tab/>
        <w:t>ExternalClient</w:t>
      </w:r>
    </w:p>
    <w:p w:rsidR="003945A2" w:rsidRPr="00C0071F" w:rsidRDefault="003945A2">
      <w:pPr>
        <w:pStyle w:val="ASN1Source"/>
        <w:keepNext/>
        <w:keepLines/>
        <w:rPr>
          <w:szCs w:val="16"/>
          <w:lang w:val="en-GB"/>
        </w:rPr>
      </w:pPr>
    </w:p>
    <w:p w:rsidR="003945A2" w:rsidRPr="00C0071F" w:rsidRDefault="003945A2">
      <w:pPr>
        <w:pStyle w:val="ASN1TABLEbeginend"/>
        <w:rPr>
          <w:b w:val="0"/>
          <w:szCs w:val="16"/>
          <w:lang w:val="en-GB"/>
        </w:rPr>
      </w:pPr>
      <w:r w:rsidRPr="00C0071F">
        <w:rPr>
          <w:szCs w:val="16"/>
          <w:lang w:val="en-GB"/>
        </w:rPr>
        <w:t xml:space="preserve">maxNumOfExternalClient  </w:t>
      </w:r>
      <w:r w:rsidRPr="00C0071F">
        <w:rPr>
          <w:b w:val="0"/>
          <w:szCs w:val="16"/>
          <w:lang w:val="en-GB"/>
        </w:rPr>
        <w:t>INTEGER ::= 5</w:t>
      </w:r>
    </w:p>
    <w:p w:rsidR="003945A2" w:rsidRPr="00C0071F" w:rsidRDefault="003945A2">
      <w:pPr>
        <w:pStyle w:val="ASN1Source"/>
        <w:keepNext/>
        <w:keepLines/>
        <w:rPr>
          <w:szCs w:val="16"/>
          <w:lang w:val="en-GB"/>
        </w:rPr>
      </w:pPr>
    </w:p>
    <w:p w:rsidR="003945A2" w:rsidRPr="00C0071F" w:rsidRDefault="003945A2">
      <w:pPr>
        <w:pStyle w:val="ASN1TABLEbegin"/>
        <w:rPr>
          <w:szCs w:val="16"/>
          <w:lang w:val="en-GB"/>
        </w:rPr>
      </w:pPr>
      <w:r w:rsidRPr="00C0071F">
        <w:rPr>
          <w:szCs w:val="16"/>
          <w:lang w:val="en-GB"/>
        </w:rPr>
        <w:t xml:space="preserve">PLMNClientList </w:t>
      </w:r>
      <w:r w:rsidRPr="00C0071F">
        <w:rPr>
          <w:b w:val="0"/>
          <w:szCs w:val="16"/>
          <w:lang w:val="en-GB"/>
        </w:rPr>
        <w:t>::= SEQUENCE SIZE (1..maxNumOfPLMNClient) OF</w:t>
      </w:r>
    </w:p>
    <w:p w:rsidR="003945A2" w:rsidRPr="00C0071F" w:rsidRDefault="003945A2">
      <w:pPr>
        <w:pStyle w:val="ASN1TABLEmiddle"/>
        <w:rPr>
          <w:szCs w:val="16"/>
          <w:lang w:val="en-GB"/>
        </w:rPr>
      </w:pPr>
      <w:r w:rsidRPr="00C0071F">
        <w:rPr>
          <w:szCs w:val="16"/>
          <w:lang w:val="en-GB"/>
        </w:rPr>
        <w:tab/>
      </w:r>
      <w:r w:rsidRPr="00C0071F">
        <w:rPr>
          <w:szCs w:val="16"/>
          <w:lang w:val="en-GB"/>
        </w:rPr>
        <w:tab/>
      </w:r>
      <w:r w:rsidRPr="00C0071F">
        <w:rPr>
          <w:szCs w:val="16"/>
          <w:lang w:val="en-GB"/>
        </w:rPr>
        <w:tab/>
      </w:r>
      <w:r w:rsidRPr="00C0071F">
        <w:rPr>
          <w:szCs w:val="16"/>
          <w:lang w:val="en-GB"/>
        </w:rPr>
        <w:tab/>
        <w:t>LCSClientInternalID</w:t>
      </w:r>
    </w:p>
    <w:p w:rsidR="003945A2" w:rsidRPr="00C0071F" w:rsidRDefault="003945A2">
      <w:pPr>
        <w:pStyle w:val="ASN1Source"/>
        <w:keepNext/>
        <w:keepLines/>
        <w:rPr>
          <w:szCs w:val="16"/>
          <w:lang w:val="en-GB"/>
        </w:rPr>
      </w:pPr>
    </w:p>
    <w:p w:rsidR="003945A2" w:rsidRPr="00C0071F" w:rsidRDefault="003945A2">
      <w:pPr>
        <w:pStyle w:val="ASN1TABLEbeginend"/>
        <w:rPr>
          <w:b w:val="0"/>
          <w:szCs w:val="16"/>
          <w:lang w:val="en-GB"/>
        </w:rPr>
      </w:pPr>
      <w:r w:rsidRPr="00C0071F">
        <w:rPr>
          <w:szCs w:val="16"/>
          <w:lang w:val="en-GB"/>
        </w:rPr>
        <w:t xml:space="preserve">maxNumOfPLMNClient  </w:t>
      </w:r>
      <w:r w:rsidRPr="00C0071F">
        <w:rPr>
          <w:b w:val="0"/>
          <w:szCs w:val="16"/>
          <w:lang w:val="en-GB"/>
        </w:rPr>
        <w:t>INTEGER ::= 5</w:t>
      </w:r>
    </w:p>
    <w:p w:rsidR="003945A2" w:rsidRPr="00C0071F" w:rsidRDefault="003945A2">
      <w:pPr>
        <w:pStyle w:val="ASN1Source"/>
        <w:rPr>
          <w:szCs w:val="16"/>
          <w:lang w:val="en-GB"/>
        </w:rPr>
      </w:pPr>
    </w:p>
    <w:p w:rsidR="003945A2" w:rsidRPr="00C0071F" w:rsidRDefault="003945A2">
      <w:pPr>
        <w:pStyle w:val="ASN1TABLEbegin"/>
        <w:rPr>
          <w:b w:val="0"/>
          <w:szCs w:val="16"/>
          <w:lang w:val="en-GB"/>
        </w:rPr>
      </w:pPr>
      <w:r w:rsidRPr="00C0071F">
        <w:rPr>
          <w:szCs w:val="16"/>
          <w:lang w:val="en-GB"/>
        </w:rPr>
        <w:t>Ext</w:t>
      </w:r>
      <w:r w:rsidRPr="00C0071F">
        <w:rPr>
          <w:szCs w:val="16"/>
          <w:lang w:val="en-GB" w:eastAsia="ja-JP"/>
        </w:rPr>
        <w:t>-Ext</w:t>
      </w:r>
      <w:r w:rsidRPr="00C0071F">
        <w:rPr>
          <w:szCs w:val="16"/>
          <w:lang w:val="en-GB"/>
        </w:rPr>
        <w:t xml:space="preserve">ernalClientList </w:t>
      </w:r>
      <w:r w:rsidRPr="00C0071F">
        <w:rPr>
          <w:b w:val="0"/>
          <w:szCs w:val="16"/>
          <w:lang w:val="en-GB"/>
        </w:rPr>
        <w:t>::= SEQUENCE SIZE (1..maxNumOf</w:t>
      </w:r>
      <w:r w:rsidRPr="00C0071F">
        <w:rPr>
          <w:b w:val="0"/>
          <w:szCs w:val="16"/>
          <w:lang w:val="en-GB" w:eastAsia="ja-JP"/>
        </w:rPr>
        <w:t>Ext-</w:t>
      </w:r>
      <w:r w:rsidRPr="00C0071F">
        <w:rPr>
          <w:b w:val="0"/>
          <w:szCs w:val="16"/>
          <w:lang w:val="en-GB"/>
        </w:rPr>
        <w:t>ExternalClient) OF</w:t>
      </w:r>
    </w:p>
    <w:p w:rsidR="003945A2" w:rsidRPr="00C0071F" w:rsidRDefault="003945A2">
      <w:pPr>
        <w:pStyle w:val="ASN1TABLEmiddle"/>
        <w:rPr>
          <w:szCs w:val="16"/>
          <w:lang w:val="en-GB"/>
        </w:rPr>
      </w:pPr>
      <w:r w:rsidRPr="00C0071F">
        <w:rPr>
          <w:szCs w:val="16"/>
          <w:lang w:val="en-GB"/>
        </w:rPr>
        <w:tab/>
      </w:r>
      <w:r w:rsidRPr="00C0071F">
        <w:rPr>
          <w:szCs w:val="16"/>
          <w:lang w:val="en-GB"/>
        </w:rPr>
        <w:tab/>
      </w:r>
      <w:r w:rsidRPr="00C0071F">
        <w:rPr>
          <w:szCs w:val="16"/>
          <w:lang w:val="en-GB"/>
        </w:rPr>
        <w:tab/>
      </w:r>
      <w:r w:rsidRPr="00C0071F">
        <w:rPr>
          <w:szCs w:val="16"/>
          <w:lang w:val="en-GB"/>
        </w:rPr>
        <w:tab/>
        <w:t>ExternalClient</w:t>
      </w:r>
    </w:p>
    <w:p w:rsidR="003945A2" w:rsidRPr="00C0071F" w:rsidRDefault="003945A2">
      <w:pPr>
        <w:pStyle w:val="ASN1Source"/>
        <w:keepNext/>
        <w:keepLines/>
        <w:rPr>
          <w:szCs w:val="16"/>
          <w:lang w:val="en-GB" w:eastAsia="ja-JP"/>
        </w:rPr>
      </w:pPr>
    </w:p>
    <w:p w:rsidR="003945A2" w:rsidRPr="00C0071F" w:rsidRDefault="003945A2">
      <w:pPr>
        <w:pStyle w:val="ASN1TABLEbeginend"/>
        <w:rPr>
          <w:szCs w:val="16"/>
          <w:lang w:val="en-GB"/>
        </w:rPr>
      </w:pPr>
      <w:r w:rsidRPr="00C0071F">
        <w:rPr>
          <w:szCs w:val="16"/>
          <w:lang w:val="en-GB"/>
        </w:rPr>
        <w:t xml:space="preserve">maxNumOfExt-ExternalClient  </w:t>
      </w:r>
      <w:r w:rsidRPr="00C0071F">
        <w:rPr>
          <w:b w:val="0"/>
          <w:szCs w:val="16"/>
          <w:lang w:val="en-GB"/>
        </w:rPr>
        <w:t>INTEGER ::= 35</w:t>
      </w:r>
    </w:p>
    <w:p w:rsidR="003945A2" w:rsidRPr="00C0071F" w:rsidRDefault="003945A2">
      <w:pPr>
        <w:pStyle w:val="ASN1Source"/>
        <w:rPr>
          <w:szCs w:val="16"/>
          <w:lang w:val="en-GB"/>
        </w:rPr>
      </w:pPr>
    </w:p>
    <w:p w:rsidR="003945A2" w:rsidRPr="00C0071F" w:rsidRDefault="003945A2">
      <w:pPr>
        <w:pStyle w:val="ASN1TABLEbegin"/>
        <w:rPr>
          <w:b w:val="0"/>
          <w:szCs w:val="16"/>
          <w:lang w:val="en-GB"/>
        </w:rPr>
      </w:pPr>
      <w:r w:rsidRPr="00C0071F">
        <w:rPr>
          <w:szCs w:val="16"/>
          <w:lang w:val="en-GB"/>
        </w:rPr>
        <w:t xml:space="preserve">ExternalClient </w:t>
      </w:r>
      <w:r w:rsidRPr="00C0071F">
        <w:rPr>
          <w:b w:val="0"/>
          <w:szCs w:val="16"/>
          <w:lang w:val="en-GB"/>
        </w:rPr>
        <w:t>::= SEQUENCE {</w:t>
      </w:r>
    </w:p>
    <w:p w:rsidR="003945A2" w:rsidRPr="00C0071F" w:rsidRDefault="003945A2">
      <w:pPr>
        <w:pStyle w:val="ASN1TABLEmiddle"/>
        <w:rPr>
          <w:szCs w:val="16"/>
          <w:lang w:val="en-GB"/>
        </w:rPr>
      </w:pPr>
      <w:r w:rsidRPr="00C0071F">
        <w:rPr>
          <w:szCs w:val="16"/>
          <w:lang w:val="en-GB"/>
        </w:rPr>
        <w:tab/>
        <w:t>clientIdentity</w:t>
      </w:r>
      <w:r w:rsidRPr="00C0071F">
        <w:rPr>
          <w:szCs w:val="16"/>
          <w:lang w:val="en-GB"/>
        </w:rPr>
        <w:tab/>
        <w:t>LCSClientExternalID,</w:t>
      </w:r>
    </w:p>
    <w:p w:rsidR="003945A2" w:rsidRPr="00C0071F" w:rsidRDefault="003945A2">
      <w:pPr>
        <w:pStyle w:val="ASN1TABLEmiddle"/>
        <w:rPr>
          <w:szCs w:val="16"/>
          <w:lang w:val="en-GB"/>
        </w:rPr>
      </w:pPr>
      <w:r w:rsidRPr="00C0071F">
        <w:rPr>
          <w:szCs w:val="16"/>
          <w:lang w:val="en-GB"/>
        </w:rPr>
        <w:tab/>
        <w:t>gmlc-Restriction</w:t>
      </w:r>
      <w:r w:rsidRPr="00C0071F">
        <w:rPr>
          <w:szCs w:val="16"/>
          <w:lang w:val="en-GB"/>
        </w:rPr>
        <w:tab/>
        <w:t>[0] GMLC-Restriction</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notificationToMSUser</w:t>
      </w:r>
      <w:r w:rsidRPr="00C0071F">
        <w:rPr>
          <w:szCs w:val="16"/>
          <w:lang w:val="en-GB"/>
        </w:rPr>
        <w:tab/>
        <w:t>[1] NotificationToMSUser</w:t>
      </w:r>
      <w:r w:rsidRPr="00C0071F">
        <w:rPr>
          <w:szCs w:val="16"/>
          <w:lang w:val="en-GB"/>
        </w:rPr>
        <w:tab/>
        <w:t>OPTIONAL,</w:t>
      </w:r>
    </w:p>
    <w:p w:rsidR="003945A2" w:rsidRPr="00C0071F" w:rsidRDefault="003945A2">
      <w:pPr>
        <w:pStyle w:val="ASN1TABLEmiddle"/>
        <w:rPr>
          <w:i/>
          <w:iCs/>
          <w:lang w:val="en-GB"/>
        </w:rPr>
      </w:pPr>
      <w:r w:rsidRPr="00C0071F">
        <w:rPr>
          <w:i/>
          <w:iCs/>
          <w:lang w:val="en-GB"/>
        </w:rPr>
        <w:tab/>
        <w:t xml:space="preserve">-- If notificationToMSUser is not received, the default value according to </w:t>
      </w:r>
    </w:p>
    <w:p w:rsidR="003945A2" w:rsidRPr="00C0071F" w:rsidRDefault="003945A2">
      <w:pPr>
        <w:pStyle w:val="ASN1TABLEmiddle"/>
        <w:rPr>
          <w:i/>
          <w:iCs/>
          <w:lang w:val="en-GB"/>
        </w:rPr>
      </w:pPr>
      <w:r w:rsidRPr="00C0071F">
        <w:rPr>
          <w:i/>
          <w:iCs/>
          <w:lang w:val="en-GB"/>
        </w:rPr>
        <w:tab/>
        <w:t>-- 3GPP TS 23.271 shall be assumed.</w:t>
      </w:r>
    </w:p>
    <w:p w:rsidR="003945A2" w:rsidRPr="00C0071F" w:rsidRDefault="003945A2">
      <w:pPr>
        <w:pStyle w:val="ASN1TABLEmiddle"/>
        <w:rPr>
          <w:szCs w:val="16"/>
          <w:lang w:val="en-GB"/>
        </w:rPr>
      </w:pPr>
      <w:r w:rsidRPr="00C0071F">
        <w:rPr>
          <w:szCs w:val="16"/>
          <w:lang w:val="en-GB"/>
        </w:rPr>
        <w:tab/>
        <w:t>extensionContainer</w:t>
      </w:r>
      <w:r w:rsidRPr="00C0071F">
        <w:rPr>
          <w:szCs w:val="16"/>
          <w:lang w:val="en-GB"/>
        </w:rPr>
        <w:tab/>
        <w:t>[2] ExtensionContainer</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 }</w:t>
      </w:r>
    </w:p>
    <w:p w:rsidR="003945A2" w:rsidRPr="00C0071F" w:rsidRDefault="003945A2">
      <w:pPr>
        <w:pStyle w:val="ASN1Source"/>
        <w:rPr>
          <w:szCs w:val="16"/>
          <w:lang w:val="en-GB"/>
        </w:rPr>
      </w:pPr>
    </w:p>
    <w:p w:rsidR="003945A2" w:rsidRPr="00C0071F" w:rsidRDefault="003945A2">
      <w:pPr>
        <w:pStyle w:val="ASN1TABLEbegin"/>
        <w:rPr>
          <w:b w:val="0"/>
          <w:szCs w:val="16"/>
          <w:lang w:val="en-GB"/>
        </w:rPr>
      </w:pPr>
      <w:r w:rsidRPr="00C0071F">
        <w:rPr>
          <w:szCs w:val="16"/>
          <w:lang w:val="en-GB"/>
        </w:rPr>
        <w:t xml:space="preserve">GMLC-Restriction </w:t>
      </w:r>
      <w:r w:rsidRPr="00C0071F">
        <w:rPr>
          <w:b w:val="0"/>
          <w:szCs w:val="16"/>
          <w:lang w:val="en-GB"/>
        </w:rPr>
        <w:t>::= ENUMERATED {</w:t>
      </w:r>
    </w:p>
    <w:p w:rsidR="003945A2" w:rsidRPr="00C0071F" w:rsidRDefault="003945A2">
      <w:pPr>
        <w:pStyle w:val="ASN1TABLEmiddle"/>
        <w:rPr>
          <w:szCs w:val="16"/>
          <w:lang w:val="en-GB"/>
        </w:rPr>
      </w:pPr>
      <w:r w:rsidRPr="00C0071F">
        <w:rPr>
          <w:szCs w:val="16"/>
          <w:lang w:val="en-GB"/>
        </w:rPr>
        <w:tab/>
        <w:t>gmlc-List</w:t>
      </w:r>
      <w:r w:rsidRPr="00C0071F">
        <w:rPr>
          <w:szCs w:val="16"/>
          <w:lang w:val="en-GB"/>
        </w:rPr>
        <w:tab/>
      </w:r>
      <w:r w:rsidRPr="00C0071F">
        <w:rPr>
          <w:szCs w:val="16"/>
          <w:lang w:val="en-GB"/>
        </w:rPr>
        <w:tab/>
        <w:t>(0),</w:t>
      </w:r>
    </w:p>
    <w:p w:rsidR="003945A2" w:rsidRPr="00C0071F" w:rsidRDefault="003945A2">
      <w:pPr>
        <w:pStyle w:val="ASN1TABLEmiddle"/>
        <w:rPr>
          <w:szCs w:val="16"/>
          <w:lang w:val="en-GB"/>
        </w:rPr>
      </w:pPr>
      <w:r w:rsidRPr="00C0071F">
        <w:rPr>
          <w:szCs w:val="16"/>
          <w:lang w:val="en-GB"/>
        </w:rPr>
        <w:tab/>
        <w:t>home-Country</w:t>
      </w:r>
      <w:r w:rsidRPr="00C0071F">
        <w:rPr>
          <w:szCs w:val="16"/>
          <w:lang w:val="en-GB"/>
        </w:rPr>
        <w:tab/>
        <w:t>(1) ,</w:t>
      </w:r>
    </w:p>
    <w:p w:rsidR="003945A2" w:rsidRPr="00C0071F" w:rsidRDefault="003945A2">
      <w:pPr>
        <w:pStyle w:val="ASN1TABLEmiddle"/>
        <w:rPr>
          <w:szCs w:val="16"/>
          <w:lang w:val="en-GB"/>
        </w:rPr>
      </w:pPr>
      <w:r w:rsidRPr="00C0071F">
        <w:rPr>
          <w:szCs w:val="16"/>
          <w:lang w:val="en-GB"/>
        </w:rPr>
        <w:tab/>
        <w:t>... }</w:t>
      </w:r>
    </w:p>
    <w:p w:rsidR="003945A2" w:rsidRPr="00C0071F" w:rsidRDefault="003945A2">
      <w:pPr>
        <w:pStyle w:val="ASN1TABLEmiddle"/>
        <w:rPr>
          <w:i/>
          <w:iCs/>
          <w:lang w:val="en-GB"/>
        </w:rPr>
      </w:pPr>
      <w:r w:rsidRPr="00C0071F">
        <w:rPr>
          <w:i/>
          <w:iCs/>
          <w:lang w:val="en-GB"/>
        </w:rPr>
        <w:t>-- exception handling:</w:t>
      </w:r>
    </w:p>
    <w:p w:rsidR="003945A2" w:rsidRPr="00C0071F" w:rsidRDefault="003945A2">
      <w:pPr>
        <w:pStyle w:val="ASN1TABLEmiddle"/>
        <w:rPr>
          <w:i/>
          <w:iCs/>
          <w:lang w:val="en-GB"/>
        </w:rPr>
      </w:pPr>
      <w:r w:rsidRPr="00C0071F">
        <w:rPr>
          <w:i/>
          <w:iCs/>
          <w:lang w:val="en-GB"/>
        </w:rPr>
        <w:t>-- At reception of any other value than the ones listed the receiver shall ignore</w:t>
      </w:r>
    </w:p>
    <w:p w:rsidR="003945A2" w:rsidRPr="00C0071F" w:rsidRDefault="003945A2">
      <w:pPr>
        <w:pStyle w:val="ASN1TABLEmiddle"/>
        <w:rPr>
          <w:i/>
          <w:iCs/>
          <w:lang w:val="en-GB"/>
        </w:rPr>
      </w:pPr>
      <w:r w:rsidRPr="00C0071F">
        <w:rPr>
          <w:i/>
          <w:iCs/>
          <w:lang w:val="en-GB"/>
        </w:rPr>
        <w:t>-- GMLC-Restriction.</w:t>
      </w:r>
    </w:p>
    <w:p w:rsidR="003945A2" w:rsidRPr="00C0071F" w:rsidRDefault="003945A2">
      <w:pPr>
        <w:pStyle w:val="ASN1Source"/>
        <w:rPr>
          <w:szCs w:val="16"/>
          <w:lang w:val="en-GB"/>
        </w:rPr>
      </w:pPr>
    </w:p>
    <w:p w:rsidR="003945A2" w:rsidRPr="00C0071F" w:rsidRDefault="003945A2">
      <w:pPr>
        <w:pStyle w:val="ASN1TABLEbegin"/>
        <w:rPr>
          <w:b w:val="0"/>
          <w:szCs w:val="16"/>
          <w:lang w:val="en-GB"/>
        </w:rPr>
      </w:pPr>
      <w:r w:rsidRPr="00C0071F">
        <w:rPr>
          <w:szCs w:val="16"/>
          <w:lang w:val="en-GB"/>
        </w:rPr>
        <w:t xml:space="preserve">NotificationToMSUser </w:t>
      </w:r>
      <w:r w:rsidRPr="00C0071F">
        <w:rPr>
          <w:b w:val="0"/>
          <w:szCs w:val="16"/>
          <w:lang w:val="en-GB"/>
        </w:rPr>
        <w:t>::= ENUMERATED {</w:t>
      </w:r>
    </w:p>
    <w:p w:rsidR="003945A2" w:rsidRPr="00C0071F" w:rsidRDefault="003945A2">
      <w:pPr>
        <w:pStyle w:val="ASN1TABLEmiddle"/>
        <w:rPr>
          <w:szCs w:val="16"/>
          <w:lang w:val="en-GB"/>
        </w:rPr>
      </w:pPr>
      <w:r w:rsidRPr="00C0071F">
        <w:rPr>
          <w:szCs w:val="16"/>
          <w:lang w:val="en-GB"/>
        </w:rPr>
        <w:tab/>
      </w:r>
      <w:r w:rsidRPr="00C0071F">
        <w:rPr>
          <w:snapToGrid w:val="0"/>
          <w:szCs w:val="16"/>
          <w:lang w:val="en-GB"/>
        </w:rPr>
        <w:t>notifyLocationAllowed</w:t>
      </w:r>
      <w:r w:rsidRPr="00C0071F">
        <w:rPr>
          <w:szCs w:val="16"/>
          <w:lang w:val="en-GB"/>
        </w:rPr>
        <w:tab/>
        <w:t>(0),</w:t>
      </w:r>
    </w:p>
    <w:p w:rsidR="003945A2" w:rsidRPr="00C0071F" w:rsidRDefault="003945A2">
      <w:pPr>
        <w:pStyle w:val="ASN1TABLEmiddle"/>
        <w:rPr>
          <w:szCs w:val="16"/>
          <w:lang w:val="en-GB"/>
        </w:rPr>
      </w:pPr>
      <w:r w:rsidRPr="00C0071F">
        <w:rPr>
          <w:szCs w:val="16"/>
          <w:lang w:val="en-GB"/>
        </w:rPr>
        <w:tab/>
      </w:r>
      <w:r w:rsidRPr="00C0071F">
        <w:rPr>
          <w:snapToGrid w:val="0"/>
          <w:szCs w:val="16"/>
          <w:lang w:val="en-GB"/>
        </w:rPr>
        <w:t>notifyAndVerify-LocationAllowedIfNoResponse</w:t>
      </w:r>
      <w:r w:rsidRPr="00C0071F">
        <w:rPr>
          <w:szCs w:val="16"/>
          <w:lang w:val="en-GB"/>
        </w:rPr>
        <w:tab/>
        <w:t>(1),</w:t>
      </w:r>
    </w:p>
    <w:p w:rsidR="003945A2" w:rsidRPr="00C0071F" w:rsidRDefault="003945A2">
      <w:pPr>
        <w:pStyle w:val="ASN1TABLEmiddle"/>
        <w:rPr>
          <w:szCs w:val="16"/>
          <w:lang w:val="en-GB"/>
        </w:rPr>
      </w:pPr>
      <w:r w:rsidRPr="00C0071F">
        <w:rPr>
          <w:snapToGrid w:val="0"/>
          <w:szCs w:val="16"/>
          <w:lang w:val="en-GB"/>
        </w:rPr>
        <w:tab/>
        <w:t>notifyAndVerify-LocationNotAllowedIfNoResponse</w:t>
      </w:r>
      <w:r w:rsidRPr="00C0071F">
        <w:rPr>
          <w:szCs w:val="16"/>
          <w:lang w:val="en-GB"/>
        </w:rPr>
        <w:tab/>
        <w:t>(2),</w:t>
      </w:r>
    </w:p>
    <w:p w:rsidR="003945A2" w:rsidRPr="00C0071F" w:rsidRDefault="003945A2">
      <w:pPr>
        <w:pStyle w:val="ASN1TABLEmiddle"/>
        <w:rPr>
          <w:szCs w:val="16"/>
          <w:lang w:val="en-GB" w:eastAsia="ja-JP"/>
        </w:rPr>
      </w:pPr>
      <w:r w:rsidRPr="00C0071F">
        <w:rPr>
          <w:szCs w:val="16"/>
          <w:lang w:val="en-GB"/>
        </w:rPr>
        <w:tab/>
        <w:t>...</w:t>
      </w:r>
      <w:r w:rsidRPr="00C0071F">
        <w:rPr>
          <w:szCs w:val="16"/>
          <w:lang w:val="en-GB" w:eastAsia="ja-JP"/>
        </w:rPr>
        <w:t>,</w:t>
      </w:r>
    </w:p>
    <w:p w:rsidR="003945A2" w:rsidRPr="00C0071F" w:rsidRDefault="003945A2">
      <w:pPr>
        <w:pStyle w:val="ASN1TABLEmiddle"/>
        <w:rPr>
          <w:szCs w:val="16"/>
          <w:lang w:val="en-GB"/>
        </w:rPr>
      </w:pPr>
      <w:r w:rsidRPr="00C0071F">
        <w:rPr>
          <w:szCs w:val="16"/>
          <w:lang w:val="en-GB" w:eastAsia="ja-JP"/>
        </w:rPr>
        <w:tab/>
        <w:t>locationNotAllowed (3)</w:t>
      </w:r>
      <w:r w:rsidRPr="00C0071F">
        <w:rPr>
          <w:szCs w:val="16"/>
          <w:lang w:val="en-GB"/>
        </w:rPr>
        <w:t xml:space="preserve"> }</w:t>
      </w:r>
    </w:p>
    <w:p w:rsidR="003945A2" w:rsidRPr="00C0071F" w:rsidRDefault="003945A2">
      <w:pPr>
        <w:pStyle w:val="ASN1TABLEmiddle"/>
        <w:rPr>
          <w:i/>
          <w:iCs/>
          <w:lang w:val="en-GB"/>
        </w:rPr>
      </w:pPr>
      <w:r w:rsidRPr="00C0071F">
        <w:rPr>
          <w:i/>
          <w:iCs/>
          <w:lang w:val="en-GB"/>
        </w:rPr>
        <w:t>-- exception handling:</w:t>
      </w:r>
    </w:p>
    <w:p w:rsidR="003945A2" w:rsidRPr="00C0071F" w:rsidRDefault="003945A2">
      <w:pPr>
        <w:pStyle w:val="ASN1TABLEmiddle"/>
        <w:rPr>
          <w:i/>
          <w:iCs/>
          <w:lang w:val="en-GB"/>
        </w:rPr>
      </w:pPr>
      <w:r w:rsidRPr="00C0071F">
        <w:rPr>
          <w:i/>
          <w:iCs/>
          <w:lang w:val="en-GB"/>
        </w:rPr>
        <w:t>-- At reception of any other value than the ones listed the receiver shall ignore</w:t>
      </w:r>
    </w:p>
    <w:p w:rsidR="003945A2" w:rsidRPr="00C0071F" w:rsidRDefault="003945A2">
      <w:pPr>
        <w:pStyle w:val="ASN1TABLEmiddle"/>
        <w:rPr>
          <w:i/>
          <w:iCs/>
          <w:lang w:val="en-GB"/>
        </w:rPr>
      </w:pPr>
      <w:r w:rsidRPr="00C0071F">
        <w:rPr>
          <w:i/>
          <w:iCs/>
          <w:lang w:val="en-GB"/>
        </w:rPr>
        <w:t>-- NotificationToMSUser.</w:t>
      </w:r>
    </w:p>
    <w:p w:rsidR="003945A2" w:rsidRPr="00C0071F" w:rsidRDefault="003945A2">
      <w:pPr>
        <w:pStyle w:val="ASN1Source"/>
        <w:keepNext/>
        <w:keepLines/>
        <w:rPr>
          <w:szCs w:val="16"/>
          <w:lang w:val="en-GB"/>
        </w:rPr>
      </w:pPr>
    </w:p>
    <w:p w:rsidR="003945A2" w:rsidRPr="00C0071F" w:rsidRDefault="003945A2">
      <w:pPr>
        <w:pStyle w:val="ASN1TABLEbegin"/>
        <w:rPr>
          <w:b w:val="0"/>
          <w:szCs w:val="16"/>
          <w:lang w:val="en-GB"/>
        </w:rPr>
      </w:pPr>
      <w:r w:rsidRPr="00C0071F">
        <w:rPr>
          <w:szCs w:val="16"/>
          <w:lang w:val="en-GB"/>
        </w:rPr>
        <w:t xml:space="preserve">ServiceTypeList </w:t>
      </w:r>
      <w:r w:rsidRPr="00C0071F">
        <w:rPr>
          <w:b w:val="0"/>
          <w:szCs w:val="16"/>
          <w:lang w:val="en-GB"/>
        </w:rPr>
        <w:t>::= SEQUENCE SIZE (1..maxNumOfServiceType) OF</w:t>
      </w:r>
    </w:p>
    <w:p w:rsidR="003945A2" w:rsidRPr="00C0071F" w:rsidRDefault="003945A2">
      <w:pPr>
        <w:pStyle w:val="ASN1TABLEmiddle"/>
        <w:rPr>
          <w:szCs w:val="16"/>
          <w:lang w:val="en-GB"/>
        </w:rPr>
      </w:pPr>
      <w:r w:rsidRPr="00C0071F">
        <w:rPr>
          <w:szCs w:val="16"/>
          <w:lang w:val="en-GB"/>
        </w:rPr>
        <w:tab/>
      </w:r>
      <w:r w:rsidRPr="00C0071F">
        <w:rPr>
          <w:szCs w:val="16"/>
          <w:lang w:val="en-GB"/>
        </w:rPr>
        <w:tab/>
      </w:r>
      <w:r w:rsidRPr="00C0071F">
        <w:rPr>
          <w:szCs w:val="16"/>
          <w:lang w:val="en-GB"/>
        </w:rPr>
        <w:tab/>
      </w:r>
      <w:r w:rsidRPr="00C0071F">
        <w:rPr>
          <w:szCs w:val="16"/>
          <w:lang w:val="en-GB"/>
        </w:rPr>
        <w:tab/>
        <w:t>ServiceType</w:t>
      </w:r>
    </w:p>
    <w:p w:rsidR="003945A2" w:rsidRPr="00C0071F" w:rsidRDefault="003945A2">
      <w:pPr>
        <w:pStyle w:val="ASN1Source"/>
        <w:keepNext/>
        <w:keepLines/>
        <w:rPr>
          <w:szCs w:val="16"/>
          <w:lang w:val="en-GB"/>
        </w:rPr>
      </w:pPr>
    </w:p>
    <w:p w:rsidR="003945A2" w:rsidRPr="00C0071F" w:rsidRDefault="003945A2">
      <w:pPr>
        <w:pStyle w:val="ASN1TABLEbeginend"/>
        <w:rPr>
          <w:b w:val="0"/>
          <w:szCs w:val="16"/>
          <w:lang w:val="en-GB"/>
        </w:rPr>
      </w:pPr>
      <w:r w:rsidRPr="00C0071F">
        <w:rPr>
          <w:szCs w:val="16"/>
          <w:lang w:val="en-GB"/>
        </w:rPr>
        <w:t xml:space="preserve">maxNumOfServiceType  </w:t>
      </w:r>
      <w:r w:rsidRPr="00C0071F">
        <w:rPr>
          <w:b w:val="0"/>
          <w:szCs w:val="16"/>
          <w:lang w:val="en-GB"/>
        </w:rPr>
        <w:t>INTEGER ::= 32</w:t>
      </w:r>
    </w:p>
    <w:p w:rsidR="003945A2" w:rsidRPr="00C0071F" w:rsidRDefault="003945A2">
      <w:pPr>
        <w:pStyle w:val="ASN1Source"/>
        <w:rPr>
          <w:szCs w:val="16"/>
          <w:lang w:val="en-GB"/>
        </w:rPr>
      </w:pPr>
    </w:p>
    <w:p w:rsidR="003945A2" w:rsidRPr="00C0071F" w:rsidRDefault="003945A2">
      <w:pPr>
        <w:pStyle w:val="ASN1TABLEbegin"/>
        <w:rPr>
          <w:b w:val="0"/>
          <w:szCs w:val="16"/>
          <w:lang w:val="en-GB"/>
        </w:rPr>
      </w:pPr>
      <w:r w:rsidRPr="00C0071F">
        <w:rPr>
          <w:szCs w:val="16"/>
          <w:lang w:val="en-GB"/>
        </w:rPr>
        <w:t xml:space="preserve">ServiceType </w:t>
      </w:r>
      <w:r w:rsidRPr="00C0071F">
        <w:rPr>
          <w:b w:val="0"/>
          <w:szCs w:val="16"/>
          <w:lang w:val="en-GB"/>
        </w:rPr>
        <w:t>::= SEQUENCE {</w:t>
      </w:r>
    </w:p>
    <w:p w:rsidR="003945A2" w:rsidRPr="00C0071F" w:rsidRDefault="003945A2">
      <w:pPr>
        <w:pStyle w:val="ASN1TABLEmiddle"/>
        <w:rPr>
          <w:szCs w:val="16"/>
          <w:lang w:val="en-GB"/>
        </w:rPr>
      </w:pPr>
      <w:r w:rsidRPr="00C0071F">
        <w:rPr>
          <w:szCs w:val="16"/>
          <w:lang w:val="en-GB"/>
        </w:rPr>
        <w:tab/>
        <w:t>serviceTypeIdentity</w:t>
      </w:r>
      <w:r w:rsidRPr="00C0071F">
        <w:rPr>
          <w:szCs w:val="16"/>
          <w:lang w:val="en-GB"/>
        </w:rPr>
        <w:tab/>
        <w:t>LCSServiceTypeID,</w:t>
      </w:r>
    </w:p>
    <w:p w:rsidR="003945A2" w:rsidRPr="00C0071F" w:rsidRDefault="003945A2">
      <w:pPr>
        <w:pStyle w:val="ASN1TABLEmiddle"/>
        <w:rPr>
          <w:szCs w:val="16"/>
          <w:lang w:val="en-GB"/>
        </w:rPr>
      </w:pPr>
      <w:r w:rsidRPr="00C0071F">
        <w:rPr>
          <w:szCs w:val="16"/>
          <w:lang w:val="en-GB"/>
        </w:rPr>
        <w:tab/>
        <w:t>gmlc-Restriction</w:t>
      </w:r>
      <w:r w:rsidRPr="00C0071F">
        <w:rPr>
          <w:szCs w:val="16"/>
          <w:lang w:val="en-GB"/>
        </w:rPr>
        <w:tab/>
        <w:t>[0] GMLC-Restriction</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notificationToMSUser</w:t>
      </w:r>
      <w:r w:rsidRPr="00C0071F">
        <w:rPr>
          <w:szCs w:val="16"/>
          <w:lang w:val="en-GB"/>
        </w:rPr>
        <w:tab/>
        <w:t>[1] NotificationToMSUser</w:t>
      </w:r>
      <w:r w:rsidRPr="00C0071F">
        <w:rPr>
          <w:szCs w:val="16"/>
          <w:lang w:val="en-GB"/>
        </w:rPr>
        <w:tab/>
        <w:t>OPTIONAL,</w:t>
      </w:r>
    </w:p>
    <w:p w:rsidR="003945A2" w:rsidRPr="00C0071F" w:rsidRDefault="003945A2">
      <w:pPr>
        <w:pStyle w:val="ASN1TABLEmiddle"/>
        <w:rPr>
          <w:i/>
          <w:iCs/>
          <w:lang w:val="en-GB"/>
        </w:rPr>
      </w:pPr>
      <w:r w:rsidRPr="00C0071F">
        <w:rPr>
          <w:i/>
          <w:iCs/>
          <w:lang w:val="en-GB"/>
        </w:rPr>
        <w:tab/>
        <w:t xml:space="preserve">-- If notificationToMSUser is not received, the default value according to </w:t>
      </w:r>
    </w:p>
    <w:p w:rsidR="003945A2" w:rsidRPr="00C0071F" w:rsidRDefault="003945A2">
      <w:pPr>
        <w:pStyle w:val="ASN1TABLEmiddle"/>
        <w:rPr>
          <w:i/>
          <w:iCs/>
          <w:lang w:val="en-GB"/>
        </w:rPr>
      </w:pPr>
      <w:r w:rsidRPr="00C0071F">
        <w:rPr>
          <w:i/>
          <w:iCs/>
          <w:lang w:val="en-GB"/>
        </w:rPr>
        <w:tab/>
        <w:t>-- 3GPP TS 23.271 shall be assumed.</w:t>
      </w:r>
    </w:p>
    <w:p w:rsidR="003945A2" w:rsidRPr="00C0071F" w:rsidRDefault="003945A2">
      <w:pPr>
        <w:pStyle w:val="ASN1TABLEmiddle"/>
        <w:rPr>
          <w:szCs w:val="16"/>
          <w:lang w:val="en-GB"/>
        </w:rPr>
      </w:pPr>
      <w:r w:rsidRPr="00C0071F">
        <w:rPr>
          <w:szCs w:val="16"/>
          <w:lang w:val="en-GB"/>
        </w:rPr>
        <w:tab/>
        <w:t>extensionContainer</w:t>
      </w:r>
      <w:r w:rsidRPr="00C0071F">
        <w:rPr>
          <w:szCs w:val="16"/>
          <w:lang w:val="en-GB"/>
        </w:rPr>
        <w:tab/>
        <w:t>[2] ExtensionContainer</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 }</w:t>
      </w:r>
    </w:p>
    <w:p w:rsidR="003945A2" w:rsidRPr="00C0071F" w:rsidRDefault="003945A2">
      <w:pPr>
        <w:pStyle w:val="ASN1Source"/>
        <w:keepNext/>
        <w:keepLines/>
        <w:rPr>
          <w:szCs w:val="16"/>
          <w:lang w:val="en-GB"/>
        </w:rPr>
      </w:pPr>
    </w:p>
    <w:p w:rsidR="003945A2" w:rsidRPr="00C0071F" w:rsidRDefault="003945A2">
      <w:pPr>
        <w:pStyle w:val="ASN1TABLEbegin"/>
        <w:rPr>
          <w:b w:val="0"/>
          <w:szCs w:val="16"/>
          <w:lang w:val="en-GB"/>
        </w:rPr>
      </w:pPr>
      <w:r w:rsidRPr="00C0071F">
        <w:rPr>
          <w:szCs w:val="16"/>
          <w:lang w:val="en-GB"/>
        </w:rPr>
        <w:t xml:space="preserve">MOLR-List </w:t>
      </w:r>
      <w:r w:rsidRPr="00C0071F">
        <w:rPr>
          <w:b w:val="0"/>
          <w:szCs w:val="16"/>
          <w:lang w:val="en-GB"/>
        </w:rPr>
        <w:t>::= SEQUENCE SIZE (1..maxNumOfMOLR-Class) OF</w:t>
      </w:r>
    </w:p>
    <w:p w:rsidR="003945A2" w:rsidRPr="00C0071F" w:rsidRDefault="003945A2">
      <w:pPr>
        <w:pStyle w:val="ASN1TABLEmiddle"/>
        <w:rPr>
          <w:szCs w:val="16"/>
          <w:lang w:val="en-GB"/>
        </w:rPr>
      </w:pPr>
      <w:r w:rsidRPr="00C0071F">
        <w:rPr>
          <w:szCs w:val="16"/>
          <w:lang w:val="en-GB"/>
        </w:rPr>
        <w:tab/>
      </w:r>
      <w:r w:rsidRPr="00C0071F">
        <w:rPr>
          <w:szCs w:val="16"/>
          <w:lang w:val="en-GB"/>
        </w:rPr>
        <w:tab/>
      </w:r>
      <w:r w:rsidRPr="00C0071F">
        <w:rPr>
          <w:szCs w:val="16"/>
          <w:lang w:val="en-GB"/>
        </w:rPr>
        <w:tab/>
      </w:r>
      <w:r w:rsidRPr="00C0071F">
        <w:rPr>
          <w:szCs w:val="16"/>
          <w:lang w:val="en-GB"/>
        </w:rPr>
        <w:tab/>
        <w:t>MOLR-Class</w:t>
      </w:r>
    </w:p>
    <w:p w:rsidR="003945A2" w:rsidRPr="00C0071F" w:rsidRDefault="003945A2">
      <w:pPr>
        <w:pStyle w:val="ASN1Source"/>
        <w:keepNext/>
        <w:keepLines/>
        <w:rPr>
          <w:szCs w:val="16"/>
          <w:lang w:val="en-GB"/>
        </w:rPr>
      </w:pPr>
    </w:p>
    <w:p w:rsidR="003945A2" w:rsidRPr="00C0071F" w:rsidRDefault="003945A2">
      <w:pPr>
        <w:pStyle w:val="ASN1TABLEbeginend"/>
        <w:rPr>
          <w:b w:val="0"/>
          <w:szCs w:val="16"/>
          <w:lang w:val="en-GB"/>
        </w:rPr>
      </w:pPr>
      <w:r w:rsidRPr="00C0071F">
        <w:rPr>
          <w:szCs w:val="16"/>
          <w:lang w:val="en-GB"/>
        </w:rPr>
        <w:t xml:space="preserve">maxNumOfMOLR-Class  </w:t>
      </w:r>
      <w:r w:rsidRPr="00C0071F">
        <w:rPr>
          <w:b w:val="0"/>
          <w:szCs w:val="16"/>
          <w:lang w:val="en-GB"/>
        </w:rPr>
        <w:t>INTEGER ::= 3</w:t>
      </w:r>
    </w:p>
    <w:p w:rsidR="003945A2" w:rsidRPr="00C0071F" w:rsidRDefault="003945A2">
      <w:pPr>
        <w:pStyle w:val="ASN1Source"/>
        <w:keepNext/>
        <w:keepLines/>
        <w:rPr>
          <w:szCs w:val="16"/>
          <w:lang w:val="en-GB"/>
        </w:rPr>
      </w:pPr>
    </w:p>
    <w:p w:rsidR="003945A2" w:rsidRPr="00C0071F" w:rsidRDefault="003945A2">
      <w:pPr>
        <w:pStyle w:val="ASN1TABLEbegin"/>
        <w:rPr>
          <w:b w:val="0"/>
          <w:szCs w:val="16"/>
          <w:lang w:val="en-GB"/>
        </w:rPr>
      </w:pPr>
      <w:r w:rsidRPr="00C0071F">
        <w:rPr>
          <w:rStyle w:val="ASN1Itemdefinition"/>
          <w:b/>
          <w:sz w:val="16"/>
          <w:szCs w:val="16"/>
          <w:lang w:val="en-GB"/>
        </w:rPr>
        <w:t>MOLR-Class</w:t>
      </w:r>
      <w:r w:rsidRPr="00C0071F">
        <w:rPr>
          <w:szCs w:val="16"/>
          <w:lang w:val="en-GB"/>
        </w:rPr>
        <w:t xml:space="preserve"> </w:t>
      </w:r>
      <w:r w:rsidRPr="00C0071F">
        <w:rPr>
          <w:b w:val="0"/>
          <w:szCs w:val="16"/>
          <w:lang w:val="en-GB"/>
        </w:rPr>
        <w:t>::= SEQUENCE {</w:t>
      </w:r>
    </w:p>
    <w:p w:rsidR="003945A2" w:rsidRPr="00C0071F" w:rsidRDefault="003945A2">
      <w:pPr>
        <w:pStyle w:val="ASN1TABLEmiddle"/>
        <w:rPr>
          <w:szCs w:val="16"/>
          <w:lang w:val="en-GB"/>
        </w:rPr>
      </w:pPr>
      <w:r w:rsidRPr="00C0071F">
        <w:rPr>
          <w:szCs w:val="16"/>
          <w:lang w:val="en-GB"/>
        </w:rPr>
        <w:tab/>
        <w:t>ss-Code</w:t>
      </w:r>
      <w:r w:rsidRPr="00C0071F">
        <w:rPr>
          <w:szCs w:val="16"/>
          <w:lang w:val="en-GB"/>
        </w:rPr>
        <w:tab/>
      </w:r>
      <w:r w:rsidRPr="00C0071F">
        <w:rPr>
          <w:szCs w:val="16"/>
          <w:lang w:val="en-GB"/>
        </w:rPr>
        <w:tab/>
        <w:t>SS-Code,</w:t>
      </w:r>
    </w:p>
    <w:p w:rsidR="003945A2" w:rsidRPr="00C0071F" w:rsidRDefault="003945A2">
      <w:pPr>
        <w:pStyle w:val="ASN1TABLEmiddle"/>
        <w:rPr>
          <w:szCs w:val="16"/>
          <w:lang w:val="en-GB"/>
        </w:rPr>
      </w:pPr>
      <w:r w:rsidRPr="00C0071F">
        <w:rPr>
          <w:szCs w:val="16"/>
          <w:lang w:val="en-GB"/>
        </w:rPr>
        <w:tab/>
        <w:t>ss-Status</w:t>
      </w:r>
      <w:r w:rsidRPr="00C0071F">
        <w:rPr>
          <w:szCs w:val="16"/>
          <w:lang w:val="en-GB"/>
        </w:rPr>
        <w:tab/>
      </w:r>
      <w:r w:rsidRPr="00C0071F">
        <w:rPr>
          <w:szCs w:val="16"/>
          <w:lang w:val="en-GB"/>
        </w:rPr>
        <w:tab/>
        <w:t>Ext-SS-Status,</w:t>
      </w:r>
    </w:p>
    <w:p w:rsidR="003945A2" w:rsidRPr="00C0071F" w:rsidRDefault="003945A2">
      <w:pPr>
        <w:pStyle w:val="ASN1TABLEmiddle"/>
        <w:rPr>
          <w:szCs w:val="16"/>
          <w:lang w:val="en-GB"/>
        </w:rPr>
      </w:pPr>
      <w:r w:rsidRPr="00C0071F">
        <w:rPr>
          <w:szCs w:val="16"/>
          <w:lang w:val="en-GB"/>
        </w:rPr>
        <w:tab/>
        <w:t>extensionContainer</w:t>
      </w:r>
      <w:r w:rsidRPr="00C0071F">
        <w:rPr>
          <w:szCs w:val="16"/>
          <w:lang w:val="en-GB"/>
        </w:rPr>
        <w:tab/>
        <w:t>[0] ExtensionContainer</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ZoneCodeList </w:t>
      </w:r>
      <w:r w:rsidRPr="00C0071F">
        <w:rPr>
          <w:b w:val="0"/>
          <w:szCs w:val="16"/>
          <w:lang w:val="en-GB"/>
        </w:rPr>
        <w:t>::= SEQUENCE SIZE (1..maxNumOfZoneCodes)</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r>
      <w:r w:rsidRPr="00C0071F">
        <w:rPr>
          <w:szCs w:val="16"/>
          <w:lang w:val="en-GB"/>
        </w:rPr>
        <w:tab/>
      </w:r>
      <w:r w:rsidRPr="00C0071F">
        <w:rPr>
          <w:szCs w:val="16"/>
          <w:lang w:val="en-GB"/>
        </w:rPr>
        <w:tab/>
        <w:t>OF ZoneCode</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ZoneCode </w:t>
      </w:r>
      <w:r w:rsidRPr="00C0071F">
        <w:rPr>
          <w:b w:val="0"/>
          <w:szCs w:val="16"/>
          <w:lang w:val="en-GB"/>
        </w:rPr>
        <w:t>::= OCTET STRING (SIZE (2))</w:t>
      </w:r>
    </w:p>
    <w:p w:rsidR="003945A2" w:rsidRPr="00C0071F" w:rsidRDefault="003945A2">
      <w:pPr>
        <w:pStyle w:val="ASN1--TABLEend"/>
        <w:widowControl/>
        <w:rPr>
          <w:szCs w:val="16"/>
          <w:lang w:val="en-GB"/>
        </w:rPr>
      </w:pPr>
      <w:r w:rsidRPr="00C0071F">
        <w:rPr>
          <w:szCs w:val="16"/>
          <w:lang w:val="en-GB"/>
        </w:rPr>
        <w:tab/>
        <w:t xml:space="preserve">-- internal structure is defined in TS </w:t>
      </w:r>
      <w:r w:rsidRPr="00C0071F">
        <w:rPr>
          <w:i w:val="0"/>
          <w:szCs w:val="16"/>
          <w:lang w:val="en-GB"/>
        </w:rPr>
        <w:t>3GPP TS 23.003 [17]</w:t>
      </w:r>
    </w:p>
    <w:p w:rsidR="003945A2" w:rsidRPr="00C0071F" w:rsidRDefault="003945A2">
      <w:pPr>
        <w:pStyle w:val="ASN1Source"/>
        <w:widowControl/>
        <w:rPr>
          <w:szCs w:val="16"/>
          <w:lang w:val="en-GB"/>
        </w:rPr>
      </w:pPr>
    </w:p>
    <w:p w:rsidR="003945A2" w:rsidRPr="00C0071F" w:rsidRDefault="003945A2">
      <w:pPr>
        <w:pStyle w:val="ASN1TABLEbeginend"/>
        <w:widowControl/>
        <w:rPr>
          <w:b w:val="0"/>
          <w:szCs w:val="16"/>
          <w:lang w:val="en-GB"/>
        </w:rPr>
      </w:pPr>
      <w:r w:rsidRPr="00C0071F">
        <w:rPr>
          <w:szCs w:val="16"/>
          <w:lang w:val="en-GB"/>
        </w:rPr>
        <w:t xml:space="preserve">maxNumOfZoneCodes  </w:t>
      </w:r>
      <w:r w:rsidRPr="00C0071F">
        <w:rPr>
          <w:b w:val="0"/>
          <w:szCs w:val="16"/>
          <w:lang w:val="en-GB"/>
        </w:rPr>
        <w:t>INTEGER ::= 10</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InsertSubscriberDataRes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teleserviceList</w:t>
      </w:r>
      <w:r w:rsidRPr="00C0071F">
        <w:rPr>
          <w:szCs w:val="16"/>
          <w:lang w:val="en-GB"/>
        </w:rPr>
        <w:tab/>
        <w:t>[1] TeleserviceList</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bearerServiceList</w:t>
      </w:r>
      <w:r w:rsidRPr="00C0071F">
        <w:rPr>
          <w:szCs w:val="16"/>
          <w:lang w:val="en-GB"/>
        </w:rPr>
        <w:tab/>
        <w:t>[2] BearerServiceList</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ss-List</w:t>
      </w:r>
      <w:r w:rsidRPr="00C0071F">
        <w:rPr>
          <w:szCs w:val="16"/>
          <w:lang w:val="en-GB"/>
        </w:rPr>
        <w:tab/>
      </w:r>
      <w:r w:rsidRPr="00C0071F">
        <w:rPr>
          <w:szCs w:val="16"/>
          <w:lang w:val="en-GB"/>
        </w:rPr>
        <w:tab/>
        <w:t>[3] SS-List</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odb-GeneralData</w:t>
      </w:r>
      <w:r w:rsidRPr="00C0071F">
        <w:rPr>
          <w:szCs w:val="16"/>
          <w:lang w:val="en-GB"/>
        </w:rPr>
        <w:tab/>
        <w:t>[4] ODB-GeneralData</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regionalSubscriptionResponse</w:t>
      </w:r>
      <w:r w:rsidRPr="00C0071F">
        <w:rPr>
          <w:szCs w:val="16"/>
          <w:lang w:val="en-GB"/>
        </w:rPr>
        <w:tab/>
        <w:t>[5] RegionalSubscriptionResponse</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supportedCamelPhases</w:t>
      </w:r>
      <w:r w:rsidRPr="00C0071F">
        <w:rPr>
          <w:szCs w:val="16"/>
          <w:lang w:val="en-GB"/>
        </w:rPr>
        <w:tab/>
        <w:t>[6] SupportedCamelPhases</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[7] ExtensionContainer</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w:t>
      </w:r>
      <w:r w:rsidRPr="00C0071F">
        <w:rPr>
          <w:szCs w:val="16"/>
          <w:lang w:val="en-GB" w:eastAsia="ja-JP"/>
        </w:rPr>
        <w:t xml:space="preserve"> ,</w:t>
      </w:r>
    </w:p>
    <w:p w:rsidR="007B39B4" w:rsidRPr="00C0071F" w:rsidRDefault="003945A2" w:rsidP="007B39B4">
      <w:pPr>
        <w:pStyle w:val="ASN1TABLEmiddle"/>
        <w:rPr>
          <w:szCs w:val="16"/>
          <w:lang w:val="en-GB"/>
        </w:rPr>
      </w:pPr>
      <w:r w:rsidRPr="00C0071F">
        <w:rPr>
          <w:szCs w:val="16"/>
          <w:lang w:val="en-GB"/>
        </w:rPr>
        <w:tab/>
        <w:t>offeredCamel4CSIs</w:t>
      </w:r>
      <w:r w:rsidRPr="00C0071F">
        <w:rPr>
          <w:szCs w:val="16"/>
          <w:lang w:val="en-GB"/>
        </w:rPr>
        <w:tab/>
        <w:t>[8] OfferedCamel4CSIs</w:t>
      </w:r>
      <w:r w:rsidRPr="00C0071F">
        <w:rPr>
          <w:szCs w:val="16"/>
          <w:lang w:val="en-GB"/>
        </w:rPr>
        <w:tab/>
        <w:t>OPTIONAL</w:t>
      </w:r>
      <w:r w:rsidR="007B39B4" w:rsidRPr="00C0071F">
        <w:rPr>
          <w:szCs w:val="16"/>
          <w:lang w:val="en-GB"/>
        </w:rPr>
        <w:t>,</w:t>
      </w:r>
    </w:p>
    <w:p w:rsidR="003945A2" w:rsidRPr="00C0071F" w:rsidRDefault="007B39B4" w:rsidP="007B39B4">
      <w:pPr>
        <w:pStyle w:val="ASN1TABLEmiddle"/>
        <w:widowControl/>
        <w:rPr>
          <w:szCs w:val="16"/>
          <w:lang w:val="en-GB"/>
        </w:rPr>
      </w:pPr>
      <w:r w:rsidRPr="00C0071F">
        <w:rPr>
          <w:szCs w:val="16"/>
          <w:lang w:val="en-GB"/>
        </w:rPr>
        <w:tab/>
        <w:t>supportedFeatures</w:t>
      </w:r>
      <w:r w:rsidRPr="00C0071F">
        <w:rPr>
          <w:szCs w:val="16"/>
          <w:lang w:val="en-GB"/>
        </w:rPr>
        <w:tab/>
        <w:t>[9] SupportedFeatures</w:t>
      </w:r>
      <w:r w:rsidRPr="00C0071F">
        <w:rPr>
          <w:szCs w:val="16"/>
          <w:lang w:val="en-GB"/>
        </w:rPr>
        <w:tab/>
        <w:t>OPTIONAL</w:t>
      </w:r>
      <w:r w:rsidR="003945A2" w:rsidRPr="00C0071F">
        <w:rPr>
          <w:szCs w:val="16"/>
          <w:lang w:val="en-GB"/>
        </w:rPr>
        <w:t xml:space="preserve">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RegionalSubscriptionResponse </w:t>
      </w:r>
      <w:r w:rsidRPr="00C0071F">
        <w:rPr>
          <w:b w:val="0"/>
          <w:szCs w:val="16"/>
          <w:lang w:val="en-GB"/>
        </w:rPr>
        <w:t>::= ENUMERATED {</w:t>
      </w:r>
    </w:p>
    <w:p w:rsidR="003945A2" w:rsidRPr="00C0071F" w:rsidRDefault="003945A2">
      <w:pPr>
        <w:pStyle w:val="ASN1TABLEmiddle"/>
        <w:widowControl/>
        <w:rPr>
          <w:szCs w:val="16"/>
          <w:lang w:val="en-GB"/>
        </w:rPr>
      </w:pPr>
      <w:r w:rsidRPr="00C0071F">
        <w:rPr>
          <w:szCs w:val="16"/>
          <w:lang w:val="en-GB"/>
        </w:rPr>
        <w:tab/>
        <w:t>networkNode-AreaRestricted</w:t>
      </w:r>
      <w:r w:rsidRPr="00C0071F">
        <w:rPr>
          <w:szCs w:val="16"/>
          <w:lang w:val="en-GB"/>
        </w:rPr>
        <w:tab/>
        <w:t>(0),</w:t>
      </w:r>
    </w:p>
    <w:p w:rsidR="003945A2" w:rsidRPr="00C0071F" w:rsidRDefault="003945A2">
      <w:pPr>
        <w:pStyle w:val="ASN1TABLEmiddle"/>
        <w:widowControl/>
        <w:rPr>
          <w:szCs w:val="16"/>
          <w:lang w:val="en-GB"/>
        </w:rPr>
      </w:pPr>
      <w:r w:rsidRPr="00C0071F">
        <w:rPr>
          <w:szCs w:val="16"/>
          <w:lang w:val="en-GB"/>
        </w:rPr>
        <w:tab/>
        <w:t>tooManyZoneCodes</w:t>
      </w:r>
      <w:r w:rsidRPr="00C0071F">
        <w:rPr>
          <w:szCs w:val="16"/>
          <w:lang w:val="en-GB"/>
        </w:rPr>
        <w:tab/>
        <w:t>(1),</w:t>
      </w:r>
    </w:p>
    <w:p w:rsidR="003945A2" w:rsidRPr="00C0071F" w:rsidRDefault="003945A2">
      <w:pPr>
        <w:pStyle w:val="ASN1TABLEmiddle"/>
        <w:widowControl/>
        <w:rPr>
          <w:szCs w:val="16"/>
          <w:lang w:val="en-GB"/>
        </w:rPr>
      </w:pPr>
      <w:r w:rsidRPr="00C0071F">
        <w:rPr>
          <w:szCs w:val="16"/>
          <w:lang w:val="en-GB"/>
        </w:rPr>
        <w:tab/>
        <w:t>zoneCodesConflict</w:t>
      </w:r>
      <w:r w:rsidRPr="00C0071F">
        <w:rPr>
          <w:szCs w:val="16"/>
          <w:lang w:val="en-GB"/>
        </w:rPr>
        <w:tab/>
        <w:t>(2),</w:t>
      </w:r>
    </w:p>
    <w:p w:rsidR="003945A2" w:rsidRPr="00C0071F" w:rsidRDefault="003945A2">
      <w:pPr>
        <w:pStyle w:val="ASN1TABLEmiddle"/>
        <w:widowControl/>
        <w:rPr>
          <w:szCs w:val="16"/>
          <w:lang w:val="en-GB"/>
        </w:rPr>
      </w:pPr>
      <w:r w:rsidRPr="00C0071F">
        <w:rPr>
          <w:szCs w:val="16"/>
          <w:lang w:val="en-GB"/>
        </w:rPr>
        <w:tab/>
        <w:t>regionalSubscNotSupported</w:t>
      </w:r>
      <w:r w:rsidRPr="00C0071F">
        <w:rPr>
          <w:szCs w:val="16"/>
          <w:lang w:val="en-GB"/>
        </w:rPr>
        <w:tab/>
        <w:t>(3)}</w:t>
      </w:r>
    </w:p>
    <w:p w:rsidR="003945A2" w:rsidRPr="00C0071F" w:rsidRDefault="003945A2">
      <w:pPr>
        <w:pStyle w:val="ASN1Source"/>
        <w:widowControl/>
        <w:rPr>
          <w:szCs w:val="16"/>
          <w:lang w:val="en-GB"/>
        </w:rPr>
      </w:pPr>
    </w:p>
    <w:p w:rsidR="003945A2" w:rsidRPr="00C0071F" w:rsidRDefault="003945A2">
      <w:pPr>
        <w:pStyle w:val="ASN1TABLEbegin"/>
        <w:widowControl/>
        <w:ind w:right="566"/>
        <w:rPr>
          <w:b w:val="0"/>
          <w:szCs w:val="16"/>
          <w:lang w:val="en-GB"/>
        </w:rPr>
      </w:pPr>
      <w:r w:rsidRPr="00C0071F">
        <w:rPr>
          <w:szCs w:val="16"/>
          <w:lang w:val="en-GB"/>
        </w:rPr>
        <w:t xml:space="preserve">DeleteSubscriberDataArg </w:t>
      </w:r>
      <w:r w:rsidRPr="00C0071F">
        <w:rPr>
          <w:b w:val="0"/>
          <w:szCs w:val="16"/>
          <w:lang w:val="en-GB"/>
        </w:rPr>
        <w:t>::= SEQUENCE {</w:t>
      </w:r>
    </w:p>
    <w:p w:rsidR="003945A2" w:rsidRPr="00C0071F" w:rsidRDefault="003945A2" w:rsidP="005A2EFC">
      <w:pPr>
        <w:pStyle w:val="ASN1TABLEend"/>
        <w:rPr>
          <w:lang w:val="en-GB"/>
        </w:rPr>
      </w:pPr>
      <w:r w:rsidRPr="00C0071F">
        <w:rPr>
          <w:lang w:val="en-GB"/>
        </w:rPr>
        <w:tab/>
        <w:t>imsi</w:t>
      </w:r>
      <w:r w:rsidRPr="00C0071F">
        <w:rPr>
          <w:lang w:val="en-GB"/>
        </w:rPr>
        <w:tab/>
      </w:r>
      <w:r w:rsidRPr="00C0071F">
        <w:rPr>
          <w:lang w:val="en-GB"/>
        </w:rPr>
        <w:tab/>
      </w:r>
      <w:r w:rsidRPr="00C0071F">
        <w:rPr>
          <w:lang w:val="en-GB"/>
        </w:rPr>
        <w:tab/>
        <w:t>[0] IMSI,</w:t>
      </w:r>
    </w:p>
    <w:p w:rsidR="003945A2" w:rsidRPr="00C0071F" w:rsidRDefault="003945A2" w:rsidP="005A2EFC">
      <w:pPr>
        <w:pStyle w:val="ASN1TABLEend"/>
        <w:rPr>
          <w:lang w:val="en-GB"/>
        </w:rPr>
      </w:pPr>
      <w:r w:rsidRPr="00C0071F">
        <w:rPr>
          <w:lang w:val="en-GB"/>
        </w:rPr>
        <w:tab/>
        <w:t>basicServiceList</w:t>
      </w:r>
      <w:r w:rsidRPr="00C0071F">
        <w:rPr>
          <w:lang w:val="en-GB"/>
        </w:rPr>
        <w:tab/>
        <w:t>[1] BasicServiceList</w:t>
      </w:r>
      <w:r w:rsidRPr="00C0071F">
        <w:rPr>
          <w:lang w:val="en-GB"/>
        </w:rPr>
        <w:tab/>
        <w:t>OPTIONAL,</w:t>
      </w:r>
    </w:p>
    <w:p w:rsidR="003945A2" w:rsidRPr="00C0071F" w:rsidRDefault="003945A2" w:rsidP="005A2EFC">
      <w:pPr>
        <w:pStyle w:val="ASN1TABLEend"/>
        <w:rPr>
          <w:i/>
          <w:iCs/>
          <w:lang w:val="en-GB"/>
        </w:rPr>
      </w:pPr>
      <w:r w:rsidRPr="00C0071F">
        <w:rPr>
          <w:i/>
          <w:iCs/>
          <w:lang w:val="en-GB"/>
        </w:rPr>
        <w:tab/>
        <w:t>-- The exception handling for reception of unsupported/not allocated</w:t>
      </w:r>
    </w:p>
    <w:p w:rsidR="003945A2" w:rsidRPr="00C0071F" w:rsidRDefault="003945A2" w:rsidP="005A2EFC">
      <w:pPr>
        <w:pStyle w:val="ASN1TABLEend"/>
        <w:rPr>
          <w:i/>
          <w:iCs/>
          <w:lang w:val="en-GB"/>
        </w:rPr>
      </w:pPr>
      <w:r w:rsidRPr="00C0071F">
        <w:rPr>
          <w:i/>
          <w:iCs/>
          <w:lang w:val="en-GB"/>
        </w:rPr>
        <w:tab/>
        <w:t>-- basicServiceCodes is defined in section 6.8.2</w:t>
      </w:r>
    </w:p>
    <w:p w:rsidR="003945A2" w:rsidRPr="00C0071F" w:rsidRDefault="003945A2" w:rsidP="005A2EFC">
      <w:pPr>
        <w:pStyle w:val="ASN1TABLEend"/>
        <w:rPr>
          <w:lang w:val="en-GB"/>
        </w:rPr>
      </w:pPr>
      <w:r w:rsidRPr="00C0071F">
        <w:rPr>
          <w:lang w:val="en-GB"/>
        </w:rPr>
        <w:tab/>
        <w:t>ss-List</w:t>
      </w:r>
      <w:r w:rsidRPr="00C0071F">
        <w:rPr>
          <w:lang w:val="en-GB"/>
        </w:rPr>
        <w:tab/>
      </w:r>
      <w:r w:rsidRPr="00C0071F">
        <w:rPr>
          <w:lang w:val="en-GB"/>
        </w:rPr>
        <w:tab/>
        <w:t>[2] SS-List</w:t>
      </w:r>
      <w:r w:rsidRPr="00C0071F">
        <w:rPr>
          <w:lang w:val="en-GB"/>
        </w:rPr>
        <w:tab/>
        <w:t>OPTIONAL,</w:t>
      </w:r>
    </w:p>
    <w:p w:rsidR="003945A2" w:rsidRPr="00C0071F" w:rsidRDefault="003945A2" w:rsidP="005A2EFC">
      <w:pPr>
        <w:pStyle w:val="ASN1TABLEend"/>
        <w:rPr>
          <w:lang w:val="en-GB"/>
        </w:rPr>
      </w:pPr>
      <w:r w:rsidRPr="00C0071F">
        <w:rPr>
          <w:lang w:val="en-GB"/>
        </w:rPr>
        <w:tab/>
        <w:t>roamingRestrictionDueToUnsupportedFeature [4] NULL</w:t>
      </w:r>
      <w:r w:rsidRPr="00C0071F">
        <w:rPr>
          <w:lang w:val="en-GB"/>
        </w:rPr>
        <w:tab/>
        <w:t>OPTIONAL,</w:t>
      </w:r>
    </w:p>
    <w:p w:rsidR="003945A2" w:rsidRPr="00C0071F" w:rsidRDefault="003945A2" w:rsidP="005A2EFC">
      <w:pPr>
        <w:pStyle w:val="ASN1TABLEend"/>
        <w:rPr>
          <w:lang w:val="en-GB"/>
        </w:rPr>
      </w:pPr>
      <w:r w:rsidRPr="00C0071F">
        <w:rPr>
          <w:lang w:val="en-GB"/>
        </w:rPr>
        <w:tab/>
        <w:t>regionalSubscriptionIdentifier</w:t>
      </w:r>
      <w:r w:rsidRPr="00C0071F">
        <w:rPr>
          <w:lang w:val="en-GB"/>
        </w:rPr>
        <w:tab/>
        <w:t>[5] ZoneCode</w:t>
      </w:r>
      <w:r w:rsidRPr="00C0071F">
        <w:rPr>
          <w:lang w:val="en-GB"/>
        </w:rPr>
        <w:tab/>
        <w:t>OPTIONAL,</w:t>
      </w:r>
    </w:p>
    <w:p w:rsidR="003945A2" w:rsidRPr="00C0071F" w:rsidRDefault="003945A2" w:rsidP="005A2EFC">
      <w:pPr>
        <w:pStyle w:val="ASN1TABLEend"/>
        <w:rPr>
          <w:lang w:val="en-GB"/>
        </w:rPr>
      </w:pPr>
      <w:r w:rsidRPr="00C0071F">
        <w:rPr>
          <w:lang w:val="en-GB"/>
        </w:rPr>
        <w:tab/>
        <w:t>vbsGroupIndication</w:t>
      </w:r>
      <w:r w:rsidRPr="00C0071F">
        <w:rPr>
          <w:lang w:val="en-GB"/>
        </w:rPr>
        <w:tab/>
        <w:t>[7] NULL</w:t>
      </w:r>
      <w:r w:rsidRPr="00C0071F">
        <w:rPr>
          <w:lang w:val="en-GB"/>
        </w:rPr>
        <w:tab/>
      </w:r>
      <w:r w:rsidRPr="00C0071F">
        <w:rPr>
          <w:lang w:val="en-GB"/>
        </w:rPr>
        <w:tab/>
        <w:t>OPTIONAL,</w:t>
      </w:r>
    </w:p>
    <w:p w:rsidR="003945A2" w:rsidRPr="00C0071F" w:rsidRDefault="003945A2" w:rsidP="005A2EFC">
      <w:pPr>
        <w:pStyle w:val="ASN1TABLEend"/>
        <w:rPr>
          <w:lang w:val="en-GB"/>
        </w:rPr>
      </w:pPr>
      <w:r w:rsidRPr="00C0071F">
        <w:rPr>
          <w:lang w:val="en-GB"/>
        </w:rPr>
        <w:tab/>
        <w:t>vgcsGroupIndication</w:t>
      </w:r>
      <w:r w:rsidRPr="00C0071F">
        <w:rPr>
          <w:lang w:val="en-GB"/>
        </w:rPr>
        <w:tab/>
        <w:t>[8] NULL</w:t>
      </w:r>
      <w:r w:rsidRPr="00C0071F">
        <w:rPr>
          <w:lang w:val="en-GB"/>
        </w:rPr>
        <w:tab/>
        <w:t xml:space="preserve"> </w:t>
      </w:r>
      <w:r w:rsidR="006F2024" w:rsidRPr="00C0071F">
        <w:rPr>
          <w:lang w:val="en-GB"/>
        </w:rPr>
        <w:tab/>
      </w:r>
      <w:r w:rsidRPr="00C0071F">
        <w:rPr>
          <w:lang w:val="en-GB"/>
        </w:rPr>
        <w:t>OPTIONAL,</w:t>
      </w:r>
    </w:p>
    <w:p w:rsidR="003945A2" w:rsidRPr="00C0071F" w:rsidRDefault="003945A2" w:rsidP="005A2EFC">
      <w:pPr>
        <w:pStyle w:val="ASN1TABLEend"/>
        <w:rPr>
          <w:lang w:val="en-GB"/>
        </w:rPr>
      </w:pPr>
      <w:r w:rsidRPr="00C0071F">
        <w:rPr>
          <w:lang w:val="en-GB"/>
        </w:rPr>
        <w:tab/>
        <w:t>camelSubscriptionInfoWithdraw</w:t>
      </w:r>
      <w:r w:rsidRPr="00C0071F">
        <w:rPr>
          <w:lang w:val="en-GB"/>
        </w:rPr>
        <w:tab/>
        <w:t>[9] NULL</w:t>
      </w:r>
      <w:r w:rsidRPr="00C0071F">
        <w:rPr>
          <w:lang w:val="en-GB"/>
        </w:rPr>
        <w:tab/>
        <w:t xml:space="preserve"> </w:t>
      </w:r>
      <w:r w:rsidR="006F2024" w:rsidRPr="00C0071F">
        <w:rPr>
          <w:lang w:val="en-GB"/>
        </w:rPr>
        <w:tab/>
      </w:r>
      <w:r w:rsidRPr="00C0071F">
        <w:rPr>
          <w:lang w:val="en-GB"/>
        </w:rPr>
        <w:t>OPTIONAL,</w:t>
      </w:r>
    </w:p>
    <w:p w:rsidR="003945A2" w:rsidRPr="00C0071F" w:rsidRDefault="003945A2" w:rsidP="005A2EFC">
      <w:pPr>
        <w:pStyle w:val="ASN1TABLEend"/>
        <w:rPr>
          <w:lang w:val="en-GB"/>
        </w:rPr>
      </w:pPr>
      <w:r w:rsidRPr="00C0071F">
        <w:rPr>
          <w:lang w:val="en-GB"/>
        </w:rPr>
        <w:tab/>
        <w:t>extensionContainer</w:t>
      </w:r>
      <w:r w:rsidRPr="00C0071F">
        <w:rPr>
          <w:lang w:val="en-GB"/>
        </w:rPr>
        <w:tab/>
        <w:t xml:space="preserve">[6] ExtensionContainer </w:t>
      </w:r>
      <w:r w:rsidR="006F2024" w:rsidRPr="00C0071F">
        <w:rPr>
          <w:lang w:val="en-GB"/>
        </w:rPr>
        <w:tab/>
      </w:r>
      <w:r w:rsidRPr="00C0071F">
        <w:rPr>
          <w:lang w:val="en-GB"/>
        </w:rPr>
        <w:t>OPTIONAL,</w:t>
      </w:r>
    </w:p>
    <w:p w:rsidR="003945A2" w:rsidRPr="00C0071F" w:rsidRDefault="003945A2" w:rsidP="005A2EFC">
      <w:pPr>
        <w:pStyle w:val="ASN1TABLEend"/>
        <w:rPr>
          <w:lang w:val="en-GB"/>
        </w:rPr>
      </w:pPr>
      <w:r w:rsidRPr="00C0071F">
        <w:rPr>
          <w:lang w:val="en-GB"/>
        </w:rPr>
        <w:tab/>
        <w:t>...,</w:t>
      </w:r>
    </w:p>
    <w:p w:rsidR="003945A2" w:rsidRPr="00C0071F" w:rsidRDefault="003945A2" w:rsidP="005A2EFC">
      <w:pPr>
        <w:pStyle w:val="ASN1TABLEend"/>
        <w:rPr>
          <w:lang w:val="en-GB"/>
        </w:rPr>
      </w:pPr>
      <w:r w:rsidRPr="00C0071F">
        <w:rPr>
          <w:lang w:val="en-GB"/>
        </w:rPr>
        <w:tab/>
        <w:t>gprsSubscriptionDataWithdraw</w:t>
      </w:r>
      <w:r w:rsidRPr="00C0071F">
        <w:rPr>
          <w:lang w:val="en-GB"/>
        </w:rPr>
        <w:tab/>
        <w:t>[10] GPRSSubscriptionDataWithdraw</w:t>
      </w:r>
      <w:r w:rsidRPr="00C0071F">
        <w:rPr>
          <w:lang w:val="en-GB"/>
        </w:rPr>
        <w:tab/>
        <w:t>OPTIONAL,</w:t>
      </w:r>
    </w:p>
    <w:p w:rsidR="003945A2" w:rsidRPr="00C0071F" w:rsidRDefault="003945A2" w:rsidP="005A2EFC">
      <w:pPr>
        <w:pStyle w:val="ASN1TABLEend"/>
        <w:rPr>
          <w:lang w:val="en-GB"/>
        </w:rPr>
      </w:pPr>
      <w:r w:rsidRPr="00C0071F">
        <w:rPr>
          <w:lang w:val="en-GB"/>
        </w:rPr>
        <w:tab/>
        <w:t>roamingRestrictedInSgsnDueToUnsuppportedFeature [11] NULL</w:t>
      </w:r>
      <w:r w:rsidRPr="00C0071F">
        <w:rPr>
          <w:lang w:val="en-GB"/>
        </w:rPr>
        <w:tab/>
        <w:t>OPTIONAL,</w:t>
      </w:r>
    </w:p>
    <w:p w:rsidR="003945A2" w:rsidRPr="00C0071F" w:rsidRDefault="003945A2" w:rsidP="005A2EFC">
      <w:pPr>
        <w:pStyle w:val="ASN1TABLEend"/>
        <w:rPr>
          <w:lang w:val="en-GB"/>
        </w:rPr>
      </w:pPr>
      <w:r w:rsidRPr="00C0071F">
        <w:rPr>
          <w:lang w:val="en-GB"/>
        </w:rPr>
        <w:tab/>
        <w:t>lsaInformationWithdraw</w:t>
      </w:r>
      <w:r w:rsidRPr="00C0071F">
        <w:rPr>
          <w:lang w:val="en-GB"/>
        </w:rPr>
        <w:tab/>
        <w:t>[12] LSAInformationWithdraw</w:t>
      </w:r>
      <w:r w:rsidRPr="00C0071F">
        <w:rPr>
          <w:lang w:val="en-GB"/>
        </w:rPr>
        <w:tab/>
        <w:t>OPTIONAL,</w:t>
      </w:r>
    </w:p>
    <w:p w:rsidR="003945A2" w:rsidRPr="00C0071F" w:rsidRDefault="003945A2" w:rsidP="005A2EFC">
      <w:pPr>
        <w:pStyle w:val="ASN1TABLEend"/>
        <w:rPr>
          <w:lang w:val="en-GB"/>
        </w:rPr>
      </w:pPr>
      <w:r w:rsidRPr="00C0071F">
        <w:rPr>
          <w:lang w:val="en-GB"/>
        </w:rPr>
        <w:tab/>
        <w:t xml:space="preserve">gmlc-ListWithdraw </w:t>
      </w:r>
      <w:r w:rsidRPr="00C0071F">
        <w:rPr>
          <w:lang w:val="en-GB"/>
        </w:rPr>
        <w:tab/>
        <w:t>[13]</w:t>
      </w:r>
      <w:r w:rsidRPr="00C0071F">
        <w:rPr>
          <w:lang w:val="en-GB"/>
        </w:rPr>
        <w:tab/>
        <w:t>NULL</w:t>
      </w:r>
      <w:r w:rsidRPr="00C0071F">
        <w:rPr>
          <w:lang w:val="en-GB"/>
        </w:rPr>
        <w:tab/>
      </w:r>
      <w:r w:rsidRPr="00C0071F">
        <w:rPr>
          <w:lang w:val="en-GB"/>
        </w:rPr>
        <w:tab/>
        <w:t>OPTIONAL,</w:t>
      </w:r>
    </w:p>
    <w:p w:rsidR="003945A2" w:rsidRPr="00C0071F" w:rsidRDefault="003945A2" w:rsidP="005A2EFC">
      <w:pPr>
        <w:pStyle w:val="ASN1TABLEend"/>
        <w:rPr>
          <w:lang w:val="en-GB"/>
        </w:rPr>
      </w:pPr>
      <w:r w:rsidRPr="00C0071F">
        <w:rPr>
          <w:lang w:val="en-GB"/>
        </w:rPr>
        <w:tab/>
        <w:t>istInformationWithdraw</w:t>
      </w:r>
      <w:r w:rsidRPr="00C0071F">
        <w:rPr>
          <w:lang w:val="en-GB"/>
        </w:rPr>
        <w:tab/>
        <w:t>[14] NULL</w:t>
      </w:r>
      <w:r w:rsidRPr="00C0071F">
        <w:rPr>
          <w:lang w:val="en-GB"/>
        </w:rPr>
        <w:tab/>
      </w:r>
      <w:r w:rsidRPr="00C0071F">
        <w:rPr>
          <w:lang w:val="en-GB"/>
        </w:rPr>
        <w:tab/>
        <w:t>OPTIONAL,</w:t>
      </w:r>
    </w:p>
    <w:p w:rsidR="005A2EFC" w:rsidRPr="00C0071F" w:rsidRDefault="003945A2" w:rsidP="005A2EFC">
      <w:pPr>
        <w:pStyle w:val="ASN1TABLEend"/>
        <w:rPr>
          <w:lang w:val="en-GB"/>
        </w:rPr>
      </w:pPr>
      <w:r w:rsidRPr="00C0071F">
        <w:rPr>
          <w:lang w:val="en-GB"/>
        </w:rPr>
        <w:tab/>
        <w:t>specificCSI-Withdraw</w:t>
      </w:r>
      <w:r w:rsidRPr="00C0071F">
        <w:rPr>
          <w:lang w:val="en-GB"/>
        </w:rPr>
        <w:tab/>
        <w:t>[15] SpecificCSI-Withdraw</w:t>
      </w:r>
      <w:r w:rsidRPr="00C0071F">
        <w:rPr>
          <w:lang w:val="en-GB"/>
        </w:rPr>
        <w:tab/>
        <w:t>OPTIONAL</w:t>
      </w:r>
      <w:r w:rsidR="005A2EFC" w:rsidRPr="00C0071F">
        <w:rPr>
          <w:lang w:val="en-GB"/>
        </w:rPr>
        <w:t>,</w:t>
      </w:r>
    </w:p>
    <w:p w:rsidR="007C18BC" w:rsidRPr="00C0071F" w:rsidRDefault="005A2EFC" w:rsidP="007C18BC">
      <w:pPr>
        <w:pStyle w:val="ASN1TABLEend"/>
        <w:rPr>
          <w:lang w:val="en-GB"/>
        </w:rPr>
      </w:pPr>
      <w:r w:rsidRPr="00C0071F">
        <w:rPr>
          <w:lang w:val="en-GB"/>
        </w:rPr>
        <w:tab/>
        <w:t>chargingCharacteristicsWithdraw</w:t>
      </w:r>
      <w:r w:rsidRPr="00C0071F">
        <w:rPr>
          <w:lang w:val="en-GB"/>
        </w:rPr>
        <w:tab/>
        <w:t>[16] NULL</w:t>
      </w:r>
      <w:r w:rsidRPr="00C0071F">
        <w:rPr>
          <w:lang w:val="en-GB"/>
        </w:rPr>
        <w:tab/>
      </w:r>
      <w:r w:rsidRPr="00C0071F">
        <w:rPr>
          <w:lang w:val="en-GB"/>
        </w:rPr>
        <w:tab/>
        <w:t>OPTIONAL</w:t>
      </w:r>
      <w:r w:rsidR="007C18BC" w:rsidRPr="00C0071F">
        <w:rPr>
          <w:lang w:val="en-GB"/>
        </w:rPr>
        <w:t>,</w:t>
      </w:r>
    </w:p>
    <w:p w:rsidR="007C18BC" w:rsidRPr="00C0071F" w:rsidRDefault="007C18BC" w:rsidP="007C18BC">
      <w:pPr>
        <w:pStyle w:val="ASN1TABLEend"/>
        <w:rPr>
          <w:lang w:val="en-GB"/>
        </w:rPr>
      </w:pPr>
      <w:r w:rsidRPr="00C0071F">
        <w:rPr>
          <w:lang w:val="en-GB"/>
        </w:rPr>
        <w:tab/>
        <w:t>stn-srWithdraw</w:t>
      </w:r>
      <w:r w:rsidRPr="00C0071F">
        <w:rPr>
          <w:lang w:val="en-GB"/>
        </w:rPr>
        <w:tab/>
        <w:t>[17] NULL</w:t>
      </w:r>
      <w:r w:rsidRPr="00C0071F">
        <w:rPr>
          <w:lang w:val="en-GB"/>
        </w:rPr>
        <w:tab/>
      </w:r>
      <w:r w:rsidRPr="00C0071F">
        <w:rPr>
          <w:lang w:val="en-GB"/>
        </w:rPr>
        <w:tab/>
        <w:t>OPTIONAL,</w:t>
      </w:r>
    </w:p>
    <w:p w:rsidR="006F2024" w:rsidRPr="00C0071F" w:rsidRDefault="007C18BC" w:rsidP="006F2024">
      <w:pPr>
        <w:pStyle w:val="ASN1TABLEend"/>
        <w:tabs>
          <w:tab w:val="clear" w:pos="7258"/>
          <w:tab w:val="left" w:pos="6660"/>
        </w:tabs>
        <w:rPr>
          <w:lang w:val="en-GB"/>
        </w:rPr>
      </w:pPr>
      <w:r w:rsidRPr="00C0071F">
        <w:rPr>
          <w:lang w:val="en-GB"/>
        </w:rPr>
        <w:tab/>
        <w:t>epsSubscriptionDataWithdraw</w:t>
      </w:r>
      <w:r w:rsidRPr="00C0071F">
        <w:rPr>
          <w:lang w:val="en-GB"/>
        </w:rPr>
        <w:tab/>
        <w:t>[18] EPS-SubscriptionDataWithdraw</w:t>
      </w:r>
      <w:r w:rsidRPr="00C0071F">
        <w:rPr>
          <w:lang w:val="en-GB"/>
        </w:rPr>
        <w:tab/>
        <w:t>OPTIONAL</w:t>
      </w:r>
      <w:r w:rsidR="006F2024" w:rsidRPr="00C0071F">
        <w:rPr>
          <w:lang w:val="en-GB"/>
        </w:rPr>
        <w:t>,</w:t>
      </w:r>
    </w:p>
    <w:p w:rsidR="00DE3F85" w:rsidRPr="00C0071F" w:rsidRDefault="006F2024" w:rsidP="00DE3F85">
      <w:pPr>
        <w:pStyle w:val="ASN1TABLEend"/>
        <w:rPr>
          <w:lang w:val="en-GB"/>
        </w:rPr>
      </w:pPr>
      <w:r w:rsidRPr="00C0071F">
        <w:rPr>
          <w:lang w:val="en-GB"/>
        </w:rPr>
        <w:tab/>
        <w:t>apn-oi-replacementWithdraw</w:t>
      </w:r>
      <w:r w:rsidRPr="00C0071F">
        <w:rPr>
          <w:lang w:val="en-GB"/>
        </w:rPr>
        <w:tab/>
        <w:t>[19] NULL</w:t>
      </w:r>
      <w:r w:rsidRPr="00C0071F">
        <w:rPr>
          <w:lang w:val="en-GB"/>
        </w:rPr>
        <w:tab/>
      </w:r>
      <w:r w:rsidRPr="00C0071F">
        <w:rPr>
          <w:lang w:val="en-GB"/>
        </w:rPr>
        <w:tab/>
        <w:t>OPTIONAL</w:t>
      </w:r>
      <w:r w:rsidR="00DE3F85" w:rsidRPr="00C0071F">
        <w:rPr>
          <w:lang w:val="en-GB"/>
        </w:rPr>
        <w:t>,</w:t>
      </w:r>
    </w:p>
    <w:p w:rsidR="00DE05A2" w:rsidRPr="00C0071F" w:rsidRDefault="00DE3F85" w:rsidP="00DE05A2">
      <w:pPr>
        <w:pStyle w:val="ASN1TABLEend"/>
        <w:rPr>
          <w:lang w:val="en-GB"/>
        </w:rPr>
      </w:pPr>
      <w:r w:rsidRPr="00C0071F">
        <w:rPr>
          <w:lang w:val="en-GB"/>
        </w:rPr>
        <w:tab/>
        <w:t>csg-SubscriptionDeleted</w:t>
      </w:r>
      <w:r w:rsidRPr="00C0071F">
        <w:rPr>
          <w:lang w:val="en-GB"/>
        </w:rPr>
        <w:tab/>
        <w:t>[20]</w:t>
      </w:r>
      <w:r w:rsidRPr="00C0071F">
        <w:rPr>
          <w:lang w:val="en-GB"/>
        </w:rPr>
        <w:tab/>
        <w:t>NULL</w:t>
      </w:r>
      <w:r w:rsidRPr="00C0071F">
        <w:rPr>
          <w:lang w:val="en-GB"/>
        </w:rPr>
        <w:tab/>
      </w:r>
      <w:r w:rsidRPr="00C0071F">
        <w:rPr>
          <w:lang w:val="en-GB"/>
        </w:rPr>
        <w:tab/>
        <w:t>OPTIONAL</w:t>
      </w:r>
      <w:r w:rsidR="006A74BF" w:rsidRPr="00C0071F">
        <w:rPr>
          <w:lang w:val="en-GB"/>
        </w:rPr>
        <w:t>,</w:t>
      </w:r>
    </w:p>
    <w:p w:rsidR="00DE05A2" w:rsidRPr="00C0071F" w:rsidRDefault="00DE05A2" w:rsidP="00DE05A2">
      <w:pPr>
        <w:pStyle w:val="ASN1TABLEend"/>
        <w:rPr>
          <w:lang w:val="en-GB"/>
        </w:rPr>
      </w:pPr>
      <w:r w:rsidRPr="00C0071F">
        <w:rPr>
          <w:lang w:val="en-GB"/>
        </w:rPr>
        <w:tab/>
        <w:t>subscribedPeriodicTAU-RAU-TimerWithdraw</w:t>
      </w:r>
      <w:r w:rsidRPr="00C0071F">
        <w:rPr>
          <w:lang w:val="en-GB"/>
        </w:rPr>
        <w:tab/>
        <w:t>[22]</w:t>
      </w:r>
      <w:r w:rsidRPr="00C0071F">
        <w:rPr>
          <w:lang w:val="en-GB"/>
        </w:rPr>
        <w:tab/>
        <w:t>NULL</w:t>
      </w:r>
      <w:r w:rsidRPr="00C0071F">
        <w:rPr>
          <w:lang w:val="en-GB"/>
        </w:rPr>
        <w:tab/>
        <w:t>OPTIONAL,</w:t>
      </w:r>
    </w:p>
    <w:p w:rsidR="006A74BF" w:rsidRPr="00C0071F" w:rsidRDefault="00DE05A2" w:rsidP="00DE05A2">
      <w:pPr>
        <w:pStyle w:val="ASN1TABLEend"/>
        <w:rPr>
          <w:lang w:val="en-GB" w:eastAsia="ja-JP"/>
        </w:rPr>
      </w:pPr>
      <w:r w:rsidRPr="00C0071F">
        <w:rPr>
          <w:lang w:val="en-GB"/>
        </w:rPr>
        <w:tab/>
        <w:t>subscribedPeriodicLAU-TimerWithdraw</w:t>
      </w:r>
      <w:r w:rsidRPr="00C0071F">
        <w:rPr>
          <w:lang w:val="en-GB"/>
        </w:rPr>
        <w:tab/>
        <w:t>[23]</w:t>
      </w:r>
      <w:r w:rsidRPr="00C0071F">
        <w:rPr>
          <w:lang w:val="en-GB"/>
        </w:rPr>
        <w:tab/>
        <w:t>NULL</w:t>
      </w:r>
      <w:r w:rsidRPr="00C0071F">
        <w:rPr>
          <w:lang w:val="en-GB"/>
        </w:rPr>
        <w:tab/>
      </w:r>
      <w:r w:rsidRPr="00C0071F">
        <w:rPr>
          <w:lang w:val="en-GB"/>
        </w:rPr>
        <w:tab/>
        <w:t>OPTIONAL,</w:t>
      </w:r>
    </w:p>
    <w:p w:rsidR="00795CEF" w:rsidRPr="00C0071F" w:rsidRDefault="006A74BF" w:rsidP="00795CEF">
      <w:pPr>
        <w:pStyle w:val="ASN1TABLEend"/>
        <w:rPr>
          <w:lang w:val="en-GB" w:eastAsia="zh-CN"/>
        </w:rPr>
      </w:pPr>
      <w:r w:rsidRPr="00C0071F">
        <w:rPr>
          <w:lang w:val="en-GB"/>
        </w:rPr>
        <w:tab/>
      </w:r>
      <w:r w:rsidRPr="00C0071F">
        <w:rPr>
          <w:rFonts w:hint="eastAsia"/>
          <w:szCs w:val="16"/>
          <w:lang w:val="en-GB" w:eastAsia="ja-JP"/>
        </w:rPr>
        <w:t>s</w:t>
      </w:r>
      <w:r w:rsidRPr="00C0071F">
        <w:rPr>
          <w:rFonts w:hint="eastAsia"/>
          <w:lang w:val="en-GB" w:eastAsia="ja-JP"/>
        </w:rPr>
        <w:t>ubscribed-</w:t>
      </w:r>
      <w:r w:rsidRPr="00C0071F">
        <w:rPr>
          <w:lang w:val="en-GB" w:eastAsia="ja-JP"/>
        </w:rPr>
        <w:t>v</w:t>
      </w:r>
      <w:r w:rsidRPr="00C0071F">
        <w:rPr>
          <w:rFonts w:hint="eastAsia"/>
          <w:lang w:val="en-GB" w:eastAsia="ja-JP"/>
        </w:rPr>
        <w:t>srvcc</w:t>
      </w:r>
      <w:r w:rsidRPr="00C0071F">
        <w:rPr>
          <w:lang w:val="en-GB"/>
        </w:rPr>
        <w:t>Withdraw</w:t>
      </w:r>
      <w:r w:rsidRPr="00C0071F">
        <w:rPr>
          <w:lang w:val="en-GB"/>
        </w:rPr>
        <w:tab/>
        <w:t>[21] NULL</w:t>
      </w:r>
      <w:r w:rsidRPr="00C0071F">
        <w:rPr>
          <w:lang w:val="en-GB"/>
        </w:rPr>
        <w:tab/>
      </w:r>
      <w:r w:rsidRPr="00C0071F">
        <w:rPr>
          <w:lang w:val="en-GB"/>
        </w:rPr>
        <w:tab/>
        <w:t>OPTIONAL</w:t>
      </w:r>
      <w:r w:rsidR="00795CEF" w:rsidRPr="00C0071F">
        <w:rPr>
          <w:rFonts w:hint="eastAsia"/>
          <w:lang w:val="en-GB" w:eastAsia="zh-CN"/>
        </w:rPr>
        <w:t>,</w:t>
      </w:r>
    </w:p>
    <w:p w:rsidR="00BA5903" w:rsidRPr="00C0071F" w:rsidRDefault="00795CEF" w:rsidP="00BA5903">
      <w:pPr>
        <w:pStyle w:val="ASN1TABLEend"/>
        <w:rPr>
          <w:lang w:val="en-GB"/>
        </w:rPr>
      </w:pPr>
      <w:r w:rsidRPr="00C0071F">
        <w:rPr>
          <w:rFonts w:hint="eastAsia"/>
          <w:lang w:val="en-GB" w:eastAsia="zh-CN"/>
        </w:rPr>
        <w:tab/>
        <w:t>vplmn-C</w:t>
      </w:r>
      <w:r w:rsidRPr="00C0071F">
        <w:rPr>
          <w:lang w:val="en-GB"/>
        </w:rPr>
        <w:t>sg-SubscriptionDeleted</w:t>
      </w:r>
      <w:r w:rsidRPr="00C0071F">
        <w:rPr>
          <w:lang w:val="en-GB"/>
        </w:rPr>
        <w:tab/>
        <w:t>[24]</w:t>
      </w:r>
      <w:r w:rsidRPr="00C0071F">
        <w:rPr>
          <w:lang w:val="en-GB"/>
        </w:rPr>
        <w:tab/>
        <w:t>NULL</w:t>
      </w:r>
      <w:r w:rsidRPr="00C0071F">
        <w:rPr>
          <w:lang w:val="en-GB"/>
        </w:rPr>
        <w:tab/>
      </w:r>
      <w:r w:rsidRPr="00C0071F">
        <w:rPr>
          <w:lang w:val="en-GB"/>
        </w:rPr>
        <w:tab/>
        <w:t>OPTIONAL</w:t>
      </w:r>
      <w:r w:rsidR="00BA5903" w:rsidRPr="00C0071F">
        <w:rPr>
          <w:lang w:val="en-GB"/>
        </w:rPr>
        <w:t>,</w:t>
      </w:r>
    </w:p>
    <w:p w:rsidR="00D71F8E" w:rsidRPr="00C0071F" w:rsidRDefault="00BA5903" w:rsidP="000C0B24">
      <w:pPr>
        <w:pStyle w:val="ASN1TABLEend"/>
        <w:rPr>
          <w:szCs w:val="16"/>
          <w:lang w:val="en-GB"/>
        </w:rPr>
      </w:pPr>
      <w:r w:rsidRPr="00C0071F">
        <w:rPr>
          <w:lang w:val="en-GB"/>
        </w:rPr>
        <w:tab/>
        <w:t>additionalMSISDN-Withdraw</w:t>
      </w:r>
      <w:r w:rsidRPr="00C0071F">
        <w:rPr>
          <w:lang w:val="en-GB"/>
        </w:rPr>
        <w:tab/>
        <w:t>[25]</w:t>
      </w:r>
      <w:r w:rsidRPr="00C0071F">
        <w:rPr>
          <w:lang w:val="en-GB"/>
        </w:rPr>
        <w:tab/>
        <w:t>NULL</w:t>
      </w:r>
      <w:r w:rsidRPr="00C0071F">
        <w:rPr>
          <w:lang w:val="en-GB"/>
        </w:rPr>
        <w:tab/>
      </w:r>
      <w:r w:rsidRPr="00C0071F">
        <w:rPr>
          <w:lang w:val="en-GB"/>
        </w:rPr>
        <w:tab/>
        <w:t>OPTIONAL</w:t>
      </w:r>
      <w:r w:rsidR="00D71F8E" w:rsidRPr="00C0071F">
        <w:rPr>
          <w:szCs w:val="16"/>
          <w:lang w:val="en-GB"/>
        </w:rPr>
        <w:t>,</w:t>
      </w:r>
    </w:p>
    <w:p w:rsidR="00EA09EB" w:rsidRPr="00C0071F" w:rsidRDefault="00D71F8E" w:rsidP="00EA09EB">
      <w:pPr>
        <w:pStyle w:val="ASN1TABLEend"/>
        <w:rPr>
          <w:szCs w:val="16"/>
          <w:lang w:val="en-GB"/>
        </w:rPr>
      </w:pPr>
      <w:r w:rsidRPr="00C0071F">
        <w:rPr>
          <w:szCs w:val="16"/>
          <w:lang w:val="en-GB"/>
        </w:rPr>
        <w:tab/>
        <w:t>cs-to-ps-SRVCC-Withdraw</w:t>
      </w:r>
      <w:r w:rsidRPr="00C0071F">
        <w:rPr>
          <w:szCs w:val="16"/>
          <w:lang w:val="en-GB"/>
        </w:rPr>
        <w:tab/>
        <w:t>[26]</w:t>
      </w:r>
      <w:r w:rsidRPr="00C0071F">
        <w:rPr>
          <w:szCs w:val="16"/>
          <w:lang w:val="en-GB"/>
        </w:rPr>
        <w:tab/>
        <w:t>NULL</w:t>
      </w:r>
      <w:r w:rsidRPr="00C0071F">
        <w:rPr>
          <w:szCs w:val="16"/>
          <w:lang w:val="en-GB"/>
        </w:rPr>
        <w:tab/>
      </w:r>
      <w:r w:rsidRPr="00C0071F">
        <w:rPr>
          <w:szCs w:val="16"/>
          <w:lang w:val="en-GB"/>
        </w:rPr>
        <w:tab/>
        <w:t>OPTIONAL</w:t>
      </w:r>
      <w:r w:rsidR="00EA09EB" w:rsidRPr="00C0071F">
        <w:rPr>
          <w:szCs w:val="16"/>
          <w:lang w:val="en-GB"/>
        </w:rPr>
        <w:t>,</w:t>
      </w:r>
    </w:p>
    <w:p w:rsidR="0048265A" w:rsidRPr="00C0071F" w:rsidRDefault="00EA09EB" w:rsidP="0048265A">
      <w:pPr>
        <w:pStyle w:val="ASN1TABLEend"/>
        <w:rPr>
          <w:szCs w:val="16"/>
          <w:lang w:val="en-GB"/>
        </w:rPr>
      </w:pPr>
      <w:r w:rsidRPr="00C0071F">
        <w:rPr>
          <w:szCs w:val="16"/>
          <w:lang w:val="en-GB"/>
        </w:rPr>
        <w:tab/>
        <w:t>imsiGroupIdList-Withdraw</w:t>
      </w:r>
      <w:r w:rsidRPr="00C0071F">
        <w:rPr>
          <w:szCs w:val="16"/>
          <w:lang w:val="en-GB"/>
        </w:rPr>
        <w:tab/>
        <w:t>[27]</w:t>
      </w:r>
      <w:r w:rsidRPr="00C0071F">
        <w:rPr>
          <w:szCs w:val="16"/>
          <w:lang w:val="en-GB"/>
        </w:rPr>
        <w:tab/>
        <w:t>NULL</w:t>
      </w:r>
      <w:r w:rsidRPr="00C0071F">
        <w:rPr>
          <w:szCs w:val="16"/>
          <w:lang w:val="en-GB"/>
        </w:rPr>
        <w:tab/>
      </w:r>
      <w:r w:rsidRPr="00C0071F">
        <w:rPr>
          <w:szCs w:val="16"/>
          <w:lang w:val="en-GB"/>
        </w:rPr>
        <w:tab/>
        <w:t>OPTIONAL</w:t>
      </w:r>
      <w:r w:rsidR="0048265A" w:rsidRPr="00C0071F">
        <w:rPr>
          <w:szCs w:val="16"/>
          <w:lang w:val="en-GB"/>
        </w:rPr>
        <w:t>,</w:t>
      </w:r>
    </w:p>
    <w:p w:rsidR="003945A2" w:rsidRPr="00C0071F" w:rsidRDefault="0048265A" w:rsidP="0048265A">
      <w:pPr>
        <w:pStyle w:val="ASN1TABLEend"/>
        <w:rPr>
          <w:lang w:val="en-GB"/>
        </w:rPr>
      </w:pPr>
      <w:r w:rsidRPr="00C0071F">
        <w:rPr>
          <w:szCs w:val="16"/>
          <w:lang w:val="en-GB"/>
        </w:rPr>
        <w:tab/>
        <w:t>userPlaneIntegrityProtectionWithdraw</w:t>
      </w:r>
      <w:r w:rsidRPr="00C0071F">
        <w:rPr>
          <w:szCs w:val="16"/>
          <w:lang w:val="en-GB"/>
        </w:rPr>
        <w:tab/>
        <w:t>[28] NULL</w:t>
      </w:r>
      <w:r w:rsidRPr="00C0071F">
        <w:rPr>
          <w:szCs w:val="16"/>
          <w:lang w:val="en-GB"/>
        </w:rPr>
        <w:tab/>
      </w:r>
      <w:r w:rsidRPr="00C0071F">
        <w:rPr>
          <w:szCs w:val="16"/>
          <w:lang w:val="en-GB"/>
        </w:rPr>
        <w:tab/>
        <w:t>OPTIONAL</w:t>
      </w:r>
      <w:r w:rsidR="003945A2" w:rsidRPr="00C0071F">
        <w:rPr>
          <w:lang w:val="en-GB"/>
        </w:rPr>
        <w:t xml:space="preserve">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SpecificCSI-Withdraw </w:t>
      </w:r>
      <w:r w:rsidRPr="00C0071F">
        <w:rPr>
          <w:b w:val="0"/>
          <w:szCs w:val="16"/>
          <w:lang w:val="en-GB"/>
        </w:rPr>
        <w:t>::= BIT STRING {</w:t>
      </w:r>
    </w:p>
    <w:p w:rsidR="003945A2" w:rsidRPr="00C0071F" w:rsidRDefault="003945A2">
      <w:pPr>
        <w:pStyle w:val="ASN1TABLEmiddle"/>
        <w:widowControl/>
        <w:rPr>
          <w:szCs w:val="16"/>
          <w:lang w:val="en-GB"/>
        </w:rPr>
      </w:pPr>
      <w:r w:rsidRPr="00C0071F">
        <w:rPr>
          <w:szCs w:val="16"/>
          <w:lang w:val="en-GB"/>
        </w:rPr>
        <w:tab/>
        <w:t>o-csi (0),</w:t>
      </w:r>
    </w:p>
    <w:p w:rsidR="003945A2" w:rsidRPr="00C0071F" w:rsidRDefault="003945A2">
      <w:pPr>
        <w:pStyle w:val="ASN1TABLEmiddle"/>
        <w:widowControl/>
        <w:rPr>
          <w:szCs w:val="16"/>
          <w:lang w:val="en-GB"/>
        </w:rPr>
      </w:pPr>
      <w:r w:rsidRPr="00C0071F">
        <w:rPr>
          <w:szCs w:val="16"/>
          <w:lang w:val="en-GB"/>
        </w:rPr>
        <w:tab/>
        <w:t>ss-csi (1),</w:t>
      </w:r>
    </w:p>
    <w:p w:rsidR="003945A2" w:rsidRPr="00C0071F" w:rsidRDefault="003945A2">
      <w:pPr>
        <w:pStyle w:val="ASN1TABLEmiddle"/>
        <w:widowControl/>
        <w:rPr>
          <w:szCs w:val="16"/>
          <w:lang w:val="en-GB"/>
        </w:rPr>
      </w:pPr>
      <w:r w:rsidRPr="00C0071F">
        <w:rPr>
          <w:szCs w:val="16"/>
          <w:lang w:val="en-GB"/>
        </w:rPr>
        <w:tab/>
        <w:t>tif-csi (2),</w:t>
      </w:r>
    </w:p>
    <w:p w:rsidR="003945A2" w:rsidRPr="00C0071F" w:rsidRDefault="003945A2">
      <w:pPr>
        <w:pStyle w:val="ASN1TABLEmiddle"/>
        <w:widowControl/>
        <w:rPr>
          <w:szCs w:val="16"/>
          <w:lang w:val="en-GB"/>
        </w:rPr>
      </w:pPr>
      <w:r w:rsidRPr="00C0071F">
        <w:rPr>
          <w:szCs w:val="16"/>
          <w:lang w:val="en-GB"/>
        </w:rPr>
        <w:tab/>
        <w:t>d-csi (3),</w:t>
      </w:r>
    </w:p>
    <w:p w:rsidR="003945A2" w:rsidRPr="00C0071F" w:rsidRDefault="003945A2">
      <w:pPr>
        <w:pStyle w:val="ASN1TABLEmiddle"/>
        <w:widowControl/>
        <w:rPr>
          <w:szCs w:val="16"/>
          <w:lang w:val="en-GB"/>
        </w:rPr>
      </w:pPr>
      <w:r w:rsidRPr="00C0071F">
        <w:rPr>
          <w:szCs w:val="16"/>
          <w:lang w:val="en-GB"/>
        </w:rPr>
        <w:tab/>
        <w:t>vt-csi (4),</w:t>
      </w:r>
    </w:p>
    <w:p w:rsidR="003945A2" w:rsidRPr="00C0071F" w:rsidRDefault="003945A2">
      <w:pPr>
        <w:pStyle w:val="ASN1TABLEmiddle"/>
        <w:widowControl/>
        <w:rPr>
          <w:szCs w:val="16"/>
          <w:lang w:val="en-GB"/>
        </w:rPr>
      </w:pPr>
      <w:r w:rsidRPr="00C0071F">
        <w:rPr>
          <w:szCs w:val="16"/>
          <w:lang w:val="en-GB"/>
        </w:rPr>
        <w:tab/>
        <w:t>mo-sms-csi (5),</w:t>
      </w:r>
    </w:p>
    <w:p w:rsidR="003945A2" w:rsidRPr="00C0071F" w:rsidRDefault="003945A2">
      <w:pPr>
        <w:pStyle w:val="ASN1TABLEmiddle"/>
        <w:widowControl/>
        <w:rPr>
          <w:szCs w:val="16"/>
          <w:lang w:val="en-GB"/>
        </w:rPr>
      </w:pPr>
      <w:r w:rsidRPr="00C0071F">
        <w:rPr>
          <w:szCs w:val="16"/>
          <w:lang w:val="en-GB"/>
        </w:rPr>
        <w:tab/>
        <w:t>m-csi (6),</w:t>
      </w:r>
    </w:p>
    <w:p w:rsidR="003945A2" w:rsidRPr="00C0071F" w:rsidRDefault="003945A2">
      <w:pPr>
        <w:pStyle w:val="ASN1TABLEmiddle"/>
        <w:rPr>
          <w:szCs w:val="16"/>
          <w:lang w:val="en-GB"/>
        </w:rPr>
      </w:pPr>
      <w:r w:rsidRPr="00C0071F">
        <w:rPr>
          <w:szCs w:val="16"/>
          <w:lang w:val="en-GB"/>
        </w:rPr>
        <w:tab/>
        <w:t>gprs-csi (7),</w:t>
      </w:r>
    </w:p>
    <w:p w:rsidR="003945A2" w:rsidRPr="00C0071F" w:rsidRDefault="003945A2">
      <w:pPr>
        <w:pStyle w:val="ASN1TABLEmiddle"/>
        <w:widowControl/>
        <w:rPr>
          <w:szCs w:val="16"/>
          <w:lang w:val="en-GB"/>
        </w:rPr>
      </w:pPr>
      <w:r w:rsidRPr="00C0071F">
        <w:rPr>
          <w:szCs w:val="16"/>
          <w:lang w:val="en-GB"/>
        </w:rPr>
        <w:tab/>
        <w:t>t-csi (8),</w:t>
      </w:r>
    </w:p>
    <w:p w:rsidR="003945A2" w:rsidRPr="00C0071F" w:rsidRDefault="003945A2">
      <w:pPr>
        <w:pStyle w:val="ASN1TABLEmiddle"/>
        <w:widowControl/>
        <w:rPr>
          <w:szCs w:val="16"/>
          <w:lang w:val="en-GB"/>
        </w:rPr>
      </w:pPr>
      <w:r w:rsidRPr="00C0071F">
        <w:rPr>
          <w:szCs w:val="16"/>
          <w:lang w:val="en-GB"/>
        </w:rPr>
        <w:tab/>
        <w:t>mt-sms-csi (9),</w:t>
      </w:r>
    </w:p>
    <w:p w:rsidR="003945A2" w:rsidRPr="00C0071F" w:rsidRDefault="003945A2">
      <w:pPr>
        <w:pStyle w:val="ASN1TABLEmiddle"/>
        <w:widowControl/>
        <w:rPr>
          <w:szCs w:val="16"/>
          <w:lang w:val="en-GB"/>
        </w:rPr>
      </w:pPr>
      <w:r w:rsidRPr="00C0071F">
        <w:rPr>
          <w:szCs w:val="16"/>
          <w:lang w:val="en-GB"/>
        </w:rPr>
        <w:tab/>
        <w:t>mg-csi (10),</w:t>
      </w:r>
    </w:p>
    <w:p w:rsidR="003945A2" w:rsidRPr="00C0071F" w:rsidRDefault="003945A2">
      <w:pPr>
        <w:pStyle w:val="ASN1TABLEmiddle"/>
        <w:widowControl/>
        <w:rPr>
          <w:szCs w:val="16"/>
          <w:lang w:val="en-GB"/>
        </w:rPr>
      </w:pPr>
      <w:r w:rsidRPr="00C0071F">
        <w:rPr>
          <w:szCs w:val="16"/>
          <w:lang w:val="en-GB"/>
        </w:rPr>
        <w:tab/>
        <w:t xml:space="preserve">o-IM-CSI (11), </w:t>
      </w:r>
    </w:p>
    <w:p w:rsidR="003945A2" w:rsidRPr="00C0071F" w:rsidRDefault="003945A2">
      <w:pPr>
        <w:pStyle w:val="ASN1TABLEmiddle"/>
        <w:rPr>
          <w:szCs w:val="16"/>
          <w:lang w:val="en-GB"/>
        </w:rPr>
      </w:pPr>
      <w:r w:rsidRPr="00C0071F">
        <w:rPr>
          <w:szCs w:val="16"/>
          <w:lang w:val="en-GB"/>
        </w:rPr>
        <w:tab/>
        <w:t>d-IM-CSI (12),</w:t>
      </w:r>
    </w:p>
    <w:p w:rsidR="003945A2" w:rsidRPr="00C0071F" w:rsidRDefault="003945A2">
      <w:pPr>
        <w:pStyle w:val="ASN1TABLEmiddle"/>
        <w:widowControl/>
        <w:rPr>
          <w:szCs w:val="16"/>
          <w:lang w:val="en-GB"/>
        </w:rPr>
      </w:pPr>
      <w:r w:rsidRPr="00C0071F">
        <w:rPr>
          <w:szCs w:val="16"/>
          <w:lang w:val="en-GB"/>
        </w:rPr>
        <w:tab/>
        <w:t xml:space="preserve">vt-IM-CSI (13) } (SIZE(8..32)) </w:t>
      </w:r>
    </w:p>
    <w:p w:rsidR="003945A2" w:rsidRPr="00C0071F" w:rsidRDefault="003945A2">
      <w:pPr>
        <w:pStyle w:val="ASN1TABLEmiddle"/>
        <w:widowControl/>
        <w:rPr>
          <w:i/>
          <w:szCs w:val="16"/>
          <w:lang w:val="en-GB"/>
        </w:rPr>
      </w:pPr>
      <w:r w:rsidRPr="00C0071F">
        <w:rPr>
          <w:i/>
          <w:szCs w:val="16"/>
          <w:lang w:val="en-GB"/>
        </w:rPr>
        <w:t>-- exception handling:</w:t>
      </w:r>
    </w:p>
    <w:p w:rsidR="003945A2" w:rsidRPr="00C0071F" w:rsidRDefault="003945A2">
      <w:pPr>
        <w:pStyle w:val="ASN1TABLEmiddle"/>
        <w:widowControl/>
        <w:rPr>
          <w:i/>
          <w:szCs w:val="16"/>
          <w:lang w:val="en-GB"/>
        </w:rPr>
      </w:pPr>
      <w:r w:rsidRPr="00C0071F">
        <w:rPr>
          <w:i/>
          <w:szCs w:val="16"/>
          <w:lang w:val="en-GB"/>
        </w:rPr>
        <w:t>-- bits 11 to 31 shall be ignored if received by a non-IP Multimedia Core Network entity.</w:t>
      </w:r>
    </w:p>
    <w:p w:rsidR="003945A2" w:rsidRPr="00C0071F" w:rsidRDefault="003945A2">
      <w:pPr>
        <w:pStyle w:val="ASN1TABLEmiddle"/>
        <w:widowControl/>
        <w:rPr>
          <w:i/>
          <w:szCs w:val="16"/>
          <w:lang w:val="en-GB"/>
        </w:rPr>
      </w:pPr>
      <w:r w:rsidRPr="00C0071F">
        <w:rPr>
          <w:i/>
          <w:szCs w:val="16"/>
          <w:lang w:val="en-GB"/>
        </w:rPr>
        <w:t>-- bits 0-10 and 14-31 shall be ignored if received by an IP Multimedia Core Network entity.</w:t>
      </w:r>
    </w:p>
    <w:p w:rsidR="003945A2" w:rsidRPr="00C0071F" w:rsidRDefault="003945A2">
      <w:pPr>
        <w:pStyle w:val="ASN1TABLEmiddle"/>
        <w:widowControl/>
        <w:rPr>
          <w:i/>
          <w:szCs w:val="16"/>
          <w:lang w:val="en-GB"/>
        </w:rPr>
      </w:pPr>
      <w:r w:rsidRPr="00C0071F">
        <w:rPr>
          <w:i/>
          <w:szCs w:val="16"/>
          <w:lang w:val="en-GB"/>
        </w:rPr>
        <w:t>-- bits 11-13 are only applicable in an IP Multimedia Core Network.</w:t>
      </w:r>
    </w:p>
    <w:p w:rsidR="003945A2" w:rsidRPr="00C0071F" w:rsidRDefault="003945A2">
      <w:pPr>
        <w:pStyle w:val="ASN1TABLEmiddle"/>
        <w:rPr>
          <w:i/>
          <w:szCs w:val="16"/>
          <w:lang w:val="en-GB"/>
        </w:rPr>
      </w:pPr>
      <w:r w:rsidRPr="00C0071F">
        <w:rPr>
          <w:i/>
          <w:szCs w:val="16"/>
          <w:lang w:val="en-GB"/>
        </w:rPr>
        <w:t>-- Bit 8 and bits 11-13 are only applicable for the NoteSubscriberDataModified operation.</w:t>
      </w:r>
    </w:p>
    <w:p w:rsidR="003945A2" w:rsidRPr="00C0071F" w:rsidRDefault="003945A2">
      <w:pPr>
        <w:pStyle w:val="ASN1Source"/>
        <w:widowControl/>
        <w:ind w:right="566"/>
        <w:rPr>
          <w:szCs w:val="16"/>
          <w:lang w:val="en-GB"/>
        </w:rPr>
      </w:pPr>
    </w:p>
    <w:p w:rsidR="003945A2" w:rsidRPr="00C0071F" w:rsidRDefault="003945A2">
      <w:pPr>
        <w:pStyle w:val="ASN1TABLEbegin"/>
        <w:widowControl/>
        <w:ind w:right="566"/>
        <w:rPr>
          <w:b w:val="0"/>
          <w:szCs w:val="16"/>
          <w:lang w:val="en-GB"/>
        </w:rPr>
      </w:pPr>
      <w:r w:rsidRPr="00C0071F">
        <w:rPr>
          <w:szCs w:val="16"/>
          <w:lang w:val="en-GB"/>
        </w:rPr>
        <w:t xml:space="preserve">GPRSSubscriptionDataWithdraw </w:t>
      </w:r>
      <w:r w:rsidRPr="00C0071F">
        <w:rPr>
          <w:b w:val="0"/>
          <w:szCs w:val="16"/>
          <w:lang w:val="en-GB"/>
        </w:rPr>
        <w:t>::= CHOICE {</w:t>
      </w:r>
    </w:p>
    <w:p w:rsidR="003945A2" w:rsidRPr="00C0071F" w:rsidRDefault="003945A2">
      <w:pPr>
        <w:pStyle w:val="ASN1TABLEmiddle"/>
        <w:widowControl/>
        <w:ind w:right="566"/>
        <w:rPr>
          <w:szCs w:val="16"/>
          <w:lang w:val="en-GB"/>
        </w:rPr>
      </w:pPr>
      <w:r w:rsidRPr="00C0071F">
        <w:rPr>
          <w:szCs w:val="16"/>
          <w:lang w:val="en-GB"/>
        </w:rPr>
        <w:tab/>
        <w:t>allGPRSData</w:t>
      </w:r>
      <w:r w:rsidRPr="00C0071F">
        <w:rPr>
          <w:szCs w:val="16"/>
          <w:lang w:val="en-GB"/>
        </w:rPr>
        <w:tab/>
        <w:t>NULL,</w:t>
      </w:r>
    </w:p>
    <w:p w:rsidR="003945A2" w:rsidRPr="00C0071F" w:rsidRDefault="003945A2">
      <w:pPr>
        <w:pStyle w:val="ASN1TABLEmiddle"/>
        <w:widowControl/>
        <w:ind w:right="566"/>
        <w:rPr>
          <w:szCs w:val="16"/>
          <w:lang w:val="en-GB"/>
        </w:rPr>
      </w:pPr>
      <w:r w:rsidRPr="00C0071F">
        <w:rPr>
          <w:szCs w:val="16"/>
          <w:lang w:val="en-GB"/>
        </w:rPr>
        <w:tab/>
        <w:t>contextIdList</w:t>
      </w:r>
      <w:r w:rsidRPr="00C0071F">
        <w:rPr>
          <w:szCs w:val="16"/>
          <w:lang w:val="en-GB"/>
        </w:rPr>
        <w:tab/>
        <w:t>ContextIdList}</w:t>
      </w:r>
    </w:p>
    <w:p w:rsidR="007C18BC" w:rsidRPr="00C0071F" w:rsidRDefault="007C18BC" w:rsidP="007C18BC">
      <w:pPr>
        <w:pStyle w:val="ASN1Source"/>
        <w:widowControl/>
        <w:ind w:right="566"/>
        <w:rPr>
          <w:szCs w:val="16"/>
          <w:lang w:val="en-GB"/>
        </w:rPr>
      </w:pPr>
    </w:p>
    <w:p w:rsidR="007C18BC" w:rsidRPr="00C0071F" w:rsidRDefault="007C18BC" w:rsidP="007C18BC">
      <w:pPr>
        <w:pStyle w:val="ASN1TABLEbegin"/>
        <w:widowControl/>
        <w:ind w:right="566"/>
        <w:rPr>
          <w:b w:val="0"/>
          <w:szCs w:val="16"/>
          <w:lang w:val="en-GB"/>
        </w:rPr>
      </w:pPr>
      <w:r w:rsidRPr="00C0071F">
        <w:rPr>
          <w:szCs w:val="16"/>
          <w:lang w:val="en-GB"/>
        </w:rPr>
        <w:t xml:space="preserve">EPS-SubscriptionDataWithdraw </w:t>
      </w:r>
      <w:r w:rsidRPr="00C0071F">
        <w:rPr>
          <w:b w:val="0"/>
          <w:szCs w:val="16"/>
          <w:lang w:val="en-GB"/>
        </w:rPr>
        <w:t>::= CHOICE {</w:t>
      </w:r>
    </w:p>
    <w:p w:rsidR="007C18BC" w:rsidRPr="00C0071F" w:rsidRDefault="007C18BC" w:rsidP="007C18BC">
      <w:pPr>
        <w:pStyle w:val="ASN1TABLEmiddle"/>
        <w:widowControl/>
        <w:ind w:right="566"/>
        <w:rPr>
          <w:szCs w:val="16"/>
          <w:lang w:val="en-GB"/>
        </w:rPr>
      </w:pPr>
      <w:r w:rsidRPr="00C0071F">
        <w:rPr>
          <w:szCs w:val="16"/>
          <w:lang w:val="en-GB"/>
        </w:rPr>
        <w:tab/>
        <w:t>allEPS-Data</w:t>
      </w:r>
      <w:r w:rsidRPr="00C0071F">
        <w:rPr>
          <w:szCs w:val="16"/>
          <w:lang w:val="en-GB"/>
        </w:rPr>
        <w:tab/>
        <w:t>NULL,</w:t>
      </w:r>
    </w:p>
    <w:p w:rsidR="007C18BC" w:rsidRPr="00C0071F" w:rsidRDefault="007C18BC" w:rsidP="007C18BC">
      <w:pPr>
        <w:pStyle w:val="ASN1TABLEmiddle"/>
        <w:widowControl/>
        <w:ind w:right="566"/>
        <w:rPr>
          <w:szCs w:val="16"/>
          <w:lang w:val="en-GB"/>
        </w:rPr>
      </w:pPr>
      <w:r w:rsidRPr="00C0071F">
        <w:rPr>
          <w:szCs w:val="16"/>
          <w:lang w:val="en-GB"/>
        </w:rPr>
        <w:tab/>
        <w:t>contextIdList</w:t>
      </w:r>
      <w:r w:rsidRPr="00C0071F">
        <w:rPr>
          <w:szCs w:val="16"/>
          <w:lang w:val="en-GB"/>
        </w:rPr>
        <w:tab/>
        <w:t>ContextIdList}</w:t>
      </w:r>
    </w:p>
    <w:p w:rsidR="003945A2" w:rsidRPr="00C0071F" w:rsidRDefault="003945A2">
      <w:pPr>
        <w:pStyle w:val="ASN1Source"/>
        <w:widowControl/>
        <w:ind w:right="566"/>
        <w:rPr>
          <w:szCs w:val="16"/>
          <w:lang w:val="en-GB"/>
        </w:rPr>
      </w:pPr>
    </w:p>
    <w:p w:rsidR="003945A2" w:rsidRPr="00C0071F" w:rsidRDefault="003945A2">
      <w:pPr>
        <w:pStyle w:val="ASN1TABLEbegin"/>
        <w:widowControl/>
        <w:ind w:right="566"/>
        <w:rPr>
          <w:b w:val="0"/>
          <w:szCs w:val="16"/>
          <w:lang w:val="en-GB"/>
        </w:rPr>
      </w:pPr>
      <w:r w:rsidRPr="00C0071F">
        <w:rPr>
          <w:szCs w:val="16"/>
          <w:lang w:val="en-GB"/>
        </w:rPr>
        <w:t xml:space="preserve">ContextIdList </w:t>
      </w:r>
      <w:r w:rsidRPr="00C0071F">
        <w:rPr>
          <w:b w:val="0"/>
          <w:szCs w:val="16"/>
          <w:lang w:val="en-GB"/>
        </w:rPr>
        <w:t>::= SEQUENCE SIZE (1..maxNumOfPDP-Contexts) OF</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r>
      <w:r w:rsidRPr="00C0071F">
        <w:rPr>
          <w:szCs w:val="16"/>
          <w:lang w:val="en-GB"/>
        </w:rPr>
        <w:tab/>
      </w:r>
      <w:r w:rsidRPr="00C0071F">
        <w:rPr>
          <w:szCs w:val="16"/>
          <w:lang w:val="en-GB"/>
        </w:rPr>
        <w:tab/>
        <w:t>ContextId</w:t>
      </w:r>
    </w:p>
    <w:p w:rsidR="003945A2" w:rsidRPr="00C0071F" w:rsidRDefault="003945A2">
      <w:pPr>
        <w:pStyle w:val="ASN1Source"/>
        <w:ind w:right="566"/>
        <w:rPr>
          <w:szCs w:val="16"/>
          <w:lang w:val="en-GB"/>
        </w:rPr>
      </w:pPr>
    </w:p>
    <w:p w:rsidR="003945A2" w:rsidRPr="00C0071F" w:rsidRDefault="003945A2">
      <w:pPr>
        <w:pStyle w:val="ASN1TABLEbegin"/>
        <w:ind w:right="566"/>
        <w:rPr>
          <w:b w:val="0"/>
          <w:szCs w:val="16"/>
          <w:lang w:val="en-GB"/>
        </w:rPr>
      </w:pPr>
      <w:r w:rsidRPr="00C0071F">
        <w:rPr>
          <w:szCs w:val="16"/>
          <w:lang w:val="en-GB"/>
        </w:rPr>
        <w:t xml:space="preserve">LSAInformationWithdraw </w:t>
      </w:r>
      <w:r w:rsidRPr="00C0071F">
        <w:rPr>
          <w:b w:val="0"/>
          <w:szCs w:val="16"/>
          <w:lang w:val="en-GB"/>
        </w:rPr>
        <w:t>::= CHOICE {</w:t>
      </w:r>
    </w:p>
    <w:p w:rsidR="003945A2" w:rsidRPr="00C0071F" w:rsidRDefault="003945A2">
      <w:pPr>
        <w:pStyle w:val="ASN1TABLEmiddle"/>
        <w:ind w:right="566"/>
        <w:rPr>
          <w:szCs w:val="16"/>
          <w:lang w:val="en-GB"/>
        </w:rPr>
      </w:pPr>
      <w:r w:rsidRPr="00C0071F">
        <w:rPr>
          <w:szCs w:val="16"/>
          <w:lang w:val="en-GB"/>
        </w:rPr>
        <w:tab/>
        <w:t>allLSAData</w:t>
      </w:r>
      <w:r w:rsidRPr="00C0071F">
        <w:rPr>
          <w:szCs w:val="16"/>
          <w:lang w:val="en-GB"/>
        </w:rPr>
        <w:tab/>
        <w:t>NULL,</w:t>
      </w:r>
    </w:p>
    <w:p w:rsidR="003945A2" w:rsidRPr="00C0071F" w:rsidRDefault="003945A2">
      <w:pPr>
        <w:pStyle w:val="ASN1TABLEmiddle"/>
        <w:ind w:right="566"/>
        <w:rPr>
          <w:szCs w:val="16"/>
          <w:lang w:val="en-GB"/>
        </w:rPr>
      </w:pPr>
      <w:r w:rsidRPr="00C0071F">
        <w:rPr>
          <w:szCs w:val="16"/>
          <w:lang w:val="en-GB"/>
        </w:rPr>
        <w:tab/>
        <w:t>lsaIdentityList</w:t>
      </w:r>
      <w:r w:rsidRPr="00C0071F">
        <w:rPr>
          <w:szCs w:val="16"/>
          <w:lang w:val="en-GB"/>
        </w:rPr>
        <w:tab/>
        <w:t>LSAIdentityList }</w:t>
      </w:r>
    </w:p>
    <w:p w:rsidR="003945A2" w:rsidRPr="00C0071F" w:rsidRDefault="003945A2">
      <w:pPr>
        <w:pStyle w:val="ASN1Source"/>
        <w:ind w:right="566"/>
        <w:rPr>
          <w:szCs w:val="16"/>
          <w:lang w:val="en-GB"/>
        </w:rPr>
      </w:pPr>
    </w:p>
    <w:p w:rsidR="003945A2" w:rsidRPr="00C0071F" w:rsidRDefault="003945A2">
      <w:pPr>
        <w:pStyle w:val="ASN1TABLEbegin"/>
        <w:ind w:right="566"/>
        <w:rPr>
          <w:b w:val="0"/>
          <w:szCs w:val="16"/>
          <w:lang w:val="en-GB"/>
        </w:rPr>
      </w:pPr>
      <w:r w:rsidRPr="00C0071F">
        <w:rPr>
          <w:szCs w:val="16"/>
          <w:lang w:val="en-GB"/>
        </w:rPr>
        <w:t xml:space="preserve">LSAIdentityList </w:t>
      </w:r>
      <w:r w:rsidRPr="00C0071F">
        <w:rPr>
          <w:b w:val="0"/>
          <w:szCs w:val="16"/>
          <w:lang w:val="en-GB"/>
        </w:rPr>
        <w:t>::= SEQUENCE SIZE (1..maxNumOfLSAs) OF</w:t>
      </w:r>
    </w:p>
    <w:p w:rsidR="003945A2" w:rsidRPr="00C0071F" w:rsidRDefault="003945A2">
      <w:pPr>
        <w:pStyle w:val="ASN1TABLEmiddle"/>
        <w:rPr>
          <w:szCs w:val="16"/>
          <w:lang w:val="en-GB"/>
        </w:rPr>
      </w:pPr>
      <w:r w:rsidRPr="00C0071F">
        <w:rPr>
          <w:szCs w:val="16"/>
          <w:lang w:val="en-GB"/>
        </w:rPr>
        <w:tab/>
      </w:r>
      <w:r w:rsidRPr="00C0071F">
        <w:rPr>
          <w:szCs w:val="16"/>
          <w:lang w:val="en-GB"/>
        </w:rPr>
        <w:tab/>
      </w:r>
      <w:r w:rsidRPr="00C0071F">
        <w:rPr>
          <w:szCs w:val="16"/>
          <w:lang w:val="en-GB"/>
        </w:rPr>
        <w:tab/>
      </w:r>
      <w:r w:rsidRPr="00C0071F">
        <w:rPr>
          <w:szCs w:val="16"/>
          <w:lang w:val="en-GB"/>
        </w:rPr>
        <w:tab/>
        <w:t>LSAIdentity</w:t>
      </w:r>
    </w:p>
    <w:p w:rsidR="003945A2" w:rsidRPr="00C0071F" w:rsidRDefault="003945A2">
      <w:pPr>
        <w:pStyle w:val="ASN1Source"/>
        <w:widowControl/>
        <w:ind w:right="566"/>
        <w:rPr>
          <w:szCs w:val="16"/>
          <w:lang w:val="en-GB"/>
        </w:rPr>
      </w:pPr>
    </w:p>
    <w:p w:rsidR="003945A2" w:rsidRPr="00C0071F" w:rsidRDefault="003945A2">
      <w:pPr>
        <w:pStyle w:val="ASN1TABLEbegin"/>
        <w:widowControl/>
        <w:rPr>
          <w:b w:val="0"/>
          <w:szCs w:val="16"/>
          <w:lang w:val="en-GB"/>
        </w:rPr>
      </w:pPr>
      <w:r w:rsidRPr="00C0071F">
        <w:rPr>
          <w:szCs w:val="16"/>
          <w:lang w:val="en-GB"/>
        </w:rPr>
        <w:t xml:space="preserve">BasicServiceList </w:t>
      </w:r>
      <w:r w:rsidRPr="00C0071F">
        <w:rPr>
          <w:b w:val="0"/>
          <w:szCs w:val="16"/>
          <w:lang w:val="en-GB"/>
        </w:rPr>
        <w:t>::= SEQUENCE SIZE (1..maxNumOfBasicServices) OF</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r>
      <w:r w:rsidRPr="00C0071F">
        <w:rPr>
          <w:szCs w:val="16"/>
          <w:lang w:val="en-GB"/>
        </w:rPr>
        <w:tab/>
      </w:r>
      <w:r w:rsidRPr="00C0071F">
        <w:rPr>
          <w:szCs w:val="16"/>
          <w:lang w:val="en-GB"/>
        </w:rPr>
        <w:tab/>
        <w:t>Ext-BasicServiceCode</w:t>
      </w:r>
    </w:p>
    <w:p w:rsidR="003945A2" w:rsidRPr="00C0071F" w:rsidRDefault="003945A2">
      <w:pPr>
        <w:pStyle w:val="ASN1Source"/>
        <w:widowControl/>
        <w:rPr>
          <w:szCs w:val="16"/>
          <w:lang w:val="en-GB"/>
        </w:rPr>
      </w:pPr>
    </w:p>
    <w:p w:rsidR="003945A2" w:rsidRPr="00C0071F" w:rsidRDefault="003945A2">
      <w:pPr>
        <w:pStyle w:val="ASN1TABLEbeginend"/>
        <w:widowControl/>
        <w:rPr>
          <w:b w:val="0"/>
          <w:szCs w:val="16"/>
          <w:lang w:val="en-GB"/>
        </w:rPr>
      </w:pPr>
      <w:r w:rsidRPr="00C0071F">
        <w:rPr>
          <w:szCs w:val="16"/>
          <w:lang w:val="en-GB"/>
        </w:rPr>
        <w:t xml:space="preserve">maxNumOfBasicServices  </w:t>
      </w:r>
      <w:r w:rsidRPr="00C0071F">
        <w:rPr>
          <w:b w:val="0"/>
          <w:szCs w:val="16"/>
          <w:lang w:val="en-GB"/>
        </w:rPr>
        <w:t>INTEGER ::= 70</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DeleteSubscriberDataRes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regionalSubscriptionResponse</w:t>
      </w:r>
      <w:r w:rsidRPr="00C0071F">
        <w:rPr>
          <w:szCs w:val="16"/>
          <w:lang w:val="en-GB"/>
        </w:rPr>
        <w:tab/>
        <w:t>[0] RegionalSubscriptionResponse</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VlrCamelSubscriptionInfo</w:t>
      </w:r>
      <w:r w:rsidRPr="00C0071F">
        <w:rPr>
          <w:b w:val="0"/>
          <w:szCs w:val="16"/>
          <w:lang w:val="en-GB"/>
        </w:rPr>
        <w:t xml:space="preserve"> ::= SEQUENCE {</w:t>
      </w:r>
    </w:p>
    <w:p w:rsidR="003945A2" w:rsidRPr="00C0071F" w:rsidRDefault="003945A2">
      <w:pPr>
        <w:pStyle w:val="ASN1TABLEmiddle"/>
        <w:widowControl/>
        <w:rPr>
          <w:szCs w:val="16"/>
          <w:lang w:val="en-GB"/>
        </w:rPr>
      </w:pPr>
      <w:r w:rsidRPr="00C0071F">
        <w:rPr>
          <w:szCs w:val="16"/>
          <w:lang w:val="en-GB"/>
        </w:rPr>
        <w:tab/>
        <w:t>o-CSI</w:t>
      </w:r>
      <w:r w:rsidRPr="00C0071F">
        <w:rPr>
          <w:szCs w:val="16"/>
          <w:lang w:val="en-GB"/>
        </w:rPr>
        <w:tab/>
      </w:r>
      <w:r w:rsidRPr="00C0071F">
        <w:rPr>
          <w:szCs w:val="16"/>
          <w:lang w:val="en-GB"/>
        </w:rPr>
        <w:tab/>
        <w:t>[0] O-CSI</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[1] 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TABLEmiddle"/>
        <w:rPr>
          <w:szCs w:val="16"/>
          <w:lang w:val="en-GB"/>
        </w:rPr>
      </w:pPr>
      <w:r w:rsidRPr="00C0071F">
        <w:rPr>
          <w:szCs w:val="16"/>
          <w:lang w:val="en-GB"/>
        </w:rPr>
        <w:tab/>
        <w:t>ss-CSI</w:t>
      </w:r>
      <w:r w:rsidRPr="00C0071F">
        <w:rPr>
          <w:szCs w:val="16"/>
          <w:lang w:val="en-GB"/>
        </w:rPr>
        <w:tab/>
      </w:r>
      <w:r w:rsidRPr="00C0071F">
        <w:rPr>
          <w:szCs w:val="16"/>
          <w:lang w:val="en-GB"/>
        </w:rPr>
        <w:tab/>
        <w:t>[2] SS-CSI</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o-BcsmCamelTDP-CriteriaList</w:t>
      </w:r>
      <w:r w:rsidRPr="00C0071F">
        <w:rPr>
          <w:szCs w:val="16"/>
          <w:lang w:val="en-GB"/>
        </w:rPr>
        <w:tab/>
        <w:t>[4] O-BcsmCamelTDPCriteriaList</w:t>
      </w:r>
      <w:r w:rsidRPr="00C0071F">
        <w:rPr>
          <w:szCs w:val="16"/>
          <w:lang w:val="en-GB"/>
        </w:rPr>
        <w:tab/>
        <w:t>OPTIONAL,</w:t>
      </w:r>
    </w:p>
    <w:p w:rsidR="003945A2" w:rsidRPr="00C0071F" w:rsidRDefault="003945A2">
      <w:pPr>
        <w:pStyle w:val="ASN1TABLEmiddle"/>
        <w:tabs>
          <w:tab w:val="clear" w:pos="4876"/>
        </w:tabs>
        <w:rPr>
          <w:szCs w:val="16"/>
          <w:lang w:val="en-GB"/>
        </w:rPr>
      </w:pPr>
      <w:r w:rsidRPr="00C0071F">
        <w:rPr>
          <w:szCs w:val="16"/>
          <w:lang w:val="en-GB"/>
        </w:rPr>
        <w:tab/>
        <w:t>tif-CSI</w:t>
      </w:r>
      <w:r w:rsidRPr="00C0071F">
        <w:rPr>
          <w:szCs w:val="16"/>
          <w:lang w:val="en-GB"/>
        </w:rPr>
        <w:tab/>
      </w:r>
      <w:r w:rsidRPr="00C0071F">
        <w:rPr>
          <w:szCs w:val="16"/>
          <w:lang w:val="en-GB"/>
        </w:rPr>
        <w:tab/>
        <w:t>[3] NULL</w:t>
      </w:r>
      <w:r w:rsidRPr="00C0071F">
        <w:rPr>
          <w:szCs w:val="16"/>
          <w:lang w:val="en-GB"/>
        </w:rPr>
        <w:tab/>
        <w:t>OPTIONAL,</w:t>
      </w:r>
    </w:p>
    <w:p w:rsidR="003945A2" w:rsidRPr="00C0071F" w:rsidRDefault="003945A2">
      <w:pPr>
        <w:pStyle w:val="ASN1TABLEmiddle"/>
        <w:tabs>
          <w:tab w:val="clear" w:pos="4876"/>
        </w:tabs>
        <w:rPr>
          <w:szCs w:val="16"/>
          <w:lang w:val="en-GB"/>
        </w:rPr>
      </w:pPr>
      <w:r w:rsidRPr="00C0071F">
        <w:rPr>
          <w:szCs w:val="16"/>
          <w:lang w:val="en-GB"/>
        </w:rPr>
        <w:tab/>
        <w:t>m-CSI</w:t>
      </w:r>
      <w:r w:rsidRPr="00C0071F">
        <w:rPr>
          <w:szCs w:val="16"/>
          <w:lang w:val="en-GB"/>
        </w:rPr>
        <w:tab/>
      </w:r>
      <w:r w:rsidRPr="00C0071F">
        <w:rPr>
          <w:szCs w:val="16"/>
          <w:lang w:val="en-GB"/>
        </w:rPr>
        <w:tab/>
        <w:t>[5] M-CSI</w:t>
      </w:r>
      <w:r w:rsidRPr="00C0071F">
        <w:rPr>
          <w:szCs w:val="16"/>
          <w:lang w:val="en-GB"/>
        </w:rPr>
        <w:tab/>
        <w:t>OPTIONAL,</w:t>
      </w:r>
    </w:p>
    <w:p w:rsidR="003945A2" w:rsidRPr="00C0071F" w:rsidRDefault="003945A2">
      <w:pPr>
        <w:pStyle w:val="ASN1TABLEmiddle"/>
        <w:tabs>
          <w:tab w:val="clear" w:pos="4876"/>
        </w:tabs>
        <w:rPr>
          <w:szCs w:val="16"/>
          <w:lang w:val="en-GB"/>
        </w:rPr>
      </w:pPr>
      <w:r w:rsidRPr="00C0071F">
        <w:rPr>
          <w:szCs w:val="16"/>
          <w:lang w:val="en-GB"/>
        </w:rPr>
        <w:tab/>
        <w:t>mo-sms-CSI</w:t>
      </w:r>
      <w:r w:rsidRPr="00C0071F">
        <w:rPr>
          <w:szCs w:val="16"/>
          <w:lang w:val="en-GB"/>
        </w:rPr>
        <w:tab/>
        <w:t>[6] SMS-CSI</w:t>
      </w:r>
      <w:r w:rsidRPr="00C0071F">
        <w:rPr>
          <w:szCs w:val="16"/>
          <w:lang w:val="en-GB"/>
        </w:rPr>
        <w:tab/>
        <w:t>OPTIONAL,</w:t>
      </w:r>
    </w:p>
    <w:p w:rsidR="003945A2" w:rsidRPr="00C0071F" w:rsidRDefault="003945A2">
      <w:pPr>
        <w:pStyle w:val="ASN1TABLEmiddle"/>
        <w:tabs>
          <w:tab w:val="clear" w:pos="4876"/>
        </w:tabs>
        <w:rPr>
          <w:szCs w:val="16"/>
          <w:lang w:val="en-GB"/>
        </w:rPr>
      </w:pPr>
      <w:r w:rsidRPr="00C0071F">
        <w:rPr>
          <w:szCs w:val="16"/>
          <w:lang w:val="en-GB"/>
        </w:rPr>
        <w:tab/>
        <w:t>vt-CSI</w:t>
      </w:r>
      <w:r w:rsidRPr="00C0071F">
        <w:rPr>
          <w:szCs w:val="16"/>
          <w:lang w:val="en-GB"/>
        </w:rPr>
        <w:tab/>
      </w:r>
      <w:r w:rsidRPr="00C0071F">
        <w:rPr>
          <w:szCs w:val="16"/>
          <w:lang w:val="en-GB"/>
        </w:rPr>
        <w:tab/>
        <w:t>[7] T-CSI</w:t>
      </w:r>
      <w:r w:rsidRPr="00C0071F">
        <w:rPr>
          <w:szCs w:val="16"/>
          <w:lang w:val="en-GB"/>
        </w:rPr>
        <w:tab/>
        <w:t>OPTIONAL,</w:t>
      </w:r>
    </w:p>
    <w:p w:rsidR="003945A2" w:rsidRPr="00C0071F" w:rsidRDefault="003945A2">
      <w:pPr>
        <w:pStyle w:val="ASN1TABLEmiddle"/>
        <w:tabs>
          <w:tab w:val="clear" w:pos="4876"/>
        </w:tabs>
        <w:rPr>
          <w:szCs w:val="16"/>
          <w:lang w:val="en-GB"/>
        </w:rPr>
      </w:pPr>
      <w:r w:rsidRPr="00C0071F">
        <w:rPr>
          <w:szCs w:val="16"/>
          <w:lang w:val="en-GB"/>
        </w:rPr>
        <w:tab/>
        <w:t>t-BCSM-CAMEL-TDP-CriteriaList</w:t>
      </w:r>
      <w:r w:rsidRPr="00C0071F">
        <w:rPr>
          <w:szCs w:val="16"/>
          <w:lang w:val="en-GB"/>
        </w:rPr>
        <w:tab/>
        <w:t>[8] T-BCSM-CAMEL-TDP-CriteriaList</w:t>
      </w:r>
      <w:r w:rsidRPr="00C0071F">
        <w:rPr>
          <w:szCs w:val="16"/>
          <w:lang w:val="en-GB"/>
        </w:rPr>
        <w:tab/>
        <w:t>OPTIONAL,</w:t>
      </w:r>
    </w:p>
    <w:p w:rsidR="003945A2" w:rsidRPr="00C0071F" w:rsidRDefault="003945A2">
      <w:pPr>
        <w:pStyle w:val="ASN1TABLEmiddle"/>
        <w:tabs>
          <w:tab w:val="clear" w:pos="4876"/>
        </w:tabs>
        <w:rPr>
          <w:szCs w:val="16"/>
          <w:lang w:val="en-GB"/>
        </w:rPr>
      </w:pPr>
      <w:r w:rsidRPr="00C0071F">
        <w:rPr>
          <w:szCs w:val="16"/>
          <w:lang w:val="en-GB"/>
        </w:rPr>
        <w:tab/>
        <w:t>d-CSI</w:t>
      </w:r>
      <w:r w:rsidRPr="00C0071F">
        <w:rPr>
          <w:szCs w:val="16"/>
          <w:lang w:val="en-GB"/>
        </w:rPr>
        <w:tab/>
      </w:r>
      <w:r w:rsidRPr="00C0071F">
        <w:rPr>
          <w:szCs w:val="16"/>
          <w:lang w:val="en-GB"/>
        </w:rPr>
        <w:tab/>
        <w:t>[9] D-CSI</w:t>
      </w:r>
      <w:r w:rsidRPr="00C0071F">
        <w:rPr>
          <w:szCs w:val="16"/>
          <w:lang w:val="en-GB"/>
        </w:rPr>
        <w:tab/>
        <w:t>OPTIONAL,</w:t>
      </w:r>
    </w:p>
    <w:p w:rsidR="003945A2" w:rsidRPr="00C0071F" w:rsidRDefault="003945A2">
      <w:pPr>
        <w:pStyle w:val="ASN1TABLEmiddle"/>
        <w:tabs>
          <w:tab w:val="clear" w:pos="4876"/>
        </w:tabs>
        <w:rPr>
          <w:szCs w:val="16"/>
          <w:lang w:val="en-GB"/>
        </w:rPr>
      </w:pPr>
      <w:r w:rsidRPr="00C0071F">
        <w:rPr>
          <w:szCs w:val="16"/>
          <w:lang w:val="en-GB"/>
        </w:rPr>
        <w:tab/>
        <w:t>mt-sms-CSI</w:t>
      </w:r>
      <w:r w:rsidRPr="00C0071F">
        <w:rPr>
          <w:szCs w:val="16"/>
          <w:lang w:val="en-GB"/>
        </w:rPr>
        <w:tab/>
        <w:t>[10] SMS-CSI</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mt-smsCAMELTDP-CriteriaList</w:t>
      </w:r>
      <w:r w:rsidRPr="00C0071F">
        <w:rPr>
          <w:szCs w:val="16"/>
          <w:lang w:val="en-GB"/>
        </w:rPr>
        <w:tab/>
        <w:t>[11]</w:t>
      </w:r>
      <w:r w:rsidRPr="00C0071F">
        <w:rPr>
          <w:szCs w:val="16"/>
          <w:lang w:val="en-GB"/>
        </w:rPr>
        <w:tab/>
        <w:t>MT-smsCAMELTDP-CriteriaList</w:t>
      </w:r>
      <w:r w:rsidRPr="00C0071F">
        <w:rPr>
          <w:szCs w:val="16"/>
          <w:lang w:val="en-GB"/>
        </w:rPr>
        <w:tab/>
        <w:t>OPTIONAL</w:t>
      </w:r>
    </w:p>
    <w:p w:rsidR="003945A2" w:rsidRPr="00C0071F" w:rsidRDefault="003945A2">
      <w:pPr>
        <w:pStyle w:val="ASN1TABLEmiddle"/>
        <w:tabs>
          <w:tab w:val="clear" w:pos="4876"/>
        </w:tabs>
        <w:rPr>
          <w:szCs w:val="16"/>
          <w:lang w:val="en-GB"/>
        </w:rPr>
      </w:pPr>
      <w:r w:rsidRPr="00C0071F">
        <w:rPr>
          <w:szCs w:val="16"/>
          <w:lang w:val="en-GB"/>
        </w:rPr>
        <w:tab/>
        <w:t>}</w:t>
      </w:r>
    </w:p>
    <w:p w:rsidR="003945A2" w:rsidRPr="00C0071F" w:rsidRDefault="003945A2">
      <w:pPr>
        <w:pStyle w:val="ASN1Source"/>
        <w:rPr>
          <w:rFonts w:eastAsia="MS Mincho"/>
          <w:szCs w:val="16"/>
          <w:lang w:val="en-GB" w:eastAsia="ja-JP"/>
        </w:rPr>
      </w:pPr>
    </w:p>
    <w:p w:rsidR="003945A2" w:rsidRPr="00C0071F" w:rsidRDefault="003945A2">
      <w:pPr>
        <w:pStyle w:val="ASN1TABLEbegin"/>
        <w:rPr>
          <w:b w:val="0"/>
          <w:szCs w:val="16"/>
          <w:lang w:val="en-GB"/>
        </w:rPr>
      </w:pPr>
      <w:r w:rsidRPr="00C0071F">
        <w:rPr>
          <w:rFonts w:eastAsia="MS Mincho"/>
          <w:szCs w:val="16"/>
          <w:lang w:val="en-GB" w:eastAsia="ja-JP"/>
        </w:rPr>
        <w:t>MT-smsCAMELTDP-CriteriaList</w:t>
      </w:r>
      <w:r w:rsidRPr="00C0071F">
        <w:rPr>
          <w:szCs w:val="16"/>
          <w:lang w:val="en-GB"/>
        </w:rPr>
        <w:t xml:space="preserve"> </w:t>
      </w:r>
      <w:r w:rsidRPr="00C0071F">
        <w:rPr>
          <w:b w:val="0"/>
          <w:szCs w:val="16"/>
          <w:lang w:val="en-GB"/>
        </w:rPr>
        <w:t>::= SEQUENCE SIZE (1.. maxNumOfCamelTDPData) OF</w:t>
      </w:r>
    </w:p>
    <w:p w:rsidR="003945A2" w:rsidRPr="00C0071F" w:rsidRDefault="003945A2">
      <w:pPr>
        <w:pStyle w:val="ASN1TABLEmiddle"/>
        <w:rPr>
          <w:szCs w:val="16"/>
          <w:lang w:val="en-GB"/>
        </w:rPr>
      </w:pPr>
      <w:r w:rsidRPr="00C0071F">
        <w:rPr>
          <w:szCs w:val="16"/>
          <w:lang w:val="en-GB"/>
        </w:rPr>
        <w:tab/>
        <w:t>MT-smsCAMELTDP-Criteria</w:t>
      </w:r>
    </w:p>
    <w:p w:rsidR="003945A2" w:rsidRPr="00C0071F" w:rsidRDefault="003945A2">
      <w:pPr>
        <w:pStyle w:val="ASN1Source"/>
        <w:rPr>
          <w:rFonts w:eastAsia="MS Mincho"/>
          <w:szCs w:val="16"/>
          <w:lang w:val="en-GB" w:eastAsia="ja-JP"/>
        </w:rPr>
      </w:pPr>
    </w:p>
    <w:p w:rsidR="003945A2" w:rsidRPr="00C0071F" w:rsidRDefault="003945A2">
      <w:pPr>
        <w:pStyle w:val="ASN1TABLEbegin"/>
        <w:rPr>
          <w:b w:val="0"/>
          <w:szCs w:val="16"/>
          <w:lang w:val="en-GB"/>
        </w:rPr>
      </w:pPr>
      <w:r w:rsidRPr="00C0071F">
        <w:rPr>
          <w:rFonts w:eastAsia="MS Mincho"/>
          <w:szCs w:val="16"/>
          <w:lang w:val="en-GB" w:eastAsia="ja-JP"/>
        </w:rPr>
        <w:t>MT-smsCAMELTDP-Criteria</w:t>
      </w:r>
      <w:r w:rsidRPr="00C0071F">
        <w:rPr>
          <w:szCs w:val="16"/>
          <w:lang w:val="en-GB"/>
        </w:rPr>
        <w:t xml:space="preserve"> </w:t>
      </w:r>
      <w:r w:rsidRPr="00C0071F">
        <w:rPr>
          <w:b w:val="0"/>
          <w:szCs w:val="16"/>
          <w:lang w:val="en-GB"/>
        </w:rPr>
        <w:t>::= SEQUENCE {</w:t>
      </w:r>
    </w:p>
    <w:p w:rsidR="003945A2" w:rsidRPr="00C0071F" w:rsidRDefault="003945A2">
      <w:pPr>
        <w:pStyle w:val="ASN1TABLEbegin"/>
        <w:rPr>
          <w:b w:val="0"/>
          <w:szCs w:val="16"/>
          <w:lang w:val="en-GB"/>
        </w:rPr>
      </w:pPr>
      <w:r w:rsidRPr="00C0071F">
        <w:rPr>
          <w:b w:val="0"/>
          <w:szCs w:val="16"/>
          <w:lang w:val="en-GB"/>
        </w:rPr>
        <w:tab/>
        <w:t>sms-TriggerDetectionPoint</w:t>
      </w:r>
      <w:r w:rsidRPr="00C0071F">
        <w:rPr>
          <w:b w:val="0"/>
          <w:szCs w:val="16"/>
          <w:lang w:val="en-GB"/>
        </w:rPr>
        <w:tab/>
        <w:t>SMS-TriggerDetectionPoint,</w:t>
      </w:r>
    </w:p>
    <w:p w:rsidR="003945A2" w:rsidRPr="00C0071F" w:rsidRDefault="003945A2">
      <w:pPr>
        <w:pStyle w:val="ASN1TABLEmiddle"/>
        <w:rPr>
          <w:rFonts w:eastAsia="MS Gothic"/>
          <w:szCs w:val="16"/>
          <w:lang w:val="en-GB" w:eastAsia="ja-JP"/>
        </w:rPr>
      </w:pPr>
      <w:r w:rsidRPr="00C0071F">
        <w:rPr>
          <w:szCs w:val="16"/>
          <w:lang w:val="en-GB"/>
        </w:rPr>
        <w:tab/>
        <w:t>tpdu-TypeCriterion</w:t>
      </w:r>
      <w:r w:rsidRPr="00C0071F">
        <w:rPr>
          <w:rFonts w:eastAsia="MS Gothic"/>
          <w:szCs w:val="16"/>
          <w:lang w:val="en-GB" w:eastAsia="ja-JP"/>
        </w:rPr>
        <w:tab/>
        <w:t>[0]</w:t>
      </w:r>
      <w:r w:rsidRPr="00C0071F">
        <w:rPr>
          <w:rFonts w:eastAsia="MS Gothic"/>
          <w:szCs w:val="16"/>
          <w:lang w:val="en-GB" w:eastAsia="ja-JP"/>
        </w:rPr>
        <w:tab/>
        <w:t>TPDU</w:t>
      </w:r>
      <w:r w:rsidRPr="00C0071F">
        <w:rPr>
          <w:szCs w:val="16"/>
          <w:lang w:val="en-GB"/>
        </w:rPr>
        <w:t>-TypeCriterion</w:t>
      </w:r>
      <w:r w:rsidRPr="00C0071F">
        <w:rPr>
          <w:rFonts w:eastAsia="MS Gothic"/>
          <w:szCs w:val="16"/>
          <w:lang w:val="en-GB" w:eastAsia="ja-JP"/>
        </w:rPr>
        <w:tab/>
      </w:r>
      <w:r w:rsidRPr="00C0071F">
        <w:rPr>
          <w:rFonts w:eastAsia="MS Gothic"/>
          <w:szCs w:val="16"/>
          <w:lang w:val="en-GB" w:eastAsia="ja-JP"/>
        </w:rPr>
        <w:tab/>
      </w:r>
      <w:r w:rsidRPr="00C0071F">
        <w:rPr>
          <w:szCs w:val="16"/>
          <w:lang w:val="en-GB"/>
        </w:rPr>
        <w:t>OPTIONAL,</w:t>
      </w:r>
    </w:p>
    <w:p w:rsidR="003945A2" w:rsidRPr="00C0071F" w:rsidRDefault="003945A2">
      <w:pPr>
        <w:pStyle w:val="ASN1TABLEmiddle"/>
        <w:rPr>
          <w:szCs w:val="16"/>
          <w:lang w:val="en-GB"/>
        </w:rPr>
      </w:pPr>
      <w:r w:rsidRPr="00C0071F">
        <w:rPr>
          <w:szCs w:val="16"/>
          <w:lang w:val="en-GB"/>
        </w:rPr>
        <w:tab/>
        <w:t>... }</w:t>
      </w:r>
    </w:p>
    <w:p w:rsidR="003945A2" w:rsidRPr="00C0071F" w:rsidRDefault="003945A2">
      <w:pPr>
        <w:pStyle w:val="ASN1Source"/>
        <w:rPr>
          <w:rFonts w:eastAsia="MS Mincho"/>
          <w:szCs w:val="16"/>
          <w:lang w:val="en-GB" w:eastAsia="ja-JP"/>
        </w:rPr>
      </w:pPr>
    </w:p>
    <w:p w:rsidR="003945A2" w:rsidRPr="00C0071F" w:rsidRDefault="003945A2">
      <w:pPr>
        <w:pStyle w:val="ASN1TABLEbegin"/>
        <w:rPr>
          <w:szCs w:val="16"/>
          <w:lang w:val="en-GB"/>
        </w:rPr>
      </w:pPr>
      <w:r w:rsidRPr="00C0071F">
        <w:rPr>
          <w:szCs w:val="16"/>
          <w:lang w:val="en-GB"/>
        </w:rPr>
        <w:t>TPDU-TypeCriterion</w:t>
      </w:r>
      <w:r w:rsidRPr="00C0071F">
        <w:rPr>
          <w:b w:val="0"/>
          <w:szCs w:val="16"/>
          <w:lang w:val="en-GB"/>
        </w:rPr>
        <w:t xml:space="preserve"> ::= SEQUENCE SIZE (1..maxNumOfTPDUTypes) OF</w:t>
      </w:r>
    </w:p>
    <w:p w:rsidR="003945A2" w:rsidRPr="00C0071F" w:rsidRDefault="003945A2">
      <w:pPr>
        <w:pStyle w:val="ASN1TABLEbegin"/>
        <w:rPr>
          <w:b w:val="0"/>
          <w:szCs w:val="16"/>
          <w:lang w:val="en-GB"/>
        </w:rPr>
      </w:pPr>
      <w:r w:rsidRPr="00C0071F">
        <w:rPr>
          <w:b w:val="0"/>
          <w:szCs w:val="16"/>
          <w:lang w:val="en-GB"/>
        </w:rPr>
        <w:tab/>
      </w:r>
      <w:r w:rsidRPr="00C0071F">
        <w:rPr>
          <w:rFonts w:eastAsia="MS Gothic"/>
          <w:b w:val="0"/>
          <w:szCs w:val="16"/>
          <w:lang w:val="en-GB" w:eastAsia="ja-JP"/>
        </w:rPr>
        <w:t>MT-SMS-TPDU-Type</w:t>
      </w:r>
    </w:p>
    <w:p w:rsidR="003945A2" w:rsidRPr="00C0071F" w:rsidRDefault="003945A2">
      <w:pPr>
        <w:pStyle w:val="ASN1TABLEmiddle"/>
        <w:rPr>
          <w:szCs w:val="16"/>
          <w:lang w:val="en-GB"/>
        </w:rPr>
      </w:pPr>
    </w:p>
    <w:p w:rsidR="003945A2" w:rsidRPr="00C0071F" w:rsidRDefault="003945A2">
      <w:pPr>
        <w:pStyle w:val="ASN1Source"/>
        <w:rPr>
          <w:rFonts w:eastAsia="MS Mincho"/>
          <w:szCs w:val="16"/>
          <w:lang w:val="en-GB" w:eastAsia="ja-JP"/>
        </w:rPr>
      </w:pPr>
    </w:p>
    <w:p w:rsidR="003945A2" w:rsidRPr="00C0071F" w:rsidRDefault="003945A2">
      <w:pPr>
        <w:pStyle w:val="ASN1TABLEbeginend"/>
        <w:rPr>
          <w:b w:val="0"/>
          <w:szCs w:val="16"/>
          <w:lang w:val="en-GB"/>
        </w:rPr>
      </w:pPr>
      <w:r w:rsidRPr="00C0071F">
        <w:rPr>
          <w:szCs w:val="16"/>
          <w:lang w:val="en-GB"/>
        </w:rPr>
        <w:t>maxNumOfTPDUTypes</w:t>
      </w:r>
      <w:r w:rsidRPr="00C0071F">
        <w:rPr>
          <w:b w:val="0"/>
          <w:szCs w:val="16"/>
          <w:lang w:val="en-GB"/>
        </w:rPr>
        <w:t xml:space="preserve"> INTEGER ::= 5</w:t>
      </w:r>
    </w:p>
    <w:p w:rsidR="003945A2" w:rsidRPr="00C0071F" w:rsidRDefault="003945A2">
      <w:pPr>
        <w:pStyle w:val="ASN1Source"/>
        <w:rPr>
          <w:rFonts w:eastAsia="MS Mincho"/>
          <w:szCs w:val="16"/>
          <w:lang w:val="en-GB" w:eastAsia="ja-JP"/>
        </w:rPr>
      </w:pPr>
    </w:p>
    <w:p w:rsidR="003945A2" w:rsidRPr="00C0071F" w:rsidRDefault="003945A2">
      <w:pPr>
        <w:pStyle w:val="ASN1TABLEbegin"/>
        <w:rPr>
          <w:b w:val="0"/>
          <w:szCs w:val="16"/>
          <w:lang w:val="en-GB"/>
        </w:rPr>
      </w:pPr>
      <w:r w:rsidRPr="00C0071F">
        <w:rPr>
          <w:rFonts w:eastAsia="MS Gothic"/>
          <w:szCs w:val="16"/>
          <w:lang w:val="en-GB" w:eastAsia="ja-JP"/>
        </w:rPr>
        <w:t>MT-SMS-TPDU-Type</w:t>
      </w:r>
      <w:r w:rsidRPr="00C0071F">
        <w:rPr>
          <w:szCs w:val="16"/>
          <w:lang w:val="en-GB"/>
        </w:rPr>
        <w:t xml:space="preserve"> </w:t>
      </w:r>
      <w:r w:rsidRPr="00C0071F">
        <w:rPr>
          <w:b w:val="0"/>
          <w:szCs w:val="16"/>
          <w:lang w:val="en-GB"/>
        </w:rPr>
        <w:t xml:space="preserve">::= </w:t>
      </w:r>
      <w:r w:rsidRPr="00C0071F">
        <w:rPr>
          <w:rFonts w:eastAsia="MS Mincho"/>
          <w:b w:val="0"/>
          <w:szCs w:val="16"/>
          <w:lang w:val="en-GB" w:eastAsia="ja-JP"/>
        </w:rPr>
        <w:t>ENUMERATED</w:t>
      </w:r>
      <w:r w:rsidRPr="00C0071F">
        <w:rPr>
          <w:b w:val="0"/>
          <w:szCs w:val="16"/>
          <w:lang w:val="en-GB"/>
        </w:rPr>
        <w:t xml:space="preserve"> {</w:t>
      </w:r>
    </w:p>
    <w:p w:rsidR="003945A2" w:rsidRPr="00C0071F" w:rsidRDefault="003945A2">
      <w:pPr>
        <w:pStyle w:val="ASN1TABLEmiddle"/>
        <w:rPr>
          <w:szCs w:val="16"/>
          <w:lang w:val="en-GB"/>
        </w:rPr>
      </w:pPr>
      <w:r w:rsidRPr="00C0071F">
        <w:rPr>
          <w:szCs w:val="16"/>
          <w:lang w:val="en-GB"/>
        </w:rPr>
        <w:tab/>
        <w:t>sms-DELIVER</w:t>
      </w:r>
      <w:r w:rsidRPr="00C0071F">
        <w:rPr>
          <w:rFonts w:eastAsia="MS Gothic"/>
          <w:szCs w:val="16"/>
          <w:lang w:val="en-GB" w:eastAsia="ja-JP"/>
        </w:rPr>
        <w:t xml:space="preserve"> </w:t>
      </w:r>
      <w:r w:rsidRPr="00C0071F">
        <w:rPr>
          <w:rFonts w:eastAsia="MS Gothic"/>
          <w:szCs w:val="16"/>
          <w:lang w:val="en-GB" w:eastAsia="ja-JP"/>
        </w:rPr>
        <w:tab/>
        <w:t>(0),</w:t>
      </w:r>
    </w:p>
    <w:p w:rsidR="003945A2" w:rsidRPr="00C0071F" w:rsidRDefault="003945A2">
      <w:pPr>
        <w:pStyle w:val="ASN1TABLEmiddle"/>
        <w:rPr>
          <w:szCs w:val="16"/>
          <w:lang w:val="en-GB"/>
        </w:rPr>
      </w:pPr>
      <w:r w:rsidRPr="00C0071F">
        <w:rPr>
          <w:rFonts w:eastAsia="MS Gothic"/>
          <w:szCs w:val="16"/>
          <w:lang w:val="en-GB" w:eastAsia="ja-JP"/>
        </w:rPr>
        <w:tab/>
      </w:r>
      <w:r w:rsidRPr="00C0071F">
        <w:rPr>
          <w:szCs w:val="16"/>
          <w:lang w:val="en-GB"/>
        </w:rPr>
        <w:t>sms-SUBMIT-REPORT</w:t>
      </w:r>
      <w:r w:rsidRPr="00C0071F">
        <w:rPr>
          <w:rFonts w:eastAsia="MS Gothic"/>
          <w:szCs w:val="16"/>
          <w:lang w:val="en-GB" w:eastAsia="ja-JP"/>
        </w:rPr>
        <w:t xml:space="preserve"> </w:t>
      </w:r>
      <w:r w:rsidRPr="00C0071F">
        <w:rPr>
          <w:rFonts w:eastAsia="MS Gothic"/>
          <w:szCs w:val="16"/>
          <w:lang w:val="en-GB" w:eastAsia="ja-JP"/>
        </w:rPr>
        <w:tab/>
        <w:t>(1)</w:t>
      </w:r>
      <w:r w:rsidRPr="00C0071F">
        <w:rPr>
          <w:szCs w:val="16"/>
          <w:lang w:val="en-GB"/>
        </w:rPr>
        <w:t>,</w:t>
      </w:r>
    </w:p>
    <w:p w:rsidR="003945A2" w:rsidRPr="00C0071F" w:rsidRDefault="003945A2">
      <w:pPr>
        <w:pStyle w:val="ASN1TABLEmiddle"/>
        <w:rPr>
          <w:rFonts w:eastAsia="MS Gothic"/>
          <w:szCs w:val="16"/>
          <w:lang w:val="en-GB" w:eastAsia="ja-JP"/>
        </w:rPr>
      </w:pPr>
      <w:r w:rsidRPr="00C0071F">
        <w:rPr>
          <w:rFonts w:eastAsia="MS Gothic"/>
          <w:szCs w:val="16"/>
          <w:lang w:val="en-GB" w:eastAsia="ja-JP"/>
        </w:rPr>
        <w:tab/>
      </w:r>
      <w:r w:rsidRPr="00C0071F">
        <w:rPr>
          <w:szCs w:val="16"/>
          <w:lang w:val="en-GB"/>
        </w:rPr>
        <w:t xml:space="preserve">sms-STATUS-REPORT </w:t>
      </w:r>
      <w:r w:rsidRPr="00C0071F">
        <w:rPr>
          <w:rFonts w:eastAsia="MS Gothic"/>
          <w:szCs w:val="16"/>
          <w:lang w:val="en-GB" w:eastAsia="ja-JP"/>
        </w:rPr>
        <w:tab/>
        <w:t>(2),</w:t>
      </w:r>
    </w:p>
    <w:p w:rsidR="003945A2" w:rsidRPr="00C0071F" w:rsidRDefault="003945A2">
      <w:pPr>
        <w:pStyle w:val="ASN1TABLEmiddle"/>
        <w:rPr>
          <w:rFonts w:eastAsia="MS Gothic"/>
          <w:szCs w:val="16"/>
          <w:lang w:val="en-GB" w:eastAsia="ja-JP"/>
        </w:rPr>
      </w:pPr>
      <w:r w:rsidRPr="00C0071F">
        <w:rPr>
          <w:szCs w:val="16"/>
          <w:lang w:val="en-GB"/>
        </w:rPr>
        <w:tab/>
        <w:t>... }</w:t>
      </w:r>
    </w:p>
    <w:p w:rsidR="003945A2" w:rsidRPr="00C0071F" w:rsidRDefault="003945A2">
      <w:pPr>
        <w:pStyle w:val="ASN1TABLEmiddle"/>
        <w:rPr>
          <w:rFonts w:eastAsia="MS Gothic"/>
          <w:szCs w:val="16"/>
          <w:lang w:val="en-GB" w:eastAsia="ja-JP"/>
        </w:rPr>
      </w:pPr>
    </w:p>
    <w:p w:rsidR="003945A2" w:rsidRPr="00C0071F" w:rsidRDefault="003945A2">
      <w:pPr>
        <w:pStyle w:val="ASN1TABLEmiddle"/>
        <w:rPr>
          <w:i/>
          <w:szCs w:val="16"/>
          <w:lang w:val="en-GB"/>
        </w:rPr>
      </w:pPr>
      <w:r w:rsidRPr="00C0071F">
        <w:rPr>
          <w:i/>
          <w:szCs w:val="16"/>
          <w:lang w:val="en-GB"/>
        </w:rPr>
        <w:t>--</w:t>
      </w:r>
      <w:r w:rsidRPr="00C0071F">
        <w:rPr>
          <w:i/>
          <w:szCs w:val="16"/>
          <w:lang w:val="en-GB"/>
        </w:rPr>
        <w:tab/>
        <w:t>exception handling:</w:t>
      </w:r>
    </w:p>
    <w:p w:rsidR="003945A2" w:rsidRPr="00C0071F" w:rsidRDefault="003945A2">
      <w:pPr>
        <w:pStyle w:val="ASN1TABLEmiddle"/>
        <w:rPr>
          <w:i/>
          <w:szCs w:val="16"/>
          <w:lang w:val="en-GB"/>
        </w:rPr>
      </w:pPr>
      <w:r w:rsidRPr="00C0071F">
        <w:rPr>
          <w:i/>
          <w:szCs w:val="16"/>
          <w:lang w:val="en-GB"/>
        </w:rPr>
        <w:t>--</w:t>
      </w:r>
      <w:r w:rsidRPr="00C0071F">
        <w:rPr>
          <w:i/>
          <w:szCs w:val="16"/>
          <w:lang w:val="en-GB"/>
        </w:rPr>
        <w:tab/>
        <w:t xml:space="preserve">For </w:t>
      </w:r>
      <w:r w:rsidRPr="00C0071F">
        <w:rPr>
          <w:szCs w:val="16"/>
          <w:lang w:val="en-GB"/>
        </w:rPr>
        <w:t>TPDU-TypeCriterion</w:t>
      </w:r>
      <w:r w:rsidRPr="00C0071F">
        <w:rPr>
          <w:b/>
          <w:szCs w:val="16"/>
          <w:lang w:val="en-GB"/>
        </w:rPr>
        <w:t xml:space="preserve"> </w:t>
      </w:r>
      <w:r w:rsidRPr="00C0071F">
        <w:rPr>
          <w:i/>
          <w:szCs w:val="16"/>
          <w:lang w:val="en-GB"/>
        </w:rPr>
        <w:t>sequences containing this parameter with any</w:t>
      </w:r>
    </w:p>
    <w:p w:rsidR="003945A2" w:rsidRPr="00C0071F" w:rsidRDefault="003945A2">
      <w:pPr>
        <w:pStyle w:val="ASN1TABLEmiddle"/>
        <w:rPr>
          <w:rFonts w:eastAsia="MS Gothic"/>
          <w:i/>
          <w:szCs w:val="16"/>
          <w:lang w:val="en-GB" w:eastAsia="ja-JP"/>
        </w:rPr>
      </w:pPr>
      <w:r w:rsidRPr="00C0071F">
        <w:rPr>
          <w:i/>
          <w:szCs w:val="16"/>
          <w:lang w:val="en-GB"/>
        </w:rPr>
        <w:t>--</w:t>
      </w:r>
      <w:r w:rsidRPr="00C0071F">
        <w:rPr>
          <w:i/>
          <w:szCs w:val="16"/>
          <w:lang w:val="en-GB"/>
        </w:rPr>
        <w:tab/>
        <w:t xml:space="preserve">other value than the ones listed </w:t>
      </w:r>
      <w:r w:rsidRPr="00C0071F">
        <w:rPr>
          <w:rFonts w:eastAsia="MS Gothic"/>
          <w:i/>
          <w:szCs w:val="16"/>
          <w:lang w:val="en-GB" w:eastAsia="ja-JP"/>
        </w:rPr>
        <w:t xml:space="preserve">above </w:t>
      </w:r>
      <w:r w:rsidRPr="00C0071F">
        <w:rPr>
          <w:i/>
          <w:szCs w:val="16"/>
          <w:lang w:val="en-GB"/>
        </w:rPr>
        <w:t xml:space="preserve">the receiver shall ignore </w:t>
      </w:r>
    </w:p>
    <w:p w:rsidR="003945A2" w:rsidRPr="00C0071F" w:rsidRDefault="003945A2">
      <w:pPr>
        <w:pStyle w:val="ASN1TABLEmiddle"/>
        <w:rPr>
          <w:rFonts w:eastAsia="MS Gothic"/>
          <w:szCs w:val="16"/>
          <w:lang w:val="en-GB" w:eastAsia="ja-JP"/>
        </w:rPr>
      </w:pPr>
      <w:r w:rsidRPr="00C0071F">
        <w:rPr>
          <w:rFonts w:eastAsia="MS Gothic"/>
          <w:i/>
          <w:szCs w:val="16"/>
          <w:lang w:val="en-GB" w:eastAsia="ja-JP"/>
        </w:rPr>
        <w:t>--</w:t>
      </w:r>
      <w:r w:rsidRPr="00C0071F">
        <w:rPr>
          <w:rFonts w:eastAsia="MS Gothic"/>
          <w:i/>
          <w:szCs w:val="16"/>
          <w:lang w:val="en-GB" w:eastAsia="ja-JP"/>
        </w:rPr>
        <w:tab/>
      </w:r>
      <w:r w:rsidRPr="00C0071F">
        <w:rPr>
          <w:i/>
          <w:szCs w:val="16"/>
          <w:lang w:val="en-GB"/>
        </w:rPr>
        <w:t xml:space="preserve">the whole </w:t>
      </w:r>
      <w:r w:rsidRPr="00C0071F">
        <w:rPr>
          <w:szCs w:val="16"/>
          <w:lang w:val="en-GB"/>
        </w:rPr>
        <w:t>TPDU-TypeCriterion</w:t>
      </w:r>
      <w:r w:rsidRPr="00C0071F">
        <w:rPr>
          <w:b/>
          <w:szCs w:val="16"/>
          <w:lang w:val="en-GB"/>
        </w:rPr>
        <w:t xml:space="preserve"> </w:t>
      </w:r>
      <w:r w:rsidRPr="00C0071F">
        <w:rPr>
          <w:i/>
          <w:szCs w:val="16"/>
          <w:lang w:val="en-GB"/>
        </w:rPr>
        <w:t>sequence.</w:t>
      </w:r>
    </w:p>
    <w:p w:rsidR="003945A2" w:rsidRPr="00C0071F" w:rsidRDefault="003945A2">
      <w:pPr>
        <w:pStyle w:val="ASN1TABLEmiddle"/>
        <w:rPr>
          <w:rFonts w:eastAsia="MS Gothic"/>
          <w:i/>
          <w:szCs w:val="16"/>
          <w:lang w:val="en-GB" w:eastAsia="ja-JP"/>
        </w:rPr>
      </w:pPr>
      <w:r w:rsidRPr="00C0071F">
        <w:rPr>
          <w:rFonts w:eastAsia="MS Gothic"/>
          <w:i/>
          <w:szCs w:val="16"/>
          <w:lang w:val="en-GB" w:eastAsia="ja-JP"/>
        </w:rPr>
        <w:t>--</w:t>
      </w:r>
      <w:r w:rsidRPr="00C0071F">
        <w:rPr>
          <w:rFonts w:eastAsia="MS Gothic"/>
          <w:i/>
          <w:szCs w:val="16"/>
          <w:lang w:val="en-GB" w:eastAsia="ja-JP"/>
        </w:rPr>
        <w:tab/>
        <w:t>In CAMEL phase 4, sms-SUBMIT-REPORT shall not be used and a received TPDU-TypeCriterion</w:t>
      </w:r>
    </w:p>
    <w:p w:rsidR="003945A2" w:rsidRPr="00C0071F" w:rsidRDefault="003945A2">
      <w:pPr>
        <w:pStyle w:val="ASN1TABLEmiddle"/>
        <w:rPr>
          <w:rFonts w:eastAsia="MS Gothic"/>
          <w:szCs w:val="16"/>
          <w:lang w:val="en-GB" w:eastAsia="ja-JP"/>
        </w:rPr>
      </w:pPr>
      <w:r w:rsidRPr="00C0071F">
        <w:rPr>
          <w:rFonts w:eastAsia="MS Gothic"/>
          <w:i/>
          <w:szCs w:val="16"/>
          <w:lang w:val="en-GB" w:eastAsia="ja-JP"/>
        </w:rPr>
        <w:t>--</w:t>
      </w:r>
      <w:r w:rsidRPr="00C0071F">
        <w:rPr>
          <w:rFonts w:eastAsia="MS Gothic"/>
          <w:i/>
          <w:szCs w:val="16"/>
          <w:lang w:val="en-GB" w:eastAsia="ja-JP"/>
        </w:rPr>
        <w:tab/>
        <w:t>sequence containing sms-SUBMIT-REPORT shall be wholly ignored.</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rStyle w:val="ASN1Itemdefinition"/>
          <w:b/>
          <w:sz w:val="16"/>
          <w:szCs w:val="16"/>
          <w:lang w:val="en-GB"/>
        </w:rPr>
        <w:t>D-CSI</w:t>
      </w:r>
      <w:r w:rsidRPr="00C0071F">
        <w:rPr>
          <w:rStyle w:val="ASN1Itemdefinition"/>
          <w:sz w:val="16"/>
          <w:szCs w:val="16"/>
          <w:lang w:val="en-GB"/>
        </w:rPr>
        <w:t xml:space="preserve"> </w:t>
      </w:r>
      <w:r w:rsidRPr="00C0071F">
        <w:rPr>
          <w:b w:val="0"/>
          <w:szCs w:val="16"/>
          <w:lang w:val="en-GB"/>
        </w:rPr>
        <w:t>::= SEQUENCE {</w:t>
      </w:r>
    </w:p>
    <w:p w:rsidR="003945A2" w:rsidRPr="00C0071F" w:rsidRDefault="003945A2">
      <w:pPr>
        <w:pStyle w:val="ASN1TABLEmiddle"/>
        <w:rPr>
          <w:szCs w:val="16"/>
          <w:lang w:val="en-GB"/>
        </w:rPr>
      </w:pPr>
      <w:r w:rsidRPr="00C0071F">
        <w:rPr>
          <w:szCs w:val="16"/>
          <w:lang w:val="en-GB"/>
        </w:rPr>
        <w:tab/>
        <w:t>dp-AnalysedInfoCriteriaList</w:t>
      </w:r>
      <w:r w:rsidRPr="00C0071F">
        <w:rPr>
          <w:szCs w:val="16"/>
          <w:lang w:val="en-GB"/>
        </w:rPr>
        <w:tab/>
        <w:t>[0] DP-AnalysedInfoCriteriaList</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camelCapabilityHandling</w:t>
      </w:r>
      <w:r w:rsidRPr="00C0071F">
        <w:rPr>
          <w:szCs w:val="16"/>
          <w:lang w:val="en-GB"/>
        </w:rPr>
        <w:tab/>
        <w:t>[1] CamelCapabilityHandling</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extensionContainer</w:t>
      </w:r>
      <w:r w:rsidRPr="00C0071F">
        <w:rPr>
          <w:szCs w:val="16"/>
          <w:lang w:val="en-GB"/>
        </w:rPr>
        <w:tab/>
        <w:t>[2] 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notificationToCSE</w:t>
      </w:r>
      <w:r w:rsidRPr="00C0071F">
        <w:rPr>
          <w:szCs w:val="16"/>
          <w:lang w:val="en-GB"/>
        </w:rPr>
        <w:tab/>
        <w:t>[3]</w:t>
      </w:r>
      <w:r w:rsidRPr="00C0071F">
        <w:rPr>
          <w:szCs w:val="16"/>
          <w:lang w:val="en-GB"/>
        </w:rPr>
        <w:tab/>
        <w:t>NULL</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csi-Active</w:t>
      </w:r>
      <w:r w:rsidRPr="00C0071F">
        <w:rPr>
          <w:szCs w:val="16"/>
          <w:lang w:val="en-GB"/>
        </w:rPr>
        <w:tab/>
        <w:t>[4]</w:t>
      </w:r>
      <w:r w:rsidRPr="00C0071F">
        <w:rPr>
          <w:szCs w:val="16"/>
          <w:lang w:val="en-GB"/>
        </w:rPr>
        <w:tab/>
        <w:t>NULL</w:t>
      </w:r>
      <w:r w:rsidRPr="00C0071F">
        <w:rPr>
          <w:szCs w:val="16"/>
          <w:lang w:val="en-GB"/>
        </w:rPr>
        <w:tab/>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 xml:space="preserve">...} </w:t>
      </w:r>
    </w:p>
    <w:p w:rsidR="003945A2" w:rsidRPr="00C0071F" w:rsidRDefault="003945A2">
      <w:pPr>
        <w:pStyle w:val="ASN1TABLEmiddle"/>
        <w:widowControl/>
        <w:rPr>
          <w:i/>
          <w:szCs w:val="16"/>
          <w:lang w:val="en-GB"/>
        </w:rPr>
      </w:pPr>
      <w:r w:rsidRPr="00C0071F">
        <w:rPr>
          <w:i/>
          <w:szCs w:val="16"/>
          <w:lang w:val="en-GB"/>
        </w:rPr>
        <w:t>--</w:t>
      </w:r>
      <w:r w:rsidRPr="00C0071F">
        <w:rPr>
          <w:i/>
          <w:szCs w:val="16"/>
          <w:lang w:val="en-GB"/>
        </w:rPr>
        <w:tab/>
        <w:t>notificationToCSE and csi-Active shall not be present when D-CSI is sent to VLR/GMSC.</w:t>
      </w:r>
    </w:p>
    <w:p w:rsidR="003945A2" w:rsidRPr="00C0071F" w:rsidRDefault="003945A2">
      <w:pPr>
        <w:pStyle w:val="ASN1TABLEmiddle"/>
        <w:widowControl/>
        <w:rPr>
          <w:i/>
          <w:szCs w:val="16"/>
          <w:lang w:val="en-GB"/>
        </w:rPr>
      </w:pPr>
      <w:r w:rsidRPr="00C0071F">
        <w:rPr>
          <w:i/>
          <w:szCs w:val="16"/>
          <w:lang w:val="en-GB"/>
        </w:rPr>
        <w:t>--</w:t>
      </w:r>
      <w:r w:rsidRPr="00C0071F">
        <w:rPr>
          <w:i/>
          <w:szCs w:val="16"/>
          <w:lang w:val="en-GB"/>
        </w:rPr>
        <w:tab/>
        <w:t>They may only be included in ATSI/ATM ack/NSDC message.</w:t>
      </w:r>
    </w:p>
    <w:p w:rsidR="003945A2" w:rsidRPr="00C0071F" w:rsidRDefault="003945A2">
      <w:pPr>
        <w:pStyle w:val="ASN1TABLEmiddle"/>
        <w:keepNext w:val="0"/>
        <w:widowControl/>
        <w:ind w:left="450" w:hanging="450"/>
        <w:rPr>
          <w:i/>
          <w:szCs w:val="16"/>
          <w:lang w:val="en-GB"/>
        </w:rPr>
      </w:pPr>
      <w:r w:rsidRPr="00C0071F">
        <w:rPr>
          <w:i/>
          <w:szCs w:val="16"/>
          <w:lang w:val="en-GB"/>
        </w:rPr>
        <w:t>--</w:t>
      </w:r>
      <w:r w:rsidRPr="00C0071F">
        <w:rPr>
          <w:i/>
          <w:szCs w:val="16"/>
          <w:lang w:val="en-GB"/>
        </w:rPr>
        <w:tab/>
        <w:t xml:space="preserve">DP-AnalysedInfoCriteria and  camelCapabilityHandling shall be present in </w:t>
      </w:r>
    </w:p>
    <w:p w:rsidR="003945A2" w:rsidRPr="00C0071F" w:rsidRDefault="003945A2">
      <w:pPr>
        <w:pStyle w:val="ASN1TABLEmiddle"/>
        <w:keepNext w:val="0"/>
        <w:widowControl/>
        <w:ind w:left="450" w:hanging="450"/>
        <w:rPr>
          <w:i/>
          <w:szCs w:val="16"/>
          <w:lang w:val="en-GB"/>
        </w:rPr>
      </w:pPr>
      <w:r w:rsidRPr="00C0071F">
        <w:rPr>
          <w:i/>
          <w:szCs w:val="16"/>
          <w:lang w:val="en-GB"/>
        </w:rPr>
        <w:t>--</w:t>
      </w:r>
      <w:r w:rsidRPr="00C0071F">
        <w:rPr>
          <w:i/>
          <w:szCs w:val="16"/>
          <w:lang w:val="en-GB"/>
        </w:rPr>
        <w:tab/>
        <w:t>the D-CSI sequence.</w:t>
      </w:r>
    </w:p>
    <w:p w:rsidR="003945A2" w:rsidRPr="00C0071F" w:rsidRDefault="003945A2">
      <w:pPr>
        <w:pStyle w:val="ASN1TABLEmiddle"/>
        <w:keepNext w:val="0"/>
        <w:widowControl/>
        <w:ind w:left="450" w:hanging="450"/>
        <w:rPr>
          <w:i/>
          <w:szCs w:val="16"/>
          <w:lang w:val="en-GB"/>
        </w:rPr>
      </w:pPr>
      <w:r w:rsidRPr="00C0071F">
        <w:rPr>
          <w:i/>
          <w:szCs w:val="16"/>
          <w:lang w:val="en-GB"/>
        </w:rPr>
        <w:t>--</w:t>
      </w:r>
      <w:r w:rsidRPr="00C0071F">
        <w:rPr>
          <w:i/>
          <w:szCs w:val="16"/>
          <w:lang w:val="en-GB"/>
        </w:rPr>
        <w:tab/>
        <w:t>If D-CSI is segmented, then the first segment shall contain dp-AnalysedInfoCriteriaList</w:t>
      </w:r>
    </w:p>
    <w:p w:rsidR="003945A2" w:rsidRPr="00C0071F" w:rsidRDefault="003945A2">
      <w:pPr>
        <w:pStyle w:val="ASN1TABLEmiddle"/>
        <w:keepNext w:val="0"/>
        <w:widowControl/>
        <w:ind w:left="450" w:hanging="450"/>
        <w:rPr>
          <w:i/>
          <w:szCs w:val="16"/>
          <w:lang w:val="en-GB"/>
        </w:rPr>
      </w:pPr>
      <w:r w:rsidRPr="00C0071F">
        <w:rPr>
          <w:i/>
          <w:szCs w:val="16"/>
          <w:lang w:val="en-GB"/>
        </w:rPr>
        <w:t>--</w:t>
      </w:r>
      <w:r w:rsidRPr="00C0071F">
        <w:rPr>
          <w:i/>
          <w:szCs w:val="16"/>
          <w:lang w:val="en-GB"/>
        </w:rPr>
        <w:tab/>
        <w:t>and camelCapabilityHandling. Subsequent segments shall not contain</w:t>
      </w:r>
    </w:p>
    <w:p w:rsidR="003945A2" w:rsidRPr="00C0071F" w:rsidRDefault="003945A2">
      <w:pPr>
        <w:pStyle w:val="ASN1TABLEmiddle"/>
        <w:keepNext w:val="0"/>
        <w:widowControl/>
        <w:ind w:left="450" w:hanging="450"/>
        <w:rPr>
          <w:szCs w:val="16"/>
          <w:lang w:val="en-GB"/>
        </w:rPr>
      </w:pPr>
      <w:r w:rsidRPr="00C0071F">
        <w:rPr>
          <w:i/>
          <w:szCs w:val="16"/>
          <w:lang w:val="en-GB"/>
        </w:rPr>
        <w:t>--</w:t>
      </w:r>
      <w:r w:rsidRPr="00C0071F">
        <w:rPr>
          <w:i/>
          <w:szCs w:val="16"/>
          <w:lang w:val="en-GB"/>
        </w:rPr>
        <w:tab/>
        <w:t xml:space="preserve">camelCapabilityHandling, but may contain </w:t>
      </w:r>
      <w:bookmarkStart w:id="1088" w:name="OLE_LINK1"/>
      <w:r w:rsidRPr="00C0071F">
        <w:rPr>
          <w:i/>
          <w:szCs w:val="16"/>
          <w:lang w:val="en-GB"/>
        </w:rPr>
        <w:t>dp-AnalysedInfoCriteriaList</w:t>
      </w:r>
      <w:bookmarkEnd w:id="1088"/>
      <w:r w:rsidRPr="00C0071F">
        <w:rPr>
          <w:i/>
          <w:szCs w:val="16"/>
          <w:lang w:val="en-GB"/>
        </w:rPr>
        <w:t>.</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rStyle w:val="ASN1Itemdefinition"/>
          <w:b/>
          <w:sz w:val="16"/>
          <w:szCs w:val="16"/>
          <w:lang w:val="en-GB"/>
        </w:rPr>
        <w:t>DP-AnalysedInfoCriteriaList</w:t>
      </w:r>
      <w:r w:rsidRPr="00C0071F">
        <w:rPr>
          <w:szCs w:val="16"/>
          <w:lang w:val="en-GB"/>
        </w:rPr>
        <w:t xml:space="preserve">  </w:t>
      </w:r>
      <w:r w:rsidRPr="00C0071F">
        <w:rPr>
          <w:b w:val="0"/>
          <w:szCs w:val="16"/>
          <w:lang w:val="en-GB"/>
        </w:rPr>
        <w:t>::= SEQUENCE SIZE (1..maxNumOfDP-AnalysedInfoCriteria) OF</w:t>
      </w:r>
    </w:p>
    <w:p w:rsidR="003945A2" w:rsidRPr="00C0071F" w:rsidRDefault="003945A2">
      <w:pPr>
        <w:pStyle w:val="ASN1TABLEmiddle"/>
        <w:rPr>
          <w:szCs w:val="16"/>
          <w:lang w:val="en-GB"/>
        </w:rPr>
      </w:pPr>
      <w:r w:rsidRPr="00C0071F">
        <w:rPr>
          <w:szCs w:val="16"/>
          <w:lang w:val="en-GB"/>
        </w:rPr>
        <w:tab/>
      </w:r>
      <w:r w:rsidRPr="00C0071F">
        <w:rPr>
          <w:szCs w:val="16"/>
          <w:lang w:val="en-GB"/>
        </w:rPr>
        <w:tab/>
      </w:r>
      <w:r w:rsidRPr="00C0071F">
        <w:rPr>
          <w:szCs w:val="16"/>
          <w:lang w:val="en-GB"/>
        </w:rPr>
        <w:tab/>
      </w:r>
      <w:r w:rsidRPr="00C0071F">
        <w:rPr>
          <w:szCs w:val="16"/>
          <w:lang w:val="en-GB"/>
        </w:rPr>
        <w:tab/>
        <w:t>DP-AnalysedInfoCriterium</w:t>
      </w:r>
    </w:p>
    <w:p w:rsidR="003945A2" w:rsidRPr="00C0071F" w:rsidRDefault="003945A2">
      <w:pPr>
        <w:pStyle w:val="ASN1Source"/>
        <w:widowControl/>
        <w:rPr>
          <w:szCs w:val="16"/>
          <w:lang w:val="en-GB"/>
        </w:rPr>
      </w:pPr>
    </w:p>
    <w:p w:rsidR="003945A2" w:rsidRPr="00C0071F" w:rsidRDefault="003945A2">
      <w:pPr>
        <w:pStyle w:val="ASN1TABLEbeginend"/>
        <w:widowControl/>
        <w:rPr>
          <w:b w:val="0"/>
          <w:szCs w:val="16"/>
          <w:lang w:val="en-GB"/>
        </w:rPr>
      </w:pPr>
      <w:r w:rsidRPr="00C0071F">
        <w:rPr>
          <w:rStyle w:val="ASN1Itemdefinition"/>
          <w:b/>
          <w:sz w:val="16"/>
          <w:szCs w:val="16"/>
          <w:lang w:val="en-GB"/>
        </w:rPr>
        <w:t>maxNumOfDP-AnalysedInfoCriteria</w:t>
      </w:r>
      <w:r w:rsidRPr="00C0071F">
        <w:rPr>
          <w:b w:val="0"/>
          <w:szCs w:val="16"/>
          <w:lang w:val="en-GB"/>
        </w:rPr>
        <w:t xml:space="preserve"> INTEGER ::= 10</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rStyle w:val="ASN1Itemdefinition"/>
          <w:b/>
          <w:sz w:val="16"/>
          <w:szCs w:val="16"/>
          <w:lang w:val="en-GB"/>
        </w:rPr>
        <w:t>DP-AnalysedInfoCriterium</w:t>
      </w:r>
      <w:r w:rsidRPr="00C0071F">
        <w:rPr>
          <w:rStyle w:val="ASN1Itemdefinition"/>
          <w:sz w:val="16"/>
          <w:szCs w:val="16"/>
          <w:lang w:val="en-GB"/>
        </w:rPr>
        <w:t xml:space="preserve"> </w:t>
      </w:r>
      <w:r w:rsidRPr="00C0071F">
        <w:rPr>
          <w:b w:val="0"/>
          <w:szCs w:val="16"/>
          <w:lang w:val="en-GB"/>
        </w:rPr>
        <w:t>::= SEQUENCE {</w:t>
      </w:r>
    </w:p>
    <w:p w:rsidR="003945A2" w:rsidRPr="00C0071F" w:rsidRDefault="003945A2">
      <w:pPr>
        <w:pStyle w:val="ASN1TABLEbegin"/>
        <w:rPr>
          <w:b w:val="0"/>
          <w:szCs w:val="16"/>
          <w:lang w:val="en-GB"/>
        </w:rPr>
      </w:pPr>
      <w:r w:rsidRPr="00C0071F">
        <w:rPr>
          <w:b w:val="0"/>
          <w:szCs w:val="16"/>
          <w:lang w:val="en-GB"/>
        </w:rPr>
        <w:tab/>
        <w:t>dialledNumber</w:t>
      </w:r>
      <w:r w:rsidRPr="00C0071F">
        <w:rPr>
          <w:b w:val="0"/>
          <w:szCs w:val="16"/>
          <w:lang w:val="en-GB"/>
        </w:rPr>
        <w:tab/>
        <w:t>ISDN-AddressString,</w:t>
      </w:r>
    </w:p>
    <w:p w:rsidR="003945A2" w:rsidRPr="00C0071F" w:rsidRDefault="003945A2">
      <w:pPr>
        <w:pStyle w:val="ASN1TABLEmiddle"/>
        <w:widowControl/>
        <w:rPr>
          <w:szCs w:val="16"/>
          <w:lang w:val="en-GB"/>
        </w:rPr>
      </w:pPr>
      <w:r w:rsidRPr="00C0071F">
        <w:rPr>
          <w:szCs w:val="16"/>
          <w:lang w:val="en-GB"/>
        </w:rPr>
        <w:tab/>
        <w:t>serviceKey</w:t>
      </w:r>
      <w:r w:rsidRPr="00C0071F">
        <w:rPr>
          <w:szCs w:val="16"/>
          <w:lang w:val="en-GB"/>
        </w:rPr>
        <w:tab/>
        <w:t>ServiceKey,</w:t>
      </w:r>
    </w:p>
    <w:p w:rsidR="003945A2" w:rsidRPr="00C0071F" w:rsidRDefault="003945A2">
      <w:pPr>
        <w:pStyle w:val="ASN1TABLEmiddle"/>
        <w:widowControl/>
        <w:rPr>
          <w:szCs w:val="16"/>
          <w:lang w:val="en-GB"/>
        </w:rPr>
      </w:pPr>
      <w:r w:rsidRPr="00C0071F">
        <w:rPr>
          <w:szCs w:val="16"/>
          <w:lang w:val="en-GB"/>
        </w:rPr>
        <w:tab/>
        <w:t>gsmSCF-Address</w:t>
      </w:r>
      <w:r w:rsidRPr="00C0071F">
        <w:rPr>
          <w:szCs w:val="16"/>
          <w:lang w:val="en-GB"/>
        </w:rPr>
        <w:tab/>
        <w:t>ISDN-AddressString,</w:t>
      </w:r>
    </w:p>
    <w:p w:rsidR="003945A2" w:rsidRPr="00C0071F" w:rsidRDefault="003945A2">
      <w:pPr>
        <w:pStyle w:val="ASN1TABLEmiddle"/>
        <w:widowControl/>
        <w:rPr>
          <w:szCs w:val="16"/>
          <w:lang w:val="en-GB"/>
        </w:rPr>
      </w:pPr>
      <w:r w:rsidRPr="00C0071F">
        <w:rPr>
          <w:szCs w:val="16"/>
          <w:lang w:val="en-GB"/>
        </w:rPr>
        <w:tab/>
        <w:t>defaultCallHandling</w:t>
      </w:r>
      <w:r w:rsidRPr="00C0071F">
        <w:rPr>
          <w:szCs w:val="16"/>
          <w:lang w:val="en-GB"/>
        </w:rPr>
        <w:tab/>
        <w:t>DefaultCallHandling,</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SS-CSI</w:t>
      </w:r>
      <w:r w:rsidRPr="00C0071F">
        <w:rPr>
          <w:rStyle w:val="ASN1Itemdefinition"/>
          <w:sz w:val="16"/>
          <w:szCs w:val="16"/>
          <w:lang w:val="en-GB"/>
        </w:rPr>
        <w:t xml:space="preserve"> </w:t>
      </w:r>
      <w:r w:rsidRPr="00C0071F">
        <w:rPr>
          <w:b w:val="0"/>
          <w:szCs w:val="16"/>
          <w:lang w:val="en-GB"/>
        </w:rPr>
        <w:t>::= SEQUENCE {</w:t>
      </w:r>
    </w:p>
    <w:p w:rsidR="003945A2" w:rsidRPr="00C0071F" w:rsidRDefault="003945A2">
      <w:pPr>
        <w:pStyle w:val="ASN1TABLEbegin"/>
        <w:widowControl/>
        <w:rPr>
          <w:b w:val="0"/>
          <w:szCs w:val="16"/>
          <w:lang w:val="en-GB"/>
        </w:rPr>
      </w:pPr>
      <w:r w:rsidRPr="00C0071F">
        <w:rPr>
          <w:b w:val="0"/>
          <w:szCs w:val="16"/>
          <w:lang w:val="en-GB"/>
        </w:rPr>
        <w:tab/>
        <w:t>ss-CamelData</w:t>
      </w:r>
      <w:r w:rsidRPr="00C0071F">
        <w:rPr>
          <w:b w:val="0"/>
          <w:szCs w:val="16"/>
          <w:lang w:val="en-GB"/>
        </w:rPr>
        <w:tab/>
        <w:t>SS-CamelData,</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TABLEmiddle"/>
        <w:widowControl/>
        <w:rPr>
          <w:szCs w:val="16"/>
          <w:lang w:val="en-GB"/>
        </w:rPr>
      </w:pPr>
      <w:r w:rsidRPr="00C0071F">
        <w:rPr>
          <w:szCs w:val="16"/>
          <w:lang w:val="en-GB"/>
        </w:rPr>
        <w:tab/>
        <w:t>notificationToCSE</w:t>
      </w:r>
      <w:r w:rsidRPr="00C0071F">
        <w:rPr>
          <w:szCs w:val="16"/>
          <w:lang w:val="en-GB"/>
        </w:rPr>
        <w:tab/>
        <w:t>[0]</w:t>
      </w:r>
      <w:r w:rsidRPr="00C0071F">
        <w:rPr>
          <w:szCs w:val="16"/>
          <w:lang w:val="en-GB"/>
        </w:rPr>
        <w:tab/>
        <w:t>NULL</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csi-Active</w:t>
      </w:r>
      <w:r w:rsidRPr="00C0071F">
        <w:rPr>
          <w:szCs w:val="16"/>
          <w:lang w:val="en-GB"/>
        </w:rPr>
        <w:tab/>
        <w:t>[1]</w:t>
      </w:r>
      <w:r w:rsidRPr="00C0071F">
        <w:rPr>
          <w:szCs w:val="16"/>
          <w:lang w:val="en-GB"/>
        </w:rPr>
        <w:tab/>
        <w:t>NULL</w:t>
      </w:r>
      <w:r w:rsidRPr="00C0071F">
        <w:rPr>
          <w:szCs w:val="16"/>
          <w:lang w:val="en-GB"/>
        </w:rPr>
        <w:tab/>
      </w:r>
      <w:r w:rsidRPr="00C0071F">
        <w:rPr>
          <w:szCs w:val="16"/>
          <w:lang w:val="en-GB"/>
        </w:rPr>
        <w:tab/>
        <w:t>OPTIONAL</w:t>
      </w:r>
    </w:p>
    <w:p w:rsidR="003945A2" w:rsidRPr="00C0071F" w:rsidRDefault="003945A2">
      <w:pPr>
        <w:pStyle w:val="ASN1TABLEmiddle"/>
        <w:widowControl/>
        <w:rPr>
          <w:i/>
          <w:szCs w:val="16"/>
          <w:lang w:val="en-GB"/>
        </w:rPr>
      </w:pPr>
      <w:r w:rsidRPr="00C0071F">
        <w:rPr>
          <w:i/>
          <w:szCs w:val="16"/>
          <w:lang w:val="en-GB"/>
        </w:rPr>
        <w:t>--</w:t>
      </w:r>
      <w:r w:rsidRPr="00C0071F">
        <w:rPr>
          <w:i/>
          <w:szCs w:val="16"/>
          <w:lang w:val="en-GB"/>
        </w:rPr>
        <w:tab/>
        <w:t>notificationToCSE and csi-Active shall not be present when SS-CSI is sent to VLR.</w:t>
      </w:r>
    </w:p>
    <w:p w:rsidR="003945A2" w:rsidRPr="00C0071F" w:rsidRDefault="003945A2">
      <w:pPr>
        <w:pStyle w:val="ASN1TABLEmiddle"/>
        <w:widowControl/>
        <w:rPr>
          <w:i/>
          <w:szCs w:val="16"/>
          <w:lang w:val="en-GB"/>
        </w:rPr>
      </w:pPr>
      <w:r w:rsidRPr="00C0071F">
        <w:rPr>
          <w:i/>
          <w:szCs w:val="16"/>
          <w:lang w:val="en-GB"/>
        </w:rPr>
        <w:t>--</w:t>
      </w:r>
      <w:r w:rsidRPr="00C0071F">
        <w:rPr>
          <w:i/>
          <w:szCs w:val="16"/>
          <w:lang w:val="en-GB"/>
        </w:rPr>
        <w:tab/>
        <w:t>They may only be included in ATSI/ATM ack/NSDC message.</w:t>
      </w:r>
    </w:p>
    <w:p w:rsidR="003945A2" w:rsidRPr="00C0071F" w:rsidRDefault="003945A2">
      <w:pPr>
        <w:pStyle w:val="ASN1TABLEmiddle"/>
        <w:widowControl/>
        <w:rPr>
          <w:szCs w:val="16"/>
          <w:lang w:val="en-GB"/>
        </w:rPr>
      </w:pP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SS-CamelData</w:t>
      </w:r>
      <w:r w:rsidRPr="00C0071F">
        <w:rPr>
          <w:szCs w:val="16"/>
          <w:lang w:val="en-GB"/>
        </w:rPr>
        <w:t xml:space="preserve">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ss-EventList</w:t>
      </w:r>
      <w:r w:rsidRPr="00C0071F">
        <w:rPr>
          <w:szCs w:val="16"/>
          <w:lang w:val="en-GB"/>
        </w:rPr>
        <w:tab/>
        <w:t>SS-EventList,</w:t>
      </w:r>
    </w:p>
    <w:p w:rsidR="003945A2" w:rsidRPr="00C0071F" w:rsidRDefault="003945A2">
      <w:pPr>
        <w:pStyle w:val="ASN1TABLEmiddle"/>
        <w:widowControl/>
        <w:rPr>
          <w:szCs w:val="16"/>
          <w:lang w:val="en-GB"/>
        </w:rPr>
      </w:pPr>
      <w:r w:rsidRPr="00C0071F">
        <w:rPr>
          <w:szCs w:val="16"/>
          <w:lang w:val="en-GB"/>
        </w:rPr>
        <w:tab/>
        <w:t>gsmSCF-Address</w:t>
      </w:r>
      <w:r w:rsidRPr="00C0071F">
        <w:rPr>
          <w:szCs w:val="16"/>
          <w:lang w:val="en-GB"/>
        </w:rPr>
        <w:tab/>
        <w:t>ISDN-AddressString,</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[0] ExtensionContainer</w:t>
      </w:r>
      <w:r w:rsidRPr="00C0071F">
        <w:rPr>
          <w:szCs w:val="16"/>
          <w:lang w:val="en-GB"/>
        </w:rPr>
        <w:tab/>
        <w:t xml:space="preserve">OPTIONAL, </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SS-EventList</w:t>
      </w:r>
      <w:r w:rsidRPr="00C0071F">
        <w:rPr>
          <w:szCs w:val="16"/>
          <w:lang w:val="en-GB"/>
        </w:rPr>
        <w:t xml:space="preserve">  </w:t>
      </w:r>
      <w:r w:rsidRPr="00C0071F">
        <w:rPr>
          <w:b w:val="0"/>
          <w:szCs w:val="16"/>
          <w:lang w:val="en-GB"/>
        </w:rPr>
        <w:t>::= SEQUENCE SIZE (1..maxNumOfCamelSSEvents) OF SS-Code</w:t>
      </w:r>
    </w:p>
    <w:p w:rsidR="003945A2" w:rsidRPr="00C0071F" w:rsidRDefault="003945A2">
      <w:pPr>
        <w:pStyle w:val="ASN1TABLEmiddle"/>
        <w:rPr>
          <w:i/>
          <w:iCs/>
          <w:lang w:val="en-GB"/>
        </w:rPr>
      </w:pPr>
      <w:r w:rsidRPr="00C0071F">
        <w:rPr>
          <w:i/>
          <w:iCs/>
          <w:lang w:val="en-GB"/>
        </w:rPr>
        <w:tab/>
        <w:t>-- Actions for the following SS-Code values are defined in CAMEL Phase 3:</w:t>
      </w:r>
    </w:p>
    <w:p w:rsidR="003945A2" w:rsidRPr="00C0071F" w:rsidRDefault="003945A2">
      <w:pPr>
        <w:pStyle w:val="ASN1TABLEmiddle"/>
        <w:rPr>
          <w:i/>
          <w:iCs/>
          <w:lang w:val="en-GB"/>
        </w:rPr>
      </w:pPr>
      <w:r w:rsidRPr="00C0071F">
        <w:rPr>
          <w:i/>
          <w:iCs/>
          <w:lang w:val="en-GB"/>
        </w:rPr>
        <w:tab/>
        <w:t>-- ect</w:t>
      </w:r>
      <w:r w:rsidRPr="00C0071F">
        <w:rPr>
          <w:i/>
          <w:iCs/>
          <w:lang w:val="en-GB"/>
        </w:rPr>
        <w:tab/>
      </w:r>
      <w:r w:rsidRPr="00C0071F">
        <w:rPr>
          <w:i/>
          <w:iCs/>
          <w:lang w:val="en-GB"/>
        </w:rPr>
        <w:tab/>
        <w:t>SS-Code ::= '00110001'B</w:t>
      </w:r>
    </w:p>
    <w:p w:rsidR="003945A2" w:rsidRPr="00C0071F" w:rsidRDefault="003945A2">
      <w:pPr>
        <w:pStyle w:val="ASN1TABLEmiddle"/>
        <w:rPr>
          <w:i/>
          <w:iCs/>
          <w:lang w:val="en-GB"/>
        </w:rPr>
      </w:pPr>
      <w:r w:rsidRPr="00C0071F">
        <w:rPr>
          <w:i/>
          <w:iCs/>
          <w:lang w:val="en-GB"/>
        </w:rPr>
        <w:tab/>
        <w:t>-- multiPTY</w:t>
      </w:r>
      <w:r w:rsidRPr="00C0071F">
        <w:rPr>
          <w:i/>
          <w:iCs/>
          <w:lang w:val="en-GB"/>
        </w:rPr>
        <w:tab/>
        <w:t>SS-Code ::= '01010001'B</w:t>
      </w:r>
    </w:p>
    <w:p w:rsidR="003945A2" w:rsidRPr="00C0071F" w:rsidRDefault="003945A2">
      <w:pPr>
        <w:pStyle w:val="ASN1TABLEmiddle"/>
        <w:rPr>
          <w:i/>
          <w:iCs/>
          <w:lang w:val="en-GB"/>
        </w:rPr>
      </w:pPr>
      <w:r w:rsidRPr="00C0071F">
        <w:rPr>
          <w:i/>
          <w:iCs/>
          <w:lang w:val="en-GB"/>
        </w:rPr>
        <w:tab/>
        <w:t>-- cd</w:t>
      </w:r>
      <w:r w:rsidRPr="00C0071F">
        <w:rPr>
          <w:i/>
          <w:iCs/>
          <w:lang w:val="en-GB"/>
        </w:rPr>
        <w:tab/>
      </w:r>
      <w:r w:rsidRPr="00C0071F">
        <w:rPr>
          <w:i/>
          <w:iCs/>
          <w:lang w:val="en-GB"/>
        </w:rPr>
        <w:tab/>
        <w:t>SS-Code ::= '00100100'B</w:t>
      </w:r>
    </w:p>
    <w:p w:rsidR="003945A2" w:rsidRPr="00C0071F" w:rsidRDefault="003945A2">
      <w:pPr>
        <w:pStyle w:val="ASN1TABLEmiddle"/>
        <w:rPr>
          <w:i/>
          <w:iCs/>
          <w:lang w:val="en-GB"/>
        </w:rPr>
      </w:pPr>
      <w:r w:rsidRPr="00C0071F">
        <w:rPr>
          <w:i/>
          <w:iCs/>
          <w:lang w:val="en-GB"/>
        </w:rPr>
        <w:tab/>
        <w:t>-- ccbs</w:t>
      </w:r>
      <w:r w:rsidRPr="00C0071F">
        <w:rPr>
          <w:i/>
          <w:iCs/>
          <w:lang w:val="en-GB"/>
        </w:rPr>
        <w:tab/>
      </w:r>
      <w:r w:rsidRPr="00C0071F">
        <w:rPr>
          <w:i/>
          <w:iCs/>
          <w:lang w:val="en-GB"/>
        </w:rPr>
        <w:tab/>
        <w:t>SS-Code ::= '01000100'B</w:t>
      </w:r>
    </w:p>
    <w:p w:rsidR="003945A2" w:rsidRPr="00C0071F" w:rsidRDefault="003945A2">
      <w:pPr>
        <w:pStyle w:val="ASN1TABLEmiddle"/>
        <w:rPr>
          <w:i/>
          <w:iCs/>
          <w:lang w:val="en-GB"/>
        </w:rPr>
      </w:pPr>
      <w:r w:rsidRPr="00C0071F">
        <w:rPr>
          <w:i/>
          <w:iCs/>
          <w:lang w:val="en-GB"/>
        </w:rPr>
        <w:tab/>
        <w:t>-- all other SS codes shall be ignored</w:t>
      </w:r>
    </w:p>
    <w:p w:rsidR="003945A2" w:rsidRPr="00C0071F" w:rsidRDefault="003945A2">
      <w:pPr>
        <w:pStyle w:val="ASN1TABLEmiddle"/>
        <w:rPr>
          <w:i/>
          <w:iCs/>
          <w:lang w:val="en-GB"/>
        </w:rPr>
      </w:pPr>
      <w:r w:rsidRPr="00C0071F">
        <w:rPr>
          <w:i/>
          <w:iCs/>
          <w:lang w:val="en-GB"/>
        </w:rPr>
        <w:tab/>
        <w:t>-- When SS-CSI is sent to the VLR, it shall not contain a marking for ccbs.</w:t>
      </w:r>
    </w:p>
    <w:p w:rsidR="003945A2" w:rsidRPr="00C0071F" w:rsidRDefault="003945A2">
      <w:pPr>
        <w:pStyle w:val="ASN1TABLEmiddle"/>
        <w:rPr>
          <w:i/>
          <w:iCs/>
          <w:lang w:val="en-GB"/>
        </w:rPr>
      </w:pPr>
      <w:r w:rsidRPr="00C0071F">
        <w:rPr>
          <w:i/>
          <w:iCs/>
          <w:lang w:val="en-GB"/>
        </w:rPr>
        <w:tab/>
        <w:t>-- If the VLR receives SS-CSI containing a marking for ccbs, the VLR shall discard the</w:t>
      </w:r>
    </w:p>
    <w:p w:rsidR="003945A2" w:rsidRPr="00C0071F" w:rsidRDefault="003945A2">
      <w:pPr>
        <w:pStyle w:val="ASN1TABLEmiddle"/>
        <w:rPr>
          <w:i/>
          <w:iCs/>
          <w:lang w:val="en-GB"/>
        </w:rPr>
      </w:pPr>
      <w:r w:rsidRPr="00C0071F">
        <w:rPr>
          <w:i/>
          <w:iCs/>
          <w:lang w:val="en-GB"/>
        </w:rPr>
        <w:tab/>
        <w:t>-- ccbs marking in SS-CSI.</w:t>
      </w:r>
    </w:p>
    <w:p w:rsidR="003945A2" w:rsidRPr="00C0071F" w:rsidRDefault="003945A2">
      <w:pPr>
        <w:pStyle w:val="ASN1Source"/>
        <w:widowControl/>
        <w:rPr>
          <w:szCs w:val="16"/>
          <w:lang w:val="en-GB"/>
        </w:rPr>
      </w:pPr>
    </w:p>
    <w:p w:rsidR="003945A2" w:rsidRPr="00C0071F" w:rsidRDefault="003945A2">
      <w:pPr>
        <w:pStyle w:val="ASN1TABLEbeginend"/>
        <w:widowControl/>
        <w:rPr>
          <w:b w:val="0"/>
          <w:szCs w:val="16"/>
          <w:lang w:val="en-GB"/>
        </w:rPr>
      </w:pPr>
      <w:r w:rsidRPr="00C0071F">
        <w:rPr>
          <w:rStyle w:val="ASN1Itemdefinition"/>
          <w:b/>
          <w:sz w:val="16"/>
          <w:szCs w:val="16"/>
          <w:lang w:val="en-GB"/>
        </w:rPr>
        <w:t>maxNumOfCamelSSEvents</w:t>
      </w:r>
      <w:r w:rsidRPr="00C0071F">
        <w:rPr>
          <w:b w:val="0"/>
          <w:szCs w:val="16"/>
          <w:lang w:val="en-GB"/>
        </w:rPr>
        <w:t xml:space="preserve"> INTEGER ::= 10</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O-CSI</w:t>
      </w:r>
      <w:r w:rsidRPr="00C0071F">
        <w:rPr>
          <w:rStyle w:val="ASN1Itemdefinition"/>
          <w:sz w:val="16"/>
          <w:szCs w:val="16"/>
          <w:lang w:val="en-GB"/>
        </w:rPr>
        <w:t xml:space="preserve"> </w:t>
      </w:r>
      <w:r w:rsidRPr="00C0071F">
        <w:rPr>
          <w:b w:val="0"/>
          <w:szCs w:val="16"/>
          <w:lang w:val="en-GB"/>
        </w:rPr>
        <w:t>::= SEQUENCE {</w:t>
      </w:r>
    </w:p>
    <w:p w:rsidR="003945A2" w:rsidRPr="00C0071F" w:rsidRDefault="003945A2">
      <w:pPr>
        <w:pStyle w:val="ASN1TABLEbegin"/>
        <w:widowControl/>
        <w:rPr>
          <w:b w:val="0"/>
          <w:szCs w:val="16"/>
          <w:lang w:val="en-GB"/>
        </w:rPr>
      </w:pPr>
      <w:r w:rsidRPr="00C0071F">
        <w:rPr>
          <w:b w:val="0"/>
          <w:szCs w:val="16"/>
          <w:lang w:val="en-GB"/>
        </w:rPr>
        <w:tab/>
        <w:t>o-BcsmCamelTDPDataList</w:t>
      </w:r>
      <w:r w:rsidRPr="00C0071F">
        <w:rPr>
          <w:b w:val="0"/>
          <w:szCs w:val="16"/>
          <w:lang w:val="en-GB"/>
        </w:rPr>
        <w:tab/>
        <w:t>O-BcsmCamelTDPDataList,</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TABLEmiddle"/>
        <w:widowControl/>
        <w:rPr>
          <w:szCs w:val="16"/>
          <w:lang w:val="en-GB"/>
        </w:rPr>
      </w:pPr>
      <w:r w:rsidRPr="00C0071F">
        <w:rPr>
          <w:szCs w:val="16"/>
          <w:lang w:val="en-GB"/>
        </w:rPr>
        <w:tab/>
        <w:t>camelCapabilityHandling</w:t>
      </w:r>
      <w:r w:rsidRPr="00C0071F">
        <w:rPr>
          <w:szCs w:val="16"/>
          <w:lang w:val="en-GB"/>
        </w:rPr>
        <w:tab/>
        <w:t>[0] CamelCapabilityHandling</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notificationToCSE</w:t>
      </w:r>
      <w:r w:rsidRPr="00C0071F">
        <w:rPr>
          <w:szCs w:val="16"/>
          <w:lang w:val="en-GB"/>
        </w:rPr>
        <w:tab/>
        <w:t>[1]</w:t>
      </w:r>
      <w:r w:rsidRPr="00C0071F">
        <w:rPr>
          <w:szCs w:val="16"/>
          <w:lang w:val="en-GB"/>
        </w:rPr>
        <w:tab/>
        <w:t>NULL</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csiActive</w:t>
      </w:r>
      <w:r w:rsidRPr="00C0071F">
        <w:rPr>
          <w:szCs w:val="16"/>
          <w:lang w:val="en-GB"/>
        </w:rPr>
        <w:tab/>
      </w:r>
      <w:r w:rsidRPr="00C0071F">
        <w:rPr>
          <w:szCs w:val="16"/>
          <w:lang w:val="en-GB"/>
        </w:rPr>
        <w:tab/>
        <w:t>[2]</w:t>
      </w:r>
      <w:r w:rsidRPr="00C0071F">
        <w:rPr>
          <w:szCs w:val="16"/>
          <w:lang w:val="en-GB"/>
        </w:rPr>
        <w:tab/>
        <w:t>NULL</w:t>
      </w:r>
      <w:r w:rsidRPr="00C0071F">
        <w:rPr>
          <w:szCs w:val="16"/>
          <w:lang w:val="en-GB"/>
        </w:rPr>
        <w:tab/>
      </w:r>
      <w:r w:rsidRPr="00C0071F">
        <w:rPr>
          <w:szCs w:val="16"/>
          <w:lang w:val="en-GB"/>
        </w:rPr>
        <w:tab/>
        <w:t>OPTIONAL}</w:t>
      </w:r>
    </w:p>
    <w:p w:rsidR="003945A2" w:rsidRPr="00C0071F" w:rsidRDefault="003945A2">
      <w:pPr>
        <w:pStyle w:val="ASN1TABLEmiddle"/>
        <w:widowControl/>
        <w:rPr>
          <w:i/>
          <w:szCs w:val="16"/>
          <w:lang w:val="en-GB"/>
        </w:rPr>
      </w:pPr>
      <w:r w:rsidRPr="00C0071F">
        <w:rPr>
          <w:i/>
          <w:szCs w:val="16"/>
          <w:lang w:val="en-GB"/>
        </w:rPr>
        <w:t>--</w:t>
      </w:r>
      <w:r w:rsidRPr="00C0071F">
        <w:rPr>
          <w:i/>
          <w:szCs w:val="16"/>
          <w:lang w:val="en-GB"/>
        </w:rPr>
        <w:tab/>
        <w:t>notificationtoCSE and csiActive shall not be present when O-CSI is sent to VLR/GMSC.</w:t>
      </w:r>
    </w:p>
    <w:p w:rsidR="003945A2" w:rsidRPr="00C0071F" w:rsidRDefault="003945A2">
      <w:pPr>
        <w:pStyle w:val="ASN1TABLEmiddle"/>
        <w:widowControl/>
        <w:rPr>
          <w:i/>
          <w:szCs w:val="16"/>
          <w:lang w:val="en-GB"/>
        </w:rPr>
      </w:pPr>
      <w:r w:rsidRPr="00C0071F">
        <w:rPr>
          <w:i/>
          <w:szCs w:val="16"/>
          <w:lang w:val="en-GB"/>
        </w:rPr>
        <w:t>--</w:t>
      </w:r>
      <w:r w:rsidRPr="00C0071F">
        <w:rPr>
          <w:i/>
          <w:szCs w:val="16"/>
          <w:lang w:val="en-GB"/>
        </w:rPr>
        <w:tab/>
        <w:t>They may only be included in ATSI/ATM ack/NSDC message.</w:t>
      </w:r>
    </w:p>
    <w:p w:rsidR="003945A2" w:rsidRPr="00C0071F" w:rsidRDefault="003945A2">
      <w:pPr>
        <w:pStyle w:val="ASN1TABLEmiddle"/>
        <w:rPr>
          <w:i/>
          <w:szCs w:val="16"/>
          <w:lang w:val="en-GB"/>
        </w:rPr>
      </w:pPr>
      <w:r w:rsidRPr="00C0071F">
        <w:rPr>
          <w:i/>
          <w:szCs w:val="16"/>
          <w:lang w:val="en-GB"/>
        </w:rPr>
        <w:t>--</w:t>
      </w:r>
      <w:r w:rsidRPr="00C0071F">
        <w:rPr>
          <w:i/>
          <w:szCs w:val="16"/>
          <w:lang w:val="en-GB"/>
        </w:rPr>
        <w:tab/>
        <w:t>O-CSI shall not be segmented.</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O-BcsmCamelTDPDataList</w:t>
      </w:r>
      <w:r w:rsidRPr="00C0071F">
        <w:rPr>
          <w:rStyle w:val="ASN1Itemdefinition"/>
          <w:sz w:val="16"/>
          <w:szCs w:val="16"/>
          <w:lang w:val="en-GB"/>
        </w:rPr>
        <w:t xml:space="preserve"> </w:t>
      </w:r>
      <w:r w:rsidRPr="00C0071F">
        <w:rPr>
          <w:b w:val="0"/>
          <w:szCs w:val="16"/>
          <w:lang w:val="en-GB"/>
        </w:rPr>
        <w:t>::= SEQUENCE SIZE (1..maxNumOfCamelTDPData) OF</w:t>
      </w:r>
    </w:p>
    <w:p w:rsidR="003945A2" w:rsidRPr="00C0071F" w:rsidRDefault="003945A2">
      <w:pPr>
        <w:pStyle w:val="ASN1TABLEmiddle"/>
        <w:rPr>
          <w:szCs w:val="16"/>
          <w:lang w:val="en-GB"/>
        </w:rPr>
      </w:pPr>
      <w:r w:rsidRPr="00C0071F">
        <w:rPr>
          <w:szCs w:val="16"/>
          <w:lang w:val="en-GB"/>
        </w:rPr>
        <w:tab/>
        <w:t>O-BcsmCamelTDPData</w:t>
      </w:r>
    </w:p>
    <w:p w:rsidR="003945A2" w:rsidRPr="00C0071F" w:rsidRDefault="003945A2">
      <w:pPr>
        <w:pStyle w:val="ASN1TABLEmiddle"/>
        <w:rPr>
          <w:rStyle w:val="ASN1Itemdefinition"/>
          <w:b w:val="0"/>
          <w:sz w:val="16"/>
          <w:szCs w:val="16"/>
          <w:lang w:val="en-GB"/>
        </w:rPr>
      </w:pPr>
      <w:r w:rsidRPr="00C0071F">
        <w:rPr>
          <w:szCs w:val="16"/>
          <w:lang w:val="en-GB"/>
        </w:rPr>
        <w:tab/>
        <w:t xml:space="preserve">-- </w:t>
      </w:r>
      <w:r w:rsidRPr="00C0071F">
        <w:rPr>
          <w:rStyle w:val="ASN1Itemdefinition"/>
          <w:b w:val="0"/>
          <w:i/>
          <w:sz w:val="16"/>
          <w:szCs w:val="16"/>
          <w:lang w:val="en-GB"/>
        </w:rPr>
        <w:t>O-BcsmCamelTDPDataList</w:t>
      </w:r>
      <w:r w:rsidRPr="00C0071F">
        <w:rPr>
          <w:rStyle w:val="ASN1Itemdefinition"/>
          <w:b w:val="0"/>
          <w:sz w:val="16"/>
          <w:szCs w:val="16"/>
          <w:lang w:val="en-GB"/>
        </w:rPr>
        <w:t xml:space="preserve"> shall not contain more than one instance of</w:t>
      </w:r>
    </w:p>
    <w:p w:rsidR="003945A2" w:rsidRPr="00C0071F" w:rsidRDefault="003945A2">
      <w:pPr>
        <w:pStyle w:val="ASN1TABLEmiddle"/>
        <w:rPr>
          <w:szCs w:val="16"/>
          <w:lang w:val="en-GB"/>
        </w:rPr>
      </w:pPr>
      <w:r w:rsidRPr="00C0071F">
        <w:rPr>
          <w:rStyle w:val="ASN1Itemdefinition"/>
          <w:b w:val="0"/>
          <w:sz w:val="16"/>
          <w:szCs w:val="16"/>
          <w:lang w:val="en-GB"/>
        </w:rPr>
        <w:tab/>
        <w:t xml:space="preserve">-- </w:t>
      </w:r>
      <w:r w:rsidRPr="00C0071F">
        <w:rPr>
          <w:i/>
          <w:szCs w:val="16"/>
          <w:lang w:val="en-GB"/>
        </w:rPr>
        <w:t>O-BcsmCamelTDPData</w:t>
      </w:r>
      <w:r w:rsidRPr="00C0071F">
        <w:rPr>
          <w:szCs w:val="16"/>
          <w:lang w:val="en-GB"/>
        </w:rPr>
        <w:t xml:space="preserve"> containing the same value for </w:t>
      </w:r>
      <w:r w:rsidRPr="00C0071F">
        <w:rPr>
          <w:i/>
          <w:szCs w:val="16"/>
          <w:lang w:val="en-GB"/>
        </w:rPr>
        <w:t>o-BcsmTriggerDetectionPoint</w:t>
      </w:r>
      <w:r w:rsidRPr="00C0071F">
        <w:rPr>
          <w:szCs w:val="16"/>
          <w:lang w:val="en-GB"/>
        </w:rPr>
        <w:t>.</w:t>
      </w:r>
    </w:p>
    <w:p w:rsidR="003945A2" w:rsidRPr="00C0071F" w:rsidRDefault="003945A2">
      <w:pPr>
        <w:pStyle w:val="ASN1TABLEmiddle"/>
        <w:rPr>
          <w:szCs w:val="16"/>
          <w:lang w:val="en-GB"/>
        </w:rPr>
      </w:pPr>
      <w:r w:rsidRPr="00C0071F">
        <w:rPr>
          <w:szCs w:val="16"/>
          <w:lang w:val="en-GB"/>
        </w:rPr>
        <w:tab/>
        <w:t xml:space="preserve">-- For CAMEL Phase 2, this means that only one </w:t>
      </w:r>
      <w:r w:rsidRPr="00C0071F">
        <w:rPr>
          <w:rStyle w:val="ASN1Itemdefinition"/>
          <w:b w:val="0"/>
          <w:sz w:val="16"/>
          <w:szCs w:val="16"/>
          <w:lang w:val="en-GB"/>
        </w:rPr>
        <w:t xml:space="preserve">instance of </w:t>
      </w:r>
      <w:r w:rsidRPr="00C0071F">
        <w:rPr>
          <w:i/>
          <w:szCs w:val="16"/>
          <w:lang w:val="en-GB"/>
        </w:rPr>
        <w:t>O-BcsmCamelTDPData</w:t>
      </w:r>
      <w:r w:rsidRPr="00C0071F">
        <w:rPr>
          <w:szCs w:val="16"/>
          <w:lang w:val="en-GB"/>
        </w:rPr>
        <w:t xml:space="preserve"> is allowed</w:t>
      </w:r>
    </w:p>
    <w:p w:rsidR="003945A2" w:rsidRPr="00C0071F" w:rsidRDefault="003945A2">
      <w:pPr>
        <w:pStyle w:val="ASN1TABLEmiddle"/>
        <w:rPr>
          <w:szCs w:val="16"/>
          <w:lang w:val="en-GB"/>
        </w:rPr>
      </w:pPr>
      <w:r w:rsidRPr="00C0071F">
        <w:rPr>
          <w:szCs w:val="16"/>
          <w:lang w:val="en-GB"/>
        </w:rPr>
        <w:tab/>
        <w:t xml:space="preserve">-- with </w:t>
      </w:r>
      <w:r w:rsidRPr="00C0071F">
        <w:rPr>
          <w:i/>
          <w:szCs w:val="16"/>
          <w:lang w:val="en-GB"/>
        </w:rPr>
        <w:t>o-BcsmTriggerDetectionPoint</w:t>
      </w:r>
      <w:r w:rsidRPr="00C0071F">
        <w:rPr>
          <w:szCs w:val="16"/>
          <w:lang w:val="en-GB"/>
        </w:rPr>
        <w:t xml:space="preserve"> being equal to DP2.</w:t>
      </w:r>
    </w:p>
    <w:p w:rsidR="003945A2" w:rsidRPr="00C0071F" w:rsidRDefault="003945A2">
      <w:pPr>
        <w:pStyle w:val="ASN1Source"/>
        <w:widowControl/>
        <w:rPr>
          <w:szCs w:val="16"/>
          <w:lang w:val="en-GB"/>
        </w:rPr>
      </w:pPr>
    </w:p>
    <w:p w:rsidR="003945A2" w:rsidRPr="00C0071F" w:rsidRDefault="003945A2">
      <w:pPr>
        <w:pStyle w:val="ASN1TABLEbeginend"/>
        <w:widowControl/>
        <w:rPr>
          <w:b w:val="0"/>
          <w:szCs w:val="16"/>
          <w:lang w:val="en-GB"/>
        </w:rPr>
      </w:pPr>
      <w:r w:rsidRPr="00C0071F">
        <w:rPr>
          <w:rStyle w:val="ASN1Itemdefinition"/>
          <w:b/>
          <w:sz w:val="16"/>
          <w:szCs w:val="16"/>
          <w:lang w:val="en-GB"/>
        </w:rPr>
        <w:t>maxNumOfCamelTDPData</w:t>
      </w:r>
      <w:r w:rsidRPr="00C0071F">
        <w:rPr>
          <w:b w:val="0"/>
          <w:szCs w:val="16"/>
          <w:lang w:val="en-GB"/>
        </w:rPr>
        <w:t xml:space="preserve">  INTEGER ::= 10</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O-BcsmCamelTDPData</w:t>
      </w:r>
      <w:r w:rsidRPr="00C0071F">
        <w:rPr>
          <w:szCs w:val="16"/>
          <w:lang w:val="en-GB"/>
        </w:rPr>
        <w:t xml:space="preserve">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o-BcsmTriggerDetectionPoint</w:t>
      </w:r>
      <w:r w:rsidRPr="00C0071F">
        <w:rPr>
          <w:szCs w:val="16"/>
          <w:lang w:val="en-GB"/>
        </w:rPr>
        <w:tab/>
        <w:t>O-BcsmTriggerDetectionPoint,</w:t>
      </w:r>
    </w:p>
    <w:p w:rsidR="003945A2" w:rsidRPr="00C0071F" w:rsidRDefault="003945A2">
      <w:pPr>
        <w:pStyle w:val="ASN1TABLEmiddle"/>
        <w:widowControl/>
        <w:rPr>
          <w:szCs w:val="16"/>
          <w:lang w:val="en-GB"/>
        </w:rPr>
      </w:pPr>
      <w:r w:rsidRPr="00C0071F">
        <w:rPr>
          <w:szCs w:val="16"/>
          <w:lang w:val="en-GB"/>
        </w:rPr>
        <w:tab/>
        <w:t>serviceKey</w:t>
      </w:r>
      <w:r w:rsidRPr="00C0071F">
        <w:rPr>
          <w:szCs w:val="16"/>
          <w:lang w:val="en-GB"/>
        </w:rPr>
        <w:tab/>
        <w:t>ServiceKey,</w:t>
      </w:r>
    </w:p>
    <w:p w:rsidR="003945A2" w:rsidRPr="00C0071F" w:rsidRDefault="003945A2">
      <w:pPr>
        <w:pStyle w:val="ASN1TABLEmiddle"/>
        <w:widowControl/>
        <w:rPr>
          <w:szCs w:val="16"/>
          <w:lang w:val="en-GB"/>
        </w:rPr>
      </w:pPr>
      <w:r w:rsidRPr="00C0071F">
        <w:rPr>
          <w:szCs w:val="16"/>
          <w:lang w:val="en-GB"/>
        </w:rPr>
        <w:tab/>
        <w:t>gsmSCF-Address</w:t>
      </w:r>
      <w:r w:rsidRPr="00C0071F">
        <w:rPr>
          <w:szCs w:val="16"/>
          <w:lang w:val="en-GB"/>
        </w:rPr>
        <w:tab/>
        <w:t>[0] ISDN-AddressString,</w:t>
      </w:r>
    </w:p>
    <w:p w:rsidR="003945A2" w:rsidRPr="00C0071F" w:rsidRDefault="003945A2">
      <w:pPr>
        <w:pStyle w:val="ASN1TABLEmiddle"/>
        <w:widowControl/>
        <w:rPr>
          <w:szCs w:val="16"/>
          <w:lang w:val="en-GB"/>
        </w:rPr>
      </w:pPr>
      <w:r w:rsidRPr="00C0071F">
        <w:rPr>
          <w:szCs w:val="16"/>
          <w:lang w:val="en-GB"/>
        </w:rPr>
        <w:tab/>
        <w:t>defaultCallHandling</w:t>
      </w:r>
      <w:r w:rsidRPr="00C0071F">
        <w:rPr>
          <w:szCs w:val="16"/>
          <w:lang w:val="en-GB"/>
        </w:rPr>
        <w:tab/>
        <w:t>[1] DefaultCallHandling,</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[2] 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end"/>
        <w:widowControl/>
        <w:rPr>
          <w:b w:val="0"/>
          <w:szCs w:val="16"/>
          <w:lang w:val="en-GB"/>
        </w:rPr>
      </w:pPr>
      <w:r w:rsidRPr="00C0071F">
        <w:rPr>
          <w:rStyle w:val="ASN1Itemdefinition"/>
          <w:b/>
          <w:sz w:val="16"/>
          <w:szCs w:val="16"/>
          <w:lang w:val="en-GB"/>
        </w:rPr>
        <w:t>ServiceKey</w:t>
      </w:r>
      <w:r w:rsidRPr="00C0071F">
        <w:rPr>
          <w:b w:val="0"/>
          <w:szCs w:val="16"/>
          <w:lang w:val="en-GB"/>
        </w:rPr>
        <w:t xml:space="preserve"> ::= INTEGER (0..2147483647)</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O-BcsmTriggerDetectionPoint</w:t>
      </w:r>
      <w:r w:rsidRPr="00C0071F">
        <w:rPr>
          <w:szCs w:val="16"/>
          <w:lang w:val="en-GB"/>
        </w:rPr>
        <w:t xml:space="preserve"> </w:t>
      </w:r>
      <w:r w:rsidRPr="00C0071F">
        <w:rPr>
          <w:b w:val="0"/>
          <w:szCs w:val="16"/>
          <w:lang w:val="en-GB"/>
        </w:rPr>
        <w:t>::= ENUMERATED {</w:t>
      </w:r>
    </w:p>
    <w:p w:rsidR="003945A2" w:rsidRPr="00C0071F" w:rsidRDefault="003945A2">
      <w:pPr>
        <w:pStyle w:val="ASN1TABLEmiddle"/>
        <w:widowControl/>
        <w:rPr>
          <w:szCs w:val="16"/>
          <w:lang w:val="en-GB"/>
        </w:rPr>
      </w:pPr>
      <w:r w:rsidRPr="00C0071F">
        <w:rPr>
          <w:szCs w:val="16"/>
          <w:lang w:val="en-GB"/>
        </w:rPr>
        <w:tab/>
        <w:t>collectedInfo (2),</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TABLEmiddle"/>
        <w:widowControl/>
        <w:rPr>
          <w:szCs w:val="16"/>
          <w:lang w:val="en-GB"/>
        </w:rPr>
      </w:pPr>
      <w:r w:rsidRPr="00C0071F">
        <w:rPr>
          <w:szCs w:val="16"/>
          <w:lang w:val="en-GB"/>
        </w:rPr>
        <w:tab/>
        <w:t>routeSelectFailure (4) }</w:t>
      </w:r>
    </w:p>
    <w:p w:rsidR="003945A2" w:rsidRPr="00C0071F" w:rsidRDefault="003945A2">
      <w:pPr>
        <w:pStyle w:val="ASN1TABLEmiddle"/>
        <w:rPr>
          <w:i/>
          <w:iCs/>
          <w:lang w:val="en-GB"/>
        </w:rPr>
      </w:pPr>
      <w:r w:rsidRPr="00C0071F">
        <w:rPr>
          <w:i/>
          <w:iCs/>
          <w:lang w:val="en-GB"/>
        </w:rPr>
        <w:tab/>
        <w:t>-- exception handling:</w:t>
      </w:r>
    </w:p>
    <w:p w:rsidR="003945A2" w:rsidRPr="00C0071F" w:rsidRDefault="003945A2">
      <w:pPr>
        <w:pStyle w:val="ASN1TABLEmiddle"/>
        <w:rPr>
          <w:i/>
          <w:iCs/>
          <w:lang w:val="en-GB"/>
        </w:rPr>
      </w:pPr>
      <w:r w:rsidRPr="00C0071F">
        <w:rPr>
          <w:i/>
          <w:iCs/>
          <w:lang w:val="en-GB"/>
        </w:rPr>
        <w:tab/>
        <w:t>-- For O-BcsmCamelTDPData sequences containing this parameter with any</w:t>
      </w:r>
    </w:p>
    <w:p w:rsidR="003945A2" w:rsidRPr="00C0071F" w:rsidRDefault="003945A2">
      <w:pPr>
        <w:pStyle w:val="ASN1TABLEmiddle"/>
        <w:rPr>
          <w:i/>
          <w:iCs/>
          <w:lang w:val="en-GB"/>
        </w:rPr>
      </w:pPr>
      <w:r w:rsidRPr="00C0071F">
        <w:rPr>
          <w:i/>
          <w:iCs/>
          <w:lang w:val="en-GB"/>
        </w:rPr>
        <w:tab/>
        <w:t xml:space="preserve">-- other value than the ones listed the receiver shall ignore the whole </w:t>
      </w:r>
    </w:p>
    <w:p w:rsidR="003945A2" w:rsidRPr="00C0071F" w:rsidRDefault="003945A2">
      <w:pPr>
        <w:pStyle w:val="ASN1TABLEmiddle"/>
        <w:rPr>
          <w:i/>
          <w:iCs/>
          <w:lang w:val="en-GB"/>
        </w:rPr>
      </w:pPr>
      <w:r w:rsidRPr="00C0071F">
        <w:rPr>
          <w:i/>
          <w:iCs/>
          <w:lang w:val="en-GB"/>
        </w:rPr>
        <w:tab/>
        <w:t xml:space="preserve">-- O-BcsmCamelTDPDatasequence. </w:t>
      </w:r>
    </w:p>
    <w:p w:rsidR="003945A2" w:rsidRPr="00C0071F" w:rsidRDefault="003945A2">
      <w:pPr>
        <w:pStyle w:val="ASN1TABLEmiddle"/>
        <w:rPr>
          <w:i/>
          <w:iCs/>
          <w:lang w:val="en-GB"/>
        </w:rPr>
      </w:pPr>
      <w:r w:rsidRPr="00C0071F">
        <w:rPr>
          <w:i/>
          <w:iCs/>
          <w:lang w:val="en-GB"/>
        </w:rPr>
        <w:tab/>
        <w:t>-- For O-BcsmCamelTDP-Criteria sequences containing this parameter with any</w:t>
      </w:r>
    </w:p>
    <w:p w:rsidR="003945A2" w:rsidRPr="00C0071F" w:rsidRDefault="003945A2">
      <w:pPr>
        <w:pStyle w:val="ASN1TABLEmiddle"/>
        <w:rPr>
          <w:i/>
          <w:iCs/>
          <w:lang w:val="en-GB"/>
        </w:rPr>
      </w:pPr>
      <w:r w:rsidRPr="00C0071F">
        <w:rPr>
          <w:i/>
          <w:iCs/>
          <w:lang w:val="en-GB"/>
        </w:rPr>
        <w:tab/>
        <w:t>-- other value than the ones listed the receiver shall ignore the whole</w:t>
      </w:r>
    </w:p>
    <w:p w:rsidR="003945A2" w:rsidRPr="00C0071F" w:rsidRDefault="003945A2">
      <w:pPr>
        <w:pStyle w:val="ASN1TABLEmiddle"/>
        <w:rPr>
          <w:i/>
          <w:iCs/>
          <w:lang w:val="en-GB"/>
        </w:rPr>
      </w:pPr>
      <w:r w:rsidRPr="00C0071F">
        <w:rPr>
          <w:i/>
          <w:iCs/>
          <w:lang w:val="en-GB"/>
        </w:rPr>
        <w:tab/>
        <w:t>-- O-BcsmCamelTDP-Criteria sequence.</w:t>
      </w:r>
    </w:p>
    <w:p w:rsidR="003945A2" w:rsidRPr="00C0071F" w:rsidRDefault="003945A2">
      <w:pPr>
        <w:pStyle w:val="ASN1Source"/>
        <w:rPr>
          <w:szCs w:val="16"/>
          <w:lang w:val="en-GB"/>
        </w:rPr>
      </w:pPr>
    </w:p>
    <w:p w:rsidR="003945A2" w:rsidRPr="00C0071F" w:rsidRDefault="003945A2">
      <w:pPr>
        <w:pStyle w:val="ASN1TABLEbegin"/>
        <w:rPr>
          <w:b w:val="0"/>
          <w:szCs w:val="16"/>
          <w:lang w:val="en-GB"/>
        </w:rPr>
      </w:pPr>
      <w:r w:rsidRPr="00C0071F">
        <w:rPr>
          <w:rStyle w:val="ASN1Itemdefinition"/>
          <w:b/>
          <w:sz w:val="16"/>
          <w:szCs w:val="16"/>
          <w:lang w:val="en-GB"/>
        </w:rPr>
        <w:t>O-BcsmCamelTDPCriteriaList</w:t>
      </w:r>
      <w:r w:rsidRPr="00C0071F">
        <w:rPr>
          <w:rStyle w:val="ASN1Itemdefinition"/>
          <w:sz w:val="16"/>
          <w:szCs w:val="16"/>
          <w:lang w:val="en-GB"/>
        </w:rPr>
        <w:t xml:space="preserve"> </w:t>
      </w:r>
      <w:r w:rsidRPr="00C0071F">
        <w:rPr>
          <w:b w:val="0"/>
          <w:szCs w:val="16"/>
          <w:lang w:val="en-GB"/>
        </w:rPr>
        <w:t>::= SEQUENCE SIZE (1..maxNumOfCamelTDPData) OF</w:t>
      </w:r>
    </w:p>
    <w:p w:rsidR="003945A2" w:rsidRPr="00C0071F" w:rsidRDefault="003945A2">
      <w:pPr>
        <w:pStyle w:val="ASN1TABLEmiddle"/>
        <w:rPr>
          <w:szCs w:val="16"/>
          <w:lang w:val="en-GB"/>
        </w:rPr>
      </w:pPr>
      <w:r w:rsidRPr="00C0071F">
        <w:rPr>
          <w:szCs w:val="16"/>
          <w:lang w:val="en-GB"/>
        </w:rPr>
        <w:tab/>
      </w:r>
      <w:r w:rsidRPr="00C0071F">
        <w:rPr>
          <w:rStyle w:val="ASN1Itemdefinition"/>
          <w:b w:val="0"/>
          <w:sz w:val="16"/>
          <w:szCs w:val="16"/>
          <w:lang w:val="en-GB"/>
        </w:rPr>
        <w:t>O-BcsmCamelTDP-Criteria</w:t>
      </w:r>
      <w:r w:rsidRPr="00C0071F">
        <w:rPr>
          <w:szCs w:val="16"/>
          <w:lang w:val="en-GB"/>
        </w:rPr>
        <w:t xml:space="preserve"> </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rStyle w:val="ASN1Itemdefinition"/>
          <w:b/>
          <w:sz w:val="16"/>
          <w:szCs w:val="16"/>
          <w:lang w:val="en-GB"/>
        </w:rPr>
        <w:t>T-BCSM-CAMEL-TDP-CriteriaList</w:t>
      </w:r>
      <w:r w:rsidRPr="00C0071F">
        <w:rPr>
          <w:rStyle w:val="ASN1Itemdefinition"/>
          <w:sz w:val="16"/>
          <w:szCs w:val="16"/>
          <w:lang w:val="en-GB"/>
        </w:rPr>
        <w:t xml:space="preserve"> </w:t>
      </w:r>
      <w:r w:rsidRPr="00C0071F">
        <w:rPr>
          <w:b w:val="0"/>
          <w:szCs w:val="16"/>
          <w:lang w:val="en-GB"/>
        </w:rPr>
        <w:t>::= SEQUENCE SIZE (1..maxNumOfCamelTDPData) OF</w:t>
      </w:r>
    </w:p>
    <w:p w:rsidR="003945A2" w:rsidRPr="00C0071F" w:rsidRDefault="003945A2">
      <w:pPr>
        <w:pStyle w:val="ASN1TABLEmiddle"/>
        <w:rPr>
          <w:szCs w:val="16"/>
          <w:lang w:val="en-GB"/>
        </w:rPr>
      </w:pPr>
      <w:r w:rsidRPr="00C0071F">
        <w:rPr>
          <w:szCs w:val="16"/>
          <w:lang w:val="en-GB"/>
        </w:rPr>
        <w:tab/>
      </w:r>
      <w:r w:rsidRPr="00C0071F">
        <w:rPr>
          <w:rStyle w:val="ASN1Itemdefinition"/>
          <w:b w:val="0"/>
          <w:sz w:val="16"/>
          <w:szCs w:val="16"/>
          <w:lang w:val="en-GB"/>
        </w:rPr>
        <w:t>T-BCSM-CAMEL-TDP-Criteria</w:t>
      </w:r>
      <w:r w:rsidRPr="00C0071F">
        <w:rPr>
          <w:szCs w:val="16"/>
          <w:lang w:val="en-GB"/>
        </w:rPr>
        <w:t xml:space="preserve">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O-BcsmCamelTDP-Criteria</w:t>
      </w:r>
      <w:r w:rsidRPr="00C0071F">
        <w:rPr>
          <w:szCs w:val="16"/>
          <w:lang w:val="en-GB"/>
        </w:rPr>
        <w:t xml:space="preserve"> </w:t>
      </w:r>
      <w:r w:rsidRPr="00C0071F">
        <w:rPr>
          <w:b w:val="0"/>
          <w:szCs w:val="16"/>
          <w:lang w:val="en-GB"/>
        </w:rPr>
        <w:t>::= SEQUENCE {</w:t>
      </w:r>
    </w:p>
    <w:p w:rsidR="003945A2" w:rsidRPr="00C0071F" w:rsidRDefault="003945A2">
      <w:pPr>
        <w:pStyle w:val="ASN1TABLEmiddle"/>
        <w:rPr>
          <w:szCs w:val="16"/>
          <w:lang w:val="en-GB"/>
        </w:rPr>
      </w:pPr>
      <w:r w:rsidRPr="00C0071F">
        <w:rPr>
          <w:szCs w:val="16"/>
          <w:lang w:val="en-GB"/>
        </w:rPr>
        <w:tab/>
        <w:t>o-BcsmTriggerDetectionPoint</w:t>
      </w:r>
      <w:r w:rsidRPr="00C0071F">
        <w:rPr>
          <w:szCs w:val="16"/>
          <w:lang w:val="en-GB"/>
        </w:rPr>
        <w:tab/>
        <w:t>O-BcsmTriggerDetectionPoint,</w:t>
      </w:r>
      <w:r w:rsidRPr="00C0071F">
        <w:rPr>
          <w:szCs w:val="16"/>
          <w:lang w:val="en-GB"/>
        </w:rPr>
        <w:tab/>
      </w:r>
    </w:p>
    <w:p w:rsidR="003945A2" w:rsidRPr="00C0071F" w:rsidRDefault="003945A2">
      <w:pPr>
        <w:pStyle w:val="ASN1TABLEmiddle"/>
        <w:widowControl/>
        <w:rPr>
          <w:szCs w:val="16"/>
          <w:lang w:val="en-GB"/>
        </w:rPr>
      </w:pPr>
      <w:r w:rsidRPr="00C0071F">
        <w:rPr>
          <w:szCs w:val="16"/>
          <w:lang w:val="en-GB"/>
        </w:rPr>
        <w:tab/>
        <w:t xml:space="preserve">destinationNumberCriteria </w:t>
      </w:r>
      <w:r w:rsidRPr="00C0071F">
        <w:rPr>
          <w:szCs w:val="16"/>
          <w:lang w:val="en-GB"/>
        </w:rPr>
        <w:tab/>
        <w:t>[0] DestinationNumberCriteria</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basicServiceCriteria</w:t>
      </w:r>
      <w:r w:rsidRPr="00C0071F">
        <w:rPr>
          <w:szCs w:val="16"/>
          <w:lang w:val="en-GB"/>
        </w:rPr>
        <w:tab/>
        <w:t>[1] BasicServiceCriteria</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callTypeCriteria</w:t>
      </w:r>
      <w:r w:rsidRPr="00C0071F">
        <w:rPr>
          <w:szCs w:val="16"/>
          <w:lang w:val="en-GB"/>
        </w:rPr>
        <w:tab/>
        <w:t>[2] CallTypeCriteria</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TABLEmiddle"/>
        <w:widowControl/>
        <w:rPr>
          <w:szCs w:val="16"/>
          <w:lang w:val="en-GB"/>
        </w:rPr>
      </w:pPr>
      <w:r w:rsidRPr="00C0071F">
        <w:rPr>
          <w:szCs w:val="16"/>
          <w:lang w:val="en-GB"/>
        </w:rPr>
        <w:tab/>
        <w:t>o-CauseValueCriteria</w:t>
      </w:r>
      <w:r w:rsidRPr="00C0071F">
        <w:rPr>
          <w:szCs w:val="16"/>
          <w:lang w:val="en-GB"/>
        </w:rPr>
        <w:tab/>
        <w:t>[3] O-CauseValueCriteria</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r>
      <w:r w:rsidRPr="00C0071F">
        <w:rPr>
          <w:szCs w:val="16"/>
          <w:lang w:val="en-GB" w:eastAsia="ja-JP"/>
        </w:rPr>
        <w:t>extensionContainer</w:t>
      </w:r>
      <w:r w:rsidRPr="00C0071F">
        <w:rPr>
          <w:szCs w:val="16"/>
          <w:lang w:val="en-GB" w:eastAsia="ja-JP"/>
        </w:rPr>
        <w:tab/>
        <w:t>[4] ExtensionContainer</w:t>
      </w:r>
      <w:r w:rsidRPr="00C0071F">
        <w:rPr>
          <w:szCs w:val="16"/>
          <w:lang w:val="en-GB" w:eastAsia="ja-JP"/>
        </w:rPr>
        <w:tab/>
        <w:t>OPTIONAL</w:t>
      </w:r>
      <w:r w:rsidRPr="00C0071F">
        <w:rPr>
          <w:szCs w:val="16"/>
          <w:lang w:val="en-GB"/>
        </w:rPr>
        <w:t xml:space="preserve"> }</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rStyle w:val="ASN1Itemdefinition"/>
          <w:b/>
          <w:sz w:val="16"/>
          <w:szCs w:val="16"/>
          <w:lang w:val="en-GB"/>
        </w:rPr>
        <w:t>T-BCSM-CAMEL-TDP-Criteria</w:t>
      </w:r>
      <w:r w:rsidRPr="00C0071F">
        <w:rPr>
          <w:szCs w:val="16"/>
          <w:lang w:val="en-GB"/>
        </w:rPr>
        <w:t xml:space="preserve"> </w:t>
      </w:r>
      <w:r w:rsidRPr="00C0071F">
        <w:rPr>
          <w:b w:val="0"/>
          <w:szCs w:val="16"/>
          <w:lang w:val="en-GB"/>
        </w:rPr>
        <w:t>::= SEQUENCE {</w:t>
      </w:r>
    </w:p>
    <w:p w:rsidR="003945A2" w:rsidRPr="00C0071F" w:rsidRDefault="003945A2">
      <w:pPr>
        <w:pStyle w:val="ASN1TABLEmiddle"/>
        <w:rPr>
          <w:szCs w:val="16"/>
          <w:lang w:val="en-GB"/>
        </w:rPr>
      </w:pPr>
      <w:r w:rsidRPr="00C0071F">
        <w:rPr>
          <w:szCs w:val="16"/>
          <w:lang w:val="en-GB"/>
        </w:rPr>
        <w:tab/>
        <w:t>t-BCSM-TriggerDetectionPoint</w:t>
      </w:r>
      <w:r w:rsidRPr="00C0071F">
        <w:rPr>
          <w:szCs w:val="16"/>
          <w:lang w:val="en-GB"/>
        </w:rPr>
        <w:tab/>
        <w:t>T-BcsmTriggerDetectionPoint,</w:t>
      </w:r>
      <w:r w:rsidRPr="00C0071F">
        <w:rPr>
          <w:szCs w:val="16"/>
          <w:lang w:val="en-GB"/>
        </w:rPr>
        <w:tab/>
      </w:r>
    </w:p>
    <w:p w:rsidR="003945A2" w:rsidRPr="00C0071F" w:rsidRDefault="003945A2">
      <w:pPr>
        <w:pStyle w:val="ASN1TABLEmiddle"/>
        <w:widowControl/>
        <w:rPr>
          <w:szCs w:val="16"/>
          <w:lang w:val="en-GB"/>
        </w:rPr>
      </w:pPr>
      <w:r w:rsidRPr="00C0071F">
        <w:rPr>
          <w:szCs w:val="16"/>
          <w:lang w:val="en-GB"/>
        </w:rPr>
        <w:tab/>
        <w:t>basicServiceCriteria</w:t>
      </w:r>
      <w:r w:rsidRPr="00C0071F">
        <w:rPr>
          <w:szCs w:val="16"/>
          <w:lang w:val="en-GB"/>
        </w:rPr>
        <w:tab/>
        <w:t>[0] BasicServiceCriteria</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t-CauseValueCriteria</w:t>
      </w:r>
      <w:r w:rsidRPr="00C0071F">
        <w:rPr>
          <w:szCs w:val="16"/>
          <w:lang w:val="en-GB"/>
        </w:rPr>
        <w:tab/>
        <w:t>[1] T-CauseValueCriteria</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 xml:space="preserve">DestinationNumberCriteria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matchType</w:t>
      </w:r>
      <w:r w:rsidRPr="00C0071F">
        <w:rPr>
          <w:szCs w:val="16"/>
          <w:lang w:val="en-GB"/>
        </w:rPr>
        <w:tab/>
      </w:r>
      <w:r w:rsidRPr="00C0071F">
        <w:rPr>
          <w:szCs w:val="16"/>
          <w:lang w:val="en-GB"/>
        </w:rPr>
        <w:tab/>
        <w:t>[0] MatchType,</w:t>
      </w:r>
    </w:p>
    <w:p w:rsidR="003945A2" w:rsidRPr="00C0071F" w:rsidRDefault="003945A2">
      <w:pPr>
        <w:pStyle w:val="ASN1TABLEmiddle"/>
        <w:widowControl/>
        <w:rPr>
          <w:szCs w:val="16"/>
          <w:lang w:val="en-GB"/>
        </w:rPr>
      </w:pPr>
      <w:r w:rsidRPr="00C0071F">
        <w:rPr>
          <w:szCs w:val="16"/>
          <w:lang w:val="en-GB"/>
        </w:rPr>
        <w:tab/>
        <w:t xml:space="preserve">destinationNumberList </w:t>
      </w:r>
      <w:r w:rsidRPr="00C0071F">
        <w:rPr>
          <w:szCs w:val="16"/>
          <w:lang w:val="en-GB"/>
        </w:rPr>
        <w:tab/>
        <w:t>[1] DestinationNumberList</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destinationNumberLengthList</w:t>
      </w:r>
      <w:r w:rsidRPr="00C0071F">
        <w:rPr>
          <w:szCs w:val="16"/>
          <w:lang w:val="en-GB"/>
        </w:rPr>
        <w:tab/>
        <w:t>[2] DestinationNumberLengthList</w:t>
      </w:r>
      <w:r w:rsidRPr="00C0071F">
        <w:rPr>
          <w:szCs w:val="16"/>
          <w:lang w:val="en-GB"/>
        </w:rPr>
        <w:tab/>
        <w:t>OPTIONAL,</w:t>
      </w:r>
    </w:p>
    <w:p w:rsidR="003945A2" w:rsidRPr="00C0071F" w:rsidRDefault="003945A2">
      <w:pPr>
        <w:pStyle w:val="ASN1TABLEmiddle"/>
        <w:rPr>
          <w:i/>
          <w:iCs/>
          <w:lang w:val="en-GB"/>
        </w:rPr>
      </w:pPr>
      <w:r w:rsidRPr="00C0071F">
        <w:rPr>
          <w:i/>
          <w:iCs/>
          <w:lang w:val="en-GB"/>
        </w:rPr>
        <w:tab/>
        <w:t xml:space="preserve">-- one or both of destinationNumberList and destinationNumberLengthList </w:t>
      </w:r>
    </w:p>
    <w:p w:rsidR="003945A2" w:rsidRPr="00C0071F" w:rsidRDefault="003945A2">
      <w:pPr>
        <w:pStyle w:val="ASN1TABLEmiddle"/>
        <w:rPr>
          <w:i/>
          <w:iCs/>
          <w:lang w:val="en-GB"/>
        </w:rPr>
      </w:pPr>
      <w:r w:rsidRPr="00C0071F">
        <w:rPr>
          <w:i/>
          <w:iCs/>
          <w:lang w:val="en-GB"/>
        </w:rPr>
        <w:tab/>
        <w:t>-- shall be present</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 xml:space="preserve">DestinationNumberList  </w:t>
      </w:r>
      <w:r w:rsidRPr="00C0071F">
        <w:rPr>
          <w:b w:val="0"/>
          <w:szCs w:val="16"/>
          <w:lang w:val="en-GB"/>
        </w:rPr>
        <w:t>::= SEQUENCE SIZE</w:t>
      </w:r>
      <w:r w:rsidRPr="00C0071F">
        <w:rPr>
          <w:b w:val="0"/>
          <w:szCs w:val="16"/>
          <w:lang w:val="en-GB"/>
        </w:rPr>
        <w:tab/>
        <w:t>(1..maxNumOfCamelDestinationNumbers) OF</w:t>
      </w:r>
    </w:p>
    <w:p w:rsidR="003945A2" w:rsidRPr="00C0071F" w:rsidRDefault="003945A2">
      <w:pPr>
        <w:pStyle w:val="ASN1TABLEbegin"/>
        <w:widowControl/>
        <w:rPr>
          <w:b w:val="0"/>
          <w:szCs w:val="16"/>
          <w:lang w:val="en-GB"/>
        </w:rPr>
      </w:pPr>
      <w:r w:rsidRPr="00C0071F">
        <w:rPr>
          <w:b w:val="0"/>
          <w:szCs w:val="16"/>
          <w:lang w:val="en-GB"/>
        </w:rPr>
        <w:tab/>
      </w:r>
      <w:r w:rsidRPr="00C0071F">
        <w:rPr>
          <w:b w:val="0"/>
          <w:szCs w:val="16"/>
          <w:lang w:val="en-GB"/>
        </w:rPr>
        <w:tab/>
      </w:r>
      <w:r w:rsidRPr="00C0071F">
        <w:rPr>
          <w:b w:val="0"/>
          <w:szCs w:val="16"/>
          <w:lang w:val="en-GB"/>
        </w:rPr>
        <w:tab/>
      </w:r>
      <w:r w:rsidRPr="00C0071F">
        <w:rPr>
          <w:b w:val="0"/>
          <w:szCs w:val="16"/>
          <w:lang w:val="en-GB"/>
        </w:rPr>
        <w:tab/>
        <w:t>ISDN-AddressString</w:t>
      </w:r>
    </w:p>
    <w:p w:rsidR="003945A2" w:rsidRPr="00C0071F" w:rsidRDefault="003945A2">
      <w:pPr>
        <w:pStyle w:val="ASN1TABLEmiddle"/>
        <w:rPr>
          <w:i/>
          <w:iCs/>
          <w:lang w:val="en-GB"/>
        </w:rPr>
      </w:pPr>
      <w:r w:rsidRPr="00C0071F">
        <w:rPr>
          <w:i/>
          <w:iCs/>
          <w:lang w:val="en-GB"/>
        </w:rPr>
        <w:tab/>
        <w:t>-- The receiving entity shall not check the format of a number in</w:t>
      </w:r>
    </w:p>
    <w:p w:rsidR="003945A2" w:rsidRPr="00C0071F" w:rsidRDefault="003945A2">
      <w:pPr>
        <w:pStyle w:val="ASN1TABLEmiddle"/>
        <w:rPr>
          <w:i/>
          <w:iCs/>
          <w:lang w:val="en-GB"/>
        </w:rPr>
      </w:pPr>
      <w:r w:rsidRPr="00C0071F">
        <w:rPr>
          <w:i/>
          <w:iCs/>
          <w:lang w:val="en-GB"/>
        </w:rPr>
        <w:tab/>
        <w:t>-- the dialled number list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 xml:space="preserve">DestinationNumberLengthList  </w:t>
      </w:r>
      <w:r w:rsidRPr="00C0071F">
        <w:rPr>
          <w:b w:val="0"/>
          <w:szCs w:val="16"/>
          <w:lang w:val="en-GB"/>
        </w:rPr>
        <w:t xml:space="preserve">::= SEQUENCE SIZE (1..maxNumOfCamelDestinationNumberLengths) OF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r>
      <w:r w:rsidRPr="00C0071F">
        <w:rPr>
          <w:szCs w:val="16"/>
          <w:lang w:val="en-GB"/>
        </w:rPr>
        <w:tab/>
      </w:r>
      <w:r w:rsidRPr="00C0071F">
        <w:rPr>
          <w:szCs w:val="16"/>
          <w:lang w:val="en-GB"/>
        </w:rPr>
        <w:tab/>
      </w:r>
      <w:r w:rsidRPr="00C0071F">
        <w:rPr>
          <w:szCs w:val="16"/>
          <w:lang w:val="en-GB"/>
        </w:rPr>
        <w:tab/>
        <w:t>INTEGER(1..maxNumOfISDN-AddressDigits)</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BasicServiceCriteria</w:t>
      </w:r>
      <w:r w:rsidRPr="00C0071F">
        <w:rPr>
          <w:b w:val="0"/>
          <w:szCs w:val="16"/>
          <w:lang w:val="en-GB"/>
        </w:rPr>
        <w:t xml:space="preserve">   ::= SEQUENCE SIZE(1..maxNumOfCamelBasicServiceCriteria) OF</w:t>
      </w:r>
    </w:p>
    <w:p w:rsidR="003945A2" w:rsidRPr="00C0071F" w:rsidRDefault="003945A2">
      <w:pPr>
        <w:pStyle w:val="ASN1TABLEmiddle"/>
        <w:widowControl/>
        <w:rPr>
          <w:szCs w:val="16"/>
          <w:lang w:val="en-GB"/>
        </w:rPr>
      </w:pPr>
      <w:r w:rsidRPr="00C0071F">
        <w:rPr>
          <w:szCs w:val="16"/>
          <w:lang w:val="en-GB"/>
        </w:rPr>
        <w:tab/>
        <w:t>Ext-BasicServiceCode</w:t>
      </w:r>
    </w:p>
    <w:p w:rsidR="003945A2" w:rsidRPr="00C0071F" w:rsidRDefault="003945A2">
      <w:pPr>
        <w:pStyle w:val="ASN1Source"/>
        <w:widowControl/>
        <w:rPr>
          <w:szCs w:val="16"/>
          <w:lang w:val="en-GB"/>
        </w:rPr>
      </w:pPr>
    </w:p>
    <w:p w:rsidR="003945A2" w:rsidRPr="00C0071F" w:rsidRDefault="003945A2">
      <w:pPr>
        <w:pStyle w:val="ASN1TABLEbeginend"/>
        <w:widowControl/>
        <w:rPr>
          <w:b w:val="0"/>
          <w:szCs w:val="16"/>
          <w:lang w:val="en-GB"/>
        </w:rPr>
      </w:pPr>
      <w:r w:rsidRPr="00C0071F">
        <w:rPr>
          <w:szCs w:val="16"/>
          <w:lang w:val="en-GB"/>
        </w:rPr>
        <w:t xml:space="preserve">maxNumOfISDN-AddressDigits  </w:t>
      </w:r>
      <w:r w:rsidRPr="00C0071F">
        <w:rPr>
          <w:b w:val="0"/>
          <w:szCs w:val="16"/>
          <w:lang w:val="en-GB"/>
        </w:rPr>
        <w:t>INTEGER ::= 15</w:t>
      </w:r>
    </w:p>
    <w:p w:rsidR="003945A2" w:rsidRPr="00C0071F" w:rsidRDefault="003945A2">
      <w:pPr>
        <w:pStyle w:val="ASN1Source"/>
        <w:widowControl/>
        <w:rPr>
          <w:szCs w:val="16"/>
          <w:lang w:val="en-GB"/>
        </w:rPr>
      </w:pPr>
    </w:p>
    <w:p w:rsidR="003945A2" w:rsidRPr="00C0071F" w:rsidRDefault="003945A2">
      <w:pPr>
        <w:pStyle w:val="ASN1TABLEbeginend"/>
        <w:widowControl/>
        <w:rPr>
          <w:b w:val="0"/>
          <w:szCs w:val="16"/>
          <w:lang w:val="en-GB"/>
        </w:rPr>
      </w:pPr>
      <w:r w:rsidRPr="00C0071F">
        <w:rPr>
          <w:szCs w:val="16"/>
          <w:lang w:val="en-GB"/>
        </w:rPr>
        <w:t xml:space="preserve">maxNumOfCamelDestinationNumbers  </w:t>
      </w:r>
      <w:r w:rsidRPr="00C0071F">
        <w:rPr>
          <w:b w:val="0"/>
          <w:szCs w:val="16"/>
          <w:lang w:val="en-GB"/>
        </w:rPr>
        <w:t>INTEGER ::= 10</w:t>
      </w:r>
    </w:p>
    <w:p w:rsidR="003945A2" w:rsidRPr="00C0071F" w:rsidRDefault="003945A2">
      <w:pPr>
        <w:pStyle w:val="ASN1Source"/>
        <w:widowControl/>
        <w:rPr>
          <w:szCs w:val="16"/>
          <w:lang w:val="en-GB"/>
        </w:rPr>
      </w:pPr>
    </w:p>
    <w:p w:rsidR="003945A2" w:rsidRPr="00C0071F" w:rsidRDefault="003945A2">
      <w:pPr>
        <w:pStyle w:val="ASN1TABLEbeginend"/>
        <w:widowControl/>
        <w:rPr>
          <w:b w:val="0"/>
          <w:szCs w:val="16"/>
          <w:lang w:val="en-GB"/>
        </w:rPr>
      </w:pPr>
      <w:r w:rsidRPr="00C0071F">
        <w:rPr>
          <w:szCs w:val="16"/>
          <w:lang w:val="en-GB"/>
        </w:rPr>
        <w:t xml:space="preserve">maxNumOfCamelDestinationNumberLengths  </w:t>
      </w:r>
      <w:r w:rsidRPr="00C0071F">
        <w:rPr>
          <w:b w:val="0"/>
          <w:szCs w:val="16"/>
          <w:lang w:val="en-GB"/>
        </w:rPr>
        <w:t>INTEGER ::= 3</w:t>
      </w:r>
    </w:p>
    <w:p w:rsidR="003945A2" w:rsidRPr="00C0071F" w:rsidRDefault="003945A2">
      <w:pPr>
        <w:pStyle w:val="ASN1Source"/>
        <w:widowControl/>
        <w:rPr>
          <w:szCs w:val="16"/>
          <w:lang w:val="en-GB"/>
        </w:rPr>
      </w:pPr>
    </w:p>
    <w:p w:rsidR="003945A2" w:rsidRPr="00C0071F" w:rsidRDefault="003945A2">
      <w:pPr>
        <w:pStyle w:val="ASN1TABLEbeginend"/>
        <w:widowControl/>
        <w:rPr>
          <w:b w:val="0"/>
          <w:szCs w:val="16"/>
          <w:lang w:val="en-GB"/>
        </w:rPr>
      </w:pPr>
      <w:r w:rsidRPr="00C0071F">
        <w:rPr>
          <w:szCs w:val="16"/>
          <w:lang w:val="en-GB"/>
        </w:rPr>
        <w:t xml:space="preserve">maxNumOfCamelBasicServiceCriteria  </w:t>
      </w:r>
      <w:r w:rsidRPr="00C0071F">
        <w:rPr>
          <w:b w:val="0"/>
          <w:szCs w:val="16"/>
          <w:lang w:val="en-GB"/>
        </w:rPr>
        <w:t>INTEGER ::= 5</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CallTypeCriteria</w:t>
      </w:r>
      <w:r w:rsidRPr="00C0071F">
        <w:rPr>
          <w:b w:val="0"/>
          <w:szCs w:val="16"/>
          <w:lang w:val="en-GB"/>
        </w:rPr>
        <w:t xml:space="preserve">       ::= ENUMERATED {</w:t>
      </w:r>
    </w:p>
    <w:p w:rsidR="003945A2" w:rsidRPr="00C0071F" w:rsidRDefault="003945A2">
      <w:pPr>
        <w:pStyle w:val="ASN1TABLEmiddle"/>
        <w:widowControl/>
        <w:rPr>
          <w:szCs w:val="16"/>
          <w:lang w:val="en-GB"/>
        </w:rPr>
      </w:pPr>
      <w:r w:rsidRPr="00C0071F">
        <w:rPr>
          <w:szCs w:val="16"/>
          <w:lang w:val="en-GB"/>
        </w:rPr>
        <w:tab/>
        <w:t xml:space="preserve">forwarded </w:t>
      </w:r>
      <w:r w:rsidRPr="00C0071F">
        <w:rPr>
          <w:szCs w:val="16"/>
          <w:lang w:val="en-GB"/>
        </w:rPr>
        <w:tab/>
        <w:t>(0),</w:t>
      </w:r>
    </w:p>
    <w:p w:rsidR="003945A2" w:rsidRPr="00C0071F" w:rsidRDefault="003945A2">
      <w:pPr>
        <w:pStyle w:val="ASN1TABLEmiddle"/>
        <w:widowControl/>
        <w:rPr>
          <w:szCs w:val="16"/>
          <w:lang w:val="en-GB"/>
        </w:rPr>
      </w:pPr>
      <w:r w:rsidRPr="00C0071F">
        <w:rPr>
          <w:szCs w:val="16"/>
          <w:lang w:val="en-GB"/>
        </w:rPr>
        <w:tab/>
        <w:t>notForwarded</w:t>
      </w:r>
      <w:r w:rsidRPr="00C0071F">
        <w:rPr>
          <w:szCs w:val="16"/>
          <w:lang w:val="en-GB"/>
        </w:rPr>
        <w:tab/>
        <w:t>(1)}</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MatchType</w:t>
      </w:r>
      <w:r w:rsidRPr="00C0071F">
        <w:rPr>
          <w:b w:val="0"/>
          <w:szCs w:val="16"/>
          <w:lang w:val="en-GB"/>
        </w:rPr>
        <w:t xml:space="preserve">       ::= ENUMERATED {</w:t>
      </w:r>
    </w:p>
    <w:p w:rsidR="003945A2" w:rsidRPr="00C0071F" w:rsidRDefault="003945A2">
      <w:pPr>
        <w:pStyle w:val="ASN1TABLEmiddle"/>
        <w:widowControl/>
        <w:rPr>
          <w:szCs w:val="16"/>
          <w:lang w:val="en-GB"/>
        </w:rPr>
      </w:pPr>
      <w:r w:rsidRPr="00C0071F">
        <w:rPr>
          <w:szCs w:val="16"/>
          <w:lang w:val="en-GB"/>
        </w:rPr>
        <w:tab/>
        <w:t xml:space="preserve">inhibiting </w:t>
      </w:r>
      <w:r w:rsidRPr="00C0071F">
        <w:rPr>
          <w:szCs w:val="16"/>
          <w:lang w:val="en-GB"/>
        </w:rPr>
        <w:tab/>
        <w:t>(0),</w:t>
      </w:r>
    </w:p>
    <w:p w:rsidR="003945A2" w:rsidRPr="00C0071F" w:rsidRDefault="003945A2">
      <w:pPr>
        <w:pStyle w:val="ASN1TABLEmiddle"/>
        <w:widowControl/>
        <w:rPr>
          <w:szCs w:val="16"/>
          <w:lang w:val="en-GB"/>
        </w:rPr>
      </w:pPr>
      <w:r w:rsidRPr="00C0071F">
        <w:rPr>
          <w:szCs w:val="16"/>
          <w:lang w:val="en-GB"/>
        </w:rPr>
        <w:tab/>
        <w:t>enabling</w:t>
      </w:r>
      <w:r w:rsidRPr="00C0071F">
        <w:rPr>
          <w:szCs w:val="16"/>
          <w:lang w:val="en-GB"/>
        </w:rPr>
        <w:tab/>
      </w:r>
      <w:r w:rsidRPr="00C0071F">
        <w:rPr>
          <w:szCs w:val="16"/>
          <w:lang w:val="en-GB"/>
        </w:rPr>
        <w:tab/>
        <w:t>(1)}</w:t>
      </w:r>
    </w:p>
    <w:p w:rsidR="003945A2" w:rsidRPr="00C0071F" w:rsidRDefault="003945A2">
      <w:pPr>
        <w:pStyle w:val="ASN1Source"/>
        <w:widowControl/>
        <w:rPr>
          <w:szCs w:val="16"/>
          <w:lang w:val="en-GB"/>
        </w:rPr>
      </w:pPr>
    </w:p>
    <w:p w:rsidR="003945A2" w:rsidRPr="00C0071F" w:rsidRDefault="003945A2">
      <w:pPr>
        <w:pStyle w:val="ASN1TABLEbegin"/>
        <w:pBdr>
          <w:top w:val="single" w:sz="4" w:space="0" w:color="auto"/>
          <w:left w:val="single" w:sz="4" w:space="0" w:color="auto"/>
          <w:bottom w:val="single" w:sz="4" w:space="1" w:color="auto"/>
          <w:right w:val="single" w:sz="4" w:space="0" w:color="auto"/>
        </w:pBdr>
        <w:rPr>
          <w:b w:val="0"/>
          <w:szCs w:val="16"/>
          <w:lang w:val="en-GB"/>
        </w:rPr>
      </w:pPr>
      <w:r w:rsidRPr="00C0071F">
        <w:rPr>
          <w:rStyle w:val="ASN1Itemdefinition"/>
          <w:b/>
          <w:sz w:val="16"/>
          <w:szCs w:val="16"/>
          <w:lang w:val="en-GB"/>
        </w:rPr>
        <w:t>O-CauseValueCriteria</w:t>
      </w:r>
      <w:r w:rsidRPr="00C0071F">
        <w:rPr>
          <w:b w:val="0"/>
          <w:szCs w:val="16"/>
          <w:lang w:val="en-GB"/>
        </w:rPr>
        <w:t xml:space="preserve">   ::= SEQUENCE SIZE(1..maxNumOfCAMEL-O-CauseValueCriteria) OF</w:t>
      </w:r>
    </w:p>
    <w:p w:rsidR="003945A2" w:rsidRPr="00C0071F" w:rsidRDefault="003945A2">
      <w:pPr>
        <w:pStyle w:val="ASN1TABLEbegin"/>
        <w:pBdr>
          <w:top w:val="single" w:sz="4" w:space="0" w:color="auto"/>
          <w:left w:val="single" w:sz="4" w:space="0" w:color="auto"/>
          <w:bottom w:val="single" w:sz="4" w:space="1" w:color="auto"/>
          <w:right w:val="single" w:sz="4" w:space="0" w:color="auto"/>
        </w:pBdr>
        <w:rPr>
          <w:b w:val="0"/>
          <w:szCs w:val="16"/>
          <w:lang w:val="en-GB"/>
        </w:rPr>
      </w:pPr>
      <w:r w:rsidRPr="00C0071F">
        <w:rPr>
          <w:b w:val="0"/>
          <w:szCs w:val="16"/>
          <w:lang w:val="en-GB"/>
        </w:rPr>
        <w:tab/>
        <w:t>CauseValue</w:t>
      </w:r>
    </w:p>
    <w:p w:rsidR="003945A2" w:rsidRPr="00C0071F" w:rsidRDefault="003945A2">
      <w:pPr>
        <w:pStyle w:val="ASN1Source"/>
        <w:widowControl/>
        <w:rPr>
          <w:szCs w:val="16"/>
          <w:lang w:val="en-GB"/>
        </w:rPr>
      </w:pPr>
    </w:p>
    <w:p w:rsidR="003945A2" w:rsidRPr="00C0071F" w:rsidRDefault="003945A2">
      <w:pPr>
        <w:pStyle w:val="ASN1TABLEbegin"/>
        <w:pBdr>
          <w:top w:val="single" w:sz="4" w:space="0" w:color="auto"/>
          <w:left w:val="single" w:sz="4" w:space="0" w:color="auto"/>
          <w:bottom w:val="single" w:sz="4" w:space="1" w:color="auto"/>
          <w:right w:val="single" w:sz="4" w:space="0" w:color="auto"/>
        </w:pBdr>
        <w:rPr>
          <w:b w:val="0"/>
          <w:szCs w:val="16"/>
          <w:lang w:val="en-GB"/>
        </w:rPr>
      </w:pPr>
      <w:r w:rsidRPr="00C0071F">
        <w:rPr>
          <w:rStyle w:val="ASN1Itemdefinition"/>
          <w:b/>
          <w:sz w:val="16"/>
          <w:szCs w:val="16"/>
          <w:lang w:val="en-GB"/>
        </w:rPr>
        <w:t>T-CauseValueCriteria</w:t>
      </w:r>
      <w:r w:rsidRPr="00C0071F">
        <w:rPr>
          <w:b w:val="0"/>
          <w:szCs w:val="16"/>
          <w:lang w:val="en-GB"/>
        </w:rPr>
        <w:t xml:space="preserve">   ::= SEQUENCE SIZE(1..maxNumOfCAMEL-T-CauseValueCriteria) OF</w:t>
      </w:r>
    </w:p>
    <w:p w:rsidR="003945A2" w:rsidRPr="00C0071F" w:rsidRDefault="003945A2">
      <w:pPr>
        <w:pStyle w:val="ASN1TABLEbegin"/>
        <w:pBdr>
          <w:top w:val="single" w:sz="4" w:space="0" w:color="auto"/>
          <w:left w:val="single" w:sz="4" w:space="0" w:color="auto"/>
          <w:bottom w:val="single" w:sz="4" w:space="1" w:color="auto"/>
          <w:right w:val="single" w:sz="4" w:space="0" w:color="auto"/>
        </w:pBdr>
        <w:rPr>
          <w:b w:val="0"/>
          <w:szCs w:val="16"/>
          <w:lang w:val="en-GB"/>
        </w:rPr>
      </w:pPr>
      <w:r w:rsidRPr="00C0071F">
        <w:rPr>
          <w:b w:val="0"/>
          <w:szCs w:val="16"/>
          <w:lang w:val="en-GB"/>
        </w:rPr>
        <w:tab/>
        <w:t>CauseValue</w:t>
      </w:r>
    </w:p>
    <w:p w:rsidR="003945A2" w:rsidRPr="00C0071F" w:rsidRDefault="003945A2">
      <w:pPr>
        <w:pStyle w:val="ASN1Source"/>
        <w:widowControl/>
        <w:rPr>
          <w:szCs w:val="16"/>
          <w:lang w:val="en-GB"/>
        </w:rPr>
      </w:pPr>
    </w:p>
    <w:p w:rsidR="003945A2" w:rsidRPr="00C0071F" w:rsidRDefault="003945A2">
      <w:pPr>
        <w:pStyle w:val="ASN1TABLEbeginend"/>
        <w:widowControl/>
        <w:rPr>
          <w:b w:val="0"/>
          <w:szCs w:val="16"/>
          <w:lang w:val="en-GB"/>
        </w:rPr>
      </w:pPr>
      <w:r w:rsidRPr="00C0071F">
        <w:rPr>
          <w:rStyle w:val="ASN1Itemdefinition"/>
          <w:b/>
          <w:sz w:val="16"/>
          <w:szCs w:val="16"/>
          <w:lang w:val="en-GB"/>
        </w:rPr>
        <w:t>maxNumOfCAMEL-O-CauseValueCriteria</w:t>
      </w:r>
      <w:r w:rsidRPr="00C0071F">
        <w:rPr>
          <w:b w:val="0"/>
          <w:szCs w:val="16"/>
          <w:lang w:val="en-GB"/>
        </w:rPr>
        <w:t xml:space="preserve">  INTEGER ::= 5</w:t>
      </w:r>
    </w:p>
    <w:p w:rsidR="003945A2" w:rsidRPr="00C0071F" w:rsidRDefault="003945A2">
      <w:pPr>
        <w:pStyle w:val="ASN1Source"/>
        <w:widowControl/>
        <w:rPr>
          <w:szCs w:val="16"/>
          <w:lang w:val="en-GB"/>
        </w:rPr>
      </w:pPr>
    </w:p>
    <w:p w:rsidR="003945A2" w:rsidRPr="00C0071F" w:rsidRDefault="003945A2">
      <w:pPr>
        <w:pStyle w:val="ASN1TABLEbeginend"/>
        <w:widowControl/>
        <w:rPr>
          <w:b w:val="0"/>
          <w:szCs w:val="16"/>
          <w:lang w:val="en-GB"/>
        </w:rPr>
      </w:pPr>
      <w:r w:rsidRPr="00C0071F">
        <w:rPr>
          <w:rStyle w:val="ASN1Itemdefinition"/>
          <w:b/>
          <w:sz w:val="16"/>
          <w:szCs w:val="16"/>
          <w:lang w:val="en-GB"/>
        </w:rPr>
        <w:t>maxNumOfCAMEL-T-CauseValueCriteria</w:t>
      </w:r>
      <w:r w:rsidRPr="00C0071F">
        <w:rPr>
          <w:rStyle w:val="ASN1Itemdefinition"/>
          <w:sz w:val="16"/>
          <w:szCs w:val="16"/>
          <w:lang w:val="en-GB"/>
        </w:rPr>
        <w:t xml:space="preserve">  </w:t>
      </w:r>
      <w:r w:rsidRPr="00C0071F">
        <w:rPr>
          <w:b w:val="0"/>
          <w:szCs w:val="16"/>
          <w:lang w:val="en-GB"/>
        </w:rPr>
        <w:t>INTEGER ::= 5</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rStyle w:val="ASN1Itemdefinition"/>
          <w:b/>
          <w:sz w:val="16"/>
          <w:szCs w:val="16"/>
          <w:lang w:val="en-GB"/>
        </w:rPr>
        <w:t xml:space="preserve">CauseValue </w:t>
      </w:r>
      <w:r w:rsidRPr="00C0071F">
        <w:rPr>
          <w:b w:val="0"/>
          <w:szCs w:val="16"/>
          <w:lang w:val="en-GB"/>
        </w:rPr>
        <w:t>::= OCTET STRING (SIZE(1))</w:t>
      </w:r>
    </w:p>
    <w:p w:rsidR="003945A2" w:rsidRPr="00C0071F" w:rsidRDefault="003945A2">
      <w:pPr>
        <w:pStyle w:val="ASN1TABLEmiddle"/>
        <w:widowControl/>
        <w:rPr>
          <w:i/>
          <w:szCs w:val="16"/>
          <w:lang w:val="en-GB"/>
        </w:rPr>
      </w:pPr>
      <w:r w:rsidRPr="00C0071F">
        <w:rPr>
          <w:i/>
          <w:szCs w:val="16"/>
          <w:lang w:val="en-GB"/>
        </w:rPr>
        <w:t>-- Type extracted from Cause parameter in ITU-T Recommendation Q.763.</w:t>
      </w:r>
    </w:p>
    <w:p w:rsidR="003945A2" w:rsidRPr="00C0071F" w:rsidRDefault="003945A2">
      <w:pPr>
        <w:pStyle w:val="ASN1TABLEmiddle"/>
        <w:widowControl/>
        <w:rPr>
          <w:i/>
          <w:szCs w:val="16"/>
          <w:lang w:val="en-GB"/>
        </w:rPr>
      </w:pPr>
      <w:r w:rsidRPr="00C0071F">
        <w:rPr>
          <w:i/>
          <w:szCs w:val="16"/>
          <w:lang w:val="en-GB"/>
        </w:rPr>
        <w:t>-- For the use of cause value refer to ITU-T Recommendation Q.850.</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 xml:space="preserve">DefaultCallHandling </w:t>
      </w:r>
      <w:r w:rsidRPr="00C0071F">
        <w:rPr>
          <w:b w:val="0"/>
          <w:szCs w:val="16"/>
          <w:lang w:val="en-GB"/>
        </w:rPr>
        <w:t>::= ENUMERATED {</w:t>
      </w:r>
    </w:p>
    <w:p w:rsidR="003945A2" w:rsidRPr="00C0071F" w:rsidRDefault="003945A2">
      <w:pPr>
        <w:pStyle w:val="ASN1TABLEmiddle"/>
        <w:widowControl/>
        <w:rPr>
          <w:szCs w:val="16"/>
          <w:lang w:val="en-GB"/>
        </w:rPr>
      </w:pPr>
      <w:r w:rsidRPr="00C0071F">
        <w:rPr>
          <w:szCs w:val="16"/>
          <w:lang w:val="en-GB"/>
        </w:rPr>
        <w:tab/>
        <w:t>continueCall (0) ,</w:t>
      </w:r>
    </w:p>
    <w:p w:rsidR="003945A2" w:rsidRPr="00C0071F" w:rsidRDefault="003945A2">
      <w:pPr>
        <w:pStyle w:val="ASN1TABLEmiddle"/>
        <w:widowControl/>
        <w:rPr>
          <w:szCs w:val="16"/>
          <w:lang w:val="en-GB"/>
        </w:rPr>
      </w:pPr>
      <w:r w:rsidRPr="00C0071F">
        <w:rPr>
          <w:szCs w:val="16"/>
          <w:lang w:val="en-GB"/>
        </w:rPr>
        <w:tab/>
        <w:t>releaseCall (1) ,</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TABLEmiddle"/>
        <w:rPr>
          <w:i/>
          <w:iCs/>
          <w:lang w:val="en-GB"/>
        </w:rPr>
      </w:pPr>
      <w:r w:rsidRPr="00C0071F">
        <w:rPr>
          <w:i/>
          <w:iCs/>
          <w:lang w:val="en-GB"/>
        </w:rPr>
        <w:tab/>
        <w:t>-- exception handling:</w:t>
      </w:r>
    </w:p>
    <w:p w:rsidR="003945A2" w:rsidRPr="00C0071F" w:rsidRDefault="003945A2">
      <w:pPr>
        <w:pStyle w:val="ASN1TABLEmiddle"/>
        <w:rPr>
          <w:i/>
          <w:iCs/>
          <w:lang w:val="en-GB"/>
        </w:rPr>
      </w:pPr>
      <w:r w:rsidRPr="00C0071F">
        <w:rPr>
          <w:i/>
          <w:iCs/>
          <w:lang w:val="en-GB"/>
        </w:rPr>
        <w:tab/>
        <w:t>-- reception of values in range 2-31 shall be treated as "continueCall"</w:t>
      </w:r>
    </w:p>
    <w:p w:rsidR="003945A2" w:rsidRPr="00C0071F" w:rsidRDefault="003945A2">
      <w:pPr>
        <w:pStyle w:val="ASN1TABLEmiddle"/>
        <w:rPr>
          <w:i/>
          <w:iCs/>
          <w:lang w:val="en-GB"/>
        </w:rPr>
      </w:pPr>
      <w:r w:rsidRPr="00C0071F">
        <w:rPr>
          <w:i/>
          <w:iCs/>
          <w:lang w:val="en-GB"/>
        </w:rPr>
        <w:tab/>
        <w:t>-- reception of values greater than 31 shall be treated as "releaseCall"</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CamelCapabilityHandling</w:t>
      </w:r>
      <w:r w:rsidRPr="00C0071F">
        <w:rPr>
          <w:b w:val="0"/>
          <w:szCs w:val="16"/>
          <w:lang w:val="en-GB"/>
        </w:rPr>
        <w:t xml:space="preserve"> ::= INTEGER(1..16) </w:t>
      </w:r>
    </w:p>
    <w:p w:rsidR="003945A2" w:rsidRPr="00C0071F" w:rsidRDefault="003945A2">
      <w:pPr>
        <w:pStyle w:val="ASN1TABLEmiddle"/>
        <w:rPr>
          <w:i/>
          <w:iCs/>
          <w:lang w:val="en-GB"/>
        </w:rPr>
      </w:pPr>
      <w:r w:rsidRPr="00C0071F">
        <w:rPr>
          <w:i/>
          <w:iCs/>
          <w:lang w:val="en-GB"/>
        </w:rPr>
        <w:tab/>
        <w:t>-- value 1 = CAMEL phase 1,</w:t>
      </w:r>
    </w:p>
    <w:p w:rsidR="003945A2" w:rsidRPr="00C0071F" w:rsidRDefault="003945A2">
      <w:pPr>
        <w:pStyle w:val="ASN1TABLEmiddle"/>
        <w:rPr>
          <w:i/>
          <w:iCs/>
          <w:lang w:val="en-GB"/>
        </w:rPr>
      </w:pPr>
      <w:r w:rsidRPr="00C0071F">
        <w:rPr>
          <w:i/>
          <w:iCs/>
          <w:lang w:val="en-GB"/>
        </w:rPr>
        <w:tab/>
        <w:t>-- value 2 = CAMEL phase 2,</w:t>
      </w:r>
    </w:p>
    <w:p w:rsidR="003945A2" w:rsidRPr="00C0071F" w:rsidRDefault="003945A2">
      <w:pPr>
        <w:pStyle w:val="ASN1TABLEmiddle"/>
        <w:rPr>
          <w:i/>
          <w:iCs/>
          <w:lang w:val="en-GB"/>
        </w:rPr>
      </w:pPr>
      <w:r w:rsidRPr="00C0071F">
        <w:rPr>
          <w:i/>
          <w:iCs/>
          <w:lang w:val="en-GB"/>
        </w:rPr>
        <w:tab/>
        <w:t>-- value 3 = CAMEL Phase 3,</w:t>
      </w:r>
    </w:p>
    <w:p w:rsidR="003945A2" w:rsidRPr="00C0071F" w:rsidRDefault="003945A2">
      <w:pPr>
        <w:pStyle w:val="ASN1TABLEmiddle"/>
        <w:rPr>
          <w:i/>
          <w:iCs/>
          <w:lang w:val="en-GB"/>
        </w:rPr>
      </w:pPr>
      <w:r w:rsidRPr="00C0071F">
        <w:rPr>
          <w:i/>
          <w:iCs/>
          <w:lang w:val="en-GB"/>
        </w:rPr>
        <w:tab/>
        <w:t>-- value 4 = CAMEL phase 4:</w:t>
      </w:r>
    </w:p>
    <w:p w:rsidR="003945A2" w:rsidRPr="00C0071F" w:rsidRDefault="003945A2">
      <w:pPr>
        <w:pStyle w:val="ASN1TABLEmiddle"/>
        <w:rPr>
          <w:i/>
          <w:iCs/>
          <w:lang w:val="en-GB"/>
        </w:rPr>
      </w:pPr>
      <w:r w:rsidRPr="00C0071F">
        <w:rPr>
          <w:i/>
          <w:iCs/>
          <w:lang w:val="en-GB"/>
        </w:rPr>
        <w:tab/>
        <w:t>-- reception of values greater than 4 shall be treated as CAMEL phase 4.</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SupportedCamelPhases</w:t>
      </w:r>
      <w:r w:rsidRPr="00C0071F">
        <w:rPr>
          <w:b w:val="0"/>
          <w:szCs w:val="16"/>
          <w:lang w:val="en-GB"/>
        </w:rPr>
        <w:t xml:space="preserve"> ::= BIT STRING {</w:t>
      </w:r>
    </w:p>
    <w:p w:rsidR="003945A2" w:rsidRPr="00C0071F" w:rsidRDefault="003945A2">
      <w:pPr>
        <w:pStyle w:val="ASN1TABLEmiddle"/>
        <w:widowControl/>
        <w:rPr>
          <w:szCs w:val="16"/>
          <w:lang w:val="en-GB"/>
        </w:rPr>
      </w:pPr>
      <w:r w:rsidRPr="00C0071F">
        <w:rPr>
          <w:szCs w:val="16"/>
          <w:lang w:val="en-GB"/>
        </w:rPr>
        <w:tab/>
        <w:t>phase1 (0),</w:t>
      </w:r>
    </w:p>
    <w:p w:rsidR="003945A2" w:rsidRPr="00C0071F" w:rsidRDefault="003945A2">
      <w:pPr>
        <w:pStyle w:val="ASN1TABLEmiddle"/>
        <w:widowControl/>
        <w:rPr>
          <w:szCs w:val="16"/>
          <w:lang w:val="en-GB"/>
        </w:rPr>
      </w:pPr>
      <w:r w:rsidRPr="00C0071F">
        <w:rPr>
          <w:szCs w:val="16"/>
          <w:lang w:val="en-GB"/>
        </w:rPr>
        <w:tab/>
        <w:t>phase2 (1),</w:t>
      </w:r>
    </w:p>
    <w:p w:rsidR="003945A2" w:rsidRPr="00C0071F" w:rsidRDefault="003945A2">
      <w:pPr>
        <w:pStyle w:val="ASN1TABLEmiddle"/>
        <w:widowControl/>
        <w:rPr>
          <w:szCs w:val="16"/>
          <w:lang w:val="en-GB"/>
        </w:rPr>
      </w:pPr>
      <w:r w:rsidRPr="00C0071F">
        <w:rPr>
          <w:szCs w:val="16"/>
          <w:lang w:val="en-GB"/>
        </w:rPr>
        <w:tab/>
        <w:t>phase3 (2),</w:t>
      </w:r>
    </w:p>
    <w:p w:rsidR="003945A2" w:rsidRPr="00C0071F" w:rsidRDefault="003945A2">
      <w:pPr>
        <w:pStyle w:val="ASN1TABLEmiddle"/>
        <w:widowControl/>
        <w:rPr>
          <w:szCs w:val="16"/>
          <w:lang w:val="en-GB"/>
        </w:rPr>
      </w:pPr>
      <w:r w:rsidRPr="00C0071F">
        <w:rPr>
          <w:szCs w:val="16"/>
          <w:lang w:val="en-GB"/>
        </w:rPr>
        <w:tab/>
        <w:t xml:space="preserve">phase4 (3)} (SIZE (1..16)) </w:t>
      </w:r>
    </w:p>
    <w:p w:rsidR="003945A2" w:rsidRPr="00C0071F" w:rsidRDefault="003945A2">
      <w:pPr>
        <w:pStyle w:val="ASN1TABLEmiddle"/>
        <w:rPr>
          <w:i/>
          <w:iCs/>
          <w:lang w:val="en-GB"/>
        </w:rPr>
      </w:pPr>
      <w:r w:rsidRPr="00C0071F">
        <w:rPr>
          <w:i/>
          <w:iCs/>
          <w:lang w:val="en-GB"/>
        </w:rPr>
        <w:t>-- A node shall mark in the BIT STRING all CAMEL Phases it supports.</w:t>
      </w:r>
    </w:p>
    <w:p w:rsidR="003945A2" w:rsidRPr="00C0071F" w:rsidRDefault="003945A2">
      <w:pPr>
        <w:pStyle w:val="ASN1TABLEmiddle"/>
        <w:rPr>
          <w:i/>
          <w:iCs/>
          <w:lang w:val="en-GB"/>
        </w:rPr>
      </w:pPr>
      <w:r w:rsidRPr="00C0071F">
        <w:rPr>
          <w:i/>
          <w:iCs/>
          <w:lang w:val="en-GB"/>
        </w:rPr>
        <w:t>-- Other values than listed above shall be discarded.</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OfferedCamel4CSIs</w:t>
      </w:r>
      <w:r w:rsidRPr="00C0071F">
        <w:rPr>
          <w:b w:val="0"/>
          <w:szCs w:val="16"/>
          <w:lang w:val="en-GB"/>
        </w:rPr>
        <w:t xml:space="preserve"> ::= BIT STRING </w:t>
      </w:r>
      <w:r w:rsidRPr="00C0071F">
        <w:rPr>
          <w:rStyle w:val="ASN1Itemdefinition"/>
          <w:sz w:val="16"/>
          <w:szCs w:val="16"/>
          <w:lang w:val="en-GB"/>
        </w:rPr>
        <w:t>{</w:t>
      </w:r>
      <w:r w:rsidRPr="00C0071F">
        <w:rPr>
          <w:b w:val="0"/>
          <w:szCs w:val="16"/>
          <w:lang w:val="en-GB"/>
        </w:rPr>
        <w:t xml:space="preserve"> </w:t>
      </w:r>
      <w:r w:rsidRPr="00C0071F">
        <w:rPr>
          <w:b w:val="0"/>
          <w:szCs w:val="16"/>
          <w:lang w:val="en-GB"/>
        </w:rPr>
        <w:tab/>
      </w:r>
    </w:p>
    <w:p w:rsidR="003945A2" w:rsidRPr="00C0071F" w:rsidRDefault="003945A2">
      <w:pPr>
        <w:pStyle w:val="ASN1TABLEmiddle"/>
        <w:widowControl/>
        <w:rPr>
          <w:szCs w:val="16"/>
          <w:lang w:val="en-GB"/>
        </w:rPr>
      </w:pPr>
      <w:r w:rsidRPr="00C0071F">
        <w:rPr>
          <w:szCs w:val="16"/>
          <w:lang w:val="en-GB"/>
        </w:rPr>
        <w:tab/>
        <w:t>o-csi</w:t>
      </w:r>
      <w:r w:rsidRPr="00C0071F">
        <w:rPr>
          <w:szCs w:val="16"/>
          <w:lang w:val="en-GB"/>
        </w:rPr>
        <w:tab/>
      </w:r>
      <w:r w:rsidRPr="00C0071F">
        <w:rPr>
          <w:szCs w:val="16"/>
          <w:lang w:val="en-GB"/>
        </w:rPr>
        <w:tab/>
        <w:t>(0),</w:t>
      </w:r>
    </w:p>
    <w:p w:rsidR="003945A2" w:rsidRPr="00C0071F" w:rsidRDefault="003945A2">
      <w:pPr>
        <w:pStyle w:val="ASN1TABLEmiddle"/>
        <w:widowControl/>
        <w:rPr>
          <w:szCs w:val="16"/>
          <w:lang w:val="en-GB"/>
        </w:rPr>
      </w:pPr>
      <w:r w:rsidRPr="00C0071F">
        <w:rPr>
          <w:szCs w:val="16"/>
          <w:lang w:val="en-GB"/>
        </w:rPr>
        <w:tab/>
        <w:t>d-csi</w:t>
      </w:r>
      <w:r w:rsidRPr="00C0071F">
        <w:rPr>
          <w:szCs w:val="16"/>
          <w:lang w:val="en-GB"/>
        </w:rPr>
        <w:tab/>
      </w:r>
      <w:r w:rsidRPr="00C0071F">
        <w:rPr>
          <w:szCs w:val="16"/>
          <w:lang w:val="en-GB"/>
        </w:rPr>
        <w:tab/>
        <w:t>(1),</w:t>
      </w:r>
    </w:p>
    <w:p w:rsidR="003945A2" w:rsidRPr="00C0071F" w:rsidRDefault="003945A2">
      <w:pPr>
        <w:pStyle w:val="ASN1TABLEmiddle"/>
        <w:widowControl/>
        <w:rPr>
          <w:szCs w:val="16"/>
          <w:lang w:val="en-GB"/>
        </w:rPr>
      </w:pPr>
      <w:r w:rsidRPr="00C0071F">
        <w:rPr>
          <w:szCs w:val="16"/>
          <w:lang w:val="en-GB"/>
        </w:rPr>
        <w:tab/>
        <w:t>vt-csi</w:t>
      </w:r>
      <w:r w:rsidRPr="00C0071F">
        <w:rPr>
          <w:szCs w:val="16"/>
          <w:lang w:val="en-GB"/>
        </w:rPr>
        <w:tab/>
      </w:r>
      <w:r w:rsidRPr="00C0071F">
        <w:rPr>
          <w:szCs w:val="16"/>
          <w:lang w:val="en-GB"/>
        </w:rPr>
        <w:tab/>
        <w:t>(2),</w:t>
      </w:r>
    </w:p>
    <w:p w:rsidR="003945A2" w:rsidRPr="00C0071F" w:rsidRDefault="003945A2">
      <w:pPr>
        <w:pStyle w:val="ASN1TABLEmiddle"/>
        <w:widowControl/>
        <w:rPr>
          <w:szCs w:val="16"/>
          <w:lang w:val="en-GB"/>
        </w:rPr>
      </w:pPr>
      <w:r w:rsidRPr="00C0071F">
        <w:rPr>
          <w:szCs w:val="16"/>
          <w:lang w:val="en-GB"/>
        </w:rPr>
        <w:tab/>
        <w:t>t-csi</w:t>
      </w:r>
      <w:r w:rsidRPr="00C0071F">
        <w:rPr>
          <w:szCs w:val="16"/>
          <w:lang w:val="en-GB"/>
        </w:rPr>
        <w:tab/>
      </w:r>
      <w:r w:rsidRPr="00C0071F">
        <w:rPr>
          <w:szCs w:val="16"/>
          <w:lang w:val="en-GB"/>
        </w:rPr>
        <w:tab/>
        <w:t>(3),</w:t>
      </w:r>
    </w:p>
    <w:p w:rsidR="003945A2" w:rsidRPr="00C0071F" w:rsidRDefault="003945A2">
      <w:pPr>
        <w:pStyle w:val="ASN1TABLEmiddle"/>
        <w:widowControl/>
        <w:rPr>
          <w:szCs w:val="16"/>
          <w:lang w:val="en-GB"/>
        </w:rPr>
      </w:pPr>
      <w:r w:rsidRPr="00C0071F">
        <w:rPr>
          <w:szCs w:val="16"/>
          <w:lang w:val="en-GB"/>
        </w:rPr>
        <w:tab/>
        <w:t>mt-sms-csi</w:t>
      </w:r>
      <w:r w:rsidRPr="00C0071F">
        <w:rPr>
          <w:szCs w:val="16"/>
          <w:lang w:val="en-GB"/>
        </w:rPr>
        <w:tab/>
        <w:t>(4),</w:t>
      </w:r>
    </w:p>
    <w:p w:rsidR="003945A2" w:rsidRPr="00C0071F" w:rsidRDefault="003945A2">
      <w:pPr>
        <w:pStyle w:val="ASN1TABLEmiddle"/>
        <w:widowControl/>
        <w:rPr>
          <w:szCs w:val="16"/>
          <w:lang w:val="en-GB"/>
        </w:rPr>
      </w:pPr>
      <w:r w:rsidRPr="00C0071F">
        <w:rPr>
          <w:szCs w:val="16"/>
          <w:lang w:val="en-GB"/>
        </w:rPr>
        <w:tab/>
        <w:t>mg-csi</w:t>
      </w:r>
      <w:r w:rsidRPr="00C0071F">
        <w:rPr>
          <w:szCs w:val="16"/>
          <w:lang w:val="en-GB"/>
        </w:rPr>
        <w:tab/>
      </w:r>
      <w:r w:rsidRPr="00C0071F">
        <w:rPr>
          <w:szCs w:val="16"/>
          <w:lang w:val="en-GB"/>
        </w:rPr>
        <w:tab/>
        <w:t>(5),</w:t>
      </w:r>
    </w:p>
    <w:p w:rsidR="003945A2" w:rsidRPr="00C0071F" w:rsidRDefault="003945A2">
      <w:pPr>
        <w:pStyle w:val="ASN1TABLEmiddle"/>
        <w:widowControl/>
        <w:rPr>
          <w:szCs w:val="16"/>
          <w:lang w:val="en-GB"/>
        </w:rPr>
      </w:pPr>
      <w:r w:rsidRPr="00C0071F">
        <w:rPr>
          <w:szCs w:val="16"/>
          <w:lang w:val="en-GB"/>
        </w:rPr>
        <w:tab/>
        <w:t>psi-e</w:t>
      </w:r>
      <w:r w:rsidRPr="00C0071F">
        <w:rPr>
          <w:rFonts w:eastAsia="‚l‚r –¾’©"/>
          <w:szCs w:val="16"/>
          <w:lang w:val="en-GB" w:eastAsia="ja-JP"/>
        </w:rPr>
        <w:t>nhancements</w:t>
      </w:r>
      <w:r w:rsidRPr="00C0071F">
        <w:rPr>
          <w:rFonts w:eastAsia="‚l‚r –¾’©"/>
          <w:szCs w:val="16"/>
          <w:lang w:val="en-GB" w:eastAsia="ja-JP"/>
        </w:rPr>
        <w:tab/>
        <w:t>(6)</w:t>
      </w:r>
      <w:r w:rsidRPr="00C0071F">
        <w:rPr>
          <w:szCs w:val="16"/>
          <w:lang w:val="en-GB"/>
        </w:rPr>
        <w:t xml:space="preserve"> </w:t>
      </w:r>
    </w:p>
    <w:p w:rsidR="003945A2" w:rsidRPr="00C0071F" w:rsidRDefault="003945A2">
      <w:pPr>
        <w:pStyle w:val="ASN1TABLEmiddle"/>
        <w:widowControl/>
        <w:rPr>
          <w:szCs w:val="16"/>
          <w:lang w:val="en-GB"/>
        </w:rPr>
      </w:pPr>
      <w:r w:rsidRPr="00C0071F">
        <w:rPr>
          <w:szCs w:val="16"/>
          <w:lang w:val="en-GB"/>
        </w:rPr>
        <w:t>} (SIZE (7..16))</w:t>
      </w:r>
    </w:p>
    <w:p w:rsidR="003945A2" w:rsidRPr="00C0071F" w:rsidRDefault="003945A2">
      <w:pPr>
        <w:pStyle w:val="ASN1TABLEmiddle"/>
        <w:rPr>
          <w:i/>
          <w:iCs/>
          <w:lang w:val="en-GB"/>
        </w:rPr>
      </w:pPr>
      <w:r w:rsidRPr="00C0071F">
        <w:rPr>
          <w:i/>
          <w:iCs/>
          <w:lang w:val="en-GB"/>
        </w:rPr>
        <w:t xml:space="preserve">-- A node supporting Camel phase 4 shall mark in the BIT STRING all Camel4 CSIs </w:t>
      </w:r>
    </w:p>
    <w:p w:rsidR="003945A2" w:rsidRPr="00C0071F" w:rsidRDefault="003945A2">
      <w:pPr>
        <w:pStyle w:val="ASN1TABLEmiddle"/>
        <w:rPr>
          <w:i/>
          <w:iCs/>
          <w:lang w:val="en-GB"/>
        </w:rPr>
      </w:pPr>
      <w:r w:rsidRPr="00C0071F">
        <w:rPr>
          <w:i/>
          <w:iCs/>
          <w:lang w:val="en-GB"/>
        </w:rPr>
        <w:t>-- it offers.</w:t>
      </w:r>
    </w:p>
    <w:p w:rsidR="003945A2" w:rsidRPr="00C0071F" w:rsidRDefault="003945A2">
      <w:pPr>
        <w:pStyle w:val="ASN1TABLEmiddle"/>
        <w:rPr>
          <w:i/>
          <w:iCs/>
          <w:lang w:val="en-GB"/>
        </w:rPr>
      </w:pPr>
      <w:r w:rsidRPr="00C0071F">
        <w:rPr>
          <w:i/>
          <w:iCs/>
          <w:lang w:val="en-GB"/>
        </w:rPr>
        <w:t>-- Other values than listed above shall be discarded.</w:t>
      </w:r>
    </w:p>
    <w:p w:rsidR="003945A2" w:rsidRPr="00C0071F" w:rsidRDefault="003945A2">
      <w:pPr>
        <w:pStyle w:val="ASN1Source"/>
        <w:widowControl/>
        <w:rPr>
          <w:szCs w:val="16"/>
          <w:lang w:val="en-GB"/>
        </w:rPr>
      </w:pPr>
    </w:p>
    <w:p w:rsidR="003945A2" w:rsidRPr="00C0071F" w:rsidRDefault="003945A2">
      <w:pPr>
        <w:pStyle w:val="ASN1TABLEbegin"/>
        <w:rPr>
          <w:b w:val="0"/>
          <w:lang w:val="en-GB"/>
        </w:rPr>
      </w:pPr>
      <w:r w:rsidRPr="00C0071F">
        <w:rPr>
          <w:rStyle w:val="ASN1Itemdefinition"/>
          <w:b/>
          <w:sz w:val="16"/>
          <w:szCs w:val="16"/>
          <w:lang w:val="en-GB"/>
        </w:rPr>
        <w:t>OfferedCamel4Functionalities</w:t>
      </w:r>
      <w:r w:rsidRPr="00C0071F">
        <w:rPr>
          <w:b w:val="0"/>
          <w:lang w:val="en-GB"/>
        </w:rPr>
        <w:t xml:space="preserve"> ::= BIT STRING </w:t>
      </w:r>
      <w:r w:rsidRPr="00C0071F">
        <w:rPr>
          <w:rStyle w:val="ASN1Itemdefinition"/>
          <w:sz w:val="16"/>
          <w:szCs w:val="16"/>
          <w:lang w:val="en-GB"/>
        </w:rPr>
        <w:t>{</w:t>
      </w:r>
      <w:r w:rsidRPr="00C0071F">
        <w:rPr>
          <w:b w:val="0"/>
          <w:lang w:val="en-GB"/>
        </w:rPr>
        <w:t xml:space="preserve"> </w:t>
      </w:r>
      <w:r w:rsidRPr="00C0071F">
        <w:rPr>
          <w:b w:val="0"/>
          <w:lang w:val="en-GB"/>
        </w:rPr>
        <w:tab/>
      </w:r>
    </w:p>
    <w:p w:rsidR="003945A2" w:rsidRPr="00C0071F" w:rsidRDefault="003945A2">
      <w:pPr>
        <w:pStyle w:val="ASN1TABLEmiddle"/>
        <w:rPr>
          <w:lang w:val="en-GB"/>
        </w:rPr>
      </w:pPr>
      <w:r w:rsidRPr="00C0071F">
        <w:rPr>
          <w:lang w:val="en-GB"/>
        </w:rPr>
        <w:tab/>
        <w:t>initiateCallAttempt</w:t>
      </w:r>
      <w:r w:rsidRPr="00C0071F">
        <w:rPr>
          <w:lang w:val="en-GB"/>
        </w:rPr>
        <w:tab/>
        <w:t>(0),</w:t>
      </w:r>
    </w:p>
    <w:p w:rsidR="003945A2" w:rsidRPr="00C0071F" w:rsidRDefault="003945A2">
      <w:pPr>
        <w:pStyle w:val="ASN1TABLEmiddle"/>
        <w:rPr>
          <w:lang w:val="en-GB"/>
        </w:rPr>
      </w:pPr>
      <w:r w:rsidRPr="00C0071F">
        <w:rPr>
          <w:lang w:val="en-GB"/>
        </w:rPr>
        <w:tab/>
        <w:t>splitLeg</w:t>
      </w:r>
      <w:r w:rsidRPr="00C0071F">
        <w:rPr>
          <w:lang w:val="en-GB"/>
        </w:rPr>
        <w:tab/>
      </w:r>
      <w:r w:rsidRPr="00C0071F">
        <w:rPr>
          <w:lang w:val="en-GB"/>
        </w:rPr>
        <w:tab/>
        <w:t>(1),</w:t>
      </w:r>
    </w:p>
    <w:p w:rsidR="003945A2" w:rsidRPr="00C0071F" w:rsidRDefault="003945A2">
      <w:pPr>
        <w:pStyle w:val="ASN1TABLEmiddle"/>
        <w:rPr>
          <w:lang w:val="en-GB"/>
        </w:rPr>
      </w:pPr>
      <w:r w:rsidRPr="00C0071F">
        <w:rPr>
          <w:lang w:val="en-GB"/>
        </w:rPr>
        <w:tab/>
        <w:t>moveLeg</w:t>
      </w:r>
      <w:r w:rsidRPr="00C0071F">
        <w:rPr>
          <w:lang w:val="en-GB"/>
        </w:rPr>
        <w:tab/>
      </w:r>
      <w:r w:rsidRPr="00C0071F">
        <w:rPr>
          <w:lang w:val="en-GB"/>
        </w:rPr>
        <w:tab/>
        <w:t>(2),</w:t>
      </w:r>
    </w:p>
    <w:p w:rsidR="003945A2" w:rsidRPr="00C0071F" w:rsidRDefault="003945A2">
      <w:pPr>
        <w:pStyle w:val="ASN1TABLEmiddle"/>
        <w:rPr>
          <w:lang w:val="en-GB"/>
        </w:rPr>
      </w:pPr>
      <w:r w:rsidRPr="00C0071F">
        <w:rPr>
          <w:lang w:val="en-GB"/>
        </w:rPr>
        <w:tab/>
        <w:t>disconnectLeg</w:t>
      </w:r>
      <w:r w:rsidRPr="00C0071F">
        <w:rPr>
          <w:lang w:val="en-GB"/>
        </w:rPr>
        <w:tab/>
        <w:t>(3),</w:t>
      </w:r>
    </w:p>
    <w:p w:rsidR="003945A2" w:rsidRPr="00C0071F" w:rsidRDefault="003945A2">
      <w:pPr>
        <w:pStyle w:val="ASN1TABLEmiddle"/>
        <w:rPr>
          <w:lang w:val="en-GB"/>
        </w:rPr>
      </w:pPr>
      <w:r w:rsidRPr="00C0071F">
        <w:rPr>
          <w:lang w:val="en-GB"/>
        </w:rPr>
        <w:tab/>
        <w:t>entityReleased</w:t>
      </w:r>
      <w:r w:rsidRPr="00C0071F">
        <w:rPr>
          <w:lang w:val="en-GB"/>
        </w:rPr>
        <w:tab/>
        <w:t>(4),</w:t>
      </w:r>
    </w:p>
    <w:p w:rsidR="003945A2" w:rsidRPr="00C0071F" w:rsidRDefault="003945A2">
      <w:pPr>
        <w:pStyle w:val="ASN1TABLEmiddle"/>
        <w:rPr>
          <w:lang w:val="en-GB"/>
        </w:rPr>
      </w:pPr>
      <w:r w:rsidRPr="00C0071F">
        <w:rPr>
          <w:lang w:val="en-GB"/>
        </w:rPr>
        <w:tab/>
        <w:t>dfc-WithArgument</w:t>
      </w:r>
      <w:r w:rsidRPr="00C0071F">
        <w:rPr>
          <w:lang w:val="en-GB"/>
        </w:rPr>
        <w:tab/>
        <w:t>(5),</w:t>
      </w:r>
    </w:p>
    <w:p w:rsidR="003945A2" w:rsidRPr="00C0071F" w:rsidRDefault="003945A2">
      <w:pPr>
        <w:pStyle w:val="ASN1TABLEmiddle"/>
        <w:rPr>
          <w:lang w:val="en-GB"/>
        </w:rPr>
      </w:pPr>
      <w:r w:rsidRPr="00C0071F">
        <w:rPr>
          <w:lang w:val="en-GB"/>
        </w:rPr>
        <w:tab/>
        <w:t>playTone</w:t>
      </w:r>
      <w:r w:rsidRPr="00C0071F">
        <w:rPr>
          <w:lang w:val="en-GB"/>
        </w:rPr>
        <w:tab/>
      </w:r>
      <w:r w:rsidRPr="00C0071F">
        <w:rPr>
          <w:lang w:val="en-GB"/>
        </w:rPr>
        <w:tab/>
        <w:t>(6),</w:t>
      </w:r>
    </w:p>
    <w:p w:rsidR="003945A2" w:rsidRPr="00C0071F" w:rsidRDefault="003945A2">
      <w:pPr>
        <w:pStyle w:val="ASN1TABLEmiddle"/>
        <w:rPr>
          <w:lang w:val="en-GB"/>
        </w:rPr>
      </w:pPr>
      <w:r w:rsidRPr="00C0071F">
        <w:rPr>
          <w:lang w:val="en-GB"/>
        </w:rPr>
        <w:tab/>
        <w:t>dtmf-MidCall</w:t>
      </w:r>
      <w:r w:rsidRPr="00C0071F">
        <w:rPr>
          <w:lang w:val="en-GB"/>
        </w:rPr>
        <w:tab/>
        <w:t>(7),</w:t>
      </w:r>
    </w:p>
    <w:p w:rsidR="003945A2" w:rsidRPr="00C0071F" w:rsidRDefault="003945A2">
      <w:pPr>
        <w:pStyle w:val="ASN1TABLEmiddle"/>
        <w:rPr>
          <w:lang w:val="en-GB"/>
        </w:rPr>
      </w:pPr>
      <w:r w:rsidRPr="00C0071F">
        <w:rPr>
          <w:lang w:val="en-GB"/>
        </w:rPr>
        <w:tab/>
        <w:t>chargingIndicator</w:t>
      </w:r>
      <w:r w:rsidRPr="00C0071F">
        <w:rPr>
          <w:lang w:val="en-GB"/>
        </w:rPr>
        <w:tab/>
        <w:t>(8),</w:t>
      </w:r>
    </w:p>
    <w:p w:rsidR="003945A2" w:rsidRPr="00C0071F" w:rsidRDefault="003945A2">
      <w:pPr>
        <w:pStyle w:val="ASN1TABLEmiddle"/>
        <w:rPr>
          <w:lang w:val="en-GB"/>
        </w:rPr>
      </w:pPr>
      <w:r w:rsidRPr="00C0071F">
        <w:rPr>
          <w:lang w:val="en-GB"/>
        </w:rPr>
        <w:tab/>
        <w:t>alertingDP</w:t>
      </w:r>
      <w:r w:rsidRPr="00C0071F">
        <w:rPr>
          <w:lang w:val="en-GB"/>
        </w:rPr>
        <w:tab/>
        <w:t>(9),</w:t>
      </w:r>
    </w:p>
    <w:p w:rsidR="003945A2" w:rsidRPr="00C0071F" w:rsidRDefault="003945A2">
      <w:pPr>
        <w:pStyle w:val="ASN1TABLEmiddle"/>
        <w:rPr>
          <w:lang w:val="en-GB"/>
        </w:rPr>
      </w:pPr>
      <w:r w:rsidRPr="00C0071F">
        <w:rPr>
          <w:lang w:val="en-GB"/>
        </w:rPr>
        <w:tab/>
        <w:t>locationAtAlerting</w:t>
      </w:r>
      <w:r w:rsidRPr="00C0071F">
        <w:rPr>
          <w:lang w:val="en-GB"/>
        </w:rPr>
        <w:tab/>
        <w:t>(10),</w:t>
      </w:r>
    </w:p>
    <w:p w:rsidR="003945A2" w:rsidRPr="00C0071F" w:rsidRDefault="003945A2">
      <w:pPr>
        <w:pStyle w:val="ASN1TABLEmiddle"/>
        <w:rPr>
          <w:lang w:val="en-GB"/>
        </w:rPr>
      </w:pPr>
      <w:r w:rsidRPr="00C0071F">
        <w:rPr>
          <w:lang w:val="en-GB"/>
        </w:rPr>
        <w:tab/>
        <w:t>changeOfPositionDP</w:t>
      </w:r>
      <w:r w:rsidRPr="00C0071F">
        <w:rPr>
          <w:lang w:val="en-GB"/>
        </w:rPr>
        <w:tab/>
        <w:t>(11),</w:t>
      </w:r>
    </w:p>
    <w:p w:rsidR="003945A2" w:rsidRPr="00C0071F" w:rsidRDefault="003945A2">
      <w:pPr>
        <w:pStyle w:val="ASN1TABLEmiddle"/>
        <w:rPr>
          <w:lang w:val="en-GB"/>
        </w:rPr>
      </w:pPr>
      <w:r w:rsidRPr="00C0071F">
        <w:rPr>
          <w:lang w:val="en-GB"/>
        </w:rPr>
        <w:tab/>
        <w:t>or-Interactions</w:t>
      </w:r>
      <w:r w:rsidRPr="00C0071F">
        <w:rPr>
          <w:lang w:val="en-GB"/>
        </w:rPr>
        <w:tab/>
        <w:t>(12),</w:t>
      </w:r>
    </w:p>
    <w:p w:rsidR="003945A2" w:rsidRPr="00C0071F" w:rsidRDefault="003945A2">
      <w:pPr>
        <w:pStyle w:val="ASN1TABLEmiddle"/>
        <w:rPr>
          <w:lang w:val="en-GB"/>
        </w:rPr>
      </w:pPr>
      <w:r w:rsidRPr="00C0071F">
        <w:rPr>
          <w:lang w:val="en-GB"/>
        </w:rPr>
        <w:tab/>
        <w:t>warningToneEnhancements</w:t>
      </w:r>
      <w:r w:rsidRPr="00C0071F">
        <w:rPr>
          <w:lang w:val="en-GB"/>
        </w:rPr>
        <w:tab/>
        <w:t>(13),</w:t>
      </w:r>
    </w:p>
    <w:p w:rsidR="003945A2" w:rsidRPr="00C0071F" w:rsidRDefault="003945A2">
      <w:pPr>
        <w:pStyle w:val="ASN1TABLEmiddle"/>
        <w:rPr>
          <w:lang w:val="en-GB"/>
        </w:rPr>
      </w:pPr>
      <w:r w:rsidRPr="00C0071F">
        <w:rPr>
          <w:lang w:val="en-GB"/>
        </w:rPr>
        <w:tab/>
        <w:t>cf-Enhancements</w:t>
      </w:r>
      <w:r w:rsidRPr="00C0071F">
        <w:rPr>
          <w:lang w:val="en-GB"/>
        </w:rPr>
        <w:tab/>
        <w:t>(14),</w:t>
      </w:r>
    </w:p>
    <w:p w:rsidR="003945A2" w:rsidRPr="00C0071F" w:rsidRDefault="003945A2">
      <w:pPr>
        <w:pStyle w:val="ASN1TABLEmiddle"/>
        <w:rPr>
          <w:lang w:val="en-GB"/>
        </w:rPr>
      </w:pPr>
      <w:r w:rsidRPr="00C0071F">
        <w:rPr>
          <w:lang w:val="en-GB"/>
        </w:rPr>
        <w:tab/>
        <w:t xml:space="preserve">subscribedEnhancedDialledServices </w:t>
      </w:r>
      <w:r w:rsidRPr="00C0071F">
        <w:rPr>
          <w:lang w:val="en-GB"/>
        </w:rPr>
        <w:tab/>
        <w:t>(15),</w:t>
      </w:r>
    </w:p>
    <w:p w:rsidR="003945A2" w:rsidRPr="00C0071F" w:rsidRDefault="003945A2">
      <w:pPr>
        <w:pStyle w:val="ASN1TABLEmiddle"/>
        <w:rPr>
          <w:lang w:val="en-GB"/>
        </w:rPr>
      </w:pPr>
      <w:r w:rsidRPr="00C0071F">
        <w:rPr>
          <w:lang w:val="en-GB"/>
        </w:rPr>
        <w:tab/>
        <w:t>servingNetworkEnhancedDialledServices (16),</w:t>
      </w:r>
    </w:p>
    <w:p w:rsidR="003945A2" w:rsidRPr="00C0071F" w:rsidRDefault="003945A2">
      <w:pPr>
        <w:pStyle w:val="ASN1TABLEmiddle"/>
        <w:rPr>
          <w:lang w:val="en-GB"/>
        </w:rPr>
      </w:pPr>
      <w:r w:rsidRPr="00C0071F">
        <w:rPr>
          <w:lang w:val="en-GB"/>
        </w:rPr>
        <w:tab/>
        <w:t>criteriaForChangeOfPositionDP</w:t>
      </w:r>
      <w:r w:rsidRPr="00C0071F">
        <w:rPr>
          <w:lang w:val="en-GB"/>
        </w:rPr>
        <w:tab/>
        <w:t>(17),</w:t>
      </w:r>
    </w:p>
    <w:p w:rsidR="00E92F12" w:rsidRPr="00C0071F" w:rsidRDefault="003945A2" w:rsidP="00E92F12">
      <w:pPr>
        <w:pStyle w:val="ASN1TABLEmiddle"/>
        <w:rPr>
          <w:lang w:val="en-GB"/>
        </w:rPr>
      </w:pPr>
      <w:r w:rsidRPr="00C0071F">
        <w:rPr>
          <w:lang w:val="en-GB"/>
        </w:rPr>
        <w:tab/>
        <w:t>serviceChangeDP</w:t>
      </w:r>
      <w:r w:rsidRPr="00C0071F">
        <w:rPr>
          <w:lang w:val="en-GB"/>
        </w:rPr>
        <w:tab/>
        <w:t>(18)</w:t>
      </w:r>
      <w:r w:rsidR="00E92F12" w:rsidRPr="00C0071F">
        <w:rPr>
          <w:lang w:val="en-GB"/>
        </w:rPr>
        <w:t>,</w:t>
      </w:r>
    </w:p>
    <w:p w:rsidR="003945A2" w:rsidRPr="00C0071F" w:rsidRDefault="00E92F12" w:rsidP="00E92F12">
      <w:pPr>
        <w:pStyle w:val="ASN1TABLEmiddle"/>
        <w:rPr>
          <w:lang w:val="en-GB"/>
        </w:rPr>
      </w:pPr>
      <w:r w:rsidRPr="00C0071F">
        <w:rPr>
          <w:lang w:val="en-GB"/>
        </w:rPr>
        <w:tab/>
        <w:t>collectInformation</w:t>
      </w:r>
      <w:r w:rsidRPr="00C0071F">
        <w:rPr>
          <w:lang w:val="en-GB"/>
        </w:rPr>
        <w:tab/>
        <w:t>(19)</w:t>
      </w:r>
    </w:p>
    <w:p w:rsidR="003945A2" w:rsidRPr="00C0071F" w:rsidRDefault="003945A2">
      <w:pPr>
        <w:pStyle w:val="ASN1TABLEmiddle"/>
        <w:rPr>
          <w:lang w:val="en-GB"/>
        </w:rPr>
      </w:pPr>
      <w:r w:rsidRPr="00C0071F">
        <w:rPr>
          <w:lang w:val="en-GB"/>
        </w:rPr>
        <w:t>} (SIZE (15..64))</w:t>
      </w:r>
    </w:p>
    <w:p w:rsidR="003945A2" w:rsidRPr="00C0071F" w:rsidRDefault="003945A2">
      <w:pPr>
        <w:pStyle w:val="ASN1TABLEmiddle"/>
        <w:rPr>
          <w:i/>
          <w:iCs/>
          <w:lang w:val="en-GB"/>
        </w:rPr>
      </w:pPr>
      <w:r w:rsidRPr="00C0071F">
        <w:rPr>
          <w:i/>
          <w:iCs/>
          <w:lang w:val="en-GB"/>
        </w:rPr>
        <w:t xml:space="preserve">-- A node supporting Camel phase 4 shall mark in the BIT STRING all CAMEL4 </w:t>
      </w:r>
    </w:p>
    <w:p w:rsidR="003945A2" w:rsidRPr="00C0071F" w:rsidRDefault="003945A2">
      <w:pPr>
        <w:pStyle w:val="ASN1TABLEmiddle"/>
        <w:rPr>
          <w:i/>
          <w:iCs/>
          <w:lang w:val="en-GB"/>
        </w:rPr>
      </w:pPr>
      <w:r w:rsidRPr="00C0071F">
        <w:rPr>
          <w:i/>
          <w:iCs/>
          <w:lang w:val="en-GB"/>
        </w:rPr>
        <w:t>-- functionalities it offers.</w:t>
      </w:r>
    </w:p>
    <w:p w:rsidR="003945A2" w:rsidRPr="00C0071F" w:rsidRDefault="003945A2">
      <w:pPr>
        <w:pStyle w:val="ASN1TABLEmiddle"/>
        <w:rPr>
          <w:i/>
          <w:iCs/>
          <w:lang w:val="en-GB"/>
        </w:rPr>
      </w:pPr>
      <w:r w:rsidRPr="00C0071F">
        <w:rPr>
          <w:i/>
          <w:iCs/>
          <w:lang w:val="en-GB"/>
        </w:rPr>
        <w:t>-- Other values than listed above shall be discarded.</w:t>
      </w:r>
    </w:p>
    <w:p w:rsidR="003945A2" w:rsidRPr="00C0071F" w:rsidRDefault="003945A2">
      <w:pPr>
        <w:pStyle w:val="ASN1Source"/>
        <w:widowControl/>
        <w:rPr>
          <w:szCs w:val="16"/>
          <w:lang w:val="en-GB"/>
        </w:rPr>
      </w:pPr>
    </w:p>
    <w:p w:rsidR="003945A2" w:rsidRPr="00C0071F" w:rsidRDefault="003945A2" w:rsidP="001452F8">
      <w:pPr>
        <w:pStyle w:val="ASN1TABLEbegin"/>
        <w:rPr>
          <w:b w:val="0"/>
          <w:szCs w:val="16"/>
          <w:lang w:val="en-GB"/>
        </w:rPr>
      </w:pPr>
      <w:r w:rsidRPr="00C0071F">
        <w:rPr>
          <w:rStyle w:val="ASN1Itemdefinition"/>
          <w:b/>
          <w:sz w:val="16"/>
          <w:szCs w:val="16"/>
          <w:lang w:val="en-GB"/>
        </w:rPr>
        <w:t>SMS-CSI</w:t>
      </w:r>
      <w:r w:rsidRPr="00C0071F">
        <w:rPr>
          <w:rStyle w:val="ASN1Itemdefinition"/>
          <w:sz w:val="16"/>
          <w:szCs w:val="16"/>
          <w:lang w:val="en-GB"/>
        </w:rPr>
        <w:t xml:space="preserve"> </w:t>
      </w:r>
      <w:r w:rsidRPr="00C0071F">
        <w:rPr>
          <w:b w:val="0"/>
          <w:szCs w:val="16"/>
          <w:lang w:val="en-GB"/>
        </w:rPr>
        <w:t>::= SEQUENCE {</w:t>
      </w:r>
    </w:p>
    <w:p w:rsidR="003945A2" w:rsidRPr="00C0071F" w:rsidRDefault="003945A2">
      <w:pPr>
        <w:pStyle w:val="ASN1TABLEbegin"/>
        <w:rPr>
          <w:b w:val="0"/>
          <w:szCs w:val="16"/>
          <w:lang w:val="en-GB"/>
        </w:rPr>
      </w:pPr>
      <w:r w:rsidRPr="00C0071F">
        <w:rPr>
          <w:b w:val="0"/>
          <w:szCs w:val="16"/>
          <w:lang w:val="en-GB"/>
        </w:rPr>
        <w:tab/>
        <w:t>sms-CAMEL-TDP-DataList</w:t>
      </w:r>
      <w:r w:rsidRPr="00C0071F">
        <w:rPr>
          <w:b w:val="0"/>
          <w:szCs w:val="16"/>
          <w:lang w:val="en-GB"/>
        </w:rPr>
        <w:tab/>
        <w:t>[0] SMS-CAMEL-TDP-DataList</w:t>
      </w:r>
      <w:r w:rsidRPr="00C0071F">
        <w:rPr>
          <w:b w:val="0"/>
          <w:szCs w:val="16"/>
          <w:lang w:val="en-GB"/>
        </w:rPr>
        <w:tab/>
        <w:t>OPTIONAL,</w:t>
      </w:r>
    </w:p>
    <w:p w:rsidR="003945A2" w:rsidRPr="00C0071F" w:rsidRDefault="003945A2">
      <w:pPr>
        <w:pStyle w:val="ASN1TABLEmiddle"/>
        <w:widowControl/>
        <w:rPr>
          <w:szCs w:val="16"/>
          <w:lang w:val="en-GB"/>
        </w:rPr>
      </w:pPr>
      <w:r w:rsidRPr="00C0071F">
        <w:rPr>
          <w:szCs w:val="16"/>
          <w:lang w:val="en-GB"/>
        </w:rPr>
        <w:tab/>
        <w:t>camelCapabilityHandling</w:t>
      </w:r>
      <w:r w:rsidRPr="00C0071F">
        <w:rPr>
          <w:szCs w:val="16"/>
          <w:lang w:val="en-GB"/>
        </w:rPr>
        <w:tab/>
        <w:t>[1] CamelCapabilityHandling</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[2] 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notificationToCSE</w:t>
      </w:r>
      <w:r w:rsidRPr="00C0071F">
        <w:rPr>
          <w:szCs w:val="16"/>
          <w:lang w:val="en-GB"/>
        </w:rPr>
        <w:tab/>
        <w:t>[3] NULL</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csi-Active</w:t>
      </w:r>
      <w:r w:rsidRPr="00C0071F">
        <w:rPr>
          <w:szCs w:val="16"/>
          <w:lang w:val="en-GB"/>
        </w:rPr>
        <w:tab/>
        <w:t>[4] NULL</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TABLEmiddle"/>
        <w:widowControl/>
        <w:rPr>
          <w:i/>
          <w:szCs w:val="16"/>
          <w:lang w:val="en-GB"/>
        </w:rPr>
      </w:pPr>
      <w:r w:rsidRPr="00C0071F">
        <w:rPr>
          <w:i/>
          <w:szCs w:val="16"/>
          <w:lang w:val="en-GB"/>
        </w:rPr>
        <w:t>--</w:t>
      </w:r>
      <w:r w:rsidRPr="00C0071F">
        <w:rPr>
          <w:i/>
          <w:szCs w:val="16"/>
          <w:lang w:val="en-GB"/>
        </w:rPr>
        <w:tab/>
        <w:t>notificationToCSE and csi-Active shall not be present</w:t>
      </w:r>
    </w:p>
    <w:p w:rsidR="003945A2" w:rsidRPr="00C0071F" w:rsidRDefault="003945A2">
      <w:pPr>
        <w:pStyle w:val="ASN1TABLEmiddle"/>
        <w:widowControl/>
        <w:rPr>
          <w:i/>
          <w:szCs w:val="16"/>
          <w:lang w:val="en-GB"/>
        </w:rPr>
      </w:pPr>
      <w:r w:rsidRPr="00C0071F">
        <w:rPr>
          <w:i/>
          <w:szCs w:val="16"/>
          <w:lang w:val="en-GB"/>
        </w:rPr>
        <w:t>--</w:t>
      </w:r>
      <w:r w:rsidRPr="00C0071F">
        <w:rPr>
          <w:i/>
          <w:szCs w:val="16"/>
          <w:lang w:val="en-GB"/>
        </w:rPr>
        <w:tab/>
        <w:t>when MO-SMS-CSI or MT-SMS-CSI is sent to VLR or SGSN.</w:t>
      </w:r>
    </w:p>
    <w:p w:rsidR="003945A2" w:rsidRPr="00C0071F" w:rsidRDefault="003945A2">
      <w:pPr>
        <w:pStyle w:val="ASN1TABLEmiddle"/>
        <w:widowControl/>
        <w:rPr>
          <w:i/>
          <w:szCs w:val="16"/>
          <w:lang w:val="en-GB"/>
        </w:rPr>
      </w:pPr>
      <w:r w:rsidRPr="00C0071F">
        <w:rPr>
          <w:i/>
          <w:szCs w:val="16"/>
          <w:lang w:val="en-GB"/>
        </w:rPr>
        <w:t>--</w:t>
      </w:r>
      <w:r w:rsidRPr="00C0071F">
        <w:rPr>
          <w:i/>
          <w:szCs w:val="16"/>
          <w:lang w:val="en-GB"/>
        </w:rPr>
        <w:tab/>
        <w:t>They may only be included in ATSI/ATM ack/NSDC message.</w:t>
      </w:r>
    </w:p>
    <w:p w:rsidR="003945A2" w:rsidRPr="00C0071F" w:rsidRDefault="003945A2">
      <w:pPr>
        <w:pStyle w:val="ASN1TABLEmiddle"/>
        <w:keepNext w:val="0"/>
        <w:widowControl/>
        <w:ind w:left="450" w:hanging="450"/>
        <w:rPr>
          <w:i/>
          <w:szCs w:val="16"/>
          <w:lang w:val="en-GB"/>
        </w:rPr>
      </w:pPr>
      <w:r w:rsidRPr="00C0071F">
        <w:rPr>
          <w:i/>
          <w:szCs w:val="16"/>
          <w:lang w:val="en-GB"/>
        </w:rPr>
        <w:t>--</w:t>
      </w:r>
      <w:r w:rsidRPr="00C0071F">
        <w:rPr>
          <w:i/>
          <w:szCs w:val="16"/>
          <w:lang w:val="en-GB"/>
        </w:rPr>
        <w:tab/>
        <w:t xml:space="preserve">SMS-CAMEL-TDP-Data and  camelCapabilityHandling shall be present in </w:t>
      </w:r>
    </w:p>
    <w:p w:rsidR="003945A2" w:rsidRPr="00C0071F" w:rsidRDefault="003945A2">
      <w:pPr>
        <w:pStyle w:val="ASN1TABLEmiddle"/>
        <w:keepNext w:val="0"/>
        <w:widowControl/>
        <w:ind w:left="450" w:hanging="450"/>
        <w:rPr>
          <w:i/>
          <w:szCs w:val="16"/>
          <w:lang w:val="en-GB"/>
        </w:rPr>
      </w:pPr>
      <w:r w:rsidRPr="00C0071F">
        <w:rPr>
          <w:i/>
          <w:szCs w:val="16"/>
          <w:lang w:val="en-GB"/>
        </w:rPr>
        <w:t>--</w:t>
      </w:r>
      <w:r w:rsidRPr="00C0071F">
        <w:rPr>
          <w:i/>
          <w:szCs w:val="16"/>
          <w:lang w:val="en-GB"/>
        </w:rPr>
        <w:tab/>
        <w:t>the SMS-CSI sequence.</w:t>
      </w:r>
    </w:p>
    <w:p w:rsidR="003945A2" w:rsidRPr="00C0071F" w:rsidRDefault="003945A2">
      <w:pPr>
        <w:pStyle w:val="ASN1TABLEmiddle"/>
        <w:keepNext w:val="0"/>
        <w:widowControl/>
        <w:ind w:left="450" w:hanging="450"/>
        <w:rPr>
          <w:i/>
          <w:szCs w:val="16"/>
          <w:lang w:val="en-GB"/>
        </w:rPr>
      </w:pPr>
      <w:r w:rsidRPr="00C0071F">
        <w:rPr>
          <w:i/>
          <w:szCs w:val="16"/>
          <w:lang w:val="en-GB"/>
        </w:rPr>
        <w:t>--</w:t>
      </w:r>
      <w:r w:rsidRPr="00C0071F">
        <w:rPr>
          <w:i/>
          <w:szCs w:val="16"/>
          <w:lang w:val="en-GB"/>
        </w:rPr>
        <w:tab/>
        <w:t xml:space="preserve">If SMS-CSI is segmented, sms-CAMEL-TDP-DataList and camelCapabilityHandling shall be </w:t>
      </w:r>
    </w:p>
    <w:p w:rsidR="003945A2" w:rsidRPr="00C0071F" w:rsidRDefault="003945A2">
      <w:pPr>
        <w:pStyle w:val="ASN1TABLEmiddle"/>
        <w:widowControl/>
        <w:rPr>
          <w:i/>
          <w:szCs w:val="16"/>
          <w:lang w:val="en-GB"/>
        </w:rPr>
      </w:pPr>
      <w:r w:rsidRPr="00C0071F">
        <w:rPr>
          <w:i/>
          <w:szCs w:val="16"/>
          <w:lang w:val="en-GB"/>
        </w:rPr>
        <w:t>--</w:t>
      </w:r>
      <w:r w:rsidRPr="00C0071F">
        <w:rPr>
          <w:i/>
          <w:szCs w:val="16"/>
          <w:lang w:val="en-GB"/>
        </w:rPr>
        <w:tab/>
        <w:t>present in the first segment</w:t>
      </w:r>
    </w:p>
    <w:p w:rsidR="003945A2" w:rsidRPr="00C0071F" w:rsidRDefault="003945A2">
      <w:pPr>
        <w:pStyle w:val="ASN1Source"/>
        <w:widowControl/>
        <w:rPr>
          <w:szCs w:val="16"/>
          <w:lang w:val="en-GB"/>
        </w:rPr>
      </w:pPr>
    </w:p>
    <w:p w:rsidR="003945A2" w:rsidRPr="00C0071F" w:rsidRDefault="003945A2" w:rsidP="001452F8">
      <w:pPr>
        <w:pStyle w:val="ASN1TABLEbegin"/>
        <w:rPr>
          <w:b w:val="0"/>
          <w:szCs w:val="16"/>
          <w:lang w:val="en-GB"/>
        </w:rPr>
      </w:pPr>
      <w:r w:rsidRPr="00C0071F">
        <w:rPr>
          <w:rStyle w:val="ASN1Itemdefinition"/>
          <w:b/>
          <w:sz w:val="16"/>
          <w:szCs w:val="16"/>
          <w:lang w:val="en-GB"/>
        </w:rPr>
        <w:t>SMS-CAMEL-TDP-DataList</w:t>
      </w:r>
      <w:r w:rsidRPr="00C0071F">
        <w:rPr>
          <w:rStyle w:val="ASN1Itemdefinition"/>
          <w:sz w:val="16"/>
          <w:szCs w:val="16"/>
          <w:lang w:val="en-GB"/>
        </w:rPr>
        <w:t xml:space="preserve"> </w:t>
      </w:r>
      <w:r w:rsidRPr="00C0071F">
        <w:rPr>
          <w:b w:val="0"/>
          <w:szCs w:val="16"/>
          <w:lang w:val="en-GB"/>
        </w:rPr>
        <w:t>::= SEQUENCE SIZE (1..maxNumOfCamelTDPData) OF</w:t>
      </w:r>
    </w:p>
    <w:p w:rsidR="003945A2" w:rsidRPr="00C0071F" w:rsidRDefault="003945A2" w:rsidP="001452F8">
      <w:pPr>
        <w:pStyle w:val="ASN1TABLEmiddle"/>
        <w:rPr>
          <w:szCs w:val="16"/>
          <w:lang w:val="en-GB"/>
        </w:rPr>
      </w:pPr>
      <w:r w:rsidRPr="00C0071F">
        <w:rPr>
          <w:szCs w:val="16"/>
          <w:lang w:val="en-GB"/>
        </w:rPr>
        <w:tab/>
        <w:t>SMS-CAMEL-TDP-Data</w:t>
      </w:r>
    </w:p>
    <w:p w:rsidR="003945A2" w:rsidRPr="00C0071F" w:rsidRDefault="003945A2">
      <w:pPr>
        <w:pStyle w:val="ASN1TABLEmiddle"/>
        <w:rPr>
          <w:rStyle w:val="ASN1Itemdefinition"/>
          <w:b w:val="0"/>
          <w:i/>
          <w:sz w:val="16"/>
          <w:szCs w:val="16"/>
          <w:lang w:val="en-GB"/>
        </w:rPr>
      </w:pPr>
      <w:r w:rsidRPr="00C0071F">
        <w:rPr>
          <w:i/>
          <w:szCs w:val="16"/>
          <w:lang w:val="en-GB"/>
        </w:rPr>
        <w:t>--</w:t>
      </w:r>
      <w:r w:rsidRPr="00C0071F">
        <w:rPr>
          <w:i/>
          <w:szCs w:val="16"/>
          <w:lang w:val="en-GB"/>
        </w:rPr>
        <w:tab/>
        <w:t>SMS-CAMEL-</w:t>
      </w:r>
      <w:r w:rsidRPr="00C0071F">
        <w:rPr>
          <w:rStyle w:val="ASN1Itemdefinition"/>
          <w:b w:val="0"/>
          <w:i/>
          <w:sz w:val="16"/>
          <w:szCs w:val="16"/>
          <w:lang w:val="en-GB"/>
        </w:rPr>
        <w:t>TDP-DataList shall not contain more than one instance of</w:t>
      </w:r>
    </w:p>
    <w:p w:rsidR="003945A2" w:rsidRPr="00C0071F" w:rsidRDefault="003945A2">
      <w:pPr>
        <w:pStyle w:val="ASN1TABLEmiddle"/>
        <w:rPr>
          <w:i/>
          <w:szCs w:val="16"/>
          <w:lang w:val="en-GB"/>
        </w:rPr>
      </w:pPr>
      <w:r w:rsidRPr="00C0071F">
        <w:rPr>
          <w:rStyle w:val="ASN1Itemdefinition"/>
          <w:b w:val="0"/>
          <w:i/>
          <w:sz w:val="16"/>
          <w:szCs w:val="16"/>
          <w:lang w:val="en-GB"/>
        </w:rPr>
        <w:t>--</w:t>
      </w:r>
      <w:r w:rsidRPr="00C0071F">
        <w:rPr>
          <w:rStyle w:val="ASN1Itemdefinition"/>
          <w:b w:val="0"/>
          <w:i/>
          <w:sz w:val="16"/>
          <w:szCs w:val="16"/>
          <w:lang w:val="en-GB"/>
        </w:rPr>
        <w:tab/>
        <w:t>SMS-CAMEL-</w:t>
      </w:r>
      <w:r w:rsidRPr="00C0071F">
        <w:rPr>
          <w:i/>
          <w:szCs w:val="16"/>
          <w:lang w:val="en-GB"/>
        </w:rPr>
        <w:t>TDP-Data containing the same value for sms-TriggerDetectionPoint.</w:t>
      </w:r>
    </w:p>
    <w:p w:rsidR="003945A2" w:rsidRPr="00C0071F" w:rsidRDefault="003945A2">
      <w:pPr>
        <w:pStyle w:val="ASN1Source"/>
        <w:rPr>
          <w:szCs w:val="16"/>
          <w:lang w:val="en-GB"/>
        </w:rPr>
      </w:pPr>
    </w:p>
    <w:p w:rsidR="003945A2" w:rsidRPr="00C0071F" w:rsidRDefault="003945A2" w:rsidP="001452F8">
      <w:pPr>
        <w:pStyle w:val="ASN1TABLEbegin"/>
        <w:rPr>
          <w:b w:val="0"/>
          <w:szCs w:val="16"/>
          <w:lang w:val="en-GB"/>
        </w:rPr>
      </w:pPr>
      <w:r w:rsidRPr="00C0071F">
        <w:rPr>
          <w:rStyle w:val="ASN1Itemdefinition"/>
          <w:b/>
          <w:sz w:val="16"/>
          <w:szCs w:val="16"/>
          <w:lang w:val="en-GB"/>
        </w:rPr>
        <w:t>SMS-CAMEL-TDP-Data</w:t>
      </w:r>
      <w:r w:rsidRPr="00C0071F">
        <w:rPr>
          <w:szCs w:val="16"/>
          <w:lang w:val="en-GB"/>
        </w:rPr>
        <w:t xml:space="preserve">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sms-TriggerDetectionPoint</w:t>
      </w:r>
      <w:r w:rsidRPr="00C0071F">
        <w:rPr>
          <w:szCs w:val="16"/>
          <w:lang w:val="en-GB"/>
        </w:rPr>
        <w:tab/>
        <w:t>[0] SMS-TriggerDetectionPoint,</w:t>
      </w:r>
    </w:p>
    <w:p w:rsidR="003945A2" w:rsidRPr="00C0071F" w:rsidRDefault="003945A2">
      <w:pPr>
        <w:pStyle w:val="ASN1TABLEmiddle"/>
        <w:widowControl/>
        <w:rPr>
          <w:szCs w:val="16"/>
          <w:lang w:val="en-GB"/>
        </w:rPr>
      </w:pPr>
      <w:r w:rsidRPr="00C0071F">
        <w:rPr>
          <w:szCs w:val="16"/>
          <w:lang w:val="en-GB"/>
        </w:rPr>
        <w:tab/>
        <w:t>serviceKey</w:t>
      </w:r>
      <w:r w:rsidRPr="00C0071F">
        <w:rPr>
          <w:szCs w:val="16"/>
          <w:lang w:val="en-GB"/>
        </w:rPr>
        <w:tab/>
        <w:t>[1] ServiceKey,</w:t>
      </w:r>
    </w:p>
    <w:p w:rsidR="003945A2" w:rsidRPr="00C0071F" w:rsidRDefault="003945A2">
      <w:pPr>
        <w:pStyle w:val="ASN1TABLEmiddle"/>
        <w:widowControl/>
        <w:rPr>
          <w:szCs w:val="16"/>
          <w:lang w:val="en-GB"/>
        </w:rPr>
      </w:pPr>
      <w:r w:rsidRPr="00C0071F">
        <w:rPr>
          <w:szCs w:val="16"/>
          <w:lang w:val="en-GB"/>
        </w:rPr>
        <w:tab/>
        <w:t>gsmSCF-Address</w:t>
      </w:r>
      <w:r w:rsidRPr="00C0071F">
        <w:rPr>
          <w:szCs w:val="16"/>
          <w:lang w:val="en-GB"/>
        </w:rPr>
        <w:tab/>
        <w:t>[2] ISDN-AddressString,</w:t>
      </w:r>
    </w:p>
    <w:p w:rsidR="003945A2" w:rsidRPr="00C0071F" w:rsidRDefault="003945A2">
      <w:pPr>
        <w:pStyle w:val="ASN1TABLEmiddle"/>
        <w:widowControl/>
        <w:rPr>
          <w:szCs w:val="16"/>
          <w:lang w:val="en-GB"/>
        </w:rPr>
      </w:pPr>
      <w:r w:rsidRPr="00C0071F">
        <w:rPr>
          <w:szCs w:val="16"/>
          <w:lang w:val="en-GB"/>
        </w:rPr>
        <w:tab/>
        <w:t>defaultSMS-Handling</w:t>
      </w:r>
      <w:r w:rsidRPr="00C0071F">
        <w:rPr>
          <w:szCs w:val="16"/>
          <w:lang w:val="en-GB"/>
        </w:rPr>
        <w:tab/>
        <w:t>[3] DefaultSMS-Handling,</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[4] 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rPr>
          <w:szCs w:val="16"/>
          <w:lang w:val="en-GB"/>
        </w:rPr>
      </w:pPr>
    </w:p>
    <w:p w:rsidR="003945A2" w:rsidRPr="00C0071F" w:rsidRDefault="003945A2" w:rsidP="001452F8">
      <w:pPr>
        <w:pStyle w:val="ASN1TABLEbegin"/>
        <w:rPr>
          <w:b w:val="0"/>
          <w:szCs w:val="16"/>
          <w:lang w:val="en-GB"/>
        </w:rPr>
      </w:pPr>
      <w:r w:rsidRPr="00C0071F">
        <w:rPr>
          <w:rStyle w:val="ASN1Itemdefinition"/>
          <w:b/>
          <w:sz w:val="16"/>
          <w:szCs w:val="16"/>
          <w:lang w:val="en-GB"/>
        </w:rPr>
        <w:t>SMS-TriggerDetectionPoint</w:t>
      </w:r>
      <w:r w:rsidRPr="00C0071F">
        <w:rPr>
          <w:szCs w:val="16"/>
          <w:lang w:val="en-GB"/>
        </w:rPr>
        <w:t xml:space="preserve"> </w:t>
      </w:r>
      <w:r w:rsidRPr="00C0071F">
        <w:rPr>
          <w:b w:val="0"/>
          <w:szCs w:val="16"/>
          <w:lang w:val="en-GB"/>
        </w:rPr>
        <w:t>::= ENUMERATED {</w:t>
      </w:r>
    </w:p>
    <w:p w:rsidR="003945A2" w:rsidRPr="00C0071F" w:rsidRDefault="003945A2">
      <w:pPr>
        <w:pStyle w:val="ASN1TABLEmiddle"/>
        <w:widowControl/>
        <w:rPr>
          <w:szCs w:val="16"/>
          <w:lang w:val="en-GB"/>
        </w:rPr>
      </w:pPr>
      <w:r w:rsidRPr="00C0071F">
        <w:rPr>
          <w:szCs w:val="16"/>
          <w:lang w:val="en-GB"/>
        </w:rPr>
        <w:tab/>
        <w:t>sms-CollectedInfo (1),</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TABLEmiddle"/>
        <w:widowControl/>
        <w:rPr>
          <w:szCs w:val="16"/>
          <w:lang w:val="en-GB"/>
        </w:rPr>
      </w:pPr>
      <w:r w:rsidRPr="00C0071F">
        <w:rPr>
          <w:szCs w:val="16"/>
          <w:lang w:val="en-GB"/>
        </w:rPr>
        <w:tab/>
        <w:t>sms-DeliveryRequest (2)</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TABLEmiddle"/>
        <w:widowControl/>
        <w:rPr>
          <w:i/>
          <w:szCs w:val="16"/>
          <w:lang w:val="en-GB"/>
        </w:rPr>
      </w:pPr>
      <w:r w:rsidRPr="00C0071F">
        <w:rPr>
          <w:i/>
          <w:szCs w:val="16"/>
          <w:lang w:val="en-GB"/>
        </w:rPr>
        <w:t>--</w:t>
      </w:r>
      <w:r w:rsidRPr="00C0071F">
        <w:rPr>
          <w:i/>
          <w:szCs w:val="16"/>
          <w:lang w:val="en-GB"/>
        </w:rPr>
        <w:tab/>
        <w:t>exception handling:</w:t>
      </w:r>
    </w:p>
    <w:p w:rsidR="003945A2" w:rsidRPr="00C0071F" w:rsidRDefault="003945A2">
      <w:pPr>
        <w:pStyle w:val="ASN1TABLEmiddle"/>
        <w:widowControl/>
        <w:rPr>
          <w:i/>
          <w:szCs w:val="16"/>
          <w:lang w:val="en-GB"/>
        </w:rPr>
      </w:pPr>
      <w:r w:rsidRPr="00C0071F">
        <w:rPr>
          <w:i/>
          <w:szCs w:val="16"/>
          <w:lang w:val="en-GB"/>
        </w:rPr>
        <w:t>--</w:t>
      </w:r>
      <w:r w:rsidRPr="00C0071F">
        <w:rPr>
          <w:i/>
          <w:szCs w:val="16"/>
          <w:lang w:val="en-GB"/>
        </w:rPr>
        <w:tab/>
        <w:t xml:space="preserve">For SMS-CAMEL-TDP-Data and MT-smsCAMELTDP-Criteria sequences containing this </w:t>
      </w:r>
    </w:p>
    <w:p w:rsidR="003945A2" w:rsidRPr="00C0071F" w:rsidRDefault="003945A2">
      <w:pPr>
        <w:pStyle w:val="ASN1TABLEmiddle"/>
        <w:widowControl/>
        <w:rPr>
          <w:i/>
          <w:szCs w:val="16"/>
          <w:lang w:val="en-GB"/>
        </w:rPr>
      </w:pPr>
      <w:r w:rsidRPr="00C0071F">
        <w:rPr>
          <w:i/>
          <w:szCs w:val="16"/>
          <w:lang w:val="en-GB"/>
        </w:rPr>
        <w:t>--</w:t>
      </w:r>
      <w:r w:rsidRPr="00C0071F">
        <w:rPr>
          <w:i/>
          <w:szCs w:val="16"/>
          <w:lang w:val="en-GB"/>
        </w:rPr>
        <w:tab/>
        <w:t>parameter with any other value than the ones listed the receiver shall ignore</w:t>
      </w:r>
    </w:p>
    <w:p w:rsidR="003945A2" w:rsidRPr="00C0071F" w:rsidRDefault="003945A2">
      <w:pPr>
        <w:pStyle w:val="ASN1TABLEmiddle"/>
        <w:widowControl/>
        <w:rPr>
          <w:i/>
          <w:szCs w:val="16"/>
          <w:lang w:val="en-GB"/>
        </w:rPr>
      </w:pPr>
      <w:r w:rsidRPr="00C0071F">
        <w:rPr>
          <w:i/>
          <w:szCs w:val="16"/>
          <w:lang w:val="en-GB"/>
        </w:rPr>
        <w:t>--</w:t>
      </w:r>
      <w:r w:rsidRPr="00C0071F">
        <w:rPr>
          <w:i/>
          <w:szCs w:val="16"/>
          <w:lang w:val="en-GB"/>
        </w:rPr>
        <w:tab/>
        <w:t>the whole sequence.</w:t>
      </w:r>
    </w:p>
    <w:p w:rsidR="003945A2" w:rsidRPr="00C0071F" w:rsidRDefault="003945A2">
      <w:pPr>
        <w:pStyle w:val="ASN1TABLEmiddle"/>
        <w:widowControl/>
        <w:rPr>
          <w:i/>
          <w:szCs w:val="16"/>
          <w:lang w:val="en-GB"/>
        </w:rPr>
      </w:pPr>
      <w:r w:rsidRPr="00C0071F">
        <w:rPr>
          <w:i/>
          <w:szCs w:val="16"/>
          <w:lang w:val="en-GB"/>
        </w:rPr>
        <w:t>--</w:t>
      </w:r>
    </w:p>
    <w:p w:rsidR="003945A2" w:rsidRPr="00C0071F" w:rsidRDefault="003945A2">
      <w:pPr>
        <w:pStyle w:val="ASN1TABLEmiddle"/>
        <w:widowControl/>
        <w:rPr>
          <w:i/>
          <w:szCs w:val="16"/>
          <w:lang w:val="en-GB"/>
        </w:rPr>
      </w:pPr>
      <w:r w:rsidRPr="00C0071F">
        <w:rPr>
          <w:i/>
          <w:szCs w:val="16"/>
          <w:lang w:val="en-GB"/>
        </w:rPr>
        <w:t>--</w:t>
      </w:r>
      <w:r w:rsidRPr="00C0071F">
        <w:rPr>
          <w:i/>
          <w:szCs w:val="16"/>
          <w:lang w:val="en-GB"/>
        </w:rPr>
        <w:tab/>
        <w:t>If this parameter is received with any other value than sms-CollectedInfo</w:t>
      </w:r>
    </w:p>
    <w:p w:rsidR="003945A2" w:rsidRPr="00C0071F" w:rsidRDefault="003945A2">
      <w:pPr>
        <w:pStyle w:val="ASN1TABLEmiddle"/>
        <w:widowControl/>
        <w:rPr>
          <w:i/>
          <w:szCs w:val="16"/>
          <w:lang w:val="en-GB"/>
        </w:rPr>
      </w:pPr>
      <w:r w:rsidRPr="00C0071F">
        <w:rPr>
          <w:i/>
          <w:szCs w:val="16"/>
          <w:lang w:val="en-GB"/>
        </w:rPr>
        <w:t>--</w:t>
      </w:r>
      <w:r w:rsidRPr="00C0071F">
        <w:rPr>
          <w:i/>
          <w:szCs w:val="16"/>
          <w:lang w:val="en-GB"/>
        </w:rPr>
        <w:tab/>
        <w:t>in an SMS-CAMEL-TDP-Data sequence contained in mo-sms-CSI, then the receiver shall</w:t>
      </w:r>
    </w:p>
    <w:p w:rsidR="003945A2" w:rsidRPr="00C0071F" w:rsidRDefault="003945A2">
      <w:pPr>
        <w:pStyle w:val="ASN1TABLEmiddle"/>
        <w:widowControl/>
        <w:rPr>
          <w:i/>
          <w:szCs w:val="16"/>
          <w:lang w:val="en-GB"/>
        </w:rPr>
      </w:pPr>
      <w:r w:rsidRPr="00C0071F">
        <w:rPr>
          <w:i/>
          <w:szCs w:val="16"/>
          <w:lang w:val="en-GB"/>
        </w:rPr>
        <w:t>--</w:t>
      </w:r>
      <w:r w:rsidRPr="00C0071F">
        <w:rPr>
          <w:i/>
          <w:szCs w:val="16"/>
          <w:lang w:val="en-GB"/>
        </w:rPr>
        <w:tab/>
        <w:t>ignore the whole SMS-CAMEL-TDP-Data sequence.</w:t>
      </w:r>
    </w:p>
    <w:p w:rsidR="003945A2" w:rsidRPr="00C0071F" w:rsidRDefault="003945A2">
      <w:pPr>
        <w:pStyle w:val="ASN1TABLEmiddle"/>
        <w:widowControl/>
        <w:rPr>
          <w:i/>
          <w:szCs w:val="16"/>
          <w:lang w:val="en-GB"/>
        </w:rPr>
      </w:pPr>
      <w:r w:rsidRPr="00C0071F">
        <w:rPr>
          <w:i/>
          <w:szCs w:val="16"/>
          <w:lang w:val="en-GB"/>
        </w:rPr>
        <w:t>--</w:t>
      </w:r>
    </w:p>
    <w:p w:rsidR="003945A2" w:rsidRPr="00C0071F" w:rsidRDefault="003945A2">
      <w:pPr>
        <w:pStyle w:val="ASN1TABLEmiddle"/>
        <w:widowControl/>
        <w:rPr>
          <w:i/>
          <w:szCs w:val="16"/>
          <w:lang w:val="en-GB"/>
        </w:rPr>
      </w:pPr>
      <w:r w:rsidRPr="00C0071F">
        <w:rPr>
          <w:i/>
          <w:szCs w:val="16"/>
          <w:lang w:val="en-GB"/>
        </w:rPr>
        <w:t>--</w:t>
      </w:r>
      <w:r w:rsidRPr="00C0071F">
        <w:rPr>
          <w:i/>
          <w:szCs w:val="16"/>
          <w:lang w:val="en-GB"/>
        </w:rPr>
        <w:tab/>
        <w:t>If this parameter is received with any other value than sms-DeliveryRequest</w:t>
      </w:r>
    </w:p>
    <w:p w:rsidR="003945A2" w:rsidRPr="00C0071F" w:rsidRDefault="003945A2">
      <w:pPr>
        <w:pStyle w:val="ASN1TABLEmiddle"/>
        <w:widowControl/>
        <w:rPr>
          <w:i/>
          <w:szCs w:val="16"/>
          <w:lang w:val="en-GB"/>
        </w:rPr>
      </w:pPr>
      <w:r w:rsidRPr="00C0071F">
        <w:rPr>
          <w:i/>
          <w:szCs w:val="16"/>
          <w:lang w:val="en-GB"/>
        </w:rPr>
        <w:t>--</w:t>
      </w:r>
      <w:r w:rsidRPr="00C0071F">
        <w:rPr>
          <w:i/>
          <w:szCs w:val="16"/>
          <w:lang w:val="en-GB"/>
        </w:rPr>
        <w:tab/>
        <w:t>in an SMS-CAMEL-TDP-Data sequence contained in mt-sms-CSI then the receiver shall</w:t>
      </w:r>
    </w:p>
    <w:p w:rsidR="003945A2" w:rsidRPr="00C0071F" w:rsidRDefault="003945A2">
      <w:pPr>
        <w:pStyle w:val="ASN1TABLEmiddle"/>
        <w:widowControl/>
        <w:rPr>
          <w:i/>
          <w:szCs w:val="16"/>
          <w:lang w:val="en-GB"/>
        </w:rPr>
      </w:pPr>
      <w:r w:rsidRPr="00C0071F">
        <w:rPr>
          <w:i/>
          <w:szCs w:val="16"/>
          <w:lang w:val="en-GB"/>
        </w:rPr>
        <w:t>--</w:t>
      </w:r>
      <w:r w:rsidRPr="00C0071F">
        <w:rPr>
          <w:i/>
          <w:szCs w:val="16"/>
          <w:lang w:val="en-GB"/>
        </w:rPr>
        <w:tab/>
        <w:t>ignore the whole SMS-CAMEL-TDP-Data sequence.</w:t>
      </w:r>
    </w:p>
    <w:p w:rsidR="003945A2" w:rsidRPr="00C0071F" w:rsidRDefault="003945A2">
      <w:pPr>
        <w:pStyle w:val="ASN1TABLEmiddle"/>
        <w:widowControl/>
        <w:rPr>
          <w:i/>
          <w:szCs w:val="16"/>
          <w:lang w:val="en-GB"/>
        </w:rPr>
      </w:pPr>
      <w:r w:rsidRPr="00C0071F">
        <w:rPr>
          <w:i/>
          <w:szCs w:val="16"/>
          <w:lang w:val="en-GB"/>
        </w:rPr>
        <w:t>--</w:t>
      </w:r>
    </w:p>
    <w:p w:rsidR="003945A2" w:rsidRPr="00C0071F" w:rsidRDefault="003945A2">
      <w:pPr>
        <w:pStyle w:val="ASN1TABLEmiddle"/>
        <w:widowControl/>
        <w:rPr>
          <w:i/>
          <w:szCs w:val="16"/>
          <w:lang w:val="en-GB"/>
        </w:rPr>
      </w:pPr>
      <w:r w:rsidRPr="00C0071F">
        <w:rPr>
          <w:i/>
          <w:szCs w:val="16"/>
          <w:lang w:val="en-GB"/>
        </w:rPr>
        <w:t>--</w:t>
      </w:r>
      <w:r w:rsidRPr="00C0071F">
        <w:rPr>
          <w:i/>
          <w:szCs w:val="16"/>
          <w:lang w:val="en-GB"/>
        </w:rPr>
        <w:tab/>
        <w:t>If this parameter is received with any other value than sms-DeliveryRequest</w:t>
      </w:r>
    </w:p>
    <w:p w:rsidR="003945A2" w:rsidRPr="00C0071F" w:rsidRDefault="003945A2">
      <w:pPr>
        <w:pStyle w:val="ASN1TABLEmiddle"/>
        <w:widowControl/>
        <w:rPr>
          <w:i/>
          <w:szCs w:val="16"/>
          <w:lang w:val="en-GB"/>
        </w:rPr>
      </w:pPr>
      <w:r w:rsidRPr="00C0071F">
        <w:rPr>
          <w:i/>
          <w:szCs w:val="16"/>
          <w:lang w:val="en-GB"/>
        </w:rPr>
        <w:t>--</w:t>
      </w:r>
      <w:r w:rsidRPr="00C0071F">
        <w:rPr>
          <w:i/>
          <w:szCs w:val="16"/>
          <w:lang w:val="en-GB"/>
        </w:rPr>
        <w:tab/>
        <w:t>in an MT-smsCAMELTDP-Criteria sequence then the receiver shall</w:t>
      </w:r>
    </w:p>
    <w:p w:rsidR="003945A2" w:rsidRPr="00C0071F" w:rsidRDefault="003945A2">
      <w:pPr>
        <w:pStyle w:val="ASN1TABLEmiddle"/>
        <w:widowControl/>
        <w:rPr>
          <w:i/>
          <w:szCs w:val="16"/>
          <w:lang w:val="en-GB"/>
        </w:rPr>
      </w:pPr>
      <w:r w:rsidRPr="00C0071F">
        <w:rPr>
          <w:i/>
          <w:szCs w:val="16"/>
          <w:lang w:val="en-GB"/>
        </w:rPr>
        <w:t>--</w:t>
      </w:r>
      <w:r w:rsidRPr="00C0071F">
        <w:rPr>
          <w:i/>
          <w:szCs w:val="16"/>
          <w:lang w:val="en-GB"/>
        </w:rPr>
        <w:tab/>
        <w:t>ignore the whole MT-smsCAMELTDP-Criteria sequence.</w:t>
      </w:r>
    </w:p>
    <w:p w:rsidR="003945A2" w:rsidRPr="00C0071F" w:rsidRDefault="003945A2">
      <w:pPr>
        <w:pStyle w:val="ASN1Source"/>
        <w:widowControl/>
        <w:rPr>
          <w:szCs w:val="16"/>
          <w:lang w:val="en-GB"/>
        </w:rPr>
      </w:pPr>
    </w:p>
    <w:p w:rsidR="003945A2" w:rsidRPr="00C0071F" w:rsidRDefault="003945A2" w:rsidP="001452F8">
      <w:pPr>
        <w:pStyle w:val="ASN1TABLEbegin"/>
        <w:rPr>
          <w:b w:val="0"/>
          <w:szCs w:val="16"/>
          <w:lang w:val="en-GB"/>
        </w:rPr>
      </w:pPr>
      <w:r w:rsidRPr="00C0071F">
        <w:rPr>
          <w:rStyle w:val="ASN1Itemdefinition"/>
          <w:b/>
          <w:sz w:val="16"/>
          <w:szCs w:val="16"/>
          <w:lang w:val="en-GB"/>
        </w:rPr>
        <w:t xml:space="preserve">DefaultSMS-Handling </w:t>
      </w:r>
      <w:r w:rsidRPr="00C0071F">
        <w:rPr>
          <w:b w:val="0"/>
          <w:szCs w:val="16"/>
          <w:lang w:val="en-GB"/>
        </w:rPr>
        <w:t>::= ENUMERATED {</w:t>
      </w:r>
    </w:p>
    <w:p w:rsidR="003945A2" w:rsidRPr="00C0071F" w:rsidRDefault="003945A2">
      <w:pPr>
        <w:pStyle w:val="ASN1TABLEmiddle"/>
        <w:widowControl/>
        <w:rPr>
          <w:szCs w:val="16"/>
          <w:lang w:val="en-GB"/>
        </w:rPr>
      </w:pPr>
      <w:r w:rsidRPr="00C0071F">
        <w:rPr>
          <w:szCs w:val="16"/>
          <w:lang w:val="en-GB"/>
        </w:rPr>
        <w:tab/>
        <w:t>continueTransaction (0) ,</w:t>
      </w:r>
    </w:p>
    <w:p w:rsidR="003945A2" w:rsidRPr="00C0071F" w:rsidRDefault="003945A2">
      <w:pPr>
        <w:pStyle w:val="ASN1TABLEmiddle"/>
        <w:widowControl/>
        <w:rPr>
          <w:szCs w:val="16"/>
          <w:lang w:val="en-GB"/>
        </w:rPr>
      </w:pPr>
      <w:r w:rsidRPr="00C0071F">
        <w:rPr>
          <w:szCs w:val="16"/>
          <w:lang w:val="en-GB"/>
        </w:rPr>
        <w:tab/>
        <w:t>releaseTransaction (1) ,</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TABLEmiddle"/>
        <w:widowControl/>
        <w:rPr>
          <w:i/>
          <w:szCs w:val="16"/>
          <w:lang w:val="en-GB"/>
        </w:rPr>
      </w:pPr>
      <w:r w:rsidRPr="00C0071F">
        <w:rPr>
          <w:i/>
          <w:szCs w:val="16"/>
          <w:lang w:val="en-GB"/>
        </w:rPr>
        <w:t>--</w:t>
      </w:r>
      <w:r w:rsidRPr="00C0071F">
        <w:rPr>
          <w:i/>
          <w:szCs w:val="16"/>
          <w:lang w:val="en-GB"/>
        </w:rPr>
        <w:tab/>
        <w:t>exception handling:</w:t>
      </w:r>
    </w:p>
    <w:p w:rsidR="003945A2" w:rsidRPr="00C0071F" w:rsidRDefault="003945A2">
      <w:pPr>
        <w:pStyle w:val="ASN1TABLEmiddle"/>
        <w:widowControl/>
        <w:rPr>
          <w:i/>
          <w:szCs w:val="16"/>
          <w:lang w:val="en-GB"/>
        </w:rPr>
      </w:pPr>
      <w:r w:rsidRPr="00C0071F">
        <w:rPr>
          <w:i/>
          <w:szCs w:val="16"/>
          <w:lang w:val="en-GB"/>
        </w:rPr>
        <w:t>--</w:t>
      </w:r>
      <w:r w:rsidRPr="00C0071F">
        <w:rPr>
          <w:i/>
          <w:szCs w:val="16"/>
          <w:lang w:val="en-GB"/>
        </w:rPr>
        <w:tab/>
        <w:t>reception of values in range 2-31 shall be treated as "continueTransaction"</w:t>
      </w:r>
    </w:p>
    <w:p w:rsidR="003945A2" w:rsidRPr="00C0071F" w:rsidRDefault="003945A2">
      <w:pPr>
        <w:pStyle w:val="ASN1TABLEmiddle"/>
        <w:widowControl/>
        <w:rPr>
          <w:i/>
          <w:szCs w:val="16"/>
          <w:lang w:val="en-GB"/>
        </w:rPr>
      </w:pPr>
      <w:r w:rsidRPr="00C0071F">
        <w:rPr>
          <w:i/>
          <w:szCs w:val="16"/>
          <w:lang w:val="en-GB"/>
        </w:rPr>
        <w:t>--</w:t>
      </w:r>
      <w:r w:rsidRPr="00C0071F">
        <w:rPr>
          <w:i/>
          <w:szCs w:val="16"/>
          <w:lang w:val="en-GB"/>
        </w:rPr>
        <w:tab/>
        <w:t>reception of values greater than 31 shall be treated as "releaseTransaction"</w:t>
      </w:r>
    </w:p>
    <w:p w:rsidR="003945A2" w:rsidRPr="00C0071F" w:rsidRDefault="003945A2">
      <w:pPr>
        <w:pStyle w:val="ASN1Source"/>
        <w:widowControl/>
        <w:rPr>
          <w:szCs w:val="16"/>
          <w:lang w:val="en-GB"/>
        </w:rPr>
      </w:pPr>
    </w:p>
    <w:p w:rsidR="003945A2" w:rsidRPr="00C0071F" w:rsidRDefault="003945A2" w:rsidP="001452F8">
      <w:pPr>
        <w:pStyle w:val="ASN1TABLEbegin"/>
        <w:rPr>
          <w:b w:val="0"/>
          <w:szCs w:val="16"/>
          <w:lang w:val="en-GB"/>
        </w:rPr>
      </w:pPr>
      <w:r w:rsidRPr="00C0071F">
        <w:rPr>
          <w:rStyle w:val="ASN1Itemdefinition"/>
          <w:b/>
          <w:sz w:val="16"/>
          <w:szCs w:val="16"/>
          <w:lang w:val="en-GB"/>
        </w:rPr>
        <w:t>M-CSI</w:t>
      </w:r>
      <w:r w:rsidRPr="00C0071F">
        <w:rPr>
          <w:b w:val="0"/>
          <w:szCs w:val="16"/>
          <w:lang w:val="en-GB"/>
        </w:rPr>
        <w:t xml:space="preserve"> ::= SEQUENCE {</w:t>
      </w:r>
    </w:p>
    <w:p w:rsidR="003945A2" w:rsidRPr="00C0071F" w:rsidRDefault="003945A2">
      <w:pPr>
        <w:pStyle w:val="ASN1TABLEmiddle"/>
        <w:rPr>
          <w:szCs w:val="16"/>
          <w:lang w:val="en-GB"/>
        </w:rPr>
      </w:pPr>
      <w:r w:rsidRPr="00C0071F">
        <w:rPr>
          <w:szCs w:val="16"/>
          <w:lang w:val="en-GB"/>
        </w:rPr>
        <w:tab/>
        <w:t>mobilityTriggers</w:t>
      </w:r>
      <w:r w:rsidRPr="00C0071F">
        <w:rPr>
          <w:szCs w:val="16"/>
          <w:lang w:val="en-GB"/>
        </w:rPr>
        <w:tab/>
        <w:t>MobilityTriggers,</w:t>
      </w:r>
    </w:p>
    <w:p w:rsidR="003945A2" w:rsidRPr="00C0071F" w:rsidRDefault="003945A2">
      <w:pPr>
        <w:pStyle w:val="ASN1TABLEmiddle"/>
        <w:rPr>
          <w:szCs w:val="16"/>
          <w:lang w:val="en-GB"/>
        </w:rPr>
      </w:pPr>
      <w:r w:rsidRPr="00C0071F">
        <w:rPr>
          <w:szCs w:val="16"/>
          <w:lang w:val="en-GB"/>
        </w:rPr>
        <w:tab/>
        <w:t>serviceKey</w:t>
      </w:r>
      <w:r w:rsidRPr="00C0071F">
        <w:rPr>
          <w:szCs w:val="16"/>
          <w:lang w:val="en-GB"/>
        </w:rPr>
        <w:tab/>
        <w:t>ServiceKey,</w:t>
      </w:r>
    </w:p>
    <w:p w:rsidR="003945A2" w:rsidRPr="00C0071F" w:rsidRDefault="003945A2">
      <w:pPr>
        <w:pStyle w:val="ASN1TABLEmiddle"/>
        <w:rPr>
          <w:szCs w:val="16"/>
          <w:lang w:val="en-GB"/>
        </w:rPr>
      </w:pPr>
      <w:r w:rsidRPr="00C0071F">
        <w:rPr>
          <w:szCs w:val="16"/>
          <w:lang w:val="en-GB"/>
        </w:rPr>
        <w:tab/>
        <w:t>gsmSCF-Address</w:t>
      </w:r>
      <w:r w:rsidRPr="00C0071F">
        <w:rPr>
          <w:szCs w:val="16"/>
          <w:lang w:val="en-GB"/>
        </w:rPr>
        <w:tab/>
        <w:t>[0]</w:t>
      </w:r>
      <w:r w:rsidRPr="00C0071F">
        <w:rPr>
          <w:szCs w:val="16"/>
          <w:lang w:val="en-GB"/>
        </w:rPr>
        <w:tab/>
        <w:t>ISDN-AddressString,</w:t>
      </w:r>
    </w:p>
    <w:p w:rsidR="003945A2" w:rsidRPr="00C0071F" w:rsidRDefault="003945A2">
      <w:pPr>
        <w:pStyle w:val="ASN1TABLEmiddle"/>
        <w:rPr>
          <w:szCs w:val="16"/>
          <w:lang w:val="en-GB"/>
        </w:rPr>
      </w:pPr>
      <w:r w:rsidRPr="00C0071F">
        <w:rPr>
          <w:szCs w:val="16"/>
          <w:lang w:val="en-GB"/>
        </w:rPr>
        <w:tab/>
        <w:t>extensionContainer</w:t>
      </w:r>
      <w:r w:rsidRPr="00C0071F">
        <w:rPr>
          <w:szCs w:val="16"/>
          <w:lang w:val="en-GB"/>
        </w:rPr>
        <w:tab/>
        <w:t>[1]</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notificationToCSE</w:t>
      </w:r>
      <w:r w:rsidRPr="00C0071F">
        <w:rPr>
          <w:szCs w:val="16"/>
          <w:lang w:val="en-GB"/>
        </w:rPr>
        <w:tab/>
        <w:t>[2] NULL</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csi-Active</w:t>
      </w:r>
      <w:r w:rsidRPr="00C0071F">
        <w:rPr>
          <w:szCs w:val="16"/>
          <w:lang w:val="en-GB"/>
        </w:rPr>
        <w:tab/>
        <w:t>[3] NULL</w:t>
      </w:r>
      <w:r w:rsidRPr="00C0071F">
        <w:rPr>
          <w:szCs w:val="16"/>
          <w:lang w:val="en-GB"/>
        </w:rPr>
        <w:tab/>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w:t>
      </w:r>
    </w:p>
    <w:p w:rsidR="003945A2" w:rsidRPr="00C0071F" w:rsidRDefault="003945A2">
      <w:pPr>
        <w:pStyle w:val="ASN1TABLEmiddle"/>
        <w:widowControl/>
        <w:rPr>
          <w:i/>
          <w:szCs w:val="16"/>
          <w:lang w:val="en-GB"/>
        </w:rPr>
      </w:pPr>
      <w:r w:rsidRPr="00C0071F">
        <w:rPr>
          <w:i/>
          <w:szCs w:val="16"/>
          <w:lang w:val="en-GB"/>
        </w:rPr>
        <w:t>--</w:t>
      </w:r>
      <w:r w:rsidRPr="00C0071F">
        <w:rPr>
          <w:i/>
          <w:szCs w:val="16"/>
          <w:lang w:val="en-GB"/>
        </w:rPr>
        <w:tab/>
        <w:t>notificationToCSE and csi-Active shall not be present when M-CSI is sent to VLR.</w:t>
      </w:r>
    </w:p>
    <w:p w:rsidR="003945A2" w:rsidRPr="00C0071F" w:rsidRDefault="003945A2">
      <w:pPr>
        <w:pStyle w:val="ASN1TABLEmiddle"/>
        <w:widowControl/>
        <w:rPr>
          <w:i/>
          <w:szCs w:val="16"/>
          <w:lang w:val="en-GB"/>
        </w:rPr>
      </w:pPr>
      <w:r w:rsidRPr="00C0071F">
        <w:rPr>
          <w:i/>
          <w:szCs w:val="16"/>
          <w:lang w:val="en-GB"/>
        </w:rPr>
        <w:t>--</w:t>
      </w:r>
      <w:r w:rsidRPr="00C0071F">
        <w:rPr>
          <w:i/>
          <w:szCs w:val="16"/>
          <w:lang w:val="en-GB"/>
        </w:rPr>
        <w:tab/>
        <w:t>They may only be included in ATSI/ATM ack/NSDC message.</w:t>
      </w:r>
    </w:p>
    <w:p w:rsidR="003945A2" w:rsidRPr="00C0071F" w:rsidRDefault="003945A2">
      <w:pPr>
        <w:pStyle w:val="ASN1Source"/>
        <w:rPr>
          <w:szCs w:val="16"/>
          <w:lang w:val="en-GB"/>
        </w:rPr>
      </w:pPr>
    </w:p>
    <w:p w:rsidR="003945A2" w:rsidRPr="00C0071F" w:rsidRDefault="003945A2" w:rsidP="001452F8">
      <w:pPr>
        <w:pStyle w:val="ASN1TABLEbegin"/>
        <w:rPr>
          <w:b w:val="0"/>
          <w:szCs w:val="16"/>
          <w:lang w:val="en-GB"/>
        </w:rPr>
      </w:pPr>
      <w:r w:rsidRPr="00C0071F">
        <w:rPr>
          <w:rStyle w:val="ASN1Itemdefinition"/>
          <w:b/>
          <w:sz w:val="16"/>
          <w:szCs w:val="16"/>
          <w:lang w:val="en-GB"/>
        </w:rPr>
        <w:t>M</w:t>
      </w:r>
      <w:r w:rsidRPr="00C0071F">
        <w:rPr>
          <w:rStyle w:val="ASN1Itemdefinition"/>
          <w:rFonts w:eastAsia="MS Mincho"/>
          <w:b/>
          <w:sz w:val="16"/>
          <w:szCs w:val="16"/>
          <w:lang w:val="en-GB" w:eastAsia="ja-JP"/>
        </w:rPr>
        <w:t>G</w:t>
      </w:r>
      <w:r w:rsidRPr="00C0071F">
        <w:rPr>
          <w:rStyle w:val="ASN1Itemdefinition"/>
          <w:b/>
          <w:sz w:val="16"/>
          <w:szCs w:val="16"/>
          <w:lang w:val="en-GB"/>
        </w:rPr>
        <w:t>-CSI</w:t>
      </w:r>
      <w:r w:rsidRPr="00C0071F">
        <w:rPr>
          <w:b w:val="0"/>
          <w:szCs w:val="16"/>
          <w:lang w:val="en-GB"/>
        </w:rPr>
        <w:t xml:space="preserve"> ::= SEQUENCE {</w:t>
      </w:r>
    </w:p>
    <w:p w:rsidR="003945A2" w:rsidRPr="00C0071F" w:rsidRDefault="003945A2">
      <w:pPr>
        <w:pStyle w:val="ASN1TABLEmiddle"/>
        <w:rPr>
          <w:szCs w:val="16"/>
          <w:lang w:val="en-GB"/>
        </w:rPr>
      </w:pPr>
      <w:r w:rsidRPr="00C0071F">
        <w:rPr>
          <w:szCs w:val="16"/>
          <w:lang w:val="en-GB"/>
        </w:rPr>
        <w:tab/>
        <w:t>mobilityTriggers</w:t>
      </w:r>
      <w:r w:rsidRPr="00C0071F">
        <w:rPr>
          <w:szCs w:val="16"/>
          <w:lang w:val="en-GB"/>
        </w:rPr>
        <w:tab/>
        <w:t>MobilityTriggers,</w:t>
      </w:r>
    </w:p>
    <w:p w:rsidR="003945A2" w:rsidRPr="00C0071F" w:rsidRDefault="003945A2">
      <w:pPr>
        <w:pStyle w:val="ASN1TABLEmiddle"/>
        <w:rPr>
          <w:szCs w:val="16"/>
          <w:lang w:val="en-GB"/>
        </w:rPr>
      </w:pPr>
      <w:r w:rsidRPr="00C0071F">
        <w:rPr>
          <w:szCs w:val="16"/>
          <w:lang w:val="en-GB"/>
        </w:rPr>
        <w:tab/>
        <w:t>serviceKey</w:t>
      </w:r>
      <w:r w:rsidRPr="00C0071F">
        <w:rPr>
          <w:szCs w:val="16"/>
          <w:lang w:val="en-GB"/>
        </w:rPr>
        <w:tab/>
        <w:t>ServiceKey,</w:t>
      </w:r>
    </w:p>
    <w:p w:rsidR="003945A2" w:rsidRPr="00C0071F" w:rsidRDefault="003945A2">
      <w:pPr>
        <w:pStyle w:val="ASN1TABLEmiddle"/>
        <w:rPr>
          <w:szCs w:val="16"/>
          <w:lang w:val="en-GB"/>
        </w:rPr>
      </w:pPr>
      <w:r w:rsidRPr="00C0071F">
        <w:rPr>
          <w:szCs w:val="16"/>
          <w:lang w:val="en-GB"/>
        </w:rPr>
        <w:tab/>
        <w:t>gsmSCF-Address</w:t>
      </w:r>
      <w:r w:rsidRPr="00C0071F">
        <w:rPr>
          <w:szCs w:val="16"/>
          <w:lang w:val="en-GB"/>
        </w:rPr>
        <w:tab/>
        <w:t>[0]</w:t>
      </w:r>
      <w:r w:rsidRPr="00C0071F">
        <w:rPr>
          <w:szCs w:val="16"/>
          <w:lang w:val="en-GB"/>
        </w:rPr>
        <w:tab/>
        <w:t>ISDN-AddressString,</w:t>
      </w:r>
    </w:p>
    <w:p w:rsidR="003945A2" w:rsidRPr="00C0071F" w:rsidRDefault="003945A2">
      <w:pPr>
        <w:pStyle w:val="ASN1TABLEmiddle"/>
        <w:rPr>
          <w:szCs w:val="16"/>
          <w:lang w:val="en-GB"/>
        </w:rPr>
      </w:pPr>
      <w:r w:rsidRPr="00C0071F">
        <w:rPr>
          <w:szCs w:val="16"/>
          <w:lang w:val="en-GB"/>
        </w:rPr>
        <w:tab/>
        <w:t>extensionContainer</w:t>
      </w:r>
      <w:r w:rsidRPr="00C0071F">
        <w:rPr>
          <w:szCs w:val="16"/>
          <w:lang w:val="en-GB"/>
        </w:rPr>
        <w:tab/>
        <w:t>[1]</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notificationToCSE</w:t>
      </w:r>
      <w:r w:rsidRPr="00C0071F">
        <w:rPr>
          <w:szCs w:val="16"/>
          <w:lang w:val="en-GB"/>
        </w:rPr>
        <w:tab/>
        <w:t>[2] NULL</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csi-Active</w:t>
      </w:r>
      <w:r w:rsidRPr="00C0071F">
        <w:rPr>
          <w:szCs w:val="16"/>
          <w:lang w:val="en-GB"/>
        </w:rPr>
        <w:tab/>
        <w:t>[3] NULL</w:t>
      </w:r>
      <w:r w:rsidRPr="00C0071F">
        <w:rPr>
          <w:szCs w:val="16"/>
          <w:lang w:val="en-GB"/>
        </w:rPr>
        <w:tab/>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w:t>
      </w:r>
    </w:p>
    <w:p w:rsidR="003945A2" w:rsidRPr="00C0071F" w:rsidRDefault="003945A2">
      <w:pPr>
        <w:pStyle w:val="ASN1TABLEmiddle"/>
        <w:widowControl/>
        <w:rPr>
          <w:i/>
          <w:szCs w:val="16"/>
          <w:lang w:val="en-GB"/>
        </w:rPr>
      </w:pPr>
      <w:r w:rsidRPr="00C0071F">
        <w:rPr>
          <w:i/>
          <w:szCs w:val="16"/>
          <w:lang w:val="en-GB"/>
        </w:rPr>
        <w:t>--</w:t>
      </w:r>
      <w:r w:rsidRPr="00C0071F">
        <w:rPr>
          <w:i/>
          <w:szCs w:val="16"/>
          <w:lang w:val="en-GB"/>
        </w:rPr>
        <w:tab/>
        <w:t>notificationToCSE and csi-Active shall not be present when M</w:t>
      </w:r>
      <w:r w:rsidRPr="00C0071F">
        <w:rPr>
          <w:rFonts w:eastAsia="MS Mincho"/>
          <w:i/>
          <w:szCs w:val="16"/>
          <w:lang w:val="en-GB" w:eastAsia="ja-JP"/>
        </w:rPr>
        <w:t>G</w:t>
      </w:r>
      <w:r w:rsidRPr="00C0071F">
        <w:rPr>
          <w:i/>
          <w:szCs w:val="16"/>
          <w:lang w:val="en-GB"/>
        </w:rPr>
        <w:t xml:space="preserve">-CSI is sent to </w:t>
      </w:r>
      <w:r w:rsidRPr="00C0071F">
        <w:rPr>
          <w:rFonts w:eastAsia="MS Mincho"/>
          <w:i/>
          <w:szCs w:val="16"/>
          <w:lang w:val="en-GB" w:eastAsia="ja-JP"/>
        </w:rPr>
        <w:t>SGSN</w:t>
      </w:r>
      <w:r w:rsidRPr="00C0071F">
        <w:rPr>
          <w:i/>
          <w:szCs w:val="16"/>
          <w:lang w:val="en-GB"/>
        </w:rPr>
        <w:t>.</w:t>
      </w:r>
    </w:p>
    <w:p w:rsidR="003945A2" w:rsidRPr="00C0071F" w:rsidRDefault="003945A2">
      <w:pPr>
        <w:pStyle w:val="ASN1TABLEmiddle"/>
        <w:widowControl/>
        <w:rPr>
          <w:i/>
          <w:szCs w:val="16"/>
          <w:lang w:val="en-GB"/>
        </w:rPr>
      </w:pPr>
      <w:r w:rsidRPr="00C0071F">
        <w:rPr>
          <w:i/>
          <w:szCs w:val="16"/>
          <w:lang w:val="en-GB"/>
        </w:rPr>
        <w:t>--</w:t>
      </w:r>
      <w:r w:rsidRPr="00C0071F">
        <w:rPr>
          <w:i/>
          <w:szCs w:val="16"/>
          <w:lang w:val="en-GB"/>
        </w:rPr>
        <w:tab/>
        <w:t>They may only be included in ATSI/ATM ack/NSDC message.</w:t>
      </w:r>
    </w:p>
    <w:p w:rsidR="003945A2" w:rsidRPr="00C0071F" w:rsidRDefault="003945A2">
      <w:pPr>
        <w:pStyle w:val="ASN1Source"/>
        <w:rPr>
          <w:szCs w:val="16"/>
          <w:lang w:val="en-GB"/>
        </w:rPr>
      </w:pPr>
    </w:p>
    <w:p w:rsidR="003945A2" w:rsidRPr="00C0071F" w:rsidRDefault="003945A2" w:rsidP="001452F8">
      <w:pPr>
        <w:pStyle w:val="ASN1--TABLEmiddle"/>
        <w:pBdr>
          <w:top w:val="single" w:sz="4" w:space="1" w:color="auto"/>
          <w:left w:val="single" w:sz="4" w:space="0" w:color="auto"/>
          <w:bottom w:val="single" w:sz="4" w:space="1" w:color="auto"/>
          <w:right w:val="single" w:sz="4" w:space="0" w:color="auto"/>
        </w:pBdr>
        <w:rPr>
          <w:i w:val="0"/>
          <w:szCs w:val="16"/>
          <w:lang w:val="en-GB"/>
        </w:rPr>
      </w:pPr>
      <w:r w:rsidRPr="00C0071F">
        <w:rPr>
          <w:rStyle w:val="ASN1Itemdefinition"/>
          <w:i w:val="0"/>
          <w:sz w:val="16"/>
          <w:szCs w:val="16"/>
          <w:lang w:val="en-GB"/>
        </w:rPr>
        <w:t>MobilityTriggers</w:t>
      </w:r>
      <w:r w:rsidRPr="00C0071F">
        <w:rPr>
          <w:i w:val="0"/>
          <w:szCs w:val="16"/>
          <w:lang w:val="en-GB"/>
        </w:rPr>
        <w:t xml:space="preserve">  ::= SEQUENCE SIZE (1..maxNumOfMobilityTriggers) OF</w:t>
      </w:r>
    </w:p>
    <w:p w:rsidR="003945A2" w:rsidRPr="00C0071F" w:rsidRDefault="003945A2" w:rsidP="001452F8">
      <w:pPr>
        <w:pStyle w:val="ASN1--TABLEmiddle"/>
        <w:pBdr>
          <w:top w:val="single" w:sz="4" w:space="1" w:color="auto"/>
          <w:left w:val="single" w:sz="4" w:space="0" w:color="auto"/>
          <w:bottom w:val="single" w:sz="4" w:space="1" w:color="auto"/>
          <w:right w:val="single" w:sz="4" w:space="0" w:color="auto"/>
        </w:pBdr>
        <w:rPr>
          <w:i w:val="0"/>
          <w:szCs w:val="16"/>
          <w:lang w:val="en-GB"/>
        </w:rPr>
      </w:pPr>
      <w:r w:rsidRPr="00C0071F">
        <w:rPr>
          <w:i w:val="0"/>
          <w:szCs w:val="16"/>
          <w:lang w:val="en-GB"/>
        </w:rPr>
        <w:tab/>
        <w:t>MM-Code</w:t>
      </w:r>
    </w:p>
    <w:p w:rsidR="003945A2" w:rsidRPr="00C0071F" w:rsidRDefault="003945A2">
      <w:pPr>
        <w:pStyle w:val="ASN1Source"/>
        <w:rPr>
          <w:rStyle w:val="ASN1Itemdefinition"/>
          <w:b w:val="0"/>
          <w:sz w:val="16"/>
          <w:szCs w:val="16"/>
          <w:lang w:val="en-GB"/>
        </w:rPr>
      </w:pPr>
    </w:p>
    <w:p w:rsidR="003945A2" w:rsidRPr="00C0071F" w:rsidRDefault="003945A2">
      <w:pPr>
        <w:pStyle w:val="ASN1TABLEmiddle"/>
        <w:pBdr>
          <w:top w:val="single" w:sz="4" w:space="1" w:color="auto"/>
          <w:left w:val="single" w:sz="4" w:space="0" w:color="auto"/>
          <w:bottom w:val="single" w:sz="4" w:space="0" w:color="auto"/>
          <w:right w:val="single" w:sz="4" w:space="0" w:color="auto"/>
        </w:pBdr>
        <w:rPr>
          <w:szCs w:val="16"/>
          <w:lang w:val="en-GB"/>
        </w:rPr>
      </w:pPr>
      <w:r w:rsidRPr="00C0071F">
        <w:rPr>
          <w:rStyle w:val="ASN1Itemdefinition"/>
          <w:sz w:val="16"/>
          <w:szCs w:val="16"/>
          <w:lang w:val="en-GB"/>
        </w:rPr>
        <w:t>maxNumOfMobilityTriggers</w:t>
      </w:r>
      <w:r w:rsidRPr="00C0071F">
        <w:rPr>
          <w:b/>
          <w:szCs w:val="16"/>
          <w:lang w:val="en-GB"/>
        </w:rPr>
        <w:t xml:space="preserve"> </w:t>
      </w:r>
      <w:r w:rsidRPr="00C0071F">
        <w:rPr>
          <w:szCs w:val="16"/>
          <w:lang w:val="en-GB"/>
        </w:rPr>
        <w:t>INTEGER ::= 10</w:t>
      </w:r>
    </w:p>
    <w:p w:rsidR="003945A2" w:rsidRPr="00C0071F" w:rsidRDefault="003945A2">
      <w:pPr>
        <w:pStyle w:val="ASN1Source"/>
        <w:rPr>
          <w:szCs w:val="16"/>
          <w:lang w:val="en-GB"/>
        </w:rPr>
      </w:pPr>
    </w:p>
    <w:p w:rsidR="003945A2" w:rsidRPr="00C0071F" w:rsidRDefault="003945A2" w:rsidP="001452F8">
      <w:pPr>
        <w:pStyle w:val="ASN1TABLEbegin"/>
        <w:rPr>
          <w:szCs w:val="16"/>
          <w:lang w:val="en-GB"/>
        </w:rPr>
      </w:pPr>
      <w:r w:rsidRPr="00C0071F">
        <w:rPr>
          <w:szCs w:val="16"/>
          <w:lang w:val="en-GB"/>
        </w:rPr>
        <w:t xml:space="preserve">MM-Code </w:t>
      </w:r>
      <w:r w:rsidRPr="00C0071F">
        <w:rPr>
          <w:b w:val="0"/>
          <w:szCs w:val="16"/>
          <w:lang w:val="en-GB"/>
        </w:rPr>
        <w:t>::= OCTET STRING (SIZE (1))</w:t>
      </w:r>
    </w:p>
    <w:p w:rsidR="003945A2" w:rsidRPr="00C0071F" w:rsidRDefault="003945A2">
      <w:pPr>
        <w:pStyle w:val="ASN1TABLEmiddle"/>
        <w:rPr>
          <w:i/>
          <w:iCs/>
          <w:lang w:val="en-GB"/>
        </w:rPr>
      </w:pPr>
      <w:r w:rsidRPr="00C0071F">
        <w:rPr>
          <w:i/>
          <w:iCs/>
          <w:lang w:val="en-GB"/>
        </w:rPr>
        <w:t>--</w:t>
      </w:r>
      <w:r w:rsidRPr="00C0071F">
        <w:rPr>
          <w:i/>
          <w:iCs/>
          <w:lang w:val="en-GB"/>
        </w:rPr>
        <w:tab/>
        <w:t>This type is used to indicate a Mobility Management event.</w:t>
      </w:r>
    </w:p>
    <w:p w:rsidR="003945A2" w:rsidRPr="00C0071F" w:rsidRDefault="003945A2">
      <w:pPr>
        <w:pStyle w:val="ASN1TABLEmiddle"/>
        <w:rPr>
          <w:i/>
          <w:iCs/>
          <w:lang w:val="en-GB"/>
        </w:rPr>
      </w:pPr>
      <w:r w:rsidRPr="00C0071F">
        <w:rPr>
          <w:i/>
          <w:iCs/>
          <w:lang w:val="en-GB"/>
        </w:rPr>
        <w:t>--</w:t>
      </w:r>
      <w:r w:rsidRPr="00C0071F">
        <w:rPr>
          <w:i/>
          <w:iCs/>
          <w:lang w:val="en-GB"/>
        </w:rPr>
        <w:tab/>
        <w:t>Actions for the following MM-Code values are defined in CAMEL Phase 4:</w:t>
      </w:r>
    </w:p>
    <w:p w:rsidR="003945A2" w:rsidRPr="00C0071F" w:rsidRDefault="003945A2">
      <w:pPr>
        <w:pStyle w:val="ASN1TABLEmiddle"/>
        <w:rPr>
          <w:i/>
          <w:iCs/>
          <w:lang w:val="en-GB"/>
        </w:rPr>
      </w:pPr>
      <w:r w:rsidRPr="00C0071F">
        <w:rPr>
          <w:i/>
          <w:iCs/>
          <w:lang w:val="en-GB"/>
        </w:rPr>
        <w:t>--</w:t>
      </w:r>
    </w:p>
    <w:p w:rsidR="003945A2" w:rsidRPr="00C0071F" w:rsidRDefault="003945A2">
      <w:pPr>
        <w:pStyle w:val="ASN1TABLEmiddle"/>
        <w:rPr>
          <w:rFonts w:eastAsia="MS Gothic"/>
          <w:i/>
          <w:iCs/>
          <w:lang w:val="en-GB" w:eastAsia="ja-JP"/>
        </w:rPr>
      </w:pPr>
      <w:r w:rsidRPr="00C0071F">
        <w:rPr>
          <w:rFonts w:eastAsia="MS Gothic"/>
          <w:i/>
          <w:iCs/>
          <w:lang w:val="en-GB" w:eastAsia="ja-JP"/>
        </w:rPr>
        <w:t>--</w:t>
      </w:r>
      <w:r w:rsidRPr="00C0071F">
        <w:rPr>
          <w:rFonts w:eastAsia="MS Gothic"/>
          <w:i/>
          <w:iCs/>
          <w:lang w:val="en-GB" w:eastAsia="ja-JP"/>
        </w:rPr>
        <w:tab/>
      </w:r>
      <w:r w:rsidRPr="00C0071F">
        <w:rPr>
          <w:i/>
          <w:iCs/>
          <w:lang w:val="en-GB"/>
        </w:rPr>
        <w:t>CS domain MM events:</w:t>
      </w:r>
    </w:p>
    <w:p w:rsidR="003945A2" w:rsidRPr="00C0071F" w:rsidRDefault="003945A2">
      <w:pPr>
        <w:pStyle w:val="ASN1TABLEmiddle"/>
        <w:rPr>
          <w:i/>
          <w:iCs/>
          <w:lang w:val="en-GB"/>
        </w:rPr>
      </w:pPr>
      <w:r w:rsidRPr="00C0071F">
        <w:rPr>
          <w:i/>
          <w:iCs/>
          <w:lang w:val="en-GB"/>
        </w:rPr>
        <w:t>--</w:t>
      </w:r>
      <w:r w:rsidRPr="00C0071F">
        <w:rPr>
          <w:i/>
          <w:iCs/>
          <w:lang w:val="en-GB"/>
        </w:rPr>
        <w:tab/>
        <w:t>Location-update-in-same-VLR</w:t>
      </w:r>
      <w:r w:rsidRPr="00C0071F">
        <w:rPr>
          <w:i/>
          <w:iCs/>
          <w:lang w:val="en-GB"/>
        </w:rPr>
        <w:tab/>
        <w:t>MM-Code ::= '00000000'B</w:t>
      </w:r>
    </w:p>
    <w:p w:rsidR="003945A2" w:rsidRPr="00C0071F" w:rsidRDefault="003945A2">
      <w:pPr>
        <w:pStyle w:val="ASN1TABLEmiddle"/>
        <w:rPr>
          <w:i/>
          <w:iCs/>
          <w:lang w:val="en-GB"/>
        </w:rPr>
      </w:pPr>
      <w:r w:rsidRPr="00C0071F">
        <w:rPr>
          <w:i/>
          <w:iCs/>
          <w:lang w:val="en-GB"/>
        </w:rPr>
        <w:t>--</w:t>
      </w:r>
      <w:r w:rsidRPr="00C0071F">
        <w:rPr>
          <w:i/>
          <w:iCs/>
          <w:lang w:val="en-GB"/>
        </w:rPr>
        <w:tab/>
        <w:t>Location-update-to-other-VLR</w:t>
      </w:r>
      <w:r w:rsidRPr="00C0071F">
        <w:rPr>
          <w:i/>
          <w:iCs/>
          <w:lang w:val="en-GB"/>
        </w:rPr>
        <w:tab/>
        <w:t>MM-Code ::= '00000001'B</w:t>
      </w:r>
    </w:p>
    <w:p w:rsidR="003945A2" w:rsidRPr="00C0071F" w:rsidRDefault="003945A2">
      <w:pPr>
        <w:pStyle w:val="ASN1TABLEmiddle"/>
        <w:rPr>
          <w:i/>
          <w:iCs/>
          <w:lang w:val="en-GB"/>
        </w:rPr>
      </w:pPr>
      <w:r w:rsidRPr="00C0071F">
        <w:rPr>
          <w:i/>
          <w:iCs/>
          <w:lang w:val="en-GB"/>
        </w:rPr>
        <w:t>--</w:t>
      </w:r>
      <w:r w:rsidRPr="00C0071F">
        <w:rPr>
          <w:i/>
          <w:iCs/>
          <w:lang w:val="en-GB"/>
        </w:rPr>
        <w:tab/>
        <w:t>IMSI-Attach</w:t>
      </w:r>
      <w:r w:rsidRPr="00C0071F">
        <w:rPr>
          <w:i/>
          <w:iCs/>
          <w:lang w:val="en-GB"/>
        </w:rPr>
        <w:tab/>
        <w:t>MM-Code ::= '00000010'B</w:t>
      </w:r>
    </w:p>
    <w:p w:rsidR="003945A2" w:rsidRPr="00C0071F" w:rsidRDefault="003945A2">
      <w:pPr>
        <w:pStyle w:val="ASN1TABLEmiddle"/>
        <w:rPr>
          <w:i/>
          <w:iCs/>
          <w:lang w:val="en-GB"/>
        </w:rPr>
      </w:pPr>
      <w:r w:rsidRPr="00C0071F">
        <w:rPr>
          <w:i/>
          <w:iCs/>
          <w:lang w:val="en-GB"/>
        </w:rPr>
        <w:t>--</w:t>
      </w:r>
      <w:r w:rsidRPr="00C0071F">
        <w:rPr>
          <w:i/>
          <w:iCs/>
          <w:lang w:val="en-GB"/>
        </w:rPr>
        <w:tab/>
        <w:t>MS-initiated-IMSI-Detach</w:t>
      </w:r>
      <w:r w:rsidRPr="00C0071F">
        <w:rPr>
          <w:i/>
          <w:iCs/>
          <w:lang w:val="en-GB"/>
        </w:rPr>
        <w:tab/>
        <w:t>MM-Code ::= '00000011'B</w:t>
      </w:r>
    </w:p>
    <w:p w:rsidR="003945A2" w:rsidRPr="00C0071F" w:rsidRDefault="003945A2">
      <w:pPr>
        <w:pStyle w:val="ASN1TABLEmiddle"/>
        <w:rPr>
          <w:i/>
          <w:iCs/>
          <w:lang w:val="en-GB"/>
        </w:rPr>
      </w:pPr>
      <w:r w:rsidRPr="00C0071F">
        <w:rPr>
          <w:i/>
          <w:iCs/>
          <w:lang w:val="en-GB"/>
        </w:rPr>
        <w:t>--</w:t>
      </w:r>
      <w:r w:rsidRPr="00C0071F">
        <w:rPr>
          <w:i/>
          <w:iCs/>
          <w:lang w:val="en-GB"/>
        </w:rPr>
        <w:tab/>
        <w:t>Network-initiated-IMSI-Detach</w:t>
      </w:r>
      <w:r w:rsidRPr="00C0071F">
        <w:rPr>
          <w:i/>
          <w:iCs/>
          <w:lang w:val="en-GB"/>
        </w:rPr>
        <w:tab/>
        <w:t>MM-Code ::= '00000100'B</w:t>
      </w:r>
    </w:p>
    <w:p w:rsidR="003945A2" w:rsidRPr="00C0071F" w:rsidRDefault="003945A2">
      <w:pPr>
        <w:pStyle w:val="ASN1TABLEmiddle"/>
        <w:rPr>
          <w:i/>
          <w:iCs/>
          <w:lang w:val="en-GB"/>
        </w:rPr>
      </w:pPr>
      <w:r w:rsidRPr="00C0071F">
        <w:rPr>
          <w:i/>
          <w:iCs/>
          <w:lang w:val="en-GB"/>
        </w:rPr>
        <w:t>--</w:t>
      </w:r>
    </w:p>
    <w:p w:rsidR="003945A2" w:rsidRPr="00C0071F" w:rsidRDefault="003945A2">
      <w:pPr>
        <w:pStyle w:val="ASN1TABLEmiddle"/>
        <w:rPr>
          <w:i/>
          <w:iCs/>
          <w:lang w:val="en-GB"/>
        </w:rPr>
      </w:pPr>
      <w:r w:rsidRPr="00C0071F">
        <w:rPr>
          <w:i/>
          <w:iCs/>
          <w:lang w:val="en-GB"/>
        </w:rPr>
        <w:t>--</w:t>
      </w:r>
      <w:r w:rsidRPr="00C0071F">
        <w:rPr>
          <w:i/>
          <w:iCs/>
          <w:lang w:val="en-GB"/>
        </w:rPr>
        <w:tab/>
        <w:t>PS domain MM events:</w:t>
      </w:r>
    </w:p>
    <w:p w:rsidR="003945A2" w:rsidRPr="00C0071F" w:rsidRDefault="003945A2">
      <w:pPr>
        <w:pStyle w:val="ASN1TABLEmiddle"/>
        <w:rPr>
          <w:i/>
          <w:iCs/>
          <w:lang w:val="en-GB"/>
        </w:rPr>
      </w:pPr>
      <w:r w:rsidRPr="00C0071F">
        <w:rPr>
          <w:i/>
          <w:iCs/>
          <w:lang w:val="en-GB"/>
        </w:rPr>
        <w:t>--</w:t>
      </w:r>
      <w:r w:rsidRPr="00C0071F">
        <w:rPr>
          <w:i/>
          <w:iCs/>
          <w:lang w:val="en-GB"/>
        </w:rPr>
        <w:tab/>
      </w:r>
      <w:r w:rsidRPr="00C0071F">
        <w:rPr>
          <w:rFonts w:eastAsia="MS Mincho"/>
          <w:i/>
          <w:iCs/>
          <w:lang w:val="en-GB" w:eastAsia="ja-JP"/>
        </w:rPr>
        <w:t>Routeing-Area</w:t>
      </w:r>
      <w:r w:rsidRPr="00C0071F">
        <w:rPr>
          <w:i/>
          <w:iCs/>
          <w:lang w:val="en-GB"/>
        </w:rPr>
        <w:t>-update-in-same-</w:t>
      </w:r>
      <w:r w:rsidRPr="00C0071F">
        <w:rPr>
          <w:rFonts w:eastAsia="MS Mincho"/>
          <w:i/>
          <w:iCs/>
          <w:lang w:val="en-GB" w:eastAsia="ja-JP"/>
        </w:rPr>
        <w:t>SGSN</w:t>
      </w:r>
      <w:r w:rsidRPr="00C0071F">
        <w:rPr>
          <w:i/>
          <w:iCs/>
          <w:lang w:val="en-GB"/>
        </w:rPr>
        <w:tab/>
        <w:t>MM-Code ::= '1000</w:t>
      </w:r>
      <w:r w:rsidRPr="00C0071F">
        <w:rPr>
          <w:rFonts w:eastAsia="MS Mincho"/>
          <w:i/>
          <w:iCs/>
          <w:lang w:val="en-GB" w:eastAsia="ja-JP"/>
        </w:rPr>
        <w:t>0</w:t>
      </w:r>
      <w:r w:rsidRPr="00C0071F">
        <w:rPr>
          <w:i/>
          <w:iCs/>
          <w:lang w:val="en-GB"/>
        </w:rPr>
        <w:t>000'B</w:t>
      </w:r>
    </w:p>
    <w:p w:rsidR="003945A2" w:rsidRPr="00C0071F" w:rsidRDefault="003945A2">
      <w:pPr>
        <w:pStyle w:val="ASN1TABLEmiddle"/>
        <w:rPr>
          <w:rFonts w:eastAsia="MS Mincho"/>
          <w:i/>
          <w:iCs/>
          <w:lang w:val="en-GB" w:eastAsia="ja-JP"/>
        </w:rPr>
      </w:pPr>
      <w:r w:rsidRPr="00C0071F">
        <w:rPr>
          <w:i/>
          <w:iCs/>
          <w:lang w:val="en-GB"/>
        </w:rPr>
        <w:t>--</w:t>
      </w:r>
      <w:r w:rsidRPr="00C0071F">
        <w:rPr>
          <w:i/>
          <w:iCs/>
          <w:lang w:val="en-GB"/>
        </w:rPr>
        <w:tab/>
      </w:r>
      <w:r w:rsidRPr="00C0071F">
        <w:rPr>
          <w:rFonts w:eastAsia="MS Mincho"/>
          <w:i/>
          <w:iCs/>
          <w:lang w:val="en-GB" w:eastAsia="ja-JP"/>
        </w:rPr>
        <w:t>Routeing-Area</w:t>
      </w:r>
      <w:r w:rsidRPr="00C0071F">
        <w:rPr>
          <w:i/>
          <w:iCs/>
          <w:lang w:val="en-GB"/>
        </w:rPr>
        <w:t>-update-</w:t>
      </w:r>
      <w:r w:rsidRPr="00C0071F">
        <w:rPr>
          <w:rFonts w:eastAsia="MS Mincho"/>
          <w:i/>
          <w:iCs/>
          <w:lang w:val="en-GB" w:eastAsia="ja-JP"/>
        </w:rPr>
        <w:t>to-other</w:t>
      </w:r>
      <w:r w:rsidRPr="00C0071F">
        <w:rPr>
          <w:i/>
          <w:iCs/>
          <w:lang w:val="en-GB"/>
        </w:rPr>
        <w:t>-</w:t>
      </w:r>
      <w:r w:rsidRPr="00C0071F">
        <w:rPr>
          <w:rFonts w:eastAsia="MS Mincho"/>
          <w:i/>
          <w:iCs/>
          <w:lang w:val="en-GB" w:eastAsia="ja-JP"/>
        </w:rPr>
        <w:t>SGSN-update-from-new-SGSN</w:t>
      </w:r>
    </w:p>
    <w:p w:rsidR="003945A2" w:rsidRPr="00C0071F" w:rsidRDefault="003945A2">
      <w:pPr>
        <w:pStyle w:val="ASN1TABLEmiddle"/>
        <w:rPr>
          <w:i/>
          <w:iCs/>
          <w:lang w:val="en-GB"/>
        </w:rPr>
      </w:pPr>
      <w:r w:rsidRPr="00C0071F">
        <w:rPr>
          <w:i/>
          <w:iCs/>
          <w:lang w:val="en-GB"/>
        </w:rPr>
        <w:t>-</w:t>
      </w:r>
      <w:r w:rsidRPr="00C0071F">
        <w:rPr>
          <w:rFonts w:eastAsia="MS Gothic"/>
          <w:i/>
          <w:iCs/>
          <w:lang w:val="en-GB" w:eastAsia="ja-JP"/>
        </w:rPr>
        <w:t>-</w:t>
      </w:r>
      <w:r w:rsidRPr="00C0071F">
        <w:rPr>
          <w:rFonts w:eastAsia="MS Gothic"/>
          <w:i/>
          <w:iCs/>
          <w:lang w:val="en-GB" w:eastAsia="ja-JP"/>
        </w:rPr>
        <w:tab/>
      </w:r>
      <w:r w:rsidRPr="00C0071F">
        <w:rPr>
          <w:rFonts w:eastAsia="MS Gothic"/>
          <w:i/>
          <w:iCs/>
          <w:lang w:val="en-GB" w:eastAsia="ja-JP"/>
        </w:rPr>
        <w:tab/>
      </w:r>
      <w:r w:rsidRPr="00C0071F">
        <w:rPr>
          <w:rFonts w:eastAsia="MS Gothic"/>
          <w:i/>
          <w:iCs/>
          <w:lang w:val="en-GB" w:eastAsia="ja-JP"/>
        </w:rPr>
        <w:tab/>
      </w:r>
      <w:r w:rsidRPr="00C0071F">
        <w:rPr>
          <w:i/>
          <w:iCs/>
          <w:lang w:val="en-GB"/>
        </w:rPr>
        <w:tab/>
        <w:t>MM-Code ::= '1000</w:t>
      </w:r>
      <w:r w:rsidRPr="00C0071F">
        <w:rPr>
          <w:rFonts w:eastAsia="MS Mincho"/>
          <w:i/>
          <w:iCs/>
          <w:lang w:val="en-GB" w:eastAsia="ja-JP"/>
        </w:rPr>
        <w:t>0</w:t>
      </w:r>
      <w:r w:rsidRPr="00C0071F">
        <w:rPr>
          <w:i/>
          <w:iCs/>
          <w:lang w:val="en-GB"/>
        </w:rPr>
        <w:t>00</w:t>
      </w:r>
      <w:r w:rsidRPr="00C0071F">
        <w:rPr>
          <w:rFonts w:eastAsia="MS Mincho"/>
          <w:i/>
          <w:iCs/>
          <w:lang w:val="en-GB" w:eastAsia="ja-JP"/>
        </w:rPr>
        <w:t>1</w:t>
      </w:r>
      <w:r w:rsidRPr="00C0071F">
        <w:rPr>
          <w:i/>
          <w:iCs/>
          <w:lang w:val="en-GB"/>
        </w:rPr>
        <w:t>'B</w:t>
      </w:r>
    </w:p>
    <w:p w:rsidR="003945A2" w:rsidRPr="00C0071F" w:rsidRDefault="003945A2">
      <w:pPr>
        <w:pStyle w:val="ASN1TABLEmiddle"/>
        <w:rPr>
          <w:rFonts w:eastAsia="MS Mincho"/>
          <w:i/>
          <w:iCs/>
          <w:lang w:val="en-GB" w:eastAsia="ja-JP"/>
        </w:rPr>
      </w:pPr>
      <w:r w:rsidRPr="00C0071F">
        <w:rPr>
          <w:i/>
          <w:iCs/>
          <w:lang w:val="en-GB"/>
        </w:rPr>
        <w:t>--</w:t>
      </w:r>
      <w:r w:rsidRPr="00C0071F">
        <w:rPr>
          <w:i/>
          <w:iCs/>
          <w:lang w:val="en-GB"/>
        </w:rPr>
        <w:tab/>
      </w:r>
      <w:r w:rsidRPr="00C0071F">
        <w:rPr>
          <w:rFonts w:eastAsia="MS Mincho"/>
          <w:i/>
          <w:iCs/>
          <w:lang w:val="en-GB" w:eastAsia="ja-JP"/>
        </w:rPr>
        <w:t>Routeing-Area</w:t>
      </w:r>
      <w:r w:rsidRPr="00C0071F">
        <w:rPr>
          <w:i/>
          <w:iCs/>
          <w:lang w:val="en-GB"/>
        </w:rPr>
        <w:t>-update-</w:t>
      </w:r>
      <w:r w:rsidRPr="00C0071F">
        <w:rPr>
          <w:rFonts w:eastAsia="MS Mincho"/>
          <w:i/>
          <w:iCs/>
          <w:lang w:val="en-GB" w:eastAsia="ja-JP"/>
        </w:rPr>
        <w:t>to-other</w:t>
      </w:r>
      <w:r w:rsidRPr="00C0071F">
        <w:rPr>
          <w:i/>
          <w:iCs/>
          <w:lang w:val="en-GB"/>
        </w:rPr>
        <w:t>-</w:t>
      </w:r>
      <w:r w:rsidRPr="00C0071F">
        <w:rPr>
          <w:rFonts w:eastAsia="MS Mincho"/>
          <w:i/>
          <w:iCs/>
          <w:lang w:val="en-GB" w:eastAsia="ja-JP"/>
        </w:rPr>
        <w:t>SGSN-disconnect-by-detach</w:t>
      </w:r>
    </w:p>
    <w:p w:rsidR="003945A2" w:rsidRPr="00C0071F" w:rsidRDefault="003945A2">
      <w:pPr>
        <w:pStyle w:val="ASN1TABLEmiddle"/>
        <w:rPr>
          <w:i/>
          <w:iCs/>
          <w:lang w:val="en-GB"/>
        </w:rPr>
      </w:pPr>
      <w:r w:rsidRPr="00C0071F">
        <w:rPr>
          <w:i/>
          <w:iCs/>
          <w:lang w:val="en-GB"/>
        </w:rPr>
        <w:t>-</w:t>
      </w:r>
      <w:r w:rsidRPr="00C0071F">
        <w:rPr>
          <w:rFonts w:eastAsia="MS Gothic"/>
          <w:i/>
          <w:iCs/>
          <w:lang w:val="en-GB" w:eastAsia="ja-JP"/>
        </w:rPr>
        <w:t>-</w:t>
      </w:r>
      <w:r w:rsidRPr="00C0071F">
        <w:rPr>
          <w:rFonts w:eastAsia="MS Gothic"/>
          <w:i/>
          <w:iCs/>
          <w:lang w:val="en-GB" w:eastAsia="ja-JP"/>
        </w:rPr>
        <w:tab/>
      </w:r>
      <w:r w:rsidRPr="00C0071F">
        <w:rPr>
          <w:rFonts w:eastAsia="MS Gothic"/>
          <w:i/>
          <w:iCs/>
          <w:lang w:val="en-GB" w:eastAsia="ja-JP"/>
        </w:rPr>
        <w:tab/>
      </w:r>
      <w:r w:rsidRPr="00C0071F">
        <w:rPr>
          <w:rFonts w:eastAsia="MS Gothic"/>
          <w:i/>
          <w:iCs/>
          <w:lang w:val="en-GB" w:eastAsia="ja-JP"/>
        </w:rPr>
        <w:tab/>
      </w:r>
      <w:r w:rsidRPr="00C0071F">
        <w:rPr>
          <w:i/>
          <w:iCs/>
          <w:lang w:val="en-GB"/>
        </w:rPr>
        <w:tab/>
        <w:t>MM-Code ::= '1000</w:t>
      </w:r>
      <w:r w:rsidRPr="00C0071F">
        <w:rPr>
          <w:rFonts w:eastAsia="MS Mincho"/>
          <w:i/>
          <w:iCs/>
          <w:lang w:val="en-GB" w:eastAsia="ja-JP"/>
        </w:rPr>
        <w:t>0</w:t>
      </w:r>
      <w:r w:rsidRPr="00C0071F">
        <w:rPr>
          <w:i/>
          <w:iCs/>
          <w:lang w:val="en-GB"/>
        </w:rPr>
        <w:t>0</w:t>
      </w:r>
      <w:r w:rsidRPr="00C0071F">
        <w:rPr>
          <w:rFonts w:eastAsia="MS Mincho"/>
          <w:i/>
          <w:iCs/>
          <w:lang w:val="en-GB" w:eastAsia="ja-JP"/>
        </w:rPr>
        <w:t>10</w:t>
      </w:r>
      <w:r w:rsidRPr="00C0071F">
        <w:rPr>
          <w:i/>
          <w:iCs/>
          <w:lang w:val="en-GB"/>
        </w:rPr>
        <w:t>'B</w:t>
      </w:r>
    </w:p>
    <w:p w:rsidR="003945A2" w:rsidRPr="00C0071F" w:rsidRDefault="003945A2">
      <w:pPr>
        <w:pStyle w:val="ASN1TABLEmiddle"/>
        <w:rPr>
          <w:i/>
          <w:iCs/>
          <w:lang w:val="en-GB"/>
        </w:rPr>
      </w:pPr>
      <w:r w:rsidRPr="00C0071F">
        <w:rPr>
          <w:i/>
          <w:iCs/>
          <w:lang w:val="en-GB"/>
        </w:rPr>
        <w:t>--</w:t>
      </w:r>
      <w:r w:rsidRPr="00C0071F">
        <w:rPr>
          <w:i/>
          <w:iCs/>
          <w:lang w:val="en-GB"/>
        </w:rPr>
        <w:tab/>
      </w:r>
      <w:r w:rsidRPr="00C0071F">
        <w:rPr>
          <w:rFonts w:eastAsia="MS Mincho"/>
          <w:i/>
          <w:iCs/>
          <w:lang w:val="en-GB" w:eastAsia="ja-JP"/>
        </w:rPr>
        <w:t>GPRS-Attach</w:t>
      </w:r>
      <w:r w:rsidRPr="00C0071F">
        <w:rPr>
          <w:i/>
          <w:iCs/>
          <w:lang w:val="en-GB"/>
        </w:rPr>
        <w:tab/>
        <w:t>MM-Code ::= '1000</w:t>
      </w:r>
      <w:r w:rsidRPr="00C0071F">
        <w:rPr>
          <w:rFonts w:eastAsia="MS Mincho"/>
          <w:i/>
          <w:iCs/>
          <w:lang w:val="en-GB" w:eastAsia="ja-JP"/>
        </w:rPr>
        <w:t>0</w:t>
      </w:r>
      <w:r w:rsidRPr="00C0071F">
        <w:rPr>
          <w:i/>
          <w:iCs/>
          <w:lang w:val="en-GB"/>
        </w:rPr>
        <w:t>0</w:t>
      </w:r>
      <w:r w:rsidRPr="00C0071F">
        <w:rPr>
          <w:rFonts w:eastAsia="MS Mincho"/>
          <w:i/>
          <w:iCs/>
          <w:lang w:val="en-GB" w:eastAsia="ja-JP"/>
        </w:rPr>
        <w:t>11</w:t>
      </w:r>
      <w:r w:rsidRPr="00C0071F">
        <w:rPr>
          <w:i/>
          <w:iCs/>
          <w:lang w:val="en-GB"/>
        </w:rPr>
        <w:t>'B</w:t>
      </w:r>
    </w:p>
    <w:p w:rsidR="003945A2" w:rsidRPr="00C0071F" w:rsidRDefault="003945A2">
      <w:pPr>
        <w:pStyle w:val="ASN1TABLEmiddle"/>
        <w:rPr>
          <w:i/>
          <w:iCs/>
          <w:lang w:val="en-GB"/>
        </w:rPr>
      </w:pPr>
      <w:r w:rsidRPr="00C0071F">
        <w:rPr>
          <w:i/>
          <w:iCs/>
          <w:lang w:val="en-GB"/>
        </w:rPr>
        <w:t>--</w:t>
      </w:r>
      <w:r w:rsidRPr="00C0071F">
        <w:rPr>
          <w:i/>
          <w:iCs/>
          <w:lang w:val="en-GB"/>
        </w:rPr>
        <w:tab/>
        <w:t>MS-</w:t>
      </w:r>
      <w:r w:rsidRPr="00C0071F">
        <w:rPr>
          <w:rFonts w:eastAsia="MS Gothic"/>
          <w:i/>
          <w:iCs/>
          <w:lang w:val="en-GB" w:eastAsia="ja-JP"/>
        </w:rPr>
        <w:t>initiated-GPRS-</w:t>
      </w:r>
      <w:r w:rsidRPr="00C0071F">
        <w:rPr>
          <w:i/>
          <w:iCs/>
          <w:lang w:val="en-GB"/>
        </w:rPr>
        <w:t>Detach</w:t>
      </w:r>
      <w:r w:rsidRPr="00C0071F">
        <w:rPr>
          <w:i/>
          <w:iCs/>
          <w:lang w:val="en-GB"/>
        </w:rPr>
        <w:tab/>
        <w:t>MM-Code ::= '1000</w:t>
      </w:r>
      <w:r w:rsidRPr="00C0071F">
        <w:rPr>
          <w:rFonts w:eastAsia="MS Mincho"/>
          <w:i/>
          <w:iCs/>
          <w:lang w:val="en-GB" w:eastAsia="ja-JP"/>
        </w:rPr>
        <w:t>0100</w:t>
      </w:r>
      <w:r w:rsidRPr="00C0071F">
        <w:rPr>
          <w:i/>
          <w:iCs/>
          <w:lang w:val="en-GB"/>
        </w:rPr>
        <w:t>'B</w:t>
      </w:r>
    </w:p>
    <w:p w:rsidR="003945A2" w:rsidRPr="00C0071F" w:rsidRDefault="003945A2">
      <w:pPr>
        <w:pStyle w:val="ASN1TABLEmiddle"/>
        <w:rPr>
          <w:rFonts w:eastAsia="MS Gothic"/>
          <w:i/>
          <w:iCs/>
          <w:lang w:val="en-GB" w:eastAsia="ja-JP"/>
        </w:rPr>
      </w:pPr>
      <w:r w:rsidRPr="00C0071F">
        <w:rPr>
          <w:i/>
          <w:iCs/>
          <w:lang w:val="en-GB"/>
        </w:rPr>
        <w:t>--</w:t>
      </w:r>
      <w:r w:rsidRPr="00C0071F">
        <w:rPr>
          <w:i/>
          <w:iCs/>
          <w:lang w:val="en-GB"/>
        </w:rPr>
        <w:tab/>
        <w:t>Network-initiated-GPRS-Detach</w:t>
      </w:r>
      <w:r w:rsidRPr="00C0071F">
        <w:rPr>
          <w:i/>
          <w:iCs/>
          <w:lang w:val="en-GB"/>
        </w:rPr>
        <w:tab/>
        <w:t>MM-Code ::= '1000</w:t>
      </w:r>
      <w:r w:rsidRPr="00C0071F">
        <w:rPr>
          <w:rFonts w:eastAsia="MS Mincho"/>
          <w:i/>
          <w:iCs/>
          <w:lang w:val="en-GB" w:eastAsia="ja-JP"/>
        </w:rPr>
        <w:t>0101</w:t>
      </w:r>
      <w:r w:rsidRPr="00C0071F">
        <w:rPr>
          <w:i/>
          <w:iCs/>
          <w:lang w:val="en-GB"/>
        </w:rPr>
        <w:t xml:space="preserve">'B </w:t>
      </w:r>
    </w:p>
    <w:p w:rsidR="003945A2" w:rsidRPr="00C0071F" w:rsidRDefault="003945A2">
      <w:pPr>
        <w:pStyle w:val="ASN1TABLEmiddle"/>
        <w:rPr>
          <w:i/>
          <w:iCs/>
          <w:lang w:val="en-GB"/>
        </w:rPr>
      </w:pPr>
      <w:r w:rsidRPr="00C0071F">
        <w:rPr>
          <w:i/>
          <w:iCs/>
          <w:lang w:val="en-GB"/>
        </w:rPr>
        <w:t>--</w:t>
      </w:r>
      <w:r w:rsidRPr="00C0071F">
        <w:rPr>
          <w:i/>
          <w:iCs/>
          <w:lang w:val="en-GB"/>
        </w:rPr>
        <w:tab/>
        <w:t>Network-initiated-transfer-to-MS-not-reachable-for-paging</w:t>
      </w:r>
    </w:p>
    <w:p w:rsidR="003945A2" w:rsidRPr="00C0071F" w:rsidRDefault="003945A2">
      <w:pPr>
        <w:pStyle w:val="ASN1TABLEmiddle"/>
        <w:rPr>
          <w:i/>
          <w:iCs/>
          <w:lang w:val="en-GB"/>
        </w:rPr>
      </w:pPr>
      <w:r w:rsidRPr="00C0071F">
        <w:rPr>
          <w:i/>
          <w:iCs/>
          <w:lang w:val="en-GB"/>
        </w:rPr>
        <w:t>--</w:t>
      </w:r>
      <w:r w:rsidRPr="00C0071F">
        <w:rPr>
          <w:i/>
          <w:iCs/>
          <w:lang w:val="en-GB"/>
        </w:rPr>
        <w:tab/>
      </w:r>
      <w:r w:rsidRPr="00C0071F">
        <w:rPr>
          <w:i/>
          <w:iCs/>
          <w:lang w:val="en-GB"/>
        </w:rPr>
        <w:tab/>
      </w:r>
      <w:r w:rsidRPr="00C0071F">
        <w:rPr>
          <w:i/>
          <w:iCs/>
          <w:lang w:val="en-GB"/>
        </w:rPr>
        <w:tab/>
      </w:r>
      <w:r w:rsidRPr="00C0071F">
        <w:rPr>
          <w:i/>
          <w:iCs/>
          <w:lang w:val="en-GB"/>
        </w:rPr>
        <w:tab/>
        <w:t>MM-Code ::= '10000110'B</w:t>
      </w:r>
    </w:p>
    <w:p w:rsidR="003945A2" w:rsidRPr="00C0071F" w:rsidRDefault="003945A2">
      <w:pPr>
        <w:pStyle w:val="ASN1TABLEmiddle"/>
        <w:rPr>
          <w:i/>
          <w:iCs/>
          <w:lang w:val="en-GB"/>
        </w:rPr>
      </w:pPr>
      <w:r w:rsidRPr="00C0071F">
        <w:rPr>
          <w:i/>
          <w:iCs/>
          <w:lang w:val="en-GB"/>
        </w:rPr>
        <w:t>--</w:t>
      </w:r>
    </w:p>
    <w:p w:rsidR="003945A2" w:rsidRPr="00C0071F" w:rsidRDefault="003945A2">
      <w:pPr>
        <w:pStyle w:val="ASN1TABLEmiddle"/>
        <w:rPr>
          <w:i/>
          <w:iCs/>
          <w:lang w:val="en-GB"/>
        </w:rPr>
      </w:pPr>
      <w:r w:rsidRPr="00C0071F">
        <w:rPr>
          <w:i/>
          <w:iCs/>
          <w:lang w:val="en-GB"/>
        </w:rPr>
        <w:t>--</w:t>
      </w:r>
      <w:r w:rsidRPr="00C0071F">
        <w:rPr>
          <w:i/>
          <w:iCs/>
          <w:lang w:val="en-GB"/>
        </w:rPr>
        <w:tab/>
        <w:t>If the MSC receives any other MM-code than the ones listed above for the</w:t>
      </w:r>
    </w:p>
    <w:p w:rsidR="003945A2" w:rsidRPr="00C0071F" w:rsidRDefault="003945A2">
      <w:pPr>
        <w:pStyle w:val="ASN1TABLEmiddle"/>
        <w:rPr>
          <w:i/>
          <w:iCs/>
          <w:lang w:val="en-GB"/>
        </w:rPr>
      </w:pPr>
      <w:r w:rsidRPr="00C0071F">
        <w:rPr>
          <w:i/>
          <w:iCs/>
          <w:lang w:val="en-GB"/>
        </w:rPr>
        <w:t>--</w:t>
      </w:r>
      <w:r w:rsidRPr="00C0071F">
        <w:rPr>
          <w:i/>
          <w:iCs/>
          <w:lang w:val="en-GB"/>
        </w:rPr>
        <w:tab/>
        <w:t>CS domain, then the MSC shall ignore that MM-code.</w:t>
      </w:r>
    </w:p>
    <w:p w:rsidR="003945A2" w:rsidRPr="00C0071F" w:rsidRDefault="003945A2">
      <w:pPr>
        <w:pStyle w:val="ASN1TABLEmiddle"/>
        <w:rPr>
          <w:i/>
          <w:iCs/>
          <w:lang w:val="en-GB"/>
        </w:rPr>
      </w:pPr>
      <w:r w:rsidRPr="00C0071F">
        <w:rPr>
          <w:i/>
          <w:iCs/>
          <w:lang w:val="en-GB"/>
        </w:rPr>
        <w:t>--</w:t>
      </w:r>
      <w:r w:rsidRPr="00C0071F">
        <w:rPr>
          <w:i/>
          <w:iCs/>
          <w:lang w:val="en-GB"/>
        </w:rPr>
        <w:tab/>
        <w:t>If the SGSN receives any other MM-code than the ones listed above for the</w:t>
      </w:r>
    </w:p>
    <w:p w:rsidR="003945A2" w:rsidRPr="00C0071F" w:rsidRDefault="003945A2">
      <w:pPr>
        <w:pStyle w:val="ASN1TABLEmiddle"/>
        <w:rPr>
          <w:i/>
          <w:iCs/>
          <w:lang w:val="en-GB"/>
        </w:rPr>
      </w:pPr>
      <w:r w:rsidRPr="00C0071F">
        <w:rPr>
          <w:i/>
          <w:iCs/>
          <w:lang w:val="en-GB"/>
        </w:rPr>
        <w:t>--</w:t>
      </w:r>
      <w:r w:rsidRPr="00C0071F">
        <w:rPr>
          <w:i/>
          <w:iCs/>
          <w:lang w:val="en-GB"/>
        </w:rPr>
        <w:tab/>
        <w:t>PS domain, then the SGSN shall ignore that MM-code.</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T-CSI</w:t>
      </w:r>
      <w:r w:rsidRPr="00C0071F">
        <w:rPr>
          <w:szCs w:val="16"/>
          <w:lang w:val="en-GB"/>
        </w:rPr>
        <w:t xml:space="preserve"> </w:t>
      </w:r>
      <w:r w:rsidRPr="00C0071F">
        <w:rPr>
          <w:b w:val="0"/>
          <w:szCs w:val="16"/>
          <w:lang w:val="en-GB"/>
        </w:rPr>
        <w:t>::= SEQUENCE {</w:t>
      </w:r>
    </w:p>
    <w:p w:rsidR="003945A2" w:rsidRPr="00C0071F" w:rsidRDefault="003945A2">
      <w:pPr>
        <w:pStyle w:val="ASN1TABLEbegin"/>
        <w:widowControl/>
        <w:rPr>
          <w:b w:val="0"/>
          <w:szCs w:val="16"/>
          <w:lang w:val="en-GB"/>
        </w:rPr>
      </w:pPr>
      <w:r w:rsidRPr="00C0071F">
        <w:rPr>
          <w:b w:val="0"/>
          <w:szCs w:val="16"/>
          <w:lang w:val="en-GB"/>
        </w:rPr>
        <w:tab/>
        <w:t>t-BcsmCamelTDPDataList</w:t>
      </w:r>
      <w:r w:rsidRPr="00C0071F">
        <w:rPr>
          <w:b w:val="0"/>
          <w:szCs w:val="16"/>
          <w:lang w:val="en-GB"/>
        </w:rPr>
        <w:tab/>
        <w:t>T-BcsmCamelTDPDataList,</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TABLEmiddle"/>
        <w:widowControl/>
        <w:rPr>
          <w:szCs w:val="16"/>
          <w:lang w:val="en-GB"/>
        </w:rPr>
      </w:pPr>
      <w:r w:rsidRPr="00C0071F">
        <w:rPr>
          <w:szCs w:val="16"/>
          <w:lang w:val="en-GB"/>
        </w:rPr>
        <w:tab/>
        <w:t>camelCapabilityHandling</w:t>
      </w:r>
      <w:r w:rsidRPr="00C0071F">
        <w:rPr>
          <w:szCs w:val="16"/>
          <w:lang w:val="en-GB"/>
        </w:rPr>
        <w:tab/>
        <w:t>[0] CamelCapabilityHandling</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notificationToCSE</w:t>
      </w:r>
      <w:r w:rsidRPr="00C0071F">
        <w:rPr>
          <w:szCs w:val="16"/>
          <w:lang w:val="en-GB"/>
        </w:rPr>
        <w:tab/>
        <w:t>[1] NULL</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csi-Active</w:t>
      </w:r>
      <w:r w:rsidRPr="00C0071F">
        <w:rPr>
          <w:szCs w:val="16"/>
          <w:lang w:val="en-GB"/>
        </w:rPr>
        <w:tab/>
        <w:t>[2] NULL</w:t>
      </w:r>
      <w:r w:rsidRPr="00C0071F">
        <w:rPr>
          <w:szCs w:val="16"/>
          <w:lang w:val="en-GB"/>
        </w:rPr>
        <w:tab/>
      </w:r>
      <w:r w:rsidRPr="00C0071F">
        <w:rPr>
          <w:szCs w:val="16"/>
          <w:lang w:val="en-GB"/>
        </w:rPr>
        <w:tab/>
        <w:t>OPTIONAL}</w:t>
      </w:r>
    </w:p>
    <w:p w:rsidR="003945A2" w:rsidRPr="00C0071F" w:rsidRDefault="003945A2">
      <w:pPr>
        <w:pStyle w:val="ASN1TABLEmiddle"/>
        <w:rPr>
          <w:i/>
          <w:iCs/>
          <w:lang w:val="en-GB"/>
        </w:rPr>
      </w:pPr>
      <w:r w:rsidRPr="00C0071F">
        <w:rPr>
          <w:i/>
          <w:iCs/>
          <w:lang w:val="en-GB"/>
        </w:rPr>
        <w:t>--</w:t>
      </w:r>
      <w:r w:rsidRPr="00C0071F">
        <w:rPr>
          <w:i/>
          <w:iCs/>
          <w:lang w:val="en-GB"/>
        </w:rPr>
        <w:tab/>
        <w:t>notificationToCSE and csi-Active shall not be present when VT-CSI/T-CSI is sent</w:t>
      </w:r>
    </w:p>
    <w:p w:rsidR="003945A2" w:rsidRPr="00C0071F" w:rsidRDefault="003945A2">
      <w:pPr>
        <w:pStyle w:val="ASN1TABLEmiddle"/>
        <w:rPr>
          <w:i/>
          <w:iCs/>
          <w:lang w:val="en-GB"/>
        </w:rPr>
      </w:pPr>
      <w:r w:rsidRPr="00C0071F">
        <w:rPr>
          <w:i/>
          <w:iCs/>
          <w:lang w:val="en-GB"/>
        </w:rPr>
        <w:t>--</w:t>
      </w:r>
      <w:r w:rsidRPr="00C0071F">
        <w:rPr>
          <w:i/>
          <w:iCs/>
          <w:lang w:val="en-GB"/>
        </w:rPr>
        <w:tab/>
        <w:t>to VLR/GMSC.</w:t>
      </w:r>
    </w:p>
    <w:p w:rsidR="003945A2" w:rsidRPr="00C0071F" w:rsidRDefault="003945A2">
      <w:pPr>
        <w:pStyle w:val="ASN1TABLEmiddle"/>
        <w:rPr>
          <w:i/>
          <w:iCs/>
          <w:lang w:val="en-GB"/>
        </w:rPr>
      </w:pPr>
      <w:r w:rsidRPr="00C0071F">
        <w:rPr>
          <w:i/>
          <w:iCs/>
          <w:lang w:val="en-GB"/>
        </w:rPr>
        <w:t>--</w:t>
      </w:r>
      <w:r w:rsidRPr="00C0071F">
        <w:rPr>
          <w:i/>
          <w:iCs/>
          <w:lang w:val="en-GB"/>
        </w:rPr>
        <w:tab/>
        <w:t>They may only be included in ATSI/ATM ack/NSDC message.</w:t>
      </w:r>
    </w:p>
    <w:p w:rsidR="003945A2" w:rsidRPr="00C0071F" w:rsidRDefault="003945A2">
      <w:pPr>
        <w:pStyle w:val="ASN1TABLEmiddle"/>
        <w:rPr>
          <w:i/>
          <w:iCs/>
          <w:lang w:val="en-GB"/>
        </w:rPr>
      </w:pPr>
      <w:r w:rsidRPr="00C0071F">
        <w:rPr>
          <w:i/>
          <w:iCs/>
          <w:lang w:val="en-GB"/>
        </w:rPr>
        <w:t>--</w:t>
      </w:r>
      <w:r w:rsidRPr="00C0071F">
        <w:rPr>
          <w:i/>
          <w:iCs/>
          <w:lang w:val="en-GB"/>
        </w:rPr>
        <w:tab/>
        <w:t>T-CSI shall not be segmented.</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T-BcsmCamelTDPDataList</w:t>
      </w:r>
      <w:r w:rsidRPr="00C0071F">
        <w:rPr>
          <w:szCs w:val="16"/>
          <w:lang w:val="en-GB"/>
        </w:rPr>
        <w:t xml:space="preserve"> </w:t>
      </w:r>
      <w:r w:rsidRPr="00C0071F">
        <w:rPr>
          <w:b w:val="0"/>
          <w:szCs w:val="16"/>
          <w:lang w:val="en-GB"/>
        </w:rPr>
        <w:t>::= SEQUENCE SIZE (1..maxNumOfCamelTDPData) OF</w:t>
      </w:r>
    </w:p>
    <w:p w:rsidR="003945A2" w:rsidRPr="00C0071F" w:rsidRDefault="003945A2">
      <w:pPr>
        <w:pStyle w:val="ASN1TABLEmiddle"/>
        <w:rPr>
          <w:szCs w:val="16"/>
          <w:lang w:val="en-GB"/>
        </w:rPr>
      </w:pPr>
      <w:r w:rsidRPr="00C0071F">
        <w:rPr>
          <w:szCs w:val="16"/>
          <w:lang w:val="en-GB"/>
        </w:rPr>
        <w:tab/>
        <w:t>T-BcsmCamelTDPData</w:t>
      </w:r>
    </w:p>
    <w:p w:rsidR="003945A2" w:rsidRPr="00C0071F" w:rsidRDefault="003945A2">
      <w:pPr>
        <w:pStyle w:val="ASN1TABLEmiddle"/>
        <w:rPr>
          <w:rStyle w:val="ASN1Itemdefinition"/>
          <w:b w:val="0"/>
          <w:i/>
          <w:iCs/>
          <w:sz w:val="16"/>
          <w:szCs w:val="16"/>
          <w:lang w:val="en-GB"/>
        </w:rPr>
      </w:pPr>
      <w:r w:rsidRPr="00C0071F">
        <w:rPr>
          <w:i/>
          <w:iCs/>
          <w:lang w:val="en-GB"/>
        </w:rPr>
        <w:tab/>
        <w:t xml:space="preserve">--- </w:t>
      </w:r>
      <w:r w:rsidRPr="00C0071F">
        <w:rPr>
          <w:rStyle w:val="ASN1Itemdefinition"/>
          <w:b w:val="0"/>
          <w:i/>
          <w:iCs/>
          <w:sz w:val="16"/>
          <w:szCs w:val="16"/>
          <w:lang w:val="en-GB"/>
        </w:rPr>
        <w:t>T-BcsmCamelTDPDataList shall not contain more than one instance of</w:t>
      </w:r>
    </w:p>
    <w:p w:rsidR="003945A2" w:rsidRPr="00C0071F" w:rsidRDefault="003945A2">
      <w:pPr>
        <w:pStyle w:val="ASN1TABLEmiddle"/>
        <w:rPr>
          <w:i/>
          <w:iCs/>
          <w:lang w:val="en-GB"/>
        </w:rPr>
      </w:pPr>
      <w:r w:rsidRPr="00C0071F">
        <w:rPr>
          <w:rStyle w:val="ASN1Itemdefinition"/>
          <w:b w:val="0"/>
          <w:i/>
          <w:iCs/>
          <w:sz w:val="16"/>
          <w:szCs w:val="16"/>
          <w:lang w:val="en-GB"/>
        </w:rPr>
        <w:tab/>
        <w:t xml:space="preserve">--- </w:t>
      </w:r>
      <w:r w:rsidRPr="00C0071F">
        <w:rPr>
          <w:i/>
          <w:iCs/>
          <w:lang w:val="en-GB"/>
        </w:rPr>
        <w:t>T-BcsmCamelTDPData containing the same value for t-BcsmTriggerDetectionPoint.</w:t>
      </w:r>
    </w:p>
    <w:p w:rsidR="003945A2" w:rsidRPr="00C0071F" w:rsidRDefault="003945A2">
      <w:pPr>
        <w:pStyle w:val="ASN1TABLEmiddle"/>
        <w:rPr>
          <w:i/>
          <w:iCs/>
          <w:lang w:val="en-GB"/>
        </w:rPr>
      </w:pPr>
      <w:r w:rsidRPr="00C0071F">
        <w:rPr>
          <w:i/>
          <w:iCs/>
          <w:lang w:val="en-GB"/>
        </w:rPr>
        <w:tab/>
        <w:t xml:space="preserve">--- For CAMEL Phase 2, this means that only one </w:t>
      </w:r>
      <w:r w:rsidRPr="00C0071F">
        <w:rPr>
          <w:rStyle w:val="ASN1Itemdefinition"/>
          <w:b w:val="0"/>
          <w:i/>
          <w:iCs/>
          <w:sz w:val="16"/>
          <w:szCs w:val="16"/>
          <w:lang w:val="en-GB"/>
        </w:rPr>
        <w:t xml:space="preserve">instance of </w:t>
      </w:r>
      <w:r w:rsidRPr="00C0071F">
        <w:rPr>
          <w:i/>
          <w:iCs/>
          <w:lang w:val="en-GB"/>
        </w:rPr>
        <w:t>T-BcsmCamelTDPData is allowed</w:t>
      </w:r>
    </w:p>
    <w:p w:rsidR="003945A2" w:rsidRPr="00C0071F" w:rsidRDefault="003945A2">
      <w:pPr>
        <w:pStyle w:val="ASN1TABLEmiddle"/>
        <w:rPr>
          <w:i/>
          <w:iCs/>
          <w:lang w:val="en-GB"/>
        </w:rPr>
      </w:pPr>
      <w:r w:rsidRPr="00C0071F">
        <w:rPr>
          <w:i/>
          <w:iCs/>
          <w:lang w:val="en-GB"/>
        </w:rPr>
        <w:tab/>
        <w:t xml:space="preserve">--- with t-BcsmTriggerDetectionPoint being equal to DP12. </w:t>
      </w:r>
    </w:p>
    <w:p w:rsidR="003945A2" w:rsidRPr="00C0071F" w:rsidRDefault="003945A2">
      <w:pPr>
        <w:pStyle w:val="ASN1TABLEmiddle"/>
        <w:rPr>
          <w:i/>
          <w:iCs/>
          <w:lang w:val="en-GB"/>
        </w:rPr>
      </w:pPr>
      <w:r w:rsidRPr="00C0071F">
        <w:rPr>
          <w:i/>
          <w:iCs/>
          <w:lang w:val="en-GB"/>
        </w:rPr>
        <w:tab/>
        <w:t>--- For CAMEL Phase 3, more TDP</w:t>
      </w:r>
      <w:r w:rsidR="001452F8" w:rsidRPr="00C0071F">
        <w:rPr>
          <w:i/>
          <w:iCs/>
          <w:lang w:val="en-GB"/>
        </w:rPr>
        <w:t>"</w:t>
      </w:r>
      <w:r w:rsidRPr="00C0071F">
        <w:rPr>
          <w:i/>
          <w:iCs/>
          <w:lang w:val="en-GB"/>
        </w:rPr>
        <w:t>s are allowed.</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T-BcsmCamelTDPData</w:t>
      </w:r>
      <w:r w:rsidRPr="00C0071F">
        <w:rPr>
          <w:szCs w:val="16"/>
          <w:lang w:val="en-GB"/>
        </w:rPr>
        <w:t xml:space="preserve">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t-BcsmTriggerDetectionPoint</w:t>
      </w:r>
      <w:r w:rsidRPr="00C0071F">
        <w:rPr>
          <w:szCs w:val="16"/>
          <w:lang w:val="en-GB"/>
        </w:rPr>
        <w:tab/>
        <w:t>T-BcsmTriggerDetectionPoint,</w:t>
      </w:r>
    </w:p>
    <w:p w:rsidR="003945A2" w:rsidRPr="00C0071F" w:rsidRDefault="003945A2">
      <w:pPr>
        <w:pStyle w:val="ASN1TABLEmiddle"/>
        <w:widowControl/>
        <w:rPr>
          <w:szCs w:val="16"/>
          <w:lang w:val="en-GB"/>
        </w:rPr>
      </w:pPr>
      <w:r w:rsidRPr="00C0071F">
        <w:rPr>
          <w:szCs w:val="16"/>
          <w:lang w:val="en-GB"/>
        </w:rPr>
        <w:tab/>
        <w:t>serviceKey</w:t>
      </w:r>
      <w:r w:rsidRPr="00C0071F">
        <w:rPr>
          <w:szCs w:val="16"/>
          <w:lang w:val="en-GB"/>
        </w:rPr>
        <w:tab/>
        <w:t>ServiceKey,</w:t>
      </w:r>
    </w:p>
    <w:p w:rsidR="003945A2" w:rsidRPr="00C0071F" w:rsidRDefault="003945A2">
      <w:pPr>
        <w:pStyle w:val="ASN1TABLEmiddle"/>
        <w:widowControl/>
        <w:rPr>
          <w:szCs w:val="16"/>
          <w:lang w:val="en-GB"/>
        </w:rPr>
      </w:pPr>
      <w:r w:rsidRPr="00C0071F">
        <w:rPr>
          <w:szCs w:val="16"/>
          <w:lang w:val="en-GB"/>
        </w:rPr>
        <w:tab/>
        <w:t>gsmSCF-Address</w:t>
      </w:r>
      <w:r w:rsidRPr="00C0071F">
        <w:rPr>
          <w:szCs w:val="16"/>
          <w:lang w:val="en-GB"/>
        </w:rPr>
        <w:tab/>
        <w:t>[0] ISDN-AddressString,</w:t>
      </w:r>
    </w:p>
    <w:p w:rsidR="003945A2" w:rsidRPr="00C0071F" w:rsidRDefault="003945A2">
      <w:pPr>
        <w:pStyle w:val="ASN1TABLEmiddle"/>
        <w:widowControl/>
        <w:rPr>
          <w:szCs w:val="16"/>
          <w:lang w:val="en-GB"/>
        </w:rPr>
      </w:pPr>
      <w:r w:rsidRPr="00C0071F">
        <w:rPr>
          <w:szCs w:val="16"/>
          <w:lang w:val="en-GB"/>
        </w:rPr>
        <w:tab/>
        <w:t>defaultCallHandling</w:t>
      </w:r>
      <w:r w:rsidRPr="00C0071F">
        <w:rPr>
          <w:szCs w:val="16"/>
          <w:lang w:val="en-GB"/>
        </w:rPr>
        <w:tab/>
        <w:t>[1] DefaultCallHandling,</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[2] 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T-BcsmTriggerDetectionPoint</w:t>
      </w:r>
      <w:r w:rsidRPr="00C0071F">
        <w:rPr>
          <w:szCs w:val="16"/>
          <w:lang w:val="en-GB"/>
        </w:rPr>
        <w:t xml:space="preserve"> </w:t>
      </w:r>
      <w:r w:rsidRPr="00C0071F">
        <w:rPr>
          <w:b w:val="0"/>
          <w:szCs w:val="16"/>
          <w:lang w:val="en-GB"/>
        </w:rPr>
        <w:t>::= ENUMERATED {</w:t>
      </w:r>
    </w:p>
    <w:p w:rsidR="003945A2" w:rsidRPr="00C0071F" w:rsidRDefault="003945A2">
      <w:pPr>
        <w:pStyle w:val="ASN1TABLEmiddle"/>
        <w:widowControl/>
        <w:rPr>
          <w:szCs w:val="16"/>
          <w:lang w:val="en-GB"/>
        </w:rPr>
      </w:pPr>
      <w:r w:rsidRPr="00C0071F">
        <w:rPr>
          <w:szCs w:val="16"/>
          <w:lang w:val="en-GB"/>
        </w:rPr>
        <w:tab/>
        <w:t>termAttemptAuthorized (12),</w:t>
      </w:r>
    </w:p>
    <w:p w:rsidR="003945A2" w:rsidRPr="00C0071F" w:rsidRDefault="003945A2">
      <w:pPr>
        <w:pStyle w:val="ASN1TABLEmiddle"/>
        <w:widowControl/>
        <w:rPr>
          <w:szCs w:val="16"/>
          <w:lang w:val="en-GB"/>
        </w:rPr>
      </w:pPr>
      <w:r w:rsidRPr="00C0071F">
        <w:rPr>
          <w:szCs w:val="16"/>
          <w:lang w:val="en-GB"/>
        </w:rPr>
        <w:tab/>
        <w:t>... ,</w:t>
      </w:r>
    </w:p>
    <w:p w:rsidR="003945A2" w:rsidRPr="00C0071F" w:rsidRDefault="003945A2">
      <w:pPr>
        <w:pStyle w:val="ASN1TABLEmiddle"/>
        <w:widowControl/>
        <w:rPr>
          <w:szCs w:val="16"/>
          <w:lang w:val="en-GB"/>
        </w:rPr>
      </w:pPr>
      <w:r w:rsidRPr="00C0071F">
        <w:rPr>
          <w:szCs w:val="16"/>
          <w:lang w:val="en-GB"/>
        </w:rPr>
        <w:tab/>
        <w:t>tBusy (13),</w:t>
      </w:r>
    </w:p>
    <w:p w:rsidR="003945A2" w:rsidRPr="00C0071F" w:rsidRDefault="003945A2">
      <w:pPr>
        <w:pStyle w:val="ASN1TABLEmiddle"/>
        <w:widowControl/>
        <w:rPr>
          <w:szCs w:val="16"/>
          <w:lang w:val="en-GB"/>
        </w:rPr>
      </w:pPr>
      <w:r w:rsidRPr="00C0071F">
        <w:rPr>
          <w:szCs w:val="16"/>
          <w:lang w:val="en-GB"/>
        </w:rPr>
        <w:tab/>
        <w:t>tNoAnswer (14)}</w:t>
      </w:r>
    </w:p>
    <w:p w:rsidR="003945A2" w:rsidRPr="00C0071F" w:rsidRDefault="003945A2">
      <w:pPr>
        <w:pStyle w:val="ASN1TABLEmiddle"/>
        <w:rPr>
          <w:i/>
          <w:iCs/>
          <w:lang w:val="en-GB"/>
        </w:rPr>
      </w:pPr>
      <w:r w:rsidRPr="00C0071F">
        <w:rPr>
          <w:i/>
          <w:iCs/>
          <w:lang w:val="en-GB"/>
        </w:rPr>
        <w:tab/>
        <w:t>-- exception handling:</w:t>
      </w:r>
    </w:p>
    <w:p w:rsidR="003945A2" w:rsidRPr="00C0071F" w:rsidRDefault="003945A2">
      <w:pPr>
        <w:pStyle w:val="ASN1TABLEmiddle"/>
        <w:rPr>
          <w:i/>
          <w:iCs/>
          <w:lang w:val="en-GB"/>
        </w:rPr>
      </w:pPr>
      <w:r w:rsidRPr="00C0071F">
        <w:rPr>
          <w:i/>
          <w:iCs/>
          <w:lang w:val="en-GB"/>
        </w:rPr>
        <w:tab/>
        <w:t>-- For T-BcsmCamelTDPData sequences containing this parameter with any other</w:t>
      </w:r>
    </w:p>
    <w:p w:rsidR="003945A2" w:rsidRPr="00C0071F" w:rsidRDefault="003945A2">
      <w:pPr>
        <w:pStyle w:val="ASN1TABLEmiddle"/>
        <w:rPr>
          <w:i/>
          <w:iCs/>
          <w:lang w:val="en-GB"/>
        </w:rPr>
      </w:pPr>
      <w:r w:rsidRPr="00C0071F">
        <w:rPr>
          <w:i/>
          <w:iCs/>
          <w:lang w:val="en-GB"/>
        </w:rPr>
        <w:tab/>
        <w:t>-- value than the ones listed above, the receiver shall ignore the whole</w:t>
      </w:r>
    </w:p>
    <w:p w:rsidR="003945A2" w:rsidRPr="00C0071F" w:rsidRDefault="003945A2">
      <w:pPr>
        <w:pStyle w:val="ASN1TABLEmiddle"/>
        <w:rPr>
          <w:i/>
          <w:iCs/>
          <w:lang w:val="en-GB"/>
        </w:rPr>
      </w:pPr>
      <w:r w:rsidRPr="00C0071F">
        <w:rPr>
          <w:i/>
          <w:iCs/>
          <w:lang w:val="en-GB"/>
        </w:rPr>
        <w:tab/>
        <w:t>-- T-BcsmCamelTDPData sequence.</w:t>
      </w: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 gprs location information retrieval types</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SendRoutingInfoForGprsArg</w:t>
      </w:r>
      <w:r w:rsidRPr="00C0071F">
        <w:rPr>
          <w:b w:val="0"/>
          <w:szCs w:val="16"/>
          <w:lang w:val="en-GB"/>
        </w:rPr>
        <w:t xml:space="preserve"> ::= SEQUENCE {</w:t>
      </w:r>
    </w:p>
    <w:p w:rsidR="003945A2" w:rsidRPr="00C0071F" w:rsidRDefault="003945A2">
      <w:pPr>
        <w:pStyle w:val="ASN1TABLEmiddle"/>
        <w:widowControl/>
        <w:rPr>
          <w:szCs w:val="16"/>
          <w:lang w:val="en-GB"/>
        </w:rPr>
      </w:pPr>
      <w:r w:rsidRPr="00C0071F">
        <w:rPr>
          <w:szCs w:val="16"/>
          <w:lang w:val="en-GB"/>
        </w:rPr>
        <w:tab/>
        <w:t>imsi</w:t>
      </w:r>
      <w:r w:rsidRPr="00C0071F">
        <w:rPr>
          <w:szCs w:val="16"/>
          <w:lang w:val="en-GB"/>
        </w:rPr>
        <w:tab/>
      </w:r>
      <w:r w:rsidRPr="00C0071F">
        <w:rPr>
          <w:szCs w:val="16"/>
          <w:lang w:val="en-GB"/>
        </w:rPr>
        <w:tab/>
      </w:r>
      <w:r w:rsidRPr="00C0071F">
        <w:rPr>
          <w:szCs w:val="16"/>
          <w:lang w:val="en-GB"/>
        </w:rPr>
        <w:tab/>
      </w:r>
      <w:r w:rsidRPr="00C0071F">
        <w:rPr>
          <w:szCs w:val="16"/>
          <w:lang w:val="en-GB"/>
        </w:rPr>
        <w:tab/>
        <w:t>[0] IMSI,</w:t>
      </w:r>
    </w:p>
    <w:p w:rsidR="003945A2" w:rsidRPr="00C0071F" w:rsidRDefault="003945A2">
      <w:pPr>
        <w:pStyle w:val="ASN1TABLEmiddle"/>
        <w:widowControl/>
        <w:rPr>
          <w:szCs w:val="16"/>
          <w:lang w:val="en-GB"/>
        </w:rPr>
      </w:pPr>
      <w:r w:rsidRPr="00C0071F">
        <w:rPr>
          <w:szCs w:val="16"/>
          <w:lang w:val="en-GB"/>
        </w:rPr>
        <w:tab/>
        <w:t>ggsn-Address</w:t>
      </w:r>
      <w:r w:rsidRPr="00C0071F">
        <w:rPr>
          <w:szCs w:val="16"/>
          <w:lang w:val="en-GB"/>
        </w:rPr>
        <w:tab/>
      </w:r>
      <w:r w:rsidRPr="00C0071F">
        <w:rPr>
          <w:szCs w:val="16"/>
          <w:lang w:val="en-GB"/>
        </w:rPr>
        <w:tab/>
        <w:t>[1] GSN-Address</w:t>
      </w:r>
      <w:r w:rsidRPr="00C0071F">
        <w:rPr>
          <w:szCs w:val="16"/>
          <w:lang w:val="en-GB"/>
        </w:rPr>
        <w:tab/>
        <w:t xml:space="preserve">OPTIONAL, </w:t>
      </w:r>
    </w:p>
    <w:p w:rsidR="003945A2" w:rsidRPr="00C0071F" w:rsidRDefault="003945A2">
      <w:pPr>
        <w:pStyle w:val="ASN1TABLEmiddle"/>
        <w:widowControl/>
        <w:rPr>
          <w:szCs w:val="16"/>
          <w:lang w:val="en-GB"/>
        </w:rPr>
      </w:pPr>
      <w:r w:rsidRPr="00C0071F">
        <w:rPr>
          <w:szCs w:val="16"/>
          <w:lang w:val="en-GB"/>
        </w:rPr>
        <w:tab/>
        <w:t>ggsn-Number</w:t>
      </w:r>
      <w:r w:rsidRPr="00C0071F">
        <w:rPr>
          <w:szCs w:val="16"/>
          <w:lang w:val="en-GB"/>
        </w:rPr>
        <w:tab/>
      </w:r>
      <w:r w:rsidRPr="00C0071F">
        <w:rPr>
          <w:szCs w:val="16"/>
          <w:lang w:val="en-GB"/>
        </w:rPr>
        <w:tab/>
        <w:t>[2]</w:t>
      </w:r>
      <w:r w:rsidRPr="00C0071F">
        <w:rPr>
          <w:szCs w:val="16"/>
          <w:lang w:val="en-GB"/>
        </w:rPr>
        <w:tab/>
        <w:t>ISDN-AddressString,</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r>
      <w:r w:rsidRPr="00C0071F">
        <w:rPr>
          <w:szCs w:val="16"/>
          <w:lang w:val="en-GB"/>
        </w:rPr>
        <w:tab/>
        <w:t>[3] 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SendRoutingInfoForGprsRes</w:t>
      </w:r>
      <w:r w:rsidRPr="00C0071F">
        <w:rPr>
          <w:b w:val="0"/>
          <w:szCs w:val="16"/>
          <w:lang w:val="en-GB"/>
        </w:rPr>
        <w:t xml:space="preserve"> ::= SEQUENCE {</w:t>
      </w:r>
    </w:p>
    <w:p w:rsidR="003945A2" w:rsidRPr="00C0071F" w:rsidRDefault="003945A2">
      <w:pPr>
        <w:pStyle w:val="ASN1TABLEmiddle"/>
        <w:widowControl/>
        <w:rPr>
          <w:szCs w:val="16"/>
          <w:lang w:val="en-GB"/>
        </w:rPr>
      </w:pPr>
      <w:r w:rsidRPr="00C0071F">
        <w:rPr>
          <w:szCs w:val="16"/>
          <w:lang w:val="en-GB"/>
        </w:rPr>
        <w:tab/>
        <w:t>sgsn-Address</w:t>
      </w:r>
      <w:r w:rsidRPr="00C0071F">
        <w:rPr>
          <w:szCs w:val="16"/>
          <w:lang w:val="en-GB"/>
        </w:rPr>
        <w:tab/>
      </w:r>
      <w:r w:rsidRPr="00C0071F">
        <w:rPr>
          <w:szCs w:val="16"/>
          <w:lang w:val="en-GB"/>
        </w:rPr>
        <w:tab/>
        <w:t>[0] GSN-Address,</w:t>
      </w:r>
    </w:p>
    <w:p w:rsidR="003945A2" w:rsidRPr="00C0071F" w:rsidRDefault="003945A2">
      <w:pPr>
        <w:pStyle w:val="ASN1TABLEmiddle"/>
        <w:widowControl/>
        <w:rPr>
          <w:szCs w:val="16"/>
          <w:lang w:val="en-GB"/>
        </w:rPr>
      </w:pPr>
      <w:r w:rsidRPr="00C0071F">
        <w:rPr>
          <w:szCs w:val="16"/>
          <w:lang w:val="en-GB"/>
        </w:rPr>
        <w:tab/>
        <w:t>ggsn-Address</w:t>
      </w:r>
      <w:r w:rsidRPr="00C0071F">
        <w:rPr>
          <w:szCs w:val="16"/>
          <w:lang w:val="en-GB"/>
        </w:rPr>
        <w:tab/>
      </w:r>
      <w:r w:rsidRPr="00C0071F">
        <w:rPr>
          <w:szCs w:val="16"/>
          <w:lang w:val="en-GB"/>
        </w:rPr>
        <w:tab/>
        <w:t>[1]</w:t>
      </w:r>
      <w:r w:rsidRPr="00C0071F">
        <w:rPr>
          <w:szCs w:val="16"/>
          <w:lang w:val="en-GB"/>
        </w:rPr>
        <w:tab/>
        <w:t>GSN-Address</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mobileNotReachableReason</w:t>
      </w:r>
      <w:r w:rsidRPr="00C0071F">
        <w:rPr>
          <w:szCs w:val="16"/>
          <w:lang w:val="en-GB"/>
        </w:rPr>
        <w:tab/>
      </w:r>
      <w:r w:rsidRPr="00C0071F">
        <w:rPr>
          <w:szCs w:val="16"/>
          <w:lang w:val="en-GB"/>
        </w:rPr>
        <w:tab/>
        <w:t>[2]</w:t>
      </w:r>
      <w:r w:rsidRPr="00C0071F">
        <w:rPr>
          <w:szCs w:val="16"/>
          <w:lang w:val="en-GB"/>
        </w:rPr>
        <w:tab/>
        <w:t>AbsentSubscriberDiagnosticSM</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r>
      <w:r w:rsidRPr="00C0071F">
        <w:rPr>
          <w:szCs w:val="16"/>
          <w:lang w:val="en-GB"/>
        </w:rPr>
        <w:tab/>
        <w:t>[3] 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 failure report types</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FailureReportArg</w:t>
      </w:r>
      <w:r w:rsidRPr="00C0071F">
        <w:rPr>
          <w:b w:val="0"/>
          <w:szCs w:val="16"/>
          <w:lang w:val="en-GB"/>
        </w:rPr>
        <w:t xml:space="preserve"> ::= SEQUENCE {</w:t>
      </w:r>
    </w:p>
    <w:p w:rsidR="003945A2" w:rsidRPr="00C0071F" w:rsidRDefault="003945A2">
      <w:pPr>
        <w:pStyle w:val="ASN1TABLEmiddle"/>
        <w:widowControl/>
        <w:rPr>
          <w:szCs w:val="16"/>
          <w:lang w:val="en-GB"/>
        </w:rPr>
      </w:pPr>
      <w:r w:rsidRPr="00C0071F">
        <w:rPr>
          <w:szCs w:val="16"/>
          <w:lang w:val="en-GB"/>
        </w:rPr>
        <w:tab/>
        <w:t>imsi</w:t>
      </w:r>
      <w:r w:rsidRPr="00C0071F">
        <w:rPr>
          <w:szCs w:val="16"/>
          <w:lang w:val="en-GB"/>
        </w:rPr>
        <w:tab/>
      </w:r>
      <w:r w:rsidRPr="00C0071F">
        <w:rPr>
          <w:szCs w:val="16"/>
          <w:lang w:val="en-GB"/>
        </w:rPr>
        <w:tab/>
      </w:r>
      <w:r w:rsidRPr="00C0071F">
        <w:rPr>
          <w:szCs w:val="16"/>
          <w:lang w:val="en-GB"/>
        </w:rPr>
        <w:tab/>
      </w:r>
      <w:r w:rsidRPr="00C0071F">
        <w:rPr>
          <w:szCs w:val="16"/>
          <w:lang w:val="en-GB"/>
        </w:rPr>
        <w:tab/>
        <w:t>[0] IMSI,</w:t>
      </w:r>
    </w:p>
    <w:p w:rsidR="003945A2" w:rsidRPr="00C0071F" w:rsidRDefault="003945A2">
      <w:pPr>
        <w:pStyle w:val="ASN1TABLEmiddle"/>
        <w:widowControl/>
        <w:rPr>
          <w:szCs w:val="16"/>
          <w:lang w:val="en-GB"/>
        </w:rPr>
      </w:pPr>
      <w:r w:rsidRPr="00C0071F">
        <w:rPr>
          <w:szCs w:val="16"/>
          <w:lang w:val="en-GB"/>
        </w:rPr>
        <w:tab/>
        <w:t>ggsn-Number</w:t>
      </w:r>
      <w:r w:rsidRPr="00C0071F">
        <w:rPr>
          <w:szCs w:val="16"/>
          <w:lang w:val="en-GB"/>
        </w:rPr>
        <w:tab/>
      </w:r>
      <w:r w:rsidRPr="00C0071F">
        <w:rPr>
          <w:szCs w:val="16"/>
          <w:lang w:val="en-GB"/>
        </w:rPr>
        <w:tab/>
        <w:t>[1] ISDN-AddressString</w:t>
      </w:r>
      <w:r w:rsidRPr="00C0071F">
        <w:rPr>
          <w:szCs w:val="16"/>
          <w:lang w:val="en-GB"/>
        </w:rPr>
        <w:tab/>
        <w:t>,</w:t>
      </w:r>
    </w:p>
    <w:p w:rsidR="003945A2" w:rsidRPr="00C0071F" w:rsidRDefault="003945A2">
      <w:pPr>
        <w:pStyle w:val="ASN1TABLEmiddle"/>
        <w:widowControl/>
        <w:rPr>
          <w:szCs w:val="16"/>
          <w:lang w:val="en-GB"/>
        </w:rPr>
      </w:pPr>
      <w:r w:rsidRPr="00C0071F">
        <w:rPr>
          <w:szCs w:val="16"/>
          <w:lang w:val="en-GB"/>
        </w:rPr>
        <w:tab/>
        <w:t>ggsn-Address</w:t>
      </w:r>
      <w:r w:rsidRPr="00C0071F">
        <w:rPr>
          <w:szCs w:val="16"/>
          <w:lang w:val="en-GB"/>
        </w:rPr>
        <w:tab/>
      </w:r>
      <w:r w:rsidRPr="00C0071F">
        <w:rPr>
          <w:szCs w:val="16"/>
          <w:lang w:val="en-GB"/>
        </w:rPr>
        <w:tab/>
        <w:t>[2] GSN-Address</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r>
      <w:r w:rsidRPr="00C0071F">
        <w:rPr>
          <w:szCs w:val="16"/>
          <w:lang w:val="en-GB"/>
        </w:rPr>
        <w:tab/>
        <w:t>[3] 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FailureReportRes</w:t>
      </w:r>
      <w:r w:rsidRPr="00C0071F">
        <w:rPr>
          <w:b w:val="0"/>
          <w:szCs w:val="16"/>
          <w:lang w:val="en-GB"/>
        </w:rPr>
        <w:t xml:space="preserve"> ::= SEQUENCE {</w:t>
      </w:r>
    </w:p>
    <w:p w:rsidR="003945A2" w:rsidRPr="00C0071F" w:rsidRDefault="003945A2">
      <w:pPr>
        <w:pStyle w:val="ASN1TABLEmiddle"/>
        <w:widowControl/>
        <w:rPr>
          <w:szCs w:val="16"/>
          <w:lang w:val="en-GB"/>
        </w:rPr>
      </w:pPr>
      <w:r w:rsidRPr="00C0071F">
        <w:rPr>
          <w:szCs w:val="16"/>
          <w:lang w:val="en-GB"/>
        </w:rPr>
        <w:tab/>
        <w:t>ggsn-Address</w:t>
      </w:r>
      <w:r w:rsidRPr="00C0071F">
        <w:rPr>
          <w:szCs w:val="16"/>
          <w:lang w:val="en-GB"/>
        </w:rPr>
        <w:tab/>
      </w:r>
      <w:r w:rsidRPr="00C0071F">
        <w:rPr>
          <w:szCs w:val="16"/>
          <w:lang w:val="en-GB"/>
        </w:rPr>
        <w:tab/>
        <w:t>[0] GSN-Address</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r>
      <w:r w:rsidRPr="00C0071F">
        <w:rPr>
          <w:szCs w:val="16"/>
          <w:lang w:val="en-GB"/>
        </w:rPr>
        <w:tab/>
        <w:t>[1] 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 gprs notification types</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NoteMsPresentForGprsArg</w:t>
      </w:r>
      <w:r w:rsidRPr="00C0071F">
        <w:rPr>
          <w:b w:val="0"/>
          <w:szCs w:val="16"/>
          <w:lang w:val="en-GB"/>
        </w:rPr>
        <w:t xml:space="preserve"> ::= SEQUENCE {</w:t>
      </w:r>
    </w:p>
    <w:p w:rsidR="003945A2" w:rsidRPr="00C0071F" w:rsidRDefault="003945A2">
      <w:pPr>
        <w:pStyle w:val="ASN1TABLEmiddle"/>
        <w:widowControl/>
        <w:rPr>
          <w:szCs w:val="16"/>
          <w:lang w:val="en-GB"/>
        </w:rPr>
      </w:pPr>
      <w:r w:rsidRPr="00C0071F">
        <w:rPr>
          <w:szCs w:val="16"/>
          <w:lang w:val="en-GB"/>
        </w:rPr>
        <w:tab/>
        <w:t>imsi</w:t>
      </w:r>
      <w:r w:rsidRPr="00C0071F">
        <w:rPr>
          <w:szCs w:val="16"/>
          <w:lang w:val="en-GB"/>
        </w:rPr>
        <w:tab/>
      </w:r>
      <w:r w:rsidRPr="00C0071F">
        <w:rPr>
          <w:szCs w:val="16"/>
          <w:lang w:val="en-GB"/>
        </w:rPr>
        <w:tab/>
      </w:r>
      <w:r w:rsidRPr="00C0071F">
        <w:rPr>
          <w:szCs w:val="16"/>
          <w:lang w:val="en-GB"/>
        </w:rPr>
        <w:tab/>
      </w:r>
      <w:r w:rsidRPr="00C0071F">
        <w:rPr>
          <w:szCs w:val="16"/>
          <w:lang w:val="en-GB"/>
        </w:rPr>
        <w:tab/>
        <w:t>[0] IMSI,</w:t>
      </w:r>
    </w:p>
    <w:p w:rsidR="003945A2" w:rsidRPr="00C0071F" w:rsidRDefault="003945A2">
      <w:pPr>
        <w:pStyle w:val="ASN1TABLEmiddle"/>
        <w:widowControl/>
        <w:rPr>
          <w:szCs w:val="16"/>
          <w:lang w:val="en-GB"/>
        </w:rPr>
      </w:pPr>
      <w:r w:rsidRPr="00C0071F">
        <w:rPr>
          <w:szCs w:val="16"/>
          <w:lang w:val="en-GB"/>
        </w:rPr>
        <w:tab/>
        <w:t>sgsn-Address</w:t>
      </w:r>
      <w:r w:rsidRPr="00C0071F">
        <w:rPr>
          <w:szCs w:val="16"/>
          <w:lang w:val="en-GB"/>
        </w:rPr>
        <w:tab/>
      </w:r>
      <w:r w:rsidRPr="00C0071F">
        <w:rPr>
          <w:szCs w:val="16"/>
          <w:lang w:val="en-GB"/>
        </w:rPr>
        <w:tab/>
        <w:t>[1] GSN-Address,</w:t>
      </w:r>
    </w:p>
    <w:p w:rsidR="003945A2" w:rsidRPr="00C0071F" w:rsidRDefault="003945A2">
      <w:pPr>
        <w:pStyle w:val="ASN1TABLEmiddle"/>
        <w:widowControl/>
        <w:rPr>
          <w:szCs w:val="16"/>
          <w:lang w:val="en-GB"/>
        </w:rPr>
      </w:pPr>
      <w:r w:rsidRPr="00C0071F">
        <w:rPr>
          <w:szCs w:val="16"/>
          <w:lang w:val="en-GB"/>
        </w:rPr>
        <w:tab/>
        <w:t>ggsn-Address</w:t>
      </w:r>
      <w:r w:rsidRPr="00C0071F">
        <w:rPr>
          <w:szCs w:val="16"/>
          <w:lang w:val="en-GB"/>
        </w:rPr>
        <w:tab/>
      </w:r>
      <w:r w:rsidRPr="00C0071F">
        <w:rPr>
          <w:szCs w:val="16"/>
          <w:lang w:val="en-GB"/>
        </w:rPr>
        <w:tab/>
        <w:t>[2] GSN-Address</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r>
      <w:r w:rsidRPr="00C0071F">
        <w:rPr>
          <w:szCs w:val="16"/>
          <w:lang w:val="en-GB"/>
        </w:rPr>
        <w:tab/>
        <w:t>[3] 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NoteMsPresentForGprsRes</w:t>
      </w:r>
      <w:r w:rsidRPr="00C0071F">
        <w:rPr>
          <w:b w:val="0"/>
          <w:szCs w:val="16"/>
          <w:lang w:val="en-GB"/>
        </w:rPr>
        <w:t xml:space="preserve"> ::= SEQUENCE {</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r>
      <w:r w:rsidRPr="00C0071F">
        <w:rPr>
          <w:szCs w:val="16"/>
          <w:lang w:val="en-GB"/>
        </w:rPr>
        <w:tab/>
        <w:t>[0] 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 fault recovery types</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ResetArg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r>
      <w:r w:rsidR="004443B5" w:rsidRPr="00C0071F">
        <w:rPr>
          <w:szCs w:val="16"/>
          <w:lang w:val="en-GB"/>
        </w:rPr>
        <w:t>sendingNoden</w:t>
      </w:r>
      <w:r w:rsidRPr="00C0071F">
        <w:rPr>
          <w:szCs w:val="16"/>
          <w:lang w:val="en-GB"/>
        </w:rPr>
        <w:t>umber</w:t>
      </w:r>
      <w:r w:rsidRPr="00C0071F">
        <w:rPr>
          <w:szCs w:val="16"/>
          <w:lang w:val="en-GB"/>
        </w:rPr>
        <w:tab/>
      </w:r>
      <w:r w:rsidR="004443B5" w:rsidRPr="00C0071F">
        <w:rPr>
          <w:szCs w:val="16"/>
          <w:lang w:val="en-GB"/>
        </w:rPr>
        <w:t>SendingNode-Number</w:t>
      </w:r>
      <w:r w:rsidRPr="00C0071F">
        <w:rPr>
          <w:szCs w:val="16"/>
          <w:lang w:val="en-GB"/>
        </w:rPr>
        <w:t>,</w:t>
      </w:r>
    </w:p>
    <w:p w:rsidR="003945A2" w:rsidRPr="00C0071F" w:rsidRDefault="003945A2">
      <w:pPr>
        <w:pStyle w:val="ASN1TABLEmiddle"/>
        <w:widowControl/>
        <w:rPr>
          <w:szCs w:val="16"/>
          <w:lang w:val="en-GB"/>
        </w:rPr>
      </w:pPr>
      <w:r w:rsidRPr="00C0071F">
        <w:rPr>
          <w:szCs w:val="16"/>
          <w:lang w:val="en-GB"/>
        </w:rPr>
        <w:tab/>
        <w:t>hlr-List</w:t>
      </w:r>
      <w:r w:rsidRPr="00C0071F">
        <w:rPr>
          <w:szCs w:val="16"/>
          <w:lang w:val="en-GB"/>
        </w:rPr>
        <w:tab/>
      </w:r>
      <w:r w:rsidRPr="00C0071F">
        <w:rPr>
          <w:szCs w:val="16"/>
          <w:lang w:val="en-GB"/>
        </w:rPr>
        <w:tab/>
        <w:t>HLR-List</w:t>
      </w:r>
      <w:r w:rsidRPr="00C0071F">
        <w:rPr>
          <w:szCs w:val="16"/>
          <w:lang w:val="en-GB"/>
        </w:rPr>
        <w:tab/>
      </w:r>
      <w:r w:rsidRPr="00C0071F">
        <w:rPr>
          <w:szCs w:val="16"/>
          <w:lang w:val="en-GB"/>
        </w:rPr>
        <w:tab/>
        <w:t>OPTIONAL,</w:t>
      </w:r>
    </w:p>
    <w:p w:rsidR="004443B5" w:rsidRPr="00C0071F" w:rsidRDefault="004443B5" w:rsidP="004443B5">
      <w:pPr>
        <w:pStyle w:val="ASN1TABLEmiddle"/>
        <w:widowControl/>
        <w:rPr>
          <w:i/>
          <w:szCs w:val="16"/>
          <w:lang w:val="en-GB" w:eastAsia="zh-CN"/>
        </w:rPr>
      </w:pPr>
      <w:r w:rsidRPr="00C0071F">
        <w:rPr>
          <w:rFonts w:hint="eastAsia"/>
          <w:i/>
          <w:szCs w:val="16"/>
          <w:lang w:val="en-GB" w:eastAsia="zh-CN"/>
        </w:rPr>
        <w:tab/>
        <w:t>-- The hlr-List parameter shall only be applicable for a restart of the HSS/HLR.</w:t>
      </w:r>
    </w:p>
    <w:p w:rsidR="004443B5" w:rsidRPr="00C0071F" w:rsidRDefault="004443B5" w:rsidP="004443B5">
      <w:pPr>
        <w:pStyle w:val="ASN1TABLEmiddle"/>
        <w:widowControl/>
        <w:rPr>
          <w:szCs w:val="16"/>
          <w:lang w:val="en-GB"/>
        </w:rPr>
      </w:pPr>
      <w:r w:rsidRPr="00C0071F">
        <w:rPr>
          <w:szCs w:val="16"/>
          <w:lang w:val="en-GB"/>
        </w:rPr>
        <w:tab/>
        <w:t>extensionContainer</w:t>
      </w:r>
      <w:r w:rsidRPr="00C0071F">
        <w:rPr>
          <w:szCs w:val="16"/>
          <w:lang w:val="en-GB"/>
        </w:rPr>
        <w:tab/>
      </w:r>
      <w:r w:rsidR="00CB4B57" w:rsidRPr="00C0071F">
        <w:rPr>
          <w:szCs w:val="16"/>
          <w:lang w:val="en-GB"/>
        </w:rPr>
        <w:t xml:space="preserve">[0] </w:t>
      </w:r>
      <w:r w:rsidRPr="00C0071F">
        <w:rPr>
          <w:szCs w:val="16"/>
          <w:lang w:val="en-GB"/>
        </w:rPr>
        <w:t>ExtensionContainer</w:t>
      </w:r>
      <w:r w:rsidRPr="00C0071F">
        <w:rPr>
          <w:szCs w:val="16"/>
          <w:lang w:val="en-GB"/>
        </w:rPr>
        <w:tab/>
        <w:t>OPTIONAL,</w:t>
      </w:r>
    </w:p>
    <w:p w:rsidR="003945A2" w:rsidRPr="00C0071F" w:rsidRDefault="003945A2" w:rsidP="004443B5">
      <w:pPr>
        <w:pStyle w:val="ASN1TABLEmiddle"/>
        <w:widowControl/>
        <w:rPr>
          <w:szCs w:val="16"/>
          <w:lang w:val="en-GB"/>
        </w:rPr>
      </w:pPr>
      <w:r w:rsidRPr="00C0071F">
        <w:rPr>
          <w:szCs w:val="16"/>
          <w:lang w:val="en-GB"/>
        </w:rPr>
        <w:tab/>
        <w:t>...}</w:t>
      </w:r>
    </w:p>
    <w:p w:rsidR="004443B5" w:rsidRPr="00C0071F" w:rsidRDefault="004443B5" w:rsidP="004443B5">
      <w:pPr>
        <w:pStyle w:val="ASN1Source"/>
        <w:widowControl/>
        <w:rPr>
          <w:szCs w:val="16"/>
          <w:lang w:val="en-GB"/>
        </w:rPr>
      </w:pPr>
    </w:p>
    <w:p w:rsidR="004443B5" w:rsidRPr="00C0071F" w:rsidRDefault="004443B5" w:rsidP="004443B5">
      <w:pPr>
        <w:pStyle w:val="ASN1TABLEbegin"/>
        <w:widowControl/>
        <w:rPr>
          <w:b w:val="0"/>
          <w:szCs w:val="16"/>
          <w:lang w:val="en-GB"/>
        </w:rPr>
      </w:pPr>
      <w:r w:rsidRPr="00C0071F">
        <w:rPr>
          <w:szCs w:val="16"/>
          <w:lang w:val="en-GB"/>
        </w:rPr>
        <w:t xml:space="preserve">SendingNode-Number </w:t>
      </w:r>
      <w:r w:rsidRPr="00C0071F">
        <w:rPr>
          <w:b w:val="0"/>
          <w:szCs w:val="16"/>
          <w:lang w:val="en-GB"/>
        </w:rPr>
        <w:t>::= CHOICE {</w:t>
      </w:r>
    </w:p>
    <w:p w:rsidR="004443B5" w:rsidRPr="00C0071F" w:rsidRDefault="004443B5" w:rsidP="004443B5">
      <w:pPr>
        <w:pStyle w:val="ASN1TABLEmiddle"/>
        <w:widowControl/>
        <w:rPr>
          <w:szCs w:val="16"/>
          <w:lang w:val="en-GB"/>
        </w:rPr>
      </w:pPr>
      <w:r w:rsidRPr="00C0071F">
        <w:rPr>
          <w:szCs w:val="16"/>
          <w:lang w:val="en-GB"/>
        </w:rPr>
        <w:tab/>
        <w:t>hlr-Number</w:t>
      </w:r>
      <w:r w:rsidRPr="00C0071F">
        <w:rPr>
          <w:szCs w:val="16"/>
          <w:lang w:val="en-GB"/>
        </w:rPr>
        <w:tab/>
        <w:t>ISDN-AddressString,</w:t>
      </w:r>
    </w:p>
    <w:p w:rsidR="004443B5" w:rsidRPr="00C0071F" w:rsidRDefault="004443B5" w:rsidP="004443B5">
      <w:pPr>
        <w:pStyle w:val="ASN1TABLEmiddle"/>
        <w:widowControl/>
        <w:rPr>
          <w:szCs w:val="16"/>
          <w:lang w:val="en-GB"/>
        </w:rPr>
      </w:pPr>
      <w:r w:rsidRPr="00C0071F">
        <w:rPr>
          <w:szCs w:val="16"/>
          <w:lang w:val="en-GB"/>
        </w:rPr>
        <w:tab/>
        <w:t>css-Number</w:t>
      </w:r>
      <w:r w:rsidRPr="00C0071F">
        <w:rPr>
          <w:szCs w:val="16"/>
          <w:lang w:val="en-GB"/>
        </w:rPr>
        <w:tab/>
        <w:t>[1] ISDN-AddressString}</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RestoreDataArg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imsi</w:t>
      </w:r>
      <w:r w:rsidRPr="00C0071F">
        <w:rPr>
          <w:szCs w:val="16"/>
          <w:lang w:val="en-GB"/>
        </w:rPr>
        <w:tab/>
      </w:r>
      <w:r w:rsidRPr="00C0071F">
        <w:rPr>
          <w:szCs w:val="16"/>
          <w:lang w:val="en-GB"/>
        </w:rPr>
        <w:tab/>
      </w:r>
      <w:r w:rsidRPr="00C0071F">
        <w:rPr>
          <w:szCs w:val="16"/>
          <w:lang w:val="en-GB"/>
        </w:rPr>
        <w:tab/>
        <w:t>IMSI,</w:t>
      </w:r>
    </w:p>
    <w:p w:rsidR="003945A2" w:rsidRPr="00C0071F" w:rsidRDefault="003945A2">
      <w:pPr>
        <w:pStyle w:val="ASN1TABLEmiddle"/>
        <w:widowControl/>
        <w:rPr>
          <w:szCs w:val="16"/>
          <w:lang w:val="en-GB"/>
        </w:rPr>
      </w:pPr>
      <w:r w:rsidRPr="00C0071F">
        <w:rPr>
          <w:szCs w:val="16"/>
          <w:lang w:val="en-GB"/>
        </w:rPr>
        <w:tab/>
        <w:t>lmsi</w:t>
      </w:r>
      <w:r w:rsidRPr="00C0071F">
        <w:rPr>
          <w:szCs w:val="16"/>
          <w:lang w:val="en-GB"/>
        </w:rPr>
        <w:tab/>
      </w:r>
      <w:r w:rsidRPr="00C0071F">
        <w:rPr>
          <w:szCs w:val="16"/>
          <w:lang w:val="en-GB"/>
        </w:rPr>
        <w:tab/>
      </w:r>
      <w:r w:rsidRPr="00C0071F">
        <w:rPr>
          <w:szCs w:val="16"/>
          <w:lang w:val="en-GB"/>
        </w:rPr>
        <w:tab/>
        <w:t>LMSI</w:t>
      </w:r>
      <w:r w:rsidRPr="00C0071F">
        <w:rPr>
          <w:szCs w:val="16"/>
          <w:lang w:val="en-GB"/>
        </w:rPr>
        <w:tab/>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 ,</w:t>
      </w:r>
    </w:p>
    <w:p w:rsidR="00532717" w:rsidRPr="00C0071F" w:rsidRDefault="003945A2" w:rsidP="00532717">
      <w:pPr>
        <w:pStyle w:val="ASN1TABLEmiddle"/>
        <w:widowControl/>
        <w:rPr>
          <w:szCs w:val="16"/>
          <w:lang w:val="en-GB"/>
        </w:rPr>
      </w:pPr>
      <w:r w:rsidRPr="00C0071F">
        <w:rPr>
          <w:szCs w:val="16"/>
          <w:lang w:val="en-GB"/>
        </w:rPr>
        <w:tab/>
        <w:t>vlr-Capability</w:t>
      </w:r>
      <w:r w:rsidRPr="00C0071F">
        <w:rPr>
          <w:szCs w:val="16"/>
          <w:lang w:val="en-GB"/>
        </w:rPr>
        <w:tab/>
        <w:t>[6] VLR-Capability</w:t>
      </w:r>
      <w:r w:rsidRPr="00C0071F">
        <w:rPr>
          <w:szCs w:val="16"/>
          <w:lang w:val="en-GB"/>
        </w:rPr>
        <w:tab/>
        <w:t>OPTIONAL</w:t>
      </w:r>
      <w:r w:rsidR="00532717" w:rsidRPr="00C0071F">
        <w:rPr>
          <w:szCs w:val="16"/>
          <w:lang w:val="en-GB"/>
        </w:rPr>
        <w:t>,</w:t>
      </w:r>
    </w:p>
    <w:p w:rsidR="00532717" w:rsidRPr="00C0071F" w:rsidRDefault="00532717" w:rsidP="00532717">
      <w:pPr>
        <w:pStyle w:val="ASN1TABLEmiddle"/>
        <w:widowControl/>
        <w:rPr>
          <w:szCs w:val="16"/>
          <w:lang w:val="en-GB"/>
        </w:rPr>
      </w:pPr>
      <w:r w:rsidRPr="00C0071F">
        <w:rPr>
          <w:szCs w:val="16"/>
          <w:lang w:val="en-GB"/>
        </w:rPr>
        <w:tab/>
        <w:t>restorationIndicator</w:t>
      </w:r>
      <w:r w:rsidRPr="00C0071F">
        <w:rPr>
          <w:szCs w:val="16"/>
          <w:lang w:val="en-GB"/>
        </w:rPr>
        <w:tab/>
        <w:t>[7]</w:t>
      </w:r>
      <w:r w:rsidRPr="00C0071F">
        <w:rPr>
          <w:szCs w:val="16"/>
          <w:lang w:val="en-GB"/>
        </w:rPr>
        <w:tab/>
        <w:t>NULL</w:t>
      </w:r>
      <w:r w:rsidRPr="00C0071F">
        <w:rPr>
          <w:szCs w:val="16"/>
          <w:lang w:val="en-GB"/>
        </w:rPr>
        <w:tab/>
      </w:r>
      <w:r w:rsidRPr="00C0071F">
        <w:rPr>
          <w:szCs w:val="16"/>
          <w:lang w:val="en-GB"/>
        </w:rPr>
        <w:tab/>
        <w:t xml:space="preserve">OPTIONAL </w:t>
      </w:r>
    </w:p>
    <w:p w:rsidR="003945A2" w:rsidRPr="00C0071F" w:rsidRDefault="003945A2">
      <w:pPr>
        <w:pStyle w:val="ASN1TABLEmiddle"/>
        <w:widowControl/>
        <w:rPr>
          <w:szCs w:val="16"/>
          <w:lang w:val="en-GB"/>
        </w:rPr>
      </w:pPr>
      <w:r w:rsidRPr="00C0071F">
        <w:rPr>
          <w:szCs w:val="16"/>
          <w:lang w:val="en-GB"/>
        </w:rPr>
        <w:t xml:space="preserve">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RestoreDataRes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hlr-Number</w:t>
      </w:r>
      <w:r w:rsidRPr="00C0071F">
        <w:rPr>
          <w:szCs w:val="16"/>
          <w:lang w:val="en-GB"/>
        </w:rPr>
        <w:tab/>
        <w:t>ISDN-AddressString,</w:t>
      </w:r>
    </w:p>
    <w:p w:rsidR="003945A2" w:rsidRPr="00C0071F" w:rsidRDefault="003945A2">
      <w:pPr>
        <w:pStyle w:val="ASN1TABLEmiddle"/>
        <w:widowControl/>
        <w:rPr>
          <w:szCs w:val="16"/>
          <w:lang w:val="en-GB"/>
        </w:rPr>
      </w:pPr>
      <w:r w:rsidRPr="00C0071F">
        <w:rPr>
          <w:szCs w:val="16"/>
          <w:lang w:val="en-GB"/>
        </w:rPr>
        <w:tab/>
        <w:t>msNotReachable</w:t>
      </w:r>
      <w:r w:rsidRPr="00C0071F">
        <w:rPr>
          <w:szCs w:val="16"/>
          <w:lang w:val="en-GB"/>
        </w:rPr>
        <w:tab/>
        <w:t>NULL</w:t>
      </w:r>
      <w:r w:rsidRPr="00C0071F">
        <w:rPr>
          <w:szCs w:val="16"/>
          <w:lang w:val="en-GB"/>
        </w:rPr>
        <w:tab/>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Source"/>
        <w:widowControl/>
        <w:rPr>
          <w:i/>
          <w:szCs w:val="16"/>
          <w:lang w:val="en-GB"/>
        </w:rPr>
      </w:pPr>
      <w:r w:rsidRPr="00C0071F">
        <w:rPr>
          <w:i/>
          <w:szCs w:val="16"/>
          <w:lang w:val="en-GB"/>
        </w:rPr>
        <w:t>-- VBS/VGCS types</w:t>
      </w:r>
    </w:p>
    <w:p w:rsidR="003945A2" w:rsidRPr="00C0071F" w:rsidRDefault="003945A2">
      <w:pPr>
        <w:pStyle w:val="ASN1Source"/>
        <w:widowControl/>
        <w:rPr>
          <w:vanish/>
          <w:szCs w:val="16"/>
          <w:lang w:val="en-GB"/>
        </w:rPr>
      </w:pPr>
    </w:p>
    <w:p w:rsidR="003945A2" w:rsidRPr="00C0071F" w:rsidRDefault="003945A2">
      <w:pPr>
        <w:pStyle w:val="ASN1TABLEbegin"/>
        <w:widowControl/>
        <w:rPr>
          <w:b w:val="0"/>
          <w:szCs w:val="16"/>
          <w:lang w:val="en-GB"/>
        </w:rPr>
      </w:pPr>
      <w:r w:rsidRPr="00C0071F">
        <w:rPr>
          <w:szCs w:val="16"/>
          <w:lang w:val="en-GB"/>
        </w:rPr>
        <w:t xml:space="preserve">VBSDataList </w:t>
      </w:r>
      <w:r w:rsidRPr="00C0071F">
        <w:rPr>
          <w:b w:val="0"/>
          <w:szCs w:val="16"/>
          <w:lang w:val="en-GB"/>
        </w:rPr>
        <w:t>::= SEQUENCE SIZE (1..maxNumOfVBSGroupIds) OF</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r>
      <w:r w:rsidRPr="00C0071F">
        <w:rPr>
          <w:szCs w:val="16"/>
          <w:lang w:val="en-GB"/>
        </w:rPr>
        <w:tab/>
      </w:r>
      <w:r w:rsidRPr="00C0071F">
        <w:rPr>
          <w:szCs w:val="16"/>
          <w:lang w:val="en-GB"/>
        </w:rPr>
        <w:tab/>
        <w:t>VoiceBroadcastData</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VGCSDataList </w:t>
      </w:r>
      <w:r w:rsidRPr="00C0071F">
        <w:rPr>
          <w:b w:val="0"/>
          <w:szCs w:val="16"/>
          <w:lang w:val="en-GB"/>
        </w:rPr>
        <w:t>::= SEQUENCE SIZE (1..maxNumOfVGCSGroupIds) OF</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r>
      <w:r w:rsidRPr="00C0071F">
        <w:rPr>
          <w:szCs w:val="16"/>
          <w:lang w:val="en-GB"/>
        </w:rPr>
        <w:tab/>
      </w:r>
      <w:r w:rsidRPr="00C0071F">
        <w:rPr>
          <w:szCs w:val="16"/>
          <w:lang w:val="en-GB"/>
        </w:rPr>
        <w:tab/>
        <w:t>VoiceGroupCallData</w:t>
      </w:r>
    </w:p>
    <w:p w:rsidR="003945A2" w:rsidRPr="00C0071F" w:rsidRDefault="003945A2">
      <w:pPr>
        <w:pStyle w:val="ASN1Source"/>
        <w:widowControl/>
        <w:rPr>
          <w:szCs w:val="16"/>
          <w:lang w:val="en-GB"/>
        </w:rPr>
      </w:pPr>
    </w:p>
    <w:p w:rsidR="003945A2" w:rsidRPr="00C0071F" w:rsidRDefault="003945A2">
      <w:pPr>
        <w:pStyle w:val="ASN1TABLEbeginend"/>
        <w:widowControl/>
        <w:rPr>
          <w:b w:val="0"/>
          <w:szCs w:val="16"/>
          <w:lang w:val="en-GB"/>
        </w:rPr>
      </w:pPr>
      <w:r w:rsidRPr="00C0071F">
        <w:rPr>
          <w:szCs w:val="16"/>
          <w:lang w:val="en-GB"/>
        </w:rPr>
        <w:t xml:space="preserve">maxNumOfVBSGroupIds  </w:t>
      </w:r>
      <w:r w:rsidRPr="00C0071F">
        <w:rPr>
          <w:b w:val="0"/>
          <w:szCs w:val="16"/>
          <w:lang w:val="en-GB"/>
        </w:rPr>
        <w:t>INTEGER ::= 50</w:t>
      </w:r>
    </w:p>
    <w:p w:rsidR="003945A2" w:rsidRPr="00C0071F" w:rsidRDefault="003945A2">
      <w:pPr>
        <w:pStyle w:val="ASN1Source"/>
        <w:widowControl/>
        <w:rPr>
          <w:szCs w:val="16"/>
          <w:lang w:val="en-GB"/>
        </w:rPr>
      </w:pPr>
    </w:p>
    <w:p w:rsidR="003945A2" w:rsidRPr="00C0071F" w:rsidRDefault="003945A2">
      <w:pPr>
        <w:pStyle w:val="ASN1TABLEbeginend"/>
        <w:widowControl/>
        <w:rPr>
          <w:b w:val="0"/>
          <w:szCs w:val="16"/>
          <w:lang w:val="en-GB"/>
        </w:rPr>
      </w:pPr>
      <w:r w:rsidRPr="00C0071F">
        <w:rPr>
          <w:szCs w:val="16"/>
          <w:lang w:val="en-GB"/>
        </w:rPr>
        <w:t xml:space="preserve">maxNumOfVGCSGroupIds  </w:t>
      </w:r>
      <w:r w:rsidRPr="00C0071F">
        <w:rPr>
          <w:b w:val="0"/>
          <w:szCs w:val="16"/>
          <w:lang w:val="en-GB"/>
        </w:rPr>
        <w:t>INTEGER ::= 50</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VoiceGroupCallData  </w:t>
      </w:r>
      <w:r w:rsidRPr="00C0071F">
        <w:rPr>
          <w:b w:val="0"/>
          <w:szCs w:val="16"/>
          <w:lang w:val="en-GB"/>
        </w:rPr>
        <w:t>::= SEQUENCE {</w:t>
      </w:r>
    </w:p>
    <w:p w:rsidR="00347449" w:rsidRPr="00C0071F" w:rsidRDefault="003945A2" w:rsidP="00347449">
      <w:pPr>
        <w:pStyle w:val="ASN1TABLEmiddle"/>
        <w:widowControl/>
        <w:rPr>
          <w:szCs w:val="16"/>
          <w:lang w:val="en-GB"/>
        </w:rPr>
      </w:pPr>
      <w:r w:rsidRPr="00C0071F">
        <w:rPr>
          <w:szCs w:val="16"/>
          <w:lang w:val="en-GB"/>
        </w:rPr>
        <w:tab/>
        <w:t>groupId</w:t>
      </w:r>
      <w:r w:rsidRPr="00C0071F">
        <w:rPr>
          <w:szCs w:val="16"/>
          <w:lang w:val="en-GB"/>
        </w:rPr>
        <w:tab/>
      </w:r>
      <w:r w:rsidRPr="00C0071F">
        <w:rPr>
          <w:szCs w:val="16"/>
          <w:lang w:val="en-GB"/>
        </w:rPr>
        <w:tab/>
        <w:t>GroupId,</w:t>
      </w:r>
      <w:r w:rsidR="00347449" w:rsidRPr="00C0071F">
        <w:rPr>
          <w:szCs w:val="16"/>
          <w:lang w:val="en-GB"/>
        </w:rPr>
        <w:t xml:space="preserve"> </w:t>
      </w:r>
    </w:p>
    <w:p w:rsidR="003945A2" w:rsidRPr="00C0071F" w:rsidRDefault="00347449" w:rsidP="00347449">
      <w:pPr>
        <w:pStyle w:val="ASN1TABLEmiddle"/>
        <w:widowControl/>
        <w:rPr>
          <w:szCs w:val="16"/>
          <w:lang w:val="en-GB"/>
        </w:rPr>
      </w:pPr>
      <w:r w:rsidRPr="00C0071F">
        <w:rPr>
          <w:i/>
          <w:iCs/>
          <w:lang w:val="en-GB"/>
        </w:rPr>
        <w:tab/>
        <w:t xml:space="preserve">-- groupId shall be filled with six TBCD fillers (1111)if the longGroupId is present  </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5C5812" w:rsidRPr="00C0071F" w:rsidRDefault="003945A2" w:rsidP="005C5812">
      <w:pPr>
        <w:pStyle w:val="ASN1TABLEmiddle"/>
        <w:widowControl/>
        <w:rPr>
          <w:szCs w:val="16"/>
          <w:lang w:val="en-GB"/>
        </w:rPr>
      </w:pPr>
      <w:r w:rsidRPr="00C0071F">
        <w:rPr>
          <w:szCs w:val="16"/>
          <w:lang w:val="en-GB"/>
        </w:rPr>
        <w:tab/>
        <w:t>...</w:t>
      </w:r>
      <w:r w:rsidR="005C5812" w:rsidRPr="00C0071F">
        <w:rPr>
          <w:szCs w:val="16"/>
          <w:lang w:val="en-GB"/>
        </w:rPr>
        <w:t>,</w:t>
      </w:r>
    </w:p>
    <w:p w:rsidR="005C5812" w:rsidRPr="00C0071F" w:rsidRDefault="005C5812" w:rsidP="005C5812">
      <w:pPr>
        <w:pStyle w:val="ASN1TABLEmiddle"/>
        <w:widowControl/>
        <w:rPr>
          <w:szCs w:val="16"/>
          <w:lang w:val="en-GB"/>
        </w:rPr>
      </w:pPr>
      <w:r w:rsidRPr="00C0071F">
        <w:rPr>
          <w:szCs w:val="16"/>
          <w:lang w:val="en-GB"/>
        </w:rPr>
        <w:tab/>
        <w:t>additionalSubscriptions</w:t>
      </w:r>
      <w:r w:rsidRPr="00C0071F">
        <w:rPr>
          <w:szCs w:val="16"/>
          <w:lang w:val="en-GB"/>
        </w:rPr>
        <w:tab/>
        <w:t>AdditionalSubscriptions</w:t>
      </w:r>
      <w:r w:rsidRPr="00C0071F">
        <w:rPr>
          <w:szCs w:val="16"/>
          <w:lang w:val="en-GB"/>
        </w:rPr>
        <w:tab/>
        <w:t>OPTIONAL,</w:t>
      </w:r>
    </w:p>
    <w:p w:rsidR="00347449" w:rsidRPr="00C0071F" w:rsidRDefault="005C5812" w:rsidP="00347449">
      <w:pPr>
        <w:pStyle w:val="ASN1TABLEmiddle"/>
        <w:widowControl/>
        <w:rPr>
          <w:szCs w:val="16"/>
          <w:lang w:val="en-GB"/>
        </w:rPr>
      </w:pPr>
      <w:r w:rsidRPr="00C0071F">
        <w:rPr>
          <w:szCs w:val="16"/>
          <w:lang w:val="en-GB"/>
        </w:rPr>
        <w:tab/>
        <w:t>additionalInfo</w:t>
      </w:r>
      <w:r w:rsidRPr="00C0071F">
        <w:rPr>
          <w:szCs w:val="16"/>
          <w:lang w:val="en-GB"/>
        </w:rPr>
        <w:tab/>
      </w:r>
      <w:r w:rsidR="00BF2E59" w:rsidRPr="00C0071F">
        <w:rPr>
          <w:szCs w:val="16"/>
          <w:lang w:val="en-GB"/>
        </w:rPr>
        <w:t xml:space="preserve">[0] </w:t>
      </w:r>
      <w:r w:rsidRPr="00C0071F">
        <w:rPr>
          <w:szCs w:val="16"/>
          <w:lang w:val="en-GB"/>
        </w:rPr>
        <w:t>AdditionalInfo</w:t>
      </w:r>
      <w:r w:rsidRPr="00C0071F">
        <w:rPr>
          <w:szCs w:val="16"/>
          <w:lang w:val="en-GB"/>
        </w:rPr>
        <w:tab/>
        <w:t>OPTIONAL</w:t>
      </w:r>
      <w:r w:rsidR="00347449" w:rsidRPr="00C0071F">
        <w:rPr>
          <w:szCs w:val="16"/>
          <w:lang w:val="en-GB"/>
        </w:rPr>
        <w:t>,</w:t>
      </w:r>
    </w:p>
    <w:p w:rsidR="00347449" w:rsidRPr="00C0071F" w:rsidRDefault="00347449" w:rsidP="00347449">
      <w:pPr>
        <w:pStyle w:val="ASN1TABLEmiddle"/>
        <w:widowControl/>
        <w:rPr>
          <w:szCs w:val="16"/>
          <w:lang w:val="en-GB"/>
        </w:rPr>
      </w:pPr>
      <w:r w:rsidRPr="00C0071F">
        <w:rPr>
          <w:szCs w:val="16"/>
          <w:lang w:val="en-GB"/>
        </w:rPr>
        <w:tab/>
        <w:t>longGroupId</w:t>
      </w:r>
      <w:r w:rsidRPr="00C0071F">
        <w:rPr>
          <w:szCs w:val="16"/>
          <w:lang w:val="en-GB"/>
        </w:rPr>
        <w:tab/>
        <w:t xml:space="preserve">[1] </w:t>
      </w:r>
      <w:r w:rsidRPr="00C0071F">
        <w:rPr>
          <w:rFonts w:hint="eastAsia"/>
          <w:szCs w:val="16"/>
          <w:lang w:val="en-GB" w:eastAsia="zh-CN"/>
        </w:rPr>
        <w:t>Long</w:t>
      </w:r>
      <w:r w:rsidRPr="00C0071F">
        <w:rPr>
          <w:szCs w:val="16"/>
          <w:lang w:val="en-GB"/>
        </w:rPr>
        <w:t>-GroupId</w:t>
      </w:r>
      <w:r w:rsidRPr="00C0071F">
        <w:rPr>
          <w:szCs w:val="16"/>
          <w:lang w:val="en-GB"/>
        </w:rPr>
        <w:tab/>
        <w:t>OPTIONAL</w:t>
      </w:r>
      <w:r w:rsidR="005C5812" w:rsidRPr="00C0071F">
        <w:rPr>
          <w:szCs w:val="16"/>
          <w:lang w:val="en-GB"/>
        </w:rPr>
        <w:t xml:space="preserve"> </w:t>
      </w:r>
      <w:r w:rsidR="003945A2" w:rsidRPr="00C0071F">
        <w:rPr>
          <w:szCs w:val="16"/>
          <w:lang w:val="en-GB"/>
        </w:rPr>
        <w:t>}</w:t>
      </w:r>
    </w:p>
    <w:p w:rsidR="00347449" w:rsidRPr="00C0071F" w:rsidRDefault="00347449" w:rsidP="00347449">
      <w:pPr>
        <w:pStyle w:val="ASN1TABLEmiddle"/>
        <w:widowControl/>
        <w:rPr>
          <w:szCs w:val="16"/>
          <w:lang w:val="en-GB"/>
        </w:rPr>
      </w:pPr>
    </w:p>
    <w:p w:rsidR="00347449" w:rsidRPr="00C0071F" w:rsidRDefault="00347449" w:rsidP="00347449">
      <w:pPr>
        <w:pStyle w:val="ASN1TABLEmiddle"/>
        <w:rPr>
          <w:i/>
          <w:iCs/>
          <w:lang w:val="en-GB"/>
        </w:rPr>
      </w:pPr>
      <w:r w:rsidRPr="00C0071F">
        <w:rPr>
          <w:i/>
          <w:iCs/>
          <w:lang w:val="en-GB"/>
        </w:rPr>
        <w:tab/>
        <w:t>-- VoiceGroupCallData containing a longGroupId shall not be sent to VLRs that did not</w:t>
      </w:r>
    </w:p>
    <w:p w:rsidR="00347449" w:rsidRPr="00C0071F" w:rsidRDefault="00347449" w:rsidP="00347449">
      <w:pPr>
        <w:pStyle w:val="ASN1TABLEmiddle"/>
        <w:rPr>
          <w:i/>
          <w:iCs/>
          <w:lang w:val="en-GB"/>
        </w:rPr>
      </w:pPr>
      <w:r w:rsidRPr="00C0071F">
        <w:rPr>
          <w:i/>
          <w:iCs/>
          <w:lang w:val="en-GB"/>
        </w:rPr>
        <w:tab/>
        <w:t xml:space="preserve">-- indicate support of long Group IDs within the Update Location or Restore Data </w:t>
      </w:r>
    </w:p>
    <w:p w:rsidR="003945A2" w:rsidRPr="00C0071F" w:rsidRDefault="00347449" w:rsidP="00347449">
      <w:pPr>
        <w:pStyle w:val="ASN1TABLEmiddle"/>
        <w:widowControl/>
        <w:rPr>
          <w:szCs w:val="16"/>
          <w:lang w:val="en-GB"/>
        </w:rPr>
      </w:pPr>
      <w:r w:rsidRPr="00C0071F">
        <w:rPr>
          <w:i/>
          <w:iCs/>
          <w:lang w:val="en-GB"/>
        </w:rPr>
        <w:tab/>
        <w:t>-- request message</w:t>
      </w:r>
    </w:p>
    <w:p w:rsidR="005C5812" w:rsidRPr="00C0071F" w:rsidRDefault="005C5812" w:rsidP="005C5812">
      <w:pPr>
        <w:pStyle w:val="ASN1Source"/>
        <w:widowControl/>
        <w:rPr>
          <w:szCs w:val="16"/>
          <w:lang w:val="en-GB"/>
        </w:rPr>
      </w:pPr>
    </w:p>
    <w:p w:rsidR="005C5812" w:rsidRPr="00C0071F" w:rsidRDefault="005C5812" w:rsidP="005C5812">
      <w:pPr>
        <w:pStyle w:val="ASN1TABLEbegin"/>
        <w:rPr>
          <w:b w:val="0"/>
          <w:lang w:val="en-GB"/>
        </w:rPr>
      </w:pPr>
      <w:r w:rsidRPr="00C0071F">
        <w:rPr>
          <w:lang w:val="en-GB"/>
        </w:rPr>
        <w:t xml:space="preserve">AdditionalInfo </w:t>
      </w:r>
      <w:r w:rsidRPr="00C0071F">
        <w:rPr>
          <w:b w:val="0"/>
          <w:lang w:val="en-GB"/>
        </w:rPr>
        <w:t>::= BIT STRING (SIZE (1..136))</w:t>
      </w:r>
    </w:p>
    <w:p w:rsidR="005C5812" w:rsidRPr="00C0071F" w:rsidRDefault="005C5812" w:rsidP="005C5812">
      <w:pPr>
        <w:pStyle w:val="ASN1TABLEmiddle"/>
        <w:rPr>
          <w:lang w:val="en-GB"/>
        </w:rPr>
      </w:pPr>
      <w:r w:rsidRPr="00C0071F">
        <w:rPr>
          <w:lang w:val="en-GB"/>
        </w:rPr>
        <w:t>--</w:t>
      </w:r>
      <w:r w:rsidRPr="00C0071F">
        <w:rPr>
          <w:lang w:val="en-GB"/>
        </w:rPr>
        <w:tab/>
        <w:t xml:space="preserve"> Refers to Additional Info as specified in 3GPP TS 43.068 </w:t>
      </w:r>
    </w:p>
    <w:p w:rsidR="005C5812" w:rsidRPr="00C0071F" w:rsidRDefault="005C5812" w:rsidP="005C5812">
      <w:pPr>
        <w:pStyle w:val="ASN1Source"/>
        <w:widowControl/>
        <w:rPr>
          <w:lang w:val="en-GB"/>
        </w:rPr>
      </w:pPr>
    </w:p>
    <w:p w:rsidR="005C5812" w:rsidRPr="00C0071F" w:rsidRDefault="005C5812" w:rsidP="005C5812">
      <w:pPr>
        <w:pStyle w:val="ASN1TABLEbegin"/>
        <w:rPr>
          <w:b w:val="0"/>
          <w:lang w:val="en-GB"/>
        </w:rPr>
      </w:pPr>
      <w:r w:rsidRPr="00C0071F">
        <w:rPr>
          <w:lang w:val="en-GB"/>
        </w:rPr>
        <w:t xml:space="preserve">AdditionalSubscriptions </w:t>
      </w:r>
      <w:r w:rsidRPr="00C0071F">
        <w:rPr>
          <w:b w:val="0"/>
          <w:lang w:val="en-GB"/>
        </w:rPr>
        <w:t>::= BIT STRING {</w:t>
      </w:r>
    </w:p>
    <w:p w:rsidR="005C5812" w:rsidRPr="00C0071F" w:rsidRDefault="005C5812" w:rsidP="005C5812">
      <w:pPr>
        <w:pStyle w:val="ASN1TABLEmiddle"/>
        <w:rPr>
          <w:lang w:val="en-GB"/>
        </w:rPr>
      </w:pPr>
      <w:r w:rsidRPr="00C0071F">
        <w:rPr>
          <w:lang w:val="en-GB"/>
        </w:rPr>
        <w:tab/>
        <w:t>privilegedUplinkRequest (0),</w:t>
      </w:r>
    </w:p>
    <w:p w:rsidR="005C5812" w:rsidRPr="00C0071F" w:rsidRDefault="005C5812" w:rsidP="005C5812">
      <w:pPr>
        <w:pStyle w:val="ASN1TABLEmiddle"/>
        <w:rPr>
          <w:lang w:val="en-GB"/>
        </w:rPr>
      </w:pPr>
      <w:r w:rsidRPr="00C0071F">
        <w:rPr>
          <w:lang w:val="en-GB"/>
        </w:rPr>
        <w:tab/>
        <w:t>emergencyUplinkRequest (1),</w:t>
      </w:r>
    </w:p>
    <w:p w:rsidR="005C5812" w:rsidRPr="00C0071F" w:rsidRDefault="005C5812" w:rsidP="005C5812">
      <w:pPr>
        <w:pStyle w:val="ASN1TABLEmiddle"/>
        <w:rPr>
          <w:lang w:val="en-GB"/>
        </w:rPr>
      </w:pPr>
      <w:r w:rsidRPr="00C0071F">
        <w:rPr>
          <w:lang w:val="en-GB"/>
        </w:rPr>
        <w:tab/>
        <w:t>emergencyReset (2)} (SIZE (3..8))</w:t>
      </w:r>
    </w:p>
    <w:p w:rsidR="005C5812" w:rsidRPr="00C0071F" w:rsidRDefault="005C5812" w:rsidP="005C5812">
      <w:pPr>
        <w:pStyle w:val="ASN1TABLEmiddle"/>
        <w:rPr>
          <w:lang w:val="en-GB"/>
        </w:rPr>
      </w:pPr>
      <w:r w:rsidRPr="00C0071F">
        <w:rPr>
          <w:lang w:val="en-GB"/>
        </w:rPr>
        <w:t>-- Other bits than listed above shall be discarded.</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VoiceBroadcastData </w:t>
      </w:r>
      <w:r w:rsidRPr="00C0071F">
        <w:rPr>
          <w:b w:val="0"/>
          <w:szCs w:val="16"/>
          <w:lang w:val="en-GB"/>
        </w:rPr>
        <w:t>::= SEQUENCE {</w:t>
      </w:r>
    </w:p>
    <w:p w:rsidR="0030175C" w:rsidRPr="00C0071F" w:rsidRDefault="003945A2" w:rsidP="0030175C">
      <w:pPr>
        <w:pStyle w:val="ASN1TABLEmiddle"/>
        <w:widowControl/>
        <w:rPr>
          <w:szCs w:val="16"/>
          <w:lang w:val="en-GB" w:eastAsia="zh-CN"/>
        </w:rPr>
      </w:pPr>
      <w:r w:rsidRPr="00C0071F">
        <w:rPr>
          <w:szCs w:val="16"/>
          <w:lang w:val="en-GB"/>
        </w:rPr>
        <w:tab/>
        <w:t>groupid</w:t>
      </w:r>
      <w:r w:rsidRPr="00C0071F">
        <w:rPr>
          <w:szCs w:val="16"/>
          <w:lang w:val="en-GB"/>
        </w:rPr>
        <w:tab/>
      </w:r>
      <w:r w:rsidRPr="00C0071F">
        <w:rPr>
          <w:szCs w:val="16"/>
          <w:lang w:val="en-GB"/>
        </w:rPr>
        <w:tab/>
        <w:t>GroupId,</w:t>
      </w:r>
      <w:r w:rsidR="0030175C" w:rsidRPr="00C0071F">
        <w:rPr>
          <w:rFonts w:hint="eastAsia"/>
          <w:szCs w:val="16"/>
          <w:lang w:val="en-GB" w:eastAsia="zh-CN"/>
        </w:rPr>
        <w:t xml:space="preserve"> </w:t>
      </w:r>
    </w:p>
    <w:p w:rsidR="003945A2" w:rsidRPr="00C0071F" w:rsidRDefault="0030175C" w:rsidP="0030175C">
      <w:pPr>
        <w:pStyle w:val="ASN1TABLEmiddle"/>
        <w:widowControl/>
        <w:rPr>
          <w:szCs w:val="16"/>
          <w:lang w:val="en-GB"/>
        </w:rPr>
      </w:pPr>
      <w:r w:rsidRPr="00C0071F">
        <w:rPr>
          <w:i/>
          <w:iCs/>
          <w:lang w:val="en-GB"/>
        </w:rPr>
        <w:tab/>
        <w:t>-- groupId shall be filled with six TBCD fillers (1111)if the longGroupId is present</w:t>
      </w:r>
    </w:p>
    <w:p w:rsidR="003945A2" w:rsidRPr="00C0071F" w:rsidRDefault="003945A2">
      <w:pPr>
        <w:pStyle w:val="ASN1TABLEmiddle"/>
        <w:widowControl/>
        <w:rPr>
          <w:szCs w:val="16"/>
          <w:lang w:val="en-GB"/>
        </w:rPr>
      </w:pPr>
      <w:r w:rsidRPr="00C0071F">
        <w:rPr>
          <w:szCs w:val="16"/>
          <w:lang w:val="en-GB"/>
        </w:rPr>
        <w:tab/>
        <w:t>broadcastInitEntitlement</w:t>
      </w:r>
      <w:r w:rsidRPr="00C0071F">
        <w:rPr>
          <w:szCs w:val="16"/>
          <w:lang w:val="en-GB"/>
        </w:rPr>
        <w:tab/>
        <w:t>NULL</w:t>
      </w:r>
      <w:r w:rsidRPr="00C0071F">
        <w:rPr>
          <w:szCs w:val="16"/>
          <w:lang w:val="en-GB"/>
        </w:rPr>
        <w:tab/>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0175C" w:rsidRPr="00C0071F" w:rsidRDefault="003945A2" w:rsidP="0030175C">
      <w:pPr>
        <w:pStyle w:val="ASN1TABLEmiddle"/>
        <w:widowControl/>
        <w:rPr>
          <w:szCs w:val="16"/>
          <w:lang w:val="en-GB" w:eastAsia="zh-CN"/>
        </w:rPr>
      </w:pPr>
      <w:r w:rsidRPr="00C0071F">
        <w:rPr>
          <w:szCs w:val="16"/>
          <w:lang w:val="en-GB"/>
        </w:rPr>
        <w:tab/>
        <w:t>...</w:t>
      </w:r>
      <w:r w:rsidR="0030175C" w:rsidRPr="00C0071F">
        <w:rPr>
          <w:rFonts w:hint="eastAsia"/>
          <w:szCs w:val="16"/>
          <w:lang w:val="en-GB" w:eastAsia="zh-CN"/>
        </w:rPr>
        <w:t>,</w:t>
      </w:r>
    </w:p>
    <w:p w:rsidR="003945A2" w:rsidRPr="00C0071F" w:rsidRDefault="0030175C" w:rsidP="0030175C">
      <w:pPr>
        <w:pStyle w:val="ASN1TABLEmiddle"/>
        <w:widowControl/>
        <w:rPr>
          <w:szCs w:val="16"/>
          <w:lang w:val="en-GB"/>
        </w:rPr>
      </w:pPr>
      <w:r w:rsidRPr="00C0071F">
        <w:rPr>
          <w:szCs w:val="16"/>
          <w:lang w:val="en-GB"/>
        </w:rPr>
        <w:tab/>
        <w:t>longGroupId</w:t>
      </w:r>
      <w:r w:rsidRPr="00C0071F">
        <w:rPr>
          <w:szCs w:val="16"/>
          <w:lang w:val="en-GB"/>
        </w:rPr>
        <w:tab/>
        <w:t>[</w:t>
      </w:r>
      <w:r w:rsidRPr="00C0071F">
        <w:rPr>
          <w:rFonts w:hint="eastAsia"/>
          <w:szCs w:val="16"/>
          <w:lang w:val="en-GB" w:eastAsia="zh-CN"/>
        </w:rPr>
        <w:t>0</w:t>
      </w:r>
      <w:r w:rsidRPr="00C0071F">
        <w:rPr>
          <w:szCs w:val="16"/>
          <w:lang w:val="en-GB"/>
        </w:rPr>
        <w:t xml:space="preserve">] </w:t>
      </w:r>
      <w:r w:rsidRPr="00C0071F">
        <w:rPr>
          <w:rFonts w:hint="eastAsia"/>
          <w:szCs w:val="16"/>
          <w:lang w:val="en-GB" w:eastAsia="zh-CN"/>
        </w:rPr>
        <w:t>Long</w:t>
      </w:r>
      <w:r w:rsidRPr="00C0071F">
        <w:rPr>
          <w:szCs w:val="16"/>
          <w:lang w:val="en-GB"/>
        </w:rPr>
        <w:t>-GroupId</w:t>
      </w:r>
      <w:r w:rsidRPr="00C0071F">
        <w:rPr>
          <w:szCs w:val="16"/>
          <w:lang w:val="en-GB"/>
        </w:rPr>
        <w:tab/>
        <w:t>OPTIONAL</w:t>
      </w:r>
      <w:r w:rsidRPr="00C0071F">
        <w:rPr>
          <w:rFonts w:hint="eastAsia"/>
          <w:szCs w:val="16"/>
          <w:lang w:val="en-GB" w:eastAsia="zh-CN"/>
        </w:rPr>
        <w:t xml:space="preserve"> </w:t>
      </w:r>
      <w:r w:rsidR="003945A2" w:rsidRPr="00C0071F">
        <w:rPr>
          <w:szCs w:val="16"/>
          <w:lang w:val="en-GB"/>
        </w:rPr>
        <w:t>}</w:t>
      </w:r>
    </w:p>
    <w:p w:rsidR="0030175C" w:rsidRPr="00C0071F" w:rsidRDefault="0030175C" w:rsidP="0030175C">
      <w:pPr>
        <w:pStyle w:val="ASN1TABLEmiddle"/>
        <w:widowControl/>
        <w:rPr>
          <w:szCs w:val="16"/>
          <w:lang w:val="en-GB"/>
        </w:rPr>
      </w:pPr>
      <w:r w:rsidRPr="00C0071F">
        <w:rPr>
          <w:szCs w:val="16"/>
          <w:lang w:val="en-GB"/>
        </w:rPr>
        <w:tab/>
      </w:r>
    </w:p>
    <w:p w:rsidR="0030175C" w:rsidRPr="00C0071F" w:rsidRDefault="0030175C" w:rsidP="0030175C">
      <w:pPr>
        <w:pStyle w:val="ASN1TABLEmiddle"/>
        <w:ind w:firstLineChars="266" w:firstLine="426"/>
        <w:rPr>
          <w:i/>
          <w:iCs/>
          <w:lang w:val="en-GB"/>
        </w:rPr>
      </w:pPr>
      <w:r w:rsidRPr="00C0071F">
        <w:rPr>
          <w:i/>
          <w:iCs/>
          <w:lang w:val="en-GB"/>
        </w:rPr>
        <w:t>-- VoiceBroadcastData containing a longGroupId shall not be sent to VLRs that did not</w:t>
      </w:r>
    </w:p>
    <w:p w:rsidR="0030175C" w:rsidRPr="00C0071F" w:rsidRDefault="0030175C" w:rsidP="0030175C">
      <w:pPr>
        <w:pStyle w:val="ASN1TABLEmiddle"/>
        <w:ind w:firstLineChars="266" w:firstLine="426"/>
        <w:rPr>
          <w:i/>
          <w:iCs/>
          <w:lang w:val="en-GB"/>
        </w:rPr>
      </w:pPr>
      <w:r w:rsidRPr="00C0071F">
        <w:rPr>
          <w:i/>
          <w:iCs/>
          <w:lang w:val="en-GB"/>
        </w:rPr>
        <w:t xml:space="preserve">-- indicate support of long Group IDs within the Update Location or Restore Data </w:t>
      </w:r>
    </w:p>
    <w:p w:rsidR="0030175C" w:rsidRPr="00C0071F" w:rsidRDefault="0030175C" w:rsidP="0030175C">
      <w:pPr>
        <w:pStyle w:val="ASN1TABLEmiddle"/>
        <w:widowControl/>
        <w:rPr>
          <w:szCs w:val="16"/>
          <w:lang w:val="en-GB"/>
        </w:rPr>
      </w:pPr>
      <w:r w:rsidRPr="00C0071F">
        <w:rPr>
          <w:i/>
          <w:iCs/>
          <w:lang w:val="en-GB"/>
        </w:rPr>
        <w:tab/>
        <w:t>-- request message</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GroupId  </w:t>
      </w:r>
      <w:r w:rsidRPr="00C0071F">
        <w:rPr>
          <w:b w:val="0"/>
          <w:szCs w:val="16"/>
          <w:lang w:val="en-GB"/>
        </w:rPr>
        <w:t>::= TBCD-STRING (SIZE (3))</w:t>
      </w:r>
    </w:p>
    <w:p w:rsidR="003945A2" w:rsidRPr="00C0071F" w:rsidRDefault="003945A2" w:rsidP="0094682F">
      <w:pPr>
        <w:pStyle w:val="ASN1TABLEmiddle"/>
        <w:widowControl/>
        <w:rPr>
          <w:szCs w:val="16"/>
          <w:lang w:val="en-GB"/>
        </w:rPr>
      </w:pPr>
      <w:r w:rsidRPr="00C0071F">
        <w:rPr>
          <w:szCs w:val="16"/>
          <w:lang w:val="en-GB"/>
        </w:rPr>
        <w:tab/>
        <w:t>-- When Group-Id is less than six characters in length, the TBCD filler (1111)</w:t>
      </w:r>
    </w:p>
    <w:p w:rsidR="003945A2" w:rsidRPr="00C0071F" w:rsidRDefault="003945A2" w:rsidP="0094682F">
      <w:pPr>
        <w:pStyle w:val="ASN1TABLEmiddle"/>
        <w:widowControl/>
        <w:rPr>
          <w:szCs w:val="16"/>
          <w:lang w:val="en-GB"/>
        </w:rPr>
      </w:pPr>
      <w:r w:rsidRPr="00C0071F">
        <w:rPr>
          <w:szCs w:val="16"/>
          <w:lang w:val="en-GB"/>
        </w:rPr>
        <w:tab/>
        <w:t>-- is used to fill unused half octets.</w:t>
      </w:r>
    </w:p>
    <w:p w:rsidR="003945A2" w:rsidRPr="00C0071F" w:rsidRDefault="003945A2">
      <w:pPr>
        <w:pStyle w:val="ASN1TABLEmiddle"/>
        <w:widowControl/>
        <w:rPr>
          <w:i/>
          <w:szCs w:val="16"/>
          <w:lang w:val="en-GB"/>
        </w:rPr>
      </w:pPr>
      <w:r w:rsidRPr="00C0071F">
        <w:rPr>
          <w:i/>
          <w:szCs w:val="16"/>
          <w:lang w:val="en-GB"/>
        </w:rPr>
        <w:tab/>
        <w:t xml:space="preserve">-- Refers to the Group Identification as specified in 3GPP TS 23.003 </w:t>
      </w:r>
    </w:p>
    <w:p w:rsidR="003945A2" w:rsidRPr="00C0071F" w:rsidRDefault="003945A2">
      <w:pPr>
        <w:pStyle w:val="ASN1TABLEmiddle"/>
        <w:widowControl/>
        <w:rPr>
          <w:i/>
          <w:szCs w:val="16"/>
          <w:lang w:val="en-GB"/>
        </w:rPr>
      </w:pPr>
      <w:r w:rsidRPr="00C0071F">
        <w:rPr>
          <w:i/>
          <w:szCs w:val="16"/>
          <w:lang w:val="en-GB"/>
        </w:rPr>
        <w:tab/>
        <w:t>-- and 3GPP TS 43.068/ 43.069</w:t>
      </w:r>
    </w:p>
    <w:p w:rsidR="00347449" w:rsidRPr="00C0071F" w:rsidRDefault="00347449" w:rsidP="00347449">
      <w:pPr>
        <w:pStyle w:val="ASN1Source"/>
        <w:widowControl/>
        <w:rPr>
          <w:szCs w:val="16"/>
          <w:lang w:val="en-GB"/>
        </w:rPr>
      </w:pPr>
    </w:p>
    <w:p w:rsidR="00347449" w:rsidRPr="00C0071F" w:rsidRDefault="00347449" w:rsidP="00347449">
      <w:pPr>
        <w:pStyle w:val="ASN1TABLEbegin"/>
        <w:widowControl/>
        <w:rPr>
          <w:b w:val="0"/>
          <w:szCs w:val="16"/>
          <w:lang w:val="en-GB"/>
        </w:rPr>
      </w:pPr>
      <w:r w:rsidRPr="00C0071F">
        <w:rPr>
          <w:rFonts w:hint="eastAsia"/>
          <w:szCs w:val="16"/>
          <w:lang w:val="en-GB" w:eastAsia="zh-CN"/>
        </w:rPr>
        <w:t>Long</w:t>
      </w:r>
      <w:r w:rsidRPr="00C0071F">
        <w:rPr>
          <w:szCs w:val="16"/>
          <w:lang w:val="en-GB" w:eastAsia="zh-CN"/>
        </w:rPr>
        <w:t>-</w:t>
      </w:r>
      <w:r w:rsidRPr="00C0071F">
        <w:rPr>
          <w:szCs w:val="16"/>
          <w:lang w:val="en-GB"/>
        </w:rPr>
        <w:t xml:space="preserve">GroupId  </w:t>
      </w:r>
      <w:r w:rsidRPr="00C0071F">
        <w:rPr>
          <w:b w:val="0"/>
          <w:szCs w:val="16"/>
          <w:lang w:val="en-GB"/>
        </w:rPr>
        <w:t>::= TBCD-STRING (SIZE (</w:t>
      </w:r>
      <w:r w:rsidRPr="00C0071F">
        <w:rPr>
          <w:rFonts w:hint="eastAsia"/>
          <w:b w:val="0"/>
          <w:szCs w:val="16"/>
          <w:lang w:val="en-GB" w:eastAsia="zh-CN"/>
        </w:rPr>
        <w:t>4</w:t>
      </w:r>
      <w:r w:rsidRPr="00C0071F">
        <w:rPr>
          <w:b w:val="0"/>
          <w:szCs w:val="16"/>
          <w:lang w:val="en-GB"/>
        </w:rPr>
        <w:t>))</w:t>
      </w:r>
    </w:p>
    <w:p w:rsidR="00347449" w:rsidRPr="00C0071F" w:rsidRDefault="00347449" w:rsidP="0094682F">
      <w:pPr>
        <w:pStyle w:val="ASN1TABLEmiddle"/>
        <w:widowControl/>
        <w:rPr>
          <w:szCs w:val="16"/>
          <w:lang w:val="en-GB"/>
        </w:rPr>
      </w:pPr>
      <w:r w:rsidRPr="00C0071F">
        <w:rPr>
          <w:szCs w:val="16"/>
          <w:lang w:val="en-GB"/>
        </w:rPr>
        <w:tab/>
        <w:t xml:space="preserve">-- When </w:t>
      </w:r>
      <w:r w:rsidRPr="00C0071F">
        <w:rPr>
          <w:rFonts w:hint="eastAsia"/>
          <w:szCs w:val="16"/>
          <w:lang w:val="en-GB"/>
        </w:rPr>
        <w:t>Long-</w:t>
      </w:r>
      <w:r w:rsidRPr="00C0071F">
        <w:rPr>
          <w:szCs w:val="16"/>
          <w:lang w:val="en-GB"/>
        </w:rPr>
        <w:t xml:space="preserve">Group-Id is less than </w:t>
      </w:r>
      <w:r w:rsidRPr="00C0071F">
        <w:rPr>
          <w:rFonts w:hint="eastAsia"/>
          <w:szCs w:val="16"/>
          <w:lang w:val="en-GB"/>
        </w:rPr>
        <w:t>eight</w:t>
      </w:r>
      <w:r w:rsidRPr="00C0071F">
        <w:rPr>
          <w:szCs w:val="16"/>
          <w:lang w:val="en-GB"/>
        </w:rPr>
        <w:t xml:space="preserve"> characters in length, the TBCD filler (1111)</w:t>
      </w:r>
    </w:p>
    <w:p w:rsidR="00347449" w:rsidRPr="00C0071F" w:rsidRDefault="00347449" w:rsidP="0094682F">
      <w:pPr>
        <w:pStyle w:val="ASN1TABLEmiddle"/>
        <w:widowControl/>
        <w:rPr>
          <w:szCs w:val="16"/>
          <w:lang w:val="en-GB"/>
        </w:rPr>
      </w:pPr>
      <w:r w:rsidRPr="00C0071F">
        <w:rPr>
          <w:szCs w:val="16"/>
          <w:lang w:val="en-GB"/>
        </w:rPr>
        <w:tab/>
        <w:t>-- is used to fill unused half octets.</w:t>
      </w:r>
    </w:p>
    <w:p w:rsidR="00347449" w:rsidRPr="00C0071F" w:rsidRDefault="00347449" w:rsidP="00347449">
      <w:pPr>
        <w:pStyle w:val="ASN1TABLEmiddle"/>
        <w:widowControl/>
        <w:rPr>
          <w:i/>
          <w:szCs w:val="16"/>
          <w:lang w:val="en-GB"/>
        </w:rPr>
      </w:pPr>
      <w:r w:rsidRPr="00C0071F">
        <w:rPr>
          <w:i/>
          <w:szCs w:val="16"/>
          <w:lang w:val="en-GB"/>
        </w:rPr>
        <w:tab/>
        <w:t xml:space="preserve">-- Refers to the Group Identification as specified in 3GPP TS 23.003 </w:t>
      </w:r>
    </w:p>
    <w:p w:rsidR="00347449" w:rsidRPr="00C0071F" w:rsidRDefault="00347449" w:rsidP="00347449">
      <w:pPr>
        <w:pStyle w:val="ASN1TABLEmiddle"/>
        <w:widowControl/>
        <w:rPr>
          <w:i/>
          <w:szCs w:val="16"/>
          <w:lang w:val="en-GB"/>
        </w:rPr>
      </w:pPr>
      <w:r w:rsidRPr="00C0071F">
        <w:rPr>
          <w:i/>
          <w:szCs w:val="16"/>
          <w:lang w:val="en-GB"/>
        </w:rPr>
        <w:tab/>
        <w:t>-- and 3GPP TS 43.068/ 43.069</w:t>
      </w:r>
    </w:p>
    <w:p w:rsidR="00347449" w:rsidRPr="00C0071F" w:rsidRDefault="00347449" w:rsidP="00347449">
      <w:pPr>
        <w:pStyle w:val="ASN1Source"/>
        <w:widowControl/>
        <w:rPr>
          <w:szCs w:val="16"/>
          <w:lang w:val="en-GB" w:eastAsia="zh-CN"/>
        </w:rPr>
      </w:pP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 provide subscriber info types</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ProvideSubscriberInfoArg</w:t>
      </w:r>
      <w:r w:rsidRPr="00C0071F">
        <w:rPr>
          <w:b w:val="0"/>
          <w:szCs w:val="16"/>
          <w:lang w:val="en-GB"/>
        </w:rPr>
        <w:t xml:space="preserve"> ::= SEQUENCE {</w:t>
      </w:r>
    </w:p>
    <w:p w:rsidR="003945A2" w:rsidRPr="00C0071F" w:rsidRDefault="003945A2">
      <w:pPr>
        <w:pStyle w:val="ASN1TABLEmiddle"/>
        <w:widowControl/>
        <w:rPr>
          <w:szCs w:val="16"/>
          <w:lang w:val="en-GB"/>
        </w:rPr>
      </w:pPr>
      <w:r w:rsidRPr="00C0071F">
        <w:rPr>
          <w:szCs w:val="16"/>
          <w:lang w:val="en-GB"/>
        </w:rPr>
        <w:tab/>
        <w:t>imsi</w:t>
      </w:r>
      <w:r w:rsidRPr="00C0071F">
        <w:rPr>
          <w:szCs w:val="16"/>
          <w:lang w:val="en-GB"/>
        </w:rPr>
        <w:tab/>
      </w:r>
      <w:r w:rsidRPr="00C0071F">
        <w:rPr>
          <w:szCs w:val="16"/>
          <w:lang w:val="en-GB"/>
        </w:rPr>
        <w:tab/>
        <w:t>[0] IMSI,</w:t>
      </w:r>
    </w:p>
    <w:p w:rsidR="003945A2" w:rsidRPr="00C0071F" w:rsidRDefault="003945A2">
      <w:pPr>
        <w:pStyle w:val="ASN1TABLEmiddle"/>
        <w:widowControl/>
        <w:rPr>
          <w:szCs w:val="16"/>
          <w:lang w:val="en-GB"/>
        </w:rPr>
      </w:pPr>
      <w:r w:rsidRPr="00C0071F">
        <w:rPr>
          <w:szCs w:val="16"/>
          <w:lang w:val="en-GB"/>
        </w:rPr>
        <w:tab/>
        <w:t>lmsi</w:t>
      </w:r>
      <w:r w:rsidRPr="00C0071F">
        <w:rPr>
          <w:szCs w:val="16"/>
          <w:lang w:val="en-GB"/>
        </w:rPr>
        <w:tab/>
      </w:r>
      <w:r w:rsidRPr="00C0071F">
        <w:rPr>
          <w:szCs w:val="16"/>
          <w:lang w:val="en-GB"/>
        </w:rPr>
        <w:tab/>
        <w:t>[1] LMSI</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requestedInfo</w:t>
      </w:r>
      <w:r w:rsidRPr="00C0071F">
        <w:rPr>
          <w:szCs w:val="16"/>
          <w:lang w:val="en-GB"/>
        </w:rPr>
        <w:tab/>
        <w:t>[2] RequestedInfo,</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[3] ExtensionContainer</w:t>
      </w:r>
      <w:r w:rsidRPr="00C0071F">
        <w:rPr>
          <w:szCs w:val="16"/>
          <w:lang w:val="en-GB"/>
        </w:rPr>
        <w:tab/>
        <w:t>OPTIONAL,</w:t>
      </w:r>
    </w:p>
    <w:p w:rsidR="0043384C" w:rsidRPr="00C0071F" w:rsidRDefault="003945A2" w:rsidP="0043384C">
      <w:pPr>
        <w:pStyle w:val="ASN1TABLEmiddle"/>
        <w:widowControl/>
        <w:rPr>
          <w:szCs w:val="16"/>
          <w:lang w:val="en-GB"/>
        </w:rPr>
      </w:pPr>
      <w:r w:rsidRPr="00C0071F">
        <w:rPr>
          <w:szCs w:val="16"/>
          <w:lang w:val="en-GB"/>
        </w:rPr>
        <w:tab/>
        <w:t>...</w:t>
      </w:r>
      <w:r w:rsidR="0043384C" w:rsidRPr="00C0071F">
        <w:rPr>
          <w:szCs w:val="16"/>
          <w:lang w:val="en-GB"/>
        </w:rPr>
        <w:t>,</w:t>
      </w:r>
    </w:p>
    <w:p w:rsidR="0043384C" w:rsidRPr="00C0071F" w:rsidRDefault="0043384C" w:rsidP="0043384C">
      <w:pPr>
        <w:pStyle w:val="ASN1TABLEmiddle"/>
        <w:widowControl/>
        <w:rPr>
          <w:szCs w:val="16"/>
          <w:lang w:val="en-GB"/>
        </w:rPr>
      </w:pPr>
      <w:r w:rsidRPr="00C0071F">
        <w:rPr>
          <w:szCs w:val="16"/>
          <w:lang w:val="en-GB"/>
        </w:rPr>
        <w:tab/>
        <w:t>callPriority</w:t>
      </w:r>
      <w:r w:rsidRPr="00C0071F">
        <w:rPr>
          <w:szCs w:val="16"/>
          <w:lang w:val="en-GB"/>
        </w:rPr>
        <w:tab/>
        <w:t>[4]</w:t>
      </w:r>
      <w:r w:rsidRPr="00C0071F">
        <w:rPr>
          <w:szCs w:val="16"/>
          <w:lang w:val="en-GB"/>
        </w:rPr>
        <w:tab/>
        <w:t>EMLPP-Priority</w:t>
      </w:r>
      <w:r w:rsidRPr="00C0071F">
        <w:rPr>
          <w:szCs w:val="16"/>
          <w:lang w:val="en-GB"/>
        </w:rPr>
        <w:tab/>
        <w:t>OPTIONAL</w:t>
      </w:r>
    </w:p>
    <w:p w:rsidR="003945A2" w:rsidRPr="00C0071F" w:rsidRDefault="0043384C" w:rsidP="0043384C">
      <w:pPr>
        <w:pStyle w:val="ASN1TABLEmiddle"/>
        <w:widowControl/>
        <w:rPr>
          <w:szCs w:val="16"/>
          <w:lang w:val="en-GB"/>
        </w:rPr>
      </w:pPr>
      <w:r w:rsidRPr="00C0071F">
        <w:rPr>
          <w:szCs w:val="16"/>
          <w:lang w:val="en-GB"/>
        </w:rPr>
        <w:tab/>
      </w:r>
      <w:r w:rsidR="003945A2"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ProvideSubscriberInfoRes</w:t>
      </w:r>
      <w:r w:rsidRPr="00C0071F">
        <w:rPr>
          <w:b w:val="0"/>
          <w:szCs w:val="16"/>
          <w:lang w:val="en-GB"/>
        </w:rPr>
        <w:t xml:space="preserve"> ::= SEQUENCE {</w:t>
      </w:r>
    </w:p>
    <w:p w:rsidR="003945A2" w:rsidRPr="00C0071F" w:rsidRDefault="003945A2">
      <w:pPr>
        <w:pStyle w:val="ASN1TABLEmiddle"/>
        <w:widowControl/>
        <w:rPr>
          <w:szCs w:val="16"/>
          <w:lang w:val="en-GB"/>
        </w:rPr>
      </w:pPr>
      <w:r w:rsidRPr="00C0071F">
        <w:rPr>
          <w:szCs w:val="16"/>
          <w:lang w:val="en-GB"/>
        </w:rPr>
        <w:tab/>
        <w:t>subscriberInfo</w:t>
      </w:r>
      <w:r w:rsidRPr="00C0071F">
        <w:rPr>
          <w:szCs w:val="16"/>
          <w:lang w:val="en-GB"/>
        </w:rPr>
        <w:tab/>
        <w:t>SubscriberInfo,</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SubscriberInfo</w:t>
      </w:r>
      <w:r w:rsidRPr="00C0071F">
        <w:rPr>
          <w:b w:val="0"/>
          <w:szCs w:val="16"/>
          <w:lang w:val="en-GB"/>
        </w:rPr>
        <w:t xml:space="preserve"> ::= SEQUENCE {</w:t>
      </w:r>
    </w:p>
    <w:p w:rsidR="003945A2" w:rsidRPr="00C0071F" w:rsidRDefault="003945A2">
      <w:pPr>
        <w:pStyle w:val="ASN1TABLEmiddle"/>
        <w:rPr>
          <w:szCs w:val="16"/>
          <w:lang w:val="en-GB"/>
        </w:rPr>
      </w:pPr>
      <w:r w:rsidRPr="00C0071F">
        <w:rPr>
          <w:szCs w:val="16"/>
          <w:lang w:val="en-GB"/>
        </w:rPr>
        <w:tab/>
        <w:t>locationInformation</w:t>
      </w:r>
      <w:r w:rsidRPr="00C0071F">
        <w:rPr>
          <w:szCs w:val="16"/>
          <w:lang w:val="en-GB"/>
        </w:rPr>
        <w:tab/>
        <w:t>[0] LocationInformation</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subscriberState</w:t>
      </w:r>
      <w:r w:rsidRPr="00C0071F">
        <w:rPr>
          <w:szCs w:val="16"/>
          <w:lang w:val="en-GB"/>
        </w:rPr>
        <w:tab/>
        <w:t>[1] SubscriberState</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extensionContainer</w:t>
      </w:r>
      <w:r w:rsidRPr="00C0071F">
        <w:rPr>
          <w:szCs w:val="16"/>
          <w:lang w:val="en-GB"/>
        </w:rPr>
        <w:tab/>
        <w:t>[2] ExtensionContainer</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 ,</w:t>
      </w:r>
    </w:p>
    <w:p w:rsidR="003945A2" w:rsidRPr="00C0071F" w:rsidRDefault="003945A2">
      <w:pPr>
        <w:pStyle w:val="ASN1TABLEmiddle"/>
        <w:rPr>
          <w:szCs w:val="16"/>
          <w:lang w:val="en-GB"/>
        </w:rPr>
      </w:pPr>
      <w:r w:rsidRPr="00C0071F">
        <w:rPr>
          <w:szCs w:val="16"/>
          <w:lang w:val="en-GB"/>
        </w:rPr>
        <w:tab/>
        <w:t>locationInformationGPRS</w:t>
      </w:r>
      <w:r w:rsidRPr="00C0071F">
        <w:rPr>
          <w:szCs w:val="16"/>
          <w:lang w:val="en-GB"/>
        </w:rPr>
        <w:tab/>
        <w:t>[3] LocationInformationGPRS</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ps-SubscriberState</w:t>
      </w:r>
      <w:r w:rsidRPr="00C0071F">
        <w:rPr>
          <w:szCs w:val="16"/>
          <w:lang w:val="en-GB"/>
        </w:rPr>
        <w:tab/>
        <w:t>[4] PS-SubscriberState</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imei</w:t>
      </w:r>
      <w:r w:rsidRPr="00C0071F">
        <w:rPr>
          <w:szCs w:val="16"/>
          <w:lang w:val="en-GB"/>
        </w:rPr>
        <w:tab/>
      </w:r>
      <w:r w:rsidRPr="00C0071F">
        <w:rPr>
          <w:szCs w:val="16"/>
          <w:lang w:val="en-GB"/>
        </w:rPr>
        <w:tab/>
      </w:r>
      <w:r w:rsidRPr="00C0071F">
        <w:rPr>
          <w:szCs w:val="16"/>
          <w:lang w:val="en-GB"/>
        </w:rPr>
        <w:tab/>
        <w:t>[5] IMEI</w:t>
      </w:r>
      <w:r w:rsidRPr="00C0071F">
        <w:rPr>
          <w:szCs w:val="16"/>
          <w:lang w:val="en-GB"/>
        </w:rPr>
        <w:tab/>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ms-Classmark2</w:t>
      </w:r>
      <w:r w:rsidRPr="00C0071F">
        <w:rPr>
          <w:szCs w:val="16"/>
          <w:lang w:val="en-GB"/>
        </w:rPr>
        <w:tab/>
        <w:t>[6] MS-Classmark2</w:t>
      </w:r>
      <w:r w:rsidRPr="00C0071F">
        <w:rPr>
          <w:szCs w:val="16"/>
          <w:lang w:val="en-GB"/>
        </w:rPr>
        <w:tab/>
        <w:t>OPTIONAL,</w:t>
      </w:r>
    </w:p>
    <w:p w:rsidR="003945A2" w:rsidRPr="00C0071F" w:rsidRDefault="003945A2">
      <w:pPr>
        <w:pStyle w:val="ASN1TABLEmiddle"/>
        <w:rPr>
          <w:lang w:val="en-GB"/>
        </w:rPr>
      </w:pPr>
      <w:r w:rsidRPr="00C0071F">
        <w:rPr>
          <w:szCs w:val="16"/>
          <w:lang w:val="en-GB"/>
        </w:rPr>
        <w:tab/>
        <w:t>gprs-MS-Class</w:t>
      </w:r>
      <w:r w:rsidRPr="00C0071F">
        <w:rPr>
          <w:szCs w:val="16"/>
          <w:lang w:val="en-GB"/>
        </w:rPr>
        <w:tab/>
        <w:t>[7] GPRSMSClass</w:t>
      </w:r>
      <w:r w:rsidRPr="00C0071F">
        <w:rPr>
          <w:szCs w:val="16"/>
          <w:lang w:val="en-GB"/>
        </w:rPr>
        <w:tab/>
        <w:t>OPTIONAL</w:t>
      </w:r>
      <w:r w:rsidRPr="00C0071F">
        <w:rPr>
          <w:lang w:val="en-GB"/>
        </w:rPr>
        <w:t>,</w:t>
      </w:r>
    </w:p>
    <w:p w:rsidR="006F6265" w:rsidRPr="00C0071F" w:rsidRDefault="003945A2" w:rsidP="006F6265">
      <w:pPr>
        <w:pStyle w:val="ASN1TABLEmiddle"/>
        <w:rPr>
          <w:lang w:val="en-GB"/>
        </w:rPr>
      </w:pPr>
      <w:r w:rsidRPr="00C0071F">
        <w:rPr>
          <w:lang w:val="en-GB"/>
        </w:rPr>
        <w:tab/>
        <w:t>mnpInfoRes</w:t>
      </w:r>
      <w:r w:rsidRPr="00C0071F">
        <w:rPr>
          <w:lang w:val="en-GB"/>
        </w:rPr>
        <w:tab/>
        <w:t>[8] MNPInfoRes</w:t>
      </w:r>
      <w:r w:rsidRPr="00C0071F">
        <w:rPr>
          <w:lang w:val="en-GB"/>
        </w:rPr>
        <w:tab/>
        <w:t>OPTIONAL</w:t>
      </w:r>
      <w:r w:rsidR="006F6265" w:rsidRPr="00C0071F">
        <w:rPr>
          <w:lang w:val="en-GB"/>
        </w:rPr>
        <w:t>,</w:t>
      </w:r>
    </w:p>
    <w:p w:rsidR="006F6265" w:rsidRPr="00C0071F" w:rsidRDefault="006F6265" w:rsidP="006F6265">
      <w:pPr>
        <w:pStyle w:val="ASN1TABLEmiddle"/>
        <w:rPr>
          <w:lang w:val="en-GB"/>
        </w:rPr>
      </w:pPr>
      <w:r w:rsidRPr="00C0071F">
        <w:rPr>
          <w:lang w:val="en-GB"/>
        </w:rPr>
        <w:tab/>
        <w:t>imsVoiceOverPS-SessionsIndication</w:t>
      </w:r>
      <w:r w:rsidRPr="00C0071F">
        <w:rPr>
          <w:lang w:val="en-GB"/>
        </w:rPr>
        <w:tab/>
        <w:t>[9] IMS-VoiceOverPS-SessionsInd</w:t>
      </w:r>
      <w:r w:rsidRPr="00C0071F">
        <w:rPr>
          <w:lang w:val="en-GB"/>
        </w:rPr>
        <w:tab/>
        <w:t>OPTIONAL,</w:t>
      </w:r>
    </w:p>
    <w:p w:rsidR="006F6265" w:rsidRPr="00C0071F" w:rsidRDefault="006F6265" w:rsidP="006F6265">
      <w:pPr>
        <w:pStyle w:val="ASN1TABLEmiddle"/>
        <w:rPr>
          <w:lang w:val="en-GB"/>
        </w:rPr>
      </w:pPr>
      <w:r w:rsidRPr="00C0071F">
        <w:rPr>
          <w:lang w:val="en-GB"/>
        </w:rPr>
        <w:tab/>
        <w:t>lastUE-ActivityTime</w:t>
      </w:r>
      <w:r w:rsidRPr="00C0071F">
        <w:rPr>
          <w:lang w:val="en-GB"/>
        </w:rPr>
        <w:tab/>
        <w:t>[10] Time</w:t>
      </w:r>
      <w:r w:rsidRPr="00C0071F">
        <w:rPr>
          <w:lang w:val="en-GB"/>
        </w:rPr>
        <w:tab/>
      </w:r>
      <w:r w:rsidRPr="00C0071F">
        <w:rPr>
          <w:lang w:val="en-GB"/>
        </w:rPr>
        <w:tab/>
        <w:t>OPTIONAL,</w:t>
      </w:r>
    </w:p>
    <w:p w:rsidR="00EA63F6" w:rsidRPr="00C0071F" w:rsidRDefault="006F6265" w:rsidP="00EA63F6">
      <w:pPr>
        <w:pStyle w:val="ASN1TABLEmiddle"/>
        <w:rPr>
          <w:lang w:val="en-GB" w:eastAsia="zh-CN"/>
        </w:rPr>
      </w:pPr>
      <w:r w:rsidRPr="00C0071F">
        <w:rPr>
          <w:lang w:val="en-GB"/>
        </w:rPr>
        <w:tab/>
        <w:t>lastRAT-Type</w:t>
      </w:r>
      <w:r w:rsidRPr="00C0071F">
        <w:rPr>
          <w:lang w:val="en-GB"/>
        </w:rPr>
        <w:tab/>
        <w:t>[11] Used-RAT-Type</w:t>
      </w:r>
      <w:r w:rsidRPr="00C0071F">
        <w:rPr>
          <w:lang w:val="en-GB"/>
        </w:rPr>
        <w:tab/>
        <w:t>OPTIONAL</w:t>
      </w:r>
      <w:r w:rsidR="00EA63F6" w:rsidRPr="00C0071F">
        <w:rPr>
          <w:lang w:val="en-GB"/>
        </w:rPr>
        <w:t>,</w:t>
      </w:r>
    </w:p>
    <w:p w:rsidR="00EA63F6" w:rsidRPr="00C0071F" w:rsidRDefault="00EA63F6" w:rsidP="00EA63F6">
      <w:pPr>
        <w:pStyle w:val="ASN1TABLEmiddle"/>
        <w:rPr>
          <w:lang w:val="en-GB" w:eastAsia="zh-CN"/>
        </w:rPr>
      </w:pPr>
      <w:r w:rsidRPr="00C0071F">
        <w:rPr>
          <w:rFonts w:hint="eastAsia"/>
          <w:szCs w:val="16"/>
          <w:lang w:val="en-GB" w:eastAsia="zh-CN"/>
        </w:rPr>
        <w:tab/>
        <w:t>e</w:t>
      </w:r>
      <w:r w:rsidRPr="00C0071F">
        <w:rPr>
          <w:szCs w:val="16"/>
          <w:lang w:val="en-GB"/>
        </w:rPr>
        <w:t>ps-SubscriberState</w:t>
      </w:r>
      <w:r w:rsidRPr="00C0071F">
        <w:rPr>
          <w:szCs w:val="16"/>
          <w:lang w:val="en-GB"/>
        </w:rPr>
        <w:tab/>
        <w:t>[12] PS-SubscriberState</w:t>
      </w:r>
      <w:r w:rsidRPr="00C0071F">
        <w:rPr>
          <w:szCs w:val="16"/>
          <w:lang w:val="en-GB"/>
        </w:rPr>
        <w:tab/>
        <w:t>OPTIONAL,</w:t>
      </w:r>
    </w:p>
    <w:p w:rsidR="004C4925" w:rsidRPr="00C0071F" w:rsidRDefault="00EA63F6" w:rsidP="004C4925">
      <w:pPr>
        <w:pStyle w:val="ASN1TABLEmiddle"/>
        <w:rPr>
          <w:lang w:val="en-GB" w:eastAsia="zh-CN"/>
        </w:rPr>
      </w:pPr>
      <w:r w:rsidRPr="00C0071F">
        <w:rPr>
          <w:lang w:val="en-GB"/>
        </w:rPr>
        <w:tab/>
        <w:t>locationInformationEPS</w:t>
      </w:r>
      <w:r w:rsidRPr="00C0071F">
        <w:rPr>
          <w:lang w:val="en-GB"/>
        </w:rPr>
        <w:tab/>
        <w:t>[13] LocationInformationEPS</w:t>
      </w:r>
      <w:r w:rsidRPr="00C0071F">
        <w:rPr>
          <w:lang w:val="en-GB"/>
        </w:rPr>
        <w:tab/>
        <w:t>OPTIONAL</w:t>
      </w:r>
      <w:r w:rsidR="004C4925" w:rsidRPr="00C0071F">
        <w:rPr>
          <w:rFonts w:hint="eastAsia"/>
          <w:lang w:val="en-GB" w:eastAsia="zh-CN"/>
        </w:rPr>
        <w:t>,</w:t>
      </w:r>
    </w:p>
    <w:p w:rsidR="00B30C68" w:rsidRPr="00C0071F" w:rsidRDefault="004C4925" w:rsidP="00B30C68">
      <w:pPr>
        <w:pStyle w:val="ASN1TABLEmiddle"/>
        <w:rPr>
          <w:lang w:val="en-GB"/>
        </w:rPr>
      </w:pPr>
      <w:r w:rsidRPr="00C0071F">
        <w:rPr>
          <w:rFonts w:hint="eastAsia"/>
          <w:lang w:val="en-GB" w:eastAsia="zh-CN"/>
        </w:rPr>
        <w:tab/>
      </w:r>
      <w:r w:rsidR="00B30C68" w:rsidRPr="00C0071F">
        <w:rPr>
          <w:lang w:val="en-GB" w:eastAsia="zh-CN"/>
        </w:rPr>
        <w:t>t</w:t>
      </w:r>
      <w:r w:rsidRPr="00C0071F">
        <w:rPr>
          <w:rFonts w:hint="eastAsia"/>
          <w:lang w:val="en-GB" w:eastAsia="zh-CN"/>
        </w:rPr>
        <w:t>imeZone</w:t>
      </w:r>
      <w:r w:rsidRPr="00C0071F">
        <w:rPr>
          <w:rFonts w:hint="eastAsia"/>
          <w:lang w:val="en-GB" w:eastAsia="zh-CN"/>
        </w:rPr>
        <w:tab/>
      </w:r>
      <w:r w:rsidRPr="00C0071F">
        <w:rPr>
          <w:lang w:val="en-GB"/>
        </w:rPr>
        <w:t xml:space="preserve">[14] </w:t>
      </w:r>
      <w:r w:rsidRPr="00C0071F">
        <w:rPr>
          <w:rFonts w:hint="eastAsia"/>
          <w:lang w:val="en-GB" w:eastAsia="zh-CN"/>
        </w:rPr>
        <w:t>TimeZone</w:t>
      </w:r>
      <w:r w:rsidRPr="00C0071F">
        <w:rPr>
          <w:lang w:val="en-GB"/>
        </w:rPr>
        <w:tab/>
        <w:t>OPTIONAL</w:t>
      </w:r>
      <w:r w:rsidR="00B30C68" w:rsidRPr="00C0071F">
        <w:rPr>
          <w:lang w:val="en-GB"/>
        </w:rPr>
        <w:t>,</w:t>
      </w:r>
    </w:p>
    <w:p w:rsidR="003945A2" w:rsidRPr="00C0071F" w:rsidRDefault="00B30C68" w:rsidP="00B30C68">
      <w:pPr>
        <w:pStyle w:val="ASN1TABLEmiddle"/>
        <w:rPr>
          <w:szCs w:val="16"/>
          <w:lang w:val="en-GB"/>
        </w:rPr>
      </w:pPr>
      <w:r w:rsidRPr="00C0071F">
        <w:rPr>
          <w:rFonts w:hint="eastAsia"/>
          <w:lang w:val="en-GB" w:eastAsia="zh-CN"/>
        </w:rPr>
        <w:tab/>
      </w:r>
      <w:r w:rsidRPr="00C0071F">
        <w:rPr>
          <w:lang w:val="en-GB" w:eastAsia="zh-CN"/>
        </w:rPr>
        <w:t>daylightSavingTime</w:t>
      </w:r>
      <w:r w:rsidRPr="00C0071F">
        <w:rPr>
          <w:rFonts w:hint="eastAsia"/>
          <w:lang w:val="en-GB" w:eastAsia="zh-CN"/>
        </w:rPr>
        <w:tab/>
      </w:r>
      <w:r w:rsidRPr="00C0071F">
        <w:rPr>
          <w:lang w:val="en-GB"/>
        </w:rPr>
        <w:t>[15] DaylightSavingTime</w:t>
      </w:r>
      <w:r w:rsidRPr="00C0071F">
        <w:rPr>
          <w:lang w:val="en-GB"/>
        </w:rPr>
        <w:tab/>
        <w:t>OPTIONAL</w:t>
      </w:r>
      <w:r w:rsidR="003945A2" w:rsidRPr="00C0071F">
        <w:rPr>
          <w:szCs w:val="16"/>
          <w:lang w:val="en-GB"/>
        </w:rPr>
        <w:t xml:space="preserve"> }</w:t>
      </w:r>
    </w:p>
    <w:p w:rsidR="003945A2" w:rsidRPr="00C0071F" w:rsidRDefault="003945A2">
      <w:pPr>
        <w:pStyle w:val="ASN1TABLEmiddle"/>
        <w:rPr>
          <w:szCs w:val="16"/>
          <w:lang w:val="en-GB"/>
        </w:rPr>
      </w:pPr>
    </w:p>
    <w:p w:rsidR="003945A2" w:rsidRPr="00C0071F" w:rsidRDefault="003945A2">
      <w:pPr>
        <w:pStyle w:val="ASN1TABLEmiddle"/>
        <w:rPr>
          <w:i/>
          <w:iCs/>
          <w:lang w:val="en-GB"/>
        </w:rPr>
      </w:pPr>
      <w:r w:rsidRPr="00C0071F">
        <w:rPr>
          <w:i/>
          <w:iCs/>
          <w:lang w:val="en-GB"/>
        </w:rPr>
        <w:t>--</w:t>
      </w:r>
      <w:r w:rsidRPr="00C0071F">
        <w:rPr>
          <w:i/>
          <w:iCs/>
          <w:lang w:val="en-GB"/>
        </w:rPr>
        <w:tab/>
        <w:t>If the HLR receives locationInformation, subscriberState or ms-Classmark2 from an SGSN</w:t>
      </w:r>
      <w:r w:rsidR="007C7DA3" w:rsidRPr="00C0071F">
        <w:rPr>
          <w:i/>
          <w:iCs/>
          <w:lang w:val="en-GB"/>
        </w:rPr>
        <w:t xml:space="preserve"> or</w:t>
      </w:r>
    </w:p>
    <w:p w:rsidR="003945A2" w:rsidRPr="00C0071F" w:rsidRDefault="003945A2">
      <w:pPr>
        <w:pStyle w:val="ASN1TABLEmiddle"/>
        <w:rPr>
          <w:i/>
          <w:iCs/>
          <w:lang w:val="en-GB"/>
        </w:rPr>
      </w:pPr>
      <w:r w:rsidRPr="00C0071F">
        <w:rPr>
          <w:i/>
          <w:iCs/>
          <w:lang w:val="en-GB"/>
        </w:rPr>
        <w:t>--</w:t>
      </w:r>
      <w:r w:rsidRPr="00C0071F">
        <w:rPr>
          <w:i/>
          <w:iCs/>
          <w:lang w:val="en-GB"/>
        </w:rPr>
        <w:tab/>
      </w:r>
      <w:r w:rsidR="007C7DA3" w:rsidRPr="00C0071F">
        <w:rPr>
          <w:i/>
          <w:iCs/>
          <w:lang w:val="en-GB"/>
        </w:rPr>
        <w:t xml:space="preserve">MME (via an IWF), </w:t>
      </w:r>
      <w:r w:rsidRPr="00C0071F">
        <w:rPr>
          <w:i/>
          <w:iCs/>
          <w:lang w:val="en-GB"/>
        </w:rPr>
        <w:t>it shall discard them.</w:t>
      </w:r>
    </w:p>
    <w:p w:rsidR="003945A2" w:rsidRPr="00C0071F" w:rsidRDefault="003945A2">
      <w:pPr>
        <w:pStyle w:val="ASN1TABLEmiddle"/>
        <w:rPr>
          <w:i/>
          <w:iCs/>
          <w:lang w:val="en-GB"/>
        </w:rPr>
      </w:pPr>
      <w:r w:rsidRPr="00C0071F">
        <w:rPr>
          <w:i/>
          <w:iCs/>
          <w:lang w:val="en-GB"/>
        </w:rPr>
        <w:t>--</w:t>
      </w:r>
      <w:r w:rsidRPr="00C0071F">
        <w:rPr>
          <w:i/>
          <w:iCs/>
          <w:lang w:val="en-GB"/>
        </w:rPr>
        <w:tab/>
        <w:t>If the HLR receives locationInformationGPRS, ps-SubscriberState</w:t>
      </w:r>
      <w:r w:rsidR="007C7DA3" w:rsidRPr="00C0071F">
        <w:rPr>
          <w:i/>
          <w:iCs/>
          <w:lang w:val="en-GB"/>
        </w:rPr>
        <w:t>,</w:t>
      </w:r>
      <w:r w:rsidRPr="00C0071F">
        <w:rPr>
          <w:i/>
          <w:iCs/>
          <w:lang w:val="en-GB"/>
        </w:rPr>
        <w:t xml:space="preserve"> gprs-MS-Class </w:t>
      </w:r>
      <w:r w:rsidR="007C7DA3" w:rsidRPr="00C0071F">
        <w:rPr>
          <w:i/>
          <w:iCs/>
          <w:lang w:val="en-GB"/>
        </w:rPr>
        <w:t>or</w:t>
      </w:r>
    </w:p>
    <w:p w:rsidR="007C7DA3" w:rsidRPr="00C0071F" w:rsidRDefault="003945A2">
      <w:pPr>
        <w:pStyle w:val="ASN1TABLEmiddle"/>
        <w:rPr>
          <w:i/>
          <w:iCs/>
          <w:lang w:val="en-GB"/>
        </w:rPr>
      </w:pPr>
      <w:r w:rsidRPr="00C0071F">
        <w:rPr>
          <w:i/>
          <w:iCs/>
          <w:lang w:val="en-GB"/>
        </w:rPr>
        <w:t>--</w:t>
      </w:r>
      <w:r w:rsidRPr="00C0071F">
        <w:rPr>
          <w:i/>
          <w:iCs/>
          <w:lang w:val="en-GB"/>
        </w:rPr>
        <w:tab/>
      </w:r>
      <w:r w:rsidR="007C7DA3" w:rsidRPr="00C0071F">
        <w:rPr>
          <w:i/>
          <w:iCs/>
          <w:lang w:val="en-GB"/>
        </w:rPr>
        <w:t xml:space="preserve">locationInformationEPS (outside the locationInformation IE) from </w:t>
      </w:r>
      <w:r w:rsidRPr="00C0071F">
        <w:rPr>
          <w:i/>
          <w:iCs/>
          <w:lang w:val="en-GB"/>
        </w:rPr>
        <w:t>a VLR</w:t>
      </w:r>
      <w:r w:rsidR="007C7DA3" w:rsidRPr="00C0071F">
        <w:rPr>
          <w:i/>
          <w:iCs/>
          <w:lang w:val="en-GB"/>
        </w:rPr>
        <w:t>,</w:t>
      </w:r>
      <w:r w:rsidRPr="00C0071F">
        <w:rPr>
          <w:i/>
          <w:iCs/>
          <w:lang w:val="en-GB"/>
        </w:rPr>
        <w:t xml:space="preserve"> it shall</w:t>
      </w:r>
    </w:p>
    <w:p w:rsidR="003945A2" w:rsidRPr="00C0071F" w:rsidRDefault="007C7DA3">
      <w:pPr>
        <w:pStyle w:val="ASN1TABLEmiddle"/>
        <w:rPr>
          <w:i/>
          <w:iCs/>
          <w:lang w:val="en-GB"/>
        </w:rPr>
      </w:pPr>
      <w:r w:rsidRPr="00C0071F">
        <w:rPr>
          <w:i/>
          <w:iCs/>
          <w:lang w:val="en-GB"/>
        </w:rPr>
        <w:t>--</w:t>
      </w:r>
      <w:r w:rsidRPr="00C0071F">
        <w:rPr>
          <w:i/>
          <w:iCs/>
          <w:lang w:val="en-GB"/>
        </w:rPr>
        <w:tab/>
      </w:r>
      <w:r w:rsidR="003945A2" w:rsidRPr="00C0071F">
        <w:rPr>
          <w:i/>
          <w:iCs/>
          <w:lang w:val="en-GB"/>
        </w:rPr>
        <w:t>discard them.</w:t>
      </w:r>
    </w:p>
    <w:p w:rsidR="003945A2" w:rsidRPr="00C0071F" w:rsidRDefault="003945A2">
      <w:pPr>
        <w:pStyle w:val="ASN1TABLEmiddle"/>
        <w:rPr>
          <w:i/>
          <w:iCs/>
          <w:lang w:val="en-GB"/>
        </w:rPr>
      </w:pPr>
      <w:r w:rsidRPr="00C0071F">
        <w:rPr>
          <w:i/>
          <w:iCs/>
          <w:lang w:val="en-GB"/>
        </w:rPr>
        <w:t>--</w:t>
      </w:r>
      <w:r w:rsidRPr="00C0071F">
        <w:rPr>
          <w:i/>
          <w:iCs/>
          <w:lang w:val="en-GB"/>
        </w:rPr>
        <w:tab/>
        <w:t>If the HLR receives parameters which it has not requested, it shall discard them.</w:t>
      </w:r>
    </w:p>
    <w:p w:rsidR="006F6265" w:rsidRPr="00C0071F" w:rsidRDefault="006F6265" w:rsidP="006F6265">
      <w:pPr>
        <w:pStyle w:val="ASN1Source"/>
        <w:rPr>
          <w:szCs w:val="16"/>
          <w:lang w:val="en-GB"/>
        </w:rPr>
      </w:pPr>
    </w:p>
    <w:p w:rsidR="006F6265" w:rsidRPr="00C0071F" w:rsidRDefault="006F6265" w:rsidP="001452F8">
      <w:pPr>
        <w:pStyle w:val="ASN1TABLEbegin"/>
        <w:rPr>
          <w:b w:val="0"/>
          <w:szCs w:val="16"/>
          <w:lang w:val="en-GB"/>
        </w:rPr>
      </w:pPr>
      <w:r w:rsidRPr="00C0071F">
        <w:rPr>
          <w:szCs w:val="16"/>
          <w:lang w:val="en-GB"/>
        </w:rPr>
        <w:t xml:space="preserve">IMS-VoiceOverPS-SessionsInd </w:t>
      </w:r>
      <w:r w:rsidRPr="00C0071F">
        <w:rPr>
          <w:b w:val="0"/>
          <w:szCs w:val="16"/>
          <w:lang w:val="en-GB"/>
        </w:rPr>
        <w:t>::= ENUMERATED {</w:t>
      </w:r>
    </w:p>
    <w:p w:rsidR="006F6265" w:rsidRPr="00C0071F" w:rsidRDefault="006F6265" w:rsidP="006F6265">
      <w:pPr>
        <w:pStyle w:val="ASN1TABLEmiddle"/>
        <w:rPr>
          <w:szCs w:val="16"/>
          <w:lang w:val="en-GB"/>
        </w:rPr>
      </w:pPr>
      <w:r w:rsidRPr="00C0071F">
        <w:rPr>
          <w:szCs w:val="16"/>
          <w:lang w:val="en-GB"/>
        </w:rPr>
        <w:tab/>
        <w:t>imsVoiceOverPS-SessionsNotSupported</w:t>
      </w:r>
      <w:r w:rsidRPr="00C0071F">
        <w:rPr>
          <w:szCs w:val="16"/>
          <w:lang w:val="en-GB"/>
        </w:rPr>
        <w:tab/>
        <w:t>(0),</w:t>
      </w:r>
    </w:p>
    <w:p w:rsidR="006F6265" w:rsidRPr="00C0071F" w:rsidRDefault="006F6265" w:rsidP="006F6265">
      <w:pPr>
        <w:pStyle w:val="ASN1TABLEmiddle"/>
        <w:rPr>
          <w:szCs w:val="16"/>
          <w:lang w:val="en-GB"/>
        </w:rPr>
      </w:pPr>
      <w:r w:rsidRPr="00C0071F">
        <w:rPr>
          <w:szCs w:val="16"/>
          <w:lang w:val="en-GB"/>
        </w:rPr>
        <w:tab/>
        <w:t>imsVoiceOverPS-SessionsSupported</w:t>
      </w:r>
      <w:r w:rsidRPr="00C0071F">
        <w:rPr>
          <w:szCs w:val="16"/>
          <w:lang w:val="en-GB"/>
        </w:rPr>
        <w:tab/>
        <w:t>(1)</w:t>
      </w:r>
      <w:r w:rsidR="00881588" w:rsidRPr="00C0071F">
        <w:rPr>
          <w:szCs w:val="16"/>
          <w:lang w:val="en-GB"/>
        </w:rPr>
        <w:t>,</w:t>
      </w:r>
    </w:p>
    <w:p w:rsidR="00881588" w:rsidRPr="00C0071F" w:rsidRDefault="00881588" w:rsidP="006F6265">
      <w:pPr>
        <w:pStyle w:val="ASN1TABLEmiddle"/>
        <w:rPr>
          <w:lang w:val="en-GB"/>
        </w:rPr>
      </w:pPr>
      <w:r w:rsidRPr="00C0071F">
        <w:rPr>
          <w:szCs w:val="16"/>
          <w:lang w:val="en-GB"/>
        </w:rPr>
        <w:tab/>
        <w:t>unknown</w:t>
      </w:r>
      <w:r w:rsidRPr="00C0071F">
        <w:rPr>
          <w:szCs w:val="16"/>
          <w:lang w:val="en-GB"/>
        </w:rPr>
        <w:tab/>
      </w:r>
      <w:r w:rsidRPr="00C0071F">
        <w:rPr>
          <w:szCs w:val="16"/>
          <w:lang w:val="en-GB"/>
        </w:rPr>
        <w:tab/>
        <w:t>(2)</w:t>
      </w:r>
    </w:p>
    <w:p w:rsidR="006F6265" w:rsidRPr="00C0071F" w:rsidRDefault="006F6265" w:rsidP="006F6265">
      <w:pPr>
        <w:pStyle w:val="ASN1TABLEmiddle"/>
        <w:rPr>
          <w:szCs w:val="16"/>
          <w:lang w:val="en-GB"/>
        </w:rPr>
      </w:pPr>
      <w:r w:rsidRPr="00C0071F">
        <w:rPr>
          <w:lang w:val="en-GB"/>
        </w:rPr>
        <w:tab/>
      </w:r>
      <w:r w:rsidRPr="00C0071F">
        <w:rPr>
          <w:szCs w:val="16"/>
          <w:lang w:val="en-GB"/>
        </w:rPr>
        <w:t>}</w:t>
      </w:r>
    </w:p>
    <w:p w:rsidR="00881588" w:rsidRPr="00C0071F" w:rsidRDefault="00881588" w:rsidP="006F6265">
      <w:pPr>
        <w:pStyle w:val="ASN1TABLEmiddle"/>
        <w:rPr>
          <w:szCs w:val="16"/>
          <w:lang w:val="en-GB"/>
        </w:rPr>
      </w:pPr>
      <w:r w:rsidRPr="00C0071F">
        <w:rPr>
          <w:szCs w:val="16"/>
          <w:lang w:val="en-GB"/>
        </w:rPr>
        <w:t>--</w:t>
      </w:r>
      <w:r w:rsidRPr="00C0071F">
        <w:rPr>
          <w:szCs w:val="16"/>
          <w:lang w:val="en-GB"/>
        </w:rPr>
        <w:tab/>
      </w:r>
      <w:r w:rsidRPr="00C0071F">
        <w:rPr>
          <w:i/>
          <w:szCs w:val="16"/>
          <w:lang w:val="en-GB"/>
        </w:rPr>
        <w:t>"unknown" shall not be used within ProvideSubscriberInfoRes</w:t>
      </w:r>
    </w:p>
    <w:p w:rsidR="004C4925" w:rsidRPr="00C0071F" w:rsidRDefault="004C4925" w:rsidP="004C4925">
      <w:pPr>
        <w:pStyle w:val="ASN1Source"/>
        <w:widowControl/>
        <w:rPr>
          <w:lang w:val="en-GB" w:eastAsia="zh-CN"/>
        </w:rPr>
      </w:pPr>
    </w:p>
    <w:p w:rsidR="004C4925" w:rsidRPr="00C0071F" w:rsidRDefault="004C4925" w:rsidP="004C4925">
      <w:pPr>
        <w:pStyle w:val="ASN1TABLEbegin"/>
        <w:rPr>
          <w:b w:val="0"/>
          <w:lang w:val="en-GB" w:eastAsia="zh-CN"/>
        </w:rPr>
      </w:pPr>
      <w:r w:rsidRPr="00C0071F">
        <w:rPr>
          <w:rFonts w:hint="eastAsia"/>
          <w:lang w:val="en-GB"/>
        </w:rPr>
        <w:t>TimeZone</w:t>
      </w:r>
      <w:r w:rsidRPr="00C0071F">
        <w:rPr>
          <w:lang w:val="en-GB"/>
        </w:rPr>
        <w:t xml:space="preserve"> </w:t>
      </w:r>
      <w:r w:rsidRPr="00C0071F">
        <w:rPr>
          <w:b w:val="0"/>
          <w:lang w:val="en-GB"/>
        </w:rPr>
        <w:t>::= OCTET STRING (SIZE (</w:t>
      </w:r>
      <w:r w:rsidR="00B30C68" w:rsidRPr="00C0071F">
        <w:rPr>
          <w:b w:val="0"/>
          <w:lang w:val="en-GB"/>
        </w:rPr>
        <w:t>2</w:t>
      </w:r>
      <w:r w:rsidRPr="00C0071F">
        <w:rPr>
          <w:b w:val="0"/>
          <w:lang w:val="en-GB"/>
        </w:rPr>
        <w:t>..</w:t>
      </w:r>
      <w:r w:rsidR="00B30C68" w:rsidRPr="00C0071F">
        <w:rPr>
          <w:b w:val="0"/>
          <w:lang w:val="en-GB"/>
        </w:rPr>
        <w:t>3</w:t>
      </w:r>
      <w:r w:rsidRPr="00C0071F">
        <w:rPr>
          <w:b w:val="0"/>
          <w:lang w:val="en-GB"/>
        </w:rPr>
        <w:t>))</w:t>
      </w:r>
    </w:p>
    <w:p w:rsidR="004C4925" w:rsidRPr="00C0071F" w:rsidRDefault="004C4925" w:rsidP="004C4925">
      <w:pPr>
        <w:pStyle w:val="ASN1TABLEmiddle"/>
        <w:rPr>
          <w:i/>
          <w:iCs/>
          <w:lang w:val="en-GB"/>
        </w:rPr>
      </w:pPr>
      <w:r w:rsidRPr="00C0071F">
        <w:rPr>
          <w:i/>
          <w:iCs/>
          <w:lang w:val="en-GB"/>
        </w:rPr>
        <w:t>--</w:t>
      </w:r>
      <w:r w:rsidRPr="00C0071F">
        <w:rPr>
          <w:i/>
          <w:iCs/>
          <w:lang w:val="en-GB"/>
        </w:rPr>
        <w:tab/>
      </w:r>
      <w:r w:rsidRPr="00C0071F">
        <w:rPr>
          <w:rFonts w:hint="eastAsia"/>
          <w:i/>
          <w:iCs/>
          <w:lang w:val="en-GB" w:eastAsia="zh-CN"/>
        </w:rPr>
        <w:t>Refer to the 3GPP TS 29.272 [144] for details</w:t>
      </w:r>
      <w:r w:rsidRPr="00C0071F">
        <w:rPr>
          <w:i/>
          <w:iCs/>
          <w:lang w:val="en-GB"/>
        </w:rPr>
        <w:t>.</w:t>
      </w:r>
    </w:p>
    <w:p w:rsidR="003945A2" w:rsidRPr="00C0071F" w:rsidRDefault="003945A2">
      <w:pPr>
        <w:pStyle w:val="ASN1Source"/>
        <w:widowControl/>
        <w:rPr>
          <w:lang w:val="en-GB"/>
        </w:rPr>
      </w:pPr>
    </w:p>
    <w:p w:rsidR="00B30C68" w:rsidRPr="00C0071F" w:rsidRDefault="00B30C68" w:rsidP="00B30C68">
      <w:pPr>
        <w:pStyle w:val="ASN1TABLEbegin"/>
        <w:rPr>
          <w:b w:val="0"/>
          <w:lang w:val="en-GB"/>
        </w:rPr>
      </w:pPr>
      <w:r w:rsidRPr="00C0071F">
        <w:rPr>
          <w:lang w:val="en-GB"/>
        </w:rPr>
        <w:t xml:space="preserve">DaylightSavingTime </w:t>
      </w:r>
      <w:r w:rsidRPr="00C0071F">
        <w:rPr>
          <w:b w:val="0"/>
          <w:lang w:val="en-GB"/>
        </w:rPr>
        <w:t>::= ENUMERATED {</w:t>
      </w:r>
    </w:p>
    <w:p w:rsidR="00B30C68" w:rsidRPr="00C0071F" w:rsidRDefault="00B30C68" w:rsidP="00B30C68">
      <w:pPr>
        <w:pStyle w:val="ASN1TABLEmiddle"/>
        <w:rPr>
          <w:szCs w:val="16"/>
          <w:lang w:val="en-GB"/>
        </w:rPr>
      </w:pPr>
      <w:r w:rsidRPr="00C0071F">
        <w:rPr>
          <w:szCs w:val="16"/>
          <w:lang w:val="en-GB"/>
        </w:rPr>
        <w:tab/>
        <w:t>noAdjustment</w:t>
      </w:r>
      <w:r w:rsidRPr="00C0071F">
        <w:rPr>
          <w:szCs w:val="16"/>
          <w:lang w:val="en-GB"/>
        </w:rPr>
        <w:tab/>
        <w:t>(0),</w:t>
      </w:r>
    </w:p>
    <w:p w:rsidR="00B30C68" w:rsidRPr="00C0071F" w:rsidRDefault="00B30C68" w:rsidP="00B30C68">
      <w:pPr>
        <w:pStyle w:val="ASN1TABLEmiddle"/>
        <w:rPr>
          <w:szCs w:val="16"/>
          <w:lang w:val="en-GB"/>
        </w:rPr>
      </w:pPr>
      <w:r w:rsidRPr="00C0071F">
        <w:rPr>
          <w:szCs w:val="16"/>
          <w:lang w:val="en-GB"/>
        </w:rPr>
        <w:tab/>
        <w:t>plusOneHourAdjustment</w:t>
      </w:r>
      <w:r w:rsidRPr="00C0071F">
        <w:rPr>
          <w:szCs w:val="16"/>
          <w:lang w:val="en-GB"/>
        </w:rPr>
        <w:tab/>
        <w:t>(1),</w:t>
      </w:r>
    </w:p>
    <w:p w:rsidR="00B30C68" w:rsidRPr="00C0071F" w:rsidRDefault="00B30C68" w:rsidP="00B30C68">
      <w:pPr>
        <w:pStyle w:val="ASN1TABLEmiddle"/>
        <w:rPr>
          <w:szCs w:val="16"/>
          <w:lang w:val="en-GB"/>
        </w:rPr>
      </w:pPr>
      <w:r w:rsidRPr="00C0071F">
        <w:rPr>
          <w:szCs w:val="16"/>
          <w:lang w:val="en-GB"/>
        </w:rPr>
        <w:tab/>
        <w:t>plusTwoHoursAdjustment</w:t>
      </w:r>
      <w:r w:rsidRPr="00C0071F">
        <w:rPr>
          <w:szCs w:val="16"/>
          <w:lang w:val="en-GB"/>
        </w:rPr>
        <w:tab/>
        <w:t>(2)</w:t>
      </w:r>
    </w:p>
    <w:p w:rsidR="00B30C68" w:rsidRPr="00C0071F" w:rsidRDefault="00B30C68" w:rsidP="00B30C68">
      <w:pPr>
        <w:pStyle w:val="ASN1TABLEmiddle"/>
        <w:rPr>
          <w:szCs w:val="16"/>
          <w:lang w:val="en-GB"/>
        </w:rPr>
      </w:pPr>
      <w:r w:rsidRPr="00C0071F">
        <w:rPr>
          <w:szCs w:val="16"/>
          <w:lang w:val="en-GB"/>
        </w:rPr>
        <w:tab/>
        <w:t>}</w:t>
      </w:r>
    </w:p>
    <w:p w:rsidR="00B30C68" w:rsidRPr="00C0071F" w:rsidRDefault="00B30C68" w:rsidP="00B30C68">
      <w:pPr>
        <w:pStyle w:val="ASN1TABLEmiddle"/>
        <w:rPr>
          <w:i/>
          <w:iCs/>
          <w:lang w:val="en-GB"/>
        </w:rPr>
      </w:pPr>
      <w:r w:rsidRPr="00C0071F">
        <w:rPr>
          <w:i/>
          <w:iCs/>
          <w:lang w:val="en-GB"/>
        </w:rPr>
        <w:t>--</w:t>
      </w:r>
      <w:r w:rsidRPr="00C0071F">
        <w:rPr>
          <w:i/>
          <w:iCs/>
          <w:lang w:val="en-GB"/>
        </w:rPr>
        <w:tab/>
      </w:r>
      <w:r w:rsidRPr="00C0071F">
        <w:rPr>
          <w:rFonts w:hint="eastAsia"/>
          <w:i/>
          <w:iCs/>
          <w:lang w:val="en-GB" w:eastAsia="zh-CN"/>
        </w:rPr>
        <w:t>Refer to the 3GPP TS 29.272 [144] for details</w:t>
      </w:r>
      <w:r w:rsidRPr="00C0071F">
        <w:rPr>
          <w:i/>
          <w:iCs/>
          <w:lang w:val="en-GB"/>
        </w:rPr>
        <w:t>.</w:t>
      </w:r>
    </w:p>
    <w:p w:rsidR="00B30C68" w:rsidRPr="00C0071F" w:rsidRDefault="00B30C68">
      <w:pPr>
        <w:pStyle w:val="ASN1Source"/>
        <w:widowControl/>
        <w:rPr>
          <w:lang w:val="en-GB"/>
        </w:rPr>
      </w:pPr>
    </w:p>
    <w:p w:rsidR="003945A2" w:rsidRPr="00C0071F" w:rsidRDefault="003945A2">
      <w:pPr>
        <w:pStyle w:val="ASN1TABLEbegin"/>
        <w:widowControl/>
        <w:rPr>
          <w:b w:val="0"/>
          <w:lang w:val="en-GB"/>
        </w:rPr>
      </w:pPr>
      <w:r w:rsidRPr="00C0071F">
        <w:rPr>
          <w:rStyle w:val="ASN1Itemdefinition"/>
          <w:b/>
          <w:lang w:val="en-GB"/>
        </w:rPr>
        <w:t>MNPInfoRes</w:t>
      </w:r>
      <w:r w:rsidRPr="00C0071F">
        <w:rPr>
          <w:b w:val="0"/>
          <w:lang w:val="en-GB"/>
        </w:rPr>
        <w:t xml:space="preserve"> ::= SEQUENCE {</w:t>
      </w:r>
    </w:p>
    <w:p w:rsidR="003945A2" w:rsidRPr="00C0071F" w:rsidRDefault="003945A2">
      <w:pPr>
        <w:pStyle w:val="ASN1TABLEmiddle"/>
        <w:rPr>
          <w:lang w:val="en-GB"/>
        </w:rPr>
      </w:pPr>
      <w:r w:rsidRPr="00C0071F">
        <w:rPr>
          <w:lang w:val="en-GB"/>
        </w:rPr>
        <w:tab/>
        <w:t>routeingNumber</w:t>
      </w:r>
      <w:r w:rsidRPr="00C0071F">
        <w:rPr>
          <w:lang w:val="en-GB"/>
        </w:rPr>
        <w:tab/>
        <w:t xml:space="preserve">[0] RouteingNumber </w:t>
      </w:r>
      <w:r w:rsidRPr="00C0071F">
        <w:rPr>
          <w:lang w:val="en-GB"/>
        </w:rPr>
        <w:tab/>
        <w:t>OPTIONAL,</w:t>
      </w:r>
    </w:p>
    <w:p w:rsidR="003945A2" w:rsidRPr="00C0071F" w:rsidRDefault="003945A2">
      <w:pPr>
        <w:pStyle w:val="ASN1TABLEmiddle"/>
        <w:rPr>
          <w:lang w:val="en-GB"/>
        </w:rPr>
      </w:pPr>
      <w:r w:rsidRPr="00C0071F">
        <w:rPr>
          <w:lang w:val="en-GB"/>
        </w:rPr>
        <w:tab/>
        <w:t>imsi</w:t>
      </w:r>
      <w:r w:rsidRPr="00C0071F">
        <w:rPr>
          <w:lang w:val="en-GB"/>
        </w:rPr>
        <w:tab/>
      </w:r>
      <w:r w:rsidRPr="00C0071F">
        <w:rPr>
          <w:lang w:val="en-GB"/>
        </w:rPr>
        <w:tab/>
      </w:r>
      <w:r w:rsidRPr="00C0071F">
        <w:rPr>
          <w:lang w:val="en-GB"/>
        </w:rPr>
        <w:tab/>
        <w:t>[1] IMSI</w:t>
      </w:r>
      <w:r w:rsidRPr="00C0071F">
        <w:rPr>
          <w:lang w:val="en-GB"/>
        </w:rPr>
        <w:tab/>
      </w:r>
      <w:r w:rsidRPr="00C0071F">
        <w:rPr>
          <w:lang w:val="en-GB"/>
        </w:rPr>
        <w:tab/>
        <w:t>OPTIONAL,</w:t>
      </w:r>
    </w:p>
    <w:p w:rsidR="003945A2" w:rsidRPr="00C0071F" w:rsidRDefault="003945A2">
      <w:pPr>
        <w:pStyle w:val="ASN1TABLEmiddle"/>
        <w:rPr>
          <w:lang w:val="en-GB"/>
        </w:rPr>
      </w:pPr>
      <w:r w:rsidRPr="00C0071F">
        <w:rPr>
          <w:lang w:val="en-GB"/>
        </w:rPr>
        <w:tab/>
        <w:t>msisdn</w:t>
      </w:r>
      <w:r w:rsidRPr="00C0071F">
        <w:rPr>
          <w:lang w:val="en-GB"/>
        </w:rPr>
        <w:tab/>
      </w:r>
      <w:r w:rsidRPr="00C0071F">
        <w:rPr>
          <w:lang w:val="en-GB"/>
        </w:rPr>
        <w:tab/>
        <w:t xml:space="preserve">[2] </w:t>
      </w:r>
      <w:r w:rsidRPr="00C0071F">
        <w:rPr>
          <w:szCs w:val="16"/>
          <w:lang w:val="en-GB"/>
        </w:rPr>
        <w:t>ISDN-AddressString</w:t>
      </w:r>
      <w:r w:rsidRPr="00C0071F">
        <w:rPr>
          <w:lang w:val="en-GB"/>
        </w:rPr>
        <w:t xml:space="preserve"> </w:t>
      </w:r>
      <w:r w:rsidRPr="00C0071F">
        <w:rPr>
          <w:lang w:val="en-GB"/>
        </w:rPr>
        <w:tab/>
        <w:t>OPTIONAL,</w:t>
      </w:r>
    </w:p>
    <w:p w:rsidR="003945A2" w:rsidRPr="00C0071F" w:rsidRDefault="003945A2">
      <w:pPr>
        <w:pStyle w:val="ASN1TABLEmiddle"/>
        <w:rPr>
          <w:lang w:val="en-GB"/>
        </w:rPr>
      </w:pPr>
      <w:r w:rsidRPr="00C0071F">
        <w:rPr>
          <w:lang w:val="en-GB"/>
        </w:rPr>
        <w:tab/>
        <w:t>numberPortabilityStatus</w:t>
      </w:r>
      <w:r w:rsidRPr="00C0071F">
        <w:rPr>
          <w:lang w:val="en-GB"/>
        </w:rPr>
        <w:tab/>
        <w:t>[3] NumberPortabilityStatus</w:t>
      </w:r>
      <w:r w:rsidRPr="00C0071F">
        <w:rPr>
          <w:lang w:val="en-GB"/>
        </w:rPr>
        <w:tab/>
        <w:t>OPTIONAL,</w:t>
      </w:r>
    </w:p>
    <w:p w:rsidR="003945A2" w:rsidRPr="00C0071F" w:rsidRDefault="003945A2">
      <w:pPr>
        <w:pStyle w:val="ASN1TABLEmiddle"/>
        <w:rPr>
          <w:lang w:val="en-GB"/>
        </w:rPr>
      </w:pPr>
      <w:r w:rsidRPr="00C0071F">
        <w:rPr>
          <w:lang w:val="en-GB"/>
        </w:rPr>
        <w:tab/>
        <w:t>extensionContainer</w:t>
      </w:r>
      <w:r w:rsidRPr="00C0071F">
        <w:rPr>
          <w:lang w:val="en-GB"/>
        </w:rPr>
        <w:tab/>
        <w:t>[4] ExtensionContainer</w:t>
      </w:r>
      <w:r w:rsidRPr="00C0071F">
        <w:rPr>
          <w:lang w:val="en-GB"/>
        </w:rPr>
        <w:tab/>
        <w:t>OPTIONAL,</w:t>
      </w:r>
    </w:p>
    <w:p w:rsidR="003945A2" w:rsidRPr="00C0071F" w:rsidRDefault="003945A2">
      <w:pPr>
        <w:pStyle w:val="ASN1TABLEmiddle"/>
        <w:rPr>
          <w:lang w:val="en-GB"/>
        </w:rPr>
      </w:pPr>
      <w:r w:rsidRPr="00C0071F">
        <w:rPr>
          <w:lang w:val="en-GB"/>
        </w:rPr>
        <w:tab/>
        <w:t>... }</w:t>
      </w:r>
    </w:p>
    <w:p w:rsidR="003945A2" w:rsidRPr="00C0071F" w:rsidRDefault="003945A2">
      <w:pPr>
        <w:pStyle w:val="ASN1TABLEmiddle"/>
        <w:rPr>
          <w:lang w:val="en-GB"/>
        </w:rPr>
      </w:pPr>
      <w:r w:rsidRPr="00C0071F">
        <w:rPr>
          <w:lang w:val="en-GB"/>
        </w:rPr>
        <w:t>--</w:t>
      </w:r>
      <w:r w:rsidRPr="00C0071F">
        <w:rPr>
          <w:lang w:val="en-GB"/>
        </w:rPr>
        <w:tab/>
        <w:t xml:space="preserve">The IMSI parameter contains a generic IMSI, i.e. it is not tied necessarily to the </w:t>
      </w:r>
    </w:p>
    <w:p w:rsidR="003945A2" w:rsidRPr="00C0071F" w:rsidRDefault="003945A2">
      <w:pPr>
        <w:pStyle w:val="ASN1TABLEmiddle"/>
        <w:rPr>
          <w:lang w:val="en-GB"/>
        </w:rPr>
      </w:pPr>
      <w:r w:rsidRPr="00C0071F">
        <w:rPr>
          <w:lang w:val="en-GB"/>
        </w:rPr>
        <w:t>--</w:t>
      </w:r>
      <w:r w:rsidRPr="00C0071F">
        <w:rPr>
          <w:lang w:val="en-GB"/>
        </w:rPr>
        <w:tab/>
        <w:t xml:space="preserve">Subscriber. MCC and MNC values in this IMSI shall point to the Subscription Network of </w:t>
      </w:r>
    </w:p>
    <w:p w:rsidR="003945A2" w:rsidRPr="00C0071F" w:rsidRDefault="003945A2">
      <w:pPr>
        <w:pStyle w:val="ASN1TABLEmiddle"/>
        <w:rPr>
          <w:lang w:val="en-GB"/>
        </w:rPr>
      </w:pPr>
      <w:r w:rsidRPr="00C0071F">
        <w:rPr>
          <w:lang w:val="en-GB"/>
        </w:rPr>
        <w:t>--</w:t>
      </w:r>
      <w:r w:rsidRPr="00C0071F">
        <w:rPr>
          <w:lang w:val="en-GB"/>
        </w:rPr>
        <w:tab/>
        <w:t>the Subscriber. See 3GPP TS 23.066 [108].</w:t>
      </w:r>
    </w:p>
    <w:p w:rsidR="003945A2" w:rsidRPr="00C0071F" w:rsidRDefault="003945A2">
      <w:pPr>
        <w:pStyle w:val="ASN1Source"/>
        <w:widowControl/>
        <w:rPr>
          <w:lang w:val="en-GB"/>
        </w:rPr>
      </w:pPr>
    </w:p>
    <w:p w:rsidR="003945A2" w:rsidRPr="00C0071F" w:rsidRDefault="003945A2">
      <w:pPr>
        <w:pStyle w:val="ASN1TABLEbegin"/>
        <w:rPr>
          <w:b w:val="0"/>
          <w:lang w:val="en-GB"/>
        </w:rPr>
      </w:pPr>
      <w:r w:rsidRPr="00C0071F">
        <w:rPr>
          <w:lang w:val="en-GB"/>
        </w:rPr>
        <w:t xml:space="preserve">RouteingNumber </w:t>
      </w:r>
      <w:r w:rsidRPr="00C0071F">
        <w:rPr>
          <w:b w:val="0"/>
          <w:lang w:val="en-GB"/>
        </w:rPr>
        <w:t>::= TBCD-STRING (SIZE (1..5))</w:t>
      </w:r>
    </w:p>
    <w:p w:rsidR="003945A2" w:rsidRPr="00C0071F" w:rsidRDefault="003945A2">
      <w:pPr>
        <w:pStyle w:val="ASN1TABLEmiddle"/>
        <w:rPr>
          <w:lang w:val="en-GB"/>
        </w:rPr>
      </w:pPr>
    </w:p>
    <w:p w:rsidR="003945A2" w:rsidRPr="00C0071F" w:rsidRDefault="003945A2">
      <w:pPr>
        <w:pStyle w:val="ASN1Source"/>
        <w:rPr>
          <w:szCs w:val="16"/>
          <w:lang w:val="en-GB"/>
        </w:rPr>
      </w:pPr>
    </w:p>
    <w:p w:rsidR="003945A2" w:rsidRPr="00C0071F" w:rsidRDefault="003945A2" w:rsidP="001452F8">
      <w:pPr>
        <w:pStyle w:val="ASN1TABLEbegin"/>
        <w:rPr>
          <w:b w:val="0"/>
          <w:szCs w:val="16"/>
          <w:lang w:val="en-GB"/>
        </w:rPr>
      </w:pPr>
      <w:r w:rsidRPr="00C0071F">
        <w:rPr>
          <w:szCs w:val="16"/>
          <w:lang w:val="en-GB"/>
        </w:rPr>
        <w:t xml:space="preserve">NumberPortabilityStatus </w:t>
      </w:r>
      <w:r w:rsidRPr="00C0071F">
        <w:rPr>
          <w:b w:val="0"/>
          <w:szCs w:val="16"/>
          <w:lang w:val="en-GB"/>
        </w:rPr>
        <w:t>::= ENUMERATED {</w:t>
      </w:r>
    </w:p>
    <w:p w:rsidR="003945A2" w:rsidRPr="00C0071F" w:rsidRDefault="003945A2">
      <w:pPr>
        <w:pStyle w:val="ASN1TABLEmiddle"/>
        <w:rPr>
          <w:szCs w:val="16"/>
          <w:lang w:val="en-GB"/>
        </w:rPr>
      </w:pPr>
      <w:r w:rsidRPr="00C0071F">
        <w:rPr>
          <w:szCs w:val="16"/>
          <w:lang w:val="en-GB"/>
        </w:rPr>
        <w:tab/>
        <w:t>notKnownToBePorted</w:t>
      </w:r>
      <w:r w:rsidRPr="00C0071F">
        <w:rPr>
          <w:szCs w:val="16"/>
          <w:lang w:val="en-GB"/>
        </w:rPr>
        <w:tab/>
        <w:t>(0),</w:t>
      </w:r>
    </w:p>
    <w:p w:rsidR="003945A2" w:rsidRPr="00C0071F" w:rsidRDefault="003945A2">
      <w:pPr>
        <w:pStyle w:val="ASN1TABLEmiddle"/>
        <w:rPr>
          <w:szCs w:val="16"/>
          <w:lang w:val="en-GB"/>
        </w:rPr>
      </w:pPr>
      <w:r w:rsidRPr="00C0071F">
        <w:rPr>
          <w:szCs w:val="16"/>
          <w:lang w:val="en-GB"/>
        </w:rPr>
        <w:tab/>
        <w:t>ownNumberPortedOut</w:t>
      </w:r>
      <w:r w:rsidRPr="00C0071F">
        <w:rPr>
          <w:szCs w:val="16"/>
          <w:lang w:val="en-GB"/>
        </w:rPr>
        <w:tab/>
        <w:t>(1),</w:t>
      </w:r>
    </w:p>
    <w:p w:rsidR="003945A2" w:rsidRPr="00C0071F" w:rsidRDefault="003945A2">
      <w:pPr>
        <w:pStyle w:val="ASN1TABLEmiddle"/>
        <w:rPr>
          <w:szCs w:val="16"/>
          <w:lang w:val="en-GB"/>
        </w:rPr>
      </w:pPr>
      <w:r w:rsidRPr="00C0071F">
        <w:rPr>
          <w:szCs w:val="16"/>
          <w:lang w:val="en-GB"/>
        </w:rPr>
        <w:tab/>
        <w:t>foreignNumberPortedToForeignNetwork</w:t>
      </w:r>
      <w:r w:rsidRPr="00C0071F">
        <w:rPr>
          <w:szCs w:val="16"/>
          <w:lang w:val="en-GB"/>
        </w:rPr>
        <w:tab/>
        <w:t>(2),</w:t>
      </w:r>
    </w:p>
    <w:p w:rsidR="003945A2" w:rsidRPr="00C0071F" w:rsidRDefault="003945A2">
      <w:pPr>
        <w:pStyle w:val="ASN1TABLEmiddle"/>
        <w:rPr>
          <w:lang w:val="en-GB"/>
        </w:rPr>
      </w:pPr>
      <w:r w:rsidRPr="00C0071F">
        <w:rPr>
          <w:szCs w:val="16"/>
          <w:lang w:val="en-GB"/>
        </w:rPr>
        <w:tab/>
        <w:t>...</w:t>
      </w:r>
      <w:r w:rsidRPr="00C0071F">
        <w:rPr>
          <w:lang w:val="en-GB"/>
        </w:rPr>
        <w:t>,</w:t>
      </w:r>
    </w:p>
    <w:p w:rsidR="003945A2" w:rsidRPr="00C0071F" w:rsidRDefault="003945A2">
      <w:pPr>
        <w:pStyle w:val="ASN1TABLEmiddle"/>
        <w:rPr>
          <w:lang w:val="en-GB"/>
        </w:rPr>
      </w:pPr>
      <w:r w:rsidRPr="00C0071F">
        <w:rPr>
          <w:lang w:val="en-GB"/>
        </w:rPr>
        <w:tab/>
        <w:t>ownNumberNotPortedOut</w:t>
      </w:r>
      <w:r w:rsidRPr="00C0071F">
        <w:rPr>
          <w:lang w:val="en-GB"/>
        </w:rPr>
        <w:tab/>
        <w:t>(4),</w:t>
      </w:r>
    </w:p>
    <w:p w:rsidR="003945A2" w:rsidRPr="00C0071F" w:rsidRDefault="003945A2">
      <w:pPr>
        <w:pStyle w:val="ASN1TABLEmiddle"/>
        <w:rPr>
          <w:lang w:val="en-GB"/>
        </w:rPr>
      </w:pPr>
      <w:r w:rsidRPr="00C0071F">
        <w:rPr>
          <w:lang w:val="en-GB"/>
        </w:rPr>
        <w:tab/>
        <w:t>foreignNumberPortedIn</w:t>
      </w:r>
      <w:r w:rsidRPr="00C0071F">
        <w:rPr>
          <w:lang w:val="en-GB"/>
        </w:rPr>
        <w:tab/>
        <w:t>(5)</w:t>
      </w:r>
    </w:p>
    <w:p w:rsidR="003945A2" w:rsidRPr="00C0071F" w:rsidRDefault="003945A2">
      <w:pPr>
        <w:pStyle w:val="ASN1TABLEmiddle"/>
        <w:rPr>
          <w:szCs w:val="16"/>
          <w:lang w:val="en-GB"/>
        </w:rPr>
      </w:pPr>
      <w:r w:rsidRPr="00C0071F">
        <w:rPr>
          <w:lang w:val="en-GB"/>
        </w:rPr>
        <w:tab/>
      </w:r>
      <w:r w:rsidRPr="00C0071F">
        <w:rPr>
          <w:szCs w:val="16"/>
          <w:lang w:val="en-GB"/>
        </w:rPr>
        <w:t>}</w:t>
      </w:r>
    </w:p>
    <w:p w:rsidR="003945A2" w:rsidRPr="00C0071F" w:rsidRDefault="003945A2">
      <w:pPr>
        <w:pStyle w:val="ASN1TABLEmiddle"/>
        <w:rPr>
          <w:i/>
          <w:iCs/>
          <w:lang w:val="en-GB"/>
        </w:rPr>
      </w:pPr>
      <w:r w:rsidRPr="00C0071F">
        <w:rPr>
          <w:i/>
          <w:iCs/>
          <w:lang w:val="en-GB"/>
        </w:rPr>
        <w:tab/>
        <w:t>--</w:t>
      </w:r>
      <w:r w:rsidRPr="00C0071F">
        <w:rPr>
          <w:i/>
          <w:iCs/>
          <w:lang w:val="en-GB"/>
        </w:rPr>
        <w:tab/>
        <w:t xml:space="preserve">exception handling: </w:t>
      </w:r>
    </w:p>
    <w:p w:rsidR="003945A2" w:rsidRPr="00C0071F" w:rsidRDefault="003945A2">
      <w:pPr>
        <w:pStyle w:val="ASN1TABLEmiddle"/>
        <w:rPr>
          <w:i/>
          <w:iCs/>
          <w:lang w:val="en-GB"/>
        </w:rPr>
      </w:pPr>
      <w:r w:rsidRPr="00C0071F">
        <w:rPr>
          <w:i/>
          <w:iCs/>
          <w:lang w:val="en-GB"/>
        </w:rPr>
        <w:tab/>
        <w:t xml:space="preserve">--  reception of other values than the ones listed the receiver shall ignore the </w:t>
      </w:r>
    </w:p>
    <w:p w:rsidR="003945A2" w:rsidRPr="00C0071F" w:rsidRDefault="003945A2">
      <w:pPr>
        <w:pStyle w:val="ASN1TABLEmiddle"/>
        <w:rPr>
          <w:i/>
          <w:lang w:val="en-GB"/>
        </w:rPr>
      </w:pPr>
      <w:r w:rsidRPr="00C0071F">
        <w:rPr>
          <w:i/>
          <w:iCs/>
          <w:lang w:val="en-GB"/>
        </w:rPr>
        <w:tab/>
        <w:t>--  whole NumberPortabilityStatus</w:t>
      </w:r>
      <w:r w:rsidRPr="00C0071F">
        <w:rPr>
          <w:i/>
          <w:lang w:val="en-GB"/>
        </w:rPr>
        <w:t>;</w:t>
      </w:r>
    </w:p>
    <w:p w:rsidR="003945A2" w:rsidRPr="00C0071F" w:rsidRDefault="003945A2">
      <w:pPr>
        <w:pStyle w:val="ASN1TABLEmiddle"/>
        <w:rPr>
          <w:i/>
          <w:lang w:val="en-GB"/>
        </w:rPr>
      </w:pPr>
      <w:r w:rsidRPr="00C0071F">
        <w:rPr>
          <w:i/>
          <w:lang w:val="en-GB"/>
        </w:rPr>
        <w:tab/>
        <w:t xml:space="preserve">--  ownNumberNotPortedOut or foreignNumberPortedIn may only be included in Any Time </w:t>
      </w:r>
    </w:p>
    <w:p w:rsidR="003945A2" w:rsidRPr="00C0071F" w:rsidRDefault="003945A2">
      <w:pPr>
        <w:pStyle w:val="ASN1TABLEmiddle"/>
        <w:rPr>
          <w:i/>
          <w:iCs/>
          <w:lang w:val="en-GB"/>
        </w:rPr>
      </w:pPr>
      <w:r w:rsidRPr="00C0071F">
        <w:rPr>
          <w:i/>
          <w:lang w:val="en-GB"/>
        </w:rPr>
        <w:tab/>
        <w:t>--  Interrogation message.</w:t>
      </w:r>
    </w:p>
    <w:p w:rsidR="003945A2" w:rsidRPr="00C0071F" w:rsidRDefault="003945A2">
      <w:pPr>
        <w:pStyle w:val="ASN1Source"/>
        <w:widowControl/>
        <w:rPr>
          <w:szCs w:val="16"/>
          <w:lang w:val="en-GB"/>
        </w:rPr>
      </w:pPr>
    </w:p>
    <w:p w:rsidR="003945A2" w:rsidRPr="00C0071F" w:rsidRDefault="003945A2">
      <w:pPr>
        <w:pStyle w:val="ASN1TABLEbegin"/>
        <w:rPr>
          <w:szCs w:val="16"/>
          <w:lang w:val="en-GB"/>
        </w:rPr>
      </w:pPr>
      <w:r w:rsidRPr="00C0071F">
        <w:rPr>
          <w:szCs w:val="16"/>
          <w:lang w:val="en-GB"/>
        </w:rPr>
        <w:t>MS-Classmark2 ::= OCTET STRING (SIZE (3))</w:t>
      </w:r>
    </w:p>
    <w:p w:rsidR="003945A2" w:rsidRPr="00C0071F" w:rsidRDefault="003945A2">
      <w:pPr>
        <w:pStyle w:val="ASN1TABLEmiddle"/>
        <w:rPr>
          <w:i/>
          <w:iCs/>
          <w:lang w:val="en-GB"/>
        </w:rPr>
      </w:pPr>
      <w:r w:rsidRPr="00C0071F">
        <w:rPr>
          <w:i/>
          <w:iCs/>
          <w:lang w:val="en-GB"/>
        </w:rPr>
        <w:tab/>
        <w:t xml:space="preserve">-- This parameter carries the value part of the MS Classmark 2 IE defined in </w:t>
      </w:r>
    </w:p>
    <w:p w:rsidR="003945A2" w:rsidRPr="00C0071F" w:rsidRDefault="003945A2">
      <w:pPr>
        <w:pStyle w:val="ASN1TABLEmiddle"/>
        <w:rPr>
          <w:i/>
          <w:iCs/>
          <w:lang w:val="en-GB"/>
        </w:rPr>
      </w:pPr>
      <w:r w:rsidRPr="00C0071F">
        <w:rPr>
          <w:i/>
          <w:iCs/>
          <w:lang w:val="en-GB"/>
        </w:rPr>
        <w:tab/>
        <w:t>-- 3GPP TS 24.008 [35].</w:t>
      </w:r>
    </w:p>
    <w:p w:rsidR="003945A2" w:rsidRPr="00C0071F" w:rsidRDefault="003945A2">
      <w:pPr>
        <w:pStyle w:val="ASN1Source"/>
        <w:widowControl/>
        <w:rPr>
          <w:szCs w:val="16"/>
          <w:lang w:val="en-GB"/>
        </w:rPr>
      </w:pPr>
    </w:p>
    <w:p w:rsidR="003945A2" w:rsidRPr="00C0071F" w:rsidRDefault="003945A2">
      <w:pPr>
        <w:pStyle w:val="ASN1TABLEbegin"/>
        <w:rPr>
          <w:szCs w:val="16"/>
          <w:lang w:val="en-GB"/>
        </w:rPr>
      </w:pPr>
      <w:r w:rsidRPr="00C0071F">
        <w:rPr>
          <w:szCs w:val="16"/>
          <w:lang w:val="en-GB"/>
        </w:rPr>
        <w:t>GPRSMSClass ::= SEQUENCE {</w:t>
      </w:r>
    </w:p>
    <w:p w:rsidR="003945A2" w:rsidRPr="00C0071F" w:rsidRDefault="003945A2">
      <w:pPr>
        <w:pStyle w:val="ASN1TABLEmiddle"/>
        <w:rPr>
          <w:szCs w:val="16"/>
          <w:lang w:val="en-GB"/>
        </w:rPr>
      </w:pPr>
      <w:r w:rsidRPr="00C0071F">
        <w:rPr>
          <w:szCs w:val="16"/>
          <w:lang w:val="en-GB"/>
        </w:rPr>
        <w:tab/>
        <w:t>mSNetworkCapability</w:t>
      </w:r>
      <w:r w:rsidRPr="00C0071F">
        <w:rPr>
          <w:szCs w:val="16"/>
          <w:lang w:val="en-GB"/>
        </w:rPr>
        <w:tab/>
        <w:t>[0] MSNetworkCapability,</w:t>
      </w:r>
    </w:p>
    <w:p w:rsidR="003945A2" w:rsidRPr="00C0071F" w:rsidRDefault="003945A2">
      <w:pPr>
        <w:pStyle w:val="ASN1TABLEmiddle"/>
        <w:rPr>
          <w:szCs w:val="16"/>
          <w:lang w:val="en-GB"/>
        </w:rPr>
      </w:pPr>
      <w:r w:rsidRPr="00C0071F">
        <w:rPr>
          <w:szCs w:val="16"/>
          <w:lang w:val="en-GB"/>
        </w:rPr>
        <w:tab/>
        <w:t>mSRadioAccessCapability</w:t>
      </w:r>
      <w:r w:rsidRPr="00C0071F">
        <w:rPr>
          <w:szCs w:val="16"/>
          <w:lang w:val="en-GB"/>
        </w:rPr>
        <w:tab/>
        <w:t>[1] MSRadioAccessCapability</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rPr>
          <w:szCs w:val="16"/>
          <w:lang w:val="en-GB"/>
        </w:rPr>
      </w:pPr>
      <w:r w:rsidRPr="00C0071F">
        <w:rPr>
          <w:szCs w:val="16"/>
          <w:lang w:val="en-GB"/>
        </w:rPr>
        <w:t>MSNetworkCapability ::= OCTET STRING (SIZE (1..8))</w:t>
      </w:r>
    </w:p>
    <w:p w:rsidR="003945A2" w:rsidRPr="00C0071F" w:rsidRDefault="003945A2">
      <w:pPr>
        <w:pStyle w:val="ASN1TABLEmiddle"/>
        <w:rPr>
          <w:i/>
          <w:iCs/>
          <w:lang w:val="en-GB"/>
        </w:rPr>
      </w:pPr>
      <w:r w:rsidRPr="00C0071F">
        <w:rPr>
          <w:i/>
          <w:iCs/>
          <w:lang w:val="en-GB"/>
        </w:rPr>
        <w:tab/>
        <w:t xml:space="preserve">-- This parameter carries the value part of the MS Network Capability IE defined in </w:t>
      </w:r>
    </w:p>
    <w:p w:rsidR="003945A2" w:rsidRPr="00C0071F" w:rsidRDefault="003945A2">
      <w:pPr>
        <w:pStyle w:val="ASN1TABLEmiddle"/>
        <w:rPr>
          <w:i/>
          <w:iCs/>
          <w:lang w:val="en-GB"/>
        </w:rPr>
      </w:pPr>
      <w:r w:rsidRPr="00C0071F">
        <w:rPr>
          <w:i/>
          <w:iCs/>
          <w:lang w:val="en-GB"/>
        </w:rPr>
        <w:tab/>
        <w:t>-- 3GPP TS 24.008 [35].</w:t>
      </w:r>
    </w:p>
    <w:p w:rsidR="003945A2" w:rsidRPr="00C0071F" w:rsidRDefault="003945A2">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 w:val="left" w:pos="6087"/>
        </w:tabs>
        <w:rPr>
          <w:rFonts w:ascii="Courier" w:hAnsi="Courier"/>
          <w:noProof w:val="0"/>
          <w:szCs w:val="16"/>
        </w:rPr>
      </w:pPr>
      <w:r w:rsidRPr="00C0071F">
        <w:rPr>
          <w:rFonts w:ascii="Courier" w:hAnsi="Courier"/>
          <w:noProof w:val="0"/>
          <w:szCs w:val="16"/>
        </w:rPr>
        <w:tab/>
      </w:r>
    </w:p>
    <w:p w:rsidR="003945A2" w:rsidRPr="00C0071F" w:rsidRDefault="003945A2">
      <w:pPr>
        <w:pStyle w:val="ASN1TABLEbegin"/>
        <w:rPr>
          <w:szCs w:val="16"/>
          <w:lang w:val="en-GB"/>
        </w:rPr>
      </w:pPr>
      <w:r w:rsidRPr="00C0071F">
        <w:rPr>
          <w:szCs w:val="16"/>
          <w:lang w:val="en-GB"/>
        </w:rPr>
        <w:t>MSRadioAccessCapability ::= OCTET STRING (SIZE (1..50))</w:t>
      </w:r>
    </w:p>
    <w:p w:rsidR="003945A2" w:rsidRPr="00C0071F" w:rsidRDefault="003945A2">
      <w:pPr>
        <w:pStyle w:val="ASN1TABLEmiddle"/>
        <w:rPr>
          <w:i/>
          <w:iCs/>
          <w:lang w:val="en-GB"/>
        </w:rPr>
      </w:pPr>
      <w:r w:rsidRPr="00C0071F">
        <w:rPr>
          <w:i/>
          <w:iCs/>
          <w:lang w:val="en-GB"/>
        </w:rPr>
        <w:tab/>
        <w:t>-- This parameter carries the value part of the MS Radio Access Capability IE defined in</w:t>
      </w:r>
    </w:p>
    <w:p w:rsidR="003945A2" w:rsidRPr="00C0071F" w:rsidRDefault="003945A2">
      <w:pPr>
        <w:pStyle w:val="ASN1TABLEmiddle"/>
        <w:rPr>
          <w:i/>
          <w:iCs/>
          <w:lang w:val="en-GB"/>
        </w:rPr>
      </w:pPr>
      <w:r w:rsidRPr="00C0071F">
        <w:rPr>
          <w:i/>
          <w:iCs/>
          <w:lang w:val="en-GB"/>
        </w:rPr>
        <w:tab/>
        <w:t>-- 3GPP TS 24.008 [35].</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 xml:space="preserve">RequestedInfo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locationInformation</w:t>
      </w:r>
      <w:r w:rsidRPr="00C0071F">
        <w:rPr>
          <w:szCs w:val="16"/>
          <w:lang w:val="en-GB"/>
        </w:rPr>
        <w:tab/>
        <w:t>[0] NULL</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subscriberState</w:t>
      </w:r>
      <w:r w:rsidRPr="00C0071F">
        <w:rPr>
          <w:szCs w:val="16"/>
          <w:lang w:val="en-GB"/>
        </w:rPr>
        <w:tab/>
        <w:t>[1] NULL</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[2] 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 xml:space="preserve">..., </w:t>
      </w:r>
    </w:p>
    <w:p w:rsidR="003945A2" w:rsidRPr="00C0071F" w:rsidRDefault="003945A2">
      <w:pPr>
        <w:pStyle w:val="ASN1TABLEmiddle"/>
        <w:widowControl/>
        <w:rPr>
          <w:szCs w:val="16"/>
          <w:lang w:val="en-GB"/>
        </w:rPr>
      </w:pPr>
      <w:r w:rsidRPr="00C0071F">
        <w:rPr>
          <w:szCs w:val="16"/>
          <w:lang w:val="en-GB"/>
        </w:rPr>
        <w:tab/>
        <w:t>currentLocation</w:t>
      </w:r>
      <w:r w:rsidRPr="00C0071F">
        <w:rPr>
          <w:szCs w:val="16"/>
          <w:lang w:val="en-GB"/>
        </w:rPr>
        <w:tab/>
        <w:t>[3] NULL</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requestedDomain</w:t>
      </w:r>
      <w:r w:rsidRPr="00C0071F">
        <w:rPr>
          <w:szCs w:val="16"/>
          <w:lang w:val="en-GB"/>
        </w:rPr>
        <w:tab/>
        <w:t>[4] DomainType</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imei</w:t>
      </w:r>
      <w:r w:rsidRPr="00C0071F">
        <w:rPr>
          <w:szCs w:val="16"/>
          <w:lang w:val="en-GB"/>
        </w:rPr>
        <w:tab/>
      </w:r>
      <w:r w:rsidRPr="00C0071F">
        <w:rPr>
          <w:szCs w:val="16"/>
          <w:lang w:val="en-GB"/>
        </w:rPr>
        <w:tab/>
      </w:r>
      <w:r w:rsidRPr="00C0071F">
        <w:rPr>
          <w:szCs w:val="16"/>
          <w:lang w:val="en-GB"/>
        </w:rPr>
        <w:tab/>
        <w:t>[6] NULL</w:t>
      </w:r>
      <w:r w:rsidRPr="00C0071F">
        <w:rPr>
          <w:szCs w:val="16"/>
          <w:lang w:val="en-GB"/>
        </w:rPr>
        <w:tab/>
      </w:r>
      <w:r w:rsidRPr="00C0071F">
        <w:rPr>
          <w:szCs w:val="16"/>
          <w:lang w:val="en-GB"/>
        </w:rPr>
        <w:tab/>
        <w:t>OPTIONAL,</w:t>
      </w:r>
    </w:p>
    <w:p w:rsidR="003945A2" w:rsidRPr="00C0071F" w:rsidRDefault="003945A2">
      <w:pPr>
        <w:pStyle w:val="ASN1TABLEmiddle"/>
        <w:widowControl/>
        <w:rPr>
          <w:lang w:val="en-GB"/>
        </w:rPr>
      </w:pPr>
      <w:r w:rsidRPr="00C0071F">
        <w:rPr>
          <w:szCs w:val="16"/>
          <w:lang w:val="en-GB"/>
        </w:rPr>
        <w:tab/>
        <w:t>ms-classmark</w:t>
      </w:r>
      <w:r w:rsidRPr="00C0071F">
        <w:rPr>
          <w:szCs w:val="16"/>
          <w:lang w:val="en-GB"/>
        </w:rPr>
        <w:tab/>
        <w:t>[5] NULL</w:t>
      </w:r>
      <w:r w:rsidRPr="00C0071F">
        <w:rPr>
          <w:szCs w:val="16"/>
          <w:lang w:val="en-GB"/>
        </w:rPr>
        <w:tab/>
      </w:r>
      <w:r w:rsidRPr="00C0071F">
        <w:rPr>
          <w:szCs w:val="16"/>
          <w:lang w:val="en-GB"/>
        </w:rPr>
        <w:tab/>
        <w:t>OPTIONAL</w:t>
      </w:r>
      <w:r w:rsidRPr="00C0071F">
        <w:rPr>
          <w:lang w:val="en-GB"/>
        </w:rPr>
        <w:t>,</w:t>
      </w:r>
    </w:p>
    <w:p w:rsidR="006F6265" w:rsidRPr="00C0071F" w:rsidRDefault="003945A2" w:rsidP="006F6265">
      <w:pPr>
        <w:pStyle w:val="ASN1TABLEmiddle"/>
        <w:widowControl/>
        <w:rPr>
          <w:lang w:val="en-GB"/>
        </w:rPr>
      </w:pPr>
      <w:r w:rsidRPr="00C0071F">
        <w:rPr>
          <w:lang w:val="en-GB"/>
        </w:rPr>
        <w:tab/>
        <w:t>mnpRequestedInfo</w:t>
      </w:r>
      <w:r w:rsidRPr="00C0071F">
        <w:rPr>
          <w:lang w:val="en-GB"/>
        </w:rPr>
        <w:tab/>
        <w:t xml:space="preserve">[7] NULL </w:t>
      </w:r>
      <w:r w:rsidRPr="00C0071F">
        <w:rPr>
          <w:lang w:val="en-GB"/>
        </w:rPr>
        <w:tab/>
      </w:r>
      <w:r w:rsidRPr="00C0071F">
        <w:rPr>
          <w:lang w:val="en-GB"/>
        </w:rPr>
        <w:tab/>
        <w:t>OPTIONAL</w:t>
      </w:r>
      <w:r w:rsidR="006F6265" w:rsidRPr="00C0071F">
        <w:rPr>
          <w:lang w:val="en-GB"/>
        </w:rPr>
        <w:t>,</w:t>
      </w:r>
    </w:p>
    <w:p w:rsidR="00231EE1" w:rsidRPr="00C0071F" w:rsidRDefault="00231EE1" w:rsidP="00231EE1">
      <w:pPr>
        <w:pStyle w:val="ASN1TABLEmiddle"/>
        <w:widowControl/>
        <w:rPr>
          <w:lang w:val="en-GB"/>
        </w:rPr>
      </w:pPr>
      <w:r w:rsidRPr="00C0071F">
        <w:rPr>
          <w:lang w:val="en-GB"/>
        </w:rPr>
        <w:tab/>
        <w:t>locationInformationEPS-Supported</w:t>
      </w:r>
      <w:r w:rsidRPr="00C0071F">
        <w:rPr>
          <w:lang w:val="en-GB"/>
        </w:rPr>
        <w:tab/>
        <w:t xml:space="preserve">[11] NULL </w:t>
      </w:r>
      <w:r w:rsidRPr="00C0071F">
        <w:rPr>
          <w:lang w:val="en-GB"/>
        </w:rPr>
        <w:tab/>
        <w:t>OPTIONAL,</w:t>
      </w:r>
    </w:p>
    <w:p w:rsidR="00485014" w:rsidRPr="00C0071F" w:rsidRDefault="006F6265" w:rsidP="00231EE1">
      <w:pPr>
        <w:pStyle w:val="ASN1TABLEmiddle"/>
        <w:widowControl/>
        <w:rPr>
          <w:lang w:val="en-GB"/>
        </w:rPr>
      </w:pPr>
      <w:r w:rsidRPr="00C0071F">
        <w:rPr>
          <w:lang w:val="en-GB"/>
        </w:rPr>
        <w:tab/>
        <w:t>t-adsData</w:t>
      </w:r>
      <w:r w:rsidRPr="00C0071F">
        <w:rPr>
          <w:lang w:val="en-GB"/>
        </w:rPr>
        <w:tab/>
      </w:r>
      <w:r w:rsidRPr="00C0071F">
        <w:rPr>
          <w:lang w:val="en-GB"/>
        </w:rPr>
        <w:tab/>
        <w:t>[8] NULL</w:t>
      </w:r>
      <w:r w:rsidRPr="00C0071F">
        <w:rPr>
          <w:lang w:val="en-GB"/>
        </w:rPr>
        <w:tab/>
      </w:r>
      <w:r w:rsidRPr="00C0071F">
        <w:rPr>
          <w:lang w:val="en-GB"/>
        </w:rPr>
        <w:tab/>
        <w:t>OPTIONAL</w:t>
      </w:r>
      <w:r w:rsidR="00485014" w:rsidRPr="00C0071F">
        <w:rPr>
          <w:lang w:val="en-GB"/>
        </w:rPr>
        <w:t>,</w:t>
      </w:r>
    </w:p>
    <w:p w:rsidR="008556B8" w:rsidRPr="00C0071F" w:rsidRDefault="00485014" w:rsidP="008556B8">
      <w:pPr>
        <w:pStyle w:val="ASN1TABLEmiddle"/>
        <w:widowControl/>
        <w:rPr>
          <w:lang w:val="en-GB"/>
        </w:rPr>
      </w:pPr>
      <w:r w:rsidRPr="00C0071F">
        <w:rPr>
          <w:lang w:val="en-GB"/>
        </w:rPr>
        <w:tab/>
        <w:t>requestedNodes</w:t>
      </w:r>
      <w:r w:rsidRPr="00C0071F">
        <w:rPr>
          <w:lang w:val="en-GB"/>
        </w:rPr>
        <w:tab/>
        <w:t>[9] RequestedNodes</w:t>
      </w:r>
      <w:r w:rsidRPr="00C0071F">
        <w:rPr>
          <w:lang w:val="en-GB"/>
        </w:rPr>
        <w:tab/>
        <w:t>OPTIONAL</w:t>
      </w:r>
      <w:r w:rsidR="008556B8" w:rsidRPr="00C0071F">
        <w:rPr>
          <w:lang w:val="en-GB"/>
        </w:rPr>
        <w:t>,</w:t>
      </w:r>
    </w:p>
    <w:p w:rsidR="004C4925" w:rsidRPr="00C0071F" w:rsidRDefault="008556B8" w:rsidP="004C4925">
      <w:pPr>
        <w:pStyle w:val="ASN1TABLEmiddle"/>
        <w:widowControl/>
        <w:rPr>
          <w:lang w:val="en-GB" w:eastAsia="zh-CN"/>
        </w:rPr>
      </w:pPr>
      <w:r w:rsidRPr="00C0071F">
        <w:rPr>
          <w:lang w:val="en-GB"/>
        </w:rPr>
        <w:tab/>
        <w:t>servingNodeIndication</w:t>
      </w:r>
      <w:r w:rsidRPr="00C0071F">
        <w:rPr>
          <w:lang w:val="en-GB"/>
        </w:rPr>
        <w:tab/>
        <w:t>[10] NULL</w:t>
      </w:r>
      <w:r w:rsidRPr="00C0071F">
        <w:rPr>
          <w:lang w:val="en-GB"/>
        </w:rPr>
        <w:tab/>
      </w:r>
      <w:r w:rsidRPr="00C0071F">
        <w:rPr>
          <w:lang w:val="en-GB"/>
        </w:rPr>
        <w:tab/>
        <w:t>OPTIONAL</w:t>
      </w:r>
      <w:r w:rsidR="004C4925" w:rsidRPr="00C0071F">
        <w:rPr>
          <w:rFonts w:hint="eastAsia"/>
          <w:lang w:val="en-GB" w:eastAsia="zh-CN"/>
        </w:rPr>
        <w:t>,</w:t>
      </w:r>
    </w:p>
    <w:p w:rsidR="004C4925" w:rsidRPr="00C0071F" w:rsidRDefault="004C4925" w:rsidP="004C4925">
      <w:pPr>
        <w:pStyle w:val="ASN1TABLEmiddle"/>
        <w:widowControl/>
        <w:rPr>
          <w:lang w:val="en-GB" w:eastAsia="zh-CN"/>
        </w:rPr>
      </w:pPr>
      <w:r w:rsidRPr="00C0071F">
        <w:rPr>
          <w:lang w:val="en-GB"/>
        </w:rPr>
        <w:tab/>
      </w:r>
      <w:r w:rsidR="00E030E2" w:rsidRPr="00C0071F">
        <w:rPr>
          <w:lang w:val="en-GB"/>
        </w:rPr>
        <w:t>local</w:t>
      </w:r>
      <w:r w:rsidRPr="00C0071F">
        <w:rPr>
          <w:rFonts w:hint="eastAsia"/>
          <w:lang w:val="en-GB" w:eastAsia="zh-CN"/>
        </w:rPr>
        <w:t>TimeZoneRequest</w:t>
      </w:r>
      <w:r w:rsidRPr="00C0071F">
        <w:rPr>
          <w:lang w:val="en-GB"/>
        </w:rPr>
        <w:tab/>
        <w:t>[12] NULL</w:t>
      </w:r>
      <w:r w:rsidRPr="00C0071F">
        <w:rPr>
          <w:lang w:val="en-GB"/>
        </w:rPr>
        <w:tab/>
      </w:r>
      <w:r w:rsidRPr="00C0071F">
        <w:rPr>
          <w:lang w:val="en-GB"/>
        </w:rPr>
        <w:tab/>
        <w:t>OPTIONAL</w:t>
      </w:r>
    </w:p>
    <w:p w:rsidR="003945A2" w:rsidRPr="00C0071F" w:rsidRDefault="003945A2" w:rsidP="008556B8">
      <w:pPr>
        <w:pStyle w:val="ASN1TABLEmiddle"/>
        <w:widowControl/>
        <w:rPr>
          <w:szCs w:val="16"/>
          <w:lang w:val="en-GB"/>
        </w:rPr>
      </w:pPr>
      <w:r w:rsidRPr="00C0071F">
        <w:rPr>
          <w:szCs w:val="16"/>
          <w:lang w:val="en-GB"/>
        </w:rPr>
        <w:t xml:space="preserve"> }</w:t>
      </w:r>
    </w:p>
    <w:p w:rsidR="003945A2" w:rsidRPr="00C0071F" w:rsidRDefault="003945A2">
      <w:pPr>
        <w:pStyle w:val="ASN1TABLEmiddle"/>
        <w:widowControl/>
        <w:rPr>
          <w:szCs w:val="16"/>
          <w:lang w:val="en-GB"/>
        </w:rPr>
      </w:pPr>
    </w:p>
    <w:p w:rsidR="00231EE1" w:rsidRPr="00C0071F" w:rsidRDefault="003945A2" w:rsidP="006F6265">
      <w:pPr>
        <w:pStyle w:val="ASN1TABLEmiddle"/>
        <w:rPr>
          <w:i/>
          <w:iCs/>
          <w:lang w:val="en-GB"/>
        </w:rPr>
      </w:pPr>
      <w:r w:rsidRPr="00C0071F">
        <w:rPr>
          <w:i/>
          <w:iCs/>
          <w:lang w:val="en-GB"/>
        </w:rPr>
        <w:t>--</w:t>
      </w:r>
      <w:r w:rsidRPr="00C0071F">
        <w:rPr>
          <w:i/>
          <w:iCs/>
          <w:lang w:val="en-GB"/>
        </w:rPr>
        <w:tab/>
        <w:t xml:space="preserve">currentLocation </w:t>
      </w:r>
      <w:r w:rsidR="00231EE1" w:rsidRPr="00C0071F">
        <w:rPr>
          <w:i/>
          <w:iCs/>
          <w:lang w:val="en-GB"/>
        </w:rPr>
        <w:t xml:space="preserve">and locationInformationEPS-Supported </w:t>
      </w:r>
      <w:r w:rsidRPr="00C0071F">
        <w:rPr>
          <w:i/>
          <w:iCs/>
          <w:lang w:val="en-GB"/>
        </w:rPr>
        <w:t xml:space="preserve">shall be absent if </w:t>
      </w:r>
    </w:p>
    <w:p w:rsidR="006F6265" w:rsidRPr="00C0071F" w:rsidRDefault="00231EE1" w:rsidP="006F6265">
      <w:pPr>
        <w:pStyle w:val="ASN1TABLEmiddle"/>
        <w:rPr>
          <w:i/>
          <w:iCs/>
          <w:lang w:val="en-GB"/>
        </w:rPr>
      </w:pPr>
      <w:r w:rsidRPr="00C0071F">
        <w:rPr>
          <w:i/>
          <w:iCs/>
          <w:lang w:val="en-GB"/>
        </w:rPr>
        <w:t>--</w:t>
      </w:r>
      <w:r w:rsidRPr="00C0071F">
        <w:rPr>
          <w:i/>
          <w:iCs/>
          <w:lang w:val="en-GB"/>
        </w:rPr>
        <w:tab/>
      </w:r>
      <w:r w:rsidR="003945A2" w:rsidRPr="00C0071F">
        <w:rPr>
          <w:i/>
          <w:iCs/>
          <w:lang w:val="en-GB"/>
        </w:rPr>
        <w:t>locationInformation is absent</w:t>
      </w:r>
    </w:p>
    <w:p w:rsidR="00485014" w:rsidRPr="00C0071F" w:rsidRDefault="006F6265" w:rsidP="00485014">
      <w:pPr>
        <w:pStyle w:val="ASN1TABLEmiddle"/>
        <w:rPr>
          <w:i/>
          <w:iCs/>
          <w:lang w:val="en-GB"/>
        </w:rPr>
      </w:pPr>
      <w:r w:rsidRPr="00C0071F">
        <w:rPr>
          <w:i/>
          <w:iCs/>
          <w:lang w:val="en-GB"/>
        </w:rPr>
        <w:t>--</w:t>
      </w:r>
      <w:r w:rsidRPr="00C0071F">
        <w:rPr>
          <w:i/>
          <w:iCs/>
          <w:lang w:val="en-GB"/>
        </w:rPr>
        <w:tab/>
        <w:t>t-adsData shall be absent in messages sent to the VLR</w:t>
      </w:r>
    </w:p>
    <w:p w:rsidR="008556B8" w:rsidRPr="00C0071F" w:rsidRDefault="00485014" w:rsidP="008556B8">
      <w:pPr>
        <w:pStyle w:val="ASN1TABLEmiddle"/>
        <w:rPr>
          <w:i/>
          <w:iCs/>
          <w:lang w:val="en-GB"/>
        </w:rPr>
      </w:pPr>
      <w:r w:rsidRPr="00C0071F">
        <w:rPr>
          <w:i/>
          <w:iCs/>
          <w:lang w:val="en-GB"/>
        </w:rPr>
        <w:t>--</w:t>
      </w:r>
      <w:r w:rsidRPr="00C0071F">
        <w:rPr>
          <w:i/>
          <w:iCs/>
          <w:lang w:val="en-GB"/>
        </w:rPr>
        <w:tab/>
        <w:t>requestedNodes shall be absent if requestedDomain is "cs-Domain"</w:t>
      </w:r>
    </w:p>
    <w:p w:rsidR="000B5BCF" w:rsidRPr="00C0071F" w:rsidRDefault="008556B8" w:rsidP="008556B8">
      <w:pPr>
        <w:pStyle w:val="ASN1TABLEmiddle"/>
        <w:rPr>
          <w:i/>
          <w:iCs/>
          <w:lang w:val="en-GB"/>
        </w:rPr>
      </w:pPr>
      <w:r w:rsidRPr="00C0071F">
        <w:rPr>
          <w:i/>
          <w:iCs/>
          <w:lang w:val="en-GB"/>
        </w:rPr>
        <w:t>--</w:t>
      </w:r>
      <w:r w:rsidRPr="00C0071F">
        <w:rPr>
          <w:i/>
          <w:iCs/>
          <w:lang w:val="en-GB"/>
        </w:rPr>
        <w:tab/>
        <w:t>servingNodeIndication shall be absent if locationInformation is absent;</w:t>
      </w:r>
    </w:p>
    <w:p w:rsidR="000B5BCF" w:rsidRPr="00C0071F" w:rsidRDefault="008556B8" w:rsidP="008556B8">
      <w:pPr>
        <w:pStyle w:val="ASN1TABLEmiddle"/>
        <w:rPr>
          <w:i/>
          <w:iCs/>
          <w:lang w:val="en-GB"/>
        </w:rPr>
      </w:pPr>
      <w:r w:rsidRPr="00C0071F">
        <w:rPr>
          <w:i/>
          <w:iCs/>
          <w:lang w:val="en-GB"/>
        </w:rPr>
        <w:t>--</w:t>
      </w:r>
      <w:r w:rsidRPr="00C0071F">
        <w:rPr>
          <w:i/>
          <w:iCs/>
          <w:lang w:val="en-GB"/>
        </w:rPr>
        <w:tab/>
        <w:t>servingNodeIndication shall be absent if current location is present;</w:t>
      </w:r>
    </w:p>
    <w:p w:rsidR="000B5BCF" w:rsidRPr="00C0071F" w:rsidRDefault="008556B8" w:rsidP="008556B8">
      <w:pPr>
        <w:pStyle w:val="ASN1TABLEmiddle"/>
        <w:rPr>
          <w:i/>
          <w:iCs/>
          <w:lang w:val="en-GB"/>
        </w:rPr>
      </w:pPr>
      <w:r w:rsidRPr="00C0071F">
        <w:rPr>
          <w:i/>
          <w:iCs/>
          <w:lang w:val="en-GB"/>
        </w:rPr>
        <w:t>--</w:t>
      </w:r>
      <w:r w:rsidRPr="00C0071F">
        <w:rPr>
          <w:i/>
          <w:iCs/>
          <w:lang w:val="en-GB"/>
        </w:rPr>
        <w:tab/>
        <w:t>servingNodeIndication indicates by its presence that only the serving node's</w:t>
      </w:r>
    </w:p>
    <w:p w:rsidR="003945A2" w:rsidRPr="00C0071F" w:rsidRDefault="008556B8" w:rsidP="008556B8">
      <w:pPr>
        <w:pStyle w:val="ASN1TABLEmiddle"/>
        <w:rPr>
          <w:i/>
          <w:iCs/>
          <w:lang w:val="en-GB"/>
        </w:rPr>
      </w:pPr>
      <w:r w:rsidRPr="00C0071F">
        <w:rPr>
          <w:i/>
          <w:iCs/>
          <w:lang w:val="en-GB"/>
        </w:rPr>
        <w:t>--</w:t>
      </w:r>
      <w:r w:rsidRPr="00C0071F">
        <w:rPr>
          <w:i/>
          <w:iCs/>
          <w:lang w:val="en-GB"/>
        </w:rPr>
        <w:tab/>
        <w:t>address (</w:t>
      </w:r>
      <w:r w:rsidR="0026092F" w:rsidRPr="00C0071F">
        <w:rPr>
          <w:i/>
          <w:iCs/>
          <w:lang w:val="en-GB"/>
        </w:rPr>
        <w:t xml:space="preserve">MME-Name or </w:t>
      </w:r>
      <w:r w:rsidRPr="00C0071F">
        <w:rPr>
          <w:i/>
          <w:iCs/>
          <w:lang w:val="en-GB"/>
        </w:rPr>
        <w:t>SGSN-Number or VLR-Number) is requested.</w:t>
      </w:r>
    </w:p>
    <w:p w:rsidR="003945A2" w:rsidRPr="00C0071F" w:rsidRDefault="003945A2">
      <w:pPr>
        <w:pStyle w:val="ASN1Source"/>
        <w:widowControl/>
        <w:rPr>
          <w:szCs w:val="16"/>
          <w:lang w:val="en-GB"/>
        </w:rPr>
      </w:pPr>
    </w:p>
    <w:p w:rsidR="003945A2" w:rsidRPr="00C0071F" w:rsidRDefault="003945A2">
      <w:pPr>
        <w:pStyle w:val="ASN1TABLEbegin"/>
        <w:widowControl/>
        <w:ind w:right="540"/>
        <w:rPr>
          <w:b w:val="0"/>
          <w:szCs w:val="16"/>
          <w:lang w:val="en-GB"/>
        </w:rPr>
      </w:pPr>
      <w:r w:rsidRPr="00C0071F">
        <w:rPr>
          <w:szCs w:val="16"/>
          <w:lang w:val="en-GB"/>
        </w:rPr>
        <w:t xml:space="preserve">DomainType </w:t>
      </w:r>
      <w:r w:rsidRPr="00C0071F">
        <w:rPr>
          <w:b w:val="0"/>
          <w:szCs w:val="16"/>
          <w:lang w:val="en-GB"/>
        </w:rPr>
        <w:t>::=  ENUMERATED {</w:t>
      </w:r>
    </w:p>
    <w:p w:rsidR="003945A2" w:rsidRPr="00C0071F" w:rsidRDefault="003945A2">
      <w:pPr>
        <w:pStyle w:val="ASN1TABLEmiddle"/>
        <w:widowControl/>
        <w:ind w:right="540"/>
        <w:rPr>
          <w:szCs w:val="16"/>
          <w:lang w:val="en-GB"/>
        </w:rPr>
      </w:pPr>
      <w:r w:rsidRPr="00C0071F">
        <w:rPr>
          <w:szCs w:val="16"/>
          <w:lang w:val="en-GB"/>
        </w:rPr>
        <w:tab/>
        <w:t>cs-Domain</w:t>
      </w:r>
      <w:r w:rsidRPr="00C0071F">
        <w:rPr>
          <w:szCs w:val="16"/>
          <w:lang w:val="en-GB"/>
        </w:rPr>
        <w:tab/>
      </w:r>
      <w:r w:rsidRPr="00C0071F">
        <w:rPr>
          <w:szCs w:val="16"/>
          <w:lang w:val="en-GB"/>
        </w:rPr>
        <w:tab/>
        <w:t>(0),</w:t>
      </w:r>
    </w:p>
    <w:p w:rsidR="003945A2" w:rsidRPr="00C0071F" w:rsidRDefault="003945A2">
      <w:pPr>
        <w:pStyle w:val="ASN1TABLEmiddle"/>
        <w:widowControl/>
        <w:ind w:right="540"/>
        <w:rPr>
          <w:szCs w:val="16"/>
          <w:lang w:val="en-GB"/>
        </w:rPr>
      </w:pPr>
      <w:r w:rsidRPr="00C0071F">
        <w:rPr>
          <w:szCs w:val="16"/>
          <w:lang w:val="en-GB"/>
        </w:rPr>
        <w:tab/>
        <w:t>ps-Domain</w:t>
      </w:r>
      <w:r w:rsidRPr="00C0071F">
        <w:rPr>
          <w:szCs w:val="16"/>
          <w:lang w:val="en-GB"/>
        </w:rPr>
        <w:tab/>
      </w:r>
      <w:r w:rsidRPr="00C0071F">
        <w:rPr>
          <w:szCs w:val="16"/>
          <w:lang w:val="en-GB"/>
        </w:rPr>
        <w:tab/>
        <w:t>(1),</w:t>
      </w:r>
    </w:p>
    <w:p w:rsidR="003945A2" w:rsidRPr="00C0071F" w:rsidRDefault="003945A2">
      <w:pPr>
        <w:pStyle w:val="ASN1TABLEmiddle"/>
        <w:widowControl/>
        <w:ind w:right="540"/>
        <w:rPr>
          <w:szCs w:val="16"/>
          <w:lang w:val="en-GB"/>
        </w:rPr>
      </w:pPr>
      <w:r w:rsidRPr="00C0071F">
        <w:rPr>
          <w:szCs w:val="16"/>
          <w:lang w:val="en-GB"/>
        </w:rPr>
        <w:tab/>
        <w:t>...}</w:t>
      </w:r>
    </w:p>
    <w:p w:rsidR="003945A2" w:rsidRPr="00C0071F" w:rsidRDefault="003945A2">
      <w:pPr>
        <w:pStyle w:val="ASN1TABLEmiddle"/>
        <w:widowControl/>
        <w:ind w:right="540"/>
        <w:rPr>
          <w:i/>
          <w:szCs w:val="16"/>
          <w:lang w:val="en-GB"/>
        </w:rPr>
      </w:pPr>
      <w:r w:rsidRPr="00C0071F">
        <w:rPr>
          <w:i/>
          <w:szCs w:val="16"/>
          <w:lang w:val="en-GB"/>
        </w:rPr>
        <w:t>-- exception handling:</w:t>
      </w:r>
    </w:p>
    <w:p w:rsidR="003945A2" w:rsidRPr="00C0071F" w:rsidRDefault="003945A2">
      <w:pPr>
        <w:pStyle w:val="ASN1TABLEmiddle"/>
        <w:widowControl/>
        <w:ind w:right="540"/>
        <w:rPr>
          <w:szCs w:val="16"/>
          <w:lang w:val="en-GB"/>
        </w:rPr>
      </w:pPr>
      <w:r w:rsidRPr="00C0071F">
        <w:rPr>
          <w:i/>
          <w:szCs w:val="16"/>
          <w:lang w:val="en-GB"/>
        </w:rPr>
        <w:t xml:space="preserve">-- reception of values &gt; </w:t>
      </w:r>
      <w:r w:rsidR="00485014" w:rsidRPr="00C0071F">
        <w:rPr>
          <w:i/>
          <w:szCs w:val="16"/>
          <w:lang w:val="en-GB"/>
        </w:rPr>
        <w:t>1</w:t>
      </w:r>
      <w:r w:rsidRPr="00C0071F">
        <w:rPr>
          <w:i/>
          <w:szCs w:val="16"/>
          <w:lang w:val="en-GB"/>
        </w:rPr>
        <w:t xml:space="preserve"> shall be mapped to 'cs-Domain'</w:t>
      </w:r>
    </w:p>
    <w:p w:rsidR="00485014" w:rsidRPr="00C0071F" w:rsidRDefault="00485014" w:rsidP="00485014">
      <w:pPr>
        <w:pStyle w:val="ASN1Source"/>
        <w:widowControl/>
        <w:rPr>
          <w:lang w:val="en-GB"/>
        </w:rPr>
      </w:pPr>
    </w:p>
    <w:p w:rsidR="00485014" w:rsidRPr="00C0071F" w:rsidRDefault="00485014" w:rsidP="00485014">
      <w:pPr>
        <w:pStyle w:val="ASN1TABLEbegin"/>
        <w:widowControl/>
        <w:rPr>
          <w:b w:val="0"/>
          <w:lang w:val="en-GB"/>
        </w:rPr>
      </w:pPr>
      <w:r w:rsidRPr="00C0071F">
        <w:rPr>
          <w:lang w:val="en-GB"/>
        </w:rPr>
        <w:t xml:space="preserve">RequestedNodes </w:t>
      </w:r>
      <w:r w:rsidRPr="00C0071F">
        <w:rPr>
          <w:b w:val="0"/>
          <w:lang w:val="en-GB"/>
        </w:rPr>
        <w:t>::= BIT STRING {</w:t>
      </w:r>
    </w:p>
    <w:p w:rsidR="00485014" w:rsidRPr="00C0071F" w:rsidRDefault="00485014" w:rsidP="00485014">
      <w:pPr>
        <w:pStyle w:val="ASN1TABLEbegin"/>
        <w:widowControl/>
        <w:rPr>
          <w:b w:val="0"/>
          <w:lang w:val="en-GB"/>
        </w:rPr>
      </w:pPr>
      <w:r w:rsidRPr="00C0071F">
        <w:rPr>
          <w:b w:val="0"/>
          <w:lang w:val="en-GB"/>
        </w:rPr>
        <w:tab/>
        <w:t xml:space="preserve">mme </w:t>
      </w:r>
      <w:r w:rsidRPr="00C0071F">
        <w:rPr>
          <w:b w:val="0"/>
          <w:lang w:val="en-GB"/>
        </w:rPr>
        <w:tab/>
      </w:r>
      <w:r w:rsidRPr="00C0071F">
        <w:rPr>
          <w:b w:val="0"/>
          <w:lang w:val="en-GB"/>
        </w:rPr>
        <w:tab/>
        <w:t>(0),</w:t>
      </w:r>
    </w:p>
    <w:p w:rsidR="00485014" w:rsidRPr="00C0071F" w:rsidRDefault="00485014" w:rsidP="00485014">
      <w:pPr>
        <w:pStyle w:val="ASN1TABLEbegin"/>
        <w:widowControl/>
        <w:rPr>
          <w:b w:val="0"/>
          <w:lang w:val="en-GB"/>
        </w:rPr>
      </w:pPr>
      <w:r w:rsidRPr="00C0071F">
        <w:rPr>
          <w:b w:val="0"/>
          <w:lang w:val="en-GB"/>
        </w:rPr>
        <w:tab/>
        <w:t xml:space="preserve">sgsn </w:t>
      </w:r>
      <w:r w:rsidRPr="00C0071F">
        <w:rPr>
          <w:b w:val="0"/>
          <w:lang w:val="en-GB"/>
        </w:rPr>
        <w:tab/>
        <w:t>(1)} (SIZE (1..8))</w:t>
      </w:r>
    </w:p>
    <w:p w:rsidR="00485014" w:rsidRPr="00C0071F" w:rsidRDefault="00485014" w:rsidP="00485014">
      <w:pPr>
        <w:pStyle w:val="ASN1TABLEmiddle"/>
        <w:widowControl/>
        <w:rPr>
          <w:lang w:val="en-GB"/>
        </w:rPr>
      </w:pPr>
      <w:r w:rsidRPr="00C0071F">
        <w:rPr>
          <w:i/>
          <w:lang w:val="en-GB"/>
        </w:rPr>
        <w:t xml:space="preserve">-- Other </w:t>
      </w:r>
      <w:r w:rsidRPr="00C0071F">
        <w:rPr>
          <w:i/>
          <w:lang w:val="en-GB" w:eastAsia="ja-JP"/>
        </w:rPr>
        <w:t>bits</w:t>
      </w:r>
      <w:r w:rsidRPr="00C0071F">
        <w:rPr>
          <w:i/>
          <w:lang w:val="en-GB"/>
        </w:rPr>
        <w:t xml:space="preserve"> than listed above shall be discarded.</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 xml:space="preserve">LocationInformation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ageOfLocationInformation</w:t>
      </w:r>
      <w:r w:rsidRPr="00C0071F">
        <w:rPr>
          <w:szCs w:val="16"/>
          <w:lang w:val="en-GB"/>
        </w:rPr>
        <w:tab/>
        <w:t>AgeOfLocationInformation</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geographicalInformation</w:t>
      </w:r>
      <w:r w:rsidRPr="00C0071F">
        <w:rPr>
          <w:szCs w:val="16"/>
          <w:lang w:val="en-GB"/>
        </w:rPr>
        <w:tab/>
        <w:t>[0] GeographicalInformation</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vlr-number</w:t>
      </w:r>
      <w:r w:rsidRPr="00C0071F">
        <w:rPr>
          <w:szCs w:val="16"/>
          <w:lang w:val="en-GB"/>
        </w:rPr>
        <w:tab/>
        <w:t>[1] ISDN-AddressString</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locationNumber</w:t>
      </w:r>
      <w:r w:rsidRPr="00C0071F">
        <w:rPr>
          <w:szCs w:val="16"/>
          <w:lang w:val="en-GB"/>
        </w:rPr>
        <w:tab/>
        <w:t>[2] LocationNumber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cellGlobalIdOrServiceAreaIdOrLAI</w:t>
      </w:r>
      <w:r w:rsidRPr="00C0071F">
        <w:rPr>
          <w:szCs w:val="16"/>
          <w:lang w:val="en-GB"/>
        </w:rPr>
        <w:tab/>
        <w:t>[3] CellGlobalIdOrServiceAreaIdOrLAI</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[4] 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 ,</w:t>
      </w:r>
    </w:p>
    <w:p w:rsidR="003945A2" w:rsidRPr="00C0071F" w:rsidRDefault="003945A2">
      <w:pPr>
        <w:pStyle w:val="ASN1TABLEmiddle"/>
        <w:widowControl/>
        <w:rPr>
          <w:szCs w:val="16"/>
          <w:lang w:val="en-GB"/>
        </w:rPr>
      </w:pPr>
      <w:r w:rsidRPr="00C0071F">
        <w:rPr>
          <w:szCs w:val="16"/>
          <w:lang w:val="en-GB"/>
        </w:rPr>
        <w:tab/>
        <w:t>selectedLSA-Id</w:t>
      </w:r>
      <w:r w:rsidRPr="00C0071F">
        <w:rPr>
          <w:szCs w:val="16"/>
          <w:lang w:val="en-GB"/>
        </w:rPr>
        <w:tab/>
        <w:t>[5] LSAIdentity</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msc-Number</w:t>
      </w:r>
      <w:r w:rsidRPr="00C0071F">
        <w:rPr>
          <w:szCs w:val="16"/>
          <w:lang w:val="en-GB"/>
        </w:rPr>
        <w:tab/>
        <w:t>[6] ISDN-AddressString</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geodeticInformation</w:t>
      </w:r>
      <w:r w:rsidRPr="00C0071F">
        <w:rPr>
          <w:szCs w:val="16"/>
          <w:lang w:val="en-GB"/>
        </w:rPr>
        <w:tab/>
        <w:t>[7] GeodeticInformation</w:t>
      </w:r>
      <w:r w:rsidRPr="00C0071F">
        <w:rPr>
          <w:szCs w:val="16"/>
          <w:lang w:val="en-GB"/>
        </w:rPr>
        <w:tab/>
        <w:t xml:space="preserve">OPTIONAL, </w:t>
      </w:r>
    </w:p>
    <w:p w:rsidR="003945A2" w:rsidRPr="00C0071F" w:rsidRDefault="003945A2">
      <w:pPr>
        <w:pStyle w:val="ASN1TABLEmiddle"/>
        <w:widowControl/>
        <w:rPr>
          <w:szCs w:val="16"/>
          <w:lang w:val="en-GB"/>
        </w:rPr>
      </w:pPr>
      <w:r w:rsidRPr="00C0071F">
        <w:rPr>
          <w:szCs w:val="16"/>
          <w:lang w:val="en-GB"/>
        </w:rPr>
        <w:tab/>
        <w:t>currentLocationRetrieved</w:t>
      </w:r>
      <w:r w:rsidRPr="00C0071F">
        <w:rPr>
          <w:szCs w:val="16"/>
          <w:lang w:val="en-GB"/>
        </w:rPr>
        <w:tab/>
        <w:t>[8] NULL</w:t>
      </w:r>
      <w:r w:rsidRPr="00C0071F">
        <w:rPr>
          <w:szCs w:val="16"/>
          <w:lang w:val="en-GB"/>
        </w:rPr>
        <w:tab/>
      </w:r>
      <w:r w:rsidRPr="00C0071F">
        <w:rPr>
          <w:szCs w:val="16"/>
          <w:lang w:val="en-GB"/>
        </w:rPr>
        <w:tab/>
        <w:t>OPTIONAL,</w:t>
      </w:r>
    </w:p>
    <w:p w:rsidR="0074289A" w:rsidRPr="00C0071F" w:rsidRDefault="003945A2">
      <w:pPr>
        <w:pStyle w:val="ASN1TABLEmiddle"/>
        <w:widowControl/>
        <w:rPr>
          <w:szCs w:val="16"/>
          <w:lang w:val="en-GB"/>
        </w:rPr>
      </w:pPr>
      <w:r w:rsidRPr="00C0071F">
        <w:rPr>
          <w:szCs w:val="16"/>
          <w:lang w:val="en-GB"/>
        </w:rPr>
        <w:tab/>
        <w:t>sai-Present</w:t>
      </w:r>
      <w:r w:rsidRPr="00C0071F">
        <w:rPr>
          <w:szCs w:val="16"/>
          <w:lang w:val="en-GB"/>
        </w:rPr>
        <w:tab/>
        <w:t>[9] NULL</w:t>
      </w:r>
      <w:r w:rsidRPr="00C0071F">
        <w:rPr>
          <w:szCs w:val="16"/>
          <w:lang w:val="en-GB"/>
        </w:rPr>
        <w:tab/>
      </w:r>
      <w:r w:rsidRPr="00C0071F">
        <w:rPr>
          <w:szCs w:val="16"/>
          <w:lang w:val="en-GB"/>
        </w:rPr>
        <w:tab/>
        <w:t>OPTIONAL</w:t>
      </w:r>
      <w:r w:rsidR="0074289A" w:rsidRPr="00C0071F">
        <w:rPr>
          <w:szCs w:val="16"/>
          <w:lang w:val="en-GB"/>
        </w:rPr>
        <w:t>,</w:t>
      </w:r>
    </w:p>
    <w:p w:rsidR="00F85751" w:rsidRPr="00C0071F" w:rsidRDefault="0074289A" w:rsidP="00F85751">
      <w:pPr>
        <w:pStyle w:val="ASN1TABLEmiddle"/>
        <w:widowControl/>
        <w:rPr>
          <w:szCs w:val="16"/>
          <w:lang w:val="en-GB" w:eastAsia="zh-CN"/>
        </w:rPr>
      </w:pPr>
      <w:r w:rsidRPr="00C0071F">
        <w:rPr>
          <w:szCs w:val="16"/>
          <w:lang w:val="en-GB"/>
        </w:rPr>
        <w:tab/>
        <w:t>locationInformationEPS</w:t>
      </w:r>
      <w:r w:rsidRPr="00C0071F">
        <w:rPr>
          <w:szCs w:val="16"/>
          <w:lang w:val="en-GB"/>
        </w:rPr>
        <w:tab/>
        <w:t>[10]</w:t>
      </w:r>
      <w:r w:rsidR="00F85751" w:rsidRPr="00C0071F">
        <w:rPr>
          <w:szCs w:val="16"/>
          <w:lang w:val="en-GB"/>
        </w:rPr>
        <w:t xml:space="preserve"> </w:t>
      </w:r>
      <w:r w:rsidRPr="00C0071F">
        <w:rPr>
          <w:szCs w:val="16"/>
          <w:lang w:val="en-GB"/>
        </w:rPr>
        <w:t>LocationInformationEPS</w:t>
      </w:r>
      <w:r w:rsidRPr="00C0071F">
        <w:rPr>
          <w:szCs w:val="16"/>
          <w:lang w:val="en-GB"/>
        </w:rPr>
        <w:tab/>
        <w:t>OPTIONAL</w:t>
      </w:r>
      <w:r w:rsidR="00F85751" w:rsidRPr="00C0071F">
        <w:rPr>
          <w:rFonts w:hint="eastAsia"/>
          <w:szCs w:val="16"/>
          <w:lang w:val="en-GB" w:eastAsia="zh-CN"/>
        </w:rPr>
        <w:t>,</w:t>
      </w:r>
    </w:p>
    <w:p w:rsidR="003945A2" w:rsidRPr="00C0071F" w:rsidRDefault="00F85751" w:rsidP="00F85751">
      <w:pPr>
        <w:pStyle w:val="ASN1TABLEmiddle"/>
        <w:widowControl/>
        <w:rPr>
          <w:szCs w:val="16"/>
          <w:lang w:val="en-GB"/>
        </w:rPr>
      </w:pPr>
      <w:r w:rsidRPr="00C0071F">
        <w:rPr>
          <w:szCs w:val="16"/>
          <w:lang w:val="en-GB"/>
        </w:rPr>
        <w:tab/>
      </w:r>
      <w:r w:rsidRPr="00C0071F">
        <w:rPr>
          <w:rFonts w:hint="eastAsia"/>
          <w:szCs w:val="16"/>
          <w:lang w:val="en-GB" w:eastAsia="zh-CN"/>
        </w:rPr>
        <w:t>userCSG</w:t>
      </w:r>
      <w:r w:rsidRPr="00C0071F">
        <w:rPr>
          <w:szCs w:val="16"/>
          <w:lang w:val="en-GB"/>
        </w:rPr>
        <w:t>Information</w:t>
      </w:r>
      <w:r w:rsidRPr="00C0071F">
        <w:rPr>
          <w:szCs w:val="16"/>
          <w:lang w:val="en-GB"/>
        </w:rPr>
        <w:tab/>
        <w:t>[11]</w:t>
      </w:r>
      <w:r w:rsidRPr="00C0071F">
        <w:rPr>
          <w:rFonts w:hint="eastAsia"/>
          <w:szCs w:val="16"/>
          <w:lang w:val="en-GB" w:eastAsia="zh-CN"/>
        </w:rPr>
        <w:t xml:space="preserve"> UserCSGInformation</w:t>
      </w:r>
      <w:r w:rsidRPr="00C0071F">
        <w:rPr>
          <w:szCs w:val="16"/>
          <w:lang w:val="en-GB"/>
        </w:rPr>
        <w:tab/>
        <w:t>OPTIONAL</w:t>
      </w:r>
      <w:r w:rsidR="003945A2" w:rsidRPr="00C0071F">
        <w:rPr>
          <w:szCs w:val="16"/>
          <w:lang w:val="en-GB"/>
        </w:rPr>
        <w:t xml:space="preserve"> }</w:t>
      </w:r>
    </w:p>
    <w:p w:rsidR="003945A2" w:rsidRPr="00C0071F" w:rsidRDefault="003945A2">
      <w:pPr>
        <w:pStyle w:val="ASN1TABLEmiddle"/>
        <w:rPr>
          <w:i/>
          <w:iCs/>
          <w:lang w:val="en-GB"/>
        </w:rPr>
      </w:pPr>
      <w:r w:rsidRPr="00C0071F">
        <w:rPr>
          <w:i/>
          <w:iCs/>
          <w:lang w:val="en-GB"/>
        </w:rPr>
        <w:t>-- sai-Present indicates that the cellGlobalIdOrServiceAreaIdOrLAI parameter contains</w:t>
      </w:r>
    </w:p>
    <w:p w:rsidR="003945A2" w:rsidRPr="00C0071F" w:rsidRDefault="003945A2">
      <w:pPr>
        <w:pStyle w:val="ASN1TABLEmiddle"/>
        <w:rPr>
          <w:i/>
          <w:iCs/>
          <w:lang w:val="en-GB"/>
        </w:rPr>
      </w:pPr>
      <w:r w:rsidRPr="00C0071F">
        <w:rPr>
          <w:i/>
          <w:iCs/>
          <w:lang w:val="en-GB"/>
        </w:rPr>
        <w:t>-- a Service Area Identity.</w:t>
      </w:r>
    </w:p>
    <w:p w:rsidR="003945A2" w:rsidRPr="00C0071F" w:rsidRDefault="003945A2">
      <w:pPr>
        <w:pStyle w:val="ASN1TABLEmiddle"/>
        <w:rPr>
          <w:i/>
          <w:iCs/>
          <w:lang w:val="en-GB"/>
        </w:rPr>
      </w:pPr>
      <w:r w:rsidRPr="00C0071F">
        <w:rPr>
          <w:i/>
          <w:iCs/>
          <w:lang w:val="en-GB"/>
        </w:rPr>
        <w:t xml:space="preserve">-- currentLocationRetrieved shall be present </w:t>
      </w:r>
    </w:p>
    <w:p w:rsidR="007D6BC0" w:rsidRPr="00C0071F" w:rsidRDefault="003945A2" w:rsidP="007D6BC0">
      <w:pPr>
        <w:pStyle w:val="ASN1TABLEmiddle"/>
        <w:rPr>
          <w:i/>
          <w:iCs/>
          <w:lang w:val="en-GB"/>
        </w:rPr>
      </w:pPr>
      <w:r w:rsidRPr="00C0071F">
        <w:rPr>
          <w:i/>
          <w:iCs/>
          <w:lang w:val="en-GB"/>
        </w:rPr>
        <w:t>-- if the location information were retrieved after a successfull paging.</w:t>
      </w:r>
    </w:p>
    <w:p w:rsidR="007C7DA3" w:rsidRPr="00C0071F" w:rsidRDefault="007D6BC0" w:rsidP="007C7DA3">
      <w:pPr>
        <w:pStyle w:val="ASN1TABLEmiddle"/>
        <w:rPr>
          <w:i/>
          <w:szCs w:val="16"/>
          <w:lang w:val="en-GB"/>
        </w:rPr>
      </w:pPr>
      <w:r w:rsidRPr="00C0071F">
        <w:rPr>
          <w:i/>
          <w:iCs/>
          <w:lang w:val="en-GB"/>
        </w:rPr>
        <w:t xml:space="preserve">-- if the locationinformationEPS IE is present then the </w:t>
      </w:r>
      <w:r w:rsidRPr="00C0071F">
        <w:rPr>
          <w:i/>
          <w:szCs w:val="16"/>
          <w:lang w:val="en-GB"/>
        </w:rPr>
        <w:t>cellGlobalIdOrServiceAreaIdOrLAI IE</w:t>
      </w:r>
      <w:r w:rsidR="007C7DA3" w:rsidRPr="00C0071F">
        <w:rPr>
          <w:i/>
          <w:szCs w:val="16"/>
          <w:lang w:val="en-GB"/>
        </w:rPr>
        <w:t>,</w:t>
      </w:r>
    </w:p>
    <w:p w:rsidR="007C7DA3" w:rsidRPr="00C0071F" w:rsidRDefault="007C7DA3" w:rsidP="007C7DA3">
      <w:pPr>
        <w:pStyle w:val="ASN1TABLEmiddle"/>
        <w:rPr>
          <w:i/>
          <w:szCs w:val="16"/>
          <w:lang w:val="en-GB"/>
        </w:rPr>
      </w:pPr>
      <w:r w:rsidRPr="00C0071F">
        <w:rPr>
          <w:i/>
          <w:iCs/>
          <w:lang w:val="en-GB"/>
        </w:rPr>
        <w:t xml:space="preserve">-- </w:t>
      </w:r>
      <w:r w:rsidRPr="00C0071F">
        <w:rPr>
          <w:i/>
          <w:szCs w:val="16"/>
          <w:lang w:val="en-GB"/>
        </w:rPr>
        <w:t>the ageOfLocationInformation IE, the geographicalInformation IE, the geodeticInformation IE</w:t>
      </w:r>
    </w:p>
    <w:p w:rsidR="007D6BC0" w:rsidRPr="00C0071F" w:rsidRDefault="007C7DA3" w:rsidP="007C7DA3">
      <w:pPr>
        <w:pStyle w:val="ASN1TABLEmiddle"/>
        <w:rPr>
          <w:i/>
          <w:szCs w:val="16"/>
          <w:lang w:val="en-GB"/>
        </w:rPr>
      </w:pPr>
      <w:r w:rsidRPr="00C0071F">
        <w:rPr>
          <w:i/>
          <w:iCs/>
          <w:lang w:val="en-GB"/>
        </w:rPr>
        <w:t xml:space="preserve">-- </w:t>
      </w:r>
      <w:r w:rsidRPr="00C0071F">
        <w:rPr>
          <w:i/>
          <w:szCs w:val="16"/>
          <w:lang w:val="en-GB"/>
        </w:rPr>
        <w:t>and the currentLocationRetrieved IE (outside the locationInformationEPS IE) shall be</w:t>
      </w:r>
    </w:p>
    <w:p w:rsidR="00845C15" w:rsidRPr="00C0071F" w:rsidRDefault="007D6BC0" w:rsidP="00845C15">
      <w:pPr>
        <w:pStyle w:val="ASN1TABLEmiddle"/>
        <w:rPr>
          <w:i/>
          <w:szCs w:val="16"/>
          <w:lang w:val="en-GB"/>
        </w:rPr>
      </w:pPr>
      <w:r w:rsidRPr="00C0071F">
        <w:rPr>
          <w:i/>
          <w:szCs w:val="16"/>
          <w:lang w:val="en-GB"/>
        </w:rPr>
        <w:t>--</w:t>
      </w:r>
      <w:r w:rsidR="00992A41" w:rsidRPr="00C0071F">
        <w:rPr>
          <w:i/>
          <w:szCs w:val="16"/>
          <w:lang w:val="en-GB"/>
        </w:rPr>
        <w:t xml:space="preserve"> </w:t>
      </w:r>
      <w:r w:rsidRPr="00C0071F">
        <w:rPr>
          <w:i/>
          <w:szCs w:val="16"/>
          <w:lang w:val="en-GB"/>
        </w:rPr>
        <w:t>absent.</w:t>
      </w:r>
      <w:r w:rsidR="00F85751" w:rsidRPr="00C0071F">
        <w:rPr>
          <w:rFonts w:hint="eastAsia"/>
          <w:i/>
          <w:iCs/>
          <w:lang w:val="en-GB" w:eastAsia="zh-CN"/>
        </w:rPr>
        <w:t xml:space="preserve"> </w:t>
      </w:r>
      <w:r w:rsidR="00845C15" w:rsidRPr="00C0071F">
        <w:rPr>
          <w:i/>
          <w:iCs/>
          <w:lang w:val="en-GB" w:eastAsia="zh-CN"/>
        </w:rPr>
        <w:t xml:space="preserve">As an exception, both </w:t>
      </w:r>
      <w:r w:rsidR="00845C15" w:rsidRPr="00C0071F">
        <w:rPr>
          <w:i/>
          <w:szCs w:val="16"/>
          <w:lang w:val="en-GB"/>
        </w:rPr>
        <w:t xml:space="preserve">the cellGlobalIdOrServiceAreaIdOrLAI IE including an LAI and </w:t>
      </w:r>
    </w:p>
    <w:p w:rsidR="00F85751" w:rsidRPr="00C0071F" w:rsidRDefault="00845C15" w:rsidP="00845C15">
      <w:pPr>
        <w:pStyle w:val="ASN1TABLEmiddle"/>
        <w:rPr>
          <w:i/>
          <w:iCs/>
          <w:lang w:val="en-GB" w:eastAsia="zh-CN"/>
        </w:rPr>
      </w:pPr>
      <w:r w:rsidRPr="00C0071F">
        <w:rPr>
          <w:i/>
          <w:szCs w:val="16"/>
          <w:lang w:val="en-GB"/>
        </w:rPr>
        <w:t xml:space="preserve">-- the </w:t>
      </w:r>
      <w:r w:rsidRPr="00C0071F">
        <w:rPr>
          <w:i/>
          <w:iCs/>
          <w:lang w:val="en-GB" w:eastAsia="zh-CN"/>
        </w:rPr>
        <w:t>locationinformationEPS IE</w:t>
      </w:r>
      <w:r w:rsidRPr="00C0071F">
        <w:rPr>
          <w:i/>
          <w:szCs w:val="16"/>
          <w:lang w:val="en-GB"/>
        </w:rPr>
        <w:t xml:space="preserve"> may be present in a MAP-NOTE-MM-EVENT.</w:t>
      </w:r>
    </w:p>
    <w:p w:rsidR="00F85751" w:rsidRPr="00C0071F" w:rsidRDefault="00F85751" w:rsidP="00F85751">
      <w:pPr>
        <w:pStyle w:val="ASN1TABLEmiddle"/>
        <w:rPr>
          <w:i/>
          <w:iCs/>
          <w:lang w:val="en-GB" w:eastAsia="zh-CN"/>
        </w:rPr>
      </w:pPr>
      <w:r w:rsidRPr="00C0071F">
        <w:rPr>
          <w:i/>
          <w:iCs/>
          <w:lang w:val="en-GB"/>
        </w:rPr>
        <w:t xml:space="preserve">-- </w:t>
      </w:r>
      <w:r w:rsidRPr="00C0071F">
        <w:rPr>
          <w:rFonts w:hint="eastAsia"/>
          <w:i/>
          <w:iCs/>
          <w:lang w:val="en-GB"/>
        </w:rPr>
        <w:t>UserCSGInformation</w:t>
      </w:r>
      <w:r w:rsidRPr="00C0071F">
        <w:rPr>
          <w:i/>
          <w:iCs/>
          <w:lang w:val="en-GB"/>
        </w:rPr>
        <w:t xml:space="preserve"> </w:t>
      </w:r>
      <w:r w:rsidRPr="00C0071F">
        <w:rPr>
          <w:rFonts w:hint="eastAsia"/>
          <w:i/>
          <w:iCs/>
          <w:lang w:val="en-GB"/>
        </w:rPr>
        <w:t>contains the CSG ID, Access mode, and the CSG Membership Indication in</w:t>
      </w:r>
    </w:p>
    <w:p w:rsidR="00F85751" w:rsidRPr="00C0071F" w:rsidRDefault="00F85751" w:rsidP="00F85751">
      <w:pPr>
        <w:pStyle w:val="ASN1TABLEmiddle"/>
        <w:rPr>
          <w:i/>
          <w:iCs/>
          <w:lang w:val="en-GB" w:eastAsia="zh-CN"/>
        </w:rPr>
      </w:pPr>
      <w:r w:rsidRPr="00C0071F">
        <w:rPr>
          <w:rFonts w:hint="eastAsia"/>
          <w:i/>
          <w:iCs/>
          <w:lang w:val="en-GB" w:eastAsia="zh-CN"/>
        </w:rPr>
        <w:t>-</w:t>
      </w:r>
      <w:r w:rsidRPr="00C0071F">
        <w:rPr>
          <w:rFonts w:hint="eastAsia"/>
          <w:i/>
          <w:iCs/>
          <w:lang w:val="en-GB"/>
        </w:rPr>
        <w:t>- the case the Access mode is Hybrid Mode</w:t>
      </w:r>
      <w:r w:rsidRPr="00C0071F">
        <w:rPr>
          <w:i/>
          <w:iCs/>
          <w:lang w:val="en-GB"/>
        </w:rPr>
        <w:t>.</w:t>
      </w:r>
    </w:p>
    <w:p w:rsidR="00231EE1" w:rsidRPr="00C0071F" w:rsidRDefault="00231EE1" w:rsidP="00231EE1">
      <w:pPr>
        <w:pStyle w:val="ASN1TABLEmiddle"/>
        <w:rPr>
          <w:i/>
          <w:iCs/>
          <w:lang w:val="en-GB"/>
        </w:rPr>
      </w:pPr>
      <w:r w:rsidRPr="00C0071F">
        <w:rPr>
          <w:i/>
          <w:iCs/>
          <w:lang w:val="en-GB"/>
        </w:rPr>
        <w:t>-- The locationInformationEPS IE should be absent if locationInformationEPS-Supported was not</w:t>
      </w:r>
    </w:p>
    <w:p w:rsidR="003945A2" w:rsidRPr="00C0071F" w:rsidRDefault="00231EE1" w:rsidP="00231EE1">
      <w:pPr>
        <w:pStyle w:val="ASN1TABLEmiddle"/>
        <w:rPr>
          <w:i/>
          <w:iCs/>
          <w:lang w:val="en-GB"/>
        </w:rPr>
      </w:pPr>
      <w:r w:rsidRPr="00C0071F">
        <w:rPr>
          <w:i/>
          <w:iCs/>
          <w:lang w:val="en-GB"/>
        </w:rPr>
        <w:t>-- received in the RequestedInfo IE.</w:t>
      </w:r>
    </w:p>
    <w:p w:rsidR="0074289A" w:rsidRPr="00C0071F" w:rsidRDefault="0074289A" w:rsidP="0074289A">
      <w:pPr>
        <w:pStyle w:val="ASN1Source"/>
        <w:widowControl/>
        <w:rPr>
          <w:szCs w:val="16"/>
          <w:lang w:val="en-GB"/>
        </w:rPr>
      </w:pPr>
    </w:p>
    <w:p w:rsidR="0074289A" w:rsidRPr="00C0071F" w:rsidRDefault="0074289A" w:rsidP="0074289A">
      <w:pPr>
        <w:pStyle w:val="ASN1TABLEbegin"/>
        <w:widowControl/>
        <w:rPr>
          <w:b w:val="0"/>
          <w:szCs w:val="16"/>
          <w:lang w:val="en-GB"/>
        </w:rPr>
      </w:pPr>
      <w:r w:rsidRPr="00C0071F">
        <w:rPr>
          <w:rStyle w:val="ASN1Itemdefinition"/>
          <w:b/>
          <w:sz w:val="16"/>
          <w:szCs w:val="16"/>
          <w:lang w:val="en-GB"/>
        </w:rPr>
        <w:t xml:space="preserve">LocationInformationEPS </w:t>
      </w:r>
      <w:r w:rsidRPr="00C0071F">
        <w:rPr>
          <w:b w:val="0"/>
          <w:szCs w:val="16"/>
          <w:lang w:val="en-GB"/>
        </w:rPr>
        <w:t>::= SEQUENCE {</w:t>
      </w:r>
    </w:p>
    <w:p w:rsidR="0074289A" w:rsidRPr="00C0071F" w:rsidRDefault="0074289A" w:rsidP="0074289A">
      <w:pPr>
        <w:pStyle w:val="ASN1TABLEmiddle"/>
        <w:rPr>
          <w:szCs w:val="16"/>
          <w:lang w:val="en-GB"/>
        </w:rPr>
      </w:pPr>
      <w:r w:rsidRPr="00C0071F">
        <w:rPr>
          <w:szCs w:val="16"/>
          <w:lang w:val="en-GB"/>
        </w:rPr>
        <w:tab/>
        <w:t>e-utranCellGlobalIdentity</w:t>
      </w:r>
      <w:r w:rsidRPr="00C0071F">
        <w:rPr>
          <w:szCs w:val="16"/>
          <w:lang w:val="en-GB"/>
        </w:rPr>
        <w:tab/>
        <w:t xml:space="preserve">[0] </w:t>
      </w:r>
      <w:r w:rsidR="00B71885" w:rsidRPr="00C0071F">
        <w:rPr>
          <w:szCs w:val="16"/>
          <w:lang w:val="en-GB"/>
        </w:rPr>
        <w:t>E-UTRAN-CGI</w:t>
      </w:r>
      <w:r w:rsidRPr="00C0071F">
        <w:rPr>
          <w:szCs w:val="16"/>
          <w:lang w:val="en-GB"/>
        </w:rPr>
        <w:tab/>
      </w:r>
      <w:r w:rsidRPr="00C0071F">
        <w:rPr>
          <w:szCs w:val="16"/>
          <w:lang w:val="en-GB"/>
        </w:rPr>
        <w:tab/>
        <w:t>OPTIONAL,</w:t>
      </w:r>
    </w:p>
    <w:p w:rsidR="0074289A" w:rsidRPr="00C0071F" w:rsidRDefault="0074289A" w:rsidP="0074289A">
      <w:pPr>
        <w:pStyle w:val="ASN1TABLEmiddle"/>
        <w:rPr>
          <w:szCs w:val="16"/>
          <w:lang w:val="en-GB"/>
        </w:rPr>
      </w:pPr>
      <w:r w:rsidRPr="00C0071F">
        <w:rPr>
          <w:szCs w:val="16"/>
          <w:lang w:val="en-GB"/>
        </w:rPr>
        <w:tab/>
        <w:t>trackingAreaIdentity</w:t>
      </w:r>
      <w:r w:rsidRPr="00C0071F">
        <w:rPr>
          <w:szCs w:val="16"/>
          <w:lang w:val="en-GB"/>
        </w:rPr>
        <w:tab/>
        <w:t xml:space="preserve">[1] </w:t>
      </w:r>
      <w:r w:rsidR="00B71885" w:rsidRPr="00C0071F">
        <w:rPr>
          <w:szCs w:val="16"/>
          <w:lang w:val="en-GB"/>
        </w:rPr>
        <w:t>TA-Id</w:t>
      </w:r>
      <w:r w:rsidRPr="00C0071F">
        <w:rPr>
          <w:szCs w:val="16"/>
          <w:lang w:val="en-GB"/>
        </w:rPr>
        <w:tab/>
      </w:r>
      <w:r w:rsidRPr="00C0071F">
        <w:rPr>
          <w:szCs w:val="16"/>
          <w:lang w:val="en-GB"/>
        </w:rPr>
        <w:tab/>
        <w:t>OPTIONAL,</w:t>
      </w:r>
    </w:p>
    <w:p w:rsidR="0074289A" w:rsidRPr="00C0071F" w:rsidRDefault="0074289A" w:rsidP="0074289A">
      <w:pPr>
        <w:pStyle w:val="ASN1TABLEmiddle"/>
        <w:rPr>
          <w:szCs w:val="16"/>
          <w:lang w:val="en-GB"/>
        </w:rPr>
      </w:pPr>
      <w:r w:rsidRPr="00C0071F">
        <w:rPr>
          <w:szCs w:val="16"/>
          <w:lang w:val="en-GB"/>
        </w:rPr>
        <w:tab/>
        <w:t>extensionContainer</w:t>
      </w:r>
      <w:r w:rsidRPr="00C0071F">
        <w:rPr>
          <w:szCs w:val="16"/>
          <w:lang w:val="en-GB"/>
        </w:rPr>
        <w:tab/>
        <w:t>[2] ExtensionContainer</w:t>
      </w:r>
      <w:r w:rsidRPr="00C0071F">
        <w:rPr>
          <w:szCs w:val="16"/>
          <w:lang w:val="en-GB"/>
        </w:rPr>
        <w:tab/>
      </w:r>
      <w:r w:rsidRPr="00C0071F">
        <w:rPr>
          <w:szCs w:val="16"/>
          <w:lang w:val="en-GB"/>
        </w:rPr>
        <w:tab/>
        <w:t>OPTIONAL,</w:t>
      </w:r>
    </w:p>
    <w:p w:rsidR="00EA63F6" w:rsidRPr="00C0071F" w:rsidRDefault="00EA63F6" w:rsidP="00EA63F6">
      <w:pPr>
        <w:pStyle w:val="ASN1TABLEmiddle"/>
        <w:rPr>
          <w:szCs w:val="16"/>
          <w:lang w:val="en-GB"/>
        </w:rPr>
      </w:pPr>
      <w:r w:rsidRPr="00C0071F">
        <w:rPr>
          <w:szCs w:val="16"/>
          <w:lang w:val="en-GB"/>
        </w:rPr>
        <w:tab/>
        <w:t>geographicalInformation</w:t>
      </w:r>
      <w:r w:rsidRPr="00C0071F">
        <w:rPr>
          <w:szCs w:val="16"/>
          <w:lang w:val="en-GB"/>
        </w:rPr>
        <w:tab/>
        <w:t>[3] GeographicalInformation</w:t>
      </w:r>
      <w:r w:rsidRPr="00C0071F">
        <w:rPr>
          <w:szCs w:val="16"/>
          <w:lang w:val="en-GB"/>
        </w:rPr>
        <w:tab/>
      </w:r>
      <w:r w:rsidRPr="00C0071F">
        <w:rPr>
          <w:szCs w:val="16"/>
          <w:lang w:val="en-GB"/>
        </w:rPr>
        <w:tab/>
        <w:t>OPTIONAL,</w:t>
      </w:r>
    </w:p>
    <w:p w:rsidR="00EA63F6" w:rsidRPr="00C0071F" w:rsidRDefault="00EA63F6" w:rsidP="00EA63F6">
      <w:pPr>
        <w:pStyle w:val="ASN1TABLEmiddle"/>
        <w:rPr>
          <w:szCs w:val="16"/>
          <w:lang w:val="en-GB"/>
        </w:rPr>
      </w:pPr>
      <w:r w:rsidRPr="00C0071F">
        <w:rPr>
          <w:szCs w:val="16"/>
          <w:lang w:val="en-GB"/>
        </w:rPr>
        <w:tab/>
        <w:t>geodeticInformation</w:t>
      </w:r>
      <w:r w:rsidRPr="00C0071F">
        <w:rPr>
          <w:szCs w:val="16"/>
          <w:lang w:val="en-GB"/>
        </w:rPr>
        <w:tab/>
        <w:t>[4] GeodeticInformation</w:t>
      </w:r>
      <w:r w:rsidRPr="00C0071F">
        <w:rPr>
          <w:szCs w:val="16"/>
          <w:lang w:val="en-GB"/>
        </w:rPr>
        <w:tab/>
      </w:r>
      <w:r w:rsidRPr="00C0071F">
        <w:rPr>
          <w:szCs w:val="16"/>
          <w:lang w:val="en-GB"/>
        </w:rPr>
        <w:tab/>
        <w:t>OPTIONAL,</w:t>
      </w:r>
    </w:p>
    <w:p w:rsidR="00EA63F6" w:rsidRPr="00C0071F" w:rsidRDefault="00EA63F6" w:rsidP="00EA63F6">
      <w:pPr>
        <w:pStyle w:val="ASN1TABLEmiddle"/>
        <w:rPr>
          <w:szCs w:val="16"/>
          <w:lang w:val="en-GB"/>
        </w:rPr>
      </w:pPr>
      <w:r w:rsidRPr="00C0071F">
        <w:rPr>
          <w:szCs w:val="16"/>
          <w:lang w:val="en-GB"/>
        </w:rPr>
        <w:tab/>
        <w:t>currentLocationRetrieved</w:t>
      </w:r>
      <w:r w:rsidRPr="00C0071F">
        <w:rPr>
          <w:szCs w:val="16"/>
          <w:lang w:val="en-GB"/>
        </w:rPr>
        <w:tab/>
        <w:t>[5] NULL</w:t>
      </w:r>
      <w:r w:rsidRPr="00C0071F">
        <w:rPr>
          <w:szCs w:val="16"/>
          <w:lang w:val="en-GB"/>
        </w:rPr>
        <w:tab/>
      </w:r>
      <w:r w:rsidRPr="00C0071F">
        <w:rPr>
          <w:szCs w:val="16"/>
          <w:lang w:val="en-GB"/>
        </w:rPr>
        <w:tab/>
      </w:r>
      <w:r w:rsidRPr="00C0071F">
        <w:rPr>
          <w:szCs w:val="16"/>
          <w:lang w:val="en-GB" w:eastAsia="zh-CN"/>
        </w:rPr>
        <w:tab/>
      </w:r>
      <w:r w:rsidRPr="00C0071F">
        <w:rPr>
          <w:szCs w:val="16"/>
          <w:lang w:val="en-GB"/>
        </w:rPr>
        <w:t>OPTIONAL,</w:t>
      </w:r>
    </w:p>
    <w:p w:rsidR="00EA63F6" w:rsidRPr="00C0071F" w:rsidRDefault="00EA63F6" w:rsidP="00EA63F6">
      <w:pPr>
        <w:pStyle w:val="ASN1TABLEmiddle"/>
        <w:rPr>
          <w:szCs w:val="16"/>
          <w:lang w:val="en-GB"/>
        </w:rPr>
      </w:pPr>
      <w:r w:rsidRPr="00C0071F">
        <w:rPr>
          <w:szCs w:val="16"/>
          <w:lang w:val="en-GB"/>
        </w:rPr>
        <w:tab/>
        <w:t>ageOfLocationInformation</w:t>
      </w:r>
      <w:r w:rsidRPr="00C0071F">
        <w:rPr>
          <w:szCs w:val="16"/>
          <w:lang w:val="en-GB"/>
        </w:rPr>
        <w:tab/>
        <w:t>[6] AgeOfLocationInformation</w:t>
      </w:r>
      <w:r w:rsidRPr="00C0071F">
        <w:rPr>
          <w:szCs w:val="16"/>
          <w:lang w:val="en-GB"/>
        </w:rPr>
        <w:tab/>
      </w:r>
      <w:r w:rsidRPr="00C0071F">
        <w:rPr>
          <w:szCs w:val="16"/>
          <w:lang w:val="en-GB"/>
        </w:rPr>
        <w:tab/>
        <w:t>OPTIONAL,</w:t>
      </w:r>
    </w:p>
    <w:p w:rsidR="0026092F" w:rsidRPr="00C0071F" w:rsidRDefault="0074289A" w:rsidP="0026092F">
      <w:pPr>
        <w:pStyle w:val="ASN1TABLEmiddle"/>
        <w:rPr>
          <w:szCs w:val="16"/>
          <w:lang w:val="en-GB" w:eastAsia="zh-CN"/>
        </w:rPr>
      </w:pPr>
      <w:r w:rsidRPr="00C0071F">
        <w:rPr>
          <w:szCs w:val="16"/>
          <w:lang w:val="en-GB"/>
        </w:rPr>
        <w:tab/>
        <w:t>...</w:t>
      </w:r>
      <w:r w:rsidR="0026092F" w:rsidRPr="00C0071F">
        <w:rPr>
          <w:rFonts w:hint="eastAsia"/>
          <w:szCs w:val="16"/>
          <w:lang w:val="en-GB" w:eastAsia="zh-CN"/>
        </w:rPr>
        <w:t>,</w:t>
      </w:r>
    </w:p>
    <w:p w:rsidR="00EA63F6" w:rsidRPr="00C0071F" w:rsidRDefault="0026092F" w:rsidP="0026092F">
      <w:pPr>
        <w:pStyle w:val="ASN1TABLEmiddle"/>
        <w:rPr>
          <w:szCs w:val="16"/>
          <w:lang w:val="en-GB"/>
        </w:rPr>
      </w:pPr>
      <w:r w:rsidRPr="00C0071F">
        <w:rPr>
          <w:rFonts w:hint="eastAsia"/>
          <w:szCs w:val="16"/>
          <w:lang w:val="en-GB" w:eastAsia="zh-CN"/>
        </w:rPr>
        <w:tab/>
        <w:t>mme-Name</w:t>
      </w:r>
      <w:r w:rsidRPr="00C0071F">
        <w:rPr>
          <w:rFonts w:hint="eastAsia"/>
          <w:szCs w:val="16"/>
          <w:lang w:val="en-GB" w:eastAsia="zh-CN"/>
        </w:rPr>
        <w:tab/>
      </w:r>
      <w:r w:rsidRPr="00C0071F">
        <w:rPr>
          <w:szCs w:val="16"/>
          <w:lang w:val="en-GB"/>
        </w:rPr>
        <w:tab/>
        <w:t xml:space="preserve">[7] </w:t>
      </w:r>
      <w:r w:rsidRPr="00C0071F">
        <w:rPr>
          <w:rFonts w:hint="eastAsia"/>
          <w:szCs w:val="16"/>
          <w:lang w:val="en-GB" w:eastAsia="zh-CN"/>
        </w:rPr>
        <w:t>DiameterIdentity</w:t>
      </w:r>
      <w:r w:rsidRPr="00C0071F">
        <w:rPr>
          <w:szCs w:val="16"/>
          <w:lang w:val="en-GB"/>
        </w:rPr>
        <w:tab/>
      </w:r>
      <w:r w:rsidRPr="00C0071F">
        <w:rPr>
          <w:szCs w:val="16"/>
          <w:lang w:val="en-GB"/>
        </w:rPr>
        <w:tab/>
        <w:t>OPTIONAL</w:t>
      </w:r>
      <w:r w:rsidRPr="00C0071F">
        <w:rPr>
          <w:rFonts w:hint="eastAsia"/>
          <w:szCs w:val="16"/>
          <w:lang w:val="en-GB" w:eastAsia="zh-CN"/>
        </w:rPr>
        <w:t xml:space="preserve"> </w:t>
      </w:r>
      <w:r w:rsidR="0074289A" w:rsidRPr="00C0071F">
        <w:rPr>
          <w:szCs w:val="16"/>
          <w:lang w:val="en-GB"/>
        </w:rPr>
        <w:t>}</w:t>
      </w:r>
    </w:p>
    <w:p w:rsidR="00EA63F6" w:rsidRPr="00C0071F" w:rsidRDefault="00EA63F6" w:rsidP="00EA63F6">
      <w:pPr>
        <w:pStyle w:val="ASN1TABLEmiddle"/>
        <w:rPr>
          <w:i/>
          <w:iCs/>
          <w:lang w:val="en-GB"/>
        </w:rPr>
      </w:pPr>
      <w:r w:rsidRPr="00C0071F">
        <w:rPr>
          <w:i/>
          <w:iCs/>
          <w:lang w:val="en-GB"/>
        </w:rPr>
        <w:t>-- currentLocationRetrieved shall be present if the location information</w:t>
      </w:r>
    </w:p>
    <w:p w:rsidR="00EA63F6" w:rsidRPr="00C0071F" w:rsidRDefault="00EA63F6" w:rsidP="00EA63F6">
      <w:pPr>
        <w:pStyle w:val="ASN1TABLEmiddle"/>
        <w:rPr>
          <w:i/>
          <w:iCs/>
          <w:lang w:val="en-GB"/>
        </w:rPr>
      </w:pPr>
      <w:r w:rsidRPr="00C0071F">
        <w:rPr>
          <w:i/>
          <w:iCs/>
          <w:lang w:val="en-GB"/>
        </w:rPr>
        <w:t>-- was retrieved after successful paging.</w:t>
      </w:r>
    </w:p>
    <w:p w:rsidR="0074289A" w:rsidRPr="00C0071F" w:rsidRDefault="0074289A" w:rsidP="0074289A">
      <w:pPr>
        <w:pStyle w:val="ASN1TABLEmiddle"/>
        <w:rPr>
          <w:i/>
          <w:iCs/>
          <w:lang w:val="en-GB"/>
        </w:rPr>
      </w:pP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 xml:space="preserve">LocationInformationGPRS </w:t>
      </w:r>
      <w:r w:rsidRPr="00C0071F">
        <w:rPr>
          <w:b w:val="0"/>
          <w:szCs w:val="16"/>
          <w:lang w:val="en-GB"/>
        </w:rPr>
        <w:t>::= SEQUENCE {</w:t>
      </w:r>
    </w:p>
    <w:p w:rsidR="003945A2" w:rsidRPr="00C0071F" w:rsidRDefault="003945A2">
      <w:pPr>
        <w:pStyle w:val="ASN1TABLEmiddle"/>
        <w:rPr>
          <w:b/>
          <w:szCs w:val="16"/>
          <w:lang w:val="en-GB"/>
        </w:rPr>
      </w:pPr>
      <w:r w:rsidRPr="00C0071F">
        <w:rPr>
          <w:szCs w:val="16"/>
          <w:lang w:val="en-GB"/>
        </w:rPr>
        <w:tab/>
        <w:t>cellGlobalIdOrServiceAreaIdOrLAI</w:t>
      </w:r>
      <w:r w:rsidRPr="00C0071F">
        <w:rPr>
          <w:szCs w:val="16"/>
          <w:lang w:val="en-GB"/>
        </w:rPr>
        <w:tab/>
        <w:t>[0] CellGlobalIdOrServiceAreaIdOrLAI OPTIONAL</w:t>
      </w:r>
      <w:r w:rsidRPr="00C0071F">
        <w:rPr>
          <w:b/>
          <w:szCs w:val="16"/>
          <w:lang w:val="en-GB"/>
        </w:rPr>
        <w:t>,</w:t>
      </w:r>
    </w:p>
    <w:p w:rsidR="003945A2" w:rsidRPr="00C0071F" w:rsidRDefault="003945A2">
      <w:pPr>
        <w:pStyle w:val="ASN1TABLEmiddle"/>
        <w:rPr>
          <w:szCs w:val="16"/>
          <w:lang w:val="en-GB"/>
        </w:rPr>
      </w:pPr>
      <w:r w:rsidRPr="00C0071F">
        <w:rPr>
          <w:szCs w:val="16"/>
          <w:lang w:val="en-GB"/>
        </w:rPr>
        <w:tab/>
        <w:t>routeingAreaIdentity</w:t>
      </w:r>
      <w:r w:rsidRPr="00C0071F">
        <w:rPr>
          <w:szCs w:val="16"/>
          <w:lang w:val="en-GB"/>
        </w:rPr>
        <w:tab/>
        <w:t>[1] RAIdentity</w:t>
      </w:r>
      <w:r w:rsidRPr="00C0071F">
        <w:rPr>
          <w:szCs w:val="16"/>
          <w:lang w:val="en-GB"/>
        </w:rPr>
        <w:tab/>
        <w:t>OPTIONAL,</w:t>
      </w:r>
    </w:p>
    <w:p w:rsidR="003945A2" w:rsidRPr="00C0071F" w:rsidRDefault="003945A2">
      <w:pPr>
        <w:pStyle w:val="ASN1TABLEmiddle"/>
        <w:rPr>
          <w:rStyle w:val="ASN1Itemdefinition"/>
          <w:rFonts w:ascii="Courier" w:hAnsi="Courier"/>
          <w:b w:val="0"/>
          <w:sz w:val="16"/>
          <w:szCs w:val="16"/>
          <w:lang w:val="en-GB"/>
        </w:rPr>
      </w:pPr>
      <w:r w:rsidRPr="00C0071F">
        <w:rPr>
          <w:szCs w:val="16"/>
          <w:lang w:val="en-GB"/>
        </w:rPr>
        <w:tab/>
        <w:t>g</w:t>
      </w:r>
      <w:r w:rsidRPr="00C0071F">
        <w:rPr>
          <w:rStyle w:val="ASN1Itemdefinition"/>
          <w:rFonts w:ascii="Courier" w:hAnsi="Courier"/>
          <w:b w:val="0"/>
          <w:sz w:val="16"/>
          <w:szCs w:val="16"/>
          <w:lang w:val="en-GB"/>
        </w:rPr>
        <w:t>eographicalInformation</w:t>
      </w:r>
      <w:r w:rsidRPr="00C0071F">
        <w:rPr>
          <w:rStyle w:val="ASN1Itemdefinition"/>
          <w:rFonts w:ascii="Courier" w:hAnsi="Courier"/>
          <w:b w:val="0"/>
          <w:sz w:val="16"/>
          <w:szCs w:val="16"/>
          <w:lang w:val="en-GB"/>
        </w:rPr>
        <w:tab/>
        <w:t xml:space="preserve">[2] </w:t>
      </w:r>
      <w:r w:rsidRPr="00C0071F">
        <w:rPr>
          <w:szCs w:val="16"/>
          <w:lang w:val="en-GB"/>
        </w:rPr>
        <w:t>G</w:t>
      </w:r>
      <w:r w:rsidRPr="00C0071F">
        <w:rPr>
          <w:rStyle w:val="ASN1Itemdefinition"/>
          <w:b w:val="0"/>
          <w:sz w:val="16"/>
          <w:szCs w:val="16"/>
          <w:lang w:val="en-GB"/>
        </w:rPr>
        <w:t>eographicalInformation</w:t>
      </w:r>
      <w:r w:rsidRPr="00C0071F">
        <w:rPr>
          <w:rStyle w:val="ASN1Itemdefinition"/>
          <w:rFonts w:ascii="Courier" w:hAnsi="Courier"/>
          <w:b w:val="0"/>
          <w:sz w:val="16"/>
          <w:szCs w:val="16"/>
          <w:lang w:val="en-GB"/>
        </w:rPr>
        <w:tab/>
        <w:t>OPTIONAL,</w:t>
      </w:r>
    </w:p>
    <w:p w:rsidR="003945A2" w:rsidRPr="00C0071F" w:rsidRDefault="003945A2">
      <w:pPr>
        <w:pStyle w:val="ASN1TABLEmiddle"/>
        <w:rPr>
          <w:szCs w:val="16"/>
          <w:lang w:val="en-GB"/>
        </w:rPr>
      </w:pPr>
      <w:r w:rsidRPr="00C0071F">
        <w:rPr>
          <w:szCs w:val="16"/>
          <w:lang w:val="en-GB"/>
        </w:rPr>
        <w:tab/>
        <w:t>sgsn-Number</w:t>
      </w:r>
      <w:r w:rsidRPr="00C0071F">
        <w:rPr>
          <w:szCs w:val="16"/>
          <w:lang w:val="en-GB"/>
        </w:rPr>
        <w:tab/>
        <w:t>[3] ISDN-AddressString</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selectedLSAIdentity</w:t>
      </w:r>
      <w:r w:rsidRPr="00C0071F">
        <w:rPr>
          <w:szCs w:val="16"/>
          <w:lang w:val="en-GB"/>
        </w:rPr>
        <w:tab/>
        <w:t>[4] LSAIdentity</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extensionContainer</w:t>
      </w:r>
      <w:r w:rsidRPr="00C0071F">
        <w:rPr>
          <w:szCs w:val="16"/>
          <w:lang w:val="en-GB"/>
        </w:rPr>
        <w:tab/>
        <w:t>[5] ExtensionContainer</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w:t>
      </w:r>
    </w:p>
    <w:p w:rsidR="003945A2" w:rsidRPr="00C0071F" w:rsidRDefault="003945A2">
      <w:pPr>
        <w:pStyle w:val="ASN1TABLEmiddle"/>
        <w:rPr>
          <w:szCs w:val="16"/>
          <w:lang w:val="en-GB"/>
        </w:rPr>
      </w:pPr>
      <w:r w:rsidRPr="00C0071F">
        <w:rPr>
          <w:szCs w:val="16"/>
          <w:lang w:val="en-GB"/>
        </w:rPr>
        <w:tab/>
        <w:t>sai-Present</w:t>
      </w:r>
      <w:r w:rsidRPr="00C0071F">
        <w:rPr>
          <w:rFonts w:eastAsia="MS Gothic"/>
          <w:szCs w:val="16"/>
          <w:lang w:val="en-GB"/>
        </w:rPr>
        <w:tab/>
      </w:r>
      <w:r w:rsidRPr="00C0071F">
        <w:rPr>
          <w:szCs w:val="16"/>
          <w:lang w:val="en-GB"/>
        </w:rPr>
        <w:t>[</w:t>
      </w:r>
      <w:r w:rsidRPr="00C0071F">
        <w:rPr>
          <w:rFonts w:eastAsia="MS Gothic"/>
          <w:szCs w:val="16"/>
          <w:lang w:val="en-GB"/>
        </w:rPr>
        <w:t>6</w:t>
      </w:r>
      <w:r w:rsidRPr="00C0071F">
        <w:rPr>
          <w:szCs w:val="16"/>
          <w:lang w:val="en-GB"/>
        </w:rPr>
        <w:t>] NULL</w:t>
      </w:r>
      <w:r w:rsidRPr="00C0071F">
        <w:rPr>
          <w:szCs w:val="16"/>
          <w:lang w:val="en-GB"/>
        </w:rPr>
        <w:tab/>
      </w:r>
      <w:r w:rsidRPr="00C0071F">
        <w:rPr>
          <w:rFonts w:eastAsia="MS Gothic"/>
          <w:szCs w:val="16"/>
          <w:lang w:val="en-GB"/>
        </w:rPr>
        <w:tab/>
      </w:r>
      <w:r w:rsidRPr="00C0071F">
        <w:rPr>
          <w:szCs w:val="16"/>
          <w:lang w:val="en-GB"/>
        </w:rPr>
        <w:t>OPTIONAL,</w:t>
      </w:r>
    </w:p>
    <w:p w:rsidR="003945A2" w:rsidRPr="00C0071F" w:rsidRDefault="003945A2">
      <w:pPr>
        <w:pStyle w:val="ASN1TABLEmiddle"/>
        <w:rPr>
          <w:rFonts w:eastAsia="MS Gothic"/>
          <w:szCs w:val="16"/>
          <w:lang w:val="en-GB"/>
        </w:rPr>
      </w:pPr>
      <w:r w:rsidRPr="00C0071F">
        <w:rPr>
          <w:szCs w:val="16"/>
          <w:lang w:val="en-GB"/>
        </w:rPr>
        <w:tab/>
        <w:t>geodeticInformation</w:t>
      </w:r>
      <w:r w:rsidRPr="00C0071F">
        <w:rPr>
          <w:szCs w:val="16"/>
          <w:lang w:val="en-GB"/>
        </w:rPr>
        <w:tab/>
        <w:t>[7] GeodeticInformation</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currentLocationRetrieved</w:t>
      </w:r>
      <w:r w:rsidRPr="00C0071F">
        <w:rPr>
          <w:szCs w:val="16"/>
          <w:lang w:val="en-GB"/>
        </w:rPr>
        <w:tab/>
        <w:t>[8] NULL</w:t>
      </w:r>
      <w:r w:rsidRPr="00C0071F">
        <w:rPr>
          <w:szCs w:val="16"/>
          <w:lang w:val="en-GB"/>
        </w:rPr>
        <w:tab/>
      </w:r>
      <w:r w:rsidRPr="00C0071F">
        <w:rPr>
          <w:szCs w:val="16"/>
          <w:lang w:val="en-GB"/>
        </w:rPr>
        <w:tab/>
        <w:t>OPTIONAL,</w:t>
      </w:r>
    </w:p>
    <w:p w:rsidR="00F85751" w:rsidRPr="00C0071F" w:rsidRDefault="003945A2" w:rsidP="00F85751">
      <w:pPr>
        <w:pStyle w:val="ASN1TABLEmiddle"/>
        <w:rPr>
          <w:szCs w:val="16"/>
          <w:lang w:val="en-GB" w:eastAsia="zh-CN"/>
        </w:rPr>
      </w:pPr>
      <w:r w:rsidRPr="00C0071F">
        <w:rPr>
          <w:szCs w:val="16"/>
          <w:lang w:val="en-GB"/>
        </w:rPr>
        <w:tab/>
        <w:t>ageOfLocationInformation</w:t>
      </w:r>
      <w:r w:rsidRPr="00C0071F">
        <w:rPr>
          <w:szCs w:val="16"/>
          <w:lang w:val="en-GB"/>
        </w:rPr>
        <w:tab/>
        <w:t>[9] AgeOfLocationInformation</w:t>
      </w:r>
      <w:r w:rsidRPr="00C0071F">
        <w:rPr>
          <w:szCs w:val="16"/>
          <w:lang w:val="en-GB"/>
        </w:rPr>
        <w:tab/>
        <w:t>OPTIONAL</w:t>
      </w:r>
      <w:r w:rsidR="00F85751" w:rsidRPr="00C0071F">
        <w:rPr>
          <w:rFonts w:hint="eastAsia"/>
          <w:szCs w:val="16"/>
          <w:lang w:val="en-GB" w:eastAsia="zh-CN"/>
        </w:rPr>
        <w:t>,</w:t>
      </w:r>
    </w:p>
    <w:p w:rsidR="003945A2" w:rsidRPr="00C0071F" w:rsidRDefault="00F85751" w:rsidP="00F85751">
      <w:pPr>
        <w:pStyle w:val="ASN1TABLEmiddle"/>
        <w:rPr>
          <w:szCs w:val="16"/>
          <w:lang w:val="en-GB"/>
        </w:rPr>
      </w:pPr>
      <w:r w:rsidRPr="00C0071F">
        <w:rPr>
          <w:szCs w:val="16"/>
          <w:lang w:val="en-GB"/>
        </w:rPr>
        <w:tab/>
      </w:r>
      <w:r w:rsidRPr="00C0071F">
        <w:rPr>
          <w:rFonts w:hint="eastAsia"/>
          <w:szCs w:val="16"/>
          <w:lang w:val="en-GB"/>
        </w:rPr>
        <w:t>userCSG</w:t>
      </w:r>
      <w:r w:rsidRPr="00C0071F">
        <w:rPr>
          <w:szCs w:val="16"/>
          <w:lang w:val="en-GB"/>
        </w:rPr>
        <w:t>Information</w:t>
      </w:r>
      <w:r w:rsidRPr="00C0071F">
        <w:rPr>
          <w:szCs w:val="16"/>
          <w:lang w:val="en-GB"/>
        </w:rPr>
        <w:tab/>
        <w:t>[10]</w:t>
      </w:r>
      <w:r w:rsidRPr="00C0071F">
        <w:rPr>
          <w:rFonts w:hint="eastAsia"/>
          <w:szCs w:val="16"/>
          <w:lang w:val="en-GB" w:eastAsia="zh-CN"/>
        </w:rPr>
        <w:t xml:space="preserve"> UserCSGInformation</w:t>
      </w:r>
      <w:r w:rsidRPr="00C0071F">
        <w:rPr>
          <w:szCs w:val="16"/>
          <w:lang w:val="en-GB"/>
        </w:rPr>
        <w:tab/>
        <w:t>OPTIONAL</w:t>
      </w:r>
      <w:r w:rsidR="003945A2" w:rsidRPr="00C0071F">
        <w:rPr>
          <w:szCs w:val="16"/>
          <w:lang w:val="en-GB"/>
        </w:rPr>
        <w:t xml:space="preserve"> }</w:t>
      </w:r>
    </w:p>
    <w:p w:rsidR="003945A2" w:rsidRPr="00C0071F" w:rsidRDefault="003945A2">
      <w:pPr>
        <w:pStyle w:val="ASN1TABLEmiddle"/>
        <w:rPr>
          <w:i/>
          <w:iCs/>
          <w:lang w:val="en-GB"/>
        </w:rPr>
      </w:pPr>
      <w:r w:rsidRPr="00C0071F">
        <w:rPr>
          <w:i/>
          <w:iCs/>
          <w:lang w:val="en-GB"/>
        </w:rPr>
        <w:t>-- sai-Present indicates that the cellGlobalIdOrServiceAreaIdOrLAI parameter contains</w:t>
      </w:r>
    </w:p>
    <w:p w:rsidR="003945A2" w:rsidRPr="00C0071F" w:rsidRDefault="003945A2">
      <w:pPr>
        <w:pStyle w:val="ASN1TABLEmiddle"/>
        <w:rPr>
          <w:i/>
          <w:iCs/>
          <w:lang w:val="en-GB"/>
        </w:rPr>
      </w:pPr>
      <w:r w:rsidRPr="00C0071F">
        <w:rPr>
          <w:i/>
          <w:iCs/>
          <w:lang w:val="en-GB"/>
        </w:rPr>
        <w:t>-- a Service Area Identity.</w:t>
      </w:r>
    </w:p>
    <w:p w:rsidR="003945A2" w:rsidRPr="00C0071F" w:rsidRDefault="003945A2">
      <w:pPr>
        <w:pStyle w:val="ASN1TABLEmiddle"/>
        <w:rPr>
          <w:i/>
          <w:iCs/>
          <w:lang w:val="en-GB"/>
        </w:rPr>
      </w:pPr>
      <w:r w:rsidRPr="00C0071F">
        <w:rPr>
          <w:i/>
          <w:iCs/>
          <w:lang w:val="en-GB"/>
        </w:rPr>
        <w:t>-- currentLocationRetrieved shall be present if the location information</w:t>
      </w:r>
    </w:p>
    <w:p w:rsidR="00F85751" w:rsidRPr="00C0071F" w:rsidRDefault="003945A2" w:rsidP="00F85751">
      <w:pPr>
        <w:pStyle w:val="ASN1TABLEmiddle"/>
        <w:rPr>
          <w:i/>
          <w:iCs/>
          <w:lang w:val="en-GB" w:eastAsia="zh-CN"/>
        </w:rPr>
      </w:pPr>
      <w:r w:rsidRPr="00C0071F">
        <w:rPr>
          <w:i/>
          <w:iCs/>
          <w:lang w:val="en-GB"/>
        </w:rPr>
        <w:t>-- was retrieved after successful paging.</w:t>
      </w:r>
    </w:p>
    <w:p w:rsidR="00F85751" w:rsidRPr="00C0071F" w:rsidRDefault="00F85751" w:rsidP="00F85751">
      <w:pPr>
        <w:pStyle w:val="ASN1TABLEmiddle"/>
        <w:rPr>
          <w:i/>
          <w:iCs/>
          <w:lang w:val="en-GB" w:eastAsia="zh-CN"/>
        </w:rPr>
      </w:pPr>
      <w:r w:rsidRPr="00C0071F">
        <w:rPr>
          <w:i/>
          <w:iCs/>
          <w:lang w:val="en-GB"/>
        </w:rPr>
        <w:t xml:space="preserve">-- </w:t>
      </w:r>
      <w:r w:rsidRPr="00C0071F">
        <w:rPr>
          <w:rFonts w:hint="eastAsia"/>
          <w:i/>
          <w:iCs/>
          <w:lang w:val="en-GB"/>
        </w:rPr>
        <w:t>UserCSGInformation</w:t>
      </w:r>
      <w:r w:rsidRPr="00C0071F">
        <w:rPr>
          <w:i/>
          <w:iCs/>
          <w:lang w:val="en-GB"/>
        </w:rPr>
        <w:t xml:space="preserve"> </w:t>
      </w:r>
      <w:r w:rsidRPr="00C0071F">
        <w:rPr>
          <w:rFonts w:hint="eastAsia"/>
          <w:i/>
          <w:iCs/>
          <w:lang w:val="en-GB"/>
        </w:rPr>
        <w:t>contains the CSG ID, Access mode, and the CSG Membership Indication in</w:t>
      </w:r>
    </w:p>
    <w:p w:rsidR="00F85751" w:rsidRPr="00C0071F" w:rsidRDefault="00F85751" w:rsidP="00F85751">
      <w:pPr>
        <w:pStyle w:val="ASN1TABLEmiddle"/>
        <w:rPr>
          <w:i/>
          <w:iCs/>
          <w:lang w:val="en-GB" w:eastAsia="zh-CN"/>
        </w:rPr>
      </w:pPr>
      <w:r w:rsidRPr="00C0071F">
        <w:rPr>
          <w:rFonts w:hint="eastAsia"/>
          <w:i/>
          <w:iCs/>
          <w:lang w:val="en-GB" w:eastAsia="zh-CN"/>
        </w:rPr>
        <w:t>-</w:t>
      </w:r>
      <w:r w:rsidRPr="00C0071F">
        <w:rPr>
          <w:rFonts w:hint="eastAsia"/>
          <w:i/>
          <w:iCs/>
          <w:lang w:val="en-GB"/>
        </w:rPr>
        <w:t>- the case the Access mode is Hybrid Mode</w:t>
      </w:r>
      <w:r w:rsidRPr="00C0071F">
        <w:rPr>
          <w:i/>
          <w:iCs/>
          <w:lang w:val="en-GB"/>
        </w:rPr>
        <w:t>.</w:t>
      </w:r>
      <w:r w:rsidRPr="00C0071F">
        <w:rPr>
          <w:rFonts w:hint="eastAsia"/>
          <w:i/>
          <w:iCs/>
          <w:lang w:val="en-GB"/>
        </w:rPr>
        <w:t xml:space="preserve"> </w:t>
      </w:r>
    </w:p>
    <w:p w:rsidR="003945A2" w:rsidRPr="00C0071F" w:rsidRDefault="003945A2">
      <w:pPr>
        <w:pStyle w:val="ASN1TABLEmiddle"/>
        <w:rPr>
          <w:i/>
          <w:iCs/>
          <w:lang w:val="en-GB"/>
        </w:rPr>
      </w:pPr>
    </w:p>
    <w:p w:rsidR="00F85751" w:rsidRPr="00C0071F" w:rsidRDefault="00F85751" w:rsidP="00F85751">
      <w:pPr>
        <w:pStyle w:val="ASN1Source"/>
        <w:rPr>
          <w:szCs w:val="16"/>
          <w:lang w:val="en-GB"/>
        </w:rPr>
      </w:pPr>
    </w:p>
    <w:p w:rsidR="00F85751" w:rsidRPr="00C0071F" w:rsidRDefault="00F85751" w:rsidP="00F85751">
      <w:pPr>
        <w:pStyle w:val="ASN1TABLEbegin"/>
        <w:widowControl/>
        <w:rPr>
          <w:b w:val="0"/>
          <w:szCs w:val="16"/>
          <w:lang w:val="en-GB"/>
        </w:rPr>
      </w:pPr>
      <w:r w:rsidRPr="00C0071F">
        <w:rPr>
          <w:rFonts w:hint="eastAsia"/>
          <w:szCs w:val="16"/>
          <w:lang w:val="en-GB"/>
        </w:rPr>
        <w:t>UserCSGInformation</w:t>
      </w:r>
      <w:r w:rsidRPr="00C0071F">
        <w:rPr>
          <w:rStyle w:val="ASN1Itemdefinition"/>
          <w:b/>
          <w:szCs w:val="16"/>
          <w:lang w:val="en-GB"/>
        </w:rPr>
        <w:t xml:space="preserve"> </w:t>
      </w:r>
      <w:r w:rsidRPr="00C0071F">
        <w:rPr>
          <w:b w:val="0"/>
          <w:szCs w:val="16"/>
          <w:lang w:val="en-GB"/>
        </w:rPr>
        <w:t>::= SEQUENCE {</w:t>
      </w:r>
    </w:p>
    <w:p w:rsidR="00F85751" w:rsidRPr="00C0071F" w:rsidRDefault="00F85751" w:rsidP="00F85751">
      <w:pPr>
        <w:pStyle w:val="ASN1TABLEmiddle"/>
        <w:rPr>
          <w:szCs w:val="16"/>
          <w:lang w:val="en-GB"/>
        </w:rPr>
      </w:pPr>
      <w:r w:rsidRPr="00C0071F">
        <w:rPr>
          <w:szCs w:val="16"/>
          <w:lang w:val="en-GB"/>
        </w:rPr>
        <w:tab/>
        <w:t>csg-Id</w:t>
      </w:r>
      <w:r w:rsidRPr="00C0071F">
        <w:rPr>
          <w:szCs w:val="16"/>
          <w:lang w:val="en-GB"/>
        </w:rPr>
        <w:tab/>
        <w:t xml:space="preserve"> </w:t>
      </w:r>
      <w:r w:rsidRPr="00C0071F">
        <w:rPr>
          <w:szCs w:val="16"/>
          <w:lang w:val="en-GB"/>
        </w:rPr>
        <w:tab/>
        <w:t>[0]</w:t>
      </w:r>
      <w:r w:rsidRPr="00C0071F">
        <w:rPr>
          <w:rFonts w:hint="eastAsia"/>
          <w:szCs w:val="16"/>
          <w:lang w:val="en-GB" w:eastAsia="zh-CN"/>
        </w:rPr>
        <w:t xml:space="preserve"> </w:t>
      </w:r>
      <w:r w:rsidRPr="00C0071F">
        <w:rPr>
          <w:szCs w:val="16"/>
          <w:lang w:val="en-GB"/>
        </w:rPr>
        <w:t>CSG-Id,</w:t>
      </w:r>
    </w:p>
    <w:p w:rsidR="00F85751" w:rsidRPr="00C0071F" w:rsidRDefault="00F85751" w:rsidP="00F85751">
      <w:pPr>
        <w:pStyle w:val="ASN1TABLEmiddle"/>
        <w:rPr>
          <w:szCs w:val="16"/>
          <w:lang w:val="en-GB"/>
        </w:rPr>
      </w:pPr>
      <w:r w:rsidRPr="00C0071F">
        <w:rPr>
          <w:szCs w:val="16"/>
          <w:lang w:val="en-GB"/>
        </w:rPr>
        <w:tab/>
        <w:t>extensionContainer</w:t>
      </w:r>
      <w:r w:rsidRPr="00C0071F">
        <w:rPr>
          <w:szCs w:val="16"/>
          <w:lang w:val="en-GB"/>
        </w:rPr>
        <w:tab/>
        <w:t>[1] ExtensionContainer</w:t>
      </w:r>
      <w:r w:rsidRPr="00C0071F">
        <w:rPr>
          <w:szCs w:val="16"/>
          <w:lang w:val="en-GB"/>
        </w:rPr>
        <w:tab/>
      </w:r>
      <w:r w:rsidRPr="00C0071F">
        <w:rPr>
          <w:szCs w:val="16"/>
          <w:lang w:val="en-GB"/>
        </w:rPr>
        <w:tab/>
        <w:t>OPTIONAL,</w:t>
      </w:r>
    </w:p>
    <w:p w:rsidR="00F85751" w:rsidRPr="00C0071F" w:rsidRDefault="00F85751" w:rsidP="00F85751">
      <w:pPr>
        <w:pStyle w:val="ASN1TABLEmiddle"/>
        <w:rPr>
          <w:szCs w:val="16"/>
          <w:lang w:val="en-GB" w:eastAsia="zh-CN"/>
        </w:rPr>
      </w:pPr>
      <w:r w:rsidRPr="00C0071F">
        <w:rPr>
          <w:szCs w:val="16"/>
          <w:lang w:val="en-GB"/>
        </w:rPr>
        <w:tab/>
        <w:t>...</w:t>
      </w:r>
      <w:r w:rsidRPr="00C0071F">
        <w:rPr>
          <w:rFonts w:hint="eastAsia"/>
          <w:szCs w:val="16"/>
          <w:lang w:val="en-GB" w:eastAsia="zh-CN"/>
        </w:rPr>
        <w:t>,</w:t>
      </w:r>
    </w:p>
    <w:p w:rsidR="00F85751" w:rsidRPr="00C0071F" w:rsidRDefault="00F85751" w:rsidP="00F85751">
      <w:pPr>
        <w:pStyle w:val="ASN1TABLEmiddle"/>
        <w:rPr>
          <w:szCs w:val="16"/>
          <w:lang w:val="en-GB" w:eastAsia="zh-CN"/>
        </w:rPr>
      </w:pPr>
      <w:r w:rsidRPr="00C0071F">
        <w:rPr>
          <w:szCs w:val="16"/>
          <w:lang w:val="en-GB"/>
        </w:rPr>
        <w:tab/>
        <w:t>accessMode</w:t>
      </w:r>
      <w:r w:rsidRPr="00C0071F">
        <w:rPr>
          <w:szCs w:val="16"/>
          <w:lang w:val="en-GB"/>
        </w:rPr>
        <w:tab/>
        <w:t>[2] OCTET STRING (SIZE(</w:t>
      </w:r>
      <w:r w:rsidRPr="00C0071F">
        <w:rPr>
          <w:rFonts w:hint="eastAsia"/>
          <w:szCs w:val="16"/>
          <w:lang w:val="en-GB" w:eastAsia="zh-CN"/>
        </w:rPr>
        <w:t>1</w:t>
      </w:r>
      <w:r w:rsidRPr="00C0071F">
        <w:rPr>
          <w:szCs w:val="16"/>
          <w:lang w:val="en-GB"/>
        </w:rPr>
        <w:t>))</w:t>
      </w:r>
      <w:r w:rsidRPr="00C0071F">
        <w:rPr>
          <w:szCs w:val="16"/>
          <w:lang w:val="en-GB"/>
        </w:rPr>
        <w:tab/>
      </w:r>
      <w:r w:rsidRPr="00C0071F">
        <w:rPr>
          <w:szCs w:val="16"/>
          <w:lang w:val="en-GB"/>
        </w:rPr>
        <w:tab/>
        <w:t>OPTIONAL</w:t>
      </w:r>
      <w:r w:rsidRPr="00C0071F">
        <w:rPr>
          <w:rFonts w:hint="eastAsia"/>
          <w:szCs w:val="16"/>
          <w:lang w:val="en-GB" w:eastAsia="zh-CN"/>
        </w:rPr>
        <w:t>,</w:t>
      </w:r>
    </w:p>
    <w:p w:rsidR="00F85751" w:rsidRPr="00C0071F" w:rsidRDefault="00F85751" w:rsidP="00F85751">
      <w:pPr>
        <w:pStyle w:val="ASN1TABLEmiddle"/>
        <w:rPr>
          <w:szCs w:val="16"/>
          <w:lang w:val="en-GB" w:eastAsia="zh-CN"/>
        </w:rPr>
      </w:pPr>
      <w:r w:rsidRPr="00C0071F">
        <w:rPr>
          <w:rFonts w:hint="eastAsia"/>
          <w:szCs w:val="16"/>
          <w:lang w:val="en-GB" w:eastAsia="zh-CN"/>
        </w:rPr>
        <w:tab/>
      </w:r>
      <w:r w:rsidRPr="00C0071F">
        <w:rPr>
          <w:szCs w:val="16"/>
          <w:lang w:val="en-GB"/>
        </w:rPr>
        <w:t>cmi</w:t>
      </w:r>
      <w:r w:rsidRPr="00C0071F">
        <w:rPr>
          <w:szCs w:val="16"/>
          <w:lang w:val="en-GB"/>
        </w:rPr>
        <w:tab/>
      </w:r>
      <w:r w:rsidRPr="00C0071F">
        <w:rPr>
          <w:szCs w:val="16"/>
          <w:lang w:val="en-GB"/>
        </w:rPr>
        <w:tab/>
      </w:r>
      <w:r w:rsidRPr="00C0071F">
        <w:rPr>
          <w:szCs w:val="16"/>
          <w:lang w:val="en-GB"/>
        </w:rPr>
        <w:tab/>
        <w:t>[3] OCTET STRING (SIZE(</w:t>
      </w:r>
      <w:r w:rsidRPr="00C0071F">
        <w:rPr>
          <w:rFonts w:hint="eastAsia"/>
          <w:szCs w:val="16"/>
          <w:lang w:val="en-GB" w:eastAsia="zh-CN"/>
        </w:rPr>
        <w:t>1</w:t>
      </w:r>
      <w:r w:rsidRPr="00C0071F">
        <w:rPr>
          <w:szCs w:val="16"/>
          <w:lang w:val="en-GB"/>
        </w:rPr>
        <w:t>))</w:t>
      </w:r>
      <w:r w:rsidRPr="00C0071F">
        <w:rPr>
          <w:szCs w:val="16"/>
          <w:lang w:val="en-GB"/>
        </w:rPr>
        <w:tab/>
      </w:r>
      <w:r w:rsidRPr="00C0071F">
        <w:rPr>
          <w:szCs w:val="16"/>
          <w:lang w:val="en-GB"/>
        </w:rPr>
        <w:tab/>
        <w:t>OPTIONAL</w:t>
      </w:r>
      <w:r w:rsidRPr="00C0071F">
        <w:rPr>
          <w:rFonts w:hint="eastAsia"/>
          <w:szCs w:val="16"/>
          <w:lang w:val="en-GB" w:eastAsia="zh-CN"/>
        </w:rPr>
        <w:t xml:space="preserve"> </w:t>
      </w:r>
      <w:r w:rsidRPr="00C0071F">
        <w:rPr>
          <w:szCs w:val="16"/>
          <w:lang w:val="en-GB"/>
        </w:rPr>
        <w:t>}</w:t>
      </w:r>
    </w:p>
    <w:p w:rsidR="00F85751" w:rsidRPr="00C0071F" w:rsidRDefault="00F85751" w:rsidP="00F85751">
      <w:pPr>
        <w:pStyle w:val="ASN1TABLEmiddle"/>
        <w:rPr>
          <w:i/>
          <w:iCs/>
          <w:lang w:val="en-GB" w:eastAsia="zh-CN"/>
        </w:rPr>
      </w:pPr>
      <w:r w:rsidRPr="00C0071F">
        <w:rPr>
          <w:i/>
          <w:iCs/>
          <w:lang w:val="en-GB"/>
        </w:rPr>
        <w:t xml:space="preserve">-- The encoding of the </w:t>
      </w:r>
      <w:r w:rsidRPr="00C0071F">
        <w:rPr>
          <w:rFonts w:hint="eastAsia"/>
          <w:i/>
          <w:iCs/>
          <w:lang w:val="en-GB" w:eastAsia="zh-CN"/>
        </w:rPr>
        <w:t xml:space="preserve">accessMode and cmi </w:t>
      </w:r>
      <w:r w:rsidRPr="00C0071F">
        <w:rPr>
          <w:i/>
          <w:iCs/>
          <w:lang w:val="en-GB"/>
        </w:rPr>
        <w:t>parameter</w:t>
      </w:r>
      <w:r w:rsidRPr="00C0071F">
        <w:rPr>
          <w:rFonts w:hint="eastAsia"/>
          <w:i/>
          <w:iCs/>
          <w:lang w:val="en-GB" w:eastAsia="zh-CN"/>
        </w:rPr>
        <w:t>s</w:t>
      </w:r>
      <w:r w:rsidRPr="00C0071F">
        <w:rPr>
          <w:i/>
          <w:iCs/>
          <w:lang w:val="en-GB"/>
        </w:rPr>
        <w:t xml:space="preserve"> </w:t>
      </w:r>
      <w:r w:rsidRPr="00C0071F">
        <w:rPr>
          <w:rFonts w:hint="eastAsia"/>
          <w:i/>
          <w:iCs/>
          <w:lang w:val="en-GB" w:eastAsia="zh-CN"/>
        </w:rPr>
        <w:t>are</w:t>
      </w:r>
      <w:r w:rsidRPr="00C0071F">
        <w:rPr>
          <w:i/>
          <w:iCs/>
          <w:lang w:val="en-GB"/>
        </w:rPr>
        <w:t xml:space="preserve"> as defined in</w:t>
      </w:r>
      <w:r w:rsidRPr="00C0071F">
        <w:rPr>
          <w:rFonts w:hint="eastAsia"/>
          <w:i/>
          <w:iCs/>
          <w:lang w:val="en-GB" w:eastAsia="zh-CN"/>
        </w:rPr>
        <w:t xml:space="preserve"> </w:t>
      </w:r>
      <w:r w:rsidRPr="00C0071F">
        <w:rPr>
          <w:i/>
          <w:iCs/>
          <w:lang w:val="en-GB"/>
        </w:rPr>
        <w:t>3GPP TS 29.0</w:t>
      </w:r>
      <w:r w:rsidRPr="00C0071F">
        <w:rPr>
          <w:rFonts w:hint="eastAsia"/>
          <w:i/>
          <w:iCs/>
          <w:lang w:val="en-GB" w:eastAsia="zh-CN"/>
        </w:rPr>
        <w:t>60</w:t>
      </w:r>
      <w:r w:rsidRPr="00C0071F">
        <w:rPr>
          <w:i/>
          <w:iCs/>
          <w:lang w:val="en-GB"/>
        </w:rPr>
        <w:t xml:space="preserve"> [1</w:t>
      </w:r>
      <w:r w:rsidRPr="00C0071F">
        <w:rPr>
          <w:rFonts w:hint="eastAsia"/>
          <w:i/>
          <w:iCs/>
          <w:lang w:val="en-GB" w:eastAsia="zh-CN"/>
        </w:rPr>
        <w:t>05</w:t>
      </w:r>
      <w:r w:rsidRPr="00C0071F">
        <w:rPr>
          <w:i/>
          <w:iCs/>
          <w:lang w:val="en-GB"/>
        </w:rPr>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GeographicalInformation</w:t>
      </w:r>
      <w:r w:rsidRPr="00C0071F">
        <w:rPr>
          <w:b w:val="0"/>
          <w:szCs w:val="16"/>
          <w:lang w:val="en-GB"/>
        </w:rPr>
        <w:t xml:space="preserve"> ::= OCTET STRING (SIZE (8))</w:t>
      </w:r>
    </w:p>
    <w:p w:rsidR="003945A2" w:rsidRPr="00C0071F" w:rsidRDefault="003945A2">
      <w:pPr>
        <w:pStyle w:val="ASN1TABLEmiddle"/>
        <w:rPr>
          <w:i/>
          <w:iCs/>
          <w:lang w:val="en-GB"/>
        </w:rPr>
      </w:pPr>
      <w:r w:rsidRPr="00C0071F">
        <w:rPr>
          <w:i/>
          <w:iCs/>
          <w:lang w:val="en-GB"/>
        </w:rPr>
        <w:t>--</w:t>
      </w:r>
      <w:r w:rsidRPr="00C0071F">
        <w:rPr>
          <w:i/>
          <w:iCs/>
          <w:lang w:val="en-GB"/>
        </w:rPr>
        <w:tab/>
        <w:t>Refers to geographical Information defined in 3GPP TS 23.032.</w:t>
      </w:r>
    </w:p>
    <w:p w:rsidR="003945A2" w:rsidRPr="00C0071F" w:rsidRDefault="003945A2">
      <w:pPr>
        <w:pStyle w:val="ASN1TABLEmiddle"/>
        <w:rPr>
          <w:i/>
          <w:iCs/>
          <w:lang w:val="en-GB"/>
        </w:rPr>
      </w:pPr>
      <w:r w:rsidRPr="00C0071F">
        <w:rPr>
          <w:i/>
          <w:iCs/>
          <w:lang w:val="en-GB"/>
        </w:rPr>
        <w:t>--</w:t>
      </w:r>
      <w:r w:rsidRPr="00C0071F">
        <w:rPr>
          <w:i/>
          <w:iCs/>
          <w:lang w:val="en-GB"/>
        </w:rPr>
        <w:tab/>
        <w:t>Only the description of an ellipsoid point with uncertainty circle</w:t>
      </w:r>
    </w:p>
    <w:p w:rsidR="003945A2" w:rsidRPr="00C0071F" w:rsidRDefault="003945A2">
      <w:pPr>
        <w:pStyle w:val="ASN1TABLEmiddle"/>
        <w:rPr>
          <w:i/>
          <w:iCs/>
          <w:lang w:val="en-GB"/>
        </w:rPr>
      </w:pPr>
      <w:r w:rsidRPr="00C0071F">
        <w:rPr>
          <w:i/>
          <w:iCs/>
          <w:lang w:val="en-GB"/>
        </w:rPr>
        <w:t>--</w:t>
      </w:r>
      <w:r w:rsidRPr="00C0071F">
        <w:rPr>
          <w:i/>
          <w:iCs/>
          <w:lang w:val="en-GB"/>
        </w:rPr>
        <w:tab/>
        <w:t>as specified in 3GPP TS 23.032 is allowed to be used</w:t>
      </w:r>
    </w:p>
    <w:p w:rsidR="003945A2" w:rsidRPr="00C0071F" w:rsidRDefault="003945A2">
      <w:pPr>
        <w:pStyle w:val="ASN1TABLEmiddle"/>
        <w:rPr>
          <w:i/>
          <w:iCs/>
          <w:lang w:val="en-GB"/>
        </w:rPr>
      </w:pPr>
      <w:r w:rsidRPr="00C0071F">
        <w:rPr>
          <w:i/>
          <w:iCs/>
          <w:lang w:val="en-GB"/>
        </w:rPr>
        <w:t>--</w:t>
      </w:r>
      <w:r w:rsidRPr="00C0071F">
        <w:rPr>
          <w:i/>
          <w:iCs/>
          <w:lang w:val="en-GB"/>
        </w:rPr>
        <w:tab/>
        <w:t>The internal structure according to 3GPP TS 23.032 is as follows:</w:t>
      </w:r>
    </w:p>
    <w:p w:rsidR="003945A2" w:rsidRPr="00C0071F" w:rsidRDefault="003945A2">
      <w:pPr>
        <w:pStyle w:val="ASN1TABLEmiddle"/>
        <w:rPr>
          <w:i/>
          <w:iCs/>
          <w:lang w:val="en-GB"/>
        </w:rPr>
      </w:pPr>
      <w:r w:rsidRPr="00C0071F">
        <w:rPr>
          <w:i/>
          <w:iCs/>
          <w:lang w:val="en-GB"/>
        </w:rPr>
        <w:t>--</w:t>
      </w:r>
      <w:r w:rsidRPr="00C0071F">
        <w:rPr>
          <w:i/>
          <w:iCs/>
          <w:lang w:val="en-GB"/>
        </w:rPr>
        <w:tab/>
      </w:r>
      <w:r w:rsidRPr="00C0071F">
        <w:rPr>
          <w:i/>
          <w:iCs/>
          <w:lang w:val="en-GB"/>
        </w:rPr>
        <w:tab/>
        <w:t>Type of shape (ellipsoid point with uncertainty circle)</w:t>
      </w:r>
      <w:r w:rsidRPr="00C0071F">
        <w:rPr>
          <w:i/>
          <w:iCs/>
          <w:lang w:val="en-GB"/>
        </w:rPr>
        <w:tab/>
        <w:t>1 octet</w:t>
      </w:r>
    </w:p>
    <w:p w:rsidR="003945A2" w:rsidRPr="00C0071F" w:rsidRDefault="003945A2">
      <w:pPr>
        <w:pStyle w:val="ASN1TABLEmiddle"/>
        <w:rPr>
          <w:i/>
          <w:iCs/>
          <w:lang w:val="en-GB"/>
        </w:rPr>
      </w:pPr>
      <w:r w:rsidRPr="00C0071F">
        <w:rPr>
          <w:i/>
          <w:iCs/>
          <w:lang w:val="en-GB"/>
        </w:rPr>
        <w:t>--</w:t>
      </w:r>
      <w:r w:rsidRPr="00C0071F">
        <w:rPr>
          <w:i/>
          <w:iCs/>
          <w:lang w:val="en-GB"/>
        </w:rPr>
        <w:tab/>
      </w:r>
      <w:r w:rsidRPr="00C0071F">
        <w:rPr>
          <w:i/>
          <w:iCs/>
          <w:lang w:val="en-GB"/>
        </w:rPr>
        <w:tab/>
        <w:t>Degrees of Latitude</w:t>
      </w:r>
      <w:r w:rsidRPr="00C0071F">
        <w:rPr>
          <w:i/>
          <w:iCs/>
          <w:lang w:val="en-GB"/>
        </w:rPr>
        <w:tab/>
      </w:r>
      <w:r w:rsidRPr="00C0071F">
        <w:rPr>
          <w:i/>
          <w:iCs/>
          <w:lang w:val="en-GB"/>
        </w:rPr>
        <w:tab/>
      </w:r>
      <w:r w:rsidRPr="00C0071F">
        <w:rPr>
          <w:i/>
          <w:iCs/>
          <w:lang w:val="en-GB"/>
        </w:rPr>
        <w:tab/>
      </w:r>
      <w:r w:rsidRPr="00C0071F">
        <w:rPr>
          <w:i/>
          <w:iCs/>
          <w:lang w:val="en-GB"/>
        </w:rPr>
        <w:tab/>
        <w:t>3 octets</w:t>
      </w:r>
    </w:p>
    <w:p w:rsidR="003945A2" w:rsidRPr="00C0071F" w:rsidRDefault="003945A2">
      <w:pPr>
        <w:pStyle w:val="ASN1TABLEmiddle"/>
        <w:rPr>
          <w:i/>
          <w:iCs/>
          <w:lang w:val="en-GB"/>
        </w:rPr>
      </w:pPr>
      <w:r w:rsidRPr="00C0071F">
        <w:rPr>
          <w:i/>
          <w:iCs/>
          <w:lang w:val="en-GB"/>
        </w:rPr>
        <w:t>--</w:t>
      </w:r>
      <w:r w:rsidRPr="00C0071F">
        <w:rPr>
          <w:i/>
          <w:iCs/>
          <w:lang w:val="en-GB"/>
        </w:rPr>
        <w:tab/>
      </w:r>
      <w:r w:rsidRPr="00C0071F">
        <w:rPr>
          <w:i/>
          <w:iCs/>
          <w:lang w:val="en-GB"/>
        </w:rPr>
        <w:tab/>
        <w:t>Degrees of Longitude</w:t>
      </w:r>
      <w:r w:rsidRPr="00C0071F">
        <w:rPr>
          <w:i/>
          <w:iCs/>
          <w:lang w:val="en-GB"/>
        </w:rPr>
        <w:tab/>
      </w:r>
      <w:r w:rsidRPr="00C0071F">
        <w:rPr>
          <w:i/>
          <w:iCs/>
          <w:lang w:val="en-GB"/>
        </w:rPr>
        <w:tab/>
      </w:r>
      <w:r w:rsidRPr="00C0071F">
        <w:rPr>
          <w:i/>
          <w:iCs/>
          <w:lang w:val="en-GB"/>
        </w:rPr>
        <w:tab/>
      </w:r>
      <w:r w:rsidRPr="00C0071F">
        <w:rPr>
          <w:i/>
          <w:iCs/>
          <w:lang w:val="en-GB"/>
        </w:rPr>
        <w:tab/>
        <w:t>3 octets</w:t>
      </w:r>
    </w:p>
    <w:p w:rsidR="003945A2" w:rsidRPr="00C0071F" w:rsidRDefault="003945A2">
      <w:pPr>
        <w:pStyle w:val="ASN1TABLEmiddle"/>
        <w:rPr>
          <w:i/>
          <w:iCs/>
          <w:lang w:val="en-GB"/>
        </w:rPr>
      </w:pPr>
      <w:r w:rsidRPr="00C0071F">
        <w:rPr>
          <w:i/>
          <w:iCs/>
          <w:lang w:val="en-GB"/>
        </w:rPr>
        <w:t>--</w:t>
      </w:r>
      <w:r w:rsidRPr="00C0071F">
        <w:rPr>
          <w:i/>
          <w:iCs/>
          <w:lang w:val="en-GB"/>
        </w:rPr>
        <w:tab/>
      </w:r>
      <w:r w:rsidRPr="00C0071F">
        <w:rPr>
          <w:i/>
          <w:iCs/>
          <w:lang w:val="en-GB"/>
        </w:rPr>
        <w:tab/>
        <w:t>Uncertainty code</w:t>
      </w:r>
      <w:r w:rsidRPr="00C0071F">
        <w:rPr>
          <w:i/>
          <w:iCs/>
          <w:lang w:val="en-GB"/>
        </w:rPr>
        <w:tab/>
      </w:r>
      <w:r w:rsidRPr="00C0071F">
        <w:rPr>
          <w:i/>
          <w:iCs/>
          <w:lang w:val="en-GB"/>
        </w:rPr>
        <w:tab/>
      </w:r>
      <w:r w:rsidRPr="00C0071F">
        <w:rPr>
          <w:i/>
          <w:iCs/>
          <w:lang w:val="en-GB"/>
        </w:rPr>
        <w:tab/>
      </w:r>
      <w:r w:rsidRPr="00C0071F">
        <w:rPr>
          <w:i/>
          <w:iCs/>
          <w:lang w:val="en-GB"/>
        </w:rPr>
        <w:tab/>
        <w:t>1 octet</w:t>
      </w:r>
    </w:p>
    <w:p w:rsidR="003945A2" w:rsidRPr="00C0071F" w:rsidRDefault="003945A2">
      <w:pPr>
        <w:pStyle w:val="ASN1Source"/>
        <w:widowControl/>
        <w:rPr>
          <w:szCs w:val="16"/>
          <w:lang w:val="en-GB"/>
        </w:rPr>
      </w:pPr>
    </w:p>
    <w:p w:rsidR="003945A2" w:rsidRPr="00C0071F" w:rsidRDefault="003945A2">
      <w:pPr>
        <w:pStyle w:val="ASN1TABLEbegin"/>
        <w:suppressLineNumbers/>
        <w:rPr>
          <w:b w:val="0"/>
          <w:szCs w:val="16"/>
          <w:lang w:val="en-GB"/>
        </w:rPr>
      </w:pPr>
      <w:r w:rsidRPr="00C0071F">
        <w:rPr>
          <w:rStyle w:val="ASN1Itemdefinition"/>
          <w:b/>
          <w:sz w:val="16"/>
          <w:szCs w:val="16"/>
          <w:lang w:val="en-GB"/>
        </w:rPr>
        <w:t>GeodeticInformation</w:t>
      </w:r>
      <w:r w:rsidRPr="00C0071F">
        <w:rPr>
          <w:b w:val="0"/>
          <w:szCs w:val="16"/>
          <w:lang w:val="en-GB"/>
        </w:rPr>
        <w:t xml:space="preserve"> ::= OCTET STRING (SIZE (10))</w:t>
      </w:r>
    </w:p>
    <w:p w:rsidR="003945A2" w:rsidRPr="00C0071F" w:rsidRDefault="003945A2">
      <w:pPr>
        <w:pStyle w:val="ASN1--TABLEmiddle"/>
        <w:suppressLineNumbers/>
        <w:rPr>
          <w:szCs w:val="16"/>
          <w:lang w:val="en-GB"/>
        </w:rPr>
      </w:pPr>
      <w:r w:rsidRPr="00C0071F">
        <w:rPr>
          <w:szCs w:val="16"/>
          <w:lang w:val="en-GB"/>
        </w:rPr>
        <w:t>--</w:t>
      </w:r>
      <w:r w:rsidRPr="00C0071F">
        <w:rPr>
          <w:szCs w:val="16"/>
          <w:lang w:val="en-GB"/>
        </w:rPr>
        <w:tab/>
        <w:t>Refers to Calling Geodetic Location defined in Q.763 (1999).</w:t>
      </w:r>
    </w:p>
    <w:p w:rsidR="003945A2" w:rsidRPr="00C0071F" w:rsidRDefault="003945A2">
      <w:pPr>
        <w:pStyle w:val="ASN1--TABLEmiddle"/>
        <w:suppressLineNumbers/>
        <w:rPr>
          <w:szCs w:val="16"/>
          <w:lang w:val="en-GB"/>
        </w:rPr>
      </w:pPr>
      <w:r w:rsidRPr="00C0071F">
        <w:rPr>
          <w:szCs w:val="16"/>
          <w:lang w:val="en-GB"/>
        </w:rPr>
        <w:t>--</w:t>
      </w:r>
      <w:r w:rsidRPr="00C0071F">
        <w:rPr>
          <w:szCs w:val="16"/>
          <w:lang w:val="en-GB"/>
        </w:rPr>
        <w:tab/>
        <w:t>Only the description of an ellipsoid point with uncertainty circle</w:t>
      </w:r>
    </w:p>
    <w:p w:rsidR="003945A2" w:rsidRPr="00C0071F" w:rsidRDefault="003945A2">
      <w:pPr>
        <w:pStyle w:val="ASN1--TABLEmiddle"/>
        <w:suppressLineNumbers/>
        <w:rPr>
          <w:szCs w:val="16"/>
          <w:lang w:val="en-GB"/>
        </w:rPr>
      </w:pPr>
      <w:r w:rsidRPr="00C0071F">
        <w:rPr>
          <w:szCs w:val="16"/>
          <w:lang w:val="en-GB"/>
        </w:rPr>
        <w:t>--</w:t>
      </w:r>
      <w:r w:rsidRPr="00C0071F">
        <w:rPr>
          <w:szCs w:val="16"/>
          <w:lang w:val="en-GB"/>
        </w:rPr>
        <w:tab/>
        <w:t>as specified in Q.763 (1999) is allowed to be used</w:t>
      </w:r>
    </w:p>
    <w:p w:rsidR="003945A2" w:rsidRPr="00C0071F" w:rsidRDefault="003945A2">
      <w:pPr>
        <w:pStyle w:val="ASN1--TABLEmiddle"/>
        <w:suppressLineNumbers/>
        <w:rPr>
          <w:szCs w:val="16"/>
          <w:lang w:val="en-GB"/>
        </w:rPr>
      </w:pPr>
      <w:r w:rsidRPr="00C0071F">
        <w:rPr>
          <w:szCs w:val="16"/>
          <w:lang w:val="en-GB"/>
        </w:rPr>
        <w:t>--</w:t>
      </w:r>
      <w:r w:rsidRPr="00C0071F">
        <w:rPr>
          <w:szCs w:val="16"/>
          <w:lang w:val="en-GB"/>
        </w:rPr>
        <w:tab/>
        <w:t>The internal structure according to Q.763 (1999) is as follows:</w:t>
      </w:r>
    </w:p>
    <w:p w:rsidR="003945A2" w:rsidRPr="00C0071F" w:rsidRDefault="003945A2">
      <w:pPr>
        <w:pStyle w:val="ASN1--TABLEmiddle"/>
        <w:suppressLineNumbers/>
        <w:rPr>
          <w:szCs w:val="16"/>
          <w:lang w:val="en-GB"/>
        </w:rPr>
      </w:pPr>
      <w:r w:rsidRPr="00C0071F">
        <w:rPr>
          <w:szCs w:val="16"/>
          <w:lang w:val="en-GB"/>
        </w:rPr>
        <w:t>--</w:t>
      </w:r>
      <w:r w:rsidRPr="00C0071F">
        <w:rPr>
          <w:szCs w:val="16"/>
          <w:lang w:val="en-GB"/>
        </w:rPr>
        <w:tab/>
      </w:r>
      <w:r w:rsidRPr="00C0071F">
        <w:rPr>
          <w:szCs w:val="16"/>
          <w:lang w:val="en-GB"/>
        </w:rPr>
        <w:tab/>
        <w:t>Screening and presentation indicators</w:t>
      </w:r>
      <w:r w:rsidRPr="00C0071F">
        <w:rPr>
          <w:szCs w:val="16"/>
          <w:lang w:val="en-GB"/>
        </w:rPr>
        <w:tab/>
      </w:r>
      <w:r w:rsidRPr="00C0071F">
        <w:rPr>
          <w:szCs w:val="16"/>
          <w:lang w:val="en-GB"/>
        </w:rPr>
        <w:tab/>
        <w:t>1 octet</w:t>
      </w:r>
    </w:p>
    <w:p w:rsidR="003945A2" w:rsidRPr="00C0071F" w:rsidRDefault="003945A2">
      <w:pPr>
        <w:pStyle w:val="ASN1--TABLEmiddle"/>
        <w:suppressLineNumbers/>
        <w:rPr>
          <w:szCs w:val="16"/>
          <w:lang w:val="en-GB"/>
        </w:rPr>
      </w:pPr>
      <w:r w:rsidRPr="00C0071F">
        <w:rPr>
          <w:szCs w:val="16"/>
          <w:lang w:val="en-GB"/>
        </w:rPr>
        <w:t>--</w:t>
      </w:r>
      <w:r w:rsidRPr="00C0071F">
        <w:rPr>
          <w:szCs w:val="16"/>
          <w:lang w:val="en-GB"/>
        </w:rPr>
        <w:tab/>
      </w:r>
      <w:r w:rsidRPr="00C0071F">
        <w:rPr>
          <w:szCs w:val="16"/>
          <w:lang w:val="en-GB"/>
        </w:rPr>
        <w:tab/>
        <w:t>Type of shape (ellipsoid point with uncertainty circle)</w:t>
      </w:r>
      <w:r w:rsidRPr="00C0071F">
        <w:rPr>
          <w:szCs w:val="16"/>
          <w:lang w:val="en-GB"/>
        </w:rPr>
        <w:tab/>
        <w:t>1 octet</w:t>
      </w:r>
    </w:p>
    <w:p w:rsidR="003945A2" w:rsidRPr="00C0071F" w:rsidRDefault="003945A2">
      <w:pPr>
        <w:pStyle w:val="ASN1--TABLEmiddle"/>
        <w:suppressLineNumbers/>
        <w:rPr>
          <w:szCs w:val="16"/>
          <w:lang w:val="en-GB"/>
        </w:rPr>
      </w:pPr>
      <w:r w:rsidRPr="00C0071F">
        <w:rPr>
          <w:szCs w:val="16"/>
          <w:lang w:val="en-GB"/>
        </w:rPr>
        <w:t>--</w:t>
      </w:r>
      <w:r w:rsidRPr="00C0071F">
        <w:rPr>
          <w:szCs w:val="16"/>
          <w:lang w:val="en-GB"/>
        </w:rPr>
        <w:tab/>
      </w:r>
      <w:r w:rsidRPr="00C0071F">
        <w:rPr>
          <w:szCs w:val="16"/>
          <w:lang w:val="en-GB"/>
        </w:rPr>
        <w:tab/>
        <w:t>Degrees of Latitude</w:t>
      </w:r>
      <w:r w:rsidRPr="00C0071F">
        <w:rPr>
          <w:szCs w:val="16"/>
          <w:lang w:val="en-GB"/>
        </w:rPr>
        <w:tab/>
      </w:r>
      <w:r w:rsidRPr="00C0071F">
        <w:rPr>
          <w:szCs w:val="16"/>
          <w:lang w:val="en-GB"/>
        </w:rPr>
        <w:tab/>
      </w:r>
      <w:r w:rsidRPr="00C0071F">
        <w:rPr>
          <w:szCs w:val="16"/>
          <w:lang w:val="en-GB"/>
        </w:rPr>
        <w:tab/>
      </w:r>
      <w:r w:rsidRPr="00C0071F">
        <w:rPr>
          <w:szCs w:val="16"/>
          <w:lang w:val="en-GB"/>
        </w:rPr>
        <w:tab/>
        <w:t>3 octets</w:t>
      </w:r>
    </w:p>
    <w:p w:rsidR="003945A2" w:rsidRPr="00C0071F" w:rsidRDefault="003945A2">
      <w:pPr>
        <w:pStyle w:val="ASN1--TABLEmiddle"/>
        <w:suppressLineNumbers/>
        <w:rPr>
          <w:szCs w:val="16"/>
          <w:lang w:val="en-GB"/>
        </w:rPr>
      </w:pPr>
      <w:r w:rsidRPr="00C0071F">
        <w:rPr>
          <w:szCs w:val="16"/>
          <w:lang w:val="en-GB"/>
        </w:rPr>
        <w:t>--</w:t>
      </w:r>
      <w:r w:rsidRPr="00C0071F">
        <w:rPr>
          <w:szCs w:val="16"/>
          <w:lang w:val="en-GB"/>
        </w:rPr>
        <w:tab/>
      </w:r>
      <w:r w:rsidRPr="00C0071F">
        <w:rPr>
          <w:szCs w:val="16"/>
          <w:lang w:val="en-GB"/>
        </w:rPr>
        <w:tab/>
        <w:t>Degrees of Longitude</w:t>
      </w:r>
      <w:r w:rsidRPr="00C0071F">
        <w:rPr>
          <w:szCs w:val="16"/>
          <w:lang w:val="en-GB"/>
        </w:rPr>
        <w:tab/>
      </w:r>
      <w:r w:rsidRPr="00C0071F">
        <w:rPr>
          <w:szCs w:val="16"/>
          <w:lang w:val="en-GB"/>
        </w:rPr>
        <w:tab/>
      </w:r>
      <w:r w:rsidRPr="00C0071F">
        <w:rPr>
          <w:szCs w:val="16"/>
          <w:lang w:val="en-GB"/>
        </w:rPr>
        <w:tab/>
      </w:r>
      <w:r w:rsidRPr="00C0071F">
        <w:rPr>
          <w:szCs w:val="16"/>
          <w:lang w:val="en-GB"/>
        </w:rPr>
        <w:tab/>
        <w:t>3 octets</w:t>
      </w:r>
    </w:p>
    <w:p w:rsidR="003945A2" w:rsidRPr="00C0071F" w:rsidRDefault="003945A2">
      <w:pPr>
        <w:pStyle w:val="ASN1--TABLEmiddle"/>
        <w:suppressLineNumbers/>
        <w:rPr>
          <w:szCs w:val="16"/>
          <w:lang w:val="en-GB"/>
        </w:rPr>
      </w:pPr>
      <w:r w:rsidRPr="00C0071F">
        <w:rPr>
          <w:szCs w:val="16"/>
          <w:lang w:val="en-GB"/>
        </w:rPr>
        <w:t>--</w:t>
      </w:r>
      <w:r w:rsidRPr="00C0071F">
        <w:rPr>
          <w:szCs w:val="16"/>
          <w:lang w:val="en-GB"/>
        </w:rPr>
        <w:tab/>
      </w:r>
      <w:r w:rsidRPr="00C0071F">
        <w:rPr>
          <w:szCs w:val="16"/>
          <w:lang w:val="en-GB"/>
        </w:rPr>
        <w:tab/>
        <w:t>Uncertainty code</w:t>
      </w:r>
      <w:r w:rsidRPr="00C0071F">
        <w:rPr>
          <w:szCs w:val="16"/>
          <w:lang w:val="en-GB"/>
        </w:rPr>
        <w:tab/>
      </w:r>
      <w:r w:rsidRPr="00C0071F">
        <w:rPr>
          <w:szCs w:val="16"/>
          <w:lang w:val="en-GB"/>
        </w:rPr>
        <w:tab/>
      </w:r>
      <w:r w:rsidRPr="00C0071F">
        <w:rPr>
          <w:szCs w:val="16"/>
          <w:lang w:val="en-GB"/>
        </w:rPr>
        <w:tab/>
      </w:r>
      <w:r w:rsidRPr="00C0071F">
        <w:rPr>
          <w:szCs w:val="16"/>
          <w:lang w:val="en-GB"/>
        </w:rPr>
        <w:tab/>
        <w:t>1 octet</w:t>
      </w:r>
    </w:p>
    <w:p w:rsidR="003945A2" w:rsidRPr="00C0071F" w:rsidRDefault="003945A2">
      <w:pPr>
        <w:pStyle w:val="ASN1--TABLEend"/>
        <w:suppressLineNumbers/>
        <w:rPr>
          <w:szCs w:val="16"/>
          <w:lang w:val="en-GB"/>
        </w:rPr>
      </w:pPr>
      <w:r w:rsidRPr="00C0071F">
        <w:rPr>
          <w:szCs w:val="16"/>
          <w:lang w:val="en-GB"/>
        </w:rPr>
        <w:t>--</w:t>
      </w:r>
      <w:r w:rsidRPr="00C0071F">
        <w:rPr>
          <w:szCs w:val="16"/>
          <w:lang w:val="en-GB"/>
        </w:rPr>
        <w:tab/>
      </w:r>
      <w:r w:rsidRPr="00C0071F">
        <w:rPr>
          <w:szCs w:val="16"/>
          <w:lang w:val="en-GB"/>
        </w:rPr>
        <w:tab/>
        <w:t>Confidence</w:t>
      </w:r>
      <w:r w:rsidRPr="00C0071F">
        <w:rPr>
          <w:szCs w:val="16"/>
          <w:lang w:val="en-GB"/>
        </w:rPr>
        <w:tab/>
      </w:r>
      <w:r w:rsidRPr="00C0071F">
        <w:rPr>
          <w:szCs w:val="16"/>
          <w:lang w:val="en-GB"/>
        </w:rPr>
        <w:tab/>
      </w:r>
      <w:r w:rsidRPr="00C0071F">
        <w:rPr>
          <w:szCs w:val="16"/>
          <w:lang w:val="en-GB"/>
        </w:rPr>
        <w:tab/>
      </w:r>
      <w:r w:rsidRPr="00C0071F">
        <w:rPr>
          <w:szCs w:val="16"/>
          <w:lang w:val="en-GB"/>
        </w:rPr>
        <w:tab/>
        <w:t>1 octet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LocationNumber</w:t>
      </w:r>
      <w:r w:rsidRPr="00C0071F">
        <w:rPr>
          <w:b w:val="0"/>
          <w:szCs w:val="16"/>
          <w:lang w:val="en-GB"/>
        </w:rPr>
        <w:t xml:space="preserve"> ::= OCTET STRING (SIZE (2..10))</w:t>
      </w:r>
    </w:p>
    <w:p w:rsidR="003945A2" w:rsidRPr="00C0071F" w:rsidRDefault="003945A2">
      <w:pPr>
        <w:pStyle w:val="ASN1TABLEmiddle"/>
        <w:rPr>
          <w:i/>
          <w:iCs/>
          <w:lang w:val="en-GB"/>
        </w:rPr>
      </w:pPr>
      <w:r w:rsidRPr="00C0071F">
        <w:rPr>
          <w:i/>
          <w:iCs/>
          <w:lang w:val="en-GB"/>
        </w:rPr>
        <w:tab/>
        <w:t>-- the internal structure is defined in ITU-T Rec Q.763</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SubscriberState</w:t>
      </w:r>
      <w:r w:rsidRPr="00C0071F">
        <w:rPr>
          <w:b w:val="0"/>
          <w:szCs w:val="16"/>
          <w:lang w:val="en-GB"/>
        </w:rPr>
        <w:t xml:space="preserve"> ::= CHOICE {</w:t>
      </w:r>
    </w:p>
    <w:p w:rsidR="003945A2" w:rsidRPr="00C0071F" w:rsidRDefault="003945A2">
      <w:pPr>
        <w:pStyle w:val="ASN1TABLEmiddle"/>
        <w:widowControl/>
        <w:rPr>
          <w:szCs w:val="16"/>
          <w:lang w:val="en-GB"/>
        </w:rPr>
      </w:pPr>
      <w:r w:rsidRPr="00C0071F">
        <w:rPr>
          <w:szCs w:val="16"/>
          <w:lang w:val="en-GB"/>
        </w:rPr>
        <w:tab/>
        <w:t>assumedIdle</w:t>
      </w:r>
      <w:r w:rsidRPr="00C0071F">
        <w:rPr>
          <w:szCs w:val="16"/>
          <w:lang w:val="en-GB"/>
        </w:rPr>
        <w:tab/>
        <w:t>[0] NULL,</w:t>
      </w:r>
    </w:p>
    <w:p w:rsidR="003945A2" w:rsidRPr="00C0071F" w:rsidRDefault="003945A2">
      <w:pPr>
        <w:pStyle w:val="ASN1TABLEmiddle"/>
        <w:widowControl/>
        <w:rPr>
          <w:szCs w:val="16"/>
          <w:lang w:val="en-GB"/>
        </w:rPr>
      </w:pPr>
      <w:r w:rsidRPr="00C0071F">
        <w:rPr>
          <w:szCs w:val="16"/>
          <w:lang w:val="en-GB"/>
        </w:rPr>
        <w:tab/>
        <w:t>camelBusy</w:t>
      </w:r>
      <w:r w:rsidRPr="00C0071F">
        <w:rPr>
          <w:szCs w:val="16"/>
          <w:lang w:val="en-GB"/>
        </w:rPr>
        <w:tab/>
      </w:r>
      <w:r w:rsidRPr="00C0071F">
        <w:rPr>
          <w:szCs w:val="16"/>
          <w:lang w:val="en-GB"/>
        </w:rPr>
        <w:tab/>
        <w:t>[1] NULL,</w:t>
      </w:r>
    </w:p>
    <w:p w:rsidR="003945A2" w:rsidRPr="00C0071F" w:rsidRDefault="003945A2">
      <w:pPr>
        <w:pStyle w:val="ASN1TABLEmiddle"/>
        <w:widowControl/>
        <w:rPr>
          <w:szCs w:val="16"/>
          <w:lang w:val="en-GB"/>
        </w:rPr>
      </w:pPr>
      <w:r w:rsidRPr="00C0071F">
        <w:rPr>
          <w:szCs w:val="16"/>
          <w:lang w:val="en-GB"/>
        </w:rPr>
        <w:tab/>
        <w:t>netDetNotReachable</w:t>
      </w:r>
      <w:r w:rsidRPr="00C0071F">
        <w:rPr>
          <w:szCs w:val="16"/>
          <w:lang w:val="en-GB"/>
        </w:rPr>
        <w:tab/>
        <w:t>NotReachableReason,</w:t>
      </w:r>
    </w:p>
    <w:p w:rsidR="003945A2" w:rsidRPr="00C0071F" w:rsidRDefault="003945A2">
      <w:pPr>
        <w:pStyle w:val="ASN1TABLEmiddle"/>
        <w:widowControl/>
        <w:rPr>
          <w:szCs w:val="16"/>
          <w:lang w:val="en-GB"/>
        </w:rPr>
      </w:pPr>
      <w:r w:rsidRPr="00C0071F">
        <w:rPr>
          <w:szCs w:val="16"/>
          <w:lang w:val="en-GB"/>
        </w:rPr>
        <w:tab/>
        <w:t>notProvidedFromVLR</w:t>
      </w:r>
      <w:r w:rsidRPr="00C0071F">
        <w:rPr>
          <w:szCs w:val="16"/>
          <w:lang w:val="en-GB"/>
        </w:rPr>
        <w:tab/>
        <w:t>[2] NULL}</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PS-SubscriberState</w:t>
      </w:r>
      <w:r w:rsidRPr="00C0071F">
        <w:rPr>
          <w:b w:val="0"/>
          <w:szCs w:val="16"/>
          <w:lang w:val="en-GB"/>
        </w:rPr>
        <w:t xml:space="preserve"> ::= CHOICE {</w:t>
      </w:r>
    </w:p>
    <w:p w:rsidR="003945A2" w:rsidRPr="00C0071F" w:rsidRDefault="003945A2">
      <w:pPr>
        <w:pStyle w:val="ASN1TABLEmiddle"/>
        <w:widowControl/>
        <w:rPr>
          <w:szCs w:val="16"/>
          <w:lang w:val="en-GB"/>
        </w:rPr>
      </w:pPr>
      <w:r w:rsidRPr="00C0071F">
        <w:rPr>
          <w:szCs w:val="16"/>
          <w:lang w:val="en-GB"/>
        </w:rPr>
        <w:tab/>
        <w:t>notProvidedFromSGSN</w:t>
      </w:r>
      <w:r w:rsidR="005D6184" w:rsidRPr="00C0071F">
        <w:rPr>
          <w:szCs w:val="16"/>
          <w:lang w:val="en-GB"/>
        </w:rPr>
        <w:t>orMME</w:t>
      </w:r>
      <w:r w:rsidRPr="00C0071F">
        <w:rPr>
          <w:szCs w:val="16"/>
          <w:lang w:val="en-GB"/>
        </w:rPr>
        <w:tab/>
        <w:t>[0] NULL,</w:t>
      </w:r>
    </w:p>
    <w:p w:rsidR="003945A2" w:rsidRPr="00C0071F" w:rsidRDefault="003945A2">
      <w:pPr>
        <w:pStyle w:val="ASN1TABLEmiddle"/>
        <w:widowControl/>
        <w:rPr>
          <w:szCs w:val="16"/>
          <w:lang w:val="en-GB"/>
        </w:rPr>
      </w:pPr>
      <w:r w:rsidRPr="00C0071F">
        <w:rPr>
          <w:szCs w:val="16"/>
          <w:lang w:val="en-GB"/>
        </w:rPr>
        <w:tab/>
        <w:t>ps-Detached</w:t>
      </w:r>
      <w:r w:rsidRPr="00C0071F">
        <w:rPr>
          <w:szCs w:val="16"/>
          <w:lang w:val="en-GB"/>
        </w:rPr>
        <w:tab/>
        <w:t>[1] NULL,</w:t>
      </w:r>
    </w:p>
    <w:p w:rsidR="003945A2" w:rsidRPr="00C0071F" w:rsidRDefault="003945A2">
      <w:pPr>
        <w:pStyle w:val="ASN1TABLEmiddle"/>
        <w:widowControl/>
        <w:rPr>
          <w:szCs w:val="16"/>
          <w:lang w:val="en-GB"/>
        </w:rPr>
      </w:pPr>
      <w:r w:rsidRPr="00C0071F">
        <w:rPr>
          <w:szCs w:val="16"/>
          <w:lang w:val="en-GB"/>
        </w:rPr>
        <w:tab/>
        <w:t>ps-AttachedNotReachableForPaging</w:t>
      </w:r>
      <w:r w:rsidRPr="00C0071F">
        <w:rPr>
          <w:szCs w:val="16"/>
          <w:lang w:val="en-GB"/>
        </w:rPr>
        <w:tab/>
        <w:t>[2] NULL,</w:t>
      </w:r>
    </w:p>
    <w:p w:rsidR="003945A2" w:rsidRPr="00C0071F" w:rsidRDefault="003945A2">
      <w:pPr>
        <w:pStyle w:val="ASN1TABLEmiddle"/>
        <w:widowControl/>
        <w:rPr>
          <w:szCs w:val="16"/>
          <w:lang w:val="en-GB"/>
        </w:rPr>
      </w:pPr>
      <w:r w:rsidRPr="00C0071F">
        <w:rPr>
          <w:szCs w:val="16"/>
          <w:lang w:val="en-GB"/>
        </w:rPr>
        <w:tab/>
        <w:t>ps-AttachedReachableForPaging</w:t>
      </w:r>
      <w:r w:rsidRPr="00C0071F">
        <w:rPr>
          <w:szCs w:val="16"/>
          <w:lang w:val="en-GB"/>
        </w:rPr>
        <w:tab/>
        <w:t>[3] NULL,</w:t>
      </w:r>
    </w:p>
    <w:p w:rsidR="003945A2" w:rsidRPr="00C0071F" w:rsidRDefault="003945A2">
      <w:pPr>
        <w:pStyle w:val="ASN1TABLEmiddle"/>
        <w:widowControl/>
        <w:rPr>
          <w:szCs w:val="16"/>
          <w:lang w:val="en-GB"/>
        </w:rPr>
      </w:pPr>
      <w:r w:rsidRPr="00C0071F">
        <w:rPr>
          <w:szCs w:val="16"/>
          <w:lang w:val="en-GB"/>
        </w:rPr>
        <w:tab/>
        <w:t>ps-PDP-ActiveNotReachableForPaging</w:t>
      </w:r>
      <w:r w:rsidRPr="00C0071F">
        <w:rPr>
          <w:szCs w:val="16"/>
          <w:lang w:val="en-GB"/>
        </w:rPr>
        <w:tab/>
        <w:t>[4] PDP-ContextInfoList,</w:t>
      </w:r>
    </w:p>
    <w:p w:rsidR="003945A2" w:rsidRPr="00C0071F" w:rsidRDefault="003945A2">
      <w:pPr>
        <w:pStyle w:val="ASN1TABLEmiddle"/>
        <w:widowControl/>
        <w:rPr>
          <w:szCs w:val="16"/>
          <w:lang w:val="en-GB"/>
        </w:rPr>
      </w:pPr>
      <w:r w:rsidRPr="00C0071F">
        <w:rPr>
          <w:szCs w:val="16"/>
          <w:lang w:val="en-GB"/>
        </w:rPr>
        <w:tab/>
        <w:t>ps-PDP-ActiveReachableForPaging</w:t>
      </w:r>
      <w:r w:rsidRPr="00C0071F">
        <w:rPr>
          <w:szCs w:val="16"/>
          <w:lang w:val="en-GB"/>
        </w:rPr>
        <w:tab/>
        <w:t>[5] PDP-ContextInfoList,</w:t>
      </w:r>
    </w:p>
    <w:p w:rsidR="003945A2" w:rsidRPr="00C0071F" w:rsidRDefault="003945A2">
      <w:pPr>
        <w:pStyle w:val="ASN1TABLEmiddle"/>
        <w:widowControl/>
        <w:rPr>
          <w:szCs w:val="16"/>
          <w:lang w:val="en-GB"/>
        </w:rPr>
      </w:pPr>
      <w:r w:rsidRPr="00C0071F">
        <w:rPr>
          <w:szCs w:val="16"/>
          <w:lang w:val="en-GB"/>
        </w:rPr>
        <w:tab/>
        <w:t>netDetNotReachable</w:t>
      </w:r>
      <w:r w:rsidRPr="00C0071F">
        <w:rPr>
          <w:szCs w:val="16"/>
          <w:lang w:val="en-GB"/>
        </w:rPr>
        <w:tab/>
        <w:t>NotReachableReason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PDP-ContextInfoList </w:t>
      </w:r>
      <w:r w:rsidRPr="00C0071F">
        <w:rPr>
          <w:b w:val="0"/>
          <w:szCs w:val="16"/>
          <w:lang w:val="en-GB"/>
        </w:rPr>
        <w:t>::= SEQUENCE SIZE (1..maxNumOfPDP-Contexts) OF</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r>
      <w:r w:rsidRPr="00C0071F">
        <w:rPr>
          <w:szCs w:val="16"/>
          <w:lang w:val="en-GB"/>
        </w:rPr>
        <w:tab/>
      </w:r>
      <w:r w:rsidRPr="00C0071F">
        <w:rPr>
          <w:szCs w:val="16"/>
          <w:lang w:val="en-GB"/>
        </w:rPr>
        <w:tab/>
        <w:t>PDP-ContextInfo</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PDP-Context</w:t>
      </w:r>
      <w:r w:rsidRPr="00C0071F">
        <w:rPr>
          <w:rStyle w:val="ASN1Itemdefinition"/>
          <w:b/>
          <w:sz w:val="16"/>
          <w:szCs w:val="16"/>
          <w:lang w:val="en-GB"/>
        </w:rPr>
        <w:t>Info</w:t>
      </w:r>
      <w:r w:rsidRPr="00C0071F">
        <w:rPr>
          <w:b w:val="0"/>
          <w:szCs w:val="16"/>
          <w:lang w:val="en-GB"/>
        </w:rPr>
        <w:t xml:space="preserve"> ::= SEQUENCE {</w:t>
      </w:r>
    </w:p>
    <w:p w:rsidR="003945A2" w:rsidRPr="00C0071F" w:rsidRDefault="003945A2">
      <w:pPr>
        <w:pStyle w:val="ASN1TABLEmiddle"/>
        <w:widowControl/>
        <w:rPr>
          <w:szCs w:val="16"/>
          <w:lang w:val="en-GB"/>
        </w:rPr>
      </w:pPr>
      <w:r w:rsidRPr="00C0071F">
        <w:rPr>
          <w:szCs w:val="16"/>
          <w:lang w:val="en-GB"/>
        </w:rPr>
        <w:tab/>
        <w:t>pdp-ContextIdentifier</w:t>
      </w:r>
      <w:r w:rsidRPr="00C0071F">
        <w:rPr>
          <w:szCs w:val="16"/>
          <w:lang w:val="en-GB"/>
        </w:rPr>
        <w:tab/>
        <w:t>[0] ContextId,</w:t>
      </w:r>
    </w:p>
    <w:p w:rsidR="003945A2" w:rsidRPr="00C0071F" w:rsidRDefault="003945A2">
      <w:pPr>
        <w:pStyle w:val="ASN1TABLEmiddle"/>
        <w:widowControl/>
        <w:rPr>
          <w:szCs w:val="16"/>
          <w:lang w:val="en-GB"/>
        </w:rPr>
      </w:pPr>
      <w:r w:rsidRPr="00C0071F">
        <w:rPr>
          <w:szCs w:val="16"/>
          <w:lang w:val="en-GB"/>
        </w:rPr>
        <w:tab/>
        <w:t>pdp-ContextActive</w:t>
      </w:r>
      <w:r w:rsidRPr="00C0071F">
        <w:rPr>
          <w:szCs w:val="16"/>
          <w:lang w:val="en-GB"/>
        </w:rPr>
        <w:tab/>
        <w:t>[1] NULL</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pdp-Type</w:t>
      </w:r>
      <w:r w:rsidRPr="00C0071F">
        <w:rPr>
          <w:szCs w:val="16"/>
          <w:lang w:val="en-GB"/>
        </w:rPr>
        <w:tab/>
      </w:r>
      <w:r w:rsidRPr="00C0071F">
        <w:rPr>
          <w:szCs w:val="16"/>
          <w:lang w:val="en-GB"/>
        </w:rPr>
        <w:tab/>
        <w:t>[2] PDP-Type,</w:t>
      </w:r>
    </w:p>
    <w:p w:rsidR="003945A2" w:rsidRPr="00C0071F" w:rsidRDefault="003945A2">
      <w:pPr>
        <w:pStyle w:val="ASN1TABLEmiddle"/>
        <w:widowControl/>
        <w:rPr>
          <w:szCs w:val="16"/>
          <w:lang w:val="en-GB"/>
        </w:rPr>
      </w:pPr>
      <w:r w:rsidRPr="00C0071F">
        <w:rPr>
          <w:szCs w:val="16"/>
          <w:lang w:val="en-GB"/>
        </w:rPr>
        <w:tab/>
        <w:t>pdp-Address</w:t>
      </w:r>
      <w:r w:rsidRPr="00C0071F">
        <w:rPr>
          <w:szCs w:val="16"/>
          <w:lang w:val="en-GB"/>
        </w:rPr>
        <w:tab/>
        <w:t>[3] PDP-Address</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apn-Subscribed</w:t>
      </w:r>
      <w:r w:rsidRPr="00C0071F">
        <w:rPr>
          <w:szCs w:val="16"/>
          <w:lang w:val="en-GB"/>
        </w:rPr>
        <w:tab/>
        <w:t>[4] APN</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apn-InUse</w:t>
      </w:r>
      <w:r w:rsidRPr="00C0071F">
        <w:rPr>
          <w:szCs w:val="16"/>
          <w:lang w:val="en-GB"/>
        </w:rPr>
        <w:tab/>
      </w:r>
      <w:r w:rsidRPr="00C0071F">
        <w:rPr>
          <w:szCs w:val="16"/>
          <w:lang w:val="en-GB"/>
        </w:rPr>
        <w:tab/>
        <w:t>[5] APN</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nsapi</w:t>
      </w:r>
      <w:r w:rsidRPr="00C0071F">
        <w:rPr>
          <w:szCs w:val="16"/>
          <w:lang w:val="en-GB"/>
        </w:rPr>
        <w:tab/>
      </w:r>
      <w:r w:rsidRPr="00C0071F">
        <w:rPr>
          <w:szCs w:val="16"/>
          <w:lang w:val="en-GB"/>
        </w:rPr>
        <w:tab/>
        <w:t>[6] NSAPI</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transactionId</w:t>
      </w:r>
      <w:r w:rsidRPr="00C0071F">
        <w:rPr>
          <w:szCs w:val="16"/>
          <w:lang w:val="en-GB"/>
        </w:rPr>
        <w:tab/>
        <w:t>[7] TransactionId</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teid-ForGnAndGp</w:t>
      </w:r>
      <w:r w:rsidRPr="00C0071F">
        <w:rPr>
          <w:szCs w:val="16"/>
          <w:lang w:val="en-GB"/>
        </w:rPr>
        <w:tab/>
        <w:t>[8] TEID</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teid-ForIu</w:t>
      </w:r>
      <w:r w:rsidRPr="00C0071F">
        <w:rPr>
          <w:szCs w:val="16"/>
          <w:lang w:val="en-GB"/>
        </w:rPr>
        <w:tab/>
        <w:t>[9] TEID</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ggsn-Address</w:t>
      </w:r>
      <w:r w:rsidRPr="00C0071F">
        <w:rPr>
          <w:szCs w:val="16"/>
          <w:lang w:val="en-GB"/>
        </w:rPr>
        <w:tab/>
        <w:t xml:space="preserve">[10] GSN-Address </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qos-Subscribed</w:t>
      </w:r>
      <w:r w:rsidRPr="00C0071F">
        <w:rPr>
          <w:szCs w:val="16"/>
          <w:lang w:val="en-GB"/>
        </w:rPr>
        <w:tab/>
        <w:t>[11] Ext-QoS-Subscribed</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qos-Requested</w:t>
      </w:r>
      <w:r w:rsidRPr="00C0071F">
        <w:rPr>
          <w:szCs w:val="16"/>
          <w:lang w:val="en-GB"/>
        </w:rPr>
        <w:tab/>
        <w:t>[12] Ext-QoS-Subscribed</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qos-Negotiated</w:t>
      </w:r>
      <w:r w:rsidRPr="00C0071F">
        <w:rPr>
          <w:szCs w:val="16"/>
          <w:lang w:val="en-GB"/>
        </w:rPr>
        <w:tab/>
        <w:t>[13] Ext-QoS-Subscribed</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chargingId</w:t>
      </w:r>
      <w:r w:rsidRPr="00C0071F">
        <w:rPr>
          <w:szCs w:val="16"/>
          <w:lang w:val="en-GB"/>
        </w:rPr>
        <w:tab/>
        <w:t xml:space="preserve">[14] </w:t>
      </w:r>
      <w:r w:rsidRPr="00C0071F">
        <w:rPr>
          <w:rFonts w:ascii="Courier" w:hAnsi="Courier"/>
          <w:szCs w:val="16"/>
          <w:lang w:val="en-GB"/>
        </w:rPr>
        <w:t>GPRSChargingID</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chargingCharacteristics</w:t>
      </w:r>
      <w:r w:rsidRPr="00C0071F">
        <w:rPr>
          <w:szCs w:val="16"/>
          <w:lang w:val="en-GB"/>
        </w:rPr>
        <w:tab/>
        <w:t>[15] ChargingCharacteristics</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rnc-Address</w:t>
      </w:r>
      <w:r w:rsidRPr="00C0071F">
        <w:rPr>
          <w:szCs w:val="16"/>
          <w:lang w:val="en-GB"/>
        </w:rPr>
        <w:tab/>
        <w:t>[16] GSN-Address</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[17] 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TABLEmiddle"/>
        <w:widowControl/>
        <w:rPr>
          <w:szCs w:val="16"/>
          <w:lang w:val="en-GB"/>
        </w:rPr>
      </w:pPr>
      <w:r w:rsidRPr="00C0071F">
        <w:rPr>
          <w:szCs w:val="16"/>
          <w:lang w:val="en-GB" w:eastAsia="ja-JP"/>
        </w:rPr>
        <w:tab/>
      </w:r>
      <w:r w:rsidRPr="00C0071F">
        <w:rPr>
          <w:szCs w:val="16"/>
          <w:lang w:val="en-GB"/>
        </w:rPr>
        <w:t>qos</w:t>
      </w:r>
      <w:r w:rsidRPr="00C0071F">
        <w:rPr>
          <w:szCs w:val="16"/>
          <w:lang w:val="en-GB" w:eastAsia="ja-JP"/>
        </w:rPr>
        <w:t>2</w:t>
      </w:r>
      <w:r w:rsidRPr="00C0071F">
        <w:rPr>
          <w:szCs w:val="16"/>
          <w:lang w:val="en-GB"/>
        </w:rPr>
        <w:t>-Subscribed</w:t>
      </w:r>
      <w:r w:rsidRPr="00C0071F">
        <w:rPr>
          <w:szCs w:val="16"/>
          <w:lang w:val="en-GB"/>
        </w:rPr>
        <w:tab/>
        <w:t>[18] Ext</w:t>
      </w:r>
      <w:r w:rsidRPr="00C0071F">
        <w:rPr>
          <w:szCs w:val="16"/>
          <w:lang w:val="en-GB" w:eastAsia="ja-JP"/>
        </w:rPr>
        <w:t>2</w:t>
      </w:r>
      <w:r w:rsidRPr="00C0071F">
        <w:rPr>
          <w:szCs w:val="16"/>
          <w:lang w:val="en-GB"/>
        </w:rPr>
        <w:t>-QoS-Subscribed</w:t>
      </w:r>
      <w:r w:rsidRPr="00C0071F">
        <w:rPr>
          <w:szCs w:val="16"/>
          <w:lang w:val="en-GB"/>
        </w:rPr>
        <w:tab/>
        <w:t>OPTIONAL,</w:t>
      </w:r>
    </w:p>
    <w:p w:rsidR="003945A2" w:rsidRPr="00C0071F" w:rsidRDefault="003945A2">
      <w:pPr>
        <w:pStyle w:val="ASN1TABLEmiddle"/>
        <w:widowControl/>
        <w:rPr>
          <w:szCs w:val="16"/>
          <w:lang w:val="en-GB"/>
        </w:rPr>
      </w:pPr>
      <w:r w:rsidRPr="00C0071F">
        <w:rPr>
          <w:i/>
          <w:iCs/>
          <w:lang w:val="en-GB" w:eastAsia="ja-JP"/>
        </w:rPr>
        <w:tab/>
        <w:t xml:space="preserve">-- </w:t>
      </w:r>
      <w:r w:rsidRPr="00C0071F">
        <w:rPr>
          <w:i/>
          <w:iCs/>
          <w:lang w:val="en-GB"/>
        </w:rPr>
        <w:t>qos2-Subscribed may be present only if qos-Subscribed is present.</w:t>
      </w:r>
    </w:p>
    <w:p w:rsidR="003945A2" w:rsidRPr="00C0071F" w:rsidRDefault="003945A2">
      <w:pPr>
        <w:pStyle w:val="ASN1TABLEmiddle"/>
        <w:widowControl/>
        <w:rPr>
          <w:szCs w:val="16"/>
          <w:lang w:val="en-GB"/>
        </w:rPr>
      </w:pPr>
      <w:r w:rsidRPr="00C0071F">
        <w:rPr>
          <w:szCs w:val="16"/>
          <w:lang w:val="en-GB"/>
        </w:rPr>
        <w:tab/>
        <w:t>qos</w:t>
      </w:r>
      <w:r w:rsidRPr="00C0071F">
        <w:rPr>
          <w:szCs w:val="16"/>
          <w:lang w:val="en-GB" w:eastAsia="ja-JP"/>
        </w:rPr>
        <w:t>2</w:t>
      </w:r>
      <w:r w:rsidRPr="00C0071F">
        <w:rPr>
          <w:szCs w:val="16"/>
          <w:lang w:val="en-GB"/>
        </w:rPr>
        <w:t>-Requested</w:t>
      </w:r>
      <w:r w:rsidRPr="00C0071F">
        <w:rPr>
          <w:szCs w:val="16"/>
          <w:lang w:val="en-GB"/>
        </w:rPr>
        <w:tab/>
        <w:t>[19] Ext</w:t>
      </w:r>
      <w:r w:rsidRPr="00C0071F">
        <w:rPr>
          <w:szCs w:val="16"/>
          <w:lang w:val="en-GB" w:eastAsia="ja-JP"/>
        </w:rPr>
        <w:t>2</w:t>
      </w:r>
      <w:r w:rsidRPr="00C0071F">
        <w:rPr>
          <w:szCs w:val="16"/>
          <w:lang w:val="en-GB"/>
        </w:rPr>
        <w:t>-QoS-Subscribed</w:t>
      </w:r>
      <w:r w:rsidRPr="00C0071F">
        <w:rPr>
          <w:szCs w:val="16"/>
          <w:lang w:val="en-GB"/>
        </w:rPr>
        <w:tab/>
        <w:t>OPTIONAL,</w:t>
      </w:r>
    </w:p>
    <w:p w:rsidR="003945A2" w:rsidRPr="00C0071F" w:rsidRDefault="003945A2">
      <w:pPr>
        <w:pStyle w:val="ASN1TABLEmiddle"/>
        <w:widowControl/>
        <w:rPr>
          <w:szCs w:val="16"/>
          <w:lang w:val="en-GB"/>
        </w:rPr>
      </w:pPr>
      <w:r w:rsidRPr="00C0071F">
        <w:rPr>
          <w:i/>
          <w:iCs/>
          <w:lang w:val="en-GB" w:eastAsia="ja-JP"/>
        </w:rPr>
        <w:tab/>
        <w:t xml:space="preserve">-- </w:t>
      </w:r>
      <w:r w:rsidRPr="00C0071F">
        <w:rPr>
          <w:i/>
          <w:iCs/>
          <w:lang w:val="en-GB"/>
        </w:rPr>
        <w:t>qos2-Requested may be present only if qos-Requested is present.</w:t>
      </w:r>
    </w:p>
    <w:p w:rsidR="003945A2" w:rsidRPr="00C0071F" w:rsidRDefault="003945A2">
      <w:pPr>
        <w:pStyle w:val="ASN1TABLEmiddle"/>
        <w:widowControl/>
        <w:rPr>
          <w:szCs w:val="16"/>
          <w:lang w:val="en-GB"/>
        </w:rPr>
      </w:pPr>
      <w:r w:rsidRPr="00C0071F">
        <w:rPr>
          <w:szCs w:val="16"/>
          <w:lang w:val="en-GB"/>
        </w:rPr>
        <w:tab/>
        <w:t>qos</w:t>
      </w:r>
      <w:r w:rsidRPr="00C0071F">
        <w:rPr>
          <w:szCs w:val="16"/>
          <w:lang w:val="en-GB" w:eastAsia="ja-JP"/>
        </w:rPr>
        <w:t>2</w:t>
      </w:r>
      <w:r w:rsidRPr="00C0071F">
        <w:rPr>
          <w:szCs w:val="16"/>
          <w:lang w:val="en-GB"/>
        </w:rPr>
        <w:t>-Negotiated</w:t>
      </w:r>
      <w:r w:rsidRPr="00C0071F">
        <w:rPr>
          <w:szCs w:val="16"/>
          <w:lang w:val="en-GB"/>
        </w:rPr>
        <w:tab/>
        <w:t>[20] Ext</w:t>
      </w:r>
      <w:r w:rsidRPr="00C0071F">
        <w:rPr>
          <w:szCs w:val="16"/>
          <w:lang w:val="en-GB" w:eastAsia="ja-JP"/>
        </w:rPr>
        <w:t>2</w:t>
      </w:r>
      <w:r w:rsidRPr="00C0071F">
        <w:rPr>
          <w:szCs w:val="16"/>
          <w:lang w:val="en-GB"/>
        </w:rPr>
        <w:t>-QoS-Subscribed</w:t>
      </w:r>
      <w:r w:rsidRPr="00C0071F">
        <w:rPr>
          <w:szCs w:val="16"/>
          <w:lang w:val="en-GB"/>
        </w:rPr>
        <w:tab/>
        <w:t>OPTIONAL</w:t>
      </w:r>
      <w:r w:rsidR="00245487" w:rsidRPr="00C0071F">
        <w:rPr>
          <w:szCs w:val="16"/>
          <w:lang w:val="en-GB"/>
        </w:rPr>
        <w:t>,</w:t>
      </w:r>
    </w:p>
    <w:p w:rsidR="003945A2" w:rsidRPr="00C0071F" w:rsidRDefault="003945A2">
      <w:pPr>
        <w:pStyle w:val="ASN1TABLEmiddle"/>
        <w:widowControl/>
        <w:rPr>
          <w:szCs w:val="16"/>
          <w:lang w:val="en-GB"/>
        </w:rPr>
      </w:pPr>
      <w:r w:rsidRPr="00C0071F">
        <w:rPr>
          <w:i/>
          <w:iCs/>
          <w:lang w:val="en-GB" w:eastAsia="ja-JP"/>
        </w:rPr>
        <w:tab/>
        <w:t xml:space="preserve">-- </w:t>
      </w:r>
      <w:r w:rsidRPr="00C0071F">
        <w:rPr>
          <w:i/>
          <w:iCs/>
          <w:lang w:val="en-GB"/>
        </w:rPr>
        <w:t>qos2-Negotiated may be present only if qos-Negotiated is present.</w:t>
      </w:r>
    </w:p>
    <w:p w:rsidR="00245487" w:rsidRPr="00C0071F" w:rsidRDefault="003945A2" w:rsidP="00245487">
      <w:pPr>
        <w:pStyle w:val="ASN1TABLEmiddle"/>
        <w:widowControl/>
        <w:rPr>
          <w:szCs w:val="16"/>
          <w:lang w:val="en-GB"/>
        </w:rPr>
      </w:pPr>
      <w:r w:rsidRPr="00C0071F">
        <w:rPr>
          <w:szCs w:val="16"/>
          <w:lang w:val="en-GB"/>
        </w:rPr>
        <w:tab/>
      </w:r>
      <w:r w:rsidR="00245487" w:rsidRPr="00C0071F">
        <w:rPr>
          <w:szCs w:val="16"/>
          <w:lang w:val="en-GB"/>
        </w:rPr>
        <w:t>qos3-Subscribed</w:t>
      </w:r>
      <w:r w:rsidR="00245487" w:rsidRPr="00C0071F">
        <w:rPr>
          <w:szCs w:val="16"/>
          <w:lang w:val="en-GB"/>
        </w:rPr>
        <w:tab/>
        <w:t>[21] Ext3-QoS-Subscribed</w:t>
      </w:r>
      <w:r w:rsidR="00245487" w:rsidRPr="00C0071F">
        <w:rPr>
          <w:szCs w:val="16"/>
          <w:lang w:val="en-GB"/>
        </w:rPr>
        <w:tab/>
        <w:t>OPTIONAL,</w:t>
      </w:r>
    </w:p>
    <w:p w:rsidR="00245487" w:rsidRPr="00C0071F" w:rsidRDefault="00245487" w:rsidP="00245487">
      <w:pPr>
        <w:pStyle w:val="ASN1TABLEmiddle"/>
        <w:widowControl/>
        <w:rPr>
          <w:szCs w:val="16"/>
          <w:lang w:val="en-GB"/>
        </w:rPr>
      </w:pPr>
      <w:r w:rsidRPr="00C0071F">
        <w:rPr>
          <w:i/>
          <w:iCs/>
          <w:lang w:val="en-GB" w:eastAsia="ja-JP"/>
        </w:rPr>
        <w:tab/>
        <w:t xml:space="preserve">-- </w:t>
      </w:r>
      <w:r w:rsidRPr="00C0071F">
        <w:rPr>
          <w:i/>
          <w:iCs/>
          <w:lang w:val="en-GB"/>
        </w:rPr>
        <w:t>qos3-Subscribed may be present only if qos2-Subscribed is present.</w:t>
      </w:r>
    </w:p>
    <w:p w:rsidR="00245487" w:rsidRPr="00C0071F" w:rsidRDefault="00245487" w:rsidP="00245487">
      <w:pPr>
        <w:pStyle w:val="ASN1TABLEmiddle"/>
        <w:widowControl/>
        <w:rPr>
          <w:szCs w:val="16"/>
          <w:lang w:val="en-GB"/>
        </w:rPr>
      </w:pPr>
      <w:r w:rsidRPr="00C0071F">
        <w:rPr>
          <w:szCs w:val="16"/>
          <w:lang w:val="en-GB"/>
        </w:rPr>
        <w:tab/>
        <w:t>qos3-Requested</w:t>
      </w:r>
      <w:r w:rsidRPr="00C0071F">
        <w:rPr>
          <w:szCs w:val="16"/>
          <w:lang w:val="en-GB"/>
        </w:rPr>
        <w:tab/>
        <w:t>[22] Ext3-QoS-Subscribed</w:t>
      </w:r>
      <w:r w:rsidRPr="00C0071F">
        <w:rPr>
          <w:szCs w:val="16"/>
          <w:lang w:val="en-GB"/>
        </w:rPr>
        <w:tab/>
        <w:t>OPTIONAL,</w:t>
      </w:r>
    </w:p>
    <w:p w:rsidR="00245487" w:rsidRPr="00C0071F" w:rsidRDefault="00245487" w:rsidP="00245487">
      <w:pPr>
        <w:pStyle w:val="ASN1TABLEmiddle"/>
        <w:widowControl/>
        <w:rPr>
          <w:szCs w:val="16"/>
          <w:lang w:val="en-GB"/>
        </w:rPr>
      </w:pPr>
      <w:r w:rsidRPr="00C0071F">
        <w:rPr>
          <w:i/>
          <w:iCs/>
          <w:lang w:val="en-GB" w:eastAsia="ja-JP"/>
        </w:rPr>
        <w:tab/>
        <w:t xml:space="preserve">-- </w:t>
      </w:r>
      <w:r w:rsidRPr="00C0071F">
        <w:rPr>
          <w:i/>
          <w:iCs/>
          <w:lang w:val="en-GB"/>
        </w:rPr>
        <w:t>qos3-Requested may be present only if qos2-Requested is present.</w:t>
      </w:r>
    </w:p>
    <w:p w:rsidR="00245487" w:rsidRPr="00C0071F" w:rsidRDefault="00245487" w:rsidP="00245487">
      <w:pPr>
        <w:pStyle w:val="ASN1TABLEmiddle"/>
        <w:widowControl/>
        <w:rPr>
          <w:szCs w:val="16"/>
          <w:lang w:val="en-GB"/>
        </w:rPr>
      </w:pPr>
      <w:r w:rsidRPr="00C0071F">
        <w:rPr>
          <w:szCs w:val="16"/>
          <w:lang w:val="en-GB"/>
        </w:rPr>
        <w:tab/>
        <w:t>qos3-Negotiated</w:t>
      </w:r>
      <w:r w:rsidRPr="00C0071F">
        <w:rPr>
          <w:szCs w:val="16"/>
          <w:lang w:val="en-GB"/>
        </w:rPr>
        <w:tab/>
        <w:t>[23] Ext3-QoS-Subscribed</w:t>
      </w:r>
      <w:r w:rsidRPr="00C0071F">
        <w:rPr>
          <w:szCs w:val="16"/>
          <w:lang w:val="en-GB"/>
        </w:rPr>
        <w:tab/>
        <w:t>OPTIONAL</w:t>
      </w:r>
      <w:r w:rsidR="00E53A86" w:rsidRPr="00C0071F">
        <w:rPr>
          <w:szCs w:val="16"/>
          <w:lang w:val="en-GB"/>
        </w:rPr>
        <w:t>,</w:t>
      </w:r>
    </w:p>
    <w:p w:rsidR="00E53A86" w:rsidRPr="00C0071F" w:rsidRDefault="00245487" w:rsidP="00E53A86">
      <w:pPr>
        <w:pStyle w:val="ASN1TABLEmiddle"/>
        <w:widowControl/>
        <w:rPr>
          <w:i/>
          <w:iCs/>
          <w:lang w:val="en-GB"/>
        </w:rPr>
      </w:pPr>
      <w:r w:rsidRPr="00C0071F">
        <w:rPr>
          <w:i/>
          <w:iCs/>
          <w:lang w:val="en-GB" w:eastAsia="ja-JP"/>
        </w:rPr>
        <w:tab/>
        <w:t xml:space="preserve">-- </w:t>
      </w:r>
      <w:r w:rsidRPr="00C0071F">
        <w:rPr>
          <w:i/>
          <w:iCs/>
          <w:lang w:val="en-GB"/>
        </w:rPr>
        <w:t>qos3-Negotiated may be present only if qos2-Negotiated is present.</w:t>
      </w:r>
    </w:p>
    <w:p w:rsidR="00E53A86" w:rsidRPr="00C0071F" w:rsidRDefault="00E53A86" w:rsidP="00E53A86">
      <w:pPr>
        <w:pStyle w:val="ASN1TABLEmiddle"/>
        <w:widowControl/>
        <w:rPr>
          <w:szCs w:val="16"/>
          <w:lang w:val="en-GB"/>
        </w:rPr>
      </w:pPr>
      <w:r w:rsidRPr="00C0071F">
        <w:rPr>
          <w:szCs w:val="16"/>
          <w:lang w:val="en-GB"/>
        </w:rPr>
        <w:tab/>
        <w:t>qos4-Subscribed</w:t>
      </w:r>
      <w:r w:rsidRPr="00C0071F">
        <w:rPr>
          <w:szCs w:val="16"/>
          <w:lang w:val="en-GB"/>
        </w:rPr>
        <w:tab/>
        <w:t>[25] Ext4-QoS-Subscribed</w:t>
      </w:r>
      <w:r w:rsidRPr="00C0071F">
        <w:rPr>
          <w:szCs w:val="16"/>
          <w:lang w:val="en-GB"/>
        </w:rPr>
        <w:tab/>
        <w:t>OPTIONAL,</w:t>
      </w:r>
    </w:p>
    <w:p w:rsidR="00E53A86" w:rsidRPr="00C0071F" w:rsidRDefault="00E53A86" w:rsidP="00E53A86">
      <w:pPr>
        <w:pStyle w:val="ASN1TABLEmiddle"/>
        <w:widowControl/>
        <w:rPr>
          <w:i/>
          <w:szCs w:val="16"/>
          <w:lang w:val="en-GB"/>
        </w:rPr>
      </w:pPr>
      <w:r w:rsidRPr="00C0071F">
        <w:rPr>
          <w:szCs w:val="16"/>
          <w:lang w:val="en-GB"/>
        </w:rPr>
        <w:tab/>
      </w:r>
      <w:r w:rsidRPr="00C0071F">
        <w:rPr>
          <w:i/>
          <w:szCs w:val="16"/>
          <w:lang w:val="en-GB"/>
        </w:rPr>
        <w:t>-- qos4-Subscribed may be present only if qos3-Subscribed is present.</w:t>
      </w:r>
    </w:p>
    <w:p w:rsidR="00E53A86" w:rsidRPr="00C0071F" w:rsidRDefault="00E53A86" w:rsidP="00E53A86">
      <w:pPr>
        <w:pStyle w:val="ASN1TABLEmiddle"/>
        <w:widowControl/>
        <w:rPr>
          <w:szCs w:val="16"/>
          <w:lang w:val="en-GB"/>
        </w:rPr>
      </w:pPr>
      <w:r w:rsidRPr="00C0071F">
        <w:rPr>
          <w:szCs w:val="16"/>
          <w:lang w:val="en-GB"/>
        </w:rPr>
        <w:tab/>
        <w:t>qos4-Requested</w:t>
      </w:r>
      <w:r w:rsidRPr="00C0071F">
        <w:rPr>
          <w:szCs w:val="16"/>
          <w:lang w:val="en-GB"/>
        </w:rPr>
        <w:tab/>
        <w:t>[26] Ext4-QoS-Subscribed</w:t>
      </w:r>
      <w:r w:rsidRPr="00C0071F">
        <w:rPr>
          <w:szCs w:val="16"/>
          <w:lang w:val="en-GB"/>
        </w:rPr>
        <w:tab/>
        <w:t>OPTIONAL,</w:t>
      </w:r>
    </w:p>
    <w:p w:rsidR="00E53A86" w:rsidRPr="00C0071F" w:rsidRDefault="00E53A86" w:rsidP="00E53A86">
      <w:pPr>
        <w:pStyle w:val="ASN1TABLEmiddle"/>
        <w:widowControl/>
        <w:rPr>
          <w:i/>
          <w:szCs w:val="16"/>
          <w:lang w:val="en-GB"/>
        </w:rPr>
      </w:pPr>
      <w:r w:rsidRPr="00C0071F">
        <w:rPr>
          <w:szCs w:val="16"/>
          <w:lang w:val="en-GB"/>
        </w:rPr>
        <w:tab/>
      </w:r>
      <w:r w:rsidRPr="00C0071F">
        <w:rPr>
          <w:i/>
          <w:szCs w:val="16"/>
          <w:lang w:val="en-GB"/>
        </w:rPr>
        <w:t>-- qos4-Requested may be present only if qos3-Requested is present.</w:t>
      </w:r>
    </w:p>
    <w:p w:rsidR="00E53A86" w:rsidRPr="00C0071F" w:rsidRDefault="00E53A86" w:rsidP="00E53A86">
      <w:pPr>
        <w:pStyle w:val="ASN1TABLEmiddle"/>
        <w:widowControl/>
        <w:rPr>
          <w:szCs w:val="16"/>
          <w:lang w:val="en-GB"/>
        </w:rPr>
      </w:pPr>
      <w:r w:rsidRPr="00C0071F">
        <w:rPr>
          <w:szCs w:val="16"/>
          <w:lang w:val="en-GB"/>
        </w:rPr>
        <w:tab/>
        <w:t>qos4-Negotiated</w:t>
      </w:r>
      <w:r w:rsidRPr="00C0071F">
        <w:rPr>
          <w:szCs w:val="16"/>
          <w:lang w:val="en-GB"/>
        </w:rPr>
        <w:tab/>
        <w:t>[27] Ext4-QoS-Subscribed</w:t>
      </w:r>
      <w:r w:rsidRPr="00C0071F">
        <w:rPr>
          <w:szCs w:val="16"/>
          <w:lang w:val="en-GB"/>
        </w:rPr>
        <w:tab/>
        <w:t>OPTIONAL</w:t>
      </w:r>
      <w:r w:rsidR="00CF3BC9" w:rsidRPr="00C0071F">
        <w:rPr>
          <w:szCs w:val="16"/>
          <w:lang w:val="en-GB"/>
        </w:rPr>
        <w:t>,</w:t>
      </w:r>
    </w:p>
    <w:p w:rsidR="00CF3BC9" w:rsidRPr="00C0071F" w:rsidRDefault="00E53A86" w:rsidP="00CF3BC9">
      <w:pPr>
        <w:pStyle w:val="ASN1TABLEmiddle"/>
        <w:widowControl/>
        <w:rPr>
          <w:i/>
          <w:iCs/>
          <w:lang w:val="en-GB"/>
        </w:rPr>
      </w:pPr>
      <w:r w:rsidRPr="00C0071F">
        <w:rPr>
          <w:szCs w:val="16"/>
          <w:lang w:val="en-GB"/>
        </w:rPr>
        <w:tab/>
      </w:r>
      <w:r w:rsidRPr="00C0071F">
        <w:rPr>
          <w:i/>
          <w:szCs w:val="16"/>
          <w:lang w:val="en-GB"/>
        </w:rPr>
        <w:t>-- qos4-Negotiated may be present only if qos3-Negotiated is present.</w:t>
      </w:r>
      <w:r w:rsidR="00CF3BC9" w:rsidRPr="00C0071F">
        <w:rPr>
          <w:i/>
          <w:iCs/>
          <w:lang w:val="en-GB"/>
        </w:rPr>
        <w:t xml:space="preserve"> </w:t>
      </w:r>
    </w:p>
    <w:p w:rsidR="00CF3BC9" w:rsidRPr="00C0071F" w:rsidRDefault="00CF3BC9" w:rsidP="00CF3BC9">
      <w:pPr>
        <w:pStyle w:val="ASN1TABLEmiddle"/>
        <w:widowControl/>
        <w:rPr>
          <w:iCs/>
          <w:lang w:val="en-GB"/>
        </w:rPr>
      </w:pPr>
      <w:r w:rsidRPr="00C0071F">
        <w:rPr>
          <w:i/>
          <w:iCs/>
          <w:lang w:val="en-GB"/>
        </w:rPr>
        <w:tab/>
      </w:r>
      <w:r w:rsidRPr="00C0071F">
        <w:rPr>
          <w:iCs/>
          <w:lang w:val="en-GB"/>
        </w:rPr>
        <w:t>ext-pdp-Type</w:t>
      </w:r>
      <w:r w:rsidRPr="00C0071F">
        <w:rPr>
          <w:iCs/>
          <w:lang w:val="en-GB"/>
        </w:rPr>
        <w:tab/>
        <w:t>[28] Ext-PDP-Type</w:t>
      </w:r>
      <w:r w:rsidRPr="00C0071F">
        <w:rPr>
          <w:iCs/>
          <w:lang w:val="en-GB"/>
        </w:rPr>
        <w:tab/>
        <w:t>OPTIONAL,</w:t>
      </w:r>
    </w:p>
    <w:p w:rsidR="00CF3BC9" w:rsidRPr="00C0071F" w:rsidRDefault="00CF3BC9" w:rsidP="00CF3BC9">
      <w:pPr>
        <w:pStyle w:val="ASN1TABLEmiddle"/>
        <w:widowControl/>
        <w:rPr>
          <w:i/>
          <w:iCs/>
          <w:lang w:val="en-GB"/>
        </w:rPr>
      </w:pPr>
      <w:r w:rsidRPr="00C0071F">
        <w:rPr>
          <w:i/>
          <w:iCs/>
          <w:lang w:val="en-GB"/>
        </w:rPr>
        <w:tab/>
        <w:t>-- contains the value IPv4v6 defined in 3GPP TS 29.060 [105], if the PDP can be</w:t>
      </w:r>
    </w:p>
    <w:p w:rsidR="00CF3BC9" w:rsidRPr="00C0071F" w:rsidRDefault="00CF3BC9" w:rsidP="00CF3BC9">
      <w:pPr>
        <w:pStyle w:val="ASN1TABLEmiddle"/>
        <w:widowControl/>
        <w:rPr>
          <w:i/>
          <w:iCs/>
          <w:lang w:val="en-GB"/>
        </w:rPr>
      </w:pPr>
      <w:r w:rsidRPr="00C0071F">
        <w:rPr>
          <w:i/>
          <w:iCs/>
          <w:lang w:val="en-GB"/>
        </w:rPr>
        <w:tab/>
        <w:t>-- accessed by dual-stack UEs.</w:t>
      </w:r>
    </w:p>
    <w:p w:rsidR="00CF3BC9" w:rsidRPr="00C0071F" w:rsidRDefault="00CF3BC9" w:rsidP="00CF3BC9">
      <w:pPr>
        <w:pStyle w:val="ASN1TABLEmiddle"/>
        <w:widowControl/>
        <w:rPr>
          <w:iCs/>
          <w:lang w:val="en-GB"/>
        </w:rPr>
      </w:pPr>
      <w:r w:rsidRPr="00C0071F">
        <w:rPr>
          <w:i/>
          <w:iCs/>
          <w:lang w:val="en-GB"/>
        </w:rPr>
        <w:tab/>
      </w:r>
      <w:r w:rsidRPr="00C0071F">
        <w:rPr>
          <w:iCs/>
          <w:lang w:val="en-GB"/>
        </w:rPr>
        <w:t>ext-pdp-Address</w:t>
      </w:r>
      <w:r w:rsidRPr="00C0071F">
        <w:rPr>
          <w:iCs/>
          <w:lang w:val="en-GB"/>
        </w:rPr>
        <w:tab/>
        <w:t>[29] PDP-Address</w:t>
      </w:r>
      <w:r w:rsidRPr="00C0071F">
        <w:rPr>
          <w:iCs/>
          <w:lang w:val="en-GB"/>
        </w:rPr>
        <w:tab/>
        <w:t>OPTIONAL</w:t>
      </w:r>
    </w:p>
    <w:p w:rsidR="00CF3BC9" w:rsidRPr="00C0071F" w:rsidRDefault="00CF3BC9" w:rsidP="00CF3BC9">
      <w:pPr>
        <w:pStyle w:val="ASN1TABLEmiddle"/>
        <w:widowControl/>
        <w:rPr>
          <w:i/>
          <w:iCs/>
          <w:lang w:val="en-GB"/>
        </w:rPr>
      </w:pPr>
      <w:r w:rsidRPr="00C0071F">
        <w:rPr>
          <w:i/>
          <w:iCs/>
          <w:lang w:val="en-GB"/>
        </w:rPr>
        <w:tab/>
        <w:t>-- contains an additional IP address in case of dual-stack static IP address assignment</w:t>
      </w:r>
    </w:p>
    <w:p w:rsidR="00CF3BC9" w:rsidRPr="00C0071F" w:rsidRDefault="00CF3BC9" w:rsidP="00CF3BC9">
      <w:pPr>
        <w:pStyle w:val="ASN1TABLEmiddle"/>
        <w:widowControl/>
        <w:rPr>
          <w:i/>
          <w:iCs/>
          <w:lang w:val="en-GB"/>
        </w:rPr>
      </w:pPr>
      <w:r w:rsidRPr="00C0071F">
        <w:rPr>
          <w:i/>
          <w:iCs/>
          <w:lang w:val="en-GB"/>
        </w:rPr>
        <w:tab/>
        <w:t>-- for the UE.</w:t>
      </w:r>
    </w:p>
    <w:p w:rsidR="00CF3BC9" w:rsidRPr="00C0071F" w:rsidRDefault="00CF3BC9" w:rsidP="00CF3BC9">
      <w:pPr>
        <w:pStyle w:val="ASN1TABLEmiddle"/>
        <w:widowControl/>
        <w:rPr>
          <w:i/>
          <w:iCs/>
          <w:lang w:val="en-GB"/>
        </w:rPr>
      </w:pPr>
      <w:r w:rsidRPr="00C0071F">
        <w:rPr>
          <w:i/>
          <w:iCs/>
          <w:lang w:val="en-GB"/>
        </w:rPr>
        <w:tab/>
        <w:t>-- it may contain an IPv4 or an IPv6 address/prefix, and it may be present</w:t>
      </w:r>
    </w:p>
    <w:p w:rsidR="00CF3BC9" w:rsidRPr="00C0071F" w:rsidRDefault="00CF3BC9" w:rsidP="00CF3BC9">
      <w:pPr>
        <w:pStyle w:val="ASN1TABLEmiddle"/>
        <w:widowControl/>
        <w:rPr>
          <w:i/>
          <w:iCs/>
          <w:lang w:val="en-GB"/>
        </w:rPr>
      </w:pPr>
      <w:r w:rsidRPr="00C0071F">
        <w:rPr>
          <w:i/>
          <w:iCs/>
          <w:lang w:val="en-GB"/>
        </w:rPr>
        <w:tab/>
        <w:t>-- only if pdp-Address is present; if both are present, each parameter shall</w:t>
      </w:r>
    </w:p>
    <w:p w:rsidR="00E53A86" w:rsidRPr="00C0071F" w:rsidRDefault="00CF3BC9" w:rsidP="00CF3BC9">
      <w:pPr>
        <w:pStyle w:val="ASN1TABLEmiddle"/>
        <w:widowControl/>
        <w:rPr>
          <w:i/>
          <w:szCs w:val="16"/>
          <w:lang w:val="en-GB"/>
        </w:rPr>
      </w:pPr>
      <w:r w:rsidRPr="00C0071F">
        <w:rPr>
          <w:i/>
          <w:iCs/>
          <w:lang w:val="en-GB"/>
        </w:rPr>
        <w:tab/>
        <w:t>-- contain a different type of address (IPv4 or IPv6).</w:t>
      </w:r>
    </w:p>
    <w:p w:rsidR="00245487" w:rsidRPr="00C0071F" w:rsidRDefault="00245487" w:rsidP="00245487">
      <w:pPr>
        <w:pStyle w:val="ASN1TABLEmiddle"/>
        <w:widowControl/>
        <w:rPr>
          <w:szCs w:val="16"/>
          <w:lang w:val="en-GB"/>
        </w:rPr>
      </w:pPr>
    </w:p>
    <w:p w:rsidR="003945A2" w:rsidRPr="00C0071F" w:rsidRDefault="003945A2">
      <w:pPr>
        <w:pStyle w:val="ASN1TABLEmiddle"/>
        <w:widowControl/>
        <w:rPr>
          <w:szCs w:val="16"/>
          <w:lang w:val="en-GB"/>
        </w:rPr>
      </w:pP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TABLEbegin"/>
        <w:rPr>
          <w:szCs w:val="16"/>
          <w:lang w:val="en-GB"/>
        </w:rPr>
      </w:pPr>
      <w:r w:rsidRPr="00C0071F">
        <w:rPr>
          <w:szCs w:val="16"/>
          <w:lang w:val="en-GB"/>
        </w:rPr>
        <w:t xml:space="preserve">NSAPI ::= </w:t>
      </w:r>
      <w:r w:rsidRPr="00C0071F">
        <w:rPr>
          <w:b w:val="0"/>
          <w:szCs w:val="16"/>
          <w:lang w:val="en-GB"/>
        </w:rPr>
        <w:t>INTEGER (0..15)</w:t>
      </w:r>
    </w:p>
    <w:p w:rsidR="003945A2" w:rsidRPr="00C0071F" w:rsidRDefault="003945A2">
      <w:pPr>
        <w:pStyle w:val="ASN1TABLEmiddle"/>
        <w:rPr>
          <w:i/>
          <w:iCs/>
          <w:lang w:val="en-GB"/>
        </w:rPr>
      </w:pPr>
      <w:r w:rsidRPr="00C0071F">
        <w:rPr>
          <w:i/>
          <w:iCs/>
          <w:lang w:val="en-GB"/>
        </w:rPr>
        <w:t>--</w:t>
      </w:r>
      <w:r w:rsidRPr="00C0071F">
        <w:rPr>
          <w:i/>
          <w:iCs/>
          <w:lang w:val="en-GB"/>
        </w:rPr>
        <w:tab/>
        <w:t>This type is used to indicate the Network layer Service Access Point</w:t>
      </w:r>
    </w:p>
    <w:p w:rsidR="003945A2" w:rsidRPr="00C0071F" w:rsidRDefault="003945A2">
      <w:pPr>
        <w:pStyle w:val="ASN1Source"/>
        <w:widowControl/>
        <w:rPr>
          <w:szCs w:val="16"/>
          <w:lang w:val="en-GB"/>
        </w:rPr>
      </w:pPr>
    </w:p>
    <w:p w:rsidR="003945A2" w:rsidRPr="00C0071F" w:rsidRDefault="003945A2" w:rsidP="001452F8">
      <w:pPr>
        <w:pStyle w:val="ASN1TABLEbegin"/>
        <w:rPr>
          <w:szCs w:val="16"/>
          <w:lang w:val="en-GB"/>
        </w:rPr>
      </w:pPr>
      <w:r w:rsidRPr="00C0071F">
        <w:rPr>
          <w:szCs w:val="16"/>
          <w:lang w:val="en-GB"/>
        </w:rPr>
        <w:t xml:space="preserve">TransactionId </w:t>
      </w:r>
      <w:r w:rsidRPr="00C0071F">
        <w:rPr>
          <w:b w:val="0"/>
          <w:szCs w:val="16"/>
          <w:lang w:val="en-GB"/>
        </w:rPr>
        <w:t>::= OCTET STRING (SIZE (1..2))</w:t>
      </w:r>
    </w:p>
    <w:p w:rsidR="003945A2" w:rsidRPr="00C0071F" w:rsidRDefault="003945A2">
      <w:pPr>
        <w:pStyle w:val="ASN1TABLEmiddle"/>
        <w:rPr>
          <w:i/>
          <w:iCs/>
          <w:lang w:val="en-GB"/>
        </w:rPr>
      </w:pPr>
      <w:r w:rsidRPr="00C0071F">
        <w:rPr>
          <w:i/>
          <w:iCs/>
          <w:lang w:val="en-GB"/>
        </w:rPr>
        <w:t>--</w:t>
      </w:r>
      <w:r w:rsidRPr="00C0071F">
        <w:rPr>
          <w:i/>
          <w:iCs/>
          <w:lang w:val="en-GB"/>
        </w:rPr>
        <w:tab/>
        <w:t xml:space="preserve">This type carries the value part of the transaction identifier which is used in the </w:t>
      </w:r>
    </w:p>
    <w:p w:rsidR="003945A2" w:rsidRPr="00C0071F" w:rsidRDefault="003945A2">
      <w:pPr>
        <w:pStyle w:val="ASN1TABLEmiddle"/>
        <w:rPr>
          <w:i/>
          <w:iCs/>
          <w:lang w:val="en-GB"/>
        </w:rPr>
      </w:pPr>
      <w:r w:rsidRPr="00C0071F">
        <w:rPr>
          <w:i/>
          <w:iCs/>
          <w:lang w:val="en-GB"/>
        </w:rPr>
        <w:t>--</w:t>
      </w:r>
      <w:r w:rsidRPr="00C0071F">
        <w:rPr>
          <w:i/>
          <w:iCs/>
          <w:lang w:val="en-GB"/>
        </w:rPr>
        <w:tab/>
        <w:t xml:space="preserve">session management messages on the access interface. The encoding is defined in </w:t>
      </w:r>
    </w:p>
    <w:p w:rsidR="003945A2" w:rsidRPr="00C0071F" w:rsidRDefault="003945A2">
      <w:pPr>
        <w:pStyle w:val="ASN1TABLEmiddle"/>
        <w:rPr>
          <w:i/>
          <w:iCs/>
          <w:lang w:val="en-GB"/>
        </w:rPr>
      </w:pPr>
      <w:r w:rsidRPr="00C0071F">
        <w:rPr>
          <w:i/>
          <w:iCs/>
          <w:lang w:val="en-GB"/>
        </w:rPr>
        <w:t>--</w:t>
      </w:r>
      <w:r w:rsidRPr="00C0071F">
        <w:rPr>
          <w:i/>
          <w:iCs/>
          <w:lang w:val="en-GB"/>
        </w:rPr>
        <w:tab/>
        <w:t>3GPP TS 24.008</w:t>
      </w:r>
    </w:p>
    <w:p w:rsidR="003945A2" w:rsidRPr="00C0071F" w:rsidRDefault="003945A2">
      <w:pPr>
        <w:pStyle w:val="ASN1Source"/>
        <w:widowControl/>
        <w:rPr>
          <w:szCs w:val="16"/>
          <w:lang w:val="en-GB"/>
        </w:rPr>
      </w:pPr>
    </w:p>
    <w:p w:rsidR="003945A2" w:rsidRPr="00C0071F" w:rsidRDefault="003945A2" w:rsidP="001452F8">
      <w:pPr>
        <w:pStyle w:val="ASN1TABLEbegin"/>
        <w:rPr>
          <w:szCs w:val="16"/>
          <w:lang w:val="en-GB"/>
        </w:rPr>
      </w:pPr>
      <w:r w:rsidRPr="00C0071F">
        <w:rPr>
          <w:szCs w:val="16"/>
          <w:lang w:val="en-GB"/>
        </w:rPr>
        <w:t xml:space="preserve">TEID </w:t>
      </w:r>
      <w:r w:rsidRPr="00C0071F">
        <w:rPr>
          <w:b w:val="0"/>
          <w:szCs w:val="16"/>
          <w:lang w:val="en-GB"/>
        </w:rPr>
        <w:t>::= OCTET STRING (SIZE (4))</w:t>
      </w:r>
    </w:p>
    <w:p w:rsidR="003945A2" w:rsidRPr="00C0071F" w:rsidRDefault="003945A2">
      <w:pPr>
        <w:pStyle w:val="ASN1TABLEmiddle"/>
        <w:rPr>
          <w:i/>
          <w:iCs/>
          <w:lang w:val="en-GB"/>
        </w:rPr>
      </w:pPr>
      <w:r w:rsidRPr="00C0071F">
        <w:rPr>
          <w:i/>
          <w:iCs/>
          <w:lang w:val="en-GB"/>
        </w:rPr>
        <w:t>--</w:t>
      </w:r>
      <w:r w:rsidRPr="00C0071F">
        <w:rPr>
          <w:i/>
          <w:iCs/>
          <w:lang w:val="en-GB"/>
        </w:rPr>
        <w:tab/>
        <w:t xml:space="preserve">This type carries the value part of the Tunnel Endpoint Identifier which is used to </w:t>
      </w:r>
    </w:p>
    <w:p w:rsidR="003945A2" w:rsidRPr="00C0071F" w:rsidRDefault="003945A2">
      <w:pPr>
        <w:pStyle w:val="ASN1TABLEmiddle"/>
        <w:rPr>
          <w:i/>
          <w:iCs/>
          <w:lang w:val="en-GB"/>
        </w:rPr>
      </w:pPr>
      <w:r w:rsidRPr="00C0071F">
        <w:rPr>
          <w:i/>
          <w:iCs/>
          <w:lang w:val="en-GB"/>
        </w:rPr>
        <w:t>--</w:t>
      </w:r>
      <w:r w:rsidRPr="00C0071F">
        <w:rPr>
          <w:i/>
          <w:iCs/>
          <w:lang w:val="en-GB"/>
        </w:rPr>
        <w:tab/>
        <w:t xml:space="preserve">distinguish between different tunnels between the same pair of entities which communicate </w:t>
      </w:r>
    </w:p>
    <w:p w:rsidR="003945A2" w:rsidRPr="00C0071F" w:rsidRDefault="003945A2">
      <w:pPr>
        <w:pStyle w:val="ASN1TABLEmiddle"/>
        <w:rPr>
          <w:i/>
          <w:iCs/>
          <w:lang w:val="en-GB"/>
        </w:rPr>
      </w:pPr>
      <w:r w:rsidRPr="00C0071F">
        <w:rPr>
          <w:i/>
          <w:iCs/>
          <w:lang w:val="en-GB"/>
        </w:rPr>
        <w:t>--</w:t>
      </w:r>
      <w:r w:rsidRPr="00C0071F">
        <w:rPr>
          <w:i/>
          <w:iCs/>
          <w:lang w:val="en-GB"/>
        </w:rPr>
        <w:tab/>
        <w:t>using the GPRS Tunnelling Protocol The encoding is defined in 3GPP TS 29.060.</w:t>
      </w:r>
    </w:p>
    <w:p w:rsidR="003945A2" w:rsidRPr="00C0071F" w:rsidRDefault="003945A2">
      <w:pPr>
        <w:pStyle w:val="ASN1Source"/>
        <w:widowControl/>
        <w:rPr>
          <w:szCs w:val="16"/>
          <w:lang w:val="en-GB"/>
        </w:rPr>
      </w:pPr>
    </w:p>
    <w:p w:rsidR="003945A2" w:rsidRPr="00C0071F" w:rsidRDefault="003945A2" w:rsidP="001452F8">
      <w:pPr>
        <w:pStyle w:val="ASN1TABLEbegin"/>
        <w:rPr>
          <w:szCs w:val="16"/>
          <w:lang w:val="en-GB"/>
        </w:rPr>
      </w:pPr>
      <w:r w:rsidRPr="00C0071F">
        <w:rPr>
          <w:rFonts w:ascii="Courier" w:hAnsi="Courier"/>
          <w:szCs w:val="16"/>
          <w:lang w:val="en-GB"/>
        </w:rPr>
        <w:t xml:space="preserve">GPRSChargingID </w:t>
      </w:r>
      <w:r w:rsidRPr="00C0071F">
        <w:rPr>
          <w:b w:val="0"/>
          <w:szCs w:val="16"/>
          <w:lang w:val="en-GB"/>
        </w:rPr>
        <w:t xml:space="preserve">::= </w:t>
      </w:r>
      <w:r w:rsidRPr="00C0071F">
        <w:rPr>
          <w:rFonts w:ascii="Courier" w:hAnsi="Courier"/>
          <w:b w:val="0"/>
          <w:szCs w:val="16"/>
          <w:lang w:val="en-GB"/>
        </w:rPr>
        <w:t>OCTET STRING (SIZE (4))</w:t>
      </w:r>
    </w:p>
    <w:p w:rsidR="003945A2" w:rsidRPr="00C0071F" w:rsidRDefault="003945A2">
      <w:pPr>
        <w:pStyle w:val="ASN1TABLEmiddle"/>
        <w:rPr>
          <w:rFonts w:eastAsia="‚l‚r –¾’©"/>
          <w:i/>
          <w:iCs/>
          <w:lang w:val="en-GB"/>
        </w:rPr>
      </w:pPr>
      <w:r w:rsidRPr="00C0071F">
        <w:rPr>
          <w:i/>
          <w:iCs/>
          <w:lang w:val="en-GB"/>
        </w:rPr>
        <w:t>--</w:t>
      </w:r>
      <w:r w:rsidRPr="00C0071F">
        <w:rPr>
          <w:i/>
          <w:iCs/>
          <w:lang w:val="en-GB"/>
        </w:rPr>
        <w:tab/>
        <w:t xml:space="preserve">The Charging ID is a unique four octet value </w:t>
      </w:r>
      <w:r w:rsidRPr="00C0071F">
        <w:rPr>
          <w:rFonts w:eastAsia="‚l‚r –¾’©"/>
          <w:i/>
          <w:iCs/>
          <w:lang w:val="en-GB"/>
        </w:rPr>
        <w:t xml:space="preserve">generated </w:t>
      </w:r>
      <w:r w:rsidRPr="00C0071F">
        <w:rPr>
          <w:i/>
          <w:iCs/>
          <w:lang w:val="en-GB"/>
        </w:rPr>
        <w:t xml:space="preserve">by the GGSN </w:t>
      </w:r>
      <w:r w:rsidRPr="00C0071F">
        <w:rPr>
          <w:rFonts w:eastAsia="‚l‚r –¾’©"/>
          <w:i/>
          <w:iCs/>
          <w:lang w:val="en-GB"/>
        </w:rPr>
        <w:t xml:space="preserve">when </w:t>
      </w:r>
    </w:p>
    <w:p w:rsidR="003945A2" w:rsidRPr="00C0071F" w:rsidRDefault="003945A2">
      <w:pPr>
        <w:pStyle w:val="ASN1TABLEmiddle"/>
        <w:rPr>
          <w:rFonts w:eastAsia="‚l‚r –¾’©"/>
          <w:i/>
          <w:iCs/>
          <w:lang w:val="en-GB"/>
        </w:rPr>
      </w:pPr>
      <w:r w:rsidRPr="00C0071F">
        <w:rPr>
          <w:rFonts w:eastAsia="‚l‚r –¾’©"/>
          <w:i/>
          <w:iCs/>
          <w:lang w:val="en-GB"/>
        </w:rPr>
        <w:t>--</w:t>
      </w:r>
      <w:r w:rsidRPr="00C0071F">
        <w:rPr>
          <w:rFonts w:eastAsia="‚l‚r –¾’©"/>
          <w:i/>
          <w:iCs/>
          <w:lang w:val="en-GB"/>
        </w:rPr>
        <w:tab/>
        <w:t xml:space="preserve">a </w:t>
      </w:r>
      <w:r w:rsidRPr="00C0071F">
        <w:rPr>
          <w:i/>
          <w:iCs/>
          <w:lang w:val="en-GB"/>
        </w:rPr>
        <w:t xml:space="preserve">PDP Context </w:t>
      </w:r>
      <w:r w:rsidRPr="00C0071F">
        <w:rPr>
          <w:rFonts w:eastAsia="‚l‚r –¾’©"/>
          <w:i/>
          <w:iCs/>
          <w:lang w:val="en-GB"/>
        </w:rPr>
        <w:t>is activated. A Charging ID is generated for each activated context.</w:t>
      </w:r>
    </w:p>
    <w:p w:rsidR="003945A2" w:rsidRPr="00C0071F" w:rsidRDefault="003945A2">
      <w:pPr>
        <w:pStyle w:val="ASN1TABLEmiddle"/>
        <w:rPr>
          <w:rFonts w:eastAsia="‚l‚r –¾’©"/>
          <w:i/>
          <w:iCs/>
          <w:lang w:val="en-GB"/>
        </w:rPr>
      </w:pPr>
      <w:r w:rsidRPr="00C0071F">
        <w:rPr>
          <w:rFonts w:eastAsia="‚l‚r –¾’©"/>
          <w:i/>
          <w:iCs/>
          <w:lang w:val="en-GB"/>
        </w:rPr>
        <w:t>--</w:t>
      </w:r>
      <w:r w:rsidRPr="00C0071F">
        <w:rPr>
          <w:rFonts w:eastAsia="‚l‚r –¾’©"/>
          <w:i/>
          <w:iCs/>
          <w:lang w:val="en-GB"/>
        </w:rPr>
        <w:tab/>
        <w:t>The encoding is defined in 3GPP TS 29.060.</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NotReachableReason</w:t>
      </w:r>
      <w:r w:rsidRPr="00C0071F">
        <w:rPr>
          <w:b w:val="0"/>
          <w:szCs w:val="16"/>
          <w:lang w:val="en-GB"/>
        </w:rPr>
        <w:t xml:space="preserve"> ::= ENUMERATED {</w:t>
      </w:r>
    </w:p>
    <w:p w:rsidR="003945A2" w:rsidRPr="00C0071F" w:rsidRDefault="003945A2">
      <w:pPr>
        <w:pStyle w:val="ASN1TABLEmiddle"/>
        <w:widowControl/>
        <w:rPr>
          <w:szCs w:val="16"/>
          <w:lang w:val="en-GB"/>
        </w:rPr>
      </w:pPr>
      <w:r w:rsidRPr="00C0071F">
        <w:rPr>
          <w:szCs w:val="16"/>
          <w:lang w:val="en-GB"/>
        </w:rPr>
        <w:tab/>
        <w:t>msPurged (0),</w:t>
      </w:r>
    </w:p>
    <w:p w:rsidR="003945A2" w:rsidRPr="00C0071F" w:rsidRDefault="003945A2">
      <w:pPr>
        <w:pStyle w:val="ASN1TABLEmiddle"/>
        <w:widowControl/>
        <w:rPr>
          <w:szCs w:val="16"/>
          <w:lang w:val="en-GB"/>
        </w:rPr>
      </w:pPr>
      <w:r w:rsidRPr="00C0071F">
        <w:rPr>
          <w:szCs w:val="16"/>
          <w:lang w:val="en-GB"/>
        </w:rPr>
        <w:tab/>
        <w:t>imsiDetached (1),</w:t>
      </w:r>
    </w:p>
    <w:p w:rsidR="003945A2" w:rsidRPr="00C0071F" w:rsidRDefault="003945A2">
      <w:pPr>
        <w:pStyle w:val="ASN1TABLEmiddle"/>
        <w:widowControl/>
        <w:rPr>
          <w:szCs w:val="16"/>
          <w:lang w:val="en-GB"/>
        </w:rPr>
      </w:pPr>
      <w:r w:rsidRPr="00C0071F">
        <w:rPr>
          <w:szCs w:val="16"/>
          <w:lang w:val="en-GB"/>
        </w:rPr>
        <w:tab/>
        <w:t>restrictedArea (2),</w:t>
      </w:r>
    </w:p>
    <w:p w:rsidR="003945A2" w:rsidRPr="00C0071F" w:rsidRDefault="003945A2">
      <w:pPr>
        <w:pStyle w:val="ASN1TABLEmiddle"/>
        <w:widowControl/>
        <w:rPr>
          <w:szCs w:val="16"/>
          <w:lang w:val="en-GB"/>
        </w:rPr>
      </w:pPr>
      <w:r w:rsidRPr="00C0071F">
        <w:rPr>
          <w:szCs w:val="16"/>
          <w:lang w:val="en-GB"/>
        </w:rPr>
        <w:tab/>
        <w:t>notRegistered (3)}</w:t>
      </w:r>
    </w:p>
    <w:p w:rsidR="003945A2" w:rsidRPr="00C0071F" w:rsidRDefault="003945A2">
      <w:pPr>
        <w:pStyle w:val="ASN1HeadingComment"/>
        <w:widowControl/>
        <w:spacing w:line="-180" w:lineRule="auto"/>
        <w:rPr>
          <w:szCs w:val="16"/>
          <w:lang w:val="en-GB"/>
        </w:rPr>
      </w:pPr>
    </w:p>
    <w:p w:rsidR="003945A2" w:rsidRPr="00C0071F" w:rsidRDefault="003945A2">
      <w:pPr>
        <w:pStyle w:val="ASN1HeadingComment"/>
        <w:widowControl/>
        <w:rPr>
          <w:szCs w:val="16"/>
          <w:lang w:val="en-GB"/>
        </w:rPr>
      </w:pPr>
      <w:r w:rsidRPr="00C0071F">
        <w:rPr>
          <w:szCs w:val="16"/>
          <w:lang w:val="en-GB"/>
        </w:rPr>
        <w:t>-- any time interrogation info types</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AnyTimeInterrogationArg</w:t>
      </w:r>
      <w:r w:rsidRPr="00C0071F">
        <w:rPr>
          <w:b w:val="0"/>
          <w:szCs w:val="16"/>
          <w:lang w:val="en-GB"/>
        </w:rPr>
        <w:t xml:space="preserve"> ::= SEQUENCE {</w:t>
      </w:r>
    </w:p>
    <w:p w:rsidR="003945A2" w:rsidRPr="00C0071F" w:rsidRDefault="003945A2">
      <w:pPr>
        <w:pStyle w:val="ASN1TABLEmiddle"/>
        <w:widowControl/>
        <w:rPr>
          <w:szCs w:val="16"/>
          <w:lang w:val="en-GB"/>
        </w:rPr>
      </w:pPr>
      <w:r w:rsidRPr="00C0071F">
        <w:rPr>
          <w:szCs w:val="16"/>
          <w:lang w:val="en-GB"/>
        </w:rPr>
        <w:tab/>
        <w:t>subscriberIdentity</w:t>
      </w:r>
      <w:r w:rsidRPr="00C0071F">
        <w:rPr>
          <w:szCs w:val="16"/>
          <w:lang w:val="en-GB"/>
        </w:rPr>
        <w:tab/>
        <w:t>[0] SubscriberIdentity,</w:t>
      </w:r>
    </w:p>
    <w:p w:rsidR="003945A2" w:rsidRPr="00C0071F" w:rsidRDefault="003945A2">
      <w:pPr>
        <w:pStyle w:val="ASN1TABLEmiddle"/>
        <w:widowControl/>
        <w:rPr>
          <w:szCs w:val="16"/>
          <w:lang w:val="en-GB"/>
        </w:rPr>
      </w:pPr>
      <w:r w:rsidRPr="00C0071F">
        <w:rPr>
          <w:szCs w:val="16"/>
          <w:lang w:val="en-GB"/>
        </w:rPr>
        <w:tab/>
        <w:t>requestedInfo</w:t>
      </w:r>
      <w:r w:rsidRPr="00C0071F">
        <w:rPr>
          <w:szCs w:val="16"/>
          <w:lang w:val="en-GB"/>
        </w:rPr>
        <w:tab/>
        <w:t>[1] RequestedInfo,</w:t>
      </w:r>
    </w:p>
    <w:p w:rsidR="003945A2" w:rsidRPr="00C0071F" w:rsidRDefault="003945A2">
      <w:pPr>
        <w:pStyle w:val="ASN1TABLEmiddle"/>
        <w:widowControl/>
        <w:rPr>
          <w:szCs w:val="16"/>
          <w:lang w:val="en-GB"/>
        </w:rPr>
      </w:pPr>
      <w:r w:rsidRPr="00C0071F">
        <w:rPr>
          <w:szCs w:val="16"/>
          <w:lang w:val="en-GB"/>
        </w:rPr>
        <w:tab/>
        <w:t>gsmSCF-Address</w:t>
      </w:r>
      <w:r w:rsidRPr="00C0071F">
        <w:rPr>
          <w:szCs w:val="16"/>
          <w:lang w:val="en-GB"/>
        </w:rPr>
        <w:tab/>
        <w:t>[3] ISDN-AddressString,</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[2] 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AnyTimeInterrogationRes</w:t>
      </w:r>
      <w:r w:rsidRPr="00C0071F">
        <w:rPr>
          <w:b w:val="0"/>
          <w:szCs w:val="16"/>
          <w:lang w:val="en-GB"/>
        </w:rPr>
        <w:t xml:space="preserve"> ::= SEQUENCE {</w:t>
      </w:r>
    </w:p>
    <w:p w:rsidR="003945A2" w:rsidRPr="00C0071F" w:rsidRDefault="003945A2">
      <w:pPr>
        <w:pStyle w:val="ASN1TABLEmiddle"/>
        <w:widowControl/>
        <w:rPr>
          <w:szCs w:val="16"/>
          <w:lang w:val="en-GB"/>
        </w:rPr>
      </w:pPr>
      <w:r w:rsidRPr="00C0071F">
        <w:rPr>
          <w:szCs w:val="16"/>
          <w:lang w:val="en-GB"/>
        </w:rPr>
        <w:tab/>
        <w:t>subscriberInfo</w:t>
      </w:r>
      <w:r w:rsidRPr="00C0071F">
        <w:rPr>
          <w:szCs w:val="16"/>
          <w:lang w:val="en-GB"/>
        </w:rPr>
        <w:tab/>
        <w:t>SubscriberInfo,</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 any time information handling types</w:t>
      </w:r>
    </w:p>
    <w:p w:rsidR="003945A2" w:rsidRPr="00C0071F" w:rsidRDefault="003945A2">
      <w:pPr>
        <w:pStyle w:val="ASN1Source"/>
        <w:rPr>
          <w:szCs w:val="16"/>
          <w:lang w:val="en-GB"/>
        </w:rPr>
      </w:pPr>
    </w:p>
    <w:p w:rsidR="003945A2" w:rsidRPr="00C0071F" w:rsidRDefault="003945A2">
      <w:pPr>
        <w:pStyle w:val="ASN1TABLEbegin"/>
        <w:rPr>
          <w:b w:val="0"/>
          <w:szCs w:val="16"/>
          <w:lang w:val="en-GB"/>
        </w:rPr>
      </w:pPr>
      <w:r w:rsidRPr="00C0071F">
        <w:rPr>
          <w:rStyle w:val="ASN1Itemdefinition"/>
          <w:b/>
          <w:sz w:val="16"/>
          <w:szCs w:val="16"/>
          <w:lang w:val="en-GB"/>
        </w:rPr>
        <w:t>AnyTimeSubscriptionInterrogationArg</w:t>
      </w:r>
      <w:r w:rsidRPr="00C0071F">
        <w:rPr>
          <w:b w:val="0"/>
          <w:szCs w:val="16"/>
          <w:lang w:val="en-GB"/>
        </w:rPr>
        <w:t xml:space="preserve"> ::= SEQUENCE {</w:t>
      </w:r>
    </w:p>
    <w:p w:rsidR="003945A2" w:rsidRPr="00C0071F" w:rsidRDefault="003945A2">
      <w:pPr>
        <w:pStyle w:val="ASN1TABLEmiddle"/>
        <w:widowControl/>
        <w:rPr>
          <w:szCs w:val="16"/>
          <w:lang w:val="en-GB"/>
        </w:rPr>
      </w:pPr>
      <w:r w:rsidRPr="00C0071F">
        <w:rPr>
          <w:szCs w:val="16"/>
          <w:lang w:val="en-GB"/>
        </w:rPr>
        <w:tab/>
        <w:t>subscriberIdentity</w:t>
      </w:r>
      <w:r w:rsidRPr="00C0071F">
        <w:rPr>
          <w:szCs w:val="16"/>
          <w:lang w:val="en-GB"/>
        </w:rPr>
        <w:tab/>
        <w:t>[0] SubscriberIdentity,</w:t>
      </w:r>
    </w:p>
    <w:p w:rsidR="003945A2" w:rsidRPr="00C0071F" w:rsidRDefault="003945A2">
      <w:pPr>
        <w:pStyle w:val="ASN1TABLEmiddle"/>
        <w:widowControl/>
        <w:rPr>
          <w:szCs w:val="16"/>
          <w:lang w:val="en-GB"/>
        </w:rPr>
      </w:pPr>
      <w:r w:rsidRPr="00C0071F">
        <w:rPr>
          <w:szCs w:val="16"/>
          <w:lang w:val="en-GB"/>
        </w:rPr>
        <w:tab/>
        <w:t>requestedSubscriptionInfo</w:t>
      </w:r>
      <w:r w:rsidRPr="00C0071F">
        <w:rPr>
          <w:szCs w:val="16"/>
          <w:lang w:val="en-GB"/>
        </w:rPr>
        <w:tab/>
        <w:t>[1] RequestedSubscriptionInfo,</w:t>
      </w:r>
    </w:p>
    <w:p w:rsidR="003945A2" w:rsidRPr="00C0071F" w:rsidRDefault="003945A2">
      <w:pPr>
        <w:pStyle w:val="ASN1TABLEmiddle"/>
        <w:widowControl/>
        <w:rPr>
          <w:szCs w:val="16"/>
          <w:lang w:val="en-GB"/>
        </w:rPr>
      </w:pPr>
      <w:r w:rsidRPr="00C0071F">
        <w:rPr>
          <w:szCs w:val="16"/>
          <w:lang w:val="en-GB"/>
        </w:rPr>
        <w:tab/>
        <w:t>gsmSCF-Address</w:t>
      </w:r>
      <w:r w:rsidRPr="00C0071F">
        <w:rPr>
          <w:szCs w:val="16"/>
          <w:lang w:val="en-GB"/>
        </w:rPr>
        <w:tab/>
        <w:t>[2] ISDN-AddressString,</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[3] 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longFTN-Supported</w:t>
      </w:r>
      <w:r w:rsidRPr="00C0071F">
        <w:rPr>
          <w:szCs w:val="16"/>
          <w:lang w:val="en-GB"/>
        </w:rPr>
        <w:tab/>
        <w:t>[4]</w:t>
      </w:r>
      <w:r w:rsidRPr="00C0071F">
        <w:rPr>
          <w:szCs w:val="16"/>
          <w:lang w:val="en-GB"/>
        </w:rPr>
        <w:tab/>
        <w:t>NULL</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rStyle w:val="ASN1Itemdefinition"/>
          <w:b/>
          <w:sz w:val="16"/>
          <w:szCs w:val="16"/>
          <w:lang w:val="en-GB"/>
        </w:rPr>
        <w:t>AnyTimeSubscriptionInterrogationRes</w:t>
      </w:r>
      <w:r w:rsidRPr="00C0071F">
        <w:rPr>
          <w:b w:val="0"/>
          <w:szCs w:val="16"/>
          <w:lang w:val="en-GB"/>
        </w:rPr>
        <w:t xml:space="preserve"> ::= SEQUENCE {</w:t>
      </w:r>
    </w:p>
    <w:p w:rsidR="003945A2" w:rsidRPr="00C0071F" w:rsidRDefault="003945A2">
      <w:pPr>
        <w:pStyle w:val="ASN1TABLEmiddle"/>
        <w:widowControl/>
        <w:rPr>
          <w:szCs w:val="16"/>
          <w:lang w:val="en-GB"/>
        </w:rPr>
      </w:pPr>
      <w:r w:rsidRPr="00C0071F">
        <w:rPr>
          <w:szCs w:val="16"/>
          <w:lang w:val="en-GB"/>
        </w:rPr>
        <w:tab/>
        <w:t>callForwardingData</w:t>
      </w:r>
      <w:r w:rsidRPr="00C0071F">
        <w:rPr>
          <w:szCs w:val="16"/>
          <w:lang w:val="en-GB"/>
        </w:rPr>
        <w:tab/>
        <w:t>[1] CallForwardingData</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callBarringData</w:t>
      </w:r>
      <w:r w:rsidRPr="00C0071F">
        <w:rPr>
          <w:szCs w:val="16"/>
          <w:lang w:val="en-GB"/>
        </w:rPr>
        <w:tab/>
        <w:t>[2] CallBarringData</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odb-Info</w:t>
      </w:r>
      <w:r w:rsidRPr="00C0071F">
        <w:rPr>
          <w:szCs w:val="16"/>
          <w:lang w:val="en-GB"/>
        </w:rPr>
        <w:tab/>
      </w:r>
      <w:r w:rsidRPr="00C0071F">
        <w:rPr>
          <w:szCs w:val="16"/>
          <w:lang w:val="en-GB"/>
        </w:rPr>
        <w:tab/>
        <w:t>[3] ODB-Info</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camel-SubscriptionInfo</w:t>
      </w:r>
      <w:r w:rsidRPr="00C0071F">
        <w:rPr>
          <w:szCs w:val="16"/>
          <w:lang w:val="en-GB"/>
        </w:rPr>
        <w:tab/>
        <w:t>[4] CAMEL-SubscriptionInfo</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supportedVLR-CAMEL-Phases</w:t>
      </w:r>
      <w:r w:rsidRPr="00C0071F">
        <w:rPr>
          <w:szCs w:val="16"/>
          <w:lang w:val="en-GB"/>
        </w:rPr>
        <w:tab/>
        <w:t>[5] SupportedCamelPhases</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supportedSGSN-CAMEL-Phases</w:t>
      </w:r>
      <w:r w:rsidRPr="00C0071F">
        <w:rPr>
          <w:szCs w:val="16"/>
          <w:lang w:val="en-GB"/>
        </w:rPr>
        <w:tab/>
        <w:t>[6] SupportedCamelPhases</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[7] ExtensionContainer</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 ,</w:t>
      </w:r>
    </w:p>
    <w:p w:rsidR="003945A2" w:rsidRPr="00C0071F" w:rsidRDefault="003945A2">
      <w:pPr>
        <w:pStyle w:val="ASN1TABLEmiddle"/>
        <w:rPr>
          <w:szCs w:val="16"/>
          <w:lang w:val="en-GB"/>
        </w:rPr>
      </w:pPr>
      <w:r w:rsidRPr="00C0071F">
        <w:rPr>
          <w:szCs w:val="16"/>
          <w:lang w:val="en-GB"/>
        </w:rPr>
        <w:tab/>
        <w:t>offeredCamel4CSIsInVLR</w:t>
      </w:r>
      <w:r w:rsidRPr="00C0071F">
        <w:rPr>
          <w:szCs w:val="16"/>
          <w:lang w:val="en-GB"/>
        </w:rPr>
        <w:tab/>
        <w:t>[8] OfferedCamel4CSIs</w:t>
      </w:r>
      <w:r w:rsidRPr="00C0071F">
        <w:rPr>
          <w:szCs w:val="16"/>
          <w:lang w:val="en-GB"/>
        </w:rPr>
        <w:tab/>
        <w:t>OPTIONAL,</w:t>
      </w:r>
    </w:p>
    <w:p w:rsidR="00196446" w:rsidRPr="00C0071F" w:rsidRDefault="003945A2" w:rsidP="00196446">
      <w:pPr>
        <w:pStyle w:val="ASN1TABLEmiddle"/>
        <w:widowControl/>
        <w:rPr>
          <w:szCs w:val="16"/>
          <w:lang w:val="en-GB"/>
        </w:rPr>
      </w:pPr>
      <w:r w:rsidRPr="00C0071F">
        <w:rPr>
          <w:szCs w:val="16"/>
          <w:lang w:val="en-GB"/>
        </w:rPr>
        <w:tab/>
        <w:t>offeredCamel4CSIsInSGSN</w:t>
      </w:r>
      <w:r w:rsidRPr="00C0071F">
        <w:rPr>
          <w:szCs w:val="16"/>
          <w:lang w:val="en-GB"/>
        </w:rPr>
        <w:tab/>
        <w:t>[9] OfferedCamel4CSIs</w:t>
      </w:r>
      <w:r w:rsidRPr="00C0071F">
        <w:rPr>
          <w:szCs w:val="16"/>
          <w:lang w:val="en-GB"/>
        </w:rPr>
        <w:tab/>
        <w:t>OPTIONAL</w:t>
      </w:r>
      <w:r w:rsidR="00196446" w:rsidRPr="00C0071F">
        <w:rPr>
          <w:szCs w:val="16"/>
          <w:lang w:val="en-GB"/>
        </w:rPr>
        <w:t>,</w:t>
      </w:r>
    </w:p>
    <w:p w:rsidR="00F85751" w:rsidRPr="00C0071F" w:rsidRDefault="00196446" w:rsidP="00F85751">
      <w:pPr>
        <w:pStyle w:val="ASN1TABLEmiddle"/>
        <w:widowControl/>
        <w:rPr>
          <w:szCs w:val="16"/>
          <w:lang w:val="en-GB" w:eastAsia="zh-CN"/>
        </w:rPr>
      </w:pPr>
      <w:r w:rsidRPr="00C0071F">
        <w:rPr>
          <w:szCs w:val="16"/>
          <w:lang w:val="en-GB"/>
        </w:rPr>
        <w:tab/>
        <w:t>msisdn-BS-List</w:t>
      </w:r>
      <w:r w:rsidRPr="00C0071F">
        <w:rPr>
          <w:szCs w:val="16"/>
          <w:lang w:val="en-GB"/>
        </w:rPr>
        <w:tab/>
        <w:t>[10] MSISDN-BS-List</w:t>
      </w:r>
      <w:r w:rsidRPr="00C0071F">
        <w:rPr>
          <w:szCs w:val="16"/>
          <w:lang w:val="en-GB"/>
        </w:rPr>
        <w:tab/>
        <w:t>OPTIONAL</w:t>
      </w:r>
      <w:r w:rsidR="00F85751" w:rsidRPr="00C0071F">
        <w:rPr>
          <w:rFonts w:hint="eastAsia"/>
          <w:szCs w:val="16"/>
          <w:lang w:val="en-GB" w:eastAsia="zh-CN"/>
        </w:rPr>
        <w:t>,</w:t>
      </w:r>
    </w:p>
    <w:p w:rsidR="00313753" w:rsidRPr="00C0071F" w:rsidRDefault="00F85751" w:rsidP="00313753">
      <w:pPr>
        <w:pStyle w:val="ASN1TABLEmiddle"/>
        <w:widowControl/>
        <w:rPr>
          <w:szCs w:val="16"/>
          <w:lang w:val="en-GB"/>
        </w:rPr>
      </w:pPr>
      <w:r w:rsidRPr="00C0071F">
        <w:rPr>
          <w:rFonts w:hint="eastAsia"/>
          <w:szCs w:val="16"/>
          <w:lang w:val="en-GB" w:eastAsia="zh-CN"/>
        </w:rPr>
        <w:tab/>
      </w:r>
      <w:r w:rsidRPr="00C0071F">
        <w:rPr>
          <w:szCs w:val="16"/>
          <w:lang w:val="en-GB"/>
        </w:rPr>
        <w:t>csg-SubscriptionDataList</w:t>
      </w:r>
      <w:r w:rsidRPr="00C0071F">
        <w:rPr>
          <w:szCs w:val="16"/>
          <w:lang w:val="en-GB"/>
        </w:rPr>
        <w:tab/>
        <w:t>[11] CSG-SubscriptionDataList</w:t>
      </w:r>
      <w:r w:rsidRPr="00C0071F">
        <w:rPr>
          <w:szCs w:val="16"/>
          <w:lang w:val="en-GB"/>
        </w:rPr>
        <w:tab/>
        <w:t>OPTIONAL</w:t>
      </w:r>
      <w:r w:rsidR="00313753" w:rsidRPr="00C0071F">
        <w:rPr>
          <w:szCs w:val="16"/>
          <w:lang w:val="en-GB"/>
        </w:rPr>
        <w:t xml:space="preserve">, </w:t>
      </w:r>
    </w:p>
    <w:p w:rsidR="00313753" w:rsidRPr="00C0071F" w:rsidRDefault="00313753" w:rsidP="00313753">
      <w:pPr>
        <w:pStyle w:val="ASN1TABLEmiddle"/>
        <w:widowControl/>
        <w:rPr>
          <w:szCs w:val="16"/>
          <w:lang w:val="en-GB"/>
        </w:rPr>
      </w:pPr>
      <w:r w:rsidRPr="00C0071F">
        <w:rPr>
          <w:szCs w:val="16"/>
          <w:lang w:val="en-GB"/>
        </w:rPr>
        <w:tab/>
        <w:t>cw-Data</w:t>
      </w:r>
      <w:r w:rsidRPr="00C0071F">
        <w:rPr>
          <w:szCs w:val="16"/>
          <w:lang w:val="en-GB"/>
        </w:rPr>
        <w:tab/>
      </w:r>
      <w:r w:rsidRPr="00C0071F">
        <w:rPr>
          <w:szCs w:val="16"/>
          <w:lang w:val="en-GB"/>
        </w:rPr>
        <w:tab/>
        <w:t>[12]</w:t>
      </w:r>
      <w:r w:rsidRPr="00C0071F">
        <w:rPr>
          <w:szCs w:val="16"/>
          <w:lang w:val="en-GB"/>
        </w:rPr>
        <w:tab/>
        <w:t>CallWaitingData</w:t>
      </w:r>
      <w:r w:rsidRPr="00C0071F">
        <w:rPr>
          <w:szCs w:val="16"/>
          <w:lang w:val="en-GB"/>
        </w:rPr>
        <w:tab/>
        <w:t>OPTIONAL,</w:t>
      </w:r>
    </w:p>
    <w:p w:rsidR="00313753" w:rsidRPr="00C0071F" w:rsidRDefault="00313753" w:rsidP="00313753">
      <w:pPr>
        <w:pStyle w:val="ASN1TABLEmiddle"/>
        <w:widowControl/>
        <w:rPr>
          <w:szCs w:val="16"/>
          <w:lang w:val="en-GB"/>
        </w:rPr>
      </w:pPr>
      <w:r w:rsidRPr="00C0071F">
        <w:rPr>
          <w:szCs w:val="16"/>
          <w:lang w:val="en-GB"/>
        </w:rPr>
        <w:tab/>
        <w:t>ch-Data</w:t>
      </w:r>
      <w:r w:rsidRPr="00C0071F">
        <w:rPr>
          <w:szCs w:val="16"/>
          <w:lang w:val="en-GB"/>
        </w:rPr>
        <w:tab/>
      </w:r>
      <w:r w:rsidRPr="00C0071F">
        <w:rPr>
          <w:szCs w:val="16"/>
          <w:lang w:val="en-GB"/>
        </w:rPr>
        <w:tab/>
        <w:t>[13]</w:t>
      </w:r>
      <w:r w:rsidRPr="00C0071F">
        <w:rPr>
          <w:szCs w:val="16"/>
          <w:lang w:val="en-GB"/>
        </w:rPr>
        <w:tab/>
        <w:t>CallHoldData</w:t>
      </w:r>
      <w:r w:rsidRPr="00C0071F">
        <w:rPr>
          <w:szCs w:val="16"/>
          <w:lang w:val="en-GB"/>
        </w:rPr>
        <w:tab/>
        <w:t>OPTIONAL,</w:t>
      </w:r>
    </w:p>
    <w:p w:rsidR="00313753" w:rsidRPr="00C0071F" w:rsidRDefault="00313753" w:rsidP="00313753">
      <w:pPr>
        <w:pStyle w:val="ASN1TABLEmiddle"/>
        <w:widowControl/>
        <w:rPr>
          <w:szCs w:val="16"/>
          <w:lang w:val="en-GB"/>
        </w:rPr>
      </w:pPr>
      <w:r w:rsidRPr="00C0071F">
        <w:rPr>
          <w:szCs w:val="16"/>
          <w:lang w:val="en-GB"/>
        </w:rPr>
        <w:tab/>
        <w:t xml:space="preserve">clip-Data </w:t>
      </w:r>
      <w:r w:rsidRPr="00C0071F">
        <w:rPr>
          <w:szCs w:val="16"/>
          <w:lang w:val="en-GB"/>
        </w:rPr>
        <w:tab/>
        <w:t>[14] ClipData</w:t>
      </w:r>
      <w:r w:rsidRPr="00C0071F">
        <w:rPr>
          <w:szCs w:val="16"/>
          <w:lang w:val="en-GB"/>
        </w:rPr>
        <w:tab/>
        <w:t>OPTIONAL,</w:t>
      </w:r>
    </w:p>
    <w:p w:rsidR="00313753" w:rsidRPr="00C0071F" w:rsidRDefault="00313753" w:rsidP="00313753">
      <w:pPr>
        <w:pStyle w:val="ASN1TABLEmiddle"/>
        <w:widowControl/>
        <w:rPr>
          <w:szCs w:val="16"/>
          <w:lang w:val="en-GB"/>
        </w:rPr>
      </w:pPr>
      <w:r w:rsidRPr="00C0071F">
        <w:rPr>
          <w:szCs w:val="16"/>
          <w:lang w:val="en-GB"/>
        </w:rPr>
        <w:tab/>
        <w:t>clir-Data</w:t>
      </w:r>
      <w:r w:rsidRPr="00C0071F">
        <w:rPr>
          <w:szCs w:val="16"/>
          <w:lang w:val="en-GB"/>
        </w:rPr>
        <w:tab/>
      </w:r>
      <w:r w:rsidRPr="00C0071F">
        <w:rPr>
          <w:szCs w:val="16"/>
          <w:lang w:val="en-GB"/>
        </w:rPr>
        <w:tab/>
        <w:t>[15]</w:t>
      </w:r>
      <w:r w:rsidRPr="00C0071F">
        <w:rPr>
          <w:szCs w:val="16"/>
          <w:lang w:val="en-GB"/>
        </w:rPr>
        <w:tab/>
        <w:t>ClirData</w:t>
      </w:r>
      <w:r w:rsidRPr="00C0071F">
        <w:rPr>
          <w:szCs w:val="16"/>
          <w:lang w:val="en-GB"/>
        </w:rPr>
        <w:tab/>
        <w:t>OPTIONAL,</w:t>
      </w:r>
    </w:p>
    <w:p w:rsidR="003945A2" w:rsidRPr="00C0071F" w:rsidRDefault="00313753" w:rsidP="00313753">
      <w:pPr>
        <w:pStyle w:val="ASN1TABLEmiddle"/>
        <w:widowControl/>
        <w:rPr>
          <w:szCs w:val="16"/>
          <w:lang w:val="en-GB"/>
        </w:rPr>
      </w:pPr>
      <w:r w:rsidRPr="00C0071F">
        <w:rPr>
          <w:szCs w:val="16"/>
          <w:lang w:val="en-GB"/>
        </w:rPr>
        <w:tab/>
        <w:t>ect-data</w:t>
      </w:r>
      <w:r w:rsidRPr="00C0071F">
        <w:rPr>
          <w:szCs w:val="16"/>
          <w:lang w:val="en-GB"/>
        </w:rPr>
        <w:tab/>
      </w:r>
      <w:r w:rsidRPr="00C0071F">
        <w:rPr>
          <w:szCs w:val="16"/>
          <w:lang w:val="en-GB"/>
        </w:rPr>
        <w:tab/>
        <w:t>[16] EctData</w:t>
      </w:r>
      <w:r w:rsidRPr="00C0071F">
        <w:rPr>
          <w:szCs w:val="16"/>
          <w:lang w:val="en-GB"/>
        </w:rPr>
        <w:tab/>
        <w:t>OPTIONAL</w:t>
      </w:r>
      <w:r w:rsidR="003945A2" w:rsidRPr="00C0071F">
        <w:rPr>
          <w:szCs w:val="16"/>
          <w:lang w:val="en-GB"/>
        </w:rPr>
        <w:t xml:space="preserve"> }</w:t>
      </w:r>
    </w:p>
    <w:p w:rsidR="00313753" w:rsidRPr="00C0071F" w:rsidRDefault="00313753" w:rsidP="00313753">
      <w:pPr>
        <w:pStyle w:val="ASN1Source"/>
        <w:widowControl/>
        <w:rPr>
          <w:szCs w:val="16"/>
          <w:lang w:val="en-GB"/>
        </w:rPr>
      </w:pPr>
    </w:p>
    <w:p w:rsidR="00313753" w:rsidRPr="00C0071F" w:rsidRDefault="00313753" w:rsidP="00313753">
      <w:pPr>
        <w:pStyle w:val="ASN1TABLEbegin"/>
        <w:rPr>
          <w:b w:val="0"/>
          <w:szCs w:val="16"/>
          <w:lang w:val="en-GB"/>
        </w:rPr>
      </w:pPr>
      <w:r w:rsidRPr="00C0071F">
        <w:rPr>
          <w:szCs w:val="16"/>
          <w:lang w:val="en-GB"/>
        </w:rPr>
        <w:t xml:space="preserve">CallWaitingData </w:t>
      </w:r>
      <w:r w:rsidRPr="00C0071F">
        <w:rPr>
          <w:b w:val="0"/>
          <w:szCs w:val="16"/>
          <w:lang w:val="en-GB"/>
        </w:rPr>
        <w:t>::= SEQUENCE {</w:t>
      </w:r>
    </w:p>
    <w:p w:rsidR="00313753" w:rsidRPr="00C0071F" w:rsidRDefault="00313753" w:rsidP="00313753">
      <w:pPr>
        <w:pStyle w:val="ASN1TABLEbegin"/>
        <w:rPr>
          <w:b w:val="0"/>
          <w:szCs w:val="16"/>
          <w:lang w:val="en-GB"/>
        </w:rPr>
      </w:pPr>
      <w:r w:rsidRPr="00C0071F">
        <w:rPr>
          <w:b w:val="0"/>
          <w:szCs w:val="16"/>
          <w:lang w:val="en-GB"/>
        </w:rPr>
        <w:tab/>
      </w:r>
      <w:r w:rsidR="0087708D" w:rsidRPr="00C0071F">
        <w:rPr>
          <w:b w:val="0"/>
          <w:szCs w:val="16"/>
          <w:lang w:val="en-GB"/>
        </w:rPr>
        <w:t>cwFeatureList</w:t>
      </w:r>
      <w:r w:rsidR="0087708D" w:rsidRPr="00C0071F">
        <w:rPr>
          <w:b w:val="0"/>
          <w:szCs w:val="16"/>
          <w:lang w:val="en-GB"/>
        </w:rPr>
        <w:tab/>
        <w:t>[1] Ext-CwFeatureList</w:t>
      </w:r>
      <w:r w:rsidRPr="00C0071F">
        <w:rPr>
          <w:b w:val="0"/>
          <w:szCs w:val="16"/>
          <w:lang w:val="en-GB"/>
        </w:rPr>
        <w:t>,</w:t>
      </w:r>
    </w:p>
    <w:p w:rsidR="00313753" w:rsidRPr="00C0071F" w:rsidRDefault="00313753" w:rsidP="00313753">
      <w:pPr>
        <w:pStyle w:val="ASN1TABLEmiddle"/>
        <w:widowControl/>
        <w:rPr>
          <w:szCs w:val="16"/>
          <w:lang w:val="en-GB"/>
        </w:rPr>
      </w:pPr>
      <w:r w:rsidRPr="00C0071F">
        <w:rPr>
          <w:szCs w:val="16"/>
          <w:lang w:val="en-GB"/>
        </w:rPr>
        <w:tab/>
        <w:t>notificationToCSE</w:t>
      </w:r>
      <w:r w:rsidRPr="00C0071F">
        <w:rPr>
          <w:szCs w:val="16"/>
          <w:lang w:val="en-GB"/>
        </w:rPr>
        <w:tab/>
        <w:t>[2] NULL</w:t>
      </w:r>
      <w:r w:rsidRPr="00C0071F">
        <w:rPr>
          <w:szCs w:val="16"/>
          <w:lang w:val="en-GB"/>
        </w:rPr>
        <w:tab/>
      </w:r>
      <w:r w:rsidRPr="00C0071F">
        <w:rPr>
          <w:szCs w:val="16"/>
          <w:lang w:val="en-GB"/>
        </w:rPr>
        <w:tab/>
        <w:t>OPTIONAL,</w:t>
      </w:r>
    </w:p>
    <w:p w:rsidR="00313753" w:rsidRPr="00C0071F" w:rsidRDefault="00313753" w:rsidP="00313753">
      <w:pPr>
        <w:pStyle w:val="ASN1TABLEmiddle"/>
        <w:widowControl/>
        <w:rPr>
          <w:szCs w:val="16"/>
          <w:lang w:val="en-GB"/>
        </w:rPr>
      </w:pPr>
      <w:r w:rsidRPr="00C0071F">
        <w:rPr>
          <w:szCs w:val="16"/>
          <w:lang w:val="en-GB"/>
        </w:rPr>
        <w:tab/>
        <w:t>... }</w:t>
      </w:r>
    </w:p>
    <w:p w:rsidR="0087708D" w:rsidRPr="00C0071F" w:rsidRDefault="0087708D" w:rsidP="0087708D">
      <w:pPr>
        <w:pStyle w:val="ASN1Source"/>
        <w:widowControl/>
        <w:rPr>
          <w:szCs w:val="16"/>
          <w:lang w:val="en-GB"/>
        </w:rPr>
      </w:pPr>
    </w:p>
    <w:p w:rsidR="0087708D" w:rsidRPr="00C0071F" w:rsidRDefault="0087708D" w:rsidP="0087708D">
      <w:pPr>
        <w:pStyle w:val="ASN1TABLEbegin"/>
        <w:widowControl/>
        <w:rPr>
          <w:b w:val="0"/>
          <w:szCs w:val="16"/>
          <w:lang w:val="en-GB"/>
        </w:rPr>
      </w:pPr>
      <w:r w:rsidRPr="00C0071F">
        <w:rPr>
          <w:szCs w:val="16"/>
          <w:lang w:val="en-GB"/>
        </w:rPr>
        <w:t xml:space="preserve">Ext-CwFeatureList </w:t>
      </w:r>
      <w:r w:rsidRPr="00C0071F">
        <w:rPr>
          <w:b w:val="0"/>
          <w:szCs w:val="16"/>
          <w:lang w:val="en-GB"/>
        </w:rPr>
        <w:t>::= SEQUENCE SIZE (1..maxNumOfExt-BasicServiceGroups) OF</w:t>
      </w:r>
    </w:p>
    <w:p w:rsidR="0087708D" w:rsidRPr="00C0071F" w:rsidRDefault="0087708D" w:rsidP="0087708D">
      <w:pPr>
        <w:pStyle w:val="ASN1TABLEend"/>
        <w:widowControl/>
        <w:rPr>
          <w:szCs w:val="16"/>
          <w:lang w:val="en-GB"/>
        </w:rPr>
      </w:pPr>
      <w:r w:rsidRPr="00C0071F">
        <w:rPr>
          <w:szCs w:val="16"/>
          <w:lang w:val="en-GB"/>
        </w:rPr>
        <w:tab/>
      </w:r>
      <w:r w:rsidRPr="00C0071F">
        <w:rPr>
          <w:szCs w:val="16"/>
          <w:lang w:val="en-GB"/>
        </w:rPr>
        <w:tab/>
      </w:r>
      <w:r w:rsidRPr="00C0071F">
        <w:rPr>
          <w:szCs w:val="16"/>
          <w:lang w:val="en-GB"/>
        </w:rPr>
        <w:tab/>
      </w:r>
      <w:r w:rsidRPr="00C0071F">
        <w:rPr>
          <w:szCs w:val="16"/>
          <w:lang w:val="en-GB"/>
        </w:rPr>
        <w:tab/>
        <w:t>Ext-CwFeature</w:t>
      </w:r>
    </w:p>
    <w:p w:rsidR="0087708D" w:rsidRPr="00C0071F" w:rsidRDefault="0087708D" w:rsidP="0087708D">
      <w:pPr>
        <w:pStyle w:val="ASN1Source"/>
        <w:widowControl/>
        <w:rPr>
          <w:szCs w:val="16"/>
          <w:lang w:val="en-GB"/>
        </w:rPr>
      </w:pPr>
    </w:p>
    <w:p w:rsidR="0087708D" w:rsidRPr="00C0071F" w:rsidRDefault="0087708D" w:rsidP="0087708D">
      <w:pPr>
        <w:pStyle w:val="ASN1TABLEmiddle"/>
        <w:widowControl/>
        <w:pBdr>
          <w:top w:val="single" w:sz="4" w:space="1" w:color="auto"/>
          <w:left w:val="single" w:sz="4" w:space="0" w:color="auto"/>
          <w:bottom w:val="single" w:sz="4" w:space="0" w:color="auto"/>
          <w:right w:val="single" w:sz="4" w:space="0" w:color="auto"/>
        </w:pBdr>
        <w:rPr>
          <w:szCs w:val="16"/>
          <w:lang w:val="en-GB"/>
        </w:rPr>
      </w:pPr>
      <w:r w:rsidRPr="00C0071F">
        <w:rPr>
          <w:b/>
          <w:szCs w:val="16"/>
          <w:lang w:val="en-GB"/>
        </w:rPr>
        <w:t>Ext-CwFeature</w:t>
      </w:r>
      <w:r w:rsidRPr="00C0071F">
        <w:rPr>
          <w:szCs w:val="16"/>
          <w:lang w:val="en-GB"/>
        </w:rPr>
        <w:t xml:space="preserve"> ::= SEQUENCE {</w:t>
      </w:r>
      <w:r w:rsidRPr="00C0071F">
        <w:rPr>
          <w:szCs w:val="16"/>
          <w:lang w:val="en-GB"/>
        </w:rPr>
        <w:br/>
      </w:r>
      <w:r w:rsidRPr="00C0071F">
        <w:rPr>
          <w:szCs w:val="16"/>
          <w:lang w:val="en-GB"/>
        </w:rPr>
        <w:tab/>
        <w:t>basicService</w:t>
      </w:r>
      <w:r w:rsidRPr="00C0071F">
        <w:rPr>
          <w:szCs w:val="16"/>
          <w:lang w:val="en-GB"/>
        </w:rPr>
        <w:tab/>
        <w:t xml:space="preserve">[1] Ext-BasicServiceCode, </w:t>
      </w:r>
    </w:p>
    <w:p w:rsidR="0087708D" w:rsidRPr="00C0071F" w:rsidRDefault="0087708D" w:rsidP="0087708D">
      <w:pPr>
        <w:pStyle w:val="ASN1TABLEmiddle"/>
        <w:widowControl/>
        <w:pBdr>
          <w:top w:val="single" w:sz="4" w:space="1" w:color="auto"/>
          <w:left w:val="single" w:sz="4" w:space="0" w:color="auto"/>
          <w:bottom w:val="single" w:sz="4" w:space="0" w:color="auto"/>
          <w:right w:val="single" w:sz="4" w:space="0" w:color="auto"/>
        </w:pBdr>
        <w:rPr>
          <w:szCs w:val="16"/>
          <w:lang w:val="en-GB"/>
        </w:rPr>
      </w:pPr>
      <w:r w:rsidRPr="00C0071F">
        <w:rPr>
          <w:szCs w:val="16"/>
          <w:lang w:val="en-GB"/>
        </w:rPr>
        <w:tab/>
        <w:t>ss-Status</w:t>
      </w:r>
      <w:r w:rsidRPr="00C0071F">
        <w:rPr>
          <w:szCs w:val="16"/>
          <w:lang w:val="en-GB"/>
        </w:rPr>
        <w:tab/>
      </w:r>
      <w:r w:rsidRPr="00C0071F">
        <w:rPr>
          <w:szCs w:val="16"/>
          <w:lang w:val="en-GB"/>
        </w:rPr>
        <w:tab/>
        <w:t>[2] Ext-SS-Status,</w:t>
      </w:r>
    </w:p>
    <w:p w:rsidR="0087708D" w:rsidRPr="00C0071F" w:rsidRDefault="0087708D" w:rsidP="0087708D">
      <w:pPr>
        <w:pStyle w:val="ASN1TABLEmiddle"/>
        <w:widowControl/>
        <w:pBdr>
          <w:top w:val="single" w:sz="4" w:space="1" w:color="auto"/>
          <w:left w:val="single" w:sz="4" w:space="0" w:color="auto"/>
          <w:bottom w:val="single" w:sz="4" w:space="0" w:color="auto"/>
          <w:right w:val="single" w:sz="4" w:space="0" w:color="auto"/>
        </w:pBdr>
        <w:rPr>
          <w:szCs w:val="16"/>
          <w:lang w:val="en-GB"/>
        </w:rPr>
      </w:pPr>
      <w:r w:rsidRPr="00C0071F">
        <w:rPr>
          <w:szCs w:val="16"/>
          <w:lang w:val="en-GB"/>
        </w:rPr>
        <w:tab/>
        <w:t>... }</w:t>
      </w:r>
    </w:p>
    <w:p w:rsidR="00313753" w:rsidRPr="00C0071F" w:rsidDel="00B84B38" w:rsidRDefault="00313753" w:rsidP="00313753">
      <w:pPr>
        <w:pStyle w:val="ASN1Source"/>
        <w:widowControl/>
        <w:rPr>
          <w:szCs w:val="16"/>
          <w:lang w:val="en-GB"/>
        </w:rPr>
      </w:pPr>
    </w:p>
    <w:p w:rsidR="00313753" w:rsidRPr="00C0071F" w:rsidRDefault="00313753" w:rsidP="00313753">
      <w:pPr>
        <w:pStyle w:val="ASN1TABLEbegin"/>
        <w:rPr>
          <w:b w:val="0"/>
          <w:szCs w:val="16"/>
          <w:lang w:val="en-GB"/>
        </w:rPr>
      </w:pPr>
      <w:r w:rsidRPr="00C0071F">
        <w:rPr>
          <w:szCs w:val="16"/>
          <w:lang w:val="en-GB"/>
        </w:rPr>
        <w:t xml:space="preserve">ClipData </w:t>
      </w:r>
      <w:r w:rsidRPr="00C0071F">
        <w:rPr>
          <w:b w:val="0"/>
          <w:szCs w:val="16"/>
          <w:lang w:val="en-GB"/>
        </w:rPr>
        <w:t>::= SEQUENCE {</w:t>
      </w:r>
    </w:p>
    <w:p w:rsidR="00313753" w:rsidRPr="00C0071F" w:rsidRDefault="00313753" w:rsidP="00313753">
      <w:pPr>
        <w:pStyle w:val="ASN1TABLEbegin"/>
        <w:rPr>
          <w:szCs w:val="16"/>
          <w:lang w:val="en-GB"/>
        </w:rPr>
      </w:pPr>
      <w:r w:rsidRPr="00C0071F">
        <w:rPr>
          <w:b w:val="0"/>
          <w:szCs w:val="16"/>
          <w:lang w:val="en-GB"/>
        </w:rPr>
        <w:tab/>
        <w:t>ss-Status</w:t>
      </w:r>
      <w:r w:rsidRPr="00C0071F">
        <w:rPr>
          <w:b w:val="0"/>
          <w:szCs w:val="16"/>
          <w:lang w:val="en-GB"/>
        </w:rPr>
        <w:tab/>
      </w:r>
      <w:r w:rsidRPr="00C0071F">
        <w:rPr>
          <w:b w:val="0"/>
          <w:szCs w:val="16"/>
          <w:lang w:val="en-GB"/>
        </w:rPr>
        <w:tab/>
        <w:t>[1] Ext-SS-Status,</w:t>
      </w:r>
    </w:p>
    <w:p w:rsidR="00313753" w:rsidRPr="00C0071F" w:rsidRDefault="00313753" w:rsidP="00313753">
      <w:pPr>
        <w:pStyle w:val="ASN1TABLEmiddle"/>
        <w:widowControl/>
        <w:rPr>
          <w:szCs w:val="16"/>
          <w:lang w:val="en-GB"/>
        </w:rPr>
      </w:pPr>
      <w:r w:rsidRPr="00C0071F">
        <w:rPr>
          <w:szCs w:val="16"/>
          <w:lang w:val="en-GB"/>
        </w:rPr>
        <w:tab/>
        <w:t>overrideCategory</w:t>
      </w:r>
      <w:r w:rsidRPr="00C0071F">
        <w:rPr>
          <w:szCs w:val="16"/>
          <w:lang w:val="en-GB"/>
        </w:rPr>
        <w:tab/>
        <w:t>[2] OverrideCategory,</w:t>
      </w:r>
    </w:p>
    <w:p w:rsidR="00313753" w:rsidRPr="00C0071F" w:rsidRDefault="00313753" w:rsidP="00313753">
      <w:pPr>
        <w:pStyle w:val="ASN1TABLEmiddle"/>
        <w:widowControl/>
        <w:rPr>
          <w:szCs w:val="16"/>
          <w:lang w:val="en-GB"/>
        </w:rPr>
      </w:pPr>
      <w:r w:rsidRPr="00C0071F">
        <w:rPr>
          <w:szCs w:val="16"/>
          <w:lang w:val="en-GB"/>
        </w:rPr>
        <w:tab/>
        <w:t>notificationToCSE</w:t>
      </w:r>
      <w:r w:rsidRPr="00C0071F">
        <w:rPr>
          <w:szCs w:val="16"/>
          <w:lang w:val="en-GB"/>
        </w:rPr>
        <w:tab/>
        <w:t>[3] NULL</w:t>
      </w:r>
      <w:r w:rsidRPr="00C0071F">
        <w:rPr>
          <w:szCs w:val="16"/>
          <w:lang w:val="en-GB"/>
        </w:rPr>
        <w:tab/>
      </w:r>
      <w:r w:rsidRPr="00C0071F">
        <w:rPr>
          <w:szCs w:val="16"/>
          <w:lang w:val="en-GB"/>
        </w:rPr>
        <w:tab/>
        <w:t>OPTIONAL,</w:t>
      </w:r>
    </w:p>
    <w:p w:rsidR="00313753" w:rsidRPr="00C0071F" w:rsidRDefault="00313753" w:rsidP="00313753">
      <w:pPr>
        <w:pStyle w:val="ASN1TABLEmiddle"/>
        <w:widowControl/>
        <w:rPr>
          <w:szCs w:val="16"/>
          <w:lang w:val="en-GB"/>
        </w:rPr>
      </w:pPr>
      <w:r w:rsidRPr="00C0071F">
        <w:rPr>
          <w:szCs w:val="16"/>
          <w:lang w:val="en-GB"/>
        </w:rPr>
        <w:tab/>
        <w:t>... }</w:t>
      </w:r>
      <w:r w:rsidRPr="00C0071F">
        <w:rPr>
          <w:szCs w:val="16"/>
          <w:lang w:val="en-GB"/>
        </w:rPr>
        <w:tab/>
      </w:r>
      <w:r w:rsidRPr="00C0071F">
        <w:rPr>
          <w:szCs w:val="16"/>
          <w:lang w:val="en-GB"/>
        </w:rPr>
        <w:tab/>
      </w:r>
    </w:p>
    <w:p w:rsidR="00313753" w:rsidRPr="00C0071F" w:rsidRDefault="00313753" w:rsidP="00313753">
      <w:pPr>
        <w:pStyle w:val="ASN1Source"/>
        <w:widowControl/>
        <w:rPr>
          <w:szCs w:val="16"/>
          <w:lang w:val="en-GB"/>
        </w:rPr>
      </w:pPr>
    </w:p>
    <w:p w:rsidR="00313753" w:rsidRPr="00C0071F" w:rsidRDefault="00313753" w:rsidP="00313753">
      <w:pPr>
        <w:pStyle w:val="ASN1TABLEbegin"/>
        <w:rPr>
          <w:b w:val="0"/>
          <w:szCs w:val="16"/>
          <w:lang w:val="en-GB"/>
        </w:rPr>
      </w:pPr>
      <w:r w:rsidRPr="00C0071F">
        <w:rPr>
          <w:szCs w:val="16"/>
          <w:lang w:val="en-GB"/>
        </w:rPr>
        <w:t xml:space="preserve">ClirData </w:t>
      </w:r>
      <w:r w:rsidRPr="00C0071F">
        <w:rPr>
          <w:b w:val="0"/>
          <w:szCs w:val="16"/>
          <w:lang w:val="en-GB"/>
        </w:rPr>
        <w:t>::= SEQUENCE {</w:t>
      </w:r>
    </w:p>
    <w:p w:rsidR="00313753" w:rsidRPr="00C0071F" w:rsidRDefault="00313753" w:rsidP="00313753">
      <w:pPr>
        <w:pStyle w:val="ASN1TABLEbegin"/>
        <w:rPr>
          <w:szCs w:val="16"/>
          <w:lang w:val="en-GB"/>
        </w:rPr>
      </w:pPr>
      <w:r w:rsidRPr="00C0071F">
        <w:rPr>
          <w:b w:val="0"/>
          <w:szCs w:val="16"/>
          <w:lang w:val="en-GB"/>
        </w:rPr>
        <w:tab/>
        <w:t>ss-Status</w:t>
      </w:r>
      <w:r w:rsidRPr="00C0071F">
        <w:rPr>
          <w:b w:val="0"/>
          <w:szCs w:val="16"/>
          <w:lang w:val="en-GB"/>
        </w:rPr>
        <w:tab/>
      </w:r>
      <w:r w:rsidRPr="00C0071F">
        <w:rPr>
          <w:b w:val="0"/>
          <w:szCs w:val="16"/>
          <w:lang w:val="en-GB"/>
        </w:rPr>
        <w:tab/>
        <w:t>[1] Ext-SS-Status,</w:t>
      </w:r>
    </w:p>
    <w:p w:rsidR="00313753" w:rsidRPr="00C0071F" w:rsidRDefault="00313753" w:rsidP="00313753">
      <w:pPr>
        <w:pStyle w:val="ASN1TABLEmiddle"/>
        <w:widowControl/>
        <w:rPr>
          <w:szCs w:val="16"/>
          <w:lang w:val="en-GB"/>
        </w:rPr>
      </w:pPr>
      <w:r w:rsidRPr="00C0071F">
        <w:rPr>
          <w:szCs w:val="16"/>
          <w:lang w:val="en-GB"/>
        </w:rPr>
        <w:tab/>
        <w:t>cliRestrictionOption</w:t>
      </w:r>
      <w:r w:rsidRPr="00C0071F">
        <w:rPr>
          <w:szCs w:val="16"/>
          <w:lang w:val="en-GB"/>
        </w:rPr>
        <w:tab/>
        <w:t>[2] CliRestrictionOption</w:t>
      </w:r>
      <w:r w:rsidRPr="00C0071F">
        <w:rPr>
          <w:szCs w:val="16"/>
          <w:lang w:val="en-GB"/>
        </w:rPr>
        <w:tab/>
        <w:t>OPTIONAL,</w:t>
      </w:r>
    </w:p>
    <w:p w:rsidR="00313753" w:rsidRPr="00C0071F" w:rsidRDefault="00313753" w:rsidP="00313753">
      <w:pPr>
        <w:pStyle w:val="ASN1TABLEmiddle"/>
        <w:widowControl/>
        <w:rPr>
          <w:szCs w:val="16"/>
          <w:lang w:val="en-GB"/>
        </w:rPr>
      </w:pPr>
      <w:r w:rsidRPr="00C0071F">
        <w:rPr>
          <w:szCs w:val="16"/>
          <w:lang w:val="en-GB"/>
        </w:rPr>
        <w:tab/>
        <w:t>notificationToCSE</w:t>
      </w:r>
      <w:r w:rsidRPr="00C0071F">
        <w:rPr>
          <w:szCs w:val="16"/>
          <w:lang w:val="en-GB"/>
        </w:rPr>
        <w:tab/>
        <w:t>[3] NULL</w:t>
      </w:r>
      <w:r w:rsidRPr="00C0071F">
        <w:rPr>
          <w:szCs w:val="16"/>
          <w:lang w:val="en-GB"/>
        </w:rPr>
        <w:tab/>
      </w:r>
      <w:r w:rsidRPr="00C0071F">
        <w:rPr>
          <w:szCs w:val="16"/>
          <w:lang w:val="en-GB"/>
        </w:rPr>
        <w:tab/>
        <w:t>OPTIONAL,</w:t>
      </w:r>
    </w:p>
    <w:p w:rsidR="00313753" w:rsidRPr="00C0071F" w:rsidRDefault="00313753" w:rsidP="00313753">
      <w:pPr>
        <w:pStyle w:val="ASN1TABLEmiddle"/>
        <w:widowControl/>
        <w:rPr>
          <w:szCs w:val="16"/>
          <w:lang w:val="en-GB"/>
        </w:rPr>
      </w:pPr>
      <w:r w:rsidRPr="00C0071F">
        <w:rPr>
          <w:szCs w:val="16"/>
          <w:lang w:val="en-GB"/>
        </w:rPr>
        <w:tab/>
        <w:t>... }</w:t>
      </w:r>
    </w:p>
    <w:p w:rsidR="00313753" w:rsidRPr="00C0071F" w:rsidRDefault="00313753" w:rsidP="00313753"/>
    <w:p w:rsidR="00313753" w:rsidRPr="00C0071F" w:rsidRDefault="00313753" w:rsidP="00313753">
      <w:pPr>
        <w:pStyle w:val="ASN1TABLEbegin"/>
        <w:rPr>
          <w:b w:val="0"/>
          <w:szCs w:val="16"/>
          <w:lang w:val="en-GB"/>
        </w:rPr>
      </w:pPr>
      <w:r w:rsidRPr="00C0071F">
        <w:rPr>
          <w:szCs w:val="16"/>
          <w:lang w:val="en-GB"/>
        </w:rPr>
        <w:t xml:space="preserve">CallHoldData </w:t>
      </w:r>
      <w:r w:rsidRPr="00C0071F">
        <w:rPr>
          <w:b w:val="0"/>
          <w:szCs w:val="16"/>
          <w:lang w:val="en-GB"/>
        </w:rPr>
        <w:t>::= SEQUENCE {</w:t>
      </w:r>
    </w:p>
    <w:p w:rsidR="00313753" w:rsidRPr="00C0071F" w:rsidRDefault="00313753" w:rsidP="00313753">
      <w:pPr>
        <w:pStyle w:val="ASN1TABLEbegin"/>
        <w:rPr>
          <w:b w:val="0"/>
          <w:szCs w:val="16"/>
          <w:lang w:val="en-GB"/>
        </w:rPr>
      </w:pPr>
      <w:r w:rsidRPr="00C0071F">
        <w:rPr>
          <w:b w:val="0"/>
          <w:szCs w:val="16"/>
          <w:lang w:val="en-GB"/>
        </w:rPr>
        <w:tab/>
        <w:t>ss-Status</w:t>
      </w:r>
      <w:r w:rsidRPr="00C0071F">
        <w:rPr>
          <w:b w:val="0"/>
          <w:szCs w:val="16"/>
          <w:lang w:val="en-GB"/>
        </w:rPr>
        <w:tab/>
      </w:r>
      <w:r w:rsidRPr="00C0071F">
        <w:rPr>
          <w:b w:val="0"/>
          <w:szCs w:val="16"/>
          <w:lang w:val="en-GB"/>
        </w:rPr>
        <w:tab/>
        <w:t>[1] Ext-SS-Status,</w:t>
      </w:r>
    </w:p>
    <w:p w:rsidR="00313753" w:rsidRPr="00C0071F" w:rsidRDefault="00313753" w:rsidP="00313753">
      <w:pPr>
        <w:pStyle w:val="ASN1TABLEmiddle"/>
        <w:widowControl/>
        <w:rPr>
          <w:szCs w:val="16"/>
          <w:lang w:val="en-GB"/>
        </w:rPr>
      </w:pPr>
      <w:r w:rsidRPr="00C0071F">
        <w:rPr>
          <w:szCs w:val="16"/>
          <w:lang w:val="en-GB"/>
        </w:rPr>
        <w:tab/>
        <w:t>notificationToCSE</w:t>
      </w:r>
      <w:r w:rsidRPr="00C0071F">
        <w:rPr>
          <w:szCs w:val="16"/>
          <w:lang w:val="en-GB"/>
        </w:rPr>
        <w:tab/>
        <w:t>[2] NULL</w:t>
      </w:r>
      <w:r w:rsidRPr="00C0071F">
        <w:rPr>
          <w:szCs w:val="16"/>
          <w:lang w:val="en-GB"/>
        </w:rPr>
        <w:tab/>
      </w:r>
      <w:r w:rsidRPr="00C0071F">
        <w:rPr>
          <w:szCs w:val="16"/>
          <w:lang w:val="en-GB"/>
        </w:rPr>
        <w:tab/>
        <w:t>OPTIONAL,</w:t>
      </w:r>
    </w:p>
    <w:p w:rsidR="00313753" w:rsidRPr="00C0071F" w:rsidRDefault="00313753" w:rsidP="00313753">
      <w:pPr>
        <w:pStyle w:val="ASN1TABLEmiddle"/>
        <w:widowControl/>
        <w:rPr>
          <w:szCs w:val="16"/>
          <w:lang w:val="en-GB"/>
        </w:rPr>
      </w:pPr>
      <w:r w:rsidRPr="00C0071F">
        <w:rPr>
          <w:szCs w:val="16"/>
          <w:lang w:val="en-GB"/>
        </w:rPr>
        <w:tab/>
        <w:t>... }</w:t>
      </w:r>
    </w:p>
    <w:p w:rsidR="00313753" w:rsidRPr="00C0071F" w:rsidRDefault="00313753" w:rsidP="00313753">
      <w:pPr>
        <w:pStyle w:val="ASN1Source"/>
        <w:widowControl/>
        <w:rPr>
          <w:szCs w:val="16"/>
          <w:lang w:val="en-GB"/>
        </w:rPr>
      </w:pPr>
    </w:p>
    <w:p w:rsidR="00313753" w:rsidRPr="00C0071F" w:rsidRDefault="00313753" w:rsidP="00313753">
      <w:pPr>
        <w:pStyle w:val="ASN1TABLEbegin"/>
        <w:rPr>
          <w:b w:val="0"/>
          <w:szCs w:val="16"/>
          <w:lang w:val="en-GB"/>
        </w:rPr>
      </w:pPr>
      <w:r w:rsidRPr="00C0071F">
        <w:rPr>
          <w:szCs w:val="16"/>
          <w:lang w:val="en-GB"/>
        </w:rPr>
        <w:t xml:space="preserve">EctData </w:t>
      </w:r>
      <w:r w:rsidRPr="00C0071F">
        <w:rPr>
          <w:b w:val="0"/>
          <w:szCs w:val="16"/>
          <w:lang w:val="en-GB"/>
        </w:rPr>
        <w:t>::= SEQUENCE {</w:t>
      </w:r>
    </w:p>
    <w:p w:rsidR="00313753" w:rsidRPr="00C0071F" w:rsidRDefault="00313753" w:rsidP="00313753">
      <w:pPr>
        <w:pStyle w:val="ASN1TABLEbegin"/>
        <w:rPr>
          <w:b w:val="0"/>
          <w:szCs w:val="16"/>
          <w:lang w:val="en-GB"/>
        </w:rPr>
      </w:pPr>
      <w:r w:rsidRPr="00C0071F">
        <w:rPr>
          <w:b w:val="0"/>
          <w:szCs w:val="16"/>
          <w:lang w:val="en-GB"/>
        </w:rPr>
        <w:tab/>
        <w:t>ss-Status</w:t>
      </w:r>
      <w:r w:rsidRPr="00C0071F">
        <w:rPr>
          <w:b w:val="0"/>
          <w:szCs w:val="16"/>
          <w:lang w:val="en-GB"/>
        </w:rPr>
        <w:tab/>
      </w:r>
      <w:r w:rsidRPr="00C0071F">
        <w:rPr>
          <w:b w:val="0"/>
          <w:szCs w:val="16"/>
          <w:lang w:val="en-GB"/>
        </w:rPr>
        <w:tab/>
        <w:t>[1] Ext-SS-Status,</w:t>
      </w:r>
    </w:p>
    <w:p w:rsidR="00313753" w:rsidRPr="00C0071F" w:rsidRDefault="00313753" w:rsidP="00313753">
      <w:pPr>
        <w:pStyle w:val="ASN1TABLEmiddle"/>
        <w:widowControl/>
        <w:rPr>
          <w:szCs w:val="16"/>
          <w:lang w:val="en-GB"/>
        </w:rPr>
      </w:pPr>
      <w:r w:rsidRPr="00C0071F">
        <w:rPr>
          <w:szCs w:val="16"/>
          <w:lang w:val="en-GB"/>
        </w:rPr>
        <w:tab/>
        <w:t>notificationToCSE</w:t>
      </w:r>
      <w:r w:rsidRPr="00C0071F">
        <w:rPr>
          <w:szCs w:val="16"/>
          <w:lang w:val="en-GB"/>
        </w:rPr>
        <w:tab/>
        <w:t>[2] NULL</w:t>
      </w:r>
      <w:r w:rsidRPr="00C0071F">
        <w:rPr>
          <w:szCs w:val="16"/>
          <w:lang w:val="en-GB"/>
        </w:rPr>
        <w:tab/>
      </w:r>
      <w:r w:rsidRPr="00C0071F">
        <w:rPr>
          <w:szCs w:val="16"/>
          <w:lang w:val="en-GB"/>
        </w:rPr>
        <w:tab/>
        <w:t>OPTIONAL,</w:t>
      </w:r>
    </w:p>
    <w:p w:rsidR="00313753" w:rsidRPr="00C0071F" w:rsidRDefault="00313753" w:rsidP="00313753">
      <w:pPr>
        <w:pStyle w:val="ASN1TABLEmiddle"/>
        <w:widowControl/>
        <w:rPr>
          <w:szCs w:val="16"/>
          <w:lang w:val="en-GB"/>
        </w:rPr>
      </w:pPr>
      <w:r w:rsidRPr="00C0071F">
        <w:rPr>
          <w:szCs w:val="16"/>
          <w:lang w:val="en-GB"/>
        </w:rPr>
        <w:tab/>
        <w:t>... }</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rStyle w:val="ASN1Itemdefinition"/>
          <w:b/>
          <w:sz w:val="16"/>
          <w:szCs w:val="16"/>
          <w:lang w:val="en-GB"/>
        </w:rPr>
        <w:t xml:space="preserve">RequestedSubscriptionInfo </w:t>
      </w:r>
      <w:r w:rsidRPr="00C0071F">
        <w:rPr>
          <w:b w:val="0"/>
          <w:szCs w:val="16"/>
          <w:lang w:val="en-GB"/>
        </w:rPr>
        <w:t>::= SEQUENCE {</w:t>
      </w:r>
    </w:p>
    <w:p w:rsidR="003945A2" w:rsidRPr="00C0071F" w:rsidRDefault="003945A2">
      <w:pPr>
        <w:pStyle w:val="ASN1TABLEmiddle"/>
        <w:rPr>
          <w:szCs w:val="16"/>
          <w:lang w:val="en-GB"/>
        </w:rPr>
      </w:pPr>
      <w:r w:rsidRPr="00C0071F">
        <w:rPr>
          <w:szCs w:val="16"/>
          <w:lang w:val="en-GB"/>
        </w:rPr>
        <w:tab/>
        <w:t>requestedSS-Info</w:t>
      </w:r>
      <w:r w:rsidRPr="00C0071F">
        <w:rPr>
          <w:szCs w:val="16"/>
          <w:lang w:val="en-GB"/>
        </w:rPr>
        <w:tab/>
        <w:t>[1] SS-ForBS-Code</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odb</w:t>
      </w:r>
      <w:r w:rsidRPr="00C0071F">
        <w:rPr>
          <w:szCs w:val="16"/>
          <w:lang w:val="en-GB"/>
        </w:rPr>
        <w:tab/>
      </w:r>
      <w:r w:rsidRPr="00C0071F">
        <w:rPr>
          <w:szCs w:val="16"/>
          <w:lang w:val="en-GB"/>
        </w:rPr>
        <w:tab/>
      </w:r>
      <w:r w:rsidRPr="00C0071F">
        <w:rPr>
          <w:szCs w:val="16"/>
          <w:lang w:val="en-GB"/>
        </w:rPr>
        <w:tab/>
        <w:t>[2] NULL</w:t>
      </w:r>
      <w:r w:rsidRPr="00C0071F">
        <w:rPr>
          <w:szCs w:val="16"/>
          <w:lang w:val="en-GB"/>
        </w:rPr>
        <w:tab/>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requestedCAMEL-SubscriptionInfo</w:t>
      </w:r>
      <w:r w:rsidRPr="00C0071F">
        <w:rPr>
          <w:szCs w:val="16"/>
          <w:lang w:val="en-GB"/>
        </w:rPr>
        <w:tab/>
        <w:t>[3] RequestedCAMEL-SubscriptionInfo</w:t>
      </w:r>
      <w:r w:rsidRPr="00C0071F">
        <w:rPr>
          <w:szCs w:val="16"/>
          <w:lang w:val="en-GB"/>
        </w:rPr>
        <w:tab/>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supportedVLR-CAMEL-Phases</w:t>
      </w:r>
      <w:r w:rsidRPr="00C0071F">
        <w:rPr>
          <w:szCs w:val="16"/>
          <w:lang w:val="en-GB"/>
        </w:rPr>
        <w:tab/>
        <w:t>[4] NULL</w:t>
      </w:r>
      <w:r w:rsidRPr="00C0071F">
        <w:rPr>
          <w:szCs w:val="16"/>
          <w:lang w:val="en-GB"/>
        </w:rPr>
        <w:tab/>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supportedSGSN-CAMEL-Phases</w:t>
      </w:r>
      <w:r w:rsidRPr="00C0071F">
        <w:rPr>
          <w:szCs w:val="16"/>
          <w:lang w:val="en-GB"/>
        </w:rPr>
        <w:tab/>
        <w:t>[5] NULL</w:t>
      </w:r>
      <w:r w:rsidRPr="00C0071F">
        <w:rPr>
          <w:szCs w:val="16"/>
          <w:lang w:val="en-GB"/>
        </w:rPr>
        <w:tab/>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extensionContainer</w:t>
      </w:r>
      <w:r w:rsidRPr="00C0071F">
        <w:rPr>
          <w:szCs w:val="16"/>
          <w:lang w:val="en-GB"/>
        </w:rPr>
        <w:tab/>
        <w:t>[6] ExtensionContainer</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w:t>
      </w:r>
    </w:p>
    <w:p w:rsidR="003945A2" w:rsidRPr="00C0071F" w:rsidRDefault="003945A2">
      <w:pPr>
        <w:pStyle w:val="ASN1TABLEmiddle"/>
        <w:rPr>
          <w:szCs w:val="16"/>
          <w:lang w:val="en-GB"/>
        </w:rPr>
      </w:pPr>
      <w:r w:rsidRPr="00C0071F">
        <w:rPr>
          <w:szCs w:val="16"/>
          <w:lang w:val="en-GB"/>
        </w:rPr>
        <w:tab/>
        <w:t>additionalRequestedCAMEL-SubscriptionInfo</w:t>
      </w:r>
    </w:p>
    <w:p w:rsidR="003945A2" w:rsidRPr="00C0071F" w:rsidRDefault="003945A2">
      <w:pPr>
        <w:pStyle w:val="ASN1TABLEmiddle"/>
        <w:rPr>
          <w:szCs w:val="16"/>
          <w:lang w:val="en-GB"/>
        </w:rPr>
      </w:pPr>
      <w:r w:rsidRPr="00C0071F">
        <w:rPr>
          <w:szCs w:val="16"/>
          <w:lang w:val="en-GB"/>
        </w:rPr>
        <w:tab/>
      </w:r>
      <w:r w:rsidRPr="00C0071F">
        <w:rPr>
          <w:szCs w:val="16"/>
          <w:lang w:val="en-GB"/>
        </w:rPr>
        <w:tab/>
      </w:r>
      <w:r w:rsidRPr="00C0071F">
        <w:rPr>
          <w:szCs w:val="16"/>
          <w:lang w:val="en-GB"/>
        </w:rPr>
        <w:tab/>
      </w:r>
      <w:r w:rsidRPr="00C0071F">
        <w:rPr>
          <w:szCs w:val="16"/>
          <w:lang w:val="en-GB"/>
        </w:rPr>
        <w:tab/>
        <w:t>[7] AdditionalRequestedCAMEL-SubscriptionInfo</w:t>
      </w:r>
    </w:p>
    <w:p w:rsidR="00196446" w:rsidRPr="00C0071F" w:rsidRDefault="003945A2" w:rsidP="00196446">
      <w:pPr>
        <w:pStyle w:val="ASN1TABLEmiddle"/>
        <w:rPr>
          <w:szCs w:val="16"/>
          <w:lang w:val="en-GB"/>
        </w:rPr>
      </w:pPr>
      <w:r w:rsidRPr="00C0071F">
        <w:rPr>
          <w:szCs w:val="16"/>
          <w:lang w:val="en-GB"/>
        </w:rPr>
        <w:tab/>
      </w:r>
      <w:r w:rsidRPr="00C0071F">
        <w:rPr>
          <w:szCs w:val="16"/>
          <w:lang w:val="en-GB"/>
        </w:rPr>
        <w:tab/>
      </w:r>
      <w:r w:rsidRPr="00C0071F">
        <w:rPr>
          <w:szCs w:val="16"/>
          <w:lang w:val="en-GB"/>
        </w:rPr>
        <w:tab/>
      </w:r>
      <w:r w:rsidRPr="00C0071F">
        <w:rPr>
          <w:szCs w:val="16"/>
          <w:lang w:val="en-GB"/>
        </w:rPr>
        <w:tab/>
      </w:r>
      <w:r w:rsidRPr="00C0071F">
        <w:rPr>
          <w:szCs w:val="16"/>
          <w:lang w:val="en-GB"/>
        </w:rPr>
        <w:tab/>
      </w:r>
      <w:r w:rsidRPr="00C0071F">
        <w:rPr>
          <w:szCs w:val="16"/>
          <w:lang w:val="en-GB"/>
        </w:rPr>
        <w:tab/>
      </w:r>
      <w:r w:rsidRPr="00C0071F">
        <w:rPr>
          <w:szCs w:val="16"/>
          <w:lang w:val="en-GB"/>
        </w:rPr>
        <w:tab/>
        <w:t>OPTIONAL</w:t>
      </w:r>
      <w:r w:rsidR="00196446" w:rsidRPr="00C0071F">
        <w:rPr>
          <w:szCs w:val="16"/>
          <w:lang w:val="en-GB"/>
        </w:rPr>
        <w:t>,</w:t>
      </w:r>
    </w:p>
    <w:p w:rsidR="00F85751" w:rsidRPr="00C0071F" w:rsidRDefault="00196446" w:rsidP="00F85751">
      <w:pPr>
        <w:pStyle w:val="ASN1TABLEmiddle"/>
        <w:rPr>
          <w:szCs w:val="16"/>
          <w:lang w:val="en-GB" w:eastAsia="zh-CN"/>
        </w:rPr>
      </w:pPr>
      <w:r w:rsidRPr="00C0071F">
        <w:rPr>
          <w:szCs w:val="16"/>
          <w:lang w:val="en-GB"/>
        </w:rPr>
        <w:tab/>
        <w:t>msisdn-BS-List</w:t>
      </w:r>
      <w:r w:rsidRPr="00C0071F">
        <w:rPr>
          <w:szCs w:val="16"/>
          <w:lang w:val="en-GB"/>
        </w:rPr>
        <w:tab/>
        <w:t>[8] NULL</w:t>
      </w:r>
      <w:r w:rsidRPr="00C0071F">
        <w:rPr>
          <w:szCs w:val="16"/>
          <w:lang w:val="en-GB"/>
        </w:rPr>
        <w:tab/>
      </w:r>
      <w:r w:rsidRPr="00C0071F">
        <w:rPr>
          <w:szCs w:val="16"/>
          <w:lang w:val="en-GB"/>
        </w:rPr>
        <w:tab/>
        <w:t>OPTIONAL</w:t>
      </w:r>
      <w:r w:rsidR="00F85751" w:rsidRPr="00C0071F">
        <w:rPr>
          <w:rFonts w:hint="eastAsia"/>
          <w:szCs w:val="16"/>
          <w:lang w:val="en-GB" w:eastAsia="zh-CN"/>
        </w:rPr>
        <w:t>,</w:t>
      </w:r>
    </w:p>
    <w:p w:rsidR="00392BDF" w:rsidRPr="00C0071F" w:rsidRDefault="00F85751" w:rsidP="00392BDF">
      <w:pPr>
        <w:pStyle w:val="ASN1TABLEmiddle"/>
        <w:rPr>
          <w:szCs w:val="16"/>
          <w:lang w:val="en-GB"/>
        </w:rPr>
      </w:pPr>
      <w:r w:rsidRPr="00C0071F">
        <w:rPr>
          <w:szCs w:val="16"/>
          <w:lang w:val="en-GB"/>
        </w:rPr>
        <w:tab/>
      </w:r>
      <w:r w:rsidRPr="00C0071F">
        <w:rPr>
          <w:rFonts w:hint="eastAsia"/>
          <w:szCs w:val="16"/>
          <w:lang w:val="en-GB" w:eastAsia="zh-CN"/>
        </w:rPr>
        <w:t>csg-SubscriptionDataRequested</w:t>
      </w:r>
      <w:r w:rsidRPr="00C0071F">
        <w:rPr>
          <w:szCs w:val="16"/>
          <w:lang w:val="en-GB"/>
        </w:rPr>
        <w:tab/>
        <w:t>[9] NULL</w:t>
      </w:r>
      <w:r w:rsidRPr="00C0071F">
        <w:rPr>
          <w:szCs w:val="16"/>
          <w:lang w:val="en-GB"/>
        </w:rPr>
        <w:tab/>
      </w:r>
      <w:r w:rsidRPr="00C0071F">
        <w:rPr>
          <w:szCs w:val="16"/>
          <w:lang w:val="en-GB"/>
        </w:rPr>
        <w:tab/>
        <w:t>OPTIONAL</w:t>
      </w:r>
      <w:r w:rsidR="00392BDF" w:rsidRPr="00C0071F">
        <w:rPr>
          <w:szCs w:val="16"/>
          <w:lang w:val="en-GB"/>
        </w:rPr>
        <w:t>,</w:t>
      </w:r>
    </w:p>
    <w:p w:rsidR="00392BDF" w:rsidRPr="00C0071F" w:rsidRDefault="00392BDF" w:rsidP="00392BDF">
      <w:pPr>
        <w:pStyle w:val="ASN1TABLEmiddle"/>
        <w:rPr>
          <w:rFonts w:cs="Courier New"/>
          <w:lang w:val="en-GB"/>
        </w:rPr>
      </w:pPr>
      <w:r w:rsidRPr="00C0071F">
        <w:rPr>
          <w:rFonts w:cs="Courier New"/>
          <w:lang w:val="en-GB"/>
        </w:rPr>
        <w:tab/>
        <w:t>cw-Info</w:t>
      </w:r>
      <w:r w:rsidRPr="00C0071F">
        <w:rPr>
          <w:rFonts w:cs="Courier New"/>
          <w:lang w:val="en-GB"/>
        </w:rPr>
        <w:tab/>
      </w:r>
      <w:r w:rsidRPr="00C0071F">
        <w:rPr>
          <w:rFonts w:cs="Courier New"/>
          <w:lang w:val="en-GB"/>
        </w:rPr>
        <w:tab/>
        <w:t>[10]</w:t>
      </w:r>
      <w:r w:rsidRPr="00C0071F">
        <w:rPr>
          <w:rFonts w:cs="Courier New"/>
          <w:lang w:val="en-GB"/>
        </w:rPr>
        <w:tab/>
        <w:t>NULL</w:t>
      </w:r>
      <w:r w:rsidRPr="00C0071F">
        <w:rPr>
          <w:rFonts w:cs="Courier New"/>
          <w:lang w:val="en-GB"/>
        </w:rPr>
        <w:tab/>
      </w:r>
      <w:r w:rsidRPr="00C0071F">
        <w:rPr>
          <w:rFonts w:cs="Courier New"/>
          <w:lang w:val="en-GB"/>
        </w:rPr>
        <w:tab/>
        <w:t>OPTIONAL,</w:t>
      </w:r>
    </w:p>
    <w:p w:rsidR="00392BDF" w:rsidRPr="00C0071F" w:rsidRDefault="00392BDF" w:rsidP="00392BDF">
      <w:pPr>
        <w:pStyle w:val="ASN1TABLEmiddle"/>
        <w:rPr>
          <w:rFonts w:cs="Courier New"/>
          <w:lang w:val="en-GB"/>
        </w:rPr>
      </w:pPr>
      <w:r w:rsidRPr="00C0071F">
        <w:rPr>
          <w:rFonts w:cs="Courier New"/>
          <w:lang w:val="en-GB"/>
        </w:rPr>
        <w:tab/>
        <w:t>clip-Info</w:t>
      </w:r>
      <w:r w:rsidRPr="00C0071F">
        <w:rPr>
          <w:rFonts w:cs="Courier New"/>
          <w:lang w:val="en-GB"/>
        </w:rPr>
        <w:tab/>
      </w:r>
      <w:r w:rsidRPr="00C0071F">
        <w:rPr>
          <w:rFonts w:cs="Courier New"/>
          <w:lang w:val="en-GB"/>
        </w:rPr>
        <w:tab/>
        <w:t>[11] NULL</w:t>
      </w:r>
      <w:r w:rsidRPr="00C0071F">
        <w:rPr>
          <w:rFonts w:cs="Courier New"/>
          <w:lang w:val="en-GB"/>
        </w:rPr>
        <w:tab/>
      </w:r>
      <w:r w:rsidRPr="00C0071F">
        <w:rPr>
          <w:rFonts w:cs="Courier New"/>
          <w:lang w:val="en-GB"/>
        </w:rPr>
        <w:tab/>
        <w:t>OPTIONAL,</w:t>
      </w:r>
    </w:p>
    <w:p w:rsidR="00392BDF" w:rsidRPr="00C0071F" w:rsidRDefault="00392BDF" w:rsidP="00392BDF">
      <w:pPr>
        <w:pStyle w:val="ASN1TABLEmiddle"/>
        <w:rPr>
          <w:rFonts w:cs="Courier New"/>
          <w:lang w:val="en-GB"/>
        </w:rPr>
      </w:pPr>
      <w:r w:rsidRPr="00C0071F">
        <w:rPr>
          <w:rFonts w:cs="Courier New"/>
          <w:lang w:val="en-GB"/>
        </w:rPr>
        <w:tab/>
        <w:t>clir-Info</w:t>
      </w:r>
      <w:r w:rsidRPr="00C0071F">
        <w:rPr>
          <w:rFonts w:cs="Courier New"/>
          <w:lang w:val="en-GB"/>
        </w:rPr>
        <w:tab/>
      </w:r>
      <w:r w:rsidRPr="00C0071F">
        <w:rPr>
          <w:rFonts w:cs="Courier New"/>
          <w:lang w:val="en-GB"/>
        </w:rPr>
        <w:tab/>
        <w:t>[12] NULL</w:t>
      </w:r>
      <w:r w:rsidRPr="00C0071F">
        <w:rPr>
          <w:szCs w:val="16"/>
          <w:lang w:val="en-GB"/>
        </w:rPr>
        <w:tab/>
      </w:r>
      <w:r w:rsidRPr="00C0071F">
        <w:rPr>
          <w:szCs w:val="16"/>
          <w:lang w:val="en-GB"/>
        </w:rPr>
        <w:tab/>
      </w:r>
      <w:r w:rsidRPr="00C0071F">
        <w:rPr>
          <w:rFonts w:cs="Courier New"/>
          <w:lang w:val="en-GB"/>
        </w:rPr>
        <w:t>OPTIONAL,</w:t>
      </w:r>
    </w:p>
    <w:p w:rsidR="00392BDF" w:rsidRPr="00C0071F" w:rsidRDefault="00392BDF" w:rsidP="00392BDF">
      <w:pPr>
        <w:pStyle w:val="ASN1TABLEmiddle"/>
        <w:rPr>
          <w:rFonts w:cs="Courier New"/>
          <w:lang w:val="en-GB"/>
        </w:rPr>
      </w:pPr>
      <w:r w:rsidRPr="00C0071F">
        <w:rPr>
          <w:rFonts w:cs="Courier New"/>
          <w:lang w:val="en-GB"/>
        </w:rPr>
        <w:tab/>
        <w:t>hold-Info</w:t>
      </w:r>
      <w:r w:rsidRPr="00C0071F">
        <w:rPr>
          <w:rFonts w:cs="Courier New"/>
          <w:lang w:val="en-GB"/>
        </w:rPr>
        <w:tab/>
      </w:r>
      <w:r w:rsidRPr="00C0071F">
        <w:rPr>
          <w:rFonts w:cs="Courier New"/>
          <w:lang w:val="en-GB"/>
        </w:rPr>
        <w:tab/>
        <w:t>[13] NULL</w:t>
      </w:r>
      <w:r w:rsidRPr="00C0071F">
        <w:rPr>
          <w:rFonts w:cs="Courier New"/>
          <w:lang w:val="en-GB"/>
        </w:rPr>
        <w:tab/>
      </w:r>
      <w:r w:rsidRPr="00C0071F">
        <w:rPr>
          <w:rFonts w:cs="Courier New"/>
          <w:lang w:val="en-GB"/>
        </w:rPr>
        <w:tab/>
        <w:t>OPTIONAL,</w:t>
      </w:r>
    </w:p>
    <w:p w:rsidR="003945A2" w:rsidRPr="00C0071F" w:rsidRDefault="00392BDF" w:rsidP="00392BDF">
      <w:pPr>
        <w:pStyle w:val="ASN1TABLEmiddle"/>
        <w:rPr>
          <w:szCs w:val="16"/>
          <w:lang w:val="en-GB"/>
        </w:rPr>
      </w:pPr>
      <w:r w:rsidRPr="00C0071F">
        <w:rPr>
          <w:rFonts w:cs="Courier New"/>
          <w:lang w:val="en-GB"/>
        </w:rPr>
        <w:tab/>
        <w:t>ect-Info</w:t>
      </w:r>
      <w:r w:rsidRPr="00C0071F">
        <w:rPr>
          <w:rFonts w:cs="Courier New"/>
          <w:lang w:val="en-GB"/>
        </w:rPr>
        <w:tab/>
      </w:r>
      <w:r w:rsidRPr="00C0071F">
        <w:rPr>
          <w:rFonts w:cs="Courier New"/>
          <w:lang w:val="en-GB"/>
        </w:rPr>
        <w:tab/>
        <w:t>[14] NULL</w:t>
      </w:r>
      <w:r w:rsidRPr="00C0071F">
        <w:rPr>
          <w:rFonts w:cs="Courier New"/>
          <w:lang w:val="en-GB"/>
        </w:rPr>
        <w:tab/>
      </w:r>
      <w:r w:rsidRPr="00C0071F">
        <w:rPr>
          <w:rFonts w:cs="Courier New"/>
          <w:lang w:val="en-GB"/>
        </w:rPr>
        <w:tab/>
        <w:t>OPTIONAL</w:t>
      </w:r>
      <w:r w:rsidR="003945A2" w:rsidRPr="00C0071F">
        <w:rPr>
          <w:szCs w:val="16"/>
          <w:lang w:val="en-GB"/>
        </w:rPr>
        <w:t xml:space="preserve"> }</w:t>
      </w:r>
    </w:p>
    <w:p w:rsidR="00196446" w:rsidRPr="00C0071F" w:rsidRDefault="00196446" w:rsidP="00196446">
      <w:pPr>
        <w:pStyle w:val="ASN1Source"/>
        <w:widowControl/>
        <w:rPr>
          <w:szCs w:val="16"/>
          <w:lang w:val="en-GB"/>
        </w:rPr>
      </w:pPr>
    </w:p>
    <w:p w:rsidR="00196446" w:rsidRPr="00C0071F" w:rsidRDefault="00196446" w:rsidP="00196446">
      <w:pPr>
        <w:pStyle w:val="ASN1TABLEbegin"/>
        <w:widowControl/>
        <w:rPr>
          <w:b w:val="0"/>
          <w:szCs w:val="16"/>
          <w:lang w:val="en-GB"/>
        </w:rPr>
      </w:pPr>
      <w:r w:rsidRPr="00C0071F">
        <w:rPr>
          <w:szCs w:val="16"/>
          <w:lang w:val="en-GB"/>
        </w:rPr>
        <w:t xml:space="preserve">MSISDN-BS-List </w:t>
      </w:r>
      <w:r w:rsidRPr="00C0071F">
        <w:rPr>
          <w:b w:val="0"/>
          <w:szCs w:val="16"/>
          <w:lang w:val="en-GB"/>
        </w:rPr>
        <w:t>::= SEQUENCE SIZE (1..maxNumOfMSISDN) OF</w:t>
      </w:r>
    </w:p>
    <w:p w:rsidR="00196446" w:rsidRPr="00C0071F" w:rsidRDefault="00196446" w:rsidP="00196446">
      <w:pPr>
        <w:pStyle w:val="ASN1TABLEend"/>
        <w:widowControl/>
        <w:rPr>
          <w:szCs w:val="16"/>
          <w:lang w:val="en-GB"/>
        </w:rPr>
      </w:pPr>
      <w:r w:rsidRPr="00C0071F">
        <w:rPr>
          <w:szCs w:val="16"/>
          <w:lang w:val="en-GB"/>
        </w:rPr>
        <w:tab/>
      </w:r>
      <w:r w:rsidRPr="00C0071F">
        <w:rPr>
          <w:szCs w:val="16"/>
          <w:lang w:val="en-GB"/>
        </w:rPr>
        <w:tab/>
      </w:r>
      <w:r w:rsidRPr="00C0071F">
        <w:rPr>
          <w:szCs w:val="16"/>
          <w:lang w:val="en-GB"/>
        </w:rPr>
        <w:tab/>
      </w:r>
      <w:r w:rsidRPr="00C0071F">
        <w:rPr>
          <w:szCs w:val="16"/>
          <w:lang w:val="en-GB"/>
        </w:rPr>
        <w:tab/>
        <w:t>MSISDN-BS</w:t>
      </w:r>
    </w:p>
    <w:p w:rsidR="00196446" w:rsidRPr="00C0071F" w:rsidRDefault="00196446" w:rsidP="00196446">
      <w:pPr>
        <w:pStyle w:val="ASN1Source"/>
        <w:widowControl/>
        <w:rPr>
          <w:szCs w:val="16"/>
          <w:lang w:val="en-GB"/>
        </w:rPr>
      </w:pPr>
    </w:p>
    <w:p w:rsidR="00196446" w:rsidRPr="00C0071F" w:rsidRDefault="00196446" w:rsidP="00196446">
      <w:pPr>
        <w:pStyle w:val="ASN1TABLEbeginend"/>
        <w:rPr>
          <w:lang w:val="en-GB"/>
        </w:rPr>
      </w:pPr>
      <w:r w:rsidRPr="00C0071F">
        <w:rPr>
          <w:lang w:val="en-GB"/>
        </w:rPr>
        <w:t>maxNumOfMSISDN  INTEGER ::= 50</w:t>
      </w:r>
    </w:p>
    <w:p w:rsidR="00196446" w:rsidRPr="00C0071F" w:rsidRDefault="00196446" w:rsidP="00196446">
      <w:pPr>
        <w:pStyle w:val="ASN1TABLEbeginend"/>
        <w:rPr>
          <w:lang w:val="en-GB"/>
        </w:rPr>
      </w:pPr>
    </w:p>
    <w:p w:rsidR="00196446" w:rsidRPr="00C0071F" w:rsidRDefault="00196446" w:rsidP="00196446">
      <w:pPr>
        <w:pStyle w:val="ASN1Source"/>
        <w:rPr>
          <w:lang w:val="en-GB"/>
        </w:rPr>
      </w:pPr>
    </w:p>
    <w:p w:rsidR="00196446" w:rsidRPr="00C0071F" w:rsidRDefault="00196446" w:rsidP="00196446">
      <w:pPr>
        <w:pStyle w:val="ASN1TABLEbegin"/>
        <w:widowControl/>
        <w:rPr>
          <w:b w:val="0"/>
          <w:szCs w:val="16"/>
          <w:lang w:val="en-GB"/>
        </w:rPr>
      </w:pPr>
      <w:r w:rsidRPr="00C0071F">
        <w:rPr>
          <w:szCs w:val="16"/>
          <w:lang w:val="en-GB"/>
        </w:rPr>
        <w:t xml:space="preserve">MSISDN-BS </w:t>
      </w:r>
      <w:r w:rsidRPr="00C0071F">
        <w:rPr>
          <w:b w:val="0"/>
          <w:szCs w:val="16"/>
          <w:lang w:val="en-GB"/>
        </w:rPr>
        <w:t>::= SEQUENCE {</w:t>
      </w:r>
    </w:p>
    <w:p w:rsidR="00196446" w:rsidRPr="00C0071F" w:rsidRDefault="00196446" w:rsidP="00196446">
      <w:pPr>
        <w:pStyle w:val="ASN1TABLEmiddle"/>
        <w:widowControl/>
        <w:rPr>
          <w:szCs w:val="16"/>
          <w:lang w:val="en-GB"/>
        </w:rPr>
      </w:pPr>
      <w:r w:rsidRPr="00C0071F">
        <w:rPr>
          <w:szCs w:val="16"/>
          <w:lang w:val="en-GB"/>
        </w:rPr>
        <w:tab/>
        <w:t>msisdn</w:t>
      </w:r>
      <w:r w:rsidRPr="00C0071F">
        <w:rPr>
          <w:szCs w:val="16"/>
          <w:lang w:val="en-GB"/>
        </w:rPr>
        <w:tab/>
      </w:r>
      <w:r w:rsidRPr="00C0071F">
        <w:rPr>
          <w:szCs w:val="16"/>
          <w:lang w:val="en-GB"/>
        </w:rPr>
        <w:tab/>
      </w:r>
      <w:r w:rsidRPr="00C0071F">
        <w:rPr>
          <w:szCs w:val="16"/>
          <w:lang w:val="en-GB"/>
        </w:rPr>
        <w:tab/>
        <w:t>ISDN-AddressString,</w:t>
      </w:r>
      <w:r w:rsidRPr="00C0071F">
        <w:rPr>
          <w:szCs w:val="16"/>
          <w:lang w:val="en-GB"/>
        </w:rPr>
        <w:tab/>
      </w:r>
    </w:p>
    <w:p w:rsidR="00196446" w:rsidRPr="00C0071F" w:rsidRDefault="00196446" w:rsidP="00196446">
      <w:pPr>
        <w:pStyle w:val="ASN1TABLEmiddle"/>
        <w:widowControl/>
        <w:rPr>
          <w:szCs w:val="16"/>
          <w:lang w:val="en-GB"/>
        </w:rPr>
      </w:pPr>
      <w:r w:rsidRPr="00C0071F">
        <w:rPr>
          <w:szCs w:val="16"/>
          <w:lang w:val="en-GB"/>
        </w:rPr>
        <w:tab/>
        <w:t>basicServiceList</w:t>
      </w:r>
      <w:r w:rsidRPr="00C0071F">
        <w:rPr>
          <w:szCs w:val="16"/>
          <w:lang w:val="en-GB"/>
        </w:rPr>
        <w:tab/>
        <w:t>[0]</w:t>
      </w:r>
      <w:r w:rsidRPr="00C0071F">
        <w:rPr>
          <w:szCs w:val="16"/>
          <w:lang w:val="en-GB"/>
        </w:rPr>
        <w:tab/>
        <w:t>BasicServiceList</w:t>
      </w:r>
      <w:r w:rsidRPr="00C0071F">
        <w:rPr>
          <w:szCs w:val="16"/>
          <w:lang w:val="en-GB"/>
        </w:rPr>
        <w:tab/>
        <w:t>OPTIONAL,</w:t>
      </w:r>
    </w:p>
    <w:p w:rsidR="00196446" w:rsidRPr="00C0071F" w:rsidRDefault="00196446" w:rsidP="00196446">
      <w:pPr>
        <w:pStyle w:val="ASN1TABLEmiddle"/>
        <w:widowControl/>
        <w:rPr>
          <w:szCs w:val="16"/>
          <w:lang w:val="en-GB"/>
        </w:rPr>
      </w:pPr>
      <w:r w:rsidRPr="00C0071F">
        <w:rPr>
          <w:szCs w:val="16"/>
          <w:lang w:val="en-GB"/>
        </w:rPr>
        <w:tab/>
        <w:t>extensionContainer</w:t>
      </w:r>
      <w:r w:rsidRPr="00C0071F">
        <w:rPr>
          <w:szCs w:val="16"/>
          <w:lang w:val="en-GB"/>
        </w:rPr>
        <w:tab/>
        <w:t>[1]</w:t>
      </w:r>
      <w:r w:rsidRPr="00C0071F">
        <w:rPr>
          <w:szCs w:val="16"/>
          <w:lang w:val="en-GB"/>
        </w:rPr>
        <w:tab/>
        <w:t>ExtensionContainer</w:t>
      </w:r>
      <w:r w:rsidRPr="00C0071F">
        <w:rPr>
          <w:szCs w:val="16"/>
          <w:lang w:val="en-GB"/>
        </w:rPr>
        <w:tab/>
        <w:t>OPTIONAL,</w:t>
      </w:r>
    </w:p>
    <w:p w:rsidR="00196446" w:rsidRPr="00C0071F" w:rsidRDefault="00196446" w:rsidP="00196446">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rStyle w:val="ASN1Itemdefinition"/>
          <w:b/>
          <w:sz w:val="16"/>
          <w:szCs w:val="16"/>
          <w:lang w:val="en-GB"/>
        </w:rPr>
        <w:t xml:space="preserve">RequestedCAMEL-SubscriptionInfo </w:t>
      </w:r>
      <w:r w:rsidRPr="00C0071F">
        <w:rPr>
          <w:b w:val="0"/>
          <w:szCs w:val="16"/>
          <w:lang w:val="en-GB"/>
        </w:rPr>
        <w:t>::= ENUMERATED {</w:t>
      </w:r>
    </w:p>
    <w:p w:rsidR="003945A2" w:rsidRPr="00C0071F" w:rsidRDefault="003945A2">
      <w:pPr>
        <w:pStyle w:val="ASN1TABLEmiddle"/>
        <w:widowControl/>
        <w:rPr>
          <w:szCs w:val="16"/>
          <w:lang w:val="en-GB"/>
        </w:rPr>
      </w:pPr>
      <w:r w:rsidRPr="00C0071F">
        <w:rPr>
          <w:szCs w:val="16"/>
          <w:lang w:val="en-GB"/>
        </w:rPr>
        <w:tab/>
        <w:t>o-CSI</w:t>
      </w:r>
      <w:r w:rsidRPr="00C0071F">
        <w:rPr>
          <w:szCs w:val="16"/>
          <w:lang w:val="en-GB"/>
        </w:rPr>
        <w:tab/>
      </w:r>
      <w:r w:rsidRPr="00C0071F">
        <w:rPr>
          <w:szCs w:val="16"/>
          <w:lang w:val="en-GB"/>
        </w:rPr>
        <w:tab/>
        <w:t>(0),</w:t>
      </w:r>
    </w:p>
    <w:p w:rsidR="003945A2" w:rsidRPr="00C0071F" w:rsidRDefault="003945A2">
      <w:pPr>
        <w:pStyle w:val="ASN1TABLEmiddle"/>
        <w:widowControl/>
        <w:rPr>
          <w:szCs w:val="16"/>
          <w:lang w:val="en-GB"/>
        </w:rPr>
      </w:pPr>
      <w:r w:rsidRPr="00C0071F">
        <w:rPr>
          <w:szCs w:val="16"/>
          <w:lang w:val="en-GB"/>
        </w:rPr>
        <w:tab/>
        <w:t>t-CSI</w:t>
      </w:r>
      <w:r w:rsidRPr="00C0071F">
        <w:rPr>
          <w:szCs w:val="16"/>
          <w:lang w:val="en-GB"/>
        </w:rPr>
        <w:tab/>
      </w:r>
      <w:r w:rsidRPr="00C0071F">
        <w:rPr>
          <w:szCs w:val="16"/>
          <w:lang w:val="en-GB"/>
        </w:rPr>
        <w:tab/>
        <w:t>(1),</w:t>
      </w:r>
    </w:p>
    <w:p w:rsidR="003945A2" w:rsidRPr="00C0071F" w:rsidRDefault="003945A2">
      <w:pPr>
        <w:pStyle w:val="ASN1TABLEmiddle"/>
        <w:widowControl/>
        <w:rPr>
          <w:szCs w:val="16"/>
          <w:lang w:val="en-GB"/>
        </w:rPr>
      </w:pPr>
      <w:r w:rsidRPr="00C0071F">
        <w:rPr>
          <w:szCs w:val="16"/>
          <w:lang w:val="en-GB"/>
        </w:rPr>
        <w:tab/>
        <w:t>vt-CSI</w:t>
      </w:r>
      <w:r w:rsidRPr="00C0071F">
        <w:rPr>
          <w:szCs w:val="16"/>
          <w:lang w:val="en-GB"/>
        </w:rPr>
        <w:tab/>
      </w:r>
      <w:r w:rsidRPr="00C0071F">
        <w:rPr>
          <w:szCs w:val="16"/>
          <w:lang w:val="en-GB"/>
        </w:rPr>
        <w:tab/>
        <w:t>(2),</w:t>
      </w:r>
    </w:p>
    <w:p w:rsidR="003945A2" w:rsidRPr="00C0071F" w:rsidRDefault="003945A2">
      <w:pPr>
        <w:pStyle w:val="ASN1TABLEmiddle"/>
        <w:widowControl/>
        <w:rPr>
          <w:szCs w:val="16"/>
          <w:lang w:val="en-GB"/>
        </w:rPr>
      </w:pPr>
      <w:r w:rsidRPr="00C0071F">
        <w:rPr>
          <w:szCs w:val="16"/>
          <w:lang w:val="en-GB"/>
        </w:rPr>
        <w:tab/>
        <w:t>tif-CSI</w:t>
      </w:r>
      <w:r w:rsidRPr="00C0071F">
        <w:rPr>
          <w:szCs w:val="16"/>
          <w:lang w:val="en-GB"/>
        </w:rPr>
        <w:tab/>
      </w:r>
      <w:r w:rsidRPr="00C0071F">
        <w:rPr>
          <w:szCs w:val="16"/>
          <w:lang w:val="en-GB"/>
        </w:rPr>
        <w:tab/>
        <w:t>(3),</w:t>
      </w:r>
    </w:p>
    <w:p w:rsidR="003945A2" w:rsidRPr="00C0071F" w:rsidRDefault="003945A2">
      <w:pPr>
        <w:pStyle w:val="ASN1TABLEmiddle"/>
        <w:widowControl/>
        <w:rPr>
          <w:szCs w:val="16"/>
          <w:lang w:val="en-GB"/>
        </w:rPr>
      </w:pPr>
      <w:r w:rsidRPr="00C0071F">
        <w:rPr>
          <w:szCs w:val="16"/>
          <w:lang w:val="en-GB"/>
        </w:rPr>
        <w:tab/>
        <w:t>gprs-CSI</w:t>
      </w:r>
      <w:r w:rsidRPr="00C0071F">
        <w:rPr>
          <w:szCs w:val="16"/>
          <w:lang w:val="en-GB"/>
        </w:rPr>
        <w:tab/>
      </w:r>
      <w:r w:rsidRPr="00C0071F">
        <w:rPr>
          <w:szCs w:val="16"/>
          <w:lang w:val="en-GB"/>
        </w:rPr>
        <w:tab/>
        <w:t>(4),</w:t>
      </w:r>
    </w:p>
    <w:p w:rsidR="003945A2" w:rsidRPr="00C0071F" w:rsidRDefault="003945A2">
      <w:pPr>
        <w:pStyle w:val="ASN1TABLEmiddle"/>
        <w:widowControl/>
        <w:rPr>
          <w:szCs w:val="16"/>
          <w:lang w:val="en-GB"/>
        </w:rPr>
      </w:pPr>
      <w:r w:rsidRPr="00C0071F">
        <w:rPr>
          <w:szCs w:val="16"/>
          <w:lang w:val="en-GB"/>
        </w:rPr>
        <w:tab/>
        <w:t>mo-sms-CSI</w:t>
      </w:r>
      <w:r w:rsidRPr="00C0071F">
        <w:rPr>
          <w:szCs w:val="16"/>
          <w:lang w:val="en-GB"/>
        </w:rPr>
        <w:tab/>
        <w:t>(5),</w:t>
      </w:r>
    </w:p>
    <w:p w:rsidR="003945A2" w:rsidRPr="00C0071F" w:rsidRDefault="003945A2">
      <w:pPr>
        <w:pStyle w:val="ASN1TABLEmiddle"/>
        <w:widowControl/>
        <w:rPr>
          <w:szCs w:val="16"/>
          <w:lang w:val="en-GB"/>
        </w:rPr>
      </w:pPr>
      <w:r w:rsidRPr="00C0071F">
        <w:rPr>
          <w:szCs w:val="16"/>
          <w:lang w:val="en-GB"/>
        </w:rPr>
        <w:tab/>
        <w:t>ss-CSI</w:t>
      </w:r>
      <w:r w:rsidRPr="00C0071F">
        <w:rPr>
          <w:szCs w:val="16"/>
          <w:lang w:val="en-GB"/>
        </w:rPr>
        <w:tab/>
      </w:r>
      <w:r w:rsidRPr="00C0071F">
        <w:rPr>
          <w:szCs w:val="16"/>
          <w:lang w:val="en-GB"/>
        </w:rPr>
        <w:tab/>
        <w:t>(6),</w:t>
      </w:r>
    </w:p>
    <w:p w:rsidR="003945A2" w:rsidRPr="00C0071F" w:rsidRDefault="003945A2">
      <w:pPr>
        <w:pStyle w:val="ASN1TABLEmiddle"/>
        <w:widowControl/>
        <w:rPr>
          <w:szCs w:val="16"/>
          <w:lang w:val="en-GB"/>
        </w:rPr>
      </w:pPr>
      <w:r w:rsidRPr="00C0071F">
        <w:rPr>
          <w:szCs w:val="16"/>
          <w:lang w:val="en-GB"/>
        </w:rPr>
        <w:tab/>
        <w:t>m-CSI</w:t>
      </w:r>
      <w:r w:rsidRPr="00C0071F">
        <w:rPr>
          <w:szCs w:val="16"/>
          <w:lang w:val="en-GB"/>
        </w:rPr>
        <w:tab/>
      </w:r>
      <w:r w:rsidRPr="00C0071F">
        <w:rPr>
          <w:szCs w:val="16"/>
          <w:lang w:val="en-GB"/>
        </w:rPr>
        <w:tab/>
        <w:t>(7),</w:t>
      </w:r>
    </w:p>
    <w:p w:rsidR="003945A2" w:rsidRPr="00C0071F" w:rsidRDefault="003945A2">
      <w:pPr>
        <w:pStyle w:val="ASN1TABLEmiddle"/>
        <w:widowControl/>
        <w:rPr>
          <w:szCs w:val="16"/>
          <w:lang w:val="en-GB"/>
        </w:rPr>
      </w:pPr>
      <w:r w:rsidRPr="00C0071F">
        <w:rPr>
          <w:szCs w:val="16"/>
          <w:lang w:val="en-GB"/>
        </w:rPr>
        <w:tab/>
        <w:t>d-csi</w:t>
      </w:r>
      <w:r w:rsidRPr="00C0071F">
        <w:rPr>
          <w:szCs w:val="16"/>
          <w:lang w:val="en-GB"/>
        </w:rPr>
        <w:tab/>
      </w:r>
      <w:r w:rsidRPr="00C0071F">
        <w:rPr>
          <w:szCs w:val="16"/>
          <w:lang w:val="en-GB"/>
        </w:rPr>
        <w:tab/>
        <w:t>(8)}</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rStyle w:val="ASN1Itemdefinition"/>
          <w:b/>
          <w:sz w:val="16"/>
          <w:szCs w:val="16"/>
          <w:lang w:val="en-GB"/>
        </w:rPr>
        <w:t xml:space="preserve">AdditionalRequestedCAMEL-SubscriptionInfo </w:t>
      </w:r>
      <w:r w:rsidRPr="00C0071F">
        <w:rPr>
          <w:b w:val="0"/>
          <w:szCs w:val="16"/>
          <w:lang w:val="en-GB"/>
        </w:rPr>
        <w:t>::= ENUMERATED {</w:t>
      </w:r>
    </w:p>
    <w:p w:rsidR="003945A2" w:rsidRPr="00C0071F" w:rsidRDefault="003945A2">
      <w:pPr>
        <w:pStyle w:val="ASN1TABLEmiddle"/>
        <w:widowControl/>
        <w:rPr>
          <w:szCs w:val="16"/>
          <w:lang w:val="en-GB"/>
        </w:rPr>
      </w:pPr>
      <w:r w:rsidRPr="00C0071F">
        <w:rPr>
          <w:szCs w:val="16"/>
          <w:lang w:val="en-GB"/>
        </w:rPr>
        <w:tab/>
        <w:t>mt-sms-CSI</w:t>
      </w:r>
      <w:r w:rsidRPr="00C0071F">
        <w:rPr>
          <w:szCs w:val="16"/>
          <w:lang w:val="en-GB"/>
        </w:rPr>
        <w:tab/>
        <w:t>(0),</w:t>
      </w:r>
    </w:p>
    <w:p w:rsidR="003945A2" w:rsidRPr="00C0071F" w:rsidRDefault="003945A2">
      <w:pPr>
        <w:pStyle w:val="ASN1TABLEmiddle"/>
        <w:widowControl/>
        <w:rPr>
          <w:szCs w:val="16"/>
          <w:lang w:val="en-GB"/>
        </w:rPr>
      </w:pPr>
      <w:r w:rsidRPr="00C0071F">
        <w:rPr>
          <w:szCs w:val="16"/>
          <w:lang w:val="en-GB"/>
        </w:rPr>
        <w:tab/>
        <w:t>mg-csi</w:t>
      </w:r>
      <w:r w:rsidRPr="00C0071F">
        <w:rPr>
          <w:szCs w:val="16"/>
          <w:lang w:val="en-GB"/>
        </w:rPr>
        <w:tab/>
      </w:r>
      <w:r w:rsidRPr="00C0071F">
        <w:rPr>
          <w:szCs w:val="16"/>
          <w:lang w:val="en-GB"/>
        </w:rPr>
        <w:tab/>
        <w:t>(1),</w:t>
      </w:r>
    </w:p>
    <w:p w:rsidR="003945A2" w:rsidRPr="00C0071F" w:rsidRDefault="003945A2">
      <w:pPr>
        <w:pStyle w:val="ASN1TABLEmiddle"/>
        <w:widowControl/>
        <w:rPr>
          <w:szCs w:val="16"/>
          <w:lang w:val="en-GB"/>
        </w:rPr>
      </w:pPr>
      <w:r w:rsidRPr="00C0071F">
        <w:rPr>
          <w:szCs w:val="16"/>
          <w:lang w:val="en-GB"/>
        </w:rPr>
        <w:tab/>
        <w:t xml:space="preserve">o-IM-CSI </w:t>
      </w:r>
      <w:r w:rsidRPr="00C0071F">
        <w:rPr>
          <w:szCs w:val="16"/>
          <w:lang w:val="en-GB"/>
        </w:rPr>
        <w:tab/>
      </w:r>
      <w:r w:rsidRPr="00C0071F">
        <w:rPr>
          <w:szCs w:val="16"/>
          <w:lang w:val="en-GB"/>
        </w:rPr>
        <w:tab/>
        <w:t>(2),</w:t>
      </w:r>
    </w:p>
    <w:p w:rsidR="003945A2" w:rsidRPr="00C0071F" w:rsidRDefault="003945A2">
      <w:pPr>
        <w:pStyle w:val="ASN1TABLEmiddle"/>
        <w:rPr>
          <w:szCs w:val="16"/>
          <w:lang w:val="en-GB"/>
        </w:rPr>
      </w:pPr>
      <w:r w:rsidRPr="00C0071F">
        <w:rPr>
          <w:szCs w:val="16"/>
          <w:lang w:val="en-GB"/>
        </w:rPr>
        <w:tab/>
        <w:t>d-IM-CSI</w:t>
      </w:r>
      <w:r w:rsidRPr="00C0071F">
        <w:rPr>
          <w:szCs w:val="16"/>
          <w:lang w:val="en-GB"/>
        </w:rPr>
        <w:tab/>
      </w:r>
      <w:r w:rsidRPr="00C0071F">
        <w:rPr>
          <w:szCs w:val="16"/>
          <w:lang w:val="en-GB"/>
        </w:rPr>
        <w:tab/>
        <w:t>(3),</w:t>
      </w:r>
    </w:p>
    <w:p w:rsidR="003945A2" w:rsidRPr="00C0071F" w:rsidRDefault="003945A2">
      <w:pPr>
        <w:pStyle w:val="ASN1TABLEmiddle"/>
        <w:widowControl/>
        <w:rPr>
          <w:szCs w:val="16"/>
          <w:lang w:val="en-GB"/>
        </w:rPr>
      </w:pPr>
      <w:r w:rsidRPr="00C0071F">
        <w:rPr>
          <w:szCs w:val="16"/>
          <w:lang w:val="en-GB"/>
        </w:rPr>
        <w:tab/>
        <w:t>vt-IM-CSI</w:t>
      </w:r>
      <w:r w:rsidRPr="00C0071F">
        <w:rPr>
          <w:szCs w:val="16"/>
          <w:lang w:val="en-GB"/>
        </w:rPr>
        <w:tab/>
        <w:t xml:space="preserve"> </w:t>
      </w:r>
      <w:r w:rsidRPr="00C0071F">
        <w:rPr>
          <w:szCs w:val="16"/>
          <w:lang w:val="en-GB"/>
        </w:rPr>
        <w:tab/>
        <w:t>(4),</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TABLEmiddle"/>
        <w:rPr>
          <w:i/>
          <w:iCs/>
          <w:lang w:val="en-GB"/>
        </w:rPr>
      </w:pPr>
      <w:r w:rsidRPr="00C0071F">
        <w:rPr>
          <w:i/>
          <w:iCs/>
          <w:lang w:val="en-GB"/>
        </w:rPr>
        <w:t>--</w:t>
      </w:r>
      <w:r w:rsidRPr="00C0071F">
        <w:rPr>
          <w:i/>
          <w:iCs/>
          <w:lang w:val="en-GB"/>
        </w:rPr>
        <w:tab/>
        <w:t>exception handling: unknown values shall be discarded by the receiver.</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rStyle w:val="ASN1Itemdefinition"/>
          <w:b/>
          <w:sz w:val="16"/>
          <w:szCs w:val="16"/>
          <w:lang w:val="en-GB"/>
        </w:rPr>
        <w:t>CallForwardingData</w:t>
      </w:r>
      <w:r w:rsidRPr="00C0071F">
        <w:rPr>
          <w:b w:val="0"/>
          <w:szCs w:val="16"/>
          <w:lang w:val="en-GB"/>
        </w:rPr>
        <w:t xml:space="preserve"> ::= SEQUENCE {</w:t>
      </w:r>
    </w:p>
    <w:p w:rsidR="003945A2" w:rsidRPr="00C0071F" w:rsidRDefault="003945A2">
      <w:pPr>
        <w:pStyle w:val="ASN1TABLEmiddle"/>
        <w:widowControl/>
        <w:rPr>
          <w:szCs w:val="16"/>
          <w:lang w:val="en-GB"/>
        </w:rPr>
      </w:pPr>
      <w:r w:rsidRPr="00C0071F">
        <w:rPr>
          <w:szCs w:val="16"/>
          <w:lang w:val="en-GB"/>
        </w:rPr>
        <w:tab/>
        <w:t>forwardingFeatureList</w:t>
      </w:r>
      <w:r w:rsidRPr="00C0071F">
        <w:rPr>
          <w:szCs w:val="16"/>
          <w:lang w:val="en-GB"/>
        </w:rPr>
        <w:tab/>
        <w:t>Ext-ForwFeatureList,</w:t>
      </w:r>
    </w:p>
    <w:p w:rsidR="003945A2" w:rsidRPr="00C0071F" w:rsidRDefault="003945A2">
      <w:pPr>
        <w:pStyle w:val="ASN1TABLEmiddle"/>
        <w:widowControl/>
        <w:rPr>
          <w:szCs w:val="16"/>
          <w:lang w:val="en-GB"/>
        </w:rPr>
      </w:pPr>
      <w:r w:rsidRPr="00C0071F">
        <w:rPr>
          <w:szCs w:val="16"/>
          <w:lang w:val="en-GB"/>
        </w:rPr>
        <w:tab/>
        <w:t>notificationToCSE</w:t>
      </w:r>
      <w:r w:rsidRPr="00C0071F">
        <w:rPr>
          <w:szCs w:val="16"/>
          <w:lang w:val="en-GB"/>
        </w:rPr>
        <w:tab/>
        <w:t>NULL</w:t>
      </w:r>
      <w:r w:rsidRPr="00C0071F">
        <w:rPr>
          <w:szCs w:val="16"/>
          <w:lang w:val="en-GB"/>
        </w:rPr>
        <w:tab/>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[0] 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rStyle w:val="ASN1Itemdefinition"/>
          <w:b/>
          <w:sz w:val="16"/>
          <w:szCs w:val="16"/>
          <w:lang w:val="en-GB"/>
        </w:rPr>
        <w:t>CallBarringData</w:t>
      </w:r>
      <w:r w:rsidRPr="00C0071F">
        <w:rPr>
          <w:b w:val="0"/>
          <w:szCs w:val="16"/>
          <w:lang w:val="en-GB"/>
        </w:rPr>
        <w:t xml:space="preserve"> ::= SEQUENCE {</w:t>
      </w:r>
    </w:p>
    <w:p w:rsidR="003945A2" w:rsidRPr="00C0071F" w:rsidRDefault="003945A2">
      <w:pPr>
        <w:pStyle w:val="ASN1TABLEmiddle"/>
        <w:widowControl/>
        <w:spacing w:line="-180" w:lineRule="auto"/>
        <w:rPr>
          <w:szCs w:val="16"/>
          <w:lang w:val="en-GB"/>
        </w:rPr>
      </w:pPr>
      <w:r w:rsidRPr="00C0071F">
        <w:rPr>
          <w:szCs w:val="16"/>
          <w:lang w:val="en-GB"/>
        </w:rPr>
        <w:tab/>
        <w:t>callBarringFeatureList</w:t>
      </w:r>
      <w:r w:rsidRPr="00C0071F">
        <w:rPr>
          <w:szCs w:val="16"/>
          <w:lang w:val="en-GB"/>
        </w:rPr>
        <w:tab/>
        <w:t>Ext-CallBarFeatureList,</w:t>
      </w:r>
    </w:p>
    <w:p w:rsidR="003945A2" w:rsidRPr="00C0071F" w:rsidRDefault="003945A2">
      <w:pPr>
        <w:pStyle w:val="ASN1TABLEmiddle"/>
        <w:widowControl/>
        <w:rPr>
          <w:szCs w:val="16"/>
          <w:lang w:val="en-GB"/>
        </w:rPr>
      </w:pPr>
      <w:r w:rsidRPr="00C0071F">
        <w:rPr>
          <w:szCs w:val="16"/>
          <w:lang w:val="en-GB"/>
        </w:rPr>
        <w:tab/>
        <w:t>password</w:t>
      </w:r>
      <w:r w:rsidRPr="00C0071F">
        <w:rPr>
          <w:szCs w:val="16"/>
          <w:lang w:val="en-GB"/>
        </w:rPr>
        <w:tab/>
      </w:r>
      <w:r w:rsidRPr="00C0071F">
        <w:rPr>
          <w:szCs w:val="16"/>
          <w:lang w:val="en-GB"/>
        </w:rPr>
        <w:tab/>
        <w:t>Password</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wrongPasswordAttemptsCounter</w:t>
      </w:r>
      <w:r w:rsidRPr="00C0071F">
        <w:rPr>
          <w:szCs w:val="16"/>
          <w:lang w:val="en-GB"/>
        </w:rPr>
        <w:tab/>
        <w:t>WrongPasswordAttemptsCounter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notificationToCSE</w:t>
      </w:r>
      <w:r w:rsidRPr="00C0071F">
        <w:rPr>
          <w:szCs w:val="16"/>
          <w:lang w:val="en-GB"/>
        </w:rPr>
        <w:tab/>
        <w:t>NULL</w:t>
      </w:r>
      <w:r w:rsidRPr="00C0071F">
        <w:rPr>
          <w:szCs w:val="16"/>
          <w:lang w:val="en-GB"/>
        </w:rPr>
        <w:tab/>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end"/>
        <w:widowControl/>
        <w:rPr>
          <w:b w:val="0"/>
          <w:szCs w:val="16"/>
          <w:lang w:val="en-GB"/>
        </w:rPr>
      </w:pPr>
      <w:r w:rsidRPr="00C0071F">
        <w:rPr>
          <w:szCs w:val="16"/>
          <w:lang w:val="en-GB"/>
        </w:rPr>
        <w:t xml:space="preserve">WrongPasswordAttemptsCounter </w:t>
      </w:r>
      <w:r w:rsidRPr="00C0071F">
        <w:rPr>
          <w:b w:val="0"/>
          <w:szCs w:val="16"/>
          <w:lang w:val="en-GB"/>
        </w:rPr>
        <w:t>::= INTEGER (0..4)</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rStyle w:val="ASN1Itemdefinition"/>
          <w:b/>
          <w:sz w:val="16"/>
          <w:szCs w:val="16"/>
          <w:lang w:val="en-GB"/>
        </w:rPr>
        <w:t>ODB-Info</w:t>
      </w:r>
      <w:r w:rsidRPr="00C0071F">
        <w:rPr>
          <w:b w:val="0"/>
          <w:szCs w:val="16"/>
          <w:lang w:val="en-GB"/>
        </w:rPr>
        <w:t xml:space="preserve"> ::= SEQUENCE {</w:t>
      </w:r>
    </w:p>
    <w:p w:rsidR="003945A2" w:rsidRPr="00C0071F" w:rsidRDefault="003945A2">
      <w:pPr>
        <w:pStyle w:val="ASN1TABLEmiddle"/>
        <w:widowControl/>
        <w:rPr>
          <w:szCs w:val="16"/>
          <w:lang w:val="en-GB"/>
        </w:rPr>
      </w:pPr>
      <w:r w:rsidRPr="00C0071F">
        <w:rPr>
          <w:szCs w:val="16"/>
          <w:lang w:val="en-GB"/>
        </w:rPr>
        <w:tab/>
        <w:t>odb-Data</w:t>
      </w:r>
      <w:r w:rsidRPr="00C0071F">
        <w:rPr>
          <w:szCs w:val="16"/>
          <w:lang w:val="en-GB"/>
        </w:rPr>
        <w:tab/>
      </w:r>
      <w:r w:rsidRPr="00C0071F">
        <w:rPr>
          <w:szCs w:val="16"/>
          <w:lang w:val="en-GB"/>
        </w:rPr>
        <w:tab/>
        <w:t>ODB-Data,</w:t>
      </w:r>
    </w:p>
    <w:p w:rsidR="003945A2" w:rsidRPr="00C0071F" w:rsidRDefault="003945A2">
      <w:pPr>
        <w:pStyle w:val="ASN1TABLEmiddle"/>
        <w:widowControl/>
        <w:rPr>
          <w:szCs w:val="16"/>
          <w:lang w:val="en-GB"/>
        </w:rPr>
      </w:pPr>
      <w:r w:rsidRPr="00C0071F">
        <w:rPr>
          <w:szCs w:val="16"/>
          <w:lang w:val="en-GB"/>
        </w:rPr>
        <w:tab/>
        <w:t>notificationToCSE</w:t>
      </w:r>
      <w:r w:rsidRPr="00C0071F">
        <w:rPr>
          <w:szCs w:val="16"/>
          <w:lang w:val="en-GB"/>
        </w:rPr>
        <w:tab/>
        <w:t>NULL</w:t>
      </w:r>
      <w:r w:rsidRPr="00C0071F">
        <w:rPr>
          <w:szCs w:val="16"/>
          <w:lang w:val="en-GB"/>
        </w:rPr>
        <w:tab/>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rStyle w:val="ASN1Itemdefinition"/>
          <w:b/>
          <w:sz w:val="16"/>
          <w:szCs w:val="16"/>
          <w:lang w:val="en-GB"/>
        </w:rPr>
        <w:t>CAMEL-SubscriptionInfo</w:t>
      </w:r>
      <w:r w:rsidRPr="00C0071F">
        <w:rPr>
          <w:b w:val="0"/>
          <w:szCs w:val="16"/>
          <w:lang w:val="en-GB"/>
        </w:rPr>
        <w:t xml:space="preserve"> ::= SEQUENCE {</w:t>
      </w:r>
    </w:p>
    <w:p w:rsidR="003945A2" w:rsidRPr="00C0071F" w:rsidRDefault="003945A2">
      <w:pPr>
        <w:pStyle w:val="ASN1TABLEmiddle"/>
        <w:widowControl/>
        <w:rPr>
          <w:szCs w:val="16"/>
          <w:lang w:val="en-GB"/>
        </w:rPr>
      </w:pPr>
      <w:r w:rsidRPr="00C0071F">
        <w:rPr>
          <w:szCs w:val="16"/>
          <w:lang w:val="en-GB"/>
        </w:rPr>
        <w:tab/>
        <w:t>o-CSI</w:t>
      </w:r>
      <w:r w:rsidRPr="00C0071F">
        <w:rPr>
          <w:szCs w:val="16"/>
          <w:lang w:val="en-GB"/>
        </w:rPr>
        <w:tab/>
      </w:r>
      <w:r w:rsidRPr="00C0071F">
        <w:rPr>
          <w:szCs w:val="16"/>
          <w:lang w:val="en-GB"/>
        </w:rPr>
        <w:tab/>
        <w:t>[0]</w:t>
      </w:r>
      <w:r w:rsidRPr="00C0071F">
        <w:rPr>
          <w:szCs w:val="16"/>
          <w:lang w:val="en-GB"/>
        </w:rPr>
        <w:tab/>
        <w:t>O-CSI</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o-BcsmCamelTDP-CriteriaList</w:t>
      </w:r>
      <w:r w:rsidRPr="00C0071F">
        <w:rPr>
          <w:szCs w:val="16"/>
          <w:lang w:val="en-GB"/>
        </w:rPr>
        <w:tab/>
        <w:t>[1]</w:t>
      </w:r>
      <w:r w:rsidRPr="00C0071F">
        <w:rPr>
          <w:szCs w:val="16"/>
          <w:lang w:val="en-GB"/>
        </w:rPr>
        <w:tab/>
        <w:t>O-BcsmCamelTDPCriteriaList</w:t>
      </w:r>
      <w:r w:rsidRPr="00C0071F">
        <w:rPr>
          <w:szCs w:val="16"/>
          <w:lang w:val="en-GB"/>
        </w:rPr>
        <w:tab/>
        <w:t xml:space="preserve">OPTIONAL, </w:t>
      </w:r>
    </w:p>
    <w:p w:rsidR="003945A2" w:rsidRPr="00C0071F" w:rsidRDefault="003945A2">
      <w:pPr>
        <w:pStyle w:val="ASN1TABLEmiddle"/>
        <w:widowControl/>
        <w:rPr>
          <w:szCs w:val="16"/>
          <w:lang w:val="en-GB"/>
        </w:rPr>
      </w:pPr>
      <w:r w:rsidRPr="00C0071F">
        <w:rPr>
          <w:szCs w:val="16"/>
          <w:lang w:val="en-GB"/>
        </w:rPr>
        <w:tab/>
        <w:t>d-CSI</w:t>
      </w:r>
      <w:r w:rsidRPr="00C0071F">
        <w:rPr>
          <w:szCs w:val="16"/>
          <w:lang w:val="en-GB"/>
        </w:rPr>
        <w:tab/>
      </w:r>
      <w:r w:rsidRPr="00C0071F">
        <w:rPr>
          <w:szCs w:val="16"/>
          <w:lang w:val="en-GB"/>
        </w:rPr>
        <w:tab/>
        <w:t>[2]</w:t>
      </w:r>
      <w:r w:rsidRPr="00C0071F">
        <w:rPr>
          <w:szCs w:val="16"/>
          <w:lang w:val="en-GB"/>
        </w:rPr>
        <w:tab/>
        <w:t>D-CSI</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t-CSI</w:t>
      </w:r>
      <w:r w:rsidRPr="00C0071F">
        <w:rPr>
          <w:szCs w:val="16"/>
          <w:lang w:val="en-GB"/>
        </w:rPr>
        <w:tab/>
      </w:r>
      <w:r w:rsidRPr="00C0071F">
        <w:rPr>
          <w:szCs w:val="16"/>
          <w:lang w:val="en-GB"/>
        </w:rPr>
        <w:tab/>
        <w:t>[3]</w:t>
      </w:r>
      <w:r w:rsidRPr="00C0071F">
        <w:rPr>
          <w:szCs w:val="16"/>
          <w:lang w:val="en-GB"/>
        </w:rPr>
        <w:tab/>
        <w:t>T-CSI</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t-BCSM-CAMEL-TDP-CriteriaList</w:t>
      </w:r>
      <w:r w:rsidRPr="00C0071F">
        <w:rPr>
          <w:szCs w:val="16"/>
          <w:lang w:val="en-GB"/>
        </w:rPr>
        <w:tab/>
        <w:t>[4]</w:t>
      </w:r>
      <w:r w:rsidRPr="00C0071F">
        <w:rPr>
          <w:szCs w:val="16"/>
          <w:lang w:val="en-GB"/>
        </w:rPr>
        <w:tab/>
        <w:t>T-BCSM-CAMEL-TDP-CriteriaList</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vt-CSI</w:t>
      </w:r>
      <w:r w:rsidRPr="00C0071F">
        <w:rPr>
          <w:szCs w:val="16"/>
          <w:lang w:val="en-GB"/>
        </w:rPr>
        <w:tab/>
      </w:r>
      <w:r w:rsidRPr="00C0071F">
        <w:rPr>
          <w:szCs w:val="16"/>
          <w:lang w:val="en-GB"/>
        </w:rPr>
        <w:tab/>
        <w:t>[5]</w:t>
      </w:r>
      <w:r w:rsidRPr="00C0071F">
        <w:rPr>
          <w:szCs w:val="16"/>
          <w:lang w:val="en-GB"/>
        </w:rPr>
        <w:tab/>
        <w:t>T-CSI</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vt-BCSM-CAMEL-TDP-CriteriaList</w:t>
      </w:r>
      <w:r w:rsidRPr="00C0071F">
        <w:rPr>
          <w:szCs w:val="16"/>
          <w:lang w:val="en-GB"/>
        </w:rPr>
        <w:tab/>
        <w:t>[6]</w:t>
      </w:r>
      <w:r w:rsidRPr="00C0071F">
        <w:rPr>
          <w:szCs w:val="16"/>
          <w:lang w:val="en-GB"/>
        </w:rPr>
        <w:tab/>
        <w:t>T-BCSM-CAMEL-TDP-CriteriaList</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tif-CSI</w:t>
      </w:r>
      <w:r w:rsidRPr="00C0071F">
        <w:rPr>
          <w:szCs w:val="16"/>
          <w:lang w:val="en-GB"/>
        </w:rPr>
        <w:tab/>
      </w:r>
      <w:r w:rsidRPr="00C0071F">
        <w:rPr>
          <w:szCs w:val="16"/>
          <w:lang w:val="en-GB"/>
        </w:rPr>
        <w:tab/>
        <w:t>[7]</w:t>
      </w:r>
      <w:r w:rsidRPr="00C0071F">
        <w:rPr>
          <w:szCs w:val="16"/>
          <w:lang w:val="en-GB"/>
        </w:rPr>
        <w:tab/>
        <w:t>NULL</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tif-CSI-NotificationToCSE</w:t>
      </w:r>
      <w:r w:rsidRPr="00C0071F">
        <w:rPr>
          <w:szCs w:val="16"/>
          <w:lang w:val="en-GB"/>
        </w:rPr>
        <w:tab/>
        <w:t>[8]</w:t>
      </w:r>
      <w:r w:rsidRPr="00C0071F">
        <w:rPr>
          <w:szCs w:val="16"/>
          <w:lang w:val="en-GB"/>
        </w:rPr>
        <w:tab/>
        <w:t>NULL</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gprs-CSI</w:t>
      </w:r>
      <w:r w:rsidRPr="00C0071F">
        <w:rPr>
          <w:szCs w:val="16"/>
          <w:lang w:val="en-GB"/>
        </w:rPr>
        <w:tab/>
      </w:r>
      <w:r w:rsidRPr="00C0071F">
        <w:rPr>
          <w:szCs w:val="16"/>
          <w:lang w:val="en-GB"/>
        </w:rPr>
        <w:tab/>
        <w:t>[9]</w:t>
      </w:r>
      <w:r w:rsidRPr="00C0071F">
        <w:rPr>
          <w:szCs w:val="16"/>
          <w:lang w:val="en-GB"/>
        </w:rPr>
        <w:tab/>
        <w:t>GPRS-CSI</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mo-sms-CSI</w:t>
      </w:r>
      <w:r w:rsidRPr="00C0071F">
        <w:rPr>
          <w:szCs w:val="16"/>
          <w:lang w:val="en-GB"/>
        </w:rPr>
        <w:tab/>
        <w:t>[10]</w:t>
      </w:r>
      <w:r w:rsidRPr="00C0071F">
        <w:rPr>
          <w:szCs w:val="16"/>
          <w:lang w:val="en-GB"/>
        </w:rPr>
        <w:tab/>
        <w:t>SMS-CSI</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ss-CSI</w:t>
      </w:r>
      <w:r w:rsidRPr="00C0071F">
        <w:rPr>
          <w:szCs w:val="16"/>
          <w:lang w:val="en-GB"/>
        </w:rPr>
        <w:tab/>
      </w:r>
      <w:r w:rsidRPr="00C0071F">
        <w:rPr>
          <w:szCs w:val="16"/>
          <w:lang w:val="en-GB"/>
        </w:rPr>
        <w:tab/>
        <w:t>[11]</w:t>
      </w:r>
      <w:r w:rsidRPr="00C0071F">
        <w:rPr>
          <w:szCs w:val="16"/>
          <w:lang w:val="en-GB"/>
        </w:rPr>
        <w:tab/>
        <w:t>SS-CSI</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m-CSI</w:t>
      </w:r>
      <w:r w:rsidRPr="00C0071F">
        <w:rPr>
          <w:szCs w:val="16"/>
          <w:lang w:val="en-GB"/>
        </w:rPr>
        <w:tab/>
      </w:r>
      <w:r w:rsidRPr="00C0071F">
        <w:rPr>
          <w:szCs w:val="16"/>
          <w:lang w:val="en-GB"/>
        </w:rPr>
        <w:tab/>
        <w:t>[12]</w:t>
      </w:r>
      <w:r w:rsidRPr="00C0071F">
        <w:rPr>
          <w:szCs w:val="16"/>
          <w:lang w:val="en-GB"/>
        </w:rPr>
        <w:tab/>
        <w:t>M-CSI</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[13]</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TABLEmiddle"/>
        <w:widowControl/>
        <w:rPr>
          <w:szCs w:val="16"/>
          <w:lang w:val="en-GB"/>
        </w:rPr>
      </w:pPr>
      <w:r w:rsidRPr="00C0071F">
        <w:rPr>
          <w:szCs w:val="16"/>
          <w:lang w:val="en-GB"/>
        </w:rPr>
        <w:tab/>
        <w:t>specificCSIDeletedList</w:t>
      </w:r>
      <w:r w:rsidRPr="00C0071F">
        <w:rPr>
          <w:szCs w:val="16"/>
          <w:lang w:val="en-GB"/>
        </w:rPr>
        <w:tab/>
        <w:t>[14]</w:t>
      </w:r>
      <w:r w:rsidRPr="00C0071F">
        <w:rPr>
          <w:szCs w:val="16"/>
          <w:lang w:val="en-GB"/>
        </w:rPr>
        <w:tab/>
        <w:t>SpecificCSI-Withdraw</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mt-sms-CSI</w:t>
      </w:r>
      <w:r w:rsidRPr="00C0071F">
        <w:rPr>
          <w:szCs w:val="16"/>
          <w:lang w:val="en-GB"/>
        </w:rPr>
        <w:tab/>
        <w:t>[15]</w:t>
      </w:r>
      <w:r w:rsidRPr="00C0071F">
        <w:rPr>
          <w:szCs w:val="16"/>
          <w:lang w:val="en-GB"/>
        </w:rPr>
        <w:tab/>
        <w:t>SMS-CSI</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mt-smsCAMELTDP-CriteriaList</w:t>
      </w:r>
      <w:r w:rsidRPr="00C0071F">
        <w:rPr>
          <w:szCs w:val="16"/>
          <w:lang w:val="en-GB"/>
        </w:rPr>
        <w:tab/>
        <w:t>[16]</w:t>
      </w:r>
      <w:r w:rsidRPr="00C0071F">
        <w:rPr>
          <w:szCs w:val="16"/>
          <w:lang w:val="en-GB"/>
        </w:rPr>
        <w:tab/>
        <w:t>MT-smsCAMELTDP-CriteriaList</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mg-csi</w:t>
      </w:r>
      <w:r w:rsidRPr="00C0071F">
        <w:rPr>
          <w:szCs w:val="16"/>
          <w:lang w:val="en-GB"/>
        </w:rPr>
        <w:tab/>
      </w:r>
      <w:r w:rsidRPr="00C0071F">
        <w:rPr>
          <w:szCs w:val="16"/>
          <w:lang w:val="en-GB"/>
        </w:rPr>
        <w:tab/>
        <w:t>[17]</w:t>
      </w:r>
      <w:r w:rsidRPr="00C0071F">
        <w:rPr>
          <w:szCs w:val="16"/>
          <w:lang w:val="en-GB"/>
        </w:rPr>
        <w:tab/>
        <w:t>MG-CSI</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o-IM-CSI</w:t>
      </w:r>
      <w:r w:rsidRPr="00C0071F">
        <w:rPr>
          <w:szCs w:val="16"/>
          <w:lang w:val="en-GB"/>
        </w:rPr>
        <w:tab/>
      </w:r>
      <w:r w:rsidRPr="00C0071F">
        <w:rPr>
          <w:szCs w:val="16"/>
          <w:lang w:val="en-GB"/>
        </w:rPr>
        <w:tab/>
        <w:t>[18] O-CSI</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o-IM-BcsmCamelTDP-CriteriaList</w:t>
      </w:r>
      <w:r w:rsidRPr="00C0071F">
        <w:rPr>
          <w:szCs w:val="16"/>
          <w:lang w:val="en-GB"/>
        </w:rPr>
        <w:tab/>
        <w:t>[19] O-BcsmCamelTDPCriteriaList</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d-IM-CSI</w:t>
      </w:r>
      <w:r w:rsidRPr="00C0071F">
        <w:rPr>
          <w:szCs w:val="16"/>
          <w:lang w:val="en-GB"/>
        </w:rPr>
        <w:tab/>
      </w:r>
      <w:r w:rsidRPr="00C0071F">
        <w:rPr>
          <w:szCs w:val="16"/>
          <w:lang w:val="en-GB"/>
        </w:rPr>
        <w:tab/>
        <w:t>[20] D-CSI</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vt-IM-CSI</w:t>
      </w:r>
      <w:r w:rsidRPr="00C0071F">
        <w:rPr>
          <w:szCs w:val="16"/>
          <w:lang w:val="en-GB"/>
        </w:rPr>
        <w:tab/>
      </w:r>
      <w:r w:rsidRPr="00C0071F">
        <w:rPr>
          <w:szCs w:val="16"/>
          <w:lang w:val="en-GB"/>
        </w:rPr>
        <w:tab/>
        <w:t>[21] T-CSI</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vt-IM-BCSM-CAMEL-TDP-CriteriaList</w:t>
      </w:r>
      <w:r w:rsidRPr="00C0071F">
        <w:rPr>
          <w:szCs w:val="16"/>
          <w:lang w:val="en-GB"/>
        </w:rPr>
        <w:tab/>
        <w:t>[22]</w:t>
      </w:r>
      <w:r w:rsidRPr="00C0071F">
        <w:rPr>
          <w:szCs w:val="16"/>
          <w:lang w:val="en-GB"/>
        </w:rPr>
        <w:tab/>
        <w:t>T-BCSM-CAMEL-TDP-CriteriaList</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rPr>
          <w:szCs w:val="16"/>
          <w:lang w:val="en-GB"/>
        </w:rPr>
      </w:pPr>
    </w:p>
    <w:p w:rsidR="003945A2" w:rsidRPr="00C0071F" w:rsidRDefault="003945A2" w:rsidP="001452F8">
      <w:pPr>
        <w:pStyle w:val="ASN1TABLEbegin"/>
        <w:rPr>
          <w:szCs w:val="16"/>
          <w:lang w:val="en-GB"/>
        </w:rPr>
      </w:pPr>
      <w:r w:rsidRPr="00C0071F">
        <w:rPr>
          <w:rStyle w:val="ASN1Itemdefinition"/>
          <w:b/>
          <w:sz w:val="16"/>
          <w:szCs w:val="16"/>
          <w:lang w:val="en-GB"/>
        </w:rPr>
        <w:t>AnyTimeModificationArg</w:t>
      </w:r>
      <w:r w:rsidRPr="00C0071F">
        <w:rPr>
          <w:szCs w:val="16"/>
          <w:lang w:val="en-GB"/>
        </w:rPr>
        <w:t xml:space="preserve"> ::= </w:t>
      </w:r>
      <w:r w:rsidRPr="00C0071F">
        <w:rPr>
          <w:b w:val="0"/>
          <w:szCs w:val="16"/>
          <w:lang w:val="en-GB"/>
        </w:rPr>
        <w:t>SEQUENCE {</w:t>
      </w:r>
    </w:p>
    <w:p w:rsidR="003945A2" w:rsidRPr="00C0071F" w:rsidRDefault="003945A2">
      <w:pPr>
        <w:pStyle w:val="ASN1TABLEmiddle"/>
        <w:rPr>
          <w:szCs w:val="16"/>
          <w:lang w:val="en-GB"/>
        </w:rPr>
      </w:pPr>
      <w:r w:rsidRPr="00C0071F">
        <w:rPr>
          <w:szCs w:val="16"/>
          <w:lang w:val="en-GB"/>
        </w:rPr>
        <w:tab/>
        <w:t>subscriberIdentity</w:t>
      </w:r>
      <w:r w:rsidRPr="00C0071F">
        <w:rPr>
          <w:szCs w:val="16"/>
          <w:lang w:val="en-GB"/>
        </w:rPr>
        <w:tab/>
        <w:t>[0]</w:t>
      </w:r>
      <w:r w:rsidRPr="00C0071F">
        <w:rPr>
          <w:szCs w:val="16"/>
          <w:lang w:val="en-GB"/>
        </w:rPr>
        <w:tab/>
        <w:t>SubscriberIdentity,</w:t>
      </w:r>
    </w:p>
    <w:p w:rsidR="003945A2" w:rsidRPr="00C0071F" w:rsidRDefault="003945A2">
      <w:pPr>
        <w:pStyle w:val="ASN1TABLEmiddle"/>
        <w:rPr>
          <w:szCs w:val="16"/>
          <w:lang w:val="en-GB"/>
        </w:rPr>
      </w:pPr>
      <w:r w:rsidRPr="00C0071F">
        <w:rPr>
          <w:szCs w:val="16"/>
          <w:lang w:val="en-GB"/>
        </w:rPr>
        <w:tab/>
        <w:t>gsmSCF-Address</w:t>
      </w:r>
      <w:r w:rsidRPr="00C0071F">
        <w:rPr>
          <w:szCs w:val="16"/>
          <w:lang w:val="en-GB"/>
        </w:rPr>
        <w:tab/>
        <w:t>[1]</w:t>
      </w:r>
      <w:r w:rsidRPr="00C0071F">
        <w:rPr>
          <w:szCs w:val="16"/>
          <w:lang w:val="en-GB"/>
        </w:rPr>
        <w:tab/>
        <w:t>ISDN-AddressString,</w:t>
      </w:r>
    </w:p>
    <w:p w:rsidR="003945A2" w:rsidRPr="00C0071F" w:rsidRDefault="003945A2">
      <w:pPr>
        <w:pStyle w:val="ASN1TABLEmiddle"/>
        <w:widowControl/>
        <w:rPr>
          <w:szCs w:val="16"/>
          <w:lang w:val="en-GB"/>
        </w:rPr>
      </w:pPr>
      <w:r w:rsidRPr="00C0071F">
        <w:rPr>
          <w:szCs w:val="16"/>
          <w:lang w:val="en-GB"/>
        </w:rPr>
        <w:tab/>
        <w:t>modificationRequestFor-CF-Info</w:t>
      </w:r>
      <w:r w:rsidRPr="00C0071F">
        <w:rPr>
          <w:szCs w:val="16"/>
          <w:lang w:val="en-GB"/>
        </w:rPr>
        <w:tab/>
        <w:t>[2]</w:t>
      </w:r>
      <w:r w:rsidRPr="00C0071F">
        <w:rPr>
          <w:szCs w:val="16"/>
          <w:lang w:val="en-GB"/>
        </w:rPr>
        <w:tab/>
        <w:t>ModificationRequestFor-CF-Info OPTIONAL,</w:t>
      </w:r>
    </w:p>
    <w:p w:rsidR="003945A2" w:rsidRPr="00C0071F" w:rsidRDefault="003945A2">
      <w:pPr>
        <w:pStyle w:val="ASN1TABLEmiddle"/>
        <w:widowControl/>
        <w:rPr>
          <w:szCs w:val="16"/>
          <w:lang w:val="en-GB"/>
        </w:rPr>
      </w:pPr>
      <w:r w:rsidRPr="00C0071F">
        <w:rPr>
          <w:szCs w:val="16"/>
          <w:lang w:val="en-GB"/>
        </w:rPr>
        <w:tab/>
        <w:t>modificationRequestFor-CB-Info</w:t>
      </w:r>
      <w:r w:rsidRPr="00C0071F">
        <w:rPr>
          <w:szCs w:val="16"/>
          <w:lang w:val="en-GB"/>
        </w:rPr>
        <w:tab/>
        <w:t>[3]</w:t>
      </w:r>
      <w:r w:rsidRPr="00C0071F">
        <w:rPr>
          <w:szCs w:val="16"/>
          <w:lang w:val="en-GB"/>
        </w:rPr>
        <w:tab/>
        <w:t>ModificationRequestFor-CB-Info OPTIONAL,</w:t>
      </w:r>
    </w:p>
    <w:p w:rsidR="003945A2" w:rsidRPr="00C0071F" w:rsidRDefault="003945A2">
      <w:pPr>
        <w:pStyle w:val="ASN1TABLEmiddle"/>
        <w:widowControl/>
        <w:rPr>
          <w:szCs w:val="16"/>
          <w:lang w:val="en-GB"/>
        </w:rPr>
      </w:pPr>
      <w:r w:rsidRPr="00C0071F">
        <w:rPr>
          <w:szCs w:val="16"/>
          <w:lang w:val="en-GB"/>
        </w:rPr>
        <w:tab/>
        <w:t>modificationRequestFor-CSI</w:t>
      </w:r>
      <w:r w:rsidRPr="00C0071F">
        <w:rPr>
          <w:szCs w:val="16"/>
          <w:lang w:val="en-GB"/>
        </w:rPr>
        <w:tab/>
        <w:t>[4]</w:t>
      </w:r>
      <w:r w:rsidRPr="00C0071F">
        <w:rPr>
          <w:szCs w:val="16"/>
          <w:lang w:val="en-GB"/>
        </w:rPr>
        <w:tab/>
        <w:t>ModificationRequestFor-CSI</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extensionContainer</w:t>
      </w:r>
      <w:r w:rsidRPr="00C0071F">
        <w:rPr>
          <w:szCs w:val="16"/>
          <w:lang w:val="en-GB"/>
        </w:rPr>
        <w:tab/>
        <w:t>[5]</w:t>
      </w:r>
      <w:r w:rsidRPr="00C0071F">
        <w:rPr>
          <w:szCs w:val="16"/>
          <w:lang w:val="en-GB"/>
        </w:rPr>
        <w:tab/>
        <w:t>ExtensionContainer</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longFTN-Supported</w:t>
      </w:r>
      <w:r w:rsidRPr="00C0071F">
        <w:rPr>
          <w:szCs w:val="16"/>
          <w:lang w:val="en-GB"/>
        </w:rPr>
        <w:tab/>
        <w:t>[6]</w:t>
      </w:r>
      <w:r w:rsidRPr="00C0071F">
        <w:rPr>
          <w:szCs w:val="16"/>
          <w:lang w:val="en-GB"/>
        </w:rPr>
        <w:tab/>
        <w:t>NULL</w:t>
      </w:r>
      <w:r w:rsidRPr="00C0071F">
        <w:rPr>
          <w:szCs w:val="16"/>
          <w:lang w:val="en-GB"/>
        </w:rPr>
        <w:tab/>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w:t>
      </w:r>
    </w:p>
    <w:p w:rsidR="00316087" w:rsidRPr="00C0071F" w:rsidRDefault="003945A2" w:rsidP="00316087">
      <w:pPr>
        <w:pStyle w:val="ASN1TABLEmiddle"/>
        <w:rPr>
          <w:szCs w:val="16"/>
          <w:lang w:val="en-GB"/>
        </w:rPr>
      </w:pPr>
      <w:r w:rsidRPr="00C0071F">
        <w:rPr>
          <w:rFonts w:eastAsia="MS Mincho"/>
          <w:szCs w:val="16"/>
          <w:lang w:val="en-GB" w:eastAsia="ja-JP"/>
        </w:rPr>
        <w:tab/>
      </w:r>
      <w:r w:rsidRPr="00C0071F">
        <w:rPr>
          <w:szCs w:val="16"/>
          <w:lang w:val="en-GB"/>
        </w:rPr>
        <w:t>modificationRequestFor-</w:t>
      </w:r>
      <w:r w:rsidRPr="00C0071F">
        <w:rPr>
          <w:rFonts w:eastAsia="MS Mincho"/>
          <w:szCs w:val="16"/>
          <w:lang w:val="en-GB" w:eastAsia="ja-JP"/>
        </w:rPr>
        <w:t>ODB-data</w:t>
      </w:r>
      <w:r w:rsidRPr="00C0071F">
        <w:rPr>
          <w:szCs w:val="16"/>
          <w:lang w:val="en-GB"/>
        </w:rPr>
        <w:tab/>
        <w:t>[</w:t>
      </w:r>
      <w:r w:rsidRPr="00C0071F">
        <w:rPr>
          <w:rFonts w:eastAsia="MS Mincho"/>
          <w:szCs w:val="16"/>
          <w:lang w:val="en-GB" w:eastAsia="ja-JP"/>
        </w:rPr>
        <w:t>7</w:t>
      </w:r>
      <w:r w:rsidRPr="00C0071F">
        <w:rPr>
          <w:szCs w:val="16"/>
          <w:lang w:val="en-GB"/>
        </w:rPr>
        <w:t>]</w:t>
      </w:r>
      <w:r w:rsidRPr="00C0071F">
        <w:rPr>
          <w:szCs w:val="16"/>
          <w:lang w:val="en-GB"/>
        </w:rPr>
        <w:tab/>
        <w:t>ModificationRequestFor-</w:t>
      </w:r>
      <w:r w:rsidRPr="00C0071F">
        <w:rPr>
          <w:rFonts w:eastAsia="MS Mincho"/>
          <w:szCs w:val="16"/>
          <w:lang w:val="en-GB" w:eastAsia="ja-JP"/>
        </w:rPr>
        <w:t>ODB-data</w:t>
      </w:r>
      <w:r w:rsidRPr="00C0071F">
        <w:rPr>
          <w:szCs w:val="16"/>
          <w:lang w:val="en-GB"/>
        </w:rPr>
        <w:t xml:space="preserve"> OPTIONAL</w:t>
      </w:r>
      <w:r w:rsidR="00316087" w:rsidRPr="00C0071F">
        <w:rPr>
          <w:szCs w:val="16"/>
          <w:lang w:val="en-GB"/>
        </w:rPr>
        <w:t>,</w:t>
      </w:r>
    </w:p>
    <w:p w:rsidR="00585C8B" w:rsidRPr="00C0071F" w:rsidRDefault="00316087" w:rsidP="00585C8B">
      <w:pPr>
        <w:pStyle w:val="ASN1TABLEmiddle"/>
        <w:rPr>
          <w:szCs w:val="16"/>
          <w:lang w:val="en-GB"/>
        </w:rPr>
      </w:pPr>
      <w:r w:rsidRPr="00C0071F">
        <w:rPr>
          <w:szCs w:val="16"/>
          <w:lang w:val="en-GB"/>
        </w:rPr>
        <w:tab/>
        <w:t>modificationRequestFor-IP-SM-GW-Data</w:t>
      </w:r>
      <w:r w:rsidRPr="00C0071F">
        <w:rPr>
          <w:szCs w:val="16"/>
          <w:lang w:val="en-GB"/>
        </w:rPr>
        <w:tab/>
        <w:t>[8]</w:t>
      </w:r>
      <w:r w:rsidRPr="00C0071F">
        <w:rPr>
          <w:szCs w:val="16"/>
          <w:lang w:val="en-GB"/>
        </w:rPr>
        <w:tab/>
        <w:t>ModificationRequestFor-IP-SM-GW-Data OPTIONAL</w:t>
      </w:r>
      <w:r w:rsidR="00585C8B" w:rsidRPr="00C0071F">
        <w:rPr>
          <w:szCs w:val="16"/>
          <w:lang w:val="en-GB"/>
        </w:rPr>
        <w:t>,</w:t>
      </w:r>
    </w:p>
    <w:p w:rsidR="00F85751" w:rsidRPr="00C0071F" w:rsidRDefault="00585C8B" w:rsidP="00F85751">
      <w:pPr>
        <w:pStyle w:val="ASN1TABLEmiddle"/>
        <w:rPr>
          <w:szCs w:val="16"/>
          <w:lang w:val="en-GB" w:eastAsia="zh-CN"/>
        </w:rPr>
      </w:pPr>
      <w:r w:rsidRPr="00C0071F">
        <w:rPr>
          <w:szCs w:val="16"/>
          <w:lang w:val="en-GB"/>
        </w:rPr>
        <w:tab/>
        <w:t>activationRequestForUE-reachability</w:t>
      </w:r>
      <w:r w:rsidRPr="00C0071F">
        <w:rPr>
          <w:szCs w:val="16"/>
          <w:lang w:val="en-GB"/>
        </w:rPr>
        <w:tab/>
        <w:t>[9]</w:t>
      </w:r>
      <w:r w:rsidRPr="00C0071F">
        <w:rPr>
          <w:szCs w:val="16"/>
          <w:lang w:val="en-GB"/>
        </w:rPr>
        <w:tab/>
      </w:r>
      <w:r w:rsidR="009549E8" w:rsidRPr="00C0071F">
        <w:rPr>
          <w:szCs w:val="16"/>
          <w:lang w:val="en-GB"/>
        </w:rPr>
        <w:t>Requested</w:t>
      </w:r>
      <w:r w:rsidRPr="00C0071F">
        <w:rPr>
          <w:szCs w:val="16"/>
          <w:lang w:val="en-GB"/>
        </w:rPr>
        <w:t>ServingNode</w:t>
      </w:r>
      <w:r w:rsidRPr="00C0071F">
        <w:rPr>
          <w:szCs w:val="16"/>
          <w:lang w:val="en-GB"/>
        </w:rPr>
        <w:tab/>
        <w:t>OPTIONAL</w:t>
      </w:r>
      <w:r w:rsidR="00F85751" w:rsidRPr="00C0071F">
        <w:rPr>
          <w:rFonts w:hint="eastAsia"/>
          <w:szCs w:val="16"/>
          <w:lang w:val="en-GB" w:eastAsia="zh-CN"/>
        </w:rPr>
        <w:t>,</w:t>
      </w:r>
    </w:p>
    <w:p w:rsidR="00392BDF" w:rsidRPr="00C0071F" w:rsidRDefault="00F85751" w:rsidP="00392BDF">
      <w:pPr>
        <w:pStyle w:val="ASN1TABLEmiddle"/>
        <w:rPr>
          <w:szCs w:val="16"/>
          <w:lang w:val="en-GB"/>
        </w:rPr>
      </w:pPr>
      <w:r w:rsidRPr="00C0071F">
        <w:rPr>
          <w:szCs w:val="16"/>
          <w:lang w:val="en-GB"/>
        </w:rPr>
        <w:tab/>
        <w:t>modificationRequestFor-</w:t>
      </w:r>
      <w:r w:rsidRPr="00C0071F">
        <w:rPr>
          <w:rFonts w:hint="eastAsia"/>
          <w:szCs w:val="16"/>
          <w:lang w:val="en-GB" w:eastAsia="zh-CN"/>
        </w:rPr>
        <w:t>CSG</w:t>
      </w:r>
      <w:r w:rsidRPr="00C0071F">
        <w:rPr>
          <w:szCs w:val="16"/>
          <w:lang w:val="en-GB"/>
        </w:rPr>
        <w:tab/>
        <w:t>[10]</w:t>
      </w:r>
      <w:r w:rsidRPr="00C0071F">
        <w:rPr>
          <w:szCs w:val="16"/>
          <w:lang w:val="en-GB"/>
        </w:rPr>
        <w:tab/>
        <w:t>ModificationRequestFor-</w:t>
      </w:r>
      <w:r w:rsidRPr="00C0071F">
        <w:rPr>
          <w:rFonts w:hint="eastAsia"/>
          <w:szCs w:val="16"/>
          <w:lang w:val="en-GB" w:eastAsia="zh-CN"/>
        </w:rPr>
        <w:t>CSG</w:t>
      </w:r>
      <w:r w:rsidRPr="00C0071F">
        <w:rPr>
          <w:szCs w:val="16"/>
          <w:lang w:val="en-GB" w:eastAsia="zh-CN"/>
        </w:rPr>
        <w:tab/>
      </w:r>
      <w:r w:rsidRPr="00C0071F">
        <w:rPr>
          <w:szCs w:val="16"/>
          <w:lang w:val="en-GB"/>
        </w:rPr>
        <w:t>OPTIONAL</w:t>
      </w:r>
      <w:r w:rsidR="00392BDF" w:rsidRPr="00C0071F">
        <w:rPr>
          <w:szCs w:val="16"/>
          <w:lang w:val="en-GB"/>
        </w:rPr>
        <w:t>,</w:t>
      </w:r>
    </w:p>
    <w:p w:rsidR="00392BDF" w:rsidRPr="00C0071F" w:rsidRDefault="00392BDF" w:rsidP="00392BDF">
      <w:pPr>
        <w:pStyle w:val="ASN1TABLEmiddle"/>
        <w:rPr>
          <w:rFonts w:cs="Courier New"/>
          <w:bCs/>
          <w:szCs w:val="16"/>
          <w:lang w:val="en-GB"/>
        </w:rPr>
      </w:pPr>
      <w:r w:rsidRPr="00C0071F">
        <w:rPr>
          <w:szCs w:val="16"/>
          <w:lang w:val="en-GB"/>
        </w:rPr>
        <w:tab/>
      </w:r>
      <w:r w:rsidRPr="00C0071F">
        <w:rPr>
          <w:rFonts w:cs="Courier New"/>
          <w:bCs/>
          <w:szCs w:val="16"/>
          <w:lang w:val="en-GB"/>
        </w:rPr>
        <w:t>modificationRequestFor-CW-Data</w:t>
      </w:r>
      <w:r w:rsidRPr="00C0071F">
        <w:rPr>
          <w:rFonts w:cs="Courier New"/>
          <w:bCs/>
          <w:szCs w:val="16"/>
          <w:lang w:val="en-GB"/>
        </w:rPr>
        <w:tab/>
        <w:t>[11] ModificationRequest</w:t>
      </w:r>
      <w:r w:rsidRPr="00C0071F">
        <w:rPr>
          <w:szCs w:val="16"/>
          <w:lang w:val="en-GB"/>
        </w:rPr>
        <w:t>For-CW-Info</w:t>
      </w:r>
      <w:r w:rsidRPr="00C0071F">
        <w:rPr>
          <w:rFonts w:cs="Courier New"/>
          <w:bCs/>
          <w:szCs w:val="16"/>
          <w:lang w:val="en-GB"/>
        </w:rPr>
        <w:tab/>
        <w:t>OPTIONAL,</w:t>
      </w:r>
    </w:p>
    <w:p w:rsidR="00392BDF" w:rsidRPr="00C0071F" w:rsidRDefault="00392BDF" w:rsidP="00392BDF">
      <w:pPr>
        <w:pStyle w:val="ASN1TABLEmiddle"/>
        <w:rPr>
          <w:rFonts w:cs="Courier New"/>
          <w:bCs/>
          <w:szCs w:val="16"/>
          <w:lang w:val="en-GB"/>
        </w:rPr>
      </w:pPr>
      <w:r w:rsidRPr="00C0071F">
        <w:rPr>
          <w:rFonts w:cs="Courier New"/>
          <w:bCs/>
          <w:szCs w:val="16"/>
          <w:lang w:val="en-GB"/>
        </w:rPr>
        <w:tab/>
        <w:t>modificationRequestFor-CLIP-Data</w:t>
      </w:r>
      <w:r w:rsidRPr="00C0071F">
        <w:rPr>
          <w:rFonts w:cs="Courier New"/>
          <w:bCs/>
          <w:szCs w:val="16"/>
          <w:lang w:val="en-GB"/>
        </w:rPr>
        <w:tab/>
        <w:t>[12] ModificationRequest</w:t>
      </w:r>
      <w:r w:rsidRPr="00C0071F">
        <w:rPr>
          <w:szCs w:val="16"/>
          <w:lang w:val="en-GB"/>
        </w:rPr>
        <w:t>For-</w:t>
      </w:r>
      <w:r w:rsidR="001B1AC2" w:rsidRPr="00C0071F">
        <w:rPr>
          <w:szCs w:val="16"/>
          <w:lang w:val="en-GB"/>
        </w:rPr>
        <w:t>CLIP</w:t>
      </w:r>
      <w:r w:rsidRPr="00C0071F">
        <w:rPr>
          <w:szCs w:val="16"/>
          <w:lang w:val="en-GB"/>
        </w:rPr>
        <w:t>-Info</w:t>
      </w:r>
      <w:r w:rsidRPr="00C0071F">
        <w:rPr>
          <w:rFonts w:cs="Courier New"/>
          <w:bCs/>
          <w:szCs w:val="16"/>
          <w:lang w:val="en-GB"/>
        </w:rPr>
        <w:tab/>
        <w:t>OPTIONAL,</w:t>
      </w:r>
    </w:p>
    <w:p w:rsidR="00392BDF" w:rsidRPr="00C0071F" w:rsidRDefault="00392BDF" w:rsidP="00392BDF">
      <w:pPr>
        <w:pStyle w:val="ASN1TABLEmiddle"/>
        <w:rPr>
          <w:rFonts w:cs="Courier New"/>
          <w:bCs/>
          <w:szCs w:val="16"/>
          <w:lang w:val="en-GB"/>
        </w:rPr>
      </w:pPr>
      <w:r w:rsidRPr="00C0071F">
        <w:rPr>
          <w:rFonts w:cs="Courier New"/>
          <w:bCs/>
          <w:szCs w:val="16"/>
          <w:lang w:val="en-GB"/>
        </w:rPr>
        <w:tab/>
        <w:t>modificationRequestFor-CLIR-Data</w:t>
      </w:r>
      <w:r w:rsidRPr="00C0071F">
        <w:rPr>
          <w:rFonts w:cs="Courier New"/>
          <w:bCs/>
          <w:szCs w:val="16"/>
          <w:lang w:val="en-GB"/>
        </w:rPr>
        <w:tab/>
        <w:t>[13] ModificationRequest</w:t>
      </w:r>
      <w:r w:rsidRPr="00C0071F">
        <w:rPr>
          <w:szCs w:val="16"/>
          <w:lang w:val="en-GB"/>
        </w:rPr>
        <w:t>For-</w:t>
      </w:r>
      <w:r w:rsidR="001B1AC2" w:rsidRPr="00C0071F">
        <w:rPr>
          <w:szCs w:val="16"/>
          <w:lang w:val="en-GB"/>
        </w:rPr>
        <w:t>CLIR</w:t>
      </w:r>
      <w:r w:rsidRPr="00C0071F">
        <w:rPr>
          <w:szCs w:val="16"/>
          <w:lang w:val="en-GB"/>
        </w:rPr>
        <w:t>-Info</w:t>
      </w:r>
      <w:r w:rsidRPr="00C0071F">
        <w:rPr>
          <w:rFonts w:cs="Courier New"/>
          <w:bCs/>
          <w:szCs w:val="16"/>
          <w:lang w:val="en-GB"/>
        </w:rPr>
        <w:t xml:space="preserve"> </w:t>
      </w:r>
      <w:r w:rsidRPr="00C0071F">
        <w:rPr>
          <w:rFonts w:cs="Courier New"/>
          <w:bCs/>
          <w:szCs w:val="16"/>
          <w:lang w:val="en-GB"/>
        </w:rPr>
        <w:tab/>
        <w:t>OPTIONAL,</w:t>
      </w:r>
    </w:p>
    <w:p w:rsidR="00392BDF" w:rsidRPr="00C0071F" w:rsidRDefault="00392BDF" w:rsidP="00392BDF">
      <w:pPr>
        <w:pStyle w:val="ASN1TABLEmiddle"/>
        <w:rPr>
          <w:rFonts w:cs="Courier New"/>
          <w:bCs/>
          <w:szCs w:val="16"/>
          <w:lang w:val="en-GB"/>
        </w:rPr>
      </w:pPr>
      <w:r w:rsidRPr="00C0071F">
        <w:rPr>
          <w:rFonts w:cs="Courier New"/>
          <w:bCs/>
          <w:szCs w:val="16"/>
          <w:lang w:val="en-GB"/>
        </w:rPr>
        <w:tab/>
        <w:t>modificationRequestFor-HOLD-Data</w:t>
      </w:r>
      <w:r w:rsidRPr="00C0071F">
        <w:rPr>
          <w:rFonts w:cs="Courier New"/>
          <w:bCs/>
          <w:szCs w:val="16"/>
          <w:lang w:val="en-GB"/>
        </w:rPr>
        <w:tab/>
        <w:t>[14] ModificationRequest</w:t>
      </w:r>
      <w:r w:rsidRPr="00C0071F">
        <w:rPr>
          <w:szCs w:val="16"/>
          <w:lang w:val="en-GB"/>
        </w:rPr>
        <w:t>For-</w:t>
      </w:r>
      <w:r w:rsidR="001B1AC2" w:rsidRPr="00C0071F">
        <w:rPr>
          <w:szCs w:val="16"/>
          <w:lang w:val="en-GB"/>
        </w:rPr>
        <w:t>CH</w:t>
      </w:r>
      <w:r w:rsidRPr="00C0071F">
        <w:rPr>
          <w:szCs w:val="16"/>
          <w:lang w:val="en-GB"/>
        </w:rPr>
        <w:t>-Info</w:t>
      </w:r>
      <w:r w:rsidRPr="00C0071F">
        <w:rPr>
          <w:rFonts w:cs="Courier New"/>
          <w:bCs/>
          <w:szCs w:val="16"/>
          <w:lang w:val="en-GB"/>
        </w:rPr>
        <w:tab/>
        <w:t>OPTIONAL,</w:t>
      </w:r>
    </w:p>
    <w:p w:rsidR="003945A2" w:rsidRPr="00C0071F" w:rsidRDefault="00392BDF" w:rsidP="00392BDF">
      <w:pPr>
        <w:pStyle w:val="ASN1TABLEmiddle"/>
        <w:rPr>
          <w:szCs w:val="16"/>
          <w:lang w:val="en-GB"/>
        </w:rPr>
      </w:pPr>
      <w:r w:rsidRPr="00C0071F">
        <w:rPr>
          <w:rFonts w:cs="Courier New"/>
          <w:bCs/>
          <w:szCs w:val="16"/>
          <w:lang w:val="en-GB"/>
        </w:rPr>
        <w:tab/>
        <w:t>modificationRequestFor-ECT-Data</w:t>
      </w:r>
      <w:r w:rsidRPr="00C0071F">
        <w:rPr>
          <w:rFonts w:cs="Courier New"/>
          <w:bCs/>
          <w:szCs w:val="16"/>
          <w:lang w:val="en-GB"/>
        </w:rPr>
        <w:tab/>
        <w:t>[15] ModificationRequest</w:t>
      </w:r>
      <w:r w:rsidRPr="00C0071F">
        <w:rPr>
          <w:szCs w:val="16"/>
          <w:lang w:val="en-GB"/>
        </w:rPr>
        <w:t>For-</w:t>
      </w:r>
      <w:r w:rsidR="001B1AC2" w:rsidRPr="00C0071F">
        <w:rPr>
          <w:szCs w:val="16"/>
          <w:lang w:val="en-GB"/>
        </w:rPr>
        <w:t>ECT</w:t>
      </w:r>
      <w:r w:rsidRPr="00C0071F">
        <w:rPr>
          <w:szCs w:val="16"/>
          <w:lang w:val="en-GB"/>
        </w:rPr>
        <w:t>-Info</w:t>
      </w:r>
      <w:r w:rsidRPr="00C0071F">
        <w:rPr>
          <w:rFonts w:cs="Courier New"/>
          <w:bCs/>
          <w:szCs w:val="16"/>
          <w:lang w:val="en-GB"/>
        </w:rPr>
        <w:tab/>
        <w:t>OPTIONAL</w:t>
      </w:r>
      <w:r w:rsidR="003945A2" w:rsidRPr="00C0071F">
        <w:rPr>
          <w:szCs w:val="16"/>
          <w:lang w:val="en-GB"/>
        </w:rPr>
        <w:t xml:space="preserve"> }</w:t>
      </w:r>
    </w:p>
    <w:p w:rsidR="00392BDF" w:rsidRPr="00C0071F" w:rsidRDefault="00392BDF" w:rsidP="001452F8">
      <w:pPr>
        <w:pStyle w:val="PL"/>
        <w:rPr>
          <w:noProof w:val="0"/>
          <w:lang w:eastAsia="zh-CN"/>
        </w:rPr>
      </w:pPr>
    </w:p>
    <w:p w:rsidR="00392BDF" w:rsidRPr="00C0071F" w:rsidRDefault="00392BDF" w:rsidP="00392BDF">
      <w:pPr>
        <w:pStyle w:val="ASN1TABLEbegin"/>
        <w:rPr>
          <w:b w:val="0"/>
          <w:szCs w:val="16"/>
          <w:lang w:val="en-GB"/>
        </w:rPr>
      </w:pPr>
      <w:r w:rsidRPr="00C0071F">
        <w:rPr>
          <w:rStyle w:val="ASN1Itemdefinition"/>
          <w:b/>
          <w:szCs w:val="16"/>
          <w:lang w:val="en-GB"/>
        </w:rPr>
        <w:t>ModificationRequestFor-CW-Info</w:t>
      </w:r>
      <w:r w:rsidRPr="00C0071F">
        <w:rPr>
          <w:b w:val="0"/>
          <w:szCs w:val="16"/>
          <w:lang w:val="en-GB"/>
        </w:rPr>
        <w:t xml:space="preserve"> ::= SEQUENCE {</w:t>
      </w:r>
    </w:p>
    <w:p w:rsidR="00392BDF" w:rsidRPr="00C0071F" w:rsidRDefault="00392BDF" w:rsidP="00392BDF">
      <w:pPr>
        <w:pStyle w:val="ASN1TABLEmiddle"/>
        <w:widowControl/>
        <w:rPr>
          <w:szCs w:val="16"/>
          <w:lang w:val="en-GB"/>
        </w:rPr>
      </w:pPr>
      <w:r w:rsidRPr="00C0071F">
        <w:rPr>
          <w:szCs w:val="16"/>
          <w:lang w:val="en-GB"/>
        </w:rPr>
        <w:tab/>
      </w:r>
      <w:r w:rsidR="007375E6" w:rsidRPr="00C0071F">
        <w:rPr>
          <w:szCs w:val="16"/>
          <w:lang w:val="en-GB"/>
        </w:rPr>
        <w:t>basicService</w:t>
      </w:r>
      <w:r w:rsidR="007375E6" w:rsidRPr="00C0071F">
        <w:rPr>
          <w:szCs w:val="16"/>
          <w:lang w:val="en-GB"/>
        </w:rPr>
        <w:tab/>
        <w:t>[0]</w:t>
      </w:r>
      <w:r w:rsidR="007375E6" w:rsidRPr="00C0071F">
        <w:rPr>
          <w:szCs w:val="16"/>
          <w:lang w:val="en-GB"/>
        </w:rPr>
        <w:tab/>
        <w:t>Ext-BasicServiceCode</w:t>
      </w:r>
      <w:r w:rsidR="007375E6" w:rsidRPr="00C0071F">
        <w:rPr>
          <w:szCs w:val="16"/>
          <w:lang w:val="en-GB"/>
        </w:rPr>
        <w:tab/>
        <w:t>OPTIONAL</w:t>
      </w:r>
      <w:r w:rsidRPr="00C0071F">
        <w:rPr>
          <w:szCs w:val="16"/>
          <w:lang w:val="en-GB"/>
        </w:rPr>
        <w:t>,</w:t>
      </w:r>
    </w:p>
    <w:p w:rsidR="007375E6" w:rsidRPr="00C0071F" w:rsidRDefault="00392BDF" w:rsidP="00392BDF">
      <w:pPr>
        <w:pStyle w:val="ASN1TABLEmiddle"/>
        <w:rPr>
          <w:szCs w:val="16"/>
          <w:lang w:val="en-GB"/>
        </w:rPr>
      </w:pPr>
      <w:r w:rsidRPr="00C0071F">
        <w:rPr>
          <w:szCs w:val="16"/>
          <w:lang w:val="en-GB"/>
        </w:rPr>
        <w:tab/>
      </w:r>
      <w:r w:rsidR="007375E6" w:rsidRPr="00C0071F">
        <w:rPr>
          <w:szCs w:val="16"/>
          <w:lang w:val="en-GB"/>
        </w:rPr>
        <w:t>ss-Status</w:t>
      </w:r>
      <w:r w:rsidR="007375E6" w:rsidRPr="00C0071F">
        <w:rPr>
          <w:szCs w:val="16"/>
          <w:lang w:val="en-GB"/>
        </w:rPr>
        <w:tab/>
      </w:r>
      <w:r w:rsidR="007375E6" w:rsidRPr="00C0071F">
        <w:rPr>
          <w:szCs w:val="16"/>
          <w:lang w:val="en-GB"/>
        </w:rPr>
        <w:tab/>
        <w:t>[1]</w:t>
      </w:r>
      <w:r w:rsidR="007375E6" w:rsidRPr="00C0071F">
        <w:rPr>
          <w:szCs w:val="16"/>
          <w:lang w:val="en-GB"/>
        </w:rPr>
        <w:tab/>
        <w:t>Ext-SS-Status</w:t>
      </w:r>
      <w:r w:rsidR="007375E6" w:rsidRPr="00C0071F">
        <w:rPr>
          <w:szCs w:val="16"/>
          <w:lang w:val="en-GB"/>
        </w:rPr>
        <w:tab/>
        <w:t>OPTIONAL,</w:t>
      </w:r>
    </w:p>
    <w:p w:rsidR="00392BDF" w:rsidRPr="00C0071F" w:rsidRDefault="007375E6" w:rsidP="00392BDF">
      <w:pPr>
        <w:pStyle w:val="ASN1TABLEmiddle"/>
        <w:rPr>
          <w:szCs w:val="16"/>
          <w:lang w:val="en-GB"/>
        </w:rPr>
      </w:pPr>
      <w:r w:rsidRPr="00C0071F">
        <w:rPr>
          <w:szCs w:val="16"/>
          <w:lang w:val="en-GB"/>
        </w:rPr>
        <w:tab/>
      </w:r>
      <w:r w:rsidR="00392BDF" w:rsidRPr="00C0071F">
        <w:rPr>
          <w:szCs w:val="16"/>
          <w:lang w:val="en-GB"/>
        </w:rPr>
        <w:t>modifyNotificationToCSE</w:t>
      </w:r>
      <w:r w:rsidR="00392BDF" w:rsidRPr="00C0071F">
        <w:rPr>
          <w:szCs w:val="16"/>
          <w:lang w:val="en-GB"/>
        </w:rPr>
        <w:tab/>
        <w:t>[</w:t>
      </w:r>
      <w:r w:rsidRPr="00C0071F">
        <w:rPr>
          <w:szCs w:val="16"/>
          <w:lang w:val="en-GB"/>
        </w:rPr>
        <w:t>2</w:t>
      </w:r>
      <w:r w:rsidR="00392BDF" w:rsidRPr="00C0071F">
        <w:rPr>
          <w:szCs w:val="16"/>
          <w:lang w:val="en-GB"/>
        </w:rPr>
        <w:t>]</w:t>
      </w:r>
      <w:r w:rsidR="00392BDF" w:rsidRPr="00C0071F">
        <w:rPr>
          <w:szCs w:val="16"/>
          <w:lang w:val="en-GB"/>
        </w:rPr>
        <w:tab/>
        <w:t>ModificationInstruction</w:t>
      </w:r>
      <w:r w:rsidR="00392BDF" w:rsidRPr="00C0071F">
        <w:rPr>
          <w:szCs w:val="16"/>
          <w:lang w:val="en-GB"/>
        </w:rPr>
        <w:tab/>
        <w:t>OPTIONAL,</w:t>
      </w:r>
    </w:p>
    <w:p w:rsidR="00392BDF" w:rsidRPr="00C0071F" w:rsidRDefault="00392BDF" w:rsidP="00392BDF">
      <w:pPr>
        <w:pStyle w:val="ASN1TABLEmiddle"/>
        <w:rPr>
          <w:szCs w:val="16"/>
          <w:lang w:val="en-GB"/>
        </w:rPr>
      </w:pPr>
      <w:r w:rsidRPr="00C0071F">
        <w:rPr>
          <w:szCs w:val="16"/>
          <w:lang w:val="en-GB"/>
        </w:rPr>
        <w:tab/>
        <w:t>extensionContainer</w:t>
      </w:r>
      <w:r w:rsidRPr="00C0071F">
        <w:rPr>
          <w:szCs w:val="16"/>
          <w:lang w:val="en-GB"/>
        </w:rPr>
        <w:tab/>
        <w:t>[</w:t>
      </w:r>
      <w:r w:rsidR="007375E6" w:rsidRPr="00C0071F">
        <w:rPr>
          <w:szCs w:val="16"/>
          <w:lang w:val="en-GB"/>
        </w:rPr>
        <w:t>3</w:t>
      </w:r>
      <w:r w:rsidRPr="00C0071F">
        <w:rPr>
          <w:szCs w:val="16"/>
          <w:lang w:val="en-GB"/>
        </w:rPr>
        <w:t>]</w:t>
      </w:r>
      <w:r w:rsidRPr="00C0071F">
        <w:rPr>
          <w:szCs w:val="16"/>
          <w:lang w:val="en-GB"/>
        </w:rPr>
        <w:tab/>
        <w:t>ExtensionContainer</w:t>
      </w:r>
      <w:r w:rsidRPr="00C0071F">
        <w:rPr>
          <w:szCs w:val="16"/>
          <w:lang w:val="en-GB"/>
        </w:rPr>
        <w:tab/>
        <w:t>OPTIONAL,</w:t>
      </w:r>
    </w:p>
    <w:p w:rsidR="00392BDF" w:rsidRPr="00C0071F" w:rsidRDefault="00392BDF" w:rsidP="00392BDF">
      <w:pPr>
        <w:pStyle w:val="ASN1TABLEmiddle"/>
        <w:rPr>
          <w:szCs w:val="16"/>
          <w:lang w:val="en-GB"/>
        </w:rPr>
      </w:pPr>
      <w:r w:rsidRPr="00C0071F">
        <w:rPr>
          <w:szCs w:val="16"/>
          <w:lang w:val="en-GB"/>
        </w:rPr>
        <w:tab/>
        <w:t>...}</w:t>
      </w:r>
    </w:p>
    <w:p w:rsidR="00392BDF" w:rsidRPr="00C0071F" w:rsidRDefault="00392BDF" w:rsidP="001452F8">
      <w:pPr>
        <w:pStyle w:val="PL"/>
        <w:rPr>
          <w:noProof w:val="0"/>
          <w:lang w:eastAsia="zh-CN"/>
        </w:rPr>
      </w:pPr>
    </w:p>
    <w:p w:rsidR="00392BDF" w:rsidRPr="00C0071F" w:rsidRDefault="00392BDF" w:rsidP="00392BDF">
      <w:pPr>
        <w:pStyle w:val="ASN1TABLEbegin"/>
        <w:rPr>
          <w:b w:val="0"/>
          <w:szCs w:val="16"/>
          <w:lang w:val="en-GB"/>
        </w:rPr>
      </w:pPr>
      <w:r w:rsidRPr="00C0071F">
        <w:rPr>
          <w:rStyle w:val="ASN1Itemdefinition"/>
          <w:b/>
          <w:szCs w:val="16"/>
          <w:lang w:val="en-GB"/>
        </w:rPr>
        <w:t>ModificationRequestFor-CH-Info</w:t>
      </w:r>
      <w:r w:rsidRPr="00C0071F">
        <w:rPr>
          <w:b w:val="0"/>
          <w:szCs w:val="16"/>
          <w:lang w:val="en-GB"/>
        </w:rPr>
        <w:t xml:space="preserve"> ::= SEQUENCE {</w:t>
      </w:r>
    </w:p>
    <w:p w:rsidR="00392BDF" w:rsidRPr="00C0071F" w:rsidRDefault="00392BDF" w:rsidP="00392BDF">
      <w:pPr>
        <w:pStyle w:val="ASN1TABLEmiddle"/>
        <w:widowControl/>
        <w:rPr>
          <w:szCs w:val="16"/>
          <w:lang w:val="en-GB"/>
        </w:rPr>
      </w:pPr>
      <w:r w:rsidRPr="00C0071F">
        <w:rPr>
          <w:szCs w:val="16"/>
          <w:lang w:val="en-GB"/>
        </w:rPr>
        <w:tab/>
        <w:t>ss-Status</w:t>
      </w:r>
      <w:r w:rsidRPr="00C0071F">
        <w:rPr>
          <w:szCs w:val="16"/>
          <w:lang w:val="en-GB"/>
        </w:rPr>
        <w:tab/>
      </w:r>
      <w:r w:rsidRPr="00C0071F">
        <w:rPr>
          <w:szCs w:val="16"/>
          <w:lang w:val="en-GB"/>
        </w:rPr>
        <w:tab/>
        <w:t>[0]</w:t>
      </w:r>
      <w:r w:rsidRPr="00C0071F">
        <w:rPr>
          <w:szCs w:val="16"/>
          <w:lang w:val="en-GB"/>
        </w:rPr>
        <w:tab/>
      </w:r>
      <w:r w:rsidRPr="00C0071F">
        <w:rPr>
          <w:b/>
          <w:szCs w:val="16"/>
          <w:lang w:val="en-GB"/>
        </w:rPr>
        <w:t>Ext-SS-Status</w:t>
      </w:r>
      <w:r w:rsidRPr="00C0071F">
        <w:rPr>
          <w:b/>
          <w:szCs w:val="16"/>
          <w:lang w:val="en-GB"/>
        </w:rPr>
        <w:tab/>
      </w:r>
      <w:r w:rsidRPr="00C0071F">
        <w:rPr>
          <w:szCs w:val="16"/>
          <w:lang w:val="en-GB"/>
        </w:rPr>
        <w:t>OPTIONAL,</w:t>
      </w:r>
    </w:p>
    <w:p w:rsidR="00392BDF" w:rsidRPr="00C0071F" w:rsidRDefault="00392BDF" w:rsidP="00392BDF">
      <w:pPr>
        <w:pStyle w:val="ASN1TABLEmiddle"/>
        <w:rPr>
          <w:szCs w:val="16"/>
          <w:lang w:val="en-GB"/>
        </w:rPr>
      </w:pPr>
      <w:r w:rsidRPr="00C0071F">
        <w:rPr>
          <w:szCs w:val="16"/>
          <w:lang w:val="en-GB"/>
        </w:rPr>
        <w:tab/>
        <w:t>modifyNotificationToCSE</w:t>
      </w:r>
      <w:r w:rsidRPr="00C0071F">
        <w:rPr>
          <w:szCs w:val="16"/>
          <w:lang w:val="en-GB"/>
        </w:rPr>
        <w:tab/>
        <w:t>[1]</w:t>
      </w:r>
      <w:r w:rsidRPr="00C0071F">
        <w:rPr>
          <w:szCs w:val="16"/>
          <w:lang w:val="en-GB"/>
        </w:rPr>
        <w:tab/>
        <w:t>ModificationInstruction</w:t>
      </w:r>
      <w:r w:rsidRPr="00C0071F">
        <w:rPr>
          <w:szCs w:val="16"/>
          <w:lang w:val="en-GB"/>
        </w:rPr>
        <w:tab/>
        <w:t>OPTIONAL,</w:t>
      </w:r>
    </w:p>
    <w:p w:rsidR="00392BDF" w:rsidRPr="00C0071F" w:rsidRDefault="00392BDF" w:rsidP="00392BDF">
      <w:pPr>
        <w:pStyle w:val="ASN1TABLEmiddle"/>
        <w:rPr>
          <w:szCs w:val="16"/>
          <w:lang w:val="en-GB"/>
        </w:rPr>
      </w:pPr>
      <w:r w:rsidRPr="00C0071F">
        <w:rPr>
          <w:szCs w:val="16"/>
          <w:lang w:val="en-GB"/>
        </w:rPr>
        <w:tab/>
        <w:t>extensionContainer</w:t>
      </w:r>
      <w:r w:rsidRPr="00C0071F">
        <w:rPr>
          <w:szCs w:val="16"/>
          <w:lang w:val="en-GB"/>
        </w:rPr>
        <w:tab/>
        <w:t>[2]</w:t>
      </w:r>
      <w:r w:rsidRPr="00C0071F">
        <w:rPr>
          <w:szCs w:val="16"/>
          <w:lang w:val="en-GB"/>
        </w:rPr>
        <w:tab/>
        <w:t>ExtensionContainer</w:t>
      </w:r>
      <w:r w:rsidRPr="00C0071F">
        <w:rPr>
          <w:szCs w:val="16"/>
          <w:lang w:val="en-GB"/>
        </w:rPr>
        <w:tab/>
        <w:t>OPTIONAL,</w:t>
      </w:r>
    </w:p>
    <w:p w:rsidR="00392BDF" w:rsidRPr="00C0071F" w:rsidRDefault="00392BDF" w:rsidP="00392BDF">
      <w:pPr>
        <w:pStyle w:val="ASN1TABLEmiddle"/>
        <w:rPr>
          <w:szCs w:val="16"/>
          <w:lang w:val="en-GB"/>
        </w:rPr>
      </w:pPr>
      <w:r w:rsidRPr="00C0071F">
        <w:rPr>
          <w:szCs w:val="16"/>
          <w:lang w:val="en-GB"/>
        </w:rPr>
        <w:tab/>
        <w:t>...}</w:t>
      </w:r>
    </w:p>
    <w:p w:rsidR="00392BDF" w:rsidRPr="00C0071F" w:rsidRDefault="00392BDF" w:rsidP="001452F8">
      <w:pPr>
        <w:pStyle w:val="PL"/>
        <w:rPr>
          <w:noProof w:val="0"/>
          <w:lang w:eastAsia="zh-CN"/>
        </w:rPr>
      </w:pPr>
    </w:p>
    <w:p w:rsidR="00392BDF" w:rsidRPr="00C0071F" w:rsidRDefault="00392BDF" w:rsidP="00392BDF">
      <w:pPr>
        <w:pStyle w:val="ASN1TABLEbegin"/>
        <w:rPr>
          <w:b w:val="0"/>
          <w:szCs w:val="16"/>
          <w:lang w:val="en-GB"/>
        </w:rPr>
      </w:pPr>
      <w:r w:rsidRPr="00C0071F">
        <w:rPr>
          <w:rStyle w:val="ASN1Itemdefinition"/>
          <w:b/>
          <w:szCs w:val="16"/>
          <w:lang w:val="en-GB"/>
        </w:rPr>
        <w:t>ModificationRequestFor-ECT-Info</w:t>
      </w:r>
      <w:r w:rsidRPr="00C0071F">
        <w:rPr>
          <w:b w:val="0"/>
          <w:szCs w:val="16"/>
          <w:lang w:val="en-GB"/>
        </w:rPr>
        <w:t xml:space="preserve"> ::= SEQUENCE {</w:t>
      </w:r>
    </w:p>
    <w:p w:rsidR="00392BDF" w:rsidRPr="00C0071F" w:rsidRDefault="00392BDF" w:rsidP="00392BDF">
      <w:pPr>
        <w:pStyle w:val="ASN1TABLEmiddle"/>
        <w:widowControl/>
        <w:rPr>
          <w:szCs w:val="16"/>
          <w:lang w:val="en-GB"/>
        </w:rPr>
      </w:pPr>
      <w:r w:rsidRPr="00C0071F">
        <w:rPr>
          <w:szCs w:val="16"/>
          <w:lang w:val="en-GB"/>
        </w:rPr>
        <w:tab/>
        <w:t>ss-Status</w:t>
      </w:r>
      <w:r w:rsidRPr="00C0071F">
        <w:rPr>
          <w:szCs w:val="16"/>
          <w:lang w:val="en-GB"/>
        </w:rPr>
        <w:tab/>
      </w:r>
      <w:r w:rsidRPr="00C0071F">
        <w:rPr>
          <w:szCs w:val="16"/>
          <w:lang w:val="en-GB"/>
        </w:rPr>
        <w:tab/>
        <w:t>[0]</w:t>
      </w:r>
      <w:r w:rsidRPr="00C0071F">
        <w:rPr>
          <w:szCs w:val="16"/>
          <w:lang w:val="en-GB"/>
        </w:rPr>
        <w:tab/>
      </w:r>
      <w:r w:rsidRPr="00C0071F">
        <w:rPr>
          <w:b/>
          <w:szCs w:val="16"/>
          <w:lang w:val="en-GB"/>
        </w:rPr>
        <w:t>Ext-SS-Status</w:t>
      </w:r>
      <w:r w:rsidRPr="00C0071F">
        <w:rPr>
          <w:b/>
          <w:szCs w:val="16"/>
          <w:lang w:val="en-GB"/>
        </w:rPr>
        <w:tab/>
      </w:r>
      <w:r w:rsidRPr="00C0071F">
        <w:rPr>
          <w:szCs w:val="16"/>
          <w:lang w:val="en-GB"/>
        </w:rPr>
        <w:t>OPTIONAL,</w:t>
      </w:r>
    </w:p>
    <w:p w:rsidR="00392BDF" w:rsidRPr="00C0071F" w:rsidRDefault="00392BDF" w:rsidP="00392BDF">
      <w:pPr>
        <w:pStyle w:val="ASN1TABLEmiddle"/>
        <w:rPr>
          <w:szCs w:val="16"/>
          <w:lang w:val="en-GB"/>
        </w:rPr>
      </w:pPr>
      <w:r w:rsidRPr="00C0071F">
        <w:rPr>
          <w:szCs w:val="16"/>
          <w:lang w:val="en-GB"/>
        </w:rPr>
        <w:tab/>
        <w:t>modifyNotificationToCSE</w:t>
      </w:r>
      <w:r w:rsidRPr="00C0071F">
        <w:rPr>
          <w:szCs w:val="16"/>
          <w:lang w:val="en-GB"/>
        </w:rPr>
        <w:tab/>
        <w:t>[1]</w:t>
      </w:r>
      <w:r w:rsidRPr="00C0071F">
        <w:rPr>
          <w:szCs w:val="16"/>
          <w:lang w:val="en-GB"/>
        </w:rPr>
        <w:tab/>
        <w:t>ModificationInstruction</w:t>
      </w:r>
      <w:r w:rsidRPr="00C0071F">
        <w:rPr>
          <w:szCs w:val="16"/>
          <w:lang w:val="en-GB"/>
        </w:rPr>
        <w:tab/>
        <w:t>OPTIONAL,</w:t>
      </w:r>
    </w:p>
    <w:p w:rsidR="00392BDF" w:rsidRPr="00C0071F" w:rsidRDefault="00392BDF" w:rsidP="00392BDF">
      <w:pPr>
        <w:pStyle w:val="ASN1TABLEmiddle"/>
        <w:rPr>
          <w:szCs w:val="16"/>
          <w:lang w:val="en-GB"/>
        </w:rPr>
      </w:pPr>
      <w:r w:rsidRPr="00C0071F">
        <w:rPr>
          <w:szCs w:val="16"/>
          <w:lang w:val="en-GB"/>
        </w:rPr>
        <w:tab/>
        <w:t>extensionContainer</w:t>
      </w:r>
      <w:r w:rsidRPr="00C0071F">
        <w:rPr>
          <w:szCs w:val="16"/>
          <w:lang w:val="en-GB"/>
        </w:rPr>
        <w:tab/>
        <w:t>[2]</w:t>
      </w:r>
      <w:r w:rsidRPr="00C0071F">
        <w:rPr>
          <w:szCs w:val="16"/>
          <w:lang w:val="en-GB"/>
        </w:rPr>
        <w:tab/>
        <w:t>ExtensionContainer</w:t>
      </w:r>
      <w:r w:rsidRPr="00C0071F">
        <w:rPr>
          <w:szCs w:val="16"/>
          <w:lang w:val="en-GB"/>
        </w:rPr>
        <w:tab/>
        <w:t>OPTIONAL,</w:t>
      </w:r>
    </w:p>
    <w:p w:rsidR="00392BDF" w:rsidRPr="00C0071F" w:rsidRDefault="00392BDF" w:rsidP="00392BDF">
      <w:pPr>
        <w:pStyle w:val="ASN1TABLEmiddle"/>
        <w:rPr>
          <w:szCs w:val="16"/>
          <w:lang w:val="en-GB"/>
        </w:rPr>
      </w:pPr>
      <w:r w:rsidRPr="00C0071F">
        <w:rPr>
          <w:szCs w:val="16"/>
          <w:lang w:val="en-GB"/>
        </w:rPr>
        <w:tab/>
        <w:t>...}</w:t>
      </w:r>
    </w:p>
    <w:p w:rsidR="00392BDF" w:rsidRPr="00C0071F" w:rsidRDefault="00392BDF" w:rsidP="001452F8">
      <w:pPr>
        <w:pStyle w:val="PL"/>
        <w:rPr>
          <w:noProof w:val="0"/>
          <w:lang w:eastAsia="zh-CN"/>
        </w:rPr>
      </w:pPr>
    </w:p>
    <w:p w:rsidR="00392BDF" w:rsidRPr="00C0071F" w:rsidRDefault="00392BDF" w:rsidP="00392BDF">
      <w:pPr>
        <w:pStyle w:val="ASN1TABLEbegin"/>
        <w:rPr>
          <w:b w:val="0"/>
          <w:szCs w:val="16"/>
          <w:lang w:val="en-GB"/>
        </w:rPr>
      </w:pPr>
      <w:r w:rsidRPr="00C0071F">
        <w:rPr>
          <w:rStyle w:val="ASN1Itemdefinition"/>
          <w:b/>
          <w:szCs w:val="16"/>
          <w:lang w:val="en-GB"/>
        </w:rPr>
        <w:t>ModificationRequestFor-CLIR-Info</w:t>
      </w:r>
      <w:r w:rsidRPr="00C0071F">
        <w:rPr>
          <w:b w:val="0"/>
          <w:szCs w:val="16"/>
          <w:lang w:val="en-GB"/>
        </w:rPr>
        <w:t xml:space="preserve"> ::= SEQUENCE {</w:t>
      </w:r>
    </w:p>
    <w:p w:rsidR="00392BDF" w:rsidRPr="00C0071F" w:rsidRDefault="00392BDF" w:rsidP="00392BDF">
      <w:pPr>
        <w:pStyle w:val="ASN1TABLEmiddle"/>
        <w:widowControl/>
        <w:rPr>
          <w:szCs w:val="16"/>
          <w:lang w:val="en-GB"/>
        </w:rPr>
      </w:pPr>
      <w:r w:rsidRPr="00C0071F">
        <w:rPr>
          <w:szCs w:val="16"/>
          <w:lang w:val="en-GB"/>
        </w:rPr>
        <w:tab/>
        <w:t>ss-Status</w:t>
      </w:r>
      <w:r w:rsidRPr="00C0071F">
        <w:rPr>
          <w:szCs w:val="16"/>
          <w:lang w:val="en-GB"/>
        </w:rPr>
        <w:tab/>
      </w:r>
      <w:r w:rsidRPr="00C0071F">
        <w:rPr>
          <w:szCs w:val="16"/>
          <w:lang w:val="en-GB"/>
        </w:rPr>
        <w:tab/>
        <w:t>[0]</w:t>
      </w:r>
      <w:r w:rsidRPr="00C0071F">
        <w:rPr>
          <w:szCs w:val="16"/>
          <w:lang w:val="en-GB"/>
        </w:rPr>
        <w:tab/>
      </w:r>
      <w:r w:rsidRPr="00C0071F">
        <w:rPr>
          <w:b/>
          <w:szCs w:val="16"/>
          <w:lang w:val="en-GB"/>
        </w:rPr>
        <w:t>Ext-SS-Status</w:t>
      </w:r>
      <w:r w:rsidRPr="00C0071F">
        <w:rPr>
          <w:b/>
          <w:szCs w:val="16"/>
          <w:lang w:val="en-GB"/>
        </w:rPr>
        <w:tab/>
      </w:r>
      <w:r w:rsidRPr="00C0071F">
        <w:rPr>
          <w:szCs w:val="16"/>
          <w:lang w:val="en-GB"/>
        </w:rPr>
        <w:t>OPTIONAL,</w:t>
      </w:r>
    </w:p>
    <w:p w:rsidR="00392BDF" w:rsidRPr="00C0071F" w:rsidRDefault="00392BDF" w:rsidP="00392BDF">
      <w:pPr>
        <w:pStyle w:val="ASN1TABLEmiddle"/>
        <w:widowControl/>
        <w:rPr>
          <w:szCs w:val="16"/>
          <w:lang w:val="en-GB"/>
        </w:rPr>
      </w:pPr>
      <w:r w:rsidRPr="00C0071F">
        <w:rPr>
          <w:szCs w:val="16"/>
          <w:lang w:val="en-GB"/>
        </w:rPr>
        <w:tab/>
        <w:t>cliRestrictionOption</w:t>
      </w:r>
      <w:r w:rsidRPr="00C0071F">
        <w:rPr>
          <w:szCs w:val="16"/>
          <w:lang w:val="en-GB"/>
        </w:rPr>
        <w:tab/>
        <w:t>[1]  CliRestrictionOption</w:t>
      </w:r>
      <w:r w:rsidRPr="00C0071F">
        <w:rPr>
          <w:szCs w:val="16"/>
          <w:lang w:val="en-GB"/>
        </w:rPr>
        <w:tab/>
        <w:t>OPTIONAL,</w:t>
      </w:r>
    </w:p>
    <w:p w:rsidR="00392BDF" w:rsidRPr="00C0071F" w:rsidRDefault="00392BDF" w:rsidP="00392BDF">
      <w:pPr>
        <w:pStyle w:val="ASN1TABLEmiddle"/>
        <w:rPr>
          <w:szCs w:val="16"/>
          <w:lang w:val="en-GB"/>
        </w:rPr>
      </w:pPr>
      <w:r w:rsidRPr="00C0071F">
        <w:rPr>
          <w:szCs w:val="16"/>
          <w:lang w:val="en-GB"/>
        </w:rPr>
        <w:tab/>
        <w:t>modifyNotificationToCSE</w:t>
      </w:r>
      <w:r w:rsidRPr="00C0071F">
        <w:rPr>
          <w:szCs w:val="16"/>
          <w:lang w:val="en-GB"/>
        </w:rPr>
        <w:tab/>
        <w:t>[2]</w:t>
      </w:r>
      <w:r w:rsidRPr="00C0071F">
        <w:rPr>
          <w:szCs w:val="16"/>
          <w:lang w:val="en-GB"/>
        </w:rPr>
        <w:tab/>
        <w:t>ModificationInstruction</w:t>
      </w:r>
      <w:r w:rsidRPr="00C0071F">
        <w:rPr>
          <w:szCs w:val="16"/>
          <w:lang w:val="en-GB"/>
        </w:rPr>
        <w:tab/>
        <w:t>OPTIONAL,</w:t>
      </w:r>
    </w:p>
    <w:p w:rsidR="00392BDF" w:rsidRPr="00C0071F" w:rsidRDefault="00392BDF" w:rsidP="00392BDF">
      <w:pPr>
        <w:pStyle w:val="ASN1TABLEmiddle"/>
        <w:rPr>
          <w:szCs w:val="16"/>
          <w:lang w:val="en-GB"/>
        </w:rPr>
      </w:pPr>
      <w:r w:rsidRPr="00C0071F">
        <w:rPr>
          <w:szCs w:val="16"/>
          <w:lang w:val="en-GB"/>
        </w:rPr>
        <w:tab/>
        <w:t>extensionContainer</w:t>
      </w:r>
      <w:r w:rsidRPr="00C0071F">
        <w:rPr>
          <w:szCs w:val="16"/>
          <w:lang w:val="en-GB"/>
        </w:rPr>
        <w:tab/>
        <w:t>[3]</w:t>
      </w:r>
      <w:r w:rsidRPr="00C0071F">
        <w:rPr>
          <w:szCs w:val="16"/>
          <w:lang w:val="en-GB"/>
        </w:rPr>
        <w:tab/>
        <w:t>ExtensionContainer</w:t>
      </w:r>
      <w:r w:rsidRPr="00C0071F">
        <w:rPr>
          <w:szCs w:val="16"/>
          <w:lang w:val="en-GB"/>
        </w:rPr>
        <w:tab/>
        <w:t>OPTIONAL,</w:t>
      </w:r>
    </w:p>
    <w:p w:rsidR="00392BDF" w:rsidRPr="00C0071F" w:rsidRDefault="00392BDF" w:rsidP="00392BDF">
      <w:pPr>
        <w:pStyle w:val="ASN1TABLEmiddle"/>
        <w:rPr>
          <w:szCs w:val="16"/>
          <w:lang w:val="en-GB"/>
        </w:rPr>
      </w:pPr>
      <w:r w:rsidRPr="00C0071F">
        <w:rPr>
          <w:szCs w:val="16"/>
          <w:lang w:val="en-GB"/>
        </w:rPr>
        <w:tab/>
        <w:t>...}</w:t>
      </w:r>
    </w:p>
    <w:p w:rsidR="00392BDF" w:rsidRPr="00C0071F" w:rsidRDefault="00392BDF" w:rsidP="001452F8">
      <w:pPr>
        <w:pStyle w:val="PL"/>
        <w:rPr>
          <w:noProof w:val="0"/>
          <w:lang w:eastAsia="zh-CN"/>
        </w:rPr>
      </w:pPr>
    </w:p>
    <w:p w:rsidR="00392BDF" w:rsidRPr="00C0071F" w:rsidRDefault="00392BDF" w:rsidP="00392BDF">
      <w:pPr>
        <w:pStyle w:val="ASN1TABLEbegin"/>
        <w:rPr>
          <w:b w:val="0"/>
          <w:szCs w:val="16"/>
          <w:lang w:val="en-GB"/>
        </w:rPr>
      </w:pPr>
      <w:r w:rsidRPr="00C0071F">
        <w:rPr>
          <w:rStyle w:val="ASN1Itemdefinition"/>
          <w:b/>
          <w:szCs w:val="16"/>
          <w:lang w:val="en-GB"/>
        </w:rPr>
        <w:t>ModificationRequestFor-CLIP-Info</w:t>
      </w:r>
      <w:r w:rsidRPr="00C0071F">
        <w:rPr>
          <w:b w:val="0"/>
          <w:szCs w:val="16"/>
          <w:lang w:val="en-GB"/>
        </w:rPr>
        <w:t xml:space="preserve"> ::= SEQUENCE {</w:t>
      </w:r>
    </w:p>
    <w:p w:rsidR="00392BDF" w:rsidRPr="00C0071F" w:rsidRDefault="00392BDF" w:rsidP="00392BDF">
      <w:pPr>
        <w:pStyle w:val="ASN1TABLEmiddle"/>
        <w:widowControl/>
        <w:rPr>
          <w:szCs w:val="16"/>
          <w:lang w:val="en-GB"/>
        </w:rPr>
      </w:pPr>
      <w:r w:rsidRPr="00C0071F">
        <w:rPr>
          <w:szCs w:val="16"/>
          <w:lang w:val="en-GB"/>
        </w:rPr>
        <w:tab/>
        <w:t>ss-Status</w:t>
      </w:r>
      <w:r w:rsidRPr="00C0071F">
        <w:rPr>
          <w:szCs w:val="16"/>
          <w:lang w:val="en-GB"/>
        </w:rPr>
        <w:tab/>
      </w:r>
      <w:r w:rsidRPr="00C0071F">
        <w:rPr>
          <w:szCs w:val="16"/>
          <w:lang w:val="en-GB"/>
        </w:rPr>
        <w:tab/>
        <w:t>[0]</w:t>
      </w:r>
      <w:r w:rsidRPr="00C0071F">
        <w:rPr>
          <w:szCs w:val="16"/>
          <w:lang w:val="en-GB"/>
        </w:rPr>
        <w:tab/>
      </w:r>
      <w:r w:rsidRPr="00C0071F">
        <w:rPr>
          <w:b/>
          <w:szCs w:val="16"/>
          <w:lang w:val="en-GB"/>
        </w:rPr>
        <w:t>Ext-SS-Status</w:t>
      </w:r>
      <w:r w:rsidRPr="00C0071F">
        <w:rPr>
          <w:b/>
          <w:szCs w:val="16"/>
          <w:lang w:val="en-GB"/>
        </w:rPr>
        <w:tab/>
      </w:r>
      <w:r w:rsidRPr="00C0071F">
        <w:rPr>
          <w:szCs w:val="16"/>
          <w:lang w:val="en-GB"/>
        </w:rPr>
        <w:t>OPTIONAL,</w:t>
      </w:r>
    </w:p>
    <w:p w:rsidR="00392BDF" w:rsidRPr="00C0071F" w:rsidRDefault="00392BDF" w:rsidP="00392BDF">
      <w:pPr>
        <w:pStyle w:val="ASN1TABLEmiddle"/>
        <w:rPr>
          <w:szCs w:val="16"/>
          <w:lang w:val="en-GB"/>
        </w:rPr>
      </w:pPr>
      <w:r w:rsidRPr="00C0071F">
        <w:rPr>
          <w:szCs w:val="16"/>
          <w:lang w:val="en-GB"/>
        </w:rPr>
        <w:tab/>
        <w:t>overrideCategory</w:t>
      </w:r>
      <w:r w:rsidRPr="00C0071F">
        <w:rPr>
          <w:szCs w:val="16"/>
          <w:lang w:val="en-GB"/>
        </w:rPr>
        <w:tab/>
        <w:t>[1]  OverrideCategory</w:t>
      </w:r>
      <w:r w:rsidRPr="00C0071F">
        <w:rPr>
          <w:szCs w:val="16"/>
          <w:lang w:val="en-GB"/>
        </w:rPr>
        <w:tab/>
        <w:t>OPTIONAL,</w:t>
      </w:r>
    </w:p>
    <w:p w:rsidR="00392BDF" w:rsidRPr="00C0071F" w:rsidRDefault="00392BDF" w:rsidP="00392BDF">
      <w:pPr>
        <w:pStyle w:val="ASN1TABLEmiddle"/>
        <w:rPr>
          <w:szCs w:val="16"/>
          <w:lang w:val="en-GB"/>
        </w:rPr>
      </w:pPr>
      <w:r w:rsidRPr="00C0071F">
        <w:rPr>
          <w:szCs w:val="16"/>
          <w:lang w:val="en-GB"/>
        </w:rPr>
        <w:tab/>
        <w:t>modifyNotificationToCSE</w:t>
      </w:r>
      <w:r w:rsidRPr="00C0071F">
        <w:rPr>
          <w:szCs w:val="16"/>
          <w:lang w:val="en-GB"/>
        </w:rPr>
        <w:tab/>
        <w:t>[2]</w:t>
      </w:r>
      <w:r w:rsidRPr="00C0071F">
        <w:rPr>
          <w:szCs w:val="16"/>
          <w:lang w:val="en-GB"/>
        </w:rPr>
        <w:tab/>
        <w:t>ModificationInstruction</w:t>
      </w:r>
      <w:r w:rsidRPr="00C0071F">
        <w:rPr>
          <w:szCs w:val="16"/>
          <w:lang w:val="en-GB"/>
        </w:rPr>
        <w:tab/>
        <w:t>OPTIONAL,</w:t>
      </w:r>
    </w:p>
    <w:p w:rsidR="00392BDF" w:rsidRPr="00C0071F" w:rsidRDefault="00392BDF" w:rsidP="00392BDF">
      <w:pPr>
        <w:pStyle w:val="ASN1TABLEmiddle"/>
        <w:rPr>
          <w:szCs w:val="16"/>
          <w:lang w:val="en-GB"/>
        </w:rPr>
      </w:pPr>
      <w:r w:rsidRPr="00C0071F">
        <w:rPr>
          <w:szCs w:val="16"/>
          <w:lang w:val="en-GB"/>
        </w:rPr>
        <w:tab/>
        <w:t>extensionContainer</w:t>
      </w:r>
      <w:r w:rsidRPr="00C0071F">
        <w:rPr>
          <w:szCs w:val="16"/>
          <w:lang w:val="en-GB"/>
        </w:rPr>
        <w:tab/>
        <w:t>[3]</w:t>
      </w:r>
      <w:r w:rsidRPr="00C0071F">
        <w:rPr>
          <w:szCs w:val="16"/>
          <w:lang w:val="en-GB"/>
        </w:rPr>
        <w:tab/>
        <w:t>ExtensionContainer</w:t>
      </w:r>
      <w:r w:rsidRPr="00C0071F">
        <w:rPr>
          <w:szCs w:val="16"/>
          <w:lang w:val="en-GB"/>
        </w:rPr>
        <w:tab/>
        <w:t>OPTIONAL,</w:t>
      </w:r>
    </w:p>
    <w:p w:rsidR="00392BDF" w:rsidRPr="00C0071F" w:rsidRDefault="00392BDF" w:rsidP="00392BDF">
      <w:pPr>
        <w:pStyle w:val="ASN1TABLEmiddle"/>
        <w:rPr>
          <w:szCs w:val="16"/>
          <w:lang w:val="en-GB"/>
        </w:rPr>
      </w:pPr>
      <w:r w:rsidRPr="00C0071F">
        <w:rPr>
          <w:szCs w:val="16"/>
          <w:lang w:val="en-GB"/>
        </w:rPr>
        <w:tab/>
        <w:t>...}</w:t>
      </w:r>
    </w:p>
    <w:p w:rsidR="00392BDF" w:rsidRPr="00C0071F" w:rsidRDefault="00392BDF" w:rsidP="001452F8">
      <w:pPr>
        <w:pStyle w:val="PL"/>
        <w:rPr>
          <w:noProof w:val="0"/>
          <w:lang w:eastAsia="zh-CN"/>
        </w:rPr>
      </w:pPr>
    </w:p>
    <w:p w:rsidR="00F85751" w:rsidRPr="00C0071F" w:rsidRDefault="00F85751" w:rsidP="001452F8">
      <w:pPr>
        <w:pStyle w:val="PL"/>
        <w:rPr>
          <w:noProof w:val="0"/>
          <w:lang w:eastAsia="zh-CN"/>
        </w:rPr>
      </w:pPr>
    </w:p>
    <w:p w:rsidR="00F85751" w:rsidRPr="00C0071F" w:rsidRDefault="00F85751" w:rsidP="00F85751">
      <w:pPr>
        <w:pStyle w:val="ASN1TABLEbegin"/>
        <w:rPr>
          <w:b w:val="0"/>
          <w:szCs w:val="16"/>
          <w:lang w:val="en-GB"/>
        </w:rPr>
      </w:pPr>
      <w:r w:rsidRPr="00C0071F">
        <w:rPr>
          <w:rStyle w:val="ASN1Itemdefinition"/>
          <w:b/>
          <w:szCs w:val="16"/>
          <w:lang w:val="en-GB"/>
        </w:rPr>
        <w:t>ModificationRequestFor-</w:t>
      </w:r>
      <w:r w:rsidRPr="00C0071F">
        <w:rPr>
          <w:rStyle w:val="ASN1Itemdefinition"/>
          <w:rFonts w:hint="eastAsia"/>
          <w:b/>
          <w:szCs w:val="16"/>
          <w:lang w:val="en-GB" w:eastAsia="zh-CN"/>
        </w:rPr>
        <w:t>CSG</w:t>
      </w:r>
      <w:r w:rsidRPr="00C0071F">
        <w:rPr>
          <w:b w:val="0"/>
          <w:szCs w:val="16"/>
          <w:lang w:val="en-GB"/>
        </w:rPr>
        <w:t xml:space="preserve"> ::= SEQUENCE {</w:t>
      </w:r>
    </w:p>
    <w:p w:rsidR="00F85751" w:rsidRPr="00C0071F" w:rsidRDefault="00F85751" w:rsidP="00F85751">
      <w:pPr>
        <w:pStyle w:val="ASN1TABLEmiddle"/>
        <w:rPr>
          <w:szCs w:val="16"/>
          <w:lang w:val="en-GB"/>
        </w:rPr>
      </w:pPr>
      <w:r w:rsidRPr="00C0071F">
        <w:rPr>
          <w:szCs w:val="16"/>
          <w:lang w:val="en-GB"/>
        </w:rPr>
        <w:tab/>
        <w:t>modifyNotificationToCSE</w:t>
      </w:r>
      <w:r w:rsidRPr="00C0071F">
        <w:rPr>
          <w:szCs w:val="16"/>
          <w:lang w:val="en-GB"/>
        </w:rPr>
        <w:tab/>
        <w:t>[0]</w:t>
      </w:r>
      <w:r w:rsidRPr="00C0071F">
        <w:rPr>
          <w:szCs w:val="16"/>
          <w:lang w:val="en-GB"/>
        </w:rPr>
        <w:tab/>
        <w:t>ModificationInstruction</w:t>
      </w:r>
      <w:r w:rsidRPr="00C0071F">
        <w:rPr>
          <w:szCs w:val="16"/>
          <w:lang w:val="en-GB"/>
        </w:rPr>
        <w:tab/>
        <w:t>OPTIONAL,</w:t>
      </w:r>
    </w:p>
    <w:p w:rsidR="00F85751" w:rsidRPr="00C0071F" w:rsidRDefault="00F85751" w:rsidP="00F85751">
      <w:pPr>
        <w:pStyle w:val="ASN1TABLEmiddle"/>
        <w:rPr>
          <w:szCs w:val="16"/>
          <w:lang w:val="en-GB"/>
        </w:rPr>
      </w:pPr>
      <w:r w:rsidRPr="00C0071F">
        <w:rPr>
          <w:szCs w:val="16"/>
          <w:lang w:val="en-GB"/>
        </w:rPr>
        <w:tab/>
        <w:t>extensionContainer</w:t>
      </w:r>
      <w:r w:rsidRPr="00C0071F">
        <w:rPr>
          <w:szCs w:val="16"/>
          <w:lang w:val="en-GB"/>
        </w:rPr>
        <w:tab/>
        <w:t>[1]</w:t>
      </w:r>
      <w:r w:rsidRPr="00C0071F">
        <w:rPr>
          <w:szCs w:val="16"/>
          <w:lang w:val="en-GB"/>
        </w:rPr>
        <w:tab/>
        <w:t>ExtensionContainer</w:t>
      </w:r>
      <w:r w:rsidRPr="00C0071F">
        <w:rPr>
          <w:szCs w:val="16"/>
          <w:lang w:val="en-GB"/>
        </w:rPr>
        <w:tab/>
        <w:t>OPTIONAL,</w:t>
      </w:r>
    </w:p>
    <w:p w:rsidR="00F85751" w:rsidRPr="00C0071F" w:rsidRDefault="00F85751" w:rsidP="00F85751">
      <w:pPr>
        <w:pStyle w:val="ASN1TABLEmiddle"/>
        <w:rPr>
          <w:szCs w:val="16"/>
          <w:lang w:val="en-GB"/>
        </w:rPr>
      </w:pPr>
      <w:r w:rsidRPr="00C0071F">
        <w:rPr>
          <w:szCs w:val="16"/>
          <w:lang w:val="en-GB"/>
        </w:rPr>
        <w:tab/>
        <w:t>...}</w:t>
      </w:r>
    </w:p>
    <w:p w:rsidR="009549E8" w:rsidRPr="00C0071F" w:rsidRDefault="009549E8" w:rsidP="009549E8">
      <w:pPr>
        <w:pStyle w:val="ASN1Source"/>
        <w:widowControl/>
        <w:rPr>
          <w:lang w:val="en-GB" w:eastAsia="zh-CN"/>
        </w:rPr>
      </w:pPr>
    </w:p>
    <w:p w:rsidR="009549E8" w:rsidRPr="00C0071F" w:rsidRDefault="009549E8" w:rsidP="009549E8">
      <w:pPr>
        <w:pStyle w:val="ASN1TABLEbegin"/>
        <w:widowControl/>
        <w:rPr>
          <w:b w:val="0"/>
          <w:lang w:val="en-GB"/>
        </w:rPr>
      </w:pPr>
      <w:r w:rsidRPr="00C0071F">
        <w:rPr>
          <w:rStyle w:val="ASN1Itemdefinition"/>
          <w:b/>
          <w:szCs w:val="16"/>
          <w:lang w:val="en-GB"/>
        </w:rPr>
        <w:t>RequestedServingNode</w:t>
      </w:r>
      <w:r w:rsidRPr="00C0071F">
        <w:rPr>
          <w:lang w:val="en-GB"/>
        </w:rPr>
        <w:t xml:space="preserve"> </w:t>
      </w:r>
      <w:r w:rsidRPr="00C0071F">
        <w:rPr>
          <w:b w:val="0"/>
          <w:lang w:val="en-GB"/>
        </w:rPr>
        <w:t>::= BIT STRING {</w:t>
      </w:r>
    </w:p>
    <w:p w:rsidR="009549E8" w:rsidRPr="00C0071F" w:rsidRDefault="009549E8" w:rsidP="009549E8">
      <w:pPr>
        <w:pStyle w:val="ASN1TABLEend"/>
        <w:rPr>
          <w:lang w:val="en-GB" w:eastAsia="zh-CN"/>
        </w:rPr>
      </w:pPr>
      <w:r w:rsidRPr="00C0071F">
        <w:rPr>
          <w:lang w:val="en-GB"/>
        </w:rPr>
        <w:tab/>
        <w:t xml:space="preserve">mmeAndSgsn </w:t>
      </w:r>
      <w:r w:rsidRPr="00C0071F">
        <w:rPr>
          <w:rFonts w:hint="eastAsia"/>
          <w:lang w:val="en-GB" w:eastAsia="zh-CN"/>
        </w:rPr>
        <w:t xml:space="preserve"> </w:t>
      </w:r>
      <w:r w:rsidRPr="00C0071F">
        <w:rPr>
          <w:lang w:val="en-GB"/>
        </w:rPr>
        <w:t>(0)} (SIZE (1..8))</w:t>
      </w:r>
    </w:p>
    <w:p w:rsidR="00585C8B" w:rsidRPr="00C0071F" w:rsidRDefault="00585C8B" w:rsidP="00585C8B">
      <w:pPr>
        <w:pStyle w:val="ASN1Source"/>
        <w:widowControl/>
        <w:rPr>
          <w:lang w:val="en-GB"/>
        </w:rPr>
      </w:pPr>
    </w:p>
    <w:p w:rsidR="00585C8B" w:rsidRPr="00C0071F" w:rsidRDefault="00585C8B" w:rsidP="00585C8B">
      <w:pPr>
        <w:pStyle w:val="ASN1TABLEbegin"/>
        <w:widowControl/>
        <w:rPr>
          <w:b w:val="0"/>
          <w:lang w:val="en-GB"/>
        </w:rPr>
      </w:pPr>
      <w:r w:rsidRPr="00C0071F">
        <w:rPr>
          <w:lang w:val="en-GB"/>
        </w:rPr>
        <w:t xml:space="preserve">ServingNode </w:t>
      </w:r>
      <w:r w:rsidRPr="00C0071F">
        <w:rPr>
          <w:b w:val="0"/>
          <w:lang w:val="en-GB"/>
        </w:rPr>
        <w:t>::= BIT STRING {</w:t>
      </w:r>
    </w:p>
    <w:p w:rsidR="009549E8" w:rsidRPr="00C0071F" w:rsidRDefault="00585C8B" w:rsidP="00585C8B">
      <w:pPr>
        <w:pStyle w:val="ASN1TABLEbegin"/>
        <w:widowControl/>
        <w:rPr>
          <w:b w:val="0"/>
          <w:lang w:val="en-GB"/>
        </w:rPr>
      </w:pPr>
      <w:r w:rsidRPr="00C0071F">
        <w:rPr>
          <w:b w:val="0"/>
          <w:lang w:val="en-GB"/>
        </w:rPr>
        <w:tab/>
        <w:t>mme (0)</w:t>
      </w:r>
      <w:r w:rsidR="009549E8" w:rsidRPr="00C0071F">
        <w:rPr>
          <w:b w:val="0"/>
          <w:lang w:val="en-GB"/>
        </w:rPr>
        <w:t>,</w:t>
      </w:r>
    </w:p>
    <w:p w:rsidR="00585C8B" w:rsidRPr="00C0071F" w:rsidRDefault="009549E8" w:rsidP="00585C8B">
      <w:pPr>
        <w:pStyle w:val="ASN1TABLEbegin"/>
        <w:widowControl/>
        <w:rPr>
          <w:b w:val="0"/>
          <w:lang w:val="en-GB"/>
        </w:rPr>
      </w:pPr>
      <w:r w:rsidRPr="00C0071F">
        <w:rPr>
          <w:b w:val="0"/>
          <w:lang w:val="en-GB"/>
        </w:rPr>
        <w:tab/>
        <w:t>sgsn (1)</w:t>
      </w:r>
      <w:r w:rsidR="00585C8B" w:rsidRPr="00C0071F">
        <w:rPr>
          <w:b w:val="0"/>
          <w:lang w:val="en-GB"/>
        </w:rPr>
        <w:t>} (SIZE (</w:t>
      </w:r>
      <w:r w:rsidRPr="00C0071F">
        <w:rPr>
          <w:b w:val="0"/>
          <w:lang w:val="en-GB"/>
        </w:rPr>
        <w:t>2</w:t>
      </w:r>
      <w:r w:rsidR="00585C8B" w:rsidRPr="00C0071F">
        <w:rPr>
          <w:b w:val="0"/>
          <w:lang w:val="en-GB"/>
        </w:rPr>
        <w:t>..8))</w:t>
      </w:r>
    </w:p>
    <w:p w:rsidR="00585C8B" w:rsidRPr="00C0071F" w:rsidRDefault="00585C8B" w:rsidP="00585C8B">
      <w:pPr>
        <w:pStyle w:val="ASN1TABLEmiddle"/>
        <w:widowControl/>
        <w:rPr>
          <w:lang w:val="en-GB"/>
        </w:rPr>
      </w:pPr>
      <w:r w:rsidRPr="00C0071F">
        <w:rPr>
          <w:i/>
          <w:lang w:val="en-GB"/>
        </w:rPr>
        <w:t xml:space="preserve">-- Other </w:t>
      </w:r>
      <w:r w:rsidRPr="00C0071F">
        <w:rPr>
          <w:i/>
          <w:lang w:val="en-GB" w:eastAsia="ja-JP"/>
        </w:rPr>
        <w:t>bits</w:t>
      </w:r>
      <w:r w:rsidRPr="00C0071F">
        <w:rPr>
          <w:i/>
          <w:lang w:val="en-GB"/>
        </w:rPr>
        <w:t xml:space="preserve"> than listed above shall be discarded.</w:t>
      </w:r>
    </w:p>
    <w:p w:rsidR="003945A2" w:rsidRPr="00C0071F" w:rsidRDefault="003945A2">
      <w:pPr>
        <w:pStyle w:val="ASN1Source"/>
        <w:rPr>
          <w:szCs w:val="16"/>
          <w:lang w:val="en-GB"/>
        </w:rPr>
      </w:pPr>
    </w:p>
    <w:p w:rsidR="003945A2" w:rsidRPr="00C0071F" w:rsidRDefault="003945A2" w:rsidP="001452F8">
      <w:pPr>
        <w:pStyle w:val="ASN1TABLEbegin"/>
        <w:rPr>
          <w:szCs w:val="16"/>
          <w:lang w:val="en-GB"/>
        </w:rPr>
      </w:pPr>
      <w:r w:rsidRPr="00C0071F">
        <w:rPr>
          <w:rStyle w:val="ASN1Itemdefinition"/>
          <w:b/>
          <w:sz w:val="16"/>
          <w:szCs w:val="16"/>
          <w:lang w:val="en-GB"/>
        </w:rPr>
        <w:t>AnyTimeModificationRes</w:t>
      </w:r>
      <w:r w:rsidRPr="00C0071F">
        <w:rPr>
          <w:szCs w:val="16"/>
          <w:lang w:val="en-GB"/>
        </w:rPr>
        <w:t xml:space="preserve"> ::= </w:t>
      </w:r>
      <w:r w:rsidRPr="00C0071F">
        <w:rPr>
          <w:b w:val="0"/>
          <w:szCs w:val="16"/>
          <w:lang w:val="en-GB"/>
        </w:rPr>
        <w:t>SEQUENCE {</w:t>
      </w:r>
    </w:p>
    <w:p w:rsidR="003945A2" w:rsidRPr="00C0071F" w:rsidRDefault="003945A2">
      <w:pPr>
        <w:pStyle w:val="ASN1TABLEmiddle"/>
        <w:widowControl/>
        <w:rPr>
          <w:szCs w:val="16"/>
          <w:lang w:val="en-GB"/>
        </w:rPr>
      </w:pPr>
      <w:r w:rsidRPr="00C0071F">
        <w:rPr>
          <w:szCs w:val="16"/>
          <w:lang w:val="en-GB"/>
        </w:rPr>
        <w:tab/>
        <w:t>ss-InfoFor-CSE</w:t>
      </w:r>
      <w:r w:rsidRPr="00C0071F">
        <w:rPr>
          <w:szCs w:val="16"/>
          <w:lang w:val="en-GB"/>
        </w:rPr>
        <w:tab/>
        <w:t>[0]</w:t>
      </w:r>
      <w:r w:rsidRPr="00C0071F">
        <w:rPr>
          <w:szCs w:val="16"/>
          <w:lang w:val="en-GB"/>
        </w:rPr>
        <w:tab/>
        <w:t>Ext-SS-InfoFor-CSE</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camel-SubscriptionInfo</w:t>
      </w:r>
      <w:r w:rsidRPr="00C0071F">
        <w:rPr>
          <w:szCs w:val="16"/>
          <w:lang w:val="en-GB"/>
        </w:rPr>
        <w:tab/>
        <w:t>[1]</w:t>
      </w:r>
      <w:r w:rsidRPr="00C0071F">
        <w:rPr>
          <w:szCs w:val="16"/>
          <w:lang w:val="en-GB"/>
        </w:rPr>
        <w:tab/>
        <w:t>CAMEL-SubscriptionInfo</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extensionContainer</w:t>
      </w:r>
      <w:r w:rsidRPr="00C0071F">
        <w:rPr>
          <w:szCs w:val="16"/>
          <w:lang w:val="en-GB"/>
        </w:rPr>
        <w:tab/>
        <w:t>[2]</w:t>
      </w:r>
      <w:r w:rsidRPr="00C0071F">
        <w:rPr>
          <w:szCs w:val="16"/>
          <w:lang w:val="en-GB"/>
        </w:rPr>
        <w:tab/>
        <w:t>ExtensionContainer</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w:t>
      </w:r>
    </w:p>
    <w:p w:rsidR="00392BDF" w:rsidRPr="00C0071F" w:rsidRDefault="003945A2" w:rsidP="00392BDF">
      <w:pPr>
        <w:pStyle w:val="ASN1TABLEmiddle"/>
        <w:rPr>
          <w:szCs w:val="16"/>
          <w:lang w:val="en-GB"/>
        </w:rPr>
      </w:pPr>
      <w:r w:rsidRPr="00C0071F">
        <w:rPr>
          <w:rFonts w:eastAsia="MS Mincho"/>
          <w:szCs w:val="16"/>
          <w:lang w:val="en-GB" w:eastAsia="ja-JP"/>
        </w:rPr>
        <w:tab/>
        <w:t>odb-Info</w:t>
      </w:r>
      <w:r w:rsidRPr="00C0071F">
        <w:rPr>
          <w:rFonts w:eastAsia="MS Mincho"/>
          <w:szCs w:val="16"/>
          <w:lang w:val="en-GB" w:eastAsia="ja-JP"/>
        </w:rPr>
        <w:tab/>
      </w:r>
      <w:r w:rsidRPr="00C0071F">
        <w:rPr>
          <w:rFonts w:eastAsia="MS Mincho"/>
          <w:szCs w:val="16"/>
          <w:lang w:val="en-GB" w:eastAsia="ja-JP"/>
        </w:rPr>
        <w:tab/>
        <w:t>[3]</w:t>
      </w:r>
      <w:r w:rsidRPr="00C0071F">
        <w:rPr>
          <w:rFonts w:eastAsia="MS Mincho"/>
          <w:szCs w:val="16"/>
          <w:lang w:val="en-GB" w:eastAsia="ja-JP"/>
        </w:rPr>
        <w:tab/>
        <w:t>ODB-Info</w:t>
      </w:r>
      <w:r w:rsidRPr="00C0071F">
        <w:rPr>
          <w:rFonts w:eastAsia="MS Mincho"/>
          <w:szCs w:val="16"/>
          <w:lang w:val="en-GB" w:eastAsia="ja-JP"/>
        </w:rPr>
        <w:tab/>
      </w:r>
      <w:r w:rsidRPr="00C0071F">
        <w:rPr>
          <w:szCs w:val="16"/>
          <w:lang w:val="en-GB"/>
        </w:rPr>
        <w:t>OPTIONAL</w:t>
      </w:r>
      <w:r w:rsidR="00392BDF" w:rsidRPr="00C0071F">
        <w:rPr>
          <w:szCs w:val="16"/>
          <w:lang w:val="en-GB"/>
        </w:rPr>
        <w:t>,</w:t>
      </w:r>
    </w:p>
    <w:p w:rsidR="00392BDF" w:rsidRPr="00C0071F" w:rsidRDefault="00392BDF" w:rsidP="00392BDF">
      <w:pPr>
        <w:pStyle w:val="ASN1TABLEmiddle"/>
        <w:widowControl/>
        <w:rPr>
          <w:szCs w:val="16"/>
          <w:lang w:val="en-GB"/>
        </w:rPr>
      </w:pPr>
      <w:r w:rsidRPr="00C0071F">
        <w:rPr>
          <w:szCs w:val="16"/>
          <w:lang w:val="en-GB"/>
        </w:rPr>
        <w:tab/>
        <w:t>cw-Data</w:t>
      </w:r>
      <w:r w:rsidRPr="00C0071F">
        <w:rPr>
          <w:szCs w:val="16"/>
          <w:lang w:val="en-GB"/>
        </w:rPr>
        <w:tab/>
      </w:r>
      <w:r w:rsidRPr="00C0071F">
        <w:rPr>
          <w:szCs w:val="16"/>
          <w:lang w:val="en-GB"/>
        </w:rPr>
        <w:tab/>
        <w:t>[4]</w:t>
      </w:r>
      <w:r w:rsidRPr="00C0071F">
        <w:rPr>
          <w:szCs w:val="16"/>
          <w:lang w:val="en-GB"/>
        </w:rPr>
        <w:tab/>
        <w:t>CallWaitingData</w:t>
      </w:r>
      <w:r w:rsidRPr="00C0071F">
        <w:rPr>
          <w:szCs w:val="16"/>
          <w:lang w:val="en-GB"/>
        </w:rPr>
        <w:tab/>
        <w:t>OPTIONAL,</w:t>
      </w:r>
    </w:p>
    <w:p w:rsidR="00392BDF" w:rsidRPr="00C0071F" w:rsidRDefault="00392BDF" w:rsidP="00392BDF">
      <w:pPr>
        <w:pStyle w:val="ASN1TABLEmiddle"/>
        <w:widowControl/>
        <w:rPr>
          <w:szCs w:val="16"/>
          <w:lang w:val="en-GB"/>
        </w:rPr>
      </w:pPr>
      <w:r w:rsidRPr="00C0071F">
        <w:rPr>
          <w:szCs w:val="16"/>
          <w:lang w:val="en-GB"/>
        </w:rPr>
        <w:tab/>
        <w:t>ch-Data</w:t>
      </w:r>
      <w:r w:rsidRPr="00C0071F">
        <w:rPr>
          <w:szCs w:val="16"/>
          <w:lang w:val="en-GB"/>
        </w:rPr>
        <w:tab/>
      </w:r>
      <w:r w:rsidRPr="00C0071F">
        <w:rPr>
          <w:szCs w:val="16"/>
          <w:lang w:val="en-GB"/>
        </w:rPr>
        <w:tab/>
        <w:t>[5]</w:t>
      </w:r>
      <w:r w:rsidRPr="00C0071F">
        <w:rPr>
          <w:szCs w:val="16"/>
          <w:lang w:val="en-GB"/>
        </w:rPr>
        <w:tab/>
        <w:t>CallHoldData</w:t>
      </w:r>
      <w:r w:rsidRPr="00C0071F">
        <w:rPr>
          <w:szCs w:val="16"/>
          <w:lang w:val="en-GB"/>
        </w:rPr>
        <w:tab/>
        <w:t>OPTIONAL,</w:t>
      </w:r>
    </w:p>
    <w:p w:rsidR="00392BDF" w:rsidRPr="00C0071F" w:rsidRDefault="00392BDF" w:rsidP="00392BDF">
      <w:pPr>
        <w:pStyle w:val="ASN1TABLEmiddle"/>
        <w:widowControl/>
        <w:rPr>
          <w:szCs w:val="16"/>
          <w:lang w:val="en-GB"/>
        </w:rPr>
      </w:pPr>
      <w:r w:rsidRPr="00C0071F">
        <w:rPr>
          <w:szCs w:val="16"/>
          <w:lang w:val="en-GB"/>
        </w:rPr>
        <w:tab/>
        <w:t xml:space="preserve">clip-Data </w:t>
      </w:r>
      <w:r w:rsidRPr="00C0071F">
        <w:rPr>
          <w:szCs w:val="16"/>
          <w:lang w:val="en-GB"/>
        </w:rPr>
        <w:tab/>
        <w:t>[6] ClipData</w:t>
      </w:r>
      <w:r w:rsidRPr="00C0071F">
        <w:rPr>
          <w:szCs w:val="16"/>
          <w:lang w:val="en-GB"/>
        </w:rPr>
        <w:tab/>
        <w:t>OPTIONAL,</w:t>
      </w:r>
    </w:p>
    <w:p w:rsidR="00392BDF" w:rsidRPr="00C0071F" w:rsidRDefault="00392BDF" w:rsidP="00392BDF">
      <w:pPr>
        <w:pStyle w:val="ASN1TABLEmiddle"/>
        <w:widowControl/>
        <w:rPr>
          <w:szCs w:val="16"/>
          <w:lang w:val="en-GB"/>
        </w:rPr>
      </w:pPr>
      <w:r w:rsidRPr="00C0071F">
        <w:rPr>
          <w:szCs w:val="16"/>
          <w:lang w:val="en-GB"/>
        </w:rPr>
        <w:tab/>
        <w:t>clir-Data</w:t>
      </w:r>
      <w:r w:rsidRPr="00C0071F">
        <w:rPr>
          <w:szCs w:val="16"/>
          <w:lang w:val="en-GB"/>
        </w:rPr>
        <w:tab/>
      </w:r>
      <w:r w:rsidRPr="00C0071F">
        <w:rPr>
          <w:szCs w:val="16"/>
          <w:lang w:val="en-GB"/>
        </w:rPr>
        <w:tab/>
        <w:t>[7]</w:t>
      </w:r>
      <w:r w:rsidRPr="00C0071F">
        <w:rPr>
          <w:szCs w:val="16"/>
          <w:lang w:val="en-GB"/>
        </w:rPr>
        <w:tab/>
        <w:t>ClirData</w:t>
      </w:r>
      <w:r w:rsidRPr="00C0071F">
        <w:rPr>
          <w:szCs w:val="16"/>
          <w:lang w:val="en-GB"/>
        </w:rPr>
        <w:tab/>
        <w:t>OPTIONAL,</w:t>
      </w:r>
    </w:p>
    <w:p w:rsidR="00C65A6B" w:rsidRPr="00C0071F" w:rsidRDefault="00392BDF" w:rsidP="00C65A6B">
      <w:pPr>
        <w:pStyle w:val="ASN1TABLEmiddle"/>
        <w:rPr>
          <w:szCs w:val="16"/>
          <w:lang w:val="en-GB" w:eastAsia="zh-CN"/>
        </w:rPr>
      </w:pPr>
      <w:r w:rsidRPr="00C0071F">
        <w:rPr>
          <w:szCs w:val="16"/>
          <w:lang w:val="en-GB"/>
        </w:rPr>
        <w:tab/>
        <w:t>ect-data</w:t>
      </w:r>
      <w:r w:rsidRPr="00C0071F">
        <w:rPr>
          <w:szCs w:val="16"/>
          <w:lang w:val="en-GB"/>
        </w:rPr>
        <w:tab/>
      </w:r>
      <w:r w:rsidRPr="00C0071F">
        <w:rPr>
          <w:szCs w:val="16"/>
          <w:lang w:val="en-GB"/>
        </w:rPr>
        <w:tab/>
        <w:t>[8] EctData</w:t>
      </w:r>
      <w:r w:rsidRPr="00C0071F">
        <w:rPr>
          <w:szCs w:val="16"/>
          <w:lang w:val="en-GB"/>
        </w:rPr>
        <w:tab/>
        <w:t>OPTIONAL</w:t>
      </w:r>
      <w:r w:rsidR="00C65A6B" w:rsidRPr="00C0071F">
        <w:rPr>
          <w:rFonts w:hint="eastAsia"/>
          <w:szCs w:val="16"/>
          <w:lang w:val="en-GB" w:eastAsia="zh-CN"/>
        </w:rPr>
        <w:t>,</w:t>
      </w:r>
    </w:p>
    <w:p w:rsidR="00C65A6B" w:rsidRPr="00C0071F" w:rsidRDefault="00C65A6B" w:rsidP="00C65A6B">
      <w:pPr>
        <w:pStyle w:val="ASN1TABLEmiddle"/>
        <w:widowControl/>
        <w:rPr>
          <w:szCs w:val="16"/>
          <w:lang w:val="en-GB" w:eastAsia="zh-CN"/>
        </w:rPr>
      </w:pPr>
      <w:r w:rsidRPr="00C0071F">
        <w:rPr>
          <w:rFonts w:hint="eastAsia"/>
          <w:szCs w:val="16"/>
          <w:lang w:val="en-GB" w:eastAsia="zh-CN"/>
        </w:rPr>
        <w:tab/>
      </w:r>
      <w:r w:rsidRPr="00C0071F">
        <w:rPr>
          <w:szCs w:val="16"/>
          <w:lang w:val="en-GB"/>
        </w:rPr>
        <w:t>serviceCentreAddress</w:t>
      </w:r>
      <w:r w:rsidRPr="00C0071F">
        <w:rPr>
          <w:szCs w:val="16"/>
          <w:lang w:val="en-GB"/>
        </w:rPr>
        <w:tab/>
        <w:t>[9] AddressString</w:t>
      </w:r>
      <w:r w:rsidRPr="00C0071F">
        <w:rPr>
          <w:rFonts w:hint="eastAsia"/>
          <w:szCs w:val="16"/>
          <w:lang w:val="en-GB" w:eastAsia="zh-CN"/>
        </w:rPr>
        <w:tab/>
      </w:r>
      <w:r w:rsidRPr="00C0071F">
        <w:rPr>
          <w:szCs w:val="16"/>
          <w:lang w:val="en-GB"/>
        </w:rPr>
        <w:t>OPTIONAL</w:t>
      </w:r>
    </w:p>
    <w:p w:rsidR="003945A2" w:rsidRPr="00C0071F" w:rsidRDefault="003945A2" w:rsidP="00392BDF">
      <w:pPr>
        <w:pStyle w:val="ASN1TABLEmiddle"/>
        <w:rPr>
          <w:szCs w:val="16"/>
          <w:lang w:val="en-GB"/>
        </w:rPr>
      </w:pPr>
      <w:r w:rsidRPr="00C0071F">
        <w:rPr>
          <w:szCs w:val="16"/>
          <w:lang w:val="en-GB"/>
        </w:rPr>
        <w:t xml:space="preserve"> }</w:t>
      </w:r>
    </w:p>
    <w:p w:rsidR="003945A2" w:rsidRPr="00C0071F" w:rsidRDefault="003945A2">
      <w:pPr>
        <w:pStyle w:val="ASN1Source"/>
        <w:rPr>
          <w:szCs w:val="16"/>
          <w:lang w:val="en-GB"/>
        </w:rPr>
      </w:pPr>
    </w:p>
    <w:p w:rsidR="003945A2" w:rsidRPr="00C0071F" w:rsidRDefault="003945A2">
      <w:pPr>
        <w:pStyle w:val="ASN1TABLEbegin"/>
        <w:rPr>
          <w:b w:val="0"/>
          <w:szCs w:val="16"/>
          <w:lang w:val="en-GB"/>
        </w:rPr>
      </w:pPr>
      <w:r w:rsidRPr="00C0071F">
        <w:rPr>
          <w:rStyle w:val="ASN1Itemdefinition"/>
          <w:b/>
          <w:sz w:val="16"/>
          <w:szCs w:val="16"/>
          <w:lang w:val="en-GB"/>
        </w:rPr>
        <w:t>ModificationRequestFor-CF-Info</w:t>
      </w:r>
      <w:r w:rsidRPr="00C0071F">
        <w:rPr>
          <w:b w:val="0"/>
          <w:szCs w:val="16"/>
          <w:lang w:val="en-GB"/>
        </w:rPr>
        <w:t xml:space="preserve"> ::= SEQUENCE {</w:t>
      </w:r>
    </w:p>
    <w:p w:rsidR="003945A2" w:rsidRPr="00C0071F" w:rsidRDefault="003945A2">
      <w:pPr>
        <w:pStyle w:val="ASN1TABLEmiddle"/>
        <w:widowControl/>
        <w:rPr>
          <w:szCs w:val="16"/>
          <w:lang w:val="en-GB"/>
        </w:rPr>
      </w:pPr>
      <w:r w:rsidRPr="00C0071F">
        <w:rPr>
          <w:szCs w:val="16"/>
          <w:lang w:val="en-GB"/>
        </w:rPr>
        <w:tab/>
        <w:t>ss-Code</w:t>
      </w:r>
      <w:r w:rsidRPr="00C0071F">
        <w:rPr>
          <w:szCs w:val="16"/>
          <w:lang w:val="en-GB"/>
        </w:rPr>
        <w:tab/>
      </w:r>
      <w:r w:rsidRPr="00C0071F">
        <w:rPr>
          <w:szCs w:val="16"/>
          <w:lang w:val="en-GB"/>
        </w:rPr>
        <w:tab/>
        <w:t>[0]</w:t>
      </w:r>
      <w:r w:rsidRPr="00C0071F">
        <w:rPr>
          <w:szCs w:val="16"/>
          <w:lang w:val="en-GB"/>
        </w:rPr>
        <w:tab/>
        <w:t>SS-Code,</w:t>
      </w:r>
    </w:p>
    <w:p w:rsidR="003945A2" w:rsidRPr="00C0071F" w:rsidRDefault="003945A2">
      <w:pPr>
        <w:pStyle w:val="ASN1TABLEmiddle"/>
        <w:widowControl/>
        <w:rPr>
          <w:szCs w:val="16"/>
          <w:lang w:val="en-GB"/>
        </w:rPr>
      </w:pPr>
      <w:r w:rsidRPr="00C0071F">
        <w:rPr>
          <w:szCs w:val="16"/>
          <w:lang w:val="en-GB"/>
        </w:rPr>
        <w:tab/>
        <w:t>basicService</w:t>
      </w:r>
      <w:r w:rsidRPr="00C0071F">
        <w:rPr>
          <w:szCs w:val="16"/>
          <w:lang w:val="en-GB"/>
        </w:rPr>
        <w:tab/>
        <w:t>[1]</w:t>
      </w:r>
      <w:r w:rsidRPr="00C0071F">
        <w:rPr>
          <w:szCs w:val="16"/>
          <w:lang w:val="en-GB"/>
        </w:rPr>
        <w:tab/>
        <w:t>Ext-BasicServiceCode</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ss-Status</w:t>
      </w:r>
      <w:r w:rsidRPr="00C0071F">
        <w:rPr>
          <w:szCs w:val="16"/>
          <w:lang w:val="en-GB"/>
        </w:rPr>
        <w:tab/>
      </w:r>
      <w:r w:rsidRPr="00C0071F">
        <w:rPr>
          <w:szCs w:val="16"/>
          <w:lang w:val="en-GB"/>
        </w:rPr>
        <w:tab/>
        <w:t>[2]</w:t>
      </w:r>
      <w:r w:rsidRPr="00C0071F">
        <w:rPr>
          <w:szCs w:val="16"/>
          <w:lang w:val="en-GB"/>
        </w:rPr>
        <w:tab/>
        <w:t>Ext-SS-Status</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forwardedToNumber</w:t>
      </w:r>
      <w:r w:rsidRPr="00C0071F">
        <w:rPr>
          <w:szCs w:val="16"/>
          <w:lang w:val="en-GB"/>
        </w:rPr>
        <w:tab/>
        <w:t>[3]</w:t>
      </w:r>
      <w:r w:rsidRPr="00C0071F">
        <w:rPr>
          <w:szCs w:val="16"/>
          <w:lang w:val="en-GB"/>
        </w:rPr>
        <w:tab/>
        <w:t>AddressString</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forwardedToSubaddress</w:t>
      </w:r>
      <w:r w:rsidRPr="00C0071F">
        <w:rPr>
          <w:szCs w:val="16"/>
          <w:lang w:val="en-GB"/>
        </w:rPr>
        <w:tab/>
        <w:t>[4]</w:t>
      </w:r>
      <w:r w:rsidRPr="00C0071F">
        <w:rPr>
          <w:szCs w:val="16"/>
          <w:lang w:val="en-GB"/>
        </w:rPr>
        <w:tab/>
        <w:t>ISDN-SubaddressString</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noReplyConditionTime</w:t>
      </w:r>
      <w:r w:rsidRPr="00C0071F">
        <w:rPr>
          <w:szCs w:val="16"/>
          <w:lang w:val="en-GB"/>
        </w:rPr>
        <w:tab/>
        <w:t>[5]</w:t>
      </w:r>
      <w:r w:rsidRPr="00C0071F">
        <w:rPr>
          <w:szCs w:val="16"/>
          <w:lang w:val="en-GB"/>
        </w:rPr>
        <w:tab/>
        <w:t>Ext-NoRepCondTime</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modifyNotificationToCSE</w:t>
      </w:r>
      <w:r w:rsidRPr="00C0071F">
        <w:rPr>
          <w:szCs w:val="16"/>
          <w:lang w:val="en-GB"/>
        </w:rPr>
        <w:tab/>
        <w:t>[6]</w:t>
      </w:r>
      <w:r w:rsidRPr="00C0071F">
        <w:rPr>
          <w:szCs w:val="16"/>
          <w:lang w:val="en-GB"/>
        </w:rPr>
        <w:tab/>
        <w:t>ModificationInstruction</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extensionContainer</w:t>
      </w:r>
      <w:r w:rsidRPr="00C0071F">
        <w:rPr>
          <w:szCs w:val="16"/>
          <w:lang w:val="en-GB"/>
        </w:rPr>
        <w:tab/>
        <w:t>[7]</w:t>
      </w:r>
      <w:r w:rsidRPr="00C0071F">
        <w:rPr>
          <w:szCs w:val="16"/>
          <w:lang w:val="en-GB"/>
        </w:rPr>
        <w:tab/>
        <w:t>ExtensionContainer</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w:t>
      </w:r>
    </w:p>
    <w:p w:rsidR="003945A2" w:rsidRPr="00C0071F" w:rsidRDefault="003945A2">
      <w:pPr>
        <w:pStyle w:val="ASN1Source"/>
        <w:rPr>
          <w:szCs w:val="16"/>
          <w:lang w:val="en-GB"/>
        </w:rPr>
      </w:pPr>
    </w:p>
    <w:p w:rsidR="003945A2" w:rsidRPr="00C0071F" w:rsidRDefault="003945A2">
      <w:pPr>
        <w:pStyle w:val="ASN1TABLEbegin"/>
        <w:rPr>
          <w:b w:val="0"/>
          <w:szCs w:val="16"/>
          <w:lang w:val="en-GB"/>
        </w:rPr>
      </w:pPr>
      <w:r w:rsidRPr="00C0071F">
        <w:rPr>
          <w:rStyle w:val="ASN1Itemdefinition"/>
          <w:b/>
          <w:sz w:val="16"/>
          <w:szCs w:val="16"/>
          <w:lang w:val="en-GB"/>
        </w:rPr>
        <w:t>ModificationRequestFor-CB-Info</w:t>
      </w:r>
      <w:r w:rsidRPr="00C0071F">
        <w:rPr>
          <w:b w:val="0"/>
          <w:szCs w:val="16"/>
          <w:lang w:val="en-GB"/>
        </w:rPr>
        <w:t xml:space="preserve"> ::= SEQUENCE {</w:t>
      </w:r>
    </w:p>
    <w:p w:rsidR="003945A2" w:rsidRPr="00C0071F" w:rsidRDefault="003945A2">
      <w:pPr>
        <w:pStyle w:val="ASN1TABLEmiddle"/>
        <w:widowControl/>
        <w:rPr>
          <w:szCs w:val="16"/>
          <w:lang w:val="en-GB"/>
        </w:rPr>
      </w:pPr>
      <w:r w:rsidRPr="00C0071F">
        <w:rPr>
          <w:szCs w:val="16"/>
          <w:lang w:val="en-GB"/>
        </w:rPr>
        <w:tab/>
        <w:t>ss-Code</w:t>
      </w:r>
      <w:r w:rsidRPr="00C0071F">
        <w:rPr>
          <w:szCs w:val="16"/>
          <w:lang w:val="en-GB"/>
        </w:rPr>
        <w:tab/>
      </w:r>
      <w:r w:rsidRPr="00C0071F">
        <w:rPr>
          <w:szCs w:val="16"/>
          <w:lang w:val="en-GB"/>
        </w:rPr>
        <w:tab/>
        <w:t>[0]</w:t>
      </w:r>
      <w:r w:rsidRPr="00C0071F">
        <w:rPr>
          <w:szCs w:val="16"/>
          <w:lang w:val="en-GB"/>
        </w:rPr>
        <w:tab/>
        <w:t>SS-Code,</w:t>
      </w:r>
    </w:p>
    <w:p w:rsidR="003945A2" w:rsidRPr="00C0071F" w:rsidRDefault="003945A2">
      <w:pPr>
        <w:pStyle w:val="ASN1TABLEmiddle"/>
        <w:widowControl/>
        <w:rPr>
          <w:szCs w:val="16"/>
          <w:lang w:val="en-GB"/>
        </w:rPr>
      </w:pPr>
      <w:r w:rsidRPr="00C0071F">
        <w:rPr>
          <w:szCs w:val="16"/>
          <w:lang w:val="en-GB"/>
        </w:rPr>
        <w:tab/>
        <w:t>basicService</w:t>
      </w:r>
      <w:r w:rsidRPr="00C0071F">
        <w:rPr>
          <w:szCs w:val="16"/>
          <w:lang w:val="en-GB"/>
        </w:rPr>
        <w:tab/>
        <w:t>[1]</w:t>
      </w:r>
      <w:r w:rsidRPr="00C0071F">
        <w:rPr>
          <w:szCs w:val="16"/>
          <w:lang w:val="en-GB"/>
        </w:rPr>
        <w:tab/>
        <w:t>Ext-BasicServiceCode</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ss-Status</w:t>
      </w:r>
      <w:r w:rsidRPr="00C0071F">
        <w:rPr>
          <w:szCs w:val="16"/>
          <w:lang w:val="en-GB"/>
        </w:rPr>
        <w:tab/>
      </w:r>
      <w:r w:rsidRPr="00C0071F">
        <w:rPr>
          <w:szCs w:val="16"/>
          <w:lang w:val="en-GB"/>
        </w:rPr>
        <w:tab/>
        <w:t>[2]</w:t>
      </w:r>
      <w:r w:rsidRPr="00C0071F">
        <w:rPr>
          <w:szCs w:val="16"/>
          <w:lang w:val="en-GB"/>
        </w:rPr>
        <w:tab/>
        <w:t>Ext-SS-Status</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password</w:t>
      </w:r>
      <w:r w:rsidRPr="00C0071F">
        <w:rPr>
          <w:szCs w:val="16"/>
          <w:lang w:val="en-GB"/>
        </w:rPr>
        <w:tab/>
      </w:r>
      <w:r w:rsidRPr="00C0071F">
        <w:rPr>
          <w:szCs w:val="16"/>
          <w:lang w:val="en-GB"/>
        </w:rPr>
        <w:tab/>
        <w:t>[3]</w:t>
      </w:r>
      <w:r w:rsidRPr="00C0071F">
        <w:rPr>
          <w:szCs w:val="16"/>
          <w:lang w:val="en-GB"/>
        </w:rPr>
        <w:tab/>
        <w:t>Password</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wrongPasswordAttemptsCounter</w:t>
      </w:r>
      <w:r w:rsidRPr="00C0071F">
        <w:rPr>
          <w:szCs w:val="16"/>
          <w:lang w:val="en-GB"/>
        </w:rPr>
        <w:tab/>
        <w:t>[4]</w:t>
      </w:r>
      <w:r w:rsidRPr="00C0071F">
        <w:rPr>
          <w:szCs w:val="16"/>
          <w:lang w:val="en-GB"/>
        </w:rPr>
        <w:tab/>
        <w:t>WrongPasswordAttemptsCounter</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modifyNotificationToCSE</w:t>
      </w:r>
      <w:r w:rsidRPr="00C0071F">
        <w:rPr>
          <w:szCs w:val="16"/>
          <w:lang w:val="en-GB"/>
        </w:rPr>
        <w:tab/>
        <w:t>[5]</w:t>
      </w:r>
      <w:r w:rsidRPr="00C0071F">
        <w:rPr>
          <w:szCs w:val="16"/>
          <w:lang w:val="en-GB"/>
        </w:rPr>
        <w:tab/>
        <w:t>ModificationInstruction</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extensionContainer</w:t>
      </w:r>
      <w:r w:rsidRPr="00C0071F">
        <w:rPr>
          <w:szCs w:val="16"/>
          <w:lang w:val="en-GB"/>
        </w:rPr>
        <w:tab/>
        <w:t>[6]</w:t>
      </w:r>
      <w:r w:rsidRPr="00C0071F">
        <w:rPr>
          <w:szCs w:val="16"/>
          <w:lang w:val="en-GB"/>
        </w:rPr>
        <w:tab/>
        <w:t>ExtensionContainer</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w:t>
      </w:r>
    </w:p>
    <w:p w:rsidR="003945A2" w:rsidRPr="00C0071F" w:rsidRDefault="003945A2">
      <w:pPr>
        <w:pStyle w:val="ASN1Source"/>
        <w:rPr>
          <w:szCs w:val="16"/>
          <w:lang w:val="en-GB"/>
        </w:rPr>
      </w:pPr>
    </w:p>
    <w:p w:rsidR="003945A2" w:rsidRPr="00C0071F" w:rsidRDefault="003945A2">
      <w:pPr>
        <w:pStyle w:val="ASN1TABLEbegin"/>
        <w:rPr>
          <w:b w:val="0"/>
          <w:szCs w:val="16"/>
          <w:lang w:val="en-GB"/>
        </w:rPr>
      </w:pPr>
      <w:r w:rsidRPr="00C0071F">
        <w:rPr>
          <w:rStyle w:val="ASN1Itemdefinition"/>
          <w:b/>
          <w:sz w:val="16"/>
          <w:szCs w:val="16"/>
          <w:lang w:val="en-GB"/>
        </w:rPr>
        <w:t>ModificationRequestFor-</w:t>
      </w:r>
      <w:r w:rsidRPr="00C0071F">
        <w:rPr>
          <w:rStyle w:val="ASN1Itemdefinition"/>
          <w:rFonts w:eastAsia="MS Mincho"/>
          <w:b/>
          <w:sz w:val="16"/>
          <w:szCs w:val="16"/>
          <w:lang w:val="en-GB" w:eastAsia="ja-JP"/>
        </w:rPr>
        <w:t>ODB-data</w:t>
      </w:r>
      <w:r w:rsidRPr="00C0071F">
        <w:rPr>
          <w:b w:val="0"/>
          <w:szCs w:val="16"/>
          <w:lang w:val="en-GB"/>
        </w:rPr>
        <w:t xml:space="preserve"> ::= SEQUENCE {</w:t>
      </w:r>
    </w:p>
    <w:p w:rsidR="003945A2" w:rsidRPr="00C0071F" w:rsidRDefault="003945A2">
      <w:pPr>
        <w:pStyle w:val="ASN1TABLEmiddle"/>
        <w:widowControl/>
        <w:rPr>
          <w:szCs w:val="16"/>
          <w:lang w:val="en-GB"/>
        </w:rPr>
      </w:pPr>
      <w:r w:rsidRPr="00C0071F">
        <w:rPr>
          <w:szCs w:val="16"/>
          <w:lang w:val="en-GB"/>
        </w:rPr>
        <w:tab/>
      </w:r>
      <w:r w:rsidRPr="00C0071F">
        <w:rPr>
          <w:rFonts w:eastAsia="MS Gothic"/>
          <w:szCs w:val="16"/>
          <w:lang w:val="en-GB" w:eastAsia="ja-JP"/>
        </w:rPr>
        <w:t>odb</w:t>
      </w:r>
      <w:r w:rsidRPr="00C0071F">
        <w:rPr>
          <w:rFonts w:eastAsia="MS Mincho"/>
          <w:szCs w:val="16"/>
          <w:lang w:val="en-GB" w:eastAsia="ja-JP"/>
        </w:rPr>
        <w:t>-data</w:t>
      </w:r>
      <w:r w:rsidRPr="00C0071F">
        <w:rPr>
          <w:szCs w:val="16"/>
          <w:lang w:val="en-GB"/>
        </w:rPr>
        <w:tab/>
      </w:r>
      <w:r w:rsidRPr="00C0071F">
        <w:rPr>
          <w:rFonts w:eastAsia="MS Gothic"/>
          <w:szCs w:val="16"/>
          <w:lang w:val="en-GB" w:eastAsia="ja-JP"/>
        </w:rPr>
        <w:tab/>
      </w:r>
      <w:r w:rsidRPr="00C0071F">
        <w:rPr>
          <w:szCs w:val="16"/>
          <w:lang w:val="en-GB"/>
        </w:rPr>
        <w:t>[</w:t>
      </w:r>
      <w:r w:rsidRPr="00C0071F">
        <w:rPr>
          <w:rFonts w:eastAsia="MS Gothic"/>
          <w:szCs w:val="16"/>
          <w:lang w:val="en-GB" w:eastAsia="ja-JP"/>
        </w:rPr>
        <w:t>0</w:t>
      </w:r>
      <w:r w:rsidRPr="00C0071F">
        <w:rPr>
          <w:szCs w:val="16"/>
          <w:lang w:val="en-GB"/>
        </w:rPr>
        <w:t>]</w:t>
      </w:r>
      <w:r w:rsidRPr="00C0071F">
        <w:rPr>
          <w:szCs w:val="16"/>
          <w:lang w:val="en-GB"/>
        </w:rPr>
        <w:tab/>
        <w:t>ODB-Data</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modifyNotificationToCSE</w:t>
      </w:r>
      <w:r w:rsidRPr="00C0071F">
        <w:rPr>
          <w:szCs w:val="16"/>
          <w:lang w:val="en-GB"/>
        </w:rPr>
        <w:tab/>
        <w:t>[</w:t>
      </w:r>
      <w:r w:rsidRPr="00C0071F">
        <w:rPr>
          <w:rFonts w:eastAsia="MS Mincho"/>
          <w:szCs w:val="16"/>
          <w:lang w:val="en-GB" w:eastAsia="ja-JP"/>
        </w:rPr>
        <w:t>1</w:t>
      </w:r>
      <w:r w:rsidRPr="00C0071F">
        <w:rPr>
          <w:szCs w:val="16"/>
          <w:lang w:val="en-GB"/>
        </w:rPr>
        <w:t>]</w:t>
      </w:r>
      <w:r w:rsidRPr="00C0071F">
        <w:rPr>
          <w:szCs w:val="16"/>
          <w:lang w:val="en-GB"/>
        </w:rPr>
        <w:tab/>
        <w:t>ModificationInstruction</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extensionContainer</w:t>
      </w:r>
      <w:r w:rsidRPr="00C0071F">
        <w:rPr>
          <w:szCs w:val="16"/>
          <w:lang w:val="en-GB"/>
        </w:rPr>
        <w:tab/>
        <w:t>[2]</w:t>
      </w:r>
      <w:r w:rsidRPr="00C0071F">
        <w:rPr>
          <w:szCs w:val="16"/>
          <w:lang w:val="en-GB"/>
        </w:rPr>
        <w:tab/>
        <w:t>ExtensionContainer</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rStyle w:val="ASN1Itemdefinition"/>
          <w:b/>
          <w:sz w:val="16"/>
          <w:szCs w:val="16"/>
          <w:lang w:val="en-GB"/>
        </w:rPr>
        <w:t>ModificationRequestFor-CSI</w:t>
      </w:r>
      <w:r w:rsidRPr="00C0071F">
        <w:rPr>
          <w:b w:val="0"/>
          <w:szCs w:val="16"/>
          <w:lang w:val="en-GB"/>
        </w:rPr>
        <w:t xml:space="preserve"> ::= SEQUENCE {</w:t>
      </w:r>
    </w:p>
    <w:p w:rsidR="003945A2" w:rsidRPr="00C0071F" w:rsidRDefault="003945A2">
      <w:pPr>
        <w:pStyle w:val="ASN1TABLEmiddle"/>
        <w:widowControl/>
        <w:rPr>
          <w:szCs w:val="16"/>
          <w:lang w:val="en-GB"/>
        </w:rPr>
      </w:pPr>
      <w:r w:rsidRPr="00C0071F">
        <w:rPr>
          <w:szCs w:val="16"/>
          <w:lang w:val="en-GB"/>
        </w:rPr>
        <w:tab/>
        <w:t>requestedCamel-SubscriptionInfo</w:t>
      </w:r>
      <w:r w:rsidRPr="00C0071F">
        <w:rPr>
          <w:szCs w:val="16"/>
          <w:lang w:val="en-GB"/>
        </w:rPr>
        <w:tab/>
        <w:t>[0]</w:t>
      </w:r>
      <w:r w:rsidRPr="00C0071F">
        <w:rPr>
          <w:szCs w:val="16"/>
          <w:lang w:val="en-GB"/>
        </w:rPr>
        <w:tab/>
        <w:t>RequestedCAMEL-SubscriptionInfo,</w:t>
      </w:r>
    </w:p>
    <w:p w:rsidR="003945A2" w:rsidRPr="00C0071F" w:rsidRDefault="003945A2">
      <w:pPr>
        <w:pStyle w:val="ASN1TABLEmiddle"/>
        <w:widowControl/>
        <w:rPr>
          <w:szCs w:val="16"/>
          <w:lang w:val="en-GB"/>
        </w:rPr>
      </w:pPr>
      <w:r w:rsidRPr="00C0071F">
        <w:rPr>
          <w:szCs w:val="16"/>
          <w:lang w:val="en-GB"/>
        </w:rPr>
        <w:tab/>
        <w:t>modifyNotificationToCSE</w:t>
      </w:r>
      <w:r w:rsidRPr="00C0071F">
        <w:rPr>
          <w:szCs w:val="16"/>
          <w:lang w:val="en-GB"/>
        </w:rPr>
        <w:tab/>
        <w:t>[1]</w:t>
      </w:r>
      <w:r w:rsidRPr="00C0071F">
        <w:rPr>
          <w:szCs w:val="16"/>
          <w:lang w:val="en-GB"/>
        </w:rPr>
        <w:tab/>
        <w:t>ModificationInstruction</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modifyCSI-State</w:t>
      </w:r>
      <w:r w:rsidRPr="00C0071F">
        <w:rPr>
          <w:szCs w:val="16"/>
          <w:lang w:val="en-GB"/>
        </w:rPr>
        <w:tab/>
        <w:t>[2]</w:t>
      </w:r>
      <w:r w:rsidRPr="00C0071F">
        <w:rPr>
          <w:szCs w:val="16"/>
          <w:lang w:val="en-GB"/>
        </w:rPr>
        <w:tab/>
        <w:t>ModificationInstruction</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[3]</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TABLEmiddle"/>
        <w:rPr>
          <w:szCs w:val="16"/>
          <w:lang w:val="en-GB"/>
        </w:rPr>
      </w:pPr>
      <w:r w:rsidRPr="00C0071F">
        <w:rPr>
          <w:szCs w:val="16"/>
          <w:lang w:val="en-GB"/>
        </w:rPr>
        <w:tab/>
        <w:t>additionalRequestedCAMEL-SubscriptionInfo</w:t>
      </w:r>
    </w:p>
    <w:p w:rsidR="003945A2" w:rsidRPr="00C0071F" w:rsidRDefault="003945A2">
      <w:pPr>
        <w:pStyle w:val="ASN1TABLEmiddle"/>
        <w:rPr>
          <w:szCs w:val="16"/>
          <w:lang w:val="en-GB"/>
        </w:rPr>
      </w:pPr>
      <w:r w:rsidRPr="00C0071F">
        <w:rPr>
          <w:szCs w:val="16"/>
          <w:lang w:val="en-GB"/>
        </w:rPr>
        <w:tab/>
      </w:r>
      <w:r w:rsidRPr="00C0071F">
        <w:rPr>
          <w:szCs w:val="16"/>
          <w:lang w:val="en-GB"/>
        </w:rPr>
        <w:tab/>
      </w:r>
      <w:r w:rsidRPr="00C0071F">
        <w:rPr>
          <w:szCs w:val="16"/>
          <w:lang w:val="en-GB"/>
        </w:rPr>
        <w:tab/>
      </w:r>
      <w:r w:rsidRPr="00C0071F">
        <w:rPr>
          <w:szCs w:val="16"/>
          <w:lang w:val="en-GB"/>
        </w:rPr>
        <w:tab/>
        <w:t>[4] AdditionalRequestedCAMEL-SubscriptionInfo</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r>
      <w:r w:rsidRPr="00C0071F">
        <w:rPr>
          <w:szCs w:val="16"/>
          <w:lang w:val="en-GB"/>
        </w:rPr>
        <w:tab/>
      </w:r>
      <w:r w:rsidRPr="00C0071F">
        <w:rPr>
          <w:szCs w:val="16"/>
          <w:lang w:val="en-GB"/>
        </w:rPr>
        <w:tab/>
      </w:r>
      <w:r w:rsidRPr="00C0071F">
        <w:rPr>
          <w:szCs w:val="16"/>
          <w:lang w:val="en-GB"/>
        </w:rPr>
        <w:tab/>
      </w:r>
      <w:r w:rsidRPr="00C0071F">
        <w:rPr>
          <w:szCs w:val="16"/>
          <w:lang w:val="en-GB"/>
        </w:rPr>
        <w:tab/>
      </w:r>
      <w:r w:rsidRPr="00C0071F">
        <w:rPr>
          <w:szCs w:val="16"/>
          <w:lang w:val="en-GB"/>
        </w:rPr>
        <w:tab/>
        <w:t>OPTIONAL }</w:t>
      </w:r>
    </w:p>
    <w:p w:rsidR="003945A2" w:rsidRPr="00C0071F" w:rsidRDefault="003945A2">
      <w:pPr>
        <w:pStyle w:val="ASN1TABLEmiddle"/>
        <w:rPr>
          <w:i/>
          <w:iCs/>
          <w:lang w:val="en-GB"/>
        </w:rPr>
      </w:pPr>
      <w:r w:rsidRPr="00C0071F">
        <w:rPr>
          <w:i/>
          <w:iCs/>
          <w:lang w:val="en-GB"/>
        </w:rPr>
        <w:t>-- requestedCamel-SubscriptionInfo shall be discarded if</w:t>
      </w:r>
    </w:p>
    <w:p w:rsidR="003945A2" w:rsidRPr="00C0071F" w:rsidRDefault="003945A2">
      <w:pPr>
        <w:pStyle w:val="ASN1TABLEmiddle"/>
        <w:rPr>
          <w:i/>
          <w:iCs/>
          <w:lang w:val="en-GB"/>
        </w:rPr>
      </w:pPr>
      <w:r w:rsidRPr="00C0071F">
        <w:rPr>
          <w:i/>
          <w:iCs/>
          <w:lang w:val="en-GB"/>
        </w:rPr>
        <w:t>-- additionalRequestedCAMEL-SubscriptionInfo is received</w:t>
      </w:r>
    </w:p>
    <w:p w:rsidR="00316087" w:rsidRPr="00C0071F" w:rsidRDefault="00316087" w:rsidP="00316087">
      <w:pPr>
        <w:pStyle w:val="ASN1Source"/>
        <w:rPr>
          <w:szCs w:val="16"/>
          <w:lang w:val="en-GB"/>
        </w:rPr>
      </w:pPr>
    </w:p>
    <w:p w:rsidR="00316087" w:rsidRPr="00C0071F" w:rsidRDefault="00316087" w:rsidP="00316087">
      <w:pPr>
        <w:pStyle w:val="ASN1TABLEbegin"/>
        <w:rPr>
          <w:b w:val="0"/>
          <w:szCs w:val="16"/>
          <w:lang w:val="en-GB"/>
        </w:rPr>
      </w:pPr>
      <w:r w:rsidRPr="00C0071F">
        <w:rPr>
          <w:rStyle w:val="ASN1Itemdefinition"/>
          <w:b/>
          <w:sz w:val="16"/>
          <w:szCs w:val="16"/>
          <w:lang w:val="en-GB"/>
        </w:rPr>
        <w:t>ModificationRequestFor-</w:t>
      </w:r>
      <w:r w:rsidRPr="00C0071F">
        <w:rPr>
          <w:rStyle w:val="ASN1Itemdefinition"/>
          <w:rFonts w:eastAsia="MS Mincho"/>
          <w:b/>
          <w:sz w:val="16"/>
          <w:szCs w:val="16"/>
          <w:lang w:val="en-GB" w:eastAsia="ja-JP"/>
        </w:rPr>
        <w:t>IP-SM-GW</w:t>
      </w:r>
      <w:r w:rsidRPr="00C0071F">
        <w:rPr>
          <w:rStyle w:val="ASN1Itemdefinition"/>
          <w:rFonts w:eastAsia="MS Mincho" w:hint="eastAsia"/>
          <w:b/>
          <w:sz w:val="16"/>
          <w:szCs w:val="16"/>
          <w:lang w:val="en-GB" w:eastAsia="ja-JP"/>
        </w:rPr>
        <w:t>-</w:t>
      </w:r>
      <w:r w:rsidRPr="00C0071F">
        <w:rPr>
          <w:rStyle w:val="ASN1Itemdefinition"/>
          <w:rFonts w:eastAsia="MS Mincho"/>
          <w:b/>
          <w:sz w:val="16"/>
          <w:szCs w:val="16"/>
          <w:lang w:val="en-GB" w:eastAsia="ja-JP"/>
        </w:rPr>
        <w:t>D</w:t>
      </w:r>
      <w:r w:rsidRPr="00C0071F">
        <w:rPr>
          <w:rStyle w:val="ASN1Itemdefinition"/>
          <w:rFonts w:eastAsia="MS Mincho" w:hint="eastAsia"/>
          <w:b/>
          <w:sz w:val="16"/>
          <w:szCs w:val="16"/>
          <w:lang w:val="en-GB" w:eastAsia="ja-JP"/>
        </w:rPr>
        <w:t>ata</w:t>
      </w:r>
      <w:r w:rsidRPr="00C0071F">
        <w:rPr>
          <w:b w:val="0"/>
          <w:szCs w:val="16"/>
          <w:lang w:val="en-GB"/>
        </w:rPr>
        <w:t xml:space="preserve"> ::= SEQUENCE {</w:t>
      </w:r>
    </w:p>
    <w:p w:rsidR="00316087" w:rsidRPr="00C0071F" w:rsidRDefault="00316087" w:rsidP="00316087">
      <w:pPr>
        <w:pStyle w:val="ASN1TABLEmiddle"/>
        <w:rPr>
          <w:szCs w:val="16"/>
          <w:lang w:val="en-GB"/>
        </w:rPr>
      </w:pPr>
      <w:r w:rsidRPr="00C0071F">
        <w:rPr>
          <w:szCs w:val="16"/>
          <w:lang w:val="en-GB"/>
        </w:rPr>
        <w:tab/>
        <w:t>modifyRegistrationStatus</w:t>
      </w:r>
      <w:r w:rsidRPr="00C0071F">
        <w:rPr>
          <w:szCs w:val="16"/>
          <w:lang w:val="en-GB"/>
        </w:rPr>
        <w:tab/>
        <w:t>[</w:t>
      </w:r>
      <w:r w:rsidRPr="00C0071F">
        <w:rPr>
          <w:rFonts w:eastAsia="MS Mincho"/>
          <w:szCs w:val="16"/>
          <w:lang w:val="en-GB" w:eastAsia="ja-JP"/>
        </w:rPr>
        <w:t>0</w:t>
      </w:r>
      <w:r w:rsidRPr="00C0071F">
        <w:rPr>
          <w:szCs w:val="16"/>
          <w:lang w:val="en-GB"/>
        </w:rPr>
        <w:t>]</w:t>
      </w:r>
      <w:r w:rsidRPr="00C0071F">
        <w:rPr>
          <w:szCs w:val="16"/>
          <w:lang w:val="en-GB"/>
        </w:rPr>
        <w:tab/>
        <w:t>ModificationInstruction</w:t>
      </w:r>
      <w:r w:rsidRPr="00C0071F">
        <w:rPr>
          <w:szCs w:val="16"/>
          <w:lang w:val="en-GB"/>
        </w:rPr>
        <w:tab/>
        <w:t>OPTIONAL,</w:t>
      </w:r>
    </w:p>
    <w:p w:rsidR="00316087" w:rsidRPr="00C0071F" w:rsidRDefault="00316087" w:rsidP="00316087">
      <w:pPr>
        <w:pStyle w:val="ASN1TABLEmiddle"/>
        <w:rPr>
          <w:szCs w:val="16"/>
          <w:lang w:val="en-GB"/>
        </w:rPr>
      </w:pPr>
      <w:r w:rsidRPr="00C0071F">
        <w:rPr>
          <w:szCs w:val="16"/>
          <w:lang w:val="en-GB"/>
        </w:rPr>
        <w:tab/>
        <w:t>extensionContainer</w:t>
      </w:r>
      <w:r w:rsidRPr="00C0071F">
        <w:rPr>
          <w:szCs w:val="16"/>
          <w:lang w:val="en-GB"/>
        </w:rPr>
        <w:tab/>
        <w:t>[1]</w:t>
      </w:r>
      <w:r w:rsidRPr="00C0071F">
        <w:rPr>
          <w:szCs w:val="16"/>
          <w:lang w:val="en-GB"/>
        </w:rPr>
        <w:tab/>
        <w:t>ExtensionContainer</w:t>
      </w:r>
      <w:r w:rsidRPr="00C0071F">
        <w:rPr>
          <w:szCs w:val="16"/>
          <w:lang w:val="en-GB"/>
        </w:rPr>
        <w:tab/>
        <w:t>OPTIONAL,</w:t>
      </w:r>
    </w:p>
    <w:p w:rsidR="005D60A3" w:rsidRPr="00C0071F" w:rsidRDefault="00316087" w:rsidP="005D60A3">
      <w:pPr>
        <w:pStyle w:val="ASN1TABLEmiddle"/>
        <w:rPr>
          <w:szCs w:val="16"/>
          <w:lang w:val="en-GB"/>
        </w:rPr>
      </w:pPr>
      <w:r w:rsidRPr="00C0071F">
        <w:rPr>
          <w:szCs w:val="16"/>
          <w:lang w:val="en-GB"/>
        </w:rPr>
        <w:tab/>
        <w:t>...</w:t>
      </w:r>
      <w:r w:rsidR="005D60A3" w:rsidRPr="00C0071F">
        <w:rPr>
          <w:szCs w:val="16"/>
          <w:lang w:val="en-GB"/>
        </w:rPr>
        <w:t>,</w:t>
      </w:r>
    </w:p>
    <w:p w:rsidR="005D60A3" w:rsidRPr="00C0071F" w:rsidRDefault="005D60A3" w:rsidP="005D60A3">
      <w:pPr>
        <w:pStyle w:val="ASN1TABLEmiddle"/>
        <w:rPr>
          <w:szCs w:val="16"/>
          <w:lang w:val="en-GB"/>
        </w:rPr>
      </w:pPr>
      <w:r w:rsidRPr="00C0071F">
        <w:rPr>
          <w:szCs w:val="16"/>
          <w:lang w:val="en-GB"/>
        </w:rPr>
        <w:tab/>
        <w:t>ip-sm-gw-DiameterAddress</w:t>
      </w:r>
      <w:r w:rsidRPr="00C0071F">
        <w:rPr>
          <w:szCs w:val="16"/>
          <w:lang w:val="en-GB"/>
        </w:rPr>
        <w:tab/>
        <w:t>[2]</w:t>
      </w:r>
      <w:r w:rsidRPr="00C0071F">
        <w:rPr>
          <w:szCs w:val="16"/>
          <w:lang w:val="en-GB"/>
        </w:rPr>
        <w:tab/>
      </w:r>
      <w:r w:rsidRPr="00C0071F">
        <w:rPr>
          <w:lang w:val="en-GB"/>
        </w:rPr>
        <w:t>NetworkNodeDiameterAddress</w:t>
      </w:r>
      <w:r w:rsidRPr="00C0071F">
        <w:rPr>
          <w:szCs w:val="16"/>
          <w:lang w:val="en-GB"/>
        </w:rPr>
        <w:t xml:space="preserve"> </w:t>
      </w:r>
      <w:r w:rsidRPr="00C0071F">
        <w:rPr>
          <w:szCs w:val="16"/>
          <w:lang w:val="en-GB"/>
        </w:rPr>
        <w:tab/>
        <w:t>OPTIONAL</w:t>
      </w:r>
    </w:p>
    <w:p w:rsidR="005D60A3" w:rsidRPr="00C0071F" w:rsidRDefault="005D60A3" w:rsidP="005D60A3">
      <w:pPr>
        <w:pStyle w:val="ASN1TABLEmiddle"/>
        <w:rPr>
          <w:i/>
          <w:szCs w:val="16"/>
          <w:lang w:val="en-GB"/>
        </w:rPr>
      </w:pPr>
      <w:r w:rsidRPr="00C0071F">
        <w:rPr>
          <w:i/>
          <w:szCs w:val="16"/>
          <w:lang w:val="en-GB"/>
        </w:rPr>
        <w:tab/>
        <w:t>-- ip-sm-gw-DiameterAddress may be present when ModificationInstruction is "activate"</w:t>
      </w:r>
    </w:p>
    <w:p w:rsidR="00316087" w:rsidRPr="00C0071F" w:rsidRDefault="005D60A3" w:rsidP="005D60A3">
      <w:pPr>
        <w:pStyle w:val="ASN1TABLEmiddle"/>
        <w:rPr>
          <w:szCs w:val="16"/>
          <w:lang w:val="en-GB"/>
        </w:rPr>
      </w:pPr>
      <w:r w:rsidRPr="00C0071F">
        <w:rPr>
          <w:szCs w:val="16"/>
          <w:lang w:val="en-GB"/>
        </w:rPr>
        <w:tab/>
      </w:r>
      <w:r w:rsidR="00316087" w:rsidRPr="00C0071F">
        <w:rPr>
          <w:szCs w:val="16"/>
          <w:lang w:val="en-GB"/>
        </w:rPr>
        <w:t>}</w:t>
      </w:r>
    </w:p>
    <w:p w:rsidR="003945A2" w:rsidRPr="00C0071F" w:rsidRDefault="003945A2">
      <w:pPr>
        <w:pStyle w:val="ASN1Source"/>
        <w:rPr>
          <w:szCs w:val="16"/>
          <w:lang w:val="en-GB"/>
        </w:rPr>
      </w:pPr>
    </w:p>
    <w:p w:rsidR="003945A2" w:rsidRPr="00C0071F" w:rsidRDefault="003945A2">
      <w:pPr>
        <w:pStyle w:val="ASN1TABLEbegin"/>
        <w:rPr>
          <w:b w:val="0"/>
          <w:szCs w:val="16"/>
          <w:lang w:val="en-GB"/>
        </w:rPr>
      </w:pPr>
      <w:r w:rsidRPr="00C0071F">
        <w:rPr>
          <w:szCs w:val="16"/>
          <w:lang w:val="en-GB"/>
        </w:rPr>
        <w:t xml:space="preserve">ModificationInstruction </w:t>
      </w:r>
      <w:r w:rsidRPr="00C0071F">
        <w:rPr>
          <w:b w:val="0"/>
          <w:szCs w:val="16"/>
          <w:lang w:val="en-GB"/>
        </w:rPr>
        <w:t>::= ENUMERATED {</w:t>
      </w:r>
    </w:p>
    <w:p w:rsidR="003945A2" w:rsidRPr="00C0071F" w:rsidRDefault="003945A2">
      <w:pPr>
        <w:pStyle w:val="ASN1TABLEmiddle"/>
        <w:widowControl/>
        <w:rPr>
          <w:szCs w:val="16"/>
          <w:lang w:val="en-GB"/>
        </w:rPr>
      </w:pPr>
      <w:r w:rsidRPr="00C0071F">
        <w:rPr>
          <w:szCs w:val="16"/>
          <w:lang w:val="en-GB"/>
        </w:rPr>
        <w:tab/>
        <w:t>deactivate</w:t>
      </w:r>
      <w:r w:rsidRPr="00C0071F">
        <w:rPr>
          <w:szCs w:val="16"/>
          <w:lang w:val="en-GB"/>
        </w:rPr>
        <w:tab/>
        <w:t>(0),</w:t>
      </w:r>
    </w:p>
    <w:p w:rsidR="003945A2" w:rsidRPr="00C0071F" w:rsidRDefault="003945A2">
      <w:pPr>
        <w:pStyle w:val="ASN1TABLEmiddle"/>
        <w:widowControl/>
        <w:rPr>
          <w:szCs w:val="16"/>
          <w:lang w:val="en-GB"/>
        </w:rPr>
      </w:pPr>
      <w:r w:rsidRPr="00C0071F">
        <w:rPr>
          <w:szCs w:val="16"/>
          <w:lang w:val="en-GB"/>
        </w:rPr>
        <w:tab/>
        <w:t>activate</w:t>
      </w:r>
      <w:r w:rsidRPr="00C0071F">
        <w:rPr>
          <w:szCs w:val="16"/>
          <w:lang w:val="en-GB"/>
        </w:rPr>
        <w:tab/>
      </w:r>
      <w:r w:rsidRPr="00C0071F">
        <w:rPr>
          <w:szCs w:val="16"/>
          <w:lang w:val="en-GB"/>
        </w:rPr>
        <w:tab/>
        <w:t>(1)}</w:t>
      </w:r>
    </w:p>
    <w:p w:rsidR="003945A2" w:rsidRPr="00C0071F" w:rsidRDefault="003945A2">
      <w:pPr>
        <w:pStyle w:val="ASN1Source"/>
        <w:rPr>
          <w:szCs w:val="16"/>
          <w:lang w:val="en-GB"/>
        </w:rPr>
      </w:pPr>
    </w:p>
    <w:p w:rsidR="003945A2" w:rsidRPr="00C0071F" w:rsidRDefault="003945A2">
      <w:pPr>
        <w:pStyle w:val="ASN1HeadingComment"/>
        <w:widowControl/>
        <w:rPr>
          <w:szCs w:val="16"/>
          <w:lang w:val="en-GB"/>
        </w:rPr>
      </w:pPr>
      <w:r w:rsidRPr="00C0071F">
        <w:rPr>
          <w:szCs w:val="16"/>
          <w:lang w:val="en-GB"/>
        </w:rPr>
        <w:t>-- subscriber data modification notification types</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rStyle w:val="ASN1Itemdefinition"/>
          <w:b/>
          <w:sz w:val="16"/>
          <w:szCs w:val="16"/>
          <w:lang w:val="en-GB"/>
        </w:rPr>
        <w:t>NoteSubscriberDataModifiedArg</w:t>
      </w:r>
      <w:r w:rsidRPr="00C0071F">
        <w:rPr>
          <w:b w:val="0"/>
          <w:szCs w:val="16"/>
          <w:lang w:val="en-GB"/>
        </w:rPr>
        <w:t xml:space="preserve"> ::= SEQUENCE {</w:t>
      </w:r>
    </w:p>
    <w:p w:rsidR="003945A2" w:rsidRPr="00C0071F" w:rsidRDefault="003945A2">
      <w:pPr>
        <w:pStyle w:val="ASN1TABLEmiddle"/>
        <w:widowControl/>
        <w:rPr>
          <w:szCs w:val="16"/>
          <w:lang w:val="en-GB"/>
        </w:rPr>
      </w:pPr>
      <w:r w:rsidRPr="00C0071F">
        <w:rPr>
          <w:szCs w:val="16"/>
          <w:lang w:val="en-GB"/>
        </w:rPr>
        <w:tab/>
        <w:t>imsi</w:t>
      </w:r>
      <w:r w:rsidRPr="00C0071F">
        <w:rPr>
          <w:szCs w:val="16"/>
          <w:lang w:val="en-GB"/>
        </w:rPr>
        <w:tab/>
      </w:r>
      <w:r w:rsidRPr="00C0071F">
        <w:rPr>
          <w:szCs w:val="16"/>
          <w:lang w:val="en-GB"/>
        </w:rPr>
        <w:tab/>
      </w:r>
      <w:r w:rsidRPr="00C0071F">
        <w:rPr>
          <w:szCs w:val="16"/>
          <w:lang w:val="en-GB"/>
        </w:rPr>
        <w:tab/>
        <w:t>IMSI,</w:t>
      </w:r>
    </w:p>
    <w:p w:rsidR="003945A2" w:rsidRPr="00C0071F" w:rsidRDefault="003945A2">
      <w:pPr>
        <w:pStyle w:val="ASN1TABLEmiddle"/>
        <w:widowControl/>
        <w:rPr>
          <w:szCs w:val="16"/>
          <w:lang w:val="en-GB"/>
        </w:rPr>
      </w:pPr>
      <w:r w:rsidRPr="00C0071F">
        <w:rPr>
          <w:szCs w:val="16"/>
          <w:lang w:val="en-GB"/>
        </w:rPr>
        <w:tab/>
        <w:t>msisdn</w:t>
      </w:r>
      <w:r w:rsidRPr="00C0071F">
        <w:rPr>
          <w:szCs w:val="16"/>
          <w:lang w:val="en-GB"/>
        </w:rPr>
        <w:tab/>
      </w:r>
      <w:r w:rsidRPr="00C0071F">
        <w:rPr>
          <w:szCs w:val="16"/>
          <w:lang w:val="en-GB"/>
        </w:rPr>
        <w:tab/>
        <w:t>ISDN-AddressString,</w:t>
      </w:r>
    </w:p>
    <w:p w:rsidR="003945A2" w:rsidRPr="00C0071F" w:rsidRDefault="003945A2">
      <w:pPr>
        <w:pStyle w:val="ASN1TABLEmiddle"/>
        <w:widowControl/>
        <w:rPr>
          <w:szCs w:val="16"/>
          <w:lang w:val="en-GB"/>
        </w:rPr>
      </w:pPr>
      <w:r w:rsidRPr="00C0071F">
        <w:rPr>
          <w:szCs w:val="16"/>
          <w:lang w:val="en-GB"/>
        </w:rPr>
        <w:tab/>
        <w:t>forwardingInfoFor-CSE</w:t>
      </w:r>
      <w:r w:rsidRPr="00C0071F">
        <w:rPr>
          <w:szCs w:val="16"/>
          <w:lang w:val="en-GB"/>
        </w:rPr>
        <w:tab/>
        <w:t>[0] Ext-ForwardingInfoFor-CSE</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callBarringInfoFor-CSE</w:t>
      </w:r>
      <w:r w:rsidRPr="00C0071F">
        <w:rPr>
          <w:szCs w:val="16"/>
          <w:lang w:val="en-GB"/>
        </w:rPr>
        <w:tab/>
        <w:t>[1] Ext-CallBarringInfoFor-CSE</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odb-Info</w:t>
      </w:r>
      <w:r w:rsidRPr="00C0071F">
        <w:rPr>
          <w:szCs w:val="16"/>
          <w:lang w:val="en-GB"/>
        </w:rPr>
        <w:tab/>
      </w:r>
      <w:r w:rsidRPr="00C0071F">
        <w:rPr>
          <w:szCs w:val="16"/>
          <w:lang w:val="en-GB"/>
        </w:rPr>
        <w:tab/>
        <w:t>[2] ODB-Info</w:t>
      </w:r>
      <w:r w:rsidRPr="00C0071F">
        <w:rPr>
          <w:szCs w:val="16"/>
          <w:lang w:val="en-GB"/>
        </w:rPr>
        <w:tab/>
        <w:t>OPTIONAL,</w:t>
      </w:r>
    </w:p>
    <w:p w:rsidR="003945A2" w:rsidRPr="00C0071F" w:rsidRDefault="003945A2">
      <w:pPr>
        <w:pStyle w:val="ASN1TABLEmiddle"/>
        <w:widowControl/>
        <w:rPr>
          <w:szCs w:val="16"/>
          <w:lang w:val="en-GB" w:eastAsia="ja-JP"/>
        </w:rPr>
      </w:pPr>
      <w:r w:rsidRPr="00C0071F">
        <w:rPr>
          <w:szCs w:val="16"/>
          <w:lang w:val="en-GB"/>
        </w:rPr>
        <w:tab/>
        <w:t>camel-SubscriptionInfo</w:t>
      </w:r>
      <w:r w:rsidRPr="00C0071F">
        <w:rPr>
          <w:szCs w:val="16"/>
          <w:lang w:val="en-GB"/>
        </w:rPr>
        <w:tab/>
        <w:t>[3] CAMEL-SubscriptionInfo</w:t>
      </w:r>
      <w:r w:rsidRPr="00C0071F">
        <w:rPr>
          <w:szCs w:val="16"/>
          <w:lang w:val="en-GB"/>
        </w:rPr>
        <w:tab/>
        <w:t>OPTIONAL</w:t>
      </w:r>
      <w:r w:rsidRPr="00C0071F">
        <w:rPr>
          <w:szCs w:val="16"/>
          <w:lang w:val="en-GB" w:eastAsia="ja-JP"/>
        </w:rPr>
        <w:t>,</w:t>
      </w:r>
    </w:p>
    <w:p w:rsidR="003945A2" w:rsidRPr="00C0071F" w:rsidRDefault="003945A2">
      <w:pPr>
        <w:pStyle w:val="ASN1TABLEmiddle"/>
        <w:widowControl/>
        <w:rPr>
          <w:szCs w:val="16"/>
          <w:lang w:val="en-GB" w:eastAsia="ja-JP"/>
        </w:rPr>
      </w:pPr>
      <w:r w:rsidRPr="00C0071F">
        <w:rPr>
          <w:szCs w:val="16"/>
          <w:lang w:val="en-GB"/>
        </w:rPr>
        <w:tab/>
      </w:r>
      <w:r w:rsidRPr="00C0071F">
        <w:rPr>
          <w:szCs w:val="16"/>
          <w:lang w:val="en-GB" w:eastAsia="ja-JP"/>
        </w:rPr>
        <w:t>allInformationSent</w:t>
      </w:r>
      <w:r w:rsidRPr="00C0071F">
        <w:rPr>
          <w:szCs w:val="16"/>
          <w:lang w:val="en-GB"/>
        </w:rPr>
        <w:tab/>
        <w:t>[4] NULL</w:t>
      </w:r>
      <w:r w:rsidRPr="00C0071F">
        <w:rPr>
          <w:szCs w:val="16"/>
          <w:lang w:val="en-GB"/>
        </w:rPr>
        <w:tab/>
      </w:r>
      <w:r w:rsidRPr="00C0071F">
        <w:rPr>
          <w:szCs w:val="16"/>
          <w:lang w:val="en-GB"/>
        </w:rPr>
        <w:tab/>
        <w:t>OPTIONAL</w:t>
      </w:r>
      <w:r w:rsidRPr="00C0071F">
        <w:rPr>
          <w:szCs w:val="16"/>
          <w:lang w:val="en-GB" w:eastAsia="ja-JP"/>
        </w:rPr>
        <w:t>,</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585C8B" w:rsidRPr="00C0071F" w:rsidRDefault="003945A2" w:rsidP="00585C8B">
      <w:pPr>
        <w:pStyle w:val="ASN1TABLEmiddle"/>
        <w:widowControl/>
        <w:rPr>
          <w:szCs w:val="16"/>
          <w:lang w:val="en-GB"/>
        </w:rPr>
      </w:pPr>
      <w:r w:rsidRPr="00C0071F">
        <w:rPr>
          <w:szCs w:val="16"/>
          <w:lang w:val="en-GB"/>
        </w:rPr>
        <w:tab/>
        <w:t>...</w:t>
      </w:r>
      <w:r w:rsidR="00585C8B" w:rsidRPr="00C0071F">
        <w:rPr>
          <w:szCs w:val="16"/>
          <w:lang w:val="en-GB"/>
        </w:rPr>
        <w:t>,</w:t>
      </w:r>
    </w:p>
    <w:p w:rsidR="00F85751" w:rsidRPr="00C0071F" w:rsidRDefault="00585C8B" w:rsidP="00F85751">
      <w:pPr>
        <w:pStyle w:val="ASN1TABLEmiddle"/>
        <w:widowControl/>
        <w:rPr>
          <w:szCs w:val="16"/>
          <w:lang w:val="en-GB" w:eastAsia="zh-CN"/>
        </w:rPr>
      </w:pPr>
      <w:r w:rsidRPr="00C0071F">
        <w:rPr>
          <w:szCs w:val="16"/>
          <w:lang w:val="en-GB"/>
        </w:rPr>
        <w:tab/>
        <w:t>ue-reachable</w:t>
      </w:r>
      <w:r w:rsidRPr="00C0071F">
        <w:rPr>
          <w:szCs w:val="16"/>
          <w:lang w:val="en-GB"/>
        </w:rPr>
        <w:tab/>
        <w:t>[5] ServingNode</w:t>
      </w:r>
      <w:r w:rsidRPr="00C0071F">
        <w:rPr>
          <w:szCs w:val="16"/>
          <w:lang w:val="en-GB"/>
        </w:rPr>
        <w:tab/>
        <w:t>OPTIONAL</w:t>
      </w:r>
      <w:r w:rsidR="00F85751" w:rsidRPr="00C0071F">
        <w:rPr>
          <w:rFonts w:hint="eastAsia"/>
          <w:szCs w:val="16"/>
          <w:lang w:val="en-GB" w:eastAsia="zh-CN"/>
        </w:rPr>
        <w:t>,</w:t>
      </w:r>
    </w:p>
    <w:p w:rsidR="00392BDF" w:rsidRPr="00C0071F" w:rsidRDefault="00F85751" w:rsidP="00392BDF">
      <w:pPr>
        <w:pStyle w:val="ASN1TABLEmiddle"/>
        <w:widowControl/>
        <w:rPr>
          <w:szCs w:val="16"/>
          <w:lang w:val="en-GB"/>
        </w:rPr>
      </w:pPr>
      <w:r w:rsidRPr="00C0071F">
        <w:rPr>
          <w:rFonts w:hint="eastAsia"/>
          <w:szCs w:val="16"/>
          <w:lang w:val="en-GB" w:eastAsia="zh-CN"/>
        </w:rPr>
        <w:tab/>
      </w:r>
      <w:r w:rsidRPr="00C0071F">
        <w:rPr>
          <w:szCs w:val="16"/>
          <w:lang w:val="en-GB"/>
        </w:rPr>
        <w:t>csg-SubscriptionDataList</w:t>
      </w:r>
      <w:r w:rsidRPr="00C0071F">
        <w:rPr>
          <w:szCs w:val="16"/>
          <w:lang w:val="en-GB"/>
        </w:rPr>
        <w:tab/>
        <w:t>[6] CSG-SubscriptionDataList</w:t>
      </w:r>
      <w:r w:rsidRPr="00C0071F">
        <w:rPr>
          <w:szCs w:val="16"/>
          <w:lang w:val="en-GB"/>
        </w:rPr>
        <w:tab/>
        <w:t>OPTIONAL</w:t>
      </w:r>
      <w:r w:rsidR="00392BDF" w:rsidRPr="00C0071F">
        <w:rPr>
          <w:szCs w:val="16"/>
          <w:lang w:val="en-GB"/>
        </w:rPr>
        <w:t>,</w:t>
      </w:r>
    </w:p>
    <w:p w:rsidR="00392BDF" w:rsidRPr="00C0071F" w:rsidRDefault="00392BDF" w:rsidP="00392BDF">
      <w:pPr>
        <w:pStyle w:val="ASN1TABLEmiddle"/>
        <w:widowControl/>
        <w:rPr>
          <w:szCs w:val="16"/>
          <w:lang w:val="en-GB"/>
        </w:rPr>
      </w:pPr>
      <w:r w:rsidRPr="00C0071F">
        <w:rPr>
          <w:szCs w:val="16"/>
          <w:lang w:val="en-GB"/>
        </w:rPr>
        <w:tab/>
        <w:t>cw-Data</w:t>
      </w:r>
      <w:r w:rsidRPr="00C0071F">
        <w:rPr>
          <w:szCs w:val="16"/>
          <w:lang w:val="en-GB"/>
        </w:rPr>
        <w:tab/>
      </w:r>
      <w:r w:rsidRPr="00C0071F">
        <w:rPr>
          <w:szCs w:val="16"/>
          <w:lang w:val="en-GB"/>
        </w:rPr>
        <w:tab/>
        <w:t>[7]</w:t>
      </w:r>
      <w:r w:rsidRPr="00C0071F">
        <w:rPr>
          <w:szCs w:val="16"/>
          <w:lang w:val="en-GB"/>
        </w:rPr>
        <w:tab/>
        <w:t>CallWaitingData</w:t>
      </w:r>
      <w:r w:rsidRPr="00C0071F">
        <w:rPr>
          <w:szCs w:val="16"/>
          <w:lang w:val="en-GB"/>
        </w:rPr>
        <w:tab/>
        <w:t>OPTIONAL,</w:t>
      </w:r>
    </w:p>
    <w:p w:rsidR="00392BDF" w:rsidRPr="00C0071F" w:rsidRDefault="00392BDF" w:rsidP="00392BDF">
      <w:pPr>
        <w:pStyle w:val="ASN1TABLEmiddle"/>
        <w:widowControl/>
        <w:rPr>
          <w:szCs w:val="16"/>
          <w:lang w:val="en-GB"/>
        </w:rPr>
      </w:pPr>
      <w:r w:rsidRPr="00C0071F">
        <w:rPr>
          <w:szCs w:val="16"/>
          <w:lang w:val="en-GB"/>
        </w:rPr>
        <w:tab/>
        <w:t>ch-Data</w:t>
      </w:r>
      <w:r w:rsidRPr="00C0071F">
        <w:rPr>
          <w:szCs w:val="16"/>
          <w:lang w:val="en-GB"/>
        </w:rPr>
        <w:tab/>
      </w:r>
      <w:r w:rsidRPr="00C0071F">
        <w:rPr>
          <w:szCs w:val="16"/>
          <w:lang w:val="en-GB"/>
        </w:rPr>
        <w:tab/>
        <w:t>[8]</w:t>
      </w:r>
      <w:r w:rsidRPr="00C0071F">
        <w:rPr>
          <w:szCs w:val="16"/>
          <w:lang w:val="en-GB"/>
        </w:rPr>
        <w:tab/>
        <w:t>CallHoldData</w:t>
      </w:r>
      <w:r w:rsidRPr="00C0071F">
        <w:rPr>
          <w:szCs w:val="16"/>
          <w:lang w:val="en-GB"/>
        </w:rPr>
        <w:tab/>
        <w:t>OPTIONAL,</w:t>
      </w:r>
    </w:p>
    <w:p w:rsidR="00392BDF" w:rsidRPr="00C0071F" w:rsidRDefault="00392BDF" w:rsidP="00392BDF">
      <w:pPr>
        <w:pStyle w:val="ASN1TABLEmiddle"/>
        <w:widowControl/>
        <w:rPr>
          <w:szCs w:val="16"/>
          <w:lang w:val="en-GB"/>
        </w:rPr>
      </w:pPr>
      <w:r w:rsidRPr="00C0071F">
        <w:rPr>
          <w:szCs w:val="16"/>
          <w:lang w:val="en-GB"/>
        </w:rPr>
        <w:tab/>
        <w:t xml:space="preserve">clip-Data </w:t>
      </w:r>
      <w:r w:rsidRPr="00C0071F">
        <w:rPr>
          <w:szCs w:val="16"/>
          <w:lang w:val="en-GB"/>
        </w:rPr>
        <w:tab/>
        <w:t>[9] ClipData</w:t>
      </w:r>
      <w:r w:rsidRPr="00C0071F">
        <w:rPr>
          <w:szCs w:val="16"/>
          <w:lang w:val="en-GB"/>
        </w:rPr>
        <w:tab/>
        <w:t>OPTIONAL,</w:t>
      </w:r>
    </w:p>
    <w:p w:rsidR="00392BDF" w:rsidRPr="00C0071F" w:rsidRDefault="00392BDF" w:rsidP="00392BDF">
      <w:pPr>
        <w:pStyle w:val="ASN1TABLEmiddle"/>
        <w:widowControl/>
        <w:rPr>
          <w:szCs w:val="16"/>
          <w:lang w:val="en-GB"/>
        </w:rPr>
      </w:pPr>
      <w:r w:rsidRPr="00C0071F">
        <w:rPr>
          <w:szCs w:val="16"/>
          <w:lang w:val="en-GB"/>
        </w:rPr>
        <w:tab/>
        <w:t>clir-Data</w:t>
      </w:r>
      <w:r w:rsidRPr="00C0071F">
        <w:rPr>
          <w:szCs w:val="16"/>
          <w:lang w:val="en-GB"/>
        </w:rPr>
        <w:tab/>
      </w:r>
      <w:r w:rsidRPr="00C0071F">
        <w:rPr>
          <w:szCs w:val="16"/>
          <w:lang w:val="en-GB"/>
        </w:rPr>
        <w:tab/>
        <w:t>[10]</w:t>
      </w:r>
      <w:r w:rsidRPr="00C0071F">
        <w:rPr>
          <w:szCs w:val="16"/>
          <w:lang w:val="en-GB"/>
        </w:rPr>
        <w:tab/>
        <w:t>ClirData</w:t>
      </w:r>
      <w:r w:rsidRPr="00C0071F">
        <w:rPr>
          <w:szCs w:val="16"/>
          <w:lang w:val="en-GB"/>
        </w:rPr>
        <w:tab/>
        <w:t>OPTIONAL,</w:t>
      </w:r>
    </w:p>
    <w:p w:rsidR="003945A2" w:rsidRPr="00C0071F" w:rsidRDefault="00392BDF" w:rsidP="00392BDF">
      <w:pPr>
        <w:pStyle w:val="ASN1TABLEmiddle"/>
        <w:widowControl/>
        <w:rPr>
          <w:szCs w:val="16"/>
          <w:lang w:val="en-GB"/>
        </w:rPr>
      </w:pPr>
      <w:r w:rsidRPr="00C0071F">
        <w:rPr>
          <w:szCs w:val="16"/>
          <w:lang w:val="en-GB"/>
        </w:rPr>
        <w:tab/>
        <w:t>ect-data</w:t>
      </w:r>
      <w:r w:rsidRPr="00C0071F">
        <w:rPr>
          <w:szCs w:val="16"/>
          <w:lang w:val="en-GB"/>
        </w:rPr>
        <w:tab/>
      </w:r>
      <w:r w:rsidRPr="00C0071F">
        <w:rPr>
          <w:szCs w:val="16"/>
          <w:lang w:val="en-GB"/>
        </w:rPr>
        <w:tab/>
        <w:t>[11] EctData</w:t>
      </w:r>
      <w:r w:rsidRPr="00C0071F">
        <w:rPr>
          <w:szCs w:val="16"/>
          <w:lang w:val="en-GB"/>
        </w:rPr>
        <w:tab/>
        <w:t>OPTIONAL</w:t>
      </w:r>
      <w:r w:rsidR="00585C8B" w:rsidRPr="00C0071F">
        <w:rPr>
          <w:szCs w:val="16"/>
          <w:lang w:val="en-GB"/>
        </w:rPr>
        <w:t xml:space="preserve"> </w:t>
      </w:r>
      <w:r w:rsidR="003945A2"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rStyle w:val="ASN1Itemdefinition"/>
          <w:b/>
          <w:sz w:val="16"/>
          <w:szCs w:val="16"/>
          <w:lang w:val="en-GB"/>
        </w:rPr>
        <w:t>NoteSubscriberDataModifiedRes</w:t>
      </w:r>
      <w:r w:rsidRPr="00C0071F">
        <w:rPr>
          <w:b w:val="0"/>
          <w:szCs w:val="16"/>
          <w:lang w:val="en-GB"/>
        </w:rPr>
        <w:t xml:space="preserve"> ::= SEQUENCE {</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Source"/>
        <w:rPr>
          <w:szCs w:val="16"/>
          <w:lang w:val="en-GB"/>
        </w:rPr>
      </w:pPr>
      <w:r w:rsidRPr="00C0071F">
        <w:rPr>
          <w:szCs w:val="16"/>
          <w:lang w:val="en-GB"/>
        </w:rPr>
        <w:t>-- mobility management event notificatioon info types</w:t>
      </w:r>
    </w:p>
    <w:p w:rsidR="003945A2" w:rsidRPr="00C0071F" w:rsidRDefault="003945A2">
      <w:pPr>
        <w:pStyle w:val="ASN1Source"/>
        <w:rPr>
          <w:szCs w:val="16"/>
          <w:lang w:val="en-GB"/>
        </w:rPr>
      </w:pPr>
    </w:p>
    <w:p w:rsidR="003945A2" w:rsidRPr="00C0071F" w:rsidRDefault="003945A2" w:rsidP="001452F8">
      <w:pPr>
        <w:pStyle w:val="ASN1--TABLEmiddle"/>
        <w:pBdr>
          <w:top w:val="single" w:sz="4" w:space="1" w:color="auto"/>
          <w:left w:val="single" w:sz="4" w:space="0" w:color="auto"/>
          <w:bottom w:val="single" w:sz="4" w:space="1" w:color="auto"/>
          <w:right w:val="single" w:sz="4" w:space="0" w:color="auto"/>
        </w:pBdr>
        <w:rPr>
          <w:i w:val="0"/>
          <w:szCs w:val="16"/>
          <w:lang w:val="en-GB"/>
        </w:rPr>
      </w:pPr>
      <w:r w:rsidRPr="00C0071F">
        <w:rPr>
          <w:rStyle w:val="ASN1Itemdefinition"/>
          <w:i w:val="0"/>
          <w:sz w:val="16"/>
          <w:szCs w:val="16"/>
          <w:lang w:val="en-GB"/>
        </w:rPr>
        <w:t>NoteMM-EventArg</w:t>
      </w:r>
      <w:r w:rsidRPr="00C0071F">
        <w:rPr>
          <w:i w:val="0"/>
          <w:szCs w:val="16"/>
          <w:lang w:val="en-GB"/>
        </w:rPr>
        <w:t>::= SEQUENCE {</w:t>
      </w:r>
    </w:p>
    <w:p w:rsidR="003945A2" w:rsidRPr="00C0071F" w:rsidRDefault="003945A2">
      <w:pPr>
        <w:pStyle w:val="ASN1--TABLEmiddle"/>
        <w:pBdr>
          <w:top w:val="single" w:sz="4" w:space="1" w:color="auto"/>
          <w:left w:val="single" w:sz="4" w:space="0" w:color="auto"/>
          <w:bottom w:val="single" w:sz="4" w:space="1" w:color="auto"/>
          <w:right w:val="single" w:sz="4" w:space="0" w:color="auto"/>
        </w:pBdr>
        <w:rPr>
          <w:i w:val="0"/>
          <w:szCs w:val="16"/>
          <w:lang w:val="en-GB"/>
        </w:rPr>
      </w:pPr>
      <w:r w:rsidRPr="00C0071F">
        <w:rPr>
          <w:i w:val="0"/>
          <w:szCs w:val="16"/>
          <w:lang w:val="en-GB"/>
        </w:rPr>
        <w:tab/>
        <w:t>serviceKey</w:t>
      </w:r>
      <w:r w:rsidRPr="00C0071F">
        <w:rPr>
          <w:i w:val="0"/>
          <w:szCs w:val="16"/>
          <w:lang w:val="en-GB"/>
        </w:rPr>
        <w:tab/>
        <w:t>ServiceKey,</w:t>
      </w:r>
    </w:p>
    <w:p w:rsidR="003945A2" w:rsidRPr="00C0071F" w:rsidRDefault="003945A2">
      <w:pPr>
        <w:pStyle w:val="ASN1--TABLEmiddle"/>
        <w:pBdr>
          <w:top w:val="single" w:sz="4" w:space="1" w:color="auto"/>
          <w:left w:val="single" w:sz="4" w:space="0" w:color="auto"/>
          <w:bottom w:val="single" w:sz="4" w:space="1" w:color="auto"/>
          <w:right w:val="single" w:sz="4" w:space="0" w:color="auto"/>
        </w:pBdr>
        <w:rPr>
          <w:i w:val="0"/>
          <w:szCs w:val="16"/>
          <w:lang w:val="en-GB"/>
        </w:rPr>
      </w:pPr>
      <w:r w:rsidRPr="00C0071F">
        <w:rPr>
          <w:i w:val="0"/>
          <w:szCs w:val="16"/>
          <w:lang w:val="en-GB"/>
        </w:rPr>
        <w:tab/>
        <w:t>eventMet</w:t>
      </w:r>
      <w:r w:rsidRPr="00C0071F">
        <w:rPr>
          <w:i w:val="0"/>
          <w:szCs w:val="16"/>
          <w:lang w:val="en-GB"/>
        </w:rPr>
        <w:tab/>
      </w:r>
      <w:r w:rsidRPr="00C0071F">
        <w:rPr>
          <w:i w:val="0"/>
          <w:szCs w:val="16"/>
          <w:lang w:val="en-GB"/>
        </w:rPr>
        <w:tab/>
        <w:t>[0]</w:t>
      </w:r>
      <w:r w:rsidRPr="00C0071F">
        <w:rPr>
          <w:i w:val="0"/>
          <w:szCs w:val="16"/>
          <w:lang w:val="en-GB"/>
        </w:rPr>
        <w:tab/>
        <w:t>MM-Code,</w:t>
      </w:r>
    </w:p>
    <w:p w:rsidR="003945A2" w:rsidRPr="00C0071F" w:rsidRDefault="003945A2">
      <w:pPr>
        <w:pStyle w:val="ASN1--TABLEmiddle"/>
        <w:pBdr>
          <w:top w:val="single" w:sz="4" w:space="1" w:color="auto"/>
          <w:left w:val="single" w:sz="4" w:space="0" w:color="auto"/>
          <w:bottom w:val="single" w:sz="4" w:space="1" w:color="auto"/>
          <w:right w:val="single" w:sz="4" w:space="0" w:color="auto"/>
        </w:pBdr>
        <w:rPr>
          <w:i w:val="0"/>
          <w:szCs w:val="16"/>
          <w:lang w:val="en-GB"/>
        </w:rPr>
      </w:pPr>
      <w:r w:rsidRPr="00C0071F">
        <w:rPr>
          <w:i w:val="0"/>
          <w:szCs w:val="16"/>
          <w:lang w:val="en-GB"/>
        </w:rPr>
        <w:tab/>
        <w:t>imsi</w:t>
      </w:r>
      <w:r w:rsidRPr="00C0071F">
        <w:rPr>
          <w:i w:val="0"/>
          <w:szCs w:val="16"/>
          <w:lang w:val="en-GB"/>
        </w:rPr>
        <w:tab/>
      </w:r>
      <w:r w:rsidRPr="00C0071F">
        <w:rPr>
          <w:i w:val="0"/>
          <w:szCs w:val="16"/>
          <w:lang w:val="en-GB"/>
        </w:rPr>
        <w:tab/>
      </w:r>
      <w:r w:rsidRPr="00C0071F">
        <w:rPr>
          <w:i w:val="0"/>
          <w:szCs w:val="16"/>
          <w:lang w:val="en-GB"/>
        </w:rPr>
        <w:tab/>
        <w:t>[1]</w:t>
      </w:r>
      <w:r w:rsidRPr="00C0071F">
        <w:rPr>
          <w:i w:val="0"/>
          <w:szCs w:val="16"/>
          <w:lang w:val="en-GB"/>
        </w:rPr>
        <w:tab/>
        <w:t>IMSI,</w:t>
      </w:r>
    </w:p>
    <w:p w:rsidR="003945A2" w:rsidRPr="00C0071F" w:rsidRDefault="003945A2">
      <w:pPr>
        <w:pStyle w:val="ASN1--TABLEmiddle"/>
        <w:pBdr>
          <w:top w:val="single" w:sz="4" w:space="1" w:color="auto"/>
          <w:left w:val="single" w:sz="4" w:space="0" w:color="auto"/>
          <w:bottom w:val="single" w:sz="4" w:space="1" w:color="auto"/>
          <w:right w:val="single" w:sz="4" w:space="0" w:color="auto"/>
        </w:pBdr>
        <w:rPr>
          <w:i w:val="0"/>
          <w:szCs w:val="16"/>
          <w:lang w:val="en-GB"/>
        </w:rPr>
      </w:pPr>
      <w:r w:rsidRPr="00C0071F">
        <w:rPr>
          <w:i w:val="0"/>
          <w:szCs w:val="16"/>
          <w:lang w:val="en-GB"/>
        </w:rPr>
        <w:tab/>
        <w:t>msisdn</w:t>
      </w:r>
      <w:r w:rsidRPr="00C0071F">
        <w:rPr>
          <w:i w:val="0"/>
          <w:szCs w:val="16"/>
          <w:lang w:val="en-GB"/>
        </w:rPr>
        <w:tab/>
      </w:r>
      <w:r w:rsidRPr="00C0071F">
        <w:rPr>
          <w:i w:val="0"/>
          <w:szCs w:val="16"/>
          <w:lang w:val="en-GB"/>
        </w:rPr>
        <w:tab/>
        <w:t>[2]</w:t>
      </w:r>
      <w:r w:rsidRPr="00C0071F">
        <w:rPr>
          <w:i w:val="0"/>
          <w:szCs w:val="16"/>
          <w:lang w:val="en-GB"/>
        </w:rPr>
        <w:tab/>
        <w:t>ISDN-AddressString,</w:t>
      </w:r>
    </w:p>
    <w:p w:rsidR="003945A2" w:rsidRPr="00C0071F" w:rsidRDefault="003945A2">
      <w:pPr>
        <w:pStyle w:val="ASN1--TABLEmiddle"/>
        <w:pBdr>
          <w:top w:val="single" w:sz="4" w:space="1" w:color="auto"/>
          <w:left w:val="single" w:sz="4" w:space="0" w:color="auto"/>
          <w:bottom w:val="single" w:sz="4" w:space="1" w:color="auto"/>
          <w:right w:val="single" w:sz="4" w:space="0" w:color="auto"/>
        </w:pBdr>
        <w:rPr>
          <w:i w:val="0"/>
          <w:szCs w:val="16"/>
          <w:lang w:val="en-GB"/>
        </w:rPr>
      </w:pPr>
      <w:r w:rsidRPr="00C0071F">
        <w:rPr>
          <w:i w:val="0"/>
          <w:szCs w:val="16"/>
          <w:lang w:val="en-GB"/>
        </w:rPr>
        <w:tab/>
        <w:t>locationInformation</w:t>
      </w:r>
      <w:r w:rsidRPr="00C0071F">
        <w:rPr>
          <w:i w:val="0"/>
          <w:szCs w:val="16"/>
          <w:lang w:val="en-GB"/>
        </w:rPr>
        <w:tab/>
        <w:t>[3]</w:t>
      </w:r>
      <w:r w:rsidRPr="00C0071F">
        <w:rPr>
          <w:i w:val="0"/>
          <w:szCs w:val="16"/>
          <w:lang w:val="en-GB"/>
        </w:rPr>
        <w:tab/>
        <w:t>LocationInformation</w:t>
      </w:r>
      <w:r w:rsidRPr="00C0071F">
        <w:rPr>
          <w:i w:val="0"/>
          <w:szCs w:val="16"/>
          <w:lang w:val="en-GB"/>
        </w:rPr>
        <w:tab/>
        <w:t>OPTIONAL,</w:t>
      </w:r>
    </w:p>
    <w:p w:rsidR="003945A2" w:rsidRPr="00C0071F" w:rsidRDefault="003945A2">
      <w:pPr>
        <w:pStyle w:val="ASN1--TABLEmiddle"/>
        <w:pBdr>
          <w:top w:val="single" w:sz="4" w:space="1" w:color="auto"/>
          <w:left w:val="single" w:sz="4" w:space="0" w:color="auto"/>
          <w:bottom w:val="single" w:sz="4" w:space="1" w:color="auto"/>
          <w:right w:val="single" w:sz="4" w:space="0" w:color="auto"/>
        </w:pBdr>
        <w:rPr>
          <w:i w:val="0"/>
          <w:szCs w:val="16"/>
          <w:lang w:val="en-GB"/>
        </w:rPr>
      </w:pPr>
      <w:r w:rsidRPr="00C0071F">
        <w:rPr>
          <w:i w:val="0"/>
          <w:szCs w:val="16"/>
          <w:lang w:val="en-GB"/>
        </w:rPr>
        <w:tab/>
        <w:t>supportedCAMELPhases</w:t>
      </w:r>
      <w:r w:rsidRPr="00C0071F">
        <w:rPr>
          <w:i w:val="0"/>
          <w:szCs w:val="16"/>
          <w:lang w:val="en-GB"/>
        </w:rPr>
        <w:tab/>
        <w:t>[5]</w:t>
      </w:r>
      <w:r w:rsidRPr="00C0071F">
        <w:rPr>
          <w:i w:val="0"/>
          <w:szCs w:val="16"/>
          <w:lang w:val="en-GB"/>
        </w:rPr>
        <w:tab/>
        <w:t>SupportedCamelPhases</w:t>
      </w:r>
      <w:r w:rsidRPr="00C0071F">
        <w:rPr>
          <w:i w:val="0"/>
          <w:szCs w:val="16"/>
          <w:lang w:val="en-GB"/>
        </w:rPr>
        <w:tab/>
        <w:t>OPTIONAL,</w:t>
      </w:r>
    </w:p>
    <w:p w:rsidR="003945A2" w:rsidRPr="00C0071F" w:rsidRDefault="003945A2">
      <w:pPr>
        <w:pStyle w:val="ASN1--TABLEmiddle"/>
        <w:pBdr>
          <w:top w:val="single" w:sz="4" w:space="1" w:color="auto"/>
          <w:left w:val="single" w:sz="4" w:space="0" w:color="auto"/>
          <w:bottom w:val="single" w:sz="4" w:space="1" w:color="auto"/>
          <w:right w:val="single" w:sz="4" w:space="0" w:color="auto"/>
        </w:pBdr>
        <w:rPr>
          <w:i w:val="0"/>
          <w:szCs w:val="16"/>
          <w:lang w:val="en-GB"/>
        </w:rPr>
      </w:pPr>
      <w:r w:rsidRPr="00C0071F">
        <w:rPr>
          <w:i w:val="0"/>
          <w:szCs w:val="16"/>
          <w:lang w:val="en-GB"/>
        </w:rPr>
        <w:tab/>
        <w:t>extensionContainer</w:t>
      </w:r>
      <w:r w:rsidRPr="00C0071F">
        <w:rPr>
          <w:i w:val="0"/>
          <w:szCs w:val="16"/>
          <w:lang w:val="en-GB"/>
        </w:rPr>
        <w:tab/>
        <w:t>[6]</w:t>
      </w:r>
      <w:r w:rsidRPr="00C0071F">
        <w:rPr>
          <w:i w:val="0"/>
          <w:szCs w:val="16"/>
          <w:lang w:val="en-GB"/>
        </w:rPr>
        <w:tab/>
        <w:t>ExtensionContainer</w:t>
      </w:r>
      <w:r w:rsidRPr="00C0071F">
        <w:rPr>
          <w:i w:val="0"/>
          <w:szCs w:val="16"/>
          <w:lang w:val="en-GB"/>
        </w:rPr>
        <w:tab/>
        <w:t>OPTIONAL,</w:t>
      </w:r>
    </w:p>
    <w:p w:rsidR="003945A2" w:rsidRPr="00C0071F" w:rsidRDefault="003945A2">
      <w:pPr>
        <w:pStyle w:val="ASN1--TABLEmiddle"/>
        <w:pBdr>
          <w:top w:val="single" w:sz="4" w:space="1" w:color="auto"/>
          <w:left w:val="single" w:sz="4" w:space="0" w:color="auto"/>
          <w:bottom w:val="single" w:sz="4" w:space="1" w:color="auto"/>
          <w:right w:val="single" w:sz="4" w:space="0" w:color="auto"/>
        </w:pBdr>
        <w:rPr>
          <w:i w:val="0"/>
          <w:szCs w:val="16"/>
          <w:lang w:val="en-GB"/>
        </w:rPr>
      </w:pPr>
      <w:r w:rsidRPr="00C0071F">
        <w:rPr>
          <w:i w:val="0"/>
          <w:szCs w:val="16"/>
          <w:lang w:val="en-GB"/>
        </w:rPr>
        <w:tab/>
        <w:t>...,</w:t>
      </w:r>
    </w:p>
    <w:p w:rsidR="003945A2" w:rsidRPr="00C0071F" w:rsidRDefault="003945A2">
      <w:pPr>
        <w:pStyle w:val="ASN1--TABLEmiddle"/>
        <w:pBdr>
          <w:top w:val="single" w:sz="4" w:space="1" w:color="auto"/>
          <w:left w:val="single" w:sz="4" w:space="0" w:color="auto"/>
          <w:bottom w:val="single" w:sz="4" w:space="1" w:color="auto"/>
          <w:right w:val="single" w:sz="4" w:space="0" w:color="auto"/>
        </w:pBdr>
        <w:rPr>
          <w:i w:val="0"/>
          <w:szCs w:val="16"/>
          <w:lang w:val="en-GB"/>
        </w:rPr>
      </w:pPr>
      <w:r w:rsidRPr="00C0071F">
        <w:rPr>
          <w:i w:val="0"/>
          <w:szCs w:val="16"/>
          <w:lang w:val="en-GB"/>
        </w:rPr>
        <w:tab/>
        <w:t>locationInformationGPRS</w:t>
      </w:r>
      <w:r w:rsidRPr="00C0071F">
        <w:rPr>
          <w:i w:val="0"/>
          <w:szCs w:val="16"/>
          <w:lang w:val="en-GB"/>
        </w:rPr>
        <w:tab/>
        <w:t>[7]</w:t>
      </w:r>
      <w:r w:rsidRPr="00C0071F">
        <w:rPr>
          <w:i w:val="0"/>
          <w:szCs w:val="16"/>
          <w:lang w:val="en-GB"/>
        </w:rPr>
        <w:tab/>
        <w:t>LocationInformationGPRS</w:t>
      </w:r>
      <w:r w:rsidRPr="00C0071F">
        <w:rPr>
          <w:i w:val="0"/>
          <w:szCs w:val="16"/>
          <w:lang w:val="en-GB"/>
        </w:rPr>
        <w:tab/>
        <w:t>OPTIONAL,</w:t>
      </w:r>
    </w:p>
    <w:p w:rsidR="003945A2" w:rsidRPr="00C0071F" w:rsidRDefault="003945A2">
      <w:pPr>
        <w:pStyle w:val="ASN1--TABLEmiddle"/>
        <w:pBdr>
          <w:top w:val="single" w:sz="4" w:space="1" w:color="auto"/>
          <w:left w:val="single" w:sz="4" w:space="0" w:color="auto"/>
          <w:bottom w:val="single" w:sz="4" w:space="1" w:color="auto"/>
          <w:right w:val="single" w:sz="4" w:space="0" w:color="auto"/>
        </w:pBdr>
        <w:rPr>
          <w:i w:val="0"/>
          <w:szCs w:val="16"/>
          <w:lang w:val="en-GB"/>
        </w:rPr>
      </w:pPr>
      <w:r w:rsidRPr="00C0071F">
        <w:rPr>
          <w:i w:val="0"/>
          <w:szCs w:val="16"/>
          <w:lang w:val="en-GB"/>
        </w:rPr>
        <w:tab/>
        <w:t>offeredCamel4Functionalities</w:t>
      </w:r>
      <w:r w:rsidRPr="00C0071F">
        <w:rPr>
          <w:i w:val="0"/>
          <w:szCs w:val="16"/>
          <w:lang w:val="en-GB"/>
        </w:rPr>
        <w:tab/>
        <w:t>[8] OfferedCamel4Functionalities</w:t>
      </w:r>
      <w:r w:rsidRPr="00C0071F">
        <w:rPr>
          <w:i w:val="0"/>
          <w:szCs w:val="16"/>
          <w:lang w:val="en-GB"/>
        </w:rPr>
        <w:tab/>
        <w:t>OPTIONAL</w:t>
      </w:r>
    </w:p>
    <w:p w:rsidR="003945A2" w:rsidRPr="00C0071F" w:rsidRDefault="003945A2">
      <w:pPr>
        <w:pStyle w:val="ASN1--TABLEmiddle"/>
        <w:pBdr>
          <w:top w:val="single" w:sz="4" w:space="1" w:color="auto"/>
          <w:left w:val="single" w:sz="4" w:space="0" w:color="auto"/>
          <w:bottom w:val="single" w:sz="4" w:space="1" w:color="auto"/>
          <w:right w:val="single" w:sz="4" w:space="0" w:color="auto"/>
        </w:pBdr>
        <w:rPr>
          <w:i w:val="0"/>
          <w:szCs w:val="16"/>
          <w:lang w:val="en-GB"/>
        </w:rPr>
      </w:pPr>
      <w:r w:rsidRPr="00C0071F">
        <w:rPr>
          <w:i w:val="0"/>
          <w:szCs w:val="16"/>
          <w:lang w:val="en-GB"/>
        </w:rPr>
        <w:t>}</w:t>
      </w:r>
    </w:p>
    <w:p w:rsidR="003945A2" w:rsidRPr="00C0071F" w:rsidRDefault="003945A2">
      <w:pPr>
        <w:pStyle w:val="ASN1Source"/>
        <w:rPr>
          <w:szCs w:val="16"/>
          <w:lang w:val="en-GB"/>
        </w:rPr>
      </w:pPr>
    </w:p>
    <w:p w:rsidR="003945A2" w:rsidRPr="00C0071F" w:rsidRDefault="003945A2" w:rsidP="001452F8">
      <w:pPr>
        <w:pStyle w:val="ASN1TABLEbegin"/>
        <w:rPr>
          <w:b w:val="0"/>
          <w:szCs w:val="16"/>
          <w:lang w:val="en-GB"/>
        </w:rPr>
      </w:pPr>
      <w:r w:rsidRPr="00C0071F">
        <w:rPr>
          <w:rStyle w:val="ASN1Itemdefinition"/>
          <w:b/>
          <w:sz w:val="16"/>
          <w:szCs w:val="16"/>
          <w:lang w:val="en-GB"/>
        </w:rPr>
        <w:t>NoteMM-EventRes</w:t>
      </w:r>
      <w:r w:rsidRPr="00C0071F">
        <w:rPr>
          <w:szCs w:val="16"/>
          <w:lang w:val="en-GB"/>
        </w:rPr>
        <w:t xml:space="preserve"> </w:t>
      </w:r>
      <w:r w:rsidRPr="00C0071F">
        <w:rPr>
          <w:b w:val="0"/>
          <w:szCs w:val="16"/>
          <w:lang w:val="en-GB"/>
        </w:rPr>
        <w:t>::= SEQUENCE {</w:t>
      </w:r>
    </w:p>
    <w:p w:rsidR="003945A2" w:rsidRPr="00C0071F" w:rsidRDefault="003945A2">
      <w:pPr>
        <w:pStyle w:val="ASN1TABLEmiddle"/>
        <w:pBdr>
          <w:left w:val="single" w:sz="4" w:space="0" w:color="auto"/>
        </w:pBdr>
        <w:rPr>
          <w:szCs w:val="16"/>
          <w:lang w:val="en-GB"/>
        </w:rPr>
      </w:pPr>
      <w:r w:rsidRPr="00C0071F">
        <w:rPr>
          <w:szCs w:val="16"/>
          <w:lang w:val="en-GB"/>
        </w:rPr>
        <w:tab/>
        <w:t>extensionContainer</w:t>
      </w:r>
      <w:r w:rsidRPr="00C0071F">
        <w:rPr>
          <w:szCs w:val="16"/>
          <w:lang w:val="en-GB"/>
        </w:rPr>
        <w:tab/>
        <w:t xml:space="preserve">ExtensionContainer </w:t>
      </w:r>
      <w:r w:rsidRPr="00C0071F">
        <w:rPr>
          <w:szCs w:val="16"/>
          <w:lang w:val="en-GB"/>
        </w:rPr>
        <w:tab/>
        <w:t>OPTIONAL,</w:t>
      </w:r>
    </w:p>
    <w:p w:rsidR="003945A2" w:rsidRPr="00C0071F" w:rsidRDefault="003945A2">
      <w:pPr>
        <w:pStyle w:val="ASN1TABLEmiddle"/>
        <w:pBdr>
          <w:left w:val="single" w:sz="4" w:space="0" w:color="auto"/>
        </w:pBdr>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szCs w:val="16"/>
          <w:lang w:val="en-GB"/>
        </w:rPr>
        <w:t xml:space="preserve">Ext-SS-InfoFor-CSE </w:t>
      </w:r>
      <w:r w:rsidRPr="00C0071F">
        <w:rPr>
          <w:b w:val="0"/>
          <w:szCs w:val="16"/>
          <w:lang w:val="en-GB"/>
        </w:rPr>
        <w:t>::= CHOICE {</w:t>
      </w:r>
    </w:p>
    <w:p w:rsidR="003945A2" w:rsidRPr="00C0071F" w:rsidRDefault="003945A2">
      <w:pPr>
        <w:pStyle w:val="ASN1TABLEmiddle"/>
        <w:widowControl/>
        <w:rPr>
          <w:szCs w:val="16"/>
          <w:lang w:val="en-GB"/>
        </w:rPr>
      </w:pPr>
      <w:r w:rsidRPr="00C0071F">
        <w:rPr>
          <w:szCs w:val="16"/>
          <w:lang w:val="en-GB"/>
        </w:rPr>
        <w:tab/>
        <w:t>forwardingInfoFor-CSE</w:t>
      </w:r>
      <w:r w:rsidRPr="00C0071F">
        <w:rPr>
          <w:szCs w:val="16"/>
          <w:lang w:val="en-GB"/>
        </w:rPr>
        <w:tab/>
        <w:t>[0] Ext-ForwardingInfoFor-CSE,</w:t>
      </w:r>
    </w:p>
    <w:p w:rsidR="003945A2" w:rsidRPr="00C0071F" w:rsidRDefault="003945A2">
      <w:pPr>
        <w:pStyle w:val="ASN1TABLEmiddle"/>
        <w:widowControl/>
        <w:rPr>
          <w:szCs w:val="16"/>
          <w:lang w:val="en-GB"/>
        </w:rPr>
      </w:pPr>
      <w:r w:rsidRPr="00C0071F">
        <w:rPr>
          <w:szCs w:val="16"/>
          <w:lang w:val="en-GB"/>
        </w:rPr>
        <w:tab/>
        <w:t>callBarringInfoFor-CSE</w:t>
      </w:r>
      <w:r w:rsidRPr="00C0071F">
        <w:rPr>
          <w:szCs w:val="16"/>
          <w:lang w:val="en-GB"/>
        </w:rPr>
        <w:tab/>
        <w:t>[1] Ext-CallBarringInfoFor-CSE</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szCs w:val="16"/>
          <w:lang w:val="en-GB"/>
        </w:rPr>
        <w:t xml:space="preserve">Ext-ForwardingInfoFor-CSE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ss-Code</w:t>
      </w:r>
      <w:r w:rsidRPr="00C0071F">
        <w:rPr>
          <w:szCs w:val="16"/>
          <w:lang w:val="en-GB"/>
        </w:rPr>
        <w:tab/>
      </w:r>
      <w:r w:rsidRPr="00C0071F">
        <w:rPr>
          <w:szCs w:val="16"/>
          <w:lang w:val="en-GB"/>
        </w:rPr>
        <w:tab/>
        <w:t>[0]</w:t>
      </w:r>
      <w:r w:rsidRPr="00C0071F">
        <w:rPr>
          <w:szCs w:val="16"/>
          <w:lang w:val="en-GB"/>
        </w:rPr>
        <w:tab/>
        <w:t>SS-Code,</w:t>
      </w:r>
    </w:p>
    <w:p w:rsidR="003945A2" w:rsidRPr="00C0071F" w:rsidRDefault="003945A2">
      <w:pPr>
        <w:pStyle w:val="ASN1TABLEmiddle"/>
        <w:widowControl/>
        <w:rPr>
          <w:szCs w:val="16"/>
          <w:lang w:val="en-GB"/>
        </w:rPr>
      </w:pPr>
      <w:r w:rsidRPr="00C0071F">
        <w:rPr>
          <w:szCs w:val="16"/>
          <w:lang w:val="en-GB"/>
        </w:rPr>
        <w:tab/>
        <w:t>forwardingFeatureList</w:t>
      </w:r>
      <w:r w:rsidRPr="00C0071F">
        <w:rPr>
          <w:szCs w:val="16"/>
          <w:lang w:val="en-GB"/>
        </w:rPr>
        <w:tab/>
        <w:t>[1]</w:t>
      </w:r>
      <w:r w:rsidRPr="00C0071F">
        <w:rPr>
          <w:szCs w:val="16"/>
          <w:lang w:val="en-GB"/>
        </w:rPr>
        <w:tab/>
        <w:t>Ext-ForwFeatureList,</w:t>
      </w:r>
    </w:p>
    <w:p w:rsidR="003945A2" w:rsidRPr="00C0071F" w:rsidRDefault="003945A2">
      <w:pPr>
        <w:pStyle w:val="ASN1TABLEmiddle"/>
        <w:widowControl/>
        <w:rPr>
          <w:szCs w:val="16"/>
          <w:lang w:val="en-GB"/>
        </w:rPr>
      </w:pPr>
      <w:r w:rsidRPr="00C0071F">
        <w:rPr>
          <w:szCs w:val="16"/>
          <w:lang w:val="en-GB"/>
        </w:rPr>
        <w:tab/>
        <w:t>notificationToCSE</w:t>
      </w:r>
      <w:r w:rsidRPr="00C0071F">
        <w:rPr>
          <w:szCs w:val="16"/>
          <w:lang w:val="en-GB"/>
        </w:rPr>
        <w:tab/>
        <w:t>[2]</w:t>
      </w:r>
      <w:r w:rsidRPr="00C0071F">
        <w:rPr>
          <w:szCs w:val="16"/>
          <w:lang w:val="en-GB"/>
        </w:rPr>
        <w:tab/>
        <w:t>NULL</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[3]</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szCs w:val="16"/>
          <w:lang w:val="en-GB"/>
        </w:rPr>
        <w:t xml:space="preserve">Ext-CallBarringInfoFor-CSE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ss-Code</w:t>
      </w:r>
      <w:r w:rsidRPr="00C0071F">
        <w:rPr>
          <w:szCs w:val="16"/>
          <w:lang w:val="en-GB"/>
        </w:rPr>
        <w:tab/>
      </w:r>
      <w:r w:rsidRPr="00C0071F">
        <w:rPr>
          <w:szCs w:val="16"/>
          <w:lang w:val="en-GB"/>
        </w:rPr>
        <w:tab/>
        <w:t>[0]</w:t>
      </w:r>
      <w:r w:rsidRPr="00C0071F">
        <w:rPr>
          <w:szCs w:val="16"/>
          <w:lang w:val="en-GB"/>
        </w:rPr>
        <w:tab/>
        <w:t>SS-Code,</w:t>
      </w:r>
    </w:p>
    <w:p w:rsidR="003945A2" w:rsidRPr="00C0071F" w:rsidRDefault="003945A2">
      <w:pPr>
        <w:pStyle w:val="ASN1TABLEmiddle"/>
        <w:widowControl/>
        <w:rPr>
          <w:szCs w:val="16"/>
          <w:lang w:val="en-GB"/>
        </w:rPr>
      </w:pPr>
      <w:r w:rsidRPr="00C0071F">
        <w:rPr>
          <w:szCs w:val="16"/>
          <w:lang w:val="en-GB"/>
        </w:rPr>
        <w:tab/>
        <w:t>callBarringFeatureList</w:t>
      </w:r>
      <w:r w:rsidRPr="00C0071F">
        <w:rPr>
          <w:szCs w:val="16"/>
          <w:lang w:val="en-GB"/>
        </w:rPr>
        <w:tab/>
        <w:t>[1]</w:t>
      </w:r>
      <w:r w:rsidRPr="00C0071F">
        <w:rPr>
          <w:szCs w:val="16"/>
          <w:lang w:val="en-GB"/>
        </w:rPr>
        <w:tab/>
        <w:t>Ext-CallBarFeatureList,</w:t>
      </w:r>
    </w:p>
    <w:p w:rsidR="003945A2" w:rsidRPr="00C0071F" w:rsidRDefault="003945A2">
      <w:pPr>
        <w:pStyle w:val="ASN1TABLEmiddle"/>
        <w:widowControl/>
        <w:rPr>
          <w:szCs w:val="16"/>
          <w:lang w:val="en-GB"/>
        </w:rPr>
      </w:pPr>
      <w:r w:rsidRPr="00C0071F">
        <w:rPr>
          <w:szCs w:val="16"/>
          <w:lang w:val="en-GB"/>
        </w:rPr>
        <w:tab/>
        <w:t>password</w:t>
      </w:r>
      <w:r w:rsidRPr="00C0071F">
        <w:rPr>
          <w:szCs w:val="16"/>
          <w:lang w:val="en-GB"/>
        </w:rPr>
        <w:tab/>
      </w:r>
      <w:r w:rsidRPr="00C0071F">
        <w:rPr>
          <w:szCs w:val="16"/>
          <w:lang w:val="en-GB"/>
        </w:rPr>
        <w:tab/>
        <w:t>[2]</w:t>
      </w:r>
      <w:r w:rsidRPr="00C0071F">
        <w:rPr>
          <w:szCs w:val="16"/>
          <w:lang w:val="en-GB"/>
        </w:rPr>
        <w:tab/>
        <w:t>Password</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wrongPasswordAttemptsCounter</w:t>
      </w:r>
      <w:r w:rsidRPr="00C0071F">
        <w:rPr>
          <w:szCs w:val="16"/>
          <w:lang w:val="en-GB"/>
        </w:rPr>
        <w:tab/>
        <w:t>[3]</w:t>
      </w:r>
      <w:r w:rsidRPr="00C0071F">
        <w:rPr>
          <w:szCs w:val="16"/>
          <w:lang w:val="en-GB"/>
        </w:rPr>
        <w:tab/>
        <w:t>WrongPasswordAttemptsCounter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notificationToCSE</w:t>
      </w:r>
      <w:r w:rsidRPr="00C0071F">
        <w:rPr>
          <w:szCs w:val="16"/>
          <w:lang w:val="en-GB"/>
        </w:rPr>
        <w:tab/>
        <w:t>[4]</w:t>
      </w:r>
      <w:r w:rsidRPr="00C0071F">
        <w:rPr>
          <w:szCs w:val="16"/>
          <w:lang w:val="en-GB"/>
        </w:rPr>
        <w:tab/>
        <w:t>NULL</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[5]</w:t>
      </w:r>
      <w:r w:rsidRPr="00C0071F">
        <w:rPr>
          <w:szCs w:val="16"/>
          <w:lang w:val="en-GB"/>
        </w:rPr>
        <w:tab/>
        <w:t xml:space="preserve">ExtensionContainer </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8B7CDD" w:rsidRPr="00C0071F" w:rsidRDefault="008B7CDD" w:rsidP="008B7CDD">
      <w:pPr>
        <w:pStyle w:val="ASN1HeadingComment"/>
        <w:widowControl/>
        <w:rPr>
          <w:szCs w:val="16"/>
          <w:lang w:val="en-GB"/>
        </w:rPr>
      </w:pPr>
      <w:r w:rsidRPr="00C0071F">
        <w:rPr>
          <w:szCs w:val="16"/>
          <w:lang w:val="en-GB"/>
        </w:rPr>
        <w:t xml:space="preserve">-- </w:t>
      </w:r>
      <w:r w:rsidRPr="00C0071F">
        <w:rPr>
          <w:rFonts w:hint="eastAsia"/>
          <w:szCs w:val="16"/>
          <w:lang w:val="en-GB" w:eastAsia="zh-CN"/>
        </w:rPr>
        <w:t>vcsg</w:t>
      </w:r>
      <w:r w:rsidRPr="00C0071F">
        <w:rPr>
          <w:szCs w:val="16"/>
          <w:lang w:val="en-GB"/>
        </w:rPr>
        <w:t xml:space="preserve"> location registration types</w:t>
      </w:r>
    </w:p>
    <w:p w:rsidR="008B7CDD" w:rsidRPr="00C0071F" w:rsidRDefault="008B7CDD" w:rsidP="008B7CDD">
      <w:pPr>
        <w:pStyle w:val="ASN1Source"/>
        <w:widowControl/>
        <w:rPr>
          <w:szCs w:val="16"/>
          <w:lang w:val="en-GB"/>
        </w:rPr>
      </w:pPr>
    </w:p>
    <w:p w:rsidR="008B7CDD" w:rsidRPr="00C0071F" w:rsidRDefault="008B7CDD" w:rsidP="001452F8">
      <w:pPr>
        <w:pStyle w:val="ASN1TABLEbegin"/>
        <w:widowControl/>
        <w:rPr>
          <w:b w:val="0"/>
          <w:szCs w:val="16"/>
          <w:lang w:val="en-GB"/>
        </w:rPr>
      </w:pPr>
      <w:r w:rsidRPr="00C0071F">
        <w:rPr>
          <w:szCs w:val="16"/>
          <w:lang w:val="en-GB"/>
        </w:rPr>
        <w:t>Update</w:t>
      </w:r>
      <w:r w:rsidRPr="00C0071F">
        <w:rPr>
          <w:rFonts w:hint="eastAsia"/>
          <w:szCs w:val="16"/>
          <w:lang w:val="en-GB" w:eastAsia="zh-CN"/>
        </w:rPr>
        <w:t>Vcsg</w:t>
      </w:r>
      <w:r w:rsidRPr="00C0071F">
        <w:rPr>
          <w:szCs w:val="16"/>
          <w:lang w:val="en-GB"/>
        </w:rPr>
        <w:t xml:space="preserve">LocationArg </w:t>
      </w:r>
      <w:r w:rsidRPr="00C0071F">
        <w:rPr>
          <w:b w:val="0"/>
          <w:szCs w:val="16"/>
          <w:lang w:val="en-GB"/>
        </w:rPr>
        <w:t>::= SEQUENCE {</w:t>
      </w:r>
    </w:p>
    <w:p w:rsidR="008B7CDD" w:rsidRPr="00C0071F" w:rsidRDefault="008B7CDD" w:rsidP="008B7CDD">
      <w:pPr>
        <w:pStyle w:val="ASN1TABLEmiddle"/>
        <w:widowControl/>
        <w:rPr>
          <w:szCs w:val="16"/>
          <w:lang w:val="en-GB" w:eastAsia="zh-CN"/>
        </w:rPr>
      </w:pPr>
      <w:r w:rsidRPr="00C0071F">
        <w:rPr>
          <w:szCs w:val="16"/>
          <w:lang w:val="en-GB"/>
        </w:rPr>
        <w:tab/>
        <w:t>imsi</w:t>
      </w:r>
      <w:r w:rsidRPr="00C0071F">
        <w:rPr>
          <w:szCs w:val="16"/>
          <w:lang w:val="en-GB"/>
        </w:rPr>
        <w:tab/>
      </w:r>
      <w:r w:rsidRPr="00C0071F">
        <w:rPr>
          <w:szCs w:val="16"/>
          <w:lang w:val="en-GB"/>
        </w:rPr>
        <w:tab/>
      </w:r>
      <w:r w:rsidRPr="00C0071F">
        <w:rPr>
          <w:szCs w:val="16"/>
          <w:lang w:val="en-GB"/>
        </w:rPr>
        <w:tab/>
        <w:t>IMSI,</w:t>
      </w:r>
    </w:p>
    <w:p w:rsidR="008B7CDD" w:rsidRPr="00C0071F" w:rsidRDefault="008B7CDD" w:rsidP="008B7CDD">
      <w:pPr>
        <w:pStyle w:val="ASN1TABLEmiddle"/>
        <w:rPr>
          <w:szCs w:val="16"/>
          <w:lang w:val="en-GB" w:eastAsia="zh-CN"/>
        </w:rPr>
      </w:pPr>
      <w:r w:rsidRPr="00C0071F">
        <w:rPr>
          <w:rFonts w:hint="eastAsia"/>
          <w:szCs w:val="16"/>
          <w:lang w:val="en-GB" w:eastAsia="zh-CN"/>
        </w:rPr>
        <w:tab/>
      </w:r>
      <w:r w:rsidRPr="00C0071F">
        <w:rPr>
          <w:szCs w:val="16"/>
          <w:lang w:val="en-GB"/>
        </w:rPr>
        <w:t>msisdn</w:t>
      </w:r>
      <w:r w:rsidRPr="00C0071F">
        <w:rPr>
          <w:szCs w:val="16"/>
          <w:lang w:val="en-GB"/>
        </w:rPr>
        <w:tab/>
      </w:r>
      <w:r w:rsidRPr="00C0071F">
        <w:rPr>
          <w:szCs w:val="16"/>
          <w:lang w:val="en-GB"/>
        </w:rPr>
        <w:tab/>
        <w:t>[</w:t>
      </w:r>
      <w:r w:rsidRPr="00C0071F">
        <w:rPr>
          <w:rFonts w:hint="eastAsia"/>
          <w:szCs w:val="16"/>
          <w:lang w:val="en-GB" w:eastAsia="zh-CN"/>
        </w:rPr>
        <w:t>2</w:t>
      </w:r>
      <w:r w:rsidRPr="00C0071F">
        <w:rPr>
          <w:szCs w:val="16"/>
          <w:lang w:val="en-GB"/>
        </w:rPr>
        <w:t>] ISDN-AddressString</w:t>
      </w:r>
      <w:r w:rsidRPr="00C0071F">
        <w:rPr>
          <w:rFonts w:hint="eastAsia"/>
          <w:szCs w:val="16"/>
          <w:lang w:val="en-GB" w:eastAsia="zh-CN"/>
        </w:rPr>
        <w:tab/>
      </w:r>
      <w:r w:rsidRPr="00C0071F">
        <w:rPr>
          <w:szCs w:val="16"/>
          <w:lang w:val="en-GB"/>
        </w:rPr>
        <w:t>OPTIONAL,</w:t>
      </w:r>
    </w:p>
    <w:p w:rsidR="008B7CDD" w:rsidRPr="00C0071F" w:rsidRDefault="008B7CDD" w:rsidP="008B7CDD">
      <w:pPr>
        <w:pStyle w:val="ASN1TABLEmiddle"/>
        <w:widowControl/>
        <w:rPr>
          <w:szCs w:val="16"/>
          <w:lang w:val="en-GB" w:eastAsia="zh-CN"/>
        </w:rPr>
      </w:pPr>
      <w:r w:rsidRPr="00C0071F">
        <w:rPr>
          <w:rFonts w:hint="eastAsia"/>
          <w:szCs w:val="16"/>
          <w:lang w:val="en-GB" w:eastAsia="zh-CN"/>
        </w:rPr>
        <w:tab/>
        <w:t>vlr</w:t>
      </w:r>
      <w:r w:rsidRPr="00C0071F">
        <w:rPr>
          <w:szCs w:val="16"/>
          <w:lang w:val="en-GB"/>
        </w:rPr>
        <w:t>-Number</w:t>
      </w:r>
      <w:r w:rsidRPr="00C0071F">
        <w:rPr>
          <w:szCs w:val="16"/>
          <w:lang w:val="en-GB"/>
        </w:rPr>
        <w:tab/>
      </w:r>
      <w:r w:rsidRPr="00C0071F">
        <w:rPr>
          <w:rFonts w:hint="eastAsia"/>
          <w:szCs w:val="16"/>
          <w:lang w:val="en-GB" w:eastAsia="zh-CN"/>
        </w:rPr>
        <w:t xml:space="preserve">[0] </w:t>
      </w:r>
      <w:r w:rsidRPr="00C0071F">
        <w:rPr>
          <w:szCs w:val="16"/>
          <w:lang w:val="en-GB"/>
        </w:rPr>
        <w:t>ISDN-AddressString</w:t>
      </w:r>
      <w:r w:rsidRPr="00C0071F">
        <w:rPr>
          <w:rFonts w:hint="eastAsia"/>
          <w:szCs w:val="16"/>
          <w:lang w:val="en-GB" w:eastAsia="zh-CN"/>
        </w:rPr>
        <w:tab/>
      </w:r>
      <w:r w:rsidRPr="00C0071F">
        <w:rPr>
          <w:szCs w:val="16"/>
          <w:lang w:val="en-GB"/>
        </w:rPr>
        <w:t>OPTIONAL,</w:t>
      </w:r>
    </w:p>
    <w:p w:rsidR="008B7CDD" w:rsidRPr="00C0071F" w:rsidRDefault="008B7CDD" w:rsidP="008B7CDD">
      <w:pPr>
        <w:pStyle w:val="ASN1TABLEmiddle"/>
        <w:widowControl/>
        <w:rPr>
          <w:szCs w:val="16"/>
          <w:lang w:val="en-GB" w:eastAsia="zh-CN"/>
        </w:rPr>
      </w:pPr>
      <w:r w:rsidRPr="00C0071F">
        <w:rPr>
          <w:szCs w:val="16"/>
          <w:lang w:val="en-GB"/>
        </w:rPr>
        <w:tab/>
        <w:t>sgsn-Number</w:t>
      </w:r>
      <w:r w:rsidRPr="00C0071F">
        <w:rPr>
          <w:szCs w:val="16"/>
          <w:lang w:val="en-GB"/>
        </w:rPr>
        <w:tab/>
      </w:r>
      <w:r w:rsidRPr="00C0071F">
        <w:rPr>
          <w:rFonts w:hint="eastAsia"/>
          <w:szCs w:val="16"/>
          <w:lang w:val="en-GB" w:eastAsia="zh-CN"/>
        </w:rPr>
        <w:t xml:space="preserve">[1] </w:t>
      </w:r>
      <w:r w:rsidRPr="00C0071F">
        <w:rPr>
          <w:szCs w:val="16"/>
          <w:lang w:val="en-GB"/>
        </w:rPr>
        <w:t>ISDN-AddressString</w:t>
      </w:r>
      <w:r w:rsidRPr="00C0071F">
        <w:rPr>
          <w:szCs w:val="16"/>
          <w:lang w:val="en-GB"/>
        </w:rPr>
        <w:tab/>
        <w:t>OPTIONAL,</w:t>
      </w:r>
    </w:p>
    <w:p w:rsidR="008B7CDD" w:rsidRPr="00C0071F" w:rsidRDefault="008B7CDD" w:rsidP="008B7CDD">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8B7CDD" w:rsidRPr="00C0071F" w:rsidRDefault="008B7CDD" w:rsidP="008B7CDD">
      <w:pPr>
        <w:pStyle w:val="ASN1TABLEmiddle"/>
        <w:rPr>
          <w:szCs w:val="16"/>
          <w:lang w:val="en-GB"/>
        </w:rPr>
      </w:pPr>
      <w:r w:rsidRPr="00C0071F">
        <w:rPr>
          <w:szCs w:val="16"/>
          <w:lang w:val="en-GB"/>
        </w:rPr>
        <w:tab/>
        <w:t>... }</w:t>
      </w:r>
    </w:p>
    <w:p w:rsidR="008B7CDD" w:rsidRPr="00C0071F" w:rsidRDefault="008B7CDD" w:rsidP="008B7CDD">
      <w:pPr>
        <w:pStyle w:val="ASN1Source"/>
        <w:widowControl/>
        <w:rPr>
          <w:szCs w:val="16"/>
          <w:lang w:val="en-GB"/>
        </w:rPr>
      </w:pPr>
    </w:p>
    <w:p w:rsidR="00BF2311" w:rsidRPr="00C0071F" w:rsidRDefault="008B7CDD" w:rsidP="00BF2311">
      <w:pPr>
        <w:pStyle w:val="ASN1TABLEbegin"/>
        <w:rPr>
          <w:b w:val="0"/>
          <w:lang w:val="en-GB" w:eastAsia="zh-CN"/>
        </w:rPr>
      </w:pPr>
      <w:r w:rsidRPr="00C0071F">
        <w:rPr>
          <w:lang w:val="en-GB"/>
        </w:rPr>
        <w:t>Update</w:t>
      </w:r>
      <w:r w:rsidRPr="00C0071F">
        <w:rPr>
          <w:rFonts w:hint="eastAsia"/>
          <w:lang w:val="en-GB" w:eastAsia="zh-CN"/>
        </w:rPr>
        <w:t>Vcsg</w:t>
      </w:r>
      <w:r w:rsidRPr="00C0071F">
        <w:rPr>
          <w:lang w:val="en-GB"/>
        </w:rPr>
        <w:t xml:space="preserve">LocationRes </w:t>
      </w:r>
      <w:r w:rsidRPr="00C0071F">
        <w:rPr>
          <w:b w:val="0"/>
          <w:lang w:val="en-GB"/>
        </w:rPr>
        <w:t>::= SEQUENCE {</w:t>
      </w:r>
    </w:p>
    <w:p w:rsidR="008B7CDD" w:rsidRPr="00C0071F" w:rsidRDefault="00BF2311" w:rsidP="00BF2311">
      <w:pPr>
        <w:pStyle w:val="ASN1TABLEbegin"/>
        <w:rPr>
          <w:b w:val="0"/>
          <w:lang w:val="en-GB" w:eastAsia="zh-CN"/>
        </w:rPr>
      </w:pPr>
      <w:r w:rsidRPr="00C0071F">
        <w:rPr>
          <w:rFonts w:hint="eastAsia"/>
          <w:lang w:val="en-GB" w:eastAsia="zh-CN"/>
        </w:rPr>
        <w:tab/>
      </w:r>
      <w:r w:rsidRPr="00C0071F">
        <w:rPr>
          <w:b w:val="0"/>
          <w:lang w:val="en-GB" w:eastAsia="zh-CN"/>
        </w:rPr>
        <w:t>t</w:t>
      </w:r>
      <w:r w:rsidRPr="00C0071F">
        <w:rPr>
          <w:rFonts w:hint="eastAsia"/>
          <w:b w:val="0"/>
          <w:lang w:val="en-GB" w:eastAsia="zh-CN"/>
        </w:rPr>
        <w:t>emporaryEmptySubscriptiondataIndicator</w:t>
      </w:r>
      <w:r w:rsidRPr="00C0071F">
        <w:rPr>
          <w:b w:val="0"/>
          <w:lang w:val="en-GB"/>
        </w:rPr>
        <w:tab/>
      </w:r>
      <w:r w:rsidRPr="00C0071F">
        <w:rPr>
          <w:rFonts w:hint="eastAsia"/>
          <w:b w:val="0"/>
          <w:lang w:val="en-GB" w:eastAsia="zh-CN"/>
        </w:rPr>
        <w:t>NULL</w:t>
      </w:r>
      <w:r w:rsidRPr="00C0071F">
        <w:rPr>
          <w:rFonts w:hint="eastAsia"/>
          <w:b w:val="0"/>
          <w:lang w:val="en-GB" w:eastAsia="zh-CN"/>
        </w:rPr>
        <w:tab/>
      </w:r>
      <w:r w:rsidRPr="00C0071F">
        <w:rPr>
          <w:b w:val="0"/>
          <w:lang w:val="en-GB"/>
        </w:rPr>
        <w:tab/>
        <w:t>OPTIONAL,</w:t>
      </w:r>
    </w:p>
    <w:p w:rsidR="008B7CDD" w:rsidRPr="00C0071F" w:rsidRDefault="008B7CDD" w:rsidP="008B7CDD">
      <w:pPr>
        <w:pStyle w:val="ASN1TABLEmiddle"/>
        <w:tabs>
          <w:tab w:val="clear" w:pos="3969"/>
          <w:tab w:val="clear" w:pos="4423"/>
          <w:tab w:val="left" w:pos="4430"/>
        </w:tabs>
        <w:rPr>
          <w:lang w:val="en-GB"/>
        </w:rPr>
      </w:pPr>
      <w:r w:rsidRPr="00C0071F">
        <w:rPr>
          <w:lang w:val="en-GB"/>
        </w:rPr>
        <w:tab/>
        <w:t>extensionContainer</w:t>
      </w:r>
      <w:r w:rsidRPr="00C0071F">
        <w:rPr>
          <w:lang w:val="en-GB"/>
        </w:rPr>
        <w:tab/>
        <w:t>ExtensionContainer</w:t>
      </w:r>
      <w:r w:rsidRPr="00C0071F">
        <w:rPr>
          <w:lang w:val="en-GB"/>
        </w:rPr>
        <w:tab/>
        <w:t>OPTIONAL,</w:t>
      </w:r>
    </w:p>
    <w:p w:rsidR="008B7CDD" w:rsidRPr="00C0071F" w:rsidRDefault="008B7CDD" w:rsidP="008B7CDD">
      <w:pPr>
        <w:pStyle w:val="ASN1TABLEmiddle"/>
        <w:rPr>
          <w:szCs w:val="16"/>
          <w:lang w:val="en-GB"/>
        </w:rPr>
      </w:pPr>
      <w:r w:rsidRPr="00C0071F">
        <w:rPr>
          <w:szCs w:val="16"/>
          <w:lang w:val="en-GB"/>
        </w:rPr>
        <w:tab/>
        <w:t>... }</w:t>
      </w:r>
    </w:p>
    <w:p w:rsidR="00BF2311" w:rsidRPr="00C0071F" w:rsidRDefault="00BF2311" w:rsidP="00BF2311">
      <w:pPr>
        <w:pStyle w:val="ASN1Source"/>
        <w:widowControl/>
        <w:rPr>
          <w:szCs w:val="16"/>
          <w:lang w:val="en-GB" w:eastAsia="zh-CN"/>
        </w:rPr>
      </w:pPr>
    </w:p>
    <w:p w:rsidR="00BF2311" w:rsidRPr="00C0071F" w:rsidRDefault="00BF2311" w:rsidP="00BF2311">
      <w:pPr>
        <w:pStyle w:val="ASN1TABLEbegin"/>
        <w:widowControl/>
        <w:rPr>
          <w:b w:val="0"/>
          <w:szCs w:val="16"/>
          <w:lang w:val="en-GB"/>
        </w:rPr>
      </w:pPr>
      <w:r w:rsidRPr="00C0071F">
        <w:rPr>
          <w:szCs w:val="16"/>
          <w:lang w:val="en-GB"/>
        </w:rPr>
        <w:t>Cancel</w:t>
      </w:r>
      <w:r w:rsidRPr="00C0071F">
        <w:rPr>
          <w:rFonts w:hint="eastAsia"/>
          <w:szCs w:val="16"/>
          <w:lang w:val="en-GB" w:eastAsia="zh-CN"/>
        </w:rPr>
        <w:t>Vcsg</w:t>
      </w:r>
      <w:r w:rsidRPr="00C0071F">
        <w:rPr>
          <w:szCs w:val="16"/>
          <w:lang w:val="en-GB"/>
        </w:rPr>
        <w:t xml:space="preserve">LocationArg </w:t>
      </w:r>
      <w:r w:rsidRPr="00C0071F">
        <w:rPr>
          <w:b w:val="0"/>
          <w:szCs w:val="16"/>
          <w:lang w:val="en-GB"/>
        </w:rPr>
        <w:t>::= SEQUENCE {</w:t>
      </w:r>
    </w:p>
    <w:p w:rsidR="00BF2311" w:rsidRPr="00C0071F" w:rsidRDefault="00BF2311" w:rsidP="00BF2311">
      <w:pPr>
        <w:pStyle w:val="ASN1TABLEmiddle"/>
        <w:widowControl/>
        <w:rPr>
          <w:szCs w:val="16"/>
          <w:lang w:val="en-GB" w:eastAsia="zh-CN"/>
        </w:rPr>
      </w:pPr>
      <w:r w:rsidRPr="00C0071F">
        <w:rPr>
          <w:szCs w:val="16"/>
          <w:lang w:val="en-GB"/>
        </w:rPr>
        <w:tab/>
        <w:t>identity</w:t>
      </w:r>
      <w:r w:rsidRPr="00C0071F">
        <w:rPr>
          <w:szCs w:val="16"/>
          <w:lang w:val="en-GB"/>
        </w:rPr>
        <w:tab/>
      </w:r>
      <w:r w:rsidRPr="00C0071F">
        <w:rPr>
          <w:szCs w:val="16"/>
          <w:lang w:val="en-GB"/>
        </w:rPr>
        <w:tab/>
        <w:t>Identity,</w:t>
      </w:r>
    </w:p>
    <w:p w:rsidR="00BF2311" w:rsidRPr="00C0071F" w:rsidRDefault="00BF2311" w:rsidP="00BF2311">
      <w:pPr>
        <w:pStyle w:val="ASN1TABLEmiddle"/>
        <w:tabs>
          <w:tab w:val="clear" w:pos="3969"/>
          <w:tab w:val="left" w:pos="3970"/>
        </w:tabs>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BF2311" w:rsidRPr="00C0071F" w:rsidRDefault="00BF2311" w:rsidP="00BF2311">
      <w:pPr>
        <w:pStyle w:val="ASN1TABLEmiddle"/>
        <w:widowControl/>
        <w:rPr>
          <w:szCs w:val="16"/>
          <w:lang w:val="en-GB"/>
        </w:rPr>
      </w:pPr>
      <w:r w:rsidRPr="00C0071F">
        <w:rPr>
          <w:szCs w:val="16"/>
          <w:lang w:val="en-GB"/>
        </w:rPr>
        <w:tab/>
        <w:t>...</w:t>
      </w:r>
    </w:p>
    <w:p w:rsidR="00BF2311" w:rsidRPr="00C0071F" w:rsidRDefault="00BF2311" w:rsidP="00BF2311">
      <w:pPr>
        <w:pStyle w:val="ASN1TABLEmiddle"/>
        <w:widowControl/>
        <w:rPr>
          <w:szCs w:val="16"/>
          <w:lang w:val="en-GB"/>
        </w:rPr>
      </w:pPr>
      <w:r w:rsidRPr="00C0071F">
        <w:rPr>
          <w:szCs w:val="16"/>
          <w:lang w:val="en-GB"/>
        </w:rPr>
        <w:tab/>
        <w:t xml:space="preserve"> }</w:t>
      </w:r>
    </w:p>
    <w:p w:rsidR="00BF2311" w:rsidRPr="00C0071F" w:rsidRDefault="00BF2311" w:rsidP="00BF2311">
      <w:pPr>
        <w:pStyle w:val="ASN1Source"/>
        <w:widowControl/>
        <w:rPr>
          <w:szCs w:val="16"/>
          <w:lang w:val="en-GB" w:eastAsia="zh-CN"/>
        </w:rPr>
      </w:pPr>
    </w:p>
    <w:p w:rsidR="00BF2311" w:rsidRPr="00C0071F" w:rsidRDefault="00BF2311" w:rsidP="00BF2311">
      <w:pPr>
        <w:pStyle w:val="ASN1TABLEbegin"/>
        <w:rPr>
          <w:b w:val="0"/>
          <w:lang w:val="en-GB" w:eastAsia="zh-CN"/>
        </w:rPr>
      </w:pPr>
      <w:r w:rsidRPr="00C0071F">
        <w:rPr>
          <w:rFonts w:hint="eastAsia"/>
          <w:lang w:val="en-GB" w:eastAsia="zh-CN"/>
        </w:rPr>
        <w:t>CancelVcsg</w:t>
      </w:r>
      <w:r w:rsidRPr="00C0071F">
        <w:rPr>
          <w:lang w:val="en-GB"/>
        </w:rPr>
        <w:t xml:space="preserve">LocationRes </w:t>
      </w:r>
      <w:r w:rsidRPr="00C0071F">
        <w:rPr>
          <w:b w:val="0"/>
          <w:lang w:val="en-GB"/>
        </w:rPr>
        <w:t>::= SEQUENCE {</w:t>
      </w:r>
    </w:p>
    <w:p w:rsidR="00BF2311" w:rsidRPr="00C0071F" w:rsidRDefault="00BF2311" w:rsidP="00BF2311">
      <w:pPr>
        <w:pStyle w:val="ASN1TABLEmiddle"/>
        <w:tabs>
          <w:tab w:val="clear" w:pos="3969"/>
          <w:tab w:val="clear" w:pos="4423"/>
          <w:tab w:val="left" w:pos="4430"/>
        </w:tabs>
        <w:rPr>
          <w:lang w:val="en-GB"/>
        </w:rPr>
      </w:pPr>
      <w:r w:rsidRPr="00C0071F">
        <w:rPr>
          <w:lang w:val="en-GB"/>
        </w:rPr>
        <w:tab/>
        <w:t>extensionContainer</w:t>
      </w:r>
      <w:r w:rsidRPr="00C0071F">
        <w:rPr>
          <w:lang w:val="en-GB"/>
        </w:rPr>
        <w:tab/>
        <w:t>ExtensionContainer</w:t>
      </w:r>
      <w:r w:rsidRPr="00C0071F">
        <w:rPr>
          <w:lang w:val="en-GB"/>
        </w:rPr>
        <w:tab/>
        <w:t>OPTIONAL,</w:t>
      </w:r>
    </w:p>
    <w:p w:rsidR="00BF2311" w:rsidRPr="00C0071F" w:rsidRDefault="00BF2311" w:rsidP="00BF2311">
      <w:pPr>
        <w:pStyle w:val="ASN1TABLEmiddle"/>
        <w:rPr>
          <w:szCs w:val="16"/>
          <w:lang w:val="en-GB"/>
        </w:rPr>
      </w:pPr>
      <w:r w:rsidRPr="00C0071F">
        <w:rPr>
          <w:szCs w:val="16"/>
          <w:lang w:val="en-GB"/>
        </w:rPr>
        <w:tab/>
        <w:t>... }</w:t>
      </w:r>
    </w:p>
    <w:p w:rsidR="00BF2311" w:rsidRPr="00C0071F" w:rsidRDefault="00BF2311" w:rsidP="00BF2311">
      <w:pPr>
        <w:pStyle w:val="ASN1Source"/>
        <w:widowControl/>
        <w:rPr>
          <w:szCs w:val="16"/>
          <w:lang w:val="en-GB" w:eastAsia="zh-CN"/>
        </w:rPr>
      </w:pPr>
    </w:p>
    <w:p w:rsidR="008B7CDD" w:rsidRPr="00C0071F" w:rsidRDefault="008B7CDD">
      <w:pPr>
        <w:pStyle w:val="ASN1Source"/>
        <w:widowControl/>
        <w:rPr>
          <w:szCs w:val="16"/>
          <w:lang w:val="en-GB"/>
        </w:rPr>
      </w:pPr>
    </w:p>
    <w:p w:rsidR="003945A2" w:rsidRPr="00C0071F" w:rsidRDefault="003945A2">
      <w:pPr>
        <w:pStyle w:val="ASN1Source"/>
        <w:widowControl/>
        <w:rPr>
          <w:szCs w:val="16"/>
          <w:lang w:val="en-GB"/>
        </w:rPr>
      </w:pPr>
      <w:r w:rsidRPr="00C0071F">
        <w:rPr>
          <w:vanish/>
          <w:szCs w:val="16"/>
          <w:lang w:val="en-GB"/>
        </w:rPr>
        <w:t>.#</w:t>
      </w:r>
      <w:r w:rsidRPr="00C0071F">
        <w:rPr>
          <w:szCs w:val="16"/>
          <w:lang w:val="en-GB"/>
        </w:rPr>
        <w:t>END</w:t>
      </w:r>
    </w:p>
    <w:p w:rsidR="003945A2" w:rsidRPr="00C0071F" w:rsidRDefault="003945A2">
      <w:pPr>
        <w:sectPr w:rsidR="003945A2" w:rsidRPr="00C0071F" w:rsidSect="00C0071F">
          <w:headerReference w:type="even" r:id="rId68"/>
          <w:footerReference w:type="default" r:id="rId69"/>
          <w:footnotePr>
            <w:numRestart w:val="eachSect"/>
          </w:footnotePr>
          <w:type w:val="continuous"/>
          <w:pgSz w:w="11907" w:h="16840"/>
          <w:pgMar w:top="1418" w:right="1134" w:bottom="1134" w:left="1134" w:header="851" w:footer="340" w:gutter="0"/>
          <w:paperSrc w:first="15" w:other="15"/>
          <w:cols w:space="703"/>
          <w:docGrid w:linePitch="272"/>
        </w:sectPr>
      </w:pPr>
    </w:p>
    <w:p w:rsidR="003945A2" w:rsidRPr="00C0071F" w:rsidRDefault="003945A2" w:rsidP="001452F8">
      <w:pPr>
        <w:pStyle w:val="Heading3"/>
      </w:pPr>
      <w:bookmarkStart w:id="1089" w:name="_Toc457812004"/>
      <w:r w:rsidRPr="00C0071F">
        <w:t>17.7.2</w:t>
      </w:r>
      <w:r w:rsidRPr="00C0071F">
        <w:tab/>
        <w:t>Operation and maintenance data types</w:t>
      </w:r>
      <w:bookmarkEnd w:id="1089"/>
    </w:p>
    <w:p w:rsidR="003945A2" w:rsidRPr="00C0071F" w:rsidRDefault="003945A2">
      <w:pPr>
        <w:tabs>
          <w:tab w:val="left" w:pos="2736"/>
        </w:tabs>
        <w:sectPr w:rsidR="003945A2" w:rsidRPr="00C0071F" w:rsidSect="00C0071F">
          <w:footnotePr>
            <w:numRestart w:val="eachSect"/>
          </w:footnotePr>
          <w:type w:val="continuous"/>
          <w:pgSz w:w="11907" w:h="16840"/>
          <w:pgMar w:top="1418" w:right="1134" w:bottom="1134" w:left="1134" w:header="851" w:footer="340" w:gutter="0"/>
          <w:paperSrc w:first="15" w:other="15"/>
          <w:cols w:space="703"/>
          <w:docGrid w:linePitch="272"/>
        </w:sectPr>
      </w:pPr>
    </w:p>
    <w:p w:rsidR="003945A2" w:rsidRPr="00C0071F" w:rsidRDefault="003945A2">
      <w:pPr>
        <w:pStyle w:val="ASN1Source"/>
        <w:widowControl/>
        <w:rPr>
          <w:szCs w:val="16"/>
          <w:lang w:val="en-GB"/>
        </w:rPr>
      </w:pPr>
      <w:r w:rsidRPr="00C0071F">
        <w:rPr>
          <w:vanish/>
          <w:szCs w:val="16"/>
          <w:lang w:val="en-GB"/>
        </w:rPr>
        <w:t>.$</w:t>
      </w:r>
      <w:r w:rsidRPr="00C0071F">
        <w:rPr>
          <w:b/>
          <w:szCs w:val="16"/>
          <w:lang w:val="en-GB"/>
        </w:rPr>
        <w:t>MAP-OM-DataTypes</w:t>
      </w:r>
      <w:r w:rsidRPr="00C0071F">
        <w:rPr>
          <w:szCs w:val="16"/>
          <w:lang w:val="en-GB"/>
        </w:rPr>
        <w:t xml:space="preserve">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map-OM-DataTypes (12)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DEFINITIONS</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IMPLICIT TAGS</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BEGIN</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EXPORTS</w:t>
      </w:r>
    </w:p>
    <w:p w:rsidR="003945A2" w:rsidRPr="00C0071F" w:rsidRDefault="003945A2">
      <w:pPr>
        <w:pStyle w:val="ASN1Source"/>
        <w:widowControl/>
        <w:rPr>
          <w:szCs w:val="16"/>
          <w:lang w:val="en-GB"/>
        </w:rPr>
      </w:pPr>
      <w:r w:rsidRPr="00C0071F">
        <w:rPr>
          <w:szCs w:val="16"/>
          <w:lang w:val="en-GB"/>
        </w:rPr>
        <w:tab/>
        <w:t>ActivateTraceModeArg,</w:t>
      </w:r>
    </w:p>
    <w:p w:rsidR="003945A2" w:rsidRPr="00C0071F" w:rsidRDefault="003945A2">
      <w:pPr>
        <w:pStyle w:val="ASN1Source"/>
        <w:widowControl/>
        <w:rPr>
          <w:szCs w:val="16"/>
          <w:lang w:val="en-GB"/>
        </w:rPr>
      </w:pPr>
      <w:r w:rsidRPr="00C0071F">
        <w:rPr>
          <w:szCs w:val="16"/>
          <w:lang w:val="en-GB"/>
        </w:rPr>
        <w:tab/>
        <w:t>ActivateTraceModeRes,</w:t>
      </w:r>
    </w:p>
    <w:p w:rsidR="003945A2" w:rsidRPr="00C0071F" w:rsidRDefault="003945A2">
      <w:pPr>
        <w:pStyle w:val="ASN1Source"/>
        <w:widowControl/>
        <w:rPr>
          <w:szCs w:val="16"/>
          <w:lang w:val="en-GB"/>
        </w:rPr>
      </w:pPr>
      <w:r w:rsidRPr="00C0071F">
        <w:rPr>
          <w:szCs w:val="16"/>
          <w:lang w:val="en-GB"/>
        </w:rPr>
        <w:tab/>
        <w:t>DeactivateTraceModeArg,</w:t>
      </w:r>
    </w:p>
    <w:p w:rsidR="00587B4C" w:rsidRPr="00C0071F" w:rsidRDefault="003945A2" w:rsidP="00587B4C">
      <w:pPr>
        <w:pStyle w:val="ASN1Source"/>
        <w:widowControl/>
        <w:rPr>
          <w:szCs w:val="16"/>
          <w:lang w:val="en-GB"/>
        </w:rPr>
      </w:pPr>
      <w:r w:rsidRPr="00C0071F">
        <w:rPr>
          <w:szCs w:val="16"/>
          <w:lang w:val="en-GB"/>
        </w:rPr>
        <w:tab/>
        <w:t>DeactivateTraceModeRes</w:t>
      </w:r>
      <w:r w:rsidR="00587B4C" w:rsidRPr="00C0071F">
        <w:rPr>
          <w:szCs w:val="16"/>
          <w:lang w:val="en-GB"/>
        </w:rPr>
        <w:t>,</w:t>
      </w:r>
    </w:p>
    <w:p w:rsidR="003945A2" w:rsidRPr="00C0071F" w:rsidRDefault="00587B4C" w:rsidP="00587B4C">
      <w:pPr>
        <w:pStyle w:val="ASN1Source"/>
        <w:widowControl/>
        <w:rPr>
          <w:szCs w:val="16"/>
          <w:lang w:val="en-GB"/>
        </w:rPr>
      </w:pPr>
      <w:r w:rsidRPr="00C0071F">
        <w:rPr>
          <w:szCs w:val="16"/>
          <w:lang w:val="en-GB"/>
        </w:rPr>
        <w:tab/>
        <w:t>TracePropagation</w:t>
      </w:r>
      <w:r w:rsidR="00904DFC" w:rsidRPr="00C0071F">
        <w:rPr>
          <w:szCs w:val="16"/>
          <w:lang w:val="en-GB"/>
        </w:rPr>
        <w:t>List</w:t>
      </w:r>
    </w:p>
    <w:p w:rsidR="003945A2" w:rsidRPr="00C0071F" w:rsidRDefault="003945A2">
      <w:pPr>
        <w:pStyle w:val="ASN1Source"/>
        <w:widowControl/>
        <w:rPr>
          <w:szCs w:val="16"/>
          <w:lang w:val="en-GB"/>
        </w:rPr>
      </w:pP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IMPORTS</w:t>
      </w:r>
    </w:p>
    <w:p w:rsidR="003945A2" w:rsidRPr="00C0071F" w:rsidRDefault="003945A2">
      <w:pPr>
        <w:pStyle w:val="ASN1Source"/>
        <w:widowControl/>
        <w:rPr>
          <w:szCs w:val="16"/>
          <w:lang w:val="en-GB"/>
        </w:rPr>
      </w:pPr>
      <w:r w:rsidRPr="00C0071F">
        <w:rPr>
          <w:szCs w:val="16"/>
          <w:lang w:val="en-GB"/>
        </w:rPr>
        <w:tab/>
        <w:t>AddressString,</w:t>
      </w:r>
    </w:p>
    <w:p w:rsidR="003945A2" w:rsidRPr="00C0071F" w:rsidRDefault="003945A2">
      <w:pPr>
        <w:pStyle w:val="ASN1Source"/>
        <w:widowControl/>
        <w:rPr>
          <w:szCs w:val="16"/>
          <w:lang w:val="en-GB"/>
        </w:rPr>
      </w:pPr>
      <w:r w:rsidRPr="00C0071F">
        <w:rPr>
          <w:szCs w:val="16"/>
          <w:lang w:val="en-GB"/>
        </w:rPr>
        <w:tab/>
        <w:t>IMSI</w:t>
      </w:r>
      <w:r w:rsidR="008C4B8B" w:rsidRPr="00C0071F">
        <w:rPr>
          <w:szCs w:val="16"/>
          <w:lang w:val="en-GB"/>
        </w:rPr>
        <w:t>,</w:t>
      </w:r>
    </w:p>
    <w:p w:rsidR="008839EB" w:rsidRPr="00C0071F" w:rsidRDefault="008C4B8B" w:rsidP="008839EB">
      <w:pPr>
        <w:pStyle w:val="ASN1Source"/>
        <w:widowControl/>
        <w:rPr>
          <w:szCs w:val="16"/>
          <w:lang w:val="en-GB"/>
        </w:rPr>
      </w:pPr>
      <w:r w:rsidRPr="00C0071F">
        <w:rPr>
          <w:szCs w:val="16"/>
          <w:lang w:val="en-GB"/>
        </w:rPr>
        <w:tab/>
        <w:t>GSN-Address</w:t>
      </w:r>
      <w:r w:rsidR="008839EB" w:rsidRPr="00C0071F">
        <w:rPr>
          <w:szCs w:val="16"/>
          <w:lang w:val="en-GB"/>
        </w:rPr>
        <w:t>,</w:t>
      </w:r>
    </w:p>
    <w:p w:rsidR="008839EB" w:rsidRPr="00C0071F" w:rsidRDefault="008839EB" w:rsidP="008839EB">
      <w:pPr>
        <w:pStyle w:val="ASN1Source"/>
        <w:widowControl/>
        <w:rPr>
          <w:szCs w:val="16"/>
          <w:lang w:val="en-GB"/>
        </w:rPr>
      </w:pPr>
      <w:r w:rsidRPr="00C0071F">
        <w:rPr>
          <w:szCs w:val="16"/>
          <w:lang w:val="en-GB"/>
        </w:rPr>
        <w:tab/>
        <w:t>GlobalCellId,</w:t>
      </w:r>
    </w:p>
    <w:p w:rsidR="008839EB" w:rsidRPr="00C0071F" w:rsidRDefault="008839EB" w:rsidP="001452F8">
      <w:pPr>
        <w:pStyle w:val="ASN1Source"/>
        <w:rPr>
          <w:szCs w:val="16"/>
          <w:lang w:val="en-GB"/>
        </w:rPr>
      </w:pPr>
      <w:r w:rsidRPr="00C0071F">
        <w:rPr>
          <w:szCs w:val="16"/>
          <w:lang w:val="en-GB"/>
        </w:rPr>
        <w:tab/>
        <w:t>E-UTRAN-CGI,</w:t>
      </w:r>
    </w:p>
    <w:p w:rsidR="008839EB" w:rsidRPr="00C0071F" w:rsidRDefault="008839EB" w:rsidP="001452F8">
      <w:pPr>
        <w:pStyle w:val="ASN1Source"/>
        <w:rPr>
          <w:szCs w:val="16"/>
          <w:lang w:val="en-GB"/>
        </w:rPr>
      </w:pPr>
      <w:r w:rsidRPr="00C0071F">
        <w:rPr>
          <w:szCs w:val="16"/>
          <w:lang w:val="en-GB"/>
        </w:rPr>
        <w:tab/>
        <w:t>TA-Id,</w:t>
      </w:r>
    </w:p>
    <w:p w:rsidR="008839EB" w:rsidRPr="00C0071F" w:rsidRDefault="008839EB" w:rsidP="001452F8">
      <w:pPr>
        <w:pStyle w:val="ASN1Source"/>
        <w:rPr>
          <w:szCs w:val="16"/>
          <w:lang w:val="en-GB"/>
        </w:rPr>
      </w:pPr>
      <w:r w:rsidRPr="00C0071F">
        <w:rPr>
          <w:szCs w:val="16"/>
          <w:lang w:val="en-GB"/>
        </w:rPr>
        <w:tab/>
        <w:t>RAIdentity,</w:t>
      </w:r>
    </w:p>
    <w:p w:rsidR="008C4B8B" w:rsidRPr="00C0071F" w:rsidRDefault="008839EB" w:rsidP="008839EB">
      <w:pPr>
        <w:pStyle w:val="ASN1Source"/>
        <w:widowControl/>
        <w:rPr>
          <w:szCs w:val="16"/>
          <w:lang w:val="en-GB"/>
        </w:rPr>
      </w:pPr>
      <w:r w:rsidRPr="00C0071F">
        <w:rPr>
          <w:szCs w:val="16"/>
          <w:lang w:val="en-GB"/>
        </w:rPr>
        <w:tab/>
        <w:t>LAIFixedLength</w:t>
      </w:r>
      <w:r w:rsidR="00087214" w:rsidRPr="00C0071F">
        <w:rPr>
          <w:szCs w:val="16"/>
          <w:lang w:val="en-GB"/>
        </w:rPr>
        <w:t>,</w:t>
      </w:r>
    </w:p>
    <w:p w:rsidR="00087214" w:rsidRPr="00C0071F" w:rsidRDefault="00087214" w:rsidP="008839EB">
      <w:pPr>
        <w:pStyle w:val="ASN1Source"/>
        <w:widowControl/>
        <w:rPr>
          <w:szCs w:val="16"/>
          <w:lang w:val="en-GB"/>
        </w:rPr>
      </w:pPr>
      <w:r w:rsidRPr="00C0071F">
        <w:rPr>
          <w:szCs w:val="16"/>
          <w:lang w:val="en-GB"/>
        </w:rPr>
        <w:tab/>
        <w:t>PLMN-Id</w:t>
      </w:r>
    </w:p>
    <w:p w:rsidR="003945A2" w:rsidRPr="00C0071F" w:rsidRDefault="003945A2">
      <w:pPr>
        <w:pStyle w:val="ASN1Source"/>
        <w:widowControl/>
        <w:rPr>
          <w:szCs w:val="16"/>
          <w:lang w:val="en-GB"/>
        </w:rPr>
      </w:pPr>
      <w:r w:rsidRPr="00C0071F">
        <w:rPr>
          <w:szCs w:val="16"/>
          <w:lang w:val="en-GB"/>
        </w:rPr>
        <w:t>FROM MAP-CommonDataTypes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map-CommonDataTypes (18)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ab/>
        <w:t>ExtensionContainer</w:t>
      </w:r>
    </w:p>
    <w:p w:rsidR="003945A2" w:rsidRPr="00C0071F" w:rsidRDefault="003945A2">
      <w:pPr>
        <w:pStyle w:val="ASN1Source"/>
        <w:widowControl/>
        <w:rPr>
          <w:szCs w:val="16"/>
          <w:lang w:val="en-GB"/>
        </w:rPr>
      </w:pPr>
      <w:r w:rsidRPr="00C0071F">
        <w:rPr>
          <w:szCs w:val="16"/>
          <w:lang w:val="en-GB"/>
        </w:rPr>
        <w:t>FROM MAP-ExtensionDataTypes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map-ExtensionDataTypes (21)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ActivateTraceModeArg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imsi</w:t>
      </w:r>
      <w:r w:rsidRPr="00C0071F">
        <w:rPr>
          <w:szCs w:val="16"/>
          <w:lang w:val="en-GB"/>
        </w:rPr>
        <w:tab/>
      </w:r>
      <w:r w:rsidRPr="00C0071F">
        <w:rPr>
          <w:szCs w:val="16"/>
          <w:lang w:val="en-GB"/>
        </w:rPr>
        <w:tab/>
      </w:r>
      <w:r w:rsidRPr="00C0071F">
        <w:rPr>
          <w:szCs w:val="16"/>
          <w:lang w:val="en-GB"/>
        </w:rPr>
        <w:tab/>
        <w:t>[0] IMSI</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traceReference</w:t>
      </w:r>
      <w:r w:rsidRPr="00C0071F">
        <w:rPr>
          <w:szCs w:val="16"/>
          <w:lang w:val="en-GB"/>
        </w:rPr>
        <w:tab/>
        <w:t>[1] TraceReference,</w:t>
      </w:r>
    </w:p>
    <w:p w:rsidR="003945A2" w:rsidRPr="00C0071F" w:rsidRDefault="003945A2">
      <w:pPr>
        <w:pStyle w:val="ASN1TABLEmiddle"/>
        <w:widowControl/>
        <w:rPr>
          <w:szCs w:val="16"/>
          <w:lang w:val="en-GB"/>
        </w:rPr>
      </w:pPr>
      <w:r w:rsidRPr="00C0071F">
        <w:rPr>
          <w:szCs w:val="16"/>
          <w:lang w:val="en-GB"/>
        </w:rPr>
        <w:tab/>
        <w:t>traceType</w:t>
      </w:r>
      <w:r w:rsidRPr="00C0071F">
        <w:rPr>
          <w:szCs w:val="16"/>
          <w:lang w:val="en-GB"/>
        </w:rPr>
        <w:tab/>
      </w:r>
      <w:r w:rsidRPr="00C0071F">
        <w:rPr>
          <w:szCs w:val="16"/>
          <w:lang w:val="en-GB"/>
        </w:rPr>
        <w:tab/>
        <w:t>[2] TraceType,</w:t>
      </w:r>
    </w:p>
    <w:p w:rsidR="003945A2" w:rsidRPr="00C0071F" w:rsidRDefault="003945A2">
      <w:pPr>
        <w:pStyle w:val="ASN1TABLEmiddle"/>
        <w:widowControl/>
        <w:rPr>
          <w:szCs w:val="16"/>
          <w:lang w:val="en-GB"/>
        </w:rPr>
      </w:pPr>
      <w:r w:rsidRPr="00C0071F">
        <w:rPr>
          <w:szCs w:val="16"/>
          <w:lang w:val="en-GB"/>
        </w:rPr>
        <w:tab/>
        <w:t>omc-Id</w:t>
      </w:r>
      <w:r w:rsidRPr="00C0071F">
        <w:rPr>
          <w:szCs w:val="16"/>
          <w:lang w:val="en-GB"/>
        </w:rPr>
        <w:tab/>
      </w:r>
      <w:r w:rsidRPr="00C0071F">
        <w:rPr>
          <w:szCs w:val="16"/>
          <w:lang w:val="en-GB"/>
        </w:rPr>
        <w:tab/>
        <w:t>[3] AddressString</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[4] ExtensionContainer</w:t>
      </w:r>
      <w:r w:rsidRPr="00C0071F">
        <w:rPr>
          <w:szCs w:val="16"/>
          <w:lang w:val="en-GB"/>
        </w:rPr>
        <w:tab/>
        <w:t>OPTIONAL,</w:t>
      </w:r>
    </w:p>
    <w:p w:rsidR="00072350" w:rsidRPr="00C0071F" w:rsidRDefault="003945A2" w:rsidP="00072350">
      <w:pPr>
        <w:pStyle w:val="ASN1TABLEmiddle"/>
        <w:widowControl/>
        <w:rPr>
          <w:szCs w:val="16"/>
          <w:lang w:val="en-GB"/>
        </w:rPr>
      </w:pPr>
      <w:r w:rsidRPr="00C0071F">
        <w:rPr>
          <w:szCs w:val="16"/>
          <w:lang w:val="en-GB"/>
        </w:rPr>
        <w:tab/>
        <w:t>...</w:t>
      </w:r>
      <w:r w:rsidR="00072350" w:rsidRPr="00C0071F">
        <w:rPr>
          <w:szCs w:val="16"/>
          <w:lang w:val="en-GB"/>
        </w:rPr>
        <w:t>,</w:t>
      </w:r>
    </w:p>
    <w:p w:rsidR="00072350" w:rsidRPr="00C0071F" w:rsidRDefault="00072350" w:rsidP="00072350">
      <w:pPr>
        <w:pStyle w:val="ASN1TABLEmiddle"/>
        <w:widowControl/>
        <w:rPr>
          <w:lang w:val="en-GB"/>
        </w:rPr>
      </w:pPr>
      <w:r w:rsidRPr="00C0071F">
        <w:rPr>
          <w:lang w:val="en-GB"/>
        </w:rPr>
        <w:tab/>
        <w:t>traceReference2</w:t>
      </w:r>
      <w:r w:rsidRPr="00C0071F">
        <w:rPr>
          <w:lang w:val="en-GB"/>
        </w:rPr>
        <w:tab/>
        <w:t>[5] TraceReference2</w:t>
      </w:r>
      <w:r w:rsidRPr="00C0071F">
        <w:rPr>
          <w:lang w:val="en-GB"/>
        </w:rPr>
        <w:tab/>
        <w:t>OPTIONAL,</w:t>
      </w:r>
    </w:p>
    <w:p w:rsidR="00072350" w:rsidRPr="00C0071F" w:rsidRDefault="00072350" w:rsidP="00072350">
      <w:pPr>
        <w:pStyle w:val="ASN1TABLEmiddle"/>
        <w:widowControl/>
        <w:rPr>
          <w:lang w:val="en-GB"/>
        </w:rPr>
      </w:pPr>
      <w:r w:rsidRPr="00C0071F">
        <w:rPr>
          <w:lang w:val="en-GB"/>
        </w:rPr>
        <w:tab/>
        <w:t>traceDepthList</w:t>
      </w:r>
      <w:r w:rsidRPr="00C0071F">
        <w:rPr>
          <w:lang w:val="en-GB"/>
        </w:rPr>
        <w:tab/>
        <w:t>[6] TraceDepthList</w:t>
      </w:r>
      <w:r w:rsidRPr="00C0071F">
        <w:rPr>
          <w:lang w:val="en-GB"/>
        </w:rPr>
        <w:tab/>
        <w:t>OPTIONAL,</w:t>
      </w:r>
    </w:p>
    <w:p w:rsidR="00072350" w:rsidRPr="00C0071F" w:rsidRDefault="00072350" w:rsidP="00072350">
      <w:pPr>
        <w:pStyle w:val="ASN1TABLEmiddle"/>
        <w:widowControl/>
        <w:rPr>
          <w:lang w:val="en-GB"/>
        </w:rPr>
      </w:pPr>
      <w:r w:rsidRPr="00C0071F">
        <w:rPr>
          <w:lang w:val="en-GB"/>
        </w:rPr>
        <w:tab/>
        <w:t>traceNE-TypeList</w:t>
      </w:r>
      <w:r w:rsidRPr="00C0071F">
        <w:rPr>
          <w:lang w:val="en-GB"/>
        </w:rPr>
        <w:tab/>
        <w:t>[7] TraceNE-TypeList</w:t>
      </w:r>
      <w:r w:rsidRPr="00C0071F">
        <w:rPr>
          <w:lang w:val="en-GB"/>
        </w:rPr>
        <w:tab/>
        <w:t>OPTIONAL,</w:t>
      </w:r>
    </w:p>
    <w:p w:rsidR="00072350" w:rsidRPr="00C0071F" w:rsidRDefault="00072350" w:rsidP="00072350">
      <w:pPr>
        <w:pStyle w:val="ASN1TABLEmiddle"/>
        <w:widowControl/>
        <w:rPr>
          <w:lang w:val="en-GB"/>
        </w:rPr>
      </w:pPr>
      <w:r w:rsidRPr="00C0071F">
        <w:rPr>
          <w:lang w:val="en-GB"/>
        </w:rPr>
        <w:tab/>
        <w:t>traceInterfaceList</w:t>
      </w:r>
      <w:r w:rsidRPr="00C0071F">
        <w:rPr>
          <w:lang w:val="en-GB"/>
        </w:rPr>
        <w:tab/>
        <w:t>[8] TraceInterfaceList</w:t>
      </w:r>
      <w:r w:rsidRPr="00C0071F">
        <w:rPr>
          <w:lang w:val="en-GB"/>
        </w:rPr>
        <w:tab/>
        <w:t>OPTIONAL,</w:t>
      </w:r>
    </w:p>
    <w:p w:rsidR="007A4CE8" w:rsidRPr="00C0071F" w:rsidRDefault="00072350" w:rsidP="007A4CE8">
      <w:pPr>
        <w:pStyle w:val="ASN1TABLEmiddle"/>
        <w:widowControl/>
        <w:rPr>
          <w:lang w:val="en-GB"/>
        </w:rPr>
      </w:pPr>
      <w:r w:rsidRPr="00C0071F">
        <w:rPr>
          <w:lang w:val="en-GB"/>
        </w:rPr>
        <w:tab/>
        <w:t>traceEventList</w:t>
      </w:r>
      <w:r w:rsidRPr="00C0071F">
        <w:rPr>
          <w:lang w:val="en-GB"/>
        </w:rPr>
        <w:tab/>
        <w:t>[9] TraceEventList</w:t>
      </w:r>
      <w:r w:rsidRPr="00C0071F">
        <w:rPr>
          <w:lang w:val="en-GB"/>
        </w:rPr>
        <w:tab/>
        <w:t>OPTIONAL</w:t>
      </w:r>
      <w:r w:rsidR="007A4CE8" w:rsidRPr="00C0071F">
        <w:rPr>
          <w:lang w:val="en-GB"/>
        </w:rPr>
        <w:t>,</w:t>
      </w:r>
    </w:p>
    <w:p w:rsidR="008839EB" w:rsidRPr="00C0071F" w:rsidRDefault="007A4CE8" w:rsidP="008839EB">
      <w:pPr>
        <w:pStyle w:val="ASN1TABLEmiddle"/>
        <w:widowControl/>
        <w:rPr>
          <w:lang w:val="en-GB"/>
        </w:rPr>
      </w:pPr>
      <w:r w:rsidRPr="00C0071F">
        <w:rPr>
          <w:lang w:val="en-GB"/>
        </w:rPr>
        <w:tab/>
        <w:t>traceCollectionEntity</w:t>
      </w:r>
      <w:r w:rsidRPr="00C0071F">
        <w:rPr>
          <w:lang w:val="en-GB"/>
        </w:rPr>
        <w:tab/>
        <w:t>[10] GSN-Address</w:t>
      </w:r>
      <w:r w:rsidRPr="00C0071F">
        <w:rPr>
          <w:lang w:val="en-GB"/>
        </w:rPr>
        <w:tab/>
        <w:t>OPTIONAL</w:t>
      </w:r>
      <w:r w:rsidR="008839EB" w:rsidRPr="00C0071F">
        <w:rPr>
          <w:lang w:val="en-GB"/>
        </w:rPr>
        <w:t>,</w:t>
      </w:r>
    </w:p>
    <w:p w:rsidR="00072350" w:rsidRPr="00C0071F" w:rsidRDefault="008839EB" w:rsidP="008839EB">
      <w:pPr>
        <w:pStyle w:val="ASN1TABLEmiddle"/>
        <w:widowControl/>
        <w:rPr>
          <w:lang w:val="en-GB"/>
        </w:rPr>
      </w:pPr>
      <w:r w:rsidRPr="00C0071F">
        <w:rPr>
          <w:lang w:val="en-GB"/>
        </w:rPr>
        <w:tab/>
        <w:t>mdt-Configuration</w:t>
      </w:r>
      <w:r w:rsidRPr="00C0071F">
        <w:rPr>
          <w:lang w:val="en-GB"/>
        </w:rPr>
        <w:tab/>
        <w:t>[11] MDT-Configuration</w:t>
      </w:r>
      <w:r w:rsidRPr="00C0071F">
        <w:rPr>
          <w:lang w:val="en-GB"/>
        </w:rPr>
        <w:tab/>
        <w:t>OPTIONAL</w:t>
      </w:r>
    </w:p>
    <w:p w:rsidR="003945A2" w:rsidRPr="00C0071F" w:rsidRDefault="00072350" w:rsidP="00072350">
      <w:pPr>
        <w:pStyle w:val="ASN1TABLEmiddle"/>
        <w:widowControl/>
        <w:rPr>
          <w:szCs w:val="16"/>
          <w:lang w:val="en-GB"/>
        </w:rPr>
      </w:pPr>
      <w:r w:rsidRPr="00C0071F">
        <w:rPr>
          <w:szCs w:val="16"/>
          <w:lang w:val="en-GB"/>
        </w:rPr>
        <w:tab/>
      </w:r>
      <w:r w:rsidR="003945A2" w:rsidRPr="00C0071F">
        <w:rPr>
          <w:szCs w:val="16"/>
          <w:lang w:val="en-GB"/>
        </w:rPr>
        <w:t>}</w:t>
      </w:r>
    </w:p>
    <w:p w:rsidR="008839EB" w:rsidRPr="00C0071F" w:rsidRDefault="008839EB" w:rsidP="008839EB">
      <w:pPr>
        <w:pStyle w:val="ASN1Source"/>
        <w:widowControl/>
        <w:rPr>
          <w:lang w:val="en-GB"/>
        </w:rPr>
      </w:pPr>
    </w:p>
    <w:p w:rsidR="008839EB" w:rsidRPr="00C0071F" w:rsidRDefault="008839EB" w:rsidP="008839EB">
      <w:pPr>
        <w:pStyle w:val="ASN1TABLEbegin"/>
        <w:widowControl/>
        <w:rPr>
          <w:b w:val="0"/>
          <w:lang w:val="en-GB"/>
        </w:rPr>
      </w:pPr>
      <w:r w:rsidRPr="00C0071F">
        <w:rPr>
          <w:lang w:val="en-GB"/>
        </w:rPr>
        <w:t xml:space="preserve">MDT-Configuration </w:t>
      </w:r>
      <w:r w:rsidRPr="00C0071F">
        <w:rPr>
          <w:b w:val="0"/>
          <w:lang w:val="en-GB"/>
        </w:rPr>
        <w:t>::= SEQUENCE {</w:t>
      </w:r>
    </w:p>
    <w:p w:rsidR="008839EB" w:rsidRPr="00C0071F" w:rsidRDefault="008839EB" w:rsidP="008839EB">
      <w:pPr>
        <w:pStyle w:val="ASN1TABLEbegin"/>
        <w:widowControl/>
        <w:rPr>
          <w:b w:val="0"/>
          <w:lang w:val="en-GB"/>
        </w:rPr>
      </w:pPr>
      <w:r w:rsidRPr="00C0071F">
        <w:rPr>
          <w:b w:val="0"/>
          <w:lang w:val="en-GB"/>
        </w:rPr>
        <w:tab/>
        <w:t>jobType</w:t>
      </w:r>
      <w:r w:rsidRPr="00C0071F">
        <w:rPr>
          <w:b w:val="0"/>
          <w:lang w:val="en-GB"/>
        </w:rPr>
        <w:tab/>
      </w:r>
      <w:r w:rsidRPr="00C0071F">
        <w:rPr>
          <w:b w:val="0"/>
          <w:lang w:val="en-GB"/>
        </w:rPr>
        <w:tab/>
        <w:t>JobType,</w:t>
      </w:r>
    </w:p>
    <w:p w:rsidR="008839EB" w:rsidRPr="00C0071F" w:rsidRDefault="008839EB" w:rsidP="008839EB">
      <w:pPr>
        <w:pStyle w:val="ASN1TABLEbegin"/>
        <w:widowControl/>
        <w:rPr>
          <w:b w:val="0"/>
          <w:lang w:val="en-GB"/>
        </w:rPr>
      </w:pPr>
      <w:r w:rsidRPr="00C0071F">
        <w:rPr>
          <w:b w:val="0"/>
          <w:lang w:val="en-GB"/>
        </w:rPr>
        <w:tab/>
        <w:t>areaScope</w:t>
      </w:r>
      <w:r w:rsidRPr="00C0071F">
        <w:rPr>
          <w:b w:val="0"/>
          <w:lang w:val="en-GB"/>
        </w:rPr>
        <w:tab/>
      </w:r>
      <w:r w:rsidRPr="00C0071F">
        <w:rPr>
          <w:b w:val="0"/>
          <w:lang w:val="en-GB"/>
        </w:rPr>
        <w:tab/>
        <w:t>AreaScope</w:t>
      </w:r>
      <w:r w:rsidRPr="00C0071F">
        <w:rPr>
          <w:b w:val="0"/>
          <w:lang w:val="en-GB"/>
        </w:rPr>
        <w:tab/>
      </w:r>
      <w:r w:rsidRPr="00C0071F">
        <w:rPr>
          <w:b w:val="0"/>
          <w:lang w:val="en-GB"/>
        </w:rPr>
        <w:tab/>
        <w:t>OPTIONAL,</w:t>
      </w:r>
    </w:p>
    <w:p w:rsidR="008839EB" w:rsidRPr="00C0071F" w:rsidRDefault="008839EB" w:rsidP="008839EB">
      <w:pPr>
        <w:pStyle w:val="ASN1TABLEbegin"/>
        <w:widowControl/>
        <w:rPr>
          <w:b w:val="0"/>
          <w:lang w:val="en-GB"/>
        </w:rPr>
      </w:pPr>
      <w:r w:rsidRPr="00C0071F">
        <w:rPr>
          <w:b w:val="0"/>
          <w:lang w:val="en-GB"/>
        </w:rPr>
        <w:tab/>
        <w:t>listOfMeasurements</w:t>
      </w:r>
      <w:r w:rsidRPr="00C0071F">
        <w:rPr>
          <w:b w:val="0"/>
          <w:lang w:val="en-GB"/>
        </w:rPr>
        <w:tab/>
        <w:t>ListOfMeasurements</w:t>
      </w:r>
      <w:r w:rsidRPr="00C0071F">
        <w:rPr>
          <w:b w:val="0"/>
          <w:lang w:val="en-GB"/>
        </w:rPr>
        <w:tab/>
        <w:t>OPTIONAL,</w:t>
      </w:r>
    </w:p>
    <w:p w:rsidR="008839EB" w:rsidRPr="00C0071F" w:rsidRDefault="008839EB" w:rsidP="008839EB">
      <w:pPr>
        <w:pStyle w:val="ASN1TABLEbegin"/>
        <w:widowControl/>
        <w:rPr>
          <w:b w:val="0"/>
          <w:lang w:val="en-GB"/>
        </w:rPr>
      </w:pPr>
      <w:r w:rsidRPr="00C0071F">
        <w:rPr>
          <w:b w:val="0"/>
          <w:lang w:val="en-GB"/>
        </w:rPr>
        <w:tab/>
        <w:t>reportingTrigger</w:t>
      </w:r>
      <w:r w:rsidRPr="00C0071F">
        <w:rPr>
          <w:b w:val="0"/>
          <w:lang w:val="en-GB"/>
        </w:rPr>
        <w:tab/>
      </w:r>
      <w:r w:rsidR="00126B53" w:rsidRPr="00C0071F">
        <w:rPr>
          <w:b w:val="0"/>
          <w:lang w:val="en-GB"/>
        </w:rPr>
        <w:t xml:space="preserve">[0] </w:t>
      </w:r>
      <w:r w:rsidRPr="00C0071F">
        <w:rPr>
          <w:b w:val="0"/>
          <w:lang w:val="en-GB"/>
        </w:rPr>
        <w:t>ReportingTrigger</w:t>
      </w:r>
      <w:r w:rsidRPr="00C0071F">
        <w:rPr>
          <w:b w:val="0"/>
          <w:lang w:val="en-GB"/>
        </w:rPr>
        <w:tab/>
        <w:t>OPTIONAL,</w:t>
      </w:r>
    </w:p>
    <w:p w:rsidR="008839EB" w:rsidRPr="00C0071F" w:rsidRDefault="008839EB" w:rsidP="008839EB">
      <w:pPr>
        <w:pStyle w:val="ASN1TABLEbegin"/>
        <w:widowControl/>
        <w:rPr>
          <w:b w:val="0"/>
          <w:lang w:val="en-GB"/>
        </w:rPr>
      </w:pPr>
      <w:r w:rsidRPr="00C0071F">
        <w:rPr>
          <w:b w:val="0"/>
          <w:lang w:val="en-GB"/>
        </w:rPr>
        <w:tab/>
        <w:t>reportInterval</w:t>
      </w:r>
      <w:r w:rsidRPr="00C0071F">
        <w:rPr>
          <w:b w:val="0"/>
          <w:lang w:val="en-GB"/>
        </w:rPr>
        <w:tab/>
        <w:t>ReportInterval</w:t>
      </w:r>
      <w:r w:rsidRPr="00C0071F">
        <w:rPr>
          <w:b w:val="0"/>
          <w:lang w:val="en-GB"/>
        </w:rPr>
        <w:tab/>
        <w:t>OPTIONAL,</w:t>
      </w:r>
    </w:p>
    <w:p w:rsidR="008839EB" w:rsidRPr="00C0071F" w:rsidRDefault="008839EB" w:rsidP="008839EB">
      <w:pPr>
        <w:pStyle w:val="ASN1TABLEbegin"/>
        <w:widowControl/>
        <w:rPr>
          <w:b w:val="0"/>
          <w:lang w:val="en-GB"/>
        </w:rPr>
      </w:pPr>
      <w:r w:rsidRPr="00C0071F">
        <w:rPr>
          <w:b w:val="0"/>
          <w:lang w:val="en-GB"/>
        </w:rPr>
        <w:tab/>
        <w:t>reportAmount</w:t>
      </w:r>
      <w:r w:rsidRPr="00C0071F">
        <w:rPr>
          <w:b w:val="0"/>
          <w:lang w:val="en-GB"/>
        </w:rPr>
        <w:tab/>
        <w:t>[</w:t>
      </w:r>
      <w:r w:rsidR="00126B53" w:rsidRPr="00C0071F">
        <w:rPr>
          <w:b w:val="0"/>
          <w:lang w:val="en-GB"/>
        </w:rPr>
        <w:t>1</w:t>
      </w:r>
      <w:r w:rsidRPr="00C0071F">
        <w:rPr>
          <w:b w:val="0"/>
          <w:lang w:val="en-GB"/>
        </w:rPr>
        <w:t>] ReportAmount</w:t>
      </w:r>
      <w:r w:rsidRPr="00C0071F">
        <w:rPr>
          <w:b w:val="0"/>
          <w:lang w:val="en-GB"/>
        </w:rPr>
        <w:tab/>
        <w:t>OPTIONAL,</w:t>
      </w:r>
    </w:p>
    <w:p w:rsidR="008839EB" w:rsidRPr="00C0071F" w:rsidRDefault="008839EB" w:rsidP="008839EB">
      <w:pPr>
        <w:pStyle w:val="ASN1TABLEbegin"/>
        <w:widowControl/>
        <w:rPr>
          <w:b w:val="0"/>
          <w:lang w:val="en-GB"/>
        </w:rPr>
      </w:pPr>
      <w:r w:rsidRPr="00C0071F">
        <w:rPr>
          <w:b w:val="0"/>
          <w:lang w:val="en-GB"/>
        </w:rPr>
        <w:tab/>
        <w:t>eventThresholdRSRP</w:t>
      </w:r>
      <w:r w:rsidRPr="00C0071F">
        <w:rPr>
          <w:b w:val="0"/>
          <w:lang w:val="en-GB"/>
        </w:rPr>
        <w:tab/>
        <w:t>EventThresholdRSRP</w:t>
      </w:r>
      <w:r w:rsidRPr="00C0071F">
        <w:rPr>
          <w:b w:val="0"/>
          <w:lang w:val="en-GB"/>
        </w:rPr>
        <w:tab/>
        <w:t>OPTIONAL,</w:t>
      </w:r>
    </w:p>
    <w:p w:rsidR="008839EB" w:rsidRPr="00C0071F" w:rsidRDefault="008839EB" w:rsidP="008839EB">
      <w:pPr>
        <w:pStyle w:val="ASN1TABLEbegin"/>
        <w:widowControl/>
        <w:rPr>
          <w:b w:val="0"/>
          <w:lang w:val="en-GB"/>
        </w:rPr>
      </w:pPr>
      <w:r w:rsidRPr="00C0071F">
        <w:rPr>
          <w:b w:val="0"/>
          <w:lang w:val="en-GB"/>
        </w:rPr>
        <w:tab/>
        <w:t>eve</w:t>
      </w:r>
      <w:r w:rsidR="00126B53" w:rsidRPr="00C0071F">
        <w:rPr>
          <w:b w:val="0"/>
          <w:lang w:val="en-GB"/>
        </w:rPr>
        <w:t>ntThresholdRSRQ</w:t>
      </w:r>
      <w:r w:rsidR="00126B53" w:rsidRPr="00C0071F">
        <w:rPr>
          <w:b w:val="0"/>
          <w:lang w:val="en-GB"/>
        </w:rPr>
        <w:tab/>
        <w:t>[2</w:t>
      </w:r>
      <w:r w:rsidRPr="00C0071F">
        <w:rPr>
          <w:b w:val="0"/>
          <w:lang w:val="en-GB"/>
        </w:rPr>
        <w:t>] EventThresholdRSRQ</w:t>
      </w:r>
      <w:r w:rsidRPr="00C0071F">
        <w:rPr>
          <w:b w:val="0"/>
          <w:lang w:val="en-GB"/>
        </w:rPr>
        <w:tab/>
        <w:t>OPTIONAL,</w:t>
      </w:r>
    </w:p>
    <w:p w:rsidR="008839EB" w:rsidRPr="00C0071F" w:rsidRDefault="00126B53" w:rsidP="008839EB">
      <w:pPr>
        <w:pStyle w:val="ASN1TABLEbegin"/>
        <w:widowControl/>
        <w:rPr>
          <w:b w:val="0"/>
          <w:lang w:val="en-GB"/>
        </w:rPr>
      </w:pPr>
      <w:r w:rsidRPr="00C0071F">
        <w:rPr>
          <w:b w:val="0"/>
          <w:lang w:val="en-GB"/>
        </w:rPr>
        <w:tab/>
        <w:t>loggingInterval</w:t>
      </w:r>
      <w:r w:rsidRPr="00C0071F">
        <w:rPr>
          <w:b w:val="0"/>
          <w:lang w:val="en-GB"/>
        </w:rPr>
        <w:tab/>
        <w:t>[3</w:t>
      </w:r>
      <w:r w:rsidR="008839EB" w:rsidRPr="00C0071F">
        <w:rPr>
          <w:b w:val="0"/>
          <w:lang w:val="en-GB"/>
        </w:rPr>
        <w:t>] LoggingInterval</w:t>
      </w:r>
      <w:r w:rsidR="008839EB" w:rsidRPr="00C0071F">
        <w:rPr>
          <w:b w:val="0"/>
          <w:lang w:val="en-GB"/>
        </w:rPr>
        <w:tab/>
        <w:t>OPTIONAL,</w:t>
      </w:r>
    </w:p>
    <w:p w:rsidR="008839EB" w:rsidRPr="00C0071F" w:rsidRDefault="00126B53" w:rsidP="008839EB">
      <w:pPr>
        <w:pStyle w:val="ASN1TABLEbegin"/>
        <w:widowControl/>
        <w:rPr>
          <w:b w:val="0"/>
          <w:lang w:val="en-GB"/>
        </w:rPr>
      </w:pPr>
      <w:r w:rsidRPr="00C0071F">
        <w:rPr>
          <w:b w:val="0"/>
          <w:lang w:val="en-GB"/>
        </w:rPr>
        <w:tab/>
        <w:t>loggingDuration</w:t>
      </w:r>
      <w:r w:rsidRPr="00C0071F">
        <w:rPr>
          <w:b w:val="0"/>
          <w:lang w:val="en-GB"/>
        </w:rPr>
        <w:tab/>
        <w:t>[4</w:t>
      </w:r>
      <w:r w:rsidR="008839EB" w:rsidRPr="00C0071F">
        <w:rPr>
          <w:b w:val="0"/>
          <w:lang w:val="en-GB"/>
        </w:rPr>
        <w:t>] LoggingDuration</w:t>
      </w:r>
      <w:r w:rsidR="008839EB" w:rsidRPr="00C0071F">
        <w:rPr>
          <w:b w:val="0"/>
          <w:lang w:val="en-GB"/>
        </w:rPr>
        <w:tab/>
        <w:t>OPTIONAL,</w:t>
      </w:r>
    </w:p>
    <w:p w:rsidR="008839EB" w:rsidRPr="00C0071F" w:rsidRDefault="008839EB" w:rsidP="008839EB">
      <w:pPr>
        <w:pStyle w:val="ASN1TABLEmiddle"/>
        <w:widowControl/>
        <w:rPr>
          <w:lang w:val="en-GB"/>
        </w:rPr>
      </w:pPr>
      <w:r w:rsidRPr="00C0071F">
        <w:rPr>
          <w:lang w:val="en-GB"/>
        </w:rPr>
        <w:tab/>
        <w:t>extensionContainer</w:t>
      </w:r>
      <w:r w:rsidRPr="00C0071F">
        <w:rPr>
          <w:lang w:val="en-GB"/>
        </w:rPr>
        <w:tab/>
        <w:t>[</w:t>
      </w:r>
      <w:r w:rsidR="00126B53" w:rsidRPr="00C0071F">
        <w:rPr>
          <w:lang w:val="en-GB"/>
        </w:rPr>
        <w:t>5</w:t>
      </w:r>
      <w:r w:rsidRPr="00C0071F">
        <w:rPr>
          <w:lang w:val="en-GB"/>
        </w:rPr>
        <w:t>] ExtensionContainer</w:t>
      </w:r>
      <w:r w:rsidRPr="00C0071F">
        <w:rPr>
          <w:lang w:val="en-GB"/>
        </w:rPr>
        <w:tab/>
        <w:t>OPTIONAL,</w:t>
      </w:r>
    </w:p>
    <w:p w:rsidR="006B6E88" w:rsidRPr="00C0071F" w:rsidRDefault="008839EB" w:rsidP="006B6E88">
      <w:pPr>
        <w:pStyle w:val="ASN1TABLEmiddle"/>
        <w:widowControl/>
        <w:rPr>
          <w:lang w:val="en-GB"/>
        </w:rPr>
      </w:pPr>
      <w:r w:rsidRPr="00C0071F">
        <w:rPr>
          <w:b/>
          <w:lang w:val="en-GB"/>
        </w:rPr>
        <w:tab/>
      </w:r>
      <w:r w:rsidRPr="00C0071F">
        <w:rPr>
          <w:lang w:val="en-GB"/>
        </w:rPr>
        <w:t>...</w:t>
      </w:r>
      <w:r w:rsidR="006B6E88" w:rsidRPr="00C0071F">
        <w:rPr>
          <w:lang w:val="en-GB"/>
        </w:rPr>
        <w:t>,</w:t>
      </w:r>
    </w:p>
    <w:p w:rsidR="006B6E88" w:rsidRPr="00C0071F" w:rsidRDefault="006B6E88" w:rsidP="006B6E88">
      <w:pPr>
        <w:pStyle w:val="ASN1TABLEmiddle"/>
        <w:widowControl/>
        <w:rPr>
          <w:lang w:val="en-GB"/>
        </w:rPr>
      </w:pPr>
      <w:r w:rsidRPr="00C0071F">
        <w:rPr>
          <w:lang w:val="en-GB"/>
        </w:rPr>
        <w:tab/>
        <w:t>measurementPeriodUMTS</w:t>
      </w:r>
      <w:r w:rsidRPr="00C0071F">
        <w:rPr>
          <w:lang w:val="en-GB"/>
        </w:rPr>
        <w:tab/>
        <w:t>[6] PeriodUMTS</w:t>
      </w:r>
      <w:r w:rsidRPr="00C0071F">
        <w:rPr>
          <w:lang w:val="en-GB"/>
        </w:rPr>
        <w:tab/>
        <w:t>OPTIONAL,</w:t>
      </w:r>
    </w:p>
    <w:p w:rsidR="006B6E88" w:rsidRPr="00C0071F" w:rsidRDefault="006B6E88" w:rsidP="006B6E88">
      <w:pPr>
        <w:pStyle w:val="ASN1TABLEmiddle"/>
        <w:widowControl/>
        <w:rPr>
          <w:lang w:val="en-GB"/>
        </w:rPr>
      </w:pPr>
      <w:r w:rsidRPr="00C0071F">
        <w:rPr>
          <w:lang w:val="en-GB"/>
        </w:rPr>
        <w:tab/>
        <w:t>measurementPeriodLTE</w:t>
      </w:r>
      <w:r w:rsidRPr="00C0071F">
        <w:rPr>
          <w:lang w:val="en-GB"/>
        </w:rPr>
        <w:tab/>
        <w:t>[7] PeriodLTE</w:t>
      </w:r>
      <w:r w:rsidRPr="00C0071F">
        <w:rPr>
          <w:lang w:val="en-GB"/>
        </w:rPr>
        <w:tab/>
        <w:t>OPTIONAL,</w:t>
      </w:r>
    </w:p>
    <w:p w:rsidR="006B6E88" w:rsidRPr="00C0071F" w:rsidRDefault="006B6E88" w:rsidP="006B6E88">
      <w:pPr>
        <w:pStyle w:val="ASN1TABLEmiddle"/>
        <w:widowControl/>
        <w:rPr>
          <w:lang w:val="en-GB"/>
        </w:rPr>
      </w:pPr>
      <w:r w:rsidRPr="00C0071F">
        <w:rPr>
          <w:lang w:val="en-GB"/>
        </w:rPr>
        <w:tab/>
        <w:t>collectionPeriodRRM-UMTS</w:t>
      </w:r>
      <w:r w:rsidRPr="00C0071F">
        <w:rPr>
          <w:lang w:val="en-GB"/>
        </w:rPr>
        <w:tab/>
        <w:t>[8] PeriodUMTS</w:t>
      </w:r>
      <w:r w:rsidRPr="00C0071F">
        <w:rPr>
          <w:lang w:val="en-GB"/>
        </w:rPr>
        <w:tab/>
        <w:t>OPTIONAL,</w:t>
      </w:r>
    </w:p>
    <w:p w:rsidR="006B6E88" w:rsidRPr="00C0071F" w:rsidRDefault="006B6E88" w:rsidP="006B6E88">
      <w:pPr>
        <w:pStyle w:val="ASN1TABLEmiddle"/>
        <w:widowControl/>
        <w:rPr>
          <w:lang w:val="en-GB"/>
        </w:rPr>
      </w:pPr>
      <w:r w:rsidRPr="00C0071F">
        <w:rPr>
          <w:lang w:val="en-GB"/>
        </w:rPr>
        <w:tab/>
        <w:t>collectionPeriodRRM-LTE</w:t>
      </w:r>
      <w:r w:rsidRPr="00C0071F">
        <w:rPr>
          <w:lang w:val="en-GB"/>
        </w:rPr>
        <w:tab/>
        <w:t>[9] PeriodLTE</w:t>
      </w:r>
      <w:r w:rsidRPr="00C0071F">
        <w:rPr>
          <w:lang w:val="en-GB"/>
        </w:rPr>
        <w:tab/>
        <w:t>OPTIONAL,</w:t>
      </w:r>
    </w:p>
    <w:p w:rsidR="006B6E88" w:rsidRPr="00C0071F" w:rsidRDefault="006B6E88" w:rsidP="006B6E88">
      <w:pPr>
        <w:pStyle w:val="ASN1TABLEmiddle"/>
        <w:widowControl/>
        <w:rPr>
          <w:lang w:val="en-GB"/>
        </w:rPr>
      </w:pPr>
      <w:r w:rsidRPr="00C0071F">
        <w:rPr>
          <w:lang w:val="en-GB"/>
        </w:rPr>
        <w:tab/>
        <w:t>positioningMethod</w:t>
      </w:r>
      <w:r w:rsidRPr="00C0071F">
        <w:rPr>
          <w:lang w:val="en-GB"/>
        </w:rPr>
        <w:tab/>
        <w:t>[10] PositioningMethod</w:t>
      </w:r>
      <w:r w:rsidRPr="00C0071F">
        <w:rPr>
          <w:lang w:val="en-GB"/>
        </w:rPr>
        <w:tab/>
        <w:t>OPTIONAL,</w:t>
      </w:r>
    </w:p>
    <w:p w:rsidR="006B6E88" w:rsidRPr="00C0071F" w:rsidRDefault="006B6E88" w:rsidP="006B6E88">
      <w:pPr>
        <w:pStyle w:val="ASN1TABLEmiddle"/>
        <w:widowControl/>
        <w:rPr>
          <w:lang w:val="en-GB"/>
        </w:rPr>
      </w:pPr>
      <w:r w:rsidRPr="00C0071F">
        <w:rPr>
          <w:lang w:val="en-GB"/>
        </w:rPr>
        <w:tab/>
        <w:t>measurementQuantity</w:t>
      </w:r>
      <w:r w:rsidRPr="00C0071F">
        <w:rPr>
          <w:lang w:val="en-GB"/>
        </w:rPr>
        <w:tab/>
        <w:t>[11] MeasurementQuantity</w:t>
      </w:r>
      <w:r w:rsidRPr="00C0071F">
        <w:rPr>
          <w:lang w:val="en-GB"/>
        </w:rPr>
        <w:tab/>
        <w:t>OPTIONAL,</w:t>
      </w:r>
    </w:p>
    <w:p w:rsidR="006B6E88" w:rsidRPr="00C0071F" w:rsidRDefault="006B6E88" w:rsidP="006B6E88">
      <w:pPr>
        <w:pStyle w:val="ASN1TABLEmiddle"/>
        <w:widowControl/>
        <w:rPr>
          <w:lang w:val="en-GB"/>
        </w:rPr>
      </w:pPr>
      <w:r w:rsidRPr="00C0071F">
        <w:rPr>
          <w:lang w:val="en-GB"/>
        </w:rPr>
        <w:tab/>
        <w:t>eventThreshold1F</w:t>
      </w:r>
      <w:r w:rsidRPr="00C0071F">
        <w:rPr>
          <w:lang w:val="en-GB"/>
        </w:rPr>
        <w:tab/>
        <w:t>[12] EventThreshold1F</w:t>
      </w:r>
      <w:r w:rsidRPr="00C0071F">
        <w:rPr>
          <w:lang w:val="en-GB"/>
        </w:rPr>
        <w:tab/>
        <w:t>OPTIONAL,</w:t>
      </w:r>
    </w:p>
    <w:p w:rsidR="00087214" w:rsidRPr="00C0071F" w:rsidRDefault="006B6E88" w:rsidP="006B6E88">
      <w:pPr>
        <w:pStyle w:val="ASN1TABLEmiddle"/>
        <w:widowControl/>
        <w:rPr>
          <w:lang w:val="en-GB"/>
        </w:rPr>
      </w:pPr>
      <w:r w:rsidRPr="00C0071F">
        <w:rPr>
          <w:lang w:val="en-GB"/>
        </w:rPr>
        <w:tab/>
        <w:t>eventThreshold1I</w:t>
      </w:r>
      <w:r w:rsidRPr="00C0071F">
        <w:rPr>
          <w:lang w:val="en-GB"/>
        </w:rPr>
        <w:tab/>
        <w:t>[13] EventThreshold1I</w:t>
      </w:r>
      <w:r w:rsidRPr="00C0071F">
        <w:rPr>
          <w:lang w:val="en-GB"/>
        </w:rPr>
        <w:tab/>
        <w:t>OPTIONAL</w:t>
      </w:r>
      <w:r w:rsidR="00087214" w:rsidRPr="00C0071F">
        <w:rPr>
          <w:lang w:val="en-GB"/>
        </w:rPr>
        <w:t>,</w:t>
      </w:r>
    </w:p>
    <w:p w:rsidR="008839EB" w:rsidRPr="00C0071F" w:rsidRDefault="00087214" w:rsidP="006B6E88">
      <w:pPr>
        <w:pStyle w:val="ASN1TABLEmiddle"/>
        <w:widowControl/>
        <w:rPr>
          <w:lang w:val="en-GB"/>
        </w:rPr>
      </w:pPr>
      <w:r w:rsidRPr="00C0071F">
        <w:rPr>
          <w:lang w:val="en-GB"/>
        </w:rPr>
        <w:tab/>
        <w:t>mdt-Allowed-PLMN-List</w:t>
      </w:r>
      <w:r w:rsidRPr="00C0071F">
        <w:rPr>
          <w:lang w:val="en-GB"/>
        </w:rPr>
        <w:tab/>
        <w:t>[14] MDT-Allowed-PLMNId-List</w:t>
      </w:r>
      <w:r w:rsidRPr="00C0071F">
        <w:rPr>
          <w:lang w:val="en-GB"/>
        </w:rPr>
        <w:tab/>
        <w:t>OPTIONAL</w:t>
      </w:r>
      <w:r w:rsidR="008839EB" w:rsidRPr="00C0071F">
        <w:rPr>
          <w:lang w:val="en-GB"/>
        </w:rPr>
        <w:t xml:space="preserve"> }</w:t>
      </w:r>
    </w:p>
    <w:p w:rsidR="00087214" w:rsidRPr="00C0071F" w:rsidRDefault="00087214" w:rsidP="00087214">
      <w:pPr>
        <w:pStyle w:val="ASN1Source"/>
        <w:widowControl/>
        <w:rPr>
          <w:szCs w:val="16"/>
          <w:lang w:val="en-GB"/>
        </w:rPr>
      </w:pPr>
    </w:p>
    <w:p w:rsidR="00087214" w:rsidRPr="00C0071F" w:rsidRDefault="00087214" w:rsidP="00087214">
      <w:pPr>
        <w:pStyle w:val="ASN1TABLEbegin"/>
        <w:widowControl/>
        <w:rPr>
          <w:b w:val="0"/>
          <w:szCs w:val="16"/>
          <w:lang w:val="en-GB"/>
        </w:rPr>
      </w:pPr>
      <w:r w:rsidRPr="00C0071F">
        <w:rPr>
          <w:szCs w:val="16"/>
          <w:lang w:val="en-GB"/>
        </w:rPr>
        <w:t xml:space="preserve">MDT-Allowed-PLMNId-List ::= </w:t>
      </w:r>
      <w:r w:rsidRPr="00C0071F">
        <w:rPr>
          <w:b w:val="0"/>
          <w:szCs w:val="16"/>
          <w:lang w:val="en-GB"/>
        </w:rPr>
        <w:t>SEQUENCE SIZE (1..16) OF</w:t>
      </w:r>
    </w:p>
    <w:p w:rsidR="00087214" w:rsidRPr="00C0071F" w:rsidRDefault="00087214" w:rsidP="00087214">
      <w:pPr>
        <w:pStyle w:val="ASN1TABLEmiddle"/>
        <w:widowControl/>
        <w:rPr>
          <w:szCs w:val="16"/>
          <w:lang w:val="en-GB"/>
        </w:rPr>
      </w:pPr>
      <w:r w:rsidRPr="00C0071F">
        <w:rPr>
          <w:szCs w:val="16"/>
          <w:lang w:val="en-GB"/>
        </w:rPr>
        <w:tab/>
      </w:r>
      <w:r w:rsidRPr="00C0071F">
        <w:rPr>
          <w:szCs w:val="16"/>
          <w:lang w:val="en-GB"/>
        </w:rPr>
        <w:tab/>
      </w:r>
      <w:r w:rsidRPr="00C0071F">
        <w:rPr>
          <w:szCs w:val="16"/>
          <w:lang w:val="en-GB"/>
        </w:rPr>
        <w:tab/>
      </w:r>
      <w:r w:rsidRPr="00C0071F">
        <w:rPr>
          <w:szCs w:val="16"/>
          <w:lang w:val="en-GB"/>
        </w:rPr>
        <w:tab/>
        <w:t>PLMN-Id</w:t>
      </w:r>
    </w:p>
    <w:p w:rsidR="006B6E88" w:rsidRPr="00C0071F" w:rsidRDefault="006B6E88" w:rsidP="006B6E88">
      <w:pPr>
        <w:pStyle w:val="ASN1TABLEbegin"/>
        <w:widowControl/>
        <w:rPr>
          <w:rStyle w:val="ASN1Itemdefinition"/>
          <w:sz w:val="16"/>
          <w:szCs w:val="16"/>
          <w:lang w:val="en-GB"/>
        </w:rPr>
      </w:pPr>
      <w:r w:rsidRPr="00C0071F">
        <w:rPr>
          <w:rStyle w:val="ASN1Itemdefinition"/>
          <w:b/>
          <w:sz w:val="16"/>
          <w:szCs w:val="16"/>
          <w:lang w:val="en-GB"/>
        </w:rPr>
        <w:t xml:space="preserve">PeriodUMTS </w:t>
      </w:r>
      <w:r w:rsidRPr="00C0071F">
        <w:rPr>
          <w:rStyle w:val="ASN1Itemdefinition"/>
          <w:sz w:val="16"/>
          <w:szCs w:val="16"/>
          <w:lang w:val="en-GB"/>
        </w:rPr>
        <w:t>::= ENUMERATED {</w:t>
      </w:r>
    </w:p>
    <w:p w:rsidR="006B6E88" w:rsidRPr="00C0071F" w:rsidRDefault="006B6E88" w:rsidP="006B6E88">
      <w:pPr>
        <w:pStyle w:val="ASN1TABLEmiddle"/>
        <w:widowControl/>
        <w:rPr>
          <w:szCs w:val="16"/>
          <w:lang w:val="en-GB"/>
        </w:rPr>
      </w:pPr>
      <w:r w:rsidRPr="00C0071F">
        <w:rPr>
          <w:szCs w:val="16"/>
          <w:lang w:val="en-GB"/>
        </w:rPr>
        <w:tab/>
        <w:t>d250ms (0),</w:t>
      </w:r>
    </w:p>
    <w:p w:rsidR="006B6E88" w:rsidRPr="00C0071F" w:rsidRDefault="006B6E88" w:rsidP="006B6E88">
      <w:pPr>
        <w:pStyle w:val="ASN1TABLEmiddle"/>
        <w:widowControl/>
        <w:rPr>
          <w:szCs w:val="16"/>
          <w:lang w:val="en-GB"/>
        </w:rPr>
      </w:pPr>
      <w:r w:rsidRPr="00C0071F">
        <w:rPr>
          <w:szCs w:val="16"/>
          <w:lang w:val="en-GB"/>
        </w:rPr>
        <w:tab/>
        <w:t>d500ms (1),</w:t>
      </w:r>
    </w:p>
    <w:p w:rsidR="006B6E88" w:rsidRPr="00C0071F" w:rsidRDefault="006B6E88" w:rsidP="006B6E88">
      <w:pPr>
        <w:pStyle w:val="ASN1TABLEmiddle"/>
        <w:widowControl/>
        <w:rPr>
          <w:szCs w:val="16"/>
          <w:lang w:val="en-GB"/>
        </w:rPr>
      </w:pPr>
      <w:r w:rsidRPr="00C0071F">
        <w:rPr>
          <w:szCs w:val="16"/>
          <w:lang w:val="en-GB"/>
        </w:rPr>
        <w:tab/>
        <w:t>d1000ms (2),</w:t>
      </w:r>
    </w:p>
    <w:p w:rsidR="006B6E88" w:rsidRPr="00C0071F" w:rsidRDefault="006B6E88" w:rsidP="006B6E88">
      <w:pPr>
        <w:pStyle w:val="ASN1TABLEmiddle"/>
        <w:widowControl/>
        <w:rPr>
          <w:szCs w:val="16"/>
          <w:lang w:val="en-GB"/>
        </w:rPr>
      </w:pPr>
      <w:r w:rsidRPr="00C0071F">
        <w:rPr>
          <w:szCs w:val="16"/>
          <w:lang w:val="en-GB"/>
        </w:rPr>
        <w:tab/>
        <w:t>d2000ms (3),</w:t>
      </w:r>
    </w:p>
    <w:p w:rsidR="006B6E88" w:rsidRPr="00C0071F" w:rsidRDefault="006B6E88" w:rsidP="006B6E88">
      <w:pPr>
        <w:pStyle w:val="ASN1TABLEmiddle"/>
        <w:widowControl/>
        <w:rPr>
          <w:szCs w:val="16"/>
          <w:lang w:val="en-GB"/>
        </w:rPr>
      </w:pPr>
      <w:r w:rsidRPr="00C0071F">
        <w:rPr>
          <w:szCs w:val="16"/>
          <w:lang w:val="en-GB"/>
        </w:rPr>
        <w:tab/>
        <w:t>d3000ms (4),</w:t>
      </w:r>
    </w:p>
    <w:p w:rsidR="006B6E88" w:rsidRPr="00C0071F" w:rsidRDefault="006B6E88" w:rsidP="006B6E88">
      <w:pPr>
        <w:pStyle w:val="ASN1TABLEmiddle"/>
        <w:widowControl/>
        <w:rPr>
          <w:szCs w:val="16"/>
          <w:lang w:val="en-GB"/>
        </w:rPr>
      </w:pPr>
      <w:r w:rsidRPr="00C0071F">
        <w:rPr>
          <w:szCs w:val="16"/>
          <w:lang w:val="en-GB"/>
        </w:rPr>
        <w:tab/>
        <w:t>d4000ms (5),</w:t>
      </w:r>
    </w:p>
    <w:p w:rsidR="006B6E88" w:rsidRPr="00C0071F" w:rsidRDefault="006B6E88" w:rsidP="006B6E88">
      <w:pPr>
        <w:pStyle w:val="ASN1TABLEmiddle"/>
        <w:widowControl/>
        <w:rPr>
          <w:szCs w:val="16"/>
          <w:lang w:val="en-GB"/>
        </w:rPr>
      </w:pPr>
      <w:r w:rsidRPr="00C0071F">
        <w:rPr>
          <w:szCs w:val="16"/>
          <w:lang w:val="en-GB"/>
        </w:rPr>
        <w:tab/>
        <w:t>d6000ms (6),</w:t>
      </w:r>
    </w:p>
    <w:p w:rsidR="006B6E88" w:rsidRPr="00C0071F" w:rsidRDefault="006B6E88" w:rsidP="006B6E88">
      <w:pPr>
        <w:pStyle w:val="ASN1TABLEmiddle"/>
        <w:widowControl/>
        <w:rPr>
          <w:szCs w:val="16"/>
          <w:lang w:val="en-GB"/>
        </w:rPr>
      </w:pPr>
      <w:r w:rsidRPr="00C0071F">
        <w:rPr>
          <w:szCs w:val="16"/>
          <w:lang w:val="en-GB"/>
        </w:rPr>
        <w:tab/>
        <w:t>d8000ms (7),</w:t>
      </w:r>
    </w:p>
    <w:p w:rsidR="006B6E88" w:rsidRPr="00C0071F" w:rsidRDefault="006B6E88" w:rsidP="006B6E88">
      <w:pPr>
        <w:pStyle w:val="ASN1TABLEmiddle"/>
        <w:widowControl/>
        <w:rPr>
          <w:szCs w:val="16"/>
          <w:lang w:val="en-GB"/>
        </w:rPr>
      </w:pPr>
      <w:r w:rsidRPr="00C0071F">
        <w:rPr>
          <w:szCs w:val="16"/>
          <w:lang w:val="en-GB"/>
        </w:rPr>
        <w:tab/>
        <w:t>d12000ms (8),</w:t>
      </w:r>
    </w:p>
    <w:p w:rsidR="006B6E88" w:rsidRPr="00C0071F" w:rsidRDefault="006B6E88" w:rsidP="006B6E88">
      <w:pPr>
        <w:pStyle w:val="ASN1TABLEmiddle"/>
        <w:widowControl/>
        <w:rPr>
          <w:szCs w:val="16"/>
          <w:lang w:val="en-GB"/>
        </w:rPr>
      </w:pPr>
      <w:r w:rsidRPr="00C0071F">
        <w:rPr>
          <w:szCs w:val="16"/>
          <w:lang w:val="en-GB"/>
        </w:rPr>
        <w:tab/>
        <w:t>d16000ms (9),</w:t>
      </w:r>
    </w:p>
    <w:p w:rsidR="006B6E88" w:rsidRPr="00C0071F" w:rsidRDefault="006B6E88" w:rsidP="006B6E88">
      <w:pPr>
        <w:pStyle w:val="ASN1TABLEmiddle"/>
        <w:widowControl/>
        <w:rPr>
          <w:szCs w:val="16"/>
          <w:lang w:val="en-GB"/>
        </w:rPr>
      </w:pPr>
      <w:r w:rsidRPr="00C0071F">
        <w:rPr>
          <w:szCs w:val="16"/>
          <w:lang w:val="en-GB"/>
        </w:rPr>
        <w:tab/>
        <w:t>d20000ms (10),</w:t>
      </w:r>
    </w:p>
    <w:p w:rsidR="006B6E88" w:rsidRPr="00C0071F" w:rsidRDefault="006B6E88" w:rsidP="006B6E88">
      <w:pPr>
        <w:pStyle w:val="ASN1TABLEmiddle"/>
        <w:widowControl/>
        <w:rPr>
          <w:szCs w:val="16"/>
          <w:lang w:val="en-GB"/>
        </w:rPr>
      </w:pPr>
      <w:r w:rsidRPr="00C0071F">
        <w:rPr>
          <w:szCs w:val="16"/>
          <w:lang w:val="en-GB"/>
        </w:rPr>
        <w:tab/>
        <w:t>d24000ms (11),</w:t>
      </w:r>
    </w:p>
    <w:p w:rsidR="006B6E88" w:rsidRPr="00C0071F" w:rsidRDefault="006B6E88" w:rsidP="006B6E88">
      <w:pPr>
        <w:pStyle w:val="ASN1TABLEmiddle"/>
        <w:widowControl/>
        <w:rPr>
          <w:szCs w:val="16"/>
          <w:lang w:val="en-GB"/>
        </w:rPr>
      </w:pPr>
      <w:r w:rsidRPr="00C0071F">
        <w:rPr>
          <w:szCs w:val="16"/>
          <w:lang w:val="en-GB"/>
        </w:rPr>
        <w:tab/>
        <w:t>d28000ms (12),</w:t>
      </w:r>
    </w:p>
    <w:p w:rsidR="006B6E88" w:rsidRPr="00C0071F" w:rsidRDefault="006B6E88" w:rsidP="006B6E88">
      <w:pPr>
        <w:pStyle w:val="ASN1TABLEmiddle"/>
        <w:widowControl/>
        <w:rPr>
          <w:szCs w:val="16"/>
          <w:lang w:val="en-GB"/>
        </w:rPr>
      </w:pPr>
      <w:r w:rsidRPr="00C0071F">
        <w:rPr>
          <w:szCs w:val="16"/>
          <w:lang w:val="en-GB"/>
        </w:rPr>
        <w:tab/>
        <w:t>d32000ms (13),</w:t>
      </w:r>
    </w:p>
    <w:p w:rsidR="006B6E88" w:rsidRPr="00C0071F" w:rsidRDefault="006B6E88" w:rsidP="006B6E88">
      <w:pPr>
        <w:pStyle w:val="ASN1TABLEmiddle"/>
        <w:widowControl/>
        <w:rPr>
          <w:szCs w:val="16"/>
          <w:lang w:val="en-GB"/>
        </w:rPr>
      </w:pPr>
      <w:r w:rsidRPr="00C0071F">
        <w:rPr>
          <w:szCs w:val="16"/>
          <w:lang w:val="en-GB"/>
        </w:rPr>
        <w:tab/>
        <w:t>d64000ms (14)}</w:t>
      </w:r>
    </w:p>
    <w:p w:rsidR="006B6E88" w:rsidRPr="00C0071F" w:rsidRDefault="006B6E88" w:rsidP="006B6E88">
      <w:pPr>
        <w:pStyle w:val="ASN1Source"/>
        <w:widowControl/>
        <w:rPr>
          <w:szCs w:val="16"/>
          <w:lang w:val="en-GB"/>
        </w:rPr>
      </w:pPr>
    </w:p>
    <w:p w:rsidR="006B6E88" w:rsidRPr="00C0071F" w:rsidRDefault="006B6E88" w:rsidP="006B6E88">
      <w:pPr>
        <w:pStyle w:val="ASN1TABLEbegin"/>
        <w:widowControl/>
        <w:rPr>
          <w:rStyle w:val="ASN1Itemdefinition"/>
          <w:sz w:val="16"/>
          <w:szCs w:val="16"/>
          <w:lang w:val="en-GB"/>
        </w:rPr>
      </w:pPr>
      <w:r w:rsidRPr="00C0071F">
        <w:rPr>
          <w:rStyle w:val="ASN1Itemdefinition"/>
          <w:b/>
          <w:sz w:val="16"/>
          <w:szCs w:val="16"/>
          <w:lang w:val="en-GB"/>
        </w:rPr>
        <w:t xml:space="preserve">PeriodLTE </w:t>
      </w:r>
      <w:r w:rsidRPr="00C0071F">
        <w:rPr>
          <w:rStyle w:val="ASN1Itemdefinition"/>
          <w:sz w:val="16"/>
          <w:szCs w:val="16"/>
          <w:lang w:val="en-GB"/>
        </w:rPr>
        <w:t>::= ENUMERATED {</w:t>
      </w:r>
    </w:p>
    <w:p w:rsidR="006B6E88" w:rsidRPr="00C0071F" w:rsidRDefault="006B6E88" w:rsidP="006B6E88">
      <w:pPr>
        <w:pStyle w:val="ASN1TABLEmiddle"/>
        <w:widowControl/>
        <w:rPr>
          <w:szCs w:val="16"/>
          <w:lang w:val="en-GB"/>
        </w:rPr>
      </w:pPr>
      <w:r w:rsidRPr="00C0071F">
        <w:rPr>
          <w:szCs w:val="16"/>
          <w:lang w:val="en-GB"/>
        </w:rPr>
        <w:tab/>
        <w:t>d1024ms (0),</w:t>
      </w:r>
    </w:p>
    <w:p w:rsidR="006B6E88" w:rsidRPr="00C0071F" w:rsidRDefault="006B6E88" w:rsidP="006B6E88">
      <w:pPr>
        <w:pStyle w:val="ASN1TABLEmiddle"/>
        <w:widowControl/>
        <w:rPr>
          <w:szCs w:val="16"/>
          <w:lang w:val="en-GB"/>
        </w:rPr>
      </w:pPr>
      <w:r w:rsidRPr="00C0071F">
        <w:rPr>
          <w:szCs w:val="16"/>
          <w:lang w:val="en-GB"/>
        </w:rPr>
        <w:tab/>
        <w:t>d1280ms (1),</w:t>
      </w:r>
    </w:p>
    <w:p w:rsidR="006B6E88" w:rsidRPr="00C0071F" w:rsidRDefault="006B6E88" w:rsidP="006B6E88">
      <w:pPr>
        <w:pStyle w:val="ASN1TABLEmiddle"/>
        <w:widowControl/>
        <w:rPr>
          <w:szCs w:val="16"/>
          <w:lang w:val="en-GB"/>
        </w:rPr>
      </w:pPr>
      <w:r w:rsidRPr="00C0071F">
        <w:rPr>
          <w:szCs w:val="16"/>
          <w:lang w:val="en-GB"/>
        </w:rPr>
        <w:tab/>
        <w:t>d2048ms (2),</w:t>
      </w:r>
    </w:p>
    <w:p w:rsidR="006B6E88" w:rsidRPr="00C0071F" w:rsidRDefault="006B6E88" w:rsidP="006B6E88">
      <w:pPr>
        <w:pStyle w:val="ASN1TABLEmiddle"/>
        <w:widowControl/>
        <w:rPr>
          <w:szCs w:val="16"/>
          <w:lang w:val="en-GB"/>
        </w:rPr>
      </w:pPr>
      <w:r w:rsidRPr="00C0071F">
        <w:rPr>
          <w:szCs w:val="16"/>
          <w:lang w:val="en-GB"/>
        </w:rPr>
        <w:tab/>
        <w:t>d2560ms (3),</w:t>
      </w:r>
    </w:p>
    <w:p w:rsidR="006B6E88" w:rsidRPr="00C0071F" w:rsidRDefault="006B6E88" w:rsidP="006B6E88">
      <w:pPr>
        <w:pStyle w:val="ASN1TABLEmiddle"/>
        <w:widowControl/>
        <w:rPr>
          <w:szCs w:val="16"/>
          <w:lang w:val="en-GB"/>
        </w:rPr>
      </w:pPr>
      <w:r w:rsidRPr="00C0071F">
        <w:rPr>
          <w:szCs w:val="16"/>
          <w:lang w:val="en-GB"/>
        </w:rPr>
        <w:tab/>
        <w:t>d5120ms (4),</w:t>
      </w:r>
    </w:p>
    <w:p w:rsidR="006B6E88" w:rsidRPr="00C0071F" w:rsidRDefault="006B6E88" w:rsidP="006B6E88">
      <w:pPr>
        <w:pStyle w:val="ASN1TABLEmiddle"/>
        <w:widowControl/>
        <w:rPr>
          <w:szCs w:val="16"/>
          <w:lang w:val="en-GB"/>
        </w:rPr>
      </w:pPr>
      <w:r w:rsidRPr="00C0071F">
        <w:rPr>
          <w:szCs w:val="16"/>
          <w:lang w:val="en-GB"/>
        </w:rPr>
        <w:tab/>
        <w:t>d10240ms (5),</w:t>
      </w:r>
    </w:p>
    <w:p w:rsidR="006B6E88" w:rsidRPr="00C0071F" w:rsidRDefault="006B6E88" w:rsidP="006B6E88">
      <w:pPr>
        <w:pStyle w:val="ASN1TABLEmiddle"/>
        <w:widowControl/>
        <w:rPr>
          <w:szCs w:val="16"/>
          <w:lang w:val="en-GB"/>
        </w:rPr>
      </w:pPr>
      <w:r w:rsidRPr="00C0071F">
        <w:rPr>
          <w:szCs w:val="16"/>
          <w:lang w:val="en-GB"/>
        </w:rPr>
        <w:tab/>
        <w:t>d1min (6)}</w:t>
      </w:r>
    </w:p>
    <w:p w:rsidR="006B6E88" w:rsidRPr="00C0071F" w:rsidRDefault="006B6E88" w:rsidP="006B6E88">
      <w:pPr>
        <w:pStyle w:val="ASN1Source"/>
        <w:rPr>
          <w:lang w:val="en-GB"/>
        </w:rPr>
      </w:pPr>
    </w:p>
    <w:p w:rsidR="006B6E88" w:rsidRPr="00C0071F" w:rsidRDefault="006B6E88" w:rsidP="006B6E88">
      <w:pPr>
        <w:pStyle w:val="ASN1TABLEbegin"/>
        <w:widowControl/>
        <w:rPr>
          <w:b w:val="0"/>
          <w:szCs w:val="16"/>
          <w:lang w:val="en-GB"/>
        </w:rPr>
      </w:pPr>
      <w:r w:rsidRPr="00C0071F">
        <w:rPr>
          <w:szCs w:val="16"/>
          <w:lang w:val="en-GB"/>
        </w:rPr>
        <w:t xml:space="preserve">PositioningMethod </w:t>
      </w:r>
      <w:r w:rsidRPr="00C0071F">
        <w:rPr>
          <w:b w:val="0"/>
          <w:szCs w:val="16"/>
          <w:lang w:val="en-GB"/>
        </w:rPr>
        <w:t>::= OCTET STRING (SIZE (1))</w:t>
      </w:r>
    </w:p>
    <w:p w:rsidR="006B6E88" w:rsidRPr="00C0071F" w:rsidRDefault="006B6E88" w:rsidP="006B6E88">
      <w:pPr>
        <w:pStyle w:val="ASN1--TABLEend"/>
        <w:rPr>
          <w:lang w:val="en-GB"/>
        </w:rPr>
      </w:pPr>
      <w:r w:rsidRPr="00C0071F">
        <w:rPr>
          <w:lang w:val="en-GB"/>
        </w:rPr>
        <w:tab/>
        <w:t>-- Octet is coded as described in 3GPP TS 32.422 [132].</w:t>
      </w:r>
    </w:p>
    <w:p w:rsidR="006B6E88" w:rsidRPr="00C0071F" w:rsidRDefault="006B6E88" w:rsidP="006B6E88">
      <w:pPr>
        <w:pStyle w:val="ASN1Source"/>
        <w:rPr>
          <w:lang w:val="en-GB"/>
        </w:rPr>
      </w:pPr>
    </w:p>
    <w:p w:rsidR="006B6E88" w:rsidRPr="00C0071F" w:rsidRDefault="006B6E88" w:rsidP="006B6E88">
      <w:pPr>
        <w:pStyle w:val="ASN1TABLEbegin"/>
        <w:widowControl/>
        <w:rPr>
          <w:b w:val="0"/>
          <w:szCs w:val="16"/>
          <w:lang w:val="en-GB"/>
        </w:rPr>
      </w:pPr>
      <w:r w:rsidRPr="00C0071F">
        <w:rPr>
          <w:szCs w:val="16"/>
          <w:lang w:val="en-GB"/>
        </w:rPr>
        <w:t xml:space="preserve">MeasurementQuantity </w:t>
      </w:r>
      <w:r w:rsidRPr="00C0071F">
        <w:rPr>
          <w:b w:val="0"/>
          <w:szCs w:val="16"/>
          <w:lang w:val="en-GB"/>
        </w:rPr>
        <w:t>::= OCTET STRING (SIZE (1))</w:t>
      </w:r>
    </w:p>
    <w:p w:rsidR="006B6E88" w:rsidRPr="00C0071F" w:rsidRDefault="006B6E88" w:rsidP="006B6E88">
      <w:pPr>
        <w:pStyle w:val="ASN1--TABLEend"/>
        <w:rPr>
          <w:lang w:val="en-GB"/>
        </w:rPr>
      </w:pPr>
      <w:r w:rsidRPr="00C0071F">
        <w:rPr>
          <w:lang w:val="en-GB"/>
        </w:rPr>
        <w:tab/>
        <w:t>-- Octet is coded as described in 3GPP TS 32.422 [132].</w:t>
      </w:r>
    </w:p>
    <w:p w:rsidR="006B6E88" w:rsidRPr="00C0071F" w:rsidRDefault="006B6E88" w:rsidP="006B6E88">
      <w:pPr>
        <w:pStyle w:val="ASN1Source"/>
        <w:widowControl/>
        <w:rPr>
          <w:szCs w:val="16"/>
          <w:lang w:val="en-GB"/>
        </w:rPr>
      </w:pPr>
    </w:p>
    <w:p w:rsidR="006B6E88" w:rsidRPr="00C0071F" w:rsidRDefault="006B6E88" w:rsidP="006B6E88">
      <w:pPr>
        <w:pStyle w:val="ASN1TABLEbegin"/>
        <w:widowControl/>
        <w:rPr>
          <w:b w:val="0"/>
          <w:szCs w:val="16"/>
          <w:lang w:val="en-GB"/>
        </w:rPr>
      </w:pPr>
      <w:r w:rsidRPr="00C0071F">
        <w:rPr>
          <w:szCs w:val="16"/>
          <w:lang w:val="en-GB"/>
        </w:rPr>
        <w:t xml:space="preserve">EventThreshold1F </w:t>
      </w:r>
      <w:r w:rsidRPr="00C0071F">
        <w:rPr>
          <w:b w:val="0"/>
          <w:szCs w:val="16"/>
          <w:lang w:val="en-GB"/>
        </w:rPr>
        <w:t>::= INTEGER</w:t>
      </w:r>
    </w:p>
    <w:p w:rsidR="006B6E88" w:rsidRPr="00C0071F" w:rsidRDefault="006B6E88" w:rsidP="006B6E88">
      <w:pPr>
        <w:pStyle w:val="ASN1TABLEmiddle"/>
        <w:widowControl/>
        <w:rPr>
          <w:szCs w:val="16"/>
          <w:lang w:val="en-GB"/>
        </w:rPr>
      </w:pPr>
      <w:r w:rsidRPr="00C0071F">
        <w:rPr>
          <w:szCs w:val="16"/>
          <w:lang w:val="en-GB"/>
        </w:rPr>
        <w:tab/>
        <w:t>(-120..165)</w:t>
      </w:r>
    </w:p>
    <w:p w:rsidR="006B6E88" w:rsidRPr="00C0071F" w:rsidRDefault="006B6E88" w:rsidP="006B6E88">
      <w:pPr>
        <w:pStyle w:val="ASN1Source"/>
        <w:widowControl/>
        <w:rPr>
          <w:szCs w:val="16"/>
          <w:lang w:val="en-GB"/>
        </w:rPr>
      </w:pPr>
    </w:p>
    <w:p w:rsidR="006B6E88" w:rsidRPr="00C0071F" w:rsidRDefault="006B6E88" w:rsidP="006B6E88">
      <w:pPr>
        <w:pStyle w:val="ASN1TABLEbegin"/>
        <w:widowControl/>
        <w:rPr>
          <w:b w:val="0"/>
          <w:szCs w:val="16"/>
          <w:lang w:val="en-GB"/>
        </w:rPr>
      </w:pPr>
      <w:r w:rsidRPr="00C0071F">
        <w:rPr>
          <w:szCs w:val="16"/>
          <w:lang w:val="en-GB"/>
        </w:rPr>
        <w:t xml:space="preserve">EventThreshold1I </w:t>
      </w:r>
      <w:r w:rsidRPr="00C0071F">
        <w:rPr>
          <w:b w:val="0"/>
          <w:szCs w:val="16"/>
          <w:lang w:val="en-GB"/>
        </w:rPr>
        <w:t>::= INTEGER</w:t>
      </w:r>
    </w:p>
    <w:p w:rsidR="006B6E88" w:rsidRPr="00C0071F" w:rsidRDefault="006B6E88" w:rsidP="006B6E88">
      <w:pPr>
        <w:pStyle w:val="ASN1TABLEmiddle"/>
        <w:widowControl/>
        <w:rPr>
          <w:szCs w:val="16"/>
          <w:lang w:val="en-GB"/>
        </w:rPr>
      </w:pPr>
      <w:r w:rsidRPr="00C0071F">
        <w:rPr>
          <w:szCs w:val="16"/>
          <w:lang w:val="en-GB"/>
        </w:rPr>
        <w:tab/>
        <w:t>(-120..-25)</w:t>
      </w:r>
    </w:p>
    <w:p w:rsidR="008839EB" w:rsidRPr="00C0071F" w:rsidRDefault="008839EB" w:rsidP="008839EB">
      <w:pPr>
        <w:pStyle w:val="ASN1Source"/>
        <w:widowControl/>
        <w:rPr>
          <w:szCs w:val="16"/>
          <w:lang w:val="en-GB"/>
        </w:rPr>
      </w:pPr>
    </w:p>
    <w:p w:rsidR="008839EB" w:rsidRPr="00C0071F" w:rsidRDefault="008839EB" w:rsidP="008839EB">
      <w:pPr>
        <w:pStyle w:val="ASN1TABLEbegin"/>
        <w:widowControl/>
        <w:rPr>
          <w:rStyle w:val="ASN1Itemdefinition"/>
          <w:sz w:val="16"/>
          <w:szCs w:val="16"/>
          <w:lang w:val="en-GB"/>
        </w:rPr>
      </w:pPr>
      <w:r w:rsidRPr="00C0071F">
        <w:rPr>
          <w:rStyle w:val="ASN1Itemdefinition"/>
          <w:b/>
          <w:sz w:val="16"/>
          <w:szCs w:val="16"/>
          <w:lang w:val="en-GB"/>
        </w:rPr>
        <w:t xml:space="preserve">JobType </w:t>
      </w:r>
      <w:r w:rsidRPr="00C0071F">
        <w:rPr>
          <w:rStyle w:val="ASN1Itemdefinition"/>
          <w:sz w:val="16"/>
          <w:szCs w:val="16"/>
          <w:lang w:val="en-GB"/>
        </w:rPr>
        <w:t>::= ENUMERATED {</w:t>
      </w:r>
    </w:p>
    <w:p w:rsidR="008839EB" w:rsidRPr="00C0071F" w:rsidRDefault="008839EB" w:rsidP="008839EB">
      <w:pPr>
        <w:pStyle w:val="ASN1TABLEmiddle"/>
        <w:widowControl/>
        <w:rPr>
          <w:szCs w:val="16"/>
          <w:lang w:val="en-GB"/>
        </w:rPr>
      </w:pPr>
      <w:r w:rsidRPr="00C0071F">
        <w:rPr>
          <w:szCs w:val="16"/>
          <w:lang w:val="en-GB"/>
        </w:rPr>
        <w:tab/>
        <w:t>immediate-MDT-only (0),</w:t>
      </w:r>
    </w:p>
    <w:p w:rsidR="008839EB" w:rsidRPr="00C0071F" w:rsidRDefault="008839EB" w:rsidP="008839EB">
      <w:pPr>
        <w:pStyle w:val="ASN1TABLEmiddle"/>
        <w:widowControl/>
        <w:rPr>
          <w:szCs w:val="16"/>
          <w:lang w:val="en-GB"/>
        </w:rPr>
      </w:pPr>
      <w:r w:rsidRPr="00C0071F">
        <w:rPr>
          <w:szCs w:val="16"/>
          <w:lang w:val="en-GB"/>
        </w:rPr>
        <w:tab/>
        <w:t>logged-MDT-only (1),</w:t>
      </w:r>
    </w:p>
    <w:p w:rsidR="008839EB" w:rsidRPr="00C0071F" w:rsidRDefault="008839EB" w:rsidP="008839EB">
      <w:pPr>
        <w:pStyle w:val="ASN1TABLEmiddle"/>
        <w:widowControl/>
        <w:rPr>
          <w:szCs w:val="16"/>
          <w:lang w:val="en-GB"/>
        </w:rPr>
      </w:pPr>
      <w:r w:rsidRPr="00C0071F">
        <w:rPr>
          <w:szCs w:val="16"/>
          <w:lang w:val="en-GB"/>
        </w:rPr>
        <w:tab/>
        <w:t>trace-only (2),</w:t>
      </w:r>
    </w:p>
    <w:p w:rsidR="008839EB" w:rsidRPr="00C0071F" w:rsidRDefault="008839EB" w:rsidP="008839EB">
      <w:pPr>
        <w:pStyle w:val="ASN1TABLEmiddle"/>
        <w:widowControl/>
        <w:rPr>
          <w:szCs w:val="16"/>
          <w:lang w:val="en-GB"/>
        </w:rPr>
      </w:pPr>
      <w:r w:rsidRPr="00C0071F">
        <w:rPr>
          <w:szCs w:val="16"/>
          <w:lang w:val="en-GB"/>
        </w:rPr>
        <w:tab/>
        <w:t>immediate-MDT-and-trace (3)}</w:t>
      </w:r>
    </w:p>
    <w:p w:rsidR="008839EB" w:rsidRPr="00C0071F" w:rsidRDefault="008839EB" w:rsidP="008839EB">
      <w:pPr>
        <w:pStyle w:val="ASN1Source"/>
        <w:widowControl/>
        <w:rPr>
          <w:lang w:val="en-GB"/>
        </w:rPr>
      </w:pPr>
    </w:p>
    <w:p w:rsidR="008839EB" w:rsidRPr="00C0071F" w:rsidRDefault="008839EB" w:rsidP="008839EB">
      <w:pPr>
        <w:pStyle w:val="ASN1TABLEbegin"/>
        <w:widowControl/>
        <w:rPr>
          <w:b w:val="0"/>
          <w:lang w:val="en-GB"/>
        </w:rPr>
      </w:pPr>
      <w:r w:rsidRPr="00C0071F">
        <w:rPr>
          <w:lang w:val="en-GB"/>
        </w:rPr>
        <w:t xml:space="preserve">AreaScope </w:t>
      </w:r>
      <w:r w:rsidRPr="00C0071F">
        <w:rPr>
          <w:b w:val="0"/>
          <w:lang w:val="en-GB"/>
        </w:rPr>
        <w:t>::= SEQUENCE {</w:t>
      </w:r>
    </w:p>
    <w:p w:rsidR="008839EB" w:rsidRPr="00C0071F" w:rsidRDefault="008839EB" w:rsidP="008839EB">
      <w:pPr>
        <w:pStyle w:val="ASN1TABLEbegin"/>
        <w:widowControl/>
        <w:rPr>
          <w:b w:val="0"/>
          <w:lang w:val="en-GB"/>
        </w:rPr>
      </w:pPr>
      <w:r w:rsidRPr="00C0071F">
        <w:rPr>
          <w:b w:val="0"/>
          <w:lang w:val="en-GB"/>
        </w:rPr>
        <w:tab/>
        <w:t>cgi-List</w:t>
      </w:r>
      <w:r w:rsidRPr="00C0071F">
        <w:rPr>
          <w:b w:val="0"/>
          <w:lang w:val="en-GB"/>
        </w:rPr>
        <w:tab/>
      </w:r>
      <w:r w:rsidRPr="00C0071F">
        <w:rPr>
          <w:b w:val="0"/>
          <w:lang w:val="en-GB"/>
        </w:rPr>
        <w:tab/>
        <w:t>[0] CGI-List</w:t>
      </w:r>
      <w:r w:rsidRPr="00C0071F">
        <w:rPr>
          <w:b w:val="0"/>
          <w:lang w:val="en-GB"/>
        </w:rPr>
        <w:tab/>
        <w:t>OPTIONAL,</w:t>
      </w:r>
    </w:p>
    <w:p w:rsidR="008839EB" w:rsidRPr="00C0071F" w:rsidRDefault="008839EB" w:rsidP="008839EB">
      <w:pPr>
        <w:pStyle w:val="ASN1TABLEbegin"/>
        <w:widowControl/>
        <w:rPr>
          <w:b w:val="0"/>
          <w:lang w:val="en-GB"/>
        </w:rPr>
      </w:pPr>
      <w:r w:rsidRPr="00C0071F">
        <w:rPr>
          <w:b w:val="0"/>
          <w:lang w:val="en-GB"/>
        </w:rPr>
        <w:tab/>
        <w:t>e-utran-cgi-List</w:t>
      </w:r>
      <w:r w:rsidRPr="00C0071F">
        <w:rPr>
          <w:b w:val="0"/>
          <w:lang w:val="en-GB"/>
        </w:rPr>
        <w:tab/>
        <w:t>[1] E-UTRAN-CGI-List</w:t>
      </w:r>
      <w:r w:rsidRPr="00C0071F">
        <w:rPr>
          <w:b w:val="0"/>
          <w:lang w:val="en-GB"/>
        </w:rPr>
        <w:tab/>
        <w:t>OPTIONAL,</w:t>
      </w:r>
    </w:p>
    <w:p w:rsidR="008839EB" w:rsidRPr="00C0071F" w:rsidRDefault="008839EB" w:rsidP="008839EB">
      <w:pPr>
        <w:pStyle w:val="ASN1TABLEbegin"/>
        <w:widowControl/>
        <w:rPr>
          <w:b w:val="0"/>
          <w:lang w:val="en-GB"/>
        </w:rPr>
      </w:pPr>
      <w:r w:rsidRPr="00C0071F">
        <w:rPr>
          <w:b w:val="0"/>
          <w:lang w:val="en-GB"/>
        </w:rPr>
        <w:tab/>
        <w:t>routingAreaId-List</w:t>
      </w:r>
      <w:r w:rsidRPr="00C0071F">
        <w:rPr>
          <w:b w:val="0"/>
          <w:lang w:val="en-GB"/>
        </w:rPr>
        <w:tab/>
        <w:t>[2] RoutingAreaId-List</w:t>
      </w:r>
      <w:r w:rsidRPr="00C0071F">
        <w:rPr>
          <w:b w:val="0"/>
          <w:lang w:val="en-GB"/>
        </w:rPr>
        <w:tab/>
        <w:t>OPTIONAL,</w:t>
      </w:r>
    </w:p>
    <w:p w:rsidR="008839EB" w:rsidRPr="00C0071F" w:rsidRDefault="008839EB" w:rsidP="008839EB">
      <w:pPr>
        <w:pStyle w:val="ASN1TABLEbegin"/>
        <w:widowControl/>
        <w:rPr>
          <w:b w:val="0"/>
          <w:lang w:val="en-GB"/>
        </w:rPr>
      </w:pPr>
      <w:r w:rsidRPr="00C0071F">
        <w:rPr>
          <w:b w:val="0"/>
          <w:lang w:val="en-GB"/>
        </w:rPr>
        <w:tab/>
        <w:t>locationAreaId-List</w:t>
      </w:r>
      <w:r w:rsidRPr="00C0071F">
        <w:rPr>
          <w:b w:val="0"/>
          <w:lang w:val="en-GB"/>
        </w:rPr>
        <w:tab/>
        <w:t>[3] LocationAreaId-List</w:t>
      </w:r>
      <w:r w:rsidRPr="00C0071F">
        <w:rPr>
          <w:b w:val="0"/>
          <w:lang w:val="en-GB"/>
        </w:rPr>
        <w:tab/>
        <w:t>OPTIONAL,</w:t>
      </w:r>
    </w:p>
    <w:p w:rsidR="008839EB" w:rsidRPr="00C0071F" w:rsidRDefault="008839EB" w:rsidP="008839EB">
      <w:pPr>
        <w:pStyle w:val="ASN1TABLEbegin"/>
        <w:widowControl/>
        <w:rPr>
          <w:b w:val="0"/>
          <w:lang w:val="en-GB"/>
        </w:rPr>
      </w:pPr>
      <w:r w:rsidRPr="00C0071F">
        <w:rPr>
          <w:b w:val="0"/>
          <w:lang w:val="en-GB"/>
        </w:rPr>
        <w:tab/>
        <w:t>trackingAreaId-List</w:t>
      </w:r>
      <w:r w:rsidRPr="00C0071F">
        <w:rPr>
          <w:b w:val="0"/>
          <w:lang w:val="en-GB"/>
        </w:rPr>
        <w:tab/>
        <w:t>[4] TrackingAreaId-List</w:t>
      </w:r>
      <w:r w:rsidRPr="00C0071F">
        <w:rPr>
          <w:b w:val="0"/>
          <w:lang w:val="en-GB"/>
        </w:rPr>
        <w:tab/>
        <w:t>OPTIONAL,</w:t>
      </w:r>
    </w:p>
    <w:p w:rsidR="008839EB" w:rsidRPr="00C0071F" w:rsidRDefault="008839EB" w:rsidP="008839EB">
      <w:pPr>
        <w:pStyle w:val="ASN1TABLEmiddle"/>
        <w:widowControl/>
        <w:rPr>
          <w:lang w:val="en-GB"/>
        </w:rPr>
      </w:pPr>
      <w:r w:rsidRPr="00C0071F">
        <w:rPr>
          <w:lang w:val="en-GB"/>
        </w:rPr>
        <w:tab/>
        <w:t>extensionContainer</w:t>
      </w:r>
      <w:r w:rsidRPr="00C0071F">
        <w:rPr>
          <w:lang w:val="en-GB"/>
        </w:rPr>
        <w:tab/>
        <w:t>[5] ExtensionContainer</w:t>
      </w:r>
      <w:r w:rsidRPr="00C0071F">
        <w:rPr>
          <w:lang w:val="en-GB"/>
        </w:rPr>
        <w:tab/>
        <w:t>OPTIONAL,</w:t>
      </w:r>
    </w:p>
    <w:p w:rsidR="008839EB" w:rsidRPr="00C0071F" w:rsidRDefault="008839EB" w:rsidP="008839EB">
      <w:pPr>
        <w:pStyle w:val="ASN1TABLEmiddle"/>
        <w:widowControl/>
        <w:rPr>
          <w:lang w:val="en-GB"/>
        </w:rPr>
      </w:pPr>
      <w:r w:rsidRPr="00C0071F">
        <w:rPr>
          <w:b/>
          <w:lang w:val="en-GB"/>
        </w:rPr>
        <w:tab/>
      </w:r>
      <w:r w:rsidRPr="00C0071F">
        <w:rPr>
          <w:lang w:val="en-GB"/>
        </w:rPr>
        <w:t>... }</w:t>
      </w:r>
    </w:p>
    <w:p w:rsidR="008839EB" w:rsidRPr="00C0071F" w:rsidRDefault="008839EB" w:rsidP="008839EB">
      <w:pPr>
        <w:pStyle w:val="ASN1Source"/>
        <w:widowControl/>
        <w:rPr>
          <w:szCs w:val="16"/>
          <w:lang w:val="en-GB"/>
        </w:rPr>
      </w:pPr>
    </w:p>
    <w:p w:rsidR="008839EB" w:rsidRPr="00C0071F" w:rsidRDefault="008839EB" w:rsidP="008839EB">
      <w:pPr>
        <w:pStyle w:val="ASN1TABLEbegin"/>
        <w:widowControl/>
        <w:rPr>
          <w:b w:val="0"/>
          <w:szCs w:val="16"/>
          <w:lang w:val="en-GB"/>
        </w:rPr>
      </w:pPr>
      <w:r w:rsidRPr="00C0071F">
        <w:rPr>
          <w:szCs w:val="16"/>
          <w:lang w:val="en-GB"/>
        </w:rPr>
        <w:t xml:space="preserve">CGI-List ::= </w:t>
      </w:r>
      <w:r w:rsidRPr="00C0071F">
        <w:rPr>
          <w:b w:val="0"/>
          <w:szCs w:val="16"/>
          <w:lang w:val="en-GB"/>
        </w:rPr>
        <w:t>SEQUENCE SIZE (1..32) OF</w:t>
      </w:r>
    </w:p>
    <w:p w:rsidR="008839EB" w:rsidRPr="00C0071F" w:rsidRDefault="008839EB" w:rsidP="008839EB">
      <w:pPr>
        <w:pStyle w:val="ASN1TABLEmiddle"/>
        <w:widowControl/>
        <w:rPr>
          <w:szCs w:val="16"/>
          <w:lang w:val="en-GB"/>
        </w:rPr>
      </w:pPr>
      <w:r w:rsidRPr="00C0071F">
        <w:rPr>
          <w:szCs w:val="16"/>
          <w:lang w:val="en-GB"/>
        </w:rPr>
        <w:tab/>
      </w:r>
      <w:r w:rsidRPr="00C0071F">
        <w:rPr>
          <w:szCs w:val="16"/>
          <w:lang w:val="en-GB"/>
        </w:rPr>
        <w:tab/>
      </w:r>
      <w:r w:rsidRPr="00C0071F">
        <w:rPr>
          <w:szCs w:val="16"/>
          <w:lang w:val="en-GB"/>
        </w:rPr>
        <w:tab/>
      </w:r>
      <w:r w:rsidRPr="00C0071F">
        <w:rPr>
          <w:szCs w:val="16"/>
          <w:lang w:val="en-GB"/>
        </w:rPr>
        <w:tab/>
        <w:t>GlobalCellId</w:t>
      </w:r>
    </w:p>
    <w:p w:rsidR="008839EB" w:rsidRPr="00C0071F" w:rsidRDefault="008839EB" w:rsidP="008839EB">
      <w:pPr>
        <w:pStyle w:val="ASN1Source"/>
        <w:widowControl/>
        <w:rPr>
          <w:szCs w:val="16"/>
          <w:lang w:val="en-GB"/>
        </w:rPr>
      </w:pPr>
    </w:p>
    <w:p w:rsidR="008839EB" w:rsidRPr="00C0071F" w:rsidRDefault="008839EB" w:rsidP="008839EB">
      <w:pPr>
        <w:pStyle w:val="ASN1TABLEbegin"/>
        <w:widowControl/>
        <w:rPr>
          <w:b w:val="0"/>
          <w:szCs w:val="16"/>
          <w:lang w:val="en-GB"/>
        </w:rPr>
      </w:pPr>
      <w:r w:rsidRPr="00C0071F">
        <w:rPr>
          <w:szCs w:val="16"/>
          <w:lang w:val="en-GB"/>
        </w:rPr>
        <w:t xml:space="preserve">E-UTRAN-CGI-List ::= </w:t>
      </w:r>
      <w:r w:rsidRPr="00C0071F">
        <w:rPr>
          <w:b w:val="0"/>
          <w:szCs w:val="16"/>
          <w:lang w:val="en-GB"/>
        </w:rPr>
        <w:t>SEQUENCE SIZE (1..32) OF</w:t>
      </w:r>
    </w:p>
    <w:p w:rsidR="008839EB" w:rsidRPr="00C0071F" w:rsidRDefault="008839EB" w:rsidP="008839EB">
      <w:pPr>
        <w:pStyle w:val="ASN1TABLEmiddle"/>
        <w:widowControl/>
        <w:rPr>
          <w:szCs w:val="16"/>
          <w:lang w:val="en-GB"/>
        </w:rPr>
      </w:pPr>
      <w:r w:rsidRPr="00C0071F">
        <w:rPr>
          <w:szCs w:val="16"/>
          <w:lang w:val="en-GB"/>
        </w:rPr>
        <w:tab/>
      </w:r>
      <w:r w:rsidRPr="00C0071F">
        <w:rPr>
          <w:szCs w:val="16"/>
          <w:lang w:val="en-GB"/>
        </w:rPr>
        <w:tab/>
      </w:r>
      <w:r w:rsidRPr="00C0071F">
        <w:rPr>
          <w:szCs w:val="16"/>
          <w:lang w:val="en-GB"/>
        </w:rPr>
        <w:tab/>
      </w:r>
      <w:r w:rsidRPr="00C0071F">
        <w:rPr>
          <w:szCs w:val="16"/>
          <w:lang w:val="en-GB"/>
        </w:rPr>
        <w:tab/>
        <w:t>E-UTRAN-CGI</w:t>
      </w:r>
    </w:p>
    <w:p w:rsidR="008839EB" w:rsidRPr="00C0071F" w:rsidRDefault="008839EB" w:rsidP="008839EB">
      <w:pPr>
        <w:pStyle w:val="ASN1Source"/>
        <w:widowControl/>
        <w:rPr>
          <w:szCs w:val="16"/>
          <w:lang w:val="en-GB"/>
        </w:rPr>
      </w:pPr>
    </w:p>
    <w:p w:rsidR="008839EB" w:rsidRPr="00C0071F" w:rsidRDefault="008839EB" w:rsidP="008839EB">
      <w:pPr>
        <w:pStyle w:val="ASN1TABLEbegin"/>
        <w:widowControl/>
        <w:rPr>
          <w:b w:val="0"/>
          <w:szCs w:val="16"/>
          <w:lang w:val="en-GB"/>
        </w:rPr>
      </w:pPr>
      <w:r w:rsidRPr="00C0071F">
        <w:rPr>
          <w:szCs w:val="16"/>
          <w:lang w:val="en-GB"/>
        </w:rPr>
        <w:t xml:space="preserve">RoutingAreaId-List ::= </w:t>
      </w:r>
      <w:r w:rsidRPr="00C0071F">
        <w:rPr>
          <w:b w:val="0"/>
          <w:szCs w:val="16"/>
          <w:lang w:val="en-GB"/>
        </w:rPr>
        <w:t>SEQUENCE SIZE (1..8) OF</w:t>
      </w:r>
    </w:p>
    <w:p w:rsidR="008839EB" w:rsidRPr="00C0071F" w:rsidRDefault="008839EB" w:rsidP="008839EB">
      <w:pPr>
        <w:pStyle w:val="ASN1TABLEmiddle"/>
        <w:widowControl/>
        <w:rPr>
          <w:szCs w:val="16"/>
          <w:lang w:val="en-GB"/>
        </w:rPr>
      </w:pPr>
      <w:r w:rsidRPr="00C0071F">
        <w:rPr>
          <w:szCs w:val="16"/>
          <w:lang w:val="en-GB"/>
        </w:rPr>
        <w:tab/>
      </w:r>
      <w:r w:rsidRPr="00C0071F">
        <w:rPr>
          <w:szCs w:val="16"/>
          <w:lang w:val="en-GB"/>
        </w:rPr>
        <w:tab/>
      </w:r>
      <w:r w:rsidRPr="00C0071F">
        <w:rPr>
          <w:szCs w:val="16"/>
          <w:lang w:val="en-GB"/>
        </w:rPr>
        <w:tab/>
      </w:r>
      <w:r w:rsidRPr="00C0071F">
        <w:rPr>
          <w:szCs w:val="16"/>
          <w:lang w:val="en-GB"/>
        </w:rPr>
        <w:tab/>
        <w:t>RAIdentity</w:t>
      </w:r>
    </w:p>
    <w:p w:rsidR="008839EB" w:rsidRPr="00C0071F" w:rsidRDefault="008839EB" w:rsidP="008839EB">
      <w:pPr>
        <w:pStyle w:val="ASN1Source"/>
        <w:widowControl/>
        <w:rPr>
          <w:szCs w:val="16"/>
          <w:lang w:val="en-GB"/>
        </w:rPr>
      </w:pPr>
    </w:p>
    <w:p w:rsidR="008839EB" w:rsidRPr="00C0071F" w:rsidRDefault="008839EB" w:rsidP="008839EB">
      <w:pPr>
        <w:pStyle w:val="ASN1TABLEbegin"/>
        <w:widowControl/>
        <w:rPr>
          <w:b w:val="0"/>
          <w:szCs w:val="16"/>
          <w:lang w:val="en-GB"/>
        </w:rPr>
      </w:pPr>
      <w:r w:rsidRPr="00C0071F">
        <w:rPr>
          <w:szCs w:val="16"/>
          <w:lang w:val="en-GB"/>
        </w:rPr>
        <w:t xml:space="preserve">LocationAreaId-List ::= </w:t>
      </w:r>
      <w:r w:rsidRPr="00C0071F">
        <w:rPr>
          <w:b w:val="0"/>
          <w:szCs w:val="16"/>
          <w:lang w:val="en-GB"/>
        </w:rPr>
        <w:t>SEQUENCE SIZE (1..8) OF</w:t>
      </w:r>
    </w:p>
    <w:p w:rsidR="008839EB" w:rsidRPr="00C0071F" w:rsidRDefault="008839EB" w:rsidP="008839EB">
      <w:pPr>
        <w:pStyle w:val="ASN1TABLEmiddle"/>
        <w:widowControl/>
        <w:rPr>
          <w:szCs w:val="16"/>
          <w:lang w:val="en-GB"/>
        </w:rPr>
      </w:pPr>
      <w:r w:rsidRPr="00C0071F">
        <w:rPr>
          <w:szCs w:val="16"/>
          <w:lang w:val="en-GB"/>
        </w:rPr>
        <w:tab/>
      </w:r>
      <w:r w:rsidRPr="00C0071F">
        <w:rPr>
          <w:szCs w:val="16"/>
          <w:lang w:val="en-GB"/>
        </w:rPr>
        <w:tab/>
      </w:r>
      <w:r w:rsidRPr="00C0071F">
        <w:rPr>
          <w:szCs w:val="16"/>
          <w:lang w:val="en-GB"/>
        </w:rPr>
        <w:tab/>
      </w:r>
      <w:r w:rsidRPr="00C0071F">
        <w:rPr>
          <w:szCs w:val="16"/>
          <w:lang w:val="en-GB"/>
        </w:rPr>
        <w:tab/>
        <w:t>LAIFixedLength</w:t>
      </w:r>
    </w:p>
    <w:p w:rsidR="008839EB" w:rsidRPr="00C0071F" w:rsidRDefault="008839EB" w:rsidP="008839EB">
      <w:pPr>
        <w:pStyle w:val="ASN1Source"/>
        <w:widowControl/>
        <w:rPr>
          <w:szCs w:val="16"/>
          <w:lang w:val="en-GB"/>
        </w:rPr>
      </w:pPr>
    </w:p>
    <w:p w:rsidR="008839EB" w:rsidRPr="00C0071F" w:rsidRDefault="008839EB" w:rsidP="008839EB">
      <w:pPr>
        <w:pStyle w:val="ASN1TABLEbegin"/>
        <w:widowControl/>
        <w:rPr>
          <w:b w:val="0"/>
          <w:szCs w:val="16"/>
          <w:lang w:val="en-GB"/>
        </w:rPr>
      </w:pPr>
      <w:r w:rsidRPr="00C0071F">
        <w:rPr>
          <w:szCs w:val="16"/>
          <w:lang w:val="en-GB"/>
        </w:rPr>
        <w:t xml:space="preserve">TrackingAreaId-List ::= </w:t>
      </w:r>
      <w:r w:rsidRPr="00C0071F">
        <w:rPr>
          <w:b w:val="0"/>
          <w:szCs w:val="16"/>
          <w:lang w:val="en-GB"/>
        </w:rPr>
        <w:t>SEQUENCE SIZE (1..8) OF</w:t>
      </w:r>
    </w:p>
    <w:p w:rsidR="008839EB" w:rsidRPr="00C0071F" w:rsidRDefault="008839EB" w:rsidP="008839EB">
      <w:pPr>
        <w:pStyle w:val="ASN1TABLEmiddle"/>
        <w:widowControl/>
        <w:rPr>
          <w:szCs w:val="16"/>
          <w:lang w:val="en-GB"/>
        </w:rPr>
      </w:pPr>
      <w:r w:rsidRPr="00C0071F">
        <w:rPr>
          <w:szCs w:val="16"/>
          <w:lang w:val="en-GB"/>
        </w:rPr>
        <w:tab/>
      </w:r>
      <w:r w:rsidRPr="00C0071F">
        <w:rPr>
          <w:szCs w:val="16"/>
          <w:lang w:val="en-GB"/>
        </w:rPr>
        <w:tab/>
      </w:r>
      <w:r w:rsidRPr="00C0071F">
        <w:rPr>
          <w:szCs w:val="16"/>
          <w:lang w:val="en-GB"/>
        </w:rPr>
        <w:tab/>
      </w:r>
      <w:r w:rsidRPr="00C0071F">
        <w:rPr>
          <w:szCs w:val="16"/>
          <w:lang w:val="en-GB"/>
        </w:rPr>
        <w:tab/>
        <w:t>TA-Id</w:t>
      </w:r>
    </w:p>
    <w:p w:rsidR="006B6E88" w:rsidRPr="00C0071F" w:rsidRDefault="006B6E88" w:rsidP="006B6E88">
      <w:pPr>
        <w:pStyle w:val="ASN1Source"/>
        <w:rPr>
          <w:lang w:val="en-GB"/>
        </w:rPr>
      </w:pPr>
    </w:p>
    <w:p w:rsidR="008839EB" w:rsidRPr="00C0071F" w:rsidRDefault="008839EB" w:rsidP="008839EB">
      <w:pPr>
        <w:pStyle w:val="ASN1TABLEbegin"/>
        <w:widowControl/>
        <w:rPr>
          <w:b w:val="0"/>
          <w:szCs w:val="16"/>
          <w:lang w:val="en-GB"/>
        </w:rPr>
      </w:pPr>
      <w:r w:rsidRPr="00C0071F">
        <w:rPr>
          <w:szCs w:val="16"/>
          <w:lang w:val="en-GB"/>
        </w:rPr>
        <w:t xml:space="preserve">ListOfMeasurements </w:t>
      </w:r>
      <w:r w:rsidRPr="00C0071F">
        <w:rPr>
          <w:b w:val="0"/>
          <w:szCs w:val="16"/>
          <w:lang w:val="en-GB"/>
        </w:rPr>
        <w:t>::= OCTET STRING (SIZE (4))</w:t>
      </w:r>
    </w:p>
    <w:p w:rsidR="008839EB" w:rsidRPr="00C0071F" w:rsidRDefault="008839EB" w:rsidP="008839EB">
      <w:pPr>
        <w:pStyle w:val="ASN1--TABLEend"/>
        <w:rPr>
          <w:lang w:val="en-GB"/>
        </w:rPr>
      </w:pPr>
      <w:r w:rsidRPr="00C0071F">
        <w:rPr>
          <w:lang w:val="en-GB"/>
        </w:rPr>
        <w:tab/>
        <w:t>-- Octets are coded as described in 3GPP TS 32.422.</w:t>
      </w:r>
    </w:p>
    <w:p w:rsidR="008839EB" w:rsidRPr="00C0071F" w:rsidRDefault="008839EB" w:rsidP="008839EB">
      <w:pPr>
        <w:pStyle w:val="ASN1Source"/>
        <w:widowControl/>
        <w:rPr>
          <w:szCs w:val="16"/>
          <w:lang w:val="en-GB"/>
        </w:rPr>
      </w:pPr>
    </w:p>
    <w:p w:rsidR="008839EB" w:rsidRPr="00C0071F" w:rsidRDefault="008839EB" w:rsidP="008839EB">
      <w:pPr>
        <w:pStyle w:val="ASN1TABLEbegin"/>
        <w:widowControl/>
        <w:rPr>
          <w:b w:val="0"/>
          <w:szCs w:val="16"/>
          <w:lang w:val="en-GB"/>
        </w:rPr>
      </w:pPr>
      <w:r w:rsidRPr="00C0071F">
        <w:rPr>
          <w:szCs w:val="16"/>
          <w:lang w:val="en-GB"/>
        </w:rPr>
        <w:t xml:space="preserve">ReportingTrigger </w:t>
      </w:r>
      <w:r w:rsidRPr="00C0071F">
        <w:rPr>
          <w:b w:val="0"/>
          <w:szCs w:val="16"/>
          <w:lang w:val="en-GB"/>
        </w:rPr>
        <w:t>::= OCTET STRING (SIZE (1))</w:t>
      </w:r>
    </w:p>
    <w:p w:rsidR="008839EB" w:rsidRPr="00C0071F" w:rsidRDefault="008839EB" w:rsidP="008839EB">
      <w:pPr>
        <w:pStyle w:val="ASN1--TABLEend"/>
        <w:rPr>
          <w:lang w:val="en-GB"/>
        </w:rPr>
      </w:pPr>
      <w:r w:rsidRPr="00C0071F">
        <w:rPr>
          <w:lang w:val="en-GB"/>
        </w:rPr>
        <w:tab/>
        <w:t>-- Octet is coded as described in 3GPP TS 32.422.</w:t>
      </w:r>
    </w:p>
    <w:p w:rsidR="008839EB" w:rsidRPr="00C0071F" w:rsidRDefault="008839EB" w:rsidP="008839EB">
      <w:pPr>
        <w:pStyle w:val="ASN1Source"/>
        <w:widowControl/>
        <w:rPr>
          <w:szCs w:val="16"/>
          <w:lang w:val="en-GB"/>
        </w:rPr>
      </w:pPr>
    </w:p>
    <w:p w:rsidR="008839EB" w:rsidRPr="00C0071F" w:rsidRDefault="008839EB" w:rsidP="008839EB">
      <w:pPr>
        <w:pStyle w:val="ASN1TABLEbegin"/>
        <w:widowControl/>
        <w:rPr>
          <w:b w:val="0"/>
          <w:szCs w:val="16"/>
          <w:lang w:val="en-GB"/>
        </w:rPr>
      </w:pPr>
      <w:r w:rsidRPr="00C0071F">
        <w:rPr>
          <w:szCs w:val="16"/>
          <w:lang w:val="en-GB"/>
        </w:rPr>
        <w:t xml:space="preserve">ReportInterval </w:t>
      </w:r>
      <w:r w:rsidRPr="00C0071F">
        <w:rPr>
          <w:b w:val="0"/>
          <w:szCs w:val="16"/>
          <w:lang w:val="en-GB"/>
        </w:rPr>
        <w:t>::= ENUMERATED {</w:t>
      </w:r>
    </w:p>
    <w:p w:rsidR="008839EB" w:rsidRPr="00C0071F" w:rsidRDefault="008839EB" w:rsidP="008839EB">
      <w:pPr>
        <w:pStyle w:val="ASN1TABLEmiddle"/>
        <w:widowControl/>
        <w:rPr>
          <w:szCs w:val="16"/>
          <w:lang w:val="en-GB"/>
        </w:rPr>
      </w:pPr>
      <w:r w:rsidRPr="00C0071F">
        <w:rPr>
          <w:szCs w:val="16"/>
          <w:lang w:val="en-GB"/>
        </w:rPr>
        <w:tab/>
        <w:t>umts250ms (0),</w:t>
      </w:r>
    </w:p>
    <w:p w:rsidR="008839EB" w:rsidRPr="00C0071F" w:rsidRDefault="008839EB" w:rsidP="008839EB">
      <w:pPr>
        <w:pStyle w:val="ASN1TABLEmiddle"/>
        <w:widowControl/>
        <w:rPr>
          <w:szCs w:val="16"/>
          <w:lang w:val="en-GB"/>
        </w:rPr>
      </w:pPr>
      <w:r w:rsidRPr="00C0071F">
        <w:rPr>
          <w:szCs w:val="16"/>
          <w:lang w:val="en-GB"/>
        </w:rPr>
        <w:tab/>
        <w:t>umts500ms (1),</w:t>
      </w:r>
    </w:p>
    <w:p w:rsidR="008839EB" w:rsidRPr="00C0071F" w:rsidRDefault="008839EB" w:rsidP="008839EB">
      <w:pPr>
        <w:pStyle w:val="ASN1TABLEmiddle"/>
        <w:widowControl/>
        <w:rPr>
          <w:szCs w:val="16"/>
          <w:lang w:val="en-GB"/>
        </w:rPr>
      </w:pPr>
      <w:r w:rsidRPr="00C0071F">
        <w:rPr>
          <w:szCs w:val="16"/>
          <w:lang w:val="en-GB"/>
        </w:rPr>
        <w:tab/>
        <w:t>umts1000ms (2),</w:t>
      </w:r>
    </w:p>
    <w:p w:rsidR="008839EB" w:rsidRPr="00C0071F" w:rsidRDefault="008839EB" w:rsidP="008839EB">
      <w:pPr>
        <w:pStyle w:val="ASN1TABLEmiddle"/>
        <w:widowControl/>
        <w:rPr>
          <w:szCs w:val="16"/>
          <w:lang w:val="en-GB"/>
        </w:rPr>
      </w:pPr>
      <w:r w:rsidRPr="00C0071F">
        <w:rPr>
          <w:szCs w:val="16"/>
          <w:lang w:val="en-GB"/>
        </w:rPr>
        <w:tab/>
        <w:t>umts2000ms (3),</w:t>
      </w:r>
    </w:p>
    <w:p w:rsidR="008839EB" w:rsidRPr="00C0071F" w:rsidRDefault="008839EB" w:rsidP="008839EB">
      <w:pPr>
        <w:pStyle w:val="ASN1TABLEmiddle"/>
        <w:widowControl/>
        <w:rPr>
          <w:szCs w:val="16"/>
          <w:lang w:val="en-GB"/>
        </w:rPr>
      </w:pPr>
      <w:r w:rsidRPr="00C0071F">
        <w:rPr>
          <w:szCs w:val="16"/>
          <w:lang w:val="en-GB"/>
        </w:rPr>
        <w:tab/>
        <w:t>umts3000ms (4),</w:t>
      </w:r>
    </w:p>
    <w:p w:rsidR="008839EB" w:rsidRPr="00C0071F" w:rsidRDefault="008839EB" w:rsidP="008839EB">
      <w:pPr>
        <w:pStyle w:val="ASN1TABLEmiddle"/>
        <w:widowControl/>
        <w:rPr>
          <w:szCs w:val="16"/>
          <w:lang w:val="en-GB"/>
        </w:rPr>
      </w:pPr>
      <w:r w:rsidRPr="00C0071F">
        <w:rPr>
          <w:szCs w:val="16"/>
          <w:lang w:val="en-GB"/>
        </w:rPr>
        <w:tab/>
        <w:t>umts4000ms (5),</w:t>
      </w:r>
    </w:p>
    <w:p w:rsidR="008839EB" w:rsidRPr="00C0071F" w:rsidRDefault="008839EB" w:rsidP="008839EB">
      <w:pPr>
        <w:pStyle w:val="ASN1TABLEmiddle"/>
        <w:widowControl/>
        <w:rPr>
          <w:szCs w:val="16"/>
          <w:lang w:val="en-GB"/>
        </w:rPr>
      </w:pPr>
      <w:r w:rsidRPr="00C0071F">
        <w:rPr>
          <w:szCs w:val="16"/>
          <w:lang w:val="en-GB"/>
        </w:rPr>
        <w:tab/>
        <w:t>umts6000ms (6),</w:t>
      </w:r>
    </w:p>
    <w:p w:rsidR="008839EB" w:rsidRPr="00C0071F" w:rsidRDefault="008839EB" w:rsidP="008839EB">
      <w:pPr>
        <w:pStyle w:val="ASN1TABLEmiddle"/>
        <w:widowControl/>
        <w:rPr>
          <w:szCs w:val="16"/>
          <w:lang w:val="en-GB"/>
        </w:rPr>
      </w:pPr>
      <w:r w:rsidRPr="00C0071F">
        <w:rPr>
          <w:szCs w:val="16"/>
          <w:lang w:val="en-GB"/>
        </w:rPr>
        <w:tab/>
        <w:t>umts8000ms (7),</w:t>
      </w:r>
    </w:p>
    <w:p w:rsidR="008839EB" w:rsidRPr="00C0071F" w:rsidRDefault="008839EB" w:rsidP="008839EB">
      <w:pPr>
        <w:pStyle w:val="ASN1TABLEmiddle"/>
        <w:widowControl/>
        <w:rPr>
          <w:szCs w:val="16"/>
          <w:lang w:val="en-GB"/>
        </w:rPr>
      </w:pPr>
      <w:r w:rsidRPr="00C0071F">
        <w:rPr>
          <w:szCs w:val="16"/>
          <w:lang w:val="en-GB"/>
        </w:rPr>
        <w:tab/>
        <w:t>umts12000ms (8),</w:t>
      </w:r>
    </w:p>
    <w:p w:rsidR="008839EB" w:rsidRPr="00C0071F" w:rsidRDefault="008839EB" w:rsidP="008839EB">
      <w:pPr>
        <w:pStyle w:val="ASN1TABLEmiddle"/>
        <w:widowControl/>
        <w:rPr>
          <w:szCs w:val="16"/>
          <w:lang w:val="en-GB"/>
        </w:rPr>
      </w:pPr>
      <w:r w:rsidRPr="00C0071F">
        <w:rPr>
          <w:szCs w:val="16"/>
          <w:lang w:val="en-GB"/>
        </w:rPr>
        <w:tab/>
        <w:t>umts16000ms (9),</w:t>
      </w:r>
    </w:p>
    <w:p w:rsidR="008839EB" w:rsidRPr="00C0071F" w:rsidRDefault="008839EB" w:rsidP="008839EB">
      <w:pPr>
        <w:pStyle w:val="ASN1TABLEmiddle"/>
        <w:widowControl/>
        <w:rPr>
          <w:szCs w:val="16"/>
          <w:lang w:val="en-GB"/>
        </w:rPr>
      </w:pPr>
      <w:r w:rsidRPr="00C0071F">
        <w:rPr>
          <w:szCs w:val="16"/>
          <w:lang w:val="en-GB"/>
        </w:rPr>
        <w:tab/>
        <w:t>umts20000ms (10),</w:t>
      </w:r>
    </w:p>
    <w:p w:rsidR="008839EB" w:rsidRPr="00C0071F" w:rsidRDefault="008839EB" w:rsidP="008839EB">
      <w:pPr>
        <w:pStyle w:val="ASN1TABLEmiddle"/>
        <w:widowControl/>
        <w:rPr>
          <w:szCs w:val="16"/>
          <w:lang w:val="en-GB"/>
        </w:rPr>
      </w:pPr>
      <w:r w:rsidRPr="00C0071F">
        <w:rPr>
          <w:szCs w:val="16"/>
          <w:lang w:val="en-GB"/>
        </w:rPr>
        <w:tab/>
        <w:t>umts24000ms (11),</w:t>
      </w:r>
    </w:p>
    <w:p w:rsidR="008839EB" w:rsidRPr="00C0071F" w:rsidRDefault="008839EB" w:rsidP="008839EB">
      <w:pPr>
        <w:pStyle w:val="ASN1TABLEmiddle"/>
        <w:widowControl/>
        <w:rPr>
          <w:szCs w:val="16"/>
          <w:lang w:val="en-GB"/>
        </w:rPr>
      </w:pPr>
      <w:r w:rsidRPr="00C0071F">
        <w:rPr>
          <w:szCs w:val="16"/>
          <w:lang w:val="en-GB"/>
        </w:rPr>
        <w:tab/>
        <w:t>umts28000ms (12),</w:t>
      </w:r>
    </w:p>
    <w:p w:rsidR="008839EB" w:rsidRPr="00C0071F" w:rsidRDefault="008839EB" w:rsidP="008839EB">
      <w:pPr>
        <w:pStyle w:val="ASN1TABLEmiddle"/>
        <w:widowControl/>
        <w:rPr>
          <w:szCs w:val="16"/>
          <w:lang w:val="en-GB"/>
        </w:rPr>
      </w:pPr>
      <w:r w:rsidRPr="00C0071F">
        <w:rPr>
          <w:szCs w:val="16"/>
          <w:lang w:val="en-GB"/>
        </w:rPr>
        <w:tab/>
        <w:t>umts32000ms (13),</w:t>
      </w:r>
    </w:p>
    <w:p w:rsidR="008839EB" w:rsidRPr="00C0071F" w:rsidRDefault="008839EB" w:rsidP="008839EB">
      <w:pPr>
        <w:pStyle w:val="ASN1TABLEmiddle"/>
        <w:widowControl/>
        <w:rPr>
          <w:szCs w:val="16"/>
          <w:lang w:val="en-GB"/>
        </w:rPr>
      </w:pPr>
      <w:r w:rsidRPr="00C0071F">
        <w:rPr>
          <w:szCs w:val="16"/>
          <w:lang w:val="en-GB"/>
        </w:rPr>
        <w:tab/>
        <w:t>umts64000ms (14),</w:t>
      </w:r>
    </w:p>
    <w:p w:rsidR="008839EB" w:rsidRPr="00C0071F" w:rsidRDefault="008839EB" w:rsidP="008839EB">
      <w:pPr>
        <w:pStyle w:val="ASN1TABLEmiddle"/>
        <w:widowControl/>
        <w:rPr>
          <w:szCs w:val="16"/>
          <w:lang w:val="en-GB"/>
        </w:rPr>
      </w:pPr>
      <w:r w:rsidRPr="00C0071F">
        <w:rPr>
          <w:szCs w:val="16"/>
          <w:lang w:val="en-GB"/>
        </w:rPr>
        <w:tab/>
        <w:t>lte120ms (15),</w:t>
      </w:r>
    </w:p>
    <w:p w:rsidR="008839EB" w:rsidRPr="00C0071F" w:rsidRDefault="008839EB" w:rsidP="008839EB">
      <w:pPr>
        <w:pStyle w:val="ASN1TABLEmiddle"/>
        <w:widowControl/>
        <w:rPr>
          <w:szCs w:val="16"/>
          <w:lang w:val="en-GB"/>
        </w:rPr>
      </w:pPr>
      <w:r w:rsidRPr="00C0071F">
        <w:rPr>
          <w:szCs w:val="16"/>
          <w:lang w:val="en-GB"/>
        </w:rPr>
        <w:tab/>
        <w:t>lte240ms (16),</w:t>
      </w:r>
    </w:p>
    <w:p w:rsidR="008839EB" w:rsidRPr="00C0071F" w:rsidRDefault="008839EB" w:rsidP="008839EB">
      <w:pPr>
        <w:pStyle w:val="ASN1TABLEmiddle"/>
        <w:widowControl/>
        <w:rPr>
          <w:szCs w:val="16"/>
          <w:lang w:val="en-GB"/>
        </w:rPr>
      </w:pPr>
      <w:r w:rsidRPr="00C0071F">
        <w:rPr>
          <w:szCs w:val="16"/>
          <w:lang w:val="en-GB"/>
        </w:rPr>
        <w:tab/>
        <w:t>lte480ms (17),</w:t>
      </w:r>
    </w:p>
    <w:p w:rsidR="008839EB" w:rsidRPr="00C0071F" w:rsidRDefault="008839EB" w:rsidP="008839EB">
      <w:pPr>
        <w:pStyle w:val="ASN1TABLEmiddle"/>
        <w:widowControl/>
        <w:rPr>
          <w:szCs w:val="16"/>
          <w:lang w:val="en-GB"/>
        </w:rPr>
      </w:pPr>
      <w:r w:rsidRPr="00C0071F">
        <w:rPr>
          <w:szCs w:val="16"/>
          <w:lang w:val="en-GB"/>
        </w:rPr>
        <w:tab/>
        <w:t>lte640ms (18),</w:t>
      </w:r>
    </w:p>
    <w:p w:rsidR="008839EB" w:rsidRPr="00C0071F" w:rsidRDefault="008839EB" w:rsidP="008839EB">
      <w:pPr>
        <w:pStyle w:val="ASN1TABLEmiddle"/>
        <w:widowControl/>
        <w:rPr>
          <w:szCs w:val="16"/>
          <w:lang w:val="en-GB"/>
        </w:rPr>
      </w:pPr>
      <w:r w:rsidRPr="00C0071F">
        <w:rPr>
          <w:szCs w:val="16"/>
          <w:lang w:val="en-GB"/>
        </w:rPr>
        <w:tab/>
        <w:t>lte1024ms (19),</w:t>
      </w:r>
    </w:p>
    <w:p w:rsidR="008839EB" w:rsidRPr="00C0071F" w:rsidRDefault="008839EB" w:rsidP="008839EB">
      <w:pPr>
        <w:pStyle w:val="ASN1TABLEmiddle"/>
        <w:widowControl/>
        <w:rPr>
          <w:szCs w:val="16"/>
          <w:lang w:val="en-GB"/>
        </w:rPr>
      </w:pPr>
      <w:r w:rsidRPr="00C0071F">
        <w:rPr>
          <w:szCs w:val="16"/>
          <w:lang w:val="en-GB"/>
        </w:rPr>
        <w:tab/>
        <w:t>lte2048ms (20),</w:t>
      </w:r>
    </w:p>
    <w:p w:rsidR="008839EB" w:rsidRPr="00C0071F" w:rsidRDefault="008839EB" w:rsidP="008839EB">
      <w:pPr>
        <w:pStyle w:val="ASN1TABLEmiddle"/>
        <w:widowControl/>
        <w:rPr>
          <w:szCs w:val="16"/>
          <w:lang w:val="en-GB"/>
        </w:rPr>
      </w:pPr>
      <w:r w:rsidRPr="00C0071F">
        <w:rPr>
          <w:szCs w:val="16"/>
          <w:lang w:val="en-GB"/>
        </w:rPr>
        <w:tab/>
        <w:t>lte5120ms (21),</w:t>
      </w:r>
    </w:p>
    <w:p w:rsidR="008839EB" w:rsidRPr="00C0071F" w:rsidRDefault="008839EB" w:rsidP="008839EB">
      <w:pPr>
        <w:pStyle w:val="ASN1TABLEmiddle"/>
        <w:widowControl/>
        <w:rPr>
          <w:szCs w:val="16"/>
          <w:lang w:val="en-GB"/>
        </w:rPr>
      </w:pPr>
      <w:r w:rsidRPr="00C0071F">
        <w:rPr>
          <w:szCs w:val="16"/>
          <w:lang w:val="en-GB"/>
        </w:rPr>
        <w:tab/>
        <w:t>lte10240ms (22),</w:t>
      </w:r>
    </w:p>
    <w:p w:rsidR="008839EB" w:rsidRPr="00C0071F" w:rsidRDefault="008839EB" w:rsidP="008839EB">
      <w:pPr>
        <w:pStyle w:val="ASN1TABLEmiddle"/>
        <w:widowControl/>
        <w:rPr>
          <w:szCs w:val="16"/>
          <w:lang w:val="en-GB"/>
        </w:rPr>
      </w:pPr>
      <w:r w:rsidRPr="00C0071F">
        <w:rPr>
          <w:szCs w:val="16"/>
          <w:lang w:val="en-GB"/>
        </w:rPr>
        <w:tab/>
        <w:t>lte1min (23),</w:t>
      </w:r>
    </w:p>
    <w:p w:rsidR="008839EB" w:rsidRPr="00C0071F" w:rsidRDefault="008839EB" w:rsidP="008839EB">
      <w:pPr>
        <w:pStyle w:val="ASN1TABLEmiddle"/>
        <w:widowControl/>
        <w:rPr>
          <w:szCs w:val="16"/>
          <w:lang w:val="en-GB"/>
        </w:rPr>
      </w:pPr>
      <w:r w:rsidRPr="00C0071F">
        <w:rPr>
          <w:szCs w:val="16"/>
          <w:lang w:val="en-GB"/>
        </w:rPr>
        <w:tab/>
        <w:t>lte6min (24),</w:t>
      </w:r>
    </w:p>
    <w:p w:rsidR="008839EB" w:rsidRPr="00C0071F" w:rsidRDefault="008839EB" w:rsidP="008839EB">
      <w:pPr>
        <w:pStyle w:val="ASN1TABLEmiddle"/>
        <w:widowControl/>
        <w:rPr>
          <w:szCs w:val="16"/>
          <w:lang w:val="en-GB"/>
        </w:rPr>
      </w:pPr>
      <w:r w:rsidRPr="00C0071F">
        <w:rPr>
          <w:szCs w:val="16"/>
          <w:lang w:val="en-GB"/>
        </w:rPr>
        <w:tab/>
        <w:t>lte12min (25),</w:t>
      </w:r>
    </w:p>
    <w:p w:rsidR="008839EB" w:rsidRPr="00C0071F" w:rsidRDefault="008839EB" w:rsidP="008839EB">
      <w:pPr>
        <w:pStyle w:val="ASN1TABLEmiddle"/>
        <w:widowControl/>
        <w:rPr>
          <w:szCs w:val="16"/>
          <w:lang w:val="en-GB"/>
        </w:rPr>
      </w:pPr>
      <w:r w:rsidRPr="00C0071F">
        <w:rPr>
          <w:szCs w:val="16"/>
          <w:lang w:val="en-GB"/>
        </w:rPr>
        <w:tab/>
        <w:t>lte30min (26),</w:t>
      </w:r>
    </w:p>
    <w:p w:rsidR="008839EB" w:rsidRPr="00C0071F" w:rsidRDefault="008839EB" w:rsidP="008839EB">
      <w:pPr>
        <w:pStyle w:val="ASN1TABLEmiddle"/>
        <w:widowControl/>
        <w:rPr>
          <w:szCs w:val="16"/>
          <w:lang w:val="en-GB"/>
        </w:rPr>
      </w:pPr>
      <w:r w:rsidRPr="00C0071F">
        <w:rPr>
          <w:szCs w:val="16"/>
          <w:lang w:val="en-GB"/>
        </w:rPr>
        <w:tab/>
        <w:t>lte60min (27)}</w:t>
      </w:r>
    </w:p>
    <w:p w:rsidR="008839EB" w:rsidRPr="00C0071F" w:rsidRDefault="008839EB" w:rsidP="008839EB">
      <w:pPr>
        <w:pStyle w:val="ASN1TABLEmiddle"/>
        <w:widowControl/>
        <w:rPr>
          <w:szCs w:val="16"/>
          <w:lang w:val="en-GB"/>
        </w:rPr>
      </w:pPr>
    </w:p>
    <w:p w:rsidR="008839EB" w:rsidRPr="00C0071F" w:rsidRDefault="008839EB" w:rsidP="008839EB">
      <w:pPr>
        <w:pStyle w:val="ASN1Source"/>
        <w:widowControl/>
        <w:rPr>
          <w:szCs w:val="16"/>
          <w:lang w:val="en-GB"/>
        </w:rPr>
      </w:pPr>
    </w:p>
    <w:p w:rsidR="008839EB" w:rsidRPr="00C0071F" w:rsidRDefault="008839EB" w:rsidP="008839EB">
      <w:pPr>
        <w:pStyle w:val="ASN1TABLEbegin"/>
        <w:widowControl/>
        <w:rPr>
          <w:rStyle w:val="ASN1Itemdefinition"/>
          <w:sz w:val="16"/>
          <w:szCs w:val="16"/>
          <w:lang w:val="en-GB"/>
        </w:rPr>
      </w:pPr>
      <w:r w:rsidRPr="00C0071F">
        <w:rPr>
          <w:rStyle w:val="ASN1Itemdefinition"/>
          <w:b/>
          <w:sz w:val="16"/>
          <w:szCs w:val="16"/>
          <w:lang w:val="en-GB"/>
        </w:rPr>
        <w:t xml:space="preserve">ReportAmount </w:t>
      </w:r>
      <w:r w:rsidRPr="00C0071F">
        <w:rPr>
          <w:rStyle w:val="ASN1Itemdefinition"/>
          <w:sz w:val="16"/>
          <w:szCs w:val="16"/>
          <w:lang w:val="en-GB"/>
        </w:rPr>
        <w:t>::= ENUMERATED {</w:t>
      </w:r>
    </w:p>
    <w:p w:rsidR="008839EB" w:rsidRPr="00C0071F" w:rsidRDefault="008839EB" w:rsidP="008839EB">
      <w:pPr>
        <w:pStyle w:val="ASN1TABLEmiddle"/>
        <w:widowControl/>
        <w:rPr>
          <w:szCs w:val="16"/>
          <w:lang w:val="en-GB"/>
        </w:rPr>
      </w:pPr>
      <w:r w:rsidRPr="00C0071F">
        <w:rPr>
          <w:szCs w:val="16"/>
          <w:lang w:val="en-GB"/>
        </w:rPr>
        <w:tab/>
        <w:t>d1 (0),</w:t>
      </w:r>
    </w:p>
    <w:p w:rsidR="008839EB" w:rsidRPr="00C0071F" w:rsidRDefault="008839EB" w:rsidP="008839EB">
      <w:pPr>
        <w:pStyle w:val="ASN1TABLEmiddle"/>
        <w:widowControl/>
        <w:rPr>
          <w:szCs w:val="16"/>
          <w:lang w:val="en-GB"/>
        </w:rPr>
      </w:pPr>
      <w:r w:rsidRPr="00C0071F">
        <w:rPr>
          <w:szCs w:val="16"/>
          <w:lang w:val="en-GB"/>
        </w:rPr>
        <w:tab/>
        <w:t>d2 (1),</w:t>
      </w:r>
    </w:p>
    <w:p w:rsidR="008839EB" w:rsidRPr="00C0071F" w:rsidRDefault="008839EB" w:rsidP="008839EB">
      <w:pPr>
        <w:pStyle w:val="ASN1TABLEmiddle"/>
        <w:widowControl/>
        <w:rPr>
          <w:szCs w:val="16"/>
          <w:lang w:val="en-GB"/>
        </w:rPr>
      </w:pPr>
      <w:r w:rsidRPr="00C0071F">
        <w:rPr>
          <w:szCs w:val="16"/>
          <w:lang w:val="en-GB"/>
        </w:rPr>
        <w:tab/>
        <w:t>d4 (2),</w:t>
      </w:r>
    </w:p>
    <w:p w:rsidR="008839EB" w:rsidRPr="00C0071F" w:rsidRDefault="008839EB" w:rsidP="008839EB">
      <w:pPr>
        <w:pStyle w:val="ASN1TABLEmiddle"/>
        <w:widowControl/>
        <w:rPr>
          <w:szCs w:val="16"/>
          <w:lang w:val="en-GB"/>
        </w:rPr>
      </w:pPr>
      <w:r w:rsidRPr="00C0071F">
        <w:rPr>
          <w:szCs w:val="16"/>
          <w:lang w:val="en-GB"/>
        </w:rPr>
        <w:tab/>
        <w:t>d8 (3),</w:t>
      </w:r>
    </w:p>
    <w:p w:rsidR="008839EB" w:rsidRPr="00C0071F" w:rsidRDefault="008839EB" w:rsidP="008839EB">
      <w:pPr>
        <w:pStyle w:val="ASN1TABLEmiddle"/>
        <w:widowControl/>
        <w:rPr>
          <w:szCs w:val="16"/>
          <w:lang w:val="en-GB"/>
        </w:rPr>
      </w:pPr>
      <w:r w:rsidRPr="00C0071F">
        <w:rPr>
          <w:szCs w:val="16"/>
          <w:lang w:val="en-GB"/>
        </w:rPr>
        <w:tab/>
        <w:t>d16 (4),</w:t>
      </w:r>
    </w:p>
    <w:p w:rsidR="008839EB" w:rsidRPr="00C0071F" w:rsidRDefault="008839EB" w:rsidP="008839EB">
      <w:pPr>
        <w:pStyle w:val="ASN1TABLEmiddle"/>
        <w:widowControl/>
        <w:rPr>
          <w:szCs w:val="16"/>
          <w:lang w:val="en-GB"/>
        </w:rPr>
      </w:pPr>
      <w:r w:rsidRPr="00C0071F">
        <w:rPr>
          <w:szCs w:val="16"/>
          <w:lang w:val="en-GB"/>
        </w:rPr>
        <w:tab/>
        <w:t>d32 (5),</w:t>
      </w:r>
    </w:p>
    <w:p w:rsidR="008839EB" w:rsidRPr="00C0071F" w:rsidRDefault="008839EB" w:rsidP="008839EB">
      <w:pPr>
        <w:pStyle w:val="ASN1TABLEmiddle"/>
        <w:widowControl/>
        <w:rPr>
          <w:szCs w:val="16"/>
          <w:lang w:val="en-GB"/>
        </w:rPr>
      </w:pPr>
      <w:r w:rsidRPr="00C0071F">
        <w:rPr>
          <w:szCs w:val="16"/>
          <w:lang w:val="en-GB"/>
        </w:rPr>
        <w:tab/>
        <w:t>d64 (6),</w:t>
      </w:r>
    </w:p>
    <w:p w:rsidR="008839EB" w:rsidRPr="00C0071F" w:rsidRDefault="008839EB" w:rsidP="008839EB">
      <w:pPr>
        <w:pStyle w:val="ASN1TABLEmiddle"/>
        <w:widowControl/>
        <w:rPr>
          <w:szCs w:val="16"/>
          <w:lang w:val="en-GB"/>
        </w:rPr>
      </w:pPr>
      <w:r w:rsidRPr="00C0071F">
        <w:rPr>
          <w:szCs w:val="16"/>
          <w:lang w:val="en-GB"/>
        </w:rPr>
        <w:tab/>
        <w:t>infinity (7)}</w:t>
      </w:r>
    </w:p>
    <w:p w:rsidR="008839EB" w:rsidRPr="00C0071F" w:rsidRDefault="008839EB" w:rsidP="008839EB">
      <w:pPr>
        <w:pStyle w:val="ASN1Source"/>
        <w:widowControl/>
        <w:rPr>
          <w:szCs w:val="16"/>
          <w:lang w:val="en-GB"/>
        </w:rPr>
      </w:pPr>
    </w:p>
    <w:p w:rsidR="008839EB" w:rsidRPr="00C0071F" w:rsidRDefault="008839EB" w:rsidP="008839EB">
      <w:pPr>
        <w:pStyle w:val="ASN1TABLEbegin"/>
        <w:widowControl/>
        <w:rPr>
          <w:b w:val="0"/>
          <w:szCs w:val="16"/>
          <w:lang w:val="en-GB"/>
        </w:rPr>
      </w:pPr>
      <w:r w:rsidRPr="00C0071F">
        <w:rPr>
          <w:szCs w:val="16"/>
          <w:lang w:val="en-GB"/>
        </w:rPr>
        <w:t xml:space="preserve">EventThresholdRSRP </w:t>
      </w:r>
      <w:r w:rsidRPr="00C0071F">
        <w:rPr>
          <w:b w:val="0"/>
          <w:szCs w:val="16"/>
          <w:lang w:val="en-GB"/>
        </w:rPr>
        <w:t>::= INTEGER</w:t>
      </w:r>
    </w:p>
    <w:p w:rsidR="008839EB" w:rsidRPr="00C0071F" w:rsidRDefault="008839EB" w:rsidP="008839EB">
      <w:pPr>
        <w:pStyle w:val="ASN1TABLEmiddle"/>
        <w:widowControl/>
        <w:rPr>
          <w:szCs w:val="16"/>
          <w:lang w:val="en-GB"/>
        </w:rPr>
      </w:pPr>
      <w:r w:rsidRPr="00C0071F">
        <w:rPr>
          <w:szCs w:val="16"/>
          <w:lang w:val="en-GB"/>
        </w:rPr>
        <w:tab/>
        <w:t>(0..97)</w:t>
      </w:r>
    </w:p>
    <w:p w:rsidR="008839EB" w:rsidRPr="00C0071F" w:rsidRDefault="008839EB" w:rsidP="008839EB">
      <w:pPr>
        <w:pStyle w:val="ASN1Source"/>
        <w:widowControl/>
        <w:rPr>
          <w:szCs w:val="16"/>
          <w:lang w:val="en-GB"/>
        </w:rPr>
      </w:pPr>
    </w:p>
    <w:p w:rsidR="008839EB" w:rsidRPr="00C0071F" w:rsidRDefault="008839EB" w:rsidP="008839EB">
      <w:pPr>
        <w:pStyle w:val="ASN1TABLEbegin"/>
        <w:widowControl/>
        <w:rPr>
          <w:b w:val="0"/>
          <w:szCs w:val="16"/>
          <w:lang w:val="en-GB"/>
        </w:rPr>
      </w:pPr>
      <w:r w:rsidRPr="00C0071F">
        <w:rPr>
          <w:szCs w:val="16"/>
          <w:lang w:val="en-GB"/>
        </w:rPr>
        <w:t xml:space="preserve">EventThresholdRSRQ </w:t>
      </w:r>
      <w:r w:rsidRPr="00C0071F">
        <w:rPr>
          <w:b w:val="0"/>
          <w:szCs w:val="16"/>
          <w:lang w:val="en-GB"/>
        </w:rPr>
        <w:t>::= INTEGER</w:t>
      </w:r>
    </w:p>
    <w:p w:rsidR="008839EB" w:rsidRPr="00C0071F" w:rsidRDefault="008839EB" w:rsidP="008839EB">
      <w:pPr>
        <w:pStyle w:val="ASN1TABLEmiddle"/>
        <w:widowControl/>
        <w:rPr>
          <w:szCs w:val="16"/>
          <w:lang w:val="en-GB"/>
        </w:rPr>
      </w:pPr>
      <w:r w:rsidRPr="00C0071F">
        <w:rPr>
          <w:szCs w:val="16"/>
          <w:lang w:val="en-GB"/>
        </w:rPr>
        <w:tab/>
        <w:t>(0..34)</w:t>
      </w:r>
    </w:p>
    <w:p w:rsidR="008839EB" w:rsidRPr="00C0071F" w:rsidRDefault="008839EB" w:rsidP="008839EB">
      <w:pPr>
        <w:pStyle w:val="ASN1Source"/>
        <w:widowControl/>
        <w:rPr>
          <w:szCs w:val="16"/>
          <w:lang w:val="en-GB"/>
        </w:rPr>
      </w:pPr>
    </w:p>
    <w:p w:rsidR="008839EB" w:rsidRPr="00C0071F" w:rsidRDefault="008839EB" w:rsidP="008839EB">
      <w:pPr>
        <w:pStyle w:val="ASN1TABLEbegin"/>
        <w:widowControl/>
        <w:rPr>
          <w:rStyle w:val="ASN1Itemdefinition"/>
          <w:sz w:val="16"/>
          <w:szCs w:val="16"/>
          <w:lang w:val="en-GB"/>
        </w:rPr>
      </w:pPr>
      <w:r w:rsidRPr="00C0071F">
        <w:rPr>
          <w:rStyle w:val="ASN1Itemdefinition"/>
          <w:b/>
          <w:sz w:val="16"/>
          <w:szCs w:val="16"/>
          <w:lang w:val="en-GB"/>
        </w:rPr>
        <w:t xml:space="preserve">LoggingInterval </w:t>
      </w:r>
      <w:r w:rsidRPr="00C0071F">
        <w:rPr>
          <w:rStyle w:val="ASN1Itemdefinition"/>
          <w:sz w:val="16"/>
          <w:szCs w:val="16"/>
          <w:lang w:val="en-GB"/>
        </w:rPr>
        <w:t>::= ENUMERATED {</w:t>
      </w:r>
    </w:p>
    <w:p w:rsidR="008839EB" w:rsidRPr="00C0071F" w:rsidRDefault="008839EB" w:rsidP="008839EB">
      <w:pPr>
        <w:pStyle w:val="ASN1TABLEmiddle"/>
        <w:widowControl/>
        <w:rPr>
          <w:szCs w:val="16"/>
          <w:lang w:val="en-GB"/>
        </w:rPr>
      </w:pPr>
      <w:r w:rsidRPr="00C0071F">
        <w:rPr>
          <w:szCs w:val="16"/>
          <w:lang w:val="en-GB"/>
        </w:rPr>
        <w:tab/>
        <w:t>d1dot28 (0),</w:t>
      </w:r>
    </w:p>
    <w:p w:rsidR="008839EB" w:rsidRPr="00C0071F" w:rsidRDefault="008839EB" w:rsidP="008839EB">
      <w:pPr>
        <w:pStyle w:val="ASN1TABLEmiddle"/>
        <w:widowControl/>
        <w:rPr>
          <w:szCs w:val="16"/>
          <w:lang w:val="en-GB"/>
        </w:rPr>
      </w:pPr>
      <w:r w:rsidRPr="00C0071F">
        <w:rPr>
          <w:szCs w:val="16"/>
          <w:lang w:val="en-GB"/>
        </w:rPr>
        <w:tab/>
        <w:t>d2dot56 (1),</w:t>
      </w:r>
    </w:p>
    <w:p w:rsidR="008839EB" w:rsidRPr="00C0071F" w:rsidRDefault="008839EB" w:rsidP="008839EB">
      <w:pPr>
        <w:pStyle w:val="ASN1TABLEmiddle"/>
        <w:widowControl/>
        <w:rPr>
          <w:szCs w:val="16"/>
          <w:lang w:val="en-GB"/>
        </w:rPr>
      </w:pPr>
      <w:r w:rsidRPr="00C0071F">
        <w:rPr>
          <w:szCs w:val="16"/>
          <w:lang w:val="en-GB"/>
        </w:rPr>
        <w:tab/>
        <w:t>d5dot12 (2),</w:t>
      </w:r>
    </w:p>
    <w:p w:rsidR="008839EB" w:rsidRPr="00C0071F" w:rsidRDefault="008839EB" w:rsidP="008839EB">
      <w:pPr>
        <w:pStyle w:val="ASN1TABLEmiddle"/>
        <w:widowControl/>
        <w:rPr>
          <w:szCs w:val="16"/>
          <w:lang w:val="en-GB"/>
        </w:rPr>
      </w:pPr>
      <w:r w:rsidRPr="00C0071F">
        <w:rPr>
          <w:szCs w:val="16"/>
          <w:lang w:val="en-GB"/>
        </w:rPr>
        <w:tab/>
        <w:t>d10dot24 (3),</w:t>
      </w:r>
    </w:p>
    <w:p w:rsidR="008839EB" w:rsidRPr="00C0071F" w:rsidRDefault="008839EB" w:rsidP="008839EB">
      <w:pPr>
        <w:pStyle w:val="ASN1TABLEmiddle"/>
        <w:widowControl/>
        <w:rPr>
          <w:szCs w:val="16"/>
          <w:lang w:val="en-GB"/>
        </w:rPr>
      </w:pPr>
      <w:r w:rsidRPr="00C0071F">
        <w:rPr>
          <w:szCs w:val="16"/>
          <w:lang w:val="en-GB"/>
        </w:rPr>
        <w:tab/>
        <w:t>d20dot48 (4),</w:t>
      </w:r>
    </w:p>
    <w:p w:rsidR="008839EB" w:rsidRPr="00C0071F" w:rsidRDefault="008839EB" w:rsidP="008839EB">
      <w:pPr>
        <w:pStyle w:val="ASN1TABLEmiddle"/>
        <w:widowControl/>
        <w:rPr>
          <w:szCs w:val="16"/>
          <w:lang w:val="en-GB"/>
        </w:rPr>
      </w:pPr>
      <w:r w:rsidRPr="00C0071F">
        <w:rPr>
          <w:szCs w:val="16"/>
          <w:lang w:val="en-GB"/>
        </w:rPr>
        <w:tab/>
        <w:t>d30dot72 (5),</w:t>
      </w:r>
    </w:p>
    <w:p w:rsidR="008839EB" w:rsidRPr="00C0071F" w:rsidRDefault="008839EB" w:rsidP="008839EB">
      <w:pPr>
        <w:pStyle w:val="ASN1TABLEmiddle"/>
        <w:widowControl/>
        <w:rPr>
          <w:szCs w:val="16"/>
          <w:lang w:val="en-GB"/>
        </w:rPr>
      </w:pPr>
      <w:r w:rsidRPr="00C0071F">
        <w:rPr>
          <w:szCs w:val="16"/>
          <w:lang w:val="en-GB"/>
        </w:rPr>
        <w:tab/>
        <w:t>d40dot96 (6),</w:t>
      </w:r>
    </w:p>
    <w:p w:rsidR="008839EB" w:rsidRPr="00C0071F" w:rsidRDefault="008839EB" w:rsidP="008839EB">
      <w:pPr>
        <w:pStyle w:val="ASN1TABLEmiddle"/>
        <w:widowControl/>
        <w:rPr>
          <w:szCs w:val="16"/>
          <w:lang w:val="en-GB"/>
        </w:rPr>
      </w:pPr>
      <w:r w:rsidRPr="00C0071F">
        <w:rPr>
          <w:szCs w:val="16"/>
          <w:lang w:val="en-GB"/>
        </w:rPr>
        <w:tab/>
        <w:t>d61dot44 (7)}</w:t>
      </w:r>
    </w:p>
    <w:p w:rsidR="008839EB" w:rsidRPr="00C0071F" w:rsidRDefault="008839EB" w:rsidP="008839EB">
      <w:pPr>
        <w:pStyle w:val="ASN1Source"/>
        <w:widowControl/>
        <w:rPr>
          <w:szCs w:val="16"/>
          <w:lang w:val="en-GB"/>
        </w:rPr>
      </w:pPr>
    </w:p>
    <w:p w:rsidR="008839EB" w:rsidRPr="00C0071F" w:rsidRDefault="008839EB" w:rsidP="008839EB">
      <w:pPr>
        <w:pStyle w:val="ASN1TABLEbegin"/>
        <w:widowControl/>
        <w:rPr>
          <w:rStyle w:val="ASN1Itemdefinition"/>
          <w:sz w:val="16"/>
          <w:szCs w:val="16"/>
          <w:lang w:val="en-GB"/>
        </w:rPr>
      </w:pPr>
      <w:r w:rsidRPr="00C0071F">
        <w:rPr>
          <w:rStyle w:val="ASN1Itemdefinition"/>
          <w:b/>
          <w:sz w:val="16"/>
          <w:szCs w:val="16"/>
          <w:lang w:val="en-GB"/>
        </w:rPr>
        <w:t xml:space="preserve">LoggingDuration </w:t>
      </w:r>
      <w:r w:rsidRPr="00C0071F">
        <w:rPr>
          <w:rStyle w:val="ASN1Itemdefinition"/>
          <w:sz w:val="16"/>
          <w:szCs w:val="16"/>
          <w:lang w:val="en-GB"/>
        </w:rPr>
        <w:t>::= ENUMERATED {</w:t>
      </w:r>
    </w:p>
    <w:p w:rsidR="008839EB" w:rsidRPr="00C0071F" w:rsidRDefault="008839EB" w:rsidP="008839EB">
      <w:pPr>
        <w:pStyle w:val="ASN1TABLEmiddle"/>
        <w:widowControl/>
        <w:rPr>
          <w:szCs w:val="16"/>
          <w:lang w:val="en-GB"/>
        </w:rPr>
      </w:pPr>
      <w:r w:rsidRPr="00C0071F">
        <w:rPr>
          <w:szCs w:val="16"/>
          <w:lang w:val="en-GB"/>
        </w:rPr>
        <w:tab/>
        <w:t>d600sec (0),</w:t>
      </w:r>
    </w:p>
    <w:p w:rsidR="008839EB" w:rsidRPr="00C0071F" w:rsidRDefault="008839EB" w:rsidP="008839EB">
      <w:pPr>
        <w:pStyle w:val="ASN1TABLEmiddle"/>
        <w:widowControl/>
        <w:rPr>
          <w:szCs w:val="16"/>
          <w:lang w:val="en-GB"/>
        </w:rPr>
      </w:pPr>
      <w:r w:rsidRPr="00C0071F">
        <w:rPr>
          <w:szCs w:val="16"/>
          <w:lang w:val="en-GB"/>
        </w:rPr>
        <w:tab/>
        <w:t>d1200sec (1),</w:t>
      </w:r>
    </w:p>
    <w:p w:rsidR="008839EB" w:rsidRPr="00C0071F" w:rsidRDefault="008839EB" w:rsidP="008839EB">
      <w:pPr>
        <w:pStyle w:val="ASN1TABLEmiddle"/>
        <w:widowControl/>
        <w:rPr>
          <w:szCs w:val="16"/>
          <w:lang w:val="en-GB"/>
        </w:rPr>
      </w:pPr>
      <w:r w:rsidRPr="00C0071F">
        <w:rPr>
          <w:szCs w:val="16"/>
          <w:lang w:val="en-GB"/>
        </w:rPr>
        <w:tab/>
        <w:t>d2400sec (2),</w:t>
      </w:r>
    </w:p>
    <w:p w:rsidR="008839EB" w:rsidRPr="00C0071F" w:rsidRDefault="008839EB" w:rsidP="008839EB">
      <w:pPr>
        <w:pStyle w:val="ASN1TABLEmiddle"/>
        <w:widowControl/>
        <w:rPr>
          <w:szCs w:val="16"/>
          <w:lang w:val="en-GB"/>
        </w:rPr>
      </w:pPr>
      <w:r w:rsidRPr="00C0071F">
        <w:rPr>
          <w:szCs w:val="16"/>
          <w:lang w:val="en-GB"/>
        </w:rPr>
        <w:tab/>
        <w:t>d3600sec (3),</w:t>
      </w:r>
    </w:p>
    <w:p w:rsidR="008839EB" w:rsidRPr="00C0071F" w:rsidRDefault="008839EB" w:rsidP="008839EB">
      <w:pPr>
        <w:pStyle w:val="ASN1TABLEmiddle"/>
        <w:widowControl/>
        <w:rPr>
          <w:szCs w:val="16"/>
          <w:lang w:val="en-GB"/>
        </w:rPr>
      </w:pPr>
      <w:r w:rsidRPr="00C0071F">
        <w:rPr>
          <w:szCs w:val="16"/>
          <w:lang w:val="en-GB"/>
        </w:rPr>
        <w:tab/>
        <w:t>d5400sec (4),</w:t>
      </w:r>
    </w:p>
    <w:p w:rsidR="008839EB" w:rsidRPr="00C0071F" w:rsidRDefault="008839EB" w:rsidP="008839EB">
      <w:pPr>
        <w:pStyle w:val="ASN1TABLEmiddle"/>
        <w:widowControl/>
        <w:rPr>
          <w:szCs w:val="16"/>
          <w:lang w:val="en-GB"/>
        </w:rPr>
      </w:pPr>
      <w:r w:rsidRPr="00C0071F">
        <w:rPr>
          <w:szCs w:val="16"/>
          <w:lang w:val="en-GB"/>
        </w:rPr>
        <w:tab/>
        <w:t>d7200sec (5)}</w:t>
      </w:r>
    </w:p>
    <w:p w:rsidR="003945A2" w:rsidRPr="00C0071F" w:rsidRDefault="003945A2">
      <w:pPr>
        <w:pStyle w:val="ASN1Source"/>
        <w:widowControl/>
        <w:rPr>
          <w:szCs w:val="16"/>
          <w:lang w:val="en-GB"/>
        </w:rPr>
      </w:pPr>
    </w:p>
    <w:p w:rsidR="003945A2" w:rsidRPr="00C0071F" w:rsidRDefault="003945A2">
      <w:pPr>
        <w:pStyle w:val="ASN1TABLEbeginend"/>
        <w:widowControl/>
        <w:rPr>
          <w:szCs w:val="16"/>
          <w:lang w:val="en-GB"/>
        </w:rPr>
      </w:pPr>
      <w:r w:rsidRPr="00C0071F">
        <w:rPr>
          <w:szCs w:val="16"/>
          <w:lang w:val="en-GB"/>
        </w:rPr>
        <w:t xml:space="preserve">TraceReference </w:t>
      </w:r>
      <w:r w:rsidRPr="00C0071F">
        <w:rPr>
          <w:b w:val="0"/>
          <w:szCs w:val="16"/>
          <w:lang w:val="en-GB"/>
        </w:rPr>
        <w:t>::= OCTET STRING (SIZE (1..2))</w:t>
      </w:r>
    </w:p>
    <w:p w:rsidR="00072350" w:rsidRPr="00C0071F" w:rsidRDefault="00072350" w:rsidP="00072350">
      <w:pPr>
        <w:pStyle w:val="ASN1Source"/>
        <w:widowControl/>
        <w:rPr>
          <w:lang w:val="en-GB"/>
        </w:rPr>
      </w:pPr>
    </w:p>
    <w:p w:rsidR="00072350" w:rsidRPr="00C0071F" w:rsidRDefault="00072350" w:rsidP="00072350">
      <w:pPr>
        <w:pStyle w:val="ASN1TABLEbeginend"/>
        <w:widowControl/>
        <w:rPr>
          <w:b w:val="0"/>
          <w:lang w:val="en-GB"/>
        </w:rPr>
      </w:pPr>
      <w:r w:rsidRPr="00C0071F">
        <w:rPr>
          <w:lang w:val="en-GB"/>
        </w:rPr>
        <w:t xml:space="preserve">TraceReference2 </w:t>
      </w:r>
      <w:r w:rsidRPr="00C0071F">
        <w:rPr>
          <w:b w:val="0"/>
          <w:lang w:val="en-GB"/>
        </w:rPr>
        <w:t>::= OCTET STRING (SIZE (3))</w:t>
      </w:r>
    </w:p>
    <w:p w:rsidR="00904DFC" w:rsidRPr="00C0071F" w:rsidRDefault="00904DFC" w:rsidP="00904DFC">
      <w:pPr>
        <w:pStyle w:val="ASN1Source"/>
        <w:widowControl/>
        <w:rPr>
          <w:lang w:val="en-GB"/>
        </w:rPr>
      </w:pPr>
    </w:p>
    <w:p w:rsidR="00904DFC" w:rsidRPr="00C0071F" w:rsidRDefault="00904DFC" w:rsidP="00904DFC">
      <w:pPr>
        <w:pStyle w:val="ASN1TABLEbeginend"/>
        <w:widowControl/>
        <w:rPr>
          <w:b w:val="0"/>
          <w:lang w:val="en-GB"/>
        </w:rPr>
      </w:pPr>
      <w:r w:rsidRPr="00C0071F">
        <w:rPr>
          <w:lang w:val="en-GB"/>
        </w:rPr>
        <w:t xml:space="preserve">TraceRecordingSessionReference </w:t>
      </w:r>
      <w:r w:rsidRPr="00C0071F">
        <w:rPr>
          <w:b w:val="0"/>
          <w:lang w:val="en-GB"/>
        </w:rPr>
        <w:t>::= OCTET STRING (SIZE (2))</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TraceType </w:t>
      </w:r>
      <w:r w:rsidRPr="00C0071F">
        <w:rPr>
          <w:b w:val="0"/>
          <w:szCs w:val="16"/>
          <w:lang w:val="en-GB"/>
        </w:rPr>
        <w:t>::= INTEGER</w:t>
      </w:r>
    </w:p>
    <w:p w:rsidR="003945A2" w:rsidRPr="00C0071F" w:rsidRDefault="003945A2">
      <w:pPr>
        <w:pStyle w:val="ASN1TABLEmiddle"/>
        <w:widowControl/>
        <w:rPr>
          <w:szCs w:val="16"/>
          <w:lang w:val="en-GB"/>
        </w:rPr>
      </w:pPr>
      <w:r w:rsidRPr="00C0071F">
        <w:rPr>
          <w:szCs w:val="16"/>
          <w:lang w:val="en-GB"/>
        </w:rPr>
        <w:tab/>
        <w:t>(0..255)</w:t>
      </w:r>
    </w:p>
    <w:p w:rsidR="003945A2" w:rsidRPr="00C0071F" w:rsidRDefault="003945A2">
      <w:pPr>
        <w:pStyle w:val="ASN1TABLEmiddle"/>
        <w:widowControl/>
        <w:rPr>
          <w:i/>
          <w:szCs w:val="16"/>
          <w:lang w:val="en-GB"/>
        </w:rPr>
      </w:pPr>
      <w:r w:rsidRPr="00C0071F">
        <w:rPr>
          <w:i/>
          <w:szCs w:val="16"/>
          <w:lang w:val="en-GB"/>
        </w:rPr>
        <w:tab/>
        <w:t xml:space="preserve">-- Trace types are fully defined in </w:t>
      </w:r>
      <w:r w:rsidR="00072350" w:rsidRPr="00C0071F">
        <w:rPr>
          <w:i/>
          <w:szCs w:val="16"/>
          <w:lang w:val="en-GB"/>
        </w:rPr>
        <w:t xml:space="preserve"> 3GPP </w:t>
      </w:r>
      <w:r w:rsidRPr="00C0071F">
        <w:rPr>
          <w:i/>
          <w:szCs w:val="16"/>
          <w:lang w:val="en-GB"/>
        </w:rPr>
        <w:t xml:space="preserve">TS </w:t>
      </w:r>
      <w:r w:rsidR="00072350" w:rsidRPr="00C0071F">
        <w:rPr>
          <w:i/>
          <w:szCs w:val="16"/>
          <w:lang w:val="en-GB"/>
        </w:rPr>
        <w:t>5</w:t>
      </w:r>
      <w:r w:rsidRPr="00C0071F">
        <w:rPr>
          <w:i/>
          <w:szCs w:val="16"/>
          <w:lang w:val="en-GB"/>
        </w:rPr>
        <w:t>2.</w:t>
      </w:r>
      <w:r w:rsidR="00072350" w:rsidRPr="00C0071F">
        <w:rPr>
          <w:i/>
          <w:szCs w:val="16"/>
          <w:lang w:val="en-GB"/>
        </w:rPr>
        <w:t>0</w:t>
      </w:r>
      <w:r w:rsidRPr="00C0071F">
        <w:rPr>
          <w:i/>
          <w:szCs w:val="16"/>
          <w:lang w:val="en-GB"/>
        </w:rPr>
        <w:t>08.</w:t>
      </w:r>
      <w:r w:rsidR="00072350" w:rsidRPr="00C0071F">
        <w:rPr>
          <w:i/>
          <w:szCs w:val="16"/>
          <w:lang w:val="en-GB"/>
        </w:rPr>
        <w:t xml:space="preserve"> [61]</w:t>
      </w:r>
    </w:p>
    <w:p w:rsidR="00072350" w:rsidRPr="00C0071F" w:rsidRDefault="00072350" w:rsidP="00072350">
      <w:pPr>
        <w:pStyle w:val="ASN1Source"/>
        <w:widowControl/>
        <w:rPr>
          <w:lang w:val="en-GB"/>
        </w:rPr>
      </w:pPr>
    </w:p>
    <w:p w:rsidR="00072350" w:rsidRPr="00C0071F" w:rsidRDefault="00072350" w:rsidP="00072350">
      <w:pPr>
        <w:pStyle w:val="ASN1TABLEbegin"/>
        <w:widowControl/>
        <w:rPr>
          <w:b w:val="0"/>
          <w:lang w:val="en-GB"/>
        </w:rPr>
      </w:pPr>
      <w:r w:rsidRPr="00C0071F">
        <w:rPr>
          <w:lang w:val="en-GB"/>
        </w:rPr>
        <w:t xml:space="preserve">TraceDepthList </w:t>
      </w:r>
      <w:r w:rsidRPr="00C0071F">
        <w:rPr>
          <w:b w:val="0"/>
          <w:lang w:val="en-GB"/>
        </w:rPr>
        <w:t>::= SEQUENCE {</w:t>
      </w:r>
    </w:p>
    <w:p w:rsidR="00072350" w:rsidRPr="00C0071F" w:rsidRDefault="00072350" w:rsidP="00072350">
      <w:pPr>
        <w:pStyle w:val="ASN1TABLEbegin"/>
        <w:widowControl/>
        <w:rPr>
          <w:b w:val="0"/>
          <w:lang w:val="en-GB"/>
        </w:rPr>
      </w:pPr>
      <w:r w:rsidRPr="00C0071F">
        <w:rPr>
          <w:b w:val="0"/>
          <w:lang w:val="en-GB"/>
        </w:rPr>
        <w:tab/>
        <w:t>msc-s-TraceDepth</w:t>
      </w:r>
      <w:r w:rsidRPr="00C0071F">
        <w:rPr>
          <w:b w:val="0"/>
          <w:lang w:val="en-GB"/>
        </w:rPr>
        <w:tab/>
        <w:t>[0] TraceDepth</w:t>
      </w:r>
      <w:r w:rsidRPr="00C0071F">
        <w:rPr>
          <w:b w:val="0"/>
          <w:lang w:val="en-GB"/>
        </w:rPr>
        <w:tab/>
        <w:t>OPTIONAL,</w:t>
      </w:r>
    </w:p>
    <w:p w:rsidR="00072350" w:rsidRPr="00C0071F" w:rsidRDefault="00072350" w:rsidP="00072350">
      <w:pPr>
        <w:pStyle w:val="ASN1TABLEbegin"/>
        <w:widowControl/>
        <w:rPr>
          <w:b w:val="0"/>
          <w:lang w:val="en-GB"/>
        </w:rPr>
      </w:pPr>
      <w:r w:rsidRPr="00C0071F">
        <w:rPr>
          <w:b w:val="0"/>
          <w:lang w:val="en-GB"/>
        </w:rPr>
        <w:tab/>
        <w:t>mgw-TraceDepth</w:t>
      </w:r>
      <w:r w:rsidRPr="00C0071F">
        <w:rPr>
          <w:b w:val="0"/>
          <w:lang w:val="en-GB"/>
        </w:rPr>
        <w:tab/>
        <w:t>[1] TraceDepth</w:t>
      </w:r>
      <w:r w:rsidRPr="00C0071F">
        <w:rPr>
          <w:b w:val="0"/>
          <w:lang w:val="en-GB"/>
        </w:rPr>
        <w:tab/>
        <w:t>OPTIONAL,</w:t>
      </w:r>
    </w:p>
    <w:p w:rsidR="00072350" w:rsidRPr="00C0071F" w:rsidRDefault="00072350" w:rsidP="00072350">
      <w:pPr>
        <w:pStyle w:val="ASN1TABLEbegin"/>
        <w:widowControl/>
        <w:rPr>
          <w:b w:val="0"/>
          <w:lang w:val="en-GB"/>
        </w:rPr>
      </w:pPr>
      <w:r w:rsidRPr="00C0071F">
        <w:rPr>
          <w:b w:val="0"/>
          <w:lang w:val="en-GB"/>
        </w:rPr>
        <w:tab/>
        <w:t>sgsn-TraceDepth</w:t>
      </w:r>
      <w:r w:rsidRPr="00C0071F">
        <w:rPr>
          <w:b w:val="0"/>
          <w:lang w:val="en-GB"/>
        </w:rPr>
        <w:tab/>
        <w:t>[2] TraceDepth</w:t>
      </w:r>
      <w:r w:rsidRPr="00C0071F">
        <w:rPr>
          <w:b w:val="0"/>
          <w:lang w:val="en-GB"/>
        </w:rPr>
        <w:tab/>
        <w:t>OPTIONAL,</w:t>
      </w:r>
    </w:p>
    <w:p w:rsidR="00072350" w:rsidRPr="00C0071F" w:rsidRDefault="00072350" w:rsidP="00072350">
      <w:pPr>
        <w:pStyle w:val="ASN1TABLEbegin"/>
        <w:widowControl/>
        <w:rPr>
          <w:b w:val="0"/>
          <w:lang w:val="en-GB"/>
        </w:rPr>
      </w:pPr>
      <w:r w:rsidRPr="00C0071F">
        <w:rPr>
          <w:b w:val="0"/>
          <w:lang w:val="en-GB"/>
        </w:rPr>
        <w:tab/>
        <w:t>ggsn-TraceDepth</w:t>
      </w:r>
      <w:r w:rsidRPr="00C0071F">
        <w:rPr>
          <w:b w:val="0"/>
          <w:lang w:val="en-GB"/>
        </w:rPr>
        <w:tab/>
        <w:t>[3] TraceDepth</w:t>
      </w:r>
      <w:r w:rsidRPr="00C0071F">
        <w:rPr>
          <w:b w:val="0"/>
          <w:lang w:val="en-GB"/>
        </w:rPr>
        <w:tab/>
        <w:t>OPTIONAL,</w:t>
      </w:r>
    </w:p>
    <w:p w:rsidR="004D6A96" w:rsidRPr="00C0071F" w:rsidRDefault="00072350" w:rsidP="004D6A96">
      <w:pPr>
        <w:pStyle w:val="ASN1TABLEbegin"/>
        <w:widowControl/>
        <w:rPr>
          <w:b w:val="0"/>
          <w:lang w:val="en-GB"/>
        </w:rPr>
      </w:pPr>
      <w:r w:rsidRPr="00C0071F">
        <w:rPr>
          <w:b w:val="0"/>
          <w:lang w:val="en-GB"/>
        </w:rPr>
        <w:tab/>
        <w:t>rnc-TraceDepth</w:t>
      </w:r>
      <w:r w:rsidRPr="00C0071F">
        <w:rPr>
          <w:b w:val="0"/>
          <w:lang w:val="en-GB"/>
        </w:rPr>
        <w:tab/>
        <w:t>[4] TraceDepth</w:t>
      </w:r>
      <w:r w:rsidRPr="00C0071F">
        <w:rPr>
          <w:b w:val="0"/>
          <w:lang w:val="en-GB"/>
        </w:rPr>
        <w:tab/>
        <w:t>OPTIONAL,</w:t>
      </w:r>
    </w:p>
    <w:p w:rsidR="00072350" w:rsidRPr="00C0071F" w:rsidRDefault="004D6A96" w:rsidP="004D6A96">
      <w:pPr>
        <w:pStyle w:val="ASN1TABLEbegin"/>
        <w:widowControl/>
        <w:rPr>
          <w:b w:val="0"/>
          <w:lang w:val="en-GB"/>
        </w:rPr>
      </w:pPr>
      <w:r w:rsidRPr="00C0071F">
        <w:rPr>
          <w:b w:val="0"/>
          <w:lang w:val="en-GB"/>
        </w:rPr>
        <w:tab/>
        <w:t>bmsc-TraceDepth</w:t>
      </w:r>
      <w:r w:rsidRPr="00C0071F">
        <w:rPr>
          <w:b w:val="0"/>
          <w:lang w:val="en-GB"/>
        </w:rPr>
        <w:tab/>
        <w:t>[5] TraceDepth</w:t>
      </w:r>
      <w:r w:rsidRPr="00C0071F">
        <w:rPr>
          <w:b w:val="0"/>
          <w:lang w:val="en-GB"/>
        </w:rPr>
        <w:tab/>
        <w:t>OPTIONAL,</w:t>
      </w:r>
    </w:p>
    <w:p w:rsidR="007A4CE8" w:rsidRPr="00C0071F" w:rsidRDefault="00072350" w:rsidP="007A4CE8">
      <w:pPr>
        <w:pStyle w:val="ASN1TABLEmiddle"/>
        <w:widowControl/>
        <w:rPr>
          <w:lang w:val="en-GB"/>
        </w:rPr>
      </w:pPr>
      <w:r w:rsidRPr="00C0071F">
        <w:rPr>
          <w:b/>
          <w:lang w:val="en-GB"/>
        </w:rPr>
        <w:tab/>
      </w:r>
      <w:r w:rsidRPr="00C0071F">
        <w:rPr>
          <w:lang w:val="en-GB"/>
        </w:rPr>
        <w:t>...</w:t>
      </w:r>
      <w:r w:rsidR="007A4CE8" w:rsidRPr="00C0071F">
        <w:rPr>
          <w:lang w:val="en-GB"/>
        </w:rPr>
        <w:t xml:space="preserve"> ,</w:t>
      </w:r>
    </w:p>
    <w:p w:rsidR="007A4CE8" w:rsidRPr="00C0071F" w:rsidRDefault="007A4CE8" w:rsidP="007A4CE8">
      <w:pPr>
        <w:pStyle w:val="ASN1TABLEmiddle"/>
        <w:widowControl/>
        <w:rPr>
          <w:lang w:val="en-GB"/>
        </w:rPr>
      </w:pPr>
      <w:r w:rsidRPr="00C0071F">
        <w:rPr>
          <w:lang w:val="en-GB"/>
        </w:rPr>
        <w:tab/>
        <w:t>mme-TraceDepth</w:t>
      </w:r>
      <w:r w:rsidRPr="00C0071F">
        <w:rPr>
          <w:lang w:val="en-GB"/>
        </w:rPr>
        <w:tab/>
        <w:t>[6] TraceDepth</w:t>
      </w:r>
      <w:r w:rsidRPr="00C0071F">
        <w:rPr>
          <w:lang w:val="en-GB"/>
        </w:rPr>
        <w:tab/>
        <w:t>OPTIONAL,</w:t>
      </w:r>
    </w:p>
    <w:p w:rsidR="007A4CE8" w:rsidRPr="00C0071F" w:rsidRDefault="007A4CE8" w:rsidP="007A4CE8">
      <w:pPr>
        <w:pStyle w:val="ASN1TABLEmiddle"/>
        <w:widowControl/>
        <w:rPr>
          <w:lang w:val="en-GB"/>
        </w:rPr>
      </w:pPr>
      <w:r w:rsidRPr="00C0071F">
        <w:rPr>
          <w:lang w:val="en-GB"/>
        </w:rPr>
        <w:tab/>
        <w:t>sgw-TraceDepth</w:t>
      </w:r>
      <w:r w:rsidRPr="00C0071F">
        <w:rPr>
          <w:lang w:val="en-GB"/>
        </w:rPr>
        <w:tab/>
        <w:t>[7] TraceDepth</w:t>
      </w:r>
      <w:r w:rsidRPr="00C0071F">
        <w:rPr>
          <w:lang w:val="en-GB"/>
        </w:rPr>
        <w:tab/>
        <w:t>OPTIONAL,</w:t>
      </w:r>
    </w:p>
    <w:p w:rsidR="007A4CE8" w:rsidRPr="00C0071F" w:rsidRDefault="007A4CE8" w:rsidP="007A4CE8">
      <w:pPr>
        <w:pStyle w:val="ASN1TABLEmiddle"/>
        <w:widowControl/>
        <w:rPr>
          <w:lang w:val="en-GB"/>
        </w:rPr>
      </w:pPr>
      <w:r w:rsidRPr="00C0071F">
        <w:rPr>
          <w:lang w:val="en-GB"/>
        </w:rPr>
        <w:tab/>
        <w:t>pgw-TraceDepth</w:t>
      </w:r>
      <w:r w:rsidRPr="00C0071F">
        <w:rPr>
          <w:lang w:val="en-GB"/>
        </w:rPr>
        <w:tab/>
        <w:t>[8] TraceDepth</w:t>
      </w:r>
      <w:r w:rsidRPr="00C0071F">
        <w:rPr>
          <w:lang w:val="en-GB"/>
        </w:rPr>
        <w:tab/>
        <w:t>OPTIONAL,</w:t>
      </w:r>
    </w:p>
    <w:p w:rsidR="00CD390B" w:rsidRPr="00C0071F" w:rsidRDefault="007A4CE8" w:rsidP="00CD390B">
      <w:pPr>
        <w:pStyle w:val="ASN1TABLEmiddle"/>
        <w:rPr>
          <w:lang w:val="en-GB"/>
        </w:rPr>
      </w:pPr>
      <w:r w:rsidRPr="00C0071F">
        <w:rPr>
          <w:lang w:val="en-GB"/>
        </w:rPr>
        <w:tab/>
        <w:t>eNB-TraceDepth</w:t>
      </w:r>
      <w:r w:rsidRPr="00C0071F">
        <w:rPr>
          <w:lang w:val="en-GB"/>
        </w:rPr>
        <w:tab/>
        <w:t>[9] TraceDepth</w:t>
      </w:r>
      <w:r w:rsidRPr="00C0071F">
        <w:rPr>
          <w:lang w:val="en-GB"/>
        </w:rPr>
        <w:tab/>
        <w:t>OPTIONAL</w:t>
      </w:r>
      <w:r w:rsidR="00CD390B" w:rsidRPr="00C0071F">
        <w:rPr>
          <w:lang w:val="en-GB"/>
        </w:rPr>
        <w:t>,</w:t>
      </w:r>
    </w:p>
    <w:p w:rsidR="00CD390B" w:rsidRPr="00C0071F" w:rsidRDefault="00CD390B" w:rsidP="00CD390B">
      <w:pPr>
        <w:pStyle w:val="ASN1TABLEmiddle"/>
        <w:rPr>
          <w:lang w:val="en-GB"/>
        </w:rPr>
      </w:pPr>
      <w:r w:rsidRPr="00C0071F">
        <w:rPr>
          <w:lang w:val="en-GB"/>
        </w:rPr>
        <w:tab/>
        <w:t>msc-s-TraceDepthExtension</w:t>
      </w:r>
      <w:r w:rsidRPr="00C0071F">
        <w:rPr>
          <w:lang w:val="en-GB"/>
        </w:rPr>
        <w:tab/>
        <w:t>[10] TraceDepthExtension</w:t>
      </w:r>
      <w:r w:rsidRPr="00C0071F">
        <w:rPr>
          <w:lang w:val="en-GB"/>
        </w:rPr>
        <w:tab/>
        <w:t>OPTIONAL,</w:t>
      </w:r>
    </w:p>
    <w:p w:rsidR="00CD390B" w:rsidRPr="00C0071F" w:rsidRDefault="00CD390B" w:rsidP="00CD390B">
      <w:pPr>
        <w:pStyle w:val="ASN1TABLEmiddle"/>
        <w:rPr>
          <w:lang w:val="en-GB"/>
        </w:rPr>
      </w:pPr>
      <w:r w:rsidRPr="00C0071F">
        <w:rPr>
          <w:lang w:val="en-GB"/>
        </w:rPr>
        <w:tab/>
        <w:t>mgw-TraceDepthExtension</w:t>
      </w:r>
      <w:r w:rsidRPr="00C0071F">
        <w:rPr>
          <w:lang w:val="en-GB"/>
        </w:rPr>
        <w:tab/>
        <w:t>[11] TraceDepthExtension</w:t>
      </w:r>
      <w:r w:rsidRPr="00C0071F">
        <w:rPr>
          <w:lang w:val="en-GB"/>
        </w:rPr>
        <w:tab/>
        <w:t>OPTIONAL,</w:t>
      </w:r>
    </w:p>
    <w:p w:rsidR="00CD390B" w:rsidRPr="00C0071F" w:rsidRDefault="00CD390B" w:rsidP="00CD390B">
      <w:pPr>
        <w:pStyle w:val="ASN1TABLEmiddle"/>
        <w:rPr>
          <w:lang w:val="en-GB"/>
        </w:rPr>
      </w:pPr>
      <w:r w:rsidRPr="00C0071F">
        <w:rPr>
          <w:lang w:val="en-GB"/>
        </w:rPr>
        <w:tab/>
        <w:t>sgsn-TraceDepthExtension</w:t>
      </w:r>
      <w:r w:rsidRPr="00C0071F">
        <w:rPr>
          <w:lang w:val="en-GB"/>
        </w:rPr>
        <w:tab/>
        <w:t>[12] TraceDepthExtension</w:t>
      </w:r>
      <w:r w:rsidRPr="00C0071F">
        <w:rPr>
          <w:lang w:val="en-GB"/>
        </w:rPr>
        <w:tab/>
        <w:t>OPTIONAL,</w:t>
      </w:r>
    </w:p>
    <w:p w:rsidR="00CD390B" w:rsidRPr="00C0071F" w:rsidRDefault="00CD390B" w:rsidP="00CD390B">
      <w:pPr>
        <w:pStyle w:val="ASN1TABLEmiddle"/>
        <w:rPr>
          <w:lang w:val="en-GB"/>
        </w:rPr>
      </w:pPr>
      <w:r w:rsidRPr="00C0071F">
        <w:rPr>
          <w:lang w:val="en-GB"/>
        </w:rPr>
        <w:tab/>
        <w:t>ggsn-TraceDepthExtension</w:t>
      </w:r>
      <w:r w:rsidRPr="00C0071F">
        <w:rPr>
          <w:lang w:val="en-GB"/>
        </w:rPr>
        <w:tab/>
        <w:t>[13] TraceDepthExtension</w:t>
      </w:r>
      <w:r w:rsidRPr="00C0071F">
        <w:rPr>
          <w:lang w:val="en-GB"/>
        </w:rPr>
        <w:tab/>
        <w:t>OPTIONAL,</w:t>
      </w:r>
    </w:p>
    <w:p w:rsidR="00CD390B" w:rsidRPr="00C0071F" w:rsidRDefault="00CD390B" w:rsidP="00CD390B">
      <w:pPr>
        <w:pStyle w:val="ASN1TABLEmiddle"/>
        <w:rPr>
          <w:lang w:val="en-GB"/>
        </w:rPr>
      </w:pPr>
      <w:r w:rsidRPr="00C0071F">
        <w:rPr>
          <w:lang w:val="en-GB"/>
        </w:rPr>
        <w:tab/>
        <w:t>rnc-TraceDepthExtension</w:t>
      </w:r>
      <w:r w:rsidRPr="00C0071F">
        <w:rPr>
          <w:lang w:val="en-GB"/>
        </w:rPr>
        <w:tab/>
        <w:t>[14] TraceDepthExtension</w:t>
      </w:r>
      <w:r w:rsidRPr="00C0071F">
        <w:rPr>
          <w:lang w:val="en-GB"/>
        </w:rPr>
        <w:tab/>
        <w:t>OPTIONAL,</w:t>
      </w:r>
    </w:p>
    <w:p w:rsidR="00CD390B" w:rsidRPr="00C0071F" w:rsidRDefault="00CD390B" w:rsidP="00CD390B">
      <w:pPr>
        <w:pStyle w:val="ASN1TABLEmiddle"/>
        <w:rPr>
          <w:lang w:val="en-GB"/>
        </w:rPr>
      </w:pPr>
      <w:r w:rsidRPr="00C0071F">
        <w:rPr>
          <w:lang w:val="en-GB"/>
        </w:rPr>
        <w:tab/>
        <w:t>bmsc-TraceDepthExtension</w:t>
      </w:r>
      <w:r w:rsidRPr="00C0071F">
        <w:rPr>
          <w:lang w:val="en-GB"/>
        </w:rPr>
        <w:tab/>
        <w:t>[15] TraceDepthExtension</w:t>
      </w:r>
      <w:r w:rsidRPr="00C0071F">
        <w:rPr>
          <w:lang w:val="en-GB"/>
        </w:rPr>
        <w:tab/>
        <w:t>OPTIONAL,</w:t>
      </w:r>
    </w:p>
    <w:p w:rsidR="00CD390B" w:rsidRPr="00C0071F" w:rsidRDefault="00CD390B" w:rsidP="00CD390B">
      <w:pPr>
        <w:pStyle w:val="ASN1TABLEmiddle"/>
        <w:rPr>
          <w:lang w:val="en-GB"/>
        </w:rPr>
      </w:pPr>
      <w:r w:rsidRPr="00C0071F">
        <w:rPr>
          <w:lang w:val="en-GB"/>
        </w:rPr>
        <w:tab/>
        <w:t>mme-TraceDepthExtension</w:t>
      </w:r>
      <w:r w:rsidRPr="00C0071F">
        <w:rPr>
          <w:lang w:val="en-GB"/>
        </w:rPr>
        <w:tab/>
        <w:t>[16] TraceDepthExtension</w:t>
      </w:r>
      <w:r w:rsidRPr="00C0071F">
        <w:rPr>
          <w:lang w:val="en-GB"/>
        </w:rPr>
        <w:tab/>
        <w:t>OPTIONAL,</w:t>
      </w:r>
    </w:p>
    <w:p w:rsidR="00CD390B" w:rsidRPr="00C0071F" w:rsidRDefault="00CD390B" w:rsidP="00CD390B">
      <w:pPr>
        <w:pStyle w:val="ASN1TABLEmiddle"/>
        <w:rPr>
          <w:lang w:val="en-GB"/>
        </w:rPr>
      </w:pPr>
      <w:r w:rsidRPr="00C0071F">
        <w:rPr>
          <w:lang w:val="en-GB"/>
        </w:rPr>
        <w:tab/>
        <w:t>sgw-TraceDepthExtension</w:t>
      </w:r>
      <w:r w:rsidRPr="00C0071F">
        <w:rPr>
          <w:lang w:val="en-GB"/>
        </w:rPr>
        <w:tab/>
        <w:t>[17] TraceDepthExtension</w:t>
      </w:r>
      <w:r w:rsidRPr="00C0071F">
        <w:rPr>
          <w:lang w:val="en-GB"/>
        </w:rPr>
        <w:tab/>
        <w:t>OPTIONAL,</w:t>
      </w:r>
    </w:p>
    <w:p w:rsidR="00CD390B" w:rsidRPr="00C0071F" w:rsidRDefault="00CD390B" w:rsidP="00CD390B">
      <w:pPr>
        <w:pStyle w:val="ASN1TABLEmiddle"/>
        <w:rPr>
          <w:lang w:val="en-GB"/>
        </w:rPr>
      </w:pPr>
      <w:r w:rsidRPr="00C0071F">
        <w:rPr>
          <w:lang w:val="en-GB"/>
        </w:rPr>
        <w:tab/>
        <w:t>pgw-TraceDepthExtension</w:t>
      </w:r>
      <w:r w:rsidRPr="00C0071F">
        <w:rPr>
          <w:lang w:val="en-GB"/>
        </w:rPr>
        <w:tab/>
        <w:t>[18] TraceDepthExtension</w:t>
      </w:r>
      <w:r w:rsidRPr="00C0071F">
        <w:rPr>
          <w:lang w:val="en-GB"/>
        </w:rPr>
        <w:tab/>
        <w:t>OPTIONAL,</w:t>
      </w:r>
    </w:p>
    <w:p w:rsidR="00CD390B" w:rsidRPr="00C0071F" w:rsidRDefault="00CD390B" w:rsidP="00CD390B">
      <w:pPr>
        <w:pStyle w:val="ASN1TABLEmiddle"/>
        <w:rPr>
          <w:lang w:val="en-GB"/>
        </w:rPr>
      </w:pPr>
      <w:r w:rsidRPr="00C0071F">
        <w:rPr>
          <w:lang w:val="en-GB"/>
        </w:rPr>
        <w:tab/>
        <w:t>eNB-TraceDepthExtension</w:t>
      </w:r>
      <w:r w:rsidRPr="00C0071F">
        <w:rPr>
          <w:lang w:val="en-GB"/>
        </w:rPr>
        <w:tab/>
        <w:t>[19] TraceDepthExtension</w:t>
      </w:r>
      <w:r w:rsidRPr="00C0071F">
        <w:rPr>
          <w:lang w:val="en-GB"/>
        </w:rPr>
        <w:tab/>
        <w:t>OPTIONAL</w:t>
      </w:r>
      <w:r w:rsidR="007A4CE8" w:rsidRPr="00C0071F">
        <w:rPr>
          <w:lang w:val="en-GB"/>
        </w:rPr>
        <w:t xml:space="preserve"> </w:t>
      </w:r>
      <w:r w:rsidR="00072350" w:rsidRPr="00C0071F">
        <w:rPr>
          <w:lang w:val="en-GB"/>
        </w:rPr>
        <w:t>}</w:t>
      </w:r>
    </w:p>
    <w:p w:rsidR="00CD390B" w:rsidRPr="00C0071F" w:rsidRDefault="00CD390B" w:rsidP="00CD390B">
      <w:pPr>
        <w:pStyle w:val="ASN1TABLEmiddle"/>
        <w:rPr>
          <w:lang w:val="en-GB"/>
        </w:rPr>
      </w:pPr>
    </w:p>
    <w:p w:rsidR="00CD390B" w:rsidRPr="00C0071F" w:rsidRDefault="00CD390B" w:rsidP="00CD390B">
      <w:pPr>
        <w:pStyle w:val="ASN1TABLEmiddle"/>
        <w:rPr>
          <w:i/>
          <w:lang w:val="en-GB"/>
        </w:rPr>
      </w:pPr>
      <w:r w:rsidRPr="00C0071F">
        <w:rPr>
          <w:i/>
          <w:lang w:val="en-GB"/>
        </w:rPr>
        <w:t>-- If one of the TraceDepthExtension types is sent, the corresponding TraceDepth type</w:t>
      </w:r>
    </w:p>
    <w:p w:rsidR="00CD390B" w:rsidRPr="00C0071F" w:rsidRDefault="00CD390B" w:rsidP="00CD390B">
      <w:pPr>
        <w:pStyle w:val="ASN1TABLEmiddle"/>
        <w:rPr>
          <w:i/>
          <w:lang w:val="en-GB"/>
        </w:rPr>
      </w:pPr>
      <w:r w:rsidRPr="00C0071F">
        <w:rPr>
          <w:i/>
          <w:lang w:val="en-GB"/>
        </w:rPr>
        <w:t>-- shall also be sent with the same enumeration value to allow the receiver not supporting</w:t>
      </w:r>
    </w:p>
    <w:p w:rsidR="00CD390B" w:rsidRPr="00C0071F" w:rsidRDefault="00CD390B" w:rsidP="00CD390B">
      <w:pPr>
        <w:pStyle w:val="ASN1TABLEmiddle"/>
        <w:rPr>
          <w:i/>
          <w:lang w:val="en-GB"/>
        </w:rPr>
      </w:pPr>
      <w:r w:rsidRPr="00C0071F">
        <w:rPr>
          <w:i/>
          <w:lang w:val="en-GB"/>
        </w:rPr>
        <w:t>-- the Extension to fall back to the non extended type.</w:t>
      </w:r>
    </w:p>
    <w:p w:rsidR="00CD390B" w:rsidRPr="00C0071F" w:rsidRDefault="00CD390B" w:rsidP="00CD390B">
      <w:pPr>
        <w:pStyle w:val="ASN1TABLEmiddle"/>
        <w:rPr>
          <w:i/>
          <w:lang w:val="en-GB"/>
        </w:rPr>
      </w:pPr>
      <w:r w:rsidRPr="00C0071F">
        <w:rPr>
          <w:i/>
          <w:lang w:val="en-GB"/>
        </w:rPr>
        <w:t>-- If one of the TraceDepthExtension types is received and supported, the corresponding</w:t>
      </w:r>
    </w:p>
    <w:p w:rsidR="00072350" w:rsidRPr="00C0071F" w:rsidRDefault="00CD390B" w:rsidP="00CD390B">
      <w:pPr>
        <w:pStyle w:val="ASN1TABLEmiddle"/>
        <w:widowControl/>
        <w:rPr>
          <w:lang w:val="en-GB"/>
        </w:rPr>
      </w:pPr>
      <w:r w:rsidRPr="00C0071F">
        <w:rPr>
          <w:i/>
          <w:lang w:val="en-GB"/>
        </w:rPr>
        <w:t>-- TraceDepth type shall be ignored.</w:t>
      </w:r>
    </w:p>
    <w:p w:rsidR="00072350" w:rsidRPr="00C0071F" w:rsidRDefault="00072350" w:rsidP="00072350">
      <w:pPr>
        <w:pStyle w:val="ASN1Source"/>
        <w:widowControl/>
        <w:rPr>
          <w:lang w:val="en-GB"/>
        </w:rPr>
      </w:pPr>
    </w:p>
    <w:p w:rsidR="00072350" w:rsidRPr="00C0071F" w:rsidRDefault="00072350" w:rsidP="00072350">
      <w:pPr>
        <w:pStyle w:val="ASN1TABLEbegin"/>
        <w:widowControl/>
        <w:rPr>
          <w:b w:val="0"/>
          <w:lang w:val="en-GB"/>
        </w:rPr>
      </w:pPr>
      <w:r w:rsidRPr="00C0071F">
        <w:rPr>
          <w:lang w:val="en-GB"/>
        </w:rPr>
        <w:t xml:space="preserve">TraceDepth </w:t>
      </w:r>
      <w:r w:rsidRPr="00C0071F">
        <w:rPr>
          <w:b w:val="0"/>
          <w:lang w:val="en-GB"/>
        </w:rPr>
        <w:t>::= ENUMERATED {</w:t>
      </w:r>
    </w:p>
    <w:p w:rsidR="00072350" w:rsidRPr="00C0071F" w:rsidRDefault="00072350" w:rsidP="00072350">
      <w:pPr>
        <w:pStyle w:val="ASN1TABLEbegin"/>
        <w:widowControl/>
        <w:rPr>
          <w:b w:val="0"/>
          <w:lang w:val="en-GB"/>
        </w:rPr>
      </w:pPr>
      <w:r w:rsidRPr="00C0071F">
        <w:rPr>
          <w:b w:val="0"/>
          <w:lang w:val="en-GB"/>
        </w:rPr>
        <w:tab/>
        <w:t>minimum (0),</w:t>
      </w:r>
    </w:p>
    <w:p w:rsidR="00072350" w:rsidRPr="00C0071F" w:rsidRDefault="00072350" w:rsidP="00072350">
      <w:pPr>
        <w:pStyle w:val="ASN1TABLEbegin"/>
        <w:widowControl/>
        <w:rPr>
          <w:b w:val="0"/>
          <w:lang w:val="en-GB"/>
        </w:rPr>
      </w:pPr>
      <w:r w:rsidRPr="00C0071F">
        <w:rPr>
          <w:b w:val="0"/>
          <w:lang w:val="en-GB"/>
        </w:rPr>
        <w:tab/>
        <w:t>medium (1),</w:t>
      </w:r>
    </w:p>
    <w:p w:rsidR="00072350" w:rsidRPr="00C0071F" w:rsidRDefault="00072350" w:rsidP="00072350">
      <w:pPr>
        <w:pStyle w:val="ASN1TABLEbegin"/>
        <w:widowControl/>
        <w:rPr>
          <w:b w:val="0"/>
          <w:lang w:val="en-GB"/>
        </w:rPr>
      </w:pPr>
      <w:r w:rsidRPr="00C0071F">
        <w:rPr>
          <w:b w:val="0"/>
          <w:lang w:val="en-GB"/>
        </w:rPr>
        <w:tab/>
        <w:t>maximum (2),</w:t>
      </w:r>
    </w:p>
    <w:p w:rsidR="00072350" w:rsidRPr="00C0071F" w:rsidRDefault="00072350" w:rsidP="00072350">
      <w:pPr>
        <w:pStyle w:val="ASN1TABLEmiddle"/>
        <w:widowControl/>
        <w:rPr>
          <w:lang w:val="en-GB"/>
        </w:rPr>
      </w:pPr>
      <w:r w:rsidRPr="00C0071F">
        <w:rPr>
          <w:lang w:val="en-GB"/>
        </w:rPr>
        <w:tab/>
        <w:t>...}</w:t>
      </w:r>
    </w:p>
    <w:p w:rsidR="00072350" w:rsidRPr="00C0071F" w:rsidRDefault="00072350" w:rsidP="00072350">
      <w:pPr>
        <w:pStyle w:val="ASN1TABLEmiddle"/>
        <w:widowControl/>
        <w:rPr>
          <w:i/>
          <w:lang w:val="en-GB"/>
        </w:rPr>
      </w:pPr>
      <w:r w:rsidRPr="00C0071F">
        <w:rPr>
          <w:i/>
          <w:lang w:val="en-GB"/>
        </w:rPr>
        <w:t>-- The value medium is applicable only for RNC. For other network elements, if value medium</w:t>
      </w:r>
    </w:p>
    <w:p w:rsidR="00072350" w:rsidRPr="00C0071F" w:rsidRDefault="00072350" w:rsidP="00072350">
      <w:pPr>
        <w:pStyle w:val="ASN1TABLEmiddle"/>
        <w:widowControl/>
        <w:rPr>
          <w:lang w:val="en-GB"/>
        </w:rPr>
      </w:pPr>
      <w:r w:rsidRPr="00C0071F">
        <w:rPr>
          <w:i/>
          <w:lang w:val="en-GB"/>
        </w:rPr>
        <w:t>-- is received, value minimum shall be applied.</w:t>
      </w:r>
    </w:p>
    <w:p w:rsidR="00CD390B" w:rsidRPr="00C0071F" w:rsidRDefault="00CD390B" w:rsidP="00CD390B">
      <w:pPr>
        <w:pStyle w:val="ASN1Source"/>
        <w:widowControl/>
        <w:rPr>
          <w:lang w:val="en-GB"/>
        </w:rPr>
      </w:pPr>
    </w:p>
    <w:p w:rsidR="00CD390B" w:rsidRPr="00C0071F" w:rsidRDefault="00CD390B" w:rsidP="00CD390B">
      <w:pPr>
        <w:pStyle w:val="ASN1TABLEbegin"/>
        <w:widowControl/>
        <w:rPr>
          <w:b w:val="0"/>
          <w:lang w:val="en-GB"/>
        </w:rPr>
      </w:pPr>
      <w:r w:rsidRPr="00C0071F">
        <w:rPr>
          <w:lang w:val="en-GB"/>
        </w:rPr>
        <w:t xml:space="preserve">TraceDepthExtension </w:t>
      </w:r>
      <w:r w:rsidRPr="00C0071F">
        <w:rPr>
          <w:b w:val="0"/>
          <w:lang w:val="en-GB"/>
        </w:rPr>
        <w:t>::= ENUMERATED {</w:t>
      </w:r>
    </w:p>
    <w:p w:rsidR="00CD390B" w:rsidRPr="00C0071F" w:rsidRDefault="00CD390B" w:rsidP="00CD390B">
      <w:pPr>
        <w:pStyle w:val="ASN1TABLEbegin"/>
        <w:widowControl/>
        <w:rPr>
          <w:b w:val="0"/>
          <w:lang w:val="en-GB"/>
        </w:rPr>
      </w:pPr>
      <w:r w:rsidRPr="00C0071F">
        <w:rPr>
          <w:b w:val="0"/>
          <w:lang w:val="en-GB"/>
        </w:rPr>
        <w:tab/>
        <w:t>minimumWithoutVendorSpecificExtension (0),</w:t>
      </w:r>
    </w:p>
    <w:p w:rsidR="00CD390B" w:rsidRPr="00C0071F" w:rsidRDefault="00CD390B" w:rsidP="00CD390B">
      <w:pPr>
        <w:pStyle w:val="ASN1TABLEbegin"/>
        <w:widowControl/>
        <w:rPr>
          <w:b w:val="0"/>
          <w:lang w:val="en-GB"/>
        </w:rPr>
      </w:pPr>
      <w:r w:rsidRPr="00C0071F">
        <w:rPr>
          <w:b w:val="0"/>
          <w:lang w:val="en-GB"/>
        </w:rPr>
        <w:tab/>
        <w:t>mediumWithoutVendorSpecificExtension (1),</w:t>
      </w:r>
    </w:p>
    <w:p w:rsidR="00CD390B" w:rsidRPr="00C0071F" w:rsidRDefault="00CD390B" w:rsidP="00CD390B">
      <w:pPr>
        <w:pStyle w:val="ASN1TABLEbegin"/>
        <w:widowControl/>
        <w:rPr>
          <w:b w:val="0"/>
          <w:lang w:val="en-GB"/>
        </w:rPr>
      </w:pPr>
      <w:r w:rsidRPr="00C0071F">
        <w:rPr>
          <w:b w:val="0"/>
          <w:lang w:val="en-GB"/>
        </w:rPr>
        <w:tab/>
        <w:t>maximumWithoutVendorSpecificExtension (2),</w:t>
      </w:r>
    </w:p>
    <w:p w:rsidR="00CD390B" w:rsidRPr="00C0071F" w:rsidRDefault="00CD390B" w:rsidP="00CD390B">
      <w:pPr>
        <w:pStyle w:val="ASN1TABLEmiddle"/>
        <w:widowControl/>
        <w:rPr>
          <w:lang w:val="en-GB"/>
        </w:rPr>
      </w:pPr>
      <w:r w:rsidRPr="00C0071F">
        <w:rPr>
          <w:lang w:val="en-GB"/>
        </w:rPr>
        <w:tab/>
        <w:t>...}</w:t>
      </w:r>
    </w:p>
    <w:p w:rsidR="00CD390B" w:rsidRPr="00C0071F" w:rsidRDefault="00CD390B" w:rsidP="00CD390B">
      <w:pPr>
        <w:pStyle w:val="ASN1TABLEmiddle"/>
        <w:widowControl/>
        <w:rPr>
          <w:i/>
          <w:lang w:val="en-GB"/>
        </w:rPr>
      </w:pPr>
      <w:r w:rsidRPr="00C0071F">
        <w:rPr>
          <w:i/>
          <w:lang w:val="en-GB"/>
        </w:rPr>
        <w:t xml:space="preserve">-- The value mediumWithoutVendorSpecificExtension is applicable only for RNC. For other </w:t>
      </w:r>
    </w:p>
    <w:p w:rsidR="00CD390B" w:rsidRPr="00C0071F" w:rsidRDefault="00CD390B" w:rsidP="00CD390B">
      <w:pPr>
        <w:pStyle w:val="ASN1TABLEmiddle"/>
        <w:widowControl/>
        <w:rPr>
          <w:i/>
          <w:lang w:val="en-GB"/>
        </w:rPr>
      </w:pPr>
      <w:r w:rsidRPr="00C0071F">
        <w:rPr>
          <w:i/>
          <w:lang w:val="en-GB"/>
        </w:rPr>
        <w:t>-- network elements, if value mediumWithoutVendorSpecificExtension is received, value</w:t>
      </w:r>
    </w:p>
    <w:p w:rsidR="00CD390B" w:rsidRPr="00C0071F" w:rsidRDefault="00CD390B" w:rsidP="00CD390B">
      <w:pPr>
        <w:pStyle w:val="ASN1TABLEmiddle"/>
        <w:widowControl/>
        <w:rPr>
          <w:lang w:val="en-GB"/>
        </w:rPr>
      </w:pPr>
      <w:r w:rsidRPr="00C0071F">
        <w:rPr>
          <w:i/>
          <w:lang w:val="en-GB"/>
        </w:rPr>
        <w:t>-- minimumWithoutVendorSpecificExtension shall be applied.</w:t>
      </w:r>
    </w:p>
    <w:p w:rsidR="00072350" w:rsidRPr="00C0071F" w:rsidRDefault="00072350" w:rsidP="00072350">
      <w:pPr>
        <w:pStyle w:val="ASN1Source"/>
        <w:widowControl/>
        <w:rPr>
          <w:lang w:val="en-GB"/>
        </w:rPr>
      </w:pPr>
    </w:p>
    <w:p w:rsidR="00072350" w:rsidRPr="00C0071F" w:rsidRDefault="00072350" w:rsidP="00072350">
      <w:pPr>
        <w:pStyle w:val="ASN1TABLEbegin"/>
        <w:widowControl/>
        <w:rPr>
          <w:b w:val="0"/>
          <w:lang w:val="en-GB"/>
        </w:rPr>
      </w:pPr>
      <w:r w:rsidRPr="00C0071F">
        <w:rPr>
          <w:lang w:val="en-GB"/>
        </w:rPr>
        <w:t xml:space="preserve">TraceNE-TypeList </w:t>
      </w:r>
      <w:r w:rsidRPr="00C0071F">
        <w:rPr>
          <w:b w:val="0"/>
          <w:lang w:val="en-GB"/>
        </w:rPr>
        <w:t>::= BIT STRING {</w:t>
      </w:r>
    </w:p>
    <w:p w:rsidR="00072350" w:rsidRPr="00C0071F" w:rsidRDefault="00072350" w:rsidP="00072350">
      <w:pPr>
        <w:pStyle w:val="ASN1TABLEbegin"/>
        <w:widowControl/>
        <w:rPr>
          <w:b w:val="0"/>
          <w:lang w:val="en-GB"/>
        </w:rPr>
      </w:pPr>
      <w:r w:rsidRPr="00C0071F">
        <w:rPr>
          <w:b w:val="0"/>
          <w:lang w:val="en-GB"/>
        </w:rPr>
        <w:tab/>
        <w:t>msc-s (0),</w:t>
      </w:r>
    </w:p>
    <w:p w:rsidR="00072350" w:rsidRPr="00C0071F" w:rsidRDefault="00072350" w:rsidP="00072350">
      <w:pPr>
        <w:pStyle w:val="ASN1TABLEbegin"/>
        <w:widowControl/>
        <w:rPr>
          <w:b w:val="0"/>
          <w:lang w:val="en-GB"/>
        </w:rPr>
      </w:pPr>
      <w:r w:rsidRPr="00C0071F">
        <w:rPr>
          <w:b w:val="0"/>
          <w:lang w:val="en-GB"/>
        </w:rPr>
        <w:tab/>
        <w:t>mgw (1),</w:t>
      </w:r>
    </w:p>
    <w:p w:rsidR="00072350" w:rsidRPr="00C0071F" w:rsidRDefault="00072350" w:rsidP="00072350">
      <w:pPr>
        <w:pStyle w:val="ASN1TABLEbegin"/>
        <w:widowControl/>
        <w:rPr>
          <w:b w:val="0"/>
          <w:lang w:val="en-GB"/>
        </w:rPr>
      </w:pPr>
      <w:r w:rsidRPr="00C0071F">
        <w:rPr>
          <w:b w:val="0"/>
          <w:lang w:val="en-GB"/>
        </w:rPr>
        <w:tab/>
        <w:t>sgsn (2),</w:t>
      </w:r>
    </w:p>
    <w:p w:rsidR="00072350" w:rsidRPr="00C0071F" w:rsidRDefault="00072350" w:rsidP="00072350">
      <w:pPr>
        <w:pStyle w:val="ASN1TABLEbegin"/>
        <w:widowControl/>
        <w:rPr>
          <w:b w:val="0"/>
          <w:lang w:val="en-GB"/>
        </w:rPr>
      </w:pPr>
      <w:r w:rsidRPr="00C0071F">
        <w:rPr>
          <w:b w:val="0"/>
          <w:lang w:val="en-GB"/>
        </w:rPr>
        <w:tab/>
        <w:t>ggsn (3),</w:t>
      </w:r>
    </w:p>
    <w:p w:rsidR="004D6A96" w:rsidRPr="00C0071F" w:rsidRDefault="00072350" w:rsidP="004D6A96">
      <w:pPr>
        <w:pStyle w:val="ASN1TABLEbegin"/>
        <w:widowControl/>
        <w:rPr>
          <w:b w:val="0"/>
          <w:lang w:val="en-GB"/>
        </w:rPr>
      </w:pPr>
      <w:r w:rsidRPr="00C0071F">
        <w:rPr>
          <w:b w:val="0"/>
          <w:lang w:val="en-GB"/>
        </w:rPr>
        <w:tab/>
        <w:t>rnc (4)</w:t>
      </w:r>
      <w:r w:rsidR="004D6A96" w:rsidRPr="00C0071F">
        <w:rPr>
          <w:b w:val="0"/>
          <w:lang w:val="en-GB"/>
        </w:rPr>
        <w:t>,</w:t>
      </w:r>
    </w:p>
    <w:p w:rsidR="007A4CE8" w:rsidRPr="00C0071F" w:rsidRDefault="004D6A96" w:rsidP="007A4CE8">
      <w:pPr>
        <w:pStyle w:val="ASN1TABLEbegin"/>
        <w:widowControl/>
        <w:rPr>
          <w:b w:val="0"/>
          <w:lang w:val="en-GB"/>
        </w:rPr>
      </w:pPr>
      <w:r w:rsidRPr="00C0071F">
        <w:rPr>
          <w:b w:val="0"/>
          <w:lang w:val="en-GB"/>
        </w:rPr>
        <w:tab/>
        <w:t>bm-sc (5)</w:t>
      </w:r>
      <w:r w:rsidR="007A4CE8" w:rsidRPr="00C0071F">
        <w:rPr>
          <w:b w:val="0"/>
          <w:lang w:val="en-GB"/>
        </w:rPr>
        <w:t xml:space="preserve"> ,</w:t>
      </w:r>
    </w:p>
    <w:p w:rsidR="007A4CE8" w:rsidRPr="00C0071F" w:rsidRDefault="007A4CE8" w:rsidP="007A4CE8">
      <w:pPr>
        <w:pStyle w:val="ASN1TABLEbegin"/>
        <w:widowControl/>
        <w:rPr>
          <w:b w:val="0"/>
          <w:lang w:val="en-GB"/>
        </w:rPr>
      </w:pPr>
      <w:r w:rsidRPr="00C0071F">
        <w:rPr>
          <w:b w:val="0"/>
          <w:lang w:val="en-GB"/>
        </w:rPr>
        <w:tab/>
        <w:t>mme (6),</w:t>
      </w:r>
    </w:p>
    <w:p w:rsidR="007A4CE8" w:rsidRPr="00C0071F" w:rsidRDefault="007A4CE8" w:rsidP="007A4CE8">
      <w:pPr>
        <w:pStyle w:val="ASN1TABLEbegin"/>
        <w:widowControl/>
        <w:rPr>
          <w:b w:val="0"/>
          <w:lang w:val="en-GB"/>
        </w:rPr>
      </w:pPr>
      <w:r w:rsidRPr="00C0071F">
        <w:rPr>
          <w:b w:val="0"/>
          <w:lang w:val="en-GB"/>
        </w:rPr>
        <w:tab/>
        <w:t>sgw (7),</w:t>
      </w:r>
    </w:p>
    <w:p w:rsidR="007A4CE8" w:rsidRPr="00C0071F" w:rsidRDefault="007A4CE8" w:rsidP="007A4CE8">
      <w:pPr>
        <w:pStyle w:val="ASN1TABLEbegin"/>
        <w:widowControl/>
        <w:rPr>
          <w:b w:val="0"/>
          <w:lang w:val="en-GB"/>
        </w:rPr>
      </w:pPr>
      <w:r w:rsidRPr="00C0071F">
        <w:rPr>
          <w:b w:val="0"/>
          <w:lang w:val="en-GB"/>
        </w:rPr>
        <w:tab/>
        <w:t>pgw (8),</w:t>
      </w:r>
    </w:p>
    <w:p w:rsidR="00072350" w:rsidRPr="00C0071F" w:rsidRDefault="007A4CE8" w:rsidP="007A4CE8">
      <w:pPr>
        <w:pStyle w:val="ASN1TABLEbegin"/>
        <w:widowControl/>
        <w:rPr>
          <w:b w:val="0"/>
          <w:lang w:val="en-GB"/>
        </w:rPr>
      </w:pPr>
      <w:r w:rsidRPr="00C0071F">
        <w:rPr>
          <w:b w:val="0"/>
          <w:lang w:val="en-GB"/>
        </w:rPr>
        <w:tab/>
        <w:t>eNB (9)</w:t>
      </w:r>
      <w:r w:rsidR="00072350" w:rsidRPr="00C0071F">
        <w:rPr>
          <w:b w:val="0"/>
          <w:lang w:val="en-GB"/>
        </w:rPr>
        <w:t>} (SIZE (</w:t>
      </w:r>
      <w:r w:rsidR="004D6A96" w:rsidRPr="00C0071F">
        <w:rPr>
          <w:b w:val="0"/>
          <w:lang w:val="en-GB"/>
        </w:rPr>
        <w:t>6</w:t>
      </w:r>
      <w:r w:rsidR="00072350" w:rsidRPr="00C0071F">
        <w:rPr>
          <w:b w:val="0"/>
          <w:lang w:val="en-GB"/>
        </w:rPr>
        <w:t>..16))</w:t>
      </w:r>
    </w:p>
    <w:p w:rsidR="00072350" w:rsidRPr="00C0071F" w:rsidRDefault="00072350" w:rsidP="00072350">
      <w:pPr>
        <w:pStyle w:val="ASN1TABLEmiddle"/>
        <w:widowControl/>
        <w:rPr>
          <w:lang w:val="en-GB"/>
        </w:rPr>
      </w:pPr>
      <w:r w:rsidRPr="00C0071F">
        <w:rPr>
          <w:i/>
          <w:lang w:val="en-GB"/>
        </w:rPr>
        <w:t xml:space="preserve">-- Other </w:t>
      </w:r>
      <w:r w:rsidRPr="00C0071F">
        <w:rPr>
          <w:i/>
          <w:lang w:val="en-GB" w:eastAsia="ja-JP"/>
        </w:rPr>
        <w:t>bits</w:t>
      </w:r>
      <w:r w:rsidRPr="00C0071F">
        <w:rPr>
          <w:i/>
          <w:lang w:val="en-GB"/>
        </w:rPr>
        <w:t xml:space="preserve"> than listed above shall be discarded.</w:t>
      </w:r>
    </w:p>
    <w:p w:rsidR="00072350" w:rsidRPr="00C0071F" w:rsidRDefault="00072350" w:rsidP="00072350">
      <w:pPr>
        <w:pStyle w:val="ASN1Source"/>
        <w:widowControl/>
        <w:rPr>
          <w:lang w:val="en-GB"/>
        </w:rPr>
      </w:pPr>
    </w:p>
    <w:p w:rsidR="00072350" w:rsidRPr="00C0071F" w:rsidRDefault="00072350" w:rsidP="00072350">
      <w:pPr>
        <w:pStyle w:val="ASN1TABLEbegin"/>
        <w:widowControl/>
        <w:rPr>
          <w:b w:val="0"/>
          <w:lang w:val="en-GB"/>
        </w:rPr>
      </w:pPr>
      <w:r w:rsidRPr="00C0071F">
        <w:rPr>
          <w:lang w:val="en-GB"/>
        </w:rPr>
        <w:t xml:space="preserve">TraceInterfaceList </w:t>
      </w:r>
      <w:r w:rsidRPr="00C0071F">
        <w:rPr>
          <w:b w:val="0"/>
          <w:lang w:val="en-GB"/>
        </w:rPr>
        <w:t>::= SEQUENCE {</w:t>
      </w:r>
    </w:p>
    <w:p w:rsidR="00072350" w:rsidRPr="00C0071F" w:rsidRDefault="00072350" w:rsidP="00072350">
      <w:pPr>
        <w:pStyle w:val="ASN1TABLEbegin"/>
        <w:widowControl/>
        <w:rPr>
          <w:b w:val="0"/>
          <w:lang w:val="en-GB"/>
        </w:rPr>
      </w:pPr>
      <w:r w:rsidRPr="00C0071F">
        <w:rPr>
          <w:b w:val="0"/>
          <w:lang w:val="en-GB"/>
        </w:rPr>
        <w:tab/>
        <w:t>msc-s-List</w:t>
      </w:r>
      <w:r w:rsidRPr="00C0071F">
        <w:rPr>
          <w:b w:val="0"/>
          <w:lang w:val="en-GB"/>
        </w:rPr>
        <w:tab/>
        <w:t>[0] MSC-S-InterfaceList</w:t>
      </w:r>
      <w:r w:rsidRPr="00C0071F">
        <w:rPr>
          <w:b w:val="0"/>
          <w:lang w:val="en-GB"/>
        </w:rPr>
        <w:tab/>
        <w:t>OPTIONAL,</w:t>
      </w:r>
    </w:p>
    <w:p w:rsidR="00072350" w:rsidRPr="00C0071F" w:rsidRDefault="00072350" w:rsidP="00072350">
      <w:pPr>
        <w:pStyle w:val="ASN1TABLEbegin"/>
        <w:widowControl/>
        <w:rPr>
          <w:b w:val="0"/>
          <w:lang w:val="en-GB"/>
        </w:rPr>
      </w:pPr>
      <w:r w:rsidRPr="00C0071F">
        <w:rPr>
          <w:b w:val="0"/>
          <w:lang w:val="en-GB"/>
        </w:rPr>
        <w:tab/>
        <w:t>mgw-List</w:t>
      </w:r>
      <w:r w:rsidRPr="00C0071F">
        <w:rPr>
          <w:b w:val="0"/>
          <w:lang w:val="en-GB"/>
        </w:rPr>
        <w:tab/>
      </w:r>
      <w:r w:rsidRPr="00C0071F">
        <w:rPr>
          <w:b w:val="0"/>
          <w:lang w:val="en-GB"/>
        </w:rPr>
        <w:tab/>
        <w:t>[1] MGW-InterfaceList</w:t>
      </w:r>
      <w:r w:rsidRPr="00C0071F">
        <w:rPr>
          <w:b w:val="0"/>
          <w:lang w:val="en-GB"/>
        </w:rPr>
        <w:tab/>
        <w:t>OPTIONAL,</w:t>
      </w:r>
    </w:p>
    <w:p w:rsidR="00072350" w:rsidRPr="00C0071F" w:rsidRDefault="00072350" w:rsidP="00072350">
      <w:pPr>
        <w:pStyle w:val="ASN1TABLEbegin"/>
        <w:widowControl/>
        <w:rPr>
          <w:b w:val="0"/>
          <w:lang w:val="en-GB"/>
        </w:rPr>
      </w:pPr>
      <w:r w:rsidRPr="00C0071F">
        <w:rPr>
          <w:b w:val="0"/>
          <w:lang w:val="en-GB"/>
        </w:rPr>
        <w:tab/>
        <w:t>sgsn-List</w:t>
      </w:r>
      <w:r w:rsidRPr="00C0071F">
        <w:rPr>
          <w:b w:val="0"/>
          <w:lang w:val="en-GB"/>
        </w:rPr>
        <w:tab/>
      </w:r>
      <w:r w:rsidRPr="00C0071F">
        <w:rPr>
          <w:b w:val="0"/>
          <w:lang w:val="en-GB"/>
        </w:rPr>
        <w:tab/>
        <w:t>[2] SGSN-InterfaceList</w:t>
      </w:r>
      <w:r w:rsidRPr="00C0071F">
        <w:rPr>
          <w:b w:val="0"/>
          <w:lang w:val="en-GB"/>
        </w:rPr>
        <w:tab/>
        <w:t>OPTIONAL,</w:t>
      </w:r>
    </w:p>
    <w:p w:rsidR="00072350" w:rsidRPr="00C0071F" w:rsidRDefault="00072350" w:rsidP="00072350">
      <w:pPr>
        <w:pStyle w:val="ASN1TABLEbegin"/>
        <w:widowControl/>
        <w:rPr>
          <w:b w:val="0"/>
          <w:lang w:val="en-GB"/>
        </w:rPr>
      </w:pPr>
      <w:r w:rsidRPr="00C0071F">
        <w:rPr>
          <w:b w:val="0"/>
          <w:lang w:val="en-GB"/>
        </w:rPr>
        <w:tab/>
        <w:t>ggsn-List</w:t>
      </w:r>
      <w:r w:rsidRPr="00C0071F">
        <w:rPr>
          <w:b w:val="0"/>
          <w:lang w:val="en-GB"/>
        </w:rPr>
        <w:tab/>
      </w:r>
      <w:r w:rsidRPr="00C0071F">
        <w:rPr>
          <w:b w:val="0"/>
          <w:lang w:val="en-GB"/>
        </w:rPr>
        <w:tab/>
        <w:t>[3] GGSN-InterfaceList</w:t>
      </w:r>
      <w:r w:rsidRPr="00C0071F">
        <w:rPr>
          <w:b w:val="0"/>
          <w:lang w:val="en-GB"/>
        </w:rPr>
        <w:tab/>
        <w:t>OPTIONAL,</w:t>
      </w:r>
    </w:p>
    <w:p w:rsidR="004D6A96" w:rsidRPr="00C0071F" w:rsidRDefault="00072350" w:rsidP="004D6A96">
      <w:pPr>
        <w:pStyle w:val="ASN1TABLEbegin"/>
        <w:widowControl/>
        <w:rPr>
          <w:b w:val="0"/>
          <w:lang w:val="en-GB"/>
        </w:rPr>
      </w:pPr>
      <w:r w:rsidRPr="00C0071F">
        <w:rPr>
          <w:b w:val="0"/>
          <w:lang w:val="en-GB"/>
        </w:rPr>
        <w:tab/>
        <w:t>rnc-List</w:t>
      </w:r>
      <w:r w:rsidRPr="00C0071F">
        <w:rPr>
          <w:b w:val="0"/>
          <w:lang w:val="en-GB"/>
        </w:rPr>
        <w:tab/>
      </w:r>
      <w:r w:rsidRPr="00C0071F">
        <w:rPr>
          <w:b w:val="0"/>
          <w:lang w:val="en-GB"/>
        </w:rPr>
        <w:tab/>
        <w:t>[4] RNC-InterfaceList</w:t>
      </w:r>
      <w:r w:rsidRPr="00C0071F">
        <w:rPr>
          <w:b w:val="0"/>
          <w:lang w:val="en-GB"/>
        </w:rPr>
        <w:tab/>
        <w:t>OPTIONAL,</w:t>
      </w:r>
    </w:p>
    <w:p w:rsidR="00072350" w:rsidRPr="00C0071F" w:rsidRDefault="004D6A96" w:rsidP="004D6A96">
      <w:pPr>
        <w:pStyle w:val="ASN1TABLEbegin"/>
        <w:widowControl/>
        <w:rPr>
          <w:b w:val="0"/>
          <w:lang w:val="en-GB"/>
        </w:rPr>
      </w:pPr>
      <w:r w:rsidRPr="00C0071F">
        <w:rPr>
          <w:b w:val="0"/>
          <w:lang w:val="en-GB"/>
        </w:rPr>
        <w:tab/>
        <w:t>bmsc-List</w:t>
      </w:r>
      <w:r w:rsidRPr="00C0071F">
        <w:rPr>
          <w:b w:val="0"/>
          <w:lang w:val="en-GB"/>
        </w:rPr>
        <w:tab/>
      </w:r>
      <w:r w:rsidRPr="00C0071F">
        <w:rPr>
          <w:b w:val="0"/>
          <w:lang w:val="en-GB"/>
        </w:rPr>
        <w:tab/>
        <w:t>[5] BMSC-InterfaceList</w:t>
      </w:r>
      <w:r w:rsidRPr="00C0071F">
        <w:rPr>
          <w:b w:val="0"/>
          <w:lang w:val="en-GB"/>
        </w:rPr>
        <w:tab/>
        <w:t>OPTIONAL,</w:t>
      </w:r>
    </w:p>
    <w:p w:rsidR="007A4CE8" w:rsidRPr="00C0071F" w:rsidRDefault="00072350" w:rsidP="007A4CE8">
      <w:pPr>
        <w:pStyle w:val="ASN1TABLEmiddle"/>
        <w:widowControl/>
        <w:rPr>
          <w:lang w:val="en-GB"/>
        </w:rPr>
      </w:pPr>
      <w:r w:rsidRPr="00C0071F">
        <w:rPr>
          <w:b/>
          <w:lang w:val="en-GB"/>
        </w:rPr>
        <w:tab/>
      </w:r>
      <w:r w:rsidRPr="00C0071F">
        <w:rPr>
          <w:lang w:val="en-GB"/>
        </w:rPr>
        <w:t>...</w:t>
      </w:r>
      <w:r w:rsidR="007A4CE8" w:rsidRPr="00C0071F">
        <w:rPr>
          <w:lang w:val="en-GB"/>
        </w:rPr>
        <w:t>,</w:t>
      </w:r>
    </w:p>
    <w:p w:rsidR="007A4CE8" w:rsidRPr="00C0071F" w:rsidRDefault="007A4CE8" w:rsidP="007A4CE8">
      <w:pPr>
        <w:pStyle w:val="ASN1TABLEmiddle"/>
        <w:widowControl/>
        <w:rPr>
          <w:lang w:val="en-GB"/>
        </w:rPr>
      </w:pPr>
      <w:r w:rsidRPr="00C0071F">
        <w:rPr>
          <w:lang w:val="en-GB"/>
        </w:rPr>
        <w:tab/>
        <w:t>mme-List</w:t>
      </w:r>
      <w:r w:rsidRPr="00C0071F">
        <w:rPr>
          <w:lang w:val="en-GB"/>
        </w:rPr>
        <w:tab/>
      </w:r>
      <w:r w:rsidRPr="00C0071F">
        <w:rPr>
          <w:lang w:val="en-GB"/>
        </w:rPr>
        <w:tab/>
        <w:t>[6] MME-InterfaceList</w:t>
      </w:r>
      <w:r w:rsidRPr="00C0071F">
        <w:rPr>
          <w:lang w:val="en-GB"/>
        </w:rPr>
        <w:tab/>
        <w:t>OPTIONAL,</w:t>
      </w:r>
    </w:p>
    <w:p w:rsidR="007A4CE8" w:rsidRPr="00C0071F" w:rsidRDefault="007A4CE8" w:rsidP="007A4CE8">
      <w:pPr>
        <w:pStyle w:val="ASN1TABLEmiddle"/>
        <w:widowControl/>
        <w:rPr>
          <w:lang w:val="en-GB"/>
        </w:rPr>
      </w:pPr>
      <w:r w:rsidRPr="00C0071F">
        <w:rPr>
          <w:lang w:val="en-GB"/>
        </w:rPr>
        <w:tab/>
        <w:t>sgw-List</w:t>
      </w:r>
      <w:r w:rsidRPr="00C0071F">
        <w:rPr>
          <w:lang w:val="en-GB"/>
        </w:rPr>
        <w:tab/>
      </w:r>
      <w:r w:rsidRPr="00C0071F">
        <w:rPr>
          <w:lang w:val="en-GB"/>
        </w:rPr>
        <w:tab/>
        <w:t>[7] SGW-InterfaceList</w:t>
      </w:r>
      <w:r w:rsidRPr="00C0071F">
        <w:rPr>
          <w:lang w:val="en-GB"/>
        </w:rPr>
        <w:tab/>
        <w:t>OPTIONAL,</w:t>
      </w:r>
    </w:p>
    <w:p w:rsidR="007A4CE8" w:rsidRPr="00C0071F" w:rsidRDefault="007A4CE8" w:rsidP="007A4CE8">
      <w:pPr>
        <w:pStyle w:val="ASN1TABLEmiddle"/>
        <w:widowControl/>
        <w:rPr>
          <w:lang w:val="en-GB"/>
        </w:rPr>
      </w:pPr>
      <w:r w:rsidRPr="00C0071F">
        <w:rPr>
          <w:lang w:val="en-GB"/>
        </w:rPr>
        <w:tab/>
        <w:t>pgw-List</w:t>
      </w:r>
      <w:r w:rsidRPr="00C0071F">
        <w:rPr>
          <w:lang w:val="en-GB"/>
        </w:rPr>
        <w:tab/>
      </w:r>
      <w:r w:rsidRPr="00C0071F">
        <w:rPr>
          <w:lang w:val="en-GB"/>
        </w:rPr>
        <w:tab/>
        <w:t>[8] PGW-InterfaceList</w:t>
      </w:r>
      <w:r w:rsidRPr="00C0071F">
        <w:rPr>
          <w:lang w:val="en-GB"/>
        </w:rPr>
        <w:tab/>
        <w:t>OPTIONAL,</w:t>
      </w:r>
    </w:p>
    <w:p w:rsidR="00072350" w:rsidRPr="00C0071F" w:rsidRDefault="007A4CE8" w:rsidP="007A4CE8">
      <w:pPr>
        <w:pStyle w:val="ASN1TABLEmiddle"/>
        <w:widowControl/>
        <w:rPr>
          <w:lang w:val="en-GB"/>
        </w:rPr>
      </w:pPr>
      <w:r w:rsidRPr="00C0071F">
        <w:rPr>
          <w:lang w:val="en-GB"/>
        </w:rPr>
        <w:tab/>
        <w:t>eNB-List</w:t>
      </w:r>
      <w:r w:rsidRPr="00C0071F">
        <w:rPr>
          <w:lang w:val="en-GB"/>
        </w:rPr>
        <w:tab/>
      </w:r>
      <w:r w:rsidRPr="00C0071F">
        <w:rPr>
          <w:lang w:val="en-GB"/>
        </w:rPr>
        <w:tab/>
        <w:t>[9] ENB-InterfaceList</w:t>
      </w:r>
      <w:r w:rsidRPr="00C0071F">
        <w:rPr>
          <w:lang w:val="en-GB"/>
        </w:rPr>
        <w:tab/>
        <w:t>OPTIONAL</w:t>
      </w:r>
      <w:r w:rsidR="00072350" w:rsidRPr="00C0071F">
        <w:rPr>
          <w:lang w:val="en-GB"/>
        </w:rPr>
        <w:t>}</w:t>
      </w:r>
    </w:p>
    <w:p w:rsidR="00072350" w:rsidRPr="00C0071F" w:rsidRDefault="00072350" w:rsidP="00072350">
      <w:pPr>
        <w:pStyle w:val="ASN1Source"/>
        <w:widowControl/>
        <w:rPr>
          <w:lang w:val="en-GB"/>
        </w:rPr>
      </w:pPr>
    </w:p>
    <w:p w:rsidR="00072350" w:rsidRPr="00C0071F" w:rsidRDefault="00072350" w:rsidP="00072350">
      <w:pPr>
        <w:pStyle w:val="ASN1TABLEbegin"/>
        <w:widowControl/>
        <w:rPr>
          <w:lang w:val="en-GB"/>
        </w:rPr>
      </w:pPr>
      <w:r w:rsidRPr="00C0071F">
        <w:rPr>
          <w:lang w:val="en-GB"/>
        </w:rPr>
        <w:t>MSC-S-InterfaceList ::= BIT STRING {</w:t>
      </w:r>
    </w:p>
    <w:p w:rsidR="00072350" w:rsidRPr="00C0071F" w:rsidRDefault="00072350" w:rsidP="00072350">
      <w:pPr>
        <w:pStyle w:val="ASN1TABLEbegin"/>
        <w:widowControl/>
        <w:rPr>
          <w:b w:val="0"/>
          <w:lang w:val="en-GB"/>
        </w:rPr>
      </w:pPr>
      <w:r w:rsidRPr="00C0071F">
        <w:rPr>
          <w:b w:val="0"/>
          <w:lang w:val="en-GB"/>
        </w:rPr>
        <w:tab/>
        <w:t>a (0),</w:t>
      </w:r>
    </w:p>
    <w:p w:rsidR="00072350" w:rsidRPr="00C0071F" w:rsidRDefault="00072350" w:rsidP="00072350">
      <w:pPr>
        <w:pStyle w:val="ASN1TABLEbegin"/>
        <w:widowControl/>
        <w:rPr>
          <w:b w:val="0"/>
          <w:lang w:val="en-GB"/>
        </w:rPr>
      </w:pPr>
      <w:r w:rsidRPr="00C0071F">
        <w:rPr>
          <w:b w:val="0"/>
          <w:lang w:val="en-GB"/>
        </w:rPr>
        <w:tab/>
        <w:t>iu (1),</w:t>
      </w:r>
    </w:p>
    <w:p w:rsidR="00072350" w:rsidRPr="00C0071F" w:rsidRDefault="00072350" w:rsidP="00072350">
      <w:pPr>
        <w:pStyle w:val="ASN1TABLEbegin"/>
        <w:widowControl/>
        <w:rPr>
          <w:b w:val="0"/>
          <w:lang w:val="en-GB"/>
        </w:rPr>
      </w:pPr>
      <w:r w:rsidRPr="00C0071F">
        <w:rPr>
          <w:b w:val="0"/>
          <w:lang w:val="en-GB"/>
        </w:rPr>
        <w:tab/>
        <w:t>mc (2),</w:t>
      </w:r>
    </w:p>
    <w:p w:rsidR="00072350" w:rsidRPr="00C0071F" w:rsidRDefault="00072350" w:rsidP="00072350">
      <w:pPr>
        <w:pStyle w:val="ASN1TABLEbegin"/>
        <w:widowControl/>
        <w:rPr>
          <w:b w:val="0"/>
          <w:lang w:val="en-GB"/>
        </w:rPr>
      </w:pPr>
      <w:r w:rsidRPr="00C0071F">
        <w:rPr>
          <w:b w:val="0"/>
          <w:lang w:val="en-GB"/>
        </w:rPr>
        <w:tab/>
        <w:t>map-g (3),</w:t>
      </w:r>
    </w:p>
    <w:p w:rsidR="00072350" w:rsidRPr="00C0071F" w:rsidRDefault="00072350" w:rsidP="00072350">
      <w:pPr>
        <w:pStyle w:val="ASN1TABLEbegin"/>
        <w:widowControl/>
        <w:rPr>
          <w:b w:val="0"/>
          <w:lang w:val="en-GB"/>
        </w:rPr>
      </w:pPr>
      <w:r w:rsidRPr="00C0071F">
        <w:rPr>
          <w:b w:val="0"/>
          <w:lang w:val="en-GB"/>
        </w:rPr>
        <w:tab/>
        <w:t>map-b (4),</w:t>
      </w:r>
    </w:p>
    <w:p w:rsidR="00072350" w:rsidRPr="00C0071F" w:rsidRDefault="00072350" w:rsidP="00072350">
      <w:pPr>
        <w:pStyle w:val="ASN1TABLEbegin"/>
        <w:widowControl/>
        <w:rPr>
          <w:b w:val="0"/>
          <w:lang w:val="en-GB"/>
        </w:rPr>
      </w:pPr>
      <w:r w:rsidRPr="00C0071F">
        <w:rPr>
          <w:b w:val="0"/>
          <w:lang w:val="en-GB"/>
        </w:rPr>
        <w:tab/>
        <w:t>map-e (5),</w:t>
      </w:r>
    </w:p>
    <w:p w:rsidR="00072350" w:rsidRPr="00C0071F" w:rsidRDefault="00072350" w:rsidP="00072350">
      <w:pPr>
        <w:pStyle w:val="ASN1TABLEbegin"/>
        <w:widowControl/>
        <w:rPr>
          <w:b w:val="0"/>
          <w:lang w:val="en-GB"/>
        </w:rPr>
      </w:pPr>
      <w:r w:rsidRPr="00C0071F">
        <w:rPr>
          <w:b w:val="0"/>
          <w:lang w:val="en-GB"/>
        </w:rPr>
        <w:tab/>
        <w:t>map-f (6),</w:t>
      </w:r>
    </w:p>
    <w:p w:rsidR="00072350" w:rsidRPr="00C0071F" w:rsidRDefault="00072350" w:rsidP="00072350">
      <w:pPr>
        <w:pStyle w:val="ASN1TABLEbegin"/>
        <w:widowControl/>
        <w:rPr>
          <w:b w:val="0"/>
          <w:lang w:val="en-GB"/>
        </w:rPr>
      </w:pPr>
      <w:r w:rsidRPr="00C0071F">
        <w:rPr>
          <w:b w:val="0"/>
          <w:lang w:val="en-GB"/>
        </w:rPr>
        <w:tab/>
        <w:t>cap (7),</w:t>
      </w:r>
    </w:p>
    <w:p w:rsidR="00072350" w:rsidRPr="00C0071F" w:rsidRDefault="00072350" w:rsidP="00072350">
      <w:pPr>
        <w:pStyle w:val="ASN1TABLEbegin"/>
        <w:widowControl/>
        <w:rPr>
          <w:b w:val="0"/>
          <w:lang w:val="en-GB"/>
        </w:rPr>
      </w:pPr>
      <w:r w:rsidRPr="00C0071F">
        <w:rPr>
          <w:b w:val="0"/>
          <w:lang w:val="en-GB"/>
        </w:rPr>
        <w:tab/>
        <w:t>map-d (8),</w:t>
      </w:r>
    </w:p>
    <w:p w:rsidR="00072350" w:rsidRPr="00C0071F" w:rsidRDefault="00072350" w:rsidP="00072350">
      <w:pPr>
        <w:pStyle w:val="ASN1TABLEbegin"/>
        <w:widowControl/>
        <w:rPr>
          <w:b w:val="0"/>
          <w:lang w:val="en-GB"/>
        </w:rPr>
      </w:pPr>
      <w:r w:rsidRPr="00C0071F">
        <w:rPr>
          <w:b w:val="0"/>
          <w:lang w:val="en-GB"/>
        </w:rPr>
        <w:tab/>
        <w:t>map-c (9)} (SIZE (10..16))</w:t>
      </w:r>
    </w:p>
    <w:p w:rsidR="00072350" w:rsidRPr="00C0071F" w:rsidRDefault="00072350" w:rsidP="00072350">
      <w:pPr>
        <w:pStyle w:val="ASN1TABLEmiddle"/>
        <w:widowControl/>
        <w:rPr>
          <w:lang w:val="en-GB"/>
        </w:rPr>
      </w:pPr>
      <w:r w:rsidRPr="00C0071F">
        <w:rPr>
          <w:i/>
          <w:lang w:val="en-GB"/>
        </w:rPr>
        <w:t xml:space="preserve">-- Other </w:t>
      </w:r>
      <w:r w:rsidRPr="00C0071F">
        <w:rPr>
          <w:i/>
          <w:lang w:val="en-GB" w:eastAsia="ja-JP"/>
        </w:rPr>
        <w:t>bits</w:t>
      </w:r>
      <w:r w:rsidRPr="00C0071F">
        <w:rPr>
          <w:i/>
          <w:lang w:val="en-GB"/>
        </w:rPr>
        <w:t xml:space="preserve"> than listed above shall be discarded.</w:t>
      </w:r>
    </w:p>
    <w:p w:rsidR="00072350" w:rsidRPr="00C0071F" w:rsidRDefault="00072350" w:rsidP="00072350">
      <w:pPr>
        <w:pStyle w:val="ASN1Source"/>
        <w:widowControl/>
        <w:rPr>
          <w:lang w:val="en-GB"/>
        </w:rPr>
      </w:pPr>
    </w:p>
    <w:p w:rsidR="00072350" w:rsidRPr="00C0071F" w:rsidRDefault="00072350" w:rsidP="00072350">
      <w:pPr>
        <w:pStyle w:val="ASN1TABLEbegin"/>
        <w:widowControl/>
        <w:rPr>
          <w:b w:val="0"/>
          <w:lang w:val="en-GB"/>
        </w:rPr>
      </w:pPr>
      <w:r w:rsidRPr="00C0071F">
        <w:rPr>
          <w:lang w:val="en-GB"/>
        </w:rPr>
        <w:t xml:space="preserve">MGW-InterfaceList </w:t>
      </w:r>
      <w:r w:rsidRPr="00C0071F">
        <w:rPr>
          <w:b w:val="0"/>
          <w:lang w:val="en-GB"/>
        </w:rPr>
        <w:t>::= BIT STRING {</w:t>
      </w:r>
    </w:p>
    <w:p w:rsidR="00072350" w:rsidRPr="00C0071F" w:rsidRDefault="00072350" w:rsidP="00072350">
      <w:pPr>
        <w:pStyle w:val="ASN1TABLEbegin"/>
        <w:widowControl/>
        <w:rPr>
          <w:b w:val="0"/>
          <w:lang w:val="en-GB"/>
        </w:rPr>
      </w:pPr>
      <w:r w:rsidRPr="00C0071F">
        <w:rPr>
          <w:b w:val="0"/>
          <w:lang w:val="en-GB"/>
        </w:rPr>
        <w:tab/>
        <w:t>mc (0),</w:t>
      </w:r>
    </w:p>
    <w:p w:rsidR="00072350" w:rsidRPr="00C0071F" w:rsidRDefault="00072350" w:rsidP="00072350">
      <w:pPr>
        <w:pStyle w:val="ASN1TABLEbegin"/>
        <w:widowControl/>
        <w:rPr>
          <w:b w:val="0"/>
          <w:lang w:val="en-GB"/>
        </w:rPr>
      </w:pPr>
      <w:r w:rsidRPr="00C0071F">
        <w:rPr>
          <w:b w:val="0"/>
          <w:lang w:val="en-GB"/>
        </w:rPr>
        <w:tab/>
        <w:t>nb-up (1),</w:t>
      </w:r>
    </w:p>
    <w:p w:rsidR="00072350" w:rsidRPr="00C0071F" w:rsidRDefault="00072350" w:rsidP="00072350">
      <w:pPr>
        <w:pStyle w:val="ASN1TABLEbegin"/>
        <w:widowControl/>
        <w:rPr>
          <w:b w:val="0"/>
          <w:lang w:val="en-GB"/>
        </w:rPr>
      </w:pPr>
      <w:r w:rsidRPr="00C0071F">
        <w:rPr>
          <w:b w:val="0"/>
          <w:lang w:val="en-GB"/>
        </w:rPr>
        <w:tab/>
        <w:t>iu-up (2)} (SIZE (3..8))</w:t>
      </w:r>
    </w:p>
    <w:p w:rsidR="00072350" w:rsidRPr="00C0071F" w:rsidRDefault="00072350" w:rsidP="00072350">
      <w:pPr>
        <w:pStyle w:val="ASN1TABLEmiddle"/>
        <w:widowControl/>
        <w:rPr>
          <w:lang w:val="en-GB"/>
        </w:rPr>
      </w:pPr>
      <w:r w:rsidRPr="00C0071F">
        <w:rPr>
          <w:i/>
          <w:lang w:val="en-GB"/>
        </w:rPr>
        <w:t xml:space="preserve">-- Other </w:t>
      </w:r>
      <w:r w:rsidRPr="00C0071F">
        <w:rPr>
          <w:i/>
          <w:lang w:val="en-GB" w:eastAsia="ja-JP"/>
        </w:rPr>
        <w:t>bits</w:t>
      </w:r>
      <w:r w:rsidRPr="00C0071F">
        <w:rPr>
          <w:i/>
          <w:lang w:val="en-GB"/>
        </w:rPr>
        <w:t xml:space="preserve"> than listed above shall be discarded.</w:t>
      </w:r>
    </w:p>
    <w:p w:rsidR="00072350" w:rsidRPr="00C0071F" w:rsidRDefault="00072350" w:rsidP="00072350">
      <w:pPr>
        <w:pStyle w:val="ASN1Source"/>
        <w:widowControl/>
        <w:rPr>
          <w:lang w:val="en-GB"/>
        </w:rPr>
      </w:pPr>
    </w:p>
    <w:p w:rsidR="00072350" w:rsidRPr="00C0071F" w:rsidRDefault="00072350" w:rsidP="00072350">
      <w:pPr>
        <w:pStyle w:val="ASN1TABLEbegin"/>
        <w:widowControl/>
        <w:rPr>
          <w:b w:val="0"/>
          <w:lang w:val="en-GB"/>
        </w:rPr>
      </w:pPr>
      <w:r w:rsidRPr="00C0071F">
        <w:rPr>
          <w:lang w:val="en-GB"/>
        </w:rPr>
        <w:t xml:space="preserve">SGSN-InterfaceList </w:t>
      </w:r>
      <w:r w:rsidRPr="00C0071F">
        <w:rPr>
          <w:b w:val="0"/>
          <w:lang w:val="en-GB"/>
        </w:rPr>
        <w:t>::= BIT STRING {</w:t>
      </w:r>
    </w:p>
    <w:p w:rsidR="00072350" w:rsidRPr="00C0071F" w:rsidRDefault="00072350" w:rsidP="00072350">
      <w:pPr>
        <w:pStyle w:val="ASN1TABLEbegin"/>
        <w:widowControl/>
        <w:rPr>
          <w:b w:val="0"/>
          <w:lang w:val="en-GB"/>
        </w:rPr>
      </w:pPr>
      <w:r w:rsidRPr="00C0071F">
        <w:rPr>
          <w:b w:val="0"/>
          <w:lang w:val="en-GB"/>
        </w:rPr>
        <w:tab/>
        <w:t>gb (0),</w:t>
      </w:r>
    </w:p>
    <w:p w:rsidR="00072350" w:rsidRPr="00C0071F" w:rsidRDefault="00072350" w:rsidP="00072350">
      <w:pPr>
        <w:pStyle w:val="ASN1TABLEbegin"/>
        <w:widowControl/>
        <w:rPr>
          <w:b w:val="0"/>
          <w:lang w:val="en-GB"/>
        </w:rPr>
      </w:pPr>
      <w:r w:rsidRPr="00C0071F">
        <w:rPr>
          <w:b w:val="0"/>
          <w:lang w:val="en-GB"/>
        </w:rPr>
        <w:tab/>
        <w:t>iu (1),</w:t>
      </w:r>
    </w:p>
    <w:p w:rsidR="00072350" w:rsidRPr="00C0071F" w:rsidRDefault="00072350" w:rsidP="00072350">
      <w:pPr>
        <w:pStyle w:val="ASN1TABLEbegin"/>
        <w:widowControl/>
        <w:rPr>
          <w:b w:val="0"/>
          <w:lang w:val="en-GB"/>
        </w:rPr>
      </w:pPr>
      <w:r w:rsidRPr="00C0071F">
        <w:rPr>
          <w:b w:val="0"/>
          <w:lang w:val="en-GB"/>
        </w:rPr>
        <w:tab/>
        <w:t>gn (2),</w:t>
      </w:r>
    </w:p>
    <w:p w:rsidR="00072350" w:rsidRPr="00C0071F" w:rsidRDefault="00072350" w:rsidP="00072350">
      <w:pPr>
        <w:pStyle w:val="ASN1TABLEbegin"/>
        <w:widowControl/>
        <w:rPr>
          <w:b w:val="0"/>
          <w:lang w:val="en-GB"/>
        </w:rPr>
      </w:pPr>
      <w:r w:rsidRPr="00C0071F">
        <w:rPr>
          <w:b w:val="0"/>
          <w:lang w:val="en-GB"/>
        </w:rPr>
        <w:tab/>
        <w:t>map-gr (3),</w:t>
      </w:r>
    </w:p>
    <w:p w:rsidR="00072350" w:rsidRPr="00C0071F" w:rsidRDefault="00072350" w:rsidP="00072350">
      <w:pPr>
        <w:pStyle w:val="ASN1TABLEbegin"/>
        <w:widowControl/>
        <w:rPr>
          <w:b w:val="0"/>
          <w:lang w:val="en-GB"/>
        </w:rPr>
      </w:pPr>
      <w:r w:rsidRPr="00C0071F">
        <w:rPr>
          <w:b w:val="0"/>
          <w:lang w:val="en-GB"/>
        </w:rPr>
        <w:tab/>
        <w:t>map-gd (4),</w:t>
      </w:r>
    </w:p>
    <w:p w:rsidR="00072350" w:rsidRPr="00C0071F" w:rsidRDefault="00072350" w:rsidP="00072350">
      <w:pPr>
        <w:pStyle w:val="ASN1TABLEbegin"/>
        <w:widowControl/>
        <w:rPr>
          <w:b w:val="0"/>
          <w:lang w:val="en-GB"/>
        </w:rPr>
      </w:pPr>
      <w:r w:rsidRPr="00C0071F">
        <w:rPr>
          <w:b w:val="0"/>
          <w:lang w:val="en-GB"/>
        </w:rPr>
        <w:tab/>
        <w:t>map-gf (5),</w:t>
      </w:r>
    </w:p>
    <w:p w:rsidR="00072350" w:rsidRPr="00C0071F" w:rsidRDefault="00072350" w:rsidP="00072350">
      <w:pPr>
        <w:pStyle w:val="ASN1TABLEbegin"/>
        <w:widowControl/>
        <w:rPr>
          <w:b w:val="0"/>
          <w:lang w:val="en-GB"/>
        </w:rPr>
      </w:pPr>
      <w:r w:rsidRPr="00C0071F">
        <w:rPr>
          <w:b w:val="0"/>
          <w:lang w:val="en-GB"/>
        </w:rPr>
        <w:tab/>
        <w:t>gs (6),</w:t>
      </w:r>
    </w:p>
    <w:p w:rsidR="009E5DFB" w:rsidRPr="00C0071F" w:rsidRDefault="00072350" w:rsidP="009E5DFB">
      <w:pPr>
        <w:pStyle w:val="ASN1TABLEbegin"/>
        <w:widowControl/>
        <w:rPr>
          <w:b w:val="0"/>
          <w:lang w:val="en-GB"/>
        </w:rPr>
      </w:pPr>
      <w:r w:rsidRPr="00C0071F">
        <w:rPr>
          <w:b w:val="0"/>
          <w:lang w:val="en-GB"/>
        </w:rPr>
        <w:tab/>
        <w:t>ge (7)</w:t>
      </w:r>
      <w:r w:rsidR="009E5DFB" w:rsidRPr="00C0071F">
        <w:rPr>
          <w:b w:val="0"/>
          <w:lang w:val="en-GB"/>
        </w:rPr>
        <w:t>,</w:t>
      </w:r>
    </w:p>
    <w:p w:rsidR="009E5DFB" w:rsidRPr="00C0071F" w:rsidRDefault="009E5DFB" w:rsidP="009E5DFB">
      <w:pPr>
        <w:pStyle w:val="ASN1TABLEbegin"/>
        <w:widowControl/>
        <w:rPr>
          <w:b w:val="0"/>
          <w:lang w:val="en-GB"/>
        </w:rPr>
      </w:pPr>
      <w:r w:rsidRPr="00C0071F">
        <w:rPr>
          <w:b w:val="0"/>
          <w:lang w:val="en-GB"/>
        </w:rPr>
        <w:tab/>
        <w:t>s3 (8),</w:t>
      </w:r>
    </w:p>
    <w:p w:rsidR="009E5DFB" w:rsidRPr="00C0071F" w:rsidRDefault="009E5DFB" w:rsidP="009E5DFB">
      <w:pPr>
        <w:pStyle w:val="ASN1TABLEbegin"/>
        <w:widowControl/>
        <w:rPr>
          <w:b w:val="0"/>
          <w:lang w:val="en-GB"/>
        </w:rPr>
      </w:pPr>
      <w:r w:rsidRPr="00C0071F">
        <w:rPr>
          <w:b w:val="0"/>
          <w:lang w:val="en-GB"/>
        </w:rPr>
        <w:tab/>
        <w:t>s4 (9),</w:t>
      </w:r>
    </w:p>
    <w:p w:rsidR="00072350" w:rsidRPr="00C0071F" w:rsidRDefault="009E5DFB" w:rsidP="009E5DFB">
      <w:pPr>
        <w:pStyle w:val="ASN1TABLEbegin"/>
        <w:widowControl/>
        <w:rPr>
          <w:b w:val="0"/>
          <w:lang w:val="en-GB"/>
        </w:rPr>
      </w:pPr>
      <w:r w:rsidRPr="00C0071F">
        <w:rPr>
          <w:b w:val="0"/>
          <w:lang w:val="en-GB"/>
        </w:rPr>
        <w:tab/>
        <w:t>s6d (10)</w:t>
      </w:r>
      <w:r w:rsidR="00072350" w:rsidRPr="00C0071F">
        <w:rPr>
          <w:b w:val="0"/>
          <w:lang w:val="en-GB"/>
        </w:rPr>
        <w:t>} (SIZE (8..16))</w:t>
      </w:r>
    </w:p>
    <w:p w:rsidR="00072350" w:rsidRPr="00C0071F" w:rsidRDefault="00072350" w:rsidP="00072350">
      <w:pPr>
        <w:pStyle w:val="ASN1TABLEmiddle"/>
        <w:widowControl/>
        <w:rPr>
          <w:lang w:val="en-GB"/>
        </w:rPr>
      </w:pPr>
      <w:r w:rsidRPr="00C0071F">
        <w:rPr>
          <w:i/>
          <w:lang w:val="en-GB"/>
        </w:rPr>
        <w:t xml:space="preserve">-- Other </w:t>
      </w:r>
      <w:r w:rsidRPr="00C0071F">
        <w:rPr>
          <w:i/>
          <w:lang w:val="en-GB" w:eastAsia="ja-JP"/>
        </w:rPr>
        <w:t>bits</w:t>
      </w:r>
      <w:r w:rsidRPr="00C0071F">
        <w:rPr>
          <w:i/>
          <w:lang w:val="en-GB"/>
        </w:rPr>
        <w:t xml:space="preserve"> than listed above shall be discarded.</w:t>
      </w:r>
    </w:p>
    <w:p w:rsidR="00072350" w:rsidRPr="00C0071F" w:rsidRDefault="00072350" w:rsidP="00072350">
      <w:pPr>
        <w:pStyle w:val="ASN1Source"/>
        <w:widowControl/>
        <w:rPr>
          <w:lang w:val="en-GB"/>
        </w:rPr>
      </w:pPr>
    </w:p>
    <w:p w:rsidR="00072350" w:rsidRPr="00C0071F" w:rsidRDefault="00072350" w:rsidP="00072350">
      <w:pPr>
        <w:pStyle w:val="ASN1TABLEbegin"/>
        <w:widowControl/>
        <w:rPr>
          <w:b w:val="0"/>
          <w:lang w:val="en-GB"/>
        </w:rPr>
      </w:pPr>
      <w:r w:rsidRPr="00C0071F">
        <w:rPr>
          <w:lang w:val="en-GB"/>
        </w:rPr>
        <w:t xml:space="preserve">GGSN-InterfaceList </w:t>
      </w:r>
      <w:r w:rsidRPr="00C0071F">
        <w:rPr>
          <w:b w:val="0"/>
          <w:lang w:val="en-GB"/>
        </w:rPr>
        <w:t>::= BIT STRING {</w:t>
      </w:r>
    </w:p>
    <w:p w:rsidR="00072350" w:rsidRPr="00C0071F" w:rsidRDefault="00072350" w:rsidP="00072350">
      <w:pPr>
        <w:pStyle w:val="ASN1TABLEbegin"/>
        <w:widowControl/>
        <w:rPr>
          <w:b w:val="0"/>
          <w:lang w:val="en-GB"/>
        </w:rPr>
      </w:pPr>
      <w:r w:rsidRPr="00C0071F">
        <w:rPr>
          <w:b w:val="0"/>
          <w:lang w:val="en-GB"/>
        </w:rPr>
        <w:tab/>
        <w:t>gn (0),</w:t>
      </w:r>
    </w:p>
    <w:p w:rsidR="004D6A96" w:rsidRPr="00C0071F" w:rsidRDefault="00072350" w:rsidP="004D6A96">
      <w:pPr>
        <w:pStyle w:val="ASN1TABLEbegin"/>
        <w:widowControl/>
        <w:rPr>
          <w:b w:val="0"/>
          <w:lang w:val="en-GB"/>
        </w:rPr>
      </w:pPr>
      <w:r w:rsidRPr="00C0071F">
        <w:rPr>
          <w:b w:val="0"/>
          <w:lang w:val="en-GB"/>
        </w:rPr>
        <w:tab/>
        <w:t>gi (1)</w:t>
      </w:r>
      <w:r w:rsidR="004D6A96" w:rsidRPr="00C0071F">
        <w:rPr>
          <w:b w:val="0"/>
          <w:lang w:val="en-GB"/>
        </w:rPr>
        <w:t>,</w:t>
      </w:r>
    </w:p>
    <w:p w:rsidR="00072350" w:rsidRPr="00C0071F" w:rsidRDefault="004D6A96" w:rsidP="004D6A96">
      <w:pPr>
        <w:pStyle w:val="ASN1TABLEbegin"/>
        <w:widowControl/>
        <w:rPr>
          <w:b w:val="0"/>
          <w:lang w:val="en-GB"/>
        </w:rPr>
      </w:pPr>
      <w:r w:rsidRPr="00C0071F">
        <w:rPr>
          <w:b w:val="0"/>
          <w:lang w:val="en-GB"/>
        </w:rPr>
        <w:tab/>
        <w:t>gmb (2)</w:t>
      </w:r>
      <w:r w:rsidR="00072350" w:rsidRPr="00C0071F">
        <w:rPr>
          <w:b w:val="0"/>
          <w:lang w:val="en-GB"/>
        </w:rPr>
        <w:t>} (SIZE (</w:t>
      </w:r>
      <w:r w:rsidRPr="00C0071F">
        <w:rPr>
          <w:b w:val="0"/>
          <w:lang w:val="en-GB"/>
        </w:rPr>
        <w:t>3</w:t>
      </w:r>
      <w:r w:rsidR="00072350" w:rsidRPr="00C0071F">
        <w:rPr>
          <w:b w:val="0"/>
          <w:lang w:val="en-GB"/>
        </w:rPr>
        <w:t>..8))</w:t>
      </w:r>
    </w:p>
    <w:p w:rsidR="00072350" w:rsidRPr="00C0071F" w:rsidRDefault="00072350" w:rsidP="00072350">
      <w:pPr>
        <w:pStyle w:val="ASN1TABLEmiddle"/>
        <w:widowControl/>
        <w:rPr>
          <w:lang w:val="en-GB"/>
        </w:rPr>
      </w:pPr>
      <w:r w:rsidRPr="00C0071F">
        <w:rPr>
          <w:i/>
          <w:lang w:val="en-GB"/>
        </w:rPr>
        <w:t xml:space="preserve">-- Other </w:t>
      </w:r>
      <w:r w:rsidRPr="00C0071F">
        <w:rPr>
          <w:i/>
          <w:lang w:val="en-GB" w:eastAsia="ja-JP"/>
        </w:rPr>
        <w:t>bits</w:t>
      </w:r>
      <w:r w:rsidRPr="00C0071F">
        <w:rPr>
          <w:i/>
          <w:lang w:val="en-GB"/>
        </w:rPr>
        <w:t xml:space="preserve"> than listed above shall be discarded.</w:t>
      </w:r>
    </w:p>
    <w:p w:rsidR="00072350" w:rsidRPr="00C0071F" w:rsidRDefault="00072350" w:rsidP="00072350">
      <w:pPr>
        <w:pStyle w:val="ASN1Source"/>
        <w:widowControl/>
        <w:rPr>
          <w:lang w:val="en-GB"/>
        </w:rPr>
      </w:pPr>
    </w:p>
    <w:p w:rsidR="00072350" w:rsidRPr="00C0071F" w:rsidRDefault="00072350" w:rsidP="00072350">
      <w:pPr>
        <w:pStyle w:val="ASN1TABLEbegin"/>
        <w:widowControl/>
        <w:rPr>
          <w:b w:val="0"/>
          <w:lang w:val="en-GB"/>
        </w:rPr>
      </w:pPr>
      <w:r w:rsidRPr="00C0071F">
        <w:rPr>
          <w:lang w:val="en-GB"/>
        </w:rPr>
        <w:t xml:space="preserve">RNC-InterfaceList </w:t>
      </w:r>
      <w:r w:rsidRPr="00C0071F">
        <w:rPr>
          <w:b w:val="0"/>
          <w:lang w:val="en-GB"/>
        </w:rPr>
        <w:t>::= BIT STRING {</w:t>
      </w:r>
    </w:p>
    <w:p w:rsidR="00072350" w:rsidRPr="00C0071F" w:rsidRDefault="00072350" w:rsidP="00072350">
      <w:pPr>
        <w:pStyle w:val="ASN1TABLEbegin"/>
        <w:widowControl/>
        <w:rPr>
          <w:b w:val="0"/>
          <w:lang w:val="en-GB"/>
        </w:rPr>
      </w:pPr>
      <w:r w:rsidRPr="00C0071F">
        <w:rPr>
          <w:b w:val="0"/>
          <w:lang w:val="en-GB"/>
        </w:rPr>
        <w:tab/>
        <w:t>iu (0),</w:t>
      </w:r>
    </w:p>
    <w:p w:rsidR="00072350" w:rsidRPr="00C0071F" w:rsidRDefault="00072350" w:rsidP="00072350">
      <w:pPr>
        <w:pStyle w:val="ASN1TABLEbegin"/>
        <w:widowControl/>
        <w:rPr>
          <w:b w:val="0"/>
          <w:lang w:val="en-GB"/>
        </w:rPr>
      </w:pPr>
      <w:r w:rsidRPr="00C0071F">
        <w:rPr>
          <w:b w:val="0"/>
          <w:lang w:val="en-GB"/>
        </w:rPr>
        <w:tab/>
        <w:t>iur (1),</w:t>
      </w:r>
    </w:p>
    <w:p w:rsidR="00072350" w:rsidRPr="00C0071F" w:rsidRDefault="00072350" w:rsidP="00072350">
      <w:pPr>
        <w:pStyle w:val="ASN1TABLEbegin"/>
        <w:widowControl/>
        <w:rPr>
          <w:b w:val="0"/>
          <w:lang w:val="en-GB"/>
        </w:rPr>
      </w:pPr>
      <w:r w:rsidRPr="00C0071F">
        <w:rPr>
          <w:b w:val="0"/>
          <w:lang w:val="en-GB"/>
        </w:rPr>
        <w:tab/>
        <w:t>iub (2),</w:t>
      </w:r>
    </w:p>
    <w:p w:rsidR="00072350" w:rsidRPr="00C0071F" w:rsidRDefault="00072350" w:rsidP="00072350">
      <w:pPr>
        <w:pStyle w:val="ASN1TABLEbegin"/>
        <w:widowControl/>
        <w:rPr>
          <w:b w:val="0"/>
          <w:lang w:val="en-GB"/>
        </w:rPr>
      </w:pPr>
      <w:r w:rsidRPr="00C0071F">
        <w:rPr>
          <w:b w:val="0"/>
          <w:lang w:val="en-GB"/>
        </w:rPr>
        <w:tab/>
        <w:t>uu (3)} (SIZE (4..8))</w:t>
      </w:r>
    </w:p>
    <w:p w:rsidR="00072350" w:rsidRPr="00C0071F" w:rsidRDefault="00072350" w:rsidP="00072350">
      <w:pPr>
        <w:pStyle w:val="ASN1TABLEmiddle"/>
        <w:widowControl/>
        <w:rPr>
          <w:lang w:val="en-GB"/>
        </w:rPr>
      </w:pPr>
      <w:r w:rsidRPr="00C0071F">
        <w:rPr>
          <w:i/>
          <w:lang w:val="en-GB"/>
        </w:rPr>
        <w:t xml:space="preserve">-- Other </w:t>
      </w:r>
      <w:r w:rsidRPr="00C0071F">
        <w:rPr>
          <w:i/>
          <w:lang w:val="en-GB" w:eastAsia="ja-JP"/>
        </w:rPr>
        <w:t>bits</w:t>
      </w:r>
      <w:r w:rsidRPr="00C0071F">
        <w:rPr>
          <w:i/>
          <w:lang w:val="en-GB"/>
        </w:rPr>
        <w:t xml:space="preserve"> than listed above shall be discarded.</w:t>
      </w:r>
    </w:p>
    <w:p w:rsidR="004D6A96" w:rsidRPr="00C0071F" w:rsidRDefault="004D6A96" w:rsidP="004D6A96">
      <w:pPr>
        <w:pStyle w:val="ASN1Source"/>
        <w:widowControl/>
        <w:rPr>
          <w:lang w:val="en-GB"/>
        </w:rPr>
      </w:pPr>
    </w:p>
    <w:p w:rsidR="004D6A96" w:rsidRPr="00C0071F" w:rsidRDefault="004D6A96" w:rsidP="004D6A96">
      <w:pPr>
        <w:pStyle w:val="ASN1TABLEbegin"/>
        <w:widowControl/>
        <w:rPr>
          <w:b w:val="0"/>
          <w:lang w:val="en-GB"/>
        </w:rPr>
      </w:pPr>
      <w:r w:rsidRPr="00C0071F">
        <w:rPr>
          <w:lang w:val="en-GB"/>
        </w:rPr>
        <w:t xml:space="preserve">BMSC-InterfaceList </w:t>
      </w:r>
      <w:r w:rsidRPr="00C0071F">
        <w:rPr>
          <w:b w:val="0"/>
          <w:lang w:val="en-GB"/>
        </w:rPr>
        <w:t>::= BIT STRING {</w:t>
      </w:r>
    </w:p>
    <w:p w:rsidR="004D6A96" w:rsidRPr="00C0071F" w:rsidRDefault="004D6A96" w:rsidP="004D6A96">
      <w:pPr>
        <w:pStyle w:val="ASN1TABLEbegin"/>
        <w:widowControl/>
        <w:rPr>
          <w:b w:val="0"/>
          <w:lang w:val="en-GB"/>
        </w:rPr>
      </w:pPr>
      <w:r w:rsidRPr="00C0071F">
        <w:rPr>
          <w:b w:val="0"/>
          <w:lang w:val="en-GB"/>
        </w:rPr>
        <w:tab/>
        <w:t>gmb (0)} (SIZE (1..8))</w:t>
      </w:r>
    </w:p>
    <w:p w:rsidR="004D6A96" w:rsidRPr="00C0071F" w:rsidRDefault="004D6A96" w:rsidP="004D6A96">
      <w:pPr>
        <w:pStyle w:val="ASN1TABLEmiddle"/>
        <w:widowControl/>
        <w:rPr>
          <w:lang w:val="en-GB"/>
        </w:rPr>
      </w:pPr>
      <w:r w:rsidRPr="00C0071F">
        <w:rPr>
          <w:i/>
          <w:lang w:val="en-GB"/>
        </w:rPr>
        <w:t xml:space="preserve">-- Other </w:t>
      </w:r>
      <w:r w:rsidRPr="00C0071F">
        <w:rPr>
          <w:i/>
          <w:lang w:val="en-GB" w:eastAsia="ja-JP"/>
        </w:rPr>
        <w:t>bits</w:t>
      </w:r>
      <w:r w:rsidRPr="00C0071F">
        <w:rPr>
          <w:i/>
          <w:lang w:val="en-GB"/>
        </w:rPr>
        <w:t xml:space="preserve"> than listed above shall be discarded.</w:t>
      </w:r>
    </w:p>
    <w:p w:rsidR="007A4CE8" w:rsidRPr="00C0071F" w:rsidRDefault="007A4CE8" w:rsidP="007A4CE8">
      <w:pPr>
        <w:pStyle w:val="ASN1Source"/>
        <w:widowControl/>
        <w:rPr>
          <w:lang w:val="en-GB"/>
        </w:rPr>
      </w:pPr>
    </w:p>
    <w:p w:rsidR="007A4CE8" w:rsidRPr="00C0071F" w:rsidRDefault="007A4CE8" w:rsidP="007A4CE8">
      <w:pPr>
        <w:pStyle w:val="ASN1TABLEbegin"/>
        <w:widowControl/>
        <w:rPr>
          <w:b w:val="0"/>
          <w:lang w:val="en-GB"/>
        </w:rPr>
      </w:pPr>
      <w:r w:rsidRPr="00C0071F">
        <w:rPr>
          <w:lang w:val="en-GB"/>
        </w:rPr>
        <w:t xml:space="preserve">MME-InterfaceList </w:t>
      </w:r>
      <w:r w:rsidRPr="00C0071F">
        <w:rPr>
          <w:b w:val="0"/>
          <w:lang w:val="en-GB"/>
        </w:rPr>
        <w:t>::= BIT STRING {</w:t>
      </w:r>
    </w:p>
    <w:p w:rsidR="007A4CE8" w:rsidRPr="00C0071F" w:rsidRDefault="007A4CE8" w:rsidP="007A4CE8">
      <w:pPr>
        <w:pStyle w:val="ASN1TABLEbegin"/>
        <w:widowControl/>
        <w:rPr>
          <w:b w:val="0"/>
          <w:lang w:val="en-GB"/>
        </w:rPr>
      </w:pPr>
      <w:r w:rsidRPr="00C0071F">
        <w:rPr>
          <w:b w:val="0"/>
          <w:lang w:val="en-GB"/>
        </w:rPr>
        <w:tab/>
        <w:t>s1-mme (0),</w:t>
      </w:r>
    </w:p>
    <w:p w:rsidR="007A4CE8" w:rsidRPr="00C0071F" w:rsidRDefault="007A4CE8" w:rsidP="007A4CE8">
      <w:pPr>
        <w:pStyle w:val="ASN1TABLEbegin"/>
        <w:widowControl/>
        <w:rPr>
          <w:b w:val="0"/>
          <w:lang w:val="en-GB"/>
        </w:rPr>
      </w:pPr>
      <w:r w:rsidRPr="00C0071F">
        <w:rPr>
          <w:b w:val="0"/>
          <w:lang w:val="en-GB"/>
        </w:rPr>
        <w:tab/>
        <w:t>s3 (1),</w:t>
      </w:r>
    </w:p>
    <w:p w:rsidR="007A4CE8" w:rsidRPr="00C0071F" w:rsidRDefault="007A4CE8" w:rsidP="007A4CE8">
      <w:pPr>
        <w:pStyle w:val="ASN1TABLEbegin"/>
        <w:widowControl/>
        <w:rPr>
          <w:b w:val="0"/>
          <w:lang w:val="en-GB"/>
        </w:rPr>
      </w:pPr>
      <w:r w:rsidRPr="00C0071F">
        <w:rPr>
          <w:b w:val="0"/>
          <w:lang w:val="en-GB"/>
        </w:rPr>
        <w:tab/>
        <w:t>s6a (2),</w:t>
      </w:r>
    </w:p>
    <w:p w:rsidR="007A4CE8" w:rsidRPr="00C0071F" w:rsidRDefault="007A4CE8" w:rsidP="007A4CE8">
      <w:pPr>
        <w:pStyle w:val="ASN1TABLEbegin"/>
        <w:widowControl/>
        <w:rPr>
          <w:b w:val="0"/>
          <w:lang w:val="en-GB"/>
        </w:rPr>
      </w:pPr>
      <w:r w:rsidRPr="00C0071F">
        <w:rPr>
          <w:b w:val="0"/>
          <w:lang w:val="en-GB"/>
        </w:rPr>
        <w:tab/>
        <w:t>s10 (3),</w:t>
      </w:r>
    </w:p>
    <w:p w:rsidR="007A4CE8" w:rsidRPr="00C0071F" w:rsidRDefault="007A4CE8" w:rsidP="007A4CE8">
      <w:pPr>
        <w:pStyle w:val="ASN1TABLEbegin"/>
        <w:widowControl/>
        <w:rPr>
          <w:b w:val="0"/>
          <w:lang w:val="en-GB"/>
        </w:rPr>
      </w:pPr>
      <w:r w:rsidRPr="00C0071F">
        <w:rPr>
          <w:b w:val="0"/>
          <w:lang w:val="en-GB"/>
        </w:rPr>
        <w:tab/>
        <w:t>s11 (4)} (SIZE (5..8))</w:t>
      </w:r>
    </w:p>
    <w:p w:rsidR="007A4CE8" w:rsidRPr="00C0071F" w:rsidRDefault="007A4CE8" w:rsidP="007A4CE8">
      <w:pPr>
        <w:pStyle w:val="ASN1TABLEmiddle"/>
        <w:widowControl/>
        <w:rPr>
          <w:lang w:val="en-GB"/>
        </w:rPr>
      </w:pPr>
      <w:r w:rsidRPr="00C0071F">
        <w:rPr>
          <w:i/>
          <w:lang w:val="en-GB"/>
        </w:rPr>
        <w:t xml:space="preserve">-- Other </w:t>
      </w:r>
      <w:r w:rsidRPr="00C0071F">
        <w:rPr>
          <w:i/>
          <w:lang w:val="en-GB" w:eastAsia="ja-JP"/>
        </w:rPr>
        <w:t>bits</w:t>
      </w:r>
      <w:r w:rsidRPr="00C0071F">
        <w:rPr>
          <w:i/>
          <w:lang w:val="en-GB"/>
        </w:rPr>
        <w:t xml:space="preserve"> than listed above shall be discarded.</w:t>
      </w:r>
    </w:p>
    <w:p w:rsidR="007A4CE8" w:rsidRPr="00C0071F" w:rsidRDefault="007A4CE8" w:rsidP="007A4CE8">
      <w:pPr>
        <w:pStyle w:val="ASN1Source"/>
        <w:widowControl/>
        <w:rPr>
          <w:lang w:val="en-GB"/>
        </w:rPr>
      </w:pPr>
    </w:p>
    <w:p w:rsidR="007A4CE8" w:rsidRPr="00C0071F" w:rsidRDefault="007A4CE8" w:rsidP="007A4CE8">
      <w:pPr>
        <w:pStyle w:val="ASN1TABLEbegin"/>
        <w:widowControl/>
        <w:rPr>
          <w:b w:val="0"/>
          <w:lang w:val="en-GB"/>
        </w:rPr>
      </w:pPr>
      <w:r w:rsidRPr="00C0071F">
        <w:rPr>
          <w:lang w:val="en-GB"/>
        </w:rPr>
        <w:t xml:space="preserve">SGW-InterfaceList </w:t>
      </w:r>
      <w:r w:rsidRPr="00C0071F">
        <w:rPr>
          <w:b w:val="0"/>
          <w:lang w:val="en-GB"/>
        </w:rPr>
        <w:t>::= BIT STRING {</w:t>
      </w:r>
    </w:p>
    <w:p w:rsidR="007A4CE8" w:rsidRPr="00C0071F" w:rsidRDefault="007A4CE8" w:rsidP="007A4CE8">
      <w:pPr>
        <w:pStyle w:val="ASN1TABLEbegin"/>
        <w:widowControl/>
        <w:rPr>
          <w:b w:val="0"/>
          <w:lang w:val="en-GB"/>
        </w:rPr>
      </w:pPr>
      <w:r w:rsidRPr="00C0071F">
        <w:rPr>
          <w:b w:val="0"/>
          <w:lang w:val="en-GB"/>
        </w:rPr>
        <w:tab/>
        <w:t>s4 (0),</w:t>
      </w:r>
    </w:p>
    <w:p w:rsidR="007A4CE8" w:rsidRPr="00C0071F" w:rsidRDefault="007A4CE8" w:rsidP="007A4CE8">
      <w:pPr>
        <w:pStyle w:val="ASN1TABLEbegin"/>
        <w:widowControl/>
        <w:rPr>
          <w:b w:val="0"/>
          <w:lang w:val="en-GB"/>
        </w:rPr>
      </w:pPr>
      <w:r w:rsidRPr="00C0071F">
        <w:rPr>
          <w:b w:val="0"/>
          <w:lang w:val="en-GB"/>
        </w:rPr>
        <w:tab/>
        <w:t>s5 (1),</w:t>
      </w:r>
    </w:p>
    <w:p w:rsidR="007A4CE8" w:rsidRPr="00C0071F" w:rsidRDefault="007A4CE8" w:rsidP="007A4CE8">
      <w:pPr>
        <w:pStyle w:val="ASN1TABLEbegin"/>
        <w:widowControl/>
        <w:rPr>
          <w:b w:val="0"/>
          <w:lang w:val="en-GB"/>
        </w:rPr>
      </w:pPr>
      <w:r w:rsidRPr="00C0071F">
        <w:rPr>
          <w:b w:val="0"/>
          <w:lang w:val="en-GB"/>
        </w:rPr>
        <w:tab/>
        <w:t>s8b (2),</w:t>
      </w:r>
    </w:p>
    <w:p w:rsidR="007A4CE8" w:rsidRPr="00C0071F" w:rsidRDefault="007A4CE8" w:rsidP="007A4CE8">
      <w:pPr>
        <w:pStyle w:val="ASN1TABLEbegin"/>
        <w:widowControl/>
        <w:rPr>
          <w:b w:val="0"/>
          <w:lang w:val="en-GB"/>
        </w:rPr>
      </w:pPr>
      <w:r w:rsidRPr="00C0071F">
        <w:rPr>
          <w:b w:val="0"/>
          <w:lang w:val="en-GB"/>
        </w:rPr>
        <w:tab/>
        <w:t>s11 (3),</w:t>
      </w:r>
    </w:p>
    <w:p w:rsidR="007A4CE8" w:rsidRPr="00C0071F" w:rsidRDefault="007A4CE8" w:rsidP="007A4CE8">
      <w:pPr>
        <w:pStyle w:val="ASN1TABLEbegin"/>
        <w:widowControl/>
        <w:rPr>
          <w:b w:val="0"/>
          <w:lang w:val="en-GB"/>
        </w:rPr>
      </w:pPr>
      <w:r w:rsidRPr="00C0071F">
        <w:rPr>
          <w:b w:val="0"/>
          <w:lang w:val="en-GB"/>
        </w:rPr>
        <w:tab/>
        <w:t>gxc (4)} (SIZE (5..8))</w:t>
      </w:r>
    </w:p>
    <w:p w:rsidR="007A4CE8" w:rsidRPr="00C0071F" w:rsidRDefault="007A4CE8" w:rsidP="007A4CE8">
      <w:pPr>
        <w:pStyle w:val="ASN1TABLEmiddle"/>
        <w:widowControl/>
        <w:rPr>
          <w:lang w:val="en-GB"/>
        </w:rPr>
      </w:pPr>
      <w:r w:rsidRPr="00C0071F">
        <w:rPr>
          <w:i/>
          <w:lang w:val="en-GB"/>
        </w:rPr>
        <w:t xml:space="preserve">-- Other </w:t>
      </w:r>
      <w:r w:rsidRPr="00C0071F">
        <w:rPr>
          <w:i/>
          <w:lang w:val="en-GB" w:eastAsia="ja-JP"/>
        </w:rPr>
        <w:t>bits</w:t>
      </w:r>
      <w:r w:rsidRPr="00C0071F">
        <w:rPr>
          <w:i/>
          <w:lang w:val="en-GB"/>
        </w:rPr>
        <w:t xml:space="preserve"> than listed above shall be discarded.</w:t>
      </w:r>
    </w:p>
    <w:p w:rsidR="007A4CE8" w:rsidRPr="00C0071F" w:rsidRDefault="007A4CE8" w:rsidP="007A4CE8">
      <w:pPr>
        <w:pStyle w:val="ASN1Source"/>
        <w:widowControl/>
        <w:rPr>
          <w:lang w:val="en-GB"/>
        </w:rPr>
      </w:pPr>
    </w:p>
    <w:p w:rsidR="007A4CE8" w:rsidRPr="00C0071F" w:rsidRDefault="007A4CE8" w:rsidP="007A4CE8">
      <w:pPr>
        <w:pStyle w:val="ASN1TABLEbegin"/>
        <w:widowControl/>
        <w:rPr>
          <w:b w:val="0"/>
          <w:lang w:val="en-GB"/>
        </w:rPr>
      </w:pPr>
      <w:r w:rsidRPr="00C0071F">
        <w:rPr>
          <w:lang w:val="en-GB"/>
        </w:rPr>
        <w:t xml:space="preserve">PGW-InterfaceList </w:t>
      </w:r>
      <w:r w:rsidRPr="00C0071F">
        <w:rPr>
          <w:b w:val="0"/>
          <w:lang w:val="en-GB"/>
        </w:rPr>
        <w:t>::= BIT STRING {</w:t>
      </w:r>
    </w:p>
    <w:p w:rsidR="007A4CE8" w:rsidRPr="00C0071F" w:rsidRDefault="007A4CE8" w:rsidP="007A4CE8">
      <w:pPr>
        <w:pStyle w:val="ASN1TABLEbegin"/>
        <w:widowControl/>
        <w:rPr>
          <w:b w:val="0"/>
          <w:lang w:val="en-GB"/>
        </w:rPr>
      </w:pPr>
      <w:r w:rsidRPr="00C0071F">
        <w:rPr>
          <w:b w:val="0"/>
          <w:lang w:val="en-GB"/>
        </w:rPr>
        <w:tab/>
        <w:t>s2a (0),</w:t>
      </w:r>
    </w:p>
    <w:p w:rsidR="007A4CE8" w:rsidRPr="00C0071F" w:rsidRDefault="007A4CE8" w:rsidP="007A4CE8">
      <w:pPr>
        <w:pStyle w:val="ASN1TABLEbegin"/>
        <w:widowControl/>
        <w:rPr>
          <w:b w:val="0"/>
          <w:lang w:val="en-GB"/>
        </w:rPr>
      </w:pPr>
      <w:r w:rsidRPr="00C0071F">
        <w:rPr>
          <w:b w:val="0"/>
          <w:lang w:val="en-GB"/>
        </w:rPr>
        <w:tab/>
        <w:t>s2b (1),</w:t>
      </w:r>
    </w:p>
    <w:p w:rsidR="007A4CE8" w:rsidRPr="00C0071F" w:rsidRDefault="007A4CE8" w:rsidP="007A4CE8">
      <w:pPr>
        <w:pStyle w:val="ASN1TABLEbegin"/>
        <w:widowControl/>
        <w:rPr>
          <w:b w:val="0"/>
          <w:lang w:val="en-GB"/>
        </w:rPr>
      </w:pPr>
      <w:r w:rsidRPr="00C0071F">
        <w:rPr>
          <w:b w:val="0"/>
          <w:lang w:val="en-GB"/>
        </w:rPr>
        <w:tab/>
        <w:t>s2c (2),</w:t>
      </w:r>
    </w:p>
    <w:p w:rsidR="007A4CE8" w:rsidRPr="00C0071F" w:rsidRDefault="007A4CE8" w:rsidP="007A4CE8">
      <w:pPr>
        <w:pStyle w:val="ASN1TABLEbegin"/>
        <w:widowControl/>
        <w:rPr>
          <w:b w:val="0"/>
          <w:lang w:val="en-GB"/>
        </w:rPr>
      </w:pPr>
      <w:r w:rsidRPr="00C0071F">
        <w:rPr>
          <w:b w:val="0"/>
          <w:lang w:val="en-GB"/>
        </w:rPr>
        <w:tab/>
        <w:t>s5 (3),</w:t>
      </w:r>
    </w:p>
    <w:p w:rsidR="007A4CE8" w:rsidRPr="00C0071F" w:rsidRDefault="007A4CE8" w:rsidP="007A4CE8">
      <w:pPr>
        <w:pStyle w:val="ASN1TABLEbegin"/>
        <w:widowControl/>
        <w:rPr>
          <w:b w:val="0"/>
          <w:lang w:val="en-GB"/>
        </w:rPr>
      </w:pPr>
      <w:r w:rsidRPr="00C0071F">
        <w:rPr>
          <w:b w:val="0"/>
          <w:lang w:val="en-GB"/>
        </w:rPr>
        <w:tab/>
        <w:t>s6b (4),</w:t>
      </w:r>
    </w:p>
    <w:p w:rsidR="007A4CE8" w:rsidRPr="00C0071F" w:rsidRDefault="007A4CE8" w:rsidP="007A4CE8">
      <w:pPr>
        <w:pStyle w:val="ASN1TABLEbegin"/>
        <w:widowControl/>
        <w:rPr>
          <w:b w:val="0"/>
          <w:lang w:val="en-GB"/>
        </w:rPr>
      </w:pPr>
      <w:r w:rsidRPr="00C0071F">
        <w:rPr>
          <w:b w:val="0"/>
          <w:lang w:val="en-GB"/>
        </w:rPr>
        <w:tab/>
        <w:t>gx (5),</w:t>
      </w:r>
    </w:p>
    <w:p w:rsidR="007A4CE8" w:rsidRPr="00C0071F" w:rsidRDefault="007A4CE8" w:rsidP="007A4CE8">
      <w:pPr>
        <w:pStyle w:val="ASN1TABLEbegin"/>
        <w:widowControl/>
        <w:rPr>
          <w:b w:val="0"/>
          <w:lang w:val="en-GB"/>
        </w:rPr>
      </w:pPr>
      <w:r w:rsidRPr="00C0071F">
        <w:rPr>
          <w:b w:val="0"/>
          <w:lang w:val="en-GB"/>
        </w:rPr>
        <w:tab/>
        <w:t>s8b (6),</w:t>
      </w:r>
    </w:p>
    <w:p w:rsidR="007A4CE8" w:rsidRPr="00C0071F" w:rsidRDefault="007A4CE8" w:rsidP="007A4CE8">
      <w:pPr>
        <w:pStyle w:val="ASN1TABLEbegin"/>
        <w:widowControl/>
        <w:rPr>
          <w:b w:val="0"/>
          <w:lang w:val="en-GB"/>
        </w:rPr>
      </w:pPr>
      <w:r w:rsidRPr="00C0071F">
        <w:rPr>
          <w:b w:val="0"/>
          <w:lang w:val="en-GB"/>
        </w:rPr>
        <w:tab/>
        <w:t>sgi (7)} (SIZE (8..16))</w:t>
      </w:r>
    </w:p>
    <w:p w:rsidR="007A4CE8" w:rsidRPr="00C0071F" w:rsidRDefault="007A4CE8" w:rsidP="007A4CE8">
      <w:pPr>
        <w:pStyle w:val="ASN1TABLEmiddle"/>
        <w:widowControl/>
        <w:rPr>
          <w:lang w:val="en-GB"/>
        </w:rPr>
      </w:pPr>
      <w:r w:rsidRPr="00C0071F">
        <w:rPr>
          <w:i/>
          <w:lang w:val="en-GB"/>
        </w:rPr>
        <w:t xml:space="preserve">-- Other </w:t>
      </w:r>
      <w:r w:rsidRPr="00C0071F">
        <w:rPr>
          <w:i/>
          <w:lang w:val="en-GB" w:eastAsia="ja-JP"/>
        </w:rPr>
        <w:t>bits</w:t>
      </w:r>
      <w:r w:rsidRPr="00C0071F">
        <w:rPr>
          <w:i/>
          <w:lang w:val="en-GB"/>
        </w:rPr>
        <w:t xml:space="preserve"> than listed above shall be discarded.</w:t>
      </w:r>
    </w:p>
    <w:p w:rsidR="007A4CE8" w:rsidRPr="00C0071F" w:rsidRDefault="007A4CE8" w:rsidP="007A4CE8">
      <w:pPr>
        <w:pStyle w:val="ASN1Source"/>
        <w:widowControl/>
        <w:rPr>
          <w:lang w:val="en-GB"/>
        </w:rPr>
      </w:pPr>
    </w:p>
    <w:p w:rsidR="007A4CE8" w:rsidRPr="00C0071F" w:rsidRDefault="007A4CE8" w:rsidP="007A4CE8">
      <w:pPr>
        <w:pStyle w:val="ASN1TABLEbegin"/>
        <w:widowControl/>
        <w:rPr>
          <w:b w:val="0"/>
          <w:lang w:val="en-GB"/>
        </w:rPr>
      </w:pPr>
      <w:r w:rsidRPr="00C0071F">
        <w:rPr>
          <w:lang w:val="en-GB"/>
        </w:rPr>
        <w:t xml:space="preserve">ENB-InterfaceList </w:t>
      </w:r>
      <w:r w:rsidRPr="00C0071F">
        <w:rPr>
          <w:b w:val="0"/>
          <w:lang w:val="en-GB"/>
        </w:rPr>
        <w:t>::= BIT STRING {</w:t>
      </w:r>
    </w:p>
    <w:p w:rsidR="007A4CE8" w:rsidRPr="00C0071F" w:rsidRDefault="007A4CE8" w:rsidP="007A4CE8">
      <w:pPr>
        <w:pStyle w:val="ASN1TABLEbegin"/>
        <w:widowControl/>
        <w:rPr>
          <w:b w:val="0"/>
          <w:lang w:val="en-GB"/>
        </w:rPr>
      </w:pPr>
      <w:r w:rsidRPr="00C0071F">
        <w:rPr>
          <w:b w:val="0"/>
          <w:lang w:val="en-GB"/>
        </w:rPr>
        <w:tab/>
        <w:t>s1-mme (0),</w:t>
      </w:r>
    </w:p>
    <w:p w:rsidR="007A4CE8" w:rsidRPr="00C0071F" w:rsidRDefault="007A4CE8" w:rsidP="007A4CE8">
      <w:pPr>
        <w:pStyle w:val="ASN1TABLEbegin"/>
        <w:widowControl/>
        <w:rPr>
          <w:b w:val="0"/>
          <w:lang w:val="en-GB"/>
        </w:rPr>
      </w:pPr>
      <w:r w:rsidRPr="00C0071F">
        <w:rPr>
          <w:b w:val="0"/>
          <w:lang w:val="en-GB"/>
        </w:rPr>
        <w:tab/>
        <w:t>x2 (1),</w:t>
      </w:r>
    </w:p>
    <w:p w:rsidR="007A4CE8" w:rsidRPr="00C0071F" w:rsidRDefault="007A4CE8" w:rsidP="007A4CE8">
      <w:pPr>
        <w:pStyle w:val="ASN1TABLEbegin"/>
        <w:widowControl/>
        <w:rPr>
          <w:b w:val="0"/>
          <w:lang w:val="en-GB"/>
        </w:rPr>
      </w:pPr>
      <w:r w:rsidRPr="00C0071F">
        <w:rPr>
          <w:b w:val="0"/>
          <w:lang w:val="en-GB"/>
        </w:rPr>
        <w:tab/>
        <w:t>uu (2)} (SIZE (3..8))</w:t>
      </w:r>
    </w:p>
    <w:p w:rsidR="007A4CE8" w:rsidRPr="00C0071F" w:rsidRDefault="007A4CE8" w:rsidP="007A4CE8">
      <w:pPr>
        <w:pStyle w:val="ASN1TABLEmiddle"/>
        <w:widowControl/>
        <w:rPr>
          <w:lang w:val="en-GB"/>
        </w:rPr>
      </w:pPr>
      <w:r w:rsidRPr="00C0071F">
        <w:rPr>
          <w:i/>
          <w:lang w:val="en-GB"/>
        </w:rPr>
        <w:t xml:space="preserve">-- Other </w:t>
      </w:r>
      <w:r w:rsidRPr="00C0071F">
        <w:rPr>
          <w:i/>
          <w:lang w:val="en-GB" w:eastAsia="ja-JP"/>
        </w:rPr>
        <w:t>bits</w:t>
      </w:r>
      <w:r w:rsidRPr="00C0071F">
        <w:rPr>
          <w:i/>
          <w:lang w:val="en-GB"/>
        </w:rPr>
        <w:t xml:space="preserve"> than listed above shall be discarded.</w:t>
      </w:r>
    </w:p>
    <w:p w:rsidR="00072350" w:rsidRPr="00C0071F" w:rsidRDefault="00072350" w:rsidP="00072350">
      <w:pPr>
        <w:pStyle w:val="ASN1Source"/>
        <w:widowControl/>
        <w:rPr>
          <w:lang w:val="en-GB"/>
        </w:rPr>
      </w:pPr>
    </w:p>
    <w:p w:rsidR="00072350" w:rsidRPr="00C0071F" w:rsidRDefault="00072350" w:rsidP="00072350">
      <w:pPr>
        <w:pStyle w:val="ASN1TABLEbegin"/>
        <w:widowControl/>
        <w:rPr>
          <w:b w:val="0"/>
          <w:lang w:val="en-GB"/>
        </w:rPr>
      </w:pPr>
      <w:r w:rsidRPr="00C0071F">
        <w:rPr>
          <w:lang w:val="en-GB"/>
        </w:rPr>
        <w:t xml:space="preserve">TraceEventList </w:t>
      </w:r>
      <w:r w:rsidRPr="00C0071F">
        <w:rPr>
          <w:b w:val="0"/>
          <w:lang w:val="en-GB"/>
        </w:rPr>
        <w:t>::= SEQUENCE {</w:t>
      </w:r>
    </w:p>
    <w:p w:rsidR="00072350" w:rsidRPr="00C0071F" w:rsidRDefault="00072350" w:rsidP="00072350">
      <w:pPr>
        <w:pStyle w:val="ASN1TABLEbegin"/>
        <w:widowControl/>
        <w:rPr>
          <w:b w:val="0"/>
          <w:lang w:val="en-GB"/>
        </w:rPr>
      </w:pPr>
      <w:r w:rsidRPr="00C0071F">
        <w:rPr>
          <w:b w:val="0"/>
          <w:lang w:val="en-GB"/>
        </w:rPr>
        <w:tab/>
        <w:t>msc-s-List</w:t>
      </w:r>
      <w:r w:rsidRPr="00C0071F">
        <w:rPr>
          <w:b w:val="0"/>
          <w:lang w:val="en-GB"/>
        </w:rPr>
        <w:tab/>
        <w:t>[0] MSC-S-EventList</w:t>
      </w:r>
      <w:r w:rsidRPr="00C0071F">
        <w:rPr>
          <w:b w:val="0"/>
          <w:lang w:val="en-GB"/>
        </w:rPr>
        <w:tab/>
        <w:t>OPTIONAL,</w:t>
      </w:r>
    </w:p>
    <w:p w:rsidR="00072350" w:rsidRPr="00C0071F" w:rsidRDefault="00072350" w:rsidP="00072350">
      <w:pPr>
        <w:pStyle w:val="ASN1TABLEbegin"/>
        <w:widowControl/>
        <w:rPr>
          <w:b w:val="0"/>
          <w:lang w:val="en-GB"/>
        </w:rPr>
      </w:pPr>
      <w:r w:rsidRPr="00C0071F">
        <w:rPr>
          <w:b w:val="0"/>
          <w:lang w:val="en-GB"/>
        </w:rPr>
        <w:tab/>
        <w:t>mgw-List</w:t>
      </w:r>
      <w:r w:rsidRPr="00C0071F">
        <w:rPr>
          <w:b w:val="0"/>
          <w:lang w:val="en-GB"/>
        </w:rPr>
        <w:tab/>
      </w:r>
      <w:r w:rsidRPr="00C0071F">
        <w:rPr>
          <w:b w:val="0"/>
          <w:lang w:val="en-GB"/>
        </w:rPr>
        <w:tab/>
        <w:t>[1] MGW-EventList</w:t>
      </w:r>
      <w:r w:rsidRPr="00C0071F">
        <w:rPr>
          <w:b w:val="0"/>
          <w:lang w:val="en-GB"/>
        </w:rPr>
        <w:tab/>
        <w:t>OPTIONAL,</w:t>
      </w:r>
    </w:p>
    <w:p w:rsidR="00072350" w:rsidRPr="00C0071F" w:rsidRDefault="00072350" w:rsidP="00072350">
      <w:pPr>
        <w:pStyle w:val="ASN1TABLEbegin"/>
        <w:widowControl/>
        <w:rPr>
          <w:b w:val="0"/>
          <w:lang w:val="en-GB"/>
        </w:rPr>
      </w:pPr>
      <w:r w:rsidRPr="00C0071F">
        <w:rPr>
          <w:b w:val="0"/>
          <w:lang w:val="en-GB"/>
        </w:rPr>
        <w:tab/>
        <w:t>sgsn-List</w:t>
      </w:r>
      <w:r w:rsidRPr="00C0071F">
        <w:rPr>
          <w:b w:val="0"/>
          <w:lang w:val="en-GB"/>
        </w:rPr>
        <w:tab/>
      </w:r>
      <w:r w:rsidRPr="00C0071F">
        <w:rPr>
          <w:b w:val="0"/>
          <w:lang w:val="en-GB"/>
        </w:rPr>
        <w:tab/>
        <w:t>[2] SGSN-EventList</w:t>
      </w:r>
      <w:r w:rsidRPr="00C0071F">
        <w:rPr>
          <w:b w:val="0"/>
          <w:lang w:val="en-GB"/>
        </w:rPr>
        <w:tab/>
        <w:t>OPTIONAL,</w:t>
      </w:r>
    </w:p>
    <w:p w:rsidR="004D6A96" w:rsidRPr="00C0071F" w:rsidRDefault="00072350" w:rsidP="004D6A96">
      <w:pPr>
        <w:pStyle w:val="ASN1TABLEbegin"/>
        <w:widowControl/>
        <w:rPr>
          <w:b w:val="0"/>
          <w:lang w:val="en-GB"/>
        </w:rPr>
      </w:pPr>
      <w:r w:rsidRPr="00C0071F">
        <w:rPr>
          <w:b w:val="0"/>
          <w:lang w:val="en-GB"/>
        </w:rPr>
        <w:tab/>
        <w:t>ggsn-List</w:t>
      </w:r>
      <w:r w:rsidRPr="00C0071F">
        <w:rPr>
          <w:b w:val="0"/>
          <w:lang w:val="en-GB"/>
        </w:rPr>
        <w:tab/>
      </w:r>
      <w:r w:rsidRPr="00C0071F">
        <w:rPr>
          <w:b w:val="0"/>
          <w:lang w:val="en-GB"/>
        </w:rPr>
        <w:tab/>
        <w:t>[3] GGSN-EventList</w:t>
      </w:r>
      <w:r w:rsidRPr="00C0071F">
        <w:rPr>
          <w:b w:val="0"/>
          <w:lang w:val="en-GB"/>
        </w:rPr>
        <w:tab/>
        <w:t>OPTIONAL,</w:t>
      </w:r>
    </w:p>
    <w:p w:rsidR="00072350" w:rsidRPr="00C0071F" w:rsidRDefault="004D6A96" w:rsidP="004D6A96">
      <w:pPr>
        <w:pStyle w:val="ASN1TABLEbegin"/>
        <w:widowControl/>
        <w:rPr>
          <w:b w:val="0"/>
          <w:lang w:val="en-GB"/>
        </w:rPr>
      </w:pPr>
      <w:r w:rsidRPr="00C0071F">
        <w:rPr>
          <w:b w:val="0"/>
          <w:lang w:val="en-GB"/>
        </w:rPr>
        <w:tab/>
        <w:t>bmsc-List</w:t>
      </w:r>
      <w:r w:rsidRPr="00C0071F">
        <w:rPr>
          <w:b w:val="0"/>
          <w:lang w:val="en-GB"/>
        </w:rPr>
        <w:tab/>
      </w:r>
      <w:r w:rsidRPr="00C0071F">
        <w:rPr>
          <w:b w:val="0"/>
          <w:lang w:val="en-GB"/>
        </w:rPr>
        <w:tab/>
        <w:t>[4] BMSC-EventList</w:t>
      </w:r>
      <w:r w:rsidRPr="00C0071F">
        <w:rPr>
          <w:b w:val="0"/>
          <w:lang w:val="en-GB"/>
        </w:rPr>
        <w:tab/>
        <w:t>OPTIONAL,</w:t>
      </w:r>
    </w:p>
    <w:p w:rsidR="007A4CE8" w:rsidRPr="00C0071F" w:rsidRDefault="00072350" w:rsidP="007A4CE8">
      <w:pPr>
        <w:pStyle w:val="ASN1TABLEmiddle"/>
        <w:widowControl/>
        <w:rPr>
          <w:lang w:val="en-GB"/>
        </w:rPr>
      </w:pPr>
      <w:r w:rsidRPr="00C0071F">
        <w:rPr>
          <w:b/>
          <w:lang w:val="en-GB"/>
        </w:rPr>
        <w:tab/>
      </w:r>
      <w:r w:rsidRPr="00C0071F">
        <w:rPr>
          <w:lang w:val="en-GB"/>
        </w:rPr>
        <w:t>...</w:t>
      </w:r>
      <w:r w:rsidR="007A4CE8" w:rsidRPr="00C0071F">
        <w:rPr>
          <w:lang w:val="en-GB"/>
        </w:rPr>
        <w:t>,</w:t>
      </w:r>
    </w:p>
    <w:p w:rsidR="007A4CE8" w:rsidRPr="00C0071F" w:rsidRDefault="007A4CE8" w:rsidP="007A4CE8">
      <w:pPr>
        <w:pStyle w:val="ASN1TABLEmiddle"/>
        <w:widowControl/>
        <w:rPr>
          <w:lang w:val="en-GB"/>
        </w:rPr>
      </w:pPr>
      <w:r w:rsidRPr="00C0071F">
        <w:rPr>
          <w:lang w:val="en-GB"/>
        </w:rPr>
        <w:tab/>
        <w:t>mme-List</w:t>
      </w:r>
      <w:r w:rsidRPr="00C0071F">
        <w:rPr>
          <w:lang w:val="en-GB"/>
        </w:rPr>
        <w:tab/>
      </w:r>
      <w:r w:rsidRPr="00C0071F">
        <w:rPr>
          <w:lang w:val="en-GB"/>
        </w:rPr>
        <w:tab/>
        <w:t>[5] MME-EventList</w:t>
      </w:r>
      <w:r w:rsidRPr="00C0071F">
        <w:rPr>
          <w:lang w:val="en-GB"/>
        </w:rPr>
        <w:tab/>
        <w:t>OPTIONAL,</w:t>
      </w:r>
    </w:p>
    <w:p w:rsidR="007A4CE8" w:rsidRPr="00C0071F" w:rsidRDefault="007A4CE8" w:rsidP="007A4CE8">
      <w:pPr>
        <w:pStyle w:val="ASN1TABLEmiddle"/>
        <w:widowControl/>
        <w:rPr>
          <w:lang w:val="en-GB"/>
        </w:rPr>
      </w:pPr>
      <w:r w:rsidRPr="00C0071F">
        <w:rPr>
          <w:lang w:val="en-GB"/>
        </w:rPr>
        <w:tab/>
        <w:t>sgw-List</w:t>
      </w:r>
      <w:r w:rsidRPr="00C0071F">
        <w:rPr>
          <w:lang w:val="en-GB"/>
        </w:rPr>
        <w:tab/>
      </w:r>
      <w:r w:rsidRPr="00C0071F">
        <w:rPr>
          <w:lang w:val="en-GB"/>
        </w:rPr>
        <w:tab/>
        <w:t>[6] SGW-EventList</w:t>
      </w:r>
      <w:r w:rsidRPr="00C0071F">
        <w:rPr>
          <w:lang w:val="en-GB"/>
        </w:rPr>
        <w:tab/>
        <w:t>OPTIONAL,</w:t>
      </w:r>
    </w:p>
    <w:p w:rsidR="00072350" w:rsidRPr="00C0071F" w:rsidRDefault="007A4CE8" w:rsidP="007A4CE8">
      <w:pPr>
        <w:pStyle w:val="ASN1TABLEmiddle"/>
        <w:widowControl/>
        <w:rPr>
          <w:lang w:val="en-GB"/>
        </w:rPr>
      </w:pPr>
      <w:r w:rsidRPr="00C0071F">
        <w:rPr>
          <w:lang w:val="en-GB"/>
        </w:rPr>
        <w:tab/>
        <w:t>pgw-List</w:t>
      </w:r>
      <w:r w:rsidRPr="00C0071F">
        <w:rPr>
          <w:lang w:val="en-GB"/>
        </w:rPr>
        <w:tab/>
      </w:r>
      <w:r w:rsidRPr="00C0071F">
        <w:rPr>
          <w:lang w:val="en-GB"/>
        </w:rPr>
        <w:tab/>
        <w:t>[7] PGW-EventList</w:t>
      </w:r>
      <w:r w:rsidRPr="00C0071F">
        <w:rPr>
          <w:lang w:val="en-GB"/>
        </w:rPr>
        <w:tab/>
        <w:t>OPTIONAL</w:t>
      </w:r>
      <w:r w:rsidR="00072350" w:rsidRPr="00C0071F">
        <w:rPr>
          <w:lang w:val="en-GB"/>
        </w:rPr>
        <w:t>}</w:t>
      </w:r>
    </w:p>
    <w:p w:rsidR="00072350" w:rsidRPr="00C0071F" w:rsidRDefault="00072350" w:rsidP="00072350">
      <w:pPr>
        <w:pStyle w:val="ASN1Source"/>
        <w:widowControl/>
        <w:rPr>
          <w:lang w:val="en-GB"/>
        </w:rPr>
      </w:pPr>
    </w:p>
    <w:p w:rsidR="00072350" w:rsidRPr="00C0071F" w:rsidRDefault="00072350" w:rsidP="00072350">
      <w:pPr>
        <w:pStyle w:val="ASN1TABLEbegin"/>
        <w:widowControl/>
        <w:rPr>
          <w:b w:val="0"/>
          <w:lang w:val="en-GB"/>
        </w:rPr>
      </w:pPr>
      <w:r w:rsidRPr="00C0071F">
        <w:rPr>
          <w:lang w:val="en-GB"/>
        </w:rPr>
        <w:t xml:space="preserve">MSC-S-EventList </w:t>
      </w:r>
      <w:r w:rsidRPr="00C0071F">
        <w:rPr>
          <w:b w:val="0"/>
          <w:lang w:val="en-GB"/>
        </w:rPr>
        <w:t>::= BIT STRING {</w:t>
      </w:r>
    </w:p>
    <w:p w:rsidR="00072350" w:rsidRPr="00C0071F" w:rsidRDefault="00072350" w:rsidP="00072350">
      <w:pPr>
        <w:pStyle w:val="ASN1TABLEbegin"/>
        <w:widowControl/>
        <w:rPr>
          <w:b w:val="0"/>
          <w:lang w:val="en-GB"/>
        </w:rPr>
      </w:pPr>
      <w:r w:rsidRPr="00C0071F">
        <w:rPr>
          <w:b w:val="0"/>
          <w:lang w:val="en-GB"/>
        </w:rPr>
        <w:tab/>
        <w:t>mo-mtCall (0),</w:t>
      </w:r>
    </w:p>
    <w:p w:rsidR="00072350" w:rsidRPr="00C0071F" w:rsidRDefault="00072350" w:rsidP="00072350">
      <w:pPr>
        <w:pStyle w:val="ASN1TABLEbegin"/>
        <w:widowControl/>
        <w:rPr>
          <w:b w:val="0"/>
          <w:lang w:val="en-GB"/>
        </w:rPr>
      </w:pPr>
      <w:r w:rsidRPr="00C0071F">
        <w:rPr>
          <w:b w:val="0"/>
          <w:lang w:val="en-GB"/>
        </w:rPr>
        <w:tab/>
        <w:t>mo-mt-sms (1),</w:t>
      </w:r>
    </w:p>
    <w:p w:rsidR="00072350" w:rsidRPr="00C0071F" w:rsidRDefault="00072350" w:rsidP="00072350">
      <w:pPr>
        <w:pStyle w:val="ASN1TABLEbegin"/>
        <w:widowControl/>
        <w:rPr>
          <w:b w:val="0"/>
          <w:lang w:val="en-GB"/>
        </w:rPr>
      </w:pPr>
      <w:r w:rsidRPr="00C0071F">
        <w:rPr>
          <w:b w:val="0"/>
          <w:lang w:val="en-GB"/>
        </w:rPr>
        <w:tab/>
        <w:t>lu-imsiAttach-imsiDetach (2),</w:t>
      </w:r>
    </w:p>
    <w:p w:rsidR="00072350" w:rsidRPr="00C0071F" w:rsidRDefault="00072350" w:rsidP="00072350">
      <w:pPr>
        <w:pStyle w:val="ASN1TABLEbegin"/>
        <w:widowControl/>
        <w:rPr>
          <w:b w:val="0"/>
          <w:lang w:val="en-GB"/>
        </w:rPr>
      </w:pPr>
      <w:r w:rsidRPr="00C0071F">
        <w:rPr>
          <w:b w:val="0"/>
          <w:lang w:val="en-GB"/>
        </w:rPr>
        <w:tab/>
        <w:t>handovers (3),</w:t>
      </w:r>
    </w:p>
    <w:p w:rsidR="00072350" w:rsidRPr="00C0071F" w:rsidRDefault="00072350" w:rsidP="00072350">
      <w:pPr>
        <w:pStyle w:val="ASN1TABLEbegin"/>
        <w:widowControl/>
        <w:rPr>
          <w:b w:val="0"/>
          <w:lang w:val="en-GB"/>
        </w:rPr>
      </w:pPr>
      <w:r w:rsidRPr="00C0071F">
        <w:rPr>
          <w:b w:val="0"/>
          <w:lang w:val="en-GB"/>
        </w:rPr>
        <w:tab/>
        <w:t>ss (4)} (SIZE (5..16))</w:t>
      </w:r>
    </w:p>
    <w:p w:rsidR="00072350" w:rsidRPr="00C0071F" w:rsidRDefault="00072350" w:rsidP="00072350">
      <w:pPr>
        <w:pStyle w:val="ASN1TABLEmiddle"/>
        <w:widowControl/>
        <w:rPr>
          <w:lang w:val="en-GB"/>
        </w:rPr>
      </w:pPr>
      <w:r w:rsidRPr="00C0071F">
        <w:rPr>
          <w:i/>
          <w:lang w:val="en-GB"/>
        </w:rPr>
        <w:t xml:space="preserve">-- Other </w:t>
      </w:r>
      <w:r w:rsidRPr="00C0071F">
        <w:rPr>
          <w:i/>
          <w:lang w:val="en-GB" w:eastAsia="ja-JP"/>
        </w:rPr>
        <w:t>bits</w:t>
      </w:r>
      <w:r w:rsidRPr="00C0071F">
        <w:rPr>
          <w:i/>
          <w:lang w:val="en-GB"/>
        </w:rPr>
        <w:t xml:space="preserve"> than listed above shall be discarded.</w:t>
      </w:r>
    </w:p>
    <w:p w:rsidR="00072350" w:rsidRPr="00C0071F" w:rsidRDefault="00072350" w:rsidP="00072350">
      <w:pPr>
        <w:pStyle w:val="ASN1Source"/>
        <w:widowControl/>
        <w:rPr>
          <w:lang w:val="en-GB"/>
        </w:rPr>
      </w:pPr>
    </w:p>
    <w:p w:rsidR="00072350" w:rsidRPr="00C0071F" w:rsidRDefault="00072350" w:rsidP="00072350">
      <w:pPr>
        <w:pStyle w:val="ASN1TABLEbegin"/>
        <w:widowControl/>
        <w:rPr>
          <w:b w:val="0"/>
          <w:lang w:val="en-GB"/>
        </w:rPr>
      </w:pPr>
      <w:r w:rsidRPr="00C0071F">
        <w:rPr>
          <w:lang w:val="en-GB"/>
        </w:rPr>
        <w:t xml:space="preserve">MGW-EventList </w:t>
      </w:r>
      <w:r w:rsidRPr="00C0071F">
        <w:rPr>
          <w:b w:val="0"/>
          <w:lang w:val="en-GB"/>
        </w:rPr>
        <w:t>::= BIT STRING {</w:t>
      </w:r>
    </w:p>
    <w:p w:rsidR="00072350" w:rsidRPr="00C0071F" w:rsidRDefault="00072350" w:rsidP="00072350">
      <w:pPr>
        <w:pStyle w:val="ASN1TABLEbegin"/>
        <w:widowControl/>
        <w:rPr>
          <w:b w:val="0"/>
          <w:lang w:val="en-GB"/>
        </w:rPr>
      </w:pPr>
      <w:r w:rsidRPr="00C0071F">
        <w:rPr>
          <w:b w:val="0"/>
          <w:lang w:val="en-GB"/>
        </w:rPr>
        <w:tab/>
        <w:t>context (0)} (SIZE (1..8))</w:t>
      </w:r>
    </w:p>
    <w:p w:rsidR="00072350" w:rsidRPr="00C0071F" w:rsidRDefault="00072350" w:rsidP="00072350">
      <w:pPr>
        <w:pStyle w:val="ASN1TABLEmiddle"/>
        <w:widowControl/>
        <w:rPr>
          <w:lang w:val="en-GB"/>
        </w:rPr>
      </w:pPr>
      <w:r w:rsidRPr="00C0071F">
        <w:rPr>
          <w:i/>
          <w:lang w:val="en-GB"/>
        </w:rPr>
        <w:t xml:space="preserve">-- Other </w:t>
      </w:r>
      <w:r w:rsidRPr="00C0071F">
        <w:rPr>
          <w:i/>
          <w:lang w:val="en-GB" w:eastAsia="ja-JP"/>
        </w:rPr>
        <w:t>bits</w:t>
      </w:r>
      <w:r w:rsidRPr="00C0071F">
        <w:rPr>
          <w:i/>
          <w:lang w:val="en-GB"/>
        </w:rPr>
        <w:t xml:space="preserve"> than listed above shall be discarded.</w:t>
      </w:r>
    </w:p>
    <w:p w:rsidR="00072350" w:rsidRPr="00C0071F" w:rsidRDefault="00072350" w:rsidP="00072350">
      <w:pPr>
        <w:pStyle w:val="ASN1Source"/>
        <w:widowControl/>
        <w:rPr>
          <w:lang w:val="en-GB"/>
        </w:rPr>
      </w:pPr>
    </w:p>
    <w:p w:rsidR="00072350" w:rsidRPr="00C0071F" w:rsidRDefault="00072350" w:rsidP="00072350">
      <w:pPr>
        <w:pStyle w:val="ASN1TABLEbegin"/>
        <w:widowControl/>
        <w:rPr>
          <w:b w:val="0"/>
          <w:lang w:val="en-GB"/>
        </w:rPr>
      </w:pPr>
      <w:r w:rsidRPr="00C0071F">
        <w:rPr>
          <w:lang w:val="en-GB"/>
        </w:rPr>
        <w:t xml:space="preserve">SGSN-EventList </w:t>
      </w:r>
      <w:r w:rsidRPr="00C0071F">
        <w:rPr>
          <w:b w:val="0"/>
          <w:lang w:val="en-GB"/>
        </w:rPr>
        <w:t>::= BIT STRING {</w:t>
      </w:r>
    </w:p>
    <w:p w:rsidR="00072350" w:rsidRPr="00C0071F" w:rsidRDefault="00072350" w:rsidP="00072350">
      <w:pPr>
        <w:pStyle w:val="ASN1TABLEbegin"/>
        <w:widowControl/>
        <w:rPr>
          <w:b w:val="0"/>
          <w:lang w:val="en-GB"/>
        </w:rPr>
      </w:pPr>
      <w:r w:rsidRPr="00C0071F">
        <w:rPr>
          <w:b w:val="0"/>
          <w:lang w:val="en-GB"/>
        </w:rPr>
        <w:tab/>
        <w:t>pdpContext (0),</w:t>
      </w:r>
    </w:p>
    <w:p w:rsidR="00072350" w:rsidRPr="00C0071F" w:rsidRDefault="00072350" w:rsidP="00072350">
      <w:pPr>
        <w:pStyle w:val="ASN1TABLEbegin"/>
        <w:widowControl/>
        <w:rPr>
          <w:b w:val="0"/>
          <w:lang w:val="en-GB"/>
        </w:rPr>
      </w:pPr>
      <w:r w:rsidRPr="00C0071F">
        <w:rPr>
          <w:b w:val="0"/>
          <w:lang w:val="en-GB"/>
        </w:rPr>
        <w:tab/>
        <w:t>mo-mt-sms (1),</w:t>
      </w:r>
    </w:p>
    <w:p w:rsidR="004D6A96" w:rsidRPr="00C0071F" w:rsidRDefault="00072350" w:rsidP="004D6A96">
      <w:pPr>
        <w:pStyle w:val="ASN1TABLEbegin"/>
        <w:widowControl/>
        <w:rPr>
          <w:b w:val="0"/>
          <w:lang w:val="en-GB"/>
        </w:rPr>
      </w:pPr>
      <w:r w:rsidRPr="00C0071F">
        <w:rPr>
          <w:b w:val="0"/>
          <w:lang w:val="en-GB"/>
        </w:rPr>
        <w:tab/>
        <w:t>rau-gprsAttach-gprsDetach (2)</w:t>
      </w:r>
      <w:r w:rsidR="004D6A96" w:rsidRPr="00C0071F">
        <w:rPr>
          <w:b w:val="0"/>
          <w:lang w:val="en-GB"/>
        </w:rPr>
        <w:t>,</w:t>
      </w:r>
    </w:p>
    <w:p w:rsidR="00072350" w:rsidRPr="00C0071F" w:rsidRDefault="004D6A96" w:rsidP="004D6A96">
      <w:pPr>
        <w:pStyle w:val="ASN1TABLEbegin"/>
        <w:widowControl/>
        <w:rPr>
          <w:b w:val="0"/>
          <w:lang w:val="en-GB"/>
        </w:rPr>
      </w:pPr>
      <w:r w:rsidRPr="00C0071F">
        <w:rPr>
          <w:b w:val="0"/>
          <w:lang w:val="en-GB"/>
        </w:rPr>
        <w:tab/>
        <w:t>mbmsContext (3)</w:t>
      </w:r>
      <w:r w:rsidR="00072350" w:rsidRPr="00C0071F">
        <w:rPr>
          <w:b w:val="0"/>
          <w:lang w:val="en-GB"/>
        </w:rPr>
        <w:t>} (SIZE (</w:t>
      </w:r>
      <w:r w:rsidRPr="00C0071F">
        <w:rPr>
          <w:b w:val="0"/>
          <w:lang w:val="en-GB"/>
        </w:rPr>
        <w:t>4</w:t>
      </w:r>
      <w:r w:rsidR="00072350" w:rsidRPr="00C0071F">
        <w:rPr>
          <w:b w:val="0"/>
          <w:lang w:val="en-GB"/>
        </w:rPr>
        <w:t>..16))</w:t>
      </w:r>
    </w:p>
    <w:p w:rsidR="00072350" w:rsidRPr="00C0071F" w:rsidRDefault="00072350" w:rsidP="00072350">
      <w:pPr>
        <w:pStyle w:val="ASN1TABLEmiddle"/>
        <w:widowControl/>
        <w:rPr>
          <w:lang w:val="en-GB"/>
        </w:rPr>
      </w:pPr>
      <w:r w:rsidRPr="00C0071F">
        <w:rPr>
          <w:i/>
          <w:lang w:val="en-GB"/>
        </w:rPr>
        <w:t xml:space="preserve">-- Other </w:t>
      </w:r>
      <w:r w:rsidRPr="00C0071F">
        <w:rPr>
          <w:i/>
          <w:lang w:val="en-GB" w:eastAsia="ja-JP"/>
        </w:rPr>
        <w:t>bits</w:t>
      </w:r>
      <w:r w:rsidRPr="00C0071F">
        <w:rPr>
          <w:i/>
          <w:lang w:val="en-GB"/>
        </w:rPr>
        <w:t xml:space="preserve"> than listed above shall be discarded.</w:t>
      </w:r>
    </w:p>
    <w:p w:rsidR="00072350" w:rsidRPr="00C0071F" w:rsidRDefault="00072350" w:rsidP="00072350">
      <w:pPr>
        <w:pStyle w:val="ASN1Source"/>
        <w:widowControl/>
        <w:rPr>
          <w:lang w:val="en-GB"/>
        </w:rPr>
      </w:pPr>
    </w:p>
    <w:p w:rsidR="00072350" w:rsidRPr="00C0071F" w:rsidRDefault="00072350" w:rsidP="00072350">
      <w:pPr>
        <w:pStyle w:val="ASN1TABLEbegin"/>
        <w:widowControl/>
        <w:rPr>
          <w:b w:val="0"/>
          <w:lang w:val="en-GB"/>
        </w:rPr>
      </w:pPr>
      <w:r w:rsidRPr="00C0071F">
        <w:rPr>
          <w:lang w:val="en-GB"/>
        </w:rPr>
        <w:t xml:space="preserve">GGSN-EventList </w:t>
      </w:r>
      <w:r w:rsidRPr="00C0071F">
        <w:rPr>
          <w:b w:val="0"/>
          <w:lang w:val="en-GB"/>
        </w:rPr>
        <w:t>::= BIT STRING {</w:t>
      </w:r>
    </w:p>
    <w:p w:rsidR="004D6A96" w:rsidRPr="00C0071F" w:rsidRDefault="00072350" w:rsidP="004D6A96">
      <w:pPr>
        <w:pStyle w:val="ASN1TABLEbegin"/>
        <w:widowControl/>
        <w:rPr>
          <w:b w:val="0"/>
          <w:lang w:val="en-GB"/>
        </w:rPr>
      </w:pPr>
      <w:r w:rsidRPr="00C0071F">
        <w:rPr>
          <w:b w:val="0"/>
          <w:lang w:val="en-GB"/>
        </w:rPr>
        <w:tab/>
        <w:t>pdpContext (0)</w:t>
      </w:r>
      <w:r w:rsidR="004D6A96" w:rsidRPr="00C0071F">
        <w:rPr>
          <w:b w:val="0"/>
          <w:lang w:val="en-GB"/>
        </w:rPr>
        <w:t>,</w:t>
      </w:r>
    </w:p>
    <w:p w:rsidR="00072350" w:rsidRPr="00C0071F" w:rsidRDefault="004D6A96" w:rsidP="004D6A96">
      <w:pPr>
        <w:pStyle w:val="ASN1TABLEbegin"/>
        <w:widowControl/>
        <w:rPr>
          <w:b w:val="0"/>
          <w:lang w:val="en-GB"/>
        </w:rPr>
      </w:pPr>
      <w:r w:rsidRPr="00C0071F">
        <w:rPr>
          <w:b w:val="0"/>
          <w:lang w:val="en-GB"/>
        </w:rPr>
        <w:tab/>
        <w:t>mbmsContext (1)</w:t>
      </w:r>
      <w:r w:rsidR="00072350" w:rsidRPr="00C0071F">
        <w:rPr>
          <w:b w:val="0"/>
          <w:lang w:val="en-GB"/>
        </w:rPr>
        <w:t>} (SIZE (</w:t>
      </w:r>
      <w:r w:rsidRPr="00C0071F">
        <w:rPr>
          <w:b w:val="0"/>
          <w:lang w:val="en-GB"/>
        </w:rPr>
        <w:t>2</w:t>
      </w:r>
      <w:r w:rsidR="00072350" w:rsidRPr="00C0071F">
        <w:rPr>
          <w:b w:val="0"/>
          <w:lang w:val="en-GB"/>
        </w:rPr>
        <w:t>..8))</w:t>
      </w:r>
    </w:p>
    <w:p w:rsidR="00072350" w:rsidRPr="00C0071F" w:rsidRDefault="00072350" w:rsidP="00072350">
      <w:pPr>
        <w:pStyle w:val="ASN1TABLEmiddle"/>
        <w:widowControl/>
        <w:rPr>
          <w:lang w:val="en-GB"/>
        </w:rPr>
      </w:pPr>
      <w:r w:rsidRPr="00C0071F">
        <w:rPr>
          <w:i/>
          <w:lang w:val="en-GB"/>
        </w:rPr>
        <w:t xml:space="preserve">-- Other </w:t>
      </w:r>
      <w:r w:rsidRPr="00C0071F">
        <w:rPr>
          <w:i/>
          <w:lang w:val="en-GB" w:eastAsia="ja-JP"/>
        </w:rPr>
        <w:t>bits</w:t>
      </w:r>
      <w:r w:rsidRPr="00C0071F">
        <w:rPr>
          <w:i/>
          <w:lang w:val="en-GB"/>
        </w:rPr>
        <w:t xml:space="preserve"> than listed above shall be discarded.</w:t>
      </w:r>
    </w:p>
    <w:p w:rsidR="004D6A96" w:rsidRPr="00C0071F" w:rsidRDefault="004D6A96" w:rsidP="004D6A96">
      <w:pPr>
        <w:pStyle w:val="ASN1Source"/>
        <w:widowControl/>
        <w:rPr>
          <w:lang w:val="en-GB"/>
        </w:rPr>
      </w:pPr>
    </w:p>
    <w:p w:rsidR="004D6A96" w:rsidRPr="00C0071F" w:rsidRDefault="004D6A96" w:rsidP="004D6A96">
      <w:pPr>
        <w:pStyle w:val="ASN1TABLEbegin"/>
        <w:widowControl/>
        <w:rPr>
          <w:b w:val="0"/>
          <w:lang w:val="en-GB"/>
        </w:rPr>
      </w:pPr>
      <w:r w:rsidRPr="00C0071F">
        <w:rPr>
          <w:lang w:val="en-GB"/>
        </w:rPr>
        <w:t xml:space="preserve">BMSC-EventList </w:t>
      </w:r>
      <w:r w:rsidRPr="00C0071F">
        <w:rPr>
          <w:b w:val="0"/>
          <w:lang w:val="en-GB"/>
        </w:rPr>
        <w:t>::= BIT STRING {</w:t>
      </w:r>
    </w:p>
    <w:p w:rsidR="004D6A96" w:rsidRPr="00C0071F" w:rsidRDefault="004D6A96" w:rsidP="004D6A96">
      <w:pPr>
        <w:pStyle w:val="ASN1TABLEbegin"/>
        <w:widowControl/>
        <w:rPr>
          <w:b w:val="0"/>
          <w:lang w:val="en-GB"/>
        </w:rPr>
      </w:pPr>
      <w:r w:rsidRPr="00C0071F">
        <w:rPr>
          <w:b w:val="0"/>
          <w:lang w:val="en-GB"/>
        </w:rPr>
        <w:tab/>
        <w:t>mbmsMulticastServiceActivation (0)} (SIZE (1..8))</w:t>
      </w:r>
    </w:p>
    <w:p w:rsidR="004D6A96" w:rsidRPr="00C0071F" w:rsidRDefault="004D6A96" w:rsidP="004D6A96">
      <w:pPr>
        <w:pStyle w:val="ASN1TABLEmiddle"/>
        <w:widowControl/>
        <w:rPr>
          <w:lang w:val="en-GB"/>
        </w:rPr>
      </w:pPr>
      <w:r w:rsidRPr="00C0071F">
        <w:rPr>
          <w:i/>
          <w:lang w:val="en-GB"/>
        </w:rPr>
        <w:t xml:space="preserve">-- Other </w:t>
      </w:r>
      <w:r w:rsidRPr="00C0071F">
        <w:rPr>
          <w:i/>
          <w:lang w:val="en-GB" w:eastAsia="ja-JP"/>
        </w:rPr>
        <w:t>bits</w:t>
      </w:r>
      <w:r w:rsidRPr="00C0071F">
        <w:rPr>
          <w:i/>
          <w:lang w:val="en-GB"/>
        </w:rPr>
        <w:t xml:space="preserve"> than listed above shall be discarded.</w:t>
      </w:r>
    </w:p>
    <w:p w:rsidR="003945A2" w:rsidRPr="00C0071F" w:rsidRDefault="003945A2">
      <w:pPr>
        <w:pStyle w:val="ASN1Source"/>
        <w:widowControl/>
        <w:rPr>
          <w:szCs w:val="16"/>
          <w:lang w:val="en-GB"/>
        </w:rPr>
      </w:pPr>
    </w:p>
    <w:p w:rsidR="007A4CE8" w:rsidRPr="00C0071F" w:rsidRDefault="007A4CE8" w:rsidP="007A4CE8">
      <w:pPr>
        <w:pStyle w:val="ASN1TABLEbegin"/>
        <w:widowControl/>
        <w:rPr>
          <w:b w:val="0"/>
          <w:lang w:val="en-GB"/>
        </w:rPr>
      </w:pPr>
      <w:r w:rsidRPr="00C0071F">
        <w:rPr>
          <w:lang w:val="en-GB"/>
        </w:rPr>
        <w:t xml:space="preserve">MME-EventList </w:t>
      </w:r>
      <w:r w:rsidRPr="00C0071F">
        <w:rPr>
          <w:b w:val="0"/>
          <w:lang w:val="en-GB"/>
        </w:rPr>
        <w:t>::= BIT STRING {</w:t>
      </w:r>
    </w:p>
    <w:p w:rsidR="007A4CE8" w:rsidRPr="00C0071F" w:rsidRDefault="007A4CE8" w:rsidP="007A4CE8">
      <w:pPr>
        <w:pStyle w:val="ASN1TABLEbegin"/>
        <w:widowControl/>
        <w:rPr>
          <w:b w:val="0"/>
          <w:lang w:val="en-GB"/>
        </w:rPr>
      </w:pPr>
      <w:r w:rsidRPr="00C0071F">
        <w:rPr>
          <w:b w:val="0"/>
          <w:lang w:val="en-GB"/>
        </w:rPr>
        <w:tab/>
        <w:t>ue-initiatedPDNconectivityRequest (0),</w:t>
      </w:r>
    </w:p>
    <w:p w:rsidR="007A4CE8" w:rsidRPr="00C0071F" w:rsidRDefault="007A4CE8" w:rsidP="007A4CE8">
      <w:pPr>
        <w:pStyle w:val="ASN1TABLEbegin"/>
        <w:widowControl/>
        <w:rPr>
          <w:b w:val="0"/>
          <w:lang w:val="en-GB"/>
        </w:rPr>
      </w:pPr>
      <w:r w:rsidRPr="00C0071F">
        <w:rPr>
          <w:b w:val="0"/>
          <w:lang w:val="en-GB"/>
        </w:rPr>
        <w:tab/>
        <w:t>serviceRequestts (1),</w:t>
      </w:r>
    </w:p>
    <w:p w:rsidR="007A4CE8" w:rsidRPr="00C0071F" w:rsidRDefault="007A4CE8" w:rsidP="007A4CE8">
      <w:pPr>
        <w:pStyle w:val="ASN1TABLEbegin"/>
        <w:widowControl/>
        <w:rPr>
          <w:b w:val="0"/>
          <w:lang w:val="en-GB"/>
        </w:rPr>
      </w:pPr>
      <w:r w:rsidRPr="00C0071F">
        <w:rPr>
          <w:b w:val="0"/>
          <w:lang w:val="en-GB"/>
        </w:rPr>
        <w:tab/>
        <w:t>initialAttachTrackingAreaUpdateDetach (2),</w:t>
      </w:r>
    </w:p>
    <w:p w:rsidR="007A4CE8" w:rsidRPr="00C0071F" w:rsidRDefault="007A4CE8" w:rsidP="007A4CE8">
      <w:pPr>
        <w:pStyle w:val="ASN1TABLEbegin"/>
        <w:widowControl/>
        <w:rPr>
          <w:b w:val="0"/>
          <w:lang w:val="en-GB"/>
        </w:rPr>
      </w:pPr>
      <w:r w:rsidRPr="00C0071F">
        <w:rPr>
          <w:b w:val="0"/>
          <w:lang w:val="en-GB"/>
        </w:rPr>
        <w:tab/>
        <w:t>ue-initiatedPDNdisconnection (3),</w:t>
      </w:r>
    </w:p>
    <w:p w:rsidR="007A4CE8" w:rsidRPr="00C0071F" w:rsidRDefault="007A4CE8" w:rsidP="007A4CE8">
      <w:pPr>
        <w:pStyle w:val="ASN1TABLEbegin"/>
        <w:widowControl/>
        <w:rPr>
          <w:b w:val="0"/>
          <w:lang w:val="en-GB"/>
        </w:rPr>
      </w:pPr>
      <w:r w:rsidRPr="00C0071F">
        <w:rPr>
          <w:b w:val="0"/>
          <w:lang w:val="en-GB"/>
        </w:rPr>
        <w:tab/>
        <w:t>bearerActivationModificationDeletion (4),</w:t>
      </w:r>
    </w:p>
    <w:p w:rsidR="007A4CE8" w:rsidRPr="00C0071F" w:rsidRDefault="007A4CE8" w:rsidP="007A4CE8">
      <w:pPr>
        <w:pStyle w:val="ASN1TABLEbegin"/>
        <w:widowControl/>
        <w:rPr>
          <w:b w:val="0"/>
          <w:lang w:val="en-GB"/>
        </w:rPr>
      </w:pPr>
      <w:r w:rsidRPr="00C0071F">
        <w:rPr>
          <w:b w:val="0"/>
          <w:lang w:val="en-GB"/>
        </w:rPr>
        <w:tab/>
        <w:t>handover (5)} (SIZE (6..8))</w:t>
      </w:r>
    </w:p>
    <w:p w:rsidR="007A4CE8" w:rsidRPr="00C0071F" w:rsidRDefault="007A4CE8" w:rsidP="007A4CE8">
      <w:pPr>
        <w:pStyle w:val="ASN1TABLEmiddle"/>
        <w:widowControl/>
        <w:rPr>
          <w:lang w:val="en-GB"/>
        </w:rPr>
      </w:pPr>
      <w:r w:rsidRPr="00C0071F">
        <w:rPr>
          <w:i/>
          <w:lang w:val="en-GB"/>
        </w:rPr>
        <w:t xml:space="preserve">-- Other </w:t>
      </w:r>
      <w:r w:rsidRPr="00C0071F">
        <w:rPr>
          <w:i/>
          <w:lang w:val="en-GB" w:eastAsia="ja-JP"/>
        </w:rPr>
        <w:t>bits</w:t>
      </w:r>
      <w:r w:rsidRPr="00C0071F">
        <w:rPr>
          <w:i/>
          <w:lang w:val="en-GB"/>
        </w:rPr>
        <w:t xml:space="preserve"> than listed above shall be discarded.</w:t>
      </w:r>
    </w:p>
    <w:p w:rsidR="007A4CE8" w:rsidRPr="00C0071F" w:rsidRDefault="007A4CE8" w:rsidP="007A4CE8">
      <w:pPr>
        <w:pStyle w:val="ASN1Source"/>
        <w:widowControl/>
        <w:rPr>
          <w:lang w:val="en-GB"/>
        </w:rPr>
      </w:pPr>
    </w:p>
    <w:p w:rsidR="007A4CE8" w:rsidRPr="00C0071F" w:rsidRDefault="007A4CE8" w:rsidP="007A4CE8">
      <w:pPr>
        <w:pStyle w:val="ASN1TABLEbegin"/>
        <w:widowControl/>
        <w:rPr>
          <w:b w:val="0"/>
          <w:lang w:val="en-GB"/>
        </w:rPr>
      </w:pPr>
      <w:r w:rsidRPr="00C0071F">
        <w:rPr>
          <w:lang w:val="en-GB"/>
        </w:rPr>
        <w:t xml:space="preserve">SGW-EventList </w:t>
      </w:r>
      <w:r w:rsidRPr="00C0071F">
        <w:rPr>
          <w:b w:val="0"/>
          <w:lang w:val="en-GB"/>
        </w:rPr>
        <w:t>::= BIT STRING {</w:t>
      </w:r>
    </w:p>
    <w:p w:rsidR="007A4CE8" w:rsidRPr="00C0071F" w:rsidRDefault="007A4CE8" w:rsidP="007A4CE8">
      <w:pPr>
        <w:pStyle w:val="ASN1TABLEbegin"/>
        <w:widowControl/>
        <w:rPr>
          <w:b w:val="0"/>
          <w:lang w:val="en-GB"/>
        </w:rPr>
      </w:pPr>
      <w:r w:rsidRPr="00C0071F">
        <w:rPr>
          <w:b w:val="0"/>
          <w:lang w:val="en-GB"/>
        </w:rPr>
        <w:tab/>
        <w:t>pdn-connectionCreation (0),</w:t>
      </w:r>
    </w:p>
    <w:p w:rsidR="007A4CE8" w:rsidRPr="00C0071F" w:rsidRDefault="007A4CE8" w:rsidP="007A4CE8">
      <w:pPr>
        <w:pStyle w:val="ASN1TABLEbegin"/>
        <w:widowControl/>
        <w:rPr>
          <w:b w:val="0"/>
          <w:lang w:val="en-GB"/>
        </w:rPr>
      </w:pPr>
      <w:r w:rsidRPr="00C0071F">
        <w:rPr>
          <w:b w:val="0"/>
          <w:lang w:val="en-GB"/>
        </w:rPr>
        <w:tab/>
        <w:t>pdn-connectionTermination (1),</w:t>
      </w:r>
    </w:p>
    <w:p w:rsidR="007A4CE8" w:rsidRPr="00C0071F" w:rsidRDefault="007A4CE8" w:rsidP="007A4CE8">
      <w:pPr>
        <w:pStyle w:val="ASN1TABLEbegin"/>
        <w:widowControl/>
        <w:rPr>
          <w:b w:val="0"/>
          <w:lang w:val="en-GB"/>
        </w:rPr>
      </w:pPr>
      <w:r w:rsidRPr="00C0071F">
        <w:rPr>
          <w:b w:val="0"/>
          <w:lang w:val="en-GB"/>
        </w:rPr>
        <w:tab/>
        <w:t>bearerActivationModificationDeletion (2)} (SIZE (3..8))</w:t>
      </w:r>
    </w:p>
    <w:p w:rsidR="007A4CE8" w:rsidRPr="00C0071F" w:rsidRDefault="007A4CE8" w:rsidP="007A4CE8">
      <w:pPr>
        <w:pStyle w:val="ASN1TABLEmiddle"/>
        <w:widowControl/>
        <w:rPr>
          <w:lang w:val="en-GB"/>
        </w:rPr>
      </w:pPr>
      <w:r w:rsidRPr="00C0071F">
        <w:rPr>
          <w:i/>
          <w:lang w:val="en-GB"/>
        </w:rPr>
        <w:t xml:space="preserve">-- Other </w:t>
      </w:r>
      <w:r w:rsidRPr="00C0071F">
        <w:rPr>
          <w:i/>
          <w:lang w:val="en-GB" w:eastAsia="ja-JP"/>
        </w:rPr>
        <w:t>bits</w:t>
      </w:r>
      <w:r w:rsidRPr="00C0071F">
        <w:rPr>
          <w:i/>
          <w:lang w:val="en-GB"/>
        </w:rPr>
        <w:t xml:space="preserve"> than listed above shall be discarded.</w:t>
      </w:r>
    </w:p>
    <w:p w:rsidR="007A4CE8" w:rsidRPr="00C0071F" w:rsidRDefault="007A4CE8" w:rsidP="007A4CE8">
      <w:pPr>
        <w:pStyle w:val="ASN1Source"/>
        <w:widowControl/>
        <w:rPr>
          <w:lang w:val="en-GB"/>
        </w:rPr>
      </w:pPr>
    </w:p>
    <w:p w:rsidR="007A4CE8" w:rsidRPr="00C0071F" w:rsidRDefault="007A4CE8" w:rsidP="007A4CE8">
      <w:pPr>
        <w:pStyle w:val="ASN1TABLEbegin"/>
        <w:widowControl/>
        <w:rPr>
          <w:b w:val="0"/>
          <w:lang w:val="en-GB"/>
        </w:rPr>
      </w:pPr>
      <w:r w:rsidRPr="00C0071F">
        <w:rPr>
          <w:lang w:val="en-GB"/>
        </w:rPr>
        <w:t xml:space="preserve">PGW-EventList </w:t>
      </w:r>
      <w:r w:rsidRPr="00C0071F">
        <w:rPr>
          <w:b w:val="0"/>
          <w:lang w:val="en-GB"/>
        </w:rPr>
        <w:t>::= BIT STRING {</w:t>
      </w:r>
    </w:p>
    <w:p w:rsidR="007A4CE8" w:rsidRPr="00C0071F" w:rsidRDefault="007A4CE8" w:rsidP="007A4CE8">
      <w:pPr>
        <w:pStyle w:val="ASN1TABLEbegin"/>
        <w:widowControl/>
        <w:rPr>
          <w:b w:val="0"/>
          <w:lang w:val="en-GB"/>
        </w:rPr>
      </w:pPr>
      <w:r w:rsidRPr="00C0071F">
        <w:rPr>
          <w:b w:val="0"/>
          <w:lang w:val="en-GB"/>
        </w:rPr>
        <w:tab/>
        <w:t>pdn-connectionCreation (0),</w:t>
      </w:r>
    </w:p>
    <w:p w:rsidR="007A4CE8" w:rsidRPr="00C0071F" w:rsidRDefault="007A4CE8" w:rsidP="007A4CE8">
      <w:pPr>
        <w:pStyle w:val="ASN1TABLEbegin"/>
        <w:widowControl/>
        <w:rPr>
          <w:b w:val="0"/>
          <w:lang w:val="en-GB"/>
        </w:rPr>
      </w:pPr>
      <w:r w:rsidRPr="00C0071F">
        <w:rPr>
          <w:b w:val="0"/>
          <w:lang w:val="en-GB"/>
        </w:rPr>
        <w:tab/>
        <w:t>pdn-connectionTermination (1),</w:t>
      </w:r>
    </w:p>
    <w:p w:rsidR="007A4CE8" w:rsidRPr="00C0071F" w:rsidRDefault="007A4CE8" w:rsidP="007A4CE8">
      <w:pPr>
        <w:pStyle w:val="ASN1TABLEbegin"/>
        <w:widowControl/>
        <w:rPr>
          <w:b w:val="0"/>
          <w:lang w:val="en-GB"/>
        </w:rPr>
      </w:pPr>
      <w:r w:rsidRPr="00C0071F">
        <w:rPr>
          <w:b w:val="0"/>
          <w:lang w:val="en-GB"/>
        </w:rPr>
        <w:tab/>
        <w:t>bearerActivationModificationDeletion (2)} (SIZE (3..8))</w:t>
      </w:r>
    </w:p>
    <w:p w:rsidR="007A4CE8" w:rsidRPr="00C0071F" w:rsidRDefault="007A4CE8" w:rsidP="007A4CE8">
      <w:pPr>
        <w:pStyle w:val="ASN1TABLEmiddle"/>
        <w:widowControl/>
        <w:rPr>
          <w:lang w:val="en-GB"/>
        </w:rPr>
      </w:pPr>
      <w:r w:rsidRPr="00C0071F">
        <w:rPr>
          <w:i/>
          <w:lang w:val="en-GB"/>
        </w:rPr>
        <w:t xml:space="preserve">-- Other </w:t>
      </w:r>
      <w:r w:rsidRPr="00C0071F">
        <w:rPr>
          <w:i/>
          <w:lang w:val="en-GB" w:eastAsia="ja-JP"/>
        </w:rPr>
        <w:t>bits</w:t>
      </w:r>
      <w:r w:rsidRPr="00C0071F">
        <w:rPr>
          <w:i/>
          <w:lang w:val="en-GB"/>
        </w:rPr>
        <w:t xml:space="preserve"> than listed above shall be discarded.</w:t>
      </w:r>
    </w:p>
    <w:p w:rsidR="00904DFC" w:rsidRPr="00C0071F" w:rsidRDefault="00904DFC" w:rsidP="00904DFC">
      <w:pPr>
        <w:pStyle w:val="ASN1Source"/>
        <w:widowControl/>
        <w:rPr>
          <w:szCs w:val="16"/>
          <w:lang w:val="en-GB"/>
        </w:rPr>
      </w:pPr>
    </w:p>
    <w:p w:rsidR="00904DFC" w:rsidRPr="00C0071F" w:rsidRDefault="00904DFC" w:rsidP="00904DFC">
      <w:pPr>
        <w:pStyle w:val="ASN1TABLEbegin"/>
        <w:widowControl/>
        <w:rPr>
          <w:b w:val="0"/>
          <w:lang w:val="en-GB"/>
        </w:rPr>
      </w:pPr>
      <w:r w:rsidRPr="00C0071F">
        <w:rPr>
          <w:lang w:val="en-GB"/>
        </w:rPr>
        <w:t xml:space="preserve">TracePropagationList </w:t>
      </w:r>
      <w:r w:rsidRPr="00C0071F">
        <w:rPr>
          <w:b w:val="0"/>
          <w:lang w:val="en-GB"/>
        </w:rPr>
        <w:t>::= SEQUENCE {</w:t>
      </w:r>
    </w:p>
    <w:p w:rsidR="00904DFC" w:rsidRPr="00C0071F" w:rsidRDefault="00904DFC" w:rsidP="00904DFC">
      <w:pPr>
        <w:pStyle w:val="ASN1TABLEbegin"/>
        <w:widowControl/>
        <w:rPr>
          <w:b w:val="0"/>
          <w:lang w:val="en-GB"/>
        </w:rPr>
      </w:pPr>
      <w:r w:rsidRPr="00C0071F">
        <w:rPr>
          <w:b w:val="0"/>
          <w:lang w:val="en-GB"/>
        </w:rPr>
        <w:tab/>
        <w:t>traceReference</w:t>
      </w:r>
      <w:r w:rsidRPr="00C0071F">
        <w:rPr>
          <w:b w:val="0"/>
          <w:lang w:val="en-GB"/>
        </w:rPr>
        <w:tab/>
        <w:t>[0] TraceReference</w:t>
      </w:r>
      <w:r w:rsidRPr="00C0071F">
        <w:rPr>
          <w:b w:val="0"/>
          <w:lang w:val="en-GB"/>
        </w:rPr>
        <w:tab/>
        <w:t>OPTIONAL,</w:t>
      </w:r>
    </w:p>
    <w:p w:rsidR="00904DFC" w:rsidRPr="00C0071F" w:rsidRDefault="00904DFC" w:rsidP="00904DFC">
      <w:pPr>
        <w:pStyle w:val="ASN1TABLEbegin"/>
        <w:widowControl/>
        <w:rPr>
          <w:b w:val="0"/>
          <w:lang w:val="en-GB"/>
        </w:rPr>
      </w:pPr>
      <w:r w:rsidRPr="00C0071F">
        <w:rPr>
          <w:b w:val="0"/>
          <w:lang w:val="en-GB"/>
        </w:rPr>
        <w:tab/>
        <w:t>traceType</w:t>
      </w:r>
      <w:r w:rsidRPr="00C0071F">
        <w:rPr>
          <w:b w:val="0"/>
          <w:lang w:val="en-GB"/>
        </w:rPr>
        <w:tab/>
      </w:r>
      <w:r w:rsidRPr="00C0071F">
        <w:rPr>
          <w:b w:val="0"/>
          <w:lang w:val="en-GB"/>
        </w:rPr>
        <w:tab/>
        <w:t>[1] TraceType</w:t>
      </w:r>
      <w:r w:rsidRPr="00C0071F">
        <w:rPr>
          <w:b w:val="0"/>
          <w:lang w:val="en-GB"/>
        </w:rPr>
        <w:tab/>
        <w:t>OPTIONAL,</w:t>
      </w:r>
    </w:p>
    <w:p w:rsidR="00904DFC" w:rsidRPr="00C0071F" w:rsidRDefault="00904DFC" w:rsidP="00904DFC">
      <w:pPr>
        <w:pStyle w:val="ASN1TABLEbegin"/>
        <w:widowControl/>
        <w:rPr>
          <w:b w:val="0"/>
          <w:lang w:val="en-GB"/>
        </w:rPr>
      </w:pPr>
      <w:r w:rsidRPr="00C0071F">
        <w:rPr>
          <w:b w:val="0"/>
          <w:lang w:val="en-GB"/>
        </w:rPr>
        <w:tab/>
        <w:t>traceReference2</w:t>
      </w:r>
      <w:r w:rsidRPr="00C0071F">
        <w:rPr>
          <w:b w:val="0"/>
          <w:lang w:val="en-GB"/>
        </w:rPr>
        <w:tab/>
        <w:t>[2] TraceReference2</w:t>
      </w:r>
      <w:r w:rsidRPr="00C0071F">
        <w:rPr>
          <w:b w:val="0"/>
          <w:lang w:val="en-GB"/>
        </w:rPr>
        <w:tab/>
        <w:t>OPTIONAL,</w:t>
      </w:r>
    </w:p>
    <w:p w:rsidR="00904DFC" w:rsidRPr="00C0071F" w:rsidRDefault="00904DFC" w:rsidP="00904DFC">
      <w:pPr>
        <w:pStyle w:val="ASN1TABLEbegin"/>
        <w:widowControl/>
        <w:rPr>
          <w:b w:val="0"/>
          <w:lang w:val="en-GB"/>
        </w:rPr>
      </w:pPr>
      <w:r w:rsidRPr="00C0071F">
        <w:rPr>
          <w:b w:val="0"/>
          <w:lang w:val="en-GB"/>
        </w:rPr>
        <w:tab/>
        <w:t>traceRecordingSessionReference</w:t>
      </w:r>
      <w:r w:rsidRPr="00C0071F">
        <w:rPr>
          <w:b w:val="0"/>
          <w:lang w:val="en-GB"/>
        </w:rPr>
        <w:tab/>
        <w:t>[3] TraceRecordingSessionReference OPTIONAL,</w:t>
      </w:r>
    </w:p>
    <w:p w:rsidR="00904DFC" w:rsidRPr="00C0071F" w:rsidRDefault="00904DFC" w:rsidP="00904DFC">
      <w:pPr>
        <w:pStyle w:val="ASN1TABLEbegin"/>
        <w:widowControl/>
        <w:rPr>
          <w:b w:val="0"/>
          <w:lang w:val="en-GB"/>
        </w:rPr>
      </w:pPr>
      <w:r w:rsidRPr="00C0071F">
        <w:rPr>
          <w:b w:val="0"/>
          <w:lang w:val="en-GB"/>
        </w:rPr>
        <w:tab/>
        <w:t>rnc-TraceDepth</w:t>
      </w:r>
      <w:r w:rsidRPr="00C0071F">
        <w:rPr>
          <w:b w:val="0"/>
          <w:lang w:val="en-GB"/>
        </w:rPr>
        <w:tab/>
        <w:t>[4] TraceDepth</w:t>
      </w:r>
      <w:r w:rsidRPr="00C0071F">
        <w:rPr>
          <w:b w:val="0"/>
          <w:lang w:val="en-GB"/>
        </w:rPr>
        <w:tab/>
        <w:t>OPTIONAL,</w:t>
      </w:r>
    </w:p>
    <w:p w:rsidR="00904DFC" w:rsidRPr="00C0071F" w:rsidRDefault="00904DFC" w:rsidP="00904DFC">
      <w:pPr>
        <w:pStyle w:val="ASN1TABLEbegin"/>
        <w:widowControl/>
        <w:rPr>
          <w:b w:val="0"/>
          <w:lang w:val="en-GB"/>
        </w:rPr>
      </w:pPr>
      <w:r w:rsidRPr="00C0071F">
        <w:rPr>
          <w:b w:val="0"/>
          <w:lang w:val="en-GB"/>
        </w:rPr>
        <w:tab/>
        <w:t>rnc-InterfaceList</w:t>
      </w:r>
      <w:r w:rsidRPr="00C0071F">
        <w:rPr>
          <w:b w:val="0"/>
          <w:lang w:val="en-GB"/>
        </w:rPr>
        <w:tab/>
        <w:t>[5] RNC-InterfaceList</w:t>
      </w:r>
      <w:r w:rsidRPr="00C0071F">
        <w:rPr>
          <w:b w:val="0"/>
          <w:lang w:val="en-GB"/>
        </w:rPr>
        <w:tab/>
        <w:t>OPTIONAL,</w:t>
      </w:r>
    </w:p>
    <w:p w:rsidR="00904DFC" w:rsidRPr="00C0071F" w:rsidRDefault="00904DFC" w:rsidP="00904DFC">
      <w:pPr>
        <w:pStyle w:val="ASN1TABLEbegin"/>
        <w:widowControl/>
        <w:rPr>
          <w:b w:val="0"/>
          <w:lang w:val="en-GB"/>
        </w:rPr>
      </w:pPr>
      <w:r w:rsidRPr="00C0071F">
        <w:rPr>
          <w:b w:val="0"/>
          <w:lang w:val="en-GB"/>
        </w:rPr>
        <w:tab/>
        <w:t>msc-s-TraceDepth</w:t>
      </w:r>
      <w:r w:rsidRPr="00C0071F">
        <w:rPr>
          <w:b w:val="0"/>
          <w:lang w:val="en-GB"/>
        </w:rPr>
        <w:tab/>
        <w:t>[6] TraceDepth</w:t>
      </w:r>
      <w:r w:rsidRPr="00C0071F">
        <w:rPr>
          <w:b w:val="0"/>
          <w:lang w:val="en-GB"/>
        </w:rPr>
        <w:tab/>
        <w:t>OPTIONAL,</w:t>
      </w:r>
    </w:p>
    <w:p w:rsidR="00904DFC" w:rsidRPr="00C0071F" w:rsidRDefault="00904DFC" w:rsidP="00904DFC">
      <w:pPr>
        <w:pStyle w:val="ASN1TABLEbegin"/>
        <w:widowControl/>
        <w:rPr>
          <w:b w:val="0"/>
          <w:lang w:val="en-GB"/>
        </w:rPr>
      </w:pPr>
      <w:r w:rsidRPr="00C0071F">
        <w:rPr>
          <w:b w:val="0"/>
          <w:lang w:val="en-GB"/>
        </w:rPr>
        <w:tab/>
        <w:t>msc-s-InterfaceList</w:t>
      </w:r>
      <w:r w:rsidRPr="00C0071F">
        <w:rPr>
          <w:b w:val="0"/>
          <w:lang w:val="en-GB"/>
        </w:rPr>
        <w:tab/>
        <w:t>[7] MSC-S-InterfaceList</w:t>
      </w:r>
      <w:r w:rsidRPr="00C0071F">
        <w:rPr>
          <w:b w:val="0"/>
          <w:lang w:val="en-GB"/>
        </w:rPr>
        <w:tab/>
        <w:t>OPTIONAL,</w:t>
      </w:r>
    </w:p>
    <w:p w:rsidR="00904DFC" w:rsidRPr="00C0071F" w:rsidRDefault="00904DFC" w:rsidP="00904DFC">
      <w:pPr>
        <w:pStyle w:val="ASN1TABLEbegin"/>
        <w:widowControl/>
        <w:rPr>
          <w:b w:val="0"/>
          <w:lang w:val="en-GB"/>
        </w:rPr>
      </w:pPr>
      <w:r w:rsidRPr="00C0071F">
        <w:rPr>
          <w:b w:val="0"/>
          <w:lang w:val="en-GB"/>
        </w:rPr>
        <w:tab/>
        <w:t>msc-s-EventList</w:t>
      </w:r>
      <w:r w:rsidRPr="00C0071F">
        <w:rPr>
          <w:b w:val="0"/>
          <w:lang w:val="en-GB"/>
        </w:rPr>
        <w:tab/>
        <w:t>[8] MSC-S-EventList</w:t>
      </w:r>
      <w:r w:rsidRPr="00C0071F">
        <w:rPr>
          <w:b w:val="0"/>
          <w:lang w:val="en-GB"/>
        </w:rPr>
        <w:tab/>
        <w:t>OPTIONAL,</w:t>
      </w:r>
    </w:p>
    <w:p w:rsidR="00904DFC" w:rsidRPr="00C0071F" w:rsidRDefault="00904DFC" w:rsidP="00904DFC">
      <w:pPr>
        <w:pStyle w:val="ASN1TABLEbegin"/>
        <w:widowControl/>
        <w:rPr>
          <w:b w:val="0"/>
          <w:lang w:val="en-GB"/>
        </w:rPr>
      </w:pPr>
      <w:r w:rsidRPr="00C0071F">
        <w:rPr>
          <w:b w:val="0"/>
          <w:lang w:val="en-GB"/>
        </w:rPr>
        <w:tab/>
        <w:t>mgw-TraceDepth</w:t>
      </w:r>
      <w:r w:rsidRPr="00C0071F">
        <w:rPr>
          <w:b w:val="0"/>
          <w:lang w:val="en-GB"/>
        </w:rPr>
        <w:tab/>
        <w:t>[9] TraceDepth</w:t>
      </w:r>
      <w:r w:rsidRPr="00C0071F">
        <w:rPr>
          <w:b w:val="0"/>
          <w:lang w:val="en-GB"/>
        </w:rPr>
        <w:tab/>
        <w:t>OPTIONAL,</w:t>
      </w:r>
    </w:p>
    <w:p w:rsidR="00904DFC" w:rsidRPr="00C0071F" w:rsidRDefault="00904DFC" w:rsidP="00904DFC">
      <w:pPr>
        <w:pStyle w:val="ASN1TABLEbegin"/>
        <w:widowControl/>
        <w:rPr>
          <w:b w:val="0"/>
          <w:lang w:val="en-GB"/>
        </w:rPr>
      </w:pPr>
      <w:r w:rsidRPr="00C0071F">
        <w:rPr>
          <w:b w:val="0"/>
          <w:lang w:val="en-GB"/>
        </w:rPr>
        <w:tab/>
        <w:t>mgw-InterfaceList</w:t>
      </w:r>
      <w:r w:rsidRPr="00C0071F">
        <w:rPr>
          <w:b w:val="0"/>
          <w:lang w:val="en-GB"/>
        </w:rPr>
        <w:tab/>
        <w:t>[10] MGW-InterfaceList</w:t>
      </w:r>
      <w:r w:rsidRPr="00C0071F">
        <w:rPr>
          <w:b w:val="0"/>
          <w:lang w:val="en-GB"/>
        </w:rPr>
        <w:tab/>
        <w:t>OPTIONAL,</w:t>
      </w:r>
    </w:p>
    <w:p w:rsidR="00904DFC" w:rsidRPr="00C0071F" w:rsidRDefault="00904DFC" w:rsidP="00904DFC">
      <w:pPr>
        <w:pStyle w:val="ASN1TABLEbegin"/>
        <w:widowControl/>
        <w:rPr>
          <w:b w:val="0"/>
          <w:lang w:val="en-GB"/>
        </w:rPr>
      </w:pPr>
      <w:r w:rsidRPr="00C0071F">
        <w:rPr>
          <w:b w:val="0"/>
          <w:lang w:val="en-GB"/>
        </w:rPr>
        <w:tab/>
        <w:t>mgw-EventList</w:t>
      </w:r>
      <w:r w:rsidRPr="00C0071F">
        <w:rPr>
          <w:b w:val="0"/>
          <w:lang w:val="en-GB"/>
        </w:rPr>
        <w:tab/>
        <w:t>[11] MGW-EventList</w:t>
      </w:r>
      <w:r w:rsidRPr="00C0071F">
        <w:rPr>
          <w:b w:val="0"/>
          <w:lang w:val="en-GB"/>
        </w:rPr>
        <w:tab/>
        <w:t>OPTIONAL,</w:t>
      </w:r>
    </w:p>
    <w:p w:rsidR="00906D11" w:rsidRPr="00C0071F" w:rsidRDefault="00904DFC" w:rsidP="00906D11">
      <w:pPr>
        <w:pStyle w:val="ASN1TABLEmiddle"/>
        <w:widowControl/>
        <w:rPr>
          <w:lang w:val="en-GB"/>
        </w:rPr>
      </w:pPr>
      <w:r w:rsidRPr="00C0071F">
        <w:rPr>
          <w:b/>
          <w:lang w:val="en-GB"/>
        </w:rPr>
        <w:tab/>
      </w:r>
      <w:r w:rsidRPr="00C0071F">
        <w:rPr>
          <w:lang w:val="en-GB"/>
        </w:rPr>
        <w:t>...</w:t>
      </w:r>
      <w:r w:rsidR="00906D11" w:rsidRPr="00C0071F">
        <w:rPr>
          <w:lang w:val="en-GB"/>
        </w:rPr>
        <w:t>,</w:t>
      </w:r>
    </w:p>
    <w:p w:rsidR="00906D11" w:rsidRPr="00C0071F" w:rsidRDefault="00906D11" w:rsidP="00906D11">
      <w:pPr>
        <w:pStyle w:val="ASN1TABLEmiddle"/>
        <w:rPr>
          <w:lang w:val="en-GB"/>
        </w:rPr>
      </w:pPr>
      <w:r w:rsidRPr="00C0071F">
        <w:rPr>
          <w:lang w:val="en-GB"/>
        </w:rPr>
        <w:tab/>
        <w:t>rnc-TraceDepthExtension</w:t>
      </w:r>
      <w:r w:rsidRPr="00C0071F">
        <w:rPr>
          <w:lang w:val="en-GB"/>
        </w:rPr>
        <w:tab/>
        <w:t>[12] TraceDepthExtension</w:t>
      </w:r>
      <w:r w:rsidRPr="00C0071F">
        <w:rPr>
          <w:lang w:val="en-GB"/>
        </w:rPr>
        <w:tab/>
        <w:t>OPTIONAL,</w:t>
      </w:r>
    </w:p>
    <w:p w:rsidR="00906D11" w:rsidRPr="00C0071F" w:rsidRDefault="00906D11" w:rsidP="00906D11">
      <w:pPr>
        <w:pStyle w:val="ASN1TABLEmiddle"/>
        <w:rPr>
          <w:lang w:val="en-GB"/>
        </w:rPr>
      </w:pPr>
      <w:r w:rsidRPr="00C0071F">
        <w:rPr>
          <w:lang w:val="en-GB"/>
        </w:rPr>
        <w:tab/>
        <w:t>msc-s-TraceDepthExtension</w:t>
      </w:r>
      <w:r w:rsidRPr="00C0071F">
        <w:rPr>
          <w:lang w:val="en-GB"/>
        </w:rPr>
        <w:tab/>
        <w:t>[13] TraceDepthExtension</w:t>
      </w:r>
      <w:r w:rsidRPr="00C0071F">
        <w:rPr>
          <w:lang w:val="en-GB"/>
        </w:rPr>
        <w:tab/>
        <w:t>OPTIONAL,</w:t>
      </w:r>
    </w:p>
    <w:p w:rsidR="00906D11" w:rsidRPr="00C0071F" w:rsidRDefault="00906D11" w:rsidP="00906D11">
      <w:pPr>
        <w:pStyle w:val="ASN1TABLEmiddle"/>
        <w:rPr>
          <w:lang w:val="en-GB"/>
        </w:rPr>
      </w:pPr>
      <w:r w:rsidRPr="00C0071F">
        <w:rPr>
          <w:lang w:val="en-GB"/>
        </w:rPr>
        <w:tab/>
        <w:t>mgw-TraceDepthExtension</w:t>
      </w:r>
      <w:r w:rsidRPr="00C0071F">
        <w:rPr>
          <w:lang w:val="en-GB"/>
        </w:rPr>
        <w:tab/>
        <w:t>[14] TraceDepthExtension</w:t>
      </w:r>
      <w:r w:rsidRPr="00C0071F">
        <w:rPr>
          <w:lang w:val="en-GB"/>
        </w:rPr>
        <w:tab/>
        <w:t>OPTIONAL</w:t>
      </w:r>
    </w:p>
    <w:p w:rsidR="00906D11" w:rsidRPr="00C0071F" w:rsidRDefault="00904DFC" w:rsidP="00906D11">
      <w:pPr>
        <w:pStyle w:val="ASN1TABLEmiddle"/>
        <w:widowControl/>
        <w:rPr>
          <w:lang w:val="en-GB"/>
        </w:rPr>
      </w:pPr>
      <w:r w:rsidRPr="00C0071F">
        <w:rPr>
          <w:lang w:val="en-GB"/>
        </w:rPr>
        <w:t>}</w:t>
      </w:r>
    </w:p>
    <w:p w:rsidR="00906D11" w:rsidRPr="00C0071F" w:rsidRDefault="00906D11" w:rsidP="00906D11">
      <w:pPr>
        <w:pStyle w:val="ASN1TABLEmiddle"/>
        <w:rPr>
          <w:i/>
          <w:lang w:val="en-GB"/>
        </w:rPr>
      </w:pPr>
      <w:r w:rsidRPr="00C0071F">
        <w:rPr>
          <w:i/>
          <w:lang w:val="en-GB"/>
        </w:rPr>
        <w:t>-- If one of the TraceDepthExtension types is sent, the corresponding TraceDepth type</w:t>
      </w:r>
    </w:p>
    <w:p w:rsidR="00906D11" w:rsidRPr="00C0071F" w:rsidRDefault="00906D11" w:rsidP="00906D11">
      <w:pPr>
        <w:pStyle w:val="ASN1TABLEmiddle"/>
        <w:rPr>
          <w:i/>
          <w:lang w:val="en-GB"/>
        </w:rPr>
      </w:pPr>
      <w:r w:rsidRPr="00C0071F">
        <w:rPr>
          <w:i/>
          <w:lang w:val="en-GB"/>
        </w:rPr>
        <w:t>-- shall also be sent with the same enumeration value to allow the receiver not supporting</w:t>
      </w:r>
    </w:p>
    <w:p w:rsidR="00906D11" w:rsidRPr="00C0071F" w:rsidRDefault="00906D11" w:rsidP="00906D11">
      <w:pPr>
        <w:pStyle w:val="ASN1TABLEmiddle"/>
        <w:rPr>
          <w:i/>
          <w:lang w:val="en-GB"/>
        </w:rPr>
      </w:pPr>
      <w:r w:rsidRPr="00C0071F">
        <w:rPr>
          <w:i/>
          <w:lang w:val="en-GB"/>
        </w:rPr>
        <w:t>-- the Extension to fall back to the non extended type.</w:t>
      </w:r>
    </w:p>
    <w:p w:rsidR="00906D11" w:rsidRPr="00C0071F" w:rsidRDefault="00906D11" w:rsidP="00906D11">
      <w:pPr>
        <w:pStyle w:val="ASN1TABLEmiddle"/>
        <w:rPr>
          <w:i/>
          <w:lang w:val="en-GB"/>
        </w:rPr>
      </w:pPr>
      <w:r w:rsidRPr="00C0071F">
        <w:rPr>
          <w:i/>
          <w:lang w:val="en-GB"/>
        </w:rPr>
        <w:t>-- If one of the TraceDepthExtension types is received and supported, the corresponding</w:t>
      </w:r>
    </w:p>
    <w:p w:rsidR="00904DFC" w:rsidRPr="00C0071F" w:rsidRDefault="00906D11" w:rsidP="00904DFC">
      <w:pPr>
        <w:pStyle w:val="ASN1TABLEmiddle"/>
        <w:widowControl/>
        <w:rPr>
          <w:lang w:val="en-GB"/>
        </w:rPr>
      </w:pPr>
      <w:r w:rsidRPr="00C0071F">
        <w:rPr>
          <w:i/>
          <w:lang w:val="en-GB"/>
        </w:rPr>
        <w:t>-- TraceDepth type shall be ignored.</w:t>
      </w:r>
    </w:p>
    <w:p w:rsidR="00587B4C" w:rsidRPr="00C0071F" w:rsidRDefault="00587B4C">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ActivateTraceModeRes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[0] ExtensionContainer</w:t>
      </w:r>
      <w:r w:rsidRPr="00C0071F">
        <w:rPr>
          <w:szCs w:val="16"/>
          <w:lang w:val="en-GB"/>
        </w:rPr>
        <w:tab/>
        <w:t>OPTIONAL,</w:t>
      </w:r>
    </w:p>
    <w:p w:rsidR="00072350" w:rsidRPr="00C0071F" w:rsidRDefault="003945A2" w:rsidP="00072350">
      <w:pPr>
        <w:pStyle w:val="ASN1TABLEmiddle"/>
        <w:widowControl/>
        <w:rPr>
          <w:szCs w:val="16"/>
          <w:lang w:val="en-GB"/>
        </w:rPr>
      </w:pPr>
      <w:r w:rsidRPr="00C0071F">
        <w:rPr>
          <w:szCs w:val="16"/>
          <w:lang w:val="en-GB"/>
        </w:rPr>
        <w:tab/>
        <w:t>...</w:t>
      </w:r>
      <w:r w:rsidR="00072350" w:rsidRPr="00C0071F">
        <w:rPr>
          <w:szCs w:val="16"/>
          <w:lang w:val="en-GB"/>
        </w:rPr>
        <w:t>,</w:t>
      </w:r>
    </w:p>
    <w:p w:rsidR="00072350" w:rsidRPr="00C0071F" w:rsidRDefault="00072350" w:rsidP="00072350">
      <w:pPr>
        <w:pStyle w:val="ASN1TABLEmiddle"/>
        <w:widowControl/>
        <w:rPr>
          <w:lang w:val="en-GB"/>
        </w:rPr>
      </w:pPr>
      <w:r w:rsidRPr="00C0071F">
        <w:rPr>
          <w:lang w:val="en-GB"/>
        </w:rPr>
        <w:tab/>
        <w:t>traceSupportIndicator</w:t>
      </w:r>
      <w:r w:rsidRPr="00C0071F">
        <w:rPr>
          <w:lang w:val="en-GB"/>
        </w:rPr>
        <w:tab/>
        <w:t>[1]</w:t>
      </w:r>
      <w:r w:rsidRPr="00C0071F">
        <w:rPr>
          <w:lang w:val="en-GB"/>
        </w:rPr>
        <w:tab/>
        <w:t>NULL</w:t>
      </w:r>
      <w:r w:rsidRPr="00C0071F">
        <w:rPr>
          <w:lang w:val="en-GB"/>
        </w:rPr>
        <w:tab/>
      </w:r>
      <w:r w:rsidRPr="00C0071F">
        <w:rPr>
          <w:lang w:val="en-GB"/>
        </w:rPr>
        <w:tab/>
        <w:t>OPTIONAL</w:t>
      </w:r>
    </w:p>
    <w:p w:rsidR="003945A2" w:rsidRPr="00C0071F" w:rsidRDefault="00072350" w:rsidP="00072350">
      <w:pPr>
        <w:pStyle w:val="ASN1TABLEmiddle"/>
        <w:widowControl/>
        <w:rPr>
          <w:szCs w:val="16"/>
          <w:lang w:val="en-GB"/>
        </w:rPr>
      </w:pPr>
      <w:r w:rsidRPr="00C0071F">
        <w:rPr>
          <w:szCs w:val="16"/>
          <w:lang w:val="en-GB"/>
        </w:rPr>
        <w:tab/>
      </w:r>
      <w:r w:rsidR="003945A2"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DeactivateTraceModeArg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imsi</w:t>
      </w:r>
      <w:r w:rsidRPr="00C0071F">
        <w:rPr>
          <w:szCs w:val="16"/>
          <w:lang w:val="en-GB"/>
        </w:rPr>
        <w:tab/>
      </w:r>
      <w:r w:rsidRPr="00C0071F">
        <w:rPr>
          <w:szCs w:val="16"/>
          <w:lang w:val="en-GB"/>
        </w:rPr>
        <w:tab/>
      </w:r>
      <w:r w:rsidRPr="00C0071F">
        <w:rPr>
          <w:szCs w:val="16"/>
          <w:lang w:val="en-GB"/>
        </w:rPr>
        <w:tab/>
        <w:t>[0] IMSI</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traceReference</w:t>
      </w:r>
      <w:r w:rsidRPr="00C0071F">
        <w:rPr>
          <w:szCs w:val="16"/>
          <w:lang w:val="en-GB"/>
        </w:rPr>
        <w:tab/>
        <w:t>[1] TraceReference,</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[2] ExtensionContainer</w:t>
      </w:r>
      <w:r w:rsidRPr="00C0071F">
        <w:rPr>
          <w:szCs w:val="16"/>
          <w:lang w:val="en-GB"/>
        </w:rPr>
        <w:tab/>
        <w:t>OPTIONAL,</w:t>
      </w:r>
    </w:p>
    <w:p w:rsidR="00072350" w:rsidRPr="00C0071F" w:rsidRDefault="003945A2" w:rsidP="00072350">
      <w:pPr>
        <w:pStyle w:val="ASN1TABLEmiddle"/>
        <w:widowControl/>
        <w:rPr>
          <w:szCs w:val="16"/>
          <w:lang w:val="en-GB"/>
        </w:rPr>
      </w:pPr>
      <w:r w:rsidRPr="00C0071F">
        <w:rPr>
          <w:szCs w:val="16"/>
          <w:lang w:val="en-GB"/>
        </w:rPr>
        <w:tab/>
        <w:t>...</w:t>
      </w:r>
      <w:r w:rsidR="00072350" w:rsidRPr="00C0071F">
        <w:rPr>
          <w:szCs w:val="16"/>
          <w:lang w:val="en-GB"/>
        </w:rPr>
        <w:t>,</w:t>
      </w:r>
    </w:p>
    <w:p w:rsidR="00072350" w:rsidRPr="00C0071F" w:rsidRDefault="00072350" w:rsidP="00072350">
      <w:pPr>
        <w:pStyle w:val="ASN1TABLEmiddle"/>
        <w:widowControl/>
        <w:rPr>
          <w:lang w:val="en-GB"/>
        </w:rPr>
      </w:pPr>
      <w:r w:rsidRPr="00C0071F">
        <w:rPr>
          <w:lang w:val="en-GB"/>
        </w:rPr>
        <w:tab/>
        <w:t>traceReference2</w:t>
      </w:r>
      <w:r w:rsidRPr="00C0071F">
        <w:rPr>
          <w:lang w:val="en-GB"/>
        </w:rPr>
        <w:tab/>
        <w:t>[3] TraceReference2</w:t>
      </w:r>
      <w:r w:rsidRPr="00C0071F">
        <w:rPr>
          <w:lang w:val="en-GB"/>
        </w:rPr>
        <w:tab/>
        <w:t>OPTIONAL</w:t>
      </w:r>
    </w:p>
    <w:p w:rsidR="003945A2" w:rsidRPr="00C0071F" w:rsidRDefault="00072350" w:rsidP="00072350">
      <w:pPr>
        <w:pStyle w:val="ASN1TABLEmiddle"/>
        <w:widowControl/>
        <w:rPr>
          <w:szCs w:val="16"/>
          <w:lang w:val="en-GB"/>
        </w:rPr>
      </w:pPr>
      <w:r w:rsidRPr="00C0071F">
        <w:rPr>
          <w:szCs w:val="16"/>
          <w:lang w:val="en-GB"/>
        </w:rPr>
        <w:tab/>
      </w:r>
      <w:r w:rsidR="003945A2"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DeactivateTraceModeRes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[0] 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vanish/>
          <w:szCs w:val="16"/>
          <w:lang w:val="en-GB"/>
        </w:rPr>
        <w:t>.#</w:t>
      </w:r>
      <w:r w:rsidRPr="00C0071F">
        <w:rPr>
          <w:szCs w:val="16"/>
          <w:lang w:val="en-GB"/>
        </w:rPr>
        <w:t>END</w:t>
      </w:r>
    </w:p>
    <w:p w:rsidR="003945A2" w:rsidRPr="00C0071F" w:rsidRDefault="003945A2">
      <w:pPr>
        <w:sectPr w:rsidR="003945A2" w:rsidRPr="00C0071F" w:rsidSect="00C0071F">
          <w:footnotePr>
            <w:numRestart w:val="eachSect"/>
          </w:footnotePr>
          <w:type w:val="continuous"/>
          <w:pgSz w:w="11907" w:h="16840"/>
          <w:pgMar w:top="1418" w:right="1134" w:bottom="1134" w:left="1134" w:header="851" w:footer="340" w:gutter="0"/>
          <w:paperSrc w:first="15" w:other="15"/>
          <w:cols w:space="703"/>
          <w:docGrid w:linePitch="272"/>
        </w:sectPr>
      </w:pPr>
    </w:p>
    <w:p w:rsidR="003945A2" w:rsidRPr="00C0071F" w:rsidRDefault="003945A2" w:rsidP="001452F8">
      <w:pPr>
        <w:pStyle w:val="Heading3"/>
      </w:pPr>
      <w:bookmarkStart w:id="1090" w:name="_Toc457812005"/>
      <w:r w:rsidRPr="00C0071F">
        <w:t>17.7.3</w:t>
      </w:r>
      <w:r w:rsidRPr="00C0071F">
        <w:tab/>
        <w:t>Call handling data types</w:t>
      </w:r>
      <w:bookmarkEnd w:id="1090"/>
    </w:p>
    <w:p w:rsidR="003945A2" w:rsidRPr="00C0071F" w:rsidRDefault="003945A2">
      <w:pPr>
        <w:tabs>
          <w:tab w:val="left" w:pos="2736"/>
        </w:tabs>
        <w:sectPr w:rsidR="003945A2" w:rsidRPr="00C0071F" w:rsidSect="00C0071F">
          <w:footnotePr>
            <w:numRestart w:val="eachSect"/>
          </w:footnotePr>
          <w:type w:val="continuous"/>
          <w:pgSz w:w="11907" w:h="16840"/>
          <w:pgMar w:top="1418" w:right="1134" w:bottom="1134" w:left="1134" w:header="851" w:footer="340" w:gutter="0"/>
          <w:paperSrc w:first="15" w:other="15"/>
          <w:cols w:space="703"/>
          <w:docGrid w:linePitch="272"/>
        </w:sectPr>
      </w:pPr>
    </w:p>
    <w:p w:rsidR="003945A2" w:rsidRPr="00C0071F" w:rsidRDefault="003945A2">
      <w:pPr>
        <w:pStyle w:val="ASN1Source"/>
        <w:widowControl/>
        <w:rPr>
          <w:szCs w:val="16"/>
          <w:lang w:val="en-GB"/>
        </w:rPr>
      </w:pPr>
      <w:r w:rsidRPr="00C0071F">
        <w:rPr>
          <w:vanish/>
          <w:szCs w:val="16"/>
          <w:lang w:val="en-GB"/>
        </w:rPr>
        <w:t>.$</w:t>
      </w:r>
      <w:r w:rsidRPr="00C0071F">
        <w:rPr>
          <w:b/>
          <w:szCs w:val="16"/>
          <w:lang w:val="en-GB"/>
        </w:rPr>
        <w:t>MAP-CH-DataTypes</w:t>
      </w:r>
      <w:r w:rsidRPr="00C0071F">
        <w:rPr>
          <w:szCs w:val="16"/>
          <w:lang w:val="en-GB"/>
        </w:rPr>
        <w:t xml:space="preserve">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map-CH-DataTypes (13)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DEFINITIONS</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IMPLICIT TAGS</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BEGIN</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EXPORTS</w:t>
      </w:r>
    </w:p>
    <w:p w:rsidR="003945A2" w:rsidRPr="00C0071F" w:rsidRDefault="003945A2">
      <w:pPr>
        <w:pStyle w:val="ASN1Source"/>
        <w:widowControl/>
        <w:rPr>
          <w:szCs w:val="16"/>
          <w:lang w:val="en-GB"/>
        </w:rPr>
      </w:pPr>
      <w:r w:rsidRPr="00C0071F">
        <w:rPr>
          <w:szCs w:val="16"/>
          <w:lang w:val="en-GB"/>
        </w:rPr>
        <w:tab/>
        <w:t>SendRoutingInfoArg,</w:t>
      </w:r>
    </w:p>
    <w:p w:rsidR="003945A2" w:rsidRPr="00C0071F" w:rsidRDefault="003945A2">
      <w:pPr>
        <w:pStyle w:val="ASN1Source"/>
        <w:widowControl/>
        <w:rPr>
          <w:szCs w:val="16"/>
          <w:lang w:val="en-GB"/>
        </w:rPr>
      </w:pPr>
      <w:r w:rsidRPr="00C0071F">
        <w:rPr>
          <w:szCs w:val="16"/>
          <w:lang w:val="en-GB"/>
        </w:rPr>
        <w:tab/>
        <w:t>SendRoutingInfoRes,</w:t>
      </w:r>
    </w:p>
    <w:p w:rsidR="003945A2" w:rsidRPr="00C0071F" w:rsidRDefault="003945A2">
      <w:pPr>
        <w:pStyle w:val="ASN1Source"/>
        <w:widowControl/>
        <w:rPr>
          <w:szCs w:val="16"/>
          <w:lang w:val="en-GB"/>
        </w:rPr>
      </w:pPr>
      <w:r w:rsidRPr="00C0071F">
        <w:rPr>
          <w:szCs w:val="16"/>
          <w:lang w:val="en-GB"/>
        </w:rPr>
        <w:tab/>
        <w:t>ProvideRoamingNumberArg,</w:t>
      </w:r>
    </w:p>
    <w:p w:rsidR="003945A2" w:rsidRPr="00C0071F" w:rsidRDefault="003945A2">
      <w:pPr>
        <w:pStyle w:val="ASN1Source"/>
        <w:widowControl/>
        <w:rPr>
          <w:szCs w:val="16"/>
          <w:lang w:val="en-GB"/>
        </w:rPr>
      </w:pPr>
      <w:r w:rsidRPr="00C0071F">
        <w:rPr>
          <w:szCs w:val="16"/>
          <w:lang w:val="en-GB"/>
        </w:rPr>
        <w:tab/>
        <w:t>ProvideRoamingNumberRes,</w:t>
      </w:r>
    </w:p>
    <w:p w:rsidR="003945A2" w:rsidRPr="00C0071F" w:rsidRDefault="003945A2">
      <w:pPr>
        <w:pStyle w:val="ASN1Source"/>
        <w:widowControl/>
        <w:rPr>
          <w:szCs w:val="16"/>
          <w:lang w:val="en-GB"/>
        </w:rPr>
      </w:pPr>
      <w:r w:rsidRPr="00C0071F">
        <w:rPr>
          <w:szCs w:val="16"/>
          <w:lang w:val="en-GB"/>
        </w:rPr>
        <w:tab/>
        <w:t>ResumeCallHandlingArg,</w:t>
      </w:r>
    </w:p>
    <w:p w:rsidR="003945A2" w:rsidRPr="00C0071F" w:rsidRDefault="003945A2">
      <w:pPr>
        <w:pStyle w:val="ASN1Source"/>
        <w:widowControl/>
        <w:rPr>
          <w:szCs w:val="16"/>
          <w:lang w:val="en-GB"/>
        </w:rPr>
      </w:pPr>
      <w:r w:rsidRPr="00C0071F">
        <w:rPr>
          <w:szCs w:val="16"/>
          <w:lang w:val="en-GB"/>
        </w:rPr>
        <w:tab/>
        <w:t>ResumeCallHandlingRes,</w:t>
      </w:r>
    </w:p>
    <w:p w:rsidR="003945A2" w:rsidRPr="00C0071F" w:rsidRDefault="003945A2">
      <w:pPr>
        <w:pStyle w:val="ASN1Source"/>
        <w:widowControl/>
        <w:rPr>
          <w:szCs w:val="16"/>
          <w:lang w:val="en-GB"/>
        </w:rPr>
      </w:pPr>
      <w:r w:rsidRPr="00C0071F">
        <w:rPr>
          <w:szCs w:val="16"/>
          <w:lang w:val="en-GB"/>
        </w:rPr>
        <w:tab/>
        <w:t>NumberOfForwarding,</w:t>
      </w:r>
    </w:p>
    <w:p w:rsidR="003945A2" w:rsidRPr="00C0071F" w:rsidRDefault="003945A2">
      <w:pPr>
        <w:pStyle w:val="ASN1Source"/>
        <w:widowControl/>
        <w:rPr>
          <w:szCs w:val="16"/>
          <w:lang w:val="en-GB"/>
        </w:rPr>
      </w:pPr>
      <w:r w:rsidRPr="00C0071F">
        <w:rPr>
          <w:szCs w:val="16"/>
          <w:lang w:val="en-GB"/>
        </w:rPr>
        <w:tab/>
        <w:t>SuppressionOfAnnouncement,</w:t>
      </w:r>
    </w:p>
    <w:p w:rsidR="003945A2" w:rsidRPr="00C0071F" w:rsidRDefault="003945A2">
      <w:pPr>
        <w:pStyle w:val="ASN1Source"/>
        <w:widowControl/>
        <w:rPr>
          <w:szCs w:val="16"/>
          <w:lang w:val="en-GB"/>
        </w:rPr>
      </w:pPr>
      <w:r w:rsidRPr="00C0071F">
        <w:rPr>
          <w:szCs w:val="16"/>
          <w:lang w:val="en-GB"/>
        </w:rPr>
        <w:tab/>
        <w:t>CallReferenceNumber,</w:t>
      </w:r>
    </w:p>
    <w:p w:rsidR="003945A2" w:rsidRPr="00C0071F" w:rsidRDefault="003945A2">
      <w:pPr>
        <w:pStyle w:val="ASN1Source"/>
        <w:widowControl/>
        <w:rPr>
          <w:szCs w:val="16"/>
          <w:lang w:val="en-GB"/>
        </w:rPr>
      </w:pPr>
      <w:r w:rsidRPr="00C0071F">
        <w:rPr>
          <w:szCs w:val="16"/>
          <w:lang w:val="en-GB"/>
        </w:rPr>
        <w:tab/>
        <w:t>SetReportingStateArg,</w:t>
      </w:r>
    </w:p>
    <w:p w:rsidR="003945A2" w:rsidRPr="00C0071F" w:rsidRDefault="003945A2">
      <w:pPr>
        <w:pStyle w:val="ASN1Source"/>
        <w:widowControl/>
        <w:rPr>
          <w:szCs w:val="16"/>
          <w:lang w:val="en-GB"/>
        </w:rPr>
      </w:pPr>
      <w:r w:rsidRPr="00C0071F">
        <w:rPr>
          <w:szCs w:val="16"/>
          <w:lang w:val="en-GB"/>
        </w:rPr>
        <w:tab/>
        <w:t>SetReportingStateRes,</w:t>
      </w:r>
    </w:p>
    <w:p w:rsidR="003945A2" w:rsidRPr="00C0071F" w:rsidRDefault="003945A2">
      <w:pPr>
        <w:pStyle w:val="ASN1Source"/>
        <w:widowControl/>
        <w:rPr>
          <w:szCs w:val="16"/>
          <w:lang w:val="en-GB"/>
        </w:rPr>
      </w:pPr>
      <w:r w:rsidRPr="00C0071F">
        <w:rPr>
          <w:szCs w:val="16"/>
          <w:lang w:val="en-GB"/>
        </w:rPr>
        <w:tab/>
        <w:t>StatusReportArg,</w:t>
      </w:r>
    </w:p>
    <w:p w:rsidR="003945A2" w:rsidRPr="00C0071F" w:rsidRDefault="003945A2">
      <w:pPr>
        <w:pStyle w:val="ASN1Source"/>
        <w:widowControl/>
        <w:rPr>
          <w:szCs w:val="16"/>
          <w:lang w:val="en-GB"/>
        </w:rPr>
      </w:pPr>
      <w:r w:rsidRPr="00C0071F">
        <w:rPr>
          <w:szCs w:val="16"/>
          <w:lang w:val="en-GB"/>
        </w:rPr>
        <w:tab/>
        <w:t>StatusReportRes,</w:t>
      </w:r>
    </w:p>
    <w:p w:rsidR="003945A2" w:rsidRPr="00C0071F" w:rsidRDefault="003945A2">
      <w:pPr>
        <w:pStyle w:val="ASN1Source"/>
        <w:widowControl/>
        <w:rPr>
          <w:szCs w:val="16"/>
          <w:lang w:val="en-GB"/>
        </w:rPr>
      </w:pPr>
      <w:r w:rsidRPr="00C0071F">
        <w:rPr>
          <w:szCs w:val="16"/>
          <w:lang w:val="en-GB"/>
        </w:rPr>
        <w:tab/>
        <w:t>RemoteUserFreeArg,</w:t>
      </w:r>
    </w:p>
    <w:p w:rsidR="003945A2" w:rsidRPr="00C0071F" w:rsidRDefault="003945A2">
      <w:pPr>
        <w:pStyle w:val="ASN1Source"/>
        <w:widowControl/>
        <w:ind w:right="540"/>
        <w:rPr>
          <w:szCs w:val="16"/>
          <w:lang w:val="en-GB"/>
        </w:rPr>
      </w:pPr>
      <w:r w:rsidRPr="00C0071F">
        <w:rPr>
          <w:szCs w:val="16"/>
          <w:lang w:val="en-GB"/>
        </w:rPr>
        <w:tab/>
        <w:t>RemoteUserFreeRes,</w:t>
      </w:r>
    </w:p>
    <w:p w:rsidR="003945A2" w:rsidRPr="00C0071F" w:rsidRDefault="003945A2">
      <w:pPr>
        <w:pStyle w:val="ASN1Source"/>
        <w:widowControl/>
        <w:ind w:right="540"/>
        <w:rPr>
          <w:szCs w:val="16"/>
          <w:lang w:val="en-GB"/>
        </w:rPr>
      </w:pPr>
      <w:r w:rsidRPr="00C0071F">
        <w:rPr>
          <w:szCs w:val="16"/>
          <w:lang w:val="en-GB"/>
        </w:rPr>
        <w:tab/>
        <w:t>IST-AlertArg,</w:t>
      </w:r>
    </w:p>
    <w:p w:rsidR="003945A2" w:rsidRPr="00C0071F" w:rsidRDefault="003945A2">
      <w:pPr>
        <w:pStyle w:val="ASN1Source"/>
        <w:widowControl/>
        <w:ind w:right="540"/>
        <w:rPr>
          <w:szCs w:val="16"/>
          <w:lang w:val="en-GB"/>
        </w:rPr>
      </w:pPr>
      <w:r w:rsidRPr="00C0071F">
        <w:rPr>
          <w:szCs w:val="16"/>
          <w:lang w:val="en-GB"/>
        </w:rPr>
        <w:tab/>
        <w:t>IST-AlertRes,</w:t>
      </w:r>
    </w:p>
    <w:p w:rsidR="003945A2" w:rsidRPr="00C0071F" w:rsidRDefault="003945A2">
      <w:pPr>
        <w:pStyle w:val="ASN1Source"/>
        <w:widowControl/>
        <w:ind w:right="540"/>
        <w:rPr>
          <w:szCs w:val="16"/>
          <w:lang w:val="en-GB"/>
        </w:rPr>
      </w:pPr>
      <w:r w:rsidRPr="00C0071F">
        <w:rPr>
          <w:szCs w:val="16"/>
          <w:lang w:val="en-GB"/>
        </w:rPr>
        <w:tab/>
        <w:t>IST-CommandArg,</w:t>
      </w:r>
    </w:p>
    <w:p w:rsidR="001704FF" w:rsidRPr="00C0071F" w:rsidRDefault="003945A2" w:rsidP="001704FF">
      <w:pPr>
        <w:pStyle w:val="ASN1Source"/>
        <w:widowControl/>
        <w:ind w:right="540" w:firstLine="284"/>
        <w:rPr>
          <w:szCs w:val="16"/>
          <w:lang w:val="en-GB"/>
        </w:rPr>
      </w:pPr>
      <w:r w:rsidRPr="00C0071F">
        <w:rPr>
          <w:szCs w:val="16"/>
          <w:lang w:val="en-GB"/>
        </w:rPr>
        <w:t>IST-CommandRes</w:t>
      </w:r>
      <w:r w:rsidR="001704FF" w:rsidRPr="00C0071F">
        <w:rPr>
          <w:szCs w:val="16"/>
          <w:lang w:val="en-GB"/>
        </w:rPr>
        <w:t>,</w:t>
      </w:r>
    </w:p>
    <w:p w:rsidR="00BC116B" w:rsidRPr="00C0071F" w:rsidRDefault="001704FF" w:rsidP="00BC116B">
      <w:pPr>
        <w:pStyle w:val="ASN1Source"/>
        <w:widowControl/>
        <w:ind w:right="540" w:firstLine="284"/>
        <w:rPr>
          <w:szCs w:val="16"/>
          <w:lang w:val="en-GB"/>
        </w:rPr>
      </w:pPr>
      <w:r w:rsidRPr="00C0071F">
        <w:rPr>
          <w:szCs w:val="16"/>
          <w:lang w:val="en-GB"/>
        </w:rPr>
        <w:t>UU-Data</w:t>
      </w:r>
      <w:r w:rsidR="00BC116B" w:rsidRPr="00C0071F">
        <w:rPr>
          <w:szCs w:val="16"/>
          <w:lang w:val="en-GB"/>
        </w:rPr>
        <w:t>,</w:t>
      </w:r>
    </w:p>
    <w:p w:rsidR="00BC116B" w:rsidRPr="00C0071F" w:rsidRDefault="00BC116B" w:rsidP="00BC116B">
      <w:pPr>
        <w:pStyle w:val="ASN1Source"/>
        <w:widowControl/>
        <w:ind w:right="540" w:firstLine="284"/>
        <w:rPr>
          <w:szCs w:val="16"/>
          <w:lang w:val="en-GB"/>
        </w:rPr>
      </w:pPr>
      <w:r w:rsidRPr="00C0071F">
        <w:rPr>
          <w:szCs w:val="16"/>
          <w:lang w:val="en-GB"/>
        </w:rPr>
        <w:t>ReleaseResourcesArg,</w:t>
      </w:r>
    </w:p>
    <w:p w:rsidR="003945A2" w:rsidRPr="00C0071F" w:rsidRDefault="00BC116B" w:rsidP="00BC116B">
      <w:pPr>
        <w:pStyle w:val="ASN1Source"/>
        <w:widowControl/>
        <w:ind w:right="540" w:firstLine="284"/>
        <w:rPr>
          <w:szCs w:val="16"/>
          <w:lang w:val="en-GB"/>
        </w:rPr>
      </w:pPr>
      <w:r w:rsidRPr="00C0071F">
        <w:rPr>
          <w:szCs w:val="16"/>
          <w:lang w:val="en-GB"/>
        </w:rPr>
        <w:t>ReleaseResourcesRes</w:t>
      </w:r>
    </w:p>
    <w:p w:rsidR="003945A2" w:rsidRPr="00C0071F" w:rsidRDefault="003945A2">
      <w:pPr>
        <w:pStyle w:val="ASN1Source"/>
        <w:widowControl/>
        <w:rPr>
          <w:szCs w:val="16"/>
          <w:lang w:val="en-GB"/>
        </w:rPr>
      </w:pP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IMPORTS</w:t>
      </w:r>
    </w:p>
    <w:p w:rsidR="003945A2" w:rsidRPr="00C0071F" w:rsidRDefault="003945A2">
      <w:pPr>
        <w:pStyle w:val="ASN1Source"/>
        <w:widowControl/>
        <w:rPr>
          <w:szCs w:val="16"/>
          <w:lang w:val="en-GB"/>
        </w:rPr>
      </w:pPr>
      <w:r w:rsidRPr="00C0071F">
        <w:rPr>
          <w:szCs w:val="16"/>
          <w:lang w:val="en-GB"/>
        </w:rPr>
        <w:tab/>
        <w:t>SubscriberInfo,</w:t>
      </w:r>
    </w:p>
    <w:p w:rsidR="003945A2" w:rsidRPr="00C0071F" w:rsidRDefault="003945A2">
      <w:pPr>
        <w:pStyle w:val="ASN1Source"/>
        <w:widowControl/>
        <w:rPr>
          <w:szCs w:val="16"/>
          <w:lang w:val="en-GB"/>
        </w:rPr>
      </w:pPr>
      <w:r w:rsidRPr="00C0071F">
        <w:rPr>
          <w:szCs w:val="16"/>
          <w:lang w:val="en-GB"/>
        </w:rPr>
        <w:tab/>
        <w:t>SupportedCamelPhases,</w:t>
      </w:r>
    </w:p>
    <w:p w:rsidR="003945A2" w:rsidRPr="00C0071F" w:rsidRDefault="003945A2">
      <w:pPr>
        <w:pStyle w:val="ASN1Source"/>
        <w:widowControl/>
        <w:rPr>
          <w:szCs w:val="16"/>
          <w:lang w:val="en-GB"/>
        </w:rPr>
      </w:pPr>
      <w:r w:rsidRPr="00C0071F">
        <w:rPr>
          <w:szCs w:val="16"/>
          <w:lang w:val="en-GB"/>
        </w:rPr>
        <w:tab/>
        <w:t>OfferedCamel4CSIs,</w:t>
      </w:r>
    </w:p>
    <w:p w:rsidR="003945A2" w:rsidRPr="00C0071F" w:rsidRDefault="003945A2">
      <w:pPr>
        <w:pStyle w:val="ASN1Source"/>
        <w:widowControl/>
        <w:rPr>
          <w:szCs w:val="16"/>
          <w:lang w:val="en-GB"/>
        </w:rPr>
      </w:pPr>
      <w:r w:rsidRPr="00C0071F">
        <w:rPr>
          <w:szCs w:val="16"/>
          <w:lang w:val="en-GB"/>
        </w:rPr>
        <w:tab/>
        <w:t>CUG-Interlock,</w:t>
      </w:r>
    </w:p>
    <w:p w:rsidR="003945A2" w:rsidRPr="00C0071F" w:rsidRDefault="003945A2">
      <w:pPr>
        <w:pStyle w:val="ASN1Source"/>
        <w:widowControl/>
        <w:rPr>
          <w:szCs w:val="16"/>
          <w:lang w:val="en-GB"/>
        </w:rPr>
      </w:pPr>
      <w:r w:rsidRPr="00C0071F">
        <w:rPr>
          <w:szCs w:val="16"/>
          <w:lang w:val="en-GB"/>
        </w:rPr>
        <w:tab/>
        <w:t xml:space="preserve">O-CSI, </w:t>
      </w:r>
    </w:p>
    <w:p w:rsidR="003945A2" w:rsidRPr="00C0071F" w:rsidRDefault="003945A2">
      <w:pPr>
        <w:pStyle w:val="ASN1Source"/>
        <w:widowControl/>
        <w:rPr>
          <w:szCs w:val="16"/>
          <w:lang w:val="en-GB"/>
        </w:rPr>
      </w:pPr>
      <w:r w:rsidRPr="00C0071F">
        <w:rPr>
          <w:szCs w:val="16"/>
          <w:lang w:val="en-GB"/>
        </w:rPr>
        <w:tab/>
        <w:t>D-CSI,</w:t>
      </w:r>
    </w:p>
    <w:p w:rsidR="003945A2" w:rsidRPr="00C0071F" w:rsidRDefault="003945A2">
      <w:pPr>
        <w:pStyle w:val="ASN1Source"/>
        <w:widowControl/>
        <w:rPr>
          <w:szCs w:val="16"/>
          <w:lang w:val="en-GB"/>
        </w:rPr>
      </w:pPr>
      <w:r w:rsidRPr="00C0071F">
        <w:rPr>
          <w:szCs w:val="16"/>
          <w:lang w:val="en-GB"/>
        </w:rPr>
        <w:tab/>
        <w:t xml:space="preserve">O-BcsmCamelTDPCriteriaList, </w:t>
      </w:r>
    </w:p>
    <w:p w:rsidR="003945A2" w:rsidRPr="00C0071F" w:rsidRDefault="003945A2">
      <w:pPr>
        <w:pStyle w:val="ASN1Source"/>
        <w:widowControl/>
        <w:rPr>
          <w:szCs w:val="16"/>
          <w:lang w:val="en-GB"/>
        </w:rPr>
      </w:pPr>
      <w:r w:rsidRPr="00C0071F">
        <w:rPr>
          <w:szCs w:val="16"/>
          <w:lang w:val="en-GB"/>
        </w:rPr>
        <w:tab/>
        <w:t>T-BCSM-CAMEL-TDP-CriteriaList,</w:t>
      </w:r>
    </w:p>
    <w:p w:rsidR="003945A2" w:rsidRPr="00C0071F" w:rsidRDefault="003945A2">
      <w:pPr>
        <w:pStyle w:val="ASN1Source"/>
        <w:widowControl/>
        <w:rPr>
          <w:szCs w:val="16"/>
          <w:lang w:val="en-GB"/>
        </w:rPr>
      </w:pPr>
      <w:r w:rsidRPr="00C0071F">
        <w:rPr>
          <w:szCs w:val="16"/>
          <w:lang w:val="en-GB"/>
        </w:rPr>
        <w:tab/>
        <w:t>IST-SupportIndicator,</w:t>
      </w:r>
    </w:p>
    <w:p w:rsidR="003945A2" w:rsidRPr="00C0071F" w:rsidRDefault="003945A2">
      <w:pPr>
        <w:pStyle w:val="ASN1Source"/>
        <w:widowControl/>
        <w:rPr>
          <w:szCs w:val="16"/>
          <w:lang w:val="en-GB"/>
        </w:rPr>
      </w:pPr>
      <w:r w:rsidRPr="00C0071F">
        <w:rPr>
          <w:szCs w:val="16"/>
          <w:lang w:val="en-GB"/>
        </w:rPr>
        <w:tab/>
        <w:t>IST-AlertTimerValue,</w:t>
      </w:r>
    </w:p>
    <w:p w:rsidR="003945A2" w:rsidRPr="00C0071F" w:rsidRDefault="003945A2">
      <w:pPr>
        <w:pStyle w:val="ASN1Source"/>
        <w:widowControl/>
        <w:rPr>
          <w:szCs w:val="16"/>
          <w:lang w:val="en-GB"/>
        </w:rPr>
      </w:pPr>
      <w:r w:rsidRPr="00C0071F">
        <w:rPr>
          <w:szCs w:val="16"/>
          <w:lang w:val="en-GB"/>
        </w:rPr>
        <w:tab/>
        <w:t>T-CSI,</w:t>
      </w:r>
    </w:p>
    <w:p w:rsidR="003945A2" w:rsidRPr="00C0071F" w:rsidRDefault="003945A2">
      <w:pPr>
        <w:pStyle w:val="ASN1Source"/>
        <w:widowControl/>
        <w:rPr>
          <w:szCs w:val="16"/>
          <w:lang w:val="en-GB"/>
        </w:rPr>
      </w:pPr>
      <w:r w:rsidRPr="00C0071F">
        <w:rPr>
          <w:szCs w:val="16"/>
          <w:lang w:val="en-GB"/>
        </w:rPr>
        <w:tab/>
        <w:t>NumberPortabilityStatus</w:t>
      </w:r>
      <w:r w:rsidR="001C4D83" w:rsidRPr="00C0071F">
        <w:rPr>
          <w:szCs w:val="16"/>
          <w:lang w:val="en-GB"/>
        </w:rPr>
        <w:t>,</w:t>
      </w:r>
    </w:p>
    <w:p w:rsidR="001C4D83" w:rsidRPr="00C0071F" w:rsidRDefault="001C4D83">
      <w:pPr>
        <w:pStyle w:val="ASN1Source"/>
        <w:widowControl/>
        <w:rPr>
          <w:szCs w:val="16"/>
          <w:lang w:val="en-GB"/>
        </w:rPr>
      </w:pPr>
      <w:r w:rsidRPr="00C0071F">
        <w:rPr>
          <w:szCs w:val="16"/>
          <w:lang w:val="en-GB"/>
        </w:rPr>
        <w:tab/>
        <w:t>PagingArea</w:t>
      </w:r>
    </w:p>
    <w:p w:rsidR="003945A2" w:rsidRPr="00C0071F" w:rsidRDefault="003945A2">
      <w:pPr>
        <w:pStyle w:val="ASN1Source"/>
        <w:widowControl/>
        <w:rPr>
          <w:szCs w:val="16"/>
          <w:lang w:val="en-GB"/>
        </w:rPr>
      </w:pPr>
      <w:r w:rsidRPr="00C0071F">
        <w:rPr>
          <w:szCs w:val="16"/>
          <w:lang w:val="en-GB"/>
        </w:rPr>
        <w:t>FROM MAP-MS-DataTypes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map-MS-DataTypes (11)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ab/>
        <w:t>ForwardingOptions,</w:t>
      </w:r>
    </w:p>
    <w:p w:rsidR="003945A2" w:rsidRPr="00C0071F" w:rsidRDefault="003945A2">
      <w:pPr>
        <w:pStyle w:val="ASN1Source"/>
        <w:widowControl/>
        <w:rPr>
          <w:szCs w:val="16"/>
          <w:lang w:val="en-GB"/>
        </w:rPr>
      </w:pPr>
      <w:r w:rsidRPr="00C0071F">
        <w:rPr>
          <w:szCs w:val="16"/>
          <w:lang w:val="en-GB"/>
        </w:rPr>
        <w:tab/>
        <w:t>SS-List,</w:t>
      </w:r>
    </w:p>
    <w:p w:rsidR="003945A2" w:rsidRPr="00C0071F" w:rsidRDefault="003945A2">
      <w:pPr>
        <w:pStyle w:val="ASN1Source"/>
        <w:widowControl/>
        <w:rPr>
          <w:szCs w:val="16"/>
          <w:lang w:val="en-GB"/>
        </w:rPr>
      </w:pPr>
      <w:r w:rsidRPr="00C0071F">
        <w:rPr>
          <w:szCs w:val="16"/>
          <w:lang w:val="en-GB"/>
        </w:rPr>
        <w:tab/>
        <w:t>CCBS-Feature</w:t>
      </w:r>
    </w:p>
    <w:p w:rsidR="003945A2" w:rsidRPr="00C0071F" w:rsidRDefault="003945A2">
      <w:pPr>
        <w:pStyle w:val="ASN1Source"/>
        <w:widowControl/>
        <w:rPr>
          <w:szCs w:val="16"/>
          <w:lang w:val="en-GB"/>
        </w:rPr>
      </w:pPr>
      <w:r w:rsidRPr="00C0071F">
        <w:rPr>
          <w:szCs w:val="16"/>
          <w:lang w:val="en-GB"/>
        </w:rPr>
        <w:t>FROM MAP-SS-DataTypes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map-SS-DataTypes (14)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ab/>
        <w:t>ISDN-AddressString,</w:t>
      </w:r>
    </w:p>
    <w:p w:rsidR="003945A2" w:rsidRPr="00C0071F" w:rsidRDefault="003945A2">
      <w:pPr>
        <w:pStyle w:val="ASN1Source"/>
        <w:widowControl/>
        <w:rPr>
          <w:szCs w:val="16"/>
          <w:lang w:val="en-GB"/>
        </w:rPr>
      </w:pPr>
      <w:r w:rsidRPr="00C0071F">
        <w:rPr>
          <w:szCs w:val="16"/>
          <w:lang w:val="en-GB"/>
        </w:rPr>
        <w:tab/>
        <w:t>ISDN-SubaddressString,</w:t>
      </w:r>
    </w:p>
    <w:p w:rsidR="003945A2" w:rsidRPr="00C0071F" w:rsidRDefault="003945A2">
      <w:pPr>
        <w:pStyle w:val="ASN1Source"/>
        <w:widowControl/>
        <w:rPr>
          <w:szCs w:val="16"/>
          <w:lang w:val="en-GB"/>
        </w:rPr>
      </w:pPr>
      <w:r w:rsidRPr="00C0071F">
        <w:rPr>
          <w:szCs w:val="16"/>
          <w:lang w:val="en-GB"/>
        </w:rPr>
        <w:tab/>
        <w:t>FTN-AddressString,</w:t>
      </w:r>
    </w:p>
    <w:p w:rsidR="003945A2" w:rsidRPr="00C0071F" w:rsidRDefault="003945A2">
      <w:pPr>
        <w:pStyle w:val="ASN1Source"/>
        <w:widowControl/>
        <w:rPr>
          <w:szCs w:val="16"/>
          <w:lang w:val="en-GB"/>
        </w:rPr>
      </w:pPr>
      <w:r w:rsidRPr="00C0071F">
        <w:rPr>
          <w:szCs w:val="16"/>
          <w:lang w:val="en-GB"/>
        </w:rPr>
        <w:tab/>
        <w:t>ExternalSignalInfo,</w:t>
      </w:r>
    </w:p>
    <w:p w:rsidR="003945A2" w:rsidRPr="00C0071F" w:rsidRDefault="003945A2">
      <w:pPr>
        <w:pStyle w:val="ASN1Source"/>
        <w:widowControl/>
        <w:rPr>
          <w:szCs w:val="16"/>
          <w:lang w:val="en-GB"/>
        </w:rPr>
      </w:pPr>
      <w:r w:rsidRPr="00C0071F">
        <w:rPr>
          <w:szCs w:val="16"/>
          <w:lang w:val="en-GB"/>
        </w:rPr>
        <w:tab/>
        <w:t>Ext-ExternalSignalInfo,</w:t>
      </w:r>
    </w:p>
    <w:p w:rsidR="003945A2" w:rsidRPr="00C0071F" w:rsidRDefault="003945A2">
      <w:pPr>
        <w:pStyle w:val="ASN1Source"/>
        <w:widowControl/>
        <w:rPr>
          <w:szCs w:val="16"/>
          <w:lang w:val="en-GB"/>
        </w:rPr>
      </w:pPr>
      <w:r w:rsidRPr="00C0071F">
        <w:rPr>
          <w:szCs w:val="16"/>
          <w:lang w:val="en-GB"/>
        </w:rPr>
        <w:tab/>
        <w:t>IMSI,</w:t>
      </w:r>
    </w:p>
    <w:p w:rsidR="003945A2" w:rsidRPr="00C0071F" w:rsidRDefault="003945A2">
      <w:pPr>
        <w:pStyle w:val="ASN1Source"/>
        <w:widowControl/>
        <w:rPr>
          <w:szCs w:val="16"/>
          <w:lang w:val="en-GB"/>
        </w:rPr>
      </w:pPr>
      <w:r w:rsidRPr="00C0071F">
        <w:rPr>
          <w:szCs w:val="16"/>
          <w:lang w:val="en-GB"/>
        </w:rPr>
        <w:tab/>
        <w:t>LMSI,</w:t>
      </w:r>
    </w:p>
    <w:p w:rsidR="003945A2" w:rsidRPr="00C0071F" w:rsidRDefault="003945A2">
      <w:pPr>
        <w:pStyle w:val="ASN1Source"/>
        <w:widowControl/>
        <w:rPr>
          <w:szCs w:val="16"/>
          <w:lang w:val="en-GB"/>
        </w:rPr>
      </w:pPr>
      <w:r w:rsidRPr="00C0071F">
        <w:rPr>
          <w:szCs w:val="16"/>
          <w:lang w:val="en-GB"/>
        </w:rPr>
        <w:tab/>
        <w:t>Ext-BasicServiceCode,</w:t>
      </w:r>
    </w:p>
    <w:p w:rsidR="003945A2" w:rsidRPr="00C0071F" w:rsidRDefault="003945A2">
      <w:pPr>
        <w:pStyle w:val="ASN1Source"/>
        <w:widowControl/>
        <w:rPr>
          <w:szCs w:val="16"/>
          <w:lang w:val="en-GB"/>
        </w:rPr>
      </w:pPr>
      <w:r w:rsidRPr="00C0071F">
        <w:rPr>
          <w:b/>
          <w:szCs w:val="16"/>
          <w:lang w:val="en-GB"/>
        </w:rPr>
        <w:tab/>
      </w:r>
      <w:r w:rsidRPr="00C0071F">
        <w:rPr>
          <w:rStyle w:val="ASN1Itemdefinition"/>
          <w:b w:val="0"/>
          <w:sz w:val="16"/>
          <w:szCs w:val="16"/>
          <w:lang w:val="en-GB"/>
        </w:rPr>
        <w:t>AlertingPattern</w:t>
      </w:r>
      <w:r w:rsidRPr="00C0071F">
        <w:rPr>
          <w:szCs w:val="16"/>
          <w:lang w:val="en-GB"/>
        </w:rPr>
        <w:t>,</w:t>
      </w:r>
    </w:p>
    <w:p w:rsidR="003945A2" w:rsidRPr="00C0071F" w:rsidRDefault="003945A2">
      <w:pPr>
        <w:pStyle w:val="ASN1Source"/>
        <w:widowControl/>
        <w:rPr>
          <w:szCs w:val="16"/>
          <w:lang w:val="en-GB"/>
        </w:rPr>
      </w:pPr>
      <w:r w:rsidRPr="00C0071F">
        <w:rPr>
          <w:szCs w:val="16"/>
          <w:lang w:val="en-GB"/>
        </w:rPr>
        <w:tab/>
        <w:t>NAEA-PreferredCI</w:t>
      </w:r>
      <w:r w:rsidR="00BF1755" w:rsidRPr="00C0071F">
        <w:rPr>
          <w:szCs w:val="16"/>
          <w:lang w:val="en-GB"/>
        </w:rPr>
        <w:t>,</w:t>
      </w:r>
    </w:p>
    <w:p w:rsidR="00925F55" w:rsidRPr="00C0071F" w:rsidRDefault="00BF1755" w:rsidP="00925F55">
      <w:pPr>
        <w:pStyle w:val="ASN1Source"/>
        <w:widowControl/>
        <w:rPr>
          <w:szCs w:val="16"/>
          <w:lang w:val="en-GB"/>
        </w:rPr>
      </w:pPr>
      <w:r w:rsidRPr="00C0071F">
        <w:rPr>
          <w:szCs w:val="16"/>
          <w:lang w:val="en-GB"/>
        </w:rPr>
        <w:tab/>
        <w:t>EMLPP-Priority</w:t>
      </w:r>
      <w:r w:rsidR="00925F55" w:rsidRPr="00C0071F">
        <w:rPr>
          <w:szCs w:val="16"/>
          <w:lang w:val="en-GB"/>
        </w:rPr>
        <w:t>,</w:t>
      </w:r>
    </w:p>
    <w:p w:rsidR="00BF1755" w:rsidRPr="00C0071F" w:rsidRDefault="00925F55" w:rsidP="00925F55">
      <w:pPr>
        <w:pStyle w:val="ASN1Source"/>
        <w:widowControl/>
        <w:rPr>
          <w:szCs w:val="16"/>
          <w:lang w:val="en-GB"/>
        </w:rPr>
      </w:pPr>
      <w:r w:rsidRPr="00C0071F">
        <w:rPr>
          <w:szCs w:val="16"/>
          <w:lang w:val="en-GB"/>
        </w:rPr>
        <w:tab/>
        <w:t>PLMN-Id</w:t>
      </w:r>
    </w:p>
    <w:p w:rsidR="003945A2" w:rsidRPr="00C0071F" w:rsidRDefault="003945A2">
      <w:pPr>
        <w:pStyle w:val="ASN1Source"/>
        <w:widowControl/>
        <w:rPr>
          <w:szCs w:val="16"/>
          <w:lang w:val="en-GB"/>
        </w:rPr>
      </w:pPr>
      <w:r w:rsidRPr="00C0071F">
        <w:rPr>
          <w:szCs w:val="16"/>
          <w:lang w:val="en-GB"/>
        </w:rPr>
        <w:t>FROM MAP-CommonDataTypes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map-CommonDataTypes (18)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ab/>
        <w:t>ExtensionContainer</w:t>
      </w:r>
    </w:p>
    <w:p w:rsidR="003945A2" w:rsidRPr="00C0071F" w:rsidRDefault="003945A2">
      <w:pPr>
        <w:pStyle w:val="ASN1Source"/>
        <w:widowControl/>
        <w:rPr>
          <w:szCs w:val="16"/>
          <w:lang w:val="en-GB"/>
        </w:rPr>
      </w:pPr>
      <w:r w:rsidRPr="00C0071F">
        <w:rPr>
          <w:szCs w:val="16"/>
          <w:lang w:val="en-GB"/>
        </w:rPr>
        <w:t>FROM MAP-ExtensionDataTypes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map-ExtensionDataTypes (21)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CUG-CheckInfo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cug-Interlock</w:t>
      </w:r>
      <w:r w:rsidRPr="00C0071F">
        <w:rPr>
          <w:szCs w:val="16"/>
          <w:lang w:val="en-GB"/>
        </w:rPr>
        <w:tab/>
        <w:t>CUG-Interlock,</w:t>
      </w:r>
    </w:p>
    <w:p w:rsidR="003945A2" w:rsidRPr="00C0071F" w:rsidRDefault="003945A2">
      <w:pPr>
        <w:pStyle w:val="ASN1TABLEmiddle"/>
        <w:widowControl/>
        <w:rPr>
          <w:szCs w:val="16"/>
          <w:lang w:val="en-GB"/>
        </w:rPr>
      </w:pPr>
      <w:r w:rsidRPr="00C0071F">
        <w:rPr>
          <w:szCs w:val="16"/>
          <w:lang w:val="en-GB"/>
        </w:rPr>
        <w:tab/>
        <w:t>cug-OutgoingAccess</w:t>
      </w:r>
      <w:r w:rsidRPr="00C0071F">
        <w:rPr>
          <w:szCs w:val="16"/>
          <w:lang w:val="en-GB"/>
        </w:rPr>
        <w:tab/>
        <w:t>NULL</w:t>
      </w:r>
      <w:r w:rsidRPr="00C0071F">
        <w:rPr>
          <w:szCs w:val="16"/>
          <w:lang w:val="en-GB"/>
        </w:rPr>
        <w:tab/>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end"/>
        <w:widowControl/>
        <w:rPr>
          <w:b w:val="0"/>
          <w:szCs w:val="16"/>
          <w:lang w:val="en-GB"/>
        </w:rPr>
      </w:pPr>
      <w:r w:rsidRPr="00C0071F">
        <w:rPr>
          <w:szCs w:val="16"/>
          <w:lang w:val="en-GB"/>
        </w:rPr>
        <w:t xml:space="preserve">NumberOfForwarding </w:t>
      </w:r>
      <w:r w:rsidRPr="00C0071F">
        <w:rPr>
          <w:b w:val="0"/>
          <w:szCs w:val="16"/>
          <w:lang w:val="en-GB"/>
        </w:rPr>
        <w:t>::= INTEGER (1..5)</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SendRoutingInfoArg </w:t>
      </w:r>
      <w:r w:rsidRPr="00C0071F">
        <w:rPr>
          <w:b w:val="0"/>
          <w:szCs w:val="16"/>
          <w:lang w:val="en-GB"/>
        </w:rPr>
        <w:t>::= SEQUENCE {</w:t>
      </w:r>
    </w:p>
    <w:p w:rsidR="003945A2" w:rsidRPr="00C0071F" w:rsidRDefault="003945A2">
      <w:pPr>
        <w:pStyle w:val="ASN1TABLEmiddle"/>
        <w:rPr>
          <w:szCs w:val="16"/>
          <w:lang w:val="en-GB"/>
        </w:rPr>
      </w:pPr>
      <w:r w:rsidRPr="00C0071F">
        <w:rPr>
          <w:szCs w:val="16"/>
          <w:lang w:val="en-GB"/>
        </w:rPr>
        <w:tab/>
        <w:t>msisdn</w:t>
      </w:r>
      <w:r w:rsidRPr="00C0071F">
        <w:rPr>
          <w:szCs w:val="16"/>
          <w:lang w:val="en-GB"/>
        </w:rPr>
        <w:tab/>
      </w:r>
      <w:r w:rsidRPr="00C0071F">
        <w:rPr>
          <w:szCs w:val="16"/>
          <w:lang w:val="en-GB"/>
        </w:rPr>
        <w:tab/>
        <w:t>[0] ISDN-AddressString,</w:t>
      </w:r>
    </w:p>
    <w:p w:rsidR="003945A2" w:rsidRPr="00C0071F" w:rsidRDefault="003945A2">
      <w:pPr>
        <w:pStyle w:val="ASN1TABLEmiddle"/>
        <w:rPr>
          <w:szCs w:val="16"/>
          <w:lang w:val="en-GB"/>
        </w:rPr>
      </w:pPr>
      <w:r w:rsidRPr="00C0071F">
        <w:rPr>
          <w:szCs w:val="16"/>
          <w:lang w:val="en-GB"/>
        </w:rPr>
        <w:tab/>
        <w:t>cug-CheckInfo</w:t>
      </w:r>
      <w:r w:rsidRPr="00C0071F">
        <w:rPr>
          <w:szCs w:val="16"/>
          <w:lang w:val="en-GB"/>
        </w:rPr>
        <w:tab/>
        <w:t>[1] CUG-CheckInfo</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numberOfForwarding</w:t>
      </w:r>
      <w:r w:rsidRPr="00C0071F">
        <w:rPr>
          <w:szCs w:val="16"/>
          <w:lang w:val="en-GB"/>
        </w:rPr>
        <w:tab/>
        <w:t>[2] NumberOfForwarding</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interrogationType</w:t>
      </w:r>
      <w:r w:rsidRPr="00C0071F">
        <w:rPr>
          <w:szCs w:val="16"/>
          <w:lang w:val="en-GB"/>
        </w:rPr>
        <w:tab/>
        <w:t>[3] InterrogationType,</w:t>
      </w:r>
    </w:p>
    <w:p w:rsidR="003945A2" w:rsidRPr="00C0071F" w:rsidRDefault="003945A2">
      <w:pPr>
        <w:pStyle w:val="ASN1TABLEmiddle"/>
        <w:rPr>
          <w:szCs w:val="16"/>
          <w:lang w:val="en-GB"/>
        </w:rPr>
      </w:pPr>
      <w:r w:rsidRPr="00C0071F">
        <w:rPr>
          <w:szCs w:val="16"/>
          <w:lang w:val="en-GB"/>
        </w:rPr>
        <w:tab/>
        <w:t>or-Interrogation</w:t>
      </w:r>
      <w:r w:rsidRPr="00C0071F">
        <w:rPr>
          <w:szCs w:val="16"/>
          <w:lang w:val="en-GB"/>
        </w:rPr>
        <w:tab/>
        <w:t>[4] NULL</w:t>
      </w:r>
      <w:r w:rsidRPr="00C0071F">
        <w:rPr>
          <w:szCs w:val="16"/>
          <w:lang w:val="en-GB"/>
        </w:rPr>
        <w:tab/>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or-Capability</w:t>
      </w:r>
      <w:r w:rsidRPr="00C0071F">
        <w:rPr>
          <w:szCs w:val="16"/>
          <w:lang w:val="en-GB"/>
        </w:rPr>
        <w:tab/>
        <w:t>[5] OR-Phase</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gmsc-OrGsmSCF-Address</w:t>
      </w:r>
      <w:r w:rsidRPr="00C0071F">
        <w:rPr>
          <w:szCs w:val="16"/>
          <w:lang w:val="en-GB"/>
        </w:rPr>
        <w:tab/>
        <w:t>[6] ISDN-AddressString,</w:t>
      </w:r>
    </w:p>
    <w:p w:rsidR="003945A2" w:rsidRPr="00C0071F" w:rsidRDefault="003945A2">
      <w:pPr>
        <w:pStyle w:val="ASN1TABLEmiddle"/>
        <w:rPr>
          <w:szCs w:val="16"/>
          <w:lang w:val="en-GB"/>
        </w:rPr>
      </w:pPr>
      <w:r w:rsidRPr="00C0071F">
        <w:rPr>
          <w:szCs w:val="16"/>
          <w:lang w:val="en-GB"/>
        </w:rPr>
        <w:tab/>
        <w:t>callReferenceNumber</w:t>
      </w:r>
      <w:r w:rsidRPr="00C0071F">
        <w:rPr>
          <w:szCs w:val="16"/>
          <w:lang w:val="en-GB"/>
        </w:rPr>
        <w:tab/>
        <w:t>[7] CallReferenceNumber</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forwardingReason</w:t>
      </w:r>
      <w:r w:rsidRPr="00C0071F">
        <w:rPr>
          <w:szCs w:val="16"/>
          <w:lang w:val="en-GB"/>
        </w:rPr>
        <w:tab/>
        <w:t>[8] ForwardingReason</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basicServiceGroup</w:t>
      </w:r>
      <w:r w:rsidRPr="00C0071F">
        <w:rPr>
          <w:szCs w:val="16"/>
          <w:lang w:val="en-GB"/>
        </w:rPr>
        <w:tab/>
        <w:t>[9] Ext-BasicServiceCode</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networkSignalInfo</w:t>
      </w:r>
      <w:r w:rsidRPr="00C0071F">
        <w:rPr>
          <w:szCs w:val="16"/>
          <w:lang w:val="en-GB"/>
        </w:rPr>
        <w:tab/>
        <w:t>[10] ExternalSignalInfo</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camelInfo</w:t>
      </w:r>
      <w:r w:rsidRPr="00C0071F">
        <w:rPr>
          <w:szCs w:val="16"/>
          <w:lang w:val="en-GB"/>
        </w:rPr>
        <w:tab/>
      </w:r>
      <w:r w:rsidRPr="00C0071F">
        <w:rPr>
          <w:szCs w:val="16"/>
          <w:lang w:val="en-GB"/>
        </w:rPr>
        <w:tab/>
        <w:t>[11] CamelInfo</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suppressionOfAnnouncement</w:t>
      </w:r>
      <w:r w:rsidRPr="00C0071F">
        <w:rPr>
          <w:szCs w:val="16"/>
          <w:lang w:val="en-GB"/>
        </w:rPr>
        <w:tab/>
        <w:t xml:space="preserve">[12] SuppressionOfAnnouncement </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extensionContainer</w:t>
      </w:r>
      <w:r w:rsidRPr="00C0071F">
        <w:rPr>
          <w:szCs w:val="16"/>
          <w:lang w:val="en-GB"/>
        </w:rPr>
        <w:tab/>
        <w:t>[13] ExtensionContainer</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w:t>
      </w:r>
    </w:p>
    <w:p w:rsidR="003945A2" w:rsidRPr="00C0071F" w:rsidRDefault="003945A2">
      <w:pPr>
        <w:pStyle w:val="ASN1TABLEmiddle"/>
        <w:rPr>
          <w:szCs w:val="16"/>
          <w:lang w:val="en-GB"/>
        </w:rPr>
      </w:pPr>
      <w:r w:rsidRPr="00C0071F">
        <w:rPr>
          <w:szCs w:val="16"/>
          <w:lang w:val="en-GB"/>
        </w:rPr>
        <w:tab/>
        <w:t>alertingPattern</w:t>
      </w:r>
      <w:r w:rsidRPr="00C0071F">
        <w:rPr>
          <w:szCs w:val="16"/>
          <w:lang w:val="en-GB"/>
        </w:rPr>
        <w:tab/>
        <w:t>[14] AlertingPattern</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ccbs-Call</w:t>
      </w:r>
      <w:r w:rsidRPr="00C0071F">
        <w:rPr>
          <w:szCs w:val="16"/>
          <w:lang w:val="en-GB"/>
        </w:rPr>
        <w:tab/>
      </w:r>
      <w:r w:rsidRPr="00C0071F">
        <w:rPr>
          <w:szCs w:val="16"/>
          <w:lang w:val="en-GB"/>
        </w:rPr>
        <w:tab/>
        <w:t>[15] NULL</w:t>
      </w:r>
      <w:r w:rsidRPr="00C0071F">
        <w:rPr>
          <w:szCs w:val="16"/>
          <w:lang w:val="en-GB"/>
        </w:rPr>
        <w:tab/>
      </w:r>
      <w:r w:rsidRPr="00C0071F">
        <w:rPr>
          <w:szCs w:val="16"/>
          <w:lang w:val="en-GB"/>
        </w:rPr>
        <w:tab/>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supportedCCBS-Phase</w:t>
      </w:r>
      <w:r w:rsidRPr="00C0071F">
        <w:rPr>
          <w:szCs w:val="16"/>
          <w:lang w:val="en-GB"/>
        </w:rPr>
        <w:tab/>
        <w:t>[16]</w:t>
      </w:r>
      <w:r w:rsidRPr="00C0071F">
        <w:rPr>
          <w:szCs w:val="16"/>
          <w:lang w:val="en-GB"/>
        </w:rPr>
        <w:tab/>
        <w:t xml:space="preserve"> SupportedCCBS-Phase</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additionalSignalInfo</w:t>
      </w:r>
      <w:r w:rsidRPr="00C0071F">
        <w:rPr>
          <w:szCs w:val="16"/>
          <w:lang w:val="en-GB"/>
        </w:rPr>
        <w:tab/>
        <w:t>[17] Ext-ExternalSignalInfo</w:t>
      </w:r>
      <w:r w:rsidRPr="00C0071F">
        <w:rPr>
          <w:szCs w:val="16"/>
          <w:lang w:val="en-GB"/>
        </w:rPr>
        <w:tab/>
        <w:t>OPTIONAL,</w:t>
      </w:r>
    </w:p>
    <w:p w:rsidR="003945A2" w:rsidRPr="00C0071F" w:rsidRDefault="003945A2">
      <w:pPr>
        <w:pStyle w:val="ASN1TABLEmiddle"/>
        <w:widowControl/>
        <w:rPr>
          <w:szCs w:val="16"/>
          <w:lang w:val="en-GB" w:eastAsia="ja-JP"/>
        </w:rPr>
      </w:pPr>
      <w:r w:rsidRPr="00C0071F">
        <w:rPr>
          <w:szCs w:val="16"/>
          <w:lang w:val="en-GB"/>
        </w:rPr>
        <w:tab/>
        <w:t>istSupportIndicator</w:t>
      </w:r>
      <w:r w:rsidRPr="00C0071F">
        <w:rPr>
          <w:szCs w:val="16"/>
          <w:lang w:val="en-GB"/>
        </w:rPr>
        <w:tab/>
        <w:t>[18] IST-SupportIndicator</w:t>
      </w:r>
      <w:r w:rsidRPr="00C0071F">
        <w:rPr>
          <w:szCs w:val="16"/>
          <w:lang w:val="en-GB"/>
        </w:rPr>
        <w:tab/>
        <w:t>OPTIONAL</w:t>
      </w:r>
      <w:r w:rsidRPr="00C0071F">
        <w:rPr>
          <w:szCs w:val="16"/>
          <w:lang w:val="en-GB" w:eastAsia="ja-JP"/>
        </w:rPr>
        <w:t>,</w:t>
      </w:r>
    </w:p>
    <w:p w:rsidR="003945A2" w:rsidRPr="00C0071F" w:rsidRDefault="003945A2">
      <w:pPr>
        <w:pStyle w:val="ASN1TABLEmiddle"/>
        <w:widowControl/>
        <w:rPr>
          <w:szCs w:val="16"/>
          <w:lang w:val="en-GB" w:eastAsia="ja-JP"/>
        </w:rPr>
      </w:pPr>
      <w:r w:rsidRPr="00C0071F">
        <w:rPr>
          <w:szCs w:val="16"/>
          <w:lang w:val="en-GB" w:eastAsia="ja-JP"/>
        </w:rPr>
        <w:tab/>
        <w:t>pre-pagingSupported</w:t>
      </w:r>
      <w:r w:rsidRPr="00C0071F">
        <w:rPr>
          <w:szCs w:val="16"/>
          <w:lang w:val="en-GB" w:eastAsia="ja-JP"/>
        </w:rPr>
        <w:tab/>
        <w:t>[19]</w:t>
      </w:r>
      <w:r w:rsidRPr="00C0071F">
        <w:rPr>
          <w:szCs w:val="16"/>
          <w:lang w:val="en-GB" w:eastAsia="ja-JP"/>
        </w:rPr>
        <w:tab/>
        <w:t>NULL</w:t>
      </w:r>
      <w:r w:rsidRPr="00C0071F">
        <w:rPr>
          <w:szCs w:val="16"/>
          <w:lang w:val="en-GB" w:eastAsia="ja-JP"/>
        </w:rPr>
        <w:tab/>
      </w:r>
      <w:r w:rsidRPr="00C0071F">
        <w:rPr>
          <w:szCs w:val="16"/>
          <w:lang w:val="en-GB" w:eastAsia="ja-JP"/>
        </w:rPr>
        <w:tab/>
        <w:t>OPTIONAL,</w:t>
      </w:r>
    </w:p>
    <w:p w:rsidR="003945A2" w:rsidRPr="00C0071F" w:rsidRDefault="003945A2">
      <w:pPr>
        <w:pStyle w:val="ASN1TABLEmiddle"/>
        <w:widowControl/>
        <w:rPr>
          <w:szCs w:val="16"/>
          <w:lang w:val="en-GB"/>
        </w:rPr>
      </w:pPr>
      <w:r w:rsidRPr="00C0071F">
        <w:rPr>
          <w:szCs w:val="16"/>
          <w:lang w:val="en-GB"/>
        </w:rPr>
        <w:tab/>
        <w:t>callDiversionTreatmentIndicator</w:t>
      </w:r>
      <w:r w:rsidRPr="00C0071F">
        <w:rPr>
          <w:szCs w:val="16"/>
          <w:lang w:val="en-GB"/>
        </w:rPr>
        <w:tab/>
        <w:t>[20]</w:t>
      </w:r>
      <w:r w:rsidRPr="00C0071F">
        <w:rPr>
          <w:szCs w:val="16"/>
          <w:lang w:val="en-GB"/>
        </w:rPr>
        <w:tab/>
        <w:t>CallDiversionTreatmentIndicator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longFTN-Supported</w:t>
      </w:r>
      <w:r w:rsidRPr="00C0071F">
        <w:rPr>
          <w:szCs w:val="16"/>
          <w:lang w:val="en-GB"/>
        </w:rPr>
        <w:tab/>
        <w:t>[21]</w:t>
      </w:r>
      <w:r w:rsidRPr="00C0071F">
        <w:rPr>
          <w:szCs w:val="16"/>
          <w:lang w:val="en-GB"/>
        </w:rPr>
        <w:tab/>
        <w:t>NULL</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suppress-VT-CSI</w:t>
      </w:r>
      <w:r w:rsidRPr="00C0071F">
        <w:rPr>
          <w:szCs w:val="16"/>
          <w:lang w:val="en-GB"/>
        </w:rPr>
        <w:tab/>
        <w:t>[22]</w:t>
      </w:r>
      <w:r w:rsidRPr="00C0071F">
        <w:rPr>
          <w:szCs w:val="16"/>
          <w:lang w:val="en-GB"/>
        </w:rPr>
        <w:tab/>
        <w:t>NULL</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suppressIncomingCallBarring</w:t>
      </w:r>
      <w:r w:rsidRPr="00C0071F">
        <w:rPr>
          <w:szCs w:val="16"/>
          <w:lang w:val="en-GB"/>
        </w:rPr>
        <w:tab/>
        <w:t>[23]</w:t>
      </w:r>
      <w:r w:rsidRPr="00C0071F">
        <w:rPr>
          <w:szCs w:val="16"/>
          <w:lang w:val="en-GB"/>
        </w:rPr>
        <w:tab/>
        <w:t>NULL</w:t>
      </w:r>
      <w:r w:rsidRPr="00C0071F">
        <w:rPr>
          <w:szCs w:val="16"/>
          <w:lang w:val="en-GB"/>
        </w:rPr>
        <w:tab/>
      </w:r>
      <w:r w:rsidRPr="00C0071F">
        <w:rPr>
          <w:szCs w:val="16"/>
          <w:lang w:val="en-GB"/>
        </w:rPr>
        <w:tab/>
        <w:t>OPTIONAL,</w:t>
      </w:r>
    </w:p>
    <w:p w:rsidR="003945A2" w:rsidRPr="00C0071F" w:rsidRDefault="003945A2">
      <w:pPr>
        <w:pStyle w:val="ASN1TABLEmiddle"/>
        <w:widowControl/>
        <w:rPr>
          <w:lang w:val="en-GB" w:eastAsia="ja-JP"/>
        </w:rPr>
      </w:pPr>
      <w:r w:rsidRPr="00C0071F">
        <w:rPr>
          <w:szCs w:val="16"/>
          <w:lang w:val="en-GB"/>
        </w:rPr>
        <w:tab/>
        <w:t>gsmSCF-InitiatedCall</w:t>
      </w:r>
      <w:r w:rsidRPr="00C0071F">
        <w:rPr>
          <w:szCs w:val="16"/>
          <w:lang w:val="en-GB"/>
        </w:rPr>
        <w:tab/>
        <w:t>[24]</w:t>
      </w:r>
      <w:r w:rsidRPr="00C0071F">
        <w:rPr>
          <w:szCs w:val="16"/>
          <w:lang w:val="en-GB"/>
        </w:rPr>
        <w:tab/>
        <w:t>NULL</w:t>
      </w:r>
      <w:r w:rsidRPr="00C0071F">
        <w:rPr>
          <w:szCs w:val="16"/>
          <w:lang w:val="en-GB"/>
        </w:rPr>
        <w:tab/>
      </w:r>
      <w:r w:rsidRPr="00C0071F">
        <w:rPr>
          <w:szCs w:val="16"/>
          <w:lang w:val="en-GB"/>
        </w:rPr>
        <w:tab/>
        <w:t>OPTIONAL</w:t>
      </w:r>
      <w:r w:rsidRPr="00C0071F">
        <w:rPr>
          <w:lang w:val="en-GB" w:eastAsia="ja-JP"/>
        </w:rPr>
        <w:t>,</w:t>
      </w:r>
    </w:p>
    <w:p w:rsidR="003945A2" w:rsidRPr="00C0071F" w:rsidRDefault="003945A2">
      <w:pPr>
        <w:pStyle w:val="ASN1TABLEmiddle"/>
        <w:widowControl/>
        <w:rPr>
          <w:lang w:val="en-GB"/>
        </w:rPr>
      </w:pPr>
      <w:r w:rsidRPr="00C0071F">
        <w:rPr>
          <w:lang w:val="en-GB" w:eastAsia="ja-JP"/>
        </w:rPr>
        <w:tab/>
      </w:r>
      <w:r w:rsidRPr="00C0071F">
        <w:rPr>
          <w:lang w:val="en-GB"/>
        </w:rPr>
        <w:t>basicServiceGroup</w:t>
      </w:r>
      <w:r w:rsidRPr="00C0071F">
        <w:rPr>
          <w:lang w:val="en-GB" w:eastAsia="ja-JP"/>
        </w:rPr>
        <w:t>2</w:t>
      </w:r>
      <w:r w:rsidRPr="00C0071F">
        <w:rPr>
          <w:lang w:val="en-GB"/>
        </w:rPr>
        <w:tab/>
        <w:t>[25] Ext-BasicServiceCode</w:t>
      </w:r>
      <w:r w:rsidRPr="00C0071F">
        <w:rPr>
          <w:lang w:val="en-GB"/>
        </w:rPr>
        <w:tab/>
        <w:t>OPTIONAL,</w:t>
      </w:r>
    </w:p>
    <w:p w:rsidR="003945A2" w:rsidRPr="00C0071F" w:rsidRDefault="003945A2">
      <w:pPr>
        <w:pStyle w:val="ASN1TABLEmiddle"/>
        <w:widowControl/>
        <w:rPr>
          <w:lang w:val="en-GB"/>
        </w:rPr>
      </w:pPr>
      <w:r w:rsidRPr="00C0071F">
        <w:rPr>
          <w:lang w:val="en-GB"/>
        </w:rPr>
        <w:tab/>
        <w:t>networkSignalInfo2</w:t>
      </w:r>
      <w:r w:rsidRPr="00C0071F">
        <w:rPr>
          <w:lang w:val="en-GB"/>
        </w:rPr>
        <w:tab/>
        <w:t>[26] ExternalSignalInfo</w:t>
      </w:r>
      <w:r w:rsidRPr="00C0071F">
        <w:rPr>
          <w:lang w:val="en-GB"/>
        </w:rPr>
        <w:tab/>
        <w:t>OPTIONAL</w:t>
      </w:r>
      <w:r w:rsidR="004F4D7B" w:rsidRPr="00C0071F">
        <w:rPr>
          <w:lang w:val="en-GB"/>
        </w:rPr>
        <w:t>,</w:t>
      </w:r>
    </w:p>
    <w:p w:rsidR="00FC0C80" w:rsidRPr="00C0071F" w:rsidRDefault="004F4D7B" w:rsidP="00FC0C80">
      <w:pPr>
        <w:pStyle w:val="ASN1TABLEmiddle"/>
        <w:widowControl/>
        <w:rPr>
          <w:lang w:val="en-GB"/>
        </w:rPr>
      </w:pPr>
      <w:r w:rsidRPr="00C0071F">
        <w:rPr>
          <w:lang w:val="en-GB"/>
        </w:rPr>
        <w:tab/>
        <w:t>suppressMTSS</w:t>
      </w:r>
      <w:r w:rsidRPr="00C0071F">
        <w:rPr>
          <w:lang w:val="en-GB"/>
        </w:rPr>
        <w:tab/>
        <w:t>[27] SuppressMTSS</w:t>
      </w:r>
      <w:r w:rsidRPr="00C0071F">
        <w:rPr>
          <w:lang w:val="en-GB"/>
        </w:rPr>
        <w:tab/>
        <w:t>OPTIONAL</w:t>
      </w:r>
      <w:r w:rsidR="00FC0C80" w:rsidRPr="00C0071F">
        <w:rPr>
          <w:lang w:val="en-GB"/>
        </w:rPr>
        <w:t>,</w:t>
      </w:r>
    </w:p>
    <w:p w:rsidR="0043384C" w:rsidRPr="00C0071F" w:rsidRDefault="00FC0C80" w:rsidP="0043384C">
      <w:pPr>
        <w:pStyle w:val="ASN1TABLEmiddle"/>
        <w:widowControl/>
        <w:rPr>
          <w:lang w:val="en-GB"/>
        </w:rPr>
      </w:pPr>
      <w:r w:rsidRPr="00C0071F">
        <w:rPr>
          <w:lang w:val="en-GB"/>
        </w:rPr>
        <w:tab/>
        <w:t>mtRoamingRetrySupported</w:t>
      </w:r>
      <w:r w:rsidRPr="00C0071F">
        <w:rPr>
          <w:lang w:val="en-GB"/>
        </w:rPr>
        <w:tab/>
        <w:t>[28] NULL</w:t>
      </w:r>
      <w:r w:rsidRPr="00C0071F">
        <w:rPr>
          <w:lang w:val="en-GB"/>
        </w:rPr>
        <w:tab/>
      </w:r>
      <w:r w:rsidRPr="00C0071F">
        <w:rPr>
          <w:lang w:val="en-GB"/>
        </w:rPr>
        <w:tab/>
        <w:t>OPTIONAL</w:t>
      </w:r>
      <w:r w:rsidR="0043384C" w:rsidRPr="00C0071F">
        <w:rPr>
          <w:lang w:val="en-GB"/>
        </w:rPr>
        <w:t>,</w:t>
      </w:r>
    </w:p>
    <w:p w:rsidR="004F4D7B" w:rsidRPr="00C0071F" w:rsidRDefault="0043384C" w:rsidP="0043384C">
      <w:pPr>
        <w:pStyle w:val="ASN1TABLEmiddle"/>
        <w:widowControl/>
        <w:rPr>
          <w:szCs w:val="16"/>
          <w:lang w:val="en-GB"/>
        </w:rPr>
      </w:pPr>
      <w:r w:rsidRPr="00C0071F">
        <w:rPr>
          <w:szCs w:val="16"/>
          <w:lang w:val="en-GB"/>
        </w:rPr>
        <w:tab/>
        <w:t>callPriority</w:t>
      </w:r>
      <w:r w:rsidRPr="00C0071F">
        <w:rPr>
          <w:szCs w:val="16"/>
          <w:lang w:val="en-GB"/>
        </w:rPr>
        <w:tab/>
        <w:t>[29]</w:t>
      </w:r>
      <w:r w:rsidRPr="00C0071F">
        <w:rPr>
          <w:szCs w:val="16"/>
          <w:lang w:val="en-GB"/>
        </w:rPr>
        <w:tab/>
        <w:t>EMLPP-Priority</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 xml:space="preserve"> }</w:t>
      </w:r>
    </w:p>
    <w:p w:rsidR="003945A2" w:rsidRPr="00C0071F" w:rsidRDefault="003945A2">
      <w:pPr>
        <w:pStyle w:val="ASN1Source"/>
        <w:widowControl/>
        <w:rPr>
          <w:szCs w:val="16"/>
          <w:lang w:val="en-GB"/>
        </w:rPr>
      </w:pPr>
    </w:p>
    <w:p w:rsidR="003945A2" w:rsidRPr="00C0071F" w:rsidRDefault="003945A2">
      <w:pPr>
        <w:pStyle w:val="ASN1TABLEbeginend"/>
        <w:widowControl/>
        <w:rPr>
          <w:b w:val="0"/>
          <w:szCs w:val="16"/>
          <w:lang w:val="en-GB"/>
        </w:rPr>
      </w:pPr>
      <w:r w:rsidRPr="00C0071F">
        <w:rPr>
          <w:rStyle w:val="ASN1Itemdefinition"/>
          <w:b/>
          <w:sz w:val="16"/>
          <w:szCs w:val="16"/>
          <w:lang w:val="en-GB"/>
        </w:rPr>
        <w:t>SuppressionOfAnnouncement</w:t>
      </w:r>
      <w:r w:rsidRPr="00C0071F">
        <w:rPr>
          <w:b w:val="0"/>
          <w:szCs w:val="16"/>
          <w:lang w:val="en-GB"/>
        </w:rPr>
        <w:t xml:space="preserve"> ::= NULL</w:t>
      </w:r>
    </w:p>
    <w:p w:rsidR="004F4D7B" w:rsidRPr="00C0071F" w:rsidRDefault="004F4D7B" w:rsidP="004F4D7B">
      <w:pPr>
        <w:pStyle w:val="ASN1Source"/>
        <w:widowControl/>
        <w:rPr>
          <w:szCs w:val="16"/>
          <w:lang w:val="en-GB"/>
        </w:rPr>
      </w:pPr>
    </w:p>
    <w:p w:rsidR="004F4D7B" w:rsidRPr="00C0071F" w:rsidRDefault="004F4D7B" w:rsidP="001452F8">
      <w:pPr>
        <w:pStyle w:val="ASN1TABLEbegin"/>
        <w:rPr>
          <w:b w:val="0"/>
          <w:lang w:val="en-GB"/>
        </w:rPr>
      </w:pPr>
      <w:r w:rsidRPr="00C0071F">
        <w:rPr>
          <w:lang w:val="en-GB"/>
        </w:rPr>
        <w:t xml:space="preserve">SuppressMTSS </w:t>
      </w:r>
      <w:r w:rsidRPr="00C0071F">
        <w:rPr>
          <w:b w:val="0"/>
          <w:lang w:val="en-GB"/>
        </w:rPr>
        <w:t>::= BIT STRING {</w:t>
      </w:r>
    </w:p>
    <w:p w:rsidR="004F4D7B" w:rsidRPr="00C0071F" w:rsidRDefault="004F4D7B" w:rsidP="004F4D7B">
      <w:pPr>
        <w:pStyle w:val="ASN1TABLEmiddle"/>
        <w:rPr>
          <w:lang w:val="en-GB"/>
        </w:rPr>
      </w:pPr>
      <w:r w:rsidRPr="00C0071F">
        <w:rPr>
          <w:lang w:val="en-GB"/>
        </w:rPr>
        <w:tab/>
        <w:t>suppressCUG</w:t>
      </w:r>
      <w:r w:rsidRPr="00C0071F">
        <w:rPr>
          <w:lang w:val="en-GB"/>
        </w:rPr>
        <w:tab/>
        <w:t>(0),</w:t>
      </w:r>
    </w:p>
    <w:p w:rsidR="004F4D7B" w:rsidRPr="00C0071F" w:rsidRDefault="004F4D7B" w:rsidP="004F4D7B">
      <w:pPr>
        <w:pStyle w:val="ASN1TABLEmiddle"/>
        <w:rPr>
          <w:lang w:val="en-GB"/>
        </w:rPr>
      </w:pPr>
      <w:r w:rsidRPr="00C0071F">
        <w:rPr>
          <w:lang w:val="en-GB"/>
        </w:rPr>
        <w:tab/>
        <w:t>suppressCCBS</w:t>
      </w:r>
      <w:r w:rsidRPr="00C0071F">
        <w:rPr>
          <w:lang w:val="en-GB"/>
        </w:rPr>
        <w:tab/>
        <w:t>(1) } (SIZE (2..16))</w:t>
      </w:r>
    </w:p>
    <w:p w:rsidR="004F4D7B" w:rsidRPr="00C0071F" w:rsidRDefault="004F4D7B" w:rsidP="004F4D7B">
      <w:pPr>
        <w:pStyle w:val="ASN1TABLEmiddle"/>
        <w:rPr>
          <w:iCs/>
          <w:lang w:val="en-GB"/>
        </w:rPr>
      </w:pPr>
      <w:r w:rsidRPr="00C0071F">
        <w:rPr>
          <w:i/>
          <w:lang w:val="en-GB"/>
        </w:rPr>
        <w:tab/>
        <w:t>--</w:t>
      </w:r>
      <w:r w:rsidRPr="00C0071F">
        <w:rPr>
          <w:i/>
          <w:lang w:val="en-GB"/>
        </w:rPr>
        <w:tab/>
        <w:t>Other bits than listed above shall be discarded</w:t>
      </w:r>
    </w:p>
    <w:p w:rsidR="003945A2" w:rsidRPr="00C0071F" w:rsidRDefault="003945A2">
      <w:pPr>
        <w:pStyle w:val="ASN1Source"/>
        <w:widowControl/>
        <w:rPr>
          <w:szCs w:val="16"/>
          <w:lang w:val="en-GB"/>
        </w:rPr>
      </w:pPr>
    </w:p>
    <w:p w:rsidR="003945A2" w:rsidRPr="00C0071F" w:rsidRDefault="003945A2">
      <w:pPr>
        <w:pStyle w:val="ASN1TABLEbegin"/>
        <w:widowControl/>
        <w:rPr>
          <w:rStyle w:val="ASN1Itemdefinition"/>
          <w:sz w:val="16"/>
          <w:szCs w:val="16"/>
          <w:lang w:val="en-GB"/>
        </w:rPr>
      </w:pPr>
      <w:r w:rsidRPr="00C0071F">
        <w:rPr>
          <w:rStyle w:val="ASN1Itemdefinition"/>
          <w:b/>
          <w:sz w:val="16"/>
          <w:szCs w:val="16"/>
          <w:lang w:val="en-GB"/>
        </w:rPr>
        <w:t xml:space="preserve">InterrogationType </w:t>
      </w:r>
      <w:r w:rsidRPr="00C0071F">
        <w:rPr>
          <w:rStyle w:val="ASN1Itemdefinition"/>
          <w:sz w:val="16"/>
          <w:szCs w:val="16"/>
          <w:lang w:val="en-GB"/>
        </w:rPr>
        <w:t>::= ENUMERATED {</w:t>
      </w:r>
    </w:p>
    <w:p w:rsidR="003945A2" w:rsidRPr="00C0071F" w:rsidRDefault="003945A2">
      <w:pPr>
        <w:pStyle w:val="ASN1TABLEmiddle"/>
        <w:widowControl/>
        <w:rPr>
          <w:szCs w:val="16"/>
          <w:lang w:val="en-GB"/>
        </w:rPr>
      </w:pPr>
      <w:r w:rsidRPr="00C0071F">
        <w:rPr>
          <w:szCs w:val="16"/>
          <w:lang w:val="en-GB"/>
        </w:rPr>
        <w:tab/>
        <w:t>basicCall  (0),</w:t>
      </w:r>
    </w:p>
    <w:p w:rsidR="003945A2" w:rsidRPr="00C0071F" w:rsidRDefault="003945A2">
      <w:pPr>
        <w:pStyle w:val="ASN1TABLEmiddle"/>
        <w:widowControl/>
        <w:rPr>
          <w:szCs w:val="16"/>
          <w:lang w:val="en-GB"/>
        </w:rPr>
      </w:pPr>
      <w:r w:rsidRPr="00C0071F">
        <w:rPr>
          <w:szCs w:val="16"/>
          <w:lang w:val="en-GB"/>
        </w:rPr>
        <w:tab/>
        <w:t>forwarding  (1)}</w:t>
      </w:r>
    </w:p>
    <w:p w:rsidR="003945A2" w:rsidRPr="00C0071F" w:rsidRDefault="003945A2">
      <w:pPr>
        <w:pStyle w:val="ASN1Source"/>
        <w:widowControl/>
        <w:rPr>
          <w:szCs w:val="16"/>
          <w:lang w:val="en-GB"/>
        </w:rPr>
      </w:pPr>
    </w:p>
    <w:p w:rsidR="003945A2" w:rsidRPr="00C0071F" w:rsidRDefault="003945A2">
      <w:pPr>
        <w:pStyle w:val="ASN1TABLEbeginend"/>
        <w:widowControl/>
        <w:rPr>
          <w:szCs w:val="16"/>
          <w:lang w:val="en-GB"/>
        </w:rPr>
      </w:pPr>
      <w:r w:rsidRPr="00C0071F">
        <w:rPr>
          <w:rStyle w:val="ASN1Itemdefinition"/>
          <w:b/>
          <w:sz w:val="16"/>
          <w:szCs w:val="16"/>
          <w:lang w:val="en-GB"/>
        </w:rPr>
        <w:t xml:space="preserve">OR-Phase </w:t>
      </w:r>
      <w:r w:rsidRPr="00C0071F">
        <w:rPr>
          <w:rStyle w:val="ASN1Itemdefinition"/>
          <w:sz w:val="16"/>
          <w:szCs w:val="16"/>
          <w:lang w:val="en-GB"/>
        </w:rPr>
        <w:t>::= INTEGER (1..127)</w:t>
      </w:r>
    </w:p>
    <w:p w:rsidR="003945A2" w:rsidRPr="00C0071F" w:rsidRDefault="003945A2">
      <w:pPr>
        <w:pStyle w:val="ASN1Source"/>
        <w:widowControl/>
        <w:rPr>
          <w:szCs w:val="16"/>
          <w:lang w:val="en-GB"/>
        </w:rPr>
      </w:pPr>
    </w:p>
    <w:p w:rsidR="003945A2" w:rsidRPr="00C0071F" w:rsidRDefault="003945A2">
      <w:pPr>
        <w:pStyle w:val="ASN1TABLEbeginend"/>
        <w:widowControl/>
        <w:rPr>
          <w:szCs w:val="16"/>
          <w:lang w:val="en-GB"/>
        </w:rPr>
      </w:pPr>
      <w:r w:rsidRPr="00C0071F">
        <w:rPr>
          <w:rStyle w:val="ASN1Itemdefinition"/>
          <w:b/>
          <w:sz w:val="16"/>
          <w:szCs w:val="16"/>
          <w:lang w:val="en-GB"/>
        </w:rPr>
        <w:t xml:space="preserve">CallReferenceNumber </w:t>
      </w:r>
      <w:r w:rsidRPr="00C0071F">
        <w:rPr>
          <w:rStyle w:val="ASN1Itemdefinition"/>
          <w:sz w:val="16"/>
          <w:szCs w:val="16"/>
          <w:lang w:val="en-GB"/>
        </w:rPr>
        <w:t>::= OCTET STRING (SIZE (1..8))</w:t>
      </w:r>
    </w:p>
    <w:p w:rsidR="003945A2" w:rsidRPr="00C0071F" w:rsidRDefault="003945A2">
      <w:pPr>
        <w:pStyle w:val="ASN1Source"/>
        <w:widowControl/>
        <w:rPr>
          <w:szCs w:val="16"/>
          <w:lang w:val="en-GB"/>
        </w:rPr>
      </w:pPr>
    </w:p>
    <w:p w:rsidR="003945A2" w:rsidRPr="00C0071F" w:rsidRDefault="003945A2">
      <w:pPr>
        <w:pStyle w:val="ASN1TABLEbegin"/>
        <w:widowControl/>
        <w:rPr>
          <w:rStyle w:val="ASN1Itemdefinition"/>
          <w:sz w:val="16"/>
          <w:szCs w:val="16"/>
          <w:lang w:val="en-GB"/>
        </w:rPr>
      </w:pPr>
      <w:r w:rsidRPr="00C0071F">
        <w:rPr>
          <w:rStyle w:val="ASN1Itemdefinition"/>
          <w:b/>
          <w:sz w:val="16"/>
          <w:szCs w:val="16"/>
          <w:lang w:val="en-GB"/>
        </w:rPr>
        <w:t xml:space="preserve">ForwardingReason </w:t>
      </w:r>
      <w:r w:rsidRPr="00C0071F">
        <w:rPr>
          <w:rStyle w:val="ASN1Itemdefinition"/>
          <w:sz w:val="16"/>
          <w:szCs w:val="16"/>
          <w:lang w:val="en-GB"/>
        </w:rPr>
        <w:t>::= ENUMERATED {</w:t>
      </w:r>
    </w:p>
    <w:p w:rsidR="003945A2" w:rsidRPr="00C0071F" w:rsidRDefault="003945A2">
      <w:pPr>
        <w:pStyle w:val="ASN1TABLEmiddle"/>
        <w:widowControl/>
        <w:rPr>
          <w:szCs w:val="16"/>
          <w:lang w:val="en-GB"/>
        </w:rPr>
      </w:pPr>
      <w:r w:rsidRPr="00C0071F">
        <w:rPr>
          <w:szCs w:val="16"/>
          <w:lang w:val="en-GB"/>
        </w:rPr>
        <w:tab/>
        <w:t>notReachable  (0),</w:t>
      </w:r>
    </w:p>
    <w:p w:rsidR="003945A2" w:rsidRPr="00C0071F" w:rsidRDefault="003945A2">
      <w:pPr>
        <w:pStyle w:val="ASN1TABLEmiddle"/>
        <w:widowControl/>
        <w:rPr>
          <w:szCs w:val="16"/>
          <w:lang w:val="en-GB"/>
        </w:rPr>
      </w:pPr>
      <w:r w:rsidRPr="00C0071F">
        <w:rPr>
          <w:szCs w:val="16"/>
          <w:lang w:val="en-GB"/>
        </w:rPr>
        <w:tab/>
        <w:t>busy  (1),</w:t>
      </w:r>
    </w:p>
    <w:p w:rsidR="003945A2" w:rsidRPr="00C0071F" w:rsidRDefault="003945A2">
      <w:pPr>
        <w:pStyle w:val="ASN1TABLEmiddle"/>
        <w:widowControl/>
        <w:rPr>
          <w:szCs w:val="16"/>
          <w:lang w:val="en-GB"/>
        </w:rPr>
      </w:pPr>
      <w:r w:rsidRPr="00C0071F">
        <w:rPr>
          <w:szCs w:val="16"/>
          <w:lang w:val="en-GB"/>
        </w:rPr>
        <w:tab/>
        <w:t>noReply  (2)}</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SupportedCCBS-Phase </w:t>
      </w:r>
      <w:r w:rsidRPr="00C0071F">
        <w:rPr>
          <w:b w:val="0"/>
          <w:szCs w:val="16"/>
          <w:lang w:val="en-GB"/>
        </w:rPr>
        <w:t xml:space="preserve">::= INTEGER (1..127) </w:t>
      </w:r>
    </w:p>
    <w:p w:rsidR="003945A2" w:rsidRPr="00C0071F" w:rsidRDefault="003945A2">
      <w:pPr>
        <w:pStyle w:val="ASN1--TABLEmiddle"/>
        <w:widowControl/>
        <w:rPr>
          <w:szCs w:val="16"/>
          <w:lang w:val="en-GB"/>
        </w:rPr>
      </w:pPr>
      <w:r w:rsidRPr="00C0071F">
        <w:rPr>
          <w:szCs w:val="16"/>
          <w:lang w:val="en-GB"/>
        </w:rPr>
        <w:t>-- exception handling:</w:t>
      </w:r>
    </w:p>
    <w:p w:rsidR="003945A2" w:rsidRPr="00C0071F" w:rsidRDefault="003945A2">
      <w:pPr>
        <w:pStyle w:val="ASN1--TABLEmiddle"/>
        <w:widowControl/>
        <w:rPr>
          <w:szCs w:val="16"/>
          <w:lang w:val="en-GB"/>
        </w:rPr>
      </w:pPr>
      <w:r w:rsidRPr="00C0071F">
        <w:rPr>
          <w:szCs w:val="16"/>
          <w:lang w:val="en-GB"/>
        </w:rPr>
        <w:t>-- Only value 1 is used.</w:t>
      </w:r>
    </w:p>
    <w:p w:rsidR="003945A2" w:rsidRPr="00C0071F" w:rsidRDefault="003945A2">
      <w:pPr>
        <w:pStyle w:val="ASN1--TABLEmiddle"/>
        <w:widowControl/>
        <w:rPr>
          <w:szCs w:val="16"/>
          <w:lang w:val="en-GB"/>
        </w:rPr>
      </w:pPr>
      <w:r w:rsidRPr="00C0071F">
        <w:rPr>
          <w:szCs w:val="16"/>
          <w:lang w:val="en-GB"/>
        </w:rPr>
        <w:t>-- Values in the ranges 2-127 are reserved for future use.</w:t>
      </w:r>
    </w:p>
    <w:p w:rsidR="003945A2" w:rsidRPr="00C0071F" w:rsidRDefault="003945A2">
      <w:pPr>
        <w:pStyle w:val="ASN1--TABLEend"/>
        <w:widowControl/>
        <w:rPr>
          <w:szCs w:val="16"/>
          <w:lang w:val="en-GB"/>
        </w:rPr>
      </w:pPr>
      <w:r w:rsidRPr="00C0071F">
        <w:rPr>
          <w:szCs w:val="16"/>
          <w:lang w:val="en-GB"/>
        </w:rPr>
        <w:t>-- If received values 2-127 shall be mapped on to value 1.</w:t>
      </w:r>
    </w:p>
    <w:p w:rsidR="003945A2" w:rsidRPr="00C0071F" w:rsidRDefault="003945A2">
      <w:pPr>
        <w:pStyle w:val="ASN1Source"/>
        <w:widowControl/>
        <w:rPr>
          <w:szCs w:val="16"/>
          <w:lang w:val="en-GB"/>
        </w:rPr>
      </w:pPr>
    </w:p>
    <w:p w:rsidR="003945A2" w:rsidRPr="00C0071F" w:rsidRDefault="003945A2">
      <w:pPr>
        <w:pStyle w:val="ASN1TABLEbegin"/>
        <w:rPr>
          <w:rStyle w:val="ASN1Itemdefinition"/>
          <w:sz w:val="16"/>
          <w:szCs w:val="16"/>
          <w:lang w:val="en-GB"/>
        </w:rPr>
      </w:pPr>
      <w:r w:rsidRPr="00C0071F">
        <w:rPr>
          <w:rStyle w:val="ASN1Itemdefinition"/>
          <w:b/>
          <w:sz w:val="16"/>
          <w:szCs w:val="16"/>
          <w:lang w:val="en-GB"/>
        </w:rPr>
        <w:t xml:space="preserve">CallDiversionTreatmentIndicator </w:t>
      </w:r>
      <w:r w:rsidRPr="00C0071F">
        <w:rPr>
          <w:rStyle w:val="ASN1Itemdefinition"/>
          <w:sz w:val="16"/>
          <w:szCs w:val="16"/>
          <w:lang w:val="en-GB"/>
        </w:rPr>
        <w:t>::= OCTET STRING (SIZE(1))</w:t>
      </w:r>
    </w:p>
    <w:p w:rsidR="003945A2" w:rsidRPr="00C0071F" w:rsidRDefault="003945A2">
      <w:pPr>
        <w:pStyle w:val="ASN1--TABLEmiddle"/>
        <w:rPr>
          <w:rStyle w:val="ASN1Itemdefinition"/>
          <w:b w:val="0"/>
          <w:sz w:val="16"/>
          <w:szCs w:val="16"/>
          <w:lang w:val="en-GB"/>
        </w:rPr>
      </w:pPr>
      <w:r w:rsidRPr="00C0071F">
        <w:rPr>
          <w:rStyle w:val="ASN1Itemdefinition"/>
          <w:b w:val="0"/>
          <w:sz w:val="16"/>
          <w:szCs w:val="16"/>
          <w:lang w:val="en-GB"/>
        </w:rPr>
        <w:t>--</w:t>
      </w:r>
      <w:r w:rsidRPr="00C0071F">
        <w:rPr>
          <w:rStyle w:val="ASN1Itemdefinition"/>
          <w:b w:val="0"/>
          <w:sz w:val="16"/>
          <w:szCs w:val="16"/>
          <w:lang w:val="en-GB"/>
        </w:rPr>
        <w:tab/>
        <w:t>callDiversionAllowed (xxxx xx01)</w:t>
      </w:r>
    </w:p>
    <w:p w:rsidR="003945A2" w:rsidRPr="00C0071F" w:rsidRDefault="003945A2">
      <w:pPr>
        <w:pStyle w:val="ASN1--TABLEmiddle"/>
        <w:rPr>
          <w:rStyle w:val="ASN1Itemdefinition"/>
          <w:b w:val="0"/>
          <w:sz w:val="16"/>
          <w:szCs w:val="16"/>
          <w:lang w:val="en-GB"/>
        </w:rPr>
      </w:pPr>
      <w:r w:rsidRPr="00C0071F">
        <w:rPr>
          <w:rStyle w:val="ASN1Itemdefinition"/>
          <w:b w:val="0"/>
          <w:sz w:val="16"/>
          <w:szCs w:val="16"/>
          <w:lang w:val="en-GB"/>
        </w:rPr>
        <w:t>--</w:t>
      </w:r>
      <w:r w:rsidRPr="00C0071F">
        <w:rPr>
          <w:rStyle w:val="ASN1Itemdefinition"/>
          <w:b w:val="0"/>
          <w:sz w:val="16"/>
          <w:szCs w:val="16"/>
          <w:lang w:val="en-GB"/>
        </w:rPr>
        <w:tab/>
        <w:t>callDiversionNotAllowed (xxxx xx10)</w:t>
      </w:r>
    </w:p>
    <w:p w:rsidR="003945A2" w:rsidRPr="00C0071F" w:rsidRDefault="003945A2">
      <w:pPr>
        <w:pStyle w:val="ASN1--TABLEend"/>
        <w:rPr>
          <w:szCs w:val="16"/>
          <w:lang w:val="en-GB"/>
        </w:rPr>
      </w:pPr>
      <w:r w:rsidRPr="00C0071F">
        <w:rPr>
          <w:rStyle w:val="ASN1Itemdefinition"/>
          <w:b w:val="0"/>
          <w:sz w:val="16"/>
          <w:szCs w:val="16"/>
          <w:lang w:val="en-GB"/>
        </w:rPr>
        <w:t>--</w:t>
      </w:r>
      <w:r w:rsidRPr="00C0071F">
        <w:rPr>
          <w:rStyle w:val="ASN1Itemdefinition"/>
          <w:b w:val="0"/>
          <w:sz w:val="16"/>
          <w:szCs w:val="16"/>
          <w:lang w:val="en-GB"/>
        </w:rPr>
        <w:tab/>
        <w:t>network default is call diversion allowed</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szCs w:val="16"/>
          <w:lang w:val="en-GB"/>
        </w:rPr>
        <w:t xml:space="preserve">SendRoutingInfoRes </w:t>
      </w:r>
      <w:r w:rsidRPr="00C0071F">
        <w:rPr>
          <w:b w:val="0"/>
          <w:szCs w:val="16"/>
          <w:lang w:val="en-GB"/>
        </w:rPr>
        <w:t>::= [3] SEQUENCE {</w:t>
      </w:r>
    </w:p>
    <w:p w:rsidR="003945A2" w:rsidRPr="00C0071F" w:rsidRDefault="003945A2">
      <w:pPr>
        <w:pStyle w:val="ASN1TABLEmiddle"/>
        <w:rPr>
          <w:szCs w:val="16"/>
          <w:lang w:val="en-GB"/>
        </w:rPr>
      </w:pPr>
      <w:r w:rsidRPr="00C0071F">
        <w:rPr>
          <w:szCs w:val="16"/>
          <w:lang w:val="en-GB"/>
        </w:rPr>
        <w:tab/>
        <w:t>imsi</w:t>
      </w:r>
      <w:r w:rsidRPr="00C0071F">
        <w:rPr>
          <w:szCs w:val="16"/>
          <w:lang w:val="en-GB"/>
        </w:rPr>
        <w:tab/>
      </w:r>
      <w:r w:rsidRPr="00C0071F">
        <w:rPr>
          <w:szCs w:val="16"/>
          <w:lang w:val="en-GB"/>
        </w:rPr>
        <w:tab/>
      </w:r>
      <w:r w:rsidRPr="00C0071F">
        <w:rPr>
          <w:szCs w:val="16"/>
          <w:lang w:val="en-GB"/>
        </w:rPr>
        <w:tab/>
        <w:t>[9] IMSI</w:t>
      </w:r>
      <w:r w:rsidRPr="00C0071F">
        <w:rPr>
          <w:szCs w:val="16"/>
          <w:lang w:val="en-GB"/>
        </w:rPr>
        <w:tab/>
      </w:r>
      <w:r w:rsidRPr="00C0071F">
        <w:rPr>
          <w:szCs w:val="16"/>
          <w:lang w:val="en-GB"/>
        </w:rPr>
        <w:tab/>
        <w:t>OPTIONAL,</w:t>
      </w:r>
    </w:p>
    <w:p w:rsidR="003945A2" w:rsidRPr="00C0071F" w:rsidRDefault="003945A2">
      <w:pPr>
        <w:pStyle w:val="ASN1TABLEmiddle"/>
        <w:rPr>
          <w:i/>
          <w:szCs w:val="16"/>
          <w:lang w:val="en-GB"/>
        </w:rPr>
      </w:pPr>
      <w:r w:rsidRPr="00C0071F">
        <w:rPr>
          <w:i/>
          <w:szCs w:val="16"/>
          <w:lang w:val="en-GB"/>
        </w:rPr>
        <w:tab/>
        <w:t>-- IMSI must be present if SendRoutingInfoRes is not segmented.</w:t>
      </w:r>
    </w:p>
    <w:p w:rsidR="003945A2" w:rsidRPr="00C0071F" w:rsidRDefault="003945A2">
      <w:pPr>
        <w:pStyle w:val="ASN1TABLEmiddle"/>
        <w:rPr>
          <w:i/>
          <w:szCs w:val="16"/>
          <w:lang w:val="en-GB"/>
        </w:rPr>
      </w:pPr>
      <w:r w:rsidRPr="00C0071F">
        <w:rPr>
          <w:i/>
          <w:szCs w:val="16"/>
          <w:lang w:val="en-GB"/>
        </w:rPr>
        <w:tab/>
        <w:t>-- If the TC-Result-NL segmentation option is taken the IMSI must be</w:t>
      </w:r>
    </w:p>
    <w:p w:rsidR="003945A2" w:rsidRPr="00C0071F" w:rsidRDefault="003945A2">
      <w:pPr>
        <w:pStyle w:val="ASN1TABLEmiddle"/>
        <w:rPr>
          <w:i/>
          <w:szCs w:val="16"/>
          <w:lang w:val="en-GB"/>
        </w:rPr>
      </w:pPr>
      <w:r w:rsidRPr="00C0071F">
        <w:rPr>
          <w:i/>
          <w:szCs w:val="16"/>
          <w:lang w:val="en-GB"/>
        </w:rPr>
        <w:tab/>
        <w:t>-- present in one segmented transmission of SendRoutingInfoRes.</w:t>
      </w:r>
    </w:p>
    <w:p w:rsidR="003945A2" w:rsidRPr="00C0071F" w:rsidRDefault="003945A2">
      <w:pPr>
        <w:pStyle w:val="ASN1TABLEmiddle"/>
        <w:rPr>
          <w:szCs w:val="16"/>
          <w:lang w:val="en-GB"/>
        </w:rPr>
      </w:pPr>
      <w:r w:rsidRPr="00C0071F">
        <w:rPr>
          <w:szCs w:val="16"/>
          <w:lang w:val="en-GB"/>
        </w:rPr>
        <w:tab/>
        <w:t>extendedRoutingInfo</w:t>
      </w:r>
      <w:r w:rsidRPr="00C0071F">
        <w:rPr>
          <w:szCs w:val="16"/>
          <w:lang w:val="en-GB"/>
        </w:rPr>
        <w:tab/>
        <w:t>ExtendedRoutingInfo</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cug-CheckInfo</w:t>
      </w:r>
      <w:r w:rsidRPr="00C0071F">
        <w:rPr>
          <w:szCs w:val="16"/>
          <w:lang w:val="en-GB"/>
        </w:rPr>
        <w:tab/>
        <w:t>[3] CUG-CheckInfo</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cugSubscriptionFlag</w:t>
      </w:r>
      <w:r w:rsidRPr="00C0071F">
        <w:rPr>
          <w:szCs w:val="16"/>
          <w:lang w:val="en-GB"/>
        </w:rPr>
        <w:tab/>
        <w:t>[6] NULL</w:t>
      </w:r>
      <w:r w:rsidRPr="00C0071F">
        <w:rPr>
          <w:szCs w:val="16"/>
          <w:lang w:val="en-GB"/>
        </w:rPr>
        <w:tab/>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subscriberInfo</w:t>
      </w:r>
      <w:r w:rsidRPr="00C0071F">
        <w:rPr>
          <w:szCs w:val="16"/>
          <w:lang w:val="en-GB"/>
        </w:rPr>
        <w:tab/>
        <w:t>[7] SubscriberInfo</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ss-List</w:t>
      </w:r>
      <w:r w:rsidRPr="00C0071F">
        <w:rPr>
          <w:szCs w:val="16"/>
          <w:lang w:val="en-GB"/>
        </w:rPr>
        <w:tab/>
      </w:r>
      <w:r w:rsidRPr="00C0071F">
        <w:rPr>
          <w:szCs w:val="16"/>
          <w:lang w:val="en-GB"/>
        </w:rPr>
        <w:tab/>
        <w:t>[1] SS-List</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basicService</w:t>
      </w:r>
      <w:r w:rsidRPr="00C0071F">
        <w:rPr>
          <w:szCs w:val="16"/>
          <w:lang w:val="en-GB"/>
        </w:rPr>
        <w:tab/>
        <w:t>[5] Ext-BasicServiceCode</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forwardingInterrogationRequired</w:t>
      </w:r>
      <w:r w:rsidRPr="00C0071F">
        <w:rPr>
          <w:szCs w:val="16"/>
          <w:lang w:val="en-GB"/>
        </w:rPr>
        <w:tab/>
        <w:t>[4] NULL</w:t>
      </w:r>
      <w:r w:rsidRPr="00C0071F">
        <w:rPr>
          <w:szCs w:val="16"/>
          <w:lang w:val="en-GB"/>
        </w:rPr>
        <w:tab/>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vmsc-Address</w:t>
      </w:r>
      <w:r w:rsidRPr="00C0071F">
        <w:rPr>
          <w:szCs w:val="16"/>
          <w:lang w:val="en-GB"/>
        </w:rPr>
        <w:tab/>
        <w:t>[2] ISDN-AddressString</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extensionContainer</w:t>
      </w:r>
      <w:r w:rsidRPr="00C0071F">
        <w:rPr>
          <w:szCs w:val="16"/>
          <w:lang w:val="en-GB"/>
        </w:rPr>
        <w:tab/>
        <w:t>[0] ExtensionContainer</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 ,</w:t>
      </w:r>
    </w:p>
    <w:p w:rsidR="003945A2" w:rsidRPr="00C0071F" w:rsidRDefault="003945A2">
      <w:pPr>
        <w:pStyle w:val="ASN1TABLEmiddle"/>
        <w:rPr>
          <w:szCs w:val="16"/>
          <w:lang w:val="en-GB"/>
        </w:rPr>
      </w:pPr>
      <w:r w:rsidRPr="00C0071F">
        <w:rPr>
          <w:szCs w:val="16"/>
          <w:lang w:val="en-GB"/>
        </w:rPr>
        <w:tab/>
        <w:t>naea-PreferredCI</w:t>
      </w:r>
      <w:r w:rsidRPr="00C0071F">
        <w:rPr>
          <w:szCs w:val="16"/>
          <w:lang w:val="en-GB"/>
        </w:rPr>
        <w:tab/>
        <w:t>[10] NAEA-PreferredCI</w:t>
      </w:r>
      <w:r w:rsidRPr="00C0071F">
        <w:rPr>
          <w:szCs w:val="16"/>
          <w:lang w:val="en-GB"/>
        </w:rPr>
        <w:tab/>
        <w:t>OPTIONAL,</w:t>
      </w:r>
    </w:p>
    <w:p w:rsidR="003945A2" w:rsidRPr="00C0071F" w:rsidRDefault="003945A2">
      <w:pPr>
        <w:pStyle w:val="ASN1TABLEmiddle"/>
        <w:rPr>
          <w:i/>
          <w:szCs w:val="16"/>
          <w:lang w:val="en-GB"/>
        </w:rPr>
      </w:pPr>
      <w:r w:rsidRPr="00C0071F">
        <w:rPr>
          <w:szCs w:val="16"/>
          <w:lang w:val="en-GB"/>
        </w:rPr>
        <w:tab/>
      </w:r>
      <w:r w:rsidRPr="00C0071F">
        <w:rPr>
          <w:i/>
          <w:szCs w:val="16"/>
          <w:lang w:val="en-GB"/>
        </w:rPr>
        <w:t>-- naea-PreferredCI is included at the discretion of the HLR operator.</w:t>
      </w:r>
    </w:p>
    <w:p w:rsidR="003945A2" w:rsidRPr="00C0071F" w:rsidRDefault="003945A2">
      <w:pPr>
        <w:pStyle w:val="ASN1TABLEmiddle"/>
        <w:rPr>
          <w:szCs w:val="16"/>
          <w:lang w:val="en-GB"/>
        </w:rPr>
      </w:pPr>
      <w:r w:rsidRPr="00C0071F">
        <w:rPr>
          <w:szCs w:val="16"/>
          <w:lang w:val="en-GB"/>
        </w:rPr>
        <w:tab/>
        <w:t>ccbs-Indicators</w:t>
      </w:r>
      <w:r w:rsidRPr="00C0071F">
        <w:rPr>
          <w:szCs w:val="16"/>
          <w:lang w:val="en-GB"/>
        </w:rPr>
        <w:tab/>
        <w:t>[11] CCBS-Indicators</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msisdn</w:t>
      </w:r>
      <w:r w:rsidRPr="00C0071F">
        <w:rPr>
          <w:szCs w:val="16"/>
          <w:lang w:val="en-GB"/>
        </w:rPr>
        <w:tab/>
      </w:r>
      <w:r w:rsidRPr="00C0071F">
        <w:rPr>
          <w:szCs w:val="16"/>
          <w:lang w:val="en-GB"/>
        </w:rPr>
        <w:tab/>
        <w:t>[12] ISDN-AddressString</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numberPortabilityStatus</w:t>
      </w:r>
      <w:r w:rsidRPr="00C0071F">
        <w:rPr>
          <w:szCs w:val="16"/>
          <w:lang w:val="en-GB"/>
        </w:rPr>
        <w:tab/>
        <w:t>[13] NumberPortabilityStatus</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istAlertTimer</w:t>
      </w:r>
      <w:r w:rsidRPr="00C0071F">
        <w:rPr>
          <w:szCs w:val="16"/>
          <w:lang w:val="en-GB"/>
        </w:rPr>
        <w:tab/>
        <w:t>[14] IST-AlertTimerValue</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supportedCamelPhasesInVMSC</w:t>
      </w:r>
      <w:r w:rsidRPr="00C0071F">
        <w:rPr>
          <w:szCs w:val="16"/>
          <w:lang w:val="en-GB"/>
        </w:rPr>
        <w:tab/>
        <w:t>[15]</w:t>
      </w:r>
      <w:r w:rsidRPr="00C0071F">
        <w:rPr>
          <w:szCs w:val="16"/>
          <w:lang w:val="en-GB"/>
        </w:rPr>
        <w:tab/>
        <w:t>SupportedCamelPhases</w:t>
      </w:r>
      <w:r w:rsidRPr="00C0071F">
        <w:rPr>
          <w:szCs w:val="16"/>
          <w:lang w:val="en-GB"/>
        </w:rPr>
        <w:tab/>
        <w:t>OPTIONAL,</w:t>
      </w:r>
    </w:p>
    <w:p w:rsidR="003945A2" w:rsidRPr="00C0071F" w:rsidRDefault="003945A2">
      <w:pPr>
        <w:pStyle w:val="ASN1TABLEmiddle"/>
        <w:rPr>
          <w:lang w:val="en-GB"/>
        </w:rPr>
      </w:pPr>
      <w:r w:rsidRPr="00C0071F">
        <w:rPr>
          <w:szCs w:val="16"/>
          <w:lang w:val="en-GB"/>
        </w:rPr>
        <w:tab/>
        <w:t>offeredCamel4CSIsInVMSC</w:t>
      </w:r>
      <w:r w:rsidRPr="00C0071F">
        <w:rPr>
          <w:szCs w:val="16"/>
          <w:lang w:val="en-GB"/>
        </w:rPr>
        <w:tab/>
        <w:t>[16] OfferedCamel4CSIs</w:t>
      </w:r>
      <w:r w:rsidRPr="00C0071F">
        <w:rPr>
          <w:szCs w:val="16"/>
          <w:lang w:val="en-GB"/>
        </w:rPr>
        <w:tab/>
        <w:t>OPTIONAL</w:t>
      </w:r>
      <w:r w:rsidRPr="00C0071F">
        <w:rPr>
          <w:lang w:val="en-GB"/>
        </w:rPr>
        <w:t>,</w:t>
      </w:r>
    </w:p>
    <w:p w:rsidR="003945A2" w:rsidRPr="00C0071F" w:rsidRDefault="003945A2">
      <w:pPr>
        <w:pStyle w:val="ASN1TABLEmiddle"/>
        <w:rPr>
          <w:lang w:val="en-GB"/>
        </w:rPr>
      </w:pPr>
      <w:r w:rsidRPr="00C0071F">
        <w:rPr>
          <w:lang w:val="en-GB"/>
        </w:rPr>
        <w:tab/>
        <w:t>routingInfo2</w:t>
      </w:r>
      <w:r w:rsidRPr="00C0071F">
        <w:rPr>
          <w:lang w:val="en-GB"/>
        </w:rPr>
        <w:tab/>
        <w:t>[17] RoutingInfo</w:t>
      </w:r>
      <w:r w:rsidRPr="00C0071F">
        <w:rPr>
          <w:lang w:val="en-GB"/>
        </w:rPr>
        <w:tab/>
        <w:t>OPTIONAL,</w:t>
      </w:r>
    </w:p>
    <w:p w:rsidR="003945A2" w:rsidRPr="00C0071F" w:rsidRDefault="003945A2">
      <w:pPr>
        <w:pStyle w:val="ASN1TABLEmiddle"/>
        <w:rPr>
          <w:lang w:val="en-GB"/>
        </w:rPr>
      </w:pPr>
      <w:r w:rsidRPr="00C0071F">
        <w:rPr>
          <w:lang w:val="en-GB"/>
        </w:rPr>
        <w:tab/>
        <w:t>ss-List2</w:t>
      </w:r>
      <w:r w:rsidRPr="00C0071F">
        <w:rPr>
          <w:lang w:val="en-GB"/>
        </w:rPr>
        <w:tab/>
      </w:r>
      <w:r w:rsidRPr="00C0071F">
        <w:rPr>
          <w:lang w:val="en-GB"/>
        </w:rPr>
        <w:tab/>
        <w:t>[18] SS-List</w:t>
      </w:r>
      <w:r w:rsidRPr="00C0071F">
        <w:rPr>
          <w:lang w:val="en-GB"/>
        </w:rPr>
        <w:tab/>
        <w:t>OPTIONAL,</w:t>
      </w:r>
    </w:p>
    <w:p w:rsidR="003945A2" w:rsidRPr="00C0071F" w:rsidRDefault="003945A2">
      <w:pPr>
        <w:pStyle w:val="ASN1TABLEmiddle"/>
        <w:rPr>
          <w:lang w:val="en-GB"/>
        </w:rPr>
      </w:pPr>
      <w:r w:rsidRPr="00C0071F">
        <w:rPr>
          <w:lang w:val="en-GB"/>
        </w:rPr>
        <w:tab/>
        <w:t>basicService2</w:t>
      </w:r>
      <w:r w:rsidRPr="00C0071F">
        <w:rPr>
          <w:lang w:val="en-GB"/>
        </w:rPr>
        <w:tab/>
        <w:t>[19] Ext-BasicServiceCode</w:t>
      </w:r>
      <w:r w:rsidRPr="00C0071F">
        <w:rPr>
          <w:lang w:val="en-GB"/>
        </w:rPr>
        <w:tab/>
        <w:t>OPTIONAL,</w:t>
      </w:r>
    </w:p>
    <w:p w:rsidR="003945A2" w:rsidRPr="00C0071F" w:rsidRDefault="003945A2">
      <w:pPr>
        <w:pStyle w:val="ASN1TABLEmiddle"/>
        <w:rPr>
          <w:lang w:val="en-GB"/>
        </w:rPr>
      </w:pPr>
      <w:r w:rsidRPr="00C0071F">
        <w:rPr>
          <w:lang w:val="en-GB"/>
        </w:rPr>
        <w:tab/>
        <w:t>allowedServices</w:t>
      </w:r>
      <w:r w:rsidRPr="00C0071F">
        <w:rPr>
          <w:lang w:val="en-GB"/>
        </w:rPr>
        <w:tab/>
        <w:t>[20] AllowedServices</w:t>
      </w:r>
      <w:r w:rsidRPr="00C0071F">
        <w:rPr>
          <w:lang w:val="en-GB"/>
        </w:rPr>
        <w:tab/>
        <w:t>OPTIONAL,</w:t>
      </w:r>
    </w:p>
    <w:p w:rsidR="00BC116B" w:rsidRPr="00C0071F" w:rsidRDefault="003945A2" w:rsidP="00BC116B">
      <w:pPr>
        <w:pStyle w:val="ASN1TABLEmiddle"/>
        <w:rPr>
          <w:lang w:val="en-GB"/>
        </w:rPr>
      </w:pPr>
      <w:r w:rsidRPr="00C0071F">
        <w:rPr>
          <w:lang w:val="en-GB"/>
        </w:rPr>
        <w:tab/>
        <w:t>unavailabilityCause</w:t>
      </w:r>
      <w:r w:rsidRPr="00C0071F">
        <w:rPr>
          <w:lang w:val="en-GB"/>
        </w:rPr>
        <w:tab/>
        <w:t>[21] UnavailabilityCause</w:t>
      </w:r>
      <w:r w:rsidRPr="00C0071F">
        <w:rPr>
          <w:lang w:val="en-GB"/>
        </w:rPr>
        <w:tab/>
        <w:t>OPTIONAL</w:t>
      </w:r>
      <w:r w:rsidR="00BC116B" w:rsidRPr="00C0071F">
        <w:rPr>
          <w:lang w:val="en-GB"/>
        </w:rPr>
        <w:t>,</w:t>
      </w:r>
    </w:p>
    <w:p w:rsidR="0084477F" w:rsidRPr="00C0071F" w:rsidRDefault="00BC116B" w:rsidP="0084477F">
      <w:pPr>
        <w:pStyle w:val="ASN1TABLEmiddle"/>
        <w:rPr>
          <w:lang w:val="en-GB"/>
        </w:rPr>
      </w:pPr>
      <w:r w:rsidRPr="00C0071F">
        <w:rPr>
          <w:lang w:val="en-GB"/>
        </w:rPr>
        <w:tab/>
        <w:t>releaseResourcesSupported</w:t>
      </w:r>
      <w:r w:rsidRPr="00C0071F">
        <w:rPr>
          <w:lang w:val="en-GB"/>
        </w:rPr>
        <w:tab/>
        <w:t>[22] NULL</w:t>
      </w:r>
      <w:r w:rsidRPr="00C0071F">
        <w:rPr>
          <w:lang w:val="en-GB"/>
        </w:rPr>
        <w:tab/>
      </w:r>
      <w:r w:rsidRPr="00C0071F">
        <w:rPr>
          <w:lang w:val="en-GB"/>
        </w:rPr>
        <w:tab/>
        <w:t>OPTIONAL</w:t>
      </w:r>
      <w:r w:rsidR="0084477F" w:rsidRPr="00C0071F">
        <w:rPr>
          <w:lang w:val="en-GB"/>
        </w:rPr>
        <w:t>,</w:t>
      </w:r>
    </w:p>
    <w:p w:rsidR="003945A2" w:rsidRPr="00C0071F" w:rsidRDefault="0084477F" w:rsidP="008B09F0">
      <w:pPr>
        <w:pStyle w:val="ASN1TABLEmiddle"/>
        <w:rPr>
          <w:szCs w:val="16"/>
          <w:lang w:val="en-GB"/>
        </w:rPr>
      </w:pPr>
      <w:r w:rsidRPr="00C0071F">
        <w:rPr>
          <w:szCs w:val="16"/>
          <w:lang w:val="en-GB"/>
        </w:rPr>
        <w:tab/>
        <w:t>gsm-BearerCapability</w:t>
      </w:r>
      <w:r w:rsidRPr="00C0071F">
        <w:rPr>
          <w:szCs w:val="16"/>
          <w:lang w:val="en-GB"/>
        </w:rPr>
        <w:tab/>
        <w:t>[23] ExternalSignalInfo</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w:t>
      </w:r>
    </w:p>
    <w:p w:rsidR="003945A2" w:rsidRPr="00C0071F" w:rsidRDefault="003945A2">
      <w:pPr>
        <w:pStyle w:val="ASN1Source"/>
        <w:rPr>
          <w:lang w:val="en-GB"/>
        </w:rPr>
      </w:pPr>
    </w:p>
    <w:p w:rsidR="003945A2" w:rsidRPr="00C0071F" w:rsidRDefault="003945A2" w:rsidP="001452F8">
      <w:pPr>
        <w:pStyle w:val="ASN1TABLEbegin"/>
        <w:rPr>
          <w:b w:val="0"/>
          <w:lang w:val="en-GB"/>
        </w:rPr>
      </w:pPr>
      <w:r w:rsidRPr="00C0071F">
        <w:rPr>
          <w:lang w:val="en-GB"/>
        </w:rPr>
        <w:t xml:space="preserve">AllowedServices </w:t>
      </w:r>
      <w:r w:rsidRPr="00C0071F">
        <w:rPr>
          <w:b w:val="0"/>
          <w:lang w:val="en-GB"/>
        </w:rPr>
        <w:t>::= BIT STRING {</w:t>
      </w:r>
    </w:p>
    <w:p w:rsidR="003945A2" w:rsidRPr="00C0071F" w:rsidRDefault="003945A2">
      <w:pPr>
        <w:pStyle w:val="ASN1TABLEmiddle"/>
        <w:rPr>
          <w:lang w:val="en-GB"/>
        </w:rPr>
      </w:pPr>
      <w:r w:rsidRPr="00C0071F">
        <w:rPr>
          <w:lang w:val="en-GB"/>
        </w:rPr>
        <w:tab/>
        <w:t>firstServiceAllowed</w:t>
      </w:r>
      <w:r w:rsidRPr="00C0071F">
        <w:rPr>
          <w:lang w:val="en-GB"/>
        </w:rPr>
        <w:tab/>
        <w:t>(0),</w:t>
      </w:r>
    </w:p>
    <w:p w:rsidR="003945A2" w:rsidRPr="00C0071F" w:rsidRDefault="003945A2">
      <w:pPr>
        <w:pStyle w:val="ASN1TABLEmiddle"/>
        <w:rPr>
          <w:lang w:val="en-GB"/>
        </w:rPr>
      </w:pPr>
      <w:r w:rsidRPr="00C0071F">
        <w:rPr>
          <w:lang w:val="en-GB"/>
        </w:rPr>
        <w:tab/>
        <w:t>secondServiceAllowed</w:t>
      </w:r>
      <w:r w:rsidRPr="00C0071F">
        <w:rPr>
          <w:lang w:val="en-GB"/>
        </w:rPr>
        <w:tab/>
        <w:t>(1) } (SIZE (2..8))</w:t>
      </w:r>
    </w:p>
    <w:p w:rsidR="003945A2" w:rsidRPr="00C0071F" w:rsidRDefault="003945A2">
      <w:pPr>
        <w:pStyle w:val="ASN1TABLEmiddle"/>
        <w:rPr>
          <w:i/>
          <w:lang w:val="en-GB"/>
        </w:rPr>
      </w:pPr>
      <w:r w:rsidRPr="00C0071F">
        <w:rPr>
          <w:i/>
          <w:lang w:val="en-GB"/>
        </w:rPr>
        <w:tab/>
        <w:t>--</w:t>
      </w:r>
      <w:r w:rsidRPr="00C0071F">
        <w:rPr>
          <w:i/>
          <w:lang w:val="en-GB"/>
        </w:rPr>
        <w:tab/>
        <w:t>firstService is the service indicated in the networkSignalInfo</w:t>
      </w:r>
    </w:p>
    <w:p w:rsidR="003945A2" w:rsidRPr="00C0071F" w:rsidRDefault="003945A2">
      <w:pPr>
        <w:pStyle w:val="ASN1TABLEmiddle"/>
        <w:rPr>
          <w:i/>
          <w:lang w:val="en-GB"/>
        </w:rPr>
      </w:pPr>
      <w:r w:rsidRPr="00C0071F">
        <w:rPr>
          <w:i/>
          <w:lang w:val="en-GB"/>
        </w:rPr>
        <w:tab/>
        <w:t>--</w:t>
      </w:r>
      <w:r w:rsidRPr="00C0071F">
        <w:rPr>
          <w:i/>
          <w:lang w:val="en-GB"/>
        </w:rPr>
        <w:tab/>
        <w:t>secondService is the service indicated in the networkSignalInfo2</w:t>
      </w:r>
    </w:p>
    <w:p w:rsidR="003945A2" w:rsidRPr="00C0071F" w:rsidRDefault="003945A2">
      <w:pPr>
        <w:pStyle w:val="ASN1TABLEmiddle"/>
        <w:rPr>
          <w:iCs/>
          <w:lang w:val="en-GB"/>
        </w:rPr>
      </w:pPr>
      <w:r w:rsidRPr="00C0071F">
        <w:rPr>
          <w:i/>
          <w:lang w:val="en-GB"/>
        </w:rPr>
        <w:tab/>
        <w:t>--</w:t>
      </w:r>
      <w:r w:rsidRPr="00C0071F">
        <w:rPr>
          <w:i/>
          <w:lang w:val="en-GB"/>
        </w:rPr>
        <w:tab/>
        <w:t>Other bits than listed above shall be discarded</w:t>
      </w:r>
    </w:p>
    <w:p w:rsidR="003945A2" w:rsidRPr="00C0071F" w:rsidRDefault="003945A2">
      <w:pPr>
        <w:pStyle w:val="ASN1Source"/>
        <w:rPr>
          <w:lang w:val="en-GB"/>
        </w:rPr>
      </w:pPr>
    </w:p>
    <w:p w:rsidR="003945A2" w:rsidRPr="00C0071F" w:rsidRDefault="003945A2" w:rsidP="001452F8">
      <w:pPr>
        <w:pStyle w:val="ASN1TABLEbegin"/>
        <w:rPr>
          <w:b w:val="0"/>
          <w:lang w:val="en-GB"/>
        </w:rPr>
      </w:pPr>
      <w:r w:rsidRPr="00C0071F">
        <w:rPr>
          <w:lang w:val="en-GB"/>
        </w:rPr>
        <w:t xml:space="preserve">UnavailabilityCause </w:t>
      </w:r>
      <w:r w:rsidRPr="00C0071F">
        <w:rPr>
          <w:b w:val="0"/>
          <w:lang w:val="en-GB"/>
        </w:rPr>
        <w:t>::= ENUMERATED {</w:t>
      </w:r>
    </w:p>
    <w:p w:rsidR="003945A2" w:rsidRPr="00C0071F" w:rsidRDefault="003945A2">
      <w:pPr>
        <w:pStyle w:val="ASN1TABLEmiddle"/>
        <w:rPr>
          <w:lang w:val="en-GB"/>
        </w:rPr>
      </w:pPr>
      <w:r w:rsidRPr="00C0071F">
        <w:rPr>
          <w:lang w:val="en-GB"/>
        </w:rPr>
        <w:tab/>
        <w:t>bearerServiceNotProvisioned</w:t>
      </w:r>
      <w:r w:rsidRPr="00C0071F">
        <w:rPr>
          <w:lang w:val="en-GB"/>
        </w:rPr>
        <w:tab/>
        <w:t>(1),</w:t>
      </w:r>
    </w:p>
    <w:p w:rsidR="003945A2" w:rsidRPr="00C0071F" w:rsidRDefault="003945A2">
      <w:pPr>
        <w:pStyle w:val="ASN1TABLEmiddle"/>
        <w:rPr>
          <w:lang w:val="en-GB"/>
        </w:rPr>
      </w:pPr>
      <w:r w:rsidRPr="00C0071F">
        <w:rPr>
          <w:lang w:val="en-GB"/>
        </w:rPr>
        <w:tab/>
        <w:t>teleserviceNotProvisioned</w:t>
      </w:r>
      <w:r w:rsidRPr="00C0071F">
        <w:rPr>
          <w:lang w:val="en-GB"/>
        </w:rPr>
        <w:tab/>
        <w:t>(2),</w:t>
      </w:r>
    </w:p>
    <w:p w:rsidR="003945A2" w:rsidRPr="00C0071F" w:rsidRDefault="003945A2">
      <w:pPr>
        <w:pStyle w:val="ASN1TABLEmiddle"/>
        <w:rPr>
          <w:lang w:val="en-GB"/>
        </w:rPr>
      </w:pPr>
      <w:r w:rsidRPr="00C0071F">
        <w:rPr>
          <w:lang w:val="en-GB"/>
        </w:rPr>
        <w:tab/>
        <w:t>absentSubscriber</w:t>
      </w:r>
      <w:r w:rsidRPr="00C0071F">
        <w:rPr>
          <w:lang w:val="en-GB"/>
        </w:rPr>
        <w:tab/>
        <w:t>(3),</w:t>
      </w:r>
    </w:p>
    <w:p w:rsidR="003945A2" w:rsidRPr="00C0071F" w:rsidRDefault="003945A2">
      <w:pPr>
        <w:pStyle w:val="ASN1TABLEmiddle"/>
        <w:rPr>
          <w:lang w:val="en-GB"/>
        </w:rPr>
      </w:pPr>
      <w:r w:rsidRPr="00C0071F">
        <w:rPr>
          <w:lang w:val="en-GB"/>
        </w:rPr>
        <w:tab/>
        <w:t>busySubscriber</w:t>
      </w:r>
      <w:r w:rsidRPr="00C0071F">
        <w:rPr>
          <w:lang w:val="en-GB"/>
        </w:rPr>
        <w:tab/>
        <w:t>(4),</w:t>
      </w:r>
    </w:p>
    <w:p w:rsidR="003945A2" w:rsidRPr="00C0071F" w:rsidRDefault="003945A2">
      <w:pPr>
        <w:pStyle w:val="ASN1TABLEmiddle"/>
        <w:rPr>
          <w:lang w:val="en-GB"/>
        </w:rPr>
      </w:pPr>
      <w:r w:rsidRPr="00C0071F">
        <w:rPr>
          <w:lang w:val="en-GB"/>
        </w:rPr>
        <w:tab/>
        <w:t>callBarred</w:t>
      </w:r>
      <w:r w:rsidRPr="00C0071F">
        <w:rPr>
          <w:lang w:val="en-GB"/>
        </w:rPr>
        <w:tab/>
        <w:t>(5),</w:t>
      </w:r>
    </w:p>
    <w:p w:rsidR="003945A2" w:rsidRPr="00C0071F" w:rsidRDefault="003945A2">
      <w:pPr>
        <w:pStyle w:val="ASN1TABLEmiddle"/>
        <w:rPr>
          <w:lang w:val="en-GB"/>
        </w:rPr>
      </w:pPr>
      <w:r w:rsidRPr="00C0071F">
        <w:rPr>
          <w:lang w:val="en-GB"/>
        </w:rPr>
        <w:tab/>
        <w:t>cug-Reject</w:t>
      </w:r>
      <w:r w:rsidRPr="00C0071F">
        <w:rPr>
          <w:lang w:val="en-GB"/>
        </w:rPr>
        <w:tab/>
        <w:t>(6),</w:t>
      </w:r>
    </w:p>
    <w:p w:rsidR="003945A2" w:rsidRPr="00C0071F" w:rsidRDefault="003945A2">
      <w:pPr>
        <w:pStyle w:val="ASN1TABLEmiddle"/>
        <w:rPr>
          <w:lang w:val="en-GB"/>
        </w:rPr>
      </w:pPr>
      <w:r w:rsidRPr="00C0071F">
        <w:rPr>
          <w:lang w:val="en-GB"/>
        </w:rPr>
        <w:tab/>
        <w:t>...}</w:t>
      </w:r>
    </w:p>
    <w:p w:rsidR="003945A2" w:rsidRPr="00C0071F" w:rsidRDefault="003945A2">
      <w:pPr>
        <w:pStyle w:val="ASN1TABLEmiddle"/>
        <w:rPr>
          <w:i/>
          <w:lang w:val="en-GB"/>
        </w:rPr>
      </w:pPr>
      <w:r w:rsidRPr="00C0071F">
        <w:rPr>
          <w:i/>
          <w:lang w:val="en-GB"/>
        </w:rPr>
        <w:tab/>
        <w:t>--</w:t>
      </w:r>
      <w:r w:rsidRPr="00C0071F">
        <w:rPr>
          <w:i/>
          <w:lang w:val="en-GB"/>
        </w:rPr>
        <w:tab/>
        <w:t xml:space="preserve">exception handling: </w:t>
      </w:r>
    </w:p>
    <w:p w:rsidR="003945A2" w:rsidRPr="00C0071F" w:rsidRDefault="003945A2">
      <w:pPr>
        <w:pStyle w:val="ASN1TABLEmiddle"/>
        <w:rPr>
          <w:iCs/>
          <w:lang w:val="en-GB"/>
        </w:rPr>
      </w:pPr>
      <w:r w:rsidRPr="00C0071F">
        <w:rPr>
          <w:i/>
          <w:lang w:val="en-GB"/>
        </w:rPr>
        <w:tab/>
      </w:r>
      <w:r w:rsidRPr="00C0071F">
        <w:rPr>
          <w:iCs/>
          <w:lang w:val="en-GB"/>
        </w:rPr>
        <w:t>--</w:t>
      </w:r>
      <w:r w:rsidRPr="00C0071F">
        <w:rPr>
          <w:iCs/>
          <w:lang w:val="en-GB"/>
        </w:rPr>
        <w:tab/>
        <w:t>Reception of other values than the ones listed shall result in the service</w:t>
      </w:r>
    </w:p>
    <w:p w:rsidR="003945A2" w:rsidRPr="00C0071F" w:rsidRDefault="003945A2">
      <w:pPr>
        <w:pStyle w:val="ASN1TABLEmiddle"/>
        <w:rPr>
          <w:iCs/>
          <w:lang w:val="en-GB"/>
        </w:rPr>
      </w:pPr>
      <w:r w:rsidRPr="00C0071F">
        <w:rPr>
          <w:iCs/>
          <w:lang w:val="en-GB"/>
        </w:rPr>
        <w:tab/>
        <w:t>--</w:t>
      </w:r>
      <w:r w:rsidRPr="00C0071F">
        <w:rPr>
          <w:iCs/>
          <w:lang w:val="en-GB"/>
        </w:rPr>
        <w:tab/>
        <w:t>being unavailable for that call.</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CCBS-Indicators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ccbs-Possible</w:t>
      </w:r>
      <w:r w:rsidRPr="00C0071F">
        <w:rPr>
          <w:szCs w:val="16"/>
          <w:lang w:val="en-GB"/>
        </w:rPr>
        <w:tab/>
        <w:t>[0]</w:t>
      </w:r>
      <w:r w:rsidRPr="00C0071F">
        <w:rPr>
          <w:szCs w:val="16"/>
          <w:lang w:val="en-GB"/>
        </w:rPr>
        <w:tab/>
        <w:t>NULL</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keepCCBS-CallIndicator</w:t>
      </w:r>
      <w:r w:rsidRPr="00C0071F">
        <w:rPr>
          <w:szCs w:val="16"/>
          <w:lang w:val="en-GB"/>
        </w:rPr>
        <w:tab/>
        <w:t>[1]</w:t>
      </w:r>
      <w:r w:rsidRPr="00C0071F">
        <w:rPr>
          <w:szCs w:val="16"/>
          <w:lang w:val="en-GB"/>
        </w:rPr>
        <w:tab/>
        <w:t>NULL</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[2]</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RoutingInfo </w:t>
      </w:r>
      <w:r w:rsidRPr="00C0071F">
        <w:rPr>
          <w:b w:val="0"/>
          <w:szCs w:val="16"/>
          <w:lang w:val="en-GB"/>
        </w:rPr>
        <w:t>::= CHOICE {</w:t>
      </w:r>
    </w:p>
    <w:p w:rsidR="003945A2" w:rsidRPr="00C0071F" w:rsidRDefault="003945A2">
      <w:pPr>
        <w:pStyle w:val="ASN1TABLEmiddle"/>
        <w:widowControl/>
        <w:rPr>
          <w:szCs w:val="16"/>
          <w:lang w:val="en-GB"/>
        </w:rPr>
      </w:pPr>
      <w:r w:rsidRPr="00C0071F">
        <w:rPr>
          <w:szCs w:val="16"/>
          <w:lang w:val="en-GB"/>
        </w:rPr>
        <w:tab/>
        <w:t>roamingNumber</w:t>
      </w:r>
      <w:r w:rsidRPr="00C0071F">
        <w:rPr>
          <w:szCs w:val="16"/>
          <w:lang w:val="en-GB"/>
        </w:rPr>
        <w:tab/>
        <w:t>ISDN-AddressString,</w:t>
      </w:r>
    </w:p>
    <w:p w:rsidR="003945A2" w:rsidRPr="00C0071F" w:rsidRDefault="003945A2">
      <w:pPr>
        <w:pStyle w:val="ASN1TABLEmiddle"/>
        <w:widowControl/>
        <w:rPr>
          <w:szCs w:val="16"/>
          <w:lang w:val="en-GB"/>
        </w:rPr>
      </w:pPr>
      <w:r w:rsidRPr="00C0071F">
        <w:rPr>
          <w:szCs w:val="16"/>
          <w:lang w:val="en-GB"/>
        </w:rPr>
        <w:tab/>
        <w:t>forwardingData</w:t>
      </w:r>
      <w:r w:rsidRPr="00C0071F">
        <w:rPr>
          <w:szCs w:val="16"/>
          <w:lang w:val="en-GB"/>
        </w:rPr>
        <w:tab/>
        <w:t>ForwardingData}</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ForwardingData </w:t>
      </w:r>
      <w:r w:rsidRPr="00C0071F">
        <w:rPr>
          <w:b w:val="0"/>
          <w:szCs w:val="16"/>
          <w:lang w:val="en-GB"/>
        </w:rPr>
        <w:t>::= SEQUENCE {</w:t>
      </w:r>
    </w:p>
    <w:p w:rsidR="003945A2" w:rsidRPr="00C0071F" w:rsidRDefault="003945A2">
      <w:pPr>
        <w:pStyle w:val="ASN1TABLEmiddle"/>
        <w:rPr>
          <w:lang w:val="en-GB"/>
        </w:rPr>
      </w:pPr>
      <w:r w:rsidRPr="00C0071F">
        <w:rPr>
          <w:lang w:val="en-GB"/>
        </w:rPr>
        <w:tab/>
        <w:t>forwardedToNumber</w:t>
      </w:r>
      <w:r w:rsidRPr="00C0071F">
        <w:rPr>
          <w:lang w:val="en-GB"/>
        </w:rPr>
        <w:tab/>
        <w:t>[5] ISDN-AddressString</w:t>
      </w:r>
      <w:r w:rsidRPr="00C0071F">
        <w:rPr>
          <w:lang w:val="en-GB"/>
        </w:rPr>
        <w:tab/>
        <w:t>OPTIONAL,</w:t>
      </w:r>
    </w:p>
    <w:p w:rsidR="003945A2" w:rsidRPr="00C0071F" w:rsidRDefault="003945A2">
      <w:pPr>
        <w:pStyle w:val="ASN1TABLEmiddle"/>
        <w:rPr>
          <w:i/>
          <w:iCs/>
          <w:lang w:val="en-GB"/>
        </w:rPr>
      </w:pPr>
      <w:r w:rsidRPr="00C0071F">
        <w:rPr>
          <w:i/>
          <w:iCs/>
          <w:lang w:val="en-GB"/>
        </w:rPr>
        <w:tab/>
        <w:t>-- When this datatype is sent from an HLR which supports CAMEL Phase 2</w:t>
      </w:r>
    </w:p>
    <w:p w:rsidR="003945A2" w:rsidRPr="00C0071F" w:rsidRDefault="003945A2">
      <w:pPr>
        <w:pStyle w:val="ASN1TABLEmiddle"/>
        <w:rPr>
          <w:i/>
          <w:iCs/>
          <w:lang w:val="en-GB"/>
        </w:rPr>
      </w:pPr>
      <w:r w:rsidRPr="00C0071F">
        <w:rPr>
          <w:i/>
          <w:iCs/>
          <w:lang w:val="en-GB"/>
        </w:rPr>
        <w:tab/>
        <w:t>-- to a GMSC which supports CAMEL Phase 2 the GMSC shall not check the</w:t>
      </w:r>
    </w:p>
    <w:p w:rsidR="003945A2" w:rsidRPr="00C0071F" w:rsidRDefault="003945A2">
      <w:pPr>
        <w:pStyle w:val="ASN1TABLEmiddle"/>
        <w:rPr>
          <w:i/>
          <w:iCs/>
          <w:lang w:val="en-GB"/>
        </w:rPr>
      </w:pPr>
      <w:r w:rsidRPr="00C0071F">
        <w:rPr>
          <w:i/>
          <w:iCs/>
          <w:lang w:val="en-GB"/>
        </w:rPr>
        <w:tab/>
        <w:t>-- format of the number</w:t>
      </w:r>
    </w:p>
    <w:p w:rsidR="003945A2" w:rsidRPr="00C0071F" w:rsidRDefault="003945A2">
      <w:pPr>
        <w:pStyle w:val="ASN1TABLEmiddle"/>
        <w:rPr>
          <w:lang w:val="en-GB"/>
        </w:rPr>
      </w:pPr>
      <w:r w:rsidRPr="00C0071F">
        <w:rPr>
          <w:lang w:val="en-GB"/>
        </w:rPr>
        <w:tab/>
        <w:t>forwardedToSubaddress</w:t>
      </w:r>
      <w:r w:rsidRPr="00C0071F">
        <w:rPr>
          <w:lang w:val="en-GB"/>
        </w:rPr>
        <w:tab/>
        <w:t>[4] ISDN-SubaddressString</w:t>
      </w:r>
      <w:r w:rsidRPr="00C0071F">
        <w:rPr>
          <w:lang w:val="en-GB"/>
        </w:rPr>
        <w:tab/>
        <w:t>OPTIONAL,</w:t>
      </w:r>
    </w:p>
    <w:p w:rsidR="003945A2" w:rsidRPr="00C0071F" w:rsidRDefault="003945A2">
      <w:pPr>
        <w:pStyle w:val="ASN1TABLEmiddle"/>
        <w:rPr>
          <w:lang w:val="en-GB"/>
        </w:rPr>
      </w:pPr>
      <w:r w:rsidRPr="00C0071F">
        <w:rPr>
          <w:lang w:val="en-GB"/>
        </w:rPr>
        <w:tab/>
        <w:t>forwardingOptions</w:t>
      </w:r>
      <w:r w:rsidRPr="00C0071F">
        <w:rPr>
          <w:lang w:val="en-GB"/>
        </w:rPr>
        <w:tab/>
        <w:t>[6] ForwardingOptions</w:t>
      </w:r>
      <w:r w:rsidRPr="00C0071F">
        <w:rPr>
          <w:lang w:val="en-GB"/>
        </w:rPr>
        <w:tab/>
        <w:t>OPTIONAL,</w:t>
      </w:r>
    </w:p>
    <w:p w:rsidR="003945A2" w:rsidRPr="00C0071F" w:rsidRDefault="003945A2">
      <w:pPr>
        <w:pStyle w:val="ASN1TABLEmiddle"/>
        <w:rPr>
          <w:lang w:val="en-GB"/>
        </w:rPr>
      </w:pPr>
      <w:r w:rsidRPr="00C0071F">
        <w:rPr>
          <w:lang w:val="en-GB"/>
        </w:rPr>
        <w:tab/>
        <w:t>extensionContainer</w:t>
      </w:r>
      <w:r w:rsidRPr="00C0071F">
        <w:rPr>
          <w:lang w:val="en-GB"/>
        </w:rPr>
        <w:tab/>
        <w:t>[7] ExtensionContainer</w:t>
      </w:r>
      <w:r w:rsidRPr="00C0071F">
        <w:rPr>
          <w:lang w:val="en-GB"/>
        </w:rPr>
        <w:tab/>
        <w:t>OPTIONAL,</w:t>
      </w:r>
    </w:p>
    <w:p w:rsidR="003945A2" w:rsidRPr="00C0071F" w:rsidRDefault="003945A2">
      <w:pPr>
        <w:pStyle w:val="ASN1TABLEmiddle"/>
        <w:rPr>
          <w:lang w:val="en-GB"/>
        </w:rPr>
      </w:pPr>
      <w:r w:rsidRPr="00C0071F">
        <w:rPr>
          <w:lang w:val="en-GB"/>
        </w:rPr>
        <w:tab/>
        <w:t>...,</w:t>
      </w:r>
    </w:p>
    <w:p w:rsidR="003945A2" w:rsidRPr="00C0071F" w:rsidRDefault="003945A2">
      <w:pPr>
        <w:pStyle w:val="ASN1TABLEmiddle"/>
        <w:rPr>
          <w:lang w:val="en-GB"/>
        </w:rPr>
      </w:pPr>
      <w:r w:rsidRPr="00C0071F">
        <w:rPr>
          <w:lang w:val="en-GB"/>
        </w:rPr>
        <w:tab/>
        <w:t>longForwardedToNumber</w:t>
      </w:r>
      <w:r w:rsidRPr="00C0071F">
        <w:rPr>
          <w:lang w:val="en-GB"/>
        </w:rPr>
        <w:tab/>
        <w:t>[8] FTN-AddressString</w:t>
      </w:r>
      <w:r w:rsidRPr="00C0071F">
        <w:rPr>
          <w:lang w:val="en-GB"/>
        </w:rPr>
        <w:tab/>
        <w:t>OPTIONAL}</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ProvideRoamingNumberArg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imsi</w:t>
      </w:r>
      <w:r w:rsidRPr="00C0071F">
        <w:rPr>
          <w:szCs w:val="16"/>
          <w:lang w:val="en-GB"/>
        </w:rPr>
        <w:tab/>
      </w:r>
      <w:r w:rsidRPr="00C0071F">
        <w:rPr>
          <w:szCs w:val="16"/>
          <w:lang w:val="en-GB"/>
        </w:rPr>
        <w:tab/>
      </w:r>
      <w:r w:rsidRPr="00C0071F">
        <w:rPr>
          <w:szCs w:val="16"/>
          <w:lang w:val="en-GB"/>
        </w:rPr>
        <w:tab/>
        <w:t>[0] IMSI,</w:t>
      </w:r>
    </w:p>
    <w:p w:rsidR="003945A2" w:rsidRPr="00C0071F" w:rsidRDefault="003945A2">
      <w:pPr>
        <w:pStyle w:val="ASN1TABLEmiddle"/>
        <w:widowControl/>
        <w:rPr>
          <w:szCs w:val="16"/>
          <w:lang w:val="en-GB"/>
        </w:rPr>
      </w:pPr>
      <w:r w:rsidRPr="00C0071F">
        <w:rPr>
          <w:szCs w:val="16"/>
          <w:lang w:val="en-GB"/>
        </w:rPr>
        <w:tab/>
        <w:t>msc-Number</w:t>
      </w:r>
      <w:r w:rsidRPr="00C0071F">
        <w:rPr>
          <w:szCs w:val="16"/>
          <w:lang w:val="en-GB"/>
        </w:rPr>
        <w:tab/>
        <w:t>[1] ISDN-AddressString,</w:t>
      </w:r>
    </w:p>
    <w:p w:rsidR="003945A2" w:rsidRPr="00C0071F" w:rsidRDefault="003945A2">
      <w:pPr>
        <w:pStyle w:val="ASN1TABLEmiddle"/>
        <w:widowControl/>
        <w:rPr>
          <w:szCs w:val="16"/>
          <w:lang w:val="en-GB"/>
        </w:rPr>
      </w:pPr>
      <w:r w:rsidRPr="00C0071F">
        <w:rPr>
          <w:szCs w:val="16"/>
          <w:lang w:val="en-GB"/>
        </w:rPr>
        <w:tab/>
        <w:t>msisdn</w:t>
      </w:r>
      <w:r w:rsidRPr="00C0071F">
        <w:rPr>
          <w:szCs w:val="16"/>
          <w:lang w:val="en-GB"/>
        </w:rPr>
        <w:tab/>
      </w:r>
      <w:r w:rsidRPr="00C0071F">
        <w:rPr>
          <w:szCs w:val="16"/>
          <w:lang w:val="en-GB"/>
        </w:rPr>
        <w:tab/>
        <w:t>[2] ISDN-AddressString</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lmsi</w:t>
      </w:r>
      <w:r w:rsidRPr="00C0071F">
        <w:rPr>
          <w:szCs w:val="16"/>
          <w:lang w:val="en-GB"/>
        </w:rPr>
        <w:tab/>
      </w:r>
      <w:r w:rsidRPr="00C0071F">
        <w:rPr>
          <w:szCs w:val="16"/>
          <w:lang w:val="en-GB"/>
        </w:rPr>
        <w:tab/>
      </w:r>
      <w:r w:rsidRPr="00C0071F">
        <w:rPr>
          <w:szCs w:val="16"/>
          <w:lang w:val="en-GB"/>
        </w:rPr>
        <w:tab/>
        <w:t>[4] LMSI</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gsm-BearerCapability</w:t>
      </w:r>
      <w:r w:rsidRPr="00C0071F">
        <w:rPr>
          <w:szCs w:val="16"/>
          <w:lang w:val="en-GB"/>
        </w:rPr>
        <w:tab/>
        <w:t>[5] ExternalSignalInfo</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networkSignalInfo</w:t>
      </w:r>
      <w:r w:rsidRPr="00C0071F">
        <w:rPr>
          <w:szCs w:val="16"/>
          <w:lang w:val="en-GB"/>
        </w:rPr>
        <w:tab/>
        <w:t>[6] ExternalSignalInfo</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suppressionOfAnnouncement</w:t>
      </w:r>
      <w:r w:rsidRPr="00C0071F">
        <w:rPr>
          <w:szCs w:val="16"/>
          <w:lang w:val="en-GB"/>
        </w:rPr>
        <w:tab/>
        <w:t>[7] SuppressionOfAnnouncement</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gmsc-Address</w:t>
      </w:r>
      <w:r w:rsidRPr="00C0071F">
        <w:rPr>
          <w:szCs w:val="16"/>
          <w:lang w:val="en-GB"/>
        </w:rPr>
        <w:tab/>
        <w:t>[8] ISDN-AddressString</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callReferenceNumber</w:t>
      </w:r>
      <w:r w:rsidRPr="00C0071F">
        <w:rPr>
          <w:szCs w:val="16"/>
          <w:lang w:val="en-GB"/>
        </w:rPr>
        <w:tab/>
        <w:t>[9] CallReferenceNumber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or-Interrogation</w:t>
      </w:r>
      <w:r w:rsidRPr="00C0071F">
        <w:rPr>
          <w:szCs w:val="16"/>
          <w:lang w:val="en-GB"/>
        </w:rPr>
        <w:tab/>
        <w:t>[10] NULL</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[11] 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 ,</w:t>
      </w:r>
    </w:p>
    <w:p w:rsidR="003945A2" w:rsidRPr="00C0071F" w:rsidRDefault="003945A2">
      <w:pPr>
        <w:pStyle w:val="ASN1TABLEmiddle"/>
        <w:widowControl/>
        <w:rPr>
          <w:szCs w:val="16"/>
          <w:lang w:val="en-GB"/>
        </w:rPr>
      </w:pPr>
      <w:r w:rsidRPr="00C0071F">
        <w:rPr>
          <w:szCs w:val="16"/>
          <w:lang w:val="en-GB"/>
        </w:rPr>
        <w:tab/>
        <w:t>alertingPattern</w:t>
      </w:r>
      <w:r w:rsidRPr="00C0071F">
        <w:rPr>
          <w:szCs w:val="16"/>
          <w:lang w:val="en-GB"/>
        </w:rPr>
        <w:tab/>
        <w:t>[12] AlertingPattern</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ccbs-Call</w:t>
      </w:r>
      <w:r w:rsidRPr="00C0071F">
        <w:rPr>
          <w:szCs w:val="16"/>
          <w:lang w:val="en-GB"/>
        </w:rPr>
        <w:tab/>
      </w:r>
      <w:r w:rsidRPr="00C0071F">
        <w:rPr>
          <w:szCs w:val="16"/>
          <w:lang w:val="en-GB"/>
        </w:rPr>
        <w:tab/>
        <w:t>[13] NULL</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supportedCamelPhasesInInterrogatingNode</w:t>
      </w:r>
      <w:r w:rsidRPr="00C0071F">
        <w:rPr>
          <w:szCs w:val="16"/>
          <w:lang w:val="en-GB"/>
        </w:rPr>
        <w:tab/>
        <w:t>[15] SupportedCamelPhases</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additionalSignalInfo</w:t>
      </w:r>
      <w:r w:rsidRPr="00C0071F">
        <w:rPr>
          <w:szCs w:val="16"/>
          <w:lang w:val="en-GB"/>
        </w:rPr>
        <w:tab/>
        <w:t>[14] Ext-ExternalSignalInfo</w:t>
      </w:r>
      <w:r w:rsidRPr="00C0071F">
        <w:rPr>
          <w:szCs w:val="16"/>
          <w:lang w:val="en-GB"/>
        </w:rPr>
        <w:tab/>
        <w:t>OPTIONAL,</w:t>
      </w:r>
    </w:p>
    <w:p w:rsidR="003945A2" w:rsidRPr="00C0071F" w:rsidRDefault="003945A2">
      <w:pPr>
        <w:pStyle w:val="ASN1TABLEmiddle"/>
        <w:widowControl/>
        <w:rPr>
          <w:szCs w:val="16"/>
          <w:lang w:val="en-GB" w:eastAsia="ja-JP"/>
        </w:rPr>
      </w:pPr>
      <w:r w:rsidRPr="00C0071F">
        <w:rPr>
          <w:szCs w:val="16"/>
          <w:lang w:val="en-GB"/>
        </w:rPr>
        <w:tab/>
        <w:t>orNotSupportedInGMSC</w:t>
      </w:r>
      <w:r w:rsidRPr="00C0071F">
        <w:rPr>
          <w:szCs w:val="16"/>
          <w:lang w:val="en-GB"/>
        </w:rPr>
        <w:tab/>
        <w:t>[16] NULL</w:t>
      </w:r>
      <w:r w:rsidRPr="00C0071F">
        <w:rPr>
          <w:szCs w:val="16"/>
          <w:lang w:val="en-GB"/>
        </w:rPr>
        <w:tab/>
      </w:r>
      <w:r w:rsidRPr="00C0071F">
        <w:rPr>
          <w:szCs w:val="16"/>
          <w:lang w:val="en-GB"/>
        </w:rPr>
        <w:tab/>
        <w:t>OPTIONAL</w:t>
      </w:r>
      <w:r w:rsidRPr="00C0071F">
        <w:rPr>
          <w:szCs w:val="16"/>
          <w:lang w:val="en-GB" w:eastAsia="ja-JP"/>
        </w:rPr>
        <w:t>,</w:t>
      </w:r>
    </w:p>
    <w:p w:rsidR="003945A2" w:rsidRPr="00C0071F" w:rsidRDefault="003945A2">
      <w:pPr>
        <w:pStyle w:val="ASN1TABLEmiddle"/>
        <w:widowControl/>
        <w:rPr>
          <w:szCs w:val="16"/>
          <w:lang w:val="en-GB"/>
        </w:rPr>
      </w:pPr>
      <w:r w:rsidRPr="00C0071F">
        <w:rPr>
          <w:szCs w:val="16"/>
          <w:lang w:val="en-GB" w:eastAsia="ja-JP"/>
        </w:rPr>
        <w:tab/>
        <w:t>pre-pagingSupported</w:t>
      </w:r>
      <w:r w:rsidRPr="00C0071F">
        <w:rPr>
          <w:szCs w:val="16"/>
          <w:lang w:val="en-GB" w:eastAsia="ja-JP"/>
        </w:rPr>
        <w:tab/>
        <w:t>[17] NULL</w:t>
      </w:r>
      <w:r w:rsidRPr="00C0071F">
        <w:rPr>
          <w:szCs w:val="16"/>
          <w:lang w:val="en-GB" w:eastAsia="ja-JP"/>
        </w:rPr>
        <w:tab/>
      </w:r>
      <w:r w:rsidRPr="00C0071F">
        <w:rPr>
          <w:szCs w:val="16"/>
          <w:lang w:val="en-GB" w:eastAsia="ja-JP"/>
        </w:rPr>
        <w:tab/>
        <w:t>OPTIONAL,</w:t>
      </w:r>
    </w:p>
    <w:p w:rsidR="003945A2" w:rsidRPr="00C0071F" w:rsidRDefault="003945A2">
      <w:pPr>
        <w:pStyle w:val="ASN1TABLEmiddle"/>
        <w:widowControl/>
        <w:rPr>
          <w:szCs w:val="16"/>
          <w:lang w:val="en-GB"/>
        </w:rPr>
      </w:pPr>
      <w:r w:rsidRPr="00C0071F">
        <w:rPr>
          <w:szCs w:val="16"/>
          <w:lang w:val="en-GB"/>
        </w:rPr>
        <w:tab/>
        <w:t>longFTN-Supported</w:t>
      </w:r>
      <w:r w:rsidRPr="00C0071F">
        <w:rPr>
          <w:szCs w:val="16"/>
          <w:lang w:val="en-GB"/>
        </w:rPr>
        <w:tab/>
        <w:t>[18]</w:t>
      </w:r>
      <w:r w:rsidRPr="00C0071F">
        <w:rPr>
          <w:szCs w:val="16"/>
          <w:lang w:val="en-GB"/>
        </w:rPr>
        <w:tab/>
        <w:t>NULL</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suppress-VT-CSI</w:t>
      </w:r>
      <w:r w:rsidRPr="00C0071F">
        <w:rPr>
          <w:szCs w:val="16"/>
          <w:lang w:val="en-GB"/>
        </w:rPr>
        <w:tab/>
        <w:t>[19]</w:t>
      </w:r>
      <w:r w:rsidRPr="00C0071F">
        <w:rPr>
          <w:szCs w:val="16"/>
          <w:lang w:val="en-GB"/>
        </w:rPr>
        <w:tab/>
        <w:t>NULL</w:t>
      </w:r>
      <w:r w:rsidRPr="00C0071F">
        <w:rPr>
          <w:szCs w:val="16"/>
          <w:lang w:val="en-GB"/>
        </w:rPr>
        <w:tab/>
      </w:r>
      <w:r w:rsidRPr="00C0071F">
        <w:rPr>
          <w:szCs w:val="16"/>
          <w:lang w:val="en-GB"/>
        </w:rPr>
        <w:tab/>
        <w:t>OPTIONAL,</w:t>
      </w:r>
    </w:p>
    <w:p w:rsidR="00FC0C80" w:rsidRPr="00C0071F" w:rsidRDefault="003945A2" w:rsidP="00FC0C80">
      <w:pPr>
        <w:pStyle w:val="ASN1TABLEmiddle"/>
        <w:widowControl/>
        <w:rPr>
          <w:szCs w:val="16"/>
          <w:lang w:val="en-GB"/>
        </w:rPr>
      </w:pPr>
      <w:r w:rsidRPr="00C0071F">
        <w:rPr>
          <w:szCs w:val="16"/>
          <w:lang w:val="en-GB"/>
        </w:rPr>
        <w:tab/>
        <w:t>offeredCamel4CSIsInInterrogatingNode</w:t>
      </w:r>
      <w:r w:rsidRPr="00C0071F">
        <w:rPr>
          <w:szCs w:val="16"/>
          <w:lang w:val="en-GB"/>
        </w:rPr>
        <w:tab/>
        <w:t>[20] OfferedCamel4CSIs</w:t>
      </w:r>
      <w:r w:rsidRPr="00C0071F">
        <w:rPr>
          <w:szCs w:val="16"/>
          <w:lang w:val="en-GB"/>
        </w:rPr>
        <w:tab/>
        <w:t>OPTIONAL</w:t>
      </w:r>
      <w:r w:rsidR="00FC0C80" w:rsidRPr="00C0071F">
        <w:rPr>
          <w:szCs w:val="16"/>
          <w:lang w:val="en-GB"/>
        </w:rPr>
        <w:t>,</w:t>
      </w:r>
    </w:p>
    <w:p w:rsidR="003D5654" w:rsidRPr="00C0071F" w:rsidRDefault="00FC0C80" w:rsidP="003D5654">
      <w:pPr>
        <w:pStyle w:val="ASN1TABLEmiddle"/>
        <w:widowControl/>
        <w:rPr>
          <w:szCs w:val="16"/>
          <w:lang w:val="en-GB"/>
        </w:rPr>
      </w:pPr>
      <w:r w:rsidRPr="00C0071F">
        <w:rPr>
          <w:szCs w:val="16"/>
          <w:lang w:val="en-GB"/>
        </w:rPr>
        <w:tab/>
        <w:t>mtRoamingRetrySupported</w:t>
      </w:r>
      <w:r w:rsidRPr="00C0071F">
        <w:rPr>
          <w:szCs w:val="16"/>
          <w:lang w:val="en-GB"/>
        </w:rPr>
        <w:tab/>
        <w:t>[21] NULL</w:t>
      </w:r>
      <w:r w:rsidRPr="00C0071F">
        <w:rPr>
          <w:szCs w:val="16"/>
          <w:lang w:val="en-GB"/>
        </w:rPr>
        <w:tab/>
      </w:r>
      <w:r w:rsidRPr="00C0071F">
        <w:rPr>
          <w:szCs w:val="16"/>
          <w:lang w:val="en-GB"/>
        </w:rPr>
        <w:tab/>
        <w:t>OPTIONAL</w:t>
      </w:r>
      <w:r w:rsidR="003D5654" w:rsidRPr="00C0071F">
        <w:rPr>
          <w:szCs w:val="16"/>
          <w:lang w:val="en-GB"/>
        </w:rPr>
        <w:t>,</w:t>
      </w:r>
    </w:p>
    <w:p w:rsidR="0043384C" w:rsidRPr="00C0071F" w:rsidRDefault="003D5654" w:rsidP="0043384C">
      <w:pPr>
        <w:pStyle w:val="ASN1TABLEmiddle"/>
        <w:widowControl/>
        <w:rPr>
          <w:szCs w:val="16"/>
          <w:lang w:val="en-GB"/>
        </w:rPr>
      </w:pPr>
      <w:r w:rsidRPr="00C0071F">
        <w:rPr>
          <w:szCs w:val="16"/>
          <w:lang w:val="en-GB"/>
        </w:rPr>
        <w:tab/>
        <w:t>pagingArea</w:t>
      </w:r>
      <w:r w:rsidRPr="00C0071F">
        <w:rPr>
          <w:szCs w:val="16"/>
          <w:lang w:val="en-GB"/>
        </w:rPr>
        <w:tab/>
        <w:t>[22] PagingArea</w:t>
      </w:r>
      <w:r w:rsidRPr="00C0071F">
        <w:rPr>
          <w:szCs w:val="16"/>
          <w:lang w:val="en-GB"/>
        </w:rPr>
        <w:tab/>
        <w:t>OPTIONAL</w:t>
      </w:r>
      <w:r w:rsidR="0043384C" w:rsidRPr="00C0071F">
        <w:rPr>
          <w:szCs w:val="16"/>
          <w:lang w:val="en-GB"/>
        </w:rPr>
        <w:t>,</w:t>
      </w:r>
    </w:p>
    <w:p w:rsidR="003C333B" w:rsidRPr="00C0071F" w:rsidRDefault="0043384C" w:rsidP="003C333B">
      <w:pPr>
        <w:pStyle w:val="ASN1TABLEmiddle"/>
        <w:widowControl/>
        <w:rPr>
          <w:szCs w:val="16"/>
          <w:lang w:val="en-GB"/>
        </w:rPr>
      </w:pPr>
      <w:r w:rsidRPr="00C0071F">
        <w:rPr>
          <w:szCs w:val="16"/>
          <w:lang w:val="en-GB"/>
        </w:rPr>
        <w:tab/>
        <w:t>callPriority</w:t>
      </w:r>
      <w:r w:rsidRPr="00C0071F">
        <w:rPr>
          <w:szCs w:val="16"/>
          <w:lang w:val="en-GB"/>
        </w:rPr>
        <w:tab/>
        <w:t>[23]</w:t>
      </w:r>
      <w:r w:rsidRPr="00C0071F">
        <w:rPr>
          <w:szCs w:val="16"/>
          <w:lang w:val="en-GB"/>
        </w:rPr>
        <w:tab/>
        <w:t>EMLPP-Priority</w:t>
      </w:r>
      <w:r w:rsidRPr="00C0071F">
        <w:rPr>
          <w:szCs w:val="16"/>
          <w:lang w:val="en-GB"/>
        </w:rPr>
        <w:tab/>
        <w:t>OPTIONAL</w:t>
      </w:r>
      <w:r w:rsidR="003C333B" w:rsidRPr="00C0071F">
        <w:rPr>
          <w:szCs w:val="16"/>
          <w:lang w:val="en-GB"/>
        </w:rPr>
        <w:t>,</w:t>
      </w:r>
    </w:p>
    <w:p w:rsidR="003C333B" w:rsidRPr="00C0071F" w:rsidRDefault="003C333B" w:rsidP="003C333B">
      <w:pPr>
        <w:pStyle w:val="ASN1TABLEmiddle"/>
        <w:widowControl/>
        <w:rPr>
          <w:szCs w:val="16"/>
          <w:lang w:val="en-GB"/>
        </w:rPr>
      </w:pPr>
      <w:r w:rsidRPr="00C0071F">
        <w:rPr>
          <w:szCs w:val="16"/>
          <w:lang w:val="en-GB"/>
        </w:rPr>
        <w:tab/>
        <w:t>mtrf-Indicator</w:t>
      </w:r>
      <w:r w:rsidRPr="00C0071F">
        <w:rPr>
          <w:szCs w:val="16"/>
          <w:lang w:val="en-GB"/>
        </w:rPr>
        <w:tab/>
        <w:t>[24] NULL</w:t>
      </w:r>
      <w:r w:rsidRPr="00C0071F">
        <w:rPr>
          <w:szCs w:val="16"/>
          <w:lang w:val="en-GB"/>
        </w:rPr>
        <w:tab/>
      </w:r>
      <w:r w:rsidRPr="00C0071F">
        <w:rPr>
          <w:szCs w:val="16"/>
          <w:lang w:val="en-GB"/>
        </w:rPr>
        <w:tab/>
        <w:t>OPTIONAL,</w:t>
      </w:r>
    </w:p>
    <w:p w:rsidR="00925F55" w:rsidRPr="00C0071F" w:rsidRDefault="003C333B" w:rsidP="00925F55">
      <w:pPr>
        <w:pStyle w:val="ASN1TABLEmiddle"/>
        <w:widowControl/>
        <w:rPr>
          <w:szCs w:val="16"/>
          <w:lang w:val="en-GB"/>
        </w:rPr>
      </w:pPr>
      <w:r w:rsidRPr="00C0071F">
        <w:rPr>
          <w:szCs w:val="16"/>
          <w:lang w:val="en-GB"/>
        </w:rPr>
        <w:tab/>
        <w:t>oldMSC-Number</w:t>
      </w:r>
      <w:r w:rsidRPr="00C0071F">
        <w:rPr>
          <w:szCs w:val="16"/>
          <w:lang w:val="en-GB"/>
        </w:rPr>
        <w:tab/>
        <w:t>[25] ISDN-AddressString</w:t>
      </w:r>
      <w:r w:rsidRPr="00C0071F">
        <w:rPr>
          <w:szCs w:val="16"/>
          <w:lang w:val="en-GB"/>
        </w:rPr>
        <w:tab/>
        <w:t>OPTIONAL</w:t>
      </w:r>
      <w:r w:rsidR="00925F55" w:rsidRPr="00C0071F">
        <w:rPr>
          <w:szCs w:val="16"/>
          <w:lang w:val="en-GB"/>
        </w:rPr>
        <w:t>,</w:t>
      </w:r>
    </w:p>
    <w:p w:rsidR="003945A2" w:rsidRPr="00C0071F" w:rsidRDefault="00925F55" w:rsidP="00925F55">
      <w:pPr>
        <w:pStyle w:val="ASN1TABLEmiddle"/>
        <w:widowControl/>
        <w:rPr>
          <w:szCs w:val="16"/>
          <w:lang w:val="en-GB"/>
        </w:rPr>
      </w:pPr>
      <w:r w:rsidRPr="00C0071F">
        <w:rPr>
          <w:szCs w:val="16"/>
          <w:lang w:val="en-GB"/>
        </w:rPr>
        <w:tab/>
        <w:t>lastUsedLtePLMN-Id</w:t>
      </w:r>
      <w:r w:rsidRPr="00C0071F">
        <w:rPr>
          <w:szCs w:val="16"/>
          <w:lang w:val="en-GB"/>
        </w:rPr>
        <w:tab/>
        <w:t>[26] PLMN-Id</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 xml:space="preserve">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ProvideRoamingNumberRes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roamingNumber</w:t>
      </w:r>
      <w:r w:rsidRPr="00C0071F">
        <w:rPr>
          <w:szCs w:val="16"/>
          <w:lang w:val="en-GB"/>
        </w:rPr>
        <w:tab/>
        <w:t>ISDN-AddressString,</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821BB3" w:rsidRPr="00C0071F" w:rsidRDefault="003945A2" w:rsidP="00821BB3">
      <w:pPr>
        <w:pStyle w:val="ASN1TABLEmiddle"/>
        <w:widowControl/>
        <w:rPr>
          <w:szCs w:val="16"/>
          <w:lang w:val="en-GB"/>
        </w:rPr>
      </w:pPr>
      <w:r w:rsidRPr="00C0071F">
        <w:rPr>
          <w:szCs w:val="16"/>
          <w:lang w:val="en-GB"/>
        </w:rPr>
        <w:tab/>
        <w:t>...</w:t>
      </w:r>
      <w:r w:rsidR="00821BB3" w:rsidRPr="00C0071F">
        <w:rPr>
          <w:szCs w:val="16"/>
          <w:lang w:val="en-GB"/>
        </w:rPr>
        <w:t>,</w:t>
      </w:r>
    </w:p>
    <w:p w:rsidR="00254300" w:rsidRPr="00C0071F" w:rsidRDefault="00821BB3" w:rsidP="00254300">
      <w:pPr>
        <w:pStyle w:val="ASN1TABLEmiddle"/>
        <w:widowControl/>
        <w:rPr>
          <w:szCs w:val="16"/>
          <w:lang w:val="en-GB" w:eastAsia="zh-CN"/>
        </w:rPr>
      </w:pPr>
      <w:r w:rsidRPr="00C0071F">
        <w:rPr>
          <w:szCs w:val="16"/>
          <w:lang w:val="en-GB"/>
        </w:rPr>
        <w:tab/>
        <w:t>releaseResourcesSupported</w:t>
      </w:r>
      <w:r w:rsidRPr="00C0071F">
        <w:rPr>
          <w:szCs w:val="16"/>
          <w:lang w:val="en-GB"/>
        </w:rPr>
        <w:tab/>
        <w:t>NULL</w:t>
      </w:r>
      <w:r w:rsidRPr="00C0071F">
        <w:rPr>
          <w:szCs w:val="16"/>
          <w:lang w:val="en-GB"/>
        </w:rPr>
        <w:tab/>
      </w:r>
      <w:r w:rsidRPr="00C0071F">
        <w:rPr>
          <w:szCs w:val="16"/>
          <w:lang w:val="en-GB"/>
        </w:rPr>
        <w:tab/>
      </w:r>
      <w:r w:rsidRPr="00C0071F">
        <w:rPr>
          <w:szCs w:val="16"/>
          <w:lang w:val="en-GB"/>
        </w:rPr>
        <w:tab/>
        <w:t>OPTIONAL</w:t>
      </w:r>
      <w:r w:rsidR="00254300" w:rsidRPr="00C0071F">
        <w:rPr>
          <w:rFonts w:hint="eastAsia"/>
          <w:szCs w:val="16"/>
          <w:lang w:val="en-GB" w:eastAsia="zh-CN"/>
        </w:rPr>
        <w:t>,</w:t>
      </w:r>
    </w:p>
    <w:p w:rsidR="003945A2" w:rsidRPr="00C0071F" w:rsidRDefault="00254300" w:rsidP="00254300">
      <w:pPr>
        <w:pStyle w:val="ASN1TABLEmiddle"/>
        <w:widowControl/>
        <w:rPr>
          <w:szCs w:val="16"/>
          <w:lang w:val="en-GB"/>
        </w:rPr>
      </w:pPr>
      <w:r w:rsidRPr="00C0071F">
        <w:rPr>
          <w:rFonts w:hint="eastAsia"/>
          <w:szCs w:val="16"/>
          <w:lang w:val="en-GB" w:eastAsia="zh-CN"/>
        </w:rPr>
        <w:tab/>
      </w:r>
      <w:r w:rsidRPr="00C0071F">
        <w:rPr>
          <w:szCs w:val="16"/>
          <w:lang w:val="en-GB"/>
        </w:rPr>
        <w:t>vmsc-Address</w:t>
      </w:r>
      <w:r w:rsidRPr="00C0071F">
        <w:rPr>
          <w:szCs w:val="16"/>
          <w:lang w:val="en-GB"/>
        </w:rPr>
        <w:tab/>
        <w:t>ISDN-AddressString</w:t>
      </w:r>
      <w:r w:rsidRPr="00C0071F">
        <w:rPr>
          <w:szCs w:val="16"/>
          <w:lang w:val="en-GB"/>
        </w:rPr>
        <w:tab/>
        <w:t>OPTIONAL</w:t>
      </w:r>
      <w:r w:rsidR="00821BB3" w:rsidRPr="00C0071F">
        <w:rPr>
          <w:szCs w:val="16"/>
          <w:lang w:val="en-GB"/>
        </w:rPr>
        <w:t xml:space="preserve"> </w:t>
      </w:r>
      <w:r w:rsidR="003945A2"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ResumeCallHandlingArg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callReferenceNumber</w:t>
      </w:r>
      <w:r w:rsidRPr="00C0071F">
        <w:rPr>
          <w:szCs w:val="16"/>
          <w:lang w:val="en-GB"/>
        </w:rPr>
        <w:tab/>
        <w:t>[0] CallReferenceNumber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basicServiceGroup</w:t>
      </w:r>
      <w:r w:rsidRPr="00C0071F">
        <w:rPr>
          <w:szCs w:val="16"/>
          <w:lang w:val="en-GB"/>
        </w:rPr>
        <w:tab/>
        <w:t>[1] Ext-BasicServiceCode</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forwardingData</w:t>
      </w:r>
      <w:r w:rsidRPr="00C0071F">
        <w:rPr>
          <w:szCs w:val="16"/>
          <w:lang w:val="en-GB"/>
        </w:rPr>
        <w:tab/>
        <w:t>[2] ForwardingData</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imsi</w:t>
      </w:r>
      <w:r w:rsidRPr="00C0071F">
        <w:rPr>
          <w:szCs w:val="16"/>
          <w:lang w:val="en-GB"/>
        </w:rPr>
        <w:tab/>
      </w:r>
      <w:r w:rsidRPr="00C0071F">
        <w:rPr>
          <w:szCs w:val="16"/>
          <w:lang w:val="en-GB"/>
        </w:rPr>
        <w:tab/>
      </w:r>
      <w:r w:rsidRPr="00C0071F">
        <w:rPr>
          <w:szCs w:val="16"/>
          <w:lang w:val="en-GB"/>
        </w:rPr>
        <w:tab/>
        <w:t>[3] IMSI</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cug-CheckInfo</w:t>
      </w:r>
      <w:r w:rsidRPr="00C0071F">
        <w:rPr>
          <w:szCs w:val="16"/>
          <w:lang w:val="en-GB"/>
        </w:rPr>
        <w:tab/>
        <w:t>[4] CUG-CheckInfo</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o-CSI</w:t>
      </w:r>
      <w:r w:rsidRPr="00C0071F">
        <w:rPr>
          <w:szCs w:val="16"/>
          <w:lang w:val="en-GB"/>
        </w:rPr>
        <w:tab/>
      </w:r>
      <w:r w:rsidRPr="00C0071F">
        <w:rPr>
          <w:szCs w:val="16"/>
          <w:lang w:val="en-GB"/>
        </w:rPr>
        <w:tab/>
        <w:t>[5] O-CSI</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[7] 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ccbs-Possible</w:t>
      </w:r>
      <w:r w:rsidRPr="00C0071F">
        <w:rPr>
          <w:szCs w:val="16"/>
          <w:lang w:val="en-GB"/>
        </w:rPr>
        <w:tab/>
        <w:t>[8]</w:t>
      </w:r>
      <w:r w:rsidRPr="00C0071F">
        <w:rPr>
          <w:szCs w:val="16"/>
          <w:lang w:val="en-GB"/>
        </w:rPr>
        <w:tab/>
        <w:t>NULL</w:t>
      </w:r>
      <w:r w:rsidRPr="00C0071F">
        <w:rPr>
          <w:szCs w:val="16"/>
          <w:lang w:val="en-GB"/>
        </w:rPr>
        <w:tab/>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msisdn</w:t>
      </w:r>
      <w:r w:rsidRPr="00C0071F">
        <w:rPr>
          <w:szCs w:val="16"/>
          <w:lang w:val="en-GB"/>
        </w:rPr>
        <w:tab/>
      </w:r>
      <w:r w:rsidRPr="00C0071F">
        <w:rPr>
          <w:szCs w:val="16"/>
          <w:lang w:val="en-GB"/>
        </w:rPr>
        <w:tab/>
        <w:t>[9]</w:t>
      </w:r>
      <w:r w:rsidRPr="00C0071F">
        <w:rPr>
          <w:szCs w:val="16"/>
          <w:lang w:val="en-GB"/>
        </w:rPr>
        <w:tab/>
        <w:t>ISDN-AddressString</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uu-Data</w:t>
      </w:r>
      <w:r w:rsidRPr="00C0071F">
        <w:rPr>
          <w:szCs w:val="16"/>
          <w:lang w:val="en-GB"/>
        </w:rPr>
        <w:tab/>
      </w:r>
      <w:r w:rsidRPr="00C0071F">
        <w:rPr>
          <w:szCs w:val="16"/>
          <w:lang w:val="en-GB"/>
        </w:rPr>
        <w:tab/>
        <w:t>[10] UU-Data</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allInformationSent</w:t>
      </w:r>
      <w:r w:rsidRPr="00C0071F">
        <w:rPr>
          <w:szCs w:val="16"/>
          <w:lang w:val="en-GB"/>
        </w:rPr>
        <w:tab/>
        <w:t>[11] NULL</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TABLEmiddle"/>
        <w:rPr>
          <w:szCs w:val="16"/>
          <w:lang w:val="en-GB"/>
        </w:rPr>
      </w:pPr>
      <w:r w:rsidRPr="00C0071F">
        <w:rPr>
          <w:szCs w:val="16"/>
          <w:lang w:val="en-GB"/>
        </w:rPr>
        <w:tab/>
        <w:t>d-csi</w:t>
      </w:r>
      <w:r w:rsidRPr="00C0071F">
        <w:rPr>
          <w:szCs w:val="16"/>
          <w:lang w:val="en-GB"/>
        </w:rPr>
        <w:tab/>
      </w:r>
      <w:r w:rsidRPr="00C0071F">
        <w:rPr>
          <w:szCs w:val="16"/>
          <w:lang w:val="en-GB"/>
        </w:rPr>
        <w:tab/>
        <w:t>[12]</w:t>
      </w:r>
      <w:r w:rsidRPr="00C0071F">
        <w:rPr>
          <w:szCs w:val="16"/>
          <w:lang w:val="en-GB"/>
        </w:rPr>
        <w:tab/>
        <w:t>D-CSI</w:t>
      </w:r>
      <w:r w:rsidRPr="00C0071F">
        <w:rPr>
          <w:szCs w:val="16"/>
          <w:lang w:val="en-GB"/>
        </w:rPr>
        <w:tab/>
        <w:t>OPTIONAL,</w:t>
      </w:r>
    </w:p>
    <w:p w:rsidR="003945A2" w:rsidRPr="00C0071F" w:rsidRDefault="003945A2">
      <w:pPr>
        <w:pStyle w:val="ASN1TABLEmiddle"/>
        <w:rPr>
          <w:szCs w:val="16"/>
          <w:lang w:val="en-GB" w:eastAsia="ja-JP"/>
        </w:rPr>
      </w:pPr>
      <w:r w:rsidRPr="00C0071F">
        <w:rPr>
          <w:szCs w:val="16"/>
          <w:lang w:val="en-GB"/>
        </w:rPr>
        <w:tab/>
        <w:t xml:space="preserve">o-BcsmCamelTDPCriteriaList </w:t>
      </w:r>
      <w:r w:rsidRPr="00C0071F">
        <w:rPr>
          <w:szCs w:val="16"/>
          <w:lang w:val="en-GB"/>
        </w:rPr>
        <w:tab/>
        <w:t>[13]</w:t>
      </w:r>
      <w:r w:rsidRPr="00C0071F">
        <w:rPr>
          <w:szCs w:val="16"/>
          <w:lang w:val="en-GB"/>
        </w:rPr>
        <w:tab/>
        <w:t xml:space="preserve">O-BcsmCamelTDPCriteriaList </w:t>
      </w:r>
      <w:r w:rsidRPr="00C0071F">
        <w:rPr>
          <w:szCs w:val="16"/>
          <w:lang w:val="en-GB"/>
        </w:rPr>
        <w:tab/>
        <w:t>OPTIONAL</w:t>
      </w:r>
      <w:r w:rsidRPr="00C0071F">
        <w:rPr>
          <w:szCs w:val="16"/>
          <w:lang w:val="en-GB" w:eastAsia="ja-JP"/>
        </w:rPr>
        <w:t>,</w:t>
      </w:r>
    </w:p>
    <w:p w:rsidR="00FC0C80" w:rsidRPr="00C0071F" w:rsidRDefault="003945A2" w:rsidP="00FC0C80">
      <w:pPr>
        <w:pStyle w:val="ASN1TABLEmiddle"/>
        <w:rPr>
          <w:lang w:val="en-GB"/>
        </w:rPr>
      </w:pPr>
      <w:r w:rsidRPr="00C0071F">
        <w:rPr>
          <w:szCs w:val="16"/>
          <w:lang w:val="en-GB" w:eastAsia="ja-JP"/>
        </w:rPr>
        <w:tab/>
      </w:r>
      <w:r w:rsidRPr="00C0071F">
        <w:rPr>
          <w:lang w:val="en-GB"/>
        </w:rPr>
        <w:t>basicServiceGroup</w:t>
      </w:r>
      <w:r w:rsidRPr="00C0071F">
        <w:rPr>
          <w:lang w:val="en-GB" w:eastAsia="ja-JP"/>
        </w:rPr>
        <w:t>2</w:t>
      </w:r>
      <w:r w:rsidRPr="00C0071F">
        <w:rPr>
          <w:lang w:val="en-GB"/>
        </w:rPr>
        <w:tab/>
        <w:t>[14] Ext-BasicServiceCode</w:t>
      </w:r>
      <w:r w:rsidRPr="00C0071F">
        <w:rPr>
          <w:lang w:val="en-GB"/>
        </w:rPr>
        <w:tab/>
        <w:t>OPTIONAL</w:t>
      </w:r>
      <w:r w:rsidR="00FC0C80" w:rsidRPr="00C0071F">
        <w:rPr>
          <w:lang w:val="en-GB"/>
        </w:rPr>
        <w:t>,</w:t>
      </w:r>
    </w:p>
    <w:p w:rsidR="003945A2" w:rsidRPr="00C0071F" w:rsidRDefault="00FC0C80" w:rsidP="00FC0C80">
      <w:pPr>
        <w:pStyle w:val="ASN1TABLEmiddle"/>
        <w:rPr>
          <w:lang w:val="en-GB" w:eastAsia="ja-JP"/>
        </w:rPr>
      </w:pPr>
      <w:r w:rsidRPr="00C0071F">
        <w:rPr>
          <w:lang w:val="en-GB"/>
        </w:rPr>
        <w:tab/>
        <w:t>mtRoamingRetry</w:t>
      </w:r>
      <w:r w:rsidRPr="00C0071F">
        <w:rPr>
          <w:lang w:val="en-GB"/>
        </w:rPr>
        <w:tab/>
        <w:t>[15] NULL</w:t>
      </w:r>
      <w:r w:rsidRPr="00C0071F">
        <w:rPr>
          <w:lang w:val="en-GB"/>
        </w:rPr>
        <w:tab/>
      </w:r>
      <w:r w:rsidRPr="00C0071F">
        <w:rPr>
          <w:lang w:val="en-GB"/>
        </w:rPr>
        <w:tab/>
        <w:t>OPTIONAL</w:t>
      </w:r>
    </w:p>
    <w:p w:rsidR="003945A2" w:rsidRPr="00C0071F" w:rsidRDefault="003945A2">
      <w:pPr>
        <w:pStyle w:val="ASN1TABLEmiddle"/>
        <w:rPr>
          <w:szCs w:val="16"/>
          <w:lang w:val="en-GB"/>
        </w:rPr>
      </w:pPr>
      <w:r w:rsidRPr="00C0071F">
        <w:rPr>
          <w:lang w:val="en-GB" w:eastAsia="ja-JP"/>
        </w:rPr>
        <w:tab/>
      </w:r>
      <w:r w:rsidRPr="00C0071F">
        <w:rPr>
          <w:szCs w:val="16"/>
          <w:lang w:val="en-GB"/>
        </w:rPr>
        <w:t xml:space="preserve"> }</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rStyle w:val="ASN1Itemdefinition"/>
          <w:b/>
          <w:sz w:val="16"/>
          <w:szCs w:val="16"/>
          <w:lang w:val="en-GB"/>
        </w:rPr>
        <w:t>UU-Data</w:t>
      </w:r>
      <w:r w:rsidRPr="00C0071F">
        <w:rPr>
          <w:szCs w:val="16"/>
          <w:lang w:val="en-GB"/>
        </w:rPr>
        <w:t xml:space="preserve"> </w:t>
      </w:r>
      <w:r w:rsidRPr="00C0071F">
        <w:rPr>
          <w:b w:val="0"/>
          <w:szCs w:val="16"/>
          <w:lang w:val="en-GB"/>
        </w:rPr>
        <w:t>::= SEQUENCE {</w:t>
      </w:r>
    </w:p>
    <w:p w:rsidR="003945A2" w:rsidRPr="00C0071F" w:rsidRDefault="003945A2">
      <w:pPr>
        <w:pStyle w:val="ASN1TABLEmiddle"/>
        <w:rPr>
          <w:szCs w:val="16"/>
          <w:lang w:val="en-GB"/>
        </w:rPr>
      </w:pPr>
      <w:r w:rsidRPr="00C0071F">
        <w:rPr>
          <w:szCs w:val="16"/>
          <w:lang w:val="en-GB"/>
        </w:rPr>
        <w:tab/>
        <w:t>uuIndicator</w:t>
      </w:r>
      <w:r w:rsidRPr="00C0071F">
        <w:rPr>
          <w:szCs w:val="16"/>
          <w:lang w:val="en-GB"/>
        </w:rPr>
        <w:tab/>
        <w:t>[0] UUIndicator</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uui</w:t>
      </w:r>
      <w:r w:rsidRPr="00C0071F">
        <w:rPr>
          <w:szCs w:val="16"/>
          <w:lang w:val="en-GB"/>
        </w:rPr>
        <w:tab/>
      </w:r>
      <w:r w:rsidRPr="00C0071F">
        <w:rPr>
          <w:szCs w:val="16"/>
          <w:lang w:val="en-GB"/>
        </w:rPr>
        <w:tab/>
      </w:r>
      <w:r w:rsidRPr="00C0071F">
        <w:rPr>
          <w:szCs w:val="16"/>
          <w:lang w:val="en-GB"/>
        </w:rPr>
        <w:tab/>
        <w:t>[1] UUI</w:t>
      </w:r>
      <w:r w:rsidRPr="00C0071F">
        <w:rPr>
          <w:szCs w:val="16"/>
          <w:lang w:val="en-GB"/>
        </w:rPr>
        <w:tab/>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uusCFInteraction</w:t>
      </w:r>
      <w:r w:rsidRPr="00C0071F">
        <w:rPr>
          <w:szCs w:val="16"/>
          <w:lang w:val="en-GB"/>
        </w:rPr>
        <w:tab/>
        <w:t>[2] NULL</w:t>
      </w:r>
      <w:r w:rsidRPr="00C0071F">
        <w:rPr>
          <w:szCs w:val="16"/>
          <w:lang w:val="en-GB"/>
        </w:rPr>
        <w:tab/>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extensionContainer</w:t>
      </w:r>
      <w:r w:rsidRPr="00C0071F">
        <w:rPr>
          <w:szCs w:val="16"/>
          <w:lang w:val="en-GB"/>
        </w:rPr>
        <w:tab/>
        <w:t>[3] ExtensionContainer</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w:t>
      </w:r>
    </w:p>
    <w:p w:rsidR="003945A2" w:rsidRPr="00C0071F" w:rsidRDefault="003945A2">
      <w:pPr>
        <w:pStyle w:val="ASN1Source"/>
        <w:rPr>
          <w:szCs w:val="16"/>
          <w:lang w:val="en-GB"/>
        </w:rPr>
      </w:pPr>
    </w:p>
    <w:p w:rsidR="003945A2" w:rsidRPr="00C0071F" w:rsidRDefault="003945A2">
      <w:pPr>
        <w:pStyle w:val="ASN1TABLEbeginend"/>
        <w:rPr>
          <w:b w:val="0"/>
          <w:szCs w:val="16"/>
          <w:lang w:val="en-GB"/>
        </w:rPr>
      </w:pPr>
      <w:r w:rsidRPr="00C0071F">
        <w:rPr>
          <w:szCs w:val="16"/>
          <w:lang w:val="en-GB"/>
        </w:rPr>
        <w:t xml:space="preserve">UUIndicator </w:t>
      </w:r>
      <w:r w:rsidRPr="00C0071F">
        <w:rPr>
          <w:b w:val="0"/>
          <w:szCs w:val="16"/>
          <w:lang w:val="en-GB"/>
        </w:rPr>
        <w:t>::= OCTET STRING (SIZE (1))</w:t>
      </w:r>
    </w:p>
    <w:p w:rsidR="003945A2" w:rsidRPr="00C0071F" w:rsidRDefault="003945A2">
      <w:pPr>
        <w:pStyle w:val="ASN1TABLEbeginend"/>
        <w:rPr>
          <w:b w:val="0"/>
          <w:szCs w:val="16"/>
          <w:lang w:val="en-GB"/>
        </w:rPr>
      </w:pPr>
      <w:r w:rsidRPr="00C0071F">
        <w:rPr>
          <w:b w:val="0"/>
          <w:szCs w:val="16"/>
          <w:lang w:val="en-GB"/>
        </w:rPr>
        <w:tab/>
      </w:r>
      <w:r w:rsidRPr="00C0071F">
        <w:rPr>
          <w:b w:val="0"/>
          <w:i/>
          <w:szCs w:val="16"/>
          <w:lang w:val="en-GB"/>
        </w:rPr>
        <w:t>-- Octets are coded according to ETS 300 356</w:t>
      </w:r>
    </w:p>
    <w:p w:rsidR="003945A2" w:rsidRPr="00C0071F" w:rsidRDefault="003945A2">
      <w:pPr>
        <w:pStyle w:val="ASN1Source"/>
        <w:rPr>
          <w:szCs w:val="16"/>
          <w:lang w:val="en-GB"/>
        </w:rPr>
      </w:pPr>
    </w:p>
    <w:p w:rsidR="003945A2" w:rsidRPr="00C0071F" w:rsidRDefault="003945A2">
      <w:pPr>
        <w:pStyle w:val="ASN1TABLEbeginend"/>
        <w:rPr>
          <w:b w:val="0"/>
          <w:szCs w:val="16"/>
          <w:lang w:val="en-GB"/>
        </w:rPr>
      </w:pPr>
      <w:r w:rsidRPr="00C0071F">
        <w:rPr>
          <w:szCs w:val="16"/>
          <w:lang w:val="en-GB"/>
        </w:rPr>
        <w:t xml:space="preserve">UUI  </w:t>
      </w:r>
      <w:r w:rsidRPr="00C0071F">
        <w:rPr>
          <w:b w:val="0"/>
          <w:szCs w:val="16"/>
          <w:lang w:val="en-GB"/>
        </w:rPr>
        <w:t>::= OCTET STRING (SIZE (1..131))</w:t>
      </w:r>
    </w:p>
    <w:p w:rsidR="003945A2" w:rsidRPr="00C0071F" w:rsidRDefault="003945A2">
      <w:pPr>
        <w:pStyle w:val="ASN1TABLEbeginend"/>
        <w:rPr>
          <w:b w:val="0"/>
          <w:szCs w:val="16"/>
          <w:lang w:val="en-GB"/>
        </w:rPr>
      </w:pPr>
      <w:r w:rsidRPr="00C0071F">
        <w:rPr>
          <w:b w:val="0"/>
          <w:szCs w:val="16"/>
          <w:lang w:val="en-GB"/>
        </w:rPr>
        <w:tab/>
      </w:r>
      <w:r w:rsidRPr="00C0071F">
        <w:rPr>
          <w:b w:val="0"/>
          <w:i/>
          <w:szCs w:val="16"/>
          <w:lang w:val="en-GB"/>
        </w:rPr>
        <w:t>-- Octets are coded according to ETS 300 356</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ResumeCallHandlingRes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CamelInfo</w:t>
      </w:r>
      <w:r w:rsidRPr="00C0071F">
        <w:rPr>
          <w:b w:val="0"/>
          <w:szCs w:val="16"/>
          <w:lang w:val="en-GB"/>
        </w:rPr>
        <w:t xml:space="preserve"> ::= SEQUENCE {</w:t>
      </w:r>
    </w:p>
    <w:p w:rsidR="003945A2" w:rsidRPr="00C0071F" w:rsidRDefault="003945A2">
      <w:pPr>
        <w:pStyle w:val="ASN1TABLEmiddle"/>
        <w:widowControl/>
        <w:rPr>
          <w:szCs w:val="16"/>
          <w:lang w:val="en-GB"/>
        </w:rPr>
      </w:pPr>
      <w:r w:rsidRPr="00C0071F">
        <w:rPr>
          <w:szCs w:val="16"/>
          <w:lang w:val="en-GB"/>
        </w:rPr>
        <w:tab/>
        <w:t>supportedCamelPhases</w:t>
      </w:r>
      <w:r w:rsidRPr="00C0071F">
        <w:rPr>
          <w:szCs w:val="16"/>
          <w:lang w:val="en-GB"/>
        </w:rPr>
        <w:tab/>
        <w:t>SupportedCamelPhases,</w:t>
      </w:r>
    </w:p>
    <w:p w:rsidR="003945A2" w:rsidRPr="00C0071F" w:rsidRDefault="003945A2">
      <w:pPr>
        <w:pStyle w:val="ASN1TABLEmiddle"/>
        <w:widowControl/>
        <w:rPr>
          <w:szCs w:val="16"/>
          <w:lang w:val="en-GB"/>
        </w:rPr>
      </w:pPr>
      <w:r w:rsidRPr="00C0071F">
        <w:rPr>
          <w:szCs w:val="16"/>
          <w:lang w:val="en-GB"/>
        </w:rPr>
        <w:tab/>
        <w:t>suppress-T-CSI</w:t>
      </w:r>
      <w:r w:rsidRPr="00C0071F">
        <w:rPr>
          <w:szCs w:val="16"/>
          <w:lang w:val="en-GB"/>
        </w:rPr>
        <w:tab/>
        <w:t>NULL</w:t>
      </w:r>
      <w:r w:rsidRPr="00C0071F">
        <w:rPr>
          <w:szCs w:val="16"/>
          <w:lang w:val="en-GB"/>
        </w:rPr>
        <w:tab/>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w:t>
      </w:r>
      <w:r w:rsidRPr="00C0071F">
        <w:rPr>
          <w:szCs w:val="16"/>
          <w:lang w:val="en-GB" w:eastAsia="ja-JP"/>
        </w:rPr>
        <w:t xml:space="preserve"> ,</w:t>
      </w:r>
    </w:p>
    <w:p w:rsidR="003945A2" w:rsidRPr="00C0071F" w:rsidRDefault="003945A2">
      <w:pPr>
        <w:pStyle w:val="ASN1TABLEmiddle"/>
        <w:widowControl/>
        <w:rPr>
          <w:szCs w:val="16"/>
          <w:lang w:val="en-GB"/>
        </w:rPr>
      </w:pPr>
      <w:r w:rsidRPr="00C0071F">
        <w:rPr>
          <w:szCs w:val="16"/>
          <w:lang w:val="en-GB"/>
        </w:rPr>
        <w:tab/>
        <w:t>offeredCamel4CSIs</w:t>
      </w:r>
      <w:r w:rsidRPr="00C0071F">
        <w:rPr>
          <w:szCs w:val="16"/>
          <w:lang w:val="en-GB"/>
        </w:rPr>
        <w:tab/>
        <w:t>[0] OfferedCamel4CSIs</w:t>
      </w:r>
      <w:r w:rsidRPr="00C0071F">
        <w:rPr>
          <w:szCs w:val="16"/>
          <w:lang w:val="en-GB"/>
        </w:rPr>
        <w:tab/>
        <w:t>OPTIONAL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ExtendedRoutingInfo</w:t>
      </w:r>
      <w:r w:rsidRPr="00C0071F">
        <w:rPr>
          <w:b w:val="0"/>
          <w:szCs w:val="16"/>
          <w:lang w:val="en-GB"/>
        </w:rPr>
        <w:t xml:space="preserve"> ::= CHOICE {</w:t>
      </w:r>
    </w:p>
    <w:p w:rsidR="003945A2" w:rsidRPr="00C0071F" w:rsidRDefault="003945A2">
      <w:pPr>
        <w:pStyle w:val="ASN1TABLEmiddle"/>
        <w:widowControl/>
        <w:rPr>
          <w:szCs w:val="16"/>
          <w:lang w:val="en-GB"/>
        </w:rPr>
      </w:pPr>
      <w:r w:rsidRPr="00C0071F">
        <w:rPr>
          <w:szCs w:val="16"/>
          <w:lang w:val="en-GB"/>
        </w:rPr>
        <w:tab/>
        <w:t>routingInfo</w:t>
      </w:r>
      <w:r w:rsidRPr="00C0071F">
        <w:rPr>
          <w:szCs w:val="16"/>
          <w:lang w:val="en-GB"/>
        </w:rPr>
        <w:tab/>
        <w:t>RoutingInfo,</w:t>
      </w:r>
    </w:p>
    <w:p w:rsidR="003945A2" w:rsidRPr="00C0071F" w:rsidRDefault="003945A2">
      <w:pPr>
        <w:pStyle w:val="ASN1TABLEmiddle"/>
        <w:widowControl/>
        <w:rPr>
          <w:szCs w:val="16"/>
          <w:lang w:val="en-GB"/>
        </w:rPr>
      </w:pPr>
      <w:r w:rsidRPr="00C0071F">
        <w:rPr>
          <w:szCs w:val="16"/>
          <w:lang w:val="en-GB"/>
        </w:rPr>
        <w:tab/>
        <w:t>camelRoutingInfo</w:t>
      </w:r>
      <w:r w:rsidRPr="00C0071F">
        <w:rPr>
          <w:szCs w:val="16"/>
          <w:lang w:val="en-GB"/>
        </w:rPr>
        <w:tab/>
        <w:t>[8] CamelRoutingInfo}</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CamelRoutingInfo</w:t>
      </w:r>
      <w:r w:rsidRPr="00C0071F">
        <w:rPr>
          <w:b w:val="0"/>
          <w:szCs w:val="16"/>
          <w:lang w:val="en-GB"/>
        </w:rPr>
        <w:t xml:space="preserve"> ::= SEQUENCE {</w:t>
      </w:r>
    </w:p>
    <w:p w:rsidR="003945A2" w:rsidRPr="00C0071F" w:rsidRDefault="003945A2">
      <w:pPr>
        <w:pStyle w:val="ASN1TABLEmiddle"/>
        <w:widowControl/>
        <w:rPr>
          <w:szCs w:val="16"/>
          <w:lang w:val="en-GB"/>
        </w:rPr>
      </w:pPr>
      <w:r w:rsidRPr="00C0071F">
        <w:rPr>
          <w:szCs w:val="16"/>
          <w:lang w:val="en-GB"/>
        </w:rPr>
        <w:tab/>
        <w:t>forwardingData</w:t>
      </w:r>
      <w:r w:rsidRPr="00C0071F">
        <w:rPr>
          <w:szCs w:val="16"/>
          <w:lang w:val="en-GB"/>
        </w:rPr>
        <w:tab/>
        <w:t>ForwardingData</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gmscCamelSubscriptionInfo</w:t>
      </w:r>
      <w:r w:rsidRPr="00C0071F">
        <w:rPr>
          <w:szCs w:val="16"/>
          <w:lang w:val="en-GB"/>
        </w:rPr>
        <w:tab/>
        <w:t>[0] GmscCamelSubscriptionInfo,</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[1] 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GmscCamelSubscriptionInfo</w:t>
      </w:r>
      <w:r w:rsidRPr="00C0071F">
        <w:rPr>
          <w:b w:val="0"/>
          <w:szCs w:val="16"/>
          <w:lang w:val="en-GB"/>
        </w:rPr>
        <w:t xml:space="preserve"> ::= SEQUENCE {</w:t>
      </w:r>
    </w:p>
    <w:p w:rsidR="003945A2" w:rsidRPr="00C0071F" w:rsidRDefault="003945A2">
      <w:pPr>
        <w:pStyle w:val="ASN1TABLEmiddle"/>
        <w:rPr>
          <w:szCs w:val="16"/>
          <w:lang w:val="en-GB"/>
        </w:rPr>
      </w:pPr>
      <w:r w:rsidRPr="00C0071F">
        <w:rPr>
          <w:szCs w:val="16"/>
          <w:lang w:val="en-GB"/>
        </w:rPr>
        <w:tab/>
        <w:t>t-CSI</w:t>
      </w:r>
      <w:r w:rsidRPr="00C0071F">
        <w:rPr>
          <w:szCs w:val="16"/>
          <w:lang w:val="en-GB"/>
        </w:rPr>
        <w:tab/>
      </w:r>
      <w:r w:rsidRPr="00C0071F">
        <w:rPr>
          <w:szCs w:val="16"/>
          <w:lang w:val="en-GB"/>
        </w:rPr>
        <w:tab/>
        <w:t>[0] T-CSI</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o-CSI</w:t>
      </w:r>
      <w:r w:rsidRPr="00C0071F">
        <w:rPr>
          <w:szCs w:val="16"/>
          <w:lang w:val="en-GB"/>
        </w:rPr>
        <w:tab/>
      </w:r>
      <w:r w:rsidRPr="00C0071F">
        <w:rPr>
          <w:szCs w:val="16"/>
          <w:lang w:val="en-GB"/>
        </w:rPr>
        <w:tab/>
        <w:t>[1] O-CSI</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extensionContainer</w:t>
      </w:r>
      <w:r w:rsidRPr="00C0071F">
        <w:rPr>
          <w:szCs w:val="16"/>
          <w:lang w:val="en-GB"/>
        </w:rPr>
        <w:tab/>
        <w:t>[2] ExtensionContainer</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w:t>
      </w:r>
    </w:p>
    <w:p w:rsidR="003945A2" w:rsidRPr="00C0071F" w:rsidRDefault="003945A2">
      <w:pPr>
        <w:pStyle w:val="ASN1TABLEmiddle"/>
        <w:rPr>
          <w:szCs w:val="16"/>
          <w:lang w:val="en-GB"/>
        </w:rPr>
      </w:pPr>
      <w:r w:rsidRPr="00C0071F">
        <w:rPr>
          <w:szCs w:val="16"/>
          <w:lang w:val="en-GB"/>
        </w:rPr>
        <w:tab/>
        <w:t>o-BcsmCamelTDP-CriteriaList</w:t>
      </w:r>
      <w:r w:rsidRPr="00C0071F">
        <w:rPr>
          <w:szCs w:val="16"/>
          <w:lang w:val="en-GB"/>
        </w:rPr>
        <w:tab/>
        <w:t>[3] O-BcsmCamelTDPCriteriaList</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t-BCSM-CAMEL-TDP-CriteriaList</w:t>
      </w:r>
      <w:r w:rsidRPr="00C0071F">
        <w:rPr>
          <w:szCs w:val="16"/>
          <w:lang w:val="en-GB"/>
        </w:rPr>
        <w:tab/>
        <w:t>[4]</w:t>
      </w:r>
      <w:r w:rsidRPr="00C0071F">
        <w:rPr>
          <w:szCs w:val="16"/>
          <w:lang w:val="en-GB"/>
        </w:rPr>
        <w:tab/>
        <w:t>T-BCSM-CAMEL-TDP-CriteriaList</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d-csi</w:t>
      </w:r>
      <w:r w:rsidRPr="00C0071F">
        <w:rPr>
          <w:szCs w:val="16"/>
          <w:lang w:val="en-GB"/>
        </w:rPr>
        <w:tab/>
      </w:r>
      <w:r w:rsidRPr="00C0071F">
        <w:rPr>
          <w:szCs w:val="16"/>
          <w:lang w:val="en-GB"/>
        </w:rPr>
        <w:tab/>
        <w:t>[5]</w:t>
      </w:r>
      <w:r w:rsidRPr="00C0071F">
        <w:rPr>
          <w:szCs w:val="16"/>
          <w:lang w:val="en-GB"/>
        </w:rPr>
        <w:tab/>
        <w:t>D-CSI</w:t>
      </w:r>
      <w:r w:rsidRPr="00C0071F">
        <w:rPr>
          <w:szCs w:val="16"/>
          <w:lang w:val="en-GB"/>
        </w:rPr>
        <w:tab/>
        <w:t>OPTIONAL}</w:t>
      </w:r>
    </w:p>
    <w:p w:rsidR="003945A2" w:rsidRPr="00C0071F" w:rsidRDefault="003945A2">
      <w:pPr>
        <w:pStyle w:val="ASN1Source"/>
        <w:rPr>
          <w:szCs w:val="16"/>
          <w:lang w:val="en-GB"/>
        </w:rPr>
      </w:pPr>
    </w:p>
    <w:p w:rsidR="003945A2" w:rsidRPr="00C0071F" w:rsidRDefault="003945A2">
      <w:pPr>
        <w:pStyle w:val="ASN1TABLEbegin"/>
        <w:widowControl/>
        <w:rPr>
          <w:b w:val="0"/>
          <w:szCs w:val="16"/>
          <w:lang w:val="en-GB"/>
        </w:rPr>
      </w:pPr>
      <w:r w:rsidRPr="00C0071F">
        <w:rPr>
          <w:szCs w:val="16"/>
          <w:lang w:val="en-GB"/>
        </w:rPr>
        <w:t xml:space="preserve">SetReportingStateArg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imsi</w:t>
      </w:r>
      <w:r w:rsidRPr="00C0071F">
        <w:rPr>
          <w:szCs w:val="16"/>
          <w:lang w:val="en-GB"/>
        </w:rPr>
        <w:tab/>
      </w:r>
      <w:r w:rsidRPr="00C0071F">
        <w:rPr>
          <w:szCs w:val="16"/>
          <w:lang w:val="en-GB"/>
        </w:rPr>
        <w:tab/>
      </w:r>
      <w:r w:rsidRPr="00C0071F">
        <w:rPr>
          <w:szCs w:val="16"/>
          <w:lang w:val="en-GB"/>
        </w:rPr>
        <w:tab/>
        <w:t>[0]</w:t>
      </w:r>
      <w:r w:rsidRPr="00C0071F">
        <w:rPr>
          <w:szCs w:val="16"/>
          <w:lang w:val="en-GB"/>
        </w:rPr>
        <w:tab/>
        <w:t>IMSI</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lmsi</w:t>
      </w:r>
      <w:r w:rsidRPr="00C0071F">
        <w:rPr>
          <w:szCs w:val="16"/>
          <w:lang w:val="en-GB"/>
        </w:rPr>
        <w:tab/>
      </w:r>
      <w:r w:rsidRPr="00C0071F">
        <w:rPr>
          <w:szCs w:val="16"/>
          <w:lang w:val="en-GB"/>
        </w:rPr>
        <w:tab/>
      </w:r>
      <w:r w:rsidRPr="00C0071F">
        <w:rPr>
          <w:szCs w:val="16"/>
          <w:lang w:val="en-GB"/>
        </w:rPr>
        <w:tab/>
        <w:t>[1]</w:t>
      </w:r>
      <w:r w:rsidRPr="00C0071F">
        <w:rPr>
          <w:szCs w:val="16"/>
          <w:lang w:val="en-GB"/>
        </w:rPr>
        <w:tab/>
        <w:t>LMSI</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ccbs-Monitoring</w:t>
      </w:r>
      <w:r w:rsidRPr="00C0071F">
        <w:rPr>
          <w:szCs w:val="16"/>
          <w:lang w:val="en-GB"/>
        </w:rPr>
        <w:tab/>
        <w:t>[2]</w:t>
      </w:r>
      <w:r w:rsidRPr="00C0071F">
        <w:rPr>
          <w:szCs w:val="16"/>
          <w:lang w:val="en-GB"/>
        </w:rPr>
        <w:tab/>
        <w:t>ReportingState</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[3]</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ReportingState </w:t>
      </w:r>
      <w:r w:rsidRPr="00C0071F">
        <w:rPr>
          <w:b w:val="0"/>
          <w:szCs w:val="16"/>
          <w:lang w:val="en-GB"/>
        </w:rPr>
        <w:t>::= ENUMERATED {</w:t>
      </w:r>
    </w:p>
    <w:p w:rsidR="003945A2" w:rsidRPr="00C0071F" w:rsidRDefault="003945A2">
      <w:pPr>
        <w:pStyle w:val="ASN1TABLEmiddle"/>
        <w:widowControl/>
        <w:rPr>
          <w:szCs w:val="16"/>
          <w:lang w:val="en-GB"/>
        </w:rPr>
      </w:pPr>
      <w:r w:rsidRPr="00C0071F">
        <w:rPr>
          <w:szCs w:val="16"/>
          <w:lang w:val="en-GB"/>
        </w:rPr>
        <w:tab/>
        <w:t>stopMonitoring</w:t>
      </w:r>
      <w:r w:rsidRPr="00C0071F">
        <w:rPr>
          <w:szCs w:val="16"/>
          <w:lang w:val="en-GB"/>
        </w:rPr>
        <w:tab/>
        <w:t>(0),</w:t>
      </w:r>
    </w:p>
    <w:p w:rsidR="003945A2" w:rsidRPr="00C0071F" w:rsidRDefault="003945A2">
      <w:pPr>
        <w:pStyle w:val="ASN1TABLEmiddle"/>
        <w:widowControl/>
        <w:rPr>
          <w:szCs w:val="16"/>
          <w:lang w:val="en-GB"/>
        </w:rPr>
      </w:pPr>
      <w:r w:rsidRPr="00C0071F">
        <w:rPr>
          <w:szCs w:val="16"/>
          <w:lang w:val="en-GB"/>
        </w:rPr>
        <w:tab/>
        <w:t>startMonitoring</w:t>
      </w:r>
      <w:r w:rsidRPr="00C0071F">
        <w:rPr>
          <w:szCs w:val="16"/>
          <w:lang w:val="en-GB"/>
        </w:rPr>
        <w:tab/>
        <w:t>(1),</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TABLEmiddle"/>
        <w:widowControl/>
        <w:rPr>
          <w:i/>
          <w:szCs w:val="16"/>
          <w:lang w:val="en-GB"/>
        </w:rPr>
      </w:pPr>
      <w:r w:rsidRPr="00C0071F">
        <w:rPr>
          <w:i/>
          <w:szCs w:val="16"/>
          <w:lang w:val="en-GB"/>
        </w:rPr>
        <w:tab/>
        <w:t>-- exception handling:</w:t>
      </w:r>
    </w:p>
    <w:p w:rsidR="003945A2" w:rsidRPr="00C0071F" w:rsidRDefault="003945A2">
      <w:pPr>
        <w:pStyle w:val="ASN1TABLEmiddle"/>
        <w:widowControl/>
        <w:rPr>
          <w:i/>
          <w:szCs w:val="16"/>
          <w:lang w:val="en-GB"/>
        </w:rPr>
      </w:pPr>
      <w:r w:rsidRPr="00C0071F">
        <w:rPr>
          <w:i/>
          <w:szCs w:val="16"/>
          <w:lang w:val="en-GB"/>
        </w:rPr>
        <w:tab/>
        <w:t xml:space="preserve">-- reception of values 2-10 shall be mapped to 'stopMonitoring' </w:t>
      </w:r>
    </w:p>
    <w:p w:rsidR="003945A2" w:rsidRPr="00C0071F" w:rsidRDefault="003945A2">
      <w:pPr>
        <w:pStyle w:val="ASN1TABLEmiddle"/>
        <w:widowControl/>
        <w:rPr>
          <w:i/>
          <w:szCs w:val="16"/>
          <w:lang w:val="en-GB"/>
        </w:rPr>
      </w:pPr>
      <w:r w:rsidRPr="00C0071F">
        <w:rPr>
          <w:i/>
          <w:szCs w:val="16"/>
          <w:lang w:val="en-GB"/>
        </w:rPr>
        <w:tab/>
        <w:t>-- reception of values &gt; 10 shall be mapped to 'startMonitoring'</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SetReportingStateRes </w:t>
      </w:r>
      <w:r w:rsidRPr="00C0071F">
        <w:rPr>
          <w:b w:val="0"/>
          <w:szCs w:val="16"/>
          <w:lang w:val="en-GB"/>
        </w:rPr>
        <w:t>::= SEQUENCE{</w:t>
      </w:r>
    </w:p>
    <w:p w:rsidR="003945A2" w:rsidRPr="00C0071F" w:rsidRDefault="003945A2">
      <w:pPr>
        <w:pStyle w:val="ASN1TABLEmiddle"/>
        <w:widowControl/>
        <w:rPr>
          <w:szCs w:val="16"/>
          <w:lang w:val="en-GB"/>
        </w:rPr>
      </w:pPr>
      <w:r w:rsidRPr="00C0071F">
        <w:rPr>
          <w:szCs w:val="16"/>
          <w:lang w:val="en-GB"/>
        </w:rPr>
        <w:tab/>
        <w:t xml:space="preserve">ccbs-SubscriberStatus </w:t>
      </w:r>
      <w:r w:rsidRPr="00C0071F">
        <w:rPr>
          <w:szCs w:val="16"/>
          <w:lang w:val="en-GB"/>
        </w:rPr>
        <w:tab/>
        <w:t>[0]</w:t>
      </w:r>
      <w:r w:rsidRPr="00C0071F">
        <w:rPr>
          <w:szCs w:val="16"/>
          <w:lang w:val="en-GB"/>
        </w:rPr>
        <w:tab/>
        <w:t>CCBS-SubscriberStatus</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[1]</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CCBS-SubscriberStatus </w:t>
      </w:r>
      <w:r w:rsidRPr="00C0071F">
        <w:rPr>
          <w:b w:val="0"/>
          <w:szCs w:val="16"/>
          <w:lang w:val="en-GB"/>
        </w:rPr>
        <w:t>::= ENUMERATED {</w:t>
      </w:r>
    </w:p>
    <w:p w:rsidR="003945A2" w:rsidRPr="00C0071F" w:rsidRDefault="003945A2">
      <w:pPr>
        <w:pStyle w:val="ASN1TABLEmiddle"/>
        <w:widowControl/>
        <w:rPr>
          <w:szCs w:val="16"/>
          <w:lang w:val="en-GB"/>
        </w:rPr>
      </w:pPr>
      <w:r w:rsidRPr="00C0071F">
        <w:rPr>
          <w:szCs w:val="16"/>
          <w:lang w:val="en-GB"/>
        </w:rPr>
        <w:tab/>
        <w:t xml:space="preserve">ccbsNotIdle </w:t>
      </w:r>
      <w:r w:rsidRPr="00C0071F">
        <w:rPr>
          <w:szCs w:val="16"/>
          <w:lang w:val="en-GB"/>
        </w:rPr>
        <w:tab/>
        <w:t>(0),</w:t>
      </w:r>
    </w:p>
    <w:p w:rsidR="003945A2" w:rsidRPr="00C0071F" w:rsidRDefault="003945A2">
      <w:pPr>
        <w:pStyle w:val="ASN1TABLEmiddle"/>
        <w:widowControl/>
        <w:rPr>
          <w:szCs w:val="16"/>
          <w:lang w:val="en-GB"/>
        </w:rPr>
      </w:pPr>
      <w:r w:rsidRPr="00C0071F">
        <w:rPr>
          <w:szCs w:val="16"/>
          <w:lang w:val="en-GB"/>
        </w:rPr>
        <w:tab/>
        <w:t xml:space="preserve">ccbsIdle </w:t>
      </w:r>
      <w:r w:rsidRPr="00C0071F">
        <w:rPr>
          <w:szCs w:val="16"/>
          <w:lang w:val="en-GB"/>
        </w:rPr>
        <w:tab/>
      </w:r>
      <w:r w:rsidRPr="00C0071F">
        <w:rPr>
          <w:szCs w:val="16"/>
          <w:lang w:val="en-GB"/>
        </w:rPr>
        <w:tab/>
        <w:t>(1),</w:t>
      </w:r>
    </w:p>
    <w:p w:rsidR="003945A2" w:rsidRPr="00C0071F" w:rsidRDefault="003945A2">
      <w:pPr>
        <w:pStyle w:val="ASN1TABLEmiddle"/>
        <w:widowControl/>
        <w:rPr>
          <w:szCs w:val="16"/>
          <w:lang w:val="en-GB"/>
        </w:rPr>
      </w:pPr>
      <w:r w:rsidRPr="00C0071F">
        <w:rPr>
          <w:szCs w:val="16"/>
          <w:lang w:val="en-GB"/>
        </w:rPr>
        <w:tab/>
        <w:t>ccbsNotReachable</w:t>
      </w:r>
      <w:r w:rsidRPr="00C0071F">
        <w:rPr>
          <w:szCs w:val="16"/>
          <w:lang w:val="en-GB"/>
        </w:rPr>
        <w:tab/>
        <w:t>(2),</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TABLEmiddle"/>
        <w:widowControl/>
        <w:rPr>
          <w:i/>
          <w:szCs w:val="16"/>
          <w:lang w:val="en-GB"/>
        </w:rPr>
      </w:pPr>
      <w:r w:rsidRPr="00C0071F">
        <w:rPr>
          <w:i/>
          <w:szCs w:val="16"/>
          <w:lang w:val="en-GB"/>
        </w:rPr>
        <w:tab/>
        <w:t xml:space="preserve">--  exception handling: </w:t>
      </w:r>
    </w:p>
    <w:p w:rsidR="003945A2" w:rsidRPr="00C0071F" w:rsidRDefault="003945A2">
      <w:pPr>
        <w:pStyle w:val="ASN1TABLEmiddle"/>
        <w:widowControl/>
        <w:rPr>
          <w:i/>
          <w:szCs w:val="16"/>
          <w:lang w:val="en-GB"/>
        </w:rPr>
      </w:pPr>
      <w:r w:rsidRPr="00C0071F">
        <w:rPr>
          <w:i/>
          <w:szCs w:val="16"/>
          <w:lang w:val="en-GB"/>
        </w:rPr>
        <w:tab/>
        <w:t>--  reception of values 3-10 shall be mapped to 'ccbsNotIdle'</w:t>
      </w:r>
    </w:p>
    <w:p w:rsidR="003945A2" w:rsidRPr="00C0071F" w:rsidRDefault="003945A2">
      <w:pPr>
        <w:pStyle w:val="ASN1TABLEmiddle"/>
        <w:widowControl/>
        <w:rPr>
          <w:i/>
          <w:szCs w:val="16"/>
          <w:lang w:val="en-GB"/>
        </w:rPr>
      </w:pPr>
      <w:r w:rsidRPr="00C0071F">
        <w:rPr>
          <w:i/>
          <w:szCs w:val="16"/>
          <w:lang w:val="en-GB"/>
        </w:rPr>
        <w:tab/>
        <w:t>--  reception of values 11-20 shall be mapped to 'ccbsIdle'</w:t>
      </w:r>
    </w:p>
    <w:p w:rsidR="003945A2" w:rsidRPr="00C0071F" w:rsidRDefault="003945A2">
      <w:pPr>
        <w:pStyle w:val="ASN1TABLEmiddle"/>
        <w:widowControl/>
        <w:rPr>
          <w:i/>
          <w:szCs w:val="16"/>
          <w:lang w:val="en-GB"/>
        </w:rPr>
      </w:pPr>
      <w:r w:rsidRPr="00C0071F">
        <w:rPr>
          <w:i/>
          <w:szCs w:val="16"/>
          <w:lang w:val="en-GB"/>
        </w:rPr>
        <w:tab/>
        <w:t xml:space="preserve">--  reception of values &gt; 20 shall be mapped to 'ccbsNotReachable'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StatusReportArg </w:t>
      </w:r>
      <w:r w:rsidRPr="00C0071F">
        <w:rPr>
          <w:b w:val="0"/>
          <w:szCs w:val="16"/>
          <w:lang w:val="en-GB"/>
        </w:rPr>
        <w:t>::= SEQUENCE{</w:t>
      </w:r>
    </w:p>
    <w:p w:rsidR="003945A2" w:rsidRPr="00C0071F" w:rsidRDefault="003945A2">
      <w:pPr>
        <w:pStyle w:val="ASN1TABLEmiddle"/>
        <w:widowControl/>
        <w:rPr>
          <w:szCs w:val="16"/>
          <w:lang w:val="en-GB"/>
        </w:rPr>
      </w:pPr>
      <w:r w:rsidRPr="00C0071F">
        <w:rPr>
          <w:szCs w:val="16"/>
          <w:lang w:val="en-GB"/>
        </w:rPr>
        <w:tab/>
        <w:t xml:space="preserve">imsi </w:t>
      </w:r>
      <w:r w:rsidRPr="00C0071F">
        <w:rPr>
          <w:szCs w:val="16"/>
          <w:lang w:val="en-GB"/>
        </w:rPr>
        <w:tab/>
      </w:r>
      <w:r w:rsidRPr="00C0071F">
        <w:rPr>
          <w:szCs w:val="16"/>
          <w:lang w:val="en-GB"/>
        </w:rPr>
        <w:tab/>
        <w:t>[0]</w:t>
      </w:r>
      <w:r w:rsidRPr="00C0071F">
        <w:rPr>
          <w:szCs w:val="16"/>
          <w:lang w:val="en-GB"/>
        </w:rPr>
        <w:tab/>
        <w:t>IMSI,</w:t>
      </w:r>
    </w:p>
    <w:p w:rsidR="003945A2" w:rsidRPr="00C0071F" w:rsidRDefault="003945A2">
      <w:pPr>
        <w:pStyle w:val="ASN1TABLEmiddle"/>
        <w:widowControl/>
        <w:rPr>
          <w:szCs w:val="16"/>
          <w:lang w:val="en-GB"/>
        </w:rPr>
      </w:pPr>
      <w:r w:rsidRPr="00C0071F">
        <w:rPr>
          <w:szCs w:val="16"/>
          <w:lang w:val="en-GB"/>
        </w:rPr>
        <w:tab/>
        <w:t>eventReportData</w:t>
      </w:r>
      <w:r w:rsidRPr="00C0071F">
        <w:rPr>
          <w:szCs w:val="16"/>
          <w:lang w:val="en-GB"/>
        </w:rPr>
        <w:tab/>
        <w:t>[1]</w:t>
      </w:r>
      <w:r w:rsidRPr="00C0071F">
        <w:rPr>
          <w:szCs w:val="16"/>
          <w:lang w:val="en-GB"/>
        </w:rPr>
        <w:tab/>
        <w:t>EventReportData</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callReportdata</w:t>
      </w:r>
      <w:r w:rsidRPr="00C0071F">
        <w:rPr>
          <w:szCs w:val="16"/>
          <w:lang w:val="en-GB"/>
        </w:rPr>
        <w:tab/>
        <w:t>[2]</w:t>
      </w:r>
      <w:r w:rsidRPr="00C0071F">
        <w:rPr>
          <w:szCs w:val="16"/>
          <w:lang w:val="en-GB"/>
        </w:rPr>
        <w:tab/>
        <w:t>CallReportData</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[3]</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EventReportData </w:t>
      </w:r>
      <w:r w:rsidRPr="00C0071F">
        <w:rPr>
          <w:b w:val="0"/>
          <w:szCs w:val="16"/>
          <w:lang w:val="en-GB"/>
        </w:rPr>
        <w:t>::= SEQUENCE{</w:t>
      </w:r>
    </w:p>
    <w:p w:rsidR="003945A2" w:rsidRPr="00C0071F" w:rsidRDefault="003945A2">
      <w:pPr>
        <w:pStyle w:val="ASN1TABLEmiddle"/>
        <w:widowControl/>
        <w:rPr>
          <w:szCs w:val="16"/>
          <w:lang w:val="en-GB"/>
        </w:rPr>
      </w:pPr>
      <w:r w:rsidRPr="00C0071F">
        <w:rPr>
          <w:szCs w:val="16"/>
          <w:lang w:val="en-GB"/>
        </w:rPr>
        <w:tab/>
        <w:t>ccbs-SubscriberStatus</w:t>
      </w:r>
      <w:r w:rsidRPr="00C0071F">
        <w:rPr>
          <w:szCs w:val="16"/>
          <w:lang w:val="en-GB"/>
        </w:rPr>
        <w:tab/>
        <w:t>[0]</w:t>
      </w:r>
      <w:r w:rsidRPr="00C0071F">
        <w:rPr>
          <w:szCs w:val="16"/>
          <w:lang w:val="en-GB"/>
        </w:rPr>
        <w:tab/>
        <w:t>CCBS-SubscriberStatus</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[1]</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CallReportData </w:t>
      </w:r>
      <w:r w:rsidRPr="00C0071F">
        <w:rPr>
          <w:b w:val="0"/>
          <w:szCs w:val="16"/>
          <w:lang w:val="en-GB"/>
        </w:rPr>
        <w:t>::= SEQUENCE{</w:t>
      </w:r>
    </w:p>
    <w:p w:rsidR="003945A2" w:rsidRPr="00C0071F" w:rsidRDefault="003945A2">
      <w:pPr>
        <w:pStyle w:val="ASN1TABLEmiddle"/>
        <w:widowControl/>
        <w:rPr>
          <w:szCs w:val="16"/>
          <w:lang w:val="en-GB"/>
        </w:rPr>
      </w:pPr>
      <w:r w:rsidRPr="00C0071F">
        <w:rPr>
          <w:szCs w:val="16"/>
          <w:lang w:val="en-GB"/>
        </w:rPr>
        <w:tab/>
        <w:t>monitoringMode</w:t>
      </w:r>
      <w:r w:rsidRPr="00C0071F">
        <w:rPr>
          <w:szCs w:val="16"/>
          <w:lang w:val="en-GB"/>
        </w:rPr>
        <w:tab/>
        <w:t>[0]</w:t>
      </w:r>
      <w:r w:rsidRPr="00C0071F">
        <w:rPr>
          <w:szCs w:val="16"/>
          <w:lang w:val="en-GB"/>
        </w:rPr>
        <w:tab/>
        <w:t>MonitoringMode</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callOutcome</w:t>
      </w:r>
      <w:r w:rsidRPr="00C0071F">
        <w:rPr>
          <w:szCs w:val="16"/>
          <w:lang w:val="en-GB"/>
        </w:rPr>
        <w:tab/>
        <w:t>[1]</w:t>
      </w:r>
      <w:r w:rsidRPr="00C0071F">
        <w:rPr>
          <w:szCs w:val="16"/>
          <w:lang w:val="en-GB"/>
        </w:rPr>
        <w:tab/>
        <w:t>CallOutcome</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[2]</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MonitoringMode </w:t>
      </w:r>
      <w:r w:rsidRPr="00C0071F">
        <w:rPr>
          <w:b w:val="0"/>
          <w:szCs w:val="16"/>
          <w:lang w:val="en-GB"/>
        </w:rPr>
        <w:t>::= ENUMERATED {</w:t>
      </w:r>
    </w:p>
    <w:p w:rsidR="003945A2" w:rsidRPr="00C0071F" w:rsidRDefault="003945A2">
      <w:pPr>
        <w:pStyle w:val="ASN1TABLEmiddle"/>
        <w:widowControl/>
        <w:rPr>
          <w:szCs w:val="16"/>
          <w:lang w:val="en-GB"/>
        </w:rPr>
      </w:pPr>
      <w:r w:rsidRPr="00C0071F">
        <w:rPr>
          <w:szCs w:val="16"/>
          <w:lang w:val="en-GB"/>
        </w:rPr>
        <w:tab/>
        <w:t>a-side</w:t>
      </w:r>
      <w:r w:rsidRPr="00C0071F">
        <w:rPr>
          <w:szCs w:val="16"/>
          <w:lang w:val="en-GB"/>
        </w:rPr>
        <w:tab/>
      </w:r>
      <w:r w:rsidRPr="00C0071F">
        <w:rPr>
          <w:szCs w:val="16"/>
          <w:lang w:val="en-GB"/>
        </w:rPr>
        <w:tab/>
        <w:t>(0),</w:t>
      </w:r>
    </w:p>
    <w:p w:rsidR="003945A2" w:rsidRPr="00C0071F" w:rsidRDefault="003945A2">
      <w:pPr>
        <w:pStyle w:val="ASN1TABLEmiddle"/>
        <w:widowControl/>
        <w:rPr>
          <w:szCs w:val="16"/>
          <w:lang w:val="en-GB"/>
        </w:rPr>
      </w:pPr>
      <w:r w:rsidRPr="00C0071F">
        <w:rPr>
          <w:szCs w:val="16"/>
          <w:lang w:val="en-GB"/>
        </w:rPr>
        <w:tab/>
        <w:t>b-side</w:t>
      </w:r>
      <w:r w:rsidRPr="00C0071F">
        <w:rPr>
          <w:szCs w:val="16"/>
          <w:lang w:val="en-GB"/>
        </w:rPr>
        <w:tab/>
      </w:r>
      <w:r w:rsidRPr="00C0071F">
        <w:rPr>
          <w:szCs w:val="16"/>
          <w:lang w:val="en-GB"/>
        </w:rPr>
        <w:tab/>
        <w:t>(1),</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TABLEmiddle"/>
        <w:widowControl/>
        <w:rPr>
          <w:i/>
          <w:szCs w:val="16"/>
          <w:lang w:val="en-GB"/>
        </w:rPr>
      </w:pPr>
      <w:r w:rsidRPr="00C0071F">
        <w:rPr>
          <w:i/>
          <w:szCs w:val="16"/>
          <w:lang w:val="en-GB"/>
        </w:rPr>
        <w:tab/>
        <w:t>--</w:t>
      </w:r>
      <w:r w:rsidRPr="00C0071F">
        <w:rPr>
          <w:i/>
          <w:szCs w:val="16"/>
          <w:lang w:val="en-GB"/>
        </w:rPr>
        <w:tab/>
        <w:t xml:space="preserve">exception handling: </w:t>
      </w:r>
    </w:p>
    <w:p w:rsidR="003945A2" w:rsidRPr="00C0071F" w:rsidRDefault="003945A2">
      <w:pPr>
        <w:pStyle w:val="ASN1TABLEmiddle"/>
        <w:widowControl/>
        <w:rPr>
          <w:i/>
          <w:szCs w:val="16"/>
          <w:lang w:val="en-GB"/>
        </w:rPr>
      </w:pPr>
      <w:r w:rsidRPr="00C0071F">
        <w:rPr>
          <w:i/>
          <w:szCs w:val="16"/>
          <w:lang w:val="en-GB"/>
        </w:rPr>
        <w:tab/>
        <w:t>--  reception of values 2-10 shall be mapped 'a-side'</w:t>
      </w:r>
    </w:p>
    <w:p w:rsidR="003945A2" w:rsidRPr="00C0071F" w:rsidRDefault="003945A2">
      <w:pPr>
        <w:pStyle w:val="ASN1TABLEmiddle"/>
        <w:widowControl/>
        <w:rPr>
          <w:i/>
          <w:szCs w:val="16"/>
          <w:lang w:val="en-GB"/>
        </w:rPr>
      </w:pPr>
      <w:r w:rsidRPr="00C0071F">
        <w:rPr>
          <w:i/>
          <w:szCs w:val="16"/>
          <w:lang w:val="en-GB"/>
        </w:rPr>
        <w:tab/>
        <w:t>--  reception of values &gt; 10 shall be mapped to 'b-side'</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CallOutcome </w:t>
      </w:r>
      <w:r w:rsidRPr="00C0071F">
        <w:rPr>
          <w:b w:val="0"/>
          <w:szCs w:val="16"/>
          <w:lang w:val="en-GB"/>
        </w:rPr>
        <w:t>::= ENUMERATED {</w:t>
      </w:r>
    </w:p>
    <w:p w:rsidR="003945A2" w:rsidRPr="00C0071F" w:rsidRDefault="003945A2">
      <w:pPr>
        <w:pStyle w:val="ASN1TABLEmiddle"/>
        <w:widowControl/>
        <w:rPr>
          <w:szCs w:val="16"/>
          <w:lang w:val="en-GB"/>
        </w:rPr>
      </w:pPr>
      <w:r w:rsidRPr="00C0071F">
        <w:rPr>
          <w:szCs w:val="16"/>
          <w:lang w:val="en-GB"/>
        </w:rPr>
        <w:tab/>
        <w:t>success</w:t>
      </w:r>
      <w:r w:rsidRPr="00C0071F">
        <w:rPr>
          <w:szCs w:val="16"/>
          <w:lang w:val="en-GB"/>
        </w:rPr>
        <w:tab/>
      </w:r>
      <w:r w:rsidRPr="00C0071F">
        <w:rPr>
          <w:szCs w:val="16"/>
          <w:lang w:val="en-GB"/>
        </w:rPr>
        <w:tab/>
        <w:t>(0),</w:t>
      </w:r>
    </w:p>
    <w:p w:rsidR="003945A2" w:rsidRPr="00C0071F" w:rsidRDefault="003945A2">
      <w:pPr>
        <w:pStyle w:val="ASN1TABLEmiddle"/>
        <w:widowControl/>
        <w:rPr>
          <w:szCs w:val="16"/>
          <w:lang w:val="en-GB"/>
        </w:rPr>
      </w:pPr>
      <w:r w:rsidRPr="00C0071F">
        <w:rPr>
          <w:szCs w:val="16"/>
          <w:lang w:val="en-GB"/>
        </w:rPr>
        <w:tab/>
        <w:t>failure</w:t>
      </w:r>
      <w:r w:rsidRPr="00C0071F">
        <w:rPr>
          <w:szCs w:val="16"/>
          <w:lang w:val="en-GB"/>
        </w:rPr>
        <w:tab/>
      </w:r>
      <w:r w:rsidRPr="00C0071F">
        <w:rPr>
          <w:szCs w:val="16"/>
          <w:lang w:val="en-GB"/>
        </w:rPr>
        <w:tab/>
        <w:t>(1),</w:t>
      </w:r>
    </w:p>
    <w:p w:rsidR="003945A2" w:rsidRPr="00C0071F" w:rsidRDefault="003945A2">
      <w:pPr>
        <w:pStyle w:val="ASN1TABLEmiddle"/>
        <w:widowControl/>
        <w:rPr>
          <w:szCs w:val="16"/>
          <w:lang w:val="en-GB"/>
        </w:rPr>
      </w:pPr>
      <w:r w:rsidRPr="00C0071F">
        <w:rPr>
          <w:szCs w:val="16"/>
          <w:lang w:val="en-GB"/>
        </w:rPr>
        <w:tab/>
        <w:t>busy</w:t>
      </w:r>
      <w:r w:rsidRPr="00C0071F">
        <w:rPr>
          <w:szCs w:val="16"/>
          <w:lang w:val="en-GB"/>
        </w:rPr>
        <w:tab/>
      </w:r>
      <w:r w:rsidRPr="00C0071F">
        <w:rPr>
          <w:szCs w:val="16"/>
          <w:lang w:val="en-GB"/>
        </w:rPr>
        <w:tab/>
      </w:r>
      <w:r w:rsidRPr="00C0071F">
        <w:rPr>
          <w:szCs w:val="16"/>
          <w:lang w:val="en-GB"/>
        </w:rPr>
        <w:tab/>
        <w:t>(2),</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TABLEmiddle"/>
        <w:widowControl/>
        <w:rPr>
          <w:i/>
          <w:szCs w:val="16"/>
          <w:lang w:val="en-GB"/>
        </w:rPr>
      </w:pPr>
      <w:r w:rsidRPr="00C0071F">
        <w:rPr>
          <w:i/>
          <w:szCs w:val="16"/>
          <w:lang w:val="en-GB"/>
        </w:rPr>
        <w:tab/>
        <w:t>--</w:t>
      </w:r>
      <w:r w:rsidRPr="00C0071F">
        <w:rPr>
          <w:i/>
          <w:szCs w:val="16"/>
          <w:lang w:val="en-GB"/>
        </w:rPr>
        <w:tab/>
        <w:t xml:space="preserve">exception handling: </w:t>
      </w:r>
    </w:p>
    <w:p w:rsidR="003945A2" w:rsidRPr="00C0071F" w:rsidRDefault="003945A2">
      <w:pPr>
        <w:pStyle w:val="ASN1TABLEmiddle"/>
        <w:widowControl/>
        <w:rPr>
          <w:i/>
          <w:szCs w:val="16"/>
          <w:lang w:val="en-GB"/>
        </w:rPr>
      </w:pPr>
      <w:r w:rsidRPr="00C0071F">
        <w:rPr>
          <w:i/>
          <w:szCs w:val="16"/>
          <w:lang w:val="en-GB"/>
        </w:rPr>
        <w:tab/>
        <w:t>--  reception of values 3-10 shall be mapped to 'success'</w:t>
      </w:r>
    </w:p>
    <w:p w:rsidR="003945A2" w:rsidRPr="00C0071F" w:rsidRDefault="003945A2">
      <w:pPr>
        <w:pStyle w:val="ASN1TABLEmiddle"/>
        <w:widowControl/>
        <w:rPr>
          <w:i/>
          <w:szCs w:val="16"/>
          <w:lang w:val="en-GB"/>
        </w:rPr>
      </w:pPr>
      <w:r w:rsidRPr="00C0071F">
        <w:rPr>
          <w:i/>
          <w:szCs w:val="16"/>
          <w:lang w:val="en-GB"/>
        </w:rPr>
        <w:tab/>
        <w:t>--  reception of values 11-20 shall be mapped to 'failure'</w:t>
      </w:r>
    </w:p>
    <w:p w:rsidR="003945A2" w:rsidRPr="00C0071F" w:rsidRDefault="003945A2">
      <w:pPr>
        <w:pStyle w:val="ASN1TABLEmiddle"/>
        <w:widowControl/>
        <w:rPr>
          <w:i/>
          <w:szCs w:val="16"/>
          <w:lang w:val="en-GB"/>
        </w:rPr>
      </w:pPr>
      <w:r w:rsidRPr="00C0071F">
        <w:rPr>
          <w:i/>
          <w:szCs w:val="16"/>
          <w:lang w:val="en-GB"/>
        </w:rPr>
        <w:tab/>
        <w:t>--  reception of values &gt; 20 shall be mapped to 'busy'</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StatusReportRes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[0]</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RemoteUserFreeArg </w:t>
      </w:r>
      <w:r w:rsidRPr="00C0071F">
        <w:rPr>
          <w:b w:val="0"/>
          <w:szCs w:val="16"/>
          <w:lang w:val="en-GB"/>
        </w:rPr>
        <w:t>::= SEQUENCE{</w:t>
      </w:r>
    </w:p>
    <w:p w:rsidR="003945A2" w:rsidRPr="00C0071F" w:rsidRDefault="003945A2">
      <w:pPr>
        <w:pStyle w:val="ASN1TABLEmiddle"/>
        <w:widowControl/>
        <w:rPr>
          <w:szCs w:val="16"/>
          <w:lang w:val="en-GB"/>
        </w:rPr>
      </w:pPr>
      <w:r w:rsidRPr="00C0071F">
        <w:rPr>
          <w:szCs w:val="16"/>
          <w:lang w:val="en-GB"/>
        </w:rPr>
        <w:tab/>
        <w:t>imsi</w:t>
      </w:r>
      <w:r w:rsidRPr="00C0071F">
        <w:rPr>
          <w:szCs w:val="16"/>
          <w:lang w:val="en-GB"/>
        </w:rPr>
        <w:tab/>
      </w:r>
      <w:r w:rsidRPr="00C0071F">
        <w:rPr>
          <w:szCs w:val="16"/>
          <w:lang w:val="en-GB"/>
        </w:rPr>
        <w:tab/>
      </w:r>
      <w:r w:rsidRPr="00C0071F">
        <w:rPr>
          <w:szCs w:val="16"/>
          <w:lang w:val="en-GB"/>
        </w:rPr>
        <w:tab/>
        <w:t>[0]</w:t>
      </w:r>
      <w:r w:rsidRPr="00C0071F">
        <w:rPr>
          <w:szCs w:val="16"/>
          <w:lang w:val="en-GB"/>
        </w:rPr>
        <w:tab/>
        <w:t>IMSI,</w:t>
      </w:r>
    </w:p>
    <w:p w:rsidR="003945A2" w:rsidRPr="00C0071F" w:rsidRDefault="003945A2">
      <w:pPr>
        <w:pStyle w:val="ASN1TABLEmiddle"/>
        <w:widowControl/>
        <w:rPr>
          <w:szCs w:val="16"/>
          <w:lang w:val="en-GB"/>
        </w:rPr>
      </w:pPr>
      <w:r w:rsidRPr="00C0071F">
        <w:rPr>
          <w:szCs w:val="16"/>
          <w:lang w:val="en-GB"/>
        </w:rPr>
        <w:tab/>
        <w:t>callInfo</w:t>
      </w:r>
      <w:r w:rsidRPr="00C0071F">
        <w:rPr>
          <w:szCs w:val="16"/>
          <w:lang w:val="en-GB"/>
        </w:rPr>
        <w:tab/>
      </w:r>
      <w:r w:rsidRPr="00C0071F">
        <w:rPr>
          <w:szCs w:val="16"/>
          <w:lang w:val="en-GB"/>
        </w:rPr>
        <w:tab/>
        <w:t>[1]</w:t>
      </w:r>
      <w:r w:rsidRPr="00C0071F">
        <w:rPr>
          <w:szCs w:val="16"/>
          <w:lang w:val="en-GB"/>
        </w:rPr>
        <w:tab/>
        <w:t>ExternalSignalInfo,</w:t>
      </w:r>
    </w:p>
    <w:p w:rsidR="003945A2" w:rsidRPr="00C0071F" w:rsidRDefault="003945A2">
      <w:pPr>
        <w:pStyle w:val="ASN1TABLEmiddle"/>
        <w:widowControl/>
        <w:rPr>
          <w:szCs w:val="16"/>
          <w:lang w:val="en-GB"/>
        </w:rPr>
      </w:pPr>
      <w:r w:rsidRPr="00C0071F">
        <w:rPr>
          <w:szCs w:val="16"/>
          <w:lang w:val="en-GB"/>
        </w:rPr>
        <w:tab/>
        <w:t>ccbs-Feature</w:t>
      </w:r>
      <w:r w:rsidRPr="00C0071F">
        <w:rPr>
          <w:szCs w:val="16"/>
          <w:lang w:val="en-GB"/>
        </w:rPr>
        <w:tab/>
        <w:t>[2]</w:t>
      </w:r>
      <w:r w:rsidRPr="00C0071F">
        <w:rPr>
          <w:szCs w:val="16"/>
          <w:lang w:val="en-GB"/>
        </w:rPr>
        <w:tab/>
        <w:t>CCBS-Feature,</w:t>
      </w:r>
    </w:p>
    <w:p w:rsidR="003945A2" w:rsidRPr="00C0071F" w:rsidRDefault="003945A2">
      <w:pPr>
        <w:pStyle w:val="ASN1TABLEmiddle"/>
        <w:widowControl/>
        <w:rPr>
          <w:szCs w:val="16"/>
          <w:lang w:val="en-GB"/>
        </w:rPr>
      </w:pPr>
      <w:r w:rsidRPr="00C0071F">
        <w:rPr>
          <w:szCs w:val="16"/>
          <w:lang w:val="en-GB"/>
        </w:rPr>
        <w:tab/>
        <w:t>translatedB-Number</w:t>
      </w:r>
      <w:r w:rsidRPr="00C0071F">
        <w:rPr>
          <w:szCs w:val="16"/>
          <w:lang w:val="en-GB"/>
        </w:rPr>
        <w:tab/>
        <w:t>[3]</w:t>
      </w:r>
      <w:r w:rsidRPr="00C0071F">
        <w:rPr>
          <w:szCs w:val="16"/>
          <w:lang w:val="en-GB"/>
        </w:rPr>
        <w:tab/>
        <w:t>ISDN-AddressString,</w:t>
      </w:r>
    </w:p>
    <w:p w:rsidR="003945A2" w:rsidRPr="00C0071F" w:rsidRDefault="003945A2">
      <w:pPr>
        <w:pStyle w:val="ASN1TABLEmiddle"/>
        <w:widowControl/>
        <w:rPr>
          <w:szCs w:val="16"/>
          <w:lang w:val="en-GB"/>
        </w:rPr>
      </w:pPr>
      <w:r w:rsidRPr="00C0071F">
        <w:rPr>
          <w:szCs w:val="16"/>
          <w:lang w:val="en-GB"/>
        </w:rPr>
        <w:tab/>
        <w:t>replaceB-Number</w:t>
      </w:r>
      <w:r w:rsidRPr="00C0071F">
        <w:rPr>
          <w:szCs w:val="16"/>
          <w:lang w:val="en-GB"/>
        </w:rPr>
        <w:tab/>
        <w:t xml:space="preserve">[4] </w:t>
      </w:r>
      <w:r w:rsidRPr="00C0071F">
        <w:rPr>
          <w:szCs w:val="16"/>
          <w:lang w:val="en-GB"/>
        </w:rPr>
        <w:tab/>
        <w:t>NULL</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alertingPattern</w:t>
      </w:r>
      <w:r w:rsidRPr="00C0071F">
        <w:rPr>
          <w:szCs w:val="16"/>
          <w:lang w:val="en-GB"/>
        </w:rPr>
        <w:tab/>
        <w:t>[5]</w:t>
      </w:r>
      <w:r w:rsidRPr="00C0071F">
        <w:rPr>
          <w:szCs w:val="16"/>
          <w:lang w:val="en-GB"/>
        </w:rPr>
        <w:tab/>
        <w:t>AlertingPattern</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[6]</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RemoteUserFreeRes </w:t>
      </w:r>
      <w:r w:rsidRPr="00C0071F">
        <w:rPr>
          <w:b w:val="0"/>
          <w:szCs w:val="16"/>
          <w:lang w:val="en-GB"/>
        </w:rPr>
        <w:t>::= SEQUENCE{</w:t>
      </w:r>
    </w:p>
    <w:p w:rsidR="003945A2" w:rsidRPr="00C0071F" w:rsidRDefault="003945A2">
      <w:pPr>
        <w:pStyle w:val="ASN1TABLEmiddle"/>
        <w:widowControl/>
        <w:rPr>
          <w:szCs w:val="16"/>
          <w:lang w:val="en-GB"/>
        </w:rPr>
      </w:pPr>
      <w:r w:rsidRPr="00C0071F">
        <w:rPr>
          <w:szCs w:val="16"/>
          <w:lang w:val="en-GB"/>
        </w:rPr>
        <w:tab/>
        <w:t>ruf-Outcome</w:t>
      </w:r>
      <w:r w:rsidRPr="00C0071F">
        <w:rPr>
          <w:szCs w:val="16"/>
          <w:lang w:val="en-GB"/>
        </w:rPr>
        <w:tab/>
        <w:t>[0]</w:t>
      </w:r>
      <w:r w:rsidRPr="00C0071F">
        <w:rPr>
          <w:szCs w:val="16"/>
          <w:lang w:val="en-GB"/>
        </w:rPr>
        <w:tab/>
        <w:t>RUF-Outcome,</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[1]</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RUF-Outcome </w:t>
      </w:r>
      <w:r w:rsidRPr="00C0071F">
        <w:rPr>
          <w:b w:val="0"/>
          <w:szCs w:val="16"/>
          <w:lang w:val="en-GB"/>
        </w:rPr>
        <w:t>::= ENUMERATED{</w:t>
      </w:r>
    </w:p>
    <w:p w:rsidR="003945A2" w:rsidRPr="00C0071F" w:rsidRDefault="003945A2">
      <w:pPr>
        <w:pStyle w:val="ASN1TABLEmiddle"/>
        <w:widowControl/>
        <w:rPr>
          <w:szCs w:val="16"/>
          <w:lang w:val="en-GB"/>
        </w:rPr>
      </w:pPr>
      <w:r w:rsidRPr="00C0071F">
        <w:rPr>
          <w:szCs w:val="16"/>
          <w:lang w:val="en-GB"/>
        </w:rPr>
        <w:tab/>
        <w:t>accepted (0),</w:t>
      </w:r>
    </w:p>
    <w:p w:rsidR="003945A2" w:rsidRPr="00C0071F" w:rsidRDefault="003945A2">
      <w:pPr>
        <w:pStyle w:val="ASN1TABLEmiddle"/>
        <w:widowControl/>
        <w:rPr>
          <w:szCs w:val="16"/>
          <w:lang w:val="en-GB"/>
        </w:rPr>
      </w:pPr>
      <w:r w:rsidRPr="00C0071F">
        <w:rPr>
          <w:szCs w:val="16"/>
          <w:lang w:val="en-GB"/>
        </w:rPr>
        <w:tab/>
        <w:t>rejected (1),</w:t>
      </w:r>
    </w:p>
    <w:p w:rsidR="003945A2" w:rsidRPr="00C0071F" w:rsidRDefault="003945A2">
      <w:pPr>
        <w:pStyle w:val="ASN1TABLEmiddle"/>
        <w:widowControl/>
        <w:rPr>
          <w:szCs w:val="16"/>
          <w:lang w:val="en-GB"/>
        </w:rPr>
      </w:pPr>
      <w:r w:rsidRPr="00C0071F">
        <w:rPr>
          <w:szCs w:val="16"/>
          <w:lang w:val="en-GB"/>
        </w:rPr>
        <w:tab/>
        <w:t>noResponseFromFreeMS (2), -- T4 Expiry</w:t>
      </w:r>
    </w:p>
    <w:p w:rsidR="003945A2" w:rsidRPr="00C0071F" w:rsidRDefault="003945A2">
      <w:pPr>
        <w:pStyle w:val="ASN1TABLEmiddle"/>
        <w:widowControl/>
        <w:rPr>
          <w:szCs w:val="16"/>
          <w:lang w:val="en-GB"/>
        </w:rPr>
      </w:pPr>
      <w:r w:rsidRPr="00C0071F">
        <w:rPr>
          <w:szCs w:val="16"/>
          <w:lang w:val="en-GB"/>
        </w:rPr>
        <w:tab/>
        <w:t>noResponseFromBusyMS (3), -- T10 Expiry</w:t>
      </w:r>
    </w:p>
    <w:p w:rsidR="003945A2" w:rsidRPr="00C0071F" w:rsidRDefault="003945A2">
      <w:pPr>
        <w:pStyle w:val="ASN1TABLEmiddle"/>
        <w:widowControl/>
        <w:rPr>
          <w:szCs w:val="16"/>
          <w:lang w:val="en-GB"/>
        </w:rPr>
      </w:pPr>
      <w:r w:rsidRPr="00C0071F">
        <w:rPr>
          <w:szCs w:val="16"/>
          <w:lang w:val="en-GB"/>
        </w:rPr>
        <w:tab/>
        <w:t>udubFromFreeMS (4),</w:t>
      </w:r>
    </w:p>
    <w:p w:rsidR="003945A2" w:rsidRPr="00C0071F" w:rsidRDefault="003945A2">
      <w:pPr>
        <w:pStyle w:val="ASN1TABLEmiddle"/>
        <w:widowControl/>
        <w:rPr>
          <w:szCs w:val="16"/>
          <w:lang w:val="en-GB"/>
        </w:rPr>
      </w:pPr>
      <w:r w:rsidRPr="00C0071F">
        <w:rPr>
          <w:szCs w:val="16"/>
          <w:lang w:val="en-GB"/>
        </w:rPr>
        <w:tab/>
        <w:t>udubFromBusyMS (5),</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TABLEmiddle"/>
        <w:widowControl/>
        <w:rPr>
          <w:i/>
          <w:szCs w:val="16"/>
          <w:lang w:val="en-GB"/>
        </w:rPr>
      </w:pPr>
      <w:r w:rsidRPr="00C0071F">
        <w:rPr>
          <w:i/>
          <w:szCs w:val="16"/>
          <w:lang w:val="en-GB"/>
        </w:rPr>
        <w:tab/>
        <w:t>-- exception handling:</w:t>
      </w:r>
    </w:p>
    <w:p w:rsidR="003945A2" w:rsidRPr="00C0071F" w:rsidRDefault="003945A2">
      <w:pPr>
        <w:pStyle w:val="ASN1TABLEmiddle"/>
        <w:widowControl/>
        <w:rPr>
          <w:i/>
          <w:szCs w:val="16"/>
          <w:lang w:val="en-GB"/>
        </w:rPr>
      </w:pPr>
      <w:r w:rsidRPr="00C0071F">
        <w:rPr>
          <w:i/>
          <w:szCs w:val="16"/>
          <w:lang w:val="en-GB"/>
        </w:rPr>
        <w:tab/>
        <w:t>-- reception of values 6-20 shall be mapped to 'accepted'</w:t>
      </w:r>
    </w:p>
    <w:p w:rsidR="003945A2" w:rsidRPr="00C0071F" w:rsidRDefault="003945A2">
      <w:pPr>
        <w:pStyle w:val="ASN1TABLEmiddle"/>
        <w:widowControl/>
        <w:rPr>
          <w:i/>
          <w:szCs w:val="16"/>
          <w:lang w:val="en-GB"/>
        </w:rPr>
      </w:pPr>
      <w:r w:rsidRPr="00C0071F">
        <w:rPr>
          <w:i/>
          <w:szCs w:val="16"/>
          <w:lang w:val="en-GB"/>
        </w:rPr>
        <w:tab/>
        <w:t>-- reception of values 21-30 shall be mapped to 'rejected'</w:t>
      </w:r>
    </w:p>
    <w:p w:rsidR="003945A2" w:rsidRPr="00C0071F" w:rsidRDefault="003945A2">
      <w:pPr>
        <w:pStyle w:val="ASN1TABLEmiddle"/>
        <w:widowControl/>
        <w:rPr>
          <w:i/>
          <w:szCs w:val="16"/>
          <w:lang w:val="en-GB"/>
        </w:rPr>
      </w:pPr>
      <w:r w:rsidRPr="00C0071F">
        <w:rPr>
          <w:i/>
          <w:szCs w:val="16"/>
          <w:lang w:val="en-GB"/>
        </w:rPr>
        <w:tab/>
        <w:t>-- reception of values 31-40 shall be mapped to 'noResponseFromFreeMS'</w:t>
      </w:r>
    </w:p>
    <w:p w:rsidR="003945A2" w:rsidRPr="00C0071F" w:rsidRDefault="003945A2">
      <w:pPr>
        <w:pStyle w:val="ASN1TABLEmiddle"/>
        <w:widowControl/>
        <w:rPr>
          <w:i/>
          <w:szCs w:val="16"/>
          <w:lang w:val="en-GB"/>
        </w:rPr>
      </w:pPr>
      <w:r w:rsidRPr="00C0071F">
        <w:rPr>
          <w:i/>
          <w:szCs w:val="16"/>
          <w:lang w:val="en-GB"/>
        </w:rPr>
        <w:tab/>
        <w:t>-- reception of values 41-50 shall be mapped to 'noResponseFromBusyMS'</w:t>
      </w:r>
    </w:p>
    <w:p w:rsidR="003945A2" w:rsidRPr="00C0071F" w:rsidRDefault="003945A2">
      <w:pPr>
        <w:pStyle w:val="ASN1TABLEmiddle"/>
        <w:widowControl/>
        <w:rPr>
          <w:i/>
          <w:szCs w:val="16"/>
          <w:lang w:val="en-GB"/>
        </w:rPr>
      </w:pPr>
      <w:r w:rsidRPr="00C0071F">
        <w:rPr>
          <w:i/>
          <w:szCs w:val="16"/>
          <w:lang w:val="en-GB"/>
        </w:rPr>
        <w:tab/>
        <w:t>-- reception of values 51-60 shall be mapped to 'udubFromFreeMS'</w:t>
      </w:r>
    </w:p>
    <w:p w:rsidR="003945A2" w:rsidRPr="00C0071F" w:rsidRDefault="003945A2">
      <w:pPr>
        <w:pStyle w:val="ASN1TABLEmiddle"/>
        <w:widowControl/>
        <w:rPr>
          <w:i/>
          <w:szCs w:val="16"/>
          <w:lang w:val="en-GB"/>
        </w:rPr>
      </w:pPr>
      <w:r w:rsidRPr="00C0071F">
        <w:rPr>
          <w:i/>
          <w:szCs w:val="16"/>
          <w:lang w:val="en-GB"/>
        </w:rPr>
        <w:tab/>
        <w:t>-- reception of values &gt; 60 shall be mapped to 'udubFromBusyMS'</w:t>
      </w:r>
    </w:p>
    <w:p w:rsidR="003945A2" w:rsidRPr="00C0071F" w:rsidRDefault="003945A2">
      <w:pPr>
        <w:pStyle w:val="ASN1Source"/>
        <w:widowControl/>
        <w:rPr>
          <w:szCs w:val="16"/>
          <w:lang w:val="en-GB"/>
        </w:rPr>
      </w:pPr>
    </w:p>
    <w:p w:rsidR="003945A2" w:rsidRPr="00C0071F" w:rsidRDefault="003945A2">
      <w:pPr>
        <w:pStyle w:val="ASN1TABLEbegin"/>
        <w:widowControl/>
        <w:ind w:right="540"/>
        <w:rPr>
          <w:b w:val="0"/>
          <w:szCs w:val="16"/>
          <w:lang w:val="en-GB"/>
        </w:rPr>
      </w:pPr>
      <w:r w:rsidRPr="00C0071F">
        <w:rPr>
          <w:szCs w:val="16"/>
          <w:lang w:val="en-GB"/>
        </w:rPr>
        <w:t xml:space="preserve">IST-AlertArg </w:t>
      </w:r>
      <w:r w:rsidRPr="00C0071F">
        <w:rPr>
          <w:b w:val="0"/>
          <w:szCs w:val="16"/>
          <w:lang w:val="en-GB"/>
        </w:rPr>
        <w:t>::= SEQUENCE{</w:t>
      </w:r>
    </w:p>
    <w:p w:rsidR="003945A2" w:rsidRPr="00C0071F" w:rsidRDefault="003945A2">
      <w:pPr>
        <w:pStyle w:val="ASN1TABLEmiddle"/>
        <w:widowControl/>
        <w:ind w:right="540"/>
        <w:rPr>
          <w:szCs w:val="16"/>
          <w:lang w:val="en-GB"/>
        </w:rPr>
      </w:pPr>
      <w:r w:rsidRPr="00C0071F">
        <w:rPr>
          <w:szCs w:val="16"/>
          <w:lang w:val="en-GB"/>
        </w:rPr>
        <w:tab/>
        <w:t>imsi</w:t>
      </w:r>
      <w:r w:rsidRPr="00C0071F">
        <w:rPr>
          <w:szCs w:val="16"/>
          <w:lang w:val="en-GB"/>
        </w:rPr>
        <w:tab/>
      </w:r>
      <w:r w:rsidRPr="00C0071F">
        <w:rPr>
          <w:szCs w:val="16"/>
          <w:lang w:val="en-GB"/>
        </w:rPr>
        <w:tab/>
      </w:r>
      <w:r w:rsidRPr="00C0071F">
        <w:rPr>
          <w:szCs w:val="16"/>
          <w:lang w:val="en-GB"/>
        </w:rPr>
        <w:tab/>
        <w:t>[0]</w:t>
      </w:r>
      <w:r w:rsidRPr="00C0071F">
        <w:rPr>
          <w:szCs w:val="16"/>
          <w:lang w:val="en-GB"/>
        </w:rPr>
        <w:tab/>
        <w:t>IMSI,</w:t>
      </w:r>
    </w:p>
    <w:p w:rsidR="003945A2" w:rsidRPr="00C0071F" w:rsidRDefault="003945A2">
      <w:pPr>
        <w:pStyle w:val="ASN1TABLEmiddle"/>
        <w:widowControl/>
        <w:ind w:right="540"/>
        <w:rPr>
          <w:szCs w:val="16"/>
          <w:lang w:val="en-GB"/>
        </w:rPr>
      </w:pPr>
      <w:r w:rsidRPr="00C0071F">
        <w:rPr>
          <w:szCs w:val="16"/>
          <w:lang w:val="en-GB"/>
        </w:rPr>
        <w:tab/>
        <w:t>extensionContainer</w:t>
      </w:r>
      <w:r w:rsidRPr="00C0071F">
        <w:rPr>
          <w:szCs w:val="16"/>
          <w:lang w:val="en-GB"/>
        </w:rPr>
        <w:tab/>
        <w:t>[1]</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ind w:right="540"/>
        <w:rPr>
          <w:szCs w:val="16"/>
          <w:lang w:val="en-GB"/>
        </w:rPr>
      </w:pPr>
      <w:r w:rsidRPr="00C0071F">
        <w:rPr>
          <w:szCs w:val="16"/>
          <w:lang w:val="en-GB"/>
        </w:rPr>
        <w:tab/>
        <w:t>...}</w:t>
      </w:r>
    </w:p>
    <w:p w:rsidR="003945A2" w:rsidRPr="00C0071F" w:rsidRDefault="003945A2">
      <w:pPr>
        <w:pStyle w:val="ASN1Source"/>
        <w:widowControl/>
        <w:ind w:right="540"/>
        <w:rPr>
          <w:szCs w:val="16"/>
          <w:lang w:val="en-GB"/>
        </w:rPr>
      </w:pPr>
    </w:p>
    <w:p w:rsidR="003945A2" w:rsidRPr="00C0071F" w:rsidRDefault="003945A2">
      <w:pPr>
        <w:pStyle w:val="ASN1TABLEbegin"/>
        <w:widowControl/>
        <w:ind w:right="540"/>
        <w:rPr>
          <w:b w:val="0"/>
          <w:szCs w:val="16"/>
          <w:lang w:val="en-GB"/>
        </w:rPr>
      </w:pPr>
      <w:r w:rsidRPr="00C0071F">
        <w:rPr>
          <w:szCs w:val="16"/>
          <w:lang w:val="en-GB"/>
        </w:rPr>
        <w:t xml:space="preserve">IST-AlertRes </w:t>
      </w:r>
      <w:r w:rsidRPr="00C0071F">
        <w:rPr>
          <w:b w:val="0"/>
          <w:szCs w:val="16"/>
          <w:lang w:val="en-GB"/>
        </w:rPr>
        <w:t>::= SEQUENCE{</w:t>
      </w:r>
    </w:p>
    <w:p w:rsidR="003945A2" w:rsidRPr="00C0071F" w:rsidRDefault="003945A2">
      <w:pPr>
        <w:pStyle w:val="ASN1TABLEmiddle"/>
        <w:widowControl/>
        <w:ind w:right="540"/>
        <w:rPr>
          <w:szCs w:val="16"/>
          <w:lang w:val="en-GB"/>
        </w:rPr>
      </w:pPr>
      <w:r w:rsidRPr="00C0071F">
        <w:rPr>
          <w:szCs w:val="16"/>
          <w:lang w:val="en-GB"/>
        </w:rPr>
        <w:tab/>
        <w:t>istAlertTimer</w:t>
      </w:r>
      <w:r w:rsidRPr="00C0071F">
        <w:rPr>
          <w:szCs w:val="16"/>
          <w:lang w:val="en-GB"/>
        </w:rPr>
        <w:tab/>
        <w:t>[0]</w:t>
      </w:r>
      <w:r w:rsidRPr="00C0071F">
        <w:rPr>
          <w:szCs w:val="16"/>
          <w:lang w:val="en-GB"/>
        </w:rPr>
        <w:tab/>
        <w:t xml:space="preserve">IST-AlertTimerValue </w:t>
      </w:r>
      <w:r w:rsidRPr="00C0071F">
        <w:rPr>
          <w:szCs w:val="16"/>
          <w:lang w:val="en-GB"/>
        </w:rPr>
        <w:tab/>
        <w:t>OPTIONAL,</w:t>
      </w:r>
    </w:p>
    <w:p w:rsidR="003945A2" w:rsidRPr="00C0071F" w:rsidRDefault="003945A2">
      <w:pPr>
        <w:pStyle w:val="ASN1TABLEmiddle"/>
        <w:widowControl/>
        <w:ind w:right="540"/>
        <w:rPr>
          <w:szCs w:val="16"/>
          <w:lang w:val="en-GB"/>
        </w:rPr>
      </w:pPr>
      <w:r w:rsidRPr="00C0071F">
        <w:rPr>
          <w:szCs w:val="16"/>
          <w:lang w:val="en-GB"/>
        </w:rPr>
        <w:tab/>
        <w:t>istInformationWithdraw</w:t>
      </w:r>
      <w:r w:rsidRPr="00C0071F">
        <w:rPr>
          <w:szCs w:val="16"/>
          <w:lang w:val="en-GB"/>
        </w:rPr>
        <w:tab/>
        <w:t>[1]</w:t>
      </w:r>
      <w:r w:rsidRPr="00C0071F">
        <w:rPr>
          <w:szCs w:val="16"/>
          <w:lang w:val="en-GB"/>
        </w:rPr>
        <w:tab/>
        <w:t>NULL</w:t>
      </w:r>
      <w:r w:rsidRPr="00C0071F">
        <w:rPr>
          <w:szCs w:val="16"/>
          <w:lang w:val="en-GB"/>
        </w:rPr>
        <w:tab/>
      </w:r>
      <w:r w:rsidRPr="00C0071F">
        <w:rPr>
          <w:szCs w:val="16"/>
          <w:lang w:val="en-GB"/>
        </w:rPr>
        <w:tab/>
        <w:t>OPTIONAL,</w:t>
      </w:r>
    </w:p>
    <w:p w:rsidR="003945A2" w:rsidRPr="00C0071F" w:rsidRDefault="003945A2">
      <w:pPr>
        <w:pStyle w:val="ASN1TABLEmiddle"/>
        <w:widowControl/>
        <w:ind w:right="540"/>
        <w:rPr>
          <w:szCs w:val="16"/>
          <w:lang w:val="en-GB"/>
        </w:rPr>
      </w:pPr>
      <w:r w:rsidRPr="00C0071F">
        <w:rPr>
          <w:szCs w:val="16"/>
          <w:lang w:val="en-GB"/>
        </w:rPr>
        <w:tab/>
        <w:t>callTerminationIndicator</w:t>
      </w:r>
      <w:r w:rsidRPr="00C0071F">
        <w:rPr>
          <w:szCs w:val="16"/>
          <w:lang w:val="en-GB"/>
        </w:rPr>
        <w:tab/>
        <w:t>[2]</w:t>
      </w:r>
      <w:r w:rsidRPr="00C0071F">
        <w:rPr>
          <w:szCs w:val="16"/>
          <w:lang w:val="en-GB"/>
        </w:rPr>
        <w:tab/>
        <w:t>CallTerminationIndicator</w:t>
      </w:r>
      <w:r w:rsidRPr="00C0071F">
        <w:rPr>
          <w:szCs w:val="16"/>
          <w:lang w:val="en-GB"/>
        </w:rPr>
        <w:tab/>
        <w:t>OPTIONAL,</w:t>
      </w:r>
    </w:p>
    <w:p w:rsidR="003945A2" w:rsidRPr="00C0071F" w:rsidRDefault="003945A2">
      <w:pPr>
        <w:pStyle w:val="ASN1TABLEmiddle"/>
        <w:widowControl/>
        <w:ind w:right="540"/>
        <w:rPr>
          <w:szCs w:val="16"/>
          <w:lang w:val="en-GB"/>
        </w:rPr>
      </w:pPr>
      <w:r w:rsidRPr="00C0071F">
        <w:rPr>
          <w:szCs w:val="16"/>
          <w:lang w:val="en-GB"/>
        </w:rPr>
        <w:tab/>
        <w:t>extensionContainer</w:t>
      </w:r>
      <w:r w:rsidRPr="00C0071F">
        <w:rPr>
          <w:szCs w:val="16"/>
          <w:lang w:val="en-GB"/>
        </w:rPr>
        <w:tab/>
        <w:t>[3]</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ind w:right="540"/>
        <w:rPr>
          <w:szCs w:val="16"/>
          <w:lang w:val="en-GB"/>
        </w:rPr>
      </w:pPr>
      <w:r w:rsidRPr="00C0071F">
        <w:rPr>
          <w:szCs w:val="16"/>
          <w:lang w:val="en-GB"/>
        </w:rPr>
        <w:tab/>
        <w:t>...}</w:t>
      </w:r>
    </w:p>
    <w:p w:rsidR="003945A2" w:rsidRPr="00C0071F" w:rsidRDefault="003945A2">
      <w:pPr>
        <w:pStyle w:val="ASN1Source"/>
        <w:widowControl/>
        <w:ind w:right="540"/>
        <w:rPr>
          <w:szCs w:val="16"/>
          <w:lang w:val="en-GB"/>
        </w:rPr>
      </w:pPr>
    </w:p>
    <w:p w:rsidR="003945A2" w:rsidRPr="00C0071F" w:rsidRDefault="003945A2">
      <w:pPr>
        <w:pStyle w:val="ASN1TABLEbegin"/>
        <w:widowControl/>
        <w:ind w:right="540"/>
        <w:rPr>
          <w:b w:val="0"/>
          <w:szCs w:val="16"/>
          <w:lang w:val="en-GB"/>
        </w:rPr>
      </w:pPr>
      <w:r w:rsidRPr="00C0071F">
        <w:rPr>
          <w:szCs w:val="16"/>
          <w:lang w:val="en-GB"/>
        </w:rPr>
        <w:t xml:space="preserve">IST-CommandArg </w:t>
      </w:r>
      <w:r w:rsidRPr="00C0071F">
        <w:rPr>
          <w:b w:val="0"/>
          <w:szCs w:val="16"/>
          <w:lang w:val="en-GB"/>
        </w:rPr>
        <w:t>::= SEQUENCE{</w:t>
      </w:r>
    </w:p>
    <w:p w:rsidR="003945A2" w:rsidRPr="00C0071F" w:rsidRDefault="003945A2">
      <w:pPr>
        <w:pStyle w:val="ASN1TABLEmiddle"/>
        <w:widowControl/>
        <w:ind w:right="540"/>
        <w:rPr>
          <w:szCs w:val="16"/>
          <w:lang w:val="en-GB"/>
        </w:rPr>
      </w:pPr>
      <w:r w:rsidRPr="00C0071F">
        <w:rPr>
          <w:szCs w:val="16"/>
          <w:lang w:val="en-GB"/>
        </w:rPr>
        <w:tab/>
        <w:t>imsi</w:t>
      </w:r>
      <w:r w:rsidRPr="00C0071F">
        <w:rPr>
          <w:szCs w:val="16"/>
          <w:lang w:val="en-GB"/>
        </w:rPr>
        <w:tab/>
      </w:r>
      <w:r w:rsidRPr="00C0071F">
        <w:rPr>
          <w:szCs w:val="16"/>
          <w:lang w:val="en-GB"/>
        </w:rPr>
        <w:tab/>
      </w:r>
      <w:r w:rsidRPr="00C0071F">
        <w:rPr>
          <w:szCs w:val="16"/>
          <w:lang w:val="en-GB"/>
        </w:rPr>
        <w:tab/>
        <w:t>[0]</w:t>
      </w:r>
      <w:r w:rsidRPr="00C0071F">
        <w:rPr>
          <w:szCs w:val="16"/>
          <w:lang w:val="en-GB"/>
        </w:rPr>
        <w:tab/>
        <w:t>IMSI,</w:t>
      </w:r>
    </w:p>
    <w:p w:rsidR="003945A2" w:rsidRPr="00C0071F" w:rsidRDefault="003945A2">
      <w:pPr>
        <w:pStyle w:val="ASN1TABLEmiddle"/>
        <w:widowControl/>
        <w:ind w:right="540"/>
        <w:rPr>
          <w:szCs w:val="16"/>
          <w:lang w:val="en-GB"/>
        </w:rPr>
      </w:pPr>
      <w:r w:rsidRPr="00C0071F">
        <w:rPr>
          <w:szCs w:val="16"/>
          <w:lang w:val="en-GB"/>
        </w:rPr>
        <w:tab/>
        <w:t>extensionContainer</w:t>
      </w:r>
      <w:r w:rsidRPr="00C0071F">
        <w:rPr>
          <w:szCs w:val="16"/>
          <w:lang w:val="en-GB"/>
        </w:rPr>
        <w:tab/>
        <w:t>[1]</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ind w:right="540"/>
        <w:rPr>
          <w:szCs w:val="16"/>
          <w:lang w:val="en-GB"/>
        </w:rPr>
      </w:pPr>
      <w:r w:rsidRPr="00C0071F">
        <w:rPr>
          <w:szCs w:val="16"/>
          <w:lang w:val="en-GB"/>
        </w:rPr>
        <w:tab/>
        <w:t>...}</w:t>
      </w:r>
    </w:p>
    <w:p w:rsidR="003945A2" w:rsidRPr="00C0071F" w:rsidRDefault="003945A2">
      <w:pPr>
        <w:pStyle w:val="ASN1Source"/>
        <w:widowControl/>
        <w:ind w:right="540"/>
        <w:rPr>
          <w:szCs w:val="16"/>
          <w:lang w:val="en-GB"/>
        </w:rPr>
      </w:pPr>
    </w:p>
    <w:p w:rsidR="003945A2" w:rsidRPr="00C0071F" w:rsidRDefault="003945A2">
      <w:pPr>
        <w:pStyle w:val="ASN1TABLEbegin"/>
        <w:widowControl/>
        <w:ind w:right="540"/>
        <w:rPr>
          <w:b w:val="0"/>
          <w:szCs w:val="16"/>
          <w:lang w:val="en-GB"/>
        </w:rPr>
      </w:pPr>
      <w:r w:rsidRPr="00C0071F">
        <w:rPr>
          <w:szCs w:val="16"/>
          <w:lang w:val="en-GB"/>
        </w:rPr>
        <w:t xml:space="preserve">IST-CommandRes </w:t>
      </w:r>
      <w:r w:rsidRPr="00C0071F">
        <w:rPr>
          <w:b w:val="0"/>
          <w:szCs w:val="16"/>
          <w:lang w:val="en-GB"/>
        </w:rPr>
        <w:t>::= SEQUENCE{</w:t>
      </w:r>
    </w:p>
    <w:p w:rsidR="003945A2" w:rsidRPr="00C0071F" w:rsidRDefault="003945A2">
      <w:pPr>
        <w:pStyle w:val="ASN1TABLEmiddle"/>
        <w:widowControl/>
        <w:ind w:right="540"/>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ind w:right="540"/>
        <w:rPr>
          <w:szCs w:val="16"/>
          <w:lang w:val="en-GB"/>
        </w:rPr>
      </w:pPr>
      <w:r w:rsidRPr="00C0071F">
        <w:rPr>
          <w:szCs w:val="16"/>
          <w:lang w:val="en-GB"/>
        </w:rPr>
        <w:tab/>
        <w:t>...}</w:t>
      </w:r>
    </w:p>
    <w:p w:rsidR="003945A2" w:rsidRPr="00C0071F" w:rsidRDefault="003945A2">
      <w:pPr>
        <w:pStyle w:val="ASN1Source"/>
        <w:widowControl/>
        <w:ind w:right="540"/>
        <w:rPr>
          <w:szCs w:val="16"/>
          <w:lang w:val="en-GB"/>
        </w:rPr>
      </w:pPr>
    </w:p>
    <w:p w:rsidR="003945A2" w:rsidRPr="00C0071F" w:rsidRDefault="003945A2">
      <w:pPr>
        <w:pStyle w:val="ASN1TABLEbegin"/>
        <w:widowControl/>
        <w:ind w:right="540"/>
        <w:rPr>
          <w:b w:val="0"/>
          <w:szCs w:val="16"/>
          <w:lang w:val="en-GB"/>
        </w:rPr>
      </w:pPr>
      <w:r w:rsidRPr="00C0071F">
        <w:rPr>
          <w:szCs w:val="16"/>
          <w:lang w:val="en-GB"/>
        </w:rPr>
        <w:t xml:space="preserve">CallTerminationIndicator </w:t>
      </w:r>
      <w:r w:rsidRPr="00C0071F">
        <w:rPr>
          <w:b w:val="0"/>
          <w:szCs w:val="16"/>
          <w:lang w:val="en-GB"/>
        </w:rPr>
        <w:t>::= ENUMERATED {</w:t>
      </w:r>
    </w:p>
    <w:p w:rsidR="003945A2" w:rsidRPr="00C0071F" w:rsidRDefault="003945A2">
      <w:pPr>
        <w:pStyle w:val="ASN1TABLEmiddle"/>
        <w:widowControl/>
        <w:ind w:right="540"/>
        <w:rPr>
          <w:szCs w:val="16"/>
          <w:lang w:val="en-GB"/>
        </w:rPr>
      </w:pPr>
      <w:r w:rsidRPr="00C0071F">
        <w:rPr>
          <w:szCs w:val="16"/>
          <w:lang w:val="en-GB"/>
        </w:rPr>
        <w:tab/>
        <w:t>terminateCallActivityReferred</w:t>
      </w:r>
      <w:r w:rsidRPr="00C0071F">
        <w:rPr>
          <w:szCs w:val="16"/>
          <w:lang w:val="en-GB"/>
        </w:rPr>
        <w:tab/>
        <w:t>(0),</w:t>
      </w:r>
    </w:p>
    <w:p w:rsidR="003945A2" w:rsidRPr="00C0071F" w:rsidRDefault="003945A2">
      <w:pPr>
        <w:pStyle w:val="ASN1TABLEmiddle"/>
        <w:widowControl/>
        <w:ind w:right="540"/>
        <w:rPr>
          <w:szCs w:val="16"/>
          <w:lang w:val="en-GB"/>
        </w:rPr>
      </w:pPr>
      <w:r w:rsidRPr="00C0071F">
        <w:rPr>
          <w:szCs w:val="16"/>
          <w:lang w:val="en-GB"/>
        </w:rPr>
        <w:tab/>
        <w:t>terminateAllCallActivities</w:t>
      </w:r>
      <w:r w:rsidRPr="00C0071F">
        <w:rPr>
          <w:szCs w:val="16"/>
          <w:lang w:val="en-GB"/>
        </w:rPr>
        <w:tab/>
        <w:t>(1),</w:t>
      </w:r>
    </w:p>
    <w:p w:rsidR="003945A2" w:rsidRPr="00C0071F" w:rsidRDefault="003945A2">
      <w:pPr>
        <w:pStyle w:val="ASN1TABLEmiddle"/>
        <w:widowControl/>
        <w:ind w:right="540"/>
        <w:rPr>
          <w:szCs w:val="16"/>
          <w:lang w:val="en-GB"/>
        </w:rPr>
      </w:pPr>
      <w:r w:rsidRPr="00C0071F">
        <w:rPr>
          <w:szCs w:val="16"/>
          <w:lang w:val="en-GB"/>
        </w:rPr>
        <w:tab/>
        <w:t>...}</w:t>
      </w:r>
    </w:p>
    <w:p w:rsidR="003945A2" w:rsidRPr="00C0071F" w:rsidRDefault="003945A2">
      <w:pPr>
        <w:pStyle w:val="ASN1TABLEmiddle"/>
        <w:widowControl/>
        <w:ind w:right="540"/>
        <w:rPr>
          <w:i/>
          <w:szCs w:val="16"/>
          <w:lang w:val="en-GB"/>
        </w:rPr>
      </w:pPr>
      <w:r w:rsidRPr="00C0071F">
        <w:rPr>
          <w:i/>
          <w:szCs w:val="16"/>
          <w:lang w:val="en-GB"/>
        </w:rPr>
        <w:tab/>
        <w:t>-- exception handling:</w:t>
      </w:r>
    </w:p>
    <w:p w:rsidR="003945A2" w:rsidRPr="00C0071F" w:rsidRDefault="003945A2">
      <w:pPr>
        <w:pStyle w:val="ASN1TABLEmiddle"/>
        <w:widowControl/>
        <w:ind w:right="540"/>
        <w:rPr>
          <w:i/>
          <w:szCs w:val="16"/>
          <w:lang w:val="en-GB"/>
        </w:rPr>
      </w:pPr>
      <w:r w:rsidRPr="00C0071F">
        <w:rPr>
          <w:i/>
          <w:szCs w:val="16"/>
          <w:lang w:val="en-GB"/>
        </w:rPr>
        <w:tab/>
        <w:t xml:space="preserve">-- reception of values 2-10 shall be mapped to ' terminateCallActivityReferred ' </w:t>
      </w:r>
    </w:p>
    <w:p w:rsidR="003945A2" w:rsidRPr="00C0071F" w:rsidRDefault="003945A2">
      <w:pPr>
        <w:pStyle w:val="ASN1TABLEmiddle"/>
        <w:widowControl/>
        <w:ind w:right="540"/>
        <w:rPr>
          <w:i/>
          <w:szCs w:val="16"/>
          <w:lang w:val="en-GB"/>
        </w:rPr>
      </w:pPr>
      <w:r w:rsidRPr="00C0071F">
        <w:rPr>
          <w:i/>
          <w:szCs w:val="16"/>
          <w:lang w:val="en-GB"/>
        </w:rPr>
        <w:tab/>
        <w:t>-- reception of values &gt; 10 shall be mapped to ' terminateAllCallActivities '</w:t>
      </w:r>
    </w:p>
    <w:p w:rsidR="003945A2" w:rsidRPr="00C0071F" w:rsidRDefault="003945A2">
      <w:pPr>
        <w:pStyle w:val="ASN1TABLEmiddle"/>
        <w:widowControl/>
        <w:ind w:right="540"/>
        <w:rPr>
          <w:i/>
          <w:szCs w:val="16"/>
          <w:lang w:val="en-GB"/>
        </w:rPr>
      </w:pPr>
    </w:p>
    <w:p w:rsidR="003945A2" w:rsidRPr="00C0071F" w:rsidRDefault="003945A2">
      <w:pPr>
        <w:pStyle w:val="ASN1TABLEmiddle"/>
        <w:widowControl/>
        <w:ind w:right="540"/>
        <w:rPr>
          <w:i/>
          <w:szCs w:val="16"/>
          <w:lang w:val="en-GB"/>
        </w:rPr>
      </w:pPr>
      <w:r w:rsidRPr="00C0071F">
        <w:rPr>
          <w:i/>
          <w:szCs w:val="16"/>
          <w:lang w:val="en-GB"/>
        </w:rPr>
        <w:tab/>
        <w:t>-- In MSCs not supporting linkage of all call activities, any value received shall</w:t>
      </w:r>
    </w:p>
    <w:p w:rsidR="003945A2" w:rsidRPr="00C0071F" w:rsidRDefault="003945A2">
      <w:pPr>
        <w:pStyle w:val="ASN1TABLEmiddle"/>
        <w:widowControl/>
        <w:ind w:right="540"/>
        <w:rPr>
          <w:i/>
          <w:szCs w:val="16"/>
          <w:lang w:val="en-GB"/>
        </w:rPr>
      </w:pPr>
      <w:r w:rsidRPr="00C0071F">
        <w:rPr>
          <w:i/>
          <w:szCs w:val="16"/>
          <w:lang w:val="en-GB"/>
        </w:rPr>
        <w:tab/>
        <w:t>-- be interpreted as ' terminateCallActivityReferred '</w:t>
      </w:r>
    </w:p>
    <w:p w:rsidR="00821BB3" w:rsidRPr="00C0071F" w:rsidRDefault="00821BB3" w:rsidP="00821BB3">
      <w:pPr>
        <w:pStyle w:val="ASN1Source"/>
        <w:widowControl/>
        <w:rPr>
          <w:szCs w:val="16"/>
          <w:lang w:val="en-GB"/>
        </w:rPr>
      </w:pPr>
    </w:p>
    <w:p w:rsidR="00821BB3" w:rsidRPr="00C0071F" w:rsidRDefault="00821BB3" w:rsidP="00821BB3">
      <w:pPr>
        <w:pStyle w:val="ASN1TABLEbegin"/>
        <w:widowControl/>
        <w:ind w:right="540"/>
        <w:rPr>
          <w:b w:val="0"/>
          <w:szCs w:val="16"/>
          <w:lang w:val="en-GB"/>
        </w:rPr>
      </w:pPr>
      <w:r w:rsidRPr="00C0071F">
        <w:rPr>
          <w:szCs w:val="16"/>
          <w:lang w:val="en-GB"/>
        </w:rPr>
        <w:t xml:space="preserve">ReleaseResourcesArg </w:t>
      </w:r>
      <w:r w:rsidRPr="00C0071F">
        <w:rPr>
          <w:b w:val="0"/>
          <w:szCs w:val="16"/>
          <w:lang w:val="en-GB"/>
        </w:rPr>
        <w:t>::= SEQUENCE{</w:t>
      </w:r>
    </w:p>
    <w:p w:rsidR="00821BB3" w:rsidRPr="00C0071F" w:rsidRDefault="00821BB3" w:rsidP="00821BB3">
      <w:pPr>
        <w:pStyle w:val="ASN1TABLEmiddle"/>
        <w:widowControl/>
        <w:ind w:right="540"/>
        <w:rPr>
          <w:szCs w:val="16"/>
          <w:lang w:val="en-GB"/>
        </w:rPr>
      </w:pPr>
      <w:r w:rsidRPr="00C0071F">
        <w:rPr>
          <w:szCs w:val="16"/>
          <w:lang w:val="en-GB"/>
        </w:rPr>
        <w:tab/>
        <w:t>msrn</w:t>
      </w:r>
      <w:r w:rsidRPr="00C0071F">
        <w:rPr>
          <w:szCs w:val="16"/>
          <w:lang w:val="en-GB"/>
        </w:rPr>
        <w:tab/>
      </w:r>
      <w:r w:rsidRPr="00C0071F">
        <w:rPr>
          <w:szCs w:val="16"/>
          <w:lang w:val="en-GB"/>
        </w:rPr>
        <w:tab/>
      </w:r>
      <w:r w:rsidRPr="00C0071F">
        <w:rPr>
          <w:szCs w:val="16"/>
          <w:lang w:val="en-GB"/>
        </w:rPr>
        <w:tab/>
        <w:t xml:space="preserve">ISDN-AddressString, </w:t>
      </w:r>
    </w:p>
    <w:p w:rsidR="00821BB3" w:rsidRPr="00C0071F" w:rsidRDefault="00821BB3" w:rsidP="00821BB3">
      <w:pPr>
        <w:pStyle w:val="ASN1TABLEmiddle"/>
        <w:widowControl/>
        <w:ind w:right="540"/>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821BB3" w:rsidRPr="00C0071F" w:rsidRDefault="00821BB3" w:rsidP="00821BB3">
      <w:pPr>
        <w:pStyle w:val="ASN1TABLEmiddle"/>
        <w:widowControl/>
        <w:ind w:right="540"/>
        <w:rPr>
          <w:szCs w:val="16"/>
          <w:lang w:val="en-GB"/>
        </w:rPr>
      </w:pPr>
      <w:r w:rsidRPr="00C0071F">
        <w:rPr>
          <w:szCs w:val="16"/>
          <w:lang w:val="en-GB"/>
        </w:rPr>
        <w:tab/>
        <w:t>...}</w:t>
      </w:r>
    </w:p>
    <w:p w:rsidR="00821BB3" w:rsidRPr="00C0071F" w:rsidRDefault="00821BB3" w:rsidP="00821BB3">
      <w:pPr>
        <w:pStyle w:val="ASN1Source"/>
        <w:widowControl/>
        <w:ind w:right="540"/>
        <w:rPr>
          <w:szCs w:val="16"/>
          <w:lang w:val="en-GB"/>
        </w:rPr>
      </w:pPr>
    </w:p>
    <w:p w:rsidR="00821BB3" w:rsidRPr="00C0071F" w:rsidRDefault="00821BB3" w:rsidP="00821BB3">
      <w:pPr>
        <w:pStyle w:val="ASN1TABLEbegin"/>
        <w:widowControl/>
        <w:ind w:right="540"/>
        <w:rPr>
          <w:b w:val="0"/>
          <w:szCs w:val="16"/>
          <w:lang w:val="en-GB"/>
        </w:rPr>
      </w:pPr>
      <w:r w:rsidRPr="00C0071F">
        <w:rPr>
          <w:szCs w:val="16"/>
          <w:lang w:val="en-GB"/>
        </w:rPr>
        <w:t xml:space="preserve">ReleaseResourcesRes </w:t>
      </w:r>
      <w:r w:rsidRPr="00C0071F">
        <w:rPr>
          <w:b w:val="0"/>
          <w:szCs w:val="16"/>
          <w:lang w:val="en-GB"/>
        </w:rPr>
        <w:t>::= SEQUENCE{</w:t>
      </w:r>
    </w:p>
    <w:p w:rsidR="00821BB3" w:rsidRPr="00C0071F" w:rsidRDefault="00821BB3" w:rsidP="00821BB3">
      <w:pPr>
        <w:pStyle w:val="ASN1TABLEmiddle"/>
        <w:widowControl/>
        <w:ind w:right="540"/>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821BB3" w:rsidRPr="00C0071F" w:rsidRDefault="00821BB3" w:rsidP="00821BB3">
      <w:pPr>
        <w:pStyle w:val="ASN1TABLEmiddle"/>
        <w:widowControl/>
        <w:ind w:right="540"/>
        <w:rPr>
          <w:szCs w:val="16"/>
          <w:lang w:val="en-GB"/>
        </w:rPr>
      </w:pPr>
      <w:r w:rsidRPr="00C0071F">
        <w:rPr>
          <w:szCs w:val="16"/>
          <w:lang w:val="en-GB"/>
        </w:rPr>
        <w:tab/>
        <w:t>...}</w:t>
      </w:r>
    </w:p>
    <w:p w:rsidR="00821BB3" w:rsidRPr="00C0071F" w:rsidRDefault="00821BB3" w:rsidP="00821BB3">
      <w:pPr>
        <w:pStyle w:val="ASN1Source"/>
        <w:widowControl/>
        <w:ind w:right="540"/>
        <w:rPr>
          <w:szCs w:val="16"/>
          <w:lang w:val="en-GB"/>
        </w:rPr>
      </w:pP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vanish/>
          <w:szCs w:val="16"/>
          <w:lang w:val="en-GB"/>
        </w:rPr>
        <w:t>.#</w:t>
      </w:r>
      <w:r w:rsidRPr="00C0071F">
        <w:rPr>
          <w:szCs w:val="16"/>
          <w:lang w:val="en-GB"/>
        </w:rPr>
        <w:t>END</w:t>
      </w:r>
    </w:p>
    <w:p w:rsidR="003945A2" w:rsidRPr="00C0071F" w:rsidRDefault="003945A2">
      <w:pPr>
        <w:sectPr w:rsidR="003945A2" w:rsidRPr="00C0071F" w:rsidSect="00C0071F">
          <w:footnotePr>
            <w:numRestart w:val="eachSect"/>
          </w:footnotePr>
          <w:type w:val="continuous"/>
          <w:pgSz w:w="11907" w:h="16840"/>
          <w:pgMar w:top="1418" w:right="1134" w:bottom="1134" w:left="1134" w:header="851" w:footer="340" w:gutter="0"/>
          <w:paperSrc w:first="15" w:other="15"/>
          <w:cols w:space="703"/>
          <w:docGrid w:linePitch="272"/>
        </w:sectPr>
      </w:pPr>
    </w:p>
    <w:p w:rsidR="003945A2" w:rsidRPr="00C0071F" w:rsidRDefault="003945A2" w:rsidP="001452F8">
      <w:pPr>
        <w:pStyle w:val="Heading3"/>
      </w:pPr>
      <w:bookmarkStart w:id="1091" w:name="_Toc457812006"/>
      <w:r w:rsidRPr="00C0071F">
        <w:t>17.7.4</w:t>
      </w:r>
      <w:r w:rsidRPr="00C0071F">
        <w:tab/>
        <w:t>Supplementary service data types</w:t>
      </w:r>
      <w:bookmarkEnd w:id="1091"/>
    </w:p>
    <w:p w:rsidR="003945A2" w:rsidRPr="00C0071F" w:rsidRDefault="003945A2">
      <w:pPr>
        <w:tabs>
          <w:tab w:val="left" w:pos="2736"/>
        </w:tabs>
        <w:sectPr w:rsidR="003945A2" w:rsidRPr="00C0071F" w:rsidSect="00C0071F">
          <w:footnotePr>
            <w:numRestart w:val="eachSect"/>
          </w:footnotePr>
          <w:type w:val="continuous"/>
          <w:pgSz w:w="11907" w:h="16840"/>
          <w:pgMar w:top="1418" w:right="1134" w:bottom="1134" w:left="1134" w:header="851" w:footer="340" w:gutter="0"/>
          <w:paperSrc w:first="15" w:other="15"/>
          <w:cols w:space="703"/>
          <w:docGrid w:linePitch="272"/>
        </w:sectPr>
      </w:pPr>
    </w:p>
    <w:p w:rsidR="003945A2" w:rsidRPr="00C0071F" w:rsidRDefault="003945A2">
      <w:pPr>
        <w:pStyle w:val="ASN1Source"/>
        <w:widowControl/>
        <w:rPr>
          <w:szCs w:val="16"/>
          <w:lang w:val="en-GB"/>
        </w:rPr>
      </w:pPr>
      <w:r w:rsidRPr="00C0071F">
        <w:rPr>
          <w:vanish/>
          <w:szCs w:val="16"/>
          <w:lang w:val="en-GB"/>
        </w:rPr>
        <w:t>.$</w:t>
      </w:r>
      <w:r w:rsidRPr="00C0071F">
        <w:rPr>
          <w:b/>
          <w:szCs w:val="16"/>
          <w:lang w:val="en-GB"/>
        </w:rPr>
        <w:t>MAP-SS-DataTypes</w:t>
      </w:r>
      <w:r w:rsidRPr="00C0071F">
        <w:rPr>
          <w:szCs w:val="16"/>
          <w:lang w:val="en-GB"/>
        </w:rPr>
        <w:t xml:space="preserve">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map-SS-DataTypes (14)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DEFINITIONS</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IMPLICIT TAGS</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BEGIN</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EXPORTS</w:t>
      </w:r>
    </w:p>
    <w:p w:rsidR="003945A2" w:rsidRPr="00C0071F" w:rsidRDefault="003945A2">
      <w:pPr>
        <w:pStyle w:val="ASN1Source"/>
        <w:widowControl/>
        <w:rPr>
          <w:szCs w:val="16"/>
          <w:lang w:val="en-GB"/>
        </w:rPr>
      </w:pPr>
      <w:r w:rsidRPr="00C0071F">
        <w:rPr>
          <w:szCs w:val="16"/>
          <w:lang w:val="en-GB"/>
        </w:rPr>
        <w:tab/>
        <w:t>RegisterSS-Arg,</w:t>
      </w:r>
    </w:p>
    <w:p w:rsidR="003945A2" w:rsidRPr="00C0071F" w:rsidRDefault="003945A2">
      <w:pPr>
        <w:pStyle w:val="ASN1Source"/>
        <w:widowControl/>
        <w:rPr>
          <w:szCs w:val="16"/>
          <w:lang w:val="en-GB"/>
        </w:rPr>
      </w:pPr>
      <w:r w:rsidRPr="00C0071F">
        <w:rPr>
          <w:szCs w:val="16"/>
          <w:lang w:val="en-GB"/>
        </w:rPr>
        <w:tab/>
        <w:t>SS-Info,</w:t>
      </w:r>
    </w:p>
    <w:p w:rsidR="003945A2" w:rsidRPr="00C0071F" w:rsidRDefault="003945A2">
      <w:pPr>
        <w:pStyle w:val="ASN1Source"/>
        <w:widowControl/>
        <w:rPr>
          <w:szCs w:val="16"/>
          <w:lang w:val="en-GB"/>
        </w:rPr>
      </w:pPr>
      <w:r w:rsidRPr="00C0071F">
        <w:rPr>
          <w:szCs w:val="16"/>
          <w:lang w:val="en-GB"/>
        </w:rPr>
        <w:tab/>
        <w:t>SS-Status,</w:t>
      </w:r>
    </w:p>
    <w:p w:rsidR="003945A2" w:rsidRPr="00C0071F" w:rsidRDefault="003945A2">
      <w:pPr>
        <w:pStyle w:val="ASN1Source"/>
        <w:widowControl/>
        <w:rPr>
          <w:szCs w:val="16"/>
          <w:lang w:val="en-GB"/>
        </w:rPr>
      </w:pPr>
      <w:r w:rsidRPr="00C0071F">
        <w:rPr>
          <w:szCs w:val="16"/>
          <w:lang w:val="en-GB"/>
        </w:rPr>
        <w:tab/>
        <w:t>SS-SubscriptionOption,</w:t>
      </w:r>
    </w:p>
    <w:p w:rsidR="003945A2" w:rsidRPr="00C0071F" w:rsidRDefault="003945A2">
      <w:pPr>
        <w:pStyle w:val="ASN1Source"/>
        <w:widowControl/>
        <w:rPr>
          <w:szCs w:val="16"/>
          <w:lang w:val="en-GB"/>
        </w:rPr>
      </w:pPr>
      <w:r w:rsidRPr="00C0071F">
        <w:rPr>
          <w:szCs w:val="16"/>
          <w:lang w:val="en-GB"/>
        </w:rPr>
        <w:tab/>
        <w:t>SS-ForBS-Code,</w:t>
      </w:r>
    </w:p>
    <w:p w:rsidR="003945A2" w:rsidRPr="00C0071F" w:rsidRDefault="003945A2">
      <w:pPr>
        <w:pStyle w:val="ASN1Source"/>
        <w:widowControl/>
        <w:rPr>
          <w:szCs w:val="16"/>
          <w:lang w:val="en-GB"/>
        </w:rPr>
      </w:pPr>
      <w:r w:rsidRPr="00C0071F">
        <w:rPr>
          <w:szCs w:val="16"/>
          <w:lang w:val="en-GB"/>
        </w:rPr>
        <w:tab/>
        <w:t>InterrogateSS-Res,</w:t>
      </w:r>
    </w:p>
    <w:p w:rsidR="003945A2" w:rsidRPr="00C0071F" w:rsidRDefault="003945A2">
      <w:pPr>
        <w:pStyle w:val="ASN1Source"/>
        <w:widowControl/>
        <w:rPr>
          <w:szCs w:val="16"/>
          <w:lang w:val="en-GB"/>
        </w:rPr>
      </w:pPr>
      <w:r w:rsidRPr="00C0071F">
        <w:rPr>
          <w:szCs w:val="16"/>
          <w:lang w:val="en-GB"/>
        </w:rPr>
        <w:tab/>
        <w:t>USSD-Arg,</w:t>
      </w:r>
    </w:p>
    <w:p w:rsidR="003945A2" w:rsidRPr="00C0071F" w:rsidRDefault="003945A2">
      <w:pPr>
        <w:pStyle w:val="ASN1Source"/>
        <w:widowControl/>
        <w:rPr>
          <w:szCs w:val="16"/>
          <w:lang w:val="en-GB"/>
        </w:rPr>
      </w:pPr>
      <w:r w:rsidRPr="00C0071F">
        <w:rPr>
          <w:szCs w:val="16"/>
          <w:lang w:val="en-GB"/>
        </w:rPr>
        <w:tab/>
        <w:t xml:space="preserve">USSD-Res, </w:t>
      </w:r>
    </w:p>
    <w:p w:rsidR="003945A2" w:rsidRPr="00C0071F" w:rsidRDefault="003945A2">
      <w:pPr>
        <w:pStyle w:val="ASN1Source"/>
        <w:widowControl/>
        <w:rPr>
          <w:szCs w:val="16"/>
          <w:lang w:val="en-GB"/>
        </w:rPr>
      </w:pPr>
      <w:r w:rsidRPr="00C0071F">
        <w:rPr>
          <w:szCs w:val="16"/>
          <w:lang w:val="en-GB"/>
        </w:rPr>
        <w:tab/>
        <w:t>USSD-DataCodingScheme,</w:t>
      </w:r>
    </w:p>
    <w:p w:rsidR="003945A2" w:rsidRPr="00C0071F" w:rsidRDefault="003945A2">
      <w:pPr>
        <w:pStyle w:val="ASN1Source"/>
        <w:widowControl/>
        <w:rPr>
          <w:szCs w:val="16"/>
          <w:lang w:val="en-GB"/>
        </w:rPr>
      </w:pPr>
      <w:r w:rsidRPr="00C0071F">
        <w:rPr>
          <w:szCs w:val="16"/>
          <w:lang w:val="en-GB"/>
        </w:rPr>
        <w:tab/>
        <w:t>USSD-String,</w:t>
      </w:r>
    </w:p>
    <w:p w:rsidR="003945A2" w:rsidRPr="00C0071F" w:rsidRDefault="003945A2">
      <w:pPr>
        <w:pStyle w:val="ASN1Source"/>
        <w:widowControl/>
        <w:rPr>
          <w:szCs w:val="16"/>
          <w:lang w:val="en-GB"/>
        </w:rPr>
      </w:pPr>
      <w:r w:rsidRPr="00C0071F">
        <w:rPr>
          <w:szCs w:val="16"/>
          <w:lang w:val="en-GB"/>
        </w:rPr>
        <w:tab/>
        <w:t>Password,</w:t>
      </w:r>
    </w:p>
    <w:p w:rsidR="003945A2" w:rsidRPr="00C0071F" w:rsidRDefault="003945A2">
      <w:pPr>
        <w:pStyle w:val="ASN1Source"/>
        <w:widowControl/>
        <w:rPr>
          <w:szCs w:val="16"/>
          <w:lang w:val="en-GB"/>
        </w:rPr>
      </w:pPr>
      <w:r w:rsidRPr="00C0071F">
        <w:rPr>
          <w:szCs w:val="16"/>
          <w:lang w:val="en-GB"/>
        </w:rPr>
        <w:tab/>
        <w:t>GuidanceInfo,</w:t>
      </w:r>
    </w:p>
    <w:p w:rsidR="003945A2" w:rsidRPr="00C0071F" w:rsidRDefault="003945A2">
      <w:pPr>
        <w:pStyle w:val="ASN1Source"/>
        <w:widowControl/>
        <w:rPr>
          <w:szCs w:val="16"/>
          <w:lang w:val="en-GB"/>
        </w:rPr>
      </w:pPr>
      <w:r w:rsidRPr="00C0071F">
        <w:rPr>
          <w:szCs w:val="16"/>
          <w:lang w:val="en-GB"/>
        </w:rPr>
        <w:tab/>
        <w:t>SS-List,</w:t>
      </w:r>
    </w:p>
    <w:p w:rsidR="003945A2" w:rsidRPr="00C0071F" w:rsidRDefault="003945A2">
      <w:pPr>
        <w:pStyle w:val="ASN1Source"/>
        <w:widowControl/>
        <w:rPr>
          <w:szCs w:val="16"/>
          <w:lang w:val="en-GB"/>
        </w:rPr>
      </w:pPr>
      <w:r w:rsidRPr="00C0071F">
        <w:rPr>
          <w:szCs w:val="16"/>
          <w:lang w:val="en-GB"/>
        </w:rPr>
        <w:tab/>
        <w:t>SS-InfoList,</w:t>
      </w:r>
    </w:p>
    <w:p w:rsidR="003945A2" w:rsidRPr="00C0071F" w:rsidRDefault="003945A2">
      <w:pPr>
        <w:pStyle w:val="ASN1Source"/>
        <w:widowControl/>
        <w:rPr>
          <w:szCs w:val="16"/>
          <w:lang w:val="en-GB"/>
        </w:rPr>
      </w:pPr>
      <w:r w:rsidRPr="00C0071F">
        <w:rPr>
          <w:szCs w:val="16"/>
          <w:lang w:val="en-GB"/>
        </w:rPr>
        <w:tab/>
        <w:t>OverrideCategory,</w:t>
      </w:r>
    </w:p>
    <w:p w:rsidR="003945A2" w:rsidRPr="00C0071F" w:rsidRDefault="003945A2">
      <w:pPr>
        <w:pStyle w:val="ASN1Source"/>
        <w:widowControl/>
        <w:rPr>
          <w:szCs w:val="16"/>
          <w:lang w:val="en-GB"/>
        </w:rPr>
      </w:pPr>
      <w:r w:rsidRPr="00C0071F">
        <w:rPr>
          <w:szCs w:val="16"/>
          <w:lang w:val="en-GB"/>
        </w:rPr>
        <w:tab/>
        <w:t>CliRestrictionOption,</w:t>
      </w:r>
    </w:p>
    <w:p w:rsidR="003945A2" w:rsidRPr="00C0071F" w:rsidRDefault="003945A2">
      <w:pPr>
        <w:pStyle w:val="ASN1Source"/>
        <w:widowControl/>
        <w:rPr>
          <w:szCs w:val="16"/>
          <w:lang w:val="en-GB"/>
        </w:rPr>
      </w:pPr>
      <w:r w:rsidRPr="00C0071F">
        <w:rPr>
          <w:szCs w:val="16"/>
          <w:lang w:val="en-GB"/>
        </w:rPr>
        <w:tab/>
        <w:t>NoReplyConditionTime,</w:t>
      </w:r>
    </w:p>
    <w:p w:rsidR="003945A2" w:rsidRPr="00C0071F" w:rsidRDefault="003945A2">
      <w:pPr>
        <w:pStyle w:val="ASN1Source"/>
        <w:widowControl/>
        <w:rPr>
          <w:szCs w:val="16"/>
          <w:lang w:val="en-GB"/>
        </w:rPr>
      </w:pPr>
      <w:r w:rsidRPr="00C0071F">
        <w:rPr>
          <w:szCs w:val="16"/>
          <w:lang w:val="en-GB"/>
        </w:rPr>
        <w:tab/>
        <w:t>ForwardingOptions,</w:t>
      </w:r>
    </w:p>
    <w:p w:rsidR="003945A2" w:rsidRPr="00C0071F" w:rsidRDefault="003945A2">
      <w:pPr>
        <w:pStyle w:val="ASN1Source"/>
        <w:widowControl/>
        <w:rPr>
          <w:szCs w:val="16"/>
          <w:lang w:val="en-GB"/>
        </w:rPr>
      </w:pPr>
      <w:r w:rsidRPr="00C0071F">
        <w:rPr>
          <w:szCs w:val="16"/>
          <w:lang w:val="en-GB"/>
        </w:rPr>
        <w:tab/>
        <w:t>maxNumOfSS,</w:t>
      </w:r>
    </w:p>
    <w:p w:rsidR="003945A2" w:rsidRPr="00C0071F" w:rsidRDefault="003945A2">
      <w:pPr>
        <w:pStyle w:val="ASN1Source"/>
        <w:widowControl/>
        <w:rPr>
          <w:szCs w:val="16"/>
          <w:lang w:val="en-GB"/>
        </w:rPr>
      </w:pPr>
      <w:r w:rsidRPr="00C0071F">
        <w:rPr>
          <w:szCs w:val="16"/>
          <w:lang w:val="en-GB"/>
        </w:rPr>
        <w:tab/>
        <w:t>SS-Data,</w:t>
      </w:r>
    </w:p>
    <w:p w:rsidR="003945A2" w:rsidRPr="00C0071F" w:rsidRDefault="003945A2">
      <w:pPr>
        <w:pStyle w:val="ASN1Source"/>
        <w:widowControl/>
        <w:rPr>
          <w:rStyle w:val="ASN1Itemdefinition"/>
          <w:sz w:val="16"/>
          <w:szCs w:val="16"/>
          <w:lang w:val="en-GB"/>
        </w:rPr>
      </w:pPr>
      <w:r w:rsidRPr="00C0071F">
        <w:rPr>
          <w:rStyle w:val="ASN1Itemdefinition"/>
          <w:sz w:val="16"/>
          <w:szCs w:val="16"/>
          <w:lang w:val="en-GB"/>
        </w:rPr>
        <w:tab/>
      </w:r>
      <w:r w:rsidRPr="00C0071F">
        <w:rPr>
          <w:rStyle w:val="ASN1Itemdefinition"/>
          <w:b w:val="0"/>
          <w:sz w:val="16"/>
          <w:szCs w:val="16"/>
          <w:lang w:val="en-GB"/>
        </w:rPr>
        <w:t>SS-InvocationNotificationArg</w:t>
      </w:r>
      <w:r w:rsidRPr="00C0071F">
        <w:rPr>
          <w:rStyle w:val="ASN1Itemdefinition"/>
          <w:sz w:val="16"/>
          <w:szCs w:val="16"/>
          <w:lang w:val="en-GB"/>
        </w:rPr>
        <w:t>,</w:t>
      </w:r>
    </w:p>
    <w:p w:rsidR="003945A2" w:rsidRPr="00C0071F" w:rsidRDefault="003945A2">
      <w:pPr>
        <w:pStyle w:val="ASN1Source"/>
        <w:widowControl/>
        <w:rPr>
          <w:rStyle w:val="ASN1Itemdefinition"/>
          <w:b w:val="0"/>
          <w:sz w:val="16"/>
          <w:szCs w:val="16"/>
          <w:lang w:val="en-GB"/>
        </w:rPr>
      </w:pPr>
      <w:r w:rsidRPr="00C0071F">
        <w:rPr>
          <w:rStyle w:val="ASN1Itemdefinition"/>
          <w:sz w:val="16"/>
          <w:szCs w:val="16"/>
          <w:lang w:val="en-GB"/>
        </w:rPr>
        <w:tab/>
      </w:r>
      <w:r w:rsidRPr="00C0071F">
        <w:rPr>
          <w:rStyle w:val="ASN1Itemdefinition"/>
          <w:b w:val="0"/>
          <w:sz w:val="16"/>
          <w:szCs w:val="16"/>
          <w:lang w:val="en-GB"/>
        </w:rPr>
        <w:t>SS-InvocationNotificationRes,</w:t>
      </w:r>
    </w:p>
    <w:p w:rsidR="003945A2" w:rsidRPr="00C0071F" w:rsidRDefault="003945A2">
      <w:pPr>
        <w:pStyle w:val="ASN1Source"/>
        <w:widowControl/>
        <w:rPr>
          <w:szCs w:val="16"/>
          <w:lang w:val="en-GB"/>
        </w:rPr>
      </w:pPr>
      <w:r w:rsidRPr="00C0071F">
        <w:rPr>
          <w:szCs w:val="16"/>
          <w:lang w:val="en-GB"/>
        </w:rPr>
        <w:tab/>
        <w:t>CCBS-Feature,</w:t>
      </w:r>
    </w:p>
    <w:p w:rsidR="003945A2" w:rsidRPr="00C0071F" w:rsidRDefault="003945A2">
      <w:pPr>
        <w:pStyle w:val="ASN1Source"/>
        <w:widowControl/>
        <w:rPr>
          <w:szCs w:val="16"/>
          <w:lang w:val="en-GB"/>
        </w:rPr>
      </w:pPr>
      <w:r w:rsidRPr="00C0071F">
        <w:rPr>
          <w:szCs w:val="16"/>
          <w:lang w:val="en-GB"/>
        </w:rPr>
        <w:tab/>
        <w:t>RegisterCC-EntryArg,</w:t>
      </w:r>
    </w:p>
    <w:p w:rsidR="003945A2" w:rsidRPr="00C0071F" w:rsidRDefault="003945A2">
      <w:pPr>
        <w:pStyle w:val="ASN1Source"/>
        <w:widowControl/>
        <w:rPr>
          <w:szCs w:val="16"/>
          <w:lang w:val="en-GB"/>
        </w:rPr>
      </w:pPr>
      <w:r w:rsidRPr="00C0071F">
        <w:rPr>
          <w:szCs w:val="16"/>
          <w:lang w:val="en-GB"/>
        </w:rPr>
        <w:tab/>
        <w:t>RegisterCC-EntryRes,</w:t>
      </w:r>
    </w:p>
    <w:p w:rsidR="003945A2" w:rsidRPr="00C0071F" w:rsidRDefault="003945A2">
      <w:pPr>
        <w:pStyle w:val="ASN1Source"/>
        <w:widowControl/>
        <w:rPr>
          <w:szCs w:val="16"/>
          <w:lang w:val="en-GB"/>
        </w:rPr>
      </w:pPr>
      <w:r w:rsidRPr="00C0071F">
        <w:rPr>
          <w:szCs w:val="16"/>
          <w:lang w:val="en-GB"/>
        </w:rPr>
        <w:tab/>
        <w:t>EraseCC-EntryArg,</w:t>
      </w:r>
    </w:p>
    <w:p w:rsidR="003945A2" w:rsidRPr="00C0071F" w:rsidRDefault="003945A2">
      <w:pPr>
        <w:pStyle w:val="ASN1Source"/>
        <w:widowControl/>
        <w:rPr>
          <w:szCs w:val="16"/>
          <w:lang w:val="en-GB"/>
        </w:rPr>
      </w:pPr>
      <w:r w:rsidRPr="00C0071F">
        <w:rPr>
          <w:szCs w:val="16"/>
          <w:lang w:val="en-GB"/>
        </w:rPr>
        <w:tab/>
        <w:t>EraseCC-EntryRes</w:t>
      </w:r>
    </w:p>
    <w:p w:rsidR="003945A2" w:rsidRPr="00C0071F" w:rsidRDefault="003945A2">
      <w:pPr>
        <w:pStyle w:val="ASN1Source"/>
        <w:widowControl/>
        <w:rPr>
          <w:szCs w:val="16"/>
          <w:lang w:val="en-GB"/>
        </w:rPr>
      </w:pP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IMPORTS</w:t>
      </w:r>
    </w:p>
    <w:p w:rsidR="003945A2" w:rsidRPr="00C0071F" w:rsidRDefault="003945A2">
      <w:pPr>
        <w:pStyle w:val="ASN1Source"/>
        <w:widowControl/>
        <w:rPr>
          <w:szCs w:val="16"/>
          <w:lang w:val="en-GB"/>
        </w:rPr>
      </w:pPr>
      <w:r w:rsidRPr="00C0071F">
        <w:rPr>
          <w:szCs w:val="16"/>
          <w:lang w:val="en-GB"/>
        </w:rPr>
        <w:tab/>
        <w:t>AddressString,</w:t>
      </w:r>
    </w:p>
    <w:p w:rsidR="003945A2" w:rsidRPr="00C0071F" w:rsidRDefault="003945A2">
      <w:pPr>
        <w:pStyle w:val="ASN1Source"/>
        <w:widowControl/>
        <w:rPr>
          <w:szCs w:val="16"/>
          <w:lang w:val="en-GB"/>
        </w:rPr>
      </w:pPr>
      <w:r w:rsidRPr="00C0071F">
        <w:rPr>
          <w:szCs w:val="16"/>
          <w:lang w:val="en-GB"/>
        </w:rPr>
        <w:tab/>
        <w:t>ISDN-AddressString,</w:t>
      </w:r>
    </w:p>
    <w:p w:rsidR="003945A2" w:rsidRPr="00C0071F" w:rsidRDefault="003945A2">
      <w:pPr>
        <w:pStyle w:val="ASN1Source"/>
        <w:widowControl/>
        <w:rPr>
          <w:szCs w:val="16"/>
          <w:lang w:val="en-GB"/>
        </w:rPr>
      </w:pPr>
      <w:r w:rsidRPr="00C0071F">
        <w:rPr>
          <w:szCs w:val="16"/>
          <w:lang w:val="en-GB"/>
        </w:rPr>
        <w:tab/>
        <w:t>ISDN-SubaddressString,</w:t>
      </w:r>
    </w:p>
    <w:p w:rsidR="003945A2" w:rsidRPr="00C0071F" w:rsidRDefault="003945A2">
      <w:pPr>
        <w:pStyle w:val="ASN1Source"/>
        <w:widowControl/>
        <w:rPr>
          <w:szCs w:val="16"/>
          <w:lang w:val="en-GB"/>
        </w:rPr>
      </w:pPr>
      <w:r w:rsidRPr="00C0071F">
        <w:rPr>
          <w:szCs w:val="16"/>
          <w:lang w:val="en-GB"/>
        </w:rPr>
        <w:tab/>
        <w:t>FTN-AddressString,</w:t>
      </w:r>
    </w:p>
    <w:p w:rsidR="003945A2" w:rsidRPr="00C0071F" w:rsidRDefault="003945A2">
      <w:pPr>
        <w:pStyle w:val="ASN1Source"/>
        <w:widowControl/>
        <w:rPr>
          <w:szCs w:val="16"/>
          <w:lang w:val="en-GB"/>
        </w:rPr>
      </w:pPr>
      <w:r w:rsidRPr="00C0071F">
        <w:rPr>
          <w:szCs w:val="16"/>
          <w:lang w:val="en-GB"/>
        </w:rPr>
        <w:tab/>
        <w:t>IMSI,</w:t>
      </w:r>
    </w:p>
    <w:p w:rsidR="003945A2" w:rsidRPr="00C0071F" w:rsidRDefault="003945A2">
      <w:pPr>
        <w:pStyle w:val="ASN1Source"/>
        <w:widowControl/>
        <w:rPr>
          <w:szCs w:val="16"/>
          <w:lang w:val="en-GB"/>
        </w:rPr>
      </w:pPr>
      <w:r w:rsidRPr="00C0071F">
        <w:rPr>
          <w:szCs w:val="16"/>
          <w:lang w:val="en-GB"/>
        </w:rPr>
        <w:tab/>
        <w:t>BasicServiceCode,</w:t>
      </w:r>
    </w:p>
    <w:p w:rsidR="003945A2" w:rsidRPr="00C0071F" w:rsidRDefault="003945A2">
      <w:pPr>
        <w:pStyle w:val="ASN1Source"/>
        <w:widowControl/>
        <w:rPr>
          <w:szCs w:val="16"/>
          <w:lang w:val="en-GB"/>
        </w:rPr>
      </w:pPr>
      <w:r w:rsidRPr="00C0071F">
        <w:rPr>
          <w:b/>
          <w:szCs w:val="16"/>
          <w:lang w:val="en-GB"/>
        </w:rPr>
        <w:tab/>
      </w:r>
      <w:r w:rsidRPr="00C0071F">
        <w:rPr>
          <w:rStyle w:val="ASN1Itemdefinition"/>
          <w:b w:val="0"/>
          <w:sz w:val="16"/>
          <w:szCs w:val="16"/>
          <w:lang w:val="en-GB"/>
        </w:rPr>
        <w:t>AlertingPattern</w:t>
      </w:r>
      <w:r w:rsidRPr="00C0071F">
        <w:rPr>
          <w:szCs w:val="16"/>
          <w:lang w:val="en-GB"/>
        </w:rPr>
        <w:t>,</w:t>
      </w:r>
    </w:p>
    <w:p w:rsidR="003945A2" w:rsidRPr="00C0071F" w:rsidRDefault="003945A2">
      <w:pPr>
        <w:pStyle w:val="ASN1Source"/>
        <w:widowControl/>
        <w:rPr>
          <w:szCs w:val="16"/>
          <w:lang w:val="en-GB"/>
        </w:rPr>
      </w:pPr>
      <w:r w:rsidRPr="00C0071F">
        <w:rPr>
          <w:szCs w:val="16"/>
          <w:lang w:val="en-GB"/>
        </w:rPr>
        <w:tab/>
        <w:t xml:space="preserve">EMLPP-Priority, </w:t>
      </w:r>
    </w:p>
    <w:p w:rsidR="003945A2" w:rsidRPr="00C0071F" w:rsidRDefault="003945A2">
      <w:pPr>
        <w:pStyle w:val="ASN1Source"/>
        <w:widowControl/>
        <w:rPr>
          <w:szCs w:val="16"/>
          <w:lang w:val="en-GB"/>
        </w:rPr>
      </w:pPr>
      <w:r w:rsidRPr="00C0071F">
        <w:rPr>
          <w:szCs w:val="16"/>
          <w:lang w:val="en-GB"/>
        </w:rPr>
        <w:tab/>
        <w:t>MaxMC-Bearers,</w:t>
      </w:r>
    </w:p>
    <w:p w:rsidR="003945A2" w:rsidRPr="00C0071F" w:rsidRDefault="003945A2">
      <w:pPr>
        <w:pStyle w:val="ASN1Source"/>
        <w:widowControl/>
        <w:rPr>
          <w:szCs w:val="16"/>
          <w:lang w:val="en-GB"/>
        </w:rPr>
      </w:pPr>
      <w:r w:rsidRPr="00C0071F">
        <w:rPr>
          <w:szCs w:val="16"/>
          <w:lang w:val="en-GB"/>
        </w:rPr>
        <w:tab/>
        <w:t>MC-Bearers,</w:t>
      </w:r>
    </w:p>
    <w:p w:rsidR="003945A2" w:rsidRPr="00C0071F" w:rsidRDefault="003945A2">
      <w:pPr>
        <w:pStyle w:val="ASN1Source"/>
        <w:widowControl/>
        <w:rPr>
          <w:rStyle w:val="ASN1Itemdefinition"/>
          <w:b w:val="0"/>
          <w:sz w:val="16"/>
          <w:szCs w:val="16"/>
          <w:lang w:val="en-GB"/>
        </w:rPr>
      </w:pPr>
      <w:r w:rsidRPr="00C0071F">
        <w:rPr>
          <w:szCs w:val="16"/>
          <w:lang w:val="en-GB"/>
        </w:rPr>
        <w:tab/>
        <w:t>ExternalSignalInfo</w:t>
      </w:r>
    </w:p>
    <w:p w:rsidR="003945A2" w:rsidRPr="00C0071F" w:rsidRDefault="003945A2">
      <w:pPr>
        <w:pStyle w:val="ASN1Source"/>
        <w:widowControl/>
        <w:rPr>
          <w:szCs w:val="16"/>
          <w:lang w:val="en-GB"/>
        </w:rPr>
      </w:pPr>
      <w:r w:rsidRPr="00C0071F">
        <w:rPr>
          <w:szCs w:val="16"/>
          <w:lang w:val="en-GB"/>
        </w:rPr>
        <w:t>FROM MAP-CommonDataTypes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map-CommonDataTypes (18)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ab/>
        <w:t>ExtensionContainer</w:t>
      </w:r>
    </w:p>
    <w:p w:rsidR="003945A2" w:rsidRPr="00C0071F" w:rsidRDefault="003945A2">
      <w:pPr>
        <w:pStyle w:val="ASN1Source"/>
        <w:widowControl/>
        <w:rPr>
          <w:szCs w:val="16"/>
          <w:lang w:val="en-GB"/>
        </w:rPr>
      </w:pPr>
      <w:r w:rsidRPr="00C0071F">
        <w:rPr>
          <w:szCs w:val="16"/>
          <w:lang w:val="en-GB"/>
        </w:rPr>
        <w:t>FROM MAP-ExtensionDataTypes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map-ExtensionDataTypes (21)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ab/>
        <w:t>SS-Code</w:t>
      </w:r>
    </w:p>
    <w:p w:rsidR="003945A2" w:rsidRPr="00C0071F" w:rsidRDefault="003945A2">
      <w:pPr>
        <w:pStyle w:val="ASN1Source"/>
        <w:widowControl/>
        <w:rPr>
          <w:szCs w:val="16"/>
          <w:lang w:val="en-GB"/>
        </w:rPr>
      </w:pPr>
      <w:r w:rsidRPr="00C0071F">
        <w:rPr>
          <w:szCs w:val="16"/>
          <w:lang w:val="en-GB"/>
        </w:rPr>
        <w:t>FROM MAP-SS-Code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map-SS-Code (15)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RegisterSS-Arg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ss-Code</w:t>
      </w:r>
      <w:r w:rsidRPr="00C0071F">
        <w:rPr>
          <w:szCs w:val="16"/>
          <w:lang w:val="en-GB"/>
        </w:rPr>
        <w:tab/>
      </w:r>
      <w:r w:rsidRPr="00C0071F">
        <w:rPr>
          <w:szCs w:val="16"/>
          <w:lang w:val="en-GB"/>
        </w:rPr>
        <w:tab/>
        <w:t>SS-Code,</w:t>
      </w:r>
    </w:p>
    <w:p w:rsidR="003945A2" w:rsidRPr="00C0071F" w:rsidRDefault="003945A2">
      <w:pPr>
        <w:pStyle w:val="ASN1TABLEmiddle"/>
        <w:widowControl/>
        <w:rPr>
          <w:szCs w:val="16"/>
          <w:lang w:val="en-GB"/>
        </w:rPr>
      </w:pPr>
      <w:r w:rsidRPr="00C0071F">
        <w:rPr>
          <w:szCs w:val="16"/>
          <w:lang w:val="en-GB"/>
        </w:rPr>
        <w:tab/>
        <w:t>basicService</w:t>
      </w:r>
      <w:r w:rsidRPr="00C0071F">
        <w:rPr>
          <w:szCs w:val="16"/>
          <w:lang w:val="en-GB"/>
        </w:rPr>
        <w:tab/>
        <w:t>BasicServiceCode</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forwardedToNumber</w:t>
      </w:r>
      <w:r w:rsidRPr="00C0071F">
        <w:rPr>
          <w:szCs w:val="16"/>
          <w:lang w:val="en-GB"/>
        </w:rPr>
        <w:tab/>
        <w:t>[4] AddressString</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forwardedToSubaddress</w:t>
      </w:r>
      <w:r w:rsidRPr="00C0071F">
        <w:rPr>
          <w:szCs w:val="16"/>
          <w:lang w:val="en-GB"/>
        </w:rPr>
        <w:tab/>
        <w:t>[6] ISDN-SubaddressString</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noReplyConditionTime</w:t>
      </w:r>
      <w:r w:rsidRPr="00C0071F">
        <w:rPr>
          <w:szCs w:val="16"/>
          <w:lang w:val="en-GB"/>
        </w:rPr>
        <w:tab/>
        <w:t>[5] NoReplyConditionTime</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TABLEmiddle"/>
        <w:widowControl/>
        <w:rPr>
          <w:szCs w:val="16"/>
          <w:lang w:val="en-GB"/>
        </w:rPr>
      </w:pPr>
      <w:r w:rsidRPr="00C0071F">
        <w:rPr>
          <w:szCs w:val="16"/>
          <w:lang w:val="en-GB"/>
        </w:rPr>
        <w:tab/>
        <w:t>defaultPriority</w:t>
      </w:r>
      <w:r w:rsidRPr="00C0071F">
        <w:rPr>
          <w:szCs w:val="16"/>
          <w:lang w:val="en-GB"/>
        </w:rPr>
        <w:tab/>
        <w:t>[7] EMLPP-Priority</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n</w:t>
      </w:r>
      <w:r w:rsidRPr="00C0071F">
        <w:rPr>
          <w:szCs w:val="16"/>
          <w:lang w:val="en-GB" w:eastAsia="ja-JP"/>
        </w:rPr>
        <w:t>br</w:t>
      </w:r>
      <w:r w:rsidRPr="00C0071F">
        <w:rPr>
          <w:szCs w:val="16"/>
          <w:lang w:val="en-GB"/>
        </w:rPr>
        <w:t>User</w:t>
      </w:r>
      <w:r w:rsidRPr="00C0071F">
        <w:rPr>
          <w:szCs w:val="16"/>
          <w:lang w:val="en-GB"/>
        </w:rPr>
        <w:tab/>
      </w:r>
      <w:r w:rsidRPr="00C0071F">
        <w:rPr>
          <w:szCs w:val="16"/>
          <w:lang w:val="en-GB"/>
        </w:rPr>
        <w:tab/>
        <w:t>[8] MC-Bearers</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longFTN-Supported</w:t>
      </w:r>
      <w:r w:rsidRPr="00C0071F">
        <w:rPr>
          <w:szCs w:val="16"/>
          <w:lang w:val="en-GB"/>
        </w:rPr>
        <w:tab/>
        <w:t>[9]</w:t>
      </w:r>
      <w:r w:rsidRPr="00C0071F">
        <w:rPr>
          <w:szCs w:val="16"/>
          <w:lang w:val="en-GB"/>
        </w:rPr>
        <w:tab/>
        <w:t>NULL</w:t>
      </w:r>
      <w:r w:rsidRPr="00C0071F">
        <w:rPr>
          <w:szCs w:val="16"/>
          <w:lang w:val="en-GB"/>
        </w:rPr>
        <w:tab/>
      </w:r>
      <w:r w:rsidRPr="00C0071F">
        <w:rPr>
          <w:szCs w:val="16"/>
          <w:lang w:val="en-GB"/>
        </w:rPr>
        <w:tab/>
        <w:t>OPTIONAL }</w:t>
      </w:r>
    </w:p>
    <w:p w:rsidR="003945A2" w:rsidRPr="00C0071F" w:rsidRDefault="003945A2">
      <w:pPr>
        <w:pStyle w:val="ASN1Source"/>
        <w:widowControl/>
        <w:rPr>
          <w:szCs w:val="16"/>
          <w:lang w:val="en-GB"/>
        </w:rPr>
      </w:pPr>
    </w:p>
    <w:p w:rsidR="003945A2" w:rsidRPr="00C0071F" w:rsidRDefault="003945A2">
      <w:pPr>
        <w:pStyle w:val="ASN1TABLEbeginend"/>
        <w:widowControl/>
        <w:rPr>
          <w:b w:val="0"/>
          <w:szCs w:val="16"/>
          <w:lang w:val="en-GB"/>
        </w:rPr>
      </w:pPr>
      <w:r w:rsidRPr="00C0071F">
        <w:rPr>
          <w:szCs w:val="16"/>
          <w:lang w:val="en-GB"/>
        </w:rPr>
        <w:t xml:space="preserve">NoReplyConditionTime </w:t>
      </w:r>
      <w:r w:rsidRPr="00C0071F">
        <w:rPr>
          <w:b w:val="0"/>
          <w:szCs w:val="16"/>
          <w:lang w:val="en-GB"/>
        </w:rPr>
        <w:t>::= INTEGER (5..30)</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SS-Info </w:t>
      </w:r>
      <w:r w:rsidRPr="00C0071F">
        <w:rPr>
          <w:b w:val="0"/>
          <w:szCs w:val="16"/>
          <w:lang w:val="en-GB"/>
        </w:rPr>
        <w:t>::= CHOICE {</w:t>
      </w:r>
    </w:p>
    <w:p w:rsidR="003945A2" w:rsidRPr="00C0071F" w:rsidRDefault="003945A2">
      <w:pPr>
        <w:pStyle w:val="ASN1TABLEmiddle"/>
        <w:widowControl/>
        <w:rPr>
          <w:szCs w:val="16"/>
          <w:lang w:val="en-GB"/>
        </w:rPr>
      </w:pPr>
      <w:r w:rsidRPr="00C0071F">
        <w:rPr>
          <w:szCs w:val="16"/>
          <w:lang w:val="en-GB"/>
        </w:rPr>
        <w:tab/>
        <w:t>forwardingInfo</w:t>
      </w:r>
      <w:r w:rsidRPr="00C0071F">
        <w:rPr>
          <w:szCs w:val="16"/>
          <w:lang w:val="en-GB"/>
        </w:rPr>
        <w:tab/>
        <w:t>[0] ForwardingInfo,</w:t>
      </w:r>
    </w:p>
    <w:p w:rsidR="003945A2" w:rsidRPr="00C0071F" w:rsidRDefault="003945A2">
      <w:pPr>
        <w:pStyle w:val="ASN1TABLEmiddle"/>
        <w:widowControl/>
        <w:rPr>
          <w:szCs w:val="16"/>
          <w:lang w:val="en-GB"/>
        </w:rPr>
      </w:pPr>
      <w:r w:rsidRPr="00C0071F">
        <w:rPr>
          <w:szCs w:val="16"/>
          <w:lang w:val="en-GB"/>
        </w:rPr>
        <w:tab/>
        <w:t>callBarringInfo</w:t>
      </w:r>
      <w:r w:rsidRPr="00C0071F">
        <w:rPr>
          <w:szCs w:val="16"/>
          <w:lang w:val="en-GB"/>
        </w:rPr>
        <w:tab/>
        <w:t>[1] CallBarringInfo,</w:t>
      </w:r>
    </w:p>
    <w:p w:rsidR="003945A2" w:rsidRPr="00C0071F" w:rsidRDefault="003945A2">
      <w:pPr>
        <w:pStyle w:val="ASN1TABLEmiddle"/>
        <w:widowControl/>
        <w:rPr>
          <w:szCs w:val="16"/>
          <w:lang w:val="en-GB"/>
        </w:rPr>
      </w:pPr>
      <w:r w:rsidRPr="00C0071F">
        <w:rPr>
          <w:szCs w:val="16"/>
          <w:lang w:val="en-GB"/>
        </w:rPr>
        <w:tab/>
        <w:t>ss-Data</w:t>
      </w:r>
      <w:r w:rsidRPr="00C0071F">
        <w:rPr>
          <w:szCs w:val="16"/>
          <w:lang w:val="en-GB"/>
        </w:rPr>
        <w:tab/>
      </w:r>
      <w:r w:rsidRPr="00C0071F">
        <w:rPr>
          <w:szCs w:val="16"/>
          <w:lang w:val="en-GB"/>
        </w:rPr>
        <w:tab/>
        <w:t>[3] SS-Data}</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ForwardingInfo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ss-Code</w:t>
      </w:r>
      <w:r w:rsidRPr="00C0071F">
        <w:rPr>
          <w:szCs w:val="16"/>
          <w:lang w:val="en-GB"/>
        </w:rPr>
        <w:tab/>
      </w:r>
      <w:r w:rsidRPr="00C0071F">
        <w:rPr>
          <w:szCs w:val="16"/>
          <w:lang w:val="en-GB"/>
        </w:rPr>
        <w:tab/>
        <w:t>SS-Code</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forwardingFeatureList</w:t>
      </w:r>
      <w:r w:rsidRPr="00C0071F">
        <w:rPr>
          <w:szCs w:val="16"/>
          <w:lang w:val="en-GB"/>
        </w:rPr>
        <w:tab/>
        <w:t>ForwardingFeatureList,</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ForwardingFeatureList </w:t>
      </w:r>
      <w:r w:rsidRPr="00C0071F">
        <w:rPr>
          <w:b w:val="0"/>
          <w:szCs w:val="16"/>
          <w:lang w:val="en-GB"/>
        </w:rPr>
        <w:t xml:space="preserve">::= </w:t>
      </w:r>
    </w:p>
    <w:p w:rsidR="003945A2" w:rsidRPr="00C0071F" w:rsidRDefault="003945A2">
      <w:pPr>
        <w:pStyle w:val="ASN1TABLEmiddle"/>
        <w:widowControl/>
        <w:rPr>
          <w:szCs w:val="16"/>
          <w:lang w:val="en-GB"/>
        </w:rPr>
      </w:pPr>
      <w:r w:rsidRPr="00C0071F">
        <w:rPr>
          <w:szCs w:val="16"/>
          <w:lang w:val="en-GB"/>
        </w:rPr>
        <w:tab/>
        <w:t>SEQUENCE SIZE (1..maxNumOfBasicServiceGroups) OF</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r>
      <w:r w:rsidRPr="00C0071F">
        <w:rPr>
          <w:szCs w:val="16"/>
          <w:lang w:val="en-GB"/>
        </w:rPr>
        <w:tab/>
      </w:r>
      <w:r w:rsidRPr="00C0071F">
        <w:rPr>
          <w:szCs w:val="16"/>
          <w:lang w:val="en-GB"/>
        </w:rPr>
        <w:tab/>
        <w:t>ForwardingFeature</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ForwardingFeature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basicService</w:t>
      </w:r>
      <w:r w:rsidRPr="00C0071F">
        <w:rPr>
          <w:szCs w:val="16"/>
          <w:lang w:val="en-GB"/>
        </w:rPr>
        <w:tab/>
        <w:t>BasicServiceCode</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ss-Status</w:t>
      </w:r>
      <w:r w:rsidRPr="00C0071F">
        <w:rPr>
          <w:szCs w:val="16"/>
          <w:lang w:val="en-GB"/>
        </w:rPr>
        <w:tab/>
      </w:r>
      <w:r w:rsidRPr="00C0071F">
        <w:rPr>
          <w:szCs w:val="16"/>
          <w:lang w:val="en-GB"/>
        </w:rPr>
        <w:tab/>
        <w:t>[4] SS-Status</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forwardedToNumber</w:t>
      </w:r>
      <w:r w:rsidRPr="00C0071F">
        <w:rPr>
          <w:szCs w:val="16"/>
          <w:lang w:val="en-GB"/>
        </w:rPr>
        <w:tab/>
        <w:t>[5] ISDN-AddressString</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forwardedToSubaddress</w:t>
      </w:r>
      <w:r w:rsidRPr="00C0071F">
        <w:rPr>
          <w:szCs w:val="16"/>
          <w:lang w:val="en-GB"/>
        </w:rPr>
        <w:tab/>
        <w:t>[8] ISDN-SubaddressString</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forwardingOptions</w:t>
      </w:r>
      <w:r w:rsidRPr="00C0071F">
        <w:rPr>
          <w:szCs w:val="16"/>
          <w:lang w:val="en-GB"/>
        </w:rPr>
        <w:tab/>
        <w:t>[6] ForwardingOptions</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noReplyConditionTime</w:t>
      </w:r>
      <w:r w:rsidRPr="00C0071F">
        <w:rPr>
          <w:szCs w:val="16"/>
          <w:lang w:val="en-GB"/>
        </w:rPr>
        <w:tab/>
        <w:t>[7] NoReplyConditionTime</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TABLEmiddle"/>
        <w:widowControl/>
        <w:rPr>
          <w:szCs w:val="16"/>
          <w:lang w:val="en-GB"/>
        </w:rPr>
      </w:pPr>
      <w:r w:rsidRPr="00C0071F">
        <w:rPr>
          <w:szCs w:val="16"/>
          <w:lang w:val="en-GB"/>
        </w:rPr>
        <w:tab/>
        <w:t>longForwardedToNumber</w:t>
      </w:r>
      <w:r w:rsidRPr="00C0071F">
        <w:rPr>
          <w:szCs w:val="16"/>
          <w:lang w:val="en-GB"/>
        </w:rPr>
        <w:tab/>
        <w:t>[9] FTN-AddressString</w:t>
      </w:r>
      <w:r w:rsidRPr="00C0071F">
        <w:rPr>
          <w:szCs w:val="16"/>
          <w:lang w:val="en-GB"/>
        </w:rPr>
        <w:tab/>
        <w:t>OPTIONAL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SS-Status </w:t>
      </w:r>
      <w:r w:rsidRPr="00C0071F">
        <w:rPr>
          <w:b w:val="0"/>
          <w:szCs w:val="16"/>
          <w:lang w:val="en-GB"/>
        </w:rPr>
        <w:t>::= OCTET STRING (SIZE (1))</w:t>
      </w:r>
    </w:p>
    <w:p w:rsidR="003945A2" w:rsidRPr="00C0071F" w:rsidRDefault="003945A2">
      <w:pPr>
        <w:pStyle w:val="ASN1--TABLEmiddle"/>
        <w:widowControl/>
        <w:rPr>
          <w:szCs w:val="16"/>
          <w:lang w:val="en-GB"/>
        </w:rPr>
      </w:pPr>
    </w:p>
    <w:p w:rsidR="003945A2" w:rsidRPr="00C0071F" w:rsidRDefault="003945A2">
      <w:pPr>
        <w:pStyle w:val="ASN1--TABLEmiddle"/>
        <w:widowControl/>
        <w:rPr>
          <w:szCs w:val="16"/>
          <w:lang w:val="en-GB"/>
        </w:rPr>
      </w:pPr>
      <w:r w:rsidRPr="00C0071F">
        <w:rPr>
          <w:szCs w:val="16"/>
          <w:lang w:val="en-GB"/>
        </w:rPr>
        <w:tab/>
        <w:t>-- bits 8765: 0000 (unused)</w:t>
      </w:r>
    </w:p>
    <w:p w:rsidR="003945A2" w:rsidRPr="00C0071F" w:rsidRDefault="003945A2">
      <w:pPr>
        <w:pStyle w:val="ASN1--TABLEmiddle"/>
        <w:widowControl/>
        <w:rPr>
          <w:szCs w:val="16"/>
          <w:lang w:val="en-GB"/>
        </w:rPr>
      </w:pPr>
      <w:r w:rsidRPr="00C0071F">
        <w:rPr>
          <w:szCs w:val="16"/>
          <w:lang w:val="en-GB"/>
        </w:rPr>
        <w:tab/>
        <w:t>-- bits 4321: Used to convey the "P bit","R bit","A bit" and "Q bit",</w:t>
      </w:r>
    </w:p>
    <w:p w:rsidR="003945A2" w:rsidRPr="00C0071F" w:rsidRDefault="003945A2">
      <w:pPr>
        <w:pStyle w:val="ASN1--TABLEmiddle"/>
        <w:widowControl/>
        <w:rPr>
          <w:szCs w:val="16"/>
          <w:lang w:val="en-GB"/>
        </w:rPr>
      </w:pPr>
      <w:r w:rsidRPr="00C0071F">
        <w:rPr>
          <w:szCs w:val="16"/>
          <w:lang w:val="en-GB"/>
        </w:rPr>
        <w:tab/>
        <w:t>--</w:t>
      </w:r>
      <w:r w:rsidRPr="00C0071F">
        <w:rPr>
          <w:szCs w:val="16"/>
          <w:lang w:val="en-GB"/>
        </w:rPr>
        <w:tab/>
      </w:r>
      <w:r w:rsidRPr="00C0071F">
        <w:rPr>
          <w:szCs w:val="16"/>
          <w:lang w:val="en-GB"/>
        </w:rPr>
        <w:tab/>
        <w:t xml:space="preserve">    representing supplementary service state information</w:t>
      </w:r>
    </w:p>
    <w:p w:rsidR="003945A2" w:rsidRPr="00C0071F" w:rsidRDefault="003945A2">
      <w:pPr>
        <w:pStyle w:val="ASN1--TABLEmiddle"/>
        <w:widowControl/>
        <w:rPr>
          <w:szCs w:val="16"/>
          <w:lang w:val="en-GB"/>
        </w:rPr>
      </w:pPr>
      <w:r w:rsidRPr="00C0071F">
        <w:rPr>
          <w:szCs w:val="16"/>
          <w:lang w:val="en-GB"/>
        </w:rPr>
        <w:tab/>
        <w:t>--</w:t>
      </w:r>
      <w:r w:rsidRPr="00C0071F">
        <w:rPr>
          <w:szCs w:val="16"/>
          <w:lang w:val="en-GB"/>
        </w:rPr>
        <w:tab/>
      </w:r>
      <w:r w:rsidRPr="00C0071F">
        <w:rPr>
          <w:szCs w:val="16"/>
          <w:lang w:val="en-GB"/>
        </w:rPr>
        <w:tab/>
        <w:t xml:space="preserve">    as defined in TS 3GPP TS 23.011 [22]</w:t>
      </w:r>
    </w:p>
    <w:p w:rsidR="003945A2" w:rsidRPr="00C0071F" w:rsidRDefault="003945A2">
      <w:pPr>
        <w:pStyle w:val="ASN1--TABLEmiddle"/>
        <w:widowControl/>
        <w:rPr>
          <w:szCs w:val="16"/>
          <w:lang w:val="en-GB"/>
        </w:rPr>
      </w:pPr>
    </w:p>
    <w:p w:rsidR="003945A2" w:rsidRPr="00C0071F" w:rsidRDefault="003945A2">
      <w:pPr>
        <w:pStyle w:val="ASN1--TABLEmiddle"/>
        <w:widowControl/>
        <w:rPr>
          <w:szCs w:val="16"/>
          <w:lang w:val="en-GB"/>
        </w:rPr>
      </w:pPr>
      <w:r w:rsidRPr="00C0071F">
        <w:rPr>
          <w:szCs w:val="16"/>
          <w:lang w:val="en-GB"/>
        </w:rPr>
        <w:tab/>
        <w:t>-- bit 4: "Q bit"</w:t>
      </w:r>
    </w:p>
    <w:p w:rsidR="003945A2" w:rsidRPr="00C0071F" w:rsidRDefault="003945A2">
      <w:pPr>
        <w:pStyle w:val="ASN1--TABLEmiddle"/>
        <w:widowControl/>
        <w:rPr>
          <w:szCs w:val="16"/>
          <w:lang w:val="en-GB"/>
        </w:rPr>
      </w:pPr>
    </w:p>
    <w:p w:rsidR="003945A2" w:rsidRPr="00C0071F" w:rsidRDefault="003945A2">
      <w:pPr>
        <w:pStyle w:val="ASN1--TABLEmiddle"/>
        <w:widowControl/>
        <w:rPr>
          <w:szCs w:val="16"/>
          <w:lang w:val="en-GB"/>
        </w:rPr>
      </w:pPr>
      <w:r w:rsidRPr="00C0071F">
        <w:rPr>
          <w:szCs w:val="16"/>
          <w:lang w:val="en-GB"/>
        </w:rPr>
        <w:tab/>
        <w:t>-- bit 3: "P bit"</w:t>
      </w:r>
    </w:p>
    <w:p w:rsidR="003945A2" w:rsidRPr="00C0071F" w:rsidRDefault="003945A2">
      <w:pPr>
        <w:pStyle w:val="ASN1--TABLEmiddle"/>
        <w:widowControl/>
        <w:rPr>
          <w:szCs w:val="16"/>
          <w:lang w:val="en-GB"/>
        </w:rPr>
      </w:pPr>
    </w:p>
    <w:p w:rsidR="003945A2" w:rsidRPr="00C0071F" w:rsidRDefault="003945A2">
      <w:pPr>
        <w:pStyle w:val="ASN1--TABLEmiddle"/>
        <w:widowControl/>
        <w:rPr>
          <w:szCs w:val="16"/>
          <w:lang w:val="en-GB"/>
        </w:rPr>
      </w:pPr>
      <w:r w:rsidRPr="00C0071F">
        <w:rPr>
          <w:szCs w:val="16"/>
          <w:lang w:val="en-GB"/>
        </w:rPr>
        <w:tab/>
        <w:t>-- bit 2: "R bit"</w:t>
      </w:r>
    </w:p>
    <w:p w:rsidR="003945A2" w:rsidRPr="00C0071F" w:rsidRDefault="003945A2">
      <w:pPr>
        <w:pStyle w:val="ASN1--TABLEmiddle"/>
        <w:widowControl/>
        <w:rPr>
          <w:szCs w:val="16"/>
          <w:lang w:val="en-GB"/>
        </w:rPr>
      </w:pPr>
    </w:p>
    <w:p w:rsidR="003945A2" w:rsidRPr="00C0071F" w:rsidRDefault="003945A2">
      <w:pPr>
        <w:pStyle w:val="ASN1--TABLEend"/>
        <w:widowControl/>
        <w:rPr>
          <w:szCs w:val="16"/>
          <w:lang w:val="en-GB"/>
        </w:rPr>
      </w:pPr>
      <w:r w:rsidRPr="00C0071F">
        <w:rPr>
          <w:szCs w:val="16"/>
          <w:lang w:val="en-GB"/>
        </w:rPr>
        <w:tab/>
        <w:t>-- bit 1: "A bit"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ForwardingOptions </w:t>
      </w:r>
      <w:r w:rsidRPr="00C0071F">
        <w:rPr>
          <w:b w:val="0"/>
          <w:szCs w:val="16"/>
          <w:lang w:val="en-GB"/>
        </w:rPr>
        <w:t>::= OCTET STRING (SIZE (1))</w:t>
      </w:r>
    </w:p>
    <w:p w:rsidR="003945A2" w:rsidRPr="00C0071F" w:rsidRDefault="003945A2">
      <w:pPr>
        <w:pStyle w:val="ASN1--TABLEmiddle"/>
        <w:widowControl/>
        <w:rPr>
          <w:szCs w:val="16"/>
          <w:lang w:val="en-GB"/>
        </w:rPr>
      </w:pPr>
    </w:p>
    <w:p w:rsidR="003945A2" w:rsidRPr="00C0071F" w:rsidRDefault="003945A2">
      <w:pPr>
        <w:pStyle w:val="ASN1--TABLEmiddle"/>
        <w:widowControl/>
        <w:rPr>
          <w:szCs w:val="16"/>
          <w:lang w:val="en-GB"/>
        </w:rPr>
      </w:pPr>
      <w:r w:rsidRPr="00C0071F">
        <w:rPr>
          <w:szCs w:val="16"/>
          <w:lang w:val="en-GB"/>
        </w:rPr>
        <w:tab/>
        <w:t>-- bit 8: notification to forwarding party</w:t>
      </w:r>
    </w:p>
    <w:p w:rsidR="003945A2" w:rsidRPr="00C0071F" w:rsidRDefault="003945A2">
      <w:pPr>
        <w:pStyle w:val="ASN1--TABLEmiddle"/>
        <w:widowControl/>
        <w:rPr>
          <w:szCs w:val="16"/>
          <w:lang w:val="en-GB"/>
        </w:rPr>
      </w:pPr>
      <w:r w:rsidRPr="00C0071F">
        <w:rPr>
          <w:szCs w:val="16"/>
          <w:lang w:val="en-GB"/>
        </w:rPr>
        <w:tab/>
        <w:t>--</w:t>
      </w:r>
      <w:r w:rsidRPr="00C0071F">
        <w:rPr>
          <w:szCs w:val="16"/>
          <w:lang w:val="en-GB"/>
        </w:rPr>
        <w:tab/>
        <w:t>0  no notification</w:t>
      </w:r>
    </w:p>
    <w:p w:rsidR="003945A2" w:rsidRPr="00C0071F" w:rsidRDefault="003945A2">
      <w:pPr>
        <w:pStyle w:val="ASN1--TABLEmiddle"/>
        <w:widowControl/>
        <w:rPr>
          <w:szCs w:val="16"/>
          <w:lang w:val="en-GB"/>
        </w:rPr>
      </w:pPr>
      <w:r w:rsidRPr="00C0071F">
        <w:rPr>
          <w:szCs w:val="16"/>
          <w:lang w:val="en-GB"/>
        </w:rPr>
        <w:tab/>
        <w:t>--</w:t>
      </w:r>
      <w:r w:rsidRPr="00C0071F">
        <w:rPr>
          <w:szCs w:val="16"/>
          <w:lang w:val="en-GB"/>
        </w:rPr>
        <w:tab/>
        <w:t>1  notification</w:t>
      </w:r>
    </w:p>
    <w:p w:rsidR="003945A2" w:rsidRPr="00C0071F" w:rsidRDefault="003945A2">
      <w:pPr>
        <w:pStyle w:val="ASN1--TABLEmiddle"/>
        <w:widowControl/>
        <w:rPr>
          <w:szCs w:val="16"/>
          <w:lang w:val="en-GB"/>
        </w:rPr>
      </w:pPr>
    </w:p>
    <w:p w:rsidR="003945A2" w:rsidRPr="00C0071F" w:rsidRDefault="003945A2">
      <w:pPr>
        <w:pStyle w:val="ASN1--TABLEmiddle"/>
        <w:rPr>
          <w:szCs w:val="16"/>
          <w:lang w:val="en-GB"/>
        </w:rPr>
      </w:pPr>
      <w:r w:rsidRPr="00C0071F">
        <w:rPr>
          <w:szCs w:val="16"/>
          <w:lang w:val="en-GB"/>
        </w:rPr>
        <w:tab/>
        <w:t>-- bit 7: redirecting presentation</w:t>
      </w:r>
    </w:p>
    <w:p w:rsidR="003945A2" w:rsidRPr="00C0071F" w:rsidRDefault="003945A2">
      <w:pPr>
        <w:pStyle w:val="ASN1--TABLEmiddle"/>
        <w:rPr>
          <w:szCs w:val="16"/>
          <w:lang w:val="en-GB"/>
        </w:rPr>
      </w:pPr>
      <w:r w:rsidRPr="00C0071F">
        <w:rPr>
          <w:szCs w:val="16"/>
          <w:lang w:val="en-GB"/>
        </w:rPr>
        <w:tab/>
        <w:t>--</w:t>
      </w:r>
      <w:r w:rsidRPr="00C0071F">
        <w:rPr>
          <w:szCs w:val="16"/>
          <w:lang w:val="en-GB"/>
        </w:rPr>
        <w:tab/>
        <w:t xml:space="preserve">0 no presentation  </w:t>
      </w:r>
    </w:p>
    <w:p w:rsidR="003945A2" w:rsidRPr="00C0071F" w:rsidRDefault="003945A2">
      <w:pPr>
        <w:pStyle w:val="ASN1--TABLEmiddle"/>
        <w:widowControl/>
        <w:rPr>
          <w:szCs w:val="16"/>
          <w:lang w:val="en-GB"/>
        </w:rPr>
      </w:pPr>
      <w:r w:rsidRPr="00C0071F">
        <w:rPr>
          <w:szCs w:val="16"/>
          <w:lang w:val="en-GB"/>
        </w:rPr>
        <w:tab/>
        <w:t>--</w:t>
      </w:r>
      <w:r w:rsidRPr="00C0071F">
        <w:rPr>
          <w:szCs w:val="16"/>
          <w:lang w:val="en-GB"/>
        </w:rPr>
        <w:tab/>
        <w:t>1  presentation</w:t>
      </w:r>
    </w:p>
    <w:p w:rsidR="003945A2" w:rsidRPr="00C0071F" w:rsidRDefault="003945A2">
      <w:pPr>
        <w:pStyle w:val="ASN1--TABLEmiddle"/>
        <w:widowControl/>
        <w:rPr>
          <w:szCs w:val="16"/>
          <w:lang w:val="en-GB"/>
        </w:rPr>
      </w:pPr>
    </w:p>
    <w:p w:rsidR="003945A2" w:rsidRPr="00C0071F" w:rsidRDefault="003945A2">
      <w:pPr>
        <w:pStyle w:val="ASN1--TABLEmiddle"/>
        <w:widowControl/>
        <w:rPr>
          <w:szCs w:val="16"/>
          <w:lang w:val="en-GB"/>
        </w:rPr>
      </w:pPr>
      <w:r w:rsidRPr="00C0071F">
        <w:rPr>
          <w:szCs w:val="16"/>
          <w:lang w:val="en-GB"/>
        </w:rPr>
        <w:tab/>
        <w:t>-- bit 6: notification to calling party</w:t>
      </w:r>
    </w:p>
    <w:p w:rsidR="003945A2" w:rsidRPr="00C0071F" w:rsidRDefault="003945A2">
      <w:pPr>
        <w:pStyle w:val="ASN1--TABLEmiddle"/>
        <w:widowControl/>
        <w:rPr>
          <w:szCs w:val="16"/>
          <w:lang w:val="en-GB"/>
        </w:rPr>
      </w:pPr>
      <w:r w:rsidRPr="00C0071F">
        <w:rPr>
          <w:szCs w:val="16"/>
          <w:lang w:val="en-GB"/>
        </w:rPr>
        <w:tab/>
        <w:t>--</w:t>
      </w:r>
      <w:r w:rsidRPr="00C0071F">
        <w:rPr>
          <w:szCs w:val="16"/>
          <w:lang w:val="en-GB"/>
        </w:rPr>
        <w:tab/>
        <w:t>0  no notification</w:t>
      </w:r>
    </w:p>
    <w:p w:rsidR="003945A2" w:rsidRPr="00C0071F" w:rsidRDefault="003945A2">
      <w:pPr>
        <w:pStyle w:val="ASN1--TABLEmiddle"/>
        <w:widowControl/>
        <w:rPr>
          <w:szCs w:val="16"/>
          <w:lang w:val="en-GB"/>
        </w:rPr>
      </w:pPr>
      <w:r w:rsidRPr="00C0071F">
        <w:rPr>
          <w:szCs w:val="16"/>
          <w:lang w:val="en-GB"/>
        </w:rPr>
        <w:tab/>
        <w:t>--</w:t>
      </w:r>
      <w:r w:rsidRPr="00C0071F">
        <w:rPr>
          <w:szCs w:val="16"/>
          <w:lang w:val="en-GB"/>
        </w:rPr>
        <w:tab/>
        <w:t>1  notification</w:t>
      </w:r>
    </w:p>
    <w:p w:rsidR="003945A2" w:rsidRPr="00C0071F" w:rsidRDefault="003945A2">
      <w:pPr>
        <w:pStyle w:val="ASN1--TABLEmiddle"/>
        <w:widowControl/>
        <w:rPr>
          <w:szCs w:val="16"/>
          <w:lang w:val="en-GB"/>
        </w:rPr>
      </w:pPr>
    </w:p>
    <w:p w:rsidR="003945A2" w:rsidRPr="00C0071F" w:rsidRDefault="003945A2">
      <w:pPr>
        <w:pStyle w:val="ASN1--TABLEmiddle"/>
        <w:widowControl/>
        <w:rPr>
          <w:szCs w:val="16"/>
          <w:lang w:val="en-GB"/>
        </w:rPr>
      </w:pPr>
      <w:r w:rsidRPr="00C0071F">
        <w:rPr>
          <w:szCs w:val="16"/>
          <w:lang w:val="en-GB"/>
        </w:rPr>
        <w:tab/>
        <w:t>-- bit 5: 0 (unused)</w:t>
      </w:r>
    </w:p>
    <w:p w:rsidR="003945A2" w:rsidRPr="00C0071F" w:rsidRDefault="003945A2">
      <w:pPr>
        <w:pStyle w:val="ASN1--TABLEmiddle"/>
        <w:widowControl/>
        <w:rPr>
          <w:szCs w:val="16"/>
          <w:lang w:val="en-GB"/>
        </w:rPr>
      </w:pPr>
    </w:p>
    <w:p w:rsidR="003945A2" w:rsidRPr="00C0071F" w:rsidRDefault="003945A2">
      <w:pPr>
        <w:pStyle w:val="ASN1--TABLEmiddle"/>
        <w:widowControl/>
        <w:rPr>
          <w:szCs w:val="16"/>
          <w:lang w:val="en-GB"/>
        </w:rPr>
      </w:pPr>
      <w:r w:rsidRPr="00C0071F">
        <w:rPr>
          <w:szCs w:val="16"/>
          <w:lang w:val="en-GB"/>
        </w:rPr>
        <w:tab/>
        <w:t>-- bits 43: forwarding reason</w:t>
      </w:r>
    </w:p>
    <w:p w:rsidR="003945A2" w:rsidRPr="00C0071F" w:rsidRDefault="003945A2">
      <w:pPr>
        <w:pStyle w:val="ASN1--TABLEmiddle"/>
        <w:widowControl/>
        <w:rPr>
          <w:szCs w:val="16"/>
          <w:lang w:val="en-GB"/>
        </w:rPr>
      </w:pPr>
      <w:r w:rsidRPr="00C0071F">
        <w:rPr>
          <w:szCs w:val="16"/>
          <w:lang w:val="en-GB"/>
        </w:rPr>
        <w:tab/>
        <w:t>--</w:t>
      </w:r>
      <w:r w:rsidRPr="00C0071F">
        <w:rPr>
          <w:szCs w:val="16"/>
          <w:lang w:val="en-GB"/>
        </w:rPr>
        <w:tab/>
        <w:t>00  ms not reachable</w:t>
      </w:r>
    </w:p>
    <w:p w:rsidR="003945A2" w:rsidRPr="00C0071F" w:rsidRDefault="003945A2">
      <w:pPr>
        <w:pStyle w:val="ASN1--TABLEmiddle"/>
        <w:widowControl/>
        <w:rPr>
          <w:szCs w:val="16"/>
          <w:lang w:val="en-GB"/>
        </w:rPr>
      </w:pPr>
      <w:r w:rsidRPr="00C0071F">
        <w:rPr>
          <w:szCs w:val="16"/>
          <w:lang w:val="en-GB"/>
        </w:rPr>
        <w:tab/>
        <w:t>--</w:t>
      </w:r>
      <w:r w:rsidRPr="00C0071F">
        <w:rPr>
          <w:szCs w:val="16"/>
          <w:lang w:val="en-GB"/>
        </w:rPr>
        <w:tab/>
        <w:t>01  ms busy</w:t>
      </w:r>
    </w:p>
    <w:p w:rsidR="003945A2" w:rsidRPr="00C0071F" w:rsidRDefault="003945A2">
      <w:pPr>
        <w:pStyle w:val="ASN1--TABLEmiddle"/>
        <w:widowControl/>
        <w:rPr>
          <w:szCs w:val="16"/>
          <w:lang w:val="en-GB"/>
        </w:rPr>
      </w:pPr>
      <w:r w:rsidRPr="00C0071F">
        <w:rPr>
          <w:szCs w:val="16"/>
          <w:lang w:val="en-GB"/>
        </w:rPr>
        <w:tab/>
        <w:t>--</w:t>
      </w:r>
      <w:r w:rsidRPr="00C0071F">
        <w:rPr>
          <w:szCs w:val="16"/>
          <w:lang w:val="en-GB"/>
        </w:rPr>
        <w:tab/>
        <w:t>10  no reply</w:t>
      </w:r>
    </w:p>
    <w:p w:rsidR="003945A2" w:rsidRPr="00C0071F" w:rsidRDefault="003945A2">
      <w:pPr>
        <w:pStyle w:val="ASN1--TABLEmiddle"/>
        <w:rPr>
          <w:szCs w:val="16"/>
          <w:lang w:val="en-GB"/>
        </w:rPr>
      </w:pPr>
      <w:r w:rsidRPr="00C0071F">
        <w:rPr>
          <w:szCs w:val="16"/>
          <w:lang w:val="en-GB"/>
        </w:rPr>
        <w:tab/>
        <w:t>--</w:t>
      </w:r>
      <w:r w:rsidRPr="00C0071F">
        <w:rPr>
          <w:szCs w:val="16"/>
          <w:lang w:val="en-GB"/>
        </w:rPr>
        <w:tab/>
        <w:t xml:space="preserve">11  unconditional when used in a SRI Result, </w:t>
      </w:r>
    </w:p>
    <w:p w:rsidR="003945A2" w:rsidRPr="00C0071F" w:rsidRDefault="003945A2">
      <w:pPr>
        <w:pStyle w:val="ASN1--TABLEmiddle"/>
        <w:widowControl/>
        <w:rPr>
          <w:szCs w:val="16"/>
          <w:lang w:val="en-GB"/>
        </w:rPr>
      </w:pPr>
      <w:r w:rsidRPr="00C0071F">
        <w:rPr>
          <w:szCs w:val="16"/>
          <w:lang w:val="en-GB"/>
        </w:rPr>
        <w:tab/>
        <w:t>--</w:t>
      </w:r>
      <w:r w:rsidRPr="00C0071F">
        <w:rPr>
          <w:szCs w:val="16"/>
          <w:lang w:val="en-GB"/>
        </w:rPr>
        <w:tab/>
        <w:t xml:space="preserve">    or call deflection when used in a RCH Argument</w:t>
      </w:r>
    </w:p>
    <w:p w:rsidR="003945A2" w:rsidRPr="00C0071F" w:rsidRDefault="003945A2">
      <w:pPr>
        <w:pStyle w:val="ASN1--TABLEend"/>
        <w:widowControl/>
        <w:rPr>
          <w:szCs w:val="16"/>
          <w:lang w:val="en-GB"/>
        </w:rPr>
      </w:pPr>
      <w:r w:rsidRPr="00C0071F">
        <w:rPr>
          <w:szCs w:val="16"/>
          <w:lang w:val="en-GB"/>
        </w:rPr>
        <w:tab/>
        <w:t>-- bits 21: 00 (unused)</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CallBarringInfo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ss-Code</w:t>
      </w:r>
      <w:r w:rsidRPr="00C0071F">
        <w:rPr>
          <w:szCs w:val="16"/>
          <w:lang w:val="en-GB"/>
        </w:rPr>
        <w:tab/>
      </w:r>
      <w:r w:rsidRPr="00C0071F">
        <w:rPr>
          <w:szCs w:val="16"/>
          <w:lang w:val="en-GB"/>
        </w:rPr>
        <w:tab/>
        <w:t>SS-Code</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callBarringFeatureList</w:t>
      </w:r>
      <w:r w:rsidRPr="00C0071F">
        <w:rPr>
          <w:szCs w:val="16"/>
          <w:lang w:val="en-GB"/>
        </w:rPr>
        <w:tab/>
        <w:t>CallBarringFeatureList,</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CallBarringFeatureList ::= </w:t>
      </w:r>
      <w:r w:rsidRPr="00C0071F">
        <w:rPr>
          <w:b w:val="0"/>
          <w:szCs w:val="16"/>
          <w:lang w:val="en-GB"/>
        </w:rPr>
        <w:t>SEQUENCE SIZE (1..maxNumOfBasicServiceGroups) OF</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r>
      <w:r w:rsidRPr="00C0071F">
        <w:rPr>
          <w:szCs w:val="16"/>
          <w:lang w:val="en-GB"/>
        </w:rPr>
        <w:tab/>
      </w:r>
      <w:r w:rsidRPr="00C0071F">
        <w:rPr>
          <w:szCs w:val="16"/>
          <w:lang w:val="en-GB"/>
        </w:rPr>
        <w:tab/>
        <w:t>CallBarringFeature</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CallBarringFeature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basicService</w:t>
      </w:r>
      <w:r w:rsidRPr="00C0071F">
        <w:rPr>
          <w:szCs w:val="16"/>
          <w:lang w:val="en-GB"/>
        </w:rPr>
        <w:tab/>
        <w:t>BasicServiceCode</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ss-Status</w:t>
      </w:r>
      <w:r w:rsidRPr="00C0071F">
        <w:rPr>
          <w:szCs w:val="16"/>
          <w:lang w:val="en-GB"/>
        </w:rPr>
        <w:tab/>
        <w:t>[4] SS-Status</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SS-Data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ss-Code</w:t>
      </w:r>
      <w:r w:rsidRPr="00C0071F">
        <w:rPr>
          <w:szCs w:val="16"/>
          <w:lang w:val="en-GB"/>
        </w:rPr>
        <w:tab/>
      </w:r>
      <w:r w:rsidRPr="00C0071F">
        <w:rPr>
          <w:szCs w:val="16"/>
          <w:lang w:val="en-GB"/>
        </w:rPr>
        <w:tab/>
        <w:t>SS-Code</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ss-Status</w:t>
      </w:r>
      <w:r w:rsidRPr="00C0071F">
        <w:rPr>
          <w:szCs w:val="16"/>
          <w:lang w:val="en-GB"/>
        </w:rPr>
        <w:tab/>
      </w:r>
      <w:r w:rsidRPr="00C0071F">
        <w:rPr>
          <w:szCs w:val="16"/>
          <w:lang w:val="en-GB"/>
        </w:rPr>
        <w:tab/>
        <w:t>[4] SS-Status</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ss-SubscriptionOption</w:t>
      </w:r>
      <w:r w:rsidRPr="00C0071F">
        <w:rPr>
          <w:szCs w:val="16"/>
          <w:lang w:val="en-GB"/>
        </w:rPr>
        <w:tab/>
        <w:t>SS-SubscriptionOption</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basicServiceGroupList</w:t>
      </w:r>
      <w:r w:rsidRPr="00C0071F">
        <w:rPr>
          <w:szCs w:val="16"/>
          <w:lang w:val="en-GB"/>
        </w:rPr>
        <w:tab/>
        <w:t>BasicServiceGroupList</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TABLEmiddle"/>
        <w:widowControl/>
        <w:rPr>
          <w:szCs w:val="16"/>
          <w:lang w:val="en-GB" w:eastAsia="ja-JP"/>
        </w:rPr>
      </w:pPr>
      <w:r w:rsidRPr="00C0071F">
        <w:rPr>
          <w:szCs w:val="16"/>
          <w:lang w:val="en-GB"/>
        </w:rPr>
        <w:tab/>
        <w:t>defaultPriority</w:t>
      </w:r>
      <w:r w:rsidRPr="00C0071F">
        <w:rPr>
          <w:szCs w:val="16"/>
          <w:lang w:val="en-GB"/>
        </w:rPr>
        <w:tab/>
        <w:t>EMLPP-Priority</w:t>
      </w:r>
      <w:r w:rsidRPr="00C0071F">
        <w:rPr>
          <w:szCs w:val="16"/>
          <w:lang w:val="en-GB"/>
        </w:rPr>
        <w:tab/>
        <w:t>OPTIONAL</w:t>
      </w:r>
      <w:r w:rsidRPr="00C0071F">
        <w:rPr>
          <w:szCs w:val="16"/>
          <w:lang w:val="en-GB" w:eastAsia="ja-JP"/>
        </w:rPr>
        <w:t>,</w:t>
      </w:r>
    </w:p>
    <w:p w:rsidR="003945A2" w:rsidRPr="00C0071F" w:rsidRDefault="003945A2">
      <w:pPr>
        <w:pStyle w:val="ASN1TABLEmiddle"/>
        <w:widowControl/>
        <w:rPr>
          <w:szCs w:val="16"/>
          <w:lang w:val="en-GB"/>
        </w:rPr>
      </w:pPr>
      <w:r w:rsidRPr="00C0071F">
        <w:rPr>
          <w:szCs w:val="16"/>
          <w:lang w:val="en-GB" w:eastAsia="ja-JP"/>
        </w:rPr>
        <w:tab/>
        <w:t>nbrUser</w:t>
      </w:r>
      <w:r w:rsidRPr="00C0071F">
        <w:rPr>
          <w:szCs w:val="16"/>
          <w:lang w:val="en-GB" w:eastAsia="ja-JP"/>
        </w:rPr>
        <w:tab/>
      </w:r>
      <w:r w:rsidRPr="00C0071F">
        <w:rPr>
          <w:szCs w:val="16"/>
          <w:lang w:val="en-GB" w:eastAsia="ja-JP"/>
        </w:rPr>
        <w:tab/>
        <w:t>[5] MC-Bearers</w:t>
      </w:r>
      <w:r w:rsidRPr="00C0071F">
        <w:rPr>
          <w:szCs w:val="16"/>
          <w:lang w:val="en-GB" w:eastAsia="ja-JP"/>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SS-SubscriptionOption </w:t>
      </w:r>
      <w:r w:rsidRPr="00C0071F">
        <w:rPr>
          <w:b w:val="0"/>
          <w:szCs w:val="16"/>
          <w:lang w:val="en-GB"/>
        </w:rPr>
        <w:t>::= CHOICE {</w:t>
      </w:r>
    </w:p>
    <w:p w:rsidR="003945A2" w:rsidRPr="00C0071F" w:rsidRDefault="003945A2">
      <w:pPr>
        <w:pStyle w:val="ASN1TABLEmiddle"/>
        <w:widowControl/>
        <w:rPr>
          <w:szCs w:val="16"/>
          <w:lang w:val="en-GB"/>
        </w:rPr>
      </w:pPr>
      <w:r w:rsidRPr="00C0071F">
        <w:rPr>
          <w:szCs w:val="16"/>
          <w:lang w:val="en-GB"/>
        </w:rPr>
        <w:tab/>
        <w:t>cliRestrictionOption</w:t>
      </w:r>
      <w:r w:rsidRPr="00C0071F">
        <w:rPr>
          <w:szCs w:val="16"/>
          <w:lang w:val="en-GB"/>
        </w:rPr>
        <w:tab/>
        <w:t>[2] CliRestrictionOption,</w:t>
      </w:r>
    </w:p>
    <w:p w:rsidR="003945A2" w:rsidRPr="00C0071F" w:rsidRDefault="003945A2">
      <w:pPr>
        <w:pStyle w:val="ASN1TABLEmiddle"/>
        <w:widowControl/>
        <w:rPr>
          <w:szCs w:val="16"/>
          <w:lang w:val="en-GB"/>
        </w:rPr>
      </w:pPr>
      <w:r w:rsidRPr="00C0071F">
        <w:rPr>
          <w:szCs w:val="16"/>
          <w:lang w:val="en-GB"/>
        </w:rPr>
        <w:tab/>
        <w:t>overrideCategory</w:t>
      </w:r>
      <w:r w:rsidRPr="00C0071F">
        <w:rPr>
          <w:szCs w:val="16"/>
          <w:lang w:val="en-GB"/>
        </w:rPr>
        <w:tab/>
        <w:t>[1] OverrideCategory}</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CliRestrictionOption </w:t>
      </w:r>
      <w:r w:rsidRPr="00C0071F">
        <w:rPr>
          <w:b w:val="0"/>
          <w:szCs w:val="16"/>
          <w:lang w:val="en-GB"/>
        </w:rPr>
        <w:t>::= ENUMERATED {</w:t>
      </w:r>
    </w:p>
    <w:p w:rsidR="003945A2" w:rsidRPr="00C0071F" w:rsidRDefault="003945A2">
      <w:pPr>
        <w:pStyle w:val="ASN1TABLEmiddle"/>
        <w:widowControl/>
        <w:rPr>
          <w:szCs w:val="16"/>
          <w:lang w:val="en-GB"/>
        </w:rPr>
      </w:pPr>
      <w:r w:rsidRPr="00C0071F">
        <w:rPr>
          <w:szCs w:val="16"/>
          <w:lang w:val="en-GB"/>
        </w:rPr>
        <w:tab/>
        <w:t>permanent  (0),</w:t>
      </w:r>
    </w:p>
    <w:p w:rsidR="003945A2" w:rsidRPr="00C0071F" w:rsidRDefault="003945A2">
      <w:pPr>
        <w:pStyle w:val="ASN1TABLEmiddle"/>
        <w:widowControl/>
        <w:rPr>
          <w:szCs w:val="16"/>
          <w:lang w:val="en-GB"/>
        </w:rPr>
      </w:pPr>
      <w:r w:rsidRPr="00C0071F">
        <w:rPr>
          <w:szCs w:val="16"/>
          <w:lang w:val="en-GB"/>
        </w:rPr>
        <w:tab/>
        <w:t>temporaryDefaultRestricted  (1),</w:t>
      </w:r>
    </w:p>
    <w:p w:rsidR="003945A2" w:rsidRPr="00C0071F" w:rsidRDefault="003945A2">
      <w:pPr>
        <w:pStyle w:val="ASN1TABLEmiddle"/>
        <w:widowControl/>
        <w:rPr>
          <w:szCs w:val="16"/>
          <w:lang w:val="en-GB"/>
        </w:rPr>
      </w:pPr>
      <w:r w:rsidRPr="00C0071F">
        <w:rPr>
          <w:szCs w:val="16"/>
          <w:lang w:val="en-GB"/>
        </w:rPr>
        <w:tab/>
        <w:t>temporaryDefaultAllowed  (2)}</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OverrideCategory </w:t>
      </w:r>
      <w:r w:rsidRPr="00C0071F">
        <w:rPr>
          <w:b w:val="0"/>
          <w:szCs w:val="16"/>
          <w:lang w:val="en-GB"/>
        </w:rPr>
        <w:t>::= ENUMERATED {</w:t>
      </w:r>
    </w:p>
    <w:p w:rsidR="003945A2" w:rsidRPr="00C0071F" w:rsidRDefault="003945A2">
      <w:pPr>
        <w:pStyle w:val="ASN1TABLEmiddle"/>
        <w:widowControl/>
        <w:rPr>
          <w:szCs w:val="16"/>
          <w:lang w:val="en-GB"/>
        </w:rPr>
      </w:pPr>
      <w:r w:rsidRPr="00C0071F">
        <w:rPr>
          <w:szCs w:val="16"/>
          <w:lang w:val="en-GB"/>
        </w:rPr>
        <w:tab/>
        <w:t>overrideEnabled  (0),</w:t>
      </w:r>
    </w:p>
    <w:p w:rsidR="003945A2" w:rsidRPr="00C0071F" w:rsidRDefault="003945A2">
      <w:pPr>
        <w:pStyle w:val="ASN1TABLEmiddle"/>
        <w:widowControl/>
        <w:rPr>
          <w:szCs w:val="16"/>
          <w:lang w:val="en-GB"/>
        </w:rPr>
      </w:pPr>
      <w:r w:rsidRPr="00C0071F">
        <w:rPr>
          <w:szCs w:val="16"/>
          <w:lang w:val="en-GB"/>
        </w:rPr>
        <w:tab/>
        <w:t>overrideDisabled  (1)}</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SS-ForBS-Code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ss-Code</w:t>
      </w:r>
      <w:r w:rsidRPr="00C0071F">
        <w:rPr>
          <w:szCs w:val="16"/>
          <w:lang w:val="en-GB"/>
        </w:rPr>
        <w:tab/>
      </w:r>
      <w:r w:rsidRPr="00C0071F">
        <w:rPr>
          <w:szCs w:val="16"/>
          <w:lang w:val="en-GB"/>
        </w:rPr>
        <w:tab/>
        <w:t>SS-Code,</w:t>
      </w:r>
    </w:p>
    <w:p w:rsidR="003945A2" w:rsidRPr="00C0071F" w:rsidRDefault="003945A2">
      <w:pPr>
        <w:pStyle w:val="ASN1TABLEmiddle"/>
        <w:widowControl/>
        <w:rPr>
          <w:szCs w:val="16"/>
          <w:lang w:val="en-GB"/>
        </w:rPr>
      </w:pPr>
      <w:r w:rsidRPr="00C0071F">
        <w:rPr>
          <w:szCs w:val="16"/>
          <w:lang w:val="en-GB"/>
        </w:rPr>
        <w:tab/>
        <w:t>basicService</w:t>
      </w:r>
      <w:r w:rsidRPr="00C0071F">
        <w:rPr>
          <w:szCs w:val="16"/>
          <w:lang w:val="en-GB"/>
        </w:rPr>
        <w:tab/>
        <w:t>BasicServiceCode</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TABLEmiddle"/>
        <w:widowControl/>
        <w:rPr>
          <w:szCs w:val="16"/>
          <w:lang w:val="en-GB"/>
        </w:rPr>
      </w:pPr>
      <w:r w:rsidRPr="00C0071F">
        <w:rPr>
          <w:szCs w:val="16"/>
          <w:lang w:val="en-GB"/>
        </w:rPr>
        <w:tab/>
        <w:t>longFTN-Supported</w:t>
      </w:r>
      <w:r w:rsidRPr="00C0071F">
        <w:rPr>
          <w:szCs w:val="16"/>
          <w:lang w:val="en-GB"/>
        </w:rPr>
        <w:tab/>
        <w:t>[4]</w:t>
      </w:r>
      <w:r w:rsidRPr="00C0071F">
        <w:rPr>
          <w:szCs w:val="16"/>
          <w:lang w:val="en-GB"/>
        </w:rPr>
        <w:tab/>
        <w:t>NULL</w:t>
      </w:r>
      <w:r w:rsidRPr="00C0071F">
        <w:rPr>
          <w:szCs w:val="16"/>
          <w:lang w:val="en-GB"/>
        </w:rPr>
        <w:tab/>
      </w:r>
      <w:r w:rsidRPr="00C0071F">
        <w:rPr>
          <w:szCs w:val="16"/>
          <w:lang w:val="en-GB"/>
        </w:rPr>
        <w:tab/>
        <w:t>OPTIONAL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GenericServiceInfo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ss-Status</w:t>
      </w:r>
      <w:r w:rsidRPr="00C0071F">
        <w:rPr>
          <w:szCs w:val="16"/>
          <w:lang w:val="en-GB"/>
        </w:rPr>
        <w:tab/>
        <w:t>SS-Status,</w:t>
      </w:r>
    </w:p>
    <w:p w:rsidR="003945A2" w:rsidRPr="00C0071F" w:rsidRDefault="003945A2">
      <w:pPr>
        <w:pStyle w:val="ASN1TABLEmiddle"/>
        <w:widowControl/>
        <w:rPr>
          <w:szCs w:val="16"/>
          <w:lang w:val="en-GB"/>
        </w:rPr>
      </w:pPr>
      <w:r w:rsidRPr="00C0071F">
        <w:rPr>
          <w:szCs w:val="16"/>
          <w:lang w:val="en-GB"/>
        </w:rPr>
        <w:tab/>
        <w:t>cliRestrictionOption</w:t>
      </w:r>
      <w:r w:rsidRPr="00C0071F">
        <w:rPr>
          <w:szCs w:val="16"/>
          <w:lang w:val="en-GB"/>
        </w:rPr>
        <w:tab/>
        <w:t>CliRestrictionOption</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TABLEmiddle"/>
        <w:widowControl/>
        <w:rPr>
          <w:szCs w:val="16"/>
          <w:lang w:val="en-GB"/>
        </w:rPr>
      </w:pPr>
      <w:r w:rsidRPr="00C0071F">
        <w:rPr>
          <w:szCs w:val="16"/>
          <w:lang w:val="en-GB"/>
        </w:rPr>
        <w:tab/>
        <w:t>maximumEntitledPriority</w:t>
      </w:r>
      <w:r w:rsidRPr="00C0071F">
        <w:rPr>
          <w:szCs w:val="16"/>
          <w:lang w:val="en-GB"/>
        </w:rPr>
        <w:tab/>
        <w:t>[0] EMLPP-Priority</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defaultPriority</w:t>
      </w:r>
      <w:r w:rsidRPr="00C0071F">
        <w:rPr>
          <w:szCs w:val="16"/>
          <w:lang w:val="en-GB"/>
        </w:rPr>
        <w:tab/>
        <w:t>[1] EMLPP-Priority</w:t>
      </w:r>
      <w:r w:rsidRPr="00C0071F">
        <w:rPr>
          <w:szCs w:val="16"/>
          <w:lang w:val="en-GB"/>
        </w:rPr>
        <w:tab/>
        <w:t>OPTIONAL,</w:t>
      </w:r>
    </w:p>
    <w:p w:rsidR="003945A2" w:rsidRPr="00C0071F" w:rsidRDefault="003945A2">
      <w:pPr>
        <w:pStyle w:val="ASN1TABLEmiddle"/>
        <w:widowControl/>
        <w:rPr>
          <w:szCs w:val="16"/>
          <w:lang w:val="en-GB" w:eastAsia="ja-JP"/>
        </w:rPr>
      </w:pPr>
      <w:r w:rsidRPr="00C0071F">
        <w:rPr>
          <w:szCs w:val="16"/>
          <w:lang w:val="en-GB"/>
        </w:rPr>
        <w:tab/>
        <w:t>ccbs-FeatureList</w:t>
      </w:r>
      <w:r w:rsidRPr="00C0071F">
        <w:rPr>
          <w:szCs w:val="16"/>
          <w:lang w:val="en-GB"/>
        </w:rPr>
        <w:tab/>
        <w:t>[2] CCBS-FeatureList</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eastAsia="ja-JP"/>
        </w:rPr>
        <w:tab/>
      </w:r>
      <w:r w:rsidRPr="00C0071F">
        <w:rPr>
          <w:szCs w:val="16"/>
          <w:lang w:val="en-GB"/>
        </w:rPr>
        <w:t>nbrSB</w:t>
      </w:r>
      <w:r w:rsidRPr="00C0071F">
        <w:rPr>
          <w:szCs w:val="16"/>
          <w:lang w:val="en-GB"/>
        </w:rPr>
        <w:tab/>
      </w:r>
      <w:r w:rsidRPr="00C0071F">
        <w:rPr>
          <w:szCs w:val="16"/>
          <w:lang w:val="en-GB"/>
        </w:rPr>
        <w:tab/>
        <w:t>[3] MaxMC-Bearers</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nbrUser</w:t>
      </w:r>
      <w:r w:rsidRPr="00C0071F">
        <w:rPr>
          <w:szCs w:val="16"/>
          <w:lang w:val="en-GB"/>
        </w:rPr>
        <w:tab/>
      </w:r>
      <w:r w:rsidRPr="00C0071F">
        <w:rPr>
          <w:szCs w:val="16"/>
          <w:lang w:val="en-GB"/>
        </w:rPr>
        <w:tab/>
        <w:t>[4] MC-Bearers</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nbrSN</w:t>
      </w:r>
      <w:r w:rsidRPr="00C0071F">
        <w:rPr>
          <w:szCs w:val="16"/>
          <w:lang w:val="en-GB"/>
        </w:rPr>
        <w:tab/>
      </w:r>
      <w:r w:rsidRPr="00C0071F">
        <w:rPr>
          <w:szCs w:val="16"/>
          <w:lang w:val="en-GB"/>
        </w:rPr>
        <w:tab/>
        <w:t>[5] MC-Bearers</w:t>
      </w:r>
      <w:r w:rsidRPr="00C0071F">
        <w:rPr>
          <w:szCs w:val="16"/>
          <w:lang w:val="en-GB"/>
        </w:rPr>
        <w:tab/>
        <w:t>OPTIONAL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CCBS-FeatureList </w:t>
      </w:r>
      <w:r w:rsidRPr="00C0071F">
        <w:rPr>
          <w:b w:val="0"/>
          <w:szCs w:val="16"/>
          <w:lang w:val="en-GB"/>
        </w:rPr>
        <w:t>::= SEQUENCE SIZE (1..maxNumOfCCBS-Requests) OF</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r>
      <w:r w:rsidRPr="00C0071F">
        <w:rPr>
          <w:szCs w:val="16"/>
          <w:lang w:val="en-GB"/>
        </w:rPr>
        <w:tab/>
      </w:r>
      <w:r w:rsidRPr="00C0071F">
        <w:rPr>
          <w:szCs w:val="16"/>
          <w:lang w:val="en-GB"/>
        </w:rPr>
        <w:tab/>
        <w:t>CCBS-Feature</w:t>
      </w:r>
    </w:p>
    <w:p w:rsidR="003945A2" w:rsidRPr="00C0071F" w:rsidRDefault="003945A2">
      <w:pPr>
        <w:pStyle w:val="ASN1Source"/>
        <w:widowControl/>
        <w:rPr>
          <w:szCs w:val="16"/>
          <w:lang w:val="en-GB"/>
        </w:rPr>
      </w:pPr>
    </w:p>
    <w:p w:rsidR="003945A2" w:rsidRPr="00C0071F" w:rsidRDefault="003945A2">
      <w:pPr>
        <w:pStyle w:val="ASN1TABLEbeginend"/>
        <w:widowControl/>
        <w:rPr>
          <w:b w:val="0"/>
          <w:szCs w:val="16"/>
          <w:lang w:val="en-GB"/>
        </w:rPr>
      </w:pPr>
      <w:r w:rsidRPr="00C0071F">
        <w:rPr>
          <w:szCs w:val="16"/>
          <w:lang w:val="en-GB"/>
        </w:rPr>
        <w:t xml:space="preserve">maxNumOfCCBS-Requests  </w:t>
      </w:r>
      <w:r w:rsidRPr="00C0071F">
        <w:rPr>
          <w:b w:val="0"/>
          <w:szCs w:val="16"/>
          <w:lang w:val="en-GB"/>
        </w:rPr>
        <w:t>INTEGER ::= 5</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CCBS-Feature</w:t>
      </w:r>
      <w:r w:rsidRPr="00C0071F">
        <w:rPr>
          <w:b w:val="0"/>
          <w:szCs w:val="16"/>
          <w:lang w:val="en-GB"/>
        </w:rPr>
        <w:t xml:space="preserve"> ::= SEQUENCE {</w:t>
      </w:r>
    </w:p>
    <w:p w:rsidR="003945A2" w:rsidRPr="00C0071F" w:rsidRDefault="003945A2">
      <w:pPr>
        <w:pStyle w:val="ASN1TABLEmiddle"/>
        <w:widowControl/>
        <w:rPr>
          <w:szCs w:val="16"/>
          <w:lang w:val="en-GB"/>
        </w:rPr>
      </w:pPr>
      <w:r w:rsidRPr="00C0071F">
        <w:rPr>
          <w:szCs w:val="16"/>
          <w:lang w:val="en-GB"/>
        </w:rPr>
        <w:tab/>
        <w:t>ccbs-Index</w:t>
      </w:r>
      <w:r w:rsidRPr="00C0071F">
        <w:rPr>
          <w:szCs w:val="16"/>
          <w:lang w:val="en-GB"/>
        </w:rPr>
        <w:tab/>
        <w:t>[0] CCBS-Index</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b-subscriberNumber</w:t>
      </w:r>
      <w:r w:rsidRPr="00C0071F">
        <w:rPr>
          <w:szCs w:val="16"/>
          <w:lang w:val="en-GB"/>
        </w:rPr>
        <w:tab/>
        <w:t>[1] ISDN-AddressString</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b-subscriberSubaddress</w:t>
      </w:r>
      <w:r w:rsidRPr="00C0071F">
        <w:rPr>
          <w:szCs w:val="16"/>
          <w:lang w:val="en-GB"/>
        </w:rPr>
        <w:tab/>
        <w:t>[2] ISDN-SubaddressString</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basicServiceGroup</w:t>
      </w:r>
      <w:r w:rsidRPr="00C0071F">
        <w:rPr>
          <w:szCs w:val="16"/>
          <w:lang w:val="en-GB"/>
        </w:rPr>
        <w:tab/>
        <w:t>[3] BasicServiceCode</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end"/>
        <w:widowControl/>
        <w:rPr>
          <w:szCs w:val="16"/>
          <w:lang w:val="en-GB"/>
        </w:rPr>
      </w:pPr>
      <w:r w:rsidRPr="00C0071F">
        <w:rPr>
          <w:szCs w:val="16"/>
          <w:lang w:val="en-GB"/>
        </w:rPr>
        <w:t xml:space="preserve">CCBS-Index  </w:t>
      </w:r>
      <w:r w:rsidRPr="00C0071F">
        <w:rPr>
          <w:b w:val="0"/>
          <w:szCs w:val="16"/>
          <w:lang w:val="en-GB"/>
        </w:rPr>
        <w:t>::= INTEGER (1..maxNumOfCCBS-Requests)</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InterrogateSS-Res </w:t>
      </w:r>
      <w:r w:rsidRPr="00C0071F">
        <w:rPr>
          <w:b w:val="0"/>
          <w:szCs w:val="16"/>
          <w:lang w:val="en-GB"/>
        </w:rPr>
        <w:t>::= CHOICE {</w:t>
      </w:r>
    </w:p>
    <w:p w:rsidR="003945A2" w:rsidRPr="00C0071F" w:rsidRDefault="003945A2">
      <w:pPr>
        <w:pStyle w:val="ASN1TABLEmiddle"/>
        <w:widowControl/>
        <w:rPr>
          <w:szCs w:val="16"/>
          <w:lang w:val="en-GB"/>
        </w:rPr>
      </w:pPr>
      <w:r w:rsidRPr="00C0071F">
        <w:rPr>
          <w:szCs w:val="16"/>
          <w:lang w:val="en-GB"/>
        </w:rPr>
        <w:tab/>
        <w:t>ss-Status</w:t>
      </w:r>
      <w:r w:rsidRPr="00C0071F">
        <w:rPr>
          <w:szCs w:val="16"/>
          <w:lang w:val="en-GB"/>
        </w:rPr>
        <w:tab/>
      </w:r>
      <w:r w:rsidRPr="00C0071F">
        <w:rPr>
          <w:szCs w:val="16"/>
          <w:lang w:val="en-GB"/>
        </w:rPr>
        <w:tab/>
        <w:t>[0] SS-Status,</w:t>
      </w:r>
    </w:p>
    <w:p w:rsidR="003945A2" w:rsidRPr="00C0071F" w:rsidRDefault="003945A2">
      <w:pPr>
        <w:pStyle w:val="ASN1TABLEmiddle"/>
        <w:widowControl/>
        <w:rPr>
          <w:szCs w:val="16"/>
          <w:lang w:val="en-GB"/>
        </w:rPr>
      </w:pPr>
      <w:r w:rsidRPr="00C0071F">
        <w:rPr>
          <w:szCs w:val="16"/>
          <w:lang w:val="en-GB"/>
        </w:rPr>
        <w:tab/>
        <w:t>basicServiceGroupList</w:t>
      </w:r>
      <w:r w:rsidRPr="00C0071F">
        <w:rPr>
          <w:szCs w:val="16"/>
          <w:lang w:val="en-GB"/>
        </w:rPr>
        <w:tab/>
        <w:t>[2] BasicServiceGroupList,</w:t>
      </w:r>
    </w:p>
    <w:p w:rsidR="003945A2" w:rsidRPr="00C0071F" w:rsidRDefault="003945A2">
      <w:pPr>
        <w:pStyle w:val="ASN1TABLEmiddle"/>
        <w:widowControl/>
        <w:rPr>
          <w:szCs w:val="16"/>
          <w:lang w:val="en-GB"/>
        </w:rPr>
      </w:pPr>
      <w:r w:rsidRPr="00C0071F">
        <w:rPr>
          <w:szCs w:val="16"/>
          <w:lang w:val="en-GB"/>
        </w:rPr>
        <w:tab/>
        <w:t>forwardingFeatureList</w:t>
      </w:r>
      <w:r w:rsidRPr="00C0071F">
        <w:rPr>
          <w:szCs w:val="16"/>
          <w:lang w:val="en-GB"/>
        </w:rPr>
        <w:tab/>
        <w:t>[3] ForwardingFeatureList,</w:t>
      </w:r>
    </w:p>
    <w:p w:rsidR="003945A2" w:rsidRPr="00C0071F" w:rsidRDefault="003945A2">
      <w:pPr>
        <w:pStyle w:val="ASN1TABLEmiddle"/>
        <w:widowControl/>
        <w:rPr>
          <w:szCs w:val="16"/>
          <w:lang w:val="en-GB"/>
        </w:rPr>
      </w:pPr>
      <w:r w:rsidRPr="00C0071F">
        <w:rPr>
          <w:szCs w:val="16"/>
          <w:lang w:val="en-GB"/>
        </w:rPr>
        <w:tab/>
        <w:t>genericServiceInfo</w:t>
      </w:r>
      <w:r w:rsidRPr="00C0071F">
        <w:rPr>
          <w:szCs w:val="16"/>
          <w:lang w:val="en-GB"/>
        </w:rPr>
        <w:tab/>
        <w:t>[4]</w:t>
      </w:r>
      <w:r w:rsidRPr="00C0071F">
        <w:rPr>
          <w:szCs w:val="16"/>
          <w:lang w:val="en-GB"/>
        </w:rPr>
        <w:tab/>
        <w:t>GenericServiceInfo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USSD-Arg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ussd-DataCodingScheme</w:t>
      </w:r>
      <w:r w:rsidRPr="00C0071F">
        <w:rPr>
          <w:szCs w:val="16"/>
          <w:lang w:val="en-GB"/>
        </w:rPr>
        <w:tab/>
        <w:t>USSD-DataCodingScheme,</w:t>
      </w:r>
    </w:p>
    <w:p w:rsidR="003945A2" w:rsidRPr="00C0071F" w:rsidRDefault="003945A2">
      <w:pPr>
        <w:pStyle w:val="ASN1TABLEmiddle"/>
        <w:widowControl/>
        <w:rPr>
          <w:szCs w:val="16"/>
          <w:lang w:val="en-GB"/>
        </w:rPr>
      </w:pPr>
      <w:r w:rsidRPr="00C0071F">
        <w:rPr>
          <w:szCs w:val="16"/>
          <w:lang w:val="en-GB"/>
        </w:rPr>
        <w:tab/>
        <w:t>ussd-String</w:t>
      </w:r>
      <w:r w:rsidRPr="00C0071F">
        <w:rPr>
          <w:szCs w:val="16"/>
          <w:lang w:val="en-GB"/>
        </w:rPr>
        <w:tab/>
        <w:t>USSD-String,</w:t>
      </w:r>
    </w:p>
    <w:p w:rsidR="003945A2" w:rsidRPr="00C0071F" w:rsidRDefault="003945A2">
      <w:pPr>
        <w:pStyle w:val="ASN1TABLEmiddle"/>
        <w:widowControl/>
        <w:rPr>
          <w:szCs w:val="16"/>
          <w:lang w:val="en-GB"/>
        </w:rPr>
      </w:pPr>
      <w:r w:rsidRPr="00C0071F">
        <w:rPr>
          <w:szCs w:val="16"/>
          <w:lang w:val="en-GB"/>
        </w:rPr>
        <w:tab/>
        <w:t>... ,</w:t>
      </w:r>
    </w:p>
    <w:p w:rsidR="003945A2" w:rsidRPr="00C0071F" w:rsidRDefault="003945A2">
      <w:pPr>
        <w:pStyle w:val="ASN1TABLEmiddle"/>
        <w:widowControl/>
        <w:rPr>
          <w:szCs w:val="16"/>
          <w:lang w:val="en-GB"/>
        </w:rPr>
      </w:pPr>
      <w:r w:rsidRPr="00C0071F">
        <w:rPr>
          <w:szCs w:val="16"/>
          <w:lang w:val="en-GB"/>
        </w:rPr>
        <w:tab/>
        <w:t>alertingPattern</w:t>
      </w:r>
      <w:r w:rsidRPr="00C0071F">
        <w:rPr>
          <w:szCs w:val="16"/>
          <w:lang w:val="en-GB"/>
        </w:rPr>
        <w:tab/>
        <w:t>AlertingPattern</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msisdn</w:t>
      </w:r>
      <w:r w:rsidRPr="00C0071F">
        <w:rPr>
          <w:szCs w:val="16"/>
          <w:lang w:val="en-GB"/>
        </w:rPr>
        <w:tab/>
      </w:r>
      <w:r w:rsidRPr="00C0071F">
        <w:rPr>
          <w:szCs w:val="16"/>
          <w:lang w:val="en-GB"/>
        </w:rPr>
        <w:tab/>
        <w:t>[0] ISDN-AddressString</w:t>
      </w:r>
      <w:r w:rsidRPr="00C0071F">
        <w:rPr>
          <w:szCs w:val="16"/>
          <w:lang w:val="en-GB"/>
        </w:rPr>
        <w:tab/>
        <w:t>OPTIONAL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USSD-Res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ussd-DataCodingScheme</w:t>
      </w:r>
      <w:r w:rsidRPr="00C0071F">
        <w:rPr>
          <w:szCs w:val="16"/>
          <w:lang w:val="en-GB"/>
        </w:rPr>
        <w:tab/>
        <w:t>USSD-DataCodingScheme,</w:t>
      </w:r>
    </w:p>
    <w:p w:rsidR="003945A2" w:rsidRPr="00C0071F" w:rsidRDefault="003945A2">
      <w:pPr>
        <w:pStyle w:val="ASN1TABLEmiddle"/>
        <w:widowControl/>
        <w:rPr>
          <w:szCs w:val="16"/>
          <w:lang w:val="en-GB"/>
        </w:rPr>
      </w:pPr>
      <w:r w:rsidRPr="00C0071F">
        <w:rPr>
          <w:szCs w:val="16"/>
          <w:lang w:val="en-GB"/>
        </w:rPr>
        <w:tab/>
        <w:t>ussd-String</w:t>
      </w:r>
      <w:r w:rsidRPr="00C0071F">
        <w:rPr>
          <w:szCs w:val="16"/>
          <w:lang w:val="en-GB"/>
        </w:rPr>
        <w:tab/>
        <w:t>USSD-String,</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USSD-DataCodingScheme </w:t>
      </w:r>
      <w:r w:rsidRPr="00C0071F">
        <w:rPr>
          <w:b w:val="0"/>
          <w:szCs w:val="16"/>
          <w:lang w:val="en-GB"/>
        </w:rPr>
        <w:t>::= OCTET STRING (SIZE (1))</w:t>
      </w:r>
    </w:p>
    <w:p w:rsidR="003945A2" w:rsidRPr="00C0071F" w:rsidRDefault="003945A2">
      <w:pPr>
        <w:pStyle w:val="ASN1--TABLEmiddle"/>
        <w:widowControl/>
        <w:rPr>
          <w:szCs w:val="16"/>
          <w:lang w:val="en-GB"/>
        </w:rPr>
      </w:pPr>
      <w:r w:rsidRPr="00C0071F">
        <w:rPr>
          <w:szCs w:val="16"/>
          <w:lang w:val="en-GB"/>
        </w:rPr>
        <w:tab/>
        <w:t>-- The structure of the USSD-DataCodingScheme is defined by</w:t>
      </w:r>
    </w:p>
    <w:p w:rsidR="003945A2" w:rsidRPr="00C0071F" w:rsidRDefault="003945A2">
      <w:pPr>
        <w:pStyle w:val="ASN1--TABLEmiddle"/>
        <w:widowControl/>
        <w:rPr>
          <w:szCs w:val="16"/>
          <w:lang w:val="en-GB"/>
        </w:rPr>
      </w:pPr>
      <w:r w:rsidRPr="00C0071F">
        <w:rPr>
          <w:szCs w:val="16"/>
          <w:lang w:val="en-GB"/>
        </w:rPr>
        <w:tab/>
        <w:t>-- the Cell Broadcast Data Coding Scheme as described in</w:t>
      </w:r>
    </w:p>
    <w:p w:rsidR="003945A2" w:rsidRPr="00C0071F" w:rsidRDefault="003945A2">
      <w:pPr>
        <w:pStyle w:val="ASN1--TABLEend"/>
        <w:widowControl/>
        <w:rPr>
          <w:szCs w:val="16"/>
          <w:lang w:val="en-GB"/>
        </w:rPr>
      </w:pPr>
      <w:r w:rsidRPr="00C0071F">
        <w:rPr>
          <w:szCs w:val="16"/>
          <w:lang w:val="en-GB"/>
        </w:rPr>
        <w:tab/>
        <w:t>-- TS 3GPP TS 23.038 [25]</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USSD-String </w:t>
      </w:r>
      <w:r w:rsidRPr="00C0071F">
        <w:rPr>
          <w:b w:val="0"/>
          <w:szCs w:val="16"/>
          <w:lang w:val="en-GB"/>
        </w:rPr>
        <w:t>::= OCTET STRING (SIZE (1..maxUSSD-StringLength))</w:t>
      </w:r>
    </w:p>
    <w:p w:rsidR="003945A2" w:rsidRPr="00C0071F" w:rsidRDefault="003945A2">
      <w:pPr>
        <w:pStyle w:val="ASN1--TABLEmiddle"/>
        <w:widowControl/>
        <w:rPr>
          <w:szCs w:val="16"/>
          <w:lang w:val="en-GB"/>
        </w:rPr>
      </w:pPr>
      <w:r w:rsidRPr="00C0071F">
        <w:rPr>
          <w:szCs w:val="16"/>
          <w:lang w:val="en-GB"/>
        </w:rPr>
        <w:tab/>
        <w:t>-- The structure of the contents of the USSD-String is dependent</w:t>
      </w:r>
    </w:p>
    <w:p w:rsidR="003945A2" w:rsidRPr="00C0071F" w:rsidRDefault="003945A2">
      <w:pPr>
        <w:pStyle w:val="ASN1--TABLEend"/>
        <w:widowControl/>
        <w:rPr>
          <w:szCs w:val="16"/>
          <w:lang w:val="en-GB"/>
        </w:rPr>
      </w:pPr>
      <w:r w:rsidRPr="00C0071F">
        <w:rPr>
          <w:szCs w:val="16"/>
          <w:lang w:val="en-GB"/>
        </w:rPr>
        <w:tab/>
        <w:t>-- on the USSD-DataCodingScheme as described in TS 3GPP TS 23.038 [25].</w:t>
      </w:r>
    </w:p>
    <w:p w:rsidR="003945A2" w:rsidRPr="00C0071F" w:rsidRDefault="003945A2">
      <w:pPr>
        <w:pStyle w:val="ASN1Source"/>
        <w:widowControl/>
        <w:rPr>
          <w:szCs w:val="16"/>
          <w:lang w:val="en-GB"/>
        </w:rPr>
      </w:pPr>
    </w:p>
    <w:p w:rsidR="003945A2" w:rsidRPr="00C0071F" w:rsidRDefault="003945A2">
      <w:pPr>
        <w:pStyle w:val="ASN1TABLEbeginend"/>
        <w:widowControl/>
        <w:rPr>
          <w:b w:val="0"/>
          <w:szCs w:val="16"/>
          <w:lang w:val="en-GB"/>
        </w:rPr>
      </w:pPr>
      <w:r w:rsidRPr="00C0071F">
        <w:rPr>
          <w:szCs w:val="16"/>
          <w:lang w:val="en-GB"/>
        </w:rPr>
        <w:t xml:space="preserve">maxUSSD-StringLength  </w:t>
      </w:r>
      <w:r w:rsidRPr="00C0071F">
        <w:rPr>
          <w:b w:val="0"/>
          <w:szCs w:val="16"/>
          <w:lang w:val="en-GB"/>
        </w:rPr>
        <w:t>INTEGER ::= 160</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Password </w:t>
      </w:r>
      <w:r w:rsidRPr="00C0071F">
        <w:rPr>
          <w:b w:val="0"/>
          <w:szCs w:val="16"/>
          <w:lang w:val="en-GB"/>
        </w:rPr>
        <w:t>::= NumericString</w:t>
      </w:r>
    </w:p>
    <w:p w:rsidR="003945A2" w:rsidRPr="00C0071F" w:rsidRDefault="003945A2">
      <w:pPr>
        <w:pStyle w:val="ASN1TABLEmiddle"/>
        <w:widowControl/>
        <w:rPr>
          <w:szCs w:val="16"/>
          <w:lang w:val="en-GB"/>
        </w:rPr>
      </w:pPr>
      <w:r w:rsidRPr="00C0071F">
        <w:rPr>
          <w:szCs w:val="16"/>
          <w:lang w:val="en-GB"/>
        </w:rPr>
        <w:tab/>
        <w:t>(FROM ("0"|"1"|"2"|"3"|"4"|"5"|"6"|"7"|"8"|"9"))</w:t>
      </w:r>
    </w:p>
    <w:p w:rsidR="003945A2" w:rsidRPr="00C0071F" w:rsidRDefault="003945A2">
      <w:pPr>
        <w:pStyle w:val="ASN1TABLEmiddle"/>
        <w:widowControl/>
        <w:rPr>
          <w:szCs w:val="16"/>
          <w:lang w:val="en-GB"/>
        </w:rPr>
      </w:pPr>
      <w:r w:rsidRPr="00C0071F">
        <w:rPr>
          <w:szCs w:val="16"/>
          <w:lang w:val="en-GB"/>
        </w:rPr>
        <w:tab/>
        <w:t>(SIZE (4))</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GuidanceInfo </w:t>
      </w:r>
      <w:r w:rsidRPr="00C0071F">
        <w:rPr>
          <w:b w:val="0"/>
          <w:szCs w:val="16"/>
          <w:lang w:val="en-GB"/>
        </w:rPr>
        <w:t>::= ENUMERATED {</w:t>
      </w:r>
    </w:p>
    <w:p w:rsidR="003945A2" w:rsidRPr="00C0071F" w:rsidRDefault="003945A2">
      <w:pPr>
        <w:pStyle w:val="ASN1TABLEmiddle"/>
        <w:widowControl/>
        <w:rPr>
          <w:szCs w:val="16"/>
          <w:lang w:val="en-GB"/>
        </w:rPr>
      </w:pPr>
      <w:r w:rsidRPr="00C0071F">
        <w:rPr>
          <w:szCs w:val="16"/>
          <w:lang w:val="en-GB"/>
        </w:rPr>
        <w:tab/>
        <w:t>enterPW  (0),</w:t>
      </w:r>
    </w:p>
    <w:p w:rsidR="003945A2" w:rsidRPr="00C0071F" w:rsidRDefault="003945A2">
      <w:pPr>
        <w:pStyle w:val="ASN1TABLEmiddle"/>
        <w:widowControl/>
        <w:rPr>
          <w:szCs w:val="16"/>
          <w:lang w:val="en-GB"/>
        </w:rPr>
      </w:pPr>
      <w:r w:rsidRPr="00C0071F">
        <w:rPr>
          <w:szCs w:val="16"/>
          <w:lang w:val="en-GB"/>
        </w:rPr>
        <w:tab/>
        <w:t>enterNewPW  (1),</w:t>
      </w:r>
    </w:p>
    <w:p w:rsidR="003945A2" w:rsidRPr="00C0071F" w:rsidRDefault="003945A2">
      <w:pPr>
        <w:pStyle w:val="ASN1TABLEmiddle"/>
        <w:widowControl/>
        <w:rPr>
          <w:szCs w:val="16"/>
          <w:lang w:val="en-GB"/>
        </w:rPr>
      </w:pPr>
      <w:r w:rsidRPr="00C0071F">
        <w:rPr>
          <w:szCs w:val="16"/>
          <w:lang w:val="en-GB"/>
        </w:rPr>
        <w:tab/>
        <w:t>enterNewPW-Again  (2)}</w:t>
      </w:r>
    </w:p>
    <w:p w:rsidR="003945A2" w:rsidRPr="00C0071F" w:rsidRDefault="003945A2">
      <w:pPr>
        <w:pStyle w:val="ASN1TABLEmiddle"/>
        <w:widowControl/>
        <w:rPr>
          <w:i/>
          <w:szCs w:val="16"/>
          <w:lang w:val="en-GB"/>
        </w:rPr>
      </w:pPr>
      <w:r w:rsidRPr="00C0071F">
        <w:rPr>
          <w:i/>
          <w:szCs w:val="16"/>
          <w:lang w:val="en-GB"/>
        </w:rPr>
        <w:tab/>
        <w:t>-- How this information is really delivered to the subscriber</w:t>
      </w:r>
    </w:p>
    <w:p w:rsidR="003945A2" w:rsidRPr="00C0071F" w:rsidRDefault="003945A2">
      <w:pPr>
        <w:pStyle w:val="ASN1TABLEmiddle"/>
        <w:widowControl/>
        <w:rPr>
          <w:i/>
          <w:szCs w:val="16"/>
          <w:lang w:val="en-GB"/>
        </w:rPr>
      </w:pPr>
      <w:r w:rsidRPr="00C0071F">
        <w:rPr>
          <w:i/>
          <w:szCs w:val="16"/>
          <w:lang w:val="en-GB"/>
        </w:rPr>
        <w:tab/>
        <w:t>-- (display, announcement, ...) is not part of this</w:t>
      </w:r>
    </w:p>
    <w:p w:rsidR="003945A2" w:rsidRPr="00C0071F" w:rsidRDefault="003945A2">
      <w:pPr>
        <w:pStyle w:val="ASN1TABLEmiddle"/>
        <w:widowControl/>
        <w:rPr>
          <w:i/>
          <w:szCs w:val="16"/>
          <w:lang w:val="en-GB"/>
        </w:rPr>
      </w:pPr>
      <w:r w:rsidRPr="00C0071F">
        <w:rPr>
          <w:i/>
          <w:szCs w:val="16"/>
          <w:lang w:val="en-GB"/>
        </w:rPr>
        <w:tab/>
        <w:t>-- specification.</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SS-List </w:t>
      </w:r>
      <w:r w:rsidRPr="00C0071F">
        <w:rPr>
          <w:b w:val="0"/>
          <w:szCs w:val="16"/>
          <w:lang w:val="en-GB"/>
        </w:rPr>
        <w:t>::= SEQUENCE SIZE (1..maxNumOfSS) OF</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r>
      <w:r w:rsidRPr="00C0071F">
        <w:rPr>
          <w:szCs w:val="16"/>
          <w:lang w:val="en-GB"/>
        </w:rPr>
        <w:tab/>
      </w:r>
      <w:r w:rsidRPr="00C0071F">
        <w:rPr>
          <w:szCs w:val="16"/>
          <w:lang w:val="en-GB"/>
        </w:rPr>
        <w:tab/>
        <w:t>SS-Code</w:t>
      </w:r>
    </w:p>
    <w:p w:rsidR="003945A2" w:rsidRPr="00C0071F" w:rsidRDefault="003945A2">
      <w:pPr>
        <w:pStyle w:val="ASN1Source"/>
        <w:widowControl/>
        <w:rPr>
          <w:szCs w:val="16"/>
          <w:lang w:val="en-GB"/>
        </w:rPr>
      </w:pPr>
    </w:p>
    <w:p w:rsidR="003945A2" w:rsidRPr="00C0071F" w:rsidRDefault="003945A2">
      <w:pPr>
        <w:pStyle w:val="ASN1TABLEbeginend"/>
        <w:widowControl/>
        <w:rPr>
          <w:b w:val="0"/>
          <w:szCs w:val="16"/>
          <w:lang w:val="en-GB"/>
        </w:rPr>
      </w:pPr>
      <w:r w:rsidRPr="00C0071F">
        <w:rPr>
          <w:szCs w:val="16"/>
          <w:lang w:val="en-GB"/>
        </w:rPr>
        <w:t xml:space="preserve">maxNumOfSS  </w:t>
      </w:r>
      <w:r w:rsidRPr="00C0071F">
        <w:rPr>
          <w:b w:val="0"/>
          <w:szCs w:val="16"/>
          <w:lang w:val="en-GB"/>
        </w:rPr>
        <w:t>INTEGER ::= 30</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SS-InfoList </w:t>
      </w:r>
      <w:r w:rsidRPr="00C0071F">
        <w:rPr>
          <w:b w:val="0"/>
          <w:szCs w:val="16"/>
          <w:lang w:val="en-GB"/>
        </w:rPr>
        <w:t>::= SEQUENCE SIZE (1..maxNumOfSS) OF</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r>
      <w:r w:rsidRPr="00C0071F">
        <w:rPr>
          <w:szCs w:val="16"/>
          <w:lang w:val="en-GB"/>
        </w:rPr>
        <w:tab/>
      </w:r>
      <w:r w:rsidRPr="00C0071F">
        <w:rPr>
          <w:szCs w:val="16"/>
          <w:lang w:val="en-GB"/>
        </w:rPr>
        <w:tab/>
        <w:t>SS-Info</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BasicServiceGroupList </w:t>
      </w:r>
      <w:r w:rsidRPr="00C0071F">
        <w:rPr>
          <w:b w:val="0"/>
          <w:szCs w:val="16"/>
          <w:lang w:val="en-GB"/>
        </w:rPr>
        <w:t>::= SEQUENCE SIZE (1..maxNumOfBasicServiceGroups) OF</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r>
      <w:r w:rsidRPr="00C0071F">
        <w:rPr>
          <w:szCs w:val="16"/>
          <w:lang w:val="en-GB"/>
        </w:rPr>
        <w:tab/>
      </w:r>
      <w:r w:rsidRPr="00C0071F">
        <w:rPr>
          <w:szCs w:val="16"/>
          <w:lang w:val="en-GB"/>
        </w:rPr>
        <w:tab/>
        <w:t>BasicServiceCode</w:t>
      </w:r>
    </w:p>
    <w:p w:rsidR="003945A2" w:rsidRPr="00C0071F" w:rsidRDefault="003945A2">
      <w:pPr>
        <w:pStyle w:val="ASN1Source"/>
        <w:widowControl/>
        <w:rPr>
          <w:szCs w:val="16"/>
          <w:lang w:val="en-GB"/>
        </w:rPr>
      </w:pPr>
    </w:p>
    <w:p w:rsidR="003945A2" w:rsidRPr="00C0071F" w:rsidRDefault="003945A2">
      <w:pPr>
        <w:pStyle w:val="ASN1TABLEbeginend"/>
        <w:widowControl/>
        <w:rPr>
          <w:szCs w:val="16"/>
          <w:lang w:val="en-GB"/>
        </w:rPr>
      </w:pPr>
      <w:r w:rsidRPr="00C0071F">
        <w:rPr>
          <w:szCs w:val="16"/>
          <w:lang w:val="en-GB"/>
        </w:rPr>
        <w:t xml:space="preserve">maxNumOfBasicServiceGroups  </w:t>
      </w:r>
      <w:r w:rsidRPr="00C0071F">
        <w:rPr>
          <w:b w:val="0"/>
          <w:szCs w:val="16"/>
          <w:lang w:val="en-GB"/>
        </w:rPr>
        <w:t>INTEGER ::= 13</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SS-InvocationNotificationArg</w:t>
      </w:r>
      <w:r w:rsidRPr="00C0071F">
        <w:rPr>
          <w:szCs w:val="16"/>
          <w:lang w:val="en-GB"/>
        </w:rPr>
        <w:t xml:space="preserve">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imsi</w:t>
      </w:r>
      <w:r w:rsidRPr="00C0071F">
        <w:rPr>
          <w:szCs w:val="16"/>
          <w:lang w:val="en-GB"/>
        </w:rPr>
        <w:tab/>
      </w:r>
      <w:r w:rsidRPr="00C0071F">
        <w:rPr>
          <w:szCs w:val="16"/>
          <w:lang w:val="en-GB"/>
        </w:rPr>
        <w:tab/>
      </w:r>
      <w:r w:rsidRPr="00C0071F">
        <w:rPr>
          <w:szCs w:val="16"/>
          <w:lang w:val="en-GB"/>
        </w:rPr>
        <w:tab/>
        <w:t>[0] IMSI,</w:t>
      </w:r>
    </w:p>
    <w:p w:rsidR="003945A2" w:rsidRPr="00C0071F" w:rsidRDefault="003945A2">
      <w:pPr>
        <w:pStyle w:val="ASN1TABLEmiddle"/>
        <w:widowControl/>
        <w:rPr>
          <w:szCs w:val="16"/>
          <w:lang w:val="en-GB"/>
        </w:rPr>
      </w:pPr>
      <w:r w:rsidRPr="00C0071F">
        <w:rPr>
          <w:szCs w:val="16"/>
          <w:lang w:val="en-GB"/>
        </w:rPr>
        <w:tab/>
        <w:t>msisdn</w:t>
      </w:r>
      <w:r w:rsidRPr="00C0071F">
        <w:rPr>
          <w:szCs w:val="16"/>
          <w:lang w:val="en-GB"/>
        </w:rPr>
        <w:tab/>
      </w:r>
      <w:r w:rsidRPr="00C0071F">
        <w:rPr>
          <w:szCs w:val="16"/>
          <w:lang w:val="en-GB"/>
        </w:rPr>
        <w:tab/>
        <w:t>[1] ISDN-AddressString,</w:t>
      </w:r>
    </w:p>
    <w:p w:rsidR="003945A2" w:rsidRPr="00C0071F" w:rsidRDefault="003945A2">
      <w:pPr>
        <w:pStyle w:val="ASN1TABLEmiddle"/>
        <w:widowControl/>
        <w:rPr>
          <w:szCs w:val="16"/>
          <w:lang w:val="en-GB"/>
        </w:rPr>
      </w:pPr>
      <w:r w:rsidRPr="00C0071F">
        <w:rPr>
          <w:szCs w:val="16"/>
          <w:lang w:val="en-GB"/>
        </w:rPr>
        <w:tab/>
        <w:t>ss-Event</w:t>
      </w:r>
      <w:r w:rsidRPr="00C0071F">
        <w:rPr>
          <w:szCs w:val="16"/>
          <w:lang w:val="en-GB"/>
        </w:rPr>
        <w:tab/>
      </w:r>
      <w:r w:rsidRPr="00C0071F">
        <w:rPr>
          <w:szCs w:val="16"/>
          <w:lang w:val="en-GB"/>
        </w:rPr>
        <w:tab/>
        <w:t>[2] SS-Code,</w:t>
      </w:r>
    </w:p>
    <w:p w:rsidR="003945A2" w:rsidRPr="00C0071F" w:rsidRDefault="003945A2">
      <w:pPr>
        <w:pStyle w:val="ASN1TABLEmiddle"/>
        <w:rPr>
          <w:i/>
          <w:iCs/>
          <w:lang w:val="en-GB"/>
        </w:rPr>
      </w:pPr>
      <w:r w:rsidRPr="00C0071F">
        <w:rPr>
          <w:i/>
          <w:iCs/>
          <w:lang w:val="en-GB"/>
        </w:rPr>
        <w:tab/>
        <w:t>-- The following SS-Code values are allowed :</w:t>
      </w:r>
    </w:p>
    <w:p w:rsidR="003945A2" w:rsidRPr="00C0071F" w:rsidRDefault="003945A2">
      <w:pPr>
        <w:pStyle w:val="ASN1TABLEmiddle"/>
        <w:rPr>
          <w:i/>
          <w:iCs/>
          <w:lang w:val="en-GB"/>
        </w:rPr>
      </w:pPr>
      <w:r w:rsidRPr="00C0071F">
        <w:rPr>
          <w:i/>
          <w:iCs/>
          <w:lang w:val="en-GB"/>
        </w:rPr>
        <w:tab/>
        <w:t>-- ect</w:t>
      </w:r>
      <w:r w:rsidRPr="00C0071F">
        <w:rPr>
          <w:i/>
          <w:iCs/>
          <w:lang w:val="en-GB"/>
        </w:rPr>
        <w:tab/>
      </w:r>
      <w:r w:rsidRPr="00C0071F">
        <w:rPr>
          <w:i/>
          <w:iCs/>
          <w:lang w:val="en-GB"/>
        </w:rPr>
        <w:tab/>
        <w:t>SS-Code ::= '00110001'B</w:t>
      </w:r>
    </w:p>
    <w:p w:rsidR="003945A2" w:rsidRPr="00C0071F" w:rsidRDefault="003945A2">
      <w:pPr>
        <w:pStyle w:val="ASN1TABLEmiddle"/>
        <w:rPr>
          <w:i/>
          <w:iCs/>
          <w:lang w:val="en-GB"/>
        </w:rPr>
      </w:pPr>
      <w:r w:rsidRPr="00C0071F">
        <w:rPr>
          <w:i/>
          <w:iCs/>
          <w:lang w:val="en-GB"/>
        </w:rPr>
        <w:tab/>
        <w:t>-- multiPTY</w:t>
      </w:r>
      <w:r w:rsidRPr="00C0071F">
        <w:rPr>
          <w:i/>
          <w:iCs/>
          <w:lang w:val="en-GB"/>
        </w:rPr>
        <w:tab/>
        <w:t>SS-Code ::= '01010001'B</w:t>
      </w:r>
    </w:p>
    <w:p w:rsidR="003945A2" w:rsidRPr="00C0071F" w:rsidRDefault="003945A2">
      <w:pPr>
        <w:pStyle w:val="ASN1TABLEmiddle"/>
        <w:rPr>
          <w:i/>
          <w:iCs/>
          <w:lang w:val="en-GB"/>
        </w:rPr>
      </w:pPr>
      <w:r w:rsidRPr="00C0071F">
        <w:rPr>
          <w:i/>
          <w:iCs/>
          <w:lang w:val="en-GB"/>
        </w:rPr>
        <w:tab/>
        <w:t>-- cd</w:t>
      </w:r>
      <w:r w:rsidRPr="00C0071F">
        <w:rPr>
          <w:i/>
          <w:iCs/>
          <w:lang w:val="en-GB"/>
        </w:rPr>
        <w:tab/>
      </w:r>
      <w:r w:rsidRPr="00C0071F">
        <w:rPr>
          <w:i/>
          <w:iCs/>
          <w:lang w:val="en-GB"/>
        </w:rPr>
        <w:tab/>
        <w:t>SS-Code ::= '00100100'B</w:t>
      </w:r>
    </w:p>
    <w:p w:rsidR="003945A2" w:rsidRPr="00C0071F" w:rsidRDefault="003945A2">
      <w:pPr>
        <w:pStyle w:val="ASN1TABLEmiddle"/>
        <w:rPr>
          <w:i/>
          <w:iCs/>
          <w:lang w:val="en-GB"/>
        </w:rPr>
      </w:pPr>
      <w:r w:rsidRPr="00C0071F">
        <w:rPr>
          <w:i/>
          <w:iCs/>
          <w:lang w:val="en-GB"/>
        </w:rPr>
        <w:tab/>
        <w:t>-- ccbs</w:t>
      </w:r>
      <w:r w:rsidRPr="00C0071F">
        <w:rPr>
          <w:i/>
          <w:iCs/>
          <w:lang w:val="en-GB"/>
        </w:rPr>
        <w:tab/>
      </w:r>
      <w:r w:rsidRPr="00C0071F">
        <w:rPr>
          <w:i/>
          <w:iCs/>
          <w:lang w:val="en-GB"/>
        </w:rPr>
        <w:tab/>
        <w:t>SS-Code ::= '01000100'B</w:t>
      </w:r>
    </w:p>
    <w:p w:rsidR="003945A2" w:rsidRPr="00C0071F" w:rsidRDefault="003945A2">
      <w:pPr>
        <w:pStyle w:val="ASN1TABLEmiddle"/>
        <w:widowControl/>
        <w:rPr>
          <w:szCs w:val="16"/>
          <w:lang w:val="en-GB"/>
        </w:rPr>
      </w:pPr>
      <w:r w:rsidRPr="00C0071F">
        <w:rPr>
          <w:szCs w:val="16"/>
          <w:lang w:val="en-GB"/>
        </w:rPr>
        <w:tab/>
        <w:t>ss-EventSpecification</w:t>
      </w:r>
      <w:r w:rsidRPr="00C0071F">
        <w:rPr>
          <w:szCs w:val="16"/>
          <w:lang w:val="en-GB"/>
        </w:rPr>
        <w:tab/>
        <w:t>[3] SS-EventSpecification</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[4] 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TABLEmiddle"/>
        <w:widowControl/>
        <w:rPr>
          <w:szCs w:val="16"/>
          <w:lang w:val="en-GB"/>
        </w:rPr>
      </w:pPr>
      <w:r w:rsidRPr="00C0071F">
        <w:rPr>
          <w:szCs w:val="16"/>
          <w:lang w:val="en-GB"/>
        </w:rPr>
        <w:tab/>
        <w:t>b-subscriberNumber</w:t>
      </w:r>
      <w:r w:rsidRPr="00C0071F">
        <w:rPr>
          <w:szCs w:val="16"/>
          <w:lang w:val="en-GB"/>
        </w:rPr>
        <w:tab/>
        <w:t>[5]</w:t>
      </w:r>
      <w:r w:rsidRPr="00C0071F">
        <w:rPr>
          <w:szCs w:val="16"/>
          <w:lang w:val="en-GB"/>
        </w:rPr>
        <w:tab/>
        <w:t>ISDN-AddressString</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ccbs-RequestState</w:t>
      </w:r>
      <w:r w:rsidRPr="00C0071F">
        <w:rPr>
          <w:szCs w:val="16"/>
          <w:lang w:val="en-GB"/>
        </w:rPr>
        <w:tab/>
        <w:t>[6]</w:t>
      </w:r>
      <w:r w:rsidRPr="00C0071F">
        <w:rPr>
          <w:szCs w:val="16"/>
          <w:lang w:val="en-GB"/>
        </w:rPr>
        <w:tab/>
        <w:t>CCBS-RequestState</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szCs w:val="16"/>
          <w:lang w:val="en-GB"/>
        </w:rPr>
        <w:t xml:space="preserve">CCBS-RequestState </w:t>
      </w:r>
      <w:r w:rsidRPr="00C0071F">
        <w:rPr>
          <w:b w:val="0"/>
          <w:szCs w:val="16"/>
          <w:lang w:val="en-GB"/>
        </w:rPr>
        <w:t>::= ENUMERATED {</w:t>
      </w:r>
    </w:p>
    <w:p w:rsidR="003945A2" w:rsidRPr="00C0071F" w:rsidRDefault="003945A2">
      <w:pPr>
        <w:pStyle w:val="ASN1TABLEmiddle"/>
        <w:widowControl/>
        <w:rPr>
          <w:szCs w:val="16"/>
          <w:lang w:val="en-GB"/>
        </w:rPr>
      </w:pPr>
      <w:r w:rsidRPr="00C0071F">
        <w:rPr>
          <w:szCs w:val="16"/>
          <w:lang w:val="en-GB"/>
        </w:rPr>
        <w:tab/>
        <w:t xml:space="preserve">request  </w:t>
      </w:r>
      <w:r w:rsidRPr="00C0071F">
        <w:rPr>
          <w:szCs w:val="16"/>
          <w:lang w:val="en-GB"/>
        </w:rPr>
        <w:tab/>
        <w:t>(0),</w:t>
      </w:r>
    </w:p>
    <w:p w:rsidR="003945A2" w:rsidRPr="00C0071F" w:rsidRDefault="003945A2">
      <w:pPr>
        <w:pStyle w:val="ASN1TABLEmiddle"/>
        <w:widowControl/>
        <w:rPr>
          <w:szCs w:val="16"/>
          <w:lang w:val="en-GB"/>
        </w:rPr>
      </w:pPr>
      <w:r w:rsidRPr="00C0071F">
        <w:rPr>
          <w:szCs w:val="16"/>
          <w:lang w:val="en-GB"/>
        </w:rPr>
        <w:tab/>
        <w:t xml:space="preserve">recall  </w:t>
      </w:r>
      <w:r w:rsidRPr="00C0071F">
        <w:rPr>
          <w:szCs w:val="16"/>
          <w:lang w:val="en-GB"/>
        </w:rPr>
        <w:tab/>
        <w:t>(1),</w:t>
      </w:r>
    </w:p>
    <w:p w:rsidR="003945A2" w:rsidRPr="00C0071F" w:rsidRDefault="003945A2">
      <w:pPr>
        <w:pStyle w:val="ASN1TABLEmiddle"/>
        <w:widowControl/>
        <w:rPr>
          <w:szCs w:val="16"/>
          <w:lang w:val="en-GB"/>
        </w:rPr>
      </w:pPr>
      <w:r w:rsidRPr="00C0071F">
        <w:rPr>
          <w:szCs w:val="16"/>
          <w:lang w:val="en-GB"/>
        </w:rPr>
        <w:tab/>
        <w:t xml:space="preserve">active  </w:t>
      </w:r>
      <w:r w:rsidRPr="00C0071F">
        <w:rPr>
          <w:szCs w:val="16"/>
          <w:lang w:val="en-GB"/>
        </w:rPr>
        <w:tab/>
        <w:t>(2),</w:t>
      </w:r>
    </w:p>
    <w:p w:rsidR="003945A2" w:rsidRPr="00C0071F" w:rsidRDefault="003945A2">
      <w:pPr>
        <w:pStyle w:val="ASN1TABLEmiddle"/>
        <w:widowControl/>
        <w:rPr>
          <w:szCs w:val="16"/>
          <w:lang w:val="en-GB"/>
        </w:rPr>
      </w:pPr>
      <w:r w:rsidRPr="00C0071F">
        <w:rPr>
          <w:szCs w:val="16"/>
          <w:lang w:val="en-GB"/>
        </w:rPr>
        <w:tab/>
        <w:t>completed</w:t>
      </w:r>
      <w:r w:rsidRPr="00C0071F">
        <w:rPr>
          <w:szCs w:val="16"/>
          <w:lang w:val="en-GB"/>
        </w:rPr>
        <w:tab/>
        <w:t>(3),</w:t>
      </w:r>
    </w:p>
    <w:p w:rsidR="003945A2" w:rsidRPr="00C0071F" w:rsidRDefault="003945A2">
      <w:pPr>
        <w:pStyle w:val="ASN1TABLEmiddle"/>
        <w:widowControl/>
        <w:rPr>
          <w:szCs w:val="16"/>
          <w:lang w:val="en-GB"/>
        </w:rPr>
      </w:pPr>
      <w:r w:rsidRPr="00C0071F">
        <w:rPr>
          <w:szCs w:val="16"/>
          <w:lang w:val="en-GB"/>
        </w:rPr>
        <w:tab/>
        <w:t>suspended</w:t>
      </w:r>
      <w:r w:rsidRPr="00C0071F">
        <w:rPr>
          <w:szCs w:val="16"/>
          <w:lang w:val="en-GB"/>
        </w:rPr>
        <w:tab/>
        <w:t>(4),</w:t>
      </w:r>
    </w:p>
    <w:p w:rsidR="003945A2" w:rsidRPr="00C0071F" w:rsidRDefault="003945A2">
      <w:pPr>
        <w:pStyle w:val="ASN1TABLEmiddle"/>
        <w:widowControl/>
        <w:rPr>
          <w:szCs w:val="16"/>
          <w:lang w:val="en-GB"/>
        </w:rPr>
      </w:pPr>
      <w:r w:rsidRPr="00C0071F">
        <w:rPr>
          <w:szCs w:val="16"/>
          <w:lang w:val="en-GB"/>
        </w:rPr>
        <w:tab/>
        <w:t>frozen</w:t>
      </w:r>
      <w:r w:rsidRPr="00C0071F">
        <w:rPr>
          <w:szCs w:val="16"/>
          <w:lang w:val="en-GB"/>
        </w:rPr>
        <w:tab/>
        <w:t>(5),</w:t>
      </w:r>
    </w:p>
    <w:p w:rsidR="003945A2" w:rsidRPr="00C0071F" w:rsidRDefault="003945A2">
      <w:pPr>
        <w:pStyle w:val="ASN1TABLEmiddle"/>
        <w:widowControl/>
        <w:rPr>
          <w:szCs w:val="16"/>
          <w:lang w:val="en-GB"/>
        </w:rPr>
      </w:pPr>
      <w:r w:rsidRPr="00C0071F">
        <w:rPr>
          <w:szCs w:val="16"/>
          <w:lang w:val="en-GB"/>
        </w:rPr>
        <w:tab/>
        <w:t>deleted</w:t>
      </w:r>
      <w:r w:rsidRPr="00C0071F">
        <w:rPr>
          <w:szCs w:val="16"/>
          <w:lang w:val="en-GB"/>
        </w:rPr>
        <w:tab/>
        <w:t>(6)</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SS-InvocationNotificationRes</w:t>
      </w:r>
      <w:r w:rsidRPr="00C0071F">
        <w:rPr>
          <w:szCs w:val="16"/>
          <w:lang w:val="en-GB"/>
        </w:rPr>
        <w:t xml:space="preserve">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SS-EventSpecification </w:t>
      </w:r>
      <w:r w:rsidRPr="00C0071F">
        <w:rPr>
          <w:b w:val="0"/>
          <w:szCs w:val="16"/>
          <w:lang w:val="en-GB"/>
        </w:rPr>
        <w:t>::= SEQUENCE SIZE (1..maxEventSpecification) OF</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r>
      <w:r w:rsidRPr="00C0071F">
        <w:rPr>
          <w:szCs w:val="16"/>
          <w:lang w:val="en-GB"/>
        </w:rPr>
        <w:tab/>
      </w:r>
      <w:r w:rsidRPr="00C0071F">
        <w:rPr>
          <w:szCs w:val="16"/>
          <w:lang w:val="en-GB"/>
        </w:rPr>
        <w:tab/>
        <w:t>AddressString</w:t>
      </w:r>
    </w:p>
    <w:p w:rsidR="003945A2" w:rsidRPr="00C0071F" w:rsidRDefault="003945A2">
      <w:pPr>
        <w:pStyle w:val="ASN1Source"/>
        <w:widowControl/>
        <w:rPr>
          <w:szCs w:val="16"/>
          <w:lang w:val="en-GB"/>
        </w:rPr>
      </w:pPr>
    </w:p>
    <w:p w:rsidR="003945A2" w:rsidRPr="00C0071F" w:rsidRDefault="003945A2">
      <w:pPr>
        <w:pStyle w:val="ASN1TABLEbeginend"/>
        <w:widowControl/>
        <w:rPr>
          <w:b w:val="0"/>
          <w:szCs w:val="16"/>
          <w:lang w:val="en-GB"/>
        </w:rPr>
      </w:pPr>
      <w:r w:rsidRPr="00C0071F">
        <w:rPr>
          <w:szCs w:val="16"/>
          <w:lang w:val="en-GB"/>
        </w:rPr>
        <w:t xml:space="preserve">maxEventSpecification  </w:t>
      </w:r>
      <w:r w:rsidRPr="00C0071F">
        <w:rPr>
          <w:b w:val="0"/>
          <w:szCs w:val="16"/>
          <w:lang w:val="en-GB"/>
        </w:rPr>
        <w:t>INTEGER ::= 2</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RegisterCC-EntryArg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ss-Code</w:t>
      </w:r>
      <w:r w:rsidRPr="00C0071F">
        <w:rPr>
          <w:szCs w:val="16"/>
          <w:lang w:val="en-GB"/>
        </w:rPr>
        <w:tab/>
      </w:r>
      <w:r w:rsidRPr="00C0071F">
        <w:rPr>
          <w:szCs w:val="16"/>
          <w:lang w:val="en-GB"/>
        </w:rPr>
        <w:tab/>
        <w:t>[0]</w:t>
      </w:r>
      <w:r w:rsidRPr="00C0071F">
        <w:rPr>
          <w:szCs w:val="16"/>
          <w:lang w:val="en-GB"/>
        </w:rPr>
        <w:tab/>
        <w:t>SS-Code,</w:t>
      </w:r>
    </w:p>
    <w:p w:rsidR="003945A2" w:rsidRPr="00C0071F" w:rsidRDefault="003945A2">
      <w:pPr>
        <w:pStyle w:val="ASN1TABLEmiddle"/>
        <w:widowControl/>
        <w:rPr>
          <w:szCs w:val="16"/>
          <w:lang w:val="en-GB"/>
        </w:rPr>
      </w:pPr>
      <w:r w:rsidRPr="00C0071F">
        <w:rPr>
          <w:szCs w:val="16"/>
          <w:lang w:val="en-GB"/>
        </w:rPr>
        <w:tab/>
        <w:t>ccbs-Data</w:t>
      </w:r>
      <w:r w:rsidRPr="00C0071F">
        <w:rPr>
          <w:szCs w:val="16"/>
          <w:lang w:val="en-GB"/>
        </w:rPr>
        <w:tab/>
      </w:r>
      <w:r w:rsidRPr="00C0071F">
        <w:rPr>
          <w:szCs w:val="16"/>
          <w:lang w:val="en-GB"/>
        </w:rPr>
        <w:tab/>
        <w:t>[1]</w:t>
      </w:r>
      <w:r w:rsidRPr="00C0071F">
        <w:rPr>
          <w:szCs w:val="16"/>
          <w:lang w:val="en-GB"/>
        </w:rPr>
        <w:tab/>
        <w:t>CCBS-Data</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CCBS-Data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ccbs-Feature</w:t>
      </w:r>
      <w:r w:rsidRPr="00C0071F">
        <w:rPr>
          <w:szCs w:val="16"/>
          <w:lang w:val="en-GB"/>
        </w:rPr>
        <w:tab/>
        <w:t>[0]</w:t>
      </w:r>
      <w:r w:rsidRPr="00C0071F">
        <w:rPr>
          <w:szCs w:val="16"/>
          <w:lang w:val="en-GB"/>
        </w:rPr>
        <w:tab/>
        <w:t>CCBS-Feature,</w:t>
      </w:r>
    </w:p>
    <w:p w:rsidR="003945A2" w:rsidRPr="00C0071F" w:rsidRDefault="003945A2">
      <w:pPr>
        <w:pStyle w:val="ASN1TABLEmiddle"/>
        <w:widowControl/>
        <w:rPr>
          <w:szCs w:val="16"/>
          <w:lang w:val="en-GB"/>
        </w:rPr>
      </w:pPr>
      <w:r w:rsidRPr="00C0071F">
        <w:rPr>
          <w:szCs w:val="16"/>
          <w:lang w:val="en-GB"/>
        </w:rPr>
        <w:tab/>
        <w:t>translatedB-Number</w:t>
      </w:r>
      <w:r w:rsidRPr="00C0071F">
        <w:rPr>
          <w:szCs w:val="16"/>
          <w:lang w:val="en-GB"/>
        </w:rPr>
        <w:tab/>
        <w:t>[1]</w:t>
      </w:r>
      <w:r w:rsidRPr="00C0071F">
        <w:rPr>
          <w:szCs w:val="16"/>
          <w:lang w:val="en-GB"/>
        </w:rPr>
        <w:tab/>
        <w:t>ISDN-AddressString,</w:t>
      </w:r>
    </w:p>
    <w:p w:rsidR="003945A2" w:rsidRPr="00C0071F" w:rsidRDefault="003945A2">
      <w:pPr>
        <w:pStyle w:val="ASN1TABLEmiddle"/>
        <w:widowControl/>
        <w:rPr>
          <w:szCs w:val="16"/>
          <w:lang w:val="en-GB"/>
        </w:rPr>
      </w:pPr>
      <w:r w:rsidRPr="00C0071F">
        <w:rPr>
          <w:szCs w:val="16"/>
          <w:lang w:val="en-GB"/>
        </w:rPr>
        <w:tab/>
        <w:t>serviceIndicator</w:t>
      </w:r>
      <w:r w:rsidRPr="00C0071F">
        <w:rPr>
          <w:szCs w:val="16"/>
          <w:lang w:val="en-GB"/>
        </w:rPr>
        <w:tab/>
        <w:t>[2]</w:t>
      </w:r>
      <w:r w:rsidRPr="00C0071F">
        <w:rPr>
          <w:szCs w:val="16"/>
          <w:lang w:val="en-GB"/>
        </w:rPr>
        <w:tab/>
        <w:t>ServiceIndicator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callInfo</w:t>
      </w:r>
      <w:r w:rsidRPr="00C0071F">
        <w:rPr>
          <w:szCs w:val="16"/>
          <w:lang w:val="en-GB"/>
        </w:rPr>
        <w:tab/>
      </w:r>
      <w:r w:rsidRPr="00C0071F">
        <w:rPr>
          <w:szCs w:val="16"/>
          <w:lang w:val="en-GB"/>
        </w:rPr>
        <w:tab/>
        <w:t>[3]</w:t>
      </w:r>
      <w:r w:rsidRPr="00C0071F">
        <w:rPr>
          <w:szCs w:val="16"/>
          <w:lang w:val="en-GB"/>
        </w:rPr>
        <w:tab/>
        <w:t>ExternalSignalInfo,</w:t>
      </w:r>
    </w:p>
    <w:p w:rsidR="003945A2" w:rsidRPr="00C0071F" w:rsidRDefault="003945A2">
      <w:pPr>
        <w:pStyle w:val="ASN1TABLEmiddle"/>
        <w:widowControl/>
        <w:rPr>
          <w:szCs w:val="16"/>
          <w:lang w:val="en-GB"/>
        </w:rPr>
      </w:pPr>
      <w:r w:rsidRPr="00C0071F">
        <w:rPr>
          <w:szCs w:val="16"/>
          <w:lang w:val="en-GB"/>
        </w:rPr>
        <w:tab/>
        <w:t>networkSignalInfo</w:t>
      </w:r>
      <w:r w:rsidRPr="00C0071F">
        <w:rPr>
          <w:szCs w:val="16"/>
          <w:lang w:val="en-GB"/>
        </w:rPr>
        <w:tab/>
        <w:t>[4]</w:t>
      </w:r>
      <w:r w:rsidRPr="00C0071F">
        <w:rPr>
          <w:szCs w:val="16"/>
          <w:lang w:val="en-GB"/>
        </w:rPr>
        <w:tab/>
        <w:t>ExternalSignalInfo,</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ServiceIndicator </w:t>
      </w:r>
      <w:r w:rsidRPr="00C0071F">
        <w:rPr>
          <w:b w:val="0"/>
          <w:szCs w:val="16"/>
          <w:lang w:val="en-GB"/>
        </w:rPr>
        <w:t>::= BIT STRING {</w:t>
      </w:r>
    </w:p>
    <w:p w:rsidR="003945A2" w:rsidRPr="00C0071F" w:rsidRDefault="003945A2">
      <w:pPr>
        <w:pStyle w:val="ASN1TABLEmiddle"/>
        <w:widowControl/>
        <w:rPr>
          <w:szCs w:val="16"/>
          <w:lang w:val="en-GB"/>
        </w:rPr>
      </w:pPr>
      <w:r w:rsidRPr="00C0071F">
        <w:rPr>
          <w:szCs w:val="16"/>
          <w:lang w:val="en-GB"/>
        </w:rPr>
        <w:tab/>
        <w:t>clir-invoked (0),</w:t>
      </w:r>
    </w:p>
    <w:p w:rsidR="003945A2" w:rsidRPr="00C0071F" w:rsidRDefault="003945A2">
      <w:pPr>
        <w:pStyle w:val="ASN1TABLEmiddle"/>
        <w:widowControl/>
        <w:rPr>
          <w:szCs w:val="16"/>
          <w:lang w:val="en-GB"/>
        </w:rPr>
      </w:pPr>
      <w:r w:rsidRPr="00C0071F">
        <w:rPr>
          <w:szCs w:val="16"/>
          <w:lang w:val="en-GB"/>
        </w:rPr>
        <w:tab/>
        <w:t xml:space="preserve">camel-invoked (1)} (SIZE(2..32)) </w:t>
      </w:r>
    </w:p>
    <w:p w:rsidR="003945A2" w:rsidRPr="00C0071F" w:rsidRDefault="003945A2">
      <w:pPr>
        <w:pStyle w:val="ASN1TABLEmiddle"/>
        <w:widowControl/>
        <w:rPr>
          <w:i/>
          <w:szCs w:val="16"/>
          <w:lang w:val="en-GB"/>
        </w:rPr>
      </w:pPr>
      <w:r w:rsidRPr="00C0071F">
        <w:rPr>
          <w:i/>
          <w:szCs w:val="16"/>
          <w:lang w:val="en-GB"/>
        </w:rPr>
        <w:tab/>
        <w:t>-- exception handling:</w:t>
      </w:r>
    </w:p>
    <w:p w:rsidR="003945A2" w:rsidRPr="00C0071F" w:rsidRDefault="003945A2">
      <w:pPr>
        <w:pStyle w:val="ASN1TABLEmiddle"/>
        <w:widowControl/>
        <w:rPr>
          <w:i/>
          <w:szCs w:val="16"/>
          <w:lang w:val="en-GB"/>
        </w:rPr>
      </w:pPr>
      <w:r w:rsidRPr="00C0071F">
        <w:rPr>
          <w:i/>
          <w:szCs w:val="16"/>
          <w:lang w:val="en-GB"/>
        </w:rPr>
        <w:tab/>
        <w:t>-- bits 2 to 31 shall be ignored if received and not understood</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RegisterCC-EntryRes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ccbs-Feature</w:t>
      </w:r>
      <w:r w:rsidRPr="00C0071F">
        <w:rPr>
          <w:szCs w:val="16"/>
          <w:lang w:val="en-GB"/>
        </w:rPr>
        <w:tab/>
        <w:t>[0] CCBS-Feature</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EraseCC-EntryArg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ss-Code</w:t>
      </w:r>
      <w:r w:rsidRPr="00C0071F">
        <w:rPr>
          <w:szCs w:val="16"/>
          <w:lang w:val="en-GB"/>
        </w:rPr>
        <w:tab/>
      </w:r>
      <w:r w:rsidRPr="00C0071F">
        <w:rPr>
          <w:szCs w:val="16"/>
          <w:lang w:val="en-GB"/>
        </w:rPr>
        <w:tab/>
        <w:t>[0]</w:t>
      </w:r>
      <w:r w:rsidRPr="00C0071F">
        <w:rPr>
          <w:szCs w:val="16"/>
          <w:lang w:val="en-GB"/>
        </w:rPr>
        <w:tab/>
        <w:t>SS-Code,</w:t>
      </w:r>
    </w:p>
    <w:p w:rsidR="003945A2" w:rsidRPr="00C0071F" w:rsidRDefault="003945A2">
      <w:pPr>
        <w:pStyle w:val="ASN1TABLEmiddle"/>
        <w:widowControl/>
        <w:rPr>
          <w:szCs w:val="16"/>
          <w:lang w:val="en-GB"/>
        </w:rPr>
      </w:pPr>
      <w:r w:rsidRPr="00C0071F">
        <w:rPr>
          <w:szCs w:val="16"/>
          <w:lang w:val="en-GB"/>
        </w:rPr>
        <w:tab/>
        <w:t>ccbs-Index</w:t>
      </w:r>
      <w:r w:rsidRPr="00C0071F">
        <w:rPr>
          <w:szCs w:val="16"/>
          <w:lang w:val="en-GB"/>
        </w:rPr>
        <w:tab/>
        <w:t>[1]</w:t>
      </w:r>
      <w:r w:rsidRPr="00C0071F">
        <w:rPr>
          <w:szCs w:val="16"/>
          <w:lang w:val="en-GB"/>
        </w:rPr>
        <w:tab/>
        <w:t>CCBS-Index</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EraseCC-EntryRes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ss-Code</w:t>
      </w:r>
      <w:r w:rsidRPr="00C0071F">
        <w:rPr>
          <w:szCs w:val="16"/>
          <w:lang w:val="en-GB"/>
        </w:rPr>
        <w:tab/>
      </w:r>
      <w:r w:rsidRPr="00C0071F">
        <w:rPr>
          <w:szCs w:val="16"/>
          <w:lang w:val="en-GB"/>
        </w:rPr>
        <w:tab/>
        <w:t>[0]</w:t>
      </w:r>
      <w:r w:rsidRPr="00C0071F">
        <w:rPr>
          <w:szCs w:val="16"/>
          <w:lang w:val="en-GB"/>
        </w:rPr>
        <w:tab/>
        <w:t>SS-Code,</w:t>
      </w:r>
    </w:p>
    <w:p w:rsidR="003945A2" w:rsidRPr="00C0071F" w:rsidRDefault="003945A2">
      <w:pPr>
        <w:pStyle w:val="ASN1TABLEmiddle"/>
        <w:widowControl/>
        <w:rPr>
          <w:szCs w:val="16"/>
          <w:lang w:val="en-GB"/>
        </w:rPr>
      </w:pPr>
      <w:r w:rsidRPr="00C0071F">
        <w:rPr>
          <w:szCs w:val="16"/>
          <w:lang w:val="en-GB"/>
        </w:rPr>
        <w:tab/>
        <w:t>ss-Status</w:t>
      </w:r>
      <w:r w:rsidRPr="00C0071F">
        <w:rPr>
          <w:szCs w:val="16"/>
          <w:lang w:val="en-GB"/>
        </w:rPr>
        <w:tab/>
      </w:r>
      <w:r w:rsidRPr="00C0071F">
        <w:rPr>
          <w:szCs w:val="16"/>
          <w:lang w:val="en-GB"/>
        </w:rPr>
        <w:tab/>
        <w:t>[1] SS-Status</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vanish/>
          <w:szCs w:val="16"/>
          <w:lang w:val="en-GB"/>
        </w:rPr>
        <w:t>.#</w:t>
      </w:r>
      <w:r w:rsidRPr="00C0071F">
        <w:rPr>
          <w:szCs w:val="16"/>
          <w:lang w:val="en-GB"/>
        </w:rPr>
        <w:t>END</w:t>
      </w:r>
    </w:p>
    <w:p w:rsidR="003945A2" w:rsidRPr="00C0071F" w:rsidRDefault="003945A2">
      <w:pPr>
        <w:sectPr w:rsidR="003945A2" w:rsidRPr="00C0071F" w:rsidSect="00C0071F">
          <w:footnotePr>
            <w:numRestart w:val="eachSect"/>
          </w:footnotePr>
          <w:type w:val="continuous"/>
          <w:pgSz w:w="11907" w:h="16840"/>
          <w:pgMar w:top="1418" w:right="1134" w:bottom="1134" w:left="1134" w:header="851" w:footer="340" w:gutter="0"/>
          <w:paperSrc w:first="15" w:other="15"/>
          <w:cols w:space="703"/>
          <w:docGrid w:linePitch="272"/>
        </w:sectPr>
      </w:pPr>
    </w:p>
    <w:p w:rsidR="003945A2" w:rsidRPr="00C0071F" w:rsidRDefault="003945A2" w:rsidP="001452F8">
      <w:pPr>
        <w:pStyle w:val="Heading3"/>
      </w:pPr>
      <w:bookmarkStart w:id="1092" w:name="_Toc457812007"/>
      <w:r w:rsidRPr="00C0071F">
        <w:t>17.7.5</w:t>
      </w:r>
      <w:r w:rsidRPr="00C0071F">
        <w:tab/>
        <w:t>Supplementary service codes</w:t>
      </w:r>
      <w:bookmarkEnd w:id="1092"/>
    </w:p>
    <w:p w:rsidR="003945A2" w:rsidRPr="00C0071F" w:rsidRDefault="003945A2">
      <w:pPr>
        <w:tabs>
          <w:tab w:val="left" w:pos="2736"/>
        </w:tabs>
        <w:sectPr w:rsidR="003945A2" w:rsidRPr="00C0071F" w:rsidSect="00C0071F">
          <w:footnotePr>
            <w:numRestart w:val="eachSect"/>
          </w:footnotePr>
          <w:type w:val="continuous"/>
          <w:pgSz w:w="11907" w:h="16840"/>
          <w:pgMar w:top="1418" w:right="1134" w:bottom="1134" w:left="1134" w:header="851" w:footer="340" w:gutter="0"/>
          <w:paperSrc w:first="15" w:other="15"/>
          <w:cols w:space="703"/>
          <w:docGrid w:linePitch="272"/>
        </w:sectPr>
      </w:pPr>
    </w:p>
    <w:p w:rsidR="003945A2" w:rsidRPr="00C0071F" w:rsidRDefault="003945A2">
      <w:pPr>
        <w:pStyle w:val="ASN1Source"/>
        <w:widowControl/>
        <w:rPr>
          <w:szCs w:val="16"/>
          <w:lang w:val="en-GB"/>
        </w:rPr>
      </w:pPr>
      <w:r w:rsidRPr="00C0071F">
        <w:rPr>
          <w:vanish/>
          <w:szCs w:val="16"/>
          <w:lang w:val="en-GB"/>
        </w:rPr>
        <w:t>.$</w:t>
      </w:r>
      <w:r w:rsidRPr="00C0071F">
        <w:rPr>
          <w:b/>
          <w:szCs w:val="16"/>
          <w:lang w:val="en-GB"/>
        </w:rPr>
        <w:t>MAP-SS-Code</w:t>
      </w:r>
      <w:r w:rsidRPr="00C0071F">
        <w:rPr>
          <w:szCs w:val="16"/>
          <w:lang w:val="en-GB"/>
        </w:rPr>
        <w:t xml:space="preserve">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map-SS-Code (15)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DEFINITIONS</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BEGIN</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SS-Code </w:t>
      </w:r>
      <w:r w:rsidRPr="00C0071F">
        <w:rPr>
          <w:b w:val="0"/>
          <w:szCs w:val="16"/>
          <w:lang w:val="en-GB"/>
        </w:rPr>
        <w:t>::= OCTET STRING (SIZE (1))</w:t>
      </w:r>
    </w:p>
    <w:p w:rsidR="003945A2" w:rsidRPr="00C0071F" w:rsidRDefault="003945A2">
      <w:pPr>
        <w:pStyle w:val="ASN1--TABLEmiddle"/>
        <w:widowControl/>
        <w:rPr>
          <w:szCs w:val="16"/>
          <w:lang w:val="en-GB"/>
        </w:rPr>
      </w:pPr>
      <w:r w:rsidRPr="00C0071F">
        <w:rPr>
          <w:szCs w:val="16"/>
          <w:lang w:val="en-GB"/>
        </w:rPr>
        <w:tab/>
        <w:t>-- This type is used to represent the code identifying a single</w:t>
      </w:r>
    </w:p>
    <w:p w:rsidR="003945A2" w:rsidRPr="00C0071F" w:rsidRDefault="003945A2">
      <w:pPr>
        <w:pStyle w:val="ASN1--TABLEmiddle"/>
        <w:widowControl/>
        <w:rPr>
          <w:szCs w:val="16"/>
          <w:lang w:val="en-GB"/>
        </w:rPr>
      </w:pPr>
      <w:r w:rsidRPr="00C0071F">
        <w:rPr>
          <w:szCs w:val="16"/>
          <w:lang w:val="en-GB"/>
        </w:rPr>
        <w:tab/>
        <w:t>-- supplementary service, a group of supplementary services, or</w:t>
      </w:r>
    </w:p>
    <w:p w:rsidR="003945A2" w:rsidRPr="00C0071F" w:rsidRDefault="003945A2">
      <w:pPr>
        <w:pStyle w:val="ASN1--TABLEmiddle"/>
        <w:widowControl/>
        <w:rPr>
          <w:szCs w:val="16"/>
          <w:lang w:val="en-GB"/>
        </w:rPr>
      </w:pPr>
      <w:r w:rsidRPr="00C0071F">
        <w:rPr>
          <w:szCs w:val="16"/>
          <w:lang w:val="en-GB"/>
        </w:rPr>
        <w:tab/>
        <w:t>-- all supplementary services. The services and abbreviations</w:t>
      </w:r>
    </w:p>
    <w:p w:rsidR="003945A2" w:rsidRPr="00C0071F" w:rsidRDefault="003945A2">
      <w:pPr>
        <w:pStyle w:val="ASN1--TABLEmiddle"/>
        <w:widowControl/>
        <w:rPr>
          <w:szCs w:val="16"/>
          <w:lang w:val="en-GB"/>
        </w:rPr>
      </w:pPr>
      <w:r w:rsidRPr="00C0071F">
        <w:rPr>
          <w:szCs w:val="16"/>
          <w:lang w:val="en-GB"/>
        </w:rPr>
        <w:tab/>
        <w:t>-- used are defined in TS 3GPP TS 22.004 [5]. The internal structure is</w:t>
      </w:r>
    </w:p>
    <w:p w:rsidR="003945A2" w:rsidRPr="00C0071F" w:rsidRDefault="003945A2">
      <w:pPr>
        <w:pStyle w:val="ASN1--TABLEmiddle"/>
        <w:widowControl/>
        <w:rPr>
          <w:szCs w:val="16"/>
          <w:lang w:val="en-GB"/>
        </w:rPr>
      </w:pPr>
      <w:r w:rsidRPr="00C0071F">
        <w:rPr>
          <w:szCs w:val="16"/>
          <w:lang w:val="en-GB"/>
        </w:rPr>
        <w:tab/>
        <w:t>-- defined as follows:</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TABLEmiddle"/>
        <w:widowControl/>
        <w:rPr>
          <w:szCs w:val="16"/>
          <w:lang w:val="en-GB"/>
        </w:rPr>
      </w:pPr>
      <w:r w:rsidRPr="00C0071F">
        <w:rPr>
          <w:szCs w:val="16"/>
          <w:lang w:val="en-GB"/>
        </w:rPr>
        <w:tab/>
        <w:t>-- bits 87654321: group (bits 8765), and specific service</w:t>
      </w:r>
    </w:p>
    <w:p w:rsidR="003945A2" w:rsidRPr="00C0071F" w:rsidRDefault="003945A2">
      <w:pPr>
        <w:pStyle w:val="ASN1--TABLEend"/>
        <w:widowControl/>
        <w:rPr>
          <w:szCs w:val="16"/>
          <w:lang w:val="en-GB"/>
        </w:rPr>
      </w:pPr>
      <w:r w:rsidRPr="00C0071F">
        <w:rPr>
          <w:szCs w:val="16"/>
          <w:lang w:val="en-GB"/>
        </w:rPr>
        <w:tab/>
        <w:t>-- (bits 4321)</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allSS</w:t>
      </w:r>
      <w:r w:rsidRPr="00C0071F">
        <w:rPr>
          <w:b w:val="0"/>
          <w:szCs w:val="16"/>
          <w:lang w:val="en-GB"/>
        </w:rPr>
        <w:tab/>
      </w:r>
      <w:r w:rsidRPr="00C0071F">
        <w:rPr>
          <w:b w:val="0"/>
          <w:szCs w:val="16"/>
          <w:lang w:val="en-GB"/>
        </w:rPr>
        <w:tab/>
      </w:r>
      <w:r w:rsidRPr="00C0071F">
        <w:rPr>
          <w:b w:val="0"/>
          <w:szCs w:val="16"/>
          <w:lang w:val="en-GB"/>
        </w:rPr>
        <w:tab/>
        <w:t>SS-Code ::= '00000000'B</w:t>
      </w:r>
    </w:p>
    <w:p w:rsidR="003945A2" w:rsidRPr="00C0071F" w:rsidRDefault="003945A2">
      <w:pPr>
        <w:pStyle w:val="ASN1--TABLEmiddle"/>
        <w:widowControl/>
        <w:rPr>
          <w:szCs w:val="16"/>
          <w:lang w:val="en-GB"/>
        </w:rPr>
      </w:pPr>
      <w:r w:rsidRPr="00C0071F">
        <w:rPr>
          <w:szCs w:val="16"/>
          <w:lang w:val="en-GB"/>
        </w:rPr>
        <w:tab/>
        <w:t>-- reserved for possible future use</w:t>
      </w:r>
    </w:p>
    <w:p w:rsidR="003945A2" w:rsidRPr="00C0071F" w:rsidRDefault="003945A2">
      <w:pPr>
        <w:pStyle w:val="ASN1--TABLEend"/>
        <w:widowControl/>
        <w:rPr>
          <w:szCs w:val="16"/>
          <w:lang w:val="en-GB"/>
        </w:rPr>
      </w:pPr>
      <w:r w:rsidRPr="00C0071F">
        <w:rPr>
          <w:szCs w:val="16"/>
          <w:lang w:val="en-GB"/>
        </w:rPr>
        <w:tab/>
        <w:t>-- all SS</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allLineIdentificationSS</w:t>
      </w:r>
      <w:r w:rsidRPr="00C0071F">
        <w:rPr>
          <w:b w:val="0"/>
          <w:szCs w:val="16"/>
          <w:lang w:val="en-GB"/>
        </w:rPr>
        <w:tab/>
        <w:t>SS-Code ::= '00010000'B</w:t>
      </w:r>
    </w:p>
    <w:p w:rsidR="003945A2" w:rsidRPr="00C0071F" w:rsidRDefault="003945A2">
      <w:pPr>
        <w:pStyle w:val="ASN1--TABLEmiddle"/>
        <w:widowControl/>
        <w:rPr>
          <w:szCs w:val="16"/>
          <w:lang w:val="en-GB"/>
        </w:rPr>
      </w:pPr>
      <w:r w:rsidRPr="00C0071F">
        <w:rPr>
          <w:szCs w:val="16"/>
          <w:lang w:val="en-GB"/>
        </w:rPr>
        <w:tab/>
        <w:t>-- reserved for possible future use</w:t>
      </w:r>
    </w:p>
    <w:p w:rsidR="003945A2" w:rsidRPr="00C0071F" w:rsidRDefault="003945A2">
      <w:pPr>
        <w:pStyle w:val="ASN1--TABLEmiddle"/>
        <w:widowControl/>
        <w:rPr>
          <w:i w:val="0"/>
          <w:szCs w:val="16"/>
          <w:lang w:val="en-GB"/>
        </w:rPr>
      </w:pPr>
      <w:r w:rsidRPr="00C0071F">
        <w:rPr>
          <w:szCs w:val="16"/>
          <w:lang w:val="en-GB"/>
        </w:rPr>
        <w:tab/>
        <w:t>-- all line identification SS</w:t>
      </w:r>
    </w:p>
    <w:p w:rsidR="003945A2" w:rsidRPr="00C0071F" w:rsidRDefault="003945A2">
      <w:pPr>
        <w:pStyle w:val="ASN1TABLEmiddle"/>
        <w:widowControl/>
        <w:rPr>
          <w:szCs w:val="16"/>
          <w:lang w:val="en-GB"/>
        </w:rPr>
      </w:pPr>
      <w:r w:rsidRPr="00C0071F">
        <w:rPr>
          <w:b/>
          <w:szCs w:val="16"/>
          <w:lang w:val="en-GB"/>
        </w:rPr>
        <w:t>clip</w:t>
      </w:r>
      <w:r w:rsidRPr="00C0071F">
        <w:rPr>
          <w:szCs w:val="16"/>
          <w:lang w:val="en-GB"/>
        </w:rPr>
        <w:tab/>
      </w:r>
      <w:r w:rsidRPr="00C0071F">
        <w:rPr>
          <w:szCs w:val="16"/>
          <w:lang w:val="en-GB"/>
        </w:rPr>
        <w:tab/>
      </w:r>
      <w:r w:rsidRPr="00C0071F">
        <w:rPr>
          <w:szCs w:val="16"/>
          <w:lang w:val="en-GB"/>
        </w:rPr>
        <w:tab/>
      </w:r>
      <w:r w:rsidRPr="00C0071F">
        <w:rPr>
          <w:szCs w:val="16"/>
          <w:lang w:val="en-GB"/>
        </w:rPr>
        <w:tab/>
        <w:t>SS-Code ::= '00010001'B</w:t>
      </w:r>
    </w:p>
    <w:p w:rsidR="003945A2" w:rsidRPr="00C0071F" w:rsidRDefault="003945A2">
      <w:pPr>
        <w:pStyle w:val="ASN1TABLEmiddle"/>
        <w:widowControl/>
        <w:rPr>
          <w:i/>
          <w:szCs w:val="16"/>
          <w:lang w:val="en-GB"/>
        </w:rPr>
      </w:pPr>
      <w:r w:rsidRPr="00C0071F">
        <w:rPr>
          <w:i/>
          <w:szCs w:val="16"/>
          <w:lang w:val="en-GB"/>
        </w:rPr>
        <w:tab/>
        <w:t>-- calling line identification presentation</w:t>
      </w:r>
    </w:p>
    <w:p w:rsidR="003945A2" w:rsidRPr="00C0071F" w:rsidRDefault="003945A2">
      <w:pPr>
        <w:pStyle w:val="ASN1TABLEmiddle"/>
        <w:widowControl/>
        <w:rPr>
          <w:szCs w:val="16"/>
          <w:lang w:val="en-GB"/>
        </w:rPr>
      </w:pPr>
      <w:r w:rsidRPr="00C0071F">
        <w:rPr>
          <w:b/>
          <w:szCs w:val="16"/>
          <w:lang w:val="en-GB"/>
        </w:rPr>
        <w:t>clir</w:t>
      </w:r>
      <w:r w:rsidRPr="00C0071F">
        <w:rPr>
          <w:szCs w:val="16"/>
          <w:lang w:val="en-GB"/>
        </w:rPr>
        <w:tab/>
      </w:r>
      <w:r w:rsidRPr="00C0071F">
        <w:rPr>
          <w:szCs w:val="16"/>
          <w:lang w:val="en-GB"/>
        </w:rPr>
        <w:tab/>
      </w:r>
      <w:r w:rsidRPr="00C0071F">
        <w:rPr>
          <w:szCs w:val="16"/>
          <w:lang w:val="en-GB"/>
        </w:rPr>
        <w:tab/>
      </w:r>
      <w:r w:rsidRPr="00C0071F">
        <w:rPr>
          <w:szCs w:val="16"/>
          <w:lang w:val="en-GB"/>
        </w:rPr>
        <w:tab/>
        <w:t>SS-Code ::= '00010010'B</w:t>
      </w:r>
    </w:p>
    <w:p w:rsidR="003945A2" w:rsidRPr="00C0071F" w:rsidRDefault="003945A2">
      <w:pPr>
        <w:pStyle w:val="ASN1TABLEmiddle"/>
        <w:widowControl/>
        <w:rPr>
          <w:i/>
          <w:szCs w:val="16"/>
          <w:lang w:val="en-GB"/>
        </w:rPr>
      </w:pPr>
      <w:r w:rsidRPr="00C0071F">
        <w:rPr>
          <w:i/>
          <w:szCs w:val="16"/>
          <w:lang w:val="en-GB"/>
        </w:rPr>
        <w:tab/>
        <w:t>-- calling line identification restriction</w:t>
      </w:r>
    </w:p>
    <w:p w:rsidR="003945A2" w:rsidRPr="00C0071F" w:rsidRDefault="003945A2">
      <w:pPr>
        <w:pStyle w:val="ASN1TABLEmiddle"/>
        <w:widowControl/>
        <w:rPr>
          <w:szCs w:val="16"/>
          <w:lang w:val="en-GB"/>
        </w:rPr>
      </w:pPr>
      <w:r w:rsidRPr="00C0071F">
        <w:rPr>
          <w:b/>
          <w:szCs w:val="16"/>
          <w:lang w:val="en-GB"/>
        </w:rPr>
        <w:t>colp</w:t>
      </w:r>
      <w:r w:rsidRPr="00C0071F">
        <w:rPr>
          <w:szCs w:val="16"/>
          <w:lang w:val="en-GB"/>
        </w:rPr>
        <w:tab/>
      </w:r>
      <w:r w:rsidRPr="00C0071F">
        <w:rPr>
          <w:szCs w:val="16"/>
          <w:lang w:val="en-GB"/>
        </w:rPr>
        <w:tab/>
      </w:r>
      <w:r w:rsidRPr="00C0071F">
        <w:rPr>
          <w:szCs w:val="16"/>
          <w:lang w:val="en-GB"/>
        </w:rPr>
        <w:tab/>
      </w:r>
      <w:r w:rsidRPr="00C0071F">
        <w:rPr>
          <w:szCs w:val="16"/>
          <w:lang w:val="en-GB"/>
        </w:rPr>
        <w:tab/>
        <w:t>SS-Code ::= '00010011'B</w:t>
      </w:r>
    </w:p>
    <w:p w:rsidR="003945A2" w:rsidRPr="00C0071F" w:rsidRDefault="003945A2">
      <w:pPr>
        <w:pStyle w:val="ASN1TABLEmiddle"/>
        <w:widowControl/>
        <w:rPr>
          <w:i/>
          <w:szCs w:val="16"/>
          <w:lang w:val="en-GB"/>
        </w:rPr>
      </w:pPr>
      <w:r w:rsidRPr="00C0071F">
        <w:rPr>
          <w:i/>
          <w:szCs w:val="16"/>
          <w:lang w:val="en-GB"/>
        </w:rPr>
        <w:tab/>
        <w:t>-- connected line identification presentation</w:t>
      </w:r>
    </w:p>
    <w:p w:rsidR="003945A2" w:rsidRPr="00C0071F" w:rsidRDefault="003945A2">
      <w:pPr>
        <w:pStyle w:val="ASN1TABLEmiddle"/>
        <w:widowControl/>
        <w:rPr>
          <w:szCs w:val="16"/>
          <w:lang w:val="en-GB"/>
        </w:rPr>
      </w:pPr>
      <w:r w:rsidRPr="00C0071F">
        <w:rPr>
          <w:b/>
          <w:szCs w:val="16"/>
          <w:lang w:val="en-GB"/>
        </w:rPr>
        <w:t>colr</w:t>
      </w:r>
      <w:r w:rsidRPr="00C0071F">
        <w:rPr>
          <w:szCs w:val="16"/>
          <w:lang w:val="en-GB"/>
        </w:rPr>
        <w:tab/>
      </w:r>
      <w:r w:rsidRPr="00C0071F">
        <w:rPr>
          <w:szCs w:val="16"/>
          <w:lang w:val="en-GB"/>
        </w:rPr>
        <w:tab/>
      </w:r>
      <w:r w:rsidRPr="00C0071F">
        <w:rPr>
          <w:szCs w:val="16"/>
          <w:lang w:val="en-GB"/>
        </w:rPr>
        <w:tab/>
      </w:r>
      <w:r w:rsidRPr="00C0071F">
        <w:rPr>
          <w:szCs w:val="16"/>
          <w:lang w:val="en-GB"/>
        </w:rPr>
        <w:tab/>
        <w:t>SS-Code ::= '00010100'B</w:t>
      </w:r>
    </w:p>
    <w:p w:rsidR="003945A2" w:rsidRPr="00C0071F" w:rsidRDefault="003945A2">
      <w:pPr>
        <w:pStyle w:val="ASN1TABLEmiddle"/>
        <w:widowControl/>
        <w:rPr>
          <w:i/>
          <w:szCs w:val="16"/>
          <w:lang w:val="en-GB"/>
        </w:rPr>
      </w:pPr>
      <w:r w:rsidRPr="00C0071F">
        <w:rPr>
          <w:i/>
          <w:szCs w:val="16"/>
          <w:lang w:val="en-GB"/>
        </w:rPr>
        <w:tab/>
        <w:t>-- connected line identification restriction</w:t>
      </w:r>
    </w:p>
    <w:p w:rsidR="003945A2" w:rsidRPr="00C0071F" w:rsidRDefault="003945A2">
      <w:pPr>
        <w:pStyle w:val="ASN1TABLEmiddle"/>
        <w:widowControl/>
        <w:rPr>
          <w:szCs w:val="16"/>
          <w:lang w:val="en-GB"/>
        </w:rPr>
      </w:pPr>
      <w:r w:rsidRPr="00C0071F">
        <w:rPr>
          <w:b/>
          <w:szCs w:val="16"/>
          <w:lang w:val="en-GB"/>
        </w:rPr>
        <w:t>mci</w:t>
      </w:r>
      <w:r w:rsidRPr="00C0071F">
        <w:rPr>
          <w:szCs w:val="16"/>
          <w:lang w:val="en-GB"/>
        </w:rPr>
        <w:tab/>
      </w:r>
      <w:r w:rsidRPr="00C0071F">
        <w:rPr>
          <w:szCs w:val="16"/>
          <w:lang w:val="en-GB"/>
        </w:rPr>
        <w:tab/>
      </w:r>
      <w:r w:rsidRPr="00C0071F">
        <w:rPr>
          <w:szCs w:val="16"/>
          <w:lang w:val="en-GB"/>
        </w:rPr>
        <w:tab/>
      </w:r>
      <w:r w:rsidRPr="00C0071F">
        <w:rPr>
          <w:szCs w:val="16"/>
          <w:lang w:val="en-GB"/>
        </w:rPr>
        <w:tab/>
        <w:t>SS-Code ::= '00010101'B</w:t>
      </w:r>
    </w:p>
    <w:p w:rsidR="003945A2" w:rsidRPr="00C0071F" w:rsidRDefault="003945A2">
      <w:pPr>
        <w:pStyle w:val="ASN1TABLEmiddle"/>
        <w:widowControl/>
        <w:rPr>
          <w:i/>
          <w:szCs w:val="16"/>
          <w:lang w:val="en-GB"/>
        </w:rPr>
      </w:pPr>
      <w:r w:rsidRPr="00C0071F">
        <w:rPr>
          <w:i/>
          <w:szCs w:val="16"/>
          <w:lang w:val="en-GB"/>
        </w:rPr>
        <w:tab/>
        <w:t>-- reserved for possible future use</w:t>
      </w:r>
    </w:p>
    <w:p w:rsidR="003945A2" w:rsidRPr="00C0071F" w:rsidRDefault="003945A2">
      <w:pPr>
        <w:pStyle w:val="ASN1TABLEmiddle"/>
        <w:widowControl/>
        <w:rPr>
          <w:i/>
          <w:szCs w:val="16"/>
          <w:lang w:val="en-GB"/>
        </w:rPr>
      </w:pPr>
      <w:r w:rsidRPr="00C0071F">
        <w:rPr>
          <w:i/>
          <w:szCs w:val="16"/>
          <w:lang w:val="en-GB"/>
        </w:rPr>
        <w:tab/>
        <w:t>-- malicious call identification</w:t>
      </w:r>
    </w:p>
    <w:p w:rsidR="003945A2" w:rsidRPr="00C0071F" w:rsidRDefault="003945A2">
      <w:pPr>
        <w:pStyle w:val="ASN1TABLEmiddle"/>
        <w:widowControl/>
        <w:rPr>
          <w:szCs w:val="16"/>
          <w:lang w:val="en-GB"/>
        </w:rPr>
      </w:pPr>
    </w:p>
    <w:p w:rsidR="003945A2" w:rsidRPr="00C0071F" w:rsidRDefault="003945A2">
      <w:pPr>
        <w:pStyle w:val="ASN1TABLEmiddle"/>
        <w:widowControl/>
        <w:rPr>
          <w:szCs w:val="16"/>
          <w:lang w:val="en-GB"/>
        </w:rPr>
      </w:pPr>
      <w:r w:rsidRPr="00C0071F">
        <w:rPr>
          <w:b/>
          <w:szCs w:val="16"/>
          <w:lang w:val="en-GB"/>
        </w:rPr>
        <w:t>allNameIdentificationSS</w:t>
      </w:r>
      <w:r w:rsidRPr="00C0071F">
        <w:rPr>
          <w:szCs w:val="16"/>
          <w:lang w:val="en-GB"/>
        </w:rPr>
        <w:tab/>
        <w:t>SS-Code ::= '00011000'B</w:t>
      </w:r>
    </w:p>
    <w:p w:rsidR="003945A2" w:rsidRPr="00C0071F" w:rsidRDefault="003945A2">
      <w:pPr>
        <w:pStyle w:val="ASN1TABLEmiddle"/>
        <w:widowControl/>
        <w:rPr>
          <w:i/>
          <w:szCs w:val="16"/>
          <w:lang w:val="en-GB"/>
        </w:rPr>
      </w:pPr>
      <w:r w:rsidRPr="00C0071F">
        <w:rPr>
          <w:i/>
          <w:szCs w:val="16"/>
          <w:lang w:val="en-GB"/>
        </w:rPr>
        <w:tab/>
        <w:t>-- all name identification SS</w:t>
      </w:r>
    </w:p>
    <w:p w:rsidR="003945A2" w:rsidRPr="00C0071F" w:rsidRDefault="003945A2">
      <w:pPr>
        <w:pStyle w:val="ASN1TABLEmiddle"/>
        <w:widowControl/>
        <w:rPr>
          <w:szCs w:val="16"/>
          <w:lang w:val="en-GB"/>
        </w:rPr>
      </w:pPr>
      <w:r w:rsidRPr="00C0071F">
        <w:rPr>
          <w:b/>
          <w:szCs w:val="16"/>
          <w:lang w:val="en-GB"/>
        </w:rPr>
        <w:t>cnap</w:t>
      </w:r>
      <w:r w:rsidRPr="00C0071F">
        <w:rPr>
          <w:szCs w:val="16"/>
          <w:lang w:val="en-GB"/>
        </w:rPr>
        <w:tab/>
      </w:r>
      <w:r w:rsidRPr="00C0071F">
        <w:rPr>
          <w:szCs w:val="16"/>
          <w:lang w:val="en-GB"/>
        </w:rPr>
        <w:tab/>
      </w:r>
      <w:r w:rsidRPr="00C0071F">
        <w:rPr>
          <w:szCs w:val="16"/>
          <w:lang w:val="en-GB"/>
        </w:rPr>
        <w:tab/>
      </w:r>
      <w:r w:rsidRPr="00C0071F">
        <w:rPr>
          <w:szCs w:val="16"/>
          <w:lang w:val="en-GB"/>
        </w:rPr>
        <w:tab/>
        <w:t>SS-Code ::= '00011001'B</w:t>
      </w:r>
    </w:p>
    <w:p w:rsidR="003945A2" w:rsidRPr="00C0071F" w:rsidRDefault="003945A2">
      <w:pPr>
        <w:pStyle w:val="ASN1TABLEmiddle"/>
        <w:widowControl/>
        <w:rPr>
          <w:i/>
          <w:szCs w:val="16"/>
          <w:lang w:val="en-GB"/>
        </w:rPr>
      </w:pPr>
      <w:r w:rsidRPr="00C0071F">
        <w:rPr>
          <w:i/>
          <w:szCs w:val="16"/>
          <w:lang w:val="en-GB"/>
        </w:rPr>
        <w:tab/>
        <w:t>-- calling name presentation</w:t>
      </w:r>
    </w:p>
    <w:p w:rsidR="003945A2" w:rsidRPr="00C0071F" w:rsidRDefault="003945A2">
      <w:pPr>
        <w:pStyle w:val="ASN1TABLEmiddle"/>
        <w:widowControl/>
        <w:rPr>
          <w:szCs w:val="16"/>
          <w:lang w:val="en-GB"/>
        </w:rPr>
      </w:pPr>
    </w:p>
    <w:p w:rsidR="003945A2" w:rsidRPr="00C0071F" w:rsidRDefault="003945A2">
      <w:pPr>
        <w:pStyle w:val="ASN1TABLEmiddle"/>
        <w:widowControl/>
        <w:rPr>
          <w:i/>
          <w:szCs w:val="16"/>
          <w:lang w:val="en-GB"/>
        </w:rPr>
      </w:pPr>
      <w:r w:rsidRPr="00C0071F">
        <w:rPr>
          <w:i/>
          <w:szCs w:val="16"/>
          <w:lang w:val="en-GB"/>
        </w:rPr>
        <w:tab/>
        <w:t xml:space="preserve">-- SS-Codes '00011010'B to '00011111'B are reserved for future </w:t>
      </w:r>
    </w:p>
    <w:p w:rsidR="003945A2" w:rsidRPr="00C0071F" w:rsidRDefault="003945A2">
      <w:pPr>
        <w:pStyle w:val="ASN1TABLEmiddle"/>
        <w:widowControl/>
        <w:rPr>
          <w:i/>
          <w:szCs w:val="16"/>
          <w:lang w:val="en-GB"/>
        </w:rPr>
      </w:pPr>
      <w:r w:rsidRPr="00C0071F">
        <w:rPr>
          <w:i/>
          <w:szCs w:val="16"/>
          <w:lang w:val="en-GB"/>
        </w:rPr>
        <w:tab/>
        <w:t>-- NameIdentification Supplementary Service use.</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allForwardingSS</w:t>
      </w:r>
      <w:r w:rsidRPr="00C0071F">
        <w:rPr>
          <w:b w:val="0"/>
          <w:szCs w:val="16"/>
          <w:lang w:val="en-GB"/>
        </w:rPr>
        <w:tab/>
        <w:t>SS-Code ::= '00100000'B</w:t>
      </w:r>
    </w:p>
    <w:p w:rsidR="003945A2" w:rsidRPr="00C0071F" w:rsidRDefault="003945A2">
      <w:pPr>
        <w:pStyle w:val="ASN1--TABLEmiddle"/>
        <w:widowControl/>
        <w:rPr>
          <w:szCs w:val="16"/>
          <w:lang w:val="en-GB"/>
        </w:rPr>
      </w:pPr>
      <w:r w:rsidRPr="00C0071F">
        <w:rPr>
          <w:szCs w:val="16"/>
          <w:lang w:val="en-GB"/>
        </w:rPr>
        <w:tab/>
        <w:t>-- all forwarding SS</w:t>
      </w:r>
    </w:p>
    <w:p w:rsidR="003945A2" w:rsidRPr="00C0071F" w:rsidRDefault="003945A2">
      <w:pPr>
        <w:pStyle w:val="ASN1TABLEmiddle"/>
        <w:widowControl/>
        <w:rPr>
          <w:szCs w:val="16"/>
          <w:lang w:val="en-GB"/>
        </w:rPr>
      </w:pPr>
      <w:r w:rsidRPr="00C0071F">
        <w:rPr>
          <w:b/>
          <w:szCs w:val="16"/>
          <w:lang w:val="en-GB"/>
        </w:rPr>
        <w:t>cfu</w:t>
      </w:r>
      <w:r w:rsidRPr="00C0071F">
        <w:rPr>
          <w:szCs w:val="16"/>
          <w:lang w:val="en-GB"/>
        </w:rPr>
        <w:tab/>
      </w:r>
      <w:r w:rsidRPr="00C0071F">
        <w:rPr>
          <w:szCs w:val="16"/>
          <w:lang w:val="en-GB"/>
        </w:rPr>
        <w:tab/>
      </w:r>
      <w:r w:rsidRPr="00C0071F">
        <w:rPr>
          <w:szCs w:val="16"/>
          <w:lang w:val="en-GB"/>
        </w:rPr>
        <w:tab/>
      </w:r>
      <w:r w:rsidRPr="00C0071F">
        <w:rPr>
          <w:szCs w:val="16"/>
          <w:lang w:val="en-GB"/>
        </w:rPr>
        <w:tab/>
        <w:t>SS-Code ::= '00100001'B</w:t>
      </w:r>
    </w:p>
    <w:p w:rsidR="003945A2" w:rsidRPr="00C0071F" w:rsidRDefault="003945A2">
      <w:pPr>
        <w:pStyle w:val="ASN1TABLEmiddle"/>
        <w:widowControl/>
        <w:rPr>
          <w:i/>
          <w:szCs w:val="16"/>
          <w:lang w:val="en-GB"/>
        </w:rPr>
      </w:pPr>
      <w:r w:rsidRPr="00C0071F">
        <w:rPr>
          <w:i/>
          <w:szCs w:val="16"/>
          <w:lang w:val="en-GB"/>
        </w:rPr>
        <w:tab/>
        <w:t>-- call forwarding unconditional</w:t>
      </w:r>
    </w:p>
    <w:p w:rsidR="003945A2" w:rsidRPr="00C0071F" w:rsidRDefault="003945A2">
      <w:pPr>
        <w:pStyle w:val="ASN1TABLEmiddle"/>
        <w:widowControl/>
        <w:rPr>
          <w:szCs w:val="16"/>
          <w:lang w:val="en-GB"/>
        </w:rPr>
      </w:pPr>
      <w:r w:rsidRPr="00C0071F">
        <w:rPr>
          <w:b/>
          <w:szCs w:val="16"/>
          <w:lang w:val="en-GB"/>
        </w:rPr>
        <w:t>allCondForwardingSS</w:t>
      </w:r>
      <w:r w:rsidRPr="00C0071F">
        <w:rPr>
          <w:szCs w:val="16"/>
          <w:lang w:val="en-GB"/>
        </w:rPr>
        <w:tab/>
        <w:t>SS-Code ::= '00101000'B</w:t>
      </w:r>
    </w:p>
    <w:p w:rsidR="003945A2" w:rsidRPr="00C0071F" w:rsidRDefault="003945A2">
      <w:pPr>
        <w:pStyle w:val="ASN1TABLEmiddle"/>
        <w:widowControl/>
        <w:rPr>
          <w:i/>
          <w:szCs w:val="16"/>
          <w:lang w:val="en-GB"/>
        </w:rPr>
      </w:pPr>
      <w:r w:rsidRPr="00C0071F">
        <w:rPr>
          <w:i/>
          <w:szCs w:val="16"/>
          <w:lang w:val="en-GB"/>
        </w:rPr>
        <w:tab/>
        <w:t>-- all conditional forwarding SS</w:t>
      </w:r>
    </w:p>
    <w:p w:rsidR="003945A2" w:rsidRPr="00C0071F" w:rsidRDefault="003945A2">
      <w:pPr>
        <w:pStyle w:val="ASN1TABLEmiddle"/>
        <w:widowControl/>
        <w:rPr>
          <w:szCs w:val="16"/>
          <w:lang w:val="en-GB"/>
        </w:rPr>
      </w:pPr>
      <w:r w:rsidRPr="00C0071F">
        <w:rPr>
          <w:b/>
          <w:szCs w:val="16"/>
          <w:lang w:val="en-GB"/>
        </w:rPr>
        <w:t>cfb</w:t>
      </w:r>
      <w:r w:rsidRPr="00C0071F">
        <w:rPr>
          <w:szCs w:val="16"/>
          <w:lang w:val="en-GB"/>
        </w:rPr>
        <w:tab/>
      </w:r>
      <w:r w:rsidRPr="00C0071F">
        <w:rPr>
          <w:szCs w:val="16"/>
          <w:lang w:val="en-GB"/>
        </w:rPr>
        <w:tab/>
      </w:r>
      <w:r w:rsidRPr="00C0071F">
        <w:rPr>
          <w:szCs w:val="16"/>
          <w:lang w:val="en-GB"/>
        </w:rPr>
        <w:tab/>
      </w:r>
      <w:r w:rsidRPr="00C0071F">
        <w:rPr>
          <w:szCs w:val="16"/>
          <w:lang w:val="en-GB"/>
        </w:rPr>
        <w:tab/>
        <w:t>SS-Code ::= '00101001'B</w:t>
      </w:r>
    </w:p>
    <w:p w:rsidR="003945A2" w:rsidRPr="00C0071F" w:rsidRDefault="003945A2">
      <w:pPr>
        <w:pStyle w:val="ASN1TABLEmiddle"/>
        <w:widowControl/>
        <w:rPr>
          <w:i/>
          <w:szCs w:val="16"/>
          <w:lang w:val="en-GB"/>
        </w:rPr>
      </w:pPr>
      <w:r w:rsidRPr="00C0071F">
        <w:rPr>
          <w:i/>
          <w:szCs w:val="16"/>
          <w:lang w:val="en-GB"/>
        </w:rPr>
        <w:tab/>
        <w:t>-- call forwarding on mobile subscriber busy</w:t>
      </w:r>
    </w:p>
    <w:p w:rsidR="003945A2" w:rsidRPr="00C0071F" w:rsidRDefault="003945A2">
      <w:pPr>
        <w:pStyle w:val="ASN1TABLEmiddle"/>
        <w:widowControl/>
        <w:rPr>
          <w:szCs w:val="16"/>
          <w:lang w:val="en-GB"/>
        </w:rPr>
      </w:pPr>
      <w:r w:rsidRPr="00C0071F">
        <w:rPr>
          <w:b/>
          <w:szCs w:val="16"/>
          <w:lang w:val="en-GB"/>
        </w:rPr>
        <w:t>cfnry</w:t>
      </w:r>
      <w:r w:rsidRPr="00C0071F">
        <w:rPr>
          <w:szCs w:val="16"/>
          <w:lang w:val="en-GB"/>
        </w:rPr>
        <w:tab/>
      </w:r>
      <w:r w:rsidRPr="00C0071F">
        <w:rPr>
          <w:szCs w:val="16"/>
          <w:lang w:val="en-GB"/>
        </w:rPr>
        <w:tab/>
      </w:r>
      <w:r w:rsidRPr="00C0071F">
        <w:rPr>
          <w:szCs w:val="16"/>
          <w:lang w:val="en-GB"/>
        </w:rPr>
        <w:tab/>
        <w:t>SS-Code ::= '00101010'B</w:t>
      </w:r>
    </w:p>
    <w:p w:rsidR="003945A2" w:rsidRPr="00C0071F" w:rsidRDefault="003945A2">
      <w:pPr>
        <w:pStyle w:val="ASN1TABLEmiddle"/>
        <w:widowControl/>
        <w:rPr>
          <w:i/>
          <w:szCs w:val="16"/>
          <w:lang w:val="en-GB"/>
        </w:rPr>
      </w:pPr>
      <w:r w:rsidRPr="00C0071F">
        <w:rPr>
          <w:i/>
          <w:szCs w:val="16"/>
          <w:lang w:val="en-GB"/>
        </w:rPr>
        <w:tab/>
        <w:t>-- call forwarding on no reply</w:t>
      </w:r>
    </w:p>
    <w:p w:rsidR="003945A2" w:rsidRPr="00C0071F" w:rsidRDefault="003945A2">
      <w:pPr>
        <w:pStyle w:val="ASN1TABLEmiddle"/>
        <w:widowControl/>
        <w:rPr>
          <w:szCs w:val="16"/>
          <w:lang w:val="en-GB"/>
        </w:rPr>
      </w:pPr>
      <w:r w:rsidRPr="00C0071F">
        <w:rPr>
          <w:b/>
          <w:szCs w:val="16"/>
          <w:lang w:val="en-GB"/>
        </w:rPr>
        <w:t>cfnrc</w:t>
      </w:r>
      <w:r w:rsidRPr="00C0071F">
        <w:rPr>
          <w:szCs w:val="16"/>
          <w:lang w:val="en-GB"/>
        </w:rPr>
        <w:tab/>
      </w:r>
      <w:r w:rsidRPr="00C0071F">
        <w:rPr>
          <w:szCs w:val="16"/>
          <w:lang w:val="en-GB"/>
        </w:rPr>
        <w:tab/>
      </w:r>
      <w:r w:rsidRPr="00C0071F">
        <w:rPr>
          <w:szCs w:val="16"/>
          <w:lang w:val="en-GB"/>
        </w:rPr>
        <w:tab/>
        <w:t>SS-Code ::= '00101011'B</w:t>
      </w:r>
    </w:p>
    <w:p w:rsidR="003945A2" w:rsidRPr="00C0071F" w:rsidRDefault="003945A2">
      <w:pPr>
        <w:pStyle w:val="ASN1TABLEmiddle"/>
        <w:widowControl/>
        <w:rPr>
          <w:i/>
          <w:szCs w:val="16"/>
          <w:lang w:val="en-GB"/>
        </w:rPr>
      </w:pPr>
      <w:r w:rsidRPr="00C0071F">
        <w:rPr>
          <w:i/>
          <w:szCs w:val="16"/>
          <w:lang w:val="en-GB"/>
        </w:rPr>
        <w:tab/>
        <w:t xml:space="preserve">-- call forwarding on mobile subscriber not reachable </w:t>
      </w:r>
    </w:p>
    <w:p w:rsidR="003945A2" w:rsidRPr="00C0071F" w:rsidRDefault="003945A2">
      <w:pPr>
        <w:pStyle w:val="ASN1TABLEmiddle"/>
        <w:widowControl/>
        <w:rPr>
          <w:szCs w:val="16"/>
          <w:lang w:val="en-GB"/>
        </w:rPr>
      </w:pPr>
      <w:r w:rsidRPr="00C0071F">
        <w:rPr>
          <w:b/>
          <w:szCs w:val="16"/>
          <w:lang w:val="en-GB"/>
        </w:rPr>
        <w:t>cd</w:t>
      </w:r>
      <w:r w:rsidRPr="00C0071F">
        <w:rPr>
          <w:szCs w:val="16"/>
          <w:lang w:val="en-GB"/>
        </w:rPr>
        <w:tab/>
      </w:r>
      <w:r w:rsidRPr="00C0071F">
        <w:rPr>
          <w:szCs w:val="16"/>
          <w:lang w:val="en-GB"/>
        </w:rPr>
        <w:tab/>
      </w:r>
      <w:r w:rsidRPr="00C0071F">
        <w:rPr>
          <w:szCs w:val="16"/>
          <w:lang w:val="en-GB"/>
        </w:rPr>
        <w:tab/>
      </w:r>
      <w:r w:rsidRPr="00C0071F">
        <w:rPr>
          <w:szCs w:val="16"/>
          <w:lang w:val="en-GB"/>
        </w:rPr>
        <w:tab/>
        <w:t>SS-Code ::= '00100100'B</w:t>
      </w:r>
    </w:p>
    <w:p w:rsidR="003945A2" w:rsidRPr="00C0071F" w:rsidRDefault="003945A2">
      <w:pPr>
        <w:pStyle w:val="ASN1TABLEmiddle"/>
        <w:widowControl/>
        <w:rPr>
          <w:i/>
          <w:szCs w:val="16"/>
          <w:lang w:val="en-GB"/>
        </w:rPr>
      </w:pPr>
      <w:r w:rsidRPr="00C0071F">
        <w:rPr>
          <w:i/>
          <w:szCs w:val="16"/>
          <w:lang w:val="en-GB"/>
        </w:rPr>
        <w:tab/>
        <w:t>-- call deflection</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allCallOfferingSS</w:t>
      </w:r>
      <w:r w:rsidRPr="00C0071F">
        <w:rPr>
          <w:b w:val="0"/>
          <w:szCs w:val="16"/>
          <w:lang w:val="en-GB"/>
        </w:rPr>
        <w:tab/>
        <w:t>SS-Code ::= '00110000'B</w:t>
      </w:r>
    </w:p>
    <w:p w:rsidR="003945A2" w:rsidRPr="00C0071F" w:rsidRDefault="003945A2">
      <w:pPr>
        <w:pStyle w:val="ASN1--TABLEmiddle"/>
        <w:widowControl/>
        <w:rPr>
          <w:szCs w:val="16"/>
          <w:lang w:val="en-GB"/>
        </w:rPr>
      </w:pPr>
      <w:r w:rsidRPr="00C0071F">
        <w:rPr>
          <w:szCs w:val="16"/>
          <w:lang w:val="en-GB"/>
        </w:rPr>
        <w:tab/>
        <w:t>-- reserved for possible future use</w:t>
      </w:r>
    </w:p>
    <w:p w:rsidR="003945A2" w:rsidRPr="00C0071F" w:rsidRDefault="003945A2">
      <w:pPr>
        <w:pStyle w:val="ASN1--TABLEmiddle"/>
        <w:widowControl/>
        <w:rPr>
          <w:szCs w:val="16"/>
          <w:lang w:val="en-GB"/>
        </w:rPr>
      </w:pPr>
      <w:r w:rsidRPr="00C0071F">
        <w:rPr>
          <w:szCs w:val="16"/>
          <w:lang w:val="en-GB"/>
        </w:rPr>
        <w:tab/>
        <w:t>-- all call offering SS includes also all forwarding SS</w:t>
      </w:r>
    </w:p>
    <w:p w:rsidR="003945A2" w:rsidRPr="00C0071F" w:rsidRDefault="003945A2">
      <w:pPr>
        <w:pStyle w:val="ASN1TABLEmiddle"/>
        <w:widowControl/>
        <w:rPr>
          <w:szCs w:val="16"/>
          <w:lang w:val="en-GB"/>
        </w:rPr>
      </w:pPr>
      <w:r w:rsidRPr="00C0071F">
        <w:rPr>
          <w:b/>
          <w:szCs w:val="16"/>
          <w:lang w:val="en-GB"/>
        </w:rPr>
        <w:t>ect</w:t>
      </w:r>
      <w:r w:rsidRPr="00C0071F">
        <w:rPr>
          <w:szCs w:val="16"/>
          <w:lang w:val="en-GB"/>
        </w:rPr>
        <w:tab/>
      </w:r>
      <w:r w:rsidRPr="00C0071F">
        <w:rPr>
          <w:szCs w:val="16"/>
          <w:lang w:val="en-GB"/>
        </w:rPr>
        <w:tab/>
      </w:r>
      <w:r w:rsidRPr="00C0071F">
        <w:rPr>
          <w:szCs w:val="16"/>
          <w:lang w:val="en-GB"/>
        </w:rPr>
        <w:tab/>
      </w:r>
      <w:r w:rsidRPr="00C0071F">
        <w:rPr>
          <w:szCs w:val="16"/>
          <w:lang w:val="en-GB"/>
        </w:rPr>
        <w:tab/>
        <w:t>SS-Code ::= '00110001'B</w:t>
      </w:r>
    </w:p>
    <w:p w:rsidR="003945A2" w:rsidRPr="00C0071F" w:rsidRDefault="003945A2">
      <w:pPr>
        <w:pStyle w:val="ASN1TABLEmiddle"/>
        <w:widowControl/>
        <w:rPr>
          <w:i/>
          <w:szCs w:val="16"/>
          <w:lang w:val="en-GB"/>
        </w:rPr>
      </w:pPr>
      <w:r w:rsidRPr="00C0071F">
        <w:rPr>
          <w:i/>
          <w:szCs w:val="16"/>
          <w:lang w:val="en-GB"/>
        </w:rPr>
        <w:tab/>
      </w:r>
      <w:r w:rsidRPr="00C0071F">
        <w:rPr>
          <w:i/>
          <w:szCs w:val="16"/>
          <w:lang w:val="en-GB"/>
        </w:rPr>
        <w:tab/>
        <w:t>-- explicit call transfer</w:t>
      </w:r>
    </w:p>
    <w:p w:rsidR="003945A2" w:rsidRPr="00C0071F" w:rsidRDefault="003945A2">
      <w:pPr>
        <w:pStyle w:val="ASN1TABLEmiddle"/>
        <w:widowControl/>
        <w:rPr>
          <w:szCs w:val="16"/>
          <w:lang w:val="en-GB"/>
        </w:rPr>
      </w:pPr>
      <w:r w:rsidRPr="00C0071F">
        <w:rPr>
          <w:b/>
          <w:szCs w:val="16"/>
          <w:lang w:val="en-GB"/>
        </w:rPr>
        <w:t>mah</w:t>
      </w:r>
      <w:r w:rsidRPr="00C0071F">
        <w:rPr>
          <w:b/>
          <w:szCs w:val="16"/>
          <w:lang w:val="en-GB"/>
        </w:rPr>
        <w:tab/>
      </w:r>
      <w:r w:rsidRPr="00C0071F">
        <w:rPr>
          <w:szCs w:val="16"/>
          <w:lang w:val="en-GB"/>
        </w:rPr>
        <w:tab/>
      </w:r>
      <w:r w:rsidRPr="00C0071F">
        <w:rPr>
          <w:szCs w:val="16"/>
          <w:lang w:val="en-GB"/>
        </w:rPr>
        <w:tab/>
      </w:r>
      <w:r w:rsidRPr="00C0071F">
        <w:rPr>
          <w:szCs w:val="16"/>
          <w:lang w:val="en-GB"/>
        </w:rPr>
        <w:tab/>
        <w:t>SS-Code ::= '00110010'B</w:t>
      </w:r>
    </w:p>
    <w:p w:rsidR="003945A2" w:rsidRPr="00C0071F" w:rsidRDefault="003945A2">
      <w:pPr>
        <w:pStyle w:val="ASN1TABLEmiddle"/>
        <w:widowControl/>
        <w:rPr>
          <w:i/>
          <w:szCs w:val="16"/>
          <w:lang w:val="en-GB"/>
        </w:rPr>
      </w:pPr>
      <w:r w:rsidRPr="00C0071F">
        <w:rPr>
          <w:i/>
          <w:szCs w:val="16"/>
          <w:lang w:val="en-GB"/>
        </w:rPr>
        <w:tab/>
        <w:t>-- reserved for possible future use</w:t>
      </w:r>
    </w:p>
    <w:p w:rsidR="003945A2" w:rsidRPr="00C0071F" w:rsidRDefault="003945A2">
      <w:pPr>
        <w:pStyle w:val="ASN1TABLEmiddle"/>
        <w:widowControl/>
        <w:rPr>
          <w:i/>
          <w:szCs w:val="16"/>
          <w:lang w:val="en-GB"/>
        </w:rPr>
      </w:pPr>
      <w:r w:rsidRPr="00C0071F">
        <w:rPr>
          <w:i/>
          <w:szCs w:val="16"/>
          <w:lang w:val="en-GB"/>
        </w:rPr>
        <w:tab/>
        <w:t>-- mobile access hunting</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allCallCompletionSS</w:t>
      </w:r>
      <w:r w:rsidRPr="00C0071F">
        <w:rPr>
          <w:b w:val="0"/>
          <w:szCs w:val="16"/>
          <w:lang w:val="en-GB"/>
        </w:rPr>
        <w:tab/>
        <w:t>SS-Code ::= '01000000'B</w:t>
      </w:r>
    </w:p>
    <w:p w:rsidR="003945A2" w:rsidRPr="00C0071F" w:rsidRDefault="003945A2">
      <w:pPr>
        <w:pStyle w:val="ASN1--TABLEmiddle"/>
        <w:widowControl/>
        <w:rPr>
          <w:szCs w:val="16"/>
          <w:lang w:val="en-GB"/>
        </w:rPr>
      </w:pPr>
      <w:r w:rsidRPr="00C0071F">
        <w:rPr>
          <w:szCs w:val="16"/>
          <w:lang w:val="en-GB"/>
        </w:rPr>
        <w:tab/>
        <w:t>-- reserved for possible future use</w:t>
      </w:r>
    </w:p>
    <w:p w:rsidR="003945A2" w:rsidRPr="00C0071F" w:rsidRDefault="003945A2">
      <w:pPr>
        <w:pStyle w:val="ASN1--TABLEmiddle"/>
        <w:widowControl/>
        <w:rPr>
          <w:szCs w:val="16"/>
          <w:lang w:val="en-GB"/>
        </w:rPr>
      </w:pPr>
      <w:r w:rsidRPr="00C0071F">
        <w:rPr>
          <w:szCs w:val="16"/>
          <w:lang w:val="en-GB"/>
        </w:rPr>
        <w:tab/>
        <w:t>-- all Call completion SS</w:t>
      </w:r>
    </w:p>
    <w:p w:rsidR="003945A2" w:rsidRPr="00C0071F" w:rsidRDefault="003945A2">
      <w:pPr>
        <w:pStyle w:val="ASN1TABLEmiddle"/>
        <w:widowControl/>
        <w:rPr>
          <w:szCs w:val="16"/>
          <w:lang w:val="en-GB"/>
        </w:rPr>
      </w:pPr>
      <w:r w:rsidRPr="00C0071F">
        <w:rPr>
          <w:b/>
          <w:szCs w:val="16"/>
          <w:lang w:val="en-GB"/>
        </w:rPr>
        <w:t>cw</w:t>
      </w:r>
      <w:r w:rsidRPr="00C0071F">
        <w:rPr>
          <w:szCs w:val="16"/>
          <w:lang w:val="en-GB"/>
        </w:rPr>
        <w:tab/>
      </w:r>
      <w:r w:rsidRPr="00C0071F">
        <w:rPr>
          <w:szCs w:val="16"/>
          <w:lang w:val="en-GB"/>
        </w:rPr>
        <w:tab/>
      </w:r>
      <w:r w:rsidRPr="00C0071F">
        <w:rPr>
          <w:szCs w:val="16"/>
          <w:lang w:val="en-GB"/>
        </w:rPr>
        <w:tab/>
      </w:r>
      <w:r w:rsidRPr="00C0071F">
        <w:rPr>
          <w:szCs w:val="16"/>
          <w:lang w:val="en-GB"/>
        </w:rPr>
        <w:tab/>
        <w:t>SS-Code ::= '01000001'B</w:t>
      </w:r>
    </w:p>
    <w:p w:rsidR="003945A2" w:rsidRPr="00C0071F" w:rsidRDefault="003945A2">
      <w:pPr>
        <w:pStyle w:val="ASN1TABLEmiddle"/>
        <w:widowControl/>
        <w:rPr>
          <w:i/>
          <w:szCs w:val="16"/>
          <w:lang w:val="en-GB"/>
        </w:rPr>
      </w:pPr>
      <w:r w:rsidRPr="00C0071F">
        <w:rPr>
          <w:i/>
          <w:szCs w:val="16"/>
          <w:lang w:val="en-GB"/>
        </w:rPr>
        <w:tab/>
        <w:t>-- call waiting</w:t>
      </w:r>
    </w:p>
    <w:p w:rsidR="003945A2" w:rsidRPr="00C0071F" w:rsidRDefault="003945A2">
      <w:pPr>
        <w:pStyle w:val="ASN1TABLEmiddle"/>
        <w:widowControl/>
        <w:rPr>
          <w:szCs w:val="16"/>
          <w:lang w:val="en-GB"/>
        </w:rPr>
      </w:pPr>
      <w:r w:rsidRPr="00C0071F">
        <w:rPr>
          <w:b/>
          <w:szCs w:val="16"/>
          <w:lang w:val="en-GB"/>
        </w:rPr>
        <w:t>hold</w:t>
      </w:r>
      <w:r w:rsidRPr="00C0071F">
        <w:rPr>
          <w:b/>
          <w:szCs w:val="16"/>
          <w:lang w:val="en-GB"/>
        </w:rPr>
        <w:tab/>
      </w:r>
      <w:r w:rsidRPr="00C0071F">
        <w:rPr>
          <w:szCs w:val="16"/>
          <w:lang w:val="en-GB"/>
        </w:rPr>
        <w:tab/>
      </w:r>
      <w:r w:rsidRPr="00C0071F">
        <w:rPr>
          <w:szCs w:val="16"/>
          <w:lang w:val="en-GB"/>
        </w:rPr>
        <w:tab/>
      </w:r>
      <w:r w:rsidRPr="00C0071F">
        <w:rPr>
          <w:szCs w:val="16"/>
          <w:lang w:val="en-GB"/>
        </w:rPr>
        <w:tab/>
        <w:t>SS-Code ::= '01000010'B</w:t>
      </w:r>
    </w:p>
    <w:p w:rsidR="003945A2" w:rsidRPr="00C0071F" w:rsidRDefault="003945A2">
      <w:pPr>
        <w:pStyle w:val="ASN1TABLEmiddle"/>
        <w:widowControl/>
        <w:rPr>
          <w:i/>
          <w:szCs w:val="16"/>
          <w:lang w:val="en-GB"/>
        </w:rPr>
      </w:pPr>
      <w:r w:rsidRPr="00C0071F">
        <w:rPr>
          <w:i/>
          <w:szCs w:val="16"/>
          <w:lang w:val="en-GB"/>
        </w:rPr>
        <w:tab/>
        <w:t>-- call hold</w:t>
      </w:r>
    </w:p>
    <w:p w:rsidR="003945A2" w:rsidRPr="00C0071F" w:rsidRDefault="003945A2">
      <w:pPr>
        <w:pStyle w:val="ASN1TABLEmiddle"/>
        <w:widowControl/>
        <w:rPr>
          <w:szCs w:val="16"/>
          <w:lang w:val="en-GB"/>
        </w:rPr>
      </w:pPr>
      <w:r w:rsidRPr="00C0071F">
        <w:rPr>
          <w:b/>
          <w:szCs w:val="16"/>
          <w:lang w:val="en-GB"/>
        </w:rPr>
        <w:t>ccbs-A</w:t>
      </w:r>
      <w:r w:rsidRPr="00C0071F">
        <w:rPr>
          <w:szCs w:val="16"/>
          <w:lang w:val="en-GB"/>
        </w:rPr>
        <w:tab/>
      </w:r>
      <w:r w:rsidRPr="00C0071F">
        <w:rPr>
          <w:szCs w:val="16"/>
          <w:lang w:val="en-GB"/>
        </w:rPr>
        <w:tab/>
      </w:r>
      <w:r w:rsidRPr="00C0071F">
        <w:rPr>
          <w:szCs w:val="16"/>
          <w:lang w:val="en-GB"/>
        </w:rPr>
        <w:tab/>
        <w:t>SS-Code ::= '01000011'B</w:t>
      </w:r>
    </w:p>
    <w:p w:rsidR="003945A2" w:rsidRPr="00C0071F" w:rsidRDefault="003945A2">
      <w:pPr>
        <w:pStyle w:val="ASN1TABLEmiddle"/>
        <w:widowControl/>
        <w:rPr>
          <w:i/>
          <w:szCs w:val="16"/>
          <w:lang w:val="en-GB"/>
        </w:rPr>
      </w:pPr>
      <w:r w:rsidRPr="00C0071F">
        <w:rPr>
          <w:i/>
          <w:szCs w:val="16"/>
          <w:lang w:val="en-GB"/>
        </w:rPr>
        <w:tab/>
        <w:t>-- completion of call to busy subscribers, originating side</w:t>
      </w:r>
    </w:p>
    <w:p w:rsidR="00AE387D" w:rsidRPr="00C0071F" w:rsidRDefault="00AE387D" w:rsidP="00AE387D">
      <w:pPr>
        <w:pStyle w:val="ASN1TABLEmiddle"/>
        <w:widowControl/>
        <w:rPr>
          <w:i/>
          <w:szCs w:val="16"/>
          <w:lang w:val="en-GB"/>
        </w:rPr>
      </w:pPr>
      <w:r w:rsidRPr="00C0071F">
        <w:rPr>
          <w:i/>
          <w:szCs w:val="16"/>
          <w:lang w:val="en-GB"/>
        </w:rPr>
        <w:tab/>
        <w:t xml:space="preserve">-- this SS-Code is used only in InsertSubscriberData, DeleteSubscriberData </w:t>
      </w:r>
    </w:p>
    <w:p w:rsidR="00AE387D" w:rsidRPr="00C0071F" w:rsidRDefault="00AE387D" w:rsidP="00AE387D">
      <w:pPr>
        <w:pStyle w:val="ASN1TABLEmiddle"/>
        <w:widowControl/>
        <w:rPr>
          <w:i/>
          <w:szCs w:val="16"/>
          <w:lang w:val="en-GB" w:eastAsia="ja-JP"/>
        </w:rPr>
      </w:pPr>
      <w:r w:rsidRPr="00C0071F">
        <w:rPr>
          <w:i/>
          <w:szCs w:val="16"/>
          <w:lang w:val="en-GB"/>
        </w:rPr>
        <w:tab/>
        <w:t>-- and InterrogateSS</w:t>
      </w:r>
    </w:p>
    <w:p w:rsidR="003945A2" w:rsidRPr="00C0071F" w:rsidRDefault="003945A2">
      <w:pPr>
        <w:pStyle w:val="ASN1TABLEmiddle"/>
        <w:widowControl/>
        <w:rPr>
          <w:szCs w:val="16"/>
          <w:lang w:val="en-GB"/>
        </w:rPr>
      </w:pPr>
      <w:r w:rsidRPr="00C0071F">
        <w:rPr>
          <w:b/>
          <w:szCs w:val="16"/>
          <w:lang w:val="en-GB"/>
        </w:rPr>
        <w:t>ccbs-B</w:t>
      </w:r>
      <w:r w:rsidRPr="00C0071F">
        <w:rPr>
          <w:szCs w:val="16"/>
          <w:lang w:val="en-GB"/>
        </w:rPr>
        <w:tab/>
      </w:r>
      <w:r w:rsidRPr="00C0071F">
        <w:rPr>
          <w:szCs w:val="16"/>
          <w:lang w:val="en-GB"/>
        </w:rPr>
        <w:tab/>
      </w:r>
      <w:r w:rsidRPr="00C0071F">
        <w:rPr>
          <w:szCs w:val="16"/>
          <w:lang w:val="en-GB"/>
        </w:rPr>
        <w:tab/>
        <w:t>SS-Code ::= '01000100'B</w:t>
      </w:r>
    </w:p>
    <w:p w:rsidR="003945A2" w:rsidRPr="00C0071F" w:rsidRDefault="003945A2">
      <w:pPr>
        <w:pStyle w:val="ASN1TABLEmiddle"/>
        <w:widowControl/>
        <w:rPr>
          <w:i/>
          <w:szCs w:val="16"/>
          <w:lang w:val="en-GB"/>
        </w:rPr>
      </w:pPr>
      <w:r w:rsidRPr="00C0071F">
        <w:rPr>
          <w:i/>
          <w:szCs w:val="16"/>
          <w:lang w:val="en-GB"/>
        </w:rPr>
        <w:tab/>
        <w:t>-- completion of call to busy subscribers, destination side</w:t>
      </w:r>
    </w:p>
    <w:p w:rsidR="003945A2" w:rsidRPr="00C0071F" w:rsidRDefault="003945A2">
      <w:pPr>
        <w:pStyle w:val="ASN1TABLEmiddle"/>
        <w:widowControl/>
        <w:rPr>
          <w:i/>
          <w:szCs w:val="16"/>
          <w:lang w:val="en-GB" w:eastAsia="ja-JP"/>
        </w:rPr>
      </w:pPr>
      <w:r w:rsidRPr="00C0071F">
        <w:rPr>
          <w:i/>
          <w:szCs w:val="16"/>
          <w:lang w:val="en-GB"/>
        </w:rPr>
        <w:tab/>
        <w:t>-- this SS-Code is used only in InsertSubscriberData</w:t>
      </w:r>
      <w:r w:rsidRPr="00C0071F">
        <w:rPr>
          <w:i/>
          <w:szCs w:val="16"/>
          <w:lang w:val="en-GB" w:eastAsia="ja-JP"/>
        </w:rPr>
        <w:t xml:space="preserve"> </w:t>
      </w:r>
      <w:r w:rsidRPr="00C0071F">
        <w:rPr>
          <w:i/>
          <w:szCs w:val="16"/>
          <w:lang w:val="en-GB"/>
        </w:rPr>
        <w:t>and DeleteSubscriberData</w:t>
      </w:r>
    </w:p>
    <w:p w:rsidR="003945A2" w:rsidRPr="00C0071F" w:rsidRDefault="003945A2">
      <w:pPr>
        <w:pStyle w:val="ASN1TABLEmiddle"/>
        <w:widowControl/>
        <w:rPr>
          <w:szCs w:val="16"/>
          <w:lang w:val="en-GB" w:eastAsia="ja-JP"/>
        </w:rPr>
      </w:pPr>
      <w:r w:rsidRPr="00C0071F">
        <w:rPr>
          <w:b/>
          <w:szCs w:val="16"/>
          <w:lang w:val="en-GB" w:eastAsia="ja-JP"/>
        </w:rPr>
        <w:t>mc</w:t>
      </w:r>
      <w:r w:rsidRPr="00C0071F">
        <w:rPr>
          <w:szCs w:val="16"/>
          <w:lang w:val="en-GB" w:eastAsia="ja-JP"/>
        </w:rPr>
        <w:tab/>
      </w:r>
      <w:r w:rsidRPr="00C0071F">
        <w:rPr>
          <w:szCs w:val="16"/>
          <w:lang w:val="en-GB" w:eastAsia="ja-JP"/>
        </w:rPr>
        <w:tab/>
      </w:r>
      <w:r w:rsidRPr="00C0071F">
        <w:rPr>
          <w:szCs w:val="16"/>
          <w:lang w:val="en-GB" w:eastAsia="ja-JP"/>
        </w:rPr>
        <w:tab/>
      </w:r>
      <w:r w:rsidRPr="00C0071F">
        <w:rPr>
          <w:szCs w:val="16"/>
          <w:lang w:val="en-GB" w:eastAsia="ja-JP"/>
        </w:rPr>
        <w:tab/>
        <w:t xml:space="preserve">SS-Code ::= </w:t>
      </w:r>
      <w:r w:rsidRPr="00C0071F">
        <w:rPr>
          <w:szCs w:val="16"/>
          <w:lang w:val="en-GB"/>
        </w:rPr>
        <w:t>'01000101'B</w:t>
      </w:r>
    </w:p>
    <w:p w:rsidR="003945A2" w:rsidRPr="00C0071F" w:rsidRDefault="003945A2">
      <w:pPr>
        <w:pStyle w:val="ASN1TABLEmiddle"/>
        <w:widowControl/>
        <w:rPr>
          <w:i/>
          <w:szCs w:val="16"/>
          <w:lang w:val="en-GB"/>
        </w:rPr>
      </w:pPr>
      <w:r w:rsidRPr="00C0071F">
        <w:rPr>
          <w:szCs w:val="16"/>
          <w:lang w:val="en-GB" w:eastAsia="ja-JP"/>
        </w:rPr>
        <w:tab/>
        <w:t xml:space="preserve">-- </w:t>
      </w:r>
      <w:r w:rsidRPr="00C0071F">
        <w:rPr>
          <w:i/>
          <w:szCs w:val="16"/>
          <w:lang w:val="en-GB" w:eastAsia="ja-JP"/>
        </w:rPr>
        <w:t>multicall</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allMultiPartySS</w:t>
      </w:r>
      <w:r w:rsidRPr="00C0071F">
        <w:rPr>
          <w:b w:val="0"/>
          <w:szCs w:val="16"/>
          <w:lang w:val="en-GB"/>
        </w:rPr>
        <w:tab/>
        <w:t>SS-Code ::= '01010000'B</w:t>
      </w:r>
    </w:p>
    <w:p w:rsidR="003945A2" w:rsidRPr="00C0071F" w:rsidRDefault="003945A2">
      <w:pPr>
        <w:pStyle w:val="ASN1--TABLEmiddle"/>
        <w:widowControl/>
        <w:rPr>
          <w:szCs w:val="16"/>
          <w:lang w:val="en-GB"/>
        </w:rPr>
      </w:pPr>
      <w:r w:rsidRPr="00C0071F">
        <w:rPr>
          <w:szCs w:val="16"/>
          <w:lang w:val="en-GB"/>
        </w:rPr>
        <w:tab/>
        <w:t>-- reserved for possible future use</w:t>
      </w:r>
    </w:p>
    <w:p w:rsidR="003945A2" w:rsidRPr="00C0071F" w:rsidRDefault="003945A2">
      <w:pPr>
        <w:pStyle w:val="ASN1--TABLEmiddle"/>
        <w:widowControl/>
        <w:rPr>
          <w:szCs w:val="16"/>
          <w:lang w:val="en-GB"/>
        </w:rPr>
      </w:pPr>
      <w:r w:rsidRPr="00C0071F">
        <w:rPr>
          <w:szCs w:val="16"/>
          <w:lang w:val="en-GB"/>
        </w:rPr>
        <w:tab/>
        <w:t>-- all multiparty SS</w:t>
      </w:r>
    </w:p>
    <w:p w:rsidR="003945A2" w:rsidRPr="00C0071F" w:rsidRDefault="003945A2">
      <w:pPr>
        <w:pStyle w:val="ASN1TABLEmiddle"/>
        <w:widowControl/>
        <w:rPr>
          <w:szCs w:val="16"/>
          <w:lang w:val="en-GB"/>
        </w:rPr>
      </w:pPr>
      <w:r w:rsidRPr="00C0071F">
        <w:rPr>
          <w:b/>
          <w:szCs w:val="16"/>
          <w:lang w:val="en-GB"/>
        </w:rPr>
        <w:t>multiPTY</w:t>
      </w:r>
      <w:r w:rsidRPr="00C0071F">
        <w:rPr>
          <w:szCs w:val="16"/>
          <w:lang w:val="en-GB"/>
        </w:rPr>
        <w:tab/>
      </w:r>
      <w:r w:rsidRPr="00C0071F">
        <w:rPr>
          <w:szCs w:val="16"/>
          <w:lang w:val="en-GB"/>
        </w:rPr>
        <w:tab/>
      </w:r>
      <w:r w:rsidRPr="00C0071F">
        <w:rPr>
          <w:szCs w:val="16"/>
          <w:lang w:val="en-GB"/>
        </w:rPr>
        <w:tab/>
        <w:t>SS-Code ::= '01010001'B</w:t>
      </w:r>
    </w:p>
    <w:p w:rsidR="003945A2" w:rsidRPr="00C0071F" w:rsidRDefault="003945A2">
      <w:pPr>
        <w:pStyle w:val="ASN1TABLEmiddle"/>
        <w:widowControl/>
        <w:rPr>
          <w:i/>
          <w:szCs w:val="16"/>
          <w:lang w:val="en-GB"/>
        </w:rPr>
      </w:pPr>
      <w:r w:rsidRPr="00C0071F">
        <w:rPr>
          <w:i/>
          <w:szCs w:val="16"/>
          <w:lang w:val="en-GB"/>
        </w:rPr>
        <w:tab/>
        <w:t>-- multiparty</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allCommunityOfInterest-SS</w:t>
      </w:r>
      <w:r w:rsidRPr="00C0071F">
        <w:rPr>
          <w:b w:val="0"/>
          <w:szCs w:val="16"/>
          <w:lang w:val="en-GB"/>
        </w:rPr>
        <w:tab/>
        <w:t>SS-Code ::= '01100000'B</w:t>
      </w:r>
    </w:p>
    <w:p w:rsidR="003945A2" w:rsidRPr="00C0071F" w:rsidRDefault="003945A2">
      <w:pPr>
        <w:pStyle w:val="ASN1--TABLEmiddle"/>
        <w:widowControl/>
        <w:rPr>
          <w:szCs w:val="16"/>
          <w:lang w:val="en-GB"/>
        </w:rPr>
      </w:pPr>
      <w:r w:rsidRPr="00C0071F">
        <w:rPr>
          <w:szCs w:val="16"/>
          <w:lang w:val="en-GB"/>
        </w:rPr>
        <w:tab/>
        <w:t>-- reserved for possible future use</w:t>
      </w:r>
    </w:p>
    <w:p w:rsidR="003945A2" w:rsidRPr="00C0071F" w:rsidRDefault="003945A2">
      <w:pPr>
        <w:pStyle w:val="ASN1--TABLEmiddle"/>
        <w:widowControl/>
        <w:rPr>
          <w:szCs w:val="16"/>
          <w:lang w:val="en-GB"/>
        </w:rPr>
      </w:pPr>
      <w:r w:rsidRPr="00C0071F">
        <w:rPr>
          <w:szCs w:val="16"/>
          <w:lang w:val="en-GB"/>
        </w:rPr>
        <w:tab/>
        <w:t>-- all community of interest SS</w:t>
      </w:r>
    </w:p>
    <w:p w:rsidR="003945A2" w:rsidRPr="00C0071F" w:rsidRDefault="003945A2">
      <w:pPr>
        <w:pStyle w:val="ASN1TABLEmiddle"/>
        <w:widowControl/>
        <w:rPr>
          <w:szCs w:val="16"/>
          <w:lang w:val="en-GB"/>
        </w:rPr>
      </w:pPr>
      <w:r w:rsidRPr="00C0071F">
        <w:rPr>
          <w:b/>
          <w:szCs w:val="16"/>
          <w:lang w:val="en-GB"/>
        </w:rPr>
        <w:t>cug</w:t>
      </w:r>
      <w:r w:rsidRPr="00C0071F">
        <w:rPr>
          <w:szCs w:val="16"/>
          <w:lang w:val="en-GB"/>
        </w:rPr>
        <w:tab/>
      </w:r>
      <w:r w:rsidRPr="00C0071F">
        <w:rPr>
          <w:szCs w:val="16"/>
          <w:lang w:val="en-GB"/>
        </w:rPr>
        <w:tab/>
      </w:r>
      <w:r w:rsidRPr="00C0071F">
        <w:rPr>
          <w:szCs w:val="16"/>
          <w:lang w:val="en-GB"/>
        </w:rPr>
        <w:tab/>
      </w:r>
      <w:r w:rsidRPr="00C0071F">
        <w:rPr>
          <w:szCs w:val="16"/>
          <w:lang w:val="en-GB"/>
        </w:rPr>
        <w:tab/>
        <w:t>SS-Code ::= '01100001'B</w:t>
      </w:r>
    </w:p>
    <w:p w:rsidR="003945A2" w:rsidRPr="00C0071F" w:rsidRDefault="003945A2">
      <w:pPr>
        <w:pStyle w:val="ASN1TABLEmiddle"/>
        <w:widowControl/>
        <w:rPr>
          <w:i/>
          <w:szCs w:val="16"/>
          <w:lang w:val="en-GB"/>
        </w:rPr>
      </w:pPr>
      <w:r w:rsidRPr="00C0071F">
        <w:rPr>
          <w:i/>
          <w:szCs w:val="16"/>
          <w:lang w:val="en-GB"/>
        </w:rPr>
        <w:tab/>
        <w:t>-- closed user group</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allChargingSS</w:t>
      </w:r>
      <w:r w:rsidRPr="00C0071F">
        <w:rPr>
          <w:szCs w:val="16"/>
          <w:lang w:val="en-GB"/>
        </w:rPr>
        <w:tab/>
      </w:r>
      <w:r w:rsidRPr="00C0071F">
        <w:rPr>
          <w:b w:val="0"/>
          <w:szCs w:val="16"/>
          <w:lang w:val="en-GB"/>
        </w:rPr>
        <w:tab/>
        <w:t>SS-Code ::= '01110000'B</w:t>
      </w:r>
    </w:p>
    <w:p w:rsidR="003945A2" w:rsidRPr="00C0071F" w:rsidRDefault="003945A2">
      <w:pPr>
        <w:pStyle w:val="ASN1--TABLEmiddle"/>
        <w:widowControl/>
        <w:rPr>
          <w:szCs w:val="16"/>
          <w:lang w:val="en-GB"/>
        </w:rPr>
      </w:pPr>
      <w:r w:rsidRPr="00C0071F">
        <w:rPr>
          <w:szCs w:val="16"/>
          <w:lang w:val="en-GB"/>
        </w:rPr>
        <w:tab/>
        <w:t>-- reserved for possible future use</w:t>
      </w:r>
    </w:p>
    <w:p w:rsidR="003945A2" w:rsidRPr="00C0071F" w:rsidRDefault="003945A2">
      <w:pPr>
        <w:pStyle w:val="ASN1--TABLEmiddle"/>
        <w:widowControl/>
        <w:rPr>
          <w:szCs w:val="16"/>
          <w:lang w:val="en-GB"/>
        </w:rPr>
      </w:pPr>
      <w:r w:rsidRPr="00C0071F">
        <w:rPr>
          <w:szCs w:val="16"/>
          <w:lang w:val="en-GB"/>
        </w:rPr>
        <w:tab/>
        <w:t>-- all charging SS</w:t>
      </w:r>
    </w:p>
    <w:p w:rsidR="003945A2" w:rsidRPr="00C0071F" w:rsidRDefault="003945A2">
      <w:pPr>
        <w:pStyle w:val="ASN1TABLEmiddle"/>
        <w:widowControl/>
        <w:rPr>
          <w:szCs w:val="16"/>
          <w:lang w:val="en-GB"/>
        </w:rPr>
      </w:pPr>
      <w:r w:rsidRPr="00C0071F">
        <w:rPr>
          <w:b/>
          <w:szCs w:val="16"/>
          <w:lang w:val="en-GB"/>
        </w:rPr>
        <w:t>aoci</w:t>
      </w:r>
      <w:r w:rsidRPr="00C0071F">
        <w:rPr>
          <w:szCs w:val="16"/>
          <w:lang w:val="en-GB"/>
        </w:rPr>
        <w:tab/>
      </w:r>
      <w:r w:rsidRPr="00C0071F">
        <w:rPr>
          <w:szCs w:val="16"/>
          <w:lang w:val="en-GB"/>
        </w:rPr>
        <w:tab/>
      </w:r>
      <w:r w:rsidRPr="00C0071F">
        <w:rPr>
          <w:szCs w:val="16"/>
          <w:lang w:val="en-GB"/>
        </w:rPr>
        <w:tab/>
      </w:r>
      <w:r w:rsidRPr="00C0071F">
        <w:rPr>
          <w:szCs w:val="16"/>
          <w:lang w:val="en-GB"/>
        </w:rPr>
        <w:tab/>
        <w:t>SS-Code ::= '01110001'B</w:t>
      </w:r>
    </w:p>
    <w:p w:rsidR="003945A2" w:rsidRPr="00C0071F" w:rsidRDefault="003945A2">
      <w:pPr>
        <w:pStyle w:val="ASN1TABLEmiddle"/>
        <w:widowControl/>
        <w:rPr>
          <w:i/>
          <w:szCs w:val="16"/>
          <w:lang w:val="en-GB"/>
        </w:rPr>
      </w:pPr>
      <w:r w:rsidRPr="00C0071F">
        <w:rPr>
          <w:i/>
          <w:szCs w:val="16"/>
          <w:lang w:val="en-GB"/>
        </w:rPr>
        <w:tab/>
        <w:t>-- advice of charge information</w:t>
      </w:r>
    </w:p>
    <w:p w:rsidR="003945A2" w:rsidRPr="00C0071F" w:rsidRDefault="003945A2">
      <w:pPr>
        <w:pStyle w:val="ASN1TABLEmiddle"/>
        <w:widowControl/>
        <w:rPr>
          <w:szCs w:val="16"/>
          <w:lang w:val="en-GB"/>
        </w:rPr>
      </w:pPr>
      <w:r w:rsidRPr="00C0071F">
        <w:rPr>
          <w:b/>
          <w:szCs w:val="16"/>
          <w:lang w:val="en-GB"/>
        </w:rPr>
        <w:t>aocc</w:t>
      </w:r>
      <w:r w:rsidRPr="00C0071F">
        <w:rPr>
          <w:szCs w:val="16"/>
          <w:lang w:val="en-GB"/>
        </w:rPr>
        <w:tab/>
      </w:r>
      <w:r w:rsidRPr="00C0071F">
        <w:rPr>
          <w:szCs w:val="16"/>
          <w:lang w:val="en-GB"/>
        </w:rPr>
        <w:tab/>
      </w:r>
      <w:r w:rsidRPr="00C0071F">
        <w:rPr>
          <w:szCs w:val="16"/>
          <w:lang w:val="en-GB"/>
        </w:rPr>
        <w:tab/>
      </w:r>
      <w:r w:rsidRPr="00C0071F">
        <w:rPr>
          <w:szCs w:val="16"/>
          <w:lang w:val="en-GB"/>
        </w:rPr>
        <w:tab/>
        <w:t>SS-Code ::= '01110010'B</w:t>
      </w:r>
    </w:p>
    <w:p w:rsidR="003945A2" w:rsidRPr="00C0071F" w:rsidRDefault="003945A2">
      <w:pPr>
        <w:pStyle w:val="ASN1TABLEmiddle"/>
        <w:widowControl/>
        <w:rPr>
          <w:i/>
          <w:szCs w:val="16"/>
          <w:lang w:val="en-GB"/>
        </w:rPr>
      </w:pPr>
      <w:r w:rsidRPr="00C0071F">
        <w:rPr>
          <w:i/>
          <w:szCs w:val="16"/>
          <w:lang w:val="en-GB"/>
        </w:rPr>
        <w:tab/>
        <w:t>-- advice of charge charging</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allAdditionalInfoTransferSS</w:t>
      </w:r>
      <w:r w:rsidRPr="00C0071F">
        <w:rPr>
          <w:b w:val="0"/>
          <w:szCs w:val="16"/>
          <w:lang w:val="en-GB"/>
        </w:rPr>
        <w:tab/>
        <w:t>SS-Code ::= '10000000'B</w:t>
      </w:r>
    </w:p>
    <w:p w:rsidR="003945A2" w:rsidRPr="00C0071F" w:rsidRDefault="003945A2">
      <w:pPr>
        <w:pStyle w:val="ASN1--TABLEmiddle"/>
        <w:widowControl/>
        <w:rPr>
          <w:szCs w:val="16"/>
          <w:lang w:val="en-GB"/>
        </w:rPr>
      </w:pPr>
      <w:r w:rsidRPr="00C0071F">
        <w:rPr>
          <w:szCs w:val="16"/>
          <w:lang w:val="en-GB"/>
        </w:rPr>
        <w:tab/>
        <w:t>-- reserved for possible future use</w:t>
      </w:r>
    </w:p>
    <w:p w:rsidR="003945A2" w:rsidRPr="00C0071F" w:rsidRDefault="003945A2">
      <w:pPr>
        <w:pStyle w:val="ASN1--TABLEmiddle"/>
        <w:widowControl/>
        <w:rPr>
          <w:szCs w:val="16"/>
          <w:lang w:val="en-GB"/>
        </w:rPr>
      </w:pPr>
      <w:r w:rsidRPr="00C0071F">
        <w:rPr>
          <w:szCs w:val="16"/>
          <w:lang w:val="en-GB"/>
        </w:rPr>
        <w:tab/>
        <w:t>-- all additional information transfer SS</w:t>
      </w:r>
    </w:p>
    <w:p w:rsidR="003945A2" w:rsidRPr="00C0071F" w:rsidRDefault="003945A2">
      <w:pPr>
        <w:pStyle w:val="ASN1TABLEmiddle"/>
        <w:widowControl/>
        <w:rPr>
          <w:szCs w:val="16"/>
          <w:lang w:val="en-GB"/>
        </w:rPr>
      </w:pPr>
      <w:r w:rsidRPr="00C0071F">
        <w:rPr>
          <w:b/>
          <w:szCs w:val="16"/>
          <w:lang w:val="en-GB"/>
        </w:rPr>
        <w:t>uus1</w:t>
      </w:r>
      <w:r w:rsidRPr="00C0071F">
        <w:rPr>
          <w:szCs w:val="16"/>
          <w:lang w:val="en-GB"/>
        </w:rPr>
        <w:tab/>
      </w:r>
      <w:r w:rsidRPr="00C0071F">
        <w:rPr>
          <w:szCs w:val="16"/>
          <w:lang w:val="en-GB"/>
        </w:rPr>
        <w:tab/>
      </w:r>
      <w:r w:rsidRPr="00C0071F">
        <w:rPr>
          <w:szCs w:val="16"/>
          <w:lang w:val="en-GB"/>
        </w:rPr>
        <w:tab/>
      </w:r>
      <w:r w:rsidRPr="00C0071F">
        <w:rPr>
          <w:szCs w:val="16"/>
          <w:lang w:val="en-GB"/>
        </w:rPr>
        <w:tab/>
        <w:t>SS-Code ::= '10000001'B</w:t>
      </w:r>
    </w:p>
    <w:p w:rsidR="003945A2" w:rsidRPr="00C0071F" w:rsidRDefault="003945A2">
      <w:pPr>
        <w:pStyle w:val="ASN1TABLEmiddle"/>
        <w:widowControl/>
        <w:rPr>
          <w:szCs w:val="16"/>
          <w:lang w:val="en-GB"/>
        </w:rPr>
      </w:pPr>
      <w:r w:rsidRPr="00C0071F">
        <w:rPr>
          <w:i/>
          <w:szCs w:val="16"/>
          <w:lang w:val="en-GB"/>
        </w:rPr>
        <w:tab/>
        <w:t>-- UUS1 user-to-user signalling</w:t>
      </w:r>
      <w:r w:rsidRPr="00C0071F">
        <w:rPr>
          <w:szCs w:val="16"/>
          <w:lang w:val="en-GB"/>
        </w:rPr>
        <w:t xml:space="preserve"> </w:t>
      </w:r>
    </w:p>
    <w:p w:rsidR="003945A2" w:rsidRPr="00C0071F" w:rsidRDefault="003945A2">
      <w:pPr>
        <w:pStyle w:val="ASN1TABLEmiddle"/>
        <w:widowControl/>
        <w:rPr>
          <w:szCs w:val="16"/>
          <w:lang w:val="en-GB"/>
        </w:rPr>
      </w:pPr>
      <w:r w:rsidRPr="00C0071F">
        <w:rPr>
          <w:b/>
          <w:szCs w:val="16"/>
          <w:lang w:val="en-GB"/>
        </w:rPr>
        <w:t>uus2</w:t>
      </w:r>
      <w:r w:rsidRPr="00C0071F">
        <w:rPr>
          <w:szCs w:val="16"/>
          <w:lang w:val="en-GB"/>
        </w:rPr>
        <w:tab/>
      </w:r>
      <w:r w:rsidRPr="00C0071F">
        <w:rPr>
          <w:szCs w:val="16"/>
          <w:lang w:val="en-GB"/>
        </w:rPr>
        <w:tab/>
      </w:r>
      <w:r w:rsidRPr="00C0071F">
        <w:rPr>
          <w:szCs w:val="16"/>
          <w:lang w:val="en-GB"/>
        </w:rPr>
        <w:tab/>
      </w:r>
      <w:r w:rsidRPr="00C0071F">
        <w:rPr>
          <w:szCs w:val="16"/>
          <w:lang w:val="en-GB"/>
        </w:rPr>
        <w:tab/>
        <w:t>SS-Code ::= '10000010'B</w:t>
      </w:r>
    </w:p>
    <w:p w:rsidR="003945A2" w:rsidRPr="00C0071F" w:rsidRDefault="003945A2">
      <w:pPr>
        <w:pStyle w:val="ASN1TABLEmiddle"/>
        <w:widowControl/>
        <w:rPr>
          <w:szCs w:val="16"/>
          <w:lang w:val="en-GB"/>
        </w:rPr>
      </w:pPr>
      <w:r w:rsidRPr="00C0071F">
        <w:rPr>
          <w:szCs w:val="16"/>
          <w:lang w:val="en-GB"/>
        </w:rPr>
        <w:tab/>
        <w:t>-- UUS2 user-to-user signalling</w:t>
      </w:r>
    </w:p>
    <w:p w:rsidR="003945A2" w:rsidRPr="00C0071F" w:rsidRDefault="003945A2">
      <w:pPr>
        <w:pStyle w:val="ASN1TABLEmiddle"/>
        <w:widowControl/>
        <w:rPr>
          <w:szCs w:val="16"/>
          <w:lang w:val="en-GB"/>
        </w:rPr>
      </w:pPr>
      <w:r w:rsidRPr="00C0071F">
        <w:rPr>
          <w:b/>
          <w:szCs w:val="16"/>
          <w:lang w:val="en-GB"/>
        </w:rPr>
        <w:t>uus3</w:t>
      </w:r>
      <w:r w:rsidRPr="00C0071F">
        <w:rPr>
          <w:szCs w:val="16"/>
          <w:lang w:val="en-GB"/>
        </w:rPr>
        <w:tab/>
      </w:r>
      <w:r w:rsidRPr="00C0071F">
        <w:rPr>
          <w:szCs w:val="16"/>
          <w:lang w:val="en-GB"/>
        </w:rPr>
        <w:tab/>
      </w:r>
      <w:r w:rsidRPr="00C0071F">
        <w:rPr>
          <w:szCs w:val="16"/>
          <w:lang w:val="en-GB"/>
        </w:rPr>
        <w:tab/>
      </w:r>
      <w:r w:rsidRPr="00C0071F">
        <w:rPr>
          <w:szCs w:val="16"/>
          <w:lang w:val="en-GB"/>
        </w:rPr>
        <w:tab/>
        <w:t>SS-Code ::= '10000011'B</w:t>
      </w:r>
    </w:p>
    <w:p w:rsidR="003945A2" w:rsidRPr="00C0071F" w:rsidRDefault="003945A2">
      <w:pPr>
        <w:pStyle w:val="ASN1TABLEmiddle"/>
        <w:widowControl/>
        <w:rPr>
          <w:szCs w:val="16"/>
          <w:lang w:val="en-GB"/>
        </w:rPr>
      </w:pPr>
      <w:r w:rsidRPr="00C0071F">
        <w:rPr>
          <w:szCs w:val="16"/>
          <w:lang w:val="en-GB"/>
        </w:rPr>
        <w:tab/>
        <w:t>-- UUS3 user-to-user signalling</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allBarringSS</w:t>
      </w:r>
      <w:r w:rsidRPr="00C0071F">
        <w:rPr>
          <w:b w:val="0"/>
          <w:szCs w:val="16"/>
          <w:lang w:val="en-GB"/>
        </w:rPr>
        <w:tab/>
      </w:r>
      <w:r w:rsidRPr="00C0071F">
        <w:rPr>
          <w:b w:val="0"/>
          <w:szCs w:val="16"/>
          <w:lang w:val="en-GB"/>
        </w:rPr>
        <w:tab/>
        <w:t>SS-Code ::= '10010000'B</w:t>
      </w:r>
    </w:p>
    <w:p w:rsidR="003945A2" w:rsidRPr="00C0071F" w:rsidRDefault="003945A2">
      <w:pPr>
        <w:pStyle w:val="ASN1--TABLEmiddle"/>
        <w:widowControl/>
        <w:rPr>
          <w:szCs w:val="16"/>
          <w:lang w:val="en-GB"/>
        </w:rPr>
      </w:pPr>
      <w:r w:rsidRPr="00C0071F">
        <w:rPr>
          <w:szCs w:val="16"/>
          <w:lang w:val="en-GB"/>
        </w:rPr>
        <w:tab/>
        <w:t>-- all barring SS</w:t>
      </w:r>
    </w:p>
    <w:p w:rsidR="003945A2" w:rsidRPr="00C0071F" w:rsidRDefault="003945A2">
      <w:pPr>
        <w:pStyle w:val="ASN1TABLEmiddle"/>
        <w:widowControl/>
        <w:rPr>
          <w:szCs w:val="16"/>
          <w:lang w:val="en-GB"/>
        </w:rPr>
      </w:pPr>
      <w:r w:rsidRPr="00C0071F">
        <w:rPr>
          <w:b/>
          <w:szCs w:val="16"/>
          <w:lang w:val="en-GB"/>
        </w:rPr>
        <w:t>barringOfOutgoingCalls</w:t>
      </w:r>
      <w:r w:rsidRPr="00C0071F">
        <w:rPr>
          <w:szCs w:val="16"/>
          <w:lang w:val="en-GB"/>
        </w:rPr>
        <w:tab/>
        <w:t>SS-Code ::= '10010001'B</w:t>
      </w:r>
    </w:p>
    <w:p w:rsidR="003945A2" w:rsidRPr="00C0071F" w:rsidRDefault="003945A2">
      <w:pPr>
        <w:pStyle w:val="ASN1TABLEmiddle"/>
        <w:widowControl/>
        <w:rPr>
          <w:i/>
          <w:szCs w:val="16"/>
          <w:lang w:val="en-GB"/>
        </w:rPr>
      </w:pPr>
      <w:r w:rsidRPr="00C0071F">
        <w:rPr>
          <w:i/>
          <w:szCs w:val="16"/>
          <w:lang w:val="en-GB"/>
        </w:rPr>
        <w:tab/>
        <w:t>-- barring of outgoing calls</w:t>
      </w:r>
    </w:p>
    <w:p w:rsidR="003945A2" w:rsidRPr="00C0071F" w:rsidRDefault="003945A2">
      <w:pPr>
        <w:pStyle w:val="ASN1TABLEmiddle"/>
        <w:widowControl/>
        <w:rPr>
          <w:szCs w:val="16"/>
          <w:lang w:val="en-GB"/>
        </w:rPr>
      </w:pPr>
      <w:r w:rsidRPr="00C0071F">
        <w:rPr>
          <w:b/>
          <w:szCs w:val="16"/>
          <w:lang w:val="en-GB"/>
        </w:rPr>
        <w:t>baoc</w:t>
      </w:r>
      <w:r w:rsidRPr="00C0071F">
        <w:rPr>
          <w:szCs w:val="16"/>
          <w:lang w:val="en-GB"/>
        </w:rPr>
        <w:tab/>
      </w:r>
      <w:r w:rsidRPr="00C0071F">
        <w:rPr>
          <w:szCs w:val="16"/>
          <w:lang w:val="en-GB"/>
        </w:rPr>
        <w:tab/>
      </w:r>
      <w:r w:rsidRPr="00C0071F">
        <w:rPr>
          <w:szCs w:val="16"/>
          <w:lang w:val="en-GB"/>
        </w:rPr>
        <w:tab/>
      </w:r>
      <w:r w:rsidRPr="00C0071F">
        <w:rPr>
          <w:szCs w:val="16"/>
          <w:lang w:val="en-GB"/>
        </w:rPr>
        <w:tab/>
        <w:t>SS-Code ::= '10010010'B</w:t>
      </w:r>
    </w:p>
    <w:p w:rsidR="003945A2" w:rsidRPr="00C0071F" w:rsidRDefault="003945A2">
      <w:pPr>
        <w:pStyle w:val="ASN1TABLEmiddle"/>
        <w:widowControl/>
        <w:rPr>
          <w:i/>
          <w:szCs w:val="16"/>
          <w:lang w:val="en-GB"/>
        </w:rPr>
      </w:pPr>
      <w:r w:rsidRPr="00C0071F">
        <w:rPr>
          <w:i/>
          <w:szCs w:val="16"/>
          <w:lang w:val="en-GB"/>
        </w:rPr>
        <w:tab/>
        <w:t>-- barring of all outgoing calls</w:t>
      </w:r>
    </w:p>
    <w:p w:rsidR="003945A2" w:rsidRPr="00C0071F" w:rsidRDefault="003945A2">
      <w:pPr>
        <w:pStyle w:val="ASN1TABLEmiddle"/>
        <w:widowControl/>
        <w:rPr>
          <w:szCs w:val="16"/>
          <w:lang w:val="en-GB"/>
        </w:rPr>
      </w:pPr>
      <w:r w:rsidRPr="00C0071F">
        <w:rPr>
          <w:b/>
          <w:szCs w:val="16"/>
          <w:lang w:val="en-GB"/>
        </w:rPr>
        <w:t>boic</w:t>
      </w:r>
      <w:r w:rsidRPr="00C0071F">
        <w:rPr>
          <w:szCs w:val="16"/>
          <w:lang w:val="en-GB"/>
        </w:rPr>
        <w:tab/>
      </w:r>
      <w:r w:rsidRPr="00C0071F">
        <w:rPr>
          <w:szCs w:val="16"/>
          <w:lang w:val="en-GB"/>
        </w:rPr>
        <w:tab/>
      </w:r>
      <w:r w:rsidRPr="00C0071F">
        <w:rPr>
          <w:szCs w:val="16"/>
          <w:lang w:val="en-GB"/>
        </w:rPr>
        <w:tab/>
      </w:r>
      <w:r w:rsidRPr="00C0071F">
        <w:rPr>
          <w:szCs w:val="16"/>
          <w:lang w:val="en-GB"/>
        </w:rPr>
        <w:tab/>
        <w:t>SS-Code ::= '10010011'B</w:t>
      </w:r>
    </w:p>
    <w:p w:rsidR="003945A2" w:rsidRPr="00C0071F" w:rsidRDefault="003945A2">
      <w:pPr>
        <w:pStyle w:val="ASN1TABLEmiddle"/>
        <w:widowControl/>
        <w:rPr>
          <w:i/>
          <w:szCs w:val="16"/>
          <w:lang w:val="en-GB"/>
        </w:rPr>
      </w:pPr>
      <w:r w:rsidRPr="00C0071F">
        <w:rPr>
          <w:i/>
          <w:szCs w:val="16"/>
          <w:lang w:val="en-GB"/>
        </w:rPr>
        <w:tab/>
        <w:t>-- barring of outgoing international calls</w:t>
      </w:r>
    </w:p>
    <w:p w:rsidR="003945A2" w:rsidRPr="00C0071F" w:rsidRDefault="003945A2">
      <w:pPr>
        <w:pStyle w:val="ASN1TABLEmiddle"/>
        <w:widowControl/>
        <w:rPr>
          <w:szCs w:val="16"/>
          <w:lang w:val="en-GB"/>
        </w:rPr>
      </w:pPr>
      <w:r w:rsidRPr="00C0071F">
        <w:rPr>
          <w:b/>
          <w:szCs w:val="16"/>
          <w:lang w:val="en-GB"/>
        </w:rPr>
        <w:t>boicExHC</w:t>
      </w:r>
      <w:r w:rsidRPr="00C0071F">
        <w:rPr>
          <w:szCs w:val="16"/>
          <w:lang w:val="en-GB"/>
        </w:rPr>
        <w:tab/>
      </w:r>
      <w:r w:rsidRPr="00C0071F">
        <w:rPr>
          <w:szCs w:val="16"/>
          <w:lang w:val="en-GB"/>
        </w:rPr>
        <w:tab/>
      </w:r>
      <w:r w:rsidRPr="00C0071F">
        <w:rPr>
          <w:szCs w:val="16"/>
          <w:lang w:val="en-GB"/>
        </w:rPr>
        <w:tab/>
        <w:t>SS-Code ::= '10010100'B</w:t>
      </w:r>
    </w:p>
    <w:p w:rsidR="003945A2" w:rsidRPr="00C0071F" w:rsidRDefault="003945A2">
      <w:pPr>
        <w:pStyle w:val="ASN1TABLEmiddle"/>
        <w:widowControl/>
        <w:rPr>
          <w:i/>
          <w:szCs w:val="16"/>
          <w:lang w:val="en-GB"/>
        </w:rPr>
      </w:pPr>
      <w:r w:rsidRPr="00C0071F">
        <w:rPr>
          <w:i/>
          <w:szCs w:val="16"/>
          <w:lang w:val="en-GB"/>
        </w:rPr>
        <w:tab/>
        <w:t>-- barring of outgoing international calls except those directed</w:t>
      </w:r>
    </w:p>
    <w:p w:rsidR="003945A2" w:rsidRPr="00C0071F" w:rsidRDefault="003945A2">
      <w:pPr>
        <w:pStyle w:val="ASN1TABLEmiddle"/>
        <w:widowControl/>
        <w:rPr>
          <w:i/>
          <w:szCs w:val="16"/>
          <w:lang w:val="en-GB"/>
        </w:rPr>
      </w:pPr>
      <w:r w:rsidRPr="00C0071F">
        <w:rPr>
          <w:i/>
          <w:szCs w:val="16"/>
          <w:lang w:val="en-GB"/>
        </w:rPr>
        <w:tab/>
        <w:t>-- to the home PLMN Country</w:t>
      </w:r>
    </w:p>
    <w:p w:rsidR="003945A2" w:rsidRPr="00C0071F" w:rsidRDefault="003945A2">
      <w:pPr>
        <w:pStyle w:val="ASN1TABLEmiddle"/>
        <w:widowControl/>
        <w:rPr>
          <w:szCs w:val="16"/>
          <w:lang w:val="en-GB"/>
        </w:rPr>
      </w:pPr>
      <w:r w:rsidRPr="00C0071F">
        <w:rPr>
          <w:b/>
          <w:szCs w:val="16"/>
          <w:lang w:val="en-GB"/>
        </w:rPr>
        <w:t>barringOfIncomingCalls</w:t>
      </w:r>
      <w:r w:rsidRPr="00C0071F">
        <w:rPr>
          <w:szCs w:val="16"/>
          <w:lang w:val="en-GB"/>
        </w:rPr>
        <w:tab/>
        <w:t>SS-Code ::= '10011001'B</w:t>
      </w:r>
    </w:p>
    <w:p w:rsidR="003945A2" w:rsidRPr="00C0071F" w:rsidRDefault="003945A2">
      <w:pPr>
        <w:pStyle w:val="ASN1TABLEmiddle"/>
        <w:widowControl/>
        <w:rPr>
          <w:i/>
          <w:szCs w:val="16"/>
          <w:lang w:val="en-GB"/>
        </w:rPr>
      </w:pPr>
      <w:r w:rsidRPr="00C0071F">
        <w:rPr>
          <w:i/>
          <w:szCs w:val="16"/>
          <w:lang w:val="en-GB"/>
        </w:rPr>
        <w:tab/>
        <w:t>-- barring of incoming calls</w:t>
      </w:r>
    </w:p>
    <w:p w:rsidR="003945A2" w:rsidRPr="00C0071F" w:rsidRDefault="003945A2">
      <w:pPr>
        <w:pStyle w:val="ASN1TABLEmiddle"/>
        <w:widowControl/>
        <w:rPr>
          <w:szCs w:val="16"/>
          <w:lang w:val="en-GB"/>
        </w:rPr>
      </w:pPr>
      <w:r w:rsidRPr="00C0071F">
        <w:rPr>
          <w:b/>
          <w:szCs w:val="16"/>
          <w:lang w:val="en-GB"/>
        </w:rPr>
        <w:t>baic</w:t>
      </w:r>
      <w:r w:rsidRPr="00C0071F">
        <w:rPr>
          <w:szCs w:val="16"/>
          <w:lang w:val="en-GB"/>
        </w:rPr>
        <w:tab/>
      </w:r>
      <w:r w:rsidRPr="00C0071F">
        <w:rPr>
          <w:szCs w:val="16"/>
          <w:lang w:val="en-GB"/>
        </w:rPr>
        <w:tab/>
      </w:r>
      <w:r w:rsidRPr="00C0071F">
        <w:rPr>
          <w:szCs w:val="16"/>
          <w:lang w:val="en-GB"/>
        </w:rPr>
        <w:tab/>
      </w:r>
      <w:r w:rsidRPr="00C0071F">
        <w:rPr>
          <w:szCs w:val="16"/>
          <w:lang w:val="en-GB"/>
        </w:rPr>
        <w:tab/>
        <w:t>SS-Code ::= '10011010'B</w:t>
      </w:r>
    </w:p>
    <w:p w:rsidR="003945A2" w:rsidRPr="00C0071F" w:rsidRDefault="003945A2">
      <w:pPr>
        <w:pStyle w:val="ASN1TABLEmiddle"/>
        <w:widowControl/>
        <w:rPr>
          <w:i/>
          <w:szCs w:val="16"/>
          <w:lang w:val="en-GB"/>
        </w:rPr>
      </w:pPr>
      <w:r w:rsidRPr="00C0071F">
        <w:rPr>
          <w:i/>
          <w:szCs w:val="16"/>
          <w:lang w:val="en-GB"/>
        </w:rPr>
        <w:tab/>
        <w:t>-- barring of all incoming calls</w:t>
      </w:r>
    </w:p>
    <w:p w:rsidR="003945A2" w:rsidRPr="00C0071F" w:rsidRDefault="003945A2">
      <w:pPr>
        <w:pStyle w:val="ASN1TABLEmiddle"/>
        <w:widowControl/>
        <w:rPr>
          <w:szCs w:val="16"/>
          <w:lang w:val="en-GB"/>
        </w:rPr>
      </w:pPr>
      <w:r w:rsidRPr="00C0071F">
        <w:rPr>
          <w:b/>
          <w:szCs w:val="16"/>
          <w:lang w:val="en-GB"/>
        </w:rPr>
        <w:t>bicRoam</w:t>
      </w:r>
      <w:r w:rsidRPr="00C0071F">
        <w:rPr>
          <w:szCs w:val="16"/>
          <w:lang w:val="en-GB"/>
        </w:rPr>
        <w:tab/>
      </w:r>
      <w:r w:rsidRPr="00C0071F">
        <w:rPr>
          <w:szCs w:val="16"/>
          <w:lang w:val="en-GB"/>
        </w:rPr>
        <w:tab/>
      </w:r>
      <w:r w:rsidRPr="00C0071F">
        <w:rPr>
          <w:szCs w:val="16"/>
          <w:lang w:val="en-GB"/>
        </w:rPr>
        <w:tab/>
        <w:t>SS-Code ::= '10011011'B</w:t>
      </w:r>
    </w:p>
    <w:p w:rsidR="003945A2" w:rsidRPr="00C0071F" w:rsidRDefault="003945A2">
      <w:pPr>
        <w:pStyle w:val="ASN1TABLEmiddle"/>
        <w:widowControl/>
        <w:rPr>
          <w:i/>
          <w:szCs w:val="16"/>
          <w:lang w:val="en-GB"/>
        </w:rPr>
      </w:pPr>
      <w:r w:rsidRPr="00C0071F">
        <w:rPr>
          <w:i/>
          <w:szCs w:val="16"/>
          <w:lang w:val="en-GB"/>
        </w:rPr>
        <w:tab/>
        <w:t>-- barring of incoming calls when roaming outside home PLMN</w:t>
      </w:r>
    </w:p>
    <w:p w:rsidR="003945A2" w:rsidRPr="00C0071F" w:rsidRDefault="003945A2">
      <w:pPr>
        <w:pStyle w:val="ASN1TABLEmiddle"/>
        <w:widowControl/>
        <w:rPr>
          <w:i/>
          <w:szCs w:val="16"/>
          <w:lang w:val="en-GB"/>
        </w:rPr>
      </w:pPr>
      <w:r w:rsidRPr="00C0071F">
        <w:rPr>
          <w:i/>
          <w:szCs w:val="16"/>
          <w:lang w:val="en-GB"/>
        </w:rPr>
        <w:tab/>
        <w:t>-- Country</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allPLMN-specificSS</w:t>
      </w:r>
      <w:r w:rsidRPr="00C0071F">
        <w:rPr>
          <w:szCs w:val="16"/>
          <w:lang w:val="en-GB"/>
        </w:rPr>
        <w:tab/>
      </w:r>
      <w:r w:rsidRPr="00C0071F">
        <w:rPr>
          <w:b w:val="0"/>
          <w:szCs w:val="16"/>
          <w:lang w:val="en-GB"/>
        </w:rPr>
        <w:t>SS-Code ::= '11110000'B</w:t>
      </w:r>
    </w:p>
    <w:p w:rsidR="003945A2" w:rsidRPr="00C0071F" w:rsidRDefault="003945A2">
      <w:pPr>
        <w:pStyle w:val="ASN1TABLEmiddle"/>
        <w:widowControl/>
        <w:rPr>
          <w:szCs w:val="16"/>
          <w:lang w:val="en-GB"/>
        </w:rPr>
      </w:pPr>
      <w:r w:rsidRPr="00C0071F">
        <w:rPr>
          <w:b/>
          <w:szCs w:val="16"/>
          <w:lang w:val="en-GB"/>
        </w:rPr>
        <w:t>plmn-specificSS-1</w:t>
      </w:r>
      <w:r w:rsidRPr="00C0071F">
        <w:rPr>
          <w:szCs w:val="16"/>
          <w:lang w:val="en-GB"/>
        </w:rPr>
        <w:tab/>
        <w:t>SS-Code ::= '11110001'B</w:t>
      </w:r>
    </w:p>
    <w:p w:rsidR="003945A2" w:rsidRPr="00C0071F" w:rsidRDefault="003945A2">
      <w:pPr>
        <w:pStyle w:val="ASN1TABLEmiddle"/>
        <w:widowControl/>
        <w:rPr>
          <w:szCs w:val="16"/>
          <w:lang w:val="en-GB"/>
        </w:rPr>
      </w:pPr>
      <w:r w:rsidRPr="00C0071F">
        <w:rPr>
          <w:b/>
          <w:szCs w:val="16"/>
          <w:lang w:val="en-GB"/>
        </w:rPr>
        <w:t>plmn-specificSS-2</w:t>
      </w:r>
      <w:r w:rsidRPr="00C0071F">
        <w:rPr>
          <w:szCs w:val="16"/>
          <w:lang w:val="en-GB"/>
        </w:rPr>
        <w:tab/>
        <w:t>SS-Code ::= '11110010'B</w:t>
      </w:r>
    </w:p>
    <w:p w:rsidR="003945A2" w:rsidRPr="00C0071F" w:rsidRDefault="003945A2">
      <w:pPr>
        <w:pStyle w:val="ASN1TABLEmiddle"/>
        <w:widowControl/>
        <w:rPr>
          <w:szCs w:val="16"/>
          <w:lang w:val="en-GB"/>
        </w:rPr>
      </w:pPr>
      <w:r w:rsidRPr="00C0071F">
        <w:rPr>
          <w:b/>
          <w:szCs w:val="16"/>
          <w:lang w:val="en-GB"/>
        </w:rPr>
        <w:t>plmn-specificSS-3</w:t>
      </w:r>
      <w:r w:rsidRPr="00C0071F">
        <w:rPr>
          <w:szCs w:val="16"/>
          <w:lang w:val="en-GB"/>
        </w:rPr>
        <w:tab/>
        <w:t>SS-Code ::= '11110011'B</w:t>
      </w:r>
    </w:p>
    <w:p w:rsidR="003945A2" w:rsidRPr="00C0071F" w:rsidRDefault="003945A2">
      <w:pPr>
        <w:pStyle w:val="ASN1TABLEmiddle"/>
        <w:widowControl/>
        <w:rPr>
          <w:szCs w:val="16"/>
          <w:lang w:val="en-GB"/>
        </w:rPr>
      </w:pPr>
      <w:r w:rsidRPr="00C0071F">
        <w:rPr>
          <w:b/>
          <w:szCs w:val="16"/>
          <w:lang w:val="en-GB"/>
        </w:rPr>
        <w:t>plmn-specificSS-4</w:t>
      </w:r>
      <w:r w:rsidRPr="00C0071F">
        <w:rPr>
          <w:szCs w:val="16"/>
          <w:lang w:val="en-GB"/>
        </w:rPr>
        <w:tab/>
        <w:t>SS-Code ::= '11110100'B</w:t>
      </w:r>
    </w:p>
    <w:p w:rsidR="003945A2" w:rsidRPr="00C0071F" w:rsidRDefault="003945A2">
      <w:pPr>
        <w:pStyle w:val="ASN1TABLEmiddle"/>
        <w:widowControl/>
        <w:rPr>
          <w:szCs w:val="16"/>
          <w:lang w:val="en-GB"/>
        </w:rPr>
      </w:pPr>
      <w:r w:rsidRPr="00C0071F">
        <w:rPr>
          <w:b/>
          <w:szCs w:val="16"/>
          <w:lang w:val="en-GB"/>
        </w:rPr>
        <w:t>plmn-specificSS-5</w:t>
      </w:r>
      <w:r w:rsidRPr="00C0071F">
        <w:rPr>
          <w:szCs w:val="16"/>
          <w:lang w:val="en-GB"/>
        </w:rPr>
        <w:tab/>
        <w:t>SS-Code ::= '11110101'B</w:t>
      </w:r>
    </w:p>
    <w:p w:rsidR="003945A2" w:rsidRPr="00C0071F" w:rsidRDefault="003945A2">
      <w:pPr>
        <w:pStyle w:val="ASN1TABLEmiddle"/>
        <w:widowControl/>
        <w:rPr>
          <w:szCs w:val="16"/>
          <w:lang w:val="en-GB"/>
        </w:rPr>
      </w:pPr>
      <w:r w:rsidRPr="00C0071F">
        <w:rPr>
          <w:b/>
          <w:szCs w:val="16"/>
          <w:lang w:val="en-GB"/>
        </w:rPr>
        <w:t>plmn-specificSS-6</w:t>
      </w:r>
      <w:r w:rsidRPr="00C0071F">
        <w:rPr>
          <w:szCs w:val="16"/>
          <w:lang w:val="en-GB"/>
        </w:rPr>
        <w:tab/>
        <w:t>SS-Code ::= '11110110'B</w:t>
      </w:r>
    </w:p>
    <w:p w:rsidR="003945A2" w:rsidRPr="00C0071F" w:rsidRDefault="003945A2">
      <w:pPr>
        <w:pStyle w:val="ASN1TABLEmiddle"/>
        <w:widowControl/>
        <w:rPr>
          <w:szCs w:val="16"/>
          <w:lang w:val="en-GB"/>
        </w:rPr>
      </w:pPr>
      <w:r w:rsidRPr="00C0071F">
        <w:rPr>
          <w:b/>
          <w:szCs w:val="16"/>
          <w:lang w:val="en-GB"/>
        </w:rPr>
        <w:t>plmn-specificSS-7</w:t>
      </w:r>
      <w:r w:rsidRPr="00C0071F">
        <w:rPr>
          <w:szCs w:val="16"/>
          <w:lang w:val="en-GB"/>
        </w:rPr>
        <w:tab/>
        <w:t>SS-Code ::= '11110111'B</w:t>
      </w:r>
    </w:p>
    <w:p w:rsidR="003945A2" w:rsidRPr="00C0071F" w:rsidRDefault="003945A2">
      <w:pPr>
        <w:pStyle w:val="ASN1TABLEmiddle"/>
        <w:widowControl/>
        <w:rPr>
          <w:szCs w:val="16"/>
          <w:lang w:val="en-GB"/>
        </w:rPr>
      </w:pPr>
      <w:r w:rsidRPr="00C0071F">
        <w:rPr>
          <w:b/>
          <w:szCs w:val="16"/>
          <w:lang w:val="en-GB"/>
        </w:rPr>
        <w:t>plmn-specificSS-8</w:t>
      </w:r>
      <w:r w:rsidRPr="00C0071F">
        <w:rPr>
          <w:szCs w:val="16"/>
          <w:lang w:val="en-GB"/>
        </w:rPr>
        <w:tab/>
        <w:t>SS-Code ::= '11111000'B</w:t>
      </w:r>
    </w:p>
    <w:p w:rsidR="003945A2" w:rsidRPr="00C0071F" w:rsidRDefault="003945A2">
      <w:pPr>
        <w:pStyle w:val="ASN1TABLEmiddle"/>
        <w:widowControl/>
        <w:rPr>
          <w:szCs w:val="16"/>
          <w:lang w:val="en-GB"/>
        </w:rPr>
      </w:pPr>
      <w:r w:rsidRPr="00C0071F">
        <w:rPr>
          <w:b/>
          <w:szCs w:val="16"/>
          <w:lang w:val="en-GB"/>
        </w:rPr>
        <w:t>plmn-specificSS-9</w:t>
      </w:r>
      <w:r w:rsidRPr="00C0071F">
        <w:rPr>
          <w:szCs w:val="16"/>
          <w:lang w:val="en-GB"/>
        </w:rPr>
        <w:tab/>
        <w:t>SS-Code ::= '11111001'B</w:t>
      </w:r>
    </w:p>
    <w:p w:rsidR="003945A2" w:rsidRPr="00C0071F" w:rsidRDefault="003945A2">
      <w:pPr>
        <w:pStyle w:val="ASN1TABLEmiddle"/>
        <w:widowControl/>
        <w:rPr>
          <w:szCs w:val="16"/>
          <w:lang w:val="en-GB"/>
        </w:rPr>
      </w:pPr>
      <w:r w:rsidRPr="00C0071F">
        <w:rPr>
          <w:b/>
          <w:szCs w:val="16"/>
          <w:lang w:val="en-GB"/>
        </w:rPr>
        <w:t>plmn-specificSS-A</w:t>
      </w:r>
      <w:r w:rsidRPr="00C0071F">
        <w:rPr>
          <w:szCs w:val="16"/>
          <w:lang w:val="en-GB"/>
        </w:rPr>
        <w:tab/>
        <w:t>SS-Code ::= '11111010'B</w:t>
      </w:r>
    </w:p>
    <w:p w:rsidR="003945A2" w:rsidRPr="00C0071F" w:rsidRDefault="003945A2">
      <w:pPr>
        <w:pStyle w:val="ASN1TABLEmiddle"/>
        <w:widowControl/>
        <w:rPr>
          <w:szCs w:val="16"/>
          <w:lang w:val="en-GB"/>
        </w:rPr>
      </w:pPr>
      <w:r w:rsidRPr="00C0071F">
        <w:rPr>
          <w:b/>
          <w:szCs w:val="16"/>
          <w:lang w:val="en-GB"/>
        </w:rPr>
        <w:t>plmn-specificSS-B</w:t>
      </w:r>
      <w:r w:rsidRPr="00C0071F">
        <w:rPr>
          <w:szCs w:val="16"/>
          <w:lang w:val="en-GB"/>
        </w:rPr>
        <w:tab/>
        <w:t>SS-Code ::= '11111011'B</w:t>
      </w:r>
    </w:p>
    <w:p w:rsidR="003945A2" w:rsidRPr="00C0071F" w:rsidRDefault="003945A2">
      <w:pPr>
        <w:pStyle w:val="ASN1TABLEmiddle"/>
        <w:widowControl/>
        <w:rPr>
          <w:szCs w:val="16"/>
          <w:lang w:val="en-GB"/>
        </w:rPr>
      </w:pPr>
      <w:r w:rsidRPr="00C0071F">
        <w:rPr>
          <w:b/>
          <w:szCs w:val="16"/>
          <w:lang w:val="en-GB"/>
        </w:rPr>
        <w:t>plmn-specificSS-C</w:t>
      </w:r>
      <w:r w:rsidRPr="00C0071F">
        <w:rPr>
          <w:szCs w:val="16"/>
          <w:lang w:val="en-GB"/>
        </w:rPr>
        <w:tab/>
        <w:t>SS-Code ::= '11111100'B</w:t>
      </w:r>
    </w:p>
    <w:p w:rsidR="003945A2" w:rsidRPr="00C0071F" w:rsidRDefault="003945A2">
      <w:pPr>
        <w:pStyle w:val="ASN1TABLEmiddle"/>
        <w:widowControl/>
        <w:rPr>
          <w:szCs w:val="16"/>
          <w:lang w:val="en-GB"/>
        </w:rPr>
      </w:pPr>
      <w:r w:rsidRPr="00C0071F">
        <w:rPr>
          <w:b/>
          <w:szCs w:val="16"/>
          <w:lang w:val="en-GB"/>
        </w:rPr>
        <w:t>plmn-specificSS-D</w:t>
      </w:r>
      <w:r w:rsidRPr="00C0071F">
        <w:rPr>
          <w:szCs w:val="16"/>
          <w:lang w:val="en-GB"/>
        </w:rPr>
        <w:tab/>
        <w:t>SS-Code ::= '11111101'B</w:t>
      </w:r>
    </w:p>
    <w:p w:rsidR="003945A2" w:rsidRPr="00C0071F" w:rsidRDefault="003945A2">
      <w:pPr>
        <w:pStyle w:val="ASN1TABLEmiddle"/>
        <w:widowControl/>
        <w:rPr>
          <w:szCs w:val="16"/>
          <w:lang w:val="en-GB"/>
        </w:rPr>
      </w:pPr>
      <w:r w:rsidRPr="00C0071F">
        <w:rPr>
          <w:b/>
          <w:szCs w:val="16"/>
          <w:lang w:val="en-GB"/>
        </w:rPr>
        <w:t>plmn-specificSS-E</w:t>
      </w:r>
      <w:r w:rsidRPr="00C0071F">
        <w:rPr>
          <w:szCs w:val="16"/>
          <w:lang w:val="en-GB"/>
        </w:rPr>
        <w:tab/>
        <w:t>SS-Code ::= '11111110'B</w:t>
      </w:r>
    </w:p>
    <w:p w:rsidR="003945A2" w:rsidRPr="00C0071F" w:rsidRDefault="003945A2">
      <w:pPr>
        <w:pStyle w:val="ASN1TABLEmiddle"/>
        <w:widowControl/>
        <w:rPr>
          <w:szCs w:val="16"/>
          <w:lang w:val="en-GB"/>
        </w:rPr>
      </w:pPr>
      <w:r w:rsidRPr="00C0071F">
        <w:rPr>
          <w:b/>
          <w:szCs w:val="16"/>
          <w:lang w:val="en-GB"/>
        </w:rPr>
        <w:t>plmn-specificSS-F</w:t>
      </w:r>
      <w:r w:rsidRPr="00C0071F">
        <w:rPr>
          <w:szCs w:val="16"/>
          <w:lang w:val="en-GB"/>
        </w:rPr>
        <w:tab/>
        <w:t>SS-Code ::= '11111111'B</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allCallPrioritySS</w:t>
      </w:r>
      <w:r w:rsidRPr="00C0071F">
        <w:rPr>
          <w:szCs w:val="16"/>
          <w:lang w:val="en-GB"/>
        </w:rPr>
        <w:tab/>
      </w:r>
      <w:r w:rsidRPr="00C0071F">
        <w:rPr>
          <w:b w:val="0"/>
          <w:szCs w:val="16"/>
          <w:lang w:val="en-GB"/>
        </w:rPr>
        <w:t>SS-Code ::= '10100000'B</w:t>
      </w:r>
    </w:p>
    <w:p w:rsidR="003945A2" w:rsidRPr="00C0071F" w:rsidRDefault="003945A2">
      <w:pPr>
        <w:pStyle w:val="ASN1TABLEmiddle"/>
        <w:rPr>
          <w:i/>
          <w:iCs/>
          <w:lang w:val="en-GB"/>
        </w:rPr>
      </w:pPr>
      <w:r w:rsidRPr="00C0071F">
        <w:rPr>
          <w:i/>
          <w:iCs/>
          <w:lang w:val="en-GB"/>
        </w:rPr>
        <w:tab/>
        <w:t>-- reserved for possible future use</w:t>
      </w:r>
    </w:p>
    <w:p w:rsidR="003945A2" w:rsidRPr="00C0071F" w:rsidRDefault="003945A2">
      <w:pPr>
        <w:pStyle w:val="ASN1TABLEmiddle"/>
        <w:rPr>
          <w:i/>
          <w:iCs/>
          <w:lang w:val="en-GB"/>
        </w:rPr>
      </w:pPr>
      <w:r w:rsidRPr="00C0071F">
        <w:rPr>
          <w:i/>
          <w:iCs/>
          <w:lang w:val="en-GB"/>
        </w:rPr>
        <w:tab/>
        <w:t>-- all call priority SS</w:t>
      </w:r>
    </w:p>
    <w:p w:rsidR="003945A2" w:rsidRPr="00C0071F" w:rsidRDefault="003945A2">
      <w:pPr>
        <w:pStyle w:val="ASN1TABLEmiddle"/>
        <w:widowControl/>
        <w:rPr>
          <w:szCs w:val="16"/>
          <w:lang w:val="en-GB"/>
        </w:rPr>
      </w:pPr>
      <w:r w:rsidRPr="00C0071F">
        <w:rPr>
          <w:b/>
          <w:szCs w:val="16"/>
          <w:lang w:val="en-GB"/>
        </w:rPr>
        <w:t>emlpp</w:t>
      </w:r>
      <w:r w:rsidRPr="00C0071F">
        <w:rPr>
          <w:b/>
          <w:szCs w:val="16"/>
          <w:lang w:val="en-GB"/>
        </w:rPr>
        <w:tab/>
      </w:r>
      <w:r w:rsidRPr="00C0071F">
        <w:rPr>
          <w:b/>
          <w:szCs w:val="16"/>
          <w:lang w:val="en-GB"/>
        </w:rPr>
        <w:tab/>
      </w:r>
      <w:r w:rsidRPr="00C0071F">
        <w:rPr>
          <w:szCs w:val="16"/>
          <w:lang w:val="en-GB"/>
        </w:rPr>
        <w:tab/>
        <w:t>SS-Code ::= '10100001'B</w:t>
      </w:r>
    </w:p>
    <w:p w:rsidR="003945A2" w:rsidRPr="00C0071F" w:rsidRDefault="003945A2">
      <w:pPr>
        <w:pStyle w:val="ASN1TABLEmiddle"/>
        <w:rPr>
          <w:i/>
          <w:iCs/>
          <w:lang w:val="en-GB"/>
        </w:rPr>
      </w:pPr>
      <w:r w:rsidRPr="00C0071F">
        <w:rPr>
          <w:i/>
          <w:iCs/>
          <w:lang w:val="en-GB"/>
        </w:rPr>
        <w:tab/>
        <w:t>-- enhanced Multilevel Precedence Pre-emption (EMLPP) service</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szCs w:val="16"/>
          <w:lang w:val="en-GB"/>
        </w:rPr>
        <w:t>allLCSPrivacyException</w:t>
      </w:r>
      <w:r w:rsidRPr="00C0071F">
        <w:rPr>
          <w:szCs w:val="16"/>
          <w:lang w:val="en-GB"/>
        </w:rPr>
        <w:tab/>
      </w:r>
      <w:r w:rsidRPr="00C0071F">
        <w:rPr>
          <w:b w:val="0"/>
          <w:szCs w:val="16"/>
          <w:lang w:val="en-GB"/>
        </w:rPr>
        <w:t>SS-Code ::= '10110000'B</w:t>
      </w:r>
    </w:p>
    <w:p w:rsidR="003945A2" w:rsidRPr="00C0071F" w:rsidRDefault="003945A2">
      <w:pPr>
        <w:pStyle w:val="ASN1TABLEmiddle"/>
        <w:rPr>
          <w:i/>
          <w:iCs/>
          <w:lang w:val="en-GB"/>
        </w:rPr>
      </w:pPr>
      <w:r w:rsidRPr="00C0071F">
        <w:rPr>
          <w:i/>
          <w:iCs/>
          <w:lang w:val="en-GB"/>
        </w:rPr>
        <w:tab/>
        <w:t>-- all LCS Privacy Exception Classes</w:t>
      </w:r>
    </w:p>
    <w:p w:rsidR="003945A2" w:rsidRPr="00C0071F" w:rsidRDefault="003945A2">
      <w:pPr>
        <w:pStyle w:val="ASN1TABLEmiddle"/>
        <w:rPr>
          <w:szCs w:val="16"/>
          <w:lang w:val="en-GB"/>
        </w:rPr>
      </w:pPr>
      <w:r w:rsidRPr="00C0071F">
        <w:rPr>
          <w:b/>
          <w:szCs w:val="16"/>
          <w:lang w:val="en-GB"/>
        </w:rPr>
        <w:t>universal</w:t>
      </w:r>
      <w:r w:rsidRPr="00C0071F">
        <w:rPr>
          <w:szCs w:val="16"/>
          <w:lang w:val="en-GB"/>
        </w:rPr>
        <w:tab/>
      </w:r>
      <w:r w:rsidRPr="00C0071F">
        <w:rPr>
          <w:szCs w:val="16"/>
          <w:lang w:val="en-GB"/>
        </w:rPr>
        <w:tab/>
      </w:r>
      <w:r w:rsidRPr="00C0071F">
        <w:rPr>
          <w:szCs w:val="16"/>
          <w:lang w:val="en-GB"/>
        </w:rPr>
        <w:tab/>
        <w:t>SS-Code ::= '10110001'B</w:t>
      </w:r>
    </w:p>
    <w:p w:rsidR="003945A2" w:rsidRPr="00C0071F" w:rsidRDefault="003945A2">
      <w:pPr>
        <w:pStyle w:val="ASN1TABLEmiddle"/>
        <w:rPr>
          <w:i/>
          <w:iCs/>
          <w:lang w:val="en-GB"/>
        </w:rPr>
      </w:pPr>
      <w:r w:rsidRPr="00C0071F">
        <w:rPr>
          <w:i/>
          <w:iCs/>
          <w:lang w:val="en-GB"/>
        </w:rPr>
        <w:tab/>
        <w:t>-- allow location by any LCS client</w:t>
      </w:r>
    </w:p>
    <w:p w:rsidR="003945A2" w:rsidRPr="00C0071F" w:rsidRDefault="003945A2">
      <w:pPr>
        <w:pStyle w:val="ASN1TABLEmiddle"/>
        <w:rPr>
          <w:szCs w:val="16"/>
          <w:lang w:val="en-GB"/>
        </w:rPr>
      </w:pPr>
      <w:r w:rsidRPr="00C0071F">
        <w:rPr>
          <w:b/>
          <w:szCs w:val="16"/>
          <w:lang w:val="en-GB"/>
        </w:rPr>
        <w:t>callSessionRelated</w:t>
      </w:r>
      <w:r w:rsidRPr="00C0071F">
        <w:rPr>
          <w:szCs w:val="16"/>
          <w:lang w:val="en-GB"/>
        </w:rPr>
        <w:tab/>
        <w:t>SS-Code ::= '10110010'B</w:t>
      </w:r>
    </w:p>
    <w:p w:rsidR="003945A2" w:rsidRPr="00C0071F" w:rsidRDefault="003945A2">
      <w:pPr>
        <w:pStyle w:val="ASN1TABLEmiddle"/>
        <w:rPr>
          <w:i/>
          <w:iCs/>
          <w:lang w:val="en-GB"/>
        </w:rPr>
      </w:pPr>
      <w:r w:rsidRPr="00C0071F">
        <w:rPr>
          <w:i/>
          <w:iCs/>
          <w:lang w:val="en-GB"/>
        </w:rPr>
        <w:tab/>
        <w:t xml:space="preserve">-- allow location by any value added LCS client to which a call/session </w:t>
      </w:r>
    </w:p>
    <w:p w:rsidR="003945A2" w:rsidRPr="00C0071F" w:rsidRDefault="003945A2">
      <w:pPr>
        <w:pStyle w:val="ASN1TABLEmiddle"/>
        <w:rPr>
          <w:i/>
          <w:iCs/>
          <w:vertAlign w:val="subscript"/>
          <w:lang w:val="en-GB"/>
        </w:rPr>
      </w:pPr>
      <w:r w:rsidRPr="00C0071F">
        <w:rPr>
          <w:i/>
          <w:iCs/>
          <w:lang w:val="en-GB"/>
        </w:rPr>
        <w:tab/>
        <w:t>-- is established from the target MS</w:t>
      </w:r>
    </w:p>
    <w:p w:rsidR="003945A2" w:rsidRPr="00C0071F" w:rsidRDefault="003945A2">
      <w:pPr>
        <w:pStyle w:val="ASN1TABLEmiddle"/>
        <w:rPr>
          <w:szCs w:val="16"/>
          <w:lang w:val="en-GB"/>
        </w:rPr>
      </w:pPr>
      <w:r w:rsidRPr="00C0071F">
        <w:rPr>
          <w:b/>
          <w:szCs w:val="16"/>
          <w:lang w:val="en-GB"/>
        </w:rPr>
        <w:t>callSessionUnrelated</w:t>
      </w:r>
      <w:r w:rsidRPr="00C0071F">
        <w:rPr>
          <w:szCs w:val="16"/>
          <w:lang w:val="en-GB"/>
        </w:rPr>
        <w:tab/>
        <w:t>SS-Code ::= '10110011'B</w:t>
      </w:r>
    </w:p>
    <w:p w:rsidR="003945A2" w:rsidRPr="00C0071F" w:rsidRDefault="003945A2">
      <w:pPr>
        <w:pStyle w:val="ASN1TABLEmiddle"/>
        <w:rPr>
          <w:i/>
          <w:iCs/>
          <w:vertAlign w:val="subscript"/>
          <w:lang w:val="en-GB"/>
        </w:rPr>
      </w:pPr>
      <w:r w:rsidRPr="00C0071F">
        <w:rPr>
          <w:i/>
          <w:iCs/>
          <w:lang w:val="en-GB"/>
        </w:rPr>
        <w:tab/>
        <w:t>-- allow location by designated external value added LCS clients</w:t>
      </w:r>
    </w:p>
    <w:p w:rsidR="003945A2" w:rsidRPr="00C0071F" w:rsidRDefault="003945A2">
      <w:pPr>
        <w:pStyle w:val="ASN1TABLEmiddle"/>
        <w:rPr>
          <w:szCs w:val="16"/>
          <w:lang w:val="en-GB"/>
        </w:rPr>
      </w:pPr>
      <w:r w:rsidRPr="00C0071F">
        <w:rPr>
          <w:b/>
          <w:szCs w:val="16"/>
          <w:lang w:val="en-GB"/>
        </w:rPr>
        <w:t>plmnoperator</w:t>
      </w:r>
      <w:r w:rsidRPr="00C0071F">
        <w:rPr>
          <w:b/>
          <w:szCs w:val="16"/>
          <w:lang w:val="en-GB"/>
        </w:rPr>
        <w:tab/>
      </w:r>
      <w:r w:rsidRPr="00C0071F">
        <w:rPr>
          <w:szCs w:val="16"/>
          <w:lang w:val="en-GB"/>
        </w:rPr>
        <w:tab/>
        <w:t>SS-Code ::= '10110100'B</w:t>
      </w:r>
    </w:p>
    <w:p w:rsidR="003945A2" w:rsidRPr="00C0071F" w:rsidRDefault="003945A2">
      <w:pPr>
        <w:pStyle w:val="ASN1TABLEmiddle"/>
        <w:rPr>
          <w:i/>
          <w:iCs/>
          <w:lang w:val="en-GB"/>
        </w:rPr>
      </w:pPr>
      <w:r w:rsidRPr="00C0071F">
        <w:rPr>
          <w:i/>
          <w:iCs/>
          <w:lang w:val="en-GB"/>
        </w:rPr>
        <w:tab/>
        <w:t xml:space="preserve">-- allow location by designated PLMN operator LCS clients </w:t>
      </w:r>
    </w:p>
    <w:p w:rsidR="003945A2" w:rsidRPr="00C0071F" w:rsidRDefault="003945A2">
      <w:pPr>
        <w:pStyle w:val="ASN1TABLEmiddle"/>
        <w:rPr>
          <w:szCs w:val="16"/>
          <w:lang w:val="en-GB"/>
        </w:rPr>
      </w:pPr>
      <w:r w:rsidRPr="00C0071F">
        <w:rPr>
          <w:b/>
          <w:szCs w:val="16"/>
          <w:lang w:val="en-GB"/>
        </w:rPr>
        <w:t>serviceType</w:t>
      </w:r>
      <w:r w:rsidRPr="00C0071F">
        <w:rPr>
          <w:b/>
          <w:szCs w:val="16"/>
          <w:lang w:val="en-GB"/>
        </w:rPr>
        <w:tab/>
      </w:r>
      <w:r w:rsidRPr="00C0071F">
        <w:rPr>
          <w:szCs w:val="16"/>
          <w:lang w:val="en-GB"/>
        </w:rPr>
        <w:tab/>
        <w:t>SS-Code ::= '10110101'B</w:t>
      </w:r>
    </w:p>
    <w:p w:rsidR="003945A2" w:rsidRPr="00C0071F" w:rsidRDefault="003945A2">
      <w:pPr>
        <w:pStyle w:val="ASN1TABLEmiddle"/>
        <w:rPr>
          <w:i/>
          <w:iCs/>
          <w:vertAlign w:val="subscript"/>
          <w:lang w:val="en-GB"/>
        </w:rPr>
      </w:pPr>
      <w:r w:rsidRPr="00C0071F">
        <w:rPr>
          <w:i/>
          <w:iCs/>
          <w:lang w:val="en-GB"/>
        </w:rPr>
        <w:tab/>
        <w:t>-- allow location by LCS clients of a designated LCS service type</w:t>
      </w:r>
    </w:p>
    <w:p w:rsidR="003945A2" w:rsidRPr="00C0071F" w:rsidRDefault="003945A2">
      <w:pPr>
        <w:pStyle w:val="ASN1Source"/>
        <w:rPr>
          <w:szCs w:val="16"/>
          <w:lang w:val="en-GB"/>
        </w:rPr>
      </w:pPr>
    </w:p>
    <w:p w:rsidR="003945A2" w:rsidRPr="00C0071F" w:rsidRDefault="003945A2">
      <w:pPr>
        <w:pStyle w:val="ASN1TABLEbegin"/>
        <w:rPr>
          <w:b w:val="0"/>
          <w:szCs w:val="16"/>
          <w:lang w:val="en-GB"/>
        </w:rPr>
      </w:pPr>
      <w:r w:rsidRPr="00C0071F">
        <w:rPr>
          <w:szCs w:val="16"/>
          <w:lang w:val="en-GB"/>
        </w:rPr>
        <w:t>allMOLR-SS</w:t>
      </w:r>
      <w:r w:rsidRPr="00C0071F">
        <w:rPr>
          <w:szCs w:val="16"/>
          <w:lang w:val="en-GB"/>
        </w:rPr>
        <w:tab/>
      </w:r>
      <w:r w:rsidRPr="00C0071F">
        <w:rPr>
          <w:szCs w:val="16"/>
          <w:lang w:val="en-GB"/>
        </w:rPr>
        <w:tab/>
      </w:r>
      <w:r w:rsidRPr="00C0071F">
        <w:rPr>
          <w:b w:val="0"/>
          <w:szCs w:val="16"/>
          <w:lang w:val="en-GB"/>
        </w:rPr>
        <w:t>SS-Code ::= '11000000'B</w:t>
      </w:r>
    </w:p>
    <w:p w:rsidR="003945A2" w:rsidRPr="00C0071F" w:rsidRDefault="003945A2">
      <w:pPr>
        <w:pStyle w:val="ASN1TABLEmiddle"/>
        <w:rPr>
          <w:i/>
          <w:iCs/>
          <w:lang w:val="en-GB"/>
        </w:rPr>
      </w:pPr>
      <w:r w:rsidRPr="00C0071F">
        <w:rPr>
          <w:i/>
          <w:iCs/>
          <w:lang w:val="en-GB"/>
        </w:rPr>
        <w:tab/>
        <w:t xml:space="preserve">-- all </w:t>
      </w:r>
      <w:smartTag w:uri="urn:schemas-microsoft-com:office:smarttags" w:element="place">
        <w:r w:rsidRPr="00C0071F">
          <w:rPr>
            <w:i/>
            <w:iCs/>
            <w:lang w:val="en-GB"/>
          </w:rPr>
          <w:t>Mobile</w:t>
        </w:r>
      </w:smartTag>
      <w:r w:rsidRPr="00C0071F">
        <w:rPr>
          <w:i/>
          <w:iCs/>
          <w:lang w:val="en-GB"/>
        </w:rPr>
        <w:t xml:space="preserve"> Originating Location Request Classes</w:t>
      </w:r>
    </w:p>
    <w:p w:rsidR="003945A2" w:rsidRPr="00C0071F" w:rsidRDefault="003945A2">
      <w:pPr>
        <w:pStyle w:val="ASN1TABLEmiddle"/>
        <w:rPr>
          <w:szCs w:val="16"/>
          <w:lang w:val="en-GB"/>
        </w:rPr>
      </w:pPr>
      <w:r w:rsidRPr="00C0071F">
        <w:rPr>
          <w:b/>
          <w:szCs w:val="16"/>
          <w:lang w:val="en-GB"/>
        </w:rPr>
        <w:t>basicSelfLocation</w:t>
      </w:r>
      <w:r w:rsidRPr="00C0071F">
        <w:rPr>
          <w:szCs w:val="16"/>
          <w:lang w:val="en-GB"/>
        </w:rPr>
        <w:tab/>
        <w:t>SS-Code ::= '11000001'B</w:t>
      </w:r>
    </w:p>
    <w:p w:rsidR="003945A2" w:rsidRPr="00C0071F" w:rsidRDefault="003945A2">
      <w:pPr>
        <w:pStyle w:val="ASN1TABLEmiddle"/>
        <w:rPr>
          <w:i/>
          <w:iCs/>
          <w:lang w:val="en-GB"/>
        </w:rPr>
      </w:pPr>
      <w:r w:rsidRPr="00C0071F">
        <w:rPr>
          <w:i/>
          <w:iCs/>
          <w:lang w:val="en-GB"/>
        </w:rPr>
        <w:tab/>
        <w:t>-- allow an MS to request its own location</w:t>
      </w:r>
    </w:p>
    <w:p w:rsidR="003945A2" w:rsidRPr="00C0071F" w:rsidRDefault="003945A2">
      <w:pPr>
        <w:pStyle w:val="ASN1TABLEmiddle"/>
        <w:rPr>
          <w:szCs w:val="16"/>
          <w:lang w:val="en-GB"/>
        </w:rPr>
      </w:pPr>
      <w:r w:rsidRPr="00C0071F">
        <w:rPr>
          <w:b/>
          <w:szCs w:val="16"/>
          <w:lang w:val="en-GB"/>
        </w:rPr>
        <w:t>autonomousSelfLocation</w:t>
      </w:r>
      <w:r w:rsidRPr="00C0071F">
        <w:rPr>
          <w:szCs w:val="16"/>
          <w:lang w:val="en-GB"/>
        </w:rPr>
        <w:tab/>
        <w:t>SS-Code ::= '11000010'B</w:t>
      </w:r>
    </w:p>
    <w:p w:rsidR="003945A2" w:rsidRPr="00C0071F" w:rsidRDefault="003945A2">
      <w:pPr>
        <w:pStyle w:val="ASN1TABLEmiddle"/>
        <w:rPr>
          <w:i/>
          <w:iCs/>
          <w:lang w:val="en-GB"/>
        </w:rPr>
      </w:pPr>
      <w:r w:rsidRPr="00C0071F">
        <w:rPr>
          <w:i/>
          <w:iCs/>
          <w:lang w:val="en-GB"/>
        </w:rPr>
        <w:tab/>
        <w:t>-- allow an MS to perform self location without interaction</w:t>
      </w:r>
    </w:p>
    <w:p w:rsidR="003945A2" w:rsidRPr="00C0071F" w:rsidRDefault="003945A2">
      <w:pPr>
        <w:pStyle w:val="ASN1TABLEmiddle"/>
        <w:rPr>
          <w:i/>
          <w:iCs/>
          <w:vertAlign w:val="subscript"/>
          <w:lang w:val="en-GB"/>
        </w:rPr>
      </w:pPr>
      <w:r w:rsidRPr="00C0071F">
        <w:rPr>
          <w:i/>
          <w:iCs/>
          <w:lang w:val="en-GB"/>
        </w:rPr>
        <w:tab/>
        <w:t>-- with the PLMN for a predetermined period of time</w:t>
      </w:r>
    </w:p>
    <w:p w:rsidR="003945A2" w:rsidRPr="00C0071F" w:rsidRDefault="003945A2">
      <w:pPr>
        <w:pStyle w:val="ASN1TABLEmiddle"/>
        <w:rPr>
          <w:szCs w:val="16"/>
          <w:lang w:val="en-GB"/>
        </w:rPr>
      </w:pPr>
      <w:r w:rsidRPr="00C0071F">
        <w:rPr>
          <w:b/>
          <w:szCs w:val="16"/>
          <w:lang w:val="en-GB"/>
        </w:rPr>
        <w:t>transferToThirdParty</w:t>
      </w:r>
      <w:r w:rsidRPr="00C0071F">
        <w:rPr>
          <w:szCs w:val="16"/>
          <w:lang w:val="en-GB"/>
        </w:rPr>
        <w:tab/>
        <w:t>SS-Code ::= '11000011'B</w:t>
      </w:r>
    </w:p>
    <w:p w:rsidR="003945A2" w:rsidRPr="00C0071F" w:rsidRDefault="003945A2">
      <w:pPr>
        <w:pStyle w:val="ASN1TABLEmiddle"/>
        <w:rPr>
          <w:i/>
          <w:iCs/>
          <w:vertAlign w:val="subscript"/>
          <w:lang w:val="en-GB"/>
        </w:rPr>
      </w:pPr>
      <w:r w:rsidRPr="00C0071F">
        <w:rPr>
          <w:i/>
          <w:iCs/>
          <w:lang w:val="en-GB"/>
        </w:rPr>
        <w:tab/>
        <w:t>-- allow an MS to request transfer of its location to another LCS client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vanish/>
          <w:szCs w:val="16"/>
          <w:lang w:val="en-GB"/>
        </w:rPr>
        <w:t>.#</w:t>
      </w:r>
      <w:r w:rsidRPr="00C0071F">
        <w:rPr>
          <w:szCs w:val="16"/>
          <w:lang w:val="en-GB"/>
        </w:rPr>
        <w:t>END</w:t>
      </w:r>
    </w:p>
    <w:p w:rsidR="003945A2" w:rsidRPr="00C0071F" w:rsidRDefault="003945A2">
      <w:pPr>
        <w:sectPr w:rsidR="003945A2" w:rsidRPr="00C0071F" w:rsidSect="00C0071F">
          <w:footnotePr>
            <w:numRestart w:val="eachSect"/>
          </w:footnotePr>
          <w:type w:val="continuous"/>
          <w:pgSz w:w="11907" w:h="16840"/>
          <w:pgMar w:top="1418" w:right="1134" w:bottom="1134" w:left="1134" w:header="851" w:footer="340" w:gutter="0"/>
          <w:paperSrc w:first="15" w:other="15"/>
          <w:cols w:space="703"/>
          <w:docGrid w:linePitch="272"/>
        </w:sectPr>
      </w:pPr>
    </w:p>
    <w:p w:rsidR="003945A2" w:rsidRPr="00C0071F" w:rsidRDefault="003945A2" w:rsidP="001452F8">
      <w:pPr>
        <w:pStyle w:val="Heading3"/>
      </w:pPr>
      <w:bookmarkStart w:id="1093" w:name="_Toc457812008"/>
      <w:r w:rsidRPr="00C0071F">
        <w:t>17.7.6</w:t>
      </w:r>
      <w:r w:rsidRPr="00C0071F">
        <w:tab/>
        <w:t>Short message data types</w:t>
      </w:r>
      <w:bookmarkEnd w:id="1093"/>
    </w:p>
    <w:p w:rsidR="003945A2" w:rsidRPr="00C0071F" w:rsidRDefault="003945A2">
      <w:pPr>
        <w:tabs>
          <w:tab w:val="left" w:pos="2736"/>
        </w:tabs>
        <w:sectPr w:rsidR="003945A2" w:rsidRPr="00C0071F" w:rsidSect="00C0071F">
          <w:footnotePr>
            <w:numRestart w:val="eachSect"/>
          </w:footnotePr>
          <w:type w:val="continuous"/>
          <w:pgSz w:w="11907" w:h="16840"/>
          <w:pgMar w:top="1418" w:right="1134" w:bottom="1134" w:left="1134" w:header="851" w:footer="340" w:gutter="0"/>
          <w:paperSrc w:first="15" w:other="15"/>
          <w:cols w:space="703"/>
          <w:docGrid w:linePitch="272"/>
        </w:sectPr>
      </w:pPr>
    </w:p>
    <w:p w:rsidR="003945A2" w:rsidRPr="00C0071F" w:rsidRDefault="003945A2">
      <w:pPr>
        <w:pStyle w:val="ASN1Source"/>
        <w:widowControl/>
        <w:rPr>
          <w:szCs w:val="16"/>
          <w:lang w:val="en-GB"/>
        </w:rPr>
      </w:pPr>
      <w:r w:rsidRPr="00C0071F">
        <w:rPr>
          <w:vanish/>
          <w:szCs w:val="16"/>
          <w:lang w:val="en-GB"/>
        </w:rPr>
        <w:t>.$</w:t>
      </w:r>
      <w:r w:rsidRPr="00C0071F">
        <w:rPr>
          <w:b/>
          <w:szCs w:val="16"/>
          <w:lang w:val="en-GB"/>
        </w:rPr>
        <w:t>MAP-SM-DataTypes</w:t>
      </w:r>
      <w:r w:rsidRPr="00C0071F">
        <w:rPr>
          <w:szCs w:val="16"/>
          <w:lang w:val="en-GB"/>
        </w:rPr>
        <w:t xml:space="preserve">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map-SM-DataTypes (16)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DEFINITIONS</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IMPLICIT TAGS</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BEGIN</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EXPORTS</w:t>
      </w:r>
    </w:p>
    <w:p w:rsidR="003945A2" w:rsidRPr="00C0071F" w:rsidRDefault="003945A2">
      <w:pPr>
        <w:pStyle w:val="ASN1Source"/>
        <w:widowControl/>
        <w:rPr>
          <w:szCs w:val="16"/>
          <w:lang w:val="en-GB"/>
        </w:rPr>
      </w:pPr>
      <w:r w:rsidRPr="00C0071F">
        <w:rPr>
          <w:szCs w:val="16"/>
          <w:lang w:val="en-GB"/>
        </w:rPr>
        <w:tab/>
        <w:t>RoutingInfoForSM-Arg,</w:t>
      </w:r>
    </w:p>
    <w:p w:rsidR="003945A2" w:rsidRPr="00C0071F" w:rsidRDefault="003945A2">
      <w:pPr>
        <w:pStyle w:val="ASN1Source"/>
        <w:widowControl/>
        <w:rPr>
          <w:szCs w:val="16"/>
          <w:lang w:val="en-GB"/>
        </w:rPr>
      </w:pPr>
      <w:r w:rsidRPr="00C0071F">
        <w:rPr>
          <w:szCs w:val="16"/>
          <w:lang w:val="en-GB"/>
        </w:rPr>
        <w:tab/>
        <w:t>RoutingInfoForSM-Res,</w:t>
      </w:r>
    </w:p>
    <w:p w:rsidR="003945A2" w:rsidRPr="00C0071F" w:rsidRDefault="003945A2">
      <w:pPr>
        <w:pStyle w:val="ASN1Source"/>
        <w:widowControl/>
        <w:rPr>
          <w:szCs w:val="16"/>
          <w:lang w:val="en-GB"/>
        </w:rPr>
      </w:pPr>
      <w:r w:rsidRPr="00C0071F">
        <w:rPr>
          <w:szCs w:val="16"/>
          <w:lang w:val="en-GB"/>
        </w:rPr>
        <w:tab/>
        <w:t>MO-ForwardSM-Arg,</w:t>
      </w:r>
    </w:p>
    <w:p w:rsidR="003945A2" w:rsidRPr="00C0071F" w:rsidRDefault="003945A2">
      <w:pPr>
        <w:pStyle w:val="ASN1Source"/>
        <w:widowControl/>
        <w:rPr>
          <w:szCs w:val="16"/>
          <w:lang w:val="en-GB"/>
        </w:rPr>
      </w:pPr>
      <w:r w:rsidRPr="00C0071F">
        <w:rPr>
          <w:szCs w:val="16"/>
          <w:lang w:val="en-GB"/>
        </w:rPr>
        <w:tab/>
        <w:t>MO-ForwardSM-Res,</w:t>
      </w:r>
    </w:p>
    <w:p w:rsidR="003945A2" w:rsidRPr="00C0071F" w:rsidRDefault="003945A2">
      <w:pPr>
        <w:pStyle w:val="ASN1Source"/>
        <w:widowControl/>
        <w:rPr>
          <w:szCs w:val="16"/>
          <w:lang w:val="en-GB"/>
        </w:rPr>
      </w:pPr>
      <w:r w:rsidRPr="00C0071F">
        <w:rPr>
          <w:szCs w:val="16"/>
          <w:lang w:val="en-GB"/>
        </w:rPr>
        <w:tab/>
        <w:t>MT-ForwardSM-Arg,</w:t>
      </w:r>
    </w:p>
    <w:p w:rsidR="003945A2" w:rsidRPr="00C0071F" w:rsidRDefault="003945A2">
      <w:pPr>
        <w:pStyle w:val="ASN1Source"/>
        <w:widowControl/>
        <w:rPr>
          <w:szCs w:val="16"/>
          <w:lang w:val="en-GB"/>
        </w:rPr>
      </w:pPr>
      <w:r w:rsidRPr="00C0071F">
        <w:rPr>
          <w:szCs w:val="16"/>
          <w:lang w:val="en-GB"/>
        </w:rPr>
        <w:tab/>
        <w:t>MT-ForwardSM-Res,</w:t>
      </w:r>
    </w:p>
    <w:p w:rsidR="003945A2" w:rsidRPr="00C0071F" w:rsidRDefault="003945A2">
      <w:pPr>
        <w:pStyle w:val="ASN1Source"/>
        <w:widowControl/>
        <w:rPr>
          <w:szCs w:val="16"/>
          <w:lang w:val="en-GB"/>
        </w:rPr>
      </w:pPr>
      <w:r w:rsidRPr="00C0071F">
        <w:rPr>
          <w:szCs w:val="16"/>
          <w:lang w:val="en-GB"/>
        </w:rPr>
        <w:tab/>
        <w:t>ReportSM-DeliveryStatusArg,</w:t>
      </w:r>
    </w:p>
    <w:p w:rsidR="003945A2" w:rsidRPr="00C0071F" w:rsidRDefault="003945A2">
      <w:pPr>
        <w:pStyle w:val="ASN1Source"/>
        <w:widowControl/>
        <w:rPr>
          <w:szCs w:val="16"/>
          <w:lang w:val="en-GB"/>
        </w:rPr>
      </w:pPr>
      <w:r w:rsidRPr="00C0071F">
        <w:rPr>
          <w:szCs w:val="16"/>
          <w:lang w:val="en-GB"/>
        </w:rPr>
        <w:tab/>
        <w:t>ReportSM-DeliveryStatusRes,</w:t>
      </w:r>
    </w:p>
    <w:p w:rsidR="003945A2" w:rsidRPr="00C0071F" w:rsidRDefault="003945A2">
      <w:pPr>
        <w:pStyle w:val="ASN1Source"/>
        <w:widowControl/>
        <w:rPr>
          <w:szCs w:val="16"/>
          <w:lang w:val="en-GB"/>
        </w:rPr>
      </w:pPr>
      <w:r w:rsidRPr="00C0071F">
        <w:rPr>
          <w:szCs w:val="16"/>
          <w:lang w:val="en-GB"/>
        </w:rPr>
        <w:tab/>
        <w:t>AlertServiceCentreArg,</w:t>
      </w:r>
    </w:p>
    <w:p w:rsidR="003945A2" w:rsidRPr="00C0071F" w:rsidRDefault="003945A2">
      <w:pPr>
        <w:pStyle w:val="ASN1Source"/>
        <w:widowControl/>
        <w:rPr>
          <w:szCs w:val="16"/>
          <w:lang w:val="en-GB"/>
        </w:rPr>
      </w:pPr>
      <w:r w:rsidRPr="00C0071F">
        <w:rPr>
          <w:szCs w:val="16"/>
          <w:lang w:val="en-GB"/>
        </w:rPr>
        <w:tab/>
        <w:t>InformServiceCentreArg,</w:t>
      </w:r>
    </w:p>
    <w:p w:rsidR="003945A2" w:rsidRPr="00C0071F" w:rsidRDefault="003945A2">
      <w:pPr>
        <w:pStyle w:val="ASN1Source"/>
        <w:widowControl/>
        <w:rPr>
          <w:szCs w:val="16"/>
          <w:lang w:val="en-GB"/>
        </w:rPr>
      </w:pPr>
      <w:r w:rsidRPr="00C0071F">
        <w:rPr>
          <w:szCs w:val="16"/>
          <w:lang w:val="en-GB"/>
        </w:rPr>
        <w:tab/>
        <w:t xml:space="preserve">ReadyForSM-Arg, </w:t>
      </w:r>
    </w:p>
    <w:p w:rsidR="003945A2" w:rsidRPr="00C0071F" w:rsidRDefault="003945A2">
      <w:pPr>
        <w:pStyle w:val="ASN1Source"/>
        <w:widowControl/>
        <w:rPr>
          <w:szCs w:val="16"/>
          <w:lang w:val="en-GB"/>
        </w:rPr>
      </w:pPr>
      <w:r w:rsidRPr="00C0071F">
        <w:rPr>
          <w:szCs w:val="16"/>
          <w:lang w:val="en-GB"/>
        </w:rPr>
        <w:tab/>
        <w:t>ReadyForSM-Res,</w:t>
      </w:r>
    </w:p>
    <w:p w:rsidR="003945A2" w:rsidRPr="00C0071F" w:rsidRDefault="003945A2">
      <w:pPr>
        <w:pStyle w:val="ASN1Source"/>
        <w:widowControl/>
        <w:rPr>
          <w:szCs w:val="16"/>
          <w:lang w:val="en-GB"/>
        </w:rPr>
      </w:pPr>
      <w:r w:rsidRPr="00C0071F">
        <w:rPr>
          <w:szCs w:val="16"/>
          <w:lang w:val="en-GB"/>
        </w:rPr>
        <w:tab/>
        <w:t>SM-DeliveryOutcome,</w:t>
      </w:r>
    </w:p>
    <w:p w:rsidR="003945A2" w:rsidRPr="00C0071F" w:rsidRDefault="003945A2">
      <w:pPr>
        <w:pStyle w:val="ASN1Source"/>
        <w:widowControl/>
        <w:rPr>
          <w:szCs w:val="16"/>
          <w:lang w:val="en-GB" w:eastAsia="ja-JP"/>
        </w:rPr>
      </w:pPr>
      <w:r w:rsidRPr="00C0071F">
        <w:rPr>
          <w:szCs w:val="16"/>
          <w:lang w:val="en-GB"/>
        </w:rPr>
        <w:tab/>
        <w:t>AlertReason</w:t>
      </w:r>
      <w:r w:rsidRPr="00C0071F">
        <w:rPr>
          <w:szCs w:val="16"/>
          <w:lang w:val="en-GB" w:eastAsia="ja-JP"/>
        </w:rPr>
        <w:t>,</w:t>
      </w:r>
    </w:p>
    <w:p w:rsidR="001338D3" w:rsidRPr="00C0071F" w:rsidRDefault="003945A2" w:rsidP="001338D3">
      <w:pPr>
        <w:pStyle w:val="ASN1Source"/>
        <w:widowControl/>
        <w:rPr>
          <w:szCs w:val="16"/>
          <w:lang w:val="en-GB"/>
        </w:rPr>
      </w:pPr>
      <w:r w:rsidRPr="00C0071F">
        <w:rPr>
          <w:szCs w:val="16"/>
          <w:lang w:val="en-GB" w:eastAsia="ja-JP"/>
        </w:rPr>
        <w:tab/>
      </w:r>
      <w:r w:rsidRPr="00C0071F">
        <w:rPr>
          <w:szCs w:val="16"/>
          <w:lang w:val="en-GB"/>
        </w:rPr>
        <w:t>Additional-Number</w:t>
      </w:r>
      <w:r w:rsidR="001338D3" w:rsidRPr="00C0071F">
        <w:rPr>
          <w:szCs w:val="16"/>
          <w:lang w:val="en-GB"/>
        </w:rPr>
        <w:t>,</w:t>
      </w:r>
    </w:p>
    <w:p w:rsidR="001338D3" w:rsidRPr="00C0071F" w:rsidRDefault="001338D3" w:rsidP="001338D3">
      <w:pPr>
        <w:pStyle w:val="ASN1Source"/>
        <w:widowControl/>
        <w:rPr>
          <w:szCs w:val="16"/>
          <w:lang w:val="en-GB"/>
        </w:rPr>
      </w:pPr>
      <w:r w:rsidRPr="00C0071F">
        <w:rPr>
          <w:szCs w:val="16"/>
          <w:lang w:val="en-GB"/>
        </w:rPr>
        <w:tab/>
        <w:t>MT-ForwardSM-VGCS-Arg,</w:t>
      </w:r>
    </w:p>
    <w:p w:rsidR="003945A2" w:rsidRPr="00C0071F" w:rsidRDefault="001338D3" w:rsidP="001338D3">
      <w:pPr>
        <w:pStyle w:val="ASN1Source"/>
        <w:widowControl/>
        <w:rPr>
          <w:szCs w:val="16"/>
          <w:lang w:val="en-GB"/>
        </w:rPr>
      </w:pPr>
      <w:r w:rsidRPr="00C0071F">
        <w:rPr>
          <w:szCs w:val="16"/>
          <w:lang w:val="en-GB"/>
        </w:rPr>
        <w:tab/>
        <w:t>MT-ForwardSM-VGCS-Res</w:t>
      </w:r>
    </w:p>
    <w:p w:rsidR="003945A2" w:rsidRPr="00C0071F" w:rsidRDefault="003945A2">
      <w:pPr>
        <w:pStyle w:val="ASN1Source"/>
        <w:widowControl/>
        <w:rPr>
          <w:szCs w:val="16"/>
          <w:lang w:val="en-GB"/>
        </w:rPr>
      </w:pP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IMPORTS</w:t>
      </w:r>
    </w:p>
    <w:p w:rsidR="003945A2" w:rsidRPr="00C0071F" w:rsidRDefault="003945A2">
      <w:pPr>
        <w:pStyle w:val="ASN1Source"/>
        <w:widowControl/>
        <w:rPr>
          <w:szCs w:val="16"/>
          <w:lang w:val="en-GB"/>
        </w:rPr>
      </w:pPr>
      <w:r w:rsidRPr="00C0071F">
        <w:rPr>
          <w:szCs w:val="16"/>
          <w:lang w:val="en-GB"/>
        </w:rPr>
        <w:tab/>
        <w:t>AddressString,</w:t>
      </w:r>
    </w:p>
    <w:p w:rsidR="003945A2" w:rsidRPr="00C0071F" w:rsidRDefault="003945A2">
      <w:pPr>
        <w:pStyle w:val="ASN1Source"/>
        <w:widowControl/>
        <w:rPr>
          <w:szCs w:val="16"/>
          <w:lang w:val="en-GB"/>
        </w:rPr>
      </w:pPr>
      <w:r w:rsidRPr="00C0071F">
        <w:rPr>
          <w:szCs w:val="16"/>
          <w:lang w:val="en-GB"/>
        </w:rPr>
        <w:tab/>
        <w:t>ISDN-AddressString,</w:t>
      </w:r>
    </w:p>
    <w:p w:rsidR="003945A2" w:rsidRPr="00C0071F" w:rsidRDefault="003945A2">
      <w:pPr>
        <w:pStyle w:val="ASN1Source"/>
        <w:widowControl/>
        <w:rPr>
          <w:szCs w:val="16"/>
          <w:lang w:val="en-GB"/>
        </w:rPr>
      </w:pPr>
      <w:r w:rsidRPr="00C0071F">
        <w:rPr>
          <w:szCs w:val="16"/>
          <w:lang w:val="en-GB"/>
        </w:rPr>
        <w:tab/>
        <w:t>SignalInfo,</w:t>
      </w:r>
    </w:p>
    <w:p w:rsidR="003945A2" w:rsidRPr="00C0071F" w:rsidRDefault="003945A2">
      <w:pPr>
        <w:pStyle w:val="ASN1Source"/>
        <w:widowControl/>
        <w:rPr>
          <w:szCs w:val="16"/>
          <w:lang w:val="en-GB"/>
        </w:rPr>
      </w:pPr>
      <w:r w:rsidRPr="00C0071F">
        <w:rPr>
          <w:szCs w:val="16"/>
          <w:lang w:val="en-GB"/>
        </w:rPr>
        <w:tab/>
        <w:t>IMSI,</w:t>
      </w:r>
    </w:p>
    <w:p w:rsidR="001338D3" w:rsidRPr="00C0071F" w:rsidRDefault="003945A2" w:rsidP="001338D3">
      <w:pPr>
        <w:pStyle w:val="ASN1Source"/>
        <w:widowControl/>
        <w:rPr>
          <w:szCs w:val="16"/>
          <w:lang w:val="en-GB"/>
        </w:rPr>
      </w:pPr>
      <w:r w:rsidRPr="00C0071F">
        <w:rPr>
          <w:szCs w:val="16"/>
          <w:lang w:val="en-GB"/>
        </w:rPr>
        <w:tab/>
        <w:t>LMSI</w:t>
      </w:r>
      <w:r w:rsidR="001338D3" w:rsidRPr="00C0071F">
        <w:rPr>
          <w:szCs w:val="16"/>
          <w:lang w:val="en-GB"/>
        </w:rPr>
        <w:t>,</w:t>
      </w:r>
    </w:p>
    <w:p w:rsidR="001338D3" w:rsidRPr="00C0071F" w:rsidRDefault="001338D3" w:rsidP="001338D3">
      <w:pPr>
        <w:pStyle w:val="ASN1Source"/>
        <w:widowControl/>
        <w:rPr>
          <w:szCs w:val="16"/>
          <w:lang w:val="en-GB"/>
        </w:rPr>
      </w:pPr>
      <w:r w:rsidRPr="00C0071F">
        <w:rPr>
          <w:szCs w:val="16"/>
          <w:lang w:val="en-GB"/>
        </w:rPr>
        <w:tab/>
        <w:t>ASCI-CallReference</w:t>
      </w:r>
      <w:r w:rsidR="001E785E" w:rsidRPr="00C0071F">
        <w:rPr>
          <w:szCs w:val="16"/>
          <w:lang w:val="en-GB"/>
        </w:rPr>
        <w:t>,</w:t>
      </w:r>
    </w:p>
    <w:p w:rsidR="00C6444D" w:rsidRPr="00C0071F" w:rsidRDefault="001E785E" w:rsidP="001338D3">
      <w:pPr>
        <w:pStyle w:val="ASN1Source"/>
        <w:widowControl/>
        <w:rPr>
          <w:szCs w:val="16"/>
          <w:lang w:val="en-GB"/>
        </w:rPr>
      </w:pPr>
      <w:r w:rsidRPr="00C0071F">
        <w:rPr>
          <w:szCs w:val="16"/>
          <w:lang w:val="en-GB"/>
        </w:rPr>
        <w:tab/>
        <w:t>Time</w:t>
      </w:r>
      <w:r w:rsidR="00C6444D" w:rsidRPr="00C0071F">
        <w:rPr>
          <w:szCs w:val="16"/>
          <w:lang w:val="en-GB"/>
        </w:rPr>
        <w:t>,</w:t>
      </w:r>
    </w:p>
    <w:p w:rsidR="00500B74" w:rsidRPr="00C0071F" w:rsidRDefault="00722E63" w:rsidP="00500B74">
      <w:pPr>
        <w:pStyle w:val="ASN1Source"/>
        <w:widowControl/>
        <w:rPr>
          <w:szCs w:val="16"/>
          <w:lang w:val="en-GB"/>
        </w:rPr>
      </w:pPr>
      <w:r w:rsidRPr="00C0071F">
        <w:rPr>
          <w:szCs w:val="16"/>
          <w:lang w:val="en-GB"/>
        </w:rPr>
        <w:tab/>
        <w:t>NetworkNodeDiameterAddress</w:t>
      </w:r>
      <w:r w:rsidR="00500B74" w:rsidRPr="00C0071F">
        <w:rPr>
          <w:szCs w:val="16"/>
          <w:lang w:val="en-GB"/>
        </w:rPr>
        <w:t>,</w:t>
      </w:r>
    </w:p>
    <w:p w:rsidR="00722E63" w:rsidRPr="00C0071F" w:rsidRDefault="00500B74" w:rsidP="00500B74">
      <w:pPr>
        <w:pStyle w:val="ASN1Source"/>
        <w:widowControl/>
        <w:rPr>
          <w:szCs w:val="16"/>
          <w:lang w:val="en-GB"/>
        </w:rPr>
      </w:pPr>
      <w:r w:rsidRPr="00C0071F">
        <w:rPr>
          <w:szCs w:val="16"/>
          <w:lang w:val="en-GB"/>
        </w:rPr>
        <w:tab/>
        <w:t>HLR-Id</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FROM MAP-CommonDataTypes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map-CommonDataTypes (18)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ab/>
        <w:t>AbsentSubscriberDiagnosticSM</w:t>
      </w:r>
    </w:p>
    <w:p w:rsidR="003945A2" w:rsidRPr="00C0071F" w:rsidRDefault="003945A2">
      <w:pPr>
        <w:pStyle w:val="ASN1Source"/>
        <w:widowControl/>
        <w:rPr>
          <w:szCs w:val="16"/>
          <w:lang w:val="en-GB"/>
        </w:rPr>
      </w:pPr>
      <w:r w:rsidRPr="00C0071F">
        <w:rPr>
          <w:szCs w:val="16"/>
          <w:lang w:val="en-GB"/>
        </w:rPr>
        <w:t>FROM MAP-ER-DataTypes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map-ER-DataTypes (17)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ab/>
        <w:t>ExtensionContainer</w:t>
      </w:r>
    </w:p>
    <w:p w:rsidR="003945A2" w:rsidRPr="00C0071F" w:rsidRDefault="003945A2">
      <w:pPr>
        <w:pStyle w:val="ASN1Source"/>
        <w:widowControl/>
        <w:rPr>
          <w:szCs w:val="16"/>
          <w:lang w:val="en-GB"/>
        </w:rPr>
      </w:pPr>
      <w:r w:rsidRPr="00C0071F">
        <w:rPr>
          <w:szCs w:val="16"/>
          <w:lang w:val="en-GB"/>
        </w:rPr>
        <w:t>FROM MAP-ExtensionDataTypes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map-ExtensionDataTypes (21)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RoutingInfoForSM-Arg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msisdn</w:t>
      </w:r>
      <w:r w:rsidRPr="00C0071F">
        <w:rPr>
          <w:szCs w:val="16"/>
          <w:lang w:val="en-GB"/>
        </w:rPr>
        <w:tab/>
      </w:r>
      <w:r w:rsidRPr="00C0071F">
        <w:rPr>
          <w:szCs w:val="16"/>
          <w:lang w:val="en-GB"/>
        </w:rPr>
        <w:tab/>
        <w:t>[0] ISDN-AddressString,</w:t>
      </w:r>
    </w:p>
    <w:p w:rsidR="003945A2" w:rsidRPr="00C0071F" w:rsidRDefault="003945A2">
      <w:pPr>
        <w:pStyle w:val="ASN1TABLEmiddle"/>
        <w:widowControl/>
        <w:rPr>
          <w:szCs w:val="16"/>
          <w:lang w:val="en-GB"/>
        </w:rPr>
      </w:pPr>
      <w:r w:rsidRPr="00C0071F">
        <w:rPr>
          <w:szCs w:val="16"/>
          <w:lang w:val="en-GB"/>
        </w:rPr>
        <w:tab/>
        <w:t>sm-RP-PRI</w:t>
      </w:r>
      <w:r w:rsidRPr="00C0071F">
        <w:rPr>
          <w:szCs w:val="16"/>
          <w:lang w:val="en-GB"/>
        </w:rPr>
        <w:tab/>
      </w:r>
      <w:r w:rsidRPr="00C0071F">
        <w:rPr>
          <w:szCs w:val="16"/>
          <w:lang w:val="en-GB"/>
        </w:rPr>
        <w:tab/>
        <w:t>[1] BOOLEAN,</w:t>
      </w:r>
    </w:p>
    <w:p w:rsidR="003945A2" w:rsidRPr="00C0071F" w:rsidRDefault="003945A2">
      <w:pPr>
        <w:pStyle w:val="ASN1TABLEmiddle"/>
        <w:widowControl/>
        <w:rPr>
          <w:szCs w:val="16"/>
          <w:lang w:val="en-GB"/>
        </w:rPr>
      </w:pPr>
      <w:r w:rsidRPr="00C0071F">
        <w:rPr>
          <w:szCs w:val="16"/>
          <w:lang w:val="en-GB"/>
        </w:rPr>
        <w:tab/>
        <w:t>serviceCentreAddress</w:t>
      </w:r>
      <w:r w:rsidRPr="00C0071F">
        <w:rPr>
          <w:szCs w:val="16"/>
          <w:lang w:val="en-GB"/>
        </w:rPr>
        <w:tab/>
        <w:t>[2] AddressString,</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[6] 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 ,</w:t>
      </w:r>
    </w:p>
    <w:p w:rsidR="003945A2" w:rsidRPr="00C0071F" w:rsidRDefault="003945A2">
      <w:pPr>
        <w:pStyle w:val="ASN1TABLEmiddle"/>
        <w:widowControl/>
        <w:rPr>
          <w:szCs w:val="16"/>
          <w:lang w:val="en-GB"/>
        </w:rPr>
      </w:pPr>
      <w:r w:rsidRPr="00C0071F">
        <w:rPr>
          <w:szCs w:val="16"/>
          <w:lang w:val="en-GB"/>
        </w:rPr>
        <w:tab/>
        <w:t>gprsSupportIndicator</w:t>
      </w:r>
      <w:r w:rsidRPr="00C0071F">
        <w:rPr>
          <w:szCs w:val="16"/>
          <w:lang w:val="en-GB"/>
        </w:rPr>
        <w:tab/>
        <w:t>[7]</w:t>
      </w:r>
      <w:r w:rsidRPr="00C0071F">
        <w:rPr>
          <w:szCs w:val="16"/>
          <w:lang w:val="en-GB"/>
        </w:rPr>
        <w:tab/>
        <w:t>NULL</w:t>
      </w:r>
      <w:r w:rsidRPr="00C0071F">
        <w:rPr>
          <w:szCs w:val="16"/>
          <w:lang w:val="en-GB"/>
        </w:rPr>
        <w:tab/>
      </w:r>
      <w:r w:rsidRPr="00C0071F">
        <w:rPr>
          <w:szCs w:val="16"/>
          <w:lang w:val="en-GB"/>
        </w:rPr>
        <w:tab/>
        <w:t>OPTIONAL,</w:t>
      </w:r>
    </w:p>
    <w:p w:rsidR="003945A2" w:rsidRPr="00C0071F" w:rsidRDefault="003945A2">
      <w:pPr>
        <w:pStyle w:val="ASN1TABLEmiddle"/>
        <w:rPr>
          <w:i/>
          <w:iCs/>
          <w:lang w:val="en-GB"/>
        </w:rPr>
      </w:pPr>
      <w:r w:rsidRPr="00C0071F">
        <w:rPr>
          <w:i/>
          <w:iCs/>
          <w:lang w:val="en-GB"/>
        </w:rPr>
        <w:tab/>
        <w:t>-- gprsSupportIndicator is set only if the SMS-GMSC supports</w:t>
      </w:r>
    </w:p>
    <w:p w:rsidR="003945A2" w:rsidRPr="00C0071F" w:rsidRDefault="003945A2">
      <w:pPr>
        <w:pStyle w:val="ASN1TABLEmiddle"/>
        <w:rPr>
          <w:i/>
          <w:iCs/>
          <w:lang w:val="en-GB"/>
        </w:rPr>
      </w:pPr>
      <w:r w:rsidRPr="00C0071F">
        <w:rPr>
          <w:i/>
          <w:iCs/>
          <w:lang w:val="en-GB"/>
        </w:rPr>
        <w:tab/>
        <w:t>-- receiving of two numbers from the HLR</w:t>
      </w:r>
    </w:p>
    <w:p w:rsidR="003945A2" w:rsidRPr="00C0071F" w:rsidRDefault="003945A2">
      <w:pPr>
        <w:pStyle w:val="ASN1TABLEmiddle"/>
        <w:widowControl/>
        <w:rPr>
          <w:szCs w:val="16"/>
          <w:lang w:val="en-GB"/>
        </w:rPr>
      </w:pPr>
      <w:r w:rsidRPr="00C0071F">
        <w:rPr>
          <w:szCs w:val="16"/>
          <w:lang w:val="en-GB"/>
        </w:rPr>
        <w:tab/>
        <w:t>sm-RP-MTI</w:t>
      </w:r>
      <w:r w:rsidRPr="00C0071F">
        <w:rPr>
          <w:szCs w:val="16"/>
          <w:lang w:val="en-GB"/>
        </w:rPr>
        <w:tab/>
      </w:r>
      <w:r w:rsidRPr="00C0071F">
        <w:rPr>
          <w:szCs w:val="16"/>
          <w:lang w:val="en-GB"/>
        </w:rPr>
        <w:tab/>
        <w:t>[8] SM-RP-MTI</w:t>
      </w:r>
      <w:r w:rsidRPr="00C0071F">
        <w:rPr>
          <w:szCs w:val="16"/>
          <w:lang w:val="en-GB"/>
        </w:rPr>
        <w:tab/>
        <w:t>OPTIONAL,</w:t>
      </w:r>
    </w:p>
    <w:p w:rsidR="006A477B" w:rsidRPr="00C0071F" w:rsidRDefault="003945A2" w:rsidP="006A477B">
      <w:pPr>
        <w:pStyle w:val="ASN1TABLEmiddle"/>
        <w:widowControl/>
        <w:tabs>
          <w:tab w:val="clear" w:pos="7258"/>
          <w:tab w:val="left" w:pos="6660"/>
        </w:tabs>
        <w:rPr>
          <w:szCs w:val="16"/>
          <w:lang w:val="en-GB"/>
        </w:rPr>
      </w:pPr>
      <w:r w:rsidRPr="00C0071F">
        <w:rPr>
          <w:szCs w:val="16"/>
          <w:lang w:val="en-GB"/>
        </w:rPr>
        <w:tab/>
        <w:t>sm-RP-SMEA</w:t>
      </w:r>
      <w:r w:rsidRPr="00C0071F">
        <w:rPr>
          <w:szCs w:val="16"/>
          <w:lang w:val="en-GB"/>
        </w:rPr>
        <w:tab/>
        <w:t>[9] SM-RP-SMEA</w:t>
      </w:r>
      <w:r w:rsidRPr="00C0071F">
        <w:rPr>
          <w:szCs w:val="16"/>
          <w:lang w:val="en-GB"/>
        </w:rPr>
        <w:tab/>
        <w:t>OPTIONAL</w:t>
      </w:r>
      <w:r w:rsidR="006A477B" w:rsidRPr="00C0071F">
        <w:rPr>
          <w:szCs w:val="16"/>
          <w:lang w:val="en-GB"/>
        </w:rPr>
        <w:t>,</w:t>
      </w:r>
    </w:p>
    <w:p w:rsidR="00506899" w:rsidRPr="00C0071F" w:rsidRDefault="006A477B" w:rsidP="00506899">
      <w:pPr>
        <w:pStyle w:val="ASN1TABLEmiddle"/>
        <w:widowControl/>
        <w:rPr>
          <w:szCs w:val="16"/>
          <w:lang w:val="en-GB"/>
        </w:rPr>
      </w:pPr>
      <w:r w:rsidRPr="00C0071F">
        <w:rPr>
          <w:szCs w:val="16"/>
          <w:lang w:val="en-GB"/>
        </w:rPr>
        <w:tab/>
        <w:t>sm-deliveryNotIntended</w:t>
      </w:r>
      <w:r w:rsidRPr="00C0071F">
        <w:rPr>
          <w:szCs w:val="16"/>
          <w:lang w:val="en-GB"/>
        </w:rPr>
        <w:tab/>
        <w:t>[10] SM-DeliveryNotIntended</w:t>
      </w:r>
      <w:r w:rsidRPr="00C0071F">
        <w:rPr>
          <w:szCs w:val="16"/>
          <w:lang w:val="en-GB"/>
        </w:rPr>
        <w:tab/>
        <w:t>OPTIONAL</w:t>
      </w:r>
      <w:r w:rsidR="00506899" w:rsidRPr="00C0071F">
        <w:rPr>
          <w:szCs w:val="16"/>
          <w:lang w:val="en-GB"/>
        </w:rPr>
        <w:t>,</w:t>
      </w:r>
    </w:p>
    <w:p w:rsidR="001C1AC5" w:rsidRPr="00C0071F" w:rsidRDefault="00506899" w:rsidP="001C1AC5">
      <w:pPr>
        <w:pStyle w:val="ASN1TABLEmiddle"/>
        <w:widowControl/>
        <w:rPr>
          <w:szCs w:val="16"/>
          <w:lang w:val="en-GB"/>
        </w:rPr>
      </w:pPr>
      <w:r w:rsidRPr="00C0071F">
        <w:rPr>
          <w:szCs w:val="16"/>
          <w:lang w:val="en-GB"/>
        </w:rPr>
        <w:tab/>
        <w:t>ip-sm-gwGuidanceIndicator</w:t>
      </w:r>
      <w:r w:rsidRPr="00C0071F">
        <w:rPr>
          <w:szCs w:val="16"/>
          <w:lang w:val="en-GB"/>
        </w:rPr>
        <w:tab/>
        <w:t>[11] NULL</w:t>
      </w:r>
      <w:r w:rsidRPr="00C0071F">
        <w:rPr>
          <w:szCs w:val="16"/>
          <w:lang w:val="en-GB"/>
        </w:rPr>
        <w:tab/>
      </w:r>
      <w:r w:rsidRPr="00C0071F">
        <w:rPr>
          <w:szCs w:val="16"/>
          <w:lang w:val="en-GB"/>
        </w:rPr>
        <w:tab/>
        <w:t>OPTIONAL</w:t>
      </w:r>
      <w:r w:rsidR="001C1AC5" w:rsidRPr="00C0071F">
        <w:rPr>
          <w:szCs w:val="16"/>
          <w:lang w:val="en-GB"/>
        </w:rPr>
        <w:t>,</w:t>
      </w:r>
    </w:p>
    <w:p w:rsidR="00FA474D" w:rsidRPr="00C0071F" w:rsidRDefault="001C1AC5" w:rsidP="001C1AC5">
      <w:pPr>
        <w:pStyle w:val="ASN1TABLEmiddle"/>
        <w:widowControl/>
        <w:rPr>
          <w:szCs w:val="16"/>
          <w:lang w:val="en-GB"/>
        </w:rPr>
      </w:pPr>
      <w:r w:rsidRPr="00C0071F">
        <w:rPr>
          <w:szCs w:val="16"/>
          <w:lang w:val="en-GB"/>
        </w:rPr>
        <w:tab/>
        <w:t>imsi</w:t>
      </w:r>
      <w:r w:rsidRPr="00C0071F">
        <w:rPr>
          <w:szCs w:val="16"/>
          <w:lang w:val="en-GB"/>
        </w:rPr>
        <w:tab/>
      </w:r>
      <w:r w:rsidRPr="00C0071F">
        <w:rPr>
          <w:szCs w:val="16"/>
          <w:lang w:val="en-GB"/>
        </w:rPr>
        <w:tab/>
      </w:r>
      <w:r w:rsidRPr="00C0071F">
        <w:rPr>
          <w:szCs w:val="16"/>
          <w:lang w:val="en-GB"/>
        </w:rPr>
        <w:tab/>
        <w:t>[12] IMSI</w:t>
      </w:r>
      <w:r w:rsidRPr="00C0071F">
        <w:rPr>
          <w:szCs w:val="16"/>
          <w:lang w:val="en-GB"/>
        </w:rPr>
        <w:tab/>
      </w:r>
      <w:r w:rsidRPr="00C0071F">
        <w:rPr>
          <w:szCs w:val="16"/>
          <w:lang w:val="en-GB"/>
        </w:rPr>
        <w:tab/>
        <w:t>OPTIONAL</w:t>
      </w:r>
      <w:r w:rsidR="00FA474D" w:rsidRPr="00C0071F">
        <w:rPr>
          <w:szCs w:val="16"/>
          <w:lang w:val="en-GB"/>
        </w:rPr>
        <w:t>,</w:t>
      </w:r>
    </w:p>
    <w:p w:rsidR="00624BD5" w:rsidRPr="00C0071F" w:rsidRDefault="00624BD5" w:rsidP="00624BD5">
      <w:pPr>
        <w:pStyle w:val="ASN1TABLEmiddle"/>
        <w:widowControl/>
        <w:rPr>
          <w:szCs w:val="16"/>
          <w:lang w:val="en-GB"/>
        </w:rPr>
      </w:pPr>
      <w:r w:rsidRPr="00C0071F">
        <w:rPr>
          <w:szCs w:val="16"/>
          <w:lang w:val="en-GB"/>
        </w:rPr>
        <w:tab/>
        <w:t>t4-Trigger-Indicator</w:t>
      </w:r>
      <w:r w:rsidRPr="00C0071F">
        <w:rPr>
          <w:szCs w:val="16"/>
          <w:lang w:val="en-GB"/>
        </w:rPr>
        <w:tab/>
        <w:t>[14] NULL</w:t>
      </w:r>
      <w:r w:rsidRPr="00C0071F">
        <w:rPr>
          <w:szCs w:val="16"/>
          <w:lang w:val="en-GB"/>
        </w:rPr>
        <w:tab/>
      </w:r>
      <w:r w:rsidRPr="00C0071F">
        <w:rPr>
          <w:szCs w:val="16"/>
          <w:lang w:val="en-GB"/>
        </w:rPr>
        <w:tab/>
        <w:t>OPTIONAL,</w:t>
      </w:r>
    </w:p>
    <w:p w:rsidR="00500B74" w:rsidRPr="00C0071F" w:rsidRDefault="00FA474D" w:rsidP="00500B74">
      <w:pPr>
        <w:pStyle w:val="ASN1TABLEmiddle"/>
        <w:widowControl/>
        <w:rPr>
          <w:szCs w:val="16"/>
          <w:lang w:val="en-GB"/>
        </w:rPr>
      </w:pPr>
      <w:r w:rsidRPr="00C0071F">
        <w:rPr>
          <w:szCs w:val="16"/>
          <w:lang w:val="en-GB"/>
        </w:rPr>
        <w:tab/>
        <w:t>singleAttemptDelivery</w:t>
      </w:r>
      <w:r w:rsidRPr="00C0071F">
        <w:rPr>
          <w:szCs w:val="16"/>
          <w:lang w:val="en-GB"/>
        </w:rPr>
        <w:tab/>
        <w:t>[13]</w:t>
      </w:r>
      <w:r w:rsidRPr="00C0071F">
        <w:rPr>
          <w:szCs w:val="16"/>
          <w:lang w:val="en-GB"/>
        </w:rPr>
        <w:tab/>
        <w:t>NULL</w:t>
      </w:r>
      <w:r w:rsidRPr="00C0071F">
        <w:rPr>
          <w:szCs w:val="16"/>
          <w:lang w:val="en-GB"/>
        </w:rPr>
        <w:tab/>
      </w:r>
      <w:r w:rsidRPr="00C0071F">
        <w:rPr>
          <w:szCs w:val="16"/>
          <w:lang w:val="en-GB"/>
        </w:rPr>
        <w:tab/>
        <w:t>OPTIONAL</w:t>
      </w:r>
      <w:r w:rsidR="00500B74" w:rsidRPr="00C0071F">
        <w:rPr>
          <w:szCs w:val="16"/>
          <w:lang w:val="en-GB"/>
        </w:rPr>
        <w:t>,</w:t>
      </w:r>
    </w:p>
    <w:p w:rsidR="003945A2" w:rsidRPr="00C0071F" w:rsidRDefault="00500B74" w:rsidP="00500B74">
      <w:pPr>
        <w:pStyle w:val="ASN1TABLEmiddle"/>
        <w:widowControl/>
        <w:rPr>
          <w:szCs w:val="16"/>
          <w:lang w:val="en-GB"/>
        </w:rPr>
      </w:pPr>
      <w:r w:rsidRPr="00C0071F">
        <w:rPr>
          <w:szCs w:val="16"/>
          <w:lang w:val="en-GB"/>
        </w:rPr>
        <w:tab/>
        <w:t>correlationID</w:t>
      </w:r>
      <w:r w:rsidRPr="00C0071F">
        <w:rPr>
          <w:szCs w:val="16"/>
          <w:lang w:val="en-GB"/>
        </w:rPr>
        <w:tab/>
        <w:t>[15] CorrelationID</w:t>
      </w:r>
      <w:r w:rsidRPr="00C0071F">
        <w:rPr>
          <w:szCs w:val="16"/>
          <w:lang w:val="en-GB"/>
        </w:rPr>
        <w:tab/>
        <w:t>OPTIONAL</w:t>
      </w:r>
      <w:r w:rsidR="003945A2" w:rsidRPr="00C0071F">
        <w:rPr>
          <w:szCs w:val="16"/>
          <w:lang w:val="en-GB"/>
        </w:rPr>
        <w:t xml:space="preserve"> }</w:t>
      </w:r>
    </w:p>
    <w:p w:rsidR="006A477B" w:rsidRPr="00C0071F" w:rsidRDefault="006A477B" w:rsidP="006A477B">
      <w:pPr>
        <w:pStyle w:val="ASN1Source"/>
        <w:widowControl/>
        <w:rPr>
          <w:szCs w:val="16"/>
          <w:lang w:val="en-GB"/>
        </w:rPr>
      </w:pPr>
    </w:p>
    <w:p w:rsidR="006A477B" w:rsidRPr="00C0071F" w:rsidRDefault="006A477B" w:rsidP="006A477B">
      <w:pPr>
        <w:pStyle w:val="ASN1TABLEbegin"/>
        <w:widowControl/>
        <w:rPr>
          <w:b w:val="0"/>
          <w:szCs w:val="16"/>
          <w:lang w:val="en-GB"/>
        </w:rPr>
      </w:pPr>
      <w:r w:rsidRPr="00C0071F">
        <w:rPr>
          <w:szCs w:val="16"/>
          <w:lang w:val="en-GB"/>
        </w:rPr>
        <w:t xml:space="preserve">SM-DeliveryNotIntended </w:t>
      </w:r>
      <w:r w:rsidRPr="00C0071F">
        <w:rPr>
          <w:b w:val="0"/>
          <w:szCs w:val="16"/>
          <w:lang w:val="en-GB"/>
        </w:rPr>
        <w:t>::= ENUMERATED {</w:t>
      </w:r>
    </w:p>
    <w:p w:rsidR="006A477B" w:rsidRPr="00C0071F" w:rsidRDefault="006A477B" w:rsidP="006A477B">
      <w:pPr>
        <w:pStyle w:val="ASN1TABLEmiddle"/>
        <w:widowControl/>
        <w:rPr>
          <w:szCs w:val="16"/>
          <w:lang w:val="en-GB"/>
        </w:rPr>
      </w:pPr>
      <w:r w:rsidRPr="00C0071F">
        <w:rPr>
          <w:szCs w:val="16"/>
          <w:lang w:val="en-GB"/>
        </w:rPr>
        <w:tab/>
        <w:t>onlyIMSI-requested  (0),</w:t>
      </w:r>
    </w:p>
    <w:p w:rsidR="006A477B" w:rsidRPr="00C0071F" w:rsidRDefault="006A477B" w:rsidP="006A477B">
      <w:pPr>
        <w:pStyle w:val="ASN1TABLEmiddle"/>
        <w:widowControl/>
        <w:rPr>
          <w:szCs w:val="16"/>
          <w:lang w:val="en-GB"/>
        </w:rPr>
      </w:pPr>
      <w:r w:rsidRPr="00C0071F">
        <w:rPr>
          <w:szCs w:val="16"/>
          <w:lang w:val="en-GB"/>
        </w:rPr>
        <w:tab/>
        <w:t>onlyMCC-MNC-requested  (1),</w:t>
      </w:r>
    </w:p>
    <w:p w:rsidR="006A477B" w:rsidRPr="00C0071F" w:rsidRDefault="006A477B" w:rsidP="006A477B">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SM-RP-MTI</w:t>
      </w:r>
      <w:r w:rsidRPr="00C0071F">
        <w:rPr>
          <w:b w:val="0"/>
          <w:szCs w:val="16"/>
          <w:lang w:val="en-GB"/>
        </w:rPr>
        <w:t xml:space="preserve"> ::= INTEGER (0..10)</w:t>
      </w:r>
    </w:p>
    <w:p w:rsidR="003945A2" w:rsidRPr="00C0071F" w:rsidRDefault="003945A2">
      <w:pPr>
        <w:pStyle w:val="ASN1TABLEmiddle"/>
        <w:rPr>
          <w:i/>
          <w:iCs/>
          <w:lang w:val="en-GB"/>
        </w:rPr>
      </w:pPr>
      <w:r w:rsidRPr="00C0071F">
        <w:rPr>
          <w:i/>
          <w:iCs/>
          <w:lang w:val="en-GB"/>
        </w:rPr>
        <w:tab/>
        <w:t xml:space="preserve">-- 0 SMS Deliver </w:t>
      </w:r>
    </w:p>
    <w:p w:rsidR="003945A2" w:rsidRPr="00C0071F" w:rsidRDefault="003945A2">
      <w:pPr>
        <w:pStyle w:val="ASN1TABLEmiddle"/>
        <w:rPr>
          <w:i/>
          <w:iCs/>
          <w:lang w:val="en-GB"/>
        </w:rPr>
      </w:pPr>
      <w:r w:rsidRPr="00C0071F">
        <w:rPr>
          <w:i/>
          <w:iCs/>
          <w:lang w:val="en-GB"/>
        </w:rPr>
        <w:tab/>
        <w:t>-- 1 SMS Status Report</w:t>
      </w:r>
    </w:p>
    <w:p w:rsidR="003945A2" w:rsidRPr="00C0071F" w:rsidRDefault="003945A2">
      <w:pPr>
        <w:pStyle w:val="ASN1TABLEmiddle"/>
        <w:rPr>
          <w:i/>
          <w:iCs/>
          <w:lang w:val="en-GB"/>
        </w:rPr>
      </w:pPr>
      <w:r w:rsidRPr="00C0071F">
        <w:rPr>
          <w:i/>
          <w:iCs/>
          <w:lang w:val="en-GB"/>
        </w:rPr>
        <w:tab/>
        <w:t>-- other values are reserved for future use and shall be discarded if</w:t>
      </w:r>
    </w:p>
    <w:p w:rsidR="003945A2" w:rsidRPr="00C0071F" w:rsidRDefault="003945A2">
      <w:pPr>
        <w:pStyle w:val="ASN1TABLEmiddle"/>
        <w:rPr>
          <w:i/>
          <w:iCs/>
          <w:lang w:val="en-GB"/>
        </w:rPr>
      </w:pPr>
      <w:r w:rsidRPr="00C0071F">
        <w:rPr>
          <w:i/>
          <w:iCs/>
          <w:lang w:val="en-GB"/>
        </w:rPr>
        <w:tab/>
        <w:t>-- received</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SM-RP-SMEA</w:t>
      </w:r>
      <w:r w:rsidRPr="00C0071F">
        <w:rPr>
          <w:b w:val="0"/>
          <w:szCs w:val="16"/>
          <w:lang w:val="en-GB"/>
        </w:rPr>
        <w:t xml:space="preserve"> ::= OCTET STRING (SIZE (1..12))</w:t>
      </w:r>
    </w:p>
    <w:p w:rsidR="003945A2" w:rsidRPr="00C0071F" w:rsidRDefault="003945A2">
      <w:pPr>
        <w:pStyle w:val="ASN1TABLEmiddle"/>
        <w:rPr>
          <w:i/>
          <w:iCs/>
          <w:lang w:val="en-GB"/>
        </w:rPr>
      </w:pPr>
      <w:r w:rsidRPr="00C0071F">
        <w:rPr>
          <w:i/>
          <w:iCs/>
          <w:lang w:val="en-GB"/>
        </w:rPr>
        <w:tab/>
        <w:t xml:space="preserve">-- this parameter contains an address field which is encoded </w:t>
      </w:r>
    </w:p>
    <w:p w:rsidR="003945A2" w:rsidRPr="00C0071F" w:rsidRDefault="003945A2">
      <w:pPr>
        <w:pStyle w:val="ASN1TABLEmiddle"/>
        <w:rPr>
          <w:i/>
          <w:iCs/>
          <w:lang w:val="en-GB"/>
        </w:rPr>
      </w:pPr>
      <w:r w:rsidRPr="00C0071F">
        <w:rPr>
          <w:i/>
          <w:iCs/>
          <w:lang w:val="en-GB"/>
        </w:rPr>
        <w:tab/>
        <w:t>-- as defined in 3GPP TS 23.040. An address field contains 3 elements :</w:t>
      </w:r>
    </w:p>
    <w:p w:rsidR="003945A2" w:rsidRPr="00C0071F" w:rsidRDefault="003945A2">
      <w:pPr>
        <w:pStyle w:val="ASN1TABLEmiddle"/>
        <w:rPr>
          <w:i/>
          <w:iCs/>
          <w:lang w:val="en-GB"/>
        </w:rPr>
      </w:pPr>
      <w:r w:rsidRPr="00C0071F">
        <w:rPr>
          <w:i/>
          <w:iCs/>
          <w:lang w:val="en-GB"/>
        </w:rPr>
        <w:tab/>
        <w:t xml:space="preserve">-- </w:t>
      </w:r>
      <w:r w:rsidRPr="00C0071F">
        <w:rPr>
          <w:i/>
          <w:iCs/>
          <w:lang w:val="en-GB"/>
        </w:rPr>
        <w:tab/>
      </w:r>
      <w:r w:rsidRPr="00C0071F">
        <w:rPr>
          <w:i/>
          <w:iCs/>
          <w:lang w:val="en-GB"/>
        </w:rPr>
        <w:tab/>
        <w:t>address-length</w:t>
      </w:r>
    </w:p>
    <w:p w:rsidR="003945A2" w:rsidRPr="00C0071F" w:rsidRDefault="003945A2">
      <w:pPr>
        <w:pStyle w:val="ASN1TABLEmiddle"/>
        <w:rPr>
          <w:i/>
          <w:iCs/>
          <w:lang w:val="en-GB"/>
        </w:rPr>
      </w:pPr>
      <w:r w:rsidRPr="00C0071F">
        <w:rPr>
          <w:i/>
          <w:iCs/>
          <w:lang w:val="en-GB"/>
        </w:rPr>
        <w:tab/>
        <w:t xml:space="preserve">-- </w:t>
      </w:r>
      <w:r w:rsidRPr="00C0071F">
        <w:rPr>
          <w:i/>
          <w:iCs/>
          <w:lang w:val="en-GB"/>
        </w:rPr>
        <w:tab/>
      </w:r>
      <w:r w:rsidRPr="00C0071F">
        <w:rPr>
          <w:i/>
          <w:iCs/>
          <w:lang w:val="en-GB"/>
        </w:rPr>
        <w:tab/>
        <w:t>type-of-address</w:t>
      </w:r>
    </w:p>
    <w:p w:rsidR="003945A2" w:rsidRPr="00C0071F" w:rsidRDefault="003945A2">
      <w:pPr>
        <w:pStyle w:val="ASN1TABLEmiddle"/>
        <w:rPr>
          <w:i/>
          <w:iCs/>
          <w:lang w:val="en-GB"/>
        </w:rPr>
      </w:pPr>
      <w:r w:rsidRPr="00C0071F">
        <w:rPr>
          <w:i/>
          <w:iCs/>
          <w:lang w:val="en-GB"/>
        </w:rPr>
        <w:tab/>
        <w:t xml:space="preserve">-- </w:t>
      </w:r>
      <w:r w:rsidRPr="00C0071F">
        <w:rPr>
          <w:i/>
          <w:iCs/>
          <w:lang w:val="en-GB"/>
        </w:rPr>
        <w:tab/>
      </w:r>
      <w:r w:rsidRPr="00C0071F">
        <w:rPr>
          <w:i/>
          <w:iCs/>
          <w:lang w:val="en-GB"/>
        </w:rPr>
        <w:tab/>
        <w:t>address-value</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RoutingInfoForSM-Res</w:t>
      </w:r>
      <w:r w:rsidRPr="00C0071F">
        <w:rPr>
          <w:b w:val="0"/>
          <w:szCs w:val="16"/>
          <w:lang w:val="en-GB"/>
        </w:rPr>
        <w:t xml:space="preserve"> ::= SEQUENCE {</w:t>
      </w:r>
    </w:p>
    <w:p w:rsidR="003945A2" w:rsidRPr="00C0071F" w:rsidRDefault="003945A2">
      <w:pPr>
        <w:pStyle w:val="ASN1TABLEmiddle"/>
        <w:widowControl/>
        <w:rPr>
          <w:szCs w:val="16"/>
          <w:lang w:val="en-GB"/>
        </w:rPr>
      </w:pPr>
      <w:r w:rsidRPr="00C0071F">
        <w:rPr>
          <w:szCs w:val="16"/>
          <w:lang w:val="en-GB"/>
        </w:rPr>
        <w:tab/>
        <w:t>imsi</w:t>
      </w:r>
      <w:r w:rsidRPr="00C0071F">
        <w:rPr>
          <w:szCs w:val="16"/>
          <w:lang w:val="en-GB"/>
        </w:rPr>
        <w:tab/>
      </w:r>
      <w:r w:rsidRPr="00C0071F">
        <w:rPr>
          <w:szCs w:val="16"/>
          <w:lang w:val="en-GB"/>
        </w:rPr>
        <w:tab/>
      </w:r>
      <w:r w:rsidRPr="00C0071F">
        <w:rPr>
          <w:szCs w:val="16"/>
          <w:lang w:val="en-GB"/>
        </w:rPr>
        <w:tab/>
        <w:t>IMSI,</w:t>
      </w:r>
    </w:p>
    <w:p w:rsidR="003945A2" w:rsidRPr="00C0071F" w:rsidRDefault="003945A2">
      <w:pPr>
        <w:pStyle w:val="ASN1TABLEmiddle"/>
        <w:widowControl/>
        <w:rPr>
          <w:szCs w:val="16"/>
          <w:lang w:val="en-GB"/>
        </w:rPr>
      </w:pPr>
      <w:r w:rsidRPr="00C0071F">
        <w:rPr>
          <w:szCs w:val="16"/>
          <w:lang w:val="en-GB"/>
        </w:rPr>
        <w:tab/>
        <w:t>locationInfoWithLMSI</w:t>
      </w:r>
      <w:r w:rsidRPr="00C0071F">
        <w:rPr>
          <w:szCs w:val="16"/>
          <w:lang w:val="en-GB"/>
        </w:rPr>
        <w:tab/>
        <w:t>[0] LocationInfoWithLMSI,</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[4] ExtensionContainer</w:t>
      </w:r>
      <w:r w:rsidRPr="00C0071F">
        <w:rPr>
          <w:szCs w:val="16"/>
          <w:lang w:val="en-GB"/>
        </w:rPr>
        <w:tab/>
        <w:t>OPTIONAL,</w:t>
      </w:r>
    </w:p>
    <w:p w:rsidR="00506899" w:rsidRPr="00C0071F" w:rsidRDefault="003945A2">
      <w:pPr>
        <w:pStyle w:val="ASN1TABLEmiddle"/>
        <w:widowControl/>
        <w:rPr>
          <w:szCs w:val="16"/>
          <w:lang w:val="en-GB"/>
        </w:rPr>
      </w:pPr>
      <w:r w:rsidRPr="00C0071F">
        <w:rPr>
          <w:szCs w:val="16"/>
          <w:lang w:val="en-GB"/>
        </w:rPr>
        <w:tab/>
        <w:t>...</w:t>
      </w:r>
      <w:r w:rsidR="00506899" w:rsidRPr="00C0071F">
        <w:rPr>
          <w:szCs w:val="16"/>
          <w:lang w:val="en-GB"/>
        </w:rPr>
        <w:t>,</w:t>
      </w:r>
    </w:p>
    <w:p w:rsidR="003945A2" w:rsidRPr="00C0071F" w:rsidRDefault="00506899">
      <w:pPr>
        <w:pStyle w:val="ASN1TABLEmiddle"/>
        <w:widowControl/>
        <w:rPr>
          <w:szCs w:val="16"/>
          <w:lang w:val="en-GB"/>
        </w:rPr>
      </w:pPr>
      <w:r w:rsidRPr="00C0071F">
        <w:rPr>
          <w:szCs w:val="16"/>
          <w:lang w:val="en-GB"/>
        </w:rPr>
        <w:tab/>
        <w:t>ip-sm-gwGuidance</w:t>
      </w:r>
      <w:r w:rsidRPr="00C0071F">
        <w:rPr>
          <w:szCs w:val="16"/>
          <w:lang w:val="en-GB"/>
        </w:rPr>
        <w:tab/>
        <w:t>[5] IP-SM-GW-Guidance</w:t>
      </w:r>
      <w:r w:rsidRPr="00C0071F">
        <w:rPr>
          <w:szCs w:val="16"/>
          <w:lang w:val="en-GB"/>
        </w:rPr>
        <w:tab/>
        <w:t xml:space="preserve">OPTIONAL </w:t>
      </w:r>
      <w:r w:rsidR="003945A2" w:rsidRPr="00C0071F">
        <w:rPr>
          <w:szCs w:val="16"/>
          <w:lang w:val="en-GB"/>
        </w:rPr>
        <w:t>}</w:t>
      </w:r>
    </w:p>
    <w:p w:rsidR="00506899" w:rsidRPr="00C0071F" w:rsidRDefault="00506899" w:rsidP="00506899">
      <w:pPr>
        <w:pStyle w:val="ASN1Source"/>
        <w:widowControl/>
        <w:rPr>
          <w:szCs w:val="16"/>
          <w:lang w:val="en-GB"/>
        </w:rPr>
      </w:pPr>
    </w:p>
    <w:p w:rsidR="00506899" w:rsidRPr="00C0071F" w:rsidRDefault="00506899" w:rsidP="00506899">
      <w:pPr>
        <w:pStyle w:val="ASN1TABLEbegin"/>
        <w:widowControl/>
        <w:pBdr>
          <w:left w:val="single" w:sz="6" w:space="1" w:color="auto"/>
          <w:right w:val="single" w:sz="6" w:space="1" w:color="auto"/>
        </w:pBdr>
        <w:rPr>
          <w:b w:val="0"/>
          <w:szCs w:val="16"/>
          <w:lang w:val="en-GB"/>
        </w:rPr>
      </w:pPr>
      <w:r w:rsidRPr="00C0071F">
        <w:rPr>
          <w:szCs w:val="16"/>
          <w:lang w:val="en-GB"/>
        </w:rPr>
        <w:t xml:space="preserve">IP-SM-GW-Guidance </w:t>
      </w:r>
      <w:r w:rsidRPr="00C0071F">
        <w:rPr>
          <w:b w:val="0"/>
          <w:szCs w:val="16"/>
          <w:lang w:val="en-GB"/>
        </w:rPr>
        <w:t>::= SEQUENCE {</w:t>
      </w:r>
    </w:p>
    <w:p w:rsidR="00506899" w:rsidRPr="00C0071F" w:rsidRDefault="00506899" w:rsidP="00506899">
      <w:pPr>
        <w:pStyle w:val="ASN1TABLEmiddle"/>
        <w:rPr>
          <w:lang w:val="en-GB"/>
        </w:rPr>
      </w:pPr>
      <w:r w:rsidRPr="00C0071F">
        <w:rPr>
          <w:lang w:val="en-GB"/>
        </w:rPr>
        <w:tab/>
        <w:t>minimumDeliveryTimeValue</w:t>
      </w:r>
      <w:r w:rsidRPr="00C0071F">
        <w:rPr>
          <w:lang w:val="en-GB"/>
        </w:rPr>
        <w:tab/>
        <w:t>SM-DeliveryTimerValue,</w:t>
      </w:r>
    </w:p>
    <w:p w:rsidR="00506899" w:rsidRPr="00C0071F" w:rsidRDefault="00506899" w:rsidP="00506899">
      <w:pPr>
        <w:pStyle w:val="ASN1TABLEmiddle"/>
        <w:rPr>
          <w:lang w:val="en-GB"/>
        </w:rPr>
      </w:pPr>
      <w:r w:rsidRPr="00C0071F">
        <w:rPr>
          <w:lang w:val="en-GB"/>
        </w:rPr>
        <w:tab/>
        <w:t>recommendedDeliveryTimeValue</w:t>
      </w:r>
      <w:r w:rsidRPr="00C0071F">
        <w:rPr>
          <w:lang w:val="en-GB"/>
        </w:rPr>
        <w:tab/>
        <w:t>SM-DeliveryTimerValue,</w:t>
      </w:r>
    </w:p>
    <w:p w:rsidR="00506899" w:rsidRPr="00C0071F" w:rsidRDefault="00506899" w:rsidP="00506899">
      <w:pPr>
        <w:pStyle w:val="ASN1TABLEmiddle"/>
        <w:rPr>
          <w:lang w:val="en-GB"/>
        </w:rPr>
      </w:pPr>
      <w:r w:rsidRPr="00C0071F">
        <w:rPr>
          <w:lang w:val="en-GB"/>
        </w:rPr>
        <w:tab/>
        <w:t>extensionContainer</w:t>
      </w:r>
      <w:r w:rsidRPr="00C0071F">
        <w:rPr>
          <w:lang w:val="en-GB"/>
        </w:rPr>
        <w:tab/>
        <w:t>ExtensionContainer</w:t>
      </w:r>
      <w:r w:rsidRPr="00C0071F">
        <w:rPr>
          <w:lang w:val="en-GB"/>
        </w:rPr>
        <w:tab/>
        <w:t>OPTIONAL,</w:t>
      </w:r>
    </w:p>
    <w:p w:rsidR="00506899" w:rsidRPr="00C0071F" w:rsidRDefault="00506899" w:rsidP="00506899">
      <w:pPr>
        <w:pStyle w:val="ASN1TABLEmiddle"/>
        <w:rPr>
          <w:lang w:val="en-GB"/>
        </w:rPr>
      </w:pPr>
      <w:r w:rsidRPr="00C0071F">
        <w:rPr>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pBdr>
          <w:left w:val="single" w:sz="6" w:space="1" w:color="auto"/>
          <w:right w:val="single" w:sz="6" w:space="1" w:color="auto"/>
        </w:pBdr>
        <w:rPr>
          <w:b w:val="0"/>
          <w:szCs w:val="16"/>
          <w:lang w:val="en-GB"/>
        </w:rPr>
      </w:pPr>
      <w:r w:rsidRPr="00C0071F">
        <w:rPr>
          <w:szCs w:val="16"/>
          <w:lang w:val="en-GB"/>
        </w:rPr>
        <w:t xml:space="preserve">LocationInfoWithLMSI </w:t>
      </w:r>
      <w:r w:rsidRPr="00C0071F">
        <w:rPr>
          <w:b w:val="0"/>
          <w:szCs w:val="16"/>
          <w:lang w:val="en-GB"/>
        </w:rPr>
        <w:t>::= SEQUENCE {</w:t>
      </w:r>
    </w:p>
    <w:p w:rsidR="003945A2" w:rsidRPr="00C0071F" w:rsidRDefault="003945A2">
      <w:pPr>
        <w:pStyle w:val="ASN1TABLEmiddle"/>
        <w:rPr>
          <w:lang w:val="en-GB"/>
        </w:rPr>
      </w:pPr>
      <w:r w:rsidRPr="00C0071F">
        <w:rPr>
          <w:lang w:val="en-GB"/>
        </w:rPr>
        <w:tab/>
        <w:t>networkNode-Number</w:t>
      </w:r>
      <w:r w:rsidRPr="00C0071F">
        <w:rPr>
          <w:lang w:val="en-GB"/>
        </w:rPr>
        <w:tab/>
        <w:t>[1] ISDN-AddressString,</w:t>
      </w:r>
    </w:p>
    <w:p w:rsidR="003945A2" w:rsidRPr="00C0071F" w:rsidRDefault="003945A2">
      <w:pPr>
        <w:pStyle w:val="ASN1TABLEmiddle"/>
        <w:rPr>
          <w:lang w:val="en-GB"/>
        </w:rPr>
      </w:pPr>
      <w:r w:rsidRPr="00C0071F">
        <w:rPr>
          <w:lang w:val="en-GB"/>
        </w:rPr>
        <w:tab/>
        <w:t>lmsi</w:t>
      </w:r>
      <w:r w:rsidRPr="00C0071F">
        <w:rPr>
          <w:lang w:val="en-GB"/>
        </w:rPr>
        <w:tab/>
      </w:r>
      <w:r w:rsidRPr="00C0071F">
        <w:rPr>
          <w:lang w:val="en-GB"/>
        </w:rPr>
        <w:tab/>
      </w:r>
      <w:r w:rsidRPr="00C0071F">
        <w:rPr>
          <w:lang w:val="en-GB"/>
        </w:rPr>
        <w:tab/>
        <w:t>LMSI</w:t>
      </w:r>
      <w:r w:rsidRPr="00C0071F">
        <w:rPr>
          <w:lang w:val="en-GB"/>
        </w:rPr>
        <w:tab/>
      </w:r>
      <w:r w:rsidRPr="00C0071F">
        <w:rPr>
          <w:lang w:val="en-GB"/>
        </w:rPr>
        <w:tab/>
      </w:r>
      <w:r w:rsidRPr="00C0071F">
        <w:rPr>
          <w:lang w:val="en-GB"/>
        </w:rPr>
        <w:tab/>
        <w:t>OPTIONAL,</w:t>
      </w:r>
    </w:p>
    <w:p w:rsidR="003945A2" w:rsidRPr="00C0071F" w:rsidRDefault="003945A2">
      <w:pPr>
        <w:pStyle w:val="ASN1TABLEmiddle"/>
        <w:rPr>
          <w:lang w:val="en-GB"/>
        </w:rPr>
      </w:pPr>
      <w:r w:rsidRPr="00C0071F">
        <w:rPr>
          <w:lang w:val="en-GB"/>
        </w:rPr>
        <w:tab/>
        <w:t>extensionContainer</w:t>
      </w:r>
      <w:r w:rsidRPr="00C0071F">
        <w:rPr>
          <w:lang w:val="en-GB"/>
        </w:rPr>
        <w:tab/>
        <w:t>ExtensionContainer</w:t>
      </w:r>
      <w:r w:rsidRPr="00C0071F">
        <w:rPr>
          <w:lang w:val="en-GB"/>
        </w:rPr>
        <w:tab/>
        <w:t>OPTIONAL,</w:t>
      </w:r>
    </w:p>
    <w:p w:rsidR="003945A2" w:rsidRPr="00C0071F" w:rsidRDefault="003945A2">
      <w:pPr>
        <w:pStyle w:val="ASN1TABLEmiddle"/>
        <w:rPr>
          <w:lang w:val="en-GB"/>
        </w:rPr>
      </w:pPr>
      <w:r w:rsidRPr="00C0071F">
        <w:rPr>
          <w:lang w:val="en-GB"/>
        </w:rPr>
        <w:tab/>
        <w:t>...,</w:t>
      </w:r>
    </w:p>
    <w:p w:rsidR="003945A2" w:rsidRPr="00C0071F" w:rsidRDefault="003945A2">
      <w:pPr>
        <w:pStyle w:val="ASN1TABLEmiddle"/>
        <w:rPr>
          <w:lang w:val="en-GB"/>
        </w:rPr>
      </w:pPr>
      <w:r w:rsidRPr="00C0071F">
        <w:rPr>
          <w:lang w:val="en-GB"/>
        </w:rPr>
        <w:tab/>
        <w:t>gprsNodeIndicator</w:t>
      </w:r>
      <w:r w:rsidRPr="00C0071F">
        <w:rPr>
          <w:lang w:val="en-GB"/>
        </w:rPr>
        <w:tab/>
        <w:t>[5]</w:t>
      </w:r>
      <w:r w:rsidRPr="00C0071F">
        <w:rPr>
          <w:lang w:val="en-GB"/>
        </w:rPr>
        <w:tab/>
        <w:t>NULL</w:t>
      </w:r>
      <w:r w:rsidRPr="00C0071F">
        <w:rPr>
          <w:lang w:val="en-GB"/>
        </w:rPr>
        <w:tab/>
      </w:r>
      <w:r w:rsidRPr="00C0071F">
        <w:rPr>
          <w:lang w:val="en-GB"/>
        </w:rPr>
        <w:tab/>
        <w:t>OPTIONAL,</w:t>
      </w:r>
    </w:p>
    <w:p w:rsidR="003945A2" w:rsidRPr="00C0071F" w:rsidRDefault="003945A2">
      <w:pPr>
        <w:pStyle w:val="ASN1TABLEmiddle"/>
        <w:rPr>
          <w:i/>
          <w:iCs/>
          <w:lang w:val="en-GB"/>
        </w:rPr>
      </w:pPr>
      <w:r w:rsidRPr="00C0071F">
        <w:rPr>
          <w:i/>
          <w:iCs/>
          <w:lang w:val="en-GB"/>
        </w:rPr>
        <w:tab/>
        <w:t xml:space="preserve">-- gprsNodeIndicator is set only if the SGSN number is sent as the </w:t>
      </w:r>
    </w:p>
    <w:p w:rsidR="003945A2" w:rsidRPr="00C0071F" w:rsidRDefault="003945A2">
      <w:pPr>
        <w:pStyle w:val="ASN1TABLEmiddle"/>
        <w:rPr>
          <w:i/>
          <w:iCs/>
          <w:lang w:val="en-GB"/>
        </w:rPr>
      </w:pPr>
      <w:r w:rsidRPr="00C0071F">
        <w:rPr>
          <w:i/>
          <w:iCs/>
          <w:lang w:val="en-GB"/>
        </w:rPr>
        <w:tab/>
        <w:t>-- Network Node Number</w:t>
      </w:r>
    </w:p>
    <w:p w:rsidR="003945A2" w:rsidRPr="00C0071F" w:rsidRDefault="003945A2">
      <w:pPr>
        <w:pStyle w:val="ASN1TABLEmiddle"/>
        <w:rPr>
          <w:lang w:val="en-GB"/>
        </w:rPr>
      </w:pPr>
      <w:r w:rsidRPr="00C0071F">
        <w:rPr>
          <w:lang w:val="en-GB"/>
        </w:rPr>
        <w:tab/>
        <w:t>additional-Number</w:t>
      </w:r>
      <w:r w:rsidRPr="00C0071F">
        <w:rPr>
          <w:lang w:val="en-GB"/>
        </w:rPr>
        <w:tab/>
        <w:t>[6] Additional-Number</w:t>
      </w:r>
      <w:r w:rsidRPr="00C0071F">
        <w:rPr>
          <w:lang w:val="en-GB"/>
        </w:rPr>
        <w:tab/>
        <w:t>OPTIONAL</w:t>
      </w:r>
      <w:r w:rsidR="00D41361" w:rsidRPr="00C0071F">
        <w:rPr>
          <w:lang w:val="en-GB"/>
        </w:rPr>
        <w:t>,</w:t>
      </w:r>
    </w:p>
    <w:p w:rsidR="00D41361" w:rsidRPr="00C0071F" w:rsidRDefault="00D41361" w:rsidP="00D41361">
      <w:pPr>
        <w:pStyle w:val="ASN1TABLEmiddle"/>
        <w:rPr>
          <w:lang w:val="en-GB"/>
        </w:rPr>
      </w:pPr>
      <w:r w:rsidRPr="00C0071F">
        <w:rPr>
          <w:lang w:val="en-GB"/>
        </w:rPr>
        <w:tab/>
        <w:t>networkNodeDiameterAddress</w:t>
      </w:r>
      <w:r w:rsidRPr="00C0071F">
        <w:rPr>
          <w:lang w:val="en-GB"/>
        </w:rPr>
        <w:tab/>
        <w:t>[7] NetworkNodeDiameterAddress</w:t>
      </w:r>
      <w:r w:rsidRPr="00C0071F">
        <w:rPr>
          <w:lang w:val="en-GB"/>
        </w:rPr>
        <w:tab/>
        <w:t>OPTIONAL,</w:t>
      </w:r>
    </w:p>
    <w:p w:rsidR="00E40528" w:rsidRPr="00C0071F" w:rsidRDefault="00D41361" w:rsidP="00E40528">
      <w:pPr>
        <w:pStyle w:val="ASN1TABLEmiddle"/>
        <w:rPr>
          <w:lang w:val="en-GB"/>
        </w:rPr>
      </w:pPr>
      <w:r w:rsidRPr="00C0071F">
        <w:rPr>
          <w:lang w:val="en-GB"/>
        </w:rPr>
        <w:tab/>
        <w:t>additionalNetworkNodeDiameterAddress</w:t>
      </w:r>
      <w:r w:rsidRPr="00C0071F">
        <w:rPr>
          <w:lang w:val="en-GB"/>
        </w:rPr>
        <w:tab/>
        <w:t xml:space="preserve">[8] NetworkNodeDiameterAddress </w:t>
      </w:r>
      <w:r w:rsidRPr="00C0071F">
        <w:rPr>
          <w:lang w:val="en-GB"/>
        </w:rPr>
        <w:tab/>
        <w:t>OPTIONAL</w:t>
      </w:r>
      <w:r w:rsidR="00E40528" w:rsidRPr="00C0071F">
        <w:rPr>
          <w:lang w:val="en-GB"/>
        </w:rPr>
        <w:t>,</w:t>
      </w:r>
    </w:p>
    <w:p w:rsidR="00E40528" w:rsidRPr="00C0071F" w:rsidRDefault="00E40528" w:rsidP="00E40528">
      <w:pPr>
        <w:pStyle w:val="ASN1TABLEmiddle"/>
        <w:rPr>
          <w:lang w:val="en-GB"/>
        </w:rPr>
      </w:pPr>
      <w:r w:rsidRPr="00C0071F">
        <w:rPr>
          <w:lang w:val="en-GB"/>
        </w:rPr>
        <w:tab/>
        <w:t>thirdNumber</w:t>
      </w:r>
      <w:r w:rsidRPr="00C0071F">
        <w:rPr>
          <w:lang w:val="en-GB"/>
        </w:rPr>
        <w:tab/>
        <w:t>[9] Additional-Number</w:t>
      </w:r>
      <w:r w:rsidRPr="00C0071F">
        <w:rPr>
          <w:lang w:val="en-GB"/>
        </w:rPr>
        <w:tab/>
      </w:r>
      <w:r w:rsidRPr="00C0071F">
        <w:rPr>
          <w:lang w:val="en-GB"/>
        </w:rPr>
        <w:tab/>
        <w:t>OPTIONAL,</w:t>
      </w:r>
    </w:p>
    <w:p w:rsidR="00E40528" w:rsidRPr="00C0071F" w:rsidRDefault="00E40528" w:rsidP="00E40528">
      <w:pPr>
        <w:pStyle w:val="ASN1TABLEmiddle"/>
        <w:rPr>
          <w:lang w:val="en-GB"/>
        </w:rPr>
      </w:pPr>
      <w:r w:rsidRPr="00C0071F">
        <w:rPr>
          <w:lang w:val="en-GB"/>
        </w:rPr>
        <w:tab/>
        <w:t>thirdNetworkNodeDiameterAddress</w:t>
      </w:r>
      <w:r w:rsidRPr="00C0071F">
        <w:rPr>
          <w:lang w:val="en-GB"/>
        </w:rPr>
        <w:tab/>
        <w:t>[10] NetworkNodeDiameterAddress</w:t>
      </w:r>
      <w:r w:rsidRPr="00C0071F">
        <w:rPr>
          <w:lang w:val="en-GB"/>
        </w:rPr>
        <w:tab/>
        <w:t>OPTIONAL,</w:t>
      </w:r>
    </w:p>
    <w:p w:rsidR="00D41361" w:rsidRPr="00C0071F" w:rsidRDefault="00E40528" w:rsidP="00E40528">
      <w:pPr>
        <w:pStyle w:val="ASN1TABLEmiddle"/>
        <w:rPr>
          <w:lang w:val="en-GB"/>
        </w:rPr>
      </w:pPr>
      <w:r w:rsidRPr="00C0071F">
        <w:rPr>
          <w:lang w:val="en-GB"/>
        </w:rPr>
        <w:tab/>
        <w:t>imsNodeIndicator</w:t>
      </w:r>
      <w:r w:rsidRPr="00C0071F">
        <w:rPr>
          <w:lang w:val="en-GB"/>
        </w:rPr>
        <w:tab/>
        <w:t>[11] NULL</w:t>
      </w:r>
      <w:r w:rsidRPr="00C0071F">
        <w:rPr>
          <w:lang w:val="en-GB"/>
        </w:rPr>
        <w:tab/>
      </w:r>
      <w:r w:rsidRPr="00C0071F">
        <w:rPr>
          <w:lang w:val="en-GB"/>
        </w:rPr>
        <w:tab/>
        <w:t>OPTIONAL</w:t>
      </w:r>
      <w:r w:rsidR="00D41361" w:rsidRPr="00C0071F">
        <w:rPr>
          <w:lang w:val="en-GB"/>
        </w:rPr>
        <w:t xml:space="preserve"> </w:t>
      </w:r>
    </w:p>
    <w:p w:rsidR="00E40528" w:rsidRPr="00C0071F" w:rsidRDefault="00E40528" w:rsidP="00E40528">
      <w:pPr>
        <w:pStyle w:val="ASN1TABLEmiddle"/>
        <w:rPr>
          <w:i/>
          <w:lang w:val="en-GB"/>
        </w:rPr>
      </w:pPr>
      <w:r w:rsidRPr="00C0071F">
        <w:rPr>
          <w:lang w:val="en-GB"/>
        </w:rPr>
        <w:tab/>
      </w:r>
      <w:r w:rsidRPr="00C0071F">
        <w:rPr>
          <w:i/>
          <w:lang w:val="en-GB"/>
        </w:rPr>
        <w:t>-- gprsNodeIndicator and imsNodeIndicator shall not both be present.</w:t>
      </w:r>
    </w:p>
    <w:p w:rsidR="00E40528" w:rsidRPr="00C0071F" w:rsidRDefault="00E40528" w:rsidP="00E40528">
      <w:pPr>
        <w:pStyle w:val="ASN1TABLEmiddle"/>
        <w:rPr>
          <w:i/>
          <w:iCs/>
          <w:lang w:val="en-GB"/>
        </w:rPr>
      </w:pPr>
      <w:r w:rsidRPr="00C0071F">
        <w:rPr>
          <w:i/>
          <w:lang w:val="en-GB"/>
        </w:rPr>
        <w:tab/>
        <w:t>-- additionalNumber and thirdNumber shall not both contain the same type of number.</w:t>
      </w:r>
    </w:p>
    <w:p w:rsidR="003945A2" w:rsidRPr="00C0071F" w:rsidRDefault="003945A2">
      <w:pPr>
        <w:pStyle w:val="ASN1TABLEmiddle"/>
        <w:rPr>
          <w:lang w:val="en-GB"/>
        </w:rPr>
      </w:pPr>
      <w:r w:rsidRPr="00C0071F">
        <w:rPr>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Additional-Number </w:t>
      </w:r>
      <w:r w:rsidRPr="00C0071F">
        <w:rPr>
          <w:b w:val="0"/>
          <w:szCs w:val="16"/>
          <w:lang w:val="en-GB"/>
        </w:rPr>
        <w:t>::= CHOICE {</w:t>
      </w:r>
    </w:p>
    <w:p w:rsidR="003945A2" w:rsidRPr="00C0071F" w:rsidRDefault="003945A2">
      <w:pPr>
        <w:pStyle w:val="ASN1TABLEmiddle"/>
        <w:widowControl/>
        <w:rPr>
          <w:szCs w:val="16"/>
          <w:lang w:val="en-GB"/>
        </w:rPr>
      </w:pPr>
      <w:r w:rsidRPr="00C0071F">
        <w:rPr>
          <w:szCs w:val="16"/>
          <w:lang w:val="en-GB"/>
        </w:rPr>
        <w:tab/>
        <w:t>msc-Number</w:t>
      </w:r>
      <w:r w:rsidRPr="00C0071F">
        <w:rPr>
          <w:szCs w:val="16"/>
          <w:lang w:val="en-GB"/>
        </w:rPr>
        <w:tab/>
        <w:t>[0] ISDN-AddressString,</w:t>
      </w:r>
    </w:p>
    <w:p w:rsidR="003945A2" w:rsidRPr="00C0071F" w:rsidRDefault="003945A2">
      <w:pPr>
        <w:pStyle w:val="ASN1TABLEmiddle"/>
        <w:widowControl/>
        <w:rPr>
          <w:szCs w:val="16"/>
          <w:lang w:val="en-GB"/>
        </w:rPr>
      </w:pPr>
      <w:r w:rsidRPr="00C0071F">
        <w:rPr>
          <w:szCs w:val="16"/>
          <w:lang w:val="en-GB"/>
        </w:rPr>
        <w:tab/>
        <w:t>sgsn-Number</w:t>
      </w:r>
      <w:r w:rsidRPr="00C0071F">
        <w:rPr>
          <w:szCs w:val="16"/>
          <w:lang w:val="en-GB"/>
        </w:rPr>
        <w:tab/>
        <w:t>[1] ISDN-AddressString}</w:t>
      </w:r>
    </w:p>
    <w:p w:rsidR="00727317" w:rsidRPr="00C0071F" w:rsidRDefault="00727317" w:rsidP="00727317">
      <w:pPr>
        <w:pStyle w:val="ASN1TABLEmiddle"/>
        <w:rPr>
          <w:i/>
          <w:iCs/>
          <w:lang w:val="en-GB"/>
        </w:rPr>
      </w:pPr>
      <w:r w:rsidRPr="00C0071F">
        <w:rPr>
          <w:i/>
          <w:iCs/>
          <w:lang w:val="en-GB"/>
        </w:rPr>
        <w:tab/>
        <w:t xml:space="preserve">-- msc-number can be the MSC number or </w:t>
      </w:r>
    </w:p>
    <w:p w:rsidR="00727317" w:rsidRPr="00C0071F" w:rsidRDefault="00727317" w:rsidP="00727317">
      <w:pPr>
        <w:pStyle w:val="ASN1TABLEmiddle"/>
        <w:rPr>
          <w:i/>
          <w:iCs/>
          <w:lang w:val="en-GB"/>
        </w:rPr>
      </w:pPr>
      <w:r w:rsidRPr="00C0071F">
        <w:rPr>
          <w:i/>
          <w:iCs/>
          <w:lang w:val="en-GB"/>
        </w:rPr>
        <w:tab/>
        <w:t>-- the SMS Router number or the MME number for MT SMS</w:t>
      </w:r>
    </w:p>
    <w:p w:rsidR="003945A2" w:rsidRPr="00C0071F" w:rsidRDefault="00727317">
      <w:pPr>
        <w:pStyle w:val="ASN1TABLEmiddle"/>
        <w:rPr>
          <w:i/>
          <w:iCs/>
          <w:lang w:val="en-GB"/>
        </w:rPr>
      </w:pPr>
      <w:r w:rsidRPr="00C0071F">
        <w:rPr>
          <w:i/>
          <w:iCs/>
          <w:lang w:val="en-GB"/>
        </w:rPr>
        <w:tab/>
        <w:t>-- sgsn-number can be the SGSN number or the SMS Router number</w:t>
      </w:r>
      <w:r w:rsidR="003945A2" w:rsidRPr="00C0071F">
        <w:rPr>
          <w:i/>
          <w:iCs/>
          <w:lang w:val="en-GB"/>
        </w:rPr>
        <w:t xml:space="preserve"> </w:t>
      </w:r>
    </w:p>
    <w:p w:rsidR="00727317" w:rsidRPr="00C0071F" w:rsidRDefault="00727317">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MO-ForwardSM-Arg </w:t>
      </w:r>
      <w:r w:rsidRPr="00C0071F">
        <w:rPr>
          <w:b w:val="0"/>
          <w:szCs w:val="16"/>
          <w:lang w:val="en-GB"/>
        </w:rPr>
        <w:t>::= SEQUENCE {</w:t>
      </w:r>
    </w:p>
    <w:p w:rsidR="003945A2" w:rsidRPr="00C0071F" w:rsidRDefault="003945A2">
      <w:pPr>
        <w:pStyle w:val="ASN1TABLEmiddle"/>
        <w:rPr>
          <w:szCs w:val="16"/>
          <w:lang w:val="en-GB"/>
        </w:rPr>
      </w:pPr>
      <w:r w:rsidRPr="00C0071F">
        <w:rPr>
          <w:szCs w:val="16"/>
          <w:lang w:val="en-GB"/>
        </w:rPr>
        <w:tab/>
        <w:t>sm-RP-DA</w:t>
      </w:r>
      <w:r w:rsidRPr="00C0071F">
        <w:rPr>
          <w:szCs w:val="16"/>
          <w:lang w:val="en-GB"/>
        </w:rPr>
        <w:tab/>
      </w:r>
      <w:r w:rsidRPr="00C0071F">
        <w:rPr>
          <w:szCs w:val="16"/>
          <w:lang w:val="en-GB"/>
        </w:rPr>
        <w:tab/>
        <w:t>SM-RP-DA,</w:t>
      </w:r>
    </w:p>
    <w:p w:rsidR="003945A2" w:rsidRPr="00C0071F" w:rsidRDefault="003945A2">
      <w:pPr>
        <w:pStyle w:val="ASN1TABLEmiddle"/>
        <w:rPr>
          <w:szCs w:val="16"/>
          <w:lang w:val="en-GB"/>
        </w:rPr>
      </w:pPr>
      <w:r w:rsidRPr="00C0071F">
        <w:rPr>
          <w:szCs w:val="16"/>
          <w:lang w:val="en-GB"/>
        </w:rPr>
        <w:tab/>
        <w:t>sm-RP-OA</w:t>
      </w:r>
      <w:r w:rsidRPr="00C0071F">
        <w:rPr>
          <w:szCs w:val="16"/>
          <w:lang w:val="en-GB"/>
        </w:rPr>
        <w:tab/>
      </w:r>
      <w:r w:rsidRPr="00C0071F">
        <w:rPr>
          <w:szCs w:val="16"/>
          <w:lang w:val="en-GB"/>
        </w:rPr>
        <w:tab/>
        <w:t>SM-RP-OA,</w:t>
      </w:r>
    </w:p>
    <w:p w:rsidR="003945A2" w:rsidRPr="00C0071F" w:rsidRDefault="003945A2">
      <w:pPr>
        <w:pStyle w:val="ASN1TABLEmiddle"/>
        <w:rPr>
          <w:szCs w:val="16"/>
          <w:lang w:val="en-GB"/>
        </w:rPr>
      </w:pPr>
      <w:r w:rsidRPr="00C0071F">
        <w:rPr>
          <w:szCs w:val="16"/>
          <w:lang w:val="en-GB"/>
        </w:rPr>
        <w:tab/>
        <w:t>sm-RP-UI</w:t>
      </w:r>
      <w:r w:rsidRPr="00C0071F">
        <w:rPr>
          <w:szCs w:val="16"/>
          <w:lang w:val="en-GB"/>
        </w:rPr>
        <w:tab/>
      </w:r>
      <w:r w:rsidRPr="00C0071F">
        <w:rPr>
          <w:szCs w:val="16"/>
          <w:lang w:val="en-GB"/>
        </w:rPr>
        <w:tab/>
        <w:t>SignalInfo,</w:t>
      </w:r>
    </w:p>
    <w:p w:rsidR="003945A2" w:rsidRPr="00C0071F" w:rsidRDefault="003945A2">
      <w:pPr>
        <w:pStyle w:val="ASN1TABLEmiddle"/>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 ,</w:t>
      </w:r>
    </w:p>
    <w:p w:rsidR="00500B74" w:rsidRPr="00C0071F" w:rsidRDefault="003945A2" w:rsidP="00500B74">
      <w:pPr>
        <w:pStyle w:val="ASN1TABLEmiddle"/>
        <w:rPr>
          <w:szCs w:val="16"/>
          <w:lang w:val="en-GB"/>
        </w:rPr>
      </w:pPr>
      <w:r w:rsidRPr="00C0071F">
        <w:rPr>
          <w:szCs w:val="16"/>
          <w:lang w:val="en-GB"/>
        </w:rPr>
        <w:tab/>
        <w:t>imsi</w:t>
      </w:r>
      <w:r w:rsidRPr="00C0071F">
        <w:rPr>
          <w:szCs w:val="16"/>
          <w:lang w:val="en-GB"/>
        </w:rPr>
        <w:tab/>
      </w:r>
      <w:r w:rsidRPr="00C0071F">
        <w:rPr>
          <w:szCs w:val="16"/>
          <w:lang w:val="en-GB"/>
        </w:rPr>
        <w:tab/>
      </w:r>
      <w:r w:rsidRPr="00C0071F">
        <w:rPr>
          <w:szCs w:val="16"/>
          <w:lang w:val="en-GB"/>
        </w:rPr>
        <w:tab/>
        <w:t xml:space="preserve">IMSI </w:t>
      </w:r>
      <w:r w:rsidRPr="00C0071F">
        <w:rPr>
          <w:szCs w:val="16"/>
          <w:lang w:val="en-GB"/>
        </w:rPr>
        <w:tab/>
      </w:r>
      <w:r w:rsidRPr="00C0071F">
        <w:rPr>
          <w:szCs w:val="16"/>
          <w:lang w:val="en-GB"/>
        </w:rPr>
        <w:tab/>
        <w:t>OPTIONAL</w:t>
      </w:r>
      <w:r w:rsidR="00500B74" w:rsidRPr="00C0071F">
        <w:rPr>
          <w:szCs w:val="16"/>
          <w:lang w:val="en-GB"/>
        </w:rPr>
        <w:t>,</w:t>
      </w:r>
    </w:p>
    <w:p w:rsidR="00500B74" w:rsidRPr="00C0071F" w:rsidRDefault="00500B74" w:rsidP="00500B74">
      <w:pPr>
        <w:pStyle w:val="ASN1TABLEmiddle"/>
        <w:rPr>
          <w:szCs w:val="16"/>
          <w:lang w:val="en-GB"/>
        </w:rPr>
      </w:pPr>
      <w:r w:rsidRPr="00C0071F">
        <w:rPr>
          <w:szCs w:val="16"/>
          <w:lang w:val="en-GB"/>
        </w:rPr>
        <w:tab/>
        <w:t>correlationID</w:t>
      </w:r>
      <w:r w:rsidRPr="00C0071F">
        <w:rPr>
          <w:szCs w:val="16"/>
          <w:lang w:val="en-GB"/>
        </w:rPr>
        <w:tab/>
        <w:t>[0] CorrelationID</w:t>
      </w:r>
      <w:r w:rsidRPr="00C0071F">
        <w:rPr>
          <w:szCs w:val="16"/>
          <w:lang w:val="en-GB"/>
        </w:rPr>
        <w:tab/>
        <w:t>OPTIONAL,</w:t>
      </w:r>
    </w:p>
    <w:p w:rsidR="00500B74" w:rsidRPr="00C0071F" w:rsidRDefault="00500B74" w:rsidP="00500B74">
      <w:pPr>
        <w:pStyle w:val="ASN1TABLEmiddle"/>
        <w:widowControl/>
        <w:rPr>
          <w:szCs w:val="16"/>
          <w:lang w:val="en-GB"/>
        </w:rPr>
      </w:pPr>
      <w:r w:rsidRPr="00C0071F">
        <w:rPr>
          <w:szCs w:val="16"/>
          <w:lang w:val="en-GB"/>
        </w:rPr>
        <w:tab/>
        <w:t>sm-DeliveryOutcome</w:t>
      </w:r>
      <w:r w:rsidRPr="00C0071F">
        <w:rPr>
          <w:szCs w:val="16"/>
          <w:lang w:val="en-GB"/>
        </w:rPr>
        <w:tab/>
        <w:t>[1] SM-DeliveryOutcome</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 xml:space="preserve">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MO-ForwardSM-Res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sm-RP-UI</w:t>
      </w:r>
      <w:r w:rsidRPr="00C0071F">
        <w:rPr>
          <w:szCs w:val="16"/>
          <w:lang w:val="en-GB"/>
        </w:rPr>
        <w:tab/>
      </w:r>
      <w:r w:rsidRPr="00C0071F">
        <w:rPr>
          <w:szCs w:val="16"/>
          <w:lang w:val="en-GB"/>
        </w:rPr>
        <w:tab/>
        <w:t xml:space="preserve">SignalInfo </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MT-ForwardSM-Arg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sm-RP-DA</w:t>
      </w:r>
      <w:r w:rsidRPr="00C0071F">
        <w:rPr>
          <w:szCs w:val="16"/>
          <w:lang w:val="en-GB"/>
        </w:rPr>
        <w:tab/>
      </w:r>
      <w:r w:rsidRPr="00C0071F">
        <w:rPr>
          <w:szCs w:val="16"/>
          <w:lang w:val="en-GB"/>
        </w:rPr>
        <w:tab/>
        <w:t>SM-RP-DA,</w:t>
      </w:r>
    </w:p>
    <w:p w:rsidR="003945A2" w:rsidRPr="00C0071F" w:rsidRDefault="003945A2">
      <w:pPr>
        <w:pStyle w:val="ASN1TABLEmiddle"/>
        <w:widowControl/>
        <w:rPr>
          <w:szCs w:val="16"/>
          <w:lang w:val="en-GB"/>
        </w:rPr>
      </w:pPr>
      <w:r w:rsidRPr="00C0071F">
        <w:rPr>
          <w:szCs w:val="16"/>
          <w:lang w:val="en-GB"/>
        </w:rPr>
        <w:tab/>
        <w:t>sm-RP-OA</w:t>
      </w:r>
      <w:r w:rsidRPr="00C0071F">
        <w:rPr>
          <w:szCs w:val="16"/>
          <w:lang w:val="en-GB"/>
        </w:rPr>
        <w:tab/>
      </w:r>
      <w:r w:rsidRPr="00C0071F">
        <w:rPr>
          <w:szCs w:val="16"/>
          <w:lang w:val="en-GB"/>
        </w:rPr>
        <w:tab/>
        <w:t>SM-RP-OA,</w:t>
      </w:r>
    </w:p>
    <w:p w:rsidR="003945A2" w:rsidRPr="00C0071F" w:rsidRDefault="003945A2">
      <w:pPr>
        <w:pStyle w:val="ASN1TABLEmiddle"/>
        <w:widowControl/>
        <w:rPr>
          <w:szCs w:val="16"/>
          <w:lang w:val="en-GB"/>
        </w:rPr>
      </w:pPr>
      <w:r w:rsidRPr="00C0071F">
        <w:rPr>
          <w:szCs w:val="16"/>
          <w:lang w:val="en-GB"/>
        </w:rPr>
        <w:tab/>
        <w:t>sm-RP-UI</w:t>
      </w:r>
      <w:r w:rsidRPr="00C0071F">
        <w:rPr>
          <w:szCs w:val="16"/>
          <w:lang w:val="en-GB"/>
        </w:rPr>
        <w:tab/>
      </w:r>
      <w:r w:rsidRPr="00C0071F">
        <w:rPr>
          <w:szCs w:val="16"/>
          <w:lang w:val="en-GB"/>
        </w:rPr>
        <w:tab/>
        <w:t>SignalInfo,</w:t>
      </w:r>
    </w:p>
    <w:p w:rsidR="003945A2" w:rsidRPr="00C0071F" w:rsidRDefault="003945A2">
      <w:pPr>
        <w:pStyle w:val="ASN1TABLEmiddle"/>
        <w:widowControl/>
        <w:rPr>
          <w:szCs w:val="16"/>
          <w:lang w:val="en-GB"/>
        </w:rPr>
      </w:pPr>
      <w:r w:rsidRPr="00C0071F">
        <w:rPr>
          <w:szCs w:val="16"/>
          <w:lang w:val="en-GB"/>
        </w:rPr>
        <w:tab/>
        <w:t>moreMessagesToSend</w:t>
      </w:r>
      <w:r w:rsidRPr="00C0071F">
        <w:rPr>
          <w:szCs w:val="16"/>
          <w:lang w:val="en-GB"/>
        </w:rPr>
        <w:tab/>
        <w:t>NULL</w:t>
      </w:r>
      <w:r w:rsidRPr="00C0071F">
        <w:rPr>
          <w:szCs w:val="16"/>
          <w:lang w:val="en-GB"/>
        </w:rPr>
        <w:tab/>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506899" w:rsidRPr="00C0071F" w:rsidRDefault="003945A2" w:rsidP="00506899">
      <w:pPr>
        <w:pStyle w:val="ASN1TABLEmiddle"/>
        <w:widowControl/>
        <w:rPr>
          <w:szCs w:val="16"/>
          <w:lang w:val="en-GB"/>
        </w:rPr>
      </w:pPr>
      <w:r w:rsidRPr="00C0071F">
        <w:rPr>
          <w:szCs w:val="16"/>
          <w:lang w:val="en-GB"/>
        </w:rPr>
        <w:tab/>
        <w:t>...</w:t>
      </w:r>
      <w:r w:rsidR="00506899" w:rsidRPr="00C0071F">
        <w:rPr>
          <w:szCs w:val="16"/>
          <w:lang w:val="en-GB"/>
        </w:rPr>
        <w:t>,</w:t>
      </w:r>
    </w:p>
    <w:p w:rsidR="00506899" w:rsidRPr="00C0071F" w:rsidRDefault="00506899" w:rsidP="00506899">
      <w:pPr>
        <w:pStyle w:val="ASN1TABLEmiddle"/>
        <w:widowControl/>
        <w:rPr>
          <w:szCs w:val="16"/>
          <w:lang w:val="en-GB"/>
        </w:rPr>
      </w:pPr>
      <w:r w:rsidRPr="00C0071F">
        <w:rPr>
          <w:szCs w:val="16"/>
          <w:lang w:val="en-GB"/>
        </w:rPr>
        <w:tab/>
        <w:t>smDeliveryTimer</w:t>
      </w:r>
      <w:r w:rsidRPr="00C0071F">
        <w:rPr>
          <w:szCs w:val="16"/>
          <w:lang w:val="en-GB"/>
        </w:rPr>
        <w:tab/>
        <w:t>SM-DeliveryTimerValue</w:t>
      </w:r>
      <w:r w:rsidRPr="00C0071F">
        <w:rPr>
          <w:szCs w:val="16"/>
          <w:lang w:val="en-GB"/>
        </w:rPr>
        <w:tab/>
        <w:t>OPTIONAL,</w:t>
      </w:r>
    </w:p>
    <w:p w:rsidR="00B37B37" w:rsidRPr="00C0071F" w:rsidRDefault="00506899" w:rsidP="00B37B37">
      <w:pPr>
        <w:pStyle w:val="ASN1TABLEmiddle"/>
        <w:widowControl/>
        <w:rPr>
          <w:szCs w:val="16"/>
          <w:lang w:val="en-GB"/>
        </w:rPr>
      </w:pPr>
      <w:r w:rsidRPr="00C0071F">
        <w:rPr>
          <w:szCs w:val="16"/>
          <w:lang w:val="en-GB"/>
        </w:rPr>
        <w:tab/>
        <w:t>smDeliveryStartTime</w:t>
      </w:r>
      <w:r w:rsidRPr="00C0071F">
        <w:rPr>
          <w:szCs w:val="16"/>
          <w:lang w:val="en-GB"/>
        </w:rPr>
        <w:tab/>
        <w:t>Time</w:t>
      </w:r>
      <w:r w:rsidRPr="00C0071F">
        <w:rPr>
          <w:szCs w:val="16"/>
          <w:lang w:val="en-GB"/>
        </w:rPr>
        <w:tab/>
      </w:r>
      <w:r w:rsidRPr="00C0071F">
        <w:rPr>
          <w:szCs w:val="16"/>
          <w:lang w:val="en-GB"/>
        </w:rPr>
        <w:tab/>
      </w:r>
      <w:r w:rsidRPr="00C0071F">
        <w:rPr>
          <w:szCs w:val="16"/>
          <w:lang w:val="en-GB"/>
        </w:rPr>
        <w:tab/>
        <w:t>OPTIONAL</w:t>
      </w:r>
      <w:r w:rsidR="00B37B37" w:rsidRPr="00C0071F">
        <w:rPr>
          <w:szCs w:val="16"/>
          <w:lang w:val="en-GB"/>
        </w:rPr>
        <w:t>,</w:t>
      </w:r>
    </w:p>
    <w:p w:rsidR="00500B74" w:rsidRPr="00C0071F" w:rsidRDefault="00B37B37" w:rsidP="00500B74">
      <w:pPr>
        <w:pStyle w:val="ASN1TABLEmiddle"/>
        <w:widowControl/>
        <w:rPr>
          <w:szCs w:val="16"/>
          <w:lang w:val="en-GB"/>
        </w:rPr>
      </w:pPr>
      <w:r w:rsidRPr="00C0071F">
        <w:rPr>
          <w:szCs w:val="16"/>
          <w:lang w:val="en-GB"/>
        </w:rPr>
        <w:tab/>
        <w:t>smsOverIP-OnlyIndicator</w:t>
      </w:r>
      <w:r w:rsidRPr="00C0071F">
        <w:rPr>
          <w:szCs w:val="16"/>
          <w:lang w:val="en-GB"/>
        </w:rPr>
        <w:tab/>
        <w:t>[0] NULL</w:t>
      </w:r>
      <w:r w:rsidRPr="00C0071F">
        <w:rPr>
          <w:szCs w:val="16"/>
          <w:lang w:val="en-GB"/>
        </w:rPr>
        <w:tab/>
      </w:r>
      <w:r w:rsidRPr="00C0071F">
        <w:rPr>
          <w:szCs w:val="16"/>
          <w:lang w:val="en-GB"/>
        </w:rPr>
        <w:tab/>
        <w:t>OPTIONAL</w:t>
      </w:r>
      <w:r w:rsidR="00500B74" w:rsidRPr="00C0071F">
        <w:rPr>
          <w:szCs w:val="16"/>
          <w:lang w:val="en-GB"/>
        </w:rPr>
        <w:t>,</w:t>
      </w:r>
    </w:p>
    <w:p w:rsidR="002668D5" w:rsidRPr="00C0071F" w:rsidRDefault="00500B74" w:rsidP="002668D5">
      <w:pPr>
        <w:pStyle w:val="ASN1TABLEmiddle"/>
        <w:widowControl/>
        <w:rPr>
          <w:szCs w:val="16"/>
          <w:lang w:val="en-GB"/>
        </w:rPr>
      </w:pPr>
      <w:r w:rsidRPr="00C0071F">
        <w:rPr>
          <w:szCs w:val="16"/>
          <w:lang w:val="en-GB"/>
        </w:rPr>
        <w:tab/>
        <w:t>correlationID</w:t>
      </w:r>
      <w:r w:rsidRPr="00C0071F">
        <w:rPr>
          <w:szCs w:val="16"/>
          <w:lang w:val="en-GB"/>
        </w:rPr>
        <w:tab/>
        <w:t>[1] CorrelationID</w:t>
      </w:r>
      <w:r w:rsidRPr="00C0071F">
        <w:rPr>
          <w:szCs w:val="16"/>
          <w:lang w:val="en-GB"/>
        </w:rPr>
        <w:tab/>
        <w:t>OPTIONAL</w:t>
      </w:r>
      <w:r w:rsidR="002668D5" w:rsidRPr="00C0071F">
        <w:rPr>
          <w:szCs w:val="16"/>
          <w:lang w:val="en-GB"/>
        </w:rPr>
        <w:t>,</w:t>
      </w:r>
    </w:p>
    <w:p w:rsidR="009526B2" w:rsidRPr="00C0071F" w:rsidRDefault="002668D5" w:rsidP="009526B2">
      <w:pPr>
        <w:pStyle w:val="ASN1TABLEmiddle"/>
        <w:widowControl/>
        <w:rPr>
          <w:szCs w:val="16"/>
          <w:lang w:val="en-GB"/>
        </w:rPr>
      </w:pPr>
      <w:r w:rsidRPr="00C0071F">
        <w:rPr>
          <w:szCs w:val="16"/>
          <w:lang w:val="en-GB"/>
        </w:rPr>
        <w:tab/>
        <w:t>maximumRetransmissionTime</w:t>
      </w:r>
      <w:r w:rsidRPr="00C0071F">
        <w:rPr>
          <w:szCs w:val="16"/>
          <w:lang w:val="en-GB"/>
        </w:rPr>
        <w:tab/>
        <w:t>[2] Time</w:t>
      </w:r>
      <w:r w:rsidRPr="00C0071F">
        <w:rPr>
          <w:szCs w:val="16"/>
          <w:lang w:val="en-GB"/>
        </w:rPr>
        <w:tab/>
      </w:r>
      <w:r w:rsidRPr="00C0071F">
        <w:rPr>
          <w:szCs w:val="16"/>
          <w:lang w:val="en-GB"/>
        </w:rPr>
        <w:tab/>
        <w:t>OPTIONAL</w:t>
      </w:r>
      <w:r w:rsidR="009526B2" w:rsidRPr="00C0071F">
        <w:rPr>
          <w:szCs w:val="16"/>
          <w:lang w:val="en-GB"/>
        </w:rPr>
        <w:t>,</w:t>
      </w:r>
    </w:p>
    <w:p w:rsidR="009526B2" w:rsidRPr="00C0071F" w:rsidRDefault="009526B2" w:rsidP="009526B2">
      <w:pPr>
        <w:pStyle w:val="ASN1TABLEmiddle"/>
        <w:widowControl/>
        <w:rPr>
          <w:szCs w:val="16"/>
          <w:lang w:val="en-GB"/>
        </w:rPr>
      </w:pPr>
      <w:r w:rsidRPr="00C0071F">
        <w:rPr>
          <w:szCs w:val="16"/>
          <w:lang w:val="en-GB"/>
        </w:rPr>
        <w:tab/>
        <w:t>smsGmscAddress</w:t>
      </w:r>
      <w:r w:rsidRPr="00C0071F">
        <w:rPr>
          <w:szCs w:val="16"/>
          <w:lang w:val="en-GB"/>
        </w:rPr>
        <w:tab/>
        <w:t>[3] ISDN-AddressString</w:t>
      </w:r>
      <w:r w:rsidRPr="00C0071F">
        <w:rPr>
          <w:szCs w:val="16"/>
          <w:lang w:val="en-GB"/>
        </w:rPr>
        <w:tab/>
        <w:t>OPTIONAL,</w:t>
      </w:r>
    </w:p>
    <w:p w:rsidR="00506899" w:rsidRPr="00C0071F" w:rsidRDefault="009526B2" w:rsidP="009526B2">
      <w:pPr>
        <w:pStyle w:val="ASN1TABLEmiddle"/>
        <w:widowControl/>
        <w:rPr>
          <w:szCs w:val="16"/>
          <w:lang w:val="en-GB"/>
        </w:rPr>
      </w:pPr>
      <w:r w:rsidRPr="00C0071F">
        <w:rPr>
          <w:szCs w:val="16"/>
          <w:lang w:val="en-GB"/>
        </w:rPr>
        <w:tab/>
        <w:t>smsGmscDiameterAddress</w:t>
      </w:r>
      <w:r w:rsidRPr="00C0071F">
        <w:rPr>
          <w:szCs w:val="16"/>
          <w:lang w:val="en-GB"/>
        </w:rPr>
        <w:tab/>
        <w:t>[4] NetworkNodeDiameterAddress</w:t>
      </w:r>
      <w:r w:rsidRPr="00C0071F">
        <w:rPr>
          <w:szCs w:val="16"/>
          <w:lang w:val="en-GB"/>
        </w:rPr>
        <w:tab/>
        <w:t>OPTIONAL</w:t>
      </w:r>
      <w:r w:rsidR="00506899" w:rsidRPr="00C0071F">
        <w:rPr>
          <w:szCs w:val="16"/>
          <w:lang w:val="en-GB"/>
        </w:rPr>
        <w:t xml:space="preserve"> </w:t>
      </w:r>
      <w:r w:rsidR="003945A2" w:rsidRPr="00C0071F">
        <w:rPr>
          <w:szCs w:val="16"/>
          <w:lang w:val="en-GB"/>
        </w:rPr>
        <w:t>}</w:t>
      </w:r>
    </w:p>
    <w:p w:rsidR="003945A2" w:rsidRPr="00C0071F" w:rsidRDefault="00506899" w:rsidP="00506899">
      <w:pPr>
        <w:pStyle w:val="ASN1TABLEmiddle"/>
        <w:widowControl/>
        <w:rPr>
          <w:i/>
          <w:iCs/>
          <w:szCs w:val="16"/>
          <w:lang w:val="en-GB"/>
        </w:rPr>
      </w:pPr>
      <w:r w:rsidRPr="00C0071F">
        <w:rPr>
          <w:szCs w:val="16"/>
          <w:lang w:val="en-GB"/>
        </w:rPr>
        <w:tab/>
      </w:r>
      <w:r w:rsidRPr="00C0071F">
        <w:rPr>
          <w:i/>
          <w:iCs/>
          <w:szCs w:val="16"/>
          <w:lang w:val="en-GB"/>
        </w:rPr>
        <w:t>-- SM-DeliveryTimerValue contains the value used by the SMS-GMSC</w:t>
      </w:r>
    </w:p>
    <w:p w:rsidR="00500B74" w:rsidRPr="00C0071F" w:rsidRDefault="00500B74" w:rsidP="00500B74">
      <w:pPr>
        <w:pStyle w:val="ASN1Source"/>
        <w:widowControl/>
        <w:rPr>
          <w:szCs w:val="16"/>
          <w:lang w:val="en-GB"/>
        </w:rPr>
      </w:pPr>
    </w:p>
    <w:p w:rsidR="00500B74" w:rsidRPr="00C0071F" w:rsidRDefault="00500B74" w:rsidP="00500B74">
      <w:pPr>
        <w:pStyle w:val="ASN1TABLEbegin"/>
        <w:widowControl/>
        <w:pBdr>
          <w:left w:val="single" w:sz="6" w:space="1" w:color="auto"/>
          <w:right w:val="single" w:sz="6" w:space="1" w:color="auto"/>
        </w:pBdr>
        <w:rPr>
          <w:b w:val="0"/>
          <w:szCs w:val="16"/>
          <w:lang w:val="en-GB"/>
        </w:rPr>
      </w:pPr>
      <w:r w:rsidRPr="00C0071F">
        <w:rPr>
          <w:szCs w:val="16"/>
          <w:lang w:val="en-GB"/>
        </w:rPr>
        <w:t xml:space="preserve">CorrelationID </w:t>
      </w:r>
      <w:r w:rsidRPr="00C0071F">
        <w:rPr>
          <w:b w:val="0"/>
          <w:szCs w:val="16"/>
          <w:lang w:val="en-GB"/>
        </w:rPr>
        <w:t>::= SEQUENCE {</w:t>
      </w:r>
    </w:p>
    <w:p w:rsidR="00500B74" w:rsidRPr="00C0071F" w:rsidRDefault="00500B74" w:rsidP="00500B74">
      <w:pPr>
        <w:pStyle w:val="ASN1TABLEmiddle"/>
        <w:rPr>
          <w:lang w:val="en-GB"/>
        </w:rPr>
      </w:pPr>
      <w:r w:rsidRPr="00C0071F">
        <w:rPr>
          <w:lang w:val="en-GB"/>
        </w:rPr>
        <w:tab/>
        <w:t>hlr-id</w:t>
      </w:r>
      <w:r w:rsidRPr="00C0071F">
        <w:rPr>
          <w:lang w:val="en-GB"/>
        </w:rPr>
        <w:tab/>
      </w:r>
      <w:r w:rsidRPr="00C0071F">
        <w:rPr>
          <w:lang w:val="en-GB"/>
        </w:rPr>
        <w:tab/>
        <w:t>[0] HLR-Id</w:t>
      </w:r>
      <w:r w:rsidRPr="00C0071F">
        <w:rPr>
          <w:lang w:val="en-GB"/>
        </w:rPr>
        <w:tab/>
      </w:r>
      <w:r w:rsidRPr="00C0071F">
        <w:rPr>
          <w:lang w:val="en-GB"/>
        </w:rPr>
        <w:tab/>
        <w:t>OPTIONAL,</w:t>
      </w:r>
    </w:p>
    <w:p w:rsidR="00500B74" w:rsidRPr="00C0071F" w:rsidRDefault="00500B74" w:rsidP="00500B74">
      <w:pPr>
        <w:pStyle w:val="ASN1TABLEmiddle"/>
        <w:rPr>
          <w:lang w:val="en-GB"/>
        </w:rPr>
      </w:pPr>
      <w:r w:rsidRPr="00C0071F">
        <w:rPr>
          <w:lang w:val="en-GB"/>
        </w:rPr>
        <w:tab/>
        <w:t>sip-uri-A</w:t>
      </w:r>
      <w:r w:rsidRPr="00C0071F">
        <w:rPr>
          <w:lang w:val="en-GB"/>
        </w:rPr>
        <w:tab/>
      </w:r>
      <w:r w:rsidRPr="00C0071F">
        <w:rPr>
          <w:lang w:val="en-GB"/>
        </w:rPr>
        <w:tab/>
        <w:t>[1] SIP-URI</w:t>
      </w:r>
      <w:r w:rsidRPr="00C0071F">
        <w:rPr>
          <w:lang w:val="en-GB"/>
        </w:rPr>
        <w:tab/>
      </w:r>
      <w:r w:rsidRPr="00C0071F">
        <w:rPr>
          <w:lang w:val="en-GB"/>
        </w:rPr>
        <w:tab/>
        <w:t>OPTIONAL,</w:t>
      </w:r>
    </w:p>
    <w:p w:rsidR="00500B74" w:rsidRPr="00C0071F" w:rsidRDefault="00500B74" w:rsidP="00500B74">
      <w:pPr>
        <w:pStyle w:val="ASN1TABLEmiddle"/>
        <w:rPr>
          <w:lang w:val="en-GB"/>
        </w:rPr>
      </w:pPr>
      <w:r w:rsidRPr="00C0071F">
        <w:rPr>
          <w:lang w:val="en-GB"/>
        </w:rPr>
        <w:tab/>
        <w:t>sip-uri-B</w:t>
      </w:r>
      <w:r w:rsidRPr="00C0071F">
        <w:rPr>
          <w:lang w:val="en-GB"/>
        </w:rPr>
        <w:tab/>
      </w:r>
      <w:r w:rsidRPr="00C0071F">
        <w:rPr>
          <w:lang w:val="en-GB"/>
        </w:rPr>
        <w:tab/>
        <w:t>[2] SIP-URI}</w:t>
      </w:r>
    </w:p>
    <w:p w:rsidR="00500B74" w:rsidRPr="00C0071F" w:rsidRDefault="00500B74" w:rsidP="00500B74">
      <w:pPr>
        <w:pStyle w:val="ASN1Source"/>
        <w:widowControl/>
        <w:rPr>
          <w:szCs w:val="16"/>
          <w:lang w:val="en-GB"/>
        </w:rPr>
      </w:pPr>
    </w:p>
    <w:p w:rsidR="00500B74" w:rsidRPr="00C0071F" w:rsidRDefault="00500B74" w:rsidP="00500B74">
      <w:pPr>
        <w:pStyle w:val="ASN1Source"/>
        <w:widowControl/>
        <w:pBdr>
          <w:top w:val="single" w:sz="4" w:space="1" w:color="auto"/>
          <w:left w:val="single" w:sz="4" w:space="0" w:color="auto"/>
          <w:bottom w:val="single" w:sz="4" w:space="1" w:color="auto"/>
          <w:right w:val="single" w:sz="4" w:space="4" w:color="auto"/>
        </w:pBdr>
        <w:ind w:right="604"/>
        <w:rPr>
          <w:szCs w:val="16"/>
          <w:lang w:val="en-GB" w:eastAsia="ja-JP"/>
        </w:rPr>
      </w:pPr>
      <w:r w:rsidRPr="00C0071F">
        <w:rPr>
          <w:b/>
          <w:szCs w:val="16"/>
          <w:lang w:val="en-GB" w:eastAsia="ja-JP"/>
        </w:rPr>
        <w:t>SIP-URI</w:t>
      </w:r>
      <w:r w:rsidRPr="00C0071F">
        <w:rPr>
          <w:szCs w:val="16"/>
          <w:lang w:val="en-GB" w:eastAsia="ja-JP"/>
        </w:rPr>
        <w:t xml:space="preserve"> ::= </w:t>
      </w:r>
      <w:smartTag w:uri="urn:schemas-microsoft-com:office:smarttags" w:element="Street">
        <w:r w:rsidRPr="00C0071F">
          <w:rPr>
            <w:szCs w:val="16"/>
            <w:lang w:val="en-GB" w:eastAsia="ja-JP"/>
          </w:rPr>
          <w:t>OCTET ST</w:t>
        </w:r>
      </w:smartTag>
      <w:r w:rsidRPr="00C0071F">
        <w:rPr>
          <w:szCs w:val="16"/>
          <w:lang w:val="en-GB" w:eastAsia="ja-JP"/>
        </w:rPr>
        <w:t xml:space="preserve">RING </w:t>
      </w:r>
    </w:p>
    <w:p w:rsidR="00500B74" w:rsidRPr="00C0071F" w:rsidRDefault="00500B74" w:rsidP="00500B74">
      <w:pPr>
        <w:pStyle w:val="ASN1Source"/>
        <w:widowControl/>
        <w:pBdr>
          <w:top w:val="single" w:sz="4" w:space="1" w:color="auto"/>
          <w:left w:val="single" w:sz="4" w:space="0" w:color="auto"/>
          <w:bottom w:val="single" w:sz="4" w:space="1" w:color="auto"/>
          <w:right w:val="single" w:sz="4" w:space="4" w:color="auto"/>
        </w:pBdr>
        <w:ind w:right="604"/>
        <w:rPr>
          <w:i/>
          <w:szCs w:val="16"/>
          <w:lang w:val="en-GB" w:eastAsia="ja-JP"/>
        </w:rPr>
      </w:pPr>
      <w:r w:rsidRPr="00C0071F">
        <w:rPr>
          <w:szCs w:val="16"/>
          <w:lang w:val="en-GB" w:eastAsia="ja-JP"/>
        </w:rPr>
        <w:t xml:space="preserve">-- </w:t>
      </w:r>
      <w:r w:rsidRPr="00C0071F">
        <w:rPr>
          <w:i/>
          <w:szCs w:val="16"/>
          <w:lang w:val="en-GB" w:eastAsia="ja-JP"/>
        </w:rPr>
        <w:t xml:space="preserve">octets are coded as defined in </w:t>
      </w:r>
      <w:r w:rsidRPr="00C0071F">
        <w:rPr>
          <w:i/>
          <w:lang w:val="en-GB"/>
        </w:rPr>
        <w:t>IETF RFC 3261</w:t>
      </w:r>
      <w:r w:rsidRPr="00C0071F">
        <w:rPr>
          <w:lang w:val="en-GB"/>
        </w:rPr>
        <w:t>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MT-ForwardSM-Res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sm-RP-UI</w:t>
      </w:r>
      <w:r w:rsidRPr="00C0071F">
        <w:rPr>
          <w:szCs w:val="16"/>
          <w:lang w:val="en-GB"/>
        </w:rPr>
        <w:tab/>
      </w:r>
      <w:r w:rsidRPr="00C0071F">
        <w:rPr>
          <w:szCs w:val="16"/>
          <w:lang w:val="en-GB"/>
        </w:rPr>
        <w:tab/>
        <w:t>SignalInfo</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rsidP="002668D5">
      <w:pPr>
        <w:pStyle w:val="ASN1TABLEmiddle"/>
        <w:widowControl/>
        <w:rPr>
          <w:szCs w:val="16"/>
          <w:lang w:val="en-GB"/>
        </w:rPr>
      </w:pPr>
      <w:r w:rsidRPr="00C0071F">
        <w:rPr>
          <w:szCs w:val="16"/>
          <w:lang w:val="en-GB"/>
        </w:rPr>
        <w:tab/>
        <w:t>...</w:t>
      </w:r>
      <w:r w:rsidR="002668D5" w:rsidRPr="00C0071F">
        <w:rPr>
          <w:szCs w:val="16"/>
          <w:lang w:val="en-GB"/>
        </w:rPr>
        <w:t xml:space="preserve"> </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SM-RP-DA </w:t>
      </w:r>
      <w:r w:rsidRPr="00C0071F">
        <w:rPr>
          <w:b w:val="0"/>
          <w:szCs w:val="16"/>
          <w:lang w:val="en-GB"/>
        </w:rPr>
        <w:t>::= CHOICE {</w:t>
      </w:r>
    </w:p>
    <w:p w:rsidR="003945A2" w:rsidRPr="00C0071F" w:rsidRDefault="003945A2">
      <w:pPr>
        <w:pStyle w:val="ASN1TABLEmiddle"/>
        <w:widowControl/>
        <w:rPr>
          <w:szCs w:val="16"/>
          <w:lang w:val="en-GB"/>
        </w:rPr>
      </w:pPr>
      <w:r w:rsidRPr="00C0071F">
        <w:rPr>
          <w:szCs w:val="16"/>
          <w:lang w:val="en-GB"/>
        </w:rPr>
        <w:tab/>
        <w:t>imsi</w:t>
      </w:r>
      <w:r w:rsidRPr="00C0071F">
        <w:rPr>
          <w:szCs w:val="16"/>
          <w:lang w:val="en-GB"/>
        </w:rPr>
        <w:tab/>
      </w:r>
      <w:r w:rsidRPr="00C0071F">
        <w:rPr>
          <w:szCs w:val="16"/>
          <w:lang w:val="en-GB"/>
        </w:rPr>
        <w:tab/>
      </w:r>
      <w:r w:rsidRPr="00C0071F">
        <w:rPr>
          <w:szCs w:val="16"/>
          <w:lang w:val="en-GB"/>
        </w:rPr>
        <w:tab/>
        <w:t>[0] IMSI,</w:t>
      </w:r>
    </w:p>
    <w:p w:rsidR="003945A2" w:rsidRPr="00C0071F" w:rsidRDefault="003945A2">
      <w:pPr>
        <w:pStyle w:val="ASN1TABLEmiddle"/>
        <w:widowControl/>
        <w:rPr>
          <w:szCs w:val="16"/>
          <w:lang w:val="en-GB"/>
        </w:rPr>
      </w:pPr>
      <w:r w:rsidRPr="00C0071F">
        <w:rPr>
          <w:szCs w:val="16"/>
          <w:lang w:val="en-GB"/>
        </w:rPr>
        <w:tab/>
        <w:t>lmsi</w:t>
      </w:r>
      <w:r w:rsidRPr="00C0071F">
        <w:rPr>
          <w:szCs w:val="16"/>
          <w:lang w:val="en-GB"/>
        </w:rPr>
        <w:tab/>
      </w:r>
      <w:r w:rsidRPr="00C0071F">
        <w:rPr>
          <w:szCs w:val="16"/>
          <w:lang w:val="en-GB"/>
        </w:rPr>
        <w:tab/>
      </w:r>
      <w:r w:rsidRPr="00C0071F">
        <w:rPr>
          <w:szCs w:val="16"/>
          <w:lang w:val="en-GB"/>
        </w:rPr>
        <w:tab/>
        <w:t>[1] LMSI,</w:t>
      </w:r>
    </w:p>
    <w:p w:rsidR="003945A2" w:rsidRPr="00C0071F" w:rsidRDefault="003945A2">
      <w:pPr>
        <w:pStyle w:val="ASN1TABLEmiddle"/>
        <w:widowControl/>
        <w:rPr>
          <w:szCs w:val="16"/>
          <w:lang w:val="en-GB"/>
        </w:rPr>
      </w:pPr>
      <w:r w:rsidRPr="00C0071F">
        <w:rPr>
          <w:szCs w:val="16"/>
          <w:lang w:val="en-GB"/>
        </w:rPr>
        <w:tab/>
        <w:t>serviceCentreAddressDA</w:t>
      </w:r>
      <w:r w:rsidRPr="00C0071F">
        <w:rPr>
          <w:szCs w:val="16"/>
          <w:lang w:val="en-GB"/>
        </w:rPr>
        <w:tab/>
        <w:t>[4] AddressString,</w:t>
      </w:r>
    </w:p>
    <w:p w:rsidR="003945A2" w:rsidRPr="00C0071F" w:rsidRDefault="003945A2">
      <w:pPr>
        <w:pStyle w:val="ASN1TABLEmiddle"/>
        <w:widowControl/>
        <w:rPr>
          <w:szCs w:val="16"/>
          <w:lang w:val="en-GB"/>
        </w:rPr>
      </w:pPr>
      <w:r w:rsidRPr="00C0071F">
        <w:rPr>
          <w:szCs w:val="16"/>
          <w:lang w:val="en-GB"/>
        </w:rPr>
        <w:tab/>
        <w:t>noSM-RP-DA</w:t>
      </w:r>
      <w:r w:rsidRPr="00C0071F">
        <w:rPr>
          <w:szCs w:val="16"/>
          <w:lang w:val="en-GB"/>
        </w:rPr>
        <w:tab/>
        <w:t>[5] NULL}</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SM-RP-OA </w:t>
      </w:r>
      <w:r w:rsidRPr="00C0071F">
        <w:rPr>
          <w:b w:val="0"/>
          <w:szCs w:val="16"/>
          <w:lang w:val="en-GB"/>
        </w:rPr>
        <w:t>::= CHOICE {</w:t>
      </w:r>
    </w:p>
    <w:p w:rsidR="003945A2" w:rsidRPr="00C0071F" w:rsidRDefault="003945A2">
      <w:pPr>
        <w:pStyle w:val="ASN1TABLEmiddle"/>
        <w:widowControl/>
        <w:rPr>
          <w:szCs w:val="16"/>
          <w:lang w:val="en-GB"/>
        </w:rPr>
      </w:pPr>
      <w:r w:rsidRPr="00C0071F">
        <w:rPr>
          <w:szCs w:val="16"/>
          <w:lang w:val="en-GB"/>
        </w:rPr>
        <w:tab/>
        <w:t>msisdn</w:t>
      </w:r>
      <w:r w:rsidRPr="00C0071F">
        <w:rPr>
          <w:szCs w:val="16"/>
          <w:lang w:val="en-GB"/>
        </w:rPr>
        <w:tab/>
      </w:r>
      <w:r w:rsidRPr="00C0071F">
        <w:rPr>
          <w:szCs w:val="16"/>
          <w:lang w:val="en-GB"/>
        </w:rPr>
        <w:tab/>
        <w:t>[2] ISDN-AddressString,</w:t>
      </w:r>
    </w:p>
    <w:p w:rsidR="003945A2" w:rsidRPr="00C0071F" w:rsidRDefault="003945A2">
      <w:pPr>
        <w:pStyle w:val="ASN1TABLEmiddle"/>
        <w:widowControl/>
        <w:rPr>
          <w:szCs w:val="16"/>
          <w:lang w:val="en-GB"/>
        </w:rPr>
      </w:pPr>
      <w:r w:rsidRPr="00C0071F">
        <w:rPr>
          <w:szCs w:val="16"/>
          <w:lang w:val="en-GB"/>
        </w:rPr>
        <w:tab/>
        <w:t>serviceCentreAddressOA</w:t>
      </w:r>
      <w:r w:rsidRPr="00C0071F">
        <w:rPr>
          <w:szCs w:val="16"/>
          <w:lang w:val="en-GB"/>
        </w:rPr>
        <w:tab/>
        <w:t>[4] AddressString,</w:t>
      </w:r>
    </w:p>
    <w:p w:rsidR="003945A2" w:rsidRPr="00C0071F" w:rsidRDefault="003945A2">
      <w:pPr>
        <w:pStyle w:val="ASN1TABLEmiddle"/>
        <w:widowControl/>
        <w:rPr>
          <w:szCs w:val="16"/>
          <w:lang w:val="en-GB"/>
        </w:rPr>
      </w:pPr>
      <w:r w:rsidRPr="00C0071F">
        <w:rPr>
          <w:szCs w:val="16"/>
          <w:lang w:val="en-GB"/>
        </w:rPr>
        <w:tab/>
        <w:t>noSM-RP-OA</w:t>
      </w:r>
      <w:r w:rsidRPr="00C0071F">
        <w:rPr>
          <w:szCs w:val="16"/>
          <w:lang w:val="en-GB"/>
        </w:rPr>
        <w:tab/>
        <w:t>[5] NULL}</w:t>
      </w:r>
    </w:p>
    <w:p w:rsidR="00506899" w:rsidRPr="00C0071F" w:rsidRDefault="00506899" w:rsidP="00506899">
      <w:pPr>
        <w:pStyle w:val="ASN1Source"/>
        <w:widowControl/>
        <w:rPr>
          <w:szCs w:val="16"/>
          <w:lang w:val="en-GB"/>
        </w:rPr>
      </w:pPr>
    </w:p>
    <w:p w:rsidR="00506899" w:rsidRPr="00C0071F" w:rsidRDefault="00506899" w:rsidP="00506899">
      <w:pPr>
        <w:pStyle w:val="ASN1TABLEbeginend"/>
        <w:widowControl/>
        <w:ind w:right="540"/>
        <w:rPr>
          <w:b w:val="0"/>
          <w:szCs w:val="16"/>
          <w:lang w:val="en-GB"/>
        </w:rPr>
      </w:pPr>
      <w:r w:rsidRPr="00C0071F">
        <w:rPr>
          <w:szCs w:val="16"/>
          <w:lang w:val="en-GB"/>
        </w:rPr>
        <w:t xml:space="preserve">SM-DeliveryTimerValue </w:t>
      </w:r>
      <w:r w:rsidRPr="00C0071F">
        <w:rPr>
          <w:b w:val="0"/>
          <w:szCs w:val="16"/>
          <w:lang w:val="en-GB"/>
        </w:rPr>
        <w:t>::= INTEGER (30..600)</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ReportSM-DeliveryStatusArg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msisdn</w:t>
      </w:r>
      <w:r w:rsidRPr="00C0071F">
        <w:rPr>
          <w:szCs w:val="16"/>
          <w:lang w:val="en-GB"/>
        </w:rPr>
        <w:tab/>
      </w:r>
      <w:r w:rsidRPr="00C0071F">
        <w:rPr>
          <w:szCs w:val="16"/>
          <w:lang w:val="en-GB"/>
        </w:rPr>
        <w:tab/>
        <w:t>ISDN-AddressString,</w:t>
      </w:r>
    </w:p>
    <w:p w:rsidR="003945A2" w:rsidRPr="00C0071F" w:rsidRDefault="003945A2">
      <w:pPr>
        <w:pStyle w:val="ASN1TABLEmiddle"/>
        <w:widowControl/>
        <w:rPr>
          <w:szCs w:val="16"/>
          <w:lang w:val="en-GB"/>
        </w:rPr>
      </w:pPr>
      <w:r w:rsidRPr="00C0071F">
        <w:rPr>
          <w:szCs w:val="16"/>
          <w:lang w:val="en-GB"/>
        </w:rPr>
        <w:tab/>
        <w:t>serviceCentreAddress</w:t>
      </w:r>
      <w:r w:rsidRPr="00C0071F">
        <w:rPr>
          <w:szCs w:val="16"/>
          <w:lang w:val="en-GB"/>
        </w:rPr>
        <w:tab/>
        <w:t>AddressString,</w:t>
      </w:r>
    </w:p>
    <w:p w:rsidR="003945A2" w:rsidRPr="00C0071F" w:rsidRDefault="003945A2">
      <w:pPr>
        <w:pStyle w:val="ASN1TABLEmiddle"/>
        <w:widowControl/>
        <w:rPr>
          <w:szCs w:val="16"/>
          <w:lang w:val="en-GB"/>
        </w:rPr>
      </w:pPr>
      <w:r w:rsidRPr="00C0071F">
        <w:rPr>
          <w:szCs w:val="16"/>
          <w:lang w:val="en-GB"/>
        </w:rPr>
        <w:tab/>
        <w:t>sm-DeliveryOutcome</w:t>
      </w:r>
      <w:r w:rsidRPr="00C0071F">
        <w:rPr>
          <w:szCs w:val="16"/>
          <w:lang w:val="en-GB"/>
        </w:rPr>
        <w:tab/>
        <w:t>SM-DeliveryOutcome,</w:t>
      </w:r>
    </w:p>
    <w:p w:rsidR="003945A2" w:rsidRPr="00C0071F" w:rsidRDefault="003945A2">
      <w:pPr>
        <w:pStyle w:val="ASN1TABLEmiddle"/>
        <w:widowControl/>
        <w:rPr>
          <w:szCs w:val="16"/>
          <w:lang w:val="en-GB"/>
        </w:rPr>
      </w:pPr>
      <w:r w:rsidRPr="00C0071F">
        <w:rPr>
          <w:szCs w:val="16"/>
          <w:lang w:val="en-GB"/>
        </w:rPr>
        <w:tab/>
        <w:t>absentSubscriberDiagnosticSM</w:t>
      </w:r>
      <w:r w:rsidRPr="00C0071F">
        <w:rPr>
          <w:szCs w:val="16"/>
          <w:lang w:val="en-GB"/>
        </w:rPr>
        <w:tab/>
        <w:t>[0] AbsentSubscriberDiagnosticSM</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r>
      <w:r w:rsidRPr="00C0071F">
        <w:rPr>
          <w:szCs w:val="16"/>
          <w:lang w:val="en-GB"/>
        </w:rPr>
        <w:tab/>
      </w:r>
      <w:r w:rsidRPr="00C0071F">
        <w:rPr>
          <w:szCs w:val="16"/>
          <w:lang w:val="en-GB"/>
        </w:rPr>
        <w:tab/>
      </w:r>
      <w:r w:rsidRPr="00C0071F">
        <w:rPr>
          <w:szCs w:val="16"/>
          <w:lang w:val="en-GB"/>
        </w:rPr>
        <w:tab/>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[1] 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TABLEmiddle"/>
        <w:widowControl/>
        <w:rPr>
          <w:szCs w:val="16"/>
          <w:lang w:val="en-GB"/>
        </w:rPr>
      </w:pPr>
      <w:r w:rsidRPr="00C0071F">
        <w:rPr>
          <w:szCs w:val="16"/>
          <w:lang w:val="en-GB"/>
        </w:rPr>
        <w:tab/>
        <w:t>gprsSupportIndicator</w:t>
      </w:r>
      <w:r w:rsidRPr="00C0071F">
        <w:rPr>
          <w:szCs w:val="16"/>
          <w:lang w:val="en-GB"/>
        </w:rPr>
        <w:tab/>
        <w:t>[2]</w:t>
      </w:r>
      <w:r w:rsidRPr="00C0071F">
        <w:rPr>
          <w:szCs w:val="16"/>
          <w:lang w:val="en-GB"/>
        </w:rPr>
        <w:tab/>
        <w:t>NULL</w:t>
      </w:r>
      <w:r w:rsidRPr="00C0071F">
        <w:rPr>
          <w:szCs w:val="16"/>
          <w:lang w:val="en-GB"/>
        </w:rPr>
        <w:tab/>
      </w:r>
      <w:r w:rsidRPr="00C0071F">
        <w:rPr>
          <w:szCs w:val="16"/>
          <w:lang w:val="en-GB"/>
        </w:rPr>
        <w:tab/>
        <w:t>OPTIONAL,</w:t>
      </w:r>
    </w:p>
    <w:p w:rsidR="003945A2" w:rsidRPr="00C0071F" w:rsidRDefault="003945A2">
      <w:pPr>
        <w:pStyle w:val="ASN1TABLEmiddle"/>
        <w:rPr>
          <w:i/>
          <w:iCs/>
          <w:lang w:val="en-GB"/>
        </w:rPr>
      </w:pPr>
      <w:r w:rsidRPr="00C0071F">
        <w:rPr>
          <w:i/>
          <w:iCs/>
          <w:lang w:val="en-GB"/>
        </w:rPr>
        <w:tab/>
        <w:t xml:space="preserve">-- gprsSupportIndicator is set only if the SMS-GMSC supports </w:t>
      </w:r>
    </w:p>
    <w:p w:rsidR="003945A2" w:rsidRPr="00C0071F" w:rsidRDefault="003945A2">
      <w:pPr>
        <w:pStyle w:val="ASN1TABLEmiddle"/>
        <w:rPr>
          <w:i/>
          <w:iCs/>
          <w:lang w:val="en-GB"/>
        </w:rPr>
      </w:pPr>
      <w:r w:rsidRPr="00C0071F">
        <w:rPr>
          <w:i/>
          <w:iCs/>
          <w:lang w:val="en-GB"/>
        </w:rPr>
        <w:tab/>
        <w:t>-- handling of two delivery outcomes</w:t>
      </w:r>
    </w:p>
    <w:p w:rsidR="003945A2" w:rsidRPr="00C0071F" w:rsidRDefault="003945A2">
      <w:pPr>
        <w:pStyle w:val="ASN1TABLEmiddle"/>
        <w:widowControl/>
        <w:rPr>
          <w:szCs w:val="16"/>
          <w:lang w:val="en-GB"/>
        </w:rPr>
      </w:pPr>
      <w:r w:rsidRPr="00C0071F">
        <w:rPr>
          <w:szCs w:val="16"/>
          <w:lang w:val="en-GB"/>
        </w:rPr>
        <w:tab/>
        <w:t>deliveryOutcomeIndicator</w:t>
      </w:r>
      <w:r w:rsidRPr="00C0071F">
        <w:rPr>
          <w:szCs w:val="16"/>
          <w:lang w:val="en-GB"/>
        </w:rPr>
        <w:tab/>
        <w:t xml:space="preserve">[3] </w:t>
      </w:r>
      <w:r w:rsidRPr="00C0071F">
        <w:rPr>
          <w:szCs w:val="16"/>
          <w:lang w:val="en-GB"/>
        </w:rPr>
        <w:tab/>
        <w:t>NULL</w:t>
      </w:r>
      <w:r w:rsidRPr="00C0071F">
        <w:rPr>
          <w:szCs w:val="16"/>
          <w:lang w:val="en-GB"/>
        </w:rPr>
        <w:tab/>
      </w:r>
      <w:r w:rsidRPr="00C0071F">
        <w:rPr>
          <w:szCs w:val="16"/>
          <w:lang w:val="en-GB"/>
        </w:rPr>
        <w:tab/>
        <w:t>OPTIONAL,</w:t>
      </w:r>
    </w:p>
    <w:p w:rsidR="003945A2" w:rsidRPr="00C0071F" w:rsidRDefault="003945A2">
      <w:pPr>
        <w:pStyle w:val="ASN1TABLEmiddle"/>
        <w:rPr>
          <w:i/>
          <w:iCs/>
          <w:lang w:val="en-GB"/>
        </w:rPr>
      </w:pPr>
      <w:r w:rsidRPr="00C0071F">
        <w:rPr>
          <w:i/>
          <w:iCs/>
          <w:lang w:val="en-GB"/>
        </w:rPr>
        <w:tab/>
        <w:t>-- DeliveryOutcomeIndicator is set when the SM-DeliveryOutcome</w:t>
      </w:r>
    </w:p>
    <w:p w:rsidR="003945A2" w:rsidRPr="00C0071F" w:rsidRDefault="003945A2">
      <w:pPr>
        <w:pStyle w:val="ASN1TABLEmiddle"/>
        <w:rPr>
          <w:i/>
          <w:iCs/>
          <w:lang w:val="en-GB"/>
        </w:rPr>
      </w:pPr>
      <w:r w:rsidRPr="00C0071F">
        <w:rPr>
          <w:i/>
          <w:iCs/>
          <w:lang w:val="en-GB"/>
        </w:rPr>
        <w:tab/>
        <w:t>-- is for GPRS</w:t>
      </w:r>
    </w:p>
    <w:p w:rsidR="003945A2" w:rsidRPr="00C0071F" w:rsidRDefault="003945A2">
      <w:pPr>
        <w:pStyle w:val="ASN1TABLEmiddle"/>
        <w:widowControl/>
        <w:rPr>
          <w:szCs w:val="16"/>
          <w:lang w:val="en-GB"/>
        </w:rPr>
      </w:pPr>
      <w:r w:rsidRPr="00C0071F">
        <w:rPr>
          <w:szCs w:val="16"/>
          <w:lang w:val="en-GB"/>
        </w:rPr>
        <w:tab/>
        <w:t>additionalSM-DeliveryOutcome</w:t>
      </w:r>
      <w:r w:rsidRPr="00C0071F">
        <w:rPr>
          <w:szCs w:val="16"/>
          <w:lang w:val="en-GB"/>
        </w:rPr>
        <w:tab/>
        <w:t xml:space="preserve">[4] </w:t>
      </w:r>
      <w:r w:rsidRPr="00C0071F">
        <w:rPr>
          <w:szCs w:val="16"/>
          <w:lang w:val="en-GB"/>
        </w:rPr>
        <w:tab/>
        <w:t xml:space="preserve">SM-DeliveryOutcome </w:t>
      </w:r>
      <w:r w:rsidRPr="00C0071F">
        <w:rPr>
          <w:szCs w:val="16"/>
          <w:lang w:val="en-GB"/>
        </w:rPr>
        <w:tab/>
        <w:t>OPTIONAL,</w:t>
      </w:r>
    </w:p>
    <w:p w:rsidR="003945A2" w:rsidRPr="00C0071F" w:rsidRDefault="003945A2">
      <w:pPr>
        <w:pStyle w:val="ASN1TABLEmiddle"/>
        <w:rPr>
          <w:i/>
          <w:iCs/>
          <w:lang w:val="en-GB"/>
        </w:rPr>
      </w:pPr>
      <w:r w:rsidRPr="00C0071F">
        <w:rPr>
          <w:i/>
          <w:iCs/>
          <w:lang w:val="en-GB"/>
        </w:rPr>
        <w:tab/>
        <w:t>-- If received, additionalSM-DeliveryOutcome is for GPRS</w:t>
      </w:r>
    </w:p>
    <w:p w:rsidR="003945A2" w:rsidRPr="00C0071F" w:rsidRDefault="003945A2">
      <w:pPr>
        <w:pStyle w:val="ASN1TABLEmiddle"/>
        <w:rPr>
          <w:i/>
          <w:iCs/>
          <w:lang w:val="en-GB"/>
        </w:rPr>
      </w:pPr>
      <w:r w:rsidRPr="00C0071F">
        <w:rPr>
          <w:i/>
          <w:iCs/>
          <w:lang w:val="en-GB"/>
        </w:rPr>
        <w:tab/>
        <w:t>-- If DeliveryOutcomeIndicator is set, then AdditionalSM-DeliveryOutcome shall be absent</w:t>
      </w:r>
    </w:p>
    <w:p w:rsidR="003945A2" w:rsidRPr="00C0071F" w:rsidRDefault="003945A2">
      <w:pPr>
        <w:pStyle w:val="ASN1TABLEmiddle"/>
        <w:widowControl/>
        <w:rPr>
          <w:szCs w:val="16"/>
          <w:lang w:val="en-GB"/>
        </w:rPr>
      </w:pPr>
      <w:r w:rsidRPr="00C0071F">
        <w:rPr>
          <w:szCs w:val="16"/>
          <w:lang w:val="en-GB"/>
        </w:rPr>
        <w:tab/>
        <w:t>additionalAbsentSubscriberDiagnosticSM</w:t>
      </w:r>
      <w:r w:rsidRPr="00C0071F">
        <w:rPr>
          <w:szCs w:val="16"/>
          <w:lang w:val="en-GB"/>
        </w:rPr>
        <w:tab/>
        <w:t xml:space="preserve">[5] </w:t>
      </w:r>
      <w:r w:rsidRPr="00C0071F">
        <w:rPr>
          <w:szCs w:val="16"/>
          <w:lang w:val="en-GB"/>
        </w:rPr>
        <w:tab/>
        <w:t>AbsentSubscriberDiagnosticSM OPTIONAL</w:t>
      </w:r>
      <w:r w:rsidR="00027D4E" w:rsidRPr="00C0071F">
        <w:rPr>
          <w:szCs w:val="16"/>
          <w:lang w:val="en-GB"/>
        </w:rPr>
        <w:t>,</w:t>
      </w:r>
    </w:p>
    <w:p w:rsidR="003945A2" w:rsidRPr="00C0071F" w:rsidRDefault="003945A2">
      <w:pPr>
        <w:pStyle w:val="ASN1TABLEmiddle"/>
        <w:rPr>
          <w:i/>
          <w:iCs/>
          <w:lang w:val="en-GB"/>
        </w:rPr>
      </w:pPr>
      <w:r w:rsidRPr="00C0071F">
        <w:rPr>
          <w:i/>
          <w:iCs/>
          <w:lang w:val="en-GB"/>
        </w:rPr>
        <w:tab/>
        <w:t>-- If received additionalAbsentSubscriberDiagnosticSM is for GPRS</w:t>
      </w:r>
    </w:p>
    <w:p w:rsidR="003945A2" w:rsidRPr="00C0071F" w:rsidRDefault="003945A2">
      <w:pPr>
        <w:pStyle w:val="ASN1TABLEmiddle"/>
        <w:rPr>
          <w:i/>
          <w:iCs/>
          <w:lang w:val="en-GB"/>
        </w:rPr>
      </w:pPr>
      <w:r w:rsidRPr="00C0071F">
        <w:rPr>
          <w:i/>
          <w:iCs/>
          <w:lang w:val="en-GB"/>
        </w:rPr>
        <w:tab/>
        <w:t xml:space="preserve">-- If DeliveryOutcomeIndicator is set, then AdditionalAbsentSubscriberDiagnosticSM </w:t>
      </w:r>
    </w:p>
    <w:p w:rsidR="003945A2" w:rsidRPr="00C0071F" w:rsidRDefault="003945A2">
      <w:pPr>
        <w:pStyle w:val="ASN1TABLEmiddle"/>
        <w:rPr>
          <w:i/>
          <w:iCs/>
          <w:lang w:val="en-GB"/>
        </w:rPr>
      </w:pPr>
      <w:r w:rsidRPr="00C0071F">
        <w:rPr>
          <w:i/>
          <w:iCs/>
          <w:lang w:val="en-GB"/>
        </w:rPr>
        <w:tab/>
        <w:t>-- shall be absent</w:t>
      </w:r>
    </w:p>
    <w:p w:rsidR="00027D4E" w:rsidRPr="00C0071F" w:rsidRDefault="003945A2" w:rsidP="00027D4E">
      <w:pPr>
        <w:pStyle w:val="ASN1TABLEmiddle"/>
        <w:widowControl/>
        <w:rPr>
          <w:szCs w:val="16"/>
          <w:lang w:val="en-GB"/>
        </w:rPr>
      </w:pPr>
      <w:r w:rsidRPr="00C0071F">
        <w:rPr>
          <w:szCs w:val="16"/>
          <w:lang w:val="en-GB"/>
        </w:rPr>
        <w:tab/>
      </w:r>
      <w:r w:rsidR="00027D4E" w:rsidRPr="00C0071F">
        <w:rPr>
          <w:szCs w:val="16"/>
          <w:lang w:val="en-GB"/>
        </w:rPr>
        <w:t>ip-sm-gw-Indicator</w:t>
      </w:r>
      <w:r w:rsidR="00027D4E" w:rsidRPr="00C0071F">
        <w:rPr>
          <w:szCs w:val="16"/>
          <w:lang w:val="en-GB"/>
        </w:rPr>
        <w:tab/>
        <w:t xml:space="preserve">[6] </w:t>
      </w:r>
      <w:r w:rsidR="00027D4E" w:rsidRPr="00C0071F">
        <w:rPr>
          <w:szCs w:val="16"/>
          <w:lang w:val="en-GB"/>
        </w:rPr>
        <w:tab/>
        <w:t>NULL</w:t>
      </w:r>
      <w:r w:rsidR="00027D4E" w:rsidRPr="00C0071F">
        <w:rPr>
          <w:szCs w:val="16"/>
          <w:lang w:val="en-GB"/>
        </w:rPr>
        <w:tab/>
      </w:r>
      <w:r w:rsidR="00027D4E" w:rsidRPr="00C0071F">
        <w:rPr>
          <w:szCs w:val="16"/>
          <w:lang w:val="en-GB"/>
        </w:rPr>
        <w:tab/>
        <w:t>OPTIONAL,</w:t>
      </w:r>
    </w:p>
    <w:p w:rsidR="00027D4E" w:rsidRPr="00C0071F" w:rsidRDefault="00027D4E" w:rsidP="00027D4E">
      <w:pPr>
        <w:pStyle w:val="ASN1TABLEmiddle"/>
        <w:widowControl/>
        <w:rPr>
          <w:i/>
          <w:szCs w:val="16"/>
          <w:lang w:val="en-GB"/>
        </w:rPr>
      </w:pPr>
      <w:r w:rsidRPr="00C0071F">
        <w:rPr>
          <w:i/>
          <w:szCs w:val="16"/>
          <w:lang w:val="en-GB"/>
        </w:rPr>
        <w:tab/>
        <w:t>-- the ip-sm-gw indicator indicates by its presence that sm-deliveryOutcome</w:t>
      </w:r>
    </w:p>
    <w:p w:rsidR="00027D4E" w:rsidRPr="00C0071F" w:rsidRDefault="00027D4E" w:rsidP="00027D4E">
      <w:pPr>
        <w:pStyle w:val="ASN1TABLEmiddle"/>
        <w:widowControl/>
        <w:rPr>
          <w:i/>
          <w:szCs w:val="16"/>
          <w:lang w:val="en-GB"/>
        </w:rPr>
      </w:pPr>
      <w:r w:rsidRPr="00C0071F">
        <w:rPr>
          <w:i/>
          <w:szCs w:val="16"/>
          <w:lang w:val="en-GB"/>
        </w:rPr>
        <w:tab/>
        <w:t>-- is for delivery via IMS</w:t>
      </w:r>
    </w:p>
    <w:p w:rsidR="00027D4E" w:rsidRPr="00C0071F" w:rsidRDefault="00027D4E" w:rsidP="00027D4E">
      <w:pPr>
        <w:pStyle w:val="ASN1TABLEmiddle"/>
        <w:widowControl/>
        <w:rPr>
          <w:i/>
          <w:szCs w:val="16"/>
          <w:lang w:val="en-GB"/>
        </w:rPr>
      </w:pPr>
      <w:r w:rsidRPr="00C0071F">
        <w:rPr>
          <w:i/>
          <w:szCs w:val="16"/>
          <w:lang w:val="en-GB"/>
        </w:rPr>
        <w:tab/>
        <w:t xml:space="preserve">-- </w:t>
      </w:r>
      <w:r w:rsidR="003A27E2" w:rsidRPr="00C0071F">
        <w:rPr>
          <w:i/>
          <w:szCs w:val="16"/>
          <w:lang w:val="en-GB"/>
        </w:rPr>
        <w:t>I</w:t>
      </w:r>
      <w:r w:rsidRPr="00C0071F">
        <w:rPr>
          <w:i/>
          <w:szCs w:val="16"/>
          <w:lang w:val="en-GB"/>
        </w:rPr>
        <w:t>f present, deliveryOutcomeIndicator shall be absent.</w:t>
      </w:r>
    </w:p>
    <w:p w:rsidR="003A27E2" w:rsidRPr="00C0071F" w:rsidRDefault="00027D4E" w:rsidP="003A27E2">
      <w:pPr>
        <w:pStyle w:val="ASN1TABLEmiddle"/>
        <w:widowControl/>
        <w:rPr>
          <w:szCs w:val="16"/>
          <w:lang w:val="en-GB"/>
        </w:rPr>
      </w:pPr>
      <w:r w:rsidRPr="00C0071F">
        <w:rPr>
          <w:szCs w:val="16"/>
          <w:lang w:val="en-GB"/>
        </w:rPr>
        <w:tab/>
        <w:t>ip-sm-gw-sm-deliveryOutcome</w:t>
      </w:r>
      <w:r w:rsidRPr="00C0071F">
        <w:rPr>
          <w:szCs w:val="16"/>
          <w:lang w:val="en-GB"/>
        </w:rPr>
        <w:tab/>
        <w:t xml:space="preserve">[7] </w:t>
      </w:r>
      <w:r w:rsidRPr="00C0071F">
        <w:rPr>
          <w:szCs w:val="16"/>
          <w:lang w:val="en-GB"/>
        </w:rPr>
        <w:tab/>
        <w:t>SM-DeliveryOutcome</w:t>
      </w:r>
      <w:r w:rsidRPr="00C0071F">
        <w:rPr>
          <w:szCs w:val="16"/>
          <w:lang w:val="en-GB"/>
        </w:rPr>
        <w:tab/>
        <w:t>OPTIONAL,</w:t>
      </w:r>
      <w:r w:rsidR="003A27E2" w:rsidRPr="00C0071F">
        <w:rPr>
          <w:szCs w:val="16"/>
          <w:lang w:val="en-GB"/>
        </w:rPr>
        <w:t xml:space="preserve"> </w:t>
      </w:r>
    </w:p>
    <w:p w:rsidR="003A27E2" w:rsidRPr="00C0071F" w:rsidRDefault="003A27E2" w:rsidP="003A27E2">
      <w:pPr>
        <w:pStyle w:val="ASN1TABLEmiddle"/>
        <w:rPr>
          <w:i/>
          <w:iCs/>
          <w:lang w:val="en-GB"/>
        </w:rPr>
      </w:pPr>
      <w:r w:rsidRPr="00C0071F">
        <w:rPr>
          <w:i/>
          <w:iCs/>
          <w:lang w:val="en-GB"/>
        </w:rPr>
        <w:tab/>
        <w:t>-- If received ip-sm-gw-sm-deliveryOutcome is for delivery via IMS</w:t>
      </w:r>
    </w:p>
    <w:p w:rsidR="00027D4E" w:rsidRPr="00C0071F" w:rsidRDefault="003A27E2" w:rsidP="003A27E2">
      <w:pPr>
        <w:pStyle w:val="ASN1TABLEmiddle"/>
        <w:widowControl/>
        <w:rPr>
          <w:szCs w:val="16"/>
          <w:lang w:val="en-GB"/>
        </w:rPr>
      </w:pPr>
      <w:r w:rsidRPr="00C0071F">
        <w:rPr>
          <w:i/>
          <w:iCs/>
          <w:lang w:val="en-GB"/>
        </w:rPr>
        <w:tab/>
        <w:t>-- If ip-sm-gw-Indicator is set, then ip-sm-gw-sm-deliveryOutcome shall be absent</w:t>
      </w:r>
    </w:p>
    <w:p w:rsidR="00027D4E" w:rsidRPr="00C0071F" w:rsidRDefault="00027D4E" w:rsidP="00027D4E">
      <w:pPr>
        <w:pStyle w:val="ASN1TABLEmiddle"/>
        <w:widowControl/>
        <w:rPr>
          <w:szCs w:val="16"/>
          <w:lang w:val="en-GB"/>
        </w:rPr>
      </w:pPr>
      <w:r w:rsidRPr="00C0071F">
        <w:rPr>
          <w:szCs w:val="16"/>
          <w:lang w:val="en-GB"/>
        </w:rPr>
        <w:tab/>
        <w:t>ip-sm-gw-absentSubscriberDiagnosticSM</w:t>
      </w:r>
      <w:r w:rsidRPr="00C0071F">
        <w:rPr>
          <w:szCs w:val="16"/>
          <w:lang w:val="en-GB"/>
        </w:rPr>
        <w:tab/>
        <w:t>[8]</w:t>
      </w:r>
      <w:r w:rsidRPr="00C0071F">
        <w:rPr>
          <w:szCs w:val="16"/>
          <w:lang w:val="en-GB"/>
        </w:rPr>
        <w:tab/>
        <w:t>AbsentSubscriberDiagnosticSM</w:t>
      </w:r>
      <w:r w:rsidRPr="00C0071F">
        <w:rPr>
          <w:szCs w:val="16"/>
          <w:lang w:val="en-GB"/>
        </w:rPr>
        <w:tab/>
        <w:t>OPTIONAL</w:t>
      </w:r>
      <w:r w:rsidR="003C2458" w:rsidRPr="00C0071F">
        <w:rPr>
          <w:szCs w:val="16"/>
          <w:lang w:val="en-GB"/>
        </w:rPr>
        <w:t>,</w:t>
      </w:r>
    </w:p>
    <w:p w:rsidR="003A27E2" w:rsidRPr="00C0071F" w:rsidRDefault="003A27E2" w:rsidP="003A27E2">
      <w:pPr>
        <w:pStyle w:val="ASN1TABLEmiddle"/>
        <w:rPr>
          <w:i/>
          <w:iCs/>
          <w:lang w:val="en-GB"/>
        </w:rPr>
      </w:pPr>
      <w:r w:rsidRPr="00C0071F">
        <w:rPr>
          <w:i/>
          <w:iCs/>
          <w:lang w:val="en-GB"/>
        </w:rPr>
        <w:tab/>
        <w:t>-- If received ip-sm-gw-sm-absentSubscriberDiagnosticSM is for delivery via IMS</w:t>
      </w:r>
    </w:p>
    <w:p w:rsidR="003A27E2" w:rsidRPr="00C0071F" w:rsidRDefault="003A27E2" w:rsidP="003A27E2">
      <w:pPr>
        <w:pStyle w:val="ASN1TABLEmiddle"/>
        <w:widowControl/>
        <w:rPr>
          <w:i/>
          <w:iCs/>
          <w:lang w:val="en-GB"/>
        </w:rPr>
      </w:pPr>
      <w:r w:rsidRPr="00C0071F">
        <w:rPr>
          <w:i/>
          <w:iCs/>
          <w:lang w:val="en-GB"/>
        </w:rPr>
        <w:tab/>
        <w:t xml:space="preserve">-- If ip-sm-gw-Indicator is set, then ip-sm-gw-sm-absentSubscriberDiagnosticSM </w:t>
      </w:r>
    </w:p>
    <w:p w:rsidR="003A27E2" w:rsidRPr="00C0071F" w:rsidRDefault="003A27E2" w:rsidP="003A27E2">
      <w:pPr>
        <w:pStyle w:val="ASN1TABLEmiddle"/>
        <w:widowControl/>
        <w:rPr>
          <w:i/>
          <w:iCs/>
          <w:lang w:val="en-GB"/>
        </w:rPr>
      </w:pPr>
      <w:r w:rsidRPr="00C0071F">
        <w:rPr>
          <w:i/>
          <w:iCs/>
          <w:lang w:val="en-GB"/>
        </w:rPr>
        <w:tab/>
        <w:t>-- shall be absent</w:t>
      </w:r>
    </w:p>
    <w:p w:rsidR="004A024B" w:rsidRPr="00C0071F" w:rsidRDefault="003C2458" w:rsidP="004A024B">
      <w:pPr>
        <w:pStyle w:val="ASN1TABLEmiddle"/>
        <w:widowControl/>
        <w:rPr>
          <w:szCs w:val="16"/>
          <w:lang w:val="en-GB" w:eastAsia="zh-CN"/>
        </w:rPr>
      </w:pPr>
      <w:r w:rsidRPr="00C0071F">
        <w:rPr>
          <w:szCs w:val="16"/>
          <w:lang w:val="en-GB"/>
        </w:rPr>
        <w:tab/>
        <w:t>imsi</w:t>
      </w:r>
      <w:r w:rsidRPr="00C0071F">
        <w:rPr>
          <w:szCs w:val="16"/>
          <w:lang w:val="en-GB"/>
        </w:rPr>
        <w:tab/>
      </w:r>
      <w:r w:rsidRPr="00C0071F">
        <w:rPr>
          <w:szCs w:val="16"/>
          <w:lang w:val="en-GB"/>
        </w:rPr>
        <w:tab/>
      </w:r>
      <w:r w:rsidRPr="00C0071F">
        <w:rPr>
          <w:szCs w:val="16"/>
          <w:lang w:val="en-GB"/>
        </w:rPr>
        <w:tab/>
        <w:t>[9] IMSI</w:t>
      </w:r>
      <w:r w:rsidRPr="00C0071F">
        <w:rPr>
          <w:szCs w:val="16"/>
          <w:lang w:val="en-GB"/>
        </w:rPr>
        <w:tab/>
      </w:r>
      <w:r w:rsidRPr="00C0071F">
        <w:rPr>
          <w:szCs w:val="16"/>
          <w:lang w:val="en-GB"/>
        </w:rPr>
        <w:tab/>
        <w:t>OPTIONAL</w:t>
      </w:r>
      <w:r w:rsidR="004A024B" w:rsidRPr="00C0071F">
        <w:rPr>
          <w:rFonts w:hint="eastAsia"/>
          <w:szCs w:val="16"/>
          <w:lang w:val="en-GB" w:eastAsia="zh-CN"/>
        </w:rPr>
        <w:t>,</w:t>
      </w:r>
    </w:p>
    <w:p w:rsidR="00500B74" w:rsidRPr="00C0071F" w:rsidRDefault="004A024B" w:rsidP="00500B74">
      <w:pPr>
        <w:pStyle w:val="ASN1TABLEmiddle"/>
        <w:widowControl/>
        <w:rPr>
          <w:szCs w:val="16"/>
          <w:lang w:val="en-GB" w:eastAsia="zh-CN"/>
        </w:rPr>
      </w:pPr>
      <w:r w:rsidRPr="00C0071F">
        <w:rPr>
          <w:rFonts w:hint="eastAsia"/>
          <w:szCs w:val="16"/>
          <w:lang w:val="en-GB" w:eastAsia="zh-CN"/>
        </w:rPr>
        <w:tab/>
        <w:t>single</w:t>
      </w:r>
      <w:r w:rsidRPr="00C0071F">
        <w:rPr>
          <w:rFonts w:hint="eastAsia"/>
          <w:lang w:val="en-GB" w:eastAsia="zh-CN"/>
        </w:rPr>
        <w:t>AttemptDelivery</w:t>
      </w:r>
      <w:r w:rsidRPr="00C0071F">
        <w:rPr>
          <w:rFonts w:hint="eastAsia"/>
          <w:szCs w:val="16"/>
          <w:lang w:val="en-GB" w:eastAsia="zh-CN"/>
        </w:rPr>
        <w:tab/>
        <w:t>[</w:t>
      </w:r>
      <w:r w:rsidRPr="00C0071F">
        <w:rPr>
          <w:szCs w:val="16"/>
          <w:lang w:val="en-GB" w:eastAsia="zh-CN"/>
        </w:rPr>
        <w:t>10</w:t>
      </w:r>
      <w:r w:rsidRPr="00C0071F">
        <w:rPr>
          <w:rFonts w:hint="eastAsia"/>
          <w:szCs w:val="16"/>
          <w:lang w:val="en-GB" w:eastAsia="zh-CN"/>
        </w:rPr>
        <w:t>] NULL</w:t>
      </w:r>
      <w:r w:rsidRPr="00C0071F">
        <w:rPr>
          <w:rFonts w:hint="eastAsia"/>
          <w:szCs w:val="16"/>
          <w:lang w:val="en-GB" w:eastAsia="zh-CN"/>
        </w:rPr>
        <w:tab/>
      </w:r>
      <w:r w:rsidRPr="00C0071F">
        <w:rPr>
          <w:rFonts w:hint="eastAsia"/>
          <w:szCs w:val="16"/>
          <w:lang w:val="en-GB" w:eastAsia="zh-CN"/>
        </w:rPr>
        <w:tab/>
        <w:t>OPTIONAL</w:t>
      </w:r>
      <w:r w:rsidR="00500B74" w:rsidRPr="00C0071F">
        <w:rPr>
          <w:szCs w:val="16"/>
          <w:lang w:val="en-GB" w:eastAsia="zh-CN"/>
        </w:rPr>
        <w:t>,</w:t>
      </w:r>
    </w:p>
    <w:p w:rsidR="003C2458" w:rsidRPr="00C0071F" w:rsidRDefault="00500B74" w:rsidP="00500B74">
      <w:pPr>
        <w:pStyle w:val="ASN1TABLEmiddle"/>
        <w:widowControl/>
        <w:rPr>
          <w:szCs w:val="16"/>
          <w:lang w:val="en-GB"/>
        </w:rPr>
      </w:pPr>
      <w:r w:rsidRPr="00C0071F">
        <w:rPr>
          <w:szCs w:val="16"/>
          <w:lang w:val="en-GB" w:eastAsia="zh-CN"/>
        </w:rPr>
        <w:tab/>
        <w:t>correlationID</w:t>
      </w:r>
      <w:r w:rsidRPr="00C0071F">
        <w:rPr>
          <w:szCs w:val="16"/>
          <w:lang w:val="en-GB" w:eastAsia="zh-CN"/>
        </w:rPr>
        <w:tab/>
        <w:t>[11]</w:t>
      </w:r>
      <w:r w:rsidRPr="00C0071F">
        <w:rPr>
          <w:szCs w:val="16"/>
          <w:lang w:val="en-GB" w:eastAsia="zh-CN"/>
        </w:rPr>
        <w:tab/>
        <w:t>CorrelationID</w:t>
      </w:r>
      <w:r w:rsidRPr="00C0071F">
        <w:rPr>
          <w:szCs w:val="16"/>
          <w:lang w:val="en-GB" w:eastAsia="zh-CN"/>
        </w:rPr>
        <w:tab/>
        <w:t>OPTIONAL</w:t>
      </w:r>
    </w:p>
    <w:p w:rsidR="003945A2" w:rsidRPr="00C0071F" w:rsidRDefault="003945A2">
      <w:pPr>
        <w:pStyle w:val="ASN1TABLEmiddle"/>
        <w:widowControl/>
        <w:rPr>
          <w:szCs w:val="16"/>
          <w:lang w:val="en-GB"/>
        </w:rPr>
      </w:pP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SM-DeliveryOutcome </w:t>
      </w:r>
      <w:r w:rsidRPr="00C0071F">
        <w:rPr>
          <w:b w:val="0"/>
          <w:szCs w:val="16"/>
          <w:lang w:val="en-GB"/>
        </w:rPr>
        <w:t>::= ENUMERATED {</w:t>
      </w:r>
    </w:p>
    <w:p w:rsidR="003945A2" w:rsidRPr="00C0071F" w:rsidRDefault="003945A2">
      <w:pPr>
        <w:pStyle w:val="ASN1TABLEmiddle"/>
        <w:widowControl/>
        <w:rPr>
          <w:szCs w:val="16"/>
          <w:lang w:val="en-GB"/>
        </w:rPr>
      </w:pPr>
      <w:r w:rsidRPr="00C0071F">
        <w:rPr>
          <w:szCs w:val="16"/>
          <w:lang w:val="en-GB"/>
        </w:rPr>
        <w:tab/>
        <w:t>memoryCapacityExceeded  (0),</w:t>
      </w:r>
    </w:p>
    <w:p w:rsidR="003945A2" w:rsidRPr="00C0071F" w:rsidRDefault="003945A2">
      <w:pPr>
        <w:pStyle w:val="ASN1TABLEmiddle"/>
        <w:widowControl/>
        <w:rPr>
          <w:szCs w:val="16"/>
          <w:lang w:val="en-GB"/>
        </w:rPr>
      </w:pPr>
      <w:r w:rsidRPr="00C0071F">
        <w:rPr>
          <w:szCs w:val="16"/>
          <w:lang w:val="en-GB"/>
        </w:rPr>
        <w:tab/>
        <w:t>absentSubscriber  (1),</w:t>
      </w:r>
    </w:p>
    <w:p w:rsidR="003945A2" w:rsidRPr="00C0071F" w:rsidRDefault="003945A2">
      <w:pPr>
        <w:pStyle w:val="ASN1TABLEmiddle"/>
        <w:widowControl/>
        <w:rPr>
          <w:szCs w:val="16"/>
          <w:lang w:val="en-GB"/>
        </w:rPr>
      </w:pPr>
      <w:r w:rsidRPr="00C0071F">
        <w:rPr>
          <w:szCs w:val="16"/>
          <w:lang w:val="en-GB"/>
        </w:rPr>
        <w:tab/>
        <w:t>successfulTransfer  (2)}</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ReportSM-DeliveryStatusRes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storedMSISDN</w:t>
      </w:r>
      <w:r w:rsidRPr="00C0071F">
        <w:rPr>
          <w:szCs w:val="16"/>
          <w:lang w:val="en-GB"/>
        </w:rPr>
        <w:tab/>
        <w:t>ISDN-AddressString</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AlertServiceCentreArg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msisdn</w:t>
      </w:r>
      <w:r w:rsidRPr="00C0071F">
        <w:rPr>
          <w:szCs w:val="16"/>
          <w:lang w:val="en-GB"/>
        </w:rPr>
        <w:tab/>
      </w:r>
      <w:r w:rsidRPr="00C0071F">
        <w:rPr>
          <w:szCs w:val="16"/>
          <w:lang w:val="en-GB"/>
        </w:rPr>
        <w:tab/>
        <w:t>ISDN-AddressString,</w:t>
      </w:r>
    </w:p>
    <w:p w:rsidR="003945A2" w:rsidRPr="00C0071F" w:rsidRDefault="003945A2">
      <w:pPr>
        <w:pStyle w:val="ASN1TABLEmiddle"/>
        <w:widowControl/>
        <w:rPr>
          <w:szCs w:val="16"/>
          <w:lang w:val="en-GB"/>
        </w:rPr>
      </w:pPr>
      <w:r w:rsidRPr="00C0071F">
        <w:rPr>
          <w:szCs w:val="16"/>
          <w:lang w:val="en-GB"/>
        </w:rPr>
        <w:tab/>
        <w:t>serviceCentreAddress</w:t>
      </w:r>
      <w:r w:rsidRPr="00C0071F">
        <w:rPr>
          <w:szCs w:val="16"/>
          <w:lang w:val="en-GB"/>
        </w:rPr>
        <w:tab/>
        <w:t>AddressString,</w:t>
      </w:r>
    </w:p>
    <w:p w:rsidR="009F326E" w:rsidRPr="00C0071F" w:rsidRDefault="003945A2" w:rsidP="009F326E">
      <w:pPr>
        <w:pStyle w:val="ASN1TABLEmiddle"/>
        <w:widowControl/>
        <w:rPr>
          <w:szCs w:val="16"/>
          <w:lang w:val="en-GB"/>
        </w:rPr>
      </w:pPr>
      <w:r w:rsidRPr="00C0071F">
        <w:rPr>
          <w:szCs w:val="16"/>
          <w:lang w:val="en-GB"/>
        </w:rPr>
        <w:tab/>
        <w:t>...</w:t>
      </w:r>
      <w:r w:rsidR="009F326E" w:rsidRPr="00C0071F">
        <w:rPr>
          <w:szCs w:val="16"/>
          <w:lang w:val="en-GB"/>
        </w:rPr>
        <w:t>,</w:t>
      </w:r>
    </w:p>
    <w:p w:rsidR="00E36D45" w:rsidRPr="00C0071F" w:rsidRDefault="009F326E" w:rsidP="00E36D45">
      <w:pPr>
        <w:pStyle w:val="ASN1TABLEmiddle"/>
        <w:widowControl/>
        <w:rPr>
          <w:szCs w:val="16"/>
          <w:lang w:val="en-GB"/>
        </w:rPr>
      </w:pPr>
      <w:r w:rsidRPr="00C0071F">
        <w:rPr>
          <w:szCs w:val="16"/>
          <w:lang w:val="en-GB"/>
        </w:rPr>
        <w:tab/>
        <w:t>imsi</w:t>
      </w:r>
      <w:r w:rsidRPr="00C0071F">
        <w:rPr>
          <w:szCs w:val="16"/>
          <w:lang w:val="en-GB"/>
        </w:rPr>
        <w:tab/>
      </w:r>
      <w:r w:rsidRPr="00C0071F">
        <w:rPr>
          <w:szCs w:val="16"/>
          <w:lang w:val="en-GB"/>
        </w:rPr>
        <w:tab/>
      </w:r>
      <w:r w:rsidRPr="00C0071F">
        <w:rPr>
          <w:szCs w:val="16"/>
          <w:lang w:val="en-GB"/>
        </w:rPr>
        <w:tab/>
        <w:t>IMSI</w:t>
      </w:r>
      <w:r w:rsidRPr="00C0071F">
        <w:rPr>
          <w:szCs w:val="16"/>
          <w:lang w:val="en-GB"/>
        </w:rPr>
        <w:tab/>
      </w:r>
      <w:r w:rsidRPr="00C0071F">
        <w:rPr>
          <w:szCs w:val="16"/>
          <w:lang w:val="en-GB"/>
        </w:rPr>
        <w:tab/>
      </w:r>
      <w:r w:rsidRPr="00C0071F">
        <w:rPr>
          <w:szCs w:val="16"/>
          <w:lang w:val="en-GB"/>
        </w:rPr>
        <w:tab/>
        <w:t>OPTIONAL</w:t>
      </w:r>
      <w:r w:rsidR="00E36D45" w:rsidRPr="00C0071F">
        <w:rPr>
          <w:szCs w:val="16"/>
          <w:lang w:val="en-GB"/>
        </w:rPr>
        <w:t>,</w:t>
      </w:r>
    </w:p>
    <w:p w:rsidR="00EE4A01" w:rsidRPr="00C0071F" w:rsidRDefault="00E36D45" w:rsidP="00EE4A01">
      <w:pPr>
        <w:pStyle w:val="ASN1TABLEmiddle"/>
        <w:widowControl/>
        <w:rPr>
          <w:szCs w:val="16"/>
          <w:lang w:val="en-GB"/>
        </w:rPr>
      </w:pPr>
      <w:r w:rsidRPr="00C0071F">
        <w:rPr>
          <w:szCs w:val="16"/>
          <w:lang w:val="en-GB"/>
        </w:rPr>
        <w:tab/>
        <w:t>correlationID</w:t>
      </w:r>
      <w:r w:rsidRPr="00C0071F">
        <w:rPr>
          <w:szCs w:val="16"/>
          <w:lang w:val="en-GB"/>
        </w:rPr>
        <w:tab/>
        <w:t>CorrelationID</w:t>
      </w:r>
      <w:r w:rsidRPr="00C0071F">
        <w:rPr>
          <w:szCs w:val="16"/>
          <w:lang w:val="en-GB"/>
        </w:rPr>
        <w:tab/>
        <w:t>OPTIONAL</w:t>
      </w:r>
      <w:r w:rsidR="00EE4A01" w:rsidRPr="00C0071F">
        <w:rPr>
          <w:szCs w:val="16"/>
          <w:lang w:val="en-GB"/>
        </w:rPr>
        <w:t>,</w:t>
      </w:r>
    </w:p>
    <w:p w:rsidR="00715B45" w:rsidRPr="00C0071F" w:rsidRDefault="00EE4A01" w:rsidP="00715B45">
      <w:pPr>
        <w:pStyle w:val="ASN1TABLEmiddle"/>
        <w:widowControl/>
        <w:rPr>
          <w:szCs w:val="16"/>
          <w:lang w:val="en-GB"/>
        </w:rPr>
      </w:pPr>
      <w:r w:rsidRPr="00C0071F">
        <w:rPr>
          <w:szCs w:val="16"/>
          <w:lang w:val="en-GB"/>
        </w:rPr>
        <w:tab/>
        <w:t>maximumUeAvailabilityTime</w:t>
      </w:r>
      <w:r w:rsidRPr="00C0071F">
        <w:rPr>
          <w:szCs w:val="16"/>
          <w:lang w:val="en-GB"/>
        </w:rPr>
        <w:tab/>
      </w:r>
      <w:r w:rsidR="00286222" w:rsidRPr="00C0071F">
        <w:rPr>
          <w:szCs w:val="16"/>
          <w:lang w:val="en-GB"/>
        </w:rPr>
        <w:t xml:space="preserve">[0] </w:t>
      </w:r>
      <w:r w:rsidRPr="00C0071F">
        <w:rPr>
          <w:szCs w:val="16"/>
          <w:lang w:val="en-GB"/>
        </w:rPr>
        <w:t>Time</w:t>
      </w:r>
      <w:r w:rsidRPr="00C0071F">
        <w:rPr>
          <w:szCs w:val="16"/>
          <w:lang w:val="en-GB"/>
        </w:rPr>
        <w:tab/>
      </w:r>
      <w:r w:rsidRPr="00C0071F">
        <w:rPr>
          <w:szCs w:val="16"/>
          <w:lang w:val="en-GB"/>
        </w:rPr>
        <w:tab/>
      </w:r>
      <w:r w:rsidRPr="00C0071F">
        <w:rPr>
          <w:szCs w:val="16"/>
          <w:lang w:val="en-GB"/>
        </w:rPr>
        <w:tab/>
        <w:t>OPTIONAL</w:t>
      </w:r>
      <w:r w:rsidR="00715B45" w:rsidRPr="00C0071F">
        <w:rPr>
          <w:szCs w:val="16"/>
          <w:lang w:val="en-GB"/>
        </w:rPr>
        <w:t>,</w:t>
      </w:r>
    </w:p>
    <w:p w:rsidR="00715B45" w:rsidRPr="00C0071F" w:rsidRDefault="00715B45" w:rsidP="00715B45">
      <w:pPr>
        <w:pStyle w:val="ASN1TABLEmiddle"/>
        <w:widowControl/>
        <w:rPr>
          <w:szCs w:val="16"/>
          <w:lang w:val="en-GB"/>
        </w:rPr>
      </w:pPr>
      <w:r w:rsidRPr="00C0071F">
        <w:rPr>
          <w:szCs w:val="16"/>
          <w:lang w:val="en-GB"/>
        </w:rPr>
        <w:tab/>
        <w:t>smsGmscAlertEvent</w:t>
      </w:r>
      <w:r w:rsidRPr="00C0071F">
        <w:rPr>
          <w:szCs w:val="16"/>
          <w:lang w:val="en-GB"/>
        </w:rPr>
        <w:tab/>
        <w:t>[1] SmsGmsc-Alert-Event</w:t>
      </w:r>
      <w:r w:rsidRPr="00C0071F">
        <w:rPr>
          <w:szCs w:val="16"/>
          <w:lang w:val="en-GB"/>
        </w:rPr>
        <w:tab/>
        <w:t>OPTIONAL,</w:t>
      </w:r>
    </w:p>
    <w:p w:rsidR="00715B45" w:rsidRPr="00C0071F" w:rsidRDefault="00715B45" w:rsidP="00715B45">
      <w:pPr>
        <w:pStyle w:val="ASN1TABLEmiddle"/>
        <w:widowControl/>
        <w:rPr>
          <w:szCs w:val="16"/>
          <w:lang w:val="en-GB"/>
        </w:rPr>
      </w:pPr>
      <w:r w:rsidRPr="00C0071F">
        <w:rPr>
          <w:szCs w:val="16"/>
          <w:lang w:val="en-GB"/>
        </w:rPr>
        <w:tab/>
        <w:t>smsGmscDiameterAddress</w:t>
      </w:r>
      <w:r w:rsidRPr="00C0071F">
        <w:rPr>
          <w:szCs w:val="16"/>
          <w:lang w:val="en-GB"/>
        </w:rPr>
        <w:tab/>
        <w:t>[2] NetworkNodeDiameterAddress</w:t>
      </w:r>
      <w:r w:rsidRPr="00C0071F">
        <w:rPr>
          <w:szCs w:val="16"/>
          <w:lang w:val="en-GB"/>
        </w:rPr>
        <w:tab/>
        <w:t>OPTIONAL,</w:t>
      </w:r>
    </w:p>
    <w:p w:rsidR="00715B45" w:rsidRPr="00C0071F" w:rsidRDefault="00715B45" w:rsidP="00715B45">
      <w:pPr>
        <w:pStyle w:val="ASN1TABLEmiddle"/>
        <w:widowControl/>
        <w:rPr>
          <w:szCs w:val="16"/>
          <w:lang w:val="en-GB"/>
        </w:rPr>
      </w:pPr>
      <w:r w:rsidRPr="00C0071F">
        <w:rPr>
          <w:szCs w:val="16"/>
          <w:lang w:val="en-GB"/>
        </w:rPr>
        <w:tab/>
        <w:t>newSGSNNumber</w:t>
      </w:r>
      <w:r w:rsidRPr="00C0071F">
        <w:rPr>
          <w:szCs w:val="16"/>
          <w:lang w:val="en-GB"/>
        </w:rPr>
        <w:tab/>
        <w:t xml:space="preserve">[3] </w:t>
      </w:r>
      <w:r w:rsidRPr="00C0071F">
        <w:rPr>
          <w:lang w:val="en-GB"/>
        </w:rPr>
        <w:t>ISDN-AddressString</w:t>
      </w:r>
      <w:r w:rsidRPr="00C0071F">
        <w:rPr>
          <w:szCs w:val="16"/>
          <w:lang w:val="en-GB"/>
        </w:rPr>
        <w:tab/>
        <w:t>OPTIONAL,</w:t>
      </w:r>
    </w:p>
    <w:p w:rsidR="00715B45" w:rsidRPr="00C0071F" w:rsidRDefault="00715B45" w:rsidP="00715B45">
      <w:pPr>
        <w:pStyle w:val="ASN1TABLEmiddle"/>
        <w:widowControl/>
        <w:rPr>
          <w:szCs w:val="16"/>
          <w:lang w:val="en-GB"/>
        </w:rPr>
      </w:pPr>
      <w:r w:rsidRPr="00C0071F">
        <w:rPr>
          <w:szCs w:val="16"/>
          <w:lang w:val="en-GB"/>
        </w:rPr>
        <w:tab/>
        <w:t>newSGSNDiameterAddress</w:t>
      </w:r>
      <w:r w:rsidRPr="00C0071F">
        <w:rPr>
          <w:szCs w:val="16"/>
          <w:lang w:val="en-GB"/>
        </w:rPr>
        <w:tab/>
        <w:t>[4] NetworkNodeDiameterAddress</w:t>
      </w:r>
      <w:r w:rsidRPr="00C0071F">
        <w:rPr>
          <w:szCs w:val="16"/>
          <w:lang w:val="en-GB"/>
        </w:rPr>
        <w:tab/>
        <w:t>OPTIONAL,</w:t>
      </w:r>
    </w:p>
    <w:p w:rsidR="00715B45" w:rsidRPr="00C0071F" w:rsidRDefault="00715B45" w:rsidP="00715B45">
      <w:pPr>
        <w:pStyle w:val="ASN1TABLEmiddle"/>
        <w:widowControl/>
        <w:rPr>
          <w:szCs w:val="16"/>
          <w:lang w:val="en-GB"/>
        </w:rPr>
      </w:pPr>
      <w:r w:rsidRPr="00C0071F">
        <w:rPr>
          <w:szCs w:val="16"/>
          <w:lang w:val="en-GB"/>
        </w:rPr>
        <w:tab/>
        <w:t>newMMENumber</w:t>
      </w:r>
      <w:r w:rsidRPr="00C0071F">
        <w:rPr>
          <w:szCs w:val="16"/>
          <w:lang w:val="en-GB"/>
        </w:rPr>
        <w:tab/>
        <w:t xml:space="preserve">[5] </w:t>
      </w:r>
      <w:r w:rsidRPr="00C0071F">
        <w:rPr>
          <w:lang w:val="en-GB"/>
        </w:rPr>
        <w:t>ISDN-AddressString</w:t>
      </w:r>
      <w:r w:rsidRPr="00C0071F">
        <w:rPr>
          <w:szCs w:val="16"/>
          <w:lang w:val="en-GB"/>
        </w:rPr>
        <w:tab/>
        <w:t>OPTIONAL,</w:t>
      </w:r>
    </w:p>
    <w:p w:rsidR="003945A2" w:rsidRPr="00C0071F" w:rsidRDefault="00715B45" w:rsidP="00715B45">
      <w:pPr>
        <w:pStyle w:val="ASN1TABLEmiddle"/>
        <w:widowControl/>
        <w:rPr>
          <w:szCs w:val="16"/>
          <w:lang w:val="en-GB"/>
        </w:rPr>
      </w:pPr>
      <w:r w:rsidRPr="00C0071F">
        <w:rPr>
          <w:szCs w:val="16"/>
          <w:lang w:val="en-GB"/>
        </w:rPr>
        <w:tab/>
        <w:t>newMMEDiameterAddress</w:t>
      </w:r>
      <w:r w:rsidRPr="00C0071F">
        <w:rPr>
          <w:szCs w:val="16"/>
          <w:lang w:val="en-GB"/>
        </w:rPr>
        <w:tab/>
        <w:t>[6] NetworkNodeDiameterAddress</w:t>
      </w:r>
      <w:r w:rsidRPr="00C0071F">
        <w:rPr>
          <w:szCs w:val="16"/>
          <w:lang w:val="en-GB"/>
        </w:rPr>
        <w:tab/>
        <w:t>OPTIONAL</w:t>
      </w:r>
      <w:r w:rsidR="009F326E" w:rsidRPr="00C0071F">
        <w:rPr>
          <w:szCs w:val="16"/>
          <w:lang w:val="en-GB"/>
        </w:rPr>
        <w:t xml:space="preserve"> </w:t>
      </w:r>
      <w:r w:rsidR="003945A2" w:rsidRPr="00C0071F">
        <w:rPr>
          <w:szCs w:val="16"/>
          <w:lang w:val="en-GB"/>
        </w:rPr>
        <w:t>}</w:t>
      </w:r>
    </w:p>
    <w:p w:rsidR="00715B45" w:rsidRPr="00C0071F" w:rsidRDefault="00715B45" w:rsidP="00715B45">
      <w:pPr>
        <w:pStyle w:val="ASN1Source"/>
        <w:widowControl/>
        <w:rPr>
          <w:szCs w:val="16"/>
          <w:lang w:val="en-GB"/>
        </w:rPr>
      </w:pPr>
    </w:p>
    <w:p w:rsidR="00715B45" w:rsidRPr="00C0071F" w:rsidRDefault="00715B45" w:rsidP="00715B45">
      <w:pPr>
        <w:pStyle w:val="ASN1TABLEbegin"/>
        <w:rPr>
          <w:b w:val="0"/>
          <w:szCs w:val="16"/>
          <w:lang w:val="en-GB"/>
        </w:rPr>
      </w:pPr>
      <w:r w:rsidRPr="00C0071F">
        <w:rPr>
          <w:szCs w:val="16"/>
          <w:lang w:val="en-GB"/>
        </w:rPr>
        <w:t xml:space="preserve">SmsGmsc-Alert-Event </w:t>
      </w:r>
      <w:r w:rsidRPr="00C0071F">
        <w:rPr>
          <w:b w:val="0"/>
          <w:szCs w:val="16"/>
          <w:lang w:val="en-GB"/>
        </w:rPr>
        <w:t>::= ENUMERATED {</w:t>
      </w:r>
    </w:p>
    <w:p w:rsidR="00715B45" w:rsidRPr="00C0071F" w:rsidRDefault="00715B45" w:rsidP="00715B45">
      <w:pPr>
        <w:pStyle w:val="ASN1TABLEmiddle"/>
        <w:rPr>
          <w:szCs w:val="16"/>
          <w:lang w:val="en-GB"/>
        </w:rPr>
      </w:pPr>
      <w:r w:rsidRPr="00C0071F">
        <w:rPr>
          <w:szCs w:val="16"/>
          <w:lang w:val="en-GB"/>
        </w:rPr>
        <w:tab/>
        <w:t>msAvailableForMtSms  (0),</w:t>
      </w:r>
    </w:p>
    <w:p w:rsidR="00715B45" w:rsidRPr="00C0071F" w:rsidRDefault="00715B45" w:rsidP="00715B45">
      <w:pPr>
        <w:pStyle w:val="ASN1TABLEmiddle"/>
        <w:rPr>
          <w:szCs w:val="16"/>
          <w:lang w:val="en-GB"/>
        </w:rPr>
      </w:pPr>
      <w:r w:rsidRPr="00C0071F">
        <w:rPr>
          <w:szCs w:val="16"/>
          <w:lang w:val="en-GB"/>
        </w:rPr>
        <w:tab/>
        <w:t>msUnderNewServingNode  (1)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InformServiceCentreArg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storedMSISDN</w:t>
      </w:r>
      <w:r w:rsidRPr="00C0071F">
        <w:rPr>
          <w:szCs w:val="16"/>
          <w:lang w:val="en-GB"/>
        </w:rPr>
        <w:tab/>
        <w:t>ISDN-AddressString</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mw-Status</w:t>
      </w:r>
      <w:r w:rsidRPr="00C0071F">
        <w:rPr>
          <w:szCs w:val="16"/>
          <w:lang w:val="en-GB"/>
        </w:rPr>
        <w:tab/>
        <w:t>MW-Status</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 ,</w:t>
      </w:r>
    </w:p>
    <w:p w:rsidR="003945A2" w:rsidRPr="00C0071F" w:rsidRDefault="003945A2">
      <w:pPr>
        <w:pStyle w:val="ASN1TABLEmiddle"/>
        <w:widowControl/>
        <w:rPr>
          <w:szCs w:val="16"/>
          <w:lang w:val="en-GB"/>
        </w:rPr>
      </w:pPr>
      <w:r w:rsidRPr="00C0071F">
        <w:rPr>
          <w:szCs w:val="16"/>
          <w:lang w:val="en-GB"/>
        </w:rPr>
        <w:tab/>
        <w:t>absentSubscriberDiagnosticSM</w:t>
      </w:r>
      <w:r w:rsidRPr="00C0071F">
        <w:rPr>
          <w:szCs w:val="16"/>
          <w:lang w:val="en-GB"/>
        </w:rPr>
        <w:tab/>
        <w:t>AbsentSubscriberDiagnosticSM</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additionalAbsentSubscriberDiagnosticSM</w:t>
      </w:r>
      <w:r w:rsidRPr="00C0071F">
        <w:rPr>
          <w:szCs w:val="16"/>
          <w:lang w:val="en-GB"/>
        </w:rPr>
        <w:tab/>
        <w:t>[0]</w:t>
      </w:r>
      <w:r w:rsidRPr="00C0071F">
        <w:rPr>
          <w:szCs w:val="16"/>
          <w:lang w:val="en-GB"/>
        </w:rPr>
        <w:tab/>
        <w:t>AbsentSubscriberDiagnosticSM</w:t>
      </w:r>
      <w:r w:rsidRPr="00C0071F">
        <w:rPr>
          <w:szCs w:val="16"/>
          <w:lang w:val="en-GB"/>
        </w:rPr>
        <w:tab/>
        <w:t>OPTIONAL }</w:t>
      </w:r>
    </w:p>
    <w:p w:rsidR="003945A2" w:rsidRPr="00C0071F" w:rsidRDefault="003945A2">
      <w:pPr>
        <w:pStyle w:val="ASN1TABLEmiddle"/>
        <w:rPr>
          <w:i/>
          <w:iCs/>
          <w:lang w:val="en-GB"/>
        </w:rPr>
      </w:pPr>
      <w:r w:rsidRPr="00C0071F">
        <w:rPr>
          <w:i/>
          <w:iCs/>
          <w:lang w:val="en-GB"/>
        </w:rPr>
        <w:tab/>
        <w:t xml:space="preserve">-- additionalAbsentSubscriberDiagnosticSM may be present only if </w:t>
      </w:r>
    </w:p>
    <w:p w:rsidR="003945A2" w:rsidRPr="00C0071F" w:rsidRDefault="003945A2">
      <w:pPr>
        <w:pStyle w:val="ASN1TABLEmiddle"/>
        <w:rPr>
          <w:i/>
          <w:iCs/>
          <w:lang w:val="en-GB"/>
        </w:rPr>
      </w:pPr>
      <w:r w:rsidRPr="00C0071F">
        <w:rPr>
          <w:i/>
          <w:iCs/>
          <w:lang w:val="en-GB"/>
        </w:rPr>
        <w:tab/>
        <w:t>-- absentSubscriberDiagnosticSM is present.</w:t>
      </w:r>
    </w:p>
    <w:p w:rsidR="003945A2" w:rsidRPr="00C0071F" w:rsidRDefault="003945A2">
      <w:pPr>
        <w:pStyle w:val="ASN1TABLEmiddle"/>
        <w:rPr>
          <w:i/>
          <w:iCs/>
          <w:lang w:val="en-GB"/>
        </w:rPr>
      </w:pPr>
      <w:r w:rsidRPr="00C0071F">
        <w:rPr>
          <w:i/>
          <w:iCs/>
          <w:lang w:val="en-GB"/>
        </w:rPr>
        <w:tab/>
        <w:t>-- if included, additionalAbsentSubscriberDiagnosticSM is for GPRS and</w:t>
      </w:r>
    </w:p>
    <w:p w:rsidR="003945A2" w:rsidRPr="00C0071F" w:rsidRDefault="003945A2">
      <w:pPr>
        <w:pStyle w:val="ASN1TABLEmiddle"/>
        <w:rPr>
          <w:i/>
          <w:iCs/>
          <w:lang w:val="en-GB"/>
        </w:rPr>
      </w:pPr>
      <w:r w:rsidRPr="00C0071F">
        <w:rPr>
          <w:i/>
          <w:iCs/>
          <w:lang w:val="en-GB"/>
        </w:rPr>
        <w:tab/>
        <w:t>-- absentSubscriberDiagnosticSM is for non-GPRS</w:t>
      </w:r>
    </w:p>
    <w:p w:rsidR="003945A2" w:rsidRPr="00C0071F" w:rsidRDefault="003945A2">
      <w:pPr>
        <w:pStyle w:val="ASN1Source"/>
        <w:widowControl/>
        <w:rPr>
          <w:szCs w:val="16"/>
          <w:lang w:val="en-GB"/>
        </w:rPr>
      </w:pPr>
    </w:p>
    <w:p w:rsidR="003945A2" w:rsidRPr="00C0071F" w:rsidRDefault="003945A2">
      <w:pPr>
        <w:pStyle w:val="ASN1TABLEbegin"/>
        <w:widowControl/>
        <w:ind w:right="562"/>
        <w:rPr>
          <w:b w:val="0"/>
          <w:szCs w:val="16"/>
          <w:lang w:val="en-GB"/>
        </w:rPr>
      </w:pPr>
      <w:r w:rsidRPr="00C0071F">
        <w:rPr>
          <w:szCs w:val="16"/>
          <w:lang w:val="en-GB"/>
        </w:rPr>
        <w:t xml:space="preserve">MW-Status </w:t>
      </w:r>
      <w:r w:rsidRPr="00C0071F">
        <w:rPr>
          <w:b w:val="0"/>
          <w:szCs w:val="16"/>
          <w:lang w:val="en-GB"/>
        </w:rPr>
        <w:t>::= BIT STRING {</w:t>
      </w:r>
    </w:p>
    <w:p w:rsidR="003945A2" w:rsidRPr="00C0071F" w:rsidRDefault="003945A2">
      <w:pPr>
        <w:pStyle w:val="ASN1TABLEmiddle"/>
        <w:widowControl/>
        <w:ind w:right="562"/>
        <w:rPr>
          <w:szCs w:val="16"/>
          <w:lang w:val="en-GB"/>
        </w:rPr>
      </w:pPr>
      <w:r w:rsidRPr="00C0071F">
        <w:rPr>
          <w:szCs w:val="16"/>
          <w:lang w:val="en-GB"/>
        </w:rPr>
        <w:tab/>
        <w:t>sc-AddressNotIncluded  (0),</w:t>
      </w:r>
    </w:p>
    <w:p w:rsidR="003945A2" w:rsidRPr="00C0071F" w:rsidRDefault="003945A2">
      <w:pPr>
        <w:pStyle w:val="ASN1TABLEmiddle"/>
        <w:widowControl/>
        <w:ind w:right="562"/>
        <w:rPr>
          <w:szCs w:val="16"/>
          <w:lang w:val="en-GB"/>
        </w:rPr>
      </w:pPr>
      <w:r w:rsidRPr="00C0071F">
        <w:rPr>
          <w:szCs w:val="16"/>
          <w:lang w:val="en-GB"/>
        </w:rPr>
        <w:tab/>
        <w:t>mnrf-Set  (1),</w:t>
      </w:r>
    </w:p>
    <w:p w:rsidR="003945A2" w:rsidRPr="00C0071F" w:rsidRDefault="003945A2">
      <w:pPr>
        <w:pStyle w:val="ASN1TABLEmiddle"/>
        <w:widowControl/>
        <w:ind w:right="562"/>
        <w:rPr>
          <w:szCs w:val="16"/>
          <w:lang w:val="en-GB"/>
        </w:rPr>
      </w:pPr>
      <w:r w:rsidRPr="00C0071F">
        <w:rPr>
          <w:szCs w:val="16"/>
          <w:lang w:val="en-GB"/>
        </w:rPr>
        <w:tab/>
        <w:t>mcef-Set  (2) ,</w:t>
      </w:r>
    </w:p>
    <w:p w:rsidR="003945A2" w:rsidRPr="00C0071F" w:rsidRDefault="003945A2">
      <w:pPr>
        <w:pStyle w:val="ASN1TABLEmiddle"/>
        <w:widowControl/>
        <w:ind w:right="562"/>
        <w:rPr>
          <w:szCs w:val="16"/>
          <w:lang w:val="en-GB"/>
        </w:rPr>
      </w:pPr>
      <w:r w:rsidRPr="00C0071F">
        <w:rPr>
          <w:szCs w:val="16"/>
          <w:lang w:val="en-GB"/>
        </w:rPr>
        <w:tab/>
        <w:t>mnrg-Set</w:t>
      </w:r>
      <w:r w:rsidRPr="00C0071F">
        <w:rPr>
          <w:szCs w:val="16"/>
          <w:lang w:val="en-GB"/>
        </w:rPr>
        <w:tab/>
        <w:t xml:space="preserve">  (3)} (SIZE (6..16))</w:t>
      </w:r>
    </w:p>
    <w:p w:rsidR="003945A2" w:rsidRPr="00C0071F" w:rsidRDefault="003945A2">
      <w:pPr>
        <w:pStyle w:val="ASN1TABLEmiddle"/>
        <w:rPr>
          <w:i/>
          <w:iCs/>
          <w:lang w:val="en-GB"/>
        </w:rPr>
      </w:pPr>
      <w:r w:rsidRPr="00C0071F">
        <w:rPr>
          <w:i/>
          <w:iCs/>
          <w:lang w:val="en-GB"/>
        </w:rPr>
        <w:tab/>
        <w:t>-- exception handling:</w:t>
      </w:r>
    </w:p>
    <w:p w:rsidR="003945A2" w:rsidRPr="00C0071F" w:rsidRDefault="003945A2">
      <w:pPr>
        <w:pStyle w:val="ASN1TABLEmiddle"/>
        <w:rPr>
          <w:i/>
          <w:iCs/>
          <w:lang w:val="en-GB"/>
        </w:rPr>
      </w:pPr>
      <w:r w:rsidRPr="00C0071F">
        <w:rPr>
          <w:i/>
          <w:iCs/>
          <w:lang w:val="en-GB"/>
        </w:rPr>
        <w:tab/>
        <w:t>-- bits 4 to 15 shall be ignored if received and not understood</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ReadyForSM-Arg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imsi</w:t>
      </w:r>
      <w:r w:rsidRPr="00C0071F">
        <w:rPr>
          <w:szCs w:val="16"/>
          <w:lang w:val="en-GB"/>
        </w:rPr>
        <w:tab/>
      </w:r>
      <w:r w:rsidRPr="00C0071F">
        <w:rPr>
          <w:szCs w:val="16"/>
          <w:lang w:val="en-GB"/>
        </w:rPr>
        <w:tab/>
      </w:r>
      <w:r w:rsidRPr="00C0071F">
        <w:rPr>
          <w:szCs w:val="16"/>
          <w:lang w:val="en-GB"/>
        </w:rPr>
        <w:tab/>
        <w:t>[0] IMSI,</w:t>
      </w:r>
    </w:p>
    <w:p w:rsidR="003945A2" w:rsidRPr="00C0071F" w:rsidRDefault="003945A2">
      <w:pPr>
        <w:pStyle w:val="ASN1TABLEmiddle"/>
        <w:widowControl/>
        <w:rPr>
          <w:szCs w:val="16"/>
          <w:lang w:val="en-GB"/>
        </w:rPr>
      </w:pPr>
      <w:r w:rsidRPr="00C0071F">
        <w:rPr>
          <w:szCs w:val="16"/>
          <w:lang w:val="en-GB"/>
        </w:rPr>
        <w:tab/>
        <w:t>alertReason</w:t>
      </w:r>
      <w:r w:rsidRPr="00C0071F">
        <w:rPr>
          <w:szCs w:val="16"/>
          <w:lang w:val="en-GB"/>
        </w:rPr>
        <w:tab/>
        <w:t>AlertReason,</w:t>
      </w:r>
    </w:p>
    <w:p w:rsidR="003945A2" w:rsidRPr="00C0071F" w:rsidRDefault="003945A2">
      <w:pPr>
        <w:pStyle w:val="ASN1TABLEmiddle"/>
        <w:widowControl/>
        <w:rPr>
          <w:szCs w:val="16"/>
          <w:lang w:val="en-GB"/>
        </w:rPr>
      </w:pPr>
      <w:r w:rsidRPr="00C0071F">
        <w:rPr>
          <w:szCs w:val="16"/>
          <w:lang w:val="en-GB"/>
        </w:rPr>
        <w:tab/>
        <w:t>alertReasonIndicator</w:t>
      </w:r>
      <w:r w:rsidRPr="00C0071F">
        <w:rPr>
          <w:szCs w:val="16"/>
          <w:lang w:val="en-GB"/>
        </w:rPr>
        <w:tab/>
        <w:t>NULL</w:t>
      </w:r>
      <w:r w:rsidRPr="00C0071F">
        <w:rPr>
          <w:szCs w:val="16"/>
          <w:lang w:val="en-GB"/>
        </w:rPr>
        <w:tab/>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 xml:space="preserve">-- alertReasonIndicator is set only when the alertReason </w:t>
      </w:r>
    </w:p>
    <w:p w:rsidR="003945A2" w:rsidRPr="00C0071F" w:rsidRDefault="003945A2">
      <w:pPr>
        <w:pStyle w:val="ASN1TABLEmiddle"/>
        <w:widowControl/>
        <w:rPr>
          <w:szCs w:val="16"/>
          <w:lang w:val="en-GB"/>
        </w:rPr>
      </w:pPr>
      <w:r w:rsidRPr="00C0071F">
        <w:rPr>
          <w:szCs w:val="16"/>
          <w:lang w:val="en-GB"/>
        </w:rPr>
        <w:tab/>
        <w:t>-- sent to HLR is for GPRS</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0F20D8" w:rsidRPr="00C0071F" w:rsidRDefault="003945A2" w:rsidP="000F20D8">
      <w:pPr>
        <w:pStyle w:val="ASN1TABLEmiddle"/>
        <w:widowControl/>
        <w:rPr>
          <w:szCs w:val="16"/>
          <w:lang w:val="en-GB"/>
        </w:rPr>
      </w:pPr>
      <w:r w:rsidRPr="00C0071F">
        <w:rPr>
          <w:szCs w:val="16"/>
          <w:lang w:val="en-GB"/>
        </w:rPr>
        <w:tab/>
        <w:t>...</w:t>
      </w:r>
      <w:r w:rsidR="000F20D8" w:rsidRPr="00C0071F">
        <w:rPr>
          <w:szCs w:val="16"/>
          <w:lang w:val="en-GB"/>
        </w:rPr>
        <w:t>,</w:t>
      </w:r>
    </w:p>
    <w:p w:rsidR="000F20D8" w:rsidRPr="00C0071F" w:rsidRDefault="000F20D8" w:rsidP="000F20D8">
      <w:pPr>
        <w:pStyle w:val="ASN1TABLEmiddle"/>
        <w:widowControl/>
        <w:rPr>
          <w:szCs w:val="16"/>
          <w:lang w:val="en-GB"/>
        </w:rPr>
      </w:pPr>
      <w:r w:rsidRPr="00C0071F">
        <w:rPr>
          <w:szCs w:val="16"/>
          <w:lang w:val="en-GB"/>
        </w:rPr>
        <w:tab/>
        <w:t>additionalAlertReasonIndicator</w:t>
      </w:r>
      <w:r w:rsidRPr="00C0071F">
        <w:rPr>
          <w:szCs w:val="16"/>
          <w:lang w:val="en-GB"/>
        </w:rPr>
        <w:tab/>
        <w:t>[1] NULL</w:t>
      </w:r>
      <w:r w:rsidRPr="00C0071F">
        <w:rPr>
          <w:szCs w:val="16"/>
          <w:lang w:val="en-GB"/>
        </w:rPr>
        <w:tab/>
      </w:r>
      <w:r w:rsidRPr="00C0071F">
        <w:rPr>
          <w:szCs w:val="16"/>
          <w:lang w:val="en-GB"/>
        </w:rPr>
        <w:tab/>
        <w:t>OPTIONAL</w:t>
      </w:r>
      <w:r w:rsidR="00EE4A01" w:rsidRPr="00C0071F">
        <w:rPr>
          <w:szCs w:val="16"/>
          <w:lang w:val="en-GB"/>
        </w:rPr>
        <w:t>,</w:t>
      </w:r>
    </w:p>
    <w:p w:rsidR="000F20D8" w:rsidRPr="00C0071F" w:rsidRDefault="000F20D8" w:rsidP="000F20D8">
      <w:pPr>
        <w:pStyle w:val="ASN1TABLEmiddle"/>
        <w:widowControl/>
        <w:rPr>
          <w:szCs w:val="16"/>
          <w:lang w:val="en-GB"/>
        </w:rPr>
      </w:pPr>
      <w:r w:rsidRPr="00C0071F">
        <w:rPr>
          <w:szCs w:val="16"/>
          <w:lang w:val="en-GB"/>
        </w:rPr>
        <w:tab/>
        <w:t>-- additionalAlertReasonIndicator is set only when the alertReason</w:t>
      </w:r>
    </w:p>
    <w:p w:rsidR="000F20D8" w:rsidRPr="00C0071F" w:rsidRDefault="000F20D8" w:rsidP="000F20D8">
      <w:pPr>
        <w:pStyle w:val="ASN1TABLEmiddle"/>
        <w:widowControl/>
        <w:rPr>
          <w:szCs w:val="16"/>
          <w:lang w:val="en-GB"/>
        </w:rPr>
      </w:pPr>
      <w:r w:rsidRPr="00C0071F">
        <w:rPr>
          <w:szCs w:val="16"/>
          <w:lang w:val="en-GB"/>
        </w:rPr>
        <w:tab/>
        <w:t>-- sent to HLR is for IP-SM-GW</w:t>
      </w:r>
    </w:p>
    <w:p w:rsidR="003945A2" w:rsidRPr="00C0071F" w:rsidRDefault="000F20D8" w:rsidP="000F20D8">
      <w:pPr>
        <w:pStyle w:val="ASN1TABLEmiddle"/>
        <w:widowControl/>
        <w:rPr>
          <w:szCs w:val="16"/>
          <w:lang w:val="en-GB"/>
        </w:rPr>
      </w:pPr>
      <w:r w:rsidRPr="00C0071F">
        <w:rPr>
          <w:szCs w:val="16"/>
          <w:lang w:val="en-GB"/>
        </w:rPr>
        <w:tab/>
      </w:r>
      <w:r w:rsidR="00EE4A01" w:rsidRPr="00C0071F">
        <w:rPr>
          <w:szCs w:val="16"/>
          <w:lang w:val="en-GB"/>
        </w:rPr>
        <w:t>maximumUeAvailabilityTime</w:t>
      </w:r>
      <w:r w:rsidR="00EE4A01" w:rsidRPr="00C0071F">
        <w:rPr>
          <w:szCs w:val="16"/>
          <w:lang w:val="en-GB"/>
        </w:rPr>
        <w:tab/>
        <w:t>Time</w:t>
      </w:r>
      <w:r w:rsidR="00EE4A01" w:rsidRPr="00C0071F">
        <w:rPr>
          <w:szCs w:val="16"/>
          <w:lang w:val="en-GB"/>
        </w:rPr>
        <w:tab/>
      </w:r>
      <w:r w:rsidR="00EE4A01" w:rsidRPr="00C0071F">
        <w:rPr>
          <w:szCs w:val="16"/>
          <w:lang w:val="en-GB"/>
        </w:rPr>
        <w:tab/>
      </w:r>
      <w:r w:rsidR="00EE4A01" w:rsidRPr="00C0071F">
        <w:rPr>
          <w:szCs w:val="16"/>
          <w:lang w:val="en-GB"/>
        </w:rPr>
        <w:tab/>
        <w:t xml:space="preserve">OPTIONAL </w:t>
      </w:r>
      <w:r w:rsidR="003945A2"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ReadyForSM-Res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AlertReason </w:t>
      </w:r>
      <w:r w:rsidRPr="00C0071F">
        <w:rPr>
          <w:b w:val="0"/>
          <w:szCs w:val="16"/>
          <w:lang w:val="en-GB"/>
        </w:rPr>
        <w:t>::= ENUMERATED {</w:t>
      </w:r>
    </w:p>
    <w:p w:rsidR="003945A2" w:rsidRPr="00C0071F" w:rsidRDefault="003945A2">
      <w:pPr>
        <w:pStyle w:val="ASN1TABLEmiddle"/>
        <w:widowControl/>
        <w:rPr>
          <w:szCs w:val="16"/>
          <w:lang w:val="en-GB"/>
        </w:rPr>
      </w:pPr>
      <w:r w:rsidRPr="00C0071F">
        <w:rPr>
          <w:szCs w:val="16"/>
          <w:lang w:val="en-GB"/>
        </w:rPr>
        <w:tab/>
        <w:t>ms-Present  (0),</w:t>
      </w:r>
    </w:p>
    <w:p w:rsidR="003945A2" w:rsidRPr="00C0071F" w:rsidRDefault="003945A2">
      <w:pPr>
        <w:pStyle w:val="ASN1TABLEmiddle"/>
        <w:widowControl/>
        <w:rPr>
          <w:szCs w:val="16"/>
          <w:lang w:val="en-GB"/>
        </w:rPr>
      </w:pPr>
      <w:r w:rsidRPr="00C0071F">
        <w:rPr>
          <w:szCs w:val="16"/>
          <w:lang w:val="en-GB"/>
        </w:rPr>
        <w:tab/>
        <w:t>memoryAvailable  (1)}</w:t>
      </w:r>
    </w:p>
    <w:p w:rsidR="001338D3" w:rsidRPr="00C0071F" w:rsidRDefault="001338D3" w:rsidP="001338D3">
      <w:pPr>
        <w:pStyle w:val="ASN1Source"/>
        <w:widowControl/>
        <w:rPr>
          <w:szCs w:val="16"/>
          <w:lang w:val="en-GB"/>
        </w:rPr>
      </w:pPr>
    </w:p>
    <w:p w:rsidR="001338D3" w:rsidRPr="00C0071F" w:rsidRDefault="001338D3" w:rsidP="001338D3">
      <w:pPr>
        <w:pStyle w:val="ASN1TABLEbegin"/>
        <w:widowControl/>
        <w:rPr>
          <w:b w:val="0"/>
          <w:szCs w:val="16"/>
          <w:lang w:val="en-GB"/>
        </w:rPr>
      </w:pPr>
      <w:r w:rsidRPr="00C0071F">
        <w:rPr>
          <w:szCs w:val="16"/>
          <w:lang w:val="en-GB"/>
        </w:rPr>
        <w:t xml:space="preserve">MT-ForwardSM-VGCS-Arg </w:t>
      </w:r>
      <w:r w:rsidRPr="00C0071F">
        <w:rPr>
          <w:b w:val="0"/>
          <w:szCs w:val="16"/>
          <w:lang w:val="en-GB"/>
        </w:rPr>
        <w:t>::= SEQUENCE {</w:t>
      </w:r>
    </w:p>
    <w:p w:rsidR="001338D3" w:rsidRPr="00C0071F" w:rsidRDefault="001338D3" w:rsidP="001338D3">
      <w:pPr>
        <w:pStyle w:val="ASN1TABLEmiddle"/>
        <w:rPr>
          <w:szCs w:val="16"/>
          <w:lang w:val="en-GB"/>
        </w:rPr>
      </w:pPr>
      <w:r w:rsidRPr="00C0071F">
        <w:rPr>
          <w:szCs w:val="16"/>
          <w:lang w:val="en-GB"/>
        </w:rPr>
        <w:tab/>
        <w:t>asciCallReference</w:t>
      </w:r>
      <w:r w:rsidRPr="00C0071F">
        <w:rPr>
          <w:szCs w:val="16"/>
          <w:lang w:val="en-GB"/>
        </w:rPr>
        <w:tab/>
        <w:t>ASCI-CallReference,</w:t>
      </w:r>
    </w:p>
    <w:p w:rsidR="001338D3" w:rsidRPr="00C0071F" w:rsidRDefault="001338D3" w:rsidP="001338D3">
      <w:pPr>
        <w:pStyle w:val="ASN1TABLEmiddle"/>
        <w:widowControl/>
        <w:rPr>
          <w:szCs w:val="16"/>
          <w:lang w:val="en-GB"/>
        </w:rPr>
      </w:pPr>
      <w:r w:rsidRPr="00C0071F">
        <w:rPr>
          <w:szCs w:val="16"/>
          <w:lang w:val="en-GB"/>
        </w:rPr>
        <w:tab/>
        <w:t>sm-RP-OA</w:t>
      </w:r>
      <w:r w:rsidRPr="00C0071F">
        <w:rPr>
          <w:szCs w:val="16"/>
          <w:lang w:val="en-GB"/>
        </w:rPr>
        <w:tab/>
      </w:r>
      <w:r w:rsidRPr="00C0071F">
        <w:rPr>
          <w:szCs w:val="16"/>
          <w:lang w:val="en-GB"/>
        </w:rPr>
        <w:tab/>
        <w:t>SM-RP-OA,</w:t>
      </w:r>
    </w:p>
    <w:p w:rsidR="001338D3" w:rsidRPr="00C0071F" w:rsidRDefault="001338D3" w:rsidP="001338D3">
      <w:pPr>
        <w:pStyle w:val="ASN1TABLEmiddle"/>
        <w:widowControl/>
        <w:rPr>
          <w:szCs w:val="16"/>
          <w:lang w:val="en-GB"/>
        </w:rPr>
      </w:pPr>
      <w:r w:rsidRPr="00C0071F">
        <w:rPr>
          <w:szCs w:val="16"/>
          <w:lang w:val="en-GB"/>
        </w:rPr>
        <w:tab/>
        <w:t>sm-RP-UI</w:t>
      </w:r>
      <w:r w:rsidRPr="00C0071F">
        <w:rPr>
          <w:szCs w:val="16"/>
          <w:lang w:val="en-GB"/>
        </w:rPr>
        <w:tab/>
      </w:r>
      <w:r w:rsidRPr="00C0071F">
        <w:rPr>
          <w:szCs w:val="16"/>
          <w:lang w:val="en-GB"/>
        </w:rPr>
        <w:tab/>
        <w:t>SignalInfo,</w:t>
      </w:r>
    </w:p>
    <w:p w:rsidR="001338D3" w:rsidRPr="00C0071F" w:rsidRDefault="001338D3" w:rsidP="001338D3">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1338D3" w:rsidRPr="00C0071F" w:rsidRDefault="001338D3" w:rsidP="001338D3">
      <w:pPr>
        <w:pStyle w:val="ASN1TABLEmiddle"/>
        <w:widowControl/>
        <w:rPr>
          <w:szCs w:val="16"/>
          <w:lang w:val="en-GB"/>
        </w:rPr>
      </w:pPr>
      <w:r w:rsidRPr="00C0071F">
        <w:rPr>
          <w:szCs w:val="16"/>
          <w:lang w:val="en-GB"/>
        </w:rPr>
        <w:tab/>
        <w:t>...}</w:t>
      </w:r>
    </w:p>
    <w:p w:rsidR="001338D3" w:rsidRPr="00C0071F" w:rsidRDefault="001338D3" w:rsidP="001338D3">
      <w:pPr>
        <w:pStyle w:val="ASN1Source"/>
        <w:widowControl/>
        <w:rPr>
          <w:szCs w:val="16"/>
          <w:lang w:val="en-GB"/>
        </w:rPr>
      </w:pPr>
    </w:p>
    <w:p w:rsidR="001338D3" w:rsidRPr="00C0071F" w:rsidRDefault="001338D3" w:rsidP="001338D3">
      <w:pPr>
        <w:pStyle w:val="ASN1TABLEbegin"/>
        <w:widowControl/>
        <w:rPr>
          <w:b w:val="0"/>
          <w:szCs w:val="16"/>
          <w:lang w:val="en-GB"/>
        </w:rPr>
      </w:pPr>
      <w:r w:rsidRPr="00C0071F">
        <w:rPr>
          <w:szCs w:val="16"/>
          <w:lang w:val="en-GB"/>
        </w:rPr>
        <w:t>MT-ForwardSM-</w:t>
      </w:r>
      <w:r w:rsidR="00E020E3" w:rsidRPr="00C0071F">
        <w:rPr>
          <w:szCs w:val="16"/>
          <w:lang w:val="en-GB"/>
        </w:rPr>
        <w:t>VGCS-</w:t>
      </w:r>
      <w:r w:rsidRPr="00C0071F">
        <w:rPr>
          <w:szCs w:val="16"/>
          <w:lang w:val="en-GB"/>
        </w:rPr>
        <w:t xml:space="preserve">Res </w:t>
      </w:r>
      <w:r w:rsidRPr="00C0071F">
        <w:rPr>
          <w:b w:val="0"/>
          <w:szCs w:val="16"/>
          <w:lang w:val="en-GB"/>
        </w:rPr>
        <w:t>::= SEQUENCE {</w:t>
      </w:r>
    </w:p>
    <w:p w:rsidR="001338D3" w:rsidRPr="00C0071F" w:rsidRDefault="001338D3" w:rsidP="001338D3">
      <w:pPr>
        <w:pStyle w:val="ASN1TABLEmiddle"/>
        <w:widowControl/>
        <w:rPr>
          <w:szCs w:val="16"/>
          <w:lang w:val="en-GB"/>
        </w:rPr>
      </w:pPr>
      <w:r w:rsidRPr="00C0071F">
        <w:rPr>
          <w:szCs w:val="16"/>
          <w:lang w:val="en-GB"/>
        </w:rPr>
        <w:tab/>
        <w:t>sm-RP-UI</w:t>
      </w:r>
      <w:r w:rsidRPr="00C0071F">
        <w:rPr>
          <w:szCs w:val="16"/>
          <w:lang w:val="en-GB"/>
        </w:rPr>
        <w:tab/>
      </w:r>
      <w:r w:rsidRPr="00C0071F">
        <w:rPr>
          <w:szCs w:val="16"/>
          <w:lang w:val="en-GB"/>
        </w:rPr>
        <w:tab/>
      </w:r>
      <w:r w:rsidR="00E020E3" w:rsidRPr="00C0071F">
        <w:rPr>
          <w:szCs w:val="16"/>
          <w:lang w:val="en-GB"/>
        </w:rPr>
        <w:t xml:space="preserve">[0] </w:t>
      </w:r>
      <w:r w:rsidRPr="00C0071F">
        <w:rPr>
          <w:szCs w:val="16"/>
          <w:lang w:val="en-GB"/>
        </w:rPr>
        <w:t>SignalInfo</w:t>
      </w:r>
      <w:r w:rsidRPr="00C0071F">
        <w:rPr>
          <w:szCs w:val="16"/>
          <w:lang w:val="en-GB"/>
        </w:rPr>
        <w:tab/>
        <w:t>OPTIONAL,</w:t>
      </w:r>
    </w:p>
    <w:p w:rsidR="001338D3" w:rsidRPr="00C0071F" w:rsidRDefault="001338D3" w:rsidP="001338D3">
      <w:pPr>
        <w:pStyle w:val="ASN1TABLEmiddle"/>
        <w:widowControl/>
        <w:rPr>
          <w:szCs w:val="16"/>
          <w:lang w:val="en-GB"/>
        </w:rPr>
      </w:pPr>
      <w:r w:rsidRPr="00C0071F">
        <w:rPr>
          <w:szCs w:val="16"/>
          <w:lang w:val="en-GB"/>
        </w:rPr>
        <w:tab/>
        <w:t>dispatcherList</w:t>
      </w:r>
      <w:r w:rsidRPr="00C0071F">
        <w:rPr>
          <w:szCs w:val="16"/>
          <w:lang w:val="en-GB"/>
        </w:rPr>
        <w:tab/>
      </w:r>
      <w:r w:rsidR="00E020E3" w:rsidRPr="00C0071F">
        <w:rPr>
          <w:szCs w:val="16"/>
          <w:lang w:val="en-GB"/>
        </w:rPr>
        <w:t xml:space="preserve">[1] </w:t>
      </w:r>
      <w:r w:rsidRPr="00C0071F">
        <w:rPr>
          <w:szCs w:val="16"/>
          <w:lang w:val="en-GB"/>
        </w:rPr>
        <w:t>DispatcherList</w:t>
      </w:r>
      <w:r w:rsidRPr="00C0071F">
        <w:rPr>
          <w:szCs w:val="16"/>
          <w:lang w:val="en-GB"/>
        </w:rPr>
        <w:tab/>
        <w:t>OPTIONAL,</w:t>
      </w:r>
    </w:p>
    <w:p w:rsidR="001338D3" w:rsidRPr="00C0071F" w:rsidRDefault="001338D3" w:rsidP="001338D3">
      <w:pPr>
        <w:pStyle w:val="ASN1TABLEmiddle"/>
        <w:widowControl/>
        <w:rPr>
          <w:szCs w:val="16"/>
          <w:lang w:val="en-GB"/>
        </w:rPr>
      </w:pPr>
      <w:r w:rsidRPr="00C0071F">
        <w:rPr>
          <w:szCs w:val="16"/>
          <w:lang w:val="en-GB"/>
        </w:rPr>
        <w:tab/>
        <w:t>ongoingCall</w:t>
      </w:r>
      <w:r w:rsidRPr="00C0071F">
        <w:rPr>
          <w:szCs w:val="16"/>
          <w:lang w:val="en-GB"/>
        </w:rPr>
        <w:tab/>
        <w:t>NULL</w:t>
      </w:r>
      <w:r w:rsidRPr="00C0071F">
        <w:rPr>
          <w:szCs w:val="16"/>
          <w:lang w:val="en-GB"/>
        </w:rPr>
        <w:tab/>
      </w:r>
      <w:r w:rsidRPr="00C0071F">
        <w:rPr>
          <w:szCs w:val="16"/>
          <w:lang w:val="en-GB"/>
        </w:rPr>
        <w:tab/>
      </w:r>
      <w:r w:rsidRPr="00C0071F">
        <w:rPr>
          <w:szCs w:val="16"/>
          <w:lang w:val="en-GB"/>
        </w:rPr>
        <w:tab/>
        <w:t>OPTIONAL,</w:t>
      </w:r>
    </w:p>
    <w:p w:rsidR="001338D3" w:rsidRPr="00C0071F" w:rsidRDefault="001338D3" w:rsidP="001338D3">
      <w:pPr>
        <w:pStyle w:val="ASN1TABLEmiddle"/>
        <w:widowControl/>
        <w:rPr>
          <w:szCs w:val="16"/>
          <w:lang w:val="en-GB"/>
        </w:rPr>
      </w:pPr>
      <w:r w:rsidRPr="00C0071F">
        <w:rPr>
          <w:szCs w:val="16"/>
          <w:lang w:val="en-GB"/>
        </w:rPr>
        <w:tab/>
        <w:t>extensionContainer</w:t>
      </w:r>
      <w:r w:rsidRPr="00C0071F">
        <w:rPr>
          <w:szCs w:val="16"/>
          <w:lang w:val="en-GB"/>
        </w:rPr>
        <w:tab/>
      </w:r>
      <w:r w:rsidR="00E020E3" w:rsidRPr="00C0071F">
        <w:rPr>
          <w:szCs w:val="16"/>
          <w:lang w:val="en-GB"/>
        </w:rPr>
        <w:t xml:space="preserve">[2] </w:t>
      </w:r>
      <w:r w:rsidRPr="00C0071F">
        <w:rPr>
          <w:szCs w:val="16"/>
          <w:lang w:val="en-GB"/>
        </w:rPr>
        <w:t>ExtensionContainer</w:t>
      </w:r>
      <w:r w:rsidRPr="00C0071F">
        <w:rPr>
          <w:szCs w:val="16"/>
          <w:lang w:val="en-GB"/>
        </w:rPr>
        <w:tab/>
        <w:t>OPTIONAL,</w:t>
      </w:r>
    </w:p>
    <w:p w:rsidR="007D4F39" w:rsidRPr="00C0071F" w:rsidRDefault="001338D3" w:rsidP="007D4F39">
      <w:pPr>
        <w:pStyle w:val="ASN1TABLEmiddle"/>
        <w:widowControl/>
        <w:rPr>
          <w:szCs w:val="16"/>
          <w:lang w:val="en-GB"/>
        </w:rPr>
      </w:pPr>
      <w:r w:rsidRPr="00C0071F">
        <w:rPr>
          <w:szCs w:val="16"/>
          <w:lang w:val="en-GB"/>
        </w:rPr>
        <w:tab/>
        <w:t>...</w:t>
      </w:r>
      <w:r w:rsidR="007D4F39" w:rsidRPr="00C0071F">
        <w:rPr>
          <w:szCs w:val="16"/>
          <w:lang w:val="en-GB"/>
        </w:rPr>
        <w:t>,</w:t>
      </w:r>
    </w:p>
    <w:p w:rsidR="007D4F39" w:rsidRPr="00C0071F" w:rsidRDefault="007D4F39" w:rsidP="007D4F39">
      <w:pPr>
        <w:pStyle w:val="ASN1TABLEmiddle"/>
        <w:widowControl/>
        <w:rPr>
          <w:szCs w:val="16"/>
          <w:lang w:val="en-GB"/>
        </w:rPr>
      </w:pPr>
      <w:r w:rsidRPr="00C0071F">
        <w:rPr>
          <w:szCs w:val="16"/>
          <w:lang w:val="en-GB"/>
        </w:rPr>
        <w:tab/>
        <w:t>additionalDispatcherList</w:t>
      </w:r>
      <w:r w:rsidRPr="00C0071F">
        <w:rPr>
          <w:szCs w:val="16"/>
          <w:lang w:val="en-GB"/>
        </w:rPr>
        <w:tab/>
        <w:t>[3] AdditionalDispatcherList</w:t>
      </w:r>
      <w:r w:rsidRPr="00C0071F">
        <w:rPr>
          <w:szCs w:val="16"/>
          <w:lang w:val="en-GB"/>
        </w:rPr>
        <w:tab/>
        <w:t xml:space="preserve">OPTIONAL </w:t>
      </w:r>
      <w:r w:rsidR="001338D3" w:rsidRPr="00C0071F">
        <w:rPr>
          <w:szCs w:val="16"/>
          <w:lang w:val="en-GB"/>
        </w:rPr>
        <w:t>}</w:t>
      </w:r>
    </w:p>
    <w:p w:rsidR="007D4F39" w:rsidRPr="00C0071F" w:rsidRDefault="007D4F39" w:rsidP="007D4F39">
      <w:pPr>
        <w:pStyle w:val="ASN1TABLEmiddle"/>
        <w:widowControl/>
        <w:rPr>
          <w:i/>
          <w:szCs w:val="16"/>
          <w:lang w:val="en-GB"/>
        </w:rPr>
      </w:pPr>
      <w:r w:rsidRPr="00C0071F">
        <w:rPr>
          <w:i/>
          <w:szCs w:val="16"/>
          <w:lang w:val="en-GB"/>
        </w:rPr>
        <w:tab/>
        <w:t xml:space="preserve">-- additionalDispatcherList shall be absent if dispatcherList is absent or </w:t>
      </w:r>
    </w:p>
    <w:p w:rsidR="001338D3" w:rsidRPr="00C0071F" w:rsidRDefault="007D4F39" w:rsidP="007D4F39">
      <w:pPr>
        <w:pStyle w:val="ASN1TABLEmiddle"/>
        <w:widowControl/>
        <w:rPr>
          <w:szCs w:val="16"/>
          <w:lang w:val="en-GB"/>
        </w:rPr>
      </w:pPr>
      <w:r w:rsidRPr="00C0071F">
        <w:rPr>
          <w:i/>
          <w:szCs w:val="16"/>
          <w:lang w:val="en-GB"/>
        </w:rPr>
        <w:tab/>
        <w:t>-- contains less than 5 ISDN-AddressStrings</w:t>
      </w:r>
    </w:p>
    <w:p w:rsidR="001338D3" w:rsidRPr="00C0071F" w:rsidRDefault="001338D3" w:rsidP="001338D3">
      <w:pPr>
        <w:pStyle w:val="ASN1Source"/>
        <w:widowControl/>
        <w:rPr>
          <w:szCs w:val="16"/>
          <w:lang w:val="en-GB"/>
        </w:rPr>
      </w:pPr>
    </w:p>
    <w:p w:rsidR="001338D3" w:rsidRPr="00C0071F" w:rsidRDefault="001338D3" w:rsidP="001338D3">
      <w:pPr>
        <w:pStyle w:val="ASN1TABLEbegin"/>
        <w:widowControl/>
        <w:rPr>
          <w:b w:val="0"/>
          <w:szCs w:val="16"/>
          <w:lang w:val="en-GB"/>
        </w:rPr>
      </w:pPr>
      <w:r w:rsidRPr="00C0071F">
        <w:rPr>
          <w:szCs w:val="16"/>
          <w:lang w:val="en-GB"/>
        </w:rPr>
        <w:t xml:space="preserve">DispatcherList </w:t>
      </w:r>
      <w:r w:rsidRPr="00C0071F">
        <w:rPr>
          <w:b w:val="0"/>
          <w:szCs w:val="16"/>
          <w:lang w:val="en-GB"/>
        </w:rPr>
        <w:t xml:space="preserve">::= </w:t>
      </w:r>
    </w:p>
    <w:p w:rsidR="001338D3" w:rsidRPr="00C0071F" w:rsidRDefault="001338D3" w:rsidP="001338D3">
      <w:pPr>
        <w:pStyle w:val="ASN1TABLEmiddle"/>
        <w:widowControl/>
        <w:rPr>
          <w:szCs w:val="16"/>
          <w:lang w:val="en-GB"/>
        </w:rPr>
      </w:pPr>
      <w:r w:rsidRPr="00C0071F">
        <w:rPr>
          <w:szCs w:val="16"/>
          <w:lang w:val="en-GB"/>
        </w:rPr>
        <w:tab/>
        <w:t>SEQUENCE SIZE (1..maxNumOfDispatchers) OF</w:t>
      </w:r>
    </w:p>
    <w:p w:rsidR="001338D3" w:rsidRPr="00C0071F" w:rsidRDefault="001338D3" w:rsidP="001338D3">
      <w:pPr>
        <w:pStyle w:val="ASN1TABLEmiddle"/>
        <w:widowControl/>
        <w:rPr>
          <w:szCs w:val="16"/>
          <w:lang w:val="en-GB"/>
        </w:rPr>
      </w:pPr>
      <w:r w:rsidRPr="00C0071F">
        <w:rPr>
          <w:szCs w:val="16"/>
          <w:lang w:val="en-GB"/>
        </w:rPr>
        <w:tab/>
      </w:r>
      <w:r w:rsidRPr="00C0071F">
        <w:rPr>
          <w:szCs w:val="16"/>
          <w:lang w:val="en-GB"/>
        </w:rPr>
        <w:tab/>
      </w:r>
      <w:r w:rsidRPr="00C0071F">
        <w:rPr>
          <w:szCs w:val="16"/>
          <w:lang w:val="en-GB"/>
        </w:rPr>
        <w:tab/>
      </w:r>
      <w:r w:rsidRPr="00C0071F">
        <w:rPr>
          <w:szCs w:val="16"/>
          <w:lang w:val="en-GB"/>
        </w:rPr>
        <w:tab/>
        <w:t>ISDN-AddressString</w:t>
      </w:r>
    </w:p>
    <w:p w:rsidR="001338D3" w:rsidRPr="00C0071F" w:rsidRDefault="001338D3" w:rsidP="001338D3">
      <w:pPr>
        <w:pStyle w:val="ASN1Source"/>
        <w:widowControl/>
        <w:rPr>
          <w:szCs w:val="16"/>
          <w:lang w:val="en-GB"/>
        </w:rPr>
      </w:pPr>
    </w:p>
    <w:p w:rsidR="001338D3" w:rsidRPr="00C0071F" w:rsidRDefault="001338D3" w:rsidP="001338D3">
      <w:pPr>
        <w:pStyle w:val="ASN1TABLEbeginend"/>
        <w:widowControl/>
        <w:rPr>
          <w:b w:val="0"/>
          <w:szCs w:val="16"/>
          <w:lang w:val="en-GB"/>
        </w:rPr>
      </w:pPr>
      <w:r w:rsidRPr="00C0071F">
        <w:rPr>
          <w:szCs w:val="16"/>
          <w:lang w:val="en-GB"/>
        </w:rPr>
        <w:t xml:space="preserve">maxNumOfDispatchers  </w:t>
      </w:r>
      <w:r w:rsidRPr="00C0071F">
        <w:rPr>
          <w:b w:val="0"/>
          <w:szCs w:val="16"/>
          <w:lang w:val="en-GB"/>
        </w:rPr>
        <w:t>INTEGER ::= 5</w:t>
      </w:r>
    </w:p>
    <w:p w:rsidR="001338D3" w:rsidRPr="00C0071F" w:rsidRDefault="001338D3" w:rsidP="001338D3">
      <w:pPr>
        <w:pStyle w:val="ASN1Source"/>
        <w:widowControl/>
        <w:rPr>
          <w:szCs w:val="16"/>
          <w:lang w:val="en-GB"/>
        </w:rPr>
      </w:pPr>
    </w:p>
    <w:p w:rsidR="007D4F39" w:rsidRPr="00C0071F" w:rsidRDefault="007D4F39" w:rsidP="007D4F39">
      <w:pPr>
        <w:pStyle w:val="ASN1TABLEbegin"/>
        <w:widowControl/>
        <w:rPr>
          <w:b w:val="0"/>
          <w:szCs w:val="16"/>
          <w:lang w:val="en-GB"/>
        </w:rPr>
      </w:pPr>
      <w:r w:rsidRPr="00C0071F">
        <w:rPr>
          <w:szCs w:val="16"/>
          <w:lang w:val="en-GB"/>
        </w:rPr>
        <w:t xml:space="preserve">AdditionalDispatcherList </w:t>
      </w:r>
      <w:r w:rsidRPr="00C0071F">
        <w:rPr>
          <w:b w:val="0"/>
          <w:szCs w:val="16"/>
          <w:lang w:val="en-GB"/>
        </w:rPr>
        <w:t xml:space="preserve">::= </w:t>
      </w:r>
    </w:p>
    <w:p w:rsidR="007D4F39" w:rsidRPr="00C0071F" w:rsidRDefault="007D4F39" w:rsidP="007D4F39">
      <w:pPr>
        <w:pStyle w:val="ASN1TABLEmiddle"/>
        <w:widowControl/>
        <w:rPr>
          <w:szCs w:val="16"/>
          <w:lang w:val="en-GB"/>
        </w:rPr>
      </w:pPr>
      <w:r w:rsidRPr="00C0071F">
        <w:rPr>
          <w:szCs w:val="16"/>
          <w:lang w:val="en-GB"/>
        </w:rPr>
        <w:tab/>
        <w:t>SEQUENCE SIZE (1..maxNumOfAdditionalDispatchers) OF</w:t>
      </w:r>
    </w:p>
    <w:p w:rsidR="007D4F39" w:rsidRPr="00C0071F" w:rsidRDefault="007D4F39" w:rsidP="007D4F39">
      <w:pPr>
        <w:pStyle w:val="ASN1TABLEmiddle"/>
        <w:widowControl/>
        <w:rPr>
          <w:szCs w:val="16"/>
          <w:lang w:val="en-GB"/>
        </w:rPr>
      </w:pPr>
      <w:r w:rsidRPr="00C0071F">
        <w:rPr>
          <w:szCs w:val="16"/>
          <w:lang w:val="en-GB"/>
        </w:rPr>
        <w:tab/>
      </w:r>
      <w:r w:rsidRPr="00C0071F">
        <w:rPr>
          <w:szCs w:val="16"/>
          <w:lang w:val="en-GB"/>
        </w:rPr>
        <w:tab/>
      </w:r>
      <w:r w:rsidRPr="00C0071F">
        <w:rPr>
          <w:szCs w:val="16"/>
          <w:lang w:val="en-GB"/>
        </w:rPr>
        <w:tab/>
      </w:r>
      <w:r w:rsidRPr="00C0071F">
        <w:rPr>
          <w:szCs w:val="16"/>
          <w:lang w:val="en-GB"/>
        </w:rPr>
        <w:tab/>
        <w:t>ISDN-AddressString</w:t>
      </w:r>
    </w:p>
    <w:p w:rsidR="007D4F39" w:rsidRPr="00C0071F" w:rsidRDefault="007D4F39" w:rsidP="007D4F39">
      <w:pPr>
        <w:pStyle w:val="ASN1Source"/>
        <w:widowControl/>
        <w:rPr>
          <w:szCs w:val="16"/>
          <w:lang w:val="en-GB"/>
        </w:rPr>
      </w:pPr>
    </w:p>
    <w:p w:rsidR="007D4F39" w:rsidRPr="00C0071F" w:rsidRDefault="007D4F39" w:rsidP="007D4F39">
      <w:pPr>
        <w:pStyle w:val="ASN1TABLEbeginend"/>
        <w:widowControl/>
        <w:rPr>
          <w:b w:val="0"/>
          <w:szCs w:val="16"/>
          <w:lang w:val="en-GB"/>
        </w:rPr>
      </w:pPr>
      <w:r w:rsidRPr="00C0071F">
        <w:rPr>
          <w:szCs w:val="16"/>
          <w:lang w:val="en-GB"/>
        </w:rPr>
        <w:t xml:space="preserve">maxNumOfAdditionalDispatchers  </w:t>
      </w:r>
      <w:r w:rsidRPr="00C0071F">
        <w:rPr>
          <w:b w:val="0"/>
          <w:szCs w:val="16"/>
          <w:lang w:val="en-GB"/>
        </w:rPr>
        <w:t>INTEGER ::= 15</w:t>
      </w:r>
    </w:p>
    <w:p w:rsidR="001338D3" w:rsidRPr="00C0071F" w:rsidRDefault="001338D3" w:rsidP="001338D3">
      <w:pPr>
        <w:pStyle w:val="ASN1Source"/>
        <w:widowControl/>
        <w:rPr>
          <w:szCs w:val="16"/>
          <w:lang w:val="en-GB"/>
        </w:rPr>
      </w:pP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vanish/>
          <w:szCs w:val="16"/>
          <w:lang w:val="en-GB"/>
        </w:rPr>
        <w:t>.#</w:t>
      </w:r>
      <w:r w:rsidRPr="00C0071F">
        <w:rPr>
          <w:szCs w:val="16"/>
          <w:lang w:val="en-GB"/>
        </w:rPr>
        <w:t>END</w:t>
      </w:r>
    </w:p>
    <w:p w:rsidR="003945A2" w:rsidRPr="00C0071F" w:rsidRDefault="003945A2">
      <w:pPr>
        <w:sectPr w:rsidR="003945A2" w:rsidRPr="00C0071F" w:rsidSect="00C0071F">
          <w:footnotePr>
            <w:numRestart w:val="eachSect"/>
          </w:footnotePr>
          <w:type w:val="continuous"/>
          <w:pgSz w:w="11907" w:h="16840"/>
          <w:pgMar w:top="1418" w:right="1134" w:bottom="1134" w:left="1134" w:header="851" w:footer="340" w:gutter="0"/>
          <w:paperSrc w:first="15" w:other="15"/>
          <w:cols w:space="703"/>
          <w:docGrid w:linePitch="272"/>
        </w:sectPr>
      </w:pPr>
    </w:p>
    <w:p w:rsidR="003945A2" w:rsidRPr="00C0071F" w:rsidRDefault="003945A2" w:rsidP="001452F8">
      <w:pPr>
        <w:pStyle w:val="Heading3"/>
      </w:pPr>
      <w:bookmarkStart w:id="1094" w:name="_Toc457812009"/>
      <w:r w:rsidRPr="00C0071F">
        <w:t>17.7.7</w:t>
      </w:r>
      <w:r w:rsidRPr="00C0071F">
        <w:tab/>
        <w:t>Error data types</w:t>
      </w:r>
      <w:bookmarkEnd w:id="1094"/>
    </w:p>
    <w:p w:rsidR="003945A2" w:rsidRPr="00C0071F" w:rsidRDefault="003945A2">
      <w:pPr>
        <w:tabs>
          <w:tab w:val="left" w:pos="2736"/>
        </w:tabs>
        <w:sectPr w:rsidR="003945A2" w:rsidRPr="00C0071F" w:rsidSect="00C0071F">
          <w:footnotePr>
            <w:numRestart w:val="eachSect"/>
          </w:footnotePr>
          <w:type w:val="continuous"/>
          <w:pgSz w:w="11907" w:h="16840"/>
          <w:pgMar w:top="1418" w:right="1134" w:bottom="1134" w:left="1134" w:header="851" w:footer="340" w:gutter="0"/>
          <w:paperSrc w:first="15" w:other="15"/>
          <w:cols w:space="703"/>
          <w:docGrid w:linePitch="272"/>
        </w:sectPr>
      </w:pPr>
    </w:p>
    <w:p w:rsidR="003945A2" w:rsidRPr="00C0071F" w:rsidRDefault="003945A2">
      <w:pPr>
        <w:pStyle w:val="ASN1Source"/>
        <w:widowControl/>
        <w:rPr>
          <w:szCs w:val="16"/>
          <w:lang w:val="en-GB"/>
        </w:rPr>
      </w:pPr>
      <w:r w:rsidRPr="00C0071F">
        <w:rPr>
          <w:vanish/>
          <w:szCs w:val="16"/>
          <w:lang w:val="en-GB"/>
        </w:rPr>
        <w:t>.$</w:t>
      </w:r>
      <w:r w:rsidRPr="00C0071F">
        <w:rPr>
          <w:b/>
          <w:szCs w:val="16"/>
          <w:lang w:val="en-GB"/>
        </w:rPr>
        <w:t>MAP-ER-DataTypes</w:t>
      </w:r>
      <w:r w:rsidRPr="00C0071F">
        <w:rPr>
          <w:szCs w:val="16"/>
          <w:lang w:val="en-GB"/>
        </w:rPr>
        <w:t xml:space="preserve">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map-ER-DataTypes (17)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DEFINITIONS</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IMPLICIT TAGS</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BEGIN</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EXPORTS</w:t>
      </w:r>
    </w:p>
    <w:p w:rsidR="003945A2" w:rsidRPr="00C0071F" w:rsidRDefault="003945A2">
      <w:pPr>
        <w:pStyle w:val="ASN1Source"/>
        <w:widowControl/>
        <w:rPr>
          <w:szCs w:val="16"/>
          <w:lang w:val="en-GB"/>
        </w:rPr>
      </w:pPr>
      <w:r w:rsidRPr="00C0071F">
        <w:rPr>
          <w:szCs w:val="16"/>
          <w:lang w:val="en-GB"/>
        </w:rPr>
        <w:tab/>
        <w:t>RoamingNotAllowedParam,</w:t>
      </w:r>
    </w:p>
    <w:p w:rsidR="003945A2" w:rsidRPr="00C0071F" w:rsidRDefault="003945A2">
      <w:pPr>
        <w:pStyle w:val="ASN1Source"/>
        <w:widowControl/>
        <w:rPr>
          <w:szCs w:val="16"/>
          <w:lang w:val="en-GB"/>
        </w:rPr>
      </w:pPr>
      <w:r w:rsidRPr="00C0071F">
        <w:rPr>
          <w:szCs w:val="16"/>
          <w:lang w:val="en-GB"/>
        </w:rPr>
        <w:tab/>
        <w:t>CallBarredParam,</w:t>
      </w:r>
    </w:p>
    <w:p w:rsidR="003945A2" w:rsidRPr="00C0071F" w:rsidRDefault="003945A2">
      <w:pPr>
        <w:pStyle w:val="ASN1Source"/>
        <w:widowControl/>
        <w:rPr>
          <w:szCs w:val="16"/>
          <w:lang w:val="en-GB"/>
        </w:rPr>
      </w:pPr>
      <w:r w:rsidRPr="00C0071F">
        <w:rPr>
          <w:szCs w:val="16"/>
          <w:lang w:val="en-GB"/>
        </w:rPr>
        <w:tab/>
        <w:t>CUG-RejectParam,</w:t>
      </w:r>
    </w:p>
    <w:p w:rsidR="003945A2" w:rsidRPr="00C0071F" w:rsidRDefault="003945A2">
      <w:pPr>
        <w:pStyle w:val="ASN1Source"/>
        <w:widowControl/>
        <w:rPr>
          <w:szCs w:val="16"/>
          <w:lang w:val="en-GB"/>
        </w:rPr>
      </w:pPr>
      <w:r w:rsidRPr="00C0071F">
        <w:rPr>
          <w:szCs w:val="16"/>
          <w:lang w:val="en-GB"/>
        </w:rPr>
        <w:tab/>
        <w:t>SS-IncompatibilityCause,</w:t>
      </w:r>
    </w:p>
    <w:p w:rsidR="003945A2" w:rsidRPr="00C0071F" w:rsidRDefault="003945A2">
      <w:pPr>
        <w:pStyle w:val="ASN1Source"/>
        <w:widowControl/>
        <w:rPr>
          <w:szCs w:val="16"/>
          <w:lang w:val="en-GB"/>
        </w:rPr>
      </w:pPr>
      <w:r w:rsidRPr="00C0071F">
        <w:rPr>
          <w:szCs w:val="16"/>
          <w:lang w:val="en-GB"/>
        </w:rPr>
        <w:tab/>
        <w:t>PW-RegistrationFailureCause,</w:t>
      </w:r>
    </w:p>
    <w:p w:rsidR="003945A2" w:rsidRPr="00C0071F" w:rsidRDefault="003945A2">
      <w:pPr>
        <w:pStyle w:val="ASN1Source"/>
        <w:widowControl/>
        <w:rPr>
          <w:szCs w:val="16"/>
          <w:lang w:val="en-GB"/>
        </w:rPr>
      </w:pPr>
      <w:r w:rsidRPr="00C0071F">
        <w:rPr>
          <w:szCs w:val="16"/>
          <w:lang w:val="en-GB"/>
        </w:rPr>
        <w:tab/>
        <w:t>SM-DeliveryFailureCause,</w:t>
      </w:r>
    </w:p>
    <w:p w:rsidR="003945A2" w:rsidRPr="00C0071F" w:rsidRDefault="003945A2">
      <w:pPr>
        <w:pStyle w:val="ASN1Source"/>
        <w:widowControl/>
        <w:rPr>
          <w:szCs w:val="16"/>
          <w:lang w:val="en-GB"/>
        </w:rPr>
      </w:pPr>
      <w:r w:rsidRPr="00C0071F">
        <w:rPr>
          <w:szCs w:val="16"/>
          <w:lang w:val="en-GB"/>
        </w:rPr>
        <w:tab/>
        <w:t>SystemFailureParam,</w:t>
      </w:r>
    </w:p>
    <w:p w:rsidR="003945A2" w:rsidRPr="00C0071F" w:rsidRDefault="003945A2">
      <w:pPr>
        <w:pStyle w:val="ASN1Source"/>
        <w:widowControl/>
        <w:rPr>
          <w:szCs w:val="16"/>
          <w:lang w:val="en-GB"/>
        </w:rPr>
      </w:pPr>
      <w:r w:rsidRPr="00C0071F">
        <w:rPr>
          <w:szCs w:val="16"/>
          <w:lang w:val="en-GB"/>
        </w:rPr>
        <w:tab/>
        <w:t>DataMissingParam,</w:t>
      </w:r>
    </w:p>
    <w:p w:rsidR="003945A2" w:rsidRPr="00C0071F" w:rsidRDefault="003945A2">
      <w:pPr>
        <w:pStyle w:val="ASN1Source"/>
        <w:widowControl/>
        <w:rPr>
          <w:szCs w:val="16"/>
          <w:lang w:val="en-GB"/>
        </w:rPr>
      </w:pPr>
      <w:r w:rsidRPr="00C0071F">
        <w:rPr>
          <w:szCs w:val="16"/>
          <w:lang w:val="en-GB"/>
        </w:rPr>
        <w:tab/>
        <w:t>UnexpectedDataParam,</w:t>
      </w:r>
    </w:p>
    <w:p w:rsidR="003945A2" w:rsidRPr="00C0071F" w:rsidRDefault="003945A2">
      <w:pPr>
        <w:pStyle w:val="ASN1Source"/>
        <w:widowControl/>
        <w:rPr>
          <w:szCs w:val="16"/>
          <w:lang w:val="en-GB"/>
        </w:rPr>
      </w:pPr>
      <w:r w:rsidRPr="00C0071F">
        <w:rPr>
          <w:szCs w:val="16"/>
          <w:lang w:val="en-GB"/>
        </w:rPr>
        <w:tab/>
        <w:t>FacilityNotSupParam,</w:t>
      </w:r>
    </w:p>
    <w:p w:rsidR="003945A2" w:rsidRPr="00C0071F" w:rsidRDefault="003945A2">
      <w:pPr>
        <w:pStyle w:val="ASN1Source"/>
        <w:widowControl/>
        <w:rPr>
          <w:szCs w:val="16"/>
          <w:lang w:val="en-GB"/>
        </w:rPr>
      </w:pPr>
      <w:r w:rsidRPr="00C0071F">
        <w:rPr>
          <w:szCs w:val="16"/>
          <w:lang w:val="en-GB"/>
        </w:rPr>
        <w:tab/>
        <w:t>OR-NotAllowedParam,</w:t>
      </w:r>
    </w:p>
    <w:p w:rsidR="003945A2" w:rsidRPr="00C0071F" w:rsidRDefault="003945A2">
      <w:pPr>
        <w:pStyle w:val="ASN1Source"/>
        <w:widowControl/>
        <w:rPr>
          <w:szCs w:val="16"/>
          <w:lang w:val="en-GB"/>
        </w:rPr>
      </w:pPr>
      <w:r w:rsidRPr="00C0071F">
        <w:rPr>
          <w:szCs w:val="16"/>
          <w:lang w:val="en-GB"/>
        </w:rPr>
        <w:tab/>
        <w:t>UnknownSubscriberParam,</w:t>
      </w:r>
    </w:p>
    <w:p w:rsidR="003945A2" w:rsidRPr="00C0071F" w:rsidRDefault="003945A2">
      <w:pPr>
        <w:pStyle w:val="ASN1Source"/>
        <w:widowControl/>
        <w:rPr>
          <w:szCs w:val="16"/>
          <w:lang w:val="en-GB"/>
        </w:rPr>
      </w:pPr>
      <w:r w:rsidRPr="00C0071F">
        <w:rPr>
          <w:szCs w:val="16"/>
          <w:lang w:val="en-GB"/>
        </w:rPr>
        <w:tab/>
        <w:t>NumberChangedParam,</w:t>
      </w:r>
    </w:p>
    <w:p w:rsidR="003945A2" w:rsidRPr="00C0071F" w:rsidRDefault="003945A2">
      <w:pPr>
        <w:pStyle w:val="ASN1Source"/>
        <w:widowControl/>
        <w:rPr>
          <w:szCs w:val="16"/>
          <w:lang w:val="en-GB"/>
        </w:rPr>
      </w:pPr>
      <w:r w:rsidRPr="00C0071F">
        <w:rPr>
          <w:szCs w:val="16"/>
          <w:lang w:val="en-GB"/>
        </w:rPr>
        <w:tab/>
        <w:t>UnidentifiedSubParam,</w:t>
      </w:r>
    </w:p>
    <w:p w:rsidR="003945A2" w:rsidRPr="00C0071F" w:rsidRDefault="003945A2">
      <w:pPr>
        <w:pStyle w:val="ASN1Source"/>
        <w:widowControl/>
        <w:rPr>
          <w:szCs w:val="16"/>
          <w:lang w:val="en-GB"/>
        </w:rPr>
      </w:pPr>
      <w:r w:rsidRPr="00C0071F">
        <w:rPr>
          <w:szCs w:val="16"/>
          <w:lang w:val="en-GB"/>
        </w:rPr>
        <w:tab/>
        <w:t>IllegalSubscriberParam,</w:t>
      </w:r>
    </w:p>
    <w:p w:rsidR="003945A2" w:rsidRPr="00C0071F" w:rsidRDefault="003945A2">
      <w:pPr>
        <w:pStyle w:val="ASN1Source"/>
        <w:widowControl/>
        <w:rPr>
          <w:szCs w:val="16"/>
          <w:lang w:val="en-GB"/>
        </w:rPr>
      </w:pPr>
      <w:r w:rsidRPr="00C0071F">
        <w:rPr>
          <w:szCs w:val="16"/>
          <w:lang w:val="en-GB"/>
        </w:rPr>
        <w:tab/>
        <w:t>IllegalEquipmentParam,</w:t>
      </w:r>
    </w:p>
    <w:p w:rsidR="003945A2" w:rsidRPr="00C0071F" w:rsidRDefault="003945A2">
      <w:pPr>
        <w:pStyle w:val="ASN1Source"/>
        <w:widowControl/>
        <w:rPr>
          <w:szCs w:val="16"/>
          <w:lang w:val="en-GB"/>
        </w:rPr>
      </w:pPr>
      <w:r w:rsidRPr="00C0071F">
        <w:rPr>
          <w:szCs w:val="16"/>
          <w:lang w:val="en-GB"/>
        </w:rPr>
        <w:tab/>
        <w:t>BearerServNotProvParam,</w:t>
      </w:r>
    </w:p>
    <w:p w:rsidR="003945A2" w:rsidRPr="00C0071F" w:rsidRDefault="003945A2">
      <w:pPr>
        <w:pStyle w:val="ASN1Source"/>
        <w:widowControl/>
        <w:rPr>
          <w:szCs w:val="16"/>
          <w:lang w:val="en-GB"/>
        </w:rPr>
      </w:pPr>
      <w:r w:rsidRPr="00C0071F">
        <w:rPr>
          <w:szCs w:val="16"/>
          <w:lang w:val="en-GB"/>
        </w:rPr>
        <w:tab/>
        <w:t>TeleservNotProvParam,</w:t>
      </w:r>
    </w:p>
    <w:p w:rsidR="003945A2" w:rsidRPr="00C0071F" w:rsidRDefault="003945A2">
      <w:pPr>
        <w:pStyle w:val="ASN1Source"/>
        <w:widowControl/>
        <w:rPr>
          <w:szCs w:val="16"/>
          <w:lang w:val="en-GB"/>
        </w:rPr>
      </w:pPr>
      <w:r w:rsidRPr="00C0071F">
        <w:rPr>
          <w:szCs w:val="16"/>
          <w:lang w:val="en-GB"/>
        </w:rPr>
        <w:tab/>
        <w:t>TracingBufferFullParam,</w:t>
      </w:r>
    </w:p>
    <w:p w:rsidR="003945A2" w:rsidRPr="00C0071F" w:rsidRDefault="003945A2">
      <w:pPr>
        <w:pStyle w:val="ASN1Source"/>
        <w:widowControl/>
        <w:rPr>
          <w:szCs w:val="16"/>
          <w:lang w:val="en-GB"/>
        </w:rPr>
      </w:pPr>
      <w:r w:rsidRPr="00C0071F">
        <w:rPr>
          <w:szCs w:val="16"/>
          <w:lang w:val="en-GB"/>
        </w:rPr>
        <w:tab/>
        <w:t>NoRoamingNbParam,</w:t>
      </w:r>
    </w:p>
    <w:p w:rsidR="003945A2" w:rsidRPr="00C0071F" w:rsidRDefault="003945A2">
      <w:pPr>
        <w:pStyle w:val="ASN1Source"/>
        <w:widowControl/>
        <w:rPr>
          <w:szCs w:val="16"/>
          <w:lang w:val="en-GB"/>
        </w:rPr>
      </w:pPr>
      <w:r w:rsidRPr="00C0071F">
        <w:rPr>
          <w:szCs w:val="16"/>
          <w:lang w:val="en-GB"/>
        </w:rPr>
        <w:tab/>
        <w:t>AbsentSubscriberParam,</w:t>
      </w:r>
    </w:p>
    <w:p w:rsidR="003945A2" w:rsidRPr="00C0071F" w:rsidRDefault="003945A2">
      <w:pPr>
        <w:pStyle w:val="ASN1Source"/>
        <w:widowControl/>
        <w:rPr>
          <w:szCs w:val="16"/>
          <w:lang w:val="en-GB"/>
        </w:rPr>
      </w:pPr>
      <w:r w:rsidRPr="00C0071F">
        <w:rPr>
          <w:szCs w:val="16"/>
          <w:lang w:val="en-GB"/>
        </w:rPr>
        <w:tab/>
        <w:t>BusySubscriberParam,</w:t>
      </w:r>
    </w:p>
    <w:p w:rsidR="003945A2" w:rsidRPr="00C0071F" w:rsidRDefault="003945A2">
      <w:pPr>
        <w:pStyle w:val="ASN1Source"/>
        <w:widowControl/>
        <w:rPr>
          <w:szCs w:val="16"/>
          <w:lang w:val="en-GB"/>
        </w:rPr>
      </w:pPr>
      <w:r w:rsidRPr="00C0071F">
        <w:rPr>
          <w:szCs w:val="16"/>
          <w:lang w:val="en-GB"/>
        </w:rPr>
        <w:tab/>
        <w:t>NoSubscriberReplyParam,</w:t>
      </w:r>
    </w:p>
    <w:p w:rsidR="003945A2" w:rsidRPr="00C0071F" w:rsidRDefault="003945A2">
      <w:pPr>
        <w:pStyle w:val="ASN1Source"/>
        <w:widowControl/>
        <w:rPr>
          <w:szCs w:val="16"/>
          <w:lang w:val="en-GB"/>
        </w:rPr>
      </w:pPr>
      <w:r w:rsidRPr="00C0071F">
        <w:rPr>
          <w:szCs w:val="16"/>
          <w:lang w:val="en-GB"/>
        </w:rPr>
        <w:tab/>
        <w:t>ForwardingViolationParam,</w:t>
      </w:r>
    </w:p>
    <w:p w:rsidR="003945A2" w:rsidRPr="00C0071F" w:rsidRDefault="003945A2">
      <w:pPr>
        <w:pStyle w:val="ASN1Source"/>
        <w:widowControl/>
        <w:rPr>
          <w:szCs w:val="16"/>
          <w:lang w:val="en-GB"/>
        </w:rPr>
      </w:pPr>
      <w:r w:rsidRPr="00C0071F">
        <w:rPr>
          <w:szCs w:val="16"/>
          <w:lang w:val="en-GB"/>
        </w:rPr>
        <w:tab/>
        <w:t xml:space="preserve">ForwardingFailedParam, </w:t>
      </w:r>
    </w:p>
    <w:p w:rsidR="003945A2" w:rsidRPr="00C0071F" w:rsidRDefault="003945A2">
      <w:pPr>
        <w:pStyle w:val="ASN1Source"/>
        <w:widowControl/>
        <w:rPr>
          <w:szCs w:val="16"/>
          <w:lang w:val="en-GB"/>
        </w:rPr>
      </w:pPr>
      <w:r w:rsidRPr="00C0071F">
        <w:rPr>
          <w:szCs w:val="16"/>
          <w:lang w:val="en-GB"/>
        </w:rPr>
        <w:tab/>
        <w:t>ATI-NotAllowedParam,</w:t>
      </w:r>
    </w:p>
    <w:p w:rsidR="003945A2" w:rsidRPr="00C0071F" w:rsidRDefault="003945A2">
      <w:pPr>
        <w:pStyle w:val="ASN1Source"/>
        <w:widowControl/>
        <w:rPr>
          <w:szCs w:val="16"/>
          <w:lang w:val="en-GB"/>
        </w:rPr>
      </w:pPr>
      <w:r w:rsidRPr="00C0071F">
        <w:rPr>
          <w:szCs w:val="16"/>
          <w:lang w:val="en-GB"/>
        </w:rPr>
        <w:tab/>
        <w:t>SubBusyForMT-SMS-Param,</w:t>
      </w:r>
    </w:p>
    <w:p w:rsidR="003945A2" w:rsidRPr="00C0071F" w:rsidRDefault="003945A2">
      <w:pPr>
        <w:pStyle w:val="ASN1Source"/>
        <w:widowControl/>
        <w:rPr>
          <w:szCs w:val="16"/>
          <w:lang w:val="en-GB"/>
        </w:rPr>
      </w:pPr>
      <w:r w:rsidRPr="00C0071F">
        <w:rPr>
          <w:szCs w:val="16"/>
          <w:lang w:val="en-GB"/>
        </w:rPr>
        <w:tab/>
        <w:t>MessageWaitListFullParam,</w:t>
      </w:r>
    </w:p>
    <w:p w:rsidR="003945A2" w:rsidRPr="00C0071F" w:rsidRDefault="003945A2">
      <w:pPr>
        <w:pStyle w:val="ASN1Source"/>
        <w:widowControl/>
        <w:rPr>
          <w:szCs w:val="16"/>
          <w:lang w:val="en-GB"/>
        </w:rPr>
      </w:pPr>
      <w:r w:rsidRPr="00C0071F">
        <w:rPr>
          <w:szCs w:val="16"/>
          <w:lang w:val="en-GB"/>
        </w:rPr>
        <w:tab/>
        <w:t>AbsentSubscriberSM-Param,</w:t>
      </w:r>
    </w:p>
    <w:p w:rsidR="003945A2" w:rsidRPr="00C0071F" w:rsidRDefault="003945A2">
      <w:pPr>
        <w:pStyle w:val="ASN1Source"/>
        <w:widowControl/>
        <w:rPr>
          <w:szCs w:val="16"/>
          <w:lang w:val="en-GB"/>
        </w:rPr>
      </w:pPr>
      <w:r w:rsidRPr="00C0071F">
        <w:rPr>
          <w:szCs w:val="16"/>
          <w:lang w:val="en-GB"/>
        </w:rPr>
        <w:tab/>
        <w:t>AbsentSubscriberDiagnosticSM,</w:t>
      </w:r>
    </w:p>
    <w:p w:rsidR="003945A2" w:rsidRPr="00C0071F" w:rsidRDefault="003945A2">
      <w:pPr>
        <w:pStyle w:val="ASN1Source"/>
        <w:widowControl/>
        <w:rPr>
          <w:szCs w:val="16"/>
          <w:lang w:val="en-GB"/>
        </w:rPr>
      </w:pPr>
      <w:r w:rsidRPr="00C0071F">
        <w:rPr>
          <w:szCs w:val="16"/>
          <w:lang w:val="en-GB"/>
        </w:rPr>
        <w:tab/>
        <w:t>ResourceLimitationParam,</w:t>
      </w:r>
    </w:p>
    <w:p w:rsidR="003945A2" w:rsidRPr="00C0071F" w:rsidRDefault="003945A2">
      <w:pPr>
        <w:pStyle w:val="ASN1Source"/>
        <w:widowControl/>
        <w:rPr>
          <w:szCs w:val="16"/>
          <w:lang w:val="en-GB"/>
        </w:rPr>
      </w:pPr>
      <w:r w:rsidRPr="00C0071F">
        <w:rPr>
          <w:szCs w:val="16"/>
          <w:lang w:val="en-GB"/>
        </w:rPr>
        <w:tab/>
        <w:t>NoGroupCallNbParam,</w:t>
      </w:r>
    </w:p>
    <w:p w:rsidR="003945A2" w:rsidRPr="00C0071F" w:rsidRDefault="003945A2">
      <w:pPr>
        <w:pStyle w:val="ASN1Source"/>
        <w:widowControl/>
        <w:rPr>
          <w:szCs w:val="16"/>
          <w:lang w:val="en-GB"/>
        </w:rPr>
      </w:pPr>
      <w:r w:rsidRPr="00C0071F">
        <w:rPr>
          <w:szCs w:val="16"/>
          <w:lang w:val="en-GB"/>
        </w:rPr>
        <w:tab/>
        <w:t>IncompatibleTerminalParam,</w:t>
      </w:r>
    </w:p>
    <w:p w:rsidR="003945A2" w:rsidRPr="00C0071F" w:rsidRDefault="003945A2">
      <w:pPr>
        <w:pStyle w:val="ASN1Source"/>
        <w:widowControl/>
        <w:rPr>
          <w:szCs w:val="16"/>
          <w:lang w:val="en-GB"/>
        </w:rPr>
      </w:pPr>
      <w:r w:rsidRPr="00C0071F">
        <w:rPr>
          <w:szCs w:val="16"/>
          <w:lang w:val="en-GB"/>
        </w:rPr>
        <w:tab/>
        <w:t>ShortTermDenialParam,</w:t>
      </w:r>
    </w:p>
    <w:p w:rsidR="003945A2" w:rsidRPr="00C0071F" w:rsidRDefault="003945A2">
      <w:pPr>
        <w:pStyle w:val="ASN1Source"/>
        <w:rPr>
          <w:szCs w:val="16"/>
          <w:lang w:val="en-GB"/>
        </w:rPr>
      </w:pPr>
      <w:r w:rsidRPr="00C0071F">
        <w:rPr>
          <w:szCs w:val="16"/>
          <w:lang w:val="en-GB"/>
        </w:rPr>
        <w:tab/>
        <w:t>LongTermDenialParam,</w:t>
      </w:r>
    </w:p>
    <w:p w:rsidR="003945A2" w:rsidRPr="00C0071F" w:rsidRDefault="003945A2">
      <w:pPr>
        <w:pStyle w:val="ASN1Source"/>
        <w:rPr>
          <w:szCs w:val="16"/>
          <w:lang w:val="en-GB"/>
        </w:rPr>
      </w:pPr>
      <w:r w:rsidRPr="00C0071F">
        <w:rPr>
          <w:szCs w:val="16"/>
          <w:lang w:val="en-GB"/>
        </w:rPr>
        <w:tab/>
        <w:t>UnauthorizedRequestingNetwork-Param,</w:t>
      </w:r>
    </w:p>
    <w:p w:rsidR="003945A2" w:rsidRPr="00C0071F" w:rsidRDefault="003945A2">
      <w:pPr>
        <w:pStyle w:val="ASN1Source"/>
        <w:rPr>
          <w:szCs w:val="16"/>
          <w:lang w:val="en-GB"/>
        </w:rPr>
      </w:pPr>
      <w:r w:rsidRPr="00C0071F">
        <w:rPr>
          <w:szCs w:val="16"/>
          <w:lang w:val="en-GB"/>
        </w:rPr>
        <w:tab/>
        <w:t>UnauthorizedLCSClient-Param,</w:t>
      </w:r>
    </w:p>
    <w:p w:rsidR="003945A2" w:rsidRPr="00C0071F" w:rsidRDefault="003945A2">
      <w:pPr>
        <w:pStyle w:val="ASN1Source"/>
        <w:rPr>
          <w:szCs w:val="16"/>
          <w:lang w:val="en-GB"/>
        </w:rPr>
      </w:pPr>
      <w:r w:rsidRPr="00C0071F">
        <w:rPr>
          <w:szCs w:val="16"/>
          <w:lang w:val="en-GB"/>
        </w:rPr>
        <w:tab/>
        <w:t>PositionMethodFailure-Param,</w:t>
      </w:r>
    </w:p>
    <w:p w:rsidR="003945A2" w:rsidRPr="00C0071F" w:rsidRDefault="003945A2">
      <w:pPr>
        <w:pStyle w:val="ASN1Source"/>
        <w:ind w:firstLine="284"/>
        <w:rPr>
          <w:szCs w:val="16"/>
          <w:lang w:val="en-GB"/>
        </w:rPr>
      </w:pPr>
      <w:r w:rsidRPr="00C0071F">
        <w:rPr>
          <w:szCs w:val="16"/>
          <w:lang w:val="en-GB"/>
        </w:rPr>
        <w:t>UnknownOrUnreachableLCSClient-Param,</w:t>
      </w:r>
    </w:p>
    <w:p w:rsidR="003945A2" w:rsidRPr="00C0071F" w:rsidRDefault="003945A2" w:rsidP="001452F8">
      <w:pPr>
        <w:pStyle w:val="ASN1Source"/>
        <w:rPr>
          <w:szCs w:val="16"/>
          <w:lang w:val="en-GB"/>
        </w:rPr>
      </w:pPr>
      <w:r w:rsidRPr="00C0071F">
        <w:rPr>
          <w:szCs w:val="16"/>
          <w:lang w:val="en-GB"/>
        </w:rPr>
        <w:tab/>
        <w:t>MM-EventNotSupported-Param,</w:t>
      </w:r>
    </w:p>
    <w:p w:rsidR="003945A2" w:rsidRPr="00C0071F" w:rsidRDefault="003945A2">
      <w:pPr>
        <w:pStyle w:val="ASN1Source"/>
        <w:ind w:firstLine="284"/>
        <w:rPr>
          <w:szCs w:val="16"/>
          <w:lang w:val="en-GB"/>
        </w:rPr>
      </w:pPr>
      <w:r w:rsidRPr="00C0071F">
        <w:rPr>
          <w:szCs w:val="16"/>
          <w:lang w:val="en-GB"/>
        </w:rPr>
        <w:t>ATSI-NotAllowedParam,</w:t>
      </w:r>
    </w:p>
    <w:p w:rsidR="003945A2" w:rsidRPr="00C0071F" w:rsidRDefault="003945A2">
      <w:pPr>
        <w:pStyle w:val="ASN1Source"/>
        <w:ind w:firstLine="284"/>
        <w:rPr>
          <w:szCs w:val="16"/>
          <w:lang w:val="en-GB"/>
        </w:rPr>
      </w:pPr>
      <w:r w:rsidRPr="00C0071F">
        <w:rPr>
          <w:szCs w:val="16"/>
          <w:lang w:val="en-GB"/>
        </w:rPr>
        <w:t>ATM-NotAllowedParam,</w:t>
      </w:r>
    </w:p>
    <w:p w:rsidR="003945A2" w:rsidRPr="00C0071F" w:rsidRDefault="003945A2">
      <w:pPr>
        <w:pStyle w:val="ASN1Source"/>
        <w:widowControl/>
        <w:ind w:firstLine="284"/>
        <w:rPr>
          <w:szCs w:val="16"/>
          <w:lang w:val="en-GB"/>
        </w:rPr>
      </w:pPr>
      <w:r w:rsidRPr="00C0071F">
        <w:rPr>
          <w:szCs w:val="16"/>
          <w:lang w:val="en-GB"/>
        </w:rPr>
        <w:t>IllegalSS-OperationParam,</w:t>
      </w:r>
    </w:p>
    <w:p w:rsidR="003945A2" w:rsidRPr="00C0071F" w:rsidRDefault="003945A2">
      <w:pPr>
        <w:pStyle w:val="ASN1Source"/>
        <w:widowControl/>
        <w:ind w:firstLine="284"/>
        <w:rPr>
          <w:szCs w:val="16"/>
          <w:lang w:val="en-GB"/>
        </w:rPr>
      </w:pPr>
      <w:r w:rsidRPr="00C0071F">
        <w:rPr>
          <w:szCs w:val="16"/>
          <w:lang w:val="en-GB"/>
        </w:rPr>
        <w:t>SS-NotAvailableParam,</w:t>
      </w:r>
    </w:p>
    <w:p w:rsidR="003945A2" w:rsidRPr="00C0071F" w:rsidRDefault="003945A2">
      <w:pPr>
        <w:pStyle w:val="ASN1Source"/>
        <w:widowControl/>
        <w:ind w:firstLine="284"/>
        <w:rPr>
          <w:szCs w:val="16"/>
          <w:lang w:val="en-GB"/>
        </w:rPr>
      </w:pPr>
      <w:r w:rsidRPr="00C0071F">
        <w:rPr>
          <w:szCs w:val="16"/>
          <w:lang w:val="en-GB"/>
        </w:rPr>
        <w:t>SS-SubscriptionViolationParam,</w:t>
      </w:r>
    </w:p>
    <w:p w:rsidR="003945A2" w:rsidRPr="00C0071F" w:rsidRDefault="003945A2">
      <w:pPr>
        <w:pStyle w:val="ASN1Source"/>
        <w:widowControl/>
        <w:ind w:firstLine="284"/>
        <w:rPr>
          <w:szCs w:val="16"/>
          <w:lang w:val="en-GB"/>
        </w:rPr>
      </w:pPr>
      <w:r w:rsidRPr="00C0071F">
        <w:rPr>
          <w:szCs w:val="16"/>
          <w:lang w:val="en-GB"/>
        </w:rPr>
        <w:t>InformationNotAvailableParam,</w:t>
      </w:r>
    </w:p>
    <w:p w:rsidR="00D073A2" w:rsidRPr="00C0071F" w:rsidRDefault="003945A2" w:rsidP="00D073A2">
      <w:pPr>
        <w:pStyle w:val="ASN1Source"/>
        <w:widowControl/>
        <w:ind w:firstLine="284"/>
        <w:rPr>
          <w:szCs w:val="16"/>
          <w:lang w:val="en-GB"/>
        </w:rPr>
      </w:pPr>
      <w:r w:rsidRPr="00C0071F">
        <w:rPr>
          <w:szCs w:val="16"/>
          <w:lang w:val="en-GB"/>
        </w:rPr>
        <w:t>TargetCellOutsideGCA-Param</w:t>
      </w:r>
      <w:r w:rsidR="00D073A2" w:rsidRPr="00C0071F">
        <w:rPr>
          <w:szCs w:val="16"/>
          <w:lang w:val="en-GB"/>
        </w:rPr>
        <w:t>,</w:t>
      </w:r>
    </w:p>
    <w:p w:rsidR="00095633" w:rsidRPr="00C0071F" w:rsidRDefault="00D073A2" w:rsidP="00095633">
      <w:pPr>
        <w:pStyle w:val="ASN1Source"/>
        <w:widowControl/>
        <w:ind w:firstLine="284"/>
        <w:rPr>
          <w:szCs w:val="16"/>
          <w:lang w:val="en-GB"/>
        </w:rPr>
      </w:pPr>
      <w:r w:rsidRPr="00C0071F">
        <w:rPr>
          <w:szCs w:val="16"/>
          <w:lang w:val="en-GB"/>
        </w:rPr>
        <w:t>OngoingGroupCallParam</w:t>
      </w:r>
      <w:r w:rsidR="00095633" w:rsidRPr="00C0071F">
        <w:rPr>
          <w:szCs w:val="16"/>
          <w:lang w:val="en-GB"/>
        </w:rPr>
        <w:t>,</w:t>
      </w:r>
    </w:p>
    <w:p w:rsidR="00095633" w:rsidRPr="00C0071F" w:rsidRDefault="00095633" w:rsidP="00095633">
      <w:pPr>
        <w:pStyle w:val="ASN1Source"/>
        <w:widowControl/>
        <w:ind w:firstLine="284"/>
        <w:rPr>
          <w:szCs w:val="16"/>
          <w:lang w:val="en-GB"/>
        </w:rPr>
      </w:pPr>
      <w:r w:rsidRPr="00C0071F">
        <w:rPr>
          <w:szCs w:val="16"/>
          <w:lang w:val="en-GB"/>
        </w:rPr>
        <w:t>PositionMethodFailure-Diagnostic,</w:t>
      </w:r>
    </w:p>
    <w:p w:rsidR="003945A2" w:rsidRPr="00C0071F" w:rsidRDefault="00095633" w:rsidP="00095633">
      <w:pPr>
        <w:pStyle w:val="ASN1Source"/>
        <w:widowControl/>
        <w:ind w:firstLine="284"/>
        <w:rPr>
          <w:szCs w:val="16"/>
          <w:lang w:val="en-GB"/>
        </w:rPr>
      </w:pPr>
      <w:r w:rsidRPr="00C0071F">
        <w:rPr>
          <w:szCs w:val="16"/>
          <w:lang w:val="en-GB"/>
        </w:rPr>
        <w:t>UnauthorizedLCSClient-Diagnostic</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IMPORTS</w:t>
      </w:r>
    </w:p>
    <w:p w:rsidR="003945A2" w:rsidRPr="00C0071F" w:rsidRDefault="003945A2">
      <w:pPr>
        <w:pStyle w:val="ASN1Source"/>
        <w:widowControl/>
        <w:rPr>
          <w:szCs w:val="16"/>
          <w:lang w:val="en-GB"/>
        </w:rPr>
      </w:pPr>
      <w:r w:rsidRPr="00C0071F">
        <w:rPr>
          <w:szCs w:val="16"/>
          <w:lang w:val="en-GB"/>
        </w:rPr>
        <w:tab/>
        <w:t>SS-Status</w:t>
      </w:r>
    </w:p>
    <w:p w:rsidR="003945A2" w:rsidRPr="00C0071F" w:rsidRDefault="003945A2">
      <w:pPr>
        <w:pStyle w:val="ASN1Source"/>
        <w:widowControl/>
        <w:rPr>
          <w:szCs w:val="16"/>
          <w:lang w:val="en-GB"/>
        </w:rPr>
      </w:pPr>
      <w:r w:rsidRPr="00C0071F">
        <w:rPr>
          <w:szCs w:val="16"/>
          <w:lang w:val="en-GB"/>
        </w:rPr>
        <w:t>FROM MAP-SS-DataTypes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map-SS-DataTypes (14)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ab/>
        <w:t>SignalInfo,</w:t>
      </w:r>
    </w:p>
    <w:p w:rsidR="003945A2" w:rsidRPr="00C0071F" w:rsidRDefault="003945A2">
      <w:pPr>
        <w:pStyle w:val="ASN1Source"/>
        <w:widowControl/>
        <w:rPr>
          <w:szCs w:val="16"/>
          <w:lang w:val="en-GB"/>
        </w:rPr>
      </w:pPr>
      <w:r w:rsidRPr="00C0071F">
        <w:rPr>
          <w:szCs w:val="16"/>
          <w:lang w:val="en-GB"/>
        </w:rPr>
        <w:tab/>
        <w:t>BasicServiceCode,</w:t>
      </w:r>
    </w:p>
    <w:p w:rsidR="003945A2" w:rsidRPr="00C0071F" w:rsidRDefault="003945A2">
      <w:pPr>
        <w:pStyle w:val="ASN1Source"/>
        <w:widowControl/>
        <w:rPr>
          <w:szCs w:val="16"/>
          <w:lang w:val="en-GB"/>
        </w:rPr>
      </w:pPr>
      <w:r w:rsidRPr="00C0071F">
        <w:rPr>
          <w:szCs w:val="16"/>
          <w:lang w:val="en-GB"/>
        </w:rPr>
        <w:tab/>
        <w:t>NetworkResource,</w:t>
      </w:r>
    </w:p>
    <w:p w:rsidR="003945A2" w:rsidRPr="00C0071F" w:rsidRDefault="003945A2">
      <w:pPr>
        <w:pStyle w:val="ASN1Source"/>
        <w:widowControl/>
        <w:rPr>
          <w:szCs w:val="16"/>
          <w:lang w:val="en-GB"/>
        </w:rPr>
      </w:pPr>
      <w:r w:rsidRPr="00C0071F">
        <w:rPr>
          <w:szCs w:val="16"/>
          <w:lang w:val="en-GB"/>
        </w:rPr>
        <w:tab/>
        <w:t>AdditionalNetworkResource</w:t>
      </w:r>
      <w:r w:rsidR="006B25E7" w:rsidRPr="00C0071F">
        <w:rPr>
          <w:szCs w:val="16"/>
          <w:lang w:val="en-GB"/>
        </w:rPr>
        <w:t>,</w:t>
      </w:r>
    </w:p>
    <w:p w:rsidR="006B25E7" w:rsidRPr="00C0071F" w:rsidRDefault="006B25E7">
      <w:pPr>
        <w:pStyle w:val="ASN1Source"/>
        <w:widowControl/>
        <w:rPr>
          <w:szCs w:val="16"/>
          <w:lang w:val="en-GB"/>
        </w:rPr>
      </w:pPr>
      <w:r w:rsidRPr="00C0071F">
        <w:rPr>
          <w:szCs w:val="16"/>
          <w:lang w:val="en-GB"/>
        </w:rPr>
        <w:tab/>
        <w:t>IMSI</w:t>
      </w:r>
      <w:r w:rsidR="00341144" w:rsidRPr="00C0071F">
        <w:rPr>
          <w:szCs w:val="16"/>
          <w:lang w:val="en-GB"/>
        </w:rPr>
        <w:t>,</w:t>
      </w:r>
    </w:p>
    <w:p w:rsidR="00341144" w:rsidRPr="00C0071F" w:rsidRDefault="00341144">
      <w:pPr>
        <w:pStyle w:val="ASN1Source"/>
        <w:widowControl/>
        <w:rPr>
          <w:szCs w:val="16"/>
          <w:lang w:val="en-GB"/>
        </w:rPr>
      </w:pPr>
      <w:r w:rsidRPr="00C0071F">
        <w:rPr>
          <w:szCs w:val="16"/>
          <w:lang w:val="en-GB"/>
        </w:rPr>
        <w:tab/>
        <w:t>Time</w:t>
      </w:r>
    </w:p>
    <w:p w:rsidR="003945A2" w:rsidRPr="00C0071F" w:rsidRDefault="003945A2">
      <w:pPr>
        <w:pStyle w:val="ASN1Source"/>
        <w:widowControl/>
        <w:rPr>
          <w:szCs w:val="16"/>
          <w:lang w:val="en-GB"/>
        </w:rPr>
      </w:pPr>
      <w:r w:rsidRPr="00C0071F">
        <w:rPr>
          <w:szCs w:val="16"/>
          <w:lang w:val="en-GB"/>
        </w:rPr>
        <w:t>FROM MAP-CommonDataTypes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map-CommonDataTypes (18)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ab/>
        <w:t>SS-Code</w:t>
      </w:r>
    </w:p>
    <w:p w:rsidR="003945A2" w:rsidRPr="00C0071F" w:rsidRDefault="003945A2">
      <w:pPr>
        <w:pStyle w:val="ASN1Source"/>
        <w:widowControl/>
        <w:rPr>
          <w:szCs w:val="16"/>
          <w:lang w:val="en-GB"/>
        </w:rPr>
      </w:pPr>
      <w:r w:rsidRPr="00C0071F">
        <w:rPr>
          <w:szCs w:val="16"/>
          <w:lang w:val="en-GB"/>
        </w:rPr>
        <w:t>FROM MAP-SS-Code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map-SS-Code (15)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ab/>
        <w:t>ExtensionContainer</w:t>
      </w:r>
    </w:p>
    <w:p w:rsidR="003945A2" w:rsidRPr="00C0071F" w:rsidRDefault="003945A2">
      <w:pPr>
        <w:pStyle w:val="ASN1Source"/>
        <w:widowControl/>
        <w:rPr>
          <w:szCs w:val="16"/>
          <w:lang w:val="en-GB"/>
        </w:rPr>
      </w:pPr>
      <w:r w:rsidRPr="00C0071F">
        <w:rPr>
          <w:szCs w:val="16"/>
          <w:lang w:val="en-GB"/>
        </w:rPr>
        <w:t>FROM MAP-ExtensionDataTypes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map-ExtensionDataTypes (21)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RoamingNotAllowedParam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roamingNotAllowedCause</w:t>
      </w:r>
      <w:r w:rsidRPr="00C0071F">
        <w:rPr>
          <w:szCs w:val="16"/>
          <w:lang w:val="en-GB"/>
        </w:rPr>
        <w:tab/>
        <w:t>RoamingNotAllowedCause,</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1B72AB" w:rsidRPr="00C0071F" w:rsidRDefault="003945A2" w:rsidP="001B72AB">
      <w:pPr>
        <w:pStyle w:val="ASN1TABLEmiddle"/>
        <w:widowControl/>
        <w:rPr>
          <w:szCs w:val="16"/>
          <w:lang w:val="en-GB"/>
        </w:rPr>
      </w:pPr>
      <w:r w:rsidRPr="00C0071F">
        <w:rPr>
          <w:szCs w:val="16"/>
          <w:lang w:val="en-GB"/>
        </w:rPr>
        <w:tab/>
        <w:t>...</w:t>
      </w:r>
      <w:r w:rsidR="001B72AB" w:rsidRPr="00C0071F">
        <w:rPr>
          <w:szCs w:val="16"/>
          <w:lang w:val="en-GB"/>
        </w:rPr>
        <w:t>,</w:t>
      </w:r>
    </w:p>
    <w:p w:rsidR="001B72AB" w:rsidRPr="00C0071F" w:rsidRDefault="001B72AB" w:rsidP="001B72AB">
      <w:pPr>
        <w:pStyle w:val="ASN1TABLEmiddle"/>
        <w:widowControl/>
        <w:rPr>
          <w:szCs w:val="16"/>
          <w:lang w:val="en-GB"/>
        </w:rPr>
      </w:pPr>
      <w:r w:rsidRPr="00C0071F">
        <w:rPr>
          <w:szCs w:val="16"/>
          <w:lang w:val="en-GB"/>
        </w:rPr>
        <w:tab/>
        <w:t>additionalRoamingNotAllowedCause</w:t>
      </w:r>
      <w:r w:rsidRPr="00C0071F">
        <w:rPr>
          <w:szCs w:val="16"/>
          <w:lang w:val="en-GB"/>
        </w:rPr>
        <w:tab/>
        <w:t xml:space="preserve">[0] AdditionalRoamingNotAllowedCause OPTIONAL </w:t>
      </w:r>
      <w:r w:rsidR="003945A2" w:rsidRPr="00C0071F">
        <w:rPr>
          <w:szCs w:val="16"/>
          <w:lang w:val="en-GB"/>
        </w:rPr>
        <w:t>}</w:t>
      </w:r>
    </w:p>
    <w:p w:rsidR="001B72AB" w:rsidRPr="00C0071F" w:rsidRDefault="001B72AB" w:rsidP="001B72AB">
      <w:pPr>
        <w:pStyle w:val="ASN1TABLEmiddle"/>
        <w:widowControl/>
        <w:rPr>
          <w:szCs w:val="16"/>
          <w:lang w:val="en-GB"/>
        </w:rPr>
      </w:pPr>
    </w:p>
    <w:p w:rsidR="001B72AB" w:rsidRPr="00C0071F" w:rsidRDefault="001B72AB" w:rsidP="001B72AB">
      <w:pPr>
        <w:pStyle w:val="ASN1TABLEmiddle"/>
        <w:widowControl/>
        <w:rPr>
          <w:szCs w:val="16"/>
          <w:lang w:val="en-GB"/>
        </w:rPr>
      </w:pPr>
      <w:r w:rsidRPr="00C0071F">
        <w:rPr>
          <w:szCs w:val="16"/>
          <w:lang w:val="en-GB"/>
        </w:rPr>
        <w:t>--</w:t>
      </w:r>
      <w:r w:rsidRPr="00C0071F">
        <w:rPr>
          <w:szCs w:val="16"/>
          <w:lang w:val="en-GB"/>
        </w:rPr>
        <w:tab/>
      </w:r>
      <w:r w:rsidRPr="00C0071F">
        <w:rPr>
          <w:i/>
          <w:szCs w:val="16"/>
          <w:lang w:val="en-GB"/>
        </w:rPr>
        <w:t>if the additionalRoamingNotallowedCause is received by the MSC/VLR or SGSN then the</w:t>
      </w:r>
      <w:r w:rsidRPr="00C0071F">
        <w:rPr>
          <w:szCs w:val="16"/>
          <w:lang w:val="en-GB"/>
        </w:rPr>
        <w:t xml:space="preserve"> </w:t>
      </w:r>
    </w:p>
    <w:p w:rsidR="003945A2" w:rsidRPr="00C0071F" w:rsidRDefault="001B72AB" w:rsidP="001B72AB">
      <w:pPr>
        <w:pStyle w:val="ASN1TABLEmiddle"/>
        <w:widowControl/>
        <w:rPr>
          <w:szCs w:val="16"/>
          <w:lang w:val="en-GB"/>
        </w:rPr>
      </w:pPr>
      <w:r w:rsidRPr="00C0071F">
        <w:rPr>
          <w:szCs w:val="16"/>
          <w:lang w:val="en-GB"/>
        </w:rPr>
        <w:t>--</w:t>
      </w:r>
      <w:r w:rsidRPr="00C0071F">
        <w:rPr>
          <w:szCs w:val="16"/>
          <w:lang w:val="en-GB"/>
        </w:rPr>
        <w:tab/>
      </w:r>
      <w:r w:rsidRPr="00C0071F">
        <w:rPr>
          <w:i/>
          <w:szCs w:val="16"/>
          <w:lang w:val="en-GB"/>
        </w:rPr>
        <w:t>roamingNotAllowedCause shall be discarded</w:t>
      </w:r>
      <w:r w:rsidRPr="00C0071F">
        <w:rPr>
          <w:szCs w:val="16"/>
          <w:lang w:val="en-GB"/>
        </w:rPr>
        <w:t>.</w:t>
      </w:r>
    </w:p>
    <w:p w:rsidR="003945A2" w:rsidRPr="00C0071F" w:rsidRDefault="003945A2">
      <w:pPr>
        <w:pStyle w:val="ASN1Source"/>
        <w:widowControl/>
        <w:rPr>
          <w:szCs w:val="16"/>
          <w:lang w:val="en-GB"/>
        </w:rPr>
      </w:pPr>
    </w:p>
    <w:p w:rsidR="00046F81" w:rsidRPr="00C0071F" w:rsidRDefault="00046F81" w:rsidP="00046F81">
      <w:pPr>
        <w:pStyle w:val="ASN1TABLEbegin"/>
        <w:widowControl/>
        <w:rPr>
          <w:b w:val="0"/>
          <w:szCs w:val="16"/>
          <w:lang w:val="en-GB"/>
        </w:rPr>
      </w:pPr>
      <w:r w:rsidRPr="00C0071F">
        <w:rPr>
          <w:szCs w:val="16"/>
          <w:lang w:val="en-GB"/>
        </w:rPr>
        <w:t xml:space="preserve">AdditionalRoamingNotAllowedCause </w:t>
      </w:r>
      <w:r w:rsidRPr="00C0071F">
        <w:rPr>
          <w:b w:val="0"/>
          <w:szCs w:val="16"/>
          <w:lang w:val="en-GB"/>
        </w:rPr>
        <w:t>::= ENUMERATED {</w:t>
      </w:r>
    </w:p>
    <w:p w:rsidR="00046F81" w:rsidRPr="00C0071F" w:rsidRDefault="00046F81" w:rsidP="00046F81">
      <w:pPr>
        <w:pStyle w:val="ASN1TABLEmiddle"/>
        <w:widowControl/>
        <w:rPr>
          <w:szCs w:val="16"/>
          <w:lang w:val="en-GB"/>
        </w:rPr>
      </w:pPr>
      <w:r w:rsidRPr="00C0071F">
        <w:rPr>
          <w:szCs w:val="16"/>
          <w:lang w:val="en-GB"/>
        </w:rPr>
        <w:tab/>
        <w:t>supportedRAT-TypesNotAllowed (0),</w:t>
      </w:r>
    </w:p>
    <w:p w:rsidR="00046F81" w:rsidRPr="00C0071F" w:rsidRDefault="00046F81" w:rsidP="00046F81">
      <w:pPr>
        <w:pStyle w:val="ASN1TABLEmiddle"/>
        <w:widowControl/>
        <w:rPr>
          <w:szCs w:val="16"/>
          <w:lang w:val="en-GB"/>
        </w:rPr>
      </w:pPr>
      <w:r w:rsidRPr="00C0071F">
        <w:rPr>
          <w:szCs w:val="16"/>
          <w:lang w:val="en-GB"/>
        </w:rPr>
        <w:tab/>
        <w:t>...}</w:t>
      </w:r>
    </w:p>
    <w:p w:rsidR="00046F81" w:rsidRPr="00C0071F" w:rsidRDefault="00046F81">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RoamingNotAllowedCause </w:t>
      </w:r>
      <w:r w:rsidRPr="00C0071F">
        <w:rPr>
          <w:b w:val="0"/>
          <w:szCs w:val="16"/>
          <w:lang w:val="en-GB"/>
        </w:rPr>
        <w:t>::= ENUMERATED {</w:t>
      </w:r>
    </w:p>
    <w:p w:rsidR="003945A2" w:rsidRPr="00C0071F" w:rsidRDefault="003945A2">
      <w:pPr>
        <w:pStyle w:val="ASN1TABLEmiddle"/>
        <w:widowControl/>
        <w:rPr>
          <w:szCs w:val="16"/>
          <w:lang w:val="en-GB"/>
        </w:rPr>
      </w:pPr>
      <w:r w:rsidRPr="00C0071F">
        <w:rPr>
          <w:szCs w:val="16"/>
          <w:lang w:val="en-GB"/>
        </w:rPr>
        <w:tab/>
        <w:t>plmnRoamingNotAllowed  (0),</w:t>
      </w:r>
    </w:p>
    <w:p w:rsidR="003945A2" w:rsidRPr="00C0071F" w:rsidRDefault="003945A2">
      <w:pPr>
        <w:pStyle w:val="ASN1TABLEmiddle"/>
        <w:widowControl/>
        <w:rPr>
          <w:szCs w:val="16"/>
          <w:lang w:val="en-GB"/>
        </w:rPr>
      </w:pPr>
      <w:r w:rsidRPr="00C0071F">
        <w:rPr>
          <w:szCs w:val="16"/>
          <w:lang w:val="en-GB"/>
        </w:rPr>
        <w:tab/>
        <w:t>operatorDeterminedBarring  (3)}</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CallBarredParam </w:t>
      </w:r>
      <w:r w:rsidRPr="00C0071F">
        <w:rPr>
          <w:b w:val="0"/>
          <w:szCs w:val="16"/>
          <w:lang w:val="en-GB"/>
        </w:rPr>
        <w:t>::= CHOICE {</w:t>
      </w:r>
    </w:p>
    <w:p w:rsidR="003945A2" w:rsidRPr="00C0071F" w:rsidRDefault="003945A2">
      <w:pPr>
        <w:pStyle w:val="ASN1TABLEmiddle"/>
        <w:widowControl/>
        <w:rPr>
          <w:szCs w:val="16"/>
          <w:lang w:val="en-GB"/>
        </w:rPr>
      </w:pPr>
      <w:r w:rsidRPr="00C0071F">
        <w:rPr>
          <w:szCs w:val="16"/>
          <w:lang w:val="en-GB"/>
        </w:rPr>
        <w:tab/>
        <w:t>callBarringCause</w:t>
      </w:r>
      <w:r w:rsidRPr="00C0071F">
        <w:rPr>
          <w:szCs w:val="16"/>
          <w:lang w:val="en-GB"/>
        </w:rPr>
        <w:tab/>
        <w:t>CallBarringCause,</w:t>
      </w:r>
    </w:p>
    <w:p w:rsidR="003945A2" w:rsidRPr="00C0071F" w:rsidRDefault="003945A2">
      <w:pPr>
        <w:pStyle w:val="ASN1TABLEmiddle"/>
        <w:rPr>
          <w:i/>
          <w:iCs/>
          <w:lang w:val="en-GB"/>
        </w:rPr>
      </w:pPr>
      <w:r w:rsidRPr="00C0071F">
        <w:rPr>
          <w:i/>
          <w:iCs/>
          <w:lang w:val="en-GB"/>
        </w:rPr>
        <w:tab/>
        <w:t>-- call BarringCause must not be used in version 3</w:t>
      </w:r>
      <w:r w:rsidRPr="00C0071F">
        <w:rPr>
          <w:i/>
          <w:iCs/>
          <w:lang w:val="en-GB" w:eastAsia="ja-JP"/>
        </w:rPr>
        <w:t xml:space="preserve"> and higher</w:t>
      </w:r>
    </w:p>
    <w:p w:rsidR="003945A2" w:rsidRPr="00C0071F" w:rsidRDefault="003945A2">
      <w:pPr>
        <w:pStyle w:val="ASN1TABLEmiddle"/>
        <w:widowControl/>
        <w:rPr>
          <w:szCs w:val="16"/>
          <w:lang w:val="en-GB"/>
        </w:rPr>
      </w:pPr>
      <w:r w:rsidRPr="00C0071F">
        <w:rPr>
          <w:szCs w:val="16"/>
          <w:lang w:val="en-GB"/>
        </w:rPr>
        <w:tab/>
        <w:t>extensibleCallBarredParam</w:t>
      </w:r>
      <w:r w:rsidRPr="00C0071F">
        <w:rPr>
          <w:szCs w:val="16"/>
          <w:lang w:val="en-GB"/>
        </w:rPr>
        <w:tab/>
        <w:t>ExtensibleCallBarredParam</w:t>
      </w:r>
    </w:p>
    <w:p w:rsidR="003945A2" w:rsidRPr="00C0071F" w:rsidRDefault="003945A2">
      <w:pPr>
        <w:pStyle w:val="ASN1TABLEmiddle"/>
        <w:rPr>
          <w:i/>
          <w:iCs/>
          <w:lang w:val="en-GB"/>
        </w:rPr>
      </w:pPr>
      <w:r w:rsidRPr="00C0071F">
        <w:rPr>
          <w:i/>
          <w:iCs/>
          <w:lang w:val="en-GB"/>
        </w:rPr>
        <w:tab/>
        <w:t>-- extensibleCallBarredParam must not be used in version &lt;3</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CallBarringCause </w:t>
      </w:r>
      <w:r w:rsidRPr="00C0071F">
        <w:rPr>
          <w:b w:val="0"/>
          <w:szCs w:val="16"/>
          <w:lang w:val="en-GB"/>
        </w:rPr>
        <w:t>::= ENUMERATED {</w:t>
      </w:r>
    </w:p>
    <w:p w:rsidR="003945A2" w:rsidRPr="00C0071F" w:rsidRDefault="003945A2">
      <w:pPr>
        <w:pStyle w:val="ASN1TABLEmiddle"/>
        <w:widowControl/>
        <w:rPr>
          <w:szCs w:val="16"/>
          <w:lang w:val="en-GB"/>
        </w:rPr>
      </w:pPr>
      <w:r w:rsidRPr="00C0071F">
        <w:rPr>
          <w:szCs w:val="16"/>
          <w:lang w:val="en-GB"/>
        </w:rPr>
        <w:tab/>
        <w:t>barringServiceActive  (0),</w:t>
      </w:r>
    </w:p>
    <w:p w:rsidR="003945A2" w:rsidRPr="00C0071F" w:rsidRDefault="003945A2">
      <w:pPr>
        <w:pStyle w:val="ASN1TABLEmiddle"/>
        <w:widowControl/>
        <w:rPr>
          <w:szCs w:val="16"/>
          <w:lang w:val="en-GB"/>
        </w:rPr>
      </w:pPr>
      <w:r w:rsidRPr="00C0071F">
        <w:rPr>
          <w:szCs w:val="16"/>
          <w:lang w:val="en-GB"/>
        </w:rPr>
        <w:tab/>
        <w:t>operatorBarring  (1)}</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ExtensibleCallBarredParam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callBarringCause</w:t>
      </w:r>
      <w:r w:rsidRPr="00C0071F">
        <w:rPr>
          <w:szCs w:val="16"/>
          <w:lang w:val="en-GB"/>
        </w:rPr>
        <w:tab/>
        <w:t>CallBarringCause</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 ,</w:t>
      </w:r>
    </w:p>
    <w:p w:rsidR="002C410C" w:rsidRPr="00C0071F" w:rsidRDefault="003945A2" w:rsidP="002C410C">
      <w:pPr>
        <w:pStyle w:val="ASN1TABLEmiddle"/>
        <w:widowControl/>
        <w:rPr>
          <w:szCs w:val="16"/>
          <w:lang w:val="en-GB"/>
        </w:rPr>
      </w:pPr>
      <w:r w:rsidRPr="00C0071F">
        <w:rPr>
          <w:szCs w:val="16"/>
          <w:lang w:val="en-GB"/>
        </w:rPr>
        <w:tab/>
        <w:t>unauthorisedMessageOriginator</w:t>
      </w:r>
      <w:r w:rsidRPr="00C0071F">
        <w:rPr>
          <w:szCs w:val="16"/>
          <w:lang w:val="en-GB"/>
        </w:rPr>
        <w:tab/>
        <w:t>[1] NULL</w:t>
      </w:r>
      <w:r w:rsidRPr="00C0071F">
        <w:rPr>
          <w:szCs w:val="16"/>
          <w:lang w:val="en-GB"/>
        </w:rPr>
        <w:tab/>
      </w:r>
      <w:r w:rsidRPr="00C0071F">
        <w:rPr>
          <w:szCs w:val="16"/>
          <w:lang w:val="en-GB"/>
        </w:rPr>
        <w:tab/>
        <w:t>OPTIONAL</w:t>
      </w:r>
      <w:r w:rsidR="002C410C" w:rsidRPr="00C0071F">
        <w:rPr>
          <w:szCs w:val="16"/>
          <w:lang w:val="en-GB"/>
        </w:rPr>
        <w:t>,</w:t>
      </w:r>
    </w:p>
    <w:p w:rsidR="002C410C" w:rsidRPr="00C0071F" w:rsidRDefault="002C410C" w:rsidP="002C410C">
      <w:pPr>
        <w:pStyle w:val="ASN1TABLEmiddle"/>
        <w:widowControl/>
        <w:rPr>
          <w:szCs w:val="16"/>
          <w:lang w:val="en-GB"/>
        </w:rPr>
      </w:pPr>
      <w:r w:rsidRPr="00C0071F">
        <w:rPr>
          <w:szCs w:val="16"/>
          <w:lang w:val="en-GB"/>
        </w:rPr>
        <w:tab/>
        <w:t>anonymousCallRejection</w:t>
      </w:r>
      <w:r w:rsidRPr="00C0071F">
        <w:rPr>
          <w:szCs w:val="16"/>
          <w:lang w:val="en-GB"/>
        </w:rPr>
        <w:tab/>
        <w:t>[2] NULL</w:t>
      </w:r>
      <w:r w:rsidRPr="00C0071F">
        <w:rPr>
          <w:szCs w:val="16"/>
          <w:lang w:val="en-GB"/>
        </w:rPr>
        <w:tab/>
      </w:r>
      <w:r w:rsidRPr="00C0071F">
        <w:rPr>
          <w:szCs w:val="16"/>
          <w:lang w:val="en-GB"/>
        </w:rPr>
        <w:tab/>
        <w:t>OPTIONAL</w:t>
      </w:r>
      <w:r w:rsidR="003945A2" w:rsidRPr="00C0071F">
        <w:rPr>
          <w:szCs w:val="16"/>
          <w:lang w:val="en-GB"/>
        </w:rPr>
        <w:t xml:space="preserve"> }</w:t>
      </w:r>
    </w:p>
    <w:p w:rsidR="002C410C" w:rsidRPr="00C0071F" w:rsidRDefault="002C410C" w:rsidP="002C410C">
      <w:pPr>
        <w:pStyle w:val="ASN1TABLEmiddle"/>
        <w:widowControl/>
        <w:rPr>
          <w:szCs w:val="16"/>
          <w:lang w:val="en-GB"/>
        </w:rPr>
      </w:pPr>
    </w:p>
    <w:p w:rsidR="002C410C" w:rsidRPr="00C0071F" w:rsidRDefault="002C410C" w:rsidP="002C410C">
      <w:pPr>
        <w:pStyle w:val="ASN1TABLEmiddle"/>
        <w:rPr>
          <w:i/>
          <w:iCs/>
          <w:lang w:val="en-GB"/>
        </w:rPr>
      </w:pPr>
      <w:r w:rsidRPr="00C0071F">
        <w:rPr>
          <w:i/>
          <w:iCs/>
          <w:lang w:val="en-GB"/>
        </w:rPr>
        <w:t xml:space="preserve">-- unauthorisedMessageOriginator and anonymousCallRejection shall be mutually exclusive. </w:t>
      </w:r>
    </w:p>
    <w:p w:rsidR="003945A2" w:rsidRPr="00C0071F" w:rsidRDefault="003945A2" w:rsidP="002C410C">
      <w:pPr>
        <w:pStyle w:val="ASN1TABLEmiddle"/>
        <w:widowControl/>
        <w:rPr>
          <w:szCs w:val="16"/>
          <w:lang w:val="en-GB"/>
        </w:rPr>
      </w:pP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CUG-RejectParam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cug-RejectCause</w:t>
      </w:r>
      <w:r w:rsidRPr="00C0071F">
        <w:rPr>
          <w:szCs w:val="16"/>
          <w:lang w:val="en-GB"/>
        </w:rPr>
        <w:tab/>
        <w:t>CUG-RejectCause</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CUG-RejectCause </w:t>
      </w:r>
      <w:r w:rsidRPr="00C0071F">
        <w:rPr>
          <w:b w:val="0"/>
          <w:szCs w:val="16"/>
          <w:lang w:val="en-GB"/>
        </w:rPr>
        <w:t>::= ENUMERATED {</w:t>
      </w:r>
    </w:p>
    <w:p w:rsidR="003945A2" w:rsidRPr="00C0071F" w:rsidRDefault="003945A2">
      <w:pPr>
        <w:pStyle w:val="ASN1TABLEmiddle"/>
        <w:widowControl/>
        <w:rPr>
          <w:szCs w:val="16"/>
          <w:lang w:val="en-GB"/>
        </w:rPr>
      </w:pPr>
      <w:r w:rsidRPr="00C0071F">
        <w:rPr>
          <w:szCs w:val="16"/>
          <w:lang w:val="en-GB"/>
        </w:rPr>
        <w:tab/>
        <w:t>incomingCallsBarredWithinCUG  (0),</w:t>
      </w:r>
    </w:p>
    <w:p w:rsidR="003945A2" w:rsidRPr="00C0071F" w:rsidRDefault="003945A2">
      <w:pPr>
        <w:pStyle w:val="ASN1TABLEmiddle"/>
        <w:widowControl/>
        <w:rPr>
          <w:szCs w:val="16"/>
          <w:lang w:val="en-GB"/>
        </w:rPr>
      </w:pPr>
      <w:r w:rsidRPr="00C0071F">
        <w:rPr>
          <w:szCs w:val="16"/>
          <w:lang w:val="en-GB"/>
        </w:rPr>
        <w:tab/>
        <w:t>subscriberNotMemberOfCUG  (1),</w:t>
      </w:r>
    </w:p>
    <w:p w:rsidR="003945A2" w:rsidRPr="00C0071F" w:rsidRDefault="003945A2">
      <w:pPr>
        <w:pStyle w:val="ASN1TABLEmiddle"/>
        <w:widowControl/>
        <w:rPr>
          <w:szCs w:val="16"/>
          <w:lang w:val="en-GB"/>
        </w:rPr>
      </w:pPr>
      <w:r w:rsidRPr="00C0071F">
        <w:rPr>
          <w:szCs w:val="16"/>
          <w:lang w:val="en-GB"/>
        </w:rPr>
        <w:tab/>
        <w:t>requestedBasicServiceViolatesCUG-Constraints  (5),</w:t>
      </w:r>
    </w:p>
    <w:p w:rsidR="003945A2" w:rsidRPr="00C0071F" w:rsidRDefault="003945A2">
      <w:pPr>
        <w:pStyle w:val="ASN1TABLEmiddle"/>
        <w:widowControl/>
        <w:rPr>
          <w:szCs w:val="16"/>
          <w:lang w:val="en-GB"/>
        </w:rPr>
      </w:pPr>
      <w:r w:rsidRPr="00C0071F">
        <w:rPr>
          <w:szCs w:val="16"/>
          <w:lang w:val="en-GB"/>
        </w:rPr>
        <w:tab/>
        <w:t>calledPartySS-InteractionViolation  (7)}</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SS-IncompatibilityCause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ss-Code</w:t>
      </w:r>
      <w:r w:rsidRPr="00C0071F">
        <w:rPr>
          <w:szCs w:val="16"/>
          <w:lang w:val="en-GB"/>
        </w:rPr>
        <w:tab/>
      </w:r>
      <w:r w:rsidRPr="00C0071F">
        <w:rPr>
          <w:szCs w:val="16"/>
          <w:lang w:val="en-GB"/>
        </w:rPr>
        <w:tab/>
        <w:t>[1] SS-Code</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basicService</w:t>
      </w:r>
      <w:r w:rsidRPr="00C0071F">
        <w:rPr>
          <w:szCs w:val="16"/>
          <w:lang w:val="en-GB"/>
        </w:rPr>
        <w:tab/>
        <w:t>BasicServiceCode</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ss-Status</w:t>
      </w:r>
      <w:r w:rsidRPr="00C0071F">
        <w:rPr>
          <w:szCs w:val="16"/>
          <w:lang w:val="en-GB"/>
        </w:rPr>
        <w:tab/>
      </w:r>
      <w:r w:rsidRPr="00C0071F">
        <w:rPr>
          <w:szCs w:val="16"/>
          <w:lang w:val="en-GB"/>
        </w:rPr>
        <w:tab/>
        <w:t>[4] SS-Status</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PW-RegistrationFailureCause </w:t>
      </w:r>
      <w:r w:rsidRPr="00C0071F">
        <w:rPr>
          <w:b w:val="0"/>
          <w:szCs w:val="16"/>
          <w:lang w:val="en-GB"/>
        </w:rPr>
        <w:t>::= ENUMERATED {</w:t>
      </w:r>
    </w:p>
    <w:p w:rsidR="003945A2" w:rsidRPr="00C0071F" w:rsidRDefault="003945A2">
      <w:pPr>
        <w:pStyle w:val="ASN1TABLEmiddle"/>
        <w:widowControl/>
        <w:rPr>
          <w:szCs w:val="16"/>
          <w:lang w:val="en-GB"/>
        </w:rPr>
      </w:pPr>
      <w:r w:rsidRPr="00C0071F">
        <w:rPr>
          <w:szCs w:val="16"/>
          <w:lang w:val="en-GB"/>
        </w:rPr>
        <w:tab/>
        <w:t>undetermined  (0),</w:t>
      </w:r>
    </w:p>
    <w:p w:rsidR="003945A2" w:rsidRPr="00C0071F" w:rsidRDefault="003945A2">
      <w:pPr>
        <w:pStyle w:val="ASN1TABLEmiddle"/>
        <w:widowControl/>
        <w:rPr>
          <w:szCs w:val="16"/>
          <w:lang w:val="en-GB"/>
        </w:rPr>
      </w:pPr>
      <w:r w:rsidRPr="00C0071F">
        <w:rPr>
          <w:szCs w:val="16"/>
          <w:lang w:val="en-GB"/>
        </w:rPr>
        <w:tab/>
        <w:t>invalidFormat  (1),</w:t>
      </w:r>
    </w:p>
    <w:p w:rsidR="003945A2" w:rsidRPr="00C0071F" w:rsidRDefault="003945A2">
      <w:pPr>
        <w:pStyle w:val="ASN1TABLEmiddle"/>
        <w:widowControl/>
        <w:rPr>
          <w:szCs w:val="16"/>
          <w:lang w:val="en-GB"/>
        </w:rPr>
      </w:pPr>
      <w:r w:rsidRPr="00C0071F">
        <w:rPr>
          <w:szCs w:val="16"/>
          <w:lang w:val="en-GB"/>
        </w:rPr>
        <w:tab/>
        <w:t>newPasswordsMismatch  (2)}</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SM-EnumeratedDeliveryFailureCause </w:t>
      </w:r>
      <w:r w:rsidRPr="00C0071F">
        <w:rPr>
          <w:b w:val="0"/>
          <w:szCs w:val="16"/>
          <w:lang w:val="en-GB"/>
        </w:rPr>
        <w:t>::= ENUMERATED {</w:t>
      </w:r>
    </w:p>
    <w:p w:rsidR="003945A2" w:rsidRPr="00C0071F" w:rsidRDefault="003945A2">
      <w:pPr>
        <w:pStyle w:val="ASN1TABLEmiddle"/>
        <w:widowControl/>
        <w:rPr>
          <w:szCs w:val="16"/>
          <w:lang w:val="en-GB"/>
        </w:rPr>
      </w:pPr>
      <w:r w:rsidRPr="00C0071F">
        <w:rPr>
          <w:szCs w:val="16"/>
          <w:lang w:val="en-GB"/>
        </w:rPr>
        <w:tab/>
        <w:t>memoryCapacityExceeded  (0),</w:t>
      </w:r>
    </w:p>
    <w:p w:rsidR="003945A2" w:rsidRPr="00C0071F" w:rsidRDefault="003945A2">
      <w:pPr>
        <w:pStyle w:val="ASN1TABLEmiddle"/>
        <w:widowControl/>
        <w:rPr>
          <w:szCs w:val="16"/>
          <w:lang w:val="en-GB"/>
        </w:rPr>
      </w:pPr>
      <w:r w:rsidRPr="00C0071F">
        <w:rPr>
          <w:szCs w:val="16"/>
          <w:lang w:val="en-GB"/>
        </w:rPr>
        <w:tab/>
        <w:t>equipmentProtocolError  (1),</w:t>
      </w:r>
    </w:p>
    <w:p w:rsidR="003945A2" w:rsidRPr="00C0071F" w:rsidRDefault="003945A2">
      <w:pPr>
        <w:pStyle w:val="ASN1TABLEmiddle"/>
        <w:widowControl/>
        <w:rPr>
          <w:szCs w:val="16"/>
          <w:lang w:val="en-GB"/>
        </w:rPr>
      </w:pPr>
      <w:r w:rsidRPr="00C0071F">
        <w:rPr>
          <w:szCs w:val="16"/>
          <w:lang w:val="en-GB"/>
        </w:rPr>
        <w:tab/>
        <w:t>equipmentNotSM-Equipped  (2),</w:t>
      </w:r>
    </w:p>
    <w:p w:rsidR="003945A2" w:rsidRPr="00C0071F" w:rsidRDefault="003945A2">
      <w:pPr>
        <w:pStyle w:val="ASN1TABLEmiddle"/>
        <w:widowControl/>
        <w:rPr>
          <w:szCs w:val="16"/>
          <w:lang w:val="en-GB"/>
        </w:rPr>
      </w:pPr>
      <w:r w:rsidRPr="00C0071F">
        <w:rPr>
          <w:szCs w:val="16"/>
          <w:lang w:val="en-GB"/>
        </w:rPr>
        <w:tab/>
        <w:t>unknownServiceCentre  (3),</w:t>
      </w:r>
    </w:p>
    <w:p w:rsidR="003945A2" w:rsidRPr="00C0071F" w:rsidRDefault="003945A2">
      <w:pPr>
        <w:pStyle w:val="ASN1TABLEmiddle"/>
        <w:widowControl/>
        <w:rPr>
          <w:szCs w:val="16"/>
          <w:lang w:val="en-GB"/>
        </w:rPr>
      </w:pPr>
      <w:r w:rsidRPr="00C0071F">
        <w:rPr>
          <w:szCs w:val="16"/>
          <w:lang w:val="en-GB"/>
        </w:rPr>
        <w:tab/>
        <w:t>sc-Congestion  (4),</w:t>
      </w:r>
    </w:p>
    <w:p w:rsidR="003945A2" w:rsidRPr="00C0071F" w:rsidRDefault="003945A2">
      <w:pPr>
        <w:pStyle w:val="ASN1TABLEmiddle"/>
        <w:widowControl/>
        <w:rPr>
          <w:szCs w:val="16"/>
          <w:lang w:val="en-GB"/>
        </w:rPr>
      </w:pPr>
      <w:r w:rsidRPr="00C0071F">
        <w:rPr>
          <w:szCs w:val="16"/>
          <w:lang w:val="en-GB"/>
        </w:rPr>
        <w:tab/>
        <w:t>invalidSME-Address  (5),</w:t>
      </w:r>
    </w:p>
    <w:p w:rsidR="003945A2" w:rsidRPr="00C0071F" w:rsidRDefault="003945A2">
      <w:pPr>
        <w:pStyle w:val="ASN1TABLEmiddle"/>
        <w:widowControl/>
        <w:rPr>
          <w:szCs w:val="16"/>
          <w:lang w:val="en-GB"/>
        </w:rPr>
      </w:pPr>
      <w:r w:rsidRPr="00C0071F">
        <w:rPr>
          <w:szCs w:val="16"/>
          <w:lang w:val="en-GB"/>
        </w:rPr>
        <w:tab/>
        <w:t>subscriberNotSC-Subscriber  (6)}</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SM-DeliveryFailureCause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sm-EnumeratedDeliveryFailureCause</w:t>
      </w:r>
      <w:r w:rsidRPr="00C0071F">
        <w:rPr>
          <w:szCs w:val="16"/>
          <w:lang w:val="en-GB"/>
        </w:rPr>
        <w:tab/>
        <w:t>SM-EnumeratedDeliveryFailureCause,</w:t>
      </w:r>
    </w:p>
    <w:p w:rsidR="003945A2" w:rsidRPr="00C0071F" w:rsidRDefault="003945A2">
      <w:pPr>
        <w:pStyle w:val="ASN1TABLEmiddle"/>
        <w:widowControl/>
        <w:rPr>
          <w:szCs w:val="16"/>
          <w:lang w:val="en-GB"/>
        </w:rPr>
      </w:pPr>
      <w:r w:rsidRPr="00C0071F">
        <w:rPr>
          <w:szCs w:val="16"/>
          <w:lang w:val="en-GB"/>
        </w:rPr>
        <w:tab/>
        <w:t>diagnosticInfo</w:t>
      </w:r>
      <w:r w:rsidRPr="00C0071F">
        <w:rPr>
          <w:szCs w:val="16"/>
          <w:lang w:val="en-GB"/>
        </w:rPr>
        <w:tab/>
        <w:t>SignalInfo</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rPr>
          <w:b w:val="0"/>
          <w:lang w:val="en-GB"/>
        </w:rPr>
      </w:pPr>
      <w:r w:rsidRPr="00C0071F">
        <w:rPr>
          <w:lang w:val="en-GB"/>
        </w:rPr>
        <w:t xml:space="preserve">AbsentSubscriberSM-Param ::= </w:t>
      </w:r>
      <w:r w:rsidRPr="00C0071F">
        <w:rPr>
          <w:b w:val="0"/>
          <w:lang w:val="en-GB"/>
        </w:rPr>
        <w:t>SEQUENCE {</w:t>
      </w:r>
    </w:p>
    <w:p w:rsidR="003945A2" w:rsidRPr="00C0071F" w:rsidRDefault="003945A2">
      <w:pPr>
        <w:pStyle w:val="ASN1TABLEmiddle"/>
        <w:rPr>
          <w:lang w:val="en-GB"/>
        </w:rPr>
      </w:pPr>
      <w:r w:rsidRPr="00C0071F">
        <w:rPr>
          <w:lang w:val="en-GB"/>
        </w:rPr>
        <w:tab/>
        <w:t>absentSubscriberDiagnosticSM</w:t>
      </w:r>
      <w:r w:rsidRPr="00C0071F">
        <w:rPr>
          <w:lang w:val="en-GB"/>
        </w:rPr>
        <w:tab/>
        <w:t>AbsentSubscriberDiagnosticSM</w:t>
      </w:r>
      <w:r w:rsidRPr="00C0071F">
        <w:rPr>
          <w:lang w:val="en-GB"/>
        </w:rPr>
        <w:tab/>
        <w:t>OPTIONAL,</w:t>
      </w:r>
    </w:p>
    <w:p w:rsidR="003945A2" w:rsidRPr="00C0071F" w:rsidRDefault="003945A2">
      <w:pPr>
        <w:pStyle w:val="ASN1TABLEmiddle"/>
        <w:rPr>
          <w:i/>
          <w:iCs/>
          <w:lang w:val="en-GB"/>
        </w:rPr>
      </w:pPr>
      <w:r w:rsidRPr="00C0071F">
        <w:rPr>
          <w:i/>
          <w:iCs/>
          <w:lang w:val="en-GB"/>
        </w:rPr>
        <w:tab/>
        <w:t xml:space="preserve">-- AbsentSubscriberDiagnosticSM can be either for non-GPRS </w:t>
      </w:r>
    </w:p>
    <w:p w:rsidR="003945A2" w:rsidRPr="00C0071F" w:rsidRDefault="003945A2">
      <w:pPr>
        <w:pStyle w:val="ASN1TABLEmiddle"/>
        <w:rPr>
          <w:i/>
          <w:iCs/>
          <w:lang w:val="en-GB"/>
        </w:rPr>
      </w:pPr>
      <w:r w:rsidRPr="00C0071F">
        <w:rPr>
          <w:i/>
          <w:iCs/>
          <w:lang w:val="en-GB"/>
        </w:rPr>
        <w:tab/>
        <w:t>-- or for GPRS</w:t>
      </w:r>
    </w:p>
    <w:p w:rsidR="003945A2" w:rsidRPr="00C0071F" w:rsidRDefault="003945A2">
      <w:pPr>
        <w:pStyle w:val="ASN1TABLEmiddle"/>
        <w:rPr>
          <w:lang w:val="en-GB"/>
        </w:rPr>
      </w:pPr>
      <w:r w:rsidRPr="00C0071F">
        <w:rPr>
          <w:lang w:val="en-GB"/>
        </w:rPr>
        <w:tab/>
        <w:t>extensionContainer</w:t>
      </w:r>
      <w:r w:rsidRPr="00C0071F">
        <w:rPr>
          <w:lang w:val="en-GB"/>
        </w:rPr>
        <w:tab/>
        <w:t>ExtensionContainer</w:t>
      </w:r>
      <w:r w:rsidRPr="00C0071F">
        <w:rPr>
          <w:lang w:val="en-GB"/>
        </w:rPr>
        <w:tab/>
        <w:t>OPTIONAL,</w:t>
      </w:r>
    </w:p>
    <w:p w:rsidR="003945A2" w:rsidRPr="00C0071F" w:rsidRDefault="003945A2">
      <w:pPr>
        <w:pStyle w:val="ASN1TABLEmiddle"/>
        <w:rPr>
          <w:lang w:val="en-GB"/>
        </w:rPr>
      </w:pPr>
      <w:r w:rsidRPr="00C0071F">
        <w:rPr>
          <w:lang w:val="en-GB"/>
        </w:rPr>
        <w:tab/>
        <w:t>...,</w:t>
      </w:r>
    </w:p>
    <w:p w:rsidR="003945A2" w:rsidRPr="00C0071F" w:rsidRDefault="003945A2">
      <w:pPr>
        <w:pStyle w:val="ASN1TABLEmiddle"/>
        <w:rPr>
          <w:lang w:val="en-GB"/>
        </w:rPr>
      </w:pPr>
      <w:r w:rsidRPr="00C0071F">
        <w:rPr>
          <w:lang w:val="en-GB"/>
        </w:rPr>
        <w:tab/>
        <w:t xml:space="preserve">additionalAbsentSubscriberDiagnosticSM  </w:t>
      </w:r>
      <w:r w:rsidRPr="00C0071F">
        <w:rPr>
          <w:lang w:val="en-GB"/>
        </w:rPr>
        <w:tab/>
        <w:t xml:space="preserve">[0] </w:t>
      </w:r>
      <w:r w:rsidRPr="00C0071F">
        <w:rPr>
          <w:lang w:val="en-GB"/>
        </w:rPr>
        <w:tab/>
        <w:t>AbsentSubscriberDiagnosticSM</w:t>
      </w:r>
      <w:r w:rsidRPr="00C0071F">
        <w:rPr>
          <w:lang w:val="en-GB"/>
        </w:rPr>
        <w:tab/>
        <w:t>OPTIONAL</w:t>
      </w:r>
      <w:r w:rsidR="009948D6" w:rsidRPr="00C0071F">
        <w:rPr>
          <w:lang w:val="en-GB"/>
        </w:rPr>
        <w:t>,</w:t>
      </w:r>
    </w:p>
    <w:p w:rsidR="003945A2" w:rsidRPr="00C0071F" w:rsidRDefault="003945A2">
      <w:pPr>
        <w:pStyle w:val="ASN1TABLEmiddle"/>
        <w:rPr>
          <w:i/>
          <w:iCs/>
          <w:lang w:val="en-GB"/>
        </w:rPr>
      </w:pPr>
      <w:r w:rsidRPr="00C0071F">
        <w:rPr>
          <w:i/>
          <w:iCs/>
          <w:lang w:val="en-GB"/>
        </w:rPr>
        <w:tab/>
        <w:t xml:space="preserve">-- if received, additionalAbsentSubscriberDiagnosticSM </w:t>
      </w:r>
    </w:p>
    <w:p w:rsidR="003945A2" w:rsidRPr="00C0071F" w:rsidRDefault="003945A2">
      <w:pPr>
        <w:pStyle w:val="ASN1TABLEmiddle"/>
        <w:rPr>
          <w:i/>
          <w:iCs/>
          <w:lang w:val="en-GB"/>
        </w:rPr>
      </w:pPr>
      <w:r w:rsidRPr="00C0071F">
        <w:rPr>
          <w:i/>
          <w:iCs/>
          <w:lang w:val="en-GB"/>
        </w:rPr>
        <w:tab/>
        <w:t xml:space="preserve">-- is for GPRS and absentSubscriberDiagnosticSM is </w:t>
      </w:r>
    </w:p>
    <w:p w:rsidR="009948D6" w:rsidRPr="00C0071F" w:rsidRDefault="003945A2" w:rsidP="009948D6">
      <w:pPr>
        <w:pStyle w:val="ASN1TABLEmiddle"/>
        <w:rPr>
          <w:i/>
          <w:iCs/>
          <w:lang w:val="en-GB"/>
        </w:rPr>
      </w:pPr>
      <w:r w:rsidRPr="00C0071F">
        <w:rPr>
          <w:i/>
          <w:iCs/>
          <w:lang w:val="en-GB"/>
        </w:rPr>
        <w:tab/>
        <w:t>-- for non-GPRS</w:t>
      </w:r>
    </w:p>
    <w:p w:rsidR="009948D6" w:rsidRPr="00C0071F" w:rsidRDefault="009948D6" w:rsidP="00D103A0">
      <w:pPr>
        <w:pStyle w:val="ASN1TABLEmiddle"/>
        <w:rPr>
          <w:iCs/>
          <w:lang w:val="en-GB"/>
        </w:rPr>
      </w:pPr>
      <w:r w:rsidRPr="00C0071F">
        <w:rPr>
          <w:i/>
          <w:iCs/>
          <w:lang w:val="en-GB"/>
        </w:rPr>
        <w:tab/>
      </w:r>
      <w:r w:rsidRPr="00C0071F">
        <w:rPr>
          <w:iCs/>
          <w:lang w:val="en-GB"/>
        </w:rPr>
        <w:t>imsi</w:t>
      </w:r>
      <w:r w:rsidRPr="00C0071F">
        <w:rPr>
          <w:iCs/>
          <w:lang w:val="en-GB"/>
        </w:rPr>
        <w:tab/>
      </w:r>
      <w:r w:rsidRPr="00C0071F">
        <w:rPr>
          <w:iCs/>
          <w:lang w:val="en-GB"/>
        </w:rPr>
        <w:tab/>
      </w:r>
      <w:r w:rsidRPr="00C0071F">
        <w:rPr>
          <w:iCs/>
          <w:lang w:val="en-GB"/>
        </w:rPr>
        <w:tab/>
        <w:t>[1] IMSI</w:t>
      </w:r>
      <w:r w:rsidRPr="00C0071F">
        <w:rPr>
          <w:iCs/>
          <w:lang w:val="en-GB"/>
        </w:rPr>
        <w:tab/>
      </w:r>
      <w:r w:rsidRPr="00C0071F">
        <w:rPr>
          <w:iCs/>
          <w:lang w:val="en-GB"/>
        </w:rPr>
        <w:tab/>
        <w:t>OPTIONAL</w:t>
      </w:r>
      <w:r w:rsidR="00D103A0" w:rsidRPr="00C0071F">
        <w:rPr>
          <w:iCs/>
          <w:lang w:val="en-GB"/>
        </w:rPr>
        <w:t>,</w:t>
      </w:r>
    </w:p>
    <w:p w:rsidR="009948D6" w:rsidRPr="00C0071F" w:rsidRDefault="009948D6" w:rsidP="009948D6">
      <w:pPr>
        <w:pStyle w:val="ASN1TABLEmiddle"/>
        <w:rPr>
          <w:i/>
          <w:iCs/>
          <w:lang w:val="en-GB"/>
        </w:rPr>
      </w:pPr>
      <w:r w:rsidRPr="00C0071F">
        <w:rPr>
          <w:iCs/>
          <w:lang w:val="en-GB"/>
        </w:rPr>
        <w:tab/>
      </w:r>
      <w:r w:rsidRPr="00C0071F">
        <w:rPr>
          <w:i/>
          <w:iCs/>
          <w:lang w:val="en-GB"/>
        </w:rPr>
        <w:t xml:space="preserve">-- when sent from HLR to IP-SM-GW, IMSI shall be present if UNRI is not set </w:t>
      </w:r>
    </w:p>
    <w:p w:rsidR="00341144" w:rsidRPr="00C0071F" w:rsidRDefault="009948D6" w:rsidP="00341144">
      <w:pPr>
        <w:pStyle w:val="ASN1TABLEmiddle"/>
        <w:rPr>
          <w:i/>
          <w:iCs/>
          <w:lang w:val="en-GB"/>
        </w:rPr>
      </w:pPr>
      <w:r w:rsidRPr="00C0071F">
        <w:rPr>
          <w:i/>
          <w:iCs/>
          <w:lang w:val="en-GB"/>
        </w:rPr>
        <w:tab/>
        <w:t>-- to indicate that the absent condition is met for CS and PS but not for IMS.</w:t>
      </w:r>
      <w:r w:rsidR="00341144" w:rsidRPr="00C0071F">
        <w:rPr>
          <w:i/>
          <w:iCs/>
          <w:lang w:val="en-GB"/>
        </w:rPr>
        <w:t xml:space="preserve"> </w:t>
      </w:r>
    </w:p>
    <w:p w:rsidR="00341144" w:rsidRPr="00C0071F" w:rsidRDefault="00341144" w:rsidP="00341144">
      <w:pPr>
        <w:pStyle w:val="ASN1TABLEmiddle"/>
        <w:rPr>
          <w:iCs/>
          <w:lang w:val="en-GB"/>
        </w:rPr>
      </w:pPr>
      <w:r w:rsidRPr="00C0071F">
        <w:rPr>
          <w:i/>
          <w:iCs/>
          <w:lang w:val="en-GB"/>
        </w:rPr>
        <w:tab/>
      </w:r>
      <w:r w:rsidRPr="00C0071F">
        <w:rPr>
          <w:iCs/>
          <w:lang w:val="en-GB"/>
        </w:rPr>
        <w:t>requestedRetransmissionTime</w:t>
      </w:r>
      <w:r w:rsidRPr="00C0071F">
        <w:rPr>
          <w:iCs/>
          <w:lang w:val="en-GB"/>
        </w:rPr>
        <w:tab/>
        <w:t>[2] Time</w:t>
      </w:r>
      <w:r w:rsidRPr="00C0071F">
        <w:rPr>
          <w:iCs/>
          <w:lang w:val="en-GB"/>
        </w:rPr>
        <w:tab/>
      </w:r>
      <w:r w:rsidRPr="00C0071F">
        <w:rPr>
          <w:iCs/>
          <w:lang w:val="en-GB"/>
        </w:rPr>
        <w:tab/>
        <w:t>OPTIONAL,</w:t>
      </w:r>
    </w:p>
    <w:p w:rsidR="003945A2" w:rsidRPr="00C0071F" w:rsidRDefault="00341144" w:rsidP="00341144">
      <w:pPr>
        <w:pStyle w:val="ASN1TABLEmiddle"/>
        <w:rPr>
          <w:i/>
          <w:iCs/>
          <w:lang w:val="en-GB"/>
        </w:rPr>
      </w:pPr>
      <w:r w:rsidRPr="00C0071F">
        <w:rPr>
          <w:i/>
          <w:iCs/>
          <w:lang w:val="en-GB"/>
        </w:rPr>
        <w:tab/>
      </w:r>
      <w:r w:rsidRPr="00C0071F">
        <w:rPr>
          <w:iCs/>
          <w:lang w:val="en-GB"/>
        </w:rPr>
        <w:t>userIdentifierAlert</w:t>
      </w:r>
      <w:r w:rsidRPr="00C0071F">
        <w:rPr>
          <w:iCs/>
          <w:lang w:val="en-GB"/>
        </w:rPr>
        <w:tab/>
        <w:t>[3] IMSI</w:t>
      </w:r>
      <w:r w:rsidRPr="00C0071F">
        <w:rPr>
          <w:iCs/>
          <w:lang w:val="en-GB"/>
        </w:rPr>
        <w:tab/>
      </w:r>
      <w:r w:rsidRPr="00C0071F">
        <w:rPr>
          <w:iCs/>
          <w:lang w:val="en-GB"/>
        </w:rPr>
        <w:tab/>
        <w:t>OPTIONAL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AbsentSubscriberDiagnosticSM </w:t>
      </w:r>
      <w:r w:rsidRPr="00C0071F">
        <w:rPr>
          <w:b w:val="0"/>
          <w:szCs w:val="16"/>
          <w:lang w:val="en-GB"/>
        </w:rPr>
        <w:t>::= INTEGER (0..255)</w:t>
      </w:r>
    </w:p>
    <w:p w:rsidR="003945A2" w:rsidRPr="00C0071F" w:rsidRDefault="003945A2">
      <w:pPr>
        <w:pStyle w:val="ASN1TABLEmiddle"/>
        <w:rPr>
          <w:i/>
          <w:iCs/>
          <w:lang w:val="en-GB"/>
        </w:rPr>
      </w:pPr>
      <w:r w:rsidRPr="00C0071F">
        <w:rPr>
          <w:i/>
          <w:iCs/>
          <w:lang w:val="en-GB"/>
        </w:rPr>
        <w:tab/>
        <w:t>-- AbsentSubscriberDiagnosticSM values are defined in 3GPP TS 23.040</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SystemFailureParam </w:t>
      </w:r>
      <w:r w:rsidRPr="00C0071F">
        <w:rPr>
          <w:b w:val="0"/>
          <w:szCs w:val="16"/>
          <w:lang w:val="en-GB"/>
        </w:rPr>
        <w:t>::= CHOICE {</w:t>
      </w:r>
    </w:p>
    <w:p w:rsidR="003945A2" w:rsidRPr="00C0071F" w:rsidRDefault="003945A2">
      <w:pPr>
        <w:pStyle w:val="ASN1TABLEmiddle"/>
        <w:widowControl/>
        <w:rPr>
          <w:szCs w:val="16"/>
          <w:lang w:val="en-GB"/>
        </w:rPr>
      </w:pPr>
      <w:r w:rsidRPr="00C0071F">
        <w:rPr>
          <w:szCs w:val="16"/>
          <w:lang w:val="en-GB"/>
        </w:rPr>
        <w:tab/>
        <w:t>networkResource</w:t>
      </w:r>
      <w:r w:rsidRPr="00C0071F">
        <w:rPr>
          <w:szCs w:val="16"/>
          <w:lang w:val="en-GB"/>
        </w:rPr>
        <w:tab/>
        <w:t>NetworkResource,</w:t>
      </w:r>
    </w:p>
    <w:p w:rsidR="003945A2" w:rsidRPr="00C0071F" w:rsidRDefault="003945A2">
      <w:pPr>
        <w:pStyle w:val="ASN1TABLEmiddle"/>
        <w:rPr>
          <w:i/>
          <w:iCs/>
          <w:lang w:val="en-GB"/>
        </w:rPr>
      </w:pPr>
      <w:r w:rsidRPr="00C0071F">
        <w:rPr>
          <w:i/>
          <w:iCs/>
          <w:lang w:val="en-GB"/>
        </w:rPr>
        <w:tab/>
        <w:t>-- networkResource must not be used in version 3</w:t>
      </w:r>
    </w:p>
    <w:p w:rsidR="003945A2" w:rsidRPr="00C0071F" w:rsidRDefault="003945A2">
      <w:pPr>
        <w:pStyle w:val="ASN1TABLEmiddle"/>
        <w:widowControl/>
        <w:rPr>
          <w:szCs w:val="16"/>
          <w:lang w:val="en-GB"/>
        </w:rPr>
      </w:pPr>
      <w:r w:rsidRPr="00C0071F">
        <w:rPr>
          <w:szCs w:val="16"/>
          <w:lang w:val="en-GB"/>
        </w:rPr>
        <w:tab/>
        <w:t>extensibleSystemFailureParam</w:t>
      </w:r>
      <w:r w:rsidRPr="00C0071F">
        <w:rPr>
          <w:szCs w:val="16"/>
          <w:lang w:val="en-GB"/>
        </w:rPr>
        <w:tab/>
        <w:t>ExtensibleSystemFailureParam</w:t>
      </w:r>
    </w:p>
    <w:p w:rsidR="003945A2" w:rsidRPr="00C0071F" w:rsidRDefault="003945A2">
      <w:pPr>
        <w:pStyle w:val="ASN1TABLEmiddle"/>
        <w:rPr>
          <w:i/>
          <w:iCs/>
          <w:lang w:val="en-GB"/>
        </w:rPr>
      </w:pPr>
      <w:r w:rsidRPr="00C0071F">
        <w:rPr>
          <w:i/>
          <w:iCs/>
          <w:lang w:val="en-GB"/>
        </w:rPr>
        <w:tab/>
        <w:t>-- extensibleSystemFailureParam must not be used in version &lt;3</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ExtensibleSystemFailureParam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networkResource</w:t>
      </w:r>
      <w:r w:rsidRPr="00C0071F">
        <w:rPr>
          <w:szCs w:val="16"/>
          <w:lang w:val="en-GB"/>
        </w:rPr>
        <w:tab/>
        <w:t>NetworkResource</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eastAsia="ja-JP"/>
        </w:rPr>
      </w:pPr>
      <w:r w:rsidRPr="00C0071F">
        <w:rPr>
          <w:szCs w:val="16"/>
          <w:lang w:val="en-GB"/>
        </w:rPr>
        <w:tab/>
        <w:t>...</w:t>
      </w:r>
      <w:r w:rsidRPr="00C0071F">
        <w:rPr>
          <w:szCs w:val="16"/>
          <w:lang w:val="en-GB" w:eastAsia="ja-JP"/>
        </w:rPr>
        <w:t>,</w:t>
      </w:r>
    </w:p>
    <w:p w:rsidR="009155DB" w:rsidRPr="00C0071F" w:rsidRDefault="003945A2" w:rsidP="009155DB">
      <w:pPr>
        <w:pStyle w:val="ASN1TABLEmiddle"/>
        <w:widowControl/>
        <w:rPr>
          <w:szCs w:val="16"/>
          <w:lang w:val="en-GB"/>
        </w:rPr>
      </w:pPr>
      <w:r w:rsidRPr="00C0071F">
        <w:rPr>
          <w:szCs w:val="16"/>
          <w:lang w:val="en-GB" w:eastAsia="ja-JP"/>
        </w:rPr>
        <w:tab/>
        <w:t>additionalN</w:t>
      </w:r>
      <w:r w:rsidRPr="00C0071F">
        <w:rPr>
          <w:szCs w:val="16"/>
          <w:lang w:val="en-GB"/>
        </w:rPr>
        <w:t>etworkResource</w:t>
      </w:r>
      <w:r w:rsidRPr="00C0071F">
        <w:rPr>
          <w:szCs w:val="16"/>
          <w:lang w:val="en-GB"/>
        </w:rPr>
        <w:tab/>
        <w:t xml:space="preserve">[0] </w:t>
      </w:r>
      <w:r w:rsidRPr="00C0071F">
        <w:rPr>
          <w:szCs w:val="16"/>
          <w:lang w:val="en-GB" w:eastAsia="ja-JP"/>
        </w:rPr>
        <w:t>AdditionalN</w:t>
      </w:r>
      <w:r w:rsidRPr="00C0071F">
        <w:rPr>
          <w:szCs w:val="16"/>
          <w:lang w:val="en-GB"/>
        </w:rPr>
        <w:t>etworkResource</w:t>
      </w:r>
      <w:r w:rsidRPr="00C0071F">
        <w:rPr>
          <w:szCs w:val="16"/>
          <w:lang w:val="en-GB"/>
        </w:rPr>
        <w:tab/>
        <w:t>OPTIONAL</w:t>
      </w:r>
      <w:r w:rsidR="009155DB" w:rsidRPr="00C0071F">
        <w:rPr>
          <w:szCs w:val="16"/>
          <w:lang w:val="en-GB"/>
        </w:rPr>
        <w:t>,</w:t>
      </w:r>
    </w:p>
    <w:p w:rsidR="003945A2" w:rsidRPr="00C0071F" w:rsidRDefault="009155DB" w:rsidP="009155DB">
      <w:pPr>
        <w:pStyle w:val="ASN1TABLEmiddle"/>
        <w:widowControl/>
        <w:rPr>
          <w:szCs w:val="16"/>
          <w:lang w:val="en-GB"/>
        </w:rPr>
      </w:pPr>
      <w:r w:rsidRPr="00C0071F">
        <w:rPr>
          <w:szCs w:val="16"/>
          <w:lang w:val="en-GB"/>
        </w:rPr>
        <w:tab/>
        <w:t>failureCauseParam</w:t>
      </w:r>
      <w:r w:rsidRPr="00C0071F">
        <w:rPr>
          <w:szCs w:val="16"/>
          <w:lang w:val="en-GB"/>
        </w:rPr>
        <w:tab/>
        <w:t>[1] FailureCauseParam</w:t>
      </w:r>
      <w:r w:rsidRPr="00C0071F">
        <w:rPr>
          <w:szCs w:val="16"/>
          <w:lang w:val="en-GB"/>
        </w:rPr>
        <w:tab/>
        <w:t>OPTIONAL</w:t>
      </w:r>
      <w:r w:rsidR="003945A2" w:rsidRPr="00C0071F">
        <w:rPr>
          <w:szCs w:val="16"/>
          <w:lang w:val="en-GB" w:eastAsia="ja-JP"/>
        </w:rPr>
        <w:t xml:space="preserve"> </w:t>
      </w:r>
      <w:r w:rsidR="003945A2" w:rsidRPr="00C0071F">
        <w:rPr>
          <w:szCs w:val="16"/>
          <w:lang w:val="en-GB"/>
        </w:rPr>
        <w:t>}</w:t>
      </w:r>
    </w:p>
    <w:p w:rsidR="009155DB" w:rsidRPr="00C0071F" w:rsidRDefault="009155DB" w:rsidP="009155DB">
      <w:pPr>
        <w:pStyle w:val="ASN1Source"/>
        <w:widowControl/>
        <w:rPr>
          <w:szCs w:val="16"/>
          <w:lang w:val="en-GB"/>
        </w:rPr>
      </w:pPr>
    </w:p>
    <w:p w:rsidR="009155DB" w:rsidRPr="00C0071F" w:rsidRDefault="009155DB" w:rsidP="009155DB">
      <w:pPr>
        <w:pStyle w:val="ASN1TABLEbegin"/>
        <w:widowControl/>
        <w:rPr>
          <w:b w:val="0"/>
          <w:szCs w:val="16"/>
          <w:lang w:val="en-GB"/>
        </w:rPr>
      </w:pPr>
      <w:r w:rsidRPr="00C0071F">
        <w:rPr>
          <w:szCs w:val="16"/>
          <w:lang w:val="en-GB" w:eastAsia="ja-JP"/>
        </w:rPr>
        <w:t>FailureCauseParam</w:t>
      </w:r>
      <w:r w:rsidRPr="00C0071F">
        <w:rPr>
          <w:szCs w:val="16"/>
          <w:lang w:val="en-GB"/>
        </w:rPr>
        <w:t xml:space="preserve"> </w:t>
      </w:r>
      <w:r w:rsidRPr="00C0071F">
        <w:rPr>
          <w:b w:val="0"/>
          <w:szCs w:val="16"/>
          <w:lang w:val="en-GB"/>
        </w:rPr>
        <w:t>::= ENUMERATED {</w:t>
      </w:r>
    </w:p>
    <w:p w:rsidR="009155DB" w:rsidRPr="00C0071F" w:rsidRDefault="009155DB" w:rsidP="009155DB">
      <w:pPr>
        <w:pStyle w:val="ASN1TABLEmiddle"/>
        <w:widowControl/>
        <w:rPr>
          <w:szCs w:val="16"/>
          <w:lang w:val="en-GB"/>
        </w:rPr>
      </w:pPr>
      <w:r w:rsidRPr="00C0071F">
        <w:rPr>
          <w:szCs w:val="16"/>
          <w:lang w:val="en-GB"/>
        </w:rPr>
        <w:tab/>
        <w:t>limitReachedOnNumberOfConcurrentLocationRequests (0),</w:t>
      </w:r>
    </w:p>
    <w:p w:rsidR="009155DB" w:rsidRPr="00C0071F" w:rsidRDefault="009155DB" w:rsidP="009155DB">
      <w:pPr>
        <w:pStyle w:val="ASN1TABLEmiddle"/>
        <w:widowControl/>
        <w:rPr>
          <w:szCs w:val="16"/>
          <w:lang w:val="en-GB"/>
        </w:rPr>
      </w:pPr>
      <w:r w:rsidRPr="00C0071F">
        <w:rPr>
          <w:szCs w:val="16"/>
          <w:lang w:val="en-GB"/>
        </w:rPr>
        <w:tab/>
        <w:t>... }</w:t>
      </w:r>
    </w:p>
    <w:p w:rsidR="009155DB" w:rsidRPr="00C0071F" w:rsidRDefault="009155DB" w:rsidP="009155DB">
      <w:pPr>
        <w:pStyle w:val="ASN1TABLEmiddle"/>
        <w:rPr>
          <w:i/>
          <w:iCs/>
          <w:lang w:val="en-GB"/>
        </w:rPr>
      </w:pPr>
      <w:r w:rsidRPr="00C0071F">
        <w:rPr>
          <w:i/>
          <w:iCs/>
          <w:lang w:val="en-GB"/>
        </w:rPr>
        <w:tab/>
        <w:t>-- if unknown value</w:t>
      </w:r>
      <w:r w:rsidRPr="00C0071F">
        <w:rPr>
          <w:i/>
          <w:iCs/>
          <w:lang w:val="en-GB" w:eastAsia="ja-JP"/>
        </w:rPr>
        <w:t xml:space="preserve"> is</w:t>
      </w:r>
      <w:r w:rsidRPr="00C0071F">
        <w:rPr>
          <w:i/>
          <w:iCs/>
          <w:lang w:val="en-GB"/>
        </w:rPr>
        <w:t xml:space="preserve"> received in </w:t>
      </w:r>
      <w:r w:rsidRPr="00C0071F">
        <w:rPr>
          <w:szCs w:val="16"/>
          <w:lang w:val="en-GB" w:eastAsia="ja-JP"/>
        </w:rPr>
        <w:t>FailureCauseParam</w:t>
      </w:r>
      <w:r w:rsidRPr="00C0071F">
        <w:rPr>
          <w:i/>
          <w:iCs/>
          <w:lang w:val="en-GB"/>
        </w:rPr>
        <w:t xml:space="preserve"> </w:t>
      </w:r>
      <w:r w:rsidRPr="00C0071F">
        <w:rPr>
          <w:i/>
          <w:iCs/>
          <w:lang w:val="en-GB" w:eastAsia="ja-JP"/>
        </w:rPr>
        <w:t xml:space="preserve">it </w:t>
      </w:r>
      <w:r w:rsidRPr="00C0071F">
        <w:rPr>
          <w:i/>
          <w:iCs/>
          <w:lang w:val="en-GB"/>
        </w:rPr>
        <w:t xml:space="preserve">shall be </w:t>
      </w:r>
      <w:r w:rsidRPr="00C0071F">
        <w:rPr>
          <w:i/>
          <w:iCs/>
          <w:lang w:val="en-GB" w:eastAsia="ja-JP"/>
        </w:rPr>
        <w:t>ignored</w:t>
      </w:r>
    </w:p>
    <w:p w:rsidR="009155DB" w:rsidRPr="00C0071F" w:rsidRDefault="009155DB" w:rsidP="009155DB">
      <w:pPr>
        <w:pStyle w:val="ASN1TABLEmiddle"/>
        <w:widowControl/>
        <w:rPr>
          <w:szCs w:val="16"/>
          <w:lang w:val="en-GB"/>
        </w:rPr>
      </w:pP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DataMissingParam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UnexpectedDataParam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4F1261" w:rsidRPr="00C0071F" w:rsidRDefault="003945A2" w:rsidP="004F1261">
      <w:pPr>
        <w:pStyle w:val="ASN1TABLEmiddle"/>
        <w:widowControl/>
        <w:rPr>
          <w:szCs w:val="16"/>
          <w:lang w:val="en-GB"/>
        </w:rPr>
      </w:pPr>
      <w:r w:rsidRPr="00C0071F">
        <w:rPr>
          <w:szCs w:val="16"/>
          <w:lang w:val="en-GB"/>
        </w:rPr>
        <w:tab/>
        <w:t>...</w:t>
      </w:r>
      <w:r w:rsidR="004F1261" w:rsidRPr="00C0071F">
        <w:rPr>
          <w:szCs w:val="16"/>
          <w:lang w:val="en-GB"/>
        </w:rPr>
        <w:t>,</w:t>
      </w:r>
    </w:p>
    <w:p w:rsidR="004F1261" w:rsidRPr="00C0071F" w:rsidRDefault="004F1261" w:rsidP="004F1261">
      <w:pPr>
        <w:pStyle w:val="ASN1TABLEmiddle"/>
        <w:widowControl/>
        <w:rPr>
          <w:szCs w:val="16"/>
          <w:lang w:val="en-GB"/>
        </w:rPr>
      </w:pPr>
      <w:r w:rsidRPr="00C0071F">
        <w:rPr>
          <w:szCs w:val="16"/>
          <w:lang w:val="en-GB"/>
        </w:rPr>
        <w:tab/>
        <w:t>unexpectedSubscriber [0]</w:t>
      </w:r>
      <w:r w:rsidRPr="00C0071F">
        <w:rPr>
          <w:szCs w:val="16"/>
          <w:lang w:val="en-GB"/>
        </w:rPr>
        <w:tab/>
        <w:t>NULL</w:t>
      </w:r>
      <w:r w:rsidRPr="00C0071F">
        <w:rPr>
          <w:szCs w:val="16"/>
          <w:lang w:val="en-GB"/>
        </w:rPr>
        <w:tab/>
      </w:r>
      <w:r w:rsidRPr="00C0071F">
        <w:rPr>
          <w:szCs w:val="16"/>
          <w:lang w:val="en-GB"/>
        </w:rPr>
        <w:tab/>
      </w:r>
      <w:r w:rsidRPr="00C0071F">
        <w:rPr>
          <w:szCs w:val="16"/>
          <w:lang w:val="en-GB"/>
        </w:rPr>
        <w:tab/>
        <w:t>OPTIONAL}</w:t>
      </w:r>
    </w:p>
    <w:p w:rsidR="004F1261" w:rsidRPr="00C0071F" w:rsidRDefault="004F1261" w:rsidP="004F1261">
      <w:pPr>
        <w:pStyle w:val="ASN1TABLEmiddle"/>
        <w:rPr>
          <w:szCs w:val="16"/>
          <w:lang w:val="en-GB"/>
        </w:rPr>
      </w:pPr>
      <w:r w:rsidRPr="00C0071F">
        <w:rPr>
          <w:szCs w:val="16"/>
          <w:lang w:val="en-GB"/>
        </w:rPr>
        <w:t>-- the unexpectedSubscriber indication in the unexpectedDataValue error shall not be used</w:t>
      </w:r>
    </w:p>
    <w:p w:rsidR="003945A2" w:rsidRPr="00C0071F" w:rsidRDefault="004F1261" w:rsidP="00772B69">
      <w:pPr>
        <w:pStyle w:val="ASN1TABLEmiddle"/>
        <w:rPr>
          <w:szCs w:val="16"/>
          <w:lang w:val="en-GB"/>
        </w:rPr>
      </w:pPr>
      <w:r w:rsidRPr="00C0071F">
        <w:rPr>
          <w:szCs w:val="16"/>
          <w:lang w:val="en-GB"/>
        </w:rPr>
        <w:t>-- for operations that allow the unidentifiedSubscriber error.</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FacilityNotSupParam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TABLEmiddle"/>
        <w:widowControl/>
        <w:rPr>
          <w:szCs w:val="16"/>
          <w:lang w:val="en-GB"/>
        </w:rPr>
      </w:pPr>
      <w:r w:rsidRPr="00C0071F">
        <w:rPr>
          <w:szCs w:val="16"/>
          <w:lang w:val="en-GB"/>
        </w:rPr>
        <w:tab/>
      </w:r>
      <w:r w:rsidRPr="00C0071F">
        <w:rPr>
          <w:szCs w:val="16"/>
          <w:lang w:val="en-GB" w:eastAsia="ja-JP"/>
        </w:rPr>
        <w:t>shapeOfLocationEstimateNotSupported [0]</w:t>
      </w:r>
      <w:r w:rsidRPr="00C0071F">
        <w:rPr>
          <w:szCs w:val="16"/>
          <w:lang w:val="en-GB" w:eastAsia="ja-JP"/>
        </w:rPr>
        <w:tab/>
        <w:t>NULL</w:t>
      </w:r>
      <w:r w:rsidRPr="00C0071F">
        <w:rPr>
          <w:szCs w:val="16"/>
          <w:lang w:val="en-GB" w:eastAsia="ja-JP"/>
        </w:rPr>
        <w:tab/>
      </w:r>
      <w:r w:rsidRPr="00C0071F">
        <w:rPr>
          <w:szCs w:val="16"/>
          <w:lang w:val="en-GB" w:eastAsia="ja-JP"/>
        </w:rPr>
        <w:tab/>
        <w:t>OPTIONAL</w:t>
      </w:r>
      <w:r w:rsidRPr="00C0071F">
        <w:rPr>
          <w:szCs w:val="16"/>
          <w:lang w:val="en-GB"/>
        </w:rPr>
        <w:t>,</w:t>
      </w:r>
    </w:p>
    <w:p w:rsidR="003945A2" w:rsidRPr="00C0071F" w:rsidRDefault="003945A2">
      <w:pPr>
        <w:pStyle w:val="ASN1TABLEmiddle"/>
        <w:widowControl/>
        <w:rPr>
          <w:szCs w:val="16"/>
          <w:lang w:val="en-GB"/>
        </w:rPr>
      </w:pPr>
      <w:r w:rsidRPr="00C0071F">
        <w:rPr>
          <w:szCs w:val="16"/>
          <w:lang w:val="en-GB"/>
        </w:rPr>
        <w:tab/>
        <w:t>neededLcsCapabilityNotSupportedInServingNode [1] NULL</w:t>
      </w:r>
      <w:r w:rsidRPr="00C0071F">
        <w:rPr>
          <w:szCs w:val="16"/>
          <w:lang w:val="en-GB"/>
        </w:rPr>
        <w:tab/>
        <w:t>OPTIONAL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OR-NotAllowedParam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UnknownSubscriberParam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TABLEmiddle"/>
        <w:widowControl/>
        <w:rPr>
          <w:szCs w:val="16"/>
          <w:lang w:val="en-GB"/>
        </w:rPr>
      </w:pPr>
      <w:r w:rsidRPr="00C0071F">
        <w:rPr>
          <w:szCs w:val="16"/>
          <w:lang w:val="en-GB"/>
        </w:rPr>
        <w:tab/>
        <w:t>unknownSubscriberDiagnostic</w:t>
      </w:r>
      <w:r w:rsidRPr="00C0071F">
        <w:rPr>
          <w:szCs w:val="16"/>
          <w:lang w:val="en-GB"/>
        </w:rPr>
        <w:tab/>
        <w:t>UnknownSubscriberDiagnostic</w:t>
      </w:r>
      <w:r w:rsidRPr="00C0071F">
        <w:rPr>
          <w:szCs w:val="16"/>
          <w:lang w:val="en-GB"/>
        </w:rPr>
        <w:tab/>
        <w:t>OPTIONAL}</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UnknownSubscriberDiagnostic </w:t>
      </w:r>
      <w:r w:rsidRPr="00C0071F">
        <w:rPr>
          <w:b w:val="0"/>
          <w:szCs w:val="16"/>
          <w:lang w:val="en-GB"/>
        </w:rPr>
        <w:t>::= ENUMERATED {</w:t>
      </w:r>
    </w:p>
    <w:p w:rsidR="003945A2" w:rsidRPr="00C0071F" w:rsidRDefault="003945A2">
      <w:pPr>
        <w:pStyle w:val="ASN1TABLEmiddle"/>
        <w:widowControl/>
        <w:rPr>
          <w:szCs w:val="16"/>
          <w:lang w:val="en-GB"/>
        </w:rPr>
      </w:pPr>
      <w:r w:rsidRPr="00C0071F">
        <w:rPr>
          <w:szCs w:val="16"/>
          <w:lang w:val="en-GB"/>
        </w:rPr>
        <w:tab/>
        <w:t>imsiUnknown  (0),</w:t>
      </w:r>
    </w:p>
    <w:p w:rsidR="003945A2" w:rsidRPr="00C0071F" w:rsidRDefault="003945A2">
      <w:pPr>
        <w:pStyle w:val="ASN1TABLEmiddle"/>
        <w:widowControl/>
        <w:rPr>
          <w:szCs w:val="16"/>
          <w:lang w:val="en-GB"/>
        </w:rPr>
      </w:pPr>
      <w:r w:rsidRPr="00C0071F">
        <w:rPr>
          <w:szCs w:val="16"/>
          <w:lang w:val="en-GB"/>
        </w:rPr>
        <w:tab/>
        <w:t>gprs</w:t>
      </w:r>
      <w:r w:rsidR="007C18BC" w:rsidRPr="00C0071F">
        <w:rPr>
          <w:szCs w:val="16"/>
          <w:lang w:val="en-GB"/>
        </w:rPr>
        <w:t>-eps-</w:t>
      </w:r>
      <w:r w:rsidRPr="00C0071F">
        <w:rPr>
          <w:szCs w:val="16"/>
          <w:lang w:val="en-GB"/>
        </w:rPr>
        <w:t>SubscriptionUnknown  (1),</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TABLEmiddle"/>
        <w:widowControl/>
        <w:rPr>
          <w:szCs w:val="16"/>
          <w:lang w:val="en-GB"/>
        </w:rPr>
      </w:pPr>
      <w:r w:rsidRPr="00C0071F">
        <w:rPr>
          <w:szCs w:val="16"/>
          <w:lang w:val="en-GB"/>
        </w:rPr>
        <w:tab/>
        <w:t>npdbMismatch  (2)}</w:t>
      </w:r>
    </w:p>
    <w:p w:rsidR="003945A2" w:rsidRPr="00C0071F" w:rsidRDefault="003945A2">
      <w:pPr>
        <w:pStyle w:val="ASN1TABLEmiddle"/>
        <w:rPr>
          <w:i/>
          <w:iCs/>
          <w:lang w:val="en-GB"/>
        </w:rPr>
      </w:pPr>
      <w:r w:rsidRPr="00C0071F">
        <w:rPr>
          <w:i/>
          <w:iCs/>
          <w:lang w:val="en-GB"/>
        </w:rPr>
        <w:tab/>
        <w:t xml:space="preserve">-- if unknown values are received in </w:t>
      </w:r>
      <w:r w:rsidRPr="00C0071F">
        <w:rPr>
          <w:i/>
          <w:iCs/>
          <w:lang w:val="en-GB"/>
        </w:rPr>
        <w:tab/>
      </w:r>
    </w:p>
    <w:p w:rsidR="003945A2" w:rsidRPr="00C0071F" w:rsidRDefault="003945A2">
      <w:pPr>
        <w:pStyle w:val="ASN1TABLEmiddle"/>
        <w:rPr>
          <w:i/>
          <w:iCs/>
          <w:lang w:val="en-GB"/>
        </w:rPr>
      </w:pPr>
      <w:r w:rsidRPr="00C0071F">
        <w:rPr>
          <w:i/>
          <w:iCs/>
          <w:lang w:val="en-GB"/>
        </w:rPr>
        <w:tab/>
        <w:t>-- UnknownSubscriberDiagnostic they shall be discarded</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NumberChangedParam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UnidentifiedSubParam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IllegalSubscriberParam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IllegalEquipmentParam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BearerServNotProvParam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TeleservNotProvParam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TracingBufferFullParam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NoRoamingNbParam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AbsentSubscriberParam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TABLEmiddle"/>
        <w:widowControl/>
        <w:rPr>
          <w:szCs w:val="16"/>
          <w:lang w:val="en-GB"/>
        </w:rPr>
      </w:pPr>
      <w:r w:rsidRPr="00C0071F">
        <w:rPr>
          <w:szCs w:val="16"/>
          <w:lang w:val="en-GB"/>
        </w:rPr>
        <w:tab/>
        <w:t>absentSubscriberReason</w:t>
      </w:r>
      <w:r w:rsidRPr="00C0071F">
        <w:rPr>
          <w:szCs w:val="16"/>
          <w:lang w:val="en-GB"/>
        </w:rPr>
        <w:tab/>
        <w:t>[0] AbsentSubscriberReason</w:t>
      </w:r>
      <w:r w:rsidRPr="00C0071F">
        <w:rPr>
          <w:szCs w:val="16"/>
          <w:lang w:val="en-GB"/>
        </w:rPr>
        <w:tab/>
        <w:t>OPTIONAL}</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AbsentSubscriberReason </w:t>
      </w:r>
      <w:r w:rsidRPr="00C0071F">
        <w:rPr>
          <w:b w:val="0"/>
          <w:szCs w:val="16"/>
          <w:lang w:val="en-GB"/>
        </w:rPr>
        <w:t>::= ENUMERATED {</w:t>
      </w:r>
    </w:p>
    <w:p w:rsidR="003945A2" w:rsidRPr="00C0071F" w:rsidRDefault="003945A2">
      <w:pPr>
        <w:pStyle w:val="ASN1TABLEmiddle"/>
        <w:widowControl/>
        <w:rPr>
          <w:szCs w:val="16"/>
          <w:lang w:val="en-GB"/>
        </w:rPr>
      </w:pPr>
      <w:r w:rsidRPr="00C0071F">
        <w:rPr>
          <w:szCs w:val="16"/>
          <w:lang w:val="en-GB"/>
        </w:rPr>
        <w:tab/>
        <w:t>imsiDetach (0),</w:t>
      </w:r>
    </w:p>
    <w:p w:rsidR="003945A2" w:rsidRPr="00C0071F" w:rsidRDefault="003945A2">
      <w:pPr>
        <w:pStyle w:val="ASN1TABLEmiddle"/>
        <w:widowControl/>
        <w:rPr>
          <w:szCs w:val="16"/>
          <w:lang w:val="en-GB"/>
        </w:rPr>
      </w:pPr>
      <w:r w:rsidRPr="00C0071F">
        <w:rPr>
          <w:szCs w:val="16"/>
          <w:lang w:val="en-GB"/>
        </w:rPr>
        <w:tab/>
        <w:t>restrictedArea (1),</w:t>
      </w:r>
    </w:p>
    <w:p w:rsidR="003945A2" w:rsidRPr="00C0071F" w:rsidRDefault="003945A2">
      <w:pPr>
        <w:pStyle w:val="ASN1TABLEmiddle"/>
        <w:widowControl/>
        <w:rPr>
          <w:szCs w:val="16"/>
          <w:lang w:val="en-GB"/>
        </w:rPr>
      </w:pPr>
      <w:r w:rsidRPr="00C0071F">
        <w:rPr>
          <w:szCs w:val="16"/>
          <w:lang w:val="en-GB"/>
        </w:rPr>
        <w:tab/>
        <w:t>noPageResponse (2),</w:t>
      </w:r>
    </w:p>
    <w:p w:rsidR="003945A2" w:rsidRPr="00C0071F" w:rsidRDefault="003945A2">
      <w:pPr>
        <w:pStyle w:val="ASN1TABLEmiddle"/>
        <w:widowControl/>
        <w:rPr>
          <w:szCs w:val="16"/>
          <w:lang w:val="en-GB"/>
        </w:rPr>
      </w:pPr>
      <w:r w:rsidRPr="00C0071F">
        <w:rPr>
          <w:szCs w:val="16"/>
          <w:lang w:val="en-GB"/>
        </w:rPr>
        <w:tab/>
        <w:t>... ,</w:t>
      </w:r>
    </w:p>
    <w:p w:rsidR="008B09F0" w:rsidRPr="00C0071F" w:rsidRDefault="003945A2" w:rsidP="008B09F0">
      <w:pPr>
        <w:pStyle w:val="ASN1TABLEmiddle"/>
        <w:widowControl/>
        <w:rPr>
          <w:szCs w:val="16"/>
          <w:lang w:val="en-GB"/>
        </w:rPr>
      </w:pPr>
      <w:r w:rsidRPr="00C0071F">
        <w:rPr>
          <w:szCs w:val="16"/>
          <w:lang w:val="en-GB"/>
        </w:rPr>
        <w:tab/>
        <w:t>purgedMS (3)</w:t>
      </w:r>
      <w:r w:rsidR="008B09F0" w:rsidRPr="00C0071F">
        <w:rPr>
          <w:szCs w:val="16"/>
          <w:lang w:val="en-GB"/>
        </w:rPr>
        <w:t>,</w:t>
      </w:r>
    </w:p>
    <w:p w:rsidR="00BC70AB" w:rsidRPr="00C0071F" w:rsidRDefault="008B09F0" w:rsidP="00BC70AB">
      <w:pPr>
        <w:pStyle w:val="ASN1TABLEmiddle"/>
        <w:widowControl/>
        <w:rPr>
          <w:lang w:val="en-GB"/>
        </w:rPr>
      </w:pPr>
      <w:r w:rsidRPr="00C0071F">
        <w:rPr>
          <w:szCs w:val="16"/>
          <w:lang w:val="en-GB"/>
        </w:rPr>
        <w:tab/>
      </w:r>
      <w:r w:rsidRPr="00C0071F">
        <w:rPr>
          <w:lang w:val="en-GB"/>
        </w:rPr>
        <w:t>mtRoamingRetry (4)</w:t>
      </w:r>
      <w:r w:rsidR="00BC70AB" w:rsidRPr="00C0071F">
        <w:rPr>
          <w:lang w:val="en-GB"/>
        </w:rPr>
        <w:t>,</w:t>
      </w:r>
    </w:p>
    <w:p w:rsidR="003945A2" w:rsidRPr="00C0071F" w:rsidRDefault="00BC70AB" w:rsidP="00BC70AB">
      <w:pPr>
        <w:pStyle w:val="ASN1TABLEmiddle"/>
        <w:widowControl/>
        <w:rPr>
          <w:szCs w:val="16"/>
          <w:lang w:val="en-GB"/>
        </w:rPr>
      </w:pPr>
      <w:r w:rsidRPr="00C0071F">
        <w:rPr>
          <w:lang w:val="en-GB"/>
        </w:rPr>
        <w:tab/>
        <w:t>busySubscriber (5)</w:t>
      </w:r>
      <w:r w:rsidR="003945A2" w:rsidRPr="00C0071F">
        <w:rPr>
          <w:szCs w:val="16"/>
          <w:lang w:val="en-GB"/>
        </w:rPr>
        <w:t>}</w:t>
      </w:r>
    </w:p>
    <w:p w:rsidR="003945A2" w:rsidRPr="00C0071F" w:rsidRDefault="003945A2">
      <w:pPr>
        <w:pStyle w:val="ASN1TABLEmiddle"/>
        <w:widowControl/>
        <w:rPr>
          <w:i/>
          <w:szCs w:val="16"/>
          <w:lang w:val="en-GB"/>
        </w:rPr>
      </w:pPr>
      <w:r w:rsidRPr="00C0071F">
        <w:rPr>
          <w:i/>
          <w:szCs w:val="16"/>
          <w:lang w:val="en-GB"/>
        </w:rPr>
        <w:t xml:space="preserve">-- exception handling: at reception of other values than the ones listed the </w:t>
      </w:r>
    </w:p>
    <w:p w:rsidR="003945A2" w:rsidRPr="00C0071F" w:rsidRDefault="003945A2">
      <w:pPr>
        <w:pStyle w:val="ASN1TABLEmiddle"/>
        <w:widowControl/>
        <w:rPr>
          <w:i/>
          <w:szCs w:val="16"/>
          <w:lang w:val="en-GB"/>
        </w:rPr>
      </w:pPr>
      <w:r w:rsidRPr="00C0071F">
        <w:rPr>
          <w:i/>
          <w:szCs w:val="16"/>
          <w:lang w:val="en-GB"/>
        </w:rPr>
        <w:t xml:space="preserve">-- AbsentSubscriberReason shall be ignored. </w:t>
      </w:r>
    </w:p>
    <w:p w:rsidR="003945A2" w:rsidRPr="00C0071F" w:rsidRDefault="003945A2">
      <w:pPr>
        <w:pStyle w:val="ASN1TABLEmiddle"/>
        <w:widowControl/>
        <w:rPr>
          <w:i/>
          <w:szCs w:val="16"/>
          <w:lang w:val="en-GB"/>
        </w:rPr>
      </w:pPr>
      <w:r w:rsidRPr="00C0071F">
        <w:rPr>
          <w:i/>
          <w:szCs w:val="16"/>
          <w:lang w:val="en-GB"/>
        </w:rPr>
        <w:t xml:space="preserve">-- The AbsentSubscriberReason: purgedMS is defined for the Super-Charger feature </w:t>
      </w:r>
    </w:p>
    <w:p w:rsidR="003945A2" w:rsidRPr="00C0071F" w:rsidRDefault="003945A2">
      <w:pPr>
        <w:pStyle w:val="ASN1TABLEmiddle"/>
        <w:widowControl/>
        <w:rPr>
          <w:i/>
          <w:szCs w:val="16"/>
          <w:lang w:val="en-GB"/>
        </w:rPr>
      </w:pPr>
      <w:r w:rsidRPr="00C0071F">
        <w:rPr>
          <w:i/>
          <w:szCs w:val="16"/>
          <w:lang w:val="en-GB"/>
        </w:rPr>
        <w:t>-- (see TS 23.116). If this value is received in a Provide Roaming Number response</w:t>
      </w:r>
    </w:p>
    <w:p w:rsidR="003945A2" w:rsidRPr="00C0071F" w:rsidRDefault="003945A2">
      <w:pPr>
        <w:pStyle w:val="ASN1TABLEmiddle"/>
        <w:widowControl/>
        <w:rPr>
          <w:i/>
          <w:szCs w:val="16"/>
          <w:lang w:val="en-GB"/>
        </w:rPr>
      </w:pPr>
      <w:r w:rsidRPr="00C0071F">
        <w:rPr>
          <w:i/>
          <w:szCs w:val="16"/>
          <w:lang w:val="en-GB"/>
        </w:rPr>
        <w:t>-- it shall be mapped to the AbsentSubscriberReason: imsiDetach in the Send Routeing</w:t>
      </w:r>
    </w:p>
    <w:p w:rsidR="008B09F0" w:rsidRPr="00C0071F" w:rsidRDefault="003945A2" w:rsidP="008B09F0">
      <w:pPr>
        <w:pStyle w:val="ASN1TABLEmiddle"/>
        <w:widowControl/>
        <w:rPr>
          <w:i/>
          <w:szCs w:val="16"/>
          <w:lang w:val="en-GB"/>
        </w:rPr>
      </w:pPr>
      <w:r w:rsidRPr="00C0071F">
        <w:rPr>
          <w:i/>
          <w:szCs w:val="16"/>
          <w:lang w:val="en-GB"/>
        </w:rPr>
        <w:t>-- Information response</w:t>
      </w:r>
    </w:p>
    <w:p w:rsidR="008B09F0" w:rsidRPr="00C0071F" w:rsidRDefault="008B09F0" w:rsidP="008B09F0">
      <w:pPr>
        <w:pStyle w:val="ASN1TABLEmiddle"/>
        <w:widowControl/>
        <w:rPr>
          <w:i/>
          <w:szCs w:val="16"/>
          <w:lang w:val="en-GB"/>
        </w:rPr>
      </w:pPr>
      <w:r w:rsidRPr="00C0071F">
        <w:rPr>
          <w:i/>
          <w:szCs w:val="16"/>
          <w:lang w:val="en-GB"/>
        </w:rPr>
        <w:t xml:space="preserve">-- The AbsentSubscriberReason: mtRoamingRetry is used during MT Roaming Retry, </w:t>
      </w:r>
    </w:p>
    <w:p w:rsidR="00BC70AB" w:rsidRPr="00C0071F" w:rsidRDefault="008B09F0" w:rsidP="00BC70AB">
      <w:pPr>
        <w:pStyle w:val="ASN1TABLEmiddle"/>
        <w:widowControl/>
        <w:rPr>
          <w:i/>
          <w:szCs w:val="16"/>
          <w:lang w:val="en-GB"/>
        </w:rPr>
      </w:pPr>
      <w:r w:rsidRPr="00C0071F">
        <w:rPr>
          <w:i/>
          <w:szCs w:val="16"/>
          <w:lang w:val="en-GB"/>
        </w:rPr>
        <w:t>-- see 3GPP TS 23.018[97].</w:t>
      </w:r>
    </w:p>
    <w:p w:rsidR="00BC70AB" w:rsidRPr="00C0071F" w:rsidRDefault="00BC70AB" w:rsidP="00BC70AB">
      <w:pPr>
        <w:pStyle w:val="ASN1TABLEmiddle"/>
        <w:widowControl/>
        <w:rPr>
          <w:i/>
          <w:szCs w:val="16"/>
          <w:lang w:val="en-GB"/>
        </w:rPr>
      </w:pPr>
      <w:r w:rsidRPr="00C0071F">
        <w:rPr>
          <w:i/>
          <w:szCs w:val="16"/>
          <w:lang w:val="en-GB"/>
        </w:rPr>
        <w:t xml:space="preserve">-- The AbsentSubscriberReason: busySubscriber is used during MT Roaming Forwarding, </w:t>
      </w:r>
    </w:p>
    <w:p w:rsidR="003945A2" w:rsidRPr="00C0071F" w:rsidRDefault="00BC70AB" w:rsidP="00BC70AB">
      <w:pPr>
        <w:pStyle w:val="ASN1TABLEmiddle"/>
        <w:widowControl/>
        <w:rPr>
          <w:i/>
          <w:szCs w:val="16"/>
          <w:lang w:val="en-GB"/>
        </w:rPr>
      </w:pPr>
      <w:r w:rsidRPr="00C0071F">
        <w:rPr>
          <w:i/>
          <w:szCs w:val="16"/>
          <w:lang w:val="en-GB"/>
        </w:rPr>
        <w:t>-- see 3GPP TS 23.018[97].</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BusySubscriberParam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TABLEmiddle"/>
        <w:widowControl/>
        <w:rPr>
          <w:szCs w:val="16"/>
          <w:lang w:val="en-GB"/>
        </w:rPr>
      </w:pPr>
      <w:r w:rsidRPr="00C0071F">
        <w:rPr>
          <w:szCs w:val="16"/>
          <w:lang w:val="en-GB"/>
        </w:rPr>
        <w:tab/>
        <w:t>ccbs-Possible</w:t>
      </w:r>
      <w:r w:rsidRPr="00C0071F">
        <w:rPr>
          <w:szCs w:val="16"/>
          <w:lang w:val="en-GB"/>
        </w:rPr>
        <w:tab/>
        <w:t>[0] NULL</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ccbs-Busy</w:t>
      </w:r>
      <w:r w:rsidRPr="00C0071F">
        <w:rPr>
          <w:szCs w:val="16"/>
          <w:lang w:val="en-GB"/>
        </w:rPr>
        <w:tab/>
      </w:r>
      <w:r w:rsidRPr="00C0071F">
        <w:rPr>
          <w:szCs w:val="16"/>
          <w:lang w:val="en-GB"/>
        </w:rPr>
        <w:tab/>
        <w:t>[1] NULL</w:t>
      </w:r>
      <w:r w:rsidRPr="00C0071F">
        <w:rPr>
          <w:szCs w:val="16"/>
          <w:lang w:val="en-GB"/>
        </w:rPr>
        <w:tab/>
      </w:r>
      <w:r w:rsidRPr="00C0071F">
        <w:rPr>
          <w:szCs w:val="16"/>
          <w:lang w:val="en-GB"/>
        </w:rPr>
        <w:tab/>
        <w:t>OPTIONAL}</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NoSubscriberReplyParam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ForwardingViolationParam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ForwardingFailedParam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ATI-NotAllowedParam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rsidP="001452F8">
      <w:pPr>
        <w:pStyle w:val="ASN1TABLEbegin"/>
        <w:rPr>
          <w:b w:val="0"/>
          <w:szCs w:val="16"/>
          <w:lang w:val="en-GB"/>
        </w:rPr>
      </w:pPr>
      <w:r w:rsidRPr="00C0071F">
        <w:rPr>
          <w:szCs w:val="16"/>
          <w:lang w:val="en-GB"/>
        </w:rPr>
        <w:t xml:space="preserve">ATSI-NotAllowedParam ::= </w:t>
      </w:r>
      <w:r w:rsidRPr="00C0071F">
        <w:rPr>
          <w:b w:val="0"/>
          <w:szCs w:val="16"/>
          <w:lang w:val="en-GB"/>
        </w:rPr>
        <w:t>SEQUENCE {</w:t>
      </w:r>
    </w:p>
    <w:p w:rsidR="003945A2" w:rsidRPr="00C0071F" w:rsidRDefault="003945A2">
      <w:pPr>
        <w:pStyle w:val="ASN1TABLEmiddle"/>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rsidP="001452F8">
      <w:pPr>
        <w:pStyle w:val="ASN1TABLEbegin"/>
        <w:rPr>
          <w:b w:val="0"/>
          <w:szCs w:val="16"/>
          <w:lang w:val="en-GB"/>
        </w:rPr>
      </w:pPr>
      <w:r w:rsidRPr="00C0071F">
        <w:rPr>
          <w:szCs w:val="16"/>
          <w:lang w:val="en-GB"/>
        </w:rPr>
        <w:t xml:space="preserve">ATM-NotAllowedParam ::= </w:t>
      </w:r>
      <w:r w:rsidRPr="00C0071F">
        <w:rPr>
          <w:b w:val="0"/>
          <w:szCs w:val="16"/>
          <w:lang w:val="en-GB"/>
        </w:rPr>
        <w:t>SEQUENCE {</w:t>
      </w:r>
    </w:p>
    <w:p w:rsidR="003945A2" w:rsidRPr="00C0071F" w:rsidRDefault="003945A2">
      <w:pPr>
        <w:pStyle w:val="ASN1TABLEmiddle"/>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szCs w:val="16"/>
          <w:lang w:val="en-GB"/>
        </w:rPr>
        <w:t xml:space="preserve">IllegalSS-OperationParam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szCs w:val="16"/>
          <w:lang w:val="en-GB"/>
        </w:rPr>
        <w:t xml:space="preserve">SS-NotAvailableParam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szCs w:val="16"/>
          <w:lang w:val="en-GB"/>
        </w:rPr>
        <w:t xml:space="preserve">SS-SubscriptionViolationParam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szCs w:val="16"/>
          <w:lang w:val="en-GB"/>
        </w:rPr>
        <w:t xml:space="preserve">InformationNotAvailableParam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SubBusyForMT-SMS-Param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 ,</w:t>
      </w:r>
    </w:p>
    <w:p w:rsidR="003945A2" w:rsidRPr="00C0071F" w:rsidRDefault="003945A2">
      <w:pPr>
        <w:pStyle w:val="ASN1TABLEmiddle"/>
        <w:widowControl/>
        <w:rPr>
          <w:szCs w:val="16"/>
          <w:lang w:val="en-GB"/>
        </w:rPr>
      </w:pPr>
      <w:r w:rsidRPr="00C0071F">
        <w:rPr>
          <w:szCs w:val="16"/>
          <w:lang w:val="en-GB"/>
        </w:rPr>
        <w:tab/>
        <w:t>gprsConnectionSuspended</w:t>
      </w:r>
      <w:r w:rsidRPr="00C0071F">
        <w:rPr>
          <w:szCs w:val="16"/>
          <w:lang w:val="en-GB"/>
        </w:rPr>
        <w:tab/>
        <w:t>NULL</w:t>
      </w:r>
      <w:r w:rsidRPr="00C0071F">
        <w:rPr>
          <w:szCs w:val="16"/>
          <w:lang w:val="en-GB"/>
        </w:rPr>
        <w:tab/>
      </w:r>
      <w:r w:rsidRPr="00C0071F">
        <w:rPr>
          <w:szCs w:val="16"/>
          <w:lang w:val="en-GB"/>
        </w:rPr>
        <w:tab/>
      </w:r>
      <w:r w:rsidRPr="00C0071F">
        <w:rPr>
          <w:szCs w:val="16"/>
          <w:lang w:val="en-GB"/>
        </w:rPr>
        <w:tab/>
        <w:t>OPTIONAL }</w:t>
      </w:r>
    </w:p>
    <w:p w:rsidR="003945A2" w:rsidRPr="00C0071F" w:rsidRDefault="003945A2">
      <w:pPr>
        <w:pStyle w:val="ASN1TABLEmiddle"/>
        <w:rPr>
          <w:i/>
          <w:iCs/>
          <w:lang w:val="en-GB"/>
        </w:rPr>
      </w:pPr>
      <w:r w:rsidRPr="00C0071F">
        <w:rPr>
          <w:i/>
          <w:iCs/>
          <w:lang w:val="en-GB"/>
        </w:rPr>
        <w:tab/>
        <w:t xml:space="preserve">-- If GprsConnectionSuspended is not understood it shall </w:t>
      </w:r>
    </w:p>
    <w:p w:rsidR="003945A2" w:rsidRPr="00C0071F" w:rsidRDefault="003945A2">
      <w:pPr>
        <w:pStyle w:val="ASN1TABLEmiddle"/>
        <w:rPr>
          <w:i/>
          <w:iCs/>
          <w:lang w:val="en-GB"/>
        </w:rPr>
      </w:pPr>
      <w:r w:rsidRPr="00C0071F">
        <w:rPr>
          <w:i/>
          <w:iCs/>
          <w:lang w:val="en-GB"/>
        </w:rPr>
        <w:tab/>
        <w:t>-- be discarded</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MessageWaitListFullParam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ResourceLimitationParam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NoGroupCallNbParam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IncompatibleTerminalParam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ShortTermDenialParam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LongTermDenialParam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rPr>
          <w:szCs w:val="16"/>
          <w:lang w:val="en-GB"/>
        </w:rPr>
      </w:pPr>
    </w:p>
    <w:p w:rsidR="003945A2" w:rsidRPr="00C0071F" w:rsidRDefault="003945A2">
      <w:pPr>
        <w:pStyle w:val="ASN1TABLEbegin"/>
        <w:rPr>
          <w:b w:val="0"/>
          <w:szCs w:val="16"/>
          <w:lang w:val="en-GB"/>
        </w:rPr>
      </w:pPr>
      <w:r w:rsidRPr="00C0071F">
        <w:rPr>
          <w:szCs w:val="16"/>
          <w:lang w:val="en-GB"/>
        </w:rPr>
        <w:t xml:space="preserve">UnauthorizedRequestingNetwork-Param </w:t>
      </w:r>
      <w:r w:rsidRPr="00C0071F">
        <w:rPr>
          <w:b w:val="0"/>
          <w:szCs w:val="16"/>
          <w:lang w:val="en-GB"/>
        </w:rPr>
        <w:t>::= SEQUENCE {</w:t>
      </w:r>
    </w:p>
    <w:p w:rsidR="003945A2" w:rsidRPr="00C0071F" w:rsidRDefault="003945A2">
      <w:pPr>
        <w:pStyle w:val="ASN1TABLEmiddle"/>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w:t>
      </w:r>
    </w:p>
    <w:p w:rsidR="003945A2" w:rsidRPr="00C0071F" w:rsidRDefault="003945A2">
      <w:pPr>
        <w:pStyle w:val="ASN1Source"/>
        <w:rPr>
          <w:szCs w:val="16"/>
          <w:lang w:val="en-GB"/>
        </w:rPr>
      </w:pPr>
    </w:p>
    <w:p w:rsidR="003945A2" w:rsidRPr="00C0071F" w:rsidRDefault="003945A2">
      <w:pPr>
        <w:pStyle w:val="ASN1TABLEbegin"/>
        <w:rPr>
          <w:b w:val="0"/>
          <w:szCs w:val="16"/>
          <w:lang w:val="en-GB"/>
        </w:rPr>
      </w:pPr>
      <w:r w:rsidRPr="00C0071F">
        <w:rPr>
          <w:szCs w:val="16"/>
          <w:lang w:val="en-GB"/>
        </w:rPr>
        <w:t>UnauthorizedLCSClient-Param</w:t>
      </w:r>
      <w:r w:rsidRPr="00C0071F">
        <w:rPr>
          <w:b w:val="0"/>
          <w:szCs w:val="16"/>
          <w:lang w:val="en-GB"/>
        </w:rPr>
        <w:t xml:space="preserve"> ::= SEQUENCE {</w:t>
      </w:r>
    </w:p>
    <w:p w:rsidR="003945A2" w:rsidRPr="00C0071F" w:rsidRDefault="003945A2">
      <w:pPr>
        <w:pStyle w:val="ASN1TABLEmiddle"/>
        <w:rPr>
          <w:szCs w:val="16"/>
          <w:lang w:val="en-GB"/>
        </w:rPr>
      </w:pPr>
      <w:r w:rsidRPr="00C0071F">
        <w:rPr>
          <w:szCs w:val="16"/>
          <w:lang w:val="en-GB"/>
        </w:rPr>
        <w:tab/>
        <w:t>unauthorizedLCSClient-Diagnostic</w:t>
      </w:r>
      <w:r w:rsidRPr="00C0071F">
        <w:rPr>
          <w:szCs w:val="16"/>
          <w:lang w:val="en-GB"/>
        </w:rPr>
        <w:tab/>
        <w:t>[0] UnauthorizedLCSClient-Diagnostic</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extensionContainer</w:t>
      </w:r>
      <w:r w:rsidRPr="00C0071F">
        <w:rPr>
          <w:szCs w:val="16"/>
          <w:lang w:val="en-GB"/>
        </w:rPr>
        <w:tab/>
        <w:t>[1] ExtensionContainer</w:t>
      </w:r>
      <w:r w:rsidRPr="00C0071F">
        <w:rPr>
          <w:szCs w:val="16"/>
          <w:lang w:val="en-GB"/>
        </w:rPr>
        <w:tab/>
      </w:r>
      <w:r w:rsidRPr="00C0071F">
        <w:rPr>
          <w:szCs w:val="16"/>
          <w:lang w:val="en-GB"/>
        </w:rPr>
        <w:tab/>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 }</w:t>
      </w:r>
    </w:p>
    <w:p w:rsidR="003945A2" w:rsidRPr="00C0071F" w:rsidRDefault="003945A2">
      <w:pPr>
        <w:pStyle w:val="ASN1Source"/>
        <w:rPr>
          <w:szCs w:val="16"/>
          <w:lang w:val="en-GB"/>
        </w:rPr>
      </w:pPr>
    </w:p>
    <w:p w:rsidR="003945A2" w:rsidRPr="00C0071F" w:rsidRDefault="003945A2">
      <w:pPr>
        <w:pStyle w:val="ASN1TABLEbegin"/>
        <w:rPr>
          <w:b w:val="0"/>
          <w:szCs w:val="16"/>
          <w:lang w:val="en-GB"/>
        </w:rPr>
      </w:pPr>
      <w:r w:rsidRPr="00C0071F">
        <w:rPr>
          <w:szCs w:val="16"/>
          <w:lang w:val="en-GB"/>
        </w:rPr>
        <w:t>UnauthorizedLCSClient-Diagnostic</w:t>
      </w:r>
      <w:r w:rsidRPr="00C0071F">
        <w:rPr>
          <w:b w:val="0"/>
          <w:szCs w:val="16"/>
          <w:lang w:val="en-GB"/>
        </w:rPr>
        <w:t xml:space="preserve"> ::= ENUMERATED {</w:t>
      </w:r>
    </w:p>
    <w:p w:rsidR="003945A2" w:rsidRPr="00C0071F" w:rsidRDefault="003945A2">
      <w:pPr>
        <w:pStyle w:val="ASN1TABLEmiddle"/>
        <w:rPr>
          <w:szCs w:val="16"/>
          <w:lang w:val="en-GB"/>
        </w:rPr>
      </w:pPr>
      <w:r w:rsidRPr="00C0071F">
        <w:rPr>
          <w:szCs w:val="16"/>
          <w:lang w:val="en-GB"/>
        </w:rPr>
        <w:tab/>
        <w:t>noAdditionalInformation (0),</w:t>
      </w:r>
    </w:p>
    <w:p w:rsidR="003945A2" w:rsidRPr="00C0071F" w:rsidRDefault="003945A2">
      <w:pPr>
        <w:pStyle w:val="ASN1TABLEmiddle"/>
        <w:rPr>
          <w:szCs w:val="16"/>
          <w:lang w:val="en-GB"/>
        </w:rPr>
      </w:pPr>
      <w:r w:rsidRPr="00C0071F">
        <w:rPr>
          <w:szCs w:val="16"/>
          <w:lang w:val="en-GB"/>
        </w:rPr>
        <w:tab/>
        <w:t>clientNotInMSPrivacyExceptionList (1),</w:t>
      </w:r>
    </w:p>
    <w:p w:rsidR="003945A2" w:rsidRPr="00C0071F" w:rsidRDefault="003945A2">
      <w:pPr>
        <w:pStyle w:val="ASN1TABLEmiddle"/>
        <w:rPr>
          <w:szCs w:val="16"/>
          <w:lang w:val="en-GB"/>
        </w:rPr>
      </w:pPr>
      <w:r w:rsidRPr="00C0071F">
        <w:rPr>
          <w:szCs w:val="16"/>
          <w:lang w:val="en-GB"/>
        </w:rPr>
        <w:tab/>
        <w:t>callToClientNotSetup (2),</w:t>
      </w:r>
    </w:p>
    <w:p w:rsidR="003945A2" w:rsidRPr="00C0071F" w:rsidRDefault="003945A2">
      <w:pPr>
        <w:pStyle w:val="ASN1TABLEmiddle"/>
        <w:rPr>
          <w:szCs w:val="16"/>
          <w:lang w:val="en-GB"/>
        </w:rPr>
      </w:pPr>
      <w:r w:rsidRPr="00C0071F">
        <w:rPr>
          <w:szCs w:val="16"/>
          <w:lang w:val="en-GB"/>
        </w:rPr>
        <w:tab/>
        <w:t>privacyOverrideNotApplicable (3),</w:t>
      </w:r>
    </w:p>
    <w:p w:rsidR="003945A2" w:rsidRPr="00C0071F" w:rsidRDefault="003945A2">
      <w:pPr>
        <w:pStyle w:val="ASN1TABLEmiddle"/>
        <w:rPr>
          <w:szCs w:val="16"/>
          <w:lang w:val="en-GB"/>
        </w:rPr>
      </w:pPr>
      <w:r w:rsidRPr="00C0071F">
        <w:rPr>
          <w:szCs w:val="16"/>
          <w:lang w:val="en-GB"/>
        </w:rPr>
        <w:tab/>
        <w:t>disallowedByLocalRegulatoryRequirements (4),</w:t>
      </w:r>
    </w:p>
    <w:p w:rsidR="003945A2" w:rsidRPr="00C0071F" w:rsidRDefault="003945A2">
      <w:pPr>
        <w:pStyle w:val="ASN1TABLEmiddle"/>
        <w:rPr>
          <w:szCs w:val="16"/>
          <w:lang w:val="en-GB"/>
        </w:rPr>
      </w:pPr>
      <w:r w:rsidRPr="00C0071F">
        <w:rPr>
          <w:szCs w:val="16"/>
          <w:lang w:val="en-GB"/>
        </w:rPr>
        <w:tab/>
        <w:t>...,</w:t>
      </w:r>
    </w:p>
    <w:p w:rsidR="003945A2" w:rsidRPr="00C0071F" w:rsidRDefault="003945A2">
      <w:pPr>
        <w:pStyle w:val="ASN1TABLEmiddle"/>
        <w:rPr>
          <w:szCs w:val="16"/>
          <w:lang w:val="en-GB"/>
        </w:rPr>
      </w:pPr>
      <w:r w:rsidRPr="00C0071F">
        <w:rPr>
          <w:szCs w:val="16"/>
          <w:lang w:val="en-GB"/>
        </w:rPr>
        <w:tab/>
        <w:t>unauthorizedPrivacyClass (5),</w:t>
      </w:r>
    </w:p>
    <w:p w:rsidR="003945A2" w:rsidRPr="00C0071F" w:rsidRDefault="003945A2">
      <w:pPr>
        <w:pStyle w:val="ASN1TABLEmiddle"/>
        <w:rPr>
          <w:szCs w:val="16"/>
          <w:lang w:val="en-GB"/>
        </w:rPr>
      </w:pPr>
      <w:r w:rsidRPr="00C0071F">
        <w:rPr>
          <w:szCs w:val="16"/>
          <w:lang w:val="en-GB"/>
        </w:rPr>
        <w:tab/>
        <w:t>unauthorizedCallSessionUnrelatedExternalClient (6),</w:t>
      </w:r>
    </w:p>
    <w:p w:rsidR="003945A2" w:rsidRPr="00C0071F" w:rsidRDefault="003945A2">
      <w:pPr>
        <w:pStyle w:val="ASN1TABLEmiddle"/>
        <w:rPr>
          <w:szCs w:val="16"/>
          <w:lang w:val="en-GB"/>
        </w:rPr>
      </w:pPr>
      <w:r w:rsidRPr="00C0071F">
        <w:rPr>
          <w:szCs w:val="16"/>
          <w:lang w:val="en-GB"/>
        </w:rPr>
        <w:tab/>
        <w:t>unauthorizedCallSessionRelatedExternalClient (7) }</w:t>
      </w:r>
    </w:p>
    <w:p w:rsidR="003945A2" w:rsidRPr="00C0071F" w:rsidRDefault="003945A2">
      <w:pPr>
        <w:pStyle w:val="ASN1TABLEmiddle"/>
        <w:rPr>
          <w:i/>
          <w:iCs/>
          <w:lang w:val="en-GB"/>
        </w:rPr>
      </w:pPr>
      <w:r w:rsidRPr="00C0071F">
        <w:rPr>
          <w:i/>
          <w:iCs/>
          <w:lang w:val="en-GB"/>
        </w:rPr>
        <w:t>--</w:t>
      </w:r>
      <w:r w:rsidRPr="00C0071F">
        <w:rPr>
          <w:i/>
          <w:iCs/>
          <w:lang w:val="en-GB"/>
        </w:rPr>
        <w:tab/>
        <w:t>exception handling:</w:t>
      </w:r>
    </w:p>
    <w:p w:rsidR="003945A2" w:rsidRPr="00C0071F" w:rsidRDefault="003945A2">
      <w:pPr>
        <w:pStyle w:val="ASN1TABLEmiddle"/>
        <w:rPr>
          <w:i/>
          <w:iCs/>
          <w:lang w:val="en-GB"/>
        </w:rPr>
      </w:pPr>
      <w:r w:rsidRPr="00C0071F">
        <w:rPr>
          <w:i/>
          <w:iCs/>
          <w:lang w:val="en-GB"/>
        </w:rPr>
        <w:t>--</w:t>
      </w:r>
      <w:r w:rsidRPr="00C0071F">
        <w:rPr>
          <w:i/>
          <w:iCs/>
          <w:lang w:val="en-GB"/>
        </w:rPr>
        <w:tab/>
        <w:t>any unrecognized value shall be ignored</w:t>
      </w:r>
    </w:p>
    <w:p w:rsidR="003945A2" w:rsidRPr="00C0071F" w:rsidRDefault="003945A2">
      <w:pPr>
        <w:pStyle w:val="ASN1Source"/>
        <w:rPr>
          <w:szCs w:val="16"/>
          <w:lang w:val="en-GB"/>
        </w:rPr>
      </w:pPr>
    </w:p>
    <w:p w:rsidR="003945A2" w:rsidRPr="00C0071F" w:rsidRDefault="003945A2">
      <w:pPr>
        <w:pStyle w:val="ASN1TABLEbegin"/>
        <w:rPr>
          <w:b w:val="0"/>
          <w:szCs w:val="16"/>
          <w:lang w:val="en-GB"/>
        </w:rPr>
      </w:pPr>
      <w:r w:rsidRPr="00C0071F">
        <w:rPr>
          <w:szCs w:val="16"/>
          <w:lang w:val="en-GB"/>
        </w:rPr>
        <w:t>PositionMethodFailure-Param</w:t>
      </w:r>
      <w:r w:rsidRPr="00C0071F">
        <w:rPr>
          <w:b w:val="0"/>
          <w:szCs w:val="16"/>
          <w:lang w:val="en-GB"/>
        </w:rPr>
        <w:t xml:space="preserve"> ::= SEQUENCE {</w:t>
      </w:r>
    </w:p>
    <w:p w:rsidR="003945A2" w:rsidRPr="00C0071F" w:rsidRDefault="003945A2">
      <w:pPr>
        <w:pStyle w:val="ASN1TABLEmiddle"/>
        <w:rPr>
          <w:szCs w:val="16"/>
          <w:lang w:val="en-GB"/>
        </w:rPr>
      </w:pPr>
      <w:r w:rsidRPr="00C0071F">
        <w:rPr>
          <w:szCs w:val="16"/>
          <w:lang w:val="en-GB"/>
        </w:rPr>
        <w:tab/>
        <w:t>positionMethodFailure-Diagnostic</w:t>
      </w:r>
      <w:r w:rsidRPr="00C0071F">
        <w:rPr>
          <w:szCs w:val="16"/>
          <w:lang w:val="en-GB"/>
        </w:rPr>
        <w:tab/>
        <w:t>[0] PositionMethodFailure-Diagnostic</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extensionContainer</w:t>
      </w:r>
      <w:r w:rsidRPr="00C0071F">
        <w:rPr>
          <w:szCs w:val="16"/>
          <w:lang w:val="en-GB"/>
        </w:rPr>
        <w:tab/>
        <w:t>[1] ExtensionContainer</w:t>
      </w:r>
      <w:r w:rsidRPr="00C0071F">
        <w:rPr>
          <w:szCs w:val="16"/>
          <w:lang w:val="en-GB"/>
        </w:rPr>
        <w:tab/>
      </w:r>
      <w:r w:rsidRPr="00C0071F">
        <w:rPr>
          <w:szCs w:val="16"/>
          <w:lang w:val="en-GB"/>
        </w:rPr>
        <w:tab/>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 }</w:t>
      </w:r>
    </w:p>
    <w:p w:rsidR="003945A2" w:rsidRPr="00C0071F" w:rsidRDefault="003945A2">
      <w:pPr>
        <w:pStyle w:val="ASN1Source"/>
        <w:rPr>
          <w:szCs w:val="16"/>
          <w:lang w:val="en-GB"/>
        </w:rPr>
      </w:pPr>
    </w:p>
    <w:p w:rsidR="003945A2" w:rsidRPr="00C0071F" w:rsidRDefault="003945A2">
      <w:pPr>
        <w:pStyle w:val="ASN1TABLEbegin"/>
        <w:rPr>
          <w:b w:val="0"/>
          <w:szCs w:val="16"/>
          <w:lang w:val="en-GB"/>
        </w:rPr>
      </w:pPr>
      <w:r w:rsidRPr="00C0071F">
        <w:rPr>
          <w:szCs w:val="16"/>
          <w:lang w:val="en-GB"/>
        </w:rPr>
        <w:t>PositionMethodFailure-Diagnostic</w:t>
      </w:r>
      <w:r w:rsidRPr="00C0071F">
        <w:rPr>
          <w:b w:val="0"/>
          <w:szCs w:val="16"/>
          <w:lang w:val="en-GB"/>
        </w:rPr>
        <w:t xml:space="preserve"> ::= ENUMERATED {</w:t>
      </w:r>
    </w:p>
    <w:p w:rsidR="003945A2" w:rsidRPr="00C0071F" w:rsidRDefault="003945A2">
      <w:pPr>
        <w:pStyle w:val="ASN1TABLEmiddle"/>
        <w:rPr>
          <w:szCs w:val="16"/>
          <w:lang w:val="en-GB"/>
        </w:rPr>
      </w:pPr>
      <w:r w:rsidRPr="00C0071F">
        <w:rPr>
          <w:szCs w:val="16"/>
          <w:lang w:val="en-GB"/>
        </w:rPr>
        <w:tab/>
        <w:t>congestion  (0),</w:t>
      </w:r>
    </w:p>
    <w:p w:rsidR="003945A2" w:rsidRPr="00C0071F" w:rsidRDefault="003945A2">
      <w:pPr>
        <w:pStyle w:val="ASN1TABLEmiddle"/>
        <w:rPr>
          <w:szCs w:val="16"/>
          <w:lang w:val="en-GB"/>
        </w:rPr>
      </w:pPr>
      <w:r w:rsidRPr="00C0071F">
        <w:rPr>
          <w:szCs w:val="16"/>
          <w:lang w:val="en-GB"/>
        </w:rPr>
        <w:tab/>
        <w:t>insufficientResources  (1),</w:t>
      </w:r>
    </w:p>
    <w:p w:rsidR="003945A2" w:rsidRPr="00C0071F" w:rsidRDefault="003945A2">
      <w:pPr>
        <w:pStyle w:val="ASN1TABLEmiddle"/>
        <w:rPr>
          <w:szCs w:val="16"/>
          <w:lang w:val="en-GB"/>
        </w:rPr>
      </w:pPr>
      <w:r w:rsidRPr="00C0071F">
        <w:rPr>
          <w:szCs w:val="16"/>
          <w:lang w:val="en-GB"/>
        </w:rPr>
        <w:tab/>
        <w:t>insufficientMeasurementData  (2),</w:t>
      </w:r>
    </w:p>
    <w:p w:rsidR="003945A2" w:rsidRPr="00C0071F" w:rsidRDefault="003945A2">
      <w:pPr>
        <w:pStyle w:val="ASN1TABLEmiddle"/>
        <w:rPr>
          <w:szCs w:val="16"/>
          <w:lang w:val="en-GB"/>
        </w:rPr>
      </w:pPr>
      <w:r w:rsidRPr="00C0071F">
        <w:rPr>
          <w:szCs w:val="16"/>
          <w:lang w:val="en-GB"/>
        </w:rPr>
        <w:tab/>
        <w:t>inconsistentMeasurementData  (3),</w:t>
      </w:r>
    </w:p>
    <w:p w:rsidR="003945A2" w:rsidRPr="00C0071F" w:rsidRDefault="003945A2">
      <w:pPr>
        <w:pStyle w:val="ASN1TABLEmiddle"/>
        <w:rPr>
          <w:szCs w:val="16"/>
          <w:lang w:val="en-GB"/>
        </w:rPr>
      </w:pPr>
      <w:r w:rsidRPr="00C0071F">
        <w:rPr>
          <w:szCs w:val="16"/>
          <w:lang w:val="en-GB"/>
        </w:rPr>
        <w:tab/>
        <w:t>locationProcedureNotCompleted  (4),</w:t>
      </w:r>
    </w:p>
    <w:p w:rsidR="003945A2" w:rsidRPr="00C0071F" w:rsidRDefault="003945A2">
      <w:pPr>
        <w:pStyle w:val="ASN1TABLEmiddle"/>
        <w:rPr>
          <w:szCs w:val="16"/>
          <w:lang w:val="en-GB"/>
        </w:rPr>
      </w:pPr>
      <w:r w:rsidRPr="00C0071F">
        <w:rPr>
          <w:szCs w:val="16"/>
          <w:lang w:val="en-GB"/>
        </w:rPr>
        <w:tab/>
        <w:t>locationProcedureNotSupportedByTargetMS  (5),</w:t>
      </w:r>
    </w:p>
    <w:p w:rsidR="003945A2" w:rsidRPr="00C0071F" w:rsidRDefault="003945A2">
      <w:pPr>
        <w:pStyle w:val="ASN1TABLEmiddle"/>
        <w:rPr>
          <w:szCs w:val="16"/>
          <w:lang w:val="en-GB"/>
        </w:rPr>
      </w:pPr>
      <w:r w:rsidRPr="00C0071F">
        <w:rPr>
          <w:szCs w:val="16"/>
          <w:lang w:val="en-GB"/>
        </w:rPr>
        <w:tab/>
        <w:t>qoSNotAttainable  (6),</w:t>
      </w:r>
    </w:p>
    <w:p w:rsidR="003945A2" w:rsidRPr="00C0071F" w:rsidRDefault="003945A2">
      <w:pPr>
        <w:pStyle w:val="ASN1TABLEmiddle"/>
        <w:rPr>
          <w:szCs w:val="16"/>
          <w:lang w:val="en-GB"/>
        </w:rPr>
      </w:pPr>
      <w:r w:rsidRPr="00C0071F">
        <w:rPr>
          <w:szCs w:val="16"/>
          <w:lang w:val="en-GB"/>
        </w:rPr>
        <w:tab/>
        <w:t>positionMethodNotAvailableInNetwork</w:t>
      </w:r>
      <w:r w:rsidRPr="00C0071F">
        <w:rPr>
          <w:szCs w:val="16"/>
          <w:lang w:val="en-GB"/>
        </w:rPr>
        <w:tab/>
        <w:t>(7),</w:t>
      </w:r>
    </w:p>
    <w:p w:rsidR="003945A2" w:rsidRPr="00C0071F" w:rsidRDefault="003945A2">
      <w:pPr>
        <w:pStyle w:val="ASN1TABLEmiddle"/>
        <w:rPr>
          <w:szCs w:val="16"/>
          <w:lang w:val="en-GB"/>
        </w:rPr>
      </w:pPr>
      <w:r w:rsidRPr="00C0071F">
        <w:rPr>
          <w:szCs w:val="16"/>
          <w:lang w:val="en-GB"/>
        </w:rPr>
        <w:tab/>
        <w:t>positionMethodNotAvailableInLocationArea</w:t>
      </w:r>
      <w:r w:rsidRPr="00C0071F">
        <w:rPr>
          <w:szCs w:val="16"/>
          <w:lang w:val="en-GB"/>
        </w:rPr>
        <w:tab/>
        <w:t>(8),</w:t>
      </w:r>
    </w:p>
    <w:p w:rsidR="003945A2" w:rsidRPr="00C0071F" w:rsidRDefault="003945A2">
      <w:pPr>
        <w:pStyle w:val="ASN1TABLEmiddle"/>
        <w:rPr>
          <w:szCs w:val="16"/>
          <w:lang w:val="en-GB"/>
        </w:rPr>
      </w:pPr>
      <w:r w:rsidRPr="00C0071F">
        <w:rPr>
          <w:szCs w:val="16"/>
          <w:lang w:val="en-GB"/>
        </w:rPr>
        <w:tab/>
        <w:t>... }</w:t>
      </w:r>
    </w:p>
    <w:p w:rsidR="003945A2" w:rsidRPr="00C0071F" w:rsidRDefault="003945A2">
      <w:pPr>
        <w:pStyle w:val="ASN1TABLEmiddle"/>
        <w:rPr>
          <w:i/>
          <w:iCs/>
          <w:lang w:val="en-GB"/>
        </w:rPr>
      </w:pPr>
      <w:r w:rsidRPr="00C0071F">
        <w:rPr>
          <w:i/>
          <w:iCs/>
          <w:lang w:val="en-GB"/>
        </w:rPr>
        <w:t>--</w:t>
      </w:r>
      <w:r w:rsidRPr="00C0071F">
        <w:rPr>
          <w:i/>
          <w:iCs/>
          <w:lang w:val="en-GB"/>
        </w:rPr>
        <w:tab/>
        <w:t>exception handling:</w:t>
      </w:r>
    </w:p>
    <w:p w:rsidR="003945A2" w:rsidRPr="00C0071F" w:rsidRDefault="003945A2">
      <w:pPr>
        <w:pStyle w:val="ASN1TABLEmiddle"/>
        <w:rPr>
          <w:i/>
          <w:iCs/>
          <w:lang w:val="en-GB"/>
        </w:rPr>
      </w:pPr>
      <w:r w:rsidRPr="00C0071F">
        <w:rPr>
          <w:i/>
          <w:iCs/>
          <w:lang w:val="en-GB"/>
        </w:rPr>
        <w:t>--</w:t>
      </w:r>
      <w:r w:rsidRPr="00C0071F">
        <w:rPr>
          <w:i/>
          <w:iCs/>
          <w:lang w:val="en-GB"/>
        </w:rPr>
        <w:tab/>
        <w:t>any unrecognized value shall be ignored</w:t>
      </w:r>
    </w:p>
    <w:p w:rsidR="003945A2" w:rsidRPr="00C0071F" w:rsidRDefault="003945A2">
      <w:pPr>
        <w:pStyle w:val="ASN1Source"/>
        <w:rPr>
          <w:szCs w:val="16"/>
          <w:lang w:val="en-GB"/>
        </w:rPr>
      </w:pPr>
    </w:p>
    <w:p w:rsidR="003945A2" w:rsidRPr="00C0071F" w:rsidRDefault="003945A2">
      <w:pPr>
        <w:pStyle w:val="ASN1TABLEbegin"/>
        <w:rPr>
          <w:b w:val="0"/>
          <w:szCs w:val="16"/>
          <w:lang w:val="en-GB"/>
        </w:rPr>
      </w:pPr>
      <w:r w:rsidRPr="00C0071F">
        <w:rPr>
          <w:szCs w:val="16"/>
          <w:lang w:val="en-GB"/>
        </w:rPr>
        <w:t xml:space="preserve">UnknownOrUnreachableLCSClient-Param </w:t>
      </w:r>
      <w:r w:rsidRPr="00C0071F">
        <w:rPr>
          <w:b w:val="0"/>
          <w:szCs w:val="16"/>
          <w:lang w:val="en-GB"/>
        </w:rPr>
        <w:t>::= SEQUENCE {</w:t>
      </w:r>
    </w:p>
    <w:p w:rsidR="003945A2" w:rsidRPr="00C0071F" w:rsidRDefault="003945A2">
      <w:pPr>
        <w:pStyle w:val="ASN1TABLEmiddle"/>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w:t>
      </w:r>
    </w:p>
    <w:p w:rsidR="003945A2" w:rsidRPr="00C0071F" w:rsidRDefault="003945A2">
      <w:pPr>
        <w:pStyle w:val="ASN1Source"/>
        <w:rPr>
          <w:szCs w:val="16"/>
          <w:lang w:val="en-GB"/>
        </w:rPr>
      </w:pPr>
    </w:p>
    <w:p w:rsidR="003945A2" w:rsidRPr="00C0071F" w:rsidRDefault="003945A2" w:rsidP="001452F8">
      <w:pPr>
        <w:pStyle w:val="ASN1TABLEbegin0"/>
        <w:pBdr>
          <w:top w:val="single" w:sz="4" w:space="1" w:color="auto"/>
          <w:left w:val="single" w:sz="4" w:space="1" w:color="auto"/>
          <w:bottom w:val="single" w:sz="4" w:space="1" w:color="auto"/>
          <w:right w:val="single" w:sz="4" w:space="0" w:color="auto"/>
        </w:pBdr>
        <w:rPr>
          <w:szCs w:val="16"/>
          <w:lang w:val="en-GB"/>
        </w:rPr>
      </w:pPr>
      <w:r w:rsidRPr="00C0071F">
        <w:rPr>
          <w:b/>
          <w:szCs w:val="16"/>
          <w:lang w:val="en-GB"/>
        </w:rPr>
        <w:t>MM-EventNotSupported-Param</w:t>
      </w:r>
      <w:r w:rsidRPr="00C0071F">
        <w:rPr>
          <w:szCs w:val="16"/>
          <w:lang w:val="en-GB"/>
        </w:rPr>
        <w:t xml:space="preserve"> ::= SEQUENCE {</w:t>
      </w:r>
    </w:p>
    <w:p w:rsidR="003945A2" w:rsidRPr="00C0071F" w:rsidRDefault="003945A2">
      <w:pPr>
        <w:pStyle w:val="ASN1TABLEmiddle"/>
        <w:pBdr>
          <w:top w:val="single" w:sz="4" w:space="1" w:color="auto"/>
          <w:left w:val="single" w:sz="4" w:space="1" w:color="auto"/>
          <w:bottom w:val="single" w:sz="4" w:space="1" w:color="auto"/>
          <w:right w:val="single" w:sz="4" w:space="0" w:color="auto"/>
        </w:pBdr>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end"/>
        <w:pBdr>
          <w:top w:val="single" w:sz="4" w:space="1" w:color="auto"/>
          <w:left w:val="single" w:sz="4" w:space="1" w:color="auto"/>
          <w:bottom w:val="single" w:sz="4" w:space="1" w:color="auto"/>
          <w:right w:val="single" w:sz="4" w:space="0" w:color="auto"/>
        </w:pBdr>
        <w:rPr>
          <w:szCs w:val="16"/>
          <w:lang w:val="en-GB"/>
        </w:rPr>
      </w:pPr>
      <w:r w:rsidRPr="00C0071F">
        <w:rPr>
          <w:szCs w:val="16"/>
          <w:lang w:val="en-GB"/>
        </w:rPr>
        <w:tab/>
        <w:t>...}</w:t>
      </w:r>
    </w:p>
    <w:p w:rsidR="003945A2" w:rsidRPr="00C0071F" w:rsidRDefault="003945A2">
      <w:pPr>
        <w:pStyle w:val="ASN1Source"/>
        <w:rPr>
          <w:szCs w:val="16"/>
          <w:lang w:val="en-GB"/>
        </w:rPr>
      </w:pPr>
    </w:p>
    <w:p w:rsidR="003945A2" w:rsidRPr="00C0071F" w:rsidRDefault="003945A2">
      <w:pPr>
        <w:pStyle w:val="ASN1TABLEbegin"/>
        <w:rPr>
          <w:b w:val="0"/>
          <w:szCs w:val="16"/>
          <w:lang w:val="en-GB"/>
        </w:rPr>
      </w:pPr>
      <w:r w:rsidRPr="00C0071F">
        <w:rPr>
          <w:szCs w:val="16"/>
          <w:lang w:val="en-GB"/>
        </w:rPr>
        <w:t xml:space="preserve">TargetCellOutsideGCA-Param </w:t>
      </w:r>
      <w:r w:rsidRPr="00C0071F">
        <w:rPr>
          <w:b w:val="0"/>
          <w:szCs w:val="16"/>
          <w:lang w:val="en-GB"/>
        </w:rPr>
        <w:t>::= SEQUENCE {</w:t>
      </w:r>
    </w:p>
    <w:p w:rsidR="003945A2" w:rsidRPr="00C0071F" w:rsidRDefault="003945A2">
      <w:pPr>
        <w:pStyle w:val="ASN1TABLEmiddle"/>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w:t>
      </w:r>
    </w:p>
    <w:p w:rsidR="003945A2" w:rsidRPr="00C0071F" w:rsidRDefault="003945A2">
      <w:pPr>
        <w:pStyle w:val="ASN1Source"/>
        <w:rPr>
          <w:szCs w:val="16"/>
          <w:lang w:val="en-GB"/>
        </w:rPr>
      </w:pPr>
    </w:p>
    <w:p w:rsidR="00D073A2" w:rsidRPr="00C0071F" w:rsidRDefault="00D073A2" w:rsidP="00D073A2">
      <w:pPr>
        <w:pStyle w:val="ASN1TABLEbegin"/>
        <w:rPr>
          <w:b w:val="0"/>
          <w:szCs w:val="16"/>
          <w:lang w:val="en-GB"/>
        </w:rPr>
      </w:pPr>
      <w:r w:rsidRPr="00C0071F">
        <w:rPr>
          <w:szCs w:val="16"/>
          <w:lang w:val="en-GB"/>
        </w:rPr>
        <w:t xml:space="preserve">OngoingGroupCallParam </w:t>
      </w:r>
      <w:r w:rsidRPr="00C0071F">
        <w:rPr>
          <w:b w:val="0"/>
          <w:szCs w:val="16"/>
          <w:lang w:val="en-GB"/>
        </w:rPr>
        <w:t>::= SEQUENCE {</w:t>
      </w:r>
    </w:p>
    <w:p w:rsidR="00D073A2" w:rsidRPr="00C0071F" w:rsidRDefault="00D073A2" w:rsidP="00D073A2">
      <w:pPr>
        <w:pStyle w:val="ASN1TABLEmiddle"/>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D073A2" w:rsidRPr="00C0071F" w:rsidRDefault="00D073A2" w:rsidP="00D073A2">
      <w:pPr>
        <w:pStyle w:val="ASN1TABLEmiddle"/>
        <w:rPr>
          <w:szCs w:val="16"/>
          <w:lang w:val="en-GB"/>
        </w:rPr>
      </w:pPr>
      <w:r w:rsidRPr="00C0071F">
        <w:rPr>
          <w:szCs w:val="16"/>
          <w:lang w:val="en-GB"/>
        </w:rPr>
        <w:tab/>
        <w:t>...}</w:t>
      </w:r>
    </w:p>
    <w:p w:rsidR="00D073A2" w:rsidRPr="00C0071F" w:rsidRDefault="00D073A2" w:rsidP="00D073A2">
      <w:pPr>
        <w:pStyle w:val="ASN1Source"/>
        <w:rPr>
          <w:szCs w:val="16"/>
          <w:lang w:val="en-GB"/>
        </w:rPr>
      </w:pP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vanish/>
          <w:szCs w:val="16"/>
          <w:lang w:val="en-GB"/>
        </w:rPr>
        <w:t>.#</w:t>
      </w:r>
      <w:r w:rsidRPr="00C0071F">
        <w:rPr>
          <w:szCs w:val="16"/>
          <w:lang w:val="en-GB"/>
        </w:rPr>
        <w:t>END</w:t>
      </w:r>
    </w:p>
    <w:p w:rsidR="003945A2" w:rsidRPr="00C0071F" w:rsidRDefault="003945A2">
      <w:pPr>
        <w:sectPr w:rsidR="003945A2" w:rsidRPr="00C0071F" w:rsidSect="00C0071F">
          <w:footnotePr>
            <w:numRestart w:val="eachSect"/>
          </w:footnotePr>
          <w:type w:val="continuous"/>
          <w:pgSz w:w="11907" w:h="16840"/>
          <w:pgMar w:top="1418" w:right="1134" w:bottom="1134" w:left="1134" w:header="851" w:footer="340" w:gutter="0"/>
          <w:paperSrc w:first="15" w:other="15"/>
          <w:cols w:space="703"/>
          <w:docGrid w:linePitch="272"/>
        </w:sectPr>
      </w:pPr>
    </w:p>
    <w:p w:rsidR="003945A2" w:rsidRPr="00C0071F" w:rsidRDefault="003945A2" w:rsidP="001452F8">
      <w:pPr>
        <w:pStyle w:val="Heading3"/>
      </w:pPr>
      <w:bookmarkStart w:id="1095" w:name="_Toc457812010"/>
      <w:r w:rsidRPr="00C0071F">
        <w:t>17.7.8</w:t>
      </w:r>
      <w:r w:rsidRPr="00C0071F">
        <w:tab/>
        <w:t>Common data types</w:t>
      </w:r>
      <w:bookmarkEnd w:id="1095"/>
    </w:p>
    <w:p w:rsidR="003945A2" w:rsidRPr="00C0071F" w:rsidRDefault="003945A2">
      <w:pPr>
        <w:tabs>
          <w:tab w:val="left" w:pos="2736"/>
        </w:tabs>
        <w:sectPr w:rsidR="003945A2" w:rsidRPr="00C0071F" w:rsidSect="00C0071F">
          <w:footnotePr>
            <w:numRestart w:val="eachSect"/>
          </w:footnotePr>
          <w:type w:val="continuous"/>
          <w:pgSz w:w="11907" w:h="16840"/>
          <w:pgMar w:top="1418" w:right="1134" w:bottom="1134" w:left="1134" w:header="851" w:footer="340" w:gutter="0"/>
          <w:paperSrc w:first="15" w:other="15"/>
          <w:cols w:space="703"/>
          <w:docGrid w:linePitch="272"/>
        </w:sectPr>
      </w:pPr>
    </w:p>
    <w:p w:rsidR="003945A2" w:rsidRPr="00C0071F" w:rsidRDefault="003945A2">
      <w:pPr>
        <w:pStyle w:val="ASN1Source"/>
        <w:widowControl/>
        <w:rPr>
          <w:szCs w:val="16"/>
          <w:lang w:val="en-GB"/>
        </w:rPr>
      </w:pPr>
      <w:r w:rsidRPr="00C0071F">
        <w:rPr>
          <w:vanish/>
          <w:szCs w:val="16"/>
          <w:lang w:val="en-GB"/>
        </w:rPr>
        <w:t>.$</w:t>
      </w:r>
      <w:r w:rsidRPr="00C0071F">
        <w:rPr>
          <w:b/>
          <w:szCs w:val="16"/>
          <w:lang w:val="en-GB"/>
        </w:rPr>
        <w:t>MAP-CommonDataTypes</w:t>
      </w:r>
      <w:r w:rsidRPr="00C0071F">
        <w:rPr>
          <w:szCs w:val="16"/>
          <w:lang w:val="en-GB"/>
        </w:rPr>
        <w:t xml:space="preserve">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map-CommonDataTypes (18)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DEFINITIONS</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IMPLICIT TAGS</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BEGIN</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EXPORTS</w:t>
      </w: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ab/>
        <w:t>-- general data types and values</w:t>
      </w:r>
    </w:p>
    <w:p w:rsidR="003945A2" w:rsidRPr="00C0071F" w:rsidRDefault="003945A2">
      <w:pPr>
        <w:pStyle w:val="ASN1Source"/>
        <w:widowControl/>
        <w:rPr>
          <w:szCs w:val="16"/>
          <w:lang w:val="en-GB"/>
        </w:rPr>
      </w:pPr>
      <w:r w:rsidRPr="00C0071F">
        <w:rPr>
          <w:szCs w:val="16"/>
          <w:lang w:val="en-GB"/>
        </w:rPr>
        <w:tab/>
        <w:t>AddressString,</w:t>
      </w:r>
    </w:p>
    <w:p w:rsidR="003945A2" w:rsidRPr="00C0071F" w:rsidRDefault="003945A2">
      <w:pPr>
        <w:pStyle w:val="ASN1Source"/>
        <w:widowControl/>
        <w:rPr>
          <w:szCs w:val="16"/>
          <w:lang w:val="en-GB"/>
        </w:rPr>
      </w:pPr>
      <w:r w:rsidRPr="00C0071F">
        <w:rPr>
          <w:szCs w:val="16"/>
          <w:lang w:val="en-GB"/>
        </w:rPr>
        <w:tab/>
        <w:t>ISDN-AddressString,</w:t>
      </w:r>
    </w:p>
    <w:p w:rsidR="003945A2" w:rsidRPr="00C0071F" w:rsidRDefault="003945A2">
      <w:pPr>
        <w:pStyle w:val="ASN1Source"/>
        <w:widowControl/>
        <w:rPr>
          <w:szCs w:val="16"/>
          <w:lang w:val="en-GB"/>
        </w:rPr>
      </w:pPr>
      <w:r w:rsidRPr="00C0071F">
        <w:rPr>
          <w:szCs w:val="16"/>
          <w:lang w:val="en-GB"/>
        </w:rPr>
        <w:tab/>
        <w:t>maxISDN-AddressLength,</w:t>
      </w:r>
    </w:p>
    <w:p w:rsidR="003945A2" w:rsidRPr="00C0071F" w:rsidRDefault="003945A2">
      <w:pPr>
        <w:pStyle w:val="ASN1Source"/>
        <w:widowControl/>
        <w:rPr>
          <w:szCs w:val="16"/>
          <w:lang w:val="en-GB"/>
        </w:rPr>
      </w:pPr>
      <w:r w:rsidRPr="00C0071F">
        <w:rPr>
          <w:szCs w:val="16"/>
          <w:lang w:val="en-GB"/>
        </w:rPr>
        <w:tab/>
        <w:t>FTN-AddressString,</w:t>
      </w:r>
    </w:p>
    <w:p w:rsidR="003945A2" w:rsidRPr="00C0071F" w:rsidRDefault="003945A2">
      <w:pPr>
        <w:pStyle w:val="ASN1Source"/>
        <w:widowControl/>
        <w:rPr>
          <w:szCs w:val="16"/>
          <w:lang w:val="en-GB"/>
        </w:rPr>
      </w:pPr>
      <w:r w:rsidRPr="00C0071F">
        <w:rPr>
          <w:szCs w:val="16"/>
          <w:lang w:val="en-GB"/>
        </w:rPr>
        <w:tab/>
        <w:t>ISDN-SubaddressString,</w:t>
      </w:r>
    </w:p>
    <w:p w:rsidR="003945A2" w:rsidRPr="00C0071F" w:rsidRDefault="003945A2">
      <w:pPr>
        <w:pStyle w:val="ASN1Source"/>
        <w:widowControl/>
        <w:rPr>
          <w:szCs w:val="16"/>
          <w:lang w:val="en-GB"/>
        </w:rPr>
      </w:pPr>
      <w:r w:rsidRPr="00C0071F">
        <w:rPr>
          <w:szCs w:val="16"/>
          <w:lang w:val="en-GB"/>
        </w:rPr>
        <w:tab/>
        <w:t xml:space="preserve">ExternalSignalInfo, </w:t>
      </w:r>
    </w:p>
    <w:p w:rsidR="003945A2" w:rsidRPr="00C0071F" w:rsidRDefault="003945A2">
      <w:pPr>
        <w:pStyle w:val="ASN1Source"/>
        <w:widowControl/>
        <w:rPr>
          <w:szCs w:val="16"/>
          <w:lang w:val="en-GB"/>
        </w:rPr>
      </w:pPr>
      <w:r w:rsidRPr="00C0071F">
        <w:rPr>
          <w:szCs w:val="16"/>
          <w:lang w:val="en-GB"/>
        </w:rPr>
        <w:tab/>
        <w:t xml:space="preserve">Ext-ExternalSignalInfo, </w:t>
      </w:r>
    </w:p>
    <w:p w:rsidR="003945A2" w:rsidRPr="00C0071F" w:rsidRDefault="003945A2">
      <w:pPr>
        <w:pStyle w:val="ASN1Source"/>
        <w:widowControl/>
        <w:ind w:firstLine="284"/>
        <w:rPr>
          <w:szCs w:val="16"/>
          <w:lang w:val="en-GB"/>
        </w:rPr>
      </w:pPr>
      <w:r w:rsidRPr="00C0071F">
        <w:rPr>
          <w:szCs w:val="16"/>
          <w:lang w:val="en-GB"/>
        </w:rPr>
        <w:t>AccessNetworkSignalInfo,</w:t>
      </w:r>
    </w:p>
    <w:p w:rsidR="003945A2" w:rsidRPr="00C0071F" w:rsidRDefault="003945A2">
      <w:pPr>
        <w:pStyle w:val="ASN1Source"/>
        <w:widowControl/>
        <w:rPr>
          <w:szCs w:val="16"/>
          <w:lang w:val="en-GB"/>
        </w:rPr>
      </w:pPr>
      <w:r w:rsidRPr="00C0071F">
        <w:rPr>
          <w:szCs w:val="16"/>
          <w:lang w:val="en-GB"/>
        </w:rPr>
        <w:tab/>
        <w:t>SignalInfo,</w:t>
      </w:r>
    </w:p>
    <w:p w:rsidR="003945A2" w:rsidRPr="00C0071F" w:rsidRDefault="003945A2">
      <w:pPr>
        <w:pStyle w:val="ASN1Source"/>
        <w:widowControl/>
        <w:rPr>
          <w:szCs w:val="16"/>
          <w:lang w:val="en-GB"/>
        </w:rPr>
      </w:pPr>
      <w:r w:rsidRPr="00C0071F">
        <w:rPr>
          <w:szCs w:val="16"/>
          <w:lang w:val="en-GB"/>
        </w:rPr>
        <w:tab/>
        <w:t>maxSignalInfoLength,</w:t>
      </w:r>
    </w:p>
    <w:p w:rsidR="003945A2" w:rsidRPr="00C0071F" w:rsidRDefault="003945A2">
      <w:pPr>
        <w:pStyle w:val="ASN1Source"/>
        <w:widowControl/>
        <w:rPr>
          <w:rStyle w:val="ASN1Itemdefinition"/>
          <w:b w:val="0"/>
          <w:sz w:val="16"/>
          <w:szCs w:val="16"/>
          <w:lang w:val="en-GB"/>
        </w:rPr>
      </w:pPr>
      <w:r w:rsidRPr="00C0071F">
        <w:rPr>
          <w:b/>
          <w:szCs w:val="16"/>
          <w:lang w:val="en-GB"/>
        </w:rPr>
        <w:tab/>
      </w:r>
      <w:r w:rsidRPr="00C0071F">
        <w:rPr>
          <w:rStyle w:val="ASN1Itemdefinition"/>
          <w:b w:val="0"/>
          <w:sz w:val="16"/>
          <w:szCs w:val="16"/>
          <w:lang w:val="en-GB"/>
        </w:rPr>
        <w:t>AlertingPattern,</w:t>
      </w:r>
    </w:p>
    <w:p w:rsidR="00532717" w:rsidRPr="00C0071F" w:rsidRDefault="003945A2" w:rsidP="00532717">
      <w:pPr>
        <w:pStyle w:val="ASN1Source"/>
        <w:widowControl/>
        <w:rPr>
          <w:rStyle w:val="ASN1Itemdefinition"/>
          <w:b w:val="0"/>
          <w:sz w:val="16"/>
          <w:szCs w:val="16"/>
          <w:lang w:val="en-GB"/>
        </w:rPr>
      </w:pPr>
      <w:r w:rsidRPr="00C0071F">
        <w:rPr>
          <w:rStyle w:val="ASN1Itemdefinition"/>
          <w:b w:val="0"/>
          <w:sz w:val="16"/>
          <w:szCs w:val="16"/>
          <w:lang w:val="en-GB"/>
        </w:rPr>
        <w:tab/>
        <w:t>TBCD-STRING,</w:t>
      </w:r>
    </w:p>
    <w:p w:rsidR="003945A2" w:rsidRPr="00C0071F" w:rsidRDefault="00532717" w:rsidP="00532717">
      <w:pPr>
        <w:pStyle w:val="ASN1Source"/>
        <w:widowControl/>
        <w:rPr>
          <w:rStyle w:val="ASN1Itemdefinition"/>
          <w:b w:val="0"/>
          <w:sz w:val="16"/>
          <w:szCs w:val="16"/>
          <w:lang w:val="en-GB"/>
        </w:rPr>
      </w:pPr>
      <w:r w:rsidRPr="00C0071F">
        <w:rPr>
          <w:rStyle w:val="ASN1Itemdefinition"/>
          <w:b w:val="0"/>
          <w:sz w:val="16"/>
          <w:szCs w:val="16"/>
          <w:lang w:val="en-GB"/>
        </w:rPr>
        <w:tab/>
        <w:t>DiameterIdentity,</w:t>
      </w:r>
    </w:p>
    <w:p w:rsidR="00E36D45" w:rsidRPr="00C0071F" w:rsidRDefault="00B664C1" w:rsidP="00E36D45">
      <w:pPr>
        <w:pStyle w:val="ASN1Source"/>
        <w:widowControl/>
        <w:rPr>
          <w:rStyle w:val="ASN1Itemdefinition"/>
          <w:b w:val="0"/>
          <w:sz w:val="16"/>
          <w:szCs w:val="16"/>
          <w:lang w:val="en-GB"/>
        </w:rPr>
      </w:pPr>
      <w:r w:rsidRPr="00C0071F">
        <w:rPr>
          <w:rStyle w:val="ASN1Itemdefinition"/>
          <w:b w:val="0"/>
          <w:sz w:val="16"/>
          <w:szCs w:val="16"/>
          <w:lang w:val="en-GB"/>
        </w:rPr>
        <w:tab/>
        <w:t>Time,</w:t>
      </w:r>
    </w:p>
    <w:p w:rsidR="00B664C1" w:rsidRPr="00C0071F" w:rsidRDefault="00E36D45" w:rsidP="00E36D45">
      <w:pPr>
        <w:pStyle w:val="ASN1Source"/>
        <w:widowControl/>
        <w:rPr>
          <w:rStyle w:val="ASN1Itemdefinition"/>
          <w:b w:val="0"/>
          <w:sz w:val="16"/>
          <w:szCs w:val="16"/>
          <w:lang w:val="en-GB"/>
        </w:rPr>
      </w:pPr>
      <w:r w:rsidRPr="00C0071F">
        <w:rPr>
          <w:rStyle w:val="ASN1Itemdefinition"/>
          <w:b w:val="0"/>
          <w:sz w:val="16"/>
          <w:szCs w:val="16"/>
          <w:lang w:val="en-GB"/>
        </w:rPr>
        <w:tab/>
        <w:t>HLR-Id,</w:t>
      </w: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ab/>
        <w:t>-- data types for numbering and identification</w:t>
      </w:r>
    </w:p>
    <w:p w:rsidR="003945A2" w:rsidRPr="00C0071F" w:rsidRDefault="003945A2">
      <w:pPr>
        <w:pStyle w:val="ASN1Source"/>
        <w:widowControl/>
        <w:rPr>
          <w:szCs w:val="16"/>
          <w:lang w:val="en-GB"/>
        </w:rPr>
      </w:pPr>
      <w:r w:rsidRPr="00C0071F">
        <w:rPr>
          <w:szCs w:val="16"/>
          <w:lang w:val="en-GB"/>
        </w:rPr>
        <w:tab/>
        <w:t>IMSI,</w:t>
      </w:r>
    </w:p>
    <w:p w:rsidR="003945A2" w:rsidRPr="00C0071F" w:rsidRDefault="003945A2">
      <w:pPr>
        <w:pStyle w:val="ASN1Source"/>
        <w:widowControl/>
        <w:rPr>
          <w:szCs w:val="16"/>
          <w:lang w:val="en-GB"/>
        </w:rPr>
      </w:pPr>
      <w:r w:rsidRPr="00C0071F">
        <w:rPr>
          <w:szCs w:val="16"/>
          <w:lang w:val="en-GB"/>
        </w:rPr>
        <w:tab/>
        <w:t xml:space="preserve">TMSI, </w:t>
      </w:r>
    </w:p>
    <w:p w:rsidR="003945A2" w:rsidRPr="00C0071F" w:rsidRDefault="003945A2">
      <w:pPr>
        <w:pStyle w:val="ASN1Source"/>
        <w:widowControl/>
        <w:rPr>
          <w:szCs w:val="16"/>
          <w:lang w:val="en-GB"/>
        </w:rPr>
      </w:pPr>
      <w:r w:rsidRPr="00C0071F">
        <w:rPr>
          <w:szCs w:val="16"/>
          <w:lang w:val="en-GB"/>
        </w:rPr>
        <w:tab/>
        <w:t>Identity,</w:t>
      </w:r>
    </w:p>
    <w:p w:rsidR="003945A2" w:rsidRPr="00C0071F" w:rsidRDefault="003945A2">
      <w:pPr>
        <w:pStyle w:val="ASN1Source"/>
        <w:widowControl/>
        <w:rPr>
          <w:szCs w:val="16"/>
          <w:lang w:val="en-GB"/>
        </w:rPr>
      </w:pPr>
      <w:r w:rsidRPr="00C0071F">
        <w:rPr>
          <w:szCs w:val="16"/>
          <w:lang w:val="en-GB"/>
        </w:rPr>
        <w:tab/>
        <w:t>SubscriberId,</w:t>
      </w:r>
    </w:p>
    <w:p w:rsidR="003945A2" w:rsidRPr="00C0071F" w:rsidRDefault="003945A2">
      <w:pPr>
        <w:pStyle w:val="ASN1Source"/>
        <w:widowControl/>
        <w:rPr>
          <w:szCs w:val="16"/>
          <w:lang w:val="en-GB"/>
        </w:rPr>
      </w:pPr>
      <w:r w:rsidRPr="00C0071F">
        <w:rPr>
          <w:szCs w:val="16"/>
          <w:lang w:val="en-GB"/>
        </w:rPr>
        <w:tab/>
        <w:t>IMEI,</w:t>
      </w:r>
    </w:p>
    <w:p w:rsidR="003945A2" w:rsidRPr="00C0071F" w:rsidRDefault="003945A2">
      <w:pPr>
        <w:pStyle w:val="ASN1Source"/>
        <w:widowControl/>
        <w:rPr>
          <w:szCs w:val="16"/>
          <w:lang w:val="en-GB"/>
        </w:rPr>
      </w:pPr>
      <w:r w:rsidRPr="00C0071F">
        <w:rPr>
          <w:szCs w:val="16"/>
          <w:lang w:val="en-GB"/>
        </w:rPr>
        <w:tab/>
        <w:t>HLR-List,</w:t>
      </w:r>
    </w:p>
    <w:p w:rsidR="003945A2" w:rsidRPr="00C0071F" w:rsidRDefault="003945A2">
      <w:pPr>
        <w:pStyle w:val="ASN1Source"/>
        <w:widowControl/>
        <w:rPr>
          <w:szCs w:val="16"/>
          <w:lang w:val="en-GB"/>
        </w:rPr>
      </w:pPr>
      <w:r w:rsidRPr="00C0071F">
        <w:rPr>
          <w:szCs w:val="16"/>
          <w:lang w:val="en-GB"/>
        </w:rPr>
        <w:tab/>
        <w:t>LMSI,</w:t>
      </w:r>
    </w:p>
    <w:p w:rsidR="003945A2" w:rsidRPr="00C0071F" w:rsidRDefault="003945A2">
      <w:pPr>
        <w:pStyle w:val="ASN1Source"/>
        <w:widowControl/>
        <w:rPr>
          <w:szCs w:val="16"/>
          <w:lang w:val="en-GB"/>
        </w:rPr>
      </w:pPr>
      <w:r w:rsidRPr="00C0071F">
        <w:rPr>
          <w:szCs w:val="16"/>
          <w:lang w:val="en-GB"/>
        </w:rPr>
        <w:tab/>
        <w:t>GlobalCellId,</w:t>
      </w:r>
    </w:p>
    <w:p w:rsidR="003945A2" w:rsidRPr="00C0071F" w:rsidRDefault="003945A2">
      <w:pPr>
        <w:pStyle w:val="ASN1Source"/>
        <w:widowControl/>
        <w:rPr>
          <w:szCs w:val="16"/>
          <w:lang w:val="en-GB"/>
        </w:rPr>
      </w:pPr>
      <w:r w:rsidRPr="00C0071F">
        <w:rPr>
          <w:szCs w:val="16"/>
          <w:lang w:val="en-GB"/>
        </w:rPr>
        <w:tab/>
        <w:t>NetworkResource,</w:t>
      </w:r>
    </w:p>
    <w:p w:rsidR="003945A2" w:rsidRPr="00C0071F" w:rsidRDefault="003945A2">
      <w:pPr>
        <w:pStyle w:val="ASN1Source"/>
        <w:widowControl/>
        <w:rPr>
          <w:szCs w:val="16"/>
          <w:lang w:val="en-GB"/>
        </w:rPr>
      </w:pPr>
      <w:r w:rsidRPr="00C0071F">
        <w:rPr>
          <w:szCs w:val="16"/>
          <w:lang w:val="en-GB"/>
        </w:rPr>
        <w:tab/>
        <w:t>AdditionalNetworkResource,</w:t>
      </w:r>
    </w:p>
    <w:p w:rsidR="003945A2" w:rsidRPr="00C0071F" w:rsidRDefault="003945A2">
      <w:pPr>
        <w:pStyle w:val="ASN1Source"/>
        <w:widowControl/>
        <w:rPr>
          <w:szCs w:val="16"/>
          <w:lang w:val="en-GB"/>
        </w:rPr>
      </w:pPr>
      <w:r w:rsidRPr="00C0071F">
        <w:rPr>
          <w:szCs w:val="16"/>
          <w:lang w:val="en-GB"/>
        </w:rPr>
        <w:tab/>
        <w:t xml:space="preserve">NAEA-PreferredCI, </w:t>
      </w:r>
    </w:p>
    <w:p w:rsidR="003945A2" w:rsidRPr="00C0071F" w:rsidRDefault="003945A2">
      <w:pPr>
        <w:pStyle w:val="ASN1Source"/>
        <w:widowControl/>
        <w:rPr>
          <w:szCs w:val="16"/>
          <w:lang w:val="en-GB"/>
        </w:rPr>
      </w:pPr>
      <w:r w:rsidRPr="00C0071F">
        <w:rPr>
          <w:szCs w:val="16"/>
          <w:lang w:val="en-GB"/>
        </w:rPr>
        <w:tab/>
        <w:t xml:space="preserve">NAEA-CIC, </w:t>
      </w:r>
    </w:p>
    <w:p w:rsidR="003945A2" w:rsidRPr="00C0071F" w:rsidRDefault="003945A2">
      <w:pPr>
        <w:pStyle w:val="ASN1Source"/>
        <w:widowControl/>
        <w:rPr>
          <w:szCs w:val="16"/>
          <w:lang w:val="en-GB"/>
        </w:rPr>
      </w:pPr>
      <w:r w:rsidRPr="00C0071F">
        <w:rPr>
          <w:szCs w:val="16"/>
          <w:lang w:val="en-GB"/>
        </w:rPr>
        <w:tab/>
        <w:t>ASCI-CallReference,</w:t>
      </w:r>
    </w:p>
    <w:p w:rsidR="003945A2" w:rsidRPr="00C0071F" w:rsidRDefault="003945A2">
      <w:pPr>
        <w:pStyle w:val="ASN1Source"/>
        <w:widowControl/>
        <w:rPr>
          <w:szCs w:val="16"/>
          <w:lang w:val="en-GB"/>
        </w:rPr>
      </w:pPr>
      <w:r w:rsidRPr="00C0071F">
        <w:rPr>
          <w:szCs w:val="16"/>
          <w:lang w:val="en-GB"/>
        </w:rPr>
        <w:tab/>
        <w:t>SubscriberIdentity,</w:t>
      </w:r>
    </w:p>
    <w:p w:rsidR="008839EB" w:rsidRPr="00C0071F" w:rsidRDefault="00AF140F" w:rsidP="008839EB">
      <w:pPr>
        <w:pStyle w:val="ASN1Source"/>
        <w:widowControl/>
        <w:rPr>
          <w:szCs w:val="16"/>
          <w:lang w:val="en-GB"/>
        </w:rPr>
      </w:pPr>
      <w:r w:rsidRPr="00C0071F">
        <w:rPr>
          <w:szCs w:val="16"/>
          <w:lang w:val="en-GB"/>
        </w:rPr>
        <w:tab/>
        <w:t>PLMN-Id,</w:t>
      </w:r>
    </w:p>
    <w:p w:rsidR="008839EB" w:rsidRPr="00C0071F" w:rsidRDefault="008839EB" w:rsidP="008839EB">
      <w:pPr>
        <w:pStyle w:val="ASN1Source"/>
        <w:widowControl/>
        <w:rPr>
          <w:szCs w:val="16"/>
          <w:lang w:val="en-GB"/>
        </w:rPr>
      </w:pPr>
      <w:r w:rsidRPr="00C0071F">
        <w:rPr>
          <w:szCs w:val="16"/>
          <w:lang w:val="en-GB"/>
        </w:rPr>
        <w:tab/>
        <w:t>E-UTRAN-CGI,</w:t>
      </w:r>
    </w:p>
    <w:p w:rsidR="008839EB" w:rsidRPr="00C0071F" w:rsidRDefault="008839EB" w:rsidP="008839EB">
      <w:pPr>
        <w:pStyle w:val="ASN1Source"/>
        <w:widowControl/>
        <w:rPr>
          <w:szCs w:val="16"/>
          <w:lang w:val="en-GB"/>
        </w:rPr>
      </w:pPr>
      <w:r w:rsidRPr="00C0071F">
        <w:rPr>
          <w:szCs w:val="16"/>
          <w:lang w:val="en-GB"/>
        </w:rPr>
        <w:tab/>
        <w:t>TA-Id,</w:t>
      </w:r>
    </w:p>
    <w:p w:rsidR="00AF140F" w:rsidRPr="00C0071F" w:rsidRDefault="008839EB" w:rsidP="008839EB">
      <w:pPr>
        <w:pStyle w:val="ASN1Source"/>
        <w:widowControl/>
        <w:rPr>
          <w:szCs w:val="16"/>
          <w:lang w:val="en-GB"/>
        </w:rPr>
      </w:pPr>
      <w:r w:rsidRPr="00C0071F">
        <w:rPr>
          <w:szCs w:val="16"/>
          <w:lang w:val="en-GB"/>
        </w:rPr>
        <w:tab/>
        <w:t>RAIdentity,</w:t>
      </w:r>
    </w:p>
    <w:p w:rsidR="00722E63" w:rsidRPr="00C0071F" w:rsidRDefault="00722E63" w:rsidP="008839EB">
      <w:pPr>
        <w:pStyle w:val="ASN1Source"/>
        <w:widowControl/>
        <w:rPr>
          <w:szCs w:val="16"/>
          <w:lang w:val="en-GB"/>
        </w:rPr>
      </w:pPr>
      <w:r w:rsidRPr="00C0071F">
        <w:rPr>
          <w:szCs w:val="16"/>
          <w:lang w:val="en-GB"/>
        </w:rPr>
        <w:tab/>
        <w:t>NetworkNodeDiameterAddress,</w:t>
      </w: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ab/>
        <w:t>-- data types for CAMEL</w:t>
      </w:r>
    </w:p>
    <w:p w:rsidR="003945A2" w:rsidRPr="00C0071F" w:rsidRDefault="003945A2">
      <w:pPr>
        <w:pStyle w:val="ASN1Source"/>
        <w:widowControl/>
        <w:rPr>
          <w:szCs w:val="16"/>
          <w:lang w:val="en-GB"/>
        </w:rPr>
      </w:pPr>
      <w:r w:rsidRPr="00C0071F">
        <w:rPr>
          <w:szCs w:val="16"/>
          <w:lang w:val="en-GB"/>
        </w:rPr>
        <w:tab/>
        <w:t xml:space="preserve">CellGlobalIdOrServiceAreaIdOrLAI, </w:t>
      </w:r>
    </w:p>
    <w:p w:rsidR="003945A2" w:rsidRPr="00C0071F" w:rsidRDefault="003945A2">
      <w:pPr>
        <w:pStyle w:val="ASN1Source"/>
        <w:widowControl/>
        <w:rPr>
          <w:szCs w:val="16"/>
          <w:lang w:val="en-GB"/>
        </w:rPr>
      </w:pPr>
      <w:r w:rsidRPr="00C0071F">
        <w:rPr>
          <w:szCs w:val="16"/>
          <w:lang w:val="en-GB"/>
        </w:rPr>
        <w:tab/>
        <w:t>CellGlobalIdOrServiceAreaIdFixedLength,</w:t>
      </w:r>
    </w:p>
    <w:p w:rsidR="003945A2" w:rsidRPr="00C0071F" w:rsidRDefault="003945A2">
      <w:pPr>
        <w:pStyle w:val="ASN1Source"/>
        <w:widowControl/>
        <w:rPr>
          <w:szCs w:val="16"/>
          <w:lang w:val="en-GB"/>
        </w:rPr>
      </w:pPr>
      <w:r w:rsidRPr="00C0071F">
        <w:rPr>
          <w:szCs w:val="16"/>
          <w:lang w:val="en-GB"/>
        </w:rPr>
        <w:tab/>
        <w:t>LAIFixedLength,</w:t>
      </w: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ab/>
        <w:t>-- data types for subscriber management</w:t>
      </w:r>
    </w:p>
    <w:p w:rsidR="003945A2" w:rsidRPr="00C0071F" w:rsidRDefault="003945A2">
      <w:pPr>
        <w:pStyle w:val="ASN1Source"/>
        <w:widowControl/>
        <w:rPr>
          <w:szCs w:val="16"/>
          <w:lang w:val="en-GB"/>
        </w:rPr>
      </w:pPr>
      <w:r w:rsidRPr="00C0071F">
        <w:rPr>
          <w:szCs w:val="16"/>
          <w:lang w:val="en-GB"/>
        </w:rPr>
        <w:tab/>
        <w:t>BasicServiceCode,</w:t>
      </w:r>
    </w:p>
    <w:p w:rsidR="003945A2" w:rsidRPr="00C0071F" w:rsidRDefault="003945A2">
      <w:pPr>
        <w:pStyle w:val="ASN1Source"/>
        <w:widowControl/>
        <w:rPr>
          <w:szCs w:val="16"/>
          <w:lang w:val="en-GB"/>
        </w:rPr>
      </w:pPr>
      <w:r w:rsidRPr="00C0071F">
        <w:rPr>
          <w:szCs w:val="16"/>
          <w:lang w:val="en-GB"/>
        </w:rPr>
        <w:tab/>
        <w:t>Ext-BasicServiceCode,</w:t>
      </w:r>
    </w:p>
    <w:p w:rsidR="003945A2" w:rsidRPr="00C0071F" w:rsidRDefault="003945A2">
      <w:pPr>
        <w:pStyle w:val="ASN1Source"/>
        <w:widowControl/>
        <w:rPr>
          <w:szCs w:val="16"/>
          <w:lang w:val="en-GB"/>
        </w:rPr>
      </w:pPr>
      <w:r w:rsidRPr="00C0071F">
        <w:rPr>
          <w:szCs w:val="16"/>
          <w:lang w:val="en-GB"/>
        </w:rPr>
        <w:tab/>
        <w:t>EMLPP-Info,</w:t>
      </w:r>
    </w:p>
    <w:p w:rsidR="003945A2" w:rsidRPr="00C0071F" w:rsidRDefault="003945A2">
      <w:pPr>
        <w:pStyle w:val="ASN1Source"/>
        <w:widowControl/>
        <w:rPr>
          <w:szCs w:val="16"/>
          <w:lang w:val="en-GB"/>
        </w:rPr>
      </w:pPr>
      <w:r w:rsidRPr="00C0071F">
        <w:rPr>
          <w:szCs w:val="16"/>
          <w:lang w:val="en-GB"/>
        </w:rPr>
        <w:tab/>
        <w:t xml:space="preserve">EMLPP-Priority, </w:t>
      </w:r>
    </w:p>
    <w:p w:rsidR="003945A2" w:rsidRPr="00C0071F" w:rsidRDefault="003945A2">
      <w:pPr>
        <w:pStyle w:val="ASN1Source"/>
        <w:widowControl/>
        <w:rPr>
          <w:szCs w:val="16"/>
          <w:lang w:val="en-GB"/>
        </w:rPr>
      </w:pPr>
      <w:r w:rsidRPr="00C0071F">
        <w:rPr>
          <w:szCs w:val="16"/>
          <w:lang w:val="en-GB"/>
        </w:rPr>
        <w:tab/>
        <w:t>MC-SS-Info,</w:t>
      </w:r>
    </w:p>
    <w:p w:rsidR="003945A2" w:rsidRPr="00C0071F" w:rsidRDefault="003945A2">
      <w:pPr>
        <w:pStyle w:val="ASN1Source"/>
        <w:widowControl/>
        <w:rPr>
          <w:szCs w:val="16"/>
          <w:lang w:val="en-GB"/>
        </w:rPr>
      </w:pPr>
      <w:r w:rsidRPr="00C0071F">
        <w:rPr>
          <w:szCs w:val="16"/>
          <w:lang w:val="en-GB"/>
        </w:rPr>
        <w:tab/>
        <w:t>MaxMC-Bearers,</w:t>
      </w:r>
    </w:p>
    <w:p w:rsidR="003945A2" w:rsidRPr="00C0071F" w:rsidRDefault="003945A2">
      <w:pPr>
        <w:pStyle w:val="ASN1Source"/>
        <w:widowControl/>
        <w:rPr>
          <w:szCs w:val="16"/>
          <w:lang w:val="en-GB"/>
        </w:rPr>
      </w:pPr>
      <w:r w:rsidRPr="00C0071F">
        <w:rPr>
          <w:szCs w:val="16"/>
          <w:lang w:val="en-GB"/>
        </w:rPr>
        <w:tab/>
        <w:t>MC-Bearers,</w:t>
      </w:r>
    </w:p>
    <w:p w:rsidR="003945A2" w:rsidRPr="00C0071F" w:rsidRDefault="003945A2">
      <w:pPr>
        <w:pStyle w:val="ASN1Source"/>
        <w:widowControl/>
        <w:rPr>
          <w:szCs w:val="16"/>
          <w:lang w:val="en-GB"/>
        </w:rPr>
      </w:pPr>
      <w:r w:rsidRPr="00C0071F">
        <w:rPr>
          <w:szCs w:val="16"/>
          <w:lang w:val="en-GB"/>
        </w:rPr>
        <w:tab/>
        <w:t>Ext-SS-Status,</w:t>
      </w:r>
    </w:p>
    <w:p w:rsidR="003945A2" w:rsidRPr="00C0071F" w:rsidRDefault="003945A2">
      <w:pPr>
        <w:pStyle w:val="ASN1Source"/>
        <w:widowControl/>
        <w:rPr>
          <w:szCs w:val="16"/>
          <w:lang w:val="en-GB"/>
        </w:rPr>
      </w:pPr>
    </w:p>
    <w:p w:rsidR="003945A2" w:rsidRPr="00C0071F" w:rsidRDefault="003945A2">
      <w:pPr>
        <w:pStyle w:val="ASN1Source"/>
        <w:rPr>
          <w:szCs w:val="16"/>
          <w:lang w:val="en-GB"/>
        </w:rPr>
      </w:pPr>
      <w:r w:rsidRPr="00C0071F">
        <w:rPr>
          <w:szCs w:val="16"/>
          <w:lang w:val="en-GB"/>
        </w:rPr>
        <w:tab/>
        <w:t>-- data types for geographic location</w:t>
      </w:r>
    </w:p>
    <w:p w:rsidR="003945A2" w:rsidRPr="00C0071F" w:rsidRDefault="003945A2">
      <w:pPr>
        <w:pStyle w:val="ASN1Source"/>
        <w:rPr>
          <w:szCs w:val="16"/>
          <w:lang w:val="en-GB"/>
        </w:rPr>
      </w:pPr>
      <w:r w:rsidRPr="00C0071F">
        <w:rPr>
          <w:szCs w:val="16"/>
          <w:lang w:val="en-GB"/>
        </w:rPr>
        <w:tab/>
        <w:t>AgeOfLocationInformation,</w:t>
      </w:r>
    </w:p>
    <w:p w:rsidR="003945A2" w:rsidRPr="00C0071F" w:rsidRDefault="003945A2">
      <w:pPr>
        <w:pStyle w:val="ASN1Source"/>
        <w:rPr>
          <w:szCs w:val="16"/>
          <w:lang w:val="en-GB"/>
        </w:rPr>
      </w:pPr>
      <w:r w:rsidRPr="00C0071F">
        <w:rPr>
          <w:szCs w:val="16"/>
          <w:lang w:val="en-GB"/>
        </w:rPr>
        <w:tab/>
        <w:t>LCSClientExternalID,</w:t>
      </w:r>
    </w:p>
    <w:p w:rsidR="003945A2" w:rsidRPr="00C0071F" w:rsidRDefault="003945A2">
      <w:pPr>
        <w:pStyle w:val="ASN1Source"/>
        <w:widowControl/>
        <w:rPr>
          <w:szCs w:val="16"/>
          <w:lang w:val="en-GB"/>
        </w:rPr>
      </w:pPr>
      <w:r w:rsidRPr="00C0071F">
        <w:rPr>
          <w:szCs w:val="16"/>
          <w:lang w:val="en-GB"/>
        </w:rPr>
        <w:tab/>
        <w:t>LCSClientInternalID,</w:t>
      </w:r>
    </w:p>
    <w:p w:rsidR="003945A2" w:rsidRPr="00C0071F" w:rsidRDefault="003945A2">
      <w:pPr>
        <w:pStyle w:val="ASN1Source"/>
        <w:widowControl/>
        <w:rPr>
          <w:szCs w:val="16"/>
          <w:lang w:val="en-GB"/>
        </w:rPr>
      </w:pPr>
      <w:r w:rsidRPr="00C0071F">
        <w:rPr>
          <w:szCs w:val="16"/>
          <w:lang w:val="en-GB"/>
        </w:rPr>
        <w:tab/>
        <w:t>LCSServiceTypeID</w:t>
      </w:r>
      <w:r w:rsidR="008C4B8B" w:rsidRPr="00C0071F">
        <w:rPr>
          <w:szCs w:val="16"/>
          <w:lang w:val="en-GB"/>
        </w:rPr>
        <w:t>,</w:t>
      </w:r>
    </w:p>
    <w:p w:rsidR="008C4B8B" w:rsidRPr="00C0071F" w:rsidRDefault="008C4B8B">
      <w:pPr>
        <w:pStyle w:val="ASN1Source"/>
        <w:widowControl/>
        <w:rPr>
          <w:szCs w:val="16"/>
          <w:lang w:val="en-GB"/>
        </w:rPr>
      </w:pPr>
    </w:p>
    <w:p w:rsidR="008C4B8B" w:rsidRPr="00C0071F" w:rsidRDefault="008C4B8B" w:rsidP="008C4B8B">
      <w:pPr>
        <w:pStyle w:val="ASN1Source"/>
        <w:widowControl/>
        <w:rPr>
          <w:i/>
          <w:szCs w:val="16"/>
          <w:lang w:val="en-GB"/>
        </w:rPr>
      </w:pPr>
      <w:r w:rsidRPr="00C0071F">
        <w:rPr>
          <w:szCs w:val="16"/>
          <w:lang w:val="en-GB"/>
        </w:rPr>
        <w:tab/>
      </w:r>
      <w:r w:rsidRPr="00C0071F">
        <w:rPr>
          <w:i/>
          <w:szCs w:val="16"/>
          <w:lang w:val="en-GB"/>
        </w:rPr>
        <w:t>-- gprs location registration types</w:t>
      </w:r>
    </w:p>
    <w:p w:rsidR="008C4B8B" w:rsidRPr="00C0071F" w:rsidRDefault="008C4B8B" w:rsidP="008C4B8B">
      <w:pPr>
        <w:pStyle w:val="ASN1Source"/>
        <w:widowControl/>
        <w:rPr>
          <w:szCs w:val="16"/>
          <w:lang w:val="en-GB"/>
        </w:rPr>
      </w:pPr>
      <w:r w:rsidRPr="00C0071F">
        <w:rPr>
          <w:szCs w:val="16"/>
          <w:lang w:val="en-GB"/>
        </w:rPr>
        <w:tab/>
        <w:t>GSN-Address</w:t>
      </w:r>
    </w:p>
    <w:p w:rsidR="008C4B8B" w:rsidRPr="00C0071F" w:rsidRDefault="008C4B8B">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IMPORTS</w:t>
      </w:r>
    </w:p>
    <w:p w:rsidR="003945A2" w:rsidRPr="00C0071F" w:rsidRDefault="003945A2">
      <w:pPr>
        <w:pStyle w:val="ASN1Source"/>
        <w:widowControl/>
        <w:rPr>
          <w:szCs w:val="16"/>
          <w:lang w:val="en-GB"/>
        </w:rPr>
      </w:pPr>
      <w:r w:rsidRPr="00C0071F">
        <w:rPr>
          <w:szCs w:val="16"/>
          <w:lang w:val="en-GB"/>
        </w:rPr>
        <w:tab/>
        <w:t>TeleserviceCode,</w:t>
      </w:r>
    </w:p>
    <w:p w:rsidR="003945A2" w:rsidRPr="00C0071F" w:rsidRDefault="003945A2">
      <w:pPr>
        <w:pStyle w:val="ASN1Source"/>
        <w:widowControl/>
        <w:rPr>
          <w:szCs w:val="16"/>
          <w:lang w:val="en-GB"/>
        </w:rPr>
      </w:pPr>
      <w:r w:rsidRPr="00C0071F">
        <w:rPr>
          <w:szCs w:val="16"/>
          <w:lang w:val="en-GB"/>
        </w:rPr>
        <w:tab/>
        <w:t>Ext-TeleserviceCode</w:t>
      </w:r>
    </w:p>
    <w:p w:rsidR="003945A2" w:rsidRPr="00C0071F" w:rsidRDefault="003945A2">
      <w:pPr>
        <w:pStyle w:val="ASN1Source"/>
        <w:widowControl/>
        <w:rPr>
          <w:szCs w:val="16"/>
          <w:lang w:val="en-GB"/>
        </w:rPr>
      </w:pPr>
      <w:r w:rsidRPr="00C0071F">
        <w:rPr>
          <w:szCs w:val="16"/>
          <w:lang w:val="en-GB"/>
        </w:rPr>
        <w:t>FROM MAP-TS-Code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map-TS-Code (19)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ab/>
        <w:t>BearerServiceCode,</w:t>
      </w:r>
    </w:p>
    <w:p w:rsidR="003945A2" w:rsidRPr="00C0071F" w:rsidRDefault="003945A2">
      <w:pPr>
        <w:pStyle w:val="ASN1Source"/>
        <w:widowControl/>
        <w:rPr>
          <w:szCs w:val="16"/>
          <w:lang w:val="en-GB"/>
        </w:rPr>
      </w:pPr>
      <w:r w:rsidRPr="00C0071F">
        <w:rPr>
          <w:szCs w:val="16"/>
          <w:lang w:val="en-GB"/>
        </w:rPr>
        <w:tab/>
        <w:t>Ext-BearerServiceCode</w:t>
      </w:r>
    </w:p>
    <w:p w:rsidR="003945A2" w:rsidRPr="00C0071F" w:rsidRDefault="003945A2">
      <w:pPr>
        <w:pStyle w:val="ASN1Source"/>
        <w:widowControl/>
        <w:rPr>
          <w:szCs w:val="16"/>
          <w:lang w:val="en-GB"/>
        </w:rPr>
      </w:pPr>
      <w:r w:rsidRPr="00C0071F">
        <w:rPr>
          <w:szCs w:val="16"/>
          <w:lang w:val="en-GB"/>
        </w:rPr>
        <w:t>FROM MAP-BS-Code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map-BS-Code (20)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ab/>
        <w:t>SS-Code</w:t>
      </w:r>
    </w:p>
    <w:p w:rsidR="003945A2" w:rsidRPr="00C0071F" w:rsidRDefault="003945A2">
      <w:pPr>
        <w:pStyle w:val="ASN1Source"/>
        <w:widowControl/>
        <w:rPr>
          <w:szCs w:val="16"/>
          <w:lang w:val="en-GB"/>
        </w:rPr>
      </w:pPr>
      <w:r w:rsidRPr="00C0071F">
        <w:rPr>
          <w:szCs w:val="16"/>
          <w:lang w:val="en-GB"/>
        </w:rPr>
        <w:t>FROM MAP-SS-Code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map-SS-Code (15)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ab/>
        <w:t>ExtensionContainer</w:t>
      </w:r>
    </w:p>
    <w:p w:rsidR="003945A2" w:rsidRPr="00C0071F" w:rsidRDefault="003945A2">
      <w:pPr>
        <w:pStyle w:val="ASN1Source"/>
        <w:widowControl/>
        <w:rPr>
          <w:szCs w:val="16"/>
          <w:lang w:val="en-GB"/>
        </w:rPr>
      </w:pPr>
      <w:r w:rsidRPr="00C0071F">
        <w:rPr>
          <w:szCs w:val="16"/>
          <w:lang w:val="en-GB"/>
        </w:rPr>
        <w:t>FROM MAP-ExtensionDataTypes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map-ExtensionDataTypes (21)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 general data types</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TBCD-STRING </w:t>
      </w:r>
      <w:r w:rsidRPr="00C0071F">
        <w:rPr>
          <w:b w:val="0"/>
          <w:szCs w:val="16"/>
          <w:lang w:val="en-GB"/>
        </w:rPr>
        <w:t>::= OCTET STRING</w:t>
      </w:r>
    </w:p>
    <w:p w:rsidR="003945A2" w:rsidRPr="00C0071F" w:rsidRDefault="003945A2">
      <w:pPr>
        <w:pStyle w:val="ASN1--TABLEmiddle"/>
        <w:widowControl/>
        <w:rPr>
          <w:szCs w:val="16"/>
          <w:lang w:val="en-GB"/>
        </w:rPr>
      </w:pPr>
      <w:r w:rsidRPr="00C0071F">
        <w:rPr>
          <w:szCs w:val="16"/>
          <w:lang w:val="en-GB"/>
        </w:rPr>
        <w:tab/>
        <w:t>-- This type (Telephony Binary Coded Decimal String) is used to</w:t>
      </w:r>
    </w:p>
    <w:p w:rsidR="003945A2" w:rsidRPr="00C0071F" w:rsidRDefault="003945A2">
      <w:pPr>
        <w:pStyle w:val="ASN1--TABLEmiddle"/>
        <w:widowControl/>
        <w:rPr>
          <w:szCs w:val="16"/>
          <w:lang w:val="en-GB"/>
        </w:rPr>
      </w:pPr>
      <w:r w:rsidRPr="00C0071F">
        <w:rPr>
          <w:szCs w:val="16"/>
          <w:lang w:val="en-GB"/>
        </w:rPr>
        <w:tab/>
        <w:t>-- represent several digits from 0 through 9, *, #, a, b, c, two</w:t>
      </w:r>
    </w:p>
    <w:p w:rsidR="003945A2" w:rsidRPr="00C0071F" w:rsidRDefault="003945A2">
      <w:pPr>
        <w:pStyle w:val="ASN1--TABLEmiddle"/>
        <w:widowControl/>
        <w:rPr>
          <w:szCs w:val="16"/>
          <w:lang w:val="en-GB"/>
        </w:rPr>
      </w:pPr>
      <w:r w:rsidRPr="00C0071F">
        <w:rPr>
          <w:szCs w:val="16"/>
          <w:lang w:val="en-GB"/>
        </w:rPr>
        <w:tab/>
        <w:t>-- digits per octet, each digit encoded 0000 to 1001 (0 to 9),</w:t>
      </w:r>
    </w:p>
    <w:p w:rsidR="003945A2" w:rsidRPr="00C0071F" w:rsidRDefault="003945A2">
      <w:pPr>
        <w:pStyle w:val="ASN1--TABLEmiddle"/>
        <w:widowControl/>
        <w:rPr>
          <w:szCs w:val="16"/>
          <w:lang w:val="en-GB"/>
        </w:rPr>
      </w:pPr>
      <w:r w:rsidRPr="00C0071F">
        <w:rPr>
          <w:szCs w:val="16"/>
          <w:lang w:val="en-GB"/>
        </w:rPr>
        <w:tab/>
        <w:t>-- 1010 (*), 1011 (#), 1100 (a), 1101 (b) or 1110 (c); 1111 used</w:t>
      </w:r>
    </w:p>
    <w:p w:rsidR="003945A2" w:rsidRPr="00C0071F" w:rsidRDefault="003945A2">
      <w:pPr>
        <w:pStyle w:val="ASN1--TABLEmiddle"/>
        <w:widowControl/>
        <w:rPr>
          <w:szCs w:val="16"/>
          <w:lang w:val="en-GB"/>
        </w:rPr>
      </w:pPr>
      <w:r w:rsidRPr="00C0071F">
        <w:rPr>
          <w:szCs w:val="16"/>
          <w:lang w:val="en-GB"/>
        </w:rPr>
        <w:tab/>
        <w:t>-- as filler when there is an odd number of digits.</w:t>
      </w:r>
    </w:p>
    <w:p w:rsidR="003945A2" w:rsidRPr="00C0071F" w:rsidRDefault="003945A2">
      <w:pPr>
        <w:pStyle w:val="ASN1--TABLEmiddle"/>
        <w:widowControl/>
        <w:rPr>
          <w:szCs w:val="16"/>
          <w:lang w:val="en-GB"/>
        </w:rPr>
      </w:pPr>
    </w:p>
    <w:p w:rsidR="003945A2" w:rsidRPr="00C0071F" w:rsidRDefault="003945A2">
      <w:pPr>
        <w:pStyle w:val="ASN1--TABLEmiddle"/>
        <w:widowControl/>
        <w:rPr>
          <w:szCs w:val="16"/>
          <w:lang w:val="en-GB"/>
        </w:rPr>
      </w:pPr>
      <w:r w:rsidRPr="00C0071F">
        <w:rPr>
          <w:szCs w:val="16"/>
          <w:lang w:val="en-GB"/>
        </w:rPr>
        <w:tab/>
        <w:t>-- bits 8765 of octet n encoding digit 2n</w:t>
      </w:r>
    </w:p>
    <w:p w:rsidR="003945A2" w:rsidRPr="00C0071F" w:rsidRDefault="003945A2">
      <w:pPr>
        <w:pStyle w:val="ASN1--TABLEend"/>
        <w:widowControl/>
        <w:rPr>
          <w:szCs w:val="16"/>
          <w:lang w:val="en-GB"/>
        </w:rPr>
      </w:pPr>
      <w:r w:rsidRPr="00C0071F">
        <w:rPr>
          <w:szCs w:val="16"/>
          <w:lang w:val="en-GB"/>
        </w:rPr>
        <w:tab/>
        <w:t>-- bits 4321 of octet n encoding digit 2(n-1) +1</w:t>
      </w:r>
    </w:p>
    <w:p w:rsidR="00532717" w:rsidRPr="00C0071F" w:rsidRDefault="00532717" w:rsidP="00532717">
      <w:pPr>
        <w:pStyle w:val="ASN1Source"/>
        <w:widowControl/>
        <w:rPr>
          <w:szCs w:val="16"/>
          <w:lang w:val="en-GB"/>
        </w:rPr>
      </w:pPr>
    </w:p>
    <w:p w:rsidR="00532717" w:rsidRPr="00C0071F" w:rsidRDefault="00532717" w:rsidP="00532717">
      <w:pPr>
        <w:pStyle w:val="ASN1Source"/>
        <w:widowControl/>
        <w:pBdr>
          <w:top w:val="single" w:sz="4" w:space="1" w:color="auto"/>
          <w:left w:val="single" w:sz="4" w:space="0" w:color="auto"/>
          <w:bottom w:val="single" w:sz="4" w:space="1" w:color="auto"/>
          <w:right w:val="single" w:sz="4" w:space="4" w:color="auto"/>
        </w:pBdr>
        <w:ind w:right="604"/>
        <w:rPr>
          <w:szCs w:val="16"/>
          <w:lang w:val="en-GB" w:eastAsia="ja-JP"/>
        </w:rPr>
      </w:pPr>
      <w:r w:rsidRPr="00C0071F">
        <w:rPr>
          <w:b/>
          <w:szCs w:val="16"/>
          <w:lang w:val="en-GB" w:eastAsia="ja-JP"/>
        </w:rPr>
        <w:t>DiameterIdentity</w:t>
      </w:r>
      <w:r w:rsidRPr="00C0071F">
        <w:rPr>
          <w:szCs w:val="16"/>
          <w:lang w:val="en-GB" w:eastAsia="ja-JP"/>
        </w:rPr>
        <w:t xml:space="preserve"> ::= </w:t>
      </w:r>
      <w:smartTag w:uri="urn:schemas-microsoft-com:office:smarttags" w:element="Street">
        <w:r w:rsidRPr="00C0071F">
          <w:rPr>
            <w:szCs w:val="16"/>
            <w:lang w:val="en-GB" w:eastAsia="ja-JP"/>
          </w:rPr>
          <w:t>OCTET ST</w:t>
        </w:r>
      </w:smartTag>
      <w:r w:rsidRPr="00C0071F">
        <w:rPr>
          <w:szCs w:val="16"/>
          <w:lang w:val="en-GB" w:eastAsia="ja-JP"/>
        </w:rPr>
        <w:t>RING (SIZE(9..</w:t>
      </w:r>
      <w:r w:rsidR="00ED5F05" w:rsidRPr="00C0071F">
        <w:rPr>
          <w:szCs w:val="16"/>
          <w:lang w:val="en-GB" w:eastAsia="ja-JP"/>
        </w:rPr>
        <w:t>2</w:t>
      </w:r>
      <w:r w:rsidRPr="00C0071F">
        <w:rPr>
          <w:szCs w:val="16"/>
          <w:lang w:val="en-GB" w:eastAsia="ja-JP"/>
        </w:rPr>
        <w:t>55))</w:t>
      </w:r>
    </w:p>
    <w:p w:rsidR="00532717" w:rsidRPr="00C0071F" w:rsidRDefault="00532717" w:rsidP="00532717">
      <w:pPr>
        <w:pStyle w:val="ASN1Source"/>
        <w:widowControl/>
        <w:pBdr>
          <w:top w:val="single" w:sz="4" w:space="1" w:color="auto"/>
          <w:left w:val="single" w:sz="4" w:space="0" w:color="auto"/>
          <w:bottom w:val="single" w:sz="4" w:space="1" w:color="auto"/>
          <w:right w:val="single" w:sz="4" w:space="4" w:color="auto"/>
        </w:pBdr>
        <w:ind w:right="604"/>
        <w:rPr>
          <w:i/>
          <w:szCs w:val="16"/>
          <w:lang w:val="en-GB" w:eastAsia="ja-JP"/>
        </w:rPr>
      </w:pPr>
      <w:r w:rsidRPr="00C0071F">
        <w:rPr>
          <w:szCs w:val="16"/>
          <w:lang w:val="en-GB" w:eastAsia="ja-JP"/>
        </w:rPr>
        <w:t xml:space="preserve">-- </w:t>
      </w:r>
      <w:r w:rsidRPr="00C0071F">
        <w:rPr>
          <w:i/>
          <w:szCs w:val="16"/>
          <w:lang w:val="en-GB" w:eastAsia="ja-JP"/>
        </w:rPr>
        <w:t>content of DiameterIdentity is defined in IETF RFC 3588 [139]</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AddressString </w:t>
      </w:r>
      <w:r w:rsidRPr="00C0071F">
        <w:rPr>
          <w:b w:val="0"/>
          <w:szCs w:val="16"/>
          <w:lang w:val="en-GB"/>
        </w:rPr>
        <w:t>::= OCTET STRING (SIZE (1..maxAddressLength))</w:t>
      </w:r>
    </w:p>
    <w:p w:rsidR="003945A2" w:rsidRPr="00C0071F" w:rsidRDefault="003945A2">
      <w:pPr>
        <w:pStyle w:val="ASN1--TABLEmiddle"/>
        <w:widowControl/>
        <w:rPr>
          <w:szCs w:val="16"/>
          <w:lang w:val="en-GB"/>
        </w:rPr>
      </w:pPr>
      <w:r w:rsidRPr="00C0071F">
        <w:rPr>
          <w:szCs w:val="16"/>
          <w:lang w:val="en-GB"/>
        </w:rPr>
        <w:tab/>
        <w:t>-- This type is used to represent a number for addressing</w:t>
      </w:r>
    </w:p>
    <w:p w:rsidR="003945A2" w:rsidRPr="00C0071F" w:rsidRDefault="003945A2">
      <w:pPr>
        <w:pStyle w:val="ASN1--TABLEmiddle"/>
        <w:widowControl/>
        <w:rPr>
          <w:szCs w:val="16"/>
          <w:lang w:val="en-GB"/>
        </w:rPr>
      </w:pPr>
      <w:r w:rsidRPr="00C0071F">
        <w:rPr>
          <w:szCs w:val="16"/>
          <w:lang w:val="en-GB"/>
        </w:rPr>
        <w:tab/>
        <w:t>-- purposes. It is composed of</w:t>
      </w:r>
    </w:p>
    <w:p w:rsidR="003945A2" w:rsidRPr="00C0071F" w:rsidRDefault="003945A2">
      <w:pPr>
        <w:pStyle w:val="ASN1--TABLEmiddle"/>
        <w:widowControl/>
        <w:rPr>
          <w:szCs w:val="16"/>
          <w:lang w:val="en-GB"/>
        </w:rPr>
      </w:pPr>
      <w:r w:rsidRPr="00C0071F">
        <w:rPr>
          <w:szCs w:val="16"/>
          <w:lang w:val="en-GB"/>
        </w:rPr>
        <w:tab/>
        <w:t>--</w:t>
      </w:r>
      <w:r w:rsidRPr="00C0071F">
        <w:rPr>
          <w:szCs w:val="16"/>
          <w:lang w:val="en-GB"/>
        </w:rPr>
        <w:tab/>
        <w:t>a)</w:t>
      </w:r>
      <w:r w:rsidRPr="00C0071F">
        <w:rPr>
          <w:szCs w:val="16"/>
          <w:lang w:val="en-GB"/>
        </w:rPr>
        <w:tab/>
        <w:t>one octet for nature of address, and numbering plan</w:t>
      </w:r>
    </w:p>
    <w:p w:rsidR="003945A2" w:rsidRPr="00C0071F" w:rsidRDefault="003945A2">
      <w:pPr>
        <w:pStyle w:val="ASN1--TABLEmiddle"/>
        <w:widowControl/>
        <w:rPr>
          <w:szCs w:val="16"/>
          <w:lang w:val="en-GB"/>
        </w:rPr>
      </w:pPr>
      <w:r w:rsidRPr="00C0071F">
        <w:rPr>
          <w:szCs w:val="16"/>
          <w:lang w:val="en-GB"/>
        </w:rPr>
        <w:tab/>
        <w:t>--</w:t>
      </w:r>
      <w:r w:rsidRPr="00C0071F">
        <w:rPr>
          <w:szCs w:val="16"/>
          <w:lang w:val="en-GB"/>
        </w:rPr>
        <w:tab/>
      </w:r>
      <w:r w:rsidRPr="00C0071F">
        <w:rPr>
          <w:szCs w:val="16"/>
          <w:lang w:val="en-GB"/>
        </w:rPr>
        <w:tab/>
        <w:t>indicator.</w:t>
      </w:r>
    </w:p>
    <w:p w:rsidR="003945A2" w:rsidRPr="00C0071F" w:rsidRDefault="003945A2">
      <w:pPr>
        <w:pStyle w:val="ASN1--TABLEmiddle"/>
        <w:widowControl/>
        <w:rPr>
          <w:szCs w:val="16"/>
          <w:lang w:val="en-GB"/>
        </w:rPr>
      </w:pPr>
      <w:r w:rsidRPr="00C0071F">
        <w:rPr>
          <w:szCs w:val="16"/>
          <w:lang w:val="en-GB"/>
        </w:rPr>
        <w:tab/>
        <w:t>--</w:t>
      </w:r>
      <w:r w:rsidRPr="00C0071F">
        <w:rPr>
          <w:szCs w:val="16"/>
          <w:lang w:val="en-GB"/>
        </w:rPr>
        <w:tab/>
        <w:t>b)</w:t>
      </w:r>
      <w:r w:rsidRPr="00C0071F">
        <w:rPr>
          <w:szCs w:val="16"/>
          <w:lang w:val="en-GB"/>
        </w:rPr>
        <w:tab/>
        <w:t>digits of an address encoded as TBCD-String.</w:t>
      </w:r>
    </w:p>
    <w:p w:rsidR="003945A2" w:rsidRPr="00C0071F" w:rsidRDefault="003945A2">
      <w:pPr>
        <w:pStyle w:val="ASN1--TABLEmiddle"/>
        <w:widowControl/>
        <w:rPr>
          <w:szCs w:val="16"/>
          <w:lang w:val="en-GB"/>
        </w:rPr>
      </w:pPr>
    </w:p>
    <w:p w:rsidR="003945A2" w:rsidRPr="00C0071F" w:rsidRDefault="003945A2">
      <w:pPr>
        <w:pStyle w:val="ASN1--TABLEmiddle"/>
        <w:widowControl/>
        <w:rPr>
          <w:szCs w:val="16"/>
          <w:lang w:val="en-GB"/>
        </w:rPr>
      </w:pPr>
      <w:r w:rsidRPr="00C0071F">
        <w:rPr>
          <w:szCs w:val="16"/>
          <w:lang w:val="en-GB"/>
        </w:rPr>
        <w:tab/>
        <w:t>-- a)</w:t>
      </w:r>
      <w:r w:rsidRPr="00C0071F">
        <w:rPr>
          <w:szCs w:val="16"/>
          <w:lang w:val="en-GB"/>
        </w:rPr>
        <w:tab/>
        <w:t>The first octet includes a one bit extension indicator, a</w:t>
      </w:r>
    </w:p>
    <w:p w:rsidR="003945A2" w:rsidRPr="00C0071F" w:rsidRDefault="003945A2">
      <w:pPr>
        <w:pStyle w:val="ASN1--TABLEmiddle"/>
        <w:widowControl/>
        <w:rPr>
          <w:szCs w:val="16"/>
          <w:lang w:val="en-GB"/>
        </w:rPr>
      </w:pPr>
      <w:r w:rsidRPr="00C0071F">
        <w:rPr>
          <w:szCs w:val="16"/>
          <w:lang w:val="en-GB"/>
        </w:rPr>
        <w:tab/>
        <w:t>--</w:t>
      </w:r>
      <w:r w:rsidRPr="00C0071F">
        <w:rPr>
          <w:szCs w:val="16"/>
          <w:lang w:val="en-GB"/>
        </w:rPr>
        <w:tab/>
      </w:r>
      <w:r w:rsidRPr="00C0071F">
        <w:rPr>
          <w:szCs w:val="16"/>
          <w:lang w:val="en-GB"/>
        </w:rPr>
        <w:tab/>
        <w:t>3 bits nature of address indicator and a 4 bits numbering</w:t>
      </w:r>
    </w:p>
    <w:p w:rsidR="003945A2" w:rsidRPr="00C0071F" w:rsidRDefault="003945A2">
      <w:pPr>
        <w:pStyle w:val="ASN1--TABLEmiddle"/>
        <w:widowControl/>
        <w:rPr>
          <w:szCs w:val="16"/>
          <w:lang w:val="en-GB"/>
        </w:rPr>
      </w:pPr>
      <w:r w:rsidRPr="00C0071F">
        <w:rPr>
          <w:szCs w:val="16"/>
          <w:lang w:val="en-GB"/>
        </w:rPr>
        <w:tab/>
        <w:t>--</w:t>
      </w:r>
      <w:r w:rsidRPr="00C0071F">
        <w:rPr>
          <w:szCs w:val="16"/>
          <w:lang w:val="en-GB"/>
        </w:rPr>
        <w:tab/>
      </w:r>
      <w:r w:rsidRPr="00C0071F">
        <w:rPr>
          <w:szCs w:val="16"/>
          <w:lang w:val="en-GB"/>
        </w:rPr>
        <w:tab/>
        <w:t>plan indicator, encoded as follows:</w:t>
      </w:r>
    </w:p>
    <w:p w:rsidR="003945A2" w:rsidRPr="00C0071F" w:rsidRDefault="003945A2">
      <w:pPr>
        <w:pStyle w:val="ASN1--TABLEmiddle"/>
        <w:widowControl/>
        <w:rPr>
          <w:szCs w:val="16"/>
          <w:lang w:val="en-GB"/>
        </w:rPr>
      </w:pPr>
    </w:p>
    <w:p w:rsidR="003945A2" w:rsidRPr="00C0071F" w:rsidRDefault="003945A2">
      <w:pPr>
        <w:pStyle w:val="ASN1--TABLEmiddle"/>
        <w:widowControl/>
        <w:rPr>
          <w:szCs w:val="16"/>
          <w:lang w:val="en-GB"/>
        </w:rPr>
      </w:pPr>
      <w:r w:rsidRPr="00C0071F">
        <w:rPr>
          <w:szCs w:val="16"/>
          <w:lang w:val="en-GB"/>
        </w:rPr>
        <w:tab/>
        <w:t>-- bit 8: 1  (no extension)</w:t>
      </w:r>
    </w:p>
    <w:p w:rsidR="003945A2" w:rsidRPr="00C0071F" w:rsidRDefault="003945A2">
      <w:pPr>
        <w:pStyle w:val="ASN1--TABLEmiddle"/>
        <w:widowControl/>
        <w:rPr>
          <w:szCs w:val="16"/>
          <w:lang w:val="en-GB"/>
        </w:rPr>
      </w:pPr>
    </w:p>
    <w:p w:rsidR="003945A2" w:rsidRPr="00C0071F" w:rsidRDefault="003945A2">
      <w:pPr>
        <w:pStyle w:val="ASN1--TABLEmiddle"/>
        <w:widowControl/>
        <w:rPr>
          <w:szCs w:val="16"/>
          <w:lang w:val="en-GB"/>
        </w:rPr>
      </w:pPr>
      <w:r w:rsidRPr="00C0071F">
        <w:rPr>
          <w:szCs w:val="16"/>
          <w:lang w:val="en-GB"/>
        </w:rPr>
        <w:tab/>
        <w:t>-- bits 765: nature of address indicator</w:t>
      </w:r>
    </w:p>
    <w:p w:rsidR="003945A2" w:rsidRPr="00C0071F" w:rsidRDefault="003945A2">
      <w:pPr>
        <w:pStyle w:val="ASN1--TABLEmiddle"/>
        <w:widowControl/>
        <w:rPr>
          <w:szCs w:val="16"/>
          <w:lang w:val="en-GB"/>
        </w:rPr>
      </w:pPr>
      <w:r w:rsidRPr="00C0071F">
        <w:rPr>
          <w:szCs w:val="16"/>
          <w:lang w:val="en-GB"/>
        </w:rPr>
        <w:tab/>
        <w:t>--</w:t>
      </w:r>
      <w:r w:rsidRPr="00C0071F">
        <w:rPr>
          <w:szCs w:val="16"/>
          <w:lang w:val="en-GB"/>
        </w:rPr>
        <w:tab/>
        <w:t>000  unknown</w:t>
      </w:r>
    </w:p>
    <w:p w:rsidR="003945A2" w:rsidRPr="00C0071F" w:rsidRDefault="003945A2">
      <w:pPr>
        <w:pStyle w:val="ASN1--TABLEmiddle"/>
        <w:widowControl/>
        <w:rPr>
          <w:szCs w:val="16"/>
          <w:lang w:val="en-GB"/>
        </w:rPr>
      </w:pPr>
      <w:r w:rsidRPr="00C0071F">
        <w:rPr>
          <w:szCs w:val="16"/>
          <w:lang w:val="en-GB"/>
        </w:rPr>
        <w:tab/>
        <w:t>--</w:t>
      </w:r>
      <w:r w:rsidRPr="00C0071F">
        <w:rPr>
          <w:szCs w:val="16"/>
          <w:lang w:val="en-GB"/>
        </w:rPr>
        <w:tab/>
        <w:t>001  international number</w:t>
      </w:r>
    </w:p>
    <w:p w:rsidR="003945A2" w:rsidRPr="00C0071F" w:rsidRDefault="003945A2">
      <w:pPr>
        <w:pStyle w:val="ASN1--TABLEmiddle"/>
        <w:widowControl/>
        <w:rPr>
          <w:szCs w:val="16"/>
          <w:lang w:val="en-GB"/>
        </w:rPr>
      </w:pPr>
      <w:r w:rsidRPr="00C0071F">
        <w:rPr>
          <w:szCs w:val="16"/>
          <w:lang w:val="en-GB"/>
        </w:rPr>
        <w:tab/>
        <w:t>--</w:t>
      </w:r>
      <w:r w:rsidRPr="00C0071F">
        <w:rPr>
          <w:szCs w:val="16"/>
          <w:lang w:val="en-GB"/>
        </w:rPr>
        <w:tab/>
        <w:t>010  national significant number</w:t>
      </w:r>
    </w:p>
    <w:p w:rsidR="003945A2" w:rsidRPr="00C0071F" w:rsidRDefault="003945A2">
      <w:pPr>
        <w:pStyle w:val="ASN1--TABLEmiddle"/>
        <w:widowControl/>
        <w:rPr>
          <w:szCs w:val="16"/>
          <w:lang w:val="en-GB"/>
        </w:rPr>
      </w:pPr>
      <w:r w:rsidRPr="00C0071F">
        <w:rPr>
          <w:szCs w:val="16"/>
          <w:lang w:val="en-GB"/>
        </w:rPr>
        <w:tab/>
        <w:t>--</w:t>
      </w:r>
      <w:r w:rsidRPr="00C0071F">
        <w:rPr>
          <w:szCs w:val="16"/>
          <w:lang w:val="en-GB"/>
        </w:rPr>
        <w:tab/>
        <w:t>011  network specific number</w:t>
      </w:r>
    </w:p>
    <w:p w:rsidR="003945A2" w:rsidRPr="00C0071F" w:rsidRDefault="003945A2">
      <w:pPr>
        <w:pStyle w:val="ASN1--TABLEmiddle"/>
        <w:widowControl/>
        <w:rPr>
          <w:szCs w:val="16"/>
          <w:lang w:val="en-GB"/>
        </w:rPr>
      </w:pPr>
      <w:r w:rsidRPr="00C0071F">
        <w:rPr>
          <w:szCs w:val="16"/>
          <w:lang w:val="en-GB"/>
        </w:rPr>
        <w:tab/>
        <w:t>--</w:t>
      </w:r>
      <w:r w:rsidRPr="00C0071F">
        <w:rPr>
          <w:szCs w:val="16"/>
          <w:lang w:val="en-GB"/>
        </w:rPr>
        <w:tab/>
        <w:t>100  subscriber number</w:t>
      </w:r>
    </w:p>
    <w:p w:rsidR="003945A2" w:rsidRPr="00C0071F" w:rsidRDefault="003945A2">
      <w:pPr>
        <w:pStyle w:val="ASN1--TABLEmiddle"/>
        <w:widowControl/>
        <w:rPr>
          <w:szCs w:val="16"/>
          <w:lang w:val="en-GB"/>
        </w:rPr>
      </w:pPr>
      <w:r w:rsidRPr="00C0071F">
        <w:rPr>
          <w:szCs w:val="16"/>
          <w:lang w:val="en-GB"/>
        </w:rPr>
        <w:tab/>
        <w:t>--</w:t>
      </w:r>
      <w:r w:rsidRPr="00C0071F">
        <w:rPr>
          <w:szCs w:val="16"/>
          <w:lang w:val="en-GB"/>
        </w:rPr>
        <w:tab/>
        <w:t>101  reserved</w:t>
      </w:r>
    </w:p>
    <w:p w:rsidR="003945A2" w:rsidRPr="00C0071F" w:rsidRDefault="003945A2">
      <w:pPr>
        <w:pStyle w:val="ASN1--TABLEmiddle"/>
        <w:widowControl/>
        <w:rPr>
          <w:szCs w:val="16"/>
          <w:lang w:val="en-GB"/>
        </w:rPr>
      </w:pPr>
      <w:r w:rsidRPr="00C0071F">
        <w:rPr>
          <w:szCs w:val="16"/>
          <w:lang w:val="en-GB"/>
        </w:rPr>
        <w:tab/>
        <w:t>--</w:t>
      </w:r>
      <w:r w:rsidRPr="00C0071F">
        <w:rPr>
          <w:szCs w:val="16"/>
          <w:lang w:val="en-GB"/>
        </w:rPr>
        <w:tab/>
        <w:t>110  abbreviated number</w:t>
      </w:r>
    </w:p>
    <w:p w:rsidR="003945A2" w:rsidRPr="00C0071F" w:rsidRDefault="003945A2">
      <w:pPr>
        <w:pStyle w:val="ASN1--TABLEmiddle"/>
        <w:widowControl/>
        <w:rPr>
          <w:szCs w:val="16"/>
          <w:lang w:val="en-GB"/>
        </w:rPr>
      </w:pPr>
      <w:r w:rsidRPr="00C0071F">
        <w:rPr>
          <w:szCs w:val="16"/>
          <w:lang w:val="en-GB"/>
        </w:rPr>
        <w:tab/>
        <w:t>--</w:t>
      </w:r>
      <w:r w:rsidRPr="00C0071F">
        <w:rPr>
          <w:szCs w:val="16"/>
          <w:lang w:val="en-GB"/>
        </w:rPr>
        <w:tab/>
        <w:t>111  reserved for extension</w:t>
      </w:r>
    </w:p>
    <w:p w:rsidR="003945A2" w:rsidRPr="00C0071F" w:rsidRDefault="003945A2">
      <w:pPr>
        <w:pStyle w:val="ASN1--TABLEmiddle"/>
        <w:widowControl/>
        <w:rPr>
          <w:szCs w:val="16"/>
          <w:lang w:val="en-GB"/>
        </w:rPr>
      </w:pPr>
    </w:p>
    <w:p w:rsidR="003945A2" w:rsidRPr="00C0071F" w:rsidRDefault="003945A2">
      <w:pPr>
        <w:pStyle w:val="ASN1--TABLEmiddle"/>
        <w:widowControl/>
        <w:rPr>
          <w:szCs w:val="16"/>
          <w:lang w:val="en-GB"/>
        </w:rPr>
      </w:pPr>
      <w:r w:rsidRPr="00C0071F">
        <w:rPr>
          <w:szCs w:val="16"/>
          <w:lang w:val="en-GB"/>
        </w:rPr>
        <w:tab/>
        <w:t>-- bits 4321: numbering plan indicator</w:t>
      </w:r>
    </w:p>
    <w:p w:rsidR="003945A2" w:rsidRPr="00C0071F" w:rsidRDefault="003945A2">
      <w:pPr>
        <w:pStyle w:val="ASN1--TABLEmiddle"/>
        <w:widowControl/>
        <w:rPr>
          <w:szCs w:val="16"/>
          <w:lang w:val="en-GB"/>
        </w:rPr>
      </w:pPr>
      <w:r w:rsidRPr="00C0071F">
        <w:rPr>
          <w:szCs w:val="16"/>
          <w:lang w:val="en-GB"/>
        </w:rPr>
        <w:tab/>
        <w:t>--</w:t>
      </w:r>
      <w:r w:rsidRPr="00C0071F">
        <w:rPr>
          <w:szCs w:val="16"/>
          <w:lang w:val="en-GB"/>
        </w:rPr>
        <w:tab/>
        <w:t>0000  unknown</w:t>
      </w:r>
    </w:p>
    <w:p w:rsidR="003945A2" w:rsidRPr="00C0071F" w:rsidRDefault="003945A2">
      <w:pPr>
        <w:pStyle w:val="ASN1--TABLEmiddle"/>
        <w:widowControl/>
        <w:rPr>
          <w:szCs w:val="16"/>
          <w:lang w:val="en-GB"/>
        </w:rPr>
      </w:pPr>
      <w:r w:rsidRPr="00C0071F">
        <w:rPr>
          <w:szCs w:val="16"/>
          <w:lang w:val="en-GB"/>
        </w:rPr>
        <w:tab/>
        <w:t>--</w:t>
      </w:r>
      <w:r w:rsidRPr="00C0071F">
        <w:rPr>
          <w:szCs w:val="16"/>
          <w:lang w:val="en-GB"/>
        </w:rPr>
        <w:tab/>
        <w:t>0001  ISDN/Telephony Numbering Plan (Rec ITU-T E.164)</w:t>
      </w:r>
    </w:p>
    <w:p w:rsidR="003945A2" w:rsidRPr="00C0071F" w:rsidRDefault="003945A2">
      <w:pPr>
        <w:pStyle w:val="ASN1--TABLEmiddle"/>
        <w:widowControl/>
        <w:rPr>
          <w:szCs w:val="16"/>
          <w:lang w:val="en-GB"/>
        </w:rPr>
      </w:pPr>
      <w:r w:rsidRPr="00C0071F">
        <w:rPr>
          <w:szCs w:val="16"/>
          <w:lang w:val="en-GB"/>
        </w:rPr>
        <w:tab/>
        <w:t>--</w:t>
      </w:r>
      <w:r w:rsidRPr="00C0071F">
        <w:rPr>
          <w:szCs w:val="16"/>
          <w:lang w:val="en-GB"/>
        </w:rPr>
        <w:tab/>
        <w:t>0010  spare</w:t>
      </w:r>
    </w:p>
    <w:p w:rsidR="003945A2" w:rsidRPr="00C0071F" w:rsidRDefault="003945A2">
      <w:pPr>
        <w:pStyle w:val="ASN1--TABLEmiddle"/>
        <w:widowControl/>
        <w:rPr>
          <w:szCs w:val="16"/>
          <w:lang w:val="en-GB"/>
        </w:rPr>
      </w:pPr>
      <w:r w:rsidRPr="00C0071F">
        <w:rPr>
          <w:szCs w:val="16"/>
          <w:lang w:val="en-GB"/>
        </w:rPr>
        <w:tab/>
        <w:t>--</w:t>
      </w:r>
      <w:r w:rsidRPr="00C0071F">
        <w:rPr>
          <w:szCs w:val="16"/>
          <w:lang w:val="en-GB"/>
        </w:rPr>
        <w:tab/>
        <w:t>0011  data numbering plan (ITU-T Rec X.121)</w:t>
      </w:r>
    </w:p>
    <w:p w:rsidR="003945A2" w:rsidRPr="00C0071F" w:rsidRDefault="003945A2">
      <w:pPr>
        <w:pStyle w:val="ASN1--TABLEmiddle"/>
        <w:widowControl/>
        <w:rPr>
          <w:szCs w:val="16"/>
          <w:lang w:val="en-GB"/>
        </w:rPr>
      </w:pPr>
      <w:r w:rsidRPr="00C0071F">
        <w:rPr>
          <w:szCs w:val="16"/>
          <w:lang w:val="en-GB"/>
        </w:rPr>
        <w:tab/>
        <w:t>--</w:t>
      </w:r>
      <w:r w:rsidRPr="00C0071F">
        <w:rPr>
          <w:szCs w:val="16"/>
          <w:lang w:val="en-GB"/>
        </w:rPr>
        <w:tab/>
        <w:t>0100  telex numbering plan (ITU-T Rec F.69)</w:t>
      </w:r>
    </w:p>
    <w:p w:rsidR="003945A2" w:rsidRPr="00C0071F" w:rsidRDefault="003945A2">
      <w:pPr>
        <w:pStyle w:val="ASN1--TABLEmiddle"/>
        <w:widowControl/>
        <w:rPr>
          <w:szCs w:val="16"/>
          <w:lang w:val="en-GB"/>
        </w:rPr>
      </w:pPr>
      <w:r w:rsidRPr="00C0071F">
        <w:rPr>
          <w:szCs w:val="16"/>
          <w:lang w:val="en-GB"/>
        </w:rPr>
        <w:tab/>
        <w:t>--</w:t>
      </w:r>
      <w:r w:rsidRPr="00C0071F">
        <w:rPr>
          <w:szCs w:val="16"/>
          <w:lang w:val="en-GB"/>
        </w:rPr>
        <w:tab/>
        <w:t>0101  spare</w:t>
      </w:r>
    </w:p>
    <w:p w:rsidR="003945A2" w:rsidRPr="00C0071F" w:rsidRDefault="003945A2">
      <w:pPr>
        <w:pStyle w:val="ASN1--TABLEmiddle"/>
        <w:widowControl/>
        <w:rPr>
          <w:szCs w:val="16"/>
          <w:lang w:val="en-GB"/>
        </w:rPr>
      </w:pPr>
      <w:r w:rsidRPr="00C0071F">
        <w:rPr>
          <w:szCs w:val="16"/>
          <w:lang w:val="en-GB"/>
        </w:rPr>
        <w:tab/>
        <w:t>--</w:t>
      </w:r>
      <w:r w:rsidRPr="00C0071F">
        <w:rPr>
          <w:szCs w:val="16"/>
          <w:lang w:val="en-GB"/>
        </w:rPr>
        <w:tab/>
        <w:t>0110  land mobile numbering plan (ITU-T Rec E.212)</w:t>
      </w:r>
    </w:p>
    <w:p w:rsidR="003945A2" w:rsidRPr="00C0071F" w:rsidRDefault="003945A2">
      <w:pPr>
        <w:pStyle w:val="ASN1--TABLEmiddle"/>
        <w:widowControl/>
        <w:rPr>
          <w:szCs w:val="16"/>
          <w:lang w:val="en-GB"/>
        </w:rPr>
      </w:pPr>
      <w:r w:rsidRPr="00C0071F">
        <w:rPr>
          <w:szCs w:val="16"/>
          <w:lang w:val="en-GB"/>
        </w:rPr>
        <w:tab/>
        <w:t>--</w:t>
      </w:r>
      <w:r w:rsidRPr="00C0071F">
        <w:rPr>
          <w:szCs w:val="16"/>
          <w:lang w:val="en-GB"/>
        </w:rPr>
        <w:tab/>
        <w:t>0111  spare</w:t>
      </w:r>
    </w:p>
    <w:p w:rsidR="003945A2" w:rsidRPr="00C0071F" w:rsidRDefault="003945A2">
      <w:pPr>
        <w:pStyle w:val="ASN1--TABLEmiddle"/>
        <w:widowControl/>
        <w:rPr>
          <w:szCs w:val="16"/>
          <w:lang w:val="en-GB"/>
        </w:rPr>
      </w:pPr>
      <w:r w:rsidRPr="00C0071F">
        <w:rPr>
          <w:szCs w:val="16"/>
          <w:lang w:val="en-GB"/>
        </w:rPr>
        <w:tab/>
        <w:t>--</w:t>
      </w:r>
      <w:r w:rsidRPr="00C0071F">
        <w:rPr>
          <w:szCs w:val="16"/>
          <w:lang w:val="en-GB"/>
        </w:rPr>
        <w:tab/>
        <w:t>1000  national numbering plan</w:t>
      </w:r>
    </w:p>
    <w:p w:rsidR="003945A2" w:rsidRPr="00C0071F" w:rsidRDefault="003945A2">
      <w:pPr>
        <w:pStyle w:val="ASN1--TABLEmiddle"/>
        <w:widowControl/>
        <w:rPr>
          <w:szCs w:val="16"/>
          <w:lang w:val="en-GB"/>
        </w:rPr>
      </w:pPr>
      <w:r w:rsidRPr="00C0071F">
        <w:rPr>
          <w:szCs w:val="16"/>
          <w:lang w:val="en-GB"/>
        </w:rPr>
        <w:tab/>
        <w:t>--</w:t>
      </w:r>
      <w:r w:rsidRPr="00C0071F">
        <w:rPr>
          <w:szCs w:val="16"/>
          <w:lang w:val="en-GB"/>
        </w:rPr>
        <w:tab/>
        <w:t>1001  private numbering plan</w:t>
      </w:r>
    </w:p>
    <w:p w:rsidR="003945A2" w:rsidRPr="00C0071F" w:rsidRDefault="003945A2">
      <w:pPr>
        <w:pStyle w:val="ASN1--TABLEmiddle"/>
        <w:widowControl/>
        <w:rPr>
          <w:szCs w:val="16"/>
          <w:lang w:val="en-GB"/>
        </w:rPr>
      </w:pPr>
      <w:r w:rsidRPr="00C0071F">
        <w:rPr>
          <w:szCs w:val="16"/>
          <w:lang w:val="en-GB"/>
        </w:rPr>
        <w:tab/>
        <w:t>--</w:t>
      </w:r>
      <w:r w:rsidRPr="00C0071F">
        <w:rPr>
          <w:szCs w:val="16"/>
          <w:lang w:val="en-GB"/>
        </w:rPr>
        <w:tab/>
        <w:t>1111  reserved for extension</w:t>
      </w:r>
    </w:p>
    <w:p w:rsidR="003945A2" w:rsidRPr="00C0071F" w:rsidRDefault="003945A2">
      <w:pPr>
        <w:pStyle w:val="ASN1--TABLEmiddle"/>
        <w:widowControl/>
        <w:rPr>
          <w:szCs w:val="16"/>
          <w:lang w:val="en-GB"/>
        </w:rPr>
      </w:pPr>
    </w:p>
    <w:p w:rsidR="003945A2" w:rsidRPr="00C0071F" w:rsidRDefault="003945A2">
      <w:pPr>
        <w:pStyle w:val="ASN1--TABLEmiddle"/>
        <w:widowControl/>
        <w:rPr>
          <w:szCs w:val="16"/>
          <w:lang w:val="en-GB"/>
        </w:rPr>
      </w:pPr>
      <w:r w:rsidRPr="00C0071F">
        <w:rPr>
          <w:szCs w:val="16"/>
          <w:lang w:val="en-GB"/>
        </w:rPr>
        <w:tab/>
        <w:t>--</w:t>
      </w:r>
      <w:r w:rsidRPr="00C0071F">
        <w:rPr>
          <w:szCs w:val="16"/>
          <w:lang w:val="en-GB"/>
        </w:rPr>
        <w:tab/>
        <w:t>all other values are reserved.</w:t>
      </w:r>
    </w:p>
    <w:p w:rsidR="003945A2" w:rsidRPr="00C0071F" w:rsidRDefault="003945A2">
      <w:pPr>
        <w:pStyle w:val="ASN1--TABLEmiddle"/>
        <w:widowControl/>
        <w:rPr>
          <w:szCs w:val="16"/>
          <w:lang w:val="en-GB"/>
        </w:rPr>
      </w:pPr>
    </w:p>
    <w:p w:rsidR="003945A2" w:rsidRPr="00C0071F" w:rsidRDefault="003945A2">
      <w:pPr>
        <w:pStyle w:val="ASN1--TABLEmiddle"/>
        <w:widowControl/>
        <w:rPr>
          <w:szCs w:val="16"/>
          <w:lang w:val="en-GB"/>
        </w:rPr>
      </w:pPr>
      <w:r w:rsidRPr="00C0071F">
        <w:rPr>
          <w:szCs w:val="16"/>
          <w:lang w:val="en-GB"/>
        </w:rPr>
        <w:tab/>
        <w:t>-- b)</w:t>
      </w:r>
      <w:r w:rsidRPr="00C0071F">
        <w:rPr>
          <w:szCs w:val="16"/>
          <w:lang w:val="en-GB"/>
        </w:rPr>
        <w:tab/>
        <w:t>The following octets representing digits of an address</w:t>
      </w:r>
    </w:p>
    <w:p w:rsidR="003945A2" w:rsidRPr="00C0071F" w:rsidRDefault="003945A2">
      <w:pPr>
        <w:pStyle w:val="ASN1--TABLEend"/>
        <w:widowControl/>
        <w:rPr>
          <w:szCs w:val="16"/>
          <w:lang w:val="en-GB"/>
        </w:rPr>
      </w:pPr>
      <w:r w:rsidRPr="00C0071F">
        <w:rPr>
          <w:szCs w:val="16"/>
          <w:lang w:val="en-GB"/>
        </w:rPr>
        <w:tab/>
        <w:t>--</w:t>
      </w:r>
      <w:r w:rsidRPr="00C0071F">
        <w:rPr>
          <w:szCs w:val="16"/>
          <w:lang w:val="en-GB"/>
        </w:rPr>
        <w:tab/>
      </w:r>
      <w:r w:rsidRPr="00C0071F">
        <w:rPr>
          <w:szCs w:val="16"/>
          <w:lang w:val="en-GB"/>
        </w:rPr>
        <w:tab/>
        <w:t>encoded as a TBCD-STRING.</w:t>
      </w:r>
    </w:p>
    <w:p w:rsidR="003945A2" w:rsidRPr="00C0071F" w:rsidRDefault="003945A2">
      <w:pPr>
        <w:pStyle w:val="ASN1Source"/>
        <w:widowControl/>
        <w:rPr>
          <w:szCs w:val="16"/>
          <w:lang w:val="en-GB"/>
        </w:rPr>
      </w:pPr>
    </w:p>
    <w:p w:rsidR="003945A2" w:rsidRPr="00C0071F" w:rsidRDefault="003945A2">
      <w:pPr>
        <w:pStyle w:val="ASN1TABLEbeginend"/>
        <w:widowControl/>
        <w:rPr>
          <w:b w:val="0"/>
          <w:szCs w:val="16"/>
          <w:lang w:val="en-GB"/>
        </w:rPr>
      </w:pPr>
      <w:r w:rsidRPr="00C0071F">
        <w:rPr>
          <w:szCs w:val="16"/>
          <w:lang w:val="en-GB"/>
        </w:rPr>
        <w:t xml:space="preserve">maxAddressLength  </w:t>
      </w:r>
      <w:r w:rsidRPr="00C0071F">
        <w:rPr>
          <w:b w:val="0"/>
          <w:szCs w:val="16"/>
          <w:lang w:val="en-GB"/>
        </w:rPr>
        <w:t>INTEGER ::= 20</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ISDN-AddressString </w:t>
      </w:r>
      <w:r w:rsidRPr="00C0071F">
        <w:rPr>
          <w:b w:val="0"/>
          <w:szCs w:val="16"/>
          <w:lang w:val="en-GB"/>
        </w:rPr>
        <w:t xml:space="preserv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r>
      <w:r w:rsidRPr="00C0071F">
        <w:rPr>
          <w:szCs w:val="16"/>
          <w:lang w:val="en-GB"/>
        </w:rPr>
        <w:tab/>
        <w:t>AddressString (SIZE (1..maxISDN-AddressLength))</w:t>
      </w:r>
    </w:p>
    <w:p w:rsidR="003945A2" w:rsidRPr="00C0071F" w:rsidRDefault="003945A2">
      <w:pPr>
        <w:pStyle w:val="ASN1TABLEmiddle"/>
        <w:widowControl/>
        <w:rPr>
          <w:i/>
          <w:szCs w:val="16"/>
          <w:lang w:val="en-GB"/>
        </w:rPr>
      </w:pPr>
      <w:r w:rsidRPr="00C0071F">
        <w:rPr>
          <w:i/>
          <w:szCs w:val="16"/>
          <w:lang w:val="en-GB"/>
        </w:rPr>
        <w:tab/>
        <w:t>-- This type is used to represent ISDN numbers.</w:t>
      </w:r>
    </w:p>
    <w:p w:rsidR="003945A2" w:rsidRPr="00C0071F" w:rsidRDefault="003945A2">
      <w:pPr>
        <w:pStyle w:val="ASN1Source"/>
        <w:widowControl/>
        <w:rPr>
          <w:szCs w:val="16"/>
          <w:lang w:val="en-GB"/>
        </w:rPr>
      </w:pPr>
    </w:p>
    <w:p w:rsidR="003945A2" w:rsidRPr="00C0071F" w:rsidRDefault="003945A2">
      <w:pPr>
        <w:pStyle w:val="ASN1TABLEbeginend"/>
        <w:widowControl/>
        <w:rPr>
          <w:b w:val="0"/>
          <w:szCs w:val="16"/>
          <w:lang w:val="en-GB"/>
        </w:rPr>
      </w:pPr>
      <w:r w:rsidRPr="00C0071F">
        <w:rPr>
          <w:szCs w:val="16"/>
          <w:lang w:val="en-GB"/>
        </w:rPr>
        <w:t xml:space="preserve">maxISDN-AddressLength  </w:t>
      </w:r>
      <w:r w:rsidRPr="00C0071F">
        <w:rPr>
          <w:b w:val="0"/>
          <w:szCs w:val="16"/>
          <w:lang w:val="en-GB"/>
        </w:rPr>
        <w:t>INTEGER ::= 9</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FTN-AddressString </w:t>
      </w:r>
      <w:r w:rsidRPr="00C0071F">
        <w:rPr>
          <w:b w:val="0"/>
          <w:szCs w:val="16"/>
          <w:lang w:val="en-GB"/>
        </w:rPr>
        <w:t xml:space="preserv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r>
      <w:r w:rsidRPr="00C0071F">
        <w:rPr>
          <w:szCs w:val="16"/>
          <w:lang w:val="en-GB"/>
        </w:rPr>
        <w:tab/>
        <w:t>AddressString (SIZE (1..maxFTN-AddressLength))</w:t>
      </w:r>
    </w:p>
    <w:p w:rsidR="003945A2" w:rsidRPr="00C0071F" w:rsidRDefault="003945A2">
      <w:pPr>
        <w:pStyle w:val="ASN1TABLEmiddle"/>
        <w:widowControl/>
        <w:rPr>
          <w:i/>
          <w:szCs w:val="16"/>
          <w:lang w:val="en-GB"/>
        </w:rPr>
      </w:pPr>
      <w:r w:rsidRPr="00C0071F">
        <w:rPr>
          <w:i/>
          <w:szCs w:val="16"/>
          <w:lang w:val="en-GB"/>
        </w:rPr>
        <w:tab/>
        <w:t xml:space="preserve">-- This type is used to represent forwarded-to numbers. </w:t>
      </w:r>
    </w:p>
    <w:p w:rsidR="003945A2" w:rsidRPr="00C0071F" w:rsidRDefault="003945A2">
      <w:pPr>
        <w:pStyle w:val="ASN1TABLEmiddle"/>
        <w:widowControl/>
        <w:rPr>
          <w:i/>
          <w:szCs w:val="16"/>
          <w:lang w:val="en-GB"/>
        </w:rPr>
      </w:pPr>
      <w:r w:rsidRPr="00C0071F">
        <w:rPr>
          <w:i/>
          <w:szCs w:val="16"/>
          <w:lang w:val="en-GB"/>
        </w:rPr>
        <w:tab/>
        <w:t xml:space="preserve">-- </w:t>
      </w:r>
      <w:r w:rsidR="00DA10C2" w:rsidRPr="00C0071F">
        <w:rPr>
          <w:i/>
          <w:szCs w:val="16"/>
          <w:lang w:val="en-GB"/>
        </w:rPr>
        <w:t>I</w:t>
      </w:r>
      <w:r w:rsidRPr="00C0071F">
        <w:rPr>
          <w:i/>
          <w:szCs w:val="16"/>
          <w:lang w:val="en-GB"/>
        </w:rPr>
        <w:t>f NAI = international the first digits represent the country code (CC)</w:t>
      </w:r>
    </w:p>
    <w:p w:rsidR="003945A2" w:rsidRPr="00C0071F" w:rsidRDefault="003945A2">
      <w:pPr>
        <w:pStyle w:val="ASN1TABLEmiddle"/>
        <w:widowControl/>
        <w:rPr>
          <w:i/>
          <w:szCs w:val="16"/>
          <w:lang w:val="en-GB"/>
        </w:rPr>
      </w:pPr>
      <w:r w:rsidRPr="00C0071F">
        <w:rPr>
          <w:i/>
          <w:szCs w:val="16"/>
          <w:lang w:val="en-GB"/>
        </w:rPr>
        <w:tab/>
        <w:t>-- and the network destination code (NDC) as for E.164.</w:t>
      </w:r>
    </w:p>
    <w:p w:rsidR="003945A2" w:rsidRPr="00C0071F" w:rsidRDefault="003945A2">
      <w:pPr>
        <w:pStyle w:val="ASN1Source"/>
        <w:widowControl/>
        <w:rPr>
          <w:szCs w:val="16"/>
          <w:lang w:val="en-GB"/>
        </w:rPr>
      </w:pPr>
    </w:p>
    <w:p w:rsidR="003945A2" w:rsidRPr="00C0071F" w:rsidRDefault="003945A2">
      <w:pPr>
        <w:pStyle w:val="ASN1TABLEbeginend"/>
        <w:rPr>
          <w:szCs w:val="16"/>
          <w:lang w:val="en-GB"/>
        </w:rPr>
      </w:pPr>
      <w:r w:rsidRPr="00C0071F">
        <w:rPr>
          <w:szCs w:val="16"/>
          <w:lang w:val="en-GB"/>
        </w:rPr>
        <w:t>maxFTN-AddressLength  INTEGER ::= 15</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ISDN-SubaddressString </w:t>
      </w:r>
      <w:r w:rsidRPr="00C0071F">
        <w:rPr>
          <w:b w:val="0"/>
          <w:szCs w:val="16"/>
          <w:lang w:val="en-GB"/>
        </w:rPr>
        <w:t xml:space="preserve">::= </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r>
      <w:r w:rsidRPr="00C0071F">
        <w:rPr>
          <w:szCs w:val="16"/>
          <w:lang w:val="en-GB"/>
        </w:rPr>
        <w:tab/>
        <w:t>OCTET STRING (SIZE (1..maxISDN-SubaddressLength))</w:t>
      </w:r>
    </w:p>
    <w:p w:rsidR="003945A2" w:rsidRPr="00C0071F" w:rsidRDefault="003945A2">
      <w:pPr>
        <w:pStyle w:val="ASN1TABLEmiddle"/>
        <w:widowControl/>
        <w:rPr>
          <w:i/>
          <w:szCs w:val="16"/>
          <w:lang w:val="en-GB"/>
        </w:rPr>
      </w:pPr>
      <w:r w:rsidRPr="00C0071F">
        <w:rPr>
          <w:i/>
          <w:szCs w:val="16"/>
          <w:lang w:val="en-GB"/>
        </w:rPr>
        <w:tab/>
        <w:t>-- This type is used to represent ISDN subaddresses.</w:t>
      </w:r>
    </w:p>
    <w:p w:rsidR="003945A2" w:rsidRPr="00C0071F" w:rsidRDefault="003945A2">
      <w:pPr>
        <w:pStyle w:val="ASN1TABLEmiddle"/>
        <w:widowControl/>
        <w:rPr>
          <w:i/>
          <w:szCs w:val="16"/>
          <w:lang w:val="en-GB"/>
        </w:rPr>
      </w:pPr>
      <w:r w:rsidRPr="00C0071F">
        <w:rPr>
          <w:i/>
          <w:szCs w:val="16"/>
          <w:lang w:val="en-GB"/>
        </w:rPr>
        <w:tab/>
        <w:t>-- It is composed of</w:t>
      </w:r>
    </w:p>
    <w:p w:rsidR="003945A2" w:rsidRPr="00C0071F" w:rsidRDefault="003945A2">
      <w:pPr>
        <w:pStyle w:val="ASN1TABLEmiddle"/>
        <w:widowControl/>
        <w:rPr>
          <w:i/>
          <w:szCs w:val="16"/>
          <w:lang w:val="en-GB"/>
        </w:rPr>
      </w:pPr>
      <w:r w:rsidRPr="00C0071F">
        <w:rPr>
          <w:i/>
          <w:szCs w:val="16"/>
          <w:lang w:val="en-GB"/>
        </w:rPr>
        <w:tab/>
        <w:t>--</w:t>
      </w:r>
      <w:r w:rsidRPr="00C0071F">
        <w:rPr>
          <w:i/>
          <w:szCs w:val="16"/>
          <w:lang w:val="en-GB"/>
        </w:rPr>
        <w:tab/>
        <w:t>a)</w:t>
      </w:r>
      <w:r w:rsidRPr="00C0071F">
        <w:rPr>
          <w:i/>
          <w:szCs w:val="16"/>
          <w:lang w:val="en-GB"/>
        </w:rPr>
        <w:tab/>
        <w:t>one octet for type of subaddress and odd/even indicator.</w:t>
      </w:r>
    </w:p>
    <w:p w:rsidR="003945A2" w:rsidRPr="00C0071F" w:rsidRDefault="003945A2">
      <w:pPr>
        <w:pStyle w:val="ASN1TABLEmiddle"/>
        <w:widowControl/>
        <w:rPr>
          <w:i/>
          <w:szCs w:val="16"/>
          <w:lang w:val="en-GB"/>
        </w:rPr>
      </w:pPr>
      <w:r w:rsidRPr="00C0071F">
        <w:rPr>
          <w:i/>
          <w:szCs w:val="16"/>
          <w:lang w:val="en-GB"/>
        </w:rPr>
        <w:tab/>
        <w:t>--</w:t>
      </w:r>
      <w:r w:rsidRPr="00C0071F">
        <w:rPr>
          <w:i/>
          <w:szCs w:val="16"/>
          <w:lang w:val="en-GB"/>
        </w:rPr>
        <w:tab/>
        <w:t>b)</w:t>
      </w:r>
      <w:r w:rsidRPr="00C0071F">
        <w:rPr>
          <w:i/>
          <w:szCs w:val="16"/>
          <w:lang w:val="en-GB"/>
        </w:rPr>
        <w:tab/>
        <w:t>20 octets for subaddress information.</w:t>
      </w:r>
    </w:p>
    <w:p w:rsidR="003945A2" w:rsidRPr="00C0071F" w:rsidRDefault="003945A2">
      <w:pPr>
        <w:pStyle w:val="ASN1TABLEmiddle"/>
        <w:widowControl/>
        <w:rPr>
          <w:szCs w:val="16"/>
          <w:lang w:val="en-GB"/>
        </w:rPr>
      </w:pPr>
    </w:p>
    <w:p w:rsidR="003945A2" w:rsidRPr="00C0071F" w:rsidRDefault="003945A2">
      <w:pPr>
        <w:pStyle w:val="ASN1TABLEmiddle"/>
        <w:widowControl/>
        <w:rPr>
          <w:i/>
          <w:szCs w:val="16"/>
          <w:lang w:val="en-GB"/>
        </w:rPr>
      </w:pPr>
      <w:r w:rsidRPr="00C0071F">
        <w:rPr>
          <w:i/>
          <w:szCs w:val="16"/>
          <w:lang w:val="en-GB"/>
        </w:rPr>
        <w:tab/>
        <w:t>--</w:t>
      </w:r>
      <w:r w:rsidRPr="00C0071F">
        <w:rPr>
          <w:i/>
          <w:szCs w:val="16"/>
          <w:lang w:val="en-GB"/>
        </w:rPr>
        <w:tab/>
        <w:t>a)</w:t>
      </w:r>
      <w:r w:rsidRPr="00C0071F">
        <w:rPr>
          <w:i/>
          <w:szCs w:val="16"/>
          <w:lang w:val="en-GB"/>
        </w:rPr>
        <w:tab/>
        <w:t>The first octet includes a one bit extension indicator, a</w:t>
      </w:r>
    </w:p>
    <w:p w:rsidR="003945A2" w:rsidRPr="00C0071F" w:rsidRDefault="003945A2">
      <w:pPr>
        <w:pStyle w:val="ASN1TABLEmiddle"/>
        <w:widowControl/>
        <w:rPr>
          <w:i/>
          <w:szCs w:val="16"/>
          <w:lang w:val="en-GB"/>
        </w:rPr>
      </w:pPr>
      <w:r w:rsidRPr="00C0071F">
        <w:rPr>
          <w:i/>
          <w:szCs w:val="16"/>
          <w:lang w:val="en-GB"/>
        </w:rPr>
        <w:tab/>
        <w:t>--</w:t>
      </w:r>
      <w:r w:rsidRPr="00C0071F">
        <w:rPr>
          <w:i/>
          <w:szCs w:val="16"/>
          <w:lang w:val="en-GB"/>
        </w:rPr>
        <w:tab/>
      </w:r>
      <w:r w:rsidRPr="00C0071F">
        <w:rPr>
          <w:i/>
          <w:szCs w:val="16"/>
          <w:lang w:val="en-GB"/>
        </w:rPr>
        <w:tab/>
        <w:t>3 bits type of subaddress and a one bit odd/even indicator,</w:t>
      </w:r>
    </w:p>
    <w:p w:rsidR="003945A2" w:rsidRPr="00C0071F" w:rsidRDefault="003945A2">
      <w:pPr>
        <w:pStyle w:val="ASN1TABLEmiddle"/>
        <w:widowControl/>
        <w:rPr>
          <w:i/>
          <w:szCs w:val="16"/>
          <w:lang w:val="en-GB"/>
        </w:rPr>
      </w:pPr>
      <w:r w:rsidRPr="00C0071F">
        <w:rPr>
          <w:i/>
          <w:szCs w:val="16"/>
          <w:lang w:val="en-GB"/>
        </w:rPr>
        <w:tab/>
        <w:t>--</w:t>
      </w:r>
      <w:r w:rsidRPr="00C0071F">
        <w:rPr>
          <w:i/>
          <w:szCs w:val="16"/>
          <w:lang w:val="en-GB"/>
        </w:rPr>
        <w:tab/>
      </w:r>
      <w:r w:rsidRPr="00C0071F">
        <w:rPr>
          <w:i/>
          <w:szCs w:val="16"/>
          <w:lang w:val="en-GB"/>
        </w:rPr>
        <w:tab/>
        <w:t>encoded as follows:</w:t>
      </w:r>
    </w:p>
    <w:p w:rsidR="003945A2" w:rsidRPr="00C0071F" w:rsidRDefault="003945A2">
      <w:pPr>
        <w:pStyle w:val="ASN1TABLEmiddle"/>
        <w:widowControl/>
        <w:rPr>
          <w:i/>
          <w:szCs w:val="16"/>
          <w:lang w:val="en-GB"/>
        </w:rPr>
      </w:pPr>
    </w:p>
    <w:p w:rsidR="003945A2" w:rsidRPr="00C0071F" w:rsidRDefault="003945A2">
      <w:pPr>
        <w:pStyle w:val="ASN1TABLEmiddle"/>
        <w:widowControl/>
        <w:rPr>
          <w:i/>
          <w:szCs w:val="16"/>
          <w:lang w:val="en-GB"/>
        </w:rPr>
      </w:pPr>
      <w:r w:rsidRPr="00C0071F">
        <w:rPr>
          <w:i/>
          <w:szCs w:val="16"/>
          <w:lang w:val="en-GB"/>
        </w:rPr>
        <w:tab/>
        <w:t>--</w:t>
      </w:r>
      <w:r w:rsidRPr="00C0071F">
        <w:rPr>
          <w:i/>
          <w:szCs w:val="16"/>
          <w:lang w:val="en-GB"/>
        </w:rPr>
        <w:tab/>
        <w:t>bit 8: 1  (no extension)</w:t>
      </w:r>
    </w:p>
    <w:p w:rsidR="003945A2" w:rsidRPr="00C0071F" w:rsidRDefault="003945A2">
      <w:pPr>
        <w:pStyle w:val="ASN1TABLEmiddle"/>
        <w:widowControl/>
        <w:rPr>
          <w:i/>
          <w:szCs w:val="16"/>
          <w:lang w:val="en-GB"/>
        </w:rPr>
      </w:pPr>
    </w:p>
    <w:p w:rsidR="003945A2" w:rsidRPr="00C0071F" w:rsidRDefault="003945A2">
      <w:pPr>
        <w:pStyle w:val="ASN1TABLEmiddle"/>
        <w:widowControl/>
        <w:rPr>
          <w:i/>
          <w:szCs w:val="16"/>
          <w:lang w:val="en-GB"/>
        </w:rPr>
      </w:pPr>
      <w:r w:rsidRPr="00C0071F">
        <w:rPr>
          <w:i/>
          <w:szCs w:val="16"/>
          <w:lang w:val="en-GB"/>
        </w:rPr>
        <w:tab/>
        <w:t>--</w:t>
      </w:r>
      <w:r w:rsidRPr="00C0071F">
        <w:rPr>
          <w:i/>
          <w:szCs w:val="16"/>
          <w:lang w:val="en-GB"/>
        </w:rPr>
        <w:tab/>
        <w:t>bits 765: type of subaddress</w:t>
      </w:r>
    </w:p>
    <w:p w:rsidR="003945A2" w:rsidRPr="00C0071F" w:rsidRDefault="003945A2">
      <w:pPr>
        <w:pStyle w:val="ASN1TABLEmiddle"/>
        <w:widowControl/>
        <w:rPr>
          <w:i/>
          <w:szCs w:val="16"/>
          <w:lang w:val="en-GB"/>
        </w:rPr>
      </w:pPr>
      <w:r w:rsidRPr="00C0071F">
        <w:rPr>
          <w:i/>
          <w:szCs w:val="16"/>
          <w:lang w:val="en-GB"/>
        </w:rPr>
        <w:tab/>
        <w:t>--</w:t>
      </w:r>
      <w:r w:rsidRPr="00C0071F">
        <w:rPr>
          <w:i/>
          <w:szCs w:val="16"/>
          <w:lang w:val="en-GB"/>
        </w:rPr>
        <w:tab/>
      </w:r>
      <w:r w:rsidRPr="00C0071F">
        <w:rPr>
          <w:i/>
          <w:szCs w:val="16"/>
          <w:lang w:val="en-GB"/>
        </w:rPr>
        <w:tab/>
        <w:t>000  NSAP (X.213/ISO 8348 AD2)</w:t>
      </w:r>
    </w:p>
    <w:p w:rsidR="003945A2" w:rsidRPr="00C0071F" w:rsidRDefault="003945A2">
      <w:pPr>
        <w:pStyle w:val="ASN1TABLEmiddle"/>
        <w:widowControl/>
        <w:rPr>
          <w:i/>
          <w:szCs w:val="16"/>
          <w:lang w:val="en-GB"/>
        </w:rPr>
      </w:pPr>
      <w:r w:rsidRPr="00C0071F">
        <w:rPr>
          <w:i/>
          <w:szCs w:val="16"/>
          <w:lang w:val="en-GB"/>
        </w:rPr>
        <w:tab/>
        <w:t>--</w:t>
      </w:r>
      <w:r w:rsidRPr="00C0071F">
        <w:rPr>
          <w:i/>
          <w:szCs w:val="16"/>
          <w:lang w:val="en-GB"/>
        </w:rPr>
        <w:tab/>
      </w:r>
      <w:r w:rsidRPr="00C0071F">
        <w:rPr>
          <w:i/>
          <w:szCs w:val="16"/>
          <w:lang w:val="en-GB"/>
        </w:rPr>
        <w:tab/>
        <w:t>010  User Specified</w:t>
      </w:r>
    </w:p>
    <w:p w:rsidR="003945A2" w:rsidRPr="00C0071F" w:rsidRDefault="003945A2">
      <w:pPr>
        <w:pStyle w:val="ASN1TABLEmiddle"/>
        <w:widowControl/>
        <w:rPr>
          <w:i/>
          <w:szCs w:val="16"/>
          <w:lang w:val="en-GB"/>
        </w:rPr>
      </w:pPr>
      <w:r w:rsidRPr="00C0071F">
        <w:rPr>
          <w:i/>
          <w:szCs w:val="16"/>
          <w:lang w:val="en-GB"/>
        </w:rPr>
        <w:tab/>
        <w:t>--</w:t>
      </w:r>
      <w:r w:rsidRPr="00C0071F">
        <w:rPr>
          <w:i/>
          <w:szCs w:val="16"/>
          <w:lang w:val="en-GB"/>
        </w:rPr>
        <w:tab/>
      </w:r>
      <w:r w:rsidRPr="00C0071F">
        <w:rPr>
          <w:i/>
          <w:szCs w:val="16"/>
          <w:lang w:val="en-GB"/>
        </w:rPr>
        <w:tab/>
        <w:t>All other values are reserved</w:t>
      </w:r>
    </w:p>
    <w:p w:rsidR="003945A2" w:rsidRPr="00C0071F" w:rsidRDefault="003945A2">
      <w:pPr>
        <w:pStyle w:val="ASN1TABLEmiddle"/>
        <w:widowControl/>
        <w:rPr>
          <w:i/>
          <w:szCs w:val="16"/>
          <w:lang w:val="en-GB"/>
        </w:rPr>
      </w:pPr>
    </w:p>
    <w:p w:rsidR="003945A2" w:rsidRPr="00C0071F" w:rsidRDefault="003945A2">
      <w:pPr>
        <w:pStyle w:val="ASN1TABLEmiddle"/>
        <w:widowControl/>
        <w:rPr>
          <w:i/>
          <w:szCs w:val="16"/>
          <w:lang w:val="en-GB"/>
        </w:rPr>
      </w:pPr>
      <w:r w:rsidRPr="00C0071F">
        <w:rPr>
          <w:i/>
          <w:szCs w:val="16"/>
          <w:lang w:val="en-GB"/>
        </w:rPr>
        <w:tab/>
        <w:t>--</w:t>
      </w:r>
      <w:r w:rsidRPr="00C0071F">
        <w:rPr>
          <w:i/>
          <w:szCs w:val="16"/>
          <w:lang w:val="en-GB"/>
        </w:rPr>
        <w:tab/>
        <w:t>bit 4: odd/even indicator</w:t>
      </w:r>
    </w:p>
    <w:p w:rsidR="003945A2" w:rsidRPr="00C0071F" w:rsidRDefault="003945A2">
      <w:pPr>
        <w:pStyle w:val="ASN1TABLEmiddle"/>
        <w:widowControl/>
        <w:rPr>
          <w:i/>
          <w:szCs w:val="16"/>
          <w:lang w:val="en-GB"/>
        </w:rPr>
      </w:pPr>
      <w:r w:rsidRPr="00C0071F">
        <w:rPr>
          <w:i/>
          <w:szCs w:val="16"/>
          <w:lang w:val="en-GB"/>
        </w:rPr>
        <w:tab/>
        <w:t>--</w:t>
      </w:r>
      <w:r w:rsidRPr="00C0071F">
        <w:rPr>
          <w:i/>
          <w:szCs w:val="16"/>
          <w:lang w:val="en-GB"/>
        </w:rPr>
        <w:tab/>
      </w:r>
      <w:r w:rsidRPr="00C0071F">
        <w:rPr>
          <w:i/>
          <w:szCs w:val="16"/>
          <w:lang w:val="en-GB"/>
        </w:rPr>
        <w:tab/>
        <w:t>0  even number of address signals</w:t>
      </w:r>
    </w:p>
    <w:p w:rsidR="003945A2" w:rsidRPr="00C0071F" w:rsidRDefault="003945A2">
      <w:pPr>
        <w:pStyle w:val="ASN1TABLEmiddle"/>
        <w:widowControl/>
        <w:rPr>
          <w:i/>
          <w:szCs w:val="16"/>
          <w:lang w:val="en-GB"/>
        </w:rPr>
      </w:pPr>
      <w:r w:rsidRPr="00C0071F">
        <w:rPr>
          <w:i/>
          <w:szCs w:val="16"/>
          <w:lang w:val="en-GB"/>
        </w:rPr>
        <w:tab/>
        <w:t>--</w:t>
      </w:r>
      <w:r w:rsidRPr="00C0071F">
        <w:rPr>
          <w:i/>
          <w:szCs w:val="16"/>
          <w:lang w:val="en-GB"/>
        </w:rPr>
        <w:tab/>
      </w:r>
      <w:r w:rsidRPr="00C0071F">
        <w:rPr>
          <w:i/>
          <w:szCs w:val="16"/>
          <w:lang w:val="en-GB"/>
        </w:rPr>
        <w:tab/>
        <w:t>1  odd number of address signals</w:t>
      </w:r>
    </w:p>
    <w:p w:rsidR="003945A2" w:rsidRPr="00C0071F" w:rsidRDefault="003945A2">
      <w:pPr>
        <w:pStyle w:val="ASN1TABLEmiddle"/>
        <w:widowControl/>
        <w:rPr>
          <w:i/>
          <w:szCs w:val="16"/>
          <w:lang w:val="en-GB"/>
        </w:rPr>
      </w:pPr>
      <w:r w:rsidRPr="00C0071F">
        <w:rPr>
          <w:i/>
          <w:szCs w:val="16"/>
          <w:lang w:val="en-GB"/>
        </w:rPr>
        <w:tab/>
        <w:t>--</w:t>
      </w:r>
      <w:r w:rsidRPr="00C0071F">
        <w:rPr>
          <w:i/>
          <w:szCs w:val="16"/>
          <w:lang w:val="en-GB"/>
        </w:rPr>
        <w:tab/>
      </w:r>
      <w:r w:rsidRPr="00C0071F">
        <w:rPr>
          <w:i/>
          <w:szCs w:val="16"/>
          <w:lang w:val="en-GB"/>
        </w:rPr>
        <w:tab/>
        <w:t>The odd/even indicator is used when the type of subaddress</w:t>
      </w:r>
    </w:p>
    <w:p w:rsidR="003945A2" w:rsidRPr="00C0071F" w:rsidRDefault="003945A2">
      <w:pPr>
        <w:pStyle w:val="ASN1TABLEmiddle"/>
        <w:widowControl/>
        <w:rPr>
          <w:i/>
          <w:szCs w:val="16"/>
          <w:lang w:val="en-GB"/>
        </w:rPr>
      </w:pPr>
      <w:r w:rsidRPr="00C0071F">
        <w:rPr>
          <w:i/>
          <w:szCs w:val="16"/>
          <w:lang w:val="en-GB"/>
        </w:rPr>
        <w:tab/>
        <w:t>--</w:t>
      </w:r>
      <w:r w:rsidRPr="00C0071F">
        <w:rPr>
          <w:i/>
          <w:szCs w:val="16"/>
          <w:lang w:val="en-GB"/>
        </w:rPr>
        <w:tab/>
      </w:r>
      <w:r w:rsidRPr="00C0071F">
        <w:rPr>
          <w:i/>
          <w:szCs w:val="16"/>
          <w:lang w:val="en-GB"/>
        </w:rPr>
        <w:tab/>
        <w:t>is "user specified" and the coding is BCD.</w:t>
      </w:r>
    </w:p>
    <w:p w:rsidR="003945A2" w:rsidRPr="00C0071F" w:rsidRDefault="003945A2">
      <w:pPr>
        <w:pStyle w:val="ASN1TABLEmiddle"/>
        <w:widowControl/>
        <w:rPr>
          <w:i/>
          <w:szCs w:val="16"/>
          <w:lang w:val="en-GB"/>
        </w:rPr>
      </w:pPr>
    </w:p>
    <w:p w:rsidR="003945A2" w:rsidRPr="00C0071F" w:rsidRDefault="003945A2">
      <w:pPr>
        <w:pStyle w:val="ASN1TABLEmiddle"/>
        <w:widowControl/>
        <w:rPr>
          <w:i/>
          <w:szCs w:val="16"/>
          <w:lang w:val="en-GB"/>
        </w:rPr>
      </w:pPr>
      <w:r w:rsidRPr="00C0071F">
        <w:rPr>
          <w:i/>
          <w:szCs w:val="16"/>
          <w:lang w:val="en-GB"/>
        </w:rPr>
        <w:tab/>
        <w:t>--</w:t>
      </w:r>
      <w:r w:rsidRPr="00C0071F">
        <w:rPr>
          <w:i/>
          <w:szCs w:val="16"/>
          <w:lang w:val="en-GB"/>
        </w:rPr>
        <w:tab/>
        <w:t>bits 321: 000 (unused)</w:t>
      </w:r>
    </w:p>
    <w:p w:rsidR="003945A2" w:rsidRPr="00C0071F" w:rsidRDefault="003945A2">
      <w:pPr>
        <w:pStyle w:val="ASN1TABLEmiddle"/>
        <w:widowControl/>
        <w:rPr>
          <w:i/>
          <w:szCs w:val="16"/>
          <w:lang w:val="en-GB"/>
        </w:rPr>
      </w:pPr>
    </w:p>
    <w:p w:rsidR="003945A2" w:rsidRPr="00C0071F" w:rsidRDefault="003945A2">
      <w:pPr>
        <w:pStyle w:val="ASN1TABLEmiddle"/>
        <w:widowControl/>
        <w:rPr>
          <w:i/>
          <w:szCs w:val="16"/>
          <w:lang w:val="en-GB"/>
        </w:rPr>
      </w:pPr>
      <w:r w:rsidRPr="00C0071F">
        <w:rPr>
          <w:i/>
          <w:szCs w:val="16"/>
          <w:lang w:val="en-GB"/>
        </w:rPr>
        <w:tab/>
        <w:t>--</w:t>
      </w:r>
      <w:r w:rsidRPr="00C0071F">
        <w:rPr>
          <w:i/>
          <w:szCs w:val="16"/>
          <w:lang w:val="en-GB"/>
        </w:rPr>
        <w:tab/>
        <w:t>b) Subaddress information.</w:t>
      </w:r>
    </w:p>
    <w:p w:rsidR="003945A2" w:rsidRPr="00C0071F" w:rsidRDefault="003945A2">
      <w:pPr>
        <w:pStyle w:val="ASN1TABLEmiddle"/>
        <w:widowControl/>
        <w:rPr>
          <w:i/>
          <w:szCs w:val="16"/>
          <w:lang w:val="en-GB"/>
        </w:rPr>
      </w:pPr>
      <w:r w:rsidRPr="00C0071F">
        <w:rPr>
          <w:i/>
          <w:szCs w:val="16"/>
          <w:lang w:val="en-GB"/>
        </w:rPr>
        <w:tab/>
        <w:t>--</w:t>
      </w:r>
      <w:r w:rsidRPr="00C0071F">
        <w:rPr>
          <w:i/>
          <w:szCs w:val="16"/>
          <w:lang w:val="en-GB"/>
        </w:rPr>
        <w:tab/>
        <w:t>The NSAP X.213/ISO8348AD2 address shall be formatted as specified</w:t>
      </w:r>
    </w:p>
    <w:p w:rsidR="003945A2" w:rsidRPr="00C0071F" w:rsidRDefault="003945A2">
      <w:pPr>
        <w:pStyle w:val="ASN1TABLEmiddle"/>
        <w:widowControl/>
        <w:rPr>
          <w:i/>
          <w:szCs w:val="16"/>
          <w:lang w:val="en-GB"/>
        </w:rPr>
      </w:pPr>
      <w:r w:rsidRPr="00C0071F">
        <w:rPr>
          <w:i/>
          <w:szCs w:val="16"/>
          <w:lang w:val="en-GB"/>
        </w:rPr>
        <w:tab/>
        <w:t>--</w:t>
      </w:r>
      <w:r w:rsidRPr="00C0071F">
        <w:rPr>
          <w:i/>
          <w:szCs w:val="16"/>
          <w:lang w:val="en-GB"/>
        </w:rPr>
        <w:tab/>
        <w:t>by octet 4 which contains the Authority and Format Identifier</w:t>
      </w:r>
    </w:p>
    <w:p w:rsidR="003945A2" w:rsidRPr="00C0071F" w:rsidRDefault="003945A2">
      <w:pPr>
        <w:pStyle w:val="ASN1TABLEmiddle"/>
        <w:widowControl/>
        <w:rPr>
          <w:i/>
          <w:szCs w:val="16"/>
          <w:lang w:val="en-GB"/>
        </w:rPr>
      </w:pPr>
      <w:r w:rsidRPr="00C0071F">
        <w:rPr>
          <w:i/>
          <w:szCs w:val="16"/>
          <w:lang w:val="en-GB"/>
        </w:rPr>
        <w:tab/>
        <w:t>--</w:t>
      </w:r>
      <w:r w:rsidRPr="00C0071F">
        <w:rPr>
          <w:i/>
          <w:szCs w:val="16"/>
          <w:lang w:val="en-GB"/>
        </w:rPr>
        <w:tab/>
        <w:t>(AFI). The encoding is made according to the "preferred binary</w:t>
      </w:r>
    </w:p>
    <w:p w:rsidR="003945A2" w:rsidRPr="00C0071F" w:rsidRDefault="003945A2">
      <w:pPr>
        <w:pStyle w:val="ASN1TABLEmiddle"/>
        <w:widowControl/>
        <w:rPr>
          <w:i/>
          <w:szCs w:val="16"/>
          <w:lang w:val="en-GB"/>
        </w:rPr>
      </w:pPr>
      <w:r w:rsidRPr="00C0071F">
        <w:rPr>
          <w:i/>
          <w:szCs w:val="16"/>
          <w:lang w:val="en-GB"/>
        </w:rPr>
        <w:tab/>
        <w:t>--</w:t>
      </w:r>
      <w:r w:rsidRPr="00C0071F">
        <w:rPr>
          <w:i/>
          <w:szCs w:val="16"/>
          <w:lang w:val="en-GB"/>
        </w:rPr>
        <w:tab/>
        <w:t>encoding" as defined in X.213/ISO834AD2. For the definition</w:t>
      </w:r>
    </w:p>
    <w:p w:rsidR="003945A2" w:rsidRPr="00C0071F" w:rsidRDefault="003945A2">
      <w:pPr>
        <w:pStyle w:val="ASN1TABLEmiddle"/>
        <w:widowControl/>
        <w:rPr>
          <w:i/>
          <w:szCs w:val="16"/>
          <w:lang w:val="en-GB"/>
        </w:rPr>
      </w:pPr>
      <w:r w:rsidRPr="00C0071F">
        <w:rPr>
          <w:i/>
          <w:szCs w:val="16"/>
          <w:lang w:val="en-GB"/>
        </w:rPr>
        <w:tab/>
        <w:t>--</w:t>
      </w:r>
      <w:r w:rsidRPr="00C0071F">
        <w:rPr>
          <w:i/>
          <w:szCs w:val="16"/>
          <w:lang w:val="en-GB"/>
        </w:rPr>
        <w:tab/>
        <w:t>of this type of subaddress, see ITU-T Rec I.334.</w:t>
      </w:r>
    </w:p>
    <w:p w:rsidR="003945A2" w:rsidRPr="00C0071F" w:rsidRDefault="003945A2">
      <w:pPr>
        <w:pStyle w:val="ASN1TABLEmiddle"/>
        <w:widowControl/>
        <w:rPr>
          <w:i/>
          <w:szCs w:val="16"/>
          <w:lang w:val="en-GB"/>
        </w:rPr>
      </w:pPr>
    </w:p>
    <w:p w:rsidR="003945A2" w:rsidRPr="00C0071F" w:rsidRDefault="003945A2">
      <w:pPr>
        <w:pStyle w:val="ASN1TABLEmiddle"/>
        <w:widowControl/>
        <w:rPr>
          <w:i/>
          <w:szCs w:val="16"/>
          <w:lang w:val="en-GB"/>
        </w:rPr>
      </w:pPr>
      <w:r w:rsidRPr="00C0071F">
        <w:rPr>
          <w:i/>
          <w:szCs w:val="16"/>
          <w:lang w:val="en-GB"/>
        </w:rPr>
        <w:tab/>
        <w:t>--</w:t>
      </w:r>
      <w:r w:rsidRPr="00C0071F">
        <w:rPr>
          <w:i/>
          <w:szCs w:val="16"/>
          <w:lang w:val="en-GB"/>
        </w:rPr>
        <w:tab/>
        <w:t>For User-specific subaddress, this field is encoded according</w:t>
      </w:r>
    </w:p>
    <w:p w:rsidR="003945A2" w:rsidRPr="00C0071F" w:rsidRDefault="003945A2">
      <w:pPr>
        <w:pStyle w:val="ASN1TABLEmiddle"/>
        <w:widowControl/>
        <w:rPr>
          <w:i/>
          <w:szCs w:val="16"/>
          <w:lang w:val="en-GB"/>
        </w:rPr>
      </w:pPr>
      <w:r w:rsidRPr="00C0071F">
        <w:rPr>
          <w:i/>
          <w:szCs w:val="16"/>
          <w:lang w:val="en-GB"/>
        </w:rPr>
        <w:tab/>
        <w:t>--</w:t>
      </w:r>
      <w:r w:rsidRPr="00C0071F">
        <w:rPr>
          <w:i/>
          <w:szCs w:val="16"/>
          <w:lang w:val="en-GB"/>
        </w:rPr>
        <w:tab/>
        <w:t>to the user specification, subject to a maximum length of 20</w:t>
      </w:r>
    </w:p>
    <w:p w:rsidR="003945A2" w:rsidRPr="00C0071F" w:rsidRDefault="003945A2">
      <w:pPr>
        <w:pStyle w:val="ASN1TABLEmiddle"/>
        <w:widowControl/>
        <w:rPr>
          <w:i/>
          <w:szCs w:val="16"/>
          <w:lang w:val="en-GB"/>
        </w:rPr>
      </w:pPr>
      <w:r w:rsidRPr="00C0071F">
        <w:rPr>
          <w:i/>
          <w:szCs w:val="16"/>
          <w:lang w:val="en-GB"/>
        </w:rPr>
        <w:tab/>
        <w:t>--</w:t>
      </w:r>
      <w:r w:rsidRPr="00C0071F">
        <w:rPr>
          <w:i/>
          <w:szCs w:val="16"/>
          <w:lang w:val="en-GB"/>
        </w:rPr>
        <w:tab/>
        <w:t>octets. When interworking with X.25 networks BCD coding should</w:t>
      </w:r>
    </w:p>
    <w:p w:rsidR="003945A2" w:rsidRPr="00C0071F" w:rsidRDefault="003945A2">
      <w:pPr>
        <w:pStyle w:val="ASN1TABLEmiddle"/>
        <w:widowControl/>
        <w:rPr>
          <w:i/>
          <w:szCs w:val="16"/>
          <w:lang w:val="en-GB"/>
        </w:rPr>
      </w:pPr>
      <w:r w:rsidRPr="00C0071F">
        <w:rPr>
          <w:i/>
          <w:szCs w:val="16"/>
          <w:lang w:val="en-GB"/>
        </w:rPr>
        <w:tab/>
        <w:t>--</w:t>
      </w:r>
      <w:r w:rsidRPr="00C0071F">
        <w:rPr>
          <w:i/>
          <w:szCs w:val="16"/>
          <w:lang w:val="en-GB"/>
        </w:rPr>
        <w:tab/>
        <w:t>be applied.</w:t>
      </w:r>
    </w:p>
    <w:p w:rsidR="003945A2" w:rsidRPr="00C0071F" w:rsidRDefault="003945A2">
      <w:pPr>
        <w:pStyle w:val="ASN1Source"/>
        <w:widowControl/>
        <w:rPr>
          <w:szCs w:val="16"/>
          <w:lang w:val="en-GB"/>
        </w:rPr>
      </w:pPr>
    </w:p>
    <w:p w:rsidR="003945A2" w:rsidRPr="00C0071F" w:rsidRDefault="003945A2">
      <w:pPr>
        <w:pStyle w:val="ASN1TABLEbeginend"/>
        <w:widowControl/>
        <w:rPr>
          <w:b w:val="0"/>
          <w:szCs w:val="16"/>
          <w:lang w:val="en-GB"/>
        </w:rPr>
      </w:pPr>
      <w:r w:rsidRPr="00C0071F">
        <w:rPr>
          <w:szCs w:val="16"/>
          <w:lang w:val="en-GB"/>
        </w:rPr>
        <w:t xml:space="preserve">maxISDN-SubaddressLength  </w:t>
      </w:r>
      <w:r w:rsidRPr="00C0071F">
        <w:rPr>
          <w:b w:val="0"/>
          <w:szCs w:val="16"/>
          <w:lang w:val="en-GB"/>
        </w:rPr>
        <w:t>INTEGER ::= 21</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ExternalSignalInfo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protocolId</w:t>
      </w:r>
      <w:r w:rsidRPr="00C0071F">
        <w:rPr>
          <w:szCs w:val="16"/>
          <w:lang w:val="en-GB"/>
        </w:rPr>
        <w:tab/>
        <w:t>ProtocolId,</w:t>
      </w:r>
    </w:p>
    <w:p w:rsidR="003945A2" w:rsidRPr="00C0071F" w:rsidRDefault="003945A2">
      <w:pPr>
        <w:pStyle w:val="ASN1TABLEmiddle"/>
        <w:widowControl/>
        <w:rPr>
          <w:szCs w:val="16"/>
          <w:lang w:val="en-GB"/>
        </w:rPr>
      </w:pPr>
      <w:r w:rsidRPr="00C0071F">
        <w:rPr>
          <w:szCs w:val="16"/>
          <w:lang w:val="en-GB"/>
        </w:rPr>
        <w:tab/>
        <w:t>signalInfo</w:t>
      </w:r>
      <w:r w:rsidRPr="00C0071F">
        <w:rPr>
          <w:szCs w:val="16"/>
          <w:lang w:val="en-GB"/>
        </w:rPr>
        <w:tab/>
        <w:t>SignalInfo,</w:t>
      </w:r>
    </w:p>
    <w:p w:rsidR="003945A2" w:rsidRPr="00C0071F" w:rsidRDefault="003945A2">
      <w:pPr>
        <w:pStyle w:val="ASN1TABLEmiddle"/>
        <w:widowControl/>
        <w:rPr>
          <w:i/>
          <w:szCs w:val="16"/>
          <w:lang w:val="en-GB"/>
        </w:rPr>
      </w:pPr>
      <w:r w:rsidRPr="00C0071F">
        <w:rPr>
          <w:i/>
          <w:szCs w:val="16"/>
          <w:lang w:val="en-GB"/>
        </w:rPr>
        <w:tab/>
        <w:t>-- Information about the internal structure is given in</w:t>
      </w:r>
    </w:p>
    <w:p w:rsidR="003945A2" w:rsidRPr="00C0071F" w:rsidRDefault="003945A2">
      <w:pPr>
        <w:pStyle w:val="ASN1TABLEmiddle"/>
        <w:widowControl/>
        <w:rPr>
          <w:i/>
          <w:szCs w:val="16"/>
          <w:lang w:val="en-GB"/>
        </w:rPr>
      </w:pPr>
      <w:r w:rsidRPr="00C0071F">
        <w:rPr>
          <w:i/>
          <w:szCs w:val="16"/>
          <w:lang w:val="en-GB"/>
        </w:rPr>
        <w:tab/>
        <w:t>-- clause 7.6.9.</w:t>
      </w:r>
    </w:p>
    <w:p w:rsidR="003945A2" w:rsidRPr="00C0071F" w:rsidRDefault="003945A2">
      <w:pPr>
        <w:pStyle w:val="ASN1TABLEmiddle"/>
        <w:rPr>
          <w:lang w:val="en-GB"/>
        </w:rPr>
      </w:pPr>
      <w:r w:rsidRPr="00C0071F">
        <w:rPr>
          <w:lang w:val="en-GB"/>
        </w:rPr>
        <w:tab/>
        <w:t>extensionContainer</w:t>
      </w:r>
      <w:r w:rsidRPr="00C0071F">
        <w:rPr>
          <w:lang w:val="en-GB"/>
        </w:rPr>
        <w:tab/>
        <w:t>ExtensionContainer</w:t>
      </w:r>
      <w:r w:rsidRPr="00C0071F">
        <w:rPr>
          <w:lang w:val="en-GB"/>
        </w:rPr>
        <w:tab/>
        <w:t>OPTIONAL,</w:t>
      </w:r>
    </w:p>
    <w:p w:rsidR="003945A2" w:rsidRPr="00C0071F" w:rsidRDefault="003945A2">
      <w:pPr>
        <w:pStyle w:val="ASN1TABLEmiddle"/>
        <w:widowControl/>
        <w:rPr>
          <w:i/>
          <w:szCs w:val="16"/>
          <w:lang w:val="en-GB"/>
        </w:rPr>
      </w:pPr>
      <w:r w:rsidRPr="00C0071F">
        <w:rPr>
          <w:i/>
          <w:szCs w:val="16"/>
          <w:lang w:val="en-GB"/>
        </w:rPr>
        <w:tab/>
        <w:t>-- extensionContainer must not be used in version 2</w:t>
      </w:r>
    </w:p>
    <w:p w:rsidR="003945A2" w:rsidRPr="00C0071F" w:rsidRDefault="003945A2">
      <w:pPr>
        <w:pStyle w:val="ASN1TABLEmiddle"/>
        <w:rPr>
          <w:lang w:val="en-GB"/>
        </w:rPr>
      </w:pPr>
      <w:r w:rsidRPr="00C0071F">
        <w:rPr>
          <w:lang w:val="en-GB"/>
        </w:rPr>
        <w:tab/>
        <w:t>...}</w:t>
      </w:r>
    </w:p>
    <w:p w:rsidR="003945A2" w:rsidRPr="00C0071F" w:rsidRDefault="003945A2">
      <w:pPr>
        <w:pStyle w:val="ASN1Source"/>
        <w:widowControl/>
        <w:rPr>
          <w:szCs w:val="16"/>
          <w:lang w:val="en-GB"/>
        </w:rPr>
      </w:pPr>
    </w:p>
    <w:p w:rsidR="003945A2" w:rsidRPr="00C0071F" w:rsidRDefault="003945A2">
      <w:pPr>
        <w:pStyle w:val="ASN1TABLEbeginend"/>
        <w:widowControl/>
        <w:rPr>
          <w:b w:val="0"/>
          <w:szCs w:val="16"/>
          <w:lang w:val="en-GB"/>
        </w:rPr>
      </w:pPr>
      <w:r w:rsidRPr="00C0071F">
        <w:rPr>
          <w:szCs w:val="16"/>
          <w:lang w:val="en-GB"/>
        </w:rPr>
        <w:t xml:space="preserve">SignalInfo </w:t>
      </w:r>
      <w:r w:rsidRPr="00C0071F">
        <w:rPr>
          <w:b w:val="0"/>
          <w:szCs w:val="16"/>
          <w:lang w:val="en-GB"/>
        </w:rPr>
        <w:t>::= OCTET STRING (SIZE (1..maxSignalInfoLength))</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maxSignalInfoLength  </w:t>
      </w:r>
      <w:r w:rsidRPr="00C0071F">
        <w:rPr>
          <w:b w:val="0"/>
          <w:szCs w:val="16"/>
          <w:lang w:val="en-GB"/>
        </w:rPr>
        <w:t>INTEGER ::= 200</w:t>
      </w:r>
    </w:p>
    <w:p w:rsidR="003945A2" w:rsidRPr="00C0071F" w:rsidRDefault="003945A2">
      <w:pPr>
        <w:pStyle w:val="ASN1--TABLEmiddle"/>
        <w:widowControl/>
        <w:rPr>
          <w:szCs w:val="16"/>
          <w:lang w:val="en-GB"/>
        </w:rPr>
      </w:pPr>
      <w:r w:rsidRPr="00C0071F">
        <w:rPr>
          <w:szCs w:val="16"/>
          <w:lang w:val="en-GB"/>
        </w:rPr>
        <w:tab/>
        <w:t>-- This NamedValue represents the theoretical maximum number of octets which is</w:t>
      </w:r>
    </w:p>
    <w:p w:rsidR="003945A2" w:rsidRPr="00C0071F" w:rsidRDefault="003945A2">
      <w:pPr>
        <w:pStyle w:val="ASN1--TABLEmiddle"/>
        <w:widowControl/>
        <w:rPr>
          <w:szCs w:val="16"/>
          <w:lang w:val="en-GB"/>
        </w:rPr>
      </w:pPr>
      <w:r w:rsidRPr="00C0071F">
        <w:rPr>
          <w:szCs w:val="16"/>
          <w:lang w:val="en-GB"/>
        </w:rPr>
        <w:tab/>
        <w:t>-- available to carry a single instance of the SignalInfo data type,</w:t>
      </w:r>
    </w:p>
    <w:p w:rsidR="003945A2" w:rsidRPr="00C0071F" w:rsidRDefault="003945A2">
      <w:pPr>
        <w:pStyle w:val="ASN1--TABLEmiddle"/>
        <w:widowControl/>
        <w:rPr>
          <w:szCs w:val="16"/>
          <w:lang w:val="en-GB"/>
        </w:rPr>
      </w:pPr>
      <w:r w:rsidRPr="00C0071F">
        <w:rPr>
          <w:szCs w:val="16"/>
          <w:lang w:val="en-GB"/>
        </w:rPr>
        <w:tab/>
        <w:t>-- without requiring segmentation to cope with the network layer service.</w:t>
      </w:r>
    </w:p>
    <w:p w:rsidR="003945A2" w:rsidRPr="00C0071F" w:rsidRDefault="003945A2">
      <w:pPr>
        <w:pStyle w:val="ASN1--TABLEmiddle"/>
        <w:widowControl/>
        <w:rPr>
          <w:szCs w:val="16"/>
          <w:lang w:val="en-GB"/>
        </w:rPr>
      </w:pPr>
      <w:r w:rsidRPr="00C0071F">
        <w:rPr>
          <w:szCs w:val="16"/>
          <w:lang w:val="en-GB"/>
        </w:rPr>
        <w:tab/>
        <w:t>-- However, the actual maximum size available for an instance of the data</w:t>
      </w:r>
    </w:p>
    <w:p w:rsidR="003945A2" w:rsidRPr="00C0071F" w:rsidRDefault="003945A2">
      <w:pPr>
        <w:pStyle w:val="ASN1--TABLEmiddle"/>
        <w:widowControl/>
        <w:rPr>
          <w:szCs w:val="16"/>
          <w:lang w:val="en-GB"/>
        </w:rPr>
      </w:pPr>
      <w:r w:rsidRPr="00C0071F">
        <w:rPr>
          <w:szCs w:val="16"/>
          <w:lang w:val="en-GB"/>
        </w:rPr>
        <w:tab/>
        <w:t>-- type may be lower, especially when other information elements</w:t>
      </w:r>
    </w:p>
    <w:p w:rsidR="003945A2" w:rsidRPr="00C0071F" w:rsidRDefault="003945A2">
      <w:pPr>
        <w:pStyle w:val="ASN1--TABLEend"/>
        <w:widowControl/>
        <w:rPr>
          <w:szCs w:val="16"/>
          <w:lang w:val="en-GB"/>
        </w:rPr>
      </w:pPr>
      <w:r w:rsidRPr="00C0071F">
        <w:rPr>
          <w:szCs w:val="16"/>
          <w:lang w:val="en-GB"/>
        </w:rPr>
        <w:tab/>
        <w:t>-- have to be included in the same component.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ProtocolId </w:t>
      </w:r>
      <w:r w:rsidRPr="00C0071F">
        <w:rPr>
          <w:b w:val="0"/>
          <w:szCs w:val="16"/>
          <w:lang w:val="en-GB"/>
        </w:rPr>
        <w:t>::= ENUMERATED {</w:t>
      </w:r>
    </w:p>
    <w:p w:rsidR="003945A2" w:rsidRPr="00C0071F" w:rsidRDefault="003945A2">
      <w:pPr>
        <w:pStyle w:val="ASN1TABLEmiddle"/>
        <w:widowControl/>
        <w:rPr>
          <w:szCs w:val="16"/>
          <w:lang w:val="en-GB"/>
        </w:rPr>
      </w:pPr>
      <w:r w:rsidRPr="00C0071F">
        <w:rPr>
          <w:szCs w:val="16"/>
          <w:lang w:val="en-GB"/>
        </w:rPr>
        <w:tab/>
        <w:t>gsm-0408  (1),</w:t>
      </w:r>
    </w:p>
    <w:p w:rsidR="003945A2" w:rsidRPr="00C0071F" w:rsidRDefault="003945A2">
      <w:pPr>
        <w:pStyle w:val="ASN1TABLEmiddle"/>
        <w:widowControl/>
        <w:rPr>
          <w:szCs w:val="16"/>
          <w:lang w:val="en-GB"/>
        </w:rPr>
      </w:pPr>
      <w:r w:rsidRPr="00C0071F">
        <w:rPr>
          <w:szCs w:val="16"/>
          <w:lang w:val="en-GB"/>
        </w:rPr>
        <w:tab/>
        <w:t>gsm-0806  (2),</w:t>
      </w:r>
    </w:p>
    <w:p w:rsidR="003945A2" w:rsidRPr="00C0071F" w:rsidRDefault="003945A2">
      <w:pPr>
        <w:pStyle w:val="ASN1TABLEmiddle"/>
        <w:widowControl/>
        <w:rPr>
          <w:szCs w:val="16"/>
          <w:lang w:val="en-GB"/>
        </w:rPr>
      </w:pPr>
      <w:r w:rsidRPr="00C0071F">
        <w:rPr>
          <w:szCs w:val="16"/>
          <w:lang w:val="en-GB"/>
        </w:rPr>
        <w:tab/>
        <w:t>gsm-BSSMAP  (3),</w:t>
      </w:r>
    </w:p>
    <w:p w:rsidR="003945A2" w:rsidRPr="00C0071F" w:rsidRDefault="003945A2">
      <w:pPr>
        <w:pStyle w:val="ASN1TABLEmiddle"/>
        <w:widowControl/>
        <w:rPr>
          <w:i/>
          <w:szCs w:val="16"/>
          <w:lang w:val="en-GB"/>
        </w:rPr>
      </w:pPr>
      <w:r w:rsidRPr="00C0071F">
        <w:rPr>
          <w:i/>
          <w:szCs w:val="16"/>
          <w:lang w:val="en-GB"/>
        </w:rPr>
        <w:tab/>
        <w:t>-- Value 3 is reserved and must not be used</w:t>
      </w:r>
    </w:p>
    <w:p w:rsidR="003945A2" w:rsidRPr="00C0071F" w:rsidRDefault="003945A2">
      <w:pPr>
        <w:pStyle w:val="ASN1TABLEmiddle"/>
        <w:widowControl/>
        <w:rPr>
          <w:szCs w:val="16"/>
          <w:lang w:val="en-GB"/>
        </w:rPr>
      </w:pPr>
      <w:r w:rsidRPr="00C0071F">
        <w:rPr>
          <w:szCs w:val="16"/>
          <w:lang w:val="en-GB"/>
        </w:rPr>
        <w:tab/>
        <w:t>ets-300102-1  (4)}</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szCs w:val="16"/>
          <w:lang w:val="en-GB"/>
        </w:rPr>
        <w:t xml:space="preserve">Ext-ExternalSignalInfo </w:t>
      </w:r>
      <w:r w:rsidRPr="00C0071F">
        <w:rPr>
          <w:b w:val="0"/>
          <w:szCs w:val="16"/>
          <w:lang w:val="en-GB"/>
        </w:rPr>
        <w:t>::= SEQUENCE {</w:t>
      </w:r>
    </w:p>
    <w:p w:rsidR="003945A2" w:rsidRPr="00C0071F" w:rsidRDefault="003945A2">
      <w:pPr>
        <w:pStyle w:val="ASN1TABLEmiddle"/>
        <w:rPr>
          <w:szCs w:val="16"/>
          <w:lang w:val="en-GB"/>
        </w:rPr>
      </w:pPr>
      <w:r w:rsidRPr="00C0071F">
        <w:rPr>
          <w:szCs w:val="16"/>
          <w:lang w:val="en-GB"/>
        </w:rPr>
        <w:tab/>
        <w:t>ext-ProtocolId</w:t>
      </w:r>
      <w:r w:rsidRPr="00C0071F">
        <w:rPr>
          <w:szCs w:val="16"/>
          <w:lang w:val="en-GB"/>
        </w:rPr>
        <w:tab/>
        <w:t>Ext-ProtocolId,</w:t>
      </w:r>
    </w:p>
    <w:p w:rsidR="003945A2" w:rsidRPr="00C0071F" w:rsidRDefault="003945A2">
      <w:pPr>
        <w:pStyle w:val="ASN1TABLEmiddle"/>
        <w:rPr>
          <w:szCs w:val="16"/>
          <w:lang w:val="en-GB"/>
        </w:rPr>
      </w:pPr>
      <w:r w:rsidRPr="00C0071F">
        <w:rPr>
          <w:szCs w:val="16"/>
          <w:lang w:val="en-GB"/>
        </w:rPr>
        <w:tab/>
        <w:t>signalInfo</w:t>
      </w:r>
      <w:r w:rsidRPr="00C0071F">
        <w:rPr>
          <w:szCs w:val="16"/>
          <w:lang w:val="en-GB"/>
        </w:rPr>
        <w:tab/>
        <w:t>SignalInfo,</w:t>
      </w:r>
    </w:p>
    <w:p w:rsidR="003945A2" w:rsidRPr="00C0071F" w:rsidRDefault="003945A2">
      <w:pPr>
        <w:pStyle w:val="ASN1TABLEmiddle"/>
        <w:rPr>
          <w:i/>
          <w:iCs/>
          <w:lang w:val="en-GB"/>
        </w:rPr>
      </w:pPr>
      <w:r w:rsidRPr="00C0071F">
        <w:rPr>
          <w:i/>
          <w:iCs/>
          <w:lang w:val="en-GB"/>
        </w:rPr>
        <w:tab/>
        <w:t>-- Information about the internal structure is given in</w:t>
      </w:r>
    </w:p>
    <w:p w:rsidR="003945A2" w:rsidRPr="00C0071F" w:rsidRDefault="003945A2">
      <w:pPr>
        <w:pStyle w:val="ASN1TABLEmiddle"/>
        <w:rPr>
          <w:i/>
          <w:iCs/>
          <w:lang w:val="en-GB"/>
        </w:rPr>
      </w:pPr>
      <w:r w:rsidRPr="00C0071F">
        <w:rPr>
          <w:i/>
          <w:iCs/>
          <w:lang w:val="en-GB"/>
        </w:rPr>
        <w:tab/>
        <w:t>-- clause 7.6.9.10</w:t>
      </w:r>
    </w:p>
    <w:p w:rsidR="003945A2" w:rsidRPr="00C0071F" w:rsidRDefault="003945A2">
      <w:pPr>
        <w:pStyle w:val="ASN1TABLEmiddle"/>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szCs w:val="16"/>
          <w:lang w:val="en-GB"/>
        </w:rPr>
        <w:t xml:space="preserve">Ext-ProtocolId </w:t>
      </w:r>
      <w:r w:rsidRPr="00C0071F">
        <w:rPr>
          <w:b w:val="0"/>
          <w:szCs w:val="16"/>
          <w:lang w:val="en-GB"/>
        </w:rPr>
        <w:t>::= ENUMERATED {</w:t>
      </w:r>
    </w:p>
    <w:p w:rsidR="003945A2" w:rsidRPr="00C0071F" w:rsidRDefault="003945A2">
      <w:pPr>
        <w:pStyle w:val="ASN1TABLEmiddle"/>
        <w:rPr>
          <w:szCs w:val="16"/>
          <w:lang w:val="en-GB"/>
        </w:rPr>
      </w:pPr>
      <w:r w:rsidRPr="00C0071F">
        <w:rPr>
          <w:szCs w:val="16"/>
          <w:lang w:val="en-GB"/>
        </w:rPr>
        <w:tab/>
        <w:t>ets-300356  (1),</w:t>
      </w:r>
    </w:p>
    <w:p w:rsidR="003945A2" w:rsidRPr="00C0071F" w:rsidRDefault="003945A2">
      <w:pPr>
        <w:pStyle w:val="ASN1TABLEmiddle"/>
        <w:rPr>
          <w:szCs w:val="16"/>
          <w:lang w:val="en-GB"/>
        </w:rPr>
      </w:pPr>
      <w:r w:rsidRPr="00C0071F">
        <w:rPr>
          <w:szCs w:val="16"/>
          <w:lang w:val="en-GB"/>
        </w:rPr>
        <w:tab/>
        <w:t xml:space="preserve">... </w:t>
      </w:r>
    </w:p>
    <w:p w:rsidR="003945A2" w:rsidRPr="00C0071F" w:rsidRDefault="003945A2">
      <w:pPr>
        <w:pStyle w:val="ASN1TABLEmiddle"/>
        <w:rPr>
          <w:szCs w:val="16"/>
          <w:lang w:val="en-GB"/>
        </w:rPr>
      </w:pPr>
      <w:r w:rsidRPr="00C0071F">
        <w:rPr>
          <w:szCs w:val="16"/>
          <w:lang w:val="en-GB"/>
        </w:rPr>
        <w:tab/>
        <w:t xml:space="preserve"> }</w:t>
      </w:r>
    </w:p>
    <w:p w:rsidR="003945A2" w:rsidRPr="00C0071F" w:rsidRDefault="003945A2">
      <w:pPr>
        <w:pStyle w:val="ASN1TABLEmiddle"/>
        <w:rPr>
          <w:i/>
          <w:iCs/>
          <w:lang w:val="en-GB"/>
        </w:rPr>
      </w:pPr>
      <w:r w:rsidRPr="00C0071F">
        <w:rPr>
          <w:i/>
          <w:iCs/>
          <w:lang w:val="en-GB"/>
        </w:rPr>
        <w:t>-- exception handling:</w:t>
      </w:r>
    </w:p>
    <w:p w:rsidR="003945A2" w:rsidRPr="00C0071F" w:rsidRDefault="003945A2">
      <w:pPr>
        <w:pStyle w:val="ASN1TABLEmiddle"/>
        <w:rPr>
          <w:i/>
          <w:iCs/>
          <w:lang w:val="en-GB"/>
        </w:rPr>
      </w:pPr>
      <w:r w:rsidRPr="00C0071F">
        <w:rPr>
          <w:i/>
          <w:iCs/>
          <w:lang w:val="en-GB"/>
        </w:rPr>
        <w:t>-- For Ext-ExternalSignalInfo sequences containing this parameter with any</w:t>
      </w:r>
    </w:p>
    <w:p w:rsidR="003945A2" w:rsidRPr="00C0071F" w:rsidRDefault="003945A2">
      <w:pPr>
        <w:pStyle w:val="ASN1TABLEmiddle"/>
        <w:rPr>
          <w:i/>
          <w:iCs/>
          <w:lang w:val="en-GB"/>
        </w:rPr>
      </w:pPr>
      <w:r w:rsidRPr="00C0071F">
        <w:rPr>
          <w:i/>
          <w:iCs/>
          <w:lang w:val="en-GB"/>
        </w:rPr>
        <w:t xml:space="preserve">-- other value than the ones listed the receiver shall ignore the whole </w:t>
      </w:r>
    </w:p>
    <w:p w:rsidR="003945A2" w:rsidRPr="00C0071F" w:rsidRDefault="003945A2">
      <w:pPr>
        <w:pStyle w:val="ASN1TABLEmiddle"/>
        <w:rPr>
          <w:i/>
          <w:iCs/>
          <w:lang w:val="en-GB"/>
        </w:rPr>
      </w:pPr>
      <w:r w:rsidRPr="00C0071F">
        <w:rPr>
          <w:i/>
          <w:iCs/>
          <w:lang w:val="en-GB"/>
        </w:rPr>
        <w:t>-- Ext-ExternalSignalInfo sequence.</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AccessNetworkSignalInfo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accessNetworkProtocolId</w:t>
      </w:r>
      <w:r w:rsidRPr="00C0071F">
        <w:rPr>
          <w:szCs w:val="16"/>
          <w:lang w:val="en-GB"/>
        </w:rPr>
        <w:tab/>
        <w:t>AccessNetworkProtocolId,</w:t>
      </w:r>
    </w:p>
    <w:p w:rsidR="003945A2" w:rsidRPr="00C0071F" w:rsidRDefault="003945A2">
      <w:pPr>
        <w:pStyle w:val="ASN1TABLEmiddle"/>
        <w:widowControl/>
        <w:rPr>
          <w:szCs w:val="16"/>
          <w:lang w:val="en-GB"/>
        </w:rPr>
      </w:pPr>
      <w:r w:rsidRPr="00C0071F">
        <w:rPr>
          <w:szCs w:val="16"/>
          <w:lang w:val="en-GB"/>
        </w:rPr>
        <w:tab/>
        <w:t>signalInfo</w:t>
      </w:r>
      <w:r w:rsidRPr="00C0071F">
        <w:rPr>
          <w:szCs w:val="16"/>
          <w:lang w:val="en-GB"/>
        </w:rPr>
        <w:tab/>
        <w:t>LongSignalInfo,</w:t>
      </w:r>
    </w:p>
    <w:p w:rsidR="003945A2" w:rsidRPr="00C0071F" w:rsidRDefault="003945A2">
      <w:pPr>
        <w:pStyle w:val="ASN1TABLEmiddle"/>
        <w:rPr>
          <w:i/>
          <w:iCs/>
          <w:lang w:val="en-GB"/>
        </w:rPr>
      </w:pPr>
      <w:r w:rsidRPr="00C0071F">
        <w:rPr>
          <w:i/>
          <w:iCs/>
          <w:lang w:val="en-GB"/>
        </w:rPr>
        <w:tab/>
        <w:t>-- Information about the internal structure is given in clause 7.6.9.1</w:t>
      </w:r>
    </w:p>
    <w:p w:rsidR="003945A2" w:rsidRPr="00C0071F" w:rsidRDefault="003945A2">
      <w:pPr>
        <w:pStyle w:val="ASN1TABLEmiddle"/>
        <w:rPr>
          <w:i/>
          <w:szCs w:val="16"/>
          <w:lang w:val="en-GB"/>
        </w:rPr>
      </w:pPr>
      <w:r w:rsidRPr="00C0071F">
        <w:rPr>
          <w:szCs w:val="16"/>
          <w:lang w:val="en-GB"/>
        </w:rPr>
        <w:tab/>
      </w:r>
    </w:p>
    <w:p w:rsidR="003945A2" w:rsidRPr="00C0071F" w:rsidRDefault="003945A2">
      <w:pPr>
        <w:pStyle w:val="ASN1TABLEmiddle"/>
        <w:widowControl/>
        <w:rPr>
          <w:szCs w:val="16"/>
          <w:lang w:val="en-GB"/>
        </w:rPr>
      </w:pPr>
      <w:r w:rsidRPr="00C0071F">
        <w:rPr>
          <w:i/>
          <w:szCs w:val="16"/>
          <w:lang w:val="en-GB"/>
        </w:rPr>
        <w:tab/>
      </w:r>
      <w:r w:rsidRPr="00C0071F">
        <w:rPr>
          <w:szCs w:val="16"/>
          <w:lang w:val="en-GB"/>
        </w:rPr>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i/>
          <w:szCs w:val="16"/>
          <w:lang w:val="en-GB"/>
        </w:rPr>
        <w:tab/>
      </w:r>
      <w:r w:rsidRPr="00C0071F">
        <w:rPr>
          <w:szCs w:val="16"/>
          <w:lang w:val="en-GB"/>
        </w:rPr>
        <w:t>...}</w:t>
      </w:r>
    </w:p>
    <w:p w:rsidR="003945A2" w:rsidRPr="00C0071F" w:rsidRDefault="003945A2">
      <w:pPr>
        <w:pStyle w:val="ASN1Source"/>
        <w:rPr>
          <w:szCs w:val="16"/>
          <w:lang w:val="en-GB"/>
        </w:rPr>
      </w:pPr>
    </w:p>
    <w:p w:rsidR="003945A2" w:rsidRPr="00C0071F" w:rsidRDefault="003945A2">
      <w:pPr>
        <w:pStyle w:val="ASN1TABLEbeginend"/>
        <w:rPr>
          <w:b w:val="0"/>
          <w:szCs w:val="16"/>
          <w:lang w:val="en-GB"/>
        </w:rPr>
      </w:pPr>
      <w:r w:rsidRPr="00C0071F">
        <w:rPr>
          <w:szCs w:val="16"/>
          <w:lang w:val="en-GB"/>
        </w:rPr>
        <w:t xml:space="preserve">LongSignalInfo </w:t>
      </w:r>
      <w:r w:rsidRPr="00C0071F">
        <w:rPr>
          <w:b w:val="0"/>
          <w:szCs w:val="16"/>
          <w:lang w:val="en-GB"/>
        </w:rPr>
        <w:t>::= OCTET STRING (SIZE (1..maxLongSignalInfoLength))</w:t>
      </w:r>
    </w:p>
    <w:p w:rsidR="003945A2" w:rsidRPr="00C0071F" w:rsidRDefault="003945A2">
      <w:pPr>
        <w:pStyle w:val="ASN1Source"/>
        <w:rPr>
          <w:szCs w:val="16"/>
          <w:lang w:val="en-GB"/>
        </w:rPr>
      </w:pPr>
    </w:p>
    <w:p w:rsidR="003945A2" w:rsidRPr="00C0071F" w:rsidRDefault="003945A2">
      <w:pPr>
        <w:pStyle w:val="ASN1TABLEbegin"/>
        <w:rPr>
          <w:b w:val="0"/>
          <w:szCs w:val="16"/>
          <w:lang w:val="en-GB"/>
        </w:rPr>
      </w:pPr>
      <w:r w:rsidRPr="00C0071F">
        <w:rPr>
          <w:szCs w:val="16"/>
          <w:lang w:val="en-GB"/>
        </w:rPr>
        <w:t xml:space="preserve">maxLongSignalInfoLength  </w:t>
      </w:r>
      <w:r w:rsidRPr="00C0071F">
        <w:rPr>
          <w:b w:val="0"/>
          <w:szCs w:val="16"/>
          <w:lang w:val="en-GB"/>
        </w:rPr>
        <w:t>INTEGER ::= 2560</w:t>
      </w:r>
    </w:p>
    <w:p w:rsidR="003945A2" w:rsidRPr="00C0071F" w:rsidRDefault="003945A2">
      <w:pPr>
        <w:pStyle w:val="ASN1TABLEmiddle"/>
        <w:rPr>
          <w:i/>
          <w:iCs/>
          <w:lang w:val="en-GB"/>
        </w:rPr>
      </w:pPr>
      <w:r w:rsidRPr="00C0071F">
        <w:rPr>
          <w:i/>
          <w:iCs/>
          <w:lang w:val="en-GB"/>
        </w:rPr>
        <w:tab/>
        <w:t>-- This Named Value represents the maximum number of octets which is available</w:t>
      </w:r>
    </w:p>
    <w:p w:rsidR="003945A2" w:rsidRPr="00C0071F" w:rsidRDefault="003945A2">
      <w:pPr>
        <w:pStyle w:val="ASN1TABLEmiddle"/>
        <w:rPr>
          <w:i/>
          <w:iCs/>
          <w:lang w:val="en-GB"/>
        </w:rPr>
      </w:pPr>
      <w:r w:rsidRPr="00C0071F">
        <w:rPr>
          <w:i/>
          <w:iCs/>
          <w:lang w:val="en-GB"/>
        </w:rPr>
        <w:tab/>
        <w:t>-- to carry a single instance of the LongSignalInfo data type using</w:t>
      </w:r>
    </w:p>
    <w:p w:rsidR="003945A2" w:rsidRPr="00C0071F" w:rsidRDefault="003945A2">
      <w:pPr>
        <w:pStyle w:val="ASN1TABLEmiddle"/>
        <w:rPr>
          <w:i/>
          <w:iCs/>
          <w:lang w:val="en-GB"/>
        </w:rPr>
      </w:pPr>
      <w:r w:rsidRPr="00C0071F">
        <w:rPr>
          <w:i/>
          <w:iCs/>
          <w:lang w:val="en-GB"/>
        </w:rPr>
        <w:tab/>
        <w:t>-- White Book SCCP with the maximum number of segments.</w:t>
      </w:r>
    </w:p>
    <w:p w:rsidR="003945A2" w:rsidRPr="00C0071F" w:rsidRDefault="003945A2">
      <w:pPr>
        <w:pStyle w:val="ASN1TABLEmiddle"/>
        <w:rPr>
          <w:i/>
          <w:iCs/>
          <w:lang w:val="en-GB"/>
        </w:rPr>
      </w:pPr>
      <w:r w:rsidRPr="00C0071F">
        <w:rPr>
          <w:i/>
          <w:iCs/>
          <w:lang w:val="en-GB"/>
        </w:rPr>
        <w:tab/>
        <w:t>-- It takes account of the octets used by the lower layers of the protocol, and</w:t>
      </w:r>
    </w:p>
    <w:p w:rsidR="003945A2" w:rsidRPr="00C0071F" w:rsidRDefault="003945A2">
      <w:pPr>
        <w:pStyle w:val="ASN1TABLEmiddle"/>
        <w:rPr>
          <w:i/>
          <w:iCs/>
          <w:lang w:val="en-GB"/>
        </w:rPr>
      </w:pPr>
      <w:r w:rsidRPr="00C0071F">
        <w:rPr>
          <w:i/>
          <w:iCs/>
          <w:lang w:val="en-GB"/>
        </w:rPr>
        <w:tab/>
        <w:t>-- other information elements which may be included in the same component.</w:t>
      </w:r>
    </w:p>
    <w:p w:rsidR="003945A2" w:rsidRPr="00C0071F" w:rsidRDefault="003945A2">
      <w:pPr>
        <w:pStyle w:val="ASN1Source"/>
        <w:rPr>
          <w:lang w:val="en-GB"/>
        </w:rPr>
      </w:pPr>
    </w:p>
    <w:p w:rsidR="003945A2" w:rsidRPr="00C0071F" w:rsidRDefault="003945A2">
      <w:pPr>
        <w:pStyle w:val="ASN1TABLEbegin"/>
        <w:widowControl/>
        <w:rPr>
          <w:b w:val="0"/>
          <w:szCs w:val="16"/>
          <w:lang w:val="en-GB"/>
        </w:rPr>
      </w:pPr>
      <w:r w:rsidRPr="00C0071F">
        <w:rPr>
          <w:szCs w:val="16"/>
          <w:lang w:val="en-GB"/>
        </w:rPr>
        <w:t xml:space="preserve">AccessNetworkProtocolId </w:t>
      </w:r>
      <w:r w:rsidRPr="00C0071F">
        <w:rPr>
          <w:b w:val="0"/>
          <w:szCs w:val="16"/>
          <w:lang w:val="en-GB"/>
        </w:rPr>
        <w:t>::= ENUMERATED {</w:t>
      </w:r>
    </w:p>
    <w:p w:rsidR="003945A2" w:rsidRPr="00C0071F" w:rsidRDefault="003945A2">
      <w:pPr>
        <w:pStyle w:val="ASN1TABLEmiddle"/>
        <w:widowControl/>
        <w:rPr>
          <w:szCs w:val="16"/>
          <w:lang w:val="en-GB"/>
        </w:rPr>
      </w:pPr>
      <w:r w:rsidRPr="00C0071F">
        <w:rPr>
          <w:szCs w:val="16"/>
          <w:lang w:val="en-GB"/>
        </w:rPr>
        <w:tab/>
        <w:t>ts3G-48006   (1),</w:t>
      </w:r>
    </w:p>
    <w:p w:rsidR="003945A2" w:rsidRPr="00C0071F" w:rsidRDefault="003945A2">
      <w:pPr>
        <w:pStyle w:val="ASN1TABLEmiddle"/>
        <w:widowControl/>
        <w:rPr>
          <w:szCs w:val="16"/>
          <w:lang w:val="en-GB"/>
        </w:rPr>
      </w:pPr>
      <w:r w:rsidRPr="00C0071F">
        <w:rPr>
          <w:szCs w:val="16"/>
          <w:lang w:val="en-GB"/>
        </w:rPr>
        <w:tab/>
        <w:t>ts3G-25413 (2),</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TABLEmiddle"/>
        <w:rPr>
          <w:i/>
          <w:iCs/>
          <w:lang w:val="en-GB"/>
        </w:rPr>
      </w:pPr>
      <w:r w:rsidRPr="00C0071F">
        <w:rPr>
          <w:i/>
          <w:iCs/>
          <w:lang w:val="en-GB"/>
        </w:rPr>
        <w:tab/>
        <w:t>-- exception handling:</w:t>
      </w:r>
    </w:p>
    <w:p w:rsidR="003945A2" w:rsidRPr="00C0071F" w:rsidRDefault="003945A2">
      <w:pPr>
        <w:pStyle w:val="ASN1TABLEmiddle"/>
        <w:rPr>
          <w:i/>
          <w:iCs/>
          <w:lang w:val="en-GB"/>
        </w:rPr>
      </w:pPr>
      <w:r w:rsidRPr="00C0071F">
        <w:rPr>
          <w:i/>
          <w:iCs/>
          <w:lang w:val="en-GB"/>
        </w:rPr>
        <w:tab/>
        <w:t>-- For AccessNetworkSignalInfo sequences containing this parameter with any</w:t>
      </w:r>
    </w:p>
    <w:p w:rsidR="003945A2" w:rsidRPr="00C0071F" w:rsidRDefault="003945A2">
      <w:pPr>
        <w:pStyle w:val="ASN1TABLEmiddle"/>
        <w:rPr>
          <w:i/>
          <w:iCs/>
          <w:lang w:val="en-GB"/>
        </w:rPr>
      </w:pPr>
      <w:r w:rsidRPr="00C0071F">
        <w:rPr>
          <w:i/>
          <w:iCs/>
          <w:lang w:val="en-GB"/>
        </w:rPr>
        <w:tab/>
        <w:t xml:space="preserve">-- other value than the ones listed the receiver shall ignore the whole </w:t>
      </w:r>
    </w:p>
    <w:p w:rsidR="003945A2" w:rsidRPr="00C0071F" w:rsidRDefault="003945A2">
      <w:pPr>
        <w:pStyle w:val="ASN1TABLEmiddle"/>
        <w:rPr>
          <w:i/>
          <w:iCs/>
          <w:lang w:val="en-GB"/>
        </w:rPr>
      </w:pPr>
      <w:r w:rsidRPr="00C0071F">
        <w:rPr>
          <w:i/>
          <w:iCs/>
          <w:lang w:val="en-GB"/>
        </w:rPr>
        <w:tab/>
        <w:t>-- AccessNetworkSignalInfo sequence.</w:t>
      </w:r>
    </w:p>
    <w:p w:rsidR="003945A2" w:rsidRPr="00C0071F" w:rsidRDefault="003945A2">
      <w:pPr>
        <w:pStyle w:val="ASN1Source"/>
        <w:widowControl/>
        <w:rPr>
          <w:szCs w:val="16"/>
          <w:lang w:val="en-GB"/>
        </w:rPr>
      </w:pPr>
    </w:p>
    <w:p w:rsidR="003945A2" w:rsidRPr="00C0071F" w:rsidRDefault="003945A2">
      <w:pPr>
        <w:pStyle w:val="ASN1TABLEbegin"/>
        <w:widowControl/>
        <w:rPr>
          <w:rStyle w:val="ASN1Itemdefinition"/>
          <w:sz w:val="16"/>
          <w:szCs w:val="16"/>
          <w:lang w:val="en-GB"/>
        </w:rPr>
      </w:pPr>
      <w:r w:rsidRPr="00C0071F">
        <w:rPr>
          <w:rStyle w:val="ASN1Itemdefinition"/>
          <w:b/>
          <w:sz w:val="16"/>
          <w:szCs w:val="16"/>
          <w:lang w:val="en-GB"/>
        </w:rPr>
        <w:t>AlertingPattern</w:t>
      </w:r>
      <w:r w:rsidR="004B2FE9" w:rsidRPr="00C0071F">
        <w:rPr>
          <w:rStyle w:val="ASN1Itemdefinition"/>
          <w:b/>
          <w:sz w:val="16"/>
          <w:szCs w:val="16"/>
          <w:lang w:val="en-GB"/>
        </w:rPr>
        <w:t xml:space="preserve"> </w:t>
      </w:r>
      <w:r w:rsidRPr="00C0071F">
        <w:rPr>
          <w:rStyle w:val="ASN1Itemdefinition"/>
          <w:sz w:val="16"/>
          <w:szCs w:val="16"/>
          <w:lang w:val="en-GB"/>
        </w:rPr>
        <w:t>::= OCTET STRING (SIZE (1) )</w:t>
      </w:r>
    </w:p>
    <w:p w:rsidR="003945A2" w:rsidRPr="00C0071F" w:rsidRDefault="003945A2">
      <w:pPr>
        <w:pStyle w:val="ASN1TABLEmiddle"/>
        <w:rPr>
          <w:i/>
          <w:iCs/>
          <w:lang w:val="en-GB"/>
        </w:rPr>
      </w:pPr>
      <w:r w:rsidRPr="00C0071F">
        <w:rPr>
          <w:i/>
          <w:iCs/>
          <w:lang w:val="en-GB"/>
        </w:rPr>
        <w:tab/>
        <w:t>-- This type is used to represent Alerting Pattern</w:t>
      </w:r>
    </w:p>
    <w:p w:rsidR="003945A2" w:rsidRPr="00C0071F" w:rsidRDefault="003945A2">
      <w:pPr>
        <w:pStyle w:val="ASN1TABLEmiddle"/>
        <w:rPr>
          <w:i/>
          <w:iCs/>
          <w:lang w:val="en-GB"/>
        </w:rPr>
      </w:pPr>
    </w:p>
    <w:p w:rsidR="003945A2" w:rsidRPr="00C0071F" w:rsidRDefault="003945A2">
      <w:pPr>
        <w:pStyle w:val="ASN1TABLEmiddle"/>
        <w:rPr>
          <w:i/>
          <w:iCs/>
          <w:lang w:val="en-GB"/>
        </w:rPr>
      </w:pPr>
      <w:r w:rsidRPr="00C0071F">
        <w:rPr>
          <w:i/>
          <w:iCs/>
          <w:lang w:val="en-GB"/>
        </w:rPr>
        <w:tab/>
        <w:t>--</w:t>
      </w:r>
      <w:r w:rsidRPr="00C0071F">
        <w:rPr>
          <w:i/>
          <w:iCs/>
          <w:lang w:val="en-GB"/>
        </w:rPr>
        <w:tab/>
        <w:t>bits 8765 : 0000 (unused)</w:t>
      </w:r>
    </w:p>
    <w:p w:rsidR="003945A2" w:rsidRPr="00C0071F" w:rsidRDefault="003945A2">
      <w:pPr>
        <w:pStyle w:val="ASN1TABLEmiddle"/>
        <w:rPr>
          <w:i/>
          <w:iCs/>
          <w:lang w:val="en-GB"/>
        </w:rPr>
      </w:pPr>
    </w:p>
    <w:p w:rsidR="003945A2" w:rsidRPr="00C0071F" w:rsidRDefault="003945A2">
      <w:pPr>
        <w:pStyle w:val="ASN1TABLEmiddle"/>
        <w:rPr>
          <w:i/>
          <w:iCs/>
          <w:lang w:val="en-GB"/>
        </w:rPr>
      </w:pPr>
      <w:r w:rsidRPr="00C0071F">
        <w:rPr>
          <w:i/>
          <w:iCs/>
          <w:lang w:val="en-GB"/>
        </w:rPr>
        <w:tab/>
        <w:t>--</w:t>
      </w:r>
      <w:r w:rsidRPr="00C0071F">
        <w:rPr>
          <w:i/>
          <w:iCs/>
          <w:lang w:val="en-GB"/>
        </w:rPr>
        <w:tab/>
        <w:t>bits 43 : type of Pattern</w:t>
      </w:r>
    </w:p>
    <w:p w:rsidR="003945A2" w:rsidRPr="00C0071F" w:rsidRDefault="003945A2">
      <w:pPr>
        <w:pStyle w:val="ASN1TABLEmiddle"/>
        <w:rPr>
          <w:i/>
          <w:iCs/>
          <w:lang w:val="en-GB"/>
        </w:rPr>
      </w:pPr>
      <w:r w:rsidRPr="00C0071F">
        <w:rPr>
          <w:i/>
          <w:iCs/>
          <w:lang w:val="en-GB"/>
        </w:rPr>
        <w:tab/>
        <w:t>--</w:t>
      </w:r>
      <w:r w:rsidRPr="00C0071F">
        <w:rPr>
          <w:i/>
          <w:iCs/>
          <w:lang w:val="en-GB"/>
        </w:rPr>
        <w:tab/>
      </w:r>
      <w:r w:rsidRPr="00C0071F">
        <w:rPr>
          <w:i/>
          <w:iCs/>
          <w:lang w:val="en-GB"/>
        </w:rPr>
        <w:tab/>
        <w:t>00 level</w:t>
      </w:r>
    </w:p>
    <w:p w:rsidR="003945A2" w:rsidRPr="00C0071F" w:rsidRDefault="003945A2">
      <w:pPr>
        <w:pStyle w:val="ASN1TABLEmiddle"/>
        <w:rPr>
          <w:i/>
          <w:iCs/>
          <w:lang w:val="en-GB"/>
        </w:rPr>
      </w:pPr>
      <w:r w:rsidRPr="00C0071F">
        <w:rPr>
          <w:i/>
          <w:iCs/>
          <w:lang w:val="en-GB"/>
        </w:rPr>
        <w:tab/>
        <w:t>--</w:t>
      </w:r>
      <w:r w:rsidRPr="00C0071F">
        <w:rPr>
          <w:i/>
          <w:iCs/>
          <w:lang w:val="en-GB"/>
        </w:rPr>
        <w:tab/>
      </w:r>
      <w:r w:rsidRPr="00C0071F">
        <w:rPr>
          <w:i/>
          <w:iCs/>
          <w:lang w:val="en-GB"/>
        </w:rPr>
        <w:tab/>
        <w:t>01 category</w:t>
      </w:r>
    </w:p>
    <w:p w:rsidR="003945A2" w:rsidRPr="00C0071F" w:rsidRDefault="003945A2">
      <w:pPr>
        <w:pStyle w:val="ASN1TABLEmiddle"/>
        <w:rPr>
          <w:i/>
          <w:iCs/>
          <w:lang w:val="en-GB"/>
        </w:rPr>
      </w:pPr>
      <w:r w:rsidRPr="00C0071F">
        <w:rPr>
          <w:i/>
          <w:iCs/>
          <w:lang w:val="en-GB"/>
        </w:rPr>
        <w:tab/>
        <w:t>--</w:t>
      </w:r>
      <w:r w:rsidRPr="00C0071F">
        <w:rPr>
          <w:i/>
          <w:iCs/>
          <w:lang w:val="en-GB"/>
        </w:rPr>
        <w:tab/>
      </w:r>
      <w:r w:rsidRPr="00C0071F">
        <w:rPr>
          <w:i/>
          <w:iCs/>
          <w:lang w:val="en-GB"/>
        </w:rPr>
        <w:tab/>
        <w:t>10 category</w:t>
      </w:r>
    </w:p>
    <w:p w:rsidR="003945A2" w:rsidRPr="00C0071F" w:rsidRDefault="003945A2">
      <w:pPr>
        <w:pStyle w:val="ASN1TABLEmiddle"/>
        <w:rPr>
          <w:i/>
          <w:iCs/>
          <w:lang w:val="en-GB"/>
        </w:rPr>
      </w:pPr>
      <w:r w:rsidRPr="00C0071F">
        <w:rPr>
          <w:i/>
          <w:iCs/>
          <w:lang w:val="en-GB"/>
        </w:rPr>
        <w:tab/>
        <w:t>--</w:t>
      </w:r>
      <w:r w:rsidRPr="00C0071F">
        <w:rPr>
          <w:i/>
          <w:iCs/>
          <w:lang w:val="en-GB"/>
        </w:rPr>
        <w:tab/>
      </w:r>
      <w:r w:rsidRPr="00C0071F">
        <w:rPr>
          <w:i/>
          <w:iCs/>
          <w:lang w:val="en-GB"/>
        </w:rPr>
        <w:tab/>
        <w:t>all other values are reserved.</w:t>
      </w:r>
    </w:p>
    <w:p w:rsidR="003945A2" w:rsidRPr="00C0071F" w:rsidRDefault="003945A2">
      <w:pPr>
        <w:pStyle w:val="ASN1TABLEmiddle"/>
        <w:rPr>
          <w:i/>
          <w:iCs/>
          <w:lang w:val="en-GB"/>
        </w:rPr>
      </w:pPr>
    </w:p>
    <w:p w:rsidR="003945A2" w:rsidRPr="00C0071F" w:rsidRDefault="003945A2">
      <w:pPr>
        <w:pStyle w:val="ASN1TABLEmiddle"/>
        <w:rPr>
          <w:i/>
          <w:iCs/>
          <w:lang w:val="en-GB"/>
        </w:rPr>
      </w:pPr>
      <w:r w:rsidRPr="00C0071F">
        <w:rPr>
          <w:i/>
          <w:iCs/>
          <w:lang w:val="en-GB"/>
        </w:rPr>
        <w:tab/>
        <w:t>--</w:t>
      </w:r>
      <w:r w:rsidRPr="00C0071F">
        <w:rPr>
          <w:i/>
          <w:iCs/>
          <w:lang w:val="en-GB"/>
        </w:rPr>
        <w:tab/>
        <w:t>bits 21 : type of alerting</w:t>
      </w:r>
    </w:p>
    <w:p w:rsidR="003945A2" w:rsidRPr="00C0071F" w:rsidRDefault="003945A2">
      <w:pPr>
        <w:pStyle w:val="ASN1TABLEmiddle"/>
        <w:widowControl/>
        <w:rPr>
          <w:szCs w:val="16"/>
          <w:lang w:val="en-GB"/>
        </w:rPr>
      </w:pPr>
    </w:p>
    <w:p w:rsidR="003945A2" w:rsidRPr="00C0071F" w:rsidRDefault="003945A2">
      <w:pPr>
        <w:pStyle w:val="ASN1TABLEmiddle"/>
        <w:widowControl/>
        <w:rPr>
          <w:szCs w:val="16"/>
          <w:lang w:val="en-GB"/>
        </w:rPr>
      </w:pPr>
      <w:r w:rsidRPr="00C0071F">
        <w:rPr>
          <w:b/>
          <w:szCs w:val="16"/>
          <w:lang w:val="en-GB"/>
        </w:rPr>
        <w:t>alertingLevel-0</w:t>
      </w:r>
      <w:r w:rsidRPr="00C0071F">
        <w:rPr>
          <w:szCs w:val="16"/>
          <w:lang w:val="en-GB"/>
        </w:rPr>
        <w:t xml:space="preserve">   AlertingPattern ::= '00000000'B</w:t>
      </w:r>
    </w:p>
    <w:p w:rsidR="003945A2" w:rsidRPr="00C0071F" w:rsidRDefault="003945A2">
      <w:pPr>
        <w:pStyle w:val="ASN1TABLEmiddle"/>
        <w:widowControl/>
        <w:rPr>
          <w:szCs w:val="16"/>
          <w:lang w:val="en-GB"/>
        </w:rPr>
      </w:pPr>
      <w:r w:rsidRPr="00C0071F">
        <w:rPr>
          <w:b/>
          <w:szCs w:val="16"/>
          <w:lang w:val="en-GB"/>
        </w:rPr>
        <w:t>alertingLevel-1</w:t>
      </w:r>
      <w:r w:rsidRPr="00C0071F">
        <w:rPr>
          <w:szCs w:val="16"/>
          <w:lang w:val="en-GB"/>
        </w:rPr>
        <w:t xml:space="preserve">   AlertingPattern ::= '00000001'B</w:t>
      </w:r>
    </w:p>
    <w:p w:rsidR="003945A2" w:rsidRPr="00C0071F" w:rsidRDefault="003945A2">
      <w:pPr>
        <w:pStyle w:val="ASN1TABLEmiddle"/>
        <w:widowControl/>
        <w:rPr>
          <w:szCs w:val="16"/>
          <w:lang w:val="en-GB"/>
        </w:rPr>
      </w:pPr>
      <w:r w:rsidRPr="00C0071F">
        <w:rPr>
          <w:b/>
          <w:szCs w:val="16"/>
          <w:lang w:val="en-GB"/>
        </w:rPr>
        <w:t>alertingLevel-2</w:t>
      </w:r>
      <w:r w:rsidRPr="00C0071F">
        <w:rPr>
          <w:szCs w:val="16"/>
          <w:lang w:val="en-GB"/>
        </w:rPr>
        <w:t xml:space="preserve">   AlertingPattern ::= '00000010'B</w:t>
      </w:r>
    </w:p>
    <w:p w:rsidR="003945A2" w:rsidRPr="00C0071F" w:rsidRDefault="003945A2">
      <w:pPr>
        <w:pStyle w:val="ASN1TABLEmiddle"/>
        <w:rPr>
          <w:i/>
          <w:iCs/>
          <w:lang w:val="en-GB"/>
        </w:rPr>
      </w:pPr>
      <w:r w:rsidRPr="00C0071F">
        <w:rPr>
          <w:i/>
          <w:iCs/>
          <w:lang w:val="en-GB"/>
        </w:rPr>
        <w:tab/>
        <w:t>-- all other values of Alerting level are reserved</w:t>
      </w:r>
    </w:p>
    <w:p w:rsidR="003945A2" w:rsidRPr="00C0071F" w:rsidRDefault="003945A2">
      <w:pPr>
        <w:pStyle w:val="ASN1TABLEmiddle"/>
        <w:rPr>
          <w:i/>
          <w:iCs/>
          <w:lang w:val="en-GB"/>
        </w:rPr>
      </w:pPr>
      <w:r w:rsidRPr="00C0071F">
        <w:rPr>
          <w:i/>
          <w:iCs/>
          <w:lang w:val="en-GB"/>
        </w:rPr>
        <w:tab/>
        <w:t>-- Alerting Levels are defined in GSM 02.07</w:t>
      </w:r>
    </w:p>
    <w:p w:rsidR="003945A2" w:rsidRPr="00C0071F" w:rsidRDefault="003945A2">
      <w:pPr>
        <w:pStyle w:val="ASN1TABLEmiddle"/>
        <w:widowControl/>
        <w:rPr>
          <w:b/>
          <w:szCs w:val="16"/>
          <w:lang w:val="en-GB"/>
        </w:rPr>
      </w:pPr>
      <w:r w:rsidRPr="00C0071F">
        <w:rPr>
          <w:b/>
          <w:szCs w:val="16"/>
          <w:lang w:val="en-GB"/>
        </w:rPr>
        <w:tab/>
      </w:r>
    </w:p>
    <w:p w:rsidR="003945A2" w:rsidRPr="00C0071F" w:rsidRDefault="003945A2">
      <w:pPr>
        <w:pStyle w:val="ASN1TABLEmiddle"/>
        <w:widowControl/>
        <w:rPr>
          <w:szCs w:val="16"/>
          <w:lang w:val="en-GB"/>
        </w:rPr>
      </w:pPr>
      <w:r w:rsidRPr="00C0071F">
        <w:rPr>
          <w:b/>
          <w:szCs w:val="16"/>
          <w:lang w:val="en-GB"/>
        </w:rPr>
        <w:t>alertingCategory-1</w:t>
      </w:r>
      <w:r w:rsidRPr="00C0071F">
        <w:rPr>
          <w:szCs w:val="16"/>
          <w:lang w:val="en-GB"/>
        </w:rPr>
        <w:t xml:space="preserve">   AlertingPattern ::= '00000100'B</w:t>
      </w:r>
    </w:p>
    <w:p w:rsidR="003945A2" w:rsidRPr="00C0071F" w:rsidRDefault="003945A2">
      <w:pPr>
        <w:pStyle w:val="ASN1TABLEmiddle"/>
        <w:widowControl/>
        <w:rPr>
          <w:szCs w:val="16"/>
          <w:lang w:val="en-GB"/>
        </w:rPr>
      </w:pPr>
      <w:r w:rsidRPr="00C0071F">
        <w:rPr>
          <w:b/>
          <w:szCs w:val="16"/>
          <w:lang w:val="en-GB"/>
        </w:rPr>
        <w:t>alertingCategory-2</w:t>
      </w:r>
      <w:r w:rsidRPr="00C0071F">
        <w:rPr>
          <w:szCs w:val="16"/>
          <w:lang w:val="en-GB"/>
        </w:rPr>
        <w:t xml:space="preserve">   AlertingPattern ::= '00000101'B</w:t>
      </w:r>
    </w:p>
    <w:p w:rsidR="003945A2" w:rsidRPr="00C0071F" w:rsidRDefault="003945A2">
      <w:pPr>
        <w:pStyle w:val="ASN1TABLEmiddle"/>
        <w:widowControl/>
        <w:rPr>
          <w:szCs w:val="16"/>
          <w:lang w:val="en-GB"/>
        </w:rPr>
      </w:pPr>
      <w:r w:rsidRPr="00C0071F">
        <w:rPr>
          <w:b/>
          <w:szCs w:val="16"/>
          <w:lang w:val="en-GB"/>
        </w:rPr>
        <w:t>alertingCategory-3</w:t>
      </w:r>
      <w:r w:rsidRPr="00C0071F">
        <w:rPr>
          <w:szCs w:val="16"/>
          <w:lang w:val="en-GB"/>
        </w:rPr>
        <w:t xml:space="preserve">   AlertingPattern ::= '00000110'B</w:t>
      </w:r>
    </w:p>
    <w:p w:rsidR="003945A2" w:rsidRPr="00C0071F" w:rsidRDefault="003945A2">
      <w:pPr>
        <w:pStyle w:val="ASN1TABLEmiddle"/>
        <w:widowControl/>
        <w:rPr>
          <w:szCs w:val="16"/>
          <w:lang w:val="en-GB"/>
        </w:rPr>
      </w:pPr>
      <w:r w:rsidRPr="00C0071F">
        <w:rPr>
          <w:b/>
          <w:szCs w:val="16"/>
          <w:lang w:val="en-GB"/>
        </w:rPr>
        <w:t>alertingCategory-4</w:t>
      </w:r>
      <w:r w:rsidRPr="00C0071F">
        <w:rPr>
          <w:szCs w:val="16"/>
          <w:lang w:val="en-GB"/>
        </w:rPr>
        <w:t xml:space="preserve">   AlertingPattern ::= '00000111'B</w:t>
      </w:r>
    </w:p>
    <w:p w:rsidR="003945A2" w:rsidRPr="00C0071F" w:rsidRDefault="003945A2">
      <w:pPr>
        <w:pStyle w:val="ASN1TABLEmiddle"/>
        <w:widowControl/>
        <w:rPr>
          <w:szCs w:val="16"/>
          <w:lang w:val="en-GB"/>
        </w:rPr>
      </w:pPr>
      <w:r w:rsidRPr="00C0071F">
        <w:rPr>
          <w:b/>
          <w:szCs w:val="16"/>
          <w:lang w:val="en-GB"/>
        </w:rPr>
        <w:t>alertingCategory-5</w:t>
      </w:r>
      <w:r w:rsidRPr="00C0071F">
        <w:rPr>
          <w:szCs w:val="16"/>
          <w:lang w:val="en-GB"/>
        </w:rPr>
        <w:t xml:space="preserve">   AlertingPattern ::= '00001000'B</w:t>
      </w:r>
    </w:p>
    <w:p w:rsidR="003945A2" w:rsidRPr="00C0071F" w:rsidRDefault="003945A2">
      <w:pPr>
        <w:pStyle w:val="ASN1TABLEmiddle"/>
        <w:rPr>
          <w:i/>
          <w:iCs/>
          <w:lang w:val="en-GB"/>
        </w:rPr>
      </w:pPr>
      <w:r w:rsidRPr="00C0071F">
        <w:rPr>
          <w:i/>
          <w:iCs/>
          <w:lang w:val="en-GB"/>
        </w:rPr>
        <w:tab/>
        <w:t>-- all other values of Alerting Category are reserved</w:t>
      </w:r>
    </w:p>
    <w:p w:rsidR="003945A2" w:rsidRPr="00C0071F" w:rsidRDefault="003945A2">
      <w:pPr>
        <w:pStyle w:val="ASN1TABLEmiddle"/>
        <w:rPr>
          <w:i/>
          <w:iCs/>
          <w:lang w:val="en-GB"/>
        </w:rPr>
      </w:pPr>
      <w:r w:rsidRPr="00C0071F">
        <w:rPr>
          <w:i/>
          <w:iCs/>
          <w:lang w:val="en-GB"/>
        </w:rPr>
        <w:tab/>
        <w:t>-- Alerting categories are defined in GSM 02.07</w:t>
      </w:r>
    </w:p>
    <w:p w:rsidR="008C4B8B" w:rsidRPr="00C0071F" w:rsidRDefault="008C4B8B" w:rsidP="008C4B8B">
      <w:pPr>
        <w:pStyle w:val="ASN1Source"/>
        <w:widowControl/>
        <w:rPr>
          <w:szCs w:val="16"/>
          <w:lang w:val="en-GB"/>
        </w:rPr>
      </w:pPr>
    </w:p>
    <w:p w:rsidR="008C4B8B" w:rsidRPr="00C0071F" w:rsidRDefault="008C4B8B" w:rsidP="008C4B8B">
      <w:pPr>
        <w:pStyle w:val="ASN1TABLEbegin"/>
        <w:widowControl/>
        <w:rPr>
          <w:b w:val="0"/>
          <w:szCs w:val="16"/>
          <w:lang w:val="en-GB"/>
        </w:rPr>
      </w:pPr>
      <w:r w:rsidRPr="00C0071F">
        <w:rPr>
          <w:szCs w:val="16"/>
          <w:lang w:val="en-GB"/>
        </w:rPr>
        <w:t xml:space="preserve">GSN-Address </w:t>
      </w:r>
      <w:r w:rsidRPr="00C0071F">
        <w:rPr>
          <w:b w:val="0"/>
          <w:szCs w:val="16"/>
          <w:lang w:val="en-GB"/>
        </w:rPr>
        <w:t>::= OCTET STRING (SIZE (5..17))</w:t>
      </w:r>
    </w:p>
    <w:p w:rsidR="008C4B8B" w:rsidRPr="00C0071F" w:rsidRDefault="008C4B8B" w:rsidP="008C4B8B">
      <w:pPr>
        <w:pStyle w:val="ASN1TABLEmiddle"/>
        <w:rPr>
          <w:i/>
          <w:iCs/>
          <w:lang w:val="en-GB"/>
        </w:rPr>
      </w:pPr>
      <w:r w:rsidRPr="00C0071F">
        <w:rPr>
          <w:i/>
          <w:iCs/>
          <w:lang w:val="en-GB"/>
        </w:rPr>
        <w:tab/>
        <w:t>-- Octets are coded according to TS 3GPP TS 23.003 [17]</w:t>
      </w:r>
    </w:p>
    <w:p w:rsidR="00B664C1" w:rsidRPr="00C0071F" w:rsidRDefault="00B664C1" w:rsidP="00B664C1">
      <w:pPr>
        <w:pStyle w:val="ASN1Source"/>
        <w:widowControl/>
        <w:rPr>
          <w:szCs w:val="16"/>
          <w:lang w:val="en-GB"/>
        </w:rPr>
      </w:pPr>
    </w:p>
    <w:p w:rsidR="00B664C1" w:rsidRPr="00C0071F" w:rsidRDefault="00B664C1" w:rsidP="00B664C1">
      <w:pPr>
        <w:pStyle w:val="ASN1TABLEbeginend"/>
        <w:widowControl/>
        <w:rPr>
          <w:b w:val="0"/>
          <w:szCs w:val="16"/>
          <w:lang w:val="en-GB"/>
        </w:rPr>
      </w:pPr>
      <w:r w:rsidRPr="00C0071F">
        <w:rPr>
          <w:szCs w:val="16"/>
          <w:lang w:val="en-GB"/>
        </w:rPr>
        <w:t xml:space="preserve">Time </w:t>
      </w:r>
      <w:r w:rsidRPr="00C0071F">
        <w:rPr>
          <w:b w:val="0"/>
          <w:szCs w:val="16"/>
          <w:lang w:val="en-GB"/>
        </w:rPr>
        <w:t>::= OCTET STRING (SIZE (4))</w:t>
      </w:r>
    </w:p>
    <w:p w:rsidR="00B664C1" w:rsidRPr="00C0071F" w:rsidRDefault="00B664C1" w:rsidP="00B664C1">
      <w:pPr>
        <w:pStyle w:val="ASN1TABLEbeginend"/>
        <w:widowControl/>
        <w:rPr>
          <w:b w:val="0"/>
          <w:szCs w:val="16"/>
          <w:lang w:val="en-GB"/>
        </w:rPr>
      </w:pPr>
      <w:r w:rsidRPr="00C0071F">
        <w:rPr>
          <w:b w:val="0"/>
          <w:szCs w:val="16"/>
          <w:lang w:val="en-GB"/>
        </w:rPr>
        <w:tab/>
        <w:t>-- Octets are coded according to IETF RFC 3588 [139]</w:t>
      </w:r>
    </w:p>
    <w:p w:rsidR="00B664C1" w:rsidRPr="00C0071F" w:rsidRDefault="00B664C1" w:rsidP="00B664C1">
      <w:pPr>
        <w:pStyle w:val="ASN1Source"/>
        <w:widowControl/>
        <w:rPr>
          <w:szCs w:val="16"/>
          <w:lang w:val="en-GB"/>
        </w:rPr>
      </w:pP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 data types for numbering and identification</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IMSI </w:t>
      </w:r>
      <w:r w:rsidRPr="00C0071F">
        <w:rPr>
          <w:b w:val="0"/>
          <w:szCs w:val="16"/>
          <w:lang w:val="en-GB"/>
        </w:rPr>
        <w:t>::= TBCD-STRING (SIZE (3..8))</w:t>
      </w:r>
    </w:p>
    <w:p w:rsidR="003945A2" w:rsidRPr="00C0071F" w:rsidRDefault="003945A2">
      <w:pPr>
        <w:pStyle w:val="ASN1TABLEmiddle"/>
        <w:rPr>
          <w:i/>
          <w:iCs/>
          <w:lang w:val="en-GB"/>
        </w:rPr>
      </w:pPr>
      <w:r w:rsidRPr="00C0071F">
        <w:rPr>
          <w:i/>
          <w:iCs/>
          <w:lang w:val="en-GB"/>
        </w:rPr>
        <w:tab/>
        <w:t>-- digits of MCC, MNC, MSIN are concatenated in this order.</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Identity </w:t>
      </w:r>
      <w:r w:rsidRPr="00C0071F">
        <w:rPr>
          <w:b w:val="0"/>
          <w:szCs w:val="16"/>
          <w:lang w:val="en-GB"/>
        </w:rPr>
        <w:t>::= CHOICE {</w:t>
      </w:r>
    </w:p>
    <w:p w:rsidR="003945A2" w:rsidRPr="00C0071F" w:rsidRDefault="003945A2">
      <w:pPr>
        <w:pStyle w:val="ASN1TABLEmiddle"/>
        <w:widowControl/>
        <w:rPr>
          <w:szCs w:val="16"/>
          <w:lang w:val="en-GB"/>
        </w:rPr>
      </w:pPr>
      <w:r w:rsidRPr="00C0071F">
        <w:rPr>
          <w:szCs w:val="16"/>
          <w:lang w:val="en-GB"/>
        </w:rPr>
        <w:tab/>
        <w:t>imsi</w:t>
      </w:r>
      <w:r w:rsidRPr="00C0071F">
        <w:rPr>
          <w:szCs w:val="16"/>
          <w:lang w:val="en-GB"/>
        </w:rPr>
        <w:tab/>
      </w:r>
      <w:r w:rsidRPr="00C0071F">
        <w:rPr>
          <w:szCs w:val="16"/>
          <w:lang w:val="en-GB"/>
        </w:rPr>
        <w:tab/>
      </w:r>
      <w:r w:rsidRPr="00C0071F">
        <w:rPr>
          <w:szCs w:val="16"/>
          <w:lang w:val="en-GB"/>
        </w:rPr>
        <w:tab/>
        <w:t>IMSI,</w:t>
      </w:r>
    </w:p>
    <w:p w:rsidR="003945A2" w:rsidRPr="00C0071F" w:rsidRDefault="003945A2">
      <w:pPr>
        <w:pStyle w:val="ASN1TABLEmiddle"/>
        <w:widowControl/>
        <w:rPr>
          <w:szCs w:val="16"/>
          <w:lang w:val="en-GB"/>
        </w:rPr>
      </w:pPr>
      <w:r w:rsidRPr="00C0071F">
        <w:rPr>
          <w:szCs w:val="16"/>
          <w:lang w:val="en-GB"/>
        </w:rPr>
        <w:tab/>
        <w:t>imsi-WithLMSI</w:t>
      </w:r>
      <w:r w:rsidRPr="00C0071F">
        <w:rPr>
          <w:szCs w:val="16"/>
          <w:lang w:val="en-GB"/>
        </w:rPr>
        <w:tab/>
        <w:t>IMSI-WithLMSI}</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IMSI-WithLMSI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imsi</w:t>
      </w:r>
      <w:r w:rsidRPr="00C0071F">
        <w:rPr>
          <w:szCs w:val="16"/>
          <w:lang w:val="en-GB"/>
        </w:rPr>
        <w:tab/>
      </w:r>
      <w:r w:rsidRPr="00C0071F">
        <w:rPr>
          <w:szCs w:val="16"/>
          <w:lang w:val="en-GB"/>
        </w:rPr>
        <w:tab/>
      </w:r>
      <w:r w:rsidRPr="00C0071F">
        <w:rPr>
          <w:szCs w:val="16"/>
          <w:lang w:val="en-GB"/>
        </w:rPr>
        <w:tab/>
        <w:t>IMSI,</w:t>
      </w:r>
    </w:p>
    <w:p w:rsidR="003945A2" w:rsidRPr="00C0071F" w:rsidRDefault="003945A2">
      <w:pPr>
        <w:pStyle w:val="ASN1TABLEmiddle"/>
        <w:widowControl/>
        <w:rPr>
          <w:szCs w:val="16"/>
          <w:lang w:val="en-GB"/>
        </w:rPr>
      </w:pPr>
      <w:r w:rsidRPr="00C0071F">
        <w:rPr>
          <w:szCs w:val="16"/>
          <w:lang w:val="en-GB"/>
        </w:rPr>
        <w:tab/>
        <w:t>lmsi</w:t>
      </w:r>
      <w:r w:rsidRPr="00C0071F">
        <w:rPr>
          <w:szCs w:val="16"/>
          <w:lang w:val="en-GB"/>
        </w:rPr>
        <w:tab/>
      </w:r>
      <w:r w:rsidRPr="00C0071F">
        <w:rPr>
          <w:szCs w:val="16"/>
          <w:lang w:val="en-GB"/>
        </w:rPr>
        <w:tab/>
      </w:r>
      <w:r w:rsidRPr="00C0071F">
        <w:rPr>
          <w:szCs w:val="16"/>
          <w:lang w:val="en-GB"/>
        </w:rPr>
        <w:tab/>
        <w:t>LMSI,</w:t>
      </w:r>
    </w:p>
    <w:p w:rsidR="003945A2" w:rsidRPr="00C0071F" w:rsidRDefault="003945A2">
      <w:pPr>
        <w:pStyle w:val="ASN1TABLEmiddle"/>
        <w:rPr>
          <w:i/>
          <w:iCs/>
          <w:lang w:val="en-GB"/>
        </w:rPr>
      </w:pPr>
      <w:r w:rsidRPr="00C0071F">
        <w:rPr>
          <w:i/>
          <w:iCs/>
          <w:lang w:val="en-GB"/>
        </w:rPr>
        <w:tab/>
        <w:t>-- a special value 00000000 indicates that the LMSI is not in use</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ASCI-CallReference </w:t>
      </w:r>
      <w:r w:rsidRPr="00C0071F">
        <w:rPr>
          <w:b w:val="0"/>
          <w:szCs w:val="16"/>
          <w:lang w:val="en-GB"/>
        </w:rPr>
        <w:t>::= TBCD-STRING (SIZE (1..8))</w:t>
      </w:r>
    </w:p>
    <w:p w:rsidR="00EC145F" w:rsidRPr="00C0071F" w:rsidRDefault="003945A2" w:rsidP="00EC145F">
      <w:pPr>
        <w:pStyle w:val="ASN1--TABLEend"/>
        <w:widowControl/>
        <w:rPr>
          <w:szCs w:val="16"/>
          <w:lang w:val="en-GB" w:eastAsia="zh-CN"/>
        </w:rPr>
      </w:pPr>
      <w:r w:rsidRPr="00C0071F">
        <w:rPr>
          <w:szCs w:val="16"/>
          <w:lang w:val="en-GB"/>
        </w:rPr>
        <w:tab/>
        <w:t>-- digits of VGCS/VB</w:t>
      </w:r>
      <w:r w:rsidR="00EC145F" w:rsidRPr="00C0071F">
        <w:rPr>
          <w:szCs w:val="16"/>
          <w:lang w:val="en-GB"/>
        </w:rPr>
        <w:t>S</w:t>
      </w:r>
      <w:r w:rsidRPr="00C0071F">
        <w:rPr>
          <w:szCs w:val="16"/>
          <w:lang w:val="en-GB"/>
        </w:rPr>
        <w:t>-area,Group-ID are concatenated in this order</w:t>
      </w:r>
      <w:r w:rsidR="00EC145F" w:rsidRPr="00C0071F">
        <w:rPr>
          <w:rFonts w:hint="eastAsia"/>
          <w:szCs w:val="16"/>
          <w:lang w:val="en-GB" w:eastAsia="zh-CN"/>
        </w:rPr>
        <w:t xml:space="preserve"> if there is a</w:t>
      </w:r>
    </w:p>
    <w:p w:rsidR="003945A2" w:rsidRPr="00C0071F" w:rsidRDefault="00EC145F" w:rsidP="00EC145F">
      <w:pPr>
        <w:pStyle w:val="ASN1--TABLEend"/>
        <w:widowControl/>
        <w:rPr>
          <w:szCs w:val="16"/>
          <w:lang w:val="en-GB"/>
        </w:rPr>
      </w:pPr>
      <w:r w:rsidRPr="00C0071F">
        <w:rPr>
          <w:szCs w:val="16"/>
          <w:lang w:val="en-GB" w:eastAsia="zh-CN"/>
        </w:rPr>
        <w:tab/>
      </w:r>
      <w:r w:rsidRPr="00C0071F">
        <w:rPr>
          <w:rFonts w:hint="eastAsia"/>
          <w:szCs w:val="16"/>
          <w:lang w:val="en-GB" w:eastAsia="zh-CN"/>
        </w:rPr>
        <w:t>-- VGCS/VBS-area</w:t>
      </w:r>
      <w:r w:rsidR="003945A2"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TABLEbeginend"/>
        <w:widowControl/>
        <w:rPr>
          <w:b w:val="0"/>
          <w:szCs w:val="16"/>
          <w:lang w:val="en-GB"/>
        </w:rPr>
      </w:pPr>
      <w:r w:rsidRPr="00C0071F">
        <w:rPr>
          <w:szCs w:val="16"/>
          <w:lang w:val="en-GB"/>
        </w:rPr>
        <w:t xml:space="preserve">TMSI </w:t>
      </w:r>
      <w:r w:rsidRPr="00C0071F">
        <w:rPr>
          <w:b w:val="0"/>
          <w:szCs w:val="16"/>
          <w:lang w:val="en-GB"/>
        </w:rPr>
        <w:t>::= OCTET STRING (SIZE (1..4))</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SubscriberId </w:t>
      </w:r>
      <w:r w:rsidRPr="00C0071F">
        <w:rPr>
          <w:b w:val="0"/>
          <w:szCs w:val="16"/>
          <w:lang w:val="en-GB"/>
        </w:rPr>
        <w:t>::= CHOICE {</w:t>
      </w:r>
    </w:p>
    <w:p w:rsidR="003945A2" w:rsidRPr="00C0071F" w:rsidRDefault="003945A2">
      <w:pPr>
        <w:pStyle w:val="ASN1TABLEmiddle"/>
        <w:widowControl/>
        <w:rPr>
          <w:szCs w:val="16"/>
          <w:lang w:val="en-GB"/>
        </w:rPr>
      </w:pPr>
      <w:r w:rsidRPr="00C0071F">
        <w:rPr>
          <w:szCs w:val="16"/>
          <w:lang w:val="en-GB"/>
        </w:rPr>
        <w:tab/>
        <w:t>imsi</w:t>
      </w:r>
      <w:r w:rsidRPr="00C0071F">
        <w:rPr>
          <w:szCs w:val="16"/>
          <w:lang w:val="en-GB"/>
        </w:rPr>
        <w:tab/>
      </w:r>
      <w:r w:rsidRPr="00C0071F">
        <w:rPr>
          <w:szCs w:val="16"/>
          <w:lang w:val="en-GB"/>
        </w:rPr>
        <w:tab/>
      </w:r>
      <w:r w:rsidRPr="00C0071F">
        <w:rPr>
          <w:szCs w:val="16"/>
          <w:lang w:val="en-GB"/>
        </w:rPr>
        <w:tab/>
        <w:t>[0] IMSI,</w:t>
      </w:r>
    </w:p>
    <w:p w:rsidR="003945A2" w:rsidRPr="00C0071F" w:rsidRDefault="003945A2">
      <w:pPr>
        <w:pStyle w:val="ASN1TABLEmiddle"/>
        <w:widowControl/>
        <w:rPr>
          <w:szCs w:val="16"/>
          <w:lang w:val="en-GB"/>
        </w:rPr>
      </w:pPr>
      <w:r w:rsidRPr="00C0071F">
        <w:rPr>
          <w:szCs w:val="16"/>
          <w:lang w:val="en-GB"/>
        </w:rPr>
        <w:tab/>
        <w:t>tmsi</w:t>
      </w:r>
      <w:r w:rsidRPr="00C0071F">
        <w:rPr>
          <w:szCs w:val="16"/>
          <w:lang w:val="en-GB"/>
        </w:rPr>
        <w:tab/>
      </w:r>
      <w:r w:rsidRPr="00C0071F">
        <w:rPr>
          <w:szCs w:val="16"/>
          <w:lang w:val="en-GB"/>
        </w:rPr>
        <w:tab/>
      </w:r>
      <w:r w:rsidRPr="00C0071F">
        <w:rPr>
          <w:szCs w:val="16"/>
          <w:lang w:val="en-GB"/>
        </w:rPr>
        <w:tab/>
        <w:t>[1] TMSI}</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IMEI </w:t>
      </w:r>
      <w:r w:rsidRPr="00C0071F">
        <w:rPr>
          <w:b w:val="0"/>
          <w:szCs w:val="16"/>
          <w:lang w:val="en-GB"/>
        </w:rPr>
        <w:t>::= TBCD-STRING (SIZE (8))</w:t>
      </w:r>
    </w:p>
    <w:p w:rsidR="003945A2" w:rsidRPr="00C0071F" w:rsidRDefault="003945A2">
      <w:pPr>
        <w:pStyle w:val="ASN1--TABLEmiddle"/>
        <w:widowControl/>
        <w:pBdr>
          <w:bottom w:val="single" w:sz="6" w:space="0" w:color="auto"/>
        </w:pBdr>
        <w:rPr>
          <w:szCs w:val="16"/>
          <w:lang w:val="en-GB"/>
        </w:rPr>
      </w:pPr>
      <w:r w:rsidRPr="00C0071F">
        <w:rPr>
          <w:szCs w:val="16"/>
          <w:lang w:val="en-GB"/>
        </w:rPr>
        <w:tab/>
        <w:t>--</w:t>
      </w:r>
      <w:r w:rsidRPr="00C0071F">
        <w:rPr>
          <w:szCs w:val="16"/>
          <w:lang w:val="en-GB"/>
        </w:rPr>
        <w:tab/>
        <w:t xml:space="preserve">Refers to International </w:t>
      </w:r>
      <w:smartTag w:uri="urn:schemas-microsoft-com:office:smarttags" w:element="place">
        <w:r w:rsidRPr="00C0071F">
          <w:rPr>
            <w:szCs w:val="16"/>
            <w:lang w:val="en-GB"/>
          </w:rPr>
          <w:t>Mobile</w:t>
        </w:r>
      </w:smartTag>
      <w:r w:rsidRPr="00C0071F">
        <w:rPr>
          <w:szCs w:val="16"/>
          <w:lang w:val="en-GB"/>
        </w:rPr>
        <w:t xml:space="preserve"> Station Equipment Identity</w:t>
      </w:r>
    </w:p>
    <w:p w:rsidR="003945A2" w:rsidRPr="00C0071F" w:rsidRDefault="003945A2">
      <w:pPr>
        <w:pStyle w:val="ASN1--TABLEmiddle"/>
        <w:widowControl/>
        <w:pBdr>
          <w:bottom w:val="single" w:sz="6" w:space="0" w:color="auto"/>
        </w:pBdr>
        <w:rPr>
          <w:szCs w:val="16"/>
          <w:lang w:val="en-GB"/>
        </w:rPr>
      </w:pPr>
      <w:r w:rsidRPr="00C0071F">
        <w:rPr>
          <w:szCs w:val="16"/>
          <w:lang w:val="en-GB"/>
        </w:rPr>
        <w:tab/>
        <w:t>--</w:t>
      </w:r>
      <w:r w:rsidRPr="00C0071F">
        <w:rPr>
          <w:szCs w:val="16"/>
          <w:lang w:val="en-GB"/>
        </w:rPr>
        <w:tab/>
        <w:t xml:space="preserve">and Software Version Number (SVN) defined in TS </w:t>
      </w:r>
      <w:r w:rsidRPr="00C0071F">
        <w:rPr>
          <w:i w:val="0"/>
          <w:szCs w:val="16"/>
          <w:lang w:val="en-GB"/>
        </w:rPr>
        <w:t>3GPP TS 23.003 [17]</w:t>
      </w:r>
      <w:r w:rsidRPr="00C0071F">
        <w:rPr>
          <w:szCs w:val="16"/>
          <w:lang w:val="en-GB"/>
        </w:rPr>
        <w:t>.</w:t>
      </w:r>
    </w:p>
    <w:p w:rsidR="003945A2" w:rsidRPr="00C0071F" w:rsidRDefault="003945A2">
      <w:pPr>
        <w:pStyle w:val="ASN1--TABLEmiddle"/>
        <w:widowControl/>
        <w:pBdr>
          <w:bottom w:val="single" w:sz="6" w:space="0" w:color="auto"/>
        </w:pBdr>
        <w:rPr>
          <w:szCs w:val="16"/>
          <w:lang w:val="en-GB"/>
        </w:rPr>
      </w:pPr>
      <w:r w:rsidRPr="00C0071F">
        <w:rPr>
          <w:szCs w:val="16"/>
          <w:lang w:val="en-GB"/>
        </w:rPr>
        <w:tab/>
        <w:t>--</w:t>
      </w:r>
      <w:r w:rsidRPr="00C0071F">
        <w:rPr>
          <w:szCs w:val="16"/>
          <w:lang w:val="en-GB"/>
        </w:rPr>
        <w:tab/>
        <w:t>If the SVN is not present the last octet shall contain the</w:t>
      </w:r>
    </w:p>
    <w:p w:rsidR="003945A2" w:rsidRPr="00C0071F" w:rsidRDefault="003945A2">
      <w:pPr>
        <w:pStyle w:val="ASN1--TABLEmiddle"/>
        <w:widowControl/>
        <w:pBdr>
          <w:bottom w:val="single" w:sz="6" w:space="0" w:color="auto"/>
        </w:pBdr>
        <w:rPr>
          <w:szCs w:val="16"/>
          <w:lang w:val="en-GB"/>
        </w:rPr>
      </w:pPr>
      <w:r w:rsidRPr="00C0071F">
        <w:rPr>
          <w:szCs w:val="16"/>
          <w:lang w:val="en-GB"/>
        </w:rPr>
        <w:tab/>
        <w:t>--</w:t>
      </w:r>
      <w:r w:rsidRPr="00C0071F">
        <w:rPr>
          <w:szCs w:val="16"/>
          <w:lang w:val="en-GB"/>
        </w:rPr>
        <w:tab/>
        <w:t>digit 0 and a filler.</w:t>
      </w:r>
    </w:p>
    <w:p w:rsidR="003945A2" w:rsidRPr="00C0071F" w:rsidRDefault="003945A2">
      <w:pPr>
        <w:pStyle w:val="ASN1--TABLEmiddle"/>
        <w:widowControl/>
        <w:pBdr>
          <w:bottom w:val="single" w:sz="6" w:space="0" w:color="auto"/>
        </w:pBdr>
        <w:rPr>
          <w:szCs w:val="16"/>
          <w:lang w:val="en-GB"/>
        </w:rPr>
      </w:pPr>
      <w:r w:rsidRPr="00C0071F">
        <w:rPr>
          <w:szCs w:val="16"/>
          <w:lang w:val="en-GB"/>
        </w:rPr>
        <w:tab/>
        <w:t>--</w:t>
      </w:r>
      <w:r w:rsidRPr="00C0071F">
        <w:rPr>
          <w:szCs w:val="16"/>
          <w:lang w:val="en-GB"/>
        </w:rPr>
        <w:tab/>
        <w:t>If present the SVN shall be included in the last octet.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HLR-Id </w:t>
      </w:r>
      <w:r w:rsidRPr="00C0071F">
        <w:rPr>
          <w:b w:val="0"/>
          <w:szCs w:val="16"/>
          <w:lang w:val="en-GB"/>
        </w:rPr>
        <w:t>::= IMSI</w:t>
      </w:r>
    </w:p>
    <w:p w:rsidR="003945A2" w:rsidRPr="00C0071F" w:rsidRDefault="003945A2">
      <w:pPr>
        <w:pStyle w:val="ASN1--TABLEmiddle"/>
        <w:widowControl/>
        <w:rPr>
          <w:szCs w:val="16"/>
          <w:lang w:val="en-GB"/>
        </w:rPr>
      </w:pPr>
      <w:r w:rsidRPr="00C0071F">
        <w:rPr>
          <w:szCs w:val="16"/>
          <w:lang w:val="en-GB"/>
        </w:rPr>
        <w:tab/>
        <w:t>-- leading digits of IMSI, i.e. (MCC, MNC, leading digits of</w:t>
      </w:r>
    </w:p>
    <w:p w:rsidR="003945A2" w:rsidRPr="00C0071F" w:rsidRDefault="003945A2">
      <w:pPr>
        <w:pStyle w:val="ASN1--TABLEend"/>
        <w:widowControl/>
        <w:rPr>
          <w:szCs w:val="16"/>
          <w:lang w:val="en-GB"/>
        </w:rPr>
      </w:pPr>
      <w:r w:rsidRPr="00C0071F">
        <w:rPr>
          <w:szCs w:val="16"/>
          <w:lang w:val="en-GB"/>
        </w:rPr>
        <w:tab/>
        <w:t xml:space="preserve">-- MSIN) forming HLR Id defined in TS </w:t>
      </w:r>
      <w:r w:rsidRPr="00C0071F">
        <w:rPr>
          <w:i w:val="0"/>
          <w:szCs w:val="16"/>
          <w:lang w:val="en-GB"/>
        </w:rPr>
        <w:t>3GPP TS 23.003 [17]</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HLR-List </w:t>
      </w:r>
      <w:r w:rsidRPr="00C0071F">
        <w:rPr>
          <w:b w:val="0"/>
          <w:szCs w:val="16"/>
          <w:lang w:val="en-GB"/>
        </w:rPr>
        <w:t>::= SEQUENCE SIZE (1..maxNumOfHLR-Id) OF</w:t>
      </w:r>
    </w:p>
    <w:p w:rsidR="003945A2" w:rsidRPr="00C0071F" w:rsidRDefault="003945A2">
      <w:pPr>
        <w:pStyle w:val="ASN1TABLEend"/>
        <w:widowControl/>
        <w:rPr>
          <w:szCs w:val="16"/>
          <w:lang w:val="en-GB"/>
        </w:rPr>
      </w:pPr>
      <w:r w:rsidRPr="00C0071F">
        <w:rPr>
          <w:szCs w:val="16"/>
          <w:lang w:val="en-GB"/>
        </w:rPr>
        <w:tab/>
      </w:r>
      <w:r w:rsidRPr="00C0071F">
        <w:rPr>
          <w:szCs w:val="16"/>
          <w:lang w:val="en-GB"/>
        </w:rPr>
        <w:tab/>
      </w:r>
      <w:r w:rsidRPr="00C0071F">
        <w:rPr>
          <w:szCs w:val="16"/>
          <w:lang w:val="en-GB"/>
        </w:rPr>
        <w:tab/>
      </w:r>
      <w:r w:rsidRPr="00C0071F">
        <w:rPr>
          <w:szCs w:val="16"/>
          <w:lang w:val="en-GB"/>
        </w:rPr>
        <w:tab/>
        <w:t>HLR-Id</w:t>
      </w:r>
    </w:p>
    <w:p w:rsidR="003945A2" w:rsidRPr="00C0071F" w:rsidRDefault="003945A2">
      <w:pPr>
        <w:pStyle w:val="ASN1Source"/>
        <w:widowControl/>
        <w:rPr>
          <w:szCs w:val="16"/>
          <w:lang w:val="en-GB"/>
        </w:rPr>
      </w:pPr>
    </w:p>
    <w:p w:rsidR="003945A2" w:rsidRPr="00C0071F" w:rsidRDefault="003945A2">
      <w:pPr>
        <w:pStyle w:val="ASN1TABLEbeginend"/>
        <w:widowControl/>
        <w:rPr>
          <w:b w:val="0"/>
          <w:szCs w:val="16"/>
          <w:lang w:val="en-GB"/>
        </w:rPr>
      </w:pPr>
      <w:r w:rsidRPr="00C0071F">
        <w:rPr>
          <w:szCs w:val="16"/>
          <w:lang w:val="en-GB"/>
        </w:rPr>
        <w:t xml:space="preserve">maxNumOfHLR-Id  </w:t>
      </w:r>
      <w:r w:rsidRPr="00C0071F">
        <w:rPr>
          <w:b w:val="0"/>
          <w:szCs w:val="16"/>
          <w:lang w:val="en-GB"/>
        </w:rPr>
        <w:t>INTEGER ::= 50</w:t>
      </w:r>
    </w:p>
    <w:p w:rsidR="003945A2" w:rsidRPr="00C0071F" w:rsidRDefault="003945A2">
      <w:pPr>
        <w:pStyle w:val="ASN1Source"/>
        <w:widowControl/>
        <w:rPr>
          <w:szCs w:val="16"/>
          <w:lang w:val="en-GB"/>
        </w:rPr>
      </w:pPr>
    </w:p>
    <w:p w:rsidR="003945A2" w:rsidRPr="00C0071F" w:rsidRDefault="003945A2">
      <w:pPr>
        <w:pStyle w:val="ASN1TABLEbeginend"/>
        <w:widowControl/>
        <w:rPr>
          <w:b w:val="0"/>
          <w:szCs w:val="16"/>
          <w:lang w:val="en-GB"/>
        </w:rPr>
      </w:pPr>
      <w:r w:rsidRPr="00C0071F">
        <w:rPr>
          <w:szCs w:val="16"/>
          <w:lang w:val="en-GB"/>
        </w:rPr>
        <w:t xml:space="preserve">LMSI </w:t>
      </w:r>
      <w:r w:rsidRPr="00C0071F">
        <w:rPr>
          <w:b w:val="0"/>
          <w:szCs w:val="16"/>
          <w:lang w:val="en-GB"/>
        </w:rPr>
        <w:t>::= OCTET STRING (SIZE (4))</w:t>
      </w:r>
    </w:p>
    <w:p w:rsidR="003945A2" w:rsidRPr="00C0071F" w:rsidRDefault="003945A2">
      <w:pPr>
        <w:pStyle w:val="ASN1Source"/>
        <w:widowControl/>
        <w:rPr>
          <w:szCs w:val="16"/>
          <w:lang w:val="en-GB"/>
        </w:rPr>
      </w:pPr>
    </w:p>
    <w:p w:rsidR="003945A2" w:rsidRPr="00C0071F" w:rsidRDefault="003945A2">
      <w:pPr>
        <w:pStyle w:val="ASN1TABLEbegin"/>
        <w:rPr>
          <w:szCs w:val="16"/>
          <w:lang w:val="en-GB"/>
        </w:rPr>
      </w:pPr>
      <w:r w:rsidRPr="00C0071F">
        <w:rPr>
          <w:szCs w:val="16"/>
          <w:lang w:val="en-GB"/>
        </w:rPr>
        <w:t xml:space="preserve">GlobalCellId ::= </w:t>
      </w:r>
      <w:r w:rsidRPr="00C0071F">
        <w:rPr>
          <w:b w:val="0"/>
          <w:szCs w:val="16"/>
          <w:lang w:val="en-GB"/>
        </w:rPr>
        <w:t>OCTET STRING (SIZE (5..7))</w:t>
      </w:r>
    </w:p>
    <w:p w:rsidR="003945A2" w:rsidRPr="00C0071F" w:rsidRDefault="003945A2">
      <w:pPr>
        <w:pStyle w:val="ASN1TABLEmiddle"/>
        <w:rPr>
          <w:i/>
          <w:iCs/>
          <w:lang w:val="en-GB"/>
        </w:rPr>
      </w:pPr>
      <w:r w:rsidRPr="00C0071F">
        <w:rPr>
          <w:i/>
          <w:iCs/>
          <w:lang w:val="en-GB"/>
        </w:rPr>
        <w:tab/>
        <w:t>-- Refers to Cell Global Identification defined in TS 3GPP TS 23.003 [17].</w:t>
      </w:r>
    </w:p>
    <w:p w:rsidR="003945A2" w:rsidRPr="00C0071F" w:rsidRDefault="003945A2">
      <w:pPr>
        <w:pStyle w:val="ASN1TABLEmiddle"/>
        <w:rPr>
          <w:i/>
          <w:iCs/>
          <w:lang w:val="en-GB"/>
        </w:rPr>
      </w:pPr>
      <w:r w:rsidRPr="00C0071F">
        <w:rPr>
          <w:i/>
          <w:iCs/>
          <w:lang w:val="en-GB"/>
        </w:rPr>
        <w:tab/>
        <w:t>-- The internal structure is defined as follows:</w:t>
      </w:r>
    </w:p>
    <w:p w:rsidR="003945A2" w:rsidRPr="00C0071F" w:rsidRDefault="003945A2">
      <w:pPr>
        <w:pStyle w:val="ASN1TABLEmiddle"/>
        <w:rPr>
          <w:i/>
          <w:iCs/>
          <w:lang w:val="en-GB"/>
        </w:rPr>
      </w:pPr>
      <w:r w:rsidRPr="00C0071F">
        <w:rPr>
          <w:i/>
          <w:iCs/>
          <w:lang w:val="en-GB"/>
        </w:rPr>
        <w:tab/>
        <w:t>-- octet 1 bits 4321</w:t>
      </w:r>
      <w:r w:rsidRPr="00C0071F">
        <w:rPr>
          <w:i/>
          <w:iCs/>
          <w:lang w:val="en-GB"/>
        </w:rPr>
        <w:tab/>
        <w:t>Mobile Country Code 1</w:t>
      </w:r>
      <w:r w:rsidRPr="00C0071F">
        <w:rPr>
          <w:i/>
          <w:iCs/>
          <w:vertAlign w:val="superscript"/>
          <w:lang w:val="en-GB"/>
        </w:rPr>
        <w:t>st</w:t>
      </w:r>
      <w:r w:rsidRPr="00C0071F">
        <w:rPr>
          <w:i/>
          <w:iCs/>
          <w:lang w:val="en-GB"/>
        </w:rPr>
        <w:t xml:space="preserve"> digit</w:t>
      </w:r>
    </w:p>
    <w:p w:rsidR="003945A2" w:rsidRPr="00C0071F" w:rsidRDefault="003945A2">
      <w:pPr>
        <w:pStyle w:val="ASN1TABLEmiddle"/>
        <w:rPr>
          <w:i/>
          <w:iCs/>
          <w:lang w:val="en-GB"/>
        </w:rPr>
      </w:pPr>
      <w:r w:rsidRPr="00C0071F">
        <w:rPr>
          <w:i/>
          <w:iCs/>
          <w:lang w:val="en-GB"/>
        </w:rPr>
        <w:tab/>
        <w:t>--         bits 8765</w:t>
      </w:r>
      <w:r w:rsidRPr="00C0071F">
        <w:rPr>
          <w:i/>
          <w:iCs/>
          <w:lang w:val="en-GB"/>
        </w:rPr>
        <w:tab/>
      </w:r>
      <w:smartTag w:uri="urn:schemas-microsoft-com:office:smarttags" w:element="place">
        <w:r w:rsidRPr="00C0071F">
          <w:rPr>
            <w:i/>
            <w:iCs/>
            <w:lang w:val="en-GB"/>
          </w:rPr>
          <w:t>Mobile</w:t>
        </w:r>
      </w:smartTag>
      <w:r w:rsidRPr="00C0071F">
        <w:rPr>
          <w:i/>
          <w:iCs/>
          <w:lang w:val="en-GB"/>
        </w:rPr>
        <w:t xml:space="preserve"> Country Code 2</w:t>
      </w:r>
      <w:r w:rsidRPr="00C0071F">
        <w:rPr>
          <w:i/>
          <w:iCs/>
          <w:vertAlign w:val="superscript"/>
          <w:lang w:val="en-GB"/>
        </w:rPr>
        <w:t>nd</w:t>
      </w:r>
      <w:r w:rsidRPr="00C0071F">
        <w:rPr>
          <w:i/>
          <w:iCs/>
          <w:lang w:val="en-GB"/>
        </w:rPr>
        <w:t xml:space="preserve"> digit</w:t>
      </w:r>
    </w:p>
    <w:p w:rsidR="003945A2" w:rsidRPr="00C0071F" w:rsidRDefault="003945A2">
      <w:pPr>
        <w:pStyle w:val="ASN1TABLEmiddle"/>
        <w:rPr>
          <w:i/>
          <w:iCs/>
          <w:lang w:val="en-GB"/>
        </w:rPr>
      </w:pPr>
      <w:r w:rsidRPr="00C0071F">
        <w:rPr>
          <w:i/>
          <w:iCs/>
          <w:lang w:val="en-GB"/>
        </w:rPr>
        <w:tab/>
        <w:t>-- octet 2 bits 4321</w:t>
      </w:r>
      <w:r w:rsidRPr="00C0071F">
        <w:rPr>
          <w:i/>
          <w:iCs/>
          <w:lang w:val="en-GB"/>
        </w:rPr>
        <w:tab/>
      </w:r>
      <w:smartTag w:uri="urn:schemas-microsoft-com:office:smarttags" w:element="place">
        <w:r w:rsidRPr="00C0071F">
          <w:rPr>
            <w:i/>
            <w:iCs/>
            <w:lang w:val="en-GB"/>
          </w:rPr>
          <w:t>Mobile</w:t>
        </w:r>
      </w:smartTag>
      <w:r w:rsidRPr="00C0071F">
        <w:rPr>
          <w:i/>
          <w:iCs/>
          <w:lang w:val="en-GB"/>
        </w:rPr>
        <w:t xml:space="preserve"> Country Code 3</w:t>
      </w:r>
      <w:r w:rsidRPr="00C0071F">
        <w:rPr>
          <w:i/>
          <w:iCs/>
          <w:vertAlign w:val="superscript"/>
          <w:lang w:val="en-GB"/>
        </w:rPr>
        <w:t>rd</w:t>
      </w:r>
      <w:r w:rsidRPr="00C0071F">
        <w:rPr>
          <w:i/>
          <w:iCs/>
          <w:lang w:val="en-GB"/>
        </w:rPr>
        <w:t xml:space="preserve"> digit</w:t>
      </w:r>
    </w:p>
    <w:p w:rsidR="003945A2" w:rsidRPr="00C0071F" w:rsidRDefault="003945A2">
      <w:pPr>
        <w:pStyle w:val="ASN1TABLEmiddle"/>
        <w:rPr>
          <w:i/>
          <w:iCs/>
          <w:lang w:val="en-GB"/>
        </w:rPr>
      </w:pPr>
      <w:r w:rsidRPr="00C0071F">
        <w:rPr>
          <w:i/>
          <w:iCs/>
          <w:lang w:val="en-GB"/>
        </w:rPr>
        <w:tab/>
        <w:t>--         bits 8765</w:t>
      </w:r>
      <w:r w:rsidRPr="00C0071F">
        <w:rPr>
          <w:i/>
          <w:iCs/>
          <w:lang w:val="en-GB"/>
        </w:rPr>
        <w:tab/>
        <w:t>Mobile Network Code 3</w:t>
      </w:r>
      <w:r w:rsidRPr="00C0071F">
        <w:rPr>
          <w:i/>
          <w:iCs/>
          <w:vertAlign w:val="superscript"/>
          <w:lang w:val="en-GB"/>
        </w:rPr>
        <w:t>rd</w:t>
      </w:r>
      <w:r w:rsidRPr="00C0071F">
        <w:rPr>
          <w:i/>
          <w:iCs/>
          <w:lang w:val="en-GB"/>
        </w:rPr>
        <w:t xml:space="preserve"> digit</w:t>
      </w:r>
    </w:p>
    <w:p w:rsidR="003945A2" w:rsidRPr="00C0071F" w:rsidRDefault="003945A2">
      <w:pPr>
        <w:pStyle w:val="ASN1TABLEmiddle"/>
        <w:rPr>
          <w:i/>
          <w:iCs/>
          <w:lang w:val="en-GB"/>
        </w:rPr>
      </w:pPr>
      <w:r w:rsidRPr="00C0071F">
        <w:rPr>
          <w:i/>
          <w:iCs/>
          <w:lang w:val="en-GB"/>
        </w:rPr>
        <w:tab/>
        <w:t>--</w:t>
      </w:r>
      <w:r w:rsidRPr="00C0071F">
        <w:rPr>
          <w:i/>
          <w:iCs/>
          <w:lang w:val="en-GB"/>
        </w:rPr>
        <w:tab/>
      </w:r>
      <w:r w:rsidRPr="00C0071F">
        <w:rPr>
          <w:i/>
          <w:iCs/>
          <w:lang w:val="en-GB"/>
        </w:rPr>
        <w:tab/>
      </w:r>
      <w:r w:rsidRPr="00C0071F">
        <w:rPr>
          <w:i/>
          <w:iCs/>
          <w:lang w:val="en-GB"/>
        </w:rPr>
        <w:tab/>
        <w:t>or filler (1111) for 2 digit MNCs</w:t>
      </w:r>
    </w:p>
    <w:p w:rsidR="003945A2" w:rsidRPr="00C0071F" w:rsidRDefault="003945A2">
      <w:pPr>
        <w:pStyle w:val="ASN1TABLEmiddle"/>
        <w:rPr>
          <w:i/>
          <w:iCs/>
          <w:lang w:val="en-GB"/>
        </w:rPr>
      </w:pPr>
      <w:r w:rsidRPr="00C0071F">
        <w:rPr>
          <w:i/>
          <w:iCs/>
          <w:lang w:val="en-GB"/>
        </w:rPr>
        <w:tab/>
        <w:t>-- octet 3 bits 4321</w:t>
      </w:r>
      <w:r w:rsidRPr="00C0071F">
        <w:rPr>
          <w:i/>
          <w:iCs/>
          <w:lang w:val="en-GB"/>
        </w:rPr>
        <w:tab/>
      </w:r>
      <w:smartTag w:uri="urn:schemas-microsoft-com:office:smarttags" w:element="place">
        <w:r w:rsidRPr="00C0071F">
          <w:rPr>
            <w:i/>
            <w:iCs/>
            <w:lang w:val="en-GB"/>
          </w:rPr>
          <w:t>Mobile</w:t>
        </w:r>
      </w:smartTag>
      <w:r w:rsidRPr="00C0071F">
        <w:rPr>
          <w:i/>
          <w:iCs/>
          <w:lang w:val="en-GB"/>
        </w:rPr>
        <w:t xml:space="preserve"> Network Code 1</w:t>
      </w:r>
      <w:r w:rsidRPr="00C0071F">
        <w:rPr>
          <w:i/>
          <w:iCs/>
          <w:vertAlign w:val="superscript"/>
          <w:lang w:val="en-GB"/>
        </w:rPr>
        <w:t>st</w:t>
      </w:r>
      <w:r w:rsidRPr="00C0071F">
        <w:rPr>
          <w:i/>
          <w:iCs/>
          <w:lang w:val="en-GB"/>
        </w:rPr>
        <w:t xml:space="preserve"> digit</w:t>
      </w:r>
    </w:p>
    <w:p w:rsidR="003945A2" w:rsidRPr="00C0071F" w:rsidRDefault="003945A2">
      <w:pPr>
        <w:pStyle w:val="ASN1TABLEmiddle"/>
        <w:rPr>
          <w:i/>
          <w:iCs/>
          <w:lang w:val="en-GB"/>
        </w:rPr>
      </w:pPr>
      <w:r w:rsidRPr="00C0071F">
        <w:rPr>
          <w:i/>
          <w:iCs/>
          <w:lang w:val="en-GB"/>
        </w:rPr>
        <w:tab/>
        <w:t>--         bits 8765</w:t>
      </w:r>
      <w:r w:rsidRPr="00C0071F">
        <w:rPr>
          <w:i/>
          <w:iCs/>
          <w:lang w:val="en-GB"/>
        </w:rPr>
        <w:tab/>
        <w:t>Mobile Network Code 2</w:t>
      </w:r>
      <w:r w:rsidRPr="00C0071F">
        <w:rPr>
          <w:i/>
          <w:iCs/>
          <w:vertAlign w:val="superscript"/>
          <w:lang w:val="en-GB"/>
        </w:rPr>
        <w:t>nd</w:t>
      </w:r>
      <w:r w:rsidRPr="00C0071F">
        <w:rPr>
          <w:i/>
          <w:iCs/>
          <w:lang w:val="en-GB"/>
        </w:rPr>
        <w:t xml:space="preserve"> digit</w:t>
      </w:r>
    </w:p>
    <w:p w:rsidR="003945A2" w:rsidRPr="00C0071F" w:rsidRDefault="003945A2">
      <w:pPr>
        <w:pStyle w:val="ASN1TABLEmiddle"/>
        <w:rPr>
          <w:i/>
          <w:iCs/>
          <w:lang w:val="en-GB"/>
        </w:rPr>
      </w:pPr>
      <w:r w:rsidRPr="00C0071F">
        <w:rPr>
          <w:i/>
          <w:iCs/>
          <w:lang w:val="en-GB"/>
        </w:rPr>
        <w:tab/>
        <w:t>-- octets 4 and 5</w:t>
      </w:r>
      <w:r w:rsidRPr="00C0071F">
        <w:rPr>
          <w:i/>
          <w:iCs/>
          <w:lang w:val="en-GB"/>
        </w:rPr>
        <w:tab/>
        <w:t>Location Area Code according to TS 3GPP TS 24.008 [35]</w:t>
      </w:r>
    </w:p>
    <w:p w:rsidR="003945A2" w:rsidRPr="00C0071F" w:rsidRDefault="003945A2">
      <w:pPr>
        <w:pStyle w:val="ASN1TABLEmiddle"/>
        <w:rPr>
          <w:i/>
          <w:iCs/>
          <w:lang w:val="en-GB"/>
        </w:rPr>
      </w:pPr>
      <w:r w:rsidRPr="00C0071F">
        <w:rPr>
          <w:i/>
          <w:iCs/>
          <w:lang w:val="en-GB"/>
        </w:rPr>
        <w:tab/>
        <w:t>-- octets 6 and 7</w:t>
      </w:r>
      <w:r w:rsidRPr="00C0071F">
        <w:rPr>
          <w:i/>
          <w:iCs/>
          <w:lang w:val="en-GB"/>
        </w:rPr>
        <w:tab/>
        <w:t>Cell Identity (CI) according to TS 3GPP TS 24.008 [35]</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NetworkResource </w:t>
      </w:r>
      <w:r w:rsidRPr="00C0071F">
        <w:rPr>
          <w:b w:val="0"/>
          <w:szCs w:val="16"/>
          <w:lang w:val="en-GB"/>
        </w:rPr>
        <w:t>::= ENUMERATED {</w:t>
      </w:r>
    </w:p>
    <w:p w:rsidR="003945A2" w:rsidRPr="00C0071F" w:rsidRDefault="003945A2">
      <w:pPr>
        <w:pStyle w:val="ASN1TABLEmiddle"/>
        <w:widowControl/>
        <w:rPr>
          <w:szCs w:val="16"/>
          <w:lang w:val="en-GB"/>
        </w:rPr>
      </w:pPr>
      <w:r w:rsidRPr="00C0071F">
        <w:rPr>
          <w:szCs w:val="16"/>
          <w:lang w:val="en-GB"/>
        </w:rPr>
        <w:tab/>
        <w:t>plmn  (0),</w:t>
      </w:r>
    </w:p>
    <w:p w:rsidR="003945A2" w:rsidRPr="00C0071F" w:rsidRDefault="003945A2">
      <w:pPr>
        <w:pStyle w:val="ASN1TABLEmiddle"/>
        <w:widowControl/>
        <w:rPr>
          <w:szCs w:val="16"/>
          <w:lang w:val="en-GB"/>
        </w:rPr>
      </w:pPr>
      <w:r w:rsidRPr="00C0071F">
        <w:rPr>
          <w:szCs w:val="16"/>
          <w:lang w:val="en-GB"/>
        </w:rPr>
        <w:tab/>
        <w:t>hlr  (1),</w:t>
      </w:r>
    </w:p>
    <w:p w:rsidR="003945A2" w:rsidRPr="00C0071F" w:rsidRDefault="003945A2">
      <w:pPr>
        <w:pStyle w:val="ASN1TABLEmiddle"/>
        <w:widowControl/>
        <w:rPr>
          <w:szCs w:val="16"/>
          <w:lang w:val="en-GB"/>
        </w:rPr>
      </w:pPr>
      <w:r w:rsidRPr="00C0071F">
        <w:rPr>
          <w:szCs w:val="16"/>
          <w:lang w:val="en-GB"/>
        </w:rPr>
        <w:tab/>
        <w:t>vlr  (2),</w:t>
      </w:r>
    </w:p>
    <w:p w:rsidR="003945A2" w:rsidRPr="00C0071F" w:rsidRDefault="003945A2">
      <w:pPr>
        <w:pStyle w:val="ASN1TABLEmiddle"/>
        <w:widowControl/>
        <w:rPr>
          <w:szCs w:val="16"/>
          <w:lang w:val="en-GB"/>
        </w:rPr>
      </w:pPr>
      <w:r w:rsidRPr="00C0071F">
        <w:rPr>
          <w:szCs w:val="16"/>
          <w:lang w:val="en-GB"/>
        </w:rPr>
        <w:tab/>
        <w:t>pvlr  (3),</w:t>
      </w:r>
    </w:p>
    <w:p w:rsidR="003945A2" w:rsidRPr="00C0071F" w:rsidRDefault="003945A2">
      <w:pPr>
        <w:pStyle w:val="ASN1TABLEmiddle"/>
        <w:widowControl/>
        <w:rPr>
          <w:szCs w:val="16"/>
          <w:lang w:val="en-GB"/>
        </w:rPr>
      </w:pPr>
      <w:r w:rsidRPr="00C0071F">
        <w:rPr>
          <w:szCs w:val="16"/>
          <w:lang w:val="en-GB"/>
        </w:rPr>
        <w:tab/>
        <w:t>controllingMSC  (4),</w:t>
      </w:r>
    </w:p>
    <w:p w:rsidR="003945A2" w:rsidRPr="00C0071F" w:rsidRDefault="003945A2">
      <w:pPr>
        <w:pStyle w:val="ASN1TABLEmiddle"/>
        <w:widowControl/>
        <w:rPr>
          <w:szCs w:val="16"/>
          <w:lang w:val="en-GB"/>
        </w:rPr>
      </w:pPr>
      <w:r w:rsidRPr="00C0071F">
        <w:rPr>
          <w:szCs w:val="16"/>
          <w:lang w:val="en-GB"/>
        </w:rPr>
        <w:tab/>
        <w:t>vmsc  (5),</w:t>
      </w:r>
    </w:p>
    <w:p w:rsidR="003945A2" w:rsidRPr="00C0071F" w:rsidRDefault="003945A2">
      <w:pPr>
        <w:pStyle w:val="ASN1TABLEmiddle"/>
        <w:widowControl/>
        <w:rPr>
          <w:szCs w:val="16"/>
          <w:lang w:val="en-GB"/>
        </w:rPr>
      </w:pPr>
      <w:r w:rsidRPr="00C0071F">
        <w:rPr>
          <w:szCs w:val="16"/>
          <w:lang w:val="en-GB"/>
        </w:rPr>
        <w:tab/>
        <w:t>eir  (6),</w:t>
      </w:r>
    </w:p>
    <w:p w:rsidR="003945A2" w:rsidRPr="00C0071F" w:rsidRDefault="003945A2">
      <w:pPr>
        <w:pStyle w:val="ASN1TABLEmiddle"/>
        <w:widowControl/>
        <w:rPr>
          <w:szCs w:val="16"/>
          <w:lang w:val="en-GB"/>
        </w:rPr>
      </w:pPr>
      <w:r w:rsidRPr="00C0071F">
        <w:rPr>
          <w:szCs w:val="16"/>
          <w:lang w:val="en-GB"/>
        </w:rPr>
        <w:tab/>
        <w:t>rss  (7)}</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eastAsia="ja-JP"/>
        </w:rPr>
        <w:t>Additional</w:t>
      </w:r>
      <w:r w:rsidRPr="00C0071F">
        <w:rPr>
          <w:szCs w:val="16"/>
          <w:lang w:val="en-GB"/>
        </w:rPr>
        <w:t xml:space="preserve">NetworkResource </w:t>
      </w:r>
      <w:r w:rsidRPr="00C0071F">
        <w:rPr>
          <w:b w:val="0"/>
          <w:szCs w:val="16"/>
          <w:lang w:val="en-GB"/>
        </w:rPr>
        <w:t>::= ENUMERATED {</w:t>
      </w:r>
    </w:p>
    <w:p w:rsidR="003945A2" w:rsidRPr="00C0071F" w:rsidRDefault="003945A2">
      <w:pPr>
        <w:pStyle w:val="ASN1TABLEmiddle"/>
        <w:widowControl/>
        <w:rPr>
          <w:szCs w:val="16"/>
          <w:lang w:val="en-GB"/>
        </w:rPr>
      </w:pPr>
      <w:r w:rsidRPr="00C0071F">
        <w:rPr>
          <w:szCs w:val="16"/>
          <w:lang w:val="en-GB"/>
        </w:rPr>
        <w:tab/>
      </w:r>
      <w:r w:rsidRPr="00C0071F">
        <w:rPr>
          <w:szCs w:val="16"/>
          <w:lang w:val="en-GB" w:eastAsia="ja-JP"/>
        </w:rPr>
        <w:t>sgsn</w:t>
      </w:r>
      <w:r w:rsidRPr="00C0071F">
        <w:rPr>
          <w:szCs w:val="16"/>
          <w:lang w:val="en-GB"/>
        </w:rPr>
        <w:t xml:space="preserve"> (0),</w:t>
      </w:r>
    </w:p>
    <w:p w:rsidR="003945A2" w:rsidRPr="00C0071F" w:rsidRDefault="003945A2">
      <w:pPr>
        <w:pStyle w:val="ASN1TABLEmiddle"/>
        <w:widowControl/>
        <w:rPr>
          <w:szCs w:val="16"/>
          <w:lang w:val="en-GB"/>
        </w:rPr>
      </w:pPr>
      <w:r w:rsidRPr="00C0071F">
        <w:rPr>
          <w:szCs w:val="16"/>
          <w:lang w:val="en-GB"/>
        </w:rPr>
        <w:tab/>
      </w:r>
      <w:r w:rsidRPr="00C0071F">
        <w:rPr>
          <w:szCs w:val="16"/>
          <w:lang w:val="en-GB" w:eastAsia="ja-JP"/>
        </w:rPr>
        <w:t>ggsn</w:t>
      </w:r>
      <w:r w:rsidRPr="00C0071F">
        <w:rPr>
          <w:szCs w:val="16"/>
          <w:lang w:val="en-GB"/>
        </w:rPr>
        <w:t xml:space="preserve"> (1),</w:t>
      </w:r>
    </w:p>
    <w:p w:rsidR="003945A2" w:rsidRPr="00C0071F" w:rsidRDefault="003945A2">
      <w:pPr>
        <w:pStyle w:val="ASN1TABLEmiddle"/>
        <w:widowControl/>
        <w:rPr>
          <w:szCs w:val="16"/>
          <w:lang w:val="en-GB" w:eastAsia="ja-JP"/>
        </w:rPr>
      </w:pPr>
      <w:r w:rsidRPr="00C0071F">
        <w:rPr>
          <w:szCs w:val="16"/>
          <w:lang w:val="en-GB"/>
        </w:rPr>
        <w:tab/>
      </w:r>
      <w:r w:rsidRPr="00C0071F">
        <w:rPr>
          <w:szCs w:val="16"/>
          <w:lang w:val="en-GB" w:eastAsia="ja-JP"/>
        </w:rPr>
        <w:t>gmlc</w:t>
      </w:r>
      <w:r w:rsidRPr="00C0071F">
        <w:rPr>
          <w:szCs w:val="16"/>
          <w:lang w:val="en-GB"/>
        </w:rPr>
        <w:t xml:space="preserve"> (2),</w:t>
      </w:r>
    </w:p>
    <w:p w:rsidR="003945A2" w:rsidRPr="00C0071F" w:rsidRDefault="003945A2">
      <w:pPr>
        <w:pStyle w:val="ASN1TABLEmiddle"/>
        <w:widowControl/>
        <w:rPr>
          <w:szCs w:val="16"/>
          <w:lang w:val="en-GB" w:eastAsia="ja-JP"/>
        </w:rPr>
      </w:pPr>
      <w:r w:rsidRPr="00C0071F">
        <w:rPr>
          <w:szCs w:val="16"/>
          <w:lang w:val="en-GB" w:eastAsia="ja-JP"/>
        </w:rPr>
        <w:tab/>
        <w:t>gsmSCF (3),</w:t>
      </w:r>
    </w:p>
    <w:p w:rsidR="003945A2" w:rsidRPr="00C0071F" w:rsidRDefault="003945A2">
      <w:pPr>
        <w:pStyle w:val="ASN1TABLEmiddle"/>
        <w:widowControl/>
        <w:rPr>
          <w:szCs w:val="16"/>
          <w:lang w:val="en-GB" w:eastAsia="ja-JP"/>
        </w:rPr>
      </w:pPr>
      <w:r w:rsidRPr="00C0071F">
        <w:rPr>
          <w:szCs w:val="16"/>
          <w:lang w:val="en-GB" w:eastAsia="ja-JP"/>
        </w:rPr>
        <w:tab/>
        <w:t>nplr (4),</w:t>
      </w:r>
    </w:p>
    <w:p w:rsidR="003945A2" w:rsidRPr="00C0071F" w:rsidRDefault="003945A2">
      <w:pPr>
        <w:pStyle w:val="ASN1TABLEmiddle"/>
        <w:widowControl/>
        <w:rPr>
          <w:szCs w:val="16"/>
          <w:lang w:val="en-GB" w:eastAsia="ja-JP"/>
        </w:rPr>
      </w:pPr>
      <w:r w:rsidRPr="00C0071F">
        <w:rPr>
          <w:szCs w:val="16"/>
          <w:lang w:val="en-GB" w:eastAsia="ja-JP"/>
        </w:rPr>
        <w:tab/>
        <w:t>auc (5),</w:t>
      </w:r>
    </w:p>
    <w:p w:rsidR="009155DB" w:rsidRPr="00C0071F" w:rsidRDefault="003945A2" w:rsidP="009155DB">
      <w:pPr>
        <w:pStyle w:val="ASN1TABLEmiddle"/>
        <w:widowControl/>
        <w:rPr>
          <w:szCs w:val="16"/>
          <w:lang w:val="en-GB"/>
        </w:rPr>
      </w:pPr>
      <w:r w:rsidRPr="00C0071F">
        <w:rPr>
          <w:szCs w:val="16"/>
          <w:lang w:val="en-GB"/>
        </w:rPr>
        <w:tab/>
        <w:t>...</w:t>
      </w:r>
      <w:r w:rsidR="009155DB" w:rsidRPr="00C0071F">
        <w:rPr>
          <w:szCs w:val="16"/>
          <w:lang w:val="en-GB"/>
        </w:rPr>
        <w:t xml:space="preserve"> ,</w:t>
      </w:r>
    </w:p>
    <w:p w:rsidR="007C18BC" w:rsidRPr="00C0071F" w:rsidRDefault="009155DB" w:rsidP="007C18BC">
      <w:pPr>
        <w:pStyle w:val="ASN1TABLEmiddle"/>
        <w:widowControl/>
        <w:rPr>
          <w:szCs w:val="16"/>
          <w:lang w:val="en-GB"/>
        </w:rPr>
      </w:pPr>
      <w:r w:rsidRPr="00C0071F">
        <w:rPr>
          <w:szCs w:val="16"/>
          <w:lang w:val="en-GB"/>
        </w:rPr>
        <w:tab/>
        <w:t>ue (6)</w:t>
      </w:r>
      <w:r w:rsidR="007C18BC" w:rsidRPr="00C0071F">
        <w:rPr>
          <w:szCs w:val="16"/>
          <w:lang w:val="en-GB"/>
        </w:rPr>
        <w:t>,</w:t>
      </w:r>
    </w:p>
    <w:p w:rsidR="003945A2" w:rsidRPr="00C0071F" w:rsidRDefault="007C18BC" w:rsidP="007C18BC">
      <w:pPr>
        <w:pStyle w:val="ASN1TABLEmiddle"/>
        <w:widowControl/>
        <w:rPr>
          <w:szCs w:val="16"/>
          <w:lang w:val="en-GB"/>
        </w:rPr>
      </w:pPr>
      <w:r w:rsidRPr="00C0071F">
        <w:rPr>
          <w:szCs w:val="16"/>
          <w:lang w:val="en-GB"/>
        </w:rPr>
        <w:tab/>
        <w:t>mme (7)</w:t>
      </w:r>
      <w:r w:rsidR="003945A2" w:rsidRPr="00C0071F">
        <w:rPr>
          <w:szCs w:val="16"/>
          <w:lang w:val="en-GB"/>
        </w:rPr>
        <w:t>}</w:t>
      </w:r>
    </w:p>
    <w:p w:rsidR="003945A2" w:rsidRPr="00C0071F" w:rsidRDefault="003945A2">
      <w:pPr>
        <w:pStyle w:val="ASN1TABLEmiddle"/>
        <w:rPr>
          <w:i/>
          <w:iCs/>
          <w:lang w:val="en-GB"/>
        </w:rPr>
      </w:pPr>
      <w:r w:rsidRPr="00C0071F">
        <w:rPr>
          <w:i/>
          <w:iCs/>
          <w:lang w:val="en-GB"/>
        </w:rPr>
        <w:tab/>
        <w:t>-- if unknown value</w:t>
      </w:r>
      <w:r w:rsidRPr="00C0071F">
        <w:rPr>
          <w:i/>
          <w:iCs/>
          <w:lang w:val="en-GB" w:eastAsia="ja-JP"/>
        </w:rPr>
        <w:t xml:space="preserve"> is</w:t>
      </w:r>
      <w:r w:rsidRPr="00C0071F">
        <w:rPr>
          <w:i/>
          <w:iCs/>
          <w:lang w:val="en-GB"/>
        </w:rPr>
        <w:t xml:space="preserve"> received in </w:t>
      </w:r>
      <w:r w:rsidRPr="00C0071F">
        <w:rPr>
          <w:szCs w:val="16"/>
          <w:lang w:val="en-GB" w:eastAsia="ja-JP"/>
        </w:rPr>
        <w:t>Additional</w:t>
      </w:r>
      <w:r w:rsidRPr="00C0071F">
        <w:rPr>
          <w:szCs w:val="16"/>
          <w:lang w:val="en-GB"/>
        </w:rPr>
        <w:t>NetworkResource</w:t>
      </w:r>
    </w:p>
    <w:p w:rsidR="003945A2" w:rsidRPr="00C0071F" w:rsidRDefault="003945A2">
      <w:pPr>
        <w:pStyle w:val="ASN1TABLEmiddle"/>
        <w:rPr>
          <w:i/>
          <w:iCs/>
          <w:lang w:val="en-GB"/>
        </w:rPr>
      </w:pPr>
      <w:r w:rsidRPr="00C0071F">
        <w:rPr>
          <w:i/>
          <w:iCs/>
          <w:lang w:val="en-GB"/>
        </w:rPr>
        <w:tab/>
        <w:t xml:space="preserve">-- </w:t>
      </w:r>
      <w:r w:rsidRPr="00C0071F">
        <w:rPr>
          <w:i/>
          <w:iCs/>
          <w:lang w:val="en-GB" w:eastAsia="ja-JP"/>
        </w:rPr>
        <w:t xml:space="preserve">it </w:t>
      </w:r>
      <w:r w:rsidRPr="00C0071F">
        <w:rPr>
          <w:i/>
          <w:iCs/>
          <w:lang w:val="en-GB"/>
        </w:rPr>
        <w:t xml:space="preserve">shall be </w:t>
      </w:r>
      <w:r w:rsidRPr="00C0071F">
        <w:rPr>
          <w:i/>
          <w:iCs/>
          <w:lang w:val="en-GB" w:eastAsia="ja-JP"/>
        </w:rPr>
        <w:t>ignored</w:t>
      </w:r>
      <w:r w:rsidRPr="00C0071F">
        <w:rPr>
          <w:i/>
          <w:iCs/>
          <w:lang w:val="en-GB"/>
        </w:rPr>
        <w:t>.</w:t>
      </w:r>
    </w:p>
    <w:p w:rsidR="003945A2" w:rsidRPr="00C0071F" w:rsidRDefault="003945A2">
      <w:pPr>
        <w:pStyle w:val="ASN1TABLEmiddle"/>
        <w:widowControl/>
        <w:rPr>
          <w:szCs w:val="16"/>
          <w:lang w:val="en-GB"/>
        </w:rPr>
      </w:pP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NAEA-PreferredCI</w:t>
      </w:r>
      <w:r w:rsidRPr="00C0071F">
        <w:rPr>
          <w:szCs w:val="16"/>
          <w:lang w:val="en-GB"/>
        </w:rPr>
        <w:t xml:space="preserve">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naea-PreferredCIC</w:t>
      </w:r>
      <w:r w:rsidRPr="00C0071F">
        <w:rPr>
          <w:szCs w:val="16"/>
          <w:lang w:val="en-GB"/>
        </w:rPr>
        <w:tab/>
        <w:t>[0] NAEA-CIC,</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[1] 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NAEA-CIC</w:t>
      </w:r>
      <w:r w:rsidRPr="00C0071F">
        <w:rPr>
          <w:szCs w:val="16"/>
          <w:lang w:val="en-GB"/>
        </w:rPr>
        <w:t xml:space="preserve"> </w:t>
      </w:r>
      <w:r w:rsidRPr="00C0071F">
        <w:rPr>
          <w:b w:val="0"/>
          <w:szCs w:val="16"/>
          <w:lang w:val="en-GB"/>
        </w:rPr>
        <w:t>::= OCTET STRING (SIZE (3))</w:t>
      </w:r>
    </w:p>
    <w:p w:rsidR="003945A2" w:rsidRPr="00C0071F" w:rsidRDefault="003945A2">
      <w:pPr>
        <w:pStyle w:val="ASN1TABLEmiddle"/>
        <w:rPr>
          <w:i/>
          <w:iCs/>
          <w:lang w:val="en-GB"/>
        </w:rPr>
      </w:pPr>
      <w:r w:rsidRPr="00C0071F">
        <w:rPr>
          <w:i/>
          <w:iCs/>
          <w:lang w:val="en-GB"/>
        </w:rPr>
        <w:tab/>
        <w:t>-- The internal structure is defined by the Carrier Identification</w:t>
      </w:r>
    </w:p>
    <w:p w:rsidR="003945A2" w:rsidRPr="00C0071F" w:rsidRDefault="003945A2">
      <w:pPr>
        <w:pStyle w:val="ASN1TABLEmiddle"/>
        <w:rPr>
          <w:i/>
          <w:iCs/>
          <w:lang w:val="en-GB"/>
        </w:rPr>
      </w:pPr>
      <w:r w:rsidRPr="00C0071F">
        <w:rPr>
          <w:i/>
          <w:iCs/>
          <w:lang w:val="en-GB"/>
        </w:rPr>
        <w:tab/>
        <w:t xml:space="preserve">-- parameter in ANSI T1.113.3. Carrier codes between </w:t>
      </w:r>
      <w:r w:rsidR="001452F8" w:rsidRPr="00C0071F">
        <w:rPr>
          <w:i/>
          <w:iCs/>
          <w:lang w:val="en-GB"/>
        </w:rPr>
        <w:t>'</w:t>
      </w:r>
      <w:r w:rsidRPr="00C0071F">
        <w:rPr>
          <w:i/>
          <w:iCs/>
          <w:lang w:val="en-GB"/>
        </w:rPr>
        <w:t>000</w:t>
      </w:r>
      <w:r w:rsidR="001452F8" w:rsidRPr="00C0071F">
        <w:rPr>
          <w:i/>
          <w:iCs/>
          <w:lang w:val="en-GB"/>
        </w:rPr>
        <w:t>'</w:t>
      </w:r>
      <w:r w:rsidRPr="00C0071F">
        <w:rPr>
          <w:i/>
          <w:iCs/>
          <w:lang w:val="en-GB"/>
        </w:rPr>
        <w:t xml:space="preserve"> and </w:t>
      </w:r>
      <w:r w:rsidR="001452F8" w:rsidRPr="00C0071F">
        <w:rPr>
          <w:i/>
          <w:iCs/>
          <w:lang w:val="en-GB"/>
        </w:rPr>
        <w:t>'</w:t>
      </w:r>
      <w:r w:rsidRPr="00C0071F">
        <w:rPr>
          <w:i/>
          <w:iCs/>
          <w:lang w:val="en-GB"/>
        </w:rPr>
        <w:t>999</w:t>
      </w:r>
      <w:r w:rsidR="001452F8" w:rsidRPr="00C0071F">
        <w:rPr>
          <w:i/>
          <w:iCs/>
          <w:lang w:val="en-GB"/>
        </w:rPr>
        <w:t>'</w:t>
      </w:r>
      <w:r w:rsidRPr="00C0071F">
        <w:rPr>
          <w:i/>
          <w:iCs/>
          <w:lang w:val="en-GB"/>
        </w:rPr>
        <w:t xml:space="preserve"> may</w:t>
      </w:r>
    </w:p>
    <w:p w:rsidR="003945A2" w:rsidRPr="00C0071F" w:rsidRDefault="003945A2">
      <w:pPr>
        <w:pStyle w:val="ASN1TABLEmiddle"/>
        <w:rPr>
          <w:i/>
          <w:iCs/>
          <w:lang w:val="en-GB"/>
        </w:rPr>
      </w:pPr>
      <w:r w:rsidRPr="00C0071F">
        <w:rPr>
          <w:i/>
          <w:iCs/>
          <w:lang w:val="en-GB"/>
        </w:rPr>
        <w:tab/>
        <w:t xml:space="preserve">-- be encoded as 3 digits using </w:t>
      </w:r>
      <w:r w:rsidR="001452F8" w:rsidRPr="00C0071F">
        <w:rPr>
          <w:i/>
          <w:iCs/>
          <w:lang w:val="en-GB"/>
        </w:rPr>
        <w:t>'</w:t>
      </w:r>
      <w:r w:rsidRPr="00C0071F">
        <w:rPr>
          <w:i/>
          <w:iCs/>
          <w:lang w:val="en-GB"/>
        </w:rPr>
        <w:t>000</w:t>
      </w:r>
      <w:r w:rsidR="001452F8" w:rsidRPr="00C0071F">
        <w:rPr>
          <w:i/>
          <w:iCs/>
          <w:lang w:val="en-GB"/>
        </w:rPr>
        <w:t>'</w:t>
      </w:r>
      <w:r w:rsidRPr="00C0071F">
        <w:rPr>
          <w:i/>
          <w:iCs/>
          <w:lang w:val="en-GB"/>
        </w:rPr>
        <w:t xml:space="preserve"> to </w:t>
      </w:r>
      <w:r w:rsidR="001452F8" w:rsidRPr="00C0071F">
        <w:rPr>
          <w:i/>
          <w:iCs/>
          <w:lang w:val="en-GB"/>
        </w:rPr>
        <w:t>'</w:t>
      </w:r>
      <w:r w:rsidRPr="00C0071F">
        <w:rPr>
          <w:i/>
          <w:iCs/>
          <w:lang w:val="en-GB"/>
        </w:rPr>
        <w:t>999</w:t>
      </w:r>
      <w:r w:rsidR="001452F8" w:rsidRPr="00C0071F">
        <w:rPr>
          <w:i/>
          <w:iCs/>
          <w:lang w:val="en-GB"/>
        </w:rPr>
        <w:t>'</w:t>
      </w:r>
      <w:r w:rsidRPr="00C0071F">
        <w:rPr>
          <w:i/>
          <w:iCs/>
          <w:lang w:val="en-GB"/>
        </w:rPr>
        <w:t xml:space="preserve"> or as 4 digits using </w:t>
      </w:r>
    </w:p>
    <w:p w:rsidR="003945A2" w:rsidRPr="00C0071F" w:rsidRDefault="003945A2">
      <w:pPr>
        <w:pStyle w:val="ASN1TABLEmiddle"/>
        <w:rPr>
          <w:i/>
          <w:iCs/>
          <w:lang w:val="en-GB"/>
        </w:rPr>
      </w:pPr>
      <w:r w:rsidRPr="00C0071F">
        <w:rPr>
          <w:i/>
          <w:iCs/>
          <w:lang w:val="en-GB"/>
        </w:rPr>
        <w:tab/>
        <w:t xml:space="preserve">-- </w:t>
      </w:r>
      <w:r w:rsidR="001452F8" w:rsidRPr="00C0071F">
        <w:rPr>
          <w:i/>
          <w:iCs/>
          <w:lang w:val="en-GB"/>
        </w:rPr>
        <w:t>'</w:t>
      </w:r>
      <w:r w:rsidRPr="00C0071F">
        <w:rPr>
          <w:i/>
          <w:iCs/>
          <w:lang w:val="en-GB"/>
        </w:rPr>
        <w:t>0000</w:t>
      </w:r>
      <w:r w:rsidR="001452F8" w:rsidRPr="00C0071F">
        <w:rPr>
          <w:i/>
          <w:iCs/>
          <w:lang w:val="en-GB"/>
        </w:rPr>
        <w:t>'</w:t>
      </w:r>
      <w:r w:rsidRPr="00C0071F">
        <w:rPr>
          <w:i/>
          <w:iCs/>
          <w:lang w:val="en-GB"/>
        </w:rPr>
        <w:t xml:space="preserve"> to </w:t>
      </w:r>
      <w:r w:rsidR="001452F8" w:rsidRPr="00C0071F">
        <w:rPr>
          <w:i/>
          <w:iCs/>
          <w:lang w:val="en-GB"/>
        </w:rPr>
        <w:t>'</w:t>
      </w:r>
      <w:r w:rsidRPr="00C0071F">
        <w:rPr>
          <w:i/>
          <w:iCs/>
          <w:lang w:val="en-GB"/>
        </w:rPr>
        <w:t>0999</w:t>
      </w:r>
      <w:r w:rsidR="001452F8" w:rsidRPr="00C0071F">
        <w:rPr>
          <w:i/>
          <w:iCs/>
          <w:lang w:val="en-GB"/>
        </w:rPr>
        <w:t>'</w:t>
      </w:r>
      <w:r w:rsidRPr="00C0071F">
        <w:rPr>
          <w:i/>
          <w:iCs/>
          <w:lang w:val="en-GB"/>
        </w:rPr>
        <w:t xml:space="preserve">. Carrier codes between </w:t>
      </w:r>
      <w:r w:rsidR="001452F8" w:rsidRPr="00C0071F">
        <w:rPr>
          <w:i/>
          <w:iCs/>
          <w:lang w:val="en-GB"/>
        </w:rPr>
        <w:t>'</w:t>
      </w:r>
      <w:r w:rsidRPr="00C0071F">
        <w:rPr>
          <w:i/>
          <w:iCs/>
          <w:lang w:val="en-GB"/>
        </w:rPr>
        <w:t>1000</w:t>
      </w:r>
      <w:r w:rsidR="001452F8" w:rsidRPr="00C0071F">
        <w:rPr>
          <w:i/>
          <w:iCs/>
          <w:lang w:val="en-GB"/>
        </w:rPr>
        <w:t>'</w:t>
      </w:r>
      <w:r w:rsidRPr="00C0071F">
        <w:rPr>
          <w:i/>
          <w:iCs/>
          <w:lang w:val="en-GB"/>
        </w:rPr>
        <w:t xml:space="preserve"> and </w:t>
      </w:r>
      <w:r w:rsidR="001452F8" w:rsidRPr="00C0071F">
        <w:rPr>
          <w:i/>
          <w:iCs/>
          <w:lang w:val="en-GB"/>
        </w:rPr>
        <w:t>'</w:t>
      </w:r>
      <w:r w:rsidRPr="00C0071F">
        <w:rPr>
          <w:i/>
          <w:iCs/>
          <w:lang w:val="en-GB"/>
        </w:rPr>
        <w:t>9999</w:t>
      </w:r>
      <w:r w:rsidR="001452F8" w:rsidRPr="00C0071F">
        <w:rPr>
          <w:i/>
          <w:iCs/>
          <w:lang w:val="en-GB"/>
        </w:rPr>
        <w:t>'</w:t>
      </w:r>
      <w:r w:rsidRPr="00C0071F">
        <w:rPr>
          <w:i/>
          <w:iCs/>
          <w:lang w:val="en-GB"/>
        </w:rPr>
        <w:t xml:space="preserve"> are encoded</w:t>
      </w:r>
    </w:p>
    <w:p w:rsidR="003945A2" w:rsidRPr="00C0071F" w:rsidRDefault="003945A2">
      <w:pPr>
        <w:pStyle w:val="ASN1TABLEmiddle"/>
        <w:rPr>
          <w:i/>
          <w:iCs/>
          <w:lang w:val="en-GB"/>
        </w:rPr>
      </w:pPr>
      <w:r w:rsidRPr="00C0071F">
        <w:rPr>
          <w:i/>
          <w:iCs/>
          <w:lang w:val="en-GB"/>
        </w:rPr>
        <w:tab/>
        <w:t>-- using 4 digits.</w:t>
      </w:r>
    </w:p>
    <w:p w:rsidR="003945A2" w:rsidRPr="00C0071F" w:rsidRDefault="003945A2">
      <w:pPr>
        <w:pStyle w:val="ASN1Source"/>
        <w:rPr>
          <w:szCs w:val="16"/>
          <w:lang w:val="en-GB"/>
        </w:rPr>
      </w:pPr>
    </w:p>
    <w:p w:rsidR="003945A2" w:rsidRPr="00C0071F" w:rsidRDefault="003945A2">
      <w:pPr>
        <w:pStyle w:val="ASN1TABLEbegin"/>
        <w:rPr>
          <w:b w:val="0"/>
          <w:szCs w:val="16"/>
          <w:lang w:val="en-GB"/>
        </w:rPr>
      </w:pPr>
      <w:r w:rsidRPr="00C0071F">
        <w:rPr>
          <w:rStyle w:val="ASN1Itemdefinition"/>
          <w:b/>
          <w:sz w:val="16"/>
          <w:szCs w:val="16"/>
          <w:lang w:val="en-GB"/>
        </w:rPr>
        <w:t>SubscriberIdentity</w:t>
      </w:r>
      <w:r w:rsidRPr="00C0071F">
        <w:rPr>
          <w:b w:val="0"/>
          <w:szCs w:val="16"/>
          <w:lang w:val="en-GB"/>
        </w:rPr>
        <w:t xml:space="preserve"> ::= CHOICE {</w:t>
      </w:r>
    </w:p>
    <w:p w:rsidR="003945A2" w:rsidRPr="00C0071F" w:rsidRDefault="003945A2">
      <w:pPr>
        <w:pStyle w:val="ASN1TABLEmiddle"/>
        <w:rPr>
          <w:szCs w:val="16"/>
          <w:lang w:val="en-GB"/>
        </w:rPr>
      </w:pPr>
      <w:r w:rsidRPr="00C0071F">
        <w:rPr>
          <w:szCs w:val="16"/>
          <w:lang w:val="en-GB"/>
        </w:rPr>
        <w:tab/>
        <w:t>imsi</w:t>
      </w:r>
      <w:r w:rsidRPr="00C0071F">
        <w:rPr>
          <w:szCs w:val="16"/>
          <w:lang w:val="en-GB"/>
        </w:rPr>
        <w:tab/>
      </w:r>
      <w:r w:rsidRPr="00C0071F">
        <w:rPr>
          <w:szCs w:val="16"/>
          <w:lang w:val="en-GB"/>
        </w:rPr>
        <w:tab/>
      </w:r>
      <w:r w:rsidRPr="00C0071F">
        <w:rPr>
          <w:szCs w:val="16"/>
          <w:lang w:val="en-GB"/>
        </w:rPr>
        <w:tab/>
        <w:t>[0] IMSI,</w:t>
      </w:r>
    </w:p>
    <w:p w:rsidR="003945A2" w:rsidRPr="00C0071F" w:rsidRDefault="003945A2">
      <w:pPr>
        <w:pStyle w:val="ASN1TABLEmiddle"/>
        <w:rPr>
          <w:szCs w:val="16"/>
          <w:lang w:val="en-GB"/>
        </w:rPr>
      </w:pPr>
      <w:r w:rsidRPr="00C0071F">
        <w:rPr>
          <w:szCs w:val="16"/>
          <w:lang w:val="en-GB"/>
        </w:rPr>
        <w:tab/>
        <w:t>msisdn</w:t>
      </w:r>
      <w:r w:rsidRPr="00C0071F">
        <w:rPr>
          <w:szCs w:val="16"/>
          <w:lang w:val="en-GB"/>
        </w:rPr>
        <w:tab/>
      </w:r>
      <w:r w:rsidRPr="00C0071F">
        <w:rPr>
          <w:szCs w:val="16"/>
          <w:lang w:val="en-GB"/>
        </w:rPr>
        <w:tab/>
        <w:t>[1] ISDN-AddressString</w:t>
      </w:r>
    </w:p>
    <w:p w:rsidR="003945A2" w:rsidRPr="00C0071F" w:rsidRDefault="003945A2">
      <w:pPr>
        <w:pStyle w:val="ASN1TABLEmiddle"/>
        <w:rPr>
          <w:szCs w:val="16"/>
          <w:lang w:val="en-GB"/>
        </w:rPr>
      </w:pPr>
      <w:r w:rsidRPr="00C0071F">
        <w:rPr>
          <w:szCs w:val="16"/>
          <w:lang w:val="en-GB"/>
        </w:rPr>
        <w:tab/>
        <w:t>}</w:t>
      </w:r>
    </w:p>
    <w:p w:rsidR="003945A2" w:rsidRPr="00C0071F" w:rsidRDefault="003945A2">
      <w:pPr>
        <w:pStyle w:val="ASN1Source"/>
        <w:rPr>
          <w:szCs w:val="16"/>
          <w:lang w:val="en-GB"/>
        </w:rPr>
      </w:pPr>
    </w:p>
    <w:p w:rsidR="003945A2" w:rsidRPr="00C0071F" w:rsidRDefault="003945A2">
      <w:pPr>
        <w:pStyle w:val="ASN1TABLEbegin"/>
        <w:rPr>
          <w:b w:val="0"/>
          <w:szCs w:val="16"/>
          <w:lang w:val="en-GB"/>
        </w:rPr>
      </w:pPr>
      <w:r w:rsidRPr="00C0071F">
        <w:rPr>
          <w:szCs w:val="16"/>
          <w:lang w:val="en-GB"/>
        </w:rPr>
        <w:t xml:space="preserve">LCSClientExternalID </w:t>
      </w:r>
      <w:r w:rsidRPr="00C0071F">
        <w:rPr>
          <w:b w:val="0"/>
          <w:szCs w:val="16"/>
          <w:lang w:val="en-GB"/>
        </w:rPr>
        <w:t>::= SEQUENCE {</w:t>
      </w:r>
    </w:p>
    <w:p w:rsidR="003945A2" w:rsidRPr="00C0071F" w:rsidRDefault="003945A2">
      <w:pPr>
        <w:pStyle w:val="ASN1TABLEmiddle"/>
        <w:rPr>
          <w:szCs w:val="16"/>
          <w:lang w:val="en-GB"/>
        </w:rPr>
      </w:pPr>
      <w:r w:rsidRPr="00C0071F">
        <w:rPr>
          <w:szCs w:val="16"/>
          <w:lang w:val="en-GB"/>
        </w:rPr>
        <w:tab/>
        <w:t>externalAddress</w:t>
      </w:r>
      <w:r w:rsidRPr="00C0071F">
        <w:rPr>
          <w:szCs w:val="16"/>
          <w:lang w:val="en-GB"/>
        </w:rPr>
        <w:tab/>
        <w:t>[0] ISDN-AddressString</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extensionContainer</w:t>
      </w:r>
      <w:r w:rsidRPr="00C0071F">
        <w:rPr>
          <w:szCs w:val="16"/>
          <w:lang w:val="en-GB"/>
        </w:rPr>
        <w:tab/>
        <w:t>[1] ExtensionContainer</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 }</w:t>
      </w:r>
    </w:p>
    <w:p w:rsidR="003945A2" w:rsidRPr="00C0071F" w:rsidRDefault="003945A2">
      <w:pPr>
        <w:pStyle w:val="ASN1Source"/>
        <w:rPr>
          <w:szCs w:val="16"/>
          <w:lang w:val="en-GB"/>
        </w:rPr>
      </w:pPr>
    </w:p>
    <w:p w:rsidR="003945A2" w:rsidRPr="00C0071F" w:rsidRDefault="003945A2">
      <w:pPr>
        <w:pStyle w:val="ASN1TABLEbegin"/>
        <w:rPr>
          <w:b w:val="0"/>
          <w:szCs w:val="16"/>
          <w:lang w:val="en-GB"/>
        </w:rPr>
      </w:pPr>
      <w:r w:rsidRPr="00C0071F">
        <w:rPr>
          <w:szCs w:val="16"/>
          <w:lang w:val="en-GB"/>
        </w:rPr>
        <w:t xml:space="preserve">LCSClientInternalID </w:t>
      </w:r>
      <w:r w:rsidRPr="00C0071F">
        <w:rPr>
          <w:b w:val="0"/>
          <w:szCs w:val="16"/>
          <w:lang w:val="en-GB"/>
        </w:rPr>
        <w:t>::= ENUMERATED {</w:t>
      </w:r>
    </w:p>
    <w:p w:rsidR="003945A2" w:rsidRPr="00C0071F" w:rsidRDefault="003945A2">
      <w:pPr>
        <w:pStyle w:val="ASN1TABLEmiddle"/>
        <w:rPr>
          <w:lang w:val="en-GB"/>
        </w:rPr>
      </w:pPr>
      <w:r w:rsidRPr="00C0071F">
        <w:rPr>
          <w:lang w:val="en-GB"/>
        </w:rPr>
        <w:tab/>
        <w:t>broadcastService</w:t>
      </w:r>
      <w:r w:rsidRPr="00C0071F">
        <w:rPr>
          <w:lang w:val="en-GB"/>
        </w:rPr>
        <w:tab/>
        <w:t>(0),</w:t>
      </w:r>
    </w:p>
    <w:p w:rsidR="003945A2" w:rsidRPr="00C0071F" w:rsidRDefault="003945A2">
      <w:pPr>
        <w:pStyle w:val="ASN1TABLEmiddle"/>
        <w:rPr>
          <w:lang w:val="en-GB"/>
        </w:rPr>
      </w:pPr>
      <w:r w:rsidRPr="00C0071F">
        <w:rPr>
          <w:lang w:val="en-GB"/>
        </w:rPr>
        <w:tab/>
        <w:t>o-andM-HPLMN</w:t>
      </w:r>
      <w:r w:rsidRPr="00C0071F">
        <w:rPr>
          <w:lang w:val="en-GB"/>
        </w:rPr>
        <w:tab/>
        <w:t>(1),</w:t>
      </w:r>
    </w:p>
    <w:p w:rsidR="003945A2" w:rsidRPr="00C0071F" w:rsidRDefault="003945A2">
      <w:pPr>
        <w:pStyle w:val="ASN1TABLEmiddle"/>
        <w:rPr>
          <w:lang w:val="en-GB"/>
        </w:rPr>
      </w:pPr>
      <w:r w:rsidRPr="00C0071F">
        <w:rPr>
          <w:lang w:val="en-GB"/>
        </w:rPr>
        <w:tab/>
        <w:t>o-andM-VPLMN</w:t>
      </w:r>
      <w:r w:rsidRPr="00C0071F">
        <w:rPr>
          <w:lang w:val="en-GB"/>
        </w:rPr>
        <w:tab/>
        <w:t>(2),</w:t>
      </w:r>
    </w:p>
    <w:p w:rsidR="003945A2" w:rsidRPr="00C0071F" w:rsidRDefault="003945A2">
      <w:pPr>
        <w:pStyle w:val="ASN1TABLEmiddle"/>
        <w:rPr>
          <w:lang w:val="en-GB"/>
        </w:rPr>
      </w:pPr>
      <w:r w:rsidRPr="00C0071F">
        <w:rPr>
          <w:lang w:val="en-GB"/>
        </w:rPr>
        <w:tab/>
        <w:t>anonymousLocation</w:t>
      </w:r>
      <w:r w:rsidRPr="00C0071F">
        <w:rPr>
          <w:lang w:val="en-GB"/>
        </w:rPr>
        <w:tab/>
        <w:t>(3),</w:t>
      </w:r>
    </w:p>
    <w:p w:rsidR="003945A2" w:rsidRPr="00C0071F" w:rsidRDefault="003945A2">
      <w:pPr>
        <w:pStyle w:val="ASN1TABLEmiddle"/>
        <w:rPr>
          <w:lang w:val="en-GB"/>
        </w:rPr>
      </w:pPr>
      <w:r w:rsidRPr="00C0071F">
        <w:rPr>
          <w:lang w:val="en-GB"/>
        </w:rPr>
        <w:tab/>
        <w:t>targetMSsubscribedService</w:t>
      </w:r>
      <w:r w:rsidRPr="00C0071F">
        <w:rPr>
          <w:lang w:val="en-GB"/>
        </w:rPr>
        <w:tab/>
        <w:t>(4),</w:t>
      </w:r>
    </w:p>
    <w:p w:rsidR="003945A2" w:rsidRPr="00C0071F" w:rsidRDefault="003945A2">
      <w:pPr>
        <w:pStyle w:val="ASN1TABLEmiddle"/>
        <w:rPr>
          <w:lang w:val="en-GB"/>
        </w:rPr>
      </w:pPr>
      <w:r w:rsidRPr="00C0071F">
        <w:rPr>
          <w:lang w:val="en-GB"/>
        </w:rPr>
        <w:tab/>
        <w:t>... }</w:t>
      </w:r>
    </w:p>
    <w:p w:rsidR="003945A2" w:rsidRPr="00C0071F" w:rsidRDefault="003945A2">
      <w:pPr>
        <w:pStyle w:val="ASN1TABLEmiddle"/>
        <w:rPr>
          <w:i/>
          <w:iCs/>
          <w:lang w:val="en-GB"/>
        </w:rPr>
      </w:pPr>
      <w:r w:rsidRPr="00C0071F">
        <w:rPr>
          <w:i/>
          <w:iCs/>
          <w:lang w:val="en-GB"/>
        </w:rPr>
        <w:t>-- for a CAMEL phase 3 PLMN operator client, the value targetMSsubscribedService shall be used</w:t>
      </w:r>
    </w:p>
    <w:p w:rsidR="003945A2" w:rsidRPr="00C0071F" w:rsidRDefault="003945A2">
      <w:pPr>
        <w:pStyle w:val="ASN1Source"/>
        <w:widowControl/>
        <w:rPr>
          <w:szCs w:val="16"/>
          <w:lang w:val="en-GB"/>
        </w:rPr>
      </w:pPr>
    </w:p>
    <w:p w:rsidR="003945A2" w:rsidRPr="00C0071F" w:rsidRDefault="003945A2">
      <w:pPr>
        <w:pStyle w:val="ASN1TABLEbegin"/>
        <w:widowControl/>
        <w:spacing w:line="-180" w:lineRule="auto"/>
        <w:rPr>
          <w:b w:val="0"/>
          <w:szCs w:val="16"/>
          <w:lang w:val="en-GB"/>
        </w:rPr>
      </w:pPr>
      <w:r w:rsidRPr="00C0071F">
        <w:rPr>
          <w:szCs w:val="16"/>
          <w:lang w:val="en-GB"/>
        </w:rPr>
        <w:t xml:space="preserve">LCSServiceTypeID </w:t>
      </w:r>
      <w:r w:rsidRPr="00C0071F">
        <w:rPr>
          <w:b w:val="0"/>
          <w:szCs w:val="16"/>
          <w:lang w:val="en-GB"/>
        </w:rPr>
        <w:t>::= INTEGER (0..127)</w:t>
      </w:r>
    </w:p>
    <w:p w:rsidR="003945A2" w:rsidRPr="00C0071F" w:rsidRDefault="003945A2">
      <w:pPr>
        <w:pStyle w:val="ASN1TABLEmiddle"/>
        <w:rPr>
          <w:i/>
          <w:iCs/>
          <w:lang w:val="en-GB"/>
        </w:rPr>
      </w:pPr>
      <w:r w:rsidRPr="00C0071F">
        <w:rPr>
          <w:i/>
          <w:iCs/>
          <w:lang w:val="en-GB"/>
        </w:rPr>
        <w:tab/>
        <w:t>-- the integer values 0-63 are reserved for Standard LCS service types</w:t>
      </w:r>
    </w:p>
    <w:p w:rsidR="003945A2" w:rsidRPr="00C0071F" w:rsidRDefault="003945A2">
      <w:pPr>
        <w:pStyle w:val="ASN1TABLEmiddle"/>
        <w:rPr>
          <w:i/>
          <w:iCs/>
          <w:lang w:val="en-GB"/>
        </w:rPr>
      </w:pPr>
      <w:r w:rsidRPr="00C0071F">
        <w:rPr>
          <w:i/>
          <w:iCs/>
          <w:lang w:val="en-GB"/>
        </w:rPr>
        <w:tab/>
        <w:t>-- the integer values 64-127 are reserved for Non Standard LCS service types</w:t>
      </w:r>
    </w:p>
    <w:p w:rsidR="003945A2" w:rsidRPr="00C0071F" w:rsidRDefault="003945A2">
      <w:pPr>
        <w:pStyle w:val="ASN1Source"/>
        <w:widowControl/>
        <w:rPr>
          <w:szCs w:val="16"/>
          <w:lang w:val="en-GB"/>
        </w:rPr>
      </w:pPr>
    </w:p>
    <w:p w:rsidR="003945A2" w:rsidRPr="00C0071F" w:rsidRDefault="003945A2">
      <w:pPr>
        <w:pStyle w:val="ASN1TABLEbegin"/>
        <w:rPr>
          <w:lang w:val="en-GB"/>
        </w:rPr>
      </w:pPr>
      <w:r w:rsidRPr="00C0071F">
        <w:rPr>
          <w:lang w:val="en-GB"/>
        </w:rPr>
        <w:t>-- Standard LCS Service Types</w:t>
      </w:r>
    </w:p>
    <w:p w:rsidR="003945A2" w:rsidRPr="00C0071F" w:rsidRDefault="003945A2">
      <w:pPr>
        <w:pStyle w:val="ASN1TABLEbegin"/>
        <w:rPr>
          <w:b w:val="0"/>
          <w:lang w:val="en-GB"/>
        </w:rPr>
      </w:pPr>
      <w:r w:rsidRPr="00C0071F">
        <w:rPr>
          <w:lang w:val="en-GB"/>
        </w:rPr>
        <w:t>emergencyServices</w:t>
      </w:r>
      <w:r w:rsidRPr="00C0071F">
        <w:rPr>
          <w:lang w:val="en-GB"/>
        </w:rPr>
        <w:tab/>
      </w:r>
      <w:r w:rsidRPr="00C0071F">
        <w:rPr>
          <w:lang w:val="en-GB"/>
        </w:rPr>
        <w:tab/>
      </w:r>
      <w:r w:rsidRPr="00C0071F">
        <w:rPr>
          <w:b w:val="0"/>
          <w:lang w:val="en-GB"/>
        </w:rPr>
        <w:t>LCSServiceTypeID ::= 0</w:t>
      </w:r>
    </w:p>
    <w:p w:rsidR="003945A2" w:rsidRPr="00C0071F" w:rsidRDefault="003945A2">
      <w:pPr>
        <w:pStyle w:val="ASN1TABLEmiddle"/>
        <w:rPr>
          <w:lang w:val="en-GB"/>
        </w:rPr>
      </w:pPr>
      <w:r w:rsidRPr="00C0071F">
        <w:rPr>
          <w:b/>
          <w:lang w:val="en-GB"/>
        </w:rPr>
        <w:t>emergencyAlertServices</w:t>
      </w:r>
      <w:r w:rsidRPr="00C0071F">
        <w:rPr>
          <w:lang w:val="en-GB"/>
        </w:rPr>
        <w:tab/>
      </w:r>
      <w:r w:rsidRPr="00C0071F">
        <w:rPr>
          <w:lang w:val="en-GB"/>
        </w:rPr>
        <w:tab/>
        <w:t>LCSServiceTypeID ::= 1</w:t>
      </w:r>
    </w:p>
    <w:p w:rsidR="003945A2" w:rsidRPr="00C0071F" w:rsidRDefault="003945A2">
      <w:pPr>
        <w:pStyle w:val="ASN1TABLEmiddle"/>
        <w:rPr>
          <w:lang w:val="en-GB"/>
        </w:rPr>
      </w:pPr>
      <w:r w:rsidRPr="00C0071F">
        <w:rPr>
          <w:b/>
          <w:lang w:val="en-GB"/>
        </w:rPr>
        <w:t>personTracking</w:t>
      </w:r>
      <w:r w:rsidRPr="00C0071F">
        <w:rPr>
          <w:b/>
          <w:lang w:val="en-GB"/>
        </w:rPr>
        <w:tab/>
      </w:r>
      <w:r w:rsidRPr="00C0071F">
        <w:rPr>
          <w:lang w:val="en-GB"/>
        </w:rPr>
        <w:tab/>
      </w:r>
      <w:r w:rsidRPr="00C0071F">
        <w:rPr>
          <w:lang w:val="en-GB"/>
        </w:rPr>
        <w:tab/>
        <w:t>LCSServiceTypeID ::= 2</w:t>
      </w:r>
    </w:p>
    <w:p w:rsidR="003945A2" w:rsidRPr="00C0071F" w:rsidRDefault="003945A2">
      <w:pPr>
        <w:pStyle w:val="ASN1TABLEmiddle"/>
        <w:rPr>
          <w:lang w:val="en-GB"/>
        </w:rPr>
      </w:pPr>
      <w:r w:rsidRPr="00C0071F">
        <w:rPr>
          <w:b/>
          <w:lang w:val="en-GB"/>
        </w:rPr>
        <w:t>fleetManagement</w:t>
      </w:r>
      <w:r w:rsidRPr="00C0071F">
        <w:rPr>
          <w:lang w:val="en-GB"/>
        </w:rPr>
        <w:tab/>
      </w:r>
      <w:r w:rsidRPr="00C0071F">
        <w:rPr>
          <w:lang w:val="en-GB"/>
        </w:rPr>
        <w:tab/>
        <w:t>LCSServiceTypeID ::= 3</w:t>
      </w:r>
    </w:p>
    <w:p w:rsidR="003945A2" w:rsidRPr="00C0071F" w:rsidRDefault="003945A2">
      <w:pPr>
        <w:pStyle w:val="ASN1TABLEmiddle"/>
        <w:rPr>
          <w:lang w:val="en-GB"/>
        </w:rPr>
      </w:pPr>
      <w:r w:rsidRPr="00C0071F">
        <w:rPr>
          <w:b/>
          <w:lang w:val="en-GB"/>
        </w:rPr>
        <w:t>assetManagement</w:t>
      </w:r>
      <w:r w:rsidRPr="00C0071F">
        <w:rPr>
          <w:lang w:val="en-GB"/>
        </w:rPr>
        <w:tab/>
      </w:r>
      <w:r w:rsidRPr="00C0071F">
        <w:rPr>
          <w:lang w:val="en-GB"/>
        </w:rPr>
        <w:tab/>
        <w:t>LCSServiceTypeID ::= 4</w:t>
      </w:r>
    </w:p>
    <w:p w:rsidR="003945A2" w:rsidRPr="00C0071F" w:rsidRDefault="003945A2">
      <w:pPr>
        <w:pStyle w:val="ASN1TABLEmiddle"/>
        <w:rPr>
          <w:lang w:val="en-GB"/>
        </w:rPr>
      </w:pPr>
      <w:r w:rsidRPr="00C0071F">
        <w:rPr>
          <w:b/>
          <w:lang w:val="en-GB"/>
        </w:rPr>
        <w:t>trafficCongestionReporting</w:t>
      </w:r>
      <w:r w:rsidRPr="00C0071F">
        <w:rPr>
          <w:lang w:val="en-GB"/>
        </w:rPr>
        <w:tab/>
      </w:r>
      <w:r w:rsidRPr="00C0071F">
        <w:rPr>
          <w:lang w:val="en-GB"/>
        </w:rPr>
        <w:tab/>
        <w:t>LCSServiceTypeID ::= 5</w:t>
      </w:r>
    </w:p>
    <w:p w:rsidR="003945A2" w:rsidRPr="00C0071F" w:rsidRDefault="003945A2">
      <w:pPr>
        <w:pStyle w:val="ASN1TABLEmiddle"/>
        <w:rPr>
          <w:lang w:val="en-GB"/>
        </w:rPr>
      </w:pPr>
      <w:r w:rsidRPr="00C0071F">
        <w:rPr>
          <w:b/>
          <w:lang w:val="en-GB"/>
        </w:rPr>
        <w:t>roadsideAssistance</w:t>
      </w:r>
      <w:r w:rsidRPr="00C0071F">
        <w:rPr>
          <w:lang w:val="en-GB"/>
        </w:rPr>
        <w:tab/>
      </w:r>
      <w:r w:rsidRPr="00C0071F">
        <w:rPr>
          <w:lang w:val="en-GB"/>
        </w:rPr>
        <w:tab/>
        <w:t>LCSServiceTypeID ::= 6</w:t>
      </w:r>
    </w:p>
    <w:p w:rsidR="003945A2" w:rsidRPr="00C0071F" w:rsidRDefault="003945A2">
      <w:pPr>
        <w:pStyle w:val="ASN1TABLEmiddle"/>
        <w:rPr>
          <w:lang w:val="en-GB"/>
        </w:rPr>
      </w:pPr>
      <w:r w:rsidRPr="00C0071F">
        <w:rPr>
          <w:b/>
          <w:lang w:val="en-GB"/>
        </w:rPr>
        <w:t>routingToNearestCommercialEnterprise</w:t>
      </w:r>
      <w:r w:rsidRPr="00C0071F">
        <w:rPr>
          <w:lang w:val="en-GB"/>
        </w:rPr>
        <w:tab/>
      </w:r>
      <w:r w:rsidRPr="00C0071F">
        <w:rPr>
          <w:lang w:val="en-GB"/>
        </w:rPr>
        <w:tab/>
        <w:t>LCSServiceTypeID ::= 7</w:t>
      </w:r>
    </w:p>
    <w:p w:rsidR="003945A2" w:rsidRPr="00C0071F" w:rsidRDefault="003945A2">
      <w:pPr>
        <w:pStyle w:val="ASN1TABLEmiddle"/>
        <w:rPr>
          <w:lang w:val="en-GB"/>
        </w:rPr>
      </w:pPr>
      <w:r w:rsidRPr="00C0071F">
        <w:rPr>
          <w:b/>
          <w:lang w:val="en-GB"/>
        </w:rPr>
        <w:t>navigation</w:t>
      </w:r>
      <w:r w:rsidRPr="00C0071F">
        <w:rPr>
          <w:lang w:val="en-GB"/>
        </w:rPr>
        <w:tab/>
      </w:r>
      <w:r w:rsidRPr="00C0071F">
        <w:rPr>
          <w:lang w:val="en-GB"/>
        </w:rPr>
        <w:tab/>
      </w:r>
      <w:r w:rsidRPr="00C0071F">
        <w:rPr>
          <w:lang w:val="en-GB"/>
        </w:rPr>
        <w:tab/>
        <w:t>LCSServiceTypeID ::= 8</w:t>
      </w:r>
    </w:p>
    <w:p w:rsidR="003945A2" w:rsidRPr="00C0071F" w:rsidRDefault="003945A2">
      <w:pPr>
        <w:pStyle w:val="ASN1TABLEmiddle"/>
        <w:rPr>
          <w:lang w:val="en-GB"/>
        </w:rPr>
      </w:pPr>
      <w:r w:rsidRPr="00C0071F">
        <w:rPr>
          <w:lang w:val="en-GB"/>
        </w:rPr>
        <w:tab/>
        <w:t>--this service type is reserved for use in previous releases</w:t>
      </w:r>
    </w:p>
    <w:p w:rsidR="003945A2" w:rsidRPr="00C0071F" w:rsidRDefault="003945A2">
      <w:pPr>
        <w:pStyle w:val="ASN1TABLEmiddle"/>
        <w:rPr>
          <w:lang w:val="en-GB"/>
        </w:rPr>
      </w:pPr>
      <w:r w:rsidRPr="00C0071F">
        <w:rPr>
          <w:b/>
          <w:lang w:val="en-GB"/>
        </w:rPr>
        <w:t>citySightseeing</w:t>
      </w:r>
      <w:r w:rsidRPr="00C0071F">
        <w:rPr>
          <w:lang w:val="en-GB"/>
        </w:rPr>
        <w:tab/>
      </w:r>
      <w:r w:rsidRPr="00C0071F">
        <w:rPr>
          <w:lang w:val="en-GB"/>
        </w:rPr>
        <w:tab/>
        <w:t>LCSServiceTypeID ::= 9</w:t>
      </w:r>
    </w:p>
    <w:p w:rsidR="003945A2" w:rsidRPr="00C0071F" w:rsidRDefault="003945A2">
      <w:pPr>
        <w:pStyle w:val="ASN1TABLEmiddle"/>
        <w:rPr>
          <w:lang w:val="en-GB"/>
        </w:rPr>
      </w:pPr>
      <w:r w:rsidRPr="00C0071F">
        <w:rPr>
          <w:b/>
          <w:lang w:val="en-GB"/>
        </w:rPr>
        <w:t>localizedAdvertising</w:t>
      </w:r>
      <w:r w:rsidRPr="00C0071F">
        <w:rPr>
          <w:lang w:val="en-GB"/>
        </w:rPr>
        <w:tab/>
      </w:r>
      <w:r w:rsidRPr="00C0071F">
        <w:rPr>
          <w:lang w:val="en-GB"/>
        </w:rPr>
        <w:tab/>
        <w:t>LCSServiceTypeID ::= 10</w:t>
      </w:r>
    </w:p>
    <w:p w:rsidR="003945A2" w:rsidRPr="00C0071F" w:rsidRDefault="003945A2">
      <w:pPr>
        <w:pStyle w:val="ASN1TABLEmiddle"/>
        <w:rPr>
          <w:lang w:val="en-GB"/>
        </w:rPr>
      </w:pPr>
      <w:r w:rsidRPr="00C0071F">
        <w:rPr>
          <w:b/>
          <w:lang w:val="en-GB"/>
        </w:rPr>
        <w:t>mobileYellowPages</w:t>
      </w:r>
      <w:r w:rsidRPr="00C0071F">
        <w:rPr>
          <w:lang w:val="en-GB"/>
        </w:rPr>
        <w:tab/>
      </w:r>
      <w:r w:rsidRPr="00C0071F">
        <w:rPr>
          <w:lang w:val="en-GB"/>
        </w:rPr>
        <w:tab/>
        <w:t xml:space="preserve">LCSServiceTypeID ::= 11 </w:t>
      </w:r>
    </w:p>
    <w:p w:rsidR="003945A2" w:rsidRPr="00C0071F" w:rsidRDefault="003945A2">
      <w:pPr>
        <w:pStyle w:val="ASN1TABLEmiddle"/>
        <w:rPr>
          <w:b/>
          <w:lang w:val="en-GB"/>
        </w:rPr>
      </w:pPr>
      <w:r w:rsidRPr="00C0071F">
        <w:rPr>
          <w:b/>
          <w:lang w:val="en-GB"/>
        </w:rPr>
        <w:t>trafficAndPublicTransportationInfo</w:t>
      </w:r>
      <w:r w:rsidRPr="00C0071F">
        <w:rPr>
          <w:lang w:val="en-GB"/>
        </w:rPr>
        <w:tab/>
      </w:r>
      <w:r w:rsidRPr="00C0071F">
        <w:rPr>
          <w:lang w:val="en-GB"/>
        </w:rPr>
        <w:tab/>
        <w:t>LCSServiceTypeID ::= 12</w:t>
      </w:r>
    </w:p>
    <w:p w:rsidR="003945A2" w:rsidRPr="00C0071F" w:rsidRDefault="003945A2">
      <w:pPr>
        <w:pStyle w:val="ASN1TABLEmiddle"/>
        <w:rPr>
          <w:lang w:val="en-GB"/>
        </w:rPr>
      </w:pPr>
      <w:r w:rsidRPr="00C0071F">
        <w:rPr>
          <w:b/>
          <w:lang w:val="en-GB"/>
        </w:rPr>
        <w:t>weather</w:t>
      </w:r>
      <w:r w:rsidRPr="00C0071F">
        <w:rPr>
          <w:lang w:val="en-GB"/>
        </w:rPr>
        <w:tab/>
      </w:r>
      <w:r w:rsidRPr="00C0071F">
        <w:rPr>
          <w:lang w:val="en-GB"/>
        </w:rPr>
        <w:tab/>
      </w:r>
      <w:r w:rsidRPr="00C0071F">
        <w:rPr>
          <w:lang w:val="en-GB"/>
        </w:rPr>
        <w:tab/>
      </w:r>
      <w:r w:rsidRPr="00C0071F">
        <w:rPr>
          <w:lang w:val="en-GB"/>
        </w:rPr>
        <w:tab/>
        <w:t>LCSServiceTypeID ::= 13</w:t>
      </w:r>
    </w:p>
    <w:p w:rsidR="003945A2" w:rsidRPr="00C0071F" w:rsidRDefault="003945A2">
      <w:pPr>
        <w:pStyle w:val="ASN1TABLEmiddle"/>
        <w:rPr>
          <w:lang w:val="en-GB"/>
        </w:rPr>
      </w:pPr>
      <w:r w:rsidRPr="00C0071F">
        <w:rPr>
          <w:b/>
          <w:lang w:val="en-GB"/>
        </w:rPr>
        <w:t>assetAndServiceFinding</w:t>
      </w:r>
      <w:r w:rsidRPr="00C0071F">
        <w:rPr>
          <w:lang w:val="en-GB"/>
        </w:rPr>
        <w:tab/>
      </w:r>
      <w:r w:rsidRPr="00C0071F">
        <w:rPr>
          <w:lang w:val="en-GB"/>
        </w:rPr>
        <w:tab/>
        <w:t>LCSServiceTypeID ::= 14</w:t>
      </w:r>
    </w:p>
    <w:p w:rsidR="003945A2" w:rsidRPr="00C0071F" w:rsidRDefault="003945A2">
      <w:pPr>
        <w:pStyle w:val="ASN1TABLEmiddle"/>
        <w:rPr>
          <w:lang w:val="en-GB"/>
        </w:rPr>
      </w:pPr>
      <w:r w:rsidRPr="00C0071F">
        <w:rPr>
          <w:b/>
          <w:lang w:val="en-GB"/>
        </w:rPr>
        <w:t>gaming</w:t>
      </w:r>
      <w:r w:rsidRPr="00C0071F">
        <w:rPr>
          <w:lang w:val="en-GB"/>
        </w:rPr>
        <w:tab/>
      </w:r>
      <w:r w:rsidRPr="00C0071F">
        <w:rPr>
          <w:lang w:val="en-GB"/>
        </w:rPr>
        <w:tab/>
      </w:r>
      <w:r w:rsidRPr="00C0071F">
        <w:rPr>
          <w:lang w:val="en-GB"/>
        </w:rPr>
        <w:tab/>
      </w:r>
      <w:r w:rsidRPr="00C0071F">
        <w:rPr>
          <w:lang w:val="en-GB"/>
        </w:rPr>
        <w:tab/>
        <w:t>LCSServiceTypeID ::= 15</w:t>
      </w:r>
    </w:p>
    <w:p w:rsidR="003945A2" w:rsidRPr="00C0071F" w:rsidRDefault="003945A2">
      <w:pPr>
        <w:pStyle w:val="ASN1TABLEmiddle"/>
        <w:rPr>
          <w:lang w:val="en-GB"/>
        </w:rPr>
      </w:pPr>
      <w:r w:rsidRPr="00C0071F">
        <w:rPr>
          <w:b/>
          <w:lang w:val="en-GB"/>
        </w:rPr>
        <w:t>findYourFriend</w:t>
      </w:r>
      <w:r w:rsidRPr="00C0071F">
        <w:rPr>
          <w:lang w:val="en-GB"/>
        </w:rPr>
        <w:tab/>
      </w:r>
      <w:r w:rsidRPr="00C0071F">
        <w:rPr>
          <w:lang w:val="en-GB"/>
        </w:rPr>
        <w:tab/>
      </w:r>
      <w:r w:rsidRPr="00C0071F">
        <w:rPr>
          <w:lang w:val="en-GB"/>
        </w:rPr>
        <w:tab/>
        <w:t>LCSServiceTypeID ::= 16</w:t>
      </w:r>
    </w:p>
    <w:p w:rsidR="003945A2" w:rsidRPr="00C0071F" w:rsidRDefault="003945A2">
      <w:pPr>
        <w:pStyle w:val="ASN1TABLEmiddle"/>
        <w:rPr>
          <w:lang w:val="en-GB"/>
        </w:rPr>
      </w:pPr>
      <w:r w:rsidRPr="00C0071F">
        <w:rPr>
          <w:b/>
          <w:lang w:val="en-GB"/>
        </w:rPr>
        <w:t>dating</w:t>
      </w:r>
      <w:r w:rsidRPr="00C0071F">
        <w:rPr>
          <w:b/>
          <w:lang w:val="en-GB"/>
        </w:rPr>
        <w:tab/>
      </w:r>
      <w:r w:rsidRPr="00C0071F">
        <w:rPr>
          <w:b/>
          <w:lang w:val="en-GB"/>
        </w:rPr>
        <w:tab/>
      </w:r>
      <w:r w:rsidRPr="00C0071F">
        <w:rPr>
          <w:lang w:val="en-GB"/>
        </w:rPr>
        <w:tab/>
      </w:r>
      <w:r w:rsidRPr="00C0071F">
        <w:rPr>
          <w:lang w:val="en-GB"/>
        </w:rPr>
        <w:tab/>
        <w:t>LCSServiceTypeID ::= 17</w:t>
      </w:r>
    </w:p>
    <w:p w:rsidR="003945A2" w:rsidRPr="00C0071F" w:rsidRDefault="003945A2">
      <w:pPr>
        <w:pStyle w:val="ASN1TABLEmiddle"/>
        <w:rPr>
          <w:lang w:val="en-GB"/>
        </w:rPr>
      </w:pPr>
      <w:r w:rsidRPr="00C0071F">
        <w:rPr>
          <w:b/>
          <w:lang w:val="en-GB"/>
        </w:rPr>
        <w:t>chatting</w:t>
      </w:r>
      <w:r w:rsidRPr="00C0071F">
        <w:rPr>
          <w:lang w:val="en-GB"/>
        </w:rPr>
        <w:tab/>
      </w:r>
      <w:r w:rsidRPr="00C0071F">
        <w:rPr>
          <w:lang w:val="en-GB"/>
        </w:rPr>
        <w:tab/>
      </w:r>
      <w:r w:rsidRPr="00C0071F">
        <w:rPr>
          <w:lang w:val="en-GB"/>
        </w:rPr>
        <w:tab/>
      </w:r>
      <w:r w:rsidRPr="00C0071F">
        <w:rPr>
          <w:lang w:val="en-GB"/>
        </w:rPr>
        <w:tab/>
        <w:t>LCSServiceTypeID ::= 18</w:t>
      </w:r>
    </w:p>
    <w:p w:rsidR="003945A2" w:rsidRPr="00C0071F" w:rsidRDefault="003945A2">
      <w:pPr>
        <w:pStyle w:val="ASN1TABLEmiddle"/>
        <w:rPr>
          <w:lang w:val="en-GB"/>
        </w:rPr>
      </w:pPr>
      <w:r w:rsidRPr="00C0071F">
        <w:rPr>
          <w:b/>
          <w:lang w:val="en-GB"/>
        </w:rPr>
        <w:t>routeFinding</w:t>
      </w:r>
      <w:r w:rsidRPr="00C0071F">
        <w:rPr>
          <w:lang w:val="en-GB"/>
        </w:rPr>
        <w:tab/>
      </w:r>
      <w:r w:rsidRPr="00C0071F">
        <w:rPr>
          <w:lang w:val="en-GB"/>
        </w:rPr>
        <w:tab/>
      </w:r>
      <w:r w:rsidRPr="00C0071F">
        <w:rPr>
          <w:lang w:val="en-GB"/>
        </w:rPr>
        <w:tab/>
        <w:t>LCSServiceTypeID ::= 19</w:t>
      </w:r>
    </w:p>
    <w:p w:rsidR="003945A2" w:rsidRPr="00C0071F" w:rsidRDefault="003945A2">
      <w:pPr>
        <w:pStyle w:val="ASN1TABLEmiddle"/>
        <w:rPr>
          <w:lang w:val="en-GB"/>
        </w:rPr>
      </w:pPr>
      <w:r w:rsidRPr="00C0071F">
        <w:rPr>
          <w:b/>
          <w:lang w:val="en-GB"/>
        </w:rPr>
        <w:t>whereAmI</w:t>
      </w:r>
      <w:r w:rsidRPr="00C0071F">
        <w:rPr>
          <w:lang w:val="en-GB"/>
        </w:rPr>
        <w:tab/>
      </w:r>
      <w:r w:rsidRPr="00C0071F">
        <w:rPr>
          <w:lang w:val="en-GB"/>
        </w:rPr>
        <w:tab/>
      </w:r>
      <w:r w:rsidRPr="00C0071F">
        <w:rPr>
          <w:lang w:val="en-GB"/>
        </w:rPr>
        <w:tab/>
      </w:r>
      <w:r w:rsidRPr="00C0071F">
        <w:rPr>
          <w:lang w:val="en-GB"/>
        </w:rPr>
        <w:tab/>
        <w:t>LCSServiceTypeID ::= 20</w:t>
      </w:r>
    </w:p>
    <w:p w:rsidR="003945A2" w:rsidRPr="00C0071F" w:rsidRDefault="003945A2">
      <w:pPr>
        <w:pStyle w:val="ASN1TABLEmiddle"/>
        <w:rPr>
          <w:lang w:val="en-GB"/>
        </w:rPr>
      </w:pPr>
    </w:p>
    <w:p w:rsidR="003945A2" w:rsidRPr="00C0071F" w:rsidRDefault="003945A2">
      <w:pPr>
        <w:pStyle w:val="ASN1TABLEmiddle"/>
        <w:rPr>
          <w:i/>
          <w:iCs/>
          <w:lang w:val="en-GB"/>
        </w:rPr>
      </w:pPr>
      <w:r w:rsidRPr="00C0071F">
        <w:rPr>
          <w:i/>
          <w:iCs/>
          <w:lang w:val="en-GB"/>
        </w:rPr>
        <w:t>-- The values of LCSServiceTypeID are defined according to 3GPP TS 22.071.</w:t>
      </w:r>
    </w:p>
    <w:p w:rsidR="003945A2" w:rsidRPr="00C0071F" w:rsidRDefault="003945A2">
      <w:pPr>
        <w:pStyle w:val="ASN1Source"/>
        <w:rPr>
          <w:szCs w:val="16"/>
          <w:lang w:val="en-GB"/>
        </w:rPr>
      </w:pPr>
    </w:p>
    <w:p w:rsidR="003945A2" w:rsidRPr="00C0071F" w:rsidRDefault="003945A2">
      <w:pPr>
        <w:pStyle w:val="ASN1TABLEbegin"/>
        <w:rPr>
          <w:lang w:val="en-GB"/>
        </w:rPr>
      </w:pPr>
      <w:r w:rsidRPr="00C0071F">
        <w:rPr>
          <w:lang w:val="en-GB"/>
        </w:rPr>
        <w:t>-- Non Standard LCS Service Types</w:t>
      </w:r>
    </w:p>
    <w:p w:rsidR="003945A2" w:rsidRPr="00C0071F" w:rsidRDefault="003945A2">
      <w:pPr>
        <w:pStyle w:val="ASN1TABLEmiddle"/>
        <w:rPr>
          <w:bCs/>
          <w:lang w:val="en-GB"/>
        </w:rPr>
      </w:pPr>
      <w:r w:rsidRPr="00C0071F">
        <w:rPr>
          <w:b/>
          <w:bCs/>
          <w:szCs w:val="16"/>
          <w:lang w:val="en-GB"/>
        </w:rPr>
        <w:t>serv64</w:t>
      </w:r>
      <w:r w:rsidRPr="00C0071F">
        <w:rPr>
          <w:bCs/>
          <w:szCs w:val="16"/>
          <w:lang w:val="en-GB"/>
        </w:rPr>
        <w:tab/>
      </w:r>
      <w:r w:rsidRPr="00C0071F">
        <w:rPr>
          <w:bCs/>
          <w:szCs w:val="16"/>
          <w:lang w:val="en-GB"/>
        </w:rPr>
        <w:tab/>
      </w:r>
      <w:r w:rsidRPr="00C0071F">
        <w:rPr>
          <w:bCs/>
          <w:szCs w:val="16"/>
          <w:lang w:val="en-GB"/>
        </w:rPr>
        <w:tab/>
      </w:r>
      <w:r w:rsidRPr="00C0071F">
        <w:rPr>
          <w:bCs/>
          <w:szCs w:val="16"/>
          <w:lang w:val="en-GB"/>
        </w:rPr>
        <w:tab/>
      </w:r>
      <w:r w:rsidRPr="00C0071F">
        <w:rPr>
          <w:bCs/>
          <w:lang w:val="en-GB"/>
        </w:rPr>
        <w:t>LCSServiceTypeID ::= 64</w:t>
      </w:r>
    </w:p>
    <w:p w:rsidR="003945A2" w:rsidRPr="00C0071F" w:rsidRDefault="003945A2">
      <w:pPr>
        <w:pStyle w:val="ASN1TABLEmiddle"/>
        <w:rPr>
          <w:bCs/>
          <w:lang w:val="en-GB"/>
        </w:rPr>
      </w:pPr>
      <w:r w:rsidRPr="00C0071F">
        <w:rPr>
          <w:b/>
          <w:bCs/>
          <w:szCs w:val="16"/>
          <w:lang w:val="en-GB"/>
        </w:rPr>
        <w:t>serv65</w:t>
      </w:r>
      <w:r w:rsidRPr="00C0071F">
        <w:rPr>
          <w:bCs/>
          <w:szCs w:val="16"/>
          <w:lang w:val="en-GB"/>
        </w:rPr>
        <w:tab/>
      </w:r>
      <w:r w:rsidRPr="00C0071F">
        <w:rPr>
          <w:bCs/>
          <w:szCs w:val="16"/>
          <w:lang w:val="en-GB"/>
        </w:rPr>
        <w:tab/>
      </w:r>
      <w:r w:rsidRPr="00C0071F">
        <w:rPr>
          <w:bCs/>
          <w:szCs w:val="16"/>
          <w:lang w:val="en-GB"/>
        </w:rPr>
        <w:tab/>
      </w:r>
      <w:r w:rsidRPr="00C0071F">
        <w:rPr>
          <w:bCs/>
          <w:szCs w:val="16"/>
          <w:lang w:val="en-GB"/>
        </w:rPr>
        <w:tab/>
      </w:r>
      <w:r w:rsidRPr="00C0071F">
        <w:rPr>
          <w:bCs/>
          <w:lang w:val="en-GB"/>
        </w:rPr>
        <w:t>LCSServiceTypeID ::= 65</w:t>
      </w:r>
    </w:p>
    <w:p w:rsidR="003945A2" w:rsidRPr="00C0071F" w:rsidRDefault="003945A2">
      <w:pPr>
        <w:pStyle w:val="ASN1TABLEmiddle"/>
        <w:rPr>
          <w:bCs/>
          <w:lang w:val="en-GB"/>
        </w:rPr>
      </w:pPr>
      <w:r w:rsidRPr="00C0071F">
        <w:rPr>
          <w:b/>
          <w:bCs/>
          <w:szCs w:val="16"/>
          <w:lang w:val="en-GB"/>
        </w:rPr>
        <w:t>serv66</w:t>
      </w:r>
      <w:r w:rsidRPr="00C0071F">
        <w:rPr>
          <w:bCs/>
          <w:szCs w:val="16"/>
          <w:lang w:val="en-GB"/>
        </w:rPr>
        <w:tab/>
      </w:r>
      <w:r w:rsidRPr="00C0071F">
        <w:rPr>
          <w:bCs/>
          <w:szCs w:val="16"/>
          <w:lang w:val="en-GB"/>
        </w:rPr>
        <w:tab/>
      </w:r>
      <w:r w:rsidRPr="00C0071F">
        <w:rPr>
          <w:bCs/>
          <w:szCs w:val="16"/>
          <w:lang w:val="en-GB"/>
        </w:rPr>
        <w:tab/>
      </w:r>
      <w:r w:rsidRPr="00C0071F">
        <w:rPr>
          <w:bCs/>
          <w:szCs w:val="16"/>
          <w:lang w:val="en-GB"/>
        </w:rPr>
        <w:tab/>
      </w:r>
      <w:r w:rsidRPr="00C0071F">
        <w:rPr>
          <w:bCs/>
          <w:lang w:val="en-GB"/>
        </w:rPr>
        <w:t>LCSServiceTypeID ::= 66</w:t>
      </w:r>
    </w:p>
    <w:p w:rsidR="003945A2" w:rsidRPr="00C0071F" w:rsidRDefault="003945A2">
      <w:pPr>
        <w:pStyle w:val="ASN1TABLEmiddle"/>
        <w:rPr>
          <w:bCs/>
          <w:lang w:val="en-GB"/>
        </w:rPr>
      </w:pPr>
      <w:r w:rsidRPr="00C0071F">
        <w:rPr>
          <w:b/>
          <w:bCs/>
          <w:szCs w:val="16"/>
          <w:lang w:val="en-GB"/>
        </w:rPr>
        <w:t>serv67</w:t>
      </w:r>
      <w:r w:rsidRPr="00C0071F">
        <w:rPr>
          <w:bCs/>
          <w:szCs w:val="16"/>
          <w:lang w:val="en-GB"/>
        </w:rPr>
        <w:tab/>
      </w:r>
      <w:r w:rsidRPr="00C0071F">
        <w:rPr>
          <w:bCs/>
          <w:szCs w:val="16"/>
          <w:lang w:val="en-GB"/>
        </w:rPr>
        <w:tab/>
      </w:r>
      <w:r w:rsidRPr="00C0071F">
        <w:rPr>
          <w:bCs/>
          <w:szCs w:val="16"/>
          <w:lang w:val="en-GB"/>
        </w:rPr>
        <w:tab/>
      </w:r>
      <w:r w:rsidRPr="00C0071F">
        <w:rPr>
          <w:bCs/>
          <w:szCs w:val="16"/>
          <w:lang w:val="en-GB"/>
        </w:rPr>
        <w:tab/>
      </w:r>
      <w:r w:rsidRPr="00C0071F">
        <w:rPr>
          <w:bCs/>
          <w:lang w:val="en-GB"/>
        </w:rPr>
        <w:t>LCSServiceTypeID ::= 67</w:t>
      </w:r>
    </w:p>
    <w:p w:rsidR="003945A2" w:rsidRPr="00C0071F" w:rsidRDefault="003945A2">
      <w:pPr>
        <w:pStyle w:val="ASN1TABLEmiddle"/>
        <w:rPr>
          <w:bCs/>
          <w:lang w:val="en-GB"/>
        </w:rPr>
      </w:pPr>
      <w:r w:rsidRPr="00C0071F">
        <w:rPr>
          <w:b/>
          <w:bCs/>
          <w:szCs w:val="16"/>
          <w:lang w:val="en-GB"/>
        </w:rPr>
        <w:t>serv68</w:t>
      </w:r>
      <w:r w:rsidRPr="00C0071F">
        <w:rPr>
          <w:bCs/>
          <w:szCs w:val="16"/>
          <w:lang w:val="en-GB"/>
        </w:rPr>
        <w:tab/>
      </w:r>
      <w:r w:rsidRPr="00C0071F">
        <w:rPr>
          <w:bCs/>
          <w:szCs w:val="16"/>
          <w:lang w:val="en-GB"/>
        </w:rPr>
        <w:tab/>
      </w:r>
      <w:r w:rsidRPr="00C0071F">
        <w:rPr>
          <w:bCs/>
          <w:szCs w:val="16"/>
          <w:lang w:val="en-GB"/>
        </w:rPr>
        <w:tab/>
      </w:r>
      <w:r w:rsidRPr="00C0071F">
        <w:rPr>
          <w:bCs/>
          <w:szCs w:val="16"/>
          <w:lang w:val="en-GB"/>
        </w:rPr>
        <w:tab/>
      </w:r>
      <w:r w:rsidRPr="00C0071F">
        <w:rPr>
          <w:bCs/>
          <w:lang w:val="en-GB"/>
        </w:rPr>
        <w:t>LCSServiceTypeID ::= 68</w:t>
      </w:r>
    </w:p>
    <w:p w:rsidR="003945A2" w:rsidRPr="00C0071F" w:rsidRDefault="003945A2">
      <w:pPr>
        <w:pStyle w:val="ASN1TABLEmiddle"/>
        <w:rPr>
          <w:bCs/>
          <w:lang w:val="en-GB"/>
        </w:rPr>
      </w:pPr>
      <w:r w:rsidRPr="00C0071F">
        <w:rPr>
          <w:b/>
          <w:bCs/>
          <w:szCs w:val="16"/>
          <w:lang w:val="en-GB"/>
        </w:rPr>
        <w:t>serv69</w:t>
      </w:r>
      <w:r w:rsidRPr="00C0071F">
        <w:rPr>
          <w:bCs/>
          <w:szCs w:val="16"/>
          <w:lang w:val="en-GB"/>
        </w:rPr>
        <w:tab/>
      </w:r>
      <w:r w:rsidRPr="00C0071F">
        <w:rPr>
          <w:bCs/>
          <w:szCs w:val="16"/>
          <w:lang w:val="en-GB"/>
        </w:rPr>
        <w:tab/>
      </w:r>
      <w:r w:rsidRPr="00C0071F">
        <w:rPr>
          <w:bCs/>
          <w:szCs w:val="16"/>
          <w:lang w:val="en-GB"/>
        </w:rPr>
        <w:tab/>
      </w:r>
      <w:r w:rsidRPr="00C0071F">
        <w:rPr>
          <w:bCs/>
          <w:szCs w:val="16"/>
          <w:lang w:val="en-GB"/>
        </w:rPr>
        <w:tab/>
      </w:r>
      <w:r w:rsidRPr="00C0071F">
        <w:rPr>
          <w:bCs/>
          <w:lang w:val="en-GB"/>
        </w:rPr>
        <w:t>LCSServiceTypeID ::= 69</w:t>
      </w:r>
    </w:p>
    <w:p w:rsidR="003945A2" w:rsidRPr="00C0071F" w:rsidRDefault="003945A2">
      <w:pPr>
        <w:pStyle w:val="ASN1TABLEmiddle"/>
        <w:rPr>
          <w:bCs/>
          <w:lang w:val="en-GB"/>
        </w:rPr>
      </w:pPr>
      <w:r w:rsidRPr="00C0071F">
        <w:rPr>
          <w:b/>
          <w:bCs/>
          <w:szCs w:val="16"/>
          <w:lang w:val="en-GB"/>
        </w:rPr>
        <w:t>serv70</w:t>
      </w:r>
      <w:r w:rsidRPr="00C0071F">
        <w:rPr>
          <w:bCs/>
          <w:szCs w:val="16"/>
          <w:lang w:val="en-GB"/>
        </w:rPr>
        <w:tab/>
      </w:r>
      <w:r w:rsidRPr="00C0071F">
        <w:rPr>
          <w:bCs/>
          <w:szCs w:val="16"/>
          <w:lang w:val="en-GB"/>
        </w:rPr>
        <w:tab/>
      </w:r>
      <w:r w:rsidRPr="00C0071F">
        <w:rPr>
          <w:bCs/>
          <w:szCs w:val="16"/>
          <w:lang w:val="en-GB"/>
        </w:rPr>
        <w:tab/>
      </w:r>
      <w:r w:rsidRPr="00C0071F">
        <w:rPr>
          <w:bCs/>
          <w:szCs w:val="16"/>
          <w:lang w:val="en-GB"/>
        </w:rPr>
        <w:tab/>
      </w:r>
      <w:r w:rsidRPr="00C0071F">
        <w:rPr>
          <w:bCs/>
          <w:lang w:val="en-GB"/>
        </w:rPr>
        <w:t>LCSServiceTypeID ::= 70</w:t>
      </w:r>
    </w:p>
    <w:p w:rsidR="003945A2" w:rsidRPr="00C0071F" w:rsidRDefault="003945A2">
      <w:pPr>
        <w:pStyle w:val="ASN1TABLEmiddle"/>
        <w:rPr>
          <w:bCs/>
          <w:lang w:val="en-GB"/>
        </w:rPr>
      </w:pPr>
      <w:r w:rsidRPr="00C0071F">
        <w:rPr>
          <w:b/>
          <w:bCs/>
          <w:szCs w:val="16"/>
          <w:lang w:val="en-GB"/>
        </w:rPr>
        <w:t>serv71</w:t>
      </w:r>
      <w:r w:rsidRPr="00C0071F">
        <w:rPr>
          <w:bCs/>
          <w:szCs w:val="16"/>
          <w:lang w:val="en-GB"/>
        </w:rPr>
        <w:tab/>
      </w:r>
      <w:r w:rsidRPr="00C0071F">
        <w:rPr>
          <w:bCs/>
          <w:szCs w:val="16"/>
          <w:lang w:val="en-GB"/>
        </w:rPr>
        <w:tab/>
      </w:r>
      <w:r w:rsidRPr="00C0071F">
        <w:rPr>
          <w:bCs/>
          <w:szCs w:val="16"/>
          <w:lang w:val="en-GB"/>
        </w:rPr>
        <w:tab/>
      </w:r>
      <w:r w:rsidRPr="00C0071F">
        <w:rPr>
          <w:bCs/>
          <w:szCs w:val="16"/>
          <w:lang w:val="en-GB"/>
        </w:rPr>
        <w:tab/>
      </w:r>
      <w:r w:rsidRPr="00C0071F">
        <w:rPr>
          <w:bCs/>
          <w:lang w:val="en-GB"/>
        </w:rPr>
        <w:t>LCSServiceTypeID ::= 71</w:t>
      </w:r>
    </w:p>
    <w:p w:rsidR="003945A2" w:rsidRPr="00C0071F" w:rsidRDefault="003945A2">
      <w:pPr>
        <w:pStyle w:val="ASN1TABLEmiddle"/>
        <w:rPr>
          <w:b/>
          <w:bCs/>
          <w:lang w:val="en-GB"/>
        </w:rPr>
      </w:pPr>
      <w:r w:rsidRPr="00C0071F">
        <w:rPr>
          <w:b/>
          <w:bCs/>
          <w:szCs w:val="16"/>
          <w:lang w:val="en-GB"/>
        </w:rPr>
        <w:t>serv72</w:t>
      </w:r>
      <w:r w:rsidRPr="00C0071F">
        <w:rPr>
          <w:bCs/>
          <w:szCs w:val="16"/>
          <w:lang w:val="en-GB"/>
        </w:rPr>
        <w:tab/>
      </w:r>
      <w:r w:rsidRPr="00C0071F">
        <w:rPr>
          <w:bCs/>
          <w:szCs w:val="16"/>
          <w:lang w:val="en-GB"/>
        </w:rPr>
        <w:tab/>
      </w:r>
      <w:r w:rsidRPr="00C0071F">
        <w:rPr>
          <w:bCs/>
          <w:szCs w:val="16"/>
          <w:lang w:val="en-GB"/>
        </w:rPr>
        <w:tab/>
      </w:r>
      <w:r w:rsidRPr="00C0071F">
        <w:rPr>
          <w:bCs/>
          <w:szCs w:val="16"/>
          <w:lang w:val="en-GB"/>
        </w:rPr>
        <w:tab/>
      </w:r>
      <w:r w:rsidRPr="00C0071F">
        <w:rPr>
          <w:bCs/>
          <w:lang w:val="en-GB"/>
        </w:rPr>
        <w:t>LCSServiceTypeID ::= 72</w:t>
      </w:r>
    </w:p>
    <w:p w:rsidR="003945A2" w:rsidRPr="00C0071F" w:rsidRDefault="003945A2">
      <w:pPr>
        <w:pStyle w:val="ASN1TABLEmiddle"/>
        <w:rPr>
          <w:bCs/>
          <w:lang w:val="en-GB"/>
        </w:rPr>
      </w:pPr>
      <w:r w:rsidRPr="00C0071F">
        <w:rPr>
          <w:b/>
          <w:bCs/>
          <w:szCs w:val="16"/>
          <w:lang w:val="en-GB"/>
        </w:rPr>
        <w:t>serv73</w:t>
      </w:r>
      <w:r w:rsidRPr="00C0071F">
        <w:rPr>
          <w:bCs/>
          <w:szCs w:val="16"/>
          <w:lang w:val="en-GB"/>
        </w:rPr>
        <w:tab/>
      </w:r>
      <w:r w:rsidRPr="00C0071F">
        <w:rPr>
          <w:bCs/>
          <w:szCs w:val="16"/>
          <w:lang w:val="en-GB"/>
        </w:rPr>
        <w:tab/>
      </w:r>
      <w:r w:rsidRPr="00C0071F">
        <w:rPr>
          <w:bCs/>
          <w:szCs w:val="16"/>
          <w:lang w:val="en-GB"/>
        </w:rPr>
        <w:tab/>
      </w:r>
      <w:r w:rsidRPr="00C0071F">
        <w:rPr>
          <w:bCs/>
          <w:szCs w:val="16"/>
          <w:lang w:val="en-GB"/>
        </w:rPr>
        <w:tab/>
      </w:r>
      <w:r w:rsidRPr="00C0071F">
        <w:rPr>
          <w:bCs/>
          <w:lang w:val="en-GB"/>
        </w:rPr>
        <w:t>LCSServiceTypeID ::= 73</w:t>
      </w:r>
    </w:p>
    <w:p w:rsidR="003945A2" w:rsidRPr="00C0071F" w:rsidRDefault="003945A2">
      <w:pPr>
        <w:pStyle w:val="ASN1TABLEmiddle"/>
        <w:rPr>
          <w:b/>
          <w:bCs/>
          <w:lang w:val="en-GB"/>
        </w:rPr>
      </w:pPr>
      <w:r w:rsidRPr="00C0071F">
        <w:rPr>
          <w:b/>
          <w:bCs/>
          <w:szCs w:val="16"/>
          <w:lang w:val="en-GB"/>
        </w:rPr>
        <w:t>serv74</w:t>
      </w:r>
      <w:r w:rsidRPr="00C0071F">
        <w:rPr>
          <w:bCs/>
          <w:szCs w:val="16"/>
          <w:lang w:val="en-GB"/>
        </w:rPr>
        <w:tab/>
      </w:r>
      <w:r w:rsidRPr="00C0071F">
        <w:rPr>
          <w:bCs/>
          <w:szCs w:val="16"/>
          <w:lang w:val="en-GB"/>
        </w:rPr>
        <w:tab/>
      </w:r>
      <w:r w:rsidRPr="00C0071F">
        <w:rPr>
          <w:bCs/>
          <w:szCs w:val="16"/>
          <w:lang w:val="en-GB"/>
        </w:rPr>
        <w:tab/>
      </w:r>
      <w:r w:rsidRPr="00C0071F">
        <w:rPr>
          <w:bCs/>
          <w:szCs w:val="16"/>
          <w:lang w:val="en-GB"/>
        </w:rPr>
        <w:tab/>
      </w:r>
      <w:r w:rsidRPr="00C0071F">
        <w:rPr>
          <w:bCs/>
          <w:lang w:val="en-GB"/>
        </w:rPr>
        <w:t>LCSServiceTypeID ::= 74</w:t>
      </w:r>
    </w:p>
    <w:p w:rsidR="003945A2" w:rsidRPr="00C0071F" w:rsidRDefault="003945A2">
      <w:pPr>
        <w:pStyle w:val="ASN1TABLEmiddle"/>
        <w:rPr>
          <w:bCs/>
          <w:lang w:val="en-GB"/>
        </w:rPr>
      </w:pPr>
      <w:r w:rsidRPr="00C0071F">
        <w:rPr>
          <w:b/>
          <w:bCs/>
          <w:szCs w:val="16"/>
          <w:lang w:val="en-GB"/>
        </w:rPr>
        <w:t>serv75</w:t>
      </w:r>
      <w:r w:rsidRPr="00C0071F">
        <w:rPr>
          <w:bCs/>
          <w:szCs w:val="16"/>
          <w:lang w:val="en-GB"/>
        </w:rPr>
        <w:tab/>
      </w:r>
      <w:r w:rsidRPr="00C0071F">
        <w:rPr>
          <w:bCs/>
          <w:szCs w:val="16"/>
          <w:lang w:val="en-GB"/>
        </w:rPr>
        <w:tab/>
      </w:r>
      <w:r w:rsidRPr="00C0071F">
        <w:rPr>
          <w:bCs/>
          <w:szCs w:val="16"/>
          <w:lang w:val="en-GB"/>
        </w:rPr>
        <w:tab/>
      </w:r>
      <w:r w:rsidRPr="00C0071F">
        <w:rPr>
          <w:bCs/>
          <w:szCs w:val="16"/>
          <w:lang w:val="en-GB"/>
        </w:rPr>
        <w:tab/>
      </w:r>
      <w:r w:rsidRPr="00C0071F">
        <w:rPr>
          <w:bCs/>
          <w:lang w:val="en-GB"/>
        </w:rPr>
        <w:t>LCSServiceTypeID ::= 75</w:t>
      </w:r>
    </w:p>
    <w:p w:rsidR="003945A2" w:rsidRPr="00C0071F" w:rsidRDefault="003945A2">
      <w:pPr>
        <w:pStyle w:val="ASN1TABLEmiddle"/>
        <w:rPr>
          <w:bCs/>
          <w:lang w:val="en-GB"/>
        </w:rPr>
      </w:pPr>
      <w:r w:rsidRPr="00C0071F">
        <w:rPr>
          <w:b/>
          <w:bCs/>
          <w:szCs w:val="16"/>
          <w:lang w:val="en-GB"/>
        </w:rPr>
        <w:t>serv76</w:t>
      </w:r>
      <w:r w:rsidRPr="00C0071F">
        <w:rPr>
          <w:bCs/>
          <w:szCs w:val="16"/>
          <w:lang w:val="en-GB"/>
        </w:rPr>
        <w:tab/>
      </w:r>
      <w:r w:rsidRPr="00C0071F">
        <w:rPr>
          <w:bCs/>
          <w:szCs w:val="16"/>
          <w:lang w:val="en-GB"/>
        </w:rPr>
        <w:tab/>
      </w:r>
      <w:r w:rsidRPr="00C0071F">
        <w:rPr>
          <w:bCs/>
          <w:szCs w:val="16"/>
          <w:lang w:val="en-GB"/>
        </w:rPr>
        <w:tab/>
      </w:r>
      <w:r w:rsidRPr="00C0071F">
        <w:rPr>
          <w:bCs/>
          <w:szCs w:val="16"/>
          <w:lang w:val="en-GB"/>
        </w:rPr>
        <w:tab/>
      </w:r>
      <w:r w:rsidRPr="00C0071F">
        <w:rPr>
          <w:bCs/>
          <w:lang w:val="en-GB"/>
        </w:rPr>
        <w:t>LCSServiceTypeID ::= 76</w:t>
      </w:r>
    </w:p>
    <w:p w:rsidR="003945A2" w:rsidRPr="00C0071F" w:rsidRDefault="003945A2">
      <w:pPr>
        <w:pStyle w:val="ASN1TABLEmiddle"/>
        <w:rPr>
          <w:bCs/>
          <w:lang w:val="en-GB"/>
        </w:rPr>
      </w:pPr>
      <w:r w:rsidRPr="00C0071F">
        <w:rPr>
          <w:b/>
          <w:bCs/>
          <w:szCs w:val="16"/>
          <w:lang w:val="en-GB"/>
        </w:rPr>
        <w:t>serv77</w:t>
      </w:r>
      <w:r w:rsidRPr="00C0071F">
        <w:rPr>
          <w:bCs/>
          <w:szCs w:val="16"/>
          <w:lang w:val="en-GB"/>
        </w:rPr>
        <w:tab/>
      </w:r>
      <w:r w:rsidRPr="00C0071F">
        <w:rPr>
          <w:bCs/>
          <w:szCs w:val="16"/>
          <w:lang w:val="en-GB"/>
        </w:rPr>
        <w:tab/>
      </w:r>
      <w:r w:rsidRPr="00C0071F">
        <w:rPr>
          <w:bCs/>
          <w:szCs w:val="16"/>
          <w:lang w:val="en-GB"/>
        </w:rPr>
        <w:tab/>
      </w:r>
      <w:r w:rsidRPr="00C0071F">
        <w:rPr>
          <w:bCs/>
          <w:szCs w:val="16"/>
          <w:lang w:val="en-GB"/>
        </w:rPr>
        <w:tab/>
      </w:r>
      <w:r w:rsidRPr="00C0071F">
        <w:rPr>
          <w:bCs/>
          <w:lang w:val="en-GB"/>
        </w:rPr>
        <w:t>LCSServiceTypeID ::= 77</w:t>
      </w:r>
    </w:p>
    <w:p w:rsidR="003945A2" w:rsidRPr="00C0071F" w:rsidRDefault="003945A2">
      <w:pPr>
        <w:pStyle w:val="ASN1TABLEmiddle"/>
        <w:rPr>
          <w:bCs/>
          <w:lang w:val="en-GB"/>
        </w:rPr>
      </w:pPr>
      <w:r w:rsidRPr="00C0071F">
        <w:rPr>
          <w:b/>
          <w:bCs/>
          <w:szCs w:val="16"/>
          <w:lang w:val="en-GB"/>
        </w:rPr>
        <w:t>serv78</w:t>
      </w:r>
      <w:r w:rsidRPr="00C0071F">
        <w:rPr>
          <w:bCs/>
          <w:szCs w:val="16"/>
          <w:lang w:val="en-GB"/>
        </w:rPr>
        <w:tab/>
      </w:r>
      <w:r w:rsidRPr="00C0071F">
        <w:rPr>
          <w:bCs/>
          <w:szCs w:val="16"/>
          <w:lang w:val="en-GB"/>
        </w:rPr>
        <w:tab/>
      </w:r>
      <w:r w:rsidRPr="00C0071F">
        <w:rPr>
          <w:bCs/>
          <w:szCs w:val="16"/>
          <w:lang w:val="en-GB"/>
        </w:rPr>
        <w:tab/>
      </w:r>
      <w:r w:rsidRPr="00C0071F">
        <w:rPr>
          <w:bCs/>
          <w:szCs w:val="16"/>
          <w:lang w:val="en-GB"/>
        </w:rPr>
        <w:tab/>
      </w:r>
      <w:r w:rsidRPr="00C0071F">
        <w:rPr>
          <w:bCs/>
          <w:lang w:val="en-GB"/>
        </w:rPr>
        <w:t>LCSServiceTypeID ::= 78</w:t>
      </w:r>
    </w:p>
    <w:p w:rsidR="003945A2" w:rsidRPr="00C0071F" w:rsidRDefault="003945A2">
      <w:pPr>
        <w:pStyle w:val="ASN1TABLEmiddle"/>
        <w:rPr>
          <w:bCs/>
          <w:lang w:val="en-GB"/>
        </w:rPr>
      </w:pPr>
      <w:r w:rsidRPr="00C0071F">
        <w:rPr>
          <w:b/>
          <w:bCs/>
          <w:szCs w:val="16"/>
          <w:lang w:val="en-GB"/>
        </w:rPr>
        <w:t>serv79</w:t>
      </w:r>
      <w:r w:rsidRPr="00C0071F">
        <w:rPr>
          <w:bCs/>
          <w:szCs w:val="16"/>
          <w:lang w:val="en-GB"/>
        </w:rPr>
        <w:tab/>
      </w:r>
      <w:r w:rsidRPr="00C0071F">
        <w:rPr>
          <w:bCs/>
          <w:szCs w:val="16"/>
          <w:lang w:val="en-GB"/>
        </w:rPr>
        <w:tab/>
      </w:r>
      <w:r w:rsidRPr="00C0071F">
        <w:rPr>
          <w:bCs/>
          <w:szCs w:val="16"/>
          <w:lang w:val="en-GB"/>
        </w:rPr>
        <w:tab/>
      </w:r>
      <w:r w:rsidRPr="00C0071F">
        <w:rPr>
          <w:bCs/>
          <w:szCs w:val="16"/>
          <w:lang w:val="en-GB"/>
        </w:rPr>
        <w:tab/>
      </w:r>
      <w:r w:rsidRPr="00C0071F">
        <w:rPr>
          <w:bCs/>
          <w:lang w:val="en-GB"/>
        </w:rPr>
        <w:t>LCSServiceTypeID ::= 79</w:t>
      </w:r>
    </w:p>
    <w:p w:rsidR="003945A2" w:rsidRPr="00C0071F" w:rsidRDefault="003945A2">
      <w:pPr>
        <w:pStyle w:val="ASN1TABLEmiddle"/>
        <w:rPr>
          <w:bCs/>
          <w:lang w:val="en-GB"/>
        </w:rPr>
      </w:pPr>
      <w:r w:rsidRPr="00C0071F">
        <w:rPr>
          <w:b/>
          <w:bCs/>
          <w:szCs w:val="16"/>
          <w:lang w:val="en-GB"/>
        </w:rPr>
        <w:t>serv80</w:t>
      </w:r>
      <w:r w:rsidRPr="00C0071F">
        <w:rPr>
          <w:bCs/>
          <w:szCs w:val="16"/>
          <w:lang w:val="en-GB"/>
        </w:rPr>
        <w:tab/>
      </w:r>
      <w:r w:rsidRPr="00C0071F">
        <w:rPr>
          <w:bCs/>
          <w:szCs w:val="16"/>
          <w:lang w:val="en-GB"/>
        </w:rPr>
        <w:tab/>
      </w:r>
      <w:r w:rsidRPr="00C0071F">
        <w:rPr>
          <w:bCs/>
          <w:szCs w:val="16"/>
          <w:lang w:val="en-GB"/>
        </w:rPr>
        <w:tab/>
      </w:r>
      <w:r w:rsidRPr="00C0071F">
        <w:rPr>
          <w:bCs/>
          <w:szCs w:val="16"/>
          <w:lang w:val="en-GB"/>
        </w:rPr>
        <w:tab/>
      </w:r>
      <w:r w:rsidRPr="00C0071F">
        <w:rPr>
          <w:bCs/>
          <w:lang w:val="en-GB"/>
        </w:rPr>
        <w:t>LCSServiceTypeID ::= 80</w:t>
      </w:r>
    </w:p>
    <w:p w:rsidR="003945A2" w:rsidRPr="00C0071F" w:rsidRDefault="003945A2">
      <w:pPr>
        <w:pStyle w:val="ASN1TABLEmiddle"/>
        <w:rPr>
          <w:bCs/>
          <w:lang w:val="en-GB"/>
        </w:rPr>
      </w:pPr>
      <w:r w:rsidRPr="00C0071F">
        <w:rPr>
          <w:b/>
          <w:bCs/>
          <w:szCs w:val="16"/>
          <w:lang w:val="en-GB"/>
        </w:rPr>
        <w:t>serv81</w:t>
      </w:r>
      <w:r w:rsidRPr="00C0071F">
        <w:rPr>
          <w:bCs/>
          <w:szCs w:val="16"/>
          <w:lang w:val="en-GB"/>
        </w:rPr>
        <w:tab/>
      </w:r>
      <w:r w:rsidRPr="00C0071F">
        <w:rPr>
          <w:bCs/>
          <w:szCs w:val="16"/>
          <w:lang w:val="en-GB"/>
        </w:rPr>
        <w:tab/>
      </w:r>
      <w:r w:rsidRPr="00C0071F">
        <w:rPr>
          <w:bCs/>
          <w:szCs w:val="16"/>
          <w:lang w:val="en-GB"/>
        </w:rPr>
        <w:tab/>
      </w:r>
      <w:r w:rsidRPr="00C0071F">
        <w:rPr>
          <w:bCs/>
          <w:szCs w:val="16"/>
          <w:lang w:val="en-GB"/>
        </w:rPr>
        <w:tab/>
      </w:r>
      <w:r w:rsidRPr="00C0071F">
        <w:rPr>
          <w:bCs/>
          <w:lang w:val="en-GB"/>
        </w:rPr>
        <w:t>LCSServiceTypeID ::= 81</w:t>
      </w:r>
    </w:p>
    <w:p w:rsidR="003945A2" w:rsidRPr="00C0071F" w:rsidRDefault="003945A2">
      <w:pPr>
        <w:pStyle w:val="ASN1TABLEmiddle"/>
        <w:rPr>
          <w:bCs/>
          <w:lang w:val="en-GB"/>
        </w:rPr>
      </w:pPr>
      <w:r w:rsidRPr="00C0071F">
        <w:rPr>
          <w:b/>
          <w:bCs/>
          <w:szCs w:val="16"/>
          <w:lang w:val="en-GB"/>
        </w:rPr>
        <w:t>serv82</w:t>
      </w:r>
      <w:r w:rsidRPr="00C0071F">
        <w:rPr>
          <w:bCs/>
          <w:szCs w:val="16"/>
          <w:lang w:val="en-GB"/>
        </w:rPr>
        <w:tab/>
      </w:r>
      <w:r w:rsidRPr="00C0071F">
        <w:rPr>
          <w:bCs/>
          <w:szCs w:val="16"/>
          <w:lang w:val="en-GB"/>
        </w:rPr>
        <w:tab/>
      </w:r>
      <w:r w:rsidRPr="00C0071F">
        <w:rPr>
          <w:bCs/>
          <w:szCs w:val="16"/>
          <w:lang w:val="en-GB"/>
        </w:rPr>
        <w:tab/>
      </w:r>
      <w:r w:rsidRPr="00C0071F">
        <w:rPr>
          <w:bCs/>
          <w:szCs w:val="16"/>
          <w:lang w:val="en-GB"/>
        </w:rPr>
        <w:tab/>
      </w:r>
      <w:r w:rsidRPr="00C0071F">
        <w:rPr>
          <w:bCs/>
          <w:lang w:val="en-GB"/>
        </w:rPr>
        <w:t>LCSServiceTypeID ::= 82</w:t>
      </w:r>
    </w:p>
    <w:p w:rsidR="003945A2" w:rsidRPr="00C0071F" w:rsidRDefault="003945A2">
      <w:pPr>
        <w:pStyle w:val="ASN1TABLEmiddle"/>
        <w:rPr>
          <w:bCs/>
          <w:lang w:val="en-GB"/>
        </w:rPr>
      </w:pPr>
      <w:r w:rsidRPr="00C0071F">
        <w:rPr>
          <w:b/>
          <w:bCs/>
          <w:szCs w:val="16"/>
          <w:lang w:val="en-GB"/>
        </w:rPr>
        <w:t>serv83</w:t>
      </w:r>
      <w:r w:rsidRPr="00C0071F">
        <w:rPr>
          <w:bCs/>
          <w:szCs w:val="16"/>
          <w:lang w:val="en-GB"/>
        </w:rPr>
        <w:tab/>
      </w:r>
      <w:r w:rsidRPr="00C0071F">
        <w:rPr>
          <w:bCs/>
          <w:szCs w:val="16"/>
          <w:lang w:val="en-GB"/>
        </w:rPr>
        <w:tab/>
      </w:r>
      <w:r w:rsidRPr="00C0071F">
        <w:rPr>
          <w:bCs/>
          <w:szCs w:val="16"/>
          <w:lang w:val="en-GB"/>
        </w:rPr>
        <w:tab/>
      </w:r>
      <w:r w:rsidRPr="00C0071F">
        <w:rPr>
          <w:bCs/>
          <w:szCs w:val="16"/>
          <w:lang w:val="en-GB"/>
        </w:rPr>
        <w:tab/>
      </w:r>
      <w:r w:rsidRPr="00C0071F">
        <w:rPr>
          <w:bCs/>
          <w:lang w:val="en-GB"/>
        </w:rPr>
        <w:t>LCSServiceTypeID ::= 83</w:t>
      </w:r>
    </w:p>
    <w:p w:rsidR="003945A2" w:rsidRPr="00C0071F" w:rsidRDefault="003945A2">
      <w:pPr>
        <w:pStyle w:val="ASN1TABLEmiddle"/>
        <w:rPr>
          <w:bCs/>
          <w:lang w:val="en-GB"/>
        </w:rPr>
      </w:pPr>
      <w:r w:rsidRPr="00C0071F">
        <w:rPr>
          <w:b/>
          <w:bCs/>
          <w:szCs w:val="16"/>
          <w:lang w:val="en-GB"/>
        </w:rPr>
        <w:t>serv84</w:t>
      </w:r>
      <w:r w:rsidRPr="00C0071F">
        <w:rPr>
          <w:bCs/>
          <w:szCs w:val="16"/>
          <w:lang w:val="en-GB"/>
        </w:rPr>
        <w:tab/>
      </w:r>
      <w:r w:rsidRPr="00C0071F">
        <w:rPr>
          <w:bCs/>
          <w:szCs w:val="16"/>
          <w:lang w:val="en-GB"/>
        </w:rPr>
        <w:tab/>
      </w:r>
      <w:r w:rsidRPr="00C0071F">
        <w:rPr>
          <w:bCs/>
          <w:szCs w:val="16"/>
          <w:lang w:val="en-GB"/>
        </w:rPr>
        <w:tab/>
      </w:r>
      <w:r w:rsidRPr="00C0071F">
        <w:rPr>
          <w:bCs/>
          <w:szCs w:val="16"/>
          <w:lang w:val="en-GB"/>
        </w:rPr>
        <w:tab/>
      </w:r>
      <w:r w:rsidRPr="00C0071F">
        <w:rPr>
          <w:bCs/>
          <w:lang w:val="en-GB"/>
        </w:rPr>
        <w:t>LCSServiceTypeID ::= 84</w:t>
      </w:r>
    </w:p>
    <w:p w:rsidR="003945A2" w:rsidRPr="00C0071F" w:rsidRDefault="003945A2">
      <w:pPr>
        <w:pStyle w:val="ASN1TABLEmiddle"/>
        <w:rPr>
          <w:bCs/>
          <w:lang w:val="en-GB"/>
        </w:rPr>
      </w:pPr>
      <w:r w:rsidRPr="00C0071F">
        <w:rPr>
          <w:b/>
          <w:bCs/>
          <w:szCs w:val="16"/>
          <w:lang w:val="en-GB"/>
        </w:rPr>
        <w:t>serv85</w:t>
      </w:r>
      <w:r w:rsidRPr="00C0071F">
        <w:rPr>
          <w:bCs/>
          <w:szCs w:val="16"/>
          <w:lang w:val="en-GB"/>
        </w:rPr>
        <w:tab/>
      </w:r>
      <w:r w:rsidRPr="00C0071F">
        <w:rPr>
          <w:bCs/>
          <w:szCs w:val="16"/>
          <w:lang w:val="en-GB"/>
        </w:rPr>
        <w:tab/>
      </w:r>
      <w:r w:rsidRPr="00C0071F">
        <w:rPr>
          <w:bCs/>
          <w:szCs w:val="16"/>
          <w:lang w:val="en-GB"/>
        </w:rPr>
        <w:tab/>
      </w:r>
      <w:r w:rsidRPr="00C0071F">
        <w:rPr>
          <w:bCs/>
          <w:szCs w:val="16"/>
          <w:lang w:val="en-GB"/>
        </w:rPr>
        <w:tab/>
      </w:r>
      <w:r w:rsidRPr="00C0071F">
        <w:rPr>
          <w:bCs/>
          <w:lang w:val="en-GB"/>
        </w:rPr>
        <w:t>LCSServiceTypeID ::= 85</w:t>
      </w:r>
    </w:p>
    <w:p w:rsidR="003945A2" w:rsidRPr="00C0071F" w:rsidRDefault="003945A2">
      <w:pPr>
        <w:pStyle w:val="ASN1TABLEmiddle"/>
        <w:rPr>
          <w:bCs/>
          <w:lang w:val="en-GB"/>
        </w:rPr>
      </w:pPr>
      <w:r w:rsidRPr="00C0071F">
        <w:rPr>
          <w:b/>
          <w:bCs/>
          <w:szCs w:val="16"/>
          <w:lang w:val="en-GB"/>
        </w:rPr>
        <w:t>serv86</w:t>
      </w:r>
      <w:r w:rsidRPr="00C0071F">
        <w:rPr>
          <w:bCs/>
          <w:szCs w:val="16"/>
          <w:lang w:val="en-GB"/>
        </w:rPr>
        <w:tab/>
      </w:r>
      <w:r w:rsidRPr="00C0071F">
        <w:rPr>
          <w:bCs/>
          <w:szCs w:val="16"/>
          <w:lang w:val="en-GB"/>
        </w:rPr>
        <w:tab/>
      </w:r>
      <w:r w:rsidRPr="00C0071F">
        <w:rPr>
          <w:bCs/>
          <w:szCs w:val="16"/>
          <w:lang w:val="en-GB"/>
        </w:rPr>
        <w:tab/>
      </w:r>
      <w:r w:rsidRPr="00C0071F">
        <w:rPr>
          <w:bCs/>
          <w:szCs w:val="16"/>
          <w:lang w:val="en-GB"/>
        </w:rPr>
        <w:tab/>
      </w:r>
      <w:r w:rsidRPr="00C0071F">
        <w:rPr>
          <w:bCs/>
          <w:lang w:val="en-GB"/>
        </w:rPr>
        <w:t>LCSServiceTypeID ::= 86</w:t>
      </w:r>
    </w:p>
    <w:p w:rsidR="003945A2" w:rsidRPr="00C0071F" w:rsidRDefault="003945A2">
      <w:pPr>
        <w:pStyle w:val="ASN1TABLEmiddle"/>
        <w:rPr>
          <w:bCs/>
          <w:lang w:val="en-GB"/>
        </w:rPr>
      </w:pPr>
      <w:r w:rsidRPr="00C0071F">
        <w:rPr>
          <w:b/>
          <w:bCs/>
          <w:szCs w:val="16"/>
          <w:lang w:val="en-GB"/>
        </w:rPr>
        <w:t>serv87</w:t>
      </w:r>
      <w:r w:rsidRPr="00C0071F">
        <w:rPr>
          <w:bCs/>
          <w:szCs w:val="16"/>
          <w:lang w:val="en-GB"/>
        </w:rPr>
        <w:tab/>
      </w:r>
      <w:r w:rsidRPr="00C0071F">
        <w:rPr>
          <w:bCs/>
          <w:szCs w:val="16"/>
          <w:lang w:val="en-GB"/>
        </w:rPr>
        <w:tab/>
      </w:r>
      <w:r w:rsidRPr="00C0071F">
        <w:rPr>
          <w:bCs/>
          <w:szCs w:val="16"/>
          <w:lang w:val="en-GB"/>
        </w:rPr>
        <w:tab/>
      </w:r>
      <w:r w:rsidRPr="00C0071F">
        <w:rPr>
          <w:bCs/>
          <w:szCs w:val="16"/>
          <w:lang w:val="en-GB"/>
        </w:rPr>
        <w:tab/>
      </w:r>
      <w:r w:rsidRPr="00C0071F">
        <w:rPr>
          <w:bCs/>
          <w:lang w:val="en-GB"/>
        </w:rPr>
        <w:t>LCSServiceTypeID ::= 87</w:t>
      </w:r>
    </w:p>
    <w:p w:rsidR="003945A2" w:rsidRPr="00C0071F" w:rsidRDefault="003945A2">
      <w:pPr>
        <w:pStyle w:val="ASN1TABLEmiddle"/>
        <w:rPr>
          <w:bCs/>
          <w:lang w:val="en-GB"/>
        </w:rPr>
      </w:pPr>
      <w:r w:rsidRPr="00C0071F">
        <w:rPr>
          <w:b/>
          <w:bCs/>
          <w:szCs w:val="16"/>
          <w:lang w:val="en-GB"/>
        </w:rPr>
        <w:t>serv88</w:t>
      </w:r>
      <w:r w:rsidRPr="00C0071F">
        <w:rPr>
          <w:bCs/>
          <w:szCs w:val="16"/>
          <w:lang w:val="en-GB"/>
        </w:rPr>
        <w:tab/>
      </w:r>
      <w:r w:rsidRPr="00C0071F">
        <w:rPr>
          <w:bCs/>
          <w:szCs w:val="16"/>
          <w:lang w:val="en-GB"/>
        </w:rPr>
        <w:tab/>
      </w:r>
      <w:r w:rsidRPr="00C0071F">
        <w:rPr>
          <w:bCs/>
          <w:szCs w:val="16"/>
          <w:lang w:val="en-GB"/>
        </w:rPr>
        <w:tab/>
      </w:r>
      <w:r w:rsidRPr="00C0071F">
        <w:rPr>
          <w:bCs/>
          <w:szCs w:val="16"/>
          <w:lang w:val="en-GB"/>
        </w:rPr>
        <w:tab/>
      </w:r>
      <w:r w:rsidRPr="00C0071F">
        <w:rPr>
          <w:bCs/>
          <w:lang w:val="en-GB"/>
        </w:rPr>
        <w:t>LCSServiceTypeID ::= 88</w:t>
      </w:r>
    </w:p>
    <w:p w:rsidR="003945A2" w:rsidRPr="00C0071F" w:rsidRDefault="003945A2">
      <w:pPr>
        <w:pStyle w:val="ASN1TABLEmiddle"/>
        <w:rPr>
          <w:bCs/>
          <w:lang w:val="en-GB"/>
        </w:rPr>
      </w:pPr>
      <w:r w:rsidRPr="00C0071F">
        <w:rPr>
          <w:b/>
          <w:bCs/>
          <w:szCs w:val="16"/>
          <w:lang w:val="en-GB"/>
        </w:rPr>
        <w:t>serv89</w:t>
      </w:r>
      <w:r w:rsidRPr="00C0071F">
        <w:rPr>
          <w:bCs/>
          <w:szCs w:val="16"/>
          <w:lang w:val="en-GB"/>
        </w:rPr>
        <w:tab/>
      </w:r>
      <w:r w:rsidRPr="00C0071F">
        <w:rPr>
          <w:bCs/>
          <w:szCs w:val="16"/>
          <w:lang w:val="en-GB"/>
        </w:rPr>
        <w:tab/>
      </w:r>
      <w:r w:rsidRPr="00C0071F">
        <w:rPr>
          <w:bCs/>
          <w:szCs w:val="16"/>
          <w:lang w:val="en-GB"/>
        </w:rPr>
        <w:tab/>
      </w:r>
      <w:r w:rsidRPr="00C0071F">
        <w:rPr>
          <w:bCs/>
          <w:szCs w:val="16"/>
          <w:lang w:val="en-GB"/>
        </w:rPr>
        <w:tab/>
      </w:r>
      <w:r w:rsidRPr="00C0071F">
        <w:rPr>
          <w:bCs/>
          <w:lang w:val="en-GB"/>
        </w:rPr>
        <w:t>LCSServiceTypeID ::= 89</w:t>
      </w:r>
    </w:p>
    <w:p w:rsidR="003945A2" w:rsidRPr="00C0071F" w:rsidRDefault="003945A2">
      <w:pPr>
        <w:pStyle w:val="ASN1TABLEmiddle"/>
        <w:rPr>
          <w:bCs/>
          <w:lang w:val="en-GB"/>
        </w:rPr>
      </w:pPr>
      <w:r w:rsidRPr="00C0071F">
        <w:rPr>
          <w:b/>
          <w:bCs/>
          <w:szCs w:val="16"/>
          <w:lang w:val="en-GB"/>
        </w:rPr>
        <w:t>serv90</w:t>
      </w:r>
      <w:r w:rsidRPr="00C0071F">
        <w:rPr>
          <w:bCs/>
          <w:szCs w:val="16"/>
          <w:lang w:val="en-GB"/>
        </w:rPr>
        <w:tab/>
      </w:r>
      <w:r w:rsidRPr="00C0071F">
        <w:rPr>
          <w:bCs/>
          <w:szCs w:val="16"/>
          <w:lang w:val="en-GB"/>
        </w:rPr>
        <w:tab/>
      </w:r>
      <w:r w:rsidRPr="00C0071F">
        <w:rPr>
          <w:bCs/>
          <w:szCs w:val="16"/>
          <w:lang w:val="en-GB"/>
        </w:rPr>
        <w:tab/>
      </w:r>
      <w:r w:rsidRPr="00C0071F">
        <w:rPr>
          <w:bCs/>
          <w:szCs w:val="16"/>
          <w:lang w:val="en-GB"/>
        </w:rPr>
        <w:tab/>
      </w:r>
      <w:r w:rsidRPr="00C0071F">
        <w:rPr>
          <w:bCs/>
          <w:lang w:val="en-GB"/>
        </w:rPr>
        <w:t>LCSServiceTypeID ::= 90</w:t>
      </w:r>
    </w:p>
    <w:p w:rsidR="003945A2" w:rsidRPr="00C0071F" w:rsidRDefault="003945A2">
      <w:pPr>
        <w:pStyle w:val="ASN1TABLEmiddle"/>
        <w:rPr>
          <w:bCs/>
          <w:lang w:val="en-GB"/>
        </w:rPr>
      </w:pPr>
      <w:r w:rsidRPr="00C0071F">
        <w:rPr>
          <w:b/>
          <w:bCs/>
          <w:szCs w:val="16"/>
          <w:lang w:val="en-GB"/>
        </w:rPr>
        <w:t>serv91</w:t>
      </w:r>
      <w:r w:rsidRPr="00C0071F">
        <w:rPr>
          <w:bCs/>
          <w:szCs w:val="16"/>
          <w:lang w:val="en-GB"/>
        </w:rPr>
        <w:tab/>
      </w:r>
      <w:r w:rsidRPr="00C0071F">
        <w:rPr>
          <w:bCs/>
          <w:szCs w:val="16"/>
          <w:lang w:val="en-GB"/>
        </w:rPr>
        <w:tab/>
      </w:r>
      <w:r w:rsidRPr="00C0071F">
        <w:rPr>
          <w:bCs/>
          <w:szCs w:val="16"/>
          <w:lang w:val="en-GB"/>
        </w:rPr>
        <w:tab/>
      </w:r>
      <w:r w:rsidRPr="00C0071F">
        <w:rPr>
          <w:bCs/>
          <w:szCs w:val="16"/>
          <w:lang w:val="en-GB"/>
        </w:rPr>
        <w:tab/>
      </w:r>
      <w:r w:rsidRPr="00C0071F">
        <w:rPr>
          <w:bCs/>
          <w:lang w:val="en-GB"/>
        </w:rPr>
        <w:t>LCSServiceTypeID ::= 91</w:t>
      </w:r>
    </w:p>
    <w:p w:rsidR="003945A2" w:rsidRPr="00C0071F" w:rsidRDefault="003945A2">
      <w:pPr>
        <w:pStyle w:val="ASN1TABLEmiddle"/>
        <w:rPr>
          <w:bCs/>
          <w:lang w:val="en-GB"/>
        </w:rPr>
      </w:pPr>
      <w:r w:rsidRPr="00C0071F">
        <w:rPr>
          <w:b/>
          <w:bCs/>
          <w:szCs w:val="16"/>
          <w:lang w:val="en-GB"/>
        </w:rPr>
        <w:t>serv92</w:t>
      </w:r>
      <w:r w:rsidRPr="00C0071F">
        <w:rPr>
          <w:bCs/>
          <w:szCs w:val="16"/>
          <w:lang w:val="en-GB"/>
        </w:rPr>
        <w:tab/>
      </w:r>
      <w:r w:rsidRPr="00C0071F">
        <w:rPr>
          <w:bCs/>
          <w:szCs w:val="16"/>
          <w:lang w:val="en-GB"/>
        </w:rPr>
        <w:tab/>
      </w:r>
      <w:r w:rsidRPr="00C0071F">
        <w:rPr>
          <w:bCs/>
          <w:szCs w:val="16"/>
          <w:lang w:val="en-GB"/>
        </w:rPr>
        <w:tab/>
      </w:r>
      <w:r w:rsidRPr="00C0071F">
        <w:rPr>
          <w:bCs/>
          <w:szCs w:val="16"/>
          <w:lang w:val="en-GB"/>
        </w:rPr>
        <w:tab/>
      </w:r>
      <w:r w:rsidRPr="00C0071F">
        <w:rPr>
          <w:bCs/>
          <w:lang w:val="en-GB"/>
        </w:rPr>
        <w:t>LCSServiceTypeID ::= 92</w:t>
      </w:r>
    </w:p>
    <w:p w:rsidR="003945A2" w:rsidRPr="00C0071F" w:rsidRDefault="003945A2">
      <w:pPr>
        <w:pStyle w:val="ASN1TABLEmiddle"/>
        <w:rPr>
          <w:bCs/>
          <w:lang w:val="en-GB"/>
        </w:rPr>
      </w:pPr>
      <w:r w:rsidRPr="00C0071F">
        <w:rPr>
          <w:b/>
          <w:bCs/>
          <w:szCs w:val="16"/>
          <w:lang w:val="en-GB"/>
        </w:rPr>
        <w:t>serv93</w:t>
      </w:r>
      <w:r w:rsidRPr="00C0071F">
        <w:rPr>
          <w:bCs/>
          <w:szCs w:val="16"/>
          <w:lang w:val="en-GB"/>
        </w:rPr>
        <w:tab/>
      </w:r>
      <w:r w:rsidRPr="00C0071F">
        <w:rPr>
          <w:bCs/>
          <w:szCs w:val="16"/>
          <w:lang w:val="en-GB"/>
        </w:rPr>
        <w:tab/>
      </w:r>
      <w:r w:rsidRPr="00C0071F">
        <w:rPr>
          <w:bCs/>
          <w:szCs w:val="16"/>
          <w:lang w:val="en-GB"/>
        </w:rPr>
        <w:tab/>
      </w:r>
      <w:r w:rsidRPr="00C0071F">
        <w:rPr>
          <w:bCs/>
          <w:szCs w:val="16"/>
          <w:lang w:val="en-GB"/>
        </w:rPr>
        <w:tab/>
      </w:r>
      <w:r w:rsidRPr="00C0071F">
        <w:rPr>
          <w:bCs/>
          <w:lang w:val="en-GB"/>
        </w:rPr>
        <w:t>LCSServiceTypeID ::= 93</w:t>
      </w:r>
    </w:p>
    <w:p w:rsidR="003945A2" w:rsidRPr="00C0071F" w:rsidRDefault="003945A2">
      <w:pPr>
        <w:pStyle w:val="ASN1TABLEmiddle"/>
        <w:rPr>
          <w:bCs/>
          <w:lang w:val="en-GB"/>
        </w:rPr>
      </w:pPr>
      <w:r w:rsidRPr="00C0071F">
        <w:rPr>
          <w:b/>
          <w:bCs/>
          <w:szCs w:val="16"/>
          <w:lang w:val="en-GB"/>
        </w:rPr>
        <w:t>serv94</w:t>
      </w:r>
      <w:r w:rsidRPr="00C0071F">
        <w:rPr>
          <w:bCs/>
          <w:szCs w:val="16"/>
          <w:lang w:val="en-GB"/>
        </w:rPr>
        <w:tab/>
      </w:r>
      <w:r w:rsidRPr="00C0071F">
        <w:rPr>
          <w:bCs/>
          <w:szCs w:val="16"/>
          <w:lang w:val="en-GB"/>
        </w:rPr>
        <w:tab/>
      </w:r>
      <w:r w:rsidRPr="00C0071F">
        <w:rPr>
          <w:bCs/>
          <w:szCs w:val="16"/>
          <w:lang w:val="en-GB"/>
        </w:rPr>
        <w:tab/>
      </w:r>
      <w:r w:rsidRPr="00C0071F">
        <w:rPr>
          <w:bCs/>
          <w:szCs w:val="16"/>
          <w:lang w:val="en-GB"/>
        </w:rPr>
        <w:tab/>
      </w:r>
      <w:r w:rsidRPr="00C0071F">
        <w:rPr>
          <w:bCs/>
          <w:lang w:val="en-GB"/>
        </w:rPr>
        <w:t>LCSServiceTypeID ::= 94</w:t>
      </w:r>
    </w:p>
    <w:p w:rsidR="003945A2" w:rsidRPr="00C0071F" w:rsidRDefault="003945A2">
      <w:pPr>
        <w:pStyle w:val="ASN1TABLEmiddle"/>
        <w:rPr>
          <w:b/>
          <w:bCs/>
          <w:lang w:val="en-GB"/>
        </w:rPr>
      </w:pPr>
      <w:r w:rsidRPr="00C0071F">
        <w:rPr>
          <w:b/>
          <w:bCs/>
          <w:szCs w:val="16"/>
          <w:lang w:val="en-GB"/>
        </w:rPr>
        <w:t>serv95</w:t>
      </w:r>
      <w:r w:rsidRPr="00C0071F">
        <w:rPr>
          <w:bCs/>
          <w:szCs w:val="16"/>
          <w:lang w:val="en-GB"/>
        </w:rPr>
        <w:tab/>
      </w:r>
      <w:r w:rsidRPr="00C0071F">
        <w:rPr>
          <w:bCs/>
          <w:szCs w:val="16"/>
          <w:lang w:val="en-GB"/>
        </w:rPr>
        <w:tab/>
      </w:r>
      <w:r w:rsidRPr="00C0071F">
        <w:rPr>
          <w:bCs/>
          <w:szCs w:val="16"/>
          <w:lang w:val="en-GB"/>
        </w:rPr>
        <w:tab/>
      </w:r>
      <w:r w:rsidRPr="00C0071F">
        <w:rPr>
          <w:bCs/>
          <w:szCs w:val="16"/>
          <w:lang w:val="en-GB"/>
        </w:rPr>
        <w:tab/>
      </w:r>
      <w:r w:rsidRPr="00C0071F">
        <w:rPr>
          <w:bCs/>
          <w:lang w:val="en-GB"/>
        </w:rPr>
        <w:t>LCSServiceTypeID ::= 95</w:t>
      </w:r>
    </w:p>
    <w:p w:rsidR="003945A2" w:rsidRPr="00C0071F" w:rsidRDefault="003945A2">
      <w:pPr>
        <w:pStyle w:val="ASN1TABLEmiddle"/>
        <w:rPr>
          <w:bCs/>
          <w:lang w:val="en-GB"/>
        </w:rPr>
      </w:pPr>
      <w:r w:rsidRPr="00C0071F">
        <w:rPr>
          <w:b/>
          <w:bCs/>
          <w:szCs w:val="16"/>
          <w:lang w:val="en-GB"/>
        </w:rPr>
        <w:t>serv96</w:t>
      </w:r>
      <w:r w:rsidRPr="00C0071F">
        <w:rPr>
          <w:bCs/>
          <w:szCs w:val="16"/>
          <w:lang w:val="en-GB"/>
        </w:rPr>
        <w:tab/>
      </w:r>
      <w:r w:rsidRPr="00C0071F">
        <w:rPr>
          <w:bCs/>
          <w:szCs w:val="16"/>
          <w:lang w:val="en-GB"/>
        </w:rPr>
        <w:tab/>
      </w:r>
      <w:r w:rsidRPr="00C0071F">
        <w:rPr>
          <w:bCs/>
          <w:szCs w:val="16"/>
          <w:lang w:val="en-GB"/>
        </w:rPr>
        <w:tab/>
      </w:r>
      <w:r w:rsidRPr="00C0071F">
        <w:rPr>
          <w:bCs/>
          <w:szCs w:val="16"/>
          <w:lang w:val="en-GB"/>
        </w:rPr>
        <w:tab/>
      </w:r>
      <w:r w:rsidRPr="00C0071F">
        <w:rPr>
          <w:bCs/>
          <w:lang w:val="en-GB"/>
        </w:rPr>
        <w:t>LCSServiceTypeID ::= 96</w:t>
      </w:r>
    </w:p>
    <w:p w:rsidR="003945A2" w:rsidRPr="00C0071F" w:rsidRDefault="003945A2">
      <w:pPr>
        <w:pStyle w:val="ASN1TABLEmiddle"/>
        <w:rPr>
          <w:bCs/>
          <w:lang w:val="en-GB"/>
        </w:rPr>
      </w:pPr>
      <w:r w:rsidRPr="00C0071F">
        <w:rPr>
          <w:b/>
          <w:bCs/>
          <w:szCs w:val="16"/>
          <w:lang w:val="en-GB"/>
        </w:rPr>
        <w:t>serv97</w:t>
      </w:r>
      <w:r w:rsidRPr="00C0071F">
        <w:rPr>
          <w:bCs/>
          <w:szCs w:val="16"/>
          <w:lang w:val="en-GB"/>
        </w:rPr>
        <w:tab/>
      </w:r>
      <w:r w:rsidRPr="00C0071F">
        <w:rPr>
          <w:bCs/>
          <w:szCs w:val="16"/>
          <w:lang w:val="en-GB"/>
        </w:rPr>
        <w:tab/>
      </w:r>
      <w:r w:rsidRPr="00C0071F">
        <w:rPr>
          <w:bCs/>
          <w:szCs w:val="16"/>
          <w:lang w:val="en-GB"/>
        </w:rPr>
        <w:tab/>
      </w:r>
      <w:r w:rsidRPr="00C0071F">
        <w:rPr>
          <w:bCs/>
          <w:szCs w:val="16"/>
          <w:lang w:val="en-GB"/>
        </w:rPr>
        <w:tab/>
      </w:r>
      <w:r w:rsidRPr="00C0071F">
        <w:rPr>
          <w:bCs/>
          <w:lang w:val="en-GB"/>
        </w:rPr>
        <w:t>LCSServiceTypeID ::= 97</w:t>
      </w:r>
    </w:p>
    <w:p w:rsidR="003945A2" w:rsidRPr="00C0071F" w:rsidRDefault="003945A2">
      <w:pPr>
        <w:pStyle w:val="ASN1TABLEmiddle"/>
        <w:rPr>
          <w:bCs/>
          <w:lang w:val="en-GB"/>
        </w:rPr>
      </w:pPr>
      <w:r w:rsidRPr="00C0071F">
        <w:rPr>
          <w:b/>
          <w:bCs/>
          <w:szCs w:val="16"/>
          <w:lang w:val="en-GB"/>
        </w:rPr>
        <w:t>serv98</w:t>
      </w:r>
      <w:r w:rsidRPr="00C0071F">
        <w:rPr>
          <w:bCs/>
          <w:szCs w:val="16"/>
          <w:lang w:val="en-GB"/>
        </w:rPr>
        <w:tab/>
      </w:r>
      <w:r w:rsidRPr="00C0071F">
        <w:rPr>
          <w:bCs/>
          <w:szCs w:val="16"/>
          <w:lang w:val="en-GB"/>
        </w:rPr>
        <w:tab/>
      </w:r>
      <w:r w:rsidRPr="00C0071F">
        <w:rPr>
          <w:bCs/>
          <w:szCs w:val="16"/>
          <w:lang w:val="en-GB"/>
        </w:rPr>
        <w:tab/>
      </w:r>
      <w:r w:rsidRPr="00C0071F">
        <w:rPr>
          <w:bCs/>
          <w:szCs w:val="16"/>
          <w:lang w:val="en-GB"/>
        </w:rPr>
        <w:tab/>
      </w:r>
      <w:r w:rsidRPr="00C0071F">
        <w:rPr>
          <w:bCs/>
          <w:lang w:val="en-GB"/>
        </w:rPr>
        <w:t>LCSServiceTypeID ::= 98</w:t>
      </w:r>
    </w:p>
    <w:p w:rsidR="003945A2" w:rsidRPr="00C0071F" w:rsidRDefault="003945A2">
      <w:pPr>
        <w:pStyle w:val="ASN1TABLEmiddle"/>
        <w:rPr>
          <w:bCs/>
          <w:lang w:val="en-GB"/>
        </w:rPr>
      </w:pPr>
      <w:r w:rsidRPr="00C0071F">
        <w:rPr>
          <w:b/>
          <w:bCs/>
          <w:szCs w:val="16"/>
          <w:lang w:val="en-GB"/>
        </w:rPr>
        <w:t>serv99</w:t>
      </w:r>
      <w:r w:rsidRPr="00C0071F">
        <w:rPr>
          <w:bCs/>
          <w:szCs w:val="16"/>
          <w:lang w:val="en-GB"/>
        </w:rPr>
        <w:tab/>
      </w:r>
      <w:r w:rsidRPr="00C0071F">
        <w:rPr>
          <w:bCs/>
          <w:szCs w:val="16"/>
          <w:lang w:val="en-GB"/>
        </w:rPr>
        <w:tab/>
      </w:r>
      <w:r w:rsidRPr="00C0071F">
        <w:rPr>
          <w:bCs/>
          <w:szCs w:val="16"/>
          <w:lang w:val="en-GB"/>
        </w:rPr>
        <w:tab/>
      </w:r>
      <w:r w:rsidRPr="00C0071F">
        <w:rPr>
          <w:bCs/>
          <w:szCs w:val="16"/>
          <w:lang w:val="en-GB"/>
        </w:rPr>
        <w:tab/>
      </w:r>
      <w:r w:rsidRPr="00C0071F">
        <w:rPr>
          <w:bCs/>
          <w:lang w:val="en-GB"/>
        </w:rPr>
        <w:t>LCSServiceTypeID ::= 99</w:t>
      </w:r>
    </w:p>
    <w:p w:rsidR="003945A2" w:rsidRPr="00C0071F" w:rsidRDefault="003945A2">
      <w:pPr>
        <w:pStyle w:val="ASN1TABLEmiddle"/>
        <w:rPr>
          <w:bCs/>
          <w:lang w:val="en-GB"/>
        </w:rPr>
      </w:pPr>
      <w:r w:rsidRPr="00C0071F">
        <w:rPr>
          <w:b/>
          <w:bCs/>
          <w:szCs w:val="16"/>
          <w:lang w:val="en-GB"/>
        </w:rPr>
        <w:t>serv100</w:t>
      </w:r>
      <w:r w:rsidRPr="00C0071F">
        <w:rPr>
          <w:bCs/>
          <w:szCs w:val="16"/>
          <w:lang w:val="en-GB"/>
        </w:rPr>
        <w:tab/>
      </w:r>
      <w:r w:rsidRPr="00C0071F">
        <w:rPr>
          <w:bCs/>
          <w:szCs w:val="16"/>
          <w:lang w:val="en-GB"/>
        </w:rPr>
        <w:tab/>
      </w:r>
      <w:r w:rsidRPr="00C0071F">
        <w:rPr>
          <w:bCs/>
          <w:szCs w:val="16"/>
          <w:lang w:val="en-GB"/>
        </w:rPr>
        <w:tab/>
      </w:r>
      <w:r w:rsidRPr="00C0071F">
        <w:rPr>
          <w:bCs/>
          <w:szCs w:val="16"/>
          <w:lang w:val="en-GB"/>
        </w:rPr>
        <w:tab/>
      </w:r>
      <w:r w:rsidRPr="00C0071F">
        <w:rPr>
          <w:bCs/>
          <w:lang w:val="en-GB"/>
        </w:rPr>
        <w:t>LCSServiceTypeID ::= 100</w:t>
      </w:r>
    </w:p>
    <w:p w:rsidR="003945A2" w:rsidRPr="00C0071F" w:rsidRDefault="003945A2">
      <w:pPr>
        <w:pStyle w:val="ASN1TABLEmiddle"/>
        <w:rPr>
          <w:bCs/>
          <w:lang w:val="en-GB"/>
        </w:rPr>
      </w:pPr>
      <w:r w:rsidRPr="00C0071F">
        <w:rPr>
          <w:b/>
          <w:bCs/>
          <w:szCs w:val="16"/>
          <w:lang w:val="en-GB"/>
        </w:rPr>
        <w:t>serv101</w:t>
      </w:r>
      <w:r w:rsidRPr="00C0071F">
        <w:rPr>
          <w:bCs/>
          <w:szCs w:val="16"/>
          <w:lang w:val="en-GB"/>
        </w:rPr>
        <w:tab/>
      </w:r>
      <w:r w:rsidRPr="00C0071F">
        <w:rPr>
          <w:bCs/>
          <w:szCs w:val="16"/>
          <w:lang w:val="en-GB"/>
        </w:rPr>
        <w:tab/>
      </w:r>
      <w:r w:rsidRPr="00C0071F">
        <w:rPr>
          <w:bCs/>
          <w:szCs w:val="16"/>
          <w:lang w:val="en-GB"/>
        </w:rPr>
        <w:tab/>
      </w:r>
      <w:r w:rsidRPr="00C0071F">
        <w:rPr>
          <w:bCs/>
          <w:szCs w:val="16"/>
          <w:lang w:val="en-GB"/>
        </w:rPr>
        <w:tab/>
      </w:r>
      <w:r w:rsidRPr="00C0071F">
        <w:rPr>
          <w:bCs/>
          <w:lang w:val="en-GB"/>
        </w:rPr>
        <w:t>LCSServiceTypeID ::= 101</w:t>
      </w:r>
    </w:p>
    <w:p w:rsidR="003945A2" w:rsidRPr="00C0071F" w:rsidRDefault="003945A2">
      <w:pPr>
        <w:pStyle w:val="ASN1TABLEmiddle"/>
        <w:rPr>
          <w:bCs/>
          <w:lang w:val="en-GB"/>
        </w:rPr>
      </w:pPr>
      <w:r w:rsidRPr="00C0071F">
        <w:rPr>
          <w:b/>
          <w:bCs/>
          <w:szCs w:val="16"/>
          <w:lang w:val="en-GB"/>
        </w:rPr>
        <w:t>serv102</w:t>
      </w:r>
      <w:r w:rsidRPr="00C0071F">
        <w:rPr>
          <w:bCs/>
          <w:szCs w:val="16"/>
          <w:lang w:val="en-GB"/>
        </w:rPr>
        <w:tab/>
      </w:r>
      <w:r w:rsidRPr="00C0071F">
        <w:rPr>
          <w:bCs/>
          <w:szCs w:val="16"/>
          <w:lang w:val="en-GB"/>
        </w:rPr>
        <w:tab/>
      </w:r>
      <w:r w:rsidRPr="00C0071F">
        <w:rPr>
          <w:bCs/>
          <w:szCs w:val="16"/>
          <w:lang w:val="en-GB"/>
        </w:rPr>
        <w:tab/>
      </w:r>
      <w:r w:rsidRPr="00C0071F">
        <w:rPr>
          <w:bCs/>
          <w:szCs w:val="16"/>
          <w:lang w:val="en-GB"/>
        </w:rPr>
        <w:tab/>
      </w:r>
      <w:r w:rsidRPr="00C0071F">
        <w:rPr>
          <w:bCs/>
          <w:lang w:val="en-GB"/>
        </w:rPr>
        <w:t>LCSServiceTypeID ::= 102</w:t>
      </w:r>
    </w:p>
    <w:p w:rsidR="003945A2" w:rsidRPr="00C0071F" w:rsidRDefault="003945A2">
      <w:pPr>
        <w:pStyle w:val="ASN1TABLEmiddle"/>
        <w:rPr>
          <w:bCs/>
          <w:lang w:val="en-GB"/>
        </w:rPr>
      </w:pPr>
      <w:r w:rsidRPr="00C0071F">
        <w:rPr>
          <w:b/>
          <w:bCs/>
          <w:szCs w:val="16"/>
          <w:lang w:val="en-GB"/>
        </w:rPr>
        <w:t>serv103</w:t>
      </w:r>
      <w:r w:rsidRPr="00C0071F">
        <w:rPr>
          <w:bCs/>
          <w:szCs w:val="16"/>
          <w:lang w:val="en-GB"/>
        </w:rPr>
        <w:tab/>
      </w:r>
      <w:r w:rsidRPr="00C0071F">
        <w:rPr>
          <w:bCs/>
          <w:szCs w:val="16"/>
          <w:lang w:val="en-GB"/>
        </w:rPr>
        <w:tab/>
      </w:r>
      <w:r w:rsidRPr="00C0071F">
        <w:rPr>
          <w:bCs/>
          <w:szCs w:val="16"/>
          <w:lang w:val="en-GB"/>
        </w:rPr>
        <w:tab/>
      </w:r>
      <w:r w:rsidRPr="00C0071F">
        <w:rPr>
          <w:bCs/>
          <w:szCs w:val="16"/>
          <w:lang w:val="en-GB"/>
        </w:rPr>
        <w:tab/>
      </w:r>
      <w:r w:rsidRPr="00C0071F">
        <w:rPr>
          <w:bCs/>
          <w:lang w:val="en-GB"/>
        </w:rPr>
        <w:t>LCSServiceTypeID ::= 103</w:t>
      </w:r>
    </w:p>
    <w:p w:rsidR="003945A2" w:rsidRPr="00C0071F" w:rsidRDefault="003945A2">
      <w:pPr>
        <w:pStyle w:val="ASN1TABLEmiddle"/>
        <w:rPr>
          <w:bCs/>
          <w:lang w:val="en-GB"/>
        </w:rPr>
      </w:pPr>
      <w:r w:rsidRPr="00C0071F">
        <w:rPr>
          <w:b/>
          <w:bCs/>
          <w:szCs w:val="16"/>
          <w:lang w:val="en-GB"/>
        </w:rPr>
        <w:t>serv104</w:t>
      </w:r>
      <w:r w:rsidRPr="00C0071F">
        <w:rPr>
          <w:bCs/>
          <w:szCs w:val="16"/>
          <w:lang w:val="en-GB"/>
        </w:rPr>
        <w:tab/>
      </w:r>
      <w:r w:rsidRPr="00C0071F">
        <w:rPr>
          <w:bCs/>
          <w:szCs w:val="16"/>
          <w:lang w:val="en-GB"/>
        </w:rPr>
        <w:tab/>
      </w:r>
      <w:r w:rsidRPr="00C0071F">
        <w:rPr>
          <w:bCs/>
          <w:szCs w:val="16"/>
          <w:lang w:val="en-GB"/>
        </w:rPr>
        <w:tab/>
      </w:r>
      <w:r w:rsidRPr="00C0071F">
        <w:rPr>
          <w:bCs/>
          <w:szCs w:val="16"/>
          <w:lang w:val="en-GB"/>
        </w:rPr>
        <w:tab/>
      </w:r>
      <w:r w:rsidRPr="00C0071F">
        <w:rPr>
          <w:bCs/>
          <w:lang w:val="en-GB"/>
        </w:rPr>
        <w:t>LCSServiceTypeID ::= 104</w:t>
      </w:r>
    </w:p>
    <w:p w:rsidR="003945A2" w:rsidRPr="00C0071F" w:rsidRDefault="003945A2">
      <w:pPr>
        <w:pStyle w:val="ASN1TABLEmiddle"/>
        <w:rPr>
          <w:bCs/>
          <w:lang w:val="en-GB"/>
        </w:rPr>
      </w:pPr>
      <w:r w:rsidRPr="00C0071F">
        <w:rPr>
          <w:b/>
          <w:bCs/>
          <w:szCs w:val="16"/>
          <w:lang w:val="en-GB"/>
        </w:rPr>
        <w:t>serv105</w:t>
      </w:r>
      <w:r w:rsidRPr="00C0071F">
        <w:rPr>
          <w:bCs/>
          <w:szCs w:val="16"/>
          <w:lang w:val="en-GB"/>
        </w:rPr>
        <w:tab/>
      </w:r>
      <w:r w:rsidRPr="00C0071F">
        <w:rPr>
          <w:bCs/>
          <w:szCs w:val="16"/>
          <w:lang w:val="en-GB"/>
        </w:rPr>
        <w:tab/>
      </w:r>
      <w:r w:rsidRPr="00C0071F">
        <w:rPr>
          <w:bCs/>
          <w:szCs w:val="16"/>
          <w:lang w:val="en-GB"/>
        </w:rPr>
        <w:tab/>
      </w:r>
      <w:r w:rsidRPr="00C0071F">
        <w:rPr>
          <w:bCs/>
          <w:szCs w:val="16"/>
          <w:lang w:val="en-GB"/>
        </w:rPr>
        <w:tab/>
      </w:r>
      <w:r w:rsidRPr="00C0071F">
        <w:rPr>
          <w:bCs/>
          <w:lang w:val="en-GB"/>
        </w:rPr>
        <w:t>LCSServiceTypeID ::= 105</w:t>
      </w:r>
    </w:p>
    <w:p w:rsidR="003945A2" w:rsidRPr="00C0071F" w:rsidRDefault="003945A2">
      <w:pPr>
        <w:pStyle w:val="ASN1TABLEmiddle"/>
        <w:rPr>
          <w:bCs/>
          <w:lang w:val="en-GB"/>
        </w:rPr>
      </w:pPr>
      <w:r w:rsidRPr="00C0071F">
        <w:rPr>
          <w:b/>
          <w:bCs/>
          <w:szCs w:val="16"/>
          <w:lang w:val="en-GB"/>
        </w:rPr>
        <w:t>serv106</w:t>
      </w:r>
      <w:r w:rsidRPr="00C0071F">
        <w:rPr>
          <w:bCs/>
          <w:szCs w:val="16"/>
          <w:lang w:val="en-GB"/>
        </w:rPr>
        <w:tab/>
      </w:r>
      <w:r w:rsidRPr="00C0071F">
        <w:rPr>
          <w:bCs/>
          <w:szCs w:val="16"/>
          <w:lang w:val="en-GB"/>
        </w:rPr>
        <w:tab/>
      </w:r>
      <w:r w:rsidRPr="00C0071F">
        <w:rPr>
          <w:bCs/>
          <w:szCs w:val="16"/>
          <w:lang w:val="en-GB"/>
        </w:rPr>
        <w:tab/>
      </w:r>
      <w:r w:rsidRPr="00C0071F">
        <w:rPr>
          <w:bCs/>
          <w:szCs w:val="16"/>
          <w:lang w:val="en-GB"/>
        </w:rPr>
        <w:tab/>
      </w:r>
      <w:r w:rsidRPr="00C0071F">
        <w:rPr>
          <w:bCs/>
          <w:lang w:val="en-GB"/>
        </w:rPr>
        <w:t>LCSServiceTypeID ::= 106</w:t>
      </w:r>
    </w:p>
    <w:p w:rsidR="003945A2" w:rsidRPr="00C0071F" w:rsidRDefault="003945A2">
      <w:pPr>
        <w:pStyle w:val="ASN1TABLEmiddle"/>
        <w:rPr>
          <w:bCs/>
          <w:lang w:val="en-GB"/>
        </w:rPr>
      </w:pPr>
      <w:r w:rsidRPr="00C0071F">
        <w:rPr>
          <w:b/>
          <w:bCs/>
          <w:szCs w:val="16"/>
          <w:lang w:val="en-GB"/>
        </w:rPr>
        <w:t>serv107</w:t>
      </w:r>
      <w:r w:rsidRPr="00C0071F">
        <w:rPr>
          <w:bCs/>
          <w:szCs w:val="16"/>
          <w:lang w:val="en-GB"/>
        </w:rPr>
        <w:tab/>
      </w:r>
      <w:r w:rsidRPr="00C0071F">
        <w:rPr>
          <w:bCs/>
          <w:szCs w:val="16"/>
          <w:lang w:val="en-GB"/>
        </w:rPr>
        <w:tab/>
      </w:r>
      <w:r w:rsidRPr="00C0071F">
        <w:rPr>
          <w:bCs/>
          <w:szCs w:val="16"/>
          <w:lang w:val="en-GB"/>
        </w:rPr>
        <w:tab/>
      </w:r>
      <w:r w:rsidRPr="00C0071F">
        <w:rPr>
          <w:bCs/>
          <w:szCs w:val="16"/>
          <w:lang w:val="en-GB"/>
        </w:rPr>
        <w:tab/>
      </w:r>
      <w:r w:rsidRPr="00C0071F">
        <w:rPr>
          <w:bCs/>
          <w:lang w:val="en-GB"/>
        </w:rPr>
        <w:t>LCSServiceTypeID ::= 107</w:t>
      </w:r>
    </w:p>
    <w:p w:rsidR="003945A2" w:rsidRPr="00C0071F" w:rsidRDefault="003945A2">
      <w:pPr>
        <w:pStyle w:val="ASN1TABLEmiddle"/>
        <w:rPr>
          <w:bCs/>
          <w:lang w:val="en-GB"/>
        </w:rPr>
      </w:pPr>
      <w:r w:rsidRPr="00C0071F">
        <w:rPr>
          <w:b/>
          <w:bCs/>
          <w:szCs w:val="16"/>
          <w:lang w:val="en-GB"/>
        </w:rPr>
        <w:t>serv108</w:t>
      </w:r>
      <w:r w:rsidRPr="00C0071F">
        <w:rPr>
          <w:bCs/>
          <w:szCs w:val="16"/>
          <w:lang w:val="en-GB"/>
        </w:rPr>
        <w:tab/>
      </w:r>
      <w:r w:rsidRPr="00C0071F">
        <w:rPr>
          <w:bCs/>
          <w:szCs w:val="16"/>
          <w:lang w:val="en-GB"/>
        </w:rPr>
        <w:tab/>
      </w:r>
      <w:r w:rsidRPr="00C0071F">
        <w:rPr>
          <w:bCs/>
          <w:szCs w:val="16"/>
          <w:lang w:val="en-GB"/>
        </w:rPr>
        <w:tab/>
      </w:r>
      <w:r w:rsidRPr="00C0071F">
        <w:rPr>
          <w:bCs/>
          <w:szCs w:val="16"/>
          <w:lang w:val="en-GB"/>
        </w:rPr>
        <w:tab/>
      </w:r>
      <w:r w:rsidRPr="00C0071F">
        <w:rPr>
          <w:bCs/>
          <w:lang w:val="en-GB"/>
        </w:rPr>
        <w:t>LCSServiceTypeID ::= 108</w:t>
      </w:r>
    </w:p>
    <w:p w:rsidR="003945A2" w:rsidRPr="00C0071F" w:rsidRDefault="003945A2">
      <w:pPr>
        <w:pStyle w:val="ASN1TABLEmiddle"/>
        <w:rPr>
          <w:bCs/>
          <w:lang w:val="en-GB"/>
        </w:rPr>
      </w:pPr>
      <w:r w:rsidRPr="00C0071F">
        <w:rPr>
          <w:b/>
          <w:bCs/>
          <w:szCs w:val="16"/>
          <w:lang w:val="en-GB"/>
        </w:rPr>
        <w:t>serv109</w:t>
      </w:r>
      <w:r w:rsidRPr="00C0071F">
        <w:rPr>
          <w:bCs/>
          <w:szCs w:val="16"/>
          <w:lang w:val="en-GB"/>
        </w:rPr>
        <w:tab/>
      </w:r>
      <w:r w:rsidRPr="00C0071F">
        <w:rPr>
          <w:bCs/>
          <w:szCs w:val="16"/>
          <w:lang w:val="en-GB"/>
        </w:rPr>
        <w:tab/>
      </w:r>
      <w:r w:rsidRPr="00C0071F">
        <w:rPr>
          <w:bCs/>
          <w:szCs w:val="16"/>
          <w:lang w:val="en-GB"/>
        </w:rPr>
        <w:tab/>
      </w:r>
      <w:r w:rsidRPr="00C0071F">
        <w:rPr>
          <w:bCs/>
          <w:szCs w:val="16"/>
          <w:lang w:val="en-GB"/>
        </w:rPr>
        <w:tab/>
      </w:r>
      <w:r w:rsidRPr="00C0071F">
        <w:rPr>
          <w:bCs/>
          <w:lang w:val="en-GB"/>
        </w:rPr>
        <w:t>LCSServiceTypeID ::= 109</w:t>
      </w:r>
    </w:p>
    <w:p w:rsidR="003945A2" w:rsidRPr="00C0071F" w:rsidRDefault="003945A2">
      <w:pPr>
        <w:pStyle w:val="ASN1TABLEmiddle"/>
        <w:rPr>
          <w:bCs/>
          <w:lang w:val="en-GB"/>
        </w:rPr>
      </w:pPr>
      <w:r w:rsidRPr="00C0071F">
        <w:rPr>
          <w:b/>
          <w:bCs/>
          <w:szCs w:val="16"/>
          <w:lang w:val="en-GB"/>
        </w:rPr>
        <w:t>serv110</w:t>
      </w:r>
      <w:r w:rsidRPr="00C0071F">
        <w:rPr>
          <w:bCs/>
          <w:szCs w:val="16"/>
          <w:lang w:val="en-GB"/>
        </w:rPr>
        <w:tab/>
      </w:r>
      <w:r w:rsidRPr="00C0071F">
        <w:rPr>
          <w:bCs/>
          <w:szCs w:val="16"/>
          <w:lang w:val="en-GB"/>
        </w:rPr>
        <w:tab/>
      </w:r>
      <w:r w:rsidRPr="00C0071F">
        <w:rPr>
          <w:bCs/>
          <w:szCs w:val="16"/>
          <w:lang w:val="en-GB"/>
        </w:rPr>
        <w:tab/>
      </w:r>
      <w:r w:rsidRPr="00C0071F">
        <w:rPr>
          <w:bCs/>
          <w:szCs w:val="16"/>
          <w:lang w:val="en-GB"/>
        </w:rPr>
        <w:tab/>
      </w:r>
      <w:r w:rsidRPr="00C0071F">
        <w:rPr>
          <w:bCs/>
          <w:lang w:val="en-GB"/>
        </w:rPr>
        <w:t>LCSServiceTypeID ::= 110</w:t>
      </w:r>
    </w:p>
    <w:p w:rsidR="003945A2" w:rsidRPr="00C0071F" w:rsidRDefault="003945A2">
      <w:pPr>
        <w:pStyle w:val="ASN1TABLEmiddle"/>
        <w:rPr>
          <w:bCs/>
          <w:lang w:val="en-GB"/>
        </w:rPr>
      </w:pPr>
      <w:r w:rsidRPr="00C0071F">
        <w:rPr>
          <w:b/>
          <w:bCs/>
          <w:szCs w:val="16"/>
          <w:lang w:val="en-GB"/>
        </w:rPr>
        <w:t>serv111</w:t>
      </w:r>
      <w:r w:rsidRPr="00C0071F">
        <w:rPr>
          <w:bCs/>
          <w:szCs w:val="16"/>
          <w:lang w:val="en-GB"/>
        </w:rPr>
        <w:tab/>
      </w:r>
      <w:r w:rsidRPr="00C0071F">
        <w:rPr>
          <w:bCs/>
          <w:szCs w:val="16"/>
          <w:lang w:val="en-GB"/>
        </w:rPr>
        <w:tab/>
      </w:r>
      <w:r w:rsidRPr="00C0071F">
        <w:rPr>
          <w:bCs/>
          <w:szCs w:val="16"/>
          <w:lang w:val="en-GB"/>
        </w:rPr>
        <w:tab/>
      </w:r>
      <w:r w:rsidRPr="00C0071F">
        <w:rPr>
          <w:bCs/>
          <w:szCs w:val="16"/>
          <w:lang w:val="en-GB"/>
        </w:rPr>
        <w:tab/>
      </w:r>
      <w:r w:rsidRPr="00C0071F">
        <w:rPr>
          <w:bCs/>
          <w:lang w:val="en-GB"/>
        </w:rPr>
        <w:t>LCSServiceTypeID ::= 111</w:t>
      </w:r>
    </w:p>
    <w:p w:rsidR="003945A2" w:rsidRPr="00C0071F" w:rsidRDefault="003945A2">
      <w:pPr>
        <w:pStyle w:val="ASN1TABLEmiddle"/>
        <w:rPr>
          <w:bCs/>
          <w:lang w:val="en-GB"/>
        </w:rPr>
      </w:pPr>
      <w:r w:rsidRPr="00C0071F">
        <w:rPr>
          <w:b/>
          <w:bCs/>
          <w:szCs w:val="16"/>
          <w:lang w:val="en-GB"/>
        </w:rPr>
        <w:t>serv112</w:t>
      </w:r>
      <w:r w:rsidRPr="00C0071F">
        <w:rPr>
          <w:bCs/>
          <w:szCs w:val="16"/>
          <w:lang w:val="en-GB"/>
        </w:rPr>
        <w:tab/>
      </w:r>
      <w:r w:rsidRPr="00C0071F">
        <w:rPr>
          <w:bCs/>
          <w:szCs w:val="16"/>
          <w:lang w:val="en-GB"/>
        </w:rPr>
        <w:tab/>
      </w:r>
      <w:r w:rsidRPr="00C0071F">
        <w:rPr>
          <w:bCs/>
          <w:szCs w:val="16"/>
          <w:lang w:val="en-GB"/>
        </w:rPr>
        <w:tab/>
      </w:r>
      <w:r w:rsidRPr="00C0071F">
        <w:rPr>
          <w:bCs/>
          <w:szCs w:val="16"/>
          <w:lang w:val="en-GB"/>
        </w:rPr>
        <w:tab/>
      </w:r>
      <w:r w:rsidRPr="00C0071F">
        <w:rPr>
          <w:bCs/>
          <w:lang w:val="en-GB"/>
        </w:rPr>
        <w:t>LCSServiceTypeID ::= 112</w:t>
      </w:r>
    </w:p>
    <w:p w:rsidR="003945A2" w:rsidRPr="00C0071F" w:rsidRDefault="003945A2">
      <w:pPr>
        <w:pStyle w:val="ASN1TABLEmiddle"/>
        <w:rPr>
          <w:bCs/>
          <w:lang w:val="en-GB"/>
        </w:rPr>
      </w:pPr>
      <w:r w:rsidRPr="00C0071F">
        <w:rPr>
          <w:b/>
          <w:bCs/>
          <w:szCs w:val="16"/>
          <w:lang w:val="en-GB"/>
        </w:rPr>
        <w:t>serv113</w:t>
      </w:r>
      <w:r w:rsidRPr="00C0071F">
        <w:rPr>
          <w:bCs/>
          <w:szCs w:val="16"/>
          <w:lang w:val="en-GB"/>
        </w:rPr>
        <w:tab/>
      </w:r>
      <w:r w:rsidRPr="00C0071F">
        <w:rPr>
          <w:bCs/>
          <w:szCs w:val="16"/>
          <w:lang w:val="en-GB"/>
        </w:rPr>
        <w:tab/>
      </w:r>
      <w:r w:rsidRPr="00C0071F">
        <w:rPr>
          <w:bCs/>
          <w:szCs w:val="16"/>
          <w:lang w:val="en-GB"/>
        </w:rPr>
        <w:tab/>
      </w:r>
      <w:r w:rsidRPr="00C0071F">
        <w:rPr>
          <w:bCs/>
          <w:szCs w:val="16"/>
          <w:lang w:val="en-GB"/>
        </w:rPr>
        <w:tab/>
      </w:r>
      <w:r w:rsidRPr="00C0071F">
        <w:rPr>
          <w:bCs/>
          <w:lang w:val="en-GB"/>
        </w:rPr>
        <w:t>LCSServiceTypeID ::= 113</w:t>
      </w:r>
    </w:p>
    <w:p w:rsidR="003945A2" w:rsidRPr="00C0071F" w:rsidRDefault="003945A2">
      <w:pPr>
        <w:pStyle w:val="ASN1TABLEmiddle"/>
        <w:rPr>
          <w:bCs/>
          <w:lang w:val="en-GB"/>
        </w:rPr>
      </w:pPr>
      <w:r w:rsidRPr="00C0071F">
        <w:rPr>
          <w:b/>
          <w:bCs/>
          <w:szCs w:val="16"/>
          <w:lang w:val="en-GB"/>
        </w:rPr>
        <w:t>serv114</w:t>
      </w:r>
      <w:r w:rsidRPr="00C0071F">
        <w:rPr>
          <w:bCs/>
          <w:szCs w:val="16"/>
          <w:lang w:val="en-GB"/>
        </w:rPr>
        <w:tab/>
      </w:r>
      <w:r w:rsidRPr="00C0071F">
        <w:rPr>
          <w:bCs/>
          <w:szCs w:val="16"/>
          <w:lang w:val="en-GB"/>
        </w:rPr>
        <w:tab/>
      </w:r>
      <w:r w:rsidRPr="00C0071F">
        <w:rPr>
          <w:bCs/>
          <w:szCs w:val="16"/>
          <w:lang w:val="en-GB"/>
        </w:rPr>
        <w:tab/>
      </w:r>
      <w:r w:rsidRPr="00C0071F">
        <w:rPr>
          <w:bCs/>
          <w:szCs w:val="16"/>
          <w:lang w:val="en-GB"/>
        </w:rPr>
        <w:tab/>
      </w:r>
      <w:r w:rsidRPr="00C0071F">
        <w:rPr>
          <w:bCs/>
          <w:lang w:val="en-GB"/>
        </w:rPr>
        <w:t>LCSServiceTypeID ::= 114</w:t>
      </w:r>
    </w:p>
    <w:p w:rsidR="003945A2" w:rsidRPr="00C0071F" w:rsidRDefault="003945A2">
      <w:pPr>
        <w:pStyle w:val="ASN1TABLEmiddle"/>
        <w:rPr>
          <w:bCs/>
          <w:lang w:val="en-GB"/>
        </w:rPr>
      </w:pPr>
      <w:r w:rsidRPr="00C0071F">
        <w:rPr>
          <w:b/>
          <w:bCs/>
          <w:szCs w:val="16"/>
          <w:lang w:val="en-GB"/>
        </w:rPr>
        <w:t>serv115</w:t>
      </w:r>
      <w:r w:rsidRPr="00C0071F">
        <w:rPr>
          <w:bCs/>
          <w:szCs w:val="16"/>
          <w:lang w:val="en-GB"/>
        </w:rPr>
        <w:tab/>
      </w:r>
      <w:r w:rsidRPr="00C0071F">
        <w:rPr>
          <w:bCs/>
          <w:szCs w:val="16"/>
          <w:lang w:val="en-GB"/>
        </w:rPr>
        <w:tab/>
      </w:r>
      <w:r w:rsidRPr="00C0071F">
        <w:rPr>
          <w:bCs/>
          <w:szCs w:val="16"/>
          <w:lang w:val="en-GB"/>
        </w:rPr>
        <w:tab/>
      </w:r>
      <w:r w:rsidRPr="00C0071F">
        <w:rPr>
          <w:bCs/>
          <w:szCs w:val="16"/>
          <w:lang w:val="en-GB"/>
        </w:rPr>
        <w:tab/>
      </w:r>
      <w:r w:rsidRPr="00C0071F">
        <w:rPr>
          <w:bCs/>
          <w:lang w:val="en-GB"/>
        </w:rPr>
        <w:t>LCSServiceTypeID ::= 115</w:t>
      </w:r>
    </w:p>
    <w:p w:rsidR="003945A2" w:rsidRPr="00C0071F" w:rsidRDefault="003945A2">
      <w:pPr>
        <w:pStyle w:val="ASN1TABLEmiddle"/>
        <w:rPr>
          <w:bCs/>
          <w:lang w:val="en-GB"/>
        </w:rPr>
      </w:pPr>
      <w:r w:rsidRPr="00C0071F">
        <w:rPr>
          <w:b/>
          <w:bCs/>
          <w:szCs w:val="16"/>
          <w:lang w:val="en-GB"/>
        </w:rPr>
        <w:t>serv116</w:t>
      </w:r>
      <w:r w:rsidRPr="00C0071F">
        <w:rPr>
          <w:bCs/>
          <w:szCs w:val="16"/>
          <w:lang w:val="en-GB"/>
        </w:rPr>
        <w:tab/>
      </w:r>
      <w:r w:rsidRPr="00C0071F">
        <w:rPr>
          <w:bCs/>
          <w:szCs w:val="16"/>
          <w:lang w:val="en-GB"/>
        </w:rPr>
        <w:tab/>
      </w:r>
      <w:r w:rsidRPr="00C0071F">
        <w:rPr>
          <w:bCs/>
          <w:szCs w:val="16"/>
          <w:lang w:val="en-GB"/>
        </w:rPr>
        <w:tab/>
      </w:r>
      <w:r w:rsidRPr="00C0071F">
        <w:rPr>
          <w:bCs/>
          <w:szCs w:val="16"/>
          <w:lang w:val="en-GB"/>
        </w:rPr>
        <w:tab/>
      </w:r>
      <w:r w:rsidRPr="00C0071F">
        <w:rPr>
          <w:bCs/>
          <w:lang w:val="en-GB"/>
        </w:rPr>
        <w:t>LCSServiceTypeID ::= 116</w:t>
      </w:r>
    </w:p>
    <w:p w:rsidR="003945A2" w:rsidRPr="00C0071F" w:rsidRDefault="003945A2">
      <w:pPr>
        <w:pStyle w:val="ASN1TABLEmiddle"/>
        <w:rPr>
          <w:bCs/>
          <w:lang w:val="en-GB"/>
        </w:rPr>
      </w:pPr>
      <w:r w:rsidRPr="00C0071F">
        <w:rPr>
          <w:b/>
          <w:bCs/>
          <w:szCs w:val="16"/>
          <w:lang w:val="en-GB"/>
        </w:rPr>
        <w:t>serv117</w:t>
      </w:r>
      <w:r w:rsidRPr="00C0071F">
        <w:rPr>
          <w:bCs/>
          <w:szCs w:val="16"/>
          <w:lang w:val="en-GB"/>
        </w:rPr>
        <w:tab/>
      </w:r>
      <w:r w:rsidRPr="00C0071F">
        <w:rPr>
          <w:bCs/>
          <w:szCs w:val="16"/>
          <w:lang w:val="en-GB"/>
        </w:rPr>
        <w:tab/>
      </w:r>
      <w:r w:rsidRPr="00C0071F">
        <w:rPr>
          <w:bCs/>
          <w:szCs w:val="16"/>
          <w:lang w:val="en-GB"/>
        </w:rPr>
        <w:tab/>
      </w:r>
      <w:r w:rsidRPr="00C0071F">
        <w:rPr>
          <w:bCs/>
          <w:szCs w:val="16"/>
          <w:lang w:val="en-GB"/>
        </w:rPr>
        <w:tab/>
      </w:r>
      <w:r w:rsidRPr="00C0071F">
        <w:rPr>
          <w:bCs/>
          <w:lang w:val="en-GB"/>
        </w:rPr>
        <w:t>LCSServiceTypeID ::= 117</w:t>
      </w:r>
    </w:p>
    <w:p w:rsidR="003945A2" w:rsidRPr="00C0071F" w:rsidRDefault="003945A2">
      <w:pPr>
        <w:pStyle w:val="ASN1TABLEmiddle"/>
        <w:rPr>
          <w:bCs/>
          <w:lang w:val="en-GB"/>
        </w:rPr>
      </w:pPr>
      <w:r w:rsidRPr="00C0071F">
        <w:rPr>
          <w:b/>
          <w:bCs/>
          <w:szCs w:val="16"/>
          <w:lang w:val="en-GB"/>
        </w:rPr>
        <w:t>serv118</w:t>
      </w:r>
      <w:r w:rsidRPr="00C0071F">
        <w:rPr>
          <w:bCs/>
          <w:szCs w:val="16"/>
          <w:lang w:val="en-GB"/>
        </w:rPr>
        <w:tab/>
      </w:r>
      <w:r w:rsidRPr="00C0071F">
        <w:rPr>
          <w:bCs/>
          <w:szCs w:val="16"/>
          <w:lang w:val="en-GB"/>
        </w:rPr>
        <w:tab/>
      </w:r>
      <w:r w:rsidRPr="00C0071F">
        <w:rPr>
          <w:bCs/>
          <w:szCs w:val="16"/>
          <w:lang w:val="en-GB"/>
        </w:rPr>
        <w:tab/>
      </w:r>
      <w:r w:rsidRPr="00C0071F">
        <w:rPr>
          <w:bCs/>
          <w:szCs w:val="16"/>
          <w:lang w:val="en-GB"/>
        </w:rPr>
        <w:tab/>
      </w:r>
      <w:r w:rsidRPr="00C0071F">
        <w:rPr>
          <w:bCs/>
          <w:lang w:val="en-GB"/>
        </w:rPr>
        <w:t>LCSServiceTypeID ::= 118</w:t>
      </w:r>
    </w:p>
    <w:p w:rsidR="003945A2" w:rsidRPr="00C0071F" w:rsidRDefault="003945A2">
      <w:pPr>
        <w:pStyle w:val="ASN1TABLEmiddle"/>
        <w:rPr>
          <w:bCs/>
          <w:lang w:val="en-GB"/>
        </w:rPr>
      </w:pPr>
      <w:r w:rsidRPr="00C0071F">
        <w:rPr>
          <w:b/>
          <w:bCs/>
          <w:szCs w:val="16"/>
          <w:lang w:val="en-GB"/>
        </w:rPr>
        <w:t>serv119</w:t>
      </w:r>
      <w:r w:rsidRPr="00C0071F">
        <w:rPr>
          <w:bCs/>
          <w:szCs w:val="16"/>
          <w:lang w:val="en-GB"/>
        </w:rPr>
        <w:tab/>
      </w:r>
      <w:r w:rsidRPr="00C0071F">
        <w:rPr>
          <w:bCs/>
          <w:szCs w:val="16"/>
          <w:lang w:val="en-GB"/>
        </w:rPr>
        <w:tab/>
      </w:r>
      <w:r w:rsidRPr="00C0071F">
        <w:rPr>
          <w:bCs/>
          <w:szCs w:val="16"/>
          <w:lang w:val="en-GB"/>
        </w:rPr>
        <w:tab/>
      </w:r>
      <w:r w:rsidRPr="00C0071F">
        <w:rPr>
          <w:bCs/>
          <w:szCs w:val="16"/>
          <w:lang w:val="en-GB"/>
        </w:rPr>
        <w:tab/>
      </w:r>
      <w:r w:rsidRPr="00C0071F">
        <w:rPr>
          <w:bCs/>
          <w:lang w:val="en-GB"/>
        </w:rPr>
        <w:t>LCSServiceTypeID ::= 119</w:t>
      </w:r>
    </w:p>
    <w:p w:rsidR="003945A2" w:rsidRPr="00C0071F" w:rsidRDefault="003945A2">
      <w:pPr>
        <w:pStyle w:val="ASN1TABLEmiddle"/>
        <w:rPr>
          <w:bCs/>
          <w:lang w:val="en-GB"/>
        </w:rPr>
      </w:pPr>
      <w:r w:rsidRPr="00C0071F">
        <w:rPr>
          <w:b/>
          <w:bCs/>
          <w:szCs w:val="16"/>
          <w:lang w:val="en-GB"/>
        </w:rPr>
        <w:t>serv120</w:t>
      </w:r>
      <w:r w:rsidRPr="00C0071F">
        <w:rPr>
          <w:bCs/>
          <w:szCs w:val="16"/>
          <w:lang w:val="en-GB"/>
        </w:rPr>
        <w:tab/>
      </w:r>
      <w:r w:rsidRPr="00C0071F">
        <w:rPr>
          <w:bCs/>
          <w:szCs w:val="16"/>
          <w:lang w:val="en-GB"/>
        </w:rPr>
        <w:tab/>
      </w:r>
      <w:r w:rsidRPr="00C0071F">
        <w:rPr>
          <w:bCs/>
          <w:szCs w:val="16"/>
          <w:lang w:val="en-GB"/>
        </w:rPr>
        <w:tab/>
      </w:r>
      <w:r w:rsidRPr="00C0071F">
        <w:rPr>
          <w:bCs/>
          <w:szCs w:val="16"/>
          <w:lang w:val="en-GB"/>
        </w:rPr>
        <w:tab/>
      </w:r>
      <w:r w:rsidRPr="00C0071F">
        <w:rPr>
          <w:bCs/>
          <w:lang w:val="en-GB"/>
        </w:rPr>
        <w:t>LCSServiceTypeID ::= 120</w:t>
      </w:r>
    </w:p>
    <w:p w:rsidR="003945A2" w:rsidRPr="00C0071F" w:rsidRDefault="003945A2">
      <w:pPr>
        <w:pStyle w:val="ASN1TABLEmiddle"/>
        <w:rPr>
          <w:bCs/>
          <w:lang w:val="en-GB"/>
        </w:rPr>
      </w:pPr>
      <w:r w:rsidRPr="00C0071F">
        <w:rPr>
          <w:b/>
          <w:bCs/>
          <w:szCs w:val="16"/>
          <w:lang w:val="en-GB"/>
        </w:rPr>
        <w:t>serv121</w:t>
      </w:r>
      <w:r w:rsidRPr="00C0071F">
        <w:rPr>
          <w:bCs/>
          <w:szCs w:val="16"/>
          <w:lang w:val="en-GB"/>
        </w:rPr>
        <w:tab/>
      </w:r>
      <w:r w:rsidRPr="00C0071F">
        <w:rPr>
          <w:bCs/>
          <w:szCs w:val="16"/>
          <w:lang w:val="en-GB"/>
        </w:rPr>
        <w:tab/>
      </w:r>
      <w:r w:rsidRPr="00C0071F">
        <w:rPr>
          <w:bCs/>
          <w:szCs w:val="16"/>
          <w:lang w:val="en-GB"/>
        </w:rPr>
        <w:tab/>
      </w:r>
      <w:r w:rsidRPr="00C0071F">
        <w:rPr>
          <w:bCs/>
          <w:szCs w:val="16"/>
          <w:lang w:val="en-GB"/>
        </w:rPr>
        <w:tab/>
      </w:r>
      <w:r w:rsidRPr="00C0071F">
        <w:rPr>
          <w:bCs/>
          <w:lang w:val="en-GB"/>
        </w:rPr>
        <w:t>LCSServiceTypeID ::= 121</w:t>
      </w:r>
    </w:p>
    <w:p w:rsidR="003945A2" w:rsidRPr="00C0071F" w:rsidRDefault="003945A2">
      <w:pPr>
        <w:pStyle w:val="ASN1TABLEmiddle"/>
        <w:rPr>
          <w:bCs/>
          <w:lang w:val="en-GB"/>
        </w:rPr>
      </w:pPr>
      <w:r w:rsidRPr="00C0071F">
        <w:rPr>
          <w:b/>
          <w:bCs/>
          <w:szCs w:val="16"/>
          <w:lang w:val="en-GB"/>
        </w:rPr>
        <w:t>serv122</w:t>
      </w:r>
      <w:r w:rsidRPr="00C0071F">
        <w:rPr>
          <w:bCs/>
          <w:szCs w:val="16"/>
          <w:lang w:val="en-GB"/>
        </w:rPr>
        <w:tab/>
      </w:r>
      <w:r w:rsidRPr="00C0071F">
        <w:rPr>
          <w:bCs/>
          <w:szCs w:val="16"/>
          <w:lang w:val="en-GB"/>
        </w:rPr>
        <w:tab/>
      </w:r>
      <w:r w:rsidRPr="00C0071F">
        <w:rPr>
          <w:bCs/>
          <w:szCs w:val="16"/>
          <w:lang w:val="en-GB"/>
        </w:rPr>
        <w:tab/>
      </w:r>
      <w:r w:rsidRPr="00C0071F">
        <w:rPr>
          <w:bCs/>
          <w:szCs w:val="16"/>
          <w:lang w:val="en-GB"/>
        </w:rPr>
        <w:tab/>
      </w:r>
      <w:r w:rsidRPr="00C0071F">
        <w:rPr>
          <w:bCs/>
          <w:lang w:val="en-GB"/>
        </w:rPr>
        <w:t>LCSServiceTypeID ::= 122</w:t>
      </w:r>
    </w:p>
    <w:p w:rsidR="003945A2" w:rsidRPr="00C0071F" w:rsidRDefault="003945A2">
      <w:pPr>
        <w:pStyle w:val="ASN1TABLEmiddle"/>
        <w:rPr>
          <w:bCs/>
          <w:lang w:val="en-GB"/>
        </w:rPr>
      </w:pPr>
      <w:r w:rsidRPr="00C0071F">
        <w:rPr>
          <w:b/>
          <w:bCs/>
          <w:szCs w:val="16"/>
          <w:lang w:val="en-GB"/>
        </w:rPr>
        <w:t>serv123</w:t>
      </w:r>
      <w:r w:rsidRPr="00C0071F">
        <w:rPr>
          <w:bCs/>
          <w:szCs w:val="16"/>
          <w:lang w:val="en-GB"/>
        </w:rPr>
        <w:tab/>
      </w:r>
      <w:r w:rsidRPr="00C0071F">
        <w:rPr>
          <w:bCs/>
          <w:szCs w:val="16"/>
          <w:lang w:val="en-GB"/>
        </w:rPr>
        <w:tab/>
      </w:r>
      <w:r w:rsidRPr="00C0071F">
        <w:rPr>
          <w:bCs/>
          <w:szCs w:val="16"/>
          <w:lang w:val="en-GB"/>
        </w:rPr>
        <w:tab/>
      </w:r>
      <w:r w:rsidRPr="00C0071F">
        <w:rPr>
          <w:bCs/>
          <w:szCs w:val="16"/>
          <w:lang w:val="en-GB"/>
        </w:rPr>
        <w:tab/>
      </w:r>
      <w:r w:rsidRPr="00C0071F">
        <w:rPr>
          <w:bCs/>
          <w:lang w:val="en-GB"/>
        </w:rPr>
        <w:t>LCSServiceTypeID ::= 123</w:t>
      </w:r>
    </w:p>
    <w:p w:rsidR="003945A2" w:rsidRPr="00C0071F" w:rsidRDefault="003945A2">
      <w:pPr>
        <w:pStyle w:val="ASN1TABLEmiddle"/>
        <w:rPr>
          <w:bCs/>
          <w:lang w:val="en-GB"/>
        </w:rPr>
      </w:pPr>
      <w:r w:rsidRPr="00C0071F">
        <w:rPr>
          <w:b/>
          <w:bCs/>
          <w:szCs w:val="16"/>
          <w:lang w:val="en-GB"/>
        </w:rPr>
        <w:t>serv124</w:t>
      </w:r>
      <w:r w:rsidRPr="00C0071F">
        <w:rPr>
          <w:bCs/>
          <w:szCs w:val="16"/>
          <w:lang w:val="en-GB"/>
        </w:rPr>
        <w:tab/>
      </w:r>
      <w:r w:rsidRPr="00C0071F">
        <w:rPr>
          <w:bCs/>
          <w:szCs w:val="16"/>
          <w:lang w:val="en-GB"/>
        </w:rPr>
        <w:tab/>
      </w:r>
      <w:r w:rsidRPr="00C0071F">
        <w:rPr>
          <w:bCs/>
          <w:szCs w:val="16"/>
          <w:lang w:val="en-GB"/>
        </w:rPr>
        <w:tab/>
      </w:r>
      <w:r w:rsidRPr="00C0071F">
        <w:rPr>
          <w:bCs/>
          <w:szCs w:val="16"/>
          <w:lang w:val="en-GB"/>
        </w:rPr>
        <w:tab/>
      </w:r>
      <w:r w:rsidRPr="00C0071F">
        <w:rPr>
          <w:bCs/>
          <w:lang w:val="en-GB"/>
        </w:rPr>
        <w:t>LCSServiceTypeID ::= 124</w:t>
      </w:r>
    </w:p>
    <w:p w:rsidR="003945A2" w:rsidRPr="00C0071F" w:rsidRDefault="003945A2">
      <w:pPr>
        <w:pStyle w:val="ASN1TABLEmiddle"/>
        <w:rPr>
          <w:bCs/>
          <w:lang w:val="en-GB"/>
        </w:rPr>
      </w:pPr>
      <w:r w:rsidRPr="00C0071F">
        <w:rPr>
          <w:b/>
          <w:bCs/>
          <w:szCs w:val="16"/>
          <w:lang w:val="en-GB"/>
        </w:rPr>
        <w:t>serv125</w:t>
      </w:r>
      <w:r w:rsidRPr="00C0071F">
        <w:rPr>
          <w:bCs/>
          <w:szCs w:val="16"/>
          <w:lang w:val="en-GB"/>
        </w:rPr>
        <w:tab/>
      </w:r>
      <w:r w:rsidRPr="00C0071F">
        <w:rPr>
          <w:bCs/>
          <w:szCs w:val="16"/>
          <w:lang w:val="en-GB"/>
        </w:rPr>
        <w:tab/>
      </w:r>
      <w:r w:rsidRPr="00C0071F">
        <w:rPr>
          <w:bCs/>
          <w:szCs w:val="16"/>
          <w:lang w:val="en-GB"/>
        </w:rPr>
        <w:tab/>
      </w:r>
      <w:r w:rsidRPr="00C0071F">
        <w:rPr>
          <w:bCs/>
          <w:szCs w:val="16"/>
          <w:lang w:val="en-GB"/>
        </w:rPr>
        <w:tab/>
      </w:r>
      <w:r w:rsidRPr="00C0071F">
        <w:rPr>
          <w:bCs/>
          <w:lang w:val="en-GB"/>
        </w:rPr>
        <w:t>LCSServiceTypeID ::= 125</w:t>
      </w:r>
    </w:p>
    <w:p w:rsidR="003945A2" w:rsidRPr="00C0071F" w:rsidRDefault="003945A2">
      <w:pPr>
        <w:pStyle w:val="ASN1TABLEmiddle"/>
        <w:rPr>
          <w:bCs/>
          <w:lang w:val="en-GB"/>
        </w:rPr>
      </w:pPr>
      <w:r w:rsidRPr="00C0071F">
        <w:rPr>
          <w:b/>
          <w:bCs/>
          <w:szCs w:val="16"/>
          <w:lang w:val="en-GB"/>
        </w:rPr>
        <w:t>serv126</w:t>
      </w:r>
      <w:r w:rsidRPr="00C0071F">
        <w:rPr>
          <w:bCs/>
          <w:szCs w:val="16"/>
          <w:lang w:val="en-GB"/>
        </w:rPr>
        <w:tab/>
      </w:r>
      <w:r w:rsidRPr="00C0071F">
        <w:rPr>
          <w:bCs/>
          <w:szCs w:val="16"/>
          <w:lang w:val="en-GB"/>
        </w:rPr>
        <w:tab/>
      </w:r>
      <w:r w:rsidRPr="00C0071F">
        <w:rPr>
          <w:bCs/>
          <w:szCs w:val="16"/>
          <w:lang w:val="en-GB"/>
        </w:rPr>
        <w:tab/>
      </w:r>
      <w:r w:rsidRPr="00C0071F">
        <w:rPr>
          <w:bCs/>
          <w:szCs w:val="16"/>
          <w:lang w:val="en-GB"/>
        </w:rPr>
        <w:tab/>
      </w:r>
      <w:r w:rsidRPr="00C0071F">
        <w:rPr>
          <w:bCs/>
          <w:lang w:val="en-GB"/>
        </w:rPr>
        <w:t>LCSServiceTypeID ::= 126</w:t>
      </w:r>
    </w:p>
    <w:p w:rsidR="003945A2" w:rsidRPr="00C0071F" w:rsidRDefault="003945A2">
      <w:pPr>
        <w:pStyle w:val="ASN1TABLEmiddle"/>
        <w:rPr>
          <w:bCs/>
          <w:lang w:val="en-GB"/>
        </w:rPr>
      </w:pPr>
      <w:r w:rsidRPr="00C0071F">
        <w:rPr>
          <w:b/>
          <w:bCs/>
          <w:szCs w:val="16"/>
          <w:lang w:val="en-GB"/>
        </w:rPr>
        <w:t>serv127</w:t>
      </w:r>
      <w:r w:rsidRPr="00C0071F">
        <w:rPr>
          <w:bCs/>
          <w:szCs w:val="16"/>
          <w:lang w:val="en-GB"/>
        </w:rPr>
        <w:tab/>
      </w:r>
      <w:r w:rsidRPr="00C0071F">
        <w:rPr>
          <w:bCs/>
          <w:szCs w:val="16"/>
          <w:lang w:val="en-GB"/>
        </w:rPr>
        <w:tab/>
      </w:r>
      <w:r w:rsidRPr="00C0071F">
        <w:rPr>
          <w:bCs/>
          <w:szCs w:val="16"/>
          <w:lang w:val="en-GB"/>
        </w:rPr>
        <w:tab/>
      </w:r>
      <w:r w:rsidRPr="00C0071F">
        <w:rPr>
          <w:bCs/>
          <w:szCs w:val="16"/>
          <w:lang w:val="en-GB"/>
        </w:rPr>
        <w:tab/>
      </w:r>
      <w:r w:rsidRPr="00C0071F">
        <w:rPr>
          <w:bCs/>
          <w:lang w:val="en-GB"/>
        </w:rPr>
        <w:t>LCSServiceTypeID ::= 127</w:t>
      </w:r>
    </w:p>
    <w:p w:rsidR="00AF140F" w:rsidRPr="00C0071F" w:rsidRDefault="00AF140F" w:rsidP="00AF140F">
      <w:pPr>
        <w:pStyle w:val="ASN1Source"/>
        <w:widowControl/>
        <w:rPr>
          <w:szCs w:val="16"/>
          <w:lang w:val="en-GB"/>
        </w:rPr>
      </w:pPr>
    </w:p>
    <w:p w:rsidR="00AF140F" w:rsidRPr="00C0071F" w:rsidRDefault="00AF140F" w:rsidP="00AF140F">
      <w:pPr>
        <w:pStyle w:val="ASN1TABLEbegin"/>
        <w:widowControl/>
        <w:rPr>
          <w:b w:val="0"/>
          <w:szCs w:val="16"/>
          <w:lang w:val="en-GB"/>
        </w:rPr>
      </w:pPr>
      <w:r w:rsidRPr="00C0071F">
        <w:rPr>
          <w:szCs w:val="16"/>
          <w:lang w:val="en-GB"/>
        </w:rPr>
        <w:t xml:space="preserve">PLMN-Id </w:t>
      </w:r>
      <w:r w:rsidRPr="00C0071F">
        <w:rPr>
          <w:b w:val="0"/>
          <w:szCs w:val="16"/>
          <w:lang w:val="en-GB"/>
        </w:rPr>
        <w:t>::= OCTET STRING (SIZE (3))</w:t>
      </w:r>
    </w:p>
    <w:p w:rsidR="00AF140F" w:rsidRPr="00C0071F" w:rsidRDefault="00AF140F" w:rsidP="00AF140F">
      <w:pPr>
        <w:pStyle w:val="ASN1TABLEmiddle"/>
        <w:rPr>
          <w:i/>
          <w:iCs/>
          <w:snapToGrid w:val="0"/>
          <w:lang w:val="en-GB"/>
        </w:rPr>
      </w:pPr>
      <w:r w:rsidRPr="00C0071F">
        <w:rPr>
          <w:i/>
          <w:iCs/>
          <w:lang w:val="en-GB"/>
        </w:rPr>
        <w:tab/>
        <w:t xml:space="preserve">-- </w:t>
      </w:r>
      <w:r w:rsidRPr="00C0071F">
        <w:rPr>
          <w:i/>
          <w:iCs/>
          <w:snapToGrid w:val="0"/>
          <w:lang w:val="en-GB"/>
        </w:rPr>
        <w:t>The internal structure is defined as follows:</w:t>
      </w:r>
    </w:p>
    <w:p w:rsidR="00AF140F" w:rsidRPr="00C0071F" w:rsidRDefault="00AF140F" w:rsidP="00AF140F">
      <w:pPr>
        <w:pStyle w:val="ASN1TABLEmiddle"/>
        <w:rPr>
          <w:i/>
          <w:iCs/>
          <w:lang w:val="en-GB"/>
        </w:rPr>
      </w:pPr>
      <w:r w:rsidRPr="00C0071F">
        <w:rPr>
          <w:i/>
          <w:iCs/>
          <w:lang w:val="en-GB"/>
        </w:rPr>
        <w:tab/>
        <w:t>-- octet 1 bits 4321</w:t>
      </w:r>
      <w:r w:rsidRPr="00C0071F">
        <w:rPr>
          <w:i/>
          <w:iCs/>
          <w:lang w:val="en-GB"/>
        </w:rPr>
        <w:tab/>
      </w:r>
      <w:smartTag w:uri="urn:schemas-microsoft-com:office:smarttags" w:element="place">
        <w:r w:rsidRPr="00C0071F">
          <w:rPr>
            <w:i/>
            <w:iCs/>
            <w:lang w:val="en-GB"/>
          </w:rPr>
          <w:t>Mobile</w:t>
        </w:r>
      </w:smartTag>
      <w:r w:rsidRPr="00C0071F">
        <w:rPr>
          <w:i/>
          <w:iCs/>
          <w:lang w:val="en-GB"/>
        </w:rPr>
        <w:t xml:space="preserve"> Country Code 1st digit</w:t>
      </w:r>
    </w:p>
    <w:p w:rsidR="00AF140F" w:rsidRPr="00C0071F" w:rsidRDefault="00AF140F" w:rsidP="00AF140F">
      <w:pPr>
        <w:pStyle w:val="ASN1TABLEmiddle"/>
        <w:rPr>
          <w:i/>
          <w:iCs/>
          <w:lang w:val="en-GB"/>
        </w:rPr>
      </w:pPr>
      <w:r w:rsidRPr="00C0071F">
        <w:rPr>
          <w:i/>
          <w:iCs/>
          <w:lang w:val="en-GB"/>
        </w:rPr>
        <w:tab/>
        <w:t>--         bits 8765</w:t>
      </w:r>
      <w:r w:rsidRPr="00C0071F">
        <w:rPr>
          <w:i/>
          <w:iCs/>
          <w:lang w:val="en-GB"/>
        </w:rPr>
        <w:tab/>
      </w:r>
      <w:smartTag w:uri="urn:schemas-microsoft-com:office:smarttags" w:element="place">
        <w:r w:rsidRPr="00C0071F">
          <w:rPr>
            <w:i/>
            <w:iCs/>
            <w:lang w:val="en-GB"/>
          </w:rPr>
          <w:t>Mobile</w:t>
        </w:r>
      </w:smartTag>
      <w:r w:rsidRPr="00C0071F">
        <w:rPr>
          <w:i/>
          <w:iCs/>
          <w:lang w:val="en-GB"/>
        </w:rPr>
        <w:t xml:space="preserve"> Country Code 2nd digit</w:t>
      </w:r>
    </w:p>
    <w:p w:rsidR="00AF140F" w:rsidRPr="00C0071F" w:rsidRDefault="00AF140F" w:rsidP="00AF140F">
      <w:pPr>
        <w:pStyle w:val="ASN1TABLEmiddle"/>
        <w:rPr>
          <w:i/>
          <w:iCs/>
          <w:lang w:val="en-GB"/>
        </w:rPr>
      </w:pPr>
      <w:r w:rsidRPr="00C0071F">
        <w:rPr>
          <w:i/>
          <w:iCs/>
          <w:lang w:val="en-GB"/>
        </w:rPr>
        <w:tab/>
        <w:t>-- octet 2 bits 4321</w:t>
      </w:r>
      <w:r w:rsidRPr="00C0071F">
        <w:rPr>
          <w:i/>
          <w:iCs/>
          <w:lang w:val="en-GB"/>
        </w:rPr>
        <w:tab/>
      </w:r>
      <w:smartTag w:uri="urn:schemas-microsoft-com:office:smarttags" w:element="place">
        <w:r w:rsidRPr="00C0071F">
          <w:rPr>
            <w:i/>
            <w:iCs/>
            <w:lang w:val="en-GB"/>
          </w:rPr>
          <w:t>Mobile</w:t>
        </w:r>
      </w:smartTag>
      <w:r w:rsidRPr="00C0071F">
        <w:rPr>
          <w:i/>
          <w:iCs/>
          <w:lang w:val="en-GB"/>
        </w:rPr>
        <w:t xml:space="preserve"> Country Code 3rd digit</w:t>
      </w:r>
    </w:p>
    <w:p w:rsidR="00AF140F" w:rsidRPr="00C0071F" w:rsidRDefault="00AF140F" w:rsidP="00AF140F">
      <w:pPr>
        <w:pStyle w:val="ASN1TABLEmiddle"/>
        <w:rPr>
          <w:i/>
          <w:iCs/>
          <w:lang w:val="en-GB"/>
        </w:rPr>
      </w:pPr>
      <w:r w:rsidRPr="00C0071F">
        <w:rPr>
          <w:i/>
          <w:iCs/>
          <w:lang w:val="en-GB"/>
        </w:rPr>
        <w:tab/>
        <w:t>--         bits 8765</w:t>
      </w:r>
      <w:r w:rsidRPr="00C0071F">
        <w:rPr>
          <w:i/>
          <w:iCs/>
          <w:lang w:val="en-GB"/>
        </w:rPr>
        <w:tab/>
        <w:t>Mobile Network Code 3rd digit</w:t>
      </w:r>
    </w:p>
    <w:p w:rsidR="00AF140F" w:rsidRPr="00C0071F" w:rsidRDefault="00AF140F" w:rsidP="00AF140F">
      <w:pPr>
        <w:pStyle w:val="ASN1TABLEmiddle"/>
        <w:rPr>
          <w:i/>
          <w:iCs/>
          <w:lang w:val="en-GB"/>
        </w:rPr>
      </w:pPr>
      <w:r w:rsidRPr="00C0071F">
        <w:rPr>
          <w:i/>
          <w:iCs/>
          <w:lang w:val="en-GB"/>
        </w:rPr>
        <w:tab/>
        <w:t>--</w:t>
      </w:r>
      <w:r w:rsidRPr="00C0071F">
        <w:rPr>
          <w:i/>
          <w:iCs/>
          <w:lang w:val="en-GB"/>
        </w:rPr>
        <w:tab/>
      </w:r>
      <w:r w:rsidRPr="00C0071F">
        <w:rPr>
          <w:i/>
          <w:iCs/>
          <w:lang w:val="en-GB"/>
        </w:rPr>
        <w:tab/>
      </w:r>
      <w:r w:rsidRPr="00C0071F">
        <w:rPr>
          <w:i/>
          <w:iCs/>
          <w:lang w:val="en-GB"/>
        </w:rPr>
        <w:tab/>
        <w:t>or filler (1111) for 2 digit MNCs</w:t>
      </w:r>
    </w:p>
    <w:p w:rsidR="00AF140F" w:rsidRPr="00C0071F" w:rsidRDefault="00AF140F" w:rsidP="00AF140F">
      <w:pPr>
        <w:pStyle w:val="ASN1TABLEmiddle"/>
        <w:rPr>
          <w:i/>
          <w:iCs/>
          <w:lang w:val="en-GB"/>
        </w:rPr>
      </w:pPr>
      <w:r w:rsidRPr="00C0071F">
        <w:rPr>
          <w:i/>
          <w:iCs/>
          <w:lang w:val="en-GB"/>
        </w:rPr>
        <w:tab/>
        <w:t>-- octet 3 bits 4321</w:t>
      </w:r>
      <w:r w:rsidRPr="00C0071F">
        <w:rPr>
          <w:i/>
          <w:iCs/>
          <w:lang w:val="en-GB"/>
        </w:rPr>
        <w:tab/>
      </w:r>
      <w:smartTag w:uri="urn:schemas-microsoft-com:office:smarttags" w:element="place">
        <w:r w:rsidRPr="00C0071F">
          <w:rPr>
            <w:i/>
            <w:iCs/>
            <w:lang w:val="en-GB"/>
          </w:rPr>
          <w:t>Mobile</w:t>
        </w:r>
      </w:smartTag>
      <w:r w:rsidRPr="00C0071F">
        <w:rPr>
          <w:i/>
          <w:iCs/>
          <w:lang w:val="en-GB"/>
        </w:rPr>
        <w:t xml:space="preserve"> Network Code 1st digit</w:t>
      </w:r>
    </w:p>
    <w:p w:rsidR="00AF140F" w:rsidRPr="00C0071F" w:rsidRDefault="00AF140F" w:rsidP="00AF140F">
      <w:pPr>
        <w:pStyle w:val="ASN1TABLEmiddle"/>
        <w:rPr>
          <w:i/>
          <w:iCs/>
          <w:lang w:val="en-GB"/>
        </w:rPr>
      </w:pPr>
      <w:r w:rsidRPr="00C0071F">
        <w:rPr>
          <w:i/>
          <w:iCs/>
          <w:lang w:val="en-GB"/>
        </w:rPr>
        <w:tab/>
        <w:t>--         bits 8765</w:t>
      </w:r>
      <w:r w:rsidRPr="00C0071F">
        <w:rPr>
          <w:i/>
          <w:iCs/>
          <w:lang w:val="en-GB"/>
        </w:rPr>
        <w:tab/>
        <w:t>Mobile Network Code 2nd digit</w:t>
      </w:r>
    </w:p>
    <w:p w:rsidR="008839EB" w:rsidRPr="00C0071F" w:rsidRDefault="008839EB" w:rsidP="008839EB">
      <w:pPr>
        <w:pStyle w:val="ASN1Source"/>
        <w:widowControl/>
        <w:rPr>
          <w:szCs w:val="16"/>
          <w:lang w:val="en-GB"/>
        </w:rPr>
      </w:pPr>
    </w:p>
    <w:p w:rsidR="008839EB" w:rsidRPr="00C0071F" w:rsidRDefault="008839EB" w:rsidP="008839EB">
      <w:pPr>
        <w:pStyle w:val="ASN1TABLEbegin"/>
        <w:widowControl/>
        <w:rPr>
          <w:b w:val="0"/>
          <w:szCs w:val="16"/>
          <w:lang w:val="en-GB"/>
        </w:rPr>
      </w:pPr>
      <w:r w:rsidRPr="00C0071F">
        <w:rPr>
          <w:szCs w:val="16"/>
          <w:lang w:val="en-GB"/>
        </w:rPr>
        <w:t xml:space="preserve">E-UTRAN-CGI </w:t>
      </w:r>
      <w:r w:rsidRPr="00C0071F">
        <w:rPr>
          <w:b w:val="0"/>
          <w:szCs w:val="16"/>
          <w:lang w:val="en-GB"/>
        </w:rPr>
        <w:t>::= OCTET STRING (SIZE (7))</w:t>
      </w:r>
    </w:p>
    <w:p w:rsidR="008839EB" w:rsidRPr="00C0071F" w:rsidRDefault="008839EB" w:rsidP="008839EB">
      <w:pPr>
        <w:pStyle w:val="ASN1--TABLEmiddle"/>
        <w:widowControl/>
        <w:rPr>
          <w:szCs w:val="16"/>
          <w:lang w:val="en-GB"/>
        </w:rPr>
      </w:pPr>
      <w:r w:rsidRPr="00C0071F">
        <w:rPr>
          <w:szCs w:val="16"/>
          <w:lang w:val="en-GB"/>
        </w:rPr>
        <w:tab/>
        <w:t>-- Octets are coded as described in 3GPP TS 29.118.</w:t>
      </w:r>
    </w:p>
    <w:p w:rsidR="008839EB" w:rsidRPr="00C0071F" w:rsidRDefault="008839EB" w:rsidP="008839EB">
      <w:pPr>
        <w:pStyle w:val="ASN1Source"/>
        <w:widowControl/>
        <w:rPr>
          <w:szCs w:val="16"/>
          <w:lang w:val="en-GB"/>
        </w:rPr>
      </w:pPr>
    </w:p>
    <w:p w:rsidR="008839EB" w:rsidRPr="00C0071F" w:rsidRDefault="008839EB" w:rsidP="008839EB">
      <w:pPr>
        <w:pStyle w:val="ASN1TABLEbegin"/>
        <w:widowControl/>
        <w:rPr>
          <w:b w:val="0"/>
          <w:szCs w:val="16"/>
          <w:lang w:val="en-GB"/>
        </w:rPr>
      </w:pPr>
      <w:r w:rsidRPr="00C0071F">
        <w:rPr>
          <w:szCs w:val="16"/>
          <w:lang w:val="en-GB"/>
        </w:rPr>
        <w:t xml:space="preserve">TA-Id </w:t>
      </w:r>
      <w:r w:rsidRPr="00C0071F">
        <w:rPr>
          <w:b w:val="0"/>
          <w:szCs w:val="16"/>
          <w:lang w:val="en-GB"/>
        </w:rPr>
        <w:t>::= OCTET STRING (SIZE (5))</w:t>
      </w:r>
    </w:p>
    <w:p w:rsidR="008839EB" w:rsidRPr="00C0071F" w:rsidRDefault="008839EB" w:rsidP="008839EB">
      <w:pPr>
        <w:pStyle w:val="ASN1--TABLEmiddle"/>
        <w:widowControl/>
        <w:rPr>
          <w:szCs w:val="16"/>
          <w:lang w:val="en-GB"/>
        </w:rPr>
      </w:pPr>
      <w:r w:rsidRPr="00C0071F">
        <w:rPr>
          <w:szCs w:val="16"/>
          <w:lang w:val="en-GB"/>
        </w:rPr>
        <w:tab/>
        <w:t>-- Octets are coded as described in 3GPP TS 29.118.</w:t>
      </w:r>
    </w:p>
    <w:p w:rsidR="008839EB" w:rsidRPr="00C0071F" w:rsidRDefault="008839EB" w:rsidP="008839EB">
      <w:pPr>
        <w:pStyle w:val="ASN1Source"/>
        <w:widowControl/>
        <w:rPr>
          <w:szCs w:val="16"/>
          <w:lang w:val="en-GB"/>
        </w:rPr>
      </w:pPr>
    </w:p>
    <w:p w:rsidR="008839EB" w:rsidRPr="00C0071F" w:rsidRDefault="008839EB" w:rsidP="008839EB">
      <w:pPr>
        <w:pStyle w:val="ASN1TABLEbegin"/>
        <w:rPr>
          <w:b w:val="0"/>
          <w:szCs w:val="16"/>
          <w:lang w:val="en-GB"/>
        </w:rPr>
      </w:pPr>
      <w:r w:rsidRPr="00C0071F">
        <w:rPr>
          <w:szCs w:val="16"/>
          <w:lang w:val="en-GB"/>
        </w:rPr>
        <w:t xml:space="preserve">RAIdentity </w:t>
      </w:r>
      <w:r w:rsidRPr="00C0071F">
        <w:rPr>
          <w:b w:val="0"/>
          <w:szCs w:val="16"/>
          <w:lang w:val="en-GB"/>
        </w:rPr>
        <w:t>::= OCTET STRING (SIZE (6))</w:t>
      </w:r>
    </w:p>
    <w:p w:rsidR="008839EB" w:rsidRPr="00C0071F" w:rsidRDefault="008839EB" w:rsidP="008839EB">
      <w:pPr>
        <w:pStyle w:val="ASN1--TABLEmiddle"/>
        <w:rPr>
          <w:szCs w:val="16"/>
          <w:lang w:val="en-GB"/>
        </w:rPr>
      </w:pPr>
      <w:r w:rsidRPr="00C0071F">
        <w:rPr>
          <w:szCs w:val="16"/>
          <w:lang w:val="en-GB"/>
        </w:rPr>
        <w:t>-- Routing Area Identity is coded in accordance with 3GPP TS 29.060 [105].</w:t>
      </w:r>
    </w:p>
    <w:p w:rsidR="008839EB" w:rsidRPr="00C0071F" w:rsidRDefault="008839EB" w:rsidP="008839EB">
      <w:pPr>
        <w:pStyle w:val="ASN1--TABLEmiddle"/>
        <w:rPr>
          <w:szCs w:val="16"/>
          <w:lang w:val="en-GB"/>
        </w:rPr>
      </w:pPr>
      <w:r w:rsidRPr="00C0071F">
        <w:rPr>
          <w:szCs w:val="16"/>
          <w:lang w:val="en-GB"/>
        </w:rPr>
        <w:t>-- It shall contain the value part defined in 3GPP TS 29.060 only. I.e. the 3GPP TS 29.060</w:t>
      </w:r>
    </w:p>
    <w:p w:rsidR="008839EB" w:rsidRPr="00C0071F" w:rsidRDefault="008839EB" w:rsidP="008839EB">
      <w:pPr>
        <w:pStyle w:val="ASN1TABLEend"/>
        <w:rPr>
          <w:szCs w:val="16"/>
          <w:lang w:val="en-GB"/>
        </w:rPr>
      </w:pPr>
      <w:r w:rsidRPr="00C0071F">
        <w:rPr>
          <w:szCs w:val="16"/>
          <w:lang w:val="en-GB"/>
        </w:rPr>
        <w:t>-- type identifier octet shall not be included.</w:t>
      </w:r>
    </w:p>
    <w:p w:rsidR="00722E63" w:rsidRPr="00C0071F" w:rsidRDefault="00722E63" w:rsidP="00722E63">
      <w:pPr>
        <w:pStyle w:val="ASN1Source"/>
        <w:widowControl/>
        <w:rPr>
          <w:szCs w:val="16"/>
          <w:lang w:val="en-GB"/>
        </w:rPr>
      </w:pPr>
    </w:p>
    <w:p w:rsidR="00722E63" w:rsidRPr="00C0071F" w:rsidRDefault="00722E63" w:rsidP="00722E63">
      <w:pPr>
        <w:pStyle w:val="ASN1TABLEbegin"/>
        <w:widowControl/>
        <w:pBdr>
          <w:left w:val="single" w:sz="6" w:space="1" w:color="auto"/>
          <w:right w:val="single" w:sz="6" w:space="1" w:color="auto"/>
        </w:pBdr>
        <w:rPr>
          <w:b w:val="0"/>
          <w:szCs w:val="16"/>
          <w:lang w:val="en-GB"/>
        </w:rPr>
      </w:pPr>
      <w:r w:rsidRPr="00C0071F">
        <w:rPr>
          <w:lang w:val="en-GB"/>
        </w:rPr>
        <w:t>NetworkNodeDiameterAddress</w:t>
      </w:r>
      <w:r w:rsidRPr="00C0071F">
        <w:rPr>
          <w:b w:val="0"/>
          <w:szCs w:val="16"/>
          <w:lang w:val="en-GB"/>
        </w:rPr>
        <w:t>::= SEQUENCE {</w:t>
      </w:r>
    </w:p>
    <w:p w:rsidR="00722E63" w:rsidRPr="00C0071F" w:rsidRDefault="00722E63" w:rsidP="00722E63">
      <w:pPr>
        <w:pStyle w:val="ASN1TABLEmiddle"/>
        <w:widowControl/>
        <w:rPr>
          <w:szCs w:val="16"/>
          <w:lang w:val="en-GB"/>
        </w:rPr>
      </w:pPr>
      <w:r w:rsidRPr="00C0071F">
        <w:rPr>
          <w:szCs w:val="16"/>
          <w:lang w:val="en-GB"/>
        </w:rPr>
        <w:tab/>
        <w:t>diameter-Name</w:t>
      </w:r>
      <w:r w:rsidRPr="00C0071F">
        <w:rPr>
          <w:szCs w:val="16"/>
          <w:lang w:val="en-GB"/>
        </w:rPr>
        <w:tab/>
        <w:t>[0] DiameterIdentity,</w:t>
      </w:r>
    </w:p>
    <w:p w:rsidR="00722E63" w:rsidRPr="00C0071F" w:rsidRDefault="00722E63" w:rsidP="00722E63">
      <w:pPr>
        <w:pStyle w:val="ASN1TABLEmiddle"/>
        <w:widowControl/>
        <w:rPr>
          <w:szCs w:val="16"/>
          <w:lang w:val="en-GB"/>
        </w:rPr>
      </w:pPr>
      <w:r w:rsidRPr="00C0071F">
        <w:rPr>
          <w:szCs w:val="16"/>
          <w:lang w:val="en-GB"/>
        </w:rPr>
        <w:tab/>
        <w:t>diameter-Realm</w:t>
      </w:r>
      <w:r w:rsidRPr="00C0071F">
        <w:rPr>
          <w:szCs w:val="16"/>
          <w:lang w:val="en-GB"/>
        </w:rPr>
        <w:tab/>
        <w:t>[1] DiameterIdentity }</w:t>
      </w:r>
    </w:p>
    <w:p w:rsidR="00AF140F" w:rsidRPr="00C0071F" w:rsidRDefault="00AF140F">
      <w:pPr>
        <w:pStyle w:val="ASN1Source"/>
        <w:rPr>
          <w:szCs w:val="16"/>
          <w:lang w:val="en-GB"/>
        </w:rPr>
      </w:pPr>
    </w:p>
    <w:p w:rsidR="003945A2" w:rsidRPr="00C0071F" w:rsidRDefault="003945A2">
      <w:pPr>
        <w:pStyle w:val="ASN1HeadingComment"/>
        <w:widowControl/>
        <w:rPr>
          <w:szCs w:val="16"/>
          <w:lang w:val="en-GB"/>
        </w:rPr>
      </w:pPr>
      <w:r w:rsidRPr="00C0071F">
        <w:rPr>
          <w:szCs w:val="16"/>
          <w:lang w:val="en-GB"/>
        </w:rPr>
        <w:t>-- data types for CAMEL</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CellGlobalIdOrServiceAreaIdOrLAI </w:t>
      </w:r>
      <w:r w:rsidRPr="00C0071F">
        <w:rPr>
          <w:b w:val="0"/>
          <w:szCs w:val="16"/>
          <w:lang w:val="en-GB"/>
        </w:rPr>
        <w:t>::= CHOICE {</w:t>
      </w:r>
    </w:p>
    <w:p w:rsidR="003945A2" w:rsidRPr="00C0071F" w:rsidRDefault="003945A2">
      <w:pPr>
        <w:pStyle w:val="ASN1TABLEmiddle"/>
        <w:widowControl/>
        <w:rPr>
          <w:szCs w:val="16"/>
          <w:lang w:val="en-GB"/>
        </w:rPr>
      </w:pPr>
      <w:r w:rsidRPr="00C0071F">
        <w:rPr>
          <w:szCs w:val="16"/>
          <w:lang w:val="en-GB"/>
        </w:rPr>
        <w:tab/>
        <w:t>cellGlobalIdOrServiceAreaIdFixedLength</w:t>
      </w:r>
      <w:r w:rsidRPr="00C0071F">
        <w:rPr>
          <w:szCs w:val="16"/>
          <w:lang w:val="en-GB"/>
        </w:rPr>
        <w:tab/>
        <w:t>[0] CellGlobalIdOrServiceAreaIdFixedLength,</w:t>
      </w:r>
    </w:p>
    <w:p w:rsidR="003945A2" w:rsidRPr="00C0071F" w:rsidRDefault="003945A2">
      <w:pPr>
        <w:pStyle w:val="ASN1TABLEmiddle"/>
        <w:widowControl/>
        <w:rPr>
          <w:szCs w:val="16"/>
          <w:lang w:val="en-GB"/>
        </w:rPr>
      </w:pPr>
      <w:r w:rsidRPr="00C0071F">
        <w:rPr>
          <w:szCs w:val="16"/>
          <w:lang w:val="en-GB"/>
        </w:rPr>
        <w:tab/>
        <w:t>laiFixedLength</w:t>
      </w:r>
      <w:r w:rsidRPr="00C0071F">
        <w:rPr>
          <w:szCs w:val="16"/>
          <w:lang w:val="en-GB"/>
        </w:rPr>
        <w:tab/>
        <w:t>[1] LAIFixedLength}</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CellGlobalIdOrServiceAreaIdFixedLength </w:t>
      </w:r>
      <w:r w:rsidRPr="00C0071F">
        <w:rPr>
          <w:b w:val="0"/>
          <w:szCs w:val="16"/>
          <w:lang w:val="en-GB"/>
        </w:rPr>
        <w:t>::= OCTET STRING (SIZE (7))</w:t>
      </w:r>
    </w:p>
    <w:p w:rsidR="003945A2" w:rsidRPr="00C0071F" w:rsidRDefault="003945A2">
      <w:pPr>
        <w:pStyle w:val="ASN1TABLEmiddle"/>
        <w:rPr>
          <w:i/>
          <w:iCs/>
          <w:lang w:val="en-GB"/>
        </w:rPr>
      </w:pPr>
      <w:r w:rsidRPr="00C0071F">
        <w:rPr>
          <w:i/>
          <w:iCs/>
          <w:lang w:val="en-GB"/>
        </w:rPr>
        <w:tab/>
        <w:t>-- Refers to Cell Global Identification or Service Are Identification</w:t>
      </w:r>
    </w:p>
    <w:p w:rsidR="003945A2" w:rsidRPr="00C0071F" w:rsidRDefault="003945A2">
      <w:pPr>
        <w:pStyle w:val="ASN1TABLEmiddle"/>
        <w:rPr>
          <w:i/>
          <w:iCs/>
          <w:lang w:val="en-GB"/>
        </w:rPr>
      </w:pPr>
      <w:r w:rsidRPr="00C0071F">
        <w:rPr>
          <w:i/>
          <w:iCs/>
          <w:lang w:val="en-GB"/>
        </w:rPr>
        <w:tab/>
        <w:t>-- defined in 3GPP TS 23.003.</w:t>
      </w:r>
    </w:p>
    <w:p w:rsidR="003945A2" w:rsidRPr="00C0071F" w:rsidRDefault="003945A2">
      <w:pPr>
        <w:pStyle w:val="ASN1TABLEmiddle"/>
        <w:rPr>
          <w:i/>
          <w:iCs/>
          <w:lang w:val="en-GB"/>
        </w:rPr>
      </w:pPr>
      <w:r w:rsidRPr="00C0071F">
        <w:rPr>
          <w:i/>
          <w:iCs/>
          <w:lang w:val="en-GB"/>
        </w:rPr>
        <w:tab/>
        <w:t>-- The internal structure is defined as follows:</w:t>
      </w:r>
    </w:p>
    <w:p w:rsidR="003945A2" w:rsidRPr="00C0071F" w:rsidRDefault="003945A2">
      <w:pPr>
        <w:pStyle w:val="ASN1TABLEmiddle"/>
        <w:rPr>
          <w:i/>
          <w:iCs/>
          <w:lang w:val="en-GB"/>
        </w:rPr>
      </w:pPr>
      <w:r w:rsidRPr="00C0071F">
        <w:rPr>
          <w:i/>
          <w:iCs/>
          <w:lang w:val="en-GB"/>
        </w:rPr>
        <w:tab/>
        <w:t>-- octet 1 bits 4321</w:t>
      </w:r>
      <w:r w:rsidRPr="00C0071F">
        <w:rPr>
          <w:i/>
          <w:iCs/>
          <w:lang w:val="en-GB"/>
        </w:rPr>
        <w:tab/>
      </w:r>
      <w:smartTag w:uri="urn:schemas-microsoft-com:office:smarttags" w:element="place">
        <w:r w:rsidRPr="00C0071F">
          <w:rPr>
            <w:i/>
            <w:iCs/>
            <w:lang w:val="en-GB"/>
          </w:rPr>
          <w:t>Mobile</w:t>
        </w:r>
      </w:smartTag>
      <w:r w:rsidRPr="00C0071F">
        <w:rPr>
          <w:i/>
          <w:iCs/>
          <w:lang w:val="en-GB"/>
        </w:rPr>
        <w:t xml:space="preserve"> Country Code 1</w:t>
      </w:r>
      <w:r w:rsidRPr="00C0071F">
        <w:rPr>
          <w:i/>
          <w:iCs/>
          <w:vertAlign w:val="superscript"/>
          <w:lang w:val="en-GB"/>
        </w:rPr>
        <w:t>st</w:t>
      </w:r>
      <w:r w:rsidRPr="00C0071F">
        <w:rPr>
          <w:i/>
          <w:iCs/>
          <w:lang w:val="en-GB"/>
        </w:rPr>
        <w:t xml:space="preserve"> digit</w:t>
      </w:r>
    </w:p>
    <w:p w:rsidR="003945A2" w:rsidRPr="00C0071F" w:rsidRDefault="003945A2">
      <w:pPr>
        <w:pStyle w:val="ASN1TABLEmiddle"/>
        <w:rPr>
          <w:i/>
          <w:iCs/>
          <w:lang w:val="en-GB"/>
        </w:rPr>
      </w:pPr>
      <w:r w:rsidRPr="00C0071F">
        <w:rPr>
          <w:i/>
          <w:iCs/>
          <w:lang w:val="en-GB"/>
        </w:rPr>
        <w:tab/>
        <w:t>--         bits 8765</w:t>
      </w:r>
      <w:r w:rsidRPr="00C0071F">
        <w:rPr>
          <w:i/>
          <w:iCs/>
          <w:lang w:val="en-GB"/>
        </w:rPr>
        <w:tab/>
      </w:r>
      <w:smartTag w:uri="urn:schemas-microsoft-com:office:smarttags" w:element="place">
        <w:r w:rsidRPr="00C0071F">
          <w:rPr>
            <w:i/>
            <w:iCs/>
            <w:lang w:val="en-GB"/>
          </w:rPr>
          <w:t>Mobile</w:t>
        </w:r>
      </w:smartTag>
      <w:r w:rsidRPr="00C0071F">
        <w:rPr>
          <w:i/>
          <w:iCs/>
          <w:lang w:val="en-GB"/>
        </w:rPr>
        <w:t xml:space="preserve"> Country Code 2</w:t>
      </w:r>
      <w:r w:rsidRPr="00C0071F">
        <w:rPr>
          <w:i/>
          <w:iCs/>
          <w:vertAlign w:val="superscript"/>
          <w:lang w:val="en-GB"/>
        </w:rPr>
        <w:t>nd</w:t>
      </w:r>
      <w:r w:rsidRPr="00C0071F">
        <w:rPr>
          <w:i/>
          <w:iCs/>
          <w:lang w:val="en-GB"/>
        </w:rPr>
        <w:t xml:space="preserve"> digit</w:t>
      </w:r>
    </w:p>
    <w:p w:rsidR="003945A2" w:rsidRPr="00C0071F" w:rsidRDefault="003945A2">
      <w:pPr>
        <w:pStyle w:val="ASN1TABLEmiddle"/>
        <w:rPr>
          <w:i/>
          <w:iCs/>
          <w:lang w:val="en-GB"/>
        </w:rPr>
      </w:pPr>
      <w:r w:rsidRPr="00C0071F">
        <w:rPr>
          <w:i/>
          <w:iCs/>
          <w:lang w:val="en-GB"/>
        </w:rPr>
        <w:tab/>
        <w:t>-- octet 2 bits 4321</w:t>
      </w:r>
      <w:r w:rsidRPr="00C0071F">
        <w:rPr>
          <w:i/>
          <w:iCs/>
          <w:lang w:val="en-GB"/>
        </w:rPr>
        <w:tab/>
      </w:r>
      <w:smartTag w:uri="urn:schemas-microsoft-com:office:smarttags" w:element="place">
        <w:r w:rsidRPr="00C0071F">
          <w:rPr>
            <w:i/>
            <w:iCs/>
            <w:lang w:val="en-GB"/>
          </w:rPr>
          <w:t>Mobile</w:t>
        </w:r>
      </w:smartTag>
      <w:r w:rsidRPr="00C0071F">
        <w:rPr>
          <w:i/>
          <w:iCs/>
          <w:lang w:val="en-GB"/>
        </w:rPr>
        <w:t xml:space="preserve"> Country Code 3</w:t>
      </w:r>
      <w:r w:rsidRPr="00C0071F">
        <w:rPr>
          <w:i/>
          <w:iCs/>
          <w:vertAlign w:val="superscript"/>
          <w:lang w:val="en-GB"/>
        </w:rPr>
        <w:t>rd</w:t>
      </w:r>
      <w:r w:rsidRPr="00C0071F">
        <w:rPr>
          <w:i/>
          <w:iCs/>
          <w:lang w:val="en-GB"/>
        </w:rPr>
        <w:t xml:space="preserve"> digit</w:t>
      </w:r>
    </w:p>
    <w:p w:rsidR="003945A2" w:rsidRPr="00C0071F" w:rsidRDefault="003945A2">
      <w:pPr>
        <w:pStyle w:val="ASN1TABLEmiddle"/>
        <w:rPr>
          <w:i/>
          <w:iCs/>
          <w:lang w:val="en-GB"/>
        </w:rPr>
      </w:pPr>
      <w:r w:rsidRPr="00C0071F">
        <w:rPr>
          <w:i/>
          <w:iCs/>
          <w:lang w:val="en-GB"/>
        </w:rPr>
        <w:tab/>
        <w:t>--         bits 8765</w:t>
      </w:r>
      <w:r w:rsidRPr="00C0071F">
        <w:rPr>
          <w:i/>
          <w:iCs/>
          <w:lang w:val="en-GB"/>
        </w:rPr>
        <w:tab/>
        <w:t>Mobile Network Code 3</w:t>
      </w:r>
      <w:r w:rsidRPr="00C0071F">
        <w:rPr>
          <w:i/>
          <w:iCs/>
          <w:vertAlign w:val="superscript"/>
          <w:lang w:val="en-GB"/>
        </w:rPr>
        <w:t>rd</w:t>
      </w:r>
      <w:r w:rsidRPr="00C0071F">
        <w:rPr>
          <w:i/>
          <w:iCs/>
          <w:lang w:val="en-GB"/>
        </w:rPr>
        <w:t xml:space="preserve"> digit</w:t>
      </w:r>
    </w:p>
    <w:p w:rsidR="003945A2" w:rsidRPr="00C0071F" w:rsidRDefault="003945A2">
      <w:pPr>
        <w:pStyle w:val="ASN1TABLEmiddle"/>
        <w:rPr>
          <w:i/>
          <w:iCs/>
          <w:lang w:val="en-GB"/>
        </w:rPr>
      </w:pPr>
      <w:r w:rsidRPr="00C0071F">
        <w:rPr>
          <w:i/>
          <w:iCs/>
          <w:lang w:val="en-GB"/>
        </w:rPr>
        <w:tab/>
        <w:t>--</w:t>
      </w:r>
      <w:r w:rsidRPr="00C0071F">
        <w:rPr>
          <w:i/>
          <w:iCs/>
          <w:lang w:val="en-GB"/>
        </w:rPr>
        <w:tab/>
      </w:r>
      <w:r w:rsidRPr="00C0071F">
        <w:rPr>
          <w:i/>
          <w:iCs/>
          <w:lang w:val="en-GB"/>
        </w:rPr>
        <w:tab/>
      </w:r>
      <w:r w:rsidRPr="00C0071F">
        <w:rPr>
          <w:i/>
          <w:iCs/>
          <w:lang w:val="en-GB"/>
        </w:rPr>
        <w:tab/>
        <w:t>or filler (1111) for 2 digit MNCs</w:t>
      </w:r>
    </w:p>
    <w:p w:rsidR="003945A2" w:rsidRPr="00C0071F" w:rsidRDefault="003945A2">
      <w:pPr>
        <w:pStyle w:val="ASN1TABLEmiddle"/>
        <w:rPr>
          <w:i/>
          <w:iCs/>
          <w:lang w:val="en-GB"/>
        </w:rPr>
      </w:pPr>
      <w:r w:rsidRPr="00C0071F">
        <w:rPr>
          <w:i/>
          <w:iCs/>
          <w:lang w:val="en-GB"/>
        </w:rPr>
        <w:tab/>
        <w:t>-- octet 3 bits 4321</w:t>
      </w:r>
      <w:r w:rsidRPr="00C0071F">
        <w:rPr>
          <w:i/>
          <w:iCs/>
          <w:lang w:val="en-GB"/>
        </w:rPr>
        <w:tab/>
      </w:r>
      <w:smartTag w:uri="urn:schemas-microsoft-com:office:smarttags" w:element="place">
        <w:r w:rsidRPr="00C0071F">
          <w:rPr>
            <w:i/>
            <w:iCs/>
            <w:lang w:val="en-GB"/>
          </w:rPr>
          <w:t>Mobile</w:t>
        </w:r>
      </w:smartTag>
      <w:r w:rsidRPr="00C0071F">
        <w:rPr>
          <w:i/>
          <w:iCs/>
          <w:lang w:val="en-GB"/>
        </w:rPr>
        <w:t xml:space="preserve"> Network Code 1</w:t>
      </w:r>
      <w:r w:rsidRPr="00C0071F">
        <w:rPr>
          <w:i/>
          <w:iCs/>
          <w:vertAlign w:val="superscript"/>
          <w:lang w:val="en-GB"/>
        </w:rPr>
        <w:t>st</w:t>
      </w:r>
      <w:r w:rsidRPr="00C0071F">
        <w:rPr>
          <w:i/>
          <w:iCs/>
          <w:lang w:val="en-GB"/>
        </w:rPr>
        <w:t xml:space="preserve"> digit</w:t>
      </w:r>
    </w:p>
    <w:p w:rsidR="003945A2" w:rsidRPr="00C0071F" w:rsidRDefault="003945A2">
      <w:pPr>
        <w:pStyle w:val="ASN1TABLEmiddle"/>
        <w:rPr>
          <w:i/>
          <w:iCs/>
          <w:lang w:val="en-GB"/>
        </w:rPr>
      </w:pPr>
      <w:r w:rsidRPr="00C0071F">
        <w:rPr>
          <w:i/>
          <w:iCs/>
          <w:lang w:val="en-GB"/>
        </w:rPr>
        <w:tab/>
        <w:t>--         bits 8765</w:t>
      </w:r>
      <w:r w:rsidRPr="00C0071F">
        <w:rPr>
          <w:i/>
          <w:iCs/>
          <w:lang w:val="en-GB"/>
        </w:rPr>
        <w:tab/>
        <w:t>Mobile Network Code 2</w:t>
      </w:r>
      <w:r w:rsidRPr="00C0071F">
        <w:rPr>
          <w:i/>
          <w:iCs/>
          <w:vertAlign w:val="superscript"/>
          <w:lang w:val="en-GB"/>
        </w:rPr>
        <w:t>nd</w:t>
      </w:r>
      <w:r w:rsidRPr="00C0071F">
        <w:rPr>
          <w:i/>
          <w:iCs/>
          <w:lang w:val="en-GB"/>
        </w:rPr>
        <w:t xml:space="preserve"> digit</w:t>
      </w:r>
    </w:p>
    <w:p w:rsidR="003945A2" w:rsidRPr="00C0071F" w:rsidRDefault="003945A2">
      <w:pPr>
        <w:pStyle w:val="ASN1TABLEmiddle"/>
        <w:rPr>
          <w:i/>
          <w:iCs/>
          <w:lang w:val="en-GB"/>
        </w:rPr>
      </w:pPr>
      <w:r w:rsidRPr="00C0071F">
        <w:rPr>
          <w:i/>
          <w:iCs/>
          <w:lang w:val="en-GB"/>
        </w:rPr>
        <w:tab/>
        <w:t>-- octets 4 and 5</w:t>
      </w:r>
      <w:r w:rsidRPr="00C0071F">
        <w:rPr>
          <w:i/>
          <w:iCs/>
          <w:lang w:val="en-GB"/>
        </w:rPr>
        <w:tab/>
        <w:t>Location Area Code according to 3GPP TS 24.008</w:t>
      </w:r>
    </w:p>
    <w:p w:rsidR="003945A2" w:rsidRPr="00C0071F" w:rsidRDefault="003945A2">
      <w:pPr>
        <w:pStyle w:val="ASN1TABLEmiddle"/>
        <w:rPr>
          <w:i/>
          <w:iCs/>
          <w:lang w:val="en-GB"/>
        </w:rPr>
      </w:pPr>
      <w:r w:rsidRPr="00C0071F">
        <w:rPr>
          <w:i/>
          <w:iCs/>
          <w:lang w:val="en-GB"/>
        </w:rPr>
        <w:tab/>
        <w:t>-- octets 6 and 7</w:t>
      </w:r>
      <w:r w:rsidRPr="00C0071F">
        <w:rPr>
          <w:i/>
          <w:iCs/>
          <w:lang w:val="en-GB"/>
        </w:rPr>
        <w:tab/>
        <w:t xml:space="preserve">Cell Identity (CI) value or </w:t>
      </w:r>
    </w:p>
    <w:p w:rsidR="003945A2" w:rsidRPr="00C0071F" w:rsidRDefault="003945A2">
      <w:pPr>
        <w:pStyle w:val="ASN1TABLEmiddle"/>
        <w:rPr>
          <w:i/>
          <w:iCs/>
          <w:lang w:val="en-GB"/>
        </w:rPr>
      </w:pPr>
      <w:r w:rsidRPr="00C0071F">
        <w:rPr>
          <w:i/>
          <w:iCs/>
          <w:lang w:val="en-GB"/>
        </w:rPr>
        <w:tab/>
        <w:t xml:space="preserve">-- </w:t>
      </w:r>
      <w:r w:rsidRPr="00C0071F">
        <w:rPr>
          <w:i/>
          <w:iCs/>
          <w:lang w:val="en-GB"/>
        </w:rPr>
        <w:tab/>
      </w:r>
      <w:r w:rsidRPr="00C0071F">
        <w:rPr>
          <w:i/>
          <w:iCs/>
          <w:lang w:val="en-GB"/>
        </w:rPr>
        <w:tab/>
      </w:r>
      <w:r w:rsidRPr="00C0071F">
        <w:rPr>
          <w:i/>
          <w:iCs/>
          <w:lang w:val="en-GB"/>
        </w:rPr>
        <w:tab/>
        <w:t xml:space="preserve">Service Area Code (SAC) value </w:t>
      </w:r>
    </w:p>
    <w:p w:rsidR="003945A2" w:rsidRPr="00C0071F" w:rsidRDefault="003945A2">
      <w:pPr>
        <w:pStyle w:val="ASN1TABLEmiddle"/>
        <w:rPr>
          <w:i/>
          <w:iCs/>
          <w:lang w:val="en-GB"/>
        </w:rPr>
      </w:pPr>
      <w:r w:rsidRPr="00C0071F">
        <w:rPr>
          <w:i/>
          <w:iCs/>
          <w:lang w:val="en-GB"/>
        </w:rPr>
        <w:tab/>
        <w:t>--</w:t>
      </w:r>
      <w:r w:rsidRPr="00C0071F">
        <w:rPr>
          <w:i/>
          <w:iCs/>
          <w:lang w:val="en-GB"/>
        </w:rPr>
        <w:tab/>
      </w:r>
      <w:r w:rsidRPr="00C0071F">
        <w:rPr>
          <w:i/>
          <w:iCs/>
          <w:lang w:val="en-GB"/>
        </w:rPr>
        <w:tab/>
      </w:r>
      <w:r w:rsidRPr="00C0071F">
        <w:rPr>
          <w:i/>
          <w:iCs/>
          <w:lang w:val="en-GB"/>
        </w:rPr>
        <w:tab/>
        <w:t>according to 3GPP TS 23.003</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LAIFixedLength </w:t>
      </w:r>
      <w:r w:rsidRPr="00C0071F">
        <w:rPr>
          <w:b w:val="0"/>
          <w:szCs w:val="16"/>
          <w:lang w:val="en-GB"/>
        </w:rPr>
        <w:t>::= OCTET STRING (SIZE (5))</w:t>
      </w:r>
    </w:p>
    <w:p w:rsidR="003945A2" w:rsidRPr="00C0071F" w:rsidRDefault="003945A2">
      <w:pPr>
        <w:pStyle w:val="ASN1--TABLEmiddle"/>
        <w:widowControl/>
        <w:rPr>
          <w:szCs w:val="16"/>
          <w:lang w:val="en-GB"/>
        </w:rPr>
      </w:pPr>
      <w:r w:rsidRPr="00C0071F">
        <w:rPr>
          <w:szCs w:val="16"/>
          <w:lang w:val="en-GB"/>
        </w:rPr>
        <w:tab/>
        <w:t xml:space="preserve">-- Refers to Location Area Identification defined in </w:t>
      </w:r>
      <w:r w:rsidRPr="00C0071F">
        <w:rPr>
          <w:i w:val="0"/>
          <w:szCs w:val="16"/>
          <w:lang w:val="en-GB"/>
        </w:rPr>
        <w:t>3GPP TS 23.003 [17]</w:t>
      </w:r>
      <w:r w:rsidRPr="00C0071F">
        <w:rPr>
          <w:szCs w:val="16"/>
          <w:lang w:val="en-GB"/>
        </w:rPr>
        <w:t>.</w:t>
      </w:r>
    </w:p>
    <w:p w:rsidR="003945A2" w:rsidRPr="00C0071F" w:rsidRDefault="003945A2">
      <w:pPr>
        <w:pStyle w:val="ASN1--TABLEmiddle"/>
        <w:widowControl/>
        <w:rPr>
          <w:szCs w:val="16"/>
          <w:lang w:val="en-GB"/>
        </w:rPr>
      </w:pPr>
      <w:r w:rsidRPr="00C0071F">
        <w:rPr>
          <w:szCs w:val="16"/>
          <w:lang w:val="en-GB"/>
        </w:rPr>
        <w:tab/>
        <w:t>-- The internal structure is defined as follows:</w:t>
      </w:r>
    </w:p>
    <w:p w:rsidR="003945A2" w:rsidRPr="00C0071F" w:rsidRDefault="003945A2">
      <w:pPr>
        <w:pStyle w:val="ASN1--TABLEmiddle"/>
        <w:rPr>
          <w:szCs w:val="16"/>
          <w:lang w:val="en-GB"/>
        </w:rPr>
      </w:pPr>
      <w:r w:rsidRPr="00C0071F">
        <w:rPr>
          <w:szCs w:val="16"/>
          <w:lang w:val="en-GB"/>
        </w:rPr>
        <w:tab/>
        <w:t>-- octet 1 bits 4321</w:t>
      </w:r>
      <w:r w:rsidRPr="00C0071F">
        <w:rPr>
          <w:szCs w:val="16"/>
          <w:lang w:val="en-GB"/>
        </w:rPr>
        <w:tab/>
      </w:r>
      <w:smartTag w:uri="urn:schemas-microsoft-com:office:smarttags" w:element="place">
        <w:r w:rsidRPr="00C0071F">
          <w:rPr>
            <w:szCs w:val="16"/>
            <w:lang w:val="en-GB"/>
          </w:rPr>
          <w:t>Mobile</w:t>
        </w:r>
      </w:smartTag>
      <w:r w:rsidRPr="00C0071F">
        <w:rPr>
          <w:szCs w:val="16"/>
          <w:lang w:val="en-GB"/>
        </w:rPr>
        <w:t xml:space="preserve"> Country Code 1</w:t>
      </w:r>
      <w:r w:rsidRPr="00C0071F">
        <w:rPr>
          <w:szCs w:val="16"/>
          <w:vertAlign w:val="superscript"/>
          <w:lang w:val="en-GB"/>
        </w:rPr>
        <w:t>st</w:t>
      </w:r>
      <w:r w:rsidRPr="00C0071F">
        <w:rPr>
          <w:szCs w:val="16"/>
          <w:lang w:val="en-GB"/>
        </w:rPr>
        <w:t xml:space="preserve"> digit</w:t>
      </w:r>
    </w:p>
    <w:p w:rsidR="003945A2" w:rsidRPr="00C0071F" w:rsidRDefault="003945A2">
      <w:pPr>
        <w:pStyle w:val="ASN1--TABLEmiddle"/>
        <w:rPr>
          <w:szCs w:val="16"/>
          <w:lang w:val="en-GB"/>
        </w:rPr>
      </w:pPr>
      <w:r w:rsidRPr="00C0071F">
        <w:rPr>
          <w:szCs w:val="16"/>
          <w:lang w:val="en-GB"/>
        </w:rPr>
        <w:tab/>
        <w:t>--         bits 8765</w:t>
      </w:r>
      <w:r w:rsidRPr="00C0071F">
        <w:rPr>
          <w:szCs w:val="16"/>
          <w:lang w:val="en-GB"/>
        </w:rPr>
        <w:tab/>
      </w:r>
      <w:smartTag w:uri="urn:schemas-microsoft-com:office:smarttags" w:element="place">
        <w:r w:rsidRPr="00C0071F">
          <w:rPr>
            <w:szCs w:val="16"/>
            <w:lang w:val="en-GB"/>
          </w:rPr>
          <w:t>Mobile</w:t>
        </w:r>
      </w:smartTag>
      <w:r w:rsidRPr="00C0071F">
        <w:rPr>
          <w:szCs w:val="16"/>
          <w:lang w:val="en-GB"/>
        </w:rPr>
        <w:t xml:space="preserve"> Country Code 2</w:t>
      </w:r>
      <w:r w:rsidRPr="00C0071F">
        <w:rPr>
          <w:szCs w:val="16"/>
          <w:vertAlign w:val="superscript"/>
          <w:lang w:val="en-GB"/>
        </w:rPr>
        <w:t>nd</w:t>
      </w:r>
      <w:r w:rsidRPr="00C0071F">
        <w:rPr>
          <w:szCs w:val="16"/>
          <w:lang w:val="en-GB"/>
        </w:rPr>
        <w:t xml:space="preserve"> digit</w:t>
      </w:r>
    </w:p>
    <w:p w:rsidR="003945A2" w:rsidRPr="00C0071F" w:rsidRDefault="003945A2">
      <w:pPr>
        <w:pStyle w:val="ASN1--TABLEmiddle"/>
        <w:rPr>
          <w:szCs w:val="16"/>
          <w:lang w:val="en-GB"/>
        </w:rPr>
      </w:pPr>
      <w:r w:rsidRPr="00C0071F">
        <w:rPr>
          <w:szCs w:val="16"/>
          <w:lang w:val="en-GB"/>
        </w:rPr>
        <w:tab/>
        <w:t>-- octet 2 bits 4321</w:t>
      </w:r>
      <w:r w:rsidRPr="00C0071F">
        <w:rPr>
          <w:szCs w:val="16"/>
          <w:lang w:val="en-GB"/>
        </w:rPr>
        <w:tab/>
      </w:r>
      <w:smartTag w:uri="urn:schemas-microsoft-com:office:smarttags" w:element="place">
        <w:r w:rsidRPr="00C0071F">
          <w:rPr>
            <w:szCs w:val="16"/>
            <w:lang w:val="en-GB"/>
          </w:rPr>
          <w:t>Mobile</w:t>
        </w:r>
      </w:smartTag>
      <w:r w:rsidRPr="00C0071F">
        <w:rPr>
          <w:szCs w:val="16"/>
          <w:lang w:val="en-GB"/>
        </w:rPr>
        <w:t xml:space="preserve"> Country Code 3</w:t>
      </w:r>
      <w:r w:rsidRPr="00C0071F">
        <w:rPr>
          <w:szCs w:val="16"/>
          <w:vertAlign w:val="superscript"/>
          <w:lang w:val="en-GB"/>
        </w:rPr>
        <w:t>rd</w:t>
      </w:r>
      <w:r w:rsidRPr="00C0071F">
        <w:rPr>
          <w:szCs w:val="16"/>
          <w:lang w:val="en-GB"/>
        </w:rPr>
        <w:t xml:space="preserve"> digit</w:t>
      </w:r>
    </w:p>
    <w:p w:rsidR="003945A2" w:rsidRPr="00C0071F" w:rsidRDefault="003945A2">
      <w:pPr>
        <w:pStyle w:val="ASN1--TABLEmiddle"/>
        <w:rPr>
          <w:szCs w:val="16"/>
          <w:lang w:val="en-GB"/>
        </w:rPr>
      </w:pPr>
      <w:r w:rsidRPr="00C0071F">
        <w:rPr>
          <w:szCs w:val="16"/>
          <w:lang w:val="en-GB"/>
        </w:rPr>
        <w:tab/>
        <w:t>--         bits 8765</w:t>
      </w:r>
      <w:r w:rsidRPr="00C0071F">
        <w:rPr>
          <w:szCs w:val="16"/>
          <w:lang w:val="en-GB"/>
        </w:rPr>
        <w:tab/>
        <w:t>Mobile Network Code 3</w:t>
      </w:r>
      <w:r w:rsidRPr="00C0071F">
        <w:rPr>
          <w:szCs w:val="16"/>
          <w:vertAlign w:val="superscript"/>
          <w:lang w:val="en-GB"/>
        </w:rPr>
        <w:t>rd</w:t>
      </w:r>
      <w:r w:rsidRPr="00C0071F">
        <w:rPr>
          <w:szCs w:val="16"/>
          <w:lang w:val="en-GB"/>
        </w:rPr>
        <w:t xml:space="preserve"> digit</w:t>
      </w:r>
    </w:p>
    <w:p w:rsidR="003945A2" w:rsidRPr="00C0071F" w:rsidRDefault="003945A2">
      <w:pPr>
        <w:pStyle w:val="ASN1--TABLEmiddle"/>
        <w:rPr>
          <w:szCs w:val="16"/>
          <w:lang w:val="en-GB"/>
        </w:rPr>
      </w:pPr>
      <w:r w:rsidRPr="00C0071F">
        <w:rPr>
          <w:szCs w:val="16"/>
          <w:lang w:val="en-GB"/>
        </w:rPr>
        <w:tab/>
        <w:t>--</w:t>
      </w:r>
      <w:r w:rsidRPr="00C0071F">
        <w:rPr>
          <w:szCs w:val="16"/>
          <w:lang w:val="en-GB"/>
        </w:rPr>
        <w:tab/>
      </w:r>
      <w:r w:rsidRPr="00C0071F">
        <w:rPr>
          <w:szCs w:val="16"/>
          <w:lang w:val="en-GB"/>
        </w:rPr>
        <w:tab/>
      </w:r>
      <w:r w:rsidRPr="00C0071F">
        <w:rPr>
          <w:szCs w:val="16"/>
          <w:lang w:val="en-GB"/>
        </w:rPr>
        <w:tab/>
        <w:t>or filler (1111) for 2 digit MNCs</w:t>
      </w:r>
    </w:p>
    <w:p w:rsidR="003945A2" w:rsidRPr="00C0071F" w:rsidRDefault="003945A2">
      <w:pPr>
        <w:pStyle w:val="ASN1--TABLEmiddle"/>
        <w:rPr>
          <w:szCs w:val="16"/>
          <w:lang w:val="en-GB"/>
        </w:rPr>
      </w:pPr>
      <w:r w:rsidRPr="00C0071F">
        <w:rPr>
          <w:szCs w:val="16"/>
          <w:lang w:val="en-GB"/>
        </w:rPr>
        <w:tab/>
        <w:t>-- octet 3 bits 4321</w:t>
      </w:r>
      <w:r w:rsidRPr="00C0071F">
        <w:rPr>
          <w:szCs w:val="16"/>
          <w:lang w:val="en-GB"/>
        </w:rPr>
        <w:tab/>
      </w:r>
      <w:smartTag w:uri="urn:schemas-microsoft-com:office:smarttags" w:element="place">
        <w:r w:rsidRPr="00C0071F">
          <w:rPr>
            <w:szCs w:val="16"/>
            <w:lang w:val="en-GB"/>
          </w:rPr>
          <w:t>Mobile</w:t>
        </w:r>
      </w:smartTag>
      <w:r w:rsidRPr="00C0071F">
        <w:rPr>
          <w:szCs w:val="16"/>
          <w:lang w:val="en-GB"/>
        </w:rPr>
        <w:t xml:space="preserve"> Network Code 1</w:t>
      </w:r>
      <w:r w:rsidRPr="00C0071F">
        <w:rPr>
          <w:szCs w:val="16"/>
          <w:vertAlign w:val="superscript"/>
          <w:lang w:val="en-GB"/>
        </w:rPr>
        <w:t>st</w:t>
      </w:r>
      <w:r w:rsidRPr="00C0071F">
        <w:rPr>
          <w:szCs w:val="16"/>
          <w:lang w:val="en-GB"/>
        </w:rPr>
        <w:t xml:space="preserve"> digit</w:t>
      </w:r>
    </w:p>
    <w:p w:rsidR="003945A2" w:rsidRPr="00C0071F" w:rsidRDefault="003945A2">
      <w:pPr>
        <w:pStyle w:val="ASN1--TABLEmiddle"/>
        <w:rPr>
          <w:szCs w:val="16"/>
          <w:lang w:val="en-GB"/>
        </w:rPr>
      </w:pPr>
      <w:r w:rsidRPr="00C0071F">
        <w:rPr>
          <w:szCs w:val="16"/>
          <w:lang w:val="en-GB"/>
        </w:rPr>
        <w:tab/>
        <w:t>--         bits 8765</w:t>
      </w:r>
      <w:r w:rsidRPr="00C0071F">
        <w:rPr>
          <w:szCs w:val="16"/>
          <w:lang w:val="en-GB"/>
        </w:rPr>
        <w:tab/>
        <w:t>Mobile Network Code 2</w:t>
      </w:r>
      <w:r w:rsidRPr="00C0071F">
        <w:rPr>
          <w:szCs w:val="16"/>
          <w:vertAlign w:val="superscript"/>
          <w:lang w:val="en-GB"/>
        </w:rPr>
        <w:t>nd</w:t>
      </w:r>
      <w:r w:rsidRPr="00C0071F">
        <w:rPr>
          <w:szCs w:val="16"/>
          <w:lang w:val="en-GB"/>
        </w:rPr>
        <w:t xml:space="preserve"> digit</w:t>
      </w:r>
    </w:p>
    <w:p w:rsidR="003945A2" w:rsidRPr="00C0071F" w:rsidRDefault="003945A2">
      <w:pPr>
        <w:pStyle w:val="ASN1--TABLEend"/>
        <w:rPr>
          <w:szCs w:val="16"/>
          <w:lang w:val="en-GB"/>
        </w:rPr>
      </w:pPr>
      <w:r w:rsidRPr="00C0071F">
        <w:rPr>
          <w:szCs w:val="16"/>
          <w:lang w:val="en-GB"/>
        </w:rPr>
        <w:tab/>
        <w:t>-- octets 4 and 5</w:t>
      </w:r>
      <w:r w:rsidRPr="00C0071F">
        <w:rPr>
          <w:szCs w:val="16"/>
          <w:lang w:val="en-GB"/>
        </w:rPr>
        <w:tab/>
        <w:t>Location Area Code according to 3GPP TS 24.008 [35]</w:t>
      </w:r>
    </w:p>
    <w:p w:rsidR="003945A2" w:rsidRPr="00C0071F" w:rsidRDefault="003945A2">
      <w:pPr>
        <w:pStyle w:val="ASN1Source"/>
        <w:widowControl/>
        <w:rPr>
          <w:szCs w:val="16"/>
          <w:lang w:val="en-GB"/>
        </w:rPr>
      </w:pPr>
    </w:p>
    <w:p w:rsidR="003945A2" w:rsidRPr="00C0071F" w:rsidRDefault="003945A2">
      <w:pPr>
        <w:pStyle w:val="ASN1HeadingComment"/>
        <w:widowControl/>
        <w:rPr>
          <w:szCs w:val="16"/>
          <w:lang w:val="en-GB"/>
        </w:rPr>
      </w:pPr>
      <w:r w:rsidRPr="00C0071F">
        <w:rPr>
          <w:szCs w:val="16"/>
          <w:lang w:val="en-GB"/>
        </w:rPr>
        <w:t>-- data types for subscriber management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BasicServiceCode </w:t>
      </w:r>
      <w:r w:rsidRPr="00C0071F">
        <w:rPr>
          <w:b w:val="0"/>
          <w:szCs w:val="16"/>
          <w:lang w:val="en-GB"/>
        </w:rPr>
        <w:t>::= CHOICE {</w:t>
      </w:r>
    </w:p>
    <w:p w:rsidR="003945A2" w:rsidRPr="00C0071F" w:rsidRDefault="003945A2">
      <w:pPr>
        <w:pStyle w:val="ASN1TABLEmiddle"/>
        <w:widowControl/>
        <w:rPr>
          <w:szCs w:val="16"/>
          <w:lang w:val="en-GB"/>
        </w:rPr>
      </w:pPr>
      <w:r w:rsidRPr="00C0071F">
        <w:rPr>
          <w:szCs w:val="16"/>
          <w:lang w:val="en-GB"/>
        </w:rPr>
        <w:tab/>
        <w:t>bearerService</w:t>
      </w:r>
      <w:r w:rsidRPr="00C0071F">
        <w:rPr>
          <w:szCs w:val="16"/>
          <w:lang w:val="en-GB"/>
        </w:rPr>
        <w:tab/>
        <w:t>[2] BearerServiceCode,</w:t>
      </w:r>
    </w:p>
    <w:p w:rsidR="003945A2" w:rsidRPr="00C0071F" w:rsidRDefault="003945A2">
      <w:pPr>
        <w:pStyle w:val="ASN1TABLEmiddle"/>
        <w:widowControl/>
        <w:rPr>
          <w:szCs w:val="16"/>
          <w:lang w:val="en-GB"/>
        </w:rPr>
      </w:pPr>
      <w:r w:rsidRPr="00C0071F">
        <w:rPr>
          <w:szCs w:val="16"/>
          <w:lang w:val="en-GB"/>
        </w:rPr>
        <w:tab/>
        <w:t>teleservice</w:t>
      </w:r>
      <w:r w:rsidRPr="00C0071F">
        <w:rPr>
          <w:szCs w:val="16"/>
          <w:lang w:val="en-GB"/>
        </w:rPr>
        <w:tab/>
        <w:t>[3] TeleserviceCode}</w:t>
      </w:r>
    </w:p>
    <w:p w:rsidR="003945A2" w:rsidRPr="00C0071F" w:rsidRDefault="003945A2">
      <w:pPr>
        <w:pStyle w:val="ASN1Source"/>
        <w:widowControl/>
        <w:spacing w:line="-180" w:lineRule="auto"/>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Ext-BasicServiceCode</w:t>
      </w:r>
      <w:r w:rsidRPr="00C0071F">
        <w:rPr>
          <w:szCs w:val="16"/>
          <w:lang w:val="en-GB"/>
        </w:rPr>
        <w:t xml:space="preserve"> </w:t>
      </w:r>
      <w:r w:rsidRPr="00C0071F">
        <w:rPr>
          <w:b w:val="0"/>
          <w:szCs w:val="16"/>
          <w:lang w:val="en-GB"/>
        </w:rPr>
        <w:t>::= CHOICE {</w:t>
      </w:r>
    </w:p>
    <w:p w:rsidR="003945A2" w:rsidRPr="00C0071F" w:rsidRDefault="003945A2">
      <w:pPr>
        <w:pStyle w:val="ASN1TABLEmiddle"/>
        <w:widowControl/>
        <w:rPr>
          <w:szCs w:val="16"/>
          <w:lang w:val="en-GB"/>
        </w:rPr>
      </w:pPr>
      <w:r w:rsidRPr="00C0071F">
        <w:rPr>
          <w:szCs w:val="16"/>
          <w:lang w:val="en-GB"/>
        </w:rPr>
        <w:tab/>
        <w:t>ext-BearerService</w:t>
      </w:r>
      <w:r w:rsidRPr="00C0071F">
        <w:rPr>
          <w:szCs w:val="16"/>
          <w:lang w:val="en-GB"/>
        </w:rPr>
        <w:tab/>
        <w:t>[2] Ext-BearerServiceCode,</w:t>
      </w:r>
    </w:p>
    <w:p w:rsidR="003945A2" w:rsidRPr="00C0071F" w:rsidRDefault="003945A2">
      <w:pPr>
        <w:pStyle w:val="ASN1TABLEmiddle"/>
        <w:widowControl/>
        <w:rPr>
          <w:szCs w:val="16"/>
          <w:lang w:val="en-GB"/>
        </w:rPr>
      </w:pPr>
      <w:r w:rsidRPr="00C0071F">
        <w:rPr>
          <w:szCs w:val="16"/>
          <w:lang w:val="en-GB"/>
        </w:rPr>
        <w:tab/>
        <w:t>ext-Teleservice</w:t>
      </w:r>
      <w:r w:rsidRPr="00C0071F">
        <w:rPr>
          <w:szCs w:val="16"/>
          <w:lang w:val="en-GB"/>
        </w:rPr>
        <w:tab/>
        <w:t>[3] Ext-TeleserviceCode}</w:t>
      </w:r>
    </w:p>
    <w:p w:rsidR="003945A2" w:rsidRPr="00C0071F" w:rsidRDefault="003945A2">
      <w:pPr>
        <w:pStyle w:val="ASN1Source"/>
        <w:widowControl/>
        <w:rPr>
          <w:szCs w:val="16"/>
          <w:lang w:val="en-GB"/>
        </w:rPr>
      </w:pPr>
    </w:p>
    <w:p w:rsidR="003945A2" w:rsidRPr="00C0071F" w:rsidRDefault="003945A2">
      <w:pPr>
        <w:pStyle w:val="ASN1TABLEbegin"/>
        <w:widowControl/>
        <w:spacing w:line="-180" w:lineRule="auto"/>
        <w:rPr>
          <w:b w:val="0"/>
          <w:szCs w:val="16"/>
          <w:lang w:val="en-GB"/>
        </w:rPr>
      </w:pPr>
      <w:r w:rsidRPr="00C0071F">
        <w:rPr>
          <w:szCs w:val="16"/>
          <w:lang w:val="en-GB"/>
        </w:rPr>
        <w:t xml:space="preserve">EMLPP-Info </w:t>
      </w:r>
      <w:r w:rsidRPr="00C0071F">
        <w:rPr>
          <w:b w:val="0"/>
          <w:szCs w:val="16"/>
          <w:lang w:val="en-GB"/>
        </w:rPr>
        <w:t>::= SEQUENCE {</w:t>
      </w:r>
    </w:p>
    <w:p w:rsidR="003945A2" w:rsidRPr="00C0071F" w:rsidRDefault="003945A2">
      <w:pPr>
        <w:pStyle w:val="ASN1TABLEmiddle"/>
        <w:widowControl/>
        <w:spacing w:line="-180" w:lineRule="auto"/>
        <w:rPr>
          <w:szCs w:val="16"/>
          <w:lang w:val="en-GB"/>
        </w:rPr>
      </w:pPr>
      <w:r w:rsidRPr="00C0071F">
        <w:rPr>
          <w:szCs w:val="16"/>
          <w:lang w:val="en-GB"/>
        </w:rPr>
        <w:tab/>
        <w:t>maximumentitledPriority</w:t>
      </w:r>
      <w:r w:rsidRPr="00C0071F">
        <w:rPr>
          <w:szCs w:val="16"/>
          <w:lang w:val="en-GB"/>
        </w:rPr>
        <w:tab/>
        <w:t>EMLPP-Priority,</w:t>
      </w:r>
    </w:p>
    <w:p w:rsidR="003945A2" w:rsidRPr="00C0071F" w:rsidRDefault="003945A2">
      <w:pPr>
        <w:pStyle w:val="ASN1TABLEmiddle"/>
        <w:widowControl/>
        <w:spacing w:line="-180" w:lineRule="auto"/>
        <w:rPr>
          <w:szCs w:val="16"/>
          <w:lang w:val="en-GB"/>
        </w:rPr>
      </w:pPr>
      <w:r w:rsidRPr="00C0071F">
        <w:rPr>
          <w:szCs w:val="16"/>
          <w:lang w:val="en-GB"/>
        </w:rPr>
        <w:tab/>
        <w:t>defaultPriority</w:t>
      </w:r>
      <w:r w:rsidRPr="00C0071F">
        <w:rPr>
          <w:szCs w:val="16"/>
          <w:lang w:val="en-GB"/>
        </w:rPr>
        <w:tab/>
        <w:t>EMLPP-Priority,</w:t>
      </w:r>
    </w:p>
    <w:p w:rsidR="003945A2" w:rsidRPr="00C0071F" w:rsidRDefault="003945A2">
      <w:pPr>
        <w:pStyle w:val="ASN1TABLEmiddle"/>
        <w:widowControl/>
        <w:spacing w:line="-180" w:lineRule="auto"/>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spacing w:line="-180" w:lineRule="auto"/>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spacing w:line="-180" w:lineRule="auto"/>
        <w:rPr>
          <w:b w:val="0"/>
          <w:szCs w:val="16"/>
          <w:lang w:val="en-GB"/>
        </w:rPr>
      </w:pPr>
      <w:r w:rsidRPr="00C0071F">
        <w:rPr>
          <w:szCs w:val="16"/>
          <w:lang w:val="en-GB"/>
        </w:rPr>
        <w:t xml:space="preserve">EMLPP-Priority </w:t>
      </w:r>
      <w:r w:rsidRPr="00C0071F">
        <w:rPr>
          <w:b w:val="0"/>
          <w:szCs w:val="16"/>
          <w:lang w:val="en-GB"/>
        </w:rPr>
        <w:t>::= INTEGER (0..15)</w:t>
      </w:r>
    </w:p>
    <w:p w:rsidR="003945A2" w:rsidRPr="00C0071F" w:rsidRDefault="003945A2">
      <w:pPr>
        <w:pStyle w:val="ASN1TABLEmiddle"/>
        <w:rPr>
          <w:i/>
          <w:iCs/>
          <w:lang w:val="en-GB"/>
        </w:rPr>
      </w:pPr>
      <w:r w:rsidRPr="00C0071F">
        <w:rPr>
          <w:i/>
          <w:iCs/>
          <w:lang w:val="en-GB"/>
        </w:rPr>
        <w:tab/>
        <w:t>-- The mapping from the values A,B,0,1,2,3,4 to the integer-value is</w:t>
      </w:r>
    </w:p>
    <w:p w:rsidR="003945A2" w:rsidRPr="00C0071F" w:rsidRDefault="003945A2">
      <w:pPr>
        <w:pStyle w:val="ASN1TABLEmiddle"/>
        <w:rPr>
          <w:i/>
          <w:iCs/>
          <w:lang w:val="en-GB"/>
        </w:rPr>
      </w:pPr>
      <w:r w:rsidRPr="00C0071F">
        <w:rPr>
          <w:i/>
          <w:iCs/>
          <w:lang w:val="en-GB"/>
        </w:rPr>
        <w:tab/>
        <w:t>-- specified as follows where A is the highest and 4 is the lowest</w:t>
      </w:r>
    </w:p>
    <w:p w:rsidR="003945A2" w:rsidRPr="00C0071F" w:rsidRDefault="003945A2">
      <w:pPr>
        <w:pStyle w:val="ASN1TABLEmiddle"/>
        <w:rPr>
          <w:i/>
          <w:iCs/>
          <w:lang w:val="en-GB"/>
        </w:rPr>
      </w:pPr>
      <w:r w:rsidRPr="00C0071F">
        <w:rPr>
          <w:i/>
          <w:iCs/>
          <w:lang w:val="en-GB"/>
        </w:rPr>
        <w:tab/>
        <w:t>-- priority level</w:t>
      </w:r>
    </w:p>
    <w:p w:rsidR="003945A2" w:rsidRPr="00C0071F" w:rsidRDefault="003945A2">
      <w:pPr>
        <w:pStyle w:val="ASN1TABLEmiddle"/>
        <w:rPr>
          <w:i/>
          <w:iCs/>
          <w:lang w:val="en-GB"/>
        </w:rPr>
      </w:pPr>
      <w:r w:rsidRPr="00C0071F">
        <w:rPr>
          <w:i/>
          <w:iCs/>
          <w:lang w:val="en-GB"/>
        </w:rPr>
        <w:tab/>
        <w:t>-- the integer values 7-15 are spare and shall be mapped to value 4</w:t>
      </w:r>
    </w:p>
    <w:p w:rsidR="003945A2" w:rsidRPr="00C0071F" w:rsidRDefault="003945A2">
      <w:pPr>
        <w:pStyle w:val="ASN1Source"/>
        <w:widowControl/>
        <w:rPr>
          <w:szCs w:val="16"/>
          <w:lang w:val="en-GB"/>
        </w:rPr>
      </w:pPr>
    </w:p>
    <w:p w:rsidR="003945A2" w:rsidRPr="00C0071F" w:rsidRDefault="003945A2">
      <w:pPr>
        <w:pStyle w:val="ASN1TABLEbegin"/>
        <w:widowControl/>
        <w:pBdr>
          <w:bottom w:val="single" w:sz="6" w:space="0" w:color="000000"/>
        </w:pBdr>
        <w:spacing w:line="-180" w:lineRule="auto"/>
        <w:rPr>
          <w:b w:val="0"/>
          <w:szCs w:val="16"/>
          <w:lang w:val="en-GB"/>
        </w:rPr>
      </w:pPr>
      <w:r w:rsidRPr="00C0071F">
        <w:rPr>
          <w:szCs w:val="16"/>
          <w:lang w:val="en-GB"/>
        </w:rPr>
        <w:t>priorityLevelA</w:t>
      </w:r>
      <w:r w:rsidRPr="00C0071F">
        <w:rPr>
          <w:szCs w:val="16"/>
          <w:lang w:val="en-GB"/>
        </w:rPr>
        <w:tab/>
      </w:r>
      <w:r w:rsidRPr="00C0071F">
        <w:rPr>
          <w:b w:val="0"/>
          <w:szCs w:val="16"/>
          <w:lang w:val="en-GB"/>
        </w:rPr>
        <w:tab/>
        <w:t>EMLPP-Priority ::= 6</w:t>
      </w:r>
    </w:p>
    <w:p w:rsidR="003945A2" w:rsidRPr="00C0071F" w:rsidRDefault="003945A2">
      <w:pPr>
        <w:pStyle w:val="ASN1TABLEbegin"/>
        <w:widowControl/>
        <w:pBdr>
          <w:bottom w:val="single" w:sz="6" w:space="0" w:color="000000"/>
        </w:pBdr>
        <w:spacing w:line="-180" w:lineRule="auto"/>
        <w:rPr>
          <w:b w:val="0"/>
          <w:szCs w:val="16"/>
          <w:lang w:val="en-GB"/>
        </w:rPr>
      </w:pPr>
      <w:r w:rsidRPr="00C0071F">
        <w:rPr>
          <w:szCs w:val="16"/>
          <w:lang w:val="en-GB"/>
        </w:rPr>
        <w:t>priorityLevelB</w:t>
      </w:r>
      <w:r w:rsidRPr="00C0071F">
        <w:rPr>
          <w:szCs w:val="16"/>
          <w:lang w:val="en-GB"/>
        </w:rPr>
        <w:tab/>
      </w:r>
      <w:r w:rsidRPr="00C0071F">
        <w:rPr>
          <w:b w:val="0"/>
          <w:szCs w:val="16"/>
          <w:lang w:val="en-GB"/>
        </w:rPr>
        <w:tab/>
        <w:t>EMLPP-Priority ::= 5</w:t>
      </w:r>
    </w:p>
    <w:p w:rsidR="003945A2" w:rsidRPr="00C0071F" w:rsidRDefault="003945A2">
      <w:pPr>
        <w:pStyle w:val="ASN1TABLEbegin"/>
        <w:widowControl/>
        <w:pBdr>
          <w:bottom w:val="single" w:sz="6" w:space="0" w:color="000000"/>
        </w:pBdr>
        <w:spacing w:line="-180" w:lineRule="auto"/>
        <w:rPr>
          <w:b w:val="0"/>
          <w:szCs w:val="16"/>
          <w:lang w:val="en-GB"/>
        </w:rPr>
      </w:pPr>
      <w:r w:rsidRPr="00C0071F">
        <w:rPr>
          <w:szCs w:val="16"/>
          <w:lang w:val="en-GB"/>
        </w:rPr>
        <w:t>priorityLevel0</w:t>
      </w:r>
      <w:r w:rsidRPr="00C0071F">
        <w:rPr>
          <w:szCs w:val="16"/>
          <w:lang w:val="en-GB"/>
        </w:rPr>
        <w:tab/>
      </w:r>
      <w:r w:rsidRPr="00C0071F">
        <w:rPr>
          <w:b w:val="0"/>
          <w:szCs w:val="16"/>
          <w:lang w:val="en-GB"/>
        </w:rPr>
        <w:tab/>
        <w:t>EMLPP-Priority ::= 0</w:t>
      </w:r>
    </w:p>
    <w:p w:rsidR="003945A2" w:rsidRPr="00C0071F" w:rsidRDefault="003945A2">
      <w:pPr>
        <w:pStyle w:val="ASN1TABLEbegin"/>
        <w:widowControl/>
        <w:pBdr>
          <w:bottom w:val="single" w:sz="6" w:space="0" w:color="000000"/>
        </w:pBdr>
        <w:spacing w:line="-180" w:lineRule="auto"/>
        <w:rPr>
          <w:b w:val="0"/>
          <w:szCs w:val="16"/>
          <w:lang w:val="en-GB"/>
        </w:rPr>
      </w:pPr>
      <w:r w:rsidRPr="00C0071F">
        <w:rPr>
          <w:szCs w:val="16"/>
          <w:lang w:val="en-GB"/>
        </w:rPr>
        <w:t>priorityLevel1</w:t>
      </w:r>
      <w:r w:rsidRPr="00C0071F">
        <w:rPr>
          <w:szCs w:val="16"/>
          <w:lang w:val="en-GB"/>
        </w:rPr>
        <w:tab/>
      </w:r>
      <w:r w:rsidRPr="00C0071F">
        <w:rPr>
          <w:b w:val="0"/>
          <w:szCs w:val="16"/>
          <w:lang w:val="en-GB"/>
        </w:rPr>
        <w:tab/>
        <w:t>EMLPP-Priority ::= 1</w:t>
      </w:r>
    </w:p>
    <w:p w:rsidR="003945A2" w:rsidRPr="00C0071F" w:rsidRDefault="003945A2">
      <w:pPr>
        <w:pStyle w:val="ASN1TABLEbegin"/>
        <w:widowControl/>
        <w:pBdr>
          <w:bottom w:val="single" w:sz="6" w:space="0" w:color="000000"/>
        </w:pBdr>
        <w:spacing w:line="-180" w:lineRule="auto"/>
        <w:rPr>
          <w:b w:val="0"/>
          <w:szCs w:val="16"/>
          <w:lang w:val="en-GB"/>
        </w:rPr>
      </w:pPr>
      <w:r w:rsidRPr="00C0071F">
        <w:rPr>
          <w:szCs w:val="16"/>
          <w:lang w:val="en-GB"/>
        </w:rPr>
        <w:t>priorityLevel2</w:t>
      </w:r>
      <w:r w:rsidRPr="00C0071F">
        <w:rPr>
          <w:szCs w:val="16"/>
          <w:lang w:val="en-GB"/>
        </w:rPr>
        <w:tab/>
      </w:r>
      <w:r w:rsidRPr="00C0071F">
        <w:rPr>
          <w:b w:val="0"/>
          <w:szCs w:val="16"/>
          <w:lang w:val="en-GB"/>
        </w:rPr>
        <w:tab/>
        <w:t>EMLPP-Priority ::= 2</w:t>
      </w:r>
    </w:p>
    <w:p w:rsidR="003945A2" w:rsidRPr="00C0071F" w:rsidRDefault="003945A2">
      <w:pPr>
        <w:pStyle w:val="ASN1TABLEbegin"/>
        <w:widowControl/>
        <w:pBdr>
          <w:bottom w:val="single" w:sz="6" w:space="0" w:color="000000"/>
        </w:pBdr>
        <w:spacing w:line="-180" w:lineRule="auto"/>
        <w:rPr>
          <w:b w:val="0"/>
          <w:szCs w:val="16"/>
          <w:lang w:val="en-GB"/>
        </w:rPr>
      </w:pPr>
      <w:r w:rsidRPr="00C0071F">
        <w:rPr>
          <w:szCs w:val="16"/>
          <w:lang w:val="en-GB"/>
        </w:rPr>
        <w:t>priorityLevel3</w:t>
      </w:r>
      <w:r w:rsidRPr="00C0071F">
        <w:rPr>
          <w:szCs w:val="16"/>
          <w:lang w:val="en-GB"/>
        </w:rPr>
        <w:tab/>
      </w:r>
      <w:r w:rsidRPr="00C0071F">
        <w:rPr>
          <w:b w:val="0"/>
          <w:szCs w:val="16"/>
          <w:lang w:val="en-GB"/>
        </w:rPr>
        <w:tab/>
        <w:t>EMLPP-Priority ::= 3</w:t>
      </w:r>
    </w:p>
    <w:p w:rsidR="003945A2" w:rsidRPr="00C0071F" w:rsidRDefault="003945A2">
      <w:pPr>
        <w:pStyle w:val="ASN1TABLEbegin"/>
        <w:widowControl/>
        <w:pBdr>
          <w:bottom w:val="single" w:sz="6" w:space="0" w:color="000000"/>
        </w:pBdr>
        <w:spacing w:line="-180" w:lineRule="auto"/>
        <w:rPr>
          <w:b w:val="0"/>
          <w:szCs w:val="16"/>
          <w:lang w:val="en-GB"/>
        </w:rPr>
      </w:pPr>
      <w:r w:rsidRPr="00C0071F">
        <w:rPr>
          <w:szCs w:val="16"/>
          <w:lang w:val="en-GB"/>
        </w:rPr>
        <w:t>priorityLevel4</w:t>
      </w:r>
      <w:r w:rsidRPr="00C0071F">
        <w:rPr>
          <w:szCs w:val="16"/>
          <w:lang w:val="en-GB"/>
        </w:rPr>
        <w:tab/>
      </w:r>
      <w:r w:rsidRPr="00C0071F">
        <w:rPr>
          <w:b w:val="0"/>
          <w:szCs w:val="16"/>
          <w:lang w:val="en-GB"/>
        </w:rPr>
        <w:tab/>
        <w:t>EMLPP-Priority ::= 4</w:t>
      </w:r>
    </w:p>
    <w:p w:rsidR="003945A2" w:rsidRPr="00C0071F" w:rsidRDefault="003945A2">
      <w:pPr>
        <w:pStyle w:val="ASN1Source"/>
        <w:widowControl/>
        <w:rPr>
          <w:szCs w:val="16"/>
          <w:lang w:val="en-GB"/>
        </w:rPr>
      </w:pPr>
    </w:p>
    <w:p w:rsidR="003945A2" w:rsidRPr="00C0071F" w:rsidRDefault="003945A2">
      <w:pPr>
        <w:pStyle w:val="ASN1TABLEbegin"/>
        <w:widowControl/>
        <w:spacing w:line="-180" w:lineRule="auto"/>
        <w:rPr>
          <w:b w:val="0"/>
          <w:szCs w:val="16"/>
          <w:lang w:val="en-GB"/>
        </w:rPr>
      </w:pPr>
      <w:r w:rsidRPr="00C0071F">
        <w:rPr>
          <w:szCs w:val="16"/>
          <w:lang w:val="en-GB"/>
        </w:rPr>
        <w:t xml:space="preserve">MC-SS-Info </w:t>
      </w:r>
      <w:r w:rsidRPr="00C0071F">
        <w:rPr>
          <w:b w:val="0"/>
          <w:szCs w:val="16"/>
          <w:lang w:val="en-GB"/>
        </w:rPr>
        <w:t>::= SEQUENCE {</w:t>
      </w:r>
    </w:p>
    <w:p w:rsidR="003945A2" w:rsidRPr="00C0071F" w:rsidRDefault="003945A2">
      <w:pPr>
        <w:pStyle w:val="ASN1TABLEbegin"/>
        <w:widowControl/>
        <w:spacing w:line="-180" w:lineRule="auto"/>
        <w:rPr>
          <w:b w:val="0"/>
          <w:szCs w:val="16"/>
          <w:lang w:val="en-GB"/>
        </w:rPr>
      </w:pPr>
      <w:r w:rsidRPr="00C0071F">
        <w:rPr>
          <w:b w:val="0"/>
          <w:szCs w:val="16"/>
          <w:lang w:val="en-GB"/>
        </w:rPr>
        <w:tab/>
        <w:t>ss-Code</w:t>
      </w:r>
      <w:r w:rsidRPr="00C0071F">
        <w:rPr>
          <w:b w:val="0"/>
          <w:szCs w:val="16"/>
          <w:lang w:val="en-GB"/>
        </w:rPr>
        <w:tab/>
      </w:r>
      <w:r w:rsidRPr="00C0071F">
        <w:rPr>
          <w:b w:val="0"/>
          <w:szCs w:val="16"/>
          <w:lang w:val="en-GB"/>
        </w:rPr>
        <w:tab/>
        <w:t>[0] SS-Code,</w:t>
      </w:r>
    </w:p>
    <w:p w:rsidR="003945A2" w:rsidRPr="00C0071F" w:rsidRDefault="003945A2">
      <w:pPr>
        <w:pStyle w:val="ASN1TABLEbegin"/>
        <w:widowControl/>
        <w:spacing w:line="-180" w:lineRule="auto"/>
        <w:rPr>
          <w:b w:val="0"/>
          <w:szCs w:val="16"/>
          <w:lang w:val="en-GB"/>
        </w:rPr>
      </w:pPr>
      <w:r w:rsidRPr="00C0071F">
        <w:rPr>
          <w:b w:val="0"/>
          <w:szCs w:val="16"/>
          <w:lang w:val="en-GB"/>
        </w:rPr>
        <w:tab/>
        <w:t>ss-Status</w:t>
      </w:r>
      <w:r w:rsidRPr="00C0071F">
        <w:rPr>
          <w:b w:val="0"/>
          <w:szCs w:val="16"/>
          <w:lang w:val="en-GB"/>
        </w:rPr>
        <w:tab/>
      </w:r>
      <w:r w:rsidRPr="00C0071F">
        <w:rPr>
          <w:b w:val="0"/>
          <w:szCs w:val="16"/>
          <w:lang w:val="en-GB"/>
        </w:rPr>
        <w:tab/>
        <w:t>[1] Ext-SS-Status,</w:t>
      </w:r>
    </w:p>
    <w:p w:rsidR="003945A2" w:rsidRPr="00C0071F" w:rsidRDefault="003945A2">
      <w:pPr>
        <w:pStyle w:val="ASN1TABLEmiddle"/>
        <w:widowControl/>
        <w:spacing w:line="-180" w:lineRule="auto"/>
        <w:rPr>
          <w:szCs w:val="16"/>
          <w:lang w:val="en-GB"/>
        </w:rPr>
      </w:pPr>
      <w:r w:rsidRPr="00C0071F">
        <w:rPr>
          <w:szCs w:val="16"/>
          <w:lang w:val="en-GB"/>
        </w:rPr>
        <w:tab/>
        <w:t>n</w:t>
      </w:r>
      <w:r w:rsidRPr="00C0071F">
        <w:rPr>
          <w:szCs w:val="16"/>
          <w:lang w:val="en-GB" w:eastAsia="ja-JP"/>
        </w:rPr>
        <w:t>brSB</w:t>
      </w:r>
      <w:r w:rsidRPr="00C0071F">
        <w:rPr>
          <w:szCs w:val="16"/>
          <w:lang w:val="en-GB"/>
        </w:rPr>
        <w:tab/>
      </w:r>
      <w:r w:rsidRPr="00C0071F">
        <w:rPr>
          <w:szCs w:val="16"/>
          <w:lang w:val="en-GB"/>
        </w:rPr>
        <w:tab/>
        <w:t>[2] MaxMC-Bearers,</w:t>
      </w:r>
    </w:p>
    <w:p w:rsidR="003945A2" w:rsidRPr="00C0071F" w:rsidRDefault="003945A2">
      <w:pPr>
        <w:pStyle w:val="ASN1TABLEmiddle"/>
        <w:widowControl/>
        <w:spacing w:line="-180" w:lineRule="auto"/>
        <w:rPr>
          <w:szCs w:val="16"/>
          <w:lang w:val="en-GB"/>
        </w:rPr>
      </w:pPr>
      <w:r w:rsidRPr="00C0071F">
        <w:rPr>
          <w:szCs w:val="16"/>
          <w:lang w:val="en-GB"/>
        </w:rPr>
        <w:tab/>
        <w:t>n</w:t>
      </w:r>
      <w:r w:rsidRPr="00C0071F">
        <w:rPr>
          <w:szCs w:val="16"/>
          <w:lang w:val="en-GB" w:eastAsia="ja-JP"/>
        </w:rPr>
        <w:t>br</w:t>
      </w:r>
      <w:r w:rsidRPr="00C0071F">
        <w:rPr>
          <w:szCs w:val="16"/>
          <w:lang w:val="en-GB"/>
        </w:rPr>
        <w:t>User</w:t>
      </w:r>
      <w:r w:rsidRPr="00C0071F">
        <w:rPr>
          <w:szCs w:val="16"/>
          <w:lang w:val="en-GB"/>
        </w:rPr>
        <w:tab/>
      </w:r>
      <w:r w:rsidRPr="00C0071F">
        <w:rPr>
          <w:szCs w:val="16"/>
          <w:lang w:val="en-GB"/>
        </w:rPr>
        <w:tab/>
        <w:t>[3] MC-Bearers,</w:t>
      </w:r>
    </w:p>
    <w:p w:rsidR="003945A2" w:rsidRPr="00C0071F" w:rsidRDefault="003945A2">
      <w:pPr>
        <w:pStyle w:val="ASN1TABLEmiddle"/>
        <w:widowControl/>
        <w:spacing w:line="-180" w:lineRule="auto"/>
        <w:rPr>
          <w:szCs w:val="16"/>
          <w:lang w:val="en-GB"/>
        </w:rPr>
      </w:pPr>
      <w:r w:rsidRPr="00C0071F">
        <w:rPr>
          <w:szCs w:val="16"/>
          <w:lang w:val="en-GB"/>
        </w:rPr>
        <w:tab/>
        <w:t>extensionContainer</w:t>
      </w:r>
      <w:r w:rsidRPr="00C0071F">
        <w:rPr>
          <w:szCs w:val="16"/>
          <w:lang w:val="en-GB"/>
        </w:rPr>
        <w:tab/>
        <w:t>[4] ExtensionContainer</w:t>
      </w:r>
      <w:r w:rsidRPr="00C0071F">
        <w:rPr>
          <w:szCs w:val="16"/>
          <w:lang w:val="en-GB"/>
        </w:rPr>
        <w:tab/>
        <w:t>OPTIONAL,</w:t>
      </w:r>
    </w:p>
    <w:p w:rsidR="003945A2" w:rsidRPr="00C0071F" w:rsidRDefault="003945A2">
      <w:pPr>
        <w:pStyle w:val="ASN1TABLEmiddle"/>
        <w:widowControl/>
        <w:spacing w:line="-180" w:lineRule="auto"/>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end"/>
        <w:rPr>
          <w:b w:val="0"/>
          <w:szCs w:val="16"/>
          <w:lang w:val="en-GB"/>
        </w:rPr>
      </w:pPr>
      <w:r w:rsidRPr="00C0071F">
        <w:rPr>
          <w:szCs w:val="16"/>
          <w:lang w:val="en-GB"/>
        </w:rPr>
        <w:t>MaxMC-Bearers</w:t>
      </w:r>
      <w:r w:rsidRPr="00C0071F">
        <w:rPr>
          <w:b w:val="0"/>
          <w:szCs w:val="16"/>
          <w:lang w:val="en-GB"/>
        </w:rPr>
        <w:t xml:space="preserve"> ::= INTEGER (2..maxNumOfMC-Bearers)</w:t>
      </w:r>
    </w:p>
    <w:p w:rsidR="003945A2" w:rsidRPr="00C0071F" w:rsidRDefault="003945A2">
      <w:pPr>
        <w:pStyle w:val="ASN1Source"/>
        <w:widowControl/>
        <w:rPr>
          <w:szCs w:val="16"/>
          <w:lang w:val="en-GB"/>
        </w:rPr>
      </w:pPr>
    </w:p>
    <w:p w:rsidR="003945A2" w:rsidRPr="00C0071F" w:rsidRDefault="003945A2">
      <w:pPr>
        <w:pStyle w:val="ASN1TABLEbeginend"/>
        <w:rPr>
          <w:b w:val="0"/>
          <w:szCs w:val="16"/>
          <w:lang w:val="en-GB"/>
        </w:rPr>
      </w:pPr>
      <w:r w:rsidRPr="00C0071F">
        <w:rPr>
          <w:szCs w:val="16"/>
          <w:lang w:val="en-GB"/>
        </w:rPr>
        <w:t xml:space="preserve">MC-Bearers </w:t>
      </w:r>
      <w:r w:rsidRPr="00C0071F">
        <w:rPr>
          <w:b w:val="0"/>
          <w:szCs w:val="16"/>
          <w:lang w:val="en-GB"/>
        </w:rPr>
        <w:t>::= INTEGER (1..maxNumOfMC-Bearers)</w:t>
      </w:r>
    </w:p>
    <w:p w:rsidR="003945A2" w:rsidRPr="00C0071F" w:rsidRDefault="003945A2">
      <w:pPr>
        <w:pStyle w:val="ASN1Source"/>
        <w:widowControl/>
        <w:rPr>
          <w:szCs w:val="16"/>
          <w:lang w:val="en-GB"/>
        </w:rPr>
      </w:pPr>
    </w:p>
    <w:p w:rsidR="003945A2" w:rsidRPr="00C0071F" w:rsidRDefault="003945A2">
      <w:pPr>
        <w:pStyle w:val="ASN1TABLEbeginend"/>
        <w:widowControl/>
        <w:rPr>
          <w:b w:val="0"/>
          <w:szCs w:val="16"/>
          <w:lang w:val="en-GB"/>
        </w:rPr>
      </w:pPr>
      <w:r w:rsidRPr="00C0071F">
        <w:rPr>
          <w:szCs w:val="16"/>
          <w:lang w:val="en-GB"/>
        </w:rPr>
        <w:t xml:space="preserve">maxNumOfMC-Bearers  </w:t>
      </w:r>
      <w:r w:rsidRPr="00C0071F">
        <w:rPr>
          <w:b w:val="0"/>
          <w:szCs w:val="16"/>
          <w:lang w:val="en-GB"/>
        </w:rPr>
        <w:t>INTEGER ::= 7</w:t>
      </w:r>
    </w:p>
    <w:p w:rsidR="003945A2" w:rsidRPr="00C0071F" w:rsidRDefault="003945A2">
      <w:pPr>
        <w:pStyle w:val="ASN1Source"/>
        <w:widowControl/>
        <w:rPr>
          <w:szCs w:val="16"/>
          <w:lang w:val="en-GB"/>
        </w:rPr>
      </w:pPr>
    </w:p>
    <w:p w:rsidR="003945A2" w:rsidRPr="00C0071F" w:rsidRDefault="003945A2">
      <w:pPr>
        <w:pStyle w:val="ASN1TABLEbegin"/>
        <w:widowControl/>
        <w:spacing w:line="-180" w:lineRule="auto"/>
        <w:rPr>
          <w:b w:val="0"/>
          <w:szCs w:val="16"/>
          <w:lang w:val="en-GB"/>
        </w:rPr>
      </w:pPr>
      <w:r w:rsidRPr="00C0071F">
        <w:rPr>
          <w:rStyle w:val="ASN1Itemdefinition"/>
          <w:b/>
          <w:sz w:val="16"/>
          <w:szCs w:val="16"/>
          <w:lang w:val="en-GB"/>
        </w:rPr>
        <w:t>Ext-SS-Status</w:t>
      </w:r>
      <w:r w:rsidRPr="00C0071F">
        <w:rPr>
          <w:szCs w:val="16"/>
          <w:lang w:val="en-GB"/>
        </w:rPr>
        <w:t xml:space="preserve"> </w:t>
      </w:r>
      <w:r w:rsidRPr="00C0071F">
        <w:rPr>
          <w:b w:val="0"/>
          <w:szCs w:val="16"/>
          <w:lang w:val="en-GB"/>
        </w:rPr>
        <w:t>::= OCTET STRING (SIZE (1..5))</w:t>
      </w:r>
    </w:p>
    <w:p w:rsidR="003945A2" w:rsidRPr="00C0071F" w:rsidRDefault="003945A2">
      <w:pPr>
        <w:pStyle w:val="ASN1--TABLEmiddle"/>
        <w:widowControl/>
        <w:spacing w:line="-180" w:lineRule="auto"/>
        <w:rPr>
          <w:szCs w:val="16"/>
          <w:lang w:val="en-GB"/>
        </w:rPr>
      </w:pPr>
    </w:p>
    <w:p w:rsidR="003945A2" w:rsidRPr="00C0071F" w:rsidRDefault="003945A2">
      <w:pPr>
        <w:pStyle w:val="ASN1--TABLEmiddle"/>
        <w:widowControl/>
        <w:spacing w:line="-180" w:lineRule="auto"/>
        <w:rPr>
          <w:szCs w:val="16"/>
          <w:lang w:val="en-GB"/>
        </w:rPr>
      </w:pPr>
      <w:r w:rsidRPr="00C0071F">
        <w:rPr>
          <w:szCs w:val="16"/>
          <w:lang w:val="en-GB"/>
        </w:rPr>
        <w:tab/>
        <w:t>-- OCTET 1:</w:t>
      </w:r>
    </w:p>
    <w:p w:rsidR="003945A2" w:rsidRPr="00C0071F" w:rsidRDefault="003945A2">
      <w:pPr>
        <w:pStyle w:val="ASN1--TABLEmiddle"/>
        <w:widowControl/>
        <w:spacing w:line="-180" w:lineRule="auto"/>
        <w:rPr>
          <w:szCs w:val="16"/>
          <w:lang w:val="en-GB"/>
        </w:rPr>
      </w:pPr>
      <w:r w:rsidRPr="00C0071F">
        <w:rPr>
          <w:szCs w:val="16"/>
          <w:lang w:val="en-GB"/>
        </w:rPr>
        <w:tab/>
        <w:t>--</w:t>
      </w:r>
    </w:p>
    <w:p w:rsidR="003945A2" w:rsidRPr="00C0071F" w:rsidRDefault="003945A2">
      <w:pPr>
        <w:pStyle w:val="ASN1--TABLEmiddle"/>
        <w:widowControl/>
        <w:spacing w:line="-180" w:lineRule="auto"/>
        <w:rPr>
          <w:szCs w:val="16"/>
          <w:lang w:val="en-GB"/>
        </w:rPr>
      </w:pPr>
      <w:r w:rsidRPr="00C0071F">
        <w:rPr>
          <w:szCs w:val="16"/>
          <w:lang w:val="en-GB"/>
        </w:rPr>
        <w:tab/>
        <w:t>-- bits 8765: 0000 (unused)</w:t>
      </w:r>
    </w:p>
    <w:p w:rsidR="003945A2" w:rsidRPr="00C0071F" w:rsidRDefault="003945A2">
      <w:pPr>
        <w:pStyle w:val="ASN1--TABLEmiddle"/>
        <w:widowControl/>
        <w:spacing w:line="-180" w:lineRule="auto"/>
        <w:rPr>
          <w:szCs w:val="16"/>
          <w:lang w:val="en-GB"/>
        </w:rPr>
      </w:pPr>
      <w:r w:rsidRPr="00C0071F">
        <w:rPr>
          <w:szCs w:val="16"/>
          <w:lang w:val="en-GB"/>
        </w:rPr>
        <w:tab/>
        <w:t>-- bits 4321: Used to convey the "P bit","R bit","A bit" and "Q bit",</w:t>
      </w:r>
    </w:p>
    <w:p w:rsidR="003945A2" w:rsidRPr="00C0071F" w:rsidRDefault="003945A2">
      <w:pPr>
        <w:pStyle w:val="ASN1--TABLEmiddle"/>
        <w:widowControl/>
        <w:spacing w:line="-180" w:lineRule="auto"/>
        <w:rPr>
          <w:szCs w:val="16"/>
          <w:lang w:val="en-GB"/>
        </w:rPr>
      </w:pPr>
      <w:r w:rsidRPr="00C0071F">
        <w:rPr>
          <w:szCs w:val="16"/>
          <w:lang w:val="en-GB"/>
        </w:rPr>
        <w:tab/>
        <w:t>--</w:t>
      </w:r>
      <w:r w:rsidRPr="00C0071F">
        <w:rPr>
          <w:szCs w:val="16"/>
          <w:lang w:val="en-GB"/>
        </w:rPr>
        <w:tab/>
      </w:r>
      <w:r w:rsidRPr="00C0071F">
        <w:rPr>
          <w:szCs w:val="16"/>
          <w:lang w:val="en-GB"/>
        </w:rPr>
        <w:tab/>
        <w:t xml:space="preserve">    representing supplementary service state information</w:t>
      </w:r>
    </w:p>
    <w:p w:rsidR="003945A2" w:rsidRPr="00C0071F" w:rsidRDefault="003945A2">
      <w:pPr>
        <w:pStyle w:val="ASN1--TABLEmiddle"/>
        <w:widowControl/>
        <w:spacing w:line="-180" w:lineRule="auto"/>
        <w:rPr>
          <w:szCs w:val="16"/>
          <w:lang w:val="en-GB"/>
        </w:rPr>
      </w:pPr>
      <w:r w:rsidRPr="00C0071F">
        <w:rPr>
          <w:szCs w:val="16"/>
          <w:lang w:val="en-GB"/>
        </w:rPr>
        <w:tab/>
        <w:t>--</w:t>
      </w:r>
      <w:r w:rsidRPr="00C0071F">
        <w:rPr>
          <w:szCs w:val="16"/>
          <w:lang w:val="en-GB"/>
        </w:rPr>
        <w:tab/>
      </w:r>
      <w:r w:rsidRPr="00C0071F">
        <w:rPr>
          <w:szCs w:val="16"/>
          <w:lang w:val="en-GB"/>
        </w:rPr>
        <w:tab/>
        <w:t xml:space="preserve">    as defined in TS 3GPP TS 23.011 [22]</w:t>
      </w:r>
    </w:p>
    <w:p w:rsidR="003945A2" w:rsidRPr="00C0071F" w:rsidRDefault="003945A2">
      <w:pPr>
        <w:pStyle w:val="ASN1--TABLEmiddle"/>
        <w:widowControl/>
        <w:spacing w:line="-180" w:lineRule="auto"/>
        <w:rPr>
          <w:szCs w:val="16"/>
          <w:lang w:val="en-GB"/>
        </w:rPr>
      </w:pPr>
    </w:p>
    <w:p w:rsidR="003945A2" w:rsidRPr="00C0071F" w:rsidRDefault="003945A2">
      <w:pPr>
        <w:pStyle w:val="ASN1--TABLEmiddle"/>
        <w:widowControl/>
        <w:spacing w:line="-180" w:lineRule="auto"/>
        <w:rPr>
          <w:szCs w:val="16"/>
          <w:lang w:val="en-GB"/>
        </w:rPr>
      </w:pPr>
      <w:r w:rsidRPr="00C0071F">
        <w:rPr>
          <w:szCs w:val="16"/>
          <w:lang w:val="en-GB"/>
        </w:rPr>
        <w:tab/>
        <w:t>-- bit 4: "Q bit"</w:t>
      </w:r>
    </w:p>
    <w:p w:rsidR="003945A2" w:rsidRPr="00C0071F" w:rsidRDefault="003945A2">
      <w:pPr>
        <w:pStyle w:val="ASN1--TABLEmiddle"/>
        <w:widowControl/>
        <w:spacing w:line="-180" w:lineRule="auto"/>
        <w:rPr>
          <w:szCs w:val="16"/>
          <w:lang w:val="en-GB"/>
        </w:rPr>
      </w:pPr>
    </w:p>
    <w:p w:rsidR="003945A2" w:rsidRPr="00C0071F" w:rsidRDefault="003945A2">
      <w:pPr>
        <w:pStyle w:val="ASN1--TABLEmiddle"/>
        <w:widowControl/>
        <w:spacing w:line="-180" w:lineRule="auto"/>
        <w:rPr>
          <w:szCs w:val="16"/>
          <w:lang w:val="en-GB"/>
        </w:rPr>
      </w:pPr>
      <w:r w:rsidRPr="00C0071F">
        <w:rPr>
          <w:szCs w:val="16"/>
          <w:lang w:val="en-GB"/>
        </w:rPr>
        <w:tab/>
        <w:t>-- bit 3: "P bit"</w:t>
      </w:r>
    </w:p>
    <w:p w:rsidR="003945A2" w:rsidRPr="00C0071F" w:rsidRDefault="003945A2">
      <w:pPr>
        <w:pStyle w:val="ASN1--TABLEmiddle"/>
        <w:widowControl/>
        <w:spacing w:line="-180" w:lineRule="auto"/>
        <w:rPr>
          <w:szCs w:val="16"/>
          <w:lang w:val="en-GB"/>
        </w:rPr>
      </w:pPr>
    </w:p>
    <w:p w:rsidR="003945A2" w:rsidRPr="00C0071F" w:rsidRDefault="003945A2">
      <w:pPr>
        <w:pStyle w:val="ASN1--TABLEmiddle"/>
        <w:widowControl/>
        <w:spacing w:line="-180" w:lineRule="auto"/>
        <w:rPr>
          <w:szCs w:val="16"/>
          <w:lang w:val="en-GB"/>
        </w:rPr>
      </w:pPr>
      <w:r w:rsidRPr="00C0071F">
        <w:rPr>
          <w:szCs w:val="16"/>
          <w:lang w:val="en-GB"/>
        </w:rPr>
        <w:tab/>
        <w:t>-- bit 2: "R bit"</w:t>
      </w:r>
    </w:p>
    <w:p w:rsidR="003945A2" w:rsidRPr="00C0071F" w:rsidRDefault="003945A2">
      <w:pPr>
        <w:pStyle w:val="ASN1--TABLEmiddle"/>
        <w:widowControl/>
        <w:spacing w:line="-180" w:lineRule="auto"/>
        <w:rPr>
          <w:szCs w:val="16"/>
          <w:lang w:val="en-GB"/>
        </w:rPr>
      </w:pPr>
    </w:p>
    <w:p w:rsidR="003945A2" w:rsidRPr="00C0071F" w:rsidRDefault="003945A2">
      <w:pPr>
        <w:pStyle w:val="ASN1--TABLEend"/>
        <w:widowControl/>
        <w:spacing w:line="-180" w:lineRule="auto"/>
        <w:rPr>
          <w:szCs w:val="16"/>
          <w:lang w:val="en-GB"/>
        </w:rPr>
      </w:pPr>
      <w:r w:rsidRPr="00C0071F">
        <w:rPr>
          <w:szCs w:val="16"/>
          <w:lang w:val="en-GB"/>
        </w:rPr>
        <w:tab/>
        <w:t>-- bit 1: "A bit"</w:t>
      </w:r>
    </w:p>
    <w:p w:rsidR="003945A2" w:rsidRPr="00C0071F" w:rsidRDefault="003945A2">
      <w:pPr>
        <w:pStyle w:val="ASN1--TABLEend"/>
        <w:widowControl/>
        <w:spacing w:line="-180" w:lineRule="auto"/>
        <w:rPr>
          <w:szCs w:val="16"/>
          <w:lang w:val="en-GB"/>
        </w:rPr>
      </w:pPr>
    </w:p>
    <w:p w:rsidR="003945A2" w:rsidRPr="00C0071F" w:rsidRDefault="003945A2">
      <w:pPr>
        <w:pStyle w:val="ASN1--TABLEend"/>
        <w:widowControl/>
        <w:spacing w:line="-180" w:lineRule="auto"/>
        <w:rPr>
          <w:szCs w:val="16"/>
          <w:lang w:val="en-GB"/>
        </w:rPr>
      </w:pPr>
      <w:r w:rsidRPr="00C0071F">
        <w:rPr>
          <w:szCs w:val="16"/>
          <w:lang w:val="en-GB"/>
        </w:rPr>
        <w:tab/>
        <w:t>-- OCTETS 2-5: reserved for future use. They shall be discarded if</w:t>
      </w:r>
    </w:p>
    <w:p w:rsidR="003945A2" w:rsidRPr="00C0071F" w:rsidRDefault="003945A2">
      <w:pPr>
        <w:pStyle w:val="ASN1--TABLEend"/>
        <w:widowControl/>
        <w:spacing w:line="-180" w:lineRule="auto"/>
        <w:rPr>
          <w:szCs w:val="16"/>
          <w:lang w:val="en-GB"/>
        </w:rPr>
      </w:pPr>
      <w:r w:rsidRPr="00C0071F">
        <w:rPr>
          <w:szCs w:val="16"/>
          <w:lang w:val="en-GB"/>
        </w:rPr>
        <w:tab/>
        <w:t>-- received and not understood.</w:t>
      </w:r>
    </w:p>
    <w:p w:rsidR="003945A2" w:rsidRPr="00C0071F" w:rsidRDefault="003945A2">
      <w:pPr>
        <w:pStyle w:val="ASN1--TABLEend"/>
        <w:widowControl/>
        <w:spacing w:line="-180" w:lineRule="auto"/>
        <w:rPr>
          <w:szCs w:val="16"/>
          <w:lang w:val="en-GB"/>
        </w:rPr>
      </w:pPr>
    </w:p>
    <w:p w:rsidR="003945A2" w:rsidRPr="00C0071F" w:rsidRDefault="003945A2">
      <w:pPr>
        <w:pStyle w:val="ASN1Source"/>
        <w:widowControl/>
        <w:spacing w:line="-180" w:lineRule="auto"/>
        <w:rPr>
          <w:szCs w:val="16"/>
          <w:lang w:val="en-GB"/>
        </w:rPr>
      </w:pPr>
    </w:p>
    <w:p w:rsidR="003945A2" w:rsidRPr="00C0071F" w:rsidRDefault="003945A2">
      <w:pPr>
        <w:pStyle w:val="ASN1Source"/>
        <w:rPr>
          <w:szCs w:val="16"/>
          <w:lang w:val="en-GB"/>
        </w:rPr>
      </w:pPr>
      <w:r w:rsidRPr="00C0071F">
        <w:rPr>
          <w:szCs w:val="16"/>
          <w:lang w:val="en-GB"/>
        </w:rPr>
        <w:tab/>
        <w:t>-- data types for geographic location</w:t>
      </w:r>
    </w:p>
    <w:p w:rsidR="003945A2" w:rsidRPr="00C0071F" w:rsidRDefault="003945A2">
      <w:pPr>
        <w:pStyle w:val="ASN1Source"/>
        <w:rPr>
          <w:szCs w:val="16"/>
          <w:lang w:val="en-GB"/>
        </w:rPr>
      </w:pPr>
    </w:p>
    <w:p w:rsidR="003945A2" w:rsidRPr="00C0071F" w:rsidRDefault="003945A2">
      <w:pPr>
        <w:pStyle w:val="ASN1TABLEbegin"/>
        <w:rPr>
          <w:b w:val="0"/>
          <w:szCs w:val="16"/>
          <w:lang w:val="en-GB"/>
        </w:rPr>
      </w:pPr>
      <w:r w:rsidRPr="00C0071F">
        <w:rPr>
          <w:rStyle w:val="ASN1Itemdefinition"/>
          <w:b/>
          <w:sz w:val="16"/>
          <w:szCs w:val="16"/>
          <w:lang w:val="en-GB"/>
        </w:rPr>
        <w:t>AgeOfLocationInformation</w:t>
      </w:r>
      <w:r w:rsidRPr="00C0071F">
        <w:rPr>
          <w:b w:val="0"/>
          <w:szCs w:val="16"/>
          <w:lang w:val="en-GB"/>
        </w:rPr>
        <w:t xml:space="preserve"> ::= INTEGER (0..32767)</w:t>
      </w:r>
    </w:p>
    <w:p w:rsidR="003945A2" w:rsidRPr="00C0071F" w:rsidRDefault="003945A2">
      <w:pPr>
        <w:pStyle w:val="ASN1TABLEmiddle"/>
        <w:rPr>
          <w:i/>
          <w:iCs/>
          <w:lang w:val="en-GB"/>
        </w:rPr>
      </w:pPr>
      <w:r w:rsidRPr="00C0071F">
        <w:rPr>
          <w:i/>
          <w:iCs/>
          <w:lang w:val="en-GB"/>
        </w:rPr>
        <w:t>-- the value represents the elapsed time in minutes since the last</w:t>
      </w:r>
    </w:p>
    <w:p w:rsidR="003945A2" w:rsidRPr="00C0071F" w:rsidRDefault="003945A2">
      <w:pPr>
        <w:pStyle w:val="ASN1TABLEmiddle"/>
        <w:rPr>
          <w:i/>
          <w:iCs/>
          <w:lang w:val="en-GB"/>
        </w:rPr>
      </w:pPr>
      <w:r w:rsidRPr="00C0071F">
        <w:rPr>
          <w:i/>
          <w:iCs/>
          <w:lang w:val="en-GB"/>
        </w:rPr>
        <w:t>-- network contact of the mobile station (i.e. the actuality of the</w:t>
      </w:r>
    </w:p>
    <w:p w:rsidR="003945A2" w:rsidRPr="00C0071F" w:rsidRDefault="003945A2">
      <w:pPr>
        <w:pStyle w:val="ASN1TABLEmiddle"/>
        <w:rPr>
          <w:i/>
          <w:iCs/>
          <w:lang w:val="en-GB"/>
        </w:rPr>
      </w:pPr>
      <w:r w:rsidRPr="00C0071F">
        <w:rPr>
          <w:i/>
          <w:iCs/>
          <w:lang w:val="en-GB"/>
        </w:rPr>
        <w:t>-- location information).</w:t>
      </w:r>
    </w:p>
    <w:p w:rsidR="003945A2" w:rsidRPr="00C0071F" w:rsidRDefault="003945A2">
      <w:pPr>
        <w:pStyle w:val="ASN1TABLEmiddle"/>
        <w:rPr>
          <w:i/>
          <w:iCs/>
          <w:lang w:val="en-GB"/>
        </w:rPr>
      </w:pPr>
      <w:r w:rsidRPr="00C0071F">
        <w:rPr>
          <w:i/>
          <w:iCs/>
          <w:lang w:val="en-GB"/>
        </w:rPr>
        <w:t xml:space="preserve">-- value </w:t>
      </w:r>
      <w:r w:rsidR="001452F8" w:rsidRPr="00C0071F">
        <w:rPr>
          <w:i/>
          <w:iCs/>
          <w:lang w:val="en-GB"/>
        </w:rPr>
        <w:t>'</w:t>
      </w:r>
      <w:r w:rsidRPr="00C0071F">
        <w:rPr>
          <w:i/>
          <w:iCs/>
          <w:lang w:val="en-GB"/>
        </w:rPr>
        <w:t>0</w:t>
      </w:r>
      <w:r w:rsidR="001452F8" w:rsidRPr="00C0071F">
        <w:rPr>
          <w:i/>
          <w:iCs/>
          <w:lang w:val="en-GB"/>
        </w:rPr>
        <w:t>'</w:t>
      </w:r>
      <w:r w:rsidRPr="00C0071F">
        <w:rPr>
          <w:i/>
          <w:iCs/>
          <w:lang w:val="en-GB"/>
        </w:rPr>
        <w:t xml:space="preserve"> indicates that the MS is currently in contact with the</w:t>
      </w:r>
    </w:p>
    <w:p w:rsidR="003945A2" w:rsidRPr="00C0071F" w:rsidRDefault="003945A2">
      <w:pPr>
        <w:pStyle w:val="ASN1TABLEmiddle"/>
        <w:rPr>
          <w:i/>
          <w:iCs/>
          <w:lang w:val="en-GB"/>
        </w:rPr>
      </w:pPr>
      <w:r w:rsidRPr="00C0071F">
        <w:rPr>
          <w:i/>
          <w:iCs/>
          <w:lang w:val="en-GB"/>
        </w:rPr>
        <w:t>--           network</w:t>
      </w:r>
    </w:p>
    <w:p w:rsidR="003945A2" w:rsidRPr="00C0071F" w:rsidRDefault="003945A2">
      <w:pPr>
        <w:pStyle w:val="ASN1TABLEmiddle"/>
        <w:rPr>
          <w:i/>
          <w:iCs/>
          <w:lang w:val="en-GB"/>
        </w:rPr>
      </w:pPr>
      <w:r w:rsidRPr="00C0071F">
        <w:rPr>
          <w:i/>
          <w:iCs/>
          <w:lang w:val="en-GB"/>
        </w:rPr>
        <w:t xml:space="preserve">-- value </w:t>
      </w:r>
      <w:r w:rsidR="001452F8" w:rsidRPr="00C0071F">
        <w:rPr>
          <w:i/>
          <w:iCs/>
          <w:lang w:val="en-GB"/>
        </w:rPr>
        <w:t>'</w:t>
      </w:r>
      <w:r w:rsidRPr="00C0071F">
        <w:rPr>
          <w:i/>
          <w:iCs/>
          <w:lang w:val="en-GB"/>
        </w:rPr>
        <w:t>32767</w:t>
      </w:r>
      <w:r w:rsidR="001452F8" w:rsidRPr="00C0071F">
        <w:rPr>
          <w:i/>
          <w:iCs/>
          <w:lang w:val="en-GB"/>
        </w:rPr>
        <w:t>'</w:t>
      </w:r>
      <w:r w:rsidRPr="00C0071F">
        <w:rPr>
          <w:i/>
          <w:iCs/>
          <w:lang w:val="en-GB"/>
        </w:rPr>
        <w:t xml:space="preserve"> indicates that the location information is at least</w:t>
      </w:r>
    </w:p>
    <w:p w:rsidR="003945A2" w:rsidRPr="00C0071F" w:rsidRDefault="003945A2">
      <w:pPr>
        <w:pStyle w:val="ASN1TABLEmiddle"/>
        <w:rPr>
          <w:i/>
          <w:iCs/>
          <w:lang w:val="en-GB"/>
        </w:rPr>
      </w:pPr>
      <w:r w:rsidRPr="00C0071F">
        <w:rPr>
          <w:i/>
          <w:iCs/>
          <w:lang w:val="en-GB"/>
        </w:rPr>
        <w:t>--               32767 minutes old</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vanish/>
          <w:szCs w:val="16"/>
          <w:lang w:val="en-GB"/>
        </w:rPr>
        <w:t>.#</w:t>
      </w:r>
      <w:r w:rsidRPr="00C0071F">
        <w:rPr>
          <w:szCs w:val="16"/>
          <w:lang w:val="en-GB"/>
        </w:rPr>
        <w:t>END</w:t>
      </w:r>
    </w:p>
    <w:p w:rsidR="003945A2" w:rsidRPr="00C0071F" w:rsidRDefault="003945A2">
      <w:pPr>
        <w:sectPr w:rsidR="003945A2" w:rsidRPr="00C0071F" w:rsidSect="00C0071F">
          <w:footnotePr>
            <w:numRestart w:val="eachSect"/>
          </w:footnotePr>
          <w:type w:val="continuous"/>
          <w:pgSz w:w="11907" w:h="16840"/>
          <w:pgMar w:top="1418" w:right="1134" w:bottom="1134" w:left="1134" w:header="851" w:footer="340" w:gutter="0"/>
          <w:paperSrc w:first="15" w:other="15"/>
          <w:cols w:space="703"/>
          <w:docGrid w:linePitch="272"/>
        </w:sectPr>
      </w:pPr>
    </w:p>
    <w:p w:rsidR="003945A2" w:rsidRPr="00C0071F" w:rsidRDefault="003945A2" w:rsidP="001452F8">
      <w:pPr>
        <w:pStyle w:val="Heading3"/>
      </w:pPr>
      <w:bookmarkStart w:id="1096" w:name="_Toc457812011"/>
      <w:r w:rsidRPr="00C0071F">
        <w:t>17.7.9</w:t>
      </w:r>
      <w:r w:rsidRPr="00C0071F">
        <w:tab/>
        <w:t>Teleservice Codes</w:t>
      </w:r>
      <w:bookmarkEnd w:id="1096"/>
    </w:p>
    <w:p w:rsidR="003945A2" w:rsidRPr="00C0071F" w:rsidRDefault="003945A2">
      <w:pPr>
        <w:tabs>
          <w:tab w:val="left" w:pos="2736"/>
        </w:tabs>
        <w:sectPr w:rsidR="003945A2" w:rsidRPr="00C0071F" w:rsidSect="00C0071F">
          <w:footnotePr>
            <w:numRestart w:val="eachSect"/>
          </w:footnotePr>
          <w:type w:val="continuous"/>
          <w:pgSz w:w="11907" w:h="16840"/>
          <w:pgMar w:top="1418" w:right="1134" w:bottom="1134" w:left="1134" w:header="851" w:footer="340" w:gutter="0"/>
          <w:paperSrc w:first="15" w:other="15"/>
          <w:cols w:space="703"/>
          <w:docGrid w:linePitch="272"/>
        </w:sectPr>
      </w:pPr>
    </w:p>
    <w:p w:rsidR="003945A2" w:rsidRPr="00C0071F" w:rsidRDefault="003945A2">
      <w:pPr>
        <w:pStyle w:val="ASN1Source"/>
        <w:widowControl/>
        <w:rPr>
          <w:szCs w:val="16"/>
          <w:lang w:val="en-GB"/>
        </w:rPr>
      </w:pPr>
      <w:r w:rsidRPr="00C0071F">
        <w:rPr>
          <w:vanish/>
          <w:szCs w:val="16"/>
          <w:lang w:val="en-GB"/>
        </w:rPr>
        <w:t>.$</w:t>
      </w:r>
      <w:r w:rsidRPr="00C0071F">
        <w:rPr>
          <w:b/>
          <w:szCs w:val="16"/>
          <w:lang w:val="en-GB"/>
        </w:rPr>
        <w:t>MAP-TS-Code</w:t>
      </w:r>
      <w:r w:rsidRPr="00C0071F">
        <w:rPr>
          <w:szCs w:val="16"/>
          <w:lang w:val="en-GB"/>
        </w:rPr>
        <w:t xml:space="preserve">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map-TS-Code (19)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DEFINITIONS</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BEGIN</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TeleserviceCode </w:t>
      </w:r>
      <w:r w:rsidRPr="00C0071F">
        <w:rPr>
          <w:b w:val="0"/>
          <w:szCs w:val="16"/>
          <w:lang w:val="en-GB"/>
        </w:rPr>
        <w:t>::= OCTET STRING (SIZE (1))</w:t>
      </w:r>
    </w:p>
    <w:p w:rsidR="003945A2" w:rsidRPr="00C0071F" w:rsidRDefault="003945A2">
      <w:pPr>
        <w:pStyle w:val="ASN1--TABLEmiddle"/>
        <w:widowControl/>
        <w:rPr>
          <w:szCs w:val="16"/>
          <w:lang w:val="en-GB"/>
        </w:rPr>
      </w:pPr>
      <w:r w:rsidRPr="00C0071F">
        <w:rPr>
          <w:szCs w:val="16"/>
          <w:lang w:val="en-GB"/>
        </w:rPr>
        <w:tab/>
        <w:t>-- This type is used to represent the code identifying a single</w:t>
      </w:r>
    </w:p>
    <w:p w:rsidR="003945A2" w:rsidRPr="00C0071F" w:rsidRDefault="003945A2">
      <w:pPr>
        <w:pStyle w:val="ASN1--TABLEmiddle"/>
        <w:widowControl/>
        <w:rPr>
          <w:szCs w:val="16"/>
          <w:lang w:val="en-GB"/>
        </w:rPr>
      </w:pPr>
      <w:r w:rsidRPr="00C0071F">
        <w:rPr>
          <w:szCs w:val="16"/>
          <w:lang w:val="en-GB"/>
        </w:rPr>
        <w:tab/>
        <w:t>-- teleservice, a group of teleservices, or all teleservices. The</w:t>
      </w:r>
    </w:p>
    <w:p w:rsidR="003945A2" w:rsidRPr="00C0071F" w:rsidRDefault="003945A2">
      <w:pPr>
        <w:pStyle w:val="ASN1--TABLEmiddle"/>
        <w:widowControl/>
        <w:rPr>
          <w:szCs w:val="16"/>
          <w:lang w:val="en-GB"/>
        </w:rPr>
      </w:pPr>
      <w:r w:rsidRPr="00C0071F">
        <w:rPr>
          <w:szCs w:val="16"/>
          <w:lang w:val="en-GB"/>
        </w:rPr>
        <w:tab/>
        <w:t>-- services are defined in TS GSM 22.003 [4].</w:t>
      </w:r>
    </w:p>
    <w:p w:rsidR="003945A2" w:rsidRPr="00C0071F" w:rsidRDefault="003945A2">
      <w:pPr>
        <w:pStyle w:val="ASN1--TABLEmiddle"/>
        <w:widowControl/>
        <w:rPr>
          <w:szCs w:val="16"/>
          <w:lang w:val="en-GB"/>
        </w:rPr>
      </w:pPr>
      <w:r w:rsidRPr="00C0071F">
        <w:rPr>
          <w:szCs w:val="16"/>
          <w:lang w:val="en-GB"/>
        </w:rPr>
        <w:tab/>
        <w:t>-- The internal structure is defined as follows:</w:t>
      </w:r>
    </w:p>
    <w:p w:rsidR="003945A2" w:rsidRPr="00C0071F" w:rsidRDefault="003945A2">
      <w:pPr>
        <w:pStyle w:val="ASN1--TABLEmiddle"/>
        <w:widowControl/>
        <w:rPr>
          <w:szCs w:val="16"/>
          <w:lang w:val="en-GB"/>
        </w:rPr>
      </w:pPr>
    </w:p>
    <w:p w:rsidR="003945A2" w:rsidRPr="00C0071F" w:rsidRDefault="003945A2">
      <w:pPr>
        <w:pStyle w:val="ASN1--TABLEmiddle"/>
        <w:widowControl/>
        <w:rPr>
          <w:szCs w:val="16"/>
          <w:lang w:val="en-GB"/>
        </w:rPr>
      </w:pPr>
      <w:r w:rsidRPr="00C0071F">
        <w:rPr>
          <w:szCs w:val="16"/>
          <w:lang w:val="en-GB"/>
        </w:rPr>
        <w:tab/>
        <w:t>-- bits 87654321: group (bits 8765) and specific service</w:t>
      </w:r>
    </w:p>
    <w:p w:rsidR="003945A2" w:rsidRPr="00C0071F" w:rsidRDefault="003945A2">
      <w:pPr>
        <w:pStyle w:val="ASN1--TABLEend"/>
        <w:widowControl/>
        <w:rPr>
          <w:szCs w:val="16"/>
          <w:lang w:val="en-GB"/>
        </w:rPr>
      </w:pPr>
      <w:r w:rsidRPr="00C0071F">
        <w:rPr>
          <w:szCs w:val="16"/>
          <w:lang w:val="en-GB"/>
        </w:rPr>
        <w:tab/>
        <w:t>-- (bits 4321)</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Ext-TeleserviceCode</w:t>
      </w:r>
      <w:r w:rsidRPr="00C0071F">
        <w:rPr>
          <w:szCs w:val="16"/>
          <w:lang w:val="en-GB"/>
        </w:rPr>
        <w:t xml:space="preserve"> </w:t>
      </w:r>
      <w:r w:rsidRPr="00C0071F">
        <w:rPr>
          <w:b w:val="0"/>
          <w:szCs w:val="16"/>
          <w:lang w:val="en-GB"/>
        </w:rPr>
        <w:t>::= OCTET STRING (SIZE (1..5))</w:t>
      </w:r>
    </w:p>
    <w:p w:rsidR="003945A2" w:rsidRPr="00C0071F" w:rsidRDefault="003945A2">
      <w:pPr>
        <w:pStyle w:val="ASN1--TABLEmiddle"/>
        <w:widowControl/>
        <w:rPr>
          <w:szCs w:val="16"/>
          <w:lang w:val="en-GB"/>
        </w:rPr>
      </w:pPr>
      <w:r w:rsidRPr="00C0071F">
        <w:rPr>
          <w:szCs w:val="16"/>
          <w:lang w:val="en-GB"/>
        </w:rPr>
        <w:tab/>
        <w:t>-- This type is used to represent the code identifying a single</w:t>
      </w:r>
    </w:p>
    <w:p w:rsidR="003945A2" w:rsidRPr="00C0071F" w:rsidRDefault="003945A2">
      <w:pPr>
        <w:pStyle w:val="ASN1--TABLEmiddle"/>
        <w:widowControl/>
        <w:rPr>
          <w:szCs w:val="16"/>
          <w:lang w:val="en-GB"/>
        </w:rPr>
      </w:pPr>
      <w:r w:rsidRPr="00C0071F">
        <w:rPr>
          <w:szCs w:val="16"/>
          <w:lang w:val="en-GB"/>
        </w:rPr>
        <w:tab/>
        <w:t>-- teleservice, a group of teleservices, or all teleservices. The</w:t>
      </w:r>
    </w:p>
    <w:p w:rsidR="003945A2" w:rsidRPr="00C0071F" w:rsidRDefault="003945A2">
      <w:pPr>
        <w:pStyle w:val="ASN1--TABLEmiddle"/>
        <w:widowControl/>
        <w:rPr>
          <w:szCs w:val="16"/>
          <w:lang w:val="en-GB"/>
        </w:rPr>
      </w:pPr>
      <w:r w:rsidRPr="00C0071F">
        <w:rPr>
          <w:szCs w:val="16"/>
          <w:lang w:val="en-GB"/>
        </w:rPr>
        <w:tab/>
        <w:t>-- services are defined in TS GSM 22.003 [4].</w:t>
      </w:r>
    </w:p>
    <w:p w:rsidR="003945A2" w:rsidRPr="00C0071F" w:rsidRDefault="003945A2">
      <w:pPr>
        <w:pStyle w:val="ASN1--TABLEmiddle"/>
        <w:widowControl/>
        <w:rPr>
          <w:szCs w:val="16"/>
          <w:lang w:val="en-GB"/>
        </w:rPr>
      </w:pPr>
      <w:r w:rsidRPr="00C0071F">
        <w:rPr>
          <w:szCs w:val="16"/>
          <w:lang w:val="en-GB"/>
        </w:rPr>
        <w:tab/>
        <w:t>-- The internal structure is defined as follows:</w:t>
      </w:r>
    </w:p>
    <w:p w:rsidR="003945A2" w:rsidRPr="00C0071F" w:rsidRDefault="003945A2">
      <w:pPr>
        <w:pStyle w:val="ASN1--TABLEmiddle"/>
        <w:widowControl/>
        <w:rPr>
          <w:szCs w:val="16"/>
          <w:lang w:val="en-GB"/>
        </w:rPr>
      </w:pPr>
    </w:p>
    <w:p w:rsidR="003945A2" w:rsidRPr="00C0071F" w:rsidRDefault="003945A2">
      <w:pPr>
        <w:pStyle w:val="ASN1--TABLEmiddle"/>
        <w:widowControl/>
        <w:rPr>
          <w:szCs w:val="16"/>
          <w:lang w:val="en-GB"/>
        </w:rPr>
      </w:pPr>
      <w:r w:rsidRPr="00C0071F">
        <w:rPr>
          <w:szCs w:val="16"/>
          <w:lang w:val="en-GB"/>
        </w:rPr>
        <w:tab/>
        <w:t>-- OCTET 1:</w:t>
      </w:r>
    </w:p>
    <w:p w:rsidR="003945A2" w:rsidRPr="00C0071F" w:rsidRDefault="003945A2">
      <w:pPr>
        <w:pStyle w:val="ASN1--TABLEmiddle"/>
        <w:widowControl/>
        <w:rPr>
          <w:szCs w:val="16"/>
          <w:lang w:val="en-GB"/>
        </w:rPr>
      </w:pPr>
      <w:r w:rsidRPr="00C0071F">
        <w:rPr>
          <w:szCs w:val="16"/>
          <w:lang w:val="en-GB"/>
        </w:rPr>
        <w:tab/>
        <w:t>-- bits 87654321: group (bits 8765) and specific service</w:t>
      </w:r>
    </w:p>
    <w:p w:rsidR="003945A2" w:rsidRPr="00C0071F" w:rsidRDefault="003945A2">
      <w:pPr>
        <w:pStyle w:val="ASN1--TABLEend"/>
        <w:widowControl/>
        <w:rPr>
          <w:szCs w:val="16"/>
          <w:lang w:val="en-GB"/>
        </w:rPr>
      </w:pPr>
      <w:r w:rsidRPr="00C0071F">
        <w:rPr>
          <w:szCs w:val="16"/>
          <w:lang w:val="en-GB"/>
        </w:rPr>
        <w:tab/>
        <w:t>-- (bits 4321)</w:t>
      </w:r>
    </w:p>
    <w:p w:rsidR="003945A2" w:rsidRPr="00C0071F" w:rsidRDefault="003945A2">
      <w:pPr>
        <w:pStyle w:val="ASN1--TABLEend"/>
        <w:widowControl/>
        <w:rPr>
          <w:szCs w:val="16"/>
          <w:lang w:val="en-GB"/>
        </w:rPr>
      </w:pPr>
    </w:p>
    <w:p w:rsidR="003945A2" w:rsidRPr="00C0071F" w:rsidRDefault="003945A2">
      <w:pPr>
        <w:pStyle w:val="ASN1--TABLEend"/>
        <w:widowControl/>
        <w:rPr>
          <w:szCs w:val="16"/>
          <w:lang w:val="en-GB"/>
        </w:rPr>
      </w:pPr>
      <w:r w:rsidRPr="00C0071F">
        <w:rPr>
          <w:szCs w:val="16"/>
          <w:lang w:val="en-GB"/>
        </w:rPr>
        <w:tab/>
        <w:t>-- OCTETS 2-5: reserved for future use. If received the</w:t>
      </w:r>
    </w:p>
    <w:p w:rsidR="003945A2" w:rsidRPr="00C0071F" w:rsidRDefault="003945A2">
      <w:pPr>
        <w:pStyle w:val="ASN1--TABLEend"/>
        <w:widowControl/>
        <w:rPr>
          <w:szCs w:val="16"/>
          <w:lang w:val="en-GB"/>
        </w:rPr>
      </w:pPr>
      <w:r w:rsidRPr="00C0071F">
        <w:rPr>
          <w:szCs w:val="16"/>
          <w:lang w:val="en-GB"/>
        </w:rPr>
        <w:t xml:space="preserve">    -- Ext-TeleserviceCode shall be</w:t>
      </w:r>
    </w:p>
    <w:p w:rsidR="003945A2" w:rsidRPr="00C0071F" w:rsidRDefault="003945A2">
      <w:pPr>
        <w:pStyle w:val="ASN1--TABLEend"/>
        <w:widowControl/>
        <w:rPr>
          <w:szCs w:val="16"/>
          <w:lang w:val="en-GB"/>
        </w:rPr>
      </w:pPr>
      <w:r w:rsidRPr="00C0071F">
        <w:rPr>
          <w:szCs w:val="16"/>
          <w:lang w:val="en-GB"/>
        </w:rPr>
        <w:t xml:space="preserve"> </w:t>
      </w:r>
      <w:r w:rsidRPr="00C0071F">
        <w:rPr>
          <w:szCs w:val="16"/>
          <w:lang w:val="en-GB"/>
        </w:rPr>
        <w:tab/>
        <w:t>-- treated according to the exception handling defined for the</w:t>
      </w:r>
    </w:p>
    <w:p w:rsidR="003945A2" w:rsidRPr="00C0071F" w:rsidRDefault="003945A2">
      <w:pPr>
        <w:pStyle w:val="ASN1--TABLEend"/>
        <w:widowControl/>
        <w:rPr>
          <w:szCs w:val="16"/>
          <w:lang w:val="en-GB"/>
        </w:rPr>
      </w:pPr>
      <w:r w:rsidRPr="00C0071F">
        <w:rPr>
          <w:szCs w:val="16"/>
          <w:lang w:val="en-GB"/>
        </w:rPr>
        <w:tab/>
        <w:t>-- operation that uses this type.</w:t>
      </w:r>
    </w:p>
    <w:p w:rsidR="003945A2" w:rsidRPr="00C0071F" w:rsidRDefault="003945A2">
      <w:pPr>
        <w:pStyle w:val="ASN1--TABLEend"/>
        <w:widowControl/>
        <w:rPr>
          <w:szCs w:val="16"/>
          <w:lang w:val="en-GB"/>
        </w:rPr>
      </w:pPr>
    </w:p>
    <w:p w:rsidR="003945A2" w:rsidRPr="00C0071F" w:rsidRDefault="003945A2">
      <w:pPr>
        <w:pStyle w:val="ASN1--TABLEend"/>
        <w:widowControl/>
        <w:rPr>
          <w:szCs w:val="16"/>
          <w:lang w:val="en-GB"/>
        </w:rPr>
      </w:pPr>
      <w:r w:rsidRPr="00C0071F">
        <w:rPr>
          <w:szCs w:val="16"/>
          <w:lang w:val="en-GB"/>
        </w:rPr>
        <w:tab/>
        <w:t>-- Ext-TeleserviceCode includes all values defined for TeleserviceCode.</w:t>
      </w:r>
    </w:p>
    <w:p w:rsidR="003945A2" w:rsidRPr="00C0071F" w:rsidRDefault="003945A2">
      <w:pPr>
        <w:pStyle w:val="ASN1Source"/>
        <w:widowControl/>
        <w:rPr>
          <w:szCs w:val="16"/>
          <w:lang w:val="en-GB"/>
        </w:rPr>
      </w:pPr>
    </w:p>
    <w:p w:rsidR="003945A2" w:rsidRPr="00C0071F" w:rsidRDefault="003945A2">
      <w:pPr>
        <w:pStyle w:val="ASN1TABLEbeginend"/>
        <w:widowControl/>
        <w:rPr>
          <w:b w:val="0"/>
          <w:szCs w:val="16"/>
          <w:lang w:val="en-GB"/>
        </w:rPr>
      </w:pPr>
      <w:r w:rsidRPr="00C0071F">
        <w:rPr>
          <w:szCs w:val="16"/>
          <w:lang w:val="en-GB"/>
        </w:rPr>
        <w:t>allTeleservices</w:t>
      </w:r>
      <w:r w:rsidRPr="00C0071F">
        <w:rPr>
          <w:b w:val="0"/>
          <w:szCs w:val="16"/>
          <w:lang w:val="en-GB"/>
        </w:rPr>
        <w:tab/>
        <w:t>TeleserviceCode ::= '00000000'B</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allSpeechTransmissionServices</w:t>
      </w:r>
      <w:r w:rsidRPr="00C0071F">
        <w:rPr>
          <w:b w:val="0"/>
          <w:szCs w:val="16"/>
          <w:lang w:val="en-GB"/>
        </w:rPr>
        <w:tab/>
        <w:t>TeleserviceCode ::= '00010000'B</w:t>
      </w:r>
    </w:p>
    <w:p w:rsidR="003945A2" w:rsidRPr="00C0071F" w:rsidRDefault="003945A2">
      <w:pPr>
        <w:pStyle w:val="ASN1TABLEmiddle"/>
        <w:widowControl/>
        <w:rPr>
          <w:szCs w:val="16"/>
          <w:lang w:val="en-GB"/>
        </w:rPr>
      </w:pPr>
      <w:r w:rsidRPr="00C0071F">
        <w:rPr>
          <w:b/>
          <w:szCs w:val="16"/>
          <w:lang w:val="en-GB"/>
        </w:rPr>
        <w:t>telephony</w:t>
      </w:r>
      <w:r w:rsidRPr="00C0071F">
        <w:rPr>
          <w:szCs w:val="16"/>
          <w:lang w:val="en-GB"/>
        </w:rPr>
        <w:tab/>
      </w:r>
      <w:r w:rsidRPr="00C0071F">
        <w:rPr>
          <w:szCs w:val="16"/>
          <w:lang w:val="en-GB"/>
        </w:rPr>
        <w:tab/>
      </w:r>
      <w:r w:rsidRPr="00C0071F">
        <w:rPr>
          <w:szCs w:val="16"/>
          <w:lang w:val="en-GB"/>
        </w:rPr>
        <w:tab/>
        <w:t>TeleserviceCode ::= '00010001'B</w:t>
      </w:r>
    </w:p>
    <w:p w:rsidR="003945A2" w:rsidRPr="00C0071F" w:rsidRDefault="003945A2">
      <w:pPr>
        <w:pStyle w:val="ASN1TABLEmiddle"/>
        <w:widowControl/>
        <w:rPr>
          <w:szCs w:val="16"/>
          <w:lang w:val="en-GB"/>
        </w:rPr>
      </w:pPr>
      <w:r w:rsidRPr="00C0071F">
        <w:rPr>
          <w:b/>
          <w:szCs w:val="16"/>
          <w:lang w:val="en-GB"/>
        </w:rPr>
        <w:t>emergencyCalls</w:t>
      </w:r>
      <w:r w:rsidRPr="00C0071F">
        <w:rPr>
          <w:szCs w:val="16"/>
          <w:lang w:val="en-GB"/>
        </w:rPr>
        <w:tab/>
      </w:r>
      <w:r w:rsidRPr="00C0071F">
        <w:rPr>
          <w:szCs w:val="16"/>
          <w:lang w:val="en-GB"/>
        </w:rPr>
        <w:tab/>
        <w:t>TeleserviceCode ::= '00010010'B</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allShortMessageServices</w:t>
      </w:r>
      <w:r w:rsidRPr="00C0071F">
        <w:rPr>
          <w:b w:val="0"/>
          <w:szCs w:val="16"/>
          <w:lang w:val="en-GB"/>
        </w:rPr>
        <w:tab/>
        <w:t>TeleserviceCode ::= '00100000'B</w:t>
      </w:r>
    </w:p>
    <w:p w:rsidR="003945A2" w:rsidRPr="00C0071F" w:rsidRDefault="003945A2">
      <w:pPr>
        <w:pStyle w:val="ASN1TABLEmiddle"/>
        <w:widowControl/>
        <w:rPr>
          <w:szCs w:val="16"/>
          <w:lang w:val="en-GB"/>
        </w:rPr>
      </w:pPr>
      <w:r w:rsidRPr="00C0071F">
        <w:rPr>
          <w:b/>
          <w:szCs w:val="16"/>
          <w:lang w:val="en-GB"/>
        </w:rPr>
        <w:t>shortMessageMT-PP</w:t>
      </w:r>
      <w:r w:rsidRPr="00C0071F">
        <w:rPr>
          <w:szCs w:val="16"/>
          <w:lang w:val="en-GB"/>
        </w:rPr>
        <w:tab/>
        <w:t>TeleserviceCode ::= '00100001'B</w:t>
      </w:r>
    </w:p>
    <w:p w:rsidR="003945A2" w:rsidRPr="00C0071F" w:rsidRDefault="003945A2">
      <w:pPr>
        <w:pStyle w:val="ASN1TABLEmiddle"/>
        <w:widowControl/>
        <w:rPr>
          <w:szCs w:val="16"/>
          <w:lang w:val="en-GB"/>
        </w:rPr>
      </w:pPr>
      <w:r w:rsidRPr="00C0071F">
        <w:rPr>
          <w:b/>
          <w:szCs w:val="16"/>
          <w:lang w:val="en-GB"/>
        </w:rPr>
        <w:t>shortMessageMO-PP</w:t>
      </w:r>
      <w:r w:rsidRPr="00C0071F">
        <w:rPr>
          <w:szCs w:val="16"/>
          <w:lang w:val="en-GB"/>
        </w:rPr>
        <w:tab/>
        <w:t>TeleserviceCode ::= '00100010'B</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allFacsimileTransmissionServices</w:t>
      </w:r>
      <w:r w:rsidRPr="00C0071F">
        <w:rPr>
          <w:b w:val="0"/>
          <w:szCs w:val="16"/>
          <w:lang w:val="en-GB"/>
        </w:rPr>
        <w:tab/>
        <w:t>TeleserviceCode ::= '01100000'B</w:t>
      </w:r>
    </w:p>
    <w:p w:rsidR="003945A2" w:rsidRPr="00C0071F" w:rsidRDefault="003945A2">
      <w:pPr>
        <w:pStyle w:val="ASN1TABLEmiddle"/>
        <w:widowControl/>
        <w:rPr>
          <w:szCs w:val="16"/>
          <w:lang w:val="en-GB"/>
        </w:rPr>
      </w:pPr>
      <w:r w:rsidRPr="00C0071F">
        <w:rPr>
          <w:b/>
          <w:szCs w:val="16"/>
          <w:lang w:val="en-GB"/>
        </w:rPr>
        <w:t>facsimileGroup3AndAlterSpeech</w:t>
      </w:r>
      <w:r w:rsidRPr="00C0071F">
        <w:rPr>
          <w:szCs w:val="16"/>
          <w:lang w:val="en-GB"/>
        </w:rPr>
        <w:tab/>
        <w:t>TeleserviceCode ::= '01100001'B</w:t>
      </w:r>
    </w:p>
    <w:p w:rsidR="003945A2" w:rsidRPr="00C0071F" w:rsidRDefault="003945A2">
      <w:pPr>
        <w:pStyle w:val="ASN1TABLEmiddle"/>
        <w:widowControl/>
        <w:rPr>
          <w:szCs w:val="16"/>
          <w:lang w:val="en-GB"/>
        </w:rPr>
      </w:pPr>
      <w:r w:rsidRPr="00C0071F">
        <w:rPr>
          <w:b/>
          <w:szCs w:val="16"/>
          <w:lang w:val="en-GB"/>
        </w:rPr>
        <w:t>automaticFacsimileGroup3</w:t>
      </w:r>
      <w:r w:rsidRPr="00C0071F">
        <w:rPr>
          <w:szCs w:val="16"/>
          <w:lang w:val="en-GB"/>
        </w:rPr>
        <w:tab/>
        <w:t>TeleserviceCode ::= '01100010'B</w:t>
      </w:r>
    </w:p>
    <w:p w:rsidR="003945A2" w:rsidRPr="00C0071F" w:rsidRDefault="003945A2">
      <w:pPr>
        <w:pStyle w:val="ASN1TABLEmiddle"/>
        <w:widowControl/>
        <w:rPr>
          <w:szCs w:val="16"/>
          <w:lang w:val="en-GB"/>
        </w:rPr>
      </w:pPr>
      <w:r w:rsidRPr="00C0071F">
        <w:rPr>
          <w:b/>
          <w:szCs w:val="16"/>
          <w:lang w:val="en-GB"/>
        </w:rPr>
        <w:t>facsimileGroup4</w:t>
      </w:r>
      <w:r w:rsidRPr="00C0071F">
        <w:rPr>
          <w:szCs w:val="16"/>
          <w:lang w:val="en-GB"/>
        </w:rPr>
        <w:tab/>
        <w:t>TeleserviceCode ::= '01100011'B</w:t>
      </w:r>
    </w:p>
    <w:p w:rsidR="003945A2" w:rsidRPr="00C0071F" w:rsidRDefault="003945A2">
      <w:pPr>
        <w:pStyle w:val="ASN1Source"/>
        <w:widowControl/>
        <w:rPr>
          <w:szCs w:val="16"/>
          <w:lang w:val="en-GB"/>
        </w:rPr>
      </w:pPr>
    </w:p>
    <w:p w:rsidR="003945A2" w:rsidRPr="00C0071F" w:rsidRDefault="003945A2">
      <w:pPr>
        <w:pStyle w:val="ASN1TABLEbegin"/>
        <w:widowControl/>
        <w:rPr>
          <w:b w:val="0"/>
          <w:i/>
          <w:szCs w:val="16"/>
          <w:lang w:val="en-GB"/>
        </w:rPr>
      </w:pPr>
      <w:r w:rsidRPr="00C0071F">
        <w:rPr>
          <w:b w:val="0"/>
          <w:i/>
          <w:szCs w:val="16"/>
          <w:lang w:val="en-GB"/>
        </w:rPr>
        <w:t>-- The following non-hierarchical Compound Teleservice Groups</w:t>
      </w:r>
    </w:p>
    <w:p w:rsidR="003945A2" w:rsidRPr="00C0071F" w:rsidRDefault="003945A2">
      <w:pPr>
        <w:pStyle w:val="ASN1--TABLEmiddle"/>
        <w:widowControl/>
        <w:rPr>
          <w:szCs w:val="16"/>
          <w:lang w:val="en-GB"/>
        </w:rPr>
      </w:pPr>
      <w:r w:rsidRPr="00C0071F">
        <w:rPr>
          <w:szCs w:val="16"/>
          <w:lang w:val="en-GB"/>
        </w:rPr>
        <w:t>-- are defined in TS 3GPP TS 22.030:</w:t>
      </w:r>
    </w:p>
    <w:p w:rsidR="003945A2" w:rsidRPr="00C0071F" w:rsidRDefault="003945A2">
      <w:pPr>
        <w:pStyle w:val="ASN1TABLEmiddle"/>
        <w:widowControl/>
        <w:rPr>
          <w:szCs w:val="16"/>
          <w:lang w:val="en-GB"/>
        </w:rPr>
      </w:pPr>
      <w:r w:rsidRPr="00C0071F">
        <w:rPr>
          <w:b/>
          <w:szCs w:val="16"/>
          <w:lang w:val="en-GB"/>
        </w:rPr>
        <w:t>allDataTeleservices</w:t>
      </w:r>
      <w:r w:rsidRPr="00C0071F">
        <w:rPr>
          <w:b/>
          <w:szCs w:val="16"/>
          <w:lang w:val="en-GB"/>
        </w:rPr>
        <w:tab/>
      </w:r>
      <w:r w:rsidRPr="00C0071F">
        <w:rPr>
          <w:szCs w:val="16"/>
          <w:lang w:val="en-GB"/>
        </w:rPr>
        <w:t>TeleserviceCode ::= '01110000'B</w:t>
      </w:r>
    </w:p>
    <w:p w:rsidR="003945A2" w:rsidRPr="00C0071F" w:rsidRDefault="003945A2">
      <w:pPr>
        <w:pStyle w:val="ASN1TABLEmiddle"/>
        <w:widowControl/>
        <w:rPr>
          <w:i/>
          <w:szCs w:val="16"/>
          <w:lang w:val="en-GB"/>
        </w:rPr>
      </w:pPr>
      <w:r w:rsidRPr="00C0071F">
        <w:rPr>
          <w:i/>
          <w:szCs w:val="16"/>
          <w:lang w:val="en-GB"/>
        </w:rPr>
        <w:tab/>
        <w:t>-- covers Teleservice Groups 'allFacsimileTransmissionServices'</w:t>
      </w:r>
    </w:p>
    <w:p w:rsidR="003945A2" w:rsidRPr="00C0071F" w:rsidRDefault="003945A2">
      <w:pPr>
        <w:pStyle w:val="ASN1TABLEmiddle"/>
        <w:widowControl/>
        <w:rPr>
          <w:i/>
          <w:szCs w:val="16"/>
          <w:lang w:val="en-GB"/>
        </w:rPr>
      </w:pPr>
      <w:r w:rsidRPr="00C0071F">
        <w:rPr>
          <w:i/>
          <w:szCs w:val="16"/>
          <w:lang w:val="en-GB"/>
        </w:rPr>
        <w:tab/>
        <w:t>-- and 'allShortMessageServices'</w:t>
      </w:r>
    </w:p>
    <w:p w:rsidR="003945A2" w:rsidRPr="00C0071F" w:rsidRDefault="003945A2">
      <w:pPr>
        <w:pStyle w:val="ASN1TABLEmiddle"/>
        <w:widowControl/>
        <w:rPr>
          <w:szCs w:val="16"/>
          <w:lang w:val="en-GB"/>
        </w:rPr>
      </w:pPr>
      <w:r w:rsidRPr="00C0071F">
        <w:rPr>
          <w:b/>
          <w:szCs w:val="16"/>
          <w:lang w:val="en-GB"/>
        </w:rPr>
        <w:t>allTeleservices-ExeptSMS</w:t>
      </w:r>
      <w:r w:rsidRPr="00C0071F">
        <w:rPr>
          <w:b/>
          <w:szCs w:val="16"/>
          <w:lang w:val="en-GB"/>
        </w:rPr>
        <w:tab/>
      </w:r>
      <w:r w:rsidRPr="00C0071F">
        <w:rPr>
          <w:szCs w:val="16"/>
          <w:lang w:val="en-GB"/>
        </w:rPr>
        <w:t>TeleserviceCode ::= '10000000'B</w:t>
      </w:r>
    </w:p>
    <w:p w:rsidR="003945A2" w:rsidRPr="00C0071F" w:rsidRDefault="003945A2">
      <w:pPr>
        <w:pStyle w:val="ASN1TABLEmiddle"/>
        <w:widowControl/>
        <w:rPr>
          <w:i/>
          <w:szCs w:val="16"/>
          <w:lang w:val="en-GB"/>
        </w:rPr>
      </w:pPr>
      <w:r w:rsidRPr="00C0071F">
        <w:rPr>
          <w:i/>
          <w:szCs w:val="16"/>
          <w:lang w:val="en-GB"/>
        </w:rPr>
        <w:tab/>
        <w:t>-- covers Teleservice Groups 'allSpeechTransmissionServices' and</w:t>
      </w:r>
    </w:p>
    <w:p w:rsidR="003945A2" w:rsidRPr="00C0071F" w:rsidRDefault="003945A2">
      <w:pPr>
        <w:pStyle w:val="ASN1TABLEmiddle"/>
        <w:widowControl/>
        <w:rPr>
          <w:i/>
          <w:szCs w:val="16"/>
          <w:lang w:val="en-GB"/>
        </w:rPr>
      </w:pPr>
      <w:r w:rsidRPr="00C0071F">
        <w:rPr>
          <w:i/>
          <w:szCs w:val="16"/>
          <w:lang w:val="en-GB"/>
        </w:rPr>
        <w:tab/>
        <w:t>-- 'allFacsimileTransmissionServices'</w:t>
      </w:r>
    </w:p>
    <w:p w:rsidR="003945A2" w:rsidRPr="00C0071F" w:rsidRDefault="003945A2">
      <w:pPr>
        <w:pStyle w:val="ASN1TABLEmiddle"/>
        <w:widowControl/>
        <w:rPr>
          <w:i/>
          <w:szCs w:val="16"/>
          <w:lang w:val="en-GB"/>
        </w:rPr>
      </w:pPr>
      <w:r w:rsidRPr="00C0071F">
        <w:rPr>
          <w:i/>
          <w:szCs w:val="16"/>
          <w:lang w:val="en-GB"/>
        </w:rPr>
        <w:t>--</w:t>
      </w:r>
    </w:p>
    <w:p w:rsidR="003945A2" w:rsidRPr="00C0071F" w:rsidRDefault="003945A2">
      <w:pPr>
        <w:pStyle w:val="ASN1TABLEmiddle"/>
        <w:widowControl/>
        <w:rPr>
          <w:i/>
          <w:szCs w:val="16"/>
          <w:lang w:val="en-GB"/>
        </w:rPr>
      </w:pPr>
      <w:r w:rsidRPr="00C0071F">
        <w:rPr>
          <w:i/>
          <w:szCs w:val="16"/>
          <w:lang w:val="en-GB"/>
        </w:rPr>
        <w:t>-- Compound Teleservice Group Codes are only used in call</w:t>
      </w:r>
    </w:p>
    <w:p w:rsidR="003945A2" w:rsidRPr="00C0071F" w:rsidRDefault="003945A2">
      <w:pPr>
        <w:pStyle w:val="ASN1TABLEmiddle"/>
        <w:widowControl/>
        <w:rPr>
          <w:i/>
          <w:szCs w:val="16"/>
          <w:lang w:val="en-GB"/>
        </w:rPr>
      </w:pPr>
      <w:r w:rsidRPr="00C0071F">
        <w:rPr>
          <w:i/>
          <w:szCs w:val="16"/>
          <w:lang w:val="en-GB"/>
        </w:rPr>
        <w:t>-- independent supplementary service operations, i.e. they</w:t>
      </w:r>
    </w:p>
    <w:p w:rsidR="003945A2" w:rsidRPr="00C0071F" w:rsidRDefault="003945A2">
      <w:pPr>
        <w:pStyle w:val="ASN1TABLEmiddle"/>
        <w:widowControl/>
        <w:rPr>
          <w:i/>
          <w:szCs w:val="16"/>
          <w:lang w:val="en-GB"/>
        </w:rPr>
      </w:pPr>
      <w:r w:rsidRPr="00C0071F">
        <w:rPr>
          <w:i/>
          <w:szCs w:val="16"/>
          <w:lang w:val="en-GB"/>
        </w:rPr>
        <w:t>-- are not used in InsertSubscriberData or in</w:t>
      </w:r>
    </w:p>
    <w:p w:rsidR="003945A2" w:rsidRPr="00C0071F" w:rsidRDefault="003945A2">
      <w:pPr>
        <w:pStyle w:val="ASN1TABLEmiddle"/>
        <w:widowControl/>
        <w:rPr>
          <w:i/>
          <w:szCs w:val="16"/>
          <w:lang w:val="en-GB"/>
        </w:rPr>
      </w:pPr>
      <w:r w:rsidRPr="00C0071F">
        <w:rPr>
          <w:i/>
          <w:szCs w:val="16"/>
          <w:lang w:val="en-GB"/>
        </w:rPr>
        <w:t>-- DeleteSubscriberData messages.</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allVoiceGroupCallServices</w:t>
      </w:r>
      <w:r w:rsidRPr="00C0071F">
        <w:rPr>
          <w:b w:val="0"/>
          <w:szCs w:val="16"/>
          <w:lang w:val="en-GB"/>
        </w:rPr>
        <w:tab/>
        <w:t>TeleserviceCode ::= '10010000'B</w:t>
      </w:r>
    </w:p>
    <w:p w:rsidR="003945A2" w:rsidRPr="00C0071F" w:rsidRDefault="003945A2">
      <w:pPr>
        <w:pStyle w:val="ASN1TABLEmiddle"/>
        <w:widowControl/>
        <w:rPr>
          <w:szCs w:val="16"/>
          <w:lang w:val="en-GB"/>
        </w:rPr>
      </w:pPr>
      <w:r w:rsidRPr="00C0071F">
        <w:rPr>
          <w:b/>
          <w:szCs w:val="16"/>
          <w:lang w:val="en-GB"/>
        </w:rPr>
        <w:t>voiceGroupCall</w:t>
      </w:r>
      <w:r w:rsidRPr="00C0071F">
        <w:rPr>
          <w:b/>
          <w:szCs w:val="16"/>
          <w:lang w:val="en-GB"/>
        </w:rPr>
        <w:tab/>
      </w:r>
      <w:r w:rsidRPr="00C0071F">
        <w:rPr>
          <w:szCs w:val="16"/>
          <w:lang w:val="en-GB"/>
        </w:rPr>
        <w:tab/>
        <w:t>TeleserviceCode ::= '10010001'B</w:t>
      </w:r>
    </w:p>
    <w:p w:rsidR="003945A2" w:rsidRPr="00C0071F" w:rsidRDefault="003945A2">
      <w:pPr>
        <w:pStyle w:val="ASN1TABLEmiddle"/>
        <w:widowControl/>
        <w:rPr>
          <w:szCs w:val="16"/>
          <w:lang w:val="en-GB"/>
        </w:rPr>
      </w:pPr>
      <w:r w:rsidRPr="00C0071F">
        <w:rPr>
          <w:b/>
          <w:szCs w:val="16"/>
          <w:lang w:val="en-GB"/>
        </w:rPr>
        <w:t>voiceBroadcastCall</w:t>
      </w:r>
      <w:r w:rsidRPr="00C0071F">
        <w:rPr>
          <w:szCs w:val="16"/>
          <w:lang w:val="en-GB"/>
        </w:rPr>
        <w:tab/>
        <w:t>TeleserviceCode ::= '10010010'B</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allPLMN-specificTS</w:t>
      </w:r>
      <w:r w:rsidRPr="00C0071F">
        <w:rPr>
          <w:b w:val="0"/>
          <w:szCs w:val="16"/>
          <w:lang w:val="en-GB"/>
        </w:rPr>
        <w:tab/>
        <w:t>TeleserviceCode ::= '11010000'B</w:t>
      </w:r>
    </w:p>
    <w:p w:rsidR="003945A2" w:rsidRPr="00C0071F" w:rsidRDefault="003945A2">
      <w:pPr>
        <w:pStyle w:val="ASN1TABLEmiddle"/>
        <w:widowControl/>
        <w:rPr>
          <w:szCs w:val="16"/>
          <w:lang w:val="en-GB"/>
        </w:rPr>
      </w:pPr>
      <w:r w:rsidRPr="00C0071F">
        <w:rPr>
          <w:b/>
          <w:szCs w:val="16"/>
          <w:lang w:val="en-GB"/>
        </w:rPr>
        <w:t>plmn-specificTS-1</w:t>
      </w:r>
      <w:r w:rsidRPr="00C0071F">
        <w:rPr>
          <w:szCs w:val="16"/>
          <w:lang w:val="en-GB"/>
        </w:rPr>
        <w:tab/>
        <w:t>TeleserviceCode ::= '11010001'B</w:t>
      </w:r>
    </w:p>
    <w:p w:rsidR="003945A2" w:rsidRPr="00C0071F" w:rsidRDefault="003945A2">
      <w:pPr>
        <w:pStyle w:val="ASN1TABLEmiddle"/>
        <w:widowControl/>
        <w:rPr>
          <w:szCs w:val="16"/>
          <w:lang w:val="en-GB"/>
        </w:rPr>
      </w:pPr>
      <w:r w:rsidRPr="00C0071F">
        <w:rPr>
          <w:b/>
          <w:szCs w:val="16"/>
          <w:lang w:val="en-GB"/>
        </w:rPr>
        <w:t>plmn-specificTS-2</w:t>
      </w:r>
      <w:r w:rsidRPr="00C0071F">
        <w:rPr>
          <w:szCs w:val="16"/>
          <w:lang w:val="en-GB"/>
        </w:rPr>
        <w:tab/>
        <w:t>TeleserviceCode ::= '11010010'B</w:t>
      </w:r>
    </w:p>
    <w:p w:rsidR="003945A2" w:rsidRPr="00C0071F" w:rsidRDefault="003945A2">
      <w:pPr>
        <w:pStyle w:val="ASN1TABLEmiddle"/>
        <w:widowControl/>
        <w:rPr>
          <w:szCs w:val="16"/>
          <w:lang w:val="en-GB"/>
        </w:rPr>
      </w:pPr>
      <w:r w:rsidRPr="00C0071F">
        <w:rPr>
          <w:b/>
          <w:szCs w:val="16"/>
          <w:lang w:val="en-GB"/>
        </w:rPr>
        <w:t>plmn-specificTS-3</w:t>
      </w:r>
      <w:r w:rsidRPr="00C0071F">
        <w:rPr>
          <w:szCs w:val="16"/>
          <w:lang w:val="en-GB"/>
        </w:rPr>
        <w:tab/>
        <w:t>TeleserviceCode ::= '11010011'B</w:t>
      </w:r>
    </w:p>
    <w:p w:rsidR="003945A2" w:rsidRPr="00C0071F" w:rsidRDefault="003945A2">
      <w:pPr>
        <w:pStyle w:val="ASN1TABLEmiddle"/>
        <w:widowControl/>
        <w:rPr>
          <w:szCs w:val="16"/>
          <w:lang w:val="en-GB"/>
        </w:rPr>
      </w:pPr>
      <w:r w:rsidRPr="00C0071F">
        <w:rPr>
          <w:b/>
          <w:szCs w:val="16"/>
          <w:lang w:val="en-GB"/>
        </w:rPr>
        <w:t>plmn-specificTS-4</w:t>
      </w:r>
      <w:r w:rsidRPr="00C0071F">
        <w:rPr>
          <w:szCs w:val="16"/>
          <w:lang w:val="en-GB"/>
        </w:rPr>
        <w:tab/>
        <w:t>TeleserviceCode ::= '11010100'B</w:t>
      </w:r>
    </w:p>
    <w:p w:rsidR="003945A2" w:rsidRPr="00C0071F" w:rsidRDefault="003945A2">
      <w:pPr>
        <w:pStyle w:val="ASN1TABLEmiddle"/>
        <w:widowControl/>
        <w:rPr>
          <w:szCs w:val="16"/>
          <w:lang w:val="en-GB"/>
        </w:rPr>
      </w:pPr>
      <w:r w:rsidRPr="00C0071F">
        <w:rPr>
          <w:b/>
          <w:szCs w:val="16"/>
          <w:lang w:val="en-GB"/>
        </w:rPr>
        <w:t>plmn-specificTS-5</w:t>
      </w:r>
      <w:r w:rsidRPr="00C0071F">
        <w:rPr>
          <w:szCs w:val="16"/>
          <w:lang w:val="en-GB"/>
        </w:rPr>
        <w:tab/>
        <w:t>TeleserviceCode ::= '11010101'B</w:t>
      </w:r>
    </w:p>
    <w:p w:rsidR="003945A2" w:rsidRPr="00C0071F" w:rsidRDefault="003945A2">
      <w:pPr>
        <w:pStyle w:val="ASN1TABLEmiddle"/>
        <w:widowControl/>
        <w:rPr>
          <w:szCs w:val="16"/>
          <w:lang w:val="en-GB"/>
        </w:rPr>
      </w:pPr>
      <w:r w:rsidRPr="00C0071F">
        <w:rPr>
          <w:b/>
          <w:szCs w:val="16"/>
          <w:lang w:val="en-GB"/>
        </w:rPr>
        <w:t>plmn-specificTS-6</w:t>
      </w:r>
      <w:r w:rsidRPr="00C0071F">
        <w:rPr>
          <w:szCs w:val="16"/>
          <w:lang w:val="en-GB"/>
        </w:rPr>
        <w:tab/>
        <w:t>TeleserviceCode ::= '11010110'B</w:t>
      </w:r>
    </w:p>
    <w:p w:rsidR="003945A2" w:rsidRPr="00C0071F" w:rsidRDefault="003945A2">
      <w:pPr>
        <w:pStyle w:val="ASN1TABLEmiddle"/>
        <w:widowControl/>
        <w:rPr>
          <w:szCs w:val="16"/>
          <w:lang w:val="en-GB"/>
        </w:rPr>
      </w:pPr>
      <w:r w:rsidRPr="00C0071F">
        <w:rPr>
          <w:b/>
          <w:szCs w:val="16"/>
          <w:lang w:val="en-GB"/>
        </w:rPr>
        <w:t>plmn-specificTS-7</w:t>
      </w:r>
      <w:r w:rsidRPr="00C0071F">
        <w:rPr>
          <w:szCs w:val="16"/>
          <w:lang w:val="en-GB"/>
        </w:rPr>
        <w:tab/>
        <w:t>TeleserviceCode ::= '11010111'B</w:t>
      </w:r>
    </w:p>
    <w:p w:rsidR="003945A2" w:rsidRPr="00C0071F" w:rsidRDefault="003945A2">
      <w:pPr>
        <w:pStyle w:val="ASN1TABLEmiddle"/>
        <w:widowControl/>
        <w:rPr>
          <w:szCs w:val="16"/>
          <w:lang w:val="en-GB"/>
        </w:rPr>
      </w:pPr>
      <w:r w:rsidRPr="00C0071F">
        <w:rPr>
          <w:b/>
          <w:szCs w:val="16"/>
          <w:lang w:val="en-GB"/>
        </w:rPr>
        <w:t>plmn-specificTS-8</w:t>
      </w:r>
      <w:r w:rsidRPr="00C0071F">
        <w:rPr>
          <w:szCs w:val="16"/>
          <w:lang w:val="en-GB"/>
        </w:rPr>
        <w:tab/>
        <w:t>TeleserviceCode ::= '11011000'B</w:t>
      </w:r>
    </w:p>
    <w:p w:rsidR="003945A2" w:rsidRPr="00C0071F" w:rsidRDefault="003945A2">
      <w:pPr>
        <w:pStyle w:val="ASN1TABLEmiddle"/>
        <w:widowControl/>
        <w:rPr>
          <w:szCs w:val="16"/>
          <w:lang w:val="en-GB"/>
        </w:rPr>
      </w:pPr>
      <w:r w:rsidRPr="00C0071F">
        <w:rPr>
          <w:b/>
          <w:szCs w:val="16"/>
          <w:lang w:val="en-GB"/>
        </w:rPr>
        <w:t>plmn-specificTS-9</w:t>
      </w:r>
      <w:r w:rsidRPr="00C0071F">
        <w:rPr>
          <w:szCs w:val="16"/>
          <w:lang w:val="en-GB"/>
        </w:rPr>
        <w:tab/>
        <w:t>TeleserviceCode ::= '11011001'B</w:t>
      </w:r>
    </w:p>
    <w:p w:rsidR="003945A2" w:rsidRPr="00C0071F" w:rsidRDefault="003945A2">
      <w:pPr>
        <w:pStyle w:val="ASN1TABLEmiddle"/>
        <w:widowControl/>
        <w:rPr>
          <w:szCs w:val="16"/>
          <w:lang w:val="en-GB"/>
        </w:rPr>
      </w:pPr>
      <w:r w:rsidRPr="00C0071F">
        <w:rPr>
          <w:b/>
          <w:szCs w:val="16"/>
          <w:lang w:val="en-GB"/>
        </w:rPr>
        <w:t>plmn-specificTS-A</w:t>
      </w:r>
      <w:r w:rsidRPr="00C0071F">
        <w:rPr>
          <w:szCs w:val="16"/>
          <w:lang w:val="en-GB"/>
        </w:rPr>
        <w:tab/>
        <w:t>TeleserviceCode ::= '11011010'B</w:t>
      </w:r>
    </w:p>
    <w:p w:rsidR="003945A2" w:rsidRPr="00C0071F" w:rsidRDefault="003945A2">
      <w:pPr>
        <w:pStyle w:val="ASN1TABLEmiddle"/>
        <w:widowControl/>
        <w:rPr>
          <w:szCs w:val="16"/>
          <w:lang w:val="en-GB"/>
        </w:rPr>
      </w:pPr>
      <w:r w:rsidRPr="00C0071F">
        <w:rPr>
          <w:b/>
          <w:szCs w:val="16"/>
          <w:lang w:val="en-GB"/>
        </w:rPr>
        <w:t>plmn-specificTS-B</w:t>
      </w:r>
      <w:r w:rsidRPr="00C0071F">
        <w:rPr>
          <w:szCs w:val="16"/>
          <w:lang w:val="en-GB"/>
        </w:rPr>
        <w:tab/>
        <w:t>TeleserviceCode ::= '11011011'B</w:t>
      </w:r>
    </w:p>
    <w:p w:rsidR="003945A2" w:rsidRPr="00C0071F" w:rsidRDefault="003945A2">
      <w:pPr>
        <w:pStyle w:val="ASN1TABLEmiddle"/>
        <w:widowControl/>
        <w:rPr>
          <w:szCs w:val="16"/>
          <w:lang w:val="en-GB"/>
        </w:rPr>
      </w:pPr>
      <w:r w:rsidRPr="00C0071F">
        <w:rPr>
          <w:b/>
          <w:szCs w:val="16"/>
          <w:lang w:val="en-GB"/>
        </w:rPr>
        <w:t>plmn-specificTS-C</w:t>
      </w:r>
      <w:r w:rsidRPr="00C0071F">
        <w:rPr>
          <w:szCs w:val="16"/>
          <w:lang w:val="en-GB"/>
        </w:rPr>
        <w:tab/>
        <w:t>TeleserviceCode ::= '11011100'B</w:t>
      </w:r>
    </w:p>
    <w:p w:rsidR="003945A2" w:rsidRPr="00C0071F" w:rsidRDefault="003945A2">
      <w:pPr>
        <w:pStyle w:val="ASN1TABLEmiddle"/>
        <w:widowControl/>
        <w:rPr>
          <w:szCs w:val="16"/>
          <w:lang w:val="en-GB"/>
        </w:rPr>
      </w:pPr>
      <w:r w:rsidRPr="00C0071F">
        <w:rPr>
          <w:b/>
          <w:szCs w:val="16"/>
          <w:lang w:val="en-GB"/>
        </w:rPr>
        <w:t>plmn-specificTS-D</w:t>
      </w:r>
      <w:r w:rsidRPr="00C0071F">
        <w:rPr>
          <w:szCs w:val="16"/>
          <w:lang w:val="en-GB"/>
        </w:rPr>
        <w:tab/>
        <w:t>TeleserviceCode ::= '11011101'B</w:t>
      </w:r>
    </w:p>
    <w:p w:rsidR="003945A2" w:rsidRPr="00C0071F" w:rsidRDefault="003945A2">
      <w:pPr>
        <w:pStyle w:val="ASN1TABLEmiddle"/>
        <w:widowControl/>
        <w:rPr>
          <w:szCs w:val="16"/>
          <w:lang w:val="en-GB"/>
        </w:rPr>
      </w:pPr>
      <w:r w:rsidRPr="00C0071F">
        <w:rPr>
          <w:b/>
          <w:szCs w:val="16"/>
          <w:lang w:val="en-GB"/>
        </w:rPr>
        <w:t>plmn-specificTS-E</w:t>
      </w:r>
      <w:r w:rsidRPr="00C0071F">
        <w:rPr>
          <w:szCs w:val="16"/>
          <w:lang w:val="en-GB"/>
        </w:rPr>
        <w:tab/>
        <w:t>TeleserviceCode ::= '11011110'B</w:t>
      </w:r>
    </w:p>
    <w:p w:rsidR="003945A2" w:rsidRPr="00C0071F" w:rsidRDefault="003945A2">
      <w:pPr>
        <w:pStyle w:val="ASN1TABLEmiddle"/>
        <w:widowControl/>
        <w:rPr>
          <w:szCs w:val="16"/>
          <w:lang w:val="en-GB"/>
        </w:rPr>
      </w:pPr>
      <w:r w:rsidRPr="00C0071F">
        <w:rPr>
          <w:b/>
          <w:szCs w:val="16"/>
          <w:lang w:val="en-GB"/>
        </w:rPr>
        <w:t>plmn-specificTS-F</w:t>
      </w:r>
      <w:r w:rsidRPr="00C0071F">
        <w:rPr>
          <w:szCs w:val="16"/>
          <w:lang w:val="en-GB"/>
        </w:rPr>
        <w:tab/>
        <w:t>TeleserviceCode ::= '11011111'B</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vanish/>
          <w:szCs w:val="16"/>
          <w:lang w:val="en-GB"/>
        </w:rPr>
        <w:t>.#</w:t>
      </w:r>
      <w:r w:rsidRPr="00C0071F">
        <w:rPr>
          <w:szCs w:val="16"/>
          <w:lang w:val="en-GB"/>
        </w:rPr>
        <w:t>END</w:t>
      </w:r>
    </w:p>
    <w:p w:rsidR="003945A2" w:rsidRPr="00C0071F" w:rsidRDefault="003945A2">
      <w:pPr>
        <w:sectPr w:rsidR="003945A2" w:rsidRPr="00C0071F" w:rsidSect="00C0071F">
          <w:footnotePr>
            <w:numRestart w:val="eachSect"/>
          </w:footnotePr>
          <w:type w:val="continuous"/>
          <w:pgSz w:w="11907" w:h="16840"/>
          <w:pgMar w:top="1418" w:right="1134" w:bottom="1134" w:left="1134" w:header="851" w:footer="340" w:gutter="0"/>
          <w:paperSrc w:first="15" w:other="15"/>
          <w:cols w:space="703"/>
          <w:docGrid w:linePitch="272"/>
        </w:sectPr>
      </w:pPr>
    </w:p>
    <w:p w:rsidR="003945A2" w:rsidRPr="00C0071F" w:rsidRDefault="003945A2" w:rsidP="001452F8">
      <w:pPr>
        <w:pStyle w:val="Heading3"/>
      </w:pPr>
      <w:bookmarkStart w:id="1097" w:name="_Toc457812012"/>
      <w:r w:rsidRPr="00C0071F">
        <w:t>17.7.10</w:t>
      </w:r>
      <w:r w:rsidRPr="00C0071F">
        <w:tab/>
        <w:t>Bearer Service Codes</w:t>
      </w:r>
      <w:bookmarkEnd w:id="1097"/>
    </w:p>
    <w:p w:rsidR="003945A2" w:rsidRPr="00C0071F" w:rsidRDefault="003945A2">
      <w:pPr>
        <w:tabs>
          <w:tab w:val="left" w:pos="2736"/>
        </w:tabs>
        <w:sectPr w:rsidR="003945A2" w:rsidRPr="00C0071F" w:rsidSect="00C0071F">
          <w:footnotePr>
            <w:numRestart w:val="eachSect"/>
          </w:footnotePr>
          <w:type w:val="continuous"/>
          <w:pgSz w:w="11907" w:h="16840"/>
          <w:pgMar w:top="1418" w:right="1134" w:bottom="1134" w:left="1134" w:header="851" w:footer="340" w:gutter="0"/>
          <w:paperSrc w:first="15" w:other="15"/>
          <w:cols w:space="703"/>
          <w:docGrid w:linePitch="272"/>
        </w:sectPr>
      </w:pPr>
    </w:p>
    <w:p w:rsidR="003945A2" w:rsidRPr="00C0071F" w:rsidRDefault="003945A2">
      <w:pPr>
        <w:pStyle w:val="ASN1Source"/>
        <w:widowControl/>
        <w:rPr>
          <w:szCs w:val="16"/>
          <w:lang w:val="en-GB"/>
        </w:rPr>
      </w:pPr>
      <w:r w:rsidRPr="00C0071F">
        <w:rPr>
          <w:vanish/>
          <w:szCs w:val="16"/>
          <w:lang w:val="en-GB"/>
        </w:rPr>
        <w:t>.$</w:t>
      </w:r>
      <w:r w:rsidRPr="00C0071F">
        <w:rPr>
          <w:b/>
          <w:szCs w:val="16"/>
          <w:lang w:val="en-GB"/>
        </w:rPr>
        <w:t>MAP-BS-Code</w:t>
      </w:r>
      <w:r w:rsidRPr="00C0071F">
        <w:rPr>
          <w:szCs w:val="16"/>
          <w:lang w:val="en-GB"/>
        </w:rPr>
        <w:t xml:space="preserve">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map-BS-Code (20)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DEFINITIONS</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BEGIN</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BearerServiceCode </w:t>
      </w:r>
      <w:r w:rsidRPr="00C0071F">
        <w:rPr>
          <w:b w:val="0"/>
          <w:szCs w:val="16"/>
          <w:lang w:val="en-GB"/>
        </w:rPr>
        <w:t>::= OCTET STRING (SIZE (1))</w:t>
      </w:r>
    </w:p>
    <w:p w:rsidR="003945A2" w:rsidRPr="00C0071F" w:rsidRDefault="003945A2">
      <w:pPr>
        <w:pStyle w:val="ASN1--TABLEmiddle"/>
        <w:widowControl/>
        <w:pBdr>
          <w:bottom w:val="single" w:sz="6" w:space="0" w:color="auto"/>
        </w:pBdr>
        <w:rPr>
          <w:szCs w:val="16"/>
          <w:lang w:val="en-GB"/>
        </w:rPr>
      </w:pPr>
      <w:r w:rsidRPr="00C0071F">
        <w:rPr>
          <w:szCs w:val="16"/>
          <w:lang w:val="en-GB"/>
        </w:rPr>
        <w:tab/>
        <w:t>-- This type is used to represent the code identifying a single</w:t>
      </w:r>
    </w:p>
    <w:p w:rsidR="003945A2" w:rsidRPr="00C0071F" w:rsidRDefault="003945A2">
      <w:pPr>
        <w:pStyle w:val="ASN1--TABLEmiddle"/>
        <w:widowControl/>
        <w:pBdr>
          <w:bottom w:val="single" w:sz="6" w:space="0" w:color="auto"/>
        </w:pBdr>
        <w:rPr>
          <w:szCs w:val="16"/>
          <w:lang w:val="en-GB"/>
        </w:rPr>
      </w:pPr>
      <w:r w:rsidRPr="00C0071F">
        <w:rPr>
          <w:szCs w:val="16"/>
          <w:lang w:val="en-GB"/>
        </w:rPr>
        <w:tab/>
        <w:t>-- bearer service, a group of bearer services, or all bearer</w:t>
      </w:r>
    </w:p>
    <w:p w:rsidR="003945A2" w:rsidRPr="00C0071F" w:rsidRDefault="003945A2">
      <w:pPr>
        <w:pStyle w:val="ASN1--TABLEmiddle"/>
        <w:widowControl/>
        <w:pBdr>
          <w:bottom w:val="single" w:sz="6" w:space="0" w:color="auto"/>
        </w:pBdr>
        <w:rPr>
          <w:szCs w:val="16"/>
          <w:lang w:val="en-GB"/>
        </w:rPr>
      </w:pPr>
      <w:r w:rsidRPr="00C0071F">
        <w:rPr>
          <w:szCs w:val="16"/>
          <w:lang w:val="en-GB"/>
        </w:rPr>
        <w:tab/>
        <w:t>-- services. The services are defined in TS 3GPP TS 22.002 [3].</w:t>
      </w:r>
    </w:p>
    <w:p w:rsidR="003945A2" w:rsidRPr="00C0071F" w:rsidRDefault="003945A2">
      <w:pPr>
        <w:pStyle w:val="ASN1--TABLEmiddle"/>
        <w:widowControl/>
        <w:pBdr>
          <w:bottom w:val="single" w:sz="6" w:space="0" w:color="auto"/>
        </w:pBdr>
        <w:rPr>
          <w:szCs w:val="16"/>
          <w:lang w:val="en-GB"/>
        </w:rPr>
      </w:pPr>
      <w:r w:rsidRPr="00C0071F">
        <w:rPr>
          <w:szCs w:val="16"/>
          <w:lang w:val="en-GB"/>
        </w:rPr>
        <w:tab/>
        <w:t>-- The internal structure is defined as follows:</w:t>
      </w:r>
    </w:p>
    <w:p w:rsidR="003945A2" w:rsidRPr="00C0071F" w:rsidRDefault="003945A2">
      <w:pPr>
        <w:pStyle w:val="ASN1--TABLEmiddle"/>
        <w:widowControl/>
        <w:pBdr>
          <w:bottom w:val="single" w:sz="6" w:space="0" w:color="auto"/>
        </w:pBdr>
        <w:rPr>
          <w:szCs w:val="16"/>
          <w:lang w:val="en-GB"/>
        </w:rPr>
      </w:pPr>
      <w:r w:rsidRPr="00C0071F">
        <w:rPr>
          <w:szCs w:val="16"/>
          <w:lang w:val="en-GB"/>
        </w:rPr>
        <w:tab/>
        <w:t>--</w:t>
      </w:r>
    </w:p>
    <w:p w:rsidR="003945A2" w:rsidRPr="00C0071F" w:rsidRDefault="003945A2">
      <w:pPr>
        <w:pStyle w:val="ASN1--TABLEmiddle"/>
        <w:widowControl/>
        <w:pBdr>
          <w:bottom w:val="single" w:sz="6" w:space="0" w:color="auto"/>
        </w:pBdr>
        <w:rPr>
          <w:szCs w:val="16"/>
          <w:lang w:val="en-GB"/>
        </w:rPr>
      </w:pPr>
      <w:r w:rsidRPr="00C0071F">
        <w:rPr>
          <w:szCs w:val="16"/>
          <w:lang w:val="en-GB"/>
        </w:rPr>
        <w:tab/>
        <w:t>-- plmn-specific bearer services:</w:t>
      </w:r>
    </w:p>
    <w:p w:rsidR="003945A2" w:rsidRPr="00C0071F" w:rsidRDefault="003945A2">
      <w:pPr>
        <w:pStyle w:val="ASN1--TABLEmiddle"/>
        <w:widowControl/>
        <w:pBdr>
          <w:bottom w:val="single" w:sz="6" w:space="0" w:color="auto"/>
        </w:pBdr>
        <w:rPr>
          <w:szCs w:val="16"/>
          <w:lang w:val="en-GB"/>
        </w:rPr>
      </w:pPr>
      <w:r w:rsidRPr="00C0071F">
        <w:rPr>
          <w:szCs w:val="16"/>
          <w:lang w:val="en-GB"/>
        </w:rPr>
        <w:tab/>
        <w:t>-- bits 87654321: defined by the HPLMN operator</w:t>
      </w:r>
    </w:p>
    <w:p w:rsidR="003945A2" w:rsidRPr="00C0071F" w:rsidRDefault="003945A2">
      <w:pPr>
        <w:pStyle w:val="ASN1--TABLEmiddle"/>
        <w:widowControl/>
        <w:pBdr>
          <w:bottom w:val="single" w:sz="6" w:space="0" w:color="auto"/>
        </w:pBdr>
        <w:rPr>
          <w:szCs w:val="16"/>
          <w:lang w:val="en-GB"/>
        </w:rPr>
      </w:pPr>
    </w:p>
    <w:p w:rsidR="003945A2" w:rsidRPr="00C0071F" w:rsidRDefault="003945A2">
      <w:pPr>
        <w:pStyle w:val="ASN1--TABLEmiddle"/>
        <w:widowControl/>
        <w:pBdr>
          <w:bottom w:val="single" w:sz="6" w:space="0" w:color="auto"/>
        </w:pBdr>
        <w:rPr>
          <w:szCs w:val="16"/>
          <w:lang w:val="en-GB"/>
        </w:rPr>
      </w:pPr>
      <w:r w:rsidRPr="00C0071F">
        <w:rPr>
          <w:szCs w:val="16"/>
          <w:lang w:val="en-GB"/>
        </w:rPr>
        <w:tab/>
        <w:t>-- rest of bearer services:</w:t>
      </w:r>
    </w:p>
    <w:p w:rsidR="003945A2" w:rsidRPr="00C0071F" w:rsidRDefault="003945A2">
      <w:pPr>
        <w:pStyle w:val="ASN1--TABLEmiddle"/>
        <w:widowControl/>
        <w:pBdr>
          <w:bottom w:val="single" w:sz="6" w:space="0" w:color="auto"/>
        </w:pBdr>
        <w:rPr>
          <w:szCs w:val="16"/>
          <w:lang w:val="en-GB"/>
        </w:rPr>
      </w:pPr>
      <w:r w:rsidRPr="00C0071F">
        <w:rPr>
          <w:szCs w:val="16"/>
          <w:lang w:val="en-GB"/>
        </w:rPr>
        <w:tab/>
        <w:t>-- bit 8: 0 (unused)</w:t>
      </w:r>
    </w:p>
    <w:p w:rsidR="003945A2" w:rsidRPr="00C0071F" w:rsidRDefault="003945A2">
      <w:pPr>
        <w:pStyle w:val="ASN1--TABLEmiddle"/>
        <w:widowControl/>
        <w:pBdr>
          <w:bottom w:val="single" w:sz="6" w:space="0" w:color="auto"/>
        </w:pBdr>
        <w:rPr>
          <w:szCs w:val="16"/>
          <w:lang w:val="en-GB"/>
        </w:rPr>
      </w:pPr>
      <w:r w:rsidRPr="00C0071F">
        <w:rPr>
          <w:szCs w:val="16"/>
          <w:lang w:val="en-GB"/>
        </w:rPr>
        <w:tab/>
        <w:t>-- bits 7654321: group (bits 7654), and rate, if applicable</w:t>
      </w:r>
    </w:p>
    <w:p w:rsidR="003945A2" w:rsidRPr="00C0071F" w:rsidRDefault="003945A2">
      <w:pPr>
        <w:pStyle w:val="ASN1--TABLEmiddle"/>
        <w:widowControl/>
        <w:pBdr>
          <w:bottom w:val="single" w:sz="6" w:space="0" w:color="auto"/>
        </w:pBdr>
        <w:rPr>
          <w:szCs w:val="16"/>
          <w:lang w:val="en-GB"/>
        </w:rPr>
      </w:pPr>
      <w:r w:rsidRPr="00C0071F">
        <w:rPr>
          <w:szCs w:val="16"/>
          <w:lang w:val="en-GB"/>
        </w:rPr>
        <w:tab/>
        <w:t>-- (bits 321)</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Ext-BearerServiceCode</w:t>
      </w:r>
      <w:r w:rsidRPr="00C0071F">
        <w:rPr>
          <w:szCs w:val="16"/>
          <w:lang w:val="en-GB"/>
        </w:rPr>
        <w:t xml:space="preserve"> </w:t>
      </w:r>
      <w:r w:rsidRPr="00C0071F">
        <w:rPr>
          <w:b w:val="0"/>
          <w:szCs w:val="16"/>
          <w:lang w:val="en-GB"/>
        </w:rPr>
        <w:t>::= OCTET STRING (SIZE (1..5))</w:t>
      </w:r>
    </w:p>
    <w:p w:rsidR="003945A2" w:rsidRPr="00C0071F" w:rsidRDefault="003945A2">
      <w:pPr>
        <w:pStyle w:val="ASN1--TABLEmiddle"/>
        <w:widowControl/>
        <w:rPr>
          <w:szCs w:val="16"/>
          <w:lang w:val="en-GB"/>
        </w:rPr>
      </w:pPr>
      <w:r w:rsidRPr="00C0071F">
        <w:rPr>
          <w:szCs w:val="16"/>
          <w:lang w:val="en-GB"/>
        </w:rPr>
        <w:tab/>
        <w:t>-- This type is used to represent the code identifying a single</w:t>
      </w:r>
    </w:p>
    <w:p w:rsidR="003945A2" w:rsidRPr="00C0071F" w:rsidRDefault="003945A2">
      <w:pPr>
        <w:pStyle w:val="ASN1--TABLEmiddle"/>
        <w:widowControl/>
        <w:rPr>
          <w:szCs w:val="16"/>
          <w:lang w:val="en-GB"/>
        </w:rPr>
      </w:pPr>
      <w:r w:rsidRPr="00C0071F">
        <w:rPr>
          <w:szCs w:val="16"/>
          <w:lang w:val="en-GB"/>
        </w:rPr>
        <w:tab/>
        <w:t>-- bearer service, a group of bearer services, or all bearer</w:t>
      </w:r>
    </w:p>
    <w:p w:rsidR="003945A2" w:rsidRPr="00C0071F" w:rsidRDefault="003945A2">
      <w:pPr>
        <w:pStyle w:val="ASN1--TABLEmiddle"/>
        <w:widowControl/>
        <w:rPr>
          <w:szCs w:val="16"/>
          <w:lang w:val="en-GB"/>
        </w:rPr>
      </w:pPr>
      <w:r w:rsidRPr="00C0071F">
        <w:rPr>
          <w:szCs w:val="16"/>
          <w:lang w:val="en-GB"/>
        </w:rPr>
        <w:tab/>
        <w:t>-- services. The services are defined in TS 3GPP TS 22.002 [3].</w:t>
      </w:r>
    </w:p>
    <w:p w:rsidR="003945A2" w:rsidRPr="00C0071F" w:rsidRDefault="003945A2">
      <w:pPr>
        <w:pStyle w:val="ASN1--TABLEmiddle"/>
        <w:widowControl/>
        <w:rPr>
          <w:szCs w:val="16"/>
          <w:lang w:val="en-GB"/>
        </w:rPr>
      </w:pPr>
      <w:r w:rsidRPr="00C0071F">
        <w:rPr>
          <w:szCs w:val="16"/>
          <w:lang w:val="en-GB"/>
        </w:rPr>
        <w:tab/>
        <w:t>-- The internal structure is defined as follows:</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TABLEmiddle"/>
        <w:widowControl/>
        <w:rPr>
          <w:szCs w:val="16"/>
          <w:lang w:val="en-GB"/>
        </w:rPr>
      </w:pPr>
      <w:r w:rsidRPr="00C0071F">
        <w:rPr>
          <w:szCs w:val="16"/>
          <w:lang w:val="en-GB"/>
        </w:rPr>
        <w:tab/>
        <w:t>-- OCTET 1:</w:t>
      </w:r>
    </w:p>
    <w:p w:rsidR="003945A2" w:rsidRPr="00C0071F" w:rsidRDefault="003945A2">
      <w:pPr>
        <w:pStyle w:val="ASN1--TABLEmiddle"/>
        <w:widowControl/>
        <w:rPr>
          <w:szCs w:val="16"/>
          <w:lang w:val="en-GB"/>
        </w:rPr>
      </w:pPr>
      <w:r w:rsidRPr="00C0071F">
        <w:rPr>
          <w:szCs w:val="16"/>
          <w:lang w:val="en-GB"/>
        </w:rPr>
        <w:tab/>
        <w:t>-- plmn-specific bearer services:</w:t>
      </w:r>
    </w:p>
    <w:p w:rsidR="003945A2" w:rsidRPr="00C0071F" w:rsidRDefault="003945A2">
      <w:pPr>
        <w:pStyle w:val="ASN1--TABLEmiddle"/>
        <w:widowControl/>
        <w:rPr>
          <w:szCs w:val="16"/>
          <w:lang w:val="en-GB"/>
        </w:rPr>
      </w:pPr>
      <w:r w:rsidRPr="00C0071F">
        <w:rPr>
          <w:szCs w:val="16"/>
          <w:lang w:val="en-GB"/>
        </w:rPr>
        <w:tab/>
        <w:t>-- bits 87654321: defined by the HPLMN operator</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TABLEmiddle"/>
        <w:widowControl/>
        <w:rPr>
          <w:szCs w:val="16"/>
          <w:lang w:val="en-GB"/>
        </w:rPr>
      </w:pPr>
      <w:r w:rsidRPr="00C0071F">
        <w:rPr>
          <w:szCs w:val="16"/>
          <w:lang w:val="en-GB"/>
        </w:rPr>
        <w:tab/>
        <w:t>-- rest of bearer services:</w:t>
      </w:r>
    </w:p>
    <w:p w:rsidR="003945A2" w:rsidRPr="00C0071F" w:rsidRDefault="003945A2">
      <w:pPr>
        <w:pStyle w:val="ASN1--TABLEmiddle"/>
        <w:widowControl/>
        <w:rPr>
          <w:szCs w:val="16"/>
          <w:lang w:val="en-GB"/>
        </w:rPr>
      </w:pPr>
      <w:r w:rsidRPr="00C0071F">
        <w:rPr>
          <w:szCs w:val="16"/>
          <w:lang w:val="en-GB"/>
        </w:rPr>
        <w:tab/>
        <w:t>-- bit 8: 0 (unused)</w:t>
      </w:r>
    </w:p>
    <w:p w:rsidR="003945A2" w:rsidRPr="00C0071F" w:rsidRDefault="003945A2">
      <w:pPr>
        <w:pStyle w:val="ASN1--TABLEmiddle"/>
        <w:widowControl/>
        <w:rPr>
          <w:szCs w:val="16"/>
          <w:lang w:val="en-GB"/>
        </w:rPr>
      </w:pPr>
      <w:r w:rsidRPr="00C0071F">
        <w:rPr>
          <w:szCs w:val="16"/>
          <w:lang w:val="en-GB"/>
        </w:rPr>
        <w:tab/>
        <w:t>-- bits 7654321: group (bits 7654), and rate, if applicable</w:t>
      </w:r>
    </w:p>
    <w:p w:rsidR="003945A2" w:rsidRPr="00C0071F" w:rsidRDefault="003945A2">
      <w:pPr>
        <w:pStyle w:val="ASN1--TABLEmiddle"/>
        <w:widowControl/>
        <w:rPr>
          <w:szCs w:val="16"/>
          <w:lang w:val="en-GB"/>
        </w:rPr>
      </w:pPr>
      <w:r w:rsidRPr="00C0071F">
        <w:rPr>
          <w:szCs w:val="16"/>
          <w:lang w:val="en-GB"/>
        </w:rPr>
        <w:tab/>
        <w:t>-- (bits 321)</w:t>
      </w:r>
    </w:p>
    <w:p w:rsidR="003945A2" w:rsidRPr="00C0071F" w:rsidRDefault="003945A2">
      <w:pPr>
        <w:pStyle w:val="ASN1--TABLEend"/>
        <w:widowControl/>
        <w:rPr>
          <w:szCs w:val="16"/>
          <w:lang w:val="en-GB"/>
        </w:rPr>
      </w:pPr>
    </w:p>
    <w:p w:rsidR="003945A2" w:rsidRPr="00C0071F" w:rsidRDefault="003945A2">
      <w:pPr>
        <w:pStyle w:val="ASN1--TABLEend"/>
        <w:widowControl/>
        <w:rPr>
          <w:szCs w:val="16"/>
          <w:lang w:val="en-GB"/>
        </w:rPr>
      </w:pPr>
      <w:r w:rsidRPr="00C0071F">
        <w:rPr>
          <w:szCs w:val="16"/>
          <w:lang w:val="en-GB"/>
        </w:rPr>
        <w:tab/>
        <w:t>-- OCTETS 2-5: reserved for future use. If received the</w:t>
      </w:r>
    </w:p>
    <w:p w:rsidR="003945A2" w:rsidRPr="00C0071F" w:rsidRDefault="003945A2">
      <w:pPr>
        <w:pStyle w:val="ASN1--TABLEend"/>
        <w:widowControl/>
        <w:rPr>
          <w:szCs w:val="16"/>
          <w:lang w:val="en-GB"/>
        </w:rPr>
      </w:pPr>
      <w:r w:rsidRPr="00C0071F">
        <w:rPr>
          <w:szCs w:val="16"/>
          <w:lang w:val="en-GB"/>
        </w:rPr>
        <w:t xml:space="preserve">    -- Ext-TeleserviceCode shall be</w:t>
      </w:r>
    </w:p>
    <w:p w:rsidR="003945A2" w:rsidRPr="00C0071F" w:rsidRDefault="003945A2">
      <w:pPr>
        <w:pStyle w:val="ASN1--TABLEend"/>
        <w:widowControl/>
        <w:rPr>
          <w:szCs w:val="16"/>
          <w:lang w:val="en-GB"/>
        </w:rPr>
      </w:pPr>
      <w:r w:rsidRPr="00C0071F">
        <w:rPr>
          <w:szCs w:val="16"/>
          <w:lang w:val="en-GB"/>
        </w:rPr>
        <w:tab/>
        <w:t>-- treated according to the exception handling defined for the</w:t>
      </w:r>
    </w:p>
    <w:p w:rsidR="003945A2" w:rsidRPr="00C0071F" w:rsidRDefault="003945A2">
      <w:pPr>
        <w:pStyle w:val="ASN1--TABLEend"/>
        <w:widowControl/>
        <w:rPr>
          <w:szCs w:val="16"/>
          <w:lang w:val="en-GB"/>
        </w:rPr>
      </w:pPr>
      <w:r w:rsidRPr="00C0071F">
        <w:rPr>
          <w:szCs w:val="16"/>
          <w:lang w:val="en-GB"/>
        </w:rPr>
        <w:tab/>
        <w:t xml:space="preserve">-- operation that uses this type. </w:t>
      </w:r>
    </w:p>
    <w:p w:rsidR="003945A2" w:rsidRPr="00C0071F" w:rsidRDefault="003945A2">
      <w:pPr>
        <w:pStyle w:val="ASN1--TABLEend"/>
        <w:widowControl/>
        <w:rPr>
          <w:szCs w:val="16"/>
          <w:lang w:val="en-GB"/>
        </w:rPr>
      </w:pPr>
    </w:p>
    <w:p w:rsidR="003945A2" w:rsidRPr="00C0071F" w:rsidRDefault="003945A2">
      <w:pPr>
        <w:pStyle w:val="ASN1--TABLEend"/>
        <w:widowControl/>
        <w:rPr>
          <w:szCs w:val="16"/>
          <w:lang w:val="en-GB"/>
        </w:rPr>
      </w:pPr>
    </w:p>
    <w:p w:rsidR="003945A2" w:rsidRPr="00C0071F" w:rsidRDefault="003945A2">
      <w:pPr>
        <w:pStyle w:val="ASN1--TABLEend"/>
        <w:widowControl/>
        <w:rPr>
          <w:szCs w:val="16"/>
          <w:lang w:val="en-GB"/>
        </w:rPr>
      </w:pPr>
      <w:r w:rsidRPr="00C0071F">
        <w:rPr>
          <w:szCs w:val="16"/>
          <w:lang w:val="en-GB"/>
        </w:rPr>
        <w:tab/>
        <w:t>-- Ext-BearerServiceCode includes all values defined for BearerServiceCode.</w:t>
      </w:r>
    </w:p>
    <w:p w:rsidR="003945A2" w:rsidRPr="00C0071F" w:rsidRDefault="003945A2">
      <w:pPr>
        <w:pStyle w:val="ASN1Source"/>
        <w:widowControl/>
        <w:rPr>
          <w:szCs w:val="16"/>
          <w:lang w:val="en-GB"/>
        </w:rPr>
      </w:pPr>
    </w:p>
    <w:p w:rsidR="003945A2" w:rsidRPr="00C0071F" w:rsidRDefault="003945A2">
      <w:pPr>
        <w:pStyle w:val="ASN1TABLEbeginend"/>
        <w:widowControl/>
        <w:rPr>
          <w:b w:val="0"/>
          <w:szCs w:val="16"/>
          <w:lang w:val="en-GB"/>
        </w:rPr>
      </w:pPr>
      <w:r w:rsidRPr="00C0071F">
        <w:rPr>
          <w:szCs w:val="16"/>
          <w:lang w:val="en-GB"/>
        </w:rPr>
        <w:t>allBearerServices</w:t>
      </w:r>
      <w:r w:rsidRPr="00C0071F">
        <w:rPr>
          <w:b w:val="0"/>
          <w:szCs w:val="16"/>
          <w:lang w:val="en-GB"/>
        </w:rPr>
        <w:tab/>
        <w:t>BearerServiceCode ::= '00000000'B</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allDataCDA-Services</w:t>
      </w:r>
      <w:r w:rsidRPr="00C0071F">
        <w:rPr>
          <w:b w:val="0"/>
          <w:szCs w:val="16"/>
          <w:lang w:val="en-GB"/>
        </w:rPr>
        <w:tab/>
        <w:t>BearerServiceCode ::= '00010000'B</w:t>
      </w:r>
    </w:p>
    <w:p w:rsidR="003945A2" w:rsidRPr="00C0071F" w:rsidRDefault="003945A2">
      <w:pPr>
        <w:pStyle w:val="ASN1TABLEmiddle"/>
        <w:widowControl/>
        <w:rPr>
          <w:szCs w:val="16"/>
          <w:lang w:val="en-GB"/>
        </w:rPr>
      </w:pPr>
      <w:r w:rsidRPr="00C0071F">
        <w:rPr>
          <w:b/>
          <w:szCs w:val="16"/>
          <w:lang w:val="en-GB"/>
        </w:rPr>
        <w:t>dataCDA-300bps</w:t>
      </w:r>
      <w:r w:rsidRPr="00C0071F">
        <w:rPr>
          <w:szCs w:val="16"/>
          <w:lang w:val="en-GB"/>
        </w:rPr>
        <w:tab/>
      </w:r>
      <w:r w:rsidRPr="00C0071F">
        <w:rPr>
          <w:szCs w:val="16"/>
          <w:lang w:val="en-GB"/>
        </w:rPr>
        <w:tab/>
        <w:t>BearerServiceCode ::= '00010001'B</w:t>
      </w:r>
    </w:p>
    <w:p w:rsidR="003945A2" w:rsidRPr="00C0071F" w:rsidRDefault="003945A2">
      <w:pPr>
        <w:pStyle w:val="ASN1TABLEmiddle"/>
        <w:widowControl/>
        <w:rPr>
          <w:szCs w:val="16"/>
          <w:lang w:val="en-GB"/>
        </w:rPr>
      </w:pPr>
      <w:r w:rsidRPr="00C0071F">
        <w:rPr>
          <w:b/>
          <w:szCs w:val="16"/>
          <w:lang w:val="en-GB"/>
        </w:rPr>
        <w:t>dataCDA-1200bps</w:t>
      </w:r>
      <w:r w:rsidRPr="00C0071F">
        <w:rPr>
          <w:szCs w:val="16"/>
          <w:lang w:val="en-GB"/>
        </w:rPr>
        <w:tab/>
        <w:t>BearerServiceCode ::= '00010010'B</w:t>
      </w:r>
    </w:p>
    <w:p w:rsidR="003945A2" w:rsidRPr="00C0071F" w:rsidRDefault="003945A2">
      <w:pPr>
        <w:pStyle w:val="ASN1TABLEmiddle"/>
        <w:widowControl/>
        <w:rPr>
          <w:szCs w:val="16"/>
          <w:lang w:val="en-GB"/>
        </w:rPr>
      </w:pPr>
      <w:r w:rsidRPr="00C0071F">
        <w:rPr>
          <w:b/>
          <w:szCs w:val="16"/>
          <w:lang w:val="en-GB"/>
        </w:rPr>
        <w:t>dataCDA-1200-75bps</w:t>
      </w:r>
      <w:r w:rsidRPr="00C0071F">
        <w:rPr>
          <w:szCs w:val="16"/>
          <w:lang w:val="en-GB"/>
        </w:rPr>
        <w:tab/>
        <w:t>BearerServiceCode ::= '00010011'B</w:t>
      </w:r>
    </w:p>
    <w:p w:rsidR="003945A2" w:rsidRPr="00C0071F" w:rsidRDefault="003945A2">
      <w:pPr>
        <w:pStyle w:val="ASN1TABLEmiddle"/>
        <w:widowControl/>
        <w:rPr>
          <w:szCs w:val="16"/>
          <w:lang w:val="en-GB"/>
        </w:rPr>
      </w:pPr>
      <w:r w:rsidRPr="00C0071F">
        <w:rPr>
          <w:b/>
          <w:szCs w:val="16"/>
          <w:lang w:val="en-GB"/>
        </w:rPr>
        <w:t>dataCDA-2400bps</w:t>
      </w:r>
      <w:r w:rsidRPr="00C0071F">
        <w:rPr>
          <w:szCs w:val="16"/>
          <w:lang w:val="en-GB"/>
        </w:rPr>
        <w:tab/>
        <w:t>BearerServiceCode ::= '00010100'B</w:t>
      </w:r>
    </w:p>
    <w:p w:rsidR="003945A2" w:rsidRPr="00C0071F" w:rsidRDefault="003945A2">
      <w:pPr>
        <w:pStyle w:val="ASN1TABLEmiddle"/>
        <w:widowControl/>
        <w:rPr>
          <w:szCs w:val="16"/>
          <w:lang w:val="en-GB"/>
        </w:rPr>
      </w:pPr>
      <w:r w:rsidRPr="00C0071F">
        <w:rPr>
          <w:b/>
          <w:szCs w:val="16"/>
          <w:lang w:val="en-GB"/>
        </w:rPr>
        <w:t>dataCDA-4800bps</w:t>
      </w:r>
      <w:r w:rsidRPr="00C0071F">
        <w:rPr>
          <w:szCs w:val="16"/>
          <w:lang w:val="en-GB"/>
        </w:rPr>
        <w:tab/>
        <w:t>BearerServiceCode ::= '00010101'B</w:t>
      </w:r>
    </w:p>
    <w:p w:rsidR="003945A2" w:rsidRPr="00C0071F" w:rsidRDefault="003945A2">
      <w:pPr>
        <w:pStyle w:val="ASN1TABLEmiddle"/>
        <w:widowControl/>
        <w:rPr>
          <w:szCs w:val="16"/>
          <w:lang w:val="en-GB"/>
        </w:rPr>
      </w:pPr>
      <w:r w:rsidRPr="00C0071F">
        <w:rPr>
          <w:b/>
          <w:szCs w:val="16"/>
          <w:lang w:val="en-GB"/>
        </w:rPr>
        <w:t>dataCDA-9600bps</w:t>
      </w:r>
      <w:r w:rsidRPr="00C0071F">
        <w:rPr>
          <w:szCs w:val="16"/>
          <w:lang w:val="en-GB"/>
        </w:rPr>
        <w:tab/>
        <w:t>BearerServiceCode ::= '00010110'B</w:t>
      </w:r>
    </w:p>
    <w:p w:rsidR="003945A2" w:rsidRPr="00C0071F" w:rsidRDefault="003945A2">
      <w:pPr>
        <w:pStyle w:val="ASN1TABLEmiddle"/>
        <w:widowControl/>
        <w:rPr>
          <w:szCs w:val="16"/>
          <w:lang w:val="en-GB"/>
        </w:rPr>
      </w:pPr>
      <w:r w:rsidRPr="00C0071F">
        <w:rPr>
          <w:b/>
          <w:szCs w:val="16"/>
          <w:lang w:val="en-GB"/>
        </w:rPr>
        <w:t>general-dataCDA</w:t>
      </w:r>
      <w:r w:rsidRPr="00C0071F">
        <w:rPr>
          <w:szCs w:val="16"/>
          <w:lang w:val="en-GB"/>
        </w:rPr>
        <w:tab/>
        <w:t>BearerServiceCode ::= '00010111'B</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allDataCDS-Services</w:t>
      </w:r>
      <w:r w:rsidRPr="00C0071F">
        <w:rPr>
          <w:b w:val="0"/>
          <w:szCs w:val="16"/>
          <w:lang w:val="en-GB"/>
        </w:rPr>
        <w:tab/>
        <w:t>BearerServiceCode ::= '00011000'B</w:t>
      </w:r>
    </w:p>
    <w:p w:rsidR="003945A2" w:rsidRPr="00C0071F" w:rsidRDefault="003945A2">
      <w:pPr>
        <w:pStyle w:val="ASN1TABLEmiddle"/>
        <w:widowControl/>
        <w:rPr>
          <w:szCs w:val="16"/>
          <w:lang w:val="en-GB"/>
        </w:rPr>
      </w:pPr>
      <w:r w:rsidRPr="00C0071F">
        <w:rPr>
          <w:b/>
          <w:szCs w:val="16"/>
          <w:lang w:val="en-GB"/>
        </w:rPr>
        <w:t>dataCDS-1200bps</w:t>
      </w:r>
      <w:r w:rsidRPr="00C0071F">
        <w:rPr>
          <w:szCs w:val="16"/>
          <w:lang w:val="en-GB"/>
        </w:rPr>
        <w:tab/>
        <w:t>BearerServiceCode ::= '00011010'B</w:t>
      </w:r>
    </w:p>
    <w:p w:rsidR="003945A2" w:rsidRPr="00C0071F" w:rsidRDefault="003945A2">
      <w:pPr>
        <w:pStyle w:val="ASN1TABLEmiddle"/>
        <w:widowControl/>
        <w:rPr>
          <w:szCs w:val="16"/>
          <w:lang w:val="en-GB"/>
        </w:rPr>
      </w:pPr>
      <w:r w:rsidRPr="00C0071F">
        <w:rPr>
          <w:b/>
          <w:szCs w:val="16"/>
          <w:lang w:val="en-GB"/>
        </w:rPr>
        <w:t>dataCDS-2400bps</w:t>
      </w:r>
      <w:r w:rsidRPr="00C0071F">
        <w:rPr>
          <w:szCs w:val="16"/>
          <w:lang w:val="en-GB"/>
        </w:rPr>
        <w:tab/>
        <w:t>BearerServiceCode ::= '00011100'B</w:t>
      </w:r>
    </w:p>
    <w:p w:rsidR="003945A2" w:rsidRPr="00C0071F" w:rsidRDefault="003945A2">
      <w:pPr>
        <w:pStyle w:val="ASN1TABLEmiddle"/>
        <w:widowControl/>
        <w:rPr>
          <w:szCs w:val="16"/>
          <w:lang w:val="en-GB"/>
        </w:rPr>
      </w:pPr>
      <w:r w:rsidRPr="00C0071F">
        <w:rPr>
          <w:b/>
          <w:szCs w:val="16"/>
          <w:lang w:val="en-GB"/>
        </w:rPr>
        <w:t>dataCDS-4800bps</w:t>
      </w:r>
      <w:r w:rsidRPr="00C0071F">
        <w:rPr>
          <w:szCs w:val="16"/>
          <w:lang w:val="en-GB"/>
        </w:rPr>
        <w:tab/>
        <w:t>BearerServiceCode ::= '00011101'B</w:t>
      </w:r>
    </w:p>
    <w:p w:rsidR="003945A2" w:rsidRPr="00C0071F" w:rsidRDefault="003945A2">
      <w:pPr>
        <w:pStyle w:val="ASN1TABLEmiddle"/>
        <w:widowControl/>
        <w:rPr>
          <w:szCs w:val="16"/>
          <w:lang w:val="en-GB"/>
        </w:rPr>
      </w:pPr>
      <w:r w:rsidRPr="00C0071F">
        <w:rPr>
          <w:b/>
          <w:szCs w:val="16"/>
          <w:lang w:val="en-GB"/>
        </w:rPr>
        <w:t>dataCDS-9600bps</w:t>
      </w:r>
      <w:r w:rsidRPr="00C0071F">
        <w:rPr>
          <w:szCs w:val="16"/>
          <w:lang w:val="en-GB"/>
        </w:rPr>
        <w:tab/>
        <w:t>BearerServiceCode ::= '00011110'B</w:t>
      </w:r>
    </w:p>
    <w:p w:rsidR="003945A2" w:rsidRPr="00C0071F" w:rsidRDefault="003945A2">
      <w:pPr>
        <w:pStyle w:val="ASN1TABLEmiddle"/>
        <w:widowControl/>
        <w:rPr>
          <w:szCs w:val="16"/>
          <w:lang w:val="en-GB"/>
        </w:rPr>
      </w:pPr>
      <w:r w:rsidRPr="00C0071F">
        <w:rPr>
          <w:b/>
          <w:szCs w:val="16"/>
          <w:lang w:val="en-GB"/>
        </w:rPr>
        <w:t>general-dataCDS</w:t>
      </w:r>
      <w:r w:rsidRPr="00C0071F">
        <w:rPr>
          <w:szCs w:val="16"/>
          <w:lang w:val="en-GB"/>
        </w:rPr>
        <w:tab/>
        <w:t>BearerServiceCode ::= '00011111'B</w:t>
      </w:r>
    </w:p>
    <w:p w:rsidR="003945A2" w:rsidRPr="00C0071F" w:rsidRDefault="003945A2">
      <w:pPr>
        <w:pStyle w:val="ASN1Source"/>
        <w:widowControl/>
        <w:rPr>
          <w:szCs w:val="16"/>
          <w:lang w:val="en-GB"/>
        </w:rPr>
      </w:pPr>
    </w:p>
    <w:p w:rsidR="003945A2" w:rsidRPr="00C0071F" w:rsidRDefault="003945A2">
      <w:pPr>
        <w:pStyle w:val="ASN1TABLEbegin"/>
        <w:widowControl/>
        <w:ind w:right="562"/>
        <w:rPr>
          <w:b w:val="0"/>
          <w:szCs w:val="16"/>
          <w:lang w:val="en-GB"/>
        </w:rPr>
      </w:pPr>
      <w:r w:rsidRPr="00C0071F">
        <w:rPr>
          <w:szCs w:val="16"/>
          <w:lang w:val="en-GB"/>
        </w:rPr>
        <w:t>allPadAccessCA-Services</w:t>
      </w:r>
      <w:r w:rsidRPr="00C0071F">
        <w:rPr>
          <w:b w:val="0"/>
          <w:szCs w:val="16"/>
          <w:lang w:val="en-GB"/>
        </w:rPr>
        <w:tab/>
        <w:t>BearerServiceCode ::= '00100000'B</w:t>
      </w:r>
    </w:p>
    <w:p w:rsidR="003945A2" w:rsidRPr="00C0071F" w:rsidRDefault="003945A2">
      <w:pPr>
        <w:pStyle w:val="ASN1TABLEmiddle"/>
        <w:widowControl/>
        <w:ind w:right="562"/>
        <w:rPr>
          <w:szCs w:val="16"/>
          <w:lang w:val="en-GB"/>
        </w:rPr>
      </w:pPr>
      <w:r w:rsidRPr="00C0071F">
        <w:rPr>
          <w:b/>
          <w:szCs w:val="16"/>
          <w:lang w:val="en-GB"/>
        </w:rPr>
        <w:t>padAccessCA-300bps</w:t>
      </w:r>
      <w:r w:rsidRPr="00C0071F">
        <w:rPr>
          <w:szCs w:val="16"/>
          <w:lang w:val="en-GB"/>
        </w:rPr>
        <w:tab/>
        <w:t>BearerServiceCode ::= '00100001'B</w:t>
      </w:r>
    </w:p>
    <w:p w:rsidR="003945A2" w:rsidRPr="00C0071F" w:rsidRDefault="003945A2">
      <w:pPr>
        <w:pStyle w:val="ASN1TABLEmiddle"/>
        <w:widowControl/>
        <w:ind w:right="562"/>
        <w:rPr>
          <w:szCs w:val="16"/>
          <w:lang w:val="en-GB"/>
        </w:rPr>
      </w:pPr>
      <w:r w:rsidRPr="00C0071F">
        <w:rPr>
          <w:b/>
          <w:szCs w:val="16"/>
          <w:lang w:val="en-GB"/>
        </w:rPr>
        <w:t>padAccessCA-1200bps</w:t>
      </w:r>
      <w:r w:rsidRPr="00C0071F">
        <w:rPr>
          <w:szCs w:val="16"/>
          <w:lang w:val="en-GB"/>
        </w:rPr>
        <w:tab/>
        <w:t>BearerServiceCode ::= '00100010'B</w:t>
      </w:r>
    </w:p>
    <w:p w:rsidR="003945A2" w:rsidRPr="00C0071F" w:rsidRDefault="003945A2">
      <w:pPr>
        <w:pStyle w:val="ASN1TABLEmiddle"/>
        <w:widowControl/>
        <w:ind w:right="562"/>
        <w:rPr>
          <w:szCs w:val="16"/>
          <w:lang w:val="en-GB"/>
        </w:rPr>
      </w:pPr>
      <w:r w:rsidRPr="00C0071F">
        <w:rPr>
          <w:b/>
          <w:szCs w:val="16"/>
          <w:lang w:val="en-GB"/>
        </w:rPr>
        <w:t>padAccessCA-1200-75bps</w:t>
      </w:r>
      <w:r w:rsidRPr="00C0071F">
        <w:rPr>
          <w:szCs w:val="16"/>
          <w:lang w:val="en-GB"/>
        </w:rPr>
        <w:tab/>
        <w:t>BearerServiceCode ::= '00100011'B</w:t>
      </w:r>
    </w:p>
    <w:p w:rsidR="003945A2" w:rsidRPr="00C0071F" w:rsidRDefault="003945A2">
      <w:pPr>
        <w:pStyle w:val="ASN1TABLEmiddle"/>
        <w:widowControl/>
        <w:ind w:right="562"/>
        <w:rPr>
          <w:szCs w:val="16"/>
          <w:lang w:val="en-GB"/>
        </w:rPr>
      </w:pPr>
      <w:r w:rsidRPr="00C0071F">
        <w:rPr>
          <w:b/>
          <w:szCs w:val="16"/>
          <w:lang w:val="en-GB"/>
        </w:rPr>
        <w:t>padAccessCA-2400bps</w:t>
      </w:r>
      <w:r w:rsidRPr="00C0071F">
        <w:rPr>
          <w:szCs w:val="16"/>
          <w:lang w:val="en-GB"/>
        </w:rPr>
        <w:tab/>
        <w:t>BearerServiceCode ::= '00100100'B</w:t>
      </w:r>
    </w:p>
    <w:p w:rsidR="003945A2" w:rsidRPr="00C0071F" w:rsidRDefault="003945A2">
      <w:pPr>
        <w:pStyle w:val="ASN1TABLEmiddle"/>
        <w:widowControl/>
        <w:ind w:right="562"/>
        <w:rPr>
          <w:szCs w:val="16"/>
          <w:lang w:val="en-GB"/>
        </w:rPr>
      </w:pPr>
      <w:r w:rsidRPr="00C0071F">
        <w:rPr>
          <w:b/>
          <w:szCs w:val="16"/>
          <w:lang w:val="en-GB"/>
        </w:rPr>
        <w:t>padAccessCA-4800bps</w:t>
      </w:r>
      <w:r w:rsidRPr="00C0071F">
        <w:rPr>
          <w:szCs w:val="16"/>
          <w:lang w:val="en-GB"/>
        </w:rPr>
        <w:tab/>
        <w:t>BearerServiceCode ::= '00100101'B</w:t>
      </w:r>
    </w:p>
    <w:p w:rsidR="003945A2" w:rsidRPr="00C0071F" w:rsidRDefault="003945A2">
      <w:pPr>
        <w:pStyle w:val="ASN1TABLEmiddle"/>
        <w:widowControl/>
        <w:ind w:right="562"/>
        <w:rPr>
          <w:szCs w:val="16"/>
          <w:lang w:val="en-GB"/>
        </w:rPr>
      </w:pPr>
      <w:r w:rsidRPr="00C0071F">
        <w:rPr>
          <w:b/>
          <w:szCs w:val="16"/>
          <w:lang w:val="en-GB"/>
        </w:rPr>
        <w:t>padAccessCA-9600bps</w:t>
      </w:r>
      <w:r w:rsidRPr="00C0071F">
        <w:rPr>
          <w:szCs w:val="16"/>
          <w:lang w:val="en-GB"/>
        </w:rPr>
        <w:tab/>
        <w:t>BearerServiceCode ::= '00100110'B</w:t>
      </w:r>
    </w:p>
    <w:p w:rsidR="003945A2" w:rsidRPr="00C0071F" w:rsidRDefault="003945A2">
      <w:pPr>
        <w:pStyle w:val="ASN1TABLEmiddle"/>
        <w:widowControl/>
        <w:ind w:right="562"/>
        <w:rPr>
          <w:szCs w:val="16"/>
          <w:lang w:val="en-GB"/>
        </w:rPr>
      </w:pPr>
      <w:r w:rsidRPr="00C0071F">
        <w:rPr>
          <w:b/>
          <w:szCs w:val="16"/>
          <w:lang w:val="en-GB"/>
        </w:rPr>
        <w:t>general-padAccessCA</w:t>
      </w:r>
      <w:r w:rsidRPr="00C0071F">
        <w:rPr>
          <w:szCs w:val="16"/>
          <w:lang w:val="en-GB"/>
        </w:rPr>
        <w:tab/>
        <w:t>BearerServiceCode ::= '00100111'B</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allDataPDS-Services</w:t>
      </w:r>
      <w:r w:rsidRPr="00C0071F">
        <w:rPr>
          <w:b w:val="0"/>
          <w:szCs w:val="16"/>
          <w:lang w:val="en-GB"/>
        </w:rPr>
        <w:tab/>
        <w:t>BearerServiceCode ::= '00101000'B</w:t>
      </w:r>
    </w:p>
    <w:p w:rsidR="003945A2" w:rsidRPr="00C0071F" w:rsidRDefault="003945A2">
      <w:pPr>
        <w:pStyle w:val="ASN1TABLEmiddle"/>
        <w:widowControl/>
        <w:rPr>
          <w:szCs w:val="16"/>
          <w:lang w:val="en-GB"/>
        </w:rPr>
      </w:pPr>
      <w:r w:rsidRPr="00C0071F">
        <w:rPr>
          <w:b/>
          <w:szCs w:val="16"/>
          <w:lang w:val="en-GB"/>
        </w:rPr>
        <w:t>dataPDS-2400bps</w:t>
      </w:r>
      <w:r w:rsidRPr="00C0071F">
        <w:rPr>
          <w:szCs w:val="16"/>
          <w:lang w:val="en-GB"/>
        </w:rPr>
        <w:tab/>
        <w:t>BearerServiceCode ::= '00101100'B</w:t>
      </w:r>
    </w:p>
    <w:p w:rsidR="003945A2" w:rsidRPr="00C0071F" w:rsidRDefault="003945A2">
      <w:pPr>
        <w:pStyle w:val="ASN1TABLEmiddle"/>
        <w:widowControl/>
        <w:rPr>
          <w:szCs w:val="16"/>
          <w:lang w:val="en-GB"/>
        </w:rPr>
      </w:pPr>
      <w:r w:rsidRPr="00C0071F">
        <w:rPr>
          <w:b/>
          <w:szCs w:val="16"/>
          <w:lang w:val="en-GB"/>
        </w:rPr>
        <w:t>dataPDS-4800bps</w:t>
      </w:r>
      <w:r w:rsidRPr="00C0071F">
        <w:rPr>
          <w:szCs w:val="16"/>
          <w:lang w:val="en-GB"/>
        </w:rPr>
        <w:tab/>
        <w:t>BearerServiceCode ::= '00101101'B</w:t>
      </w:r>
    </w:p>
    <w:p w:rsidR="003945A2" w:rsidRPr="00C0071F" w:rsidRDefault="003945A2">
      <w:pPr>
        <w:pStyle w:val="ASN1TABLEmiddle"/>
        <w:widowControl/>
        <w:rPr>
          <w:szCs w:val="16"/>
          <w:lang w:val="en-GB"/>
        </w:rPr>
      </w:pPr>
      <w:r w:rsidRPr="00C0071F">
        <w:rPr>
          <w:b/>
          <w:szCs w:val="16"/>
          <w:lang w:val="en-GB"/>
        </w:rPr>
        <w:t>dataPDS-9600bps</w:t>
      </w:r>
      <w:r w:rsidRPr="00C0071F">
        <w:rPr>
          <w:szCs w:val="16"/>
          <w:lang w:val="en-GB"/>
        </w:rPr>
        <w:tab/>
        <w:t>BearerServiceCode ::= '00101110'B</w:t>
      </w:r>
    </w:p>
    <w:p w:rsidR="003945A2" w:rsidRPr="00C0071F" w:rsidRDefault="003945A2">
      <w:pPr>
        <w:pStyle w:val="ASN1TABLEmiddle"/>
        <w:widowControl/>
        <w:rPr>
          <w:szCs w:val="16"/>
          <w:lang w:val="en-GB"/>
        </w:rPr>
      </w:pPr>
      <w:r w:rsidRPr="00C0071F">
        <w:rPr>
          <w:b/>
          <w:szCs w:val="16"/>
          <w:lang w:val="en-GB"/>
        </w:rPr>
        <w:t>general-dataPDS</w:t>
      </w:r>
      <w:r w:rsidRPr="00C0071F">
        <w:rPr>
          <w:szCs w:val="16"/>
          <w:lang w:val="en-GB"/>
        </w:rPr>
        <w:tab/>
        <w:t>BearerServiceCode ::= '00101111'B</w:t>
      </w:r>
    </w:p>
    <w:p w:rsidR="003945A2" w:rsidRPr="00C0071F" w:rsidRDefault="003945A2">
      <w:pPr>
        <w:pStyle w:val="ASN1Source"/>
        <w:widowControl/>
        <w:rPr>
          <w:szCs w:val="16"/>
          <w:lang w:val="en-GB"/>
        </w:rPr>
      </w:pPr>
    </w:p>
    <w:p w:rsidR="003945A2" w:rsidRPr="00C0071F" w:rsidRDefault="003945A2">
      <w:pPr>
        <w:pStyle w:val="ASN1TABLEbeginend"/>
        <w:widowControl/>
        <w:rPr>
          <w:b w:val="0"/>
          <w:szCs w:val="16"/>
          <w:lang w:val="en-GB"/>
        </w:rPr>
      </w:pPr>
      <w:r w:rsidRPr="00C0071F">
        <w:rPr>
          <w:szCs w:val="16"/>
          <w:lang w:val="en-GB"/>
        </w:rPr>
        <w:t>allAlternateSpeech-DataCDA</w:t>
      </w:r>
      <w:r w:rsidRPr="00C0071F">
        <w:rPr>
          <w:b w:val="0"/>
          <w:szCs w:val="16"/>
          <w:lang w:val="en-GB"/>
        </w:rPr>
        <w:tab/>
        <w:t>BearerServiceCode ::= '00110000'B</w:t>
      </w:r>
    </w:p>
    <w:p w:rsidR="003945A2" w:rsidRPr="00C0071F" w:rsidRDefault="003945A2">
      <w:pPr>
        <w:pStyle w:val="ASN1Source"/>
        <w:widowControl/>
        <w:rPr>
          <w:szCs w:val="16"/>
          <w:lang w:val="en-GB"/>
        </w:rPr>
      </w:pPr>
    </w:p>
    <w:p w:rsidR="003945A2" w:rsidRPr="00C0071F" w:rsidRDefault="003945A2">
      <w:pPr>
        <w:pStyle w:val="ASN1TABLEbeginend"/>
        <w:widowControl/>
        <w:rPr>
          <w:b w:val="0"/>
          <w:szCs w:val="16"/>
          <w:lang w:val="en-GB"/>
        </w:rPr>
      </w:pPr>
      <w:r w:rsidRPr="00C0071F">
        <w:rPr>
          <w:szCs w:val="16"/>
          <w:lang w:val="en-GB"/>
        </w:rPr>
        <w:t>allAlternateSpeech-DataCDS</w:t>
      </w:r>
      <w:r w:rsidRPr="00C0071F">
        <w:rPr>
          <w:b w:val="0"/>
          <w:szCs w:val="16"/>
          <w:lang w:val="en-GB"/>
        </w:rPr>
        <w:tab/>
        <w:t>BearerServiceCode ::= '00111000'B</w:t>
      </w:r>
    </w:p>
    <w:p w:rsidR="003945A2" w:rsidRPr="00C0071F" w:rsidRDefault="003945A2">
      <w:pPr>
        <w:pStyle w:val="ASN1Source"/>
        <w:widowControl/>
        <w:rPr>
          <w:szCs w:val="16"/>
          <w:lang w:val="en-GB"/>
        </w:rPr>
      </w:pPr>
    </w:p>
    <w:p w:rsidR="003945A2" w:rsidRPr="00C0071F" w:rsidRDefault="003945A2">
      <w:pPr>
        <w:pStyle w:val="ASN1TABLEbeginend"/>
        <w:widowControl/>
        <w:rPr>
          <w:b w:val="0"/>
          <w:szCs w:val="16"/>
          <w:lang w:val="en-GB"/>
        </w:rPr>
      </w:pPr>
      <w:r w:rsidRPr="00C0071F">
        <w:rPr>
          <w:szCs w:val="16"/>
          <w:lang w:val="en-GB"/>
        </w:rPr>
        <w:t>allSpeechFollowedByDataCDA</w:t>
      </w:r>
      <w:r w:rsidRPr="00C0071F">
        <w:rPr>
          <w:b w:val="0"/>
          <w:szCs w:val="16"/>
          <w:lang w:val="en-GB"/>
        </w:rPr>
        <w:tab/>
        <w:t>BearerServiceCode ::= '01000000'B</w:t>
      </w:r>
    </w:p>
    <w:p w:rsidR="003945A2" w:rsidRPr="00C0071F" w:rsidRDefault="003945A2">
      <w:pPr>
        <w:pStyle w:val="ASN1Source"/>
        <w:widowControl/>
        <w:rPr>
          <w:szCs w:val="16"/>
          <w:lang w:val="en-GB"/>
        </w:rPr>
      </w:pPr>
    </w:p>
    <w:p w:rsidR="003945A2" w:rsidRPr="00C0071F" w:rsidRDefault="003945A2">
      <w:pPr>
        <w:pStyle w:val="ASN1TABLEbeginend"/>
        <w:widowControl/>
        <w:rPr>
          <w:b w:val="0"/>
          <w:szCs w:val="16"/>
          <w:lang w:val="en-GB"/>
        </w:rPr>
      </w:pPr>
      <w:r w:rsidRPr="00C0071F">
        <w:rPr>
          <w:szCs w:val="16"/>
          <w:lang w:val="en-GB"/>
        </w:rPr>
        <w:t>allSpeechFollowedByDataCDS</w:t>
      </w:r>
      <w:r w:rsidRPr="00C0071F">
        <w:rPr>
          <w:b w:val="0"/>
          <w:szCs w:val="16"/>
          <w:lang w:val="en-GB"/>
        </w:rPr>
        <w:tab/>
        <w:t>BearerServiceCode ::= '01001000'B</w:t>
      </w:r>
    </w:p>
    <w:p w:rsidR="003945A2" w:rsidRPr="00C0071F" w:rsidRDefault="003945A2">
      <w:pPr>
        <w:pStyle w:val="ASN1Source"/>
        <w:widowControl/>
        <w:rPr>
          <w:szCs w:val="16"/>
          <w:lang w:val="en-GB"/>
        </w:rPr>
      </w:pPr>
    </w:p>
    <w:p w:rsidR="003945A2" w:rsidRPr="00C0071F" w:rsidRDefault="003945A2">
      <w:pPr>
        <w:pStyle w:val="ASN1TABLEbegin"/>
        <w:widowControl/>
        <w:rPr>
          <w:b w:val="0"/>
          <w:i/>
          <w:szCs w:val="16"/>
          <w:lang w:val="en-GB"/>
        </w:rPr>
      </w:pPr>
      <w:r w:rsidRPr="00C0071F">
        <w:rPr>
          <w:b w:val="0"/>
          <w:i/>
          <w:szCs w:val="16"/>
          <w:lang w:val="en-GB"/>
        </w:rPr>
        <w:t>-- The following non-hierarchical Compound Bearer Service</w:t>
      </w:r>
    </w:p>
    <w:p w:rsidR="003945A2" w:rsidRPr="00C0071F" w:rsidRDefault="003945A2">
      <w:pPr>
        <w:pStyle w:val="ASN1--TABLEmiddle"/>
        <w:widowControl/>
        <w:pBdr>
          <w:bottom w:val="single" w:sz="6" w:space="0" w:color="auto"/>
        </w:pBdr>
        <w:rPr>
          <w:szCs w:val="16"/>
          <w:lang w:val="en-GB"/>
        </w:rPr>
      </w:pPr>
      <w:r w:rsidRPr="00C0071F">
        <w:rPr>
          <w:szCs w:val="16"/>
          <w:lang w:val="en-GB"/>
        </w:rPr>
        <w:t>-- Groups are defined in TS 3GPP TS 22.030:</w:t>
      </w:r>
    </w:p>
    <w:p w:rsidR="003945A2" w:rsidRPr="00C0071F" w:rsidRDefault="003945A2">
      <w:pPr>
        <w:pStyle w:val="ASN1TABLEmiddle"/>
        <w:widowControl/>
        <w:rPr>
          <w:szCs w:val="16"/>
          <w:lang w:val="en-GB"/>
        </w:rPr>
      </w:pPr>
      <w:r w:rsidRPr="00C0071F">
        <w:rPr>
          <w:b/>
          <w:szCs w:val="16"/>
          <w:lang w:val="en-GB"/>
        </w:rPr>
        <w:t>allDataCircuitAsynchronous</w:t>
      </w:r>
      <w:r w:rsidRPr="00C0071F">
        <w:rPr>
          <w:b/>
          <w:szCs w:val="16"/>
          <w:lang w:val="en-GB"/>
        </w:rPr>
        <w:tab/>
      </w:r>
      <w:r w:rsidRPr="00C0071F">
        <w:rPr>
          <w:szCs w:val="16"/>
          <w:lang w:val="en-GB"/>
        </w:rPr>
        <w:t>BearerServiceCode ::= '01010000'B</w:t>
      </w:r>
    </w:p>
    <w:p w:rsidR="003945A2" w:rsidRPr="00C0071F" w:rsidRDefault="003945A2">
      <w:pPr>
        <w:pStyle w:val="ASN1--TABLEmiddle"/>
        <w:widowControl/>
        <w:pBdr>
          <w:bottom w:val="single" w:sz="6" w:space="0" w:color="auto"/>
        </w:pBdr>
        <w:rPr>
          <w:szCs w:val="16"/>
          <w:lang w:val="en-GB"/>
        </w:rPr>
      </w:pPr>
      <w:r w:rsidRPr="00C0071F">
        <w:rPr>
          <w:szCs w:val="16"/>
          <w:lang w:val="en-GB"/>
        </w:rPr>
        <w:tab/>
        <w:t>-- covers "allDataCDA-Services", "allAlternateSpeech-DataCDA" and</w:t>
      </w:r>
    </w:p>
    <w:p w:rsidR="003945A2" w:rsidRPr="00C0071F" w:rsidRDefault="003945A2">
      <w:pPr>
        <w:pStyle w:val="ASN1--TABLEmiddle"/>
        <w:widowControl/>
        <w:pBdr>
          <w:bottom w:val="single" w:sz="6" w:space="0" w:color="auto"/>
        </w:pBdr>
        <w:rPr>
          <w:szCs w:val="16"/>
          <w:lang w:val="en-GB"/>
        </w:rPr>
      </w:pPr>
      <w:r w:rsidRPr="00C0071F">
        <w:rPr>
          <w:szCs w:val="16"/>
          <w:lang w:val="en-GB"/>
        </w:rPr>
        <w:tab/>
        <w:t>-- "allSpeechFollowedByDataCDA"</w:t>
      </w:r>
    </w:p>
    <w:p w:rsidR="003945A2" w:rsidRPr="00C0071F" w:rsidRDefault="003945A2">
      <w:pPr>
        <w:pStyle w:val="ASN1TABLEmiddle"/>
        <w:widowControl/>
        <w:rPr>
          <w:szCs w:val="16"/>
          <w:lang w:val="en-GB"/>
        </w:rPr>
      </w:pPr>
      <w:r w:rsidRPr="00C0071F">
        <w:rPr>
          <w:b/>
          <w:szCs w:val="16"/>
          <w:lang w:val="en-GB"/>
        </w:rPr>
        <w:t>allAsynchronousServices</w:t>
      </w:r>
      <w:r w:rsidRPr="00C0071F">
        <w:rPr>
          <w:b/>
          <w:szCs w:val="16"/>
          <w:lang w:val="en-GB"/>
        </w:rPr>
        <w:tab/>
      </w:r>
      <w:r w:rsidRPr="00C0071F">
        <w:rPr>
          <w:szCs w:val="16"/>
          <w:lang w:val="en-GB"/>
        </w:rPr>
        <w:t>BearerServiceCode ::= '01100000'B</w:t>
      </w:r>
    </w:p>
    <w:p w:rsidR="003945A2" w:rsidRPr="00C0071F" w:rsidRDefault="003945A2">
      <w:pPr>
        <w:pStyle w:val="ASN1--TABLEmiddle"/>
        <w:widowControl/>
        <w:pBdr>
          <w:bottom w:val="single" w:sz="6" w:space="0" w:color="auto"/>
        </w:pBdr>
        <w:rPr>
          <w:szCs w:val="16"/>
          <w:lang w:val="en-GB"/>
        </w:rPr>
      </w:pPr>
      <w:r w:rsidRPr="00C0071F">
        <w:rPr>
          <w:szCs w:val="16"/>
          <w:lang w:val="en-GB"/>
        </w:rPr>
        <w:tab/>
        <w:t>-- covers "allDataCDA-Services", "allAlternateSpeech-DataCDA",</w:t>
      </w:r>
    </w:p>
    <w:p w:rsidR="003945A2" w:rsidRPr="00C0071F" w:rsidRDefault="003945A2">
      <w:pPr>
        <w:pStyle w:val="ASN1--TABLEmiddle"/>
        <w:widowControl/>
        <w:pBdr>
          <w:bottom w:val="single" w:sz="6" w:space="0" w:color="auto"/>
        </w:pBdr>
        <w:rPr>
          <w:szCs w:val="16"/>
          <w:lang w:val="en-GB"/>
        </w:rPr>
      </w:pPr>
      <w:r w:rsidRPr="00C0071F">
        <w:rPr>
          <w:szCs w:val="16"/>
          <w:lang w:val="en-GB"/>
        </w:rPr>
        <w:tab/>
        <w:t>-- "allSpeechFollowedByDataCDA" and "allPadAccessCDA-Services"</w:t>
      </w:r>
    </w:p>
    <w:p w:rsidR="003945A2" w:rsidRPr="00C0071F" w:rsidRDefault="003945A2">
      <w:pPr>
        <w:pStyle w:val="ASN1TABLEmiddle"/>
        <w:widowControl/>
        <w:rPr>
          <w:szCs w:val="16"/>
          <w:lang w:val="en-GB"/>
        </w:rPr>
      </w:pPr>
      <w:r w:rsidRPr="00C0071F">
        <w:rPr>
          <w:b/>
          <w:szCs w:val="16"/>
          <w:lang w:val="en-GB"/>
        </w:rPr>
        <w:t>allDataCircuitSynchronous</w:t>
      </w:r>
      <w:r w:rsidRPr="00C0071F">
        <w:rPr>
          <w:b/>
          <w:szCs w:val="16"/>
          <w:lang w:val="en-GB"/>
        </w:rPr>
        <w:tab/>
      </w:r>
      <w:r w:rsidRPr="00C0071F">
        <w:rPr>
          <w:szCs w:val="16"/>
          <w:lang w:val="en-GB"/>
        </w:rPr>
        <w:t>BearerServiceCode ::= '01011000'B</w:t>
      </w:r>
    </w:p>
    <w:p w:rsidR="003945A2" w:rsidRPr="00C0071F" w:rsidRDefault="003945A2">
      <w:pPr>
        <w:pStyle w:val="ASN1--TABLEmiddle"/>
        <w:widowControl/>
        <w:pBdr>
          <w:bottom w:val="single" w:sz="6" w:space="0" w:color="auto"/>
        </w:pBdr>
        <w:rPr>
          <w:szCs w:val="16"/>
          <w:lang w:val="en-GB"/>
        </w:rPr>
      </w:pPr>
      <w:r w:rsidRPr="00C0071F">
        <w:rPr>
          <w:szCs w:val="16"/>
          <w:lang w:val="en-GB"/>
        </w:rPr>
        <w:tab/>
        <w:t>-- covers "allDataCDS-Services", "allAlternateSpeech-DataCDS" and</w:t>
      </w:r>
    </w:p>
    <w:p w:rsidR="003945A2" w:rsidRPr="00C0071F" w:rsidRDefault="003945A2">
      <w:pPr>
        <w:pStyle w:val="ASN1--TABLEmiddle"/>
        <w:widowControl/>
        <w:pBdr>
          <w:bottom w:val="single" w:sz="6" w:space="0" w:color="auto"/>
        </w:pBdr>
        <w:rPr>
          <w:szCs w:val="16"/>
          <w:lang w:val="en-GB"/>
        </w:rPr>
      </w:pPr>
      <w:r w:rsidRPr="00C0071F">
        <w:rPr>
          <w:szCs w:val="16"/>
          <w:lang w:val="en-GB"/>
        </w:rPr>
        <w:tab/>
        <w:t>-- "allSpeechFollowedByDataCDS"</w:t>
      </w:r>
    </w:p>
    <w:p w:rsidR="003945A2" w:rsidRPr="00C0071F" w:rsidRDefault="003945A2">
      <w:pPr>
        <w:pStyle w:val="ASN1TABLEmiddle"/>
        <w:widowControl/>
        <w:rPr>
          <w:szCs w:val="16"/>
          <w:lang w:val="en-GB"/>
        </w:rPr>
      </w:pPr>
      <w:r w:rsidRPr="00C0071F">
        <w:rPr>
          <w:b/>
          <w:szCs w:val="16"/>
          <w:lang w:val="en-GB"/>
        </w:rPr>
        <w:t>allSynchronousServices</w:t>
      </w:r>
      <w:r w:rsidRPr="00C0071F">
        <w:rPr>
          <w:b/>
          <w:szCs w:val="16"/>
          <w:lang w:val="en-GB"/>
        </w:rPr>
        <w:tab/>
      </w:r>
      <w:r w:rsidRPr="00C0071F">
        <w:rPr>
          <w:szCs w:val="16"/>
          <w:lang w:val="en-GB"/>
        </w:rPr>
        <w:t>BearerServiceCode ::= '01101000'B</w:t>
      </w:r>
    </w:p>
    <w:p w:rsidR="003945A2" w:rsidRPr="00C0071F" w:rsidRDefault="003945A2">
      <w:pPr>
        <w:pStyle w:val="ASN1--TABLEmiddle"/>
        <w:widowControl/>
        <w:pBdr>
          <w:bottom w:val="single" w:sz="6" w:space="0" w:color="auto"/>
        </w:pBdr>
        <w:rPr>
          <w:szCs w:val="16"/>
          <w:lang w:val="en-GB"/>
        </w:rPr>
      </w:pPr>
      <w:r w:rsidRPr="00C0071F">
        <w:rPr>
          <w:szCs w:val="16"/>
          <w:lang w:val="en-GB"/>
        </w:rPr>
        <w:tab/>
        <w:t>-- covers "allDataCDS-Services", "allAlternateSpeech-DataCDS",</w:t>
      </w:r>
    </w:p>
    <w:p w:rsidR="003945A2" w:rsidRPr="00C0071F" w:rsidRDefault="003945A2">
      <w:pPr>
        <w:pStyle w:val="ASN1--TABLEmiddle"/>
        <w:widowControl/>
        <w:pBdr>
          <w:bottom w:val="single" w:sz="6" w:space="0" w:color="auto"/>
        </w:pBdr>
        <w:rPr>
          <w:szCs w:val="16"/>
          <w:lang w:val="en-GB"/>
        </w:rPr>
      </w:pPr>
      <w:r w:rsidRPr="00C0071F">
        <w:rPr>
          <w:szCs w:val="16"/>
          <w:lang w:val="en-GB"/>
        </w:rPr>
        <w:tab/>
        <w:t>-- "allSpeechFollowedByDataCDS" and "allDataPDS-Services"</w:t>
      </w:r>
    </w:p>
    <w:p w:rsidR="003945A2" w:rsidRPr="00C0071F" w:rsidRDefault="003945A2">
      <w:pPr>
        <w:pStyle w:val="ASN1--TABLEmiddle"/>
        <w:widowControl/>
        <w:pBdr>
          <w:bottom w:val="single" w:sz="6" w:space="0" w:color="auto"/>
        </w:pBdr>
        <w:rPr>
          <w:szCs w:val="16"/>
          <w:lang w:val="en-GB"/>
        </w:rPr>
      </w:pPr>
      <w:r w:rsidRPr="00C0071F">
        <w:rPr>
          <w:szCs w:val="16"/>
          <w:lang w:val="en-GB"/>
        </w:rPr>
        <w:t>--</w:t>
      </w:r>
    </w:p>
    <w:p w:rsidR="003945A2" w:rsidRPr="00C0071F" w:rsidRDefault="003945A2">
      <w:pPr>
        <w:pStyle w:val="ASN1--TABLEmiddle"/>
        <w:widowControl/>
        <w:pBdr>
          <w:bottom w:val="single" w:sz="6" w:space="0" w:color="auto"/>
        </w:pBdr>
        <w:rPr>
          <w:szCs w:val="16"/>
          <w:lang w:val="en-GB"/>
        </w:rPr>
      </w:pPr>
      <w:r w:rsidRPr="00C0071F">
        <w:rPr>
          <w:szCs w:val="16"/>
          <w:lang w:val="en-GB"/>
        </w:rPr>
        <w:t>-- Compound Bearer Service Group Codes are only used in call</w:t>
      </w:r>
    </w:p>
    <w:p w:rsidR="003945A2" w:rsidRPr="00C0071F" w:rsidRDefault="003945A2">
      <w:pPr>
        <w:pStyle w:val="ASN1--TABLEmiddle"/>
        <w:widowControl/>
        <w:pBdr>
          <w:bottom w:val="single" w:sz="6" w:space="0" w:color="auto"/>
        </w:pBdr>
        <w:rPr>
          <w:szCs w:val="16"/>
          <w:lang w:val="en-GB"/>
        </w:rPr>
      </w:pPr>
      <w:r w:rsidRPr="00C0071F">
        <w:rPr>
          <w:szCs w:val="16"/>
          <w:lang w:val="en-GB"/>
        </w:rPr>
        <w:t>-- independent supplementary service operations, i.e. they</w:t>
      </w:r>
    </w:p>
    <w:p w:rsidR="003945A2" w:rsidRPr="00C0071F" w:rsidRDefault="003945A2">
      <w:pPr>
        <w:pStyle w:val="ASN1--TABLEmiddle"/>
        <w:widowControl/>
        <w:pBdr>
          <w:bottom w:val="single" w:sz="6" w:space="0" w:color="auto"/>
        </w:pBdr>
        <w:rPr>
          <w:szCs w:val="16"/>
          <w:lang w:val="en-GB"/>
        </w:rPr>
      </w:pPr>
      <w:r w:rsidRPr="00C0071F">
        <w:rPr>
          <w:szCs w:val="16"/>
          <w:lang w:val="en-GB"/>
        </w:rPr>
        <w:t>-- are not used in InsertSubscriberData or in</w:t>
      </w:r>
    </w:p>
    <w:p w:rsidR="003945A2" w:rsidRPr="00C0071F" w:rsidRDefault="003945A2">
      <w:pPr>
        <w:pStyle w:val="ASN1--TABLEmiddle"/>
        <w:widowControl/>
        <w:pBdr>
          <w:bottom w:val="single" w:sz="6" w:space="0" w:color="auto"/>
        </w:pBdr>
        <w:rPr>
          <w:szCs w:val="16"/>
          <w:lang w:val="en-GB"/>
        </w:rPr>
      </w:pPr>
      <w:r w:rsidRPr="00C0071F">
        <w:rPr>
          <w:szCs w:val="16"/>
          <w:lang w:val="en-GB"/>
        </w:rPr>
        <w:t>-- DeleteSubscriberData messages.</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allPLMN-specificBS</w:t>
      </w:r>
      <w:r w:rsidRPr="00C0071F">
        <w:rPr>
          <w:b w:val="0"/>
          <w:szCs w:val="16"/>
          <w:lang w:val="en-GB"/>
        </w:rPr>
        <w:tab/>
        <w:t>BearerServiceCode ::= '11010000'B</w:t>
      </w:r>
    </w:p>
    <w:p w:rsidR="003945A2" w:rsidRPr="00C0071F" w:rsidRDefault="003945A2">
      <w:pPr>
        <w:pStyle w:val="ASN1TABLEmiddle"/>
        <w:widowControl/>
        <w:rPr>
          <w:szCs w:val="16"/>
          <w:lang w:val="en-GB"/>
        </w:rPr>
      </w:pPr>
      <w:r w:rsidRPr="00C0071F">
        <w:rPr>
          <w:b/>
          <w:szCs w:val="16"/>
          <w:lang w:val="en-GB"/>
        </w:rPr>
        <w:t>plmn-specificBS-1</w:t>
      </w:r>
      <w:r w:rsidRPr="00C0071F">
        <w:rPr>
          <w:szCs w:val="16"/>
          <w:lang w:val="en-GB"/>
        </w:rPr>
        <w:tab/>
        <w:t>BearerServiceCode ::= '11010001'B</w:t>
      </w:r>
    </w:p>
    <w:p w:rsidR="003945A2" w:rsidRPr="00C0071F" w:rsidRDefault="003945A2">
      <w:pPr>
        <w:pStyle w:val="ASN1TABLEmiddle"/>
        <w:widowControl/>
        <w:rPr>
          <w:szCs w:val="16"/>
          <w:lang w:val="en-GB"/>
        </w:rPr>
      </w:pPr>
      <w:r w:rsidRPr="00C0071F">
        <w:rPr>
          <w:b/>
          <w:szCs w:val="16"/>
          <w:lang w:val="en-GB"/>
        </w:rPr>
        <w:t>plmn-specificBS-2</w:t>
      </w:r>
      <w:r w:rsidRPr="00C0071F">
        <w:rPr>
          <w:szCs w:val="16"/>
          <w:lang w:val="en-GB"/>
        </w:rPr>
        <w:tab/>
        <w:t>BearerServiceCode ::= '11010010'B</w:t>
      </w:r>
    </w:p>
    <w:p w:rsidR="003945A2" w:rsidRPr="00C0071F" w:rsidRDefault="003945A2">
      <w:pPr>
        <w:pStyle w:val="ASN1TABLEmiddle"/>
        <w:widowControl/>
        <w:rPr>
          <w:szCs w:val="16"/>
          <w:lang w:val="en-GB"/>
        </w:rPr>
      </w:pPr>
      <w:r w:rsidRPr="00C0071F">
        <w:rPr>
          <w:b/>
          <w:szCs w:val="16"/>
          <w:lang w:val="en-GB"/>
        </w:rPr>
        <w:t>plmn-specificBS-3</w:t>
      </w:r>
      <w:r w:rsidRPr="00C0071F">
        <w:rPr>
          <w:szCs w:val="16"/>
          <w:lang w:val="en-GB"/>
        </w:rPr>
        <w:tab/>
        <w:t>BearerServiceCode ::= '11010011'B</w:t>
      </w:r>
    </w:p>
    <w:p w:rsidR="003945A2" w:rsidRPr="00C0071F" w:rsidRDefault="003945A2">
      <w:pPr>
        <w:pStyle w:val="ASN1TABLEmiddle"/>
        <w:widowControl/>
        <w:rPr>
          <w:szCs w:val="16"/>
          <w:lang w:val="en-GB"/>
        </w:rPr>
      </w:pPr>
      <w:r w:rsidRPr="00C0071F">
        <w:rPr>
          <w:b/>
          <w:szCs w:val="16"/>
          <w:lang w:val="en-GB"/>
        </w:rPr>
        <w:t>plmn-specificBS-4</w:t>
      </w:r>
      <w:r w:rsidRPr="00C0071F">
        <w:rPr>
          <w:szCs w:val="16"/>
          <w:lang w:val="en-GB"/>
        </w:rPr>
        <w:tab/>
        <w:t>BearerServiceCode ::= '11010100'B</w:t>
      </w:r>
    </w:p>
    <w:p w:rsidR="003945A2" w:rsidRPr="00C0071F" w:rsidRDefault="003945A2">
      <w:pPr>
        <w:pStyle w:val="ASN1TABLEmiddle"/>
        <w:widowControl/>
        <w:rPr>
          <w:szCs w:val="16"/>
          <w:lang w:val="en-GB"/>
        </w:rPr>
      </w:pPr>
      <w:r w:rsidRPr="00C0071F">
        <w:rPr>
          <w:b/>
          <w:szCs w:val="16"/>
          <w:lang w:val="en-GB"/>
        </w:rPr>
        <w:t>plmn-specificBS-5</w:t>
      </w:r>
      <w:r w:rsidRPr="00C0071F">
        <w:rPr>
          <w:szCs w:val="16"/>
          <w:lang w:val="en-GB"/>
        </w:rPr>
        <w:tab/>
        <w:t>BearerServiceCode ::= '11010101'B</w:t>
      </w:r>
    </w:p>
    <w:p w:rsidR="003945A2" w:rsidRPr="00C0071F" w:rsidRDefault="003945A2">
      <w:pPr>
        <w:pStyle w:val="ASN1TABLEmiddle"/>
        <w:widowControl/>
        <w:rPr>
          <w:szCs w:val="16"/>
          <w:lang w:val="en-GB"/>
        </w:rPr>
      </w:pPr>
      <w:r w:rsidRPr="00C0071F">
        <w:rPr>
          <w:b/>
          <w:szCs w:val="16"/>
          <w:lang w:val="en-GB"/>
        </w:rPr>
        <w:t>plmn-specificBS-6</w:t>
      </w:r>
      <w:r w:rsidRPr="00C0071F">
        <w:rPr>
          <w:szCs w:val="16"/>
          <w:lang w:val="en-GB"/>
        </w:rPr>
        <w:tab/>
        <w:t>BearerServiceCode ::= '11010110'B</w:t>
      </w:r>
    </w:p>
    <w:p w:rsidR="003945A2" w:rsidRPr="00C0071F" w:rsidRDefault="003945A2">
      <w:pPr>
        <w:pStyle w:val="ASN1TABLEmiddle"/>
        <w:widowControl/>
        <w:rPr>
          <w:szCs w:val="16"/>
          <w:lang w:val="en-GB"/>
        </w:rPr>
      </w:pPr>
      <w:r w:rsidRPr="00C0071F">
        <w:rPr>
          <w:b/>
          <w:szCs w:val="16"/>
          <w:lang w:val="en-GB"/>
        </w:rPr>
        <w:t>plmn-specificBS-7</w:t>
      </w:r>
      <w:r w:rsidRPr="00C0071F">
        <w:rPr>
          <w:szCs w:val="16"/>
          <w:lang w:val="en-GB"/>
        </w:rPr>
        <w:tab/>
        <w:t>BearerServiceCode ::= '11010111'B</w:t>
      </w:r>
    </w:p>
    <w:p w:rsidR="003945A2" w:rsidRPr="00C0071F" w:rsidRDefault="003945A2">
      <w:pPr>
        <w:pStyle w:val="ASN1TABLEmiddle"/>
        <w:widowControl/>
        <w:rPr>
          <w:szCs w:val="16"/>
          <w:lang w:val="en-GB"/>
        </w:rPr>
      </w:pPr>
      <w:r w:rsidRPr="00C0071F">
        <w:rPr>
          <w:b/>
          <w:szCs w:val="16"/>
          <w:lang w:val="en-GB"/>
        </w:rPr>
        <w:t>plmn-specificBS-8</w:t>
      </w:r>
      <w:r w:rsidRPr="00C0071F">
        <w:rPr>
          <w:szCs w:val="16"/>
          <w:lang w:val="en-GB"/>
        </w:rPr>
        <w:tab/>
        <w:t>BearerServiceCode ::= '11011000'B</w:t>
      </w:r>
    </w:p>
    <w:p w:rsidR="003945A2" w:rsidRPr="00C0071F" w:rsidRDefault="003945A2">
      <w:pPr>
        <w:pStyle w:val="ASN1TABLEmiddle"/>
        <w:widowControl/>
        <w:rPr>
          <w:szCs w:val="16"/>
          <w:lang w:val="en-GB"/>
        </w:rPr>
      </w:pPr>
      <w:r w:rsidRPr="00C0071F">
        <w:rPr>
          <w:b/>
          <w:szCs w:val="16"/>
          <w:lang w:val="en-GB"/>
        </w:rPr>
        <w:t>plmn-specificBS-9</w:t>
      </w:r>
      <w:r w:rsidRPr="00C0071F">
        <w:rPr>
          <w:szCs w:val="16"/>
          <w:lang w:val="en-GB"/>
        </w:rPr>
        <w:tab/>
        <w:t>BearerServiceCode ::= '11011001'B</w:t>
      </w:r>
    </w:p>
    <w:p w:rsidR="003945A2" w:rsidRPr="00C0071F" w:rsidRDefault="003945A2">
      <w:pPr>
        <w:pStyle w:val="ASN1TABLEmiddle"/>
        <w:widowControl/>
        <w:rPr>
          <w:szCs w:val="16"/>
          <w:lang w:val="en-GB"/>
        </w:rPr>
      </w:pPr>
      <w:r w:rsidRPr="00C0071F">
        <w:rPr>
          <w:b/>
          <w:szCs w:val="16"/>
          <w:lang w:val="en-GB"/>
        </w:rPr>
        <w:t>plmn-specificBS-A</w:t>
      </w:r>
      <w:r w:rsidRPr="00C0071F">
        <w:rPr>
          <w:szCs w:val="16"/>
          <w:lang w:val="en-GB"/>
        </w:rPr>
        <w:tab/>
        <w:t>BearerServiceCode ::= '11011010'B</w:t>
      </w:r>
    </w:p>
    <w:p w:rsidR="003945A2" w:rsidRPr="00C0071F" w:rsidRDefault="003945A2">
      <w:pPr>
        <w:pStyle w:val="ASN1TABLEmiddle"/>
        <w:widowControl/>
        <w:rPr>
          <w:szCs w:val="16"/>
          <w:lang w:val="en-GB"/>
        </w:rPr>
      </w:pPr>
      <w:r w:rsidRPr="00C0071F">
        <w:rPr>
          <w:b/>
          <w:szCs w:val="16"/>
          <w:lang w:val="en-GB"/>
        </w:rPr>
        <w:t>plmn-specificBS-B</w:t>
      </w:r>
      <w:r w:rsidRPr="00C0071F">
        <w:rPr>
          <w:szCs w:val="16"/>
          <w:lang w:val="en-GB"/>
        </w:rPr>
        <w:tab/>
        <w:t>BearerServiceCode ::= '11011011'B</w:t>
      </w:r>
    </w:p>
    <w:p w:rsidR="003945A2" w:rsidRPr="00C0071F" w:rsidRDefault="003945A2">
      <w:pPr>
        <w:pStyle w:val="ASN1TABLEmiddle"/>
        <w:widowControl/>
        <w:rPr>
          <w:szCs w:val="16"/>
          <w:lang w:val="en-GB"/>
        </w:rPr>
      </w:pPr>
      <w:r w:rsidRPr="00C0071F">
        <w:rPr>
          <w:b/>
          <w:szCs w:val="16"/>
          <w:lang w:val="en-GB"/>
        </w:rPr>
        <w:t>plmn-specificBS-C</w:t>
      </w:r>
      <w:r w:rsidRPr="00C0071F">
        <w:rPr>
          <w:szCs w:val="16"/>
          <w:lang w:val="en-GB"/>
        </w:rPr>
        <w:tab/>
        <w:t>BearerServiceCode ::= '11011100'B</w:t>
      </w:r>
    </w:p>
    <w:p w:rsidR="003945A2" w:rsidRPr="00C0071F" w:rsidRDefault="003945A2">
      <w:pPr>
        <w:pStyle w:val="ASN1TABLEmiddle"/>
        <w:widowControl/>
        <w:rPr>
          <w:szCs w:val="16"/>
          <w:lang w:val="en-GB"/>
        </w:rPr>
      </w:pPr>
      <w:r w:rsidRPr="00C0071F">
        <w:rPr>
          <w:b/>
          <w:szCs w:val="16"/>
          <w:lang w:val="en-GB"/>
        </w:rPr>
        <w:t>plmn-specificBS-D</w:t>
      </w:r>
      <w:r w:rsidRPr="00C0071F">
        <w:rPr>
          <w:szCs w:val="16"/>
          <w:lang w:val="en-GB"/>
        </w:rPr>
        <w:tab/>
        <w:t>BearerServiceCode ::= '11011101'B</w:t>
      </w:r>
    </w:p>
    <w:p w:rsidR="003945A2" w:rsidRPr="00C0071F" w:rsidRDefault="003945A2">
      <w:pPr>
        <w:pStyle w:val="ASN1TABLEmiddle"/>
        <w:widowControl/>
        <w:rPr>
          <w:szCs w:val="16"/>
          <w:lang w:val="en-GB"/>
        </w:rPr>
      </w:pPr>
      <w:r w:rsidRPr="00C0071F">
        <w:rPr>
          <w:b/>
          <w:szCs w:val="16"/>
          <w:lang w:val="en-GB"/>
        </w:rPr>
        <w:t>plmn-specificBS-E</w:t>
      </w:r>
      <w:r w:rsidRPr="00C0071F">
        <w:rPr>
          <w:szCs w:val="16"/>
          <w:lang w:val="en-GB"/>
        </w:rPr>
        <w:tab/>
        <w:t>BearerServiceCode ::= '11011110'B</w:t>
      </w:r>
    </w:p>
    <w:p w:rsidR="003945A2" w:rsidRPr="00C0071F" w:rsidRDefault="003945A2">
      <w:pPr>
        <w:pStyle w:val="ASN1TABLEmiddle"/>
        <w:widowControl/>
        <w:rPr>
          <w:szCs w:val="16"/>
          <w:lang w:val="en-GB"/>
        </w:rPr>
      </w:pPr>
      <w:r w:rsidRPr="00C0071F">
        <w:rPr>
          <w:b/>
          <w:szCs w:val="16"/>
          <w:lang w:val="en-GB"/>
        </w:rPr>
        <w:t>plmn-specificBS-F</w:t>
      </w:r>
      <w:r w:rsidRPr="00C0071F">
        <w:rPr>
          <w:szCs w:val="16"/>
          <w:lang w:val="en-GB"/>
        </w:rPr>
        <w:tab/>
        <w:t>BearerServiceCode ::= '11011111'B</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vanish/>
          <w:szCs w:val="16"/>
          <w:lang w:val="en-GB"/>
        </w:rPr>
        <w:t>.#</w:t>
      </w:r>
      <w:r w:rsidRPr="00C0071F">
        <w:rPr>
          <w:szCs w:val="16"/>
          <w:lang w:val="en-GB"/>
        </w:rPr>
        <w:t>END</w:t>
      </w:r>
    </w:p>
    <w:p w:rsidR="003945A2" w:rsidRPr="00C0071F" w:rsidRDefault="003945A2">
      <w:pPr>
        <w:sectPr w:rsidR="003945A2" w:rsidRPr="00C0071F" w:rsidSect="00C0071F">
          <w:footnotePr>
            <w:numRestart w:val="eachSect"/>
          </w:footnotePr>
          <w:type w:val="continuous"/>
          <w:pgSz w:w="11907" w:h="16840"/>
          <w:pgMar w:top="1418" w:right="1134" w:bottom="1134" w:left="1134" w:header="851" w:footer="340" w:gutter="0"/>
          <w:paperSrc w:first="15" w:other="15"/>
          <w:cols w:space="703"/>
          <w:docGrid w:linePitch="272"/>
        </w:sectPr>
      </w:pPr>
    </w:p>
    <w:p w:rsidR="003945A2" w:rsidRPr="00C0071F" w:rsidRDefault="003945A2" w:rsidP="001452F8">
      <w:pPr>
        <w:pStyle w:val="Heading3"/>
      </w:pPr>
      <w:bookmarkStart w:id="1098" w:name="_Toc457812013"/>
      <w:r w:rsidRPr="00C0071F">
        <w:t>17.7.11</w:t>
      </w:r>
      <w:r w:rsidRPr="00C0071F">
        <w:tab/>
        <w:t>Extension data types</w:t>
      </w:r>
      <w:bookmarkEnd w:id="1098"/>
    </w:p>
    <w:p w:rsidR="003945A2" w:rsidRPr="00C0071F" w:rsidRDefault="003945A2">
      <w:pPr>
        <w:tabs>
          <w:tab w:val="left" w:pos="2736"/>
        </w:tabs>
        <w:sectPr w:rsidR="003945A2" w:rsidRPr="00C0071F" w:rsidSect="00C0071F">
          <w:headerReference w:type="even" r:id="rId70"/>
          <w:footnotePr>
            <w:numRestart w:val="eachSect"/>
          </w:footnotePr>
          <w:type w:val="continuous"/>
          <w:pgSz w:w="11907" w:h="16840"/>
          <w:pgMar w:top="1418" w:right="1134" w:bottom="1134" w:left="1134" w:header="851" w:footer="340" w:gutter="0"/>
          <w:paperSrc w:first="15" w:other="15"/>
          <w:cols w:space="703"/>
          <w:docGrid w:linePitch="272"/>
        </w:sectPr>
      </w:pPr>
    </w:p>
    <w:p w:rsidR="003945A2" w:rsidRPr="00C0071F" w:rsidRDefault="003945A2">
      <w:pPr>
        <w:pStyle w:val="ASN1Source"/>
        <w:widowControl/>
        <w:rPr>
          <w:szCs w:val="16"/>
          <w:lang w:val="en-GB"/>
        </w:rPr>
      </w:pPr>
      <w:r w:rsidRPr="00C0071F">
        <w:rPr>
          <w:vanish/>
          <w:szCs w:val="16"/>
          <w:lang w:val="en-GB"/>
        </w:rPr>
        <w:t>.$</w:t>
      </w:r>
      <w:r w:rsidRPr="00C0071F">
        <w:rPr>
          <w:rStyle w:val="ASN1Itemdefinition"/>
          <w:sz w:val="16"/>
          <w:szCs w:val="16"/>
          <w:lang w:val="en-GB"/>
        </w:rPr>
        <w:t>MAP-ExtensionDataTypes</w:t>
      </w:r>
      <w:r w:rsidRPr="00C0071F">
        <w:rPr>
          <w:szCs w:val="16"/>
          <w:lang w:val="en-GB"/>
        </w:rPr>
        <w:t xml:space="preserve">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map-ExtensionDataTypes (21)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DEFINITIONS</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IMPLICIT TAGS</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BEGIN</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EXPORTS</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ab/>
        <w:t>PrivateExtension,</w:t>
      </w:r>
    </w:p>
    <w:p w:rsidR="00CD2438" w:rsidRPr="00C0071F" w:rsidRDefault="003945A2" w:rsidP="00CD2438">
      <w:pPr>
        <w:pStyle w:val="ASN1Source"/>
        <w:rPr>
          <w:szCs w:val="16"/>
          <w:lang w:val="en-GB"/>
        </w:rPr>
      </w:pPr>
      <w:r w:rsidRPr="00C0071F">
        <w:rPr>
          <w:szCs w:val="16"/>
          <w:lang w:val="en-GB"/>
        </w:rPr>
        <w:tab/>
        <w:t>ExtensionContainer</w:t>
      </w:r>
      <w:r w:rsidR="00CD2438" w:rsidRPr="00C0071F">
        <w:rPr>
          <w:szCs w:val="16"/>
          <w:lang w:val="en-GB"/>
        </w:rPr>
        <w:t>,</w:t>
      </w:r>
    </w:p>
    <w:p w:rsidR="003945A2" w:rsidRPr="00C0071F" w:rsidRDefault="00CD2438" w:rsidP="00CD2438">
      <w:pPr>
        <w:pStyle w:val="ASN1Source"/>
        <w:widowControl/>
        <w:rPr>
          <w:szCs w:val="16"/>
          <w:lang w:val="en-GB"/>
        </w:rPr>
      </w:pPr>
      <w:r w:rsidRPr="00C0071F">
        <w:rPr>
          <w:szCs w:val="16"/>
          <w:lang w:val="en-GB"/>
        </w:rPr>
        <w:tab/>
        <w:t>SLR-ArgExtensionContainer</w:t>
      </w:r>
      <w:r w:rsidR="003945A2"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 IOC for private MAP extensions</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p>
    <w:p w:rsidR="003945A2" w:rsidRPr="00C0071F" w:rsidRDefault="003945A2">
      <w:pPr>
        <w:pStyle w:val="ASN1TABLEbegin"/>
        <w:widowControl/>
        <w:rPr>
          <w:rStyle w:val="ASN1Itemdefinition"/>
          <w:sz w:val="16"/>
          <w:szCs w:val="16"/>
          <w:lang w:val="en-GB"/>
        </w:rPr>
      </w:pPr>
      <w:r w:rsidRPr="00C0071F">
        <w:rPr>
          <w:rStyle w:val="ASN1Itemdefinition"/>
          <w:b/>
          <w:sz w:val="16"/>
          <w:szCs w:val="16"/>
          <w:lang w:val="en-GB"/>
        </w:rPr>
        <w:t>MAP-EXTENSION</w:t>
      </w:r>
      <w:r w:rsidRPr="00C0071F">
        <w:rPr>
          <w:rStyle w:val="ASN1Itemdefinition"/>
          <w:sz w:val="16"/>
          <w:szCs w:val="16"/>
          <w:lang w:val="en-GB"/>
        </w:rPr>
        <w:t xml:space="preserve">  ::= CLASS {</w:t>
      </w:r>
    </w:p>
    <w:p w:rsidR="003945A2" w:rsidRPr="00C0071F" w:rsidRDefault="003945A2">
      <w:pPr>
        <w:pStyle w:val="ASN1TABLEbegin"/>
        <w:widowControl/>
        <w:rPr>
          <w:rStyle w:val="ASN1Itemdefinition"/>
          <w:sz w:val="16"/>
          <w:szCs w:val="16"/>
          <w:lang w:val="en-GB"/>
        </w:rPr>
      </w:pPr>
      <w:r w:rsidRPr="00C0071F">
        <w:rPr>
          <w:rStyle w:val="ASN1Itemdefinition"/>
          <w:sz w:val="16"/>
          <w:szCs w:val="16"/>
          <w:lang w:val="en-GB"/>
        </w:rPr>
        <w:tab/>
        <w:t>&amp;ExtensionType</w:t>
      </w:r>
      <w:r w:rsidRPr="00C0071F">
        <w:rPr>
          <w:rStyle w:val="ASN1Itemdefinition"/>
          <w:sz w:val="16"/>
          <w:szCs w:val="16"/>
          <w:lang w:val="en-GB"/>
        </w:rPr>
        <w:tab/>
      </w:r>
      <w:r w:rsidRPr="00C0071F">
        <w:rPr>
          <w:rStyle w:val="ASN1Itemdefinition"/>
          <w:sz w:val="16"/>
          <w:szCs w:val="16"/>
          <w:lang w:val="en-GB"/>
        </w:rPr>
        <w:tab/>
      </w:r>
      <w:r w:rsidRPr="00C0071F">
        <w:rPr>
          <w:rStyle w:val="ASN1Itemdefinition"/>
          <w:sz w:val="16"/>
          <w:szCs w:val="16"/>
          <w:lang w:val="en-GB"/>
        </w:rPr>
        <w:tab/>
      </w:r>
      <w:r w:rsidRPr="00C0071F">
        <w:rPr>
          <w:rStyle w:val="ASN1Itemdefinition"/>
          <w:sz w:val="16"/>
          <w:szCs w:val="16"/>
          <w:lang w:val="en-GB"/>
        </w:rPr>
        <w:tab/>
        <w:t>OPTIONAL,</w:t>
      </w:r>
    </w:p>
    <w:p w:rsidR="003945A2" w:rsidRPr="00C0071F" w:rsidRDefault="003945A2">
      <w:pPr>
        <w:pStyle w:val="ASN1TABLEbegin"/>
        <w:widowControl/>
        <w:rPr>
          <w:rStyle w:val="ASN1Itemdefinition"/>
          <w:sz w:val="16"/>
          <w:szCs w:val="16"/>
          <w:lang w:val="en-GB"/>
        </w:rPr>
      </w:pPr>
      <w:r w:rsidRPr="00C0071F">
        <w:rPr>
          <w:rStyle w:val="ASN1Itemdefinition"/>
          <w:sz w:val="16"/>
          <w:szCs w:val="16"/>
          <w:lang w:val="en-GB"/>
        </w:rPr>
        <w:tab/>
        <w:t xml:space="preserve">&amp;extensionId </w:t>
      </w:r>
      <w:r w:rsidRPr="00C0071F">
        <w:rPr>
          <w:rStyle w:val="ASN1Itemdefinition"/>
          <w:sz w:val="16"/>
          <w:szCs w:val="16"/>
          <w:lang w:val="en-GB"/>
        </w:rPr>
        <w:tab/>
        <w:t>OBJECT IDENTIFIER }</w:t>
      </w:r>
    </w:p>
    <w:p w:rsidR="003945A2" w:rsidRPr="00C0071F" w:rsidRDefault="003945A2">
      <w:pPr>
        <w:pStyle w:val="ASN1TABLEmiddle"/>
        <w:rPr>
          <w:i/>
          <w:iCs/>
          <w:lang w:val="en-GB"/>
        </w:rPr>
      </w:pPr>
      <w:r w:rsidRPr="00C0071F">
        <w:rPr>
          <w:rStyle w:val="ASN1Itemdefinition"/>
          <w:b w:val="0"/>
          <w:i/>
          <w:iCs/>
          <w:sz w:val="16"/>
          <w:szCs w:val="16"/>
          <w:lang w:val="en-GB"/>
        </w:rPr>
        <w:tab/>
        <w:t>--</w:t>
      </w:r>
      <w:r w:rsidRPr="00C0071F">
        <w:rPr>
          <w:i/>
          <w:iCs/>
          <w:lang w:val="en-GB"/>
        </w:rPr>
        <w:t xml:space="preserve"> The length of the Object Identifier shall not exceed 16 octets and the</w:t>
      </w:r>
    </w:p>
    <w:p w:rsidR="003945A2" w:rsidRPr="00C0071F" w:rsidRDefault="003945A2">
      <w:pPr>
        <w:pStyle w:val="ASN1TABLEmiddle"/>
        <w:rPr>
          <w:rStyle w:val="ASN1Itemdefinition"/>
          <w:b w:val="0"/>
          <w:i/>
          <w:iCs/>
          <w:sz w:val="16"/>
          <w:szCs w:val="16"/>
          <w:lang w:val="en-GB"/>
        </w:rPr>
      </w:pPr>
      <w:r w:rsidRPr="00C0071F">
        <w:rPr>
          <w:i/>
          <w:iCs/>
          <w:lang w:val="en-GB"/>
        </w:rPr>
        <w:tab/>
        <w:t>-- number of components of the Object Identifier shall not exceed 16</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 data types</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ExtensionContainer</w:t>
      </w:r>
      <w:r w:rsidRPr="00C0071F">
        <w:rPr>
          <w:b w:val="0"/>
          <w:szCs w:val="16"/>
          <w:lang w:val="en-GB"/>
        </w:rPr>
        <w:t xml:space="preserve"> ::= SEQUENCE {</w:t>
      </w:r>
    </w:p>
    <w:p w:rsidR="003945A2" w:rsidRPr="00C0071F" w:rsidRDefault="003945A2">
      <w:pPr>
        <w:pStyle w:val="ASN1TABLEbegin"/>
        <w:widowControl/>
        <w:rPr>
          <w:b w:val="0"/>
          <w:szCs w:val="16"/>
          <w:lang w:val="en-GB"/>
        </w:rPr>
      </w:pPr>
      <w:r w:rsidRPr="00C0071F">
        <w:rPr>
          <w:b w:val="0"/>
          <w:szCs w:val="16"/>
          <w:lang w:val="en-GB"/>
        </w:rPr>
        <w:tab/>
        <w:t>privateExtensionList</w:t>
      </w:r>
      <w:r w:rsidRPr="00C0071F">
        <w:rPr>
          <w:b w:val="0"/>
          <w:szCs w:val="16"/>
          <w:lang w:val="en-GB"/>
        </w:rPr>
        <w:tab/>
        <w:t>[0]PrivateExtensionList</w:t>
      </w:r>
      <w:r w:rsidRPr="00C0071F">
        <w:rPr>
          <w:b w:val="0"/>
          <w:szCs w:val="16"/>
          <w:lang w:val="en-GB"/>
        </w:rPr>
        <w:tab/>
        <w:t xml:space="preserve">OPTIONAL, </w:t>
      </w:r>
    </w:p>
    <w:p w:rsidR="003945A2" w:rsidRPr="00C0071F" w:rsidRDefault="003945A2">
      <w:pPr>
        <w:pStyle w:val="ASN1TABLEend"/>
        <w:widowControl/>
        <w:rPr>
          <w:szCs w:val="16"/>
          <w:lang w:val="en-GB"/>
        </w:rPr>
      </w:pPr>
      <w:r w:rsidRPr="00C0071F">
        <w:rPr>
          <w:szCs w:val="16"/>
          <w:lang w:val="en-GB"/>
        </w:rPr>
        <w:tab/>
        <w:t>pcs-Extensions</w:t>
      </w:r>
      <w:r w:rsidRPr="00C0071F">
        <w:rPr>
          <w:szCs w:val="16"/>
          <w:lang w:val="en-GB"/>
        </w:rPr>
        <w:tab/>
        <w:t>[1]PCS-Extensions</w:t>
      </w:r>
      <w:r w:rsidRPr="00C0071F">
        <w:rPr>
          <w:szCs w:val="16"/>
          <w:lang w:val="en-GB"/>
        </w:rPr>
        <w:tab/>
        <w:t>OPTIONAL,</w:t>
      </w:r>
    </w:p>
    <w:p w:rsidR="003945A2" w:rsidRPr="00C0071F" w:rsidRDefault="003945A2">
      <w:pPr>
        <w:pStyle w:val="ASN1TABLEend"/>
        <w:widowControl/>
        <w:rPr>
          <w:szCs w:val="16"/>
          <w:lang w:val="en-GB"/>
        </w:rPr>
      </w:pPr>
      <w:r w:rsidRPr="00C0071F">
        <w:rPr>
          <w:szCs w:val="16"/>
          <w:lang w:val="en-GB"/>
        </w:rPr>
        <w:tab/>
        <w:t>...}</w:t>
      </w:r>
    </w:p>
    <w:p w:rsidR="00CD2438" w:rsidRPr="00C0071F" w:rsidRDefault="00CD2438" w:rsidP="00CD2438">
      <w:pPr>
        <w:pStyle w:val="ASN1Source"/>
        <w:rPr>
          <w:lang w:val="en-GB"/>
        </w:rPr>
      </w:pPr>
    </w:p>
    <w:p w:rsidR="00CD2438" w:rsidRPr="00C0071F" w:rsidRDefault="00CD2438" w:rsidP="00CD2438">
      <w:pPr>
        <w:pStyle w:val="ASN1TABLEbegin"/>
        <w:rPr>
          <w:b w:val="0"/>
          <w:lang w:val="en-GB"/>
        </w:rPr>
      </w:pPr>
      <w:r w:rsidRPr="00C0071F">
        <w:rPr>
          <w:rStyle w:val="ASN1Itemdefinition"/>
          <w:b/>
          <w:lang w:val="en-GB"/>
        </w:rPr>
        <w:t>SLR-ArgExtensionContainer</w:t>
      </w:r>
      <w:r w:rsidRPr="00C0071F">
        <w:rPr>
          <w:b w:val="0"/>
          <w:lang w:val="en-GB"/>
        </w:rPr>
        <w:t xml:space="preserve"> ::= SEQUENCE {</w:t>
      </w:r>
    </w:p>
    <w:p w:rsidR="00CD2438" w:rsidRPr="00C0071F" w:rsidRDefault="00CD2438" w:rsidP="00CD2438">
      <w:pPr>
        <w:pStyle w:val="ASN1TABLEbegin"/>
        <w:rPr>
          <w:b w:val="0"/>
          <w:lang w:val="en-GB"/>
        </w:rPr>
      </w:pPr>
      <w:r w:rsidRPr="00C0071F">
        <w:rPr>
          <w:b w:val="0"/>
          <w:lang w:val="en-GB"/>
        </w:rPr>
        <w:tab/>
        <w:t>privateExtensionList</w:t>
      </w:r>
      <w:r w:rsidRPr="00C0071F">
        <w:rPr>
          <w:b w:val="0"/>
          <w:lang w:val="en-GB"/>
        </w:rPr>
        <w:tab/>
        <w:t>[0]PrivateExtensionList</w:t>
      </w:r>
      <w:r w:rsidRPr="00C0071F">
        <w:rPr>
          <w:b w:val="0"/>
          <w:lang w:val="en-GB"/>
        </w:rPr>
        <w:tab/>
        <w:t xml:space="preserve">OPTIONAL, </w:t>
      </w:r>
    </w:p>
    <w:p w:rsidR="00CD2438" w:rsidRPr="00C0071F" w:rsidRDefault="00CD2438" w:rsidP="00CD2438">
      <w:pPr>
        <w:pStyle w:val="ASN1TABLEend"/>
        <w:widowControl/>
        <w:rPr>
          <w:lang w:val="en-GB"/>
        </w:rPr>
      </w:pPr>
      <w:r w:rsidRPr="00C0071F">
        <w:rPr>
          <w:lang w:val="en-GB"/>
        </w:rPr>
        <w:tab/>
        <w:t>slr-Arg-PCS-Extensions</w:t>
      </w:r>
      <w:r w:rsidRPr="00C0071F">
        <w:rPr>
          <w:lang w:val="en-GB"/>
        </w:rPr>
        <w:tab/>
        <w:t>[1]SLR-Arg-PCS-Extensions</w:t>
      </w:r>
      <w:r w:rsidRPr="00C0071F">
        <w:rPr>
          <w:lang w:val="en-GB"/>
        </w:rPr>
        <w:tab/>
        <w:t>OPTIONAL,</w:t>
      </w:r>
    </w:p>
    <w:p w:rsidR="00CD2438" w:rsidRPr="00C0071F" w:rsidRDefault="00CD2438" w:rsidP="00CD2438">
      <w:pPr>
        <w:pStyle w:val="ASN1TABLEend"/>
        <w:widowControl/>
        <w:rPr>
          <w:lang w:val="en-GB"/>
        </w:rPr>
      </w:pPr>
      <w:r w:rsidRPr="00C0071F">
        <w:rPr>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PrivateExtensionList</w:t>
      </w:r>
      <w:r w:rsidRPr="00C0071F">
        <w:rPr>
          <w:b w:val="0"/>
          <w:szCs w:val="16"/>
          <w:lang w:val="en-GB"/>
        </w:rPr>
        <w:t xml:space="preserve"> ::= SEQUENCE SIZE (1..maxNumOfPrivateExtensions) OF</w:t>
      </w:r>
    </w:p>
    <w:p w:rsidR="003945A2" w:rsidRPr="00C0071F" w:rsidRDefault="003945A2">
      <w:pPr>
        <w:pStyle w:val="ASN1TABLEend"/>
        <w:widowControl/>
        <w:rPr>
          <w:szCs w:val="16"/>
          <w:lang w:val="en-GB"/>
        </w:rPr>
      </w:pPr>
      <w:r w:rsidRPr="00C0071F">
        <w:rPr>
          <w:szCs w:val="16"/>
          <w:lang w:val="en-GB"/>
        </w:rPr>
        <w:tab/>
      </w:r>
      <w:r w:rsidRPr="00C0071F">
        <w:rPr>
          <w:szCs w:val="16"/>
          <w:lang w:val="en-GB"/>
        </w:rPr>
        <w:tab/>
      </w:r>
      <w:r w:rsidRPr="00C0071F">
        <w:rPr>
          <w:szCs w:val="16"/>
          <w:lang w:val="en-GB"/>
        </w:rPr>
        <w:tab/>
      </w:r>
      <w:r w:rsidRPr="00C0071F">
        <w:rPr>
          <w:szCs w:val="16"/>
          <w:lang w:val="en-GB"/>
        </w:rPr>
        <w:tab/>
        <w:t>PrivateExtension</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PrivateExtension</w:t>
      </w:r>
      <w:r w:rsidRPr="00C0071F">
        <w:rPr>
          <w:b w:val="0"/>
          <w:szCs w:val="16"/>
          <w:lang w:val="en-GB"/>
        </w:rPr>
        <w:t xml:space="preserve"> ::= SEQUENCE {</w:t>
      </w:r>
    </w:p>
    <w:p w:rsidR="003945A2" w:rsidRPr="00C0071F" w:rsidRDefault="003945A2">
      <w:pPr>
        <w:pStyle w:val="ASN1TABLEmiddle"/>
        <w:widowControl/>
        <w:rPr>
          <w:szCs w:val="16"/>
          <w:lang w:val="en-GB"/>
        </w:rPr>
      </w:pPr>
      <w:r w:rsidRPr="00C0071F">
        <w:rPr>
          <w:szCs w:val="16"/>
          <w:lang w:val="en-GB"/>
        </w:rPr>
        <w:tab/>
        <w:t>extId</w:t>
      </w:r>
      <w:r w:rsidRPr="00C0071F">
        <w:rPr>
          <w:szCs w:val="16"/>
          <w:lang w:val="en-GB"/>
        </w:rPr>
        <w:tab/>
      </w:r>
      <w:r w:rsidRPr="00C0071F">
        <w:rPr>
          <w:szCs w:val="16"/>
          <w:lang w:val="en-GB"/>
        </w:rPr>
        <w:tab/>
        <w:t>MAP-EXTENSION.&amp;extensionId</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r>
      <w:r w:rsidRPr="00C0071F">
        <w:rPr>
          <w:szCs w:val="16"/>
          <w:lang w:val="en-GB"/>
        </w:rPr>
        <w:tab/>
      </w:r>
      <w:r w:rsidRPr="00C0071F">
        <w:rPr>
          <w:szCs w:val="16"/>
          <w:lang w:val="en-GB"/>
        </w:rPr>
        <w:tab/>
        <w:t>({ExtensionSet}),</w:t>
      </w:r>
    </w:p>
    <w:p w:rsidR="003945A2" w:rsidRPr="00C0071F" w:rsidRDefault="003945A2">
      <w:pPr>
        <w:pStyle w:val="ASN1TABLEmiddle"/>
        <w:widowControl/>
        <w:rPr>
          <w:szCs w:val="16"/>
          <w:lang w:val="en-GB"/>
        </w:rPr>
      </w:pPr>
      <w:r w:rsidRPr="00C0071F">
        <w:rPr>
          <w:szCs w:val="16"/>
          <w:lang w:val="en-GB"/>
        </w:rPr>
        <w:tab/>
        <w:t>extType</w:t>
      </w:r>
      <w:r w:rsidRPr="00C0071F">
        <w:rPr>
          <w:szCs w:val="16"/>
          <w:lang w:val="en-GB"/>
        </w:rPr>
        <w:tab/>
      </w:r>
      <w:r w:rsidRPr="00C0071F">
        <w:rPr>
          <w:szCs w:val="16"/>
          <w:lang w:val="en-GB"/>
        </w:rPr>
        <w:tab/>
        <w:t>MAP-EXTENSION.&amp;ExtensionType</w:t>
      </w:r>
    </w:p>
    <w:p w:rsidR="003945A2" w:rsidRPr="00C0071F" w:rsidRDefault="003945A2">
      <w:pPr>
        <w:pStyle w:val="ASN1TABLEmiddle"/>
        <w:widowControl/>
        <w:rPr>
          <w:szCs w:val="16"/>
          <w:lang w:val="en-GB"/>
        </w:rPr>
      </w:pPr>
      <w:r w:rsidRPr="00C0071F">
        <w:rPr>
          <w:szCs w:val="16"/>
          <w:lang w:val="en-GB"/>
        </w:rPr>
        <w:tab/>
      </w:r>
      <w:r w:rsidRPr="00C0071F">
        <w:rPr>
          <w:szCs w:val="16"/>
          <w:lang w:val="en-GB"/>
        </w:rPr>
        <w:tab/>
      </w:r>
      <w:r w:rsidRPr="00C0071F">
        <w:rPr>
          <w:szCs w:val="16"/>
          <w:lang w:val="en-GB"/>
        </w:rPr>
        <w:tab/>
      </w:r>
      <w:r w:rsidRPr="00C0071F">
        <w:rPr>
          <w:szCs w:val="16"/>
          <w:lang w:val="en-GB"/>
        </w:rPr>
        <w:tab/>
        <w:t>({ExtensionSet}{@extId})</w:t>
      </w:r>
      <w:r w:rsidRPr="00C0071F">
        <w:rPr>
          <w:szCs w:val="16"/>
          <w:lang w:val="en-GB"/>
        </w:rPr>
        <w:tab/>
        <w:t>OPTIONAL}</w:t>
      </w:r>
    </w:p>
    <w:p w:rsidR="003945A2" w:rsidRPr="00C0071F" w:rsidRDefault="003945A2">
      <w:pPr>
        <w:pStyle w:val="ASN1Source"/>
        <w:widowControl/>
        <w:rPr>
          <w:szCs w:val="16"/>
          <w:lang w:val="en-GB"/>
        </w:rPr>
      </w:pPr>
    </w:p>
    <w:p w:rsidR="003945A2" w:rsidRPr="00C0071F" w:rsidRDefault="003945A2">
      <w:pPr>
        <w:pStyle w:val="ASN1TABLEbeginend"/>
        <w:widowControl/>
        <w:rPr>
          <w:b w:val="0"/>
          <w:szCs w:val="16"/>
          <w:lang w:val="en-GB"/>
        </w:rPr>
      </w:pPr>
      <w:r w:rsidRPr="00C0071F">
        <w:rPr>
          <w:rStyle w:val="ASN1Itemdefinition"/>
          <w:b/>
          <w:sz w:val="16"/>
          <w:szCs w:val="16"/>
          <w:lang w:val="en-GB"/>
        </w:rPr>
        <w:t>maxNumOfPrivateExtensions</w:t>
      </w:r>
      <w:r w:rsidRPr="00C0071F">
        <w:rPr>
          <w:b w:val="0"/>
          <w:szCs w:val="16"/>
          <w:lang w:val="en-GB"/>
        </w:rPr>
        <w:t xml:space="preserve">  INTEGER ::= 10</w:t>
      </w:r>
    </w:p>
    <w:p w:rsidR="003945A2" w:rsidRPr="00C0071F" w:rsidRDefault="003945A2">
      <w:pPr>
        <w:pStyle w:val="ASN1Source"/>
        <w:widowControl/>
        <w:rPr>
          <w:szCs w:val="16"/>
          <w:lang w:val="en-GB"/>
        </w:rPr>
      </w:pPr>
    </w:p>
    <w:p w:rsidR="003945A2" w:rsidRPr="00C0071F" w:rsidRDefault="003945A2">
      <w:pPr>
        <w:pStyle w:val="ASN1TABLEbegin"/>
        <w:widowControl/>
        <w:rPr>
          <w:rStyle w:val="ASN1Itemdefinition"/>
          <w:sz w:val="16"/>
          <w:szCs w:val="16"/>
          <w:lang w:val="en-GB"/>
        </w:rPr>
      </w:pPr>
      <w:r w:rsidRPr="00C0071F">
        <w:rPr>
          <w:rStyle w:val="ASN1Itemdefinition"/>
          <w:b/>
          <w:sz w:val="16"/>
          <w:szCs w:val="16"/>
          <w:lang w:val="en-GB"/>
        </w:rPr>
        <w:t>ExtensionSet</w:t>
      </w:r>
      <w:r w:rsidRPr="00C0071F">
        <w:rPr>
          <w:rStyle w:val="ASN1Itemdefinition"/>
          <w:sz w:val="16"/>
          <w:szCs w:val="16"/>
          <w:lang w:val="en-GB"/>
        </w:rPr>
        <w:tab/>
      </w:r>
      <w:r w:rsidRPr="00C0071F">
        <w:rPr>
          <w:rStyle w:val="ASN1Itemdefinition"/>
          <w:sz w:val="16"/>
          <w:szCs w:val="16"/>
          <w:lang w:val="en-GB"/>
        </w:rPr>
        <w:tab/>
        <w:t>MAP-EXTENSION ::=</w:t>
      </w:r>
    </w:p>
    <w:p w:rsidR="003945A2" w:rsidRPr="00C0071F" w:rsidRDefault="003945A2">
      <w:pPr>
        <w:pStyle w:val="ASN1TABLEbegin"/>
        <w:widowControl/>
        <w:rPr>
          <w:szCs w:val="16"/>
          <w:lang w:val="en-GB"/>
        </w:rPr>
      </w:pPr>
      <w:r w:rsidRPr="00C0071F">
        <w:rPr>
          <w:rStyle w:val="ASN1Itemdefinition"/>
          <w:sz w:val="16"/>
          <w:szCs w:val="16"/>
          <w:lang w:val="en-GB"/>
        </w:rPr>
        <w:tab/>
      </w:r>
      <w:r w:rsidRPr="00C0071F">
        <w:rPr>
          <w:rStyle w:val="ASN1Itemdefinition"/>
          <w:sz w:val="16"/>
          <w:szCs w:val="16"/>
          <w:lang w:val="en-GB"/>
        </w:rPr>
        <w:tab/>
        <w:t>{...</w:t>
      </w:r>
    </w:p>
    <w:p w:rsidR="003945A2" w:rsidRPr="00C0071F" w:rsidRDefault="003945A2">
      <w:pPr>
        <w:pStyle w:val="ASN1TABLEmiddle"/>
        <w:rPr>
          <w:i/>
          <w:iCs/>
          <w:lang w:val="en-GB"/>
        </w:rPr>
      </w:pPr>
      <w:r w:rsidRPr="00C0071F">
        <w:rPr>
          <w:i/>
          <w:iCs/>
          <w:lang w:val="en-GB"/>
        </w:rPr>
        <w:tab/>
      </w:r>
      <w:r w:rsidRPr="00C0071F">
        <w:rPr>
          <w:i/>
          <w:iCs/>
          <w:lang w:val="en-GB"/>
        </w:rPr>
        <w:tab/>
        <w:t xml:space="preserve"> -- ExtensionSet is the set of all defined private extensions</w:t>
      </w:r>
    </w:p>
    <w:p w:rsidR="003945A2" w:rsidRPr="00C0071F" w:rsidRDefault="003945A2">
      <w:pPr>
        <w:pStyle w:val="ASN1TABLEmiddle"/>
        <w:rPr>
          <w:lang w:val="en-GB"/>
        </w:rPr>
      </w:pPr>
      <w:r w:rsidRPr="00C0071F">
        <w:rPr>
          <w:lang w:val="en-GB"/>
        </w:rPr>
        <w:tab/>
        <w:t>}</w:t>
      </w:r>
    </w:p>
    <w:p w:rsidR="003945A2" w:rsidRPr="00C0071F" w:rsidRDefault="003945A2">
      <w:pPr>
        <w:pStyle w:val="ASN1TABLEmiddle"/>
        <w:rPr>
          <w:lang w:val="en-GB"/>
        </w:rPr>
      </w:pPr>
      <w:r w:rsidRPr="00C0071F">
        <w:rPr>
          <w:lang w:val="en-GB"/>
        </w:rPr>
        <w:tab/>
        <w:t>-- Unsupported private extensions shall be discarded if received.</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rStyle w:val="ASN1Itemdefinition"/>
          <w:b/>
          <w:sz w:val="16"/>
          <w:szCs w:val="16"/>
          <w:lang w:val="en-GB"/>
        </w:rPr>
        <w:t>PCS-Extensions</w:t>
      </w:r>
      <w:r w:rsidRPr="00C0071F">
        <w:rPr>
          <w:szCs w:val="16"/>
          <w:lang w:val="en-GB"/>
        </w:rPr>
        <w:t xml:space="preserve"> </w:t>
      </w:r>
      <w:r w:rsidRPr="00C0071F">
        <w:rPr>
          <w:b w:val="0"/>
          <w:szCs w:val="16"/>
          <w:lang w:val="en-GB"/>
        </w:rPr>
        <w:t>::= SEQUENCE {</w:t>
      </w:r>
    </w:p>
    <w:p w:rsidR="003945A2" w:rsidRPr="00C0071F" w:rsidRDefault="003945A2">
      <w:pPr>
        <w:pStyle w:val="ASN1TABLEend"/>
        <w:widowControl/>
        <w:rPr>
          <w:szCs w:val="16"/>
          <w:lang w:val="en-GB"/>
        </w:rPr>
      </w:pPr>
      <w:r w:rsidRPr="00C0071F">
        <w:rPr>
          <w:szCs w:val="16"/>
          <w:lang w:val="en-GB"/>
        </w:rPr>
        <w:tab/>
        <w:t>...}</w:t>
      </w:r>
    </w:p>
    <w:p w:rsidR="00CD2438" w:rsidRPr="00C0071F" w:rsidRDefault="00CD2438" w:rsidP="00CD2438">
      <w:pPr>
        <w:pStyle w:val="ASN1Source"/>
        <w:rPr>
          <w:lang w:val="en-GB"/>
        </w:rPr>
      </w:pPr>
    </w:p>
    <w:p w:rsidR="00CD2438" w:rsidRPr="00C0071F" w:rsidRDefault="00CD2438" w:rsidP="00CD2438">
      <w:pPr>
        <w:pStyle w:val="ASN1TABLEbegin"/>
        <w:rPr>
          <w:b w:val="0"/>
          <w:lang w:val="en-GB"/>
        </w:rPr>
      </w:pPr>
      <w:r w:rsidRPr="00C0071F">
        <w:rPr>
          <w:sz w:val="18"/>
          <w:lang w:val="en-GB"/>
        </w:rPr>
        <w:t>SLR-Arg-PCS-Extensions</w:t>
      </w:r>
      <w:r w:rsidRPr="00C0071F">
        <w:rPr>
          <w:lang w:val="en-GB"/>
        </w:rPr>
        <w:t xml:space="preserve"> </w:t>
      </w:r>
      <w:r w:rsidRPr="00C0071F">
        <w:rPr>
          <w:b w:val="0"/>
          <w:lang w:val="en-GB"/>
        </w:rPr>
        <w:t>::= SEQUENCE {</w:t>
      </w:r>
    </w:p>
    <w:p w:rsidR="00CD2438" w:rsidRPr="00C0071F" w:rsidRDefault="00CD2438" w:rsidP="00CD2438">
      <w:pPr>
        <w:pStyle w:val="ASN1TABLEend"/>
        <w:rPr>
          <w:szCs w:val="16"/>
          <w:lang w:val="en-GB" w:eastAsia="ja-JP"/>
        </w:rPr>
      </w:pPr>
      <w:r w:rsidRPr="00C0071F">
        <w:rPr>
          <w:lang w:val="en-GB"/>
        </w:rPr>
        <w:tab/>
        <w:t>...,</w:t>
      </w:r>
    </w:p>
    <w:p w:rsidR="00CD2438" w:rsidRPr="00C0071F" w:rsidRDefault="00CD2438" w:rsidP="00CD2438">
      <w:pPr>
        <w:pStyle w:val="ASN1TABLEend"/>
        <w:rPr>
          <w:lang w:val="en-GB"/>
        </w:rPr>
      </w:pPr>
      <w:r w:rsidRPr="00C0071F">
        <w:rPr>
          <w:szCs w:val="16"/>
          <w:lang w:val="en-GB" w:eastAsia="ja-JP"/>
        </w:rPr>
        <w:tab/>
        <w:t>na-ESRK-Request</w:t>
      </w:r>
      <w:r w:rsidRPr="00C0071F">
        <w:rPr>
          <w:szCs w:val="16"/>
          <w:lang w:val="en-GB" w:eastAsia="ja-JP"/>
        </w:rPr>
        <w:tab/>
        <w:t>[0]</w:t>
      </w:r>
      <w:r w:rsidRPr="00C0071F">
        <w:rPr>
          <w:szCs w:val="16"/>
          <w:lang w:val="en-GB" w:eastAsia="ja-JP"/>
        </w:rPr>
        <w:tab/>
        <w:t>NULL</w:t>
      </w:r>
      <w:r w:rsidRPr="00C0071F">
        <w:rPr>
          <w:szCs w:val="16"/>
          <w:lang w:val="en-GB" w:eastAsia="ja-JP"/>
        </w:rPr>
        <w:tab/>
      </w:r>
      <w:r w:rsidRPr="00C0071F">
        <w:rPr>
          <w:szCs w:val="16"/>
          <w:lang w:val="en-GB" w:eastAsia="ja-JP"/>
        </w:rPr>
        <w:tab/>
        <w:t>OPTIONAL</w:t>
      </w:r>
      <w:r w:rsidRPr="00C0071F">
        <w:rPr>
          <w:lang w:val="en-GB"/>
        </w:rPr>
        <w:t xml:space="preserve"> }</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vanish/>
          <w:szCs w:val="16"/>
          <w:lang w:val="en-GB"/>
        </w:rPr>
        <w:t>.#</w:t>
      </w:r>
      <w:r w:rsidRPr="00C0071F">
        <w:rPr>
          <w:szCs w:val="16"/>
          <w:lang w:val="en-GB"/>
        </w:rPr>
        <w:t>END</w:t>
      </w:r>
    </w:p>
    <w:p w:rsidR="003945A2" w:rsidRPr="00C0071F" w:rsidRDefault="003945A2">
      <w:pPr>
        <w:pStyle w:val="ASN1Source"/>
        <w:widowControl/>
        <w:rPr>
          <w:lang w:val="en-GB"/>
        </w:rPr>
      </w:pPr>
    </w:p>
    <w:p w:rsidR="003945A2" w:rsidRPr="00C0071F" w:rsidRDefault="003945A2">
      <w:pPr>
        <w:sectPr w:rsidR="003945A2" w:rsidRPr="00C0071F" w:rsidSect="00C0071F">
          <w:footnotePr>
            <w:numRestart w:val="eachSect"/>
          </w:footnotePr>
          <w:type w:val="continuous"/>
          <w:pgSz w:w="11907" w:h="16840"/>
          <w:pgMar w:top="1418" w:right="1134" w:bottom="1134" w:left="1134" w:header="851" w:footer="340" w:gutter="0"/>
          <w:paperSrc w:first="15" w:other="15"/>
          <w:cols w:space="703"/>
          <w:docGrid w:linePitch="272"/>
        </w:sectPr>
      </w:pPr>
    </w:p>
    <w:p w:rsidR="003945A2" w:rsidRPr="00C0071F" w:rsidRDefault="003945A2" w:rsidP="001452F8">
      <w:pPr>
        <w:pStyle w:val="Heading3"/>
      </w:pPr>
      <w:bookmarkStart w:id="1099" w:name="_Toc457812014"/>
      <w:r w:rsidRPr="00C0071F">
        <w:t>17.7.12</w:t>
      </w:r>
      <w:r w:rsidRPr="00C0071F">
        <w:tab/>
        <w:t>Group Call data types</w:t>
      </w:r>
      <w:bookmarkEnd w:id="1099"/>
    </w:p>
    <w:p w:rsidR="003945A2" w:rsidRPr="00C0071F" w:rsidRDefault="003945A2">
      <w:pPr>
        <w:tabs>
          <w:tab w:val="left" w:pos="2736"/>
        </w:tabs>
        <w:sectPr w:rsidR="003945A2" w:rsidRPr="00C0071F" w:rsidSect="00C0071F">
          <w:footnotePr>
            <w:numRestart w:val="eachSect"/>
          </w:footnotePr>
          <w:type w:val="continuous"/>
          <w:pgSz w:w="11907" w:h="16840"/>
          <w:pgMar w:top="1418" w:right="1134" w:bottom="1134" w:left="1134" w:header="851" w:footer="340" w:gutter="0"/>
          <w:paperSrc w:first="15" w:other="15"/>
          <w:cols w:space="703"/>
          <w:docGrid w:linePitch="272"/>
        </w:sectPr>
      </w:pPr>
    </w:p>
    <w:p w:rsidR="003945A2" w:rsidRPr="00C0071F" w:rsidRDefault="003945A2">
      <w:pPr>
        <w:pStyle w:val="ASN1Source"/>
        <w:widowControl/>
        <w:rPr>
          <w:szCs w:val="16"/>
          <w:lang w:val="en-GB"/>
        </w:rPr>
      </w:pPr>
      <w:r w:rsidRPr="00C0071F">
        <w:rPr>
          <w:vanish/>
          <w:szCs w:val="16"/>
          <w:lang w:val="en-GB"/>
        </w:rPr>
        <w:t>.$</w:t>
      </w:r>
      <w:r w:rsidRPr="00C0071F">
        <w:rPr>
          <w:b/>
          <w:szCs w:val="16"/>
          <w:lang w:val="en-GB"/>
        </w:rPr>
        <w:t>MAP-GR-DataTypes</w:t>
      </w:r>
      <w:r w:rsidRPr="00C0071F">
        <w:rPr>
          <w:szCs w:val="16"/>
          <w:lang w:val="en-GB"/>
        </w:rPr>
        <w:t xml:space="preserve">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map-GR-DataTypes (23)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DEFINITIONS</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IMPLICIT TAGS</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BEGIN</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EXPORTS</w:t>
      </w:r>
    </w:p>
    <w:p w:rsidR="003945A2" w:rsidRPr="00C0071F" w:rsidRDefault="003945A2">
      <w:pPr>
        <w:pStyle w:val="ASN1Source"/>
        <w:widowControl/>
        <w:rPr>
          <w:szCs w:val="16"/>
          <w:lang w:val="en-GB"/>
        </w:rPr>
      </w:pPr>
      <w:r w:rsidRPr="00C0071F">
        <w:rPr>
          <w:szCs w:val="16"/>
          <w:lang w:val="en-GB"/>
        </w:rPr>
        <w:tab/>
        <w:t>PrepareGroupCallArg,</w:t>
      </w:r>
    </w:p>
    <w:p w:rsidR="003945A2" w:rsidRPr="00C0071F" w:rsidRDefault="003945A2">
      <w:pPr>
        <w:pStyle w:val="ASN1Source"/>
        <w:widowControl/>
        <w:rPr>
          <w:szCs w:val="16"/>
          <w:lang w:val="en-GB"/>
        </w:rPr>
      </w:pPr>
      <w:r w:rsidRPr="00C0071F">
        <w:rPr>
          <w:szCs w:val="16"/>
          <w:lang w:val="en-GB"/>
        </w:rPr>
        <w:tab/>
        <w:t>PrepareGroupCallRes,</w:t>
      </w:r>
    </w:p>
    <w:p w:rsidR="003945A2" w:rsidRPr="00C0071F" w:rsidRDefault="003945A2">
      <w:pPr>
        <w:pStyle w:val="ASN1Source"/>
        <w:widowControl/>
        <w:rPr>
          <w:szCs w:val="16"/>
          <w:lang w:val="en-GB"/>
        </w:rPr>
      </w:pPr>
      <w:r w:rsidRPr="00C0071F">
        <w:rPr>
          <w:szCs w:val="16"/>
          <w:lang w:val="en-GB"/>
        </w:rPr>
        <w:tab/>
        <w:t>SendGroupCallEndSignalArg,</w:t>
      </w:r>
    </w:p>
    <w:p w:rsidR="003945A2" w:rsidRPr="00C0071F" w:rsidRDefault="003945A2">
      <w:pPr>
        <w:pStyle w:val="ASN1Source"/>
        <w:widowControl/>
        <w:rPr>
          <w:szCs w:val="16"/>
          <w:lang w:val="en-GB"/>
        </w:rPr>
      </w:pPr>
      <w:r w:rsidRPr="00C0071F">
        <w:rPr>
          <w:szCs w:val="16"/>
          <w:lang w:val="en-GB"/>
        </w:rPr>
        <w:tab/>
        <w:t>SendGroupCallEndSignalRes,</w:t>
      </w:r>
    </w:p>
    <w:p w:rsidR="003945A2" w:rsidRPr="00C0071F" w:rsidRDefault="003945A2">
      <w:pPr>
        <w:pStyle w:val="ASN1Source"/>
        <w:widowControl/>
        <w:rPr>
          <w:szCs w:val="16"/>
          <w:lang w:val="en-GB"/>
        </w:rPr>
      </w:pPr>
      <w:r w:rsidRPr="00C0071F">
        <w:rPr>
          <w:szCs w:val="16"/>
          <w:lang w:val="en-GB"/>
        </w:rPr>
        <w:tab/>
        <w:t>ForwardGroupCallSignallingArg,</w:t>
      </w:r>
    </w:p>
    <w:p w:rsidR="001F37E3" w:rsidRPr="00C0071F" w:rsidRDefault="003945A2" w:rsidP="001F37E3">
      <w:pPr>
        <w:pStyle w:val="ASN1Source"/>
        <w:widowControl/>
        <w:rPr>
          <w:szCs w:val="16"/>
          <w:lang w:val="en-GB"/>
        </w:rPr>
      </w:pPr>
      <w:r w:rsidRPr="00C0071F">
        <w:rPr>
          <w:szCs w:val="16"/>
          <w:lang w:val="en-GB"/>
        </w:rPr>
        <w:tab/>
        <w:t>ProcessGroupCallSignallingArg</w:t>
      </w:r>
      <w:r w:rsidR="001F37E3" w:rsidRPr="00C0071F">
        <w:rPr>
          <w:szCs w:val="16"/>
          <w:lang w:val="en-GB"/>
        </w:rPr>
        <w:t>,</w:t>
      </w:r>
    </w:p>
    <w:p w:rsidR="001F37E3" w:rsidRPr="00C0071F" w:rsidRDefault="001F37E3" w:rsidP="001F37E3">
      <w:pPr>
        <w:pStyle w:val="ASN1Source"/>
        <w:widowControl/>
        <w:rPr>
          <w:szCs w:val="16"/>
          <w:lang w:val="en-GB"/>
        </w:rPr>
      </w:pPr>
      <w:r w:rsidRPr="00C0071F">
        <w:rPr>
          <w:szCs w:val="16"/>
          <w:lang w:val="en-GB"/>
        </w:rPr>
        <w:tab/>
        <w:t>SendGroupCallInfoArg,</w:t>
      </w:r>
    </w:p>
    <w:p w:rsidR="003945A2" w:rsidRPr="00C0071F" w:rsidRDefault="001F37E3" w:rsidP="001F37E3">
      <w:pPr>
        <w:pStyle w:val="ASN1Source"/>
        <w:widowControl/>
        <w:rPr>
          <w:szCs w:val="16"/>
          <w:lang w:val="en-GB"/>
        </w:rPr>
      </w:pPr>
      <w:r w:rsidRPr="00C0071F">
        <w:rPr>
          <w:szCs w:val="16"/>
          <w:lang w:val="en-GB"/>
        </w:rPr>
        <w:tab/>
        <w:t>SendGroupCallInfoRes</w:t>
      </w:r>
    </w:p>
    <w:p w:rsidR="003945A2" w:rsidRPr="00C0071F" w:rsidRDefault="003945A2">
      <w:pPr>
        <w:pStyle w:val="ASN1Source"/>
        <w:widowControl/>
        <w:rPr>
          <w:szCs w:val="16"/>
          <w:lang w:val="en-GB"/>
        </w:rPr>
      </w:pP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IMPORTS</w:t>
      </w:r>
    </w:p>
    <w:p w:rsidR="003945A2" w:rsidRPr="00C0071F" w:rsidRDefault="003945A2">
      <w:pPr>
        <w:pStyle w:val="ASN1Source"/>
        <w:widowControl/>
        <w:rPr>
          <w:szCs w:val="16"/>
          <w:lang w:val="en-GB"/>
        </w:rPr>
      </w:pPr>
      <w:r w:rsidRPr="00C0071F">
        <w:rPr>
          <w:szCs w:val="16"/>
          <w:lang w:val="en-GB"/>
        </w:rPr>
        <w:tab/>
        <w:t>ISDN-AddressString,</w:t>
      </w:r>
    </w:p>
    <w:p w:rsidR="001F37E3" w:rsidRPr="00C0071F" w:rsidRDefault="003945A2" w:rsidP="001F37E3">
      <w:pPr>
        <w:pStyle w:val="ASN1Source"/>
        <w:widowControl/>
        <w:rPr>
          <w:szCs w:val="16"/>
          <w:lang w:val="en-GB"/>
        </w:rPr>
      </w:pPr>
      <w:r w:rsidRPr="00C0071F">
        <w:rPr>
          <w:szCs w:val="16"/>
          <w:lang w:val="en-GB"/>
        </w:rPr>
        <w:tab/>
        <w:t>IMSI,</w:t>
      </w:r>
      <w:r w:rsidR="001F37E3" w:rsidRPr="00C0071F">
        <w:rPr>
          <w:szCs w:val="16"/>
          <w:lang w:val="en-GB"/>
        </w:rPr>
        <w:t xml:space="preserve"> </w:t>
      </w:r>
    </w:p>
    <w:p w:rsidR="003945A2" w:rsidRPr="00C0071F" w:rsidRDefault="001F37E3" w:rsidP="001F37E3">
      <w:pPr>
        <w:pStyle w:val="ASN1Source"/>
        <w:widowControl/>
        <w:rPr>
          <w:szCs w:val="16"/>
          <w:lang w:val="en-GB"/>
        </w:rPr>
      </w:pPr>
      <w:r w:rsidRPr="00C0071F">
        <w:rPr>
          <w:szCs w:val="16"/>
          <w:lang w:val="en-GB"/>
        </w:rPr>
        <w:tab/>
        <w:t>TMSI,</w:t>
      </w:r>
    </w:p>
    <w:p w:rsidR="003945A2" w:rsidRPr="00C0071F" w:rsidRDefault="003945A2">
      <w:pPr>
        <w:pStyle w:val="ASN1Source"/>
        <w:widowControl/>
        <w:rPr>
          <w:szCs w:val="16"/>
          <w:lang w:val="en-GB"/>
        </w:rPr>
      </w:pPr>
      <w:r w:rsidRPr="00C0071F">
        <w:rPr>
          <w:szCs w:val="16"/>
          <w:lang w:val="en-GB"/>
        </w:rPr>
        <w:tab/>
        <w:t>EMLPP-Priority,</w:t>
      </w:r>
    </w:p>
    <w:p w:rsidR="001338D3" w:rsidRPr="00C0071F" w:rsidRDefault="003945A2" w:rsidP="001338D3">
      <w:pPr>
        <w:pStyle w:val="ASN1Source"/>
        <w:widowControl/>
        <w:rPr>
          <w:szCs w:val="16"/>
          <w:lang w:val="en-GB"/>
        </w:rPr>
      </w:pPr>
      <w:r w:rsidRPr="00C0071F">
        <w:rPr>
          <w:szCs w:val="16"/>
          <w:lang w:val="en-GB"/>
        </w:rPr>
        <w:tab/>
        <w:t>ASCI-CallReference</w:t>
      </w:r>
      <w:r w:rsidR="001338D3" w:rsidRPr="00C0071F">
        <w:rPr>
          <w:szCs w:val="16"/>
          <w:lang w:val="en-GB"/>
        </w:rPr>
        <w:t>,</w:t>
      </w:r>
    </w:p>
    <w:p w:rsidR="001F37E3" w:rsidRPr="00C0071F" w:rsidRDefault="001338D3" w:rsidP="001F37E3">
      <w:pPr>
        <w:pStyle w:val="ASN1Source"/>
        <w:widowControl/>
        <w:rPr>
          <w:szCs w:val="16"/>
          <w:lang w:val="en-GB"/>
        </w:rPr>
      </w:pPr>
      <w:r w:rsidRPr="00C0071F">
        <w:rPr>
          <w:szCs w:val="16"/>
          <w:lang w:val="en-GB"/>
        </w:rPr>
        <w:tab/>
        <w:t>SignalInfo</w:t>
      </w:r>
      <w:r w:rsidR="001F37E3" w:rsidRPr="00C0071F">
        <w:rPr>
          <w:szCs w:val="16"/>
          <w:lang w:val="en-GB"/>
        </w:rPr>
        <w:t>,</w:t>
      </w:r>
    </w:p>
    <w:p w:rsidR="003945A2" w:rsidRPr="00C0071F" w:rsidRDefault="001F37E3" w:rsidP="001F37E3">
      <w:pPr>
        <w:pStyle w:val="ASN1Source"/>
        <w:widowControl/>
        <w:rPr>
          <w:szCs w:val="16"/>
          <w:lang w:val="en-GB"/>
        </w:rPr>
      </w:pPr>
      <w:r w:rsidRPr="00C0071F">
        <w:rPr>
          <w:szCs w:val="16"/>
          <w:lang w:val="en-GB"/>
        </w:rPr>
        <w:tab/>
        <w:t>GlobalCellId</w:t>
      </w:r>
      <w:r w:rsidR="00E9058D" w:rsidRPr="00C0071F">
        <w:rPr>
          <w:szCs w:val="16"/>
          <w:lang w:val="en-GB"/>
        </w:rPr>
        <w:t>,</w:t>
      </w:r>
    </w:p>
    <w:p w:rsidR="00E9058D" w:rsidRPr="00C0071F" w:rsidRDefault="00E9058D" w:rsidP="001F37E3">
      <w:pPr>
        <w:pStyle w:val="ASN1Source"/>
        <w:widowControl/>
        <w:rPr>
          <w:szCs w:val="16"/>
          <w:lang w:val="en-GB"/>
        </w:rPr>
      </w:pPr>
      <w:r w:rsidRPr="00C0071F">
        <w:rPr>
          <w:szCs w:val="16"/>
          <w:lang w:val="en-GB"/>
        </w:rPr>
        <w:tab/>
        <w:t>AccessNetworkSignalInfo</w:t>
      </w:r>
    </w:p>
    <w:p w:rsidR="003945A2" w:rsidRPr="00C0071F" w:rsidRDefault="003945A2">
      <w:pPr>
        <w:pStyle w:val="ASN1Source"/>
        <w:widowControl/>
        <w:rPr>
          <w:szCs w:val="16"/>
          <w:lang w:val="en-GB"/>
        </w:rPr>
      </w:pPr>
      <w:r w:rsidRPr="00C0071F">
        <w:rPr>
          <w:szCs w:val="16"/>
          <w:lang w:val="en-GB"/>
        </w:rPr>
        <w:t>FROM MAP-CommonDataTypes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map-CommonDataTypes (18)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ab/>
        <w:t>Ext-TeleserviceCode</w:t>
      </w:r>
    </w:p>
    <w:p w:rsidR="003945A2" w:rsidRPr="00C0071F" w:rsidRDefault="003945A2">
      <w:pPr>
        <w:pStyle w:val="ASN1Source"/>
        <w:widowControl/>
        <w:rPr>
          <w:szCs w:val="16"/>
          <w:lang w:val="en-GB"/>
        </w:rPr>
      </w:pPr>
      <w:r w:rsidRPr="00C0071F">
        <w:rPr>
          <w:szCs w:val="16"/>
          <w:lang w:val="en-GB"/>
        </w:rPr>
        <w:t>FROM MAP-TS-Code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map-TS-Code (19)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5C5812" w:rsidRPr="00C0071F" w:rsidRDefault="003945A2" w:rsidP="005C5812">
      <w:pPr>
        <w:pStyle w:val="ASN1Source"/>
        <w:widowControl/>
        <w:rPr>
          <w:szCs w:val="16"/>
          <w:lang w:val="en-GB"/>
        </w:rPr>
      </w:pPr>
      <w:r w:rsidRPr="00C0071F">
        <w:rPr>
          <w:szCs w:val="16"/>
          <w:lang w:val="en-GB"/>
        </w:rPr>
        <w:tab/>
        <w:t>Kc</w:t>
      </w:r>
      <w:r w:rsidR="005C5812" w:rsidRPr="00C0071F">
        <w:rPr>
          <w:szCs w:val="16"/>
          <w:lang w:val="en-GB"/>
        </w:rPr>
        <w:t>,</w:t>
      </w:r>
    </w:p>
    <w:p w:rsidR="001F37E3" w:rsidRPr="00C0071F" w:rsidRDefault="005C5812" w:rsidP="001F37E3">
      <w:pPr>
        <w:pStyle w:val="ASN1Source"/>
        <w:widowControl/>
        <w:rPr>
          <w:szCs w:val="16"/>
          <w:lang w:val="en-GB"/>
        </w:rPr>
      </w:pPr>
      <w:r w:rsidRPr="00C0071F">
        <w:rPr>
          <w:szCs w:val="16"/>
          <w:lang w:val="en-GB"/>
        </w:rPr>
        <w:tab/>
        <w:t>AdditionalInfo</w:t>
      </w:r>
      <w:r w:rsidR="001F37E3" w:rsidRPr="00C0071F">
        <w:rPr>
          <w:szCs w:val="16"/>
          <w:lang w:val="en-GB"/>
        </w:rPr>
        <w:t>,</w:t>
      </w:r>
    </w:p>
    <w:p w:rsidR="00EC145F" w:rsidRPr="00C0071F" w:rsidRDefault="001F37E3" w:rsidP="00EC145F">
      <w:pPr>
        <w:pStyle w:val="ASN1Source"/>
        <w:widowControl/>
        <w:rPr>
          <w:szCs w:val="16"/>
          <w:lang w:val="en-GB" w:eastAsia="zh-CN"/>
        </w:rPr>
      </w:pPr>
      <w:r w:rsidRPr="00C0071F">
        <w:rPr>
          <w:szCs w:val="16"/>
          <w:lang w:val="en-GB"/>
        </w:rPr>
        <w:tab/>
        <w:t>GroupId,</w:t>
      </w:r>
    </w:p>
    <w:p w:rsidR="001F37E3" w:rsidRPr="00C0071F" w:rsidRDefault="00EC145F" w:rsidP="00EC145F">
      <w:pPr>
        <w:pStyle w:val="ASN1Source"/>
        <w:widowControl/>
        <w:ind w:firstLine="284"/>
        <w:rPr>
          <w:szCs w:val="16"/>
          <w:lang w:val="en-GB"/>
        </w:rPr>
      </w:pPr>
      <w:r w:rsidRPr="00C0071F">
        <w:rPr>
          <w:szCs w:val="16"/>
          <w:lang w:val="en-GB" w:eastAsia="zh-CN"/>
        </w:rPr>
        <w:t>Long-</w:t>
      </w:r>
      <w:r w:rsidRPr="00C0071F">
        <w:rPr>
          <w:szCs w:val="16"/>
          <w:lang w:val="en-GB"/>
        </w:rPr>
        <w:t>GroupId</w:t>
      </w:r>
      <w:r w:rsidRPr="00C0071F">
        <w:rPr>
          <w:rFonts w:hint="eastAsia"/>
          <w:szCs w:val="16"/>
          <w:lang w:val="en-GB" w:eastAsia="zh-CN"/>
        </w:rPr>
        <w:t>,</w:t>
      </w:r>
    </w:p>
    <w:p w:rsidR="001F37E3" w:rsidRPr="00C0071F" w:rsidRDefault="001F37E3" w:rsidP="001F37E3">
      <w:pPr>
        <w:pStyle w:val="ASN1Source"/>
        <w:widowControl/>
        <w:rPr>
          <w:szCs w:val="16"/>
          <w:lang w:val="en-GB"/>
        </w:rPr>
      </w:pPr>
      <w:r w:rsidRPr="00C0071F">
        <w:rPr>
          <w:szCs w:val="16"/>
          <w:lang w:val="en-GB"/>
        </w:rPr>
        <w:tab/>
        <w:t>AdditionalSubscriptions,</w:t>
      </w:r>
    </w:p>
    <w:p w:rsidR="003945A2" w:rsidRPr="00C0071F" w:rsidRDefault="001F37E3" w:rsidP="001F37E3">
      <w:pPr>
        <w:pStyle w:val="ASN1Source"/>
        <w:widowControl/>
        <w:rPr>
          <w:szCs w:val="16"/>
          <w:lang w:val="en-GB"/>
        </w:rPr>
      </w:pPr>
      <w:r w:rsidRPr="00C0071F">
        <w:rPr>
          <w:szCs w:val="16"/>
          <w:lang w:val="en-GB"/>
        </w:rPr>
        <w:tab/>
        <w:t>Cksn</w:t>
      </w:r>
    </w:p>
    <w:p w:rsidR="003945A2" w:rsidRPr="00C0071F" w:rsidRDefault="003945A2">
      <w:pPr>
        <w:pStyle w:val="ASN1Source"/>
        <w:widowControl/>
        <w:rPr>
          <w:szCs w:val="16"/>
          <w:lang w:val="en-GB"/>
        </w:rPr>
      </w:pPr>
      <w:r w:rsidRPr="00C0071F">
        <w:rPr>
          <w:szCs w:val="16"/>
          <w:lang w:val="en-GB"/>
        </w:rPr>
        <w:t>FROM MAP-MS-DataTypes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map-MS-DataTypes (11)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ab/>
        <w:t>ExtensionContainer</w:t>
      </w:r>
    </w:p>
    <w:p w:rsidR="003945A2" w:rsidRPr="00C0071F" w:rsidRDefault="003945A2">
      <w:pPr>
        <w:pStyle w:val="ASN1Source"/>
        <w:widowControl/>
        <w:rPr>
          <w:szCs w:val="16"/>
          <w:lang w:val="en-GB"/>
        </w:rPr>
      </w:pPr>
      <w:r w:rsidRPr="00C0071F">
        <w:rPr>
          <w:szCs w:val="16"/>
          <w:lang w:val="en-GB"/>
        </w:rPr>
        <w:t>FROM MAP-ExtensionDataTypes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map-ExtensionDataTypes (21)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PrepareGroupCallArg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teleservice</w:t>
      </w:r>
      <w:r w:rsidRPr="00C0071F">
        <w:rPr>
          <w:szCs w:val="16"/>
          <w:lang w:val="en-GB"/>
        </w:rPr>
        <w:tab/>
        <w:t>Ext-TeleserviceCode,</w:t>
      </w:r>
    </w:p>
    <w:p w:rsidR="003945A2" w:rsidRPr="00C0071F" w:rsidRDefault="003945A2">
      <w:pPr>
        <w:pStyle w:val="ASN1TABLEmiddle"/>
        <w:widowControl/>
        <w:rPr>
          <w:szCs w:val="16"/>
          <w:lang w:val="en-GB"/>
        </w:rPr>
      </w:pPr>
      <w:r w:rsidRPr="00C0071F">
        <w:rPr>
          <w:szCs w:val="16"/>
          <w:lang w:val="en-GB"/>
        </w:rPr>
        <w:tab/>
        <w:t>asciCallReference</w:t>
      </w:r>
      <w:r w:rsidRPr="00C0071F">
        <w:rPr>
          <w:szCs w:val="16"/>
          <w:lang w:val="en-GB"/>
        </w:rPr>
        <w:tab/>
        <w:t>ASCI-CallReference,</w:t>
      </w:r>
    </w:p>
    <w:p w:rsidR="003945A2" w:rsidRPr="00C0071F" w:rsidRDefault="003945A2">
      <w:pPr>
        <w:pStyle w:val="ASN1TABLEmiddle"/>
        <w:widowControl/>
        <w:rPr>
          <w:szCs w:val="16"/>
          <w:lang w:val="en-GB"/>
        </w:rPr>
      </w:pPr>
      <w:r w:rsidRPr="00C0071F">
        <w:rPr>
          <w:szCs w:val="16"/>
          <w:lang w:val="en-GB"/>
        </w:rPr>
        <w:tab/>
        <w:t>codec-Info</w:t>
      </w:r>
      <w:r w:rsidRPr="00C0071F">
        <w:rPr>
          <w:szCs w:val="16"/>
          <w:lang w:val="en-GB"/>
        </w:rPr>
        <w:tab/>
        <w:t>CODEC-Info,</w:t>
      </w:r>
    </w:p>
    <w:p w:rsidR="003945A2" w:rsidRPr="00C0071F" w:rsidRDefault="003945A2">
      <w:pPr>
        <w:pStyle w:val="ASN1TABLEmiddle"/>
        <w:widowControl/>
        <w:rPr>
          <w:szCs w:val="16"/>
          <w:lang w:val="en-GB"/>
        </w:rPr>
      </w:pPr>
      <w:r w:rsidRPr="00C0071F">
        <w:rPr>
          <w:szCs w:val="16"/>
          <w:lang w:val="en-GB"/>
        </w:rPr>
        <w:tab/>
        <w:t>cipheringAlgorithm</w:t>
      </w:r>
      <w:r w:rsidRPr="00C0071F">
        <w:rPr>
          <w:szCs w:val="16"/>
          <w:lang w:val="en-GB"/>
        </w:rPr>
        <w:tab/>
        <w:t>CipheringAlgorithm,</w:t>
      </w:r>
    </w:p>
    <w:p w:rsidR="003945A2" w:rsidRPr="00C0071F" w:rsidRDefault="003945A2">
      <w:pPr>
        <w:pStyle w:val="ASN1TABLEmiddle"/>
        <w:widowControl/>
        <w:rPr>
          <w:szCs w:val="16"/>
          <w:lang w:val="en-GB"/>
        </w:rPr>
      </w:pPr>
      <w:r w:rsidRPr="00C0071F">
        <w:rPr>
          <w:szCs w:val="16"/>
          <w:lang w:val="en-GB"/>
        </w:rPr>
        <w:tab/>
        <w:t>groupKeyNumber</w:t>
      </w:r>
      <w:r w:rsidR="00074A3F" w:rsidRPr="00C0071F">
        <w:rPr>
          <w:szCs w:val="16"/>
          <w:lang w:val="en-GB"/>
        </w:rPr>
        <w:t>-Vk-Id</w:t>
      </w:r>
      <w:r w:rsidRPr="00C0071F">
        <w:rPr>
          <w:szCs w:val="16"/>
          <w:lang w:val="en-GB"/>
        </w:rPr>
        <w:tab/>
        <w:t>[0] GroupKeyNumber</w:t>
      </w:r>
      <w:r w:rsidRPr="00C0071F">
        <w:rPr>
          <w:szCs w:val="16"/>
          <w:lang w:val="en-GB"/>
        </w:rPr>
        <w:tab/>
        <w:t>OPTIONAL,</w:t>
      </w:r>
    </w:p>
    <w:p w:rsidR="00074A3F" w:rsidRPr="00C0071F" w:rsidRDefault="003945A2" w:rsidP="00074A3F">
      <w:pPr>
        <w:pStyle w:val="ASN1TABLEmiddle"/>
        <w:widowControl/>
        <w:rPr>
          <w:szCs w:val="16"/>
          <w:lang w:val="en-GB"/>
        </w:rPr>
      </w:pPr>
      <w:r w:rsidRPr="00C0071F">
        <w:rPr>
          <w:szCs w:val="16"/>
          <w:lang w:val="en-GB"/>
        </w:rPr>
        <w:tab/>
        <w:t>groupKey</w:t>
      </w:r>
      <w:r w:rsidRPr="00C0071F">
        <w:rPr>
          <w:szCs w:val="16"/>
          <w:lang w:val="en-GB"/>
        </w:rPr>
        <w:tab/>
      </w:r>
      <w:r w:rsidRPr="00C0071F">
        <w:rPr>
          <w:szCs w:val="16"/>
          <w:lang w:val="en-GB"/>
        </w:rPr>
        <w:tab/>
        <w:t>[1] Kc</w:t>
      </w:r>
      <w:r w:rsidRPr="00C0071F">
        <w:rPr>
          <w:szCs w:val="16"/>
          <w:lang w:val="en-GB"/>
        </w:rPr>
        <w:tab/>
      </w:r>
      <w:r w:rsidRPr="00C0071F">
        <w:rPr>
          <w:szCs w:val="16"/>
          <w:lang w:val="en-GB"/>
        </w:rPr>
        <w:tab/>
        <w:t>OPTIONAL,</w:t>
      </w:r>
      <w:r w:rsidR="00074A3F" w:rsidRPr="00C0071F">
        <w:rPr>
          <w:szCs w:val="16"/>
          <w:lang w:val="en-GB"/>
        </w:rPr>
        <w:t xml:space="preserve"> </w:t>
      </w:r>
    </w:p>
    <w:p w:rsidR="003945A2" w:rsidRPr="00C0071F" w:rsidRDefault="00074A3F" w:rsidP="00074A3F">
      <w:pPr>
        <w:pStyle w:val="ASN1TABLEmiddle"/>
        <w:widowControl/>
        <w:rPr>
          <w:szCs w:val="16"/>
          <w:lang w:val="en-GB"/>
        </w:rPr>
      </w:pPr>
      <w:r w:rsidRPr="00C0071F">
        <w:rPr>
          <w:i/>
          <w:szCs w:val="16"/>
          <w:lang w:val="en-GB"/>
        </w:rPr>
        <w:tab/>
        <w:t>-- this parameter shall not be sent and shall be discarded if received</w:t>
      </w:r>
    </w:p>
    <w:p w:rsidR="003945A2" w:rsidRPr="00C0071F" w:rsidRDefault="003945A2">
      <w:pPr>
        <w:pStyle w:val="ASN1TABLEmiddle"/>
        <w:widowControl/>
        <w:rPr>
          <w:szCs w:val="16"/>
          <w:lang w:val="en-GB"/>
        </w:rPr>
      </w:pPr>
      <w:r w:rsidRPr="00C0071F">
        <w:rPr>
          <w:szCs w:val="16"/>
          <w:lang w:val="en-GB"/>
        </w:rPr>
        <w:tab/>
        <w:t>priority</w:t>
      </w:r>
      <w:r w:rsidRPr="00C0071F">
        <w:rPr>
          <w:szCs w:val="16"/>
          <w:lang w:val="en-GB"/>
        </w:rPr>
        <w:tab/>
      </w:r>
      <w:r w:rsidRPr="00C0071F">
        <w:rPr>
          <w:szCs w:val="16"/>
          <w:lang w:val="en-GB"/>
        </w:rPr>
        <w:tab/>
        <w:t>[2] EMLPP-Priority</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uplinkFree</w:t>
      </w:r>
      <w:r w:rsidRPr="00C0071F">
        <w:rPr>
          <w:szCs w:val="16"/>
          <w:lang w:val="en-GB"/>
        </w:rPr>
        <w:tab/>
        <w:t>[3] NULL</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[4] ExtensionContainer</w:t>
      </w:r>
      <w:r w:rsidRPr="00C0071F">
        <w:rPr>
          <w:szCs w:val="16"/>
          <w:lang w:val="en-GB"/>
        </w:rPr>
        <w:tab/>
        <w:t>OPTIONAL,</w:t>
      </w:r>
    </w:p>
    <w:p w:rsidR="00074A3F" w:rsidRPr="00C0071F" w:rsidRDefault="003945A2" w:rsidP="00074A3F">
      <w:pPr>
        <w:pStyle w:val="ASN1TABLEmiddle"/>
        <w:widowControl/>
        <w:rPr>
          <w:szCs w:val="16"/>
          <w:lang w:val="en-GB"/>
        </w:rPr>
      </w:pPr>
      <w:r w:rsidRPr="00C0071F">
        <w:rPr>
          <w:szCs w:val="16"/>
          <w:lang w:val="en-GB"/>
        </w:rPr>
        <w:tab/>
        <w:t>...</w:t>
      </w:r>
      <w:r w:rsidR="00074A3F" w:rsidRPr="00C0071F">
        <w:rPr>
          <w:szCs w:val="16"/>
          <w:lang w:val="en-GB"/>
        </w:rPr>
        <w:t>,</w:t>
      </w:r>
    </w:p>
    <w:p w:rsidR="00074A3F" w:rsidRPr="00C0071F" w:rsidRDefault="00074A3F" w:rsidP="00074A3F">
      <w:pPr>
        <w:pStyle w:val="ASN1TABLEmiddle"/>
        <w:widowControl/>
        <w:rPr>
          <w:szCs w:val="16"/>
          <w:lang w:val="en-GB"/>
        </w:rPr>
      </w:pPr>
      <w:r w:rsidRPr="00C0071F">
        <w:rPr>
          <w:szCs w:val="16"/>
          <w:lang w:val="en-GB"/>
        </w:rPr>
        <w:tab/>
        <w:t>vstk</w:t>
      </w:r>
      <w:r w:rsidRPr="00C0071F">
        <w:rPr>
          <w:szCs w:val="16"/>
          <w:lang w:val="en-GB"/>
        </w:rPr>
        <w:tab/>
      </w:r>
      <w:r w:rsidRPr="00C0071F">
        <w:rPr>
          <w:szCs w:val="16"/>
          <w:lang w:val="en-GB"/>
        </w:rPr>
        <w:tab/>
      </w:r>
      <w:r w:rsidRPr="00C0071F">
        <w:rPr>
          <w:szCs w:val="16"/>
          <w:lang w:val="en-GB"/>
        </w:rPr>
        <w:tab/>
        <w:t>[5] VSTK</w:t>
      </w:r>
      <w:r w:rsidRPr="00C0071F">
        <w:rPr>
          <w:szCs w:val="16"/>
          <w:lang w:val="en-GB"/>
        </w:rPr>
        <w:tab/>
      </w:r>
      <w:r w:rsidRPr="00C0071F">
        <w:rPr>
          <w:szCs w:val="16"/>
          <w:lang w:val="en-GB"/>
        </w:rPr>
        <w:tab/>
        <w:t>OPTIONAL,</w:t>
      </w:r>
    </w:p>
    <w:p w:rsidR="00486874" w:rsidRPr="00C0071F" w:rsidRDefault="00074A3F" w:rsidP="00486874">
      <w:pPr>
        <w:pStyle w:val="ASN1TABLEmiddle"/>
        <w:widowControl/>
        <w:tabs>
          <w:tab w:val="clear" w:pos="7258"/>
          <w:tab w:val="left" w:pos="7230"/>
        </w:tabs>
        <w:rPr>
          <w:szCs w:val="16"/>
          <w:lang w:val="en-GB"/>
        </w:rPr>
      </w:pPr>
      <w:r w:rsidRPr="00C0071F">
        <w:rPr>
          <w:szCs w:val="16"/>
          <w:lang w:val="en-GB"/>
        </w:rPr>
        <w:tab/>
        <w:t>vstk-rand</w:t>
      </w:r>
      <w:r w:rsidRPr="00C0071F">
        <w:rPr>
          <w:szCs w:val="16"/>
          <w:lang w:val="en-GB"/>
        </w:rPr>
        <w:tab/>
      </w:r>
      <w:r w:rsidRPr="00C0071F">
        <w:rPr>
          <w:szCs w:val="16"/>
          <w:lang w:val="en-GB"/>
        </w:rPr>
        <w:tab/>
        <w:t>[6] VSTK-RAND</w:t>
      </w:r>
      <w:r w:rsidRPr="00C0071F">
        <w:rPr>
          <w:szCs w:val="16"/>
          <w:lang w:val="en-GB"/>
        </w:rPr>
        <w:tab/>
        <w:t>OPTIONAL</w:t>
      </w:r>
      <w:r w:rsidR="00486874" w:rsidRPr="00C0071F">
        <w:rPr>
          <w:szCs w:val="16"/>
          <w:lang w:val="en-GB"/>
        </w:rPr>
        <w:t>,</w:t>
      </w:r>
    </w:p>
    <w:p w:rsidR="00DA441C" w:rsidRPr="00C0071F" w:rsidRDefault="00486874" w:rsidP="00486874">
      <w:pPr>
        <w:pStyle w:val="ASN1TABLEmiddle"/>
        <w:widowControl/>
        <w:rPr>
          <w:szCs w:val="16"/>
          <w:lang w:val="en-GB"/>
        </w:rPr>
      </w:pPr>
      <w:r w:rsidRPr="00C0071F">
        <w:rPr>
          <w:szCs w:val="16"/>
          <w:lang w:val="en-GB"/>
        </w:rPr>
        <w:tab/>
        <w:t>talkerChannelParameter</w:t>
      </w:r>
      <w:r w:rsidRPr="00C0071F">
        <w:rPr>
          <w:szCs w:val="16"/>
          <w:lang w:val="en-GB"/>
        </w:rPr>
        <w:tab/>
        <w:t>[7] NULL</w:t>
      </w:r>
      <w:r w:rsidRPr="00C0071F">
        <w:rPr>
          <w:szCs w:val="16"/>
          <w:lang w:val="en-GB"/>
        </w:rPr>
        <w:tab/>
      </w:r>
      <w:r w:rsidRPr="00C0071F">
        <w:rPr>
          <w:szCs w:val="16"/>
          <w:lang w:val="en-GB"/>
        </w:rPr>
        <w:tab/>
        <w:t>OPTIONAL</w:t>
      </w:r>
      <w:r w:rsidR="00DA441C" w:rsidRPr="00C0071F">
        <w:rPr>
          <w:szCs w:val="16"/>
          <w:lang w:val="en-GB"/>
        </w:rPr>
        <w:t>,</w:t>
      </w:r>
    </w:p>
    <w:p w:rsidR="003945A2" w:rsidRPr="00C0071F" w:rsidRDefault="00DA441C" w:rsidP="00486874">
      <w:pPr>
        <w:pStyle w:val="ASN1TABLEmiddle"/>
        <w:widowControl/>
        <w:rPr>
          <w:szCs w:val="16"/>
          <w:lang w:val="en-GB"/>
        </w:rPr>
      </w:pPr>
      <w:r w:rsidRPr="00C0071F">
        <w:rPr>
          <w:szCs w:val="16"/>
          <w:lang w:val="en-GB"/>
        </w:rPr>
        <w:tab/>
        <w:t>uplinkReplyIndicator</w:t>
      </w:r>
      <w:r w:rsidRPr="00C0071F">
        <w:rPr>
          <w:szCs w:val="16"/>
          <w:lang w:val="en-GB"/>
        </w:rPr>
        <w:tab/>
        <w:t>[8]</w:t>
      </w:r>
      <w:r w:rsidR="00074A3F" w:rsidRPr="00C0071F">
        <w:rPr>
          <w:szCs w:val="16"/>
          <w:lang w:val="en-GB"/>
        </w:rPr>
        <w:t xml:space="preserve"> </w:t>
      </w:r>
      <w:r w:rsidRPr="00C0071F">
        <w:rPr>
          <w:szCs w:val="16"/>
          <w:lang w:val="en-GB"/>
        </w:rPr>
        <w:t>NULL</w:t>
      </w:r>
      <w:r w:rsidRPr="00C0071F">
        <w:rPr>
          <w:szCs w:val="16"/>
          <w:lang w:val="en-GB"/>
        </w:rPr>
        <w:tab/>
      </w:r>
      <w:r w:rsidRPr="00C0071F">
        <w:rPr>
          <w:szCs w:val="16"/>
          <w:lang w:val="en-GB"/>
        </w:rPr>
        <w:tab/>
        <w:t>OPTIONAL</w:t>
      </w:r>
      <w:r w:rsidR="003945A2" w:rsidRPr="00C0071F">
        <w:rPr>
          <w:szCs w:val="16"/>
          <w:lang w:val="en-GB"/>
        </w:rPr>
        <w:t>}</w:t>
      </w:r>
    </w:p>
    <w:p w:rsidR="00074A3F" w:rsidRPr="00C0071F" w:rsidRDefault="00074A3F" w:rsidP="00074A3F">
      <w:pPr>
        <w:pStyle w:val="ASN1Source"/>
        <w:widowControl/>
        <w:rPr>
          <w:szCs w:val="16"/>
          <w:lang w:val="en-GB"/>
        </w:rPr>
      </w:pPr>
    </w:p>
    <w:p w:rsidR="00074A3F" w:rsidRPr="00C0071F" w:rsidRDefault="00074A3F" w:rsidP="00074A3F">
      <w:pPr>
        <w:pStyle w:val="ASN1TABLEbeginend"/>
        <w:widowControl/>
        <w:rPr>
          <w:b w:val="0"/>
          <w:szCs w:val="16"/>
          <w:lang w:val="en-GB"/>
        </w:rPr>
      </w:pPr>
      <w:r w:rsidRPr="00C0071F">
        <w:rPr>
          <w:szCs w:val="16"/>
          <w:lang w:val="en-GB"/>
        </w:rPr>
        <w:t xml:space="preserve">VSTK </w:t>
      </w:r>
      <w:r w:rsidRPr="00C0071F">
        <w:rPr>
          <w:b w:val="0"/>
          <w:szCs w:val="16"/>
          <w:lang w:val="en-GB"/>
        </w:rPr>
        <w:t>::= OCTET STRING (SIZE (16))</w:t>
      </w:r>
    </w:p>
    <w:p w:rsidR="00074A3F" w:rsidRPr="00C0071F" w:rsidRDefault="00074A3F" w:rsidP="00074A3F">
      <w:pPr>
        <w:pStyle w:val="ASN1Source"/>
        <w:widowControl/>
        <w:rPr>
          <w:szCs w:val="16"/>
          <w:lang w:val="en-GB"/>
        </w:rPr>
      </w:pPr>
    </w:p>
    <w:p w:rsidR="00074A3F" w:rsidRPr="00C0071F" w:rsidRDefault="00074A3F" w:rsidP="00074A3F">
      <w:pPr>
        <w:pStyle w:val="ASN1TABLEbeginend"/>
        <w:widowControl/>
        <w:rPr>
          <w:b w:val="0"/>
          <w:szCs w:val="16"/>
          <w:lang w:val="en-GB"/>
        </w:rPr>
      </w:pPr>
      <w:r w:rsidRPr="00C0071F">
        <w:rPr>
          <w:szCs w:val="16"/>
          <w:lang w:val="en-GB"/>
        </w:rPr>
        <w:t xml:space="preserve">VSTK-RAND </w:t>
      </w:r>
      <w:r w:rsidRPr="00C0071F">
        <w:rPr>
          <w:b w:val="0"/>
          <w:szCs w:val="16"/>
          <w:lang w:val="en-GB"/>
        </w:rPr>
        <w:t>::= OCTET STRING (SIZE (5))</w:t>
      </w:r>
    </w:p>
    <w:p w:rsidR="00074A3F" w:rsidRPr="00C0071F" w:rsidRDefault="00074A3F" w:rsidP="00074A3F">
      <w:pPr>
        <w:pStyle w:val="ASN1TABLEbeginend"/>
        <w:widowControl/>
        <w:rPr>
          <w:b w:val="0"/>
          <w:szCs w:val="16"/>
          <w:lang w:val="en-GB"/>
        </w:rPr>
      </w:pPr>
      <w:r w:rsidRPr="00C0071F">
        <w:rPr>
          <w:b w:val="0"/>
          <w:szCs w:val="16"/>
          <w:lang w:val="en-GB"/>
        </w:rPr>
        <w:tab/>
        <w:t>-- The 36 bit value is carried in bit 7 of octet 1 to bit 4 of octet 5</w:t>
      </w:r>
    </w:p>
    <w:p w:rsidR="00074A3F" w:rsidRPr="00C0071F" w:rsidRDefault="00074A3F" w:rsidP="00074A3F">
      <w:pPr>
        <w:pStyle w:val="ASN1TABLEbeginend"/>
        <w:widowControl/>
        <w:rPr>
          <w:b w:val="0"/>
          <w:szCs w:val="16"/>
          <w:lang w:val="en-GB"/>
        </w:rPr>
      </w:pPr>
      <w:r w:rsidRPr="00C0071F">
        <w:rPr>
          <w:b w:val="0"/>
          <w:szCs w:val="16"/>
          <w:lang w:val="en-GB"/>
        </w:rPr>
        <w:tab/>
        <w:t>-- bits 3, 2, 1, and 0 of octet 5 are padded with zeros.</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PrepareGroupCallRes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groupCallNumber</w:t>
      </w:r>
      <w:r w:rsidRPr="00C0071F">
        <w:rPr>
          <w:szCs w:val="16"/>
          <w:lang w:val="en-GB"/>
        </w:rPr>
        <w:tab/>
        <w:t>ISDN-AddressString,</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SendGroupCallEndSignalArg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imsi</w:t>
      </w:r>
      <w:r w:rsidRPr="00C0071F">
        <w:rPr>
          <w:szCs w:val="16"/>
          <w:lang w:val="en-GB"/>
        </w:rPr>
        <w:tab/>
      </w:r>
      <w:r w:rsidRPr="00C0071F">
        <w:rPr>
          <w:szCs w:val="16"/>
          <w:lang w:val="en-GB"/>
        </w:rPr>
        <w:tab/>
      </w:r>
      <w:r w:rsidRPr="00C0071F">
        <w:rPr>
          <w:szCs w:val="16"/>
          <w:lang w:val="en-GB"/>
        </w:rPr>
        <w:tab/>
        <w:t>IMSI</w:t>
      </w:r>
      <w:r w:rsidRPr="00C0071F">
        <w:rPr>
          <w:szCs w:val="16"/>
          <w:lang w:val="en-GB"/>
        </w:rPr>
        <w:tab/>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5C5812" w:rsidRPr="00C0071F" w:rsidRDefault="003945A2" w:rsidP="005C5812">
      <w:pPr>
        <w:pStyle w:val="ASN1TABLEmiddle"/>
        <w:widowControl/>
        <w:rPr>
          <w:szCs w:val="16"/>
          <w:lang w:val="en-GB"/>
        </w:rPr>
      </w:pPr>
      <w:r w:rsidRPr="00C0071F">
        <w:rPr>
          <w:szCs w:val="16"/>
          <w:lang w:val="en-GB"/>
        </w:rPr>
        <w:tab/>
        <w:t>...</w:t>
      </w:r>
      <w:r w:rsidR="005C5812" w:rsidRPr="00C0071F">
        <w:rPr>
          <w:szCs w:val="16"/>
          <w:lang w:val="en-GB"/>
        </w:rPr>
        <w:t>,</w:t>
      </w:r>
    </w:p>
    <w:p w:rsidR="005C5812" w:rsidRPr="00C0071F" w:rsidRDefault="005C5812" w:rsidP="005C5812">
      <w:pPr>
        <w:pStyle w:val="ASN1TABLEmiddle"/>
        <w:widowControl/>
        <w:rPr>
          <w:szCs w:val="16"/>
          <w:lang w:val="en-GB"/>
        </w:rPr>
      </w:pPr>
      <w:r w:rsidRPr="00C0071F">
        <w:rPr>
          <w:szCs w:val="16"/>
          <w:lang w:val="en-GB"/>
        </w:rPr>
        <w:tab/>
        <w:t>talkerPriority</w:t>
      </w:r>
      <w:r w:rsidRPr="00C0071F">
        <w:rPr>
          <w:szCs w:val="16"/>
          <w:lang w:val="en-GB"/>
        </w:rPr>
        <w:tab/>
        <w:t>[0]TalkerPriority</w:t>
      </w:r>
      <w:r w:rsidRPr="00C0071F">
        <w:rPr>
          <w:szCs w:val="16"/>
          <w:lang w:val="en-GB"/>
        </w:rPr>
        <w:tab/>
        <w:t>OPTIONAL,</w:t>
      </w:r>
    </w:p>
    <w:p w:rsidR="003945A2" w:rsidRPr="00C0071F" w:rsidRDefault="005C5812" w:rsidP="005C5812">
      <w:pPr>
        <w:pStyle w:val="ASN1TABLEmiddle"/>
        <w:widowControl/>
        <w:rPr>
          <w:szCs w:val="16"/>
          <w:lang w:val="en-GB"/>
        </w:rPr>
      </w:pPr>
      <w:r w:rsidRPr="00C0071F">
        <w:rPr>
          <w:szCs w:val="16"/>
          <w:lang w:val="en-GB"/>
        </w:rPr>
        <w:tab/>
        <w:t>additionalInfo</w:t>
      </w:r>
      <w:r w:rsidRPr="00C0071F">
        <w:rPr>
          <w:szCs w:val="16"/>
          <w:lang w:val="en-GB"/>
        </w:rPr>
        <w:tab/>
        <w:t>[1]AdditionalInfo</w:t>
      </w:r>
      <w:r w:rsidRPr="00C0071F">
        <w:rPr>
          <w:szCs w:val="16"/>
          <w:lang w:val="en-GB"/>
        </w:rPr>
        <w:tab/>
        <w:t xml:space="preserve">OPTIONAL </w:t>
      </w:r>
      <w:r w:rsidR="003945A2" w:rsidRPr="00C0071F">
        <w:rPr>
          <w:szCs w:val="16"/>
          <w:lang w:val="en-GB"/>
        </w:rPr>
        <w:t>}</w:t>
      </w:r>
    </w:p>
    <w:p w:rsidR="005C5812" w:rsidRPr="00C0071F" w:rsidRDefault="005C5812" w:rsidP="005C5812">
      <w:pPr>
        <w:pStyle w:val="ASN1Source"/>
        <w:widowControl/>
        <w:rPr>
          <w:szCs w:val="16"/>
          <w:lang w:val="en-GB"/>
        </w:rPr>
      </w:pPr>
    </w:p>
    <w:p w:rsidR="005C5812" w:rsidRPr="00C0071F" w:rsidRDefault="005C5812" w:rsidP="005C5812">
      <w:pPr>
        <w:pStyle w:val="ASN1TABLEbegin"/>
        <w:widowControl/>
        <w:rPr>
          <w:b w:val="0"/>
          <w:szCs w:val="16"/>
          <w:lang w:val="en-GB"/>
        </w:rPr>
      </w:pPr>
      <w:r w:rsidRPr="00C0071F">
        <w:rPr>
          <w:szCs w:val="16"/>
          <w:lang w:val="en-GB"/>
        </w:rPr>
        <w:t xml:space="preserve">TalkerPriority </w:t>
      </w:r>
      <w:r w:rsidRPr="00C0071F">
        <w:rPr>
          <w:b w:val="0"/>
          <w:szCs w:val="16"/>
          <w:lang w:val="en-GB"/>
        </w:rPr>
        <w:t>::= ENUMERATED {</w:t>
      </w:r>
    </w:p>
    <w:p w:rsidR="005C5812" w:rsidRPr="00C0071F" w:rsidRDefault="005C5812" w:rsidP="005C5812">
      <w:pPr>
        <w:pStyle w:val="ASN1TABLEmiddle"/>
        <w:widowControl/>
        <w:rPr>
          <w:szCs w:val="16"/>
          <w:lang w:val="en-GB"/>
        </w:rPr>
      </w:pPr>
      <w:r w:rsidRPr="00C0071F">
        <w:rPr>
          <w:szCs w:val="16"/>
          <w:lang w:val="en-GB"/>
        </w:rPr>
        <w:tab/>
        <w:t>normal  (0),</w:t>
      </w:r>
    </w:p>
    <w:p w:rsidR="005C5812" w:rsidRPr="00C0071F" w:rsidRDefault="005C5812" w:rsidP="005C5812">
      <w:pPr>
        <w:pStyle w:val="ASN1TABLEmiddle"/>
        <w:widowControl/>
        <w:rPr>
          <w:szCs w:val="16"/>
          <w:lang w:val="en-GB"/>
        </w:rPr>
      </w:pPr>
      <w:r w:rsidRPr="00C0071F">
        <w:rPr>
          <w:szCs w:val="16"/>
          <w:lang w:val="en-GB"/>
        </w:rPr>
        <w:tab/>
        <w:t>privileged  (1),</w:t>
      </w:r>
    </w:p>
    <w:p w:rsidR="005C5812" w:rsidRPr="00C0071F" w:rsidRDefault="005C5812" w:rsidP="005C5812">
      <w:pPr>
        <w:pStyle w:val="ASN1TABLEmiddle"/>
        <w:widowControl/>
        <w:rPr>
          <w:szCs w:val="16"/>
          <w:lang w:val="en-GB"/>
        </w:rPr>
      </w:pPr>
      <w:r w:rsidRPr="00C0071F">
        <w:rPr>
          <w:szCs w:val="16"/>
          <w:lang w:val="en-GB"/>
        </w:rPr>
        <w:tab/>
        <w:t>emergency  (2)}</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SendGroupCallEndSignalRes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ForwardGroupCallSignallingArg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imsi</w:t>
      </w:r>
      <w:r w:rsidRPr="00C0071F">
        <w:rPr>
          <w:szCs w:val="16"/>
          <w:lang w:val="en-GB"/>
        </w:rPr>
        <w:tab/>
      </w:r>
      <w:r w:rsidRPr="00C0071F">
        <w:rPr>
          <w:szCs w:val="16"/>
          <w:lang w:val="en-GB"/>
        </w:rPr>
        <w:tab/>
      </w:r>
      <w:r w:rsidRPr="00C0071F">
        <w:rPr>
          <w:szCs w:val="16"/>
          <w:lang w:val="en-GB"/>
        </w:rPr>
        <w:tab/>
        <w:t>IMSI</w:t>
      </w:r>
      <w:r w:rsidRPr="00C0071F">
        <w:rPr>
          <w:szCs w:val="16"/>
          <w:lang w:val="en-GB"/>
        </w:rPr>
        <w:tab/>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uplinkRequestAck</w:t>
      </w:r>
      <w:r w:rsidRPr="00C0071F">
        <w:rPr>
          <w:szCs w:val="16"/>
          <w:lang w:val="en-GB"/>
        </w:rPr>
        <w:tab/>
        <w:t>[0] NULL</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uplinkReleaseIndication</w:t>
      </w:r>
      <w:r w:rsidRPr="00C0071F">
        <w:rPr>
          <w:szCs w:val="16"/>
          <w:lang w:val="en-GB"/>
        </w:rPr>
        <w:tab/>
        <w:t>[1] NULL</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uplinkRejectCommand</w:t>
      </w:r>
      <w:r w:rsidRPr="00C0071F">
        <w:rPr>
          <w:szCs w:val="16"/>
          <w:lang w:val="en-GB"/>
        </w:rPr>
        <w:tab/>
        <w:t>[2] NULL</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uplinkSeizedCommand</w:t>
      </w:r>
      <w:r w:rsidRPr="00C0071F">
        <w:rPr>
          <w:szCs w:val="16"/>
          <w:lang w:val="en-GB"/>
        </w:rPr>
        <w:tab/>
        <w:t>[3] NULL</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uplinkReleaseCommand</w:t>
      </w:r>
      <w:r w:rsidRPr="00C0071F">
        <w:rPr>
          <w:szCs w:val="16"/>
          <w:lang w:val="en-GB"/>
        </w:rPr>
        <w:tab/>
        <w:t>[4] NULL</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 xml:space="preserve">..., </w:t>
      </w:r>
    </w:p>
    <w:p w:rsidR="00115C27" w:rsidRPr="00C0071F" w:rsidRDefault="003945A2" w:rsidP="00115C27">
      <w:pPr>
        <w:pStyle w:val="ASN1TABLEmiddle"/>
        <w:widowControl/>
        <w:rPr>
          <w:szCs w:val="16"/>
          <w:lang w:val="en-GB"/>
        </w:rPr>
      </w:pPr>
      <w:r w:rsidRPr="00C0071F">
        <w:rPr>
          <w:szCs w:val="16"/>
          <w:lang w:val="en-GB"/>
        </w:rPr>
        <w:tab/>
        <w:t>stateAttributes</w:t>
      </w:r>
      <w:r w:rsidRPr="00C0071F">
        <w:rPr>
          <w:szCs w:val="16"/>
          <w:lang w:val="en-GB"/>
        </w:rPr>
        <w:tab/>
        <w:t>[5] StateAttributes</w:t>
      </w:r>
      <w:r w:rsidRPr="00C0071F">
        <w:rPr>
          <w:szCs w:val="16"/>
          <w:lang w:val="en-GB"/>
        </w:rPr>
        <w:tab/>
        <w:t>OPTIONAL</w:t>
      </w:r>
      <w:r w:rsidR="00115C27" w:rsidRPr="00C0071F">
        <w:rPr>
          <w:szCs w:val="16"/>
          <w:lang w:val="en-GB"/>
        </w:rPr>
        <w:t>,</w:t>
      </w:r>
    </w:p>
    <w:p w:rsidR="00115C27" w:rsidRPr="00C0071F" w:rsidRDefault="00115C27" w:rsidP="00115C27">
      <w:pPr>
        <w:pStyle w:val="ASN1TABLEmiddle"/>
        <w:widowControl/>
        <w:rPr>
          <w:szCs w:val="16"/>
          <w:lang w:val="en-GB"/>
        </w:rPr>
      </w:pPr>
      <w:r w:rsidRPr="00C0071F">
        <w:rPr>
          <w:szCs w:val="16"/>
          <w:lang w:val="en-GB"/>
        </w:rPr>
        <w:tab/>
        <w:t>talkerPriority</w:t>
      </w:r>
      <w:r w:rsidRPr="00C0071F">
        <w:rPr>
          <w:szCs w:val="16"/>
          <w:lang w:val="en-GB"/>
        </w:rPr>
        <w:tab/>
        <w:t>[6] TalkerPriority</w:t>
      </w:r>
      <w:r w:rsidRPr="00C0071F">
        <w:rPr>
          <w:szCs w:val="16"/>
          <w:lang w:val="en-GB"/>
        </w:rPr>
        <w:tab/>
        <w:t>OPTIONAL,</w:t>
      </w:r>
    </w:p>
    <w:p w:rsidR="00115C27" w:rsidRPr="00C0071F" w:rsidRDefault="00115C27" w:rsidP="00115C27">
      <w:pPr>
        <w:pStyle w:val="ASN1TABLEmiddle"/>
        <w:widowControl/>
        <w:rPr>
          <w:szCs w:val="16"/>
          <w:lang w:val="en-GB"/>
        </w:rPr>
      </w:pPr>
      <w:r w:rsidRPr="00C0071F">
        <w:rPr>
          <w:szCs w:val="16"/>
          <w:lang w:val="en-GB"/>
        </w:rPr>
        <w:tab/>
        <w:t>additionalInfo</w:t>
      </w:r>
      <w:r w:rsidRPr="00C0071F">
        <w:rPr>
          <w:szCs w:val="16"/>
          <w:lang w:val="en-GB"/>
        </w:rPr>
        <w:tab/>
        <w:t>[7] AdditionalInfo</w:t>
      </w:r>
      <w:r w:rsidRPr="00C0071F">
        <w:rPr>
          <w:szCs w:val="16"/>
          <w:lang w:val="en-GB"/>
        </w:rPr>
        <w:tab/>
        <w:t>OPTIONAL,</w:t>
      </w:r>
    </w:p>
    <w:p w:rsidR="001338D3" w:rsidRPr="00C0071F" w:rsidRDefault="00115C27" w:rsidP="001338D3">
      <w:pPr>
        <w:pStyle w:val="ASN1TABLEmiddle"/>
        <w:widowControl/>
        <w:rPr>
          <w:szCs w:val="16"/>
          <w:lang w:val="en-GB"/>
        </w:rPr>
      </w:pPr>
      <w:r w:rsidRPr="00C0071F">
        <w:rPr>
          <w:szCs w:val="16"/>
          <w:lang w:val="en-GB"/>
        </w:rPr>
        <w:tab/>
        <w:t>emergencyModeResetCommandFlag</w:t>
      </w:r>
      <w:r w:rsidRPr="00C0071F">
        <w:rPr>
          <w:szCs w:val="16"/>
          <w:lang w:val="en-GB"/>
        </w:rPr>
        <w:tab/>
        <w:t>[8] NULL</w:t>
      </w:r>
      <w:r w:rsidRPr="00C0071F">
        <w:rPr>
          <w:szCs w:val="16"/>
          <w:lang w:val="en-GB"/>
        </w:rPr>
        <w:tab/>
      </w:r>
      <w:r w:rsidRPr="00C0071F">
        <w:rPr>
          <w:szCs w:val="16"/>
          <w:lang w:val="en-GB"/>
        </w:rPr>
        <w:tab/>
        <w:t>OPTIONAL</w:t>
      </w:r>
      <w:r w:rsidR="001338D3" w:rsidRPr="00C0071F">
        <w:rPr>
          <w:szCs w:val="16"/>
          <w:lang w:val="en-GB"/>
        </w:rPr>
        <w:t>,</w:t>
      </w:r>
    </w:p>
    <w:p w:rsidR="001650D6" w:rsidRPr="00C0071F" w:rsidRDefault="001338D3" w:rsidP="001650D6">
      <w:pPr>
        <w:pStyle w:val="ASN1TABLEmiddle"/>
        <w:widowControl/>
        <w:rPr>
          <w:szCs w:val="16"/>
          <w:lang w:val="en-GB"/>
        </w:rPr>
      </w:pPr>
      <w:r w:rsidRPr="00C0071F">
        <w:rPr>
          <w:szCs w:val="16"/>
          <w:lang w:val="en-GB"/>
        </w:rPr>
        <w:tab/>
        <w:t>sm-RP-UI</w:t>
      </w:r>
      <w:r w:rsidRPr="00C0071F">
        <w:rPr>
          <w:szCs w:val="16"/>
          <w:lang w:val="en-GB"/>
        </w:rPr>
        <w:tab/>
      </w:r>
      <w:r w:rsidRPr="00C0071F">
        <w:rPr>
          <w:szCs w:val="16"/>
          <w:lang w:val="en-GB"/>
        </w:rPr>
        <w:tab/>
        <w:t>[9] SignalInfo</w:t>
      </w:r>
      <w:r w:rsidRPr="00C0071F">
        <w:rPr>
          <w:szCs w:val="16"/>
          <w:lang w:val="en-GB"/>
        </w:rPr>
        <w:tab/>
        <w:t>OPTIONAL</w:t>
      </w:r>
      <w:r w:rsidR="001650D6" w:rsidRPr="00C0071F">
        <w:rPr>
          <w:szCs w:val="16"/>
          <w:lang w:val="en-GB"/>
        </w:rPr>
        <w:t>,</w:t>
      </w:r>
    </w:p>
    <w:p w:rsidR="001338D3" w:rsidRPr="00C0071F" w:rsidRDefault="001650D6" w:rsidP="001650D6">
      <w:pPr>
        <w:pStyle w:val="ASN1TABLEmiddle"/>
        <w:widowControl/>
        <w:rPr>
          <w:szCs w:val="16"/>
          <w:lang w:val="en-GB"/>
        </w:rPr>
      </w:pPr>
      <w:r w:rsidRPr="00C0071F">
        <w:rPr>
          <w:szCs w:val="16"/>
          <w:lang w:val="en-GB"/>
        </w:rPr>
        <w:tab/>
      </w:r>
      <w:r w:rsidR="00A73061" w:rsidRPr="00C0071F">
        <w:rPr>
          <w:szCs w:val="16"/>
          <w:lang w:val="en-GB"/>
        </w:rPr>
        <w:t>an-APDU</w:t>
      </w:r>
      <w:r w:rsidRPr="00C0071F">
        <w:rPr>
          <w:szCs w:val="16"/>
          <w:lang w:val="en-GB"/>
        </w:rPr>
        <w:tab/>
        <w:t xml:space="preserve">[10] </w:t>
      </w:r>
      <w:r w:rsidR="00A73061" w:rsidRPr="00C0071F">
        <w:rPr>
          <w:szCs w:val="16"/>
          <w:lang w:val="en-GB"/>
        </w:rPr>
        <w:t>AccessNetwork</w:t>
      </w:r>
      <w:r w:rsidRPr="00C0071F">
        <w:rPr>
          <w:szCs w:val="16"/>
          <w:lang w:val="en-GB"/>
        </w:rPr>
        <w:t>SignalInfo</w:t>
      </w:r>
      <w:r w:rsidRPr="00C0071F">
        <w:rPr>
          <w:szCs w:val="16"/>
          <w:lang w:val="en-GB"/>
        </w:rPr>
        <w:tab/>
        <w:t>OPTIONAL</w:t>
      </w:r>
    </w:p>
    <w:p w:rsidR="003945A2" w:rsidRPr="00C0071F" w:rsidRDefault="003945A2" w:rsidP="00115C27">
      <w:pPr>
        <w:pStyle w:val="ASN1TABLEmiddle"/>
        <w:widowControl/>
        <w:rPr>
          <w:szCs w:val="16"/>
          <w:lang w:val="en-GB"/>
        </w:rPr>
      </w:pPr>
      <w:r w:rsidRPr="00C0071F">
        <w:rPr>
          <w:szCs w:val="16"/>
          <w:lang w:val="en-GB"/>
        </w:rPr>
        <w:t xml:space="preserve"> }</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ProcessGroupCallSignallingArg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uplinkRequest</w:t>
      </w:r>
      <w:r w:rsidRPr="00C0071F">
        <w:rPr>
          <w:szCs w:val="16"/>
          <w:lang w:val="en-GB"/>
        </w:rPr>
        <w:tab/>
        <w:t>[0] NULL</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uplinkReleaseIndication</w:t>
      </w:r>
      <w:r w:rsidRPr="00C0071F">
        <w:rPr>
          <w:szCs w:val="16"/>
          <w:lang w:val="en-GB"/>
        </w:rPr>
        <w:tab/>
        <w:t>[1] NULL</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releaseGroupCall</w:t>
      </w:r>
      <w:r w:rsidRPr="00C0071F">
        <w:rPr>
          <w:szCs w:val="16"/>
          <w:lang w:val="en-GB"/>
        </w:rPr>
        <w:tab/>
        <w:t>[2] NULL</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OPTIONAL,</w:t>
      </w:r>
    </w:p>
    <w:p w:rsidR="00115C27" w:rsidRPr="00C0071F" w:rsidRDefault="003945A2" w:rsidP="00115C27">
      <w:pPr>
        <w:pStyle w:val="ASN1TABLEmiddle"/>
        <w:widowControl/>
        <w:rPr>
          <w:szCs w:val="16"/>
          <w:lang w:val="en-GB"/>
        </w:rPr>
      </w:pPr>
      <w:r w:rsidRPr="00C0071F">
        <w:rPr>
          <w:szCs w:val="16"/>
          <w:lang w:val="en-GB"/>
        </w:rPr>
        <w:tab/>
        <w:t>...</w:t>
      </w:r>
      <w:r w:rsidR="00115C27" w:rsidRPr="00C0071F">
        <w:rPr>
          <w:szCs w:val="16"/>
          <w:lang w:val="en-GB"/>
        </w:rPr>
        <w:t>,</w:t>
      </w:r>
    </w:p>
    <w:p w:rsidR="00115C27" w:rsidRPr="00C0071F" w:rsidRDefault="00115C27" w:rsidP="00115C27">
      <w:pPr>
        <w:pStyle w:val="ASN1TABLEmiddle"/>
        <w:widowControl/>
        <w:rPr>
          <w:szCs w:val="16"/>
          <w:lang w:val="en-GB"/>
        </w:rPr>
      </w:pPr>
      <w:r w:rsidRPr="00C0071F">
        <w:rPr>
          <w:szCs w:val="16"/>
          <w:lang w:val="en-GB"/>
        </w:rPr>
        <w:tab/>
        <w:t>talkerPriority</w:t>
      </w:r>
      <w:r w:rsidRPr="00C0071F">
        <w:rPr>
          <w:szCs w:val="16"/>
          <w:lang w:val="en-GB"/>
        </w:rPr>
        <w:tab/>
        <w:t>[3] TalkerPriority</w:t>
      </w:r>
      <w:r w:rsidRPr="00C0071F">
        <w:rPr>
          <w:szCs w:val="16"/>
          <w:lang w:val="en-GB"/>
        </w:rPr>
        <w:tab/>
        <w:t>OPTIONAL,</w:t>
      </w:r>
    </w:p>
    <w:p w:rsidR="00115C27" w:rsidRPr="00C0071F" w:rsidRDefault="00115C27" w:rsidP="00115C27">
      <w:pPr>
        <w:pStyle w:val="ASN1TABLEmiddle"/>
        <w:widowControl/>
        <w:rPr>
          <w:szCs w:val="16"/>
          <w:lang w:val="en-GB"/>
        </w:rPr>
      </w:pPr>
      <w:r w:rsidRPr="00C0071F">
        <w:rPr>
          <w:szCs w:val="16"/>
          <w:lang w:val="en-GB"/>
        </w:rPr>
        <w:tab/>
        <w:t>additionalInfo</w:t>
      </w:r>
      <w:r w:rsidRPr="00C0071F">
        <w:rPr>
          <w:szCs w:val="16"/>
          <w:lang w:val="en-GB"/>
        </w:rPr>
        <w:tab/>
        <w:t>[4] AdditionalInfo</w:t>
      </w:r>
      <w:r w:rsidRPr="00C0071F">
        <w:rPr>
          <w:szCs w:val="16"/>
          <w:lang w:val="en-GB"/>
        </w:rPr>
        <w:tab/>
        <w:t>OPTIONAL,</w:t>
      </w:r>
    </w:p>
    <w:p w:rsidR="001650D6" w:rsidRPr="00C0071F" w:rsidRDefault="00115C27" w:rsidP="001650D6">
      <w:pPr>
        <w:pStyle w:val="ASN1TABLEmiddle"/>
        <w:widowControl/>
        <w:rPr>
          <w:szCs w:val="16"/>
          <w:lang w:val="en-GB"/>
        </w:rPr>
      </w:pPr>
      <w:r w:rsidRPr="00C0071F">
        <w:rPr>
          <w:szCs w:val="16"/>
          <w:lang w:val="en-GB"/>
        </w:rPr>
        <w:tab/>
        <w:t>emergencyModeResetCommandFlag</w:t>
      </w:r>
      <w:r w:rsidRPr="00C0071F">
        <w:rPr>
          <w:szCs w:val="16"/>
          <w:lang w:val="en-GB"/>
        </w:rPr>
        <w:tab/>
        <w:t>[5] NULL</w:t>
      </w:r>
      <w:r w:rsidRPr="00C0071F">
        <w:rPr>
          <w:szCs w:val="16"/>
          <w:lang w:val="en-GB"/>
        </w:rPr>
        <w:tab/>
      </w:r>
      <w:r w:rsidRPr="00C0071F">
        <w:rPr>
          <w:szCs w:val="16"/>
          <w:lang w:val="en-GB"/>
        </w:rPr>
        <w:tab/>
        <w:t>OPTIONAL</w:t>
      </w:r>
      <w:r w:rsidR="001650D6" w:rsidRPr="00C0071F">
        <w:rPr>
          <w:szCs w:val="16"/>
          <w:lang w:val="en-GB"/>
        </w:rPr>
        <w:t>,</w:t>
      </w:r>
    </w:p>
    <w:p w:rsidR="003945A2" w:rsidRPr="00C0071F" w:rsidRDefault="001650D6" w:rsidP="001650D6">
      <w:pPr>
        <w:pStyle w:val="ASN1TABLEmiddle"/>
        <w:widowControl/>
        <w:rPr>
          <w:szCs w:val="16"/>
          <w:lang w:val="en-GB"/>
        </w:rPr>
      </w:pPr>
      <w:r w:rsidRPr="00C0071F">
        <w:rPr>
          <w:szCs w:val="16"/>
          <w:lang w:val="en-GB"/>
        </w:rPr>
        <w:tab/>
      </w:r>
      <w:r w:rsidR="00A73061" w:rsidRPr="00C0071F">
        <w:rPr>
          <w:szCs w:val="16"/>
          <w:lang w:val="en-GB"/>
        </w:rPr>
        <w:t>an-APDU</w:t>
      </w:r>
      <w:r w:rsidRPr="00C0071F">
        <w:rPr>
          <w:szCs w:val="16"/>
          <w:lang w:val="en-GB"/>
        </w:rPr>
        <w:tab/>
        <w:t xml:space="preserve">[6] </w:t>
      </w:r>
      <w:r w:rsidR="00A73061" w:rsidRPr="00C0071F">
        <w:rPr>
          <w:szCs w:val="16"/>
          <w:lang w:val="en-GB"/>
        </w:rPr>
        <w:t>AccessNetwork</w:t>
      </w:r>
      <w:r w:rsidRPr="00C0071F">
        <w:rPr>
          <w:szCs w:val="16"/>
          <w:lang w:val="en-GB"/>
        </w:rPr>
        <w:t>SignalInfo</w:t>
      </w:r>
      <w:r w:rsidRPr="00C0071F">
        <w:rPr>
          <w:szCs w:val="16"/>
          <w:lang w:val="en-GB"/>
        </w:rPr>
        <w:tab/>
        <w:t>OPTIONAL</w:t>
      </w:r>
      <w:r w:rsidR="00115C27" w:rsidRPr="00C0071F">
        <w:rPr>
          <w:szCs w:val="16"/>
          <w:lang w:val="en-GB"/>
        </w:rPr>
        <w:t xml:space="preserve"> </w:t>
      </w:r>
      <w:r w:rsidR="003945A2"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TABLEbegin"/>
        <w:widowControl/>
        <w:pBdr>
          <w:bottom w:val="single" w:sz="6" w:space="0" w:color="000000"/>
        </w:pBdr>
        <w:spacing w:line="-180" w:lineRule="auto"/>
        <w:rPr>
          <w:b w:val="0"/>
          <w:szCs w:val="16"/>
          <w:lang w:val="en-GB"/>
        </w:rPr>
      </w:pPr>
      <w:r w:rsidRPr="00C0071F">
        <w:rPr>
          <w:szCs w:val="16"/>
          <w:lang w:val="en-GB"/>
        </w:rPr>
        <w:t xml:space="preserve">GroupKeyNumber </w:t>
      </w:r>
      <w:r w:rsidRPr="00C0071F">
        <w:rPr>
          <w:b w:val="0"/>
          <w:szCs w:val="16"/>
          <w:lang w:val="en-GB"/>
        </w:rPr>
        <w:t>::= INTEGER (0..15)</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CODEC-Info </w:t>
      </w:r>
      <w:r w:rsidRPr="00C0071F">
        <w:rPr>
          <w:b w:val="0"/>
          <w:szCs w:val="16"/>
          <w:lang w:val="en-GB"/>
        </w:rPr>
        <w:t>::= OCTET STRING (SIZE (5..10))</w:t>
      </w:r>
    </w:p>
    <w:p w:rsidR="003945A2" w:rsidRPr="00C0071F" w:rsidRDefault="003945A2">
      <w:pPr>
        <w:pStyle w:val="ASN1TABLEmiddle"/>
        <w:rPr>
          <w:i/>
          <w:iCs/>
          <w:lang w:val="en-GB"/>
        </w:rPr>
      </w:pPr>
      <w:r w:rsidRPr="00C0071F">
        <w:rPr>
          <w:i/>
          <w:iCs/>
          <w:lang w:val="en-GB"/>
        </w:rPr>
        <w:tab/>
        <w:t>-- Refers to channel type</w:t>
      </w:r>
    </w:p>
    <w:p w:rsidR="003945A2" w:rsidRPr="00C0071F" w:rsidRDefault="003945A2">
      <w:pPr>
        <w:pStyle w:val="ASN1TABLEmiddle"/>
        <w:rPr>
          <w:i/>
          <w:iCs/>
          <w:lang w:val="en-GB"/>
        </w:rPr>
      </w:pPr>
      <w:r w:rsidRPr="00C0071F">
        <w:rPr>
          <w:i/>
          <w:iCs/>
          <w:lang w:val="en-GB"/>
        </w:rPr>
        <w:tab/>
        <w:t>-- coded according to 3GPP TS 48.008 [49] and including Element identifier and Length</w:t>
      </w:r>
      <w:r w:rsidRPr="00C0071F">
        <w:rPr>
          <w:i/>
          <w:iCs/>
          <w:lang w:val="en-GB"/>
        </w:rPr>
        <w:tab/>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CipheringAlgorithm </w:t>
      </w:r>
      <w:r w:rsidRPr="00C0071F">
        <w:rPr>
          <w:b w:val="0"/>
          <w:szCs w:val="16"/>
          <w:lang w:val="en-GB"/>
        </w:rPr>
        <w:t>::= OCTET STRING (SIZE (1))</w:t>
      </w:r>
    </w:p>
    <w:p w:rsidR="003945A2" w:rsidRPr="00C0071F" w:rsidRDefault="003945A2">
      <w:pPr>
        <w:pStyle w:val="ASN1TABLEmiddle"/>
        <w:rPr>
          <w:i/>
          <w:iCs/>
          <w:lang w:val="en-GB"/>
        </w:rPr>
      </w:pPr>
      <w:r w:rsidRPr="00C0071F">
        <w:rPr>
          <w:i/>
          <w:iCs/>
          <w:lang w:val="en-GB"/>
        </w:rPr>
        <w:tab/>
        <w:t>-- Refers to 'permitted algorithms' in 'encryption information'</w:t>
      </w:r>
    </w:p>
    <w:p w:rsidR="003945A2" w:rsidRPr="00C0071F" w:rsidRDefault="003945A2">
      <w:pPr>
        <w:pStyle w:val="ASN1TABLEmiddle"/>
        <w:rPr>
          <w:i/>
          <w:iCs/>
          <w:lang w:val="en-GB"/>
        </w:rPr>
      </w:pPr>
      <w:r w:rsidRPr="00C0071F">
        <w:rPr>
          <w:i/>
          <w:iCs/>
          <w:lang w:val="en-GB"/>
        </w:rPr>
        <w:tab/>
        <w:t>-- coded according to 3GPP TS 48.008 [49]:</w:t>
      </w:r>
    </w:p>
    <w:p w:rsidR="003945A2" w:rsidRPr="00C0071F" w:rsidRDefault="003945A2">
      <w:pPr>
        <w:pStyle w:val="ASN1TABLEmiddle"/>
        <w:widowControl/>
        <w:rPr>
          <w:szCs w:val="16"/>
          <w:lang w:val="en-GB"/>
        </w:rPr>
      </w:pPr>
      <w:r w:rsidRPr="00C0071F">
        <w:rPr>
          <w:szCs w:val="16"/>
          <w:lang w:val="en-GB"/>
        </w:rPr>
        <w:tab/>
      </w:r>
    </w:p>
    <w:p w:rsidR="003945A2" w:rsidRPr="00C0071F" w:rsidRDefault="003945A2">
      <w:pPr>
        <w:pStyle w:val="ASN1TABLEmiddle"/>
        <w:rPr>
          <w:i/>
          <w:iCs/>
          <w:lang w:val="en-GB"/>
        </w:rPr>
      </w:pPr>
      <w:r w:rsidRPr="00C0071F">
        <w:rPr>
          <w:i/>
          <w:iCs/>
          <w:lang w:val="en-GB"/>
        </w:rPr>
        <w:tab/>
        <w:t xml:space="preserve">-- Bits 8-1 </w:t>
      </w:r>
    </w:p>
    <w:p w:rsidR="003945A2" w:rsidRPr="00C0071F" w:rsidRDefault="003945A2">
      <w:pPr>
        <w:pStyle w:val="ASN1TABLEmiddle"/>
        <w:rPr>
          <w:i/>
          <w:iCs/>
          <w:lang w:val="en-GB"/>
        </w:rPr>
      </w:pPr>
      <w:r w:rsidRPr="00C0071F">
        <w:rPr>
          <w:i/>
          <w:iCs/>
          <w:lang w:val="en-GB"/>
        </w:rPr>
        <w:tab/>
        <w:t>-- 8765 4321</w:t>
      </w:r>
    </w:p>
    <w:p w:rsidR="003945A2" w:rsidRPr="00C0071F" w:rsidRDefault="003945A2">
      <w:pPr>
        <w:pStyle w:val="ASN1TABLEmiddle"/>
        <w:rPr>
          <w:i/>
          <w:iCs/>
          <w:lang w:val="en-GB"/>
        </w:rPr>
      </w:pPr>
      <w:r w:rsidRPr="00C0071F">
        <w:rPr>
          <w:i/>
          <w:iCs/>
          <w:lang w:val="en-GB"/>
        </w:rPr>
        <w:tab/>
        <w:t>-- 0000 0001</w:t>
      </w:r>
      <w:r w:rsidRPr="00C0071F">
        <w:rPr>
          <w:i/>
          <w:iCs/>
          <w:lang w:val="en-GB"/>
        </w:rPr>
        <w:tab/>
        <w:t>No encryption</w:t>
      </w:r>
    </w:p>
    <w:p w:rsidR="003945A2" w:rsidRPr="00C0071F" w:rsidRDefault="003945A2">
      <w:pPr>
        <w:pStyle w:val="ASN1TABLEmiddle"/>
        <w:rPr>
          <w:i/>
          <w:iCs/>
          <w:lang w:val="en-GB"/>
        </w:rPr>
      </w:pPr>
      <w:r w:rsidRPr="00C0071F">
        <w:rPr>
          <w:i/>
          <w:iCs/>
          <w:lang w:val="en-GB"/>
        </w:rPr>
        <w:tab/>
        <w:t>-- 0000 0010</w:t>
      </w:r>
      <w:r w:rsidRPr="00C0071F">
        <w:rPr>
          <w:i/>
          <w:iCs/>
          <w:lang w:val="en-GB"/>
        </w:rPr>
        <w:tab/>
        <w:t>GSM A5/1</w:t>
      </w:r>
    </w:p>
    <w:p w:rsidR="003945A2" w:rsidRPr="00C0071F" w:rsidRDefault="003945A2">
      <w:pPr>
        <w:pStyle w:val="ASN1TABLEmiddle"/>
        <w:rPr>
          <w:i/>
          <w:iCs/>
          <w:lang w:val="en-GB"/>
        </w:rPr>
      </w:pPr>
      <w:r w:rsidRPr="00C0071F">
        <w:rPr>
          <w:i/>
          <w:iCs/>
          <w:lang w:val="en-GB"/>
        </w:rPr>
        <w:tab/>
        <w:t>-- 0000 0100</w:t>
      </w:r>
      <w:r w:rsidRPr="00C0071F">
        <w:rPr>
          <w:i/>
          <w:iCs/>
          <w:lang w:val="en-GB"/>
        </w:rPr>
        <w:tab/>
        <w:t>GSM A5/2</w:t>
      </w:r>
    </w:p>
    <w:p w:rsidR="003945A2" w:rsidRPr="00C0071F" w:rsidRDefault="003945A2">
      <w:pPr>
        <w:pStyle w:val="ASN1TABLEmiddle"/>
        <w:rPr>
          <w:i/>
          <w:iCs/>
          <w:lang w:val="en-GB"/>
        </w:rPr>
      </w:pPr>
      <w:r w:rsidRPr="00C0071F">
        <w:rPr>
          <w:i/>
          <w:iCs/>
          <w:lang w:val="en-GB"/>
        </w:rPr>
        <w:tab/>
        <w:t>-- 0000 1000</w:t>
      </w:r>
      <w:r w:rsidRPr="00C0071F">
        <w:rPr>
          <w:i/>
          <w:iCs/>
          <w:lang w:val="en-GB"/>
        </w:rPr>
        <w:tab/>
        <w:t>GSM A5/3</w:t>
      </w:r>
    </w:p>
    <w:p w:rsidR="003945A2" w:rsidRPr="00C0071F" w:rsidRDefault="003945A2">
      <w:pPr>
        <w:pStyle w:val="ASN1TABLEmiddle"/>
        <w:rPr>
          <w:i/>
          <w:iCs/>
          <w:lang w:val="en-GB"/>
        </w:rPr>
      </w:pPr>
      <w:r w:rsidRPr="00C0071F">
        <w:rPr>
          <w:i/>
          <w:iCs/>
          <w:lang w:val="en-GB"/>
        </w:rPr>
        <w:tab/>
        <w:t>-- 0001 0000</w:t>
      </w:r>
      <w:r w:rsidRPr="00C0071F">
        <w:rPr>
          <w:i/>
          <w:iCs/>
          <w:lang w:val="en-GB"/>
        </w:rPr>
        <w:tab/>
        <w:t>GSM A5/4</w:t>
      </w:r>
    </w:p>
    <w:p w:rsidR="003945A2" w:rsidRPr="00C0071F" w:rsidRDefault="003945A2">
      <w:pPr>
        <w:pStyle w:val="ASN1TABLEmiddle"/>
        <w:rPr>
          <w:i/>
          <w:iCs/>
          <w:lang w:val="en-GB"/>
        </w:rPr>
      </w:pPr>
      <w:r w:rsidRPr="00C0071F">
        <w:rPr>
          <w:i/>
          <w:iCs/>
          <w:lang w:val="en-GB"/>
        </w:rPr>
        <w:tab/>
        <w:t>-- 0010 0000</w:t>
      </w:r>
      <w:r w:rsidRPr="00C0071F">
        <w:rPr>
          <w:i/>
          <w:iCs/>
          <w:lang w:val="en-GB"/>
        </w:rPr>
        <w:tab/>
        <w:t>GSM A5/5</w:t>
      </w:r>
    </w:p>
    <w:p w:rsidR="003945A2" w:rsidRPr="00C0071F" w:rsidRDefault="003945A2">
      <w:pPr>
        <w:pStyle w:val="ASN1TABLEmiddle"/>
        <w:rPr>
          <w:i/>
          <w:iCs/>
          <w:lang w:val="en-GB"/>
        </w:rPr>
      </w:pPr>
      <w:r w:rsidRPr="00C0071F">
        <w:rPr>
          <w:i/>
          <w:iCs/>
          <w:lang w:val="en-GB"/>
        </w:rPr>
        <w:tab/>
        <w:t>-- 0100 0000</w:t>
      </w:r>
      <w:r w:rsidRPr="00C0071F">
        <w:rPr>
          <w:i/>
          <w:iCs/>
          <w:lang w:val="en-GB"/>
        </w:rPr>
        <w:tab/>
        <w:t>GSM A5/6</w:t>
      </w:r>
    </w:p>
    <w:p w:rsidR="003945A2" w:rsidRPr="00C0071F" w:rsidRDefault="003945A2">
      <w:pPr>
        <w:pStyle w:val="ASN1TABLEmiddle"/>
        <w:rPr>
          <w:i/>
          <w:iCs/>
          <w:lang w:val="en-GB"/>
        </w:rPr>
      </w:pPr>
      <w:r w:rsidRPr="00C0071F">
        <w:rPr>
          <w:i/>
          <w:iCs/>
          <w:lang w:val="en-GB"/>
        </w:rPr>
        <w:tab/>
        <w:t>-- 1000 0000</w:t>
      </w:r>
      <w:r w:rsidRPr="00C0071F">
        <w:rPr>
          <w:i/>
          <w:iCs/>
          <w:lang w:val="en-GB"/>
        </w:rPr>
        <w:tab/>
        <w:t>GSM A5/7</w:t>
      </w:r>
    </w:p>
    <w:p w:rsidR="003945A2" w:rsidRPr="00C0071F" w:rsidRDefault="003945A2">
      <w:pPr>
        <w:pStyle w:val="ASN1Source"/>
        <w:widowControl/>
        <w:rPr>
          <w:szCs w:val="16"/>
          <w:lang w:val="en-GB"/>
        </w:rPr>
      </w:pPr>
    </w:p>
    <w:p w:rsidR="003945A2" w:rsidRPr="00C0071F" w:rsidRDefault="003945A2">
      <w:pPr>
        <w:pStyle w:val="ASN1TABLEbegin"/>
        <w:widowControl/>
        <w:rPr>
          <w:b w:val="0"/>
          <w:szCs w:val="16"/>
          <w:lang w:val="en-GB"/>
        </w:rPr>
      </w:pPr>
      <w:r w:rsidRPr="00C0071F">
        <w:rPr>
          <w:szCs w:val="16"/>
          <w:lang w:val="en-GB"/>
        </w:rPr>
        <w:t xml:space="preserve">StateAttributes </w:t>
      </w:r>
      <w:r w:rsidRPr="00C0071F">
        <w:rPr>
          <w:b w:val="0"/>
          <w:szCs w:val="16"/>
          <w:lang w:val="en-GB"/>
        </w:rPr>
        <w:t>::= SEQUENCE {</w:t>
      </w:r>
    </w:p>
    <w:p w:rsidR="003945A2" w:rsidRPr="00C0071F" w:rsidRDefault="003945A2">
      <w:pPr>
        <w:pStyle w:val="ASN1TABLEmiddle"/>
        <w:widowControl/>
        <w:rPr>
          <w:szCs w:val="16"/>
          <w:lang w:val="en-GB"/>
        </w:rPr>
      </w:pPr>
      <w:r w:rsidRPr="00C0071F">
        <w:rPr>
          <w:szCs w:val="16"/>
          <w:lang w:val="en-GB"/>
        </w:rPr>
        <w:tab/>
        <w:t>downlinkAttached</w:t>
      </w:r>
      <w:r w:rsidRPr="00C0071F">
        <w:rPr>
          <w:szCs w:val="16"/>
          <w:lang w:val="en-GB"/>
        </w:rPr>
        <w:tab/>
      </w:r>
      <w:r w:rsidRPr="00C0071F">
        <w:rPr>
          <w:szCs w:val="16"/>
          <w:lang w:val="en-GB"/>
        </w:rPr>
        <w:tab/>
      </w:r>
      <w:r w:rsidRPr="00C0071F">
        <w:rPr>
          <w:szCs w:val="16"/>
          <w:lang w:val="en-GB"/>
        </w:rPr>
        <w:tab/>
        <w:t>[5] NULL</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uplinkAttached</w:t>
      </w:r>
      <w:r w:rsidRPr="00C0071F">
        <w:rPr>
          <w:szCs w:val="16"/>
          <w:lang w:val="en-GB"/>
        </w:rPr>
        <w:tab/>
      </w:r>
      <w:r w:rsidRPr="00C0071F">
        <w:rPr>
          <w:szCs w:val="16"/>
          <w:lang w:val="en-GB"/>
        </w:rPr>
        <w:tab/>
      </w:r>
      <w:r w:rsidRPr="00C0071F">
        <w:rPr>
          <w:szCs w:val="16"/>
          <w:lang w:val="en-GB"/>
        </w:rPr>
        <w:tab/>
        <w:t>[6] NULL</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dualCommunication</w:t>
      </w:r>
      <w:r w:rsidRPr="00C0071F">
        <w:rPr>
          <w:szCs w:val="16"/>
          <w:lang w:val="en-GB"/>
        </w:rPr>
        <w:tab/>
      </w:r>
      <w:r w:rsidRPr="00C0071F">
        <w:rPr>
          <w:szCs w:val="16"/>
          <w:lang w:val="en-GB"/>
        </w:rPr>
        <w:tab/>
      </w:r>
      <w:r w:rsidRPr="00C0071F">
        <w:rPr>
          <w:szCs w:val="16"/>
          <w:lang w:val="en-GB"/>
        </w:rPr>
        <w:tab/>
        <w:t>[7] NULL</w:t>
      </w:r>
      <w:r w:rsidRPr="00C0071F">
        <w:rPr>
          <w:szCs w:val="16"/>
          <w:lang w:val="en-GB"/>
        </w:rPr>
        <w:tab/>
      </w:r>
      <w:r w:rsidRPr="00C0071F">
        <w:rPr>
          <w:szCs w:val="16"/>
          <w:lang w:val="en-GB"/>
        </w:rPr>
        <w:tab/>
        <w:t>OPTIONAL,</w:t>
      </w:r>
    </w:p>
    <w:p w:rsidR="003945A2" w:rsidRPr="00C0071F" w:rsidRDefault="003945A2">
      <w:pPr>
        <w:pStyle w:val="ASN1TABLEmiddle"/>
        <w:widowControl/>
        <w:rPr>
          <w:szCs w:val="16"/>
          <w:lang w:val="en-GB"/>
        </w:rPr>
      </w:pPr>
      <w:r w:rsidRPr="00C0071F">
        <w:rPr>
          <w:szCs w:val="16"/>
          <w:lang w:val="en-GB"/>
        </w:rPr>
        <w:tab/>
        <w:t>callOriginator</w:t>
      </w:r>
      <w:r w:rsidRPr="00C0071F">
        <w:rPr>
          <w:szCs w:val="16"/>
          <w:lang w:val="en-GB"/>
        </w:rPr>
        <w:tab/>
      </w:r>
      <w:r w:rsidRPr="00C0071F">
        <w:rPr>
          <w:szCs w:val="16"/>
          <w:lang w:val="en-GB"/>
        </w:rPr>
        <w:tab/>
      </w:r>
      <w:r w:rsidRPr="00C0071F">
        <w:rPr>
          <w:szCs w:val="16"/>
          <w:lang w:val="en-GB"/>
        </w:rPr>
        <w:tab/>
        <w:t>[8] NULL</w:t>
      </w:r>
      <w:r w:rsidRPr="00C0071F">
        <w:rPr>
          <w:szCs w:val="16"/>
          <w:lang w:val="en-GB"/>
        </w:rPr>
        <w:tab/>
      </w:r>
      <w:r w:rsidRPr="00C0071F">
        <w:rPr>
          <w:szCs w:val="16"/>
          <w:lang w:val="en-GB"/>
        </w:rPr>
        <w:tab/>
        <w:t>OPTIONAL }</w:t>
      </w:r>
    </w:p>
    <w:p w:rsidR="003945A2" w:rsidRPr="00C0071F" w:rsidRDefault="003945A2">
      <w:pPr>
        <w:pStyle w:val="ASN1TABLEmiddle"/>
        <w:widowControl/>
        <w:rPr>
          <w:szCs w:val="16"/>
          <w:lang w:val="en-GB"/>
        </w:rPr>
      </w:pPr>
    </w:p>
    <w:p w:rsidR="003945A2" w:rsidRPr="00C0071F" w:rsidRDefault="003945A2">
      <w:pPr>
        <w:pStyle w:val="ASN1TABLEmiddle"/>
        <w:rPr>
          <w:i/>
          <w:iCs/>
          <w:lang w:val="en-GB"/>
        </w:rPr>
      </w:pPr>
      <w:r w:rsidRPr="00C0071F">
        <w:rPr>
          <w:i/>
          <w:iCs/>
          <w:lang w:val="en-GB"/>
        </w:rPr>
        <w:tab/>
        <w:t xml:space="preserve">-- Refers to </w:t>
      </w:r>
      <w:r w:rsidRPr="00C0071F">
        <w:rPr>
          <w:i/>
          <w:iCs/>
          <w:snapToGrid w:val="0"/>
          <w:lang w:val="en-GB"/>
        </w:rPr>
        <w:t>3GPP TS 44.068</w:t>
      </w:r>
      <w:r w:rsidRPr="00C0071F">
        <w:rPr>
          <w:i/>
          <w:iCs/>
          <w:lang w:val="en-GB"/>
        </w:rPr>
        <w:t xml:space="preserve"> for definitions of StateAttributes fields. </w:t>
      </w:r>
    </w:p>
    <w:p w:rsidR="003945A2" w:rsidRPr="00C0071F" w:rsidRDefault="003945A2">
      <w:pPr>
        <w:pStyle w:val="ASN1Source"/>
        <w:widowControl/>
        <w:rPr>
          <w:szCs w:val="16"/>
          <w:lang w:val="en-GB"/>
        </w:rPr>
      </w:pPr>
    </w:p>
    <w:p w:rsidR="001F37E3" w:rsidRPr="00C0071F" w:rsidRDefault="001F37E3" w:rsidP="001F37E3">
      <w:pPr>
        <w:pStyle w:val="ASN1Source"/>
        <w:widowControl/>
        <w:rPr>
          <w:szCs w:val="16"/>
          <w:lang w:val="en-GB"/>
        </w:rPr>
      </w:pPr>
    </w:p>
    <w:p w:rsidR="001F37E3" w:rsidRPr="00C0071F" w:rsidRDefault="001F37E3" w:rsidP="001F37E3">
      <w:pPr>
        <w:pStyle w:val="ASN1TABLEbegin"/>
        <w:widowControl/>
        <w:rPr>
          <w:b w:val="0"/>
          <w:szCs w:val="16"/>
          <w:lang w:val="en-GB"/>
        </w:rPr>
      </w:pPr>
      <w:r w:rsidRPr="00C0071F">
        <w:rPr>
          <w:szCs w:val="16"/>
          <w:lang w:val="en-GB"/>
        </w:rPr>
        <w:t xml:space="preserve">SendGroupCallInfoArg </w:t>
      </w:r>
      <w:r w:rsidRPr="00C0071F">
        <w:rPr>
          <w:b w:val="0"/>
          <w:szCs w:val="16"/>
          <w:lang w:val="en-GB"/>
        </w:rPr>
        <w:t>::= SEQUENCE {</w:t>
      </w:r>
    </w:p>
    <w:p w:rsidR="001F37E3" w:rsidRPr="00C0071F" w:rsidRDefault="001F37E3" w:rsidP="002B003B">
      <w:pPr>
        <w:pStyle w:val="ASN1TABLEmiddle"/>
        <w:rPr>
          <w:lang w:val="en-GB"/>
        </w:rPr>
      </w:pPr>
      <w:r w:rsidRPr="00C0071F">
        <w:rPr>
          <w:lang w:val="en-GB"/>
        </w:rPr>
        <w:tab/>
        <w:t>requestedInfo</w:t>
      </w:r>
      <w:r w:rsidRPr="00C0071F">
        <w:rPr>
          <w:lang w:val="en-GB"/>
        </w:rPr>
        <w:tab/>
        <w:t>RequestedInfo,</w:t>
      </w:r>
    </w:p>
    <w:p w:rsidR="002B003B" w:rsidRPr="00C0071F" w:rsidRDefault="001F37E3" w:rsidP="002B003B">
      <w:pPr>
        <w:pStyle w:val="ASN1TABLEmiddle"/>
        <w:rPr>
          <w:lang w:val="en-GB"/>
        </w:rPr>
      </w:pPr>
      <w:r w:rsidRPr="00C0071F">
        <w:rPr>
          <w:lang w:val="en-GB"/>
        </w:rPr>
        <w:tab/>
        <w:t>groupId</w:t>
      </w:r>
      <w:r w:rsidRPr="00C0071F">
        <w:rPr>
          <w:lang w:val="en-GB"/>
        </w:rPr>
        <w:tab/>
      </w:r>
      <w:r w:rsidRPr="00C0071F">
        <w:rPr>
          <w:lang w:val="en-GB"/>
        </w:rPr>
        <w:tab/>
      </w:r>
      <w:r w:rsidR="00EC145F" w:rsidRPr="00C0071F">
        <w:rPr>
          <w:lang w:val="en-GB"/>
        </w:rPr>
        <w:t>Long-</w:t>
      </w:r>
      <w:r w:rsidRPr="00C0071F">
        <w:rPr>
          <w:lang w:val="en-GB"/>
        </w:rPr>
        <w:t>GroupId,</w:t>
      </w:r>
      <w:r w:rsidR="002B003B" w:rsidRPr="00C0071F">
        <w:rPr>
          <w:lang w:val="en-GB"/>
        </w:rPr>
        <w:t xml:space="preserve"> </w:t>
      </w:r>
    </w:p>
    <w:p w:rsidR="001F37E3" w:rsidRPr="00C0071F" w:rsidRDefault="002B003B" w:rsidP="002B003B">
      <w:pPr>
        <w:pStyle w:val="ASN1TABLEmiddle"/>
        <w:rPr>
          <w:lang w:val="en-GB"/>
        </w:rPr>
      </w:pPr>
      <w:r w:rsidRPr="00C0071F">
        <w:rPr>
          <w:lang w:val="en-GB"/>
        </w:rPr>
        <w:tab/>
        <w:t>teleservice</w:t>
      </w:r>
      <w:r w:rsidRPr="00C0071F">
        <w:rPr>
          <w:lang w:val="en-GB"/>
        </w:rPr>
        <w:tab/>
        <w:t>Ext-TeleserviceCode,</w:t>
      </w:r>
    </w:p>
    <w:p w:rsidR="001F37E3" w:rsidRPr="00C0071F" w:rsidRDefault="001F37E3" w:rsidP="002B003B">
      <w:pPr>
        <w:pStyle w:val="ASN1TABLEmiddle"/>
        <w:rPr>
          <w:lang w:val="en-GB"/>
        </w:rPr>
      </w:pPr>
      <w:r w:rsidRPr="00C0071F">
        <w:rPr>
          <w:lang w:val="en-GB"/>
        </w:rPr>
        <w:tab/>
        <w:t>cellId</w:t>
      </w:r>
      <w:r w:rsidRPr="00C0071F">
        <w:rPr>
          <w:lang w:val="en-GB"/>
        </w:rPr>
        <w:tab/>
      </w:r>
      <w:r w:rsidRPr="00C0071F">
        <w:rPr>
          <w:lang w:val="en-GB"/>
        </w:rPr>
        <w:tab/>
        <w:t>[0] GlobalCellId</w:t>
      </w:r>
      <w:r w:rsidRPr="00C0071F">
        <w:rPr>
          <w:lang w:val="en-GB"/>
        </w:rPr>
        <w:tab/>
        <w:t>OPTIONAL,</w:t>
      </w:r>
    </w:p>
    <w:p w:rsidR="001F37E3" w:rsidRPr="00C0071F" w:rsidRDefault="001F37E3" w:rsidP="002B003B">
      <w:pPr>
        <w:pStyle w:val="ASN1TABLEmiddle"/>
        <w:rPr>
          <w:lang w:val="en-GB"/>
        </w:rPr>
      </w:pPr>
      <w:r w:rsidRPr="00C0071F">
        <w:rPr>
          <w:lang w:val="en-GB"/>
        </w:rPr>
        <w:tab/>
        <w:t>imsi</w:t>
      </w:r>
      <w:r w:rsidRPr="00C0071F">
        <w:rPr>
          <w:lang w:val="en-GB"/>
        </w:rPr>
        <w:tab/>
      </w:r>
      <w:r w:rsidRPr="00C0071F">
        <w:rPr>
          <w:lang w:val="en-GB"/>
        </w:rPr>
        <w:tab/>
      </w:r>
      <w:r w:rsidRPr="00C0071F">
        <w:rPr>
          <w:lang w:val="en-GB"/>
        </w:rPr>
        <w:tab/>
        <w:t>[1] IMSI</w:t>
      </w:r>
      <w:r w:rsidRPr="00C0071F">
        <w:rPr>
          <w:lang w:val="en-GB"/>
        </w:rPr>
        <w:tab/>
      </w:r>
      <w:r w:rsidRPr="00C0071F">
        <w:rPr>
          <w:lang w:val="en-GB"/>
        </w:rPr>
        <w:tab/>
        <w:t>OPTIONAL,</w:t>
      </w:r>
    </w:p>
    <w:p w:rsidR="001F37E3" w:rsidRPr="00C0071F" w:rsidRDefault="001F37E3" w:rsidP="002B003B">
      <w:pPr>
        <w:pStyle w:val="ASN1TABLEmiddle"/>
        <w:rPr>
          <w:lang w:val="en-GB"/>
        </w:rPr>
      </w:pPr>
      <w:r w:rsidRPr="00C0071F">
        <w:rPr>
          <w:lang w:val="en-GB"/>
        </w:rPr>
        <w:tab/>
        <w:t>tmsi</w:t>
      </w:r>
      <w:r w:rsidRPr="00C0071F">
        <w:rPr>
          <w:lang w:val="en-GB"/>
        </w:rPr>
        <w:tab/>
      </w:r>
      <w:r w:rsidRPr="00C0071F">
        <w:rPr>
          <w:lang w:val="en-GB"/>
        </w:rPr>
        <w:tab/>
      </w:r>
      <w:r w:rsidRPr="00C0071F">
        <w:rPr>
          <w:lang w:val="en-GB"/>
        </w:rPr>
        <w:tab/>
        <w:t>[2] TMSI</w:t>
      </w:r>
      <w:r w:rsidRPr="00C0071F">
        <w:rPr>
          <w:lang w:val="en-GB"/>
        </w:rPr>
        <w:tab/>
      </w:r>
      <w:r w:rsidRPr="00C0071F">
        <w:rPr>
          <w:lang w:val="en-GB"/>
        </w:rPr>
        <w:tab/>
        <w:t>OPTIONAL,</w:t>
      </w:r>
    </w:p>
    <w:p w:rsidR="001F37E3" w:rsidRPr="00C0071F" w:rsidRDefault="001F37E3" w:rsidP="002B003B">
      <w:pPr>
        <w:pStyle w:val="ASN1TABLEmiddle"/>
        <w:rPr>
          <w:lang w:val="en-GB"/>
        </w:rPr>
      </w:pPr>
      <w:r w:rsidRPr="00C0071F">
        <w:rPr>
          <w:lang w:val="en-GB"/>
        </w:rPr>
        <w:tab/>
        <w:t>additionalInfo</w:t>
      </w:r>
      <w:r w:rsidRPr="00C0071F">
        <w:rPr>
          <w:lang w:val="en-GB"/>
        </w:rPr>
        <w:tab/>
        <w:t>[3] AdditionalInfo</w:t>
      </w:r>
      <w:r w:rsidRPr="00C0071F">
        <w:rPr>
          <w:lang w:val="en-GB"/>
        </w:rPr>
        <w:tab/>
        <w:t>OPTIONAL,</w:t>
      </w:r>
    </w:p>
    <w:p w:rsidR="001F37E3" w:rsidRPr="00C0071F" w:rsidRDefault="001F37E3" w:rsidP="002B003B">
      <w:pPr>
        <w:pStyle w:val="ASN1TABLEmiddle"/>
        <w:rPr>
          <w:lang w:val="en-GB"/>
        </w:rPr>
      </w:pPr>
      <w:r w:rsidRPr="00C0071F">
        <w:rPr>
          <w:lang w:val="en-GB"/>
        </w:rPr>
        <w:tab/>
        <w:t>talkerPriority</w:t>
      </w:r>
      <w:r w:rsidRPr="00C0071F">
        <w:rPr>
          <w:lang w:val="en-GB"/>
        </w:rPr>
        <w:tab/>
        <w:t>[4] TalkerPriority</w:t>
      </w:r>
      <w:r w:rsidRPr="00C0071F">
        <w:rPr>
          <w:lang w:val="en-GB"/>
        </w:rPr>
        <w:tab/>
        <w:t>OPTIONAL,</w:t>
      </w:r>
    </w:p>
    <w:p w:rsidR="001F37E3" w:rsidRPr="00C0071F" w:rsidRDefault="001F37E3" w:rsidP="002B003B">
      <w:pPr>
        <w:pStyle w:val="ASN1TABLEmiddle"/>
        <w:rPr>
          <w:lang w:val="en-GB"/>
        </w:rPr>
      </w:pPr>
      <w:r w:rsidRPr="00C0071F">
        <w:rPr>
          <w:lang w:val="en-GB"/>
        </w:rPr>
        <w:tab/>
        <w:t>cksn</w:t>
      </w:r>
      <w:r w:rsidRPr="00C0071F">
        <w:rPr>
          <w:lang w:val="en-GB"/>
        </w:rPr>
        <w:tab/>
      </w:r>
      <w:r w:rsidRPr="00C0071F">
        <w:rPr>
          <w:lang w:val="en-GB"/>
        </w:rPr>
        <w:tab/>
      </w:r>
      <w:r w:rsidRPr="00C0071F">
        <w:rPr>
          <w:lang w:val="en-GB"/>
        </w:rPr>
        <w:tab/>
        <w:t>[5] Cksn</w:t>
      </w:r>
      <w:r w:rsidRPr="00C0071F">
        <w:rPr>
          <w:lang w:val="en-GB"/>
        </w:rPr>
        <w:tab/>
      </w:r>
      <w:r w:rsidRPr="00C0071F">
        <w:rPr>
          <w:lang w:val="en-GB"/>
        </w:rPr>
        <w:tab/>
        <w:t>OPTIONAL,</w:t>
      </w:r>
    </w:p>
    <w:p w:rsidR="001F37E3" w:rsidRPr="00C0071F" w:rsidRDefault="001F37E3" w:rsidP="002B003B">
      <w:pPr>
        <w:pStyle w:val="ASN1TABLEmiddle"/>
        <w:rPr>
          <w:lang w:val="en-GB"/>
        </w:rPr>
      </w:pPr>
      <w:r w:rsidRPr="00C0071F">
        <w:rPr>
          <w:lang w:val="en-GB"/>
        </w:rPr>
        <w:tab/>
        <w:t>extensionContainer</w:t>
      </w:r>
      <w:r w:rsidRPr="00C0071F">
        <w:rPr>
          <w:lang w:val="en-GB"/>
        </w:rPr>
        <w:tab/>
        <w:t>[6] ExtensionContainer</w:t>
      </w:r>
      <w:r w:rsidRPr="00C0071F">
        <w:rPr>
          <w:lang w:val="en-GB"/>
        </w:rPr>
        <w:tab/>
        <w:t>OPTIONAL,</w:t>
      </w:r>
    </w:p>
    <w:p w:rsidR="001F37E3" w:rsidRPr="00C0071F" w:rsidRDefault="001F37E3" w:rsidP="002B003B">
      <w:pPr>
        <w:pStyle w:val="ASN1TABLEmiddle"/>
        <w:rPr>
          <w:lang w:val="en-GB"/>
        </w:rPr>
      </w:pPr>
      <w:r w:rsidRPr="00C0071F">
        <w:rPr>
          <w:lang w:val="en-GB"/>
        </w:rPr>
        <w:tab/>
        <w:t>... }</w:t>
      </w:r>
    </w:p>
    <w:p w:rsidR="001F37E3" w:rsidRPr="00C0071F" w:rsidRDefault="001F37E3" w:rsidP="001F37E3">
      <w:pPr>
        <w:pStyle w:val="ASN1Source"/>
        <w:widowControl/>
        <w:rPr>
          <w:szCs w:val="16"/>
          <w:lang w:val="en-GB"/>
        </w:rPr>
      </w:pPr>
    </w:p>
    <w:p w:rsidR="001F37E3" w:rsidRPr="00C0071F" w:rsidRDefault="001F37E3" w:rsidP="001F37E3">
      <w:pPr>
        <w:pStyle w:val="ASN1TABLEbegin"/>
        <w:rPr>
          <w:b w:val="0"/>
          <w:szCs w:val="16"/>
          <w:lang w:val="en-GB"/>
        </w:rPr>
      </w:pPr>
      <w:r w:rsidRPr="00C0071F">
        <w:rPr>
          <w:szCs w:val="16"/>
          <w:lang w:val="en-GB"/>
        </w:rPr>
        <w:t xml:space="preserve">RequestedInfo </w:t>
      </w:r>
      <w:r w:rsidRPr="00C0071F">
        <w:rPr>
          <w:b w:val="0"/>
          <w:szCs w:val="16"/>
          <w:lang w:val="en-GB"/>
        </w:rPr>
        <w:t>::= ENUMERATED {</w:t>
      </w:r>
    </w:p>
    <w:p w:rsidR="001F37E3" w:rsidRPr="00C0071F" w:rsidRDefault="001F37E3" w:rsidP="001F37E3">
      <w:pPr>
        <w:pStyle w:val="ASN1TABLEmiddle"/>
        <w:rPr>
          <w:szCs w:val="16"/>
          <w:lang w:val="en-GB"/>
        </w:rPr>
      </w:pPr>
      <w:r w:rsidRPr="00C0071F">
        <w:rPr>
          <w:szCs w:val="16"/>
          <w:lang w:val="en-GB"/>
        </w:rPr>
        <w:tab/>
        <w:t>anchorMSC-AddressAndASCI-CallReference</w:t>
      </w:r>
      <w:r w:rsidRPr="00C0071F">
        <w:rPr>
          <w:szCs w:val="16"/>
          <w:lang w:val="en-GB"/>
        </w:rPr>
        <w:tab/>
      </w:r>
      <w:r w:rsidRPr="00C0071F">
        <w:rPr>
          <w:szCs w:val="16"/>
          <w:lang w:val="en-GB"/>
        </w:rPr>
        <w:tab/>
      </w:r>
      <w:r w:rsidRPr="00C0071F">
        <w:rPr>
          <w:szCs w:val="16"/>
          <w:lang w:val="en-GB"/>
        </w:rPr>
        <w:tab/>
        <w:t>(0),</w:t>
      </w:r>
    </w:p>
    <w:p w:rsidR="001F37E3" w:rsidRPr="00C0071F" w:rsidRDefault="001F37E3" w:rsidP="001F37E3">
      <w:pPr>
        <w:pStyle w:val="ASN1TABLEmiddle"/>
        <w:rPr>
          <w:szCs w:val="16"/>
          <w:lang w:val="en-GB"/>
        </w:rPr>
      </w:pPr>
      <w:r w:rsidRPr="00C0071F">
        <w:rPr>
          <w:szCs w:val="16"/>
          <w:lang w:val="en-GB"/>
        </w:rPr>
        <w:tab/>
        <w:t>imsiAndAdditiona</w:t>
      </w:r>
      <w:r w:rsidR="000509CE" w:rsidRPr="00C0071F">
        <w:rPr>
          <w:szCs w:val="16"/>
          <w:lang w:val="en-GB"/>
        </w:rPr>
        <w:t>lInfoAndAdditionalSubscription</w:t>
      </w:r>
      <w:r w:rsidR="000509CE" w:rsidRPr="00C0071F">
        <w:rPr>
          <w:szCs w:val="16"/>
          <w:lang w:val="en-GB"/>
        </w:rPr>
        <w:tab/>
      </w:r>
      <w:r w:rsidRPr="00C0071F">
        <w:rPr>
          <w:szCs w:val="16"/>
          <w:lang w:val="en-GB"/>
        </w:rPr>
        <w:tab/>
        <w:t>(1),</w:t>
      </w:r>
    </w:p>
    <w:p w:rsidR="001F37E3" w:rsidRPr="00C0071F" w:rsidRDefault="001F37E3" w:rsidP="001F37E3">
      <w:pPr>
        <w:pStyle w:val="ASN1TABLEmiddle"/>
        <w:rPr>
          <w:szCs w:val="16"/>
          <w:lang w:val="en-GB" w:eastAsia="ja-JP"/>
        </w:rPr>
      </w:pPr>
      <w:r w:rsidRPr="00C0071F">
        <w:rPr>
          <w:szCs w:val="16"/>
          <w:lang w:val="en-GB"/>
        </w:rPr>
        <w:tab/>
        <w:t>... }</w:t>
      </w:r>
    </w:p>
    <w:p w:rsidR="001F37E3" w:rsidRPr="00C0071F" w:rsidRDefault="001F37E3" w:rsidP="001F37E3">
      <w:pPr>
        <w:pStyle w:val="ASN1TABLEmiddle"/>
        <w:rPr>
          <w:i/>
          <w:iCs/>
          <w:lang w:val="en-GB"/>
        </w:rPr>
      </w:pPr>
      <w:r w:rsidRPr="00C0071F">
        <w:rPr>
          <w:i/>
          <w:iCs/>
          <w:lang w:val="en-GB"/>
        </w:rPr>
        <w:t>--</w:t>
      </w:r>
      <w:r w:rsidRPr="00C0071F">
        <w:rPr>
          <w:i/>
          <w:iCs/>
          <w:lang w:val="en-GB"/>
        </w:rPr>
        <w:tab/>
        <w:t>exception handling:</w:t>
      </w:r>
    </w:p>
    <w:p w:rsidR="001F37E3" w:rsidRPr="00C0071F" w:rsidRDefault="001F37E3" w:rsidP="001F37E3">
      <w:pPr>
        <w:pStyle w:val="ASN1TABLEmiddle"/>
        <w:rPr>
          <w:i/>
          <w:iCs/>
          <w:lang w:val="en-GB"/>
        </w:rPr>
      </w:pPr>
      <w:r w:rsidRPr="00C0071F">
        <w:rPr>
          <w:i/>
          <w:iCs/>
          <w:lang w:val="en-GB"/>
        </w:rPr>
        <w:t>--</w:t>
      </w:r>
      <w:r w:rsidRPr="00C0071F">
        <w:rPr>
          <w:i/>
          <w:iCs/>
          <w:lang w:val="en-GB"/>
        </w:rPr>
        <w:tab/>
        <w:t xml:space="preserve">an unrecognized value shall be rejected by the receiver with a return error cause of </w:t>
      </w:r>
    </w:p>
    <w:p w:rsidR="001F37E3" w:rsidRPr="00C0071F" w:rsidRDefault="001F37E3" w:rsidP="001F37E3">
      <w:pPr>
        <w:pStyle w:val="ASN1TABLEmiddle"/>
        <w:rPr>
          <w:i/>
          <w:iCs/>
          <w:lang w:val="en-GB"/>
        </w:rPr>
      </w:pPr>
      <w:r w:rsidRPr="00C0071F">
        <w:rPr>
          <w:i/>
          <w:iCs/>
          <w:lang w:val="en-GB"/>
        </w:rPr>
        <w:t>--</w:t>
      </w:r>
      <w:r w:rsidRPr="00C0071F">
        <w:rPr>
          <w:i/>
          <w:iCs/>
          <w:lang w:val="en-GB"/>
        </w:rPr>
        <w:tab/>
        <w:t>unexpected data value</w:t>
      </w:r>
    </w:p>
    <w:p w:rsidR="001F37E3" w:rsidRPr="00C0071F" w:rsidRDefault="001F37E3" w:rsidP="001F37E3">
      <w:pPr>
        <w:pStyle w:val="ASN1Source"/>
        <w:widowControl/>
        <w:rPr>
          <w:szCs w:val="16"/>
          <w:lang w:val="en-GB"/>
        </w:rPr>
      </w:pPr>
    </w:p>
    <w:p w:rsidR="001F37E3" w:rsidRPr="00C0071F" w:rsidRDefault="001F37E3" w:rsidP="001F37E3">
      <w:pPr>
        <w:pStyle w:val="ASN1TABLEbegin"/>
        <w:widowControl/>
        <w:rPr>
          <w:b w:val="0"/>
          <w:szCs w:val="16"/>
          <w:lang w:val="en-GB"/>
        </w:rPr>
      </w:pPr>
      <w:r w:rsidRPr="00C0071F">
        <w:rPr>
          <w:szCs w:val="16"/>
          <w:lang w:val="en-GB"/>
        </w:rPr>
        <w:t xml:space="preserve">SendGroupCallInfoRes </w:t>
      </w:r>
      <w:r w:rsidRPr="00C0071F">
        <w:rPr>
          <w:b w:val="0"/>
          <w:szCs w:val="16"/>
          <w:lang w:val="en-GB"/>
        </w:rPr>
        <w:t>::= SEQUENCE {</w:t>
      </w:r>
    </w:p>
    <w:p w:rsidR="001F37E3" w:rsidRPr="00C0071F" w:rsidRDefault="001F37E3" w:rsidP="001F37E3">
      <w:pPr>
        <w:pStyle w:val="ASN1TABLEmiddle"/>
        <w:widowControl/>
        <w:rPr>
          <w:szCs w:val="16"/>
          <w:lang w:val="en-GB"/>
        </w:rPr>
      </w:pPr>
      <w:r w:rsidRPr="00C0071F">
        <w:rPr>
          <w:szCs w:val="16"/>
          <w:lang w:val="en-GB"/>
        </w:rPr>
        <w:tab/>
        <w:t>anchorMSC-Address</w:t>
      </w:r>
      <w:r w:rsidRPr="00C0071F">
        <w:rPr>
          <w:szCs w:val="16"/>
          <w:lang w:val="en-GB"/>
        </w:rPr>
        <w:tab/>
        <w:t>[0] ISDN-AddressString</w:t>
      </w:r>
      <w:r w:rsidRPr="00C0071F">
        <w:rPr>
          <w:szCs w:val="16"/>
          <w:lang w:val="en-GB"/>
        </w:rPr>
        <w:tab/>
        <w:t>OPTIONAL,</w:t>
      </w:r>
    </w:p>
    <w:p w:rsidR="001F37E3" w:rsidRPr="00C0071F" w:rsidRDefault="001F37E3" w:rsidP="001F37E3">
      <w:pPr>
        <w:pStyle w:val="ASN1TABLEmiddle"/>
        <w:widowControl/>
        <w:rPr>
          <w:szCs w:val="16"/>
          <w:lang w:val="en-GB"/>
        </w:rPr>
      </w:pPr>
      <w:r w:rsidRPr="00C0071F">
        <w:rPr>
          <w:szCs w:val="16"/>
          <w:lang w:val="en-GB"/>
        </w:rPr>
        <w:tab/>
        <w:t>asciCallReference</w:t>
      </w:r>
      <w:r w:rsidRPr="00C0071F">
        <w:rPr>
          <w:szCs w:val="16"/>
          <w:lang w:val="en-GB"/>
        </w:rPr>
        <w:tab/>
        <w:t>[1] ASCI-CallReference</w:t>
      </w:r>
      <w:r w:rsidRPr="00C0071F">
        <w:rPr>
          <w:szCs w:val="16"/>
          <w:lang w:val="en-GB"/>
        </w:rPr>
        <w:tab/>
        <w:t>OPTIONAL,</w:t>
      </w:r>
    </w:p>
    <w:p w:rsidR="001F37E3" w:rsidRPr="00C0071F" w:rsidRDefault="001F37E3" w:rsidP="001F37E3">
      <w:pPr>
        <w:pStyle w:val="ASN1TABLEmiddle"/>
        <w:widowControl/>
        <w:rPr>
          <w:szCs w:val="16"/>
          <w:lang w:val="en-GB"/>
        </w:rPr>
      </w:pPr>
      <w:r w:rsidRPr="00C0071F">
        <w:rPr>
          <w:szCs w:val="16"/>
          <w:lang w:val="en-GB"/>
        </w:rPr>
        <w:tab/>
        <w:t>imsi</w:t>
      </w:r>
      <w:r w:rsidRPr="00C0071F">
        <w:rPr>
          <w:szCs w:val="16"/>
          <w:lang w:val="en-GB"/>
        </w:rPr>
        <w:tab/>
      </w:r>
      <w:r w:rsidRPr="00C0071F">
        <w:rPr>
          <w:szCs w:val="16"/>
          <w:lang w:val="en-GB"/>
        </w:rPr>
        <w:tab/>
      </w:r>
      <w:r w:rsidRPr="00C0071F">
        <w:rPr>
          <w:szCs w:val="16"/>
          <w:lang w:val="en-GB"/>
        </w:rPr>
        <w:tab/>
        <w:t>[2] IMSI</w:t>
      </w:r>
      <w:r w:rsidRPr="00C0071F">
        <w:rPr>
          <w:szCs w:val="16"/>
          <w:lang w:val="en-GB"/>
        </w:rPr>
        <w:tab/>
      </w:r>
      <w:r w:rsidRPr="00C0071F">
        <w:rPr>
          <w:szCs w:val="16"/>
          <w:lang w:val="en-GB"/>
        </w:rPr>
        <w:tab/>
        <w:t>OPTIONAL,</w:t>
      </w:r>
    </w:p>
    <w:p w:rsidR="001F37E3" w:rsidRPr="00C0071F" w:rsidRDefault="001F37E3" w:rsidP="001F37E3">
      <w:pPr>
        <w:pStyle w:val="ASN1TABLEmiddle"/>
        <w:widowControl/>
        <w:rPr>
          <w:szCs w:val="16"/>
          <w:lang w:val="en-GB"/>
        </w:rPr>
      </w:pPr>
      <w:r w:rsidRPr="00C0071F">
        <w:rPr>
          <w:szCs w:val="16"/>
          <w:lang w:val="en-GB"/>
        </w:rPr>
        <w:tab/>
        <w:t>additionalInfo</w:t>
      </w:r>
      <w:r w:rsidRPr="00C0071F">
        <w:rPr>
          <w:szCs w:val="16"/>
          <w:lang w:val="en-GB"/>
        </w:rPr>
        <w:tab/>
        <w:t>[3] AdditionalInfo</w:t>
      </w:r>
      <w:r w:rsidRPr="00C0071F">
        <w:rPr>
          <w:szCs w:val="16"/>
          <w:lang w:val="en-GB"/>
        </w:rPr>
        <w:tab/>
        <w:t>OPTIONAL,</w:t>
      </w:r>
    </w:p>
    <w:p w:rsidR="001F37E3" w:rsidRPr="00C0071F" w:rsidRDefault="001F37E3" w:rsidP="001F37E3">
      <w:pPr>
        <w:pStyle w:val="ASN1TABLEmiddle"/>
        <w:widowControl/>
        <w:rPr>
          <w:szCs w:val="16"/>
          <w:lang w:val="en-GB"/>
        </w:rPr>
      </w:pPr>
      <w:r w:rsidRPr="00C0071F">
        <w:rPr>
          <w:szCs w:val="16"/>
          <w:lang w:val="en-GB"/>
        </w:rPr>
        <w:tab/>
        <w:t>additionalSubscriptions</w:t>
      </w:r>
      <w:r w:rsidRPr="00C0071F">
        <w:rPr>
          <w:szCs w:val="16"/>
          <w:lang w:val="en-GB"/>
        </w:rPr>
        <w:tab/>
        <w:t>[4] AdditionalSubscriptions</w:t>
      </w:r>
      <w:r w:rsidRPr="00C0071F">
        <w:rPr>
          <w:szCs w:val="16"/>
          <w:lang w:val="en-GB"/>
        </w:rPr>
        <w:tab/>
        <w:t>OPTIONAL,</w:t>
      </w:r>
    </w:p>
    <w:p w:rsidR="001F37E3" w:rsidRPr="00C0071F" w:rsidRDefault="001F37E3" w:rsidP="001F37E3">
      <w:pPr>
        <w:pStyle w:val="ASN1TABLEmiddle"/>
        <w:widowControl/>
        <w:rPr>
          <w:szCs w:val="16"/>
          <w:lang w:val="en-GB"/>
        </w:rPr>
      </w:pPr>
      <w:r w:rsidRPr="00C0071F">
        <w:rPr>
          <w:szCs w:val="16"/>
          <w:lang w:val="en-GB"/>
        </w:rPr>
        <w:tab/>
        <w:t>k</w:t>
      </w:r>
      <w:r w:rsidR="003172A9" w:rsidRPr="00C0071F">
        <w:rPr>
          <w:szCs w:val="16"/>
          <w:lang w:val="en-GB"/>
        </w:rPr>
        <w:t>c</w:t>
      </w:r>
      <w:r w:rsidRPr="00C0071F">
        <w:rPr>
          <w:szCs w:val="16"/>
          <w:lang w:val="en-GB"/>
        </w:rPr>
        <w:tab/>
      </w:r>
      <w:r w:rsidRPr="00C0071F">
        <w:rPr>
          <w:szCs w:val="16"/>
          <w:lang w:val="en-GB"/>
        </w:rPr>
        <w:tab/>
      </w:r>
      <w:r w:rsidRPr="00C0071F">
        <w:rPr>
          <w:szCs w:val="16"/>
          <w:lang w:val="en-GB"/>
        </w:rPr>
        <w:tab/>
        <w:t xml:space="preserve">[5] </w:t>
      </w:r>
      <w:r w:rsidR="003172A9" w:rsidRPr="00C0071F">
        <w:rPr>
          <w:szCs w:val="16"/>
          <w:lang w:val="en-GB"/>
        </w:rPr>
        <w:t>Kc</w:t>
      </w:r>
      <w:r w:rsidRPr="00C0071F">
        <w:rPr>
          <w:szCs w:val="16"/>
          <w:lang w:val="en-GB"/>
        </w:rPr>
        <w:tab/>
      </w:r>
      <w:r w:rsidRPr="00C0071F">
        <w:rPr>
          <w:szCs w:val="16"/>
          <w:lang w:val="en-GB"/>
        </w:rPr>
        <w:tab/>
        <w:t>OPTIONAL,</w:t>
      </w:r>
    </w:p>
    <w:p w:rsidR="001F37E3" w:rsidRPr="00C0071F" w:rsidRDefault="001F37E3" w:rsidP="001F37E3">
      <w:pPr>
        <w:pStyle w:val="ASN1TABLEmiddle"/>
        <w:widowControl/>
        <w:rPr>
          <w:szCs w:val="16"/>
          <w:lang w:val="en-GB"/>
        </w:rPr>
      </w:pPr>
      <w:r w:rsidRPr="00C0071F">
        <w:rPr>
          <w:szCs w:val="16"/>
          <w:lang w:val="en-GB"/>
        </w:rPr>
        <w:tab/>
        <w:t>extensionContainer</w:t>
      </w:r>
      <w:r w:rsidRPr="00C0071F">
        <w:rPr>
          <w:szCs w:val="16"/>
          <w:lang w:val="en-GB"/>
        </w:rPr>
        <w:tab/>
        <w:t>[6] ExtensionContainer</w:t>
      </w:r>
      <w:r w:rsidRPr="00C0071F">
        <w:rPr>
          <w:szCs w:val="16"/>
          <w:lang w:val="en-GB"/>
        </w:rPr>
        <w:tab/>
        <w:t>OPTIONAL,</w:t>
      </w:r>
    </w:p>
    <w:p w:rsidR="001F37E3" w:rsidRPr="00C0071F" w:rsidRDefault="001F37E3" w:rsidP="001F37E3">
      <w:pPr>
        <w:pStyle w:val="ASN1TABLEmiddle"/>
        <w:widowControl/>
        <w:rPr>
          <w:szCs w:val="16"/>
          <w:lang w:val="en-GB"/>
        </w:rPr>
      </w:pPr>
      <w:r w:rsidRPr="00C0071F">
        <w:rPr>
          <w:szCs w:val="16"/>
          <w:lang w:val="en-GB"/>
        </w:rPr>
        <w:tab/>
        <w:t>... }</w:t>
      </w:r>
    </w:p>
    <w:p w:rsidR="001F37E3" w:rsidRPr="00C0071F" w:rsidRDefault="001F37E3" w:rsidP="001F37E3">
      <w:pPr>
        <w:pStyle w:val="ASN1Source"/>
        <w:widowControl/>
        <w:rPr>
          <w:szCs w:val="16"/>
          <w:lang w:val="en-GB"/>
        </w:rPr>
      </w:pP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vanish/>
          <w:szCs w:val="16"/>
          <w:lang w:val="en-GB"/>
        </w:rPr>
        <w:t>.#</w:t>
      </w:r>
      <w:r w:rsidRPr="00C0071F">
        <w:rPr>
          <w:szCs w:val="16"/>
          <w:lang w:val="en-GB"/>
        </w:rPr>
        <w:t>END</w:t>
      </w:r>
    </w:p>
    <w:p w:rsidR="003945A2" w:rsidRPr="00C0071F" w:rsidRDefault="003945A2" w:rsidP="001452F8">
      <w:pPr>
        <w:sectPr w:rsidR="003945A2" w:rsidRPr="00C0071F" w:rsidSect="00C0071F">
          <w:footerReference w:type="even" r:id="rId71"/>
          <w:footnotePr>
            <w:numRestart w:val="eachSect"/>
          </w:footnotePr>
          <w:type w:val="continuous"/>
          <w:pgSz w:w="11907" w:h="16840"/>
          <w:pgMar w:top="1418" w:right="1134" w:bottom="1134" w:left="1134" w:header="851" w:footer="340" w:gutter="0"/>
          <w:paperSrc w:first="15" w:other="15"/>
          <w:cols w:space="720"/>
          <w:docGrid w:linePitch="272"/>
        </w:sectPr>
      </w:pPr>
    </w:p>
    <w:p w:rsidR="003945A2" w:rsidRPr="00C0071F" w:rsidRDefault="003945A2">
      <w:pPr>
        <w:pStyle w:val="ASN1Source"/>
        <w:widowControl/>
        <w:suppressLineNumbers/>
        <w:rPr>
          <w:lang w:val="en-GB"/>
        </w:rPr>
      </w:pPr>
    </w:p>
    <w:p w:rsidR="003945A2" w:rsidRPr="00C0071F" w:rsidRDefault="003945A2" w:rsidP="001452F8">
      <w:pPr>
        <w:pStyle w:val="Heading3"/>
      </w:pPr>
      <w:bookmarkStart w:id="1100" w:name="_Toc457812015"/>
      <w:r w:rsidRPr="00C0071F">
        <w:t>17.7.13</w:t>
      </w:r>
      <w:r w:rsidRPr="00C0071F">
        <w:tab/>
        <w:t>Location service data types</w:t>
      </w:r>
      <w:bookmarkEnd w:id="1100"/>
    </w:p>
    <w:p w:rsidR="003945A2" w:rsidRPr="00C0071F" w:rsidRDefault="003945A2" w:rsidP="001452F8">
      <w:pPr>
        <w:sectPr w:rsidR="003945A2" w:rsidRPr="00C0071F" w:rsidSect="00C0071F">
          <w:footnotePr>
            <w:numRestart w:val="eachSect"/>
          </w:footnotePr>
          <w:type w:val="continuous"/>
          <w:pgSz w:w="11907" w:h="16840"/>
          <w:pgMar w:top="1418" w:right="1134" w:bottom="1134" w:left="1134" w:header="851" w:footer="340" w:gutter="0"/>
          <w:paperSrc w:first="15" w:other="15"/>
          <w:cols w:space="720"/>
          <w:docGrid w:linePitch="272"/>
        </w:sectPr>
      </w:pPr>
    </w:p>
    <w:p w:rsidR="003945A2" w:rsidRPr="00C0071F" w:rsidRDefault="003945A2">
      <w:pPr>
        <w:pStyle w:val="ASN1Source"/>
        <w:keepNext/>
        <w:keepLines/>
        <w:rPr>
          <w:szCs w:val="16"/>
          <w:lang w:val="en-GB"/>
        </w:rPr>
      </w:pPr>
      <w:r w:rsidRPr="00C0071F">
        <w:rPr>
          <w:vanish/>
          <w:szCs w:val="16"/>
          <w:lang w:val="en-GB"/>
        </w:rPr>
        <w:t>.$</w:t>
      </w:r>
      <w:r w:rsidRPr="00C0071F">
        <w:rPr>
          <w:b/>
          <w:szCs w:val="16"/>
          <w:lang w:val="en-GB"/>
        </w:rPr>
        <w:t>MAP-LCS-DataTypes</w:t>
      </w:r>
      <w:r w:rsidRPr="00C0071F">
        <w:rPr>
          <w:szCs w:val="16"/>
          <w:lang w:val="en-GB"/>
        </w:rPr>
        <w:t xml:space="preserve"> {</w:t>
      </w:r>
    </w:p>
    <w:p w:rsidR="003945A2" w:rsidRPr="00C0071F" w:rsidRDefault="003945A2">
      <w:pPr>
        <w:pStyle w:val="ASN1Source"/>
        <w:keepNext/>
        <w:keepLines/>
        <w:rPr>
          <w:szCs w:val="16"/>
          <w:lang w:val="en-GB"/>
        </w:rPr>
      </w:pPr>
      <w:r w:rsidRPr="00C0071F">
        <w:rPr>
          <w:szCs w:val="16"/>
          <w:lang w:val="en-GB"/>
        </w:rPr>
        <w:t xml:space="preserve">   itu-t identified-organization (4) etsi (0) mobileDomain (0)</w:t>
      </w:r>
    </w:p>
    <w:p w:rsidR="003945A2" w:rsidRPr="00C0071F" w:rsidRDefault="003945A2">
      <w:pPr>
        <w:pStyle w:val="ASN1Source"/>
        <w:keepNext/>
        <w:keepLines/>
        <w:rPr>
          <w:szCs w:val="16"/>
          <w:lang w:val="en-GB"/>
        </w:rPr>
      </w:pPr>
      <w:r w:rsidRPr="00C0071F">
        <w:rPr>
          <w:szCs w:val="16"/>
          <w:lang w:val="en-GB"/>
        </w:rPr>
        <w:t xml:space="preserve">   gsm-Network (1) modules (3) map-LCS-DataTypes (25)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keepNext/>
        <w:keepLines/>
        <w:rPr>
          <w:szCs w:val="16"/>
          <w:lang w:val="en-GB"/>
        </w:rPr>
      </w:pPr>
      <w:r w:rsidRPr="00C0071F">
        <w:rPr>
          <w:szCs w:val="16"/>
          <w:lang w:val="en-GB"/>
        </w:rPr>
        <w:t>DEFINITIONS</w:t>
      </w:r>
    </w:p>
    <w:p w:rsidR="003945A2" w:rsidRPr="00C0071F" w:rsidRDefault="003945A2">
      <w:pPr>
        <w:pStyle w:val="ASN1Source"/>
        <w:keepNext/>
        <w:keepLines/>
        <w:rPr>
          <w:szCs w:val="16"/>
          <w:lang w:val="en-GB"/>
        </w:rPr>
      </w:pPr>
      <w:r w:rsidRPr="00C0071F">
        <w:rPr>
          <w:szCs w:val="16"/>
          <w:lang w:val="en-GB"/>
        </w:rPr>
        <w:t>IMPLICIT TAGS</w:t>
      </w:r>
    </w:p>
    <w:p w:rsidR="003945A2" w:rsidRPr="00C0071F" w:rsidRDefault="003945A2">
      <w:pPr>
        <w:pStyle w:val="ASN1Source"/>
        <w:keepNext/>
        <w:keepLines/>
        <w:rPr>
          <w:szCs w:val="16"/>
          <w:lang w:val="en-GB"/>
        </w:rPr>
      </w:pPr>
      <w:r w:rsidRPr="00C0071F">
        <w:rPr>
          <w:szCs w:val="16"/>
          <w:lang w:val="en-GB"/>
        </w:rPr>
        <w:t>::=</w:t>
      </w:r>
    </w:p>
    <w:p w:rsidR="003945A2" w:rsidRPr="00C0071F" w:rsidRDefault="003945A2">
      <w:pPr>
        <w:pStyle w:val="ASN1Source"/>
        <w:keepNext/>
        <w:keepLines/>
        <w:rPr>
          <w:szCs w:val="16"/>
          <w:lang w:val="en-GB"/>
        </w:rPr>
      </w:pPr>
      <w:r w:rsidRPr="00C0071F">
        <w:rPr>
          <w:szCs w:val="16"/>
          <w:lang w:val="en-GB"/>
        </w:rPr>
        <w:t>BEGIN</w:t>
      </w:r>
    </w:p>
    <w:p w:rsidR="003945A2" w:rsidRPr="00C0071F" w:rsidRDefault="003945A2">
      <w:pPr>
        <w:pStyle w:val="ASN1Source"/>
        <w:widowControl/>
        <w:rPr>
          <w:szCs w:val="16"/>
          <w:lang w:val="en-GB"/>
        </w:rPr>
      </w:pPr>
    </w:p>
    <w:p w:rsidR="003945A2" w:rsidRPr="00C0071F" w:rsidRDefault="003945A2">
      <w:pPr>
        <w:pStyle w:val="ASN1Source"/>
        <w:keepNext/>
        <w:keepLines/>
        <w:rPr>
          <w:szCs w:val="16"/>
          <w:lang w:val="en-GB"/>
        </w:rPr>
      </w:pPr>
      <w:r w:rsidRPr="00C0071F">
        <w:rPr>
          <w:szCs w:val="16"/>
          <w:lang w:val="en-GB"/>
        </w:rPr>
        <w:t>EXPORTS</w:t>
      </w:r>
    </w:p>
    <w:p w:rsidR="003945A2" w:rsidRPr="00C0071F" w:rsidRDefault="003945A2">
      <w:pPr>
        <w:pStyle w:val="ASN1Source"/>
        <w:keepNext/>
        <w:keepLines/>
        <w:rPr>
          <w:szCs w:val="16"/>
          <w:lang w:val="en-GB"/>
        </w:rPr>
      </w:pPr>
      <w:r w:rsidRPr="00C0071F">
        <w:rPr>
          <w:szCs w:val="16"/>
          <w:lang w:val="en-GB"/>
        </w:rPr>
        <w:tab/>
        <w:t>RoutingInfoForLCS-Arg,</w:t>
      </w:r>
    </w:p>
    <w:p w:rsidR="003945A2" w:rsidRPr="00C0071F" w:rsidRDefault="003945A2">
      <w:pPr>
        <w:pStyle w:val="ASN1Source"/>
        <w:keepNext/>
        <w:keepLines/>
        <w:rPr>
          <w:szCs w:val="16"/>
          <w:lang w:val="en-GB"/>
        </w:rPr>
      </w:pPr>
      <w:r w:rsidRPr="00C0071F">
        <w:rPr>
          <w:szCs w:val="16"/>
          <w:lang w:val="en-GB"/>
        </w:rPr>
        <w:tab/>
        <w:t>RoutingInfoForLCS-Res,</w:t>
      </w:r>
    </w:p>
    <w:p w:rsidR="003945A2" w:rsidRPr="00C0071F" w:rsidRDefault="003945A2">
      <w:pPr>
        <w:pStyle w:val="ASN1Source"/>
        <w:keepNext/>
        <w:keepLines/>
        <w:rPr>
          <w:szCs w:val="16"/>
          <w:lang w:val="en-GB"/>
        </w:rPr>
      </w:pPr>
      <w:r w:rsidRPr="00C0071F">
        <w:rPr>
          <w:szCs w:val="16"/>
          <w:lang w:val="en-GB"/>
        </w:rPr>
        <w:tab/>
        <w:t>ProvideSubscriberLocation-Arg,</w:t>
      </w:r>
    </w:p>
    <w:p w:rsidR="003945A2" w:rsidRPr="00C0071F" w:rsidRDefault="003945A2">
      <w:pPr>
        <w:pStyle w:val="ASN1Source"/>
        <w:keepNext/>
        <w:keepLines/>
        <w:rPr>
          <w:szCs w:val="16"/>
          <w:lang w:val="en-GB"/>
        </w:rPr>
      </w:pPr>
      <w:r w:rsidRPr="00C0071F">
        <w:rPr>
          <w:szCs w:val="16"/>
          <w:lang w:val="en-GB"/>
        </w:rPr>
        <w:tab/>
        <w:t>ProvideSubscriberLocation-Res,</w:t>
      </w:r>
    </w:p>
    <w:p w:rsidR="003945A2" w:rsidRPr="00C0071F" w:rsidRDefault="003945A2">
      <w:pPr>
        <w:pStyle w:val="ASN1Source"/>
        <w:keepNext/>
        <w:keepLines/>
        <w:rPr>
          <w:szCs w:val="16"/>
          <w:lang w:val="en-GB"/>
        </w:rPr>
      </w:pPr>
      <w:r w:rsidRPr="00C0071F">
        <w:rPr>
          <w:szCs w:val="16"/>
          <w:lang w:val="en-GB"/>
        </w:rPr>
        <w:tab/>
        <w:t>SubscriberLocationReport-Arg,</w:t>
      </w:r>
    </w:p>
    <w:p w:rsidR="003945A2" w:rsidRPr="00C0071F" w:rsidRDefault="003945A2">
      <w:pPr>
        <w:pStyle w:val="ASN1Source"/>
        <w:keepNext/>
        <w:keepLines/>
        <w:rPr>
          <w:szCs w:val="16"/>
          <w:lang w:val="en-GB"/>
        </w:rPr>
      </w:pPr>
      <w:r w:rsidRPr="00C0071F">
        <w:rPr>
          <w:szCs w:val="16"/>
          <w:lang w:val="en-GB"/>
        </w:rPr>
        <w:tab/>
        <w:t>SubscriberLocationReport-Res,</w:t>
      </w:r>
    </w:p>
    <w:p w:rsidR="003945A2" w:rsidRPr="00C0071F" w:rsidRDefault="003945A2">
      <w:pPr>
        <w:pStyle w:val="ASN1Source"/>
        <w:keepNext/>
        <w:keepLines/>
        <w:ind w:firstLine="284"/>
        <w:rPr>
          <w:lang w:val="en-GB"/>
        </w:rPr>
      </w:pPr>
      <w:r w:rsidRPr="00C0071F">
        <w:rPr>
          <w:szCs w:val="16"/>
          <w:lang w:val="en-GB"/>
        </w:rPr>
        <w:t>LocationType,</w:t>
      </w:r>
      <w:r w:rsidRPr="00C0071F">
        <w:rPr>
          <w:lang w:val="en-GB"/>
        </w:rPr>
        <w:t xml:space="preserve"> </w:t>
      </w:r>
    </w:p>
    <w:p w:rsidR="003945A2" w:rsidRPr="00C0071F" w:rsidRDefault="003945A2">
      <w:pPr>
        <w:pStyle w:val="ASN1Source"/>
        <w:keepNext/>
        <w:keepLines/>
        <w:ind w:firstLine="284"/>
        <w:rPr>
          <w:szCs w:val="16"/>
          <w:lang w:val="en-GB"/>
        </w:rPr>
      </w:pPr>
      <w:r w:rsidRPr="00C0071F">
        <w:rPr>
          <w:lang w:val="en-GB"/>
        </w:rPr>
        <w:t>DeferredLocationEventType,</w:t>
      </w:r>
    </w:p>
    <w:p w:rsidR="003945A2" w:rsidRPr="00C0071F" w:rsidRDefault="003945A2">
      <w:pPr>
        <w:pStyle w:val="ASN1Source"/>
        <w:keepNext/>
        <w:keepLines/>
        <w:ind w:firstLine="284"/>
        <w:rPr>
          <w:szCs w:val="16"/>
          <w:lang w:val="en-GB"/>
        </w:rPr>
      </w:pPr>
      <w:r w:rsidRPr="00C0071F">
        <w:rPr>
          <w:szCs w:val="16"/>
          <w:lang w:val="en-GB"/>
        </w:rPr>
        <w:t>LCSClientName,</w:t>
      </w:r>
    </w:p>
    <w:p w:rsidR="003945A2" w:rsidRPr="00C0071F" w:rsidRDefault="003945A2">
      <w:pPr>
        <w:pStyle w:val="ASN1Source"/>
        <w:keepNext/>
        <w:keepLines/>
        <w:ind w:firstLine="284"/>
        <w:rPr>
          <w:szCs w:val="16"/>
          <w:lang w:val="en-GB"/>
        </w:rPr>
      </w:pPr>
      <w:r w:rsidRPr="00C0071F">
        <w:rPr>
          <w:szCs w:val="16"/>
          <w:lang w:val="en-GB"/>
        </w:rPr>
        <w:t>LCS-QoS,</w:t>
      </w:r>
    </w:p>
    <w:p w:rsidR="003945A2" w:rsidRPr="00C0071F" w:rsidRDefault="003945A2">
      <w:pPr>
        <w:pStyle w:val="ASN1Source"/>
        <w:keepNext/>
        <w:keepLines/>
        <w:ind w:firstLine="284"/>
        <w:rPr>
          <w:szCs w:val="16"/>
          <w:lang w:val="en-GB"/>
        </w:rPr>
      </w:pPr>
      <w:r w:rsidRPr="00C0071F">
        <w:rPr>
          <w:szCs w:val="16"/>
          <w:lang w:val="en-GB"/>
        </w:rPr>
        <w:t>Horizontal-Accuracy,</w:t>
      </w:r>
    </w:p>
    <w:p w:rsidR="003945A2" w:rsidRPr="00C0071F" w:rsidRDefault="003945A2">
      <w:pPr>
        <w:pStyle w:val="ASN1Source"/>
        <w:keepNext/>
        <w:keepLines/>
        <w:ind w:firstLine="284"/>
        <w:rPr>
          <w:szCs w:val="16"/>
          <w:lang w:val="en-GB"/>
        </w:rPr>
      </w:pPr>
      <w:r w:rsidRPr="00C0071F">
        <w:rPr>
          <w:szCs w:val="16"/>
          <w:lang w:val="en-GB"/>
        </w:rPr>
        <w:t>ResponseTime,</w:t>
      </w:r>
    </w:p>
    <w:p w:rsidR="00052A36" w:rsidRPr="00C0071F" w:rsidRDefault="003945A2" w:rsidP="00052A36">
      <w:pPr>
        <w:pStyle w:val="ASN1Source"/>
        <w:keepNext/>
        <w:keepLines/>
        <w:ind w:firstLine="284"/>
        <w:rPr>
          <w:szCs w:val="16"/>
          <w:lang w:val="en-GB"/>
        </w:rPr>
      </w:pPr>
      <w:r w:rsidRPr="00C0071F">
        <w:rPr>
          <w:szCs w:val="16"/>
          <w:lang w:val="en-GB"/>
        </w:rPr>
        <w:t>Ext-GeographicalInformation,</w:t>
      </w:r>
      <w:r w:rsidR="00052A36" w:rsidRPr="00C0071F">
        <w:rPr>
          <w:szCs w:val="16"/>
          <w:lang w:val="en-GB"/>
        </w:rPr>
        <w:t xml:space="preserve"> </w:t>
      </w:r>
    </w:p>
    <w:p w:rsidR="003945A2" w:rsidRPr="00C0071F" w:rsidRDefault="00052A36" w:rsidP="00052A36">
      <w:pPr>
        <w:pStyle w:val="ASN1Source"/>
        <w:keepNext/>
        <w:keepLines/>
        <w:ind w:firstLine="284"/>
        <w:rPr>
          <w:szCs w:val="16"/>
          <w:lang w:val="en-GB"/>
        </w:rPr>
      </w:pPr>
      <w:r w:rsidRPr="00C0071F">
        <w:rPr>
          <w:szCs w:val="16"/>
          <w:lang w:val="en-GB"/>
        </w:rPr>
        <w:t>VelocityEstimate,</w:t>
      </w:r>
    </w:p>
    <w:p w:rsidR="003945A2" w:rsidRPr="00C0071F" w:rsidRDefault="003945A2">
      <w:pPr>
        <w:pStyle w:val="ASN1Source"/>
        <w:keepNext/>
        <w:keepLines/>
        <w:ind w:firstLine="284"/>
        <w:rPr>
          <w:szCs w:val="16"/>
          <w:lang w:val="en-GB"/>
        </w:rPr>
      </w:pPr>
      <w:r w:rsidRPr="00C0071F">
        <w:rPr>
          <w:szCs w:val="16"/>
          <w:lang w:val="en-GB"/>
        </w:rPr>
        <w:t>SupportedGADShapes,</w:t>
      </w:r>
    </w:p>
    <w:p w:rsidR="003945A2" w:rsidRPr="00C0071F" w:rsidRDefault="003945A2">
      <w:pPr>
        <w:pStyle w:val="ASN1Source"/>
        <w:keepNext/>
        <w:keepLines/>
        <w:ind w:firstLine="284"/>
        <w:rPr>
          <w:szCs w:val="16"/>
          <w:lang w:val="en-GB" w:eastAsia="ja-JP"/>
        </w:rPr>
      </w:pPr>
      <w:r w:rsidRPr="00C0071F">
        <w:rPr>
          <w:szCs w:val="16"/>
          <w:lang w:val="en-GB"/>
        </w:rPr>
        <w:t>Add-GeographicalInformation</w:t>
      </w:r>
      <w:r w:rsidRPr="00C0071F">
        <w:rPr>
          <w:szCs w:val="16"/>
          <w:lang w:val="en-GB" w:eastAsia="ja-JP"/>
        </w:rPr>
        <w:t>,</w:t>
      </w:r>
    </w:p>
    <w:p w:rsidR="003945A2" w:rsidRPr="00C0071F" w:rsidRDefault="003945A2">
      <w:pPr>
        <w:pStyle w:val="ASN1Source"/>
        <w:keepNext/>
        <w:keepLines/>
        <w:ind w:firstLine="284"/>
        <w:rPr>
          <w:lang w:val="en-GB"/>
        </w:rPr>
      </w:pPr>
      <w:r w:rsidRPr="00C0071F">
        <w:rPr>
          <w:szCs w:val="16"/>
          <w:lang w:val="en-GB" w:eastAsia="ja-JP"/>
        </w:rPr>
        <w:t>LCSRequestorID</w:t>
      </w:r>
      <w:r w:rsidRPr="00C0071F">
        <w:rPr>
          <w:szCs w:val="16"/>
          <w:lang w:val="en-GB"/>
        </w:rPr>
        <w:t>,</w:t>
      </w:r>
      <w:r w:rsidRPr="00C0071F">
        <w:rPr>
          <w:lang w:val="en-GB"/>
        </w:rPr>
        <w:t xml:space="preserve"> </w:t>
      </w:r>
    </w:p>
    <w:p w:rsidR="003945A2" w:rsidRPr="00C0071F" w:rsidRDefault="003945A2">
      <w:pPr>
        <w:pStyle w:val="ASN1Source"/>
        <w:keepNext/>
        <w:keepLines/>
        <w:ind w:firstLine="284"/>
        <w:rPr>
          <w:szCs w:val="16"/>
          <w:lang w:val="en-GB"/>
        </w:rPr>
      </w:pPr>
      <w:r w:rsidRPr="00C0071F">
        <w:rPr>
          <w:lang w:val="en-GB"/>
        </w:rPr>
        <w:t>LCS-ReferenceNumber,</w:t>
      </w:r>
    </w:p>
    <w:p w:rsidR="003945A2" w:rsidRPr="00C0071F" w:rsidRDefault="003945A2">
      <w:pPr>
        <w:pStyle w:val="ASN1Source"/>
        <w:keepNext/>
        <w:keepLines/>
        <w:ind w:firstLine="284"/>
        <w:rPr>
          <w:lang w:val="en-GB"/>
        </w:rPr>
      </w:pPr>
      <w:r w:rsidRPr="00C0071F">
        <w:rPr>
          <w:szCs w:val="16"/>
          <w:lang w:val="en-GB"/>
        </w:rPr>
        <w:t>LCSCodeword</w:t>
      </w:r>
      <w:r w:rsidRPr="00C0071F">
        <w:rPr>
          <w:lang w:val="en-GB"/>
        </w:rPr>
        <w:t>,</w:t>
      </w:r>
    </w:p>
    <w:p w:rsidR="001B4D1B" w:rsidRPr="00C0071F" w:rsidRDefault="003945A2" w:rsidP="001B4D1B">
      <w:pPr>
        <w:pStyle w:val="ASN1Source"/>
        <w:keepNext/>
        <w:keepLines/>
        <w:ind w:firstLine="284"/>
        <w:rPr>
          <w:lang w:val="en-GB"/>
        </w:rPr>
      </w:pPr>
      <w:r w:rsidRPr="00C0071F">
        <w:rPr>
          <w:lang w:val="en-GB"/>
        </w:rPr>
        <w:t>AreaEventInfo</w:t>
      </w:r>
      <w:r w:rsidR="001B4D1B" w:rsidRPr="00C0071F">
        <w:rPr>
          <w:lang w:val="en-GB"/>
        </w:rPr>
        <w:t>,</w:t>
      </w:r>
    </w:p>
    <w:p w:rsidR="001B4D1B" w:rsidRPr="00C0071F" w:rsidRDefault="001B4D1B" w:rsidP="001B4D1B">
      <w:pPr>
        <w:pStyle w:val="ASN1Source"/>
        <w:keepNext/>
        <w:keepLines/>
        <w:ind w:firstLine="284"/>
        <w:rPr>
          <w:lang w:val="en-GB"/>
        </w:rPr>
      </w:pPr>
      <w:r w:rsidRPr="00C0071F">
        <w:rPr>
          <w:lang w:val="en-GB"/>
        </w:rPr>
        <w:t>ReportingPLMNList,</w:t>
      </w:r>
    </w:p>
    <w:p w:rsidR="001B4D1B" w:rsidRPr="00C0071F" w:rsidRDefault="001B4D1B" w:rsidP="001B4D1B">
      <w:pPr>
        <w:pStyle w:val="ASN1Source"/>
        <w:keepNext/>
        <w:keepLines/>
        <w:ind w:firstLine="284"/>
        <w:rPr>
          <w:lang w:val="en-GB"/>
        </w:rPr>
      </w:pPr>
      <w:r w:rsidRPr="00C0071F">
        <w:rPr>
          <w:lang w:val="en-GB"/>
        </w:rPr>
        <w:t>PeriodicLDRInfo,</w:t>
      </w:r>
    </w:p>
    <w:p w:rsidR="00095633" w:rsidRPr="00C0071F" w:rsidRDefault="001B4D1B" w:rsidP="00095633">
      <w:pPr>
        <w:pStyle w:val="ASN1Source"/>
        <w:keepNext/>
        <w:keepLines/>
        <w:ind w:firstLine="284"/>
        <w:rPr>
          <w:lang w:val="en-GB"/>
        </w:rPr>
      </w:pPr>
      <w:r w:rsidRPr="00C0071F">
        <w:rPr>
          <w:lang w:val="en-GB"/>
        </w:rPr>
        <w:t>SequenceNumber</w:t>
      </w:r>
      <w:r w:rsidR="00095633" w:rsidRPr="00C0071F">
        <w:rPr>
          <w:lang w:val="en-GB"/>
        </w:rPr>
        <w:t>,</w:t>
      </w:r>
    </w:p>
    <w:p w:rsidR="00095633" w:rsidRPr="00C0071F" w:rsidRDefault="00095633" w:rsidP="00095633">
      <w:pPr>
        <w:pStyle w:val="ASN1Source"/>
        <w:keepNext/>
        <w:keepLines/>
        <w:ind w:firstLine="284"/>
        <w:rPr>
          <w:lang w:val="en-GB"/>
        </w:rPr>
      </w:pPr>
      <w:r w:rsidRPr="00C0071F">
        <w:rPr>
          <w:lang w:val="en-GB"/>
        </w:rPr>
        <w:t>LCSClientType,</w:t>
      </w:r>
    </w:p>
    <w:p w:rsidR="003945A2" w:rsidRPr="00C0071F" w:rsidRDefault="00095633" w:rsidP="00095633">
      <w:pPr>
        <w:pStyle w:val="ASN1Source"/>
        <w:keepNext/>
        <w:keepLines/>
        <w:ind w:firstLine="284"/>
        <w:rPr>
          <w:szCs w:val="16"/>
          <w:lang w:val="en-GB"/>
        </w:rPr>
      </w:pPr>
      <w:r w:rsidRPr="00C0071F">
        <w:rPr>
          <w:lang w:val="en-GB"/>
        </w:rPr>
        <w:t>LCS-Priority</w:t>
      </w:r>
    </w:p>
    <w:p w:rsidR="003945A2" w:rsidRPr="00C0071F" w:rsidRDefault="003945A2">
      <w:pPr>
        <w:pStyle w:val="ASN1Source"/>
        <w:keepNext/>
        <w:keepLines/>
        <w:rPr>
          <w:szCs w:val="16"/>
          <w:lang w:val="en-GB"/>
        </w:rPr>
      </w:pP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keepNext/>
        <w:keepLines/>
        <w:rPr>
          <w:szCs w:val="16"/>
          <w:lang w:val="en-GB"/>
        </w:rPr>
      </w:pPr>
      <w:r w:rsidRPr="00C0071F">
        <w:rPr>
          <w:szCs w:val="16"/>
          <w:lang w:val="en-GB"/>
        </w:rPr>
        <w:t>IMPORTS</w:t>
      </w:r>
    </w:p>
    <w:p w:rsidR="003945A2" w:rsidRPr="00C0071F" w:rsidRDefault="003945A2">
      <w:pPr>
        <w:pStyle w:val="ASN1Source"/>
        <w:keepNext/>
        <w:keepLines/>
        <w:rPr>
          <w:szCs w:val="16"/>
          <w:lang w:val="en-GB"/>
        </w:rPr>
      </w:pPr>
      <w:r w:rsidRPr="00C0071F">
        <w:rPr>
          <w:szCs w:val="16"/>
          <w:lang w:val="en-GB"/>
        </w:rPr>
        <w:tab/>
        <w:t>AddressString,</w:t>
      </w:r>
    </w:p>
    <w:p w:rsidR="003945A2" w:rsidRPr="00C0071F" w:rsidRDefault="003945A2">
      <w:pPr>
        <w:pStyle w:val="ASN1Source"/>
        <w:keepNext/>
        <w:keepLines/>
        <w:rPr>
          <w:szCs w:val="16"/>
          <w:lang w:val="en-GB"/>
        </w:rPr>
      </w:pPr>
      <w:r w:rsidRPr="00C0071F">
        <w:rPr>
          <w:szCs w:val="16"/>
          <w:lang w:val="en-GB"/>
        </w:rPr>
        <w:tab/>
        <w:t>ISDN-AddressString,</w:t>
      </w:r>
    </w:p>
    <w:p w:rsidR="003945A2" w:rsidRPr="00C0071F" w:rsidRDefault="003945A2">
      <w:pPr>
        <w:pStyle w:val="ASN1Source"/>
        <w:keepNext/>
        <w:keepLines/>
        <w:rPr>
          <w:szCs w:val="16"/>
          <w:lang w:val="en-GB"/>
        </w:rPr>
      </w:pPr>
      <w:r w:rsidRPr="00C0071F">
        <w:rPr>
          <w:szCs w:val="16"/>
          <w:lang w:val="en-GB"/>
        </w:rPr>
        <w:tab/>
        <w:t>IMEI,</w:t>
      </w:r>
    </w:p>
    <w:p w:rsidR="003945A2" w:rsidRPr="00C0071F" w:rsidRDefault="003945A2">
      <w:pPr>
        <w:pStyle w:val="ASN1Source"/>
        <w:keepNext/>
        <w:keepLines/>
        <w:rPr>
          <w:szCs w:val="16"/>
          <w:lang w:val="en-GB"/>
        </w:rPr>
      </w:pPr>
      <w:r w:rsidRPr="00C0071F">
        <w:rPr>
          <w:szCs w:val="16"/>
          <w:lang w:val="en-GB"/>
        </w:rPr>
        <w:tab/>
        <w:t>IMSI,</w:t>
      </w:r>
    </w:p>
    <w:p w:rsidR="003945A2" w:rsidRPr="00C0071F" w:rsidRDefault="003945A2">
      <w:pPr>
        <w:pStyle w:val="ASN1Source"/>
        <w:keepNext/>
        <w:keepLines/>
        <w:rPr>
          <w:szCs w:val="16"/>
          <w:lang w:val="en-GB"/>
        </w:rPr>
      </w:pPr>
      <w:r w:rsidRPr="00C0071F">
        <w:rPr>
          <w:szCs w:val="16"/>
          <w:lang w:val="en-GB"/>
        </w:rPr>
        <w:tab/>
        <w:t>LMSI,</w:t>
      </w:r>
    </w:p>
    <w:p w:rsidR="003945A2" w:rsidRPr="00C0071F" w:rsidRDefault="003945A2">
      <w:pPr>
        <w:pStyle w:val="ASN1Source"/>
        <w:keepNext/>
        <w:keepLines/>
        <w:rPr>
          <w:szCs w:val="16"/>
          <w:lang w:val="en-GB"/>
        </w:rPr>
      </w:pPr>
      <w:r w:rsidRPr="00C0071F">
        <w:rPr>
          <w:szCs w:val="16"/>
          <w:lang w:val="en-GB"/>
        </w:rPr>
        <w:tab/>
        <w:t>SubscriberIdentity,</w:t>
      </w:r>
    </w:p>
    <w:p w:rsidR="003945A2" w:rsidRPr="00C0071F" w:rsidRDefault="003945A2">
      <w:pPr>
        <w:pStyle w:val="ASN1Source"/>
        <w:keepNext/>
        <w:keepLines/>
        <w:rPr>
          <w:szCs w:val="16"/>
          <w:lang w:val="en-GB"/>
        </w:rPr>
      </w:pPr>
      <w:r w:rsidRPr="00C0071F">
        <w:rPr>
          <w:szCs w:val="16"/>
          <w:lang w:val="en-GB"/>
        </w:rPr>
        <w:tab/>
        <w:t>AgeOfLocationInformation,</w:t>
      </w:r>
    </w:p>
    <w:p w:rsidR="003945A2" w:rsidRPr="00C0071F" w:rsidRDefault="003945A2">
      <w:pPr>
        <w:pStyle w:val="ASN1Source"/>
        <w:keepNext/>
        <w:keepLines/>
        <w:rPr>
          <w:szCs w:val="16"/>
          <w:lang w:val="en-GB"/>
        </w:rPr>
      </w:pPr>
      <w:r w:rsidRPr="00C0071F">
        <w:rPr>
          <w:szCs w:val="16"/>
          <w:lang w:val="en-GB"/>
        </w:rPr>
        <w:tab/>
        <w:t>LCSClientExternalID,</w:t>
      </w:r>
    </w:p>
    <w:p w:rsidR="003945A2" w:rsidRPr="00C0071F" w:rsidRDefault="003945A2">
      <w:pPr>
        <w:pStyle w:val="ASN1Source"/>
        <w:keepNext/>
        <w:keepLines/>
        <w:rPr>
          <w:szCs w:val="16"/>
          <w:lang w:val="en-GB"/>
        </w:rPr>
      </w:pPr>
      <w:r w:rsidRPr="00C0071F">
        <w:rPr>
          <w:szCs w:val="16"/>
          <w:lang w:val="en-GB"/>
        </w:rPr>
        <w:tab/>
        <w:t>LCSClientInternalID,</w:t>
      </w:r>
    </w:p>
    <w:p w:rsidR="003945A2" w:rsidRPr="00C0071F" w:rsidRDefault="003945A2">
      <w:pPr>
        <w:pStyle w:val="ASN1Source"/>
        <w:keepNext/>
        <w:keepLines/>
        <w:ind w:firstLine="284"/>
        <w:rPr>
          <w:szCs w:val="16"/>
          <w:lang w:val="en-GB"/>
        </w:rPr>
      </w:pPr>
      <w:r w:rsidRPr="00C0071F">
        <w:rPr>
          <w:szCs w:val="16"/>
          <w:lang w:val="en-GB"/>
        </w:rPr>
        <w:t>LCSServiceTypeID,</w:t>
      </w:r>
    </w:p>
    <w:p w:rsidR="003945A2" w:rsidRPr="00C0071F" w:rsidRDefault="003945A2">
      <w:pPr>
        <w:pStyle w:val="ASN1Source"/>
        <w:keepNext/>
        <w:keepLines/>
        <w:ind w:firstLine="284"/>
        <w:rPr>
          <w:szCs w:val="16"/>
          <w:lang w:val="en-GB"/>
        </w:rPr>
      </w:pPr>
      <w:r w:rsidRPr="00C0071F">
        <w:rPr>
          <w:szCs w:val="16"/>
          <w:lang w:val="en-GB"/>
        </w:rPr>
        <w:t>CellGlobalIdOrServiceAreaIdOrLAI</w:t>
      </w:r>
      <w:r w:rsidR="00AF140F" w:rsidRPr="00C0071F">
        <w:rPr>
          <w:szCs w:val="16"/>
          <w:lang w:val="en-GB"/>
        </w:rPr>
        <w:t>,</w:t>
      </w:r>
    </w:p>
    <w:p w:rsidR="00AF140F" w:rsidRPr="00C0071F" w:rsidRDefault="00AF140F">
      <w:pPr>
        <w:pStyle w:val="ASN1Source"/>
        <w:keepNext/>
        <w:keepLines/>
        <w:ind w:firstLine="284"/>
        <w:rPr>
          <w:szCs w:val="16"/>
          <w:lang w:val="en-GB"/>
        </w:rPr>
      </w:pPr>
      <w:r w:rsidRPr="00C0071F">
        <w:rPr>
          <w:szCs w:val="16"/>
          <w:lang w:val="en-GB"/>
        </w:rPr>
        <w:t>PLMN-Id</w:t>
      </w:r>
      <w:r w:rsidR="008C4B8B" w:rsidRPr="00C0071F">
        <w:rPr>
          <w:szCs w:val="16"/>
          <w:lang w:val="en-GB"/>
        </w:rPr>
        <w:t>,</w:t>
      </w:r>
    </w:p>
    <w:p w:rsidR="00912CDD" w:rsidRPr="00C0071F" w:rsidRDefault="008C4B8B" w:rsidP="00912CDD">
      <w:pPr>
        <w:pStyle w:val="ASN1Source"/>
        <w:widowControl/>
        <w:rPr>
          <w:szCs w:val="16"/>
          <w:lang w:val="en-GB"/>
        </w:rPr>
      </w:pPr>
      <w:r w:rsidRPr="00C0071F">
        <w:rPr>
          <w:szCs w:val="16"/>
          <w:lang w:val="en-GB"/>
        </w:rPr>
        <w:tab/>
        <w:t>GSN-Address</w:t>
      </w:r>
      <w:r w:rsidR="00912CDD" w:rsidRPr="00C0071F">
        <w:rPr>
          <w:szCs w:val="16"/>
          <w:lang w:val="en-GB"/>
        </w:rPr>
        <w:t>,</w:t>
      </w:r>
    </w:p>
    <w:p w:rsidR="008C4B8B" w:rsidRPr="00C0071F" w:rsidRDefault="00912CDD" w:rsidP="00912CDD">
      <w:pPr>
        <w:pStyle w:val="ASN1Source"/>
        <w:widowControl/>
        <w:rPr>
          <w:szCs w:val="16"/>
          <w:lang w:val="en-GB"/>
        </w:rPr>
      </w:pPr>
      <w:r w:rsidRPr="00C0071F">
        <w:rPr>
          <w:szCs w:val="16"/>
          <w:lang w:val="en-GB"/>
        </w:rPr>
        <w:tab/>
        <w:t>DiameterIdentity</w:t>
      </w:r>
    </w:p>
    <w:p w:rsidR="003945A2" w:rsidRPr="00C0071F" w:rsidRDefault="003945A2">
      <w:pPr>
        <w:pStyle w:val="ASN1Source"/>
        <w:keepNext/>
        <w:keepLines/>
        <w:rPr>
          <w:szCs w:val="16"/>
          <w:lang w:val="en-GB"/>
        </w:rPr>
      </w:pPr>
      <w:r w:rsidRPr="00C0071F">
        <w:rPr>
          <w:szCs w:val="16"/>
          <w:lang w:val="en-GB"/>
        </w:rPr>
        <w:t>FROM MAP-CommonDataTypes {</w:t>
      </w:r>
    </w:p>
    <w:p w:rsidR="003945A2" w:rsidRPr="00C0071F" w:rsidRDefault="003945A2">
      <w:pPr>
        <w:pStyle w:val="ASN1Source"/>
        <w:keepNext/>
        <w:keepLines/>
        <w:rPr>
          <w:szCs w:val="16"/>
          <w:lang w:val="en-GB"/>
        </w:rPr>
      </w:pPr>
      <w:r w:rsidRPr="00C0071F">
        <w:rPr>
          <w:szCs w:val="16"/>
          <w:lang w:val="en-GB"/>
        </w:rPr>
        <w:t xml:space="preserve">   itu-t identified-organization (4) etsi (0) mobileDomain (0)</w:t>
      </w:r>
    </w:p>
    <w:p w:rsidR="003945A2" w:rsidRPr="00C0071F" w:rsidRDefault="003945A2">
      <w:pPr>
        <w:pStyle w:val="ASN1Source"/>
        <w:keepNext/>
        <w:keepLines/>
        <w:rPr>
          <w:szCs w:val="16"/>
          <w:lang w:val="en-GB"/>
        </w:rPr>
      </w:pPr>
      <w:r w:rsidRPr="00C0071F">
        <w:rPr>
          <w:szCs w:val="16"/>
          <w:lang w:val="en-GB"/>
        </w:rPr>
        <w:t xml:space="preserve">   gsm-Network (1) modules (3) map-CommonDataTypes (18)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032C1F" w:rsidRPr="00C0071F" w:rsidRDefault="003945A2" w:rsidP="00032C1F">
      <w:pPr>
        <w:pStyle w:val="ASN1Source"/>
        <w:keepNext/>
        <w:keepLines/>
        <w:rPr>
          <w:szCs w:val="16"/>
          <w:lang w:val="en-GB"/>
        </w:rPr>
      </w:pPr>
      <w:r w:rsidRPr="00C0071F">
        <w:rPr>
          <w:szCs w:val="16"/>
          <w:lang w:val="en-GB"/>
        </w:rPr>
        <w:tab/>
        <w:t>ExtensionContainer</w:t>
      </w:r>
      <w:r w:rsidR="00032C1F" w:rsidRPr="00C0071F">
        <w:rPr>
          <w:szCs w:val="16"/>
          <w:lang w:val="en-GB"/>
        </w:rPr>
        <w:t>,</w:t>
      </w:r>
    </w:p>
    <w:p w:rsidR="003945A2" w:rsidRPr="00C0071F" w:rsidRDefault="00032C1F" w:rsidP="00032C1F">
      <w:pPr>
        <w:pStyle w:val="ASN1Source"/>
        <w:keepNext/>
        <w:keepLines/>
        <w:rPr>
          <w:szCs w:val="16"/>
          <w:lang w:val="en-GB"/>
        </w:rPr>
      </w:pPr>
      <w:r w:rsidRPr="00C0071F">
        <w:rPr>
          <w:szCs w:val="16"/>
          <w:lang w:val="en-GB"/>
        </w:rPr>
        <w:tab/>
        <w:t>SLR-ArgExtensionContainer</w:t>
      </w:r>
    </w:p>
    <w:p w:rsidR="003945A2" w:rsidRPr="00C0071F" w:rsidRDefault="003945A2">
      <w:pPr>
        <w:pStyle w:val="ASN1Source"/>
        <w:keepNext/>
        <w:keepLines/>
        <w:rPr>
          <w:szCs w:val="16"/>
          <w:lang w:val="en-GB"/>
        </w:rPr>
      </w:pPr>
      <w:r w:rsidRPr="00C0071F">
        <w:rPr>
          <w:szCs w:val="16"/>
          <w:lang w:val="en-GB"/>
        </w:rPr>
        <w:t>FROM MAP-ExtensionDataTypes {</w:t>
      </w:r>
    </w:p>
    <w:p w:rsidR="003945A2" w:rsidRPr="00C0071F" w:rsidRDefault="003945A2">
      <w:pPr>
        <w:pStyle w:val="ASN1Source"/>
        <w:keepNext/>
        <w:keepLines/>
        <w:rPr>
          <w:szCs w:val="16"/>
          <w:lang w:val="en-GB"/>
        </w:rPr>
      </w:pPr>
      <w:r w:rsidRPr="00C0071F">
        <w:rPr>
          <w:szCs w:val="16"/>
          <w:lang w:val="en-GB"/>
        </w:rPr>
        <w:t xml:space="preserve">   itu-t identified-organization (4) etsi (0) mobileDomain (0)</w:t>
      </w:r>
    </w:p>
    <w:p w:rsidR="003945A2" w:rsidRPr="00C0071F" w:rsidRDefault="003945A2">
      <w:pPr>
        <w:pStyle w:val="ASN1Source"/>
        <w:keepNext/>
        <w:keepLines/>
        <w:rPr>
          <w:szCs w:val="16"/>
          <w:lang w:val="en-GB"/>
        </w:rPr>
      </w:pPr>
      <w:r w:rsidRPr="00C0071F">
        <w:rPr>
          <w:szCs w:val="16"/>
          <w:lang w:val="en-GB"/>
        </w:rPr>
        <w:t xml:space="preserve">   gsm-Network (1) modules (3) map-ExtensionDataTypes (21) </w:t>
      </w:r>
      <w:r w:rsidR="00922ACE" w:rsidRPr="00C0071F">
        <w:rPr>
          <w:szCs w:val="16"/>
          <w:lang w:val="en-GB"/>
        </w:rPr>
        <w:t>version16 (16)</w:t>
      </w:r>
      <w:r w:rsidRPr="00C0071F">
        <w:rPr>
          <w:szCs w:val="16"/>
          <w:lang w:val="en-GB"/>
        </w:rPr>
        <w:t>}</w:t>
      </w:r>
    </w:p>
    <w:p w:rsidR="003945A2" w:rsidRPr="00C0071F" w:rsidRDefault="003945A2">
      <w:pPr>
        <w:pStyle w:val="ASN1Source"/>
        <w:keepNext/>
        <w:keepLines/>
        <w:rPr>
          <w:szCs w:val="16"/>
          <w:lang w:val="en-GB"/>
        </w:rPr>
      </w:pPr>
    </w:p>
    <w:p w:rsidR="003945A2" w:rsidRPr="00C0071F" w:rsidRDefault="003945A2">
      <w:pPr>
        <w:pStyle w:val="ASN1Source"/>
        <w:keepNext/>
        <w:keepLines/>
        <w:rPr>
          <w:szCs w:val="16"/>
          <w:lang w:val="en-GB"/>
        </w:rPr>
      </w:pPr>
      <w:r w:rsidRPr="00C0071F">
        <w:rPr>
          <w:szCs w:val="16"/>
          <w:lang w:val="en-GB"/>
        </w:rPr>
        <w:tab/>
        <w:t>USSD-DataCodingScheme,</w:t>
      </w:r>
    </w:p>
    <w:p w:rsidR="003945A2" w:rsidRPr="00C0071F" w:rsidRDefault="003945A2">
      <w:pPr>
        <w:pStyle w:val="ASN1Source"/>
        <w:keepNext/>
        <w:keepLines/>
        <w:ind w:firstLine="284"/>
        <w:rPr>
          <w:szCs w:val="16"/>
          <w:lang w:val="en-GB"/>
        </w:rPr>
      </w:pPr>
      <w:r w:rsidRPr="00C0071F">
        <w:rPr>
          <w:szCs w:val="16"/>
          <w:lang w:val="en-GB"/>
        </w:rPr>
        <w:t>USSD-String</w:t>
      </w:r>
    </w:p>
    <w:p w:rsidR="003945A2" w:rsidRPr="00C0071F" w:rsidRDefault="003945A2">
      <w:pPr>
        <w:pStyle w:val="PL"/>
        <w:rPr>
          <w:noProof w:val="0"/>
          <w:szCs w:val="16"/>
        </w:rPr>
      </w:pPr>
      <w:r w:rsidRPr="00C0071F">
        <w:rPr>
          <w:noProof w:val="0"/>
          <w:szCs w:val="16"/>
        </w:rPr>
        <w:t>FROM MAP-SS-DataTypes {</w:t>
      </w:r>
    </w:p>
    <w:p w:rsidR="003945A2" w:rsidRPr="00C0071F" w:rsidRDefault="003945A2">
      <w:pPr>
        <w:pStyle w:val="PL"/>
        <w:rPr>
          <w:noProof w:val="0"/>
          <w:szCs w:val="16"/>
        </w:rPr>
      </w:pPr>
      <w:r w:rsidRPr="00C0071F">
        <w:rPr>
          <w:noProof w:val="0"/>
          <w:szCs w:val="16"/>
        </w:rPr>
        <w:t xml:space="preserve">   itu-t identified-organization (4) etsi (0) mobileDomain (0) gsm-Network (1) modules (3)</w:t>
      </w:r>
    </w:p>
    <w:p w:rsidR="003945A2" w:rsidRPr="00C0071F" w:rsidRDefault="003945A2">
      <w:pPr>
        <w:pStyle w:val="ASN1Source"/>
        <w:keepNext/>
        <w:keepLines/>
        <w:rPr>
          <w:szCs w:val="16"/>
          <w:lang w:val="en-GB"/>
        </w:rPr>
      </w:pPr>
      <w:r w:rsidRPr="00C0071F">
        <w:rPr>
          <w:szCs w:val="16"/>
          <w:lang w:val="en-GB"/>
        </w:rPr>
        <w:t xml:space="preserve">   map-SS-DataTypes (14)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ab/>
        <w:t>APN,</w:t>
      </w:r>
    </w:p>
    <w:p w:rsidR="003945A2" w:rsidRPr="00C0071F" w:rsidRDefault="003945A2">
      <w:pPr>
        <w:pStyle w:val="ASN1Source"/>
        <w:widowControl/>
        <w:rPr>
          <w:szCs w:val="16"/>
          <w:lang w:val="en-GB"/>
        </w:rPr>
      </w:pPr>
      <w:r w:rsidRPr="00C0071F">
        <w:rPr>
          <w:szCs w:val="16"/>
          <w:lang w:val="en-GB"/>
        </w:rPr>
        <w:tab/>
        <w:t>SupportedLCS-CapabilitySets</w:t>
      </w:r>
    </w:p>
    <w:p w:rsidR="003945A2" w:rsidRPr="00C0071F" w:rsidRDefault="003945A2">
      <w:pPr>
        <w:pStyle w:val="ASN1Source"/>
        <w:widowControl/>
        <w:rPr>
          <w:szCs w:val="16"/>
          <w:lang w:val="en-GB"/>
        </w:rPr>
      </w:pPr>
      <w:r w:rsidRPr="00C0071F">
        <w:rPr>
          <w:szCs w:val="16"/>
          <w:lang w:val="en-GB"/>
        </w:rPr>
        <w:t>FROM MAP-MS-DataTypes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map-MS-DataTypes (11) </w:t>
      </w:r>
      <w:r w:rsidR="00922ACE" w:rsidRPr="00C0071F">
        <w:rPr>
          <w:szCs w:val="16"/>
          <w:lang w:val="en-GB"/>
        </w:rPr>
        <w:t>version16 (16)</w:t>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Source"/>
        <w:widowControl/>
        <w:rPr>
          <w:szCs w:val="16"/>
          <w:lang w:val="en-GB"/>
        </w:rPr>
      </w:pPr>
      <w:r w:rsidRPr="00C0071F">
        <w:rPr>
          <w:szCs w:val="16"/>
          <w:lang w:val="en-GB"/>
        </w:rPr>
        <w:tab/>
        <w:t>Additional-Number</w:t>
      </w:r>
    </w:p>
    <w:p w:rsidR="003945A2" w:rsidRPr="00C0071F" w:rsidRDefault="003945A2">
      <w:pPr>
        <w:pStyle w:val="ASN1Source"/>
        <w:widowControl/>
        <w:rPr>
          <w:szCs w:val="16"/>
          <w:lang w:val="en-GB"/>
        </w:rPr>
      </w:pPr>
      <w:r w:rsidRPr="00C0071F">
        <w:rPr>
          <w:szCs w:val="16"/>
          <w:lang w:val="en-GB"/>
        </w:rPr>
        <w:t>FROM MAP-SM-DataTypes {</w:t>
      </w:r>
    </w:p>
    <w:p w:rsidR="003945A2" w:rsidRPr="00C0071F" w:rsidRDefault="003945A2">
      <w:pPr>
        <w:pStyle w:val="ASN1Source"/>
        <w:widowControl/>
        <w:rPr>
          <w:szCs w:val="16"/>
          <w:lang w:val="en-GB"/>
        </w:rPr>
      </w:pPr>
      <w:r w:rsidRPr="00C0071F">
        <w:rPr>
          <w:szCs w:val="16"/>
          <w:lang w:val="en-GB"/>
        </w:rPr>
        <w:t xml:space="preserve">   itu-t identified-organization (4) etsi (0) mobileDomain (0)</w:t>
      </w:r>
    </w:p>
    <w:p w:rsidR="003945A2" w:rsidRPr="00C0071F" w:rsidRDefault="003945A2">
      <w:pPr>
        <w:pStyle w:val="ASN1Source"/>
        <w:widowControl/>
        <w:rPr>
          <w:szCs w:val="16"/>
          <w:lang w:val="en-GB"/>
        </w:rPr>
      </w:pPr>
      <w:r w:rsidRPr="00C0071F">
        <w:rPr>
          <w:szCs w:val="16"/>
          <w:lang w:val="en-GB"/>
        </w:rPr>
        <w:t xml:space="preserve">   gsm-Network (1) modules (3) map-SM-DataTypes (16) </w:t>
      </w:r>
      <w:r w:rsidR="00922ACE" w:rsidRPr="00C0071F">
        <w:rPr>
          <w:szCs w:val="16"/>
          <w:lang w:val="en-GB"/>
        </w:rPr>
        <w:t>version16 (16)</w:t>
      </w:r>
      <w:r w:rsidRPr="00C0071F">
        <w:rPr>
          <w:szCs w:val="16"/>
          <w:lang w:val="en-GB"/>
        </w:rPr>
        <w:t>}</w:t>
      </w:r>
    </w:p>
    <w:p w:rsidR="003945A2" w:rsidRPr="00C0071F" w:rsidRDefault="003945A2">
      <w:pPr>
        <w:pStyle w:val="ASN1Source"/>
        <w:keepNext/>
        <w:keepLines/>
        <w:rPr>
          <w:szCs w:val="16"/>
          <w:lang w:val="en-GB"/>
        </w:rPr>
      </w:pPr>
      <w:r w:rsidRPr="00C0071F">
        <w:rPr>
          <w:szCs w:val="16"/>
          <w:lang w:val="en-GB"/>
        </w:rPr>
        <w:t>;</w:t>
      </w:r>
    </w:p>
    <w:p w:rsidR="003945A2" w:rsidRPr="00C0071F" w:rsidRDefault="003945A2">
      <w:pPr>
        <w:pStyle w:val="ASN1Source"/>
        <w:keepNext/>
        <w:keepLines/>
        <w:rPr>
          <w:szCs w:val="16"/>
          <w:lang w:val="en-GB"/>
        </w:rPr>
      </w:pP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szCs w:val="16"/>
          <w:lang w:val="en-GB"/>
        </w:rPr>
        <w:t xml:space="preserve">RoutingInfoForLCS-Arg </w:t>
      </w:r>
      <w:r w:rsidRPr="00C0071F">
        <w:rPr>
          <w:b w:val="0"/>
          <w:szCs w:val="16"/>
          <w:lang w:val="en-GB"/>
        </w:rPr>
        <w:t>::= SEQUENCE {</w:t>
      </w:r>
    </w:p>
    <w:p w:rsidR="003945A2" w:rsidRPr="00C0071F" w:rsidRDefault="003945A2">
      <w:pPr>
        <w:pStyle w:val="ASN1TABLEmiddle"/>
        <w:rPr>
          <w:szCs w:val="16"/>
          <w:lang w:val="en-GB"/>
        </w:rPr>
      </w:pPr>
      <w:r w:rsidRPr="00C0071F">
        <w:rPr>
          <w:szCs w:val="16"/>
          <w:lang w:val="en-GB"/>
        </w:rPr>
        <w:tab/>
        <w:t>mlcNumber</w:t>
      </w:r>
      <w:r w:rsidRPr="00C0071F">
        <w:rPr>
          <w:szCs w:val="16"/>
          <w:lang w:val="en-GB"/>
        </w:rPr>
        <w:tab/>
      </w:r>
      <w:r w:rsidRPr="00C0071F">
        <w:rPr>
          <w:szCs w:val="16"/>
          <w:lang w:val="en-GB"/>
        </w:rPr>
        <w:tab/>
        <w:t>[0] ISDN-AddressString,</w:t>
      </w:r>
    </w:p>
    <w:p w:rsidR="003945A2" w:rsidRPr="00C0071F" w:rsidRDefault="003945A2">
      <w:pPr>
        <w:pStyle w:val="ASN1TABLEmiddle"/>
        <w:rPr>
          <w:szCs w:val="16"/>
          <w:lang w:val="en-GB"/>
        </w:rPr>
      </w:pPr>
      <w:r w:rsidRPr="00C0071F">
        <w:rPr>
          <w:szCs w:val="16"/>
          <w:lang w:val="en-GB"/>
        </w:rPr>
        <w:tab/>
        <w:t>targetMS</w:t>
      </w:r>
      <w:r w:rsidRPr="00C0071F">
        <w:rPr>
          <w:szCs w:val="16"/>
          <w:lang w:val="en-GB"/>
        </w:rPr>
        <w:tab/>
      </w:r>
      <w:r w:rsidRPr="00C0071F">
        <w:rPr>
          <w:szCs w:val="16"/>
          <w:lang w:val="en-GB"/>
        </w:rPr>
        <w:tab/>
        <w:t>[1] SubscriberIdentity,</w:t>
      </w:r>
    </w:p>
    <w:p w:rsidR="003945A2" w:rsidRPr="00C0071F" w:rsidRDefault="003945A2">
      <w:pPr>
        <w:pStyle w:val="ASN1TABLEmiddle"/>
        <w:rPr>
          <w:szCs w:val="16"/>
          <w:lang w:val="en-GB"/>
        </w:rPr>
      </w:pPr>
      <w:r w:rsidRPr="00C0071F">
        <w:rPr>
          <w:szCs w:val="16"/>
          <w:lang w:val="en-GB"/>
        </w:rPr>
        <w:tab/>
        <w:t>extensionContainer</w:t>
      </w:r>
      <w:r w:rsidRPr="00C0071F">
        <w:rPr>
          <w:szCs w:val="16"/>
          <w:lang w:val="en-GB"/>
        </w:rPr>
        <w:tab/>
        <w:t>[2] ExtensionContainer</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szCs w:val="16"/>
          <w:lang w:val="en-GB"/>
        </w:rPr>
        <w:t xml:space="preserve">RoutingInfoForLCS-Res </w:t>
      </w:r>
      <w:r w:rsidRPr="00C0071F">
        <w:rPr>
          <w:b w:val="0"/>
          <w:szCs w:val="16"/>
          <w:lang w:val="en-GB"/>
        </w:rPr>
        <w:t>::= SEQUENCE {</w:t>
      </w:r>
    </w:p>
    <w:p w:rsidR="003945A2" w:rsidRPr="00C0071F" w:rsidRDefault="003945A2">
      <w:pPr>
        <w:pStyle w:val="ASN1TABLEmiddle"/>
        <w:rPr>
          <w:szCs w:val="16"/>
          <w:lang w:val="en-GB"/>
        </w:rPr>
      </w:pPr>
      <w:r w:rsidRPr="00C0071F">
        <w:rPr>
          <w:szCs w:val="16"/>
          <w:lang w:val="en-GB"/>
        </w:rPr>
        <w:tab/>
        <w:t>targetMS</w:t>
      </w:r>
      <w:r w:rsidRPr="00C0071F">
        <w:rPr>
          <w:szCs w:val="16"/>
          <w:lang w:val="en-GB"/>
        </w:rPr>
        <w:tab/>
      </w:r>
      <w:r w:rsidRPr="00C0071F">
        <w:rPr>
          <w:szCs w:val="16"/>
          <w:lang w:val="en-GB"/>
        </w:rPr>
        <w:tab/>
        <w:t>[0] SubscriberIdentity,</w:t>
      </w:r>
    </w:p>
    <w:p w:rsidR="003945A2" w:rsidRPr="00C0071F" w:rsidRDefault="003945A2">
      <w:pPr>
        <w:pStyle w:val="ASN1TABLEmiddle"/>
        <w:rPr>
          <w:szCs w:val="16"/>
          <w:lang w:val="en-GB"/>
        </w:rPr>
      </w:pPr>
      <w:r w:rsidRPr="00C0071F">
        <w:rPr>
          <w:szCs w:val="16"/>
          <w:lang w:val="en-GB"/>
        </w:rPr>
        <w:tab/>
        <w:t>lcsLocationInfo</w:t>
      </w:r>
      <w:r w:rsidRPr="00C0071F">
        <w:rPr>
          <w:szCs w:val="16"/>
          <w:lang w:val="en-GB"/>
        </w:rPr>
        <w:tab/>
        <w:t>[1] LCSLocationInfo,</w:t>
      </w:r>
    </w:p>
    <w:p w:rsidR="003945A2" w:rsidRPr="00C0071F" w:rsidRDefault="003945A2">
      <w:pPr>
        <w:pStyle w:val="ASN1TABLEmiddle"/>
        <w:rPr>
          <w:szCs w:val="16"/>
          <w:lang w:val="en-GB"/>
        </w:rPr>
      </w:pPr>
      <w:r w:rsidRPr="00C0071F">
        <w:rPr>
          <w:szCs w:val="16"/>
          <w:lang w:val="en-GB"/>
        </w:rPr>
        <w:tab/>
        <w:t>extensionContainer</w:t>
      </w:r>
      <w:r w:rsidRPr="00C0071F">
        <w:rPr>
          <w:szCs w:val="16"/>
          <w:lang w:val="en-GB"/>
        </w:rPr>
        <w:tab/>
        <w:t>[2] ExtensionContainer</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w:t>
      </w:r>
    </w:p>
    <w:p w:rsidR="003945A2" w:rsidRPr="00C0071F" w:rsidRDefault="003945A2">
      <w:pPr>
        <w:pStyle w:val="ASN1TABLEmiddle"/>
        <w:rPr>
          <w:szCs w:val="16"/>
          <w:lang w:val="en-GB" w:eastAsia="ja-JP"/>
        </w:rPr>
      </w:pPr>
      <w:r w:rsidRPr="00C0071F">
        <w:rPr>
          <w:szCs w:val="16"/>
          <w:lang w:val="en-GB"/>
        </w:rPr>
        <w:tab/>
        <w:t>v-gmlc-Address</w:t>
      </w:r>
      <w:r w:rsidRPr="00C0071F">
        <w:rPr>
          <w:szCs w:val="16"/>
          <w:lang w:val="en-GB"/>
        </w:rPr>
        <w:tab/>
        <w:t>[3]</w:t>
      </w:r>
      <w:r w:rsidRPr="00C0071F">
        <w:rPr>
          <w:szCs w:val="16"/>
          <w:lang w:val="en-GB"/>
        </w:rPr>
        <w:tab/>
        <w:t>GSN-Address</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h-gmlc-Address</w:t>
      </w:r>
      <w:r w:rsidRPr="00C0071F">
        <w:rPr>
          <w:szCs w:val="16"/>
          <w:lang w:val="en-GB"/>
        </w:rPr>
        <w:tab/>
        <w:t>[4]</w:t>
      </w:r>
      <w:r w:rsidRPr="00C0071F">
        <w:rPr>
          <w:szCs w:val="16"/>
          <w:lang w:val="en-GB"/>
        </w:rPr>
        <w:tab/>
        <w:t>GSN-Address</w:t>
      </w:r>
      <w:r w:rsidRPr="00C0071F">
        <w:rPr>
          <w:szCs w:val="16"/>
          <w:lang w:val="en-GB"/>
        </w:rPr>
        <w:tab/>
        <w:t>OPTIONAL,</w:t>
      </w:r>
    </w:p>
    <w:p w:rsidR="00F4154C" w:rsidRPr="00C0071F" w:rsidRDefault="003945A2" w:rsidP="00F4154C">
      <w:pPr>
        <w:pStyle w:val="ASN1TABLEmiddle"/>
        <w:rPr>
          <w:szCs w:val="16"/>
          <w:lang w:val="en-GB"/>
        </w:rPr>
      </w:pPr>
      <w:r w:rsidRPr="00C0071F">
        <w:rPr>
          <w:szCs w:val="16"/>
          <w:lang w:val="en-GB"/>
        </w:rPr>
        <w:tab/>
        <w:t>ppr-Address</w:t>
      </w:r>
      <w:r w:rsidRPr="00C0071F">
        <w:rPr>
          <w:szCs w:val="16"/>
          <w:lang w:val="en-GB"/>
        </w:rPr>
        <w:tab/>
        <w:t>[5]</w:t>
      </w:r>
      <w:r w:rsidRPr="00C0071F">
        <w:rPr>
          <w:szCs w:val="16"/>
          <w:lang w:val="en-GB"/>
        </w:rPr>
        <w:tab/>
        <w:t>GSN-Address</w:t>
      </w:r>
      <w:r w:rsidRPr="00C0071F">
        <w:rPr>
          <w:szCs w:val="16"/>
          <w:lang w:val="en-GB"/>
        </w:rPr>
        <w:tab/>
        <w:t>OPTIONAL</w:t>
      </w:r>
      <w:r w:rsidR="00F4154C" w:rsidRPr="00C0071F">
        <w:rPr>
          <w:szCs w:val="16"/>
          <w:lang w:val="en-GB"/>
        </w:rPr>
        <w:t>,</w:t>
      </w:r>
    </w:p>
    <w:p w:rsidR="003945A2" w:rsidRPr="00C0071F" w:rsidRDefault="00F4154C" w:rsidP="00F4154C">
      <w:pPr>
        <w:pStyle w:val="ASN1TABLEmiddle"/>
        <w:rPr>
          <w:szCs w:val="16"/>
          <w:lang w:val="en-GB"/>
        </w:rPr>
      </w:pPr>
      <w:r w:rsidRPr="00C0071F">
        <w:rPr>
          <w:szCs w:val="16"/>
          <w:lang w:val="en-GB"/>
        </w:rPr>
        <w:tab/>
        <w:t>additional-v-gmlc-Address</w:t>
      </w:r>
      <w:r w:rsidRPr="00C0071F">
        <w:rPr>
          <w:szCs w:val="16"/>
          <w:lang w:val="en-GB"/>
        </w:rPr>
        <w:tab/>
        <w:t>[6]</w:t>
      </w:r>
      <w:r w:rsidRPr="00C0071F">
        <w:rPr>
          <w:szCs w:val="16"/>
          <w:lang w:val="en-GB"/>
        </w:rPr>
        <w:tab/>
        <w:t>GSN-Address</w:t>
      </w:r>
      <w:r w:rsidRPr="00C0071F">
        <w:rPr>
          <w:szCs w:val="16"/>
          <w:lang w:val="en-GB"/>
        </w:rPr>
        <w:tab/>
        <w:t>OPTIONAL</w:t>
      </w:r>
      <w:r w:rsidR="003945A2" w:rsidRPr="00C0071F">
        <w:rPr>
          <w:szCs w:val="16"/>
          <w:lang w:val="en-GB"/>
        </w:rPr>
        <w:t xml:space="preserve"> }</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szCs w:val="16"/>
          <w:lang w:val="en-GB"/>
        </w:rPr>
        <w:t xml:space="preserve">LCSLocationInfo </w:t>
      </w:r>
      <w:r w:rsidRPr="00C0071F">
        <w:rPr>
          <w:b w:val="0"/>
          <w:szCs w:val="16"/>
          <w:lang w:val="en-GB"/>
        </w:rPr>
        <w:t>::= SEQUENCE {</w:t>
      </w:r>
    </w:p>
    <w:p w:rsidR="003945A2" w:rsidRPr="00C0071F" w:rsidRDefault="003945A2">
      <w:pPr>
        <w:pStyle w:val="ASN1TABLEmiddle"/>
        <w:rPr>
          <w:szCs w:val="16"/>
          <w:lang w:val="en-GB"/>
        </w:rPr>
      </w:pPr>
      <w:r w:rsidRPr="00C0071F">
        <w:rPr>
          <w:szCs w:val="16"/>
          <w:lang w:val="en-GB"/>
        </w:rPr>
        <w:tab/>
        <w:t>networkNode-Number</w:t>
      </w:r>
      <w:r w:rsidRPr="00C0071F">
        <w:rPr>
          <w:szCs w:val="16"/>
          <w:lang w:val="en-GB"/>
        </w:rPr>
        <w:tab/>
        <w:t>ISDN-AddressString,</w:t>
      </w:r>
    </w:p>
    <w:p w:rsidR="003945A2" w:rsidRPr="00C0071F" w:rsidRDefault="003945A2">
      <w:pPr>
        <w:pStyle w:val="ASN1TABLEmiddle"/>
        <w:rPr>
          <w:i/>
          <w:iCs/>
          <w:lang w:val="en-GB"/>
        </w:rPr>
      </w:pPr>
      <w:r w:rsidRPr="00C0071F">
        <w:rPr>
          <w:i/>
          <w:iCs/>
          <w:lang w:val="en-GB"/>
        </w:rPr>
        <w:tab/>
        <w:t>-- NetworkNode-number can be msc-number</w:t>
      </w:r>
      <w:r w:rsidR="009F75BE" w:rsidRPr="00C0071F">
        <w:rPr>
          <w:i/>
          <w:iCs/>
          <w:lang w:val="en-GB"/>
        </w:rPr>
        <w:t>,</w:t>
      </w:r>
      <w:r w:rsidRPr="00C0071F">
        <w:rPr>
          <w:i/>
          <w:iCs/>
          <w:lang w:val="en-GB"/>
        </w:rPr>
        <w:t xml:space="preserve"> sgsn-number</w:t>
      </w:r>
      <w:r w:rsidR="009F75BE" w:rsidRPr="00C0071F">
        <w:rPr>
          <w:i/>
          <w:iCs/>
          <w:lang w:val="en-GB"/>
        </w:rPr>
        <w:t xml:space="preserve"> or a dummy value of "0"</w:t>
      </w:r>
    </w:p>
    <w:p w:rsidR="003945A2" w:rsidRPr="00C0071F" w:rsidRDefault="003945A2">
      <w:pPr>
        <w:pStyle w:val="ASN1TABLEmiddle"/>
        <w:rPr>
          <w:szCs w:val="16"/>
          <w:lang w:val="en-GB"/>
        </w:rPr>
      </w:pPr>
      <w:r w:rsidRPr="00C0071F">
        <w:rPr>
          <w:szCs w:val="16"/>
          <w:lang w:val="en-GB"/>
        </w:rPr>
        <w:tab/>
        <w:t>lmsi</w:t>
      </w:r>
      <w:r w:rsidRPr="00C0071F">
        <w:rPr>
          <w:szCs w:val="16"/>
          <w:lang w:val="en-GB"/>
        </w:rPr>
        <w:tab/>
      </w:r>
      <w:r w:rsidRPr="00C0071F">
        <w:rPr>
          <w:szCs w:val="16"/>
          <w:lang w:val="en-GB"/>
        </w:rPr>
        <w:tab/>
      </w:r>
      <w:r w:rsidRPr="00C0071F">
        <w:rPr>
          <w:szCs w:val="16"/>
          <w:lang w:val="en-GB"/>
        </w:rPr>
        <w:tab/>
        <w:t>[0] LMSI</w:t>
      </w:r>
      <w:r w:rsidRPr="00C0071F">
        <w:rPr>
          <w:szCs w:val="16"/>
          <w:lang w:val="en-GB"/>
        </w:rPr>
        <w:tab/>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extensionContainer</w:t>
      </w:r>
      <w:r w:rsidRPr="00C0071F">
        <w:rPr>
          <w:szCs w:val="16"/>
          <w:lang w:val="en-GB"/>
        </w:rPr>
        <w:tab/>
        <w:t>[1] ExtensionContainer</w:t>
      </w:r>
      <w:r w:rsidRPr="00C0071F">
        <w:rPr>
          <w:szCs w:val="16"/>
          <w:lang w:val="en-GB"/>
        </w:rPr>
        <w:tab/>
        <w:t>OPTIONAL,</w:t>
      </w:r>
    </w:p>
    <w:p w:rsidR="003945A2" w:rsidRPr="00C0071F" w:rsidRDefault="003945A2">
      <w:pPr>
        <w:pStyle w:val="ASN1TABLEmiddle"/>
        <w:rPr>
          <w:szCs w:val="16"/>
          <w:lang w:val="en-GB" w:eastAsia="ja-JP"/>
        </w:rPr>
      </w:pPr>
      <w:r w:rsidRPr="00C0071F">
        <w:rPr>
          <w:szCs w:val="16"/>
          <w:lang w:val="en-GB"/>
        </w:rPr>
        <w:tab/>
        <w:t>...</w:t>
      </w:r>
      <w:r w:rsidRPr="00C0071F">
        <w:rPr>
          <w:szCs w:val="16"/>
          <w:lang w:val="en-GB" w:eastAsia="ja-JP"/>
        </w:rPr>
        <w:t xml:space="preserve"> ,</w:t>
      </w:r>
    </w:p>
    <w:p w:rsidR="003945A2" w:rsidRPr="00C0071F" w:rsidRDefault="003945A2">
      <w:pPr>
        <w:pStyle w:val="ASN1TABLEmiddle"/>
        <w:rPr>
          <w:szCs w:val="16"/>
          <w:lang w:val="en-GB" w:eastAsia="ja-JP"/>
        </w:rPr>
      </w:pPr>
      <w:r w:rsidRPr="00C0071F">
        <w:rPr>
          <w:szCs w:val="16"/>
          <w:lang w:val="en-GB" w:eastAsia="ja-JP"/>
        </w:rPr>
        <w:tab/>
      </w:r>
      <w:r w:rsidRPr="00C0071F">
        <w:rPr>
          <w:szCs w:val="16"/>
          <w:lang w:val="en-GB"/>
        </w:rPr>
        <w:t>gprsNodeIndicator</w:t>
      </w:r>
      <w:r w:rsidRPr="00C0071F">
        <w:rPr>
          <w:szCs w:val="16"/>
          <w:lang w:val="en-GB" w:eastAsia="ja-JP"/>
        </w:rPr>
        <w:t xml:space="preserve"> </w:t>
      </w:r>
      <w:r w:rsidRPr="00C0071F">
        <w:rPr>
          <w:szCs w:val="16"/>
          <w:lang w:val="en-GB" w:eastAsia="ja-JP"/>
        </w:rPr>
        <w:tab/>
        <w:t>[2] NULL</w:t>
      </w:r>
      <w:r w:rsidRPr="00C0071F">
        <w:rPr>
          <w:szCs w:val="16"/>
          <w:lang w:val="en-GB" w:eastAsia="ja-JP"/>
        </w:rPr>
        <w:tab/>
      </w:r>
      <w:r w:rsidRPr="00C0071F">
        <w:rPr>
          <w:szCs w:val="16"/>
          <w:lang w:val="en-GB" w:eastAsia="ja-JP"/>
        </w:rPr>
        <w:tab/>
        <w:t>OPTIONAL,</w:t>
      </w:r>
    </w:p>
    <w:p w:rsidR="003945A2" w:rsidRPr="00C0071F" w:rsidRDefault="003945A2">
      <w:pPr>
        <w:pStyle w:val="ASN1TABLEmiddle"/>
        <w:rPr>
          <w:i/>
          <w:iCs/>
          <w:lang w:val="en-GB" w:eastAsia="ja-JP"/>
        </w:rPr>
      </w:pPr>
      <w:r w:rsidRPr="00C0071F">
        <w:rPr>
          <w:i/>
          <w:iCs/>
          <w:lang w:val="en-GB" w:eastAsia="ja-JP"/>
        </w:rPr>
        <w:tab/>
        <w:t>-- gprsNodeIndicator is set only if the SGSN number is sent as the Network Node Number</w:t>
      </w:r>
    </w:p>
    <w:p w:rsidR="003945A2" w:rsidRPr="00C0071F" w:rsidRDefault="003945A2">
      <w:pPr>
        <w:pStyle w:val="ASN1TABLEmiddle"/>
        <w:rPr>
          <w:szCs w:val="16"/>
          <w:lang w:val="en-GB"/>
        </w:rPr>
      </w:pPr>
      <w:r w:rsidRPr="00C0071F">
        <w:rPr>
          <w:szCs w:val="16"/>
          <w:lang w:val="en-GB" w:eastAsia="ja-JP"/>
        </w:rPr>
        <w:tab/>
      </w:r>
      <w:r w:rsidRPr="00C0071F">
        <w:rPr>
          <w:szCs w:val="16"/>
          <w:lang w:val="en-GB"/>
        </w:rPr>
        <w:t>additional-Number</w:t>
      </w:r>
      <w:r w:rsidRPr="00C0071F">
        <w:rPr>
          <w:szCs w:val="16"/>
          <w:lang w:val="en-GB"/>
        </w:rPr>
        <w:tab/>
        <w:t>[</w:t>
      </w:r>
      <w:r w:rsidRPr="00C0071F">
        <w:rPr>
          <w:szCs w:val="16"/>
          <w:lang w:val="en-GB" w:eastAsia="ja-JP"/>
        </w:rPr>
        <w:t>3</w:t>
      </w:r>
      <w:r w:rsidRPr="00C0071F">
        <w:rPr>
          <w:szCs w:val="16"/>
          <w:lang w:val="en-GB"/>
        </w:rPr>
        <w:t>] Additional-Number</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supportedLCS-CapabilitySets</w:t>
      </w:r>
      <w:r w:rsidRPr="00C0071F">
        <w:rPr>
          <w:szCs w:val="16"/>
          <w:lang w:val="en-GB"/>
        </w:rPr>
        <w:tab/>
        <w:t>[4]</w:t>
      </w:r>
      <w:r w:rsidRPr="00C0071F">
        <w:rPr>
          <w:szCs w:val="16"/>
          <w:lang w:val="en-GB"/>
        </w:rPr>
        <w:tab/>
        <w:t>SupportedLCS-CapabilitySets</w:t>
      </w:r>
      <w:r w:rsidRPr="00C0071F">
        <w:rPr>
          <w:szCs w:val="16"/>
          <w:lang w:val="en-GB"/>
        </w:rPr>
        <w:tab/>
        <w:t>OPTIONAL,</w:t>
      </w:r>
    </w:p>
    <w:p w:rsidR="009F75BE" w:rsidRPr="00C0071F" w:rsidRDefault="003945A2" w:rsidP="009F75BE">
      <w:pPr>
        <w:pStyle w:val="ASN1TABLEmiddle"/>
        <w:rPr>
          <w:szCs w:val="16"/>
          <w:lang w:val="en-GB"/>
        </w:rPr>
      </w:pPr>
      <w:r w:rsidRPr="00C0071F">
        <w:rPr>
          <w:szCs w:val="16"/>
          <w:lang w:val="en-GB"/>
        </w:rPr>
        <w:tab/>
        <w:t>additional-LCS-CapabilitySets</w:t>
      </w:r>
      <w:r w:rsidRPr="00C0071F">
        <w:rPr>
          <w:szCs w:val="16"/>
          <w:lang w:val="en-GB"/>
        </w:rPr>
        <w:tab/>
        <w:t>[5]</w:t>
      </w:r>
      <w:r w:rsidRPr="00C0071F">
        <w:rPr>
          <w:szCs w:val="16"/>
          <w:lang w:val="en-GB"/>
        </w:rPr>
        <w:tab/>
        <w:t>SupportedLCS-CapabilitySets</w:t>
      </w:r>
      <w:r w:rsidRPr="00C0071F">
        <w:rPr>
          <w:szCs w:val="16"/>
          <w:lang w:val="en-GB"/>
        </w:rPr>
        <w:tab/>
        <w:t>OPTIONAL</w:t>
      </w:r>
      <w:r w:rsidR="009F75BE" w:rsidRPr="00C0071F">
        <w:rPr>
          <w:szCs w:val="16"/>
          <w:lang w:val="en-GB"/>
        </w:rPr>
        <w:t>,</w:t>
      </w:r>
    </w:p>
    <w:p w:rsidR="009F75BE" w:rsidRPr="00C0071F" w:rsidDel="001405D5" w:rsidRDefault="009F75BE" w:rsidP="009F75BE">
      <w:pPr>
        <w:pStyle w:val="ASN1TABLEmiddle"/>
        <w:rPr>
          <w:szCs w:val="16"/>
          <w:lang w:val="en-GB"/>
        </w:rPr>
      </w:pPr>
      <w:r w:rsidRPr="00C0071F">
        <w:rPr>
          <w:szCs w:val="16"/>
          <w:lang w:val="en-GB"/>
        </w:rPr>
        <w:tab/>
        <w:t>mme-Name</w:t>
      </w:r>
      <w:r w:rsidRPr="00C0071F">
        <w:rPr>
          <w:szCs w:val="16"/>
          <w:lang w:val="en-GB"/>
        </w:rPr>
        <w:tab/>
      </w:r>
      <w:r w:rsidRPr="00C0071F">
        <w:rPr>
          <w:szCs w:val="16"/>
          <w:lang w:val="en-GB"/>
        </w:rPr>
        <w:tab/>
        <w:t>[6]</w:t>
      </w:r>
      <w:r w:rsidRPr="00C0071F">
        <w:rPr>
          <w:szCs w:val="16"/>
          <w:lang w:val="en-GB"/>
        </w:rPr>
        <w:tab/>
        <w:t>DiameterIdentity</w:t>
      </w:r>
      <w:r w:rsidRPr="00C0071F">
        <w:rPr>
          <w:szCs w:val="16"/>
          <w:lang w:val="en-GB"/>
        </w:rPr>
        <w:tab/>
        <w:t>OPTIONAL,</w:t>
      </w:r>
    </w:p>
    <w:p w:rsidR="00B05989" w:rsidRPr="00C0071F" w:rsidRDefault="009F75BE" w:rsidP="00B05989">
      <w:pPr>
        <w:pStyle w:val="ASN1TABLEmiddle"/>
        <w:rPr>
          <w:szCs w:val="16"/>
          <w:lang w:val="en-GB"/>
        </w:rPr>
      </w:pPr>
      <w:r w:rsidRPr="00C0071F">
        <w:rPr>
          <w:szCs w:val="16"/>
          <w:lang w:val="en-GB"/>
        </w:rPr>
        <w:tab/>
        <w:t>aaa-Server-Name</w:t>
      </w:r>
      <w:r w:rsidRPr="00C0071F">
        <w:rPr>
          <w:szCs w:val="16"/>
          <w:lang w:val="en-GB"/>
        </w:rPr>
        <w:tab/>
        <w:t>[8]</w:t>
      </w:r>
      <w:r w:rsidRPr="00C0071F">
        <w:rPr>
          <w:szCs w:val="16"/>
          <w:lang w:val="en-GB"/>
        </w:rPr>
        <w:tab/>
        <w:t>DiameterIdentity</w:t>
      </w:r>
      <w:r w:rsidRPr="00C0071F">
        <w:rPr>
          <w:szCs w:val="16"/>
          <w:lang w:val="en-GB"/>
        </w:rPr>
        <w:tab/>
        <w:t>OPTIONAL</w:t>
      </w:r>
      <w:r w:rsidR="00B05989" w:rsidRPr="00C0071F">
        <w:rPr>
          <w:szCs w:val="16"/>
          <w:lang w:val="en-GB"/>
        </w:rPr>
        <w:t>,</w:t>
      </w:r>
    </w:p>
    <w:p w:rsidR="00B05989" w:rsidRPr="00C0071F" w:rsidRDefault="00B05989" w:rsidP="00B05989">
      <w:pPr>
        <w:pStyle w:val="ASN1TABLEmiddle"/>
        <w:rPr>
          <w:szCs w:val="16"/>
          <w:lang w:val="en-GB"/>
        </w:rPr>
      </w:pPr>
      <w:r w:rsidRPr="00C0071F">
        <w:rPr>
          <w:szCs w:val="16"/>
          <w:lang w:val="en-GB"/>
        </w:rPr>
        <w:tab/>
        <w:t>sgsn-Name</w:t>
      </w:r>
      <w:r w:rsidRPr="00C0071F">
        <w:rPr>
          <w:szCs w:val="16"/>
          <w:lang w:val="en-GB"/>
        </w:rPr>
        <w:tab/>
      </w:r>
      <w:r w:rsidRPr="00C0071F">
        <w:rPr>
          <w:szCs w:val="16"/>
          <w:lang w:val="en-GB"/>
        </w:rPr>
        <w:tab/>
        <w:t>[9]</w:t>
      </w:r>
      <w:r w:rsidRPr="00C0071F">
        <w:rPr>
          <w:szCs w:val="16"/>
          <w:lang w:val="en-GB"/>
        </w:rPr>
        <w:tab/>
        <w:t>DiameterIdentity</w:t>
      </w:r>
      <w:r w:rsidRPr="00C0071F">
        <w:rPr>
          <w:szCs w:val="16"/>
          <w:lang w:val="en-GB"/>
        </w:rPr>
        <w:tab/>
        <w:t>OPTIONAL,</w:t>
      </w:r>
    </w:p>
    <w:p w:rsidR="003945A2" w:rsidRPr="00C0071F" w:rsidRDefault="00B05989" w:rsidP="009F75BE">
      <w:pPr>
        <w:pStyle w:val="ASN1TABLEmiddle"/>
        <w:rPr>
          <w:szCs w:val="16"/>
          <w:lang w:val="en-GB"/>
        </w:rPr>
      </w:pPr>
      <w:r w:rsidRPr="00C0071F">
        <w:rPr>
          <w:szCs w:val="16"/>
          <w:lang w:val="en-GB"/>
        </w:rPr>
        <w:tab/>
        <w:t>sgsn-Realm</w:t>
      </w:r>
      <w:r w:rsidRPr="00C0071F">
        <w:rPr>
          <w:szCs w:val="16"/>
          <w:lang w:val="en-GB"/>
        </w:rPr>
        <w:tab/>
        <w:t>[10]</w:t>
      </w:r>
      <w:r w:rsidRPr="00C0071F">
        <w:rPr>
          <w:szCs w:val="16"/>
          <w:lang w:val="en-GB"/>
        </w:rPr>
        <w:tab/>
        <w:t>DiameterIdentity</w:t>
      </w:r>
      <w:r w:rsidRPr="00C0071F">
        <w:rPr>
          <w:szCs w:val="16"/>
          <w:lang w:val="en-GB"/>
        </w:rPr>
        <w:tab/>
        <w:t>OPTIONAL</w:t>
      </w:r>
    </w:p>
    <w:p w:rsidR="003945A2" w:rsidRPr="00C0071F" w:rsidRDefault="003945A2">
      <w:pPr>
        <w:pStyle w:val="ASN1TABLEmiddle"/>
        <w:rPr>
          <w:szCs w:val="16"/>
          <w:lang w:val="en-GB"/>
        </w:rPr>
      </w:pPr>
      <w:r w:rsidRPr="00C0071F">
        <w:rPr>
          <w:rFonts w:ascii="Arial" w:hAnsi="Arial"/>
          <w:szCs w:val="16"/>
          <w:lang w:val="en-GB" w:eastAsia="ja-JP"/>
        </w:rPr>
        <w:tab/>
      </w: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rStyle w:val="ASN1Itemdefinition"/>
          <w:b/>
          <w:sz w:val="16"/>
          <w:szCs w:val="16"/>
          <w:lang w:val="en-GB"/>
        </w:rPr>
        <w:t>ProvideSubscriberLocation-Arg</w:t>
      </w:r>
      <w:r w:rsidRPr="00C0071F">
        <w:rPr>
          <w:szCs w:val="16"/>
          <w:lang w:val="en-GB"/>
        </w:rPr>
        <w:t xml:space="preserve"> </w:t>
      </w:r>
      <w:r w:rsidRPr="00C0071F">
        <w:rPr>
          <w:b w:val="0"/>
          <w:szCs w:val="16"/>
          <w:lang w:val="en-GB"/>
        </w:rPr>
        <w:t>::= SEQUENCE {</w:t>
      </w:r>
    </w:p>
    <w:p w:rsidR="003945A2" w:rsidRPr="00C0071F" w:rsidRDefault="003945A2">
      <w:pPr>
        <w:pStyle w:val="ASN1TABLEmiddle"/>
        <w:rPr>
          <w:szCs w:val="16"/>
          <w:lang w:val="en-GB"/>
        </w:rPr>
      </w:pPr>
      <w:r w:rsidRPr="00C0071F">
        <w:rPr>
          <w:szCs w:val="16"/>
          <w:lang w:val="en-GB"/>
        </w:rPr>
        <w:tab/>
        <w:t>locationType</w:t>
      </w:r>
      <w:r w:rsidRPr="00C0071F">
        <w:rPr>
          <w:szCs w:val="16"/>
          <w:lang w:val="en-GB"/>
        </w:rPr>
        <w:tab/>
        <w:t>LocationType,</w:t>
      </w:r>
    </w:p>
    <w:p w:rsidR="003945A2" w:rsidRPr="00C0071F" w:rsidRDefault="003945A2">
      <w:pPr>
        <w:pStyle w:val="ASN1TABLEmiddle"/>
        <w:rPr>
          <w:szCs w:val="16"/>
          <w:lang w:val="en-GB"/>
        </w:rPr>
      </w:pPr>
      <w:r w:rsidRPr="00C0071F">
        <w:rPr>
          <w:szCs w:val="16"/>
          <w:lang w:val="en-GB"/>
        </w:rPr>
        <w:tab/>
        <w:t>mlc-Number</w:t>
      </w:r>
      <w:r w:rsidRPr="00C0071F">
        <w:rPr>
          <w:szCs w:val="16"/>
          <w:lang w:val="en-GB"/>
        </w:rPr>
        <w:tab/>
        <w:t>ISDN-AddressString,</w:t>
      </w:r>
    </w:p>
    <w:p w:rsidR="003945A2" w:rsidRPr="00C0071F" w:rsidRDefault="003945A2">
      <w:pPr>
        <w:pStyle w:val="ASN1TABLEmiddle"/>
        <w:rPr>
          <w:szCs w:val="16"/>
          <w:lang w:val="en-GB"/>
        </w:rPr>
      </w:pPr>
      <w:r w:rsidRPr="00C0071F">
        <w:rPr>
          <w:szCs w:val="16"/>
          <w:lang w:val="en-GB"/>
        </w:rPr>
        <w:tab/>
        <w:t>lcs-ClientID</w:t>
      </w:r>
      <w:r w:rsidRPr="00C0071F">
        <w:rPr>
          <w:szCs w:val="16"/>
          <w:lang w:val="en-GB"/>
        </w:rPr>
        <w:tab/>
        <w:t>[0] LCS-ClientID</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privacyOverride</w:t>
      </w:r>
      <w:r w:rsidRPr="00C0071F">
        <w:rPr>
          <w:szCs w:val="16"/>
          <w:lang w:val="en-GB"/>
        </w:rPr>
        <w:tab/>
        <w:t>[1] NULL</w:t>
      </w:r>
      <w:r w:rsidRPr="00C0071F">
        <w:rPr>
          <w:szCs w:val="16"/>
          <w:lang w:val="en-GB"/>
        </w:rPr>
        <w:tab/>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imsi</w:t>
      </w:r>
      <w:r w:rsidRPr="00C0071F">
        <w:rPr>
          <w:szCs w:val="16"/>
          <w:lang w:val="en-GB"/>
        </w:rPr>
        <w:tab/>
      </w:r>
      <w:r w:rsidRPr="00C0071F">
        <w:rPr>
          <w:szCs w:val="16"/>
          <w:lang w:val="en-GB"/>
        </w:rPr>
        <w:tab/>
      </w:r>
      <w:r w:rsidRPr="00C0071F">
        <w:rPr>
          <w:szCs w:val="16"/>
          <w:lang w:val="en-GB"/>
        </w:rPr>
        <w:tab/>
        <w:t>[2] IMSI</w:t>
      </w:r>
      <w:r w:rsidRPr="00C0071F">
        <w:rPr>
          <w:szCs w:val="16"/>
          <w:lang w:val="en-GB"/>
        </w:rPr>
        <w:tab/>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msisdn</w:t>
      </w:r>
      <w:r w:rsidRPr="00C0071F">
        <w:rPr>
          <w:szCs w:val="16"/>
          <w:lang w:val="en-GB"/>
        </w:rPr>
        <w:tab/>
      </w:r>
      <w:r w:rsidRPr="00C0071F">
        <w:rPr>
          <w:szCs w:val="16"/>
          <w:lang w:val="en-GB"/>
        </w:rPr>
        <w:tab/>
        <w:t>[3] ISDN-AddressString</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lmsi</w:t>
      </w:r>
      <w:r w:rsidRPr="00C0071F">
        <w:rPr>
          <w:szCs w:val="16"/>
          <w:lang w:val="en-GB"/>
        </w:rPr>
        <w:tab/>
      </w:r>
      <w:r w:rsidRPr="00C0071F">
        <w:rPr>
          <w:szCs w:val="16"/>
          <w:lang w:val="en-GB"/>
        </w:rPr>
        <w:tab/>
      </w:r>
      <w:r w:rsidRPr="00C0071F">
        <w:rPr>
          <w:szCs w:val="16"/>
          <w:lang w:val="en-GB"/>
        </w:rPr>
        <w:tab/>
        <w:t>[4] LMSI</w:t>
      </w:r>
      <w:r w:rsidRPr="00C0071F">
        <w:rPr>
          <w:szCs w:val="16"/>
          <w:lang w:val="en-GB"/>
        </w:rPr>
        <w:tab/>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imei</w:t>
      </w:r>
      <w:r w:rsidRPr="00C0071F">
        <w:rPr>
          <w:szCs w:val="16"/>
          <w:lang w:val="en-GB"/>
        </w:rPr>
        <w:tab/>
      </w:r>
      <w:r w:rsidRPr="00C0071F">
        <w:rPr>
          <w:szCs w:val="16"/>
          <w:lang w:val="en-GB"/>
        </w:rPr>
        <w:tab/>
      </w:r>
      <w:r w:rsidRPr="00C0071F">
        <w:rPr>
          <w:szCs w:val="16"/>
          <w:lang w:val="en-GB"/>
        </w:rPr>
        <w:tab/>
        <w:t>[5] IMEI</w:t>
      </w:r>
      <w:r w:rsidRPr="00C0071F">
        <w:rPr>
          <w:szCs w:val="16"/>
          <w:lang w:val="en-GB"/>
        </w:rPr>
        <w:tab/>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lcs-Priority</w:t>
      </w:r>
      <w:r w:rsidRPr="00C0071F">
        <w:rPr>
          <w:szCs w:val="16"/>
          <w:lang w:val="en-GB"/>
        </w:rPr>
        <w:tab/>
        <w:t>[6] LCS-Priority</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lcs-QoS</w:t>
      </w:r>
      <w:r w:rsidRPr="00C0071F">
        <w:rPr>
          <w:szCs w:val="16"/>
          <w:lang w:val="en-GB"/>
        </w:rPr>
        <w:tab/>
      </w:r>
      <w:r w:rsidRPr="00C0071F">
        <w:rPr>
          <w:szCs w:val="16"/>
          <w:lang w:val="en-GB"/>
        </w:rPr>
        <w:tab/>
        <w:t>[7] LCS-QoS</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extensionContainer</w:t>
      </w:r>
      <w:r w:rsidRPr="00C0071F">
        <w:rPr>
          <w:szCs w:val="16"/>
          <w:lang w:val="en-GB"/>
        </w:rPr>
        <w:tab/>
        <w:t>[8] ExtensionContainer</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 ,</w:t>
      </w:r>
    </w:p>
    <w:p w:rsidR="003945A2" w:rsidRPr="00C0071F" w:rsidRDefault="003945A2">
      <w:pPr>
        <w:pStyle w:val="ASN1TABLEmiddle"/>
        <w:rPr>
          <w:szCs w:val="16"/>
          <w:lang w:val="en-GB"/>
        </w:rPr>
      </w:pPr>
      <w:r w:rsidRPr="00C0071F">
        <w:rPr>
          <w:szCs w:val="16"/>
          <w:lang w:val="en-GB"/>
        </w:rPr>
        <w:tab/>
        <w:t>supportedGADShapes</w:t>
      </w:r>
      <w:r w:rsidRPr="00C0071F">
        <w:rPr>
          <w:szCs w:val="16"/>
          <w:lang w:val="en-GB"/>
        </w:rPr>
        <w:tab/>
        <w:t>[9]</w:t>
      </w:r>
      <w:r w:rsidRPr="00C0071F">
        <w:rPr>
          <w:szCs w:val="16"/>
          <w:lang w:val="en-GB"/>
        </w:rPr>
        <w:tab/>
        <w:t>SupportedGADShapes</w:t>
      </w:r>
      <w:r w:rsidRPr="00C0071F">
        <w:rPr>
          <w:szCs w:val="16"/>
          <w:lang w:val="en-GB"/>
        </w:rPr>
        <w:tab/>
        <w:t>OPTIONAL,</w:t>
      </w:r>
    </w:p>
    <w:p w:rsidR="003945A2" w:rsidRPr="00C0071F" w:rsidRDefault="003945A2">
      <w:pPr>
        <w:pStyle w:val="ASN1TABLEmiddle"/>
        <w:rPr>
          <w:szCs w:val="16"/>
          <w:lang w:val="en-GB" w:eastAsia="ja-JP"/>
        </w:rPr>
      </w:pPr>
      <w:r w:rsidRPr="00C0071F">
        <w:rPr>
          <w:szCs w:val="16"/>
          <w:lang w:val="en-GB" w:eastAsia="ja-JP"/>
        </w:rPr>
        <w:tab/>
        <w:t>lcs-ReferenceNumber</w:t>
      </w:r>
      <w:r w:rsidRPr="00C0071F">
        <w:rPr>
          <w:szCs w:val="16"/>
          <w:lang w:val="en-GB" w:eastAsia="ja-JP"/>
        </w:rPr>
        <w:tab/>
        <w:t>[10]</w:t>
      </w:r>
      <w:r w:rsidRPr="00C0071F">
        <w:rPr>
          <w:szCs w:val="16"/>
          <w:lang w:val="en-GB" w:eastAsia="ja-JP"/>
        </w:rPr>
        <w:tab/>
        <w:t>LCS-ReferenceNumber</w:t>
      </w:r>
      <w:r w:rsidRPr="00C0071F">
        <w:rPr>
          <w:szCs w:val="16"/>
          <w:lang w:val="en-GB" w:eastAsia="ja-JP"/>
        </w:rPr>
        <w:tab/>
        <w:t>OPTIONAL,</w:t>
      </w:r>
    </w:p>
    <w:p w:rsidR="003945A2" w:rsidRPr="00C0071F" w:rsidRDefault="003945A2">
      <w:pPr>
        <w:pStyle w:val="ASN1TABLEmiddle"/>
        <w:rPr>
          <w:szCs w:val="16"/>
          <w:lang w:val="en-GB"/>
        </w:rPr>
      </w:pPr>
      <w:r w:rsidRPr="00C0071F">
        <w:rPr>
          <w:szCs w:val="16"/>
          <w:lang w:val="en-GB"/>
        </w:rPr>
        <w:tab/>
        <w:t>lcsServiceTypeID</w:t>
      </w:r>
      <w:r w:rsidRPr="00C0071F">
        <w:rPr>
          <w:szCs w:val="16"/>
          <w:lang w:val="en-GB"/>
        </w:rPr>
        <w:tab/>
        <w:t>[11]</w:t>
      </w:r>
      <w:r w:rsidRPr="00C0071F">
        <w:rPr>
          <w:szCs w:val="16"/>
          <w:lang w:val="en-GB"/>
        </w:rPr>
        <w:tab/>
        <w:t>LCSServiceTypeID</w:t>
      </w:r>
      <w:r w:rsidRPr="00C0071F">
        <w:rPr>
          <w:szCs w:val="16"/>
          <w:lang w:val="en-GB"/>
        </w:rPr>
        <w:tab/>
        <w:t>OPTIONAL,</w:t>
      </w:r>
    </w:p>
    <w:p w:rsidR="003945A2" w:rsidRPr="00C0071F" w:rsidRDefault="003945A2">
      <w:pPr>
        <w:pStyle w:val="ASN1TABLEmiddle"/>
        <w:rPr>
          <w:lang w:val="en-GB"/>
        </w:rPr>
      </w:pPr>
      <w:r w:rsidRPr="00C0071F">
        <w:rPr>
          <w:szCs w:val="16"/>
          <w:lang w:val="en-GB"/>
        </w:rPr>
        <w:tab/>
        <w:t>lcsCodeword</w:t>
      </w:r>
      <w:r w:rsidRPr="00C0071F">
        <w:rPr>
          <w:szCs w:val="16"/>
          <w:lang w:val="en-GB"/>
        </w:rPr>
        <w:tab/>
        <w:t>[12]</w:t>
      </w:r>
      <w:r w:rsidRPr="00C0071F">
        <w:rPr>
          <w:szCs w:val="16"/>
          <w:lang w:val="en-GB"/>
        </w:rPr>
        <w:tab/>
        <w:t>LCSCodeword</w:t>
      </w:r>
      <w:r w:rsidRPr="00C0071F">
        <w:rPr>
          <w:szCs w:val="16"/>
          <w:lang w:val="en-GB"/>
        </w:rPr>
        <w:tab/>
        <w:t>OPTIONAL</w:t>
      </w:r>
      <w:r w:rsidRPr="00C0071F">
        <w:rPr>
          <w:lang w:val="en-GB"/>
        </w:rPr>
        <w:t>,</w:t>
      </w:r>
    </w:p>
    <w:p w:rsidR="003945A2" w:rsidRPr="00C0071F" w:rsidRDefault="003945A2">
      <w:pPr>
        <w:pStyle w:val="ASN1TABLEmiddle"/>
        <w:rPr>
          <w:lang w:val="en-GB"/>
        </w:rPr>
      </w:pPr>
      <w:r w:rsidRPr="00C0071F">
        <w:rPr>
          <w:lang w:val="en-GB"/>
        </w:rPr>
        <w:tab/>
        <w:t>lcs-PrivacyCheck</w:t>
      </w:r>
      <w:r w:rsidRPr="00C0071F">
        <w:rPr>
          <w:lang w:val="en-GB"/>
        </w:rPr>
        <w:tab/>
        <w:t>[13]</w:t>
      </w:r>
      <w:r w:rsidRPr="00C0071F">
        <w:rPr>
          <w:lang w:val="en-GB"/>
        </w:rPr>
        <w:tab/>
        <w:t>LCS-PrivacyCheck</w:t>
      </w:r>
      <w:r w:rsidRPr="00C0071F">
        <w:rPr>
          <w:lang w:val="en-GB"/>
        </w:rPr>
        <w:tab/>
        <w:t>OPTIONAL,</w:t>
      </w:r>
    </w:p>
    <w:p w:rsidR="003945A2" w:rsidRPr="00C0071F" w:rsidRDefault="003945A2">
      <w:pPr>
        <w:pStyle w:val="ASN1TABLEmiddle"/>
        <w:rPr>
          <w:lang w:val="en-GB"/>
        </w:rPr>
      </w:pPr>
      <w:r w:rsidRPr="00C0071F">
        <w:rPr>
          <w:lang w:val="en-GB"/>
        </w:rPr>
        <w:tab/>
        <w:t>areaEventInfo</w:t>
      </w:r>
      <w:r w:rsidRPr="00C0071F">
        <w:rPr>
          <w:lang w:val="en-GB"/>
        </w:rPr>
        <w:tab/>
        <w:t>[14]</w:t>
      </w:r>
      <w:r w:rsidRPr="00C0071F">
        <w:rPr>
          <w:lang w:val="en-GB"/>
        </w:rPr>
        <w:tab/>
        <w:t>AreaEventInfo</w:t>
      </w:r>
      <w:r w:rsidRPr="00C0071F">
        <w:rPr>
          <w:lang w:val="en-GB"/>
        </w:rPr>
        <w:tab/>
        <w:t>OPTIONAL,</w:t>
      </w:r>
    </w:p>
    <w:p w:rsidR="001B4D1B" w:rsidRPr="00C0071F" w:rsidRDefault="003945A2" w:rsidP="001B4D1B">
      <w:pPr>
        <w:pStyle w:val="ASN1TABLEmiddle"/>
        <w:rPr>
          <w:lang w:val="en-GB"/>
        </w:rPr>
      </w:pPr>
      <w:r w:rsidRPr="00C0071F">
        <w:rPr>
          <w:lang w:val="en-GB"/>
        </w:rPr>
        <w:tab/>
        <w:t>h-gmlc-Address</w:t>
      </w:r>
      <w:r w:rsidRPr="00C0071F">
        <w:rPr>
          <w:lang w:val="en-GB"/>
        </w:rPr>
        <w:tab/>
        <w:t>[15]</w:t>
      </w:r>
      <w:r w:rsidRPr="00C0071F">
        <w:rPr>
          <w:lang w:val="en-GB"/>
        </w:rPr>
        <w:tab/>
        <w:t>GSN-Address</w:t>
      </w:r>
      <w:r w:rsidRPr="00C0071F">
        <w:rPr>
          <w:lang w:val="en-GB"/>
        </w:rPr>
        <w:tab/>
        <w:t>OPTIONAL</w:t>
      </w:r>
      <w:r w:rsidR="001B4D1B" w:rsidRPr="00C0071F">
        <w:rPr>
          <w:lang w:val="en-GB"/>
        </w:rPr>
        <w:t>,</w:t>
      </w:r>
    </w:p>
    <w:p w:rsidR="001B4D1B" w:rsidRPr="00C0071F" w:rsidRDefault="001B4D1B" w:rsidP="001B4D1B">
      <w:pPr>
        <w:pStyle w:val="ASN1TABLEmiddle"/>
        <w:rPr>
          <w:lang w:val="en-GB"/>
        </w:rPr>
      </w:pPr>
      <w:r w:rsidRPr="00C0071F">
        <w:rPr>
          <w:lang w:val="en-GB"/>
        </w:rPr>
        <w:tab/>
        <w:t>mo-lrShortCircuitIndicator</w:t>
      </w:r>
      <w:r w:rsidRPr="00C0071F">
        <w:rPr>
          <w:lang w:val="en-GB"/>
        </w:rPr>
        <w:tab/>
        <w:t>[16] NULL</w:t>
      </w:r>
      <w:r w:rsidRPr="00C0071F">
        <w:rPr>
          <w:lang w:val="en-GB"/>
        </w:rPr>
        <w:tab/>
      </w:r>
      <w:r w:rsidRPr="00C0071F">
        <w:rPr>
          <w:lang w:val="en-GB"/>
        </w:rPr>
        <w:tab/>
        <w:t>OPTIONAL,</w:t>
      </w:r>
    </w:p>
    <w:p w:rsidR="001B4D1B" w:rsidRPr="00C0071F" w:rsidRDefault="001B4D1B" w:rsidP="001B4D1B">
      <w:pPr>
        <w:pStyle w:val="ASN1TABLEmiddle"/>
        <w:rPr>
          <w:lang w:val="en-GB"/>
        </w:rPr>
      </w:pPr>
      <w:r w:rsidRPr="00C0071F">
        <w:rPr>
          <w:lang w:val="en-GB"/>
        </w:rPr>
        <w:tab/>
        <w:t>periodicLDRInfo</w:t>
      </w:r>
      <w:r w:rsidRPr="00C0071F">
        <w:rPr>
          <w:lang w:val="en-GB"/>
        </w:rPr>
        <w:tab/>
        <w:t>[17] PeriodicLDRInfo</w:t>
      </w:r>
      <w:r w:rsidRPr="00C0071F">
        <w:rPr>
          <w:lang w:val="en-GB"/>
        </w:rPr>
        <w:tab/>
        <w:t>OPTIONAL,</w:t>
      </w:r>
    </w:p>
    <w:p w:rsidR="003945A2" w:rsidRPr="00C0071F" w:rsidRDefault="001B4D1B" w:rsidP="001B4D1B">
      <w:pPr>
        <w:pStyle w:val="ASN1TABLEmiddle"/>
        <w:rPr>
          <w:szCs w:val="16"/>
          <w:lang w:val="en-GB"/>
        </w:rPr>
      </w:pPr>
      <w:r w:rsidRPr="00C0071F">
        <w:rPr>
          <w:lang w:val="en-GB"/>
        </w:rPr>
        <w:tab/>
        <w:t>reportingPLMNList</w:t>
      </w:r>
      <w:r w:rsidRPr="00C0071F">
        <w:rPr>
          <w:lang w:val="en-GB"/>
        </w:rPr>
        <w:tab/>
        <w:t>[18] ReportingPLMNList</w:t>
      </w:r>
      <w:r w:rsidRPr="00C0071F">
        <w:rPr>
          <w:lang w:val="en-GB"/>
        </w:rPr>
        <w:tab/>
        <w:t>OPTIONAL</w:t>
      </w:r>
      <w:r w:rsidR="003945A2" w:rsidRPr="00C0071F">
        <w:rPr>
          <w:szCs w:val="16"/>
          <w:lang w:val="en-GB"/>
        </w:rPr>
        <w:t xml:space="preserve"> }</w:t>
      </w:r>
    </w:p>
    <w:p w:rsidR="003945A2" w:rsidRPr="00C0071F" w:rsidRDefault="003945A2">
      <w:pPr>
        <w:pStyle w:val="ASN1TABLEmiddle"/>
        <w:rPr>
          <w:szCs w:val="16"/>
          <w:lang w:val="en-GB"/>
        </w:rPr>
      </w:pPr>
    </w:p>
    <w:p w:rsidR="003945A2" w:rsidRPr="00C0071F" w:rsidRDefault="003945A2">
      <w:pPr>
        <w:pStyle w:val="ASN1TABLEmiddle"/>
        <w:rPr>
          <w:i/>
          <w:iCs/>
          <w:lang w:val="en-GB"/>
        </w:rPr>
      </w:pPr>
      <w:r w:rsidRPr="00C0071F">
        <w:rPr>
          <w:i/>
          <w:iCs/>
          <w:lang w:val="en-GB"/>
        </w:rPr>
        <w:tab/>
        <w:t>-- one of imsi or msisdn is mandatory</w:t>
      </w:r>
    </w:p>
    <w:p w:rsidR="003945A2" w:rsidRPr="00C0071F" w:rsidRDefault="003945A2">
      <w:pPr>
        <w:pStyle w:val="ASN1TABLEmiddle"/>
        <w:rPr>
          <w:i/>
          <w:iCs/>
          <w:lang w:val="en-GB" w:eastAsia="ja-JP"/>
        </w:rPr>
      </w:pPr>
      <w:r w:rsidRPr="00C0071F">
        <w:rPr>
          <w:i/>
          <w:iCs/>
          <w:lang w:val="en-GB" w:eastAsia="ja-JP"/>
        </w:rPr>
        <w:tab/>
        <w:t xml:space="preserve">-- If a location estimate type indicates activate deferred location or cancel deferred </w:t>
      </w:r>
    </w:p>
    <w:p w:rsidR="003945A2" w:rsidRPr="00C0071F" w:rsidRDefault="003945A2">
      <w:pPr>
        <w:pStyle w:val="ASN1TABLEmiddle"/>
        <w:rPr>
          <w:i/>
          <w:iCs/>
          <w:lang w:val="en-GB" w:eastAsia="ja-JP"/>
        </w:rPr>
      </w:pPr>
      <w:r w:rsidRPr="00C0071F">
        <w:rPr>
          <w:i/>
          <w:iCs/>
          <w:lang w:val="en-GB" w:eastAsia="ja-JP"/>
        </w:rPr>
        <w:tab/>
        <w:t>-- location, a lcs-Reference number shall be included.</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szCs w:val="16"/>
          <w:lang w:val="en-GB"/>
        </w:rPr>
        <w:t xml:space="preserve">LocationType </w:t>
      </w:r>
      <w:r w:rsidRPr="00C0071F">
        <w:rPr>
          <w:b w:val="0"/>
          <w:szCs w:val="16"/>
          <w:lang w:val="en-GB"/>
        </w:rPr>
        <w:t>::= SEQUENCE {</w:t>
      </w:r>
    </w:p>
    <w:p w:rsidR="003945A2" w:rsidRPr="00C0071F" w:rsidRDefault="003945A2">
      <w:pPr>
        <w:pStyle w:val="ASN1TABLEmiddle"/>
        <w:rPr>
          <w:szCs w:val="16"/>
          <w:lang w:val="en-GB"/>
        </w:rPr>
      </w:pPr>
      <w:r w:rsidRPr="00C0071F">
        <w:rPr>
          <w:szCs w:val="16"/>
          <w:lang w:val="en-GB"/>
        </w:rPr>
        <w:tab/>
        <w:t>locationEstimateType</w:t>
      </w:r>
      <w:r w:rsidRPr="00C0071F">
        <w:rPr>
          <w:szCs w:val="16"/>
          <w:lang w:val="en-GB"/>
        </w:rPr>
        <w:tab/>
        <w:t>[0] LocationEstimateType,</w:t>
      </w:r>
    </w:p>
    <w:p w:rsidR="003945A2" w:rsidRPr="00C0071F" w:rsidRDefault="003945A2">
      <w:pPr>
        <w:pStyle w:val="ASN1TABLEmiddle"/>
        <w:rPr>
          <w:szCs w:val="16"/>
          <w:lang w:val="en-GB" w:eastAsia="ja-JP"/>
        </w:rPr>
      </w:pPr>
      <w:r w:rsidRPr="00C0071F">
        <w:rPr>
          <w:szCs w:val="16"/>
          <w:lang w:val="en-GB"/>
        </w:rPr>
        <w:tab/>
        <w:t>...</w:t>
      </w:r>
      <w:r w:rsidRPr="00C0071F">
        <w:rPr>
          <w:szCs w:val="16"/>
          <w:lang w:val="en-GB" w:eastAsia="ja-JP"/>
        </w:rPr>
        <w:t>,</w:t>
      </w:r>
    </w:p>
    <w:p w:rsidR="003945A2" w:rsidRPr="00C0071F" w:rsidRDefault="003945A2">
      <w:pPr>
        <w:pStyle w:val="ASN1TABLEmiddle"/>
        <w:rPr>
          <w:szCs w:val="16"/>
          <w:lang w:val="en-GB"/>
        </w:rPr>
      </w:pPr>
      <w:r w:rsidRPr="00C0071F">
        <w:rPr>
          <w:szCs w:val="16"/>
          <w:lang w:val="en-GB" w:eastAsia="ja-JP"/>
        </w:rPr>
        <w:tab/>
        <w:t>deferredLocationEventType</w:t>
      </w:r>
      <w:r w:rsidRPr="00C0071F">
        <w:rPr>
          <w:szCs w:val="16"/>
          <w:lang w:val="en-GB" w:eastAsia="ja-JP"/>
        </w:rPr>
        <w:tab/>
        <w:t>[1] DeferredLocationEventType</w:t>
      </w:r>
      <w:r w:rsidRPr="00C0071F">
        <w:rPr>
          <w:szCs w:val="16"/>
          <w:lang w:val="en-GB" w:eastAsia="ja-JP"/>
        </w:rPr>
        <w:tab/>
        <w:t>OPTIONAL</w:t>
      </w:r>
      <w:r w:rsidRPr="00C0071F">
        <w:rPr>
          <w:szCs w:val="16"/>
          <w:lang w:val="en-GB"/>
        </w:rPr>
        <w:t xml:space="preserve"> }</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szCs w:val="16"/>
          <w:lang w:val="en-GB"/>
        </w:rPr>
        <w:t xml:space="preserve">LocationEstimateType </w:t>
      </w:r>
      <w:r w:rsidRPr="00C0071F">
        <w:rPr>
          <w:b w:val="0"/>
          <w:szCs w:val="16"/>
          <w:lang w:val="en-GB"/>
        </w:rPr>
        <w:t>::= ENUMERATED {</w:t>
      </w:r>
    </w:p>
    <w:p w:rsidR="003945A2" w:rsidRPr="00C0071F" w:rsidRDefault="003945A2">
      <w:pPr>
        <w:pStyle w:val="ASN1TABLEmiddle"/>
        <w:rPr>
          <w:szCs w:val="16"/>
          <w:lang w:val="en-GB"/>
        </w:rPr>
      </w:pPr>
      <w:r w:rsidRPr="00C0071F">
        <w:rPr>
          <w:szCs w:val="16"/>
          <w:lang w:val="en-GB"/>
        </w:rPr>
        <w:tab/>
        <w:t>currentLocation</w:t>
      </w:r>
      <w:r w:rsidRPr="00C0071F">
        <w:rPr>
          <w:szCs w:val="16"/>
          <w:lang w:val="en-GB"/>
        </w:rPr>
        <w:tab/>
        <w:t>(0),</w:t>
      </w:r>
    </w:p>
    <w:p w:rsidR="003945A2" w:rsidRPr="00C0071F" w:rsidRDefault="003945A2">
      <w:pPr>
        <w:pStyle w:val="ASN1TABLEmiddle"/>
        <w:rPr>
          <w:szCs w:val="16"/>
          <w:lang w:val="en-GB"/>
        </w:rPr>
      </w:pPr>
      <w:r w:rsidRPr="00C0071F">
        <w:rPr>
          <w:szCs w:val="16"/>
          <w:lang w:val="en-GB"/>
        </w:rPr>
        <w:tab/>
        <w:t>currentOrLastKnownLocation</w:t>
      </w:r>
      <w:r w:rsidRPr="00C0071F">
        <w:rPr>
          <w:szCs w:val="16"/>
          <w:lang w:val="en-GB"/>
        </w:rPr>
        <w:tab/>
        <w:t>(1),</w:t>
      </w:r>
    </w:p>
    <w:p w:rsidR="003945A2" w:rsidRPr="00C0071F" w:rsidRDefault="003945A2">
      <w:pPr>
        <w:pStyle w:val="ASN1TABLEmiddle"/>
        <w:rPr>
          <w:szCs w:val="16"/>
          <w:lang w:val="en-GB"/>
        </w:rPr>
      </w:pPr>
      <w:r w:rsidRPr="00C0071F">
        <w:rPr>
          <w:szCs w:val="16"/>
          <w:lang w:val="en-GB"/>
        </w:rPr>
        <w:tab/>
        <w:t>initialLocation</w:t>
      </w:r>
      <w:r w:rsidRPr="00C0071F">
        <w:rPr>
          <w:szCs w:val="16"/>
          <w:lang w:val="en-GB"/>
        </w:rPr>
        <w:tab/>
        <w:t>(2),</w:t>
      </w:r>
    </w:p>
    <w:p w:rsidR="003945A2" w:rsidRPr="00C0071F" w:rsidRDefault="003945A2">
      <w:pPr>
        <w:pStyle w:val="ASN1TABLEmiddle"/>
        <w:rPr>
          <w:szCs w:val="16"/>
          <w:lang w:val="en-GB" w:eastAsia="ja-JP"/>
        </w:rPr>
      </w:pPr>
      <w:r w:rsidRPr="00C0071F">
        <w:rPr>
          <w:szCs w:val="16"/>
          <w:lang w:val="en-GB"/>
        </w:rPr>
        <w:tab/>
        <w:t>...</w:t>
      </w:r>
      <w:r w:rsidRPr="00C0071F">
        <w:rPr>
          <w:szCs w:val="16"/>
          <w:lang w:val="en-GB" w:eastAsia="ja-JP"/>
        </w:rPr>
        <w:t>,</w:t>
      </w:r>
    </w:p>
    <w:p w:rsidR="003945A2" w:rsidRPr="00C0071F" w:rsidRDefault="003945A2">
      <w:pPr>
        <w:pStyle w:val="ASN1TABLEmiddle"/>
        <w:rPr>
          <w:szCs w:val="16"/>
          <w:lang w:val="en-GB" w:eastAsia="ja-JP"/>
        </w:rPr>
      </w:pPr>
      <w:r w:rsidRPr="00C0071F">
        <w:rPr>
          <w:szCs w:val="16"/>
          <w:lang w:val="en-GB" w:eastAsia="ja-JP"/>
        </w:rPr>
        <w:tab/>
        <w:t>activateDeferredLocation</w:t>
      </w:r>
      <w:r w:rsidRPr="00C0071F">
        <w:rPr>
          <w:szCs w:val="16"/>
          <w:lang w:val="en-GB" w:eastAsia="ja-JP"/>
        </w:rPr>
        <w:tab/>
        <w:t>(3),</w:t>
      </w:r>
    </w:p>
    <w:p w:rsidR="00E62723" w:rsidRPr="00C0071F" w:rsidRDefault="003945A2" w:rsidP="00E62723">
      <w:pPr>
        <w:pStyle w:val="ASN1TABLEmiddle"/>
        <w:rPr>
          <w:szCs w:val="16"/>
          <w:lang w:val="en-GB" w:eastAsia="ko-KR"/>
        </w:rPr>
      </w:pPr>
      <w:r w:rsidRPr="00C0071F">
        <w:rPr>
          <w:szCs w:val="16"/>
          <w:lang w:val="en-GB" w:eastAsia="ja-JP"/>
        </w:rPr>
        <w:tab/>
        <w:t>cancelDeferredLocation</w:t>
      </w:r>
      <w:r w:rsidRPr="00C0071F">
        <w:rPr>
          <w:szCs w:val="16"/>
          <w:lang w:val="en-GB" w:eastAsia="ja-JP"/>
        </w:rPr>
        <w:tab/>
        <w:t>(4)</w:t>
      </w:r>
      <w:r w:rsidR="00E62723" w:rsidRPr="00C0071F">
        <w:rPr>
          <w:szCs w:val="16"/>
          <w:lang w:val="en-GB" w:eastAsia="ko-KR"/>
        </w:rPr>
        <w:t xml:space="preserve"> ,</w:t>
      </w:r>
    </w:p>
    <w:p w:rsidR="003945A2" w:rsidRPr="00C0071F" w:rsidRDefault="00E62723" w:rsidP="00E62723">
      <w:pPr>
        <w:pStyle w:val="ASN1TABLEmiddle"/>
        <w:rPr>
          <w:szCs w:val="16"/>
          <w:lang w:val="en-GB"/>
        </w:rPr>
      </w:pPr>
      <w:r w:rsidRPr="00C0071F">
        <w:rPr>
          <w:lang w:val="en-GB" w:eastAsia="ko-KR"/>
        </w:rPr>
        <w:tab/>
        <w:t>notificationVerificationOnly</w:t>
      </w:r>
      <w:r w:rsidRPr="00C0071F">
        <w:rPr>
          <w:lang w:val="en-GB" w:eastAsia="ko-KR"/>
        </w:rPr>
        <w:tab/>
        <w:t>(5)</w:t>
      </w:r>
      <w:r w:rsidR="003945A2" w:rsidRPr="00C0071F">
        <w:rPr>
          <w:szCs w:val="16"/>
          <w:lang w:val="en-GB"/>
        </w:rPr>
        <w:t xml:space="preserve"> }</w:t>
      </w:r>
    </w:p>
    <w:p w:rsidR="003945A2" w:rsidRPr="00C0071F" w:rsidRDefault="003945A2">
      <w:pPr>
        <w:pStyle w:val="ASN1TABLEmiddle"/>
        <w:rPr>
          <w:i/>
          <w:iCs/>
          <w:lang w:val="en-GB"/>
        </w:rPr>
      </w:pPr>
      <w:r w:rsidRPr="00C0071F">
        <w:rPr>
          <w:i/>
          <w:iCs/>
          <w:lang w:val="en-GB"/>
        </w:rPr>
        <w:t>--</w:t>
      </w:r>
      <w:r w:rsidRPr="00C0071F">
        <w:rPr>
          <w:i/>
          <w:iCs/>
          <w:lang w:val="en-GB"/>
        </w:rPr>
        <w:tab/>
        <w:t>exception handling:</w:t>
      </w:r>
    </w:p>
    <w:p w:rsidR="003945A2" w:rsidRPr="00C0071F" w:rsidRDefault="003945A2">
      <w:pPr>
        <w:pStyle w:val="ASN1TABLEmiddle"/>
        <w:rPr>
          <w:i/>
          <w:iCs/>
          <w:lang w:val="en-GB"/>
        </w:rPr>
      </w:pPr>
      <w:r w:rsidRPr="00C0071F">
        <w:rPr>
          <w:i/>
          <w:iCs/>
          <w:lang w:val="en-GB"/>
        </w:rPr>
        <w:t>--</w:t>
      </w:r>
      <w:r w:rsidRPr="00C0071F">
        <w:rPr>
          <w:i/>
          <w:iCs/>
          <w:lang w:val="en-GB"/>
        </w:rPr>
        <w:tab/>
        <w:t>a ProvideSubscriberLocation-Arg containing an unrecognized LocationEstimateType</w:t>
      </w:r>
    </w:p>
    <w:p w:rsidR="003945A2" w:rsidRPr="00C0071F" w:rsidRDefault="003945A2">
      <w:pPr>
        <w:pStyle w:val="ASN1TABLEmiddle"/>
        <w:rPr>
          <w:i/>
          <w:iCs/>
          <w:lang w:val="en-GB"/>
        </w:rPr>
      </w:pPr>
      <w:r w:rsidRPr="00C0071F">
        <w:rPr>
          <w:i/>
          <w:iCs/>
          <w:lang w:val="en-GB"/>
        </w:rPr>
        <w:t>--</w:t>
      </w:r>
      <w:r w:rsidRPr="00C0071F">
        <w:rPr>
          <w:i/>
          <w:iCs/>
          <w:lang w:val="en-GB"/>
        </w:rPr>
        <w:tab/>
        <w:t>shall be rejected by the receiver with a return error cause of unexpected data value</w:t>
      </w:r>
    </w:p>
    <w:p w:rsidR="003945A2" w:rsidRPr="00C0071F" w:rsidRDefault="003945A2">
      <w:pPr>
        <w:pStyle w:val="ASN1Source"/>
        <w:widowControl/>
        <w:rPr>
          <w:szCs w:val="16"/>
          <w:lang w:val="en-GB" w:eastAsia="ja-JP"/>
        </w:rPr>
      </w:pPr>
    </w:p>
    <w:p w:rsidR="003945A2" w:rsidRPr="00C0071F" w:rsidRDefault="003945A2">
      <w:pPr>
        <w:pStyle w:val="ASN1TABLEbegin"/>
        <w:rPr>
          <w:b w:val="0"/>
          <w:szCs w:val="16"/>
          <w:lang w:val="en-GB"/>
        </w:rPr>
      </w:pPr>
      <w:r w:rsidRPr="00C0071F">
        <w:rPr>
          <w:szCs w:val="16"/>
          <w:lang w:val="en-GB" w:eastAsia="ja-JP"/>
        </w:rPr>
        <w:t xml:space="preserve">DeferredLocationEventType </w:t>
      </w:r>
      <w:r w:rsidRPr="00C0071F">
        <w:rPr>
          <w:b w:val="0"/>
          <w:szCs w:val="16"/>
          <w:lang w:val="en-GB"/>
        </w:rPr>
        <w:t>::= BIT STRING {</w:t>
      </w:r>
    </w:p>
    <w:p w:rsidR="003945A2" w:rsidRPr="00C0071F" w:rsidRDefault="003945A2">
      <w:pPr>
        <w:pStyle w:val="ASN1TABLEmiddle"/>
        <w:rPr>
          <w:lang w:val="en-GB"/>
        </w:rPr>
      </w:pPr>
      <w:r w:rsidRPr="00C0071F">
        <w:rPr>
          <w:szCs w:val="16"/>
          <w:lang w:val="en-GB"/>
        </w:rPr>
        <w:tab/>
      </w:r>
      <w:r w:rsidRPr="00C0071F">
        <w:rPr>
          <w:szCs w:val="16"/>
          <w:lang w:val="en-GB" w:eastAsia="ja-JP"/>
        </w:rPr>
        <w:t>msAvailable</w:t>
      </w:r>
      <w:r w:rsidRPr="00C0071F">
        <w:rPr>
          <w:szCs w:val="16"/>
          <w:lang w:val="en-GB" w:eastAsia="ja-JP"/>
        </w:rPr>
        <w:tab/>
      </w:r>
      <w:r w:rsidRPr="00C0071F">
        <w:rPr>
          <w:szCs w:val="16"/>
          <w:lang w:val="en-GB"/>
        </w:rPr>
        <w:t>(0)</w:t>
      </w:r>
      <w:r w:rsidRPr="00C0071F">
        <w:rPr>
          <w:lang w:val="en-GB"/>
        </w:rPr>
        <w:t xml:space="preserve"> ,</w:t>
      </w:r>
    </w:p>
    <w:p w:rsidR="003945A2" w:rsidRPr="00C0071F" w:rsidRDefault="003945A2">
      <w:pPr>
        <w:pStyle w:val="ASN1TABLEmiddle"/>
        <w:rPr>
          <w:lang w:val="en-GB"/>
        </w:rPr>
      </w:pPr>
      <w:r w:rsidRPr="00C0071F">
        <w:rPr>
          <w:lang w:val="en-GB"/>
        </w:rPr>
        <w:tab/>
        <w:t>enteringIntoArea</w:t>
      </w:r>
      <w:r w:rsidRPr="00C0071F">
        <w:rPr>
          <w:lang w:val="en-GB"/>
        </w:rPr>
        <w:tab/>
        <w:t>(1),</w:t>
      </w:r>
    </w:p>
    <w:p w:rsidR="003945A2" w:rsidRPr="00C0071F" w:rsidRDefault="003945A2">
      <w:pPr>
        <w:pStyle w:val="ASN1TABLEmiddle"/>
        <w:rPr>
          <w:lang w:val="en-GB"/>
        </w:rPr>
      </w:pPr>
      <w:r w:rsidRPr="00C0071F">
        <w:rPr>
          <w:lang w:val="en-GB"/>
        </w:rPr>
        <w:tab/>
        <w:t>leavingFromArea</w:t>
      </w:r>
      <w:r w:rsidRPr="00C0071F">
        <w:rPr>
          <w:lang w:val="en-GB"/>
        </w:rPr>
        <w:tab/>
        <w:t>(2),</w:t>
      </w:r>
    </w:p>
    <w:p w:rsidR="00D27DF5" w:rsidRPr="00C0071F" w:rsidRDefault="003945A2" w:rsidP="00D27DF5">
      <w:pPr>
        <w:pStyle w:val="ASN1TABLEmiddle"/>
        <w:rPr>
          <w:lang w:val="en-GB"/>
        </w:rPr>
      </w:pPr>
      <w:r w:rsidRPr="00C0071F">
        <w:rPr>
          <w:lang w:val="en-GB"/>
        </w:rPr>
        <w:tab/>
        <w:t>beingInsideArea</w:t>
      </w:r>
      <w:r w:rsidRPr="00C0071F">
        <w:rPr>
          <w:lang w:val="en-GB"/>
        </w:rPr>
        <w:tab/>
        <w:t>(3)</w:t>
      </w:r>
      <w:r w:rsidRPr="00C0071F">
        <w:rPr>
          <w:szCs w:val="16"/>
          <w:lang w:val="en-GB"/>
        </w:rPr>
        <w:t xml:space="preserve"> </w:t>
      </w:r>
      <w:r w:rsidR="00D27DF5" w:rsidRPr="00C0071F">
        <w:rPr>
          <w:lang w:val="en-GB"/>
        </w:rPr>
        <w:t>,</w:t>
      </w:r>
    </w:p>
    <w:p w:rsidR="003945A2" w:rsidRPr="00C0071F" w:rsidRDefault="00D27DF5" w:rsidP="00D27DF5">
      <w:pPr>
        <w:pStyle w:val="ASN1TABLEmiddle"/>
        <w:rPr>
          <w:szCs w:val="16"/>
          <w:lang w:val="en-GB"/>
        </w:rPr>
      </w:pPr>
      <w:r w:rsidRPr="00C0071F">
        <w:rPr>
          <w:lang w:val="en-GB"/>
        </w:rPr>
        <w:tab/>
        <w:t>periodicLDR</w:t>
      </w:r>
      <w:r w:rsidRPr="00C0071F">
        <w:rPr>
          <w:lang w:val="en-GB"/>
        </w:rPr>
        <w:tab/>
        <w:t>(4)</w:t>
      </w:r>
      <w:r w:rsidRPr="00C0071F">
        <w:rPr>
          <w:szCs w:val="16"/>
          <w:lang w:val="en-GB"/>
        </w:rPr>
        <w:t xml:space="preserve">  </w:t>
      </w:r>
      <w:r w:rsidR="003945A2" w:rsidRPr="00C0071F">
        <w:rPr>
          <w:szCs w:val="16"/>
          <w:lang w:val="en-GB"/>
        </w:rPr>
        <w:t xml:space="preserve">} (SIZE (1..16)) </w:t>
      </w:r>
    </w:p>
    <w:p w:rsidR="003945A2" w:rsidRPr="00C0071F" w:rsidRDefault="003945A2">
      <w:pPr>
        <w:pStyle w:val="ASN1TABLEmiddle"/>
        <w:rPr>
          <w:i/>
          <w:lang w:val="en-GB"/>
        </w:rPr>
      </w:pPr>
      <w:r w:rsidRPr="00C0071F">
        <w:rPr>
          <w:i/>
          <w:lang w:val="en-GB"/>
        </w:rPr>
        <w:t>-- beingInsideArea is always treated as oneTimeEvent regardless of the possible value</w:t>
      </w:r>
    </w:p>
    <w:p w:rsidR="003945A2" w:rsidRPr="00C0071F" w:rsidRDefault="003945A2">
      <w:pPr>
        <w:pStyle w:val="ASN1TABLEmiddle"/>
        <w:rPr>
          <w:i/>
          <w:lang w:val="en-GB"/>
        </w:rPr>
      </w:pPr>
      <w:r w:rsidRPr="00C0071F">
        <w:rPr>
          <w:i/>
          <w:lang w:val="en-GB"/>
        </w:rPr>
        <w:t>-- of occurrenceInfo inside areaEventInfo.</w:t>
      </w:r>
    </w:p>
    <w:p w:rsidR="003945A2" w:rsidRPr="00C0071F" w:rsidRDefault="003945A2">
      <w:pPr>
        <w:pStyle w:val="ASN1TABLEmiddle"/>
        <w:rPr>
          <w:i/>
          <w:iCs/>
          <w:lang w:val="en-GB" w:eastAsia="ja-JP"/>
        </w:rPr>
      </w:pPr>
      <w:r w:rsidRPr="00C0071F">
        <w:rPr>
          <w:i/>
          <w:iCs/>
          <w:lang w:val="en-GB" w:eastAsia="ja-JP"/>
        </w:rPr>
        <w:t>-- exception handling:</w:t>
      </w:r>
    </w:p>
    <w:p w:rsidR="003945A2" w:rsidRPr="00C0071F" w:rsidRDefault="003945A2">
      <w:pPr>
        <w:pStyle w:val="ASN1TABLEmiddle"/>
        <w:rPr>
          <w:i/>
          <w:iCs/>
          <w:lang w:val="en-GB" w:eastAsia="ja-JP"/>
        </w:rPr>
      </w:pPr>
      <w:r w:rsidRPr="00C0071F">
        <w:rPr>
          <w:i/>
          <w:iCs/>
          <w:lang w:val="en-GB" w:eastAsia="ja-JP"/>
        </w:rPr>
        <w:t xml:space="preserve">-- a ProvideSubscriberLocation-Arg containing other values than listed above in </w:t>
      </w:r>
    </w:p>
    <w:p w:rsidR="003945A2" w:rsidRPr="00C0071F" w:rsidRDefault="003945A2">
      <w:pPr>
        <w:pStyle w:val="ASN1TABLEmiddle"/>
        <w:rPr>
          <w:i/>
          <w:iCs/>
          <w:lang w:val="en-GB" w:eastAsia="ja-JP"/>
        </w:rPr>
      </w:pPr>
      <w:r w:rsidRPr="00C0071F">
        <w:rPr>
          <w:i/>
          <w:iCs/>
          <w:lang w:val="en-GB" w:eastAsia="ja-JP"/>
        </w:rPr>
        <w:t xml:space="preserve">-- DeferredLocationEventType shall be rejected by the receiver with a return error cause of </w:t>
      </w:r>
    </w:p>
    <w:p w:rsidR="003945A2" w:rsidRPr="00C0071F" w:rsidRDefault="003945A2">
      <w:pPr>
        <w:pStyle w:val="ASN1TABLEmiddle"/>
        <w:rPr>
          <w:i/>
          <w:iCs/>
          <w:lang w:val="en-GB"/>
        </w:rPr>
      </w:pPr>
      <w:r w:rsidRPr="00C0071F">
        <w:rPr>
          <w:i/>
          <w:iCs/>
          <w:lang w:val="en-GB" w:eastAsia="ja-JP"/>
        </w:rPr>
        <w:t>-- unexpected data value.</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szCs w:val="16"/>
          <w:lang w:val="en-GB"/>
        </w:rPr>
        <w:t xml:space="preserve">LCS-ClientID </w:t>
      </w:r>
      <w:r w:rsidRPr="00C0071F">
        <w:rPr>
          <w:b w:val="0"/>
          <w:szCs w:val="16"/>
          <w:lang w:val="en-GB"/>
        </w:rPr>
        <w:t>::= SEQUENCE {</w:t>
      </w:r>
    </w:p>
    <w:p w:rsidR="003945A2" w:rsidRPr="00C0071F" w:rsidRDefault="003945A2">
      <w:pPr>
        <w:pStyle w:val="ASN1TABLEend"/>
        <w:rPr>
          <w:szCs w:val="16"/>
          <w:lang w:val="en-GB"/>
        </w:rPr>
      </w:pPr>
      <w:r w:rsidRPr="00C0071F">
        <w:rPr>
          <w:szCs w:val="16"/>
          <w:lang w:val="en-GB"/>
        </w:rPr>
        <w:tab/>
        <w:t>lcsClientType</w:t>
      </w:r>
      <w:r w:rsidRPr="00C0071F">
        <w:rPr>
          <w:szCs w:val="16"/>
          <w:lang w:val="en-GB"/>
        </w:rPr>
        <w:tab/>
        <w:t>[0] LCSClientType,</w:t>
      </w:r>
    </w:p>
    <w:p w:rsidR="003945A2" w:rsidRPr="00C0071F" w:rsidRDefault="003945A2">
      <w:pPr>
        <w:pStyle w:val="ASN1TABLEend"/>
        <w:rPr>
          <w:szCs w:val="16"/>
          <w:lang w:val="en-GB"/>
        </w:rPr>
      </w:pPr>
      <w:r w:rsidRPr="00C0071F">
        <w:rPr>
          <w:szCs w:val="16"/>
          <w:lang w:val="en-GB"/>
        </w:rPr>
        <w:tab/>
        <w:t>lcsClientExternalID</w:t>
      </w:r>
      <w:r w:rsidRPr="00C0071F">
        <w:rPr>
          <w:szCs w:val="16"/>
          <w:lang w:val="en-GB"/>
        </w:rPr>
        <w:tab/>
        <w:t>[1] LCSClientExternalID</w:t>
      </w:r>
      <w:r w:rsidRPr="00C0071F">
        <w:rPr>
          <w:szCs w:val="16"/>
          <w:lang w:val="en-GB"/>
        </w:rPr>
        <w:tab/>
        <w:t>OPTIONAL,</w:t>
      </w:r>
    </w:p>
    <w:p w:rsidR="003945A2" w:rsidRPr="00C0071F" w:rsidRDefault="003945A2">
      <w:pPr>
        <w:pStyle w:val="ASN1TABLEend"/>
        <w:rPr>
          <w:szCs w:val="16"/>
          <w:lang w:val="en-GB"/>
        </w:rPr>
      </w:pPr>
      <w:r w:rsidRPr="00C0071F">
        <w:rPr>
          <w:szCs w:val="16"/>
          <w:lang w:val="en-GB"/>
        </w:rPr>
        <w:tab/>
        <w:t>lcsClientDialedByMS</w:t>
      </w:r>
      <w:r w:rsidRPr="00C0071F">
        <w:rPr>
          <w:szCs w:val="16"/>
          <w:lang w:val="en-GB"/>
        </w:rPr>
        <w:tab/>
        <w:t>[2] AddressString</w:t>
      </w:r>
      <w:r w:rsidRPr="00C0071F">
        <w:rPr>
          <w:szCs w:val="16"/>
          <w:lang w:val="en-GB"/>
        </w:rPr>
        <w:tab/>
        <w:t>OPTIONAL,</w:t>
      </w:r>
    </w:p>
    <w:p w:rsidR="003945A2" w:rsidRPr="00C0071F" w:rsidRDefault="003945A2">
      <w:pPr>
        <w:pStyle w:val="ASN1TABLEend"/>
        <w:rPr>
          <w:szCs w:val="16"/>
          <w:lang w:val="en-GB"/>
        </w:rPr>
      </w:pPr>
      <w:r w:rsidRPr="00C0071F">
        <w:rPr>
          <w:szCs w:val="16"/>
          <w:lang w:val="en-GB"/>
        </w:rPr>
        <w:tab/>
        <w:t>lcsClientInternalID</w:t>
      </w:r>
      <w:r w:rsidRPr="00C0071F">
        <w:rPr>
          <w:szCs w:val="16"/>
          <w:lang w:val="en-GB"/>
        </w:rPr>
        <w:tab/>
        <w:t>[3] LCSClientInternalID</w:t>
      </w:r>
      <w:r w:rsidRPr="00C0071F">
        <w:rPr>
          <w:szCs w:val="16"/>
          <w:lang w:val="en-GB"/>
        </w:rPr>
        <w:tab/>
        <w:t>OPTIONAL,</w:t>
      </w:r>
    </w:p>
    <w:p w:rsidR="003945A2" w:rsidRPr="00C0071F" w:rsidRDefault="003945A2">
      <w:pPr>
        <w:pStyle w:val="ASN1TABLEend"/>
        <w:rPr>
          <w:szCs w:val="16"/>
          <w:lang w:val="en-GB"/>
        </w:rPr>
      </w:pPr>
      <w:r w:rsidRPr="00C0071F">
        <w:rPr>
          <w:szCs w:val="16"/>
          <w:lang w:val="en-GB"/>
        </w:rPr>
        <w:tab/>
        <w:t>lcsClientName</w:t>
      </w:r>
      <w:r w:rsidRPr="00C0071F">
        <w:rPr>
          <w:szCs w:val="16"/>
          <w:lang w:val="en-GB"/>
        </w:rPr>
        <w:tab/>
        <w:t>[4] LCSClientName</w:t>
      </w:r>
      <w:r w:rsidRPr="00C0071F">
        <w:rPr>
          <w:szCs w:val="16"/>
          <w:lang w:val="en-GB"/>
        </w:rPr>
        <w:tab/>
        <w:t>OPTIONAL,</w:t>
      </w:r>
    </w:p>
    <w:p w:rsidR="003945A2" w:rsidRPr="00C0071F" w:rsidRDefault="003945A2">
      <w:pPr>
        <w:pStyle w:val="ASN1TABLEend"/>
        <w:rPr>
          <w:szCs w:val="16"/>
          <w:lang w:val="en-GB" w:eastAsia="ja-JP"/>
        </w:rPr>
      </w:pPr>
      <w:r w:rsidRPr="00C0071F">
        <w:rPr>
          <w:szCs w:val="16"/>
          <w:lang w:val="en-GB"/>
        </w:rPr>
        <w:tab/>
        <w:t>...</w:t>
      </w:r>
      <w:r w:rsidRPr="00C0071F">
        <w:rPr>
          <w:szCs w:val="16"/>
          <w:lang w:val="en-GB" w:eastAsia="ja-JP"/>
        </w:rPr>
        <w:t>,</w:t>
      </w:r>
    </w:p>
    <w:p w:rsidR="003945A2" w:rsidRPr="00C0071F" w:rsidRDefault="003945A2">
      <w:pPr>
        <w:pStyle w:val="ASN1TABLEend"/>
        <w:rPr>
          <w:szCs w:val="16"/>
          <w:lang w:val="en-GB" w:eastAsia="ja-JP"/>
        </w:rPr>
      </w:pPr>
      <w:r w:rsidRPr="00C0071F">
        <w:rPr>
          <w:szCs w:val="16"/>
          <w:lang w:val="en-GB" w:eastAsia="ja-JP"/>
        </w:rPr>
        <w:tab/>
        <w:t>lcsAPN</w:t>
      </w:r>
      <w:r w:rsidRPr="00C0071F">
        <w:rPr>
          <w:szCs w:val="16"/>
          <w:lang w:val="en-GB" w:eastAsia="ja-JP"/>
        </w:rPr>
        <w:tab/>
      </w:r>
      <w:r w:rsidRPr="00C0071F">
        <w:rPr>
          <w:szCs w:val="16"/>
          <w:lang w:val="en-GB" w:eastAsia="ja-JP"/>
        </w:rPr>
        <w:tab/>
        <w:t>[5] APN</w:t>
      </w:r>
      <w:r w:rsidRPr="00C0071F">
        <w:rPr>
          <w:szCs w:val="16"/>
          <w:lang w:val="en-GB" w:eastAsia="ja-JP"/>
        </w:rPr>
        <w:tab/>
      </w:r>
      <w:r w:rsidRPr="00C0071F">
        <w:rPr>
          <w:szCs w:val="16"/>
          <w:lang w:val="en-GB" w:eastAsia="ja-JP"/>
        </w:rPr>
        <w:tab/>
        <w:t>OPTIONAL,</w:t>
      </w:r>
    </w:p>
    <w:p w:rsidR="003945A2" w:rsidRPr="00C0071F" w:rsidRDefault="003945A2">
      <w:pPr>
        <w:pStyle w:val="ASN1TABLEend"/>
        <w:rPr>
          <w:szCs w:val="16"/>
          <w:lang w:val="en-GB"/>
        </w:rPr>
      </w:pPr>
      <w:r w:rsidRPr="00C0071F">
        <w:rPr>
          <w:szCs w:val="16"/>
          <w:lang w:val="en-GB" w:eastAsia="ja-JP"/>
        </w:rPr>
        <w:tab/>
        <w:t>lcsRequestorID</w:t>
      </w:r>
      <w:r w:rsidRPr="00C0071F">
        <w:rPr>
          <w:szCs w:val="16"/>
          <w:lang w:val="en-GB" w:eastAsia="ja-JP"/>
        </w:rPr>
        <w:tab/>
        <w:t>[6] LCSRequestorID</w:t>
      </w:r>
      <w:r w:rsidRPr="00C0071F">
        <w:rPr>
          <w:szCs w:val="16"/>
          <w:lang w:val="en-GB" w:eastAsia="ja-JP"/>
        </w:rPr>
        <w:tab/>
        <w:t>OPTIONAL</w:t>
      </w:r>
      <w:r w:rsidRPr="00C0071F">
        <w:rPr>
          <w:szCs w:val="16"/>
          <w:lang w:val="en-GB"/>
        </w:rPr>
        <w:t xml:space="preserve"> }</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szCs w:val="16"/>
          <w:lang w:val="en-GB"/>
        </w:rPr>
        <w:t xml:space="preserve">LCSClientType </w:t>
      </w:r>
      <w:r w:rsidRPr="00C0071F">
        <w:rPr>
          <w:b w:val="0"/>
          <w:szCs w:val="16"/>
          <w:lang w:val="en-GB"/>
        </w:rPr>
        <w:t>::= ENUMERATED {</w:t>
      </w:r>
    </w:p>
    <w:p w:rsidR="003945A2" w:rsidRPr="00C0071F" w:rsidRDefault="003945A2">
      <w:pPr>
        <w:pStyle w:val="ASN1TABLEmiddle"/>
        <w:rPr>
          <w:szCs w:val="16"/>
          <w:lang w:val="en-GB"/>
        </w:rPr>
      </w:pPr>
      <w:r w:rsidRPr="00C0071F">
        <w:rPr>
          <w:szCs w:val="16"/>
          <w:lang w:val="en-GB"/>
        </w:rPr>
        <w:tab/>
        <w:t>emergencyServices</w:t>
      </w:r>
      <w:r w:rsidRPr="00C0071F">
        <w:rPr>
          <w:szCs w:val="16"/>
          <w:lang w:val="en-GB"/>
        </w:rPr>
        <w:tab/>
        <w:t>(0),</w:t>
      </w:r>
    </w:p>
    <w:p w:rsidR="003945A2" w:rsidRPr="00C0071F" w:rsidRDefault="003945A2">
      <w:pPr>
        <w:pStyle w:val="ASN1TABLEmiddle"/>
        <w:rPr>
          <w:szCs w:val="16"/>
          <w:lang w:val="en-GB"/>
        </w:rPr>
      </w:pPr>
      <w:r w:rsidRPr="00C0071F">
        <w:rPr>
          <w:szCs w:val="16"/>
          <w:lang w:val="en-GB"/>
        </w:rPr>
        <w:tab/>
        <w:t>valueAddedServices</w:t>
      </w:r>
      <w:r w:rsidRPr="00C0071F">
        <w:rPr>
          <w:szCs w:val="16"/>
          <w:lang w:val="en-GB"/>
        </w:rPr>
        <w:tab/>
        <w:t>(1),</w:t>
      </w:r>
    </w:p>
    <w:p w:rsidR="003945A2" w:rsidRPr="00C0071F" w:rsidRDefault="003945A2">
      <w:pPr>
        <w:pStyle w:val="ASN1TABLEmiddle"/>
        <w:rPr>
          <w:szCs w:val="16"/>
          <w:lang w:val="en-GB"/>
        </w:rPr>
      </w:pPr>
      <w:r w:rsidRPr="00C0071F">
        <w:rPr>
          <w:szCs w:val="16"/>
          <w:lang w:val="en-GB"/>
        </w:rPr>
        <w:tab/>
        <w:t>plmnOperatorServices</w:t>
      </w:r>
      <w:r w:rsidRPr="00C0071F">
        <w:rPr>
          <w:szCs w:val="16"/>
          <w:lang w:val="en-GB"/>
        </w:rPr>
        <w:tab/>
        <w:t>(2),</w:t>
      </w:r>
    </w:p>
    <w:p w:rsidR="003945A2" w:rsidRPr="00C0071F" w:rsidRDefault="003945A2">
      <w:pPr>
        <w:pStyle w:val="ASN1TABLEmiddle"/>
        <w:rPr>
          <w:szCs w:val="16"/>
          <w:lang w:val="en-GB"/>
        </w:rPr>
      </w:pPr>
      <w:r w:rsidRPr="00C0071F">
        <w:rPr>
          <w:szCs w:val="16"/>
          <w:lang w:val="en-GB"/>
        </w:rPr>
        <w:tab/>
        <w:t>lawfulInterceptServices</w:t>
      </w:r>
      <w:r w:rsidRPr="00C0071F">
        <w:rPr>
          <w:szCs w:val="16"/>
          <w:lang w:val="en-GB"/>
        </w:rPr>
        <w:tab/>
        <w:t>(3),</w:t>
      </w:r>
    </w:p>
    <w:p w:rsidR="003945A2" w:rsidRPr="00C0071F" w:rsidRDefault="003945A2">
      <w:pPr>
        <w:pStyle w:val="ASN1TABLEmiddle"/>
        <w:rPr>
          <w:szCs w:val="16"/>
          <w:lang w:val="en-GB"/>
        </w:rPr>
      </w:pPr>
      <w:r w:rsidRPr="00C0071F">
        <w:rPr>
          <w:szCs w:val="16"/>
          <w:lang w:val="en-GB"/>
        </w:rPr>
        <w:tab/>
        <w:t>... }</w:t>
      </w:r>
    </w:p>
    <w:p w:rsidR="003945A2" w:rsidRPr="00C0071F" w:rsidRDefault="003945A2">
      <w:pPr>
        <w:pStyle w:val="ASN1TABLEmiddle"/>
        <w:rPr>
          <w:i/>
          <w:iCs/>
          <w:lang w:val="en-GB"/>
        </w:rPr>
      </w:pPr>
      <w:r w:rsidRPr="00C0071F">
        <w:rPr>
          <w:i/>
          <w:iCs/>
          <w:lang w:val="en-GB"/>
        </w:rPr>
        <w:tab/>
        <w:t>--</w:t>
      </w:r>
      <w:r w:rsidRPr="00C0071F">
        <w:rPr>
          <w:i/>
          <w:iCs/>
          <w:lang w:val="en-GB"/>
        </w:rPr>
        <w:tab/>
        <w:t>exception handling:</w:t>
      </w:r>
    </w:p>
    <w:p w:rsidR="003945A2" w:rsidRPr="00C0071F" w:rsidRDefault="003945A2">
      <w:pPr>
        <w:pStyle w:val="ASN1TABLEmiddle"/>
        <w:rPr>
          <w:i/>
          <w:iCs/>
          <w:lang w:val="en-GB"/>
        </w:rPr>
      </w:pPr>
      <w:r w:rsidRPr="00C0071F">
        <w:rPr>
          <w:i/>
          <w:iCs/>
          <w:lang w:val="en-GB"/>
        </w:rPr>
        <w:tab/>
        <w:t>--</w:t>
      </w:r>
      <w:r w:rsidRPr="00C0071F">
        <w:rPr>
          <w:i/>
          <w:iCs/>
          <w:lang w:val="en-GB"/>
        </w:rPr>
        <w:tab/>
        <w:t>unrecognized values may be ignored if the LCS client uses the privacy override</w:t>
      </w:r>
    </w:p>
    <w:p w:rsidR="003945A2" w:rsidRPr="00C0071F" w:rsidRDefault="003945A2">
      <w:pPr>
        <w:pStyle w:val="ASN1TABLEmiddle"/>
        <w:rPr>
          <w:i/>
          <w:iCs/>
          <w:lang w:val="en-GB"/>
        </w:rPr>
      </w:pPr>
      <w:r w:rsidRPr="00C0071F">
        <w:rPr>
          <w:i/>
          <w:iCs/>
          <w:lang w:val="en-GB"/>
        </w:rPr>
        <w:tab/>
        <w:t>--</w:t>
      </w:r>
      <w:r w:rsidRPr="00C0071F">
        <w:rPr>
          <w:i/>
          <w:iCs/>
          <w:lang w:val="en-GB"/>
        </w:rPr>
        <w:tab/>
        <w:t>otherwise, an unrecognized value shall be treated as unexpected data by a receiver</w:t>
      </w:r>
    </w:p>
    <w:p w:rsidR="003945A2" w:rsidRPr="00C0071F" w:rsidRDefault="003945A2">
      <w:pPr>
        <w:pStyle w:val="ASN1TABLEmiddle"/>
        <w:rPr>
          <w:i/>
          <w:iCs/>
          <w:lang w:val="en-GB"/>
        </w:rPr>
      </w:pPr>
      <w:r w:rsidRPr="00C0071F">
        <w:rPr>
          <w:i/>
          <w:iCs/>
          <w:lang w:val="en-GB"/>
        </w:rPr>
        <w:tab/>
        <w:t>--</w:t>
      </w:r>
      <w:r w:rsidRPr="00C0071F">
        <w:rPr>
          <w:i/>
          <w:iCs/>
          <w:lang w:val="en-GB"/>
        </w:rPr>
        <w:tab/>
        <w:t xml:space="preserve">a return error shall then be returned if received in a MAP invoke </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szCs w:val="16"/>
          <w:lang w:val="en-GB"/>
        </w:rPr>
        <w:t xml:space="preserve">LCSClientName </w:t>
      </w:r>
      <w:r w:rsidRPr="00C0071F">
        <w:rPr>
          <w:b w:val="0"/>
          <w:szCs w:val="16"/>
          <w:lang w:val="en-GB"/>
        </w:rPr>
        <w:t>::= SEQUENCE {</w:t>
      </w:r>
    </w:p>
    <w:p w:rsidR="003945A2" w:rsidRPr="00C0071F" w:rsidRDefault="003945A2">
      <w:pPr>
        <w:pStyle w:val="ASN1TABLEmiddle"/>
        <w:rPr>
          <w:szCs w:val="16"/>
          <w:lang w:val="en-GB"/>
        </w:rPr>
      </w:pPr>
      <w:r w:rsidRPr="00C0071F">
        <w:rPr>
          <w:szCs w:val="16"/>
          <w:lang w:val="en-GB"/>
        </w:rPr>
        <w:tab/>
        <w:t>dataCodingScheme</w:t>
      </w:r>
      <w:r w:rsidRPr="00C0071F">
        <w:rPr>
          <w:szCs w:val="16"/>
          <w:lang w:val="en-GB"/>
        </w:rPr>
        <w:tab/>
        <w:t>[0] USSD-DataCodingScheme,</w:t>
      </w:r>
    </w:p>
    <w:p w:rsidR="003945A2" w:rsidRPr="00C0071F" w:rsidRDefault="003945A2">
      <w:pPr>
        <w:pStyle w:val="ASN1TABLEmiddle"/>
        <w:rPr>
          <w:szCs w:val="16"/>
          <w:lang w:val="en-GB"/>
        </w:rPr>
      </w:pPr>
      <w:r w:rsidRPr="00C0071F">
        <w:rPr>
          <w:szCs w:val="16"/>
          <w:lang w:val="en-GB"/>
        </w:rPr>
        <w:tab/>
        <w:t>nameString</w:t>
      </w:r>
      <w:r w:rsidRPr="00C0071F">
        <w:rPr>
          <w:szCs w:val="16"/>
          <w:lang w:val="en-GB"/>
        </w:rPr>
        <w:tab/>
        <w:t>[2] NameString,</w:t>
      </w:r>
    </w:p>
    <w:p w:rsidR="003945A2" w:rsidRPr="00C0071F" w:rsidRDefault="003945A2">
      <w:pPr>
        <w:pStyle w:val="ASN1TABLEmiddle"/>
        <w:rPr>
          <w:szCs w:val="16"/>
          <w:lang w:val="en-GB"/>
        </w:rPr>
      </w:pPr>
      <w:r w:rsidRPr="00C0071F">
        <w:rPr>
          <w:szCs w:val="16"/>
          <w:lang w:val="en-GB"/>
        </w:rPr>
        <w:tab/>
        <w:t>...,</w:t>
      </w:r>
    </w:p>
    <w:p w:rsidR="003945A2" w:rsidRPr="00C0071F" w:rsidRDefault="003945A2">
      <w:pPr>
        <w:pStyle w:val="ASN1TABLEmiddle"/>
        <w:rPr>
          <w:szCs w:val="16"/>
          <w:lang w:val="en-GB"/>
        </w:rPr>
      </w:pPr>
      <w:r w:rsidRPr="00C0071F">
        <w:rPr>
          <w:szCs w:val="16"/>
          <w:lang w:val="en-GB"/>
        </w:rPr>
        <w:tab/>
        <w:t>lcs-FormatIndicator</w:t>
      </w:r>
      <w:r w:rsidRPr="00C0071F">
        <w:rPr>
          <w:szCs w:val="16"/>
          <w:lang w:val="en-GB"/>
        </w:rPr>
        <w:tab/>
        <w:t>[3] LCS-FormatIndicator</w:t>
      </w:r>
      <w:r w:rsidRPr="00C0071F">
        <w:rPr>
          <w:szCs w:val="16"/>
          <w:lang w:val="en-GB"/>
        </w:rPr>
        <w:tab/>
        <w:t>OPTIONAL }</w:t>
      </w:r>
    </w:p>
    <w:p w:rsidR="003945A2" w:rsidRPr="00C0071F" w:rsidRDefault="003945A2">
      <w:pPr>
        <w:pStyle w:val="ASN1TABLEmiddle"/>
        <w:rPr>
          <w:szCs w:val="16"/>
          <w:lang w:val="en-GB"/>
        </w:rPr>
      </w:pPr>
    </w:p>
    <w:p w:rsidR="003945A2" w:rsidRPr="00C0071F" w:rsidRDefault="003945A2">
      <w:pPr>
        <w:pStyle w:val="ASN1TABLEmiddle"/>
        <w:rPr>
          <w:i/>
          <w:iCs/>
          <w:lang w:val="en-GB"/>
        </w:rPr>
      </w:pPr>
      <w:r w:rsidRPr="00C0071F">
        <w:rPr>
          <w:i/>
          <w:iCs/>
          <w:lang w:val="en-GB"/>
        </w:rPr>
        <w:t>-- The USSD-DataCodingScheme shall indicate use of the default alphabet through the</w:t>
      </w:r>
    </w:p>
    <w:p w:rsidR="003945A2" w:rsidRPr="00C0071F" w:rsidRDefault="003945A2">
      <w:pPr>
        <w:pStyle w:val="ASN1TABLEmiddle"/>
        <w:rPr>
          <w:i/>
          <w:iCs/>
          <w:lang w:val="en-GB"/>
        </w:rPr>
      </w:pPr>
      <w:r w:rsidRPr="00C0071F">
        <w:rPr>
          <w:i/>
          <w:iCs/>
          <w:lang w:val="en-GB"/>
        </w:rPr>
        <w:t>-- following encoding</w:t>
      </w:r>
    </w:p>
    <w:p w:rsidR="003945A2" w:rsidRPr="00C0071F" w:rsidRDefault="003945A2">
      <w:pPr>
        <w:pStyle w:val="ASN1TABLEmiddle"/>
        <w:rPr>
          <w:i/>
          <w:iCs/>
          <w:lang w:val="en-GB"/>
        </w:rPr>
      </w:pPr>
      <w:r w:rsidRPr="00C0071F">
        <w:rPr>
          <w:i/>
          <w:iCs/>
          <w:lang w:val="en-GB"/>
        </w:rPr>
        <w:t>--</w:t>
      </w:r>
      <w:r w:rsidRPr="00C0071F">
        <w:rPr>
          <w:i/>
          <w:iCs/>
          <w:lang w:val="en-GB"/>
        </w:rPr>
        <w:tab/>
        <w:t>bit</w:t>
      </w:r>
      <w:r w:rsidRPr="00C0071F">
        <w:rPr>
          <w:i/>
          <w:iCs/>
          <w:lang w:val="en-GB"/>
        </w:rPr>
        <w:tab/>
        <w:t>7 6 5 4 3 2 1 0</w:t>
      </w:r>
    </w:p>
    <w:p w:rsidR="003945A2" w:rsidRPr="00C0071F" w:rsidRDefault="003945A2">
      <w:pPr>
        <w:pStyle w:val="ASN1TABLEmiddle"/>
        <w:rPr>
          <w:i/>
          <w:iCs/>
          <w:lang w:val="en-GB"/>
        </w:rPr>
      </w:pPr>
      <w:r w:rsidRPr="00C0071F">
        <w:rPr>
          <w:i/>
          <w:iCs/>
          <w:lang w:val="en-GB"/>
        </w:rPr>
        <w:t>--</w:t>
      </w:r>
      <w:r w:rsidRPr="00C0071F">
        <w:rPr>
          <w:i/>
          <w:iCs/>
          <w:lang w:val="en-GB"/>
        </w:rPr>
        <w:tab/>
      </w:r>
      <w:r w:rsidRPr="00C0071F">
        <w:rPr>
          <w:i/>
          <w:iCs/>
          <w:lang w:val="en-GB"/>
        </w:rPr>
        <w:tab/>
        <w:t>0 0 0 0 1 1 1 1</w:t>
      </w:r>
    </w:p>
    <w:p w:rsidR="003945A2" w:rsidRPr="00C0071F" w:rsidRDefault="003945A2">
      <w:pPr>
        <w:pStyle w:val="ASN1Source"/>
        <w:widowControl/>
        <w:rPr>
          <w:szCs w:val="16"/>
          <w:lang w:val="en-GB"/>
        </w:rPr>
      </w:pPr>
    </w:p>
    <w:p w:rsidR="003945A2" w:rsidRPr="00C0071F" w:rsidRDefault="003945A2">
      <w:pPr>
        <w:pStyle w:val="ASN1TABLEbeginend"/>
        <w:rPr>
          <w:snapToGrid w:val="0"/>
          <w:szCs w:val="16"/>
          <w:lang w:val="en-GB"/>
        </w:rPr>
      </w:pPr>
      <w:r w:rsidRPr="00C0071F">
        <w:rPr>
          <w:snapToGrid w:val="0"/>
          <w:szCs w:val="16"/>
          <w:lang w:val="en-GB"/>
        </w:rPr>
        <w:t xml:space="preserve">NameString </w:t>
      </w:r>
      <w:r w:rsidRPr="00C0071F">
        <w:rPr>
          <w:b w:val="0"/>
          <w:snapToGrid w:val="0"/>
          <w:szCs w:val="16"/>
          <w:lang w:val="en-GB"/>
        </w:rPr>
        <w:t>::= USSD-String (SIZE (1..maxNameStringLength))</w:t>
      </w:r>
    </w:p>
    <w:p w:rsidR="003945A2" w:rsidRPr="00C0071F" w:rsidRDefault="003945A2">
      <w:pPr>
        <w:pStyle w:val="ASN1TABLEbegin"/>
        <w:pBdr>
          <w:top w:val="none" w:sz="0" w:space="0" w:color="auto"/>
          <w:left w:val="none" w:sz="0" w:space="0" w:color="auto"/>
          <w:right w:val="none" w:sz="0" w:space="0" w:color="auto"/>
        </w:pBdr>
        <w:rPr>
          <w:snapToGrid w:val="0"/>
          <w:szCs w:val="16"/>
          <w:lang w:val="en-GB"/>
        </w:rPr>
      </w:pPr>
    </w:p>
    <w:p w:rsidR="003945A2" w:rsidRPr="00C0071F" w:rsidRDefault="003945A2">
      <w:pPr>
        <w:pStyle w:val="ASN1TABLEbeginend"/>
        <w:rPr>
          <w:b w:val="0"/>
          <w:szCs w:val="16"/>
          <w:lang w:val="en-GB"/>
        </w:rPr>
      </w:pPr>
      <w:r w:rsidRPr="00C0071F">
        <w:rPr>
          <w:snapToGrid w:val="0"/>
          <w:szCs w:val="16"/>
          <w:lang w:val="en-GB"/>
        </w:rPr>
        <w:t xml:space="preserve">maxNameStringLength  </w:t>
      </w:r>
      <w:r w:rsidRPr="00C0071F">
        <w:rPr>
          <w:b w:val="0"/>
          <w:snapToGrid w:val="0"/>
          <w:szCs w:val="16"/>
          <w:lang w:val="en-GB"/>
        </w:rPr>
        <w:t>INTEGER ::= 63</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szCs w:val="16"/>
          <w:lang w:val="en-GB" w:eastAsia="ja-JP"/>
        </w:rPr>
        <w:t>LCSRequestorID</w:t>
      </w:r>
      <w:r w:rsidRPr="00C0071F">
        <w:rPr>
          <w:szCs w:val="16"/>
          <w:lang w:val="en-GB"/>
        </w:rPr>
        <w:t xml:space="preserve"> </w:t>
      </w:r>
      <w:r w:rsidRPr="00C0071F">
        <w:rPr>
          <w:b w:val="0"/>
          <w:szCs w:val="16"/>
          <w:lang w:val="en-GB"/>
        </w:rPr>
        <w:t>::= SEQUENCE {</w:t>
      </w:r>
    </w:p>
    <w:p w:rsidR="003945A2" w:rsidRPr="00C0071F" w:rsidRDefault="003945A2">
      <w:pPr>
        <w:pStyle w:val="ASN1TABLEmiddle"/>
        <w:rPr>
          <w:szCs w:val="16"/>
          <w:lang w:val="en-GB"/>
        </w:rPr>
      </w:pPr>
      <w:r w:rsidRPr="00C0071F">
        <w:rPr>
          <w:szCs w:val="16"/>
          <w:lang w:val="en-GB"/>
        </w:rPr>
        <w:tab/>
        <w:t>dataCodingScheme</w:t>
      </w:r>
      <w:r w:rsidRPr="00C0071F">
        <w:rPr>
          <w:szCs w:val="16"/>
          <w:lang w:val="en-GB"/>
        </w:rPr>
        <w:tab/>
        <w:t>[0] USSD-DataCodingScheme,</w:t>
      </w:r>
    </w:p>
    <w:p w:rsidR="003945A2" w:rsidRPr="00C0071F" w:rsidRDefault="003945A2">
      <w:pPr>
        <w:pStyle w:val="ASN1TABLEmiddle"/>
        <w:rPr>
          <w:szCs w:val="16"/>
          <w:lang w:val="en-GB"/>
        </w:rPr>
      </w:pPr>
      <w:r w:rsidRPr="00C0071F">
        <w:rPr>
          <w:szCs w:val="16"/>
          <w:lang w:val="en-GB"/>
        </w:rPr>
        <w:tab/>
      </w:r>
      <w:r w:rsidRPr="00C0071F">
        <w:rPr>
          <w:szCs w:val="16"/>
          <w:lang w:val="en-GB" w:eastAsia="ja-JP"/>
        </w:rPr>
        <w:t>requestorID</w:t>
      </w:r>
      <w:r w:rsidRPr="00C0071F">
        <w:rPr>
          <w:szCs w:val="16"/>
          <w:lang w:val="en-GB"/>
        </w:rPr>
        <w:t>String</w:t>
      </w:r>
      <w:r w:rsidRPr="00C0071F">
        <w:rPr>
          <w:szCs w:val="16"/>
          <w:lang w:val="en-GB"/>
        </w:rPr>
        <w:tab/>
        <w:t>[</w:t>
      </w:r>
      <w:r w:rsidRPr="00C0071F">
        <w:rPr>
          <w:szCs w:val="16"/>
          <w:lang w:val="en-GB" w:eastAsia="ja-JP"/>
        </w:rPr>
        <w:t>1</w:t>
      </w:r>
      <w:r w:rsidRPr="00C0071F">
        <w:rPr>
          <w:szCs w:val="16"/>
          <w:lang w:val="en-GB"/>
        </w:rPr>
        <w:t xml:space="preserve">] </w:t>
      </w:r>
      <w:r w:rsidRPr="00C0071F">
        <w:rPr>
          <w:szCs w:val="16"/>
          <w:lang w:val="en-GB" w:eastAsia="ja-JP"/>
        </w:rPr>
        <w:t>RequestorID</w:t>
      </w:r>
      <w:r w:rsidRPr="00C0071F">
        <w:rPr>
          <w:szCs w:val="16"/>
          <w:lang w:val="en-GB"/>
        </w:rPr>
        <w:t>String,</w:t>
      </w:r>
    </w:p>
    <w:p w:rsidR="003945A2" w:rsidRPr="00C0071F" w:rsidRDefault="003945A2">
      <w:pPr>
        <w:pStyle w:val="ASN1TABLEmiddle"/>
        <w:rPr>
          <w:szCs w:val="16"/>
          <w:lang w:val="en-GB"/>
        </w:rPr>
      </w:pPr>
      <w:r w:rsidRPr="00C0071F">
        <w:rPr>
          <w:szCs w:val="16"/>
          <w:lang w:val="en-GB"/>
        </w:rPr>
        <w:tab/>
        <w:t>...,</w:t>
      </w:r>
    </w:p>
    <w:p w:rsidR="003945A2" w:rsidRPr="00C0071F" w:rsidRDefault="003945A2">
      <w:pPr>
        <w:pStyle w:val="ASN1TABLEmiddle"/>
        <w:rPr>
          <w:szCs w:val="16"/>
          <w:lang w:val="en-GB" w:eastAsia="ja-JP"/>
        </w:rPr>
      </w:pPr>
      <w:r w:rsidRPr="00C0071F">
        <w:rPr>
          <w:szCs w:val="16"/>
          <w:lang w:val="en-GB"/>
        </w:rPr>
        <w:tab/>
        <w:t>lcs-FormatIndicator</w:t>
      </w:r>
      <w:r w:rsidRPr="00C0071F">
        <w:rPr>
          <w:szCs w:val="16"/>
          <w:lang w:val="en-GB"/>
        </w:rPr>
        <w:tab/>
        <w:t>[2] LCS-FormatIndicator</w:t>
      </w:r>
      <w:r w:rsidRPr="00C0071F">
        <w:rPr>
          <w:szCs w:val="16"/>
          <w:lang w:val="en-GB"/>
        </w:rPr>
        <w:tab/>
        <w:t>OPTIONAL }</w:t>
      </w:r>
    </w:p>
    <w:p w:rsidR="003945A2" w:rsidRPr="00C0071F" w:rsidRDefault="003945A2">
      <w:pPr>
        <w:pStyle w:val="ASN1Source"/>
        <w:widowControl/>
        <w:rPr>
          <w:szCs w:val="16"/>
          <w:lang w:val="en-GB"/>
        </w:rPr>
      </w:pPr>
    </w:p>
    <w:p w:rsidR="003945A2" w:rsidRPr="00C0071F" w:rsidRDefault="003945A2">
      <w:pPr>
        <w:pStyle w:val="ASN1TABLEbeginend"/>
        <w:rPr>
          <w:snapToGrid w:val="0"/>
          <w:szCs w:val="16"/>
          <w:lang w:val="en-GB"/>
        </w:rPr>
      </w:pPr>
      <w:r w:rsidRPr="00C0071F">
        <w:rPr>
          <w:snapToGrid w:val="0"/>
          <w:szCs w:val="16"/>
          <w:lang w:val="en-GB" w:eastAsia="ja-JP"/>
        </w:rPr>
        <w:t>RequestorID</w:t>
      </w:r>
      <w:r w:rsidRPr="00C0071F">
        <w:rPr>
          <w:snapToGrid w:val="0"/>
          <w:szCs w:val="16"/>
          <w:lang w:val="en-GB"/>
        </w:rPr>
        <w:t xml:space="preserve">String </w:t>
      </w:r>
      <w:r w:rsidRPr="00C0071F">
        <w:rPr>
          <w:b w:val="0"/>
          <w:snapToGrid w:val="0"/>
          <w:szCs w:val="16"/>
          <w:lang w:val="en-GB"/>
        </w:rPr>
        <w:t>::= USSD-String (SIZE (1..max</w:t>
      </w:r>
      <w:r w:rsidRPr="00C0071F">
        <w:rPr>
          <w:b w:val="0"/>
          <w:snapToGrid w:val="0"/>
          <w:szCs w:val="16"/>
          <w:lang w:val="en-GB" w:eastAsia="ja-JP"/>
        </w:rPr>
        <w:t>RequestorID</w:t>
      </w:r>
      <w:r w:rsidRPr="00C0071F">
        <w:rPr>
          <w:b w:val="0"/>
          <w:snapToGrid w:val="0"/>
          <w:szCs w:val="16"/>
          <w:lang w:val="en-GB"/>
        </w:rPr>
        <w:t>StringLength))</w:t>
      </w:r>
    </w:p>
    <w:p w:rsidR="003945A2" w:rsidRPr="00C0071F" w:rsidRDefault="003945A2">
      <w:pPr>
        <w:pStyle w:val="ASN1TABLEbegin"/>
        <w:pBdr>
          <w:top w:val="none" w:sz="0" w:space="0" w:color="auto"/>
          <w:left w:val="none" w:sz="0" w:space="0" w:color="auto"/>
          <w:right w:val="none" w:sz="0" w:space="0" w:color="auto"/>
        </w:pBdr>
        <w:rPr>
          <w:snapToGrid w:val="0"/>
          <w:szCs w:val="16"/>
          <w:lang w:val="en-GB"/>
        </w:rPr>
      </w:pPr>
    </w:p>
    <w:p w:rsidR="003945A2" w:rsidRPr="00C0071F" w:rsidRDefault="003945A2">
      <w:pPr>
        <w:pStyle w:val="ASN1TABLEbeginend"/>
        <w:rPr>
          <w:b w:val="0"/>
          <w:szCs w:val="16"/>
          <w:lang w:val="en-GB"/>
        </w:rPr>
      </w:pPr>
      <w:r w:rsidRPr="00C0071F">
        <w:rPr>
          <w:snapToGrid w:val="0"/>
          <w:szCs w:val="16"/>
          <w:lang w:val="en-GB"/>
        </w:rPr>
        <w:t>max</w:t>
      </w:r>
      <w:r w:rsidRPr="00C0071F">
        <w:rPr>
          <w:snapToGrid w:val="0"/>
          <w:szCs w:val="16"/>
          <w:lang w:val="en-GB" w:eastAsia="ja-JP"/>
        </w:rPr>
        <w:t>RequestorIDS</w:t>
      </w:r>
      <w:r w:rsidRPr="00C0071F">
        <w:rPr>
          <w:snapToGrid w:val="0"/>
          <w:szCs w:val="16"/>
          <w:lang w:val="en-GB"/>
        </w:rPr>
        <w:t xml:space="preserve">tringLength  </w:t>
      </w:r>
      <w:r w:rsidRPr="00C0071F">
        <w:rPr>
          <w:b w:val="0"/>
          <w:snapToGrid w:val="0"/>
          <w:szCs w:val="16"/>
          <w:lang w:val="en-GB"/>
        </w:rPr>
        <w:t>INTEGER ::= 63</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szCs w:val="16"/>
          <w:lang w:val="en-GB"/>
        </w:rPr>
        <w:t xml:space="preserve">LCS-FormatIndicator </w:t>
      </w:r>
      <w:r w:rsidRPr="00C0071F">
        <w:rPr>
          <w:b w:val="0"/>
          <w:szCs w:val="16"/>
          <w:lang w:val="en-GB"/>
        </w:rPr>
        <w:t>::= ENUMERATED {</w:t>
      </w:r>
    </w:p>
    <w:p w:rsidR="003945A2" w:rsidRPr="00C0071F" w:rsidRDefault="003945A2">
      <w:pPr>
        <w:pStyle w:val="ASN1TABLEmiddle"/>
        <w:rPr>
          <w:szCs w:val="16"/>
          <w:lang w:val="en-GB"/>
        </w:rPr>
      </w:pPr>
      <w:r w:rsidRPr="00C0071F">
        <w:rPr>
          <w:szCs w:val="16"/>
          <w:lang w:val="en-GB"/>
        </w:rPr>
        <w:tab/>
        <w:t>logicalName</w:t>
      </w:r>
      <w:r w:rsidRPr="00C0071F">
        <w:rPr>
          <w:szCs w:val="16"/>
          <w:lang w:val="en-GB"/>
        </w:rPr>
        <w:tab/>
        <w:t>(0),</w:t>
      </w:r>
    </w:p>
    <w:p w:rsidR="003945A2" w:rsidRPr="00C0071F" w:rsidRDefault="003945A2">
      <w:pPr>
        <w:pStyle w:val="ASN1TABLEmiddle"/>
        <w:rPr>
          <w:szCs w:val="16"/>
          <w:lang w:val="en-GB"/>
        </w:rPr>
      </w:pPr>
      <w:r w:rsidRPr="00C0071F">
        <w:rPr>
          <w:szCs w:val="16"/>
          <w:lang w:val="en-GB"/>
        </w:rPr>
        <w:tab/>
        <w:t>e-mailAddress</w:t>
      </w:r>
      <w:r w:rsidRPr="00C0071F">
        <w:rPr>
          <w:szCs w:val="16"/>
          <w:lang w:val="en-GB"/>
        </w:rPr>
        <w:tab/>
        <w:t>(1),</w:t>
      </w:r>
    </w:p>
    <w:p w:rsidR="003945A2" w:rsidRPr="00C0071F" w:rsidRDefault="003945A2">
      <w:pPr>
        <w:pStyle w:val="ASN1TABLEmiddle"/>
        <w:rPr>
          <w:szCs w:val="16"/>
          <w:lang w:val="en-GB"/>
        </w:rPr>
      </w:pPr>
      <w:r w:rsidRPr="00C0071F">
        <w:rPr>
          <w:szCs w:val="16"/>
          <w:lang w:val="en-GB"/>
        </w:rPr>
        <w:tab/>
        <w:t>msisdn</w:t>
      </w:r>
      <w:r w:rsidRPr="00C0071F">
        <w:rPr>
          <w:szCs w:val="16"/>
          <w:lang w:val="en-GB"/>
        </w:rPr>
        <w:tab/>
      </w:r>
      <w:r w:rsidRPr="00C0071F">
        <w:rPr>
          <w:szCs w:val="16"/>
          <w:lang w:val="en-GB"/>
        </w:rPr>
        <w:tab/>
        <w:t>(2),</w:t>
      </w:r>
    </w:p>
    <w:p w:rsidR="003945A2" w:rsidRPr="00C0071F" w:rsidRDefault="003945A2">
      <w:pPr>
        <w:pStyle w:val="ASN1TABLEmiddle"/>
        <w:rPr>
          <w:szCs w:val="16"/>
          <w:lang w:val="en-GB"/>
        </w:rPr>
      </w:pPr>
      <w:r w:rsidRPr="00C0071F">
        <w:rPr>
          <w:szCs w:val="16"/>
          <w:lang w:val="en-GB"/>
        </w:rPr>
        <w:tab/>
        <w:t>url</w:t>
      </w:r>
      <w:r w:rsidRPr="00C0071F">
        <w:rPr>
          <w:szCs w:val="16"/>
          <w:lang w:val="en-GB"/>
        </w:rPr>
        <w:tab/>
      </w:r>
      <w:r w:rsidRPr="00C0071F">
        <w:rPr>
          <w:szCs w:val="16"/>
          <w:lang w:val="en-GB"/>
        </w:rPr>
        <w:tab/>
      </w:r>
      <w:r w:rsidRPr="00C0071F">
        <w:rPr>
          <w:szCs w:val="16"/>
          <w:lang w:val="en-GB"/>
        </w:rPr>
        <w:tab/>
        <w:t>(3),</w:t>
      </w:r>
    </w:p>
    <w:p w:rsidR="003945A2" w:rsidRPr="00C0071F" w:rsidRDefault="003945A2">
      <w:pPr>
        <w:pStyle w:val="ASN1TABLEmiddle"/>
        <w:rPr>
          <w:szCs w:val="16"/>
          <w:lang w:val="en-GB"/>
        </w:rPr>
      </w:pPr>
      <w:r w:rsidRPr="00C0071F">
        <w:rPr>
          <w:szCs w:val="16"/>
          <w:lang w:val="en-GB"/>
        </w:rPr>
        <w:tab/>
        <w:t>sipUrl</w:t>
      </w:r>
      <w:r w:rsidRPr="00C0071F">
        <w:rPr>
          <w:szCs w:val="16"/>
          <w:lang w:val="en-GB"/>
        </w:rPr>
        <w:tab/>
      </w:r>
      <w:r w:rsidRPr="00C0071F">
        <w:rPr>
          <w:szCs w:val="16"/>
          <w:lang w:val="en-GB"/>
        </w:rPr>
        <w:tab/>
        <w:t>(4),</w:t>
      </w:r>
    </w:p>
    <w:p w:rsidR="003945A2" w:rsidRPr="00C0071F" w:rsidRDefault="003945A2">
      <w:pPr>
        <w:pStyle w:val="ASN1TABLEmiddle"/>
        <w:rPr>
          <w:szCs w:val="16"/>
          <w:lang w:val="en-GB"/>
        </w:rPr>
      </w:pPr>
      <w:r w:rsidRPr="00C0071F">
        <w:rPr>
          <w:szCs w:val="16"/>
          <w:lang w:val="en-GB"/>
        </w:rPr>
        <w:tab/>
        <w:t>... }</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szCs w:val="16"/>
          <w:lang w:val="en-GB"/>
        </w:rPr>
        <w:t xml:space="preserve">LCS-Priority </w:t>
      </w:r>
      <w:r w:rsidRPr="00C0071F">
        <w:rPr>
          <w:b w:val="0"/>
          <w:szCs w:val="16"/>
          <w:lang w:val="en-GB"/>
        </w:rPr>
        <w:t>::= OCTET STRING (SIZE (1))</w:t>
      </w:r>
    </w:p>
    <w:p w:rsidR="003945A2" w:rsidRPr="00C0071F" w:rsidRDefault="003945A2">
      <w:pPr>
        <w:pStyle w:val="ASN1TABLEmiddle"/>
        <w:rPr>
          <w:i/>
          <w:iCs/>
          <w:lang w:val="en-GB"/>
        </w:rPr>
      </w:pPr>
      <w:r w:rsidRPr="00C0071F">
        <w:rPr>
          <w:i/>
          <w:iCs/>
          <w:lang w:val="en-GB"/>
        </w:rPr>
        <w:tab/>
        <w:t>-- 0 = highest priority</w:t>
      </w:r>
    </w:p>
    <w:p w:rsidR="003945A2" w:rsidRPr="00C0071F" w:rsidRDefault="003945A2">
      <w:pPr>
        <w:pStyle w:val="ASN1TABLEmiddle"/>
        <w:rPr>
          <w:i/>
          <w:iCs/>
          <w:lang w:val="en-GB"/>
        </w:rPr>
      </w:pPr>
      <w:r w:rsidRPr="00C0071F">
        <w:rPr>
          <w:i/>
          <w:iCs/>
          <w:lang w:val="en-GB"/>
        </w:rPr>
        <w:tab/>
        <w:t>-- 1 = normal priority</w:t>
      </w:r>
    </w:p>
    <w:p w:rsidR="003945A2" w:rsidRPr="00C0071F" w:rsidRDefault="003945A2">
      <w:pPr>
        <w:pStyle w:val="ASN1TABLEmiddle"/>
        <w:rPr>
          <w:i/>
          <w:iCs/>
          <w:lang w:val="en-GB"/>
        </w:rPr>
      </w:pPr>
      <w:r w:rsidRPr="00C0071F">
        <w:rPr>
          <w:i/>
          <w:iCs/>
          <w:lang w:val="en-GB"/>
        </w:rPr>
        <w:tab/>
        <w:t xml:space="preserve">-- all other values treated as 1 </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szCs w:val="16"/>
          <w:lang w:val="en-GB"/>
        </w:rPr>
        <w:t xml:space="preserve">LCS-QoS </w:t>
      </w:r>
      <w:r w:rsidRPr="00C0071F">
        <w:rPr>
          <w:b w:val="0"/>
          <w:szCs w:val="16"/>
          <w:lang w:val="en-GB"/>
        </w:rPr>
        <w:t>::= SEQUENCE {</w:t>
      </w:r>
    </w:p>
    <w:p w:rsidR="003945A2" w:rsidRPr="00C0071F" w:rsidRDefault="003945A2">
      <w:pPr>
        <w:pStyle w:val="ASN1TABLEmiddle"/>
        <w:rPr>
          <w:szCs w:val="16"/>
          <w:lang w:val="en-GB"/>
        </w:rPr>
      </w:pPr>
      <w:r w:rsidRPr="00C0071F">
        <w:rPr>
          <w:b/>
          <w:szCs w:val="16"/>
          <w:lang w:val="en-GB"/>
        </w:rPr>
        <w:tab/>
      </w:r>
      <w:r w:rsidRPr="00C0071F">
        <w:rPr>
          <w:szCs w:val="16"/>
          <w:lang w:val="en-GB"/>
        </w:rPr>
        <w:t>horizontal-accuracy</w:t>
      </w:r>
      <w:r w:rsidRPr="00C0071F">
        <w:rPr>
          <w:szCs w:val="16"/>
          <w:lang w:val="en-GB"/>
        </w:rPr>
        <w:tab/>
        <w:t>[0] Horizontal-Accuracy</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verticalCoordinateRequest</w:t>
      </w:r>
      <w:r w:rsidRPr="00C0071F">
        <w:rPr>
          <w:szCs w:val="16"/>
          <w:lang w:val="en-GB"/>
        </w:rPr>
        <w:tab/>
        <w:t>[1] NULL</w:t>
      </w:r>
      <w:r w:rsidRPr="00C0071F">
        <w:rPr>
          <w:szCs w:val="16"/>
          <w:lang w:val="en-GB"/>
        </w:rPr>
        <w:tab/>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vertical-accuracy</w:t>
      </w:r>
      <w:r w:rsidRPr="00C0071F">
        <w:rPr>
          <w:szCs w:val="16"/>
          <w:lang w:val="en-GB"/>
        </w:rPr>
        <w:tab/>
        <w:t>[2] Vertical-Accuracy</w:t>
      </w:r>
      <w:r w:rsidRPr="00C0071F">
        <w:rPr>
          <w:szCs w:val="16"/>
          <w:lang w:val="en-GB"/>
        </w:rPr>
        <w:tab/>
        <w:t>OPTIONAL,</w:t>
      </w:r>
      <w:r w:rsidRPr="00C0071F">
        <w:rPr>
          <w:szCs w:val="16"/>
          <w:lang w:val="en-GB"/>
        </w:rPr>
        <w:tab/>
        <w:t>responseTime</w:t>
      </w:r>
      <w:r w:rsidRPr="00C0071F">
        <w:rPr>
          <w:szCs w:val="16"/>
          <w:lang w:val="en-GB"/>
        </w:rPr>
        <w:tab/>
        <w:t>[3] ResponseTime</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extensionContainer</w:t>
      </w:r>
      <w:r w:rsidRPr="00C0071F">
        <w:rPr>
          <w:szCs w:val="16"/>
          <w:lang w:val="en-GB"/>
        </w:rPr>
        <w:tab/>
        <w:t>[4] ExtensionContainer</w:t>
      </w:r>
      <w:r w:rsidRPr="00C0071F">
        <w:rPr>
          <w:szCs w:val="16"/>
          <w:lang w:val="en-GB"/>
        </w:rPr>
        <w:tab/>
        <w:t>OPTIONAL,</w:t>
      </w:r>
    </w:p>
    <w:p w:rsidR="00052A36" w:rsidRPr="00C0071F" w:rsidRDefault="003945A2" w:rsidP="00052A36">
      <w:pPr>
        <w:pStyle w:val="ASN1TABLEmiddle"/>
        <w:rPr>
          <w:lang w:val="en-GB"/>
        </w:rPr>
      </w:pPr>
      <w:r w:rsidRPr="00C0071F">
        <w:rPr>
          <w:szCs w:val="16"/>
          <w:lang w:val="en-GB"/>
        </w:rPr>
        <w:tab/>
        <w:t>...</w:t>
      </w:r>
      <w:r w:rsidR="00052A36" w:rsidRPr="00C0071F">
        <w:rPr>
          <w:lang w:val="en-GB"/>
        </w:rPr>
        <w:t>,</w:t>
      </w:r>
    </w:p>
    <w:p w:rsidR="00052A36" w:rsidRPr="00C0071F" w:rsidRDefault="00052A36" w:rsidP="00052A36">
      <w:pPr>
        <w:pStyle w:val="ASN1TABLEmiddle"/>
        <w:rPr>
          <w:lang w:val="en-GB"/>
        </w:rPr>
      </w:pPr>
      <w:r w:rsidRPr="00C0071F">
        <w:rPr>
          <w:lang w:val="en-GB"/>
        </w:rPr>
        <w:tab/>
        <w:t>velocityRequest</w:t>
      </w:r>
      <w:r w:rsidRPr="00C0071F">
        <w:rPr>
          <w:lang w:val="en-GB"/>
        </w:rPr>
        <w:tab/>
        <w:t>[5] NULL</w:t>
      </w:r>
      <w:r w:rsidRPr="00C0071F">
        <w:rPr>
          <w:lang w:val="en-GB"/>
        </w:rPr>
        <w:tab/>
      </w:r>
      <w:r w:rsidRPr="00C0071F">
        <w:rPr>
          <w:lang w:val="en-GB"/>
        </w:rPr>
        <w:tab/>
        <w:t>OPTIONAL</w:t>
      </w:r>
    </w:p>
    <w:p w:rsidR="003945A2" w:rsidRPr="00C0071F" w:rsidRDefault="003945A2">
      <w:pPr>
        <w:pStyle w:val="ASN1TABLEmiddle"/>
        <w:rPr>
          <w:szCs w:val="16"/>
          <w:lang w:val="en-GB"/>
        </w:rPr>
      </w:pPr>
      <w:r w:rsidRPr="00C0071F">
        <w:rPr>
          <w:szCs w:val="16"/>
          <w:lang w:val="en-GB"/>
        </w:rPr>
        <w:t>}</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szCs w:val="16"/>
          <w:lang w:val="en-GB"/>
        </w:rPr>
        <w:t xml:space="preserve">Horizontal-Accuracy ::= </w:t>
      </w:r>
      <w:r w:rsidRPr="00C0071F">
        <w:rPr>
          <w:b w:val="0"/>
          <w:szCs w:val="16"/>
          <w:lang w:val="en-GB"/>
        </w:rPr>
        <w:t>OCTET STRING (SIZE (1))</w:t>
      </w:r>
    </w:p>
    <w:p w:rsidR="003945A2" w:rsidRPr="00C0071F" w:rsidRDefault="003945A2">
      <w:pPr>
        <w:pStyle w:val="ASN1TABLEmiddle"/>
        <w:rPr>
          <w:i/>
          <w:iCs/>
          <w:lang w:val="en-GB"/>
        </w:rPr>
      </w:pPr>
      <w:r w:rsidRPr="00C0071F">
        <w:rPr>
          <w:i/>
          <w:iCs/>
          <w:lang w:val="en-GB"/>
        </w:rPr>
        <w:tab/>
        <w:t>-- bit 8 = 0</w:t>
      </w:r>
    </w:p>
    <w:p w:rsidR="003945A2" w:rsidRPr="00C0071F" w:rsidRDefault="003945A2">
      <w:pPr>
        <w:pStyle w:val="ASN1TABLEmiddle"/>
        <w:rPr>
          <w:i/>
          <w:iCs/>
          <w:lang w:val="en-GB"/>
        </w:rPr>
      </w:pPr>
      <w:r w:rsidRPr="00C0071F">
        <w:rPr>
          <w:i/>
          <w:iCs/>
          <w:lang w:val="en-GB"/>
        </w:rPr>
        <w:tab/>
        <w:t xml:space="preserve">-- bits 7-1 = 7 bit Uncertainty Code defined in 3GPP TS 23.032. The horizontal location </w:t>
      </w:r>
    </w:p>
    <w:p w:rsidR="003945A2" w:rsidRPr="00C0071F" w:rsidRDefault="003945A2">
      <w:pPr>
        <w:pStyle w:val="ASN1TABLEmiddle"/>
        <w:rPr>
          <w:i/>
          <w:iCs/>
          <w:lang w:val="en-GB"/>
        </w:rPr>
      </w:pPr>
      <w:r w:rsidRPr="00C0071F">
        <w:rPr>
          <w:i/>
          <w:iCs/>
          <w:lang w:val="en-GB"/>
        </w:rPr>
        <w:tab/>
        <w:t>-- error should be less than the error indicated by the uncertainty code with 67%</w:t>
      </w:r>
    </w:p>
    <w:p w:rsidR="003945A2" w:rsidRPr="00C0071F" w:rsidRDefault="003945A2">
      <w:pPr>
        <w:pStyle w:val="ASN1TABLEmiddle"/>
        <w:rPr>
          <w:i/>
          <w:iCs/>
          <w:lang w:val="en-GB"/>
        </w:rPr>
      </w:pPr>
      <w:r w:rsidRPr="00C0071F">
        <w:rPr>
          <w:i/>
          <w:iCs/>
          <w:lang w:val="en-GB"/>
        </w:rPr>
        <w:tab/>
        <w:t>-- confidence.</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szCs w:val="16"/>
          <w:lang w:val="en-GB"/>
        </w:rPr>
        <w:t xml:space="preserve">Vertical-Accuracy ::= </w:t>
      </w:r>
      <w:r w:rsidRPr="00C0071F">
        <w:rPr>
          <w:b w:val="0"/>
          <w:szCs w:val="16"/>
          <w:lang w:val="en-GB"/>
        </w:rPr>
        <w:t>OCTET STRING (SIZE (1))</w:t>
      </w:r>
    </w:p>
    <w:p w:rsidR="003945A2" w:rsidRPr="00C0071F" w:rsidRDefault="003945A2">
      <w:pPr>
        <w:pStyle w:val="ASN1TABLEmiddle"/>
        <w:rPr>
          <w:i/>
          <w:iCs/>
          <w:lang w:val="en-GB"/>
        </w:rPr>
      </w:pPr>
      <w:r w:rsidRPr="00C0071F">
        <w:rPr>
          <w:i/>
          <w:iCs/>
          <w:lang w:val="en-GB"/>
        </w:rPr>
        <w:tab/>
        <w:t>-- bit 8 = 0</w:t>
      </w:r>
    </w:p>
    <w:p w:rsidR="003945A2" w:rsidRPr="00C0071F" w:rsidRDefault="003945A2">
      <w:pPr>
        <w:pStyle w:val="ASN1TABLEmiddle"/>
        <w:rPr>
          <w:i/>
          <w:iCs/>
          <w:lang w:val="en-GB"/>
        </w:rPr>
      </w:pPr>
      <w:r w:rsidRPr="00C0071F">
        <w:rPr>
          <w:i/>
          <w:iCs/>
          <w:lang w:val="en-GB"/>
        </w:rPr>
        <w:tab/>
        <w:t xml:space="preserve">-- bits 7-1 = 7 bit Vertical Uncertainty Code defined in 3GPP TS 23.032. </w:t>
      </w:r>
    </w:p>
    <w:p w:rsidR="003945A2" w:rsidRPr="00C0071F" w:rsidRDefault="003945A2">
      <w:pPr>
        <w:pStyle w:val="ASN1TABLEmiddle"/>
        <w:rPr>
          <w:i/>
          <w:iCs/>
          <w:lang w:val="en-GB"/>
        </w:rPr>
      </w:pPr>
      <w:r w:rsidRPr="00C0071F">
        <w:rPr>
          <w:i/>
          <w:iCs/>
          <w:lang w:val="en-GB"/>
        </w:rPr>
        <w:tab/>
        <w:t xml:space="preserve">-- The vertical location error should be less than the error indicated </w:t>
      </w:r>
    </w:p>
    <w:p w:rsidR="003945A2" w:rsidRPr="00C0071F" w:rsidRDefault="003945A2">
      <w:pPr>
        <w:pStyle w:val="ASN1TABLEmiddle"/>
        <w:rPr>
          <w:i/>
          <w:iCs/>
          <w:lang w:val="en-GB"/>
        </w:rPr>
      </w:pPr>
      <w:r w:rsidRPr="00C0071F">
        <w:rPr>
          <w:i/>
          <w:iCs/>
          <w:lang w:val="en-GB"/>
        </w:rPr>
        <w:tab/>
        <w:t>-- by the uncertainty code with 67% confidence.</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rStyle w:val="ASN1Itemdefinition"/>
          <w:b/>
          <w:sz w:val="16"/>
          <w:szCs w:val="16"/>
          <w:lang w:val="en-GB"/>
        </w:rPr>
        <w:t>ResponseTime</w:t>
      </w:r>
      <w:r w:rsidRPr="00C0071F">
        <w:rPr>
          <w:b w:val="0"/>
          <w:szCs w:val="16"/>
          <w:lang w:val="en-GB"/>
        </w:rPr>
        <w:t xml:space="preserve"> ::= SEQUENCE {</w:t>
      </w:r>
    </w:p>
    <w:p w:rsidR="003945A2" w:rsidRPr="00C0071F" w:rsidRDefault="003945A2">
      <w:pPr>
        <w:pStyle w:val="ASN1TABLEmiddle"/>
        <w:rPr>
          <w:szCs w:val="16"/>
          <w:lang w:val="en-GB"/>
        </w:rPr>
      </w:pPr>
      <w:r w:rsidRPr="00C0071F">
        <w:rPr>
          <w:szCs w:val="16"/>
          <w:lang w:val="en-GB"/>
        </w:rPr>
        <w:tab/>
        <w:t>responseTimeCategory</w:t>
      </w:r>
      <w:r w:rsidRPr="00C0071F">
        <w:rPr>
          <w:szCs w:val="16"/>
          <w:lang w:val="en-GB"/>
        </w:rPr>
        <w:tab/>
        <w:t>ResponseTimeCategory,</w:t>
      </w:r>
    </w:p>
    <w:p w:rsidR="003945A2" w:rsidRPr="00C0071F" w:rsidRDefault="003945A2">
      <w:pPr>
        <w:pStyle w:val="ASN1TABLEmiddle"/>
        <w:rPr>
          <w:szCs w:val="16"/>
          <w:lang w:val="en-GB"/>
        </w:rPr>
      </w:pPr>
      <w:r w:rsidRPr="00C0071F">
        <w:rPr>
          <w:szCs w:val="16"/>
          <w:lang w:val="en-GB"/>
        </w:rPr>
        <w:tab/>
        <w:t>...}</w:t>
      </w:r>
    </w:p>
    <w:p w:rsidR="003945A2" w:rsidRPr="00C0071F" w:rsidRDefault="003945A2">
      <w:pPr>
        <w:pStyle w:val="ASN1TABLEmiddle"/>
        <w:rPr>
          <w:i/>
          <w:iCs/>
          <w:lang w:val="en-GB"/>
        </w:rPr>
      </w:pPr>
      <w:r w:rsidRPr="00C0071F">
        <w:rPr>
          <w:i/>
          <w:iCs/>
          <w:lang w:val="en-GB"/>
        </w:rPr>
        <w:t>--</w:t>
      </w:r>
      <w:r w:rsidRPr="00C0071F">
        <w:rPr>
          <w:i/>
          <w:iCs/>
          <w:lang w:val="en-GB"/>
        </w:rPr>
        <w:tab/>
        <w:t>note: an expandable SEQUENCE simplifies later addition of a numeric response time.</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szCs w:val="16"/>
          <w:lang w:val="en-GB"/>
        </w:rPr>
        <w:t xml:space="preserve">ResponseTimeCategory </w:t>
      </w:r>
      <w:r w:rsidRPr="00C0071F">
        <w:rPr>
          <w:b w:val="0"/>
          <w:szCs w:val="16"/>
          <w:lang w:val="en-GB"/>
        </w:rPr>
        <w:t>::= ENUMERATED {</w:t>
      </w:r>
    </w:p>
    <w:p w:rsidR="003945A2" w:rsidRPr="00C0071F" w:rsidRDefault="003945A2">
      <w:pPr>
        <w:pStyle w:val="ASN1TABLEmiddle"/>
        <w:rPr>
          <w:szCs w:val="16"/>
          <w:lang w:val="en-GB"/>
        </w:rPr>
      </w:pPr>
      <w:r w:rsidRPr="00C0071F">
        <w:rPr>
          <w:szCs w:val="16"/>
          <w:lang w:val="en-GB"/>
        </w:rPr>
        <w:tab/>
        <w:t>lowdelay  (0),</w:t>
      </w:r>
    </w:p>
    <w:p w:rsidR="003945A2" w:rsidRPr="00C0071F" w:rsidRDefault="003945A2">
      <w:pPr>
        <w:pStyle w:val="ASN1TABLEmiddle"/>
        <w:rPr>
          <w:szCs w:val="16"/>
          <w:lang w:val="en-GB"/>
        </w:rPr>
      </w:pPr>
      <w:r w:rsidRPr="00C0071F">
        <w:rPr>
          <w:szCs w:val="16"/>
          <w:lang w:val="en-GB"/>
        </w:rPr>
        <w:tab/>
        <w:t>delaytolerant  (1),</w:t>
      </w:r>
    </w:p>
    <w:p w:rsidR="003945A2" w:rsidRPr="00C0071F" w:rsidRDefault="003945A2">
      <w:pPr>
        <w:pStyle w:val="ASN1TABLEmiddle"/>
        <w:rPr>
          <w:szCs w:val="16"/>
          <w:lang w:val="en-GB"/>
        </w:rPr>
      </w:pPr>
      <w:r w:rsidRPr="00C0071F">
        <w:rPr>
          <w:szCs w:val="16"/>
          <w:lang w:val="en-GB"/>
        </w:rPr>
        <w:tab/>
        <w:t>... }</w:t>
      </w:r>
    </w:p>
    <w:p w:rsidR="003945A2" w:rsidRPr="00C0071F" w:rsidRDefault="003945A2">
      <w:pPr>
        <w:pStyle w:val="ASN1TABLEmiddle"/>
        <w:rPr>
          <w:i/>
          <w:iCs/>
          <w:lang w:val="en-GB"/>
        </w:rPr>
      </w:pPr>
      <w:r w:rsidRPr="00C0071F">
        <w:rPr>
          <w:i/>
          <w:iCs/>
          <w:lang w:val="en-GB"/>
        </w:rPr>
        <w:t>--</w:t>
      </w:r>
      <w:r w:rsidRPr="00C0071F">
        <w:rPr>
          <w:i/>
          <w:iCs/>
          <w:lang w:val="en-GB"/>
        </w:rPr>
        <w:tab/>
        <w:t>exception handling:</w:t>
      </w:r>
    </w:p>
    <w:p w:rsidR="003945A2" w:rsidRPr="00C0071F" w:rsidRDefault="003945A2">
      <w:pPr>
        <w:pStyle w:val="ASN1TABLEmiddle"/>
        <w:rPr>
          <w:i/>
          <w:iCs/>
          <w:lang w:val="en-GB"/>
        </w:rPr>
      </w:pPr>
      <w:r w:rsidRPr="00C0071F">
        <w:rPr>
          <w:i/>
          <w:iCs/>
          <w:lang w:val="en-GB"/>
        </w:rPr>
        <w:t>--</w:t>
      </w:r>
      <w:r w:rsidRPr="00C0071F">
        <w:rPr>
          <w:i/>
          <w:iCs/>
          <w:lang w:val="en-GB"/>
        </w:rPr>
        <w:tab/>
        <w:t>an unrecognized value shall be treated the same as value 1 (delaytolerant)</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szCs w:val="16"/>
          <w:lang w:val="en-GB"/>
        </w:rPr>
        <w:t xml:space="preserve">SupportedGADShapes </w:t>
      </w:r>
      <w:r w:rsidRPr="00C0071F">
        <w:rPr>
          <w:b w:val="0"/>
          <w:szCs w:val="16"/>
          <w:lang w:val="en-GB"/>
        </w:rPr>
        <w:t>::= BIT STRING {</w:t>
      </w:r>
    </w:p>
    <w:p w:rsidR="003945A2" w:rsidRPr="00C0071F" w:rsidRDefault="003945A2">
      <w:pPr>
        <w:pStyle w:val="ASN1TABLEmiddle"/>
        <w:rPr>
          <w:szCs w:val="16"/>
          <w:lang w:val="en-GB"/>
        </w:rPr>
      </w:pPr>
      <w:r w:rsidRPr="00C0071F">
        <w:rPr>
          <w:szCs w:val="16"/>
          <w:lang w:val="en-GB"/>
        </w:rPr>
        <w:tab/>
        <w:t>ellipsoidPoint  (0),</w:t>
      </w:r>
    </w:p>
    <w:p w:rsidR="003945A2" w:rsidRPr="00C0071F" w:rsidRDefault="003945A2">
      <w:pPr>
        <w:pStyle w:val="ASN1TABLEmiddle"/>
        <w:rPr>
          <w:szCs w:val="16"/>
          <w:lang w:val="en-GB"/>
        </w:rPr>
      </w:pPr>
      <w:r w:rsidRPr="00C0071F">
        <w:rPr>
          <w:szCs w:val="16"/>
          <w:lang w:val="en-GB"/>
        </w:rPr>
        <w:tab/>
        <w:t>ellipsoidPointWithUncertaintyCircle (1),</w:t>
      </w:r>
    </w:p>
    <w:p w:rsidR="003945A2" w:rsidRPr="00C0071F" w:rsidRDefault="003945A2">
      <w:pPr>
        <w:pStyle w:val="ASN1TABLEmiddle"/>
        <w:rPr>
          <w:szCs w:val="16"/>
          <w:lang w:val="en-GB"/>
        </w:rPr>
      </w:pPr>
      <w:r w:rsidRPr="00C0071F">
        <w:rPr>
          <w:szCs w:val="16"/>
          <w:lang w:val="en-GB"/>
        </w:rPr>
        <w:tab/>
        <w:t>ellipsoidPointWithUncertaintyEllipse (2),</w:t>
      </w:r>
    </w:p>
    <w:p w:rsidR="003945A2" w:rsidRPr="00C0071F" w:rsidRDefault="003945A2">
      <w:pPr>
        <w:pStyle w:val="ASN1TABLEmiddle"/>
        <w:rPr>
          <w:szCs w:val="16"/>
          <w:lang w:val="en-GB"/>
        </w:rPr>
      </w:pPr>
      <w:r w:rsidRPr="00C0071F">
        <w:rPr>
          <w:szCs w:val="16"/>
          <w:lang w:val="en-GB"/>
        </w:rPr>
        <w:tab/>
        <w:t>polygon (3),</w:t>
      </w:r>
    </w:p>
    <w:p w:rsidR="003945A2" w:rsidRPr="00C0071F" w:rsidRDefault="003945A2">
      <w:pPr>
        <w:pStyle w:val="ASN1TABLEmiddle"/>
        <w:rPr>
          <w:szCs w:val="16"/>
          <w:lang w:val="en-GB"/>
        </w:rPr>
      </w:pPr>
      <w:r w:rsidRPr="00C0071F">
        <w:rPr>
          <w:szCs w:val="16"/>
          <w:lang w:val="en-GB"/>
        </w:rPr>
        <w:tab/>
        <w:t>ellipsoidPointWithAltitude (4),</w:t>
      </w:r>
    </w:p>
    <w:p w:rsidR="003945A2" w:rsidRPr="00C0071F" w:rsidRDefault="003945A2">
      <w:pPr>
        <w:pStyle w:val="ASN1TABLEmiddle"/>
        <w:rPr>
          <w:szCs w:val="16"/>
          <w:lang w:val="en-GB"/>
        </w:rPr>
      </w:pPr>
      <w:r w:rsidRPr="00C0071F">
        <w:rPr>
          <w:szCs w:val="16"/>
          <w:lang w:val="en-GB"/>
        </w:rPr>
        <w:tab/>
        <w:t>ellipsoidPointWithAltitudeAndUncertaintyElipsoid (5),</w:t>
      </w:r>
    </w:p>
    <w:p w:rsidR="003945A2" w:rsidRPr="00C0071F" w:rsidRDefault="003945A2">
      <w:pPr>
        <w:pStyle w:val="ASN1TABLEmiddle"/>
        <w:rPr>
          <w:szCs w:val="16"/>
          <w:lang w:val="en-GB"/>
        </w:rPr>
      </w:pPr>
      <w:r w:rsidRPr="00C0071F">
        <w:rPr>
          <w:szCs w:val="16"/>
          <w:lang w:val="en-GB"/>
        </w:rPr>
        <w:tab/>
        <w:t>ellipsoidArc  (6) } (SIZE (7..16))</w:t>
      </w:r>
    </w:p>
    <w:p w:rsidR="003945A2" w:rsidRPr="00C0071F" w:rsidRDefault="003945A2">
      <w:pPr>
        <w:pStyle w:val="ASN1TABLEmiddle"/>
        <w:rPr>
          <w:i/>
          <w:iCs/>
          <w:lang w:val="en-GB"/>
        </w:rPr>
      </w:pPr>
      <w:r w:rsidRPr="00C0071F">
        <w:rPr>
          <w:i/>
          <w:iCs/>
          <w:lang w:val="en-GB"/>
        </w:rPr>
        <w:t>-- A node shall mark in the BIT STRING all Shapes defined in 3GPP TS 23.032 it supports.</w:t>
      </w:r>
    </w:p>
    <w:p w:rsidR="003945A2" w:rsidRPr="00C0071F" w:rsidRDefault="003945A2">
      <w:pPr>
        <w:pStyle w:val="ASN1TABLEmiddle"/>
        <w:rPr>
          <w:i/>
          <w:iCs/>
          <w:lang w:val="en-GB"/>
        </w:rPr>
      </w:pPr>
      <w:r w:rsidRPr="00C0071F">
        <w:rPr>
          <w:i/>
          <w:iCs/>
          <w:lang w:val="en-GB"/>
        </w:rPr>
        <w:t>-- exception handling: bits 7 to 15 shall be ignored if received.</w:t>
      </w:r>
    </w:p>
    <w:p w:rsidR="003945A2" w:rsidRPr="00C0071F" w:rsidRDefault="003945A2">
      <w:pPr>
        <w:pStyle w:val="ASN1Source"/>
        <w:widowControl/>
        <w:rPr>
          <w:szCs w:val="16"/>
          <w:lang w:val="en-GB" w:eastAsia="ja-JP"/>
        </w:rPr>
      </w:pPr>
    </w:p>
    <w:p w:rsidR="003945A2" w:rsidRPr="00C0071F" w:rsidRDefault="003945A2">
      <w:pPr>
        <w:pStyle w:val="ASN1TABLEbeginend"/>
        <w:rPr>
          <w:b w:val="0"/>
          <w:szCs w:val="16"/>
          <w:lang w:val="en-GB" w:eastAsia="ja-JP"/>
        </w:rPr>
      </w:pPr>
      <w:r w:rsidRPr="00C0071F">
        <w:rPr>
          <w:rStyle w:val="ASN1Itemdefinition"/>
          <w:b/>
          <w:sz w:val="16"/>
          <w:szCs w:val="16"/>
          <w:lang w:val="en-GB" w:eastAsia="ja-JP"/>
        </w:rPr>
        <w:t>LCS-ReferenceNumber</w:t>
      </w:r>
      <w:r w:rsidRPr="00C0071F">
        <w:rPr>
          <w:szCs w:val="16"/>
          <w:lang w:val="en-GB"/>
        </w:rPr>
        <w:t xml:space="preserve">::= </w:t>
      </w:r>
      <w:r w:rsidRPr="00C0071F">
        <w:rPr>
          <w:b w:val="0"/>
          <w:szCs w:val="16"/>
          <w:lang w:val="en-GB" w:eastAsia="ja-JP"/>
        </w:rPr>
        <w:t>OCTET STRING (SIZE(1))</w:t>
      </w:r>
    </w:p>
    <w:p w:rsidR="003945A2" w:rsidRPr="00C0071F" w:rsidRDefault="003945A2">
      <w:pPr>
        <w:pStyle w:val="ASN1Source"/>
        <w:widowControl/>
        <w:rPr>
          <w:szCs w:val="16"/>
          <w:lang w:val="en-GB" w:eastAsia="ja-JP"/>
        </w:rPr>
      </w:pPr>
    </w:p>
    <w:p w:rsidR="003945A2" w:rsidRPr="00C0071F" w:rsidRDefault="003945A2">
      <w:pPr>
        <w:pStyle w:val="ASN1TABLEbegin"/>
        <w:rPr>
          <w:b w:val="0"/>
          <w:szCs w:val="16"/>
          <w:lang w:val="en-GB"/>
        </w:rPr>
      </w:pPr>
      <w:r w:rsidRPr="00C0071F">
        <w:rPr>
          <w:szCs w:val="16"/>
          <w:lang w:val="en-GB" w:eastAsia="ja-JP"/>
        </w:rPr>
        <w:t>LCSCodeword</w:t>
      </w:r>
      <w:r w:rsidRPr="00C0071F">
        <w:rPr>
          <w:szCs w:val="16"/>
          <w:lang w:val="en-GB"/>
        </w:rPr>
        <w:t xml:space="preserve"> </w:t>
      </w:r>
      <w:r w:rsidRPr="00C0071F">
        <w:rPr>
          <w:b w:val="0"/>
          <w:szCs w:val="16"/>
          <w:lang w:val="en-GB"/>
        </w:rPr>
        <w:t>::= SEQUENCE {</w:t>
      </w:r>
    </w:p>
    <w:p w:rsidR="003945A2" w:rsidRPr="00C0071F" w:rsidRDefault="003945A2">
      <w:pPr>
        <w:pStyle w:val="ASN1TABLEmiddle"/>
        <w:rPr>
          <w:szCs w:val="16"/>
          <w:lang w:val="en-GB"/>
        </w:rPr>
      </w:pPr>
      <w:r w:rsidRPr="00C0071F">
        <w:rPr>
          <w:szCs w:val="16"/>
          <w:lang w:val="en-GB"/>
        </w:rPr>
        <w:tab/>
        <w:t>dataCodingScheme</w:t>
      </w:r>
      <w:r w:rsidRPr="00C0071F">
        <w:rPr>
          <w:szCs w:val="16"/>
          <w:lang w:val="en-GB"/>
        </w:rPr>
        <w:tab/>
        <w:t>[0] USSD-DataCodingScheme,</w:t>
      </w:r>
    </w:p>
    <w:p w:rsidR="003945A2" w:rsidRPr="00C0071F" w:rsidRDefault="003945A2">
      <w:pPr>
        <w:pStyle w:val="ASN1TABLEmiddle"/>
        <w:rPr>
          <w:szCs w:val="16"/>
          <w:lang w:val="en-GB"/>
        </w:rPr>
      </w:pPr>
      <w:r w:rsidRPr="00C0071F">
        <w:rPr>
          <w:szCs w:val="16"/>
          <w:lang w:val="en-GB"/>
        </w:rPr>
        <w:tab/>
        <w:t>lcsCodewordString</w:t>
      </w:r>
      <w:r w:rsidRPr="00C0071F">
        <w:rPr>
          <w:szCs w:val="16"/>
          <w:lang w:val="en-GB"/>
        </w:rPr>
        <w:tab/>
        <w:t>[</w:t>
      </w:r>
      <w:r w:rsidRPr="00C0071F">
        <w:rPr>
          <w:szCs w:val="16"/>
          <w:lang w:val="en-GB" w:eastAsia="ja-JP"/>
        </w:rPr>
        <w:t>1</w:t>
      </w:r>
      <w:r w:rsidRPr="00C0071F">
        <w:rPr>
          <w:szCs w:val="16"/>
          <w:lang w:val="en-GB"/>
        </w:rPr>
        <w:t>] LCSCodewordString,</w:t>
      </w:r>
    </w:p>
    <w:p w:rsidR="003945A2" w:rsidRPr="00C0071F" w:rsidRDefault="003945A2">
      <w:pPr>
        <w:pStyle w:val="ASN1TABLEmiddle"/>
        <w:rPr>
          <w:szCs w:val="16"/>
          <w:lang w:val="en-GB" w:eastAsia="ja-JP"/>
        </w:rPr>
      </w:pP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end"/>
        <w:rPr>
          <w:snapToGrid w:val="0"/>
          <w:szCs w:val="16"/>
          <w:lang w:val="en-GB"/>
        </w:rPr>
      </w:pPr>
      <w:r w:rsidRPr="00C0071F">
        <w:rPr>
          <w:szCs w:val="16"/>
          <w:lang w:val="en-GB"/>
        </w:rPr>
        <w:t>LCSCodewordString</w:t>
      </w:r>
      <w:r w:rsidRPr="00C0071F">
        <w:rPr>
          <w:snapToGrid w:val="0"/>
          <w:szCs w:val="16"/>
          <w:lang w:val="en-GB"/>
        </w:rPr>
        <w:t xml:space="preserve"> </w:t>
      </w:r>
      <w:r w:rsidRPr="00C0071F">
        <w:rPr>
          <w:b w:val="0"/>
          <w:snapToGrid w:val="0"/>
          <w:szCs w:val="16"/>
          <w:lang w:val="en-GB"/>
        </w:rPr>
        <w:t>::= USSD-String (SIZE (1..max</w:t>
      </w:r>
      <w:r w:rsidRPr="00C0071F">
        <w:rPr>
          <w:b w:val="0"/>
          <w:snapToGrid w:val="0"/>
          <w:szCs w:val="16"/>
          <w:lang w:val="en-GB" w:eastAsia="ja-JP"/>
        </w:rPr>
        <w:t>LCSCodewordString</w:t>
      </w:r>
      <w:r w:rsidRPr="00C0071F">
        <w:rPr>
          <w:b w:val="0"/>
          <w:snapToGrid w:val="0"/>
          <w:szCs w:val="16"/>
          <w:lang w:val="en-GB"/>
        </w:rPr>
        <w:t>Length))</w:t>
      </w:r>
    </w:p>
    <w:p w:rsidR="003945A2" w:rsidRPr="00C0071F" w:rsidRDefault="003945A2">
      <w:pPr>
        <w:pStyle w:val="ASN1TABLEbegin"/>
        <w:pBdr>
          <w:top w:val="none" w:sz="0" w:space="0" w:color="auto"/>
          <w:left w:val="none" w:sz="0" w:space="0" w:color="auto"/>
          <w:right w:val="none" w:sz="0" w:space="0" w:color="auto"/>
        </w:pBdr>
        <w:rPr>
          <w:snapToGrid w:val="0"/>
          <w:szCs w:val="16"/>
          <w:lang w:val="en-GB"/>
        </w:rPr>
      </w:pPr>
    </w:p>
    <w:p w:rsidR="003945A2" w:rsidRPr="00C0071F" w:rsidRDefault="003945A2">
      <w:pPr>
        <w:pStyle w:val="ASN1TABLEbeginend"/>
        <w:rPr>
          <w:b w:val="0"/>
          <w:szCs w:val="16"/>
          <w:lang w:val="en-GB"/>
        </w:rPr>
      </w:pPr>
      <w:r w:rsidRPr="00C0071F">
        <w:rPr>
          <w:snapToGrid w:val="0"/>
          <w:szCs w:val="16"/>
          <w:lang w:val="en-GB"/>
        </w:rPr>
        <w:t xml:space="preserve">maxLCSCodewordStringLength  </w:t>
      </w:r>
      <w:r w:rsidRPr="00C0071F">
        <w:rPr>
          <w:b w:val="0"/>
          <w:snapToGrid w:val="0"/>
          <w:szCs w:val="16"/>
          <w:lang w:val="en-GB"/>
        </w:rPr>
        <w:t>INTEGER ::= 20</w:t>
      </w:r>
    </w:p>
    <w:p w:rsidR="003945A2" w:rsidRPr="00C0071F" w:rsidRDefault="003945A2">
      <w:pPr>
        <w:pStyle w:val="ASN1Source"/>
        <w:widowControl/>
        <w:rPr>
          <w:lang w:val="en-GB"/>
        </w:rPr>
      </w:pPr>
    </w:p>
    <w:p w:rsidR="003945A2" w:rsidRPr="00C0071F" w:rsidRDefault="003945A2">
      <w:pPr>
        <w:pStyle w:val="ASN1TABLEbegin"/>
        <w:rPr>
          <w:b w:val="0"/>
          <w:lang w:val="en-GB"/>
        </w:rPr>
      </w:pPr>
      <w:r w:rsidRPr="00C0071F">
        <w:rPr>
          <w:lang w:val="en-GB" w:eastAsia="ja-JP"/>
        </w:rPr>
        <w:t>LCS-PrivacyCheck</w:t>
      </w:r>
      <w:r w:rsidRPr="00C0071F">
        <w:rPr>
          <w:lang w:val="en-GB"/>
        </w:rPr>
        <w:t xml:space="preserve"> </w:t>
      </w:r>
      <w:r w:rsidRPr="00C0071F">
        <w:rPr>
          <w:b w:val="0"/>
          <w:lang w:val="en-GB"/>
        </w:rPr>
        <w:t>::= SEQUENCE {</w:t>
      </w:r>
    </w:p>
    <w:p w:rsidR="003945A2" w:rsidRPr="00C0071F" w:rsidRDefault="003945A2">
      <w:pPr>
        <w:pStyle w:val="ASN1TABLEmiddle"/>
        <w:rPr>
          <w:lang w:val="en-GB"/>
        </w:rPr>
      </w:pPr>
      <w:r w:rsidRPr="00C0071F">
        <w:rPr>
          <w:lang w:val="en-GB"/>
        </w:rPr>
        <w:tab/>
        <w:t>callSessionUnrelated</w:t>
      </w:r>
      <w:r w:rsidRPr="00C0071F">
        <w:rPr>
          <w:lang w:val="en-GB"/>
        </w:rPr>
        <w:tab/>
        <w:t>[0] PrivacyCheckRelatedAction,</w:t>
      </w:r>
    </w:p>
    <w:p w:rsidR="003945A2" w:rsidRPr="00C0071F" w:rsidRDefault="003945A2">
      <w:pPr>
        <w:pStyle w:val="ASN1TABLEmiddle"/>
        <w:rPr>
          <w:lang w:val="en-GB"/>
        </w:rPr>
      </w:pPr>
      <w:r w:rsidRPr="00C0071F">
        <w:rPr>
          <w:lang w:val="en-GB"/>
        </w:rPr>
        <w:tab/>
        <w:t>callSessionRelated</w:t>
      </w:r>
      <w:r w:rsidRPr="00C0071F">
        <w:rPr>
          <w:lang w:val="en-GB"/>
        </w:rPr>
        <w:tab/>
        <w:t>[</w:t>
      </w:r>
      <w:r w:rsidRPr="00C0071F">
        <w:rPr>
          <w:lang w:val="en-GB" w:eastAsia="ja-JP"/>
        </w:rPr>
        <w:t>1</w:t>
      </w:r>
      <w:r w:rsidRPr="00C0071F">
        <w:rPr>
          <w:lang w:val="en-GB"/>
        </w:rPr>
        <w:t>] PrivacyCheckRelatedAction</w:t>
      </w:r>
      <w:r w:rsidRPr="00C0071F">
        <w:rPr>
          <w:lang w:val="en-GB"/>
        </w:rPr>
        <w:tab/>
        <w:t>OPTIONAL,</w:t>
      </w:r>
    </w:p>
    <w:p w:rsidR="003945A2" w:rsidRPr="00C0071F" w:rsidRDefault="003945A2">
      <w:pPr>
        <w:pStyle w:val="ASN1TABLEmiddle"/>
        <w:rPr>
          <w:lang w:val="en-GB" w:eastAsia="ja-JP"/>
        </w:rPr>
      </w:pPr>
      <w:r w:rsidRPr="00C0071F">
        <w:rPr>
          <w:lang w:val="en-GB"/>
        </w:rPr>
        <w:tab/>
        <w:t>...}</w:t>
      </w:r>
    </w:p>
    <w:p w:rsidR="003945A2" w:rsidRPr="00C0071F" w:rsidRDefault="003945A2">
      <w:pPr>
        <w:pStyle w:val="ASN1Source"/>
        <w:widowControl/>
        <w:rPr>
          <w:lang w:val="en-GB"/>
        </w:rPr>
      </w:pPr>
    </w:p>
    <w:p w:rsidR="003945A2" w:rsidRPr="00C0071F" w:rsidRDefault="003945A2">
      <w:pPr>
        <w:pStyle w:val="ASN1TABLEbegin"/>
        <w:rPr>
          <w:b w:val="0"/>
          <w:lang w:val="en-GB"/>
        </w:rPr>
      </w:pPr>
      <w:r w:rsidRPr="00C0071F">
        <w:rPr>
          <w:lang w:val="en-GB" w:eastAsia="ja-JP"/>
        </w:rPr>
        <w:t>PrivacyCheckRelatedAction</w:t>
      </w:r>
      <w:r w:rsidRPr="00C0071F">
        <w:rPr>
          <w:lang w:val="en-GB"/>
        </w:rPr>
        <w:t xml:space="preserve"> </w:t>
      </w:r>
      <w:r w:rsidRPr="00C0071F">
        <w:rPr>
          <w:b w:val="0"/>
          <w:lang w:val="en-GB"/>
        </w:rPr>
        <w:t>::= ENUMERATED {</w:t>
      </w:r>
    </w:p>
    <w:p w:rsidR="003945A2" w:rsidRPr="00C0071F" w:rsidRDefault="003945A2">
      <w:pPr>
        <w:pStyle w:val="ASN1TABLEmiddle"/>
        <w:rPr>
          <w:lang w:val="en-GB"/>
        </w:rPr>
      </w:pPr>
      <w:r w:rsidRPr="00C0071F">
        <w:rPr>
          <w:lang w:val="en-GB"/>
        </w:rPr>
        <w:tab/>
        <w:t>allowedWithoutNotification (0),</w:t>
      </w:r>
    </w:p>
    <w:p w:rsidR="003945A2" w:rsidRPr="00C0071F" w:rsidRDefault="003945A2">
      <w:pPr>
        <w:pStyle w:val="ASN1TABLEmiddle"/>
        <w:rPr>
          <w:lang w:val="en-GB"/>
        </w:rPr>
      </w:pPr>
      <w:r w:rsidRPr="00C0071F">
        <w:rPr>
          <w:lang w:val="en-GB"/>
        </w:rPr>
        <w:tab/>
        <w:t>allowedWithNotification (1),</w:t>
      </w:r>
    </w:p>
    <w:p w:rsidR="003945A2" w:rsidRPr="00C0071F" w:rsidRDefault="003945A2">
      <w:pPr>
        <w:pStyle w:val="ASN1TABLEmiddle"/>
        <w:rPr>
          <w:lang w:val="en-GB"/>
        </w:rPr>
      </w:pPr>
      <w:r w:rsidRPr="00C0071F">
        <w:rPr>
          <w:lang w:val="en-GB"/>
        </w:rPr>
        <w:tab/>
        <w:t>allowedIfNoResponse (2),</w:t>
      </w:r>
    </w:p>
    <w:p w:rsidR="003945A2" w:rsidRPr="00C0071F" w:rsidRDefault="003945A2">
      <w:pPr>
        <w:pStyle w:val="ASN1TABLEmiddle"/>
        <w:rPr>
          <w:lang w:val="en-GB"/>
        </w:rPr>
      </w:pPr>
      <w:r w:rsidRPr="00C0071F">
        <w:rPr>
          <w:lang w:val="en-GB"/>
        </w:rPr>
        <w:tab/>
        <w:t>restrictedIfNoResponse (3),</w:t>
      </w:r>
    </w:p>
    <w:p w:rsidR="003945A2" w:rsidRPr="00C0071F" w:rsidRDefault="003945A2">
      <w:pPr>
        <w:pStyle w:val="ASN1TABLEmiddle"/>
        <w:rPr>
          <w:lang w:val="en-GB"/>
        </w:rPr>
      </w:pPr>
      <w:r w:rsidRPr="00C0071F">
        <w:rPr>
          <w:lang w:val="en-GB"/>
        </w:rPr>
        <w:tab/>
        <w:t>notAllowed (4),</w:t>
      </w:r>
    </w:p>
    <w:p w:rsidR="003945A2" w:rsidRPr="00C0071F" w:rsidRDefault="003945A2">
      <w:pPr>
        <w:pStyle w:val="ASN1TABLEmiddle"/>
        <w:rPr>
          <w:lang w:val="en-GB"/>
        </w:rPr>
      </w:pPr>
      <w:r w:rsidRPr="00C0071F">
        <w:rPr>
          <w:lang w:val="en-GB"/>
        </w:rPr>
        <w:tab/>
        <w:t>...}</w:t>
      </w:r>
    </w:p>
    <w:p w:rsidR="003945A2" w:rsidRPr="00C0071F" w:rsidRDefault="003945A2">
      <w:pPr>
        <w:pStyle w:val="ASN1TABLEmiddle"/>
        <w:rPr>
          <w:i/>
          <w:iCs/>
          <w:lang w:val="en-GB"/>
        </w:rPr>
      </w:pPr>
      <w:r w:rsidRPr="00C0071F">
        <w:rPr>
          <w:i/>
          <w:iCs/>
          <w:lang w:val="en-GB"/>
        </w:rPr>
        <w:t>--</w:t>
      </w:r>
      <w:r w:rsidRPr="00C0071F">
        <w:rPr>
          <w:i/>
          <w:iCs/>
          <w:lang w:val="en-GB"/>
        </w:rPr>
        <w:tab/>
        <w:t>exception handling:</w:t>
      </w:r>
    </w:p>
    <w:p w:rsidR="003945A2" w:rsidRPr="00C0071F" w:rsidRDefault="003945A2">
      <w:pPr>
        <w:pStyle w:val="ASN1TABLEmiddle"/>
        <w:rPr>
          <w:i/>
          <w:iCs/>
          <w:lang w:val="en-GB"/>
        </w:rPr>
      </w:pPr>
      <w:r w:rsidRPr="00C0071F">
        <w:rPr>
          <w:i/>
          <w:iCs/>
          <w:lang w:val="en-GB"/>
        </w:rPr>
        <w:t>--</w:t>
      </w:r>
      <w:r w:rsidRPr="00C0071F">
        <w:rPr>
          <w:i/>
          <w:iCs/>
          <w:lang w:val="en-GB"/>
        </w:rPr>
        <w:tab/>
        <w:t>a ProvideSubscriberLocation-Arg containing an unrecognized PrivacyCheckRelatedAction</w:t>
      </w:r>
    </w:p>
    <w:p w:rsidR="003945A2" w:rsidRPr="00C0071F" w:rsidRDefault="003945A2">
      <w:pPr>
        <w:pStyle w:val="ASN1TABLEmiddle"/>
        <w:rPr>
          <w:lang w:val="en-GB" w:eastAsia="ja-JP"/>
        </w:rPr>
      </w:pPr>
      <w:r w:rsidRPr="00C0071F">
        <w:rPr>
          <w:i/>
          <w:iCs/>
          <w:lang w:val="en-GB"/>
        </w:rPr>
        <w:t>--</w:t>
      </w:r>
      <w:r w:rsidRPr="00C0071F">
        <w:rPr>
          <w:i/>
          <w:iCs/>
          <w:lang w:val="en-GB"/>
        </w:rPr>
        <w:tab/>
        <w:t>shall be rejected by the receiver with a return error cause of unexpected data value</w:t>
      </w:r>
    </w:p>
    <w:p w:rsidR="003945A2" w:rsidRPr="00C0071F" w:rsidRDefault="003945A2">
      <w:pPr>
        <w:pStyle w:val="ASN1Source"/>
        <w:widowControl/>
        <w:rPr>
          <w:lang w:val="en-GB"/>
        </w:rPr>
      </w:pPr>
    </w:p>
    <w:p w:rsidR="003945A2" w:rsidRPr="00C0071F" w:rsidRDefault="003945A2">
      <w:pPr>
        <w:pStyle w:val="ASN1TABLEbegin"/>
        <w:rPr>
          <w:b w:val="0"/>
          <w:lang w:val="en-GB"/>
        </w:rPr>
      </w:pPr>
      <w:r w:rsidRPr="00C0071F">
        <w:rPr>
          <w:lang w:val="en-GB" w:eastAsia="ja-JP"/>
        </w:rPr>
        <w:t>AreaEventInfo</w:t>
      </w:r>
      <w:r w:rsidRPr="00C0071F">
        <w:rPr>
          <w:lang w:val="en-GB"/>
        </w:rPr>
        <w:t xml:space="preserve"> </w:t>
      </w:r>
      <w:r w:rsidRPr="00C0071F">
        <w:rPr>
          <w:b w:val="0"/>
          <w:lang w:val="en-GB"/>
        </w:rPr>
        <w:t>::= SEQUENCE {</w:t>
      </w:r>
    </w:p>
    <w:p w:rsidR="003945A2" w:rsidRPr="00C0071F" w:rsidRDefault="003945A2">
      <w:pPr>
        <w:pStyle w:val="ASN1TABLEmiddle"/>
        <w:rPr>
          <w:lang w:val="en-GB"/>
        </w:rPr>
      </w:pPr>
      <w:r w:rsidRPr="00C0071F">
        <w:rPr>
          <w:lang w:val="en-GB"/>
        </w:rPr>
        <w:tab/>
        <w:t>areaDefinition</w:t>
      </w:r>
      <w:r w:rsidRPr="00C0071F">
        <w:rPr>
          <w:lang w:val="en-GB"/>
        </w:rPr>
        <w:tab/>
        <w:t>[0]</w:t>
      </w:r>
      <w:r w:rsidRPr="00C0071F">
        <w:rPr>
          <w:lang w:val="en-GB"/>
        </w:rPr>
        <w:tab/>
        <w:t>AreaDefinition,</w:t>
      </w:r>
    </w:p>
    <w:p w:rsidR="003945A2" w:rsidRPr="00C0071F" w:rsidRDefault="003945A2">
      <w:pPr>
        <w:pStyle w:val="ASN1TABLEmiddle"/>
        <w:rPr>
          <w:lang w:val="en-GB"/>
        </w:rPr>
      </w:pPr>
      <w:r w:rsidRPr="00C0071F">
        <w:rPr>
          <w:lang w:val="en-GB"/>
        </w:rPr>
        <w:tab/>
        <w:t>occurrenceInfo</w:t>
      </w:r>
      <w:r w:rsidRPr="00C0071F">
        <w:rPr>
          <w:lang w:val="en-GB"/>
        </w:rPr>
        <w:tab/>
        <w:t>[1]</w:t>
      </w:r>
      <w:r w:rsidRPr="00C0071F">
        <w:rPr>
          <w:lang w:val="en-GB"/>
        </w:rPr>
        <w:tab/>
        <w:t>OccurrenceInfo</w:t>
      </w:r>
      <w:r w:rsidRPr="00C0071F">
        <w:rPr>
          <w:lang w:val="en-GB"/>
        </w:rPr>
        <w:tab/>
        <w:t>OPTIONAL,</w:t>
      </w:r>
    </w:p>
    <w:p w:rsidR="003945A2" w:rsidRPr="00C0071F" w:rsidRDefault="003945A2">
      <w:pPr>
        <w:pStyle w:val="ASN1TABLEmiddle"/>
        <w:rPr>
          <w:lang w:val="en-GB"/>
        </w:rPr>
      </w:pPr>
      <w:r w:rsidRPr="00C0071F">
        <w:rPr>
          <w:lang w:val="en-GB"/>
        </w:rPr>
        <w:tab/>
        <w:t>intervalTime</w:t>
      </w:r>
      <w:r w:rsidRPr="00C0071F">
        <w:rPr>
          <w:lang w:val="en-GB"/>
        </w:rPr>
        <w:tab/>
        <w:t>[2]</w:t>
      </w:r>
      <w:r w:rsidRPr="00C0071F">
        <w:rPr>
          <w:lang w:val="en-GB"/>
        </w:rPr>
        <w:tab/>
        <w:t>IntervalTime</w:t>
      </w:r>
      <w:r w:rsidRPr="00C0071F">
        <w:rPr>
          <w:lang w:val="en-GB"/>
        </w:rPr>
        <w:tab/>
        <w:t>OPTIONAL,</w:t>
      </w:r>
    </w:p>
    <w:p w:rsidR="003945A2" w:rsidRPr="00C0071F" w:rsidRDefault="003945A2">
      <w:pPr>
        <w:pStyle w:val="ASN1TABLEmiddle"/>
        <w:rPr>
          <w:lang w:val="en-GB"/>
        </w:rPr>
      </w:pPr>
      <w:r w:rsidRPr="00C0071F">
        <w:rPr>
          <w:lang w:val="en-GB"/>
        </w:rPr>
        <w:tab/>
        <w:t>...}</w:t>
      </w:r>
    </w:p>
    <w:p w:rsidR="003945A2" w:rsidRPr="00C0071F" w:rsidRDefault="003945A2">
      <w:pPr>
        <w:pStyle w:val="ASN1Source"/>
        <w:widowControl/>
        <w:rPr>
          <w:lang w:val="en-GB"/>
        </w:rPr>
      </w:pPr>
    </w:p>
    <w:p w:rsidR="003945A2" w:rsidRPr="00C0071F" w:rsidRDefault="003945A2">
      <w:pPr>
        <w:pStyle w:val="ASN1TABLEbegin"/>
        <w:rPr>
          <w:b w:val="0"/>
          <w:lang w:val="en-GB"/>
        </w:rPr>
      </w:pPr>
      <w:r w:rsidRPr="00C0071F">
        <w:rPr>
          <w:lang w:val="en-GB" w:eastAsia="ja-JP"/>
        </w:rPr>
        <w:t>AreaDefinition</w:t>
      </w:r>
      <w:r w:rsidRPr="00C0071F">
        <w:rPr>
          <w:lang w:val="en-GB"/>
        </w:rPr>
        <w:t xml:space="preserve"> </w:t>
      </w:r>
      <w:r w:rsidRPr="00C0071F">
        <w:rPr>
          <w:b w:val="0"/>
          <w:lang w:val="en-GB"/>
        </w:rPr>
        <w:t>::= SEQUENCE {</w:t>
      </w:r>
    </w:p>
    <w:p w:rsidR="003945A2" w:rsidRPr="00C0071F" w:rsidRDefault="003945A2">
      <w:pPr>
        <w:pStyle w:val="ASN1TABLEmiddle"/>
        <w:rPr>
          <w:lang w:val="en-GB"/>
        </w:rPr>
      </w:pPr>
      <w:r w:rsidRPr="00C0071F">
        <w:rPr>
          <w:lang w:val="en-GB"/>
        </w:rPr>
        <w:tab/>
        <w:t>areaList</w:t>
      </w:r>
      <w:r w:rsidRPr="00C0071F">
        <w:rPr>
          <w:lang w:val="en-GB"/>
        </w:rPr>
        <w:tab/>
      </w:r>
      <w:r w:rsidRPr="00C0071F">
        <w:rPr>
          <w:lang w:val="en-GB"/>
        </w:rPr>
        <w:tab/>
        <w:t>[0]</w:t>
      </w:r>
      <w:r w:rsidRPr="00C0071F">
        <w:rPr>
          <w:lang w:val="en-GB"/>
        </w:rPr>
        <w:tab/>
        <w:t>AreaList,</w:t>
      </w:r>
    </w:p>
    <w:p w:rsidR="003945A2" w:rsidRPr="00C0071F" w:rsidRDefault="003945A2">
      <w:pPr>
        <w:pStyle w:val="ASN1TABLEmiddle"/>
        <w:rPr>
          <w:lang w:val="en-GB"/>
        </w:rPr>
      </w:pPr>
      <w:r w:rsidRPr="00C0071F">
        <w:rPr>
          <w:lang w:val="en-GB"/>
        </w:rPr>
        <w:tab/>
        <w:t>...}</w:t>
      </w:r>
    </w:p>
    <w:p w:rsidR="003945A2" w:rsidRPr="00C0071F" w:rsidRDefault="003945A2">
      <w:pPr>
        <w:pStyle w:val="ASN1Source"/>
        <w:widowControl/>
        <w:rPr>
          <w:lang w:val="en-GB"/>
        </w:rPr>
      </w:pPr>
    </w:p>
    <w:p w:rsidR="003945A2" w:rsidRPr="00C0071F" w:rsidRDefault="003945A2">
      <w:pPr>
        <w:pStyle w:val="ASN1TABLEbeginend"/>
        <w:rPr>
          <w:b w:val="0"/>
          <w:lang w:val="en-GB"/>
        </w:rPr>
      </w:pPr>
      <w:r w:rsidRPr="00C0071F">
        <w:rPr>
          <w:snapToGrid w:val="0"/>
          <w:lang w:val="en-GB"/>
        </w:rPr>
        <w:t xml:space="preserve">AreaList </w:t>
      </w:r>
      <w:r w:rsidRPr="00C0071F">
        <w:rPr>
          <w:b w:val="0"/>
          <w:snapToGrid w:val="0"/>
          <w:lang w:val="en-GB"/>
        </w:rPr>
        <w:t xml:space="preserve">::= </w:t>
      </w:r>
      <w:r w:rsidRPr="00C0071F">
        <w:rPr>
          <w:b w:val="0"/>
          <w:lang w:val="en-GB"/>
        </w:rPr>
        <w:t>SEQUENCE SIZE (1..maxNumOfAreas) OF Area</w:t>
      </w:r>
    </w:p>
    <w:p w:rsidR="003945A2" w:rsidRPr="00C0071F" w:rsidRDefault="003945A2">
      <w:pPr>
        <w:pStyle w:val="ASN1Source"/>
        <w:widowControl/>
        <w:rPr>
          <w:lang w:val="en-GB"/>
        </w:rPr>
      </w:pPr>
    </w:p>
    <w:p w:rsidR="003945A2" w:rsidRPr="00C0071F" w:rsidRDefault="003945A2">
      <w:pPr>
        <w:pStyle w:val="ASN1TABLEbeginend"/>
        <w:rPr>
          <w:b w:val="0"/>
          <w:lang w:val="en-GB"/>
        </w:rPr>
      </w:pPr>
      <w:r w:rsidRPr="00C0071F">
        <w:rPr>
          <w:snapToGrid w:val="0"/>
          <w:lang w:val="en-GB"/>
        </w:rPr>
        <w:t xml:space="preserve">maxNumOfAreas  </w:t>
      </w:r>
      <w:r w:rsidRPr="00C0071F">
        <w:rPr>
          <w:b w:val="0"/>
          <w:snapToGrid w:val="0"/>
          <w:lang w:val="en-GB"/>
        </w:rPr>
        <w:t xml:space="preserve">INTEGER ::= </w:t>
      </w:r>
      <w:r w:rsidRPr="00C0071F">
        <w:rPr>
          <w:b w:val="0"/>
          <w:snapToGrid w:val="0"/>
          <w:lang w:val="en-GB" w:eastAsia="ja-JP"/>
        </w:rPr>
        <w:t>10</w:t>
      </w:r>
    </w:p>
    <w:p w:rsidR="003945A2" w:rsidRPr="00C0071F" w:rsidRDefault="003945A2">
      <w:pPr>
        <w:pStyle w:val="ASN1Source"/>
        <w:widowControl/>
        <w:rPr>
          <w:lang w:val="en-GB"/>
        </w:rPr>
      </w:pPr>
    </w:p>
    <w:p w:rsidR="003945A2" w:rsidRPr="00C0071F" w:rsidRDefault="003945A2">
      <w:pPr>
        <w:pStyle w:val="ASN1TABLEbegin"/>
        <w:rPr>
          <w:b w:val="0"/>
          <w:lang w:val="en-GB"/>
        </w:rPr>
      </w:pPr>
      <w:r w:rsidRPr="00C0071F">
        <w:rPr>
          <w:lang w:val="en-GB" w:eastAsia="ja-JP"/>
        </w:rPr>
        <w:t>Area</w:t>
      </w:r>
      <w:r w:rsidRPr="00C0071F">
        <w:rPr>
          <w:lang w:val="en-GB"/>
        </w:rPr>
        <w:t xml:space="preserve"> </w:t>
      </w:r>
      <w:r w:rsidRPr="00C0071F">
        <w:rPr>
          <w:b w:val="0"/>
          <w:lang w:val="en-GB"/>
        </w:rPr>
        <w:t>::= SEQUENCE {</w:t>
      </w:r>
    </w:p>
    <w:p w:rsidR="003945A2" w:rsidRPr="00C0071F" w:rsidRDefault="003945A2">
      <w:pPr>
        <w:pStyle w:val="ASN1TABLEmiddle"/>
        <w:rPr>
          <w:lang w:val="en-GB"/>
        </w:rPr>
      </w:pPr>
      <w:r w:rsidRPr="00C0071F">
        <w:rPr>
          <w:lang w:val="en-GB"/>
        </w:rPr>
        <w:tab/>
        <w:t>areaType</w:t>
      </w:r>
      <w:r w:rsidRPr="00C0071F">
        <w:rPr>
          <w:lang w:val="en-GB"/>
        </w:rPr>
        <w:tab/>
      </w:r>
      <w:r w:rsidRPr="00C0071F">
        <w:rPr>
          <w:lang w:val="en-GB"/>
        </w:rPr>
        <w:tab/>
        <w:t>[0]</w:t>
      </w:r>
      <w:r w:rsidRPr="00C0071F">
        <w:rPr>
          <w:lang w:val="en-GB"/>
        </w:rPr>
        <w:tab/>
        <w:t>AreaType,</w:t>
      </w:r>
    </w:p>
    <w:p w:rsidR="003945A2" w:rsidRPr="00C0071F" w:rsidRDefault="003945A2">
      <w:pPr>
        <w:pStyle w:val="ASN1TABLEmiddle"/>
        <w:rPr>
          <w:lang w:val="en-GB"/>
        </w:rPr>
      </w:pPr>
      <w:r w:rsidRPr="00C0071F">
        <w:rPr>
          <w:lang w:val="en-GB"/>
        </w:rPr>
        <w:tab/>
        <w:t>areaIdentification</w:t>
      </w:r>
      <w:r w:rsidRPr="00C0071F">
        <w:rPr>
          <w:lang w:val="en-GB"/>
        </w:rPr>
        <w:tab/>
        <w:t>[1]</w:t>
      </w:r>
      <w:r w:rsidRPr="00C0071F">
        <w:rPr>
          <w:lang w:val="en-GB"/>
        </w:rPr>
        <w:tab/>
        <w:t>AreaIdentification,</w:t>
      </w:r>
    </w:p>
    <w:p w:rsidR="003945A2" w:rsidRPr="00C0071F" w:rsidRDefault="003945A2">
      <w:pPr>
        <w:pStyle w:val="ASN1TABLEmiddle"/>
        <w:rPr>
          <w:lang w:val="en-GB"/>
        </w:rPr>
      </w:pPr>
      <w:r w:rsidRPr="00C0071F">
        <w:rPr>
          <w:lang w:val="en-GB"/>
        </w:rPr>
        <w:tab/>
        <w:t>...}</w:t>
      </w:r>
    </w:p>
    <w:p w:rsidR="003945A2" w:rsidRPr="00C0071F" w:rsidRDefault="003945A2">
      <w:pPr>
        <w:pStyle w:val="ASN1Source"/>
        <w:widowControl/>
        <w:rPr>
          <w:lang w:val="en-GB"/>
        </w:rPr>
      </w:pPr>
    </w:p>
    <w:p w:rsidR="003945A2" w:rsidRPr="00C0071F" w:rsidRDefault="003945A2">
      <w:pPr>
        <w:pStyle w:val="ASN1TABLEbegin"/>
        <w:rPr>
          <w:b w:val="0"/>
          <w:lang w:val="en-GB"/>
        </w:rPr>
      </w:pPr>
      <w:r w:rsidRPr="00C0071F">
        <w:rPr>
          <w:lang w:val="en-GB" w:eastAsia="ja-JP"/>
        </w:rPr>
        <w:t>AreaType</w:t>
      </w:r>
      <w:r w:rsidRPr="00C0071F">
        <w:rPr>
          <w:lang w:val="en-GB"/>
        </w:rPr>
        <w:t xml:space="preserve"> </w:t>
      </w:r>
      <w:r w:rsidRPr="00C0071F">
        <w:rPr>
          <w:b w:val="0"/>
          <w:lang w:val="en-GB"/>
        </w:rPr>
        <w:t>::= ENUMERATED {</w:t>
      </w:r>
    </w:p>
    <w:p w:rsidR="003945A2" w:rsidRPr="00C0071F" w:rsidRDefault="003945A2">
      <w:pPr>
        <w:pStyle w:val="ASN1TABLEmiddle"/>
        <w:rPr>
          <w:lang w:val="en-GB"/>
        </w:rPr>
      </w:pPr>
      <w:r w:rsidRPr="00C0071F">
        <w:rPr>
          <w:lang w:val="en-GB"/>
        </w:rPr>
        <w:tab/>
        <w:t>countryCode</w:t>
      </w:r>
      <w:r w:rsidRPr="00C0071F">
        <w:rPr>
          <w:lang w:val="en-GB"/>
        </w:rPr>
        <w:tab/>
        <w:t>(0),</w:t>
      </w:r>
    </w:p>
    <w:p w:rsidR="003945A2" w:rsidRPr="00C0071F" w:rsidRDefault="003945A2">
      <w:pPr>
        <w:pStyle w:val="ASN1TABLEmiddle"/>
        <w:rPr>
          <w:lang w:val="en-GB"/>
        </w:rPr>
      </w:pPr>
      <w:r w:rsidRPr="00C0071F">
        <w:rPr>
          <w:lang w:val="en-GB"/>
        </w:rPr>
        <w:tab/>
        <w:t>plmnId</w:t>
      </w:r>
      <w:r w:rsidRPr="00C0071F">
        <w:rPr>
          <w:lang w:val="en-GB"/>
        </w:rPr>
        <w:tab/>
      </w:r>
      <w:r w:rsidRPr="00C0071F">
        <w:rPr>
          <w:lang w:val="en-GB"/>
        </w:rPr>
        <w:tab/>
        <w:t>(1),</w:t>
      </w:r>
    </w:p>
    <w:p w:rsidR="003945A2" w:rsidRPr="00C0071F" w:rsidRDefault="003945A2">
      <w:pPr>
        <w:pStyle w:val="ASN1TABLEmiddle"/>
        <w:rPr>
          <w:lang w:val="en-GB"/>
        </w:rPr>
      </w:pPr>
      <w:r w:rsidRPr="00C0071F">
        <w:rPr>
          <w:lang w:val="en-GB"/>
        </w:rPr>
        <w:tab/>
        <w:t>locationAreaId</w:t>
      </w:r>
      <w:r w:rsidRPr="00C0071F">
        <w:rPr>
          <w:lang w:val="en-GB"/>
        </w:rPr>
        <w:tab/>
        <w:t>(2),</w:t>
      </w:r>
    </w:p>
    <w:p w:rsidR="003945A2" w:rsidRPr="00C0071F" w:rsidRDefault="003945A2">
      <w:pPr>
        <w:pStyle w:val="ASN1TABLEmiddle"/>
        <w:rPr>
          <w:lang w:val="en-GB"/>
        </w:rPr>
      </w:pPr>
      <w:r w:rsidRPr="00C0071F">
        <w:rPr>
          <w:lang w:val="en-GB"/>
        </w:rPr>
        <w:tab/>
        <w:t>routingAreaId</w:t>
      </w:r>
      <w:r w:rsidRPr="00C0071F">
        <w:rPr>
          <w:lang w:val="en-GB"/>
        </w:rPr>
        <w:tab/>
        <w:t>(3),</w:t>
      </w:r>
    </w:p>
    <w:p w:rsidR="003945A2" w:rsidRPr="00C0071F" w:rsidRDefault="003945A2">
      <w:pPr>
        <w:pStyle w:val="ASN1TABLEmiddle"/>
        <w:rPr>
          <w:lang w:val="en-GB"/>
        </w:rPr>
      </w:pPr>
      <w:r w:rsidRPr="00C0071F">
        <w:rPr>
          <w:lang w:val="en-GB"/>
        </w:rPr>
        <w:tab/>
        <w:t>cellGlobalId</w:t>
      </w:r>
      <w:r w:rsidRPr="00C0071F">
        <w:rPr>
          <w:lang w:val="en-GB"/>
        </w:rPr>
        <w:tab/>
        <w:t>(4),</w:t>
      </w:r>
    </w:p>
    <w:p w:rsidR="00C66130" w:rsidRPr="00C0071F" w:rsidRDefault="003945A2" w:rsidP="00C66130">
      <w:pPr>
        <w:pStyle w:val="ASN1TABLEmiddle"/>
        <w:rPr>
          <w:lang w:val="en-GB"/>
        </w:rPr>
      </w:pPr>
      <w:r w:rsidRPr="00C0071F">
        <w:rPr>
          <w:lang w:val="en-GB"/>
        </w:rPr>
        <w:tab/>
        <w:t>...</w:t>
      </w:r>
      <w:r w:rsidR="00C66130" w:rsidRPr="00C0071F">
        <w:rPr>
          <w:lang w:val="en-GB"/>
        </w:rPr>
        <w:t>,</w:t>
      </w:r>
    </w:p>
    <w:p w:rsidR="003945A2" w:rsidRPr="00C0071F" w:rsidRDefault="00C66130" w:rsidP="00C66130">
      <w:pPr>
        <w:pStyle w:val="ASN1TABLEmiddle"/>
        <w:rPr>
          <w:lang w:val="en-GB"/>
        </w:rPr>
      </w:pPr>
      <w:r w:rsidRPr="00C0071F">
        <w:rPr>
          <w:lang w:val="en-GB"/>
        </w:rPr>
        <w:tab/>
        <w:t>utranCellId</w:t>
      </w:r>
      <w:r w:rsidRPr="00C0071F">
        <w:rPr>
          <w:lang w:val="en-GB"/>
        </w:rPr>
        <w:tab/>
        <w:t xml:space="preserve">(5) </w:t>
      </w:r>
      <w:r w:rsidR="003945A2" w:rsidRPr="00C0071F">
        <w:rPr>
          <w:lang w:val="en-GB"/>
        </w:rPr>
        <w:t>}</w:t>
      </w:r>
    </w:p>
    <w:p w:rsidR="003945A2" w:rsidRPr="00C0071F" w:rsidRDefault="003945A2">
      <w:pPr>
        <w:pStyle w:val="ASN1Source"/>
        <w:widowControl/>
        <w:rPr>
          <w:lang w:val="en-GB"/>
        </w:rPr>
      </w:pPr>
    </w:p>
    <w:p w:rsidR="003945A2" w:rsidRPr="00C0071F" w:rsidRDefault="003945A2">
      <w:pPr>
        <w:pStyle w:val="ASN1TABLEbegin"/>
        <w:rPr>
          <w:lang w:val="en-GB"/>
        </w:rPr>
      </w:pPr>
      <w:r w:rsidRPr="00C0071F">
        <w:rPr>
          <w:lang w:val="en-GB"/>
        </w:rPr>
        <w:t xml:space="preserve">AreaIdentification ::= </w:t>
      </w:r>
      <w:r w:rsidRPr="00C0071F">
        <w:rPr>
          <w:b w:val="0"/>
          <w:lang w:val="en-GB"/>
        </w:rPr>
        <w:t>OCTET STRING (SIZE (2..7))</w:t>
      </w:r>
    </w:p>
    <w:p w:rsidR="003945A2" w:rsidRPr="00C0071F" w:rsidRDefault="003945A2">
      <w:pPr>
        <w:pStyle w:val="ASN1TABLEmiddle"/>
        <w:rPr>
          <w:i/>
          <w:lang w:val="en-GB"/>
        </w:rPr>
      </w:pPr>
      <w:r w:rsidRPr="00C0071F">
        <w:rPr>
          <w:i/>
          <w:lang w:val="en-GB"/>
        </w:rPr>
        <w:tab/>
        <w:t>-- The internal structure is defined as follows:</w:t>
      </w:r>
    </w:p>
    <w:p w:rsidR="003945A2" w:rsidRPr="00C0071F" w:rsidRDefault="003945A2">
      <w:pPr>
        <w:pStyle w:val="ASN1TABLEmiddle"/>
        <w:rPr>
          <w:i/>
          <w:lang w:val="en-GB"/>
        </w:rPr>
      </w:pPr>
      <w:r w:rsidRPr="00C0071F">
        <w:rPr>
          <w:i/>
          <w:lang w:val="en-GB"/>
        </w:rPr>
        <w:tab/>
        <w:t>-- octet 1 bits 4321</w:t>
      </w:r>
      <w:r w:rsidRPr="00C0071F">
        <w:rPr>
          <w:i/>
          <w:lang w:val="en-GB"/>
        </w:rPr>
        <w:tab/>
        <w:t>Mobile Country Code 1</w:t>
      </w:r>
      <w:r w:rsidRPr="00C0071F">
        <w:rPr>
          <w:i/>
          <w:vertAlign w:val="superscript"/>
          <w:lang w:val="en-GB"/>
        </w:rPr>
        <w:t>st</w:t>
      </w:r>
      <w:r w:rsidRPr="00C0071F">
        <w:rPr>
          <w:i/>
          <w:lang w:val="en-GB"/>
        </w:rPr>
        <w:t xml:space="preserve"> digit</w:t>
      </w:r>
    </w:p>
    <w:p w:rsidR="003945A2" w:rsidRPr="00C0071F" w:rsidRDefault="003945A2">
      <w:pPr>
        <w:pStyle w:val="ASN1TABLEmiddle"/>
        <w:rPr>
          <w:i/>
          <w:lang w:val="en-GB"/>
        </w:rPr>
      </w:pPr>
      <w:r w:rsidRPr="00C0071F">
        <w:rPr>
          <w:i/>
          <w:lang w:val="en-GB"/>
        </w:rPr>
        <w:tab/>
        <w:t>--         bits 8765</w:t>
      </w:r>
      <w:r w:rsidRPr="00C0071F">
        <w:rPr>
          <w:i/>
          <w:lang w:val="en-GB"/>
        </w:rPr>
        <w:tab/>
        <w:t>Mobile Country Code 2</w:t>
      </w:r>
      <w:r w:rsidRPr="00C0071F">
        <w:rPr>
          <w:i/>
          <w:vertAlign w:val="superscript"/>
          <w:lang w:val="en-GB"/>
        </w:rPr>
        <w:t>nd</w:t>
      </w:r>
      <w:r w:rsidRPr="00C0071F">
        <w:rPr>
          <w:i/>
          <w:lang w:val="en-GB"/>
        </w:rPr>
        <w:t xml:space="preserve"> digit</w:t>
      </w:r>
    </w:p>
    <w:p w:rsidR="003945A2" w:rsidRPr="00C0071F" w:rsidRDefault="003945A2">
      <w:pPr>
        <w:pStyle w:val="ASN1TABLEmiddle"/>
        <w:rPr>
          <w:i/>
          <w:lang w:val="en-GB"/>
        </w:rPr>
      </w:pPr>
      <w:r w:rsidRPr="00C0071F">
        <w:rPr>
          <w:i/>
          <w:lang w:val="en-GB"/>
        </w:rPr>
        <w:tab/>
        <w:t>-- octet 2 bits 4321</w:t>
      </w:r>
      <w:r w:rsidRPr="00C0071F">
        <w:rPr>
          <w:i/>
          <w:lang w:val="en-GB"/>
        </w:rPr>
        <w:tab/>
        <w:t>Mobile Country Code 3</w:t>
      </w:r>
      <w:r w:rsidRPr="00C0071F">
        <w:rPr>
          <w:i/>
          <w:vertAlign w:val="superscript"/>
          <w:lang w:val="en-GB"/>
        </w:rPr>
        <w:t>rd</w:t>
      </w:r>
      <w:r w:rsidRPr="00C0071F">
        <w:rPr>
          <w:i/>
          <w:lang w:val="en-GB"/>
        </w:rPr>
        <w:t xml:space="preserve"> digit</w:t>
      </w:r>
    </w:p>
    <w:p w:rsidR="003945A2" w:rsidRPr="00C0071F" w:rsidRDefault="003945A2">
      <w:pPr>
        <w:pStyle w:val="ASN1TABLEmiddle"/>
        <w:rPr>
          <w:i/>
          <w:lang w:val="en-GB"/>
        </w:rPr>
      </w:pPr>
      <w:r w:rsidRPr="00C0071F">
        <w:rPr>
          <w:i/>
          <w:lang w:val="en-GB"/>
        </w:rPr>
        <w:tab/>
        <w:t>--         bits 8765</w:t>
      </w:r>
      <w:r w:rsidRPr="00C0071F">
        <w:rPr>
          <w:i/>
          <w:lang w:val="en-GB"/>
        </w:rPr>
        <w:tab/>
        <w:t>Mobile Network Code 3</w:t>
      </w:r>
      <w:r w:rsidRPr="00C0071F">
        <w:rPr>
          <w:i/>
          <w:vertAlign w:val="superscript"/>
          <w:lang w:val="en-GB"/>
        </w:rPr>
        <w:t>rd</w:t>
      </w:r>
      <w:r w:rsidRPr="00C0071F">
        <w:rPr>
          <w:i/>
          <w:lang w:val="en-GB"/>
        </w:rPr>
        <w:t xml:space="preserve"> digit if 3 digit MNC included</w:t>
      </w:r>
    </w:p>
    <w:p w:rsidR="003945A2" w:rsidRPr="00C0071F" w:rsidRDefault="003945A2">
      <w:pPr>
        <w:pStyle w:val="ASN1TABLEmiddle"/>
        <w:rPr>
          <w:i/>
          <w:lang w:val="en-GB"/>
        </w:rPr>
      </w:pPr>
      <w:r w:rsidRPr="00C0071F">
        <w:rPr>
          <w:i/>
          <w:lang w:val="en-GB"/>
        </w:rPr>
        <w:tab/>
        <w:t>--</w:t>
      </w:r>
      <w:r w:rsidRPr="00C0071F">
        <w:rPr>
          <w:i/>
          <w:lang w:val="en-GB"/>
        </w:rPr>
        <w:tab/>
      </w:r>
      <w:r w:rsidRPr="00C0071F">
        <w:rPr>
          <w:i/>
          <w:lang w:val="en-GB"/>
        </w:rPr>
        <w:tab/>
      </w:r>
      <w:r w:rsidRPr="00C0071F">
        <w:rPr>
          <w:i/>
          <w:lang w:val="en-GB"/>
        </w:rPr>
        <w:tab/>
        <w:t>or filler (1111)</w:t>
      </w:r>
    </w:p>
    <w:p w:rsidR="003945A2" w:rsidRPr="00C0071F" w:rsidRDefault="003945A2">
      <w:pPr>
        <w:pStyle w:val="ASN1TABLEmiddle"/>
        <w:rPr>
          <w:i/>
          <w:lang w:val="en-GB"/>
        </w:rPr>
      </w:pPr>
      <w:r w:rsidRPr="00C0071F">
        <w:rPr>
          <w:i/>
          <w:lang w:val="en-GB"/>
        </w:rPr>
        <w:tab/>
        <w:t>-- octet 3 bits 4321</w:t>
      </w:r>
      <w:r w:rsidRPr="00C0071F">
        <w:rPr>
          <w:i/>
          <w:lang w:val="en-GB"/>
        </w:rPr>
        <w:tab/>
      </w:r>
      <w:smartTag w:uri="urn:schemas-microsoft-com:office:smarttags" w:element="place">
        <w:r w:rsidRPr="00C0071F">
          <w:rPr>
            <w:i/>
            <w:lang w:val="en-GB"/>
          </w:rPr>
          <w:t>Mobile</w:t>
        </w:r>
      </w:smartTag>
      <w:r w:rsidRPr="00C0071F">
        <w:rPr>
          <w:i/>
          <w:lang w:val="en-GB"/>
        </w:rPr>
        <w:t xml:space="preserve"> Network Code 1</w:t>
      </w:r>
      <w:r w:rsidRPr="00C0071F">
        <w:rPr>
          <w:i/>
          <w:vertAlign w:val="superscript"/>
          <w:lang w:val="en-GB"/>
        </w:rPr>
        <w:t>st</w:t>
      </w:r>
      <w:r w:rsidRPr="00C0071F">
        <w:rPr>
          <w:i/>
          <w:lang w:val="en-GB"/>
        </w:rPr>
        <w:t xml:space="preserve"> digit</w:t>
      </w:r>
    </w:p>
    <w:p w:rsidR="003945A2" w:rsidRPr="00C0071F" w:rsidRDefault="003945A2">
      <w:pPr>
        <w:pStyle w:val="ASN1TABLEmiddle"/>
        <w:rPr>
          <w:i/>
          <w:lang w:val="en-GB"/>
        </w:rPr>
      </w:pPr>
      <w:r w:rsidRPr="00C0071F">
        <w:rPr>
          <w:i/>
          <w:lang w:val="en-GB"/>
        </w:rPr>
        <w:tab/>
        <w:t>--         bits 8765</w:t>
      </w:r>
      <w:r w:rsidRPr="00C0071F">
        <w:rPr>
          <w:i/>
          <w:lang w:val="en-GB"/>
        </w:rPr>
        <w:tab/>
        <w:t>Mobile Network Code 2</w:t>
      </w:r>
      <w:r w:rsidRPr="00C0071F">
        <w:rPr>
          <w:i/>
          <w:vertAlign w:val="superscript"/>
          <w:lang w:val="en-GB"/>
        </w:rPr>
        <w:t>nd</w:t>
      </w:r>
      <w:r w:rsidRPr="00C0071F">
        <w:rPr>
          <w:i/>
          <w:lang w:val="en-GB"/>
        </w:rPr>
        <w:t xml:space="preserve"> digit</w:t>
      </w:r>
    </w:p>
    <w:p w:rsidR="00C66130" w:rsidRPr="00C0071F" w:rsidRDefault="003945A2" w:rsidP="00C66130">
      <w:pPr>
        <w:pStyle w:val="ASN1TABLEmiddle"/>
        <w:rPr>
          <w:i/>
          <w:lang w:val="en-GB"/>
        </w:rPr>
      </w:pPr>
      <w:r w:rsidRPr="00C0071F">
        <w:rPr>
          <w:i/>
          <w:lang w:val="en-GB"/>
        </w:rPr>
        <w:tab/>
        <w:t>-- octets 4 and 5</w:t>
      </w:r>
      <w:r w:rsidRPr="00C0071F">
        <w:rPr>
          <w:i/>
          <w:lang w:val="en-GB"/>
        </w:rPr>
        <w:tab/>
        <w:t>Location Area Code (LAC)</w:t>
      </w:r>
      <w:r w:rsidR="00C66130" w:rsidRPr="00C0071F">
        <w:rPr>
          <w:i/>
          <w:lang w:val="en-GB"/>
        </w:rPr>
        <w:t xml:space="preserve"> for Local Area Id,</w:t>
      </w:r>
    </w:p>
    <w:p w:rsidR="003945A2" w:rsidRPr="00C0071F" w:rsidRDefault="00C66130" w:rsidP="00C66130">
      <w:pPr>
        <w:pStyle w:val="ASN1TABLEmiddle"/>
        <w:rPr>
          <w:i/>
          <w:lang w:val="en-GB"/>
        </w:rPr>
      </w:pPr>
      <w:r w:rsidRPr="00C0071F">
        <w:rPr>
          <w:i/>
          <w:lang w:val="en-GB"/>
        </w:rPr>
        <w:tab/>
        <w:t>--</w:t>
      </w:r>
      <w:r w:rsidRPr="00C0071F">
        <w:rPr>
          <w:i/>
          <w:lang w:val="en-GB"/>
        </w:rPr>
        <w:tab/>
      </w:r>
      <w:r w:rsidRPr="00C0071F">
        <w:rPr>
          <w:i/>
          <w:lang w:val="en-GB"/>
        </w:rPr>
        <w:tab/>
      </w:r>
      <w:r w:rsidRPr="00C0071F">
        <w:rPr>
          <w:i/>
          <w:lang w:val="en-GB"/>
        </w:rPr>
        <w:tab/>
        <w:t>Routing Area Id and Cell Global Id</w:t>
      </w:r>
    </w:p>
    <w:p w:rsidR="003945A2" w:rsidRPr="00C0071F" w:rsidRDefault="003945A2">
      <w:pPr>
        <w:pStyle w:val="ASN1TABLEmiddle"/>
        <w:rPr>
          <w:i/>
          <w:lang w:val="en-GB"/>
        </w:rPr>
      </w:pPr>
      <w:r w:rsidRPr="00C0071F">
        <w:rPr>
          <w:i/>
          <w:lang w:val="en-GB"/>
        </w:rPr>
        <w:tab/>
        <w:t>-- octet 6</w:t>
      </w:r>
      <w:r w:rsidRPr="00C0071F">
        <w:rPr>
          <w:i/>
          <w:lang w:val="en-GB"/>
        </w:rPr>
        <w:tab/>
        <w:t>Routing Area Code (RAC) for Routing Area Id</w:t>
      </w:r>
    </w:p>
    <w:p w:rsidR="003945A2" w:rsidRPr="00C0071F" w:rsidRDefault="003945A2">
      <w:pPr>
        <w:pStyle w:val="ASN1TABLEmiddle"/>
        <w:rPr>
          <w:i/>
          <w:lang w:val="en-GB"/>
        </w:rPr>
      </w:pPr>
      <w:r w:rsidRPr="00C0071F">
        <w:rPr>
          <w:i/>
          <w:lang w:val="en-GB"/>
        </w:rPr>
        <w:tab/>
        <w:t>-- octets 6 and 7</w:t>
      </w:r>
      <w:r w:rsidRPr="00C0071F">
        <w:rPr>
          <w:i/>
          <w:lang w:val="en-GB"/>
        </w:rPr>
        <w:tab/>
        <w:t>Cell Identity (CI) for Cell Global Id</w:t>
      </w:r>
    </w:p>
    <w:p w:rsidR="00C66130" w:rsidRPr="00C0071F" w:rsidRDefault="00C66130">
      <w:pPr>
        <w:pStyle w:val="ASN1TABLEmiddle"/>
        <w:rPr>
          <w:i/>
          <w:lang w:val="en-GB"/>
        </w:rPr>
      </w:pPr>
      <w:r w:rsidRPr="00C0071F">
        <w:rPr>
          <w:i/>
          <w:lang w:val="en-GB"/>
        </w:rPr>
        <w:tab/>
        <w:t>-- octets 4 until 7</w:t>
      </w:r>
      <w:r w:rsidRPr="00C0071F">
        <w:rPr>
          <w:i/>
          <w:lang w:val="en-GB"/>
        </w:rPr>
        <w:tab/>
        <w:t>Utran Cell Identity (UC-Id) for Utran Cell Id</w:t>
      </w:r>
    </w:p>
    <w:p w:rsidR="003945A2" w:rsidRPr="00C0071F" w:rsidRDefault="003945A2">
      <w:pPr>
        <w:pStyle w:val="ASN1Source"/>
        <w:widowControl/>
        <w:rPr>
          <w:lang w:val="en-GB"/>
        </w:rPr>
      </w:pPr>
    </w:p>
    <w:p w:rsidR="003945A2" w:rsidRPr="00C0071F" w:rsidRDefault="003945A2">
      <w:pPr>
        <w:pStyle w:val="ASN1TABLEbegin"/>
        <w:rPr>
          <w:b w:val="0"/>
          <w:lang w:val="en-GB"/>
        </w:rPr>
      </w:pPr>
      <w:r w:rsidRPr="00C0071F">
        <w:rPr>
          <w:lang w:val="en-GB" w:eastAsia="ja-JP"/>
        </w:rPr>
        <w:t>OccurrenceInfo</w:t>
      </w:r>
      <w:r w:rsidRPr="00C0071F">
        <w:rPr>
          <w:lang w:val="en-GB"/>
        </w:rPr>
        <w:t xml:space="preserve"> </w:t>
      </w:r>
      <w:r w:rsidRPr="00C0071F">
        <w:rPr>
          <w:b w:val="0"/>
          <w:lang w:val="en-GB"/>
        </w:rPr>
        <w:t>::= ENUMERATED {</w:t>
      </w:r>
    </w:p>
    <w:p w:rsidR="003945A2" w:rsidRPr="00C0071F" w:rsidRDefault="003945A2">
      <w:pPr>
        <w:pStyle w:val="ASN1TABLEmiddle"/>
        <w:rPr>
          <w:lang w:val="en-GB"/>
        </w:rPr>
      </w:pPr>
      <w:r w:rsidRPr="00C0071F">
        <w:rPr>
          <w:lang w:val="en-GB"/>
        </w:rPr>
        <w:tab/>
        <w:t>oneTimeEvent</w:t>
      </w:r>
      <w:r w:rsidRPr="00C0071F">
        <w:rPr>
          <w:lang w:val="en-GB"/>
        </w:rPr>
        <w:tab/>
        <w:t>(0),</w:t>
      </w:r>
    </w:p>
    <w:p w:rsidR="003945A2" w:rsidRPr="00C0071F" w:rsidRDefault="003945A2">
      <w:pPr>
        <w:pStyle w:val="ASN1TABLEmiddle"/>
        <w:rPr>
          <w:lang w:val="en-GB"/>
        </w:rPr>
      </w:pPr>
      <w:r w:rsidRPr="00C0071F">
        <w:rPr>
          <w:lang w:val="en-GB"/>
        </w:rPr>
        <w:tab/>
        <w:t>multipleTimeEvent</w:t>
      </w:r>
      <w:r w:rsidRPr="00C0071F">
        <w:rPr>
          <w:lang w:val="en-GB"/>
        </w:rPr>
        <w:tab/>
        <w:t>(1),</w:t>
      </w:r>
    </w:p>
    <w:p w:rsidR="003945A2" w:rsidRPr="00C0071F" w:rsidRDefault="003945A2">
      <w:pPr>
        <w:pStyle w:val="ASN1TABLEmiddle"/>
        <w:rPr>
          <w:lang w:val="en-GB"/>
        </w:rPr>
      </w:pPr>
      <w:r w:rsidRPr="00C0071F">
        <w:rPr>
          <w:lang w:val="en-GB"/>
        </w:rPr>
        <w:tab/>
        <w:t>...}</w:t>
      </w:r>
    </w:p>
    <w:p w:rsidR="003945A2" w:rsidRPr="00C0071F" w:rsidRDefault="003945A2">
      <w:pPr>
        <w:pStyle w:val="ASN1Source"/>
        <w:widowControl/>
        <w:rPr>
          <w:lang w:val="en-GB"/>
        </w:rPr>
      </w:pPr>
    </w:p>
    <w:p w:rsidR="003945A2" w:rsidRPr="00C0071F" w:rsidRDefault="003945A2">
      <w:pPr>
        <w:pStyle w:val="ASN1TABLEbegin"/>
        <w:rPr>
          <w:b w:val="0"/>
          <w:lang w:val="en-GB"/>
        </w:rPr>
      </w:pPr>
      <w:r w:rsidRPr="00C0071F">
        <w:rPr>
          <w:lang w:val="en-GB" w:eastAsia="ja-JP"/>
        </w:rPr>
        <w:t>IntervalTime</w:t>
      </w:r>
      <w:r w:rsidRPr="00C0071F">
        <w:rPr>
          <w:lang w:val="en-GB"/>
        </w:rPr>
        <w:t xml:space="preserve"> </w:t>
      </w:r>
      <w:r w:rsidRPr="00C0071F">
        <w:rPr>
          <w:b w:val="0"/>
          <w:lang w:val="en-GB"/>
        </w:rPr>
        <w:t>::= INTEGER (1..32767)</w:t>
      </w:r>
    </w:p>
    <w:p w:rsidR="003945A2" w:rsidRPr="00C0071F" w:rsidRDefault="003945A2">
      <w:pPr>
        <w:pStyle w:val="ASN1TABLEmiddle"/>
        <w:rPr>
          <w:i/>
          <w:lang w:val="en-GB"/>
        </w:rPr>
      </w:pPr>
      <w:r w:rsidRPr="00C0071F">
        <w:rPr>
          <w:i/>
          <w:lang w:val="en-GB"/>
        </w:rPr>
        <w:tab/>
        <w:t>-- minimum interval time between area reports in seconds</w:t>
      </w:r>
    </w:p>
    <w:p w:rsidR="00D27DF5" w:rsidRPr="00C0071F" w:rsidRDefault="00D27DF5" w:rsidP="00D27DF5">
      <w:pPr>
        <w:pStyle w:val="ASN1Source"/>
        <w:widowControl/>
        <w:rPr>
          <w:szCs w:val="16"/>
          <w:lang w:val="en-GB"/>
        </w:rPr>
      </w:pPr>
    </w:p>
    <w:p w:rsidR="00D27DF5" w:rsidRPr="00C0071F" w:rsidRDefault="00D27DF5" w:rsidP="00D27DF5">
      <w:pPr>
        <w:pStyle w:val="PL"/>
        <w:pBdr>
          <w:top w:val="single" w:sz="4" w:space="1" w:color="auto"/>
          <w:left w:val="single" w:sz="4" w:space="0" w:color="auto"/>
          <w:bottom w:val="single" w:sz="4" w:space="1" w:color="auto"/>
          <w:right w:val="single" w:sz="4" w:space="4" w:color="auto"/>
        </w:pBdr>
        <w:ind w:right="604"/>
        <w:rPr>
          <w:noProof w:val="0"/>
        </w:rPr>
      </w:pPr>
      <w:r w:rsidRPr="00C0071F">
        <w:rPr>
          <w:b/>
          <w:noProof w:val="0"/>
        </w:rPr>
        <w:t>PeriodicLDRInfo</w:t>
      </w:r>
      <w:r w:rsidRPr="00C0071F">
        <w:rPr>
          <w:noProof w:val="0"/>
        </w:rPr>
        <w:t> ::= SEQUENCE {</w:t>
      </w:r>
    </w:p>
    <w:p w:rsidR="00D27DF5" w:rsidRPr="00C0071F" w:rsidRDefault="00D27DF5" w:rsidP="00D27DF5">
      <w:pPr>
        <w:pStyle w:val="PL"/>
        <w:pBdr>
          <w:top w:val="single" w:sz="4" w:space="1" w:color="auto"/>
          <w:left w:val="single" w:sz="4" w:space="0" w:color="auto"/>
          <w:bottom w:val="single" w:sz="4" w:space="1" w:color="auto"/>
          <w:right w:val="single" w:sz="4" w:space="4" w:color="auto"/>
        </w:pBdr>
        <w:ind w:right="604"/>
        <w:rPr>
          <w:noProof w:val="0"/>
        </w:rPr>
      </w:pPr>
      <w:r w:rsidRPr="00C0071F">
        <w:rPr>
          <w:noProof w:val="0"/>
        </w:rPr>
        <w:tab/>
        <w:t>reportingAmount</w:t>
      </w:r>
      <w:r w:rsidRPr="00C0071F">
        <w:rPr>
          <w:noProof w:val="0"/>
        </w:rPr>
        <w:tab/>
      </w:r>
      <w:r w:rsidRPr="00C0071F">
        <w:rPr>
          <w:noProof w:val="0"/>
        </w:rPr>
        <w:tab/>
        <w:t>ReportingAmount,</w:t>
      </w:r>
    </w:p>
    <w:p w:rsidR="00D27DF5" w:rsidRPr="00C0071F" w:rsidRDefault="00D27DF5" w:rsidP="00D27DF5">
      <w:pPr>
        <w:pStyle w:val="PL"/>
        <w:pBdr>
          <w:top w:val="single" w:sz="4" w:space="1" w:color="auto"/>
          <w:left w:val="single" w:sz="4" w:space="0" w:color="auto"/>
          <w:bottom w:val="single" w:sz="4" w:space="1" w:color="auto"/>
          <w:right w:val="single" w:sz="4" w:space="4" w:color="auto"/>
        </w:pBdr>
        <w:ind w:right="604"/>
        <w:rPr>
          <w:noProof w:val="0"/>
        </w:rPr>
      </w:pPr>
      <w:r w:rsidRPr="00C0071F">
        <w:rPr>
          <w:noProof w:val="0"/>
        </w:rPr>
        <w:tab/>
        <w:t>reportingInterval</w:t>
      </w:r>
      <w:r w:rsidRPr="00C0071F">
        <w:rPr>
          <w:noProof w:val="0"/>
        </w:rPr>
        <w:tab/>
        <w:t>ReportingInterval,</w:t>
      </w:r>
    </w:p>
    <w:p w:rsidR="00D27DF5" w:rsidRPr="00C0071F" w:rsidRDefault="00D27DF5" w:rsidP="00D27DF5">
      <w:pPr>
        <w:pStyle w:val="PL"/>
        <w:pBdr>
          <w:top w:val="single" w:sz="4" w:space="1" w:color="auto"/>
          <w:left w:val="single" w:sz="4" w:space="0" w:color="auto"/>
          <w:bottom w:val="single" w:sz="4" w:space="1" w:color="auto"/>
          <w:right w:val="single" w:sz="4" w:space="4" w:color="auto"/>
        </w:pBdr>
        <w:ind w:right="604"/>
        <w:rPr>
          <w:noProof w:val="0"/>
        </w:rPr>
      </w:pPr>
      <w:r w:rsidRPr="00C0071F">
        <w:rPr>
          <w:noProof w:val="0"/>
        </w:rPr>
        <w:tab/>
        <w:t>...}</w:t>
      </w:r>
    </w:p>
    <w:p w:rsidR="00D27DF5" w:rsidRPr="00C0071F" w:rsidRDefault="00D27DF5" w:rsidP="00D27DF5">
      <w:pPr>
        <w:pStyle w:val="PL"/>
        <w:pBdr>
          <w:top w:val="single" w:sz="4" w:space="1" w:color="auto"/>
          <w:left w:val="single" w:sz="4" w:space="0" w:color="auto"/>
          <w:bottom w:val="single" w:sz="4" w:space="1" w:color="auto"/>
          <w:right w:val="single" w:sz="4" w:space="4" w:color="auto"/>
        </w:pBdr>
        <w:ind w:right="604"/>
        <w:rPr>
          <w:noProof w:val="0"/>
        </w:rPr>
      </w:pPr>
      <w:r w:rsidRPr="00C0071F">
        <w:rPr>
          <w:noProof w:val="0"/>
        </w:rPr>
        <w:t>-- reportingInterval x reportingAmount shall not exceed 8639999 (99 days, 23 hours,</w:t>
      </w:r>
    </w:p>
    <w:p w:rsidR="00D27DF5" w:rsidRPr="00C0071F" w:rsidRDefault="00D27DF5" w:rsidP="00D27DF5">
      <w:pPr>
        <w:pStyle w:val="PL"/>
        <w:pBdr>
          <w:top w:val="single" w:sz="4" w:space="1" w:color="auto"/>
          <w:left w:val="single" w:sz="4" w:space="0" w:color="auto"/>
          <w:bottom w:val="single" w:sz="4" w:space="1" w:color="auto"/>
          <w:right w:val="single" w:sz="4" w:space="4" w:color="auto"/>
        </w:pBdr>
        <w:ind w:right="604"/>
        <w:rPr>
          <w:noProof w:val="0"/>
        </w:rPr>
      </w:pPr>
      <w:r w:rsidRPr="00C0071F">
        <w:rPr>
          <w:noProof w:val="0"/>
        </w:rPr>
        <w:t>-- 59 minutes and 59 seconds) for compatibility with OMA MLP and RLP</w:t>
      </w:r>
    </w:p>
    <w:p w:rsidR="00D27DF5" w:rsidRPr="00C0071F" w:rsidRDefault="00D27DF5" w:rsidP="00D27DF5">
      <w:pPr>
        <w:pStyle w:val="PL"/>
        <w:ind w:right="604"/>
        <w:rPr>
          <w:noProof w:val="0"/>
        </w:rPr>
      </w:pPr>
    </w:p>
    <w:p w:rsidR="00D27DF5" w:rsidRPr="00C0071F" w:rsidRDefault="00D27DF5" w:rsidP="00D27DF5">
      <w:pPr>
        <w:pStyle w:val="PL"/>
        <w:pBdr>
          <w:top w:val="single" w:sz="4" w:space="1" w:color="auto"/>
          <w:left w:val="single" w:sz="4" w:space="0" w:color="auto"/>
          <w:bottom w:val="single" w:sz="4" w:space="1" w:color="auto"/>
          <w:right w:val="single" w:sz="4" w:space="4" w:color="auto"/>
        </w:pBdr>
        <w:ind w:right="604"/>
        <w:rPr>
          <w:noProof w:val="0"/>
        </w:rPr>
      </w:pPr>
      <w:r w:rsidRPr="00C0071F">
        <w:rPr>
          <w:b/>
          <w:noProof w:val="0"/>
        </w:rPr>
        <w:t>ReportingAmount</w:t>
      </w:r>
      <w:r w:rsidRPr="00C0071F">
        <w:rPr>
          <w:noProof w:val="0"/>
        </w:rPr>
        <w:t> ::= INTEGER (1..maxReportingAmount)</w:t>
      </w:r>
    </w:p>
    <w:p w:rsidR="00D27DF5" w:rsidRPr="00C0071F" w:rsidRDefault="00D27DF5" w:rsidP="00D27DF5">
      <w:pPr>
        <w:pStyle w:val="PL"/>
        <w:ind w:right="604"/>
        <w:rPr>
          <w:noProof w:val="0"/>
        </w:rPr>
      </w:pPr>
    </w:p>
    <w:p w:rsidR="00D27DF5" w:rsidRPr="00C0071F" w:rsidRDefault="00D27DF5" w:rsidP="00D27DF5">
      <w:pPr>
        <w:pStyle w:val="PL"/>
        <w:pBdr>
          <w:top w:val="single" w:sz="4" w:space="1" w:color="auto"/>
          <w:left w:val="single" w:sz="4" w:space="0" w:color="auto"/>
          <w:bottom w:val="single" w:sz="4" w:space="1" w:color="auto"/>
          <w:right w:val="single" w:sz="4" w:space="4" w:color="auto"/>
        </w:pBdr>
        <w:ind w:right="604"/>
        <w:rPr>
          <w:noProof w:val="0"/>
        </w:rPr>
      </w:pPr>
      <w:r w:rsidRPr="00C0071F">
        <w:rPr>
          <w:b/>
          <w:noProof w:val="0"/>
        </w:rPr>
        <w:t>maxReportingAmount</w:t>
      </w:r>
      <w:r w:rsidRPr="00C0071F">
        <w:rPr>
          <w:noProof w:val="0"/>
        </w:rPr>
        <w:t xml:space="preserve"> INTEGER ::= 8639999</w:t>
      </w:r>
    </w:p>
    <w:p w:rsidR="00D27DF5" w:rsidRPr="00C0071F" w:rsidRDefault="00D27DF5" w:rsidP="00D27DF5">
      <w:pPr>
        <w:pStyle w:val="PL"/>
        <w:ind w:right="604"/>
        <w:rPr>
          <w:noProof w:val="0"/>
        </w:rPr>
      </w:pPr>
    </w:p>
    <w:p w:rsidR="00D27DF5" w:rsidRPr="00C0071F" w:rsidRDefault="00D27DF5" w:rsidP="00D27DF5">
      <w:pPr>
        <w:pStyle w:val="PL"/>
        <w:pBdr>
          <w:top w:val="single" w:sz="4" w:space="1" w:color="auto"/>
          <w:left w:val="single" w:sz="4" w:space="0" w:color="auto"/>
          <w:bottom w:val="single" w:sz="4" w:space="1" w:color="auto"/>
          <w:right w:val="single" w:sz="4" w:space="4" w:color="auto"/>
        </w:pBdr>
        <w:ind w:right="604"/>
        <w:rPr>
          <w:noProof w:val="0"/>
        </w:rPr>
      </w:pPr>
      <w:r w:rsidRPr="00C0071F">
        <w:rPr>
          <w:b/>
          <w:noProof w:val="0"/>
        </w:rPr>
        <w:t>ReportingInterval</w:t>
      </w:r>
      <w:r w:rsidRPr="00C0071F">
        <w:rPr>
          <w:noProof w:val="0"/>
        </w:rPr>
        <w:t> ::= INTEGER (1..maxReportingInterval)</w:t>
      </w:r>
    </w:p>
    <w:p w:rsidR="00D27DF5" w:rsidRPr="00C0071F" w:rsidRDefault="00D27DF5" w:rsidP="00D27DF5">
      <w:pPr>
        <w:pStyle w:val="PL"/>
        <w:pBdr>
          <w:top w:val="single" w:sz="4" w:space="1" w:color="auto"/>
          <w:left w:val="single" w:sz="4" w:space="0" w:color="auto"/>
          <w:bottom w:val="single" w:sz="4" w:space="1" w:color="auto"/>
          <w:right w:val="single" w:sz="4" w:space="4" w:color="auto"/>
        </w:pBdr>
        <w:ind w:right="604"/>
        <w:rPr>
          <w:noProof w:val="0"/>
        </w:rPr>
      </w:pPr>
      <w:r w:rsidRPr="00C0071F">
        <w:rPr>
          <w:noProof w:val="0"/>
        </w:rPr>
        <w:t>-- ReportingInterval is in seconds</w:t>
      </w:r>
    </w:p>
    <w:p w:rsidR="00D27DF5" w:rsidRPr="00C0071F" w:rsidRDefault="00D27DF5" w:rsidP="00D27DF5">
      <w:pPr>
        <w:pStyle w:val="PL"/>
        <w:ind w:right="604"/>
        <w:rPr>
          <w:noProof w:val="0"/>
        </w:rPr>
      </w:pPr>
    </w:p>
    <w:p w:rsidR="00D27DF5" w:rsidRPr="00C0071F" w:rsidRDefault="00D27DF5" w:rsidP="00D27DF5">
      <w:pPr>
        <w:pStyle w:val="PL"/>
        <w:pBdr>
          <w:top w:val="single" w:sz="4" w:space="1" w:color="auto"/>
          <w:left w:val="single" w:sz="4" w:space="0" w:color="auto"/>
          <w:bottom w:val="single" w:sz="4" w:space="1" w:color="auto"/>
          <w:right w:val="single" w:sz="4" w:space="4" w:color="auto"/>
        </w:pBdr>
        <w:ind w:right="604"/>
        <w:rPr>
          <w:noProof w:val="0"/>
        </w:rPr>
      </w:pPr>
      <w:r w:rsidRPr="00C0071F">
        <w:rPr>
          <w:b/>
          <w:noProof w:val="0"/>
        </w:rPr>
        <w:t>maxReportingInterval</w:t>
      </w:r>
      <w:r w:rsidRPr="00C0071F">
        <w:rPr>
          <w:noProof w:val="0"/>
        </w:rPr>
        <w:t xml:space="preserve"> INTEGER ::= 8639999</w:t>
      </w:r>
    </w:p>
    <w:p w:rsidR="00D27DF5" w:rsidRPr="00C0071F" w:rsidRDefault="00D27DF5" w:rsidP="00D27DF5">
      <w:pPr>
        <w:pStyle w:val="ASN1TABLEmiddle"/>
        <w:pBdr>
          <w:left w:val="none" w:sz="0" w:space="0" w:color="auto"/>
          <w:bottom w:val="none" w:sz="0" w:space="0" w:color="auto"/>
          <w:right w:val="none" w:sz="0" w:space="0" w:color="auto"/>
        </w:pBdr>
        <w:rPr>
          <w:szCs w:val="16"/>
          <w:lang w:val="en-GB"/>
        </w:rPr>
      </w:pPr>
    </w:p>
    <w:p w:rsidR="00D27DF5" w:rsidRPr="00C0071F" w:rsidRDefault="00D27DF5" w:rsidP="00D27DF5">
      <w:pPr>
        <w:pStyle w:val="PL"/>
        <w:pBdr>
          <w:top w:val="single" w:sz="4" w:space="1" w:color="auto"/>
          <w:left w:val="single" w:sz="4" w:space="0" w:color="auto"/>
          <w:bottom w:val="single" w:sz="4" w:space="1" w:color="auto"/>
          <w:right w:val="single" w:sz="4" w:space="4" w:color="auto"/>
        </w:pBdr>
        <w:ind w:right="604"/>
        <w:rPr>
          <w:noProof w:val="0"/>
        </w:rPr>
      </w:pPr>
      <w:r w:rsidRPr="00C0071F">
        <w:rPr>
          <w:b/>
          <w:noProof w:val="0"/>
          <w:szCs w:val="16"/>
        </w:rPr>
        <w:t>ReportingPLMNList</w:t>
      </w:r>
      <w:r w:rsidRPr="00C0071F">
        <w:rPr>
          <w:noProof w:val="0"/>
        </w:rPr>
        <w:t>::= SEQUENCE {</w:t>
      </w:r>
    </w:p>
    <w:p w:rsidR="00D27DF5" w:rsidRPr="00C0071F" w:rsidRDefault="00D27DF5" w:rsidP="00D27DF5">
      <w:pPr>
        <w:pStyle w:val="PL"/>
        <w:pBdr>
          <w:top w:val="single" w:sz="4" w:space="1" w:color="auto"/>
          <w:left w:val="single" w:sz="4" w:space="0" w:color="auto"/>
          <w:bottom w:val="single" w:sz="4" w:space="1" w:color="auto"/>
          <w:right w:val="single" w:sz="4" w:space="4" w:color="auto"/>
        </w:pBdr>
        <w:ind w:right="604"/>
        <w:rPr>
          <w:noProof w:val="0"/>
        </w:rPr>
      </w:pPr>
      <w:r w:rsidRPr="00C0071F">
        <w:rPr>
          <w:noProof w:val="0"/>
        </w:rPr>
        <w:tab/>
        <w:t>plmn-ListPrioritized</w:t>
      </w:r>
      <w:r w:rsidRPr="00C0071F">
        <w:rPr>
          <w:noProof w:val="0"/>
        </w:rPr>
        <w:tab/>
      </w:r>
      <w:r w:rsidRPr="00C0071F">
        <w:rPr>
          <w:noProof w:val="0"/>
        </w:rPr>
        <w:tab/>
      </w:r>
      <w:r w:rsidRPr="00C0071F">
        <w:rPr>
          <w:noProof w:val="0"/>
        </w:rPr>
        <w:tab/>
        <w:t>[0] NULL</w:t>
      </w:r>
      <w:r w:rsidRPr="00C0071F">
        <w:rPr>
          <w:noProof w:val="0"/>
        </w:rPr>
        <w:tab/>
      </w:r>
      <w:r w:rsidRPr="00C0071F">
        <w:rPr>
          <w:noProof w:val="0"/>
        </w:rPr>
        <w:tab/>
      </w:r>
      <w:r w:rsidRPr="00C0071F">
        <w:rPr>
          <w:noProof w:val="0"/>
        </w:rPr>
        <w:tab/>
      </w:r>
      <w:r w:rsidRPr="00C0071F">
        <w:rPr>
          <w:noProof w:val="0"/>
        </w:rPr>
        <w:tab/>
      </w:r>
      <w:r w:rsidRPr="00C0071F">
        <w:rPr>
          <w:noProof w:val="0"/>
        </w:rPr>
        <w:tab/>
        <w:t>OPTIONAL,</w:t>
      </w:r>
    </w:p>
    <w:p w:rsidR="00D27DF5" w:rsidRPr="00C0071F" w:rsidRDefault="00D27DF5" w:rsidP="00D27DF5">
      <w:pPr>
        <w:pStyle w:val="PL"/>
        <w:pBdr>
          <w:top w:val="single" w:sz="4" w:space="1" w:color="auto"/>
          <w:left w:val="single" w:sz="4" w:space="0" w:color="auto"/>
          <w:bottom w:val="single" w:sz="4" w:space="1" w:color="auto"/>
          <w:right w:val="single" w:sz="4" w:space="4" w:color="auto"/>
        </w:pBdr>
        <w:ind w:right="604"/>
        <w:rPr>
          <w:noProof w:val="0"/>
        </w:rPr>
      </w:pPr>
      <w:r w:rsidRPr="00C0071F">
        <w:rPr>
          <w:noProof w:val="0"/>
        </w:rPr>
        <w:tab/>
        <w:t xml:space="preserve">plmn-List </w:t>
      </w:r>
      <w:r w:rsidRPr="00C0071F">
        <w:rPr>
          <w:noProof w:val="0"/>
        </w:rPr>
        <w:tab/>
      </w:r>
      <w:r w:rsidRPr="00C0071F">
        <w:rPr>
          <w:noProof w:val="0"/>
        </w:rPr>
        <w:tab/>
      </w:r>
      <w:r w:rsidRPr="00C0071F">
        <w:rPr>
          <w:noProof w:val="0"/>
        </w:rPr>
        <w:tab/>
      </w:r>
      <w:r w:rsidRPr="00C0071F">
        <w:rPr>
          <w:noProof w:val="0"/>
        </w:rPr>
        <w:tab/>
      </w:r>
      <w:r w:rsidRPr="00C0071F">
        <w:rPr>
          <w:noProof w:val="0"/>
        </w:rPr>
        <w:tab/>
      </w:r>
      <w:r w:rsidRPr="00C0071F">
        <w:rPr>
          <w:noProof w:val="0"/>
        </w:rPr>
        <w:tab/>
        <w:t>[1] PLMNList,</w:t>
      </w:r>
    </w:p>
    <w:p w:rsidR="00D27DF5" w:rsidRPr="00C0071F" w:rsidRDefault="00D27DF5" w:rsidP="00D27DF5">
      <w:pPr>
        <w:pStyle w:val="PL"/>
        <w:pBdr>
          <w:top w:val="single" w:sz="4" w:space="1" w:color="auto"/>
          <w:left w:val="single" w:sz="4" w:space="0" w:color="auto"/>
          <w:bottom w:val="single" w:sz="4" w:space="1" w:color="auto"/>
          <w:right w:val="single" w:sz="4" w:space="4" w:color="auto"/>
        </w:pBdr>
        <w:ind w:right="604"/>
        <w:rPr>
          <w:noProof w:val="0"/>
        </w:rPr>
      </w:pPr>
      <w:r w:rsidRPr="00C0071F">
        <w:rPr>
          <w:noProof w:val="0"/>
        </w:rPr>
        <w:tab/>
        <w:t>...}</w:t>
      </w:r>
    </w:p>
    <w:p w:rsidR="00D27DF5" w:rsidRPr="00C0071F" w:rsidRDefault="00D27DF5" w:rsidP="00D27DF5">
      <w:pPr>
        <w:pStyle w:val="ASN1Source"/>
        <w:widowControl/>
        <w:rPr>
          <w:szCs w:val="16"/>
          <w:lang w:val="en-GB"/>
        </w:rPr>
      </w:pPr>
    </w:p>
    <w:p w:rsidR="00D27DF5" w:rsidRPr="00C0071F" w:rsidRDefault="00D27DF5" w:rsidP="001452F8">
      <w:pPr>
        <w:pStyle w:val="ASN1TABLEbegin"/>
        <w:pBdr>
          <w:top w:val="single" w:sz="4" w:space="1" w:color="auto"/>
          <w:left w:val="single" w:sz="4" w:space="0" w:color="auto"/>
          <w:bottom w:val="single" w:sz="4" w:space="1" w:color="auto"/>
          <w:right w:val="single" w:sz="4" w:space="4" w:color="auto"/>
        </w:pBdr>
        <w:rPr>
          <w:b w:val="0"/>
          <w:lang w:val="en-GB"/>
        </w:rPr>
      </w:pPr>
      <w:r w:rsidRPr="00C0071F">
        <w:rPr>
          <w:lang w:val="en-GB" w:eastAsia="ja-JP"/>
        </w:rPr>
        <w:t>PLMNList</w:t>
      </w:r>
      <w:r w:rsidRPr="00C0071F">
        <w:rPr>
          <w:b w:val="0"/>
          <w:lang w:val="en-GB"/>
        </w:rPr>
        <w:t>::= SEQUENCE SIZE (1..maxNumOfReportingPLMN) OF</w:t>
      </w:r>
    </w:p>
    <w:p w:rsidR="00D27DF5" w:rsidRPr="00C0071F" w:rsidRDefault="00D27DF5" w:rsidP="001452F8">
      <w:pPr>
        <w:pStyle w:val="ASN1TABLEbegin"/>
        <w:pBdr>
          <w:top w:val="single" w:sz="4" w:space="1" w:color="auto"/>
          <w:left w:val="single" w:sz="4" w:space="0" w:color="auto"/>
          <w:bottom w:val="single" w:sz="4" w:space="1" w:color="auto"/>
          <w:right w:val="single" w:sz="4" w:space="4" w:color="auto"/>
        </w:pBdr>
        <w:rPr>
          <w:b w:val="0"/>
          <w:lang w:val="en-GB"/>
        </w:rPr>
      </w:pPr>
      <w:r w:rsidRPr="00C0071F">
        <w:rPr>
          <w:b w:val="0"/>
          <w:lang w:val="en-GB"/>
        </w:rPr>
        <w:tab/>
      </w:r>
      <w:r w:rsidRPr="00C0071F">
        <w:rPr>
          <w:b w:val="0"/>
          <w:lang w:val="en-GB"/>
        </w:rPr>
        <w:tab/>
      </w:r>
      <w:r w:rsidRPr="00C0071F">
        <w:rPr>
          <w:b w:val="0"/>
          <w:lang w:val="en-GB"/>
        </w:rPr>
        <w:tab/>
      </w:r>
      <w:r w:rsidRPr="00C0071F">
        <w:rPr>
          <w:b w:val="0"/>
          <w:lang w:val="en-GB"/>
        </w:rPr>
        <w:tab/>
        <w:t>ReportingPLMN</w:t>
      </w:r>
    </w:p>
    <w:p w:rsidR="00D27DF5" w:rsidRPr="00C0071F" w:rsidRDefault="00D27DF5" w:rsidP="001452F8">
      <w:pPr>
        <w:pStyle w:val="ASN1TABLEbegin"/>
        <w:pBdr>
          <w:top w:val="none" w:sz="0" w:space="0" w:color="auto"/>
          <w:left w:val="none" w:sz="0" w:space="0" w:color="auto"/>
          <w:right w:val="none" w:sz="0" w:space="0" w:color="auto"/>
        </w:pBdr>
        <w:rPr>
          <w:b w:val="0"/>
          <w:szCs w:val="16"/>
          <w:lang w:val="en-GB"/>
        </w:rPr>
      </w:pPr>
    </w:p>
    <w:p w:rsidR="00D27DF5" w:rsidRPr="00C0071F" w:rsidRDefault="00D27DF5" w:rsidP="00D27DF5">
      <w:pPr>
        <w:pStyle w:val="ASN1TABLEmiddle"/>
        <w:pBdr>
          <w:top w:val="single" w:sz="4" w:space="1" w:color="auto"/>
          <w:left w:val="single" w:sz="4" w:space="0" w:color="auto"/>
          <w:bottom w:val="single" w:sz="4" w:space="1" w:color="auto"/>
          <w:right w:val="single" w:sz="4" w:space="4" w:color="auto"/>
        </w:pBdr>
        <w:rPr>
          <w:lang w:val="en-GB"/>
        </w:rPr>
      </w:pPr>
      <w:r w:rsidRPr="00C0071F">
        <w:rPr>
          <w:b/>
          <w:szCs w:val="16"/>
          <w:lang w:val="en-GB"/>
        </w:rPr>
        <w:t>maxNumOfReportingPLMN</w:t>
      </w:r>
      <w:r w:rsidRPr="00C0071F">
        <w:rPr>
          <w:lang w:val="en-GB"/>
        </w:rPr>
        <w:t xml:space="preserve"> INTEGER</w:t>
      </w:r>
      <w:r w:rsidR="00517FD1" w:rsidRPr="00C0071F">
        <w:rPr>
          <w:lang w:val="en-GB"/>
        </w:rPr>
        <w:t xml:space="preserve"> </w:t>
      </w:r>
      <w:r w:rsidRPr="00C0071F">
        <w:rPr>
          <w:lang w:val="en-GB"/>
        </w:rPr>
        <w:t>::= 20</w:t>
      </w:r>
    </w:p>
    <w:p w:rsidR="00D27DF5" w:rsidRPr="00C0071F" w:rsidRDefault="00D27DF5" w:rsidP="00D27DF5">
      <w:pPr>
        <w:pStyle w:val="ASN1TABLEmiddle"/>
        <w:pBdr>
          <w:left w:val="none" w:sz="0" w:space="0" w:color="auto"/>
          <w:bottom w:val="none" w:sz="0" w:space="0" w:color="auto"/>
          <w:right w:val="none" w:sz="0" w:space="0" w:color="auto"/>
        </w:pBdr>
        <w:rPr>
          <w:szCs w:val="16"/>
          <w:lang w:val="en-GB"/>
        </w:rPr>
      </w:pPr>
    </w:p>
    <w:p w:rsidR="00D27DF5" w:rsidRPr="00C0071F" w:rsidRDefault="00D27DF5" w:rsidP="00D27DF5">
      <w:pPr>
        <w:pStyle w:val="PL"/>
        <w:pBdr>
          <w:top w:val="single" w:sz="4" w:space="1" w:color="auto"/>
          <w:left w:val="single" w:sz="4" w:space="0" w:color="auto"/>
          <w:bottom w:val="single" w:sz="4" w:space="1" w:color="auto"/>
          <w:right w:val="single" w:sz="4" w:space="4" w:color="auto"/>
        </w:pBdr>
        <w:ind w:right="604"/>
        <w:rPr>
          <w:noProof w:val="0"/>
        </w:rPr>
      </w:pPr>
      <w:r w:rsidRPr="00C0071F">
        <w:rPr>
          <w:b/>
          <w:noProof w:val="0"/>
          <w:szCs w:val="16"/>
        </w:rPr>
        <w:t>ReportingPLMN</w:t>
      </w:r>
      <w:r w:rsidRPr="00C0071F">
        <w:rPr>
          <w:noProof w:val="0"/>
        </w:rPr>
        <w:t>::= SEQUENCE {</w:t>
      </w:r>
    </w:p>
    <w:p w:rsidR="00D27DF5" w:rsidRPr="00C0071F" w:rsidRDefault="00D27DF5" w:rsidP="00D27DF5">
      <w:pPr>
        <w:pStyle w:val="PL"/>
        <w:pBdr>
          <w:top w:val="single" w:sz="4" w:space="1" w:color="auto"/>
          <w:left w:val="single" w:sz="4" w:space="0" w:color="auto"/>
          <w:bottom w:val="single" w:sz="4" w:space="1" w:color="auto"/>
          <w:right w:val="single" w:sz="4" w:space="4" w:color="auto"/>
        </w:pBdr>
        <w:ind w:right="604"/>
        <w:rPr>
          <w:noProof w:val="0"/>
        </w:rPr>
      </w:pPr>
      <w:r w:rsidRPr="00C0071F">
        <w:rPr>
          <w:noProof w:val="0"/>
        </w:rPr>
        <w:tab/>
        <w:t xml:space="preserve">plmn-Id </w:t>
      </w:r>
      <w:r w:rsidRPr="00C0071F">
        <w:rPr>
          <w:noProof w:val="0"/>
        </w:rPr>
        <w:tab/>
      </w:r>
      <w:r w:rsidRPr="00C0071F">
        <w:rPr>
          <w:noProof w:val="0"/>
        </w:rPr>
        <w:tab/>
      </w:r>
      <w:r w:rsidRPr="00C0071F">
        <w:rPr>
          <w:noProof w:val="0"/>
        </w:rPr>
        <w:tab/>
      </w:r>
      <w:r w:rsidRPr="00C0071F">
        <w:rPr>
          <w:noProof w:val="0"/>
        </w:rPr>
        <w:tab/>
      </w:r>
      <w:r w:rsidRPr="00C0071F">
        <w:rPr>
          <w:noProof w:val="0"/>
        </w:rPr>
        <w:tab/>
      </w:r>
      <w:r w:rsidRPr="00C0071F">
        <w:rPr>
          <w:noProof w:val="0"/>
        </w:rPr>
        <w:tab/>
        <w:t>[0] PLMN-Id,</w:t>
      </w:r>
    </w:p>
    <w:p w:rsidR="00D27DF5" w:rsidRPr="00C0071F" w:rsidRDefault="00D27DF5" w:rsidP="00D27DF5">
      <w:pPr>
        <w:pStyle w:val="PL"/>
        <w:pBdr>
          <w:top w:val="single" w:sz="4" w:space="1" w:color="auto"/>
          <w:left w:val="single" w:sz="4" w:space="0" w:color="auto"/>
          <w:bottom w:val="single" w:sz="4" w:space="1" w:color="auto"/>
          <w:right w:val="single" w:sz="4" w:space="4" w:color="auto"/>
        </w:pBdr>
        <w:ind w:right="604"/>
        <w:rPr>
          <w:noProof w:val="0"/>
        </w:rPr>
      </w:pPr>
      <w:r w:rsidRPr="00C0071F">
        <w:rPr>
          <w:noProof w:val="0"/>
        </w:rPr>
        <w:tab/>
        <w:t xml:space="preserve">ran-Technology </w:t>
      </w:r>
      <w:r w:rsidRPr="00C0071F">
        <w:rPr>
          <w:noProof w:val="0"/>
        </w:rPr>
        <w:tab/>
      </w:r>
      <w:r w:rsidRPr="00C0071F">
        <w:rPr>
          <w:noProof w:val="0"/>
        </w:rPr>
        <w:tab/>
      </w:r>
      <w:r w:rsidRPr="00C0071F">
        <w:rPr>
          <w:noProof w:val="0"/>
        </w:rPr>
        <w:tab/>
      </w:r>
      <w:r w:rsidRPr="00C0071F">
        <w:rPr>
          <w:noProof w:val="0"/>
        </w:rPr>
        <w:tab/>
      </w:r>
      <w:r w:rsidRPr="00C0071F">
        <w:rPr>
          <w:noProof w:val="0"/>
        </w:rPr>
        <w:tab/>
        <w:t>[1] RAN-Technology</w:t>
      </w:r>
      <w:r w:rsidRPr="00C0071F">
        <w:rPr>
          <w:noProof w:val="0"/>
        </w:rPr>
        <w:tab/>
      </w:r>
      <w:r w:rsidRPr="00C0071F">
        <w:rPr>
          <w:noProof w:val="0"/>
        </w:rPr>
        <w:tab/>
      </w:r>
      <w:r w:rsidRPr="00C0071F">
        <w:rPr>
          <w:noProof w:val="0"/>
        </w:rPr>
        <w:tab/>
        <w:t>OPTIONAL,</w:t>
      </w:r>
    </w:p>
    <w:p w:rsidR="00D27DF5" w:rsidRPr="00C0071F" w:rsidRDefault="00D27DF5" w:rsidP="00D27DF5">
      <w:pPr>
        <w:pStyle w:val="PL"/>
        <w:pBdr>
          <w:top w:val="single" w:sz="4" w:space="1" w:color="auto"/>
          <w:left w:val="single" w:sz="4" w:space="0" w:color="auto"/>
          <w:bottom w:val="single" w:sz="4" w:space="1" w:color="auto"/>
          <w:right w:val="single" w:sz="4" w:space="4" w:color="auto"/>
        </w:pBdr>
        <w:ind w:right="604"/>
        <w:rPr>
          <w:noProof w:val="0"/>
        </w:rPr>
      </w:pPr>
      <w:r w:rsidRPr="00C0071F">
        <w:rPr>
          <w:noProof w:val="0"/>
        </w:rPr>
        <w:tab/>
        <w:t>ran-PeriodicLocationSupport</w:t>
      </w:r>
      <w:r w:rsidRPr="00C0071F">
        <w:rPr>
          <w:noProof w:val="0"/>
        </w:rPr>
        <w:tab/>
      </w:r>
      <w:r w:rsidRPr="00C0071F">
        <w:rPr>
          <w:noProof w:val="0"/>
        </w:rPr>
        <w:tab/>
        <w:t>[2] NULL</w:t>
      </w:r>
      <w:r w:rsidRPr="00C0071F">
        <w:rPr>
          <w:noProof w:val="0"/>
        </w:rPr>
        <w:tab/>
      </w:r>
      <w:r w:rsidRPr="00C0071F">
        <w:rPr>
          <w:noProof w:val="0"/>
        </w:rPr>
        <w:tab/>
      </w:r>
      <w:r w:rsidRPr="00C0071F">
        <w:rPr>
          <w:noProof w:val="0"/>
        </w:rPr>
        <w:tab/>
      </w:r>
      <w:r w:rsidRPr="00C0071F">
        <w:rPr>
          <w:noProof w:val="0"/>
        </w:rPr>
        <w:tab/>
      </w:r>
      <w:r w:rsidRPr="00C0071F">
        <w:rPr>
          <w:noProof w:val="0"/>
        </w:rPr>
        <w:tab/>
        <w:t>OPTIONAL,</w:t>
      </w:r>
    </w:p>
    <w:p w:rsidR="00D27DF5" w:rsidRPr="00C0071F" w:rsidRDefault="00D27DF5" w:rsidP="00D27DF5">
      <w:pPr>
        <w:pStyle w:val="PL"/>
        <w:pBdr>
          <w:top w:val="single" w:sz="4" w:space="1" w:color="auto"/>
          <w:left w:val="single" w:sz="4" w:space="0" w:color="auto"/>
          <w:bottom w:val="single" w:sz="4" w:space="1" w:color="auto"/>
          <w:right w:val="single" w:sz="4" w:space="4" w:color="auto"/>
        </w:pBdr>
        <w:ind w:right="604"/>
        <w:rPr>
          <w:noProof w:val="0"/>
        </w:rPr>
      </w:pPr>
      <w:r w:rsidRPr="00C0071F">
        <w:rPr>
          <w:noProof w:val="0"/>
        </w:rPr>
        <w:tab/>
        <w:t>...}</w:t>
      </w:r>
    </w:p>
    <w:p w:rsidR="00D27DF5" w:rsidRPr="00C0071F" w:rsidRDefault="00D27DF5" w:rsidP="00D27DF5">
      <w:pPr>
        <w:pStyle w:val="PL"/>
        <w:rPr>
          <w:noProof w:val="0"/>
        </w:rPr>
      </w:pPr>
    </w:p>
    <w:p w:rsidR="00D27DF5" w:rsidRPr="00C0071F" w:rsidRDefault="00D27DF5" w:rsidP="001452F8">
      <w:pPr>
        <w:pStyle w:val="PL"/>
        <w:pBdr>
          <w:top w:val="single" w:sz="4" w:space="1" w:color="auto"/>
          <w:left w:val="single" w:sz="4" w:space="0" w:color="auto"/>
          <w:bottom w:val="single" w:sz="4" w:space="1" w:color="auto"/>
          <w:right w:val="single" w:sz="4" w:space="4" w:color="auto"/>
        </w:pBdr>
        <w:ind w:right="604"/>
        <w:rPr>
          <w:noProof w:val="0"/>
        </w:rPr>
      </w:pPr>
      <w:r w:rsidRPr="00C0071F">
        <w:rPr>
          <w:b/>
          <w:noProof w:val="0"/>
        </w:rPr>
        <w:t>RAN-Technology</w:t>
      </w:r>
      <w:r w:rsidRPr="00C0071F">
        <w:rPr>
          <w:noProof w:val="0"/>
        </w:rPr>
        <w:t xml:space="preserve"> ::= ENUMERATED {</w:t>
      </w:r>
    </w:p>
    <w:p w:rsidR="00D27DF5" w:rsidRPr="00C0071F" w:rsidRDefault="00D27DF5" w:rsidP="00D27DF5">
      <w:pPr>
        <w:pStyle w:val="PL"/>
        <w:pBdr>
          <w:top w:val="single" w:sz="4" w:space="1" w:color="auto"/>
          <w:left w:val="single" w:sz="4" w:space="0" w:color="auto"/>
          <w:bottom w:val="single" w:sz="4" w:space="1" w:color="auto"/>
          <w:right w:val="single" w:sz="4" w:space="4" w:color="auto"/>
        </w:pBdr>
        <w:ind w:right="604"/>
        <w:rPr>
          <w:noProof w:val="0"/>
        </w:rPr>
      </w:pPr>
      <w:r w:rsidRPr="00C0071F">
        <w:rPr>
          <w:noProof w:val="0"/>
        </w:rPr>
        <w:tab/>
        <w:t>gsm</w:t>
      </w:r>
      <w:r w:rsidRPr="00C0071F">
        <w:rPr>
          <w:noProof w:val="0"/>
        </w:rPr>
        <w:tab/>
      </w:r>
      <w:r w:rsidRPr="00C0071F">
        <w:rPr>
          <w:noProof w:val="0"/>
        </w:rPr>
        <w:tab/>
      </w:r>
      <w:r w:rsidRPr="00C0071F">
        <w:rPr>
          <w:noProof w:val="0"/>
        </w:rPr>
        <w:tab/>
        <w:t>(0),</w:t>
      </w:r>
    </w:p>
    <w:p w:rsidR="00D27DF5" w:rsidRPr="00C0071F" w:rsidRDefault="00D27DF5" w:rsidP="00D27DF5">
      <w:pPr>
        <w:pStyle w:val="PL"/>
        <w:pBdr>
          <w:top w:val="single" w:sz="4" w:space="1" w:color="auto"/>
          <w:left w:val="single" w:sz="4" w:space="0" w:color="auto"/>
          <w:bottom w:val="single" w:sz="4" w:space="1" w:color="auto"/>
          <w:right w:val="single" w:sz="4" w:space="4" w:color="auto"/>
        </w:pBdr>
        <w:ind w:right="604"/>
        <w:rPr>
          <w:noProof w:val="0"/>
        </w:rPr>
      </w:pPr>
      <w:r w:rsidRPr="00C0071F">
        <w:rPr>
          <w:noProof w:val="0"/>
        </w:rPr>
        <w:tab/>
        <w:t>umts</w:t>
      </w:r>
      <w:r w:rsidRPr="00C0071F">
        <w:rPr>
          <w:noProof w:val="0"/>
        </w:rPr>
        <w:tab/>
      </w:r>
      <w:r w:rsidRPr="00C0071F">
        <w:rPr>
          <w:noProof w:val="0"/>
        </w:rPr>
        <w:tab/>
        <w:t>(1),</w:t>
      </w:r>
    </w:p>
    <w:p w:rsidR="00D27DF5" w:rsidRPr="00C0071F" w:rsidRDefault="00D27DF5" w:rsidP="00D27DF5">
      <w:pPr>
        <w:pStyle w:val="PL"/>
        <w:pBdr>
          <w:top w:val="single" w:sz="4" w:space="1" w:color="auto"/>
          <w:left w:val="single" w:sz="4" w:space="0" w:color="auto"/>
          <w:bottom w:val="single" w:sz="4" w:space="1" w:color="auto"/>
          <w:right w:val="single" w:sz="4" w:space="4" w:color="auto"/>
        </w:pBdr>
        <w:ind w:right="604"/>
        <w:rPr>
          <w:noProof w:val="0"/>
        </w:rPr>
      </w:pPr>
      <w:r w:rsidRPr="00C0071F">
        <w:rPr>
          <w:noProof w:val="0"/>
        </w:rPr>
        <w:tab/>
        <w:t>...}</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rStyle w:val="ASN1Itemdefinition"/>
          <w:b/>
          <w:sz w:val="16"/>
          <w:szCs w:val="16"/>
          <w:lang w:val="en-GB"/>
        </w:rPr>
        <w:t>ProvideSubscriberLocation-Res</w:t>
      </w:r>
      <w:r w:rsidRPr="00C0071F">
        <w:rPr>
          <w:b w:val="0"/>
          <w:szCs w:val="16"/>
          <w:lang w:val="en-GB"/>
        </w:rPr>
        <w:t xml:space="preserve"> ::= SEQUENCE {</w:t>
      </w:r>
    </w:p>
    <w:p w:rsidR="003945A2" w:rsidRPr="00C0071F" w:rsidRDefault="003945A2">
      <w:pPr>
        <w:pStyle w:val="ASN1TABLEmiddle"/>
        <w:rPr>
          <w:szCs w:val="16"/>
          <w:lang w:val="en-GB"/>
        </w:rPr>
      </w:pPr>
      <w:r w:rsidRPr="00C0071F">
        <w:rPr>
          <w:szCs w:val="16"/>
          <w:lang w:val="en-GB"/>
        </w:rPr>
        <w:tab/>
        <w:t>locationEstimate</w:t>
      </w:r>
      <w:r w:rsidRPr="00C0071F">
        <w:rPr>
          <w:szCs w:val="16"/>
          <w:lang w:val="en-GB"/>
        </w:rPr>
        <w:tab/>
        <w:t>Ext-GeographicalInformation,</w:t>
      </w:r>
    </w:p>
    <w:p w:rsidR="003945A2" w:rsidRPr="00C0071F" w:rsidRDefault="003945A2">
      <w:pPr>
        <w:pStyle w:val="ASN1TABLEmiddle"/>
        <w:rPr>
          <w:szCs w:val="16"/>
          <w:lang w:val="en-GB"/>
        </w:rPr>
      </w:pPr>
      <w:r w:rsidRPr="00C0071F">
        <w:rPr>
          <w:szCs w:val="16"/>
          <w:lang w:val="en-GB"/>
        </w:rPr>
        <w:tab/>
        <w:t>ageOfLocationEstimate</w:t>
      </w:r>
      <w:r w:rsidRPr="00C0071F">
        <w:rPr>
          <w:szCs w:val="16"/>
          <w:lang w:val="en-GB"/>
        </w:rPr>
        <w:tab/>
        <w:t>[0] AgeOfLocationInformation</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extensionContainer</w:t>
      </w:r>
      <w:r w:rsidRPr="00C0071F">
        <w:rPr>
          <w:szCs w:val="16"/>
          <w:lang w:val="en-GB"/>
        </w:rPr>
        <w:tab/>
        <w:t>[1] ExtensionContainer</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 ,</w:t>
      </w:r>
    </w:p>
    <w:p w:rsidR="003945A2" w:rsidRPr="00C0071F" w:rsidRDefault="003945A2">
      <w:pPr>
        <w:pStyle w:val="ASN1TABLEmiddle"/>
        <w:rPr>
          <w:szCs w:val="16"/>
          <w:lang w:val="en-GB" w:eastAsia="ja-JP"/>
        </w:rPr>
      </w:pPr>
      <w:r w:rsidRPr="00C0071F">
        <w:rPr>
          <w:szCs w:val="16"/>
          <w:lang w:val="en-GB"/>
        </w:rPr>
        <w:tab/>
        <w:t>add-LocationEstimate</w:t>
      </w:r>
      <w:r w:rsidRPr="00C0071F">
        <w:rPr>
          <w:szCs w:val="16"/>
          <w:lang w:val="en-GB"/>
        </w:rPr>
        <w:tab/>
        <w:t xml:space="preserve">[2] Add-GeographicalInformation </w:t>
      </w:r>
      <w:r w:rsidRPr="00C0071F">
        <w:rPr>
          <w:szCs w:val="16"/>
          <w:lang w:val="en-GB"/>
        </w:rPr>
        <w:tab/>
        <w:t>OPTIONAL</w:t>
      </w:r>
      <w:r w:rsidRPr="00C0071F">
        <w:rPr>
          <w:szCs w:val="16"/>
          <w:lang w:val="en-GB" w:eastAsia="ja-JP"/>
        </w:rPr>
        <w:t>,</w:t>
      </w:r>
    </w:p>
    <w:p w:rsidR="003945A2" w:rsidRPr="00C0071F" w:rsidRDefault="003945A2">
      <w:pPr>
        <w:pStyle w:val="ASN1TABLEmiddle"/>
        <w:rPr>
          <w:lang w:val="en-GB" w:eastAsia="ja-JP"/>
        </w:rPr>
      </w:pPr>
      <w:r w:rsidRPr="00C0071F">
        <w:rPr>
          <w:szCs w:val="16"/>
          <w:lang w:val="en-GB" w:eastAsia="ja-JP"/>
        </w:rPr>
        <w:tab/>
        <w:t>deferredmt-lrResponseIndicator</w:t>
      </w:r>
      <w:r w:rsidRPr="00C0071F">
        <w:rPr>
          <w:szCs w:val="16"/>
          <w:lang w:val="en-GB" w:eastAsia="ja-JP"/>
        </w:rPr>
        <w:tab/>
        <w:t>[3] NULL</w:t>
      </w:r>
      <w:r w:rsidRPr="00C0071F">
        <w:rPr>
          <w:szCs w:val="16"/>
          <w:lang w:val="en-GB" w:eastAsia="ja-JP"/>
        </w:rPr>
        <w:tab/>
      </w:r>
      <w:r w:rsidRPr="00C0071F">
        <w:rPr>
          <w:szCs w:val="16"/>
          <w:lang w:val="en-GB" w:eastAsia="ja-JP"/>
        </w:rPr>
        <w:tab/>
        <w:t>OPTIONAL</w:t>
      </w:r>
      <w:r w:rsidRPr="00C0071F">
        <w:rPr>
          <w:lang w:val="en-GB" w:eastAsia="ja-JP"/>
        </w:rPr>
        <w:t>,</w:t>
      </w:r>
    </w:p>
    <w:p w:rsidR="003945A2" w:rsidRPr="00C0071F" w:rsidRDefault="003945A2">
      <w:pPr>
        <w:pStyle w:val="ASN1TABLEmiddle"/>
        <w:rPr>
          <w:lang w:val="en-GB"/>
        </w:rPr>
      </w:pPr>
      <w:r w:rsidRPr="00C0071F">
        <w:rPr>
          <w:lang w:val="en-GB"/>
        </w:rPr>
        <w:tab/>
        <w:t>geranPositioningData</w:t>
      </w:r>
      <w:r w:rsidRPr="00C0071F">
        <w:rPr>
          <w:lang w:val="en-GB"/>
        </w:rPr>
        <w:tab/>
        <w:t>[4] PositioningDataInformation</w:t>
      </w:r>
      <w:r w:rsidRPr="00C0071F">
        <w:rPr>
          <w:lang w:val="en-GB"/>
        </w:rPr>
        <w:tab/>
        <w:t>OPTIONAL,</w:t>
      </w:r>
    </w:p>
    <w:p w:rsidR="003945A2" w:rsidRPr="00C0071F" w:rsidRDefault="003945A2">
      <w:pPr>
        <w:pStyle w:val="ASN1TABLEmiddle"/>
        <w:rPr>
          <w:lang w:val="en-GB"/>
        </w:rPr>
      </w:pPr>
      <w:r w:rsidRPr="00C0071F">
        <w:rPr>
          <w:lang w:val="en-GB"/>
        </w:rPr>
        <w:tab/>
        <w:t>utranPositioningData</w:t>
      </w:r>
      <w:r w:rsidRPr="00C0071F">
        <w:rPr>
          <w:lang w:val="en-GB"/>
        </w:rPr>
        <w:tab/>
        <w:t>[5] UtranPositioningDataInfo</w:t>
      </w:r>
      <w:r w:rsidRPr="00C0071F">
        <w:rPr>
          <w:lang w:val="en-GB"/>
        </w:rPr>
        <w:tab/>
        <w:t>OPTIONAL,</w:t>
      </w:r>
    </w:p>
    <w:p w:rsidR="00284DD6" w:rsidRPr="00C0071F" w:rsidRDefault="003945A2" w:rsidP="00284DD6">
      <w:pPr>
        <w:pStyle w:val="ASN1TABLEmiddle"/>
        <w:rPr>
          <w:lang w:val="en-GB"/>
        </w:rPr>
      </w:pPr>
      <w:r w:rsidRPr="00C0071F">
        <w:rPr>
          <w:lang w:val="en-GB"/>
        </w:rPr>
        <w:tab/>
        <w:t>cellIdOrSai</w:t>
      </w:r>
      <w:r w:rsidRPr="00C0071F">
        <w:rPr>
          <w:lang w:val="en-GB"/>
        </w:rPr>
        <w:tab/>
        <w:t>[6] CellGlobalIdOrServiceAreaIdOrLAI</w:t>
      </w:r>
      <w:r w:rsidRPr="00C0071F">
        <w:rPr>
          <w:lang w:val="en-GB"/>
        </w:rPr>
        <w:tab/>
        <w:t>OPTIONAL</w:t>
      </w:r>
      <w:r w:rsidR="00284DD6" w:rsidRPr="00C0071F">
        <w:rPr>
          <w:lang w:val="en-GB"/>
        </w:rPr>
        <w:t>,</w:t>
      </w:r>
    </w:p>
    <w:p w:rsidR="00C66130" w:rsidRPr="00C0071F" w:rsidRDefault="00284DD6" w:rsidP="00C66130">
      <w:pPr>
        <w:pStyle w:val="ASN1TABLEmiddle"/>
        <w:rPr>
          <w:lang w:val="en-GB"/>
        </w:rPr>
      </w:pPr>
      <w:r w:rsidRPr="00C0071F">
        <w:rPr>
          <w:lang w:val="en-GB"/>
        </w:rPr>
        <w:tab/>
        <w:t>sai-Present</w:t>
      </w:r>
      <w:r w:rsidRPr="00C0071F">
        <w:rPr>
          <w:lang w:val="en-GB"/>
        </w:rPr>
        <w:tab/>
        <w:t>[7] NULL</w:t>
      </w:r>
      <w:r w:rsidRPr="00C0071F">
        <w:rPr>
          <w:lang w:val="en-GB"/>
        </w:rPr>
        <w:tab/>
      </w:r>
      <w:r w:rsidRPr="00C0071F">
        <w:rPr>
          <w:lang w:val="en-GB"/>
        </w:rPr>
        <w:tab/>
        <w:t>OPTIONAL</w:t>
      </w:r>
      <w:r w:rsidR="00C66130" w:rsidRPr="00C0071F">
        <w:rPr>
          <w:lang w:val="en-GB"/>
        </w:rPr>
        <w:t>,</w:t>
      </w:r>
    </w:p>
    <w:p w:rsidR="00C66130" w:rsidRPr="00C0071F" w:rsidRDefault="00C66130" w:rsidP="00C66130">
      <w:pPr>
        <w:pStyle w:val="ASN1TABLEmiddle"/>
        <w:rPr>
          <w:lang w:val="en-GB"/>
        </w:rPr>
      </w:pPr>
      <w:r w:rsidRPr="00C0071F">
        <w:rPr>
          <w:lang w:val="en-GB"/>
        </w:rPr>
        <w:tab/>
        <w:t>accuracyFulfilmentIndicator</w:t>
      </w:r>
      <w:r w:rsidRPr="00C0071F">
        <w:rPr>
          <w:lang w:val="en-GB"/>
        </w:rPr>
        <w:tab/>
        <w:t>[8] AccuracyFulfilmentIndicator</w:t>
      </w:r>
      <w:r w:rsidRPr="00C0071F">
        <w:rPr>
          <w:lang w:val="en-GB"/>
        </w:rPr>
        <w:tab/>
        <w:t>OPTIONAL,</w:t>
      </w:r>
    </w:p>
    <w:p w:rsidR="00673752" w:rsidRPr="00C0071F" w:rsidRDefault="00C66130" w:rsidP="00673752">
      <w:pPr>
        <w:pStyle w:val="ASN1TABLEmiddle"/>
        <w:rPr>
          <w:lang w:val="en-GB"/>
        </w:rPr>
      </w:pPr>
      <w:r w:rsidRPr="00C0071F">
        <w:rPr>
          <w:lang w:val="en-GB"/>
        </w:rPr>
        <w:tab/>
        <w:t>velocityEstimate</w:t>
      </w:r>
      <w:r w:rsidRPr="00C0071F">
        <w:rPr>
          <w:lang w:val="en-GB"/>
        </w:rPr>
        <w:tab/>
        <w:t>[9] VelocityEstimate</w:t>
      </w:r>
      <w:r w:rsidRPr="00C0071F">
        <w:rPr>
          <w:lang w:val="en-GB"/>
        </w:rPr>
        <w:tab/>
        <w:t>OPTIONAL</w:t>
      </w:r>
      <w:r w:rsidR="00673752" w:rsidRPr="00C0071F">
        <w:rPr>
          <w:lang w:val="en-GB"/>
        </w:rPr>
        <w:t>,</w:t>
      </w:r>
    </w:p>
    <w:p w:rsidR="00251B8A" w:rsidRPr="00C0071F" w:rsidRDefault="00673752" w:rsidP="00251B8A">
      <w:pPr>
        <w:pStyle w:val="ASN1TABLEmiddle"/>
        <w:rPr>
          <w:lang w:val="en-GB"/>
        </w:rPr>
      </w:pPr>
      <w:r w:rsidRPr="00C0071F">
        <w:rPr>
          <w:lang w:val="en-GB"/>
        </w:rPr>
        <w:tab/>
        <w:t>mo-lrShortCircuitIndicator</w:t>
      </w:r>
      <w:r w:rsidRPr="00C0071F">
        <w:rPr>
          <w:lang w:val="en-GB"/>
        </w:rPr>
        <w:tab/>
        <w:t>[10] NULL</w:t>
      </w:r>
      <w:r w:rsidRPr="00C0071F">
        <w:rPr>
          <w:lang w:val="en-GB"/>
        </w:rPr>
        <w:tab/>
      </w:r>
      <w:r w:rsidRPr="00C0071F">
        <w:rPr>
          <w:lang w:val="en-GB"/>
        </w:rPr>
        <w:tab/>
        <w:t>OPTIONAL</w:t>
      </w:r>
      <w:r w:rsidR="00251B8A" w:rsidRPr="00C0071F">
        <w:rPr>
          <w:lang w:val="en-GB"/>
        </w:rPr>
        <w:t>,</w:t>
      </w:r>
    </w:p>
    <w:p w:rsidR="001943C0" w:rsidRPr="00C0071F" w:rsidRDefault="001943C0" w:rsidP="001943C0">
      <w:pPr>
        <w:pStyle w:val="ASN1TABLEmiddle"/>
        <w:rPr>
          <w:lang w:val="en-GB"/>
        </w:rPr>
      </w:pPr>
      <w:r w:rsidRPr="00C0071F">
        <w:rPr>
          <w:lang w:val="en-GB"/>
        </w:rPr>
        <w:tab/>
        <w:t>geranGANSSpositioningData</w:t>
      </w:r>
      <w:r w:rsidRPr="00C0071F">
        <w:rPr>
          <w:lang w:val="en-GB"/>
        </w:rPr>
        <w:tab/>
        <w:t>[11] GeranGANSSpositioningData</w:t>
      </w:r>
      <w:r w:rsidRPr="00C0071F">
        <w:rPr>
          <w:lang w:val="en-GB"/>
        </w:rPr>
        <w:tab/>
        <w:t>OPTIONAL,</w:t>
      </w:r>
    </w:p>
    <w:p w:rsidR="00F40D50" w:rsidRPr="00C0071F" w:rsidRDefault="001943C0" w:rsidP="00F40D50">
      <w:pPr>
        <w:pStyle w:val="ASN1TABLEmiddle"/>
        <w:rPr>
          <w:lang w:val="en-GB"/>
        </w:rPr>
      </w:pPr>
      <w:r w:rsidRPr="00C0071F">
        <w:rPr>
          <w:lang w:val="en-GB"/>
        </w:rPr>
        <w:tab/>
        <w:t>utranGANSSpositioningData</w:t>
      </w:r>
      <w:r w:rsidRPr="00C0071F">
        <w:rPr>
          <w:lang w:val="en-GB"/>
        </w:rPr>
        <w:tab/>
        <w:t>[12] UtranGANSSpositioningData</w:t>
      </w:r>
      <w:r w:rsidRPr="00C0071F">
        <w:rPr>
          <w:lang w:val="en-GB"/>
        </w:rPr>
        <w:tab/>
        <w:t>OPTIONAL,</w:t>
      </w:r>
      <w:r w:rsidR="00251B8A" w:rsidRPr="00C0071F">
        <w:rPr>
          <w:lang w:val="en-GB"/>
        </w:rPr>
        <w:tab/>
        <w:t>targetServingNodeForHandover</w:t>
      </w:r>
      <w:r w:rsidR="00251B8A" w:rsidRPr="00C0071F">
        <w:rPr>
          <w:lang w:val="en-GB"/>
        </w:rPr>
        <w:tab/>
        <w:t>[1</w:t>
      </w:r>
      <w:r w:rsidRPr="00C0071F">
        <w:rPr>
          <w:lang w:val="en-GB"/>
        </w:rPr>
        <w:t>3</w:t>
      </w:r>
      <w:r w:rsidR="00251B8A" w:rsidRPr="00C0071F">
        <w:rPr>
          <w:lang w:val="en-GB"/>
        </w:rPr>
        <w:t>] ServingNodeAddress</w:t>
      </w:r>
      <w:r w:rsidR="00251B8A" w:rsidRPr="00C0071F">
        <w:rPr>
          <w:lang w:val="en-GB"/>
        </w:rPr>
        <w:tab/>
        <w:t>OPTIONAL</w:t>
      </w:r>
      <w:r w:rsidR="00F40D50" w:rsidRPr="00C0071F">
        <w:rPr>
          <w:lang w:val="en-GB"/>
        </w:rPr>
        <w:t>,</w:t>
      </w:r>
    </w:p>
    <w:p w:rsidR="00F40D50" w:rsidRPr="00C0071F" w:rsidRDefault="00F40D50" w:rsidP="00F40D50">
      <w:pPr>
        <w:pStyle w:val="ASN1TABLEmiddle"/>
        <w:rPr>
          <w:lang w:val="en-GB"/>
        </w:rPr>
      </w:pPr>
      <w:r w:rsidRPr="00C0071F">
        <w:rPr>
          <w:lang w:val="en-GB"/>
        </w:rPr>
        <w:tab/>
        <w:t>utranAdditionalPositioningData</w:t>
      </w:r>
      <w:r w:rsidRPr="00C0071F">
        <w:rPr>
          <w:lang w:val="en-GB"/>
        </w:rPr>
        <w:tab/>
        <w:t>[14] UtranAdditionalPositioningData</w:t>
      </w:r>
      <w:r w:rsidRPr="00C0071F">
        <w:rPr>
          <w:lang w:val="en-GB"/>
        </w:rPr>
        <w:tab/>
        <w:t>OPTIONAL,</w:t>
      </w:r>
    </w:p>
    <w:p w:rsidR="00F40D50" w:rsidRPr="00C0071F" w:rsidRDefault="00F40D50" w:rsidP="00F40D50">
      <w:pPr>
        <w:pStyle w:val="ASN1TABLEmiddle"/>
        <w:rPr>
          <w:lang w:val="en-GB"/>
        </w:rPr>
      </w:pPr>
      <w:r w:rsidRPr="00C0071F">
        <w:rPr>
          <w:lang w:val="en-GB"/>
        </w:rPr>
        <w:tab/>
        <w:t>utranBaroPressureMeas</w:t>
      </w:r>
      <w:r w:rsidRPr="00C0071F">
        <w:rPr>
          <w:lang w:val="en-GB"/>
        </w:rPr>
        <w:tab/>
        <w:t>[15] UtranBaroPressureMeas</w:t>
      </w:r>
      <w:r w:rsidRPr="00C0071F">
        <w:rPr>
          <w:lang w:val="en-GB"/>
        </w:rPr>
        <w:tab/>
        <w:t>OPTIONAL,</w:t>
      </w:r>
    </w:p>
    <w:p w:rsidR="003945A2" w:rsidRPr="00C0071F" w:rsidRDefault="00F40D50" w:rsidP="00F40D50">
      <w:pPr>
        <w:pStyle w:val="ASN1TABLEmiddle"/>
        <w:rPr>
          <w:szCs w:val="16"/>
          <w:lang w:val="en-GB" w:eastAsia="ja-JP"/>
        </w:rPr>
      </w:pPr>
      <w:r w:rsidRPr="00C0071F">
        <w:rPr>
          <w:lang w:val="en-GB"/>
        </w:rPr>
        <w:tab/>
        <w:t>utranCivicAddress</w:t>
      </w:r>
      <w:r w:rsidRPr="00C0071F">
        <w:rPr>
          <w:lang w:val="en-GB"/>
        </w:rPr>
        <w:tab/>
        <w:t>[16] UtranCivicAddress</w:t>
      </w:r>
      <w:r w:rsidRPr="00C0071F">
        <w:rPr>
          <w:lang w:val="en-GB"/>
        </w:rPr>
        <w:tab/>
        <w:t>OPTIONAL</w:t>
      </w:r>
      <w:r w:rsidR="003945A2" w:rsidRPr="00C0071F">
        <w:rPr>
          <w:szCs w:val="16"/>
          <w:lang w:val="en-GB"/>
        </w:rPr>
        <w:t xml:space="preserve"> }</w:t>
      </w:r>
    </w:p>
    <w:p w:rsidR="003945A2" w:rsidRPr="00C0071F" w:rsidRDefault="003945A2">
      <w:pPr>
        <w:pStyle w:val="ASN1TABLEmiddle"/>
        <w:rPr>
          <w:szCs w:val="16"/>
          <w:lang w:val="en-GB" w:eastAsia="ja-JP"/>
        </w:rPr>
      </w:pPr>
    </w:p>
    <w:p w:rsidR="003945A2" w:rsidRPr="00C0071F" w:rsidRDefault="003945A2">
      <w:pPr>
        <w:pStyle w:val="ASN1TABLEmiddle"/>
        <w:rPr>
          <w:i/>
          <w:iCs/>
          <w:lang w:val="en-GB"/>
        </w:rPr>
      </w:pPr>
      <w:r w:rsidRPr="00C0071F">
        <w:rPr>
          <w:i/>
          <w:iCs/>
          <w:lang w:val="en-GB" w:eastAsia="ja-JP"/>
        </w:rPr>
        <w:t>--</w:t>
      </w:r>
      <w:r w:rsidRPr="00C0071F">
        <w:rPr>
          <w:i/>
          <w:iCs/>
          <w:lang w:val="en-GB" w:eastAsia="ja-JP"/>
        </w:rPr>
        <w:tab/>
        <w:t>if deferredmt-lrResponseIndicator is set, locationEstimate is ignored.</w:t>
      </w:r>
    </w:p>
    <w:p w:rsidR="003945A2" w:rsidRPr="00C0071F" w:rsidRDefault="003945A2">
      <w:pPr>
        <w:pStyle w:val="ASN1TABLEmiddle"/>
        <w:rPr>
          <w:i/>
          <w:iCs/>
          <w:lang w:val="en-GB"/>
        </w:rPr>
      </w:pPr>
    </w:p>
    <w:p w:rsidR="003945A2" w:rsidRPr="00C0071F" w:rsidRDefault="003945A2">
      <w:pPr>
        <w:pStyle w:val="ASN1TABLEmiddle"/>
        <w:rPr>
          <w:i/>
          <w:iCs/>
          <w:lang w:val="en-GB"/>
        </w:rPr>
      </w:pPr>
      <w:r w:rsidRPr="00C0071F">
        <w:rPr>
          <w:i/>
          <w:iCs/>
          <w:lang w:val="en-GB"/>
        </w:rPr>
        <w:t>-- the add-LocationEstimate parameter shall not be sent to a node that did not indicate the</w:t>
      </w:r>
    </w:p>
    <w:p w:rsidR="003945A2" w:rsidRPr="00C0071F" w:rsidRDefault="003945A2">
      <w:pPr>
        <w:pStyle w:val="ASN1TABLEmiddle"/>
        <w:rPr>
          <w:i/>
          <w:iCs/>
          <w:lang w:val="en-GB"/>
        </w:rPr>
      </w:pPr>
      <w:r w:rsidRPr="00C0071F">
        <w:rPr>
          <w:i/>
          <w:iCs/>
          <w:lang w:val="en-GB"/>
        </w:rPr>
        <w:t>-- geographic shapes supported in the ProvideSubscriberLocation-Arg</w:t>
      </w:r>
    </w:p>
    <w:p w:rsidR="003945A2" w:rsidRPr="00C0071F" w:rsidRDefault="003945A2">
      <w:pPr>
        <w:pStyle w:val="ASN1TABLEmiddle"/>
        <w:rPr>
          <w:i/>
          <w:iCs/>
          <w:lang w:val="en-GB"/>
        </w:rPr>
      </w:pPr>
      <w:r w:rsidRPr="00C0071F">
        <w:rPr>
          <w:i/>
          <w:iCs/>
          <w:lang w:val="en-GB"/>
        </w:rPr>
        <w:t>-- The locationEstimate and the add-locationEstimate parameters shall not be sent if</w:t>
      </w:r>
    </w:p>
    <w:p w:rsidR="003945A2" w:rsidRPr="00C0071F" w:rsidRDefault="003945A2">
      <w:pPr>
        <w:pStyle w:val="ASN1TABLEmiddle"/>
        <w:rPr>
          <w:i/>
          <w:iCs/>
          <w:lang w:val="en-GB"/>
        </w:rPr>
      </w:pPr>
      <w:r w:rsidRPr="00C0071F">
        <w:rPr>
          <w:i/>
          <w:iCs/>
          <w:lang w:val="en-GB"/>
        </w:rPr>
        <w:t>-- the supportedGADShapes parameter has been received in ProvideSubscriberLocation-Arg</w:t>
      </w:r>
    </w:p>
    <w:p w:rsidR="003945A2" w:rsidRPr="00C0071F" w:rsidRDefault="003945A2">
      <w:pPr>
        <w:pStyle w:val="ASN1TABLEmiddle"/>
        <w:rPr>
          <w:i/>
          <w:iCs/>
          <w:lang w:val="en-GB"/>
        </w:rPr>
      </w:pPr>
      <w:r w:rsidRPr="00C0071F">
        <w:rPr>
          <w:i/>
          <w:iCs/>
          <w:lang w:val="en-GB"/>
        </w:rPr>
        <w:t>-- and the shape encoded in locationEstimate or add-LocationEstimate is not marked</w:t>
      </w:r>
    </w:p>
    <w:p w:rsidR="003945A2" w:rsidRPr="00C0071F" w:rsidRDefault="003945A2">
      <w:pPr>
        <w:pStyle w:val="ASN1TABLEmiddle"/>
        <w:rPr>
          <w:i/>
          <w:iCs/>
          <w:lang w:val="en-GB"/>
        </w:rPr>
      </w:pPr>
      <w:r w:rsidRPr="00C0071F">
        <w:rPr>
          <w:i/>
          <w:iCs/>
          <w:lang w:val="en-GB"/>
        </w:rPr>
        <w:t>-- as supported in supportedGADShapes. In such a case ProvideSubscriberLocation</w:t>
      </w:r>
    </w:p>
    <w:p w:rsidR="003945A2" w:rsidRPr="00C0071F" w:rsidRDefault="003945A2">
      <w:pPr>
        <w:pStyle w:val="ASN1TABLEmiddle"/>
        <w:rPr>
          <w:i/>
          <w:iCs/>
          <w:lang w:val="en-GB"/>
        </w:rPr>
      </w:pPr>
      <w:r w:rsidRPr="00C0071F">
        <w:rPr>
          <w:i/>
          <w:iCs/>
          <w:lang w:val="en-GB"/>
        </w:rPr>
        <w:t>-- shall be rejected with error FacilityNotSupported with additional indication</w:t>
      </w:r>
    </w:p>
    <w:p w:rsidR="00284DD6" w:rsidRPr="00C0071F" w:rsidRDefault="003945A2" w:rsidP="00284DD6">
      <w:pPr>
        <w:pStyle w:val="ASN1TABLEmiddle"/>
        <w:rPr>
          <w:i/>
          <w:lang w:val="en-GB" w:eastAsia="ja-JP"/>
        </w:rPr>
      </w:pPr>
      <w:r w:rsidRPr="00C0071F">
        <w:rPr>
          <w:i/>
          <w:iCs/>
          <w:lang w:val="en-GB"/>
        </w:rPr>
        <w:t xml:space="preserve">-- </w:t>
      </w:r>
      <w:r w:rsidRPr="00C0071F">
        <w:rPr>
          <w:i/>
          <w:iCs/>
          <w:lang w:val="en-GB" w:eastAsia="ja-JP"/>
        </w:rPr>
        <w:t>shapeOfLocationEstimateNotSupported</w:t>
      </w:r>
      <w:r w:rsidR="00284DD6" w:rsidRPr="00C0071F">
        <w:rPr>
          <w:i/>
          <w:lang w:val="en-GB" w:eastAsia="ja-JP"/>
        </w:rPr>
        <w:t>.</w:t>
      </w:r>
    </w:p>
    <w:p w:rsidR="003945A2" w:rsidRPr="00C0071F" w:rsidRDefault="00284DD6" w:rsidP="00284DD6">
      <w:pPr>
        <w:pStyle w:val="ASN1TABLEmiddle"/>
        <w:rPr>
          <w:i/>
          <w:iCs/>
          <w:lang w:val="en-GB" w:eastAsia="ja-JP"/>
        </w:rPr>
      </w:pPr>
      <w:r w:rsidRPr="00C0071F">
        <w:rPr>
          <w:i/>
          <w:lang w:val="en-GB"/>
        </w:rPr>
        <w:t>-- sai-Present indicates that the cellIdOrSai parameter contains a Service Area Identity.</w:t>
      </w:r>
    </w:p>
    <w:p w:rsidR="00C66130" w:rsidRPr="00C0071F" w:rsidRDefault="00C66130" w:rsidP="00C66130">
      <w:pPr>
        <w:pStyle w:val="ASN1Source"/>
        <w:widowControl/>
        <w:rPr>
          <w:szCs w:val="16"/>
          <w:lang w:val="en-GB"/>
        </w:rPr>
      </w:pPr>
    </w:p>
    <w:p w:rsidR="00C66130" w:rsidRPr="00C0071F" w:rsidRDefault="00C66130" w:rsidP="00C66130">
      <w:pPr>
        <w:pStyle w:val="ASN1TABLEbegin"/>
        <w:rPr>
          <w:b w:val="0"/>
          <w:szCs w:val="16"/>
          <w:lang w:val="en-GB"/>
        </w:rPr>
      </w:pPr>
      <w:r w:rsidRPr="00C0071F">
        <w:rPr>
          <w:lang w:val="en-GB"/>
        </w:rPr>
        <w:t>AccuracyFulfilmentIndicator</w:t>
      </w:r>
      <w:r w:rsidRPr="00C0071F">
        <w:rPr>
          <w:szCs w:val="16"/>
          <w:lang w:val="en-GB"/>
        </w:rPr>
        <w:t xml:space="preserve"> </w:t>
      </w:r>
      <w:r w:rsidR="00A85731" w:rsidRPr="00C0071F">
        <w:rPr>
          <w:szCs w:val="16"/>
          <w:lang w:val="en-GB"/>
        </w:rPr>
        <w:t>::=</w:t>
      </w:r>
      <w:r w:rsidRPr="00C0071F">
        <w:rPr>
          <w:szCs w:val="16"/>
          <w:lang w:val="en-GB"/>
        </w:rPr>
        <w:t xml:space="preserve"> </w:t>
      </w:r>
      <w:r w:rsidRPr="00C0071F">
        <w:rPr>
          <w:b w:val="0"/>
          <w:szCs w:val="16"/>
          <w:lang w:val="en-GB"/>
        </w:rPr>
        <w:t>ENUMERATED {</w:t>
      </w:r>
    </w:p>
    <w:p w:rsidR="00C66130" w:rsidRPr="00C0071F" w:rsidRDefault="00C66130" w:rsidP="00C66130">
      <w:pPr>
        <w:pStyle w:val="ASN1TABLEmiddle"/>
        <w:rPr>
          <w:szCs w:val="16"/>
          <w:lang w:val="en-GB"/>
        </w:rPr>
      </w:pPr>
      <w:r w:rsidRPr="00C0071F">
        <w:rPr>
          <w:szCs w:val="16"/>
          <w:lang w:val="en-GB"/>
        </w:rPr>
        <w:tab/>
      </w:r>
      <w:r w:rsidRPr="00C0071F">
        <w:rPr>
          <w:lang w:val="en-GB"/>
        </w:rPr>
        <w:t>requestedAccuracyFulfilled</w:t>
      </w:r>
      <w:r w:rsidRPr="00C0071F">
        <w:rPr>
          <w:szCs w:val="16"/>
          <w:lang w:val="en-GB"/>
        </w:rPr>
        <w:t xml:space="preserve">  (0),</w:t>
      </w:r>
    </w:p>
    <w:p w:rsidR="00C66130" w:rsidRPr="00C0071F" w:rsidRDefault="00C66130" w:rsidP="00C66130">
      <w:pPr>
        <w:pStyle w:val="ASN1TABLEmiddle"/>
        <w:rPr>
          <w:szCs w:val="16"/>
          <w:lang w:val="en-GB"/>
        </w:rPr>
      </w:pPr>
      <w:r w:rsidRPr="00C0071F">
        <w:rPr>
          <w:szCs w:val="16"/>
          <w:lang w:val="en-GB"/>
        </w:rPr>
        <w:tab/>
      </w:r>
      <w:r w:rsidRPr="00C0071F">
        <w:rPr>
          <w:lang w:val="en-GB"/>
        </w:rPr>
        <w:t>requestedAccuracyNotFulfilled</w:t>
      </w:r>
      <w:r w:rsidRPr="00C0071F">
        <w:rPr>
          <w:szCs w:val="16"/>
          <w:lang w:val="en-GB"/>
        </w:rPr>
        <w:t xml:space="preserve">  (1),</w:t>
      </w:r>
    </w:p>
    <w:p w:rsidR="00C66130" w:rsidRPr="00C0071F" w:rsidRDefault="00C66130" w:rsidP="00C66130">
      <w:pPr>
        <w:pStyle w:val="ASN1TABLEmiddle"/>
        <w:rPr>
          <w:szCs w:val="16"/>
          <w:lang w:val="en-GB"/>
        </w:rPr>
      </w:pPr>
      <w:r w:rsidRPr="00C0071F">
        <w:rPr>
          <w:szCs w:val="16"/>
          <w:lang w:val="en-GB"/>
        </w:rPr>
        <w:tab/>
        <w:t>...</w:t>
      </w:r>
      <w:r w:rsidRPr="00C0071F">
        <w:rPr>
          <w:szCs w:val="16"/>
          <w:lang w:val="en-GB"/>
        </w:rPr>
        <w:tab/>
        <w:t>}</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rStyle w:val="ASN1Itemdefinition"/>
          <w:b/>
          <w:sz w:val="16"/>
          <w:szCs w:val="16"/>
          <w:lang w:val="en-GB"/>
        </w:rPr>
        <w:t>Ext-GeographicalInformation</w:t>
      </w:r>
      <w:r w:rsidRPr="00C0071F">
        <w:rPr>
          <w:szCs w:val="16"/>
          <w:lang w:val="en-GB"/>
        </w:rPr>
        <w:t xml:space="preserve"> </w:t>
      </w:r>
      <w:r w:rsidRPr="00C0071F">
        <w:rPr>
          <w:b w:val="0"/>
          <w:szCs w:val="16"/>
          <w:lang w:val="en-GB"/>
        </w:rPr>
        <w:t>::= OCTET STRING (SIZE (1..maxExt-GeographicalInformation))</w:t>
      </w:r>
    </w:p>
    <w:p w:rsidR="003945A2" w:rsidRPr="00C0071F" w:rsidRDefault="003945A2">
      <w:pPr>
        <w:pStyle w:val="ASN1TABLEmiddle"/>
        <w:rPr>
          <w:i/>
          <w:iCs/>
          <w:szCs w:val="16"/>
          <w:lang w:val="en-GB"/>
        </w:rPr>
      </w:pPr>
      <w:r w:rsidRPr="00C0071F">
        <w:rPr>
          <w:i/>
          <w:iCs/>
          <w:szCs w:val="16"/>
          <w:lang w:val="en-GB"/>
        </w:rPr>
        <w:tab/>
        <w:t>-- Refers to geographical Information defined in 3GPP TS 23.032.</w:t>
      </w:r>
    </w:p>
    <w:p w:rsidR="003945A2" w:rsidRPr="00C0071F" w:rsidRDefault="003945A2">
      <w:pPr>
        <w:pStyle w:val="ASN1TABLEmiddle"/>
        <w:rPr>
          <w:i/>
          <w:iCs/>
          <w:szCs w:val="16"/>
          <w:lang w:val="en-GB"/>
        </w:rPr>
      </w:pPr>
      <w:r w:rsidRPr="00C0071F">
        <w:rPr>
          <w:i/>
          <w:iCs/>
          <w:szCs w:val="16"/>
          <w:lang w:val="en-GB"/>
        </w:rPr>
        <w:tab/>
        <w:t>-- This is composed of 1 or more octets with an internal structure according to</w:t>
      </w:r>
    </w:p>
    <w:p w:rsidR="003945A2" w:rsidRPr="00C0071F" w:rsidRDefault="003945A2">
      <w:pPr>
        <w:pStyle w:val="ASN1TABLEmiddle"/>
        <w:rPr>
          <w:i/>
          <w:iCs/>
          <w:szCs w:val="16"/>
          <w:lang w:val="en-GB"/>
        </w:rPr>
      </w:pPr>
      <w:r w:rsidRPr="00C0071F">
        <w:rPr>
          <w:i/>
          <w:iCs/>
          <w:szCs w:val="16"/>
          <w:lang w:val="en-GB"/>
        </w:rPr>
        <w:tab/>
        <w:t>-- 3GPP TS 23.032</w:t>
      </w:r>
    </w:p>
    <w:p w:rsidR="003945A2" w:rsidRPr="00C0071F" w:rsidRDefault="003945A2">
      <w:pPr>
        <w:pStyle w:val="ASN1TABLEmiddle"/>
        <w:rPr>
          <w:i/>
          <w:iCs/>
          <w:szCs w:val="16"/>
          <w:lang w:val="en-GB"/>
        </w:rPr>
      </w:pPr>
      <w:r w:rsidRPr="00C0071F">
        <w:rPr>
          <w:i/>
          <w:iCs/>
          <w:szCs w:val="16"/>
          <w:lang w:val="en-GB"/>
        </w:rPr>
        <w:tab/>
        <w:t>-- Octet 1: Type of shape, only the following shapes in 3GPP TS 23.032 are allowed:</w:t>
      </w:r>
    </w:p>
    <w:p w:rsidR="003945A2" w:rsidRPr="00C0071F" w:rsidRDefault="003945A2">
      <w:pPr>
        <w:pStyle w:val="ASN1TABLEmiddle"/>
        <w:rPr>
          <w:i/>
          <w:iCs/>
          <w:szCs w:val="16"/>
          <w:lang w:val="en-GB"/>
        </w:rPr>
      </w:pPr>
      <w:r w:rsidRPr="00C0071F">
        <w:rPr>
          <w:i/>
          <w:iCs/>
          <w:szCs w:val="16"/>
          <w:lang w:val="en-GB"/>
        </w:rPr>
        <w:tab/>
        <w:t>--</w:t>
      </w:r>
      <w:r w:rsidRPr="00C0071F">
        <w:rPr>
          <w:i/>
          <w:iCs/>
          <w:szCs w:val="16"/>
          <w:lang w:val="en-GB"/>
        </w:rPr>
        <w:tab/>
      </w:r>
      <w:r w:rsidRPr="00C0071F">
        <w:rPr>
          <w:i/>
          <w:iCs/>
          <w:szCs w:val="16"/>
          <w:lang w:val="en-GB"/>
        </w:rPr>
        <w:tab/>
        <w:t>(a) Ellipsoid point with uncertainty circle</w:t>
      </w:r>
    </w:p>
    <w:p w:rsidR="003945A2" w:rsidRPr="00C0071F" w:rsidRDefault="003945A2">
      <w:pPr>
        <w:pStyle w:val="ASN1TABLEmiddle"/>
        <w:rPr>
          <w:i/>
          <w:iCs/>
          <w:szCs w:val="16"/>
          <w:lang w:val="en-GB"/>
        </w:rPr>
      </w:pPr>
      <w:r w:rsidRPr="00C0071F">
        <w:rPr>
          <w:i/>
          <w:iCs/>
          <w:szCs w:val="16"/>
          <w:lang w:val="en-GB"/>
        </w:rPr>
        <w:tab/>
        <w:t>--</w:t>
      </w:r>
      <w:r w:rsidRPr="00C0071F">
        <w:rPr>
          <w:i/>
          <w:iCs/>
          <w:szCs w:val="16"/>
          <w:lang w:val="en-GB"/>
        </w:rPr>
        <w:tab/>
      </w:r>
      <w:r w:rsidRPr="00C0071F">
        <w:rPr>
          <w:i/>
          <w:iCs/>
          <w:szCs w:val="16"/>
          <w:lang w:val="en-GB"/>
        </w:rPr>
        <w:tab/>
        <w:t>(b) Ellipsoid point with uncertainty ellipse</w:t>
      </w:r>
    </w:p>
    <w:p w:rsidR="003945A2" w:rsidRPr="00C0071F" w:rsidRDefault="003945A2">
      <w:pPr>
        <w:pStyle w:val="ASN1TABLEmiddle"/>
        <w:rPr>
          <w:i/>
          <w:iCs/>
          <w:szCs w:val="16"/>
          <w:lang w:val="en-GB"/>
        </w:rPr>
      </w:pPr>
      <w:r w:rsidRPr="00C0071F">
        <w:rPr>
          <w:i/>
          <w:iCs/>
          <w:szCs w:val="16"/>
          <w:lang w:val="en-GB"/>
        </w:rPr>
        <w:tab/>
        <w:t>--</w:t>
      </w:r>
      <w:r w:rsidRPr="00C0071F">
        <w:rPr>
          <w:i/>
          <w:iCs/>
          <w:szCs w:val="16"/>
          <w:lang w:val="en-GB"/>
        </w:rPr>
        <w:tab/>
      </w:r>
      <w:r w:rsidRPr="00C0071F">
        <w:rPr>
          <w:i/>
          <w:iCs/>
          <w:szCs w:val="16"/>
          <w:lang w:val="en-GB"/>
        </w:rPr>
        <w:tab/>
        <w:t>(c) Ellipsoid point with altitude and uncertainty ellipsoid</w:t>
      </w:r>
    </w:p>
    <w:p w:rsidR="003945A2" w:rsidRPr="00C0071F" w:rsidRDefault="003945A2">
      <w:pPr>
        <w:pStyle w:val="ASN1TABLEmiddle"/>
        <w:rPr>
          <w:i/>
          <w:iCs/>
          <w:szCs w:val="16"/>
          <w:lang w:val="en-GB"/>
        </w:rPr>
      </w:pPr>
      <w:r w:rsidRPr="00C0071F">
        <w:rPr>
          <w:i/>
          <w:iCs/>
          <w:szCs w:val="16"/>
          <w:lang w:val="en-GB"/>
        </w:rPr>
        <w:tab/>
        <w:t>--</w:t>
      </w:r>
      <w:r w:rsidRPr="00C0071F">
        <w:rPr>
          <w:i/>
          <w:iCs/>
          <w:szCs w:val="16"/>
          <w:lang w:val="en-GB"/>
        </w:rPr>
        <w:tab/>
      </w:r>
      <w:r w:rsidRPr="00C0071F">
        <w:rPr>
          <w:i/>
          <w:iCs/>
          <w:szCs w:val="16"/>
          <w:lang w:val="en-GB"/>
        </w:rPr>
        <w:tab/>
        <w:t>(d) Ellipsoid Arc</w:t>
      </w:r>
    </w:p>
    <w:p w:rsidR="003945A2" w:rsidRPr="00C0071F" w:rsidRDefault="003945A2">
      <w:pPr>
        <w:pStyle w:val="ASN1TABLEmiddle"/>
        <w:rPr>
          <w:i/>
          <w:iCs/>
          <w:szCs w:val="16"/>
          <w:lang w:val="en-GB"/>
        </w:rPr>
      </w:pPr>
      <w:r w:rsidRPr="00C0071F">
        <w:rPr>
          <w:i/>
          <w:iCs/>
          <w:szCs w:val="16"/>
          <w:lang w:val="en-GB"/>
        </w:rPr>
        <w:tab/>
        <w:t>--</w:t>
      </w:r>
      <w:r w:rsidRPr="00C0071F">
        <w:rPr>
          <w:i/>
          <w:iCs/>
          <w:szCs w:val="16"/>
          <w:lang w:val="en-GB"/>
        </w:rPr>
        <w:tab/>
      </w:r>
      <w:r w:rsidRPr="00C0071F">
        <w:rPr>
          <w:i/>
          <w:iCs/>
          <w:szCs w:val="16"/>
          <w:lang w:val="en-GB"/>
        </w:rPr>
        <w:tab/>
        <w:t>(e) Ellipsoid Point</w:t>
      </w:r>
    </w:p>
    <w:p w:rsidR="003945A2" w:rsidRPr="00C0071F" w:rsidRDefault="003945A2">
      <w:pPr>
        <w:pStyle w:val="ASN1TABLEmiddle"/>
        <w:rPr>
          <w:i/>
          <w:iCs/>
          <w:szCs w:val="16"/>
          <w:lang w:val="en-GB"/>
        </w:rPr>
      </w:pPr>
      <w:r w:rsidRPr="00C0071F">
        <w:rPr>
          <w:i/>
          <w:iCs/>
          <w:szCs w:val="16"/>
          <w:lang w:val="en-GB"/>
        </w:rPr>
        <w:tab/>
        <w:t>-- Any other value in octet 1 shall be treated as invalid</w:t>
      </w:r>
    </w:p>
    <w:p w:rsidR="003945A2" w:rsidRPr="00C0071F" w:rsidRDefault="003945A2">
      <w:pPr>
        <w:pStyle w:val="ASN1TABLEmiddle"/>
        <w:rPr>
          <w:i/>
          <w:iCs/>
          <w:szCs w:val="16"/>
          <w:lang w:val="en-GB"/>
        </w:rPr>
      </w:pPr>
      <w:r w:rsidRPr="00C0071F">
        <w:rPr>
          <w:i/>
          <w:iCs/>
          <w:szCs w:val="16"/>
          <w:lang w:val="en-GB"/>
        </w:rPr>
        <w:tab/>
        <w:t>-- Octets 2 to 8 for case (a) – Ellipsoid point with uncertainty circle</w:t>
      </w:r>
    </w:p>
    <w:p w:rsidR="003945A2" w:rsidRPr="00C0071F" w:rsidRDefault="003945A2">
      <w:pPr>
        <w:pStyle w:val="ASN1TABLEmiddle"/>
        <w:rPr>
          <w:i/>
          <w:iCs/>
          <w:szCs w:val="16"/>
          <w:lang w:val="en-GB"/>
        </w:rPr>
      </w:pPr>
      <w:r w:rsidRPr="00C0071F">
        <w:rPr>
          <w:i/>
          <w:iCs/>
          <w:szCs w:val="16"/>
          <w:lang w:val="en-GB"/>
        </w:rPr>
        <w:tab/>
        <w:t>--</w:t>
      </w:r>
      <w:r w:rsidRPr="00C0071F">
        <w:rPr>
          <w:i/>
          <w:iCs/>
          <w:szCs w:val="16"/>
          <w:lang w:val="en-GB"/>
        </w:rPr>
        <w:tab/>
      </w:r>
      <w:r w:rsidRPr="00C0071F">
        <w:rPr>
          <w:i/>
          <w:iCs/>
          <w:szCs w:val="16"/>
          <w:lang w:val="en-GB"/>
        </w:rPr>
        <w:tab/>
        <w:t>Degrees of Latitude</w:t>
      </w:r>
      <w:r w:rsidRPr="00C0071F">
        <w:rPr>
          <w:i/>
          <w:iCs/>
          <w:szCs w:val="16"/>
          <w:lang w:val="en-GB"/>
        </w:rPr>
        <w:tab/>
      </w:r>
      <w:r w:rsidRPr="00C0071F">
        <w:rPr>
          <w:i/>
          <w:iCs/>
          <w:szCs w:val="16"/>
          <w:lang w:val="en-GB"/>
        </w:rPr>
        <w:tab/>
      </w:r>
      <w:r w:rsidRPr="00C0071F">
        <w:rPr>
          <w:i/>
          <w:iCs/>
          <w:szCs w:val="16"/>
          <w:lang w:val="en-GB"/>
        </w:rPr>
        <w:tab/>
      </w:r>
      <w:r w:rsidRPr="00C0071F">
        <w:rPr>
          <w:i/>
          <w:iCs/>
          <w:szCs w:val="16"/>
          <w:lang w:val="en-GB"/>
        </w:rPr>
        <w:tab/>
        <w:t>3 octets</w:t>
      </w:r>
    </w:p>
    <w:p w:rsidR="003945A2" w:rsidRPr="00C0071F" w:rsidRDefault="003945A2">
      <w:pPr>
        <w:pStyle w:val="ASN1TABLEmiddle"/>
        <w:rPr>
          <w:i/>
          <w:iCs/>
          <w:szCs w:val="16"/>
          <w:lang w:val="en-GB"/>
        </w:rPr>
      </w:pPr>
      <w:r w:rsidRPr="00C0071F">
        <w:rPr>
          <w:i/>
          <w:iCs/>
          <w:szCs w:val="16"/>
          <w:lang w:val="en-GB"/>
        </w:rPr>
        <w:tab/>
        <w:t>--</w:t>
      </w:r>
      <w:r w:rsidRPr="00C0071F">
        <w:rPr>
          <w:i/>
          <w:iCs/>
          <w:szCs w:val="16"/>
          <w:lang w:val="en-GB"/>
        </w:rPr>
        <w:tab/>
      </w:r>
      <w:r w:rsidRPr="00C0071F">
        <w:rPr>
          <w:i/>
          <w:iCs/>
          <w:szCs w:val="16"/>
          <w:lang w:val="en-GB"/>
        </w:rPr>
        <w:tab/>
        <w:t>Degrees of Longitude</w:t>
      </w:r>
      <w:r w:rsidRPr="00C0071F">
        <w:rPr>
          <w:i/>
          <w:iCs/>
          <w:szCs w:val="16"/>
          <w:lang w:val="en-GB"/>
        </w:rPr>
        <w:tab/>
      </w:r>
      <w:r w:rsidRPr="00C0071F">
        <w:rPr>
          <w:i/>
          <w:iCs/>
          <w:szCs w:val="16"/>
          <w:lang w:val="en-GB"/>
        </w:rPr>
        <w:tab/>
      </w:r>
      <w:r w:rsidRPr="00C0071F">
        <w:rPr>
          <w:i/>
          <w:iCs/>
          <w:szCs w:val="16"/>
          <w:lang w:val="en-GB"/>
        </w:rPr>
        <w:tab/>
      </w:r>
      <w:r w:rsidRPr="00C0071F">
        <w:rPr>
          <w:i/>
          <w:iCs/>
          <w:szCs w:val="16"/>
          <w:lang w:val="en-GB"/>
        </w:rPr>
        <w:tab/>
        <w:t>3 octets</w:t>
      </w:r>
    </w:p>
    <w:p w:rsidR="003945A2" w:rsidRPr="00C0071F" w:rsidRDefault="003945A2">
      <w:pPr>
        <w:pStyle w:val="ASN1TABLEmiddle"/>
        <w:rPr>
          <w:i/>
          <w:iCs/>
          <w:szCs w:val="16"/>
          <w:lang w:val="en-GB"/>
        </w:rPr>
      </w:pPr>
      <w:r w:rsidRPr="00C0071F">
        <w:rPr>
          <w:i/>
          <w:iCs/>
          <w:szCs w:val="16"/>
          <w:lang w:val="en-GB"/>
        </w:rPr>
        <w:tab/>
        <w:t>--</w:t>
      </w:r>
      <w:r w:rsidRPr="00C0071F">
        <w:rPr>
          <w:i/>
          <w:iCs/>
          <w:szCs w:val="16"/>
          <w:lang w:val="en-GB"/>
        </w:rPr>
        <w:tab/>
      </w:r>
      <w:r w:rsidRPr="00C0071F">
        <w:rPr>
          <w:i/>
          <w:iCs/>
          <w:szCs w:val="16"/>
          <w:lang w:val="en-GB"/>
        </w:rPr>
        <w:tab/>
        <w:t>Uncertainty code</w:t>
      </w:r>
      <w:r w:rsidRPr="00C0071F">
        <w:rPr>
          <w:i/>
          <w:iCs/>
          <w:szCs w:val="16"/>
          <w:lang w:val="en-GB"/>
        </w:rPr>
        <w:tab/>
      </w:r>
      <w:r w:rsidRPr="00C0071F">
        <w:rPr>
          <w:i/>
          <w:iCs/>
          <w:szCs w:val="16"/>
          <w:lang w:val="en-GB"/>
        </w:rPr>
        <w:tab/>
      </w:r>
      <w:r w:rsidRPr="00C0071F">
        <w:rPr>
          <w:i/>
          <w:iCs/>
          <w:szCs w:val="16"/>
          <w:lang w:val="en-GB"/>
        </w:rPr>
        <w:tab/>
      </w:r>
      <w:r w:rsidRPr="00C0071F">
        <w:rPr>
          <w:i/>
          <w:iCs/>
          <w:szCs w:val="16"/>
          <w:lang w:val="en-GB"/>
        </w:rPr>
        <w:tab/>
        <w:t>1 octet</w:t>
      </w:r>
    </w:p>
    <w:p w:rsidR="003945A2" w:rsidRPr="00C0071F" w:rsidRDefault="003945A2">
      <w:pPr>
        <w:pStyle w:val="ASN1TABLEmiddle"/>
        <w:rPr>
          <w:i/>
          <w:iCs/>
          <w:szCs w:val="16"/>
          <w:lang w:val="en-GB"/>
        </w:rPr>
      </w:pPr>
      <w:r w:rsidRPr="00C0071F">
        <w:rPr>
          <w:i/>
          <w:iCs/>
          <w:szCs w:val="16"/>
          <w:lang w:val="en-GB"/>
        </w:rPr>
        <w:tab/>
        <w:t>-- Octets 2 to 11 for case (b) – Ellipsoid point with uncertainty ellipse:</w:t>
      </w:r>
    </w:p>
    <w:p w:rsidR="003945A2" w:rsidRPr="00C0071F" w:rsidRDefault="003945A2">
      <w:pPr>
        <w:pStyle w:val="ASN1TABLEmiddle"/>
        <w:rPr>
          <w:i/>
          <w:iCs/>
          <w:szCs w:val="16"/>
          <w:lang w:val="en-GB"/>
        </w:rPr>
      </w:pPr>
      <w:r w:rsidRPr="00C0071F">
        <w:rPr>
          <w:i/>
          <w:iCs/>
          <w:szCs w:val="16"/>
          <w:lang w:val="en-GB"/>
        </w:rPr>
        <w:tab/>
        <w:t>--</w:t>
      </w:r>
      <w:r w:rsidRPr="00C0071F">
        <w:rPr>
          <w:i/>
          <w:iCs/>
          <w:szCs w:val="16"/>
          <w:lang w:val="en-GB"/>
        </w:rPr>
        <w:tab/>
      </w:r>
      <w:r w:rsidRPr="00C0071F">
        <w:rPr>
          <w:i/>
          <w:iCs/>
          <w:szCs w:val="16"/>
          <w:lang w:val="en-GB"/>
        </w:rPr>
        <w:tab/>
        <w:t>Degrees of Latitude</w:t>
      </w:r>
      <w:r w:rsidRPr="00C0071F">
        <w:rPr>
          <w:i/>
          <w:iCs/>
          <w:szCs w:val="16"/>
          <w:lang w:val="en-GB"/>
        </w:rPr>
        <w:tab/>
      </w:r>
      <w:r w:rsidRPr="00C0071F">
        <w:rPr>
          <w:i/>
          <w:iCs/>
          <w:szCs w:val="16"/>
          <w:lang w:val="en-GB"/>
        </w:rPr>
        <w:tab/>
      </w:r>
      <w:r w:rsidRPr="00C0071F">
        <w:rPr>
          <w:i/>
          <w:iCs/>
          <w:szCs w:val="16"/>
          <w:lang w:val="en-GB"/>
        </w:rPr>
        <w:tab/>
      </w:r>
      <w:r w:rsidRPr="00C0071F">
        <w:rPr>
          <w:i/>
          <w:iCs/>
          <w:szCs w:val="16"/>
          <w:lang w:val="en-GB"/>
        </w:rPr>
        <w:tab/>
        <w:t>3 octets</w:t>
      </w:r>
    </w:p>
    <w:p w:rsidR="003945A2" w:rsidRPr="00C0071F" w:rsidRDefault="003945A2">
      <w:pPr>
        <w:pStyle w:val="ASN1TABLEmiddle"/>
        <w:rPr>
          <w:i/>
          <w:iCs/>
          <w:szCs w:val="16"/>
          <w:lang w:val="en-GB"/>
        </w:rPr>
      </w:pPr>
      <w:r w:rsidRPr="00C0071F">
        <w:rPr>
          <w:i/>
          <w:iCs/>
          <w:szCs w:val="16"/>
          <w:lang w:val="en-GB"/>
        </w:rPr>
        <w:tab/>
        <w:t>--</w:t>
      </w:r>
      <w:r w:rsidRPr="00C0071F">
        <w:rPr>
          <w:i/>
          <w:iCs/>
          <w:szCs w:val="16"/>
          <w:lang w:val="en-GB"/>
        </w:rPr>
        <w:tab/>
      </w:r>
      <w:r w:rsidRPr="00C0071F">
        <w:rPr>
          <w:i/>
          <w:iCs/>
          <w:szCs w:val="16"/>
          <w:lang w:val="en-GB"/>
        </w:rPr>
        <w:tab/>
        <w:t>Degrees of Longitude</w:t>
      </w:r>
      <w:r w:rsidRPr="00C0071F">
        <w:rPr>
          <w:i/>
          <w:iCs/>
          <w:szCs w:val="16"/>
          <w:lang w:val="en-GB"/>
        </w:rPr>
        <w:tab/>
      </w:r>
      <w:r w:rsidRPr="00C0071F">
        <w:rPr>
          <w:i/>
          <w:iCs/>
          <w:szCs w:val="16"/>
          <w:lang w:val="en-GB"/>
        </w:rPr>
        <w:tab/>
      </w:r>
      <w:r w:rsidRPr="00C0071F">
        <w:rPr>
          <w:i/>
          <w:iCs/>
          <w:szCs w:val="16"/>
          <w:lang w:val="en-GB"/>
        </w:rPr>
        <w:tab/>
      </w:r>
      <w:r w:rsidRPr="00C0071F">
        <w:rPr>
          <w:i/>
          <w:iCs/>
          <w:szCs w:val="16"/>
          <w:lang w:val="en-GB"/>
        </w:rPr>
        <w:tab/>
        <w:t>3 octets</w:t>
      </w:r>
    </w:p>
    <w:p w:rsidR="003945A2" w:rsidRPr="00C0071F" w:rsidRDefault="003945A2">
      <w:pPr>
        <w:pStyle w:val="ASN1TABLEmiddle"/>
        <w:rPr>
          <w:i/>
          <w:iCs/>
          <w:szCs w:val="16"/>
          <w:lang w:val="en-GB"/>
        </w:rPr>
      </w:pPr>
      <w:r w:rsidRPr="00C0071F">
        <w:rPr>
          <w:i/>
          <w:iCs/>
          <w:szCs w:val="16"/>
          <w:lang w:val="en-GB"/>
        </w:rPr>
        <w:tab/>
        <w:t>--</w:t>
      </w:r>
      <w:r w:rsidRPr="00C0071F">
        <w:rPr>
          <w:i/>
          <w:iCs/>
          <w:szCs w:val="16"/>
          <w:lang w:val="en-GB"/>
        </w:rPr>
        <w:tab/>
      </w:r>
      <w:r w:rsidRPr="00C0071F">
        <w:rPr>
          <w:i/>
          <w:iCs/>
          <w:szCs w:val="16"/>
          <w:lang w:val="en-GB"/>
        </w:rPr>
        <w:tab/>
        <w:t>Uncertainty semi-major axis</w:t>
      </w:r>
      <w:r w:rsidRPr="00C0071F">
        <w:rPr>
          <w:i/>
          <w:iCs/>
          <w:szCs w:val="16"/>
          <w:lang w:val="en-GB"/>
        </w:rPr>
        <w:tab/>
      </w:r>
      <w:r w:rsidRPr="00C0071F">
        <w:rPr>
          <w:i/>
          <w:iCs/>
          <w:szCs w:val="16"/>
          <w:lang w:val="en-GB"/>
        </w:rPr>
        <w:tab/>
      </w:r>
      <w:r w:rsidRPr="00C0071F">
        <w:rPr>
          <w:i/>
          <w:iCs/>
          <w:szCs w:val="16"/>
          <w:lang w:val="en-GB"/>
        </w:rPr>
        <w:tab/>
      </w:r>
      <w:r w:rsidRPr="00C0071F">
        <w:rPr>
          <w:i/>
          <w:iCs/>
          <w:szCs w:val="16"/>
          <w:lang w:val="en-GB"/>
        </w:rPr>
        <w:tab/>
        <w:t>1 octet</w:t>
      </w:r>
    </w:p>
    <w:p w:rsidR="003945A2" w:rsidRPr="00C0071F" w:rsidRDefault="003945A2">
      <w:pPr>
        <w:pStyle w:val="ASN1TABLEmiddle"/>
        <w:rPr>
          <w:i/>
          <w:iCs/>
          <w:szCs w:val="16"/>
          <w:lang w:val="en-GB"/>
        </w:rPr>
      </w:pPr>
      <w:r w:rsidRPr="00C0071F">
        <w:rPr>
          <w:i/>
          <w:iCs/>
          <w:szCs w:val="16"/>
          <w:lang w:val="en-GB"/>
        </w:rPr>
        <w:tab/>
        <w:t>--</w:t>
      </w:r>
      <w:r w:rsidRPr="00C0071F">
        <w:rPr>
          <w:i/>
          <w:iCs/>
          <w:szCs w:val="16"/>
          <w:lang w:val="en-GB"/>
        </w:rPr>
        <w:tab/>
      </w:r>
      <w:r w:rsidRPr="00C0071F">
        <w:rPr>
          <w:i/>
          <w:iCs/>
          <w:szCs w:val="16"/>
          <w:lang w:val="en-GB"/>
        </w:rPr>
        <w:tab/>
        <w:t>Uncertainty semi-minor axis</w:t>
      </w:r>
      <w:r w:rsidRPr="00C0071F">
        <w:rPr>
          <w:i/>
          <w:iCs/>
          <w:szCs w:val="16"/>
          <w:lang w:val="en-GB"/>
        </w:rPr>
        <w:tab/>
      </w:r>
      <w:r w:rsidRPr="00C0071F">
        <w:rPr>
          <w:i/>
          <w:iCs/>
          <w:szCs w:val="16"/>
          <w:lang w:val="en-GB"/>
        </w:rPr>
        <w:tab/>
      </w:r>
      <w:r w:rsidRPr="00C0071F">
        <w:rPr>
          <w:i/>
          <w:iCs/>
          <w:szCs w:val="16"/>
          <w:lang w:val="en-GB"/>
        </w:rPr>
        <w:tab/>
      </w:r>
      <w:r w:rsidRPr="00C0071F">
        <w:rPr>
          <w:i/>
          <w:iCs/>
          <w:szCs w:val="16"/>
          <w:lang w:val="en-GB"/>
        </w:rPr>
        <w:tab/>
        <w:t>1 octet</w:t>
      </w:r>
    </w:p>
    <w:p w:rsidR="003945A2" w:rsidRPr="00C0071F" w:rsidRDefault="003945A2">
      <w:pPr>
        <w:pStyle w:val="ASN1TABLEmiddle"/>
        <w:rPr>
          <w:i/>
          <w:iCs/>
          <w:szCs w:val="16"/>
          <w:lang w:val="en-GB"/>
        </w:rPr>
      </w:pPr>
      <w:r w:rsidRPr="00C0071F">
        <w:rPr>
          <w:i/>
          <w:iCs/>
          <w:szCs w:val="16"/>
          <w:lang w:val="en-GB"/>
        </w:rPr>
        <w:tab/>
        <w:t>--</w:t>
      </w:r>
      <w:r w:rsidRPr="00C0071F">
        <w:rPr>
          <w:i/>
          <w:iCs/>
          <w:szCs w:val="16"/>
          <w:lang w:val="en-GB"/>
        </w:rPr>
        <w:tab/>
      </w:r>
      <w:r w:rsidRPr="00C0071F">
        <w:rPr>
          <w:i/>
          <w:iCs/>
          <w:szCs w:val="16"/>
          <w:lang w:val="en-GB"/>
        </w:rPr>
        <w:tab/>
        <w:t>Angle of major axis</w:t>
      </w:r>
      <w:r w:rsidRPr="00C0071F">
        <w:rPr>
          <w:i/>
          <w:iCs/>
          <w:szCs w:val="16"/>
          <w:lang w:val="en-GB"/>
        </w:rPr>
        <w:tab/>
      </w:r>
      <w:r w:rsidRPr="00C0071F">
        <w:rPr>
          <w:i/>
          <w:iCs/>
          <w:szCs w:val="16"/>
          <w:lang w:val="en-GB"/>
        </w:rPr>
        <w:tab/>
      </w:r>
      <w:r w:rsidRPr="00C0071F">
        <w:rPr>
          <w:i/>
          <w:iCs/>
          <w:szCs w:val="16"/>
          <w:lang w:val="en-GB"/>
        </w:rPr>
        <w:tab/>
      </w:r>
      <w:r w:rsidRPr="00C0071F">
        <w:rPr>
          <w:i/>
          <w:iCs/>
          <w:szCs w:val="16"/>
          <w:lang w:val="en-GB"/>
        </w:rPr>
        <w:tab/>
        <w:t>1 octet</w:t>
      </w:r>
    </w:p>
    <w:p w:rsidR="003945A2" w:rsidRPr="00C0071F" w:rsidRDefault="003945A2">
      <w:pPr>
        <w:pStyle w:val="ASN1TABLEmiddle"/>
        <w:rPr>
          <w:i/>
          <w:iCs/>
          <w:szCs w:val="16"/>
          <w:lang w:val="en-GB"/>
        </w:rPr>
      </w:pPr>
      <w:r w:rsidRPr="00C0071F">
        <w:rPr>
          <w:i/>
          <w:iCs/>
          <w:szCs w:val="16"/>
          <w:lang w:val="en-GB"/>
        </w:rPr>
        <w:tab/>
        <w:t>--</w:t>
      </w:r>
      <w:r w:rsidRPr="00C0071F">
        <w:rPr>
          <w:i/>
          <w:iCs/>
          <w:szCs w:val="16"/>
          <w:lang w:val="en-GB"/>
        </w:rPr>
        <w:tab/>
      </w:r>
      <w:r w:rsidRPr="00C0071F">
        <w:rPr>
          <w:i/>
          <w:iCs/>
          <w:szCs w:val="16"/>
          <w:lang w:val="en-GB"/>
        </w:rPr>
        <w:tab/>
        <w:t>Confidence</w:t>
      </w:r>
      <w:r w:rsidRPr="00C0071F">
        <w:rPr>
          <w:i/>
          <w:iCs/>
          <w:szCs w:val="16"/>
          <w:lang w:val="en-GB"/>
        </w:rPr>
        <w:tab/>
      </w:r>
      <w:r w:rsidRPr="00C0071F">
        <w:rPr>
          <w:i/>
          <w:iCs/>
          <w:szCs w:val="16"/>
          <w:lang w:val="en-GB"/>
        </w:rPr>
        <w:tab/>
      </w:r>
      <w:r w:rsidRPr="00C0071F">
        <w:rPr>
          <w:i/>
          <w:iCs/>
          <w:szCs w:val="16"/>
          <w:lang w:val="en-GB"/>
        </w:rPr>
        <w:tab/>
      </w:r>
      <w:r w:rsidRPr="00C0071F">
        <w:rPr>
          <w:i/>
          <w:iCs/>
          <w:szCs w:val="16"/>
          <w:lang w:val="en-GB"/>
        </w:rPr>
        <w:tab/>
        <w:t>1 octet</w:t>
      </w:r>
    </w:p>
    <w:p w:rsidR="003945A2" w:rsidRPr="00C0071F" w:rsidRDefault="003945A2">
      <w:pPr>
        <w:pStyle w:val="ASN1TABLEmiddle"/>
        <w:rPr>
          <w:i/>
          <w:iCs/>
          <w:szCs w:val="16"/>
          <w:lang w:val="en-GB"/>
        </w:rPr>
      </w:pPr>
      <w:r w:rsidRPr="00C0071F">
        <w:rPr>
          <w:i/>
          <w:iCs/>
          <w:szCs w:val="16"/>
          <w:lang w:val="en-GB"/>
        </w:rPr>
        <w:tab/>
        <w:t>-- Octets 2 to 14 for case (c) – Ellipsoid point with altitude and uncertainty ellipsoid</w:t>
      </w:r>
    </w:p>
    <w:p w:rsidR="003945A2" w:rsidRPr="00C0071F" w:rsidRDefault="003945A2">
      <w:pPr>
        <w:pStyle w:val="ASN1TABLEmiddle"/>
        <w:rPr>
          <w:i/>
          <w:iCs/>
          <w:szCs w:val="16"/>
          <w:lang w:val="en-GB"/>
        </w:rPr>
      </w:pPr>
      <w:r w:rsidRPr="00C0071F">
        <w:rPr>
          <w:i/>
          <w:iCs/>
          <w:szCs w:val="16"/>
          <w:lang w:val="en-GB"/>
        </w:rPr>
        <w:tab/>
        <w:t>--</w:t>
      </w:r>
      <w:r w:rsidRPr="00C0071F">
        <w:rPr>
          <w:i/>
          <w:iCs/>
          <w:szCs w:val="16"/>
          <w:lang w:val="en-GB"/>
        </w:rPr>
        <w:tab/>
      </w:r>
      <w:r w:rsidRPr="00C0071F">
        <w:rPr>
          <w:i/>
          <w:iCs/>
          <w:szCs w:val="16"/>
          <w:lang w:val="en-GB"/>
        </w:rPr>
        <w:tab/>
        <w:t>Degrees of Latitude</w:t>
      </w:r>
      <w:r w:rsidRPr="00C0071F">
        <w:rPr>
          <w:i/>
          <w:iCs/>
          <w:szCs w:val="16"/>
          <w:lang w:val="en-GB"/>
        </w:rPr>
        <w:tab/>
      </w:r>
      <w:r w:rsidRPr="00C0071F">
        <w:rPr>
          <w:i/>
          <w:iCs/>
          <w:szCs w:val="16"/>
          <w:lang w:val="en-GB"/>
        </w:rPr>
        <w:tab/>
      </w:r>
      <w:r w:rsidRPr="00C0071F">
        <w:rPr>
          <w:i/>
          <w:iCs/>
          <w:szCs w:val="16"/>
          <w:lang w:val="en-GB"/>
        </w:rPr>
        <w:tab/>
      </w:r>
      <w:r w:rsidRPr="00C0071F">
        <w:rPr>
          <w:i/>
          <w:iCs/>
          <w:szCs w:val="16"/>
          <w:lang w:val="en-GB"/>
        </w:rPr>
        <w:tab/>
        <w:t>3 octets</w:t>
      </w:r>
    </w:p>
    <w:p w:rsidR="003945A2" w:rsidRPr="00C0071F" w:rsidRDefault="003945A2">
      <w:pPr>
        <w:pStyle w:val="ASN1TABLEmiddle"/>
        <w:rPr>
          <w:i/>
          <w:iCs/>
          <w:szCs w:val="16"/>
          <w:lang w:val="en-GB"/>
        </w:rPr>
      </w:pPr>
      <w:r w:rsidRPr="00C0071F">
        <w:rPr>
          <w:i/>
          <w:iCs/>
          <w:szCs w:val="16"/>
          <w:lang w:val="en-GB"/>
        </w:rPr>
        <w:tab/>
        <w:t>--</w:t>
      </w:r>
      <w:r w:rsidRPr="00C0071F">
        <w:rPr>
          <w:i/>
          <w:iCs/>
          <w:szCs w:val="16"/>
          <w:lang w:val="en-GB"/>
        </w:rPr>
        <w:tab/>
      </w:r>
      <w:r w:rsidRPr="00C0071F">
        <w:rPr>
          <w:i/>
          <w:iCs/>
          <w:szCs w:val="16"/>
          <w:lang w:val="en-GB"/>
        </w:rPr>
        <w:tab/>
        <w:t>Degrees of Longitude</w:t>
      </w:r>
      <w:r w:rsidRPr="00C0071F">
        <w:rPr>
          <w:i/>
          <w:iCs/>
          <w:szCs w:val="16"/>
          <w:lang w:val="en-GB"/>
        </w:rPr>
        <w:tab/>
      </w:r>
      <w:r w:rsidRPr="00C0071F">
        <w:rPr>
          <w:i/>
          <w:iCs/>
          <w:szCs w:val="16"/>
          <w:lang w:val="en-GB"/>
        </w:rPr>
        <w:tab/>
      </w:r>
      <w:r w:rsidRPr="00C0071F">
        <w:rPr>
          <w:i/>
          <w:iCs/>
          <w:szCs w:val="16"/>
          <w:lang w:val="en-GB"/>
        </w:rPr>
        <w:tab/>
      </w:r>
      <w:r w:rsidRPr="00C0071F">
        <w:rPr>
          <w:i/>
          <w:iCs/>
          <w:szCs w:val="16"/>
          <w:lang w:val="en-GB"/>
        </w:rPr>
        <w:tab/>
        <w:t>3 octets</w:t>
      </w:r>
    </w:p>
    <w:p w:rsidR="003945A2" w:rsidRPr="00C0071F" w:rsidRDefault="003945A2">
      <w:pPr>
        <w:pStyle w:val="ASN1TABLEmiddle"/>
        <w:rPr>
          <w:i/>
          <w:iCs/>
          <w:szCs w:val="16"/>
          <w:lang w:val="en-GB"/>
        </w:rPr>
      </w:pPr>
      <w:r w:rsidRPr="00C0071F">
        <w:rPr>
          <w:i/>
          <w:iCs/>
          <w:szCs w:val="16"/>
          <w:lang w:val="en-GB"/>
        </w:rPr>
        <w:tab/>
        <w:t>--</w:t>
      </w:r>
      <w:r w:rsidRPr="00C0071F">
        <w:rPr>
          <w:i/>
          <w:iCs/>
          <w:szCs w:val="16"/>
          <w:lang w:val="en-GB"/>
        </w:rPr>
        <w:tab/>
      </w:r>
      <w:r w:rsidRPr="00C0071F">
        <w:rPr>
          <w:i/>
          <w:iCs/>
          <w:szCs w:val="16"/>
          <w:lang w:val="en-GB"/>
        </w:rPr>
        <w:tab/>
        <w:t>Altitude</w:t>
      </w:r>
      <w:r w:rsidRPr="00C0071F">
        <w:rPr>
          <w:i/>
          <w:iCs/>
          <w:szCs w:val="16"/>
          <w:lang w:val="en-GB"/>
        </w:rPr>
        <w:tab/>
      </w:r>
      <w:r w:rsidRPr="00C0071F">
        <w:rPr>
          <w:i/>
          <w:iCs/>
          <w:szCs w:val="16"/>
          <w:lang w:val="en-GB"/>
        </w:rPr>
        <w:tab/>
      </w:r>
      <w:r w:rsidRPr="00C0071F">
        <w:rPr>
          <w:i/>
          <w:iCs/>
          <w:szCs w:val="16"/>
          <w:lang w:val="en-GB"/>
        </w:rPr>
        <w:tab/>
      </w:r>
      <w:r w:rsidRPr="00C0071F">
        <w:rPr>
          <w:i/>
          <w:iCs/>
          <w:szCs w:val="16"/>
          <w:lang w:val="en-GB"/>
        </w:rPr>
        <w:tab/>
        <w:t>2 octets</w:t>
      </w:r>
    </w:p>
    <w:p w:rsidR="003945A2" w:rsidRPr="00C0071F" w:rsidRDefault="003945A2">
      <w:pPr>
        <w:pStyle w:val="ASN1TABLEmiddle"/>
        <w:rPr>
          <w:i/>
          <w:iCs/>
          <w:szCs w:val="16"/>
          <w:lang w:val="en-GB"/>
        </w:rPr>
      </w:pPr>
      <w:r w:rsidRPr="00C0071F">
        <w:rPr>
          <w:i/>
          <w:iCs/>
          <w:szCs w:val="16"/>
          <w:lang w:val="en-GB"/>
        </w:rPr>
        <w:tab/>
        <w:t>--</w:t>
      </w:r>
      <w:r w:rsidRPr="00C0071F">
        <w:rPr>
          <w:i/>
          <w:iCs/>
          <w:szCs w:val="16"/>
          <w:lang w:val="en-GB"/>
        </w:rPr>
        <w:tab/>
      </w:r>
      <w:r w:rsidRPr="00C0071F">
        <w:rPr>
          <w:i/>
          <w:iCs/>
          <w:szCs w:val="16"/>
          <w:lang w:val="en-GB"/>
        </w:rPr>
        <w:tab/>
        <w:t>Uncertainty semi-major axis</w:t>
      </w:r>
      <w:r w:rsidRPr="00C0071F">
        <w:rPr>
          <w:i/>
          <w:iCs/>
          <w:szCs w:val="16"/>
          <w:lang w:val="en-GB"/>
        </w:rPr>
        <w:tab/>
      </w:r>
      <w:r w:rsidRPr="00C0071F">
        <w:rPr>
          <w:i/>
          <w:iCs/>
          <w:szCs w:val="16"/>
          <w:lang w:val="en-GB"/>
        </w:rPr>
        <w:tab/>
      </w:r>
      <w:r w:rsidRPr="00C0071F">
        <w:rPr>
          <w:i/>
          <w:iCs/>
          <w:szCs w:val="16"/>
          <w:lang w:val="en-GB"/>
        </w:rPr>
        <w:tab/>
      </w:r>
      <w:r w:rsidRPr="00C0071F">
        <w:rPr>
          <w:i/>
          <w:iCs/>
          <w:szCs w:val="16"/>
          <w:lang w:val="en-GB"/>
        </w:rPr>
        <w:tab/>
        <w:t>1 octet</w:t>
      </w:r>
    </w:p>
    <w:p w:rsidR="003945A2" w:rsidRPr="00C0071F" w:rsidRDefault="003945A2">
      <w:pPr>
        <w:pStyle w:val="ASN1TABLEmiddle"/>
        <w:rPr>
          <w:i/>
          <w:iCs/>
          <w:szCs w:val="16"/>
          <w:lang w:val="en-GB"/>
        </w:rPr>
      </w:pPr>
      <w:r w:rsidRPr="00C0071F">
        <w:rPr>
          <w:i/>
          <w:iCs/>
          <w:szCs w:val="16"/>
          <w:lang w:val="en-GB"/>
        </w:rPr>
        <w:tab/>
        <w:t>--</w:t>
      </w:r>
      <w:r w:rsidRPr="00C0071F">
        <w:rPr>
          <w:i/>
          <w:iCs/>
          <w:szCs w:val="16"/>
          <w:lang w:val="en-GB"/>
        </w:rPr>
        <w:tab/>
      </w:r>
      <w:r w:rsidRPr="00C0071F">
        <w:rPr>
          <w:i/>
          <w:iCs/>
          <w:szCs w:val="16"/>
          <w:lang w:val="en-GB"/>
        </w:rPr>
        <w:tab/>
        <w:t>Uncertainty semi-minor axis</w:t>
      </w:r>
      <w:r w:rsidRPr="00C0071F">
        <w:rPr>
          <w:i/>
          <w:iCs/>
          <w:szCs w:val="16"/>
          <w:lang w:val="en-GB"/>
        </w:rPr>
        <w:tab/>
      </w:r>
      <w:r w:rsidRPr="00C0071F">
        <w:rPr>
          <w:i/>
          <w:iCs/>
          <w:szCs w:val="16"/>
          <w:lang w:val="en-GB"/>
        </w:rPr>
        <w:tab/>
      </w:r>
      <w:r w:rsidRPr="00C0071F">
        <w:rPr>
          <w:i/>
          <w:iCs/>
          <w:szCs w:val="16"/>
          <w:lang w:val="en-GB"/>
        </w:rPr>
        <w:tab/>
      </w:r>
      <w:r w:rsidRPr="00C0071F">
        <w:rPr>
          <w:i/>
          <w:iCs/>
          <w:szCs w:val="16"/>
          <w:lang w:val="en-GB"/>
        </w:rPr>
        <w:tab/>
        <w:t>1 octet</w:t>
      </w:r>
    </w:p>
    <w:p w:rsidR="003945A2" w:rsidRPr="00C0071F" w:rsidRDefault="003945A2">
      <w:pPr>
        <w:pStyle w:val="ASN1TABLEmiddle"/>
        <w:rPr>
          <w:i/>
          <w:iCs/>
          <w:szCs w:val="16"/>
          <w:lang w:val="en-GB"/>
        </w:rPr>
      </w:pPr>
      <w:r w:rsidRPr="00C0071F">
        <w:rPr>
          <w:i/>
          <w:iCs/>
          <w:szCs w:val="16"/>
          <w:lang w:val="en-GB"/>
        </w:rPr>
        <w:tab/>
        <w:t>--</w:t>
      </w:r>
      <w:r w:rsidRPr="00C0071F">
        <w:rPr>
          <w:i/>
          <w:iCs/>
          <w:szCs w:val="16"/>
          <w:lang w:val="en-GB"/>
        </w:rPr>
        <w:tab/>
      </w:r>
      <w:r w:rsidRPr="00C0071F">
        <w:rPr>
          <w:i/>
          <w:iCs/>
          <w:szCs w:val="16"/>
          <w:lang w:val="en-GB"/>
        </w:rPr>
        <w:tab/>
        <w:t>Angle of major axis</w:t>
      </w:r>
      <w:r w:rsidRPr="00C0071F">
        <w:rPr>
          <w:i/>
          <w:iCs/>
          <w:szCs w:val="16"/>
          <w:lang w:val="en-GB"/>
        </w:rPr>
        <w:tab/>
      </w:r>
      <w:r w:rsidRPr="00C0071F">
        <w:rPr>
          <w:i/>
          <w:iCs/>
          <w:szCs w:val="16"/>
          <w:lang w:val="en-GB"/>
        </w:rPr>
        <w:tab/>
      </w:r>
      <w:r w:rsidRPr="00C0071F">
        <w:rPr>
          <w:i/>
          <w:iCs/>
          <w:szCs w:val="16"/>
          <w:lang w:val="en-GB"/>
        </w:rPr>
        <w:tab/>
      </w:r>
      <w:r w:rsidRPr="00C0071F">
        <w:rPr>
          <w:i/>
          <w:iCs/>
          <w:szCs w:val="16"/>
          <w:lang w:val="en-GB"/>
        </w:rPr>
        <w:tab/>
        <w:t>1 octet</w:t>
      </w:r>
    </w:p>
    <w:p w:rsidR="003945A2" w:rsidRPr="00C0071F" w:rsidRDefault="003945A2">
      <w:pPr>
        <w:pStyle w:val="ASN1TABLEmiddle"/>
        <w:rPr>
          <w:i/>
          <w:iCs/>
          <w:szCs w:val="16"/>
          <w:lang w:val="en-GB"/>
        </w:rPr>
      </w:pPr>
      <w:r w:rsidRPr="00C0071F">
        <w:rPr>
          <w:i/>
          <w:iCs/>
          <w:szCs w:val="16"/>
          <w:lang w:val="en-GB"/>
        </w:rPr>
        <w:tab/>
        <w:t>--</w:t>
      </w:r>
      <w:r w:rsidRPr="00C0071F">
        <w:rPr>
          <w:i/>
          <w:iCs/>
          <w:szCs w:val="16"/>
          <w:lang w:val="en-GB"/>
        </w:rPr>
        <w:tab/>
      </w:r>
      <w:r w:rsidRPr="00C0071F">
        <w:rPr>
          <w:i/>
          <w:iCs/>
          <w:szCs w:val="16"/>
          <w:lang w:val="en-GB"/>
        </w:rPr>
        <w:tab/>
        <w:t>Uncertainty altitude</w:t>
      </w:r>
      <w:r w:rsidRPr="00C0071F">
        <w:rPr>
          <w:i/>
          <w:iCs/>
          <w:szCs w:val="16"/>
          <w:lang w:val="en-GB"/>
        </w:rPr>
        <w:tab/>
      </w:r>
      <w:r w:rsidRPr="00C0071F">
        <w:rPr>
          <w:i/>
          <w:iCs/>
          <w:szCs w:val="16"/>
          <w:lang w:val="en-GB"/>
        </w:rPr>
        <w:tab/>
      </w:r>
      <w:r w:rsidRPr="00C0071F">
        <w:rPr>
          <w:i/>
          <w:iCs/>
          <w:szCs w:val="16"/>
          <w:lang w:val="en-GB"/>
        </w:rPr>
        <w:tab/>
      </w:r>
      <w:r w:rsidRPr="00C0071F">
        <w:rPr>
          <w:i/>
          <w:iCs/>
          <w:szCs w:val="16"/>
          <w:lang w:val="en-GB"/>
        </w:rPr>
        <w:tab/>
        <w:t>1 octet</w:t>
      </w:r>
    </w:p>
    <w:p w:rsidR="003945A2" w:rsidRPr="00C0071F" w:rsidRDefault="003945A2">
      <w:pPr>
        <w:pStyle w:val="ASN1TABLEmiddle"/>
        <w:rPr>
          <w:i/>
          <w:iCs/>
          <w:szCs w:val="16"/>
          <w:lang w:val="en-GB"/>
        </w:rPr>
      </w:pPr>
      <w:r w:rsidRPr="00C0071F">
        <w:rPr>
          <w:i/>
          <w:iCs/>
          <w:szCs w:val="16"/>
          <w:lang w:val="en-GB"/>
        </w:rPr>
        <w:tab/>
        <w:t>--</w:t>
      </w:r>
      <w:r w:rsidRPr="00C0071F">
        <w:rPr>
          <w:i/>
          <w:iCs/>
          <w:szCs w:val="16"/>
          <w:lang w:val="en-GB"/>
        </w:rPr>
        <w:tab/>
      </w:r>
      <w:r w:rsidRPr="00C0071F">
        <w:rPr>
          <w:i/>
          <w:iCs/>
          <w:szCs w:val="16"/>
          <w:lang w:val="en-GB"/>
        </w:rPr>
        <w:tab/>
        <w:t>Confidence</w:t>
      </w:r>
      <w:r w:rsidRPr="00C0071F">
        <w:rPr>
          <w:i/>
          <w:iCs/>
          <w:szCs w:val="16"/>
          <w:lang w:val="en-GB"/>
        </w:rPr>
        <w:tab/>
      </w:r>
      <w:r w:rsidRPr="00C0071F">
        <w:rPr>
          <w:i/>
          <w:iCs/>
          <w:szCs w:val="16"/>
          <w:lang w:val="en-GB"/>
        </w:rPr>
        <w:tab/>
      </w:r>
      <w:r w:rsidRPr="00C0071F">
        <w:rPr>
          <w:i/>
          <w:iCs/>
          <w:szCs w:val="16"/>
          <w:lang w:val="en-GB"/>
        </w:rPr>
        <w:tab/>
      </w:r>
      <w:r w:rsidRPr="00C0071F">
        <w:rPr>
          <w:i/>
          <w:iCs/>
          <w:szCs w:val="16"/>
          <w:lang w:val="en-GB"/>
        </w:rPr>
        <w:tab/>
        <w:t>1 octet</w:t>
      </w:r>
    </w:p>
    <w:p w:rsidR="003945A2" w:rsidRPr="00C0071F" w:rsidRDefault="003945A2">
      <w:pPr>
        <w:pStyle w:val="ASN1TABLEmiddle"/>
        <w:rPr>
          <w:i/>
          <w:iCs/>
          <w:szCs w:val="16"/>
          <w:lang w:val="en-GB"/>
        </w:rPr>
      </w:pPr>
      <w:r w:rsidRPr="00C0071F">
        <w:rPr>
          <w:i/>
          <w:iCs/>
          <w:szCs w:val="16"/>
          <w:lang w:val="en-GB"/>
        </w:rPr>
        <w:tab/>
        <w:t>-- Octets 2 to 13 for case (d) – Ellipsoid Arc</w:t>
      </w:r>
    </w:p>
    <w:p w:rsidR="003945A2" w:rsidRPr="00C0071F" w:rsidRDefault="003945A2">
      <w:pPr>
        <w:pStyle w:val="ASN1TABLEmiddle"/>
        <w:rPr>
          <w:i/>
          <w:iCs/>
          <w:szCs w:val="16"/>
          <w:lang w:val="en-GB"/>
        </w:rPr>
      </w:pPr>
      <w:r w:rsidRPr="00C0071F">
        <w:rPr>
          <w:i/>
          <w:iCs/>
          <w:szCs w:val="16"/>
          <w:lang w:val="en-GB"/>
        </w:rPr>
        <w:tab/>
        <w:t>--</w:t>
      </w:r>
      <w:r w:rsidRPr="00C0071F">
        <w:rPr>
          <w:i/>
          <w:iCs/>
          <w:szCs w:val="16"/>
          <w:lang w:val="en-GB"/>
        </w:rPr>
        <w:tab/>
      </w:r>
      <w:r w:rsidRPr="00C0071F">
        <w:rPr>
          <w:i/>
          <w:iCs/>
          <w:szCs w:val="16"/>
          <w:lang w:val="en-GB"/>
        </w:rPr>
        <w:tab/>
        <w:t>Degrees of Latitude</w:t>
      </w:r>
      <w:r w:rsidRPr="00C0071F">
        <w:rPr>
          <w:i/>
          <w:iCs/>
          <w:szCs w:val="16"/>
          <w:lang w:val="en-GB"/>
        </w:rPr>
        <w:tab/>
      </w:r>
      <w:r w:rsidRPr="00C0071F">
        <w:rPr>
          <w:i/>
          <w:iCs/>
          <w:szCs w:val="16"/>
          <w:lang w:val="en-GB"/>
        </w:rPr>
        <w:tab/>
      </w:r>
      <w:r w:rsidRPr="00C0071F">
        <w:rPr>
          <w:i/>
          <w:iCs/>
          <w:szCs w:val="16"/>
          <w:lang w:val="en-GB"/>
        </w:rPr>
        <w:tab/>
      </w:r>
      <w:r w:rsidRPr="00C0071F">
        <w:rPr>
          <w:i/>
          <w:iCs/>
          <w:szCs w:val="16"/>
          <w:lang w:val="en-GB"/>
        </w:rPr>
        <w:tab/>
        <w:t>3 octets</w:t>
      </w:r>
    </w:p>
    <w:p w:rsidR="003945A2" w:rsidRPr="00C0071F" w:rsidRDefault="003945A2">
      <w:pPr>
        <w:pStyle w:val="ASN1TABLEmiddle"/>
        <w:rPr>
          <w:i/>
          <w:iCs/>
          <w:szCs w:val="16"/>
          <w:lang w:val="en-GB"/>
        </w:rPr>
      </w:pPr>
      <w:r w:rsidRPr="00C0071F">
        <w:rPr>
          <w:i/>
          <w:iCs/>
          <w:szCs w:val="16"/>
          <w:lang w:val="en-GB"/>
        </w:rPr>
        <w:tab/>
        <w:t>--</w:t>
      </w:r>
      <w:r w:rsidRPr="00C0071F">
        <w:rPr>
          <w:i/>
          <w:iCs/>
          <w:szCs w:val="16"/>
          <w:lang w:val="en-GB"/>
        </w:rPr>
        <w:tab/>
      </w:r>
      <w:r w:rsidRPr="00C0071F">
        <w:rPr>
          <w:i/>
          <w:iCs/>
          <w:szCs w:val="16"/>
          <w:lang w:val="en-GB"/>
        </w:rPr>
        <w:tab/>
        <w:t>Degrees of Longitude</w:t>
      </w:r>
      <w:r w:rsidRPr="00C0071F">
        <w:rPr>
          <w:i/>
          <w:iCs/>
          <w:szCs w:val="16"/>
          <w:lang w:val="en-GB"/>
        </w:rPr>
        <w:tab/>
      </w:r>
      <w:r w:rsidRPr="00C0071F">
        <w:rPr>
          <w:i/>
          <w:iCs/>
          <w:szCs w:val="16"/>
          <w:lang w:val="en-GB"/>
        </w:rPr>
        <w:tab/>
      </w:r>
      <w:r w:rsidRPr="00C0071F">
        <w:rPr>
          <w:i/>
          <w:iCs/>
          <w:szCs w:val="16"/>
          <w:lang w:val="en-GB"/>
        </w:rPr>
        <w:tab/>
      </w:r>
      <w:r w:rsidRPr="00C0071F">
        <w:rPr>
          <w:i/>
          <w:iCs/>
          <w:szCs w:val="16"/>
          <w:lang w:val="en-GB"/>
        </w:rPr>
        <w:tab/>
        <w:t>3 octets</w:t>
      </w:r>
    </w:p>
    <w:p w:rsidR="003945A2" w:rsidRPr="00C0071F" w:rsidRDefault="003945A2">
      <w:pPr>
        <w:pStyle w:val="ASN1TABLEmiddle"/>
        <w:rPr>
          <w:i/>
          <w:iCs/>
          <w:szCs w:val="16"/>
          <w:lang w:val="en-GB"/>
        </w:rPr>
      </w:pPr>
      <w:r w:rsidRPr="00C0071F">
        <w:rPr>
          <w:i/>
          <w:iCs/>
          <w:szCs w:val="16"/>
          <w:lang w:val="en-GB"/>
        </w:rPr>
        <w:tab/>
        <w:t>--</w:t>
      </w:r>
      <w:r w:rsidRPr="00C0071F">
        <w:rPr>
          <w:i/>
          <w:iCs/>
          <w:szCs w:val="16"/>
          <w:lang w:val="en-GB"/>
        </w:rPr>
        <w:tab/>
      </w:r>
      <w:r w:rsidRPr="00C0071F">
        <w:rPr>
          <w:i/>
          <w:iCs/>
          <w:szCs w:val="16"/>
          <w:lang w:val="en-GB"/>
        </w:rPr>
        <w:tab/>
        <w:t>Inner radius</w:t>
      </w:r>
      <w:r w:rsidRPr="00C0071F">
        <w:rPr>
          <w:i/>
          <w:iCs/>
          <w:szCs w:val="16"/>
          <w:lang w:val="en-GB"/>
        </w:rPr>
        <w:tab/>
      </w:r>
      <w:r w:rsidRPr="00C0071F">
        <w:rPr>
          <w:i/>
          <w:iCs/>
          <w:szCs w:val="16"/>
          <w:lang w:val="en-GB"/>
        </w:rPr>
        <w:tab/>
      </w:r>
      <w:r w:rsidRPr="00C0071F">
        <w:rPr>
          <w:i/>
          <w:iCs/>
          <w:szCs w:val="16"/>
          <w:lang w:val="en-GB"/>
        </w:rPr>
        <w:tab/>
      </w:r>
      <w:r w:rsidRPr="00C0071F">
        <w:rPr>
          <w:i/>
          <w:iCs/>
          <w:szCs w:val="16"/>
          <w:lang w:val="en-GB"/>
        </w:rPr>
        <w:tab/>
        <w:t>2 octets</w:t>
      </w:r>
    </w:p>
    <w:p w:rsidR="003945A2" w:rsidRPr="00C0071F" w:rsidRDefault="003945A2">
      <w:pPr>
        <w:pStyle w:val="ASN1TABLEmiddle"/>
        <w:rPr>
          <w:i/>
          <w:iCs/>
          <w:szCs w:val="16"/>
          <w:lang w:val="en-GB"/>
        </w:rPr>
      </w:pPr>
      <w:r w:rsidRPr="00C0071F">
        <w:rPr>
          <w:i/>
          <w:iCs/>
          <w:szCs w:val="16"/>
          <w:lang w:val="en-GB"/>
        </w:rPr>
        <w:tab/>
        <w:t>--</w:t>
      </w:r>
      <w:r w:rsidRPr="00C0071F">
        <w:rPr>
          <w:i/>
          <w:iCs/>
          <w:szCs w:val="16"/>
          <w:lang w:val="en-GB"/>
        </w:rPr>
        <w:tab/>
      </w:r>
      <w:r w:rsidRPr="00C0071F">
        <w:rPr>
          <w:i/>
          <w:iCs/>
          <w:szCs w:val="16"/>
          <w:lang w:val="en-GB"/>
        </w:rPr>
        <w:tab/>
        <w:t>Uncertainty radius</w:t>
      </w:r>
      <w:r w:rsidRPr="00C0071F">
        <w:rPr>
          <w:i/>
          <w:iCs/>
          <w:szCs w:val="16"/>
          <w:lang w:val="en-GB"/>
        </w:rPr>
        <w:tab/>
      </w:r>
      <w:r w:rsidRPr="00C0071F">
        <w:rPr>
          <w:i/>
          <w:iCs/>
          <w:szCs w:val="16"/>
          <w:lang w:val="en-GB"/>
        </w:rPr>
        <w:tab/>
      </w:r>
      <w:r w:rsidRPr="00C0071F">
        <w:rPr>
          <w:i/>
          <w:iCs/>
          <w:szCs w:val="16"/>
          <w:lang w:val="en-GB"/>
        </w:rPr>
        <w:tab/>
      </w:r>
      <w:r w:rsidRPr="00C0071F">
        <w:rPr>
          <w:i/>
          <w:iCs/>
          <w:szCs w:val="16"/>
          <w:lang w:val="en-GB"/>
        </w:rPr>
        <w:tab/>
        <w:t>1 octet</w:t>
      </w:r>
    </w:p>
    <w:p w:rsidR="003945A2" w:rsidRPr="00C0071F" w:rsidRDefault="003945A2">
      <w:pPr>
        <w:pStyle w:val="ASN1TABLEmiddle"/>
        <w:rPr>
          <w:i/>
          <w:iCs/>
          <w:szCs w:val="16"/>
          <w:lang w:val="en-GB"/>
        </w:rPr>
      </w:pPr>
      <w:r w:rsidRPr="00C0071F">
        <w:rPr>
          <w:i/>
          <w:iCs/>
          <w:szCs w:val="16"/>
          <w:lang w:val="en-GB"/>
        </w:rPr>
        <w:tab/>
        <w:t>--</w:t>
      </w:r>
      <w:r w:rsidRPr="00C0071F">
        <w:rPr>
          <w:i/>
          <w:iCs/>
          <w:szCs w:val="16"/>
          <w:lang w:val="en-GB"/>
        </w:rPr>
        <w:tab/>
      </w:r>
      <w:r w:rsidRPr="00C0071F">
        <w:rPr>
          <w:i/>
          <w:iCs/>
          <w:szCs w:val="16"/>
          <w:lang w:val="en-GB"/>
        </w:rPr>
        <w:tab/>
        <w:t>Offset angle</w:t>
      </w:r>
      <w:r w:rsidRPr="00C0071F">
        <w:rPr>
          <w:i/>
          <w:iCs/>
          <w:szCs w:val="16"/>
          <w:lang w:val="en-GB"/>
        </w:rPr>
        <w:tab/>
      </w:r>
      <w:r w:rsidRPr="00C0071F">
        <w:rPr>
          <w:i/>
          <w:iCs/>
          <w:szCs w:val="16"/>
          <w:lang w:val="en-GB"/>
        </w:rPr>
        <w:tab/>
      </w:r>
      <w:r w:rsidRPr="00C0071F">
        <w:rPr>
          <w:i/>
          <w:iCs/>
          <w:szCs w:val="16"/>
          <w:lang w:val="en-GB"/>
        </w:rPr>
        <w:tab/>
      </w:r>
      <w:r w:rsidRPr="00C0071F">
        <w:rPr>
          <w:i/>
          <w:iCs/>
          <w:szCs w:val="16"/>
          <w:lang w:val="en-GB"/>
        </w:rPr>
        <w:tab/>
        <w:t>1 octet</w:t>
      </w:r>
    </w:p>
    <w:p w:rsidR="003945A2" w:rsidRPr="00C0071F" w:rsidRDefault="003945A2">
      <w:pPr>
        <w:pStyle w:val="ASN1TABLEmiddle"/>
        <w:rPr>
          <w:i/>
          <w:iCs/>
          <w:szCs w:val="16"/>
          <w:lang w:val="en-GB"/>
        </w:rPr>
      </w:pPr>
      <w:r w:rsidRPr="00C0071F">
        <w:rPr>
          <w:i/>
          <w:iCs/>
          <w:szCs w:val="16"/>
          <w:lang w:val="en-GB"/>
        </w:rPr>
        <w:tab/>
        <w:t>--</w:t>
      </w:r>
      <w:r w:rsidRPr="00C0071F">
        <w:rPr>
          <w:i/>
          <w:iCs/>
          <w:szCs w:val="16"/>
          <w:lang w:val="en-GB"/>
        </w:rPr>
        <w:tab/>
      </w:r>
      <w:r w:rsidRPr="00C0071F">
        <w:rPr>
          <w:i/>
          <w:iCs/>
          <w:szCs w:val="16"/>
          <w:lang w:val="en-GB"/>
        </w:rPr>
        <w:tab/>
        <w:t>Included angle</w:t>
      </w:r>
      <w:r w:rsidRPr="00C0071F">
        <w:rPr>
          <w:i/>
          <w:iCs/>
          <w:szCs w:val="16"/>
          <w:lang w:val="en-GB"/>
        </w:rPr>
        <w:tab/>
      </w:r>
      <w:r w:rsidRPr="00C0071F">
        <w:rPr>
          <w:i/>
          <w:iCs/>
          <w:szCs w:val="16"/>
          <w:lang w:val="en-GB"/>
        </w:rPr>
        <w:tab/>
      </w:r>
      <w:r w:rsidRPr="00C0071F">
        <w:rPr>
          <w:i/>
          <w:iCs/>
          <w:szCs w:val="16"/>
          <w:lang w:val="en-GB"/>
        </w:rPr>
        <w:tab/>
      </w:r>
      <w:r w:rsidRPr="00C0071F">
        <w:rPr>
          <w:i/>
          <w:iCs/>
          <w:szCs w:val="16"/>
          <w:lang w:val="en-GB"/>
        </w:rPr>
        <w:tab/>
        <w:t>1 octet</w:t>
      </w:r>
    </w:p>
    <w:p w:rsidR="003945A2" w:rsidRPr="00C0071F" w:rsidRDefault="003945A2">
      <w:pPr>
        <w:pStyle w:val="ASN1TABLEmiddle"/>
        <w:rPr>
          <w:i/>
          <w:iCs/>
          <w:szCs w:val="16"/>
          <w:lang w:val="en-GB"/>
        </w:rPr>
      </w:pPr>
      <w:r w:rsidRPr="00C0071F">
        <w:rPr>
          <w:i/>
          <w:iCs/>
          <w:szCs w:val="16"/>
          <w:lang w:val="en-GB"/>
        </w:rPr>
        <w:tab/>
        <w:t>--</w:t>
      </w:r>
      <w:r w:rsidRPr="00C0071F">
        <w:rPr>
          <w:i/>
          <w:iCs/>
          <w:szCs w:val="16"/>
          <w:lang w:val="en-GB"/>
        </w:rPr>
        <w:tab/>
      </w:r>
      <w:r w:rsidRPr="00C0071F">
        <w:rPr>
          <w:i/>
          <w:iCs/>
          <w:szCs w:val="16"/>
          <w:lang w:val="en-GB"/>
        </w:rPr>
        <w:tab/>
        <w:t>Confidence</w:t>
      </w:r>
      <w:r w:rsidRPr="00C0071F">
        <w:rPr>
          <w:i/>
          <w:iCs/>
          <w:szCs w:val="16"/>
          <w:lang w:val="en-GB"/>
        </w:rPr>
        <w:tab/>
      </w:r>
      <w:r w:rsidRPr="00C0071F">
        <w:rPr>
          <w:i/>
          <w:iCs/>
          <w:szCs w:val="16"/>
          <w:lang w:val="en-GB"/>
        </w:rPr>
        <w:tab/>
      </w:r>
      <w:r w:rsidRPr="00C0071F">
        <w:rPr>
          <w:i/>
          <w:iCs/>
          <w:szCs w:val="16"/>
          <w:lang w:val="en-GB"/>
        </w:rPr>
        <w:tab/>
      </w:r>
      <w:r w:rsidRPr="00C0071F">
        <w:rPr>
          <w:i/>
          <w:iCs/>
          <w:szCs w:val="16"/>
          <w:lang w:val="en-GB"/>
        </w:rPr>
        <w:tab/>
        <w:t>1 octet</w:t>
      </w:r>
    </w:p>
    <w:p w:rsidR="003945A2" w:rsidRPr="00C0071F" w:rsidRDefault="003945A2">
      <w:pPr>
        <w:pStyle w:val="ASN1TABLEmiddle"/>
        <w:rPr>
          <w:i/>
          <w:iCs/>
          <w:szCs w:val="16"/>
          <w:lang w:val="en-GB"/>
        </w:rPr>
      </w:pPr>
      <w:r w:rsidRPr="00C0071F">
        <w:rPr>
          <w:i/>
          <w:iCs/>
          <w:szCs w:val="16"/>
          <w:lang w:val="en-GB"/>
        </w:rPr>
        <w:tab/>
        <w:t>-- Octets 2 to 7 for case (e) – Ellipsoid Point</w:t>
      </w:r>
    </w:p>
    <w:p w:rsidR="003945A2" w:rsidRPr="00C0071F" w:rsidRDefault="003945A2">
      <w:pPr>
        <w:pStyle w:val="ASN1TABLEmiddle"/>
        <w:rPr>
          <w:i/>
          <w:iCs/>
          <w:szCs w:val="16"/>
          <w:lang w:val="en-GB"/>
        </w:rPr>
      </w:pPr>
      <w:r w:rsidRPr="00C0071F">
        <w:rPr>
          <w:i/>
          <w:iCs/>
          <w:szCs w:val="16"/>
          <w:lang w:val="en-GB"/>
        </w:rPr>
        <w:tab/>
        <w:t>--</w:t>
      </w:r>
      <w:r w:rsidRPr="00C0071F">
        <w:rPr>
          <w:i/>
          <w:iCs/>
          <w:szCs w:val="16"/>
          <w:lang w:val="en-GB"/>
        </w:rPr>
        <w:tab/>
      </w:r>
      <w:r w:rsidRPr="00C0071F">
        <w:rPr>
          <w:i/>
          <w:iCs/>
          <w:szCs w:val="16"/>
          <w:lang w:val="en-GB"/>
        </w:rPr>
        <w:tab/>
        <w:t>Degrees of Latitude</w:t>
      </w:r>
      <w:r w:rsidRPr="00C0071F">
        <w:rPr>
          <w:i/>
          <w:iCs/>
          <w:szCs w:val="16"/>
          <w:lang w:val="en-GB"/>
        </w:rPr>
        <w:tab/>
      </w:r>
      <w:r w:rsidRPr="00C0071F">
        <w:rPr>
          <w:i/>
          <w:iCs/>
          <w:szCs w:val="16"/>
          <w:lang w:val="en-GB"/>
        </w:rPr>
        <w:tab/>
      </w:r>
      <w:r w:rsidRPr="00C0071F">
        <w:rPr>
          <w:i/>
          <w:iCs/>
          <w:szCs w:val="16"/>
          <w:lang w:val="en-GB"/>
        </w:rPr>
        <w:tab/>
      </w:r>
      <w:r w:rsidRPr="00C0071F">
        <w:rPr>
          <w:i/>
          <w:iCs/>
          <w:szCs w:val="16"/>
          <w:lang w:val="en-GB"/>
        </w:rPr>
        <w:tab/>
        <w:t>3 octets</w:t>
      </w:r>
    </w:p>
    <w:p w:rsidR="003945A2" w:rsidRPr="00C0071F" w:rsidRDefault="003945A2">
      <w:pPr>
        <w:pStyle w:val="ASN1TABLEmiddle"/>
        <w:rPr>
          <w:i/>
          <w:iCs/>
          <w:szCs w:val="16"/>
          <w:lang w:val="en-GB"/>
        </w:rPr>
      </w:pPr>
      <w:r w:rsidRPr="00C0071F">
        <w:rPr>
          <w:i/>
          <w:iCs/>
          <w:szCs w:val="16"/>
          <w:lang w:val="en-GB"/>
        </w:rPr>
        <w:tab/>
        <w:t>--</w:t>
      </w:r>
      <w:r w:rsidRPr="00C0071F">
        <w:rPr>
          <w:i/>
          <w:iCs/>
          <w:szCs w:val="16"/>
          <w:lang w:val="en-GB"/>
        </w:rPr>
        <w:tab/>
      </w:r>
      <w:r w:rsidRPr="00C0071F">
        <w:rPr>
          <w:i/>
          <w:iCs/>
          <w:szCs w:val="16"/>
          <w:lang w:val="en-GB"/>
        </w:rPr>
        <w:tab/>
        <w:t>Degrees of Longitude</w:t>
      </w:r>
      <w:r w:rsidRPr="00C0071F">
        <w:rPr>
          <w:i/>
          <w:iCs/>
          <w:szCs w:val="16"/>
          <w:lang w:val="en-GB"/>
        </w:rPr>
        <w:tab/>
      </w:r>
      <w:r w:rsidRPr="00C0071F">
        <w:rPr>
          <w:i/>
          <w:iCs/>
          <w:szCs w:val="16"/>
          <w:lang w:val="en-GB"/>
        </w:rPr>
        <w:tab/>
      </w:r>
      <w:r w:rsidRPr="00C0071F">
        <w:rPr>
          <w:i/>
          <w:iCs/>
          <w:szCs w:val="16"/>
          <w:lang w:val="en-GB"/>
        </w:rPr>
        <w:tab/>
      </w:r>
      <w:r w:rsidRPr="00C0071F">
        <w:rPr>
          <w:i/>
          <w:iCs/>
          <w:szCs w:val="16"/>
          <w:lang w:val="en-GB"/>
        </w:rPr>
        <w:tab/>
        <w:t>3 octets</w:t>
      </w:r>
    </w:p>
    <w:p w:rsidR="003945A2" w:rsidRPr="00C0071F" w:rsidRDefault="003945A2">
      <w:pPr>
        <w:pStyle w:val="ASN1TABLEmiddle"/>
        <w:rPr>
          <w:i/>
          <w:iCs/>
          <w:szCs w:val="16"/>
          <w:lang w:val="en-GB"/>
        </w:rPr>
      </w:pPr>
    </w:p>
    <w:p w:rsidR="003945A2" w:rsidRPr="00C0071F" w:rsidRDefault="003945A2">
      <w:pPr>
        <w:pStyle w:val="ASN1TABLEmiddle"/>
        <w:rPr>
          <w:i/>
          <w:iCs/>
          <w:szCs w:val="16"/>
          <w:lang w:val="en-GB"/>
        </w:rPr>
      </w:pPr>
      <w:r w:rsidRPr="00C0071F">
        <w:rPr>
          <w:i/>
          <w:iCs/>
          <w:szCs w:val="16"/>
          <w:lang w:val="en-GB"/>
        </w:rPr>
        <w:tab/>
        <w:t>--</w:t>
      </w:r>
    </w:p>
    <w:p w:rsidR="003945A2" w:rsidRPr="00C0071F" w:rsidRDefault="003945A2">
      <w:pPr>
        <w:pStyle w:val="ASN1TABLEmiddle"/>
        <w:rPr>
          <w:i/>
          <w:iCs/>
          <w:szCs w:val="16"/>
          <w:lang w:val="en-GB"/>
        </w:rPr>
      </w:pPr>
      <w:r w:rsidRPr="00C0071F">
        <w:rPr>
          <w:i/>
          <w:iCs/>
          <w:szCs w:val="16"/>
          <w:lang w:val="en-GB"/>
        </w:rPr>
        <w:tab/>
        <w:t>-- An Ext-GeographicalInformation parameter comprising more than one octet and</w:t>
      </w:r>
    </w:p>
    <w:p w:rsidR="003945A2" w:rsidRPr="00C0071F" w:rsidRDefault="003945A2">
      <w:pPr>
        <w:pStyle w:val="ASN1TABLEmiddle"/>
        <w:rPr>
          <w:i/>
          <w:iCs/>
          <w:szCs w:val="16"/>
          <w:lang w:val="en-GB"/>
        </w:rPr>
      </w:pPr>
      <w:r w:rsidRPr="00C0071F">
        <w:rPr>
          <w:i/>
          <w:iCs/>
          <w:szCs w:val="16"/>
          <w:lang w:val="en-GB"/>
        </w:rPr>
        <w:tab/>
        <w:t>-- containing any other shape or an incorrect number of octets or coding according</w:t>
      </w:r>
    </w:p>
    <w:p w:rsidR="003945A2" w:rsidRPr="00C0071F" w:rsidRDefault="003945A2">
      <w:pPr>
        <w:pStyle w:val="ASN1TABLEmiddle"/>
        <w:rPr>
          <w:i/>
          <w:iCs/>
          <w:szCs w:val="16"/>
          <w:lang w:val="en-GB"/>
        </w:rPr>
      </w:pPr>
      <w:r w:rsidRPr="00C0071F">
        <w:rPr>
          <w:i/>
          <w:iCs/>
          <w:szCs w:val="16"/>
          <w:lang w:val="en-GB"/>
        </w:rPr>
        <w:tab/>
        <w:t>-- to 3GPP TS 23.032 shall be treated as invalid data by a receiver.</w:t>
      </w:r>
    </w:p>
    <w:p w:rsidR="003945A2" w:rsidRPr="00C0071F" w:rsidRDefault="003945A2">
      <w:pPr>
        <w:pStyle w:val="ASN1TABLEmiddle"/>
        <w:rPr>
          <w:i/>
          <w:iCs/>
          <w:szCs w:val="16"/>
          <w:lang w:val="en-GB"/>
        </w:rPr>
      </w:pPr>
      <w:r w:rsidRPr="00C0071F">
        <w:rPr>
          <w:i/>
          <w:iCs/>
          <w:szCs w:val="16"/>
          <w:lang w:val="en-GB"/>
        </w:rPr>
        <w:tab/>
        <w:t>--</w:t>
      </w:r>
    </w:p>
    <w:p w:rsidR="003945A2" w:rsidRPr="00C0071F" w:rsidRDefault="003945A2">
      <w:pPr>
        <w:pStyle w:val="ASN1TABLEmiddle"/>
        <w:rPr>
          <w:i/>
          <w:iCs/>
          <w:szCs w:val="16"/>
          <w:lang w:val="en-GB"/>
        </w:rPr>
      </w:pPr>
      <w:r w:rsidRPr="00C0071F">
        <w:rPr>
          <w:i/>
          <w:iCs/>
          <w:szCs w:val="16"/>
          <w:lang w:val="en-GB"/>
        </w:rPr>
        <w:tab/>
        <w:t>-- An Ext-GeographicalInformation parameter comprising one octet shall be discarded</w:t>
      </w:r>
    </w:p>
    <w:p w:rsidR="003945A2" w:rsidRPr="00C0071F" w:rsidRDefault="003945A2">
      <w:pPr>
        <w:pStyle w:val="ASN1TABLEmiddle"/>
        <w:rPr>
          <w:i/>
          <w:iCs/>
          <w:szCs w:val="16"/>
          <w:lang w:val="en-GB"/>
        </w:rPr>
      </w:pPr>
      <w:r w:rsidRPr="00C0071F">
        <w:rPr>
          <w:i/>
          <w:iCs/>
          <w:szCs w:val="16"/>
          <w:lang w:val="en-GB"/>
        </w:rPr>
        <w:tab/>
        <w:t xml:space="preserve">-- by the receiver if an Add-GeographicalInformation parameter is received </w:t>
      </w:r>
    </w:p>
    <w:p w:rsidR="003945A2" w:rsidRPr="00C0071F" w:rsidRDefault="003945A2">
      <w:pPr>
        <w:pStyle w:val="ASN1TABLEmiddle"/>
        <w:rPr>
          <w:i/>
          <w:iCs/>
          <w:szCs w:val="16"/>
          <w:lang w:val="en-GB"/>
        </w:rPr>
      </w:pPr>
      <w:r w:rsidRPr="00C0071F">
        <w:rPr>
          <w:i/>
          <w:iCs/>
          <w:szCs w:val="16"/>
          <w:lang w:val="en-GB"/>
        </w:rPr>
        <w:tab/>
        <w:t>-- in the same message.</w:t>
      </w:r>
    </w:p>
    <w:p w:rsidR="003945A2" w:rsidRPr="00C0071F" w:rsidRDefault="003945A2">
      <w:pPr>
        <w:pStyle w:val="ASN1TABLEmiddle"/>
        <w:rPr>
          <w:i/>
          <w:iCs/>
          <w:szCs w:val="16"/>
          <w:lang w:val="en-GB"/>
        </w:rPr>
      </w:pPr>
      <w:r w:rsidRPr="00C0071F">
        <w:rPr>
          <w:i/>
          <w:iCs/>
          <w:szCs w:val="16"/>
          <w:lang w:val="en-GB"/>
        </w:rPr>
        <w:tab/>
        <w:t>--</w:t>
      </w:r>
    </w:p>
    <w:p w:rsidR="003945A2" w:rsidRPr="00C0071F" w:rsidRDefault="003945A2">
      <w:pPr>
        <w:pStyle w:val="ASN1TABLEmiddle"/>
        <w:rPr>
          <w:i/>
          <w:iCs/>
          <w:szCs w:val="16"/>
          <w:lang w:val="en-GB"/>
        </w:rPr>
      </w:pPr>
      <w:r w:rsidRPr="00C0071F">
        <w:rPr>
          <w:i/>
          <w:iCs/>
          <w:szCs w:val="16"/>
          <w:lang w:val="en-GB"/>
        </w:rPr>
        <w:tab/>
        <w:t>-- An Ext-GeographicalInformation parameter comprising one octet shall be treated as</w:t>
      </w:r>
    </w:p>
    <w:p w:rsidR="003945A2" w:rsidRPr="00C0071F" w:rsidRDefault="003945A2">
      <w:pPr>
        <w:pStyle w:val="ASN1TABLEmiddle"/>
        <w:rPr>
          <w:i/>
          <w:iCs/>
          <w:szCs w:val="16"/>
          <w:lang w:val="en-GB"/>
        </w:rPr>
      </w:pPr>
      <w:r w:rsidRPr="00C0071F">
        <w:rPr>
          <w:i/>
          <w:iCs/>
          <w:szCs w:val="16"/>
          <w:lang w:val="en-GB"/>
        </w:rPr>
        <w:tab/>
        <w:t>-- invalid data by the receiver if an Add-GeographicalInformation parameter is not</w:t>
      </w:r>
    </w:p>
    <w:p w:rsidR="003945A2" w:rsidRPr="00C0071F" w:rsidRDefault="003945A2">
      <w:pPr>
        <w:pStyle w:val="ASN1TABLEmiddle"/>
        <w:rPr>
          <w:i/>
          <w:iCs/>
          <w:szCs w:val="16"/>
          <w:lang w:val="en-GB"/>
        </w:rPr>
      </w:pPr>
      <w:r w:rsidRPr="00C0071F">
        <w:rPr>
          <w:i/>
          <w:iCs/>
          <w:szCs w:val="16"/>
          <w:lang w:val="en-GB"/>
        </w:rPr>
        <w:tab/>
        <w:t>-- received in the same message.</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szCs w:val="16"/>
          <w:lang w:val="en-GB"/>
        </w:rPr>
        <w:t xml:space="preserve">maxExt-GeographicalInformation  </w:t>
      </w:r>
      <w:r w:rsidRPr="00C0071F">
        <w:rPr>
          <w:b w:val="0"/>
          <w:szCs w:val="16"/>
          <w:lang w:val="en-GB"/>
        </w:rPr>
        <w:t>INTEGER ::= 20</w:t>
      </w:r>
    </w:p>
    <w:p w:rsidR="003945A2" w:rsidRPr="00C0071F" w:rsidRDefault="003945A2">
      <w:pPr>
        <w:pStyle w:val="ASN1TABLEmiddle"/>
        <w:rPr>
          <w:i/>
          <w:iCs/>
          <w:lang w:val="en-GB"/>
        </w:rPr>
      </w:pPr>
      <w:r w:rsidRPr="00C0071F">
        <w:rPr>
          <w:i/>
          <w:iCs/>
          <w:lang w:val="en-GB"/>
        </w:rPr>
        <w:tab/>
        <w:t xml:space="preserve">-- the maximum length allows for further shapes in 3GPP TS 23.032 to be included in later </w:t>
      </w:r>
    </w:p>
    <w:p w:rsidR="003945A2" w:rsidRPr="00C0071F" w:rsidRDefault="003945A2">
      <w:pPr>
        <w:pStyle w:val="ASN1TABLEmiddle"/>
        <w:rPr>
          <w:i/>
          <w:iCs/>
          <w:lang w:val="en-GB"/>
        </w:rPr>
      </w:pPr>
      <w:r w:rsidRPr="00C0071F">
        <w:rPr>
          <w:i/>
          <w:iCs/>
          <w:lang w:val="en-GB"/>
        </w:rPr>
        <w:tab/>
        <w:t>-- versions of 3GPP TS 29.002</w:t>
      </w:r>
    </w:p>
    <w:p w:rsidR="00052A36" w:rsidRPr="00C0071F" w:rsidRDefault="00052A36" w:rsidP="00052A36">
      <w:pPr>
        <w:pStyle w:val="PL"/>
        <w:rPr>
          <w:noProof w:val="0"/>
        </w:rPr>
      </w:pPr>
    </w:p>
    <w:p w:rsidR="00052A36" w:rsidRPr="00C0071F" w:rsidRDefault="00052A36" w:rsidP="00052A36">
      <w:pPr>
        <w:pStyle w:val="ASN1TABLEbegin"/>
        <w:ind w:right="210"/>
        <w:rPr>
          <w:b w:val="0"/>
          <w:szCs w:val="16"/>
          <w:lang w:val="en-GB"/>
        </w:rPr>
      </w:pPr>
      <w:r w:rsidRPr="00C0071F">
        <w:rPr>
          <w:lang w:val="en-GB"/>
        </w:rPr>
        <w:t xml:space="preserve">VelocityEstimate </w:t>
      </w:r>
      <w:r w:rsidRPr="00C0071F">
        <w:rPr>
          <w:b w:val="0"/>
          <w:szCs w:val="16"/>
          <w:lang w:val="en-GB"/>
        </w:rPr>
        <w:t>::= OCTET STRING (SIZE (4..7))</w:t>
      </w:r>
    </w:p>
    <w:p w:rsidR="00052A36" w:rsidRPr="00C0071F" w:rsidRDefault="00052A36" w:rsidP="00052A36">
      <w:pPr>
        <w:pStyle w:val="ASN1TABLEmiddle"/>
        <w:ind w:right="210"/>
        <w:rPr>
          <w:i/>
          <w:iCs/>
          <w:szCs w:val="16"/>
          <w:lang w:val="en-GB"/>
        </w:rPr>
      </w:pPr>
      <w:r w:rsidRPr="00C0071F">
        <w:rPr>
          <w:i/>
          <w:iCs/>
          <w:szCs w:val="16"/>
          <w:lang w:val="en-GB"/>
        </w:rPr>
        <w:tab/>
        <w:t>-- Refers to Velocity description defined in 3GPP TS 23.032.</w:t>
      </w:r>
    </w:p>
    <w:p w:rsidR="00052A36" w:rsidRPr="00C0071F" w:rsidRDefault="00052A36" w:rsidP="00052A36">
      <w:pPr>
        <w:pStyle w:val="ASN1TABLEmiddle"/>
        <w:ind w:right="210"/>
        <w:rPr>
          <w:i/>
          <w:iCs/>
          <w:szCs w:val="16"/>
          <w:lang w:val="en-GB"/>
        </w:rPr>
      </w:pPr>
      <w:r w:rsidRPr="00C0071F">
        <w:rPr>
          <w:i/>
          <w:iCs/>
          <w:szCs w:val="16"/>
          <w:lang w:val="en-GB"/>
        </w:rPr>
        <w:tab/>
        <w:t>-- This is composed of 4 or more octets with an internal structure according to</w:t>
      </w:r>
    </w:p>
    <w:p w:rsidR="00052A36" w:rsidRPr="00C0071F" w:rsidRDefault="00052A36" w:rsidP="00052A36">
      <w:pPr>
        <w:pStyle w:val="ASN1TABLEmiddle"/>
        <w:ind w:right="210"/>
        <w:rPr>
          <w:i/>
          <w:iCs/>
          <w:szCs w:val="16"/>
          <w:lang w:val="en-GB"/>
        </w:rPr>
      </w:pPr>
      <w:r w:rsidRPr="00C0071F">
        <w:rPr>
          <w:i/>
          <w:iCs/>
          <w:szCs w:val="16"/>
          <w:lang w:val="en-GB"/>
        </w:rPr>
        <w:tab/>
        <w:t>-- 3GPP TS 23.032</w:t>
      </w:r>
    </w:p>
    <w:p w:rsidR="00052A36" w:rsidRPr="00C0071F" w:rsidRDefault="00052A36" w:rsidP="00052A36">
      <w:pPr>
        <w:pStyle w:val="ASN1TABLEmiddle"/>
        <w:ind w:right="210"/>
        <w:rPr>
          <w:i/>
          <w:iCs/>
          <w:szCs w:val="16"/>
          <w:lang w:val="en-GB"/>
        </w:rPr>
      </w:pPr>
      <w:r w:rsidRPr="00C0071F">
        <w:rPr>
          <w:i/>
          <w:iCs/>
          <w:szCs w:val="16"/>
          <w:lang w:val="en-GB"/>
        </w:rPr>
        <w:tab/>
        <w:t>-- Octet 1: Type of velocity, only the following types in 3GPP TS 23.032 are allowed:</w:t>
      </w:r>
    </w:p>
    <w:p w:rsidR="00052A36" w:rsidRPr="00C0071F" w:rsidRDefault="00052A36" w:rsidP="00052A36">
      <w:pPr>
        <w:pStyle w:val="ASN1TABLEmiddle"/>
        <w:ind w:right="210"/>
        <w:rPr>
          <w:i/>
          <w:lang w:val="en-GB"/>
        </w:rPr>
      </w:pPr>
      <w:r w:rsidRPr="00C0071F">
        <w:rPr>
          <w:i/>
          <w:iCs/>
          <w:szCs w:val="16"/>
          <w:lang w:val="en-GB"/>
        </w:rPr>
        <w:tab/>
        <w:t>--</w:t>
      </w:r>
      <w:r w:rsidRPr="00C0071F">
        <w:rPr>
          <w:i/>
          <w:iCs/>
          <w:szCs w:val="16"/>
          <w:lang w:val="en-GB"/>
        </w:rPr>
        <w:tab/>
      </w:r>
      <w:r w:rsidRPr="00C0071F">
        <w:rPr>
          <w:i/>
          <w:iCs/>
          <w:szCs w:val="16"/>
          <w:lang w:val="en-GB"/>
        </w:rPr>
        <w:tab/>
        <w:t xml:space="preserve">(a) </w:t>
      </w:r>
      <w:r w:rsidRPr="00C0071F">
        <w:rPr>
          <w:i/>
          <w:lang w:val="en-GB"/>
        </w:rPr>
        <w:t>Horizontal Velocity</w:t>
      </w:r>
    </w:p>
    <w:p w:rsidR="00052A36" w:rsidRPr="00C0071F" w:rsidRDefault="00052A36" w:rsidP="00052A36">
      <w:pPr>
        <w:pStyle w:val="ASN1TABLEmiddle"/>
        <w:ind w:right="210"/>
        <w:rPr>
          <w:i/>
          <w:iCs/>
          <w:szCs w:val="16"/>
          <w:lang w:val="en-GB"/>
        </w:rPr>
      </w:pPr>
      <w:r w:rsidRPr="00C0071F">
        <w:rPr>
          <w:i/>
          <w:lang w:val="en-GB"/>
        </w:rPr>
        <w:tab/>
        <w:t>--</w:t>
      </w:r>
      <w:r w:rsidRPr="00C0071F">
        <w:rPr>
          <w:i/>
          <w:lang w:val="en-GB"/>
        </w:rPr>
        <w:tab/>
      </w:r>
      <w:r w:rsidRPr="00C0071F">
        <w:rPr>
          <w:i/>
          <w:lang w:val="en-GB"/>
        </w:rPr>
        <w:tab/>
        <w:t>(b) Horizontal with Vertical Velocity</w:t>
      </w:r>
    </w:p>
    <w:p w:rsidR="00052A36" w:rsidRPr="00C0071F" w:rsidRDefault="00052A36" w:rsidP="00052A36">
      <w:pPr>
        <w:pStyle w:val="ASN1TABLEmiddle"/>
        <w:ind w:right="210"/>
        <w:rPr>
          <w:i/>
          <w:lang w:val="en-GB"/>
        </w:rPr>
      </w:pPr>
      <w:r w:rsidRPr="00C0071F">
        <w:rPr>
          <w:i/>
          <w:iCs/>
          <w:szCs w:val="16"/>
          <w:lang w:val="en-GB"/>
        </w:rPr>
        <w:tab/>
        <w:t>--</w:t>
      </w:r>
      <w:r w:rsidRPr="00C0071F">
        <w:rPr>
          <w:i/>
          <w:iCs/>
          <w:szCs w:val="16"/>
          <w:lang w:val="en-GB"/>
        </w:rPr>
        <w:tab/>
      </w:r>
      <w:r w:rsidRPr="00C0071F">
        <w:rPr>
          <w:i/>
          <w:iCs/>
          <w:szCs w:val="16"/>
          <w:lang w:val="en-GB"/>
        </w:rPr>
        <w:tab/>
        <w:t xml:space="preserve">(c) </w:t>
      </w:r>
      <w:r w:rsidRPr="00C0071F">
        <w:rPr>
          <w:i/>
          <w:lang w:val="en-GB"/>
        </w:rPr>
        <w:t>Horizontal Velocity with Uncertainty</w:t>
      </w:r>
    </w:p>
    <w:p w:rsidR="00052A36" w:rsidRPr="00C0071F" w:rsidRDefault="00052A36" w:rsidP="00052A36">
      <w:pPr>
        <w:pStyle w:val="ASN1TABLEmiddle"/>
        <w:ind w:right="210"/>
        <w:rPr>
          <w:i/>
          <w:lang w:val="en-GB"/>
        </w:rPr>
      </w:pPr>
      <w:r w:rsidRPr="00C0071F">
        <w:rPr>
          <w:i/>
          <w:lang w:val="en-GB"/>
        </w:rPr>
        <w:tab/>
        <w:t>--</w:t>
      </w:r>
      <w:r w:rsidRPr="00C0071F">
        <w:rPr>
          <w:i/>
          <w:lang w:val="en-GB"/>
        </w:rPr>
        <w:tab/>
      </w:r>
      <w:r w:rsidRPr="00C0071F">
        <w:rPr>
          <w:i/>
          <w:lang w:val="en-GB"/>
        </w:rPr>
        <w:tab/>
        <w:t>(d) Horizontal with Vertical Velocity and Uncertainty</w:t>
      </w:r>
    </w:p>
    <w:p w:rsidR="00052A36" w:rsidRPr="00C0071F" w:rsidRDefault="00052A36" w:rsidP="00052A36">
      <w:pPr>
        <w:pStyle w:val="ASN1TABLEmiddle"/>
        <w:ind w:right="210"/>
        <w:rPr>
          <w:i/>
          <w:lang w:val="en-GB"/>
        </w:rPr>
      </w:pPr>
      <w:r w:rsidRPr="00C0071F">
        <w:rPr>
          <w:i/>
          <w:iCs/>
          <w:szCs w:val="16"/>
          <w:lang w:val="en-GB"/>
        </w:rPr>
        <w:tab/>
        <w:t xml:space="preserve">-- </w:t>
      </w:r>
      <w:r w:rsidRPr="00C0071F">
        <w:rPr>
          <w:i/>
          <w:lang w:val="en-GB"/>
        </w:rPr>
        <w:t>For types Horizontal with Vertical Velocity and Horizontal with Vertical Velocity</w:t>
      </w:r>
    </w:p>
    <w:p w:rsidR="00052A36" w:rsidRPr="00C0071F" w:rsidRDefault="00052A36" w:rsidP="00052A36">
      <w:pPr>
        <w:pStyle w:val="ASN1TABLEmiddle"/>
        <w:ind w:right="210"/>
        <w:rPr>
          <w:i/>
          <w:iCs/>
          <w:szCs w:val="16"/>
          <w:lang w:val="en-GB"/>
        </w:rPr>
      </w:pPr>
      <w:r w:rsidRPr="00C0071F">
        <w:rPr>
          <w:i/>
          <w:iCs/>
          <w:szCs w:val="16"/>
          <w:lang w:val="en-GB"/>
        </w:rPr>
        <w:tab/>
        <w:t xml:space="preserve">-- </w:t>
      </w:r>
      <w:r w:rsidRPr="00C0071F">
        <w:rPr>
          <w:i/>
          <w:lang w:val="en-GB"/>
        </w:rPr>
        <w:t>and Uncertainty, the direction of the Vertical Speed is also included</w:t>
      </w:r>
      <w:r w:rsidRPr="00C0071F">
        <w:rPr>
          <w:i/>
          <w:iCs/>
          <w:szCs w:val="16"/>
          <w:lang w:val="en-GB"/>
        </w:rPr>
        <w:t xml:space="preserve"> in Octet 1</w:t>
      </w:r>
    </w:p>
    <w:p w:rsidR="00052A36" w:rsidRPr="00C0071F" w:rsidRDefault="00052A36" w:rsidP="00052A36">
      <w:pPr>
        <w:pStyle w:val="ASN1TABLEmiddle"/>
        <w:ind w:right="210"/>
        <w:rPr>
          <w:i/>
          <w:iCs/>
          <w:szCs w:val="16"/>
          <w:lang w:val="en-GB"/>
        </w:rPr>
      </w:pPr>
      <w:r w:rsidRPr="00C0071F">
        <w:rPr>
          <w:i/>
          <w:iCs/>
          <w:szCs w:val="16"/>
          <w:lang w:val="en-GB"/>
        </w:rPr>
        <w:tab/>
        <w:t>-- Any other value in octet 1 shall be treated as invalid</w:t>
      </w:r>
    </w:p>
    <w:p w:rsidR="00052A36" w:rsidRPr="00C0071F" w:rsidRDefault="00052A36" w:rsidP="00052A36">
      <w:pPr>
        <w:pStyle w:val="ASN1TABLEmiddle"/>
        <w:ind w:right="210"/>
        <w:rPr>
          <w:i/>
          <w:iCs/>
          <w:szCs w:val="16"/>
          <w:lang w:val="en-GB"/>
        </w:rPr>
      </w:pPr>
      <w:r w:rsidRPr="00C0071F">
        <w:rPr>
          <w:i/>
          <w:iCs/>
          <w:szCs w:val="16"/>
          <w:lang w:val="en-GB"/>
        </w:rPr>
        <w:tab/>
        <w:t>-- Octets 2 to 4 for case (a) Horizontal velocity:</w:t>
      </w:r>
    </w:p>
    <w:p w:rsidR="00052A36" w:rsidRPr="00C0071F" w:rsidRDefault="00052A36" w:rsidP="00052A36">
      <w:pPr>
        <w:pStyle w:val="ASN1TABLEmiddle"/>
        <w:ind w:right="210"/>
        <w:rPr>
          <w:i/>
          <w:iCs/>
          <w:szCs w:val="16"/>
          <w:lang w:val="en-GB"/>
        </w:rPr>
      </w:pPr>
      <w:r w:rsidRPr="00C0071F">
        <w:rPr>
          <w:i/>
          <w:iCs/>
          <w:szCs w:val="16"/>
          <w:lang w:val="en-GB"/>
        </w:rPr>
        <w:tab/>
        <w:t>--</w:t>
      </w:r>
      <w:r w:rsidRPr="00C0071F">
        <w:rPr>
          <w:i/>
          <w:iCs/>
          <w:szCs w:val="16"/>
          <w:lang w:val="en-GB"/>
        </w:rPr>
        <w:tab/>
      </w:r>
      <w:r w:rsidRPr="00C0071F">
        <w:rPr>
          <w:i/>
          <w:iCs/>
          <w:szCs w:val="16"/>
          <w:lang w:val="en-GB"/>
        </w:rPr>
        <w:tab/>
        <w:t>Bearing</w:t>
      </w:r>
      <w:r w:rsidRPr="00C0071F">
        <w:rPr>
          <w:i/>
          <w:iCs/>
          <w:szCs w:val="16"/>
          <w:lang w:val="en-GB"/>
        </w:rPr>
        <w:tab/>
      </w:r>
      <w:r w:rsidRPr="00C0071F">
        <w:rPr>
          <w:i/>
          <w:iCs/>
          <w:szCs w:val="16"/>
          <w:lang w:val="en-GB"/>
        </w:rPr>
        <w:tab/>
      </w:r>
      <w:r w:rsidRPr="00C0071F">
        <w:rPr>
          <w:i/>
          <w:iCs/>
          <w:szCs w:val="16"/>
          <w:lang w:val="en-GB"/>
        </w:rPr>
        <w:tab/>
      </w:r>
      <w:r w:rsidRPr="00C0071F">
        <w:rPr>
          <w:i/>
          <w:iCs/>
          <w:szCs w:val="16"/>
          <w:lang w:val="en-GB"/>
        </w:rPr>
        <w:tab/>
        <w:t>1 octet</w:t>
      </w:r>
    </w:p>
    <w:p w:rsidR="00052A36" w:rsidRPr="00C0071F" w:rsidRDefault="00052A36" w:rsidP="00052A36">
      <w:pPr>
        <w:pStyle w:val="ASN1TABLEmiddle"/>
        <w:ind w:right="210"/>
        <w:rPr>
          <w:i/>
          <w:iCs/>
          <w:szCs w:val="16"/>
          <w:lang w:val="en-GB"/>
        </w:rPr>
      </w:pPr>
      <w:r w:rsidRPr="00C0071F">
        <w:rPr>
          <w:i/>
          <w:iCs/>
          <w:szCs w:val="16"/>
          <w:lang w:val="en-GB"/>
        </w:rPr>
        <w:tab/>
        <w:t>--</w:t>
      </w:r>
      <w:r w:rsidRPr="00C0071F">
        <w:rPr>
          <w:i/>
          <w:iCs/>
          <w:szCs w:val="16"/>
          <w:lang w:val="en-GB"/>
        </w:rPr>
        <w:tab/>
      </w:r>
      <w:r w:rsidRPr="00C0071F">
        <w:rPr>
          <w:i/>
          <w:iCs/>
          <w:szCs w:val="16"/>
          <w:lang w:val="en-GB"/>
        </w:rPr>
        <w:tab/>
        <w:t>Horizontal Speed</w:t>
      </w:r>
      <w:r w:rsidRPr="00C0071F">
        <w:rPr>
          <w:i/>
          <w:iCs/>
          <w:szCs w:val="16"/>
          <w:lang w:val="en-GB"/>
        </w:rPr>
        <w:tab/>
      </w:r>
      <w:r w:rsidRPr="00C0071F">
        <w:rPr>
          <w:i/>
          <w:iCs/>
          <w:szCs w:val="16"/>
          <w:lang w:val="en-GB"/>
        </w:rPr>
        <w:tab/>
      </w:r>
      <w:r w:rsidRPr="00C0071F">
        <w:rPr>
          <w:i/>
          <w:iCs/>
          <w:szCs w:val="16"/>
          <w:lang w:val="en-GB"/>
        </w:rPr>
        <w:tab/>
      </w:r>
      <w:r w:rsidRPr="00C0071F">
        <w:rPr>
          <w:i/>
          <w:iCs/>
          <w:szCs w:val="16"/>
          <w:lang w:val="en-GB"/>
        </w:rPr>
        <w:tab/>
        <w:t>2 octets</w:t>
      </w:r>
    </w:p>
    <w:p w:rsidR="00052A36" w:rsidRPr="00C0071F" w:rsidRDefault="00052A36" w:rsidP="00052A36">
      <w:pPr>
        <w:pStyle w:val="ASN1TABLEmiddle"/>
        <w:ind w:right="210"/>
        <w:rPr>
          <w:i/>
          <w:iCs/>
          <w:szCs w:val="16"/>
          <w:lang w:val="en-GB"/>
        </w:rPr>
      </w:pPr>
      <w:r w:rsidRPr="00C0071F">
        <w:rPr>
          <w:i/>
          <w:iCs/>
          <w:szCs w:val="16"/>
          <w:lang w:val="en-GB"/>
        </w:rPr>
        <w:tab/>
        <w:t>-- Octets 2 to 5 for case (b) – Horizontal with Vertical Velocity:</w:t>
      </w:r>
    </w:p>
    <w:p w:rsidR="00052A36" w:rsidRPr="00C0071F" w:rsidRDefault="00052A36" w:rsidP="00052A36">
      <w:pPr>
        <w:pStyle w:val="ASN1TABLEmiddle"/>
        <w:ind w:right="210"/>
        <w:rPr>
          <w:i/>
          <w:iCs/>
          <w:szCs w:val="16"/>
          <w:lang w:val="en-GB"/>
        </w:rPr>
      </w:pPr>
      <w:r w:rsidRPr="00C0071F">
        <w:rPr>
          <w:i/>
          <w:iCs/>
          <w:szCs w:val="16"/>
          <w:lang w:val="en-GB"/>
        </w:rPr>
        <w:tab/>
        <w:t>--</w:t>
      </w:r>
      <w:r w:rsidRPr="00C0071F">
        <w:rPr>
          <w:i/>
          <w:iCs/>
          <w:szCs w:val="16"/>
          <w:lang w:val="en-GB"/>
        </w:rPr>
        <w:tab/>
      </w:r>
      <w:r w:rsidRPr="00C0071F">
        <w:rPr>
          <w:i/>
          <w:iCs/>
          <w:szCs w:val="16"/>
          <w:lang w:val="en-GB"/>
        </w:rPr>
        <w:tab/>
        <w:t>Bearing</w:t>
      </w:r>
      <w:r w:rsidRPr="00C0071F">
        <w:rPr>
          <w:i/>
          <w:iCs/>
          <w:szCs w:val="16"/>
          <w:lang w:val="en-GB"/>
        </w:rPr>
        <w:tab/>
      </w:r>
      <w:r w:rsidRPr="00C0071F">
        <w:rPr>
          <w:i/>
          <w:iCs/>
          <w:szCs w:val="16"/>
          <w:lang w:val="en-GB"/>
        </w:rPr>
        <w:tab/>
      </w:r>
      <w:r w:rsidRPr="00C0071F">
        <w:rPr>
          <w:i/>
          <w:iCs/>
          <w:szCs w:val="16"/>
          <w:lang w:val="en-GB"/>
        </w:rPr>
        <w:tab/>
      </w:r>
      <w:r w:rsidRPr="00C0071F">
        <w:rPr>
          <w:i/>
          <w:iCs/>
          <w:szCs w:val="16"/>
          <w:lang w:val="en-GB"/>
        </w:rPr>
        <w:tab/>
        <w:t>1 octet</w:t>
      </w:r>
    </w:p>
    <w:p w:rsidR="00052A36" w:rsidRPr="00C0071F" w:rsidRDefault="00052A36" w:rsidP="00052A36">
      <w:pPr>
        <w:pStyle w:val="ASN1TABLEmiddle"/>
        <w:ind w:right="210"/>
        <w:rPr>
          <w:i/>
          <w:iCs/>
          <w:szCs w:val="16"/>
          <w:lang w:val="en-GB"/>
        </w:rPr>
      </w:pPr>
      <w:r w:rsidRPr="00C0071F">
        <w:rPr>
          <w:i/>
          <w:iCs/>
          <w:szCs w:val="16"/>
          <w:lang w:val="en-GB"/>
        </w:rPr>
        <w:tab/>
        <w:t>--</w:t>
      </w:r>
      <w:r w:rsidRPr="00C0071F">
        <w:rPr>
          <w:i/>
          <w:iCs/>
          <w:szCs w:val="16"/>
          <w:lang w:val="en-GB"/>
        </w:rPr>
        <w:tab/>
      </w:r>
      <w:r w:rsidRPr="00C0071F">
        <w:rPr>
          <w:i/>
          <w:iCs/>
          <w:szCs w:val="16"/>
          <w:lang w:val="en-GB"/>
        </w:rPr>
        <w:tab/>
        <w:t>Horizontal Speed</w:t>
      </w:r>
      <w:r w:rsidRPr="00C0071F">
        <w:rPr>
          <w:i/>
          <w:iCs/>
          <w:szCs w:val="16"/>
          <w:lang w:val="en-GB"/>
        </w:rPr>
        <w:tab/>
      </w:r>
      <w:r w:rsidRPr="00C0071F">
        <w:rPr>
          <w:i/>
          <w:iCs/>
          <w:szCs w:val="16"/>
          <w:lang w:val="en-GB"/>
        </w:rPr>
        <w:tab/>
      </w:r>
      <w:r w:rsidRPr="00C0071F">
        <w:rPr>
          <w:i/>
          <w:iCs/>
          <w:szCs w:val="16"/>
          <w:lang w:val="en-GB"/>
        </w:rPr>
        <w:tab/>
      </w:r>
      <w:r w:rsidRPr="00C0071F">
        <w:rPr>
          <w:i/>
          <w:iCs/>
          <w:szCs w:val="16"/>
          <w:lang w:val="en-GB"/>
        </w:rPr>
        <w:tab/>
        <w:t>2 octets</w:t>
      </w:r>
    </w:p>
    <w:p w:rsidR="00052A36" w:rsidRPr="00C0071F" w:rsidRDefault="00052A36" w:rsidP="00052A36">
      <w:pPr>
        <w:pStyle w:val="ASN1TABLEmiddle"/>
        <w:ind w:right="210"/>
        <w:rPr>
          <w:i/>
          <w:iCs/>
          <w:szCs w:val="16"/>
          <w:lang w:val="en-GB"/>
        </w:rPr>
      </w:pPr>
      <w:r w:rsidRPr="00C0071F">
        <w:rPr>
          <w:i/>
          <w:iCs/>
          <w:szCs w:val="16"/>
          <w:lang w:val="en-GB"/>
        </w:rPr>
        <w:tab/>
        <w:t>--</w:t>
      </w:r>
      <w:r w:rsidRPr="00C0071F">
        <w:rPr>
          <w:i/>
          <w:iCs/>
          <w:szCs w:val="16"/>
          <w:lang w:val="en-GB"/>
        </w:rPr>
        <w:tab/>
      </w:r>
      <w:r w:rsidRPr="00C0071F">
        <w:rPr>
          <w:i/>
          <w:iCs/>
          <w:szCs w:val="16"/>
          <w:lang w:val="en-GB"/>
        </w:rPr>
        <w:tab/>
        <w:t>Vertical Speed</w:t>
      </w:r>
      <w:r w:rsidRPr="00C0071F">
        <w:rPr>
          <w:i/>
          <w:iCs/>
          <w:szCs w:val="16"/>
          <w:lang w:val="en-GB"/>
        </w:rPr>
        <w:tab/>
      </w:r>
      <w:r w:rsidRPr="00C0071F">
        <w:rPr>
          <w:i/>
          <w:iCs/>
          <w:szCs w:val="16"/>
          <w:lang w:val="en-GB"/>
        </w:rPr>
        <w:tab/>
      </w:r>
      <w:r w:rsidRPr="00C0071F">
        <w:rPr>
          <w:i/>
          <w:iCs/>
          <w:szCs w:val="16"/>
          <w:lang w:val="en-GB"/>
        </w:rPr>
        <w:tab/>
      </w:r>
      <w:r w:rsidRPr="00C0071F">
        <w:rPr>
          <w:i/>
          <w:iCs/>
          <w:szCs w:val="16"/>
          <w:lang w:val="en-GB"/>
        </w:rPr>
        <w:tab/>
        <w:t>1 octet</w:t>
      </w:r>
    </w:p>
    <w:p w:rsidR="00052A36" w:rsidRPr="00C0071F" w:rsidRDefault="00052A36" w:rsidP="00052A36">
      <w:pPr>
        <w:pStyle w:val="ASN1TABLEmiddle"/>
        <w:ind w:right="210"/>
        <w:rPr>
          <w:i/>
          <w:iCs/>
          <w:szCs w:val="16"/>
          <w:lang w:val="en-GB"/>
        </w:rPr>
      </w:pPr>
      <w:r w:rsidRPr="00C0071F">
        <w:rPr>
          <w:i/>
          <w:iCs/>
          <w:szCs w:val="16"/>
          <w:lang w:val="en-GB"/>
        </w:rPr>
        <w:tab/>
        <w:t>-- Octets 2 to 5 for case (c) – Horizontal velocity with Uncertainty:</w:t>
      </w:r>
    </w:p>
    <w:p w:rsidR="00052A36" w:rsidRPr="00C0071F" w:rsidRDefault="00052A36" w:rsidP="00052A36">
      <w:pPr>
        <w:pStyle w:val="ASN1TABLEmiddle"/>
        <w:ind w:right="210"/>
        <w:rPr>
          <w:i/>
          <w:iCs/>
          <w:szCs w:val="16"/>
          <w:lang w:val="en-GB"/>
        </w:rPr>
      </w:pPr>
      <w:r w:rsidRPr="00C0071F">
        <w:rPr>
          <w:i/>
          <w:iCs/>
          <w:szCs w:val="16"/>
          <w:lang w:val="en-GB"/>
        </w:rPr>
        <w:tab/>
        <w:t>--</w:t>
      </w:r>
      <w:r w:rsidRPr="00C0071F">
        <w:rPr>
          <w:i/>
          <w:iCs/>
          <w:szCs w:val="16"/>
          <w:lang w:val="en-GB"/>
        </w:rPr>
        <w:tab/>
      </w:r>
      <w:r w:rsidRPr="00C0071F">
        <w:rPr>
          <w:i/>
          <w:iCs/>
          <w:szCs w:val="16"/>
          <w:lang w:val="en-GB"/>
        </w:rPr>
        <w:tab/>
        <w:t>Bearing</w:t>
      </w:r>
      <w:r w:rsidRPr="00C0071F">
        <w:rPr>
          <w:i/>
          <w:iCs/>
          <w:szCs w:val="16"/>
          <w:lang w:val="en-GB"/>
        </w:rPr>
        <w:tab/>
      </w:r>
      <w:r w:rsidRPr="00C0071F">
        <w:rPr>
          <w:i/>
          <w:iCs/>
          <w:szCs w:val="16"/>
          <w:lang w:val="en-GB"/>
        </w:rPr>
        <w:tab/>
      </w:r>
      <w:r w:rsidRPr="00C0071F">
        <w:rPr>
          <w:i/>
          <w:iCs/>
          <w:szCs w:val="16"/>
          <w:lang w:val="en-GB"/>
        </w:rPr>
        <w:tab/>
      </w:r>
      <w:r w:rsidRPr="00C0071F">
        <w:rPr>
          <w:i/>
          <w:iCs/>
          <w:szCs w:val="16"/>
          <w:lang w:val="en-GB"/>
        </w:rPr>
        <w:tab/>
        <w:t>1 octet</w:t>
      </w:r>
    </w:p>
    <w:p w:rsidR="00052A36" w:rsidRPr="00C0071F" w:rsidRDefault="00052A36" w:rsidP="00052A36">
      <w:pPr>
        <w:pStyle w:val="ASN1TABLEmiddle"/>
        <w:ind w:right="210"/>
        <w:rPr>
          <w:i/>
          <w:iCs/>
          <w:szCs w:val="16"/>
          <w:lang w:val="en-GB"/>
        </w:rPr>
      </w:pPr>
      <w:r w:rsidRPr="00C0071F">
        <w:rPr>
          <w:i/>
          <w:iCs/>
          <w:szCs w:val="16"/>
          <w:lang w:val="en-GB"/>
        </w:rPr>
        <w:tab/>
        <w:t>--</w:t>
      </w:r>
      <w:r w:rsidRPr="00C0071F">
        <w:rPr>
          <w:i/>
          <w:iCs/>
          <w:szCs w:val="16"/>
          <w:lang w:val="en-GB"/>
        </w:rPr>
        <w:tab/>
      </w:r>
      <w:r w:rsidRPr="00C0071F">
        <w:rPr>
          <w:i/>
          <w:iCs/>
          <w:szCs w:val="16"/>
          <w:lang w:val="en-GB"/>
        </w:rPr>
        <w:tab/>
        <w:t>Horizontal Speed</w:t>
      </w:r>
      <w:r w:rsidRPr="00C0071F">
        <w:rPr>
          <w:i/>
          <w:iCs/>
          <w:szCs w:val="16"/>
          <w:lang w:val="en-GB"/>
        </w:rPr>
        <w:tab/>
      </w:r>
      <w:r w:rsidRPr="00C0071F">
        <w:rPr>
          <w:i/>
          <w:iCs/>
          <w:szCs w:val="16"/>
          <w:lang w:val="en-GB"/>
        </w:rPr>
        <w:tab/>
      </w:r>
      <w:r w:rsidRPr="00C0071F">
        <w:rPr>
          <w:i/>
          <w:iCs/>
          <w:szCs w:val="16"/>
          <w:lang w:val="en-GB"/>
        </w:rPr>
        <w:tab/>
      </w:r>
      <w:r w:rsidRPr="00C0071F">
        <w:rPr>
          <w:i/>
          <w:iCs/>
          <w:szCs w:val="16"/>
          <w:lang w:val="en-GB"/>
        </w:rPr>
        <w:tab/>
        <w:t>2 octets</w:t>
      </w:r>
    </w:p>
    <w:p w:rsidR="00052A36" w:rsidRPr="00C0071F" w:rsidRDefault="00052A36" w:rsidP="00052A36">
      <w:pPr>
        <w:pStyle w:val="ASN1TABLEmiddle"/>
        <w:ind w:right="210"/>
        <w:rPr>
          <w:i/>
          <w:iCs/>
          <w:szCs w:val="16"/>
          <w:lang w:val="en-GB"/>
        </w:rPr>
      </w:pPr>
      <w:r w:rsidRPr="00C0071F">
        <w:rPr>
          <w:i/>
          <w:iCs/>
          <w:szCs w:val="16"/>
          <w:lang w:val="en-GB"/>
        </w:rPr>
        <w:tab/>
        <w:t>--</w:t>
      </w:r>
      <w:r w:rsidRPr="00C0071F">
        <w:rPr>
          <w:i/>
          <w:iCs/>
          <w:szCs w:val="16"/>
          <w:lang w:val="en-GB"/>
        </w:rPr>
        <w:tab/>
      </w:r>
      <w:r w:rsidRPr="00C0071F">
        <w:rPr>
          <w:i/>
          <w:iCs/>
          <w:szCs w:val="16"/>
          <w:lang w:val="en-GB"/>
        </w:rPr>
        <w:tab/>
        <w:t>Uncertainty Speed</w:t>
      </w:r>
      <w:r w:rsidRPr="00C0071F">
        <w:rPr>
          <w:i/>
          <w:iCs/>
          <w:szCs w:val="16"/>
          <w:lang w:val="en-GB"/>
        </w:rPr>
        <w:tab/>
      </w:r>
      <w:r w:rsidRPr="00C0071F">
        <w:rPr>
          <w:i/>
          <w:iCs/>
          <w:szCs w:val="16"/>
          <w:lang w:val="en-GB"/>
        </w:rPr>
        <w:tab/>
      </w:r>
      <w:r w:rsidRPr="00C0071F">
        <w:rPr>
          <w:i/>
          <w:iCs/>
          <w:szCs w:val="16"/>
          <w:lang w:val="en-GB"/>
        </w:rPr>
        <w:tab/>
      </w:r>
      <w:r w:rsidRPr="00C0071F">
        <w:rPr>
          <w:i/>
          <w:iCs/>
          <w:szCs w:val="16"/>
          <w:lang w:val="en-GB"/>
        </w:rPr>
        <w:tab/>
        <w:t>1 octet</w:t>
      </w:r>
    </w:p>
    <w:p w:rsidR="00052A36" w:rsidRPr="00C0071F" w:rsidRDefault="00052A36" w:rsidP="00052A36">
      <w:pPr>
        <w:pStyle w:val="ASN1TABLEmiddle"/>
        <w:ind w:right="210"/>
        <w:rPr>
          <w:i/>
          <w:iCs/>
          <w:szCs w:val="16"/>
          <w:lang w:val="en-GB"/>
        </w:rPr>
      </w:pPr>
      <w:r w:rsidRPr="00C0071F">
        <w:rPr>
          <w:i/>
          <w:iCs/>
          <w:szCs w:val="16"/>
          <w:lang w:val="en-GB"/>
        </w:rPr>
        <w:tab/>
        <w:t>-- Octets 2 to 7 for case (d) – Horizontal with Vertical Velocity and Uncertainty:</w:t>
      </w:r>
    </w:p>
    <w:p w:rsidR="00052A36" w:rsidRPr="00C0071F" w:rsidRDefault="00052A36" w:rsidP="00052A36">
      <w:pPr>
        <w:pStyle w:val="ASN1TABLEmiddle"/>
        <w:ind w:right="210"/>
        <w:rPr>
          <w:i/>
          <w:iCs/>
          <w:szCs w:val="16"/>
          <w:lang w:val="en-GB"/>
        </w:rPr>
      </w:pPr>
      <w:r w:rsidRPr="00C0071F">
        <w:rPr>
          <w:i/>
          <w:iCs/>
          <w:szCs w:val="16"/>
          <w:lang w:val="en-GB"/>
        </w:rPr>
        <w:tab/>
        <w:t>--</w:t>
      </w:r>
      <w:r w:rsidRPr="00C0071F">
        <w:rPr>
          <w:i/>
          <w:iCs/>
          <w:szCs w:val="16"/>
          <w:lang w:val="en-GB"/>
        </w:rPr>
        <w:tab/>
      </w:r>
      <w:r w:rsidRPr="00C0071F">
        <w:rPr>
          <w:i/>
          <w:iCs/>
          <w:szCs w:val="16"/>
          <w:lang w:val="en-GB"/>
        </w:rPr>
        <w:tab/>
        <w:t>Bearing</w:t>
      </w:r>
      <w:r w:rsidRPr="00C0071F">
        <w:rPr>
          <w:i/>
          <w:iCs/>
          <w:szCs w:val="16"/>
          <w:lang w:val="en-GB"/>
        </w:rPr>
        <w:tab/>
      </w:r>
      <w:r w:rsidRPr="00C0071F">
        <w:rPr>
          <w:i/>
          <w:iCs/>
          <w:szCs w:val="16"/>
          <w:lang w:val="en-GB"/>
        </w:rPr>
        <w:tab/>
      </w:r>
      <w:r w:rsidRPr="00C0071F">
        <w:rPr>
          <w:i/>
          <w:iCs/>
          <w:szCs w:val="16"/>
          <w:lang w:val="en-GB"/>
        </w:rPr>
        <w:tab/>
      </w:r>
      <w:r w:rsidRPr="00C0071F">
        <w:rPr>
          <w:i/>
          <w:iCs/>
          <w:szCs w:val="16"/>
          <w:lang w:val="en-GB"/>
        </w:rPr>
        <w:tab/>
        <w:t>1 octet</w:t>
      </w:r>
    </w:p>
    <w:p w:rsidR="00052A36" w:rsidRPr="00C0071F" w:rsidRDefault="00052A36" w:rsidP="00052A36">
      <w:pPr>
        <w:pStyle w:val="ASN1TABLEmiddle"/>
        <w:ind w:right="210"/>
        <w:rPr>
          <w:i/>
          <w:iCs/>
          <w:szCs w:val="16"/>
          <w:lang w:val="en-GB"/>
        </w:rPr>
      </w:pPr>
      <w:r w:rsidRPr="00C0071F">
        <w:rPr>
          <w:i/>
          <w:iCs/>
          <w:szCs w:val="16"/>
          <w:lang w:val="en-GB"/>
        </w:rPr>
        <w:tab/>
        <w:t>--</w:t>
      </w:r>
      <w:r w:rsidRPr="00C0071F">
        <w:rPr>
          <w:i/>
          <w:iCs/>
          <w:szCs w:val="16"/>
          <w:lang w:val="en-GB"/>
        </w:rPr>
        <w:tab/>
      </w:r>
      <w:r w:rsidRPr="00C0071F">
        <w:rPr>
          <w:i/>
          <w:iCs/>
          <w:szCs w:val="16"/>
          <w:lang w:val="en-GB"/>
        </w:rPr>
        <w:tab/>
        <w:t>Horizontal Speed</w:t>
      </w:r>
      <w:r w:rsidRPr="00C0071F">
        <w:rPr>
          <w:i/>
          <w:iCs/>
          <w:szCs w:val="16"/>
          <w:lang w:val="en-GB"/>
        </w:rPr>
        <w:tab/>
      </w:r>
      <w:r w:rsidRPr="00C0071F">
        <w:rPr>
          <w:i/>
          <w:iCs/>
          <w:szCs w:val="16"/>
          <w:lang w:val="en-GB"/>
        </w:rPr>
        <w:tab/>
      </w:r>
      <w:r w:rsidRPr="00C0071F">
        <w:rPr>
          <w:i/>
          <w:iCs/>
          <w:szCs w:val="16"/>
          <w:lang w:val="en-GB"/>
        </w:rPr>
        <w:tab/>
      </w:r>
      <w:r w:rsidRPr="00C0071F">
        <w:rPr>
          <w:i/>
          <w:iCs/>
          <w:szCs w:val="16"/>
          <w:lang w:val="en-GB"/>
        </w:rPr>
        <w:tab/>
        <w:t>2 octets</w:t>
      </w:r>
    </w:p>
    <w:p w:rsidR="00052A36" w:rsidRPr="00C0071F" w:rsidRDefault="00052A36" w:rsidP="00052A36">
      <w:pPr>
        <w:pStyle w:val="ASN1TABLEmiddle"/>
        <w:ind w:right="210"/>
        <w:rPr>
          <w:i/>
          <w:iCs/>
          <w:szCs w:val="16"/>
          <w:lang w:val="en-GB"/>
        </w:rPr>
      </w:pPr>
      <w:r w:rsidRPr="00C0071F">
        <w:rPr>
          <w:i/>
          <w:iCs/>
          <w:szCs w:val="16"/>
          <w:lang w:val="en-GB"/>
        </w:rPr>
        <w:tab/>
        <w:t>--</w:t>
      </w:r>
      <w:r w:rsidRPr="00C0071F">
        <w:rPr>
          <w:i/>
          <w:iCs/>
          <w:szCs w:val="16"/>
          <w:lang w:val="en-GB"/>
        </w:rPr>
        <w:tab/>
      </w:r>
      <w:r w:rsidRPr="00C0071F">
        <w:rPr>
          <w:i/>
          <w:iCs/>
          <w:szCs w:val="16"/>
          <w:lang w:val="en-GB"/>
        </w:rPr>
        <w:tab/>
        <w:t>Vertical Speed</w:t>
      </w:r>
      <w:r w:rsidRPr="00C0071F">
        <w:rPr>
          <w:i/>
          <w:iCs/>
          <w:szCs w:val="16"/>
          <w:lang w:val="en-GB"/>
        </w:rPr>
        <w:tab/>
      </w:r>
      <w:r w:rsidRPr="00C0071F">
        <w:rPr>
          <w:i/>
          <w:iCs/>
          <w:szCs w:val="16"/>
          <w:lang w:val="en-GB"/>
        </w:rPr>
        <w:tab/>
      </w:r>
      <w:r w:rsidRPr="00C0071F">
        <w:rPr>
          <w:i/>
          <w:iCs/>
          <w:szCs w:val="16"/>
          <w:lang w:val="en-GB"/>
        </w:rPr>
        <w:tab/>
      </w:r>
      <w:r w:rsidRPr="00C0071F">
        <w:rPr>
          <w:i/>
          <w:iCs/>
          <w:szCs w:val="16"/>
          <w:lang w:val="en-GB"/>
        </w:rPr>
        <w:tab/>
        <w:t>1 octet</w:t>
      </w:r>
    </w:p>
    <w:p w:rsidR="00052A36" w:rsidRPr="00C0071F" w:rsidRDefault="00052A36" w:rsidP="00052A36">
      <w:pPr>
        <w:pStyle w:val="ASN1TABLEmiddle"/>
        <w:ind w:right="210"/>
        <w:rPr>
          <w:i/>
          <w:iCs/>
          <w:szCs w:val="16"/>
          <w:lang w:val="en-GB"/>
        </w:rPr>
      </w:pPr>
      <w:r w:rsidRPr="00C0071F">
        <w:rPr>
          <w:i/>
          <w:iCs/>
          <w:szCs w:val="16"/>
          <w:lang w:val="en-GB"/>
        </w:rPr>
        <w:tab/>
        <w:t>--</w:t>
      </w:r>
      <w:r w:rsidRPr="00C0071F">
        <w:rPr>
          <w:i/>
          <w:iCs/>
          <w:szCs w:val="16"/>
          <w:lang w:val="en-GB"/>
        </w:rPr>
        <w:tab/>
      </w:r>
      <w:r w:rsidRPr="00C0071F">
        <w:rPr>
          <w:i/>
          <w:iCs/>
          <w:szCs w:val="16"/>
          <w:lang w:val="en-GB"/>
        </w:rPr>
        <w:tab/>
        <w:t>Horizontal Uncertainty Speed</w:t>
      </w:r>
      <w:r w:rsidRPr="00C0071F">
        <w:rPr>
          <w:i/>
          <w:iCs/>
          <w:szCs w:val="16"/>
          <w:lang w:val="en-GB"/>
        </w:rPr>
        <w:tab/>
      </w:r>
      <w:r w:rsidRPr="00C0071F">
        <w:rPr>
          <w:i/>
          <w:iCs/>
          <w:szCs w:val="16"/>
          <w:lang w:val="en-GB"/>
        </w:rPr>
        <w:tab/>
      </w:r>
      <w:r w:rsidRPr="00C0071F">
        <w:rPr>
          <w:i/>
          <w:iCs/>
          <w:szCs w:val="16"/>
          <w:lang w:val="en-GB"/>
        </w:rPr>
        <w:tab/>
        <w:t>1 octet</w:t>
      </w:r>
    </w:p>
    <w:p w:rsidR="00052A36" w:rsidRPr="00C0071F" w:rsidRDefault="00052A36" w:rsidP="00052A36">
      <w:pPr>
        <w:pStyle w:val="ASN1TABLEmiddle"/>
        <w:ind w:right="210"/>
        <w:rPr>
          <w:lang w:val="en-GB"/>
        </w:rPr>
      </w:pPr>
      <w:r w:rsidRPr="00C0071F">
        <w:rPr>
          <w:iCs/>
          <w:szCs w:val="16"/>
          <w:lang w:val="en-GB"/>
        </w:rPr>
        <w:tab/>
        <w:t>--</w:t>
      </w:r>
      <w:r w:rsidRPr="00C0071F">
        <w:rPr>
          <w:iCs/>
          <w:szCs w:val="16"/>
          <w:lang w:val="en-GB"/>
        </w:rPr>
        <w:tab/>
      </w:r>
      <w:r w:rsidRPr="00C0071F">
        <w:rPr>
          <w:iCs/>
          <w:szCs w:val="16"/>
          <w:lang w:val="en-GB"/>
        </w:rPr>
        <w:tab/>
      </w:r>
      <w:r w:rsidRPr="00C0071F">
        <w:rPr>
          <w:i/>
          <w:iCs/>
          <w:szCs w:val="16"/>
          <w:lang w:val="en-GB"/>
        </w:rPr>
        <w:t>Vertical Uncertainty Speed</w:t>
      </w:r>
      <w:r w:rsidRPr="00C0071F">
        <w:rPr>
          <w:iCs/>
          <w:szCs w:val="16"/>
          <w:lang w:val="en-GB"/>
        </w:rPr>
        <w:tab/>
      </w:r>
      <w:r w:rsidRPr="00C0071F">
        <w:rPr>
          <w:iCs/>
          <w:szCs w:val="16"/>
          <w:lang w:val="en-GB"/>
        </w:rPr>
        <w:tab/>
      </w:r>
      <w:r w:rsidRPr="00C0071F">
        <w:rPr>
          <w:iCs/>
          <w:szCs w:val="16"/>
          <w:lang w:val="en-GB"/>
        </w:rPr>
        <w:tab/>
      </w:r>
      <w:r w:rsidRPr="00C0071F">
        <w:rPr>
          <w:iCs/>
          <w:szCs w:val="16"/>
          <w:lang w:val="en-GB"/>
        </w:rPr>
        <w:tab/>
        <w:t>1 octet</w:t>
      </w:r>
    </w:p>
    <w:p w:rsidR="003945A2" w:rsidRPr="00C0071F" w:rsidRDefault="003945A2">
      <w:pPr>
        <w:pStyle w:val="ASN1Source"/>
        <w:widowControl/>
        <w:rPr>
          <w:lang w:val="en-GB"/>
        </w:rPr>
      </w:pPr>
    </w:p>
    <w:p w:rsidR="003945A2" w:rsidRPr="00C0071F" w:rsidRDefault="003945A2">
      <w:pPr>
        <w:pStyle w:val="ASN1TABLEbegin"/>
        <w:rPr>
          <w:b w:val="0"/>
          <w:lang w:val="en-GB"/>
        </w:rPr>
      </w:pPr>
      <w:r w:rsidRPr="00C0071F">
        <w:rPr>
          <w:lang w:val="en-GB"/>
        </w:rPr>
        <w:t xml:space="preserve">PositioningDataInformation </w:t>
      </w:r>
      <w:r w:rsidRPr="00C0071F">
        <w:rPr>
          <w:b w:val="0"/>
          <w:lang w:val="en-GB"/>
        </w:rPr>
        <w:t>::= OCTET STRING (SIZE (2..maxPositioningDataInformation))</w:t>
      </w:r>
    </w:p>
    <w:p w:rsidR="003945A2" w:rsidRPr="00C0071F" w:rsidRDefault="003945A2">
      <w:pPr>
        <w:pStyle w:val="ASN1TABLEmiddle"/>
        <w:rPr>
          <w:i/>
          <w:lang w:val="en-GB"/>
        </w:rPr>
      </w:pPr>
      <w:r w:rsidRPr="00C0071F">
        <w:rPr>
          <w:i/>
          <w:lang w:val="en-GB"/>
        </w:rPr>
        <w:tab/>
        <w:t>-- Refers to the Positioning Data defined in 3GPP TS 49.031.</w:t>
      </w:r>
    </w:p>
    <w:p w:rsidR="003945A2" w:rsidRPr="00C0071F" w:rsidRDefault="003945A2">
      <w:pPr>
        <w:pStyle w:val="ASN1TABLEmiddle"/>
        <w:rPr>
          <w:i/>
          <w:lang w:val="en-GB"/>
        </w:rPr>
      </w:pPr>
      <w:r w:rsidRPr="00C0071F">
        <w:rPr>
          <w:i/>
          <w:lang w:val="en-GB"/>
        </w:rPr>
        <w:tab/>
        <w:t>-- This is composed of 2 or more octets with an internal structure according to</w:t>
      </w:r>
    </w:p>
    <w:p w:rsidR="003945A2" w:rsidRPr="00C0071F" w:rsidRDefault="003945A2">
      <w:pPr>
        <w:pStyle w:val="ASN1TABLEmiddle"/>
        <w:rPr>
          <w:i/>
          <w:lang w:val="en-GB"/>
        </w:rPr>
      </w:pPr>
      <w:r w:rsidRPr="00C0071F">
        <w:rPr>
          <w:i/>
          <w:lang w:val="en-GB"/>
        </w:rPr>
        <w:tab/>
        <w:t xml:space="preserve">-- 3GPP TS 49.031. </w:t>
      </w:r>
    </w:p>
    <w:p w:rsidR="003945A2" w:rsidRPr="00C0071F" w:rsidRDefault="003945A2">
      <w:pPr>
        <w:pStyle w:val="ASN1Source"/>
        <w:widowControl/>
        <w:rPr>
          <w:lang w:val="en-GB"/>
        </w:rPr>
      </w:pPr>
    </w:p>
    <w:p w:rsidR="003945A2" w:rsidRPr="00C0071F" w:rsidRDefault="003945A2">
      <w:pPr>
        <w:pStyle w:val="ASN1TABLEbegin"/>
        <w:rPr>
          <w:b w:val="0"/>
          <w:lang w:val="en-GB"/>
        </w:rPr>
      </w:pPr>
      <w:r w:rsidRPr="00C0071F">
        <w:rPr>
          <w:bCs/>
          <w:lang w:val="en-GB"/>
        </w:rPr>
        <w:t>maxPositioningDataInformation</w:t>
      </w:r>
      <w:r w:rsidRPr="00C0071F">
        <w:rPr>
          <w:b w:val="0"/>
          <w:lang w:val="en-GB"/>
        </w:rPr>
        <w:t xml:space="preserve"> INTEGER ::= 10</w:t>
      </w:r>
    </w:p>
    <w:p w:rsidR="003945A2" w:rsidRPr="00C0071F" w:rsidRDefault="003945A2">
      <w:pPr>
        <w:pStyle w:val="ASN1TABLEmiddle"/>
        <w:rPr>
          <w:lang w:val="en-GB"/>
        </w:rPr>
      </w:pPr>
      <w:r w:rsidRPr="00C0071F">
        <w:rPr>
          <w:lang w:val="en-GB"/>
        </w:rPr>
        <w:tab/>
        <w:t xml:space="preserve">-- </w:t>
      </w:r>
    </w:p>
    <w:p w:rsidR="003945A2" w:rsidRPr="00C0071F" w:rsidRDefault="003945A2">
      <w:pPr>
        <w:pStyle w:val="ASN1Source"/>
        <w:widowControl/>
        <w:rPr>
          <w:lang w:val="en-GB"/>
        </w:rPr>
      </w:pPr>
    </w:p>
    <w:p w:rsidR="003945A2" w:rsidRPr="00C0071F" w:rsidRDefault="003945A2">
      <w:pPr>
        <w:pStyle w:val="ASN1TABLEbegin"/>
        <w:rPr>
          <w:b w:val="0"/>
          <w:lang w:val="en-GB"/>
        </w:rPr>
      </w:pPr>
      <w:r w:rsidRPr="00C0071F">
        <w:rPr>
          <w:lang w:val="en-GB"/>
        </w:rPr>
        <w:t xml:space="preserve">UtranPositioningDataInfo </w:t>
      </w:r>
      <w:r w:rsidRPr="00C0071F">
        <w:rPr>
          <w:b w:val="0"/>
          <w:lang w:val="en-GB"/>
        </w:rPr>
        <w:t>::= OCTET STRING (SIZE (3..maxUtranPositioningDataInfo))</w:t>
      </w:r>
    </w:p>
    <w:p w:rsidR="003945A2" w:rsidRPr="00C0071F" w:rsidRDefault="003945A2">
      <w:pPr>
        <w:pStyle w:val="ASN1TABLEmiddle"/>
        <w:rPr>
          <w:i/>
          <w:iCs/>
          <w:lang w:val="en-GB"/>
        </w:rPr>
      </w:pPr>
      <w:r w:rsidRPr="00C0071F">
        <w:rPr>
          <w:i/>
          <w:iCs/>
          <w:lang w:val="en-GB"/>
        </w:rPr>
        <w:tab/>
        <w:t>-- Refers to the Position Data defined in 3GPP TS 25.413.</w:t>
      </w:r>
    </w:p>
    <w:p w:rsidR="003945A2" w:rsidRPr="00C0071F" w:rsidRDefault="003945A2">
      <w:pPr>
        <w:pStyle w:val="ASN1TABLEmiddle"/>
        <w:rPr>
          <w:i/>
          <w:iCs/>
          <w:lang w:val="en-GB"/>
        </w:rPr>
      </w:pPr>
      <w:r w:rsidRPr="00C0071F">
        <w:rPr>
          <w:i/>
          <w:iCs/>
          <w:lang w:val="en-GB"/>
        </w:rPr>
        <w:tab/>
        <w:t>-- This is composed of the positioningDataDiscriminator and the positioningDataSet</w:t>
      </w:r>
    </w:p>
    <w:p w:rsidR="003945A2" w:rsidRPr="00C0071F" w:rsidRDefault="003945A2">
      <w:pPr>
        <w:pStyle w:val="ASN1TABLEmiddle"/>
        <w:rPr>
          <w:i/>
          <w:iCs/>
          <w:lang w:val="en-GB"/>
        </w:rPr>
      </w:pPr>
      <w:r w:rsidRPr="00C0071F">
        <w:rPr>
          <w:i/>
          <w:iCs/>
          <w:lang w:val="en-GB"/>
        </w:rPr>
        <w:tab/>
        <w:t>-- included in positionData as defined in 3GPP TS 25.413.</w:t>
      </w:r>
    </w:p>
    <w:p w:rsidR="003945A2" w:rsidRPr="00C0071F" w:rsidRDefault="003945A2">
      <w:pPr>
        <w:pStyle w:val="ASN1Source"/>
        <w:widowControl/>
        <w:rPr>
          <w:lang w:val="en-GB"/>
        </w:rPr>
      </w:pPr>
    </w:p>
    <w:p w:rsidR="003945A2" w:rsidRPr="00C0071F" w:rsidRDefault="003945A2">
      <w:pPr>
        <w:pStyle w:val="ASN1TABLEbegin"/>
        <w:rPr>
          <w:b w:val="0"/>
          <w:lang w:val="en-GB"/>
        </w:rPr>
      </w:pPr>
      <w:r w:rsidRPr="00C0071F">
        <w:rPr>
          <w:bCs/>
          <w:lang w:val="en-GB"/>
        </w:rPr>
        <w:t>maxUtranPositioningDataInfo</w:t>
      </w:r>
      <w:r w:rsidRPr="00C0071F">
        <w:rPr>
          <w:b w:val="0"/>
          <w:lang w:val="en-GB"/>
        </w:rPr>
        <w:t xml:space="preserve"> INTEGER ::= 11</w:t>
      </w:r>
    </w:p>
    <w:p w:rsidR="003945A2" w:rsidRPr="00C0071F" w:rsidRDefault="003945A2">
      <w:pPr>
        <w:pStyle w:val="ASN1TABLEmiddle"/>
        <w:rPr>
          <w:lang w:val="en-GB"/>
        </w:rPr>
      </w:pPr>
      <w:r w:rsidRPr="00C0071F">
        <w:rPr>
          <w:lang w:val="en-GB"/>
        </w:rPr>
        <w:tab/>
        <w:t xml:space="preserve">-- </w:t>
      </w:r>
    </w:p>
    <w:p w:rsidR="001943C0" w:rsidRPr="00C0071F" w:rsidRDefault="001943C0" w:rsidP="001943C0">
      <w:pPr>
        <w:pStyle w:val="ASN1Source"/>
        <w:widowControl/>
        <w:rPr>
          <w:szCs w:val="16"/>
          <w:lang w:val="en-GB"/>
        </w:rPr>
      </w:pPr>
    </w:p>
    <w:p w:rsidR="001943C0" w:rsidRPr="00C0071F" w:rsidRDefault="001943C0" w:rsidP="001943C0">
      <w:pPr>
        <w:pStyle w:val="ASN1TABLEbegin"/>
        <w:rPr>
          <w:b w:val="0"/>
          <w:lang w:val="en-GB"/>
        </w:rPr>
      </w:pPr>
      <w:r w:rsidRPr="00C0071F">
        <w:rPr>
          <w:lang w:val="en-GB"/>
        </w:rPr>
        <w:t xml:space="preserve">GeranGANSSpositioningData </w:t>
      </w:r>
      <w:r w:rsidRPr="00C0071F">
        <w:rPr>
          <w:b w:val="0"/>
          <w:lang w:val="en-GB"/>
        </w:rPr>
        <w:t>::= OCTET STRING (SIZE (2..maxGeranGANSSpositioningData))</w:t>
      </w:r>
    </w:p>
    <w:p w:rsidR="001943C0" w:rsidRPr="00C0071F" w:rsidRDefault="001943C0" w:rsidP="001943C0">
      <w:pPr>
        <w:pStyle w:val="ASN1TABLEmiddle"/>
        <w:rPr>
          <w:i/>
          <w:lang w:val="en-GB"/>
        </w:rPr>
      </w:pPr>
      <w:r w:rsidRPr="00C0071F">
        <w:rPr>
          <w:i/>
          <w:lang w:val="en-GB"/>
        </w:rPr>
        <w:tab/>
        <w:t>-- Refers to the GANSS Positioning Data defined in 3GPP TS 49.031.</w:t>
      </w:r>
    </w:p>
    <w:p w:rsidR="001943C0" w:rsidRPr="00C0071F" w:rsidRDefault="001943C0" w:rsidP="001943C0">
      <w:pPr>
        <w:pStyle w:val="ASN1TABLEmiddle"/>
        <w:rPr>
          <w:i/>
          <w:lang w:val="en-GB"/>
        </w:rPr>
      </w:pPr>
      <w:r w:rsidRPr="00C0071F">
        <w:rPr>
          <w:i/>
          <w:lang w:val="en-GB"/>
        </w:rPr>
        <w:tab/>
        <w:t>-- This is composed of 2 or more octets with an internal structure according to</w:t>
      </w:r>
    </w:p>
    <w:p w:rsidR="001943C0" w:rsidRPr="00C0071F" w:rsidRDefault="001943C0" w:rsidP="001943C0">
      <w:pPr>
        <w:pStyle w:val="ASN1TABLEmiddle"/>
        <w:rPr>
          <w:i/>
          <w:lang w:val="en-GB"/>
        </w:rPr>
      </w:pPr>
      <w:r w:rsidRPr="00C0071F">
        <w:rPr>
          <w:i/>
          <w:lang w:val="en-GB"/>
        </w:rPr>
        <w:tab/>
        <w:t xml:space="preserve">-- 3GPP TS 49.031. </w:t>
      </w:r>
    </w:p>
    <w:p w:rsidR="001943C0" w:rsidRPr="00C0071F" w:rsidRDefault="001943C0" w:rsidP="001943C0">
      <w:pPr>
        <w:pStyle w:val="ASN1Source"/>
        <w:widowControl/>
        <w:rPr>
          <w:lang w:val="en-GB"/>
        </w:rPr>
      </w:pPr>
    </w:p>
    <w:p w:rsidR="001943C0" w:rsidRPr="00C0071F" w:rsidRDefault="001943C0" w:rsidP="001943C0">
      <w:pPr>
        <w:pStyle w:val="ASN1TABLEbegin"/>
        <w:rPr>
          <w:b w:val="0"/>
          <w:lang w:val="en-GB"/>
        </w:rPr>
      </w:pPr>
      <w:r w:rsidRPr="00C0071F">
        <w:rPr>
          <w:lang w:val="en-GB"/>
        </w:rPr>
        <w:t>maxGeranGANSSpositioningData</w:t>
      </w:r>
      <w:r w:rsidRPr="00C0071F">
        <w:rPr>
          <w:b w:val="0"/>
          <w:lang w:val="en-GB"/>
        </w:rPr>
        <w:t xml:space="preserve"> INTEGER ::= 10</w:t>
      </w:r>
    </w:p>
    <w:p w:rsidR="001943C0" w:rsidRPr="00C0071F" w:rsidRDefault="001943C0" w:rsidP="001943C0">
      <w:pPr>
        <w:pStyle w:val="ASN1TABLEmiddle"/>
        <w:rPr>
          <w:lang w:val="en-GB"/>
        </w:rPr>
      </w:pPr>
      <w:r w:rsidRPr="00C0071F">
        <w:rPr>
          <w:lang w:val="en-GB"/>
        </w:rPr>
        <w:tab/>
        <w:t xml:space="preserve">-- </w:t>
      </w:r>
    </w:p>
    <w:p w:rsidR="001943C0" w:rsidRPr="00C0071F" w:rsidRDefault="001943C0" w:rsidP="001943C0">
      <w:pPr>
        <w:pStyle w:val="ASN1Source"/>
        <w:widowControl/>
        <w:rPr>
          <w:lang w:val="en-GB"/>
        </w:rPr>
      </w:pPr>
    </w:p>
    <w:p w:rsidR="001943C0" w:rsidRPr="00C0071F" w:rsidRDefault="001943C0" w:rsidP="001943C0">
      <w:pPr>
        <w:pStyle w:val="ASN1TABLEbegin"/>
        <w:rPr>
          <w:b w:val="0"/>
          <w:lang w:val="en-GB"/>
        </w:rPr>
      </w:pPr>
      <w:r w:rsidRPr="00C0071F">
        <w:rPr>
          <w:lang w:val="en-GB"/>
        </w:rPr>
        <w:t xml:space="preserve">UtranGANSSpositioningData </w:t>
      </w:r>
      <w:r w:rsidRPr="00C0071F">
        <w:rPr>
          <w:b w:val="0"/>
          <w:lang w:val="en-GB"/>
        </w:rPr>
        <w:t>::= OCTET STRING (SIZE (1..maxUtranGANSSpositioningData))</w:t>
      </w:r>
    </w:p>
    <w:p w:rsidR="001943C0" w:rsidRPr="00C0071F" w:rsidRDefault="001943C0" w:rsidP="001943C0">
      <w:pPr>
        <w:pStyle w:val="ASN1TABLEmiddle"/>
        <w:rPr>
          <w:i/>
          <w:iCs/>
          <w:lang w:val="en-GB"/>
        </w:rPr>
      </w:pPr>
      <w:r w:rsidRPr="00C0071F">
        <w:rPr>
          <w:i/>
          <w:iCs/>
          <w:lang w:val="en-GB"/>
        </w:rPr>
        <w:tab/>
        <w:t>-- Refers to the Position Data defined in 3GPP TS 25.413.</w:t>
      </w:r>
    </w:p>
    <w:p w:rsidR="001943C0" w:rsidRPr="00C0071F" w:rsidRDefault="001943C0" w:rsidP="001943C0">
      <w:pPr>
        <w:pStyle w:val="ASN1TABLEmiddle"/>
        <w:rPr>
          <w:i/>
          <w:iCs/>
          <w:lang w:val="en-GB"/>
        </w:rPr>
      </w:pPr>
      <w:r w:rsidRPr="00C0071F">
        <w:rPr>
          <w:i/>
          <w:iCs/>
          <w:lang w:val="en-GB"/>
        </w:rPr>
        <w:tab/>
        <w:t>-- This is composed of the GANSS-PositioningDataSet only, included in PositionData</w:t>
      </w:r>
    </w:p>
    <w:p w:rsidR="001943C0" w:rsidRPr="00C0071F" w:rsidRDefault="001943C0" w:rsidP="001943C0">
      <w:pPr>
        <w:pStyle w:val="ASN1TABLEmiddle"/>
        <w:rPr>
          <w:i/>
          <w:iCs/>
          <w:lang w:val="en-GB"/>
        </w:rPr>
      </w:pPr>
      <w:r w:rsidRPr="00C0071F">
        <w:rPr>
          <w:i/>
          <w:iCs/>
          <w:lang w:val="en-GB"/>
        </w:rPr>
        <w:t xml:space="preserve">     -- as defined in 3GPP TS 25.413.</w:t>
      </w:r>
    </w:p>
    <w:p w:rsidR="001943C0" w:rsidRPr="00C0071F" w:rsidRDefault="001943C0" w:rsidP="001943C0">
      <w:pPr>
        <w:pStyle w:val="ASN1Source"/>
        <w:widowControl/>
        <w:rPr>
          <w:lang w:val="en-GB"/>
        </w:rPr>
      </w:pPr>
    </w:p>
    <w:p w:rsidR="001943C0" w:rsidRPr="00C0071F" w:rsidRDefault="001943C0" w:rsidP="001943C0">
      <w:pPr>
        <w:pStyle w:val="ASN1TABLEbegin"/>
        <w:rPr>
          <w:b w:val="0"/>
          <w:lang w:val="en-GB"/>
        </w:rPr>
      </w:pPr>
      <w:r w:rsidRPr="00C0071F">
        <w:rPr>
          <w:bCs/>
          <w:lang w:val="en-GB"/>
        </w:rPr>
        <w:t>maxUtranGANSSpositioningData</w:t>
      </w:r>
      <w:r w:rsidRPr="00C0071F">
        <w:rPr>
          <w:b w:val="0"/>
          <w:lang w:val="en-GB"/>
        </w:rPr>
        <w:t xml:space="preserve"> INTEGER ::= 9</w:t>
      </w:r>
    </w:p>
    <w:p w:rsidR="001943C0" w:rsidRPr="00C0071F" w:rsidRDefault="001943C0" w:rsidP="001943C0">
      <w:pPr>
        <w:pStyle w:val="ASN1TABLEmiddle"/>
        <w:rPr>
          <w:lang w:val="en-GB"/>
        </w:rPr>
      </w:pPr>
      <w:r w:rsidRPr="00C0071F">
        <w:rPr>
          <w:lang w:val="en-GB"/>
        </w:rPr>
        <w:tab/>
        <w:t xml:space="preserve">-- </w:t>
      </w:r>
    </w:p>
    <w:p w:rsidR="00F40D50" w:rsidRPr="00C0071F" w:rsidRDefault="00F40D50" w:rsidP="00F40D50">
      <w:pPr>
        <w:pStyle w:val="ASN1Source"/>
        <w:widowControl/>
        <w:rPr>
          <w:szCs w:val="16"/>
          <w:lang w:val="en-GB"/>
        </w:rPr>
      </w:pPr>
    </w:p>
    <w:p w:rsidR="00F40D50" w:rsidRPr="00C0071F" w:rsidRDefault="00F40D50" w:rsidP="00F40D50">
      <w:pPr>
        <w:pStyle w:val="ASN1TABLEbegin"/>
        <w:rPr>
          <w:b w:val="0"/>
          <w:lang w:val="en-GB"/>
        </w:rPr>
      </w:pPr>
      <w:r w:rsidRPr="00C0071F">
        <w:rPr>
          <w:lang w:val="en-GB"/>
        </w:rPr>
        <w:t xml:space="preserve">UtranAdditionalPositioningData </w:t>
      </w:r>
      <w:r w:rsidRPr="00C0071F">
        <w:rPr>
          <w:b w:val="0"/>
          <w:lang w:val="en-GB"/>
        </w:rPr>
        <w:t>::= OCTET STRING (SIZE (1..maxUtranAdditionalPositioningData))</w:t>
      </w:r>
    </w:p>
    <w:p w:rsidR="00F40D50" w:rsidRPr="00C0071F" w:rsidRDefault="00F40D50" w:rsidP="00F40D50">
      <w:pPr>
        <w:pStyle w:val="ASN1TABLEmiddle"/>
        <w:rPr>
          <w:i/>
          <w:iCs/>
          <w:lang w:val="en-GB"/>
        </w:rPr>
      </w:pPr>
      <w:r w:rsidRPr="00C0071F">
        <w:rPr>
          <w:i/>
          <w:iCs/>
          <w:lang w:val="en-GB"/>
        </w:rPr>
        <w:tab/>
        <w:t>-- Refers to the Position Data defined in 3GPP TS 25.413.</w:t>
      </w:r>
    </w:p>
    <w:p w:rsidR="00F40D50" w:rsidRPr="00C0071F" w:rsidRDefault="00F40D50" w:rsidP="00F40D50">
      <w:pPr>
        <w:pStyle w:val="ASN1TABLEmiddle"/>
        <w:rPr>
          <w:i/>
          <w:iCs/>
          <w:lang w:val="en-GB"/>
        </w:rPr>
      </w:pPr>
      <w:r w:rsidRPr="00C0071F">
        <w:rPr>
          <w:i/>
          <w:iCs/>
          <w:lang w:val="en-GB"/>
        </w:rPr>
        <w:tab/>
        <w:t>-- This is composed of the Additional-PositioningDataSet only, included in PositionData</w:t>
      </w:r>
    </w:p>
    <w:p w:rsidR="00F40D50" w:rsidRPr="00C0071F" w:rsidRDefault="00F40D50" w:rsidP="00F40D50">
      <w:pPr>
        <w:pStyle w:val="ASN1TABLEmiddle"/>
        <w:rPr>
          <w:i/>
          <w:iCs/>
          <w:lang w:val="en-GB"/>
        </w:rPr>
      </w:pPr>
      <w:r w:rsidRPr="00C0071F">
        <w:rPr>
          <w:i/>
          <w:iCs/>
          <w:lang w:val="en-GB"/>
        </w:rPr>
        <w:tab/>
        <w:t>-- as defined in 3GPP TS 25.413.</w:t>
      </w:r>
    </w:p>
    <w:p w:rsidR="00F40D50" w:rsidRPr="00C0071F" w:rsidRDefault="00F40D50" w:rsidP="00F40D50">
      <w:pPr>
        <w:pStyle w:val="ASN1Source"/>
        <w:widowControl/>
        <w:rPr>
          <w:lang w:val="en-GB"/>
        </w:rPr>
      </w:pPr>
    </w:p>
    <w:p w:rsidR="00F40D50" w:rsidRPr="00C0071F" w:rsidRDefault="00F40D50" w:rsidP="00F40D50">
      <w:pPr>
        <w:pStyle w:val="ASN1TABLEbegin"/>
        <w:rPr>
          <w:b w:val="0"/>
          <w:lang w:val="en-GB"/>
        </w:rPr>
      </w:pPr>
      <w:r w:rsidRPr="00C0071F">
        <w:rPr>
          <w:bCs/>
          <w:lang w:val="en-GB"/>
        </w:rPr>
        <w:t>maxUtranAdditionalPositioningData</w:t>
      </w:r>
      <w:r w:rsidRPr="00C0071F">
        <w:rPr>
          <w:b w:val="0"/>
          <w:lang w:val="en-GB"/>
        </w:rPr>
        <w:t xml:space="preserve"> INTEGER ::= 8</w:t>
      </w:r>
    </w:p>
    <w:p w:rsidR="00F40D50" w:rsidRPr="00C0071F" w:rsidRDefault="00F40D50" w:rsidP="00F40D50">
      <w:pPr>
        <w:pStyle w:val="ASN1TABLEmiddle"/>
        <w:rPr>
          <w:lang w:val="en-GB"/>
        </w:rPr>
      </w:pPr>
      <w:r w:rsidRPr="00C0071F">
        <w:rPr>
          <w:lang w:val="en-GB"/>
        </w:rPr>
        <w:tab/>
        <w:t xml:space="preserve">-- </w:t>
      </w:r>
    </w:p>
    <w:p w:rsidR="00F40D50" w:rsidRPr="00C0071F" w:rsidRDefault="00F40D50" w:rsidP="00F40D50">
      <w:pPr>
        <w:pStyle w:val="ASN1Source"/>
        <w:widowControl/>
        <w:rPr>
          <w:szCs w:val="16"/>
          <w:lang w:val="en-GB"/>
        </w:rPr>
      </w:pPr>
    </w:p>
    <w:p w:rsidR="00F40D50" w:rsidRPr="00C0071F" w:rsidRDefault="00F40D50" w:rsidP="00F40D50">
      <w:pPr>
        <w:pStyle w:val="ASN1TABLEbegin"/>
        <w:rPr>
          <w:b w:val="0"/>
          <w:lang w:val="en-GB"/>
        </w:rPr>
      </w:pPr>
      <w:r w:rsidRPr="00C0071F">
        <w:rPr>
          <w:lang w:val="en-GB"/>
        </w:rPr>
        <w:t xml:space="preserve">UtranBaroPressureMeas </w:t>
      </w:r>
      <w:r w:rsidRPr="00C0071F">
        <w:rPr>
          <w:b w:val="0"/>
          <w:lang w:val="en-GB"/>
        </w:rPr>
        <w:t>::= INTEGER (30000..115000)</w:t>
      </w:r>
    </w:p>
    <w:p w:rsidR="00F40D50" w:rsidRPr="00C0071F" w:rsidRDefault="00F40D50" w:rsidP="00F40D50">
      <w:pPr>
        <w:pStyle w:val="ASN1TABLEmiddle"/>
        <w:rPr>
          <w:i/>
          <w:iCs/>
          <w:lang w:val="en-GB"/>
        </w:rPr>
      </w:pPr>
      <w:r w:rsidRPr="00C0071F">
        <w:rPr>
          <w:i/>
          <w:iCs/>
          <w:lang w:val="en-GB"/>
        </w:rPr>
        <w:tab/>
        <w:t>-- Refers to the barometric pressure measurement defined in 3GPP TS 25.413.</w:t>
      </w:r>
    </w:p>
    <w:p w:rsidR="00F40D50" w:rsidRPr="00C0071F" w:rsidRDefault="00F40D50" w:rsidP="00F40D50">
      <w:pPr>
        <w:pStyle w:val="ASN1TABLEmiddle"/>
        <w:rPr>
          <w:i/>
          <w:iCs/>
          <w:lang w:val="en-GB"/>
        </w:rPr>
      </w:pPr>
      <w:r w:rsidRPr="00C0071F">
        <w:rPr>
          <w:i/>
          <w:iCs/>
          <w:lang w:val="en-GB"/>
        </w:rPr>
        <w:tab/>
        <w:t>-- This is composed of the BarometricPressureMeasurement only as defined in 3GPP TS</w:t>
      </w:r>
    </w:p>
    <w:p w:rsidR="00F40D50" w:rsidRPr="00C0071F" w:rsidRDefault="00F40D50" w:rsidP="00F40D50">
      <w:pPr>
        <w:pStyle w:val="ASN1TABLEmiddle"/>
        <w:rPr>
          <w:lang w:val="en-GB"/>
        </w:rPr>
      </w:pPr>
      <w:r w:rsidRPr="00C0071F">
        <w:rPr>
          <w:i/>
          <w:iCs/>
          <w:lang w:val="en-GB"/>
        </w:rPr>
        <w:tab/>
        <w:t>-- 25.413.</w:t>
      </w:r>
      <w:r w:rsidRPr="00C0071F">
        <w:rPr>
          <w:lang w:val="en-GB"/>
        </w:rPr>
        <w:t xml:space="preserve"> </w:t>
      </w:r>
    </w:p>
    <w:p w:rsidR="00F40D50" w:rsidRPr="00C0071F" w:rsidRDefault="00F40D50" w:rsidP="00F40D50">
      <w:pPr>
        <w:pStyle w:val="ASN1Source"/>
        <w:widowControl/>
        <w:rPr>
          <w:szCs w:val="16"/>
          <w:lang w:val="en-GB"/>
        </w:rPr>
      </w:pPr>
    </w:p>
    <w:p w:rsidR="00F40D50" w:rsidRPr="00C0071F" w:rsidRDefault="00F40D50" w:rsidP="00F40D50">
      <w:pPr>
        <w:pStyle w:val="ASN1TABLEbegin"/>
        <w:rPr>
          <w:b w:val="0"/>
          <w:lang w:val="en-GB"/>
        </w:rPr>
      </w:pPr>
      <w:r w:rsidRPr="00C0071F">
        <w:rPr>
          <w:lang w:val="en-GB"/>
        </w:rPr>
        <w:t xml:space="preserve">UtranCivicAddress </w:t>
      </w:r>
      <w:r w:rsidRPr="00C0071F">
        <w:rPr>
          <w:b w:val="0"/>
          <w:lang w:val="en-GB"/>
        </w:rPr>
        <w:t xml:space="preserve">::= OCTET STRING </w:t>
      </w:r>
    </w:p>
    <w:p w:rsidR="00F40D50" w:rsidRPr="00C0071F" w:rsidRDefault="00F40D50" w:rsidP="00F40D50">
      <w:pPr>
        <w:pStyle w:val="ASN1TABLEmiddle"/>
        <w:rPr>
          <w:i/>
          <w:iCs/>
          <w:lang w:val="en-GB"/>
        </w:rPr>
      </w:pPr>
      <w:r w:rsidRPr="00C0071F">
        <w:rPr>
          <w:i/>
          <w:iCs/>
          <w:lang w:val="en-GB"/>
        </w:rPr>
        <w:tab/>
        <w:t>-- Refers to the civic address defined in 3GPP TS 25.413.</w:t>
      </w:r>
    </w:p>
    <w:p w:rsidR="00F40D50" w:rsidRPr="00C0071F" w:rsidRDefault="00F40D50" w:rsidP="00F40D50">
      <w:pPr>
        <w:pStyle w:val="ASN1TABLEmiddle"/>
        <w:rPr>
          <w:lang w:val="en-GB"/>
        </w:rPr>
      </w:pPr>
      <w:r w:rsidRPr="00C0071F">
        <w:rPr>
          <w:i/>
          <w:iCs/>
          <w:lang w:val="en-GB"/>
        </w:rPr>
        <w:tab/>
        <w:t>-- This is composed of the CivicAddress only as defined in 3GPP TS 25.413.</w:t>
      </w:r>
    </w:p>
    <w:p w:rsidR="00F40D50" w:rsidRPr="00C0071F" w:rsidRDefault="00F40D50">
      <w:pPr>
        <w:pStyle w:val="ASN1Source"/>
        <w:widowControl/>
        <w:rPr>
          <w:szCs w:val="16"/>
          <w:lang w:val="en-GB"/>
        </w:rPr>
      </w:pPr>
    </w:p>
    <w:p w:rsidR="003945A2" w:rsidRPr="00C0071F" w:rsidRDefault="003945A2">
      <w:pPr>
        <w:pStyle w:val="ASN1TABLEbegin"/>
        <w:rPr>
          <w:b w:val="0"/>
          <w:szCs w:val="16"/>
          <w:lang w:val="en-GB"/>
        </w:rPr>
      </w:pPr>
      <w:r w:rsidRPr="00C0071F">
        <w:rPr>
          <w:rStyle w:val="ASN1Itemdefinition"/>
          <w:b/>
          <w:sz w:val="16"/>
          <w:szCs w:val="16"/>
          <w:lang w:val="en-GB"/>
        </w:rPr>
        <w:t>Add-GeographicalInformation</w:t>
      </w:r>
      <w:r w:rsidRPr="00C0071F">
        <w:rPr>
          <w:szCs w:val="16"/>
          <w:lang w:val="en-GB"/>
        </w:rPr>
        <w:t xml:space="preserve"> </w:t>
      </w:r>
      <w:r w:rsidRPr="00C0071F">
        <w:rPr>
          <w:b w:val="0"/>
          <w:szCs w:val="16"/>
          <w:lang w:val="en-GB"/>
        </w:rPr>
        <w:t>::= OCTET STRING (SIZE (1..maxAdd-GeographicalInformation))</w:t>
      </w:r>
    </w:p>
    <w:p w:rsidR="003945A2" w:rsidRPr="00C0071F" w:rsidRDefault="003945A2">
      <w:pPr>
        <w:pStyle w:val="ASN1TABLEmiddle"/>
        <w:rPr>
          <w:i/>
          <w:iCs/>
          <w:lang w:val="en-GB"/>
        </w:rPr>
      </w:pPr>
      <w:r w:rsidRPr="00C0071F">
        <w:rPr>
          <w:i/>
          <w:iCs/>
          <w:lang w:val="en-GB"/>
        </w:rPr>
        <w:tab/>
        <w:t>-- Refers to geographical Information defined in 3GPP TS 23.032.</w:t>
      </w:r>
    </w:p>
    <w:p w:rsidR="003945A2" w:rsidRPr="00C0071F" w:rsidRDefault="003945A2">
      <w:pPr>
        <w:pStyle w:val="ASN1TABLEmiddle"/>
        <w:rPr>
          <w:i/>
          <w:iCs/>
          <w:lang w:val="en-GB"/>
        </w:rPr>
      </w:pPr>
      <w:r w:rsidRPr="00C0071F">
        <w:rPr>
          <w:i/>
          <w:iCs/>
          <w:lang w:val="en-GB"/>
        </w:rPr>
        <w:tab/>
        <w:t xml:space="preserve">-- This is composed of 1 or more octets with an internal structure according to </w:t>
      </w:r>
    </w:p>
    <w:p w:rsidR="003945A2" w:rsidRPr="00C0071F" w:rsidRDefault="003945A2">
      <w:pPr>
        <w:pStyle w:val="ASN1TABLEmiddle"/>
        <w:rPr>
          <w:i/>
          <w:iCs/>
          <w:lang w:val="en-GB"/>
        </w:rPr>
      </w:pPr>
      <w:r w:rsidRPr="00C0071F">
        <w:rPr>
          <w:i/>
          <w:iCs/>
          <w:lang w:val="en-GB"/>
        </w:rPr>
        <w:tab/>
        <w:t>-- 3GPP TS 23.032</w:t>
      </w:r>
    </w:p>
    <w:p w:rsidR="003945A2" w:rsidRPr="00C0071F" w:rsidRDefault="003945A2">
      <w:pPr>
        <w:pStyle w:val="ASN1TABLEmiddle"/>
        <w:rPr>
          <w:i/>
          <w:iCs/>
          <w:lang w:val="en-GB"/>
        </w:rPr>
      </w:pPr>
      <w:r w:rsidRPr="00C0071F">
        <w:rPr>
          <w:i/>
          <w:iCs/>
          <w:lang w:val="en-GB"/>
        </w:rPr>
        <w:tab/>
        <w:t>-- Octet 1: Type of shape, all the shapes defined in 3GPP TS 23.032 are allowed:</w:t>
      </w:r>
    </w:p>
    <w:p w:rsidR="003945A2" w:rsidRPr="00C0071F" w:rsidRDefault="003945A2">
      <w:pPr>
        <w:pStyle w:val="ASN1TABLEmiddle"/>
        <w:rPr>
          <w:i/>
          <w:iCs/>
          <w:lang w:val="en-GB"/>
        </w:rPr>
      </w:pPr>
      <w:r w:rsidRPr="00C0071F">
        <w:rPr>
          <w:i/>
          <w:iCs/>
          <w:lang w:val="en-GB"/>
        </w:rPr>
        <w:tab/>
        <w:t>-- Octets 2 to n (where n is the total number of octets necessary to encode the shape</w:t>
      </w:r>
    </w:p>
    <w:p w:rsidR="003945A2" w:rsidRPr="00C0071F" w:rsidRDefault="003945A2">
      <w:pPr>
        <w:pStyle w:val="ASN1TABLEmiddle"/>
        <w:rPr>
          <w:i/>
          <w:iCs/>
          <w:lang w:val="en-GB"/>
        </w:rPr>
      </w:pPr>
      <w:r w:rsidRPr="00C0071F">
        <w:rPr>
          <w:i/>
          <w:iCs/>
          <w:lang w:val="en-GB"/>
        </w:rPr>
        <w:tab/>
        <w:t>-- according to 3GPP TS 23.032) are used to encode the shape itself in accordance with the</w:t>
      </w:r>
    </w:p>
    <w:p w:rsidR="003945A2" w:rsidRPr="00C0071F" w:rsidRDefault="003945A2">
      <w:pPr>
        <w:pStyle w:val="ASN1TABLEmiddle"/>
        <w:rPr>
          <w:i/>
          <w:iCs/>
          <w:lang w:val="en-GB"/>
        </w:rPr>
      </w:pPr>
      <w:r w:rsidRPr="00C0071F">
        <w:rPr>
          <w:i/>
          <w:iCs/>
          <w:lang w:val="en-GB"/>
        </w:rPr>
        <w:tab/>
        <w:t>-- encoding defined in 3GPP TS 23.032</w:t>
      </w:r>
    </w:p>
    <w:p w:rsidR="003945A2" w:rsidRPr="00C0071F" w:rsidRDefault="003945A2">
      <w:pPr>
        <w:pStyle w:val="ASN1TABLEmiddle"/>
        <w:rPr>
          <w:i/>
          <w:iCs/>
          <w:lang w:val="en-GB"/>
        </w:rPr>
      </w:pPr>
      <w:r w:rsidRPr="00C0071F">
        <w:rPr>
          <w:i/>
          <w:iCs/>
          <w:lang w:val="en-GB"/>
        </w:rPr>
        <w:tab/>
        <w:t>--</w:t>
      </w:r>
    </w:p>
    <w:p w:rsidR="003945A2" w:rsidRPr="00C0071F" w:rsidRDefault="003945A2">
      <w:pPr>
        <w:pStyle w:val="ASN1TABLEmiddle"/>
        <w:rPr>
          <w:i/>
          <w:iCs/>
          <w:lang w:val="en-GB"/>
        </w:rPr>
      </w:pPr>
      <w:r w:rsidRPr="00C0071F">
        <w:rPr>
          <w:i/>
          <w:iCs/>
          <w:lang w:val="en-GB"/>
        </w:rPr>
        <w:tab/>
        <w:t xml:space="preserve">-- An Add-GeographicalInformation parameter, whether valid or invalid, received </w:t>
      </w:r>
    </w:p>
    <w:p w:rsidR="003945A2" w:rsidRPr="00C0071F" w:rsidRDefault="003945A2">
      <w:pPr>
        <w:pStyle w:val="ASN1TABLEmiddle"/>
        <w:rPr>
          <w:i/>
          <w:iCs/>
          <w:lang w:val="en-GB"/>
        </w:rPr>
      </w:pPr>
      <w:r w:rsidRPr="00C0071F">
        <w:rPr>
          <w:i/>
          <w:iCs/>
          <w:lang w:val="en-GB"/>
        </w:rPr>
        <w:tab/>
        <w:t xml:space="preserve">-- together with a valid Ext-GeographicalInformation parameter in the same message </w:t>
      </w:r>
    </w:p>
    <w:p w:rsidR="003945A2" w:rsidRPr="00C0071F" w:rsidRDefault="003945A2">
      <w:pPr>
        <w:pStyle w:val="ASN1TABLEmiddle"/>
        <w:rPr>
          <w:i/>
          <w:iCs/>
          <w:lang w:val="en-GB"/>
        </w:rPr>
      </w:pPr>
      <w:r w:rsidRPr="00C0071F">
        <w:rPr>
          <w:i/>
          <w:iCs/>
          <w:lang w:val="en-GB"/>
        </w:rPr>
        <w:tab/>
        <w:t>-- shall be discarded.</w:t>
      </w:r>
    </w:p>
    <w:p w:rsidR="003945A2" w:rsidRPr="00C0071F" w:rsidRDefault="003945A2">
      <w:pPr>
        <w:pStyle w:val="ASN1TABLEmiddle"/>
        <w:rPr>
          <w:i/>
          <w:iCs/>
          <w:lang w:val="en-GB"/>
        </w:rPr>
      </w:pPr>
      <w:r w:rsidRPr="00C0071F">
        <w:rPr>
          <w:i/>
          <w:iCs/>
          <w:lang w:val="en-GB"/>
        </w:rPr>
        <w:tab/>
        <w:t>--</w:t>
      </w:r>
    </w:p>
    <w:p w:rsidR="003945A2" w:rsidRPr="00C0071F" w:rsidRDefault="003945A2">
      <w:pPr>
        <w:pStyle w:val="ASN1TABLEmiddle"/>
        <w:rPr>
          <w:i/>
          <w:iCs/>
          <w:lang w:val="en-GB"/>
        </w:rPr>
      </w:pPr>
      <w:r w:rsidRPr="00C0071F">
        <w:rPr>
          <w:i/>
          <w:iCs/>
          <w:lang w:val="en-GB"/>
        </w:rPr>
        <w:tab/>
        <w:t xml:space="preserve">-- An Add-GeographicalInformation parameter containing any shape not defined in </w:t>
      </w:r>
    </w:p>
    <w:p w:rsidR="003945A2" w:rsidRPr="00C0071F" w:rsidRDefault="003945A2">
      <w:pPr>
        <w:pStyle w:val="ASN1TABLEmiddle"/>
        <w:rPr>
          <w:i/>
          <w:iCs/>
          <w:lang w:val="en-GB"/>
        </w:rPr>
      </w:pPr>
      <w:r w:rsidRPr="00C0071F">
        <w:rPr>
          <w:i/>
          <w:iCs/>
          <w:lang w:val="en-GB"/>
        </w:rPr>
        <w:tab/>
        <w:t xml:space="preserve">-- 3GPP TS 23.032 or an incorrect number of octets or coding according to </w:t>
      </w:r>
    </w:p>
    <w:p w:rsidR="003945A2" w:rsidRPr="00C0071F" w:rsidRDefault="003945A2">
      <w:pPr>
        <w:pStyle w:val="ASN1TABLEmiddle"/>
        <w:rPr>
          <w:i/>
          <w:iCs/>
          <w:lang w:val="en-GB"/>
        </w:rPr>
      </w:pPr>
      <w:r w:rsidRPr="00C0071F">
        <w:rPr>
          <w:i/>
          <w:iCs/>
          <w:lang w:val="en-GB"/>
        </w:rPr>
        <w:tab/>
        <w:t xml:space="preserve">-- 3GPP TS 23.032 shall be treated as invalid data by a receiver if not received </w:t>
      </w:r>
    </w:p>
    <w:p w:rsidR="003945A2" w:rsidRPr="00C0071F" w:rsidRDefault="003945A2">
      <w:pPr>
        <w:pStyle w:val="ASN1TABLEmiddle"/>
        <w:rPr>
          <w:i/>
          <w:iCs/>
          <w:lang w:val="en-GB"/>
        </w:rPr>
      </w:pPr>
      <w:r w:rsidRPr="00C0071F">
        <w:rPr>
          <w:i/>
          <w:iCs/>
          <w:lang w:val="en-GB"/>
        </w:rPr>
        <w:tab/>
        <w:t>-- together with a valid Ext-GeographicalInformation parameter in the same message.</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szCs w:val="16"/>
          <w:lang w:val="en-GB"/>
        </w:rPr>
        <w:t xml:space="preserve">maxAdd-GeographicalInformation  </w:t>
      </w:r>
      <w:r w:rsidRPr="00C0071F">
        <w:rPr>
          <w:b w:val="0"/>
          <w:szCs w:val="16"/>
          <w:lang w:val="en-GB"/>
        </w:rPr>
        <w:t>INTEGER ::= 91</w:t>
      </w:r>
    </w:p>
    <w:p w:rsidR="003945A2" w:rsidRPr="00C0071F" w:rsidRDefault="003945A2">
      <w:pPr>
        <w:pStyle w:val="ASN1TABLEmiddle"/>
        <w:rPr>
          <w:i/>
          <w:iCs/>
          <w:lang w:val="en-GB"/>
        </w:rPr>
      </w:pPr>
      <w:r w:rsidRPr="00C0071F">
        <w:rPr>
          <w:i/>
          <w:iCs/>
          <w:lang w:val="en-GB"/>
        </w:rPr>
        <w:tab/>
        <w:t>-- the maximum length allows support for all the shapes currently defined in 3GPP TS 23.032</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rStyle w:val="ASN1Itemdefinition"/>
          <w:b/>
          <w:sz w:val="16"/>
          <w:szCs w:val="16"/>
          <w:lang w:val="en-GB"/>
        </w:rPr>
        <w:t>SubscriberLocationReport-Arg</w:t>
      </w:r>
      <w:r w:rsidRPr="00C0071F">
        <w:rPr>
          <w:szCs w:val="16"/>
          <w:lang w:val="en-GB"/>
        </w:rPr>
        <w:t xml:space="preserve"> </w:t>
      </w:r>
      <w:r w:rsidRPr="00C0071F">
        <w:rPr>
          <w:b w:val="0"/>
          <w:szCs w:val="16"/>
          <w:lang w:val="en-GB"/>
        </w:rPr>
        <w:t>::= SEQUENCE {</w:t>
      </w:r>
    </w:p>
    <w:p w:rsidR="003945A2" w:rsidRPr="00C0071F" w:rsidRDefault="003945A2">
      <w:pPr>
        <w:pStyle w:val="ASN1TABLEmiddle"/>
        <w:rPr>
          <w:szCs w:val="16"/>
          <w:lang w:val="en-GB"/>
        </w:rPr>
      </w:pPr>
      <w:r w:rsidRPr="00C0071F">
        <w:rPr>
          <w:szCs w:val="16"/>
          <w:lang w:val="en-GB"/>
        </w:rPr>
        <w:tab/>
        <w:t>lcs-Event</w:t>
      </w:r>
      <w:r w:rsidRPr="00C0071F">
        <w:rPr>
          <w:szCs w:val="16"/>
          <w:lang w:val="en-GB"/>
        </w:rPr>
        <w:tab/>
      </w:r>
      <w:r w:rsidRPr="00C0071F">
        <w:rPr>
          <w:szCs w:val="16"/>
          <w:lang w:val="en-GB"/>
        </w:rPr>
        <w:tab/>
        <w:t>LCS-Event,</w:t>
      </w:r>
    </w:p>
    <w:p w:rsidR="003945A2" w:rsidRPr="00C0071F" w:rsidRDefault="003945A2">
      <w:pPr>
        <w:pStyle w:val="ASN1TABLEmiddle"/>
        <w:rPr>
          <w:szCs w:val="16"/>
          <w:lang w:val="en-GB"/>
        </w:rPr>
      </w:pPr>
      <w:r w:rsidRPr="00C0071F">
        <w:rPr>
          <w:szCs w:val="16"/>
          <w:lang w:val="en-GB"/>
        </w:rPr>
        <w:tab/>
        <w:t>lcs-ClientID</w:t>
      </w:r>
      <w:r w:rsidRPr="00C0071F">
        <w:rPr>
          <w:szCs w:val="16"/>
          <w:lang w:val="en-GB"/>
        </w:rPr>
        <w:tab/>
        <w:t xml:space="preserve">LCS-ClientID, </w:t>
      </w:r>
    </w:p>
    <w:p w:rsidR="003945A2" w:rsidRPr="00C0071F" w:rsidRDefault="003945A2">
      <w:pPr>
        <w:pStyle w:val="ASN1TABLEmiddle"/>
        <w:rPr>
          <w:szCs w:val="16"/>
          <w:lang w:val="en-GB"/>
        </w:rPr>
      </w:pPr>
      <w:r w:rsidRPr="00C0071F">
        <w:rPr>
          <w:szCs w:val="16"/>
          <w:lang w:val="en-GB"/>
        </w:rPr>
        <w:tab/>
        <w:t>lcsLocationInfo</w:t>
      </w:r>
      <w:r w:rsidRPr="00C0071F">
        <w:rPr>
          <w:szCs w:val="16"/>
          <w:lang w:val="en-GB"/>
        </w:rPr>
        <w:tab/>
        <w:t>LCSLocationInfo,</w:t>
      </w:r>
    </w:p>
    <w:p w:rsidR="003945A2" w:rsidRPr="00C0071F" w:rsidRDefault="003945A2">
      <w:pPr>
        <w:pStyle w:val="ASN1TABLEmiddle"/>
        <w:rPr>
          <w:szCs w:val="16"/>
          <w:lang w:val="en-GB"/>
        </w:rPr>
      </w:pPr>
      <w:r w:rsidRPr="00C0071F">
        <w:rPr>
          <w:szCs w:val="16"/>
          <w:lang w:val="en-GB"/>
        </w:rPr>
        <w:tab/>
        <w:t>msisdn</w:t>
      </w:r>
      <w:r w:rsidRPr="00C0071F">
        <w:rPr>
          <w:szCs w:val="16"/>
          <w:lang w:val="en-GB"/>
        </w:rPr>
        <w:tab/>
      </w:r>
      <w:r w:rsidRPr="00C0071F">
        <w:rPr>
          <w:szCs w:val="16"/>
          <w:lang w:val="en-GB"/>
        </w:rPr>
        <w:tab/>
        <w:t>[0] ISDN-AddressString</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imsi</w:t>
      </w:r>
      <w:r w:rsidRPr="00C0071F">
        <w:rPr>
          <w:szCs w:val="16"/>
          <w:lang w:val="en-GB"/>
        </w:rPr>
        <w:tab/>
      </w:r>
      <w:r w:rsidRPr="00C0071F">
        <w:rPr>
          <w:szCs w:val="16"/>
          <w:lang w:val="en-GB"/>
        </w:rPr>
        <w:tab/>
      </w:r>
      <w:r w:rsidRPr="00C0071F">
        <w:rPr>
          <w:szCs w:val="16"/>
          <w:lang w:val="en-GB"/>
        </w:rPr>
        <w:tab/>
        <w:t>[1] IMSI</w:t>
      </w:r>
      <w:r w:rsidRPr="00C0071F">
        <w:rPr>
          <w:szCs w:val="16"/>
          <w:lang w:val="en-GB"/>
        </w:rPr>
        <w:tab/>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imei</w:t>
      </w:r>
      <w:r w:rsidRPr="00C0071F">
        <w:rPr>
          <w:szCs w:val="16"/>
          <w:lang w:val="en-GB"/>
        </w:rPr>
        <w:tab/>
      </w:r>
      <w:r w:rsidRPr="00C0071F">
        <w:rPr>
          <w:szCs w:val="16"/>
          <w:lang w:val="en-GB"/>
        </w:rPr>
        <w:tab/>
      </w:r>
      <w:r w:rsidRPr="00C0071F">
        <w:rPr>
          <w:szCs w:val="16"/>
          <w:lang w:val="en-GB"/>
        </w:rPr>
        <w:tab/>
        <w:t>[2] IMEI</w:t>
      </w:r>
      <w:r w:rsidRPr="00C0071F">
        <w:rPr>
          <w:szCs w:val="16"/>
          <w:lang w:val="en-GB"/>
        </w:rPr>
        <w:tab/>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na-ESRD</w:t>
      </w:r>
      <w:r w:rsidRPr="00C0071F">
        <w:rPr>
          <w:szCs w:val="16"/>
          <w:lang w:val="en-GB"/>
        </w:rPr>
        <w:tab/>
      </w:r>
      <w:r w:rsidRPr="00C0071F">
        <w:rPr>
          <w:szCs w:val="16"/>
          <w:lang w:val="en-GB"/>
        </w:rPr>
        <w:tab/>
        <w:t>[3] ISDN-AddressString</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na-ESRK</w:t>
      </w:r>
      <w:r w:rsidRPr="00C0071F">
        <w:rPr>
          <w:szCs w:val="16"/>
          <w:lang w:val="en-GB"/>
        </w:rPr>
        <w:tab/>
      </w:r>
      <w:r w:rsidRPr="00C0071F">
        <w:rPr>
          <w:szCs w:val="16"/>
          <w:lang w:val="en-GB"/>
        </w:rPr>
        <w:tab/>
        <w:t>[4] ISDN-AddressString</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locationEstimate</w:t>
      </w:r>
      <w:r w:rsidRPr="00C0071F">
        <w:rPr>
          <w:szCs w:val="16"/>
          <w:lang w:val="en-GB"/>
        </w:rPr>
        <w:tab/>
        <w:t>[5] Ext-GeographicalInformation</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ageOfLocationEstimate</w:t>
      </w:r>
      <w:r w:rsidRPr="00C0071F">
        <w:rPr>
          <w:szCs w:val="16"/>
          <w:lang w:val="en-GB"/>
        </w:rPr>
        <w:tab/>
        <w:t>[6] AgeOfLocationInformation</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r>
      <w:r w:rsidR="00032C1F" w:rsidRPr="00C0071F">
        <w:rPr>
          <w:szCs w:val="16"/>
          <w:lang w:val="en-GB"/>
        </w:rPr>
        <w:t>slr-ArgE</w:t>
      </w:r>
      <w:r w:rsidRPr="00C0071F">
        <w:rPr>
          <w:szCs w:val="16"/>
          <w:lang w:val="en-GB"/>
        </w:rPr>
        <w:t>xtensionContainer</w:t>
      </w:r>
      <w:r w:rsidRPr="00C0071F">
        <w:rPr>
          <w:szCs w:val="16"/>
          <w:lang w:val="en-GB"/>
        </w:rPr>
        <w:tab/>
        <w:t xml:space="preserve">[7] </w:t>
      </w:r>
      <w:r w:rsidR="00032C1F" w:rsidRPr="00C0071F">
        <w:rPr>
          <w:szCs w:val="16"/>
          <w:lang w:val="en-GB"/>
        </w:rPr>
        <w:t>SLR-Arg</w:t>
      </w:r>
      <w:r w:rsidRPr="00C0071F">
        <w:rPr>
          <w:szCs w:val="16"/>
          <w:lang w:val="en-GB"/>
        </w:rPr>
        <w:t>ExtensionContainer</w:t>
      </w:r>
      <w:r w:rsidRPr="00C0071F">
        <w:rPr>
          <w:szCs w:val="16"/>
          <w:lang w:val="en-GB"/>
        </w:rPr>
        <w:tab/>
        <w:t>OPTIONAL,</w:t>
      </w:r>
    </w:p>
    <w:p w:rsidR="003945A2" w:rsidRPr="00C0071F" w:rsidRDefault="003945A2">
      <w:pPr>
        <w:pStyle w:val="ASN1TABLEmiddle"/>
        <w:rPr>
          <w:szCs w:val="16"/>
          <w:lang w:val="en-GB"/>
        </w:rPr>
      </w:pPr>
      <w:r w:rsidRPr="00C0071F">
        <w:rPr>
          <w:szCs w:val="16"/>
          <w:lang w:val="en-GB"/>
        </w:rPr>
        <w:tab/>
        <w:t>... ,</w:t>
      </w:r>
    </w:p>
    <w:p w:rsidR="003945A2" w:rsidRPr="00C0071F" w:rsidRDefault="003945A2">
      <w:pPr>
        <w:pStyle w:val="ASN1TABLEmiddle"/>
        <w:rPr>
          <w:szCs w:val="16"/>
          <w:lang w:val="en-GB" w:eastAsia="ja-JP"/>
        </w:rPr>
      </w:pPr>
      <w:r w:rsidRPr="00C0071F">
        <w:rPr>
          <w:szCs w:val="16"/>
          <w:lang w:val="en-GB"/>
        </w:rPr>
        <w:tab/>
        <w:t>add-LocationEstimate</w:t>
      </w:r>
      <w:r w:rsidRPr="00C0071F">
        <w:rPr>
          <w:szCs w:val="16"/>
          <w:lang w:val="en-GB"/>
        </w:rPr>
        <w:tab/>
        <w:t>[8] Add-GeographicalInformation</w:t>
      </w:r>
      <w:r w:rsidRPr="00C0071F">
        <w:rPr>
          <w:szCs w:val="16"/>
          <w:lang w:val="en-GB"/>
        </w:rPr>
        <w:tab/>
        <w:t>OPTIONAL</w:t>
      </w:r>
      <w:r w:rsidRPr="00C0071F">
        <w:rPr>
          <w:szCs w:val="16"/>
          <w:lang w:val="en-GB" w:eastAsia="ja-JP"/>
        </w:rPr>
        <w:t>,</w:t>
      </w:r>
    </w:p>
    <w:p w:rsidR="003945A2" w:rsidRPr="00C0071F" w:rsidRDefault="003945A2">
      <w:pPr>
        <w:pStyle w:val="ASN1TABLEmiddle"/>
        <w:rPr>
          <w:szCs w:val="16"/>
          <w:lang w:val="en-GB" w:eastAsia="ja-JP"/>
        </w:rPr>
      </w:pPr>
      <w:r w:rsidRPr="00C0071F">
        <w:rPr>
          <w:szCs w:val="16"/>
          <w:lang w:val="en-GB" w:eastAsia="ja-JP"/>
        </w:rPr>
        <w:tab/>
        <w:t>deferredmt-lrData</w:t>
      </w:r>
      <w:r w:rsidRPr="00C0071F">
        <w:rPr>
          <w:szCs w:val="16"/>
          <w:lang w:val="en-GB" w:eastAsia="ja-JP"/>
        </w:rPr>
        <w:tab/>
        <w:t>[9] Deferredmt-lrData</w:t>
      </w:r>
      <w:r w:rsidRPr="00C0071F">
        <w:rPr>
          <w:szCs w:val="16"/>
          <w:lang w:val="en-GB" w:eastAsia="ja-JP"/>
        </w:rPr>
        <w:tab/>
        <w:t>OPTIONAL,</w:t>
      </w:r>
      <w:r w:rsidRPr="00C0071F">
        <w:rPr>
          <w:szCs w:val="16"/>
          <w:lang w:val="en-GB"/>
        </w:rPr>
        <w:t xml:space="preserve"> </w:t>
      </w:r>
    </w:p>
    <w:p w:rsidR="003945A2" w:rsidRPr="00C0071F" w:rsidRDefault="003945A2">
      <w:pPr>
        <w:pStyle w:val="ASN1TABLEmiddle"/>
        <w:rPr>
          <w:lang w:val="en-GB" w:eastAsia="ja-JP"/>
        </w:rPr>
      </w:pPr>
      <w:r w:rsidRPr="00C0071F">
        <w:rPr>
          <w:szCs w:val="16"/>
          <w:lang w:val="en-GB" w:eastAsia="ja-JP"/>
        </w:rPr>
        <w:tab/>
        <w:t>lcs-ReferenceNumber</w:t>
      </w:r>
      <w:r w:rsidRPr="00C0071F">
        <w:rPr>
          <w:szCs w:val="16"/>
          <w:lang w:val="en-GB" w:eastAsia="ja-JP"/>
        </w:rPr>
        <w:tab/>
        <w:t>[10] LCS-ReferenceNumber</w:t>
      </w:r>
      <w:r w:rsidRPr="00C0071F">
        <w:rPr>
          <w:szCs w:val="16"/>
          <w:lang w:val="en-GB" w:eastAsia="ja-JP"/>
        </w:rPr>
        <w:tab/>
        <w:t>OPTIONAL</w:t>
      </w:r>
      <w:r w:rsidRPr="00C0071F">
        <w:rPr>
          <w:lang w:val="en-GB" w:eastAsia="ja-JP"/>
        </w:rPr>
        <w:t>,</w:t>
      </w:r>
    </w:p>
    <w:p w:rsidR="003945A2" w:rsidRPr="00C0071F" w:rsidRDefault="003945A2">
      <w:pPr>
        <w:pStyle w:val="ASN1TABLEmiddle"/>
        <w:rPr>
          <w:lang w:val="en-GB"/>
        </w:rPr>
      </w:pPr>
      <w:r w:rsidRPr="00C0071F">
        <w:rPr>
          <w:lang w:val="en-GB"/>
        </w:rPr>
        <w:tab/>
        <w:t>geranPositioningData</w:t>
      </w:r>
      <w:r w:rsidRPr="00C0071F">
        <w:rPr>
          <w:lang w:val="en-GB"/>
        </w:rPr>
        <w:tab/>
        <w:t>[11] PositioningDataInformation</w:t>
      </w:r>
      <w:r w:rsidRPr="00C0071F">
        <w:rPr>
          <w:lang w:val="en-GB"/>
        </w:rPr>
        <w:tab/>
        <w:t>OPTIONAL,</w:t>
      </w:r>
    </w:p>
    <w:p w:rsidR="003945A2" w:rsidRPr="00C0071F" w:rsidRDefault="003945A2">
      <w:pPr>
        <w:pStyle w:val="ASN1TABLEmiddle"/>
        <w:rPr>
          <w:szCs w:val="16"/>
          <w:lang w:val="en-GB" w:eastAsia="ja-JP"/>
        </w:rPr>
      </w:pPr>
      <w:r w:rsidRPr="00C0071F">
        <w:rPr>
          <w:lang w:val="en-GB"/>
        </w:rPr>
        <w:tab/>
        <w:t>utranPositioningData</w:t>
      </w:r>
      <w:r w:rsidRPr="00C0071F">
        <w:rPr>
          <w:lang w:val="en-GB"/>
        </w:rPr>
        <w:tab/>
        <w:t>[12] UtranPositioningDataInfo</w:t>
      </w:r>
      <w:r w:rsidRPr="00C0071F">
        <w:rPr>
          <w:lang w:val="en-GB"/>
        </w:rPr>
        <w:tab/>
        <w:t>OPTIONAL</w:t>
      </w:r>
      <w:r w:rsidRPr="00C0071F">
        <w:rPr>
          <w:szCs w:val="16"/>
          <w:lang w:val="en-GB" w:eastAsia="ja-JP"/>
        </w:rPr>
        <w:t>,</w:t>
      </w:r>
    </w:p>
    <w:p w:rsidR="003945A2" w:rsidRPr="00C0071F" w:rsidRDefault="003945A2">
      <w:pPr>
        <w:pStyle w:val="ASN1TABLEmiddle"/>
        <w:rPr>
          <w:lang w:val="en-GB"/>
        </w:rPr>
      </w:pPr>
      <w:r w:rsidRPr="00C0071F">
        <w:rPr>
          <w:lang w:val="en-GB"/>
        </w:rPr>
        <w:tab/>
        <w:t>cellIdOrSai</w:t>
      </w:r>
      <w:r w:rsidRPr="00C0071F">
        <w:rPr>
          <w:lang w:val="en-GB"/>
        </w:rPr>
        <w:tab/>
        <w:t>[13]</w:t>
      </w:r>
      <w:r w:rsidRPr="00C0071F">
        <w:rPr>
          <w:lang w:val="en-GB"/>
        </w:rPr>
        <w:tab/>
        <w:t>CellGlobalIdOrServiceAreaIdOrLAI</w:t>
      </w:r>
      <w:r w:rsidRPr="00C0071F">
        <w:rPr>
          <w:lang w:val="en-GB"/>
        </w:rPr>
        <w:tab/>
        <w:t>OPTIONAL,</w:t>
      </w:r>
    </w:p>
    <w:p w:rsidR="003945A2" w:rsidRPr="00C0071F" w:rsidRDefault="003945A2">
      <w:pPr>
        <w:pStyle w:val="ASN1TABLEmiddle"/>
        <w:rPr>
          <w:lang w:val="en-GB"/>
        </w:rPr>
      </w:pPr>
      <w:r w:rsidRPr="00C0071F">
        <w:rPr>
          <w:lang w:val="en-GB"/>
        </w:rPr>
        <w:tab/>
        <w:t>h-gmlc-Address</w:t>
      </w:r>
      <w:r w:rsidRPr="00C0071F">
        <w:rPr>
          <w:lang w:val="en-GB"/>
        </w:rPr>
        <w:tab/>
        <w:t>[14]</w:t>
      </w:r>
      <w:r w:rsidRPr="00C0071F">
        <w:rPr>
          <w:lang w:val="en-GB"/>
        </w:rPr>
        <w:tab/>
        <w:t>GSN-Address</w:t>
      </w:r>
      <w:r w:rsidRPr="00C0071F">
        <w:rPr>
          <w:lang w:val="en-GB"/>
        </w:rPr>
        <w:tab/>
        <w:t>OPTIONAL,</w:t>
      </w:r>
    </w:p>
    <w:p w:rsidR="00284DD6" w:rsidRPr="00C0071F" w:rsidRDefault="003945A2" w:rsidP="00284DD6">
      <w:pPr>
        <w:pStyle w:val="ASN1TABLEmiddle"/>
        <w:rPr>
          <w:lang w:val="en-GB" w:eastAsia="ja-JP"/>
        </w:rPr>
      </w:pPr>
      <w:r w:rsidRPr="00C0071F">
        <w:rPr>
          <w:lang w:val="en-GB" w:eastAsia="ja-JP"/>
        </w:rPr>
        <w:tab/>
        <w:t>lcsServiceTypeID</w:t>
      </w:r>
      <w:r w:rsidRPr="00C0071F">
        <w:rPr>
          <w:lang w:val="en-GB" w:eastAsia="ja-JP"/>
        </w:rPr>
        <w:tab/>
        <w:t>[15]</w:t>
      </w:r>
      <w:r w:rsidRPr="00C0071F">
        <w:rPr>
          <w:lang w:val="en-GB" w:eastAsia="ja-JP"/>
        </w:rPr>
        <w:tab/>
        <w:t>LCSServiceTypeID</w:t>
      </w:r>
      <w:r w:rsidRPr="00C0071F">
        <w:rPr>
          <w:lang w:val="en-GB" w:eastAsia="ja-JP"/>
        </w:rPr>
        <w:tab/>
        <w:t>OPTIONAL</w:t>
      </w:r>
      <w:r w:rsidR="00284DD6" w:rsidRPr="00C0071F">
        <w:rPr>
          <w:lang w:val="en-GB" w:eastAsia="ja-JP"/>
        </w:rPr>
        <w:t>,</w:t>
      </w:r>
    </w:p>
    <w:p w:rsidR="00E7037F" w:rsidRPr="00C0071F" w:rsidRDefault="00284DD6" w:rsidP="00E7037F">
      <w:pPr>
        <w:pStyle w:val="ASN1TABLEmiddle"/>
        <w:rPr>
          <w:lang w:val="en-GB"/>
        </w:rPr>
      </w:pPr>
      <w:r w:rsidRPr="00C0071F">
        <w:rPr>
          <w:lang w:val="en-GB"/>
        </w:rPr>
        <w:tab/>
        <w:t>sai-Present</w:t>
      </w:r>
      <w:r w:rsidRPr="00C0071F">
        <w:rPr>
          <w:lang w:val="en-GB"/>
        </w:rPr>
        <w:tab/>
        <w:t>[17] NULL</w:t>
      </w:r>
      <w:r w:rsidRPr="00C0071F">
        <w:rPr>
          <w:lang w:val="en-GB"/>
        </w:rPr>
        <w:tab/>
      </w:r>
      <w:r w:rsidRPr="00C0071F">
        <w:rPr>
          <w:lang w:val="en-GB"/>
        </w:rPr>
        <w:tab/>
        <w:t>OPTIONAL</w:t>
      </w:r>
      <w:r w:rsidR="00E7037F" w:rsidRPr="00C0071F">
        <w:rPr>
          <w:lang w:val="en-GB"/>
        </w:rPr>
        <w:t>,</w:t>
      </w:r>
    </w:p>
    <w:p w:rsidR="00BF2375" w:rsidRPr="00C0071F" w:rsidRDefault="00E7037F" w:rsidP="00BF2375">
      <w:pPr>
        <w:pStyle w:val="ASN1TABLEmiddle"/>
        <w:rPr>
          <w:lang w:val="en-GB"/>
        </w:rPr>
      </w:pPr>
      <w:r w:rsidRPr="00C0071F">
        <w:rPr>
          <w:lang w:val="en-GB"/>
        </w:rPr>
        <w:tab/>
        <w:t>pseudonymIndicator</w:t>
      </w:r>
      <w:r w:rsidRPr="00C0071F">
        <w:rPr>
          <w:lang w:val="en-GB"/>
        </w:rPr>
        <w:tab/>
        <w:t>[18] NULL</w:t>
      </w:r>
      <w:r w:rsidRPr="00C0071F">
        <w:rPr>
          <w:lang w:val="en-GB"/>
        </w:rPr>
        <w:tab/>
      </w:r>
      <w:r w:rsidRPr="00C0071F">
        <w:rPr>
          <w:lang w:val="en-GB"/>
        </w:rPr>
        <w:tab/>
        <w:t>OPTIONAL</w:t>
      </w:r>
      <w:r w:rsidR="0027112C" w:rsidRPr="00C0071F">
        <w:rPr>
          <w:lang w:val="en-GB"/>
        </w:rPr>
        <w:t>,</w:t>
      </w:r>
    </w:p>
    <w:p w:rsidR="0027112C" w:rsidRPr="00C0071F" w:rsidRDefault="00BF2375" w:rsidP="00BF2375">
      <w:pPr>
        <w:pStyle w:val="ASN1TABLEmiddle"/>
        <w:rPr>
          <w:lang w:val="en-GB"/>
        </w:rPr>
      </w:pPr>
      <w:r w:rsidRPr="00C0071F">
        <w:rPr>
          <w:szCs w:val="16"/>
          <w:lang w:val="en-GB"/>
        </w:rPr>
        <w:tab/>
        <w:t>accuracyFulfilmentIndicator</w:t>
      </w:r>
      <w:r w:rsidRPr="00C0071F">
        <w:rPr>
          <w:szCs w:val="16"/>
          <w:lang w:val="en-GB"/>
        </w:rPr>
        <w:tab/>
        <w:t>[19] AccuracyFulfilmentIndicator</w:t>
      </w:r>
      <w:r w:rsidRPr="00C0071F">
        <w:rPr>
          <w:szCs w:val="16"/>
          <w:lang w:val="en-GB"/>
        </w:rPr>
        <w:tab/>
        <w:t>OPTIONAL,</w:t>
      </w:r>
    </w:p>
    <w:p w:rsidR="00673752" w:rsidRPr="00C0071F" w:rsidRDefault="0027112C" w:rsidP="00673752">
      <w:pPr>
        <w:pStyle w:val="ASN1TABLEmiddle"/>
        <w:rPr>
          <w:szCs w:val="16"/>
          <w:lang w:val="en-GB"/>
        </w:rPr>
      </w:pPr>
      <w:r w:rsidRPr="00C0071F">
        <w:rPr>
          <w:lang w:val="en-GB"/>
        </w:rPr>
        <w:tab/>
        <w:t>velocityEstimate</w:t>
      </w:r>
      <w:r w:rsidRPr="00C0071F">
        <w:rPr>
          <w:lang w:val="en-GB"/>
        </w:rPr>
        <w:tab/>
        <w:t>[</w:t>
      </w:r>
      <w:r w:rsidR="00BF2375" w:rsidRPr="00C0071F">
        <w:rPr>
          <w:lang w:val="en-GB"/>
        </w:rPr>
        <w:t>20</w:t>
      </w:r>
      <w:r w:rsidRPr="00C0071F">
        <w:rPr>
          <w:lang w:val="en-GB"/>
        </w:rPr>
        <w:t>] VelocityEstimate</w:t>
      </w:r>
      <w:r w:rsidRPr="00C0071F">
        <w:rPr>
          <w:lang w:val="en-GB"/>
        </w:rPr>
        <w:tab/>
        <w:t>OPTIONAL</w:t>
      </w:r>
      <w:r w:rsidR="00673752" w:rsidRPr="00C0071F">
        <w:rPr>
          <w:lang w:val="en-GB"/>
        </w:rPr>
        <w:t>,</w:t>
      </w:r>
    </w:p>
    <w:p w:rsidR="00673752" w:rsidRPr="00C0071F" w:rsidRDefault="00673752" w:rsidP="00673752">
      <w:pPr>
        <w:pStyle w:val="ASN1TABLEmiddle"/>
        <w:rPr>
          <w:lang w:val="en-GB"/>
        </w:rPr>
      </w:pPr>
      <w:r w:rsidRPr="00C0071F">
        <w:rPr>
          <w:lang w:val="en-GB"/>
        </w:rPr>
        <w:tab/>
        <w:t>sequenceNumber</w:t>
      </w:r>
      <w:r w:rsidRPr="00C0071F">
        <w:rPr>
          <w:lang w:val="en-GB"/>
        </w:rPr>
        <w:tab/>
        <w:t>[21] SequenceNumber</w:t>
      </w:r>
      <w:r w:rsidRPr="00C0071F">
        <w:rPr>
          <w:lang w:val="en-GB"/>
        </w:rPr>
        <w:tab/>
        <w:t>OPTIONAL</w:t>
      </w:r>
      <w:r w:rsidRPr="00C0071F">
        <w:rPr>
          <w:szCs w:val="16"/>
          <w:lang w:val="en-GB"/>
        </w:rPr>
        <w:t>,</w:t>
      </w:r>
    </w:p>
    <w:p w:rsidR="00673752" w:rsidRPr="00C0071F" w:rsidRDefault="00673752" w:rsidP="00673752">
      <w:pPr>
        <w:pStyle w:val="ASN1TABLEmiddle"/>
        <w:rPr>
          <w:lang w:val="en-GB"/>
        </w:rPr>
      </w:pPr>
      <w:r w:rsidRPr="00C0071F">
        <w:rPr>
          <w:lang w:val="en-GB"/>
        </w:rPr>
        <w:tab/>
      </w:r>
      <w:r w:rsidRPr="00C0071F">
        <w:rPr>
          <w:szCs w:val="16"/>
          <w:lang w:val="en-GB"/>
        </w:rPr>
        <w:t>periodicLDRInfo</w:t>
      </w:r>
      <w:r w:rsidRPr="00C0071F">
        <w:rPr>
          <w:szCs w:val="16"/>
          <w:lang w:val="en-GB"/>
        </w:rPr>
        <w:tab/>
        <w:t>[22] PeriodicLDRInfo</w:t>
      </w:r>
      <w:r w:rsidRPr="00C0071F">
        <w:rPr>
          <w:szCs w:val="16"/>
          <w:lang w:val="en-GB"/>
        </w:rPr>
        <w:tab/>
        <w:t>OPTIONAL,</w:t>
      </w:r>
    </w:p>
    <w:p w:rsidR="00251B8A" w:rsidRPr="00C0071F" w:rsidRDefault="00673752" w:rsidP="00251B8A">
      <w:pPr>
        <w:pStyle w:val="ASN1TABLEmiddle"/>
        <w:rPr>
          <w:lang w:val="en-GB"/>
        </w:rPr>
      </w:pPr>
      <w:r w:rsidRPr="00C0071F">
        <w:rPr>
          <w:lang w:val="en-GB"/>
        </w:rPr>
        <w:tab/>
        <w:t>mo-lrShortCircuitIndicator</w:t>
      </w:r>
      <w:r w:rsidRPr="00C0071F">
        <w:rPr>
          <w:lang w:val="en-GB"/>
        </w:rPr>
        <w:tab/>
        <w:t>[23] NULL</w:t>
      </w:r>
      <w:r w:rsidRPr="00C0071F">
        <w:rPr>
          <w:lang w:val="en-GB"/>
        </w:rPr>
        <w:tab/>
      </w:r>
      <w:r w:rsidRPr="00C0071F">
        <w:rPr>
          <w:lang w:val="en-GB"/>
        </w:rPr>
        <w:tab/>
        <w:t>OPTIONAL</w:t>
      </w:r>
      <w:r w:rsidR="00251B8A" w:rsidRPr="00C0071F">
        <w:rPr>
          <w:lang w:val="en-GB"/>
        </w:rPr>
        <w:t>,</w:t>
      </w:r>
    </w:p>
    <w:p w:rsidR="001943C0" w:rsidRPr="00C0071F" w:rsidRDefault="001943C0" w:rsidP="001943C0">
      <w:pPr>
        <w:pStyle w:val="ASN1TABLEmiddle"/>
        <w:rPr>
          <w:lang w:val="en-GB"/>
        </w:rPr>
      </w:pPr>
      <w:r w:rsidRPr="00C0071F">
        <w:rPr>
          <w:lang w:val="en-GB"/>
        </w:rPr>
        <w:tab/>
        <w:t>geranGANSSpositioningData</w:t>
      </w:r>
      <w:r w:rsidRPr="00C0071F">
        <w:rPr>
          <w:lang w:val="en-GB"/>
        </w:rPr>
        <w:tab/>
        <w:t>[24] GeranGANSSpositioningData</w:t>
      </w:r>
      <w:r w:rsidRPr="00C0071F">
        <w:rPr>
          <w:lang w:val="en-GB"/>
        </w:rPr>
        <w:tab/>
        <w:t>OPTIONAL,</w:t>
      </w:r>
    </w:p>
    <w:p w:rsidR="001943C0" w:rsidRPr="00C0071F" w:rsidRDefault="001943C0" w:rsidP="001943C0">
      <w:pPr>
        <w:pStyle w:val="ASN1TABLEmiddle"/>
        <w:rPr>
          <w:lang w:val="en-GB"/>
        </w:rPr>
      </w:pPr>
      <w:r w:rsidRPr="00C0071F">
        <w:rPr>
          <w:lang w:val="en-GB"/>
        </w:rPr>
        <w:tab/>
        <w:t>utranGANSSpositioningData</w:t>
      </w:r>
      <w:r w:rsidRPr="00C0071F">
        <w:rPr>
          <w:lang w:val="en-GB"/>
        </w:rPr>
        <w:tab/>
        <w:t>[25] UtranGANSSpositioningData</w:t>
      </w:r>
      <w:r w:rsidRPr="00C0071F">
        <w:rPr>
          <w:lang w:val="en-GB"/>
        </w:rPr>
        <w:tab/>
        <w:t>OPTIONAL,</w:t>
      </w:r>
    </w:p>
    <w:p w:rsidR="00F40D50" w:rsidRPr="00C0071F" w:rsidRDefault="00251B8A" w:rsidP="00F40D50">
      <w:pPr>
        <w:pStyle w:val="ASN1TABLEmiddle"/>
        <w:rPr>
          <w:lang w:val="en-GB"/>
        </w:rPr>
      </w:pPr>
      <w:r w:rsidRPr="00C0071F">
        <w:rPr>
          <w:lang w:val="en-GB"/>
        </w:rPr>
        <w:tab/>
        <w:t>targetServingNodeForHandover</w:t>
      </w:r>
      <w:r w:rsidRPr="00C0071F">
        <w:rPr>
          <w:lang w:val="en-GB"/>
        </w:rPr>
        <w:tab/>
        <w:t>[2</w:t>
      </w:r>
      <w:r w:rsidR="001943C0" w:rsidRPr="00C0071F">
        <w:rPr>
          <w:lang w:val="en-GB"/>
        </w:rPr>
        <w:t>6</w:t>
      </w:r>
      <w:r w:rsidRPr="00C0071F">
        <w:rPr>
          <w:lang w:val="en-GB"/>
        </w:rPr>
        <w:t>] ServingNodeAddress</w:t>
      </w:r>
      <w:r w:rsidRPr="00C0071F">
        <w:rPr>
          <w:lang w:val="en-GB"/>
        </w:rPr>
        <w:tab/>
        <w:t>OPTIONAL</w:t>
      </w:r>
      <w:r w:rsidR="00F40D50" w:rsidRPr="00C0071F">
        <w:rPr>
          <w:lang w:val="en-GB"/>
        </w:rPr>
        <w:t>,</w:t>
      </w:r>
    </w:p>
    <w:p w:rsidR="00F40D50" w:rsidRPr="00C0071F" w:rsidRDefault="00F40D50" w:rsidP="00F40D50">
      <w:pPr>
        <w:pStyle w:val="ASN1TABLEmiddle"/>
        <w:rPr>
          <w:lang w:val="en-GB"/>
        </w:rPr>
      </w:pPr>
      <w:r w:rsidRPr="00C0071F">
        <w:rPr>
          <w:lang w:val="en-GB"/>
        </w:rPr>
        <w:tab/>
        <w:t>utranAdditionalPositioningData</w:t>
      </w:r>
      <w:r w:rsidRPr="00C0071F">
        <w:rPr>
          <w:lang w:val="en-GB"/>
        </w:rPr>
        <w:tab/>
        <w:t>[27] UtranAdditionalPositioningData</w:t>
      </w:r>
      <w:r w:rsidRPr="00C0071F">
        <w:rPr>
          <w:lang w:val="en-GB"/>
        </w:rPr>
        <w:tab/>
        <w:t>OPTIONAL,</w:t>
      </w:r>
    </w:p>
    <w:p w:rsidR="00F40D50" w:rsidRPr="00C0071F" w:rsidRDefault="00F40D50" w:rsidP="00F40D50">
      <w:pPr>
        <w:pStyle w:val="ASN1TABLEmiddle"/>
        <w:rPr>
          <w:lang w:val="en-GB"/>
        </w:rPr>
      </w:pPr>
      <w:r w:rsidRPr="00C0071F">
        <w:rPr>
          <w:lang w:val="en-GB"/>
        </w:rPr>
        <w:tab/>
        <w:t xml:space="preserve">utranBaroPressureMeas </w:t>
      </w:r>
      <w:r w:rsidRPr="00C0071F">
        <w:rPr>
          <w:lang w:val="en-GB"/>
        </w:rPr>
        <w:tab/>
        <w:t>[28] UtranBaroPressureMeas</w:t>
      </w:r>
      <w:r w:rsidRPr="00C0071F">
        <w:rPr>
          <w:lang w:val="en-GB"/>
        </w:rPr>
        <w:tab/>
        <w:t>OPTIONAL,</w:t>
      </w:r>
    </w:p>
    <w:p w:rsidR="003945A2" w:rsidRPr="00C0071F" w:rsidRDefault="00F40D50" w:rsidP="00F40D50">
      <w:pPr>
        <w:pStyle w:val="ASN1TABLEmiddle"/>
        <w:rPr>
          <w:szCs w:val="16"/>
          <w:lang w:val="en-GB"/>
        </w:rPr>
      </w:pPr>
      <w:r w:rsidRPr="00C0071F">
        <w:rPr>
          <w:lang w:val="en-GB"/>
        </w:rPr>
        <w:tab/>
        <w:t>utranCivicAddress</w:t>
      </w:r>
      <w:r w:rsidRPr="00C0071F">
        <w:rPr>
          <w:lang w:val="en-GB"/>
        </w:rPr>
        <w:tab/>
        <w:t>[29] UtranCivicAddress</w:t>
      </w:r>
      <w:r w:rsidRPr="00C0071F">
        <w:rPr>
          <w:lang w:val="en-GB"/>
        </w:rPr>
        <w:tab/>
        <w:t>OPTIONAL</w:t>
      </w:r>
      <w:r w:rsidR="003945A2" w:rsidRPr="00C0071F">
        <w:rPr>
          <w:szCs w:val="16"/>
          <w:lang w:val="en-GB"/>
        </w:rPr>
        <w:t xml:space="preserve"> }</w:t>
      </w:r>
    </w:p>
    <w:p w:rsidR="003945A2" w:rsidRPr="00C0071F" w:rsidRDefault="003945A2">
      <w:pPr>
        <w:pStyle w:val="ASN1TABLEmiddle"/>
        <w:rPr>
          <w:szCs w:val="16"/>
          <w:lang w:val="en-GB"/>
        </w:rPr>
      </w:pPr>
    </w:p>
    <w:p w:rsidR="003945A2" w:rsidRPr="00C0071F" w:rsidRDefault="003945A2">
      <w:pPr>
        <w:pStyle w:val="ASN1TABLEmiddle"/>
        <w:rPr>
          <w:i/>
          <w:iCs/>
          <w:lang w:val="en-GB"/>
        </w:rPr>
      </w:pPr>
      <w:r w:rsidRPr="00C0071F">
        <w:rPr>
          <w:i/>
          <w:iCs/>
          <w:lang w:val="en-GB"/>
        </w:rPr>
        <w:tab/>
        <w:t>-- one of msisdn or imsi is mandatory</w:t>
      </w:r>
    </w:p>
    <w:p w:rsidR="003945A2" w:rsidRPr="00C0071F" w:rsidRDefault="003945A2">
      <w:pPr>
        <w:pStyle w:val="ASN1TABLEmiddle"/>
        <w:rPr>
          <w:i/>
          <w:iCs/>
          <w:lang w:val="en-GB"/>
        </w:rPr>
      </w:pPr>
      <w:r w:rsidRPr="00C0071F">
        <w:rPr>
          <w:i/>
          <w:iCs/>
          <w:lang w:val="en-GB"/>
        </w:rPr>
        <w:tab/>
        <w:t xml:space="preserve">-- a location estimate that is valid for the locationEstimate parameter should </w:t>
      </w:r>
    </w:p>
    <w:p w:rsidR="003945A2" w:rsidRPr="00C0071F" w:rsidRDefault="003945A2">
      <w:pPr>
        <w:pStyle w:val="ASN1TABLEmiddle"/>
        <w:rPr>
          <w:i/>
          <w:iCs/>
          <w:lang w:val="en-GB" w:eastAsia="ja-JP"/>
        </w:rPr>
      </w:pPr>
      <w:r w:rsidRPr="00C0071F">
        <w:rPr>
          <w:i/>
          <w:iCs/>
          <w:lang w:val="en-GB"/>
        </w:rPr>
        <w:tab/>
        <w:t>-- be transferred in this parameter in preference to the add-LocationEstimate.</w:t>
      </w:r>
    </w:p>
    <w:p w:rsidR="003945A2" w:rsidRPr="00C0071F" w:rsidRDefault="003945A2">
      <w:pPr>
        <w:pStyle w:val="ASN1TABLEmiddle"/>
        <w:rPr>
          <w:i/>
          <w:iCs/>
          <w:lang w:val="en-GB" w:eastAsia="ja-JP"/>
        </w:rPr>
      </w:pPr>
      <w:r w:rsidRPr="00C0071F">
        <w:rPr>
          <w:i/>
          <w:iCs/>
          <w:lang w:val="en-GB" w:eastAsia="ja-JP"/>
        </w:rPr>
        <w:tab/>
        <w:t>-- the deferredmt-lrData parameter shall be included if and only if the lcs-Event</w:t>
      </w:r>
    </w:p>
    <w:p w:rsidR="003945A2" w:rsidRPr="00C0071F" w:rsidRDefault="003945A2">
      <w:pPr>
        <w:pStyle w:val="ASN1TABLEmiddle"/>
        <w:rPr>
          <w:i/>
          <w:iCs/>
          <w:lang w:val="en-GB" w:eastAsia="ja-JP"/>
        </w:rPr>
      </w:pPr>
      <w:r w:rsidRPr="00C0071F">
        <w:rPr>
          <w:i/>
          <w:iCs/>
          <w:lang w:val="en-GB" w:eastAsia="ja-JP"/>
        </w:rPr>
        <w:tab/>
        <w:t>-- indicates a deferredmt-lrResponse.</w:t>
      </w:r>
    </w:p>
    <w:p w:rsidR="003945A2" w:rsidRPr="00C0071F" w:rsidRDefault="003945A2">
      <w:pPr>
        <w:pStyle w:val="ASN1TABLEmiddle"/>
        <w:rPr>
          <w:i/>
          <w:iCs/>
          <w:lang w:val="en-GB"/>
        </w:rPr>
      </w:pPr>
      <w:r w:rsidRPr="00C0071F">
        <w:rPr>
          <w:i/>
          <w:iCs/>
          <w:lang w:val="en-GB"/>
        </w:rPr>
        <w:tab/>
        <w:t xml:space="preserve">-- if the lcs-Event indicates a deferredmt-lrResponse then the locationEstimate </w:t>
      </w:r>
    </w:p>
    <w:p w:rsidR="003945A2" w:rsidRPr="00C0071F" w:rsidRDefault="003945A2">
      <w:pPr>
        <w:pStyle w:val="ASN1TABLEmiddle"/>
        <w:rPr>
          <w:i/>
          <w:iCs/>
          <w:lang w:val="en-GB"/>
        </w:rPr>
      </w:pPr>
      <w:r w:rsidRPr="00C0071F">
        <w:rPr>
          <w:i/>
          <w:iCs/>
          <w:lang w:val="en-GB"/>
        </w:rPr>
        <w:tab/>
        <w:t xml:space="preserve">-- and the add-locationEstimate parameters shall not be sent if the </w:t>
      </w:r>
    </w:p>
    <w:p w:rsidR="003945A2" w:rsidRPr="00C0071F" w:rsidRDefault="003945A2">
      <w:pPr>
        <w:pStyle w:val="ASN1TABLEmiddle"/>
        <w:rPr>
          <w:i/>
          <w:iCs/>
          <w:lang w:val="en-GB"/>
        </w:rPr>
      </w:pPr>
      <w:r w:rsidRPr="00C0071F">
        <w:rPr>
          <w:i/>
          <w:iCs/>
          <w:lang w:val="en-GB"/>
        </w:rPr>
        <w:tab/>
        <w:t>-- supportedGADShapes parameter had been received in ProvideSubscriberLocation-Arg</w:t>
      </w:r>
    </w:p>
    <w:p w:rsidR="003945A2" w:rsidRPr="00C0071F" w:rsidRDefault="003945A2">
      <w:pPr>
        <w:pStyle w:val="ASN1TABLEmiddle"/>
        <w:rPr>
          <w:i/>
          <w:iCs/>
          <w:lang w:val="en-GB"/>
        </w:rPr>
      </w:pPr>
      <w:r w:rsidRPr="00C0071F">
        <w:rPr>
          <w:i/>
          <w:iCs/>
          <w:lang w:val="en-GB"/>
        </w:rPr>
        <w:tab/>
        <w:t>-- and the shape encoded in locationEstimate or add-LocationEstimate was not marked</w:t>
      </w:r>
    </w:p>
    <w:p w:rsidR="003945A2" w:rsidRPr="00C0071F" w:rsidRDefault="003945A2">
      <w:pPr>
        <w:pStyle w:val="ASN1TABLEmiddle"/>
        <w:rPr>
          <w:i/>
          <w:iCs/>
          <w:lang w:val="en-GB"/>
        </w:rPr>
      </w:pPr>
      <w:r w:rsidRPr="00C0071F">
        <w:rPr>
          <w:i/>
          <w:iCs/>
          <w:lang w:val="en-GB"/>
        </w:rPr>
        <w:tab/>
        <w:t xml:space="preserve">-- as supported in supportedGADShapes. In such a case terminationCause </w:t>
      </w:r>
    </w:p>
    <w:p w:rsidR="003945A2" w:rsidRPr="00C0071F" w:rsidRDefault="003945A2">
      <w:pPr>
        <w:pStyle w:val="ASN1TABLEmiddle"/>
        <w:rPr>
          <w:i/>
          <w:iCs/>
          <w:lang w:val="en-GB"/>
        </w:rPr>
      </w:pPr>
      <w:r w:rsidRPr="00C0071F">
        <w:rPr>
          <w:i/>
          <w:iCs/>
          <w:lang w:val="en-GB"/>
        </w:rPr>
        <w:tab/>
        <w:t xml:space="preserve">-- in deferredmt-lrData shall be present with value </w:t>
      </w:r>
    </w:p>
    <w:p w:rsidR="003945A2" w:rsidRPr="00C0071F" w:rsidRDefault="003945A2">
      <w:pPr>
        <w:pStyle w:val="ASN1TABLEmiddle"/>
        <w:rPr>
          <w:i/>
          <w:iCs/>
          <w:lang w:val="en-GB" w:eastAsia="ja-JP"/>
        </w:rPr>
      </w:pPr>
      <w:r w:rsidRPr="00C0071F">
        <w:rPr>
          <w:i/>
          <w:iCs/>
          <w:lang w:val="en-GB" w:eastAsia="ja-JP"/>
        </w:rPr>
        <w:tab/>
        <w:t>-- shapeOfLocationEstimateNotSupported</w:t>
      </w:r>
      <w:r w:rsidRPr="00C0071F">
        <w:rPr>
          <w:i/>
          <w:iCs/>
          <w:lang w:val="en-GB"/>
        </w:rPr>
        <w:t>.</w:t>
      </w:r>
      <w:r w:rsidRPr="00C0071F">
        <w:rPr>
          <w:i/>
          <w:iCs/>
          <w:lang w:val="en-GB" w:eastAsia="ja-JP"/>
        </w:rPr>
        <w:t xml:space="preserve"> </w:t>
      </w:r>
    </w:p>
    <w:p w:rsidR="003945A2" w:rsidRPr="00C0071F" w:rsidRDefault="003945A2">
      <w:pPr>
        <w:pStyle w:val="ASN1TABLEmiddle"/>
        <w:rPr>
          <w:i/>
          <w:iCs/>
          <w:lang w:val="en-GB" w:eastAsia="ja-JP"/>
        </w:rPr>
      </w:pPr>
      <w:r w:rsidRPr="00C0071F">
        <w:rPr>
          <w:i/>
          <w:iCs/>
          <w:lang w:val="en-GB" w:eastAsia="ja-JP"/>
        </w:rPr>
        <w:tab/>
        <w:t xml:space="preserve">-- If a lcs event indicates deferred mt-lr response, the lcs-Reference number shall be </w:t>
      </w:r>
    </w:p>
    <w:p w:rsidR="00284DD6" w:rsidRPr="00C0071F" w:rsidRDefault="003945A2" w:rsidP="00284DD6">
      <w:pPr>
        <w:pStyle w:val="ASN1TABLEmiddle"/>
        <w:rPr>
          <w:i/>
          <w:lang w:val="en-GB" w:eastAsia="ja-JP"/>
        </w:rPr>
      </w:pPr>
      <w:r w:rsidRPr="00C0071F">
        <w:rPr>
          <w:i/>
          <w:iCs/>
          <w:lang w:val="en-GB" w:eastAsia="ja-JP"/>
        </w:rPr>
        <w:tab/>
        <w:t>-- included.</w:t>
      </w:r>
      <w:r w:rsidR="00284DD6" w:rsidRPr="00C0071F">
        <w:rPr>
          <w:i/>
          <w:lang w:val="en-GB" w:eastAsia="ja-JP"/>
        </w:rPr>
        <w:t xml:space="preserve"> </w:t>
      </w:r>
    </w:p>
    <w:p w:rsidR="003945A2" w:rsidRPr="00C0071F" w:rsidRDefault="00284DD6" w:rsidP="00284DD6">
      <w:pPr>
        <w:pStyle w:val="ASN1TABLEmiddle"/>
        <w:rPr>
          <w:i/>
          <w:iCs/>
          <w:lang w:val="en-GB" w:eastAsia="ja-JP"/>
        </w:rPr>
      </w:pPr>
      <w:r w:rsidRPr="00C0071F">
        <w:rPr>
          <w:i/>
          <w:lang w:val="en-GB"/>
        </w:rPr>
        <w:tab/>
        <w:t>-- sai-Present indicates that the cellIdOrSai parameter contains a Service Area Identity.</w:t>
      </w:r>
    </w:p>
    <w:p w:rsidR="003945A2" w:rsidRPr="00C0071F" w:rsidRDefault="003945A2">
      <w:pPr>
        <w:pStyle w:val="ASN1Source"/>
        <w:widowControl/>
        <w:rPr>
          <w:szCs w:val="16"/>
          <w:lang w:val="en-GB" w:eastAsia="ja-JP"/>
        </w:rPr>
      </w:pPr>
    </w:p>
    <w:p w:rsidR="003945A2" w:rsidRPr="00C0071F" w:rsidRDefault="003945A2">
      <w:pPr>
        <w:pStyle w:val="ASN1TABLEbegin"/>
        <w:rPr>
          <w:b w:val="0"/>
          <w:szCs w:val="16"/>
          <w:lang w:val="en-GB"/>
        </w:rPr>
      </w:pPr>
      <w:r w:rsidRPr="00C0071F">
        <w:rPr>
          <w:rStyle w:val="ASN1Itemdefinition"/>
          <w:b/>
          <w:sz w:val="16"/>
          <w:szCs w:val="16"/>
          <w:lang w:val="en-GB" w:eastAsia="ja-JP"/>
        </w:rPr>
        <w:t>Deferredmt-lrData</w:t>
      </w:r>
      <w:r w:rsidRPr="00C0071F">
        <w:rPr>
          <w:b w:val="0"/>
          <w:szCs w:val="16"/>
          <w:lang w:val="en-GB"/>
        </w:rPr>
        <w:t xml:space="preserve"> ::= SEQUENCE {</w:t>
      </w:r>
    </w:p>
    <w:p w:rsidR="003945A2" w:rsidRPr="00C0071F" w:rsidRDefault="003945A2">
      <w:pPr>
        <w:pStyle w:val="ASN1TABLEmiddle"/>
        <w:rPr>
          <w:szCs w:val="16"/>
          <w:lang w:val="en-GB"/>
        </w:rPr>
      </w:pPr>
      <w:r w:rsidRPr="00C0071F">
        <w:rPr>
          <w:szCs w:val="16"/>
          <w:lang w:val="en-GB"/>
        </w:rPr>
        <w:tab/>
      </w:r>
      <w:r w:rsidRPr="00C0071F">
        <w:rPr>
          <w:szCs w:val="16"/>
          <w:lang w:val="en-GB" w:eastAsia="ja-JP"/>
        </w:rPr>
        <w:t>deferredLocationEventType</w:t>
      </w:r>
      <w:r w:rsidRPr="00C0071F">
        <w:rPr>
          <w:szCs w:val="16"/>
          <w:lang w:val="en-GB"/>
        </w:rPr>
        <w:tab/>
      </w:r>
      <w:r w:rsidRPr="00C0071F">
        <w:rPr>
          <w:szCs w:val="16"/>
          <w:lang w:val="en-GB" w:eastAsia="ja-JP"/>
        </w:rPr>
        <w:t>DeferredLocationEventType</w:t>
      </w:r>
      <w:r w:rsidRPr="00C0071F">
        <w:rPr>
          <w:szCs w:val="16"/>
          <w:lang w:val="en-GB"/>
        </w:rPr>
        <w:t>,</w:t>
      </w:r>
    </w:p>
    <w:p w:rsidR="003945A2" w:rsidRPr="00C0071F" w:rsidRDefault="003945A2">
      <w:pPr>
        <w:pStyle w:val="ASN1TABLEmiddle"/>
        <w:rPr>
          <w:szCs w:val="16"/>
          <w:lang w:val="en-GB"/>
        </w:rPr>
      </w:pPr>
      <w:r w:rsidRPr="00C0071F">
        <w:rPr>
          <w:szCs w:val="16"/>
          <w:lang w:val="en-GB"/>
        </w:rPr>
        <w:tab/>
      </w:r>
      <w:r w:rsidRPr="00C0071F">
        <w:rPr>
          <w:szCs w:val="16"/>
          <w:lang w:val="en-GB" w:eastAsia="ja-JP"/>
        </w:rPr>
        <w:t>terminationCause</w:t>
      </w:r>
      <w:r w:rsidRPr="00C0071F">
        <w:rPr>
          <w:szCs w:val="16"/>
          <w:lang w:val="en-GB"/>
        </w:rPr>
        <w:tab/>
        <w:t xml:space="preserve">[0] </w:t>
      </w:r>
      <w:r w:rsidRPr="00C0071F">
        <w:rPr>
          <w:szCs w:val="16"/>
          <w:lang w:val="en-GB" w:eastAsia="ja-JP"/>
        </w:rPr>
        <w:t>TerminationCause</w:t>
      </w:r>
      <w:r w:rsidRPr="00C0071F">
        <w:rPr>
          <w:szCs w:val="16"/>
          <w:lang w:val="en-GB"/>
        </w:rPr>
        <w:tab/>
        <w:t>OPTIONAL,</w:t>
      </w:r>
    </w:p>
    <w:p w:rsidR="003945A2" w:rsidRPr="00C0071F" w:rsidRDefault="003945A2">
      <w:pPr>
        <w:pStyle w:val="ASN1TABLEmiddle"/>
        <w:rPr>
          <w:szCs w:val="16"/>
          <w:lang w:val="en-GB" w:eastAsia="ja-JP"/>
        </w:rPr>
      </w:pPr>
      <w:r w:rsidRPr="00C0071F">
        <w:rPr>
          <w:szCs w:val="16"/>
          <w:lang w:val="en-GB"/>
        </w:rPr>
        <w:tab/>
      </w:r>
      <w:r w:rsidRPr="00C0071F">
        <w:rPr>
          <w:szCs w:val="16"/>
          <w:lang w:val="en-GB" w:eastAsia="ja-JP"/>
        </w:rPr>
        <w:t>lcsLocationInfo</w:t>
      </w:r>
      <w:r w:rsidRPr="00C0071F">
        <w:rPr>
          <w:szCs w:val="16"/>
          <w:lang w:val="en-GB" w:eastAsia="ja-JP"/>
        </w:rPr>
        <w:tab/>
        <w:t>[1] LCSLocationInfo</w:t>
      </w:r>
      <w:r w:rsidRPr="00C0071F">
        <w:rPr>
          <w:szCs w:val="16"/>
          <w:lang w:val="en-GB" w:eastAsia="ja-JP"/>
        </w:rPr>
        <w:tab/>
        <w:t>OPTIONAL,</w:t>
      </w:r>
    </w:p>
    <w:p w:rsidR="003945A2" w:rsidRPr="00C0071F" w:rsidRDefault="003945A2">
      <w:pPr>
        <w:pStyle w:val="ASN1TABLEmiddle"/>
        <w:rPr>
          <w:szCs w:val="16"/>
          <w:lang w:val="en-GB" w:eastAsia="ja-JP"/>
        </w:rPr>
      </w:pPr>
      <w:r w:rsidRPr="00C0071F">
        <w:rPr>
          <w:szCs w:val="16"/>
          <w:lang w:val="en-GB" w:eastAsia="ja-JP"/>
        </w:rPr>
        <w:tab/>
      </w:r>
      <w:r w:rsidRPr="00C0071F">
        <w:rPr>
          <w:szCs w:val="16"/>
          <w:lang w:val="en-GB"/>
        </w:rPr>
        <w:t>...}</w:t>
      </w:r>
    </w:p>
    <w:p w:rsidR="003945A2" w:rsidRPr="00C0071F" w:rsidRDefault="003945A2">
      <w:pPr>
        <w:pStyle w:val="ASN1TABLEmiddle"/>
        <w:rPr>
          <w:i/>
          <w:iCs/>
          <w:lang w:val="en-GB" w:eastAsia="ja-JP"/>
        </w:rPr>
      </w:pPr>
      <w:r w:rsidRPr="00C0071F">
        <w:rPr>
          <w:i/>
          <w:iCs/>
          <w:lang w:val="en-GB" w:eastAsia="ja-JP"/>
        </w:rPr>
        <w:tab/>
        <w:t xml:space="preserve">-- lcsLocationInfo may be included only if a terminationCause is present </w:t>
      </w:r>
    </w:p>
    <w:p w:rsidR="003945A2" w:rsidRPr="00C0071F" w:rsidRDefault="003945A2">
      <w:pPr>
        <w:pStyle w:val="ASN1TABLEmiddle"/>
        <w:rPr>
          <w:i/>
          <w:iCs/>
          <w:lang w:val="en-GB" w:eastAsia="ja-JP"/>
        </w:rPr>
      </w:pPr>
      <w:r w:rsidRPr="00C0071F">
        <w:rPr>
          <w:i/>
          <w:iCs/>
          <w:lang w:val="en-GB" w:eastAsia="ja-JP"/>
        </w:rPr>
        <w:tab/>
        <w:t>-- indicating mt-lrRestart.</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szCs w:val="16"/>
          <w:lang w:val="en-GB"/>
        </w:rPr>
        <w:t xml:space="preserve">LCS-Event </w:t>
      </w:r>
      <w:r w:rsidRPr="00C0071F">
        <w:rPr>
          <w:b w:val="0"/>
          <w:szCs w:val="16"/>
          <w:lang w:val="en-GB"/>
        </w:rPr>
        <w:t>::= ENUMERATED {</w:t>
      </w:r>
    </w:p>
    <w:p w:rsidR="003945A2" w:rsidRPr="00C0071F" w:rsidRDefault="003945A2">
      <w:pPr>
        <w:pStyle w:val="ASN1TABLEmiddle"/>
        <w:rPr>
          <w:szCs w:val="16"/>
          <w:lang w:val="en-GB"/>
        </w:rPr>
      </w:pPr>
      <w:r w:rsidRPr="00C0071F">
        <w:rPr>
          <w:szCs w:val="16"/>
          <w:lang w:val="en-GB"/>
        </w:rPr>
        <w:tab/>
        <w:t>emergencyCallOrigination  (0),</w:t>
      </w:r>
    </w:p>
    <w:p w:rsidR="003945A2" w:rsidRPr="00C0071F" w:rsidRDefault="003945A2">
      <w:pPr>
        <w:pStyle w:val="ASN1TABLEmiddle"/>
        <w:rPr>
          <w:szCs w:val="16"/>
          <w:lang w:val="en-GB"/>
        </w:rPr>
      </w:pPr>
      <w:r w:rsidRPr="00C0071F">
        <w:rPr>
          <w:szCs w:val="16"/>
          <w:lang w:val="en-GB"/>
        </w:rPr>
        <w:tab/>
        <w:t xml:space="preserve">emergencyCallRelease  (1), </w:t>
      </w:r>
    </w:p>
    <w:p w:rsidR="003945A2" w:rsidRPr="00C0071F" w:rsidRDefault="003945A2">
      <w:pPr>
        <w:pStyle w:val="ASN1TABLEmiddle"/>
        <w:rPr>
          <w:szCs w:val="16"/>
          <w:lang w:val="en-GB"/>
        </w:rPr>
      </w:pPr>
      <w:r w:rsidRPr="00C0071F">
        <w:rPr>
          <w:szCs w:val="16"/>
          <w:lang w:val="en-GB"/>
        </w:rPr>
        <w:tab/>
        <w:t>mo-lr  (2),</w:t>
      </w:r>
    </w:p>
    <w:p w:rsidR="003945A2" w:rsidRPr="00C0071F" w:rsidRDefault="003945A2">
      <w:pPr>
        <w:pStyle w:val="ASN1TABLEmiddle"/>
        <w:rPr>
          <w:szCs w:val="16"/>
          <w:lang w:val="en-GB" w:eastAsia="ja-JP"/>
        </w:rPr>
      </w:pPr>
      <w:r w:rsidRPr="00C0071F">
        <w:rPr>
          <w:szCs w:val="16"/>
          <w:lang w:val="en-GB"/>
        </w:rPr>
        <w:tab/>
        <w:t>...</w:t>
      </w:r>
      <w:r w:rsidRPr="00C0071F">
        <w:rPr>
          <w:szCs w:val="16"/>
          <w:lang w:val="en-GB" w:eastAsia="ja-JP"/>
        </w:rPr>
        <w:t>,</w:t>
      </w:r>
    </w:p>
    <w:p w:rsidR="00C118D8" w:rsidRPr="00C0071F" w:rsidRDefault="003945A2" w:rsidP="00C118D8">
      <w:pPr>
        <w:pStyle w:val="ASN1TABLEmiddle"/>
        <w:rPr>
          <w:szCs w:val="16"/>
          <w:lang w:val="en-GB" w:eastAsia="ja-JP"/>
        </w:rPr>
      </w:pPr>
      <w:r w:rsidRPr="00C0071F">
        <w:rPr>
          <w:szCs w:val="16"/>
          <w:lang w:val="en-GB" w:eastAsia="ja-JP"/>
        </w:rPr>
        <w:tab/>
        <w:t>deferredmt-lrResponse  (3)</w:t>
      </w:r>
      <w:r w:rsidR="00C118D8" w:rsidRPr="00C0071F">
        <w:rPr>
          <w:szCs w:val="16"/>
          <w:lang w:val="en-GB" w:eastAsia="ja-JP"/>
        </w:rPr>
        <w:t xml:space="preserve"> ,</w:t>
      </w:r>
    </w:p>
    <w:p w:rsidR="00251B8A" w:rsidRPr="00C0071F" w:rsidRDefault="00C118D8" w:rsidP="00251B8A">
      <w:pPr>
        <w:pStyle w:val="ASN1TABLEmiddle"/>
        <w:rPr>
          <w:szCs w:val="16"/>
          <w:lang w:val="en-GB" w:eastAsia="ja-JP"/>
        </w:rPr>
      </w:pPr>
      <w:r w:rsidRPr="00C0071F">
        <w:rPr>
          <w:szCs w:val="16"/>
          <w:lang w:val="en-GB" w:eastAsia="ja-JP"/>
        </w:rPr>
        <w:tab/>
        <w:t>deferredmo-lrTTTPInitiation  (4)</w:t>
      </w:r>
      <w:r w:rsidR="00251B8A" w:rsidRPr="00C0071F">
        <w:rPr>
          <w:szCs w:val="16"/>
          <w:lang w:val="en-GB" w:eastAsia="ja-JP"/>
        </w:rPr>
        <w:t>,</w:t>
      </w:r>
    </w:p>
    <w:p w:rsidR="00C118D8" w:rsidRPr="00C0071F" w:rsidRDefault="00251B8A" w:rsidP="00251B8A">
      <w:pPr>
        <w:pStyle w:val="ASN1TABLEmiddle"/>
        <w:rPr>
          <w:szCs w:val="16"/>
          <w:lang w:val="en-GB"/>
        </w:rPr>
      </w:pPr>
      <w:r w:rsidRPr="00C0071F">
        <w:rPr>
          <w:szCs w:val="16"/>
          <w:lang w:val="en-GB" w:eastAsia="ja-JP"/>
        </w:rPr>
        <w:tab/>
        <w:t>emergencyCallHandover (5)</w:t>
      </w:r>
      <w:r w:rsidR="00C118D8" w:rsidRPr="00C0071F">
        <w:rPr>
          <w:szCs w:val="16"/>
          <w:lang w:val="en-GB"/>
        </w:rPr>
        <w:t xml:space="preserve"> </w:t>
      </w:r>
      <w:r w:rsidR="003945A2" w:rsidRPr="00C0071F">
        <w:rPr>
          <w:szCs w:val="16"/>
          <w:lang w:val="en-GB"/>
        </w:rPr>
        <w:t xml:space="preserve"> }</w:t>
      </w:r>
    </w:p>
    <w:p w:rsidR="00C118D8" w:rsidRPr="00C0071F" w:rsidRDefault="00C118D8" w:rsidP="00C118D8">
      <w:pPr>
        <w:pStyle w:val="ASN1TABLEmiddle"/>
        <w:rPr>
          <w:i/>
          <w:iCs/>
          <w:lang w:val="en-GB"/>
        </w:rPr>
      </w:pPr>
      <w:r w:rsidRPr="00C0071F">
        <w:rPr>
          <w:i/>
          <w:iCs/>
          <w:lang w:val="en-GB"/>
        </w:rPr>
        <w:tab/>
        <w:t>--</w:t>
      </w:r>
      <w:r w:rsidRPr="00C0071F">
        <w:rPr>
          <w:i/>
          <w:iCs/>
          <w:lang w:val="en-GB"/>
        </w:rPr>
        <w:tab/>
        <w:t xml:space="preserve">deferredmt-lrResponse is applicable to the delivery of a location estimate </w:t>
      </w:r>
    </w:p>
    <w:p w:rsidR="00C118D8" w:rsidRPr="00C0071F" w:rsidRDefault="00C118D8" w:rsidP="00C118D8">
      <w:pPr>
        <w:pStyle w:val="ASN1TABLEmiddle"/>
        <w:rPr>
          <w:i/>
          <w:iCs/>
          <w:lang w:val="en-GB"/>
        </w:rPr>
      </w:pPr>
      <w:r w:rsidRPr="00C0071F">
        <w:rPr>
          <w:i/>
          <w:iCs/>
          <w:lang w:val="en-GB"/>
        </w:rPr>
        <w:tab/>
        <w:t>--</w:t>
      </w:r>
      <w:r w:rsidRPr="00C0071F">
        <w:rPr>
          <w:i/>
          <w:iCs/>
          <w:lang w:val="en-GB"/>
        </w:rPr>
        <w:tab/>
        <w:t xml:space="preserve">for an LDR initiated earlier by either the network (via an MT-LR activate deferred </w:t>
      </w:r>
    </w:p>
    <w:p w:rsidR="003945A2" w:rsidRPr="00C0071F" w:rsidRDefault="00C118D8" w:rsidP="00C118D8">
      <w:pPr>
        <w:pStyle w:val="ASN1TABLEmiddle"/>
        <w:rPr>
          <w:szCs w:val="16"/>
          <w:lang w:val="en-GB"/>
        </w:rPr>
      </w:pPr>
      <w:r w:rsidRPr="00C0071F">
        <w:rPr>
          <w:i/>
          <w:iCs/>
          <w:lang w:val="en-GB"/>
        </w:rPr>
        <w:tab/>
        <w:t>--</w:t>
      </w:r>
      <w:r w:rsidRPr="00C0071F">
        <w:rPr>
          <w:i/>
          <w:iCs/>
          <w:lang w:val="en-GB"/>
        </w:rPr>
        <w:tab/>
        <w:t>location) or the UE (via a deferred MO-LR TTTP initiation)</w:t>
      </w:r>
    </w:p>
    <w:p w:rsidR="003945A2" w:rsidRPr="00C0071F" w:rsidRDefault="003945A2">
      <w:pPr>
        <w:pStyle w:val="ASN1TABLEmiddle"/>
        <w:rPr>
          <w:i/>
          <w:iCs/>
          <w:lang w:val="en-GB"/>
        </w:rPr>
      </w:pPr>
      <w:r w:rsidRPr="00C0071F">
        <w:rPr>
          <w:i/>
          <w:iCs/>
          <w:lang w:val="en-GB"/>
        </w:rPr>
        <w:tab/>
        <w:t>--</w:t>
      </w:r>
      <w:r w:rsidRPr="00C0071F">
        <w:rPr>
          <w:i/>
          <w:iCs/>
          <w:lang w:val="en-GB"/>
        </w:rPr>
        <w:tab/>
        <w:t>exception handling:</w:t>
      </w:r>
    </w:p>
    <w:p w:rsidR="003945A2" w:rsidRPr="00C0071F" w:rsidRDefault="003945A2">
      <w:pPr>
        <w:pStyle w:val="ASN1TABLEmiddle"/>
        <w:rPr>
          <w:i/>
          <w:iCs/>
          <w:lang w:val="en-GB"/>
        </w:rPr>
      </w:pPr>
      <w:r w:rsidRPr="00C0071F">
        <w:rPr>
          <w:i/>
          <w:iCs/>
          <w:lang w:val="en-GB"/>
        </w:rPr>
        <w:tab/>
        <w:t>--</w:t>
      </w:r>
      <w:r w:rsidRPr="00C0071F">
        <w:rPr>
          <w:i/>
          <w:iCs/>
          <w:lang w:val="en-GB"/>
        </w:rPr>
        <w:tab/>
        <w:t>a SubscriberLocationReport-Arg containing an unrecognized LCS-Event</w:t>
      </w:r>
    </w:p>
    <w:p w:rsidR="003945A2" w:rsidRPr="00C0071F" w:rsidRDefault="003945A2">
      <w:pPr>
        <w:pStyle w:val="ASN1TABLEmiddle"/>
        <w:rPr>
          <w:i/>
          <w:iCs/>
          <w:lang w:val="en-GB"/>
        </w:rPr>
      </w:pPr>
      <w:r w:rsidRPr="00C0071F">
        <w:rPr>
          <w:i/>
          <w:iCs/>
          <w:lang w:val="en-GB"/>
        </w:rPr>
        <w:tab/>
        <w:t>--</w:t>
      </w:r>
      <w:r w:rsidRPr="00C0071F">
        <w:rPr>
          <w:i/>
          <w:iCs/>
          <w:lang w:val="en-GB"/>
        </w:rPr>
        <w:tab/>
        <w:t>shall be rejected by a receiver with a return error cause of unexpected data value</w:t>
      </w:r>
    </w:p>
    <w:p w:rsidR="003945A2" w:rsidRPr="00C0071F" w:rsidRDefault="003945A2">
      <w:pPr>
        <w:pStyle w:val="ASN1Source"/>
        <w:widowControl/>
        <w:rPr>
          <w:szCs w:val="16"/>
          <w:lang w:val="en-GB" w:eastAsia="ja-JP"/>
        </w:rPr>
      </w:pPr>
    </w:p>
    <w:p w:rsidR="003945A2" w:rsidRPr="00C0071F" w:rsidRDefault="003945A2">
      <w:pPr>
        <w:pStyle w:val="ASN1TABLEbegin"/>
        <w:rPr>
          <w:b w:val="0"/>
          <w:szCs w:val="16"/>
          <w:lang w:val="en-GB"/>
        </w:rPr>
      </w:pPr>
      <w:r w:rsidRPr="00C0071F">
        <w:rPr>
          <w:szCs w:val="16"/>
          <w:lang w:val="en-GB" w:eastAsia="ja-JP"/>
        </w:rPr>
        <w:t xml:space="preserve">TerminationCause </w:t>
      </w:r>
      <w:r w:rsidRPr="00C0071F">
        <w:rPr>
          <w:b w:val="0"/>
          <w:szCs w:val="16"/>
          <w:lang w:val="en-GB"/>
        </w:rPr>
        <w:t xml:space="preserve">::= </w:t>
      </w:r>
      <w:r w:rsidRPr="00C0071F">
        <w:rPr>
          <w:b w:val="0"/>
          <w:szCs w:val="16"/>
          <w:lang w:val="en-GB" w:eastAsia="ja-JP"/>
        </w:rPr>
        <w:t>ENUMERATED</w:t>
      </w:r>
      <w:r w:rsidRPr="00C0071F">
        <w:rPr>
          <w:b w:val="0"/>
          <w:szCs w:val="16"/>
          <w:lang w:val="en-GB"/>
        </w:rPr>
        <w:t xml:space="preserve"> {</w:t>
      </w:r>
    </w:p>
    <w:p w:rsidR="003945A2" w:rsidRPr="00C0071F" w:rsidRDefault="003945A2">
      <w:pPr>
        <w:pStyle w:val="ASN1TABLEmiddle"/>
        <w:rPr>
          <w:szCs w:val="16"/>
          <w:lang w:val="en-GB" w:eastAsia="ja-JP"/>
        </w:rPr>
      </w:pPr>
      <w:r w:rsidRPr="00C0071F">
        <w:rPr>
          <w:szCs w:val="16"/>
          <w:lang w:val="en-GB"/>
        </w:rPr>
        <w:tab/>
      </w:r>
      <w:r w:rsidRPr="00C0071F">
        <w:rPr>
          <w:szCs w:val="16"/>
          <w:lang w:val="en-GB" w:eastAsia="ja-JP"/>
        </w:rPr>
        <w:t>normal  (0),</w:t>
      </w:r>
    </w:p>
    <w:p w:rsidR="003945A2" w:rsidRPr="00C0071F" w:rsidRDefault="003945A2">
      <w:pPr>
        <w:pStyle w:val="ASN1TABLEmiddle"/>
        <w:rPr>
          <w:szCs w:val="16"/>
          <w:lang w:val="en-GB" w:eastAsia="ja-JP"/>
        </w:rPr>
      </w:pPr>
      <w:r w:rsidRPr="00C0071F">
        <w:rPr>
          <w:szCs w:val="16"/>
          <w:lang w:val="en-GB" w:eastAsia="ja-JP"/>
        </w:rPr>
        <w:tab/>
        <w:t>errorundefined  (1),</w:t>
      </w:r>
    </w:p>
    <w:p w:rsidR="003945A2" w:rsidRPr="00C0071F" w:rsidRDefault="003945A2">
      <w:pPr>
        <w:pStyle w:val="ASN1TABLEmiddle"/>
        <w:rPr>
          <w:szCs w:val="16"/>
          <w:lang w:val="en-GB" w:eastAsia="ja-JP"/>
        </w:rPr>
      </w:pPr>
      <w:r w:rsidRPr="00C0071F">
        <w:rPr>
          <w:szCs w:val="16"/>
          <w:lang w:val="en-GB" w:eastAsia="ja-JP"/>
        </w:rPr>
        <w:tab/>
        <w:t xml:space="preserve">internalTimeout  </w:t>
      </w:r>
      <w:r w:rsidRPr="00C0071F">
        <w:rPr>
          <w:szCs w:val="16"/>
          <w:lang w:val="en-GB"/>
        </w:rPr>
        <w:t>(2)</w:t>
      </w:r>
      <w:r w:rsidRPr="00C0071F">
        <w:rPr>
          <w:szCs w:val="16"/>
          <w:lang w:val="en-GB" w:eastAsia="ja-JP"/>
        </w:rPr>
        <w:t>,</w:t>
      </w:r>
    </w:p>
    <w:p w:rsidR="003945A2" w:rsidRPr="00C0071F" w:rsidRDefault="003945A2">
      <w:pPr>
        <w:pStyle w:val="ASN1TABLEmiddle"/>
        <w:rPr>
          <w:szCs w:val="16"/>
          <w:lang w:val="en-GB" w:eastAsia="ja-JP"/>
        </w:rPr>
      </w:pPr>
      <w:r w:rsidRPr="00C0071F">
        <w:rPr>
          <w:szCs w:val="16"/>
          <w:lang w:val="en-GB" w:eastAsia="ja-JP"/>
        </w:rPr>
        <w:tab/>
        <w:t>congestion  (3),</w:t>
      </w:r>
    </w:p>
    <w:p w:rsidR="003945A2" w:rsidRPr="00C0071F" w:rsidRDefault="003945A2">
      <w:pPr>
        <w:pStyle w:val="ASN1TABLEmiddle"/>
        <w:rPr>
          <w:szCs w:val="16"/>
          <w:lang w:val="en-GB" w:eastAsia="ja-JP"/>
        </w:rPr>
      </w:pPr>
      <w:r w:rsidRPr="00C0071F">
        <w:rPr>
          <w:szCs w:val="16"/>
          <w:lang w:val="en-GB" w:eastAsia="ja-JP"/>
        </w:rPr>
        <w:tab/>
        <w:t>mt-lrRestart  (4),</w:t>
      </w:r>
    </w:p>
    <w:p w:rsidR="003945A2" w:rsidRPr="00C0071F" w:rsidRDefault="003945A2">
      <w:pPr>
        <w:pStyle w:val="ASN1TABLEmiddle"/>
        <w:rPr>
          <w:szCs w:val="16"/>
          <w:lang w:val="en-GB" w:eastAsia="ja-JP"/>
        </w:rPr>
      </w:pPr>
      <w:r w:rsidRPr="00C0071F">
        <w:rPr>
          <w:szCs w:val="16"/>
          <w:lang w:val="en-GB" w:eastAsia="ja-JP"/>
        </w:rPr>
        <w:tab/>
        <w:t>privacyViolation  (5),</w:t>
      </w:r>
    </w:p>
    <w:p w:rsidR="003945A2" w:rsidRPr="00C0071F" w:rsidRDefault="003945A2">
      <w:pPr>
        <w:pStyle w:val="ASN1TABLEmiddle"/>
        <w:rPr>
          <w:szCs w:val="16"/>
          <w:lang w:val="en-GB" w:eastAsia="ja-JP"/>
        </w:rPr>
      </w:pPr>
      <w:r w:rsidRPr="00C0071F">
        <w:rPr>
          <w:szCs w:val="16"/>
          <w:lang w:val="en-GB" w:eastAsia="ja-JP"/>
        </w:rPr>
        <w:tab/>
        <w:t>...,</w:t>
      </w:r>
    </w:p>
    <w:p w:rsidR="00C118D8" w:rsidRPr="00C0071F" w:rsidRDefault="003945A2" w:rsidP="00C118D8">
      <w:pPr>
        <w:pStyle w:val="ASN1TABLEmiddle"/>
        <w:rPr>
          <w:szCs w:val="16"/>
          <w:lang w:val="en-GB" w:eastAsia="ja-JP"/>
        </w:rPr>
      </w:pPr>
      <w:r w:rsidRPr="00C0071F">
        <w:rPr>
          <w:szCs w:val="16"/>
          <w:lang w:val="en-GB" w:eastAsia="ja-JP"/>
        </w:rPr>
        <w:tab/>
        <w:t>shapeOfLocationEstimateNotSupported (6)</w:t>
      </w:r>
      <w:r w:rsidR="00C118D8" w:rsidRPr="00C0071F">
        <w:rPr>
          <w:szCs w:val="16"/>
          <w:lang w:val="en-GB" w:eastAsia="ja-JP"/>
        </w:rPr>
        <w:t xml:space="preserve"> ,</w:t>
      </w:r>
    </w:p>
    <w:p w:rsidR="00C118D8" w:rsidRPr="00C0071F" w:rsidRDefault="00C118D8" w:rsidP="00C118D8">
      <w:pPr>
        <w:pStyle w:val="ASN1TABLEmiddle"/>
        <w:rPr>
          <w:szCs w:val="16"/>
          <w:lang w:val="en-GB" w:eastAsia="ja-JP"/>
        </w:rPr>
      </w:pPr>
      <w:r w:rsidRPr="00C0071F">
        <w:rPr>
          <w:szCs w:val="16"/>
          <w:lang w:val="en-GB" w:eastAsia="ja-JP"/>
        </w:rPr>
        <w:tab/>
        <w:t>subscriberTermination (7),</w:t>
      </w:r>
    </w:p>
    <w:p w:rsidR="00C118D8" w:rsidRPr="00C0071F" w:rsidRDefault="00C118D8" w:rsidP="00C118D8">
      <w:pPr>
        <w:pStyle w:val="ASN1TABLEmiddle"/>
        <w:rPr>
          <w:szCs w:val="16"/>
          <w:lang w:val="en-GB" w:eastAsia="ja-JP"/>
        </w:rPr>
      </w:pPr>
      <w:r w:rsidRPr="00C0071F">
        <w:rPr>
          <w:szCs w:val="16"/>
          <w:lang w:val="en-GB" w:eastAsia="ja-JP"/>
        </w:rPr>
        <w:tab/>
        <w:t>uETermination (8),</w:t>
      </w:r>
    </w:p>
    <w:p w:rsidR="003945A2" w:rsidRPr="00C0071F" w:rsidRDefault="00C118D8" w:rsidP="00C118D8">
      <w:pPr>
        <w:pStyle w:val="ASN1TABLEmiddle"/>
        <w:rPr>
          <w:szCs w:val="16"/>
          <w:lang w:val="en-GB"/>
        </w:rPr>
      </w:pPr>
      <w:r w:rsidRPr="00C0071F">
        <w:rPr>
          <w:szCs w:val="16"/>
          <w:lang w:val="en-GB" w:eastAsia="ja-JP"/>
        </w:rPr>
        <w:tab/>
        <w:t>networkTermination (9)</w:t>
      </w:r>
      <w:r w:rsidRPr="00C0071F">
        <w:rPr>
          <w:szCs w:val="16"/>
          <w:lang w:val="en-GB"/>
        </w:rPr>
        <w:t xml:space="preserve"> </w:t>
      </w:r>
      <w:r w:rsidR="003945A2" w:rsidRPr="00C0071F">
        <w:rPr>
          <w:szCs w:val="16"/>
          <w:lang w:val="en-GB"/>
        </w:rPr>
        <w:t xml:space="preserve"> } </w:t>
      </w:r>
    </w:p>
    <w:p w:rsidR="003945A2" w:rsidRPr="00C0071F" w:rsidRDefault="003945A2">
      <w:pPr>
        <w:pStyle w:val="ASN1TABLEmiddle"/>
        <w:rPr>
          <w:i/>
          <w:iCs/>
          <w:lang w:val="en-GB"/>
        </w:rPr>
      </w:pPr>
      <w:r w:rsidRPr="00C0071F">
        <w:rPr>
          <w:i/>
          <w:iCs/>
          <w:lang w:val="en-GB"/>
        </w:rPr>
        <w:t xml:space="preserve">-- mt-lrRestart shall be used to trigger the GMLC to restart the location procedure, </w:t>
      </w:r>
    </w:p>
    <w:p w:rsidR="003945A2" w:rsidRPr="00C0071F" w:rsidRDefault="003945A2">
      <w:pPr>
        <w:pStyle w:val="ASN1TABLEmiddle"/>
        <w:rPr>
          <w:i/>
          <w:iCs/>
          <w:lang w:val="en-GB"/>
        </w:rPr>
      </w:pPr>
      <w:r w:rsidRPr="00C0071F">
        <w:rPr>
          <w:i/>
          <w:iCs/>
          <w:lang w:val="en-GB"/>
        </w:rPr>
        <w:t xml:space="preserve">-- either because the sending node knows that the terminal has moved under coverage </w:t>
      </w:r>
    </w:p>
    <w:p w:rsidR="003945A2" w:rsidRPr="00C0071F" w:rsidRDefault="003945A2">
      <w:pPr>
        <w:pStyle w:val="ASN1TABLEmiddle"/>
        <w:rPr>
          <w:i/>
          <w:iCs/>
          <w:lang w:val="en-GB"/>
        </w:rPr>
      </w:pPr>
      <w:r w:rsidRPr="00C0071F">
        <w:rPr>
          <w:i/>
          <w:iCs/>
          <w:lang w:val="en-GB"/>
        </w:rPr>
        <w:t>-- of another MSC or SGSN (e.g. Send Identification received), or because the subscriber</w:t>
      </w:r>
    </w:p>
    <w:p w:rsidR="003945A2" w:rsidRPr="00C0071F" w:rsidRDefault="003945A2">
      <w:pPr>
        <w:pStyle w:val="ASN1TABLEmiddle"/>
        <w:rPr>
          <w:i/>
          <w:iCs/>
          <w:lang w:val="en-GB"/>
        </w:rPr>
      </w:pPr>
      <w:r w:rsidRPr="00C0071F">
        <w:rPr>
          <w:i/>
          <w:iCs/>
          <w:lang w:val="en-GB"/>
        </w:rPr>
        <w:t>-- has been deregistered due to a Cancel Location received from HLR.</w:t>
      </w:r>
    </w:p>
    <w:p w:rsidR="003945A2" w:rsidRPr="00C0071F" w:rsidRDefault="003945A2">
      <w:pPr>
        <w:pStyle w:val="ASN1TABLEmiddle"/>
        <w:rPr>
          <w:i/>
          <w:iCs/>
          <w:lang w:val="en-GB"/>
        </w:rPr>
      </w:pPr>
      <w:r w:rsidRPr="00C0071F">
        <w:rPr>
          <w:i/>
          <w:iCs/>
          <w:lang w:val="en-GB"/>
        </w:rPr>
        <w:t>--</w:t>
      </w:r>
    </w:p>
    <w:p w:rsidR="003945A2" w:rsidRPr="00C0071F" w:rsidRDefault="003945A2">
      <w:pPr>
        <w:pStyle w:val="ASN1TABLEmiddle"/>
        <w:rPr>
          <w:i/>
          <w:iCs/>
          <w:lang w:val="en-GB" w:eastAsia="ja-JP"/>
        </w:rPr>
      </w:pPr>
      <w:r w:rsidRPr="00C0071F">
        <w:rPr>
          <w:i/>
          <w:iCs/>
          <w:lang w:val="en-GB" w:eastAsia="ja-JP"/>
        </w:rPr>
        <w:t>-- exception handling</w:t>
      </w:r>
    </w:p>
    <w:p w:rsidR="003945A2" w:rsidRPr="00C0071F" w:rsidRDefault="003945A2">
      <w:pPr>
        <w:pStyle w:val="ASN1TABLEmiddle"/>
        <w:rPr>
          <w:i/>
          <w:iCs/>
          <w:lang w:val="en-GB"/>
        </w:rPr>
      </w:pPr>
      <w:r w:rsidRPr="00C0071F">
        <w:rPr>
          <w:i/>
          <w:iCs/>
          <w:lang w:val="en-GB" w:eastAsia="ja-JP"/>
        </w:rPr>
        <w:t xml:space="preserve">-- an unrecognized value shall be treated the same as value 1 (errorundefined) </w:t>
      </w:r>
    </w:p>
    <w:p w:rsidR="00C118D8" w:rsidRPr="00C0071F" w:rsidRDefault="00C118D8" w:rsidP="00C118D8">
      <w:pPr>
        <w:pStyle w:val="ASN1Source"/>
        <w:widowControl/>
        <w:rPr>
          <w:szCs w:val="16"/>
          <w:lang w:val="en-GB"/>
        </w:rPr>
      </w:pPr>
    </w:p>
    <w:p w:rsidR="00C118D8" w:rsidRPr="00C0071F" w:rsidRDefault="00C118D8" w:rsidP="00C118D8">
      <w:pPr>
        <w:pStyle w:val="ASN1Source"/>
        <w:widowControl/>
        <w:pBdr>
          <w:top w:val="single" w:sz="4" w:space="1" w:color="auto"/>
          <w:left w:val="single" w:sz="4" w:space="0" w:color="auto"/>
          <w:bottom w:val="single" w:sz="4" w:space="1" w:color="auto"/>
          <w:right w:val="single" w:sz="4" w:space="4" w:color="auto"/>
        </w:pBdr>
        <w:ind w:right="604"/>
        <w:rPr>
          <w:szCs w:val="16"/>
          <w:lang w:val="en-GB" w:eastAsia="ja-JP"/>
        </w:rPr>
      </w:pPr>
      <w:r w:rsidRPr="00C0071F">
        <w:rPr>
          <w:b/>
          <w:szCs w:val="16"/>
          <w:lang w:val="en-GB" w:eastAsia="ja-JP"/>
        </w:rPr>
        <w:t>SequenceNumber</w:t>
      </w:r>
      <w:r w:rsidRPr="00C0071F">
        <w:rPr>
          <w:szCs w:val="16"/>
          <w:lang w:val="en-GB" w:eastAsia="ja-JP"/>
        </w:rPr>
        <w:t xml:space="preserve"> ::= INTEGER (1..maxReportingAmount)</w:t>
      </w:r>
    </w:p>
    <w:p w:rsidR="00251B8A" w:rsidRPr="00C0071F" w:rsidRDefault="00251B8A" w:rsidP="00251B8A">
      <w:pPr>
        <w:pStyle w:val="ASN1Source"/>
        <w:widowControl/>
        <w:rPr>
          <w:szCs w:val="16"/>
          <w:lang w:val="en-GB"/>
        </w:rPr>
      </w:pPr>
    </w:p>
    <w:p w:rsidR="00251B8A" w:rsidRPr="00C0071F" w:rsidRDefault="00251B8A" w:rsidP="00251B8A">
      <w:pPr>
        <w:pStyle w:val="ASN1TABLEbegin"/>
        <w:widowControl/>
        <w:rPr>
          <w:b w:val="0"/>
          <w:szCs w:val="16"/>
          <w:lang w:val="en-GB"/>
        </w:rPr>
      </w:pPr>
      <w:r w:rsidRPr="00C0071F">
        <w:rPr>
          <w:szCs w:val="16"/>
          <w:lang w:val="en-GB"/>
        </w:rPr>
        <w:t xml:space="preserve">ServingNodeAddress </w:t>
      </w:r>
      <w:r w:rsidRPr="00C0071F">
        <w:rPr>
          <w:b w:val="0"/>
          <w:szCs w:val="16"/>
          <w:lang w:val="en-GB"/>
        </w:rPr>
        <w:t>::= CHOICE {</w:t>
      </w:r>
    </w:p>
    <w:p w:rsidR="00251B8A" w:rsidRPr="00C0071F" w:rsidRDefault="00251B8A" w:rsidP="00251B8A">
      <w:pPr>
        <w:pStyle w:val="ASN1TABLEmiddle"/>
        <w:widowControl/>
        <w:rPr>
          <w:szCs w:val="16"/>
          <w:lang w:val="en-GB"/>
        </w:rPr>
      </w:pPr>
      <w:r w:rsidRPr="00C0071F">
        <w:rPr>
          <w:szCs w:val="16"/>
          <w:lang w:val="en-GB"/>
        </w:rPr>
        <w:tab/>
        <w:t>msc-Number</w:t>
      </w:r>
      <w:r w:rsidRPr="00C0071F">
        <w:rPr>
          <w:szCs w:val="16"/>
          <w:lang w:val="en-GB"/>
        </w:rPr>
        <w:tab/>
        <w:t>[0] ISDN-AddressString,</w:t>
      </w:r>
    </w:p>
    <w:p w:rsidR="00251B8A" w:rsidRPr="00C0071F" w:rsidRDefault="00251B8A" w:rsidP="00251B8A">
      <w:pPr>
        <w:pStyle w:val="ASN1TABLEmiddle"/>
        <w:widowControl/>
        <w:rPr>
          <w:szCs w:val="16"/>
          <w:lang w:val="en-GB"/>
        </w:rPr>
      </w:pPr>
      <w:r w:rsidRPr="00C0071F">
        <w:rPr>
          <w:szCs w:val="16"/>
          <w:lang w:val="en-GB"/>
        </w:rPr>
        <w:tab/>
        <w:t>sgsn-Number</w:t>
      </w:r>
      <w:r w:rsidRPr="00C0071F">
        <w:rPr>
          <w:szCs w:val="16"/>
          <w:lang w:val="en-GB"/>
        </w:rPr>
        <w:tab/>
        <w:t>[1] ISDN-AddressString,</w:t>
      </w:r>
    </w:p>
    <w:p w:rsidR="00251B8A" w:rsidRPr="00C0071F" w:rsidRDefault="00251B8A" w:rsidP="00251B8A">
      <w:pPr>
        <w:pStyle w:val="ASN1TABLEmiddle"/>
        <w:widowControl/>
        <w:rPr>
          <w:szCs w:val="16"/>
          <w:lang w:val="en-GB"/>
        </w:rPr>
      </w:pPr>
      <w:r w:rsidRPr="00C0071F">
        <w:rPr>
          <w:szCs w:val="16"/>
          <w:lang w:val="en-GB"/>
        </w:rPr>
        <w:tab/>
        <w:t>mme-Number</w:t>
      </w:r>
      <w:r w:rsidRPr="00C0071F">
        <w:rPr>
          <w:szCs w:val="16"/>
          <w:lang w:val="en-GB"/>
        </w:rPr>
        <w:tab/>
        <w:t>[2] DiameterIdentity }</w:t>
      </w:r>
    </w:p>
    <w:p w:rsidR="003945A2" w:rsidRPr="00C0071F" w:rsidRDefault="003945A2">
      <w:pPr>
        <w:pStyle w:val="ASN1Source"/>
        <w:widowControl/>
        <w:rPr>
          <w:szCs w:val="16"/>
          <w:lang w:val="en-GB"/>
        </w:rPr>
      </w:pPr>
    </w:p>
    <w:p w:rsidR="003945A2" w:rsidRPr="00C0071F" w:rsidRDefault="003945A2">
      <w:pPr>
        <w:pStyle w:val="ASN1TABLEbegin"/>
        <w:rPr>
          <w:b w:val="0"/>
          <w:szCs w:val="16"/>
          <w:lang w:val="en-GB"/>
        </w:rPr>
      </w:pPr>
      <w:r w:rsidRPr="00C0071F">
        <w:rPr>
          <w:szCs w:val="16"/>
          <w:lang w:val="en-GB"/>
        </w:rPr>
        <w:t xml:space="preserve">SubscriberLocationReport-Res </w:t>
      </w:r>
      <w:r w:rsidRPr="00C0071F">
        <w:rPr>
          <w:b w:val="0"/>
          <w:szCs w:val="16"/>
          <w:lang w:val="en-GB"/>
        </w:rPr>
        <w:t>::= SEQUENCE {</w:t>
      </w:r>
    </w:p>
    <w:p w:rsidR="003945A2" w:rsidRPr="00C0071F" w:rsidRDefault="003945A2">
      <w:pPr>
        <w:pStyle w:val="ASN1TABLEmiddle"/>
        <w:rPr>
          <w:szCs w:val="16"/>
          <w:lang w:val="en-GB"/>
        </w:rPr>
      </w:pPr>
      <w:r w:rsidRPr="00C0071F">
        <w:rPr>
          <w:szCs w:val="16"/>
          <w:lang w:val="en-GB"/>
        </w:rPr>
        <w:tab/>
        <w:t>extensionContainer</w:t>
      </w:r>
      <w:r w:rsidRPr="00C0071F">
        <w:rPr>
          <w:szCs w:val="16"/>
          <w:lang w:val="en-GB"/>
        </w:rPr>
        <w:tab/>
        <w:t>ExtensionContainer</w:t>
      </w:r>
      <w:r w:rsidRPr="00C0071F">
        <w:rPr>
          <w:szCs w:val="16"/>
          <w:lang w:val="en-GB"/>
        </w:rPr>
        <w:tab/>
        <w:t xml:space="preserve">OPTIONAL, </w:t>
      </w:r>
    </w:p>
    <w:p w:rsidR="003945A2" w:rsidRPr="00C0071F" w:rsidRDefault="003945A2">
      <w:pPr>
        <w:pStyle w:val="ASN1TABLEmiddle"/>
        <w:rPr>
          <w:szCs w:val="16"/>
          <w:lang w:val="en-GB"/>
        </w:rPr>
      </w:pPr>
      <w:r w:rsidRPr="00C0071F">
        <w:rPr>
          <w:szCs w:val="16"/>
          <w:lang w:val="en-GB"/>
        </w:rPr>
        <w:tab/>
        <w:t xml:space="preserve">..., </w:t>
      </w:r>
    </w:p>
    <w:p w:rsidR="00592C7B" w:rsidRPr="00C0071F" w:rsidRDefault="003945A2" w:rsidP="00592C7B">
      <w:pPr>
        <w:pStyle w:val="ASN1TABLEmiddle"/>
        <w:rPr>
          <w:lang w:val="en-GB"/>
        </w:rPr>
      </w:pPr>
      <w:r w:rsidRPr="00C0071F">
        <w:rPr>
          <w:szCs w:val="16"/>
          <w:lang w:val="en-GB"/>
        </w:rPr>
        <w:tab/>
        <w:t>na-ESRK</w:t>
      </w:r>
      <w:r w:rsidRPr="00C0071F">
        <w:rPr>
          <w:szCs w:val="16"/>
          <w:lang w:val="en-GB"/>
        </w:rPr>
        <w:tab/>
      </w:r>
      <w:r w:rsidRPr="00C0071F">
        <w:rPr>
          <w:szCs w:val="16"/>
          <w:lang w:val="en-GB"/>
        </w:rPr>
        <w:tab/>
        <w:t>[0] ISDN-AddressString</w:t>
      </w:r>
      <w:r w:rsidRPr="00C0071F">
        <w:rPr>
          <w:szCs w:val="16"/>
          <w:lang w:val="en-GB"/>
        </w:rPr>
        <w:tab/>
        <w:t>OPTIONAL</w:t>
      </w:r>
      <w:r w:rsidR="00592C7B" w:rsidRPr="00C0071F">
        <w:rPr>
          <w:lang w:val="en-GB"/>
        </w:rPr>
        <w:t>,</w:t>
      </w:r>
    </w:p>
    <w:p w:rsidR="00C118D8" w:rsidRPr="00C0071F" w:rsidRDefault="00592C7B" w:rsidP="00C118D8">
      <w:pPr>
        <w:pStyle w:val="ASN1TABLEmiddle"/>
        <w:rPr>
          <w:lang w:val="en-GB"/>
        </w:rPr>
      </w:pPr>
      <w:r w:rsidRPr="00C0071F">
        <w:rPr>
          <w:lang w:val="en-GB"/>
        </w:rPr>
        <w:tab/>
        <w:t>na-ESRD</w:t>
      </w:r>
      <w:r w:rsidRPr="00C0071F">
        <w:rPr>
          <w:lang w:val="en-GB"/>
        </w:rPr>
        <w:tab/>
      </w:r>
      <w:r w:rsidRPr="00C0071F">
        <w:rPr>
          <w:lang w:val="en-GB"/>
        </w:rPr>
        <w:tab/>
        <w:t>[1] ISDN-AddressString</w:t>
      </w:r>
      <w:r w:rsidRPr="00C0071F">
        <w:rPr>
          <w:lang w:val="en-GB"/>
        </w:rPr>
        <w:tab/>
        <w:t>OPTIONAL</w:t>
      </w:r>
      <w:r w:rsidR="00C118D8" w:rsidRPr="00C0071F">
        <w:rPr>
          <w:lang w:val="en-GB"/>
        </w:rPr>
        <w:t>,</w:t>
      </w:r>
    </w:p>
    <w:p w:rsidR="00C118D8" w:rsidRPr="00C0071F" w:rsidRDefault="00C118D8" w:rsidP="00C118D8">
      <w:pPr>
        <w:pStyle w:val="ASN1TABLEmiddle"/>
        <w:rPr>
          <w:lang w:val="en-GB"/>
        </w:rPr>
      </w:pPr>
      <w:r w:rsidRPr="00C0071F">
        <w:rPr>
          <w:lang w:val="en-GB"/>
        </w:rPr>
        <w:tab/>
        <w:t>h-gmlc-Address</w:t>
      </w:r>
      <w:r w:rsidRPr="00C0071F">
        <w:rPr>
          <w:lang w:val="en-GB"/>
        </w:rPr>
        <w:tab/>
        <w:t>[2]</w:t>
      </w:r>
      <w:r w:rsidRPr="00C0071F">
        <w:rPr>
          <w:lang w:val="en-GB"/>
        </w:rPr>
        <w:tab/>
        <w:t>GSN-Address</w:t>
      </w:r>
      <w:r w:rsidRPr="00C0071F">
        <w:rPr>
          <w:lang w:val="en-GB"/>
        </w:rPr>
        <w:tab/>
        <w:t>OPTIONAL,</w:t>
      </w:r>
    </w:p>
    <w:p w:rsidR="00C118D8" w:rsidRPr="00C0071F" w:rsidRDefault="00C118D8" w:rsidP="00C118D8">
      <w:pPr>
        <w:pStyle w:val="ASN1TABLEmiddle"/>
        <w:rPr>
          <w:lang w:val="en-GB"/>
        </w:rPr>
      </w:pPr>
      <w:r w:rsidRPr="00C0071F">
        <w:rPr>
          <w:lang w:val="en-GB"/>
        </w:rPr>
        <w:tab/>
        <w:t>mo-lrShortCircuitIndicator</w:t>
      </w:r>
      <w:r w:rsidRPr="00C0071F">
        <w:rPr>
          <w:lang w:val="en-GB"/>
        </w:rPr>
        <w:tab/>
        <w:t>[3] NULL</w:t>
      </w:r>
      <w:r w:rsidRPr="00C0071F">
        <w:rPr>
          <w:lang w:val="en-GB"/>
        </w:rPr>
        <w:tab/>
      </w:r>
      <w:r w:rsidRPr="00C0071F">
        <w:rPr>
          <w:lang w:val="en-GB"/>
        </w:rPr>
        <w:tab/>
        <w:t>OPTIONAL,</w:t>
      </w:r>
    </w:p>
    <w:p w:rsidR="00C118D8" w:rsidRPr="00C0071F" w:rsidRDefault="00C118D8" w:rsidP="00C118D8">
      <w:pPr>
        <w:pStyle w:val="ASN1TABLEmiddle"/>
        <w:rPr>
          <w:lang w:val="en-GB"/>
        </w:rPr>
      </w:pPr>
      <w:r w:rsidRPr="00C0071F">
        <w:rPr>
          <w:lang w:val="en-GB"/>
        </w:rPr>
        <w:tab/>
        <w:t>reportingPLMNList</w:t>
      </w:r>
      <w:r w:rsidRPr="00C0071F">
        <w:rPr>
          <w:lang w:val="en-GB"/>
        </w:rPr>
        <w:tab/>
        <w:t>[4] ReportingPLMNList</w:t>
      </w:r>
      <w:r w:rsidRPr="00C0071F">
        <w:rPr>
          <w:lang w:val="en-GB"/>
        </w:rPr>
        <w:tab/>
        <w:t>OPTIONAL,</w:t>
      </w:r>
    </w:p>
    <w:p w:rsidR="00592C7B" w:rsidRPr="00C0071F" w:rsidRDefault="00C118D8" w:rsidP="00C118D8">
      <w:pPr>
        <w:pStyle w:val="ASN1TABLEmiddle"/>
        <w:rPr>
          <w:lang w:val="en-GB"/>
        </w:rPr>
      </w:pPr>
      <w:r w:rsidRPr="00C0071F">
        <w:rPr>
          <w:szCs w:val="16"/>
          <w:lang w:val="en-GB" w:eastAsia="ja-JP"/>
        </w:rPr>
        <w:tab/>
        <w:t>lcs-ReferenceNumber</w:t>
      </w:r>
      <w:r w:rsidRPr="00C0071F">
        <w:rPr>
          <w:szCs w:val="16"/>
          <w:lang w:val="en-GB" w:eastAsia="ja-JP"/>
        </w:rPr>
        <w:tab/>
        <w:t>[5]</w:t>
      </w:r>
      <w:r w:rsidRPr="00C0071F">
        <w:rPr>
          <w:szCs w:val="16"/>
          <w:lang w:val="en-GB" w:eastAsia="ja-JP"/>
        </w:rPr>
        <w:tab/>
        <w:t>LCS-ReferenceNumber</w:t>
      </w:r>
      <w:r w:rsidRPr="00C0071F">
        <w:rPr>
          <w:szCs w:val="16"/>
          <w:lang w:val="en-GB" w:eastAsia="ja-JP"/>
        </w:rPr>
        <w:tab/>
        <w:t>OPTIONAL</w:t>
      </w:r>
      <w:r w:rsidR="003945A2" w:rsidRPr="00C0071F">
        <w:rPr>
          <w:szCs w:val="16"/>
          <w:lang w:val="en-GB"/>
        </w:rPr>
        <w:t xml:space="preserve"> }</w:t>
      </w:r>
    </w:p>
    <w:p w:rsidR="00592C7B" w:rsidRPr="00C0071F" w:rsidRDefault="00592C7B" w:rsidP="00592C7B">
      <w:pPr>
        <w:pStyle w:val="ASN1TABLEmiddle"/>
        <w:rPr>
          <w:lang w:val="en-GB"/>
        </w:rPr>
      </w:pPr>
    </w:p>
    <w:p w:rsidR="00592C7B" w:rsidRPr="00C0071F" w:rsidRDefault="00592C7B" w:rsidP="00592C7B">
      <w:pPr>
        <w:pStyle w:val="ASN1TABLEmiddle"/>
        <w:rPr>
          <w:lang w:val="en-GB"/>
        </w:rPr>
      </w:pPr>
      <w:r w:rsidRPr="00C0071F">
        <w:rPr>
          <w:lang w:val="en-GB"/>
        </w:rPr>
        <w:t>-- na-ESRK and na-ESRD are mutually exclusive</w:t>
      </w:r>
    </w:p>
    <w:p w:rsidR="00592C7B" w:rsidRPr="00C0071F" w:rsidRDefault="00592C7B" w:rsidP="00592C7B">
      <w:pPr>
        <w:pStyle w:val="ASN1TABLEmiddle"/>
        <w:rPr>
          <w:lang w:val="en-GB"/>
        </w:rPr>
      </w:pPr>
      <w:r w:rsidRPr="00C0071F">
        <w:rPr>
          <w:lang w:val="en-GB"/>
        </w:rPr>
        <w:t>--</w:t>
      </w:r>
    </w:p>
    <w:p w:rsidR="00592C7B" w:rsidRPr="00C0071F" w:rsidRDefault="00592C7B" w:rsidP="00592C7B">
      <w:pPr>
        <w:pStyle w:val="ASN1TABLEmiddle"/>
        <w:rPr>
          <w:lang w:val="en-GB"/>
        </w:rPr>
      </w:pPr>
      <w:r w:rsidRPr="00C0071F">
        <w:rPr>
          <w:lang w:val="en-GB"/>
        </w:rPr>
        <w:t>-- exception handling</w:t>
      </w:r>
    </w:p>
    <w:p w:rsidR="003945A2" w:rsidRPr="00C0071F" w:rsidRDefault="00592C7B" w:rsidP="00592C7B">
      <w:pPr>
        <w:pStyle w:val="ASN1TABLEmiddle"/>
        <w:rPr>
          <w:szCs w:val="16"/>
          <w:lang w:val="en-GB"/>
        </w:rPr>
      </w:pPr>
      <w:r w:rsidRPr="00C0071F">
        <w:rPr>
          <w:lang w:val="en-GB"/>
        </w:rPr>
        <w:t>-- receipt of both na-ESRK and na-ESRD shall be treated the same as a return error</w:t>
      </w:r>
    </w:p>
    <w:p w:rsidR="003945A2" w:rsidRPr="00C0071F" w:rsidRDefault="003945A2">
      <w:pPr>
        <w:pStyle w:val="ASN1Source"/>
        <w:widowControl/>
        <w:rPr>
          <w:szCs w:val="16"/>
          <w:lang w:val="en-GB"/>
        </w:rPr>
      </w:pPr>
    </w:p>
    <w:p w:rsidR="003945A2" w:rsidRPr="00C0071F" w:rsidRDefault="003945A2">
      <w:pPr>
        <w:pStyle w:val="ASN1Source"/>
        <w:rPr>
          <w:szCs w:val="16"/>
          <w:lang w:val="en-GB"/>
        </w:rPr>
      </w:pPr>
    </w:p>
    <w:p w:rsidR="003945A2" w:rsidRPr="00C0071F" w:rsidRDefault="003945A2">
      <w:pPr>
        <w:pStyle w:val="ASN1Source"/>
        <w:rPr>
          <w:szCs w:val="16"/>
          <w:lang w:val="en-GB"/>
        </w:rPr>
      </w:pPr>
      <w:r w:rsidRPr="00C0071F">
        <w:rPr>
          <w:vanish/>
          <w:szCs w:val="16"/>
          <w:lang w:val="en-GB"/>
        </w:rPr>
        <w:t>.#</w:t>
      </w:r>
      <w:r w:rsidRPr="00C0071F">
        <w:rPr>
          <w:szCs w:val="16"/>
          <w:lang w:val="en-GB"/>
        </w:rPr>
        <w:t>END</w:t>
      </w:r>
    </w:p>
    <w:p w:rsidR="003945A2" w:rsidRPr="00C0071F" w:rsidRDefault="003945A2" w:rsidP="001452F8">
      <w:pPr>
        <w:sectPr w:rsidR="003945A2" w:rsidRPr="00C0071F" w:rsidSect="00C0071F">
          <w:footnotePr>
            <w:numRestart w:val="eachSect"/>
          </w:footnotePr>
          <w:type w:val="continuous"/>
          <w:pgSz w:w="11907" w:h="16840"/>
          <w:pgMar w:top="1418" w:right="1134" w:bottom="1134" w:left="1134" w:header="851" w:footer="340" w:gutter="0"/>
          <w:lnNumType w:countBy="1" w:distance="170" w:restart="newSection"/>
          <w:cols w:space="720"/>
          <w:docGrid w:linePitch="272"/>
        </w:sectPr>
      </w:pPr>
    </w:p>
    <w:p w:rsidR="003945A2" w:rsidRPr="00C0071F" w:rsidRDefault="003945A2" w:rsidP="001452F8">
      <w:pPr>
        <w:pStyle w:val="Heading3"/>
      </w:pPr>
      <w:bookmarkStart w:id="1101" w:name="_Toc457812016"/>
      <w:r w:rsidRPr="00C0071F">
        <w:t>17.7.14</w:t>
      </w:r>
      <w:r w:rsidRPr="00C0071F">
        <w:tab/>
      </w:r>
      <w:r w:rsidR="00B22AB0" w:rsidRPr="00C0071F">
        <w:t>Void</w:t>
      </w:r>
      <w:bookmarkEnd w:id="1101"/>
    </w:p>
    <w:p w:rsidR="003945A2" w:rsidRPr="00C0071F" w:rsidRDefault="003945A2" w:rsidP="001452F8">
      <w:pPr>
        <w:sectPr w:rsidR="003945A2" w:rsidRPr="00C0071F" w:rsidSect="00C0071F">
          <w:footnotePr>
            <w:numRestart w:val="eachSect"/>
          </w:footnotePr>
          <w:type w:val="continuous"/>
          <w:pgSz w:w="11907" w:h="16840"/>
          <w:pgMar w:top="1418" w:right="1134" w:bottom="1134" w:left="1134" w:header="851" w:footer="340" w:gutter="0"/>
          <w:lnNumType w:countBy="1" w:distance="170" w:restart="newSection"/>
          <w:cols w:space="720"/>
          <w:docGrid w:linePitch="272"/>
        </w:sectPr>
      </w:pPr>
    </w:p>
    <w:p w:rsidR="003945A2" w:rsidRPr="00C0071F" w:rsidRDefault="003945A2">
      <w:pPr>
        <w:pStyle w:val="ASN1Source"/>
        <w:rPr>
          <w:lang w:val="en-GB"/>
        </w:rPr>
      </w:pPr>
    </w:p>
    <w:p w:rsidR="003945A2" w:rsidRPr="00C0071F" w:rsidRDefault="003945A2" w:rsidP="001452F8">
      <w:pPr>
        <w:pStyle w:val="Heading1"/>
      </w:pPr>
      <w:bookmarkStart w:id="1102" w:name="_Toc457812017"/>
      <w:r w:rsidRPr="00C0071F">
        <w:t>18</w:t>
      </w:r>
      <w:r w:rsidRPr="00C0071F">
        <w:tab/>
        <w:t>General on MAP user procedures</w:t>
      </w:r>
      <w:bookmarkEnd w:id="1102"/>
    </w:p>
    <w:p w:rsidR="003945A2" w:rsidRPr="00C0071F" w:rsidRDefault="003945A2" w:rsidP="001452F8">
      <w:pPr>
        <w:pStyle w:val="Heading2"/>
      </w:pPr>
      <w:bookmarkStart w:id="1103" w:name="_Toc457812018"/>
      <w:r w:rsidRPr="00C0071F">
        <w:t>18.1</w:t>
      </w:r>
      <w:r w:rsidRPr="00C0071F">
        <w:tab/>
        <w:t>Introduction</w:t>
      </w:r>
      <w:bookmarkEnd w:id="1103"/>
    </w:p>
    <w:p w:rsidR="003945A2" w:rsidRPr="00C0071F" w:rsidRDefault="003945A2">
      <w:r w:rsidRPr="00C0071F">
        <w:t>Clauses 18 to 25 describe the use of MAP services for GSM signalling procedures. GSM signalling procedures may involve one or several interfaces running one or several application protocols. The present document addresses only the signalling procedures which require at least the use of one MAP service.</w:t>
      </w:r>
    </w:p>
    <w:p w:rsidR="003945A2" w:rsidRPr="00C0071F" w:rsidRDefault="003945A2">
      <w:r w:rsidRPr="00C0071F">
        <w:t>When a signalling procedure takes place in the network, an application process invocation is created in each system component involved. Part of the application process invocation acts as a MAP user and handles one or several MAP dialogues. For each dialogue it employs an instance of the MAP service provider. It may also use other communication services to exchange information on other interfaces, but detailed description of these aspects is outside the scope of the present document.</w:t>
      </w:r>
    </w:p>
    <w:p w:rsidR="003945A2" w:rsidRPr="00C0071F" w:rsidRDefault="003945A2" w:rsidP="001452F8">
      <w:pPr>
        <w:pStyle w:val="Heading2"/>
      </w:pPr>
      <w:bookmarkStart w:id="1104" w:name="_Toc457812019"/>
      <w:r w:rsidRPr="00C0071F">
        <w:t>18.2</w:t>
      </w:r>
      <w:r w:rsidRPr="00C0071F">
        <w:tab/>
        <w:t>Common aspects of user procedure descriptions</w:t>
      </w:r>
      <w:bookmarkEnd w:id="1104"/>
    </w:p>
    <w:p w:rsidR="003945A2" w:rsidRPr="00C0071F" w:rsidRDefault="003945A2" w:rsidP="001452F8">
      <w:pPr>
        <w:pStyle w:val="Heading3"/>
      </w:pPr>
      <w:bookmarkStart w:id="1105" w:name="_Toc457812020"/>
      <w:r w:rsidRPr="00C0071F">
        <w:t>18.2.1</w:t>
      </w:r>
      <w:r w:rsidRPr="00C0071F">
        <w:tab/>
        <w:t>General conventions</w:t>
      </w:r>
      <w:bookmarkEnd w:id="1105"/>
    </w:p>
    <w:p w:rsidR="003945A2" w:rsidRPr="00C0071F" w:rsidRDefault="003945A2">
      <w:r w:rsidRPr="00C0071F">
        <w:t>For each signalling procedure the present document provides a brief textual overview accompanied by a flow diagram which represent the functional interactions between system components. Functional interactions are labelled using the MAP service name when the interaction results from a service request or by this service name followed by the symbol "ack" when this interaction results from a service response.</w:t>
      </w:r>
    </w:p>
    <w:p w:rsidR="003945A2" w:rsidRPr="00C0071F" w:rsidRDefault="003945A2">
      <w:r w:rsidRPr="00C0071F">
        <w:t>For each of the system components involved, the present document also provides a detailed textual description of the application process behaviour as well as an SDL diagram. SDL diagrams describe the sequence of events, as seen by the MAP-User, which occurs at MAP service provider boundaries as well as external events which occur at other interfaces and which impact on the previous sequence.</w:t>
      </w:r>
    </w:p>
    <w:p w:rsidR="003945A2" w:rsidRPr="00C0071F" w:rsidRDefault="003945A2">
      <w:r w:rsidRPr="00C0071F">
        <w:t>External events do not necessarily correspond to the messages of other protocols used in the system component. The MAP-user procedures are described as if a set of interworking functions (IWF) between the MAP-user and the other protocol entities was implemented (see figure 18.2/1). Such interworking functions are assumed to perform either an identity mapping or some processing or translation as required to eliminate information irrelevant to the MAP-user.</w:t>
      </w:r>
    </w:p>
    <w:p w:rsidR="003945A2" w:rsidRPr="00C0071F" w:rsidRDefault="003945A2">
      <w:r w:rsidRPr="00C0071F">
        <w:t>The mapping of service primitives on to protocol elements is described in clauses 14 to 17.</w:t>
      </w:r>
    </w:p>
    <w:p w:rsidR="003945A2" w:rsidRPr="00C0071F" w:rsidRDefault="003945A2">
      <w:r w:rsidRPr="00C0071F">
        <w:t>GSM signalling procedures are built from one or more sub-procedures (e.g. authentication, ciphering, ...). Sub</w:t>
      </w:r>
      <w:r w:rsidRPr="00C0071F">
        <w:noBreakHyphen/>
        <w:t>procedures from which signalling procedures are built are represented using SDL MACRO descriptions.</w:t>
      </w:r>
    </w:p>
    <w:p w:rsidR="003945A2" w:rsidRPr="00C0071F" w:rsidRDefault="003945A2">
      <w:r w:rsidRPr="00C0071F">
        <w:t>In case of any discrepancy between the textual descriptions and the SDL descriptions, the latter take precedence.</w:t>
      </w:r>
    </w:p>
    <w:p w:rsidR="003945A2" w:rsidRPr="00C0071F" w:rsidRDefault="003945A2" w:rsidP="001452F8">
      <w:pPr>
        <w:pStyle w:val="Heading3"/>
      </w:pPr>
      <w:bookmarkStart w:id="1106" w:name="_Toc457812021"/>
      <w:r w:rsidRPr="00C0071F">
        <w:t>18.2.2</w:t>
      </w:r>
      <w:r w:rsidRPr="00C0071F">
        <w:tab/>
        <w:t>Naming conventions</w:t>
      </w:r>
      <w:bookmarkEnd w:id="1106"/>
    </w:p>
    <w:p w:rsidR="003945A2" w:rsidRPr="00C0071F" w:rsidRDefault="003945A2">
      <w:r w:rsidRPr="00C0071F">
        <w:t>Events related to MAP are represented by MAP service primitives. The signal names used in the SDL diagrams are derived from the service primitive names defined in clauses 7 to 12, with some lexical transformations for readability and parsability purposes (blanks between words are replaced by underscores, the first letter of each word is capitalised).</w:t>
      </w:r>
    </w:p>
    <w:p w:rsidR="003945A2" w:rsidRPr="00C0071F" w:rsidRDefault="003945A2">
      <w:r w:rsidRPr="00C0071F">
        <w:t>Events received and sent on other interfaces are named by appending the message or signal name to a symbol representing the interface type, with some lexical transformations for readability and parsability purposes (blanks between words are replaced by underscores, the first letter of each word is capitalised).</w:t>
      </w:r>
    </w:p>
    <w:p w:rsidR="003945A2" w:rsidRPr="00C0071F" w:rsidRDefault="003945A2">
      <w:r w:rsidRPr="00C0071F">
        <w:t>The following symbols are used to represent the interface types:</w:t>
      </w:r>
    </w:p>
    <w:p w:rsidR="003945A2" w:rsidRPr="00C0071F" w:rsidRDefault="003945A2">
      <w:pPr>
        <w:pStyle w:val="B1"/>
        <w:tabs>
          <w:tab w:val="left" w:pos="1440"/>
        </w:tabs>
      </w:pPr>
      <w:r w:rsidRPr="00C0071F">
        <w:t>"I":</w:t>
      </w:r>
      <w:r w:rsidRPr="00C0071F">
        <w:tab/>
        <w:t>For interfaces to the fixed network. "I" stands for ISUP interface.</w:t>
      </w:r>
    </w:p>
    <w:p w:rsidR="003945A2" w:rsidRPr="00C0071F" w:rsidRDefault="003945A2">
      <w:pPr>
        <w:pStyle w:val="B1"/>
        <w:tabs>
          <w:tab w:val="left" w:pos="1440"/>
        </w:tabs>
      </w:pPr>
      <w:r w:rsidRPr="00C0071F">
        <w:t>"A":</w:t>
      </w:r>
      <w:r w:rsidRPr="00C0071F">
        <w:tab/>
        <w:t>For interfaces between the MSC and the BSS (i.e. A-interfaces);</w:t>
      </w:r>
    </w:p>
    <w:p w:rsidR="003945A2" w:rsidRPr="00C0071F" w:rsidRDefault="003945A2">
      <w:pPr>
        <w:pStyle w:val="B1"/>
        <w:tabs>
          <w:tab w:val="left" w:pos="1440"/>
        </w:tabs>
      </w:pPr>
      <w:r w:rsidRPr="00C0071F">
        <w:t>"Gb":</w:t>
      </w:r>
      <w:r w:rsidRPr="00C0071F">
        <w:tab/>
        <w:t>For interfaces between the SGSN and the BSS (i.e. G</w:t>
      </w:r>
      <w:r w:rsidRPr="00C0071F">
        <w:rPr>
          <w:lang w:eastAsia="ja-JP"/>
        </w:rPr>
        <w:t>b</w:t>
      </w:r>
      <w:r w:rsidRPr="00C0071F">
        <w:t>-interfaces);</w:t>
      </w:r>
    </w:p>
    <w:p w:rsidR="003945A2" w:rsidRPr="00C0071F" w:rsidRDefault="003945A2">
      <w:pPr>
        <w:pStyle w:val="B1"/>
        <w:tabs>
          <w:tab w:val="left" w:pos="1440"/>
        </w:tabs>
      </w:pPr>
      <w:r w:rsidRPr="00C0071F">
        <w:t>"OM":</w:t>
      </w:r>
      <w:r w:rsidRPr="00C0071F">
        <w:tab/>
        <w:t>For network management interfaces (communication with OMC, MML interface, ...);</w:t>
      </w:r>
    </w:p>
    <w:p w:rsidR="003945A2" w:rsidRPr="00C0071F" w:rsidRDefault="003945A2">
      <w:pPr>
        <w:pStyle w:val="B1"/>
        <w:tabs>
          <w:tab w:val="left" w:pos="1440"/>
        </w:tabs>
      </w:pPr>
      <w:r w:rsidRPr="00C0071F">
        <w:t>"SC":</w:t>
      </w:r>
      <w:r w:rsidRPr="00C0071F">
        <w:tab/>
        <w:t>For interfaces to a Service Centre;</w:t>
      </w:r>
    </w:p>
    <w:p w:rsidR="003945A2" w:rsidRPr="00C0071F" w:rsidRDefault="003945A2">
      <w:pPr>
        <w:pStyle w:val="B1"/>
        <w:tabs>
          <w:tab w:val="left" w:pos="1440"/>
        </w:tabs>
      </w:pPr>
      <w:r w:rsidRPr="00C0071F">
        <w:t>"HO_CA":</w:t>
      </w:r>
      <w:r w:rsidRPr="00C0071F">
        <w:tab/>
        <w:t>For internal interfaces to the Handover Control Application.</w:t>
      </w:r>
    </w:p>
    <w:p w:rsidR="003945A2" w:rsidRPr="00C0071F" w:rsidRDefault="003945A2">
      <w:pPr>
        <w:pStyle w:val="B1"/>
        <w:tabs>
          <w:tab w:val="left" w:pos="1440"/>
        </w:tabs>
      </w:pPr>
      <w:r w:rsidRPr="00C0071F">
        <w:t>"US":</w:t>
      </w:r>
      <w:r w:rsidRPr="00C0071F">
        <w:tab/>
        <w:t>For a local USSD application.</w:t>
      </w:r>
    </w:p>
    <w:p w:rsidR="003945A2" w:rsidRPr="00C0071F" w:rsidRDefault="003945A2">
      <w:r w:rsidRPr="00C0071F">
        <w:t>These naming conventions can be summarised by the following BNF description:</w:t>
      </w:r>
    </w:p>
    <w:p w:rsidR="003945A2" w:rsidRPr="00C0071F" w:rsidRDefault="003945A2">
      <w:pPr>
        <w:pStyle w:val="B1"/>
      </w:pPr>
      <w:r w:rsidRPr="00C0071F">
        <w:t>&lt;Event_Name&gt;</w:t>
      </w:r>
      <w:r w:rsidRPr="00C0071F">
        <w:tab/>
      </w:r>
      <w:r w:rsidRPr="00C0071F">
        <w:tab/>
      </w:r>
      <w:r w:rsidRPr="00C0071F">
        <w:tab/>
        <w:t>::= &lt;MAP_Primitive&gt; | &lt;External_Event&gt;</w:t>
      </w:r>
    </w:p>
    <w:p w:rsidR="003945A2" w:rsidRPr="00C0071F" w:rsidRDefault="003945A2">
      <w:pPr>
        <w:pStyle w:val="B1"/>
      </w:pPr>
      <w:r w:rsidRPr="00C0071F">
        <w:t>&lt;MAP_Primitive&gt;</w:t>
      </w:r>
      <w:r w:rsidRPr="00C0071F">
        <w:tab/>
      </w:r>
      <w:r w:rsidRPr="00C0071F">
        <w:tab/>
        <w:t>::= &lt;MAP_Open&gt; | &lt;MAP_Close&gt; | &lt;MAP_U_Abort&gt; | &lt;MAP_P_Abort&gt; |</w:t>
      </w:r>
    </w:p>
    <w:p w:rsidR="003945A2" w:rsidRPr="00C0071F" w:rsidRDefault="003945A2">
      <w:pPr>
        <w:pStyle w:val="B1"/>
      </w:pPr>
      <w:r w:rsidRPr="00C0071F">
        <w:tab/>
      </w:r>
      <w:r w:rsidRPr="00C0071F">
        <w:tab/>
      </w:r>
      <w:r w:rsidRPr="00C0071F">
        <w:tab/>
        <w:t xml:space="preserve">      </w:t>
      </w:r>
      <w:r w:rsidRPr="00C0071F">
        <w:tab/>
      </w:r>
      <w:r w:rsidRPr="00C0071F">
        <w:tab/>
      </w:r>
      <w:r w:rsidRPr="00C0071F">
        <w:tab/>
        <w:t>&lt;MAP_Specific&gt; | &lt;MAP_Notice&gt;</w:t>
      </w:r>
    </w:p>
    <w:p w:rsidR="003945A2" w:rsidRPr="00C0071F" w:rsidRDefault="003945A2">
      <w:pPr>
        <w:pStyle w:val="B1"/>
      </w:pPr>
      <w:r w:rsidRPr="00C0071F">
        <w:t>&lt;MAP_Open&gt;</w:t>
      </w:r>
      <w:r w:rsidRPr="00C0071F">
        <w:tab/>
      </w:r>
      <w:r w:rsidRPr="00C0071F">
        <w:tab/>
      </w:r>
      <w:r w:rsidRPr="00C0071F">
        <w:tab/>
        <w:t>::= MAP_Open_Req | MAP_Open_Ind | MAP_Open_Rsp | MAP_Open_Cnf</w:t>
      </w:r>
    </w:p>
    <w:p w:rsidR="003945A2" w:rsidRPr="00C0071F" w:rsidRDefault="003945A2">
      <w:pPr>
        <w:pStyle w:val="B1"/>
      </w:pPr>
      <w:r w:rsidRPr="00C0071F">
        <w:t>&lt;MAP_Close&gt;</w:t>
      </w:r>
      <w:r w:rsidRPr="00C0071F">
        <w:tab/>
      </w:r>
      <w:r w:rsidRPr="00C0071F">
        <w:tab/>
      </w:r>
      <w:r w:rsidRPr="00C0071F">
        <w:tab/>
        <w:t>::= MAP_Close_Req | MAP_Close_Ind</w:t>
      </w:r>
    </w:p>
    <w:p w:rsidR="003945A2" w:rsidRPr="00C0071F" w:rsidRDefault="003945A2">
      <w:pPr>
        <w:pStyle w:val="B1"/>
      </w:pPr>
      <w:r w:rsidRPr="00C0071F">
        <w:t>&lt;MAP_U_Abort&gt;</w:t>
      </w:r>
      <w:r w:rsidRPr="00C0071F">
        <w:tab/>
      </w:r>
      <w:r w:rsidRPr="00C0071F">
        <w:tab/>
        <w:t>::= MAP_U_Abort_Req | MAP_U_Abort_Ind</w:t>
      </w:r>
    </w:p>
    <w:p w:rsidR="003945A2" w:rsidRPr="00C0071F" w:rsidRDefault="003945A2">
      <w:pPr>
        <w:pStyle w:val="B1"/>
      </w:pPr>
      <w:r w:rsidRPr="00C0071F">
        <w:t>&lt;MAP_P_Abort&gt;</w:t>
      </w:r>
      <w:r w:rsidRPr="00C0071F">
        <w:tab/>
      </w:r>
      <w:r w:rsidRPr="00C0071F">
        <w:tab/>
        <w:t>::= MAP_P_Abort_Ind</w:t>
      </w:r>
    </w:p>
    <w:p w:rsidR="003945A2" w:rsidRPr="00C0071F" w:rsidRDefault="003945A2">
      <w:pPr>
        <w:pStyle w:val="B1"/>
      </w:pPr>
      <w:r w:rsidRPr="00C0071F">
        <w:t>&lt;MAP_Notice&gt;</w:t>
      </w:r>
      <w:r w:rsidRPr="00C0071F">
        <w:tab/>
      </w:r>
      <w:r w:rsidRPr="00C0071F">
        <w:tab/>
      </w:r>
      <w:r w:rsidRPr="00C0071F">
        <w:tab/>
        <w:t>::= MAP_Notice_Ind</w:t>
      </w:r>
    </w:p>
    <w:p w:rsidR="003945A2" w:rsidRPr="00C0071F" w:rsidRDefault="003945A2">
      <w:pPr>
        <w:pStyle w:val="B1"/>
      </w:pPr>
      <w:r w:rsidRPr="00C0071F">
        <w:t>&lt;MAP_Specific&gt;</w:t>
      </w:r>
      <w:r w:rsidRPr="00C0071F">
        <w:tab/>
      </w:r>
      <w:r w:rsidRPr="00C0071F">
        <w:tab/>
        <w:t>::= &lt;MAP_Req&gt; | &lt;MAP_Ind&gt; | &lt;MAP_Rsp&gt; | &lt;MAP_Cnf&gt;</w:t>
      </w:r>
    </w:p>
    <w:p w:rsidR="003945A2" w:rsidRPr="00C0071F" w:rsidRDefault="003945A2">
      <w:pPr>
        <w:pStyle w:val="B1"/>
      </w:pPr>
      <w:r w:rsidRPr="00C0071F">
        <w:t>&lt;MAP_Req&gt;</w:t>
      </w:r>
      <w:r w:rsidRPr="00C0071F">
        <w:tab/>
      </w:r>
      <w:r w:rsidRPr="00C0071F">
        <w:tab/>
      </w:r>
      <w:r w:rsidRPr="00C0071F">
        <w:tab/>
      </w:r>
      <w:r w:rsidRPr="00C0071F">
        <w:tab/>
        <w:t>::= MAP_&lt;Service_Name&gt;_Req</w:t>
      </w:r>
    </w:p>
    <w:p w:rsidR="003945A2" w:rsidRPr="00C0071F" w:rsidRDefault="003945A2">
      <w:pPr>
        <w:pStyle w:val="B1"/>
      </w:pPr>
      <w:r w:rsidRPr="00C0071F">
        <w:t>&lt;MAP_Ind&gt;</w:t>
      </w:r>
      <w:r w:rsidRPr="00C0071F">
        <w:tab/>
      </w:r>
      <w:r w:rsidRPr="00C0071F">
        <w:tab/>
      </w:r>
      <w:r w:rsidRPr="00C0071F">
        <w:tab/>
      </w:r>
      <w:r w:rsidRPr="00C0071F">
        <w:tab/>
        <w:t>::= MAP_&lt;Service_Name&gt;_Ind</w:t>
      </w:r>
    </w:p>
    <w:p w:rsidR="003945A2" w:rsidRPr="00C0071F" w:rsidRDefault="003945A2">
      <w:pPr>
        <w:pStyle w:val="B1"/>
      </w:pPr>
      <w:r w:rsidRPr="00C0071F">
        <w:t>&lt;MAP_Rsp&gt;</w:t>
      </w:r>
      <w:r w:rsidRPr="00C0071F">
        <w:tab/>
      </w:r>
      <w:r w:rsidRPr="00C0071F">
        <w:tab/>
      </w:r>
      <w:r w:rsidRPr="00C0071F">
        <w:tab/>
      </w:r>
      <w:r w:rsidRPr="00C0071F">
        <w:tab/>
        <w:t>::= MAP_&lt;Service_Name&gt;_Rsp</w:t>
      </w:r>
    </w:p>
    <w:p w:rsidR="003945A2" w:rsidRPr="00C0071F" w:rsidRDefault="003945A2">
      <w:pPr>
        <w:pStyle w:val="B1"/>
      </w:pPr>
      <w:r w:rsidRPr="00C0071F">
        <w:t>&lt;MAP_Cnf&gt;</w:t>
      </w:r>
      <w:r w:rsidRPr="00C0071F">
        <w:tab/>
      </w:r>
      <w:r w:rsidRPr="00C0071F">
        <w:tab/>
      </w:r>
      <w:r w:rsidRPr="00C0071F">
        <w:tab/>
      </w:r>
      <w:r w:rsidRPr="00C0071F">
        <w:tab/>
        <w:t>::= MAP_&lt;Service_Name&gt;_Cnf</w:t>
      </w:r>
    </w:p>
    <w:p w:rsidR="003945A2" w:rsidRPr="00C0071F" w:rsidRDefault="003945A2">
      <w:pPr>
        <w:pStyle w:val="B1"/>
      </w:pPr>
      <w:r w:rsidRPr="00C0071F">
        <w:t>&lt;External_Event&gt;</w:t>
      </w:r>
      <w:r w:rsidRPr="00C0071F">
        <w:tab/>
      </w:r>
      <w:r w:rsidRPr="00C0071F">
        <w:tab/>
        <w:t>::= &lt;Interface_Type&gt;_&lt;External_Signal&gt;</w:t>
      </w:r>
    </w:p>
    <w:p w:rsidR="003945A2" w:rsidRPr="00C0071F" w:rsidRDefault="003945A2">
      <w:pPr>
        <w:pStyle w:val="B1"/>
      </w:pPr>
      <w:r w:rsidRPr="00C0071F">
        <w:t>&lt;Interface_Type&gt;</w:t>
      </w:r>
      <w:r w:rsidRPr="00C0071F">
        <w:tab/>
      </w:r>
      <w:r w:rsidRPr="00C0071F">
        <w:tab/>
        <w:t xml:space="preserve">::= I | A | </w:t>
      </w:r>
      <w:r w:rsidRPr="00C0071F">
        <w:rPr>
          <w:lang w:eastAsia="ja-JP"/>
        </w:rPr>
        <w:t xml:space="preserve">Gb </w:t>
      </w:r>
      <w:r w:rsidRPr="00C0071F">
        <w:t>|</w:t>
      </w:r>
      <w:r w:rsidRPr="00C0071F">
        <w:rPr>
          <w:lang w:eastAsia="ja-JP"/>
        </w:rPr>
        <w:t xml:space="preserve"> </w:t>
      </w:r>
      <w:r w:rsidRPr="00C0071F">
        <w:t>OM | SC | HO AC | US</w:t>
      </w:r>
    </w:p>
    <w:p w:rsidR="003945A2" w:rsidRPr="00C0071F" w:rsidRDefault="003945A2">
      <w:pPr>
        <w:pStyle w:val="B1"/>
      </w:pPr>
      <w:r w:rsidRPr="00C0071F">
        <w:t>&lt;External_Signal&gt;</w:t>
      </w:r>
      <w:r w:rsidRPr="00C0071F">
        <w:tab/>
      </w:r>
      <w:r w:rsidRPr="00C0071F">
        <w:tab/>
        <w:t>::= &lt;Lexical_Unit&gt;</w:t>
      </w:r>
    </w:p>
    <w:p w:rsidR="003945A2" w:rsidRPr="00C0071F" w:rsidRDefault="003945A2">
      <w:pPr>
        <w:pStyle w:val="B1"/>
      </w:pPr>
      <w:r w:rsidRPr="00C0071F">
        <w:t>&lt;Service_Name&gt;</w:t>
      </w:r>
      <w:r w:rsidRPr="00C0071F">
        <w:tab/>
      </w:r>
      <w:r w:rsidRPr="00C0071F">
        <w:tab/>
      </w:r>
      <w:r w:rsidRPr="00C0071F">
        <w:tab/>
        <w:t>::= &lt;Lexical_Unit&gt;</w:t>
      </w:r>
    </w:p>
    <w:p w:rsidR="003945A2" w:rsidRPr="00C0071F" w:rsidRDefault="003945A2">
      <w:pPr>
        <w:pStyle w:val="B1"/>
      </w:pPr>
      <w:r w:rsidRPr="00C0071F">
        <w:t>&lt;Lexical_Unit&gt;</w:t>
      </w:r>
      <w:r w:rsidRPr="00C0071F">
        <w:tab/>
      </w:r>
      <w:r w:rsidRPr="00C0071F">
        <w:tab/>
      </w:r>
      <w:r w:rsidRPr="00C0071F">
        <w:tab/>
        <w:t>::= &lt;Lexical_Component&gt; | &lt;Lexical_Unit&gt;_ &lt;Lexical_Component&gt;</w:t>
      </w:r>
    </w:p>
    <w:p w:rsidR="003945A2" w:rsidRPr="00C0071F" w:rsidRDefault="003945A2">
      <w:pPr>
        <w:pStyle w:val="B1"/>
      </w:pPr>
      <w:r w:rsidRPr="00C0071F">
        <w:t>&lt;Lexical_Component&gt;</w:t>
      </w:r>
      <w:r w:rsidRPr="00C0071F">
        <w:tab/>
        <w:t>::= &lt;Upper_Case_Letter&gt;&lt;Letter_Or_Digit_List&gt;</w:t>
      </w:r>
    </w:p>
    <w:p w:rsidR="003945A2" w:rsidRPr="00C0071F" w:rsidRDefault="003945A2">
      <w:pPr>
        <w:pStyle w:val="B1"/>
      </w:pPr>
      <w:r w:rsidRPr="00C0071F">
        <w:t>&lt;Letter_Or_Digit_List&gt;</w:t>
      </w:r>
      <w:r w:rsidRPr="00C0071F">
        <w:tab/>
        <w:t>::= &lt;Letter_Or_Digit&gt; | &lt;Letter_Or_Digit_List&gt;&lt;Letter_Or_Digit&gt;</w:t>
      </w:r>
    </w:p>
    <w:p w:rsidR="003945A2" w:rsidRPr="00C0071F" w:rsidRDefault="003945A2">
      <w:pPr>
        <w:pStyle w:val="B1"/>
      </w:pPr>
      <w:r w:rsidRPr="00C0071F">
        <w:t>&lt;Letter_Or_Digit&gt;</w:t>
      </w:r>
      <w:r w:rsidRPr="00C0071F">
        <w:tab/>
      </w:r>
      <w:r w:rsidRPr="00C0071F">
        <w:tab/>
        <w:t>::= &lt;Letter&gt; | &lt;Digit&gt;</w:t>
      </w:r>
    </w:p>
    <w:p w:rsidR="003945A2" w:rsidRPr="00C0071F" w:rsidRDefault="003945A2">
      <w:pPr>
        <w:pStyle w:val="B1"/>
      </w:pPr>
      <w:r w:rsidRPr="00C0071F">
        <w:t>&lt;Letter&gt;</w:t>
      </w:r>
      <w:r w:rsidRPr="00C0071F">
        <w:tab/>
      </w:r>
      <w:r w:rsidRPr="00C0071F">
        <w:tab/>
      </w:r>
      <w:r w:rsidRPr="00C0071F">
        <w:tab/>
      </w:r>
      <w:r w:rsidRPr="00C0071F">
        <w:tab/>
      </w:r>
      <w:r w:rsidRPr="00C0071F">
        <w:tab/>
        <w:t>::= &lt;Lower_Case_Letter&gt; | &lt;Upper_Case_Letter&gt;</w:t>
      </w:r>
    </w:p>
    <w:p w:rsidR="003945A2" w:rsidRPr="00C0071F" w:rsidRDefault="003945A2">
      <w:pPr>
        <w:pStyle w:val="B1"/>
      </w:pPr>
      <w:r w:rsidRPr="00C0071F">
        <w:t>&lt;Upper_Case_Letter&gt;</w:t>
      </w:r>
      <w:r w:rsidRPr="00C0071F">
        <w:tab/>
        <w:t>::= A|B|C|D|E|F|G|H|I|J|K|L|M|N|O|P|Q|R|S|T|U|V|W|X|Y|Z</w:t>
      </w:r>
    </w:p>
    <w:p w:rsidR="003945A2" w:rsidRPr="00C0071F" w:rsidRDefault="003945A2">
      <w:pPr>
        <w:pStyle w:val="B1"/>
      </w:pPr>
      <w:r w:rsidRPr="00C0071F">
        <w:t>&lt;Lower_Case_Letter&gt;</w:t>
      </w:r>
      <w:r w:rsidRPr="00C0071F">
        <w:tab/>
        <w:t>::= a|b|c|d|e|f|g|h|i|j|k|l|m|n|o|p|q|r|s|t|u|v|w|x|y|z</w:t>
      </w:r>
    </w:p>
    <w:p w:rsidR="003945A2" w:rsidRPr="00C0071F" w:rsidRDefault="003945A2">
      <w:pPr>
        <w:pStyle w:val="B1"/>
      </w:pPr>
      <w:r w:rsidRPr="00C0071F">
        <w:t>&lt;Digit&gt;</w:t>
      </w:r>
      <w:r w:rsidRPr="00C0071F">
        <w:tab/>
      </w:r>
      <w:r w:rsidRPr="00C0071F">
        <w:tab/>
      </w:r>
      <w:r w:rsidRPr="00C0071F">
        <w:tab/>
      </w:r>
      <w:r w:rsidRPr="00C0071F">
        <w:tab/>
      </w:r>
      <w:r w:rsidRPr="00C0071F">
        <w:tab/>
        <w:t>::= 1|2|3|4|5|6|7|8|9|0</w:t>
      </w:r>
    </w:p>
    <w:p w:rsidR="003945A2" w:rsidRPr="00C0071F" w:rsidRDefault="003945A2">
      <w:pPr>
        <w:pStyle w:val="TF"/>
        <w:keepLines w:val="0"/>
      </w:pPr>
      <w:r w:rsidRPr="00C0071F">
        <w:t>Figure 18.2/1: Interfaces applicable to the MAP-User</w:t>
      </w:r>
    </w:p>
    <w:p w:rsidR="003945A2" w:rsidRPr="00C0071F" w:rsidRDefault="003945A2" w:rsidP="001452F8">
      <w:pPr>
        <w:pStyle w:val="Heading3"/>
      </w:pPr>
      <w:bookmarkStart w:id="1107" w:name="_Toc457812022"/>
      <w:r w:rsidRPr="00C0071F">
        <w:t>18.2.3</w:t>
      </w:r>
      <w:r w:rsidRPr="00C0071F">
        <w:tab/>
        <w:t>Convention on primitives parameters</w:t>
      </w:r>
      <w:bookmarkEnd w:id="1107"/>
    </w:p>
    <w:p w:rsidR="003945A2" w:rsidRPr="00C0071F" w:rsidRDefault="003945A2" w:rsidP="001452F8">
      <w:pPr>
        <w:pStyle w:val="Heading4"/>
      </w:pPr>
      <w:bookmarkStart w:id="1108" w:name="_Toc457812023"/>
      <w:r w:rsidRPr="00C0071F">
        <w:t>18.2.3.1</w:t>
      </w:r>
      <w:r w:rsidRPr="00C0071F">
        <w:tab/>
        <w:t>Open service</w:t>
      </w:r>
      <w:bookmarkEnd w:id="1108"/>
    </w:p>
    <w:p w:rsidR="003945A2" w:rsidRPr="00C0071F" w:rsidRDefault="003945A2">
      <w:r w:rsidRPr="00C0071F">
        <w:t>When the originating and destination reference parameters shall be included in the MAP-OPEN request primitive, their value are indicated as a comment to the signal which represents this primitive.</w:t>
      </w:r>
    </w:p>
    <w:p w:rsidR="003945A2" w:rsidRPr="00C0071F" w:rsidRDefault="003945A2" w:rsidP="001452F8">
      <w:pPr>
        <w:pStyle w:val="Heading4"/>
      </w:pPr>
      <w:bookmarkStart w:id="1109" w:name="_Toc457812024"/>
      <w:r w:rsidRPr="00C0071F">
        <w:t>18.2.3.2</w:t>
      </w:r>
      <w:r w:rsidRPr="00C0071F">
        <w:tab/>
        <w:t>Close service</w:t>
      </w:r>
      <w:bookmarkEnd w:id="1109"/>
    </w:p>
    <w:p w:rsidR="003945A2" w:rsidRPr="00C0071F" w:rsidRDefault="003945A2">
      <w:pPr>
        <w:keepNext/>
        <w:keepLines/>
      </w:pPr>
      <w:r w:rsidRPr="00C0071F">
        <w:t>When a pre-arranged released is requested, a comment is attached to the signal which represents the MAP-CLOSE request primitive. In the absence of comment, a normal release is assumed.</w:t>
      </w:r>
    </w:p>
    <w:p w:rsidR="003945A2" w:rsidRPr="00C0071F" w:rsidRDefault="003945A2" w:rsidP="001452F8">
      <w:pPr>
        <w:pStyle w:val="Heading3"/>
      </w:pPr>
      <w:bookmarkStart w:id="1110" w:name="_Toc457812025"/>
      <w:r w:rsidRPr="00C0071F">
        <w:t>18.2.4</w:t>
      </w:r>
      <w:r w:rsidRPr="00C0071F">
        <w:tab/>
        <w:t>Version handling at dialogue establishment</w:t>
      </w:r>
      <w:bookmarkEnd w:id="1110"/>
    </w:p>
    <w:p w:rsidR="003945A2" w:rsidRPr="00C0071F" w:rsidRDefault="003945A2">
      <w:r w:rsidRPr="00C0071F">
        <w:t>Unless explicitly indicated in subsequent clauses, the following principles regarding version handling procedures at dialogue establishment are applied by the MAP-user.</w:t>
      </w:r>
    </w:p>
    <w:p w:rsidR="003945A2" w:rsidRPr="00C0071F" w:rsidRDefault="003945A2" w:rsidP="001452F8">
      <w:pPr>
        <w:pStyle w:val="Heading4"/>
      </w:pPr>
      <w:bookmarkStart w:id="1111" w:name="_Toc457812026"/>
      <w:r w:rsidRPr="00C0071F">
        <w:t>18.2.4.1</w:t>
      </w:r>
      <w:r w:rsidRPr="00C0071F">
        <w:tab/>
        <w:t>Behaviour at the initiating side</w:t>
      </w:r>
      <w:bookmarkEnd w:id="1111"/>
    </w:p>
    <w:p w:rsidR="003945A2" w:rsidRPr="00C0071F" w:rsidRDefault="003945A2">
      <w:r w:rsidRPr="00C0071F">
        <w:t>When a MAP user signalling procedure has to be executed, the MAP-user issues a MAP-OPEN request primitive with an appropriate application-context-name. If several names are supported (i.e. several versions) a suitable one is selected using the procedures described in clause 5.</w:t>
      </w:r>
    </w:p>
    <w:p w:rsidR="003945A2" w:rsidRPr="00C0071F" w:rsidRDefault="003945A2">
      <w:r w:rsidRPr="00C0071F">
        <w:t xml:space="preserve"> </w:t>
      </w:r>
    </w:p>
    <w:p w:rsidR="003945A2" w:rsidRPr="00C0071F" w:rsidRDefault="003945A2">
      <w:r w:rsidRPr="00C0071F">
        <w:t>If version n is selected (where 1 &lt; n &lt;= highest existing version) and a MAP-OPEN Confirm primitive is received in response to the MAP-OPEN request with a result parameter set to "refused" and a diagnostic parameter indicating "application context not supported" or "potential version incompatibility problem", the MAP-User issues a new MAP-OPEN request primitive with the equivalent version y context (where 1 &lt;= y &lt; n). This is informally represented in the SDL diagrams by task symbols indicating 'Perform Vr procedure".</w:t>
      </w:r>
    </w:p>
    <w:p w:rsidR="003945A2" w:rsidRPr="00C0071F" w:rsidRDefault="003945A2" w:rsidP="001452F8">
      <w:pPr>
        <w:pStyle w:val="Heading4"/>
      </w:pPr>
      <w:bookmarkStart w:id="1112" w:name="_Toc457812027"/>
      <w:r w:rsidRPr="00C0071F">
        <w:t>18.2.4.2</w:t>
      </w:r>
      <w:r w:rsidRPr="00C0071F">
        <w:tab/>
        <w:t>Behaviour at the responding side</w:t>
      </w:r>
      <w:bookmarkEnd w:id="1112"/>
    </w:p>
    <w:p w:rsidR="003945A2" w:rsidRPr="00C0071F" w:rsidRDefault="003945A2">
      <w:r w:rsidRPr="00C0071F">
        <w:t>On receipt of a MAP-OPEN indication primitive, the MAP-User analyses the application-context-name and executes the procedure associated with the requested version context. For example,if it refers to a version one context, the associated V1 procedure is executed; if it refers to a version two context, the associated V2 procedure is executed;etc.</w:t>
      </w:r>
    </w:p>
    <w:p w:rsidR="003945A2" w:rsidRPr="00C0071F" w:rsidRDefault="003945A2" w:rsidP="001452F8">
      <w:pPr>
        <w:pStyle w:val="Heading3"/>
      </w:pPr>
      <w:bookmarkStart w:id="1113" w:name="_Toc457812028"/>
      <w:r w:rsidRPr="00C0071F">
        <w:t>18.2.5</w:t>
      </w:r>
      <w:r w:rsidRPr="00C0071F">
        <w:tab/>
        <w:t>Abort Handling</w:t>
      </w:r>
      <w:bookmarkEnd w:id="1113"/>
    </w:p>
    <w:p w:rsidR="003945A2" w:rsidRPr="00C0071F" w:rsidRDefault="003945A2">
      <w:r w:rsidRPr="00C0071F">
        <w:t>Unless explicitly indicated in subsequent clauses, the following principles are applied by the MAP-user regarding abort handling procedures:</w:t>
      </w:r>
    </w:p>
    <w:p w:rsidR="003945A2" w:rsidRPr="00C0071F" w:rsidRDefault="003945A2">
      <w:r w:rsidRPr="00C0071F">
        <w:t>On receipt of a MAP-P-ABORT indication or MAP-U-ABORT Indication primitive from any MAP-provider invocation, the MAP-User issues a MAP-U-ABORT Request primitive to each MAP-provider invocation associated with the same user procedure.</w:t>
      </w:r>
    </w:p>
    <w:p w:rsidR="003945A2" w:rsidRPr="00C0071F" w:rsidRDefault="003945A2">
      <w:r w:rsidRPr="00C0071F">
        <w:t>If applicable a decision is made to decide if the affected user procedure has to be retried or not.</w:t>
      </w:r>
    </w:p>
    <w:p w:rsidR="003945A2" w:rsidRPr="00C0071F" w:rsidRDefault="003945A2" w:rsidP="001452F8">
      <w:pPr>
        <w:pStyle w:val="Heading3"/>
      </w:pPr>
      <w:bookmarkStart w:id="1114" w:name="_Toc457812029"/>
      <w:r w:rsidRPr="00C0071F">
        <w:t>18.2.6</w:t>
      </w:r>
      <w:r w:rsidRPr="00C0071F">
        <w:tab/>
        <w:t>SDL conventions</w:t>
      </w:r>
      <w:bookmarkEnd w:id="1114"/>
    </w:p>
    <w:p w:rsidR="003945A2" w:rsidRPr="00C0071F" w:rsidRDefault="003945A2">
      <w:r w:rsidRPr="00C0071F">
        <w:t>The MAP SDLs make use of a number of SDL concepts and conventions, where not all of them may be widely known. Therefore, this clause outlines the use of a few concepts and conventions to improve understanding of the MAP SDLs.</w:t>
      </w:r>
    </w:p>
    <w:p w:rsidR="003945A2" w:rsidRPr="00C0071F" w:rsidRDefault="003945A2">
      <w:pPr>
        <w:keepNext/>
        <w:keepLines/>
      </w:pPr>
      <w:r w:rsidRPr="00C0071F">
        <w:t>The MAP User SDLs make use of SDL Processes, Procedures and Macros. Processes are independent from each other even if one process starts another one: The actions of both of them have no ordering in time. SDL Procedures and Macros are just used to ease writing of the specification: They contain parts of a behaviour used in several places, and the corresponding Procedure/Macro definition has to be expanded at the position of the Procedure/Macro call.</w:t>
      </w:r>
    </w:p>
    <w:p w:rsidR="003945A2" w:rsidRPr="00C0071F" w:rsidRDefault="003945A2">
      <w:r w:rsidRPr="00C0071F">
        <w:t>All Processes are started at system initialisation and live forever, unless process creation/termination is indicated explicitly (i.e. a process is created by some other process).</w:t>
      </w:r>
    </w:p>
    <w:p w:rsidR="003945A2" w:rsidRPr="00C0071F" w:rsidRDefault="003945A2">
      <w:r w:rsidRPr="00C0071F">
        <w:t>The direction of Input/Output Signals in the SDL graphs is used to indicate the entity to which/from which communication is directed. If a process A communicates in parallel with processes B and C, all Inputs/Outputs to/from B are directed to one side, whereas communication with C is directed to the other side. However, there has been no formal convention used that communication to a certain entity (e.g. a HLR) will always be directed to a certain side (e.g. right).</w:t>
      </w:r>
    </w:p>
    <w:p w:rsidR="003945A2" w:rsidRPr="00C0071F" w:rsidRDefault="003945A2">
      <w:r w:rsidRPr="00C0071F">
        <w:t>In each state all those Input Signals are listed, which result in an action and/or state change. If an Input Signal is not listed in a state, receipt of this input should lead to an implicit consumption without any action or state change (according to the SDL rules). This implicit consumption is mainly used for receipt of the MAP DELIMITER indication and for receipt of a MAP CLOSE indication, except for a premature MAP CLOSE.</w:t>
      </w:r>
    </w:p>
    <w:p w:rsidR="003945A2" w:rsidRPr="00C0071F" w:rsidRDefault="003945A2" w:rsidP="001452F8">
      <w:pPr>
        <w:pStyle w:val="Heading2"/>
      </w:pPr>
      <w:bookmarkStart w:id="1115" w:name="_Toc457812030"/>
      <w:r w:rsidRPr="00C0071F">
        <w:t>18.3</w:t>
      </w:r>
      <w:r w:rsidRPr="00C0071F">
        <w:tab/>
        <w:t>Interaction between MAP Provider and MAP Users</w:t>
      </w:r>
      <w:bookmarkEnd w:id="1115"/>
    </w:p>
    <w:p w:rsidR="003945A2" w:rsidRPr="00C0071F" w:rsidRDefault="003945A2">
      <w:r w:rsidRPr="00C0071F">
        <w:t>Each MAP User is defined by at least one SDL process. On the dialogue initiating side, the MAP User will create a new instance of a MAP Provider implicit by issuing a MAP-OPEN request. This instance corresponds to a TC Dialogue and lives as long as the dialogue exists (see also clause 14.3). There is a fixed relation between MAP User and this Provider instance, i.e. all MAP service primitives from the MAP User for this dialogue are sent to this instance and all TC components received by this MAP Provider are mapped onto service primitives sent to this MAP User.</w:t>
      </w:r>
    </w:p>
    <w:p w:rsidR="003945A2" w:rsidRPr="00C0071F" w:rsidRDefault="003945A2">
      <w:r w:rsidRPr="00C0071F">
        <w:t>On the receiving side a MAP Provider instance is created implicit by receipt of a TC BEGIN indication. The corresponding MAP User is determined by the Application Context name included in this primitive, i.e. each Application Context is associated with one and only one MAP User. An instance of this User will be created implicitly by receiving a MAP-OPEN indication. Note that in some cases there exist several SDL Processes for one MAP User (Application Context), e.g. the processes Register_SS_HLR, Erase_SS_HLR, Activate_SS_HLR, Deactivate_SS_HLR, Interrogate_SS_HLR, and Register_Password for the AC Network_Functional_SS_Handling. In these cases, a coordinator process is introduced acting as a MAP User, which in turn starts a sub-process depending on the first MAP service primitive received.</w:t>
      </w:r>
    </w:p>
    <w:p w:rsidR="003945A2" w:rsidRPr="00C0071F" w:rsidRDefault="003945A2" w:rsidP="001452F8">
      <w:pPr>
        <w:pStyle w:val="Heading1"/>
      </w:pPr>
      <w:r w:rsidRPr="00C0071F">
        <w:br w:type="page"/>
      </w:r>
      <w:bookmarkStart w:id="1116" w:name="_Toc457812031"/>
      <w:r w:rsidRPr="00C0071F">
        <w:t>19</w:t>
      </w:r>
      <w:r w:rsidRPr="00C0071F">
        <w:tab/>
        <w:t>Mobility procedures</w:t>
      </w:r>
      <w:bookmarkEnd w:id="1116"/>
    </w:p>
    <w:p w:rsidR="003945A2" w:rsidRPr="00C0071F" w:rsidRDefault="003945A2" w:rsidP="001452F8">
      <w:pPr>
        <w:pStyle w:val="Heading2"/>
      </w:pPr>
      <w:bookmarkStart w:id="1117" w:name="_Toc457812032"/>
      <w:r w:rsidRPr="00C0071F">
        <w:t>19.1</w:t>
      </w:r>
      <w:r w:rsidRPr="00C0071F">
        <w:tab/>
        <w:t>Location management Procedures</w:t>
      </w:r>
      <w:bookmarkEnd w:id="1117"/>
    </w:p>
    <w:p w:rsidR="003945A2" w:rsidRPr="00C0071F" w:rsidRDefault="003945A2">
      <w:r w:rsidRPr="00C0071F">
        <w:t>The signalling procedures in this subclause support:</w:t>
      </w:r>
    </w:p>
    <w:p w:rsidR="003945A2" w:rsidRPr="00C0071F" w:rsidRDefault="003945A2">
      <w:pPr>
        <w:pStyle w:val="B1"/>
      </w:pPr>
      <w:r w:rsidRPr="00C0071F">
        <w:t>-</w:t>
      </w:r>
      <w:r w:rsidRPr="00C0071F">
        <w:tab/>
        <w:t>Interworking between the VLR and the HLR and between the VLR and the previous VLR (PVLR) when a non-GPRS subscriber performs a location update to a new VLR service area;</w:t>
      </w:r>
    </w:p>
    <w:p w:rsidR="003945A2" w:rsidRPr="00C0071F" w:rsidRDefault="003945A2">
      <w:pPr>
        <w:pStyle w:val="B1"/>
      </w:pPr>
      <w:r w:rsidRPr="00C0071F">
        <w:t>-</w:t>
      </w:r>
      <w:r w:rsidRPr="00C0071F">
        <w:tab/>
        <w:t>Interworking between the SGSN, the HLR and the VLR when a subscriber with both GPRS and non-GPRS subscriptions performs a routeing area update in an SGSN and the Gs interface is implemented;</w:t>
      </w:r>
    </w:p>
    <w:p w:rsidR="003945A2" w:rsidRPr="00C0071F" w:rsidRDefault="003945A2">
      <w:pPr>
        <w:pStyle w:val="B1"/>
      </w:pPr>
      <w:r w:rsidRPr="00C0071F">
        <w:t>-</w:t>
      </w:r>
      <w:r w:rsidRPr="00C0071F">
        <w:tab/>
        <w:t>Interworking between the SGSN and the VLR when a GPRS subscriber performs a routeing area update to a new SGSN service area;</w:t>
      </w:r>
    </w:p>
    <w:p w:rsidR="003945A2" w:rsidRPr="00C0071F" w:rsidRDefault="003945A2">
      <w:pPr>
        <w:pStyle w:val="B1"/>
      </w:pPr>
      <w:r w:rsidRPr="00C0071F">
        <w:t>-</w:t>
      </w:r>
      <w:r w:rsidRPr="00C0071F">
        <w:tab/>
        <w:t>Interworking between the HLR and the VLR and between the HLR and the SGSN to delete a subscriber record from the VLR or the SGSN;</w:t>
      </w:r>
    </w:p>
    <w:p w:rsidR="003945A2" w:rsidRPr="00C0071F" w:rsidRDefault="003945A2">
      <w:pPr>
        <w:pStyle w:val="B1"/>
      </w:pPr>
      <w:r w:rsidRPr="00C0071F">
        <w:t>-</w:t>
      </w:r>
      <w:r w:rsidRPr="00C0071F">
        <w:tab/>
        <w:t>Interworking between the VLR and the HLR and between the SGSN and the HLR to report to the HLR that a subscriber record has been purged from the VLR or the SGSN.</w:t>
      </w:r>
    </w:p>
    <w:p w:rsidR="003945A2" w:rsidRPr="00C0071F" w:rsidRDefault="003945A2">
      <w:r w:rsidRPr="00C0071F">
        <w:t>The MAP co-ordinating process in the HLR to handle a dialogue opened with the network location updating context is shown in figure 19.1/1. The MAP process invokes a macro not defined in this clause; the definition of this macro can be found as follows:</w:t>
      </w:r>
    </w:p>
    <w:p w:rsidR="003945A2" w:rsidRPr="00C0071F" w:rsidRDefault="003945A2">
      <w:pPr>
        <w:pStyle w:val="B1"/>
      </w:pPr>
      <w:r w:rsidRPr="00C0071F">
        <w:t>Receive_Open_Ind</w:t>
      </w:r>
      <w:r w:rsidRPr="00C0071F">
        <w:tab/>
      </w:r>
      <w:r w:rsidRPr="00C0071F">
        <w:tab/>
      </w:r>
      <w:r w:rsidRPr="00C0071F">
        <w:tab/>
        <w:t>see clause 25.1.1.</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2"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19.1/1: Process Location_Management_Coordinator_HLR</w:t>
      </w:r>
    </w:p>
    <w:p w:rsidR="003945A2" w:rsidRPr="00C0071F" w:rsidRDefault="003945A2" w:rsidP="001452F8">
      <w:pPr>
        <w:pStyle w:val="Heading3"/>
      </w:pPr>
      <w:bookmarkStart w:id="1118" w:name="_Toc457812033"/>
      <w:r w:rsidRPr="00C0071F">
        <w:t>19.1.1</w:t>
      </w:r>
      <w:r w:rsidRPr="00C0071F">
        <w:tab/>
        <w:t>Location updating</w:t>
      </w:r>
      <w:bookmarkEnd w:id="1118"/>
    </w:p>
    <w:p w:rsidR="003945A2" w:rsidRPr="00C0071F" w:rsidRDefault="003945A2" w:rsidP="001452F8">
      <w:pPr>
        <w:pStyle w:val="Heading4"/>
      </w:pPr>
      <w:bookmarkStart w:id="1119" w:name="_Toc457812034"/>
      <w:r w:rsidRPr="00C0071F">
        <w:t>19.1.1.1</w:t>
      </w:r>
      <w:r w:rsidRPr="00C0071F">
        <w:tab/>
        <w:t>General</w:t>
      </w:r>
      <w:bookmarkEnd w:id="1119"/>
    </w:p>
    <w:p w:rsidR="003945A2" w:rsidRPr="00C0071F" w:rsidRDefault="003945A2">
      <w:r w:rsidRPr="00C0071F">
        <w:t>The stage 2 specification for GPRS is in 3GPP TS 23.060 [104]. The interworking between the MAP signalling procedures and the GPRS procedures in the SGSN and the HLR is shown by the transfer of signals between these procedures.</w:t>
      </w:r>
    </w:p>
    <w:p w:rsidR="003945A2" w:rsidRPr="00C0071F" w:rsidRDefault="003945A2">
      <w:r w:rsidRPr="00C0071F">
        <w:t>The message flow for successful inter-VLR location updating when the IMSI can be retrieved from the PVLR is shown in figure 19.1.1/2.</w:t>
      </w:r>
    </w:p>
    <w:p w:rsidR="003945A2" w:rsidRPr="00C0071F" w:rsidRDefault="003945A2">
      <w:r w:rsidRPr="00C0071F">
        <w:t>The message flow for successful inter-VLR location updating when the IMSI cannot be retrieved from the PVLR is shown in figure 19.1.1/3.</w:t>
      </w:r>
    </w:p>
    <w:p w:rsidR="003945A2" w:rsidRPr="00C0071F" w:rsidRDefault="003945A2">
      <w:r w:rsidRPr="00C0071F">
        <w:t>The message flow for successful GPRS Attach/RA update procedure (Gs interface not installed) is shown in figure 19.1.1/4.</w:t>
      </w:r>
    </w:p>
    <w:p w:rsidR="003945A2" w:rsidRPr="00C0071F" w:rsidRDefault="003945A2">
      <w:r w:rsidRPr="00C0071F">
        <w:t>The message flow for successful GPRS Attach/RA update procedure combined with a successful VLR location updating (Gs interface installed) is shown in figure 19.1.1/5.</w:t>
      </w:r>
    </w:p>
    <w:p w:rsidR="003945A2" w:rsidRPr="00C0071F" w:rsidRDefault="003945A2">
      <w:pPr>
        <w:pStyle w:val="TH"/>
      </w:pPr>
      <w:r w:rsidRPr="00C0071F">
        <w:object w:dxaOrig="8865" w:dyaOrig="8865">
          <v:shape id="_x0000_i1034" type="#_x0000_t75" style="width:322.45pt;height:323.7pt" o:ole="">
            <v:imagedata r:id="rId73" o:title=""/>
          </v:shape>
          <o:OLEObject Type="Embed" ProgID="Word.Picture.8" ShapeID="_x0000_i1034" DrawAspect="Content" ObjectID="_1531815586" r:id="rId74"/>
        </w:object>
      </w:r>
    </w:p>
    <w:p w:rsidR="003945A2" w:rsidRPr="00C0071F" w:rsidRDefault="003945A2">
      <w:pPr>
        <w:pStyle w:val="NF"/>
        <w:keepNext w:val="0"/>
        <w:keepLines w:val="0"/>
      </w:pPr>
      <w:r w:rsidRPr="00C0071F">
        <w:t>PVLR = Previous VLR</w:t>
      </w:r>
    </w:p>
    <w:p w:rsidR="003945A2" w:rsidRPr="00C0071F" w:rsidRDefault="003945A2">
      <w:pPr>
        <w:pStyle w:val="NF"/>
        <w:keepNext w:val="0"/>
        <w:keepLines w:val="0"/>
      </w:pPr>
    </w:p>
    <w:p w:rsidR="003945A2" w:rsidRPr="00C0071F" w:rsidRDefault="003945A2">
      <w:pPr>
        <w:pStyle w:val="NF"/>
        <w:keepNext w:val="0"/>
        <w:keepLines w:val="0"/>
      </w:pPr>
      <w:r w:rsidRPr="00C0071F">
        <w:t>1)</w:t>
      </w:r>
      <w:r w:rsidRPr="00C0071F">
        <w:tab/>
        <w:t>A_LU_REQUEST (Note 1)</w:t>
      </w:r>
    </w:p>
    <w:p w:rsidR="003945A2" w:rsidRPr="00C0071F" w:rsidRDefault="003945A2">
      <w:pPr>
        <w:pStyle w:val="NF"/>
        <w:keepNext w:val="0"/>
        <w:keepLines w:val="0"/>
      </w:pPr>
      <w:r w:rsidRPr="00C0071F">
        <w:t>2)</w:t>
      </w:r>
      <w:r w:rsidRPr="00C0071F">
        <w:tab/>
        <w:t>MAP_SEND_IDENTIFICATION_req/ind</w:t>
      </w:r>
    </w:p>
    <w:p w:rsidR="003945A2" w:rsidRPr="00C0071F" w:rsidRDefault="003945A2">
      <w:pPr>
        <w:pStyle w:val="NF"/>
        <w:keepNext w:val="0"/>
        <w:keepLines w:val="0"/>
      </w:pPr>
      <w:r w:rsidRPr="00C0071F">
        <w:t>3)</w:t>
      </w:r>
      <w:r w:rsidRPr="00C0071F">
        <w:tab/>
        <w:t>MAP_SEND_IDENTIFICATION_rsp/cnf</w:t>
      </w:r>
    </w:p>
    <w:p w:rsidR="003945A2" w:rsidRPr="00C0071F" w:rsidRDefault="003945A2">
      <w:pPr>
        <w:pStyle w:val="NF"/>
        <w:keepNext w:val="0"/>
        <w:keepLines w:val="0"/>
      </w:pPr>
      <w:r w:rsidRPr="00C0071F">
        <w:t>4)</w:t>
      </w:r>
      <w:r w:rsidRPr="00C0071F">
        <w:tab/>
        <w:t>MAP_UPDATE_LOCATION_req/ind</w:t>
      </w:r>
    </w:p>
    <w:p w:rsidR="003945A2" w:rsidRPr="00C0071F" w:rsidRDefault="003945A2">
      <w:pPr>
        <w:pStyle w:val="NF"/>
        <w:keepNext w:val="0"/>
        <w:keepLines w:val="0"/>
      </w:pPr>
      <w:r w:rsidRPr="00C0071F">
        <w:t>5)</w:t>
      </w:r>
      <w:r w:rsidRPr="00C0071F">
        <w:tab/>
        <w:t>MAP_CANCEL_LOCATION_req/ind</w:t>
      </w:r>
    </w:p>
    <w:p w:rsidR="003945A2" w:rsidRPr="00C0071F" w:rsidRDefault="003945A2">
      <w:pPr>
        <w:pStyle w:val="NF"/>
        <w:keepNext w:val="0"/>
        <w:keepLines w:val="0"/>
      </w:pPr>
      <w:r w:rsidRPr="00C0071F">
        <w:t>6)</w:t>
      </w:r>
      <w:r w:rsidRPr="00C0071F">
        <w:tab/>
        <w:t>MAP_CANCEL_LOCATION_rsp/cnf</w:t>
      </w:r>
    </w:p>
    <w:p w:rsidR="003945A2" w:rsidRPr="00C0071F" w:rsidRDefault="003945A2">
      <w:pPr>
        <w:pStyle w:val="NF"/>
        <w:keepNext w:val="0"/>
        <w:keepLines w:val="0"/>
      </w:pPr>
      <w:r w:rsidRPr="00C0071F">
        <w:t>7)</w:t>
      </w:r>
      <w:r w:rsidRPr="00C0071F">
        <w:tab/>
      </w:r>
      <w:r w:rsidRPr="00C0071F">
        <w:rPr>
          <w:i/>
          <w:iCs/>
        </w:rPr>
        <w:t xml:space="preserve">MAP_ACTIVATE_TRACE_MODE_req/ind </w:t>
      </w:r>
      <w:r w:rsidRPr="00C0071F">
        <w:t>(Note 2)</w:t>
      </w:r>
    </w:p>
    <w:p w:rsidR="003945A2" w:rsidRPr="00C0071F" w:rsidRDefault="003945A2">
      <w:pPr>
        <w:pStyle w:val="NF"/>
        <w:keepNext w:val="0"/>
        <w:keepLines w:val="0"/>
      </w:pPr>
      <w:r w:rsidRPr="00C0071F">
        <w:t>8)</w:t>
      </w:r>
      <w:r w:rsidRPr="00C0071F">
        <w:tab/>
      </w:r>
      <w:r w:rsidRPr="00C0071F">
        <w:rPr>
          <w:i/>
          <w:iCs/>
        </w:rPr>
        <w:t xml:space="preserve">MAP_ACTIVATE_TRACE_MODE_rsp/cnf </w:t>
      </w:r>
      <w:r w:rsidRPr="00C0071F">
        <w:t>(Note 2)</w:t>
      </w:r>
    </w:p>
    <w:p w:rsidR="003945A2" w:rsidRPr="00C0071F" w:rsidRDefault="003945A2">
      <w:pPr>
        <w:pStyle w:val="NF"/>
        <w:keepNext w:val="0"/>
        <w:keepLines w:val="0"/>
      </w:pPr>
      <w:r w:rsidRPr="00C0071F">
        <w:t>9)</w:t>
      </w:r>
      <w:r w:rsidRPr="00C0071F">
        <w:tab/>
        <w:t>MAP_INSERT_SUBSCRIBER_DATA_req/ind</w:t>
      </w:r>
    </w:p>
    <w:p w:rsidR="003945A2" w:rsidRPr="00C0071F" w:rsidRDefault="003945A2">
      <w:pPr>
        <w:pStyle w:val="NF"/>
        <w:keepNext w:val="0"/>
        <w:keepLines w:val="0"/>
      </w:pPr>
      <w:r w:rsidRPr="00C0071F">
        <w:t>10)</w:t>
      </w:r>
      <w:r w:rsidRPr="00C0071F">
        <w:tab/>
        <w:t>MAP_INSERT_SUBSCRIBER_DATA_rsp/cnf</w:t>
      </w:r>
    </w:p>
    <w:p w:rsidR="003945A2" w:rsidRPr="00C0071F" w:rsidRDefault="003945A2">
      <w:pPr>
        <w:pStyle w:val="NF"/>
        <w:keepNext w:val="0"/>
        <w:keepLines w:val="0"/>
      </w:pPr>
      <w:r w:rsidRPr="00C0071F">
        <w:t>11)</w:t>
      </w:r>
      <w:r w:rsidRPr="00C0071F">
        <w:tab/>
        <w:t>MAP_UPDATE_LOCATION_rsp/cnf</w:t>
      </w:r>
    </w:p>
    <w:p w:rsidR="003945A2" w:rsidRPr="00C0071F" w:rsidRDefault="003945A2">
      <w:pPr>
        <w:pStyle w:val="NF"/>
        <w:keepNext w:val="0"/>
        <w:keepLines w:val="0"/>
      </w:pPr>
      <w:r w:rsidRPr="00C0071F">
        <w:t>12)</w:t>
      </w:r>
      <w:r w:rsidRPr="00C0071F">
        <w:tab/>
        <w:t>A_LU_CONFIRM (Note 1)</w:t>
      </w:r>
    </w:p>
    <w:p w:rsidR="003945A2" w:rsidRPr="00C0071F" w:rsidRDefault="003945A2">
      <w:pPr>
        <w:pStyle w:val="NF"/>
        <w:keepNext w:val="0"/>
        <w:keepLines w:val="0"/>
      </w:pPr>
    </w:p>
    <w:p w:rsidR="003945A2" w:rsidRPr="00C0071F" w:rsidRDefault="003945A2">
      <w:pPr>
        <w:pStyle w:val="NF"/>
        <w:keepNext w:val="0"/>
        <w:keepLines w:val="0"/>
      </w:pPr>
      <w:r w:rsidRPr="00C0071F">
        <w:t>NOTE 1:</w:t>
      </w:r>
      <w:r w:rsidRPr="00C0071F">
        <w:tab/>
        <w:t>For details of the procedure on the radio path, see 3GPP TS 24.008 [35]. Services shown in dotted lines indicate the trigger provided by the signalling on the radio path, and the signalling triggered on the radio path.</w:t>
      </w:r>
    </w:p>
    <w:p w:rsidR="003945A2" w:rsidRPr="00C0071F" w:rsidRDefault="003945A2">
      <w:pPr>
        <w:pStyle w:val="NF"/>
        <w:keepNext w:val="0"/>
        <w:keepLines w:val="0"/>
        <w:rPr>
          <w:lang w:eastAsia="ja-JP"/>
        </w:rPr>
      </w:pPr>
      <w:r w:rsidRPr="00C0071F">
        <w:t>NOTE 2:</w:t>
      </w:r>
      <w:r w:rsidRPr="00C0071F">
        <w:tab/>
      </w:r>
      <w:r w:rsidRPr="00C0071F">
        <w:rPr>
          <w:lang w:eastAsia="ja-JP"/>
        </w:rPr>
        <w:t xml:space="preserve">Services printed in </w:t>
      </w:r>
      <w:r w:rsidRPr="00C0071F">
        <w:rPr>
          <w:i/>
          <w:iCs/>
          <w:lang w:eastAsia="ja-JP"/>
        </w:rPr>
        <w:t>italics</w:t>
      </w:r>
      <w:r w:rsidRPr="00C0071F">
        <w:rPr>
          <w:lang w:eastAsia="ja-JP"/>
        </w:rPr>
        <w:t xml:space="preserve"> are optional.</w:t>
      </w:r>
    </w:p>
    <w:p w:rsidR="003945A2" w:rsidRPr="00C0071F" w:rsidRDefault="003945A2">
      <w:pPr>
        <w:pStyle w:val="NF"/>
        <w:keepNext w:val="0"/>
        <w:keepLines w:val="0"/>
      </w:pPr>
    </w:p>
    <w:p w:rsidR="003945A2" w:rsidRPr="00C0071F" w:rsidRDefault="003945A2">
      <w:pPr>
        <w:pStyle w:val="TF"/>
        <w:keepLines w:val="0"/>
      </w:pPr>
      <w:r w:rsidRPr="00C0071F">
        <w:t>Figure 19.1.1/2: Message flow for location updating to a new VLR area,</w:t>
      </w:r>
      <w:r w:rsidRPr="00C0071F">
        <w:br/>
        <w:t>when the IMSI can be retrieved from the previous VLR</w:t>
      </w:r>
    </w:p>
    <w:p w:rsidR="003945A2" w:rsidRPr="00C0071F" w:rsidRDefault="003945A2">
      <w:pPr>
        <w:pStyle w:val="TF"/>
      </w:pPr>
    </w:p>
    <w:p w:rsidR="003945A2" w:rsidRPr="00C0071F" w:rsidRDefault="003945A2">
      <w:pPr>
        <w:pStyle w:val="TH"/>
      </w:pPr>
      <w:r w:rsidRPr="00C0071F">
        <w:object w:dxaOrig="8865" w:dyaOrig="8865">
          <v:shape id="_x0000_i1035" type="#_x0000_t75" style="width:322.45pt;height:323.7pt" o:ole="">
            <v:imagedata r:id="rId75" o:title=""/>
          </v:shape>
          <o:OLEObject Type="Embed" ProgID="Word.Picture.8" ShapeID="_x0000_i1035" DrawAspect="Content" ObjectID="_1531815587" r:id="rId76"/>
        </w:object>
      </w:r>
    </w:p>
    <w:p w:rsidR="003945A2" w:rsidRPr="00C0071F" w:rsidRDefault="003945A2">
      <w:pPr>
        <w:pStyle w:val="NF"/>
        <w:keepNext w:val="0"/>
        <w:keepLines w:val="0"/>
      </w:pPr>
      <w:r w:rsidRPr="00C0071F">
        <w:t>PVLR = Previous VLR</w:t>
      </w:r>
    </w:p>
    <w:p w:rsidR="003945A2" w:rsidRPr="00C0071F" w:rsidRDefault="003945A2">
      <w:pPr>
        <w:pStyle w:val="NF"/>
        <w:keepNext w:val="0"/>
        <w:keepLines w:val="0"/>
      </w:pPr>
    </w:p>
    <w:p w:rsidR="003945A2" w:rsidRPr="00C0071F" w:rsidRDefault="003945A2">
      <w:pPr>
        <w:pStyle w:val="NF"/>
        <w:keepNext w:val="0"/>
        <w:keepLines w:val="0"/>
      </w:pPr>
      <w:r w:rsidRPr="00C0071F">
        <w:t>1)</w:t>
      </w:r>
      <w:r w:rsidRPr="00C0071F">
        <w:tab/>
        <w:t>A_LU_REQUEST (Note 1)</w:t>
      </w:r>
    </w:p>
    <w:p w:rsidR="003945A2" w:rsidRPr="00C0071F" w:rsidRDefault="003945A2">
      <w:pPr>
        <w:pStyle w:val="NF"/>
        <w:keepNext w:val="0"/>
        <w:keepLines w:val="0"/>
      </w:pPr>
      <w:r w:rsidRPr="00C0071F">
        <w:t>2)</w:t>
      </w:r>
      <w:r w:rsidRPr="00C0071F">
        <w:tab/>
        <w:t>A_IDENTITY_REQUEST (Note 1)</w:t>
      </w:r>
    </w:p>
    <w:p w:rsidR="003945A2" w:rsidRPr="00C0071F" w:rsidRDefault="003945A2">
      <w:pPr>
        <w:pStyle w:val="NF"/>
        <w:keepNext w:val="0"/>
        <w:keepLines w:val="0"/>
      </w:pPr>
      <w:r w:rsidRPr="00C0071F">
        <w:t>3)</w:t>
      </w:r>
      <w:r w:rsidRPr="00C0071F">
        <w:tab/>
        <w:t>A_IDENTITY_RESPONSE (Note 1)</w:t>
      </w:r>
    </w:p>
    <w:p w:rsidR="003945A2" w:rsidRPr="00C0071F" w:rsidRDefault="003945A2">
      <w:pPr>
        <w:pStyle w:val="NF"/>
        <w:keepNext w:val="0"/>
        <w:keepLines w:val="0"/>
      </w:pPr>
      <w:r w:rsidRPr="00C0071F">
        <w:t>4)</w:t>
      </w:r>
      <w:r w:rsidRPr="00C0071F">
        <w:tab/>
        <w:t>MAP_UPDATE_LOCATION_req/ind</w:t>
      </w:r>
    </w:p>
    <w:p w:rsidR="003945A2" w:rsidRPr="00C0071F" w:rsidRDefault="003945A2">
      <w:pPr>
        <w:pStyle w:val="NF"/>
        <w:keepNext w:val="0"/>
        <w:keepLines w:val="0"/>
      </w:pPr>
      <w:r w:rsidRPr="00C0071F">
        <w:t>5)</w:t>
      </w:r>
      <w:r w:rsidRPr="00C0071F">
        <w:tab/>
        <w:t>MAP_CANCEL_LOCATION_req/ind</w:t>
      </w:r>
    </w:p>
    <w:p w:rsidR="003945A2" w:rsidRPr="00C0071F" w:rsidRDefault="003945A2">
      <w:pPr>
        <w:pStyle w:val="NF"/>
        <w:keepNext w:val="0"/>
        <w:keepLines w:val="0"/>
      </w:pPr>
      <w:r w:rsidRPr="00C0071F">
        <w:t>6)</w:t>
      </w:r>
      <w:r w:rsidRPr="00C0071F">
        <w:tab/>
        <w:t>MAP_CANCEL_LOCATION_rsp/cnf</w:t>
      </w:r>
    </w:p>
    <w:p w:rsidR="003945A2" w:rsidRPr="00C0071F" w:rsidRDefault="003945A2">
      <w:pPr>
        <w:pStyle w:val="NF"/>
        <w:keepNext w:val="0"/>
        <w:keepLines w:val="0"/>
      </w:pPr>
      <w:r w:rsidRPr="00C0071F">
        <w:t>7)</w:t>
      </w:r>
      <w:r w:rsidRPr="00C0071F">
        <w:tab/>
      </w:r>
      <w:r w:rsidRPr="00C0071F">
        <w:rPr>
          <w:i/>
          <w:iCs/>
        </w:rPr>
        <w:t xml:space="preserve">MAP_ACTIVATE_TRACE_MODE_req/ind </w:t>
      </w:r>
      <w:r w:rsidRPr="00C0071F">
        <w:t>(Note 2)</w:t>
      </w:r>
    </w:p>
    <w:p w:rsidR="003945A2" w:rsidRPr="00C0071F" w:rsidRDefault="003945A2">
      <w:pPr>
        <w:pStyle w:val="NF"/>
        <w:keepNext w:val="0"/>
        <w:keepLines w:val="0"/>
      </w:pPr>
      <w:r w:rsidRPr="00C0071F">
        <w:t>8)</w:t>
      </w:r>
      <w:r w:rsidRPr="00C0071F">
        <w:tab/>
      </w:r>
      <w:r w:rsidRPr="00C0071F">
        <w:rPr>
          <w:i/>
          <w:iCs/>
        </w:rPr>
        <w:t xml:space="preserve">MAP_ACTIVATE_TRACE_MODE_rsp/cnf </w:t>
      </w:r>
      <w:r w:rsidRPr="00C0071F">
        <w:t>(Note 2)</w:t>
      </w:r>
    </w:p>
    <w:p w:rsidR="003945A2" w:rsidRPr="00C0071F" w:rsidRDefault="003945A2">
      <w:pPr>
        <w:pStyle w:val="NF"/>
        <w:keepNext w:val="0"/>
        <w:keepLines w:val="0"/>
      </w:pPr>
      <w:r w:rsidRPr="00C0071F">
        <w:t>9)</w:t>
      </w:r>
      <w:r w:rsidRPr="00C0071F">
        <w:tab/>
        <w:t>MAP_INSERT_SUBSCRIBER_DATA_req/ind</w:t>
      </w:r>
    </w:p>
    <w:p w:rsidR="003945A2" w:rsidRPr="00C0071F" w:rsidRDefault="003945A2">
      <w:pPr>
        <w:pStyle w:val="NF"/>
        <w:keepNext w:val="0"/>
        <w:keepLines w:val="0"/>
      </w:pPr>
      <w:r w:rsidRPr="00C0071F">
        <w:t>10)</w:t>
      </w:r>
      <w:r w:rsidRPr="00C0071F">
        <w:tab/>
        <w:t>MAP_INSERT_SUBSCRIBER_DATA_rsp/cnf</w:t>
      </w:r>
    </w:p>
    <w:p w:rsidR="003945A2" w:rsidRPr="00C0071F" w:rsidRDefault="003945A2">
      <w:pPr>
        <w:pStyle w:val="NF"/>
        <w:keepNext w:val="0"/>
        <w:keepLines w:val="0"/>
      </w:pPr>
      <w:r w:rsidRPr="00C0071F">
        <w:t>11)</w:t>
      </w:r>
      <w:r w:rsidRPr="00C0071F">
        <w:tab/>
        <w:t>MAP_UPDATE_LOCATION_rsp/cnf</w:t>
      </w:r>
    </w:p>
    <w:p w:rsidR="003945A2" w:rsidRPr="00C0071F" w:rsidRDefault="003945A2">
      <w:pPr>
        <w:pStyle w:val="NF"/>
        <w:keepNext w:val="0"/>
        <w:keepLines w:val="0"/>
      </w:pPr>
      <w:r w:rsidRPr="00C0071F">
        <w:t>12)</w:t>
      </w:r>
      <w:r w:rsidRPr="00C0071F">
        <w:tab/>
        <w:t>A_LU_CONFIRM (Note 1)</w:t>
      </w:r>
    </w:p>
    <w:p w:rsidR="003945A2" w:rsidRPr="00C0071F" w:rsidRDefault="003945A2">
      <w:pPr>
        <w:pStyle w:val="NF"/>
        <w:keepNext w:val="0"/>
        <w:keepLines w:val="0"/>
      </w:pPr>
    </w:p>
    <w:p w:rsidR="003945A2" w:rsidRPr="00C0071F" w:rsidRDefault="003945A2">
      <w:pPr>
        <w:pStyle w:val="NF"/>
        <w:keepNext w:val="0"/>
        <w:keepLines w:val="0"/>
      </w:pPr>
      <w:r w:rsidRPr="00C0071F">
        <w:t>NOTE 1:</w:t>
      </w:r>
      <w:r w:rsidRPr="00C0071F">
        <w:tab/>
        <w:t>For details of the procedure on the radio path, see 3GPP TS 24.008 [35]. Services shown in dotted lines indicate the trigger provided by the signalling on the radio path, and the signalling triggered on the radio path.</w:t>
      </w:r>
    </w:p>
    <w:p w:rsidR="003945A2" w:rsidRPr="00C0071F" w:rsidRDefault="003945A2">
      <w:pPr>
        <w:pStyle w:val="NF"/>
        <w:keepNext w:val="0"/>
        <w:keepLines w:val="0"/>
        <w:rPr>
          <w:lang w:eastAsia="ja-JP"/>
        </w:rPr>
      </w:pPr>
      <w:r w:rsidRPr="00C0071F">
        <w:t>NOTE 2:</w:t>
      </w:r>
      <w:r w:rsidRPr="00C0071F">
        <w:tab/>
      </w:r>
      <w:r w:rsidRPr="00C0071F">
        <w:rPr>
          <w:lang w:eastAsia="ja-JP"/>
        </w:rPr>
        <w:t xml:space="preserve">Services printed in </w:t>
      </w:r>
      <w:r w:rsidRPr="00C0071F">
        <w:rPr>
          <w:i/>
          <w:iCs/>
          <w:lang w:eastAsia="ja-JP"/>
        </w:rPr>
        <w:t>italics</w:t>
      </w:r>
      <w:r w:rsidRPr="00C0071F">
        <w:rPr>
          <w:lang w:eastAsia="ja-JP"/>
        </w:rPr>
        <w:t xml:space="preserve"> are optional.</w:t>
      </w:r>
    </w:p>
    <w:p w:rsidR="003945A2" w:rsidRPr="00C0071F" w:rsidRDefault="003945A2">
      <w:pPr>
        <w:pStyle w:val="NF"/>
        <w:keepNext w:val="0"/>
        <w:keepLines w:val="0"/>
      </w:pPr>
    </w:p>
    <w:p w:rsidR="003945A2" w:rsidRPr="00C0071F" w:rsidRDefault="003945A2">
      <w:pPr>
        <w:pStyle w:val="TF"/>
        <w:keepLines w:val="0"/>
      </w:pPr>
      <w:r w:rsidRPr="00C0071F">
        <w:t>Figure 19.1.1/3: Message flow for location updating to a new VLR area,</w:t>
      </w:r>
      <w:r w:rsidRPr="00C0071F">
        <w:br/>
        <w:t>when the IMSI cannot be retrieved from the previous VLR</w:t>
      </w:r>
    </w:p>
    <w:p w:rsidR="003945A2" w:rsidRPr="00C0071F" w:rsidRDefault="003945A2">
      <w:pPr>
        <w:pStyle w:val="TH"/>
      </w:pPr>
      <w:r w:rsidRPr="00C0071F">
        <w:object w:dxaOrig="8865" w:dyaOrig="7500">
          <v:shape id="_x0000_i1036" type="#_x0000_t75" style="width:322.45pt;height:273.6pt" o:ole="">
            <v:imagedata r:id="rId77" o:title=""/>
          </v:shape>
          <o:OLEObject Type="Embed" ProgID="Word.Picture.8" ShapeID="_x0000_i1036" DrawAspect="Content" ObjectID="_1531815588" r:id="rId78"/>
        </w:object>
      </w:r>
    </w:p>
    <w:p w:rsidR="003945A2" w:rsidRPr="00C0071F" w:rsidRDefault="003945A2">
      <w:pPr>
        <w:pStyle w:val="NF"/>
      </w:pPr>
      <w:r w:rsidRPr="00C0071F">
        <w:t>PSGSN = Previous SGSN</w:t>
      </w:r>
    </w:p>
    <w:p w:rsidR="003945A2" w:rsidRPr="00C0071F" w:rsidRDefault="003945A2">
      <w:pPr>
        <w:pStyle w:val="NF"/>
        <w:keepNext w:val="0"/>
        <w:keepLines w:val="0"/>
      </w:pPr>
    </w:p>
    <w:p w:rsidR="003945A2" w:rsidRPr="00C0071F" w:rsidRDefault="003945A2">
      <w:pPr>
        <w:pStyle w:val="NF"/>
        <w:keepNext w:val="0"/>
        <w:keepLines w:val="0"/>
      </w:pPr>
      <w:r w:rsidRPr="00C0071F">
        <w:t>1)</w:t>
      </w:r>
      <w:r w:rsidRPr="00C0071F">
        <w:tab/>
        <w:t>Gb_ATTACH_REQUEST or RA_UPDATE_REQUEST (Note 1, note 2)</w:t>
      </w:r>
    </w:p>
    <w:p w:rsidR="003945A2" w:rsidRPr="00C0071F" w:rsidRDefault="003945A2">
      <w:pPr>
        <w:pStyle w:val="NF"/>
        <w:keepNext w:val="0"/>
        <w:keepLines w:val="0"/>
      </w:pPr>
      <w:r w:rsidRPr="00C0071F">
        <w:t>2)</w:t>
      </w:r>
      <w:r w:rsidRPr="00C0071F">
        <w:tab/>
        <w:t>MAP_UPDATE_GPRS_LOCATION_req/ind</w:t>
      </w:r>
    </w:p>
    <w:p w:rsidR="003945A2" w:rsidRPr="00C0071F" w:rsidRDefault="003945A2">
      <w:pPr>
        <w:pStyle w:val="NF"/>
        <w:keepNext w:val="0"/>
        <w:keepLines w:val="0"/>
      </w:pPr>
      <w:r w:rsidRPr="00C0071F">
        <w:t>3)</w:t>
      </w:r>
      <w:r w:rsidRPr="00C0071F">
        <w:tab/>
        <w:t>MAP_CANCEL_LOCATION_req/ind</w:t>
      </w:r>
    </w:p>
    <w:p w:rsidR="003945A2" w:rsidRPr="00C0071F" w:rsidRDefault="003945A2">
      <w:pPr>
        <w:pStyle w:val="NF"/>
        <w:keepNext w:val="0"/>
        <w:keepLines w:val="0"/>
      </w:pPr>
      <w:r w:rsidRPr="00C0071F">
        <w:t>4)</w:t>
      </w:r>
      <w:r w:rsidRPr="00C0071F">
        <w:tab/>
        <w:t>MAP_CANCEL_LOCATION_rsp/cnf</w:t>
      </w:r>
    </w:p>
    <w:p w:rsidR="003945A2" w:rsidRPr="00C0071F" w:rsidRDefault="003945A2">
      <w:pPr>
        <w:pStyle w:val="NF"/>
        <w:keepNext w:val="0"/>
        <w:keepLines w:val="0"/>
      </w:pPr>
      <w:r w:rsidRPr="00C0071F">
        <w:t>5)</w:t>
      </w:r>
      <w:r w:rsidRPr="00C0071F">
        <w:tab/>
      </w:r>
      <w:r w:rsidRPr="00C0071F">
        <w:rPr>
          <w:i/>
          <w:iCs/>
        </w:rPr>
        <w:t xml:space="preserve">MAP_ACTIVATE_TRACE_MODE_req/ind </w:t>
      </w:r>
      <w:r w:rsidRPr="00C0071F">
        <w:t>(Note 3)</w:t>
      </w:r>
    </w:p>
    <w:p w:rsidR="003945A2" w:rsidRPr="00C0071F" w:rsidRDefault="003945A2">
      <w:pPr>
        <w:pStyle w:val="NF"/>
        <w:keepNext w:val="0"/>
        <w:keepLines w:val="0"/>
      </w:pPr>
      <w:r w:rsidRPr="00C0071F">
        <w:t>6)</w:t>
      </w:r>
      <w:r w:rsidRPr="00C0071F">
        <w:tab/>
      </w:r>
      <w:r w:rsidRPr="00C0071F">
        <w:rPr>
          <w:i/>
          <w:iCs/>
        </w:rPr>
        <w:t xml:space="preserve">MAP_ACTIVATE_TRACE_MODE_rsp/cnf </w:t>
      </w:r>
      <w:r w:rsidRPr="00C0071F">
        <w:t>(Note 3)</w:t>
      </w:r>
    </w:p>
    <w:p w:rsidR="003945A2" w:rsidRPr="00C0071F" w:rsidRDefault="003945A2">
      <w:pPr>
        <w:pStyle w:val="NF"/>
        <w:keepNext w:val="0"/>
        <w:keepLines w:val="0"/>
      </w:pPr>
      <w:r w:rsidRPr="00C0071F">
        <w:t>7)</w:t>
      </w:r>
      <w:r w:rsidRPr="00C0071F">
        <w:tab/>
        <w:t>MAP_INSERT_SUBSCRIBER_DATA_req/ind</w:t>
      </w:r>
    </w:p>
    <w:p w:rsidR="003945A2" w:rsidRPr="00C0071F" w:rsidRDefault="003945A2">
      <w:pPr>
        <w:pStyle w:val="NF"/>
        <w:keepNext w:val="0"/>
        <w:keepLines w:val="0"/>
      </w:pPr>
      <w:r w:rsidRPr="00C0071F">
        <w:t>8)</w:t>
      </w:r>
      <w:r w:rsidRPr="00C0071F">
        <w:tab/>
        <w:t>MAP_INSERT_SUBSCRIBER_DATA_rsp/cnf</w:t>
      </w:r>
    </w:p>
    <w:p w:rsidR="003945A2" w:rsidRPr="00C0071F" w:rsidRDefault="003945A2">
      <w:pPr>
        <w:pStyle w:val="NF"/>
        <w:keepNext w:val="0"/>
        <w:keepLines w:val="0"/>
      </w:pPr>
      <w:r w:rsidRPr="00C0071F">
        <w:t>9)</w:t>
      </w:r>
      <w:r w:rsidRPr="00C0071F">
        <w:tab/>
        <w:t>MAP_UPDATE_GPRS_LOCATION_rsp/cnf</w:t>
      </w:r>
    </w:p>
    <w:p w:rsidR="003945A2" w:rsidRPr="00C0071F" w:rsidRDefault="003945A2">
      <w:pPr>
        <w:pStyle w:val="NF"/>
        <w:keepNext w:val="0"/>
        <w:keepLines w:val="0"/>
      </w:pPr>
      <w:r w:rsidRPr="00C0071F">
        <w:t>10)</w:t>
      </w:r>
      <w:r w:rsidRPr="00C0071F">
        <w:tab/>
        <w:t>Gb_ATTACH_ACCEPT or RA_UPDATE_ACCEPT (Note 1)</w:t>
      </w:r>
    </w:p>
    <w:p w:rsidR="003945A2" w:rsidRPr="00C0071F" w:rsidRDefault="003945A2">
      <w:pPr>
        <w:pStyle w:val="NF"/>
        <w:keepNext w:val="0"/>
        <w:keepLines w:val="0"/>
      </w:pPr>
    </w:p>
    <w:p w:rsidR="003945A2" w:rsidRPr="00C0071F" w:rsidRDefault="003945A2">
      <w:pPr>
        <w:pStyle w:val="NF"/>
        <w:keepNext w:val="0"/>
        <w:keepLines w:val="0"/>
      </w:pPr>
      <w:r w:rsidRPr="00C0071F">
        <w:t>NOTE 1:</w:t>
      </w:r>
      <w:r w:rsidRPr="00C0071F">
        <w:tab/>
        <w:t>For details of the procedure on the radio path, see 3GPP TS 24.008 [35]. The services shown in dotted lines indicate the trigger provided by the signalling on the radio path, and the signalling triggered on the radio path.</w:t>
      </w:r>
    </w:p>
    <w:p w:rsidR="003945A2" w:rsidRPr="00C0071F" w:rsidRDefault="003945A2">
      <w:pPr>
        <w:pStyle w:val="NF"/>
        <w:keepNext w:val="0"/>
        <w:keepLines w:val="0"/>
      </w:pPr>
      <w:r w:rsidRPr="00C0071F">
        <w:t>NOTE 2:</w:t>
      </w:r>
      <w:r w:rsidRPr="00C0071F">
        <w:tab/>
        <w:t>For security functions (authentication, ciphering, IMEI check) triggering refer to 3GPP TS 23.060 [104]. The MAP signalling invoked for these functions is described in clause 25 of the present document.</w:t>
      </w:r>
    </w:p>
    <w:p w:rsidR="003945A2" w:rsidRPr="00C0071F" w:rsidRDefault="003945A2">
      <w:pPr>
        <w:pStyle w:val="NF"/>
      </w:pPr>
      <w:r w:rsidRPr="00C0071F">
        <w:t>NOTE 3:</w:t>
      </w:r>
      <w:r w:rsidRPr="00C0071F">
        <w:tab/>
        <w:t xml:space="preserve">Services printed in </w:t>
      </w:r>
      <w:r w:rsidRPr="00C0071F">
        <w:rPr>
          <w:rFonts w:cs="Arial"/>
          <w:i/>
        </w:rPr>
        <w:t>italics</w:t>
      </w:r>
      <w:r w:rsidRPr="00C0071F">
        <w:rPr>
          <w:rFonts w:cs="Arial"/>
          <w:iCs/>
        </w:rPr>
        <w:t xml:space="preserve"> are optional</w:t>
      </w:r>
      <w:r w:rsidRPr="00C0071F">
        <w:t>.</w:t>
      </w:r>
    </w:p>
    <w:p w:rsidR="003945A2" w:rsidRPr="00C0071F" w:rsidRDefault="003945A2">
      <w:pPr>
        <w:pStyle w:val="NF"/>
        <w:keepNext w:val="0"/>
        <w:keepLines w:val="0"/>
      </w:pPr>
      <w:r w:rsidRPr="00C0071F">
        <w:t>NOTE 4:</w:t>
      </w:r>
      <w:r w:rsidRPr="00C0071F">
        <w:tab/>
        <w:t>Refer to 3GPP TS 23.060 [104] for termination of the procedure and triggering of the signalling on the interface between the BSS and the SGSN.</w:t>
      </w:r>
    </w:p>
    <w:p w:rsidR="003945A2" w:rsidRPr="00C0071F" w:rsidRDefault="003945A2">
      <w:pPr>
        <w:pStyle w:val="NF"/>
        <w:keepNext w:val="0"/>
        <w:keepLines w:val="0"/>
      </w:pPr>
    </w:p>
    <w:p w:rsidR="003945A2" w:rsidRPr="00C0071F" w:rsidRDefault="003945A2">
      <w:pPr>
        <w:pStyle w:val="TF"/>
        <w:keepLines w:val="0"/>
      </w:pPr>
      <w:r w:rsidRPr="00C0071F">
        <w:t>Figure 19.1.1/4: Message flow for GPRS location updating (Gs interface not installed)</w:t>
      </w:r>
    </w:p>
    <w:p w:rsidR="003945A2" w:rsidRPr="00C0071F" w:rsidRDefault="003945A2">
      <w:pPr>
        <w:pStyle w:val="TH"/>
      </w:pPr>
      <w:r w:rsidRPr="00C0071F">
        <w:object w:dxaOrig="11340" w:dyaOrig="11760">
          <v:shape id="_x0000_i1037" type="#_x0000_t75" style="width:412.6pt;height:429.5pt" o:ole="">
            <v:imagedata r:id="rId79" o:title=""/>
          </v:shape>
          <o:OLEObject Type="Embed" ProgID="Word.Picture.8" ShapeID="_x0000_i1037" DrawAspect="Content" ObjectID="_1531815589" r:id="rId80"/>
        </w:object>
      </w:r>
    </w:p>
    <w:p w:rsidR="003945A2" w:rsidRPr="00C0071F" w:rsidRDefault="003945A2">
      <w:pPr>
        <w:pStyle w:val="NF"/>
        <w:keepNext w:val="0"/>
        <w:keepLines w:val="0"/>
      </w:pPr>
    </w:p>
    <w:p w:rsidR="003945A2" w:rsidRPr="00C0071F" w:rsidRDefault="003945A2">
      <w:pPr>
        <w:pStyle w:val="NF"/>
        <w:keepNext w:val="0"/>
        <w:keepLines w:val="0"/>
      </w:pPr>
      <w:r w:rsidRPr="00C0071F">
        <w:t>1)</w:t>
      </w:r>
      <w:r w:rsidRPr="00C0071F">
        <w:tab/>
        <w:t>Gb_ATTACH_REQUEST or RA_UPDATE_REQUEST (Note 1, note 2)</w:t>
      </w:r>
    </w:p>
    <w:p w:rsidR="003945A2" w:rsidRPr="00C0071F" w:rsidRDefault="003945A2">
      <w:pPr>
        <w:pStyle w:val="NF"/>
        <w:keepNext w:val="0"/>
        <w:keepLines w:val="0"/>
      </w:pPr>
      <w:r w:rsidRPr="00C0071F">
        <w:t>2)</w:t>
      </w:r>
      <w:r w:rsidRPr="00C0071F">
        <w:tab/>
        <w:t>MAP_UPDATE_GPRS_LOCATION_req/ind</w:t>
      </w:r>
    </w:p>
    <w:p w:rsidR="003945A2" w:rsidRPr="00C0071F" w:rsidRDefault="003945A2">
      <w:pPr>
        <w:pStyle w:val="NF"/>
        <w:keepNext w:val="0"/>
        <w:keepLines w:val="0"/>
      </w:pPr>
      <w:r w:rsidRPr="00C0071F">
        <w:t>3)</w:t>
      </w:r>
      <w:r w:rsidRPr="00C0071F">
        <w:tab/>
        <w:t>MAP_CANCEL_LOCATION_req/ind</w:t>
      </w:r>
    </w:p>
    <w:p w:rsidR="003945A2" w:rsidRPr="00C0071F" w:rsidRDefault="003945A2">
      <w:pPr>
        <w:pStyle w:val="NF"/>
        <w:keepNext w:val="0"/>
        <w:keepLines w:val="0"/>
      </w:pPr>
      <w:r w:rsidRPr="00C0071F">
        <w:t>4)</w:t>
      </w:r>
      <w:r w:rsidRPr="00C0071F">
        <w:tab/>
        <w:t>MAP_CANCEL_LOCATION_rsp/cnf</w:t>
      </w:r>
    </w:p>
    <w:p w:rsidR="003945A2" w:rsidRPr="00C0071F" w:rsidRDefault="003945A2">
      <w:pPr>
        <w:pStyle w:val="NF"/>
        <w:keepNext w:val="0"/>
        <w:keepLines w:val="0"/>
      </w:pPr>
      <w:r w:rsidRPr="00C0071F">
        <w:t>5)</w:t>
      </w:r>
      <w:r w:rsidRPr="00C0071F">
        <w:tab/>
      </w:r>
      <w:r w:rsidRPr="00C0071F">
        <w:rPr>
          <w:i/>
          <w:iCs/>
        </w:rPr>
        <w:t xml:space="preserve">MAP_ACTIVATE_TRACE_MODE_req/ind </w:t>
      </w:r>
      <w:r w:rsidRPr="00C0071F">
        <w:t>(Note 3)</w:t>
      </w:r>
    </w:p>
    <w:p w:rsidR="003945A2" w:rsidRPr="00C0071F" w:rsidRDefault="003945A2">
      <w:pPr>
        <w:pStyle w:val="NF"/>
        <w:keepNext w:val="0"/>
        <w:keepLines w:val="0"/>
      </w:pPr>
      <w:r w:rsidRPr="00C0071F">
        <w:t>6)</w:t>
      </w:r>
      <w:r w:rsidRPr="00C0071F">
        <w:tab/>
      </w:r>
      <w:r w:rsidRPr="00C0071F">
        <w:rPr>
          <w:i/>
          <w:iCs/>
        </w:rPr>
        <w:t xml:space="preserve">MAP_ACTIVATE_TRACE_MODE_rsp/cnf </w:t>
      </w:r>
      <w:r w:rsidRPr="00C0071F">
        <w:t>(Note 3)</w:t>
      </w:r>
    </w:p>
    <w:p w:rsidR="003945A2" w:rsidRPr="00C0071F" w:rsidRDefault="003945A2">
      <w:pPr>
        <w:pStyle w:val="NF"/>
        <w:keepNext w:val="0"/>
        <w:keepLines w:val="0"/>
      </w:pPr>
      <w:r w:rsidRPr="00C0071F">
        <w:t>7)</w:t>
      </w:r>
      <w:r w:rsidRPr="00C0071F">
        <w:tab/>
        <w:t>MAP_INSERT_SUBSCRIBER_DATA_req/ind</w:t>
      </w:r>
    </w:p>
    <w:p w:rsidR="003945A2" w:rsidRPr="00C0071F" w:rsidRDefault="003945A2">
      <w:pPr>
        <w:pStyle w:val="NF"/>
        <w:keepNext w:val="0"/>
        <w:keepLines w:val="0"/>
      </w:pPr>
      <w:r w:rsidRPr="00C0071F">
        <w:t>8)</w:t>
      </w:r>
      <w:r w:rsidRPr="00C0071F">
        <w:tab/>
        <w:t>MAP_INSERT_SUBSCRIBER_DATA_rsp/cnf</w:t>
      </w:r>
    </w:p>
    <w:p w:rsidR="003945A2" w:rsidRPr="00C0071F" w:rsidRDefault="003945A2">
      <w:pPr>
        <w:pStyle w:val="NF"/>
        <w:keepNext w:val="0"/>
        <w:keepLines w:val="0"/>
      </w:pPr>
      <w:r w:rsidRPr="00C0071F">
        <w:t>9)</w:t>
      </w:r>
      <w:r w:rsidRPr="00C0071F">
        <w:tab/>
        <w:t>MAP_UPDATE_GPRS_LOCATION_rsp/cnf</w:t>
      </w:r>
    </w:p>
    <w:p w:rsidR="003945A2" w:rsidRPr="00C0071F" w:rsidRDefault="003945A2">
      <w:pPr>
        <w:pStyle w:val="NF"/>
        <w:keepNext w:val="0"/>
        <w:keepLines w:val="0"/>
      </w:pPr>
      <w:r w:rsidRPr="00C0071F">
        <w:t>10)</w:t>
      </w:r>
      <w:r w:rsidRPr="00C0071F">
        <w:tab/>
        <w:t>Gs_LOCATION_UPDATE_REQUEST (Note 4)</w:t>
      </w:r>
    </w:p>
    <w:p w:rsidR="003945A2" w:rsidRPr="00C0071F" w:rsidRDefault="003945A2">
      <w:pPr>
        <w:pStyle w:val="NF"/>
        <w:keepNext w:val="0"/>
        <w:keepLines w:val="0"/>
      </w:pPr>
      <w:r w:rsidRPr="00C0071F">
        <w:t>11)</w:t>
      </w:r>
      <w:r w:rsidRPr="00C0071F">
        <w:tab/>
        <w:t>MAP_UPDATE_LOCATION_req/ind (Note 5)</w:t>
      </w:r>
    </w:p>
    <w:p w:rsidR="003945A2" w:rsidRPr="00C0071F" w:rsidRDefault="003945A2">
      <w:pPr>
        <w:pStyle w:val="NF"/>
        <w:keepNext w:val="0"/>
        <w:keepLines w:val="0"/>
      </w:pPr>
      <w:r w:rsidRPr="00C0071F">
        <w:t>12)</w:t>
      </w:r>
      <w:r w:rsidRPr="00C0071F">
        <w:tab/>
        <w:t>MAP_INSERT_SUBSCRIBER_DATA_req/ind</w:t>
      </w:r>
    </w:p>
    <w:p w:rsidR="003945A2" w:rsidRPr="00C0071F" w:rsidRDefault="003945A2">
      <w:pPr>
        <w:pStyle w:val="NF"/>
        <w:keepNext w:val="0"/>
        <w:keepLines w:val="0"/>
      </w:pPr>
      <w:r w:rsidRPr="00C0071F">
        <w:t>13)</w:t>
      </w:r>
      <w:r w:rsidRPr="00C0071F">
        <w:tab/>
        <w:t>MAP_INSERT_SUBSCRIBER_DATA_rsp/cnf</w:t>
      </w:r>
    </w:p>
    <w:p w:rsidR="003945A2" w:rsidRPr="00C0071F" w:rsidRDefault="003945A2">
      <w:pPr>
        <w:pStyle w:val="NF"/>
        <w:keepNext w:val="0"/>
        <w:keepLines w:val="0"/>
      </w:pPr>
      <w:r w:rsidRPr="00C0071F">
        <w:t>14)</w:t>
      </w:r>
      <w:r w:rsidRPr="00C0071F">
        <w:tab/>
        <w:t>MAP_UPDATE_LOCATION_rsp/cnf</w:t>
      </w:r>
    </w:p>
    <w:p w:rsidR="003945A2" w:rsidRPr="00C0071F" w:rsidRDefault="003945A2">
      <w:pPr>
        <w:pStyle w:val="NF"/>
        <w:keepNext w:val="0"/>
        <w:keepLines w:val="0"/>
      </w:pPr>
      <w:r w:rsidRPr="00C0071F">
        <w:t>15)</w:t>
      </w:r>
      <w:r w:rsidRPr="00C0071F">
        <w:tab/>
        <w:t>Gs_LOCATION_UPDATE_ACCEPT (Note 4)</w:t>
      </w:r>
    </w:p>
    <w:p w:rsidR="003945A2" w:rsidRPr="00C0071F" w:rsidRDefault="003945A2">
      <w:pPr>
        <w:pStyle w:val="NF"/>
        <w:keepNext w:val="0"/>
        <w:keepLines w:val="0"/>
      </w:pPr>
      <w:r w:rsidRPr="00C0071F">
        <w:t>16)</w:t>
      </w:r>
      <w:r w:rsidRPr="00C0071F">
        <w:tab/>
        <w:t>Gb_ATTACH_ACCEPT or RA_UPDATE_ACCEPT (Note 1)</w:t>
      </w:r>
    </w:p>
    <w:p w:rsidR="003945A2" w:rsidRPr="00C0071F" w:rsidRDefault="003945A2">
      <w:pPr>
        <w:pStyle w:val="NF"/>
        <w:keepNext w:val="0"/>
        <w:keepLines w:val="0"/>
      </w:pPr>
      <w:r w:rsidRPr="00C0071F">
        <w:t>17)</w:t>
      </w:r>
      <w:r w:rsidRPr="00C0071F">
        <w:tab/>
        <w:t>Gb_TMSI_REALLOCATION_COMPLETE (Note 1)</w:t>
      </w:r>
    </w:p>
    <w:p w:rsidR="003945A2" w:rsidRPr="00C0071F" w:rsidRDefault="003945A2">
      <w:pPr>
        <w:pStyle w:val="NF"/>
        <w:keepNext w:val="0"/>
        <w:keepLines w:val="0"/>
      </w:pPr>
      <w:r w:rsidRPr="00C0071F">
        <w:t>18)</w:t>
      </w:r>
      <w:r w:rsidRPr="00C0071F">
        <w:tab/>
        <w:t>Gs_TMSI_REALLOCATION_COMPLETE (Note 4)</w:t>
      </w:r>
    </w:p>
    <w:p w:rsidR="003945A2" w:rsidRPr="00C0071F" w:rsidRDefault="003945A2">
      <w:pPr>
        <w:pStyle w:val="NF"/>
        <w:keepNext w:val="0"/>
        <w:keepLines w:val="0"/>
      </w:pPr>
    </w:p>
    <w:p w:rsidR="003945A2" w:rsidRPr="00C0071F" w:rsidRDefault="003945A2">
      <w:pPr>
        <w:pStyle w:val="NF"/>
        <w:keepNext w:val="0"/>
        <w:keepLines w:val="0"/>
      </w:pPr>
      <w:r w:rsidRPr="00C0071F">
        <w:t>NOTE 1:</w:t>
      </w:r>
      <w:r w:rsidRPr="00C0071F">
        <w:tab/>
        <w:t>For details of the procedure on the radio path, see 3GPP TS 24.008 [35]. The services shown in dotted lines indicate the trigger provided by the signalling on the radio path, and the signalling triggered on the radio path.</w:t>
      </w:r>
    </w:p>
    <w:p w:rsidR="003945A2" w:rsidRPr="00C0071F" w:rsidRDefault="003945A2">
      <w:pPr>
        <w:pStyle w:val="NF"/>
        <w:keepNext w:val="0"/>
        <w:keepLines w:val="0"/>
      </w:pPr>
      <w:r w:rsidRPr="00C0071F">
        <w:t>NOTE 2:</w:t>
      </w:r>
      <w:r w:rsidRPr="00C0071F">
        <w:tab/>
        <w:t>For security functions (authentication, ciphering, IMEI check) triggering refer to 3GPP TS 23.060 [104]. MAP processes invoked for those procedures are described in subclause 25.5.</w:t>
      </w:r>
    </w:p>
    <w:p w:rsidR="003945A2" w:rsidRPr="00C0071F" w:rsidRDefault="003945A2">
      <w:pPr>
        <w:pStyle w:val="NF"/>
        <w:keepNext w:val="0"/>
        <w:keepLines w:val="0"/>
      </w:pPr>
      <w:r w:rsidRPr="00C0071F">
        <w:t>NOTE 3:</w:t>
      </w:r>
      <w:r w:rsidRPr="00C0071F">
        <w:tab/>
        <w:t xml:space="preserve">Services printed in </w:t>
      </w:r>
      <w:r w:rsidRPr="00C0071F">
        <w:rPr>
          <w:rFonts w:cs="Arial"/>
          <w:i/>
        </w:rPr>
        <w:t>italics</w:t>
      </w:r>
      <w:r w:rsidRPr="00C0071F">
        <w:t xml:space="preserve"> are optional.</w:t>
      </w:r>
    </w:p>
    <w:p w:rsidR="003945A2" w:rsidRPr="00C0071F" w:rsidRDefault="003945A2">
      <w:pPr>
        <w:pStyle w:val="NF"/>
        <w:keepNext w:val="0"/>
        <w:keepLines w:val="0"/>
      </w:pPr>
      <w:r w:rsidRPr="00C0071F">
        <w:t>NOTE 5:</w:t>
      </w:r>
      <w:r w:rsidRPr="00C0071F">
        <w:tab/>
        <w:t>For details of the procedure on the path between the SGSN and the VLR, see 3GPP TS 29.018 [106]. The services shown in chain lines indicate the trigger provided by the signalling on the path between the SGSN and the VLR, and the signalling triggered on the path between the SGSN and the VLR.</w:t>
      </w:r>
    </w:p>
    <w:p w:rsidR="003945A2" w:rsidRPr="00C0071F" w:rsidRDefault="003945A2">
      <w:pPr>
        <w:pStyle w:val="NF"/>
        <w:keepNext w:val="0"/>
        <w:keepLines w:val="0"/>
      </w:pPr>
      <w:r w:rsidRPr="00C0071F">
        <w:t>NOTE 4:</w:t>
      </w:r>
      <w:r w:rsidRPr="00C0071F">
        <w:tab/>
        <w:t>Refer to 3GPP TS 23.060 [104] for termination of the procedure and triggering of the signalling on the interface between the BSS and the SGSN.</w:t>
      </w:r>
    </w:p>
    <w:p w:rsidR="003945A2" w:rsidRPr="00C0071F" w:rsidRDefault="003945A2">
      <w:pPr>
        <w:pStyle w:val="NF"/>
        <w:keepNext w:val="0"/>
        <w:keepLines w:val="0"/>
      </w:pPr>
      <w:r w:rsidRPr="00C0071F">
        <w:t>NOTE 5:</w:t>
      </w:r>
      <w:r w:rsidRPr="00C0071F">
        <w:tab/>
        <w:t>For simplicity, the Location Cancellation procedure towards the previous VLR and optional tracing activation towards the new VLR are not shown in this figure.</w:t>
      </w:r>
    </w:p>
    <w:p w:rsidR="003945A2" w:rsidRPr="00C0071F" w:rsidRDefault="003945A2">
      <w:pPr>
        <w:pStyle w:val="NF"/>
        <w:keepNext w:val="0"/>
        <w:keepLines w:val="0"/>
      </w:pPr>
    </w:p>
    <w:p w:rsidR="003945A2" w:rsidRPr="00C0071F" w:rsidRDefault="003945A2">
      <w:pPr>
        <w:pStyle w:val="TF"/>
        <w:keepLines w:val="0"/>
      </w:pPr>
      <w:r w:rsidRPr="00C0071F">
        <w:t>Figure 19.1.1/5: Message flow for GPRS location updating (Gs interface installed)</w:t>
      </w:r>
    </w:p>
    <w:p w:rsidR="003945A2" w:rsidRPr="00C0071F" w:rsidRDefault="003945A2" w:rsidP="001452F8">
      <w:pPr>
        <w:pStyle w:val="Heading4"/>
      </w:pPr>
      <w:bookmarkStart w:id="1120" w:name="_Toc457812035"/>
      <w:r w:rsidRPr="00C0071F">
        <w:t>19.1.1.2</w:t>
      </w:r>
      <w:r w:rsidRPr="00C0071F">
        <w:tab/>
        <w:t>Procedures in the VLR</w:t>
      </w:r>
      <w:bookmarkEnd w:id="1120"/>
    </w:p>
    <w:p w:rsidR="003945A2" w:rsidRPr="00C0071F" w:rsidRDefault="003945A2">
      <w:r w:rsidRPr="00C0071F">
        <w:t>The MAP process in the VLR for location updating for a non-GPRS subscriber is shown in figure 19.1.1/6. The MAP process invokes macros not defined in this clause; the definitions of these macros can be found as follows:</w:t>
      </w:r>
    </w:p>
    <w:p w:rsidR="003945A2" w:rsidRPr="00C0071F" w:rsidRDefault="003945A2">
      <w:pPr>
        <w:pStyle w:val="B1"/>
      </w:pPr>
      <w:r w:rsidRPr="00C0071F">
        <w:t>Receive_Open_Cnf</w:t>
      </w:r>
      <w:r w:rsidRPr="00C0071F">
        <w:tab/>
      </w:r>
      <w:r w:rsidRPr="00C0071F">
        <w:tab/>
      </w:r>
      <w:r w:rsidRPr="00C0071F">
        <w:tab/>
      </w:r>
      <w:r w:rsidRPr="00C0071F">
        <w:tab/>
      </w:r>
      <w:r w:rsidRPr="00C0071F">
        <w:tab/>
      </w:r>
      <w:r w:rsidRPr="00C0071F">
        <w:tab/>
        <w:t>see subclause 25.1.2;</w:t>
      </w:r>
    </w:p>
    <w:p w:rsidR="003945A2" w:rsidRPr="00C0071F" w:rsidRDefault="003945A2">
      <w:pPr>
        <w:pStyle w:val="B1"/>
      </w:pPr>
      <w:r w:rsidRPr="00C0071F">
        <w:t>Check_Confirmation</w:t>
      </w:r>
      <w:r w:rsidRPr="00C0071F">
        <w:tab/>
      </w:r>
      <w:r w:rsidRPr="00C0071F">
        <w:tab/>
      </w:r>
      <w:r w:rsidRPr="00C0071F">
        <w:tab/>
      </w:r>
      <w:r w:rsidRPr="00C0071F">
        <w:tab/>
      </w:r>
      <w:r w:rsidRPr="00C0071F">
        <w:tab/>
      </w:r>
      <w:r w:rsidRPr="00C0071F">
        <w:tab/>
        <w:t>see subclause 25.2.2.</w:t>
      </w:r>
    </w:p>
    <w:p w:rsidR="003945A2" w:rsidRPr="00C0071F" w:rsidRDefault="003945A2">
      <w:r w:rsidRPr="00C0071F">
        <w:t>The MAP process in the VLR to retrieve the IMSI of a subscriber from the previous VLR (PVLR) is shown in figure 19.1.1/7. The MAP process invokes macros not defined in this clause; the definitions of these macros can be found as follows:</w:t>
      </w:r>
    </w:p>
    <w:p w:rsidR="003945A2" w:rsidRPr="00C0071F" w:rsidRDefault="003945A2">
      <w:pPr>
        <w:pStyle w:val="B1"/>
      </w:pPr>
      <w:r w:rsidRPr="00C0071F">
        <w:t>Receive_Open_Cnf</w:t>
      </w:r>
      <w:r w:rsidRPr="00C0071F">
        <w:tab/>
      </w:r>
      <w:r w:rsidRPr="00C0071F">
        <w:tab/>
      </w:r>
      <w:r w:rsidRPr="00C0071F">
        <w:tab/>
      </w:r>
      <w:r w:rsidRPr="00C0071F">
        <w:tab/>
      </w:r>
      <w:r w:rsidRPr="00C0071F">
        <w:tab/>
      </w:r>
      <w:r w:rsidRPr="00C0071F">
        <w:tab/>
        <w:t>see subclause 25.1.2;</w:t>
      </w:r>
    </w:p>
    <w:p w:rsidR="003945A2" w:rsidRPr="00C0071F" w:rsidRDefault="003945A2">
      <w:pPr>
        <w:pStyle w:val="B1"/>
      </w:pPr>
      <w:r w:rsidRPr="00C0071F">
        <w:t>Check_Confirmation</w:t>
      </w:r>
      <w:r w:rsidRPr="00C0071F">
        <w:tab/>
      </w:r>
      <w:r w:rsidRPr="00C0071F">
        <w:tab/>
      </w:r>
      <w:r w:rsidRPr="00C0071F">
        <w:tab/>
      </w:r>
      <w:r w:rsidRPr="00C0071F">
        <w:tab/>
      </w:r>
      <w:r w:rsidRPr="00C0071F">
        <w:tab/>
      </w:r>
      <w:r w:rsidRPr="00C0071F">
        <w:tab/>
        <w:t>see subclause 25.2.2.</w:t>
      </w:r>
    </w:p>
    <w:p w:rsidR="003945A2" w:rsidRPr="00C0071F" w:rsidRDefault="003945A2">
      <w:r w:rsidRPr="00C0071F">
        <w:t xml:space="preserve">The process in the VLR for location updating for a GPRS subscriber when the Gs interface is installed is shown in figure 19.1.1/8. </w:t>
      </w:r>
    </w:p>
    <w:p w:rsidR="003945A2" w:rsidRPr="00C0071F" w:rsidRDefault="003945A2">
      <w:r w:rsidRPr="00C0071F">
        <w:t>The macro GPRS_Location_Update_Completion_VLR is shown in figure 19.1.1/9. The macro invokes a process not defined in this clause; the definition of this process can be found as follows:</w:t>
      </w:r>
    </w:p>
    <w:p w:rsidR="003945A2" w:rsidRPr="00C0071F" w:rsidRDefault="003945A2">
      <w:pPr>
        <w:pStyle w:val="B1"/>
      </w:pPr>
      <w:r w:rsidRPr="00C0071F">
        <w:t>Subscriber_Present_VLR</w:t>
      </w:r>
      <w:r w:rsidRPr="00C0071F">
        <w:tab/>
      </w:r>
      <w:r w:rsidRPr="00C0071F">
        <w:tab/>
      </w:r>
      <w:r w:rsidRPr="00C0071F">
        <w:tab/>
      </w:r>
      <w:r w:rsidRPr="00C0071F">
        <w:tab/>
        <w:t>see subclause 25.10.1.</w:t>
      </w:r>
    </w:p>
    <w:p w:rsidR="003945A2" w:rsidRPr="00C0071F" w:rsidRDefault="003945A2">
      <w:r w:rsidRPr="00C0071F">
        <w:t>The macro GPRS_Update_HLR_VLR is shown in figure 19.1.1/10. The macro invokes macros not defined in this clause; the definitions of these macros can be found as follows:</w:t>
      </w:r>
    </w:p>
    <w:p w:rsidR="003945A2" w:rsidRPr="00C0071F" w:rsidRDefault="003945A2">
      <w:pPr>
        <w:pStyle w:val="B1"/>
      </w:pPr>
      <w:r w:rsidRPr="00C0071F">
        <w:t>Receive_Open_Cnf</w:t>
      </w:r>
      <w:r w:rsidRPr="00C0071F">
        <w:tab/>
      </w:r>
      <w:r w:rsidRPr="00C0071F">
        <w:tab/>
      </w:r>
      <w:r w:rsidRPr="00C0071F">
        <w:tab/>
      </w:r>
      <w:r w:rsidRPr="00C0071F">
        <w:tab/>
      </w:r>
      <w:r w:rsidRPr="00C0071F">
        <w:tab/>
      </w:r>
      <w:r w:rsidRPr="00C0071F">
        <w:tab/>
        <w:t>see subclause 25.1.2;</w:t>
      </w:r>
    </w:p>
    <w:p w:rsidR="003945A2" w:rsidRPr="00C0071F" w:rsidRDefault="003945A2">
      <w:pPr>
        <w:pStyle w:val="B1"/>
      </w:pPr>
      <w:r w:rsidRPr="00C0071F">
        <w:t>Check_Confirmation</w:t>
      </w:r>
      <w:r w:rsidRPr="00C0071F">
        <w:tab/>
      </w:r>
      <w:r w:rsidRPr="00C0071F">
        <w:tab/>
      </w:r>
      <w:r w:rsidRPr="00C0071F">
        <w:tab/>
      </w:r>
      <w:r w:rsidRPr="00C0071F">
        <w:tab/>
      </w:r>
      <w:r w:rsidRPr="00C0071F">
        <w:tab/>
      </w:r>
      <w:r w:rsidRPr="00C0071F">
        <w:tab/>
        <w:t>see subclause 25.2.2;</w:t>
      </w:r>
    </w:p>
    <w:p w:rsidR="003945A2" w:rsidRPr="00C0071F" w:rsidRDefault="003945A2">
      <w:pPr>
        <w:pStyle w:val="B1"/>
      </w:pPr>
      <w:r w:rsidRPr="00C0071F">
        <w:t>Insert_Subs_Data_VLR</w:t>
      </w:r>
      <w:r w:rsidRPr="00C0071F">
        <w:tab/>
      </w:r>
      <w:r w:rsidRPr="00C0071F">
        <w:tab/>
      </w:r>
      <w:r w:rsidRPr="00C0071F">
        <w:tab/>
      </w:r>
      <w:r w:rsidRPr="00C0071F">
        <w:tab/>
      </w:r>
      <w:r w:rsidRPr="00C0071F">
        <w:tab/>
        <w:t>see subclause 25.7.1;</w:t>
      </w:r>
    </w:p>
    <w:p w:rsidR="003945A2" w:rsidRPr="00C0071F" w:rsidRDefault="003945A2">
      <w:pPr>
        <w:pStyle w:val="B1"/>
      </w:pPr>
      <w:r w:rsidRPr="00C0071F">
        <w:t>Activate_Tracing_VLR</w:t>
      </w:r>
      <w:r w:rsidRPr="00C0071F">
        <w:tab/>
      </w:r>
      <w:r w:rsidRPr="00C0071F">
        <w:tab/>
      </w:r>
      <w:r w:rsidRPr="00C0071F">
        <w:tab/>
      </w:r>
      <w:r w:rsidRPr="00C0071F">
        <w:tab/>
      </w:r>
      <w:r w:rsidRPr="00C0071F">
        <w:tab/>
        <w:t>see subclause 25.9.4.</w:t>
      </w:r>
    </w:p>
    <w:p w:rsidR="003945A2" w:rsidRPr="00C0071F" w:rsidRDefault="003945A2" w:rsidP="001452F8">
      <w:pPr>
        <w:pStyle w:val="Heading4"/>
      </w:pPr>
      <w:bookmarkStart w:id="1121" w:name="_Toc457812036"/>
      <w:r w:rsidRPr="00C0071F">
        <w:t>19.1.1.3</w:t>
      </w:r>
      <w:r w:rsidRPr="00C0071F">
        <w:tab/>
        <w:t>Procedure in the PVLR</w:t>
      </w:r>
      <w:bookmarkEnd w:id="1121"/>
    </w:p>
    <w:p w:rsidR="003945A2" w:rsidRPr="00C0071F" w:rsidRDefault="003945A2">
      <w:r w:rsidRPr="00C0071F">
        <w:t>The MAP process in the PVLR to handle a request for the IMSI of a subscriber from the new VLR is shown in figure 19.1.1/11. The MAP process invokes a macro not defined in this clause; the definition of this macro can be found as follows:</w:t>
      </w:r>
    </w:p>
    <w:p w:rsidR="003945A2" w:rsidRPr="00C0071F" w:rsidRDefault="003945A2">
      <w:pPr>
        <w:pStyle w:val="B1"/>
      </w:pPr>
      <w:r w:rsidRPr="00C0071F">
        <w:t>Receive_Open_Ind</w:t>
      </w:r>
      <w:r w:rsidRPr="00C0071F">
        <w:tab/>
      </w:r>
      <w:r w:rsidRPr="00C0071F">
        <w:tab/>
      </w:r>
      <w:r w:rsidRPr="00C0071F">
        <w:tab/>
      </w:r>
      <w:r w:rsidRPr="00C0071F">
        <w:tab/>
      </w:r>
      <w:r w:rsidRPr="00C0071F">
        <w:tab/>
      </w:r>
      <w:r w:rsidRPr="00C0071F">
        <w:tab/>
        <w:t>see subclause 25.1.1.</w:t>
      </w:r>
    </w:p>
    <w:p w:rsidR="003945A2" w:rsidRPr="00C0071F" w:rsidRDefault="003945A2" w:rsidP="001452F8">
      <w:pPr>
        <w:pStyle w:val="Heading4"/>
      </w:pPr>
      <w:bookmarkStart w:id="1122" w:name="_Toc457812037"/>
      <w:r w:rsidRPr="00C0071F">
        <w:t>19.1.1.4</w:t>
      </w:r>
      <w:r w:rsidRPr="00C0071F">
        <w:tab/>
        <w:t>Procedure in the SGSN</w:t>
      </w:r>
      <w:bookmarkEnd w:id="1122"/>
    </w:p>
    <w:p w:rsidR="003945A2" w:rsidRPr="00C0071F" w:rsidRDefault="003945A2">
      <w:r w:rsidRPr="00C0071F">
        <w:t>The MAP process in the SGSN for location updating for a GPRS subscriber is shown in figure 19.1.1/12. The MAP process invokes macros not defined in this clause; the definitions of these macros can be found as follows:</w:t>
      </w:r>
    </w:p>
    <w:p w:rsidR="003945A2" w:rsidRPr="00C0071F" w:rsidRDefault="003945A2">
      <w:pPr>
        <w:pStyle w:val="B1"/>
      </w:pPr>
      <w:r w:rsidRPr="00C0071F">
        <w:t>Receive_Open_Cnf</w:t>
      </w:r>
      <w:r w:rsidRPr="00C0071F">
        <w:tab/>
      </w:r>
      <w:r w:rsidRPr="00C0071F">
        <w:tab/>
      </w:r>
      <w:r w:rsidRPr="00C0071F">
        <w:tab/>
      </w:r>
      <w:r w:rsidRPr="00C0071F">
        <w:tab/>
      </w:r>
      <w:r w:rsidRPr="00C0071F">
        <w:tab/>
      </w:r>
      <w:r w:rsidRPr="00C0071F">
        <w:tab/>
        <w:t>see subclause 25.1.2;</w:t>
      </w:r>
    </w:p>
    <w:p w:rsidR="003945A2" w:rsidRPr="00C0071F" w:rsidRDefault="003945A2">
      <w:pPr>
        <w:pStyle w:val="B1"/>
      </w:pPr>
      <w:r w:rsidRPr="00C0071F">
        <w:t>Check_Confirmation</w:t>
      </w:r>
      <w:r w:rsidRPr="00C0071F">
        <w:tab/>
      </w:r>
      <w:r w:rsidRPr="00C0071F">
        <w:tab/>
      </w:r>
      <w:r w:rsidRPr="00C0071F">
        <w:tab/>
      </w:r>
      <w:r w:rsidRPr="00C0071F">
        <w:tab/>
      </w:r>
      <w:r w:rsidRPr="00C0071F">
        <w:tab/>
      </w:r>
      <w:r w:rsidRPr="00C0071F">
        <w:tab/>
        <w:t>see subclause 25.2.2;</w:t>
      </w:r>
    </w:p>
    <w:p w:rsidR="003945A2" w:rsidRPr="00C0071F" w:rsidRDefault="003945A2">
      <w:pPr>
        <w:pStyle w:val="B1"/>
      </w:pPr>
      <w:r w:rsidRPr="00C0071F">
        <w:t>Insert_Subs_Data_SGSN</w:t>
      </w:r>
      <w:r w:rsidRPr="00C0071F">
        <w:tab/>
      </w:r>
      <w:r w:rsidRPr="00C0071F">
        <w:tab/>
      </w:r>
      <w:r w:rsidRPr="00C0071F">
        <w:tab/>
      </w:r>
      <w:r w:rsidRPr="00C0071F">
        <w:tab/>
        <w:t>see subclause 25.7.2;</w:t>
      </w:r>
    </w:p>
    <w:p w:rsidR="003945A2" w:rsidRPr="00C0071F" w:rsidRDefault="003945A2">
      <w:pPr>
        <w:pStyle w:val="B1"/>
      </w:pPr>
      <w:r w:rsidRPr="00C0071F">
        <w:t>Activate_Tracing_SGSN</w:t>
      </w:r>
      <w:r w:rsidRPr="00C0071F">
        <w:tab/>
      </w:r>
      <w:r w:rsidRPr="00C0071F">
        <w:tab/>
      </w:r>
      <w:r w:rsidRPr="00C0071F">
        <w:tab/>
      </w:r>
      <w:r w:rsidRPr="00C0071F">
        <w:tab/>
        <w:t>see subclause 25.9.5.</w:t>
      </w:r>
    </w:p>
    <w:p w:rsidR="003945A2" w:rsidRPr="00C0071F" w:rsidRDefault="003945A2">
      <w:pPr>
        <w:keepNext/>
        <w:keepLines/>
      </w:pPr>
      <w:r w:rsidRPr="00C0071F">
        <w:rPr>
          <w:lang w:eastAsia="ja-JP"/>
        </w:rPr>
        <w:t xml:space="preserve">Sheet 2: </w:t>
      </w:r>
      <w:r w:rsidRPr="00C0071F">
        <w:t>The procedure Check_User_Error_In_Serving_Network_Entity is specific to Super-Charger; it is specified in 3GPP TS 23.116 [110].</w:t>
      </w:r>
    </w:p>
    <w:p w:rsidR="003945A2" w:rsidRPr="00C0071F" w:rsidRDefault="003945A2" w:rsidP="001452F8">
      <w:pPr>
        <w:pStyle w:val="Heading4"/>
      </w:pPr>
      <w:bookmarkStart w:id="1123" w:name="_Toc457812038"/>
      <w:r w:rsidRPr="00C0071F">
        <w:t>19.1.1.5</w:t>
      </w:r>
      <w:r w:rsidRPr="00C0071F">
        <w:tab/>
        <w:t>Procedures in the HLR</w:t>
      </w:r>
      <w:bookmarkEnd w:id="1123"/>
    </w:p>
    <w:p w:rsidR="003945A2" w:rsidRPr="00C0071F" w:rsidRDefault="003945A2">
      <w:r w:rsidRPr="00C0071F">
        <w:t>The MAP process in the HLR to handle a location updating request from a VLR is shown in figure 19.1.1/13. The MAP process invokes a macro not defined in this clause; the definition of this macro can be found as follows:</w:t>
      </w:r>
    </w:p>
    <w:p w:rsidR="003945A2" w:rsidRPr="00C0071F" w:rsidRDefault="003945A2">
      <w:pPr>
        <w:pStyle w:val="B1"/>
      </w:pPr>
      <w:r w:rsidRPr="00C0071F">
        <w:t>Check_Confirmation</w:t>
      </w:r>
      <w:r w:rsidRPr="00C0071F">
        <w:tab/>
      </w:r>
      <w:r w:rsidRPr="00C0071F">
        <w:tab/>
      </w:r>
      <w:r w:rsidRPr="00C0071F">
        <w:tab/>
      </w:r>
      <w:r w:rsidRPr="00C0071F">
        <w:tab/>
      </w:r>
      <w:r w:rsidRPr="00C0071F">
        <w:tab/>
      </w:r>
      <w:r w:rsidRPr="00C0071F">
        <w:tab/>
        <w:t>see subclause 25.2.2.</w:t>
      </w:r>
    </w:p>
    <w:p w:rsidR="003945A2" w:rsidRPr="00C0071F" w:rsidRDefault="003945A2">
      <w:r w:rsidRPr="00C0071F">
        <w:t>The MAP process in the HLR to handle a location updating request from an SGSN is shown in figure 19.1.1/14. The MAP process invokes macros not defined in this clause; the definitions of these macros can be found as follows:</w:t>
      </w:r>
    </w:p>
    <w:p w:rsidR="003945A2" w:rsidRPr="00C0071F" w:rsidRDefault="003945A2">
      <w:pPr>
        <w:pStyle w:val="B1"/>
      </w:pPr>
      <w:r w:rsidRPr="00C0071F">
        <w:t>Receive_Open_Ind</w:t>
      </w:r>
      <w:r w:rsidRPr="00C0071F">
        <w:tab/>
      </w:r>
      <w:r w:rsidRPr="00C0071F">
        <w:tab/>
      </w:r>
      <w:r w:rsidRPr="00C0071F">
        <w:tab/>
      </w:r>
      <w:r w:rsidRPr="00C0071F">
        <w:tab/>
      </w:r>
      <w:r w:rsidRPr="00C0071F">
        <w:tab/>
      </w:r>
      <w:r w:rsidRPr="00C0071F">
        <w:tab/>
        <w:t>see subclause 25.1.1;</w:t>
      </w:r>
    </w:p>
    <w:p w:rsidR="003945A2" w:rsidRPr="00C0071F" w:rsidRDefault="003945A2">
      <w:pPr>
        <w:pStyle w:val="B1"/>
      </w:pPr>
      <w:r w:rsidRPr="00C0071F">
        <w:t>Check_Indication</w:t>
      </w:r>
      <w:r w:rsidRPr="00C0071F">
        <w:tab/>
      </w:r>
      <w:r w:rsidRPr="00C0071F">
        <w:tab/>
      </w:r>
      <w:r w:rsidRPr="00C0071F">
        <w:tab/>
      </w:r>
      <w:r w:rsidRPr="00C0071F">
        <w:tab/>
      </w:r>
      <w:r w:rsidRPr="00C0071F">
        <w:tab/>
      </w:r>
      <w:r w:rsidRPr="00C0071F">
        <w:tab/>
        <w:t>see subclause 25.2.1;</w:t>
      </w:r>
    </w:p>
    <w:p w:rsidR="003945A2" w:rsidRPr="00C0071F" w:rsidRDefault="003945A2">
      <w:pPr>
        <w:pStyle w:val="B1"/>
      </w:pPr>
      <w:r w:rsidRPr="00C0071F">
        <w:t>Check_Confirmation</w:t>
      </w:r>
      <w:r w:rsidRPr="00C0071F">
        <w:tab/>
      </w:r>
      <w:r w:rsidRPr="00C0071F">
        <w:tab/>
      </w:r>
      <w:r w:rsidRPr="00C0071F">
        <w:tab/>
      </w:r>
      <w:r w:rsidRPr="00C0071F">
        <w:tab/>
      </w:r>
      <w:r w:rsidRPr="00C0071F">
        <w:tab/>
      </w:r>
      <w:r w:rsidRPr="00C0071F">
        <w:tab/>
        <w:t>see subclause 25.2.2;</w:t>
      </w:r>
    </w:p>
    <w:p w:rsidR="003945A2" w:rsidRPr="00C0071F" w:rsidRDefault="003945A2">
      <w:pPr>
        <w:pStyle w:val="B1"/>
      </w:pPr>
      <w:r w:rsidRPr="00C0071F">
        <w:t>Control_Tracing_With_SGSN_HLR</w:t>
      </w:r>
      <w:r w:rsidRPr="00C0071F">
        <w:tab/>
        <w:t>see subclause 25.9.7.</w:t>
      </w:r>
    </w:p>
    <w:p w:rsidR="003945A2" w:rsidRPr="00C0071F" w:rsidRDefault="003945A2">
      <w:pPr>
        <w:keepNext/>
        <w:keepLines/>
      </w:pPr>
      <w:r w:rsidRPr="00C0071F">
        <w:rPr>
          <w:lang w:eastAsia="ja-JP"/>
        </w:rPr>
        <w:t xml:space="preserve">Sheet 2: </w:t>
      </w:r>
      <w:r w:rsidRPr="00C0071F">
        <w:t>The procedure Super_Charged_Cancel_Location_HLR is specific to Super-Charger; it is specified in 3GPP TS 23.116 [110]. If the HLR does not support the Super-Charger functionality, processing continues from the "No" exit of the test "Result=Pass?".</w:t>
      </w:r>
    </w:p>
    <w:p w:rsidR="00046F81" w:rsidRPr="00C0071F" w:rsidRDefault="003945A2" w:rsidP="00046F81">
      <w:r w:rsidRPr="00C0071F">
        <w:rPr>
          <w:lang w:eastAsia="ja-JP"/>
        </w:rPr>
        <w:t xml:space="preserve">Sheet 2: </w:t>
      </w:r>
      <w:r w:rsidRPr="00C0071F">
        <w:t>The procedure Super_Charged_Location_Updating_HLR is specific to Super-Charger; it is specified in 3GPP TS 23.116 [110]. If the HLR does not support the Super-Charger functionality, processing continues from the "No" exit of the test "Result=Pass?".</w:t>
      </w:r>
      <w:r w:rsidR="00046F81" w:rsidRPr="00C0071F">
        <w:t xml:space="preserve"> </w:t>
      </w:r>
    </w:p>
    <w:p w:rsidR="003945A2" w:rsidRPr="00C0071F" w:rsidRDefault="00046F81" w:rsidP="00046F81">
      <w:r w:rsidRPr="00C0071F">
        <w:t>Sheet 2: If the HLR supports the Administrative Restriction of Subscribers</w:t>
      </w:r>
      <w:r w:rsidR="001452F8" w:rsidRPr="00C0071F">
        <w:t>"</w:t>
      </w:r>
      <w:r w:rsidRPr="00C0071F">
        <w:t xml:space="preserve"> Access feature and roaming is allowed in the VPLMN then the HLR may check the "Supported RAT Types" received from the VLR against the access restriction parameters. If this check fails then the decision box "Roaming allowed in this PLMN" shall take the exit "No".</w:t>
      </w:r>
    </w:p>
    <w:p w:rsidR="003945A2" w:rsidRPr="00C0071F" w:rsidRDefault="003945A2">
      <w:r w:rsidRPr="00C0071F">
        <w:t>The MAP process in the HLR to notify Short Message Service Centres that a subscriber is now reachable is shown in figure 19.1.1/15. The MAP process invokes a macro not defined in this clause; the definition of this macro can be found as follows:</w:t>
      </w:r>
    </w:p>
    <w:p w:rsidR="003945A2" w:rsidRPr="00C0071F" w:rsidRDefault="003945A2">
      <w:pPr>
        <w:pStyle w:val="B1"/>
      </w:pPr>
      <w:r w:rsidRPr="00C0071F">
        <w:t>Alert_Service_Centre_HLR</w:t>
      </w:r>
      <w:r w:rsidRPr="00C0071F">
        <w:tab/>
      </w:r>
      <w:r w:rsidRPr="00C0071F">
        <w:tab/>
      </w:r>
      <w:r w:rsidRPr="00C0071F">
        <w:tab/>
      </w:r>
      <w:r w:rsidRPr="00C0071F">
        <w:tab/>
        <w:t>see subclause 25.10.3.</w:t>
      </w:r>
    </w:p>
    <w:p w:rsidR="003945A2" w:rsidRPr="00C0071F" w:rsidRDefault="003945A2">
      <w:pPr>
        <w:pStyle w:val="TH"/>
        <w:keepNext w:val="0"/>
        <w:keepLines w:val="0"/>
        <w:rPr>
          <w:snapToGrid w:val="0"/>
          <w:lang w:eastAsia="de-DE"/>
        </w:rPr>
      </w:pPr>
      <w:r w:rsidRPr="00C0071F">
        <w:rPr>
          <w:snapToGrid w:val="0"/>
          <w:lang w:eastAsia="de-DE"/>
        </w:rPr>
        <w:br w:type="page"/>
      </w:r>
      <w:r w:rsidR="00BD1741" w:rsidRPr="00C0071F">
        <w:rPr>
          <w:noProof/>
          <w:lang w:eastAsia="en-GB"/>
        </w:rPr>
        <w:drawing>
          <wp:inline distT="0" distB="0" distL="0" distR="0">
            <wp:extent cx="6115050" cy="7400925"/>
            <wp:effectExtent l="1905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1"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rPr>
          <w:snapToGrid w:val="0"/>
          <w:lang w:eastAsia="de-DE"/>
        </w:rPr>
      </w:pPr>
      <w:r w:rsidRPr="00C0071F">
        <w:rPr>
          <w:lang w:eastAsia="ja-JP"/>
        </w:rPr>
        <w:t>Figure 19.1.1/6 (sheet 1 of 2): Process Update_Location_VLR</w:t>
      </w:r>
    </w:p>
    <w:p w:rsidR="003945A2" w:rsidRPr="00C0071F" w:rsidRDefault="00BD1741">
      <w:pPr>
        <w:pStyle w:val="TH"/>
        <w:keepNext w:val="0"/>
        <w:keepLines w:val="0"/>
        <w:rPr>
          <w:snapToGrid w:val="0"/>
          <w:lang w:eastAsia="de-DE"/>
        </w:rPr>
      </w:pPr>
      <w:r w:rsidRPr="00C0071F">
        <w:rPr>
          <w:noProof/>
          <w:lang w:eastAsia="en-GB"/>
        </w:rPr>
        <w:drawing>
          <wp:inline distT="0" distB="0" distL="0" distR="0">
            <wp:extent cx="6115050" cy="7400925"/>
            <wp:effectExtent l="1905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2"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rsidP="001452F8">
      <w:pPr>
        <w:pStyle w:val="TF"/>
        <w:keepLines w:val="0"/>
        <w:rPr>
          <w:lang w:eastAsia="ja-JP"/>
        </w:rPr>
      </w:pPr>
      <w:r w:rsidRPr="00C0071F">
        <w:rPr>
          <w:lang w:eastAsia="ja-JP"/>
        </w:rPr>
        <w:t>Figure 19.1.1/6 (sheet 2 of 2): Process Update_Location_VLR</w:t>
      </w:r>
      <w:r w:rsidRPr="00C0071F">
        <w:t xml:space="preserve"> </w:t>
      </w:r>
    </w:p>
    <w:p w:rsidR="003945A2" w:rsidRPr="00C0071F" w:rsidRDefault="00BD1741">
      <w:pPr>
        <w:pStyle w:val="TH"/>
        <w:keepNext w:val="0"/>
        <w:keepLines w:val="0"/>
        <w:rPr>
          <w:snapToGrid w:val="0"/>
          <w:lang w:eastAsia="de-DE"/>
        </w:rPr>
      </w:pPr>
      <w:r w:rsidRPr="00C0071F">
        <w:rPr>
          <w:noProof/>
          <w:lang w:eastAsia="en-GB"/>
        </w:rPr>
        <w:drawing>
          <wp:inline distT="0" distB="0" distL="0" distR="0">
            <wp:extent cx="6115050" cy="7400925"/>
            <wp:effectExtent l="1905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3"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rPr>
          <w:lang w:eastAsia="ja-JP"/>
        </w:rPr>
      </w:pPr>
      <w:r w:rsidRPr="00C0071F">
        <w:rPr>
          <w:lang w:eastAsia="ja-JP"/>
        </w:rPr>
        <w:t>Figure 19.1.1/7 (sheet 1 of 2): Process Send_Identification_VLR</w:t>
      </w:r>
    </w:p>
    <w:p w:rsidR="003945A2" w:rsidRPr="00C0071F" w:rsidRDefault="00BD1741">
      <w:pPr>
        <w:pStyle w:val="TH"/>
        <w:keepNext w:val="0"/>
        <w:keepLines w:val="0"/>
        <w:rPr>
          <w:snapToGrid w:val="0"/>
          <w:lang w:eastAsia="de-DE"/>
        </w:rPr>
      </w:pPr>
      <w:r w:rsidRPr="00C0071F">
        <w:rPr>
          <w:noProof/>
          <w:lang w:eastAsia="en-GB"/>
        </w:rPr>
        <w:drawing>
          <wp:inline distT="0" distB="0" distL="0" distR="0">
            <wp:extent cx="6115050" cy="7400925"/>
            <wp:effectExtent l="1905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4"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rPr>
          <w:lang w:eastAsia="ja-JP"/>
        </w:rPr>
      </w:pPr>
      <w:r w:rsidRPr="00C0071F">
        <w:rPr>
          <w:lang w:eastAsia="ja-JP"/>
        </w:rPr>
        <w:t>Figure 19.1.1/7 (sheet 2 of 2): Process Send_Identification_VLR</w:t>
      </w:r>
    </w:p>
    <w:p w:rsidR="003945A2" w:rsidRPr="00C0071F" w:rsidRDefault="00BD1741">
      <w:pPr>
        <w:pStyle w:val="TH"/>
        <w:keepNext w:val="0"/>
        <w:keepLines w:val="0"/>
        <w:rPr>
          <w:snapToGrid w:val="0"/>
          <w:lang w:eastAsia="de-DE"/>
        </w:rPr>
      </w:pPr>
      <w:r w:rsidRPr="00C0071F">
        <w:rPr>
          <w:noProof/>
          <w:lang w:eastAsia="en-GB"/>
        </w:rPr>
        <w:drawing>
          <wp:inline distT="0" distB="0" distL="0" distR="0">
            <wp:extent cx="6115050" cy="7400925"/>
            <wp:effectExtent l="1905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5"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19.1.1/8 (sheet 1 of 2): Process GPRS_Update_Location_Area_VLR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6"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19.1.1/8 (sheet 2 of 2): Process GPRS_Update_Location_Area_VLR</w:t>
      </w:r>
    </w:p>
    <w:p w:rsidR="003945A2" w:rsidRPr="00C0071F" w:rsidRDefault="00BD1741">
      <w:pPr>
        <w:pStyle w:val="TH"/>
      </w:pPr>
      <w:r w:rsidRPr="00C0071F">
        <w:rPr>
          <w:noProof/>
          <w:lang w:eastAsia="en-GB"/>
        </w:rPr>
        <w:drawing>
          <wp:inline distT="0" distB="0" distL="0" distR="0">
            <wp:extent cx="6115050" cy="7400925"/>
            <wp:effectExtent l="1905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7"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19.1.1/9: Macro GPRS_Location_Update_Completion_VLR</w:t>
      </w:r>
    </w:p>
    <w:p w:rsidR="003945A2" w:rsidRPr="00C0071F" w:rsidRDefault="00BD1741">
      <w:pPr>
        <w:pStyle w:val="TH"/>
        <w:keepNext w:val="0"/>
        <w:keepLines w:val="0"/>
        <w:rPr>
          <w:snapToGrid w:val="0"/>
          <w:lang w:eastAsia="de-DE"/>
        </w:rPr>
      </w:pPr>
      <w:r w:rsidRPr="00C0071F">
        <w:rPr>
          <w:noProof/>
          <w:lang w:eastAsia="en-GB"/>
        </w:rPr>
        <w:drawing>
          <wp:inline distT="0" distB="0" distL="0" distR="0">
            <wp:extent cx="6115050" cy="7400925"/>
            <wp:effectExtent l="1905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8"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19.1.1/10 (sheet 1 of 2): Macro GPRS_Update_HLR_VLR</w:t>
      </w:r>
    </w:p>
    <w:p w:rsidR="003945A2" w:rsidRPr="00C0071F" w:rsidRDefault="00BD1741">
      <w:pPr>
        <w:pStyle w:val="TH"/>
        <w:keepNext w:val="0"/>
        <w:keepLines w:val="0"/>
        <w:rPr>
          <w:snapToGrid w:val="0"/>
          <w:lang w:eastAsia="de-DE"/>
        </w:rPr>
      </w:pPr>
      <w:r w:rsidRPr="00C0071F">
        <w:rPr>
          <w:noProof/>
          <w:lang w:eastAsia="en-GB"/>
        </w:rPr>
        <w:drawing>
          <wp:inline distT="0" distB="0" distL="0" distR="0">
            <wp:extent cx="6115050" cy="7400925"/>
            <wp:effectExtent l="1905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9"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19.1.1/10 (sheet 2 of 2): Macro GPRS_Update_HLR_VLR</w:t>
      </w:r>
    </w:p>
    <w:p w:rsidR="003945A2" w:rsidRPr="00C0071F" w:rsidRDefault="00BD1741">
      <w:pPr>
        <w:pStyle w:val="TH"/>
        <w:keepNext w:val="0"/>
        <w:keepLines w:val="0"/>
        <w:rPr>
          <w:snapToGrid w:val="0"/>
          <w:lang w:eastAsia="de-DE"/>
        </w:rPr>
      </w:pPr>
      <w:r w:rsidRPr="00C0071F">
        <w:rPr>
          <w:noProof/>
          <w:lang w:eastAsia="en-GB"/>
        </w:rPr>
        <w:drawing>
          <wp:inline distT="0" distB="0" distL="0" distR="0">
            <wp:extent cx="6115050" cy="7400925"/>
            <wp:effectExtent l="1905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90"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rPr>
          <w:lang w:eastAsia="ja-JP"/>
        </w:rPr>
      </w:pPr>
      <w:r w:rsidRPr="00C0071F">
        <w:rPr>
          <w:lang w:eastAsia="ja-JP"/>
        </w:rPr>
        <w:t>Figure 19.1.1/11 (sheet 1 of 2): Process Send_Identification_PVLR</w:t>
      </w:r>
    </w:p>
    <w:p w:rsidR="003945A2" w:rsidRPr="00C0071F" w:rsidRDefault="00BD1741">
      <w:pPr>
        <w:pStyle w:val="TH"/>
        <w:keepNext w:val="0"/>
        <w:keepLines w:val="0"/>
        <w:rPr>
          <w:snapToGrid w:val="0"/>
          <w:lang w:eastAsia="de-DE"/>
        </w:rPr>
      </w:pPr>
      <w:r w:rsidRPr="00C0071F">
        <w:rPr>
          <w:noProof/>
          <w:lang w:eastAsia="en-GB"/>
        </w:rPr>
        <w:drawing>
          <wp:inline distT="0" distB="0" distL="0" distR="0">
            <wp:extent cx="6115050" cy="7400925"/>
            <wp:effectExtent l="1905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1"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rPr>
          <w:lang w:eastAsia="ja-JP"/>
        </w:rPr>
      </w:pPr>
      <w:r w:rsidRPr="00C0071F">
        <w:rPr>
          <w:lang w:eastAsia="ja-JP"/>
        </w:rPr>
        <w:t>Figure 19.1.1/11 (sheet 2 of 2): Process Send_Identification_PVLR</w:t>
      </w:r>
    </w:p>
    <w:p w:rsidR="003945A2" w:rsidRPr="00C0071F" w:rsidRDefault="00BD1741">
      <w:pPr>
        <w:pStyle w:val="TH"/>
        <w:keepNext w:val="0"/>
        <w:keepLines w:val="0"/>
        <w:rPr>
          <w:snapToGrid w:val="0"/>
          <w:lang w:eastAsia="de-DE"/>
        </w:rPr>
      </w:pPr>
      <w:r w:rsidRPr="00C0071F">
        <w:rPr>
          <w:noProof/>
          <w:lang w:eastAsia="en-GB"/>
        </w:rPr>
        <w:drawing>
          <wp:inline distT="0" distB="0" distL="0" distR="0">
            <wp:extent cx="6115050" cy="7400925"/>
            <wp:effectExtent l="1905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92"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19.1.1/12 (sheet 1 of 2): Process Update_GPRS_Location_SGSN</w:t>
      </w:r>
    </w:p>
    <w:p w:rsidR="003945A2" w:rsidRPr="00C0071F" w:rsidRDefault="00BD1741">
      <w:pPr>
        <w:pStyle w:val="TH"/>
        <w:keepNext w:val="0"/>
        <w:keepLines w:val="0"/>
        <w:rPr>
          <w:snapToGrid w:val="0"/>
          <w:lang w:eastAsia="de-DE"/>
        </w:rPr>
      </w:pPr>
      <w:r w:rsidRPr="00C0071F">
        <w:rPr>
          <w:noProof/>
          <w:lang w:eastAsia="en-GB"/>
        </w:rPr>
        <w:drawing>
          <wp:inline distT="0" distB="0" distL="0" distR="0">
            <wp:extent cx="6115050" cy="7400925"/>
            <wp:effectExtent l="1905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93"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19.1.1/12 (sheet 2 of 2): Process Update_GPRS_Location_SGSN</w:t>
      </w:r>
    </w:p>
    <w:p w:rsidR="003945A2" w:rsidRPr="00C0071F" w:rsidRDefault="00BD1741">
      <w:pPr>
        <w:pStyle w:val="TH"/>
        <w:keepNext w:val="0"/>
        <w:keepLines w:val="0"/>
        <w:rPr>
          <w:snapToGrid w:val="0"/>
          <w:lang w:eastAsia="de-DE"/>
        </w:rPr>
      </w:pPr>
      <w:r w:rsidRPr="00C0071F">
        <w:rPr>
          <w:noProof/>
          <w:lang w:eastAsia="en-GB"/>
        </w:rPr>
        <w:drawing>
          <wp:inline distT="0" distB="0" distL="0" distR="0">
            <wp:extent cx="6115050" cy="7400925"/>
            <wp:effectExtent l="1905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94"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 xml:space="preserve">Figure 19.1.1/13 (sheet </w:t>
      </w:r>
      <w:r w:rsidRPr="00C0071F">
        <w:rPr>
          <w:lang w:eastAsia="ja-JP"/>
        </w:rPr>
        <w:t>1</w:t>
      </w:r>
      <w:r w:rsidRPr="00C0071F">
        <w:t xml:space="preserve"> of 3): Process Update_Location_HLR </w:t>
      </w:r>
    </w:p>
    <w:p w:rsidR="003945A2" w:rsidRPr="00C0071F" w:rsidRDefault="00BD1741">
      <w:pPr>
        <w:pStyle w:val="TH"/>
        <w:keepNext w:val="0"/>
        <w:keepLines w:val="0"/>
        <w:rPr>
          <w:snapToGrid w:val="0"/>
          <w:lang w:eastAsia="de-DE"/>
        </w:rPr>
      </w:pPr>
      <w:r w:rsidRPr="00C0071F">
        <w:rPr>
          <w:noProof/>
          <w:lang w:eastAsia="en-GB"/>
        </w:rPr>
        <w:drawing>
          <wp:inline distT="0" distB="0" distL="0" distR="0">
            <wp:extent cx="6115050" cy="7400925"/>
            <wp:effectExtent l="1905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5"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 xml:space="preserve">Figure 19.1.1/13 (sheet </w:t>
      </w:r>
      <w:r w:rsidRPr="00C0071F">
        <w:rPr>
          <w:lang w:eastAsia="ja-JP"/>
        </w:rPr>
        <w:t>2</w:t>
      </w:r>
      <w:r w:rsidRPr="00C0071F">
        <w:t xml:space="preserve"> of </w:t>
      </w:r>
      <w:r w:rsidRPr="00C0071F">
        <w:rPr>
          <w:lang w:eastAsia="ja-JP"/>
        </w:rPr>
        <w:t>3</w:t>
      </w:r>
      <w:r w:rsidRPr="00C0071F">
        <w:t>): Process Update_Location_HLR</w:t>
      </w:r>
    </w:p>
    <w:p w:rsidR="003945A2" w:rsidRPr="00C0071F" w:rsidRDefault="00BD1741">
      <w:pPr>
        <w:pStyle w:val="TH"/>
        <w:keepNext w:val="0"/>
        <w:keepLines w:val="0"/>
        <w:rPr>
          <w:snapToGrid w:val="0"/>
          <w:lang w:eastAsia="de-DE"/>
        </w:rPr>
      </w:pPr>
      <w:r w:rsidRPr="00C0071F">
        <w:rPr>
          <w:noProof/>
          <w:lang w:eastAsia="en-GB"/>
        </w:rPr>
        <w:drawing>
          <wp:inline distT="0" distB="0" distL="0" distR="0">
            <wp:extent cx="6115050" cy="7400925"/>
            <wp:effectExtent l="1905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96"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rsidP="001452F8">
      <w:pPr>
        <w:pStyle w:val="TF"/>
        <w:keepLines w:val="0"/>
        <w:rPr>
          <w:lang w:eastAsia="ja-JP"/>
        </w:rPr>
      </w:pPr>
      <w:r w:rsidRPr="00C0071F">
        <w:t xml:space="preserve">Figure 19.1.1/13 (sheet </w:t>
      </w:r>
      <w:r w:rsidRPr="00C0071F">
        <w:rPr>
          <w:lang w:eastAsia="ja-JP"/>
        </w:rPr>
        <w:t>3</w:t>
      </w:r>
      <w:r w:rsidRPr="00C0071F">
        <w:t xml:space="preserve"> of </w:t>
      </w:r>
      <w:r w:rsidRPr="00C0071F">
        <w:rPr>
          <w:lang w:eastAsia="ja-JP"/>
        </w:rPr>
        <w:t>3</w:t>
      </w:r>
      <w:r w:rsidRPr="00C0071F">
        <w:t>): Process Update_Location_HLR</w:t>
      </w:r>
    </w:p>
    <w:p w:rsidR="003945A2" w:rsidRPr="00C0071F" w:rsidRDefault="00BD1741">
      <w:pPr>
        <w:pStyle w:val="TH"/>
        <w:keepNext w:val="0"/>
        <w:keepLines w:val="0"/>
        <w:rPr>
          <w:snapToGrid w:val="0"/>
          <w:lang w:eastAsia="de-DE"/>
        </w:rPr>
      </w:pPr>
      <w:r w:rsidRPr="00C0071F">
        <w:rPr>
          <w:noProof/>
          <w:lang w:eastAsia="en-GB"/>
        </w:rPr>
        <w:drawing>
          <wp:inline distT="0" distB="0" distL="0" distR="0">
            <wp:extent cx="6115050" cy="7400925"/>
            <wp:effectExtent l="1905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97"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19.1.1/14 (sheet 1 of 2): Process Update_GPRS_Location_HLR</w:t>
      </w:r>
    </w:p>
    <w:p w:rsidR="003945A2" w:rsidRPr="00C0071F" w:rsidRDefault="00BD1741">
      <w:pPr>
        <w:pStyle w:val="TH"/>
        <w:keepNext w:val="0"/>
        <w:keepLines w:val="0"/>
        <w:rPr>
          <w:snapToGrid w:val="0"/>
          <w:lang w:eastAsia="de-DE"/>
        </w:rPr>
      </w:pPr>
      <w:r w:rsidRPr="00C0071F">
        <w:rPr>
          <w:noProof/>
          <w:lang w:eastAsia="en-GB"/>
        </w:rPr>
        <w:drawing>
          <wp:inline distT="0" distB="0" distL="0" distR="0">
            <wp:extent cx="6115050" cy="7400925"/>
            <wp:effectExtent l="1905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98"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19.1.1/14 (sheet 2 of 2): Process Update_GPRS_Location_HLR</w:t>
      </w:r>
    </w:p>
    <w:p w:rsidR="003945A2" w:rsidRPr="00C0071F" w:rsidRDefault="00BD1741">
      <w:pPr>
        <w:pStyle w:val="TH"/>
      </w:pPr>
      <w:r w:rsidRPr="00C0071F">
        <w:rPr>
          <w:noProof/>
          <w:lang w:eastAsia="en-GB"/>
        </w:rPr>
        <w:drawing>
          <wp:inline distT="0" distB="0" distL="0" distR="0">
            <wp:extent cx="6115050" cy="7400925"/>
            <wp:effectExtent l="1905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99"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19.1.1/15: Process Subscriber_Present_HLR</w:t>
      </w:r>
    </w:p>
    <w:p w:rsidR="00BD2C82" w:rsidRPr="00C0071F" w:rsidRDefault="003945A2" w:rsidP="001452F8">
      <w:pPr>
        <w:pStyle w:val="Heading3"/>
        <w:rPr>
          <w:lang w:eastAsia="zh-CN"/>
        </w:rPr>
      </w:pPr>
      <w:r w:rsidRPr="00C0071F">
        <w:br w:type="page"/>
      </w:r>
      <w:bookmarkStart w:id="1124" w:name="_Toc457812039"/>
      <w:r w:rsidR="00BD2C82" w:rsidRPr="00C0071F">
        <w:t>19.1.1</w:t>
      </w:r>
      <w:r w:rsidR="00BD2C82" w:rsidRPr="00C0071F">
        <w:rPr>
          <w:rFonts w:hint="eastAsia"/>
          <w:lang w:eastAsia="zh-CN"/>
        </w:rPr>
        <w:t>A</w:t>
      </w:r>
      <w:r w:rsidR="00BD2C82" w:rsidRPr="00C0071F">
        <w:tab/>
        <w:t xml:space="preserve">Location </w:t>
      </w:r>
      <w:r w:rsidR="00BD2C82" w:rsidRPr="00C0071F">
        <w:rPr>
          <w:rFonts w:hint="eastAsia"/>
          <w:lang w:eastAsia="zh-CN"/>
        </w:rPr>
        <w:t>u</w:t>
      </w:r>
      <w:r w:rsidR="00BD2C82" w:rsidRPr="00C0071F">
        <w:t>pdating</w:t>
      </w:r>
      <w:r w:rsidR="00BD2C82" w:rsidRPr="00C0071F">
        <w:rPr>
          <w:rFonts w:hint="eastAsia"/>
          <w:lang w:eastAsia="zh-CN"/>
        </w:rPr>
        <w:t xml:space="preserve"> for VCSG</w:t>
      </w:r>
      <w:bookmarkEnd w:id="1124"/>
    </w:p>
    <w:p w:rsidR="00BD2C82" w:rsidRPr="00C0071F" w:rsidRDefault="00BD2C82" w:rsidP="001452F8">
      <w:pPr>
        <w:pStyle w:val="Heading4"/>
      </w:pPr>
      <w:bookmarkStart w:id="1125" w:name="_Toc457812040"/>
      <w:r w:rsidRPr="00C0071F">
        <w:t>19.1.1</w:t>
      </w:r>
      <w:r w:rsidRPr="00C0071F">
        <w:rPr>
          <w:rFonts w:hint="eastAsia"/>
          <w:lang w:eastAsia="zh-CN"/>
        </w:rPr>
        <w:t>A</w:t>
      </w:r>
      <w:r w:rsidRPr="00C0071F">
        <w:t>.1</w:t>
      </w:r>
      <w:r w:rsidRPr="00C0071F">
        <w:tab/>
        <w:t>General</w:t>
      </w:r>
      <w:bookmarkEnd w:id="1125"/>
    </w:p>
    <w:p w:rsidR="00BD2C82" w:rsidRPr="00C0071F" w:rsidRDefault="00BD2C82" w:rsidP="00BD2C82">
      <w:r w:rsidRPr="00C0071F">
        <w:t xml:space="preserve">The message flow for successful </w:t>
      </w:r>
      <w:r w:rsidRPr="00C0071F">
        <w:rPr>
          <w:rFonts w:hint="eastAsia"/>
          <w:lang w:eastAsia="zh-CN"/>
        </w:rPr>
        <w:t>VCSG location updating</w:t>
      </w:r>
      <w:r w:rsidRPr="00C0071F">
        <w:t xml:space="preserve"> </w:t>
      </w:r>
      <w:r w:rsidRPr="00C0071F">
        <w:rPr>
          <w:rFonts w:hint="eastAsia"/>
          <w:lang w:eastAsia="zh-CN"/>
        </w:rPr>
        <w:t xml:space="preserve">between VLR and CSS or between SGSN and CSS </w:t>
      </w:r>
      <w:r w:rsidRPr="00C0071F">
        <w:t>is shown in figure 19.1.1</w:t>
      </w:r>
      <w:r w:rsidRPr="00C0071F">
        <w:rPr>
          <w:rFonts w:hint="eastAsia"/>
          <w:lang w:eastAsia="zh-CN"/>
        </w:rPr>
        <w:t>A</w:t>
      </w:r>
      <w:r w:rsidRPr="00C0071F">
        <w:t>/</w:t>
      </w:r>
      <w:r w:rsidRPr="00C0071F">
        <w:rPr>
          <w:rFonts w:hint="eastAsia"/>
          <w:lang w:eastAsia="zh-CN"/>
        </w:rPr>
        <w:t>1</w:t>
      </w:r>
      <w:r w:rsidRPr="00C0071F">
        <w:t>.</w:t>
      </w:r>
    </w:p>
    <w:p w:rsidR="00BD2C82" w:rsidRPr="00C0071F" w:rsidRDefault="00BD2C82" w:rsidP="00BD2C82">
      <w:pPr>
        <w:pStyle w:val="TH"/>
      </w:pPr>
      <w:r w:rsidRPr="00C0071F">
        <w:object w:dxaOrig="6493" w:dyaOrig="4814">
          <v:shape id="_x0000_i1038" type="#_x0000_t75" style="width:236.05pt;height:175.95pt" o:ole="">
            <v:imagedata r:id="rId100" o:title=""/>
          </v:shape>
          <o:OLEObject Type="Embed" ProgID="Word.Picture.8" ShapeID="_x0000_i1038" DrawAspect="Content" ObjectID="_1531815590" r:id="rId101"/>
        </w:object>
      </w:r>
    </w:p>
    <w:p w:rsidR="00BD2C82" w:rsidRPr="00C0071F" w:rsidRDefault="00BD2C82" w:rsidP="00BD2C82">
      <w:pPr>
        <w:pStyle w:val="NF"/>
        <w:keepNext w:val="0"/>
        <w:keepLines w:val="0"/>
      </w:pPr>
      <w:r w:rsidRPr="00C0071F">
        <w:rPr>
          <w:rFonts w:hint="eastAsia"/>
          <w:lang w:eastAsia="zh-CN"/>
        </w:rPr>
        <w:t>1</w:t>
      </w:r>
      <w:r w:rsidRPr="00C0071F">
        <w:t>)</w:t>
      </w:r>
      <w:r w:rsidRPr="00C0071F">
        <w:tab/>
        <w:t>MAP_UPDATE_</w:t>
      </w:r>
      <w:r w:rsidRPr="00C0071F">
        <w:rPr>
          <w:rFonts w:hint="eastAsia"/>
          <w:lang w:eastAsia="zh-CN"/>
        </w:rPr>
        <w:t>VCSG_</w:t>
      </w:r>
      <w:r w:rsidRPr="00C0071F">
        <w:t>LOCATION_req/ind</w:t>
      </w:r>
    </w:p>
    <w:p w:rsidR="00BD2C82" w:rsidRPr="00C0071F" w:rsidRDefault="00BD2C82" w:rsidP="00BD2C82">
      <w:pPr>
        <w:pStyle w:val="NF"/>
        <w:keepNext w:val="0"/>
        <w:keepLines w:val="0"/>
      </w:pPr>
      <w:r w:rsidRPr="00C0071F">
        <w:rPr>
          <w:rFonts w:hint="eastAsia"/>
          <w:lang w:eastAsia="zh-CN"/>
        </w:rPr>
        <w:t>2</w:t>
      </w:r>
      <w:r w:rsidRPr="00C0071F">
        <w:t>)</w:t>
      </w:r>
      <w:r w:rsidRPr="00C0071F">
        <w:tab/>
        <w:t>MAP_INSERT_SUBSCRIBER_DATA_req/ind</w:t>
      </w:r>
    </w:p>
    <w:p w:rsidR="00BD2C82" w:rsidRPr="00C0071F" w:rsidRDefault="00BD2C82" w:rsidP="00BD2C82">
      <w:pPr>
        <w:pStyle w:val="NF"/>
        <w:keepNext w:val="0"/>
        <w:keepLines w:val="0"/>
      </w:pPr>
      <w:r w:rsidRPr="00C0071F">
        <w:rPr>
          <w:rFonts w:hint="eastAsia"/>
          <w:lang w:eastAsia="zh-CN"/>
        </w:rPr>
        <w:t>3</w:t>
      </w:r>
      <w:r w:rsidRPr="00C0071F">
        <w:t>)</w:t>
      </w:r>
      <w:r w:rsidRPr="00C0071F">
        <w:tab/>
        <w:t>MAP_INSERT_SUBSCRIBER_DATA_rsp/cnf</w:t>
      </w:r>
    </w:p>
    <w:p w:rsidR="00BD2C82" w:rsidRPr="00C0071F" w:rsidRDefault="00BD2C82" w:rsidP="00BD2C82">
      <w:pPr>
        <w:pStyle w:val="NF"/>
        <w:keepNext w:val="0"/>
        <w:keepLines w:val="0"/>
      </w:pPr>
      <w:r w:rsidRPr="00C0071F">
        <w:rPr>
          <w:rFonts w:hint="eastAsia"/>
          <w:lang w:eastAsia="zh-CN"/>
        </w:rPr>
        <w:t>4</w:t>
      </w:r>
      <w:r w:rsidRPr="00C0071F">
        <w:t>)</w:t>
      </w:r>
      <w:r w:rsidRPr="00C0071F">
        <w:tab/>
        <w:t>MAP_UPDATE_</w:t>
      </w:r>
      <w:r w:rsidRPr="00C0071F">
        <w:rPr>
          <w:rFonts w:hint="eastAsia"/>
          <w:lang w:eastAsia="zh-CN"/>
        </w:rPr>
        <w:t>VCSG_</w:t>
      </w:r>
      <w:r w:rsidRPr="00C0071F">
        <w:t>LOCATION_rsp/cnf</w:t>
      </w:r>
    </w:p>
    <w:p w:rsidR="00BD2C82" w:rsidRPr="00C0071F" w:rsidRDefault="00BD2C82" w:rsidP="00BD2C82">
      <w:pPr>
        <w:pStyle w:val="NF"/>
        <w:keepNext w:val="0"/>
        <w:keepLines w:val="0"/>
      </w:pPr>
    </w:p>
    <w:p w:rsidR="00BD2C82" w:rsidRPr="00C0071F" w:rsidRDefault="00BD2C82" w:rsidP="00BD2C82">
      <w:pPr>
        <w:pStyle w:val="TF"/>
        <w:keepLines w:val="0"/>
      </w:pPr>
      <w:r w:rsidRPr="00C0071F">
        <w:t>Figure</w:t>
      </w:r>
      <w:r w:rsidRPr="00C0071F">
        <w:rPr>
          <w:rFonts w:hint="eastAsia"/>
          <w:lang w:eastAsia="zh-CN"/>
        </w:rPr>
        <w:t xml:space="preserve"> </w:t>
      </w:r>
      <w:r w:rsidRPr="00C0071F">
        <w:t>19.1.1</w:t>
      </w:r>
      <w:r w:rsidRPr="00C0071F">
        <w:rPr>
          <w:rFonts w:hint="eastAsia"/>
          <w:lang w:eastAsia="zh-CN"/>
        </w:rPr>
        <w:t>A</w:t>
      </w:r>
      <w:r w:rsidRPr="00C0071F">
        <w:t>/</w:t>
      </w:r>
      <w:r w:rsidRPr="00C0071F">
        <w:rPr>
          <w:rFonts w:hint="eastAsia"/>
          <w:lang w:eastAsia="zh-CN"/>
        </w:rPr>
        <w:t>1</w:t>
      </w:r>
      <w:r w:rsidRPr="00C0071F">
        <w:t xml:space="preserve">: Message flow for </w:t>
      </w:r>
      <w:r w:rsidRPr="00C0071F">
        <w:rPr>
          <w:rFonts w:hint="eastAsia"/>
          <w:lang w:eastAsia="zh-CN"/>
        </w:rPr>
        <w:t xml:space="preserve">VCSG </w:t>
      </w:r>
      <w:r w:rsidRPr="00C0071F">
        <w:t>location updating</w:t>
      </w:r>
    </w:p>
    <w:p w:rsidR="00BD2C82" w:rsidRPr="00C0071F" w:rsidRDefault="00BD2C82" w:rsidP="001452F8">
      <w:pPr>
        <w:pStyle w:val="Heading4"/>
        <w:rPr>
          <w:lang w:eastAsia="zh-CN"/>
        </w:rPr>
      </w:pPr>
      <w:bookmarkStart w:id="1126" w:name="_Toc457812041"/>
      <w:r w:rsidRPr="00C0071F">
        <w:t>19.1.1</w:t>
      </w:r>
      <w:r w:rsidRPr="00C0071F">
        <w:rPr>
          <w:rFonts w:hint="eastAsia"/>
          <w:lang w:eastAsia="zh-CN"/>
        </w:rPr>
        <w:t>A</w:t>
      </w:r>
      <w:r w:rsidRPr="00C0071F">
        <w:t>.2</w:t>
      </w:r>
      <w:r w:rsidRPr="00C0071F">
        <w:tab/>
        <w:t>Procedures in the VLR</w:t>
      </w:r>
      <w:bookmarkEnd w:id="1126"/>
    </w:p>
    <w:p w:rsidR="00BD2C82" w:rsidRPr="00C0071F" w:rsidRDefault="00BD2C82" w:rsidP="00BD2C82">
      <w:pPr>
        <w:rPr>
          <w:lang w:eastAsia="zh-CN"/>
        </w:rPr>
      </w:pPr>
      <w:r w:rsidRPr="00C0071F">
        <w:t xml:space="preserve">The MAP process in the </w:t>
      </w:r>
      <w:r w:rsidRPr="00C0071F">
        <w:rPr>
          <w:rFonts w:hint="eastAsia"/>
          <w:lang w:eastAsia="zh-CN"/>
        </w:rPr>
        <w:t>VLR</w:t>
      </w:r>
      <w:r w:rsidRPr="00C0071F">
        <w:t xml:space="preserve"> for </w:t>
      </w:r>
      <w:r w:rsidRPr="00C0071F">
        <w:rPr>
          <w:rFonts w:hint="eastAsia"/>
          <w:lang w:eastAsia="zh-CN"/>
        </w:rPr>
        <w:t xml:space="preserve">VCSG </w:t>
      </w:r>
      <w:r w:rsidRPr="00C0071F">
        <w:t xml:space="preserve">location updating for a </w:t>
      </w:r>
      <w:r w:rsidRPr="00C0071F">
        <w:rPr>
          <w:rFonts w:hint="eastAsia"/>
          <w:lang w:eastAsia="zh-CN"/>
        </w:rPr>
        <w:t xml:space="preserve">roaming </w:t>
      </w:r>
      <w:r w:rsidRPr="00C0071F">
        <w:t>subscriber is shown in figure 19.1.1</w:t>
      </w:r>
      <w:r w:rsidRPr="00C0071F">
        <w:rPr>
          <w:rFonts w:hint="eastAsia"/>
          <w:lang w:eastAsia="zh-CN"/>
        </w:rPr>
        <w:t>A</w:t>
      </w:r>
      <w:r w:rsidRPr="00C0071F">
        <w:t xml:space="preserve">/2. </w:t>
      </w:r>
    </w:p>
    <w:p w:rsidR="00BD2C82" w:rsidRPr="00C0071F" w:rsidRDefault="00BD2C82" w:rsidP="00BD2C82">
      <w:r w:rsidRPr="00C0071F">
        <w:t>The MAP process invokes macros not defined in this clause; the definitions of these macros can be found as follows:</w:t>
      </w:r>
    </w:p>
    <w:p w:rsidR="00BD2C82" w:rsidRPr="00C0071F" w:rsidRDefault="00BD2C82" w:rsidP="00BD2C82">
      <w:pPr>
        <w:pStyle w:val="B1"/>
      </w:pPr>
      <w:r w:rsidRPr="00C0071F">
        <w:t>Receive_Open_Cnf</w:t>
      </w:r>
      <w:r w:rsidRPr="00C0071F">
        <w:tab/>
      </w:r>
      <w:r w:rsidRPr="00C0071F">
        <w:tab/>
      </w:r>
      <w:r w:rsidRPr="00C0071F">
        <w:tab/>
      </w:r>
      <w:r w:rsidRPr="00C0071F">
        <w:tab/>
      </w:r>
      <w:r w:rsidRPr="00C0071F">
        <w:tab/>
      </w:r>
      <w:r w:rsidRPr="00C0071F">
        <w:tab/>
        <w:t>see subclause</w:t>
      </w:r>
      <w:r w:rsidRPr="00C0071F">
        <w:rPr>
          <w:rFonts w:hint="eastAsia"/>
          <w:lang w:eastAsia="zh-CN"/>
        </w:rPr>
        <w:t xml:space="preserve"> </w:t>
      </w:r>
      <w:r w:rsidRPr="00C0071F">
        <w:t>25.1.2;</w:t>
      </w:r>
    </w:p>
    <w:p w:rsidR="00BD2C82" w:rsidRPr="00C0071F" w:rsidRDefault="00BD2C82" w:rsidP="00BD2C82">
      <w:pPr>
        <w:pStyle w:val="B1"/>
      </w:pPr>
      <w:r w:rsidRPr="00C0071F">
        <w:t>Check_Confirmation</w:t>
      </w:r>
      <w:r w:rsidRPr="00C0071F">
        <w:tab/>
      </w:r>
      <w:r w:rsidRPr="00C0071F">
        <w:tab/>
      </w:r>
      <w:r w:rsidRPr="00C0071F">
        <w:tab/>
      </w:r>
      <w:r w:rsidRPr="00C0071F">
        <w:tab/>
      </w:r>
      <w:r w:rsidRPr="00C0071F">
        <w:tab/>
      </w:r>
      <w:r w:rsidRPr="00C0071F">
        <w:tab/>
        <w:t>see subclause</w:t>
      </w:r>
      <w:r w:rsidRPr="00C0071F">
        <w:rPr>
          <w:rFonts w:hint="eastAsia"/>
          <w:lang w:eastAsia="zh-CN"/>
        </w:rPr>
        <w:t xml:space="preserve"> </w:t>
      </w:r>
      <w:r w:rsidRPr="00C0071F">
        <w:t>25.2.2;</w:t>
      </w:r>
    </w:p>
    <w:p w:rsidR="00BD2C82" w:rsidRPr="00C0071F" w:rsidRDefault="00BD2C82" w:rsidP="00BD2C82">
      <w:pPr>
        <w:pStyle w:val="B1"/>
        <w:rPr>
          <w:lang w:eastAsia="zh-CN"/>
        </w:rPr>
      </w:pPr>
      <w:bookmarkStart w:id="1127" w:name="OLE_LINK5"/>
      <w:r w:rsidRPr="00C0071F">
        <w:t>Insert_Subs_Data_</w:t>
      </w:r>
      <w:r w:rsidRPr="00C0071F">
        <w:rPr>
          <w:rFonts w:hint="eastAsia"/>
          <w:lang w:eastAsia="zh-CN"/>
        </w:rPr>
        <w:t>VLR</w:t>
      </w:r>
      <w:bookmarkEnd w:id="1127"/>
      <w:r w:rsidRPr="00C0071F">
        <w:tab/>
      </w:r>
      <w:r w:rsidRPr="00C0071F">
        <w:tab/>
      </w:r>
      <w:r w:rsidRPr="00C0071F">
        <w:tab/>
      </w:r>
      <w:r w:rsidRPr="00C0071F">
        <w:tab/>
      </w:r>
      <w:r w:rsidRPr="00C0071F">
        <w:rPr>
          <w:rFonts w:hint="eastAsia"/>
          <w:lang w:eastAsia="zh-CN"/>
        </w:rPr>
        <w:tab/>
      </w:r>
      <w:r w:rsidRPr="00C0071F">
        <w:t>see subclause</w:t>
      </w:r>
      <w:r w:rsidRPr="00C0071F">
        <w:rPr>
          <w:rFonts w:hint="eastAsia"/>
          <w:lang w:eastAsia="zh-CN"/>
        </w:rPr>
        <w:t xml:space="preserve"> </w:t>
      </w:r>
      <w:r w:rsidRPr="00C0071F">
        <w:t>25.7.2</w:t>
      </w:r>
      <w:r w:rsidRPr="00C0071F">
        <w:rPr>
          <w:rFonts w:hint="eastAsia"/>
          <w:lang w:eastAsia="zh-CN"/>
        </w:rPr>
        <w:t>.</w:t>
      </w:r>
    </w:p>
    <w:p w:rsidR="00BD2C82" w:rsidRPr="00C0071F" w:rsidRDefault="00BD2C82" w:rsidP="001452F8">
      <w:pPr>
        <w:pStyle w:val="Heading4"/>
        <w:rPr>
          <w:lang w:eastAsia="zh-CN"/>
        </w:rPr>
      </w:pPr>
      <w:bookmarkStart w:id="1128" w:name="_Toc457812042"/>
      <w:r w:rsidRPr="00C0071F">
        <w:t>19.1.1</w:t>
      </w:r>
      <w:r w:rsidRPr="00C0071F">
        <w:rPr>
          <w:rFonts w:hint="eastAsia"/>
          <w:lang w:eastAsia="zh-CN"/>
        </w:rPr>
        <w:t>A</w:t>
      </w:r>
      <w:r w:rsidRPr="00C0071F">
        <w:t>.</w:t>
      </w:r>
      <w:r w:rsidRPr="00C0071F">
        <w:rPr>
          <w:rFonts w:hint="eastAsia"/>
          <w:lang w:eastAsia="zh-CN"/>
        </w:rPr>
        <w:t>3</w:t>
      </w:r>
      <w:r w:rsidRPr="00C0071F">
        <w:tab/>
        <w:t xml:space="preserve">Procedures in the </w:t>
      </w:r>
      <w:r w:rsidRPr="00C0071F">
        <w:rPr>
          <w:rFonts w:hint="eastAsia"/>
          <w:lang w:eastAsia="zh-CN"/>
        </w:rPr>
        <w:t>SGSN</w:t>
      </w:r>
      <w:bookmarkEnd w:id="1128"/>
    </w:p>
    <w:p w:rsidR="00BD2C82" w:rsidRPr="00C0071F" w:rsidRDefault="00BD2C82" w:rsidP="00BD2C82">
      <w:pPr>
        <w:rPr>
          <w:lang w:eastAsia="zh-CN"/>
        </w:rPr>
      </w:pPr>
      <w:r w:rsidRPr="00C0071F">
        <w:t xml:space="preserve">The MAP process in the SGSN for </w:t>
      </w:r>
      <w:r w:rsidRPr="00C0071F">
        <w:rPr>
          <w:rFonts w:hint="eastAsia"/>
          <w:lang w:eastAsia="zh-CN"/>
        </w:rPr>
        <w:t xml:space="preserve">VCSG </w:t>
      </w:r>
      <w:r w:rsidRPr="00C0071F">
        <w:t xml:space="preserve">location updating for a </w:t>
      </w:r>
      <w:r w:rsidRPr="00C0071F">
        <w:rPr>
          <w:rFonts w:hint="eastAsia"/>
          <w:lang w:eastAsia="zh-CN"/>
        </w:rPr>
        <w:t xml:space="preserve">roaming </w:t>
      </w:r>
      <w:r w:rsidRPr="00C0071F">
        <w:t>subscriber is shown in figure 19.1.1</w:t>
      </w:r>
      <w:r w:rsidRPr="00C0071F">
        <w:rPr>
          <w:rFonts w:hint="eastAsia"/>
          <w:lang w:eastAsia="zh-CN"/>
        </w:rPr>
        <w:t>A</w:t>
      </w:r>
      <w:r w:rsidRPr="00C0071F">
        <w:t>/</w:t>
      </w:r>
      <w:r w:rsidRPr="00C0071F">
        <w:rPr>
          <w:rFonts w:hint="eastAsia"/>
          <w:lang w:eastAsia="zh-CN"/>
        </w:rPr>
        <w:t>3</w:t>
      </w:r>
      <w:r w:rsidRPr="00C0071F">
        <w:t xml:space="preserve">. </w:t>
      </w:r>
    </w:p>
    <w:p w:rsidR="00BD2C82" w:rsidRPr="00C0071F" w:rsidRDefault="00BD2C82" w:rsidP="00BD2C82">
      <w:r w:rsidRPr="00C0071F">
        <w:t>The MAP process invokes macros not defined in this clause; the definitions of these macros can be found as follows:</w:t>
      </w:r>
    </w:p>
    <w:p w:rsidR="00BD2C82" w:rsidRPr="00C0071F" w:rsidRDefault="00BD2C82" w:rsidP="00BD2C82">
      <w:pPr>
        <w:pStyle w:val="B1"/>
      </w:pPr>
      <w:r w:rsidRPr="00C0071F">
        <w:t>Receive_Open_Cnf</w:t>
      </w:r>
      <w:r w:rsidRPr="00C0071F">
        <w:tab/>
      </w:r>
      <w:r w:rsidRPr="00C0071F">
        <w:tab/>
      </w:r>
      <w:r w:rsidRPr="00C0071F">
        <w:tab/>
      </w:r>
      <w:r w:rsidRPr="00C0071F">
        <w:tab/>
      </w:r>
      <w:r w:rsidRPr="00C0071F">
        <w:tab/>
      </w:r>
      <w:r w:rsidRPr="00C0071F">
        <w:tab/>
        <w:t>see subclause</w:t>
      </w:r>
      <w:r w:rsidRPr="00C0071F">
        <w:rPr>
          <w:rFonts w:hint="eastAsia"/>
          <w:lang w:eastAsia="zh-CN"/>
        </w:rPr>
        <w:t xml:space="preserve"> </w:t>
      </w:r>
      <w:r w:rsidRPr="00C0071F">
        <w:t>25.1.2;</w:t>
      </w:r>
    </w:p>
    <w:p w:rsidR="00BD2C82" w:rsidRPr="00C0071F" w:rsidRDefault="00BD2C82" w:rsidP="00BD2C82">
      <w:pPr>
        <w:pStyle w:val="B1"/>
      </w:pPr>
      <w:r w:rsidRPr="00C0071F">
        <w:t>Check_Confirmation</w:t>
      </w:r>
      <w:r w:rsidRPr="00C0071F">
        <w:tab/>
      </w:r>
      <w:r w:rsidRPr="00C0071F">
        <w:tab/>
      </w:r>
      <w:r w:rsidRPr="00C0071F">
        <w:tab/>
      </w:r>
      <w:r w:rsidRPr="00C0071F">
        <w:tab/>
      </w:r>
      <w:r w:rsidRPr="00C0071F">
        <w:tab/>
      </w:r>
      <w:r w:rsidRPr="00C0071F">
        <w:tab/>
        <w:t>see subclause</w:t>
      </w:r>
      <w:r w:rsidRPr="00C0071F">
        <w:rPr>
          <w:rFonts w:hint="eastAsia"/>
          <w:lang w:eastAsia="zh-CN"/>
        </w:rPr>
        <w:t xml:space="preserve"> </w:t>
      </w:r>
      <w:r w:rsidRPr="00C0071F">
        <w:t>25.2.2;</w:t>
      </w:r>
    </w:p>
    <w:p w:rsidR="00BD2C82" w:rsidRPr="00C0071F" w:rsidRDefault="00BD2C82" w:rsidP="00BD2C82">
      <w:pPr>
        <w:pStyle w:val="B1"/>
        <w:rPr>
          <w:lang w:eastAsia="zh-CN"/>
        </w:rPr>
      </w:pPr>
      <w:r w:rsidRPr="00C0071F">
        <w:t>Insert_Subs_Data_SGSN</w:t>
      </w:r>
      <w:r w:rsidRPr="00C0071F">
        <w:tab/>
      </w:r>
      <w:r w:rsidRPr="00C0071F">
        <w:tab/>
      </w:r>
      <w:r w:rsidRPr="00C0071F">
        <w:tab/>
      </w:r>
      <w:r w:rsidRPr="00C0071F">
        <w:tab/>
        <w:t>see subclause</w:t>
      </w:r>
      <w:r w:rsidRPr="00C0071F">
        <w:rPr>
          <w:rFonts w:hint="eastAsia"/>
          <w:lang w:eastAsia="zh-CN"/>
        </w:rPr>
        <w:t xml:space="preserve"> </w:t>
      </w:r>
      <w:r w:rsidRPr="00C0071F">
        <w:t>25.7.2</w:t>
      </w:r>
      <w:r w:rsidRPr="00C0071F">
        <w:rPr>
          <w:rFonts w:hint="eastAsia"/>
          <w:lang w:eastAsia="zh-CN"/>
        </w:rPr>
        <w:t>.</w:t>
      </w:r>
    </w:p>
    <w:p w:rsidR="00BD2C82" w:rsidRPr="00C0071F" w:rsidRDefault="00BD2C82" w:rsidP="001452F8">
      <w:pPr>
        <w:pStyle w:val="Heading4"/>
        <w:rPr>
          <w:lang w:eastAsia="zh-CN"/>
        </w:rPr>
      </w:pPr>
      <w:bookmarkStart w:id="1129" w:name="_Toc457812043"/>
      <w:r w:rsidRPr="00C0071F">
        <w:t>19.1.1</w:t>
      </w:r>
      <w:r w:rsidRPr="00C0071F">
        <w:rPr>
          <w:rFonts w:hint="eastAsia"/>
          <w:lang w:eastAsia="zh-CN"/>
        </w:rPr>
        <w:t>A</w:t>
      </w:r>
      <w:r w:rsidRPr="00C0071F">
        <w:t>.</w:t>
      </w:r>
      <w:r w:rsidRPr="00C0071F">
        <w:rPr>
          <w:rFonts w:hint="eastAsia"/>
          <w:lang w:eastAsia="zh-CN"/>
        </w:rPr>
        <w:t>4</w:t>
      </w:r>
      <w:r w:rsidRPr="00C0071F">
        <w:tab/>
        <w:t xml:space="preserve">Procedures in the </w:t>
      </w:r>
      <w:r w:rsidRPr="00C0071F">
        <w:rPr>
          <w:rFonts w:hint="eastAsia"/>
          <w:lang w:eastAsia="zh-CN"/>
        </w:rPr>
        <w:t>CSS</w:t>
      </w:r>
      <w:bookmarkEnd w:id="1129"/>
    </w:p>
    <w:p w:rsidR="00BD2C82" w:rsidRPr="00C0071F" w:rsidRDefault="00BD2C82" w:rsidP="00BD2C82">
      <w:pPr>
        <w:rPr>
          <w:lang w:eastAsia="zh-CN"/>
        </w:rPr>
      </w:pPr>
      <w:r w:rsidRPr="00C0071F">
        <w:t xml:space="preserve">The MAP process in the </w:t>
      </w:r>
      <w:r w:rsidRPr="00C0071F">
        <w:rPr>
          <w:rFonts w:hint="eastAsia"/>
          <w:lang w:eastAsia="zh-CN"/>
        </w:rPr>
        <w:t>CSS</w:t>
      </w:r>
      <w:r w:rsidRPr="00C0071F">
        <w:t xml:space="preserve"> to handle a </w:t>
      </w:r>
      <w:r w:rsidRPr="00C0071F">
        <w:rPr>
          <w:rFonts w:hint="eastAsia"/>
          <w:lang w:eastAsia="zh-CN"/>
        </w:rPr>
        <w:t xml:space="preserve">VCSG </w:t>
      </w:r>
      <w:r w:rsidRPr="00C0071F">
        <w:t xml:space="preserve">location updating request from a VLR </w:t>
      </w:r>
      <w:r w:rsidRPr="00C0071F">
        <w:rPr>
          <w:rFonts w:hint="eastAsia"/>
          <w:lang w:eastAsia="zh-CN"/>
        </w:rPr>
        <w:t xml:space="preserve">or SGSN </w:t>
      </w:r>
      <w:r w:rsidRPr="00C0071F">
        <w:t>is shown in figure 19.1.1</w:t>
      </w:r>
      <w:r w:rsidRPr="00C0071F">
        <w:rPr>
          <w:rFonts w:hint="eastAsia"/>
          <w:lang w:eastAsia="zh-CN"/>
        </w:rPr>
        <w:t>A</w:t>
      </w:r>
      <w:r w:rsidRPr="00C0071F">
        <w:t>/</w:t>
      </w:r>
      <w:r w:rsidRPr="00C0071F">
        <w:rPr>
          <w:rFonts w:hint="eastAsia"/>
          <w:lang w:eastAsia="zh-CN"/>
        </w:rPr>
        <w:t>4</w:t>
      </w:r>
      <w:r w:rsidRPr="00C0071F">
        <w:t>. The MAP process invokes a macro not defined in this clause; the definition of this macro can be found as follows:</w:t>
      </w:r>
    </w:p>
    <w:p w:rsidR="00BD2C82" w:rsidRPr="00C0071F" w:rsidRDefault="00BD2C82" w:rsidP="00BD2C82">
      <w:pPr>
        <w:pStyle w:val="B1"/>
      </w:pPr>
      <w:r w:rsidRPr="00C0071F">
        <w:t>Receive_Open_Ind</w:t>
      </w:r>
      <w:r w:rsidRPr="00C0071F">
        <w:tab/>
      </w:r>
      <w:r w:rsidRPr="00C0071F">
        <w:tab/>
      </w:r>
      <w:r w:rsidRPr="00C0071F">
        <w:tab/>
      </w:r>
      <w:r w:rsidRPr="00C0071F">
        <w:tab/>
      </w:r>
      <w:r w:rsidRPr="00C0071F">
        <w:tab/>
      </w:r>
      <w:r w:rsidRPr="00C0071F">
        <w:tab/>
      </w:r>
      <w:r w:rsidRPr="00C0071F">
        <w:rPr>
          <w:rFonts w:hint="eastAsia"/>
          <w:lang w:eastAsia="zh-CN"/>
        </w:rPr>
        <w:tab/>
      </w:r>
      <w:r w:rsidRPr="00C0071F">
        <w:rPr>
          <w:rFonts w:hint="eastAsia"/>
          <w:lang w:eastAsia="zh-CN"/>
        </w:rPr>
        <w:tab/>
      </w:r>
      <w:r w:rsidRPr="00C0071F">
        <w:t>see subclause</w:t>
      </w:r>
      <w:r w:rsidRPr="00C0071F">
        <w:rPr>
          <w:rFonts w:hint="eastAsia"/>
          <w:lang w:eastAsia="zh-CN"/>
        </w:rPr>
        <w:t xml:space="preserve"> </w:t>
      </w:r>
      <w:r w:rsidRPr="00C0071F">
        <w:t>25.1.1;</w:t>
      </w:r>
    </w:p>
    <w:p w:rsidR="00BD2C82" w:rsidRPr="00C0071F" w:rsidRDefault="00BD2C82" w:rsidP="00BD2C82">
      <w:pPr>
        <w:pStyle w:val="B1"/>
      </w:pPr>
      <w:r w:rsidRPr="00C0071F">
        <w:t>Check_Indication</w:t>
      </w:r>
      <w:r w:rsidRPr="00C0071F">
        <w:tab/>
      </w:r>
      <w:r w:rsidRPr="00C0071F">
        <w:tab/>
      </w:r>
      <w:r w:rsidRPr="00C0071F">
        <w:tab/>
      </w:r>
      <w:r w:rsidRPr="00C0071F">
        <w:tab/>
      </w:r>
      <w:r w:rsidRPr="00C0071F">
        <w:tab/>
      </w:r>
      <w:r w:rsidRPr="00C0071F">
        <w:tab/>
      </w:r>
      <w:r w:rsidRPr="00C0071F">
        <w:rPr>
          <w:rFonts w:hint="eastAsia"/>
          <w:lang w:eastAsia="zh-CN"/>
        </w:rPr>
        <w:tab/>
      </w:r>
      <w:r w:rsidRPr="00C0071F">
        <w:rPr>
          <w:rFonts w:hint="eastAsia"/>
          <w:lang w:eastAsia="zh-CN"/>
        </w:rPr>
        <w:tab/>
      </w:r>
      <w:r w:rsidRPr="00C0071F">
        <w:t>see subclause</w:t>
      </w:r>
      <w:r w:rsidRPr="00C0071F">
        <w:rPr>
          <w:rFonts w:hint="eastAsia"/>
          <w:lang w:eastAsia="zh-CN"/>
        </w:rPr>
        <w:t xml:space="preserve"> </w:t>
      </w:r>
      <w:r w:rsidRPr="00C0071F">
        <w:t>25.2.1;</w:t>
      </w:r>
    </w:p>
    <w:p w:rsidR="00BD2C82" w:rsidRPr="00C0071F" w:rsidRDefault="00BD2C82" w:rsidP="00BD2C82">
      <w:pPr>
        <w:pStyle w:val="B1"/>
        <w:rPr>
          <w:lang w:eastAsia="zh-CN"/>
        </w:rPr>
      </w:pPr>
      <w:r w:rsidRPr="00C0071F">
        <w:t>Check_Confirmation</w:t>
      </w:r>
      <w:r w:rsidRPr="00C0071F">
        <w:tab/>
      </w:r>
      <w:r w:rsidRPr="00C0071F">
        <w:tab/>
      </w:r>
      <w:r w:rsidRPr="00C0071F">
        <w:tab/>
      </w:r>
      <w:r w:rsidRPr="00C0071F">
        <w:tab/>
      </w:r>
      <w:r w:rsidRPr="00C0071F">
        <w:tab/>
      </w:r>
      <w:r w:rsidRPr="00C0071F">
        <w:tab/>
      </w:r>
      <w:r w:rsidRPr="00C0071F">
        <w:rPr>
          <w:rFonts w:hint="eastAsia"/>
          <w:lang w:eastAsia="zh-CN"/>
        </w:rPr>
        <w:tab/>
      </w:r>
      <w:r w:rsidRPr="00C0071F">
        <w:rPr>
          <w:rFonts w:hint="eastAsia"/>
          <w:lang w:eastAsia="zh-CN"/>
        </w:rPr>
        <w:tab/>
      </w:r>
      <w:r w:rsidRPr="00C0071F">
        <w:t>see subclause</w:t>
      </w:r>
      <w:r w:rsidRPr="00C0071F">
        <w:rPr>
          <w:rFonts w:hint="eastAsia"/>
          <w:lang w:eastAsia="zh-CN"/>
        </w:rPr>
        <w:t xml:space="preserve"> </w:t>
      </w:r>
      <w:r w:rsidRPr="00C0071F">
        <w:t>25.2.2</w:t>
      </w:r>
      <w:r w:rsidRPr="00C0071F">
        <w:rPr>
          <w:rFonts w:hint="eastAsia"/>
          <w:lang w:eastAsia="zh-CN"/>
        </w:rPr>
        <w:t>;</w:t>
      </w:r>
    </w:p>
    <w:p w:rsidR="00BD2C82" w:rsidRPr="00C0071F" w:rsidRDefault="00BD2C82" w:rsidP="00BD2C82">
      <w:pPr>
        <w:pStyle w:val="B1"/>
        <w:rPr>
          <w:lang w:eastAsia="zh-CN"/>
        </w:rPr>
      </w:pPr>
      <w:r w:rsidRPr="00C0071F">
        <w:rPr>
          <w:rFonts w:hint="eastAsia"/>
          <w:lang w:eastAsia="zh-CN"/>
        </w:rPr>
        <w:t>Insert_VCSG_Subs_Data_Framed_CSS</w:t>
      </w:r>
      <w:r w:rsidRPr="00C0071F">
        <w:rPr>
          <w:rFonts w:hint="eastAsia"/>
          <w:lang w:eastAsia="zh-CN"/>
        </w:rPr>
        <w:tab/>
      </w:r>
      <w:r w:rsidRPr="00C0071F">
        <w:rPr>
          <w:rFonts w:hint="eastAsia"/>
          <w:lang w:eastAsia="zh-CN"/>
        </w:rPr>
        <w:tab/>
        <w:t>see subclause 19.5A.1.</w:t>
      </w:r>
    </w:p>
    <w:p w:rsidR="00BD2C82" w:rsidRPr="00C0071F" w:rsidRDefault="00BD2C82" w:rsidP="00BD2C82">
      <w:pPr>
        <w:pStyle w:val="B1"/>
        <w:rPr>
          <w:lang w:eastAsia="zh-CN"/>
        </w:rPr>
      </w:pPr>
    </w:p>
    <w:p w:rsidR="00BD2C82" w:rsidRPr="00C0071F" w:rsidRDefault="00BD2C82" w:rsidP="00BD2C82">
      <w:pPr>
        <w:pStyle w:val="TH"/>
        <w:keepNext w:val="0"/>
        <w:keepLines w:val="0"/>
        <w:rPr>
          <w:snapToGrid w:val="0"/>
          <w:lang w:eastAsia="de-DE"/>
        </w:rPr>
      </w:pPr>
      <w:r w:rsidRPr="00C0071F">
        <w:rPr>
          <w:snapToGrid w:val="0"/>
          <w:lang w:eastAsia="de-DE"/>
        </w:rPr>
        <w:br w:type="page"/>
      </w:r>
      <w:r w:rsidR="00BD1741" w:rsidRPr="00C0071F">
        <w:rPr>
          <w:noProof/>
          <w:lang w:eastAsia="en-GB"/>
        </w:rPr>
        <w:drawing>
          <wp:inline distT="0" distB="0" distL="0" distR="0">
            <wp:extent cx="6115050" cy="6677025"/>
            <wp:effectExtent l="1905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02" cstate="print"/>
                    <a:srcRect/>
                    <a:stretch>
                      <a:fillRect/>
                    </a:stretch>
                  </pic:blipFill>
                  <pic:spPr bwMode="auto">
                    <a:xfrm>
                      <a:off x="0" y="0"/>
                      <a:ext cx="6115050" cy="6677025"/>
                    </a:xfrm>
                    <a:prstGeom prst="rect">
                      <a:avLst/>
                    </a:prstGeom>
                    <a:noFill/>
                    <a:ln w="9525">
                      <a:noFill/>
                      <a:miter lim="800000"/>
                      <a:headEnd/>
                      <a:tailEnd/>
                    </a:ln>
                  </pic:spPr>
                </pic:pic>
              </a:graphicData>
            </a:graphic>
          </wp:inline>
        </w:drawing>
      </w:r>
    </w:p>
    <w:p w:rsidR="00BD2C82" w:rsidRPr="00C0071F" w:rsidRDefault="00BD2C82" w:rsidP="00BD2C82">
      <w:pPr>
        <w:pStyle w:val="TF"/>
      </w:pPr>
      <w:r w:rsidRPr="00C0071F">
        <w:t>Figure</w:t>
      </w:r>
      <w:r w:rsidRPr="00C0071F">
        <w:rPr>
          <w:rFonts w:hint="eastAsia"/>
          <w:lang w:eastAsia="zh-CN"/>
        </w:rPr>
        <w:t xml:space="preserve"> </w:t>
      </w:r>
      <w:r w:rsidRPr="00C0071F">
        <w:t>19.1.1</w:t>
      </w:r>
      <w:r w:rsidRPr="00C0071F">
        <w:rPr>
          <w:rFonts w:hint="eastAsia"/>
          <w:lang w:eastAsia="zh-CN"/>
        </w:rPr>
        <w:t>A</w:t>
      </w:r>
      <w:r w:rsidRPr="00C0071F">
        <w:t>/2 (sheet 1 of 2): Process Update_</w:t>
      </w:r>
      <w:r w:rsidRPr="00C0071F">
        <w:rPr>
          <w:rFonts w:hint="eastAsia"/>
          <w:lang w:eastAsia="zh-CN"/>
        </w:rPr>
        <w:t>VCSG</w:t>
      </w:r>
      <w:r w:rsidRPr="00C0071F">
        <w:t>_Location_</w:t>
      </w:r>
      <w:r w:rsidRPr="00C0071F">
        <w:rPr>
          <w:rFonts w:hint="eastAsia"/>
          <w:lang w:eastAsia="zh-CN"/>
        </w:rPr>
        <w:t>VLR</w:t>
      </w:r>
    </w:p>
    <w:p w:rsidR="00BD2C82" w:rsidRPr="00C0071F" w:rsidRDefault="00BD1741" w:rsidP="00BD2C82">
      <w:pPr>
        <w:pStyle w:val="TH"/>
        <w:keepNext w:val="0"/>
        <w:keepLines w:val="0"/>
        <w:rPr>
          <w:snapToGrid w:val="0"/>
          <w:lang w:eastAsia="de-DE"/>
        </w:rPr>
      </w:pPr>
      <w:r w:rsidRPr="00C0071F">
        <w:rPr>
          <w:noProof/>
          <w:lang w:eastAsia="en-GB"/>
        </w:rPr>
        <w:drawing>
          <wp:inline distT="0" distB="0" distL="0" distR="0">
            <wp:extent cx="6115050" cy="5543550"/>
            <wp:effectExtent l="1905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03" cstate="print"/>
                    <a:srcRect/>
                    <a:stretch>
                      <a:fillRect/>
                    </a:stretch>
                  </pic:blipFill>
                  <pic:spPr bwMode="auto">
                    <a:xfrm>
                      <a:off x="0" y="0"/>
                      <a:ext cx="6115050" cy="5543550"/>
                    </a:xfrm>
                    <a:prstGeom prst="rect">
                      <a:avLst/>
                    </a:prstGeom>
                    <a:noFill/>
                    <a:ln w="9525">
                      <a:noFill/>
                      <a:miter lim="800000"/>
                      <a:headEnd/>
                      <a:tailEnd/>
                    </a:ln>
                  </pic:spPr>
                </pic:pic>
              </a:graphicData>
            </a:graphic>
          </wp:inline>
        </w:drawing>
      </w:r>
    </w:p>
    <w:p w:rsidR="00BD2C82" w:rsidRPr="00C0071F" w:rsidRDefault="00BD2C82" w:rsidP="00BD2C82">
      <w:pPr>
        <w:pStyle w:val="TF"/>
        <w:rPr>
          <w:lang w:eastAsia="zh-CN"/>
        </w:rPr>
      </w:pPr>
      <w:r w:rsidRPr="00C0071F">
        <w:t>Figure</w:t>
      </w:r>
      <w:r w:rsidRPr="00C0071F">
        <w:rPr>
          <w:rFonts w:hint="eastAsia"/>
          <w:lang w:eastAsia="zh-CN"/>
        </w:rPr>
        <w:t xml:space="preserve"> </w:t>
      </w:r>
      <w:r w:rsidRPr="00C0071F">
        <w:t>19.1.1</w:t>
      </w:r>
      <w:r w:rsidRPr="00C0071F">
        <w:rPr>
          <w:rFonts w:hint="eastAsia"/>
          <w:lang w:eastAsia="zh-CN"/>
        </w:rPr>
        <w:t>A</w:t>
      </w:r>
      <w:r w:rsidRPr="00C0071F">
        <w:t>/2 (sheet 2 of 2): Process Update_</w:t>
      </w:r>
      <w:r w:rsidRPr="00C0071F">
        <w:rPr>
          <w:rFonts w:hint="eastAsia"/>
          <w:lang w:eastAsia="zh-CN"/>
        </w:rPr>
        <w:t>VCSG</w:t>
      </w:r>
      <w:r w:rsidRPr="00C0071F">
        <w:t>_Location_</w:t>
      </w:r>
      <w:r w:rsidRPr="00C0071F">
        <w:rPr>
          <w:rFonts w:hint="eastAsia"/>
          <w:lang w:eastAsia="zh-CN"/>
        </w:rPr>
        <w:t>VLR</w:t>
      </w:r>
    </w:p>
    <w:p w:rsidR="00BD2C82" w:rsidRPr="00C0071F" w:rsidRDefault="00BD1741" w:rsidP="00BD2C82">
      <w:pPr>
        <w:pStyle w:val="TH"/>
        <w:keepNext w:val="0"/>
        <w:keepLines w:val="0"/>
        <w:rPr>
          <w:lang w:eastAsia="zh-CN"/>
        </w:rPr>
      </w:pPr>
      <w:r w:rsidRPr="00C0071F">
        <w:rPr>
          <w:rFonts w:hint="eastAsia"/>
          <w:noProof/>
          <w:lang w:eastAsia="en-GB"/>
        </w:rPr>
        <w:drawing>
          <wp:inline distT="0" distB="0" distL="0" distR="0">
            <wp:extent cx="6115050" cy="6667500"/>
            <wp:effectExtent l="1905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04" cstate="print"/>
                    <a:srcRect/>
                    <a:stretch>
                      <a:fillRect/>
                    </a:stretch>
                  </pic:blipFill>
                  <pic:spPr bwMode="auto">
                    <a:xfrm>
                      <a:off x="0" y="0"/>
                      <a:ext cx="6115050" cy="6667500"/>
                    </a:xfrm>
                    <a:prstGeom prst="rect">
                      <a:avLst/>
                    </a:prstGeom>
                    <a:noFill/>
                    <a:ln w="9525">
                      <a:noFill/>
                      <a:miter lim="800000"/>
                      <a:headEnd/>
                      <a:tailEnd/>
                    </a:ln>
                  </pic:spPr>
                </pic:pic>
              </a:graphicData>
            </a:graphic>
          </wp:inline>
        </w:drawing>
      </w:r>
    </w:p>
    <w:p w:rsidR="00BD2C82" w:rsidRPr="00C0071F" w:rsidRDefault="00BD2C82" w:rsidP="00BD2C82">
      <w:pPr>
        <w:pStyle w:val="TF"/>
      </w:pPr>
      <w:r w:rsidRPr="00C0071F">
        <w:t>Figure</w:t>
      </w:r>
      <w:r w:rsidRPr="00C0071F">
        <w:rPr>
          <w:rFonts w:hint="eastAsia"/>
          <w:lang w:eastAsia="zh-CN"/>
        </w:rPr>
        <w:t xml:space="preserve"> </w:t>
      </w:r>
      <w:r w:rsidRPr="00C0071F">
        <w:t>19.1.1</w:t>
      </w:r>
      <w:r w:rsidRPr="00C0071F">
        <w:rPr>
          <w:rFonts w:hint="eastAsia"/>
          <w:lang w:eastAsia="zh-CN"/>
        </w:rPr>
        <w:t>A</w:t>
      </w:r>
      <w:r w:rsidRPr="00C0071F">
        <w:t>/</w:t>
      </w:r>
      <w:r w:rsidRPr="00C0071F">
        <w:rPr>
          <w:rFonts w:hint="eastAsia"/>
          <w:lang w:eastAsia="zh-CN"/>
        </w:rPr>
        <w:t>3</w:t>
      </w:r>
      <w:r w:rsidRPr="00C0071F">
        <w:t xml:space="preserve"> (sheet 1 of 2): Process Update_</w:t>
      </w:r>
      <w:r w:rsidRPr="00C0071F">
        <w:rPr>
          <w:rFonts w:hint="eastAsia"/>
          <w:lang w:eastAsia="zh-CN"/>
        </w:rPr>
        <w:t>VCSG</w:t>
      </w:r>
      <w:r w:rsidRPr="00C0071F">
        <w:t>_Location_</w:t>
      </w:r>
      <w:r w:rsidRPr="00C0071F">
        <w:rPr>
          <w:rFonts w:hint="eastAsia"/>
          <w:lang w:eastAsia="zh-CN"/>
        </w:rPr>
        <w:t>SGSN</w:t>
      </w:r>
    </w:p>
    <w:p w:rsidR="00BD2C82" w:rsidRPr="00C0071F" w:rsidRDefault="00BD1741" w:rsidP="00BD2C82">
      <w:pPr>
        <w:pStyle w:val="TH"/>
        <w:keepNext w:val="0"/>
        <w:keepLines w:val="0"/>
        <w:rPr>
          <w:snapToGrid w:val="0"/>
          <w:lang w:eastAsia="de-DE"/>
        </w:rPr>
      </w:pPr>
      <w:r w:rsidRPr="00C0071F">
        <w:rPr>
          <w:noProof/>
          <w:lang w:eastAsia="en-GB"/>
        </w:rPr>
        <w:drawing>
          <wp:inline distT="0" distB="0" distL="0" distR="0">
            <wp:extent cx="6115050" cy="5524500"/>
            <wp:effectExtent l="1905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5" cstate="print"/>
                    <a:srcRect/>
                    <a:stretch>
                      <a:fillRect/>
                    </a:stretch>
                  </pic:blipFill>
                  <pic:spPr bwMode="auto">
                    <a:xfrm>
                      <a:off x="0" y="0"/>
                      <a:ext cx="6115050" cy="5524500"/>
                    </a:xfrm>
                    <a:prstGeom prst="rect">
                      <a:avLst/>
                    </a:prstGeom>
                    <a:noFill/>
                    <a:ln w="9525">
                      <a:noFill/>
                      <a:miter lim="800000"/>
                      <a:headEnd/>
                      <a:tailEnd/>
                    </a:ln>
                  </pic:spPr>
                </pic:pic>
              </a:graphicData>
            </a:graphic>
          </wp:inline>
        </w:drawing>
      </w:r>
    </w:p>
    <w:p w:rsidR="00BD2C82" w:rsidRPr="00C0071F" w:rsidRDefault="00BD2C82" w:rsidP="00BD2C82">
      <w:pPr>
        <w:pStyle w:val="TF"/>
      </w:pPr>
      <w:r w:rsidRPr="00C0071F">
        <w:t>Figure</w:t>
      </w:r>
      <w:r w:rsidRPr="00C0071F">
        <w:rPr>
          <w:rFonts w:hint="eastAsia"/>
          <w:lang w:eastAsia="zh-CN"/>
        </w:rPr>
        <w:t xml:space="preserve"> </w:t>
      </w:r>
      <w:r w:rsidRPr="00C0071F">
        <w:t>19.1.1</w:t>
      </w:r>
      <w:r w:rsidRPr="00C0071F">
        <w:rPr>
          <w:rFonts w:hint="eastAsia"/>
          <w:lang w:eastAsia="zh-CN"/>
        </w:rPr>
        <w:t>A</w:t>
      </w:r>
      <w:r w:rsidRPr="00C0071F">
        <w:t>/</w:t>
      </w:r>
      <w:r w:rsidRPr="00C0071F">
        <w:rPr>
          <w:rFonts w:hint="eastAsia"/>
          <w:lang w:eastAsia="zh-CN"/>
        </w:rPr>
        <w:t>3</w:t>
      </w:r>
      <w:r w:rsidRPr="00C0071F">
        <w:t xml:space="preserve"> (sheet 2 of 2): Process Update_</w:t>
      </w:r>
      <w:r w:rsidRPr="00C0071F">
        <w:rPr>
          <w:rFonts w:hint="eastAsia"/>
          <w:lang w:eastAsia="zh-CN"/>
        </w:rPr>
        <w:t>VCSG</w:t>
      </w:r>
      <w:r w:rsidRPr="00C0071F">
        <w:t>_Location_SGSN</w:t>
      </w:r>
    </w:p>
    <w:p w:rsidR="00BD2C82" w:rsidRPr="00C0071F" w:rsidRDefault="00BD1741" w:rsidP="00BD2C82">
      <w:pPr>
        <w:pStyle w:val="TH"/>
        <w:keepNext w:val="0"/>
        <w:keepLines w:val="0"/>
        <w:rPr>
          <w:snapToGrid w:val="0"/>
          <w:lang w:eastAsia="de-DE"/>
        </w:rPr>
      </w:pPr>
      <w:r w:rsidRPr="00C0071F">
        <w:rPr>
          <w:noProof/>
          <w:lang w:eastAsia="en-GB"/>
        </w:rPr>
        <w:drawing>
          <wp:inline distT="0" distB="0" distL="0" distR="0">
            <wp:extent cx="6115050" cy="7400925"/>
            <wp:effectExtent l="1905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6"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BD2C82" w:rsidRPr="00C0071F" w:rsidRDefault="00BD2C82" w:rsidP="00BD2C82">
      <w:pPr>
        <w:pStyle w:val="TF"/>
        <w:rPr>
          <w:lang w:eastAsia="zh-CN"/>
        </w:rPr>
      </w:pPr>
      <w:r w:rsidRPr="00C0071F">
        <w:t>Figure</w:t>
      </w:r>
      <w:r w:rsidRPr="00C0071F">
        <w:rPr>
          <w:rFonts w:hint="eastAsia"/>
          <w:lang w:eastAsia="zh-CN"/>
        </w:rPr>
        <w:t xml:space="preserve"> </w:t>
      </w:r>
      <w:r w:rsidRPr="00C0071F">
        <w:t>19.1.1</w:t>
      </w:r>
      <w:r w:rsidRPr="00C0071F">
        <w:rPr>
          <w:rFonts w:hint="eastAsia"/>
          <w:lang w:eastAsia="zh-CN"/>
        </w:rPr>
        <w:t>A</w:t>
      </w:r>
      <w:r w:rsidRPr="00C0071F">
        <w:t>/</w:t>
      </w:r>
      <w:r w:rsidRPr="00C0071F">
        <w:rPr>
          <w:rFonts w:hint="eastAsia"/>
          <w:lang w:eastAsia="zh-CN"/>
        </w:rPr>
        <w:t>4</w:t>
      </w:r>
      <w:r w:rsidRPr="00C0071F">
        <w:t xml:space="preserve"> (sheet 1 of 2): Process Update_</w:t>
      </w:r>
      <w:r w:rsidRPr="00C0071F">
        <w:rPr>
          <w:rFonts w:hint="eastAsia"/>
          <w:lang w:eastAsia="zh-CN"/>
        </w:rPr>
        <w:t>VCSG</w:t>
      </w:r>
      <w:r w:rsidRPr="00C0071F">
        <w:t>_Location_</w:t>
      </w:r>
      <w:r w:rsidRPr="00C0071F">
        <w:rPr>
          <w:rFonts w:hint="eastAsia"/>
          <w:lang w:eastAsia="zh-CN"/>
        </w:rPr>
        <w:t>CSS</w:t>
      </w:r>
    </w:p>
    <w:p w:rsidR="00BD2C82" w:rsidRPr="00C0071F" w:rsidRDefault="00BD1741" w:rsidP="00BD2C82">
      <w:pPr>
        <w:pStyle w:val="TH"/>
        <w:keepNext w:val="0"/>
        <w:keepLines w:val="0"/>
        <w:rPr>
          <w:snapToGrid w:val="0"/>
          <w:lang w:eastAsia="de-DE"/>
        </w:rPr>
      </w:pPr>
      <w:r w:rsidRPr="00C0071F">
        <w:rPr>
          <w:noProof/>
          <w:lang w:eastAsia="en-GB"/>
        </w:rPr>
        <w:drawing>
          <wp:inline distT="0" distB="0" distL="0" distR="0">
            <wp:extent cx="6115050" cy="7400925"/>
            <wp:effectExtent l="1905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07"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BD2C82" w:rsidRPr="00C0071F" w:rsidRDefault="00BD2C82" w:rsidP="00BD2C82">
      <w:pPr>
        <w:pStyle w:val="TF"/>
        <w:rPr>
          <w:lang w:eastAsia="zh-CN"/>
        </w:rPr>
      </w:pPr>
      <w:r w:rsidRPr="00C0071F">
        <w:t>Figure</w:t>
      </w:r>
      <w:r w:rsidRPr="00C0071F">
        <w:rPr>
          <w:rFonts w:hint="eastAsia"/>
          <w:lang w:eastAsia="zh-CN"/>
        </w:rPr>
        <w:t xml:space="preserve"> </w:t>
      </w:r>
      <w:r w:rsidRPr="00C0071F">
        <w:t>19.1.1</w:t>
      </w:r>
      <w:r w:rsidRPr="00C0071F">
        <w:rPr>
          <w:rFonts w:hint="eastAsia"/>
          <w:lang w:eastAsia="zh-CN"/>
        </w:rPr>
        <w:t>A</w:t>
      </w:r>
      <w:r w:rsidRPr="00C0071F">
        <w:t>/</w:t>
      </w:r>
      <w:r w:rsidRPr="00C0071F">
        <w:rPr>
          <w:rFonts w:hint="eastAsia"/>
          <w:lang w:eastAsia="zh-CN"/>
        </w:rPr>
        <w:t>4</w:t>
      </w:r>
      <w:r w:rsidRPr="00C0071F">
        <w:t xml:space="preserve"> (sheet 2 of 2): Process Update_</w:t>
      </w:r>
      <w:r w:rsidRPr="00C0071F">
        <w:rPr>
          <w:rFonts w:hint="eastAsia"/>
          <w:lang w:eastAsia="zh-CN"/>
        </w:rPr>
        <w:t>VCSG</w:t>
      </w:r>
      <w:r w:rsidRPr="00C0071F">
        <w:t>_Location_</w:t>
      </w:r>
      <w:r w:rsidRPr="00C0071F">
        <w:rPr>
          <w:rFonts w:hint="eastAsia"/>
          <w:lang w:eastAsia="zh-CN"/>
        </w:rPr>
        <w:t>CSS</w:t>
      </w:r>
    </w:p>
    <w:p w:rsidR="003945A2" w:rsidRPr="00C0071F" w:rsidRDefault="003945A2" w:rsidP="001452F8">
      <w:pPr>
        <w:pStyle w:val="Heading3"/>
      </w:pPr>
      <w:bookmarkStart w:id="1130" w:name="_Toc457812044"/>
      <w:r w:rsidRPr="00C0071F">
        <w:t>19.1.2</w:t>
      </w:r>
      <w:r w:rsidRPr="00C0071F">
        <w:tab/>
        <w:t>Location Cancellation</w:t>
      </w:r>
      <w:bookmarkEnd w:id="1130"/>
    </w:p>
    <w:p w:rsidR="003945A2" w:rsidRPr="00C0071F" w:rsidRDefault="003945A2" w:rsidP="001452F8">
      <w:pPr>
        <w:pStyle w:val="Heading4"/>
      </w:pPr>
      <w:bookmarkStart w:id="1131" w:name="_Toc457812045"/>
      <w:r w:rsidRPr="00C0071F">
        <w:t>19.1.2.1</w:t>
      </w:r>
      <w:r w:rsidRPr="00C0071F">
        <w:tab/>
        <w:t>General</w:t>
      </w:r>
      <w:bookmarkEnd w:id="1131"/>
    </w:p>
    <w:p w:rsidR="003945A2" w:rsidRPr="00C0071F" w:rsidRDefault="003945A2">
      <w:pPr>
        <w:keepNext/>
        <w:keepLines/>
      </w:pPr>
      <w:r w:rsidRPr="00C0071F">
        <w:t>Location cancellation is used to delete a subscriber record from the serving node (VLR or SGSN). The procedure is invoked:</w:t>
      </w:r>
    </w:p>
    <w:p w:rsidR="003945A2" w:rsidRPr="00C0071F" w:rsidRDefault="003945A2">
      <w:pPr>
        <w:pStyle w:val="B1"/>
      </w:pPr>
      <w:r w:rsidRPr="00C0071F">
        <w:t>-</w:t>
      </w:r>
      <w:r w:rsidRPr="00C0071F">
        <w:tab/>
        <w:t>because the subscriber has registered with a new serving node, or</w:t>
      </w:r>
    </w:p>
    <w:p w:rsidR="003945A2" w:rsidRPr="00C0071F" w:rsidRDefault="003945A2">
      <w:pPr>
        <w:pStyle w:val="B1"/>
      </w:pPr>
      <w:r w:rsidRPr="00C0071F">
        <w:t>-</w:t>
      </w:r>
      <w:r w:rsidRPr="00C0071F">
        <w:tab/>
        <w:t>because the HPLMN operator has decided to delete the subscriber record from the serving node, e.g. because the subscription has been withdrawn, or because roaming restrictions have been imposed. Location cancellation can be used to force location updating including updating of subscriber data in the serving node at the next subscriber access.</w:t>
      </w:r>
    </w:p>
    <w:p w:rsidR="003945A2" w:rsidRPr="00C0071F" w:rsidRDefault="003945A2">
      <w:r w:rsidRPr="00C0071F">
        <w:t>The message flow for location cancellation for a non-GPRS subscriber is shown in figure 19.1.2/1.</w:t>
      </w:r>
    </w:p>
    <w:p w:rsidR="003945A2" w:rsidRPr="00C0071F" w:rsidRDefault="003945A2">
      <w:r w:rsidRPr="00C0071F">
        <w:t>The message flow for location cancellation for a GPRS subscriber is shown in figure 19.1.2/2.</w:t>
      </w:r>
    </w:p>
    <w:p w:rsidR="003945A2" w:rsidRPr="00C0071F" w:rsidRDefault="003945A2">
      <w:pPr>
        <w:pStyle w:val="TH"/>
      </w:pPr>
      <w:r w:rsidRPr="00C0071F">
        <w:object w:dxaOrig="6825" w:dyaOrig="3210">
          <v:shape id="_x0000_i1039" type="#_x0000_t75" style="width:248.55pt;height:117.1pt" o:ole="">
            <v:imagedata r:id="rId108" o:title=""/>
          </v:shape>
          <o:OLEObject Type="Embed" ProgID="Word.Picture.8" ShapeID="_x0000_i1039" DrawAspect="Content" ObjectID="_1531815591" r:id="rId109"/>
        </w:object>
      </w:r>
    </w:p>
    <w:p w:rsidR="003945A2" w:rsidRPr="00C0071F" w:rsidRDefault="003945A2">
      <w:pPr>
        <w:pStyle w:val="NF"/>
        <w:keepNext w:val="0"/>
        <w:keepLines w:val="0"/>
      </w:pPr>
    </w:p>
    <w:p w:rsidR="003945A2" w:rsidRPr="00C0071F" w:rsidRDefault="003945A2">
      <w:pPr>
        <w:pStyle w:val="NF"/>
        <w:keepNext w:val="0"/>
        <w:keepLines w:val="0"/>
      </w:pPr>
      <w:r w:rsidRPr="00C0071F">
        <w:t>1)</w:t>
      </w:r>
      <w:r w:rsidRPr="00C0071F">
        <w:tab/>
        <w:t>MAP_UPDATE_LOCATION_req/ind</w:t>
      </w:r>
    </w:p>
    <w:p w:rsidR="003945A2" w:rsidRPr="00C0071F" w:rsidRDefault="003945A2">
      <w:pPr>
        <w:pStyle w:val="NF"/>
        <w:keepNext w:val="0"/>
        <w:keepLines w:val="0"/>
      </w:pPr>
      <w:r w:rsidRPr="00C0071F">
        <w:t>2)</w:t>
      </w:r>
      <w:r w:rsidRPr="00C0071F">
        <w:tab/>
        <w:t>MAP_CANCEL_LOCATION_req/ind</w:t>
      </w:r>
    </w:p>
    <w:p w:rsidR="003945A2" w:rsidRPr="00C0071F" w:rsidRDefault="003945A2">
      <w:pPr>
        <w:pStyle w:val="NF"/>
        <w:keepNext w:val="0"/>
        <w:keepLines w:val="0"/>
      </w:pPr>
      <w:r w:rsidRPr="00C0071F">
        <w:t>3)</w:t>
      </w:r>
      <w:r w:rsidRPr="00C0071F">
        <w:tab/>
        <w:t>MAP_CANCEL_LOCATION_rsp/cnf</w:t>
      </w:r>
    </w:p>
    <w:p w:rsidR="003945A2" w:rsidRPr="00C0071F" w:rsidRDefault="003945A2">
      <w:pPr>
        <w:pStyle w:val="NF"/>
        <w:keepNext w:val="0"/>
        <w:keepLines w:val="0"/>
      </w:pPr>
    </w:p>
    <w:p w:rsidR="003945A2" w:rsidRPr="00C0071F" w:rsidRDefault="003945A2">
      <w:pPr>
        <w:pStyle w:val="NF"/>
        <w:keepNext w:val="0"/>
        <w:keepLines w:val="0"/>
      </w:pPr>
      <w:r w:rsidRPr="00C0071F">
        <w:t>NOTE:</w:t>
      </w:r>
      <w:r w:rsidRPr="00C0071F">
        <w:tab/>
        <w:t>The service shown in dotted lines indicates the trigger provided by other MAP signalling.</w:t>
      </w:r>
    </w:p>
    <w:p w:rsidR="003945A2" w:rsidRPr="00C0071F" w:rsidRDefault="003945A2">
      <w:pPr>
        <w:pStyle w:val="NF"/>
        <w:keepNext w:val="0"/>
        <w:keepLines w:val="0"/>
      </w:pPr>
    </w:p>
    <w:p w:rsidR="003945A2" w:rsidRPr="00C0071F" w:rsidRDefault="003945A2">
      <w:pPr>
        <w:pStyle w:val="TF"/>
        <w:keepLines w:val="0"/>
      </w:pPr>
      <w:r w:rsidRPr="00C0071F">
        <w:t>Figure 19.1.2/1: Message flow for Location Cancellation (non-GPRS)</w:t>
      </w:r>
    </w:p>
    <w:p w:rsidR="003945A2" w:rsidRPr="00C0071F" w:rsidRDefault="003945A2">
      <w:pPr>
        <w:pStyle w:val="TH"/>
      </w:pPr>
      <w:r w:rsidRPr="00C0071F">
        <w:object w:dxaOrig="6825" w:dyaOrig="3210">
          <v:shape id="_x0000_i1040" type="#_x0000_t75" style="width:248.55pt;height:117.1pt" o:ole="">
            <v:imagedata r:id="rId110" o:title=""/>
          </v:shape>
          <o:OLEObject Type="Embed" ProgID="Word.Picture.8" ShapeID="_x0000_i1040" DrawAspect="Content" ObjectID="_1531815592" r:id="rId111"/>
        </w:object>
      </w:r>
    </w:p>
    <w:p w:rsidR="003945A2" w:rsidRPr="00C0071F" w:rsidRDefault="003945A2">
      <w:pPr>
        <w:pStyle w:val="NF"/>
        <w:keepNext w:val="0"/>
        <w:keepLines w:val="0"/>
      </w:pPr>
    </w:p>
    <w:p w:rsidR="003945A2" w:rsidRPr="00C0071F" w:rsidRDefault="003945A2">
      <w:pPr>
        <w:pStyle w:val="NF"/>
        <w:keepNext w:val="0"/>
        <w:keepLines w:val="0"/>
      </w:pPr>
      <w:r w:rsidRPr="00C0071F">
        <w:t>1)</w:t>
      </w:r>
      <w:r w:rsidRPr="00C0071F">
        <w:tab/>
        <w:t>MAP_UPDATE_GPRS_LOCATION_req/ind</w:t>
      </w:r>
    </w:p>
    <w:p w:rsidR="003945A2" w:rsidRPr="00C0071F" w:rsidRDefault="003945A2">
      <w:pPr>
        <w:pStyle w:val="NF"/>
        <w:keepNext w:val="0"/>
        <w:keepLines w:val="0"/>
      </w:pPr>
      <w:r w:rsidRPr="00C0071F">
        <w:t>2)</w:t>
      </w:r>
      <w:r w:rsidRPr="00C0071F">
        <w:tab/>
        <w:t>MAP_CANCEL_LOCATION_req/ind</w:t>
      </w:r>
    </w:p>
    <w:p w:rsidR="003945A2" w:rsidRPr="00C0071F" w:rsidRDefault="003945A2">
      <w:pPr>
        <w:pStyle w:val="NF"/>
        <w:keepNext w:val="0"/>
        <w:keepLines w:val="0"/>
      </w:pPr>
      <w:r w:rsidRPr="00C0071F">
        <w:t>3)</w:t>
      </w:r>
      <w:r w:rsidRPr="00C0071F">
        <w:tab/>
        <w:t>MAP_CANCEL_LOCATION_rsp/cnf</w:t>
      </w:r>
    </w:p>
    <w:p w:rsidR="003945A2" w:rsidRPr="00C0071F" w:rsidRDefault="003945A2">
      <w:pPr>
        <w:pStyle w:val="NF"/>
        <w:keepNext w:val="0"/>
        <w:keepLines w:val="0"/>
      </w:pPr>
    </w:p>
    <w:p w:rsidR="003945A2" w:rsidRPr="00C0071F" w:rsidRDefault="003945A2">
      <w:pPr>
        <w:pStyle w:val="NF"/>
        <w:keepNext w:val="0"/>
        <w:keepLines w:val="0"/>
      </w:pPr>
      <w:r w:rsidRPr="00C0071F">
        <w:t>NOTE:</w:t>
      </w:r>
      <w:r w:rsidRPr="00C0071F">
        <w:tab/>
        <w:t>The service shown in dotted lines indicates the trigger provided by other MAP signalling.</w:t>
      </w:r>
    </w:p>
    <w:p w:rsidR="003945A2" w:rsidRPr="00C0071F" w:rsidRDefault="003945A2">
      <w:pPr>
        <w:pStyle w:val="NF"/>
        <w:keepNext w:val="0"/>
        <w:keepLines w:val="0"/>
      </w:pPr>
    </w:p>
    <w:p w:rsidR="003945A2" w:rsidRPr="00C0071F" w:rsidRDefault="003945A2">
      <w:pPr>
        <w:pStyle w:val="TF"/>
        <w:keepLines w:val="0"/>
      </w:pPr>
      <w:r w:rsidRPr="00C0071F">
        <w:t>Figure 19.1.2/2: Message flow for Location Cancellation (GPRS)</w:t>
      </w:r>
    </w:p>
    <w:p w:rsidR="003945A2" w:rsidRPr="00C0071F" w:rsidRDefault="003945A2" w:rsidP="001452F8">
      <w:pPr>
        <w:pStyle w:val="Heading4"/>
      </w:pPr>
      <w:bookmarkStart w:id="1132" w:name="_Toc457812046"/>
      <w:r w:rsidRPr="00C0071F">
        <w:t>19.1.2.2</w:t>
      </w:r>
      <w:r w:rsidRPr="00C0071F">
        <w:tab/>
        <w:t>Procedure in the HLR</w:t>
      </w:r>
      <w:bookmarkEnd w:id="1132"/>
    </w:p>
    <w:p w:rsidR="003945A2" w:rsidRPr="00C0071F" w:rsidRDefault="003945A2">
      <w:r w:rsidRPr="00C0071F">
        <w:t>The MAP process in the HLR to cancel the location information in a VLR is shown in figure 19.1.2/3. The MAP process invokes macros not defined in this clause; the definitions of these macros can be found as follows:</w:t>
      </w:r>
    </w:p>
    <w:p w:rsidR="003945A2" w:rsidRPr="00C0071F" w:rsidRDefault="003945A2">
      <w:pPr>
        <w:pStyle w:val="B1"/>
      </w:pPr>
      <w:r w:rsidRPr="00C0071F">
        <w:t>Receive_Open_Cnf</w:t>
      </w:r>
      <w:r w:rsidRPr="00C0071F">
        <w:tab/>
      </w:r>
      <w:r w:rsidRPr="00C0071F">
        <w:tab/>
      </w:r>
      <w:r w:rsidRPr="00C0071F">
        <w:tab/>
      </w:r>
      <w:r w:rsidRPr="00C0071F">
        <w:tab/>
      </w:r>
      <w:r w:rsidRPr="00C0071F">
        <w:tab/>
      </w:r>
      <w:r w:rsidRPr="00C0071F">
        <w:tab/>
        <w:t>see subclause 25.1.2;</w:t>
      </w:r>
    </w:p>
    <w:p w:rsidR="003945A2" w:rsidRPr="00C0071F" w:rsidRDefault="003945A2">
      <w:pPr>
        <w:pStyle w:val="B1"/>
      </w:pPr>
      <w:r w:rsidRPr="00C0071F">
        <w:t>Check_Confirmation</w:t>
      </w:r>
      <w:r w:rsidRPr="00C0071F">
        <w:tab/>
      </w:r>
      <w:r w:rsidRPr="00C0071F">
        <w:tab/>
      </w:r>
      <w:r w:rsidRPr="00C0071F">
        <w:tab/>
      </w:r>
      <w:r w:rsidRPr="00C0071F">
        <w:tab/>
      </w:r>
      <w:r w:rsidRPr="00C0071F">
        <w:tab/>
      </w:r>
      <w:r w:rsidRPr="00C0071F">
        <w:tab/>
        <w:t>see subclause 25.2.2.</w:t>
      </w:r>
    </w:p>
    <w:p w:rsidR="003945A2" w:rsidRPr="00C0071F" w:rsidRDefault="003945A2">
      <w:r w:rsidRPr="00C0071F">
        <w:t>The MAP process in the HLR to cancel the location information in a VLR as an independent process invoked from another process is shown in figure 19.1.2/4.</w:t>
      </w:r>
    </w:p>
    <w:p w:rsidR="003945A2" w:rsidRPr="00C0071F" w:rsidRDefault="003945A2">
      <w:r w:rsidRPr="00C0071F">
        <w:t>The MAP process in the HLR to cancel the location information in an SGSN is shown in figure 19.1.2/5. The MAP process invokes macros not defined in this clause; the definitions of these macros can be found as follows:</w:t>
      </w:r>
    </w:p>
    <w:p w:rsidR="003945A2" w:rsidRPr="00C0071F" w:rsidRDefault="003945A2">
      <w:pPr>
        <w:pStyle w:val="B1"/>
      </w:pPr>
      <w:r w:rsidRPr="00C0071F">
        <w:t>Receive_Open_Cnf</w:t>
      </w:r>
      <w:r w:rsidRPr="00C0071F">
        <w:tab/>
      </w:r>
      <w:r w:rsidRPr="00C0071F">
        <w:tab/>
      </w:r>
      <w:r w:rsidRPr="00C0071F">
        <w:tab/>
      </w:r>
      <w:r w:rsidRPr="00C0071F">
        <w:tab/>
      </w:r>
      <w:r w:rsidRPr="00C0071F">
        <w:tab/>
      </w:r>
      <w:r w:rsidRPr="00C0071F">
        <w:tab/>
        <w:t>see subclause 25.1.2;</w:t>
      </w:r>
    </w:p>
    <w:p w:rsidR="003945A2" w:rsidRPr="00C0071F" w:rsidRDefault="003945A2">
      <w:pPr>
        <w:pStyle w:val="B1"/>
      </w:pPr>
      <w:r w:rsidRPr="00C0071F">
        <w:t>Check_Confirmation</w:t>
      </w:r>
      <w:r w:rsidRPr="00C0071F">
        <w:tab/>
      </w:r>
      <w:r w:rsidRPr="00C0071F">
        <w:tab/>
      </w:r>
      <w:r w:rsidRPr="00C0071F">
        <w:tab/>
      </w:r>
      <w:r w:rsidRPr="00C0071F">
        <w:tab/>
      </w:r>
      <w:r w:rsidRPr="00C0071F">
        <w:tab/>
      </w:r>
      <w:r w:rsidRPr="00C0071F">
        <w:tab/>
        <w:t>see subclause 25.2.2.</w:t>
      </w:r>
    </w:p>
    <w:p w:rsidR="003945A2" w:rsidRPr="00C0071F" w:rsidRDefault="003945A2">
      <w:r w:rsidRPr="00C0071F">
        <w:t>The MAP process in the HLR to cancel the location information in an SGSN as an independent process invoked from another process is shown in figure 19.1.2/6.</w:t>
      </w:r>
    </w:p>
    <w:p w:rsidR="003945A2" w:rsidRPr="00C0071F" w:rsidRDefault="003945A2" w:rsidP="001452F8">
      <w:pPr>
        <w:pStyle w:val="Heading4"/>
      </w:pPr>
      <w:bookmarkStart w:id="1133" w:name="_Toc457812047"/>
      <w:r w:rsidRPr="00C0071F">
        <w:t>19.1.2.3</w:t>
      </w:r>
      <w:r w:rsidRPr="00C0071F">
        <w:tab/>
        <w:t>Procedure in the VLR</w:t>
      </w:r>
      <w:bookmarkEnd w:id="1133"/>
    </w:p>
    <w:p w:rsidR="003945A2" w:rsidRPr="00C0071F" w:rsidRDefault="003945A2">
      <w:r w:rsidRPr="00C0071F">
        <w:t>The MAP process in the VLR to handle a location cancellation request is shown in figure 19.1.2/7. The MAP process invokes a macro not defined in this clause; the definition of this macro can be found as follows:</w:t>
      </w:r>
    </w:p>
    <w:p w:rsidR="003945A2" w:rsidRPr="00C0071F" w:rsidRDefault="003945A2">
      <w:pPr>
        <w:pStyle w:val="B1"/>
      </w:pPr>
      <w:r w:rsidRPr="00C0071F">
        <w:t>Receive_Open_Ind</w:t>
      </w:r>
      <w:r w:rsidRPr="00C0071F">
        <w:tab/>
      </w:r>
      <w:r w:rsidRPr="00C0071F">
        <w:tab/>
      </w:r>
      <w:r w:rsidRPr="00C0071F">
        <w:tab/>
      </w:r>
      <w:r w:rsidRPr="00C0071F">
        <w:tab/>
      </w:r>
      <w:r w:rsidRPr="00C0071F">
        <w:tab/>
      </w:r>
      <w:r w:rsidRPr="00C0071F">
        <w:tab/>
        <w:t>see subclause 25.1.1.</w:t>
      </w:r>
    </w:p>
    <w:p w:rsidR="003945A2" w:rsidRPr="00C0071F" w:rsidRDefault="003945A2" w:rsidP="001452F8">
      <w:pPr>
        <w:pStyle w:val="Heading4"/>
      </w:pPr>
      <w:bookmarkStart w:id="1134" w:name="_Toc457812048"/>
      <w:r w:rsidRPr="00C0071F">
        <w:t>19.1.2.4</w:t>
      </w:r>
      <w:r w:rsidRPr="00C0071F">
        <w:tab/>
        <w:t>Procedure in the SGSN</w:t>
      </w:r>
      <w:bookmarkEnd w:id="1134"/>
    </w:p>
    <w:p w:rsidR="003945A2" w:rsidRPr="00C0071F" w:rsidRDefault="003945A2">
      <w:r w:rsidRPr="00C0071F">
        <w:t>The MAP process in the SGSN to handle a location cancellation request is shown in figure 19.1.2/8. The MAP process invokes a macro not defined in this clause; the definition of this macro can be found as follows:</w:t>
      </w:r>
    </w:p>
    <w:p w:rsidR="003945A2" w:rsidRPr="00C0071F" w:rsidRDefault="003945A2">
      <w:pPr>
        <w:pStyle w:val="B1"/>
      </w:pPr>
      <w:r w:rsidRPr="00C0071F">
        <w:t>Receive_Open_Ind</w:t>
      </w:r>
      <w:r w:rsidRPr="00C0071F">
        <w:tab/>
      </w:r>
      <w:r w:rsidRPr="00C0071F">
        <w:tab/>
      </w:r>
      <w:r w:rsidRPr="00C0071F">
        <w:tab/>
      </w:r>
      <w:r w:rsidRPr="00C0071F">
        <w:tab/>
      </w:r>
      <w:r w:rsidRPr="00C0071F">
        <w:tab/>
      </w:r>
      <w:r w:rsidRPr="00C0071F">
        <w:tab/>
        <w:t>see subclause 25.1.1.</w:t>
      </w:r>
    </w:p>
    <w:p w:rsidR="003945A2" w:rsidRPr="00C0071F" w:rsidRDefault="003945A2">
      <w:pPr>
        <w:pStyle w:val="TH"/>
        <w:rPr>
          <w:snapToGrid w:val="0"/>
          <w:lang w:eastAsia="de-DE"/>
        </w:rPr>
      </w:pPr>
      <w:r w:rsidRPr="00C0071F">
        <w:rPr>
          <w:snapToGrid w:val="0"/>
          <w:lang w:eastAsia="de-DE"/>
        </w:rPr>
        <w:br w:type="page"/>
      </w:r>
    </w:p>
    <w:p w:rsidR="003945A2" w:rsidRPr="00C0071F" w:rsidRDefault="00BD1741">
      <w:pPr>
        <w:pStyle w:val="TH"/>
        <w:rPr>
          <w:snapToGrid w:val="0"/>
          <w:lang w:eastAsia="de-DE"/>
        </w:rPr>
      </w:pPr>
      <w:r w:rsidRPr="00C0071F">
        <w:rPr>
          <w:noProof/>
          <w:lang w:eastAsia="en-GB"/>
        </w:rPr>
        <w:drawing>
          <wp:inline distT="0" distB="0" distL="0" distR="0">
            <wp:extent cx="6115050" cy="7400925"/>
            <wp:effectExtent l="1905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12"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19.1.2/</w:t>
      </w:r>
      <w:r w:rsidRPr="00C0071F">
        <w:rPr>
          <w:lang w:eastAsia="ja-JP"/>
        </w:rPr>
        <w:t>3</w:t>
      </w:r>
      <w:r w:rsidRPr="00C0071F">
        <w:t>: Process Cancel_Location_HLR</w:t>
      </w:r>
    </w:p>
    <w:p w:rsidR="003945A2" w:rsidRPr="00C0071F" w:rsidRDefault="00BD1741">
      <w:pPr>
        <w:pStyle w:val="TH"/>
        <w:rPr>
          <w:snapToGrid w:val="0"/>
          <w:lang w:eastAsia="de-DE"/>
        </w:rPr>
      </w:pPr>
      <w:r w:rsidRPr="00C0071F">
        <w:rPr>
          <w:noProof/>
          <w:lang w:eastAsia="en-GB"/>
        </w:rPr>
        <w:drawing>
          <wp:inline distT="0" distB="0" distL="0" distR="0">
            <wp:extent cx="6115050" cy="7400925"/>
            <wp:effectExtent l="1905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13"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rPr>
          <w:lang w:eastAsia="ja-JP"/>
        </w:rPr>
      </w:pPr>
      <w:r w:rsidRPr="00C0071F">
        <w:t>Figure 19.1.2/4: Process Cancel_Location_Child_HLR</w:t>
      </w:r>
    </w:p>
    <w:p w:rsidR="003945A2" w:rsidRPr="00C0071F" w:rsidRDefault="00BD1741">
      <w:pPr>
        <w:pStyle w:val="TH"/>
        <w:rPr>
          <w:snapToGrid w:val="0"/>
          <w:lang w:eastAsia="de-DE"/>
        </w:rPr>
      </w:pPr>
      <w:r w:rsidRPr="00C0071F">
        <w:rPr>
          <w:noProof/>
          <w:lang w:eastAsia="en-GB"/>
        </w:rPr>
        <w:drawing>
          <wp:inline distT="0" distB="0" distL="0" distR="0">
            <wp:extent cx="6115050" cy="7400925"/>
            <wp:effectExtent l="1905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14"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19.1.2/5: Process Cancel_GPRS_Location_HLR</w:t>
      </w:r>
    </w:p>
    <w:p w:rsidR="003945A2" w:rsidRPr="00C0071F" w:rsidRDefault="00BD1741">
      <w:pPr>
        <w:pStyle w:val="TH"/>
        <w:rPr>
          <w:snapToGrid w:val="0"/>
          <w:lang w:eastAsia="de-DE"/>
        </w:rPr>
      </w:pPr>
      <w:r w:rsidRPr="00C0071F">
        <w:rPr>
          <w:noProof/>
          <w:lang w:eastAsia="en-GB"/>
        </w:rPr>
        <w:drawing>
          <wp:inline distT="0" distB="0" distL="0" distR="0">
            <wp:extent cx="6115050" cy="7400925"/>
            <wp:effectExtent l="1905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15"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19.1.2/6: Process Cancel_GPRS_Location_Child_HLR</w:t>
      </w:r>
    </w:p>
    <w:p w:rsidR="003945A2" w:rsidRPr="00C0071F" w:rsidRDefault="00BD1741">
      <w:pPr>
        <w:pStyle w:val="TH"/>
        <w:rPr>
          <w:snapToGrid w:val="0"/>
          <w:lang w:eastAsia="de-DE"/>
        </w:rPr>
      </w:pPr>
      <w:r w:rsidRPr="00C0071F">
        <w:rPr>
          <w:noProof/>
          <w:lang w:eastAsia="en-GB"/>
        </w:rPr>
        <w:drawing>
          <wp:inline distT="0" distB="0" distL="0" distR="0">
            <wp:extent cx="6115050" cy="7400925"/>
            <wp:effectExtent l="1905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16"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19.1.2/7: Process Cancel_Location_VLR</w:t>
      </w:r>
    </w:p>
    <w:p w:rsidR="003945A2" w:rsidRPr="00C0071F" w:rsidRDefault="00BD1741">
      <w:pPr>
        <w:pStyle w:val="TH"/>
        <w:rPr>
          <w:snapToGrid w:val="0"/>
          <w:lang w:eastAsia="de-DE"/>
        </w:rPr>
      </w:pPr>
      <w:r w:rsidRPr="00C0071F">
        <w:rPr>
          <w:noProof/>
          <w:lang w:eastAsia="en-GB"/>
        </w:rPr>
        <w:drawing>
          <wp:inline distT="0" distB="0" distL="0" distR="0">
            <wp:extent cx="6115050" cy="7400925"/>
            <wp:effectExtent l="1905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17"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19.1.2/8: Process Cancel_Location_SGSN</w:t>
      </w:r>
    </w:p>
    <w:p w:rsidR="0077244B" w:rsidRPr="00C0071F" w:rsidRDefault="003945A2" w:rsidP="001452F8">
      <w:pPr>
        <w:pStyle w:val="Heading3"/>
        <w:rPr>
          <w:lang w:eastAsia="zh-CN"/>
        </w:rPr>
      </w:pPr>
      <w:r w:rsidRPr="00C0071F">
        <w:br w:type="page"/>
      </w:r>
      <w:bookmarkStart w:id="1135" w:name="_Toc457812049"/>
      <w:r w:rsidR="0077244B" w:rsidRPr="00C0071F">
        <w:t>19.1.2</w:t>
      </w:r>
      <w:r w:rsidR="0077244B" w:rsidRPr="00C0071F">
        <w:rPr>
          <w:rFonts w:hint="eastAsia"/>
          <w:lang w:eastAsia="zh-CN"/>
        </w:rPr>
        <w:t>A</w:t>
      </w:r>
      <w:r w:rsidR="0077244B" w:rsidRPr="00C0071F">
        <w:tab/>
        <w:t>Location Cancellation</w:t>
      </w:r>
      <w:r w:rsidR="0077244B" w:rsidRPr="00C0071F">
        <w:rPr>
          <w:rFonts w:hint="eastAsia"/>
          <w:lang w:eastAsia="zh-CN"/>
        </w:rPr>
        <w:t xml:space="preserve"> for VCSG</w:t>
      </w:r>
      <w:bookmarkEnd w:id="1135"/>
    </w:p>
    <w:p w:rsidR="0077244B" w:rsidRPr="00C0071F" w:rsidRDefault="0077244B" w:rsidP="001452F8">
      <w:pPr>
        <w:pStyle w:val="Heading4"/>
      </w:pPr>
      <w:bookmarkStart w:id="1136" w:name="_Toc457812050"/>
      <w:r w:rsidRPr="00C0071F">
        <w:t>19.1.2</w:t>
      </w:r>
      <w:r w:rsidRPr="00C0071F">
        <w:rPr>
          <w:rFonts w:hint="eastAsia"/>
          <w:lang w:eastAsia="zh-CN"/>
        </w:rPr>
        <w:t>A</w:t>
      </w:r>
      <w:r w:rsidRPr="00C0071F">
        <w:t>.1</w:t>
      </w:r>
      <w:r w:rsidRPr="00C0071F">
        <w:tab/>
        <w:t>General</w:t>
      </w:r>
      <w:bookmarkEnd w:id="1136"/>
    </w:p>
    <w:p w:rsidR="0077244B" w:rsidRPr="00C0071F" w:rsidRDefault="0077244B" w:rsidP="0077244B">
      <w:r w:rsidRPr="00C0071F">
        <w:rPr>
          <w:rFonts w:hint="eastAsia"/>
          <w:lang w:eastAsia="zh-CN"/>
        </w:rPr>
        <w:t>L</w:t>
      </w:r>
      <w:r w:rsidRPr="00C0071F">
        <w:t xml:space="preserve">ocation cancellation </w:t>
      </w:r>
      <w:r w:rsidRPr="00C0071F">
        <w:rPr>
          <w:rFonts w:hint="eastAsia"/>
          <w:lang w:eastAsia="zh-CN"/>
        </w:rPr>
        <w:t xml:space="preserve">for VCSG </w:t>
      </w:r>
      <w:r w:rsidRPr="00C0071F">
        <w:t>is used to delete a subscriber record from the serving node (VLR or SGSN). The procedure is invoked:</w:t>
      </w:r>
    </w:p>
    <w:p w:rsidR="0077244B" w:rsidRPr="00C0071F" w:rsidRDefault="0077244B" w:rsidP="0077244B">
      <w:pPr>
        <w:pStyle w:val="B1"/>
        <w:rPr>
          <w:lang w:eastAsia="zh-CN"/>
        </w:rPr>
      </w:pPr>
      <w:r w:rsidRPr="00C0071F">
        <w:t>-</w:t>
      </w:r>
      <w:r w:rsidRPr="00C0071F">
        <w:tab/>
        <w:t>because</w:t>
      </w:r>
      <w:r w:rsidRPr="00C0071F">
        <w:rPr>
          <w:rFonts w:hint="eastAsia"/>
          <w:lang w:eastAsia="zh-CN"/>
        </w:rPr>
        <w:t xml:space="preserve"> there is a removal of the CSG subscription data in the CSS </w:t>
      </w:r>
      <w:r w:rsidRPr="00C0071F">
        <w:rPr>
          <w:lang w:eastAsia="zh-CN"/>
        </w:rPr>
        <w:t>and of the MS registration</w:t>
      </w:r>
    </w:p>
    <w:p w:rsidR="0077244B" w:rsidRPr="00C0071F" w:rsidRDefault="0077244B" w:rsidP="0077244B">
      <w:pPr>
        <w:pStyle w:val="B1"/>
        <w:rPr>
          <w:lang w:eastAsia="zh-CN"/>
        </w:rPr>
      </w:pPr>
      <w:r w:rsidRPr="00C0071F">
        <w:t>-</w:t>
      </w:r>
      <w:r w:rsidRPr="00C0071F">
        <w:tab/>
        <w:t xml:space="preserve">because the </w:t>
      </w:r>
      <w:r w:rsidRPr="00C0071F">
        <w:rPr>
          <w:rFonts w:hint="eastAsia"/>
          <w:lang w:eastAsia="zh-CN"/>
        </w:rPr>
        <w:t>CSS</w:t>
      </w:r>
      <w:r w:rsidRPr="00C0071F">
        <w:t xml:space="preserve"> has decided to </w:t>
      </w:r>
      <w:r w:rsidRPr="00C0071F">
        <w:rPr>
          <w:rFonts w:hint="eastAsia"/>
          <w:lang w:eastAsia="zh-CN"/>
        </w:rPr>
        <w:t>cancel the registration of the MS which does not have CSG subscription data in the CSS</w:t>
      </w:r>
      <w:r w:rsidRPr="00C0071F">
        <w:t>.</w:t>
      </w:r>
    </w:p>
    <w:p w:rsidR="0077244B" w:rsidRPr="00C0071F" w:rsidRDefault="0077244B" w:rsidP="0077244B">
      <w:pPr>
        <w:pStyle w:val="NO"/>
        <w:rPr>
          <w:lang w:eastAsia="zh-CN"/>
        </w:rPr>
      </w:pPr>
      <w:r w:rsidRPr="00C0071F">
        <w:rPr>
          <w:rFonts w:hint="eastAsia"/>
          <w:lang w:eastAsia="zh-CN"/>
        </w:rPr>
        <w:t>NOTE:</w:t>
      </w:r>
      <w:r w:rsidRPr="00C0071F">
        <w:rPr>
          <w:rFonts w:hint="eastAsia"/>
          <w:lang w:eastAsia="zh-CN"/>
        </w:rPr>
        <w:tab/>
        <w:t>How the CSS determines when to cancel the registration of the MS is implementation dependent.</w:t>
      </w:r>
    </w:p>
    <w:p w:rsidR="0077244B" w:rsidRPr="00C0071F" w:rsidRDefault="0077244B" w:rsidP="0077244B">
      <w:r w:rsidRPr="00C0071F">
        <w:t xml:space="preserve">The message flow for </w:t>
      </w:r>
      <w:r w:rsidRPr="00C0071F">
        <w:rPr>
          <w:rFonts w:hint="eastAsia"/>
          <w:lang w:eastAsia="zh-CN"/>
        </w:rPr>
        <w:t xml:space="preserve">VCSG </w:t>
      </w:r>
      <w:r w:rsidRPr="00C0071F">
        <w:t>location cancellation for a subscriber is shown in figure 19.1.2</w:t>
      </w:r>
      <w:r w:rsidRPr="00C0071F">
        <w:rPr>
          <w:rFonts w:hint="eastAsia"/>
          <w:lang w:eastAsia="zh-CN"/>
        </w:rPr>
        <w:t>A</w:t>
      </w:r>
      <w:r w:rsidRPr="00C0071F">
        <w:t>/1.</w:t>
      </w:r>
    </w:p>
    <w:p w:rsidR="0077244B" w:rsidRPr="00C0071F" w:rsidRDefault="0077244B" w:rsidP="0077244B">
      <w:pPr>
        <w:pStyle w:val="TH"/>
      </w:pPr>
      <w:r w:rsidRPr="00C0071F">
        <w:object w:dxaOrig="6825" w:dyaOrig="3210">
          <v:shape id="_x0000_i1041" type="#_x0000_t75" style="width:248.55pt;height:117.1pt" o:ole="">
            <v:imagedata r:id="rId118" o:title=""/>
          </v:shape>
          <o:OLEObject Type="Embed" ProgID="Word.Picture.8" ShapeID="_x0000_i1041" DrawAspect="Content" ObjectID="_1531815593" r:id="rId119"/>
        </w:object>
      </w:r>
    </w:p>
    <w:p w:rsidR="0077244B" w:rsidRPr="00C0071F" w:rsidRDefault="0077244B" w:rsidP="0077244B">
      <w:pPr>
        <w:pStyle w:val="NF"/>
        <w:keepNext w:val="0"/>
        <w:keepLines w:val="0"/>
      </w:pPr>
    </w:p>
    <w:p w:rsidR="0077244B" w:rsidRPr="00C0071F" w:rsidRDefault="0077244B" w:rsidP="0077244B">
      <w:pPr>
        <w:pStyle w:val="NF"/>
        <w:keepNext w:val="0"/>
        <w:keepLines w:val="0"/>
      </w:pPr>
      <w:r w:rsidRPr="00C0071F">
        <w:rPr>
          <w:rFonts w:hint="eastAsia"/>
          <w:lang w:eastAsia="zh-CN"/>
        </w:rPr>
        <w:t>1</w:t>
      </w:r>
      <w:r w:rsidRPr="00C0071F">
        <w:t>)</w:t>
      </w:r>
      <w:r w:rsidRPr="00C0071F">
        <w:tab/>
        <w:t>MAP_CANCEL_</w:t>
      </w:r>
      <w:r w:rsidRPr="00C0071F">
        <w:rPr>
          <w:rFonts w:hint="eastAsia"/>
          <w:lang w:eastAsia="zh-CN"/>
        </w:rPr>
        <w:t>VCSG_</w:t>
      </w:r>
      <w:r w:rsidRPr="00C0071F">
        <w:t>LOCATION_req/ind</w:t>
      </w:r>
    </w:p>
    <w:p w:rsidR="0077244B" w:rsidRPr="00C0071F" w:rsidRDefault="0077244B" w:rsidP="0077244B">
      <w:pPr>
        <w:pStyle w:val="NF"/>
        <w:keepNext w:val="0"/>
        <w:keepLines w:val="0"/>
      </w:pPr>
      <w:r w:rsidRPr="00C0071F">
        <w:rPr>
          <w:rFonts w:hint="eastAsia"/>
          <w:lang w:eastAsia="zh-CN"/>
        </w:rPr>
        <w:t>2</w:t>
      </w:r>
      <w:r w:rsidRPr="00C0071F">
        <w:t>)</w:t>
      </w:r>
      <w:r w:rsidRPr="00C0071F">
        <w:tab/>
        <w:t>MAP_CANCEL_</w:t>
      </w:r>
      <w:r w:rsidRPr="00C0071F">
        <w:rPr>
          <w:rFonts w:hint="eastAsia"/>
          <w:lang w:eastAsia="zh-CN"/>
        </w:rPr>
        <w:t>VCSG_</w:t>
      </w:r>
      <w:r w:rsidRPr="00C0071F">
        <w:t>LOCATION_rsp/cnf</w:t>
      </w:r>
    </w:p>
    <w:p w:rsidR="0077244B" w:rsidRPr="00C0071F" w:rsidRDefault="0077244B" w:rsidP="0077244B">
      <w:pPr>
        <w:pStyle w:val="NF"/>
        <w:keepNext w:val="0"/>
        <w:keepLines w:val="0"/>
      </w:pPr>
    </w:p>
    <w:p w:rsidR="0077244B" w:rsidRPr="00C0071F" w:rsidRDefault="0077244B" w:rsidP="0077244B">
      <w:pPr>
        <w:pStyle w:val="NF"/>
        <w:keepNext w:val="0"/>
        <w:keepLines w:val="0"/>
      </w:pPr>
    </w:p>
    <w:p w:rsidR="0077244B" w:rsidRPr="00C0071F" w:rsidRDefault="0077244B" w:rsidP="0077244B">
      <w:pPr>
        <w:pStyle w:val="TF"/>
        <w:keepLines w:val="0"/>
      </w:pPr>
      <w:r w:rsidRPr="00C0071F">
        <w:t>Figure 19.1.2</w:t>
      </w:r>
      <w:r w:rsidRPr="00C0071F">
        <w:rPr>
          <w:rFonts w:hint="eastAsia"/>
          <w:lang w:eastAsia="zh-CN"/>
        </w:rPr>
        <w:t>A</w:t>
      </w:r>
      <w:r w:rsidRPr="00C0071F">
        <w:t xml:space="preserve">/1: Message flow for </w:t>
      </w:r>
      <w:r w:rsidRPr="00C0071F">
        <w:rPr>
          <w:rFonts w:hint="eastAsia"/>
          <w:lang w:eastAsia="zh-CN"/>
        </w:rPr>
        <w:t xml:space="preserve">VCSG </w:t>
      </w:r>
      <w:r w:rsidRPr="00C0071F">
        <w:t xml:space="preserve">Location Cancellation </w:t>
      </w:r>
    </w:p>
    <w:p w:rsidR="0077244B" w:rsidRPr="00C0071F" w:rsidRDefault="0077244B" w:rsidP="001452F8">
      <w:pPr>
        <w:pStyle w:val="Heading4"/>
        <w:rPr>
          <w:lang w:eastAsia="zh-CN"/>
        </w:rPr>
      </w:pPr>
      <w:bookmarkStart w:id="1137" w:name="_Toc457812051"/>
      <w:r w:rsidRPr="00C0071F">
        <w:t>19.1.2</w:t>
      </w:r>
      <w:r w:rsidRPr="00C0071F">
        <w:rPr>
          <w:rFonts w:hint="eastAsia"/>
          <w:lang w:eastAsia="zh-CN"/>
        </w:rPr>
        <w:t>A</w:t>
      </w:r>
      <w:r w:rsidRPr="00C0071F">
        <w:t>.2</w:t>
      </w:r>
      <w:r w:rsidRPr="00C0071F">
        <w:tab/>
        <w:t xml:space="preserve">Procedure in the </w:t>
      </w:r>
      <w:r w:rsidRPr="00C0071F">
        <w:rPr>
          <w:rFonts w:hint="eastAsia"/>
          <w:lang w:eastAsia="zh-CN"/>
        </w:rPr>
        <w:t>CSS</w:t>
      </w:r>
      <w:bookmarkEnd w:id="1137"/>
    </w:p>
    <w:p w:rsidR="0077244B" w:rsidRPr="00C0071F" w:rsidRDefault="0077244B" w:rsidP="0077244B">
      <w:r w:rsidRPr="00C0071F">
        <w:t xml:space="preserve">The MAP process in the </w:t>
      </w:r>
      <w:r w:rsidRPr="00C0071F">
        <w:rPr>
          <w:rFonts w:hint="eastAsia"/>
          <w:lang w:eastAsia="zh-CN"/>
        </w:rPr>
        <w:t>CSS</w:t>
      </w:r>
      <w:r w:rsidRPr="00C0071F">
        <w:t xml:space="preserve"> to cancel the </w:t>
      </w:r>
      <w:r w:rsidRPr="00C0071F">
        <w:rPr>
          <w:rFonts w:hint="eastAsia"/>
          <w:lang w:eastAsia="zh-CN"/>
        </w:rPr>
        <w:t xml:space="preserve">VCSG </w:t>
      </w:r>
      <w:r w:rsidRPr="00C0071F">
        <w:t>location information in a VLR</w:t>
      </w:r>
      <w:r w:rsidRPr="00C0071F">
        <w:rPr>
          <w:rFonts w:hint="eastAsia"/>
          <w:lang w:eastAsia="zh-CN"/>
        </w:rPr>
        <w:t xml:space="preserve"> </w:t>
      </w:r>
      <w:r w:rsidRPr="00C0071F">
        <w:t>is shown in figure 19.1.2</w:t>
      </w:r>
      <w:r w:rsidRPr="00C0071F">
        <w:rPr>
          <w:rFonts w:hint="eastAsia"/>
          <w:lang w:eastAsia="zh-CN"/>
        </w:rPr>
        <w:t>A</w:t>
      </w:r>
      <w:r w:rsidRPr="00C0071F">
        <w:t>/</w:t>
      </w:r>
      <w:r w:rsidRPr="00C0071F">
        <w:rPr>
          <w:rFonts w:hint="eastAsia"/>
          <w:lang w:eastAsia="zh-CN"/>
        </w:rPr>
        <w:t>2</w:t>
      </w:r>
      <w:r w:rsidRPr="00C0071F">
        <w:t>. The MAP process invokes macros not defined in this clause; the definitions of these macros can be found as follows:</w:t>
      </w:r>
    </w:p>
    <w:p w:rsidR="0077244B" w:rsidRPr="00C0071F" w:rsidRDefault="0077244B" w:rsidP="0077244B">
      <w:pPr>
        <w:pStyle w:val="B1"/>
      </w:pPr>
      <w:r w:rsidRPr="00C0071F">
        <w:t>Receive_Open_Cnf</w:t>
      </w:r>
      <w:r w:rsidRPr="00C0071F">
        <w:tab/>
      </w:r>
      <w:r w:rsidRPr="00C0071F">
        <w:tab/>
      </w:r>
      <w:r w:rsidRPr="00C0071F">
        <w:tab/>
      </w:r>
      <w:r w:rsidRPr="00C0071F">
        <w:tab/>
      </w:r>
      <w:r w:rsidRPr="00C0071F">
        <w:tab/>
      </w:r>
      <w:r w:rsidRPr="00C0071F">
        <w:tab/>
        <w:t>see subclause 25.1.2;</w:t>
      </w:r>
    </w:p>
    <w:p w:rsidR="0077244B" w:rsidRPr="00C0071F" w:rsidRDefault="0077244B" w:rsidP="0077244B">
      <w:pPr>
        <w:pStyle w:val="B1"/>
        <w:rPr>
          <w:lang w:eastAsia="zh-CN"/>
        </w:rPr>
      </w:pPr>
      <w:r w:rsidRPr="00C0071F">
        <w:t>Check_Confirmation</w:t>
      </w:r>
      <w:r w:rsidRPr="00C0071F">
        <w:tab/>
      </w:r>
      <w:r w:rsidRPr="00C0071F">
        <w:tab/>
      </w:r>
      <w:r w:rsidRPr="00C0071F">
        <w:tab/>
      </w:r>
      <w:r w:rsidRPr="00C0071F">
        <w:tab/>
      </w:r>
      <w:r w:rsidRPr="00C0071F">
        <w:tab/>
      </w:r>
      <w:r w:rsidRPr="00C0071F">
        <w:tab/>
        <w:t>see subclause 25.2.2.</w:t>
      </w:r>
    </w:p>
    <w:p w:rsidR="0077244B" w:rsidRPr="00C0071F" w:rsidRDefault="0077244B" w:rsidP="0077244B">
      <w:r w:rsidRPr="00C0071F">
        <w:t xml:space="preserve">The MAP process in the </w:t>
      </w:r>
      <w:r w:rsidRPr="00C0071F">
        <w:rPr>
          <w:rFonts w:hint="eastAsia"/>
          <w:lang w:eastAsia="zh-CN"/>
        </w:rPr>
        <w:t>CSS</w:t>
      </w:r>
      <w:r w:rsidRPr="00C0071F">
        <w:t xml:space="preserve"> to cancel the </w:t>
      </w:r>
      <w:r w:rsidRPr="00C0071F">
        <w:rPr>
          <w:rFonts w:hint="eastAsia"/>
          <w:lang w:eastAsia="zh-CN"/>
        </w:rPr>
        <w:t xml:space="preserve">VCSG </w:t>
      </w:r>
      <w:r w:rsidRPr="00C0071F">
        <w:t xml:space="preserve">location information in a </w:t>
      </w:r>
      <w:r w:rsidRPr="00C0071F">
        <w:rPr>
          <w:rFonts w:hint="eastAsia"/>
          <w:lang w:eastAsia="zh-CN"/>
        </w:rPr>
        <w:t>SGSN</w:t>
      </w:r>
      <w:r w:rsidRPr="00C0071F">
        <w:t xml:space="preserve"> is shown in figure 19.1.2</w:t>
      </w:r>
      <w:r w:rsidRPr="00C0071F">
        <w:rPr>
          <w:rFonts w:hint="eastAsia"/>
          <w:lang w:eastAsia="zh-CN"/>
        </w:rPr>
        <w:t>A</w:t>
      </w:r>
      <w:r w:rsidRPr="00C0071F">
        <w:t>/</w:t>
      </w:r>
      <w:r w:rsidRPr="00C0071F">
        <w:rPr>
          <w:rFonts w:hint="eastAsia"/>
          <w:lang w:eastAsia="zh-CN"/>
        </w:rPr>
        <w:t>3</w:t>
      </w:r>
      <w:r w:rsidRPr="00C0071F">
        <w:t>. The MAP process invokes macros not defined in this clause; the definitions of these macros can be found as follows:</w:t>
      </w:r>
    </w:p>
    <w:p w:rsidR="0077244B" w:rsidRPr="00C0071F" w:rsidRDefault="0077244B" w:rsidP="0077244B">
      <w:pPr>
        <w:pStyle w:val="B1"/>
      </w:pPr>
      <w:r w:rsidRPr="00C0071F">
        <w:t>Receive_Open_Cnf</w:t>
      </w:r>
      <w:r w:rsidRPr="00C0071F">
        <w:tab/>
      </w:r>
      <w:r w:rsidRPr="00C0071F">
        <w:tab/>
      </w:r>
      <w:r w:rsidRPr="00C0071F">
        <w:tab/>
      </w:r>
      <w:r w:rsidRPr="00C0071F">
        <w:tab/>
      </w:r>
      <w:r w:rsidRPr="00C0071F">
        <w:tab/>
      </w:r>
      <w:r w:rsidRPr="00C0071F">
        <w:tab/>
        <w:t>see subclause 25.1.2;</w:t>
      </w:r>
    </w:p>
    <w:p w:rsidR="0077244B" w:rsidRPr="00C0071F" w:rsidRDefault="0077244B" w:rsidP="0077244B">
      <w:pPr>
        <w:pStyle w:val="B1"/>
      </w:pPr>
      <w:r w:rsidRPr="00C0071F">
        <w:t>Check_Confirmation</w:t>
      </w:r>
      <w:r w:rsidRPr="00C0071F">
        <w:tab/>
      </w:r>
      <w:r w:rsidRPr="00C0071F">
        <w:tab/>
      </w:r>
      <w:r w:rsidRPr="00C0071F">
        <w:tab/>
      </w:r>
      <w:r w:rsidRPr="00C0071F">
        <w:tab/>
      </w:r>
      <w:r w:rsidRPr="00C0071F">
        <w:tab/>
      </w:r>
      <w:r w:rsidRPr="00C0071F">
        <w:tab/>
        <w:t>see subclause 25.2.2.</w:t>
      </w:r>
    </w:p>
    <w:p w:rsidR="0077244B" w:rsidRPr="00C0071F" w:rsidRDefault="0077244B" w:rsidP="0077244B">
      <w:pPr>
        <w:pStyle w:val="B1"/>
        <w:rPr>
          <w:lang w:eastAsia="zh-CN"/>
        </w:rPr>
      </w:pPr>
    </w:p>
    <w:p w:rsidR="0077244B" w:rsidRPr="00C0071F" w:rsidRDefault="0077244B" w:rsidP="001452F8">
      <w:pPr>
        <w:pStyle w:val="Heading4"/>
      </w:pPr>
      <w:bookmarkStart w:id="1138" w:name="_Toc457812052"/>
      <w:r w:rsidRPr="00C0071F">
        <w:t>19.1.2A.3</w:t>
      </w:r>
      <w:r w:rsidRPr="00C0071F">
        <w:tab/>
        <w:t>Procedure in the VLR</w:t>
      </w:r>
      <w:bookmarkEnd w:id="1138"/>
    </w:p>
    <w:p w:rsidR="0077244B" w:rsidRPr="00C0071F" w:rsidRDefault="0077244B" w:rsidP="0077244B">
      <w:r w:rsidRPr="00C0071F">
        <w:t xml:space="preserve">The MAP process in the VLR to handle a </w:t>
      </w:r>
      <w:r w:rsidRPr="00C0071F">
        <w:rPr>
          <w:rFonts w:hint="eastAsia"/>
          <w:lang w:eastAsia="zh-CN"/>
        </w:rPr>
        <w:t xml:space="preserve">VCSG </w:t>
      </w:r>
      <w:r w:rsidRPr="00C0071F">
        <w:t>location cancellation request is shown in figure 19.1.2</w:t>
      </w:r>
      <w:r w:rsidRPr="00C0071F">
        <w:rPr>
          <w:rFonts w:hint="eastAsia"/>
          <w:lang w:eastAsia="zh-CN"/>
        </w:rPr>
        <w:t>A</w:t>
      </w:r>
      <w:r w:rsidRPr="00C0071F">
        <w:t>/</w:t>
      </w:r>
      <w:r w:rsidRPr="00C0071F">
        <w:rPr>
          <w:rFonts w:hint="eastAsia"/>
          <w:lang w:eastAsia="zh-CN"/>
        </w:rPr>
        <w:t>4</w:t>
      </w:r>
      <w:r w:rsidRPr="00C0071F">
        <w:t>. The MAP process invokes a macro not defined in this clause; the definition of this macro can be found as follows:</w:t>
      </w:r>
    </w:p>
    <w:p w:rsidR="0077244B" w:rsidRPr="00C0071F" w:rsidRDefault="0077244B" w:rsidP="0077244B">
      <w:pPr>
        <w:pStyle w:val="B1"/>
      </w:pPr>
      <w:r w:rsidRPr="00C0071F">
        <w:t>Receive_Open_Ind</w:t>
      </w:r>
      <w:r w:rsidRPr="00C0071F">
        <w:tab/>
      </w:r>
      <w:r w:rsidRPr="00C0071F">
        <w:tab/>
      </w:r>
      <w:r w:rsidRPr="00C0071F">
        <w:tab/>
      </w:r>
      <w:r w:rsidRPr="00C0071F">
        <w:tab/>
      </w:r>
      <w:r w:rsidRPr="00C0071F">
        <w:tab/>
      </w:r>
      <w:r w:rsidRPr="00C0071F">
        <w:tab/>
        <w:t>see subclause 25.1.1.</w:t>
      </w:r>
    </w:p>
    <w:p w:rsidR="0077244B" w:rsidRPr="00C0071F" w:rsidRDefault="0077244B" w:rsidP="001452F8">
      <w:pPr>
        <w:pStyle w:val="Heading4"/>
      </w:pPr>
      <w:bookmarkStart w:id="1139" w:name="_Toc457812053"/>
      <w:r w:rsidRPr="00C0071F">
        <w:t>19.1.2A.4</w:t>
      </w:r>
      <w:r w:rsidRPr="00C0071F">
        <w:tab/>
        <w:t>Procedure in the SGSN</w:t>
      </w:r>
      <w:bookmarkEnd w:id="1139"/>
    </w:p>
    <w:p w:rsidR="0077244B" w:rsidRPr="00C0071F" w:rsidRDefault="0077244B" w:rsidP="0077244B">
      <w:r w:rsidRPr="00C0071F">
        <w:t xml:space="preserve">The MAP process in the SGSN to handle a </w:t>
      </w:r>
      <w:r w:rsidRPr="00C0071F">
        <w:rPr>
          <w:rFonts w:hint="eastAsia"/>
          <w:lang w:eastAsia="zh-CN"/>
        </w:rPr>
        <w:t xml:space="preserve">VCSG </w:t>
      </w:r>
      <w:r w:rsidRPr="00C0071F">
        <w:t>location cancellation request is shown in figure 19.1.2</w:t>
      </w:r>
      <w:r w:rsidRPr="00C0071F">
        <w:rPr>
          <w:rFonts w:hint="eastAsia"/>
          <w:lang w:eastAsia="zh-CN"/>
        </w:rPr>
        <w:t>A</w:t>
      </w:r>
      <w:r w:rsidRPr="00C0071F">
        <w:t>/</w:t>
      </w:r>
      <w:r w:rsidRPr="00C0071F">
        <w:rPr>
          <w:rFonts w:hint="eastAsia"/>
          <w:lang w:eastAsia="zh-CN"/>
        </w:rPr>
        <w:t>5</w:t>
      </w:r>
      <w:r w:rsidRPr="00C0071F">
        <w:t>. The MAP process invokes a macro not defined in this clause; the definition of this macro can be found as follows:</w:t>
      </w:r>
    </w:p>
    <w:p w:rsidR="0077244B" w:rsidRPr="00C0071F" w:rsidRDefault="0077244B" w:rsidP="0077244B">
      <w:pPr>
        <w:pStyle w:val="B1"/>
      </w:pPr>
      <w:r w:rsidRPr="00C0071F">
        <w:t>Receive_Open_Ind</w:t>
      </w:r>
      <w:r w:rsidRPr="00C0071F">
        <w:tab/>
      </w:r>
      <w:r w:rsidRPr="00C0071F">
        <w:tab/>
      </w:r>
      <w:r w:rsidRPr="00C0071F">
        <w:tab/>
      </w:r>
      <w:r w:rsidRPr="00C0071F">
        <w:tab/>
      </w:r>
      <w:r w:rsidRPr="00C0071F">
        <w:tab/>
      </w:r>
      <w:r w:rsidRPr="00C0071F">
        <w:tab/>
        <w:t>see subclause 25.1.1.</w:t>
      </w:r>
    </w:p>
    <w:p w:rsidR="0077244B" w:rsidRPr="00C0071F" w:rsidRDefault="0077244B" w:rsidP="0077244B">
      <w:pPr>
        <w:pStyle w:val="TH"/>
        <w:rPr>
          <w:snapToGrid w:val="0"/>
          <w:lang w:eastAsia="de-DE"/>
        </w:rPr>
      </w:pPr>
      <w:r w:rsidRPr="00C0071F">
        <w:rPr>
          <w:snapToGrid w:val="0"/>
          <w:lang w:eastAsia="de-DE"/>
        </w:rPr>
        <w:br w:type="page"/>
      </w:r>
      <w:r w:rsidR="00D772B6" w:rsidRPr="00C0071F">
        <w:rPr>
          <w:snapToGrid w:val="0"/>
          <w:lang w:eastAsia="de-DE"/>
        </w:rPr>
        <w:object w:dxaOrig="9640" w:dyaOrig="11836">
          <v:shape id="_x0000_i1042" type="#_x0000_t75" style="width:482.1pt;height:591.65pt" o:ole="">
            <v:imagedata r:id="rId120" o:title=""/>
          </v:shape>
          <o:OLEObject Type="Embed" ProgID="Word.Document.12" ShapeID="_x0000_i1042" DrawAspect="Content" ObjectID="_1531815594" r:id="rId121">
            <o:FieldCodes>\s</o:FieldCodes>
          </o:OLEObject>
        </w:object>
      </w:r>
    </w:p>
    <w:p w:rsidR="0077244B" w:rsidRPr="00C0071F" w:rsidRDefault="0077244B" w:rsidP="0077244B">
      <w:pPr>
        <w:pStyle w:val="TF"/>
        <w:keepLines w:val="0"/>
        <w:rPr>
          <w:lang w:eastAsia="zh-CN"/>
        </w:rPr>
      </w:pPr>
      <w:r w:rsidRPr="00C0071F">
        <w:t>Figure 19.1.2</w:t>
      </w:r>
      <w:r w:rsidRPr="00C0071F">
        <w:rPr>
          <w:rFonts w:hint="eastAsia"/>
          <w:lang w:eastAsia="zh-CN"/>
        </w:rPr>
        <w:t>A</w:t>
      </w:r>
      <w:r w:rsidRPr="00C0071F">
        <w:t>/</w:t>
      </w:r>
      <w:r w:rsidRPr="00C0071F">
        <w:rPr>
          <w:rFonts w:hint="eastAsia"/>
          <w:lang w:eastAsia="zh-CN"/>
        </w:rPr>
        <w:t>2</w:t>
      </w:r>
      <w:r w:rsidRPr="00C0071F">
        <w:t>: Process Cancel_</w:t>
      </w:r>
      <w:r w:rsidRPr="00C0071F">
        <w:rPr>
          <w:rFonts w:hint="eastAsia"/>
          <w:lang w:eastAsia="zh-CN"/>
        </w:rPr>
        <w:t>VCSG_</w:t>
      </w:r>
      <w:r w:rsidRPr="00C0071F">
        <w:t>Location_</w:t>
      </w:r>
      <w:r w:rsidRPr="00C0071F">
        <w:rPr>
          <w:rFonts w:hint="eastAsia"/>
          <w:lang w:eastAsia="zh-CN"/>
        </w:rPr>
        <w:t>CSS</w:t>
      </w:r>
    </w:p>
    <w:p w:rsidR="0077244B" w:rsidRPr="00C0071F" w:rsidRDefault="00D772B6" w:rsidP="0077244B">
      <w:pPr>
        <w:pStyle w:val="TH"/>
        <w:rPr>
          <w:snapToGrid w:val="0"/>
          <w:lang w:eastAsia="de-DE"/>
        </w:rPr>
      </w:pPr>
      <w:r w:rsidRPr="00C0071F">
        <w:rPr>
          <w:snapToGrid w:val="0"/>
          <w:lang w:eastAsia="de-DE"/>
        </w:rPr>
        <w:object w:dxaOrig="9640" w:dyaOrig="11896">
          <v:shape id="_x0000_i1043" type="#_x0000_t75" style="width:482.1pt;height:594.8pt" o:ole="">
            <v:imagedata r:id="rId122" o:title=""/>
          </v:shape>
          <o:OLEObject Type="Embed" ProgID="Word.Document.8" ShapeID="_x0000_i1043" DrawAspect="Content" ObjectID="_1531815595" r:id="rId123">
            <o:FieldCodes>\s</o:FieldCodes>
          </o:OLEObject>
        </w:object>
      </w:r>
    </w:p>
    <w:p w:rsidR="0077244B" w:rsidRPr="00C0071F" w:rsidRDefault="0077244B" w:rsidP="0077244B">
      <w:pPr>
        <w:pStyle w:val="TF"/>
        <w:keepLines w:val="0"/>
      </w:pPr>
      <w:r w:rsidRPr="00C0071F">
        <w:t>Figure 19.1.2</w:t>
      </w:r>
      <w:r w:rsidRPr="00C0071F">
        <w:rPr>
          <w:rFonts w:hint="eastAsia"/>
          <w:lang w:eastAsia="zh-CN"/>
        </w:rPr>
        <w:t>A</w:t>
      </w:r>
      <w:r w:rsidRPr="00C0071F">
        <w:t>/</w:t>
      </w:r>
      <w:r w:rsidRPr="00C0071F">
        <w:rPr>
          <w:rFonts w:hint="eastAsia"/>
          <w:lang w:eastAsia="zh-CN"/>
        </w:rPr>
        <w:t>3</w:t>
      </w:r>
      <w:r w:rsidRPr="00C0071F">
        <w:t>: Process Cancel_</w:t>
      </w:r>
      <w:r w:rsidRPr="00C0071F">
        <w:rPr>
          <w:rFonts w:hint="eastAsia"/>
          <w:lang w:eastAsia="zh-CN"/>
        </w:rPr>
        <w:t>VCSG_</w:t>
      </w:r>
      <w:r w:rsidRPr="00C0071F">
        <w:t>Location_VLR</w:t>
      </w:r>
    </w:p>
    <w:p w:rsidR="00977893" w:rsidRPr="00C0071F" w:rsidRDefault="00D772B6" w:rsidP="00375DE8">
      <w:pPr>
        <w:pStyle w:val="TH"/>
      </w:pPr>
      <w:r w:rsidRPr="00C0071F">
        <w:object w:dxaOrig="9640" w:dyaOrig="11894">
          <v:shape id="_x0000_i1044" type="#_x0000_t75" style="width:482.1pt;height:594.8pt" o:ole="">
            <v:imagedata r:id="rId124" o:title=""/>
          </v:shape>
          <o:OLEObject Type="Embed" ProgID="Word.Document.8" ShapeID="_x0000_i1044" DrawAspect="Content" ObjectID="_1531815596" r:id="rId125">
            <o:FieldCodes>\s</o:FieldCodes>
          </o:OLEObject>
        </w:object>
      </w:r>
    </w:p>
    <w:p w:rsidR="0077244B" w:rsidRPr="00C0071F" w:rsidRDefault="0077244B" w:rsidP="0077244B">
      <w:pPr>
        <w:pStyle w:val="TF"/>
        <w:keepLines w:val="0"/>
      </w:pPr>
      <w:r w:rsidRPr="00C0071F">
        <w:t>Figure 19.1.2</w:t>
      </w:r>
      <w:r w:rsidRPr="00C0071F">
        <w:rPr>
          <w:rFonts w:hint="eastAsia"/>
          <w:lang w:eastAsia="zh-CN"/>
        </w:rPr>
        <w:t>A</w:t>
      </w:r>
      <w:r w:rsidRPr="00C0071F">
        <w:t>/</w:t>
      </w:r>
      <w:r w:rsidRPr="00C0071F">
        <w:rPr>
          <w:rFonts w:hint="eastAsia"/>
          <w:lang w:eastAsia="zh-CN"/>
        </w:rPr>
        <w:t>4</w:t>
      </w:r>
      <w:r w:rsidRPr="00C0071F">
        <w:t>: Process Cancel_</w:t>
      </w:r>
      <w:r w:rsidRPr="00C0071F">
        <w:rPr>
          <w:rFonts w:hint="eastAsia"/>
          <w:lang w:eastAsia="zh-CN"/>
        </w:rPr>
        <w:t>VCSG_</w:t>
      </w:r>
      <w:r w:rsidRPr="00C0071F">
        <w:t>Location_SGSN</w:t>
      </w:r>
    </w:p>
    <w:p w:rsidR="0077244B" w:rsidRPr="00C0071F" w:rsidRDefault="0077244B" w:rsidP="0077244B">
      <w:pPr>
        <w:rPr>
          <w:lang w:eastAsia="zh-CN"/>
        </w:rPr>
      </w:pPr>
    </w:p>
    <w:p w:rsidR="003945A2" w:rsidRPr="00C0071F" w:rsidRDefault="003945A2" w:rsidP="001452F8">
      <w:pPr>
        <w:pStyle w:val="Heading3"/>
      </w:pPr>
      <w:bookmarkStart w:id="1140" w:name="_Toc457812054"/>
      <w:r w:rsidRPr="00C0071F">
        <w:t>19.1.3</w:t>
      </w:r>
      <w:r w:rsidRPr="00C0071F">
        <w:tab/>
        <w:t>Void</w:t>
      </w:r>
      <w:bookmarkEnd w:id="1140"/>
    </w:p>
    <w:p w:rsidR="003945A2" w:rsidRPr="00C0071F" w:rsidRDefault="003945A2" w:rsidP="001452F8">
      <w:pPr>
        <w:pStyle w:val="Heading3"/>
      </w:pPr>
      <w:bookmarkStart w:id="1141" w:name="_Toc457812055"/>
      <w:r w:rsidRPr="00C0071F">
        <w:t>19.1.4</w:t>
      </w:r>
      <w:r w:rsidRPr="00C0071F">
        <w:tab/>
        <w:t>MS Purging</w:t>
      </w:r>
      <w:bookmarkEnd w:id="1141"/>
    </w:p>
    <w:p w:rsidR="003945A2" w:rsidRPr="00C0071F" w:rsidRDefault="003945A2" w:rsidP="001452F8">
      <w:pPr>
        <w:pStyle w:val="Heading4"/>
      </w:pPr>
      <w:bookmarkStart w:id="1142" w:name="_Toc457812056"/>
      <w:r w:rsidRPr="00C0071F">
        <w:t>19.1.4.1</w:t>
      </w:r>
      <w:r w:rsidRPr="00C0071F">
        <w:tab/>
        <w:t>General</w:t>
      </w:r>
      <w:bookmarkEnd w:id="1142"/>
    </w:p>
    <w:p w:rsidR="003945A2" w:rsidRPr="00C0071F" w:rsidRDefault="003945A2">
      <w:r w:rsidRPr="00C0071F">
        <w:t>O&amp;M procedures in the VLR or SGSN can trigger MS purging either because of administrative action or because the MS has been inactive for an extended period. The O&amp;M process in the VLR or in the SGSN should ensure that during the MS purging procedure any other attempt to access the MS record is blocked, to maintain consistency of data.</w:t>
      </w:r>
    </w:p>
    <w:p w:rsidR="003945A2" w:rsidRPr="00C0071F" w:rsidRDefault="003945A2">
      <w:r w:rsidRPr="00C0071F">
        <w:t>The message flow for a VLR to report MS purging to the HLR is shown in figure 19.1.4/1.</w:t>
      </w:r>
    </w:p>
    <w:p w:rsidR="003945A2" w:rsidRPr="00C0071F" w:rsidRDefault="003945A2">
      <w:r w:rsidRPr="00C0071F">
        <w:t>The message flow for an SGSN to report MS purging to the HLR is shown in figure 19.1.4/2.</w:t>
      </w:r>
    </w:p>
    <w:p w:rsidR="003945A2" w:rsidRPr="00C0071F" w:rsidRDefault="003945A2">
      <w:pPr>
        <w:pStyle w:val="TH"/>
      </w:pPr>
      <w:r w:rsidRPr="00C0071F">
        <w:object w:dxaOrig="4110" w:dyaOrig="2865">
          <v:shape id="_x0000_i1045" type="#_x0000_t75" style="width:149.65pt;height:104.55pt" o:ole="">
            <v:imagedata r:id="rId126" o:title=""/>
          </v:shape>
          <o:OLEObject Type="Embed" ProgID="Word.Picture.8" ShapeID="_x0000_i1045" DrawAspect="Content" ObjectID="_1531815597" r:id="rId127"/>
        </w:object>
      </w:r>
    </w:p>
    <w:p w:rsidR="003945A2" w:rsidRPr="00C0071F" w:rsidRDefault="003945A2">
      <w:pPr>
        <w:pStyle w:val="NF"/>
        <w:keepNext w:val="0"/>
        <w:keepLines w:val="0"/>
      </w:pPr>
    </w:p>
    <w:p w:rsidR="003945A2" w:rsidRPr="00C0071F" w:rsidRDefault="003945A2">
      <w:pPr>
        <w:pStyle w:val="NF"/>
        <w:keepNext w:val="0"/>
        <w:keepLines w:val="0"/>
      </w:pPr>
      <w:r w:rsidRPr="00C0071F">
        <w:t>1)</w:t>
      </w:r>
      <w:r w:rsidRPr="00C0071F">
        <w:tab/>
        <w:t>MAP_PURGE_MS_req/ind</w:t>
      </w:r>
    </w:p>
    <w:p w:rsidR="003945A2" w:rsidRPr="00C0071F" w:rsidRDefault="003945A2">
      <w:pPr>
        <w:pStyle w:val="NF"/>
        <w:keepNext w:val="0"/>
        <w:keepLines w:val="0"/>
      </w:pPr>
      <w:r w:rsidRPr="00C0071F">
        <w:t>2)</w:t>
      </w:r>
      <w:r w:rsidRPr="00C0071F">
        <w:tab/>
        <w:t>MAP_PURGE_MS_rsp/cnf</w:t>
      </w:r>
    </w:p>
    <w:p w:rsidR="003945A2" w:rsidRPr="00C0071F" w:rsidRDefault="003945A2">
      <w:pPr>
        <w:pStyle w:val="NF"/>
        <w:keepNext w:val="0"/>
        <w:keepLines w:val="0"/>
      </w:pPr>
    </w:p>
    <w:p w:rsidR="003945A2" w:rsidRPr="00C0071F" w:rsidRDefault="003945A2">
      <w:pPr>
        <w:pStyle w:val="TF"/>
        <w:keepLines w:val="0"/>
      </w:pPr>
      <w:r w:rsidRPr="00C0071F">
        <w:t>Figure 19.1.4/1: Message flow for MS purging (non-GPRS)</w:t>
      </w:r>
    </w:p>
    <w:p w:rsidR="003945A2" w:rsidRPr="00C0071F" w:rsidRDefault="003945A2">
      <w:pPr>
        <w:pStyle w:val="NF"/>
        <w:keepNext w:val="0"/>
        <w:keepLines w:val="0"/>
      </w:pPr>
    </w:p>
    <w:p w:rsidR="003945A2" w:rsidRPr="00C0071F" w:rsidRDefault="003945A2">
      <w:pPr>
        <w:pStyle w:val="TH"/>
      </w:pPr>
      <w:r w:rsidRPr="00C0071F">
        <w:object w:dxaOrig="4110" w:dyaOrig="2865">
          <v:shape id="_x0000_i1046" type="#_x0000_t75" style="width:149.65pt;height:104.55pt" o:ole="">
            <v:imagedata r:id="rId128" o:title=""/>
          </v:shape>
          <o:OLEObject Type="Embed" ProgID="Word.Picture.8" ShapeID="_x0000_i1046" DrawAspect="Content" ObjectID="_1531815598" r:id="rId129"/>
        </w:object>
      </w:r>
    </w:p>
    <w:p w:rsidR="003945A2" w:rsidRPr="00C0071F" w:rsidRDefault="003945A2">
      <w:pPr>
        <w:pStyle w:val="NF"/>
        <w:keepNext w:val="0"/>
        <w:keepLines w:val="0"/>
      </w:pPr>
    </w:p>
    <w:p w:rsidR="003945A2" w:rsidRPr="00C0071F" w:rsidRDefault="003945A2">
      <w:pPr>
        <w:pStyle w:val="NF"/>
        <w:keepNext w:val="0"/>
        <w:keepLines w:val="0"/>
      </w:pPr>
      <w:r w:rsidRPr="00C0071F">
        <w:t>1)</w:t>
      </w:r>
      <w:r w:rsidRPr="00C0071F">
        <w:tab/>
        <w:t>MAP_PURGE_MS_req/ind</w:t>
      </w:r>
    </w:p>
    <w:p w:rsidR="003945A2" w:rsidRPr="00C0071F" w:rsidRDefault="003945A2">
      <w:pPr>
        <w:pStyle w:val="NF"/>
        <w:keepNext w:val="0"/>
        <w:keepLines w:val="0"/>
      </w:pPr>
      <w:r w:rsidRPr="00C0071F">
        <w:t>2)</w:t>
      </w:r>
      <w:r w:rsidRPr="00C0071F">
        <w:tab/>
        <w:t>MAP_PURGE_MS_rsp/cnf</w:t>
      </w:r>
    </w:p>
    <w:p w:rsidR="003945A2" w:rsidRPr="00C0071F" w:rsidRDefault="003945A2">
      <w:pPr>
        <w:pStyle w:val="NF"/>
        <w:keepNext w:val="0"/>
        <w:keepLines w:val="0"/>
      </w:pPr>
    </w:p>
    <w:p w:rsidR="003945A2" w:rsidRPr="00C0071F" w:rsidRDefault="003945A2">
      <w:pPr>
        <w:pStyle w:val="TF"/>
        <w:keepLines w:val="0"/>
      </w:pPr>
      <w:r w:rsidRPr="00C0071F">
        <w:t>Figure 19.1.4/2: Message flow for MS purging (GPRS)</w:t>
      </w:r>
    </w:p>
    <w:p w:rsidR="003945A2" w:rsidRPr="00C0071F" w:rsidRDefault="003945A2" w:rsidP="001452F8">
      <w:pPr>
        <w:pStyle w:val="Heading4"/>
      </w:pPr>
      <w:bookmarkStart w:id="1143" w:name="_Toc457812057"/>
      <w:r w:rsidRPr="00C0071F">
        <w:t>19.1.4.2</w:t>
      </w:r>
      <w:r w:rsidRPr="00C0071F">
        <w:tab/>
        <w:t>Procedure in the VLR</w:t>
      </w:r>
      <w:bookmarkEnd w:id="1143"/>
    </w:p>
    <w:p w:rsidR="003945A2" w:rsidRPr="00C0071F" w:rsidRDefault="003945A2">
      <w:r w:rsidRPr="00C0071F">
        <w:t>The MAP process in the VLR to report MS purging to the HLR is shown in figure 19.1.4/3. The MAP process invokes macros not defined in this clause; the definitions of these macros can be found as follows:</w:t>
      </w:r>
    </w:p>
    <w:p w:rsidR="003945A2" w:rsidRPr="00C0071F" w:rsidRDefault="003945A2">
      <w:pPr>
        <w:pStyle w:val="B1"/>
      </w:pPr>
      <w:r w:rsidRPr="00C0071F">
        <w:t>Receive_Open_Cnf</w:t>
      </w:r>
      <w:r w:rsidRPr="00C0071F">
        <w:tab/>
      </w:r>
      <w:r w:rsidRPr="00C0071F">
        <w:tab/>
      </w:r>
      <w:r w:rsidRPr="00C0071F">
        <w:tab/>
      </w:r>
      <w:r w:rsidRPr="00C0071F">
        <w:tab/>
      </w:r>
      <w:r w:rsidRPr="00C0071F">
        <w:tab/>
      </w:r>
      <w:r w:rsidRPr="00C0071F">
        <w:tab/>
        <w:t>see subclause 25.1.2;</w:t>
      </w:r>
    </w:p>
    <w:p w:rsidR="003945A2" w:rsidRPr="00C0071F" w:rsidRDefault="003945A2">
      <w:pPr>
        <w:pStyle w:val="B1"/>
      </w:pPr>
      <w:r w:rsidRPr="00C0071F">
        <w:t>Check_Confirmation</w:t>
      </w:r>
      <w:r w:rsidRPr="00C0071F">
        <w:tab/>
      </w:r>
      <w:r w:rsidRPr="00C0071F">
        <w:tab/>
      </w:r>
      <w:r w:rsidRPr="00C0071F">
        <w:tab/>
      </w:r>
      <w:r w:rsidRPr="00C0071F">
        <w:tab/>
      </w:r>
      <w:r w:rsidRPr="00C0071F">
        <w:tab/>
      </w:r>
      <w:r w:rsidRPr="00C0071F">
        <w:tab/>
        <w:t>see subclause 25.2.2.</w:t>
      </w:r>
    </w:p>
    <w:p w:rsidR="003945A2" w:rsidRPr="00C0071F" w:rsidRDefault="003945A2" w:rsidP="001452F8">
      <w:pPr>
        <w:pStyle w:val="Heading4"/>
      </w:pPr>
      <w:bookmarkStart w:id="1144" w:name="_Toc457812058"/>
      <w:r w:rsidRPr="00C0071F">
        <w:t>19.1.4.3</w:t>
      </w:r>
      <w:r w:rsidRPr="00C0071F">
        <w:tab/>
        <w:t xml:space="preserve">Procedure in the SGSN </w:t>
      </w:r>
      <w:bookmarkEnd w:id="1144"/>
    </w:p>
    <w:p w:rsidR="003945A2" w:rsidRPr="00C0071F" w:rsidRDefault="003945A2">
      <w:r w:rsidRPr="00C0071F">
        <w:t>The MAP process in the SGSN to report MS purging to the HLR is shown in figure 19.1.4/4. The MAP process invokes macros not defined in this clause; the definitions of these macros can be found as follows:</w:t>
      </w:r>
    </w:p>
    <w:p w:rsidR="003945A2" w:rsidRPr="00C0071F" w:rsidRDefault="003945A2">
      <w:pPr>
        <w:pStyle w:val="B1"/>
      </w:pPr>
      <w:r w:rsidRPr="00C0071F">
        <w:t>Receive_Open_Cnf</w:t>
      </w:r>
      <w:r w:rsidRPr="00C0071F">
        <w:tab/>
      </w:r>
      <w:r w:rsidRPr="00C0071F">
        <w:tab/>
      </w:r>
      <w:r w:rsidRPr="00C0071F">
        <w:tab/>
      </w:r>
      <w:r w:rsidRPr="00C0071F">
        <w:tab/>
      </w:r>
      <w:r w:rsidRPr="00C0071F">
        <w:tab/>
      </w:r>
      <w:r w:rsidRPr="00C0071F">
        <w:tab/>
        <w:t>see subclause 25.1.2;</w:t>
      </w:r>
    </w:p>
    <w:p w:rsidR="003945A2" w:rsidRPr="00C0071F" w:rsidRDefault="003945A2">
      <w:pPr>
        <w:pStyle w:val="B1"/>
      </w:pPr>
      <w:r w:rsidRPr="00C0071F">
        <w:t>Check_Confirmation</w:t>
      </w:r>
      <w:r w:rsidRPr="00C0071F">
        <w:tab/>
      </w:r>
      <w:r w:rsidRPr="00C0071F">
        <w:tab/>
      </w:r>
      <w:r w:rsidRPr="00C0071F">
        <w:tab/>
      </w:r>
      <w:r w:rsidRPr="00C0071F">
        <w:tab/>
      </w:r>
      <w:r w:rsidRPr="00C0071F">
        <w:tab/>
      </w:r>
      <w:r w:rsidRPr="00C0071F">
        <w:tab/>
        <w:t>see subclause 25.2.2.</w:t>
      </w:r>
    </w:p>
    <w:p w:rsidR="003945A2" w:rsidRPr="00C0071F" w:rsidRDefault="003945A2">
      <w:r w:rsidRPr="00C0071F">
        <w:rPr>
          <w:lang w:eastAsia="ja-JP"/>
        </w:rPr>
        <w:t xml:space="preserve">Sheet 1: </w:t>
      </w:r>
      <w:r w:rsidRPr="00C0071F">
        <w:t>The procedure Purge_MS_In_Serving_Network_Entity is specific to Super-Charger; it is specified in 3GPP TS 23.116 [110]. If the HLR does not support the Super-Charger functionality, processing continues from the "No" exit of the test "Result=Pass?".</w:t>
      </w:r>
    </w:p>
    <w:p w:rsidR="003945A2" w:rsidRPr="00C0071F" w:rsidRDefault="003945A2" w:rsidP="001452F8">
      <w:pPr>
        <w:pStyle w:val="Heading4"/>
      </w:pPr>
      <w:bookmarkStart w:id="1145" w:name="_Toc457812059"/>
      <w:r w:rsidRPr="00C0071F">
        <w:t>19.1.4.4</w:t>
      </w:r>
      <w:r w:rsidRPr="00C0071F">
        <w:tab/>
        <w:t>Procedure in the HLR</w:t>
      </w:r>
      <w:bookmarkEnd w:id="1145"/>
    </w:p>
    <w:p w:rsidR="003945A2" w:rsidRPr="00C0071F" w:rsidRDefault="003945A2">
      <w:r w:rsidRPr="00C0071F">
        <w:t>The MAP process in the HLR to handle a notification from a VLR or an SGSN that an MS record has been purged is shown in figure 19.1.4/5. The MAP process invokes macros not defined in this clause; the definitions of these macros can be found as follows:</w:t>
      </w:r>
    </w:p>
    <w:p w:rsidR="003945A2" w:rsidRPr="00C0071F" w:rsidRDefault="003945A2">
      <w:pPr>
        <w:pStyle w:val="B1"/>
      </w:pPr>
      <w:r w:rsidRPr="00C0071F">
        <w:t>Receive_Open_Ind</w:t>
      </w:r>
      <w:r w:rsidRPr="00C0071F">
        <w:tab/>
      </w:r>
      <w:r w:rsidRPr="00C0071F">
        <w:tab/>
      </w:r>
      <w:r w:rsidRPr="00C0071F">
        <w:tab/>
      </w:r>
      <w:r w:rsidRPr="00C0071F">
        <w:tab/>
      </w:r>
      <w:r w:rsidRPr="00C0071F">
        <w:tab/>
      </w:r>
      <w:r w:rsidRPr="00C0071F">
        <w:tab/>
        <w:t>see subclause 25.1.1;</w:t>
      </w:r>
    </w:p>
    <w:p w:rsidR="003945A2" w:rsidRPr="00C0071F" w:rsidRDefault="003945A2">
      <w:pPr>
        <w:pStyle w:val="B1"/>
      </w:pPr>
      <w:r w:rsidRPr="00C0071F">
        <w:t>Check_Indication</w:t>
      </w:r>
      <w:r w:rsidRPr="00C0071F">
        <w:tab/>
      </w:r>
      <w:r w:rsidRPr="00C0071F">
        <w:tab/>
      </w:r>
      <w:r w:rsidRPr="00C0071F">
        <w:tab/>
      </w:r>
      <w:r w:rsidRPr="00C0071F">
        <w:tab/>
      </w:r>
      <w:r w:rsidRPr="00C0071F">
        <w:tab/>
      </w:r>
      <w:r w:rsidRPr="00C0071F">
        <w:tab/>
        <w:t>see subclause 25.2.1.</w:t>
      </w:r>
    </w:p>
    <w:p w:rsidR="003945A2" w:rsidRPr="00C0071F" w:rsidRDefault="003945A2">
      <w:r w:rsidRPr="00C0071F">
        <w:t>If the notification was received from a VLR, the MAP process communicates with the location management application process specified in 3GPP TS 23.012 [23]; if the notification was received from an SGSN, the MAP process communicates with the GPRS mobility management application process specified in 3GPP TS 23.060 [104].</w:t>
      </w:r>
    </w:p>
    <w:p w:rsidR="003945A2" w:rsidRPr="00C0071F" w:rsidRDefault="003945A2">
      <w:pPr>
        <w:pStyle w:val="TH"/>
        <w:keepNext w:val="0"/>
        <w:keepLines w:val="0"/>
      </w:pPr>
      <w:r w:rsidRPr="00C0071F">
        <w:rPr>
          <w:snapToGrid w:val="0"/>
          <w:lang w:eastAsia="de-DE"/>
        </w:rPr>
        <w:br w:type="page"/>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30"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19.1.4/3: Process Purge_MS_VLR</w:t>
      </w:r>
    </w:p>
    <w:p w:rsidR="003945A2" w:rsidRPr="00C0071F" w:rsidRDefault="00BD1741">
      <w:pPr>
        <w:pStyle w:val="TH"/>
        <w:rPr>
          <w:snapToGrid w:val="0"/>
          <w:lang w:eastAsia="de-DE"/>
        </w:rPr>
      </w:pPr>
      <w:r w:rsidRPr="00C0071F">
        <w:rPr>
          <w:noProof/>
          <w:lang w:eastAsia="en-GB"/>
        </w:rPr>
        <w:drawing>
          <wp:inline distT="0" distB="0" distL="0" distR="0">
            <wp:extent cx="6115050" cy="7400925"/>
            <wp:effectExtent l="1905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31"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19.1.4/4 (sheet 1 of 2): Process Purge_MS_SGSN</w:t>
      </w:r>
    </w:p>
    <w:p w:rsidR="003945A2" w:rsidRPr="00C0071F" w:rsidRDefault="00BD1741">
      <w:pPr>
        <w:pStyle w:val="TH"/>
        <w:rPr>
          <w:snapToGrid w:val="0"/>
          <w:lang w:eastAsia="de-DE"/>
        </w:rPr>
      </w:pPr>
      <w:r w:rsidRPr="00C0071F">
        <w:rPr>
          <w:noProof/>
          <w:lang w:eastAsia="en-GB"/>
        </w:rPr>
        <w:drawing>
          <wp:inline distT="0" distB="0" distL="0" distR="0">
            <wp:extent cx="6115050" cy="7400925"/>
            <wp:effectExtent l="1905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32"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19.1.4/4 (sheet 2 of 2): Process Purge_MS_SGSN</w:t>
      </w:r>
    </w:p>
    <w:p w:rsidR="003945A2" w:rsidRPr="00C0071F" w:rsidRDefault="00BD1741">
      <w:pPr>
        <w:pStyle w:val="TH"/>
        <w:rPr>
          <w:snapToGrid w:val="0"/>
          <w:lang w:eastAsia="de-DE"/>
        </w:rPr>
      </w:pPr>
      <w:r w:rsidRPr="00C0071F">
        <w:rPr>
          <w:noProof/>
          <w:lang w:eastAsia="en-GB"/>
        </w:rPr>
        <w:drawing>
          <wp:inline distT="0" distB="0" distL="0" distR="0">
            <wp:extent cx="6115050" cy="7400925"/>
            <wp:effectExtent l="1905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33"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rsidP="001452F8">
      <w:pPr>
        <w:pStyle w:val="TF"/>
        <w:keepLines w:val="0"/>
        <w:rPr>
          <w:lang w:eastAsia="ja-JP"/>
        </w:rPr>
      </w:pPr>
      <w:r w:rsidRPr="00C0071F">
        <w:t>Figure 19.1.4/5: Process Purge_MS_HLR</w:t>
      </w:r>
    </w:p>
    <w:p w:rsidR="003945A2" w:rsidRPr="00C0071F" w:rsidRDefault="003945A2" w:rsidP="001452F8">
      <w:pPr>
        <w:pStyle w:val="Heading2"/>
      </w:pPr>
      <w:r w:rsidRPr="00C0071F">
        <w:br w:type="page"/>
      </w:r>
      <w:bookmarkStart w:id="1146" w:name="_Toc457812060"/>
      <w:r w:rsidRPr="00C0071F">
        <w:t>19.2</w:t>
      </w:r>
      <w:r w:rsidRPr="00C0071F">
        <w:tab/>
        <w:t>Handover procedures</w:t>
      </w:r>
      <w:bookmarkEnd w:id="1146"/>
    </w:p>
    <w:p w:rsidR="003945A2" w:rsidRPr="00C0071F" w:rsidRDefault="003945A2" w:rsidP="001452F8">
      <w:pPr>
        <w:pStyle w:val="Heading3"/>
      </w:pPr>
      <w:bookmarkStart w:id="1147" w:name="_Toc457812061"/>
      <w:r w:rsidRPr="00C0071F">
        <w:t>19.2.1</w:t>
      </w:r>
      <w:r w:rsidRPr="00C0071F">
        <w:tab/>
        <w:t>General</w:t>
      </w:r>
      <w:bookmarkEnd w:id="1147"/>
    </w:p>
    <w:p w:rsidR="003945A2" w:rsidRPr="00C0071F" w:rsidRDefault="003945A2">
      <w:r w:rsidRPr="00C0071F">
        <w:t>In this subclause, the term "Inter-MSC handover" is used to denote handover or relocation between different MSCs.</w:t>
      </w:r>
    </w:p>
    <w:p w:rsidR="003945A2" w:rsidRPr="00C0071F" w:rsidRDefault="003945A2">
      <w:r w:rsidRPr="00C0071F">
        <w:t>The interfaces involved for Inter-MSC handover are shown in figure 19.2/1. There are two Inter-MSC handover procedures:</w:t>
      </w:r>
    </w:p>
    <w:p w:rsidR="003945A2" w:rsidRPr="00C0071F" w:rsidRDefault="003945A2">
      <w:pPr>
        <w:pStyle w:val="B1"/>
      </w:pPr>
      <w:r w:rsidRPr="00C0071F">
        <w:t>1)</w:t>
      </w:r>
      <w:r w:rsidRPr="00C0071F">
        <w:tab/>
        <w:t>Basic Inter-MSC handover:</w:t>
      </w:r>
    </w:p>
    <w:p w:rsidR="003945A2" w:rsidRPr="00C0071F" w:rsidRDefault="003945A2">
      <w:pPr>
        <w:pStyle w:val="B2"/>
      </w:pPr>
      <w:r w:rsidRPr="00C0071F">
        <w:tab/>
        <w:t>The call is handed over from the controlling MSC(MSC—A) to another MSC(MSC—B) (figure 19.2/1a).</w:t>
      </w:r>
    </w:p>
    <w:p w:rsidR="003945A2" w:rsidRPr="00C0071F" w:rsidRDefault="003945A2">
      <w:pPr>
        <w:pStyle w:val="B2"/>
      </w:pPr>
      <w:r w:rsidRPr="00C0071F">
        <w:tab/>
        <w:t>Figure 19.2/2 shows the message flow for a successful handover from MSC</w:t>
      </w:r>
      <w:r w:rsidRPr="00C0071F">
        <w:noBreakHyphen/>
        <w:t>A to MSC—B, including a request for handover number allocation from MSC</w:t>
      </w:r>
      <w:r w:rsidRPr="00C0071F">
        <w:noBreakHyphen/>
        <w:t>B to VLR</w:t>
      </w:r>
      <w:r w:rsidRPr="00C0071F">
        <w:noBreakHyphen/>
        <w:t>B.</w:t>
      </w:r>
    </w:p>
    <w:p w:rsidR="003945A2" w:rsidRPr="00C0071F" w:rsidRDefault="003945A2">
      <w:pPr>
        <w:pStyle w:val="B1"/>
      </w:pPr>
      <w:r w:rsidRPr="00C0071F">
        <w:t>2)</w:t>
      </w:r>
      <w:r w:rsidRPr="00C0071F">
        <w:tab/>
        <w:t>Subsequent Inter-MSC handover:</w:t>
      </w:r>
    </w:p>
    <w:p w:rsidR="003945A2" w:rsidRPr="00C0071F" w:rsidRDefault="003945A2">
      <w:pPr>
        <w:pStyle w:val="B2"/>
      </w:pPr>
      <w:r w:rsidRPr="00C0071F">
        <w:tab/>
        <w:t>After the call has been handed over from MSC</w:t>
      </w:r>
      <w:r w:rsidRPr="00C0071F">
        <w:noBreakHyphen/>
        <w:t>A to MSC</w:t>
      </w:r>
      <w:r w:rsidRPr="00C0071F">
        <w:noBreakHyphen/>
        <w:t>B, a further handover either to MSC</w:t>
      </w:r>
      <w:r w:rsidRPr="00C0071F">
        <w:noBreakHyphen/>
        <w:t>A (figure 19.2/1a) or to a third MSC (MSC</w:t>
      </w:r>
      <w:r w:rsidRPr="00C0071F">
        <w:noBreakHyphen/>
        <w:t>B') (figure 19.2/1b) may be  necessary in order to continue the call.</w:t>
      </w:r>
    </w:p>
    <w:p w:rsidR="003945A2" w:rsidRPr="00C0071F" w:rsidRDefault="003945A2">
      <w:pPr>
        <w:pStyle w:val="B2"/>
      </w:pPr>
      <w:r w:rsidRPr="00C0071F">
        <w:tab/>
        <w:t>Figure 19.2/3 shows the message flow for a successful subsequent handover to MSC</w:t>
      </w:r>
      <w:r w:rsidRPr="00C0071F">
        <w:noBreakHyphen/>
        <w:t>B'. For a successful subsequent handover to MSC</w:t>
      </w:r>
      <w:r w:rsidRPr="00C0071F">
        <w:noBreakHyphen/>
        <w:t>A, the messages to and from MSC</w:t>
      </w:r>
      <w:r w:rsidRPr="00C0071F">
        <w:noBreakHyphen/>
        <w:t>B' and VLR</w:t>
      </w:r>
      <w:r w:rsidRPr="00C0071F">
        <w:noBreakHyphen/>
        <w:t>B' are omitted..</w:t>
      </w:r>
    </w:p>
    <w:p w:rsidR="003945A2" w:rsidRPr="00C0071F" w:rsidRDefault="003945A2">
      <w:pPr>
        <w:pStyle w:val="TH"/>
      </w:pPr>
      <w:r w:rsidRPr="00C0071F">
        <w:object w:dxaOrig="6825" w:dyaOrig="1290">
          <v:shape id="_x0000_i1047" type="#_x0000_t75" style="width:248.55pt;height:46.95pt" o:ole="">
            <v:imagedata r:id="rId134" o:title=""/>
          </v:shape>
          <o:OLEObject Type="Embed" ProgID="Word.Picture.8" ShapeID="_x0000_i1047" DrawAspect="Content" ObjectID="_1531815599" r:id="rId135"/>
        </w:object>
      </w:r>
    </w:p>
    <w:p w:rsidR="003945A2" w:rsidRPr="00C0071F" w:rsidRDefault="003945A2">
      <w:pPr>
        <w:pStyle w:val="TF"/>
      </w:pPr>
      <w:r w:rsidRPr="00C0071F">
        <w:t>a) Basic handover procedure MSC</w:t>
      </w:r>
      <w:r w:rsidRPr="00C0071F">
        <w:noBreakHyphen/>
        <w:t>A to MSC</w:t>
      </w:r>
      <w:r w:rsidRPr="00C0071F">
        <w:noBreakHyphen/>
        <w:t xml:space="preserve">B </w:t>
      </w:r>
      <w:r w:rsidRPr="00C0071F">
        <w:br/>
        <w:t>and subsequent handover procedure MSC</w:t>
      </w:r>
      <w:r w:rsidRPr="00C0071F">
        <w:noBreakHyphen/>
        <w:t>B to MSC</w:t>
      </w:r>
      <w:r w:rsidRPr="00C0071F">
        <w:noBreakHyphen/>
        <w:t>A.</w:t>
      </w:r>
    </w:p>
    <w:p w:rsidR="003945A2" w:rsidRPr="00C0071F" w:rsidRDefault="003945A2">
      <w:pPr>
        <w:pStyle w:val="TH"/>
      </w:pPr>
      <w:r w:rsidRPr="00C0071F">
        <w:object w:dxaOrig="6825" w:dyaOrig="2535">
          <v:shape id="_x0000_i1048" type="#_x0000_t75" style="width:248.55pt;height:92.65pt" o:ole="">
            <v:imagedata r:id="rId136" o:title=""/>
          </v:shape>
          <o:OLEObject Type="Embed" ProgID="Word.Picture.8" ShapeID="_x0000_i1048" DrawAspect="Content" ObjectID="_1531815600" r:id="rId137"/>
        </w:object>
      </w:r>
    </w:p>
    <w:p w:rsidR="003945A2" w:rsidRPr="00C0071F" w:rsidRDefault="003945A2">
      <w:pPr>
        <w:pStyle w:val="TF"/>
      </w:pPr>
      <w:r w:rsidRPr="00C0071F">
        <w:t>b) Subsequent handover procedure MSC</w:t>
      </w:r>
      <w:r w:rsidRPr="00C0071F">
        <w:noBreakHyphen/>
        <w:t>B to MSC</w:t>
      </w:r>
      <w:r w:rsidRPr="00C0071F">
        <w:noBreakHyphen/>
        <w:t>B'.</w:t>
      </w:r>
    </w:p>
    <w:p w:rsidR="003945A2" w:rsidRPr="00C0071F" w:rsidRDefault="003945A2">
      <w:pPr>
        <w:pStyle w:val="TF"/>
        <w:keepLines w:val="0"/>
      </w:pPr>
      <w:r w:rsidRPr="00C0071F">
        <w:t>Figure 19.2/1: Interface structure for handover</w:t>
      </w:r>
    </w:p>
    <w:p w:rsidR="003945A2" w:rsidRPr="00C0071F" w:rsidRDefault="003945A2">
      <w:pPr>
        <w:pStyle w:val="TH"/>
      </w:pPr>
      <w:r w:rsidRPr="00C0071F">
        <w:object w:dxaOrig="6375" w:dyaOrig="7500">
          <v:shape id="_x0000_i1049" type="#_x0000_t75" style="width:232.3pt;height:273.6pt" o:ole="">
            <v:imagedata r:id="rId138" o:title=""/>
          </v:shape>
          <o:OLEObject Type="Embed" ProgID="Word.Picture.8" ShapeID="_x0000_i1049" DrawAspect="Content" ObjectID="_1531815601" r:id="rId139"/>
        </w:object>
      </w:r>
    </w:p>
    <w:p w:rsidR="003945A2" w:rsidRPr="00C0071F" w:rsidRDefault="003945A2">
      <w:pPr>
        <w:pStyle w:val="NF"/>
        <w:keepNext w:val="0"/>
        <w:keepLines w:val="0"/>
      </w:pPr>
    </w:p>
    <w:p w:rsidR="003945A2" w:rsidRPr="00C0071F" w:rsidRDefault="003945A2">
      <w:pPr>
        <w:pStyle w:val="NF"/>
        <w:keepNext w:val="0"/>
        <w:keepLines w:val="0"/>
      </w:pPr>
      <w:r w:rsidRPr="00C0071F">
        <w:t>1)</w:t>
      </w:r>
      <w:r w:rsidRPr="00C0071F">
        <w:tab/>
        <w:t>MAP_PREPARE_HANDOVER_req/ind</w:t>
      </w:r>
    </w:p>
    <w:p w:rsidR="003945A2" w:rsidRPr="00C0071F" w:rsidRDefault="003945A2">
      <w:pPr>
        <w:pStyle w:val="NF"/>
        <w:keepNext w:val="0"/>
        <w:keepLines w:val="0"/>
      </w:pPr>
      <w:r w:rsidRPr="00C0071F">
        <w:t>2)</w:t>
      </w:r>
      <w:r w:rsidRPr="00C0071F">
        <w:tab/>
        <w:t>MAP_ALLOCATE_HANDOVER_NUMBER_req/ind</w:t>
      </w:r>
    </w:p>
    <w:p w:rsidR="003945A2" w:rsidRPr="00C0071F" w:rsidRDefault="003945A2">
      <w:pPr>
        <w:pStyle w:val="NF"/>
        <w:keepNext w:val="0"/>
        <w:keepLines w:val="0"/>
      </w:pPr>
      <w:r w:rsidRPr="00C0071F">
        <w:t>3)</w:t>
      </w:r>
      <w:r w:rsidRPr="00C0071F">
        <w:tab/>
        <w:t>MAP_SEND_HANDOVER_REPORT_req/ind</w:t>
      </w:r>
    </w:p>
    <w:p w:rsidR="003945A2" w:rsidRPr="00C0071F" w:rsidRDefault="003945A2">
      <w:pPr>
        <w:pStyle w:val="NF"/>
        <w:keepNext w:val="0"/>
        <w:keepLines w:val="0"/>
      </w:pPr>
      <w:r w:rsidRPr="00C0071F">
        <w:t>4)</w:t>
      </w:r>
      <w:r w:rsidRPr="00C0071F">
        <w:tab/>
        <w:t>MAP_PREPARE_HANDOVER_rsp/cnf</w:t>
      </w:r>
    </w:p>
    <w:p w:rsidR="003945A2" w:rsidRPr="00C0071F" w:rsidRDefault="003945A2">
      <w:pPr>
        <w:pStyle w:val="NF"/>
        <w:keepNext w:val="0"/>
        <w:keepLines w:val="0"/>
      </w:pPr>
      <w:r w:rsidRPr="00C0071F">
        <w:t>5)</w:t>
      </w:r>
      <w:r w:rsidRPr="00C0071F">
        <w:tab/>
        <w:t>MAP_SEND_HANDOVER_REPORT_rsp/cnf (Note)</w:t>
      </w:r>
    </w:p>
    <w:p w:rsidR="003945A2" w:rsidRPr="00C0071F" w:rsidRDefault="003945A2">
      <w:pPr>
        <w:pStyle w:val="NF"/>
        <w:keepNext w:val="0"/>
        <w:keepLines w:val="0"/>
      </w:pPr>
      <w:r w:rsidRPr="00C0071F">
        <w:t>6)</w:t>
      </w:r>
      <w:r w:rsidRPr="00C0071F">
        <w:tab/>
        <w:t>MAP_PROCESS_ACCESS_SIGNALLING_req/ind</w:t>
      </w:r>
    </w:p>
    <w:p w:rsidR="003945A2" w:rsidRPr="00C0071F" w:rsidRDefault="003945A2">
      <w:pPr>
        <w:pStyle w:val="NF"/>
      </w:pPr>
      <w:r w:rsidRPr="00C0071F">
        <w:t>7)</w:t>
      </w:r>
      <w:r w:rsidRPr="00C0071F">
        <w:tab/>
        <w:t>MAP_SEND_END_SIGNAL_req/ind</w:t>
      </w:r>
    </w:p>
    <w:p w:rsidR="003945A2" w:rsidRPr="00C0071F" w:rsidRDefault="003945A2">
      <w:pPr>
        <w:pStyle w:val="NF"/>
        <w:keepNext w:val="0"/>
        <w:keepLines w:val="0"/>
      </w:pPr>
      <w:r w:rsidRPr="00C0071F">
        <w:t>8)</w:t>
      </w:r>
      <w:r w:rsidRPr="00C0071F">
        <w:tab/>
        <w:t>MAP_FORWARD_ACCESS_SIGNALLING_req/ind</w:t>
      </w:r>
    </w:p>
    <w:p w:rsidR="003945A2" w:rsidRPr="00C0071F" w:rsidRDefault="003945A2">
      <w:pPr>
        <w:pStyle w:val="NF"/>
        <w:keepNext w:val="0"/>
        <w:keepLines w:val="0"/>
      </w:pPr>
      <w:r w:rsidRPr="00C0071F">
        <w:t>9)</w:t>
      </w:r>
      <w:r w:rsidRPr="00C0071F">
        <w:tab/>
        <w:t>MAP_PROCESS_ACCESS_SIGNALLING_req/ind</w:t>
      </w:r>
    </w:p>
    <w:p w:rsidR="003945A2" w:rsidRPr="00C0071F" w:rsidRDefault="003945A2">
      <w:pPr>
        <w:pStyle w:val="NF"/>
        <w:keepNext w:val="0"/>
        <w:keepLines w:val="0"/>
      </w:pPr>
      <w:r w:rsidRPr="00C0071F">
        <w:t>10)</w:t>
      </w:r>
      <w:r w:rsidRPr="00C0071F">
        <w:tab/>
        <w:t>MAP_SEND_END_SIGNAL_rsp/cnf</w:t>
      </w:r>
    </w:p>
    <w:p w:rsidR="003945A2" w:rsidRPr="00C0071F" w:rsidRDefault="003945A2">
      <w:pPr>
        <w:pStyle w:val="NF"/>
        <w:keepNext w:val="0"/>
        <w:keepLines w:val="0"/>
      </w:pPr>
    </w:p>
    <w:p w:rsidR="003945A2" w:rsidRPr="00C0071F" w:rsidRDefault="003945A2">
      <w:pPr>
        <w:pStyle w:val="NF"/>
        <w:keepNext w:val="0"/>
        <w:keepLines w:val="0"/>
      </w:pPr>
      <w:r w:rsidRPr="00C0071F">
        <w:t>NOTE:</w:t>
      </w:r>
      <w:r w:rsidRPr="00C0071F">
        <w:tab/>
        <w:t>This can be sent at any time after the connection between MSC</w:t>
      </w:r>
      <w:r w:rsidRPr="00C0071F">
        <w:noBreakHyphen/>
        <w:t>A and MSC</w:t>
      </w:r>
      <w:r w:rsidRPr="00C0071F">
        <w:noBreakHyphen/>
        <w:t>B is established.</w:t>
      </w:r>
    </w:p>
    <w:p w:rsidR="003945A2" w:rsidRPr="00C0071F" w:rsidRDefault="003945A2">
      <w:pPr>
        <w:pStyle w:val="NF"/>
        <w:keepNext w:val="0"/>
        <w:keepLines w:val="0"/>
      </w:pPr>
    </w:p>
    <w:p w:rsidR="003945A2" w:rsidRPr="00C0071F" w:rsidRDefault="003945A2">
      <w:pPr>
        <w:pStyle w:val="TF"/>
        <w:keepLines w:val="0"/>
      </w:pPr>
      <w:r w:rsidRPr="00C0071F">
        <w:t>Figure 19.2/2: Example of a successful basic handover procedure to MSC</w:t>
      </w:r>
      <w:r w:rsidRPr="00C0071F">
        <w:noBreakHyphen/>
        <w:t>B</w:t>
      </w:r>
    </w:p>
    <w:p w:rsidR="003945A2" w:rsidRPr="00C0071F" w:rsidRDefault="003945A2">
      <w:pPr>
        <w:pStyle w:val="TH"/>
      </w:pPr>
      <w:r w:rsidRPr="00C0071F">
        <w:object w:dxaOrig="11340" w:dyaOrig="11340">
          <v:shape id="_x0000_i1050" type="#_x0000_t75" style="width:412.6pt;height:413.85pt" o:ole="">
            <v:imagedata r:id="rId140" o:title=""/>
          </v:shape>
          <o:OLEObject Type="Embed" ProgID="Word.Picture.8" ShapeID="_x0000_i1050" DrawAspect="Content" ObjectID="_1531815602" r:id="rId141"/>
        </w:object>
      </w:r>
    </w:p>
    <w:p w:rsidR="003945A2" w:rsidRPr="00C0071F" w:rsidRDefault="003945A2">
      <w:pPr>
        <w:pStyle w:val="NF"/>
        <w:keepNext w:val="0"/>
        <w:keepLines w:val="0"/>
      </w:pPr>
    </w:p>
    <w:p w:rsidR="003945A2" w:rsidRPr="00C0071F" w:rsidRDefault="003945A2">
      <w:pPr>
        <w:pStyle w:val="NF"/>
        <w:keepNext w:val="0"/>
        <w:keepLines w:val="0"/>
      </w:pPr>
      <w:r w:rsidRPr="00C0071F">
        <w:t>1)</w:t>
      </w:r>
      <w:r w:rsidRPr="00C0071F">
        <w:tab/>
        <w:t>MAP_PREPARE_HANDOVER_req/ind</w:t>
      </w:r>
    </w:p>
    <w:p w:rsidR="003945A2" w:rsidRPr="00C0071F" w:rsidRDefault="003945A2">
      <w:pPr>
        <w:pStyle w:val="NF"/>
        <w:keepNext w:val="0"/>
        <w:keepLines w:val="0"/>
      </w:pPr>
      <w:r w:rsidRPr="00C0071F">
        <w:t>2)</w:t>
      </w:r>
      <w:r w:rsidRPr="00C0071F">
        <w:tab/>
        <w:t>MAP_ALLOCATE_HANDOVER_NUMBER_req/ind</w:t>
      </w:r>
    </w:p>
    <w:p w:rsidR="003945A2" w:rsidRPr="00C0071F" w:rsidRDefault="003945A2">
      <w:pPr>
        <w:pStyle w:val="NF"/>
        <w:keepNext w:val="0"/>
        <w:keepLines w:val="0"/>
      </w:pPr>
      <w:r w:rsidRPr="00C0071F">
        <w:t>3)</w:t>
      </w:r>
      <w:r w:rsidRPr="00C0071F">
        <w:tab/>
        <w:t>MAP_SEND_HANDOVER_REPORT_req/ind</w:t>
      </w:r>
    </w:p>
    <w:p w:rsidR="003945A2" w:rsidRPr="00C0071F" w:rsidRDefault="003945A2">
      <w:pPr>
        <w:pStyle w:val="NF"/>
        <w:keepNext w:val="0"/>
        <w:keepLines w:val="0"/>
      </w:pPr>
      <w:r w:rsidRPr="00C0071F">
        <w:t>4)</w:t>
      </w:r>
      <w:r w:rsidRPr="00C0071F">
        <w:tab/>
        <w:t>MAP_PREPARE_HANDOVER_rsp/cnf</w:t>
      </w:r>
    </w:p>
    <w:p w:rsidR="003945A2" w:rsidRPr="00C0071F" w:rsidRDefault="003945A2">
      <w:pPr>
        <w:pStyle w:val="NF"/>
        <w:keepNext w:val="0"/>
        <w:keepLines w:val="0"/>
      </w:pPr>
      <w:r w:rsidRPr="00C0071F">
        <w:t>5)</w:t>
      </w:r>
      <w:r w:rsidRPr="00C0071F">
        <w:tab/>
        <w:t>MAP_SEND_HANDOVER_REPORT_rsp/cnf (Note 1)</w:t>
      </w:r>
    </w:p>
    <w:p w:rsidR="003945A2" w:rsidRPr="00C0071F" w:rsidRDefault="003945A2">
      <w:pPr>
        <w:pStyle w:val="NF"/>
        <w:keepNext w:val="0"/>
        <w:keepLines w:val="0"/>
      </w:pPr>
      <w:r w:rsidRPr="00C0071F">
        <w:t>6)</w:t>
      </w:r>
      <w:r w:rsidRPr="00C0071F">
        <w:tab/>
        <w:t>MAP_PROCESS_ACCESS_SIGNALLING_req/ind</w:t>
      </w:r>
    </w:p>
    <w:p w:rsidR="003945A2" w:rsidRPr="00C0071F" w:rsidRDefault="003945A2">
      <w:pPr>
        <w:pStyle w:val="NF"/>
      </w:pPr>
      <w:r w:rsidRPr="00C0071F">
        <w:t>7)</w:t>
      </w:r>
      <w:r w:rsidRPr="00C0071F">
        <w:tab/>
        <w:t>MAP_SEND_END_SIGNAL_req/ind</w:t>
      </w:r>
    </w:p>
    <w:p w:rsidR="003945A2" w:rsidRPr="00C0071F" w:rsidRDefault="003945A2">
      <w:pPr>
        <w:pStyle w:val="NF"/>
      </w:pPr>
      <w:r w:rsidRPr="00C0071F">
        <w:t>8)</w:t>
      </w:r>
      <w:r w:rsidRPr="00C0071F">
        <w:tab/>
        <w:t>MAP_PREPARE_SUBSEQUENT_HANDOVER_req/ind</w:t>
      </w:r>
    </w:p>
    <w:p w:rsidR="003945A2" w:rsidRPr="00C0071F" w:rsidRDefault="003945A2">
      <w:pPr>
        <w:pStyle w:val="NF"/>
        <w:keepNext w:val="0"/>
        <w:keepLines w:val="0"/>
      </w:pPr>
      <w:r w:rsidRPr="00C0071F">
        <w:t>9)</w:t>
      </w:r>
      <w:r w:rsidRPr="00C0071F">
        <w:tab/>
        <w:t>MAP_PREPARE_HANDOVER_req/ind</w:t>
      </w:r>
    </w:p>
    <w:p w:rsidR="003945A2" w:rsidRPr="00C0071F" w:rsidRDefault="003945A2">
      <w:pPr>
        <w:pStyle w:val="NF"/>
        <w:keepNext w:val="0"/>
        <w:keepLines w:val="0"/>
      </w:pPr>
      <w:r w:rsidRPr="00C0071F">
        <w:t>10)</w:t>
      </w:r>
      <w:r w:rsidRPr="00C0071F">
        <w:tab/>
        <w:t>MAP_ALLOCATE_HANDOVER_NUMBER_req/ind</w:t>
      </w:r>
    </w:p>
    <w:p w:rsidR="003945A2" w:rsidRPr="00C0071F" w:rsidRDefault="003945A2">
      <w:pPr>
        <w:pStyle w:val="NF"/>
        <w:keepNext w:val="0"/>
        <w:keepLines w:val="0"/>
      </w:pPr>
      <w:r w:rsidRPr="00C0071F">
        <w:t>11)</w:t>
      </w:r>
      <w:r w:rsidRPr="00C0071F">
        <w:tab/>
        <w:t>MAP_SEND_HANDOVER_REPORT_req/ind</w:t>
      </w:r>
    </w:p>
    <w:p w:rsidR="003945A2" w:rsidRPr="00C0071F" w:rsidRDefault="003945A2">
      <w:pPr>
        <w:pStyle w:val="NF"/>
        <w:keepNext w:val="0"/>
        <w:keepLines w:val="0"/>
      </w:pPr>
      <w:r w:rsidRPr="00C0071F">
        <w:t>12)</w:t>
      </w:r>
      <w:r w:rsidRPr="00C0071F">
        <w:tab/>
        <w:t>MAP_PREPARE_HANDOVER_rsp/cnf</w:t>
      </w:r>
    </w:p>
    <w:p w:rsidR="003945A2" w:rsidRPr="00C0071F" w:rsidRDefault="003945A2">
      <w:pPr>
        <w:pStyle w:val="NF"/>
        <w:keepNext w:val="0"/>
        <w:keepLines w:val="0"/>
      </w:pPr>
      <w:r w:rsidRPr="00C0071F">
        <w:t>13)</w:t>
      </w:r>
      <w:r w:rsidRPr="00C0071F">
        <w:tab/>
        <w:t>MAP_SEND_HANDOVER_REPORT_rsp/cnf (Note 2)</w:t>
      </w:r>
    </w:p>
    <w:p w:rsidR="003945A2" w:rsidRPr="00C0071F" w:rsidRDefault="003945A2">
      <w:pPr>
        <w:pStyle w:val="NF"/>
      </w:pPr>
      <w:r w:rsidRPr="00C0071F">
        <w:t>14)</w:t>
      </w:r>
      <w:r w:rsidRPr="00C0071F">
        <w:tab/>
        <w:t>MAP_PREPARE_SUBSEQUENT_HANDOVER_rsp/cnf</w:t>
      </w:r>
    </w:p>
    <w:p w:rsidR="003945A2" w:rsidRPr="00C0071F" w:rsidRDefault="003945A2">
      <w:pPr>
        <w:pStyle w:val="NF"/>
        <w:keepNext w:val="0"/>
        <w:keepLines w:val="0"/>
      </w:pPr>
      <w:r w:rsidRPr="00C0071F">
        <w:t>15)</w:t>
      </w:r>
      <w:r w:rsidRPr="00C0071F">
        <w:tab/>
        <w:t>MAP_PROCESS_ACCESS_SIGNALLING_req/ind</w:t>
      </w:r>
    </w:p>
    <w:p w:rsidR="003945A2" w:rsidRPr="00C0071F" w:rsidRDefault="003945A2">
      <w:pPr>
        <w:pStyle w:val="NF"/>
      </w:pPr>
      <w:r w:rsidRPr="00C0071F">
        <w:t>16)</w:t>
      </w:r>
      <w:r w:rsidRPr="00C0071F">
        <w:tab/>
        <w:t>MAP_SEND_END_SIGNAL_req/ind</w:t>
      </w:r>
    </w:p>
    <w:p w:rsidR="003945A2" w:rsidRPr="00C0071F" w:rsidRDefault="003945A2">
      <w:pPr>
        <w:pStyle w:val="NF"/>
        <w:keepNext w:val="0"/>
        <w:keepLines w:val="0"/>
      </w:pPr>
      <w:r w:rsidRPr="00C0071F">
        <w:t>17)</w:t>
      </w:r>
      <w:r w:rsidRPr="00C0071F">
        <w:tab/>
        <w:t>MAP_SEND_END_SIGNAL_rsp/cnf (Note 3)</w:t>
      </w:r>
    </w:p>
    <w:p w:rsidR="003945A2" w:rsidRPr="00C0071F" w:rsidRDefault="003945A2">
      <w:pPr>
        <w:pStyle w:val="NF"/>
        <w:keepNext w:val="0"/>
        <w:keepLines w:val="0"/>
      </w:pPr>
    </w:p>
    <w:p w:rsidR="003945A2" w:rsidRPr="00C0071F" w:rsidRDefault="003945A2">
      <w:pPr>
        <w:pStyle w:val="NF"/>
        <w:keepNext w:val="0"/>
        <w:keepLines w:val="0"/>
      </w:pPr>
      <w:r w:rsidRPr="00C0071F">
        <w:t>NOTE 1:</w:t>
      </w:r>
      <w:r w:rsidRPr="00C0071F">
        <w:tab/>
        <w:t>This can be sent at any time after the connection between MSC</w:t>
      </w:r>
      <w:r w:rsidRPr="00C0071F">
        <w:noBreakHyphen/>
        <w:t>A and MSC</w:t>
      </w:r>
      <w:r w:rsidRPr="00C0071F">
        <w:noBreakHyphen/>
        <w:t>B is established.</w:t>
      </w:r>
    </w:p>
    <w:p w:rsidR="003945A2" w:rsidRPr="00C0071F" w:rsidRDefault="003945A2">
      <w:pPr>
        <w:pStyle w:val="NF"/>
        <w:keepNext w:val="0"/>
        <w:keepLines w:val="0"/>
      </w:pPr>
      <w:r w:rsidRPr="00C0071F">
        <w:t>NOTE 2:</w:t>
      </w:r>
      <w:r w:rsidRPr="00C0071F">
        <w:tab/>
        <w:t>This can be sent at any time after the connection between MSC</w:t>
      </w:r>
      <w:r w:rsidRPr="00C0071F">
        <w:noBreakHyphen/>
        <w:t>A and MSC</w:t>
      </w:r>
      <w:r w:rsidRPr="00C0071F">
        <w:noBreakHyphen/>
        <w:t>B' is established.</w:t>
      </w:r>
    </w:p>
    <w:p w:rsidR="003945A2" w:rsidRPr="00C0071F" w:rsidRDefault="003945A2">
      <w:pPr>
        <w:pStyle w:val="NF"/>
        <w:keepNext w:val="0"/>
        <w:keepLines w:val="0"/>
      </w:pPr>
      <w:r w:rsidRPr="00C0071F">
        <w:t>NOTE 3:</w:t>
      </w:r>
      <w:r w:rsidRPr="00C0071F">
        <w:tab/>
        <w:t>At this stage, the subsequent handover is complete. Any further interworking between MSC</w:t>
      </w:r>
      <w:r w:rsidRPr="00C0071F">
        <w:noBreakHyphen/>
        <w:t>A and MSC</w:t>
      </w:r>
      <w:r w:rsidRPr="00C0071F">
        <w:noBreakHyphen/>
        <w:t>B' is the same as the interworking between MSC</w:t>
      </w:r>
      <w:r w:rsidRPr="00C0071F">
        <w:noBreakHyphen/>
        <w:t>A and MSC</w:t>
      </w:r>
      <w:r w:rsidRPr="00C0071F">
        <w:noBreakHyphen/>
        <w:t>B after basic handover</w:t>
      </w:r>
    </w:p>
    <w:p w:rsidR="003945A2" w:rsidRPr="00C0071F" w:rsidRDefault="003945A2">
      <w:pPr>
        <w:pStyle w:val="NF"/>
        <w:keepNext w:val="0"/>
        <w:keepLines w:val="0"/>
      </w:pPr>
    </w:p>
    <w:p w:rsidR="003945A2" w:rsidRPr="00C0071F" w:rsidRDefault="003945A2">
      <w:pPr>
        <w:pStyle w:val="TF"/>
        <w:keepLines w:val="0"/>
      </w:pPr>
      <w:r w:rsidRPr="00C0071F">
        <w:t>Figure 19.2/3: Example of a successful subsequent handover to a third MSC</w:t>
      </w:r>
    </w:p>
    <w:p w:rsidR="003945A2" w:rsidRPr="00C0071F" w:rsidRDefault="003945A2">
      <w:r w:rsidRPr="00C0071F">
        <w:t>The MAP signalling procedures for inter-MSC handover support the allocation of a handover number or one or more relocation numbers and the transfer of encapsulated BSSAP or RANAP messages.</w:t>
      </w:r>
    </w:p>
    <w:p w:rsidR="003945A2" w:rsidRPr="00C0071F" w:rsidRDefault="003945A2">
      <w:r w:rsidRPr="00C0071F">
        <w:t>The minimum application context version for the MAP handover application context shall be:</w:t>
      </w:r>
    </w:p>
    <w:p w:rsidR="003945A2" w:rsidRPr="00C0071F" w:rsidRDefault="003945A2">
      <w:pPr>
        <w:pStyle w:val="B1"/>
      </w:pPr>
      <w:r w:rsidRPr="00C0071F">
        <w:t>-</w:t>
      </w:r>
      <w:r w:rsidRPr="00C0071F">
        <w:tab/>
        <w:t>version 3 for inter-MSC UTRAN to UTRAN handover;</w:t>
      </w:r>
    </w:p>
    <w:p w:rsidR="003945A2" w:rsidRPr="00C0071F" w:rsidRDefault="003945A2">
      <w:pPr>
        <w:pStyle w:val="B1"/>
      </w:pPr>
      <w:r w:rsidRPr="00C0071F">
        <w:t>-</w:t>
      </w:r>
      <w:r w:rsidRPr="00C0071F">
        <w:tab/>
        <w:t>version 3 for inter-MSC intersystem handover from GSM BSS to UTRAN;</w:t>
      </w:r>
    </w:p>
    <w:p w:rsidR="003945A2" w:rsidRPr="00C0071F" w:rsidRDefault="003945A2">
      <w:pPr>
        <w:pStyle w:val="B1"/>
      </w:pPr>
      <w:r w:rsidRPr="00C0071F">
        <w:t>-</w:t>
      </w:r>
      <w:r w:rsidRPr="00C0071F">
        <w:tab/>
        <w:t>version 2 for inter-MSC intersystem handover from UTRAN to GSM BSS.</w:t>
      </w:r>
    </w:p>
    <w:p w:rsidR="003945A2" w:rsidRPr="00C0071F" w:rsidRDefault="003945A2">
      <w:pPr>
        <w:pStyle w:val="NO"/>
      </w:pPr>
      <w:r w:rsidRPr="00C0071F">
        <w:t>NOTE:</w:t>
      </w:r>
      <w:r w:rsidRPr="00C0071F">
        <w:tab/>
        <w:t>If the MAP handover application context version 2 is used, subsequent handover to UTRAN is not possible.</w:t>
      </w:r>
    </w:p>
    <w:p w:rsidR="003945A2" w:rsidRPr="00C0071F" w:rsidRDefault="003945A2">
      <w:r w:rsidRPr="00C0071F">
        <w:t>The minimum application context version for the MAP handover application context should be version 2 for inter-MSC handover from GSM BSS to GSM BSS.</w:t>
      </w:r>
    </w:p>
    <w:p w:rsidR="003945A2" w:rsidRPr="00C0071F" w:rsidRDefault="003945A2">
      <w:pPr>
        <w:pStyle w:val="NO"/>
      </w:pPr>
      <w:r w:rsidRPr="00C0071F">
        <w:t>NOTE:</w:t>
      </w:r>
      <w:r w:rsidRPr="00C0071F">
        <w:tab/>
        <w:t>If the MAP handover application context version 2 or lower is used, subsequent handover to UTRAN is not possible.</w:t>
      </w:r>
    </w:p>
    <w:p w:rsidR="003945A2" w:rsidRPr="00C0071F" w:rsidRDefault="003945A2">
      <w:r w:rsidRPr="00C0071F">
        <w:t>The BSSAP or RANAP messages encapsulated in MAP messages are processed by the Handover Control Application in each MSC. The information in the encapsulated BSSAP or RANAP messages is passed from the Handover Control Application to the MAP process at the sending end; the notation used in the SDL diagrams for the MAP processes is "HO_CA_MESSAGE_ind(Message transfer)". The information in the encapsulated BSSAP or RANAP messages is passed from the MAP process to the Handover Control Application at the sending end; the notation used in the SDL diagrams for the MAP processes is "HO_CA_MESSAGE_req(Message transfer)".</w:t>
      </w:r>
    </w:p>
    <w:p w:rsidR="003945A2" w:rsidRPr="00C0071F" w:rsidRDefault="003945A2">
      <w:r w:rsidRPr="00C0071F">
        <w:t>For details of the interworking between the A-interface and MAP procedures or the Iu-interface and MAP procedures, see 3GPP TS 23.009 [21] and 3GPP TS 29.010 [58].</w:t>
      </w:r>
    </w:p>
    <w:p w:rsidR="003945A2" w:rsidRPr="00C0071F" w:rsidRDefault="003945A2" w:rsidP="001452F8">
      <w:pPr>
        <w:pStyle w:val="Heading3"/>
      </w:pPr>
      <w:bookmarkStart w:id="1148" w:name="_Toc457812062"/>
      <w:r w:rsidRPr="00C0071F">
        <w:t>19.2.2</w:t>
      </w:r>
      <w:r w:rsidRPr="00C0071F">
        <w:tab/>
        <w:t>Procedure in MSC</w:t>
      </w:r>
      <w:r w:rsidRPr="00C0071F">
        <w:noBreakHyphen/>
        <w:t>A</w:t>
      </w:r>
      <w:bookmarkEnd w:id="1148"/>
    </w:p>
    <w:p w:rsidR="003945A2" w:rsidRPr="00C0071F" w:rsidRDefault="003945A2">
      <w:r w:rsidRPr="00C0071F">
        <w:t>This subclause describes the inter-MSC handover procedure in MSC</w:t>
      </w:r>
      <w:r w:rsidRPr="00C0071F">
        <w:noBreakHyphen/>
        <w:t>A; it covers basic inter-MSC handover to another MSC (MSC</w:t>
      </w:r>
      <w:r w:rsidRPr="00C0071F">
        <w:noBreakHyphen/>
        <w:t>B) and subsequent inter-MSC handover to a third MSC (MSC</w:t>
      </w:r>
      <w:r w:rsidRPr="00C0071F">
        <w:noBreakHyphen/>
        <w:t>B') or back to the controlling MSC (MSC</w:t>
      </w:r>
      <w:r w:rsidRPr="00C0071F">
        <w:noBreakHyphen/>
        <w:t>A).</w:t>
      </w:r>
    </w:p>
    <w:p w:rsidR="003945A2" w:rsidRPr="00C0071F" w:rsidRDefault="003945A2">
      <w:r w:rsidRPr="00C0071F">
        <w:t>The MAP process in MSC</w:t>
      </w:r>
      <w:r w:rsidRPr="00C0071F">
        <w:noBreakHyphen/>
        <w:t>A to handle inter-MSC handover is shown in figure 19.2/4. The MAP process invokes macros not defined in this clause; the definitions of these macros can be found as follows:</w:t>
      </w:r>
    </w:p>
    <w:p w:rsidR="003945A2" w:rsidRPr="00C0071F" w:rsidRDefault="003945A2">
      <w:pPr>
        <w:pStyle w:val="B1"/>
      </w:pPr>
      <w:r w:rsidRPr="00C0071F">
        <w:t>Receive_Open_Cnf</w:t>
      </w:r>
      <w:r w:rsidRPr="00C0071F">
        <w:tab/>
      </w:r>
      <w:r w:rsidRPr="00C0071F">
        <w:tab/>
      </w:r>
      <w:r w:rsidRPr="00C0071F">
        <w:tab/>
      </w:r>
      <w:r w:rsidRPr="00C0071F">
        <w:tab/>
      </w:r>
      <w:r w:rsidRPr="00C0071F">
        <w:tab/>
      </w:r>
      <w:r w:rsidRPr="00C0071F">
        <w:tab/>
        <w:t>see subclause 25.1.2;</w:t>
      </w:r>
    </w:p>
    <w:p w:rsidR="003945A2" w:rsidRPr="00C0071F" w:rsidRDefault="003945A2">
      <w:pPr>
        <w:pStyle w:val="B1"/>
      </w:pPr>
      <w:r w:rsidRPr="00C0071F">
        <w:t>Check_Indication</w:t>
      </w:r>
      <w:r w:rsidRPr="00C0071F">
        <w:tab/>
      </w:r>
      <w:r w:rsidRPr="00C0071F">
        <w:tab/>
      </w:r>
      <w:r w:rsidRPr="00C0071F">
        <w:tab/>
      </w:r>
      <w:r w:rsidRPr="00C0071F">
        <w:tab/>
      </w:r>
      <w:r w:rsidRPr="00C0071F">
        <w:tab/>
      </w:r>
      <w:r w:rsidRPr="00C0071F">
        <w:tab/>
        <w:t>see subclause 25.2.1.</w:t>
      </w:r>
    </w:p>
    <w:p w:rsidR="003945A2" w:rsidRPr="00C0071F" w:rsidRDefault="003945A2">
      <w:pPr>
        <w:pStyle w:val="B1"/>
      </w:pPr>
      <w:r w:rsidRPr="00C0071F">
        <w:t>Check_Confirmation</w:t>
      </w:r>
      <w:r w:rsidRPr="00C0071F">
        <w:tab/>
      </w:r>
      <w:r w:rsidRPr="00C0071F">
        <w:tab/>
      </w:r>
      <w:r w:rsidRPr="00C0071F">
        <w:tab/>
      </w:r>
      <w:r w:rsidRPr="00C0071F">
        <w:tab/>
      </w:r>
      <w:r w:rsidRPr="00C0071F">
        <w:tab/>
      </w:r>
      <w:r w:rsidRPr="00C0071F">
        <w:tab/>
        <w:t>see subclause 25.2.2.</w:t>
      </w:r>
    </w:p>
    <w:p w:rsidR="003945A2" w:rsidRPr="00C0071F" w:rsidRDefault="003945A2">
      <w:r w:rsidRPr="00C0071F">
        <w:t>Communication between the MAP handover process and the Handover Control application is represented by the HO_CA_MESSAGE service. For a detailed description of the interworking between the Handover Control applications in different MSCs for the inter-MSC handover procedure, see 3GPP TS 23.009 [21].</w:t>
      </w:r>
    </w:p>
    <w:p w:rsidR="003945A2" w:rsidRPr="00C0071F" w:rsidRDefault="003945A2" w:rsidP="001452F8">
      <w:pPr>
        <w:pStyle w:val="Heading4"/>
      </w:pPr>
      <w:bookmarkStart w:id="1149" w:name="_Toc457812063"/>
      <w:r w:rsidRPr="00C0071F">
        <w:t>19.2.2.1</w:t>
      </w:r>
      <w:r w:rsidRPr="00C0071F">
        <w:tab/>
        <w:t>Basic handover</w:t>
      </w:r>
      <w:bookmarkEnd w:id="1149"/>
    </w:p>
    <w:p w:rsidR="003945A2" w:rsidRPr="00C0071F" w:rsidRDefault="003945A2">
      <w:r w:rsidRPr="00C0071F">
        <w:t>The handling in MSC</w:t>
      </w:r>
      <w:r w:rsidRPr="00C0071F">
        <w:noBreakHyphen/>
        <w:t>A for basic inter-MSC handover is shown in sheets 1 to 6 of figure 19.2/4.</w:t>
      </w:r>
    </w:p>
    <w:p w:rsidR="003945A2" w:rsidRPr="00C0071F" w:rsidRDefault="003945A2">
      <w:r w:rsidRPr="00C0071F">
        <w:t>Sheet 1: The MAP_PREPARE_HANDOVER request may contain:</w:t>
      </w:r>
    </w:p>
    <w:p w:rsidR="003945A2" w:rsidRPr="00C0071F" w:rsidRDefault="003945A2">
      <w:pPr>
        <w:pStyle w:val="B1"/>
      </w:pPr>
      <w:r w:rsidRPr="00C0071F">
        <w:t>-</w:t>
      </w:r>
      <w:r w:rsidRPr="00C0071F">
        <w:tab/>
        <w:t>an indication that handover number allocation is not required;</w:t>
      </w:r>
    </w:p>
    <w:p w:rsidR="003945A2" w:rsidRPr="00C0071F" w:rsidRDefault="003945A2">
      <w:pPr>
        <w:pStyle w:val="B1"/>
      </w:pPr>
      <w:r w:rsidRPr="00C0071F">
        <w:t>-</w:t>
      </w:r>
      <w:r w:rsidRPr="00C0071F">
        <w:tab/>
        <w:t>the target Cell ID, for compatibility for handover to GSM;</w:t>
      </w:r>
    </w:p>
    <w:p w:rsidR="003945A2" w:rsidRPr="00C0071F" w:rsidRDefault="003945A2">
      <w:pPr>
        <w:pStyle w:val="B1"/>
      </w:pPr>
      <w:r w:rsidRPr="00C0071F">
        <w:t>-</w:t>
      </w:r>
      <w:r w:rsidRPr="00C0071F">
        <w:tab/>
        <w:t>the target RNC ID, for SRNS relocation or inter-system handover from GSM to UMTS;</w:t>
      </w:r>
    </w:p>
    <w:p w:rsidR="003945A2" w:rsidRPr="00C0071F" w:rsidRDefault="003945A2">
      <w:pPr>
        <w:pStyle w:val="B1"/>
      </w:pPr>
      <w:r w:rsidRPr="00C0071F">
        <w:t>-</w:t>
      </w:r>
      <w:r w:rsidRPr="00C0071F">
        <w:tab/>
        <w:t>the IMSI;</w:t>
      </w:r>
    </w:p>
    <w:p w:rsidR="003945A2" w:rsidRPr="00C0071F" w:rsidRDefault="003945A2">
      <w:pPr>
        <w:pStyle w:val="B1"/>
      </w:pPr>
      <w:r w:rsidRPr="00C0071F">
        <w:t>-</w:t>
      </w:r>
      <w:r w:rsidRPr="00C0071F">
        <w:tab/>
        <w:t>UMTS encryption information and UMTS integrity protection information, which are necessary for inter-system handover from GSM to UMTS;</w:t>
      </w:r>
    </w:p>
    <w:p w:rsidR="00A332CA" w:rsidRPr="00C0071F" w:rsidRDefault="003945A2" w:rsidP="00A332CA">
      <w:pPr>
        <w:pStyle w:val="B1"/>
        <w:rPr>
          <w:snapToGrid w:val="0"/>
        </w:rPr>
      </w:pPr>
      <w:r w:rsidRPr="00C0071F">
        <w:t>-</w:t>
      </w:r>
      <w:r w:rsidRPr="00C0071F">
        <w:tab/>
      </w:r>
      <w:r w:rsidRPr="00C0071F">
        <w:rPr>
          <w:snapToGrid w:val="0"/>
        </w:rPr>
        <w:t>GSM radio resource information (channel type)</w:t>
      </w:r>
      <w:r w:rsidR="00A332CA" w:rsidRPr="00C0071F">
        <w:rPr>
          <w:snapToGrid w:val="0"/>
        </w:rPr>
        <w:t xml:space="preserve">; </w:t>
      </w:r>
    </w:p>
    <w:p w:rsidR="00A332CA" w:rsidRPr="00C0071F" w:rsidRDefault="00A332CA" w:rsidP="00A332CA">
      <w:pPr>
        <w:pStyle w:val="B1"/>
        <w:rPr>
          <w:snapToGrid w:val="0"/>
        </w:rPr>
      </w:pPr>
      <w:r w:rsidRPr="00C0071F">
        <w:t>-</w:t>
      </w:r>
      <w:r w:rsidRPr="00C0071F">
        <w:tab/>
      </w:r>
      <w:r w:rsidRPr="00C0071F">
        <w:rPr>
          <w:snapToGrid w:val="0"/>
        </w:rPr>
        <w:t>the LCLS Global Call Reference;</w:t>
      </w:r>
    </w:p>
    <w:p w:rsidR="00DE594F" w:rsidRPr="00C0071F" w:rsidRDefault="00A332CA" w:rsidP="00DE594F">
      <w:pPr>
        <w:pStyle w:val="B1"/>
        <w:rPr>
          <w:snapToGrid w:val="0"/>
        </w:rPr>
      </w:pPr>
      <w:r w:rsidRPr="00C0071F">
        <w:t xml:space="preserve"> -</w:t>
      </w:r>
      <w:r w:rsidRPr="00C0071F">
        <w:tab/>
      </w:r>
      <w:r w:rsidRPr="00C0071F">
        <w:rPr>
          <w:snapToGrid w:val="0"/>
        </w:rPr>
        <w:t>the LCLS-Negotiation</w:t>
      </w:r>
      <w:r w:rsidR="00DE594F" w:rsidRPr="00C0071F">
        <w:rPr>
          <w:snapToGrid w:val="0"/>
        </w:rPr>
        <w:t>;</w:t>
      </w:r>
    </w:p>
    <w:p w:rsidR="00A332CA" w:rsidRPr="00C0071F" w:rsidRDefault="00DE594F" w:rsidP="00DE594F">
      <w:pPr>
        <w:pStyle w:val="B1"/>
      </w:pPr>
      <w:r w:rsidRPr="00C0071F">
        <w:rPr>
          <w:snapToGrid w:val="0"/>
        </w:rPr>
        <w:t>-</w:t>
      </w:r>
      <w:r w:rsidRPr="00C0071F">
        <w:rPr>
          <w:snapToGrid w:val="0"/>
        </w:rPr>
        <w:tab/>
        <w:t>the LCLS-Configuration-Preference</w:t>
      </w:r>
      <w:r w:rsidR="00A332CA" w:rsidRPr="00C0071F">
        <w:rPr>
          <w:snapToGrid w:val="0"/>
        </w:rPr>
        <w:t>.</w:t>
      </w:r>
    </w:p>
    <w:p w:rsidR="003945A2" w:rsidRPr="00C0071F" w:rsidRDefault="003945A2">
      <w:pPr>
        <w:rPr>
          <w:snapToGrid w:val="0"/>
        </w:rPr>
      </w:pPr>
      <w:r w:rsidRPr="00C0071F">
        <w:rPr>
          <w:snapToGrid w:val="0"/>
        </w:rPr>
        <w:t>The conditions for the presence of these parameters and the processing in MSC</w:t>
      </w:r>
      <w:r w:rsidRPr="00C0071F">
        <w:noBreakHyphen/>
      </w:r>
      <w:r w:rsidRPr="00C0071F">
        <w:rPr>
          <w:snapToGrid w:val="0"/>
        </w:rPr>
        <w:t>B (3G_MSC</w:t>
      </w:r>
      <w:r w:rsidRPr="00C0071F">
        <w:noBreakHyphen/>
      </w:r>
      <w:r w:rsidRPr="00C0071F">
        <w:rPr>
          <w:snapToGrid w:val="0"/>
        </w:rPr>
        <w:t>B) are described in detail in 3GPP TS 29.010</w:t>
      </w:r>
      <w:r w:rsidRPr="00C0071F">
        <w:t> [58]</w:t>
      </w:r>
      <w:r w:rsidR="00A332CA" w:rsidRPr="00C0071F">
        <w:t>,</w:t>
      </w:r>
      <w:r w:rsidRPr="00C0071F">
        <w:rPr>
          <w:snapToGrid w:val="0"/>
        </w:rPr>
        <w:t xml:space="preserve"> 3GPP TS 23.009</w:t>
      </w:r>
      <w:r w:rsidRPr="00C0071F">
        <w:t> [21]</w:t>
      </w:r>
      <w:r w:rsidR="00A332CA" w:rsidRPr="00C0071F">
        <w:t xml:space="preserve"> and </w:t>
      </w:r>
      <w:r w:rsidR="00A332CA" w:rsidRPr="00C0071F">
        <w:rPr>
          <w:snapToGrid w:val="0"/>
        </w:rPr>
        <w:t>3GPP TS 2</w:t>
      </w:r>
      <w:r w:rsidR="00A332CA" w:rsidRPr="00C0071F">
        <w:rPr>
          <w:rFonts w:hint="eastAsia"/>
          <w:snapToGrid w:val="0"/>
          <w:lang w:eastAsia="zh-CN"/>
        </w:rPr>
        <w:t>9</w:t>
      </w:r>
      <w:r w:rsidR="00A332CA" w:rsidRPr="00C0071F">
        <w:rPr>
          <w:snapToGrid w:val="0"/>
        </w:rPr>
        <w:t>.205</w:t>
      </w:r>
      <w:r w:rsidR="00A332CA" w:rsidRPr="00C0071F">
        <w:t> [146]</w:t>
      </w:r>
      <w:r w:rsidRPr="00C0071F">
        <w:rPr>
          <w:snapToGrid w:val="0"/>
        </w:rPr>
        <w:t>.</w:t>
      </w:r>
    </w:p>
    <w:p w:rsidR="003945A2" w:rsidRPr="00C0071F" w:rsidRDefault="003945A2">
      <w:r w:rsidRPr="00C0071F">
        <w:rPr>
          <w:snapToGrid w:val="0"/>
        </w:rPr>
        <w:t xml:space="preserve">Sheet 2: The </w:t>
      </w:r>
      <w:r w:rsidRPr="00C0071F">
        <w:t>MAP_PREPARE_HANDOVER confirmation contains one of:</w:t>
      </w:r>
    </w:p>
    <w:p w:rsidR="003945A2" w:rsidRPr="00C0071F" w:rsidRDefault="003945A2">
      <w:pPr>
        <w:pStyle w:val="B1"/>
      </w:pPr>
      <w:r w:rsidRPr="00C0071F">
        <w:rPr>
          <w:snapToGrid w:val="0"/>
        </w:rPr>
        <w:t>-</w:t>
      </w:r>
      <w:r w:rsidRPr="00C0071F">
        <w:rPr>
          <w:snapToGrid w:val="0"/>
        </w:rPr>
        <w:tab/>
        <w:t xml:space="preserve">no handover number, if the </w:t>
      </w:r>
      <w:r w:rsidRPr="00C0071F">
        <w:t>MAP_PREPARE_HANDOVER request included an indication that handover number allocation is not required;</w:t>
      </w:r>
    </w:p>
    <w:p w:rsidR="003945A2" w:rsidRPr="00C0071F" w:rsidRDefault="003945A2">
      <w:pPr>
        <w:pStyle w:val="B1"/>
      </w:pPr>
      <w:r w:rsidRPr="00C0071F">
        <w:t>-</w:t>
      </w:r>
      <w:r w:rsidRPr="00C0071F">
        <w:tab/>
        <w:t>a handover number;</w:t>
      </w:r>
    </w:p>
    <w:p w:rsidR="003945A2" w:rsidRPr="00C0071F" w:rsidRDefault="003945A2">
      <w:pPr>
        <w:pStyle w:val="B1"/>
      </w:pPr>
      <w:r w:rsidRPr="00C0071F">
        <w:t>-</w:t>
      </w:r>
      <w:r w:rsidRPr="00C0071F">
        <w:tab/>
        <w:t>one or more relocation numbers.</w:t>
      </w:r>
    </w:p>
    <w:p w:rsidR="003945A2" w:rsidRPr="00C0071F" w:rsidRDefault="003945A2">
      <w:r w:rsidRPr="00C0071F">
        <w:t xml:space="preserve">Sheet 2: </w:t>
      </w:r>
      <w:r w:rsidRPr="00C0071F">
        <w:rPr>
          <w:snapToGrid w:val="0"/>
        </w:rPr>
        <w:t xml:space="preserve">The </w:t>
      </w:r>
      <w:r w:rsidRPr="00C0071F">
        <w:t>MAP_PREPARE_HANDOVER confirmation contains BSSAP or RANAP signalling information, which is passed to the Handover Control application in MSC</w:t>
      </w:r>
      <w:r w:rsidRPr="00C0071F">
        <w:noBreakHyphen/>
        <w:t>A.</w:t>
      </w:r>
    </w:p>
    <w:p w:rsidR="003945A2" w:rsidRPr="00C0071F" w:rsidRDefault="003945A2">
      <w:r w:rsidRPr="00C0071F">
        <w:t>Sheet 2: If the MAP_PREPARE_HANDOVER confirmation contains an indication that MSC</w:t>
      </w:r>
      <w:r w:rsidRPr="00C0071F">
        <w:noBreakHyphen/>
        <w:t>B does not support multiple bearers, the Handover Control application in MSC</w:t>
      </w:r>
      <w:r w:rsidRPr="00C0071F">
        <w:noBreakHyphen/>
        <w:t>A may request handover of one bearer to the same cell in MSC</w:t>
      </w:r>
      <w:r w:rsidRPr="00C0071F">
        <w:noBreakHyphen/>
        <w:t>B.</w:t>
      </w:r>
    </w:p>
    <w:p w:rsidR="003945A2" w:rsidRPr="00C0071F" w:rsidRDefault="003945A2">
      <w:pPr>
        <w:rPr>
          <w:snapToGrid w:val="0"/>
        </w:rPr>
      </w:pPr>
      <w:r w:rsidRPr="00C0071F">
        <w:t>Sheet 5: If the original MAP_PREPARE_HANDOVER request included a parameter indicating that handover number allocation is not required, the Handover Control application in MSC</w:t>
      </w:r>
      <w:r w:rsidRPr="00C0071F">
        <w:noBreakHyphen/>
        <w:t>A may request a handover number (or one or more relocation numbers); this triggers a further MAP_PREPARE_HANDOVER request towards MSC</w:t>
      </w:r>
      <w:r w:rsidRPr="00C0071F">
        <w:noBreakHyphen/>
        <w:t>B</w:t>
      </w:r>
      <w:r w:rsidR="00DE594F" w:rsidRPr="00C0071F">
        <w:t>.</w:t>
      </w:r>
    </w:p>
    <w:p w:rsidR="003945A2" w:rsidRPr="00C0071F" w:rsidRDefault="003945A2" w:rsidP="001452F8">
      <w:pPr>
        <w:pStyle w:val="Heading4"/>
      </w:pPr>
      <w:bookmarkStart w:id="1150" w:name="_Toc457812064"/>
      <w:r w:rsidRPr="00C0071F">
        <w:t>19.2.2.2</w:t>
      </w:r>
      <w:r w:rsidRPr="00C0071F">
        <w:tab/>
        <w:t>Handling of access signalling</w:t>
      </w:r>
      <w:bookmarkEnd w:id="1150"/>
    </w:p>
    <w:p w:rsidR="003945A2" w:rsidRPr="00C0071F" w:rsidRDefault="003945A2">
      <w:pPr>
        <w:rPr>
          <w:b/>
        </w:rPr>
      </w:pPr>
      <w:r w:rsidRPr="00C0071F">
        <w:t>The Handover Control application in MSC</w:t>
      </w:r>
      <w:r w:rsidRPr="00C0071F">
        <w:noBreakHyphen/>
        <w:t>A may forward access signalling to any of the MS, RNS</w:t>
      </w:r>
      <w:r w:rsidRPr="00C0071F">
        <w:noBreakHyphen/>
        <w:t>B or BSS</w:t>
      </w:r>
      <w:r w:rsidRPr="00C0071F">
        <w:noBreakHyphen/>
      </w:r>
      <w:r w:rsidRPr="00C0071F">
        <w:rPr>
          <w:bCs/>
        </w:rPr>
        <w:t xml:space="preserve">B using the MAP_FORWARD_ACCESS_SIGNALLING service; </w:t>
      </w:r>
      <w:r w:rsidRPr="00C0071F">
        <w:t>any of the MS, RNS</w:t>
      </w:r>
      <w:r w:rsidRPr="00C0071F">
        <w:noBreakHyphen/>
        <w:t>B or BSS</w:t>
      </w:r>
      <w:r w:rsidRPr="00C0071F">
        <w:noBreakHyphen/>
      </w:r>
      <w:r w:rsidRPr="00C0071F">
        <w:rPr>
          <w:bCs/>
        </w:rPr>
        <w:t>B</w:t>
      </w:r>
      <w:r w:rsidRPr="00C0071F">
        <w:t xml:space="preserve"> may forward access signalling to the Handover Control application in MSC</w:t>
      </w:r>
      <w:r w:rsidRPr="00C0071F">
        <w:noBreakHyphen/>
        <w:t>A</w:t>
      </w:r>
      <w:r w:rsidRPr="00C0071F">
        <w:rPr>
          <w:bCs/>
        </w:rPr>
        <w:t xml:space="preserve"> using the MAP_PROCESS_ACCESS_SIGNALLING service. These are </w:t>
      </w:r>
      <w:r w:rsidRPr="00C0071F">
        <w:t>non-confirmed services.</w:t>
      </w:r>
    </w:p>
    <w:p w:rsidR="003945A2" w:rsidRPr="00C0071F" w:rsidRDefault="003945A2" w:rsidP="001452F8">
      <w:pPr>
        <w:pStyle w:val="Heading4"/>
      </w:pPr>
      <w:bookmarkStart w:id="1151" w:name="_Toc457812065"/>
      <w:r w:rsidRPr="00C0071F">
        <w:t>19.2.2.3</w:t>
      </w:r>
      <w:r w:rsidRPr="00C0071F">
        <w:tab/>
        <w:t>Subsequent handover</w:t>
      </w:r>
      <w:bookmarkEnd w:id="1151"/>
    </w:p>
    <w:p w:rsidR="003945A2" w:rsidRPr="00C0071F" w:rsidRDefault="003945A2">
      <w:r w:rsidRPr="00C0071F">
        <w:t>The handling in MSC</w:t>
      </w:r>
      <w:r w:rsidRPr="00C0071F">
        <w:noBreakHyphen/>
        <w:t>A for subsequent inter-MSC handover is shown in sheets 7 &amp; 8 of figure 19.2/4. If the Handover Control Application determines that the call is to be handed over to a third MSC (MSC</w:t>
      </w:r>
      <w:r w:rsidRPr="00C0071F">
        <w:noBreakHyphen/>
        <w:t>B') it triggers another instance of the MAP process to handle the basic handover to MSC</w:t>
      </w:r>
      <w:r w:rsidRPr="00C0071F">
        <w:noBreakHyphen/>
        <w:t>B', and reports the result of the subsequent handover to the instance of the MAP process which handles the dialogue with MSC</w:t>
      </w:r>
      <w:r w:rsidRPr="00C0071F">
        <w:noBreakHyphen/>
        <w:t>B.</w:t>
      </w:r>
    </w:p>
    <w:p w:rsidR="003945A2" w:rsidRPr="00C0071F" w:rsidRDefault="003945A2">
      <w:pPr>
        <w:keepNext/>
        <w:keepLines/>
      </w:pPr>
      <w:r w:rsidRPr="00C0071F">
        <w:t>Sheet 8: While the MAP process in MSC</w:t>
      </w:r>
      <w:r w:rsidRPr="00C0071F">
        <w:noBreakHyphen/>
        <w:t>A is waiting for the completion of subsequent handover, it relays access signalling between the Handover Control application and the MS, RNS</w:t>
      </w:r>
      <w:r w:rsidRPr="00C0071F">
        <w:noBreakHyphen/>
        <w:t>B or BSS</w:t>
      </w:r>
      <w:r w:rsidRPr="00C0071F">
        <w:noBreakHyphen/>
      </w:r>
      <w:r w:rsidRPr="00C0071F">
        <w:rPr>
          <w:bCs/>
        </w:rPr>
        <w:t>B as described in subclause 19.2.2.2.</w:t>
      </w:r>
    </w:p>
    <w:p w:rsidR="003945A2" w:rsidRPr="00C0071F" w:rsidRDefault="003945A2" w:rsidP="001452F8">
      <w:pPr>
        <w:pStyle w:val="Heading3"/>
      </w:pPr>
      <w:bookmarkStart w:id="1152" w:name="_Toc457812066"/>
      <w:r w:rsidRPr="00C0071F">
        <w:t>19.2.3</w:t>
      </w:r>
      <w:r w:rsidRPr="00C0071F">
        <w:tab/>
        <w:t>Procedure in MSC</w:t>
      </w:r>
      <w:r w:rsidRPr="00C0071F">
        <w:noBreakHyphen/>
        <w:t>B</w:t>
      </w:r>
      <w:bookmarkEnd w:id="1152"/>
    </w:p>
    <w:p w:rsidR="003945A2" w:rsidRPr="00C0071F" w:rsidRDefault="003945A2">
      <w:r w:rsidRPr="00C0071F">
        <w:t>This subclause describes the handover or relocation procedure in MSC</w:t>
      </w:r>
      <w:r w:rsidRPr="00C0071F">
        <w:noBreakHyphen/>
        <w:t>B; it covers basic handover or relocation from the controlling MSC (MSC</w:t>
      </w:r>
      <w:r w:rsidRPr="00C0071F">
        <w:noBreakHyphen/>
        <w:t>A) and subsequent handover or relocation.</w:t>
      </w:r>
    </w:p>
    <w:p w:rsidR="003945A2" w:rsidRPr="00C0071F" w:rsidRDefault="003945A2">
      <w:r w:rsidRPr="00C0071F">
        <w:t>The MAP process in MSC</w:t>
      </w:r>
      <w:r w:rsidRPr="00C0071F">
        <w:noBreakHyphen/>
        <w:t>B to handle handover or relocation is shown in figure 19.2/5. The MAP process invokes macros not defined in this clause; the definitions of these macros can be found as follows:</w:t>
      </w:r>
    </w:p>
    <w:p w:rsidR="003945A2" w:rsidRPr="00C0071F" w:rsidRDefault="003945A2">
      <w:pPr>
        <w:pStyle w:val="B1"/>
      </w:pPr>
      <w:r w:rsidRPr="00C0071F">
        <w:t>Receive_Open_Ind</w:t>
      </w:r>
      <w:r w:rsidRPr="00C0071F">
        <w:tab/>
      </w:r>
      <w:r w:rsidRPr="00C0071F">
        <w:tab/>
      </w:r>
      <w:r w:rsidRPr="00C0071F">
        <w:tab/>
      </w:r>
      <w:r w:rsidRPr="00C0071F">
        <w:tab/>
      </w:r>
      <w:r w:rsidRPr="00C0071F">
        <w:tab/>
      </w:r>
      <w:r w:rsidRPr="00C0071F">
        <w:tab/>
        <w:t>see subclause 25.1.1;</w:t>
      </w:r>
    </w:p>
    <w:p w:rsidR="003945A2" w:rsidRPr="00C0071F" w:rsidRDefault="003945A2">
      <w:pPr>
        <w:pStyle w:val="B1"/>
      </w:pPr>
      <w:r w:rsidRPr="00C0071F">
        <w:t>Receive_Open_Cnf</w:t>
      </w:r>
      <w:r w:rsidRPr="00C0071F">
        <w:tab/>
      </w:r>
      <w:r w:rsidRPr="00C0071F">
        <w:tab/>
      </w:r>
      <w:r w:rsidRPr="00C0071F">
        <w:tab/>
      </w:r>
      <w:r w:rsidRPr="00C0071F">
        <w:tab/>
      </w:r>
      <w:r w:rsidRPr="00C0071F">
        <w:tab/>
      </w:r>
      <w:r w:rsidRPr="00C0071F">
        <w:tab/>
        <w:t>see subclause 25.1.2;</w:t>
      </w:r>
    </w:p>
    <w:p w:rsidR="003945A2" w:rsidRPr="00C0071F" w:rsidRDefault="003945A2">
      <w:pPr>
        <w:pStyle w:val="B1"/>
      </w:pPr>
      <w:r w:rsidRPr="00C0071F">
        <w:t>Check_Indication</w:t>
      </w:r>
      <w:r w:rsidRPr="00C0071F">
        <w:tab/>
      </w:r>
      <w:r w:rsidRPr="00C0071F">
        <w:tab/>
      </w:r>
      <w:r w:rsidRPr="00C0071F">
        <w:tab/>
      </w:r>
      <w:r w:rsidRPr="00C0071F">
        <w:tab/>
      </w:r>
      <w:r w:rsidRPr="00C0071F">
        <w:tab/>
      </w:r>
      <w:r w:rsidRPr="00C0071F">
        <w:tab/>
        <w:t>see subclause 25.2.1.</w:t>
      </w:r>
    </w:p>
    <w:p w:rsidR="003945A2" w:rsidRPr="00C0071F" w:rsidRDefault="003945A2">
      <w:pPr>
        <w:pStyle w:val="B1"/>
      </w:pPr>
      <w:r w:rsidRPr="00C0071F">
        <w:t>Check_Confirmation</w:t>
      </w:r>
      <w:r w:rsidRPr="00C0071F">
        <w:tab/>
      </w:r>
      <w:r w:rsidRPr="00C0071F">
        <w:tab/>
      </w:r>
      <w:r w:rsidRPr="00C0071F">
        <w:tab/>
      </w:r>
      <w:r w:rsidRPr="00C0071F">
        <w:tab/>
      </w:r>
      <w:r w:rsidRPr="00C0071F">
        <w:tab/>
      </w:r>
      <w:r w:rsidRPr="00C0071F">
        <w:tab/>
        <w:t>see subclause 25.2.2.</w:t>
      </w:r>
    </w:p>
    <w:p w:rsidR="003945A2" w:rsidRPr="00C0071F" w:rsidRDefault="003945A2">
      <w:r w:rsidRPr="00C0071F">
        <w:t>Communication between the MAP handover process and the Handover Control application is represented by the HO_CA_MESSAGE service. For a detailed description of the interworking between the Handover Control applications in different MSCs for the inter-MSC handover procedure, see 3GPP TS 23.009 [21].</w:t>
      </w:r>
    </w:p>
    <w:p w:rsidR="003945A2" w:rsidRPr="00C0071F" w:rsidRDefault="003945A2">
      <w:r w:rsidRPr="00C0071F">
        <w:t>The ordering of allocation of handover number and radio resources shown in the SDL diagrams is not mandatory.</w:t>
      </w:r>
    </w:p>
    <w:p w:rsidR="003945A2" w:rsidRPr="00C0071F" w:rsidRDefault="003945A2" w:rsidP="001452F8">
      <w:pPr>
        <w:pStyle w:val="Heading4"/>
      </w:pPr>
      <w:bookmarkStart w:id="1153" w:name="_Toc457812067"/>
      <w:r w:rsidRPr="00C0071F">
        <w:t>19.2.3.1</w:t>
      </w:r>
      <w:r w:rsidRPr="00C0071F">
        <w:tab/>
        <w:t>Basic handover</w:t>
      </w:r>
      <w:bookmarkEnd w:id="1153"/>
    </w:p>
    <w:p w:rsidR="003945A2" w:rsidRPr="00C0071F" w:rsidRDefault="003945A2">
      <w:r w:rsidRPr="00C0071F">
        <w:t>The handling in MSC</w:t>
      </w:r>
      <w:r w:rsidRPr="00C0071F">
        <w:noBreakHyphen/>
        <w:t>B for basic inter-MSC handover is shown in sheets 1 to 7 of figure 19.2/5.</w:t>
      </w:r>
    </w:p>
    <w:p w:rsidR="003945A2" w:rsidRPr="00C0071F" w:rsidRDefault="003945A2">
      <w:r w:rsidRPr="00C0071F">
        <w:t>Sheet 2: If the MAP_PREPARE_HANDOVER indication included a parameter requesting multiple bearers but MSC</w:t>
      </w:r>
      <w:r w:rsidRPr="00C0071F">
        <w:noBreakHyphen/>
        <w:t>B does not support multiple bearers, MSC</w:t>
      </w:r>
      <w:r w:rsidRPr="00C0071F">
        <w:noBreakHyphen/>
        <w:t>B sends a MAP_PREPARE_HANDOVER response indicating that multiple bearers are not supported, and waits for a possible MAP_PREPARE_HANDOVER indication requesting handover of a single bearer.</w:t>
      </w:r>
    </w:p>
    <w:p w:rsidR="003945A2" w:rsidRPr="00C0071F" w:rsidRDefault="003945A2">
      <w:r w:rsidRPr="00C0071F">
        <w:t>Sheet 6: If the original MAP_PREPARE_HANDOVER indication included a parameter indicating that handover number allocation is not required, MSC</w:t>
      </w:r>
      <w:r w:rsidRPr="00C0071F">
        <w:noBreakHyphen/>
        <w:t>A may send a further MAP_PREPARE_HANDOVER request to request the allocation of a handover number (or one or more relocation numbers).</w:t>
      </w:r>
    </w:p>
    <w:p w:rsidR="003945A2" w:rsidRPr="00C0071F" w:rsidRDefault="003945A2" w:rsidP="001452F8">
      <w:pPr>
        <w:pStyle w:val="Heading4"/>
      </w:pPr>
      <w:bookmarkStart w:id="1154" w:name="_Toc457812068"/>
      <w:r w:rsidRPr="00C0071F">
        <w:t>19.2.3.2</w:t>
      </w:r>
      <w:r w:rsidRPr="00C0071F">
        <w:tab/>
        <w:t>Handling of access signalling</w:t>
      </w:r>
      <w:bookmarkEnd w:id="1154"/>
    </w:p>
    <w:p w:rsidR="003945A2" w:rsidRPr="00C0071F" w:rsidRDefault="003945A2">
      <w:pPr>
        <w:rPr>
          <w:b/>
        </w:rPr>
      </w:pPr>
      <w:r w:rsidRPr="00C0071F">
        <w:t>The Handover Control application in MSC</w:t>
      </w:r>
      <w:r w:rsidRPr="00C0071F">
        <w:noBreakHyphen/>
        <w:t>A may forward access signalling to any of the MS, RNS</w:t>
      </w:r>
      <w:r w:rsidRPr="00C0071F">
        <w:noBreakHyphen/>
        <w:t>B or BSS</w:t>
      </w:r>
      <w:r w:rsidRPr="00C0071F">
        <w:noBreakHyphen/>
      </w:r>
      <w:r w:rsidRPr="00C0071F">
        <w:rPr>
          <w:bCs/>
        </w:rPr>
        <w:t xml:space="preserve">B using the MAP_FORWARD_ACCESS_SIGNALLING service; </w:t>
      </w:r>
      <w:r w:rsidRPr="00C0071F">
        <w:t>any of the MS, RNS</w:t>
      </w:r>
      <w:r w:rsidRPr="00C0071F">
        <w:noBreakHyphen/>
        <w:t>B or BSS</w:t>
      </w:r>
      <w:r w:rsidRPr="00C0071F">
        <w:noBreakHyphen/>
      </w:r>
      <w:r w:rsidRPr="00C0071F">
        <w:rPr>
          <w:bCs/>
        </w:rPr>
        <w:t>B</w:t>
      </w:r>
      <w:r w:rsidRPr="00C0071F">
        <w:t xml:space="preserve"> may forward access signalling to the Handover Control application in MSC</w:t>
      </w:r>
      <w:r w:rsidRPr="00C0071F">
        <w:noBreakHyphen/>
        <w:t>A</w:t>
      </w:r>
      <w:r w:rsidRPr="00C0071F">
        <w:rPr>
          <w:bCs/>
        </w:rPr>
        <w:t xml:space="preserve"> using the MAP_PROCESS_ACCESS_SIGNALLING service. These are </w:t>
      </w:r>
      <w:r w:rsidRPr="00C0071F">
        <w:t>non-confirmed services. Signals to or from any of the MS, RNS</w:t>
      </w:r>
      <w:r w:rsidRPr="00C0071F">
        <w:noBreakHyphen/>
        <w:t>B or BSS</w:t>
      </w:r>
      <w:r w:rsidRPr="00C0071F">
        <w:noBreakHyphen/>
      </w:r>
      <w:r w:rsidRPr="00C0071F">
        <w:rPr>
          <w:bCs/>
        </w:rPr>
        <w:t>B</w:t>
      </w:r>
      <w:r w:rsidRPr="00C0071F">
        <w:t xml:space="preserve"> are routed through the Handover Control application in MSC</w:t>
      </w:r>
      <w:r w:rsidRPr="00C0071F">
        <w:noBreakHyphen/>
        <w:t>B.</w:t>
      </w:r>
    </w:p>
    <w:p w:rsidR="003945A2" w:rsidRPr="00C0071F" w:rsidRDefault="003945A2" w:rsidP="001452F8">
      <w:pPr>
        <w:pStyle w:val="Heading4"/>
      </w:pPr>
      <w:bookmarkStart w:id="1155" w:name="_Toc457812069"/>
      <w:r w:rsidRPr="00C0071F">
        <w:t>19.2.3.3</w:t>
      </w:r>
      <w:r w:rsidRPr="00C0071F">
        <w:tab/>
        <w:t>Subsequent handover</w:t>
      </w:r>
      <w:bookmarkEnd w:id="1155"/>
    </w:p>
    <w:p w:rsidR="003945A2" w:rsidRPr="00C0071F" w:rsidRDefault="003945A2">
      <w:r w:rsidRPr="00C0071F">
        <w:t>The handling in MSC</w:t>
      </w:r>
      <w:r w:rsidRPr="00C0071F">
        <w:noBreakHyphen/>
        <w:t>B for subsequent inter-MSC handover is shown in sheet 8 of figure 19.2/5.</w:t>
      </w:r>
    </w:p>
    <w:p w:rsidR="003945A2" w:rsidRPr="00C0071F" w:rsidRDefault="003945A2">
      <w:pPr>
        <w:keepNext/>
        <w:keepLines/>
      </w:pPr>
      <w:r w:rsidRPr="00C0071F">
        <w:t>While the MAP process in MSC</w:t>
      </w:r>
      <w:r w:rsidRPr="00C0071F">
        <w:noBreakHyphen/>
        <w:t>B is waiting for the completion of subsequent handover, it relays access signalling between MSC</w:t>
      </w:r>
      <w:r w:rsidRPr="00C0071F">
        <w:noBreakHyphen/>
        <w:t>A and the MS, RNS</w:t>
      </w:r>
      <w:r w:rsidRPr="00C0071F">
        <w:noBreakHyphen/>
        <w:t>B or BSS</w:t>
      </w:r>
      <w:r w:rsidRPr="00C0071F">
        <w:noBreakHyphen/>
      </w:r>
      <w:r w:rsidRPr="00C0071F">
        <w:rPr>
          <w:bCs/>
        </w:rPr>
        <w:t xml:space="preserve">B through </w:t>
      </w:r>
      <w:r w:rsidRPr="00C0071F">
        <w:t xml:space="preserve">the Handover Control application </w:t>
      </w:r>
      <w:r w:rsidRPr="00C0071F">
        <w:rPr>
          <w:bCs/>
        </w:rPr>
        <w:t>as described in subclause 19.2.3.2.</w:t>
      </w:r>
    </w:p>
    <w:p w:rsidR="003945A2" w:rsidRPr="00C0071F" w:rsidRDefault="003945A2" w:rsidP="001452F8">
      <w:pPr>
        <w:pStyle w:val="Heading3"/>
      </w:pPr>
      <w:bookmarkStart w:id="1156" w:name="_Toc457812070"/>
      <w:r w:rsidRPr="00C0071F">
        <w:t>19.2.4</w:t>
      </w:r>
      <w:r w:rsidRPr="00C0071F">
        <w:tab/>
        <w:t>Macro Receive_Error_From_HO_CA</w:t>
      </w:r>
      <w:bookmarkEnd w:id="1156"/>
    </w:p>
    <w:p w:rsidR="003945A2" w:rsidRPr="00C0071F" w:rsidRDefault="003945A2">
      <w:pPr>
        <w:keepNext/>
        <w:keepLines/>
      </w:pPr>
      <w:r w:rsidRPr="00C0071F">
        <w:t>This macro is used by the handover processes in MSC</w:t>
      </w:r>
      <w:r w:rsidRPr="00C0071F">
        <w:noBreakHyphen/>
        <w:t>A and MSC</w:t>
      </w:r>
      <w:r w:rsidRPr="00C0071F">
        <w:noBreakHyphen/>
        <w:t>B to receive errors from the Handover Control Application at any state of a handover process.</w:t>
      </w:r>
    </w:p>
    <w:p w:rsidR="003945A2" w:rsidRPr="00C0071F" w:rsidRDefault="003945A2" w:rsidP="001452F8">
      <w:pPr>
        <w:pStyle w:val="Heading3"/>
      </w:pPr>
      <w:bookmarkStart w:id="1157" w:name="_Toc457812071"/>
      <w:r w:rsidRPr="00C0071F">
        <w:t>19.2.5</w:t>
      </w:r>
      <w:r w:rsidRPr="00C0071F">
        <w:tab/>
        <w:t>Procedure in VLR</w:t>
      </w:r>
      <w:r w:rsidRPr="00C0071F">
        <w:noBreakHyphen/>
        <w:t>B</w:t>
      </w:r>
      <w:bookmarkEnd w:id="1157"/>
    </w:p>
    <w:p w:rsidR="003945A2" w:rsidRPr="00C0071F" w:rsidRDefault="003945A2">
      <w:r w:rsidRPr="00C0071F">
        <w:t>The process in VLR-B to handle a request for a handover number is shown in figure 19.2/7. The process invokes macros not defined in this clause; the definitions of these macros can be found as follows:</w:t>
      </w:r>
    </w:p>
    <w:p w:rsidR="003945A2" w:rsidRPr="00C0071F" w:rsidRDefault="003945A2">
      <w:pPr>
        <w:pStyle w:val="B1"/>
      </w:pPr>
      <w:r w:rsidRPr="00C0071F">
        <w:t>Receive_Open_Ind</w:t>
      </w:r>
      <w:r w:rsidRPr="00C0071F">
        <w:tab/>
      </w:r>
      <w:r w:rsidRPr="00C0071F">
        <w:tab/>
      </w:r>
      <w:r w:rsidRPr="00C0071F">
        <w:tab/>
      </w:r>
      <w:r w:rsidRPr="00C0071F">
        <w:tab/>
      </w:r>
      <w:r w:rsidRPr="00C0071F">
        <w:tab/>
      </w:r>
      <w:r w:rsidRPr="00C0071F">
        <w:tab/>
        <w:t>see subclause 25.1.1;</w:t>
      </w:r>
    </w:p>
    <w:p w:rsidR="003945A2" w:rsidRPr="00C0071F" w:rsidRDefault="003945A2">
      <w:pPr>
        <w:pStyle w:val="B1"/>
      </w:pPr>
      <w:r w:rsidRPr="00C0071F">
        <w:t>Check_Indication</w:t>
      </w:r>
      <w:r w:rsidRPr="00C0071F">
        <w:tab/>
      </w:r>
      <w:r w:rsidRPr="00C0071F">
        <w:tab/>
      </w:r>
      <w:r w:rsidRPr="00C0071F">
        <w:tab/>
      </w:r>
      <w:r w:rsidRPr="00C0071F">
        <w:tab/>
      </w:r>
      <w:r w:rsidRPr="00C0071F">
        <w:tab/>
      </w:r>
      <w:r w:rsidRPr="00C0071F">
        <w:tab/>
        <w:t>see subclause 25.2.1.</w:t>
      </w:r>
    </w:p>
    <w:p w:rsidR="003945A2" w:rsidRPr="00C0071F" w:rsidRDefault="003945A2">
      <w:pPr>
        <w:pStyle w:val="TH"/>
        <w:keepNext w:val="0"/>
        <w:keepLines w:val="0"/>
      </w:pPr>
      <w:r w:rsidRPr="00C0071F">
        <w:rPr>
          <w:rFonts w:ascii="Times New Roman" w:hAnsi="Times New Roman"/>
        </w:rPr>
        <w:br w:type="page"/>
      </w:r>
      <w:r w:rsidR="00BD1741" w:rsidRPr="00C0071F">
        <w:rPr>
          <w:noProof/>
          <w:lang w:eastAsia="en-GB"/>
        </w:rPr>
        <w:drawing>
          <wp:inline distT="0" distB="0" distL="0" distR="0">
            <wp:extent cx="6115050" cy="7400925"/>
            <wp:effectExtent l="1905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142"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19.2/4 (sheet 1 of 8): Process HO_MSC_A</w:t>
      </w:r>
    </w:p>
    <w:p w:rsidR="003945A2" w:rsidRPr="00C0071F" w:rsidRDefault="00BD1741">
      <w:pPr>
        <w:pStyle w:val="TH"/>
        <w:rPr>
          <w:snapToGrid w:val="0"/>
          <w:lang w:eastAsia="de-DE"/>
        </w:rPr>
      </w:pPr>
      <w:r w:rsidRPr="00C0071F">
        <w:rPr>
          <w:noProof/>
          <w:lang w:eastAsia="en-GB"/>
        </w:rPr>
        <w:drawing>
          <wp:inline distT="0" distB="0" distL="0" distR="0">
            <wp:extent cx="6115050" cy="7400925"/>
            <wp:effectExtent l="1905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43"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19.2/4 (sheet 2 of 8): Process HO_MSC_A</w:t>
      </w:r>
    </w:p>
    <w:p w:rsidR="003945A2" w:rsidRPr="00C0071F" w:rsidRDefault="00BD1741">
      <w:pPr>
        <w:pStyle w:val="TH"/>
        <w:rPr>
          <w:snapToGrid w:val="0"/>
          <w:lang w:eastAsia="de-DE"/>
        </w:rPr>
      </w:pPr>
      <w:r w:rsidRPr="00C0071F">
        <w:rPr>
          <w:noProof/>
          <w:lang w:eastAsia="en-GB"/>
        </w:rPr>
        <w:drawing>
          <wp:inline distT="0" distB="0" distL="0" distR="0">
            <wp:extent cx="6115050" cy="7400925"/>
            <wp:effectExtent l="1905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44"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19.2/4 (sheet 3 of 8): Process HO_MSC_A</w:t>
      </w:r>
    </w:p>
    <w:p w:rsidR="003945A2" w:rsidRPr="00C0071F" w:rsidRDefault="00BD1741">
      <w:pPr>
        <w:pStyle w:val="TH"/>
        <w:rPr>
          <w:snapToGrid w:val="0"/>
          <w:lang w:eastAsia="de-DE"/>
        </w:rPr>
      </w:pPr>
      <w:r w:rsidRPr="00C0071F">
        <w:rPr>
          <w:noProof/>
          <w:lang w:eastAsia="en-GB"/>
        </w:rPr>
        <w:drawing>
          <wp:inline distT="0" distB="0" distL="0" distR="0">
            <wp:extent cx="6115050" cy="7400925"/>
            <wp:effectExtent l="1905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45"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19.2/4 (sheet 4 of 8): Process HO_MSC_A</w:t>
      </w:r>
    </w:p>
    <w:p w:rsidR="003945A2" w:rsidRPr="00C0071F" w:rsidRDefault="00BD1741">
      <w:pPr>
        <w:pStyle w:val="TH"/>
        <w:rPr>
          <w:snapToGrid w:val="0"/>
          <w:lang w:eastAsia="de-DE"/>
        </w:rPr>
      </w:pPr>
      <w:r w:rsidRPr="00C0071F">
        <w:rPr>
          <w:noProof/>
          <w:lang w:eastAsia="en-GB"/>
        </w:rPr>
        <w:drawing>
          <wp:inline distT="0" distB="0" distL="0" distR="0">
            <wp:extent cx="6115050" cy="7400925"/>
            <wp:effectExtent l="1905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46"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19.2/4 (sheet 5 of 8): Process HO_MSC_A</w:t>
      </w:r>
    </w:p>
    <w:p w:rsidR="003945A2" w:rsidRPr="00C0071F" w:rsidRDefault="00BD1741">
      <w:pPr>
        <w:pStyle w:val="TH"/>
        <w:rPr>
          <w:snapToGrid w:val="0"/>
          <w:lang w:eastAsia="de-DE"/>
        </w:rPr>
      </w:pPr>
      <w:r w:rsidRPr="00C0071F">
        <w:rPr>
          <w:noProof/>
          <w:lang w:eastAsia="en-GB"/>
        </w:rPr>
        <w:drawing>
          <wp:inline distT="0" distB="0" distL="0" distR="0">
            <wp:extent cx="6115050" cy="7400925"/>
            <wp:effectExtent l="1905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47"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19.2/4 (sheet 6 of 8): Process HO_MSC_A</w:t>
      </w:r>
    </w:p>
    <w:p w:rsidR="003945A2" w:rsidRPr="00C0071F" w:rsidRDefault="00BD1741">
      <w:pPr>
        <w:pStyle w:val="TH"/>
        <w:rPr>
          <w:snapToGrid w:val="0"/>
          <w:lang w:eastAsia="de-DE"/>
        </w:rPr>
      </w:pPr>
      <w:r w:rsidRPr="00C0071F">
        <w:rPr>
          <w:noProof/>
          <w:lang w:eastAsia="en-GB"/>
        </w:rPr>
        <w:drawing>
          <wp:inline distT="0" distB="0" distL="0" distR="0">
            <wp:extent cx="6115050" cy="7400925"/>
            <wp:effectExtent l="1905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48"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19.2/4 (sheet 7 of 8): Process HO_MSC_A</w:t>
      </w:r>
    </w:p>
    <w:p w:rsidR="003945A2" w:rsidRPr="00C0071F" w:rsidRDefault="00BD1741">
      <w:pPr>
        <w:pStyle w:val="TH"/>
        <w:keepNext w:val="0"/>
        <w:keepLines w:val="0"/>
      </w:pPr>
      <w:r w:rsidRPr="00C0071F">
        <w:rPr>
          <w:rFonts w:ascii="Times New Roman" w:hAnsi="Times New Roman"/>
          <w:noProof/>
          <w:lang w:eastAsia="en-GB"/>
        </w:rPr>
        <w:drawing>
          <wp:inline distT="0" distB="0" distL="0" distR="0">
            <wp:extent cx="6115050" cy="7400925"/>
            <wp:effectExtent l="1905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49"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19.2/4 (sheet 8 of 8): Process HO_MSC_A</w:t>
      </w:r>
    </w:p>
    <w:p w:rsidR="003945A2" w:rsidRPr="00C0071F" w:rsidRDefault="00BD1741">
      <w:pPr>
        <w:pStyle w:val="TH"/>
        <w:rPr>
          <w:snapToGrid w:val="0"/>
          <w:lang w:eastAsia="de-DE"/>
        </w:rPr>
      </w:pPr>
      <w:r w:rsidRPr="00C0071F">
        <w:rPr>
          <w:noProof/>
          <w:lang w:eastAsia="en-GB"/>
        </w:rPr>
        <w:drawing>
          <wp:inline distT="0" distB="0" distL="0" distR="0">
            <wp:extent cx="6115050" cy="7400925"/>
            <wp:effectExtent l="1905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50"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19.2/5 (sheet 1 of 8): Process HO_MSC_B</w:t>
      </w:r>
    </w:p>
    <w:p w:rsidR="003945A2" w:rsidRPr="00C0071F" w:rsidRDefault="00BD1741">
      <w:pPr>
        <w:pStyle w:val="TH"/>
        <w:rPr>
          <w:snapToGrid w:val="0"/>
          <w:lang w:eastAsia="de-DE"/>
        </w:rPr>
      </w:pPr>
      <w:r w:rsidRPr="00C0071F">
        <w:rPr>
          <w:noProof/>
          <w:lang w:eastAsia="en-GB"/>
        </w:rPr>
        <w:drawing>
          <wp:inline distT="0" distB="0" distL="0" distR="0">
            <wp:extent cx="6115050" cy="7400925"/>
            <wp:effectExtent l="1905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51"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19.2/5 (sheet 2 of 8): Process HO_MSC_B</w:t>
      </w:r>
    </w:p>
    <w:p w:rsidR="003945A2" w:rsidRPr="00C0071F" w:rsidRDefault="00BD1741">
      <w:pPr>
        <w:pStyle w:val="TH"/>
        <w:rPr>
          <w:snapToGrid w:val="0"/>
          <w:lang w:eastAsia="de-DE"/>
        </w:rPr>
      </w:pPr>
      <w:r w:rsidRPr="00C0071F">
        <w:rPr>
          <w:noProof/>
          <w:lang w:eastAsia="en-GB"/>
        </w:rPr>
        <w:drawing>
          <wp:inline distT="0" distB="0" distL="0" distR="0">
            <wp:extent cx="6115050" cy="7400925"/>
            <wp:effectExtent l="1905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52"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19.2/5 (sheet 3 of 8): Process HO_MSC_B</w:t>
      </w:r>
    </w:p>
    <w:p w:rsidR="003945A2" w:rsidRPr="00C0071F" w:rsidRDefault="00BD1741">
      <w:pPr>
        <w:pStyle w:val="TH"/>
        <w:rPr>
          <w:snapToGrid w:val="0"/>
          <w:lang w:eastAsia="de-DE"/>
        </w:rPr>
      </w:pPr>
      <w:r w:rsidRPr="00C0071F">
        <w:rPr>
          <w:noProof/>
          <w:lang w:eastAsia="en-GB"/>
        </w:rPr>
        <w:drawing>
          <wp:inline distT="0" distB="0" distL="0" distR="0">
            <wp:extent cx="6115050" cy="7400925"/>
            <wp:effectExtent l="1905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53"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19.2/5 (sheet 4 of 8): Process HO_MSC_B</w:t>
      </w:r>
    </w:p>
    <w:p w:rsidR="003945A2" w:rsidRPr="00C0071F" w:rsidRDefault="00BD1741">
      <w:pPr>
        <w:pStyle w:val="TH"/>
        <w:rPr>
          <w:snapToGrid w:val="0"/>
          <w:lang w:eastAsia="de-DE"/>
        </w:rPr>
      </w:pPr>
      <w:r w:rsidRPr="00C0071F">
        <w:rPr>
          <w:noProof/>
          <w:lang w:eastAsia="en-GB"/>
        </w:rPr>
        <w:drawing>
          <wp:inline distT="0" distB="0" distL="0" distR="0">
            <wp:extent cx="6115050" cy="7400925"/>
            <wp:effectExtent l="1905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54"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19.2/5 (sheet 5 of 8): Process HO_MSC_B</w:t>
      </w:r>
    </w:p>
    <w:p w:rsidR="003945A2" w:rsidRPr="00C0071F" w:rsidRDefault="00BD1741">
      <w:pPr>
        <w:pStyle w:val="TH"/>
        <w:rPr>
          <w:snapToGrid w:val="0"/>
          <w:lang w:eastAsia="de-DE"/>
        </w:rPr>
      </w:pPr>
      <w:r w:rsidRPr="00C0071F">
        <w:rPr>
          <w:noProof/>
          <w:lang w:eastAsia="en-GB"/>
        </w:rPr>
        <w:drawing>
          <wp:inline distT="0" distB="0" distL="0" distR="0">
            <wp:extent cx="6115050" cy="7400925"/>
            <wp:effectExtent l="1905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55"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19.2/5 (sheet 6 of 8): Process HO_MSC_B</w:t>
      </w:r>
    </w:p>
    <w:p w:rsidR="003945A2" w:rsidRPr="00C0071F" w:rsidRDefault="00BD1741">
      <w:pPr>
        <w:pStyle w:val="TH"/>
        <w:rPr>
          <w:snapToGrid w:val="0"/>
          <w:lang w:eastAsia="de-DE"/>
        </w:rPr>
      </w:pPr>
      <w:r w:rsidRPr="00C0071F">
        <w:rPr>
          <w:noProof/>
          <w:lang w:eastAsia="en-GB"/>
        </w:rPr>
        <w:drawing>
          <wp:inline distT="0" distB="0" distL="0" distR="0">
            <wp:extent cx="6115050" cy="7400925"/>
            <wp:effectExtent l="1905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156"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19.2/5 (sheet 7 of 8): Process HO_MSC_B</w:t>
      </w:r>
    </w:p>
    <w:p w:rsidR="003945A2" w:rsidRPr="00C0071F" w:rsidRDefault="00BD1741">
      <w:pPr>
        <w:pStyle w:val="TH"/>
        <w:rPr>
          <w:snapToGrid w:val="0"/>
          <w:lang w:eastAsia="de-DE"/>
        </w:rPr>
      </w:pPr>
      <w:r w:rsidRPr="00C0071F">
        <w:rPr>
          <w:noProof/>
          <w:lang w:eastAsia="en-GB"/>
        </w:rPr>
        <w:drawing>
          <wp:inline distT="0" distB="0" distL="0" distR="0">
            <wp:extent cx="6115050" cy="7400925"/>
            <wp:effectExtent l="1905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157"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19.2/5 (sheet 8 of 8): Process HO_MSC_B</w:t>
      </w:r>
    </w:p>
    <w:p w:rsidR="003945A2" w:rsidRPr="00C0071F" w:rsidRDefault="00BD1741">
      <w:pPr>
        <w:pStyle w:val="TH"/>
        <w:rPr>
          <w:snapToGrid w:val="0"/>
          <w:lang w:eastAsia="de-DE"/>
        </w:rPr>
      </w:pPr>
      <w:r w:rsidRPr="00C0071F">
        <w:rPr>
          <w:noProof/>
          <w:lang w:eastAsia="en-GB"/>
        </w:rPr>
        <w:drawing>
          <wp:inline distT="0" distB="0" distL="0" distR="0">
            <wp:extent cx="6115050" cy="7400925"/>
            <wp:effectExtent l="1905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58"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19.2/6: Macro Receive_error_from_HO_CA</w:t>
      </w:r>
    </w:p>
    <w:p w:rsidR="003945A2" w:rsidRPr="00C0071F" w:rsidRDefault="00BD1741">
      <w:pPr>
        <w:pStyle w:val="TH"/>
        <w:rPr>
          <w:snapToGrid w:val="0"/>
          <w:lang w:eastAsia="de-DE"/>
        </w:rPr>
      </w:pPr>
      <w:r w:rsidRPr="00C0071F">
        <w:rPr>
          <w:noProof/>
          <w:lang w:eastAsia="en-GB"/>
        </w:rPr>
        <w:drawing>
          <wp:inline distT="0" distB="0" distL="0" distR="0">
            <wp:extent cx="6115050" cy="7400925"/>
            <wp:effectExtent l="1905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59"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19.2/7: Process HO_VLR_B</w:t>
      </w:r>
    </w:p>
    <w:p w:rsidR="003945A2" w:rsidRPr="00C0071F" w:rsidRDefault="003945A2" w:rsidP="001452F8">
      <w:pPr>
        <w:pStyle w:val="Heading2"/>
      </w:pPr>
      <w:r w:rsidRPr="00C0071F">
        <w:br w:type="page"/>
      </w:r>
      <w:bookmarkStart w:id="1158" w:name="_Toc457812072"/>
      <w:r w:rsidRPr="00C0071F">
        <w:t>19.3</w:t>
      </w:r>
      <w:r w:rsidRPr="00C0071F">
        <w:tab/>
        <w:t>Fault recovery procedures</w:t>
      </w:r>
      <w:bookmarkEnd w:id="1158"/>
    </w:p>
    <w:p w:rsidR="003945A2" w:rsidRPr="00C0071F" w:rsidRDefault="003945A2">
      <w:pPr>
        <w:keepNext/>
        <w:keepLines/>
      </w:pPr>
      <w:r w:rsidRPr="00C0071F">
        <w:t>When a location register has restarted after a fault, the fault recovery procedures ensure that the subscriber data in the VLR or in the SGSN become consistent with the subscriber data that are stored in the HLR for the MS concerned and that the location information in the HLR , the VLR and the SGSN reflect accurately the current location of the MS.</w:t>
      </w:r>
    </w:p>
    <w:p w:rsidR="003945A2" w:rsidRPr="00C0071F" w:rsidRDefault="003945A2">
      <w:r w:rsidRPr="00C0071F">
        <w:t>The stage 2 specification of fault recovery procedures in location registers is 3GPP TS 23.007 [19].</w:t>
      </w:r>
    </w:p>
    <w:p w:rsidR="003945A2" w:rsidRPr="00C0071F" w:rsidRDefault="003945A2" w:rsidP="001452F8">
      <w:pPr>
        <w:pStyle w:val="Heading3"/>
      </w:pPr>
      <w:bookmarkStart w:id="1159" w:name="_Toc457812073"/>
      <w:r w:rsidRPr="00C0071F">
        <w:t>19.3.1</w:t>
      </w:r>
      <w:r w:rsidRPr="00C0071F">
        <w:tab/>
        <w:t>VLR fault recovery procedures</w:t>
      </w:r>
      <w:bookmarkEnd w:id="1159"/>
    </w:p>
    <w:p w:rsidR="003945A2" w:rsidRPr="00C0071F" w:rsidRDefault="003945A2" w:rsidP="001452F8">
      <w:pPr>
        <w:pStyle w:val="Heading4"/>
      </w:pPr>
      <w:bookmarkStart w:id="1160" w:name="_Toc457812074"/>
      <w:r w:rsidRPr="00C0071F">
        <w:t>19.3.1.1 General</w:t>
      </w:r>
      <w:bookmarkEnd w:id="1160"/>
    </w:p>
    <w:p w:rsidR="003945A2" w:rsidRPr="00C0071F" w:rsidRDefault="003945A2">
      <w:r w:rsidRPr="00C0071F">
        <w:t>Restoration of an IMSI record in a VLR can be triggered by a location registration request from the MS or by a request from the HLR for a roaming number to route a mobile terminated call to the MS. If the restoration is triggered by a location registration request from the MS, the VLR performs the location updating procedure described in 3GPP TS 23.012 [23] and subclause 19.1.1 of the present document. If the restoration is triggered by a request for a roaming number, the VLR provides the roaming number and triggers an independent dialogue to restore the subscriber data as described in 3GPP TS 23.018 [97]. The message flow for data restoration triggered by a request for a roaming number is shown in figure 19.3.1/1.</w:t>
      </w:r>
    </w:p>
    <w:p w:rsidR="003945A2" w:rsidRPr="00C0071F" w:rsidRDefault="003945A2">
      <w:pPr>
        <w:pStyle w:val="TH"/>
      </w:pPr>
      <w:r w:rsidRPr="00C0071F">
        <w:object w:dxaOrig="4110" w:dyaOrig="8400">
          <v:shape id="_x0000_i1051" type="#_x0000_t75" style="width:149.65pt;height:306.8pt" o:ole="">
            <v:imagedata r:id="rId160" o:title=""/>
          </v:shape>
          <o:OLEObject Type="Embed" ProgID="Word.Picture.8" ShapeID="_x0000_i1051" DrawAspect="Content" ObjectID="_1531815603" r:id="rId161"/>
        </w:object>
      </w:r>
    </w:p>
    <w:p w:rsidR="003945A2" w:rsidRPr="00C0071F" w:rsidRDefault="003945A2">
      <w:pPr>
        <w:pStyle w:val="NF"/>
        <w:keepNext w:val="0"/>
        <w:keepLines w:val="0"/>
      </w:pPr>
    </w:p>
    <w:p w:rsidR="003945A2" w:rsidRPr="00C0071F" w:rsidRDefault="003945A2">
      <w:pPr>
        <w:pStyle w:val="NF"/>
        <w:keepNext w:val="0"/>
        <w:keepLines w:val="0"/>
      </w:pPr>
      <w:r w:rsidRPr="00C0071F">
        <w:t>1)</w:t>
      </w:r>
      <w:r w:rsidRPr="00C0071F">
        <w:tab/>
        <w:t>MAP_PROVIDE_ROAMING_NUMBER_req/ind</w:t>
      </w:r>
    </w:p>
    <w:p w:rsidR="003945A2" w:rsidRPr="00C0071F" w:rsidRDefault="003945A2">
      <w:pPr>
        <w:pStyle w:val="NF"/>
        <w:keepNext w:val="0"/>
        <w:keepLines w:val="0"/>
      </w:pPr>
      <w:r w:rsidRPr="00C0071F">
        <w:t>2)</w:t>
      </w:r>
      <w:r w:rsidRPr="00C0071F">
        <w:tab/>
        <w:t>MAP_PROVIDE_ROAMING_NUMBER_rsp/cnf</w:t>
      </w:r>
    </w:p>
    <w:p w:rsidR="003945A2" w:rsidRPr="00C0071F" w:rsidRDefault="003945A2">
      <w:pPr>
        <w:pStyle w:val="NF"/>
        <w:keepNext w:val="0"/>
        <w:keepLines w:val="0"/>
      </w:pPr>
      <w:r w:rsidRPr="00C0071F">
        <w:t>3)</w:t>
      </w:r>
      <w:r w:rsidRPr="00C0071F">
        <w:tab/>
      </w:r>
      <w:r w:rsidRPr="00C0071F">
        <w:rPr>
          <w:i/>
          <w:iCs/>
        </w:rPr>
        <w:t>MAP_SEND_AUTHENTICATION_INFO_req/ind</w:t>
      </w:r>
      <w:r w:rsidRPr="00C0071F">
        <w:t xml:space="preserve"> (Note 1, note 2)</w:t>
      </w:r>
    </w:p>
    <w:p w:rsidR="003945A2" w:rsidRPr="00C0071F" w:rsidRDefault="003945A2">
      <w:pPr>
        <w:pStyle w:val="NF"/>
        <w:keepNext w:val="0"/>
        <w:keepLines w:val="0"/>
      </w:pPr>
      <w:r w:rsidRPr="00C0071F">
        <w:t>4)</w:t>
      </w:r>
      <w:r w:rsidRPr="00C0071F">
        <w:tab/>
      </w:r>
      <w:r w:rsidRPr="00C0071F">
        <w:rPr>
          <w:i/>
          <w:iCs/>
        </w:rPr>
        <w:t>MAP_SEND_AUTHENTICATION_INFO_rsp/cnf</w:t>
      </w:r>
      <w:r w:rsidRPr="00C0071F">
        <w:t xml:space="preserve"> (Note 1, note 2)</w:t>
      </w:r>
    </w:p>
    <w:p w:rsidR="003945A2" w:rsidRPr="00C0071F" w:rsidRDefault="003945A2">
      <w:pPr>
        <w:pStyle w:val="NF"/>
        <w:keepNext w:val="0"/>
        <w:keepLines w:val="0"/>
      </w:pPr>
      <w:r w:rsidRPr="00C0071F">
        <w:t>5)</w:t>
      </w:r>
      <w:r w:rsidRPr="00C0071F">
        <w:tab/>
        <w:t>MAP_RESTORE_DATA_req/ind</w:t>
      </w:r>
    </w:p>
    <w:p w:rsidR="003945A2" w:rsidRPr="00C0071F" w:rsidRDefault="003945A2">
      <w:pPr>
        <w:pStyle w:val="NF"/>
        <w:keepNext w:val="0"/>
        <w:keepLines w:val="0"/>
      </w:pPr>
      <w:r w:rsidRPr="00C0071F">
        <w:t>6)</w:t>
      </w:r>
      <w:r w:rsidRPr="00C0071F">
        <w:tab/>
      </w:r>
      <w:r w:rsidRPr="00C0071F">
        <w:rPr>
          <w:i/>
          <w:iCs/>
        </w:rPr>
        <w:t>MAP_ACTIVATE_TRACE_MODE_req/ind</w:t>
      </w:r>
      <w:r w:rsidRPr="00C0071F">
        <w:t xml:space="preserve"> (Note 1, note 3)</w:t>
      </w:r>
    </w:p>
    <w:p w:rsidR="003945A2" w:rsidRPr="00C0071F" w:rsidRDefault="003945A2">
      <w:pPr>
        <w:pStyle w:val="NF"/>
        <w:keepNext w:val="0"/>
        <w:keepLines w:val="0"/>
      </w:pPr>
      <w:r w:rsidRPr="00C0071F">
        <w:t>7)</w:t>
      </w:r>
      <w:r w:rsidRPr="00C0071F">
        <w:tab/>
      </w:r>
      <w:r w:rsidRPr="00C0071F">
        <w:rPr>
          <w:i/>
          <w:iCs/>
        </w:rPr>
        <w:t>MAP_ACTIVATE_TRACE_MODE_rsp/cnf</w:t>
      </w:r>
      <w:r w:rsidRPr="00C0071F">
        <w:t xml:space="preserve"> (Note 1, note 3)</w:t>
      </w:r>
    </w:p>
    <w:p w:rsidR="003945A2" w:rsidRPr="00C0071F" w:rsidRDefault="003945A2">
      <w:pPr>
        <w:pStyle w:val="NF"/>
        <w:keepNext w:val="0"/>
        <w:keepLines w:val="0"/>
      </w:pPr>
      <w:r w:rsidRPr="00C0071F">
        <w:t>8)</w:t>
      </w:r>
      <w:r w:rsidRPr="00C0071F">
        <w:tab/>
        <w:t>MAP_INSERT_SUBSCRIBER_DATA_req/ind</w:t>
      </w:r>
    </w:p>
    <w:p w:rsidR="003945A2" w:rsidRPr="00C0071F" w:rsidRDefault="003945A2">
      <w:pPr>
        <w:pStyle w:val="NF"/>
        <w:keepNext w:val="0"/>
        <w:keepLines w:val="0"/>
      </w:pPr>
      <w:r w:rsidRPr="00C0071F">
        <w:t>9)</w:t>
      </w:r>
      <w:r w:rsidRPr="00C0071F">
        <w:tab/>
        <w:t>MAP_INSERT_SUBSCRIBER_DATA_rsp/cnf</w:t>
      </w:r>
    </w:p>
    <w:p w:rsidR="003945A2" w:rsidRPr="00C0071F" w:rsidRDefault="003945A2">
      <w:pPr>
        <w:pStyle w:val="NF"/>
        <w:keepNext w:val="0"/>
        <w:keepLines w:val="0"/>
      </w:pPr>
      <w:r w:rsidRPr="00C0071F">
        <w:t>10)</w:t>
      </w:r>
      <w:r w:rsidRPr="00C0071F">
        <w:tab/>
        <w:t>MAP_RESTORE_DATA_rsp/cnf</w:t>
      </w:r>
    </w:p>
    <w:p w:rsidR="003945A2" w:rsidRPr="00C0071F" w:rsidRDefault="003945A2">
      <w:pPr>
        <w:pStyle w:val="NF"/>
        <w:keepNext w:val="0"/>
        <w:keepLines w:val="0"/>
      </w:pPr>
    </w:p>
    <w:p w:rsidR="003945A2" w:rsidRPr="00C0071F" w:rsidRDefault="003945A2">
      <w:pPr>
        <w:pStyle w:val="NF"/>
        <w:keepNext w:val="0"/>
        <w:keepLines w:val="0"/>
      </w:pPr>
      <w:r w:rsidRPr="00C0071F">
        <w:t>NOTE 1:</w:t>
      </w:r>
      <w:r w:rsidRPr="00C0071F">
        <w:tab/>
        <w:t xml:space="preserve">Services printed in </w:t>
      </w:r>
      <w:r w:rsidRPr="00C0071F">
        <w:rPr>
          <w:rFonts w:cs="Arial"/>
          <w:i/>
        </w:rPr>
        <w:t>italics</w:t>
      </w:r>
      <w:r w:rsidRPr="00C0071F">
        <w:t xml:space="preserve"> are optional.</w:t>
      </w:r>
    </w:p>
    <w:p w:rsidR="003945A2" w:rsidRPr="00C0071F" w:rsidRDefault="003945A2">
      <w:pPr>
        <w:pStyle w:val="NF"/>
        <w:keepNext w:val="0"/>
        <w:keepLines w:val="0"/>
      </w:pPr>
      <w:r w:rsidRPr="00C0071F">
        <w:t>NOTE 2:</w:t>
      </w:r>
      <w:r w:rsidRPr="00C0071F">
        <w:tab/>
        <w:t>If authentication is required.</w:t>
      </w:r>
    </w:p>
    <w:p w:rsidR="003945A2" w:rsidRPr="00C0071F" w:rsidRDefault="003945A2">
      <w:pPr>
        <w:pStyle w:val="NF"/>
        <w:keepNext w:val="0"/>
        <w:keepLines w:val="0"/>
      </w:pPr>
      <w:r w:rsidRPr="00C0071F">
        <w:t>NOTE 3:</w:t>
      </w:r>
      <w:r w:rsidRPr="00C0071F">
        <w:tab/>
        <w:t>If subscriber tracing is active in the HLR.</w:t>
      </w:r>
    </w:p>
    <w:p w:rsidR="003945A2" w:rsidRPr="00C0071F" w:rsidRDefault="003945A2">
      <w:pPr>
        <w:pStyle w:val="NF"/>
        <w:keepNext w:val="0"/>
        <w:keepLines w:val="0"/>
      </w:pPr>
    </w:p>
    <w:p w:rsidR="003945A2" w:rsidRPr="00C0071F" w:rsidRDefault="003945A2">
      <w:pPr>
        <w:pStyle w:val="TF"/>
        <w:keepLines w:val="0"/>
      </w:pPr>
      <w:r w:rsidRPr="00C0071F">
        <w:t>Figure 19.3/1: Message flow for VLR restoration at mobile terminated call set-up</w:t>
      </w:r>
    </w:p>
    <w:p w:rsidR="003945A2" w:rsidRPr="00C0071F" w:rsidRDefault="003945A2" w:rsidP="001452F8">
      <w:pPr>
        <w:pStyle w:val="Heading4"/>
      </w:pPr>
      <w:bookmarkStart w:id="1161" w:name="_Toc457812075"/>
      <w:r w:rsidRPr="00C0071F">
        <w:t>19.3.1.2</w:t>
      </w:r>
      <w:r w:rsidRPr="00C0071F">
        <w:tab/>
        <w:t>Procedure in the VLR</w:t>
      </w:r>
      <w:bookmarkEnd w:id="1161"/>
    </w:p>
    <w:p w:rsidR="003945A2" w:rsidRPr="00C0071F" w:rsidRDefault="003945A2">
      <w:r w:rsidRPr="00C0071F">
        <w:t>The procedure in the VLR to handle a dialogue for subscriber data restoration is defined in subclause 21.2.6 of the present document.</w:t>
      </w:r>
    </w:p>
    <w:p w:rsidR="003945A2" w:rsidRPr="00C0071F" w:rsidRDefault="003945A2" w:rsidP="001452F8">
      <w:pPr>
        <w:pStyle w:val="Heading4"/>
      </w:pPr>
      <w:bookmarkStart w:id="1162" w:name="_Toc457812076"/>
      <w:r w:rsidRPr="00C0071F">
        <w:t>19.3.1.3</w:t>
      </w:r>
      <w:r w:rsidRPr="00C0071F">
        <w:tab/>
        <w:t>Procedure in the HLR</w:t>
      </w:r>
      <w:bookmarkEnd w:id="1162"/>
    </w:p>
    <w:p w:rsidR="003945A2" w:rsidRPr="00C0071F" w:rsidRDefault="003945A2">
      <w:r w:rsidRPr="00C0071F">
        <w:t>The MAP process in the HLR to handle a request for data restoration in the VLR is shown in figure 19.3.1/2. The MAP process invokes macros not defined in this clause; the definitions of these macros can be found as follows:</w:t>
      </w:r>
    </w:p>
    <w:p w:rsidR="003945A2" w:rsidRPr="00C0071F" w:rsidRDefault="003945A2">
      <w:pPr>
        <w:pStyle w:val="B1"/>
      </w:pPr>
      <w:r w:rsidRPr="00C0071F">
        <w:t>Check_Indication</w:t>
      </w:r>
      <w:r w:rsidRPr="00C0071F">
        <w:tab/>
      </w:r>
      <w:r w:rsidRPr="00C0071F">
        <w:tab/>
      </w:r>
      <w:r w:rsidRPr="00C0071F">
        <w:tab/>
      </w:r>
      <w:r w:rsidRPr="00C0071F">
        <w:tab/>
      </w:r>
      <w:r w:rsidRPr="00C0071F">
        <w:tab/>
      </w:r>
      <w:r w:rsidRPr="00C0071F">
        <w:tab/>
        <w:t>see subclause 25.2.1;</w:t>
      </w:r>
    </w:p>
    <w:p w:rsidR="003945A2" w:rsidRPr="00C0071F" w:rsidRDefault="003945A2">
      <w:pPr>
        <w:pStyle w:val="B1"/>
      </w:pPr>
      <w:r w:rsidRPr="00C0071F">
        <w:t>Control_Tracing_With_VLR_HLR</w:t>
      </w:r>
      <w:r w:rsidRPr="00C0071F">
        <w:tab/>
      </w:r>
      <w:r w:rsidRPr="00C0071F">
        <w:tab/>
        <w:t>see subclause 25.9.6.</w:t>
      </w:r>
    </w:p>
    <w:p w:rsidR="003945A2" w:rsidRPr="00C0071F" w:rsidRDefault="003945A2">
      <w:pPr>
        <w:pStyle w:val="TH"/>
        <w:keepNext w:val="0"/>
        <w:keepLines w:val="0"/>
      </w:pPr>
      <w:r w:rsidRPr="00C0071F">
        <w:br w:type="page"/>
      </w:r>
    </w:p>
    <w:p w:rsidR="003945A2" w:rsidRPr="00C0071F" w:rsidRDefault="00BD1741">
      <w:pPr>
        <w:pStyle w:val="TH"/>
        <w:rPr>
          <w:snapToGrid w:val="0"/>
          <w:lang w:eastAsia="de-DE"/>
        </w:rPr>
      </w:pPr>
      <w:r w:rsidRPr="00C0071F">
        <w:rPr>
          <w:noProof/>
          <w:lang w:eastAsia="en-GB"/>
        </w:rPr>
        <w:drawing>
          <wp:inline distT="0" distB="0" distL="0" distR="0">
            <wp:extent cx="6115050" cy="7400925"/>
            <wp:effectExtent l="1905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62"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19.3.1/2: Process Restore_Data_HLR</w:t>
      </w:r>
    </w:p>
    <w:p w:rsidR="003945A2" w:rsidRPr="00C0071F" w:rsidRDefault="003945A2" w:rsidP="001452F8">
      <w:pPr>
        <w:pStyle w:val="Heading3"/>
      </w:pPr>
      <w:r w:rsidRPr="00C0071F">
        <w:br w:type="page"/>
      </w:r>
      <w:bookmarkStart w:id="1163" w:name="_Toc457812077"/>
      <w:r w:rsidRPr="00C0071F">
        <w:t>19.3.2</w:t>
      </w:r>
      <w:r w:rsidRPr="00C0071F">
        <w:tab/>
        <w:t>HLR fault recovery procedures</w:t>
      </w:r>
      <w:bookmarkEnd w:id="1163"/>
    </w:p>
    <w:p w:rsidR="003945A2" w:rsidRPr="00C0071F" w:rsidRDefault="003945A2" w:rsidP="001452F8">
      <w:pPr>
        <w:pStyle w:val="Heading4"/>
      </w:pPr>
      <w:bookmarkStart w:id="1164" w:name="_Toc457812078"/>
      <w:r w:rsidRPr="00C0071F">
        <w:t>19.3.2.1</w:t>
      </w:r>
      <w:r w:rsidRPr="00C0071F">
        <w:tab/>
        <w:t>General</w:t>
      </w:r>
      <w:bookmarkEnd w:id="1164"/>
    </w:p>
    <w:p w:rsidR="003945A2" w:rsidRPr="00C0071F" w:rsidRDefault="003945A2">
      <w:r w:rsidRPr="00C0071F">
        <w:t>For the HLR, periodic back-up of data to non-volatile memory is mandatory.</w:t>
      </w:r>
    </w:p>
    <w:p w:rsidR="003945A2" w:rsidRPr="00C0071F" w:rsidRDefault="003945A2">
      <w:r w:rsidRPr="00C0071F">
        <w:t>Data that have been changed after the last back-up and before the restart of the HLR cannot be recovered by reload from the non-volatile memory. Therefore, a restoration procedure is triggered for each IMSI record that has been affected by the HLR fault at the first authenticated radio contact with the MS concerned.</w:t>
      </w:r>
    </w:p>
    <w:p w:rsidR="003945A2" w:rsidRPr="00C0071F" w:rsidRDefault="003945A2">
      <w:r w:rsidRPr="00C0071F">
        <w:t>As an implementation option, a notification can be forwarded to the MS to alert the subscriber to check the parameters for supplementary services that allow subscriber controlled input (MAP_FORWARD_CHECK_SS_INDICATION service). If the VLR receives this notification from the HLR it shall forward the notification to the MS. If the Gs-interface is implemented the VLR shall not forward this notification.</w:t>
      </w:r>
    </w:p>
    <w:p w:rsidR="003945A2" w:rsidRPr="00C0071F" w:rsidRDefault="003945A2">
      <w:r w:rsidRPr="00C0071F">
        <w:t>The message flow for HLR restoration for a non-GPRS subscriber is shown in figure 19.3.2/1.</w:t>
      </w:r>
    </w:p>
    <w:p w:rsidR="003945A2" w:rsidRPr="00C0071F" w:rsidRDefault="003945A2">
      <w:r w:rsidRPr="00C0071F">
        <w:t>The message flow for HLR restoration for a GPRS subscriber is shown in figure 19.3.2/2.</w:t>
      </w:r>
    </w:p>
    <w:p w:rsidR="003945A2" w:rsidRPr="00C0071F" w:rsidRDefault="003945A2">
      <w:pPr>
        <w:pStyle w:val="TH"/>
      </w:pPr>
      <w:r w:rsidRPr="00C0071F">
        <w:object w:dxaOrig="6375" w:dyaOrig="7500">
          <v:shape id="_x0000_i1052" type="#_x0000_t75" style="width:232.3pt;height:273.6pt" o:ole="">
            <v:imagedata r:id="rId163" o:title=""/>
          </v:shape>
          <o:OLEObject Type="Embed" ProgID="Word.Picture.8" ShapeID="_x0000_i1052" DrawAspect="Content" ObjectID="_1531815604" r:id="rId164"/>
        </w:object>
      </w:r>
    </w:p>
    <w:p w:rsidR="003945A2" w:rsidRPr="00C0071F" w:rsidRDefault="003945A2">
      <w:pPr>
        <w:pStyle w:val="NF"/>
        <w:keepNext w:val="0"/>
        <w:keepLines w:val="0"/>
      </w:pPr>
    </w:p>
    <w:p w:rsidR="003945A2" w:rsidRPr="00C0071F" w:rsidRDefault="003945A2">
      <w:pPr>
        <w:pStyle w:val="NF"/>
        <w:keepNext w:val="0"/>
        <w:keepLines w:val="0"/>
      </w:pPr>
      <w:r w:rsidRPr="00C0071F">
        <w:t>1)</w:t>
      </w:r>
      <w:r w:rsidRPr="00C0071F">
        <w:tab/>
        <w:t>MAP_RESET_req/ind</w:t>
      </w:r>
    </w:p>
    <w:p w:rsidR="003945A2" w:rsidRPr="00C0071F" w:rsidRDefault="003945A2">
      <w:pPr>
        <w:pStyle w:val="NF"/>
        <w:keepNext w:val="0"/>
        <w:keepLines w:val="0"/>
      </w:pPr>
      <w:r w:rsidRPr="00C0071F">
        <w:t>2)</w:t>
      </w:r>
      <w:r w:rsidRPr="00C0071F">
        <w:tab/>
        <w:t>MAP_PROCESS_ACCESS_REQUEST_req/ind</w:t>
      </w:r>
    </w:p>
    <w:p w:rsidR="003945A2" w:rsidRPr="00C0071F" w:rsidRDefault="003945A2">
      <w:pPr>
        <w:pStyle w:val="NF"/>
        <w:keepNext w:val="0"/>
        <w:keepLines w:val="0"/>
      </w:pPr>
      <w:r w:rsidRPr="00C0071F">
        <w:t>3)</w:t>
      </w:r>
      <w:r w:rsidRPr="00C0071F">
        <w:tab/>
        <w:t>MAP_UPDATE_LOCATION_req/ind</w:t>
      </w:r>
    </w:p>
    <w:p w:rsidR="003945A2" w:rsidRPr="00C0071F" w:rsidRDefault="003945A2">
      <w:pPr>
        <w:pStyle w:val="NF"/>
        <w:keepNext w:val="0"/>
        <w:keepLines w:val="0"/>
      </w:pPr>
      <w:r w:rsidRPr="00C0071F">
        <w:t>4)</w:t>
      </w:r>
      <w:r w:rsidRPr="00C0071F">
        <w:tab/>
      </w:r>
      <w:r w:rsidRPr="00C0071F">
        <w:rPr>
          <w:i/>
          <w:iCs/>
        </w:rPr>
        <w:t>MAP_ACTIVATE_TRACE_MODE_req/ind</w:t>
      </w:r>
      <w:r w:rsidRPr="00C0071F">
        <w:t xml:space="preserve"> (Note 1, Note 2)</w:t>
      </w:r>
    </w:p>
    <w:p w:rsidR="003945A2" w:rsidRPr="00C0071F" w:rsidRDefault="003945A2">
      <w:pPr>
        <w:pStyle w:val="NF"/>
        <w:keepNext w:val="0"/>
        <w:keepLines w:val="0"/>
      </w:pPr>
      <w:r w:rsidRPr="00C0071F">
        <w:t>5)</w:t>
      </w:r>
      <w:r w:rsidRPr="00C0071F">
        <w:tab/>
      </w:r>
      <w:r w:rsidRPr="00C0071F">
        <w:rPr>
          <w:i/>
          <w:iCs/>
        </w:rPr>
        <w:t>MAP_ACTIVATE_TRACE_MODE_rsp/cnf</w:t>
      </w:r>
      <w:r w:rsidRPr="00C0071F">
        <w:t xml:space="preserve"> (Note 1, Note 2)</w:t>
      </w:r>
    </w:p>
    <w:p w:rsidR="003945A2" w:rsidRPr="00C0071F" w:rsidRDefault="003945A2">
      <w:pPr>
        <w:pStyle w:val="NF"/>
        <w:keepNext w:val="0"/>
        <w:keepLines w:val="0"/>
      </w:pPr>
      <w:r w:rsidRPr="00C0071F">
        <w:t>6)</w:t>
      </w:r>
      <w:r w:rsidRPr="00C0071F">
        <w:tab/>
        <w:t>MAP_INSERT_SUBSCRIBER_DATA_req/ind</w:t>
      </w:r>
    </w:p>
    <w:p w:rsidR="003945A2" w:rsidRPr="00C0071F" w:rsidRDefault="003945A2">
      <w:pPr>
        <w:pStyle w:val="NF"/>
        <w:keepNext w:val="0"/>
        <w:keepLines w:val="0"/>
      </w:pPr>
      <w:r w:rsidRPr="00C0071F">
        <w:t>7)</w:t>
      </w:r>
      <w:r w:rsidRPr="00C0071F">
        <w:tab/>
        <w:t>MAP_INSERT_SUBSCRIBER_DATA_rsp/cnf</w:t>
      </w:r>
    </w:p>
    <w:p w:rsidR="003945A2" w:rsidRPr="00C0071F" w:rsidRDefault="003945A2">
      <w:pPr>
        <w:pStyle w:val="NF"/>
        <w:keepNext w:val="0"/>
        <w:keepLines w:val="0"/>
      </w:pPr>
      <w:r w:rsidRPr="00C0071F">
        <w:t>8)</w:t>
      </w:r>
      <w:r w:rsidRPr="00C0071F">
        <w:tab/>
        <w:t>MAP_UPDATE_LOCATION_rsp/cnf</w:t>
      </w:r>
      <w:r w:rsidRPr="00C0071F">
        <w:rPr>
          <w:i/>
          <w:iCs/>
        </w:rPr>
        <w:t xml:space="preserve"> </w:t>
      </w:r>
    </w:p>
    <w:p w:rsidR="003945A2" w:rsidRPr="00C0071F" w:rsidRDefault="003945A2">
      <w:pPr>
        <w:pStyle w:val="NF"/>
        <w:keepNext w:val="0"/>
        <w:keepLines w:val="0"/>
      </w:pPr>
      <w:r w:rsidRPr="00C0071F">
        <w:t>9)</w:t>
      </w:r>
      <w:r w:rsidRPr="00C0071F">
        <w:tab/>
      </w:r>
      <w:r w:rsidRPr="00C0071F">
        <w:rPr>
          <w:i/>
          <w:iCs/>
        </w:rPr>
        <w:t>MAP_FORWARD_CHECK_SS_INDICATION_req/ind</w:t>
      </w:r>
      <w:r w:rsidRPr="00C0071F">
        <w:t xml:space="preserve"> (Note 1)</w:t>
      </w:r>
    </w:p>
    <w:p w:rsidR="003945A2" w:rsidRPr="00C0071F" w:rsidRDefault="003945A2">
      <w:pPr>
        <w:pStyle w:val="NF"/>
        <w:keepNext w:val="0"/>
        <w:keepLines w:val="0"/>
      </w:pPr>
      <w:r w:rsidRPr="00C0071F">
        <w:t>10)</w:t>
      </w:r>
      <w:r w:rsidRPr="00C0071F">
        <w:tab/>
      </w:r>
      <w:r w:rsidRPr="00C0071F">
        <w:rPr>
          <w:i/>
          <w:iCs/>
        </w:rPr>
        <w:t>MAP_FORWARD_CHECK_SS_INDICATION_req/ind</w:t>
      </w:r>
      <w:r w:rsidRPr="00C0071F">
        <w:t xml:space="preserve"> (Note 1)</w:t>
      </w:r>
    </w:p>
    <w:p w:rsidR="003945A2" w:rsidRPr="00C0071F" w:rsidRDefault="003945A2">
      <w:pPr>
        <w:pStyle w:val="NF"/>
        <w:keepNext w:val="0"/>
        <w:keepLines w:val="0"/>
      </w:pPr>
    </w:p>
    <w:p w:rsidR="003945A2" w:rsidRPr="00C0071F" w:rsidRDefault="003945A2">
      <w:pPr>
        <w:pStyle w:val="NF"/>
        <w:keepNext w:val="0"/>
        <w:keepLines w:val="0"/>
        <w:rPr>
          <w:lang w:eastAsia="ja-JP"/>
        </w:rPr>
      </w:pPr>
      <w:r w:rsidRPr="00C0071F">
        <w:t>NOTE 1:</w:t>
      </w:r>
      <w:r w:rsidRPr="00C0071F">
        <w:tab/>
      </w:r>
      <w:r w:rsidRPr="00C0071F">
        <w:rPr>
          <w:lang w:eastAsia="ja-JP"/>
        </w:rPr>
        <w:t xml:space="preserve">Services printed in </w:t>
      </w:r>
      <w:r w:rsidRPr="00C0071F">
        <w:rPr>
          <w:i/>
          <w:iCs/>
          <w:lang w:eastAsia="ja-JP"/>
        </w:rPr>
        <w:t>italics</w:t>
      </w:r>
      <w:r w:rsidRPr="00C0071F">
        <w:rPr>
          <w:lang w:eastAsia="ja-JP"/>
        </w:rPr>
        <w:t xml:space="preserve"> are optional.</w:t>
      </w:r>
    </w:p>
    <w:p w:rsidR="003945A2" w:rsidRPr="00C0071F" w:rsidRDefault="003945A2">
      <w:pPr>
        <w:pStyle w:val="NF"/>
        <w:keepNext w:val="0"/>
        <w:keepLines w:val="0"/>
      </w:pPr>
      <w:r w:rsidRPr="00C0071F">
        <w:t>NOTE 2:</w:t>
      </w:r>
      <w:r w:rsidRPr="00C0071F">
        <w:tab/>
        <w:t>If subscriber tracing is active in the HLR.</w:t>
      </w:r>
    </w:p>
    <w:p w:rsidR="003945A2" w:rsidRPr="00C0071F" w:rsidRDefault="003945A2">
      <w:pPr>
        <w:pStyle w:val="NF"/>
      </w:pPr>
    </w:p>
    <w:p w:rsidR="003945A2" w:rsidRPr="00C0071F" w:rsidRDefault="003945A2">
      <w:pPr>
        <w:pStyle w:val="TF"/>
        <w:keepLines w:val="0"/>
      </w:pPr>
      <w:r w:rsidRPr="00C0071F">
        <w:t>Figure 19.3.2/1: Message flow for HLR restoration (non-GPRS)</w:t>
      </w:r>
    </w:p>
    <w:p w:rsidR="003945A2" w:rsidRPr="00C0071F" w:rsidRDefault="003945A2">
      <w:pPr>
        <w:pStyle w:val="FP"/>
      </w:pPr>
    </w:p>
    <w:p w:rsidR="003945A2" w:rsidRPr="00C0071F" w:rsidRDefault="003945A2">
      <w:pPr>
        <w:pStyle w:val="TH"/>
      </w:pPr>
      <w:r w:rsidRPr="00C0071F">
        <w:object w:dxaOrig="3900" w:dyaOrig="6375">
          <v:shape id="_x0000_i1053" type="#_x0000_t75" style="width:142.1pt;height:232.9pt" o:ole="">
            <v:imagedata r:id="rId165" o:title=""/>
          </v:shape>
          <o:OLEObject Type="Embed" ProgID="Word.Picture.8" ShapeID="_x0000_i1053" DrawAspect="Content" ObjectID="_1531815605" r:id="rId166"/>
        </w:object>
      </w:r>
    </w:p>
    <w:p w:rsidR="003945A2" w:rsidRPr="00C0071F" w:rsidRDefault="003945A2">
      <w:pPr>
        <w:pStyle w:val="NF"/>
        <w:keepNext w:val="0"/>
        <w:keepLines w:val="0"/>
      </w:pPr>
    </w:p>
    <w:p w:rsidR="003945A2" w:rsidRPr="00C0071F" w:rsidRDefault="003945A2">
      <w:pPr>
        <w:pStyle w:val="NF"/>
        <w:keepNext w:val="0"/>
        <w:keepLines w:val="0"/>
      </w:pPr>
      <w:r w:rsidRPr="00C0071F">
        <w:t>1)</w:t>
      </w:r>
      <w:r w:rsidRPr="00C0071F">
        <w:tab/>
        <w:t>MAP_RESET_req/ind</w:t>
      </w:r>
    </w:p>
    <w:p w:rsidR="003945A2" w:rsidRPr="00C0071F" w:rsidRDefault="003945A2">
      <w:pPr>
        <w:pStyle w:val="NF"/>
        <w:keepNext w:val="0"/>
        <w:keepLines w:val="0"/>
      </w:pPr>
      <w:r w:rsidRPr="00C0071F">
        <w:t>2)</w:t>
      </w:r>
      <w:r w:rsidRPr="00C0071F">
        <w:tab/>
        <w:t>MAP_UPDATE_GPRS_LOCATION_req/ind</w:t>
      </w:r>
    </w:p>
    <w:p w:rsidR="003945A2" w:rsidRPr="00C0071F" w:rsidRDefault="003945A2">
      <w:pPr>
        <w:pStyle w:val="NF"/>
        <w:keepNext w:val="0"/>
        <w:keepLines w:val="0"/>
      </w:pPr>
      <w:r w:rsidRPr="00C0071F">
        <w:t>3)</w:t>
      </w:r>
      <w:r w:rsidRPr="00C0071F">
        <w:tab/>
      </w:r>
      <w:r w:rsidRPr="00C0071F">
        <w:rPr>
          <w:i/>
          <w:iCs/>
        </w:rPr>
        <w:t>MAP_ACTIVATE_TRACE_MODE_req/ind</w:t>
      </w:r>
      <w:r w:rsidRPr="00C0071F">
        <w:t xml:space="preserve"> (Note 1, Note 2)</w:t>
      </w:r>
    </w:p>
    <w:p w:rsidR="003945A2" w:rsidRPr="00C0071F" w:rsidRDefault="003945A2">
      <w:pPr>
        <w:pStyle w:val="NF"/>
        <w:keepNext w:val="0"/>
        <w:keepLines w:val="0"/>
      </w:pPr>
      <w:r w:rsidRPr="00C0071F">
        <w:t>4)</w:t>
      </w:r>
      <w:r w:rsidRPr="00C0071F">
        <w:tab/>
      </w:r>
      <w:r w:rsidRPr="00C0071F">
        <w:rPr>
          <w:i/>
          <w:iCs/>
        </w:rPr>
        <w:t>MAP_ACTIVATE_TRACE_MODE_rsp/cnf</w:t>
      </w:r>
      <w:r w:rsidRPr="00C0071F">
        <w:t xml:space="preserve"> (Note 1, Note 2)</w:t>
      </w:r>
    </w:p>
    <w:p w:rsidR="003945A2" w:rsidRPr="00C0071F" w:rsidRDefault="003945A2">
      <w:pPr>
        <w:pStyle w:val="NF"/>
        <w:keepNext w:val="0"/>
        <w:keepLines w:val="0"/>
      </w:pPr>
      <w:r w:rsidRPr="00C0071F">
        <w:t>5)</w:t>
      </w:r>
      <w:r w:rsidRPr="00C0071F">
        <w:tab/>
        <w:t>MAP_INSERT_SUBSCRIBER_DATA_req/ind</w:t>
      </w:r>
    </w:p>
    <w:p w:rsidR="003945A2" w:rsidRPr="00C0071F" w:rsidRDefault="003945A2">
      <w:pPr>
        <w:pStyle w:val="NF"/>
        <w:keepNext w:val="0"/>
        <w:keepLines w:val="0"/>
      </w:pPr>
      <w:r w:rsidRPr="00C0071F">
        <w:t>6)</w:t>
      </w:r>
      <w:r w:rsidRPr="00C0071F">
        <w:tab/>
        <w:t>MAP_INSERT_SUBSCRIBER_DATA_rsp/cnf</w:t>
      </w:r>
    </w:p>
    <w:p w:rsidR="003945A2" w:rsidRPr="00C0071F" w:rsidRDefault="003945A2">
      <w:pPr>
        <w:pStyle w:val="NF"/>
        <w:keepNext w:val="0"/>
        <w:keepLines w:val="0"/>
      </w:pPr>
      <w:r w:rsidRPr="00C0071F">
        <w:t>7)</w:t>
      </w:r>
      <w:r w:rsidRPr="00C0071F">
        <w:tab/>
        <w:t>MAP_UPDATE_GPRS_LOCATION_rsp/cnf</w:t>
      </w:r>
      <w:r w:rsidRPr="00C0071F">
        <w:rPr>
          <w:i/>
          <w:iCs/>
        </w:rPr>
        <w:t xml:space="preserve"> </w:t>
      </w:r>
    </w:p>
    <w:p w:rsidR="003945A2" w:rsidRPr="00C0071F" w:rsidRDefault="003945A2">
      <w:pPr>
        <w:pStyle w:val="NF"/>
        <w:keepNext w:val="0"/>
        <w:keepLines w:val="0"/>
      </w:pPr>
    </w:p>
    <w:p w:rsidR="003945A2" w:rsidRPr="00C0071F" w:rsidRDefault="003945A2">
      <w:pPr>
        <w:pStyle w:val="NF"/>
        <w:keepNext w:val="0"/>
        <w:keepLines w:val="0"/>
        <w:rPr>
          <w:lang w:eastAsia="ja-JP"/>
        </w:rPr>
      </w:pPr>
      <w:r w:rsidRPr="00C0071F">
        <w:t>NOTE 1:</w:t>
      </w:r>
      <w:r w:rsidRPr="00C0071F">
        <w:tab/>
      </w:r>
      <w:r w:rsidRPr="00C0071F">
        <w:rPr>
          <w:lang w:eastAsia="ja-JP"/>
        </w:rPr>
        <w:t xml:space="preserve">Services printed in </w:t>
      </w:r>
      <w:r w:rsidRPr="00C0071F">
        <w:rPr>
          <w:i/>
          <w:iCs/>
          <w:lang w:eastAsia="ja-JP"/>
        </w:rPr>
        <w:t>italics</w:t>
      </w:r>
      <w:r w:rsidRPr="00C0071F">
        <w:rPr>
          <w:lang w:eastAsia="ja-JP"/>
        </w:rPr>
        <w:t xml:space="preserve"> are optional.</w:t>
      </w:r>
    </w:p>
    <w:p w:rsidR="003945A2" w:rsidRPr="00C0071F" w:rsidRDefault="003945A2">
      <w:pPr>
        <w:pStyle w:val="NF"/>
        <w:keepNext w:val="0"/>
        <w:keepLines w:val="0"/>
      </w:pPr>
      <w:r w:rsidRPr="00C0071F">
        <w:t>NOTE 2:</w:t>
      </w:r>
      <w:r w:rsidRPr="00C0071F">
        <w:tab/>
        <w:t>If subscriber tracing is active in the HLR.</w:t>
      </w:r>
    </w:p>
    <w:p w:rsidR="003945A2" w:rsidRPr="00C0071F" w:rsidRDefault="003945A2">
      <w:pPr>
        <w:pStyle w:val="NF"/>
      </w:pPr>
    </w:p>
    <w:p w:rsidR="003945A2" w:rsidRPr="00C0071F" w:rsidRDefault="003945A2">
      <w:pPr>
        <w:pStyle w:val="TF"/>
        <w:keepLines w:val="0"/>
      </w:pPr>
      <w:r w:rsidRPr="00C0071F">
        <w:t>Figure 19.3.2/2: Message flow for HLR restoration (GPRS)</w:t>
      </w:r>
    </w:p>
    <w:p w:rsidR="003945A2" w:rsidRPr="00C0071F" w:rsidRDefault="003945A2" w:rsidP="001452F8">
      <w:pPr>
        <w:pStyle w:val="Heading4"/>
      </w:pPr>
      <w:bookmarkStart w:id="1165" w:name="_Toc457812079"/>
      <w:r w:rsidRPr="00C0071F">
        <w:t>19.3.2.2</w:t>
      </w:r>
      <w:r w:rsidRPr="00C0071F">
        <w:tab/>
        <w:t>Procedure in the HLR</w:t>
      </w:r>
      <w:bookmarkEnd w:id="1165"/>
    </w:p>
    <w:p w:rsidR="003945A2" w:rsidRPr="00C0071F" w:rsidRDefault="003945A2">
      <w:r w:rsidRPr="00C0071F">
        <w:t>The MAP process in the HLR to notify the relevant serving nodes that the HLR has restarted is shown in figure 19.3.2/3.</w:t>
      </w:r>
    </w:p>
    <w:p w:rsidR="003945A2" w:rsidRPr="00C0071F" w:rsidRDefault="003945A2">
      <w:r w:rsidRPr="00C0071F">
        <w:t>The SGSN address list includes one instance of the address of each SGSN in which (according to the HLR data retrieved from the non-volatile memory) there is at least one subscriber registered who is affected by the HLR restart.</w:t>
      </w:r>
    </w:p>
    <w:p w:rsidR="003945A2" w:rsidRPr="00C0071F" w:rsidRDefault="003945A2">
      <w:r w:rsidRPr="00C0071F">
        <w:t>The VLR address list includes one instance of the address of each VLR in which (according to the HLR data retrieved from the non-volatile memory) there is at least one subscriber registered who is affected by the HLR restart.</w:t>
      </w:r>
    </w:p>
    <w:p w:rsidR="003945A2" w:rsidRPr="00C0071F" w:rsidRDefault="003945A2">
      <w:r w:rsidRPr="00C0071F">
        <w:t>The MAP process in the HLR to notify a VLR that the HLR has restarted is shown in figure 19.3.2/4. The MAP process invokes a macro not defined in this clause; the definition of this macro can be found as follows:</w:t>
      </w:r>
    </w:p>
    <w:p w:rsidR="003945A2" w:rsidRPr="00C0071F" w:rsidRDefault="003945A2">
      <w:pPr>
        <w:pStyle w:val="B1"/>
      </w:pPr>
      <w:r w:rsidRPr="00C0071F">
        <w:t>Receive_Open_Cnf</w:t>
      </w:r>
      <w:r w:rsidRPr="00C0071F">
        <w:tab/>
      </w:r>
      <w:r w:rsidRPr="00C0071F">
        <w:tab/>
      </w:r>
      <w:r w:rsidRPr="00C0071F">
        <w:tab/>
      </w:r>
      <w:r w:rsidRPr="00C0071F">
        <w:tab/>
      </w:r>
      <w:r w:rsidRPr="00C0071F">
        <w:tab/>
      </w:r>
      <w:r w:rsidRPr="00C0071F">
        <w:tab/>
        <w:t>see subclause 25.1.2.</w:t>
      </w:r>
    </w:p>
    <w:p w:rsidR="003945A2" w:rsidRPr="00C0071F" w:rsidRDefault="003945A2">
      <w:r w:rsidRPr="00C0071F">
        <w:t>The MAP process in the HLR to notify an SGSN that the HLR has restarted is shown in figure 19.3.2/5. The MAP process invokes a macro not defined in this clause; the definition of this macro can be found as follows:</w:t>
      </w:r>
    </w:p>
    <w:p w:rsidR="003945A2" w:rsidRPr="00C0071F" w:rsidRDefault="003945A2">
      <w:pPr>
        <w:pStyle w:val="B1"/>
      </w:pPr>
      <w:r w:rsidRPr="00C0071F">
        <w:t>Receive_Open_Cnf</w:t>
      </w:r>
      <w:r w:rsidRPr="00C0071F">
        <w:tab/>
      </w:r>
      <w:r w:rsidRPr="00C0071F">
        <w:tab/>
      </w:r>
      <w:r w:rsidRPr="00C0071F">
        <w:tab/>
      </w:r>
      <w:r w:rsidRPr="00C0071F">
        <w:tab/>
      </w:r>
      <w:r w:rsidRPr="00C0071F">
        <w:tab/>
      </w:r>
      <w:r w:rsidRPr="00C0071F">
        <w:tab/>
        <w:t>see subclause 25.1.2.</w:t>
      </w:r>
    </w:p>
    <w:p w:rsidR="003945A2" w:rsidRPr="00C0071F" w:rsidRDefault="003945A2" w:rsidP="001452F8">
      <w:pPr>
        <w:pStyle w:val="Heading4"/>
      </w:pPr>
      <w:bookmarkStart w:id="1166" w:name="_Toc457812080"/>
      <w:r w:rsidRPr="00C0071F">
        <w:t>19.3.2.3</w:t>
      </w:r>
      <w:r w:rsidRPr="00C0071F">
        <w:tab/>
        <w:t>Procedure in the VLR</w:t>
      </w:r>
      <w:bookmarkEnd w:id="1166"/>
    </w:p>
    <w:p w:rsidR="003945A2" w:rsidRPr="00C0071F" w:rsidRDefault="003945A2">
      <w:r w:rsidRPr="00C0071F">
        <w:t>The MAP process in the VLR to handle a notification that an HLR has restarted is shown in figure 19.3.2/6. The MAP process invokes a macro not defined in this clause; the definition of this macro can be found as follows:</w:t>
      </w:r>
    </w:p>
    <w:p w:rsidR="003945A2" w:rsidRPr="00C0071F" w:rsidRDefault="003945A2">
      <w:pPr>
        <w:pStyle w:val="B1"/>
      </w:pPr>
      <w:r w:rsidRPr="00C0071F">
        <w:t>Receive_Open_Ind</w:t>
      </w:r>
      <w:r w:rsidRPr="00C0071F">
        <w:tab/>
      </w:r>
      <w:r w:rsidRPr="00C0071F">
        <w:tab/>
      </w:r>
      <w:r w:rsidRPr="00C0071F">
        <w:tab/>
      </w:r>
      <w:r w:rsidRPr="00C0071F">
        <w:tab/>
      </w:r>
      <w:r w:rsidRPr="00C0071F">
        <w:tab/>
      </w:r>
      <w:r w:rsidRPr="00C0071F">
        <w:tab/>
        <w:t>see subclause 25.1.1.</w:t>
      </w:r>
    </w:p>
    <w:p w:rsidR="003945A2" w:rsidRPr="00C0071F" w:rsidRDefault="003945A2">
      <w:r w:rsidRPr="00C0071F">
        <w:t>The VLR uses the HLR number or the HLR identity list included in the MAP_RESET indication to identify the IMSI records which are affected by the HLR restart.</w:t>
      </w:r>
    </w:p>
    <w:p w:rsidR="003945A2" w:rsidRPr="00C0071F" w:rsidRDefault="003945A2" w:rsidP="001452F8">
      <w:pPr>
        <w:pStyle w:val="Heading4"/>
      </w:pPr>
      <w:bookmarkStart w:id="1167" w:name="_Toc457812081"/>
      <w:r w:rsidRPr="00C0071F">
        <w:t>19.3.2.4</w:t>
      </w:r>
      <w:r w:rsidRPr="00C0071F">
        <w:tab/>
        <w:t>Procedure in the SGSN</w:t>
      </w:r>
      <w:bookmarkEnd w:id="1167"/>
    </w:p>
    <w:p w:rsidR="003945A2" w:rsidRPr="00C0071F" w:rsidRDefault="003945A2">
      <w:r w:rsidRPr="00C0071F">
        <w:t>The MAP process in the SGSN to handle a notification that an HLR has restarted is shown in figure 19.3.2/6. The MAP process invokes a macro not defined in this clause; the definition of this macro can be found as follows:</w:t>
      </w:r>
    </w:p>
    <w:p w:rsidR="003945A2" w:rsidRPr="00C0071F" w:rsidRDefault="003945A2">
      <w:pPr>
        <w:pStyle w:val="B1"/>
      </w:pPr>
      <w:r w:rsidRPr="00C0071F">
        <w:t>Receive_Open_Ind</w:t>
      </w:r>
      <w:r w:rsidRPr="00C0071F">
        <w:tab/>
      </w:r>
      <w:r w:rsidRPr="00C0071F">
        <w:tab/>
      </w:r>
      <w:r w:rsidRPr="00C0071F">
        <w:tab/>
      </w:r>
      <w:r w:rsidRPr="00C0071F">
        <w:tab/>
      </w:r>
      <w:r w:rsidRPr="00C0071F">
        <w:tab/>
      </w:r>
      <w:r w:rsidRPr="00C0071F">
        <w:tab/>
        <w:t>see subclause 25.1.1.</w:t>
      </w:r>
    </w:p>
    <w:p w:rsidR="003945A2" w:rsidRPr="00C0071F" w:rsidRDefault="003945A2">
      <w:r w:rsidRPr="00C0071F">
        <w:t>The SGSN uses the HLR number or the HLR identity list included in the MAP_RESET indication to identify the IMSI records which are affected by the HLR restart.</w:t>
      </w:r>
    </w:p>
    <w:p w:rsidR="003945A2" w:rsidRPr="00C0071F" w:rsidRDefault="003945A2">
      <w:pPr>
        <w:pStyle w:val="TH"/>
        <w:rPr>
          <w:snapToGrid w:val="0"/>
          <w:lang w:eastAsia="de-DE"/>
        </w:rPr>
      </w:pPr>
      <w:r w:rsidRPr="00C0071F">
        <w:br w:type="page"/>
      </w:r>
      <w:r w:rsidR="00BD1741" w:rsidRPr="00C0071F">
        <w:rPr>
          <w:noProof/>
          <w:lang w:eastAsia="en-GB"/>
        </w:rPr>
        <w:drawing>
          <wp:inline distT="0" distB="0" distL="0" distR="0">
            <wp:extent cx="6115050" cy="74009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67"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19.3.2/3: Process Restart_HLR</w:t>
      </w:r>
    </w:p>
    <w:p w:rsidR="003945A2" w:rsidRPr="00C0071F" w:rsidRDefault="00BD1741">
      <w:pPr>
        <w:pStyle w:val="TH"/>
        <w:rPr>
          <w:snapToGrid w:val="0"/>
          <w:lang w:eastAsia="de-DE"/>
        </w:rPr>
      </w:pPr>
      <w:r w:rsidRPr="00C0071F">
        <w:rPr>
          <w:noProof/>
          <w:lang w:eastAsia="en-GB"/>
        </w:rPr>
        <w:drawing>
          <wp:inline distT="0" distB="0" distL="0" distR="0">
            <wp:extent cx="6115050" cy="7400925"/>
            <wp:effectExtent l="1905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68"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19.3.2/4: Process Send_Reset_To_VLR_HLR</w:t>
      </w:r>
    </w:p>
    <w:p w:rsidR="003945A2" w:rsidRPr="00C0071F" w:rsidRDefault="00BD1741">
      <w:pPr>
        <w:pStyle w:val="TH"/>
        <w:rPr>
          <w:snapToGrid w:val="0"/>
          <w:lang w:eastAsia="de-DE"/>
        </w:rPr>
      </w:pPr>
      <w:r w:rsidRPr="00C0071F">
        <w:rPr>
          <w:noProof/>
          <w:lang w:eastAsia="en-GB"/>
        </w:rPr>
        <w:drawing>
          <wp:inline distT="0" distB="0" distL="0" distR="0">
            <wp:extent cx="6115050" cy="7400925"/>
            <wp:effectExtent l="1905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69"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19.3.2/5: Process Send_Reset_To_SGSN_HLR</w:t>
      </w:r>
    </w:p>
    <w:p w:rsidR="003945A2" w:rsidRPr="00C0071F" w:rsidRDefault="00BD1741">
      <w:pPr>
        <w:pStyle w:val="TH"/>
        <w:rPr>
          <w:snapToGrid w:val="0"/>
          <w:lang w:eastAsia="de-DE"/>
        </w:rPr>
      </w:pPr>
      <w:r w:rsidRPr="00C0071F">
        <w:rPr>
          <w:noProof/>
          <w:lang w:eastAsia="en-GB"/>
        </w:rPr>
        <w:drawing>
          <wp:inline distT="0" distB="0" distL="0" distR="0">
            <wp:extent cx="6115050" cy="7400925"/>
            <wp:effectExtent l="1905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70"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19.3.2/6: Process Receive_Reset_VLR</w:t>
      </w:r>
    </w:p>
    <w:p w:rsidR="003945A2" w:rsidRPr="00C0071F" w:rsidRDefault="00BD1741">
      <w:pPr>
        <w:pStyle w:val="TH"/>
        <w:rPr>
          <w:snapToGrid w:val="0"/>
          <w:lang w:eastAsia="de-DE"/>
        </w:rPr>
      </w:pPr>
      <w:r w:rsidRPr="00C0071F">
        <w:rPr>
          <w:noProof/>
          <w:lang w:eastAsia="en-GB"/>
        </w:rPr>
        <w:drawing>
          <wp:inline distT="0" distB="0" distL="0" distR="0">
            <wp:extent cx="6115050" cy="7400925"/>
            <wp:effectExtent l="1905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71"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19.3.2/7: Process Receive_Reset_SGSN</w:t>
      </w:r>
    </w:p>
    <w:p w:rsidR="004639B6" w:rsidRPr="00C0071F" w:rsidRDefault="003945A2" w:rsidP="001452F8">
      <w:pPr>
        <w:pStyle w:val="Heading3"/>
      </w:pPr>
      <w:r w:rsidRPr="00C0071F">
        <w:br w:type="page"/>
      </w:r>
      <w:bookmarkStart w:id="1168" w:name="_Toc457812082"/>
      <w:r w:rsidR="004639B6" w:rsidRPr="00C0071F">
        <w:t>19.3.3</w:t>
      </w:r>
      <w:r w:rsidR="004639B6" w:rsidRPr="00C0071F">
        <w:tab/>
      </w:r>
      <w:r w:rsidR="004639B6" w:rsidRPr="00C0071F">
        <w:rPr>
          <w:rFonts w:hint="eastAsia"/>
          <w:lang w:eastAsia="zh-CN"/>
        </w:rPr>
        <w:t>CSS</w:t>
      </w:r>
      <w:r w:rsidR="004639B6" w:rsidRPr="00C0071F">
        <w:t xml:space="preserve"> fault recovery procedures</w:t>
      </w:r>
      <w:bookmarkEnd w:id="1168"/>
    </w:p>
    <w:p w:rsidR="004639B6" w:rsidRPr="00C0071F" w:rsidRDefault="004639B6" w:rsidP="001452F8">
      <w:pPr>
        <w:pStyle w:val="Heading4"/>
      </w:pPr>
      <w:bookmarkStart w:id="1169" w:name="_Toc457812083"/>
      <w:r w:rsidRPr="00C0071F">
        <w:t>19.3.3.1</w:t>
      </w:r>
      <w:r w:rsidRPr="00C0071F">
        <w:tab/>
        <w:t>General</w:t>
      </w:r>
      <w:bookmarkEnd w:id="1169"/>
    </w:p>
    <w:p w:rsidR="004639B6" w:rsidRPr="00C0071F" w:rsidRDefault="004639B6" w:rsidP="004639B6">
      <w:r w:rsidRPr="00C0071F">
        <w:t xml:space="preserve">For the </w:t>
      </w:r>
      <w:r w:rsidRPr="00C0071F">
        <w:rPr>
          <w:rFonts w:hint="eastAsia"/>
          <w:lang w:eastAsia="zh-CN"/>
        </w:rPr>
        <w:t>CSS,</w:t>
      </w:r>
      <w:r w:rsidRPr="00C0071F">
        <w:t xml:space="preserve"> periodic back-up of data to non-volatile memory is mandatory.</w:t>
      </w:r>
    </w:p>
    <w:p w:rsidR="004639B6" w:rsidRPr="00C0071F" w:rsidRDefault="004639B6" w:rsidP="004639B6">
      <w:r w:rsidRPr="00C0071F">
        <w:rPr>
          <w:rFonts w:hint="eastAsia"/>
          <w:lang w:eastAsia="zh-CN"/>
        </w:rPr>
        <w:t>Serving node numbers</w:t>
      </w:r>
      <w:r w:rsidRPr="00C0071F">
        <w:t xml:space="preserve"> that have been changed after the last back-up and before the restart of the </w:t>
      </w:r>
      <w:r w:rsidRPr="00C0071F">
        <w:rPr>
          <w:rFonts w:hint="eastAsia"/>
          <w:lang w:eastAsia="zh-CN"/>
        </w:rPr>
        <w:t>CSS</w:t>
      </w:r>
      <w:r w:rsidRPr="00C0071F">
        <w:t xml:space="preserve"> cannot be recovered by reload from the non-volatile memory. Therefore, a restoration procedure is triggered for each IMSI record that has been affected by the </w:t>
      </w:r>
      <w:r w:rsidRPr="00C0071F">
        <w:rPr>
          <w:rFonts w:hint="eastAsia"/>
          <w:lang w:eastAsia="zh-CN"/>
        </w:rPr>
        <w:t>CSS</w:t>
      </w:r>
      <w:r w:rsidRPr="00C0071F">
        <w:t xml:space="preserve"> fault at the first authenticated radio contact with the MS concerned.</w:t>
      </w:r>
    </w:p>
    <w:p w:rsidR="004639B6" w:rsidRPr="00C0071F" w:rsidRDefault="004639B6" w:rsidP="004639B6">
      <w:r w:rsidRPr="00C0071F">
        <w:t xml:space="preserve">The message flow for </w:t>
      </w:r>
      <w:r w:rsidRPr="00C0071F">
        <w:rPr>
          <w:rFonts w:hint="eastAsia"/>
          <w:lang w:eastAsia="zh-CN"/>
        </w:rPr>
        <w:t>CSS</w:t>
      </w:r>
      <w:r w:rsidRPr="00C0071F">
        <w:t xml:space="preserve"> restoration for a non-GPRS subscriber is shown in figure 19.3.3/1.</w:t>
      </w:r>
    </w:p>
    <w:p w:rsidR="004639B6" w:rsidRPr="00C0071F" w:rsidRDefault="004639B6" w:rsidP="004639B6">
      <w:r w:rsidRPr="00C0071F">
        <w:t xml:space="preserve">The message flow for </w:t>
      </w:r>
      <w:r w:rsidRPr="00C0071F">
        <w:rPr>
          <w:rFonts w:hint="eastAsia"/>
          <w:lang w:eastAsia="zh-CN"/>
        </w:rPr>
        <w:t>CSS</w:t>
      </w:r>
      <w:r w:rsidRPr="00C0071F">
        <w:t xml:space="preserve"> restoration for a GPRS subscriber is shown in figure 19.3.3/2.</w:t>
      </w:r>
    </w:p>
    <w:p w:rsidR="004639B6" w:rsidRPr="00C0071F" w:rsidRDefault="004639B6" w:rsidP="004639B6">
      <w:pPr>
        <w:pStyle w:val="TH"/>
      </w:pPr>
      <w:r w:rsidRPr="00C0071F">
        <w:object w:dxaOrig="3861" w:dyaOrig="5239">
          <v:shape id="_x0000_i1054" type="#_x0000_t75" style="width:140.25pt;height:190.95pt" o:ole="">
            <v:imagedata r:id="rId172" o:title=""/>
          </v:shape>
          <o:OLEObject Type="Embed" ProgID="Word.Picture.8" ShapeID="_x0000_i1054" DrawAspect="Content" ObjectID="_1531815606" r:id="rId173"/>
        </w:object>
      </w:r>
    </w:p>
    <w:p w:rsidR="004639B6" w:rsidRPr="00C0071F" w:rsidRDefault="004639B6" w:rsidP="004639B6">
      <w:pPr>
        <w:pStyle w:val="NF"/>
        <w:keepNext w:val="0"/>
        <w:keepLines w:val="0"/>
      </w:pPr>
    </w:p>
    <w:p w:rsidR="004639B6" w:rsidRPr="00C0071F" w:rsidRDefault="004639B6" w:rsidP="004639B6">
      <w:pPr>
        <w:pStyle w:val="NF"/>
        <w:keepNext w:val="0"/>
        <w:keepLines w:val="0"/>
      </w:pPr>
      <w:r w:rsidRPr="00C0071F">
        <w:t>1)</w:t>
      </w:r>
      <w:r w:rsidRPr="00C0071F">
        <w:tab/>
        <w:t>MAP_RESET_req/ind</w:t>
      </w:r>
    </w:p>
    <w:p w:rsidR="004639B6" w:rsidRPr="00C0071F" w:rsidRDefault="004639B6" w:rsidP="004639B6">
      <w:pPr>
        <w:pStyle w:val="NF"/>
        <w:keepNext w:val="0"/>
        <w:keepLines w:val="0"/>
      </w:pPr>
      <w:r w:rsidRPr="00C0071F">
        <w:rPr>
          <w:rFonts w:hint="eastAsia"/>
          <w:lang w:eastAsia="zh-CN"/>
        </w:rPr>
        <w:t>2</w:t>
      </w:r>
      <w:r w:rsidRPr="00C0071F">
        <w:t>)</w:t>
      </w:r>
      <w:r w:rsidRPr="00C0071F">
        <w:tab/>
        <w:t>MAP_UPDATE_</w:t>
      </w:r>
      <w:r w:rsidRPr="00C0071F">
        <w:rPr>
          <w:rFonts w:hint="eastAsia"/>
          <w:lang w:eastAsia="zh-CN"/>
        </w:rPr>
        <w:t>VCSG_</w:t>
      </w:r>
      <w:r w:rsidRPr="00C0071F">
        <w:t>LOCATION_req/ind</w:t>
      </w:r>
    </w:p>
    <w:p w:rsidR="004639B6" w:rsidRPr="00C0071F" w:rsidRDefault="004639B6" w:rsidP="004639B6">
      <w:pPr>
        <w:pStyle w:val="NF"/>
        <w:keepNext w:val="0"/>
        <w:keepLines w:val="0"/>
      </w:pPr>
      <w:r w:rsidRPr="00C0071F">
        <w:rPr>
          <w:rFonts w:hint="eastAsia"/>
          <w:lang w:eastAsia="zh-CN"/>
        </w:rPr>
        <w:t>3</w:t>
      </w:r>
      <w:r w:rsidRPr="00C0071F">
        <w:t>)</w:t>
      </w:r>
      <w:r w:rsidRPr="00C0071F">
        <w:tab/>
        <w:t>MAP_INSERT_SUBSCRIBER_DATA_req/ind</w:t>
      </w:r>
    </w:p>
    <w:p w:rsidR="004639B6" w:rsidRPr="00C0071F" w:rsidRDefault="004639B6" w:rsidP="004639B6">
      <w:pPr>
        <w:pStyle w:val="NF"/>
        <w:keepNext w:val="0"/>
        <w:keepLines w:val="0"/>
      </w:pPr>
      <w:r w:rsidRPr="00C0071F">
        <w:rPr>
          <w:rFonts w:hint="eastAsia"/>
          <w:lang w:eastAsia="zh-CN"/>
        </w:rPr>
        <w:t>4</w:t>
      </w:r>
      <w:r w:rsidRPr="00C0071F">
        <w:t>)</w:t>
      </w:r>
      <w:r w:rsidRPr="00C0071F">
        <w:tab/>
        <w:t>MAP_INSERT_SUBSCRIBER_DATA_rsp/cnf</w:t>
      </w:r>
    </w:p>
    <w:p w:rsidR="004639B6" w:rsidRPr="00C0071F" w:rsidRDefault="004639B6" w:rsidP="004639B6">
      <w:pPr>
        <w:pStyle w:val="NF"/>
        <w:keepNext w:val="0"/>
        <w:keepLines w:val="0"/>
      </w:pPr>
      <w:r w:rsidRPr="00C0071F">
        <w:rPr>
          <w:rFonts w:hint="eastAsia"/>
          <w:lang w:eastAsia="zh-CN"/>
        </w:rPr>
        <w:t>5</w:t>
      </w:r>
      <w:r w:rsidRPr="00C0071F">
        <w:t>)</w:t>
      </w:r>
      <w:r w:rsidRPr="00C0071F">
        <w:tab/>
        <w:t>MAP_UPDATE_</w:t>
      </w:r>
      <w:r w:rsidRPr="00C0071F">
        <w:rPr>
          <w:rFonts w:hint="eastAsia"/>
          <w:lang w:eastAsia="zh-CN"/>
        </w:rPr>
        <w:t>VCSG_</w:t>
      </w:r>
      <w:r w:rsidRPr="00C0071F">
        <w:t>LOCATION_rsp/cnf</w:t>
      </w:r>
      <w:r w:rsidRPr="00C0071F">
        <w:rPr>
          <w:i/>
          <w:iCs/>
        </w:rPr>
        <w:t xml:space="preserve"> </w:t>
      </w:r>
    </w:p>
    <w:p w:rsidR="004639B6" w:rsidRPr="00C0071F" w:rsidRDefault="004639B6" w:rsidP="004639B6">
      <w:pPr>
        <w:pStyle w:val="NF"/>
        <w:keepNext w:val="0"/>
        <w:keepLines w:val="0"/>
      </w:pPr>
    </w:p>
    <w:p w:rsidR="004639B6" w:rsidRPr="00C0071F" w:rsidRDefault="004639B6" w:rsidP="004639B6">
      <w:pPr>
        <w:pStyle w:val="NF"/>
      </w:pPr>
    </w:p>
    <w:p w:rsidR="004639B6" w:rsidRPr="00C0071F" w:rsidRDefault="004639B6" w:rsidP="001452F8">
      <w:pPr>
        <w:pStyle w:val="TF"/>
        <w:keepLines w:val="0"/>
      </w:pPr>
      <w:r w:rsidRPr="00C0071F">
        <w:t>Figure</w:t>
      </w:r>
      <w:r w:rsidRPr="00C0071F">
        <w:rPr>
          <w:rFonts w:hint="eastAsia"/>
          <w:lang w:eastAsia="zh-CN"/>
        </w:rPr>
        <w:t xml:space="preserve"> </w:t>
      </w:r>
      <w:r w:rsidRPr="00C0071F">
        <w:t xml:space="preserve">19.3.3/1: Message flow for </w:t>
      </w:r>
      <w:r w:rsidRPr="00C0071F">
        <w:rPr>
          <w:rFonts w:hint="eastAsia"/>
          <w:lang w:eastAsia="zh-CN"/>
        </w:rPr>
        <w:t>CSS</w:t>
      </w:r>
      <w:r w:rsidRPr="00C0071F">
        <w:t xml:space="preserve"> restoration (non-GPRS)</w:t>
      </w:r>
    </w:p>
    <w:p w:rsidR="004639B6" w:rsidRPr="00C0071F" w:rsidRDefault="004639B6" w:rsidP="004639B6">
      <w:pPr>
        <w:pStyle w:val="FP"/>
      </w:pPr>
    </w:p>
    <w:p w:rsidR="004639B6" w:rsidRPr="00C0071F" w:rsidRDefault="004639B6" w:rsidP="004639B6">
      <w:pPr>
        <w:pStyle w:val="TH"/>
      </w:pPr>
      <w:r w:rsidRPr="00C0071F">
        <w:object w:dxaOrig="3900" w:dyaOrig="4956">
          <v:shape id="_x0000_i1055" type="#_x0000_t75" style="width:142.1pt;height:180.95pt" o:ole="">
            <v:imagedata r:id="rId174" o:title=""/>
          </v:shape>
          <o:OLEObject Type="Embed" ProgID="Word.Picture.8" ShapeID="_x0000_i1055" DrawAspect="Content" ObjectID="_1531815607" r:id="rId175"/>
        </w:object>
      </w:r>
    </w:p>
    <w:p w:rsidR="004639B6" w:rsidRPr="00C0071F" w:rsidRDefault="004639B6" w:rsidP="004639B6">
      <w:pPr>
        <w:pStyle w:val="NF"/>
        <w:keepNext w:val="0"/>
        <w:keepLines w:val="0"/>
      </w:pPr>
    </w:p>
    <w:p w:rsidR="004639B6" w:rsidRPr="00C0071F" w:rsidRDefault="004639B6" w:rsidP="004639B6">
      <w:pPr>
        <w:pStyle w:val="NF"/>
        <w:keepNext w:val="0"/>
        <w:keepLines w:val="0"/>
      </w:pPr>
      <w:r w:rsidRPr="00C0071F">
        <w:t>1)</w:t>
      </w:r>
      <w:r w:rsidRPr="00C0071F">
        <w:tab/>
        <w:t>MAP_RESET_req/ind</w:t>
      </w:r>
    </w:p>
    <w:p w:rsidR="004639B6" w:rsidRPr="00C0071F" w:rsidRDefault="004639B6" w:rsidP="004639B6">
      <w:pPr>
        <w:pStyle w:val="NF"/>
        <w:keepNext w:val="0"/>
        <w:keepLines w:val="0"/>
      </w:pPr>
      <w:r w:rsidRPr="00C0071F">
        <w:t>2)</w:t>
      </w:r>
      <w:r w:rsidRPr="00C0071F">
        <w:tab/>
        <w:t>MAP_UPDATE_</w:t>
      </w:r>
      <w:r w:rsidRPr="00C0071F">
        <w:rPr>
          <w:rFonts w:hint="eastAsia"/>
          <w:lang w:eastAsia="zh-CN"/>
        </w:rPr>
        <w:t>VCSG</w:t>
      </w:r>
      <w:r w:rsidRPr="00C0071F">
        <w:t>_LOCATION_req/ind</w:t>
      </w:r>
    </w:p>
    <w:p w:rsidR="004639B6" w:rsidRPr="00C0071F" w:rsidRDefault="004639B6" w:rsidP="004639B6">
      <w:pPr>
        <w:pStyle w:val="NF"/>
        <w:keepNext w:val="0"/>
        <w:keepLines w:val="0"/>
      </w:pPr>
      <w:r w:rsidRPr="00C0071F">
        <w:rPr>
          <w:rFonts w:hint="eastAsia"/>
          <w:lang w:eastAsia="zh-CN"/>
        </w:rPr>
        <w:t>3</w:t>
      </w:r>
      <w:r w:rsidRPr="00C0071F">
        <w:t>)</w:t>
      </w:r>
      <w:r w:rsidRPr="00C0071F">
        <w:tab/>
        <w:t>MAP_INSERT_SUBSCRIBER_DATA_req/ind</w:t>
      </w:r>
    </w:p>
    <w:p w:rsidR="004639B6" w:rsidRPr="00C0071F" w:rsidRDefault="004639B6" w:rsidP="004639B6">
      <w:pPr>
        <w:pStyle w:val="NF"/>
        <w:keepNext w:val="0"/>
        <w:keepLines w:val="0"/>
      </w:pPr>
      <w:r w:rsidRPr="00C0071F">
        <w:rPr>
          <w:rFonts w:hint="eastAsia"/>
          <w:lang w:eastAsia="zh-CN"/>
        </w:rPr>
        <w:t>4</w:t>
      </w:r>
      <w:r w:rsidRPr="00C0071F">
        <w:t>)</w:t>
      </w:r>
      <w:r w:rsidRPr="00C0071F">
        <w:tab/>
        <w:t>MAP_INSERT_SUBSCRIBER_DATA_rsp/cnf</w:t>
      </w:r>
    </w:p>
    <w:p w:rsidR="004639B6" w:rsidRPr="00C0071F" w:rsidRDefault="004639B6" w:rsidP="004639B6">
      <w:pPr>
        <w:pStyle w:val="NF"/>
        <w:keepNext w:val="0"/>
        <w:keepLines w:val="0"/>
      </w:pPr>
      <w:r w:rsidRPr="00C0071F">
        <w:rPr>
          <w:rFonts w:hint="eastAsia"/>
          <w:lang w:eastAsia="zh-CN"/>
        </w:rPr>
        <w:t>5</w:t>
      </w:r>
      <w:r w:rsidRPr="00C0071F">
        <w:t>)</w:t>
      </w:r>
      <w:r w:rsidRPr="00C0071F">
        <w:tab/>
        <w:t>MAP_UPDATE_</w:t>
      </w:r>
      <w:r w:rsidRPr="00C0071F">
        <w:rPr>
          <w:rFonts w:hint="eastAsia"/>
          <w:lang w:eastAsia="zh-CN"/>
        </w:rPr>
        <w:t>VCSG</w:t>
      </w:r>
      <w:r w:rsidRPr="00C0071F">
        <w:t>_LOCATION_rsp/cnf</w:t>
      </w:r>
      <w:r w:rsidRPr="00C0071F">
        <w:rPr>
          <w:i/>
          <w:iCs/>
        </w:rPr>
        <w:t xml:space="preserve"> </w:t>
      </w:r>
    </w:p>
    <w:p w:rsidR="004639B6" w:rsidRPr="00C0071F" w:rsidRDefault="004639B6" w:rsidP="004639B6">
      <w:pPr>
        <w:pStyle w:val="NF"/>
        <w:keepNext w:val="0"/>
        <w:keepLines w:val="0"/>
      </w:pPr>
    </w:p>
    <w:p w:rsidR="004639B6" w:rsidRPr="00C0071F" w:rsidRDefault="004639B6" w:rsidP="004639B6">
      <w:pPr>
        <w:pStyle w:val="NF"/>
      </w:pPr>
    </w:p>
    <w:p w:rsidR="004639B6" w:rsidRPr="00C0071F" w:rsidRDefault="004639B6" w:rsidP="001452F8">
      <w:pPr>
        <w:pStyle w:val="TF"/>
        <w:keepLines w:val="0"/>
      </w:pPr>
      <w:r w:rsidRPr="00C0071F">
        <w:t>Figure</w:t>
      </w:r>
      <w:r w:rsidRPr="00C0071F">
        <w:rPr>
          <w:rFonts w:hint="eastAsia"/>
          <w:lang w:eastAsia="zh-CN"/>
        </w:rPr>
        <w:t xml:space="preserve"> </w:t>
      </w:r>
      <w:r w:rsidRPr="00C0071F">
        <w:t xml:space="preserve">19.3.3/2: Message flow for </w:t>
      </w:r>
      <w:r w:rsidRPr="00C0071F">
        <w:rPr>
          <w:rFonts w:hint="eastAsia"/>
          <w:lang w:eastAsia="zh-CN"/>
        </w:rPr>
        <w:t>CSS</w:t>
      </w:r>
      <w:r w:rsidRPr="00C0071F">
        <w:t xml:space="preserve"> restoration (GPRS)</w:t>
      </w:r>
    </w:p>
    <w:p w:rsidR="004639B6" w:rsidRPr="00C0071F" w:rsidRDefault="004639B6" w:rsidP="001452F8">
      <w:pPr>
        <w:pStyle w:val="Heading4"/>
        <w:rPr>
          <w:lang w:eastAsia="zh-CN"/>
        </w:rPr>
      </w:pPr>
      <w:bookmarkStart w:id="1170" w:name="_Toc457812084"/>
      <w:r w:rsidRPr="00C0071F">
        <w:t>19.3.</w:t>
      </w:r>
      <w:r w:rsidRPr="00C0071F">
        <w:rPr>
          <w:lang w:eastAsia="zh-CN"/>
        </w:rPr>
        <w:t>3</w:t>
      </w:r>
      <w:r w:rsidRPr="00C0071F">
        <w:t>.2</w:t>
      </w:r>
      <w:r w:rsidRPr="00C0071F">
        <w:tab/>
        <w:t xml:space="preserve">Procedure in the </w:t>
      </w:r>
      <w:r w:rsidRPr="00C0071F">
        <w:rPr>
          <w:rFonts w:hint="eastAsia"/>
          <w:lang w:eastAsia="zh-CN"/>
        </w:rPr>
        <w:t>CSS</w:t>
      </w:r>
      <w:bookmarkEnd w:id="1170"/>
    </w:p>
    <w:p w:rsidR="004639B6" w:rsidRPr="00C0071F" w:rsidRDefault="004639B6" w:rsidP="004639B6">
      <w:r w:rsidRPr="00C0071F">
        <w:t xml:space="preserve">The MAP process in the </w:t>
      </w:r>
      <w:r w:rsidRPr="00C0071F">
        <w:rPr>
          <w:rFonts w:hint="eastAsia"/>
          <w:lang w:eastAsia="zh-CN"/>
        </w:rPr>
        <w:t>CSS</w:t>
      </w:r>
      <w:r w:rsidRPr="00C0071F">
        <w:t xml:space="preserve"> to notify the relevant serving nodes that the </w:t>
      </w:r>
      <w:r w:rsidRPr="00C0071F">
        <w:rPr>
          <w:rFonts w:hint="eastAsia"/>
          <w:lang w:eastAsia="zh-CN"/>
        </w:rPr>
        <w:t>CSS</w:t>
      </w:r>
      <w:r w:rsidRPr="00C0071F">
        <w:t xml:space="preserve"> has restarted is shown in figure 19.3.3/3.</w:t>
      </w:r>
    </w:p>
    <w:p w:rsidR="004639B6" w:rsidRPr="00C0071F" w:rsidRDefault="004639B6" w:rsidP="004639B6">
      <w:r w:rsidRPr="00C0071F">
        <w:t xml:space="preserve">The SGSN address list includes one instance of the address of each SGSN in which (according to the </w:t>
      </w:r>
      <w:r w:rsidRPr="00C0071F">
        <w:rPr>
          <w:rFonts w:hint="eastAsia"/>
          <w:lang w:eastAsia="zh-CN"/>
        </w:rPr>
        <w:t>CSS</w:t>
      </w:r>
      <w:r w:rsidRPr="00C0071F">
        <w:t xml:space="preserve"> data retrieved from the non-volatile memory) there is at least one subscriber registered who is affected by the </w:t>
      </w:r>
      <w:r w:rsidRPr="00C0071F">
        <w:rPr>
          <w:rFonts w:hint="eastAsia"/>
          <w:lang w:eastAsia="zh-CN"/>
        </w:rPr>
        <w:t>CSS</w:t>
      </w:r>
      <w:r w:rsidRPr="00C0071F">
        <w:t xml:space="preserve"> restart.</w:t>
      </w:r>
    </w:p>
    <w:p w:rsidR="004639B6" w:rsidRPr="00C0071F" w:rsidRDefault="004639B6" w:rsidP="004639B6">
      <w:r w:rsidRPr="00C0071F">
        <w:t xml:space="preserve">The VLR address list includes one instance of the address of each VLR in which (according to the </w:t>
      </w:r>
      <w:r w:rsidRPr="00C0071F">
        <w:rPr>
          <w:rFonts w:hint="eastAsia"/>
          <w:lang w:eastAsia="zh-CN"/>
        </w:rPr>
        <w:t>CSS</w:t>
      </w:r>
      <w:r w:rsidRPr="00C0071F">
        <w:t xml:space="preserve"> data retrieved from the non-volatile memory) there is at least one subscriber registered who is affected by the </w:t>
      </w:r>
      <w:r w:rsidRPr="00C0071F">
        <w:rPr>
          <w:rFonts w:hint="eastAsia"/>
          <w:lang w:eastAsia="zh-CN"/>
        </w:rPr>
        <w:t>CSS</w:t>
      </w:r>
      <w:r w:rsidRPr="00C0071F">
        <w:t xml:space="preserve"> restart.</w:t>
      </w:r>
    </w:p>
    <w:p w:rsidR="004639B6" w:rsidRPr="00C0071F" w:rsidRDefault="004639B6" w:rsidP="004639B6">
      <w:r w:rsidRPr="00C0071F">
        <w:t xml:space="preserve">The MAP process in the </w:t>
      </w:r>
      <w:r w:rsidRPr="00C0071F">
        <w:rPr>
          <w:rFonts w:hint="eastAsia"/>
          <w:lang w:eastAsia="zh-CN"/>
        </w:rPr>
        <w:t>CSS</w:t>
      </w:r>
      <w:r w:rsidRPr="00C0071F">
        <w:t xml:space="preserve"> to notify a VLR that the </w:t>
      </w:r>
      <w:r w:rsidRPr="00C0071F">
        <w:rPr>
          <w:rFonts w:hint="eastAsia"/>
          <w:lang w:eastAsia="zh-CN"/>
        </w:rPr>
        <w:t>CSS</w:t>
      </w:r>
      <w:r w:rsidRPr="00C0071F">
        <w:t xml:space="preserve"> has restarted is shown in figure 19.3.3/4. The MAP process invokes a macro not defined in this clause; the definition of this macro can be found as follows:</w:t>
      </w:r>
    </w:p>
    <w:p w:rsidR="004639B6" w:rsidRPr="00C0071F" w:rsidRDefault="004639B6" w:rsidP="004639B6">
      <w:pPr>
        <w:pStyle w:val="B1"/>
      </w:pPr>
      <w:r w:rsidRPr="00C0071F">
        <w:t>Receive_Open_Cnf</w:t>
      </w:r>
      <w:r w:rsidRPr="00C0071F">
        <w:tab/>
      </w:r>
      <w:r w:rsidRPr="00C0071F">
        <w:tab/>
      </w:r>
      <w:r w:rsidRPr="00C0071F">
        <w:tab/>
      </w:r>
      <w:r w:rsidRPr="00C0071F">
        <w:tab/>
      </w:r>
      <w:r w:rsidRPr="00C0071F">
        <w:tab/>
      </w:r>
      <w:r w:rsidRPr="00C0071F">
        <w:tab/>
        <w:t>see subclause</w:t>
      </w:r>
      <w:r w:rsidRPr="00C0071F">
        <w:rPr>
          <w:rFonts w:hint="eastAsia"/>
          <w:lang w:eastAsia="zh-CN"/>
        </w:rPr>
        <w:t xml:space="preserve"> </w:t>
      </w:r>
      <w:r w:rsidRPr="00C0071F">
        <w:t>25.1.2.</w:t>
      </w:r>
    </w:p>
    <w:p w:rsidR="004639B6" w:rsidRPr="00C0071F" w:rsidRDefault="004639B6" w:rsidP="004639B6">
      <w:r w:rsidRPr="00C0071F">
        <w:t xml:space="preserve">The MAP process in the </w:t>
      </w:r>
      <w:r w:rsidRPr="00C0071F">
        <w:rPr>
          <w:rFonts w:hint="eastAsia"/>
          <w:lang w:eastAsia="zh-CN"/>
        </w:rPr>
        <w:t>CSS</w:t>
      </w:r>
      <w:r w:rsidRPr="00C0071F">
        <w:t xml:space="preserve"> to notify an SGSN that the </w:t>
      </w:r>
      <w:r w:rsidRPr="00C0071F">
        <w:rPr>
          <w:rFonts w:hint="eastAsia"/>
          <w:lang w:eastAsia="zh-CN"/>
        </w:rPr>
        <w:t>CSS</w:t>
      </w:r>
      <w:r w:rsidRPr="00C0071F">
        <w:t xml:space="preserve"> has restarted is shown in figure 19.3.3/5. The MAP process invokes a macro not defined in this clause; the definition of this macro can be found as follows:</w:t>
      </w:r>
    </w:p>
    <w:p w:rsidR="004639B6" w:rsidRPr="00C0071F" w:rsidRDefault="004639B6" w:rsidP="004639B6">
      <w:pPr>
        <w:pStyle w:val="B1"/>
      </w:pPr>
      <w:r w:rsidRPr="00C0071F">
        <w:t>Receive_Open_Cnf</w:t>
      </w:r>
      <w:r w:rsidRPr="00C0071F">
        <w:tab/>
      </w:r>
      <w:r w:rsidRPr="00C0071F">
        <w:tab/>
      </w:r>
      <w:r w:rsidRPr="00C0071F">
        <w:tab/>
      </w:r>
      <w:r w:rsidRPr="00C0071F">
        <w:tab/>
      </w:r>
      <w:r w:rsidRPr="00C0071F">
        <w:tab/>
      </w:r>
      <w:r w:rsidRPr="00C0071F">
        <w:tab/>
        <w:t>see subclause</w:t>
      </w:r>
      <w:r w:rsidRPr="00C0071F">
        <w:rPr>
          <w:rFonts w:hint="eastAsia"/>
          <w:lang w:eastAsia="zh-CN"/>
        </w:rPr>
        <w:t xml:space="preserve"> </w:t>
      </w:r>
      <w:r w:rsidRPr="00C0071F">
        <w:t>25.1.2.</w:t>
      </w:r>
    </w:p>
    <w:p w:rsidR="004639B6" w:rsidRPr="00C0071F" w:rsidRDefault="004639B6" w:rsidP="001452F8">
      <w:pPr>
        <w:pStyle w:val="Heading4"/>
      </w:pPr>
      <w:bookmarkStart w:id="1171" w:name="_Toc457812085"/>
      <w:r w:rsidRPr="00C0071F">
        <w:t>19.3.3.3</w:t>
      </w:r>
      <w:r w:rsidRPr="00C0071F">
        <w:tab/>
        <w:t>Procedure in the VLR</w:t>
      </w:r>
      <w:bookmarkEnd w:id="1171"/>
    </w:p>
    <w:p w:rsidR="004639B6" w:rsidRPr="00C0071F" w:rsidRDefault="004639B6" w:rsidP="004639B6">
      <w:r w:rsidRPr="00C0071F">
        <w:t>The MAP process in the VLR to handle a notification that a</w:t>
      </w:r>
      <w:r w:rsidRPr="00C0071F">
        <w:rPr>
          <w:rFonts w:hint="eastAsia"/>
          <w:lang w:eastAsia="zh-CN"/>
        </w:rPr>
        <w:t xml:space="preserve"> CSS</w:t>
      </w:r>
      <w:r w:rsidRPr="00C0071F">
        <w:t xml:space="preserve"> has restarted is shown in figure 19.3.3/6. The MAP process invokes a macro not defined in this clause; the definition of this macro can be found as follows:</w:t>
      </w:r>
    </w:p>
    <w:p w:rsidR="004639B6" w:rsidRPr="00C0071F" w:rsidRDefault="004639B6" w:rsidP="004639B6">
      <w:pPr>
        <w:pStyle w:val="B1"/>
      </w:pPr>
      <w:r w:rsidRPr="00C0071F">
        <w:t>Receive_Open_Ind</w:t>
      </w:r>
      <w:r w:rsidRPr="00C0071F">
        <w:tab/>
      </w:r>
      <w:r w:rsidRPr="00C0071F">
        <w:tab/>
      </w:r>
      <w:r w:rsidRPr="00C0071F">
        <w:tab/>
      </w:r>
      <w:r w:rsidRPr="00C0071F">
        <w:tab/>
      </w:r>
      <w:r w:rsidRPr="00C0071F">
        <w:tab/>
      </w:r>
      <w:r w:rsidRPr="00C0071F">
        <w:tab/>
        <w:t>see subclause</w:t>
      </w:r>
      <w:r w:rsidRPr="00C0071F">
        <w:rPr>
          <w:rFonts w:hint="eastAsia"/>
          <w:lang w:eastAsia="zh-CN"/>
        </w:rPr>
        <w:t xml:space="preserve"> </w:t>
      </w:r>
      <w:r w:rsidRPr="00C0071F">
        <w:t>25.1.1.</w:t>
      </w:r>
    </w:p>
    <w:p w:rsidR="004639B6" w:rsidRPr="00C0071F" w:rsidRDefault="004639B6" w:rsidP="004639B6">
      <w:r w:rsidRPr="00C0071F">
        <w:t xml:space="preserve">The VLR uses the </w:t>
      </w:r>
      <w:r w:rsidRPr="00C0071F">
        <w:rPr>
          <w:rFonts w:hint="eastAsia"/>
          <w:lang w:eastAsia="zh-CN"/>
        </w:rPr>
        <w:t>CSS</w:t>
      </w:r>
      <w:r w:rsidRPr="00C0071F">
        <w:t xml:space="preserve"> number </w:t>
      </w:r>
      <w:r w:rsidRPr="00C0071F">
        <w:rPr>
          <w:rFonts w:hint="eastAsia"/>
          <w:lang w:eastAsia="zh-CN"/>
        </w:rPr>
        <w:t xml:space="preserve">(filled in Sending Node number parameter) </w:t>
      </w:r>
      <w:r w:rsidRPr="00C0071F">
        <w:t xml:space="preserve">included in the MAP_RESET indication to identify the </w:t>
      </w:r>
      <w:r w:rsidRPr="00C0071F">
        <w:rPr>
          <w:rFonts w:hint="eastAsia"/>
          <w:lang w:eastAsia="zh-CN"/>
        </w:rPr>
        <w:t>user</w:t>
      </w:r>
      <w:r w:rsidRPr="00C0071F">
        <w:t>'</w:t>
      </w:r>
      <w:r w:rsidRPr="00C0071F">
        <w:rPr>
          <w:rFonts w:hint="eastAsia"/>
          <w:lang w:eastAsia="zh-CN"/>
        </w:rPr>
        <w:t>s IMSI</w:t>
      </w:r>
      <w:r w:rsidRPr="00C0071F">
        <w:t xml:space="preserve"> records which are affected by the </w:t>
      </w:r>
      <w:r w:rsidRPr="00C0071F">
        <w:rPr>
          <w:rFonts w:hint="eastAsia"/>
          <w:lang w:eastAsia="zh-CN"/>
        </w:rPr>
        <w:t>CSS</w:t>
      </w:r>
      <w:r w:rsidRPr="00C0071F">
        <w:t xml:space="preserve"> restart.</w:t>
      </w:r>
    </w:p>
    <w:p w:rsidR="004639B6" w:rsidRPr="00C0071F" w:rsidRDefault="004639B6" w:rsidP="001452F8">
      <w:pPr>
        <w:pStyle w:val="Heading4"/>
      </w:pPr>
      <w:bookmarkStart w:id="1172" w:name="_Toc457812086"/>
      <w:r w:rsidRPr="00C0071F">
        <w:t>19.3.3.4</w:t>
      </w:r>
      <w:r w:rsidRPr="00C0071F">
        <w:tab/>
        <w:t>Procedure in the SGSN</w:t>
      </w:r>
      <w:bookmarkEnd w:id="1172"/>
    </w:p>
    <w:p w:rsidR="004639B6" w:rsidRPr="00C0071F" w:rsidRDefault="004639B6" w:rsidP="004639B6">
      <w:r w:rsidRPr="00C0071F">
        <w:t>The MAP process in the SGSN to handle a notification that a</w:t>
      </w:r>
      <w:r w:rsidRPr="00C0071F">
        <w:rPr>
          <w:rFonts w:hint="eastAsia"/>
          <w:lang w:eastAsia="zh-CN"/>
        </w:rPr>
        <w:t xml:space="preserve"> CSS</w:t>
      </w:r>
      <w:r w:rsidRPr="00C0071F">
        <w:t xml:space="preserve"> has restarted is shown in figure 19.3.3/6. The MAP process invokes a macro not defined in this clause; the definition of this macro can be found as follows:</w:t>
      </w:r>
    </w:p>
    <w:p w:rsidR="004639B6" w:rsidRPr="00C0071F" w:rsidRDefault="004639B6" w:rsidP="004639B6">
      <w:pPr>
        <w:pStyle w:val="B1"/>
      </w:pPr>
      <w:r w:rsidRPr="00C0071F">
        <w:t>Receive_Open_Ind</w:t>
      </w:r>
      <w:r w:rsidRPr="00C0071F">
        <w:tab/>
      </w:r>
      <w:r w:rsidRPr="00C0071F">
        <w:tab/>
      </w:r>
      <w:r w:rsidRPr="00C0071F">
        <w:tab/>
      </w:r>
      <w:r w:rsidRPr="00C0071F">
        <w:tab/>
      </w:r>
      <w:r w:rsidRPr="00C0071F">
        <w:tab/>
      </w:r>
      <w:r w:rsidRPr="00C0071F">
        <w:tab/>
        <w:t>see subclause</w:t>
      </w:r>
      <w:r w:rsidRPr="00C0071F">
        <w:rPr>
          <w:rFonts w:hint="eastAsia"/>
          <w:lang w:eastAsia="zh-CN"/>
        </w:rPr>
        <w:t xml:space="preserve"> </w:t>
      </w:r>
      <w:r w:rsidRPr="00C0071F">
        <w:t>25.1.1.</w:t>
      </w:r>
    </w:p>
    <w:p w:rsidR="004639B6" w:rsidRPr="00C0071F" w:rsidRDefault="004639B6" w:rsidP="004639B6">
      <w:r w:rsidRPr="00C0071F">
        <w:t xml:space="preserve">The SGSN uses the </w:t>
      </w:r>
      <w:r w:rsidRPr="00C0071F">
        <w:rPr>
          <w:rFonts w:hint="eastAsia"/>
          <w:lang w:eastAsia="zh-CN"/>
        </w:rPr>
        <w:t>CSS</w:t>
      </w:r>
      <w:r w:rsidRPr="00C0071F">
        <w:t xml:space="preserve"> number </w:t>
      </w:r>
      <w:r w:rsidRPr="00C0071F">
        <w:rPr>
          <w:rFonts w:hint="eastAsia"/>
          <w:lang w:eastAsia="zh-CN"/>
        </w:rPr>
        <w:t xml:space="preserve">(filled in Sending Node number parameter) </w:t>
      </w:r>
      <w:r w:rsidRPr="00C0071F">
        <w:t xml:space="preserve">included in the MAP_RESET indication to identify the </w:t>
      </w:r>
      <w:r w:rsidRPr="00C0071F">
        <w:rPr>
          <w:rFonts w:hint="eastAsia"/>
          <w:lang w:eastAsia="zh-CN"/>
        </w:rPr>
        <w:t>user</w:t>
      </w:r>
      <w:r w:rsidRPr="00C0071F">
        <w:t>'</w:t>
      </w:r>
      <w:r w:rsidRPr="00C0071F">
        <w:rPr>
          <w:rFonts w:hint="eastAsia"/>
          <w:lang w:eastAsia="zh-CN"/>
        </w:rPr>
        <w:t>s IMSI</w:t>
      </w:r>
      <w:r w:rsidRPr="00C0071F">
        <w:t xml:space="preserve"> records which are affected by the </w:t>
      </w:r>
      <w:r w:rsidRPr="00C0071F">
        <w:rPr>
          <w:rFonts w:hint="eastAsia"/>
          <w:lang w:eastAsia="zh-CN"/>
        </w:rPr>
        <w:t>CSS</w:t>
      </w:r>
      <w:r w:rsidRPr="00C0071F">
        <w:t xml:space="preserve"> restart.</w:t>
      </w:r>
    </w:p>
    <w:p w:rsidR="004639B6" w:rsidRPr="00C0071F" w:rsidRDefault="004639B6" w:rsidP="004639B6">
      <w:pPr>
        <w:pStyle w:val="TH"/>
        <w:rPr>
          <w:snapToGrid w:val="0"/>
          <w:lang w:eastAsia="de-DE"/>
        </w:rPr>
      </w:pPr>
      <w:r w:rsidRPr="00C0071F">
        <w:br w:type="page"/>
      </w:r>
      <w:r w:rsidR="00BD1741" w:rsidRPr="00C0071F">
        <w:rPr>
          <w:noProof/>
          <w:lang w:eastAsia="en-GB"/>
        </w:rPr>
        <w:drawing>
          <wp:inline distT="0" distB="0" distL="0" distR="0">
            <wp:extent cx="6115050" cy="7400925"/>
            <wp:effectExtent l="1905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76"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4639B6" w:rsidRPr="00C0071F" w:rsidRDefault="004639B6" w:rsidP="001452F8">
      <w:pPr>
        <w:pStyle w:val="TF"/>
        <w:rPr>
          <w:lang w:eastAsia="zh-CN"/>
        </w:rPr>
      </w:pPr>
      <w:r w:rsidRPr="00C0071F">
        <w:t>Figure</w:t>
      </w:r>
      <w:r w:rsidRPr="00C0071F">
        <w:rPr>
          <w:rFonts w:hint="eastAsia"/>
          <w:lang w:eastAsia="zh-CN"/>
        </w:rPr>
        <w:t xml:space="preserve"> </w:t>
      </w:r>
      <w:r w:rsidRPr="00C0071F">
        <w:t>19.3.3/3: Process Restart_</w:t>
      </w:r>
      <w:r w:rsidRPr="00C0071F">
        <w:rPr>
          <w:rFonts w:hint="eastAsia"/>
          <w:lang w:eastAsia="zh-CN"/>
        </w:rPr>
        <w:t>CSS</w:t>
      </w:r>
    </w:p>
    <w:p w:rsidR="004639B6" w:rsidRPr="00C0071F" w:rsidRDefault="00BD1741" w:rsidP="004639B6">
      <w:pPr>
        <w:pStyle w:val="TH"/>
        <w:rPr>
          <w:snapToGrid w:val="0"/>
          <w:lang w:eastAsia="de-DE"/>
        </w:rPr>
      </w:pPr>
      <w:r w:rsidRPr="00C0071F">
        <w:rPr>
          <w:noProof/>
          <w:lang w:eastAsia="en-GB"/>
        </w:rPr>
        <w:drawing>
          <wp:inline distT="0" distB="0" distL="0" distR="0">
            <wp:extent cx="6115050" cy="7400925"/>
            <wp:effectExtent l="1905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77"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4639B6" w:rsidRPr="00C0071F" w:rsidRDefault="004639B6" w:rsidP="001452F8">
      <w:pPr>
        <w:pStyle w:val="TF"/>
        <w:keepLines w:val="0"/>
        <w:rPr>
          <w:lang w:eastAsia="zh-CN"/>
        </w:rPr>
      </w:pPr>
      <w:r w:rsidRPr="00C0071F">
        <w:t>Figure</w:t>
      </w:r>
      <w:r w:rsidRPr="00C0071F">
        <w:rPr>
          <w:rFonts w:hint="eastAsia"/>
          <w:lang w:eastAsia="zh-CN"/>
        </w:rPr>
        <w:t xml:space="preserve"> </w:t>
      </w:r>
      <w:r w:rsidRPr="00C0071F">
        <w:t>19.3.3/4: Process Send_Reset_To_VLR_</w:t>
      </w:r>
      <w:r w:rsidRPr="00C0071F">
        <w:rPr>
          <w:rFonts w:hint="eastAsia"/>
          <w:lang w:eastAsia="zh-CN"/>
        </w:rPr>
        <w:t>CSS</w:t>
      </w:r>
    </w:p>
    <w:p w:rsidR="004639B6" w:rsidRPr="00C0071F" w:rsidRDefault="00BD1741" w:rsidP="004639B6">
      <w:pPr>
        <w:pStyle w:val="TH"/>
        <w:rPr>
          <w:snapToGrid w:val="0"/>
          <w:lang w:eastAsia="de-DE"/>
        </w:rPr>
      </w:pPr>
      <w:r w:rsidRPr="00C0071F">
        <w:rPr>
          <w:noProof/>
          <w:lang w:eastAsia="en-GB"/>
        </w:rPr>
        <w:drawing>
          <wp:inline distT="0" distB="0" distL="0" distR="0">
            <wp:extent cx="6115050" cy="7400925"/>
            <wp:effectExtent l="1905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78"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4639B6" w:rsidRPr="00C0071F" w:rsidRDefault="004639B6" w:rsidP="001452F8">
      <w:pPr>
        <w:pStyle w:val="TF"/>
        <w:keepLines w:val="0"/>
        <w:rPr>
          <w:lang w:eastAsia="zh-CN"/>
        </w:rPr>
      </w:pPr>
      <w:r w:rsidRPr="00C0071F">
        <w:t>Figure</w:t>
      </w:r>
      <w:r w:rsidRPr="00C0071F">
        <w:rPr>
          <w:rFonts w:hint="eastAsia"/>
          <w:lang w:eastAsia="zh-CN"/>
        </w:rPr>
        <w:t xml:space="preserve"> </w:t>
      </w:r>
      <w:r w:rsidRPr="00C0071F">
        <w:t>19.3.3/5: Process Send_Reset_To_SGSN_</w:t>
      </w:r>
      <w:r w:rsidRPr="00C0071F">
        <w:rPr>
          <w:rFonts w:hint="eastAsia"/>
          <w:lang w:eastAsia="zh-CN"/>
        </w:rPr>
        <w:t>CSS</w:t>
      </w:r>
    </w:p>
    <w:p w:rsidR="004639B6" w:rsidRPr="00C0071F" w:rsidRDefault="00BD1741" w:rsidP="004639B6">
      <w:pPr>
        <w:pStyle w:val="TH"/>
        <w:rPr>
          <w:snapToGrid w:val="0"/>
          <w:lang w:eastAsia="de-DE"/>
        </w:rPr>
      </w:pPr>
      <w:r w:rsidRPr="00C0071F">
        <w:rPr>
          <w:noProof/>
          <w:lang w:eastAsia="en-GB"/>
        </w:rPr>
        <w:drawing>
          <wp:inline distT="0" distB="0" distL="0" distR="0">
            <wp:extent cx="6115050" cy="7400925"/>
            <wp:effectExtent l="1905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79"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4639B6" w:rsidRPr="00C0071F" w:rsidRDefault="004639B6" w:rsidP="001452F8">
      <w:pPr>
        <w:pStyle w:val="TF"/>
        <w:keepLines w:val="0"/>
        <w:rPr>
          <w:lang w:eastAsia="zh-CN"/>
        </w:rPr>
      </w:pPr>
      <w:r w:rsidRPr="00C0071F">
        <w:t>Figure</w:t>
      </w:r>
      <w:r w:rsidRPr="00C0071F">
        <w:rPr>
          <w:rFonts w:hint="eastAsia"/>
          <w:lang w:eastAsia="zh-CN"/>
        </w:rPr>
        <w:t xml:space="preserve"> </w:t>
      </w:r>
      <w:r w:rsidRPr="00C0071F">
        <w:t>19.3.3/6: Process Receive_Reset_</w:t>
      </w:r>
      <w:r w:rsidRPr="00C0071F">
        <w:rPr>
          <w:rFonts w:hint="eastAsia"/>
          <w:lang w:eastAsia="zh-CN"/>
        </w:rPr>
        <w:t>From_CSS_</w:t>
      </w:r>
      <w:r w:rsidRPr="00C0071F">
        <w:t>VLR</w:t>
      </w:r>
    </w:p>
    <w:p w:rsidR="004639B6" w:rsidRPr="00C0071F" w:rsidRDefault="00BD1741" w:rsidP="004639B6">
      <w:pPr>
        <w:pStyle w:val="TH"/>
        <w:rPr>
          <w:snapToGrid w:val="0"/>
          <w:lang w:eastAsia="de-DE"/>
        </w:rPr>
      </w:pPr>
      <w:r w:rsidRPr="00C0071F">
        <w:rPr>
          <w:noProof/>
          <w:lang w:eastAsia="en-GB"/>
        </w:rPr>
        <w:drawing>
          <wp:inline distT="0" distB="0" distL="0" distR="0">
            <wp:extent cx="6115050" cy="7400925"/>
            <wp:effectExtent l="1905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80"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4639B6" w:rsidRPr="00C0071F" w:rsidRDefault="004639B6" w:rsidP="001452F8">
      <w:pPr>
        <w:pStyle w:val="TF"/>
        <w:keepLines w:val="0"/>
        <w:rPr>
          <w:lang w:eastAsia="zh-CN"/>
        </w:rPr>
      </w:pPr>
      <w:r w:rsidRPr="00C0071F">
        <w:t>Figure</w:t>
      </w:r>
      <w:r w:rsidRPr="00C0071F">
        <w:rPr>
          <w:rFonts w:hint="eastAsia"/>
          <w:lang w:eastAsia="zh-CN"/>
        </w:rPr>
        <w:t xml:space="preserve"> </w:t>
      </w:r>
      <w:r w:rsidRPr="00C0071F">
        <w:t>19.3.3/7: Process Receive_Reset_</w:t>
      </w:r>
      <w:r w:rsidRPr="00C0071F">
        <w:rPr>
          <w:rFonts w:hint="eastAsia"/>
          <w:lang w:eastAsia="zh-CN"/>
        </w:rPr>
        <w:t>From_CSS_</w:t>
      </w:r>
      <w:r w:rsidRPr="00C0071F">
        <w:t>SGSN</w:t>
      </w:r>
    </w:p>
    <w:p w:rsidR="003945A2" w:rsidRPr="00C0071F" w:rsidRDefault="003945A2" w:rsidP="001452F8">
      <w:pPr>
        <w:pStyle w:val="Heading2"/>
      </w:pPr>
      <w:bookmarkStart w:id="1173" w:name="_Toc457812087"/>
      <w:r w:rsidRPr="00C0071F">
        <w:t>19.4</w:t>
      </w:r>
      <w:r w:rsidRPr="00C0071F">
        <w:tab/>
        <w:t>Mobility Management event notification procedure</w:t>
      </w:r>
      <w:bookmarkEnd w:id="1173"/>
    </w:p>
    <w:p w:rsidR="003945A2" w:rsidRPr="00C0071F" w:rsidRDefault="003945A2" w:rsidP="001452F8">
      <w:pPr>
        <w:pStyle w:val="Heading3"/>
      </w:pPr>
      <w:bookmarkStart w:id="1174" w:name="_Toc457812088"/>
      <w:r w:rsidRPr="00C0071F">
        <w:t>19.4.1</w:t>
      </w:r>
      <w:r w:rsidRPr="00C0071F">
        <w:tab/>
        <w:t>General</w:t>
      </w:r>
      <w:bookmarkEnd w:id="1174"/>
    </w:p>
    <w:p w:rsidR="003945A2" w:rsidRPr="00C0071F" w:rsidRDefault="003945A2">
      <w:r w:rsidRPr="00C0071F">
        <w:t>The Mobility Management event notification procedure is used to notify a gsmSCF about the successful completion of a Mobility Management event.</w:t>
      </w:r>
    </w:p>
    <w:p w:rsidR="003945A2" w:rsidRPr="00C0071F" w:rsidRDefault="003945A2" w:rsidP="001452F8">
      <w:r w:rsidRPr="00C0071F">
        <w:t>The message flow for Mobility Management event notification is shown in figure 19.4/1.</w:t>
      </w:r>
    </w:p>
    <w:p w:rsidR="003945A2" w:rsidRPr="00C0071F" w:rsidRDefault="003945A2">
      <w:pPr>
        <w:pStyle w:val="TH"/>
      </w:pPr>
      <w:r w:rsidRPr="00C0071F">
        <w:t xml:space="preserve"> </w:t>
      </w:r>
      <w:r w:rsidRPr="00C0071F">
        <w:object w:dxaOrig="4110" w:dyaOrig="2865">
          <v:shape id="_x0000_i1056" type="#_x0000_t75" style="width:149.65pt;height:104.55pt" o:ole="">
            <v:imagedata r:id="rId181" o:title=""/>
          </v:shape>
          <o:OLEObject Type="Embed" ProgID="Word.Picture.8" ShapeID="_x0000_i1056" DrawAspect="Content" ObjectID="_1531815608" r:id="rId182"/>
        </w:object>
      </w:r>
    </w:p>
    <w:p w:rsidR="003945A2" w:rsidRPr="00C0071F" w:rsidRDefault="003945A2">
      <w:pPr>
        <w:pStyle w:val="NF"/>
        <w:keepNext w:val="0"/>
        <w:keepLines w:val="0"/>
      </w:pPr>
    </w:p>
    <w:p w:rsidR="003945A2" w:rsidRPr="00C0071F" w:rsidRDefault="003945A2">
      <w:pPr>
        <w:pStyle w:val="NF"/>
        <w:keepNext w:val="0"/>
        <w:keepLines w:val="0"/>
      </w:pPr>
      <w:r w:rsidRPr="00C0071F">
        <w:t>1)</w:t>
      </w:r>
      <w:r w:rsidRPr="00C0071F">
        <w:tab/>
        <w:t>MAP_REPORT_MM_EVENT_req/ind</w:t>
      </w:r>
    </w:p>
    <w:p w:rsidR="003945A2" w:rsidRPr="00C0071F" w:rsidRDefault="003945A2">
      <w:pPr>
        <w:pStyle w:val="NF"/>
        <w:keepNext w:val="0"/>
        <w:keepLines w:val="0"/>
      </w:pPr>
      <w:r w:rsidRPr="00C0071F">
        <w:t>2)</w:t>
      </w:r>
      <w:r w:rsidRPr="00C0071F">
        <w:tab/>
        <w:t>MAP_REPORT_MM_EVENT_rsp/cnf</w:t>
      </w:r>
    </w:p>
    <w:p w:rsidR="003945A2" w:rsidRPr="00C0071F" w:rsidRDefault="003945A2">
      <w:pPr>
        <w:pStyle w:val="NF"/>
        <w:keepNext w:val="0"/>
        <w:keepLines w:val="0"/>
      </w:pPr>
    </w:p>
    <w:p w:rsidR="003945A2" w:rsidRPr="00C0071F" w:rsidRDefault="003945A2" w:rsidP="001452F8">
      <w:pPr>
        <w:pStyle w:val="TF"/>
        <w:keepLines w:val="0"/>
        <w:ind w:left="567"/>
        <w:jc w:val="left"/>
      </w:pPr>
      <w:r w:rsidRPr="00C0071F">
        <w:t>Figure 19.5/1: Message flow for Mobility Management event notification</w:t>
      </w:r>
    </w:p>
    <w:p w:rsidR="003945A2" w:rsidRPr="00C0071F" w:rsidRDefault="003945A2" w:rsidP="001452F8">
      <w:pPr>
        <w:pStyle w:val="Heading3"/>
      </w:pPr>
      <w:bookmarkStart w:id="1175" w:name="_Toc457812089"/>
      <w:r w:rsidRPr="00C0071F">
        <w:t>19.4.2</w:t>
      </w:r>
      <w:r w:rsidRPr="00C0071F">
        <w:tab/>
        <w:t>Procedure in the VLR or SGSN</w:t>
      </w:r>
      <w:bookmarkEnd w:id="1175"/>
    </w:p>
    <w:p w:rsidR="003945A2" w:rsidRPr="00C0071F" w:rsidRDefault="003945A2">
      <w:r w:rsidRPr="00C0071F">
        <w:t>The MAP process in the VLR or the SGSN to report a Mobility Management event to the gsmSCF is shown in figure 19.4/2.The MAP process invokes macros not defined in this clause; the definitions of these macros can be found as follows:</w:t>
      </w:r>
    </w:p>
    <w:p w:rsidR="003945A2" w:rsidRPr="00C0071F" w:rsidRDefault="003945A2">
      <w:pPr>
        <w:pStyle w:val="B1"/>
      </w:pPr>
      <w:r w:rsidRPr="00C0071F">
        <w:t>Receive_Open_Cnf</w:t>
      </w:r>
      <w:r w:rsidRPr="00C0071F">
        <w:tab/>
      </w:r>
      <w:r w:rsidRPr="00C0071F">
        <w:tab/>
      </w:r>
      <w:r w:rsidRPr="00C0071F">
        <w:tab/>
      </w:r>
      <w:r w:rsidRPr="00C0071F">
        <w:tab/>
      </w:r>
      <w:r w:rsidRPr="00C0071F">
        <w:tab/>
      </w:r>
      <w:r w:rsidRPr="00C0071F">
        <w:tab/>
        <w:t>see subclause 25.1.2;</w:t>
      </w:r>
    </w:p>
    <w:p w:rsidR="003945A2" w:rsidRPr="00C0071F" w:rsidRDefault="003945A2">
      <w:pPr>
        <w:pStyle w:val="B1"/>
      </w:pPr>
      <w:r w:rsidRPr="00C0071F">
        <w:t>Check_Confirmation:</w:t>
      </w:r>
      <w:r w:rsidRPr="00C0071F">
        <w:tab/>
      </w:r>
      <w:r w:rsidRPr="00C0071F">
        <w:tab/>
      </w:r>
      <w:r w:rsidRPr="00C0071F">
        <w:tab/>
      </w:r>
      <w:r w:rsidRPr="00C0071F">
        <w:tab/>
      </w:r>
      <w:r w:rsidRPr="00C0071F">
        <w:tab/>
        <w:t>see subclause 25.2.2.</w:t>
      </w:r>
    </w:p>
    <w:p w:rsidR="003945A2" w:rsidRPr="00C0071F" w:rsidRDefault="003945A2" w:rsidP="001452F8">
      <w:pPr>
        <w:pStyle w:val="Heading3"/>
      </w:pPr>
      <w:bookmarkStart w:id="1176" w:name="_Toc457812090"/>
      <w:r w:rsidRPr="00C0071F">
        <w:t>19.4.3</w:t>
      </w:r>
      <w:r w:rsidRPr="00C0071F">
        <w:tab/>
        <w:t>Procedure in the gsmSCF</w:t>
      </w:r>
      <w:bookmarkEnd w:id="1176"/>
    </w:p>
    <w:p w:rsidR="003945A2" w:rsidRPr="00C0071F" w:rsidRDefault="003945A2">
      <w:r w:rsidRPr="00C0071F">
        <w:t>The MAP process in the gsmSCF to handle the report of a Mobility Management event is shown in figure 19.4/3.The MAP process invokes a macro not defined in this clause; the definition of this macro can be found as follows:</w:t>
      </w:r>
    </w:p>
    <w:p w:rsidR="003945A2" w:rsidRPr="00C0071F" w:rsidRDefault="003945A2">
      <w:pPr>
        <w:pStyle w:val="B1"/>
      </w:pPr>
      <w:r w:rsidRPr="00C0071F">
        <w:t>Receive_Open_Ind</w:t>
      </w:r>
      <w:r w:rsidRPr="00C0071F">
        <w:tab/>
      </w:r>
      <w:r w:rsidRPr="00C0071F">
        <w:tab/>
      </w:r>
      <w:r w:rsidRPr="00C0071F">
        <w:tab/>
      </w:r>
      <w:r w:rsidRPr="00C0071F">
        <w:tab/>
      </w:r>
      <w:r w:rsidRPr="00C0071F">
        <w:tab/>
      </w:r>
      <w:r w:rsidRPr="00C0071F">
        <w:tab/>
        <w:t>see subclause 25.1.1;</w:t>
      </w:r>
    </w:p>
    <w:p w:rsidR="003945A2" w:rsidRPr="00C0071F" w:rsidRDefault="003945A2">
      <w:pPr>
        <w:pStyle w:val="TH"/>
        <w:keepNext w:val="0"/>
        <w:keepLines w:val="0"/>
      </w:pPr>
      <w:r w:rsidRPr="00C0071F">
        <w:br w:type="page"/>
      </w:r>
      <w:r w:rsidR="00BD1741" w:rsidRPr="00C0071F">
        <w:rPr>
          <w:noProof/>
          <w:lang w:eastAsia="en-GB"/>
        </w:rPr>
        <w:drawing>
          <wp:inline distT="0" distB="0" distL="0" distR="0">
            <wp:extent cx="6115050" cy="7400925"/>
            <wp:effectExtent l="1905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3"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rsidP="001452F8">
      <w:pPr>
        <w:pStyle w:val="TF"/>
        <w:keepLines w:val="0"/>
      </w:pPr>
      <w:r w:rsidRPr="00C0071F">
        <w:t>Figure 19.4/2: Process Notify_MM_Event_VLR_Or_SGSN</w:t>
      </w:r>
    </w:p>
    <w:p w:rsidR="003945A2" w:rsidRPr="00C0071F" w:rsidRDefault="00BD1741">
      <w:pPr>
        <w:pStyle w:val="TH"/>
        <w:rPr>
          <w:snapToGrid w:val="0"/>
          <w:lang w:eastAsia="de-DE"/>
        </w:rPr>
      </w:pPr>
      <w:r w:rsidRPr="00C0071F">
        <w:rPr>
          <w:noProof/>
          <w:lang w:eastAsia="en-GB"/>
        </w:rPr>
        <w:drawing>
          <wp:inline distT="0" distB="0" distL="0" distR="0">
            <wp:extent cx="6115050" cy="7400925"/>
            <wp:effectExtent l="1905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4"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19.4/3: Process Notify_MM_Event_gsmSCF</w:t>
      </w:r>
    </w:p>
    <w:p w:rsidR="003945A2" w:rsidRPr="00C0071F" w:rsidRDefault="003945A2" w:rsidP="001452F8">
      <w:pPr>
        <w:pStyle w:val="Heading2"/>
      </w:pPr>
      <w:r w:rsidRPr="00C0071F">
        <w:br w:type="page"/>
      </w:r>
      <w:bookmarkStart w:id="1177" w:name="_Toc457812091"/>
      <w:r w:rsidRPr="00C0071F">
        <w:t>19.</w:t>
      </w:r>
      <w:r w:rsidR="00BD2C82" w:rsidRPr="00C0071F">
        <w:t>5</w:t>
      </w:r>
      <w:r w:rsidRPr="00C0071F">
        <w:tab/>
        <w:t>HLR Insert Subscriber Data macros</w:t>
      </w:r>
      <w:bookmarkEnd w:id="1177"/>
    </w:p>
    <w:p w:rsidR="003945A2" w:rsidRPr="00C0071F" w:rsidRDefault="003945A2" w:rsidP="001452F8">
      <w:pPr>
        <w:pStyle w:val="Heading3"/>
      </w:pPr>
      <w:bookmarkStart w:id="1178" w:name="_Toc457812092"/>
      <w:r w:rsidRPr="00C0071F">
        <w:t>19.5.1</w:t>
      </w:r>
      <w:r w:rsidRPr="00C0071F">
        <w:tab/>
        <w:t>Macro Insert_Subs_Data_Framed_HLR</w:t>
      </w:r>
      <w:bookmarkEnd w:id="1178"/>
    </w:p>
    <w:p w:rsidR="003945A2" w:rsidRPr="00C0071F" w:rsidRDefault="003945A2">
      <w:r w:rsidRPr="00C0071F">
        <w:t>This macro is used to transfer subscriber data to the VLR as part of an existing dialogue for location updating or data restoration. The macro invokes a macro and a process not defined in this clause; the definitions of the macro and the process can be found as follows:</w:t>
      </w:r>
    </w:p>
    <w:p w:rsidR="003945A2" w:rsidRPr="00C0071F" w:rsidRDefault="003945A2">
      <w:pPr>
        <w:pStyle w:val="B1"/>
      </w:pPr>
      <w:r w:rsidRPr="00C0071F">
        <w:t>Wait_For_Insert_Subs_Data_Cnf</w:t>
      </w:r>
      <w:r w:rsidRPr="00C0071F">
        <w:tab/>
      </w:r>
      <w:r w:rsidRPr="00C0071F">
        <w:tab/>
      </w:r>
      <w:r w:rsidRPr="00C0071F">
        <w:tab/>
        <w:t>see subclause 25.7.5;</w:t>
      </w:r>
    </w:p>
    <w:p w:rsidR="003945A2" w:rsidRPr="00C0071F" w:rsidRDefault="003945A2">
      <w:pPr>
        <w:pStyle w:val="B1"/>
      </w:pPr>
      <w:r w:rsidRPr="00C0071F">
        <w:t>Send_Insert_Subs_Data_HLR:</w:t>
      </w:r>
      <w:r w:rsidRPr="00C0071F">
        <w:tab/>
      </w:r>
      <w:r w:rsidRPr="00C0071F">
        <w:tab/>
      </w:r>
      <w:r w:rsidRPr="00C0071F">
        <w:tab/>
      </w:r>
      <w:r w:rsidRPr="00C0071F">
        <w:tab/>
        <w:t>see subclause 25.7.7.</w:t>
      </w:r>
    </w:p>
    <w:p w:rsidR="003945A2" w:rsidRPr="00C0071F" w:rsidRDefault="003945A2">
      <w:r w:rsidRPr="00C0071F">
        <w:t>The HLR may wait for each MAP_INSERT_SUBSCRIBER_DATA request to be acknowledged before it sends the next request, or it may handle the requests and the confirmations in parallel.</w:t>
      </w:r>
    </w:p>
    <w:p w:rsidR="003945A2" w:rsidRPr="00C0071F" w:rsidRDefault="003945A2">
      <w:r w:rsidRPr="00C0071F">
        <w:t>If the VLR has indicated that it does not support a service or feature (e.g. Closed User Group or Advice Of Charge Charging Level) which the HLR operator regards as essential for the subscriber, the macro Wait_for_Insert_Subs_Data_Cnf takes the Replace_Service exit; the HLR sets the Roaming Restriction Due To Unsupported Feature flag to roaming restricted and sends Roaming Restriction Due To Unsupported Feature in a subsequent MAP_INSERT_SUBSCRIBER_DATA request.</w:t>
      </w:r>
    </w:p>
    <w:p w:rsidR="003945A2" w:rsidRPr="00C0071F" w:rsidRDefault="003945A2">
      <w:r w:rsidRPr="00C0071F">
        <w:t>If the HLR operator does not regard the unsupported service or feature as essential for the subscriber but the macro Wait_for_Insert_Subs_Data_Cnf takes the Replace_Service exit, the HLR sends the data for a replacement service in a subsequent MAP_INSERT_SUBSCRIBER_DATA request.</w:t>
      </w:r>
    </w:p>
    <w:p w:rsidR="003945A2" w:rsidRPr="00C0071F" w:rsidRDefault="003945A2">
      <w:r w:rsidRPr="00C0071F">
        <w:t xml:space="preserve">If subscriber data for CAMEL Phase 2 or later services are sent to a VLR which does not support the appropriate phase of CAMEL, the service behaviour may be unpredictable or incorrect. The HLR should therefore ensure that at the conclusion of a stand alone Insert Subscriber data procedure the data in the VLR do not require a capability that the VLR does not have. Possible mechanisms to ensure this are described in 3GPP TS 23.078 [98]. </w:t>
      </w:r>
    </w:p>
    <w:p w:rsidR="003945A2" w:rsidRPr="00C0071F" w:rsidRDefault="003945A2">
      <w:r w:rsidRPr="00C0071F">
        <w:t>The HLR should send a Forwarded-to number which is not in E.164 international format to the VLR only when the HLR has ascertained that the VLR supports CAMEL Phase 2 or later. Thus, the ISD message containing the Forwarded-to number which is not in E.164 international format shall be sent to the VLR only if the HLR previously received confirmation from the VLR at Location Update that CAMEL Phase 2 or later is supported.</w:t>
      </w:r>
    </w:p>
    <w:p w:rsidR="003945A2" w:rsidRPr="00C0071F" w:rsidRDefault="003945A2" w:rsidP="001452F8">
      <w:pPr>
        <w:pStyle w:val="Heading3"/>
      </w:pPr>
      <w:bookmarkStart w:id="1179" w:name="_Toc457812093"/>
      <w:r w:rsidRPr="00C0071F">
        <w:t>19.5.2</w:t>
      </w:r>
      <w:r w:rsidRPr="00C0071F">
        <w:tab/>
        <w:t>Macro Insert_GPRS_Subs_Data_Framed_HLR</w:t>
      </w:r>
      <w:bookmarkEnd w:id="1179"/>
    </w:p>
    <w:p w:rsidR="003945A2" w:rsidRPr="00C0071F" w:rsidRDefault="003945A2">
      <w:r w:rsidRPr="00C0071F">
        <w:t>This macro is used to transfer subscriber data to the SGSN as part of an existing dialogue for location updating. The macro invokes a macro and a process not defined in this clause; the definitions of the macro and the process can be found as follows:</w:t>
      </w:r>
    </w:p>
    <w:p w:rsidR="003945A2" w:rsidRPr="00C0071F" w:rsidRDefault="003945A2">
      <w:pPr>
        <w:pStyle w:val="B1"/>
      </w:pPr>
      <w:r w:rsidRPr="00C0071F">
        <w:t>Wait_For_Insert_GPRS_Subs_Data_Cnf</w:t>
      </w:r>
      <w:r w:rsidRPr="00C0071F">
        <w:tab/>
        <w:t>see subclause 25.7.5;</w:t>
      </w:r>
    </w:p>
    <w:p w:rsidR="003945A2" w:rsidRPr="00C0071F" w:rsidRDefault="003945A2">
      <w:pPr>
        <w:pStyle w:val="B1"/>
      </w:pPr>
      <w:r w:rsidRPr="00C0071F">
        <w:t>Send_Insert_Subs_Data_HLR:</w:t>
      </w:r>
      <w:r w:rsidRPr="00C0071F">
        <w:tab/>
      </w:r>
      <w:r w:rsidRPr="00C0071F">
        <w:tab/>
      </w:r>
      <w:r w:rsidRPr="00C0071F">
        <w:tab/>
      </w:r>
      <w:r w:rsidRPr="00C0071F">
        <w:tab/>
        <w:t>see subclause 25.7.7.</w:t>
      </w:r>
    </w:p>
    <w:p w:rsidR="003945A2" w:rsidRPr="00C0071F" w:rsidRDefault="003945A2">
      <w:r w:rsidRPr="00C0071F">
        <w:t>The HLR may wait for each MAP_INSERT_SUBSCRIBER_DATA request to be acknowledged before it sends the next request, or it may handle the requests and the confirmations in parallel.</w:t>
      </w:r>
    </w:p>
    <w:p w:rsidR="003945A2" w:rsidRPr="00C0071F" w:rsidRDefault="003945A2">
      <w:r w:rsidRPr="00C0071F">
        <w:t>If the SGSN has indicated that it does not support a service or feature which the HLR operator regards as essential for the subscriber, the macro Wait_for_Insert_GPRS_Subs_Data_Cnf takes the Replace_Service exit; the HLR sets the Roaming Restricted In SGSN Due To Unsupported Feature flag to roaming restricted and sends Roaming Restricted In SGSN Due To Unsupported Feature in a subsequent MAP_INSERT_SUBSCRIBER_DATA request.</w:t>
      </w:r>
    </w:p>
    <w:p w:rsidR="003945A2" w:rsidRPr="00C0071F" w:rsidRDefault="003945A2">
      <w:r w:rsidRPr="00C0071F">
        <w:t>If the HLR operator does not regard the unsupported service or feature as essential for the subscriber but the macro Wait_for_Insert_GPRS_Subs_Data_Cnf takes the Replace_Service exit, the HLR sends the data for a replacement service in a subsequent MAP_INSERT_SUBSCRIBER_DATA request.</w:t>
      </w:r>
    </w:p>
    <w:p w:rsidR="003945A2" w:rsidRPr="00C0071F" w:rsidRDefault="003945A2">
      <w:pPr>
        <w:pStyle w:val="TH"/>
        <w:rPr>
          <w:snapToGrid w:val="0"/>
          <w:lang w:eastAsia="de-DE"/>
        </w:rPr>
      </w:pPr>
      <w:r w:rsidRPr="00C0071F">
        <w:br w:type="page"/>
      </w:r>
      <w:r w:rsidR="00BD1741" w:rsidRPr="00C0071F">
        <w:rPr>
          <w:noProof/>
          <w:lang w:eastAsia="en-GB"/>
        </w:rPr>
        <w:drawing>
          <wp:inline distT="0" distB="0" distL="0" distR="0">
            <wp:extent cx="6115050" cy="7400925"/>
            <wp:effectExtent l="1905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5"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19.5/1: Macro Insert_Subs_Data_Framed_HLR</w:t>
      </w:r>
    </w:p>
    <w:p w:rsidR="003945A2" w:rsidRPr="00C0071F" w:rsidRDefault="00BD1741">
      <w:pPr>
        <w:pStyle w:val="TH"/>
        <w:rPr>
          <w:snapToGrid w:val="0"/>
          <w:lang w:eastAsia="de-DE"/>
        </w:rPr>
      </w:pPr>
      <w:r w:rsidRPr="00C0071F">
        <w:rPr>
          <w:noProof/>
          <w:lang w:eastAsia="en-GB"/>
        </w:rPr>
        <w:drawing>
          <wp:inline distT="0" distB="0" distL="0" distR="0">
            <wp:extent cx="6115050" cy="7400925"/>
            <wp:effectExtent l="1905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6"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19.5/2: Macro Insert_GPRS_Subs_Data_Framed_HLR</w:t>
      </w:r>
    </w:p>
    <w:p w:rsidR="00BD2C82" w:rsidRPr="00C0071F" w:rsidRDefault="00BD2C82" w:rsidP="001452F8">
      <w:pPr>
        <w:pStyle w:val="Heading2"/>
      </w:pPr>
      <w:bookmarkStart w:id="1180" w:name="_Toc457812094"/>
      <w:r w:rsidRPr="00C0071F">
        <w:t>19.</w:t>
      </w:r>
      <w:r w:rsidRPr="00C0071F">
        <w:rPr>
          <w:rFonts w:hint="eastAsia"/>
          <w:lang w:eastAsia="zh-CN"/>
        </w:rPr>
        <w:t>5A</w:t>
      </w:r>
      <w:r w:rsidRPr="00C0071F">
        <w:tab/>
      </w:r>
      <w:r w:rsidRPr="00C0071F">
        <w:rPr>
          <w:rFonts w:hint="eastAsia"/>
          <w:lang w:eastAsia="zh-CN"/>
        </w:rPr>
        <w:t>CSS</w:t>
      </w:r>
      <w:r w:rsidRPr="00C0071F">
        <w:t xml:space="preserve"> Insert Subscriber Data macros</w:t>
      </w:r>
      <w:bookmarkEnd w:id="1180"/>
    </w:p>
    <w:p w:rsidR="00BD2C82" w:rsidRPr="00C0071F" w:rsidRDefault="00BD2C82" w:rsidP="001452F8">
      <w:pPr>
        <w:pStyle w:val="Heading3"/>
        <w:rPr>
          <w:lang w:eastAsia="zh-CN"/>
        </w:rPr>
      </w:pPr>
      <w:bookmarkStart w:id="1181" w:name="_Toc457812095"/>
      <w:r w:rsidRPr="00C0071F">
        <w:t>19.5</w:t>
      </w:r>
      <w:r w:rsidRPr="00C0071F">
        <w:rPr>
          <w:rFonts w:hint="eastAsia"/>
          <w:lang w:eastAsia="zh-CN"/>
        </w:rPr>
        <w:t>A</w:t>
      </w:r>
      <w:r w:rsidRPr="00C0071F">
        <w:t>.1</w:t>
      </w:r>
      <w:r w:rsidRPr="00C0071F">
        <w:tab/>
        <w:t>Macro Insert_</w:t>
      </w:r>
      <w:r w:rsidRPr="00C0071F">
        <w:rPr>
          <w:rFonts w:hint="eastAsia"/>
          <w:lang w:eastAsia="zh-CN"/>
        </w:rPr>
        <w:t>VCSG_</w:t>
      </w:r>
      <w:r w:rsidRPr="00C0071F">
        <w:t>Subs_Data_Framed_</w:t>
      </w:r>
      <w:r w:rsidRPr="00C0071F">
        <w:rPr>
          <w:rFonts w:hint="eastAsia"/>
          <w:lang w:eastAsia="zh-CN"/>
        </w:rPr>
        <w:t>CSS</w:t>
      </w:r>
      <w:bookmarkEnd w:id="1181"/>
    </w:p>
    <w:p w:rsidR="00BD2C82" w:rsidRPr="00C0071F" w:rsidRDefault="00BD2C82" w:rsidP="00BD2C82">
      <w:r w:rsidRPr="00C0071F">
        <w:t xml:space="preserve">This macro is used to transfer </w:t>
      </w:r>
      <w:r w:rsidRPr="00C0071F">
        <w:rPr>
          <w:rFonts w:hint="eastAsia"/>
          <w:lang w:eastAsia="zh-CN"/>
        </w:rPr>
        <w:t xml:space="preserve">CSG </w:t>
      </w:r>
      <w:r w:rsidRPr="00C0071F">
        <w:t xml:space="preserve">subscriber data </w:t>
      </w:r>
      <w:r w:rsidRPr="00C0071F">
        <w:rPr>
          <w:rFonts w:hint="eastAsia"/>
          <w:lang w:eastAsia="zh-CN"/>
        </w:rPr>
        <w:t xml:space="preserve">from the CSS </w:t>
      </w:r>
      <w:r w:rsidRPr="00C0071F">
        <w:t xml:space="preserve">to the VLR </w:t>
      </w:r>
      <w:r w:rsidRPr="00C0071F">
        <w:rPr>
          <w:rFonts w:hint="eastAsia"/>
          <w:lang w:eastAsia="zh-CN"/>
        </w:rPr>
        <w:t xml:space="preserve">or the SGSN </w:t>
      </w:r>
      <w:r w:rsidRPr="00C0071F">
        <w:t xml:space="preserve">as part of an existing dialogue for </w:t>
      </w:r>
      <w:r w:rsidRPr="00C0071F">
        <w:rPr>
          <w:rFonts w:hint="eastAsia"/>
          <w:lang w:eastAsia="zh-CN"/>
        </w:rPr>
        <w:t xml:space="preserve">VCSG </w:t>
      </w:r>
      <w:r w:rsidRPr="00C0071F">
        <w:t>location updating. The macro invokes a macro and a process not defined in this clause; the definitions of the macro and the process can be found as follows:</w:t>
      </w:r>
    </w:p>
    <w:p w:rsidR="00BD2C82" w:rsidRPr="00C0071F" w:rsidRDefault="00BD2C82" w:rsidP="00BD2C82">
      <w:pPr>
        <w:pStyle w:val="B1"/>
      </w:pPr>
      <w:r w:rsidRPr="00C0071F">
        <w:t>Wait_For_Insert_</w:t>
      </w:r>
      <w:r w:rsidRPr="00C0071F">
        <w:rPr>
          <w:rFonts w:hint="eastAsia"/>
          <w:lang w:eastAsia="zh-CN"/>
        </w:rPr>
        <w:t>VCSG_</w:t>
      </w:r>
      <w:r w:rsidRPr="00C0071F">
        <w:t>Subs_Data_Cnf</w:t>
      </w:r>
      <w:r w:rsidRPr="00C0071F">
        <w:tab/>
      </w:r>
      <w:r w:rsidRPr="00C0071F">
        <w:tab/>
      </w:r>
      <w:r w:rsidRPr="00C0071F">
        <w:tab/>
        <w:t>see subclause</w:t>
      </w:r>
      <w:r w:rsidRPr="00C0071F">
        <w:rPr>
          <w:rFonts w:hint="eastAsia"/>
          <w:lang w:eastAsia="zh-CN"/>
        </w:rPr>
        <w:t xml:space="preserve"> </w:t>
      </w:r>
      <w:r w:rsidRPr="00C0071F">
        <w:t>25.7.</w:t>
      </w:r>
      <w:r w:rsidR="009E4A18" w:rsidRPr="00C0071F">
        <w:t>9</w:t>
      </w:r>
      <w:r w:rsidRPr="00C0071F">
        <w:t>;</w:t>
      </w:r>
    </w:p>
    <w:p w:rsidR="00BD2C82" w:rsidRPr="00C0071F" w:rsidRDefault="00BD2C82" w:rsidP="00BD2C82">
      <w:pPr>
        <w:pStyle w:val="B1"/>
      </w:pPr>
      <w:r w:rsidRPr="00C0071F">
        <w:t>Send_Insert_</w:t>
      </w:r>
      <w:r w:rsidRPr="00C0071F">
        <w:rPr>
          <w:rFonts w:hint="eastAsia"/>
          <w:lang w:eastAsia="zh-CN"/>
        </w:rPr>
        <w:t>VCSG_</w:t>
      </w:r>
      <w:r w:rsidRPr="00C0071F">
        <w:t>Subs_Data_</w:t>
      </w:r>
      <w:r w:rsidRPr="00C0071F">
        <w:rPr>
          <w:rFonts w:hint="eastAsia"/>
          <w:lang w:eastAsia="zh-CN"/>
        </w:rPr>
        <w:t>CSS</w:t>
      </w:r>
      <w:r w:rsidRPr="00C0071F">
        <w:t>:</w:t>
      </w:r>
      <w:r w:rsidRPr="00C0071F">
        <w:tab/>
      </w:r>
      <w:r w:rsidRPr="00C0071F">
        <w:tab/>
      </w:r>
      <w:r w:rsidRPr="00C0071F">
        <w:tab/>
      </w:r>
      <w:r w:rsidRPr="00C0071F">
        <w:tab/>
        <w:t>see subclause</w:t>
      </w:r>
      <w:r w:rsidRPr="00C0071F">
        <w:rPr>
          <w:rFonts w:hint="eastAsia"/>
          <w:lang w:eastAsia="zh-CN"/>
        </w:rPr>
        <w:t xml:space="preserve"> </w:t>
      </w:r>
      <w:r w:rsidRPr="00C0071F">
        <w:t>25.7.</w:t>
      </w:r>
      <w:r w:rsidR="009E4A18" w:rsidRPr="00C0071F">
        <w:t>10</w:t>
      </w:r>
      <w:r w:rsidRPr="00C0071F">
        <w:t>.</w:t>
      </w:r>
    </w:p>
    <w:p w:rsidR="00BD2C82" w:rsidRPr="00C0071F" w:rsidRDefault="00BD2C82" w:rsidP="00BD2C82">
      <w:r w:rsidRPr="00C0071F">
        <w:t xml:space="preserve">The </w:t>
      </w:r>
      <w:r w:rsidRPr="00C0071F">
        <w:rPr>
          <w:rFonts w:hint="eastAsia"/>
          <w:lang w:eastAsia="zh-CN"/>
        </w:rPr>
        <w:t>CSS</w:t>
      </w:r>
      <w:r w:rsidRPr="00C0071F">
        <w:t xml:space="preserve"> may wait for each MAP_INSERT_SUBSCRIBER_DATA request to be acknowledged before it sends the next request, or it may handle the requests and the confirmations in parallel.</w:t>
      </w:r>
    </w:p>
    <w:p w:rsidR="00BD2C82" w:rsidRPr="00C0071F" w:rsidRDefault="00BD2C82" w:rsidP="00BD2C82">
      <w:r w:rsidRPr="00C0071F">
        <w:t xml:space="preserve">If </w:t>
      </w:r>
      <w:r w:rsidRPr="00C0071F">
        <w:rPr>
          <w:rFonts w:hint="eastAsia"/>
          <w:lang w:eastAsia="zh-CN"/>
        </w:rPr>
        <w:t xml:space="preserve">the VLR or </w:t>
      </w:r>
      <w:r w:rsidRPr="00C0071F">
        <w:t xml:space="preserve">the SGSN has indicated that it does not support a service or feature which the </w:t>
      </w:r>
      <w:r w:rsidRPr="00C0071F">
        <w:rPr>
          <w:rFonts w:hint="eastAsia"/>
          <w:lang w:eastAsia="zh-CN"/>
        </w:rPr>
        <w:t>CSS</w:t>
      </w:r>
      <w:r w:rsidRPr="00C0071F">
        <w:t xml:space="preserve"> operator regards as essential for the subscriber, the macro Wait_for_Insert_</w:t>
      </w:r>
      <w:r w:rsidRPr="00C0071F">
        <w:rPr>
          <w:rFonts w:hint="eastAsia"/>
          <w:lang w:eastAsia="zh-CN"/>
        </w:rPr>
        <w:t>VCSG</w:t>
      </w:r>
      <w:r w:rsidRPr="00C0071F">
        <w:t>_Subs_Data_Cnf takes the Replace_Service exit.</w:t>
      </w:r>
    </w:p>
    <w:p w:rsidR="00BD2C82" w:rsidRPr="00C0071F" w:rsidRDefault="00BD2C82" w:rsidP="00BD2C82">
      <w:r w:rsidRPr="00C0071F">
        <w:t xml:space="preserve">If the </w:t>
      </w:r>
      <w:r w:rsidRPr="00C0071F">
        <w:rPr>
          <w:rFonts w:hint="eastAsia"/>
          <w:lang w:eastAsia="zh-CN"/>
        </w:rPr>
        <w:t>CSS</w:t>
      </w:r>
      <w:r w:rsidRPr="00C0071F">
        <w:t xml:space="preserve"> operator does not regard the unsupported service or feature as essential for the subscriber but the macro Wait_for_Insert_</w:t>
      </w:r>
      <w:r w:rsidRPr="00C0071F">
        <w:rPr>
          <w:rFonts w:hint="eastAsia"/>
          <w:lang w:eastAsia="zh-CN"/>
        </w:rPr>
        <w:t>VCSG_</w:t>
      </w:r>
      <w:r w:rsidRPr="00C0071F">
        <w:t xml:space="preserve">Subs_Data_Cnf takes the Replace_Service exit, the </w:t>
      </w:r>
      <w:r w:rsidRPr="00C0071F">
        <w:rPr>
          <w:rFonts w:hint="eastAsia"/>
          <w:lang w:eastAsia="zh-CN"/>
        </w:rPr>
        <w:t>CSS</w:t>
      </w:r>
      <w:r w:rsidRPr="00C0071F">
        <w:t xml:space="preserve"> sends the data for a replacement service in a subsequent MAP_INSERT_SUBSCRIBER_DATA request.</w:t>
      </w:r>
    </w:p>
    <w:p w:rsidR="00BD2C82" w:rsidRPr="00C0071F" w:rsidRDefault="00BD2C82" w:rsidP="00BD2C82">
      <w:pPr>
        <w:pStyle w:val="TH"/>
        <w:rPr>
          <w:snapToGrid w:val="0"/>
          <w:lang w:eastAsia="de-DE"/>
        </w:rPr>
      </w:pPr>
      <w:r w:rsidRPr="00C0071F">
        <w:br w:type="page"/>
      </w:r>
      <w:r w:rsidRPr="00C0071F">
        <w:rPr>
          <w:b w:val="0"/>
        </w:rPr>
        <w:t xml:space="preserve"> </w:t>
      </w:r>
      <w:r w:rsidR="00BD1741" w:rsidRPr="00C0071F">
        <w:rPr>
          <w:noProof/>
          <w:lang w:eastAsia="en-GB"/>
        </w:rPr>
        <w:drawing>
          <wp:inline distT="0" distB="0" distL="0" distR="0">
            <wp:extent cx="6115050" cy="7400925"/>
            <wp:effectExtent l="1905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7"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BD2C82" w:rsidRPr="00C0071F" w:rsidRDefault="00BD2C82" w:rsidP="00BD2C82">
      <w:pPr>
        <w:pStyle w:val="TF"/>
        <w:rPr>
          <w:lang w:eastAsia="zh-CN"/>
        </w:rPr>
      </w:pPr>
      <w:r w:rsidRPr="00C0071F">
        <w:t>Figure</w:t>
      </w:r>
      <w:r w:rsidRPr="00C0071F">
        <w:rPr>
          <w:rFonts w:hint="eastAsia"/>
        </w:rPr>
        <w:t xml:space="preserve"> </w:t>
      </w:r>
      <w:r w:rsidRPr="00C0071F">
        <w:t>19.5</w:t>
      </w:r>
      <w:r w:rsidRPr="00C0071F">
        <w:rPr>
          <w:rFonts w:hint="eastAsia"/>
        </w:rPr>
        <w:t>A</w:t>
      </w:r>
      <w:r w:rsidRPr="00C0071F">
        <w:t>/1: Macro Insert_</w:t>
      </w:r>
      <w:r w:rsidRPr="00C0071F">
        <w:rPr>
          <w:rFonts w:hint="eastAsia"/>
        </w:rPr>
        <w:t>VCSG_</w:t>
      </w:r>
      <w:r w:rsidRPr="00C0071F">
        <w:t>Subs_Data_Framed_</w:t>
      </w:r>
      <w:r w:rsidRPr="00C0071F">
        <w:rPr>
          <w:rFonts w:hint="eastAsia"/>
        </w:rPr>
        <w:t>CSS</w:t>
      </w:r>
    </w:p>
    <w:p w:rsidR="003945A2" w:rsidRPr="00C0071F" w:rsidRDefault="003945A2" w:rsidP="001452F8">
      <w:pPr>
        <w:pStyle w:val="Heading1"/>
      </w:pPr>
      <w:r w:rsidRPr="00C0071F">
        <w:br w:type="page"/>
      </w:r>
      <w:bookmarkStart w:id="1182" w:name="_Toc457812096"/>
      <w:r w:rsidRPr="00C0071F">
        <w:t>20</w:t>
      </w:r>
      <w:r w:rsidRPr="00C0071F">
        <w:tab/>
        <w:t>Operation and maintenance procedures</w:t>
      </w:r>
      <w:bookmarkEnd w:id="1182"/>
    </w:p>
    <w:p w:rsidR="003945A2" w:rsidRPr="00C0071F" w:rsidRDefault="003945A2" w:rsidP="001452F8">
      <w:pPr>
        <w:pStyle w:val="Heading2"/>
      </w:pPr>
      <w:bookmarkStart w:id="1183" w:name="_Toc457812097"/>
      <w:r w:rsidRPr="00C0071F">
        <w:t>20.1</w:t>
      </w:r>
      <w:r w:rsidRPr="00C0071F">
        <w:tab/>
        <w:t>General</w:t>
      </w:r>
      <w:bookmarkEnd w:id="1183"/>
    </w:p>
    <w:p w:rsidR="003945A2" w:rsidRPr="00C0071F" w:rsidRDefault="003945A2">
      <w:pPr>
        <w:keepNext/>
        <w:keepLines/>
      </w:pPr>
      <w:r w:rsidRPr="00C0071F">
        <w:t>The Operation and Maintenance procedures are used to support operation and maintenance of the network.</w:t>
      </w:r>
    </w:p>
    <w:p w:rsidR="003945A2" w:rsidRPr="00C0071F" w:rsidRDefault="003945A2">
      <w:pPr>
        <w:keepNext/>
        <w:keepLines/>
      </w:pPr>
      <w:r w:rsidRPr="00C0071F">
        <w:t>The following procedures exist for operation and maintenance purposes:</w:t>
      </w:r>
    </w:p>
    <w:p w:rsidR="003945A2" w:rsidRPr="00C0071F" w:rsidRDefault="003945A2">
      <w:pPr>
        <w:pStyle w:val="B1"/>
        <w:keepNext/>
        <w:keepLines/>
      </w:pPr>
      <w:r w:rsidRPr="00C0071F">
        <w:t>i)</w:t>
      </w:r>
      <w:r w:rsidRPr="00C0071F">
        <w:tab/>
        <w:t>Tracing procedures;</w:t>
      </w:r>
    </w:p>
    <w:p w:rsidR="003945A2" w:rsidRPr="00C0071F" w:rsidRDefault="003945A2">
      <w:pPr>
        <w:pStyle w:val="B1"/>
        <w:keepNext/>
        <w:keepLines/>
      </w:pPr>
      <w:r w:rsidRPr="00C0071F">
        <w:t>ii)</w:t>
      </w:r>
      <w:r w:rsidRPr="00C0071F">
        <w:tab/>
        <w:t>Subscriber Data Management procedures;</w:t>
      </w:r>
    </w:p>
    <w:p w:rsidR="003945A2" w:rsidRPr="00C0071F" w:rsidRDefault="003945A2">
      <w:pPr>
        <w:pStyle w:val="B1"/>
      </w:pPr>
      <w:r w:rsidRPr="00C0071F">
        <w:t>iii)</w:t>
      </w:r>
      <w:r w:rsidRPr="00C0071F">
        <w:tab/>
        <w:t>Subscriber Identity procedure.</w:t>
      </w:r>
    </w:p>
    <w:p w:rsidR="003945A2" w:rsidRPr="00C0071F" w:rsidRDefault="003945A2">
      <w:r w:rsidRPr="00C0071F">
        <w:t>The following application contexts refer to complex MAP Users consisting of several processes:</w:t>
      </w:r>
    </w:p>
    <w:p w:rsidR="003945A2" w:rsidRPr="00C0071F" w:rsidRDefault="003945A2">
      <w:pPr>
        <w:pStyle w:val="B1"/>
      </w:pPr>
      <w:r w:rsidRPr="00C0071F">
        <w:t>-</w:t>
      </w:r>
      <w:r w:rsidRPr="00C0071F">
        <w:tab/>
        <w:t>subscriberDataManagementContext;</w:t>
      </w:r>
    </w:p>
    <w:p w:rsidR="003945A2" w:rsidRPr="00C0071F" w:rsidRDefault="003945A2">
      <w:pPr>
        <w:pStyle w:val="B1"/>
      </w:pPr>
      <w:r w:rsidRPr="00C0071F">
        <w:t>-</w:t>
      </w:r>
      <w:r w:rsidRPr="00C0071F">
        <w:tab/>
        <w:t>tracingContext.</w:t>
      </w:r>
    </w:p>
    <w:p w:rsidR="003945A2" w:rsidRPr="00C0071F" w:rsidRDefault="003945A2">
      <w:r w:rsidRPr="00C0071F">
        <w:t>Each of these two application contexts needs a co-ordinating process in the VLR or in the SGSN as described in the following subclauses.</w:t>
      </w:r>
    </w:p>
    <w:p w:rsidR="003945A2" w:rsidRPr="00C0071F" w:rsidRDefault="003945A2" w:rsidP="001452F8">
      <w:pPr>
        <w:pStyle w:val="Heading3"/>
      </w:pPr>
      <w:bookmarkStart w:id="1184" w:name="_Toc457812098"/>
      <w:r w:rsidRPr="00C0071F">
        <w:t>20.1.1</w:t>
      </w:r>
      <w:r w:rsidRPr="00C0071F">
        <w:tab/>
        <w:t>Tracing Co-ordinator for the VLR</w:t>
      </w:r>
      <w:bookmarkEnd w:id="1184"/>
    </w:p>
    <w:p w:rsidR="003945A2" w:rsidRPr="00C0071F" w:rsidRDefault="003945A2">
      <w:r w:rsidRPr="00C0071F">
        <w:t>The Tracing Co-ordinator process in the VLR is shown the figure 20.1/1. The MAP process invokes a macro not defined in this clause; the definition of this macro can be found as follows:</w:t>
      </w:r>
    </w:p>
    <w:p w:rsidR="003945A2" w:rsidRPr="00C0071F" w:rsidRDefault="003945A2">
      <w:pPr>
        <w:pStyle w:val="B1"/>
      </w:pPr>
      <w:r w:rsidRPr="00C0071F">
        <w:t>Receive_Open_Ind</w:t>
      </w:r>
      <w:r w:rsidRPr="00C0071F">
        <w:tab/>
      </w:r>
      <w:r w:rsidRPr="00C0071F">
        <w:tab/>
      </w:r>
      <w:r w:rsidRPr="00C0071F">
        <w:tab/>
      </w:r>
      <w:r w:rsidRPr="00C0071F">
        <w:tab/>
      </w:r>
      <w:r w:rsidRPr="00C0071F">
        <w:tab/>
      </w:r>
      <w:r w:rsidRPr="00C0071F">
        <w:tab/>
        <w:t>see subclause 25.1.1.</w:t>
      </w:r>
    </w:p>
    <w:p w:rsidR="003945A2" w:rsidRPr="00C0071F" w:rsidRDefault="003945A2" w:rsidP="001452F8">
      <w:pPr>
        <w:pStyle w:val="Heading3"/>
      </w:pPr>
      <w:bookmarkStart w:id="1185" w:name="_Toc457812099"/>
      <w:r w:rsidRPr="00C0071F">
        <w:t>20.1.2</w:t>
      </w:r>
      <w:r w:rsidRPr="00C0071F">
        <w:tab/>
        <w:t>Tracing Co-ordinator for the SGSN</w:t>
      </w:r>
      <w:bookmarkEnd w:id="1185"/>
    </w:p>
    <w:p w:rsidR="003945A2" w:rsidRPr="00C0071F" w:rsidRDefault="003945A2">
      <w:r w:rsidRPr="00C0071F">
        <w:t>The Tracing Co-ordinator process in the SGSN is shown in figure 20.1/2. The MAP process invokes a macro not defined in this clause; the definition of this macro can be found as follows:</w:t>
      </w:r>
    </w:p>
    <w:p w:rsidR="003945A2" w:rsidRPr="00C0071F" w:rsidRDefault="003945A2">
      <w:pPr>
        <w:pStyle w:val="B1"/>
      </w:pPr>
      <w:r w:rsidRPr="00C0071F">
        <w:t>Receive_Open_Ind</w:t>
      </w:r>
      <w:r w:rsidRPr="00C0071F">
        <w:tab/>
      </w:r>
      <w:r w:rsidRPr="00C0071F">
        <w:tab/>
      </w:r>
      <w:r w:rsidRPr="00C0071F">
        <w:tab/>
      </w:r>
      <w:r w:rsidRPr="00C0071F">
        <w:tab/>
      </w:r>
      <w:r w:rsidRPr="00C0071F">
        <w:tab/>
      </w:r>
      <w:r w:rsidRPr="00C0071F">
        <w:tab/>
        <w:t>see subclause 25.1.1.</w:t>
      </w:r>
    </w:p>
    <w:p w:rsidR="003945A2" w:rsidRPr="00C0071F" w:rsidRDefault="003945A2" w:rsidP="001452F8">
      <w:pPr>
        <w:pStyle w:val="Heading3"/>
      </w:pPr>
      <w:bookmarkStart w:id="1186" w:name="_Toc457812100"/>
      <w:r w:rsidRPr="00C0071F">
        <w:t>20.1.3</w:t>
      </w:r>
      <w:r w:rsidRPr="00C0071F">
        <w:tab/>
        <w:t>Subscriber Data Management Co-ordinator for the VLR</w:t>
      </w:r>
      <w:bookmarkEnd w:id="1186"/>
    </w:p>
    <w:p w:rsidR="003945A2" w:rsidRPr="00C0071F" w:rsidRDefault="003945A2">
      <w:r w:rsidRPr="00C0071F">
        <w:t>The Subscriber Data Management Co-ordinator process in the VLR is shown in figure 20.1/3</w:t>
      </w:r>
      <w:r w:rsidR="004D78A7" w:rsidRPr="00C0071F">
        <w:rPr>
          <w:rFonts w:hint="eastAsia"/>
          <w:lang w:eastAsia="zh-CN"/>
        </w:rPr>
        <w:t xml:space="preserve"> and </w:t>
      </w:r>
      <w:r w:rsidR="004D78A7" w:rsidRPr="00C0071F">
        <w:t>figure</w:t>
      </w:r>
      <w:r w:rsidR="004D78A7" w:rsidRPr="00C0071F">
        <w:rPr>
          <w:rFonts w:hint="eastAsia"/>
          <w:lang w:eastAsia="zh-CN"/>
        </w:rPr>
        <w:t xml:space="preserve"> </w:t>
      </w:r>
      <w:r w:rsidR="004D78A7" w:rsidRPr="00C0071F">
        <w:t>20.1/5</w:t>
      </w:r>
      <w:r w:rsidRPr="00C0071F">
        <w:t>. The MAP process invokes a macro not defined in this clause; the definition of this macro can be found as follows:</w:t>
      </w:r>
    </w:p>
    <w:p w:rsidR="003945A2" w:rsidRPr="00C0071F" w:rsidRDefault="003945A2">
      <w:pPr>
        <w:pStyle w:val="B1"/>
      </w:pPr>
      <w:r w:rsidRPr="00C0071F">
        <w:t>Receive_Open_Ind</w:t>
      </w:r>
      <w:r w:rsidRPr="00C0071F">
        <w:tab/>
      </w:r>
      <w:r w:rsidRPr="00C0071F">
        <w:tab/>
      </w:r>
      <w:r w:rsidRPr="00C0071F">
        <w:tab/>
      </w:r>
      <w:r w:rsidRPr="00C0071F">
        <w:tab/>
      </w:r>
      <w:r w:rsidRPr="00C0071F">
        <w:tab/>
      </w:r>
      <w:r w:rsidRPr="00C0071F">
        <w:tab/>
        <w:t>see subclause 25.1.1.</w:t>
      </w:r>
    </w:p>
    <w:p w:rsidR="003945A2" w:rsidRPr="00C0071F" w:rsidRDefault="003945A2" w:rsidP="001452F8">
      <w:pPr>
        <w:pStyle w:val="Heading3"/>
      </w:pPr>
      <w:bookmarkStart w:id="1187" w:name="_Toc457812101"/>
      <w:r w:rsidRPr="00C0071F">
        <w:t>20.1.4</w:t>
      </w:r>
      <w:r w:rsidRPr="00C0071F">
        <w:tab/>
        <w:t>Subscriber Data Management Co-ordinator for the SGSN</w:t>
      </w:r>
      <w:bookmarkEnd w:id="1187"/>
    </w:p>
    <w:p w:rsidR="003945A2" w:rsidRPr="00C0071F" w:rsidRDefault="003945A2">
      <w:r w:rsidRPr="00C0071F">
        <w:t>The Subscriber Data Management Co-ordinator process in the SGSN is shown in figure 20.1/4</w:t>
      </w:r>
      <w:r w:rsidR="004D78A7" w:rsidRPr="00C0071F">
        <w:rPr>
          <w:rFonts w:hint="eastAsia"/>
          <w:lang w:eastAsia="zh-CN"/>
        </w:rPr>
        <w:t xml:space="preserve"> and figure </w:t>
      </w:r>
      <w:r w:rsidR="004D78A7" w:rsidRPr="00C0071F">
        <w:t>20.1/6</w:t>
      </w:r>
      <w:r w:rsidRPr="00C0071F">
        <w:t>. The MAP process invokes a macro not defined in this clause; the definition of this macro can be found as follows:</w:t>
      </w:r>
    </w:p>
    <w:p w:rsidR="003945A2" w:rsidRPr="00C0071F" w:rsidRDefault="003945A2">
      <w:pPr>
        <w:pStyle w:val="B1"/>
      </w:pPr>
      <w:r w:rsidRPr="00C0071F">
        <w:t>Receive_Open_Ind</w:t>
      </w:r>
      <w:r w:rsidRPr="00C0071F">
        <w:tab/>
      </w:r>
      <w:r w:rsidRPr="00C0071F">
        <w:tab/>
      </w:r>
      <w:r w:rsidRPr="00C0071F">
        <w:tab/>
      </w:r>
      <w:r w:rsidRPr="00C0071F">
        <w:tab/>
      </w:r>
      <w:r w:rsidRPr="00C0071F">
        <w:tab/>
      </w:r>
      <w:r w:rsidRPr="00C0071F">
        <w:tab/>
        <w:t>see subclause 25.1.1.</w:t>
      </w:r>
    </w:p>
    <w:p w:rsidR="003945A2" w:rsidRPr="00C0071F" w:rsidRDefault="003945A2">
      <w:pPr>
        <w:pStyle w:val="TH"/>
        <w:keepNext w:val="0"/>
        <w:keepLines w:val="0"/>
      </w:pPr>
      <w:r w:rsidRPr="00C0071F">
        <w:br w:type="page"/>
      </w:r>
      <w:r w:rsidR="00BD1741" w:rsidRPr="00C0071F">
        <w:rPr>
          <w:noProof/>
          <w:lang w:eastAsia="en-GB"/>
        </w:rPr>
        <w:drawing>
          <wp:inline distT="0" distB="0" distL="0" distR="0">
            <wp:extent cx="6115050" cy="7400925"/>
            <wp:effectExtent l="1905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88"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20.1/1: Process Co_Tracing_VLR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89"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20.1/2: Process Co_Tracing_SGSN</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90"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20.1/3: Process Co_SDM_VLR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91"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20.1/4: Process Co_SDM_SGSN</w:t>
      </w:r>
    </w:p>
    <w:p w:rsidR="004D78A7" w:rsidRPr="00C0071F" w:rsidRDefault="00BD1741" w:rsidP="004D78A7">
      <w:pPr>
        <w:pStyle w:val="TH"/>
        <w:keepNext w:val="0"/>
        <w:keepLines w:val="0"/>
      </w:pPr>
      <w:r w:rsidRPr="00C0071F">
        <w:rPr>
          <w:noProof/>
          <w:lang w:eastAsia="en-GB"/>
        </w:rPr>
        <w:drawing>
          <wp:inline distT="0" distB="0" distL="0" distR="0">
            <wp:extent cx="6115050" cy="7400925"/>
            <wp:effectExtent l="19050" t="0" r="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92"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4D78A7" w:rsidRPr="00C0071F" w:rsidRDefault="004D78A7" w:rsidP="004D78A7">
      <w:pPr>
        <w:pStyle w:val="TF"/>
      </w:pPr>
      <w:r w:rsidRPr="00C0071F">
        <w:t>Figure</w:t>
      </w:r>
      <w:r w:rsidRPr="00C0071F">
        <w:rPr>
          <w:rFonts w:hint="eastAsia"/>
          <w:lang w:eastAsia="zh-CN"/>
        </w:rPr>
        <w:t xml:space="preserve"> </w:t>
      </w:r>
      <w:r w:rsidRPr="00C0071F">
        <w:t>20.1/5: Process Co_</w:t>
      </w:r>
      <w:r w:rsidRPr="00C0071F">
        <w:rPr>
          <w:rFonts w:hint="eastAsia"/>
          <w:lang w:eastAsia="zh-CN"/>
        </w:rPr>
        <w:t>CSG_</w:t>
      </w:r>
      <w:r w:rsidRPr="00C0071F">
        <w:t>SDM_VLR</w:t>
      </w:r>
    </w:p>
    <w:p w:rsidR="004D78A7" w:rsidRPr="00C0071F" w:rsidRDefault="00BD1741" w:rsidP="004D78A7">
      <w:pPr>
        <w:pStyle w:val="TH"/>
        <w:keepNext w:val="0"/>
        <w:keepLines w:val="0"/>
      </w:pPr>
      <w:r w:rsidRPr="00C0071F">
        <w:rPr>
          <w:noProof/>
          <w:lang w:eastAsia="en-GB"/>
        </w:rPr>
        <w:drawing>
          <wp:inline distT="0" distB="0" distL="0" distR="0">
            <wp:extent cx="6115050" cy="7400925"/>
            <wp:effectExtent l="1905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93"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4D78A7" w:rsidRPr="00C0071F" w:rsidRDefault="004D78A7" w:rsidP="004D78A7">
      <w:pPr>
        <w:pStyle w:val="TF"/>
      </w:pPr>
      <w:r w:rsidRPr="00C0071F">
        <w:t>Figure</w:t>
      </w:r>
      <w:r w:rsidRPr="00C0071F">
        <w:rPr>
          <w:rFonts w:hint="eastAsia"/>
          <w:lang w:eastAsia="zh-CN"/>
        </w:rPr>
        <w:t xml:space="preserve"> </w:t>
      </w:r>
      <w:r w:rsidRPr="00C0071F">
        <w:t>20.1/6: Process Co_</w:t>
      </w:r>
      <w:r w:rsidRPr="00C0071F">
        <w:rPr>
          <w:rFonts w:hint="eastAsia"/>
          <w:lang w:eastAsia="zh-CN"/>
        </w:rPr>
        <w:t>CSG_</w:t>
      </w:r>
      <w:r w:rsidRPr="00C0071F">
        <w:t>SDM_SGSN</w:t>
      </w:r>
    </w:p>
    <w:p w:rsidR="003945A2" w:rsidRPr="00C0071F" w:rsidRDefault="003945A2" w:rsidP="001452F8">
      <w:pPr>
        <w:pStyle w:val="Heading2"/>
      </w:pPr>
      <w:r w:rsidRPr="00C0071F">
        <w:br w:type="page"/>
      </w:r>
      <w:bookmarkStart w:id="1188" w:name="_Toc457812102"/>
      <w:r w:rsidRPr="00C0071F">
        <w:t>20.2</w:t>
      </w:r>
      <w:r w:rsidRPr="00C0071F">
        <w:tab/>
        <w:t>Tracing procedures</w:t>
      </w:r>
      <w:bookmarkEnd w:id="1188"/>
    </w:p>
    <w:p w:rsidR="003945A2" w:rsidRPr="00C0071F" w:rsidRDefault="003945A2">
      <w:pPr>
        <w:keepNext/>
        <w:keepLines/>
      </w:pPr>
      <w:r w:rsidRPr="00C0071F">
        <w:t>Three types of tracing procedures exist:</w:t>
      </w:r>
    </w:p>
    <w:p w:rsidR="003945A2" w:rsidRPr="00C0071F" w:rsidRDefault="003945A2">
      <w:pPr>
        <w:pStyle w:val="B1"/>
      </w:pPr>
      <w:r w:rsidRPr="00C0071F">
        <w:t>i)</w:t>
      </w:r>
      <w:r w:rsidRPr="00C0071F">
        <w:tab/>
        <w:t>Subscriber tracing management procedures;</w:t>
      </w:r>
    </w:p>
    <w:p w:rsidR="003945A2" w:rsidRPr="00C0071F" w:rsidRDefault="003945A2">
      <w:pPr>
        <w:pStyle w:val="B1"/>
      </w:pPr>
      <w:r w:rsidRPr="00C0071F">
        <w:t>ii)</w:t>
      </w:r>
      <w:r w:rsidRPr="00C0071F">
        <w:tab/>
        <w:t>Subscriber tracing procedures;</w:t>
      </w:r>
    </w:p>
    <w:p w:rsidR="003945A2" w:rsidRPr="00C0071F" w:rsidRDefault="003945A2">
      <w:pPr>
        <w:pStyle w:val="B1"/>
      </w:pPr>
      <w:r w:rsidRPr="00C0071F">
        <w:t>iii)</w:t>
      </w:r>
      <w:r w:rsidRPr="00C0071F">
        <w:tab/>
        <w:t>Event tracing procedures.</w:t>
      </w:r>
    </w:p>
    <w:p w:rsidR="003945A2" w:rsidRPr="00C0071F" w:rsidRDefault="003945A2">
      <w:r w:rsidRPr="00C0071F">
        <w:t>The subscriber tracing management procedures are used to manage the status and the type of the tracing. The subscriber tracing activation procedure is used at location updating or data restoration when the trace mode of a subscriber is set active in the HLR or, as a stand alone procedure, when the subscriber is already registered and the trace mode becomes active in the HLR. The procedures to activate tracing in the VLR are shown in figures 20.2/1 and 20.2/3. The procedures to activate tracing in the SGSN are shown in figures 20.2/2 and 20.2/4.</w:t>
      </w:r>
    </w:p>
    <w:p w:rsidR="003945A2" w:rsidRPr="00C0071F" w:rsidRDefault="003945A2">
      <w:pPr>
        <w:pStyle w:val="TH"/>
      </w:pPr>
      <w:r w:rsidRPr="00C0071F">
        <w:object w:dxaOrig="6825" w:dyaOrig="3315">
          <v:shape id="_x0000_i1057" type="#_x0000_t75" style="width:248.55pt;height:121.45pt" o:ole="">
            <v:imagedata r:id="rId194" o:title=""/>
          </v:shape>
          <o:OLEObject Type="Embed" ProgID="Word.Picture.8" ShapeID="_x0000_i1057" DrawAspect="Content" ObjectID="_1531815609" r:id="rId195"/>
        </w:object>
      </w:r>
    </w:p>
    <w:p w:rsidR="003945A2" w:rsidRPr="00C0071F" w:rsidRDefault="003945A2">
      <w:pPr>
        <w:pStyle w:val="NF"/>
        <w:keepNext w:val="0"/>
        <w:keepLines w:val="0"/>
      </w:pPr>
    </w:p>
    <w:p w:rsidR="003945A2" w:rsidRPr="00C0071F" w:rsidRDefault="003945A2">
      <w:pPr>
        <w:pStyle w:val="NF"/>
        <w:keepNext w:val="0"/>
        <w:keepLines w:val="0"/>
      </w:pPr>
      <w:r w:rsidRPr="00C0071F">
        <w:t>1)</w:t>
      </w:r>
      <w:r w:rsidRPr="00C0071F">
        <w:tab/>
        <w:t>Subscriber Tracing Activation</w:t>
      </w:r>
    </w:p>
    <w:p w:rsidR="003945A2" w:rsidRPr="00C0071F" w:rsidRDefault="003945A2">
      <w:pPr>
        <w:pStyle w:val="NF"/>
        <w:keepNext w:val="0"/>
        <w:keepLines w:val="0"/>
      </w:pPr>
      <w:r w:rsidRPr="00C0071F">
        <w:t>2)</w:t>
      </w:r>
      <w:r w:rsidRPr="00C0071F">
        <w:tab/>
        <w:t>MAP_ACTIVATE_TRACE_MODE_req/ind</w:t>
      </w:r>
    </w:p>
    <w:p w:rsidR="003945A2" w:rsidRPr="00C0071F" w:rsidRDefault="003945A2">
      <w:pPr>
        <w:pStyle w:val="NF"/>
        <w:keepNext w:val="0"/>
        <w:keepLines w:val="0"/>
      </w:pPr>
      <w:r w:rsidRPr="00C0071F">
        <w:t>3)</w:t>
      </w:r>
      <w:r w:rsidRPr="00C0071F">
        <w:tab/>
        <w:t>MAP_ACTIVATE_TRACE_MODE_rsp/cnf</w:t>
      </w:r>
    </w:p>
    <w:p w:rsidR="003945A2" w:rsidRPr="00C0071F" w:rsidRDefault="003945A2">
      <w:pPr>
        <w:pStyle w:val="NF"/>
        <w:keepNext w:val="0"/>
        <w:keepLines w:val="0"/>
      </w:pPr>
      <w:r w:rsidRPr="00C0071F">
        <w:t>4)</w:t>
      </w:r>
      <w:r w:rsidRPr="00C0071F">
        <w:tab/>
        <w:t>Subscriber Tracing Activation Accepted</w:t>
      </w:r>
    </w:p>
    <w:p w:rsidR="003945A2" w:rsidRPr="00C0071F" w:rsidRDefault="003945A2">
      <w:pPr>
        <w:pStyle w:val="NF"/>
        <w:keepNext w:val="0"/>
        <w:keepLines w:val="0"/>
      </w:pPr>
    </w:p>
    <w:p w:rsidR="003945A2" w:rsidRPr="00C0071F" w:rsidRDefault="003945A2">
      <w:pPr>
        <w:pStyle w:val="TF"/>
        <w:keepLines w:val="0"/>
      </w:pPr>
      <w:r w:rsidRPr="00C0071F">
        <w:t>Figure 20.2/1: Stand-alone subscriber tracing activation procedure for non-GPRS</w:t>
      </w:r>
    </w:p>
    <w:p w:rsidR="003945A2" w:rsidRPr="00C0071F" w:rsidRDefault="003945A2">
      <w:pPr>
        <w:pStyle w:val="CommentText"/>
      </w:pPr>
    </w:p>
    <w:p w:rsidR="003945A2" w:rsidRPr="00C0071F" w:rsidRDefault="003945A2">
      <w:pPr>
        <w:pStyle w:val="TH"/>
      </w:pPr>
      <w:r w:rsidRPr="00C0071F">
        <w:object w:dxaOrig="6825" w:dyaOrig="3315">
          <v:shape id="_x0000_i1058" type="#_x0000_t75" style="width:248.55pt;height:121.45pt" o:ole="">
            <v:imagedata r:id="rId196" o:title=""/>
          </v:shape>
          <o:OLEObject Type="Embed" ProgID="Word.Picture.8" ShapeID="_x0000_i1058" DrawAspect="Content" ObjectID="_1531815610" r:id="rId197"/>
        </w:object>
      </w:r>
    </w:p>
    <w:p w:rsidR="003945A2" w:rsidRPr="00C0071F" w:rsidRDefault="003945A2">
      <w:pPr>
        <w:pStyle w:val="NF"/>
        <w:keepNext w:val="0"/>
        <w:keepLines w:val="0"/>
      </w:pPr>
    </w:p>
    <w:p w:rsidR="003945A2" w:rsidRPr="00C0071F" w:rsidRDefault="003945A2">
      <w:pPr>
        <w:pStyle w:val="NF"/>
        <w:keepNext w:val="0"/>
        <w:keepLines w:val="0"/>
      </w:pPr>
      <w:r w:rsidRPr="00C0071F">
        <w:t>1)</w:t>
      </w:r>
      <w:r w:rsidRPr="00C0071F">
        <w:tab/>
        <w:t>Subscriber Tracing Activation</w:t>
      </w:r>
    </w:p>
    <w:p w:rsidR="003945A2" w:rsidRPr="00C0071F" w:rsidRDefault="003945A2">
      <w:pPr>
        <w:pStyle w:val="NF"/>
        <w:keepNext w:val="0"/>
        <w:keepLines w:val="0"/>
      </w:pPr>
      <w:r w:rsidRPr="00C0071F">
        <w:t>2)</w:t>
      </w:r>
      <w:r w:rsidRPr="00C0071F">
        <w:tab/>
        <w:t>MAP_ACTIVATE_TRACE_MODE_req/ind</w:t>
      </w:r>
    </w:p>
    <w:p w:rsidR="003945A2" w:rsidRPr="00C0071F" w:rsidRDefault="003945A2">
      <w:pPr>
        <w:pStyle w:val="NF"/>
        <w:keepNext w:val="0"/>
        <w:keepLines w:val="0"/>
      </w:pPr>
      <w:r w:rsidRPr="00C0071F">
        <w:t>3)</w:t>
      </w:r>
      <w:r w:rsidRPr="00C0071F">
        <w:tab/>
        <w:t>MAP_ACTIVATE_TRACE_MODE_rsp/cnf</w:t>
      </w:r>
    </w:p>
    <w:p w:rsidR="003945A2" w:rsidRPr="00C0071F" w:rsidRDefault="003945A2">
      <w:pPr>
        <w:pStyle w:val="NF"/>
        <w:keepNext w:val="0"/>
        <w:keepLines w:val="0"/>
      </w:pPr>
      <w:r w:rsidRPr="00C0071F">
        <w:t>4)</w:t>
      </w:r>
      <w:r w:rsidRPr="00C0071F">
        <w:tab/>
        <w:t>Subscriber Tracing Activation Accepted</w:t>
      </w:r>
    </w:p>
    <w:p w:rsidR="003945A2" w:rsidRPr="00C0071F" w:rsidRDefault="003945A2">
      <w:pPr>
        <w:pStyle w:val="NF"/>
        <w:keepNext w:val="0"/>
        <w:keepLines w:val="0"/>
      </w:pPr>
    </w:p>
    <w:p w:rsidR="003945A2" w:rsidRPr="00C0071F" w:rsidRDefault="003945A2">
      <w:pPr>
        <w:pStyle w:val="TF"/>
        <w:keepLines w:val="0"/>
      </w:pPr>
      <w:r w:rsidRPr="00C0071F">
        <w:t>Figure 20.2/2: Stand-alone subscriber tracing activation procedure for GPRS</w:t>
      </w:r>
    </w:p>
    <w:p w:rsidR="003945A2" w:rsidRPr="00C0071F" w:rsidRDefault="003945A2"/>
    <w:p w:rsidR="003945A2" w:rsidRPr="00C0071F" w:rsidRDefault="003945A2">
      <w:pPr>
        <w:pStyle w:val="TH"/>
      </w:pPr>
      <w:r w:rsidRPr="00C0071F">
        <w:object w:dxaOrig="4335" w:dyaOrig="4230">
          <v:shape id="_x0000_i1059" type="#_x0000_t75" style="width:157.75pt;height:154pt" o:ole="">
            <v:imagedata r:id="rId198" o:title=""/>
          </v:shape>
          <o:OLEObject Type="Embed" ProgID="Word.Picture.8" ShapeID="_x0000_i1059" DrawAspect="Content" ObjectID="_1531815611" r:id="rId199"/>
        </w:object>
      </w:r>
    </w:p>
    <w:p w:rsidR="003945A2" w:rsidRPr="00C0071F" w:rsidRDefault="003945A2">
      <w:pPr>
        <w:pStyle w:val="NF"/>
        <w:keepNext w:val="0"/>
        <w:keepLines w:val="0"/>
      </w:pPr>
    </w:p>
    <w:p w:rsidR="003945A2" w:rsidRPr="00C0071F" w:rsidRDefault="003945A2">
      <w:pPr>
        <w:pStyle w:val="NF"/>
      </w:pPr>
      <w:r w:rsidRPr="00C0071F">
        <w:t>1)</w:t>
      </w:r>
      <w:r w:rsidRPr="00C0071F">
        <w:tab/>
        <w:t>MAP_UPDATE_LOCATION or MAP_RESTORE_DATA_req/ind</w:t>
      </w:r>
    </w:p>
    <w:p w:rsidR="003945A2" w:rsidRPr="00C0071F" w:rsidRDefault="003945A2">
      <w:pPr>
        <w:pStyle w:val="NF"/>
      </w:pPr>
      <w:r w:rsidRPr="00C0071F">
        <w:t>2)</w:t>
      </w:r>
      <w:r w:rsidRPr="00C0071F">
        <w:tab/>
        <w:t>MAP_ACTIVATE_TRACE_MODE_req/ind</w:t>
      </w:r>
    </w:p>
    <w:p w:rsidR="003945A2" w:rsidRPr="00C0071F" w:rsidRDefault="003945A2">
      <w:pPr>
        <w:pStyle w:val="NF"/>
      </w:pPr>
      <w:r w:rsidRPr="00C0071F">
        <w:t>3)</w:t>
      </w:r>
      <w:r w:rsidRPr="00C0071F">
        <w:tab/>
        <w:t>MAP_ACTIVATE_TRACE_MODE_rsp/cnf</w:t>
      </w:r>
    </w:p>
    <w:p w:rsidR="003945A2" w:rsidRPr="00C0071F" w:rsidRDefault="003945A2">
      <w:pPr>
        <w:pStyle w:val="NF"/>
      </w:pPr>
      <w:r w:rsidRPr="00C0071F">
        <w:t>4)</w:t>
      </w:r>
      <w:r w:rsidRPr="00C0071F">
        <w:tab/>
        <w:t>MAP_UPDATE_LOCATION_rsp/cnf or MAP_RESTORE_DATA_rsp/cnf</w:t>
      </w:r>
    </w:p>
    <w:p w:rsidR="003945A2" w:rsidRPr="00C0071F" w:rsidRDefault="003945A2">
      <w:pPr>
        <w:pStyle w:val="NF"/>
      </w:pPr>
    </w:p>
    <w:p w:rsidR="003945A2" w:rsidRPr="00C0071F" w:rsidRDefault="003945A2">
      <w:pPr>
        <w:pStyle w:val="TF"/>
        <w:keepNext/>
      </w:pPr>
      <w:r w:rsidRPr="00C0071F">
        <w:t>Figure 20.2/3: Subscriber tracing activation procedure at location updating or data restoration</w:t>
      </w:r>
    </w:p>
    <w:p w:rsidR="003945A2" w:rsidRPr="00C0071F" w:rsidRDefault="003945A2">
      <w:pPr>
        <w:keepNext/>
        <w:keepLines/>
      </w:pPr>
    </w:p>
    <w:p w:rsidR="003945A2" w:rsidRPr="00C0071F" w:rsidRDefault="003945A2">
      <w:pPr>
        <w:pStyle w:val="TH"/>
      </w:pPr>
      <w:r w:rsidRPr="00C0071F">
        <w:object w:dxaOrig="4335" w:dyaOrig="4230">
          <v:shape id="_x0000_i1060" type="#_x0000_t75" style="width:157.75pt;height:154pt" o:ole="">
            <v:imagedata r:id="rId200" o:title=""/>
          </v:shape>
          <o:OLEObject Type="Embed" ProgID="Word.Picture.8" ShapeID="_x0000_i1060" DrawAspect="Content" ObjectID="_1531815612" r:id="rId201"/>
        </w:object>
      </w:r>
    </w:p>
    <w:p w:rsidR="003945A2" w:rsidRPr="00C0071F" w:rsidRDefault="003945A2">
      <w:pPr>
        <w:pStyle w:val="NF"/>
        <w:keepNext w:val="0"/>
        <w:keepLines w:val="0"/>
      </w:pPr>
    </w:p>
    <w:p w:rsidR="003945A2" w:rsidRPr="00C0071F" w:rsidRDefault="003945A2">
      <w:pPr>
        <w:pStyle w:val="NF"/>
        <w:keepNext w:val="0"/>
        <w:keepLines w:val="0"/>
      </w:pPr>
      <w:r w:rsidRPr="00C0071F">
        <w:t>1)</w:t>
      </w:r>
      <w:r w:rsidRPr="00C0071F">
        <w:tab/>
        <w:t>MAP_UPDATE_GPRS_LOCATION_req/ind</w:t>
      </w:r>
    </w:p>
    <w:p w:rsidR="003945A2" w:rsidRPr="00C0071F" w:rsidRDefault="003945A2">
      <w:pPr>
        <w:pStyle w:val="NF"/>
        <w:keepNext w:val="0"/>
        <w:keepLines w:val="0"/>
      </w:pPr>
      <w:r w:rsidRPr="00C0071F">
        <w:t>2)</w:t>
      </w:r>
      <w:r w:rsidRPr="00C0071F">
        <w:tab/>
        <w:t>MAP_ACTIVATE_TRACE_MODE_req/ind</w:t>
      </w:r>
    </w:p>
    <w:p w:rsidR="003945A2" w:rsidRPr="00C0071F" w:rsidRDefault="003945A2">
      <w:pPr>
        <w:pStyle w:val="NF"/>
        <w:keepNext w:val="0"/>
        <w:keepLines w:val="0"/>
      </w:pPr>
      <w:r w:rsidRPr="00C0071F">
        <w:t>3)</w:t>
      </w:r>
      <w:r w:rsidRPr="00C0071F">
        <w:tab/>
        <w:t>MAP_ACTIVATE_TRACE_MODE_rsp/cnf</w:t>
      </w:r>
    </w:p>
    <w:p w:rsidR="003945A2" w:rsidRPr="00C0071F" w:rsidRDefault="003945A2">
      <w:pPr>
        <w:pStyle w:val="NF"/>
        <w:keepNext w:val="0"/>
        <w:keepLines w:val="0"/>
      </w:pPr>
      <w:r w:rsidRPr="00C0071F">
        <w:t>4)</w:t>
      </w:r>
      <w:r w:rsidRPr="00C0071F">
        <w:tab/>
        <w:t>MAP_UPDATE_GPRS_LOCATION_rsp/cnf</w:t>
      </w:r>
    </w:p>
    <w:p w:rsidR="003945A2" w:rsidRPr="00C0071F" w:rsidRDefault="003945A2">
      <w:pPr>
        <w:pStyle w:val="NF"/>
        <w:keepNext w:val="0"/>
        <w:keepLines w:val="0"/>
      </w:pPr>
    </w:p>
    <w:p w:rsidR="003945A2" w:rsidRPr="00C0071F" w:rsidRDefault="003945A2">
      <w:pPr>
        <w:pStyle w:val="TF"/>
        <w:keepLines w:val="0"/>
      </w:pPr>
      <w:r w:rsidRPr="00C0071F">
        <w:t>Figure 20.2/4: Subscriber tracing activation procedure at GPRS location updating</w:t>
      </w:r>
    </w:p>
    <w:p w:rsidR="003945A2" w:rsidRPr="00C0071F" w:rsidRDefault="003945A2">
      <w:r w:rsidRPr="00C0071F">
        <w:t xml:space="preserve">The MAP_ACTIVATE_TRACE_MODE request includes the IMSI, trace reference, trace type and identity of the OMC. </w:t>
      </w:r>
    </w:p>
    <w:p w:rsidR="003945A2" w:rsidRPr="00C0071F" w:rsidRDefault="003945A2">
      <w:r w:rsidRPr="00C0071F">
        <w:t>The subscriber tracing deactivation procedure is used when tracing of a subscriber in the VLR or in the SGSN is no longer required. The procedures are shown in figures 20.2/5 and 20.2/6.</w:t>
      </w:r>
    </w:p>
    <w:p w:rsidR="003945A2" w:rsidRPr="00C0071F" w:rsidRDefault="003945A2">
      <w:pPr>
        <w:pStyle w:val="TH"/>
      </w:pPr>
      <w:r w:rsidRPr="00C0071F">
        <w:object w:dxaOrig="6825" w:dyaOrig="3315">
          <v:shape id="_x0000_i1061" type="#_x0000_t75" style="width:248.55pt;height:121.45pt" o:ole="">
            <v:imagedata r:id="rId194" o:title=""/>
          </v:shape>
          <o:OLEObject Type="Embed" ProgID="Word.Picture.8" ShapeID="_x0000_i1061" DrawAspect="Content" ObjectID="_1531815613" r:id="rId202"/>
        </w:object>
      </w:r>
    </w:p>
    <w:p w:rsidR="003945A2" w:rsidRPr="00C0071F" w:rsidRDefault="003945A2">
      <w:pPr>
        <w:pStyle w:val="NF"/>
      </w:pPr>
    </w:p>
    <w:p w:rsidR="003945A2" w:rsidRPr="00C0071F" w:rsidRDefault="003945A2">
      <w:pPr>
        <w:pStyle w:val="NF"/>
        <w:keepNext w:val="0"/>
        <w:keepLines w:val="0"/>
      </w:pPr>
      <w:r w:rsidRPr="00C0071F">
        <w:t>1)</w:t>
      </w:r>
      <w:r w:rsidRPr="00C0071F">
        <w:tab/>
        <w:t>Subscriber Tracing Deactivation</w:t>
      </w:r>
    </w:p>
    <w:p w:rsidR="003945A2" w:rsidRPr="00C0071F" w:rsidRDefault="003945A2">
      <w:pPr>
        <w:pStyle w:val="NF"/>
        <w:keepNext w:val="0"/>
        <w:keepLines w:val="0"/>
      </w:pPr>
      <w:r w:rsidRPr="00C0071F">
        <w:t>2)</w:t>
      </w:r>
      <w:r w:rsidRPr="00C0071F">
        <w:tab/>
        <w:t>MAP_DEACTIVATE_TRACE_MODE_req/ind</w:t>
      </w:r>
    </w:p>
    <w:p w:rsidR="003945A2" w:rsidRPr="00C0071F" w:rsidRDefault="003945A2">
      <w:pPr>
        <w:pStyle w:val="NF"/>
        <w:keepNext w:val="0"/>
        <w:keepLines w:val="0"/>
      </w:pPr>
      <w:r w:rsidRPr="00C0071F">
        <w:t>3)</w:t>
      </w:r>
      <w:r w:rsidRPr="00C0071F">
        <w:tab/>
        <w:t>MAP_DEACTIVATE_TRACE_MODE_rsp/cnf</w:t>
      </w:r>
    </w:p>
    <w:p w:rsidR="003945A2" w:rsidRPr="00C0071F" w:rsidRDefault="003945A2">
      <w:pPr>
        <w:pStyle w:val="NF"/>
        <w:keepNext w:val="0"/>
        <w:keepLines w:val="0"/>
      </w:pPr>
      <w:r w:rsidRPr="00C0071F">
        <w:t>4)</w:t>
      </w:r>
      <w:r w:rsidRPr="00C0071F">
        <w:tab/>
        <w:t>Subscriber Tracing Deactivation Accepted</w:t>
      </w:r>
    </w:p>
    <w:p w:rsidR="003945A2" w:rsidRPr="00C0071F" w:rsidRDefault="003945A2">
      <w:pPr>
        <w:pStyle w:val="NF"/>
        <w:keepNext w:val="0"/>
        <w:keepLines w:val="0"/>
      </w:pPr>
    </w:p>
    <w:p w:rsidR="003945A2" w:rsidRPr="00C0071F" w:rsidRDefault="003945A2">
      <w:pPr>
        <w:pStyle w:val="TF"/>
        <w:keepLines w:val="0"/>
      </w:pPr>
      <w:r w:rsidRPr="00C0071F">
        <w:t>Figure 20.2/5: Subscriber tracing deactivation procedure for non-GPRS</w:t>
      </w:r>
    </w:p>
    <w:p w:rsidR="003945A2" w:rsidRPr="00C0071F" w:rsidRDefault="003945A2">
      <w:pPr>
        <w:pStyle w:val="TH"/>
      </w:pPr>
      <w:r w:rsidRPr="00C0071F">
        <w:object w:dxaOrig="6825" w:dyaOrig="3315">
          <v:shape id="_x0000_i1062" type="#_x0000_t75" style="width:248.55pt;height:121.45pt" o:ole="">
            <v:imagedata r:id="rId196" o:title=""/>
          </v:shape>
          <o:OLEObject Type="Embed" ProgID="Word.Picture.8" ShapeID="_x0000_i1062" DrawAspect="Content" ObjectID="_1531815614" r:id="rId203"/>
        </w:object>
      </w:r>
    </w:p>
    <w:p w:rsidR="003945A2" w:rsidRPr="00C0071F" w:rsidRDefault="003945A2">
      <w:pPr>
        <w:pStyle w:val="NF"/>
        <w:keepNext w:val="0"/>
        <w:keepLines w:val="0"/>
      </w:pPr>
    </w:p>
    <w:p w:rsidR="003945A2" w:rsidRPr="00C0071F" w:rsidRDefault="003945A2">
      <w:pPr>
        <w:pStyle w:val="NF"/>
        <w:keepNext w:val="0"/>
        <w:keepLines w:val="0"/>
      </w:pPr>
      <w:r w:rsidRPr="00C0071F">
        <w:t>1)</w:t>
      </w:r>
      <w:r w:rsidRPr="00C0071F">
        <w:tab/>
        <w:t>Subscriber Tracing Deactivation</w:t>
      </w:r>
    </w:p>
    <w:p w:rsidR="003945A2" w:rsidRPr="00C0071F" w:rsidRDefault="003945A2">
      <w:pPr>
        <w:pStyle w:val="NF"/>
        <w:keepNext w:val="0"/>
        <w:keepLines w:val="0"/>
      </w:pPr>
      <w:r w:rsidRPr="00C0071F">
        <w:t>2)</w:t>
      </w:r>
      <w:r w:rsidRPr="00C0071F">
        <w:tab/>
        <w:t>MAP_DEACTIVATE_TRACE_MODE_req/ind</w:t>
      </w:r>
    </w:p>
    <w:p w:rsidR="003945A2" w:rsidRPr="00C0071F" w:rsidRDefault="003945A2">
      <w:pPr>
        <w:pStyle w:val="NF"/>
        <w:keepNext w:val="0"/>
        <w:keepLines w:val="0"/>
      </w:pPr>
      <w:r w:rsidRPr="00C0071F">
        <w:t>3)</w:t>
      </w:r>
      <w:r w:rsidRPr="00C0071F">
        <w:tab/>
        <w:t>MAP_DEACTIVATE_TRACE_MODE_rsp/cnf</w:t>
      </w:r>
    </w:p>
    <w:p w:rsidR="003945A2" w:rsidRPr="00C0071F" w:rsidRDefault="003945A2">
      <w:pPr>
        <w:pStyle w:val="NF"/>
        <w:keepNext w:val="0"/>
        <w:keepLines w:val="0"/>
      </w:pPr>
      <w:r w:rsidRPr="00C0071F">
        <w:t>4)</w:t>
      </w:r>
      <w:r w:rsidRPr="00C0071F">
        <w:tab/>
        <w:t>Subscriber Tracing Deactivation Accepted</w:t>
      </w:r>
    </w:p>
    <w:p w:rsidR="003945A2" w:rsidRPr="00C0071F" w:rsidRDefault="003945A2">
      <w:pPr>
        <w:pStyle w:val="NF"/>
        <w:keepNext w:val="0"/>
        <w:keepLines w:val="0"/>
      </w:pPr>
    </w:p>
    <w:p w:rsidR="003945A2" w:rsidRPr="00C0071F" w:rsidRDefault="003945A2">
      <w:pPr>
        <w:pStyle w:val="TF"/>
        <w:keepLines w:val="0"/>
      </w:pPr>
      <w:r w:rsidRPr="00C0071F">
        <w:t>Figure 20.2/6: Subscriber tracing deactivation procedure for GPRS</w:t>
      </w:r>
    </w:p>
    <w:p w:rsidR="003945A2" w:rsidRPr="00C0071F" w:rsidRDefault="003945A2">
      <w:r w:rsidRPr="00C0071F">
        <w:t>The subscriber tracing procedures are used when the VLR detects any subscriber related activity for which the trace mode is activated, e.g. the VLR receives a MAP_PROCESS_ACCESS_REQUEST indication. The procedure is shown in figure 20.2/7.</w:t>
      </w:r>
    </w:p>
    <w:p w:rsidR="003945A2" w:rsidRPr="00C0071F" w:rsidRDefault="003945A2">
      <w:pPr>
        <w:pStyle w:val="TH"/>
      </w:pPr>
      <w:r w:rsidRPr="00C0071F">
        <w:object w:dxaOrig="6825" w:dyaOrig="3555">
          <v:shape id="_x0000_i1063" type="#_x0000_t75" style="width:248.55pt;height:129.6pt" o:ole="">
            <v:imagedata r:id="rId204" o:title=""/>
          </v:shape>
          <o:OLEObject Type="Embed" ProgID="Word.Picture.8" ShapeID="_x0000_i1063" DrawAspect="Content" ObjectID="_1531815615" r:id="rId205"/>
        </w:object>
      </w:r>
    </w:p>
    <w:p w:rsidR="003945A2" w:rsidRPr="00C0071F" w:rsidRDefault="003945A2">
      <w:pPr>
        <w:pStyle w:val="NF"/>
        <w:keepNext w:val="0"/>
        <w:keepLines w:val="0"/>
      </w:pPr>
    </w:p>
    <w:p w:rsidR="003945A2" w:rsidRPr="00C0071F" w:rsidRDefault="003945A2">
      <w:pPr>
        <w:pStyle w:val="NF"/>
        <w:keepNext w:val="0"/>
        <w:keepLines w:val="0"/>
      </w:pPr>
      <w:r w:rsidRPr="00C0071F">
        <w:t>1)</w:t>
      </w:r>
      <w:r w:rsidRPr="00C0071F">
        <w:tab/>
        <w:t>MAP_PROCESS_ACCESS_REQUEST_req/ind</w:t>
      </w:r>
    </w:p>
    <w:p w:rsidR="003945A2" w:rsidRPr="00C0071F" w:rsidRDefault="003945A2">
      <w:pPr>
        <w:pStyle w:val="NF"/>
        <w:keepNext w:val="0"/>
        <w:keepLines w:val="0"/>
      </w:pPr>
      <w:r w:rsidRPr="00C0071F">
        <w:t>2)</w:t>
      </w:r>
      <w:r w:rsidRPr="00C0071F">
        <w:tab/>
        <w:t>MAP_TRACE_SUBSCRIBER_ACTIVITY_req/ind</w:t>
      </w:r>
    </w:p>
    <w:p w:rsidR="003945A2" w:rsidRPr="00C0071F" w:rsidRDefault="003945A2">
      <w:pPr>
        <w:pStyle w:val="NF"/>
        <w:keepNext w:val="0"/>
        <w:keepLines w:val="0"/>
      </w:pPr>
      <w:r w:rsidRPr="00C0071F">
        <w:t>3)</w:t>
      </w:r>
      <w:r w:rsidRPr="00C0071F">
        <w:tab/>
        <w:t>Subscriber tracing information</w:t>
      </w:r>
    </w:p>
    <w:p w:rsidR="003945A2" w:rsidRPr="00C0071F" w:rsidRDefault="003945A2">
      <w:pPr>
        <w:pStyle w:val="NF"/>
        <w:keepNext w:val="0"/>
        <w:keepLines w:val="0"/>
      </w:pPr>
    </w:p>
    <w:p w:rsidR="003945A2" w:rsidRPr="00C0071F" w:rsidRDefault="003945A2">
      <w:pPr>
        <w:pStyle w:val="TF"/>
        <w:keepLines w:val="0"/>
      </w:pPr>
      <w:r w:rsidRPr="00C0071F">
        <w:t>Figure 20.2/7: Subscriber tracing procedure in the serving MSC</w:t>
      </w:r>
    </w:p>
    <w:p w:rsidR="003945A2" w:rsidRPr="00C0071F" w:rsidRDefault="003945A2" w:rsidP="001452F8">
      <w:pPr>
        <w:pStyle w:val="Heading3"/>
      </w:pPr>
      <w:bookmarkStart w:id="1189" w:name="_Toc457812103"/>
      <w:r w:rsidRPr="00C0071F">
        <w:t>20.2.1</w:t>
      </w:r>
      <w:r w:rsidRPr="00C0071F">
        <w:tab/>
        <w:t>Subscriber tracing activation procedure</w:t>
      </w:r>
      <w:bookmarkEnd w:id="1189"/>
    </w:p>
    <w:p w:rsidR="003945A2" w:rsidRPr="00C0071F" w:rsidRDefault="003945A2" w:rsidP="001452F8">
      <w:pPr>
        <w:pStyle w:val="Heading4"/>
      </w:pPr>
      <w:bookmarkStart w:id="1190" w:name="_Toc457812104"/>
      <w:r w:rsidRPr="00C0071F">
        <w:t>20.2.1.1</w:t>
      </w:r>
      <w:r w:rsidRPr="00C0071F">
        <w:tab/>
        <w:t>Procedures in the HLR</w:t>
      </w:r>
      <w:bookmarkEnd w:id="1190"/>
    </w:p>
    <w:p w:rsidR="003945A2" w:rsidRPr="00C0071F" w:rsidRDefault="003945A2">
      <w:r w:rsidRPr="00C0071F">
        <w:t>A subscriber tracing activation request from the OMC starts the appropriate process in the HLR: ATM_With_VLR_HLR if tracing is required in the MSC/VLR, ATM_With_SGSN_HLR if tracing is required in the SGSN.</w:t>
      </w:r>
    </w:p>
    <w:p w:rsidR="003945A2" w:rsidRPr="00C0071F" w:rsidRDefault="003945A2">
      <w:r w:rsidRPr="00C0071F">
        <w:t>The process in the HLR to activate tracing in the VLR is shown in figure 20.2/8. The MAP process invokes macros not defined in this clause; the definitions of these macros can be found as follows:</w:t>
      </w:r>
    </w:p>
    <w:p w:rsidR="003945A2" w:rsidRPr="00C0071F" w:rsidRDefault="003945A2">
      <w:pPr>
        <w:pStyle w:val="B1"/>
      </w:pPr>
      <w:r w:rsidRPr="00C0071F">
        <w:t>Receive_Open_Cnf</w:t>
      </w:r>
      <w:r w:rsidRPr="00C0071F">
        <w:tab/>
      </w:r>
      <w:r w:rsidRPr="00C0071F">
        <w:tab/>
      </w:r>
      <w:r w:rsidRPr="00C0071F">
        <w:tab/>
      </w:r>
      <w:r w:rsidRPr="00C0071F">
        <w:tab/>
      </w:r>
      <w:r w:rsidRPr="00C0071F">
        <w:tab/>
      </w:r>
      <w:r w:rsidRPr="00C0071F">
        <w:tab/>
        <w:t>see subclause 25.1.2;</w:t>
      </w:r>
    </w:p>
    <w:p w:rsidR="003945A2" w:rsidRPr="00C0071F" w:rsidRDefault="003945A2">
      <w:pPr>
        <w:pStyle w:val="B1"/>
      </w:pPr>
      <w:r w:rsidRPr="00C0071F">
        <w:t>Check_Confirmation</w:t>
      </w:r>
      <w:r w:rsidRPr="00C0071F">
        <w:tab/>
      </w:r>
      <w:r w:rsidRPr="00C0071F">
        <w:tab/>
      </w:r>
      <w:r w:rsidRPr="00C0071F">
        <w:tab/>
      </w:r>
      <w:r w:rsidRPr="00C0071F">
        <w:tab/>
      </w:r>
      <w:r w:rsidRPr="00C0071F">
        <w:tab/>
      </w:r>
      <w:r w:rsidRPr="00C0071F">
        <w:tab/>
        <w:t>see subclause 25.2.2.</w:t>
      </w:r>
    </w:p>
    <w:p w:rsidR="003945A2" w:rsidRPr="00C0071F" w:rsidRDefault="003945A2">
      <w:r w:rsidRPr="00C0071F">
        <w:t>Sheet 1: If the Repeat attempt counter has reached its limit, the test "Repeat Attempt" takes the "No" exit; otherwise the test takes the "Yes" exit. The number of repeat attempts and the interval between successive repeat attempts are operator options.</w:t>
      </w:r>
    </w:p>
    <w:p w:rsidR="003945A2" w:rsidRPr="00C0071F" w:rsidRDefault="003945A2">
      <w:r w:rsidRPr="00C0071F">
        <w:t>The process in the HLR to activate tracing in the SGSN is shown in figure 20.2/9. The MAP process invokes macros not defined in this clause; the definitions of these macros can be found as follows:</w:t>
      </w:r>
    </w:p>
    <w:p w:rsidR="003945A2" w:rsidRPr="00C0071F" w:rsidRDefault="003945A2">
      <w:pPr>
        <w:pStyle w:val="B1"/>
      </w:pPr>
      <w:r w:rsidRPr="00C0071F">
        <w:t>Receive_Open_Cnf</w:t>
      </w:r>
      <w:r w:rsidRPr="00C0071F">
        <w:tab/>
      </w:r>
      <w:r w:rsidRPr="00C0071F">
        <w:tab/>
      </w:r>
      <w:r w:rsidRPr="00C0071F">
        <w:tab/>
      </w:r>
      <w:r w:rsidRPr="00C0071F">
        <w:tab/>
      </w:r>
      <w:r w:rsidRPr="00C0071F">
        <w:tab/>
      </w:r>
      <w:r w:rsidRPr="00C0071F">
        <w:tab/>
        <w:t>see subclause 25.1.2;</w:t>
      </w:r>
    </w:p>
    <w:p w:rsidR="003945A2" w:rsidRPr="00C0071F" w:rsidRDefault="003945A2">
      <w:pPr>
        <w:pStyle w:val="B1"/>
      </w:pPr>
      <w:r w:rsidRPr="00C0071F">
        <w:t>Check_Confirmation</w:t>
      </w:r>
      <w:r w:rsidRPr="00C0071F">
        <w:tab/>
      </w:r>
      <w:r w:rsidRPr="00C0071F">
        <w:tab/>
      </w:r>
      <w:r w:rsidRPr="00C0071F">
        <w:tab/>
      </w:r>
      <w:r w:rsidRPr="00C0071F">
        <w:tab/>
      </w:r>
      <w:r w:rsidRPr="00C0071F">
        <w:tab/>
      </w:r>
      <w:r w:rsidRPr="00C0071F">
        <w:tab/>
        <w:t>see subclause 25.2.2.</w:t>
      </w:r>
    </w:p>
    <w:p w:rsidR="003945A2" w:rsidRPr="00C0071F" w:rsidRDefault="003945A2">
      <w:r w:rsidRPr="00C0071F">
        <w:t>Sheet 1: If the Repeat attempt counter has reached its limit, the test "Repeat Attempt" takes the "No" exit; otherwise the test takes the "Yes" exit. The number of repeat attempts and the interval between successive repeat attempts are operator options.</w:t>
      </w:r>
    </w:p>
    <w:p w:rsidR="003945A2" w:rsidRPr="00C0071F" w:rsidRDefault="003945A2" w:rsidP="001452F8">
      <w:pPr>
        <w:pStyle w:val="Heading4"/>
      </w:pPr>
      <w:bookmarkStart w:id="1191" w:name="_Toc457812105"/>
      <w:r w:rsidRPr="00C0071F">
        <w:t>20.2.1.2</w:t>
      </w:r>
      <w:r w:rsidRPr="00C0071F">
        <w:tab/>
        <w:t>Procedure in the VLR</w:t>
      </w:r>
      <w:bookmarkEnd w:id="1191"/>
    </w:p>
    <w:p w:rsidR="003945A2" w:rsidRPr="00C0071F" w:rsidRDefault="003945A2">
      <w:r w:rsidRPr="00C0071F">
        <w:t>The process in the VLR to activate tracing in a stand-alone dialogue is shown in figure 20.2/10. The MAP process invokes a macro not defined in this clause; the definition of this macro can be found as follows:</w:t>
      </w:r>
    </w:p>
    <w:p w:rsidR="003945A2" w:rsidRPr="00C0071F" w:rsidRDefault="003945A2">
      <w:pPr>
        <w:pStyle w:val="B1"/>
      </w:pPr>
      <w:r w:rsidRPr="00C0071F">
        <w:t>Check_Indication</w:t>
      </w:r>
      <w:r w:rsidRPr="00C0071F">
        <w:tab/>
      </w:r>
      <w:r w:rsidRPr="00C0071F">
        <w:tab/>
      </w:r>
      <w:r w:rsidRPr="00C0071F">
        <w:tab/>
      </w:r>
      <w:r w:rsidRPr="00C0071F">
        <w:tab/>
      </w:r>
      <w:r w:rsidRPr="00C0071F">
        <w:tab/>
      </w:r>
      <w:r w:rsidRPr="00C0071F">
        <w:tab/>
        <w:t>see subclause 25.2.1.</w:t>
      </w:r>
    </w:p>
    <w:p w:rsidR="003945A2" w:rsidRPr="00C0071F" w:rsidRDefault="003945A2" w:rsidP="001452F8">
      <w:pPr>
        <w:pStyle w:val="Heading4"/>
      </w:pPr>
      <w:bookmarkStart w:id="1192" w:name="_Toc457812106"/>
      <w:r w:rsidRPr="00C0071F">
        <w:t>20.2.1.3</w:t>
      </w:r>
      <w:r w:rsidRPr="00C0071F">
        <w:tab/>
        <w:t>Procedure in the SGSN</w:t>
      </w:r>
      <w:bookmarkEnd w:id="1192"/>
    </w:p>
    <w:p w:rsidR="003945A2" w:rsidRPr="00C0071F" w:rsidRDefault="003945A2">
      <w:r w:rsidRPr="00C0071F">
        <w:t>The process in the SGSN to activate tracing in a stand-alone dialogue is shown in figure 20.2/11. The MAP process invokes a macro not defined in this clause; the definition of this macro can be found as follows:</w:t>
      </w:r>
    </w:p>
    <w:p w:rsidR="003945A2" w:rsidRPr="00C0071F" w:rsidRDefault="003945A2">
      <w:pPr>
        <w:pStyle w:val="B1"/>
      </w:pPr>
      <w:r w:rsidRPr="00C0071F">
        <w:t>Check_Indication</w:t>
      </w:r>
      <w:r w:rsidRPr="00C0071F">
        <w:tab/>
      </w:r>
      <w:r w:rsidRPr="00C0071F">
        <w:tab/>
      </w:r>
      <w:r w:rsidRPr="00C0071F">
        <w:tab/>
      </w:r>
      <w:r w:rsidRPr="00C0071F">
        <w:tab/>
      </w:r>
      <w:r w:rsidRPr="00C0071F">
        <w:tab/>
      </w:r>
      <w:r w:rsidRPr="00C0071F">
        <w:tab/>
        <w:t>see subclause 25.2.1.</w:t>
      </w:r>
    </w:p>
    <w:p w:rsidR="003945A2" w:rsidRPr="00C0071F" w:rsidRDefault="003945A2" w:rsidP="001452F8">
      <w:pPr>
        <w:pStyle w:val="Heading3"/>
      </w:pPr>
      <w:bookmarkStart w:id="1193" w:name="_Toc457812107"/>
      <w:r w:rsidRPr="00C0071F">
        <w:t>20.2.2</w:t>
      </w:r>
      <w:r w:rsidRPr="00C0071F">
        <w:tab/>
        <w:t>Subscriber tracing deactivation procedure</w:t>
      </w:r>
      <w:bookmarkEnd w:id="1193"/>
    </w:p>
    <w:p w:rsidR="003945A2" w:rsidRPr="00C0071F" w:rsidRDefault="003945A2" w:rsidP="001452F8">
      <w:pPr>
        <w:pStyle w:val="Heading4"/>
      </w:pPr>
      <w:bookmarkStart w:id="1194" w:name="_Toc457812108"/>
      <w:r w:rsidRPr="00C0071F">
        <w:t>20.2.2.1</w:t>
      </w:r>
      <w:r w:rsidRPr="00C0071F">
        <w:tab/>
        <w:t>Procedures in the HLR</w:t>
      </w:r>
      <w:bookmarkEnd w:id="1194"/>
    </w:p>
    <w:p w:rsidR="003945A2" w:rsidRPr="00C0071F" w:rsidRDefault="003945A2">
      <w:r w:rsidRPr="00C0071F">
        <w:t>A subscriber tracing deactivation request from the OMC starts the appropriate process in the HLR: DTM_HLR_With_VLR if tracing is no longer required in the MSC/VLR, DTM_HLR_With_SGSN if tracing is no longer required in the SGSN.</w:t>
      </w:r>
    </w:p>
    <w:p w:rsidR="003945A2" w:rsidRPr="00C0071F" w:rsidRDefault="003945A2">
      <w:r w:rsidRPr="00C0071F">
        <w:t>The process in the HLR to deactivate tracing in the VLR is shown in figure 20.2/12. The MAP process invokes macros not defined in this clause; the definitions of these macros can be found as follows:</w:t>
      </w:r>
    </w:p>
    <w:p w:rsidR="003945A2" w:rsidRPr="00C0071F" w:rsidRDefault="003945A2">
      <w:pPr>
        <w:pStyle w:val="B1"/>
      </w:pPr>
      <w:r w:rsidRPr="00C0071F">
        <w:t>Receive_Open_Cnf</w:t>
      </w:r>
      <w:r w:rsidRPr="00C0071F">
        <w:tab/>
      </w:r>
      <w:r w:rsidRPr="00C0071F">
        <w:tab/>
      </w:r>
      <w:r w:rsidRPr="00C0071F">
        <w:tab/>
      </w:r>
      <w:r w:rsidRPr="00C0071F">
        <w:tab/>
      </w:r>
      <w:r w:rsidRPr="00C0071F">
        <w:tab/>
      </w:r>
      <w:r w:rsidRPr="00C0071F">
        <w:tab/>
        <w:t>see subclause 25.1.2;</w:t>
      </w:r>
    </w:p>
    <w:p w:rsidR="003945A2" w:rsidRPr="00C0071F" w:rsidRDefault="003945A2">
      <w:pPr>
        <w:pStyle w:val="B1"/>
      </w:pPr>
      <w:r w:rsidRPr="00C0071F">
        <w:t>Check_Confirmation</w:t>
      </w:r>
      <w:r w:rsidRPr="00C0071F">
        <w:tab/>
      </w:r>
      <w:r w:rsidRPr="00C0071F">
        <w:tab/>
      </w:r>
      <w:r w:rsidRPr="00C0071F">
        <w:tab/>
      </w:r>
      <w:r w:rsidRPr="00C0071F">
        <w:tab/>
      </w:r>
      <w:r w:rsidRPr="00C0071F">
        <w:tab/>
      </w:r>
      <w:r w:rsidRPr="00C0071F">
        <w:tab/>
        <w:t>see subclause 25.2.2.</w:t>
      </w:r>
    </w:p>
    <w:p w:rsidR="003945A2" w:rsidRPr="00C0071F" w:rsidRDefault="003945A2">
      <w:r w:rsidRPr="00C0071F">
        <w:t>Sheet 1: If the Repeat attempt counter has reached its limit, the test "Repeat Attempt" takes the "No" exit; otherwise the test takes the "Yes" exit. The number of repeat attempts and the interval between successive repeat attempts are operator options.</w:t>
      </w:r>
    </w:p>
    <w:p w:rsidR="003945A2" w:rsidRPr="00C0071F" w:rsidRDefault="003945A2">
      <w:r w:rsidRPr="00C0071F">
        <w:t>The process in the HLR to deactivate tracing in the SGSN is shown in figure 20.2/13. The MAP process invokes macros not defined in this clause; the definitions of these macros can be found as follows:</w:t>
      </w:r>
    </w:p>
    <w:p w:rsidR="003945A2" w:rsidRPr="00C0071F" w:rsidRDefault="003945A2">
      <w:pPr>
        <w:pStyle w:val="B1"/>
      </w:pPr>
      <w:r w:rsidRPr="00C0071F">
        <w:t>Receive_Open_Cnf</w:t>
      </w:r>
      <w:r w:rsidRPr="00C0071F">
        <w:tab/>
      </w:r>
      <w:r w:rsidRPr="00C0071F">
        <w:tab/>
      </w:r>
      <w:r w:rsidRPr="00C0071F">
        <w:tab/>
      </w:r>
      <w:r w:rsidRPr="00C0071F">
        <w:tab/>
      </w:r>
      <w:r w:rsidRPr="00C0071F">
        <w:tab/>
      </w:r>
      <w:r w:rsidRPr="00C0071F">
        <w:tab/>
        <w:t>see subclause 25.1.2;</w:t>
      </w:r>
    </w:p>
    <w:p w:rsidR="003945A2" w:rsidRPr="00C0071F" w:rsidRDefault="003945A2">
      <w:pPr>
        <w:pStyle w:val="B1"/>
      </w:pPr>
      <w:r w:rsidRPr="00C0071F">
        <w:t>Check_Confirmation</w:t>
      </w:r>
      <w:r w:rsidRPr="00C0071F">
        <w:tab/>
      </w:r>
      <w:r w:rsidRPr="00C0071F">
        <w:tab/>
      </w:r>
      <w:r w:rsidRPr="00C0071F">
        <w:tab/>
      </w:r>
      <w:r w:rsidRPr="00C0071F">
        <w:tab/>
      </w:r>
      <w:r w:rsidRPr="00C0071F">
        <w:tab/>
      </w:r>
      <w:r w:rsidRPr="00C0071F">
        <w:tab/>
        <w:t>see subclause 25.2.2.</w:t>
      </w:r>
    </w:p>
    <w:p w:rsidR="003945A2" w:rsidRPr="00C0071F" w:rsidRDefault="003945A2">
      <w:r w:rsidRPr="00C0071F">
        <w:t>Sheet 1: If the Repeat attempt counter has reached its limit, the test "Repeat Attempt" takes the "No" exit; otherwise the test takes the "Yes" exit. The number of repeat attempts and the interval between successive repeat attempts are operator options.</w:t>
      </w:r>
    </w:p>
    <w:p w:rsidR="003945A2" w:rsidRPr="00C0071F" w:rsidRDefault="003945A2" w:rsidP="001452F8">
      <w:pPr>
        <w:pStyle w:val="Heading4"/>
      </w:pPr>
      <w:bookmarkStart w:id="1195" w:name="_Toc457812109"/>
      <w:r w:rsidRPr="00C0071F">
        <w:t>20.2.2.2</w:t>
      </w:r>
      <w:r w:rsidRPr="00C0071F">
        <w:tab/>
        <w:t>Procedure in the VLR</w:t>
      </w:r>
      <w:bookmarkEnd w:id="1195"/>
    </w:p>
    <w:p w:rsidR="003945A2" w:rsidRPr="00C0071F" w:rsidRDefault="003945A2">
      <w:r w:rsidRPr="00C0071F">
        <w:t>The process in the VLR to deactivate tracing is shown in figure 20.2/14. The MAP process invokes a macro not defined in this clause; the definition of this macro can be found as follows:</w:t>
      </w:r>
    </w:p>
    <w:p w:rsidR="003945A2" w:rsidRPr="00C0071F" w:rsidRDefault="003945A2">
      <w:pPr>
        <w:pStyle w:val="B1"/>
      </w:pPr>
      <w:r w:rsidRPr="00C0071F">
        <w:t>Check_Indication</w:t>
      </w:r>
      <w:r w:rsidRPr="00C0071F">
        <w:tab/>
      </w:r>
      <w:r w:rsidRPr="00C0071F">
        <w:tab/>
      </w:r>
      <w:r w:rsidRPr="00C0071F">
        <w:tab/>
      </w:r>
      <w:r w:rsidRPr="00C0071F">
        <w:tab/>
      </w:r>
      <w:r w:rsidRPr="00C0071F">
        <w:tab/>
      </w:r>
      <w:r w:rsidRPr="00C0071F">
        <w:tab/>
        <w:t>see subclause 25.2.1.</w:t>
      </w:r>
    </w:p>
    <w:p w:rsidR="003945A2" w:rsidRPr="00C0071F" w:rsidRDefault="003945A2" w:rsidP="001452F8">
      <w:pPr>
        <w:pStyle w:val="Heading4"/>
      </w:pPr>
      <w:bookmarkStart w:id="1196" w:name="_Toc457812110"/>
      <w:r w:rsidRPr="00C0071F">
        <w:t>20.2.2.3</w:t>
      </w:r>
      <w:r w:rsidRPr="00C0071F">
        <w:tab/>
        <w:t>Procedure in the SGSN</w:t>
      </w:r>
      <w:bookmarkEnd w:id="1196"/>
    </w:p>
    <w:p w:rsidR="003945A2" w:rsidRPr="00C0071F" w:rsidRDefault="003945A2">
      <w:r w:rsidRPr="00C0071F">
        <w:t>The process in the SGSN to deactivate tracing is shown in figure 20.2/15. The MAP process invokes a macro not defined in this clause; the definition of this macro can be found as follows:</w:t>
      </w:r>
    </w:p>
    <w:p w:rsidR="003945A2" w:rsidRPr="00C0071F" w:rsidRDefault="003945A2">
      <w:pPr>
        <w:pStyle w:val="B1"/>
      </w:pPr>
      <w:r w:rsidRPr="00C0071F">
        <w:t>Check_Indication</w:t>
      </w:r>
      <w:r w:rsidRPr="00C0071F">
        <w:tab/>
      </w:r>
      <w:r w:rsidRPr="00C0071F">
        <w:tab/>
      </w:r>
      <w:r w:rsidRPr="00C0071F">
        <w:tab/>
      </w:r>
      <w:r w:rsidRPr="00C0071F">
        <w:tab/>
      </w:r>
      <w:r w:rsidRPr="00C0071F">
        <w:tab/>
      </w:r>
      <w:r w:rsidRPr="00C0071F">
        <w:tab/>
        <w:t>see subclause 25.2.1.</w:t>
      </w:r>
    </w:p>
    <w:p w:rsidR="003945A2" w:rsidRPr="00C0071F" w:rsidRDefault="003945A2">
      <w:pPr>
        <w:pStyle w:val="TH"/>
        <w:keepNext w:val="0"/>
        <w:keepLines w:val="0"/>
      </w:pPr>
      <w:r w:rsidRPr="00C0071F">
        <w:br w:type="page"/>
      </w:r>
      <w:r w:rsidR="00BD1741" w:rsidRPr="00C0071F">
        <w:rPr>
          <w:noProof/>
          <w:lang w:eastAsia="en-GB"/>
        </w:rPr>
        <w:drawing>
          <wp:inline distT="0" distB="0" distL="0" distR="0">
            <wp:extent cx="6115050" cy="7400925"/>
            <wp:effectExtent l="1905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206"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20.2/8 (sheet 1 of 2): Process ATM_With_VLR_HLR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207"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20.2/8 (sheet 2 of 2): Process ATM_With_VLR_HLR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208"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20.2/9 (sheet 1 of 2): Process ATM_with_SGSN_HLR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209"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20.2/9 (sheet 2 of 2): Process ATM_with_SGSN_HLR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210"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20.2/10: Process ATM_Standalone_VLR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11"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20.2/11: Process ATM_Standalone_SGSN</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212"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20.2/12 (sheet 1 of 2): Process DTM_with_VLR_HLR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213"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20.2/12 (sheet 2 of 2): Process DTM_with_VLR_HLR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14"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20.2/13 (sheet 1 of 2): Process DTM_with_SGSN_HLR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215"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20.2/13 (sheet 2 of 2): Process DTM_with_SGSN_HLR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16"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20.2/14: Process DTM_Standalone_VLR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17"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20.2/15: Process DTM_Standalone_SGSN</w:t>
      </w:r>
    </w:p>
    <w:p w:rsidR="003945A2" w:rsidRPr="00C0071F" w:rsidRDefault="003945A2" w:rsidP="001452F8">
      <w:pPr>
        <w:pStyle w:val="Heading2"/>
      </w:pPr>
      <w:r w:rsidRPr="00C0071F">
        <w:br w:type="page"/>
      </w:r>
      <w:bookmarkStart w:id="1197" w:name="_Toc457812111"/>
      <w:r w:rsidRPr="00C0071F">
        <w:t>20.3</w:t>
      </w:r>
      <w:r w:rsidRPr="00C0071F">
        <w:tab/>
        <w:t>Subscriber data management procedures</w:t>
      </w:r>
      <w:r w:rsidR="0045663F" w:rsidRPr="00C0071F">
        <w:t xml:space="preserve"> for HLR</w:t>
      </w:r>
      <w:bookmarkEnd w:id="1197"/>
    </w:p>
    <w:p w:rsidR="003945A2" w:rsidRPr="00C0071F" w:rsidRDefault="003945A2">
      <w:pPr>
        <w:keepNext/>
        <w:keepLines/>
      </w:pPr>
      <w:r w:rsidRPr="00C0071F">
        <w:t>Two types of subscriber data management procedures exist:</w:t>
      </w:r>
    </w:p>
    <w:p w:rsidR="003945A2" w:rsidRPr="00C0071F" w:rsidRDefault="003945A2">
      <w:pPr>
        <w:pStyle w:val="B1"/>
      </w:pPr>
      <w:r w:rsidRPr="00C0071F">
        <w:t>1)</w:t>
      </w:r>
      <w:r w:rsidRPr="00C0071F">
        <w:tab/>
        <w:t>Subscriber Deletion;</w:t>
      </w:r>
    </w:p>
    <w:p w:rsidR="003945A2" w:rsidRPr="00C0071F" w:rsidRDefault="003945A2">
      <w:pPr>
        <w:pStyle w:val="B1"/>
      </w:pPr>
      <w:r w:rsidRPr="00C0071F">
        <w:t>2)</w:t>
      </w:r>
      <w:r w:rsidRPr="00C0071F">
        <w:tab/>
        <w:t>Subscriber Data Modification.</w:t>
      </w:r>
    </w:p>
    <w:p w:rsidR="003945A2" w:rsidRPr="00C0071F" w:rsidRDefault="003945A2">
      <w:r w:rsidRPr="00C0071F">
        <w:t>The subscriber deletion and subscriber data modification procedures are initiated by the OMC (see figures 20.3/1 , 20.3/2, 20.3/3 and 20.3/4).</w:t>
      </w:r>
    </w:p>
    <w:p w:rsidR="003945A2" w:rsidRPr="00C0071F" w:rsidRDefault="003945A2">
      <w:pPr>
        <w:pStyle w:val="TH"/>
      </w:pPr>
      <w:r w:rsidRPr="00C0071F">
        <w:object w:dxaOrig="6825" w:dyaOrig="3315">
          <v:shape id="_x0000_i1064" type="#_x0000_t75" style="width:248.55pt;height:121.45pt" o:ole="">
            <v:imagedata r:id="rId218" o:title=""/>
          </v:shape>
          <o:OLEObject Type="Embed" ProgID="Word.Picture.8" ShapeID="_x0000_i1064" DrawAspect="Content" ObjectID="_1531815616" r:id="rId219"/>
        </w:object>
      </w:r>
    </w:p>
    <w:p w:rsidR="003945A2" w:rsidRPr="00C0071F" w:rsidRDefault="003945A2">
      <w:pPr>
        <w:pStyle w:val="NF"/>
        <w:keepNext w:val="0"/>
        <w:keepLines w:val="0"/>
      </w:pPr>
    </w:p>
    <w:p w:rsidR="003945A2" w:rsidRPr="00C0071F" w:rsidRDefault="003945A2">
      <w:pPr>
        <w:pStyle w:val="NF"/>
        <w:keepNext w:val="0"/>
        <w:keepLines w:val="0"/>
      </w:pPr>
      <w:r w:rsidRPr="00C0071F">
        <w:t>1)</w:t>
      </w:r>
      <w:r w:rsidRPr="00C0071F">
        <w:tab/>
        <w:t>Delete Subscriber</w:t>
      </w:r>
    </w:p>
    <w:p w:rsidR="003945A2" w:rsidRPr="00C0071F" w:rsidRDefault="003945A2">
      <w:pPr>
        <w:pStyle w:val="NF"/>
        <w:keepNext w:val="0"/>
        <w:keepLines w:val="0"/>
      </w:pPr>
      <w:r w:rsidRPr="00C0071F">
        <w:t>2)</w:t>
      </w:r>
      <w:r w:rsidRPr="00C0071F">
        <w:tab/>
        <w:t>MAP_CANCEL_LOCATION_req/ind</w:t>
      </w:r>
    </w:p>
    <w:p w:rsidR="003945A2" w:rsidRPr="00C0071F" w:rsidRDefault="003945A2">
      <w:pPr>
        <w:pStyle w:val="NF"/>
        <w:keepNext w:val="0"/>
        <w:keepLines w:val="0"/>
      </w:pPr>
      <w:r w:rsidRPr="00C0071F">
        <w:t>3)</w:t>
      </w:r>
      <w:r w:rsidRPr="00C0071F">
        <w:tab/>
        <w:t>MAP_CANCEL_LOCATION_rsp/cnf</w:t>
      </w:r>
    </w:p>
    <w:p w:rsidR="003945A2" w:rsidRPr="00C0071F" w:rsidRDefault="003945A2">
      <w:pPr>
        <w:pStyle w:val="NF"/>
        <w:keepNext w:val="0"/>
        <w:keepLines w:val="0"/>
      </w:pPr>
      <w:r w:rsidRPr="00C0071F">
        <w:t>4)</w:t>
      </w:r>
      <w:r w:rsidRPr="00C0071F">
        <w:tab/>
        <w:t>Subscriber Deleted</w:t>
      </w:r>
    </w:p>
    <w:p w:rsidR="003945A2" w:rsidRPr="00C0071F" w:rsidRDefault="003945A2">
      <w:pPr>
        <w:pStyle w:val="NF"/>
        <w:keepNext w:val="0"/>
        <w:keepLines w:val="0"/>
      </w:pPr>
    </w:p>
    <w:p w:rsidR="003945A2" w:rsidRPr="00C0071F" w:rsidRDefault="003945A2">
      <w:pPr>
        <w:pStyle w:val="TF"/>
        <w:keepLines w:val="0"/>
      </w:pPr>
      <w:r w:rsidRPr="00C0071F">
        <w:t>Figure 20.3/1: Subscriber deletion procedure for non-GPRS</w:t>
      </w:r>
    </w:p>
    <w:p w:rsidR="003945A2" w:rsidRPr="00C0071F" w:rsidRDefault="003945A2">
      <w:r w:rsidRPr="00C0071F">
        <w:t>In the subscriber deletion procedure for a non-GPRS subscriber the subscriber data are removed from the VLR and the HLR. The HLR uses the MAP_CANCEL_LOCATION service.</w:t>
      </w:r>
    </w:p>
    <w:p w:rsidR="003945A2" w:rsidRPr="00C0071F" w:rsidRDefault="003945A2">
      <w:pPr>
        <w:pStyle w:val="TH"/>
      </w:pPr>
      <w:r w:rsidRPr="00C0071F">
        <w:object w:dxaOrig="6825" w:dyaOrig="3315">
          <v:shape id="_x0000_i1065" type="#_x0000_t75" style="width:248.55pt;height:121.45pt" o:ole="">
            <v:imagedata r:id="rId220" o:title=""/>
          </v:shape>
          <o:OLEObject Type="Embed" ProgID="Word.Picture.8" ShapeID="_x0000_i1065" DrawAspect="Content" ObjectID="_1531815617" r:id="rId221"/>
        </w:object>
      </w:r>
    </w:p>
    <w:p w:rsidR="003945A2" w:rsidRPr="00C0071F" w:rsidRDefault="003945A2">
      <w:pPr>
        <w:pStyle w:val="NF"/>
        <w:keepNext w:val="0"/>
        <w:keepLines w:val="0"/>
      </w:pPr>
    </w:p>
    <w:p w:rsidR="003945A2" w:rsidRPr="00C0071F" w:rsidRDefault="003945A2">
      <w:pPr>
        <w:pStyle w:val="NF"/>
        <w:keepNext w:val="0"/>
        <w:keepLines w:val="0"/>
      </w:pPr>
      <w:r w:rsidRPr="00C0071F">
        <w:t>1)</w:t>
      </w:r>
      <w:r w:rsidRPr="00C0071F">
        <w:tab/>
        <w:t>Delete GPRS Subscriber</w:t>
      </w:r>
    </w:p>
    <w:p w:rsidR="003945A2" w:rsidRPr="00C0071F" w:rsidRDefault="003945A2">
      <w:pPr>
        <w:pStyle w:val="NF"/>
        <w:keepNext w:val="0"/>
        <w:keepLines w:val="0"/>
      </w:pPr>
      <w:r w:rsidRPr="00C0071F">
        <w:t>2)</w:t>
      </w:r>
      <w:r w:rsidRPr="00C0071F">
        <w:tab/>
        <w:t>MAP_CANCEL_LOCATION_req/ind</w:t>
      </w:r>
    </w:p>
    <w:p w:rsidR="003945A2" w:rsidRPr="00C0071F" w:rsidRDefault="003945A2">
      <w:pPr>
        <w:pStyle w:val="NF"/>
        <w:keepNext w:val="0"/>
        <w:keepLines w:val="0"/>
      </w:pPr>
      <w:r w:rsidRPr="00C0071F">
        <w:t>3)</w:t>
      </w:r>
      <w:r w:rsidRPr="00C0071F">
        <w:tab/>
        <w:t xml:space="preserve">MAP_CANCEL_LOCATION_rsp/cnf </w:t>
      </w:r>
    </w:p>
    <w:p w:rsidR="003945A2" w:rsidRPr="00C0071F" w:rsidRDefault="003945A2">
      <w:pPr>
        <w:pStyle w:val="NF"/>
        <w:keepNext w:val="0"/>
        <w:keepLines w:val="0"/>
      </w:pPr>
      <w:r w:rsidRPr="00C0071F">
        <w:t>4)</w:t>
      </w:r>
      <w:r w:rsidRPr="00C0071F">
        <w:tab/>
        <w:t>GPRS Subscriber Deleted</w:t>
      </w:r>
    </w:p>
    <w:p w:rsidR="003945A2" w:rsidRPr="00C0071F" w:rsidRDefault="003945A2">
      <w:pPr>
        <w:pStyle w:val="NF"/>
        <w:keepNext w:val="0"/>
        <w:keepLines w:val="0"/>
      </w:pPr>
    </w:p>
    <w:p w:rsidR="003945A2" w:rsidRPr="00C0071F" w:rsidRDefault="003945A2">
      <w:pPr>
        <w:pStyle w:val="TF"/>
        <w:keepLines w:val="0"/>
      </w:pPr>
      <w:r w:rsidRPr="00C0071F">
        <w:t>Figure 20.3/2: Subscriber deletion procedure for GPRS</w:t>
      </w:r>
    </w:p>
    <w:p w:rsidR="003945A2" w:rsidRPr="00C0071F" w:rsidRDefault="003945A2">
      <w:r w:rsidRPr="00C0071F">
        <w:t>In the subscriber deletion procedure for a GPRS subscriber the subscriber data are removed from the SGSN and the HLR. The HLR uses the MAP_CANCEL_LOCATION service.</w:t>
      </w:r>
    </w:p>
    <w:p w:rsidR="003945A2" w:rsidRPr="00C0071F" w:rsidRDefault="003945A2">
      <w:pPr>
        <w:pStyle w:val="TH"/>
      </w:pPr>
      <w:r w:rsidRPr="00C0071F">
        <w:object w:dxaOrig="6825" w:dyaOrig="3315">
          <v:shape id="_x0000_i1066" type="#_x0000_t75" style="width:248.55pt;height:121.45pt" o:ole="">
            <v:imagedata r:id="rId222" o:title=""/>
          </v:shape>
          <o:OLEObject Type="Embed" ProgID="Word.Picture.8" ShapeID="_x0000_i1066" DrawAspect="Content" ObjectID="_1531815618" r:id="rId223"/>
        </w:object>
      </w:r>
    </w:p>
    <w:p w:rsidR="003945A2" w:rsidRPr="00C0071F" w:rsidRDefault="003945A2">
      <w:pPr>
        <w:pStyle w:val="NF"/>
        <w:keepNext w:val="0"/>
        <w:keepLines w:val="0"/>
      </w:pPr>
    </w:p>
    <w:p w:rsidR="003945A2" w:rsidRPr="00C0071F" w:rsidRDefault="003945A2">
      <w:pPr>
        <w:pStyle w:val="NF"/>
        <w:keepNext w:val="0"/>
        <w:keepLines w:val="0"/>
      </w:pPr>
      <w:r w:rsidRPr="00C0071F">
        <w:t>1)</w:t>
      </w:r>
      <w:r w:rsidRPr="00C0071F">
        <w:tab/>
        <w:t>Modify Subscriber Data</w:t>
      </w:r>
    </w:p>
    <w:p w:rsidR="003945A2" w:rsidRPr="00C0071F" w:rsidRDefault="003945A2">
      <w:pPr>
        <w:pStyle w:val="NF"/>
        <w:keepNext w:val="0"/>
        <w:keepLines w:val="0"/>
      </w:pPr>
      <w:r w:rsidRPr="00C0071F">
        <w:t>2)</w:t>
      </w:r>
      <w:r w:rsidRPr="00C0071F">
        <w:tab/>
        <w:t>MAP_CANCEL_LOCATION_req/ind, MAP_INSERT_SUBSCRIBER_DATA_req/ind or</w:t>
      </w:r>
      <w:r w:rsidRPr="00C0071F">
        <w:br/>
        <w:t>MAP_DELETE_SUBSCRIBER_DATA_req/ind</w:t>
      </w:r>
    </w:p>
    <w:p w:rsidR="003945A2" w:rsidRPr="00C0071F" w:rsidRDefault="003945A2">
      <w:pPr>
        <w:pStyle w:val="NF"/>
        <w:keepNext w:val="0"/>
        <w:keepLines w:val="0"/>
      </w:pPr>
      <w:r w:rsidRPr="00C0071F">
        <w:t>3)</w:t>
      </w:r>
      <w:r w:rsidRPr="00C0071F">
        <w:tab/>
        <w:t>MAP_CANCEL_LOCATION_rsp/cnf, MAP_INSERT_SUBSCRIBER_DATA_rsp/cnf or</w:t>
      </w:r>
      <w:r w:rsidRPr="00C0071F">
        <w:br/>
        <w:t>MAP_DELETE_SUBSCRIBER_DATA_rsp/cnf</w:t>
      </w:r>
    </w:p>
    <w:p w:rsidR="003945A2" w:rsidRPr="00C0071F" w:rsidRDefault="003945A2">
      <w:pPr>
        <w:pStyle w:val="NF"/>
        <w:keepNext w:val="0"/>
        <w:keepLines w:val="0"/>
      </w:pPr>
      <w:r w:rsidRPr="00C0071F">
        <w:t>4)</w:t>
      </w:r>
      <w:r w:rsidRPr="00C0071F">
        <w:tab/>
        <w:t>Subscriber Data Modified</w:t>
      </w:r>
    </w:p>
    <w:p w:rsidR="003945A2" w:rsidRPr="00C0071F" w:rsidRDefault="003945A2">
      <w:pPr>
        <w:pStyle w:val="NF"/>
        <w:keepNext w:val="0"/>
        <w:keepLines w:val="0"/>
      </w:pPr>
    </w:p>
    <w:p w:rsidR="003945A2" w:rsidRPr="00C0071F" w:rsidRDefault="003945A2">
      <w:pPr>
        <w:pStyle w:val="TF"/>
        <w:keepLines w:val="0"/>
      </w:pPr>
      <w:r w:rsidRPr="00C0071F">
        <w:t>Figure 20.3/3: Subscriber data modification procedure for non-GPRS</w:t>
      </w:r>
    </w:p>
    <w:p w:rsidR="003945A2" w:rsidRPr="00C0071F" w:rsidRDefault="0045663F" w:rsidP="00CF2F1D">
      <w:pPr>
        <w:pStyle w:val="TH"/>
      </w:pPr>
      <w:r w:rsidRPr="00C0071F">
        <w:object w:dxaOrig="6825" w:dyaOrig="3315">
          <v:shape id="_x0000_i1067" type="#_x0000_t75" style="width:248.55pt;height:121.45pt" o:ole="">
            <v:imagedata r:id="rId220" o:title=""/>
          </v:shape>
          <o:OLEObject Type="Embed" ProgID="Word.Picture.8" ShapeID="_x0000_i1067" DrawAspect="Content" ObjectID="_1531815619" r:id="rId224"/>
        </w:object>
      </w:r>
    </w:p>
    <w:p w:rsidR="003945A2" w:rsidRPr="00C0071F" w:rsidRDefault="003945A2">
      <w:pPr>
        <w:pStyle w:val="NF"/>
        <w:keepNext w:val="0"/>
        <w:keepLines w:val="0"/>
      </w:pPr>
      <w:r w:rsidRPr="00C0071F">
        <w:t>1)</w:t>
      </w:r>
      <w:r w:rsidRPr="00C0071F">
        <w:tab/>
        <w:t xml:space="preserve">Modify </w:t>
      </w:r>
      <w:r w:rsidR="0045663F" w:rsidRPr="00C0071F">
        <w:t xml:space="preserve">GPRS </w:t>
      </w:r>
      <w:r w:rsidRPr="00C0071F">
        <w:t>Subscriber Data</w:t>
      </w:r>
    </w:p>
    <w:p w:rsidR="003945A2" w:rsidRPr="00C0071F" w:rsidRDefault="003945A2">
      <w:pPr>
        <w:pStyle w:val="NF"/>
        <w:keepNext w:val="0"/>
        <w:keepLines w:val="0"/>
      </w:pPr>
      <w:r w:rsidRPr="00C0071F">
        <w:t>2)</w:t>
      </w:r>
      <w:r w:rsidRPr="00C0071F">
        <w:tab/>
        <w:t>MAP_CANCEL_LOCATION_req/ind, MAP_INSERT_SUBSCRIBER_DATA_req/ind or</w:t>
      </w:r>
      <w:r w:rsidRPr="00C0071F">
        <w:tab/>
      </w:r>
      <w:r w:rsidRPr="00C0071F">
        <w:br/>
        <w:t>MAP_DELETE_SUBSCRIBER_DATA_req/ind</w:t>
      </w:r>
    </w:p>
    <w:p w:rsidR="003945A2" w:rsidRPr="00C0071F" w:rsidRDefault="003945A2">
      <w:pPr>
        <w:pStyle w:val="NF"/>
        <w:keepNext w:val="0"/>
        <w:keepLines w:val="0"/>
      </w:pPr>
      <w:r w:rsidRPr="00C0071F">
        <w:t>3)</w:t>
      </w:r>
      <w:r w:rsidRPr="00C0071F">
        <w:tab/>
        <w:t>MAP_CANCEL_LOCATION_rsp/cnf, MAP_INSERT_SUBSCRIBER_DATA_rsp/cnf or</w:t>
      </w:r>
      <w:r w:rsidRPr="00C0071F">
        <w:tab/>
      </w:r>
      <w:r w:rsidRPr="00C0071F">
        <w:br/>
        <w:t>MAP_DELETE_SUBSCRIBER_DATA_rsp/cnf</w:t>
      </w:r>
    </w:p>
    <w:p w:rsidR="003945A2" w:rsidRPr="00C0071F" w:rsidRDefault="003945A2">
      <w:pPr>
        <w:pStyle w:val="NF"/>
        <w:keepNext w:val="0"/>
        <w:keepLines w:val="0"/>
      </w:pPr>
      <w:r w:rsidRPr="00C0071F">
        <w:t>4)</w:t>
      </w:r>
      <w:r w:rsidRPr="00C0071F">
        <w:tab/>
      </w:r>
      <w:r w:rsidR="0045663F" w:rsidRPr="00C0071F">
        <w:t xml:space="preserve">GPRS </w:t>
      </w:r>
      <w:r w:rsidRPr="00C0071F">
        <w:t>Subscriber Data Modified</w:t>
      </w:r>
    </w:p>
    <w:p w:rsidR="003945A2" w:rsidRPr="00C0071F" w:rsidRDefault="003945A2">
      <w:pPr>
        <w:pStyle w:val="NF"/>
        <w:keepNext w:val="0"/>
        <w:keepLines w:val="0"/>
      </w:pPr>
    </w:p>
    <w:p w:rsidR="003945A2" w:rsidRPr="00C0071F" w:rsidRDefault="003945A2">
      <w:pPr>
        <w:pStyle w:val="TF"/>
        <w:keepLines w:val="0"/>
      </w:pPr>
      <w:r w:rsidRPr="00C0071F">
        <w:t>Figure 20.3/4: Subscriber data modification procedure for GPRS</w:t>
      </w:r>
    </w:p>
    <w:p w:rsidR="003945A2" w:rsidRPr="00C0071F" w:rsidRDefault="003945A2">
      <w:r w:rsidRPr="00C0071F">
        <w:t>In the subscriber data modification procedure the subscriber data are modified in the HLR and when necessary also in the VLR or in the SGSN. The HLR initiates one of the MAP_INSERT_SUBSCRIBER_DATA, MAP_DELETE_SUBSCRIBER_DATA or MAP_CANCEL_LOCATION services depending on the modified data.</w:t>
      </w:r>
    </w:p>
    <w:p w:rsidR="003945A2" w:rsidRPr="00C0071F" w:rsidRDefault="003945A2" w:rsidP="001452F8">
      <w:pPr>
        <w:pStyle w:val="Heading3"/>
      </w:pPr>
      <w:bookmarkStart w:id="1198" w:name="_Toc457812112"/>
      <w:r w:rsidRPr="00C0071F">
        <w:t>20.3.1</w:t>
      </w:r>
      <w:r w:rsidRPr="00C0071F">
        <w:tab/>
        <w:t>Subscriber deletion procedure</w:t>
      </w:r>
      <w:bookmarkEnd w:id="1198"/>
    </w:p>
    <w:p w:rsidR="003945A2" w:rsidRPr="00C0071F" w:rsidRDefault="003945A2" w:rsidP="001452F8">
      <w:pPr>
        <w:pStyle w:val="Heading4"/>
      </w:pPr>
      <w:bookmarkStart w:id="1199" w:name="_Toc457812113"/>
      <w:r w:rsidRPr="00C0071F">
        <w:t>20.3.1.1</w:t>
      </w:r>
      <w:r w:rsidRPr="00C0071F">
        <w:tab/>
        <w:t>Procedure in the HLR</w:t>
      </w:r>
      <w:bookmarkEnd w:id="1199"/>
    </w:p>
    <w:p w:rsidR="003945A2" w:rsidRPr="00C0071F" w:rsidRDefault="003945A2">
      <w:r w:rsidRPr="00C0071F">
        <w:t>The subscriber deletion process in the HLR is shown in figure 20.3/5. The MAP process invokes processes not defined in this clause; the definitions of these processes can be found as follows:</w:t>
      </w:r>
    </w:p>
    <w:p w:rsidR="003945A2" w:rsidRPr="00C0071F" w:rsidRDefault="003945A2">
      <w:pPr>
        <w:pStyle w:val="B1"/>
      </w:pPr>
      <w:r w:rsidRPr="00C0071F">
        <w:t>Cancel_GPRS_Location_Child_HLR</w:t>
      </w:r>
      <w:r w:rsidRPr="00C0071F">
        <w:tab/>
      </w:r>
      <w:r w:rsidRPr="00C0071F">
        <w:tab/>
      </w:r>
      <w:r w:rsidRPr="00C0071F">
        <w:tab/>
      </w:r>
      <w:r w:rsidRPr="00C0071F">
        <w:tab/>
        <w:t>see subclause 19.1.2.2;</w:t>
      </w:r>
    </w:p>
    <w:p w:rsidR="003945A2" w:rsidRPr="00C0071F" w:rsidRDefault="003945A2">
      <w:pPr>
        <w:pStyle w:val="B1"/>
      </w:pPr>
      <w:r w:rsidRPr="00C0071F">
        <w:t>Cancel_Location_Child_HLR</w:t>
      </w:r>
      <w:r w:rsidRPr="00C0071F">
        <w:tab/>
      </w:r>
      <w:r w:rsidRPr="00C0071F">
        <w:tab/>
      </w:r>
      <w:r w:rsidRPr="00C0071F">
        <w:tab/>
      </w:r>
      <w:r w:rsidRPr="00C0071F">
        <w:tab/>
      </w:r>
      <w:r w:rsidRPr="00C0071F">
        <w:tab/>
      </w:r>
      <w:r w:rsidRPr="00C0071F">
        <w:tab/>
        <w:t>see subclause 19.1.2.2.</w:t>
      </w:r>
    </w:p>
    <w:p w:rsidR="003945A2" w:rsidRPr="00C0071F" w:rsidRDefault="003945A2" w:rsidP="001452F8">
      <w:pPr>
        <w:pStyle w:val="Heading4"/>
      </w:pPr>
      <w:bookmarkStart w:id="1200" w:name="_Toc457812114"/>
      <w:r w:rsidRPr="00C0071F">
        <w:t>20.3.1.2</w:t>
      </w:r>
      <w:r w:rsidRPr="00C0071F">
        <w:tab/>
        <w:t>Procedure in the VLR</w:t>
      </w:r>
      <w:bookmarkEnd w:id="1200"/>
    </w:p>
    <w:p w:rsidR="003945A2" w:rsidRPr="00C0071F" w:rsidRDefault="003945A2">
      <w:r w:rsidRPr="00C0071F">
        <w:t>The subscriber deletion procedure in the VLR is described in subclause 19.1.2.3 of the present document.</w:t>
      </w:r>
    </w:p>
    <w:p w:rsidR="003945A2" w:rsidRPr="00C0071F" w:rsidRDefault="003945A2" w:rsidP="001452F8">
      <w:pPr>
        <w:pStyle w:val="Heading4"/>
      </w:pPr>
      <w:bookmarkStart w:id="1201" w:name="_Toc457812115"/>
      <w:r w:rsidRPr="00C0071F">
        <w:t>20.3.1.3</w:t>
      </w:r>
      <w:r w:rsidRPr="00C0071F">
        <w:tab/>
        <w:t>Procedure in the SGSN</w:t>
      </w:r>
      <w:bookmarkEnd w:id="1201"/>
    </w:p>
    <w:p w:rsidR="003945A2" w:rsidRPr="00C0071F" w:rsidRDefault="003945A2">
      <w:r w:rsidRPr="00C0071F">
        <w:t>The subscriber deletion procedure in the SGSN is described in subclause 19.1. 2.4 of the present document.</w:t>
      </w:r>
    </w:p>
    <w:p w:rsidR="003945A2" w:rsidRPr="00C0071F" w:rsidRDefault="003945A2" w:rsidP="001452F8">
      <w:pPr>
        <w:pStyle w:val="Heading3"/>
      </w:pPr>
      <w:bookmarkStart w:id="1202" w:name="_Toc457812116"/>
      <w:r w:rsidRPr="00C0071F">
        <w:t>20.3.2</w:t>
      </w:r>
      <w:r w:rsidRPr="00C0071F">
        <w:tab/>
        <w:t>Subscriber data modification procedure</w:t>
      </w:r>
      <w:bookmarkEnd w:id="1202"/>
    </w:p>
    <w:p w:rsidR="003945A2" w:rsidRPr="00C0071F" w:rsidRDefault="003945A2" w:rsidP="001452F8">
      <w:pPr>
        <w:pStyle w:val="Heading4"/>
      </w:pPr>
      <w:bookmarkStart w:id="1203" w:name="_Toc457812117"/>
      <w:r w:rsidRPr="00C0071F">
        <w:t>20.3.2.1</w:t>
      </w:r>
      <w:r w:rsidRPr="00C0071F">
        <w:tab/>
        <w:t>Procedure in the HLR</w:t>
      </w:r>
      <w:bookmarkEnd w:id="1203"/>
    </w:p>
    <w:p w:rsidR="003945A2" w:rsidRPr="00C0071F" w:rsidRDefault="003945A2">
      <w:pPr>
        <w:keepNext/>
        <w:keepLines/>
      </w:pPr>
      <w:r w:rsidRPr="00C0071F">
        <w:t>The OMC can modify the subscriber data in several different ways. The modifications can be categorised in the following groups:</w:t>
      </w:r>
    </w:p>
    <w:p w:rsidR="003945A2" w:rsidRPr="00C0071F" w:rsidRDefault="003945A2">
      <w:pPr>
        <w:pStyle w:val="B1"/>
      </w:pPr>
      <w:r w:rsidRPr="00C0071F">
        <w:t>1)</w:t>
      </w:r>
      <w:r w:rsidRPr="00C0071F">
        <w:tab/>
        <w:t xml:space="preserve"> data shall be modified in the HLR; no effect in the VLR;</w:t>
      </w:r>
    </w:p>
    <w:p w:rsidR="003945A2" w:rsidRPr="00C0071F" w:rsidRDefault="003945A2">
      <w:pPr>
        <w:pStyle w:val="B1"/>
      </w:pPr>
      <w:r w:rsidRPr="00C0071F">
        <w:t>2)</w:t>
      </w:r>
      <w:r w:rsidRPr="00C0071F">
        <w:tab/>
        <w:t>data shall be modified in both the HLR and the VLR;</w:t>
      </w:r>
    </w:p>
    <w:p w:rsidR="003945A2" w:rsidRPr="00C0071F" w:rsidRDefault="003945A2">
      <w:pPr>
        <w:pStyle w:val="B1"/>
      </w:pPr>
      <w:r w:rsidRPr="00C0071F">
        <w:t>3)</w:t>
      </w:r>
      <w:r w:rsidRPr="00C0071F">
        <w:tab/>
        <w:t>withdrawal of a basic service or a supplementary service requiring change to VLR data;</w:t>
      </w:r>
    </w:p>
    <w:p w:rsidR="003945A2" w:rsidRPr="00C0071F" w:rsidRDefault="003945A2">
      <w:pPr>
        <w:pStyle w:val="B1"/>
      </w:pPr>
      <w:r w:rsidRPr="00C0071F">
        <w:t>4)</w:t>
      </w:r>
      <w:r w:rsidRPr="00C0071F">
        <w:tab/>
        <w:t>modification affects the roaming permission for the subscriber and the subscriber record shall be removed from the VLR data base;</w:t>
      </w:r>
    </w:p>
    <w:p w:rsidR="003945A2" w:rsidRPr="00C0071F" w:rsidRDefault="003945A2">
      <w:pPr>
        <w:pStyle w:val="B1"/>
      </w:pPr>
      <w:r w:rsidRPr="00C0071F">
        <w:t>5)</w:t>
      </w:r>
      <w:r w:rsidRPr="00C0071F">
        <w:tab/>
        <w:t>withdrawal of non-GPRS Subscription caused by a change of Network Access Mode;</w:t>
      </w:r>
    </w:p>
    <w:p w:rsidR="003945A2" w:rsidRPr="00C0071F" w:rsidRDefault="003945A2">
      <w:pPr>
        <w:pStyle w:val="B1"/>
      </w:pPr>
      <w:r w:rsidRPr="00C0071F">
        <w:t>6)</w:t>
      </w:r>
      <w:r w:rsidRPr="00C0071F">
        <w:tab/>
        <w:t>data shall be modified in the HLR; no effect in the SGSN;</w:t>
      </w:r>
    </w:p>
    <w:p w:rsidR="003945A2" w:rsidRPr="00C0071F" w:rsidRDefault="003945A2">
      <w:pPr>
        <w:pStyle w:val="B1"/>
      </w:pPr>
      <w:r w:rsidRPr="00C0071F">
        <w:t>7)</w:t>
      </w:r>
      <w:r w:rsidRPr="00C0071F">
        <w:tab/>
        <w:t>data shall be modified in both the HLR and the SGSN;</w:t>
      </w:r>
    </w:p>
    <w:p w:rsidR="003945A2" w:rsidRPr="00C0071F" w:rsidRDefault="003945A2">
      <w:pPr>
        <w:pStyle w:val="B1"/>
      </w:pPr>
      <w:r w:rsidRPr="00C0071F">
        <w:t>8)</w:t>
      </w:r>
      <w:r w:rsidRPr="00C0071F">
        <w:tab/>
        <w:t>withdrawal of GPRS subscription data or a basic service or a supplementary service requiring change to SGSN data;</w:t>
      </w:r>
    </w:p>
    <w:p w:rsidR="003945A2" w:rsidRPr="00C0071F" w:rsidRDefault="003945A2">
      <w:pPr>
        <w:pStyle w:val="B1"/>
      </w:pPr>
      <w:r w:rsidRPr="00C0071F">
        <w:t>9)</w:t>
      </w:r>
      <w:r w:rsidRPr="00C0071F">
        <w:tab/>
        <w:t>modification affects the roaming permission for the subscriber and the subscriber record shall be removed from the SGSN data base;</w:t>
      </w:r>
    </w:p>
    <w:p w:rsidR="003945A2" w:rsidRPr="00C0071F" w:rsidRDefault="003945A2">
      <w:pPr>
        <w:pStyle w:val="B1"/>
      </w:pPr>
      <w:r w:rsidRPr="00C0071F">
        <w:t>10)</w:t>
      </w:r>
      <w:r w:rsidRPr="00C0071F">
        <w:tab/>
        <w:t>withdrawal of GPRS Subscription caused by a change of Network Access Mode;</w:t>
      </w:r>
    </w:p>
    <w:p w:rsidR="003945A2" w:rsidRPr="00C0071F" w:rsidRDefault="003945A2">
      <w:pPr>
        <w:pStyle w:val="B1"/>
      </w:pPr>
      <w:r w:rsidRPr="00C0071F">
        <w:t>11)</w:t>
      </w:r>
      <w:r w:rsidRPr="00C0071F">
        <w:tab/>
        <w:t>authentication algorithm or authentication key of the subscriber is modified.</w:t>
      </w:r>
    </w:p>
    <w:p w:rsidR="003945A2" w:rsidRPr="00C0071F" w:rsidRDefault="003945A2">
      <w:r w:rsidRPr="00C0071F">
        <w:t>In cases 2 and 7 the HLR uses the MAP_INSERT_SUBSCRIBER_DATA service.</w:t>
      </w:r>
    </w:p>
    <w:p w:rsidR="003945A2" w:rsidRPr="00C0071F" w:rsidRDefault="003945A2">
      <w:r w:rsidRPr="00C0071F">
        <w:t>In cases 3 and 8 the HLR uses the MAP_DELETE_SUBSCRIBER_DATA service.</w:t>
      </w:r>
    </w:p>
    <w:p w:rsidR="003945A2" w:rsidRPr="00C0071F" w:rsidRDefault="003945A2">
      <w:r w:rsidRPr="00C0071F">
        <w:t>In cases 4, 5, 9, 10 and 11 the HLR uses the MAP_CANCEL_LOCATION service.</w:t>
      </w:r>
    </w:p>
    <w:p w:rsidR="003945A2" w:rsidRPr="00C0071F" w:rsidRDefault="003945A2">
      <w:r w:rsidRPr="00C0071F">
        <w:t>If the deletion of subscriber data fails, the HLR may repeat the request; the number of repeat attempts and the time in between are HLR operator options, depending on the error returned by the VLR or the SGSN.</w:t>
      </w:r>
    </w:p>
    <w:p w:rsidR="003945A2" w:rsidRPr="00C0071F" w:rsidRDefault="003945A2">
      <w:r w:rsidRPr="00C0071F">
        <w:t>The subscriber data modification process in the HLR is shown in figure 20.3/6. The MAP process invokes processes not defined in this clause; the definitions of these processes can be found as follows:</w:t>
      </w:r>
    </w:p>
    <w:p w:rsidR="003945A2" w:rsidRPr="00C0071F" w:rsidRDefault="003945A2">
      <w:pPr>
        <w:pStyle w:val="B1"/>
      </w:pPr>
      <w:r w:rsidRPr="00C0071F">
        <w:t>Insert_Subs_Data_Stand_Alone_HLR</w:t>
      </w:r>
      <w:r w:rsidRPr="00C0071F">
        <w:tab/>
      </w:r>
      <w:r w:rsidRPr="00C0071F">
        <w:tab/>
      </w:r>
      <w:r w:rsidRPr="00C0071F">
        <w:tab/>
      </w:r>
      <w:r w:rsidRPr="00C0071F">
        <w:tab/>
        <w:t>see subclause 25.7.3;</w:t>
      </w:r>
    </w:p>
    <w:p w:rsidR="003945A2" w:rsidRPr="00C0071F" w:rsidRDefault="003945A2">
      <w:pPr>
        <w:pStyle w:val="B1"/>
      </w:pPr>
      <w:r w:rsidRPr="00C0071F">
        <w:t>Cancel_Location_Child_HLR</w:t>
      </w:r>
      <w:r w:rsidRPr="00C0071F">
        <w:tab/>
      </w:r>
      <w:r w:rsidRPr="00C0071F">
        <w:tab/>
      </w:r>
      <w:r w:rsidRPr="00C0071F">
        <w:tab/>
      </w:r>
      <w:r w:rsidRPr="00C0071F">
        <w:tab/>
      </w:r>
      <w:r w:rsidRPr="00C0071F">
        <w:tab/>
      </w:r>
      <w:r w:rsidRPr="00C0071F">
        <w:tab/>
        <w:t>see subclause 19.1.2.2;</w:t>
      </w:r>
    </w:p>
    <w:p w:rsidR="003945A2" w:rsidRPr="00C0071F" w:rsidRDefault="003945A2">
      <w:pPr>
        <w:pStyle w:val="B1"/>
      </w:pPr>
      <w:r w:rsidRPr="00C0071F">
        <w:t>Insert_GPRS_Subs_Data_Stand_Alone_HLR</w:t>
      </w:r>
      <w:r w:rsidRPr="00C0071F">
        <w:tab/>
      </w:r>
      <w:r w:rsidRPr="00C0071F">
        <w:tab/>
        <w:t>see subclause 25.7.4;</w:t>
      </w:r>
    </w:p>
    <w:p w:rsidR="003945A2" w:rsidRPr="00C0071F" w:rsidRDefault="003945A2">
      <w:pPr>
        <w:pStyle w:val="B1"/>
      </w:pPr>
      <w:r w:rsidRPr="00C0071F">
        <w:t>Cancel_GPRS_Location_Child_HLR</w:t>
      </w:r>
      <w:r w:rsidRPr="00C0071F">
        <w:tab/>
      </w:r>
      <w:r w:rsidRPr="00C0071F">
        <w:tab/>
      </w:r>
      <w:r w:rsidRPr="00C0071F">
        <w:tab/>
      </w:r>
      <w:r w:rsidRPr="00C0071F">
        <w:tab/>
        <w:t>see subclause 19.1.2.2.</w:t>
      </w:r>
    </w:p>
    <w:p w:rsidR="003945A2" w:rsidRPr="00C0071F" w:rsidRDefault="003945A2">
      <w:r w:rsidRPr="00C0071F">
        <w:t>The macro Delete_Subscriber_Data_HLR is shown in figure 20.3/7. The macro invokes macros not defined in this clause; the definitions of these macros can be found as follows:</w:t>
      </w:r>
    </w:p>
    <w:p w:rsidR="003945A2" w:rsidRPr="00C0071F" w:rsidRDefault="003945A2">
      <w:pPr>
        <w:pStyle w:val="B1"/>
      </w:pPr>
      <w:r w:rsidRPr="00C0071F">
        <w:t>Receive_Open_Cnf</w:t>
      </w:r>
      <w:r w:rsidRPr="00C0071F">
        <w:tab/>
      </w:r>
      <w:r w:rsidRPr="00C0071F">
        <w:tab/>
      </w:r>
      <w:r w:rsidRPr="00C0071F">
        <w:tab/>
      </w:r>
      <w:r w:rsidRPr="00C0071F">
        <w:tab/>
      </w:r>
      <w:r w:rsidRPr="00C0071F">
        <w:tab/>
      </w:r>
      <w:r w:rsidRPr="00C0071F">
        <w:tab/>
      </w:r>
      <w:r w:rsidRPr="00C0071F">
        <w:tab/>
      </w:r>
      <w:r w:rsidRPr="00C0071F">
        <w:tab/>
      </w:r>
      <w:r w:rsidRPr="00C0071F">
        <w:tab/>
        <w:t>see subclause 25.1.2;</w:t>
      </w:r>
    </w:p>
    <w:p w:rsidR="003945A2" w:rsidRPr="00C0071F" w:rsidRDefault="003945A2">
      <w:pPr>
        <w:pStyle w:val="B1"/>
      </w:pPr>
      <w:r w:rsidRPr="00C0071F">
        <w:t>Check_Confirmation</w:t>
      </w:r>
      <w:r w:rsidRPr="00C0071F">
        <w:tab/>
      </w:r>
      <w:r w:rsidRPr="00C0071F">
        <w:tab/>
      </w:r>
      <w:r w:rsidRPr="00C0071F">
        <w:tab/>
      </w:r>
      <w:r w:rsidRPr="00C0071F">
        <w:tab/>
      </w:r>
      <w:r w:rsidRPr="00C0071F">
        <w:tab/>
      </w:r>
      <w:r w:rsidRPr="00C0071F">
        <w:tab/>
      </w:r>
      <w:r w:rsidRPr="00C0071F">
        <w:tab/>
      </w:r>
      <w:r w:rsidRPr="00C0071F">
        <w:tab/>
      </w:r>
      <w:r w:rsidRPr="00C0071F">
        <w:tab/>
        <w:t>see subclause 25.2.2.</w:t>
      </w:r>
    </w:p>
    <w:p w:rsidR="003945A2" w:rsidRPr="00C0071F" w:rsidRDefault="003945A2">
      <w:r w:rsidRPr="00C0071F">
        <w:t>The macro Delete_GPRS_Subscriber_Data_HLR is shown in figure 20.3/8. The macro invokes macros not defined in this clause; the definitions of these macros can be found as follows:</w:t>
      </w:r>
    </w:p>
    <w:p w:rsidR="003945A2" w:rsidRPr="00C0071F" w:rsidRDefault="003945A2">
      <w:pPr>
        <w:pStyle w:val="B1"/>
      </w:pPr>
      <w:r w:rsidRPr="00C0071F">
        <w:t>Receive_Open_Cnf</w:t>
      </w:r>
      <w:r w:rsidRPr="00C0071F">
        <w:tab/>
      </w:r>
      <w:r w:rsidRPr="00C0071F">
        <w:tab/>
      </w:r>
      <w:r w:rsidRPr="00C0071F">
        <w:tab/>
      </w:r>
      <w:r w:rsidRPr="00C0071F">
        <w:tab/>
      </w:r>
      <w:r w:rsidRPr="00C0071F">
        <w:tab/>
      </w:r>
      <w:r w:rsidRPr="00C0071F">
        <w:tab/>
      </w:r>
      <w:r w:rsidRPr="00C0071F">
        <w:tab/>
      </w:r>
      <w:r w:rsidRPr="00C0071F">
        <w:tab/>
      </w:r>
      <w:r w:rsidRPr="00C0071F">
        <w:tab/>
        <w:t>see subclause 25.1.2;</w:t>
      </w:r>
    </w:p>
    <w:p w:rsidR="003945A2" w:rsidRPr="00C0071F" w:rsidRDefault="003945A2">
      <w:pPr>
        <w:pStyle w:val="B1"/>
      </w:pPr>
      <w:r w:rsidRPr="00C0071F">
        <w:t>Check_Confirmation</w:t>
      </w:r>
      <w:r w:rsidRPr="00C0071F">
        <w:tab/>
      </w:r>
      <w:r w:rsidRPr="00C0071F">
        <w:tab/>
      </w:r>
      <w:r w:rsidRPr="00C0071F">
        <w:tab/>
      </w:r>
      <w:r w:rsidRPr="00C0071F">
        <w:tab/>
      </w:r>
      <w:r w:rsidRPr="00C0071F">
        <w:tab/>
      </w:r>
      <w:r w:rsidRPr="00C0071F">
        <w:tab/>
      </w:r>
      <w:r w:rsidRPr="00C0071F">
        <w:tab/>
      </w:r>
      <w:r w:rsidRPr="00C0071F">
        <w:tab/>
      </w:r>
      <w:r w:rsidRPr="00C0071F">
        <w:tab/>
        <w:t>see subclause 25.2.2.</w:t>
      </w:r>
    </w:p>
    <w:p w:rsidR="003945A2" w:rsidRPr="00C0071F" w:rsidRDefault="003945A2" w:rsidP="001452F8">
      <w:pPr>
        <w:pStyle w:val="Heading4"/>
      </w:pPr>
      <w:bookmarkStart w:id="1204" w:name="_Toc457812118"/>
      <w:r w:rsidRPr="00C0071F">
        <w:t>20.3.2.2</w:t>
      </w:r>
      <w:r w:rsidRPr="00C0071F">
        <w:tab/>
        <w:t>Procedures in the VLR</w:t>
      </w:r>
      <w:bookmarkEnd w:id="1204"/>
    </w:p>
    <w:p w:rsidR="003945A2" w:rsidRPr="00C0071F" w:rsidRDefault="003945A2">
      <w:r w:rsidRPr="00C0071F">
        <w:t>The process in the VLR to update subscriber data in a stand-alone dialogue is shown in figure 20.3/9. The MAP process invokes macros not defined in this clause; the definitions of these macros can be found as follows:</w:t>
      </w:r>
    </w:p>
    <w:p w:rsidR="003945A2" w:rsidRPr="00C0071F" w:rsidRDefault="003945A2">
      <w:pPr>
        <w:pStyle w:val="B1"/>
      </w:pPr>
      <w:r w:rsidRPr="00C0071F">
        <w:t>Check_Indication</w:t>
      </w:r>
      <w:r w:rsidRPr="00C0071F">
        <w:tab/>
      </w:r>
      <w:r w:rsidRPr="00C0071F">
        <w:tab/>
      </w:r>
      <w:r w:rsidRPr="00C0071F">
        <w:tab/>
      </w:r>
      <w:r w:rsidRPr="00C0071F">
        <w:tab/>
      </w:r>
      <w:r w:rsidRPr="00C0071F">
        <w:tab/>
      </w:r>
      <w:r w:rsidRPr="00C0071F">
        <w:tab/>
      </w:r>
      <w:r w:rsidRPr="00C0071F">
        <w:tab/>
      </w:r>
      <w:r w:rsidRPr="00C0071F">
        <w:tab/>
      </w:r>
      <w:r w:rsidRPr="00C0071F">
        <w:tab/>
        <w:t>see subclause 25.2.1;</w:t>
      </w:r>
    </w:p>
    <w:p w:rsidR="003945A2" w:rsidRPr="00C0071F" w:rsidRDefault="003945A2">
      <w:pPr>
        <w:pStyle w:val="B1"/>
      </w:pPr>
      <w:r w:rsidRPr="00C0071F">
        <w:t>Insert_Subs_Data_VLR</w:t>
      </w:r>
      <w:r w:rsidRPr="00C0071F">
        <w:tab/>
      </w:r>
      <w:r w:rsidRPr="00C0071F">
        <w:tab/>
      </w:r>
      <w:r w:rsidRPr="00C0071F">
        <w:tab/>
      </w:r>
      <w:r w:rsidRPr="00C0071F">
        <w:tab/>
      </w:r>
      <w:r w:rsidRPr="00C0071F">
        <w:tab/>
      </w:r>
      <w:r w:rsidRPr="00C0071F">
        <w:tab/>
      </w:r>
      <w:r w:rsidRPr="00C0071F">
        <w:tab/>
      </w:r>
      <w:r w:rsidRPr="00C0071F">
        <w:tab/>
        <w:t>see subclause 25.7.1.</w:t>
      </w:r>
    </w:p>
    <w:p w:rsidR="003945A2" w:rsidRPr="00C0071F" w:rsidRDefault="003945A2">
      <w:r w:rsidRPr="00C0071F">
        <w:t>The process in the VLR to delete subscriber data is shown in figure 20.3/10. The MAP process invokes a macro not defined in this clause; the definition of this macro can be found as follows:</w:t>
      </w:r>
    </w:p>
    <w:p w:rsidR="003945A2" w:rsidRPr="00C0071F" w:rsidRDefault="003945A2">
      <w:pPr>
        <w:pStyle w:val="B1"/>
      </w:pPr>
      <w:r w:rsidRPr="00C0071F">
        <w:t>Check_Indication</w:t>
      </w:r>
      <w:r w:rsidRPr="00C0071F">
        <w:tab/>
      </w:r>
      <w:r w:rsidRPr="00C0071F">
        <w:tab/>
      </w:r>
      <w:r w:rsidRPr="00C0071F">
        <w:tab/>
      </w:r>
      <w:r w:rsidRPr="00C0071F">
        <w:tab/>
      </w:r>
      <w:r w:rsidRPr="00C0071F">
        <w:tab/>
      </w:r>
      <w:r w:rsidRPr="00C0071F">
        <w:tab/>
      </w:r>
      <w:r w:rsidRPr="00C0071F">
        <w:tab/>
      </w:r>
      <w:r w:rsidRPr="00C0071F">
        <w:tab/>
      </w:r>
      <w:r w:rsidRPr="00C0071F">
        <w:tab/>
        <w:t>see subclause 25.2.1.</w:t>
      </w:r>
    </w:p>
    <w:p w:rsidR="003945A2" w:rsidRPr="00C0071F" w:rsidRDefault="003945A2" w:rsidP="001452F8">
      <w:pPr>
        <w:pStyle w:val="Heading4"/>
      </w:pPr>
      <w:bookmarkStart w:id="1205" w:name="_Toc457812119"/>
      <w:r w:rsidRPr="00C0071F">
        <w:t>20.3.2.3</w:t>
      </w:r>
      <w:r w:rsidRPr="00C0071F">
        <w:tab/>
        <w:t>Procedures in the SGSN</w:t>
      </w:r>
      <w:bookmarkEnd w:id="1205"/>
    </w:p>
    <w:p w:rsidR="003945A2" w:rsidRPr="00C0071F" w:rsidRDefault="003945A2">
      <w:r w:rsidRPr="00C0071F">
        <w:t>The process in the SGSN to update subscriber data in a stand-alone dialogue is shown in figure 20.3/11. The MAP process invokes macros not defined in this clause; the definitions of these macros can be found as follows:</w:t>
      </w:r>
    </w:p>
    <w:p w:rsidR="003945A2" w:rsidRPr="00C0071F" w:rsidRDefault="003945A2">
      <w:pPr>
        <w:pStyle w:val="B1"/>
      </w:pPr>
      <w:r w:rsidRPr="00C0071F">
        <w:t>Check_Indication</w:t>
      </w:r>
      <w:r w:rsidRPr="00C0071F">
        <w:tab/>
      </w:r>
      <w:r w:rsidRPr="00C0071F">
        <w:tab/>
      </w:r>
      <w:r w:rsidRPr="00C0071F">
        <w:tab/>
      </w:r>
      <w:r w:rsidRPr="00C0071F">
        <w:tab/>
      </w:r>
      <w:r w:rsidRPr="00C0071F">
        <w:tab/>
      </w:r>
      <w:r w:rsidRPr="00C0071F">
        <w:tab/>
      </w:r>
      <w:r w:rsidRPr="00C0071F">
        <w:tab/>
      </w:r>
      <w:r w:rsidRPr="00C0071F">
        <w:tab/>
      </w:r>
      <w:r w:rsidRPr="00C0071F">
        <w:tab/>
        <w:t>see subclause 25.2.1;</w:t>
      </w:r>
    </w:p>
    <w:p w:rsidR="003945A2" w:rsidRPr="00C0071F" w:rsidRDefault="003945A2">
      <w:pPr>
        <w:pStyle w:val="B1"/>
      </w:pPr>
      <w:r w:rsidRPr="00C0071F">
        <w:t>Insert_Subs_Data_SGSN</w:t>
      </w:r>
      <w:r w:rsidRPr="00C0071F">
        <w:tab/>
      </w:r>
      <w:r w:rsidRPr="00C0071F">
        <w:tab/>
      </w:r>
      <w:r w:rsidRPr="00C0071F">
        <w:tab/>
      </w:r>
      <w:r w:rsidRPr="00C0071F">
        <w:tab/>
      </w:r>
      <w:r w:rsidRPr="00C0071F">
        <w:tab/>
      </w:r>
      <w:r w:rsidRPr="00C0071F">
        <w:tab/>
      </w:r>
      <w:r w:rsidRPr="00C0071F">
        <w:tab/>
        <w:t>see subclause 25.7.2.</w:t>
      </w:r>
    </w:p>
    <w:p w:rsidR="003945A2" w:rsidRPr="00C0071F" w:rsidRDefault="003945A2">
      <w:r w:rsidRPr="00C0071F">
        <w:t>The process in the SGSN to delete subscriber data is shown in figure 20.3/12. The MAP process invokes a macro not defined in this clause; the definition of this macro can be found as follows:</w:t>
      </w:r>
    </w:p>
    <w:p w:rsidR="003945A2" w:rsidRPr="00C0071F" w:rsidRDefault="003945A2">
      <w:pPr>
        <w:pStyle w:val="B1"/>
      </w:pPr>
      <w:r w:rsidRPr="00C0071F">
        <w:t>Check_Indication</w:t>
      </w:r>
      <w:r w:rsidRPr="00C0071F">
        <w:tab/>
      </w:r>
      <w:r w:rsidRPr="00C0071F">
        <w:tab/>
      </w:r>
      <w:r w:rsidRPr="00C0071F">
        <w:tab/>
      </w:r>
      <w:r w:rsidRPr="00C0071F">
        <w:tab/>
      </w:r>
      <w:r w:rsidRPr="00C0071F">
        <w:tab/>
      </w:r>
      <w:r w:rsidRPr="00C0071F">
        <w:tab/>
      </w:r>
      <w:r w:rsidRPr="00C0071F">
        <w:tab/>
      </w:r>
      <w:r w:rsidRPr="00C0071F">
        <w:tab/>
      </w:r>
      <w:r w:rsidRPr="00C0071F">
        <w:tab/>
        <w:t>see subclause 25.2.1.</w:t>
      </w:r>
    </w:p>
    <w:p w:rsidR="003945A2" w:rsidRPr="00C0071F" w:rsidRDefault="003945A2">
      <w:pPr>
        <w:pStyle w:val="TH"/>
        <w:keepNext w:val="0"/>
        <w:keepLines w:val="0"/>
      </w:pPr>
      <w:r w:rsidRPr="00C0071F">
        <w:br w:type="page"/>
      </w:r>
      <w:r w:rsidR="00BD1741" w:rsidRPr="00C0071F">
        <w:rPr>
          <w:noProof/>
          <w:lang w:eastAsia="en-GB"/>
        </w:rPr>
        <w:drawing>
          <wp:inline distT="0" distB="0" distL="0" distR="0">
            <wp:extent cx="6115050" cy="7400925"/>
            <wp:effectExtent l="1905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25"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20.3/5: Process Delete_Subscriber_HLR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226"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20.3/6 (sheet 1 of 2): Process Modify_Data_HLR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27"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20.3/6 (sheet 2 of 2): Process Modify_Data_HLR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228"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20.3/7: Macro Delete_Subscriber_Data_HLR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229"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20.3/8: Macro Delete_GPRS_Subscriber_Data_HLR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230"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20.3/9 (sheet 1 of 2): Process Ins_Subs_Data_Stand_Alone_VLR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231"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20.3/9 (sheet 2 of 2): Process Ins_Subs_Data_Stand_Alone_VLR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232"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20.3/10: Process Delete_Subs_Data_VLR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233"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20.3/11 (sheet 1 of 2): Process Ins_Subs_Data_Stand_Alone_SGSN</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34"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20.3/11 (sheet 2 of 2): Process Ins_Subs_Data_Stand_Alone_SGSN</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35"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20.3/12: Process Delete_Subs_Data_SGSN</w:t>
      </w:r>
    </w:p>
    <w:p w:rsidR="0045663F" w:rsidRPr="00C0071F" w:rsidRDefault="003945A2" w:rsidP="001452F8">
      <w:pPr>
        <w:pStyle w:val="Heading2"/>
        <w:rPr>
          <w:lang w:eastAsia="zh-CN"/>
        </w:rPr>
      </w:pPr>
      <w:r w:rsidRPr="00C0071F">
        <w:br w:type="page"/>
      </w:r>
      <w:bookmarkStart w:id="1206" w:name="_Toc457812120"/>
      <w:r w:rsidR="0045663F" w:rsidRPr="00C0071F">
        <w:rPr>
          <w:rFonts w:hint="eastAsia"/>
          <w:lang w:eastAsia="zh-CN"/>
        </w:rPr>
        <w:t>20.3A</w:t>
      </w:r>
      <w:r w:rsidR="0045663F" w:rsidRPr="00C0071F">
        <w:rPr>
          <w:rFonts w:hint="eastAsia"/>
          <w:lang w:eastAsia="zh-CN"/>
        </w:rPr>
        <w:tab/>
        <w:t>Subscriber Data Management procedures for CSS</w:t>
      </w:r>
      <w:bookmarkEnd w:id="1206"/>
    </w:p>
    <w:p w:rsidR="0045663F" w:rsidRPr="00C0071F" w:rsidRDefault="0045663F" w:rsidP="0045663F">
      <w:r w:rsidRPr="00C0071F">
        <w:t xml:space="preserve">Two types of </w:t>
      </w:r>
      <w:r w:rsidRPr="00C0071F">
        <w:rPr>
          <w:lang w:eastAsia="zh-CN"/>
        </w:rPr>
        <w:t>subscriber</w:t>
      </w:r>
      <w:r w:rsidRPr="00C0071F">
        <w:t xml:space="preserve"> data management procedures exist:</w:t>
      </w:r>
    </w:p>
    <w:p w:rsidR="0045663F" w:rsidRPr="00C0071F" w:rsidRDefault="0045663F" w:rsidP="0045663F">
      <w:pPr>
        <w:pStyle w:val="B1"/>
      </w:pPr>
      <w:r w:rsidRPr="00C0071F">
        <w:t>1)</w:t>
      </w:r>
      <w:r w:rsidRPr="00C0071F">
        <w:tab/>
        <w:t>Subscriber Deletion;</w:t>
      </w:r>
    </w:p>
    <w:p w:rsidR="0045663F" w:rsidRPr="00C0071F" w:rsidRDefault="0045663F" w:rsidP="0045663F">
      <w:pPr>
        <w:pStyle w:val="B1"/>
      </w:pPr>
      <w:r w:rsidRPr="00C0071F">
        <w:t>2)</w:t>
      </w:r>
      <w:r w:rsidRPr="00C0071F">
        <w:tab/>
        <w:t>Subscriber Data Modification.</w:t>
      </w:r>
    </w:p>
    <w:p w:rsidR="0045663F" w:rsidRPr="00C0071F" w:rsidRDefault="0045663F" w:rsidP="0045663F">
      <w:pPr>
        <w:rPr>
          <w:lang w:eastAsia="zh-CN"/>
        </w:rPr>
      </w:pPr>
      <w:r w:rsidRPr="00C0071F">
        <w:t>The subscriber deletion and subscriber data modification procedures are initiated by the OMC (see figures 20.3</w:t>
      </w:r>
      <w:r w:rsidRPr="00C0071F">
        <w:rPr>
          <w:rFonts w:hint="eastAsia"/>
          <w:lang w:eastAsia="zh-CN"/>
        </w:rPr>
        <w:t>A</w:t>
      </w:r>
      <w:r w:rsidRPr="00C0071F">
        <w:t>/1, 20.3</w:t>
      </w:r>
      <w:r w:rsidRPr="00C0071F">
        <w:rPr>
          <w:rFonts w:hint="eastAsia"/>
          <w:lang w:eastAsia="zh-CN"/>
        </w:rPr>
        <w:t>A</w:t>
      </w:r>
      <w:r w:rsidRPr="00C0071F">
        <w:t>/2, 20.3</w:t>
      </w:r>
      <w:r w:rsidRPr="00C0071F">
        <w:rPr>
          <w:rFonts w:hint="eastAsia"/>
          <w:lang w:eastAsia="zh-CN"/>
        </w:rPr>
        <w:t>A</w:t>
      </w:r>
      <w:r w:rsidRPr="00C0071F">
        <w:t>/3 and 20.3</w:t>
      </w:r>
      <w:r w:rsidRPr="00C0071F">
        <w:rPr>
          <w:rFonts w:hint="eastAsia"/>
          <w:lang w:eastAsia="zh-CN"/>
        </w:rPr>
        <w:t>A</w:t>
      </w:r>
      <w:r w:rsidRPr="00C0071F">
        <w:t>/4).</w:t>
      </w:r>
    </w:p>
    <w:p w:rsidR="0045663F" w:rsidRPr="00C0071F" w:rsidRDefault="0045663F" w:rsidP="0045663F">
      <w:pPr>
        <w:pStyle w:val="TH"/>
      </w:pPr>
      <w:r w:rsidRPr="00C0071F">
        <w:object w:dxaOrig="6825" w:dyaOrig="3315">
          <v:shape id="_x0000_i1068" type="#_x0000_t75" style="width:248.55pt;height:121.45pt" o:ole="">
            <v:imagedata r:id="rId236" o:title=""/>
          </v:shape>
          <o:OLEObject Type="Embed" ProgID="Word.Picture.8" ShapeID="_x0000_i1068" DrawAspect="Content" ObjectID="_1531815620" r:id="rId237"/>
        </w:object>
      </w:r>
    </w:p>
    <w:p w:rsidR="0045663F" w:rsidRPr="00C0071F" w:rsidRDefault="0045663F" w:rsidP="0045663F">
      <w:pPr>
        <w:pStyle w:val="NF"/>
        <w:keepNext w:val="0"/>
        <w:keepLines w:val="0"/>
      </w:pPr>
    </w:p>
    <w:p w:rsidR="0045663F" w:rsidRPr="00C0071F" w:rsidRDefault="0045663F" w:rsidP="0045663F">
      <w:pPr>
        <w:pStyle w:val="NF"/>
        <w:keepNext w:val="0"/>
        <w:keepLines w:val="0"/>
        <w:rPr>
          <w:lang w:eastAsia="zh-CN"/>
        </w:rPr>
      </w:pPr>
      <w:r w:rsidRPr="00C0071F">
        <w:t>1)</w:t>
      </w:r>
      <w:r w:rsidRPr="00C0071F">
        <w:tab/>
        <w:t>Delete Subscriber</w:t>
      </w:r>
    </w:p>
    <w:p w:rsidR="0045663F" w:rsidRPr="00C0071F" w:rsidRDefault="0045663F" w:rsidP="0045663F">
      <w:pPr>
        <w:pStyle w:val="NF"/>
        <w:keepNext w:val="0"/>
        <w:keepLines w:val="0"/>
      </w:pPr>
      <w:r w:rsidRPr="00C0071F">
        <w:t>2)</w:t>
      </w:r>
      <w:r w:rsidRPr="00C0071F">
        <w:tab/>
        <w:t>MAP_DELETE_SUBSCRIBER_DATA_req/ind</w:t>
      </w:r>
    </w:p>
    <w:p w:rsidR="0045663F" w:rsidRPr="00C0071F" w:rsidRDefault="0045663F" w:rsidP="0045663F">
      <w:pPr>
        <w:pStyle w:val="NF"/>
        <w:keepNext w:val="0"/>
        <w:keepLines w:val="0"/>
      </w:pPr>
      <w:r w:rsidRPr="00C0071F">
        <w:t>3)</w:t>
      </w:r>
      <w:r w:rsidRPr="00C0071F">
        <w:tab/>
        <w:t>MAP_DELETE_SUBSCRIBER_DATA_rsp/cnf</w:t>
      </w:r>
    </w:p>
    <w:p w:rsidR="0045663F" w:rsidRPr="00C0071F" w:rsidRDefault="0045663F" w:rsidP="0045663F">
      <w:pPr>
        <w:pStyle w:val="NF"/>
        <w:keepNext w:val="0"/>
        <w:keepLines w:val="0"/>
        <w:rPr>
          <w:lang w:eastAsia="zh-CN"/>
        </w:rPr>
      </w:pPr>
      <w:r w:rsidRPr="00C0071F">
        <w:t>4)</w:t>
      </w:r>
      <w:r w:rsidRPr="00C0071F">
        <w:tab/>
      </w:r>
      <w:r w:rsidRPr="00C0071F">
        <w:rPr>
          <w:rFonts w:hint="eastAsia"/>
          <w:lang w:eastAsia="zh-CN"/>
        </w:rPr>
        <w:t xml:space="preserve">Subscriber </w:t>
      </w:r>
      <w:r w:rsidRPr="00C0071F">
        <w:t>Deleted</w:t>
      </w:r>
    </w:p>
    <w:p w:rsidR="0045663F" w:rsidRPr="00C0071F" w:rsidRDefault="0045663F" w:rsidP="0045663F">
      <w:pPr>
        <w:pStyle w:val="NF"/>
        <w:keepNext w:val="0"/>
        <w:keepLines w:val="0"/>
      </w:pPr>
    </w:p>
    <w:p w:rsidR="0045663F" w:rsidRPr="00C0071F" w:rsidRDefault="0045663F" w:rsidP="0045663F">
      <w:pPr>
        <w:pStyle w:val="TF"/>
      </w:pPr>
      <w:r w:rsidRPr="00C0071F">
        <w:t>Figure</w:t>
      </w:r>
      <w:r w:rsidRPr="00C0071F">
        <w:rPr>
          <w:rFonts w:hint="eastAsia"/>
          <w:lang w:eastAsia="zh-CN"/>
        </w:rPr>
        <w:t xml:space="preserve"> </w:t>
      </w:r>
      <w:r w:rsidRPr="00C0071F">
        <w:t>20.3</w:t>
      </w:r>
      <w:r w:rsidRPr="00C0071F">
        <w:rPr>
          <w:rFonts w:hint="eastAsia"/>
          <w:lang w:eastAsia="zh-CN"/>
        </w:rPr>
        <w:t>A</w:t>
      </w:r>
      <w:r w:rsidRPr="00C0071F">
        <w:t>/</w:t>
      </w:r>
      <w:r w:rsidRPr="00C0071F">
        <w:rPr>
          <w:rFonts w:hint="eastAsia"/>
          <w:lang w:eastAsia="zh-CN"/>
        </w:rPr>
        <w:t>1</w:t>
      </w:r>
      <w:r w:rsidRPr="00C0071F">
        <w:t>: Subscriber deletion procedure for non-GPRS</w:t>
      </w:r>
    </w:p>
    <w:p w:rsidR="0045663F" w:rsidRPr="00C0071F" w:rsidRDefault="0045663F" w:rsidP="0045663F">
      <w:r w:rsidRPr="00C0071F">
        <w:t xml:space="preserve">In the subscriber deletion procedure for a non-GPRS subscriber the </w:t>
      </w:r>
      <w:r w:rsidRPr="00C0071F">
        <w:rPr>
          <w:rFonts w:hint="eastAsia"/>
          <w:lang w:eastAsia="zh-CN"/>
        </w:rPr>
        <w:t xml:space="preserve">CSG subscription </w:t>
      </w:r>
      <w:r w:rsidRPr="00C0071F">
        <w:t xml:space="preserve">data </w:t>
      </w:r>
      <w:r w:rsidRPr="00C0071F">
        <w:rPr>
          <w:rFonts w:hint="eastAsia"/>
          <w:lang w:eastAsia="zh-CN"/>
        </w:rPr>
        <w:t xml:space="preserve">for the subscriber in the VPLMN </w:t>
      </w:r>
      <w:r w:rsidRPr="00C0071F">
        <w:t xml:space="preserve">are removed from the VLR and the </w:t>
      </w:r>
      <w:r w:rsidRPr="00C0071F">
        <w:rPr>
          <w:rFonts w:hint="eastAsia"/>
          <w:lang w:eastAsia="zh-CN"/>
        </w:rPr>
        <w:t>CSS</w:t>
      </w:r>
      <w:r w:rsidRPr="00C0071F">
        <w:t xml:space="preserve">. The </w:t>
      </w:r>
      <w:r w:rsidRPr="00C0071F">
        <w:rPr>
          <w:rFonts w:hint="eastAsia"/>
          <w:lang w:eastAsia="zh-CN"/>
        </w:rPr>
        <w:t>CSS</w:t>
      </w:r>
      <w:r w:rsidRPr="00C0071F">
        <w:t xml:space="preserve"> uses the MAP_</w:t>
      </w:r>
      <w:r w:rsidRPr="00C0071F">
        <w:rPr>
          <w:rFonts w:hint="eastAsia"/>
          <w:lang w:eastAsia="zh-CN"/>
        </w:rPr>
        <w:t>DELETE</w:t>
      </w:r>
      <w:r w:rsidRPr="00C0071F">
        <w:t>_</w:t>
      </w:r>
      <w:r w:rsidRPr="00C0071F">
        <w:rPr>
          <w:rFonts w:hint="eastAsia"/>
          <w:lang w:eastAsia="zh-CN"/>
        </w:rPr>
        <w:t>SUBSCRIBER_DATA</w:t>
      </w:r>
      <w:r w:rsidRPr="00C0071F">
        <w:t xml:space="preserve"> service.</w:t>
      </w:r>
    </w:p>
    <w:p w:rsidR="0045663F" w:rsidRPr="00C0071F" w:rsidRDefault="0045663F" w:rsidP="0045663F">
      <w:pPr>
        <w:pStyle w:val="TH"/>
      </w:pPr>
      <w:r w:rsidRPr="00C0071F">
        <w:object w:dxaOrig="6825" w:dyaOrig="3315">
          <v:shape id="_x0000_i1069" type="#_x0000_t75" style="width:248.55pt;height:121.45pt" o:ole="">
            <v:imagedata r:id="rId238" o:title=""/>
          </v:shape>
          <o:OLEObject Type="Embed" ProgID="Word.Picture.8" ShapeID="_x0000_i1069" DrawAspect="Content" ObjectID="_1531815621" r:id="rId239"/>
        </w:object>
      </w:r>
    </w:p>
    <w:p w:rsidR="0045663F" w:rsidRPr="00C0071F" w:rsidRDefault="0045663F" w:rsidP="0045663F">
      <w:pPr>
        <w:pStyle w:val="NF"/>
        <w:keepNext w:val="0"/>
        <w:keepLines w:val="0"/>
      </w:pPr>
    </w:p>
    <w:p w:rsidR="0045663F" w:rsidRPr="00C0071F" w:rsidRDefault="0045663F" w:rsidP="0045663F">
      <w:pPr>
        <w:pStyle w:val="NF"/>
        <w:keepNext w:val="0"/>
        <w:keepLines w:val="0"/>
        <w:rPr>
          <w:lang w:eastAsia="zh-CN"/>
        </w:rPr>
      </w:pPr>
      <w:r w:rsidRPr="00C0071F">
        <w:t>1)</w:t>
      </w:r>
      <w:r w:rsidRPr="00C0071F">
        <w:tab/>
        <w:t>Delete GPRS Subscriber</w:t>
      </w:r>
    </w:p>
    <w:p w:rsidR="0045663F" w:rsidRPr="00C0071F" w:rsidRDefault="0045663F" w:rsidP="0045663F">
      <w:pPr>
        <w:pStyle w:val="NF"/>
        <w:keepNext w:val="0"/>
        <w:keepLines w:val="0"/>
      </w:pPr>
      <w:r w:rsidRPr="00C0071F">
        <w:t>2)</w:t>
      </w:r>
      <w:r w:rsidRPr="00C0071F">
        <w:tab/>
        <w:t>MAP_DELETE_SUBSCRIBER_DATA_req/ind</w:t>
      </w:r>
    </w:p>
    <w:p w:rsidR="0045663F" w:rsidRPr="00C0071F" w:rsidRDefault="0045663F" w:rsidP="0045663F">
      <w:pPr>
        <w:pStyle w:val="NF"/>
        <w:keepNext w:val="0"/>
        <w:keepLines w:val="0"/>
      </w:pPr>
      <w:r w:rsidRPr="00C0071F">
        <w:t>3)</w:t>
      </w:r>
      <w:r w:rsidRPr="00C0071F">
        <w:tab/>
        <w:t xml:space="preserve">MAP_DELETE_SUBSCRIBER_DATA_rsp/cnf </w:t>
      </w:r>
    </w:p>
    <w:p w:rsidR="0045663F" w:rsidRPr="00C0071F" w:rsidRDefault="0045663F" w:rsidP="0045663F">
      <w:pPr>
        <w:pStyle w:val="NF"/>
        <w:keepNext w:val="0"/>
        <w:keepLines w:val="0"/>
        <w:rPr>
          <w:lang w:eastAsia="zh-CN"/>
        </w:rPr>
      </w:pPr>
      <w:r w:rsidRPr="00C0071F">
        <w:t>4)</w:t>
      </w:r>
      <w:r w:rsidRPr="00C0071F">
        <w:tab/>
        <w:t>GPRS Subscriber</w:t>
      </w:r>
      <w:r w:rsidRPr="00C0071F">
        <w:rPr>
          <w:rFonts w:hint="eastAsia"/>
          <w:lang w:eastAsia="zh-CN"/>
        </w:rPr>
        <w:t xml:space="preserve"> </w:t>
      </w:r>
      <w:r w:rsidRPr="00C0071F">
        <w:t>Deleted</w:t>
      </w:r>
    </w:p>
    <w:p w:rsidR="0045663F" w:rsidRPr="00C0071F" w:rsidRDefault="0045663F" w:rsidP="0045663F">
      <w:pPr>
        <w:pStyle w:val="NF"/>
        <w:keepNext w:val="0"/>
        <w:keepLines w:val="0"/>
      </w:pPr>
    </w:p>
    <w:p w:rsidR="0045663F" w:rsidRPr="00C0071F" w:rsidRDefault="0045663F" w:rsidP="0045663F">
      <w:pPr>
        <w:pStyle w:val="TF"/>
        <w:rPr>
          <w:lang w:eastAsia="zh-CN"/>
        </w:rPr>
      </w:pPr>
      <w:r w:rsidRPr="00C0071F">
        <w:t>Figure</w:t>
      </w:r>
      <w:r w:rsidRPr="00C0071F">
        <w:rPr>
          <w:rFonts w:hint="eastAsia"/>
          <w:lang w:eastAsia="zh-CN"/>
        </w:rPr>
        <w:t xml:space="preserve"> </w:t>
      </w:r>
      <w:r w:rsidRPr="00C0071F">
        <w:t>20.3</w:t>
      </w:r>
      <w:r w:rsidRPr="00C0071F">
        <w:rPr>
          <w:rFonts w:hint="eastAsia"/>
          <w:lang w:eastAsia="zh-CN"/>
        </w:rPr>
        <w:t>A</w:t>
      </w:r>
      <w:r w:rsidRPr="00C0071F">
        <w:t>/</w:t>
      </w:r>
      <w:r w:rsidRPr="00C0071F">
        <w:rPr>
          <w:rFonts w:hint="eastAsia"/>
          <w:lang w:eastAsia="zh-CN"/>
        </w:rPr>
        <w:t>2</w:t>
      </w:r>
      <w:r w:rsidRPr="00C0071F">
        <w:t>: Subscriber deletion procedure for GPRS</w:t>
      </w:r>
    </w:p>
    <w:p w:rsidR="0045663F" w:rsidRPr="00C0071F" w:rsidRDefault="0045663F" w:rsidP="0045663F">
      <w:r w:rsidRPr="00C0071F">
        <w:t xml:space="preserve">In the subscriber deletion procedure for a GPRS subscriber the </w:t>
      </w:r>
      <w:r w:rsidRPr="00C0071F">
        <w:rPr>
          <w:rFonts w:hint="eastAsia"/>
          <w:lang w:eastAsia="zh-CN"/>
        </w:rPr>
        <w:t xml:space="preserve">CSG </w:t>
      </w:r>
      <w:r w:rsidRPr="00C0071F">
        <w:t>subscri</w:t>
      </w:r>
      <w:r w:rsidRPr="00C0071F">
        <w:rPr>
          <w:rFonts w:hint="eastAsia"/>
          <w:lang w:eastAsia="zh-CN"/>
        </w:rPr>
        <w:t>ption</w:t>
      </w:r>
      <w:r w:rsidRPr="00C0071F">
        <w:t xml:space="preserve"> data </w:t>
      </w:r>
      <w:r w:rsidRPr="00C0071F">
        <w:rPr>
          <w:rFonts w:hint="eastAsia"/>
          <w:lang w:eastAsia="zh-CN"/>
        </w:rPr>
        <w:t xml:space="preserve">for the GPRS subscriber in the VPLMN </w:t>
      </w:r>
      <w:r w:rsidRPr="00C0071F">
        <w:t xml:space="preserve">are removed from the </w:t>
      </w:r>
      <w:r w:rsidRPr="00C0071F">
        <w:rPr>
          <w:rFonts w:hint="eastAsia"/>
          <w:lang w:eastAsia="zh-CN"/>
        </w:rPr>
        <w:t>SGSN</w:t>
      </w:r>
      <w:r w:rsidRPr="00C0071F">
        <w:t xml:space="preserve"> and the </w:t>
      </w:r>
      <w:r w:rsidRPr="00C0071F">
        <w:rPr>
          <w:rFonts w:hint="eastAsia"/>
          <w:lang w:eastAsia="zh-CN"/>
        </w:rPr>
        <w:t>CSS</w:t>
      </w:r>
      <w:r w:rsidRPr="00C0071F">
        <w:t xml:space="preserve">. The </w:t>
      </w:r>
      <w:r w:rsidRPr="00C0071F">
        <w:rPr>
          <w:rFonts w:hint="eastAsia"/>
          <w:lang w:eastAsia="zh-CN"/>
        </w:rPr>
        <w:t>CSS</w:t>
      </w:r>
      <w:r w:rsidRPr="00C0071F">
        <w:t xml:space="preserve"> uses the MAP_</w:t>
      </w:r>
      <w:r w:rsidRPr="00C0071F">
        <w:rPr>
          <w:rFonts w:hint="eastAsia"/>
          <w:lang w:eastAsia="zh-CN"/>
        </w:rPr>
        <w:t>DELETE</w:t>
      </w:r>
      <w:r w:rsidRPr="00C0071F">
        <w:t>_</w:t>
      </w:r>
      <w:r w:rsidRPr="00C0071F">
        <w:rPr>
          <w:rFonts w:hint="eastAsia"/>
          <w:lang w:eastAsia="zh-CN"/>
        </w:rPr>
        <w:t>SUBSCRIBER_DATA</w:t>
      </w:r>
      <w:r w:rsidRPr="00C0071F">
        <w:t xml:space="preserve"> service.</w:t>
      </w:r>
    </w:p>
    <w:p w:rsidR="0045663F" w:rsidRPr="00C0071F" w:rsidRDefault="0045663F" w:rsidP="0045663F">
      <w:pPr>
        <w:pStyle w:val="TH"/>
      </w:pPr>
      <w:r w:rsidRPr="00C0071F">
        <w:object w:dxaOrig="6825" w:dyaOrig="3315">
          <v:shape id="_x0000_i1070" type="#_x0000_t75" style="width:248.55pt;height:121.45pt" o:ole="">
            <v:imagedata r:id="rId236" o:title=""/>
          </v:shape>
          <o:OLEObject Type="Embed" ProgID="Word.Picture.8" ShapeID="_x0000_i1070" DrawAspect="Content" ObjectID="_1531815622" r:id="rId240"/>
        </w:object>
      </w:r>
    </w:p>
    <w:p w:rsidR="0045663F" w:rsidRPr="00C0071F" w:rsidRDefault="0045663F" w:rsidP="0045663F">
      <w:pPr>
        <w:pStyle w:val="NF"/>
        <w:keepNext w:val="0"/>
        <w:keepLines w:val="0"/>
      </w:pPr>
    </w:p>
    <w:p w:rsidR="0045663F" w:rsidRPr="00C0071F" w:rsidRDefault="0045663F" w:rsidP="0045663F">
      <w:pPr>
        <w:pStyle w:val="NF"/>
        <w:keepNext w:val="0"/>
        <w:keepLines w:val="0"/>
        <w:rPr>
          <w:lang w:eastAsia="zh-CN"/>
        </w:rPr>
      </w:pPr>
      <w:r w:rsidRPr="00C0071F">
        <w:t>1)</w:t>
      </w:r>
      <w:r w:rsidRPr="00C0071F">
        <w:tab/>
        <w:t>Modify Subscriber Data</w:t>
      </w:r>
    </w:p>
    <w:p w:rsidR="0045663F" w:rsidRPr="00C0071F" w:rsidRDefault="0045663F" w:rsidP="0045663F">
      <w:pPr>
        <w:pStyle w:val="NF"/>
        <w:keepNext w:val="0"/>
        <w:keepLines w:val="0"/>
      </w:pPr>
      <w:r w:rsidRPr="00C0071F">
        <w:t>2)</w:t>
      </w:r>
      <w:r w:rsidRPr="00C0071F">
        <w:tab/>
        <w:t>MAP_INSERT_SUBSCRIBER_DATA_req/ind or</w:t>
      </w:r>
      <w:r w:rsidRPr="00C0071F">
        <w:rPr>
          <w:rFonts w:hint="eastAsia"/>
          <w:lang w:eastAsia="zh-CN"/>
        </w:rPr>
        <w:t xml:space="preserve"> </w:t>
      </w:r>
      <w:r w:rsidRPr="00C0071F">
        <w:t>MAP_DELETE_SUBSCRIBER_DATA_req/ind</w:t>
      </w:r>
    </w:p>
    <w:p w:rsidR="0045663F" w:rsidRPr="00C0071F" w:rsidRDefault="0045663F" w:rsidP="0045663F">
      <w:pPr>
        <w:pStyle w:val="NF"/>
        <w:keepNext w:val="0"/>
        <w:keepLines w:val="0"/>
      </w:pPr>
      <w:r w:rsidRPr="00C0071F">
        <w:t>3)</w:t>
      </w:r>
      <w:r w:rsidRPr="00C0071F">
        <w:tab/>
        <w:t>MAP_INSERT_SUBSCRIBER_DATA_rsp/cnf or</w:t>
      </w:r>
      <w:r w:rsidRPr="00C0071F">
        <w:rPr>
          <w:rFonts w:hint="eastAsia"/>
          <w:lang w:eastAsia="zh-CN"/>
        </w:rPr>
        <w:t xml:space="preserve"> </w:t>
      </w:r>
      <w:r w:rsidRPr="00C0071F">
        <w:t>MAP_DELETE_SUBSCRIBER_DATA_rsp/cnf</w:t>
      </w:r>
    </w:p>
    <w:p w:rsidR="0045663F" w:rsidRPr="00C0071F" w:rsidRDefault="0045663F" w:rsidP="0045663F">
      <w:pPr>
        <w:pStyle w:val="NF"/>
        <w:keepNext w:val="0"/>
        <w:keepLines w:val="0"/>
        <w:rPr>
          <w:lang w:eastAsia="zh-CN"/>
        </w:rPr>
      </w:pPr>
      <w:r w:rsidRPr="00C0071F">
        <w:t>4)</w:t>
      </w:r>
      <w:r w:rsidRPr="00C0071F">
        <w:tab/>
        <w:t>Subscriber Data Modified</w:t>
      </w:r>
    </w:p>
    <w:p w:rsidR="0045663F" w:rsidRPr="00C0071F" w:rsidRDefault="0045663F" w:rsidP="0045663F">
      <w:pPr>
        <w:pStyle w:val="NF"/>
        <w:keepNext w:val="0"/>
        <w:keepLines w:val="0"/>
      </w:pPr>
    </w:p>
    <w:p w:rsidR="0045663F" w:rsidRPr="00C0071F" w:rsidRDefault="0045663F" w:rsidP="0045663F">
      <w:pPr>
        <w:pStyle w:val="TF"/>
      </w:pPr>
      <w:r w:rsidRPr="00C0071F">
        <w:t>Figure</w:t>
      </w:r>
      <w:r w:rsidRPr="00C0071F">
        <w:rPr>
          <w:rFonts w:hint="eastAsia"/>
          <w:lang w:eastAsia="zh-CN"/>
        </w:rPr>
        <w:t xml:space="preserve"> </w:t>
      </w:r>
      <w:r w:rsidRPr="00C0071F">
        <w:t>20.3</w:t>
      </w:r>
      <w:r w:rsidRPr="00C0071F">
        <w:rPr>
          <w:rFonts w:hint="eastAsia"/>
          <w:lang w:eastAsia="zh-CN"/>
        </w:rPr>
        <w:t>A</w:t>
      </w:r>
      <w:r w:rsidRPr="00C0071F">
        <w:t>/</w:t>
      </w:r>
      <w:r w:rsidRPr="00C0071F">
        <w:rPr>
          <w:rFonts w:hint="eastAsia"/>
          <w:lang w:eastAsia="zh-CN"/>
        </w:rPr>
        <w:t>3</w:t>
      </w:r>
      <w:r w:rsidRPr="00C0071F">
        <w:t xml:space="preserve">: </w:t>
      </w:r>
      <w:r w:rsidRPr="00C0071F">
        <w:rPr>
          <w:rFonts w:hint="eastAsia"/>
        </w:rPr>
        <w:t>S</w:t>
      </w:r>
      <w:r w:rsidRPr="00C0071F">
        <w:t>ubscriber data modification procedure for non-GPRS</w:t>
      </w:r>
    </w:p>
    <w:p w:rsidR="0045663F" w:rsidRPr="00C0071F" w:rsidRDefault="0045663F" w:rsidP="0045663F">
      <w:pPr>
        <w:pStyle w:val="TH"/>
      </w:pPr>
      <w:r w:rsidRPr="00C0071F">
        <w:object w:dxaOrig="6825" w:dyaOrig="3315">
          <v:shape id="_x0000_i1071" type="#_x0000_t75" style="width:248.55pt;height:121.45pt" o:ole="">
            <v:imagedata r:id="rId238" o:title=""/>
          </v:shape>
          <o:OLEObject Type="Embed" ProgID="Word.Picture.8" ShapeID="_x0000_i1071" DrawAspect="Content" ObjectID="_1531815623" r:id="rId241"/>
        </w:object>
      </w:r>
    </w:p>
    <w:p w:rsidR="0045663F" w:rsidRPr="00C0071F" w:rsidRDefault="0045663F" w:rsidP="0045663F">
      <w:pPr>
        <w:pStyle w:val="NF"/>
        <w:keepNext w:val="0"/>
        <w:keepLines w:val="0"/>
      </w:pPr>
    </w:p>
    <w:p w:rsidR="0045663F" w:rsidRPr="00C0071F" w:rsidRDefault="0045663F" w:rsidP="0045663F">
      <w:pPr>
        <w:pStyle w:val="NF"/>
        <w:keepNext w:val="0"/>
        <w:keepLines w:val="0"/>
      </w:pPr>
      <w:r w:rsidRPr="00C0071F">
        <w:t>1)</w:t>
      </w:r>
      <w:r w:rsidRPr="00C0071F">
        <w:tab/>
        <w:t xml:space="preserve">Modify </w:t>
      </w:r>
      <w:r w:rsidRPr="00C0071F">
        <w:rPr>
          <w:rFonts w:hint="eastAsia"/>
        </w:rPr>
        <w:t xml:space="preserve">GPRS </w:t>
      </w:r>
      <w:r w:rsidRPr="00C0071F">
        <w:t>Subscriber Data</w:t>
      </w:r>
    </w:p>
    <w:p w:rsidR="0045663F" w:rsidRPr="00C0071F" w:rsidRDefault="0045663F" w:rsidP="0045663F">
      <w:pPr>
        <w:pStyle w:val="NF"/>
        <w:keepNext w:val="0"/>
        <w:keepLines w:val="0"/>
      </w:pPr>
      <w:r w:rsidRPr="00C0071F">
        <w:t>2)</w:t>
      </w:r>
      <w:r w:rsidRPr="00C0071F">
        <w:tab/>
        <w:t>MAP_INSERT_SUBSCRIBER_DATA_req/ind or</w:t>
      </w:r>
      <w:r w:rsidRPr="00C0071F">
        <w:rPr>
          <w:rFonts w:hint="eastAsia"/>
          <w:lang w:eastAsia="zh-CN"/>
        </w:rPr>
        <w:t xml:space="preserve"> </w:t>
      </w:r>
      <w:r w:rsidRPr="00C0071F">
        <w:t>MAP_DELETE_SUBSCRIBER_DATA_req/ind</w:t>
      </w:r>
    </w:p>
    <w:p w:rsidR="0045663F" w:rsidRPr="00C0071F" w:rsidRDefault="0045663F" w:rsidP="0045663F">
      <w:pPr>
        <w:pStyle w:val="NF"/>
        <w:keepNext w:val="0"/>
        <w:keepLines w:val="0"/>
      </w:pPr>
      <w:r w:rsidRPr="00C0071F">
        <w:t>3)</w:t>
      </w:r>
      <w:r w:rsidRPr="00C0071F">
        <w:tab/>
        <w:t>MAP_INSERT_SUBSCRIBER_DATA_rsp/cnf or</w:t>
      </w:r>
      <w:r w:rsidRPr="00C0071F">
        <w:rPr>
          <w:rFonts w:hint="eastAsia"/>
          <w:lang w:eastAsia="zh-CN"/>
        </w:rPr>
        <w:t xml:space="preserve"> </w:t>
      </w:r>
      <w:r w:rsidRPr="00C0071F">
        <w:t xml:space="preserve">MAP_DELETE_SUBSCRIBER_DATA_rsp/cnf </w:t>
      </w:r>
    </w:p>
    <w:p w:rsidR="0045663F" w:rsidRPr="00C0071F" w:rsidRDefault="0045663F" w:rsidP="0045663F">
      <w:pPr>
        <w:pStyle w:val="NF"/>
        <w:keepNext w:val="0"/>
        <w:keepLines w:val="0"/>
        <w:rPr>
          <w:lang w:eastAsia="zh-CN"/>
        </w:rPr>
      </w:pPr>
      <w:r w:rsidRPr="00C0071F">
        <w:t>4)</w:t>
      </w:r>
      <w:r w:rsidRPr="00C0071F">
        <w:tab/>
        <w:t>GPRS Subscriber Data Modified</w:t>
      </w:r>
    </w:p>
    <w:p w:rsidR="0045663F" w:rsidRPr="00C0071F" w:rsidRDefault="0045663F" w:rsidP="0045663F">
      <w:pPr>
        <w:pStyle w:val="NF"/>
        <w:keepNext w:val="0"/>
        <w:keepLines w:val="0"/>
      </w:pPr>
    </w:p>
    <w:p w:rsidR="0045663F" w:rsidRPr="00C0071F" w:rsidRDefault="0045663F" w:rsidP="0045663F">
      <w:pPr>
        <w:pStyle w:val="TF"/>
      </w:pPr>
      <w:r w:rsidRPr="00C0071F">
        <w:t>Figure</w:t>
      </w:r>
      <w:r w:rsidRPr="00C0071F">
        <w:rPr>
          <w:rFonts w:hint="eastAsia"/>
          <w:lang w:eastAsia="zh-CN"/>
        </w:rPr>
        <w:t xml:space="preserve"> </w:t>
      </w:r>
      <w:r w:rsidRPr="00C0071F">
        <w:t>20.3</w:t>
      </w:r>
      <w:r w:rsidRPr="00C0071F">
        <w:rPr>
          <w:rFonts w:hint="eastAsia"/>
          <w:lang w:eastAsia="zh-CN"/>
        </w:rPr>
        <w:t>A</w:t>
      </w:r>
      <w:r w:rsidRPr="00C0071F">
        <w:t>/</w:t>
      </w:r>
      <w:r w:rsidRPr="00C0071F">
        <w:rPr>
          <w:rFonts w:hint="eastAsia"/>
          <w:lang w:eastAsia="zh-CN"/>
        </w:rPr>
        <w:t>4</w:t>
      </w:r>
      <w:r w:rsidRPr="00C0071F">
        <w:t>: Subscriber data modification procedure for GPRS</w:t>
      </w:r>
    </w:p>
    <w:p w:rsidR="0045663F" w:rsidRPr="00C0071F" w:rsidRDefault="0045663F" w:rsidP="0045663F">
      <w:pPr>
        <w:rPr>
          <w:lang w:eastAsia="zh-CN"/>
        </w:rPr>
      </w:pPr>
      <w:r w:rsidRPr="00C0071F">
        <w:t xml:space="preserve">In the subscriber data modification procedure the </w:t>
      </w:r>
      <w:r w:rsidRPr="00C0071F">
        <w:rPr>
          <w:rFonts w:hint="eastAsia"/>
          <w:lang w:eastAsia="zh-CN"/>
        </w:rPr>
        <w:t xml:space="preserve">CSG subscription data in the VPLMN for the </w:t>
      </w:r>
      <w:r w:rsidRPr="00C0071F">
        <w:t xml:space="preserve">subscriber data are modified in the </w:t>
      </w:r>
      <w:r w:rsidRPr="00C0071F">
        <w:rPr>
          <w:rFonts w:hint="eastAsia"/>
          <w:lang w:eastAsia="zh-CN"/>
        </w:rPr>
        <w:t>CSS</w:t>
      </w:r>
      <w:r w:rsidRPr="00C0071F">
        <w:t xml:space="preserve"> and when necessary also in the VLR or in the SGSN. The </w:t>
      </w:r>
      <w:r w:rsidRPr="00C0071F">
        <w:rPr>
          <w:rFonts w:hint="eastAsia"/>
          <w:lang w:eastAsia="zh-CN"/>
        </w:rPr>
        <w:t>CSS</w:t>
      </w:r>
      <w:r w:rsidRPr="00C0071F">
        <w:t xml:space="preserve"> initiates one of the MAP_INSERT_SUBSCRIBER_DATA</w:t>
      </w:r>
      <w:r w:rsidRPr="00C0071F">
        <w:rPr>
          <w:rFonts w:hint="eastAsia"/>
          <w:lang w:eastAsia="zh-CN"/>
        </w:rPr>
        <w:t xml:space="preserve"> or </w:t>
      </w:r>
      <w:r w:rsidRPr="00C0071F">
        <w:t>MAP_DELETE_SUBSCRIBER_DATA</w:t>
      </w:r>
      <w:r w:rsidRPr="00C0071F">
        <w:rPr>
          <w:rFonts w:hint="eastAsia"/>
          <w:lang w:eastAsia="zh-CN"/>
        </w:rPr>
        <w:t xml:space="preserve"> </w:t>
      </w:r>
      <w:r w:rsidRPr="00C0071F">
        <w:t>services depending on the modified data.</w:t>
      </w:r>
    </w:p>
    <w:p w:rsidR="0045663F" w:rsidRPr="00C0071F" w:rsidRDefault="0045663F" w:rsidP="001452F8">
      <w:pPr>
        <w:pStyle w:val="Heading3"/>
      </w:pPr>
      <w:bookmarkStart w:id="1207" w:name="_Toc457812121"/>
      <w:r w:rsidRPr="00C0071F">
        <w:t>20.3</w:t>
      </w:r>
      <w:r w:rsidRPr="00C0071F">
        <w:rPr>
          <w:rFonts w:hint="eastAsia"/>
          <w:lang w:eastAsia="zh-CN"/>
        </w:rPr>
        <w:t>A</w:t>
      </w:r>
      <w:r w:rsidRPr="00C0071F">
        <w:t>.1</w:t>
      </w:r>
      <w:r w:rsidRPr="00C0071F">
        <w:tab/>
        <w:t>Subscriber deletion procedure</w:t>
      </w:r>
      <w:bookmarkEnd w:id="1207"/>
    </w:p>
    <w:p w:rsidR="0045663F" w:rsidRPr="00C0071F" w:rsidRDefault="0045663F" w:rsidP="001452F8">
      <w:pPr>
        <w:pStyle w:val="Heading4"/>
        <w:rPr>
          <w:lang w:eastAsia="zh-CN"/>
        </w:rPr>
      </w:pPr>
      <w:bookmarkStart w:id="1208" w:name="_Toc457812122"/>
      <w:r w:rsidRPr="00C0071F">
        <w:t>20.3</w:t>
      </w:r>
      <w:r w:rsidRPr="00C0071F">
        <w:rPr>
          <w:rFonts w:hint="eastAsia"/>
          <w:lang w:eastAsia="zh-CN"/>
        </w:rPr>
        <w:t>A</w:t>
      </w:r>
      <w:r w:rsidRPr="00C0071F">
        <w:t>.1.1</w:t>
      </w:r>
      <w:r w:rsidRPr="00C0071F">
        <w:tab/>
        <w:t xml:space="preserve">Procedure in the </w:t>
      </w:r>
      <w:r w:rsidRPr="00C0071F">
        <w:rPr>
          <w:rFonts w:hint="eastAsia"/>
          <w:lang w:eastAsia="zh-CN"/>
        </w:rPr>
        <w:t>CSS</w:t>
      </w:r>
      <w:bookmarkEnd w:id="1208"/>
    </w:p>
    <w:p w:rsidR="0045663F" w:rsidRPr="00C0071F" w:rsidRDefault="0045663F" w:rsidP="0045663F">
      <w:pPr>
        <w:rPr>
          <w:lang w:eastAsia="zh-CN"/>
        </w:rPr>
      </w:pPr>
      <w:r w:rsidRPr="00C0071F">
        <w:t>The</w:t>
      </w:r>
      <w:r w:rsidRPr="00C0071F">
        <w:rPr>
          <w:rFonts w:hint="eastAsia"/>
          <w:lang w:eastAsia="zh-CN"/>
        </w:rPr>
        <w:t xml:space="preserve"> process </w:t>
      </w:r>
      <w:r w:rsidRPr="00C0071F">
        <w:t xml:space="preserve">in the </w:t>
      </w:r>
      <w:r w:rsidRPr="00C0071F">
        <w:rPr>
          <w:rFonts w:hint="eastAsia"/>
          <w:lang w:eastAsia="zh-CN"/>
        </w:rPr>
        <w:t>CSS</w:t>
      </w:r>
      <w:r w:rsidRPr="00C0071F">
        <w:t xml:space="preserve"> </w:t>
      </w:r>
      <w:r w:rsidRPr="00C0071F">
        <w:rPr>
          <w:rFonts w:hint="eastAsia"/>
          <w:lang w:eastAsia="zh-CN"/>
        </w:rPr>
        <w:t>to delete subscriber</w:t>
      </w:r>
      <w:r w:rsidRPr="00C0071F">
        <w:t xml:space="preserve"> is shown in figure</w:t>
      </w:r>
      <w:r w:rsidRPr="00C0071F">
        <w:rPr>
          <w:rFonts w:hint="eastAsia"/>
          <w:lang w:eastAsia="zh-CN"/>
        </w:rPr>
        <w:t xml:space="preserve"> </w:t>
      </w:r>
      <w:r w:rsidRPr="00C0071F">
        <w:t>20.3</w:t>
      </w:r>
      <w:r w:rsidRPr="00C0071F">
        <w:rPr>
          <w:rFonts w:hint="eastAsia"/>
          <w:lang w:eastAsia="zh-CN"/>
        </w:rPr>
        <w:t>A</w:t>
      </w:r>
      <w:r w:rsidRPr="00C0071F">
        <w:t>/</w:t>
      </w:r>
      <w:r w:rsidRPr="00C0071F">
        <w:rPr>
          <w:rFonts w:hint="eastAsia"/>
          <w:lang w:eastAsia="zh-CN"/>
        </w:rPr>
        <w:t>5</w:t>
      </w:r>
      <w:r w:rsidRPr="00C0071F">
        <w:t>.</w:t>
      </w:r>
      <w:r w:rsidRPr="00C0071F">
        <w:rPr>
          <w:rFonts w:hint="eastAsia"/>
          <w:lang w:eastAsia="zh-CN"/>
        </w:rPr>
        <w:t xml:space="preserve"> </w:t>
      </w:r>
      <w:r w:rsidRPr="00C0071F">
        <w:rPr>
          <w:lang w:eastAsia="zh-CN"/>
        </w:rPr>
        <w:t>I</w:t>
      </w:r>
      <w:r w:rsidRPr="00C0071F">
        <w:rPr>
          <w:rFonts w:hint="eastAsia"/>
          <w:lang w:eastAsia="zh-CN"/>
        </w:rPr>
        <w:t xml:space="preserve">n this case the CSS </w:t>
      </w:r>
      <w:r w:rsidRPr="00C0071F">
        <w:t>uses the MAP_DELETE_SUBSCRIBER_DATA service.</w:t>
      </w:r>
    </w:p>
    <w:p w:rsidR="0045663F" w:rsidRPr="00C0071F" w:rsidRDefault="0045663F" w:rsidP="001452F8">
      <w:pPr>
        <w:pStyle w:val="Heading4"/>
      </w:pPr>
      <w:bookmarkStart w:id="1209" w:name="_Toc457812123"/>
      <w:r w:rsidRPr="00C0071F">
        <w:t>20.3</w:t>
      </w:r>
      <w:r w:rsidRPr="00C0071F">
        <w:rPr>
          <w:rFonts w:hint="eastAsia"/>
          <w:lang w:eastAsia="zh-CN"/>
        </w:rPr>
        <w:t>A</w:t>
      </w:r>
      <w:r w:rsidRPr="00C0071F">
        <w:t>.1.2</w:t>
      </w:r>
      <w:r w:rsidRPr="00C0071F">
        <w:tab/>
        <w:t>Procedure in the VLR</w:t>
      </w:r>
      <w:bookmarkEnd w:id="1209"/>
    </w:p>
    <w:p w:rsidR="0045663F" w:rsidRPr="00C0071F" w:rsidRDefault="0045663F" w:rsidP="0045663F">
      <w:pPr>
        <w:rPr>
          <w:lang w:eastAsia="zh-CN"/>
        </w:rPr>
      </w:pPr>
      <w:r w:rsidRPr="00C0071F">
        <w:t xml:space="preserve">The </w:t>
      </w:r>
      <w:r w:rsidRPr="00C0071F">
        <w:rPr>
          <w:rFonts w:hint="eastAsia"/>
          <w:lang w:eastAsia="zh-CN"/>
        </w:rPr>
        <w:t xml:space="preserve">process </w:t>
      </w:r>
      <w:r w:rsidRPr="00C0071F">
        <w:t xml:space="preserve">in the VLR </w:t>
      </w:r>
      <w:r w:rsidRPr="00C0071F">
        <w:rPr>
          <w:rFonts w:hint="eastAsia"/>
          <w:lang w:eastAsia="zh-CN"/>
        </w:rPr>
        <w:t xml:space="preserve">for the CSG </w:t>
      </w:r>
      <w:r w:rsidRPr="00C0071F">
        <w:t xml:space="preserve">subscriber deletion procedure is </w:t>
      </w:r>
      <w:r w:rsidRPr="00C0071F">
        <w:rPr>
          <w:rFonts w:hint="eastAsia"/>
          <w:lang w:eastAsia="zh-CN"/>
        </w:rPr>
        <w:t>shown in figure 20.3A/9.</w:t>
      </w:r>
    </w:p>
    <w:p w:rsidR="0045663F" w:rsidRPr="00C0071F" w:rsidRDefault="0045663F" w:rsidP="001452F8">
      <w:pPr>
        <w:pStyle w:val="Heading4"/>
      </w:pPr>
      <w:bookmarkStart w:id="1210" w:name="_Toc457812124"/>
      <w:r w:rsidRPr="00C0071F">
        <w:t>20.3</w:t>
      </w:r>
      <w:r w:rsidRPr="00C0071F">
        <w:rPr>
          <w:rFonts w:hint="eastAsia"/>
          <w:lang w:eastAsia="zh-CN"/>
        </w:rPr>
        <w:t>A</w:t>
      </w:r>
      <w:r w:rsidRPr="00C0071F">
        <w:t>.1.3</w:t>
      </w:r>
      <w:r w:rsidRPr="00C0071F">
        <w:tab/>
        <w:t>Procedure in the SGSN</w:t>
      </w:r>
      <w:bookmarkEnd w:id="1210"/>
    </w:p>
    <w:p w:rsidR="0045663F" w:rsidRPr="00C0071F" w:rsidRDefault="0045663F" w:rsidP="0045663F">
      <w:r w:rsidRPr="00C0071F">
        <w:t xml:space="preserve">The </w:t>
      </w:r>
      <w:r w:rsidRPr="00C0071F">
        <w:rPr>
          <w:rFonts w:hint="eastAsia"/>
          <w:lang w:eastAsia="zh-CN"/>
        </w:rPr>
        <w:t xml:space="preserve">process </w:t>
      </w:r>
      <w:r w:rsidRPr="00C0071F">
        <w:t xml:space="preserve">in the SGSN </w:t>
      </w:r>
      <w:r w:rsidRPr="00C0071F">
        <w:rPr>
          <w:rFonts w:hint="eastAsia"/>
          <w:lang w:eastAsia="zh-CN"/>
        </w:rPr>
        <w:t xml:space="preserve">for the CSG </w:t>
      </w:r>
      <w:r w:rsidRPr="00C0071F">
        <w:t xml:space="preserve">subscriber deletion procedure is </w:t>
      </w:r>
      <w:r w:rsidRPr="00C0071F">
        <w:rPr>
          <w:rFonts w:hint="eastAsia"/>
          <w:lang w:eastAsia="zh-CN"/>
        </w:rPr>
        <w:t>shown in figure 20.3A/11.</w:t>
      </w:r>
    </w:p>
    <w:p w:rsidR="0045663F" w:rsidRPr="00C0071F" w:rsidRDefault="0045663F" w:rsidP="001452F8">
      <w:pPr>
        <w:pStyle w:val="Heading3"/>
      </w:pPr>
      <w:bookmarkStart w:id="1211" w:name="_Toc457812125"/>
      <w:r w:rsidRPr="00C0071F">
        <w:t>20.3</w:t>
      </w:r>
      <w:r w:rsidRPr="00C0071F">
        <w:rPr>
          <w:rFonts w:hint="eastAsia"/>
          <w:lang w:eastAsia="zh-CN"/>
        </w:rPr>
        <w:t>A</w:t>
      </w:r>
      <w:r w:rsidRPr="00C0071F">
        <w:t>.2</w:t>
      </w:r>
      <w:r w:rsidRPr="00C0071F">
        <w:tab/>
        <w:t>Subscriber data modification procedure</w:t>
      </w:r>
      <w:bookmarkEnd w:id="1211"/>
    </w:p>
    <w:p w:rsidR="0045663F" w:rsidRPr="00C0071F" w:rsidRDefault="0045663F" w:rsidP="001452F8">
      <w:pPr>
        <w:pStyle w:val="Heading4"/>
        <w:rPr>
          <w:lang w:eastAsia="zh-CN"/>
        </w:rPr>
      </w:pPr>
      <w:bookmarkStart w:id="1212" w:name="_Toc457812126"/>
      <w:r w:rsidRPr="00C0071F">
        <w:t>20.3</w:t>
      </w:r>
      <w:r w:rsidRPr="00C0071F">
        <w:rPr>
          <w:rFonts w:hint="eastAsia"/>
          <w:lang w:eastAsia="zh-CN"/>
        </w:rPr>
        <w:t>A</w:t>
      </w:r>
      <w:r w:rsidRPr="00C0071F">
        <w:t>.2.1</w:t>
      </w:r>
      <w:r w:rsidRPr="00C0071F">
        <w:tab/>
        <w:t xml:space="preserve">Procedure in the </w:t>
      </w:r>
      <w:r w:rsidRPr="00C0071F">
        <w:rPr>
          <w:rFonts w:hint="eastAsia"/>
          <w:lang w:eastAsia="zh-CN"/>
        </w:rPr>
        <w:t>CSS</w:t>
      </w:r>
      <w:bookmarkEnd w:id="1212"/>
    </w:p>
    <w:p w:rsidR="0045663F" w:rsidRPr="00C0071F" w:rsidRDefault="0045663F" w:rsidP="0045663F">
      <w:pPr>
        <w:keepNext/>
        <w:keepLines/>
      </w:pPr>
      <w:r w:rsidRPr="00C0071F">
        <w:t xml:space="preserve">The OMC can modify the </w:t>
      </w:r>
      <w:r w:rsidRPr="00C0071F">
        <w:rPr>
          <w:rFonts w:hint="eastAsia"/>
          <w:lang w:eastAsia="zh-CN"/>
        </w:rPr>
        <w:t xml:space="preserve">CSG </w:t>
      </w:r>
      <w:r w:rsidRPr="00C0071F">
        <w:t>subscriber data in several different ways. The modifications can be categorised in the following groups:</w:t>
      </w:r>
    </w:p>
    <w:p w:rsidR="0045663F" w:rsidRPr="00C0071F" w:rsidRDefault="0045663F" w:rsidP="0045663F">
      <w:pPr>
        <w:pStyle w:val="B1"/>
      </w:pPr>
      <w:r w:rsidRPr="00C0071F">
        <w:t>1)</w:t>
      </w:r>
      <w:r w:rsidRPr="00C0071F">
        <w:tab/>
      </w:r>
      <w:r w:rsidRPr="00C0071F">
        <w:rPr>
          <w:rFonts w:hint="eastAsia"/>
          <w:lang w:eastAsia="zh-CN"/>
        </w:rPr>
        <w:t xml:space="preserve">CSG subsctiption </w:t>
      </w:r>
      <w:r w:rsidRPr="00C0071F">
        <w:t xml:space="preserve">data shall be modified in the </w:t>
      </w:r>
      <w:r w:rsidRPr="00C0071F">
        <w:rPr>
          <w:rFonts w:hint="eastAsia"/>
          <w:lang w:eastAsia="zh-CN"/>
        </w:rPr>
        <w:t>CSS</w:t>
      </w:r>
      <w:r w:rsidRPr="00C0071F">
        <w:t>; no effect in the VLR;</w:t>
      </w:r>
    </w:p>
    <w:p w:rsidR="0045663F" w:rsidRPr="00C0071F" w:rsidRDefault="0045663F" w:rsidP="0045663F">
      <w:pPr>
        <w:pStyle w:val="B1"/>
        <w:rPr>
          <w:lang w:eastAsia="zh-CN"/>
        </w:rPr>
      </w:pPr>
      <w:r w:rsidRPr="00C0071F">
        <w:t>2)</w:t>
      </w:r>
      <w:r w:rsidRPr="00C0071F">
        <w:tab/>
      </w:r>
      <w:r w:rsidRPr="00C0071F">
        <w:rPr>
          <w:rFonts w:hint="eastAsia"/>
          <w:lang w:eastAsia="zh-CN"/>
        </w:rPr>
        <w:t xml:space="preserve">CSG subsctiption </w:t>
      </w:r>
      <w:r w:rsidRPr="00C0071F">
        <w:t xml:space="preserve">data shall be modified in both the </w:t>
      </w:r>
      <w:r w:rsidRPr="00C0071F">
        <w:rPr>
          <w:rFonts w:hint="eastAsia"/>
          <w:lang w:eastAsia="zh-CN"/>
        </w:rPr>
        <w:t>CSS</w:t>
      </w:r>
      <w:r w:rsidRPr="00C0071F">
        <w:t xml:space="preserve"> and the VLR;</w:t>
      </w:r>
    </w:p>
    <w:p w:rsidR="0045663F" w:rsidRPr="00C0071F" w:rsidRDefault="0045663F" w:rsidP="0045663F">
      <w:pPr>
        <w:pStyle w:val="B1"/>
        <w:rPr>
          <w:lang w:eastAsia="zh-CN"/>
        </w:rPr>
      </w:pPr>
      <w:r w:rsidRPr="00C0071F">
        <w:rPr>
          <w:rFonts w:hint="eastAsia"/>
          <w:lang w:eastAsia="zh-CN"/>
        </w:rPr>
        <w:t>3</w:t>
      </w:r>
      <w:r w:rsidRPr="00C0071F">
        <w:t>)</w:t>
      </w:r>
      <w:r w:rsidRPr="00C0071F">
        <w:tab/>
        <w:t xml:space="preserve">withdrawal of </w:t>
      </w:r>
      <w:r w:rsidRPr="00C0071F">
        <w:rPr>
          <w:rFonts w:hint="eastAsia"/>
          <w:lang w:eastAsia="zh-CN"/>
        </w:rPr>
        <w:t>CSG</w:t>
      </w:r>
      <w:r w:rsidRPr="00C0071F">
        <w:t xml:space="preserve"> subscription data requiring change to </w:t>
      </w:r>
      <w:r w:rsidRPr="00C0071F">
        <w:rPr>
          <w:rFonts w:hint="eastAsia"/>
          <w:lang w:eastAsia="zh-CN"/>
        </w:rPr>
        <w:t>VLR data.</w:t>
      </w:r>
    </w:p>
    <w:p w:rsidR="0045663F" w:rsidRPr="00C0071F" w:rsidRDefault="0045663F" w:rsidP="0045663F">
      <w:pPr>
        <w:pStyle w:val="B1"/>
        <w:rPr>
          <w:lang w:eastAsia="zh-CN"/>
        </w:rPr>
      </w:pPr>
      <w:r w:rsidRPr="00C0071F">
        <w:rPr>
          <w:rFonts w:hint="eastAsia"/>
          <w:lang w:eastAsia="zh-CN"/>
        </w:rPr>
        <w:t>4</w:t>
      </w:r>
      <w:r w:rsidRPr="00C0071F">
        <w:t>)</w:t>
      </w:r>
      <w:r w:rsidRPr="00C0071F">
        <w:tab/>
        <w:t xml:space="preserve"> </w:t>
      </w:r>
      <w:r w:rsidRPr="00C0071F">
        <w:rPr>
          <w:rFonts w:hint="eastAsia"/>
          <w:lang w:eastAsia="zh-CN"/>
        </w:rPr>
        <w:t xml:space="preserve">CSG subsctiption </w:t>
      </w:r>
      <w:r w:rsidRPr="00C0071F">
        <w:t xml:space="preserve">data shall be modified in the </w:t>
      </w:r>
      <w:r w:rsidRPr="00C0071F">
        <w:rPr>
          <w:rFonts w:hint="eastAsia"/>
          <w:lang w:eastAsia="zh-CN"/>
        </w:rPr>
        <w:t>CSS</w:t>
      </w:r>
      <w:r w:rsidRPr="00C0071F">
        <w:t xml:space="preserve">; no effect in the </w:t>
      </w:r>
      <w:r w:rsidRPr="00C0071F">
        <w:rPr>
          <w:rFonts w:hint="eastAsia"/>
          <w:lang w:eastAsia="zh-CN"/>
        </w:rPr>
        <w:t>SGSN</w:t>
      </w:r>
      <w:r w:rsidRPr="00C0071F">
        <w:t>;</w:t>
      </w:r>
    </w:p>
    <w:p w:rsidR="0045663F" w:rsidRPr="00C0071F" w:rsidRDefault="0045663F" w:rsidP="0045663F">
      <w:pPr>
        <w:pStyle w:val="B1"/>
      </w:pPr>
      <w:r w:rsidRPr="00C0071F">
        <w:rPr>
          <w:rFonts w:hint="eastAsia"/>
          <w:lang w:eastAsia="zh-CN"/>
        </w:rPr>
        <w:t>5</w:t>
      </w:r>
      <w:r w:rsidRPr="00C0071F">
        <w:t>)</w:t>
      </w:r>
      <w:r w:rsidRPr="00C0071F">
        <w:tab/>
      </w:r>
      <w:r w:rsidRPr="00C0071F">
        <w:rPr>
          <w:rFonts w:hint="eastAsia"/>
          <w:lang w:eastAsia="zh-CN"/>
        </w:rPr>
        <w:t xml:space="preserve">CSG subsctiption </w:t>
      </w:r>
      <w:r w:rsidRPr="00C0071F">
        <w:t xml:space="preserve">data shall be modified in both the </w:t>
      </w:r>
      <w:r w:rsidRPr="00C0071F">
        <w:rPr>
          <w:rFonts w:hint="eastAsia"/>
          <w:lang w:eastAsia="zh-CN"/>
        </w:rPr>
        <w:t>CSS</w:t>
      </w:r>
      <w:r w:rsidRPr="00C0071F">
        <w:t xml:space="preserve"> and the SGSN;</w:t>
      </w:r>
    </w:p>
    <w:p w:rsidR="0045663F" w:rsidRPr="00C0071F" w:rsidRDefault="0045663F" w:rsidP="0045663F">
      <w:pPr>
        <w:pStyle w:val="B1"/>
        <w:rPr>
          <w:lang w:eastAsia="zh-CN"/>
        </w:rPr>
      </w:pPr>
      <w:r w:rsidRPr="00C0071F">
        <w:rPr>
          <w:rFonts w:hint="eastAsia"/>
          <w:lang w:eastAsia="zh-CN"/>
        </w:rPr>
        <w:t>6</w:t>
      </w:r>
      <w:r w:rsidRPr="00C0071F">
        <w:t>)</w:t>
      </w:r>
      <w:r w:rsidRPr="00C0071F">
        <w:tab/>
        <w:t xml:space="preserve">withdrawal of </w:t>
      </w:r>
      <w:r w:rsidRPr="00C0071F">
        <w:rPr>
          <w:rFonts w:hint="eastAsia"/>
          <w:lang w:eastAsia="zh-CN"/>
        </w:rPr>
        <w:t>CSG</w:t>
      </w:r>
      <w:r w:rsidRPr="00C0071F">
        <w:t xml:space="preserve"> subscription data requiring change to </w:t>
      </w:r>
      <w:r w:rsidRPr="00C0071F">
        <w:rPr>
          <w:rFonts w:hint="eastAsia"/>
          <w:lang w:eastAsia="zh-CN"/>
        </w:rPr>
        <w:t>SGSN data.</w:t>
      </w:r>
    </w:p>
    <w:p w:rsidR="0045663F" w:rsidRPr="00C0071F" w:rsidRDefault="0045663F" w:rsidP="0045663F">
      <w:r w:rsidRPr="00C0071F">
        <w:t xml:space="preserve">In cases </w:t>
      </w:r>
      <w:r w:rsidRPr="00C0071F">
        <w:rPr>
          <w:rFonts w:hint="eastAsia"/>
          <w:lang w:eastAsia="zh-CN"/>
        </w:rPr>
        <w:t>2</w:t>
      </w:r>
      <w:r w:rsidRPr="00C0071F">
        <w:t xml:space="preserve"> and </w:t>
      </w:r>
      <w:r w:rsidRPr="00C0071F">
        <w:rPr>
          <w:rFonts w:hint="eastAsia"/>
          <w:lang w:eastAsia="zh-CN"/>
        </w:rPr>
        <w:t>5</w:t>
      </w:r>
      <w:r w:rsidRPr="00C0071F">
        <w:t xml:space="preserve"> the </w:t>
      </w:r>
      <w:r w:rsidRPr="00C0071F">
        <w:rPr>
          <w:rFonts w:hint="eastAsia"/>
          <w:lang w:eastAsia="zh-CN"/>
        </w:rPr>
        <w:t>CSS</w:t>
      </w:r>
      <w:r w:rsidRPr="00C0071F">
        <w:t xml:space="preserve"> uses the MAP_INSERT_SUBSCRIBER_DATA service.</w:t>
      </w:r>
    </w:p>
    <w:p w:rsidR="0045663F" w:rsidRPr="00C0071F" w:rsidRDefault="0045663F" w:rsidP="0045663F">
      <w:r w:rsidRPr="00C0071F">
        <w:t xml:space="preserve">In cases 3 and </w:t>
      </w:r>
      <w:r w:rsidRPr="00C0071F">
        <w:rPr>
          <w:rFonts w:hint="eastAsia"/>
          <w:lang w:eastAsia="zh-CN"/>
        </w:rPr>
        <w:t>6</w:t>
      </w:r>
      <w:r w:rsidRPr="00C0071F">
        <w:t xml:space="preserve"> the </w:t>
      </w:r>
      <w:r w:rsidRPr="00C0071F">
        <w:rPr>
          <w:rFonts w:hint="eastAsia"/>
          <w:lang w:eastAsia="zh-CN"/>
        </w:rPr>
        <w:t>CSS</w:t>
      </w:r>
      <w:r w:rsidRPr="00C0071F">
        <w:t xml:space="preserve"> uses the MAP_DELETE_SUBSCRIBER_DATA service.</w:t>
      </w:r>
    </w:p>
    <w:p w:rsidR="0045663F" w:rsidRPr="00C0071F" w:rsidRDefault="0045663F" w:rsidP="0045663F">
      <w:pPr>
        <w:rPr>
          <w:lang w:eastAsia="zh-CN"/>
        </w:rPr>
      </w:pPr>
      <w:r w:rsidRPr="00C0071F">
        <w:t xml:space="preserve">If the deletion of </w:t>
      </w:r>
      <w:r w:rsidRPr="00C0071F">
        <w:rPr>
          <w:rFonts w:hint="eastAsia"/>
          <w:lang w:eastAsia="zh-CN"/>
        </w:rPr>
        <w:t xml:space="preserve">CSG </w:t>
      </w:r>
      <w:r w:rsidRPr="00C0071F">
        <w:t xml:space="preserve">subscriber data fails, the </w:t>
      </w:r>
      <w:r w:rsidRPr="00C0071F">
        <w:rPr>
          <w:rFonts w:hint="eastAsia"/>
          <w:lang w:eastAsia="zh-CN"/>
        </w:rPr>
        <w:t>CSS</w:t>
      </w:r>
      <w:r w:rsidRPr="00C0071F">
        <w:t xml:space="preserve"> may repeat the request; the number of repeat attempts and the time in between are </w:t>
      </w:r>
      <w:r w:rsidRPr="00C0071F">
        <w:rPr>
          <w:rFonts w:hint="eastAsia"/>
          <w:lang w:eastAsia="zh-CN"/>
        </w:rPr>
        <w:t>CSS</w:t>
      </w:r>
      <w:r w:rsidRPr="00C0071F">
        <w:t xml:space="preserve"> operator options, depending on the error returned by the VLR or the SGSN.</w:t>
      </w:r>
      <w:r w:rsidRPr="00C0071F">
        <w:rPr>
          <w:rFonts w:hint="eastAsia"/>
          <w:lang w:eastAsia="zh-CN"/>
        </w:rPr>
        <w:t xml:space="preserve"> </w:t>
      </w:r>
      <w:r w:rsidRPr="00C0071F">
        <w:rPr>
          <w:lang w:eastAsia="zh-CN"/>
        </w:rPr>
        <w:t>T</w:t>
      </w:r>
      <w:r w:rsidRPr="00C0071F">
        <w:rPr>
          <w:rFonts w:hint="eastAsia"/>
          <w:lang w:eastAsia="zh-CN"/>
        </w:rPr>
        <w:t>he CSS removes the routeting information after the completion of CSG subscriber data deletion procedure.</w:t>
      </w:r>
    </w:p>
    <w:p w:rsidR="0045663F" w:rsidRPr="00C0071F" w:rsidRDefault="0045663F" w:rsidP="0045663F">
      <w:r w:rsidRPr="00C0071F">
        <w:t xml:space="preserve">The </w:t>
      </w:r>
      <w:r w:rsidRPr="00C0071F">
        <w:rPr>
          <w:rFonts w:hint="eastAsia"/>
          <w:lang w:eastAsia="zh-CN"/>
        </w:rPr>
        <w:t xml:space="preserve">CSG </w:t>
      </w:r>
      <w:r w:rsidRPr="00C0071F">
        <w:t xml:space="preserve">subscriber data modification process in the </w:t>
      </w:r>
      <w:r w:rsidRPr="00C0071F">
        <w:rPr>
          <w:rFonts w:hint="eastAsia"/>
          <w:lang w:eastAsia="zh-CN"/>
        </w:rPr>
        <w:t>CSS</w:t>
      </w:r>
      <w:r w:rsidRPr="00C0071F">
        <w:t xml:space="preserve"> is shown in figure 20.3</w:t>
      </w:r>
      <w:r w:rsidRPr="00C0071F">
        <w:rPr>
          <w:rFonts w:hint="eastAsia"/>
          <w:lang w:eastAsia="zh-CN"/>
        </w:rPr>
        <w:t>A</w:t>
      </w:r>
      <w:r w:rsidRPr="00C0071F">
        <w:t>/6. The MAP process invokes processes not defined in this clause; the definitions of these processes can be found as follows:</w:t>
      </w:r>
    </w:p>
    <w:p w:rsidR="0045663F" w:rsidRPr="00C0071F" w:rsidRDefault="0045663F" w:rsidP="0045663F">
      <w:pPr>
        <w:pStyle w:val="B1"/>
      </w:pPr>
      <w:r w:rsidRPr="00C0071F">
        <w:t>Insert_</w:t>
      </w:r>
      <w:r w:rsidRPr="00C0071F">
        <w:rPr>
          <w:rFonts w:hint="eastAsia"/>
          <w:lang w:eastAsia="zh-CN"/>
        </w:rPr>
        <w:t>VCSG_</w:t>
      </w:r>
      <w:r w:rsidRPr="00C0071F">
        <w:t>Subs_Data_Stand_Alone_</w:t>
      </w:r>
      <w:r w:rsidRPr="00C0071F">
        <w:rPr>
          <w:rFonts w:hint="eastAsia"/>
          <w:lang w:eastAsia="zh-CN"/>
        </w:rPr>
        <w:t>CSS</w:t>
      </w:r>
      <w:r w:rsidRPr="00C0071F">
        <w:tab/>
      </w:r>
      <w:r w:rsidRPr="00C0071F">
        <w:tab/>
      </w:r>
      <w:r w:rsidRPr="00C0071F">
        <w:tab/>
      </w:r>
      <w:r w:rsidRPr="00C0071F">
        <w:tab/>
        <w:t>see subclause</w:t>
      </w:r>
      <w:r w:rsidRPr="00C0071F">
        <w:rPr>
          <w:rFonts w:hint="eastAsia"/>
          <w:lang w:eastAsia="zh-CN"/>
        </w:rPr>
        <w:t xml:space="preserve"> </w:t>
      </w:r>
      <w:r w:rsidRPr="00C0071F">
        <w:t>25.7.</w:t>
      </w:r>
      <w:r w:rsidR="00B77DF0" w:rsidRPr="00C0071F">
        <w:t>8</w:t>
      </w:r>
      <w:r w:rsidRPr="00C0071F">
        <w:t>;</w:t>
      </w:r>
    </w:p>
    <w:p w:rsidR="0045663F" w:rsidRPr="00C0071F" w:rsidRDefault="0045663F" w:rsidP="0045663F">
      <w:r w:rsidRPr="00C0071F">
        <w:t>The macro Delete_</w:t>
      </w:r>
      <w:r w:rsidRPr="00C0071F">
        <w:rPr>
          <w:rFonts w:hint="eastAsia"/>
          <w:lang w:eastAsia="zh-CN"/>
        </w:rPr>
        <w:t>VCSG</w:t>
      </w:r>
      <w:r w:rsidRPr="00C0071F">
        <w:t>_Subs_Data_</w:t>
      </w:r>
      <w:r w:rsidRPr="00C0071F">
        <w:rPr>
          <w:rFonts w:hint="eastAsia"/>
          <w:lang w:eastAsia="zh-CN"/>
        </w:rPr>
        <w:t>CSS</w:t>
      </w:r>
      <w:r w:rsidRPr="00C0071F">
        <w:t xml:space="preserve"> is shown in figure 20.3</w:t>
      </w:r>
      <w:r w:rsidRPr="00C0071F">
        <w:rPr>
          <w:rFonts w:hint="eastAsia"/>
          <w:lang w:eastAsia="zh-CN"/>
        </w:rPr>
        <w:t>A</w:t>
      </w:r>
      <w:r w:rsidRPr="00C0071F">
        <w:t>/</w:t>
      </w:r>
      <w:r w:rsidRPr="00C0071F">
        <w:rPr>
          <w:rFonts w:hint="eastAsia"/>
          <w:lang w:eastAsia="zh-CN"/>
        </w:rPr>
        <w:t>7</w:t>
      </w:r>
      <w:r w:rsidRPr="00C0071F">
        <w:t>. The macro invokes macros not defined in this clause; the definitions of these macros can be found as follows:</w:t>
      </w:r>
    </w:p>
    <w:p w:rsidR="0045663F" w:rsidRPr="00C0071F" w:rsidRDefault="0045663F" w:rsidP="0045663F">
      <w:pPr>
        <w:pStyle w:val="B1"/>
      </w:pPr>
      <w:r w:rsidRPr="00C0071F">
        <w:t>Receive_Open_Cnf</w:t>
      </w:r>
      <w:r w:rsidRPr="00C0071F">
        <w:tab/>
      </w:r>
      <w:r w:rsidRPr="00C0071F">
        <w:tab/>
      </w:r>
      <w:r w:rsidRPr="00C0071F">
        <w:tab/>
      </w:r>
      <w:r w:rsidRPr="00C0071F">
        <w:tab/>
      </w:r>
      <w:r w:rsidRPr="00C0071F">
        <w:tab/>
      </w:r>
      <w:r w:rsidRPr="00C0071F">
        <w:tab/>
      </w:r>
      <w:r w:rsidRPr="00C0071F">
        <w:tab/>
      </w:r>
      <w:r w:rsidRPr="00C0071F">
        <w:tab/>
      </w:r>
      <w:r w:rsidRPr="00C0071F">
        <w:tab/>
        <w:t>see subclause</w:t>
      </w:r>
      <w:r w:rsidRPr="00C0071F">
        <w:rPr>
          <w:rFonts w:hint="eastAsia"/>
          <w:lang w:eastAsia="zh-CN"/>
        </w:rPr>
        <w:t xml:space="preserve"> </w:t>
      </w:r>
      <w:r w:rsidRPr="00C0071F">
        <w:t>25.1.2;</w:t>
      </w:r>
    </w:p>
    <w:p w:rsidR="0045663F" w:rsidRPr="00C0071F" w:rsidRDefault="0045663F" w:rsidP="0045663F">
      <w:pPr>
        <w:pStyle w:val="B1"/>
      </w:pPr>
      <w:r w:rsidRPr="00C0071F">
        <w:t>Check_Confirmation</w:t>
      </w:r>
      <w:r w:rsidRPr="00C0071F">
        <w:tab/>
      </w:r>
      <w:r w:rsidRPr="00C0071F">
        <w:tab/>
      </w:r>
      <w:r w:rsidRPr="00C0071F">
        <w:tab/>
      </w:r>
      <w:r w:rsidRPr="00C0071F">
        <w:tab/>
      </w:r>
      <w:r w:rsidRPr="00C0071F">
        <w:tab/>
      </w:r>
      <w:r w:rsidRPr="00C0071F">
        <w:tab/>
      </w:r>
      <w:r w:rsidRPr="00C0071F">
        <w:tab/>
      </w:r>
      <w:r w:rsidRPr="00C0071F">
        <w:tab/>
      </w:r>
      <w:r w:rsidRPr="00C0071F">
        <w:tab/>
        <w:t>see subclause</w:t>
      </w:r>
      <w:r w:rsidRPr="00C0071F">
        <w:rPr>
          <w:rFonts w:hint="eastAsia"/>
          <w:lang w:eastAsia="zh-CN"/>
        </w:rPr>
        <w:t xml:space="preserve"> </w:t>
      </w:r>
      <w:r w:rsidRPr="00C0071F">
        <w:t>25.2.2.</w:t>
      </w:r>
    </w:p>
    <w:p w:rsidR="0045663F" w:rsidRPr="00C0071F" w:rsidRDefault="0045663F" w:rsidP="001452F8">
      <w:pPr>
        <w:pStyle w:val="Heading4"/>
      </w:pPr>
      <w:bookmarkStart w:id="1213" w:name="_Toc457812127"/>
      <w:r w:rsidRPr="00C0071F">
        <w:t>20.3</w:t>
      </w:r>
      <w:r w:rsidRPr="00C0071F">
        <w:rPr>
          <w:rFonts w:hint="eastAsia"/>
          <w:lang w:eastAsia="zh-CN"/>
        </w:rPr>
        <w:t>A</w:t>
      </w:r>
      <w:r w:rsidRPr="00C0071F">
        <w:t>.2.2</w:t>
      </w:r>
      <w:r w:rsidRPr="00C0071F">
        <w:tab/>
        <w:t>Procedures in the VLR</w:t>
      </w:r>
      <w:bookmarkEnd w:id="1213"/>
    </w:p>
    <w:p w:rsidR="0045663F" w:rsidRPr="00C0071F" w:rsidRDefault="0045663F" w:rsidP="0045663F">
      <w:r w:rsidRPr="00C0071F">
        <w:t xml:space="preserve">The process in the VLR to update </w:t>
      </w:r>
      <w:r w:rsidRPr="00C0071F">
        <w:rPr>
          <w:rFonts w:hint="eastAsia"/>
          <w:lang w:eastAsia="zh-CN"/>
        </w:rPr>
        <w:t xml:space="preserve">CSG subscription data in the VPLMN for the </w:t>
      </w:r>
      <w:r w:rsidRPr="00C0071F">
        <w:t>subscriber in a stand-alone dialogue is shown in figure 20.3</w:t>
      </w:r>
      <w:r w:rsidRPr="00C0071F">
        <w:rPr>
          <w:rFonts w:hint="eastAsia"/>
          <w:lang w:eastAsia="zh-CN"/>
        </w:rPr>
        <w:t>A</w:t>
      </w:r>
      <w:r w:rsidRPr="00C0071F">
        <w:t>/</w:t>
      </w:r>
      <w:r w:rsidRPr="00C0071F">
        <w:rPr>
          <w:rFonts w:hint="eastAsia"/>
          <w:lang w:eastAsia="zh-CN"/>
        </w:rPr>
        <w:t>8</w:t>
      </w:r>
      <w:r w:rsidRPr="00C0071F">
        <w:t>. The MAP process invokes macros not defined in this clause; the definitions of these macros can be found as follows:</w:t>
      </w:r>
    </w:p>
    <w:p w:rsidR="0045663F" w:rsidRPr="00C0071F" w:rsidRDefault="0045663F" w:rsidP="0045663F">
      <w:pPr>
        <w:pStyle w:val="B1"/>
      </w:pPr>
      <w:r w:rsidRPr="00C0071F">
        <w:t>Check_Indication</w:t>
      </w:r>
      <w:r w:rsidRPr="00C0071F">
        <w:tab/>
      </w:r>
      <w:r w:rsidRPr="00C0071F">
        <w:tab/>
      </w:r>
      <w:r w:rsidRPr="00C0071F">
        <w:tab/>
      </w:r>
      <w:r w:rsidRPr="00C0071F">
        <w:tab/>
      </w:r>
      <w:r w:rsidRPr="00C0071F">
        <w:tab/>
      </w:r>
      <w:r w:rsidRPr="00C0071F">
        <w:tab/>
      </w:r>
      <w:r w:rsidRPr="00C0071F">
        <w:tab/>
      </w:r>
      <w:r w:rsidRPr="00C0071F">
        <w:tab/>
      </w:r>
      <w:r w:rsidRPr="00C0071F">
        <w:tab/>
        <w:t>see subclause</w:t>
      </w:r>
      <w:r w:rsidRPr="00C0071F">
        <w:rPr>
          <w:rFonts w:hint="eastAsia"/>
          <w:lang w:eastAsia="zh-CN"/>
        </w:rPr>
        <w:t xml:space="preserve"> </w:t>
      </w:r>
      <w:r w:rsidRPr="00C0071F">
        <w:t>25.2.1;</w:t>
      </w:r>
    </w:p>
    <w:p w:rsidR="0045663F" w:rsidRPr="00C0071F" w:rsidRDefault="0045663F" w:rsidP="0045663F">
      <w:pPr>
        <w:pStyle w:val="B1"/>
      </w:pPr>
      <w:r w:rsidRPr="00C0071F">
        <w:t>Insert_Subs_Data_</w:t>
      </w:r>
      <w:r w:rsidRPr="00C0071F">
        <w:rPr>
          <w:rFonts w:hint="eastAsia"/>
          <w:lang w:eastAsia="zh-CN"/>
        </w:rPr>
        <w:t>VLR</w:t>
      </w:r>
      <w:r w:rsidRPr="00C0071F">
        <w:tab/>
      </w:r>
      <w:r w:rsidRPr="00C0071F">
        <w:tab/>
      </w:r>
      <w:r w:rsidRPr="00C0071F">
        <w:tab/>
      </w:r>
      <w:r w:rsidRPr="00C0071F">
        <w:tab/>
      </w:r>
      <w:r w:rsidRPr="00C0071F">
        <w:tab/>
      </w:r>
      <w:r w:rsidRPr="00C0071F">
        <w:tab/>
      </w:r>
      <w:r w:rsidRPr="00C0071F">
        <w:tab/>
      </w:r>
      <w:r w:rsidRPr="00C0071F">
        <w:tab/>
        <w:t>see subclause</w:t>
      </w:r>
      <w:r w:rsidRPr="00C0071F">
        <w:rPr>
          <w:rFonts w:hint="eastAsia"/>
          <w:lang w:eastAsia="zh-CN"/>
        </w:rPr>
        <w:t xml:space="preserve"> </w:t>
      </w:r>
      <w:r w:rsidRPr="00C0071F">
        <w:t>25.7.1.</w:t>
      </w:r>
    </w:p>
    <w:p w:rsidR="0045663F" w:rsidRPr="00C0071F" w:rsidRDefault="0045663F" w:rsidP="0045663F">
      <w:r w:rsidRPr="00C0071F">
        <w:t xml:space="preserve">The process in the VLR to delete </w:t>
      </w:r>
      <w:r w:rsidRPr="00C0071F">
        <w:rPr>
          <w:rFonts w:hint="eastAsia"/>
          <w:lang w:eastAsia="zh-CN"/>
        </w:rPr>
        <w:t xml:space="preserve">CSG </w:t>
      </w:r>
      <w:r w:rsidRPr="00C0071F">
        <w:t>subscriber data is shown in figure 20.3</w:t>
      </w:r>
      <w:r w:rsidRPr="00C0071F">
        <w:rPr>
          <w:rFonts w:hint="eastAsia"/>
          <w:lang w:eastAsia="zh-CN"/>
        </w:rPr>
        <w:t>A</w:t>
      </w:r>
      <w:r w:rsidRPr="00C0071F">
        <w:t>/</w:t>
      </w:r>
      <w:r w:rsidRPr="00C0071F">
        <w:rPr>
          <w:rFonts w:hint="eastAsia"/>
          <w:lang w:eastAsia="zh-CN"/>
        </w:rPr>
        <w:t>9</w:t>
      </w:r>
      <w:r w:rsidRPr="00C0071F">
        <w:t>. The MAP process invokes a macro not defined in this clause; the definition of this macro can be found as follows:</w:t>
      </w:r>
    </w:p>
    <w:p w:rsidR="0045663F" w:rsidRPr="00C0071F" w:rsidRDefault="0045663F" w:rsidP="0045663F">
      <w:pPr>
        <w:pStyle w:val="B1"/>
      </w:pPr>
      <w:r w:rsidRPr="00C0071F">
        <w:t>Check_Indication</w:t>
      </w:r>
      <w:r w:rsidRPr="00C0071F">
        <w:tab/>
      </w:r>
      <w:r w:rsidRPr="00C0071F">
        <w:tab/>
      </w:r>
      <w:r w:rsidRPr="00C0071F">
        <w:tab/>
      </w:r>
      <w:r w:rsidRPr="00C0071F">
        <w:tab/>
      </w:r>
      <w:r w:rsidRPr="00C0071F">
        <w:tab/>
      </w:r>
      <w:r w:rsidRPr="00C0071F">
        <w:tab/>
      </w:r>
      <w:r w:rsidRPr="00C0071F">
        <w:tab/>
      </w:r>
      <w:r w:rsidRPr="00C0071F">
        <w:tab/>
      </w:r>
      <w:r w:rsidRPr="00C0071F">
        <w:tab/>
        <w:t>see subclause</w:t>
      </w:r>
      <w:r w:rsidRPr="00C0071F">
        <w:rPr>
          <w:rFonts w:hint="eastAsia"/>
          <w:lang w:eastAsia="zh-CN"/>
        </w:rPr>
        <w:t xml:space="preserve"> </w:t>
      </w:r>
      <w:r w:rsidRPr="00C0071F">
        <w:t>25.2.1.</w:t>
      </w:r>
    </w:p>
    <w:p w:rsidR="0045663F" w:rsidRPr="00C0071F" w:rsidRDefault="0045663F" w:rsidP="001452F8">
      <w:pPr>
        <w:pStyle w:val="Heading4"/>
      </w:pPr>
      <w:bookmarkStart w:id="1214" w:name="_Toc457812128"/>
      <w:r w:rsidRPr="00C0071F">
        <w:t>20.3</w:t>
      </w:r>
      <w:r w:rsidRPr="00C0071F">
        <w:rPr>
          <w:rFonts w:hint="eastAsia"/>
          <w:lang w:eastAsia="zh-CN"/>
        </w:rPr>
        <w:t>A</w:t>
      </w:r>
      <w:r w:rsidRPr="00C0071F">
        <w:t>.2.3</w:t>
      </w:r>
      <w:r w:rsidRPr="00C0071F">
        <w:tab/>
        <w:t>Procedures in the SGSN</w:t>
      </w:r>
      <w:bookmarkEnd w:id="1214"/>
    </w:p>
    <w:p w:rsidR="0045663F" w:rsidRPr="00C0071F" w:rsidRDefault="0045663F" w:rsidP="0045663F">
      <w:r w:rsidRPr="00C0071F">
        <w:t xml:space="preserve">The process in the SGSN to update </w:t>
      </w:r>
      <w:r w:rsidRPr="00C0071F">
        <w:rPr>
          <w:rFonts w:hint="eastAsia"/>
          <w:lang w:eastAsia="zh-CN"/>
        </w:rPr>
        <w:t xml:space="preserve">CSG subscription data in the VPLMN for the GPRS </w:t>
      </w:r>
      <w:r w:rsidRPr="00C0071F">
        <w:t>subscriber in a stand-alone dialogue is shown in figure 20.3</w:t>
      </w:r>
      <w:r w:rsidRPr="00C0071F">
        <w:rPr>
          <w:rFonts w:hint="eastAsia"/>
          <w:lang w:eastAsia="zh-CN"/>
        </w:rPr>
        <w:t>A</w:t>
      </w:r>
      <w:r w:rsidRPr="00C0071F">
        <w:t>/1</w:t>
      </w:r>
      <w:r w:rsidRPr="00C0071F">
        <w:rPr>
          <w:rFonts w:hint="eastAsia"/>
          <w:lang w:eastAsia="zh-CN"/>
        </w:rPr>
        <w:t>0</w:t>
      </w:r>
      <w:r w:rsidRPr="00C0071F">
        <w:t>. The MAP process invokes macros not defined in this clause; the definitions of these macros can be found as follows:</w:t>
      </w:r>
    </w:p>
    <w:p w:rsidR="0045663F" w:rsidRPr="00C0071F" w:rsidRDefault="0045663F" w:rsidP="0045663F">
      <w:pPr>
        <w:pStyle w:val="B1"/>
      </w:pPr>
      <w:r w:rsidRPr="00C0071F">
        <w:t>Check_Indication</w:t>
      </w:r>
      <w:r w:rsidRPr="00C0071F">
        <w:tab/>
      </w:r>
      <w:r w:rsidRPr="00C0071F">
        <w:tab/>
      </w:r>
      <w:r w:rsidRPr="00C0071F">
        <w:tab/>
      </w:r>
      <w:r w:rsidRPr="00C0071F">
        <w:tab/>
      </w:r>
      <w:r w:rsidRPr="00C0071F">
        <w:tab/>
      </w:r>
      <w:r w:rsidRPr="00C0071F">
        <w:tab/>
      </w:r>
      <w:r w:rsidRPr="00C0071F">
        <w:tab/>
      </w:r>
      <w:r w:rsidRPr="00C0071F">
        <w:tab/>
      </w:r>
      <w:r w:rsidRPr="00C0071F">
        <w:tab/>
        <w:t>see subclause</w:t>
      </w:r>
      <w:r w:rsidRPr="00C0071F">
        <w:rPr>
          <w:rFonts w:hint="eastAsia"/>
          <w:lang w:eastAsia="zh-CN"/>
        </w:rPr>
        <w:t xml:space="preserve"> </w:t>
      </w:r>
      <w:r w:rsidRPr="00C0071F">
        <w:t>25.2.1;</w:t>
      </w:r>
    </w:p>
    <w:p w:rsidR="0045663F" w:rsidRPr="00C0071F" w:rsidRDefault="0045663F" w:rsidP="0045663F">
      <w:pPr>
        <w:pStyle w:val="B1"/>
      </w:pPr>
      <w:r w:rsidRPr="00C0071F">
        <w:t>Insert_Subs_Data_SGSN</w:t>
      </w:r>
      <w:r w:rsidRPr="00C0071F">
        <w:tab/>
      </w:r>
      <w:r w:rsidRPr="00C0071F">
        <w:tab/>
      </w:r>
      <w:r w:rsidRPr="00C0071F">
        <w:tab/>
      </w:r>
      <w:r w:rsidRPr="00C0071F">
        <w:tab/>
      </w:r>
      <w:r w:rsidRPr="00C0071F">
        <w:tab/>
      </w:r>
      <w:r w:rsidRPr="00C0071F">
        <w:tab/>
      </w:r>
      <w:r w:rsidRPr="00C0071F">
        <w:tab/>
        <w:t>see subclause</w:t>
      </w:r>
      <w:r w:rsidRPr="00C0071F">
        <w:rPr>
          <w:rFonts w:hint="eastAsia"/>
          <w:lang w:eastAsia="zh-CN"/>
        </w:rPr>
        <w:t xml:space="preserve"> </w:t>
      </w:r>
      <w:r w:rsidRPr="00C0071F">
        <w:t>25.7.2.</w:t>
      </w:r>
    </w:p>
    <w:p w:rsidR="0045663F" w:rsidRPr="00C0071F" w:rsidRDefault="0045663F" w:rsidP="0045663F">
      <w:r w:rsidRPr="00C0071F">
        <w:t>The process in the SGSN to delete subscriber data is shown in figure 20.3</w:t>
      </w:r>
      <w:r w:rsidRPr="00C0071F">
        <w:rPr>
          <w:rFonts w:hint="eastAsia"/>
          <w:lang w:eastAsia="zh-CN"/>
        </w:rPr>
        <w:t>A</w:t>
      </w:r>
      <w:r w:rsidRPr="00C0071F">
        <w:t>/1</w:t>
      </w:r>
      <w:r w:rsidRPr="00C0071F">
        <w:rPr>
          <w:rFonts w:hint="eastAsia"/>
          <w:lang w:eastAsia="zh-CN"/>
        </w:rPr>
        <w:t>1</w:t>
      </w:r>
      <w:r w:rsidRPr="00C0071F">
        <w:t>. The MAP process invokes a macro not defined in this clause; the definition of this macro can be found as follows:</w:t>
      </w:r>
    </w:p>
    <w:p w:rsidR="0045663F" w:rsidRPr="00C0071F" w:rsidRDefault="0045663F" w:rsidP="0045663F">
      <w:pPr>
        <w:pStyle w:val="B1"/>
      </w:pPr>
      <w:r w:rsidRPr="00C0071F">
        <w:t>Check_Indication</w:t>
      </w:r>
      <w:r w:rsidRPr="00C0071F">
        <w:tab/>
      </w:r>
      <w:r w:rsidRPr="00C0071F">
        <w:tab/>
      </w:r>
      <w:r w:rsidRPr="00C0071F">
        <w:tab/>
      </w:r>
      <w:r w:rsidRPr="00C0071F">
        <w:tab/>
      </w:r>
      <w:r w:rsidRPr="00C0071F">
        <w:tab/>
      </w:r>
      <w:r w:rsidRPr="00C0071F">
        <w:tab/>
      </w:r>
      <w:r w:rsidRPr="00C0071F">
        <w:tab/>
      </w:r>
      <w:r w:rsidRPr="00C0071F">
        <w:tab/>
      </w:r>
      <w:r w:rsidRPr="00C0071F">
        <w:tab/>
        <w:t>see subclause</w:t>
      </w:r>
      <w:r w:rsidRPr="00C0071F">
        <w:rPr>
          <w:rFonts w:hint="eastAsia"/>
          <w:lang w:eastAsia="zh-CN"/>
        </w:rPr>
        <w:t xml:space="preserve"> </w:t>
      </w:r>
      <w:r w:rsidRPr="00C0071F">
        <w:t>25.2.1.</w:t>
      </w:r>
    </w:p>
    <w:p w:rsidR="0045663F" w:rsidRPr="00C0071F" w:rsidRDefault="0045663F" w:rsidP="0045663F">
      <w:pPr>
        <w:pStyle w:val="TH"/>
        <w:keepNext w:val="0"/>
        <w:keepLines w:val="0"/>
      </w:pPr>
      <w:r w:rsidRPr="00C0071F">
        <w:br w:type="page"/>
      </w:r>
      <w:r w:rsidR="00BD1741" w:rsidRPr="00C0071F">
        <w:rPr>
          <w:noProof/>
          <w:lang w:eastAsia="en-GB"/>
        </w:rPr>
        <w:drawing>
          <wp:inline distT="0" distB="0" distL="0" distR="0">
            <wp:extent cx="6115050" cy="7400925"/>
            <wp:effectExtent l="1905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242"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45663F" w:rsidRPr="00C0071F" w:rsidRDefault="0045663F" w:rsidP="0045663F">
      <w:pPr>
        <w:pStyle w:val="TF"/>
        <w:rPr>
          <w:lang w:eastAsia="zh-CN"/>
        </w:rPr>
      </w:pPr>
      <w:r w:rsidRPr="00C0071F">
        <w:t>Figure</w:t>
      </w:r>
      <w:r w:rsidRPr="00C0071F">
        <w:rPr>
          <w:rFonts w:hint="eastAsia"/>
          <w:lang w:eastAsia="zh-CN"/>
        </w:rPr>
        <w:t xml:space="preserve"> </w:t>
      </w:r>
      <w:r w:rsidRPr="00C0071F">
        <w:t>20.3</w:t>
      </w:r>
      <w:r w:rsidRPr="00C0071F">
        <w:rPr>
          <w:rFonts w:hint="eastAsia"/>
          <w:lang w:eastAsia="zh-CN"/>
        </w:rPr>
        <w:t>A</w:t>
      </w:r>
      <w:r w:rsidRPr="00C0071F">
        <w:t>/5: Process Delete_Subscriber_</w:t>
      </w:r>
      <w:r w:rsidRPr="00C0071F">
        <w:rPr>
          <w:rFonts w:hint="eastAsia"/>
          <w:lang w:eastAsia="zh-CN"/>
        </w:rPr>
        <w:t>CSS</w:t>
      </w:r>
    </w:p>
    <w:p w:rsidR="0045663F" w:rsidRPr="00C0071F" w:rsidRDefault="00BD1741" w:rsidP="0045663F">
      <w:pPr>
        <w:pStyle w:val="TH"/>
        <w:keepNext w:val="0"/>
        <w:keepLines w:val="0"/>
      </w:pPr>
      <w:r w:rsidRPr="00C0071F">
        <w:rPr>
          <w:noProof/>
          <w:lang w:eastAsia="en-GB"/>
        </w:rPr>
        <w:drawing>
          <wp:inline distT="0" distB="0" distL="0" distR="0">
            <wp:extent cx="6115050" cy="7400925"/>
            <wp:effectExtent l="1905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243"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45663F" w:rsidRPr="00C0071F" w:rsidRDefault="0045663F" w:rsidP="0045663F">
      <w:pPr>
        <w:pStyle w:val="TF"/>
        <w:rPr>
          <w:lang w:eastAsia="zh-CN"/>
        </w:rPr>
      </w:pPr>
      <w:r w:rsidRPr="00C0071F">
        <w:t>Figure</w:t>
      </w:r>
      <w:r w:rsidRPr="00C0071F">
        <w:rPr>
          <w:rFonts w:hint="eastAsia"/>
          <w:lang w:eastAsia="zh-CN"/>
        </w:rPr>
        <w:t xml:space="preserve"> </w:t>
      </w:r>
      <w:r w:rsidRPr="00C0071F">
        <w:t>20.3</w:t>
      </w:r>
      <w:r w:rsidRPr="00C0071F">
        <w:rPr>
          <w:rFonts w:hint="eastAsia"/>
          <w:lang w:eastAsia="zh-CN"/>
        </w:rPr>
        <w:t>A</w:t>
      </w:r>
      <w:r w:rsidRPr="00C0071F">
        <w:t>/6 (sheet 1 of 2): Process Modify_Data_</w:t>
      </w:r>
      <w:r w:rsidRPr="00C0071F">
        <w:rPr>
          <w:rFonts w:hint="eastAsia"/>
          <w:lang w:eastAsia="zh-CN"/>
        </w:rPr>
        <w:t>CSS</w:t>
      </w:r>
    </w:p>
    <w:p w:rsidR="0045663F" w:rsidRPr="00C0071F" w:rsidRDefault="00BD1741" w:rsidP="0045663F">
      <w:pPr>
        <w:pStyle w:val="TH"/>
        <w:keepNext w:val="0"/>
        <w:keepLines w:val="0"/>
      </w:pPr>
      <w:r w:rsidRPr="00C0071F">
        <w:rPr>
          <w:noProof/>
          <w:lang w:eastAsia="en-GB"/>
        </w:rPr>
        <w:drawing>
          <wp:inline distT="0" distB="0" distL="0" distR="0">
            <wp:extent cx="6115050" cy="7400925"/>
            <wp:effectExtent l="1905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244"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45663F" w:rsidRPr="00C0071F" w:rsidRDefault="0045663F" w:rsidP="0045663F">
      <w:pPr>
        <w:pStyle w:val="TF"/>
        <w:rPr>
          <w:lang w:eastAsia="zh-CN"/>
        </w:rPr>
      </w:pPr>
      <w:r w:rsidRPr="00C0071F">
        <w:t>Figure</w:t>
      </w:r>
      <w:r w:rsidRPr="00C0071F">
        <w:rPr>
          <w:rFonts w:hint="eastAsia"/>
          <w:lang w:eastAsia="zh-CN"/>
        </w:rPr>
        <w:t xml:space="preserve"> </w:t>
      </w:r>
      <w:r w:rsidRPr="00C0071F">
        <w:t>20.3</w:t>
      </w:r>
      <w:r w:rsidRPr="00C0071F">
        <w:rPr>
          <w:rFonts w:hint="eastAsia"/>
          <w:lang w:eastAsia="zh-CN"/>
        </w:rPr>
        <w:t>A</w:t>
      </w:r>
      <w:r w:rsidRPr="00C0071F">
        <w:t>/6 (sheet 2 of 2): Process Modify_Data_</w:t>
      </w:r>
      <w:r w:rsidRPr="00C0071F">
        <w:rPr>
          <w:rFonts w:hint="eastAsia"/>
          <w:lang w:eastAsia="zh-CN"/>
        </w:rPr>
        <w:t>CSS</w:t>
      </w:r>
    </w:p>
    <w:p w:rsidR="0045663F" w:rsidRPr="00C0071F" w:rsidRDefault="0045663F" w:rsidP="0045663F">
      <w:pPr>
        <w:pStyle w:val="TH"/>
        <w:keepNext w:val="0"/>
        <w:keepLines w:val="0"/>
      </w:pPr>
      <w:r w:rsidRPr="00C0071F">
        <w:rPr>
          <w:b w:val="0"/>
        </w:rPr>
        <w:t xml:space="preserve"> </w:t>
      </w:r>
      <w:r w:rsidR="00BD1741" w:rsidRPr="00C0071F">
        <w:rPr>
          <w:noProof/>
          <w:lang w:eastAsia="en-GB"/>
        </w:rPr>
        <w:drawing>
          <wp:inline distT="0" distB="0" distL="0" distR="0">
            <wp:extent cx="6115050" cy="7400925"/>
            <wp:effectExtent l="1905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245"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45663F" w:rsidRPr="00C0071F" w:rsidRDefault="0045663F" w:rsidP="0045663F">
      <w:pPr>
        <w:pStyle w:val="TF"/>
        <w:rPr>
          <w:lang w:eastAsia="zh-CN"/>
        </w:rPr>
      </w:pPr>
      <w:r w:rsidRPr="00C0071F">
        <w:t>Figure</w:t>
      </w:r>
      <w:r w:rsidRPr="00C0071F">
        <w:rPr>
          <w:rFonts w:hint="eastAsia"/>
          <w:lang w:eastAsia="zh-CN"/>
        </w:rPr>
        <w:t xml:space="preserve"> </w:t>
      </w:r>
      <w:r w:rsidRPr="00C0071F">
        <w:t>20.3</w:t>
      </w:r>
      <w:r w:rsidRPr="00C0071F">
        <w:rPr>
          <w:rFonts w:hint="eastAsia"/>
          <w:lang w:eastAsia="zh-CN"/>
        </w:rPr>
        <w:t>A</w:t>
      </w:r>
      <w:r w:rsidRPr="00C0071F">
        <w:t>/7: Macro Delete_</w:t>
      </w:r>
      <w:r w:rsidRPr="00C0071F">
        <w:rPr>
          <w:rFonts w:hint="eastAsia"/>
          <w:lang w:eastAsia="zh-CN"/>
        </w:rPr>
        <w:t>VCSG_</w:t>
      </w:r>
      <w:r w:rsidRPr="00C0071F">
        <w:t>Subs_Data_</w:t>
      </w:r>
      <w:r w:rsidRPr="00C0071F">
        <w:rPr>
          <w:rFonts w:hint="eastAsia"/>
          <w:lang w:eastAsia="zh-CN"/>
        </w:rPr>
        <w:t>CSS</w:t>
      </w:r>
    </w:p>
    <w:p w:rsidR="0045663F" w:rsidRPr="00C0071F" w:rsidRDefault="00BD1741" w:rsidP="0045663F">
      <w:pPr>
        <w:pStyle w:val="TH"/>
        <w:keepNext w:val="0"/>
        <w:keepLines w:val="0"/>
      </w:pPr>
      <w:r w:rsidRPr="00C0071F">
        <w:rPr>
          <w:noProof/>
          <w:lang w:eastAsia="en-GB"/>
        </w:rPr>
        <w:drawing>
          <wp:inline distT="0" distB="0" distL="0" distR="0">
            <wp:extent cx="6115050" cy="7400925"/>
            <wp:effectExtent l="1905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46"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45663F" w:rsidRPr="00C0071F" w:rsidRDefault="0045663F" w:rsidP="0045663F">
      <w:pPr>
        <w:pStyle w:val="TF"/>
      </w:pPr>
      <w:r w:rsidRPr="00C0071F">
        <w:t>Figure</w:t>
      </w:r>
      <w:r w:rsidRPr="00C0071F">
        <w:rPr>
          <w:rFonts w:hint="eastAsia"/>
          <w:lang w:eastAsia="zh-CN"/>
        </w:rPr>
        <w:t xml:space="preserve"> </w:t>
      </w:r>
      <w:r w:rsidRPr="00C0071F">
        <w:t>20.3</w:t>
      </w:r>
      <w:r w:rsidRPr="00C0071F">
        <w:rPr>
          <w:rFonts w:hint="eastAsia"/>
          <w:lang w:eastAsia="zh-CN"/>
        </w:rPr>
        <w:t>A</w:t>
      </w:r>
      <w:r w:rsidRPr="00C0071F">
        <w:t>/</w:t>
      </w:r>
      <w:r w:rsidRPr="00C0071F">
        <w:rPr>
          <w:rFonts w:hint="eastAsia"/>
          <w:lang w:eastAsia="zh-CN"/>
        </w:rPr>
        <w:t>8</w:t>
      </w:r>
      <w:r w:rsidRPr="00C0071F">
        <w:t xml:space="preserve"> (sheet 1 of 2): Process Ins_</w:t>
      </w:r>
      <w:r w:rsidRPr="00C0071F">
        <w:rPr>
          <w:rFonts w:hint="eastAsia"/>
          <w:lang w:eastAsia="zh-CN"/>
        </w:rPr>
        <w:t>VCSG_</w:t>
      </w:r>
      <w:r w:rsidRPr="00C0071F">
        <w:t>Subs_Data_Stand_Alone_VLR</w:t>
      </w:r>
    </w:p>
    <w:p w:rsidR="0045663F" w:rsidRPr="00C0071F" w:rsidRDefault="00BD1741" w:rsidP="0045663F">
      <w:pPr>
        <w:pStyle w:val="TH"/>
        <w:keepNext w:val="0"/>
        <w:keepLines w:val="0"/>
      </w:pPr>
      <w:r w:rsidRPr="00C0071F">
        <w:rPr>
          <w:noProof/>
          <w:lang w:eastAsia="en-GB"/>
        </w:rPr>
        <w:drawing>
          <wp:inline distT="0" distB="0" distL="0" distR="0">
            <wp:extent cx="6115050" cy="7400925"/>
            <wp:effectExtent l="1905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47"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45663F" w:rsidRPr="00C0071F" w:rsidRDefault="0045663F" w:rsidP="0045663F">
      <w:pPr>
        <w:pStyle w:val="TF"/>
      </w:pPr>
      <w:r w:rsidRPr="00C0071F">
        <w:t>Figure</w:t>
      </w:r>
      <w:r w:rsidRPr="00C0071F">
        <w:rPr>
          <w:rFonts w:hint="eastAsia"/>
          <w:lang w:eastAsia="zh-CN"/>
        </w:rPr>
        <w:t xml:space="preserve"> </w:t>
      </w:r>
      <w:r w:rsidRPr="00C0071F">
        <w:t>20.3</w:t>
      </w:r>
      <w:r w:rsidRPr="00C0071F">
        <w:rPr>
          <w:rFonts w:hint="eastAsia"/>
          <w:lang w:eastAsia="zh-CN"/>
        </w:rPr>
        <w:t>A</w:t>
      </w:r>
      <w:r w:rsidRPr="00C0071F">
        <w:t>/</w:t>
      </w:r>
      <w:r w:rsidRPr="00C0071F">
        <w:rPr>
          <w:rFonts w:hint="eastAsia"/>
          <w:lang w:eastAsia="zh-CN"/>
        </w:rPr>
        <w:t>8</w:t>
      </w:r>
      <w:r w:rsidRPr="00C0071F">
        <w:t xml:space="preserve"> (sheet 2 of 2): Process Ins_</w:t>
      </w:r>
      <w:r w:rsidRPr="00C0071F">
        <w:rPr>
          <w:rFonts w:hint="eastAsia"/>
          <w:lang w:eastAsia="zh-CN"/>
        </w:rPr>
        <w:t>VCSG_</w:t>
      </w:r>
      <w:r w:rsidRPr="00C0071F">
        <w:t>Subs_Data_Stand_Alone_VLR</w:t>
      </w:r>
    </w:p>
    <w:p w:rsidR="0045663F" w:rsidRPr="00C0071F" w:rsidRDefault="00BD1741" w:rsidP="0045663F">
      <w:pPr>
        <w:pStyle w:val="TH"/>
        <w:keepNext w:val="0"/>
        <w:keepLines w:val="0"/>
      </w:pPr>
      <w:r w:rsidRPr="00C0071F">
        <w:rPr>
          <w:noProof/>
          <w:lang w:eastAsia="en-GB"/>
        </w:rPr>
        <w:drawing>
          <wp:inline distT="0" distB="0" distL="0" distR="0">
            <wp:extent cx="6115050" cy="7400925"/>
            <wp:effectExtent l="19050" t="0" r="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248"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45663F" w:rsidRPr="00C0071F" w:rsidRDefault="0045663F" w:rsidP="0045663F">
      <w:pPr>
        <w:pStyle w:val="TF"/>
      </w:pPr>
      <w:r w:rsidRPr="00C0071F">
        <w:t>Figure</w:t>
      </w:r>
      <w:r w:rsidRPr="00C0071F">
        <w:rPr>
          <w:rFonts w:hint="eastAsia"/>
          <w:lang w:eastAsia="zh-CN"/>
        </w:rPr>
        <w:t xml:space="preserve"> </w:t>
      </w:r>
      <w:r w:rsidRPr="00C0071F">
        <w:t>20.3</w:t>
      </w:r>
      <w:r w:rsidRPr="00C0071F">
        <w:rPr>
          <w:rFonts w:hint="eastAsia"/>
          <w:lang w:eastAsia="zh-CN"/>
        </w:rPr>
        <w:t>A</w:t>
      </w:r>
      <w:r w:rsidRPr="00C0071F">
        <w:t>/</w:t>
      </w:r>
      <w:r w:rsidRPr="00C0071F">
        <w:rPr>
          <w:rFonts w:hint="eastAsia"/>
          <w:lang w:eastAsia="zh-CN"/>
        </w:rPr>
        <w:t>9</w:t>
      </w:r>
      <w:r w:rsidRPr="00C0071F">
        <w:t>: Process Delete_</w:t>
      </w:r>
      <w:r w:rsidRPr="00C0071F">
        <w:rPr>
          <w:rFonts w:hint="eastAsia"/>
          <w:lang w:eastAsia="zh-CN"/>
        </w:rPr>
        <w:t>VCSG_</w:t>
      </w:r>
      <w:r w:rsidRPr="00C0071F">
        <w:t>Subs_Data_VLR</w:t>
      </w:r>
    </w:p>
    <w:p w:rsidR="0045663F" w:rsidRPr="00C0071F" w:rsidRDefault="00BD1741" w:rsidP="0045663F">
      <w:pPr>
        <w:pStyle w:val="TH"/>
        <w:keepNext w:val="0"/>
        <w:keepLines w:val="0"/>
      </w:pPr>
      <w:r w:rsidRPr="00C0071F">
        <w:rPr>
          <w:noProof/>
          <w:lang w:eastAsia="en-GB"/>
        </w:rPr>
        <w:drawing>
          <wp:inline distT="0" distB="0" distL="0" distR="0">
            <wp:extent cx="6115050" cy="7400925"/>
            <wp:effectExtent l="1905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249"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45663F" w:rsidRPr="00C0071F" w:rsidRDefault="0045663F" w:rsidP="0045663F">
      <w:pPr>
        <w:pStyle w:val="TF"/>
      </w:pPr>
      <w:r w:rsidRPr="00C0071F">
        <w:t>Figure</w:t>
      </w:r>
      <w:r w:rsidRPr="00C0071F">
        <w:rPr>
          <w:rFonts w:hint="eastAsia"/>
          <w:lang w:eastAsia="zh-CN"/>
        </w:rPr>
        <w:t xml:space="preserve"> </w:t>
      </w:r>
      <w:r w:rsidRPr="00C0071F">
        <w:t>20.3</w:t>
      </w:r>
      <w:r w:rsidRPr="00C0071F">
        <w:rPr>
          <w:rFonts w:hint="eastAsia"/>
          <w:lang w:eastAsia="zh-CN"/>
        </w:rPr>
        <w:t>A</w:t>
      </w:r>
      <w:r w:rsidRPr="00C0071F">
        <w:t>/1</w:t>
      </w:r>
      <w:r w:rsidRPr="00C0071F">
        <w:rPr>
          <w:rFonts w:hint="eastAsia"/>
          <w:lang w:eastAsia="zh-CN"/>
        </w:rPr>
        <w:t>0</w:t>
      </w:r>
      <w:r w:rsidRPr="00C0071F">
        <w:t xml:space="preserve"> (sheet 1 of 2): Process Ins_</w:t>
      </w:r>
      <w:r w:rsidRPr="00C0071F">
        <w:rPr>
          <w:rFonts w:hint="eastAsia"/>
          <w:lang w:eastAsia="zh-CN"/>
        </w:rPr>
        <w:t>VCSG_</w:t>
      </w:r>
      <w:r w:rsidRPr="00C0071F">
        <w:t>Subs_Data_Stand_Alone_SGSN</w:t>
      </w:r>
    </w:p>
    <w:p w:rsidR="0045663F" w:rsidRPr="00C0071F" w:rsidRDefault="00BD1741" w:rsidP="0045663F">
      <w:pPr>
        <w:pStyle w:val="TH"/>
        <w:keepNext w:val="0"/>
        <w:keepLines w:val="0"/>
      </w:pPr>
      <w:r w:rsidRPr="00C0071F">
        <w:rPr>
          <w:noProof/>
          <w:lang w:eastAsia="en-GB"/>
        </w:rPr>
        <w:drawing>
          <wp:inline distT="0" distB="0" distL="0" distR="0">
            <wp:extent cx="6115050" cy="7400925"/>
            <wp:effectExtent l="1905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250"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45663F" w:rsidRPr="00C0071F" w:rsidRDefault="0045663F" w:rsidP="0045663F">
      <w:pPr>
        <w:pStyle w:val="TF"/>
      </w:pPr>
      <w:r w:rsidRPr="00C0071F">
        <w:t>Figure</w:t>
      </w:r>
      <w:r w:rsidRPr="00C0071F">
        <w:rPr>
          <w:rFonts w:hint="eastAsia"/>
          <w:lang w:eastAsia="zh-CN"/>
        </w:rPr>
        <w:t xml:space="preserve"> </w:t>
      </w:r>
      <w:r w:rsidRPr="00C0071F">
        <w:t>20.3</w:t>
      </w:r>
      <w:r w:rsidRPr="00C0071F">
        <w:rPr>
          <w:rFonts w:hint="eastAsia"/>
          <w:lang w:eastAsia="zh-CN"/>
        </w:rPr>
        <w:t>A</w:t>
      </w:r>
      <w:r w:rsidRPr="00C0071F">
        <w:t>/1</w:t>
      </w:r>
      <w:r w:rsidRPr="00C0071F">
        <w:rPr>
          <w:rFonts w:hint="eastAsia"/>
          <w:lang w:eastAsia="zh-CN"/>
        </w:rPr>
        <w:t>0</w:t>
      </w:r>
      <w:r w:rsidRPr="00C0071F">
        <w:t xml:space="preserve"> (sheet 2 of 2): Process Ins_</w:t>
      </w:r>
      <w:r w:rsidRPr="00C0071F">
        <w:rPr>
          <w:rFonts w:hint="eastAsia"/>
          <w:lang w:eastAsia="zh-CN"/>
        </w:rPr>
        <w:t>VCSG_</w:t>
      </w:r>
      <w:r w:rsidRPr="00C0071F">
        <w:t>Subs_Data_Stand_Alone_SGSN</w:t>
      </w:r>
    </w:p>
    <w:p w:rsidR="0045663F" w:rsidRPr="00C0071F" w:rsidRDefault="00BD1741" w:rsidP="0045663F">
      <w:pPr>
        <w:pStyle w:val="TH"/>
        <w:keepNext w:val="0"/>
        <w:keepLines w:val="0"/>
      </w:pPr>
      <w:r w:rsidRPr="00C0071F">
        <w:rPr>
          <w:noProof/>
          <w:lang w:eastAsia="en-GB"/>
        </w:rPr>
        <w:drawing>
          <wp:inline distT="0" distB="0" distL="0" distR="0">
            <wp:extent cx="6115050" cy="7400925"/>
            <wp:effectExtent l="19050" t="0" r="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251"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45663F" w:rsidRPr="00C0071F" w:rsidRDefault="0045663F" w:rsidP="0045663F">
      <w:pPr>
        <w:pStyle w:val="TF"/>
      </w:pPr>
      <w:r w:rsidRPr="00C0071F">
        <w:t>Figure</w:t>
      </w:r>
      <w:r w:rsidRPr="00C0071F">
        <w:rPr>
          <w:rFonts w:hint="eastAsia"/>
          <w:lang w:eastAsia="zh-CN"/>
        </w:rPr>
        <w:t xml:space="preserve"> </w:t>
      </w:r>
      <w:r w:rsidRPr="00C0071F">
        <w:t>20.3</w:t>
      </w:r>
      <w:r w:rsidRPr="00C0071F">
        <w:rPr>
          <w:rFonts w:hint="eastAsia"/>
          <w:lang w:eastAsia="zh-CN"/>
        </w:rPr>
        <w:t>A</w:t>
      </w:r>
      <w:r w:rsidRPr="00C0071F">
        <w:t>/1</w:t>
      </w:r>
      <w:r w:rsidRPr="00C0071F">
        <w:rPr>
          <w:rFonts w:hint="eastAsia"/>
          <w:lang w:eastAsia="zh-CN"/>
        </w:rPr>
        <w:t>1</w:t>
      </w:r>
      <w:r w:rsidRPr="00C0071F">
        <w:t>: Process Delete_</w:t>
      </w:r>
      <w:r w:rsidRPr="00C0071F">
        <w:rPr>
          <w:rFonts w:hint="eastAsia"/>
          <w:lang w:eastAsia="zh-CN"/>
        </w:rPr>
        <w:t>VCSG_</w:t>
      </w:r>
      <w:r w:rsidRPr="00C0071F">
        <w:t>Subs_Data_SGSN</w:t>
      </w:r>
    </w:p>
    <w:p w:rsidR="003945A2" w:rsidRPr="00C0071F" w:rsidRDefault="003945A2" w:rsidP="001452F8">
      <w:pPr>
        <w:pStyle w:val="Heading2"/>
      </w:pPr>
      <w:bookmarkStart w:id="1215" w:name="_Toc457812129"/>
      <w:r w:rsidRPr="00C0071F">
        <w:t>20.4</w:t>
      </w:r>
      <w:r w:rsidRPr="00C0071F">
        <w:tab/>
        <w:t>Subscriber Identity procedure</w:t>
      </w:r>
      <w:bookmarkEnd w:id="1215"/>
    </w:p>
    <w:p w:rsidR="003945A2" w:rsidRPr="00C0071F" w:rsidRDefault="003945A2">
      <w:pPr>
        <w:keepNext/>
        <w:keepLines/>
      </w:pPr>
      <w:r w:rsidRPr="00C0071F">
        <w:t>In the subscriber identity procedure the IMSI of the subscriber is retrieved from the HLR. The procedure is shown in figure 20.4/1.</w:t>
      </w:r>
    </w:p>
    <w:p w:rsidR="003945A2" w:rsidRPr="00C0071F" w:rsidRDefault="003945A2">
      <w:pPr>
        <w:pStyle w:val="TH"/>
      </w:pPr>
      <w:r w:rsidRPr="00C0071F">
        <w:object w:dxaOrig="6825" w:dyaOrig="3315">
          <v:shape id="_x0000_i1072" type="#_x0000_t75" style="width:248.55pt;height:121.45pt" o:ole="">
            <v:imagedata r:id="rId252" o:title=""/>
          </v:shape>
          <o:OLEObject Type="Embed" ProgID="Word.Picture.8" ShapeID="_x0000_i1072" DrawAspect="Content" ObjectID="_1531815624" r:id="rId253"/>
        </w:object>
      </w:r>
    </w:p>
    <w:p w:rsidR="003945A2" w:rsidRPr="00C0071F" w:rsidRDefault="003945A2">
      <w:pPr>
        <w:pStyle w:val="NF"/>
        <w:keepNext w:val="0"/>
        <w:keepLines w:val="0"/>
      </w:pPr>
    </w:p>
    <w:p w:rsidR="003945A2" w:rsidRPr="00C0071F" w:rsidRDefault="003945A2">
      <w:pPr>
        <w:pStyle w:val="NF"/>
        <w:keepNext w:val="0"/>
        <w:keepLines w:val="0"/>
      </w:pPr>
      <w:r w:rsidRPr="00C0071F">
        <w:t>1)</w:t>
      </w:r>
      <w:r w:rsidRPr="00C0071F">
        <w:tab/>
        <w:t>Identity request</w:t>
      </w:r>
    </w:p>
    <w:p w:rsidR="003945A2" w:rsidRPr="00C0071F" w:rsidRDefault="003945A2">
      <w:pPr>
        <w:pStyle w:val="NF"/>
        <w:keepNext w:val="0"/>
        <w:keepLines w:val="0"/>
      </w:pPr>
      <w:r w:rsidRPr="00C0071F">
        <w:t>2)</w:t>
      </w:r>
      <w:r w:rsidRPr="00C0071F">
        <w:tab/>
        <w:t>MAP_SEND_IMSI_req/ind</w:t>
      </w:r>
    </w:p>
    <w:p w:rsidR="003945A2" w:rsidRPr="00C0071F" w:rsidRDefault="003945A2">
      <w:pPr>
        <w:pStyle w:val="NF"/>
        <w:keepNext w:val="0"/>
        <w:keepLines w:val="0"/>
      </w:pPr>
      <w:r w:rsidRPr="00C0071F">
        <w:t>3)</w:t>
      </w:r>
      <w:r w:rsidRPr="00C0071F">
        <w:tab/>
        <w:t>MAP_SEND_IMSI_rsp/cnf</w:t>
      </w:r>
    </w:p>
    <w:p w:rsidR="003945A2" w:rsidRPr="00C0071F" w:rsidRDefault="003945A2">
      <w:pPr>
        <w:pStyle w:val="NF"/>
        <w:keepNext w:val="0"/>
        <w:keepLines w:val="0"/>
      </w:pPr>
      <w:r w:rsidRPr="00C0071F">
        <w:t>4)</w:t>
      </w:r>
      <w:r w:rsidRPr="00C0071F">
        <w:tab/>
        <w:t>Identity confirm</w:t>
      </w:r>
    </w:p>
    <w:p w:rsidR="003945A2" w:rsidRPr="00C0071F" w:rsidRDefault="003945A2">
      <w:pPr>
        <w:pStyle w:val="TF"/>
        <w:keepLines w:val="0"/>
      </w:pPr>
      <w:r w:rsidRPr="00C0071F">
        <w:t>Figure 20.4/1: The subscriber identity procedure</w:t>
      </w:r>
    </w:p>
    <w:p w:rsidR="003945A2" w:rsidRPr="00C0071F" w:rsidRDefault="003945A2" w:rsidP="001452F8">
      <w:pPr>
        <w:pStyle w:val="Heading3"/>
      </w:pPr>
      <w:bookmarkStart w:id="1216" w:name="_Toc457812130"/>
      <w:r w:rsidRPr="00C0071F">
        <w:t>20.4.1</w:t>
      </w:r>
      <w:r w:rsidRPr="00C0071F">
        <w:tab/>
        <w:t>Procedure in the VLR</w:t>
      </w:r>
      <w:bookmarkEnd w:id="1216"/>
    </w:p>
    <w:p w:rsidR="003945A2" w:rsidRPr="00C0071F" w:rsidRDefault="003945A2">
      <w:pPr>
        <w:tabs>
          <w:tab w:val="left" w:pos="6380"/>
        </w:tabs>
      </w:pPr>
      <w:r w:rsidRPr="00C0071F">
        <w:t>The subscriber identity process in the VLR is shown in figure 20.4/2. The MAP process invokes macros not defined in this clause; the definitions of these macros can be found as follows:</w:t>
      </w:r>
    </w:p>
    <w:p w:rsidR="003945A2" w:rsidRPr="00C0071F" w:rsidRDefault="003945A2">
      <w:pPr>
        <w:pStyle w:val="B1"/>
      </w:pPr>
      <w:r w:rsidRPr="00C0071F">
        <w:t>Receive_Open_Cnf</w:t>
      </w:r>
      <w:r w:rsidRPr="00C0071F">
        <w:tab/>
      </w:r>
      <w:r w:rsidRPr="00C0071F">
        <w:tab/>
      </w:r>
      <w:r w:rsidRPr="00C0071F">
        <w:tab/>
      </w:r>
      <w:r w:rsidRPr="00C0071F">
        <w:tab/>
      </w:r>
      <w:r w:rsidRPr="00C0071F">
        <w:tab/>
      </w:r>
      <w:r w:rsidRPr="00C0071F">
        <w:tab/>
      </w:r>
      <w:r w:rsidRPr="00C0071F">
        <w:tab/>
      </w:r>
      <w:r w:rsidRPr="00C0071F">
        <w:tab/>
      </w:r>
      <w:r w:rsidRPr="00C0071F">
        <w:tab/>
        <w:t>see subclause 25.1.2;</w:t>
      </w:r>
    </w:p>
    <w:p w:rsidR="003945A2" w:rsidRPr="00C0071F" w:rsidRDefault="003945A2">
      <w:pPr>
        <w:pStyle w:val="B1"/>
      </w:pPr>
      <w:r w:rsidRPr="00C0071F">
        <w:t>Check_Confirmation</w:t>
      </w:r>
      <w:r w:rsidRPr="00C0071F">
        <w:tab/>
      </w:r>
      <w:r w:rsidRPr="00C0071F">
        <w:tab/>
      </w:r>
      <w:r w:rsidRPr="00C0071F">
        <w:tab/>
      </w:r>
      <w:r w:rsidRPr="00C0071F">
        <w:tab/>
      </w:r>
      <w:r w:rsidRPr="00C0071F">
        <w:tab/>
      </w:r>
      <w:r w:rsidRPr="00C0071F">
        <w:tab/>
      </w:r>
      <w:r w:rsidRPr="00C0071F">
        <w:tab/>
      </w:r>
      <w:r w:rsidRPr="00C0071F">
        <w:tab/>
      </w:r>
      <w:r w:rsidRPr="00C0071F">
        <w:tab/>
        <w:t>see subclause 25.2.2.</w:t>
      </w:r>
    </w:p>
    <w:p w:rsidR="003945A2" w:rsidRPr="00C0071F" w:rsidRDefault="003945A2" w:rsidP="001452F8">
      <w:pPr>
        <w:pStyle w:val="Heading3"/>
      </w:pPr>
      <w:bookmarkStart w:id="1217" w:name="_Toc457812131"/>
      <w:r w:rsidRPr="00C0071F">
        <w:t>20.4.2</w:t>
      </w:r>
      <w:r w:rsidRPr="00C0071F">
        <w:tab/>
        <w:t>Procedure in the HLR</w:t>
      </w:r>
      <w:bookmarkEnd w:id="1217"/>
    </w:p>
    <w:p w:rsidR="003945A2" w:rsidRPr="00C0071F" w:rsidRDefault="003945A2">
      <w:r w:rsidRPr="00C0071F">
        <w:t>The subscriber identity process in the HLR is shown in figure 20.4/3. The MAP process invokes macros not defined in this clause; the definitions of these macros can be found as follows:</w:t>
      </w:r>
    </w:p>
    <w:p w:rsidR="003945A2" w:rsidRPr="00C0071F" w:rsidRDefault="003945A2">
      <w:pPr>
        <w:pStyle w:val="B1"/>
      </w:pPr>
      <w:r w:rsidRPr="00C0071F">
        <w:t>Receive_Open_Ind</w:t>
      </w:r>
      <w:r w:rsidRPr="00C0071F">
        <w:tab/>
      </w:r>
      <w:r w:rsidRPr="00C0071F">
        <w:tab/>
      </w:r>
      <w:r w:rsidRPr="00C0071F">
        <w:tab/>
      </w:r>
      <w:r w:rsidRPr="00C0071F">
        <w:tab/>
      </w:r>
      <w:r w:rsidRPr="00C0071F">
        <w:tab/>
      </w:r>
      <w:r w:rsidRPr="00C0071F">
        <w:tab/>
      </w:r>
      <w:r w:rsidRPr="00C0071F">
        <w:tab/>
      </w:r>
      <w:r w:rsidRPr="00C0071F">
        <w:tab/>
      </w:r>
      <w:r w:rsidRPr="00C0071F">
        <w:tab/>
        <w:t>see subclause 25.1.1;</w:t>
      </w:r>
    </w:p>
    <w:p w:rsidR="003945A2" w:rsidRPr="00C0071F" w:rsidRDefault="003945A2">
      <w:pPr>
        <w:pStyle w:val="B1"/>
      </w:pPr>
      <w:r w:rsidRPr="00C0071F">
        <w:t>Check_Indication</w:t>
      </w:r>
      <w:r w:rsidRPr="00C0071F">
        <w:tab/>
      </w:r>
      <w:r w:rsidRPr="00C0071F">
        <w:tab/>
      </w:r>
      <w:r w:rsidRPr="00C0071F">
        <w:tab/>
      </w:r>
      <w:r w:rsidRPr="00C0071F">
        <w:tab/>
      </w:r>
      <w:r w:rsidRPr="00C0071F">
        <w:tab/>
      </w:r>
      <w:r w:rsidRPr="00C0071F">
        <w:tab/>
      </w:r>
      <w:r w:rsidRPr="00C0071F">
        <w:tab/>
      </w:r>
      <w:r w:rsidRPr="00C0071F">
        <w:tab/>
      </w:r>
      <w:r w:rsidRPr="00C0071F">
        <w:tab/>
        <w:t>see subclause 25.2.1.</w:t>
      </w:r>
    </w:p>
    <w:p w:rsidR="003945A2" w:rsidRPr="00C0071F" w:rsidRDefault="003945A2">
      <w:pPr>
        <w:pStyle w:val="TH"/>
        <w:keepNext w:val="0"/>
        <w:keepLines w:val="0"/>
      </w:pPr>
      <w:r w:rsidRPr="00C0071F">
        <w:br w:type="page"/>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54"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20.4/2: Process Send_IMSI_VLR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255"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20.4/3: Process Send_IMSI_HLR</w:t>
      </w:r>
    </w:p>
    <w:p w:rsidR="003945A2" w:rsidRPr="00C0071F" w:rsidRDefault="003945A2" w:rsidP="001452F8">
      <w:pPr>
        <w:pStyle w:val="Heading1"/>
      </w:pPr>
      <w:r w:rsidRPr="00C0071F">
        <w:br w:type="page"/>
      </w:r>
      <w:bookmarkStart w:id="1218" w:name="_Toc457812132"/>
      <w:r w:rsidRPr="00C0071F">
        <w:t>21</w:t>
      </w:r>
      <w:r w:rsidRPr="00C0071F">
        <w:tab/>
        <w:t>Call handling procedures</w:t>
      </w:r>
      <w:bookmarkEnd w:id="1218"/>
    </w:p>
    <w:p w:rsidR="003945A2" w:rsidRPr="00C0071F" w:rsidRDefault="003945A2" w:rsidP="001452F8">
      <w:pPr>
        <w:pStyle w:val="Heading2"/>
      </w:pPr>
      <w:bookmarkStart w:id="1219" w:name="_Toc457812133"/>
      <w:r w:rsidRPr="00C0071F">
        <w:t>21.1</w:t>
      </w:r>
      <w:r w:rsidRPr="00C0071F">
        <w:tab/>
        <w:t>General</w:t>
      </w:r>
      <w:bookmarkEnd w:id="1219"/>
    </w:p>
    <w:p w:rsidR="003945A2" w:rsidRPr="00C0071F" w:rsidRDefault="003945A2">
      <w:r w:rsidRPr="00C0071F">
        <w:t>The MAP call handling procedures are used:</w:t>
      </w:r>
    </w:p>
    <w:p w:rsidR="003945A2" w:rsidRPr="00C0071F" w:rsidRDefault="003945A2">
      <w:pPr>
        <w:pStyle w:val="B1"/>
      </w:pPr>
      <w:r w:rsidRPr="00C0071F">
        <w:t>-</w:t>
      </w:r>
      <w:r w:rsidRPr="00C0071F">
        <w:tab/>
        <w:t>to retrieve routeing information to handle a mobile terminating call;</w:t>
      </w:r>
    </w:p>
    <w:p w:rsidR="003945A2" w:rsidRPr="00C0071F" w:rsidRDefault="003945A2">
      <w:pPr>
        <w:pStyle w:val="B1"/>
      </w:pPr>
      <w:r w:rsidRPr="00C0071F">
        <w:t>-</w:t>
      </w:r>
      <w:r w:rsidRPr="00C0071F">
        <w:tab/>
        <w:t>to transfer control of a call back to the GMSC if the call is to be forwarded;</w:t>
      </w:r>
    </w:p>
    <w:p w:rsidR="003945A2" w:rsidRPr="00C0071F" w:rsidRDefault="003945A2">
      <w:pPr>
        <w:pStyle w:val="B1"/>
      </w:pPr>
      <w:r w:rsidRPr="00C0071F">
        <w:t>-</w:t>
      </w:r>
      <w:r w:rsidRPr="00C0071F">
        <w:tab/>
        <w:t>to retrieve and transfer information between anchor MSC and relay MSC for inter MSC group calls / broadcast calls;</w:t>
      </w:r>
    </w:p>
    <w:p w:rsidR="003945A2" w:rsidRPr="00C0071F" w:rsidRDefault="003945A2">
      <w:pPr>
        <w:pStyle w:val="B1"/>
      </w:pPr>
      <w:r w:rsidRPr="00C0071F">
        <w:t>-</w:t>
      </w:r>
      <w:r w:rsidRPr="00C0071F">
        <w:tab/>
        <w:t>to handle the reporting of MS status for call completion services;</w:t>
      </w:r>
    </w:p>
    <w:p w:rsidR="003945A2" w:rsidRPr="00C0071F" w:rsidRDefault="003945A2">
      <w:pPr>
        <w:pStyle w:val="B1"/>
      </w:pPr>
      <w:r w:rsidRPr="00C0071F">
        <w:t>-</w:t>
      </w:r>
      <w:r w:rsidRPr="00C0071F">
        <w:tab/>
        <w:t>to handle the notification of remote user free for CCBS;</w:t>
      </w:r>
    </w:p>
    <w:p w:rsidR="00821BB3" w:rsidRPr="00C0071F" w:rsidRDefault="003945A2" w:rsidP="00821BB3">
      <w:pPr>
        <w:pStyle w:val="B1"/>
      </w:pPr>
      <w:r w:rsidRPr="00C0071F">
        <w:t>-</w:t>
      </w:r>
      <w:r w:rsidRPr="00C0071F">
        <w:tab/>
        <w:t>to handle the alerting and termination of ongoing call activities for a specific subscriber</w:t>
      </w:r>
      <w:r w:rsidR="00821BB3" w:rsidRPr="00C0071F">
        <w:t>;</w:t>
      </w:r>
    </w:p>
    <w:p w:rsidR="003C333B" w:rsidRPr="00C0071F" w:rsidRDefault="00821BB3" w:rsidP="003C333B">
      <w:pPr>
        <w:pStyle w:val="B1"/>
      </w:pPr>
      <w:r w:rsidRPr="00C0071F">
        <w:t>-</w:t>
      </w:r>
      <w:r w:rsidRPr="00C0071F">
        <w:tab/>
        <w:t>to handle early release of no longer needed resources</w:t>
      </w:r>
      <w:r w:rsidR="003C333B" w:rsidRPr="00C0071F">
        <w:t>;</w:t>
      </w:r>
    </w:p>
    <w:p w:rsidR="003945A2" w:rsidRPr="00C0071F" w:rsidRDefault="003C333B" w:rsidP="003C333B">
      <w:pPr>
        <w:pStyle w:val="B1"/>
      </w:pPr>
      <w:r w:rsidRPr="00C0071F">
        <w:t>-</w:t>
      </w:r>
      <w:r w:rsidRPr="00C0071F">
        <w:tab/>
        <w:t>to relay a mobile terminating call from the old to the new MSC during the Mobile Terminating Roaming Forwarding procedure.</w:t>
      </w:r>
    </w:p>
    <w:p w:rsidR="003945A2" w:rsidRPr="00C0071F" w:rsidRDefault="003945A2">
      <w:r w:rsidRPr="00C0071F">
        <w:t>The procedures to handle a mobile originating call and a mobile terminating call after the call has arrived at the destination MSC do not require any signalling over a MAP interface. These procedures are specified in 3GPP TS 23.018 [97].</w:t>
      </w:r>
    </w:p>
    <w:p w:rsidR="003945A2" w:rsidRPr="00C0071F" w:rsidRDefault="003945A2">
      <w:r w:rsidRPr="00C0071F">
        <w:t>The stage 2 specification for the retrieval of routeing information to handle a mobile terminating call is in 3GPP TS 23.018 [97]; modifications to this procedure for CAMEL are specified in 3GPP TS 23.078 [98], for optimal routeing of a basic mobile-to-mobile call in 3GPP TS 23.079 [99] and for CCBS in 3GPP TS 23.093 [107]. The interworking between the MAP signalling procedures and the call handling procedures for each entity (GMSC, HLR and VLR) is shown by the transfer of signals between these procedures.</w:t>
      </w:r>
    </w:p>
    <w:p w:rsidR="003945A2" w:rsidRPr="00C0071F" w:rsidRDefault="003945A2">
      <w:r w:rsidRPr="00C0071F">
        <w:t>The stage 2 specification for the transfer of control of a call back to the GMSC if the call is to be forwarded is in 3GPP TS 23.079 [99]. The interworking between the MAP signalling procedures and the call handling procedures for each entity (VMSC and GMSC) is shown by the transfer of signals between these procedures.</w:t>
      </w:r>
    </w:p>
    <w:p w:rsidR="003945A2" w:rsidRPr="00C0071F" w:rsidRDefault="003945A2">
      <w:r w:rsidRPr="00C0071F">
        <w:t>The stage 2 specifications for inter MSC group calls / broadcast calls are in 3GPP TS 43.068 [100] and 3GPP TS 43.069 [101]. The interworking between the MAP signalling procedures and the group call /broadcast call procedures for each entity (Anchor MSC and Relay MSC) is shown by the transfer of signals between these procedures.</w:t>
      </w:r>
    </w:p>
    <w:p w:rsidR="003945A2" w:rsidRPr="00C0071F" w:rsidRDefault="003945A2">
      <w:r w:rsidRPr="00C0071F">
        <w:t>The interworking between the call handling procedures and signalling protocols other than MAP are shown in 3GPP TS 23.018, 3GPP TS 23.078 and 3GPP TS 23.079 [99].</w:t>
      </w:r>
    </w:p>
    <w:p w:rsidR="003945A2" w:rsidRPr="00C0071F" w:rsidRDefault="003945A2">
      <w:r w:rsidRPr="00C0071F">
        <w:t>The stage 2 specification for the handling of reporting of MS status for call completion services and notification of remote user free for CCBS is in 3GPP TS 23.093 [107].</w:t>
      </w:r>
    </w:p>
    <w:p w:rsidR="003C333B" w:rsidRPr="00C0071F" w:rsidRDefault="003C333B">
      <w:r w:rsidRPr="00C0071F">
        <w:t>The stage 2 specification for the Mobile Terminating Roaming Forwarding procedure is in 3GPP TS 23.018 [97] and 3GPP TS 23.012 [23].</w:t>
      </w:r>
    </w:p>
    <w:p w:rsidR="003945A2" w:rsidRPr="00C0071F" w:rsidRDefault="003945A2" w:rsidP="001452F8">
      <w:pPr>
        <w:pStyle w:val="Heading2"/>
      </w:pPr>
      <w:bookmarkStart w:id="1220" w:name="_Toc457812134"/>
      <w:r w:rsidRPr="00C0071F">
        <w:t>21.2</w:t>
      </w:r>
      <w:r w:rsidRPr="00C0071F">
        <w:tab/>
        <w:t>Retrieval of routing information</w:t>
      </w:r>
      <w:bookmarkEnd w:id="1220"/>
    </w:p>
    <w:p w:rsidR="003945A2" w:rsidRPr="00C0071F" w:rsidRDefault="003945A2" w:rsidP="001452F8">
      <w:pPr>
        <w:pStyle w:val="Heading3"/>
      </w:pPr>
      <w:bookmarkStart w:id="1221" w:name="_Toc457812135"/>
      <w:r w:rsidRPr="00C0071F">
        <w:t>21.2.1</w:t>
      </w:r>
      <w:r w:rsidRPr="00C0071F">
        <w:tab/>
        <w:t>General</w:t>
      </w:r>
      <w:bookmarkEnd w:id="1221"/>
    </w:p>
    <w:p w:rsidR="003945A2" w:rsidRPr="00C0071F" w:rsidRDefault="003945A2">
      <w:r w:rsidRPr="00C0071F">
        <w:t>The message flows for successful retrieval of routeing information for a mobile terminating call are shown in figure 21.2/1 (mobile terminating call which has not been optimally routed) and 21.2/2 (mobile-to-mobile call which has been optimally routed). The message flow for successful  retrieval of routeing information for a gsmSCF initiated call is shown in figure 21.2/3.</w:t>
      </w:r>
      <w:r w:rsidR="003C333B" w:rsidRPr="00C0071F">
        <w:t xml:space="preserve"> The message flow for a successful  Mobile Terminating Roaming Forwarding procedure is shown in figure 21.2/4.</w:t>
      </w:r>
    </w:p>
    <w:p w:rsidR="003945A2" w:rsidRPr="00C0071F" w:rsidRDefault="003945A2">
      <w:pPr>
        <w:pStyle w:val="TH"/>
      </w:pPr>
      <w:r w:rsidRPr="00C0071F">
        <w:object w:dxaOrig="9645" w:dyaOrig="7950">
          <v:shape id="_x0000_i1073" type="#_x0000_t75" style="width:351.25pt;height:289.9pt" o:ole="">
            <v:imagedata r:id="rId256" o:title=""/>
          </v:shape>
          <o:OLEObject Type="Embed" ProgID="Word.Picture.8" ShapeID="_x0000_i1073" DrawAspect="Content" ObjectID="_1531815625" r:id="rId257"/>
        </w:object>
      </w:r>
    </w:p>
    <w:p w:rsidR="003945A2" w:rsidRPr="00C0071F" w:rsidRDefault="003945A2">
      <w:pPr>
        <w:pStyle w:val="NF"/>
        <w:keepNext w:val="0"/>
        <w:keepLines w:val="0"/>
      </w:pPr>
    </w:p>
    <w:p w:rsidR="003945A2" w:rsidRPr="00C0071F" w:rsidRDefault="003945A2">
      <w:pPr>
        <w:pStyle w:val="NF"/>
        <w:keepNext w:val="0"/>
        <w:keepLines w:val="0"/>
      </w:pPr>
      <w:r w:rsidRPr="00C0071F">
        <w:t>1)</w:t>
      </w:r>
      <w:r w:rsidRPr="00C0071F">
        <w:tab/>
        <w:t>I_IAM (Note 1)</w:t>
      </w:r>
    </w:p>
    <w:p w:rsidR="003945A2" w:rsidRPr="00C0071F" w:rsidRDefault="003945A2">
      <w:pPr>
        <w:pStyle w:val="NF"/>
        <w:keepNext w:val="0"/>
        <w:keepLines w:val="0"/>
      </w:pPr>
      <w:r w:rsidRPr="00C0071F">
        <w:t>2)</w:t>
      </w:r>
      <w:r w:rsidRPr="00C0071F">
        <w:tab/>
        <w:t>MAP_SEND_ROUTING_INFORMATION_req/ind (Note 2)</w:t>
      </w:r>
    </w:p>
    <w:p w:rsidR="003945A2" w:rsidRPr="00C0071F" w:rsidRDefault="003945A2">
      <w:pPr>
        <w:pStyle w:val="NF"/>
        <w:keepNext w:val="0"/>
        <w:keepLines w:val="0"/>
      </w:pPr>
      <w:r w:rsidRPr="00C0071F">
        <w:t>3)</w:t>
      </w:r>
      <w:r w:rsidRPr="00C0071F">
        <w:tab/>
      </w:r>
      <w:r w:rsidRPr="00C0071F">
        <w:rPr>
          <w:i/>
          <w:iCs/>
        </w:rPr>
        <w:t>MAP_PROVIDE_SUBSCRIBER_INFO_req/ind</w:t>
      </w:r>
      <w:r w:rsidRPr="00C0071F">
        <w:t xml:space="preserve"> (Note 3, Note 4)</w:t>
      </w:r>
    </w:p>
    <w:p w:rsidR="003945A2" w:rsidRPr="00C0071F" w:rsidRDefault="003945A2">
      <w:pPr>
        <w:pStyle w:val="NF"/>
        <w:keepNext w:val="0"/>
        <w:keepLines w:val="0"/>
      </w:pPr>
      <w:r w:rsidRPr="00C0071F">
        <w:t>4)</w:t>
      </w:r>
      <w:r w:rsidRPr="00C0071F">
        <w:tab/>
      </w:r>
      <w:r w:rsidRPr="00C0071F">
        <w:rPr>
          <w:i/>
          <w:iCs/>
        </w:rPr>
        <w:t>MAP_PROVIDE_SUBSCRIBER_INFO_rsp/cnf</w:t>
      </w:r>
      <w:r w:rsidRPr="00C0071F">
        <w:t xml:space="preserve"> (Note 4)</w:t>
      </w:r>
    </w:p>
    <w:p w:rsidR="003945A2" w:rsidRPr="00C0071F" w:rsidRDefault="003945A2">
      <w:pPr>
        <w:pStyle w:val="NF"/>
        <w:keepNext w:val="0"/>
        <w:keepLines w:val="0"/>
      </w:pPr>
      <w:r w:rsidRPr="00C0071F">
        <w:t>5)</w:t>
      </w:r>
      <w:r w:rsidRPr="00C0071F">
        <w:tab/>
      </w:r>
      <w:r w:rsidRPr="00C0071F">
        <w:rPr>
          <w:i/>
          <w:iCs/>
        </w:rPr>
        <w:t xml:space="preserve">MAP_SEND_ROUTING_INFORMATION_rsp/cnf </w:t>
      </w:r>
      <w:r w:rsidRPr="00C0071F">
        <w:t>(Note 4)</w:t>
      </w:r>
    </w:p>
    <w:p w:rsidR="003945A2" w:rsidRPr="00C0071F" w:rsidRDefault="003945A2">
      <w:pPr>
        <w:pStyle w:val="NF"/>
        <w:keepNext w:val="0"/>
        <w:keepLines w:val="0"/>
      </w:pPr>
      <w:r w:rsidRPr="00C0071F">
        <w:t>6)</w:t>
      </w:r>
      <w:r w:rsidRPr="00C0071F">
        <w:tab/>
      </w:r>
      <w:r w:rsidRPr="00C0071F">
        <w:rPr>
          <w:i/>
          <w:iCs/>
        </w:rPr>
        <w:t xml:space="preserve">MAP_SEND_ROUTING_INFORMATION_req/ind </w:t>
      </w:r>
      <w:r w:rsidRPr="00C0071F">
        <w:t>(Note 4)</w:t>
      </w:r>
    </w:p>
    <w:p w:rsidR="003945A2" w:rsidRPr="00C0071F" w:rsidRDefault="003945A2">
      <w:pPr>
        <w:pStyle w:val="NF"/>
        <w:keepNext w:val="0"/>
        <w:keepLines w:val="0"/>
      </w:pPr>
      <w:r w:rsidRPr="00C0071F">
        <w:t>7)</w:t>
      </w:r>
      <w:r w:rsidRPr="00C0071F">
        <w:tab/>
        <w:t>MAP_PROVIDE_ROAMING_NUMBER_req/ind</w:t>
      </w:r>
    </w:p>
    <w:p w:rsidR="003945A2" w:rsidRPr="00C0071F" w:rsidRDefault="003945A2">
      <w:pPr>
        <w:pStyle w:val="NF"/>
        <w:keepNext w:val="0"/>
        <w:keepLines w:val="0"/>
      </w:pPr>
      <w:r w:rsidRPr="00C0071F">
        <w:t>8)</w:t>
      </w:r>
      <w:r w:rsidRPr="00C0071F">
        <w:tab/>
        <w:t>MAP_PROVIDE_ROAMING_NUMBER_rsp/cnf</w:t>
      </w:r>
    </w:p>
    <w:p w:rsidR="003945A2" w:rsidRPr="00C0071F" w:rsidRDefault="003945A2">
      <w:pPr>
        <w:pStyle w:val="NF"/>
        <w:keepNext w:val="0"/>
        <w:keepLines w:val="0"/>
      </w:pPr>
      <w:r w:rsidRPr="00C0071F">
        <w:t>9)</w:t>
      </w:r>
      <w:r w:rsidRPr="00C0071F">
        <w:tab/>
        <w:t>MAP_SEND_ROUTING_INFORMATION_rsp/cnf</w:t>
      </w:r>
    </w:p>
    <w:p w:rsidR="003945A2" w:rsidRPr="00C0071F" w:rsidRDefault="003945A2">
      <w:pPr>
        <w:pStyle w:val="NF"/>
        <w:keepNext w:val="0"/>
        <w:keepLines w:val="0"/>
      </w:pPr>
      <w:r w:rsidRPr="00C0071F">
        <w:t>10)</w:t>
      </w:r>
      <w:r w:rsidRPr="00C0071F">
        <w:tab/>
        <w:t>I_IAM (Note 1)</w:t>
      </w:r>
    </w:p>
    <w:p w:rsidR="003945A2" w:rsidRPr="00C0071F" w:rsidRDefault="003945A2">
      <w:pPr>
        <w:pStyle w:val="NF"/>
        <w:keepNext w:val="0"/>
        <w:keepLines w:val="0"/>
      </w:pPr>
      <w:r w:rsidRPr="00C0071F">
        <w:t>11)</w:t>
      </w:r>
      <w:r w:rsidRPr="00C0071F">
        <w:tab/>
      </w:r>
      <w:r w:rsidRPr="00C0071F">
        <w:rPr>
          <w:i/>
          <w:iCs/>
        </w:rPr>
        <w:t>MAP_RESTORE_DATA_req/ind</w:t>
      </w:r>
      <w:r w:rsidRPr="00C0071F">
        <w:t xml:space="preserve"> (Note 4)</w:t>
      </w:r>
    </w:p>
    <w:p w:rsidR="003945A2" w:rsidRPr="00C0071F" w:rsidRDefault="003945A2">
      <w:pPr>
        <w:pStyle w:val="NF"/>
        <w:keepNext w:val="0"/>
        <w:keepLines w:val="0"/>
      </w:pPr>
      <w:r w:rsidRPr="00C0071F">
        <w:t>12)</w:t>
      </w:r>
      <w:r w:rsidRPr="00C0071F">
        <w:tab/>
      </w:r>
      <w:r w:rsidRPr="00C0071F">
        <w:rPr>
          <w:i/>
          <w:iCs/>
        </w:rPr>
        <w:t>MAP_INSERT_SUBSCRIBER_DATA_req/ind</w:t>
      </w:r>
      <w:r w:rsidRPr="00C0071F">
        <w:t xml:space="preserve"> (Note 4)</w:t>
      </w:r>
    </w:p>
    <w:p w:rsidR="003945A2" w:rsidRPr="00C0071F" w:rsidRDefault="003945A2">
      <w:pPr>
        <w:pStyle w:val="NF"/>
        <w:keepNext w:val="0"/>
        <w:keepLines w:val="0"/>
      </w:pPr>
      <w:r w:rsidRPr="00C0071F">
        <w:t>13)</w:t>
      </w:r>
      <w:r w:rsidRPr="00C0071F">
        <w:tab/>
      </w:r>
      <w:r w:rsidRPr="00C0071F">
        <w:rPr>
          <w:i/>
          <w:iCs/>
        </w:rPr>
        <w:t>MAP_INSERT_SUBSCRIBER_DATA_rsp/cnf</w:t>
      </w:r>
      <w:r w:rsidRPr="00C0071F">
        <w:t xml:space="preserve"> (Note 4)</w:t>
      </w:r>
    </w:p>
    <w:p w:rsidR="003945A2" w:rsidRPr="00C0071F" w:rsidRDefault="003945A2">
      <w:pPr>
        <w:pStyle w:val="NF"/>
        <w:keepNext w:val="0"/>
        <w:keepLines w:val="0"/>
      </w:pPr>
      <w:r w:rsidRPr="00C0071F">
        <w:t>12)</w:t>
      </w:r>
      <w:r w:rsidRPr="00C0071F">
        <w:tab/>
      </w:r>
      <w:r w:rsidRPr="00C0071F">
        <w:rPr>
          <w:i/>
          <w:iCs/>
        </w:rPr>
        <w:t>MAP_RESTORE_DATA_rsp/cnf</w:t>
      </w:r>
      <w:r w:rsidRPr="00C0071F">
        <w:t xml:space="preserve"> (Note 4)</w:t>
      </w:r>
    </w:p>
    <w:p w:rsidR="003945A2" w:rsidRPr="00C0071F" w:rsidRDefault="003945A2">
      <w:pPr>
        <w:pStyle w:val="NF"/>
        <w:keepNext w:val="0"/>
        <w:keepLines w:val="0"/>
      </w:pPr>
    </w:p>
    <w:p w:rsidR="003945A2" w:rsidRPr="00C0071F" w:rsidRDefault="003945A2">
      <w:pPr>
        <w:pStyle w:val="NF"/>
        <w:keepNext w:val="0"/>
        <w:keepLines w:val="0"/>
      </w:pPr>
      <w:r w:rsidRPr="00C0071F">
        <w:t>NOTE 1:</w:t>
      </w:r>
      <w:r w:rsidRPr="00C0071F">
        <w:tab/>
        <w:t>TUP or ISUP may be used in signalling between MSCs, depending on the network type between the MSCs. For further details on the TUP and ISUP procedures refer to the following ITU-T Recommendations and ETSI specification:</w:t>
      </w:r>
    </w:p>
    <w:p w:rsidR="003945A2" w:rsidRPr="00C0071F" w:rsidRDefault="003945A2">
      <w:pPr>
        <w:pStyle w:val="NF"/>
        <w:keepNext w:val="0"/>
        <w:keepLines w:val="0"/>
      </w:pPr>
      <w:r w:rsidRPr="00C0071F">
        <w:tab/>
      </w:r>
      <w:r w:rsidRPr="00C0071F">
        <w:tab/>
        <w:t>-</w:t>
      </w:r>
      <w:r w:rsidRPr="00C0071F">
        <w:tab/>
        <w:t>Q.721</w:t>
      </w:r>
      <w:r w:rsidRPr="00C0071F">
        <w:noBreakHyphen/>
        <w:t xml:space="preserve">725 </w:t>
      </w:r>
      <w:r w:rsidRPr="00C0071F">
        <w:noBreakHyphen/>
        <w:t xml:space="preserve"> Telephone User Part (TUP);</w:t>
      </w:r>
    </w:p>
    <w:p w:rsidR="003945A2" w:rsidRPr="00C0071F" w:rsidRDefault="003945A2">
      <w:pPr>
        <w:pStyle w:val="NF"/>
        <w:keepNext w:val="0"/>
        <w:keepLines w:val="0"/>
      </w:pPr>
      <w:r w:rsidRPr="00C0071F">
        <w:tab/>
        <w:t>-</w:t>
      </w:r>
      <w:r w:rsidRPr="00C0071F">
        <w:tab/>
        <w:t xml:space="preserve">ETS 300 356-1 </w:t>
      </w:r>
      <w:r w:rsidRPr="00C0071F">
        <w:noBreakHyphen/>
        <w:t xml:space="preserve"> Integrated Services Digital Network (ISDN); Signalling System No.7; ISDN User Part </w:t>
      </w:r>
      <w:r w:rsidRPr="00C0071F">
        <w:tab/>
      </w:r>
      <w:r w:rsidRPr="00C0071F">
        <w:tab/>
        <w:t>(ISUP) version 2 for the international interface; Part 1: Basic services.</w:t>
      </w:r>
    </w:p>
    <w:p w:rsidR="003945A2" w:rsidRPr="00C0071F" w:rsidRDefault="003945A2">
      <w:pPr>
        <w:pStyle w:val="NF"/>
        <w:keepNext w:val="0"/>
        <w:keepLines w:val="0"/>
      </w:pPr>
      <w:r w:rsidRPr="00C0071F">
        <w:t>NOTE 2:</w:t>
      </w:r>
      <w:r w:rsidRPr="00C0071F">
        <w:tab/>
        <w:t>This service may also be used by an ISDN exchange for obtaining routing information from the HLR.</w:t>
      </w:r>
    </w:p>
    <w:p w:rsidR="003945A2" w:rsidRPr="00C0071F" w:rsidRDefault="003945A2">
      <w:pPr>
        <w:pStyle w:val="NF"/>
        <w:keepNext w:val="0"/>
        <w:keepLines w:val="0"/>
      </w:pPr>
      <w:r w:rsidRPr="00C0071F">
        <w:t>NOTE 3:</w:t>
      </w:r>
      <w:r w:rsidRPr="00C0071F">
        <w:tab/>
        <w:t>As a network operator option, the HLR sends MAP_PROVIDE_SUBSCRIBER_INFORMATION to the VLR. For further details on the CAMEL procedures refer to 3GPP TS 23.078 [98].</w:t>
      </w:r>
    </w:p>
    <w:p w:rsidR="003945A2" w:rsidRPr="00C0071F" w:rsidRDefault="003945A2">
      <w:pPr>
        <w:pStyle w:val="NF"/>
        <w:keepNext w:val="0"/>
        <w:keepLines w:val="0"/>
      </w:pPr>
      <w:r w:rsidRPr="00C0071F">
        <w:t>NOTE 4:</w:t>
      </w:r>
      <w:r w:rsidRPr="00C0071F">
        <w:tab/>
        <w:t xml:space="preserve">Services printed in </w:t>
      </w:r>
      <w:r w:rsidRPr="00C0071F">
        <w:rPr>
          <w:i/>
        </w:rPr>
        <w:t>italics</w:t>
      </w:r>
      <w:r w:rsidRPr="00C0071F">
        <w:t xml:space="preserve"> are optional.</w:t>
      </w:r>
    </w:p>
    <w:p w:rsidR="003945A2" w:rsidRPr="00C0071F" w:rsidRDefault="003945A2">
      <w:pPr>
        <w:pStyle w:val="NF"/>
        <w:keepNext w:val="0"/>
        <w:keepLines w:val="0"/>
      </w:pPr>
    </w:p>
    <w:p w:rsidR="003945A2" w:rsidRPr="00C0071F" w:rsidRDefault="003945A2">
      <w:pPr>
        <w:pStyle w:val="TF"/>
        <w:keepLines w:val="0"/>
      </w:pPr>
      <w:r w:rsidRPr="00C0071F">
        <w:t>Figure 21.2/1: Message flow for retrieval of routeing information (non-optimally routed call)</w:t>
      </w:r>
    </w:p>
    <w:p w:rsidR="003945A2" w:rsidRPr="00C0071F" w:rsidRDefault="003945A2">
      <w:pPr>
        <w:pStyle w:val="TH"/>
      </w:pPr>
      <w:r w:rsidRPr="00C0071F">
        <w:object w:dxaOrig="9645" w:dyaOrig="7500">
          <v:shape id="_x0000_i1074" type="#_x0000_t75" style="width:351.25pt;height:273.6pt" o:ole="">
            <v:imagedata r:id="rId258" o:title=""/>
          </v:shape>
          <o:OLEObject Type="Embed" ProgID="Word.Picture.8" ShapeID="_x0000_i1074" DrawAspect="Content" ObjectID="_1531815626" r:id="rId259"/>
        </w:object>
      </w:r>
    </w:p>
    <w:p w:rsidR="003945A2" w:rsidRPr="00C0071F" w:rsidRDefault="003945A2">
      <w:pPr>
        <w:pStyle w:val="NF"/>
        <w:keepNext w:val="0"/>
        <w:keepLines w:val="0"/>
      </w:pPr>
    </w:p>
    <w:p w:rsidR="003945A2" w:rsidRPr="00C0071F" w:rsidRDefault="003945A2">
      <w:pPr>
        <w:pStyle w:val="NF"/>
        <w:keepNext w:val="0"/>
        <w:keepLines w:val="0"/>
      </w:pPr>
      <w:r w:rsidRPr="00C0071F">
        <w:t>1)</w:t>
      </w:r>
      <w:r w:rsidRPr="00C0071F">
        <w:tab/>
        <w:t>I_IAM (Note 1)</w:t>
      </w:r>
    </w:p>
    <w:p w:rsidR="003945A2" w:rsidRPr="00C0071F" w:rsidRDefault="003945A2">
      <w:pPr>
        <w:pStyle w:val="NF"/>
        <w:keepNext w:val="0"/>
        <w:keepLines w:val="0"/>
      </w:pPr>
      <w:r w:rsidRPr="00C0071F">
        <w:t>2)</w:t>
      </w:r>
      <w:r w:rsidRPr="00C0071F">
        <w:tab/>
        <w:t>MAP_SEND_ROUTING_INFORMATION_req/ind</w:t>
      </w:r>
    </w:p>
    <w:p w:rsidR="003945A2" w:rsidRPr="00C0071F" w:rsidRDefault="003945A2">
      <w:pPr>
        <w:pStyle w:val="NF"/>
        <w:keepNext w:val="0"/>
        <w:keepLines w:val="0"/>
      </w:pPr>
      <w:r w:rsidRPr="00C0071F">
        <w:t>3)</w:t>
      </w:r>
      <w:r w:rsidRPr="00C0071F">
        <w:tab/>
        <w:t>MAP_PROVIDE_SUBSCRIBER_INFO_req/ind (Note 2)</w:t>
      </w:r>
    </w:p>
    <w:p w:rsidR="003945A2" w:rsidRPr="00C0071F" w:rsidRDefault="003945A2">
      <w:pPr>
        <w:pStyle w:val="NF"/>
        <w:keepNext w:val="0"/>
        <w:keepLines w:val="0"/>
      </w:pPr>
      <w:r w:rsidRPr="00C0071F">
        <w:t>4)</w:t>
      </w:r>
      <w:r w:rsidRPr="00C0071F">
        <w:tab/>
        <w:t>MAP_PROVIDE_SUBSCRIBER_INFO_rsp/cnf (Note 2)</w:t>
      </w:r>
    </w:p>
    <w:p w:rsidR="003945A2" w:rsidRPr="00C0071F" w:rsidRDefault="003945A2">
      <w:pPr>
        <w:pStyle w:val="NF"/>
        <w:keepNext w:val="0"/>
        <w:keepLines w:val="0"/>
      </w:pPr>
      <w:r w:rsidRPr="00C0071F">
        <w:t>5)</w:t>
      </w:r>
      <w:r w:rsidRPr="00C0071F">
        <w:tab/>
        <w:t>MAP_PROVIDE_ROAMING_NUMBER_req/ind (Note 2)</w:t>
      </w:r>
    </w:p>
    <w:p w:rsidR="003945A2" w:rsidRPr="00C0071F" w:rsidRDefault="003945A2">
      <w:pPr>
        <w:pStyle w:val="NF"/>
        <w:keepNext w:val="0"/>
        <w:keepLines w:val="0"/>
      </w:pPr>
      <w:r w:rsidRPr="00C0071F">
        <w:t>6)</w:t>
      </w:r>
      <w:r w:rsidRPr="00C0071F">
        <w:tab/>
        <w:t>MAP_PROVIDE_ROAMING_NUMBER_rsp/cnf (Note 2)</w:t>
      </w:r>
    </w:p>
    <w:p w:rsidR="003945A2" w:rsidRPr="00C0071F" w:rsidRDefault="003945A2">
      <w:pPr>
        <w:pStyle w:val="NF"/>
        <w:keepNext w:val="0"/>
        <w:keepLines w:val="0"/>
      </w:pPr>
      <w:r w:rsidRPr="00C0071F">
        <w:t>7)</w:t>
      </w:r>
      <w:r w:rsidRPr="00C0071F">
        <w:tab/>
        <w:t>MAP_SEND_ROUTING_INFORMATION_rsp/cnf</w:t>
      </w:r>
    </w:p>
    <w:p w:rsidR="003945A2" w:rsidRPr="00C0071F" w:rsidRDefault="003945A2">
      <w:pPr>
        <w:pStyle w:val="NF"/>
        <w:keepNext w:val="0"/>
        <w:keepLines w:val="0"/>
      </w:pPr>
      <w:r w:rsidRPr="00C0071F">
        <w:t>8)</w:t>
      </w:r>
      <w:r w:rsidRPr="00C0071F">
        <w:tab/>
        <w:t>I_IAM (Note 1)</w:t>
      </w:r>
    </w:p>
    <w:p w:rsidR="003945A2" w:rsidRPr="00C0071F" w:rsidRDefault="003945A2">
      <w:pPr>
        <w:pStyle w:val="NF"/>
        <w:keepNext w:val="0"/>
        <w:keepLines w:val="0"/>
      </w:pPr>
      <w:r w:rsidRPr="00C0071F">
        <w:t>9)</w:t>
      </w:r>
      <w:r w:rsidRPr="00C0071F">
        <w:tab/>
      </w:r>
      <w:r w:rsidRPr="00C0071F">
        <w:rPr>
          <w:i/>
          <w:iCs/>
        </w:rPr>
        <w:t>MAP_RESTORE_DATA_req/ind</w:t>
      </w:r>
      <w:r w:rsidRPr="00C0071F">
        <w:t xml:space="preserve"> (Note 3)</w:t>
      </w:r>
    </w:p>
    <w:p w:rsidR="003945A2" w:rsidRPr="00C0071F" w:rsidRDefault="003945A2">
      <w:pPr>
        <w:pStyle w:val="NF"/>
        <w:keepNext w:val="0"/>
        <w:keepLines w:val="0"/>
      </w:pPr>
      <w:r w:rsidRPr="00C0071F">
        <w:t>10)</w:t>
      </w:r>
      <w:r w:rsidRPr="00C0071F">
        <w:tab/>
      </w:r>
      <w:r w:rsidRPr="00C0071F">
        <w:rPr>
          <w:i/>
          <w:iCs/>
        </w:rPr>
        <w:t>MAP_INSERT_SUBSCRIBER_DATA_req/ind</w:t>
      </w:r>
      <w:r w:rsidRPr="00C0071F">
        <w:t xml:space="preserve"> (Note 3)</w:t>
      </w:r>
    </w:p>
    <w:p w:rsidR="003945A2" w:rsidRPr="00C0071F" w:rsidRDefault="003945A2">
      <w:pPr>
        <w:pStyle w:val="NF"/>
        <w:keepNext w:val="0"/>
        <w:keepLines w:val="0"/>
      </w:pPr>
      <w:r w:rsidRPr="00C0071F">
        <w:t>11)</w:t>
      </w:r>
      <w:r w:rsidRPr="00C0071F">
        <w:tab/>
      </w:r>
      <w:r w:rsidRPr="00C0071F">
        <w:rPr>
          <w:i/>
          <w:iCs/>
        </w:rPr>
        <w:t>MAP_INSERT_SUBSCRIBER_DATA_rsp/cnf</w:t>
      </w:r>
      <w:r w:rsidRPr="00C0071F">
        <w:t xml:space="preserve"> (Note 3)</w:t>
      </w:r>
    </w:p>
    <w:p w:rsidR="003945A2" w:rsidRPr="00C0071F" w:rsidRDefault="003945A2">
      <w:pPr>
        <w:pStyle w:val="NF"/>
        <w:keepNext w:val="0"/>
        <w:keepLines w:val="0"/>
      </w:pPr>
      <w:r w:rsidRPr="00C0071F">
        <w:t>12)</w:t>
      </w:r>
      <w:r w:rsidRPr="00C0071F">
        <w:tab/>
      </w:r>
      <w:r w:rsidRPr="00C0071F">
        <w:rPr>
          <w:i/>
          <w:iCs/>
        </w:rPr>
        <w:t>MAP_RESTORE_DATA_rsp/cnf</w:t>
      </w:r>
      <w:r w:rsidRPr="00C0071F">
        <w:t xml:space="preserve"> (Note 3)</w:t>
      </w:r>
    </w:p>
    <w:p w:rsidR="003945A2" w:rsidRPr="00C0071F" w:rsidRDefault="003945A2">
      <w:pPr>
        <w:pStyle w:val="NF"/>
      </w:pPr>
    </w:p>
    <w:p w:rsidR="003945A2" w:rsidRPr="00C0071F" w:rsidRDefault="003945A2">
      <w:pPr>
        <w:pStyle w:val="NF"/>
        <w:keepNext w:val="0"/>
        <w:keepLines w:val="0"/>
      </w:pPr>
      <w:r w:rsidRPr="00C0071F">
        <w:t>NOTE 1:</w:t>
      </w:r>
      <w:r w:rsidRPr="00C0071F">
        <w:tab/>
        <w:t>TUP or ISUP may be used in signalling between MSCs, depending on the network type between the MSCs. For further details on the TUP and ISUP procedures refer to the following ITU-T Recommendations &amp; ETSI specification:</w:t>
      </w:r>
    </w:p>
    <w:p w:rsidR="003945A2" w:rsidRPr="00C0071F" w:rsidRDefault="003945A2">
      <w:pPr>
        <w:pStyle w:val="NF"/>
        <w:keepNext w:val="0"/>
        <w:keepLines w:val="0"/>
      </w:pPr>
      <w:r w:rsidRPr="00C0071F">
        <w:tab/>
        <w:t>-</w:t>
      </w:r>
      <w:r w:rsidRPr="00C0071F">
        <w:tab/>
        <w:t>Q.721</w:t>
      </w:r>
      <w:r w:rsidRPr="00C0071F">
        <w:noBreakHyphen/>
        <w:t xml:space="preserve">725 </w:t>
      </w:r>
      <w:r w:rsidRPr="00C0071F">
        <w:noBreakHyphen/>
        <w:t xml:space="preserve"> Telephone User Part (TUP);</w:t>
      </w:r>
    </w:p>
    <w:p w:rsidR="003945A2" w:rsidRPr="00C0071F" w:rsidRDefault="003945A2">
      <w:pPr>
        <w:pStyle w:val="NF"/>
        <w:keepNext w:val="0"/>
        <w:keepLines w:val="0"/>
      </w:pPr>
      <w:r w:rsidRPr="00C0071F">
        <w:tab/>
        <w:t>-</w:t>
      </w:r>
      <w:r w:rsidRPr="00C0071F">
        <w:tab/>
        <w:t xml:space="preserve">ETS 300 356-1 </w:t>
      </w:r>
      <w:r w:rsidRPr="00C0071F">
        <w:noBreakHyphen/>
        <w:t xml:space="preserve"> Integrated Services Digital Network (ISDN); Signalling System No.7; ISDN User Part </w:t>
      </w:r>
      <w:r w:rsidRPr="00C0071F">
        <w:tab/>
      </w:r>
      <w:r w:rsidRPr="00C0071F">
        <w:tab/>
        <w:t>(ISUP) version 2 for the international interface; Part 1: Basic services.</w:t>
      </w:r>
    </w:p>
    <w:p w:rsidR="003945A2" w:rsidRPr="00C0071F" w:rsidRDefault="003945A2">
      <w:pPr>
        <w:pStyle w:val="NF"/>
      </w:pPr>
      <w:r w:rsidRPr="00C0071F">
        <w:t>NOTE 2:</w:t>
      </w:r>
      <w:r w:rsidRPr="00C0071F">
        <w:tab/>
        <w:t>For Optimal Routeing phase 1, only one of the information flows for Provide Subscriber Info and Provide Roaming Number is used.</w:t>
      </w:r>
    </w:p>
    <w:p w:rsidR="003945A2" w:rsidRPr="00C0071F" w:rsidRDefault="003945A2">
      <w:pPr>
        <w:pStyle w:val="NF"/>
        <w:keepNext w:val="0"/>
        <w:keepLines w:val="0"/>
      </w:pPr>
      <w:r w:rsidRPr="00C0071F">
        <w:t>NOTE 3:</w:t>
      </w:r>
      <w:r w:rsidRPr="00C0071F">
        <w:tab/>
        <w:t xml:space="preserve">Services printed in </w:t>
      </w:r>
      <w:r w:rsidRPr="00C0071F">
        <w:rPr>
          <w:i/>
        </w:rPr>
        <w:t>italics</w:t>
      </w:r>
      <w:r w:rsidRPr="00C0071F">
        <w:t xml:space="preserve"> are optional.</w:t>
      </w:r>
    </w:p>
    <w:p w:rsidR="003945A2" w:rsidRPr="00C0071F" w:rsidRDefault="003945A2">
      <w:pPr>
        <w:pStyle w:val="NF"/>
        <w:keepNext w:val="0"/>
        <w:keepLines w:val="0"/>
      </w:pPr>
    </w:p>
    <w:p w:rsidR="003945A2" w:rsidRPr="00C0071F" w:rsidRDefault="003945A2">
      <w:pPr>
        <w:pStyle w:val="TF"/>
        <w:keepLines w:val="0"/>
      </w:pPr>
      <w:r w:rsidRPr="00C0071F">
        <w:t>Figure 21.2/2: Message flow for retrieval of routeing information (optimally routed call)</w:t>
      </w:r>
    </w:p>
    <w:p w:rsidR="003945A2" w:rsidRPr="00C0071F" w:rsidRDefault="003945A2">
      <w:pPr>
        <w:pStyle w:val="TF"/>
        <w:keepLines w:val="0"/>
      </w:pPr>
    </w:p>
    <w:p w:rsidR="003945A2" w:rsidRPr="00C0071F" w:rsidRDefault="003945A2">
      <w:pPr>
        <w:pStyle w:val="TH"/>
      </w:pPr>
      <w:r w:rsidRPr="00C0071F">
        <w:object w:dxaOrig="8415" w:dyaOrig="7950">
          <v:shape id="_x0000_i1075" type="#_x0000_t75" style="width:306.15pt;height:289.9pt" o:ole="">
            <v:imagedata r:id="rId260" o:title=""/>
          </v:shape>
          <o:OLEObject Type="Embed" ProgID="Word.Picture.8" ShapeID="_x0000_i1075" DrawAspect="Content" ObjectID="_1531815627" r:id="rId261"/>
        </w:object>
      </w:r>
    </w:p>
    <w:p w:rsidR="003945A2" w:rsidRPr="00C0071F" w:rsidRDefault="003945A2">
      <w:pPr>
        <w:pStyle w:val="NF"/>
        <w:keepNext w:val="0"/>
        <w:keepLines w:val="0"/>
      </w:pPr>
      <w:r w:rsidRPr="00C0071F">
        <w:t>1)</w:t>
      </w:r>
      <w:r w:rsidRPr="00C0071F">
        <w:tab/>
        <w:t>MAP_SEND_ROUTING_INFORMATION_req/ind</w:t>
      </w:r>
    </w:p>
    <w:p w:rsidR="003945A2" w:rsidRPr="00C0071F" w:rsidRDefault="003945A2">
      <w:pPr>
        <w:pStyle w:val="NF"/>
        <w:keepNext w:val="0"/>
        <w:keepLines w:val="0"/>
      </w:pPr>
      <w:r w:rsidRPr="00C0071F">
        <w:t>2)</w:t>
      </w:r>
      <w:r w:rsidRPr="00C0071F">
        <w:tab/>
      </w:r>
      <w:r w:rsidRPr="00C0071F">
        <w:rPr>
          <w:i/>
          <w:iCs/>
        </w:rPr>
        <w:t xml:space="preserve">MAP_SEND_ROUTING_INFORMATION_rsp/cnf </w:t>
      </w:r>
      <w:r w:rsidRPr="00C0071F">
        <w:t>(Note 1)</w:t>
      </w:r>
    </w:p>
    <w:p w:rsidR="003945A2" w:rsidRPr="00C0071F" w:rsidRDefault="003945A2">
      <w:pPr>
        <w:pStyle w:val="NF"/>
        <w:keepNext w:val="0"/>
        <w:keepLines w:val="0"/>
      </w:pPr>
      <w:r w:rsidRPr="00C0071F">
        <w:t>3)</w:t>
      </w:r>
      <w:r w:rsidRPr="00C0071F">
        <w:tab/>
      </w:r>
      <w:r w:rsidRPr="00C0071F">
        <w:rPr>
          <w:i/>
          <w:iCs/>
        </w:rPr>
        <w:t xml:space="preserve">MAP_SEND_ROUTING_INFORMATION_req/ind </w:t>
      </w:r>
      <w:r w:rsidRPr="00C0071F">
        <w:t>(Note 1)</w:t>
      </w:r>
    </w:p>
    <w:p w:rsidR="003945A2" w:rsidRPr="00C0071F" w:rsidRDefault="003945A2">
      <w:pPr>
        <w:pStyle w:val="NF"/>
        <w:keepNext w:val="0"/>
        <w:keepLines w:val="0"/>
      </w:pPr>
      <w:r w:rsidRPr="00C0071F">
        <w:t>4)</w:t>
      </w:r>
      <w:r w:rsidRPr="00C0071F">
        <w:tab/>
        <w:t>MAP_PROVIDE_ROAMING_NUMBER_req/ind</w:t>
      </w:r>
    </w:p>
    <w:p w:rsidR="003945A2" w:rsidRPr="00C0071F" w:rsidRDefault="003945A2">
      <w:pPr>
        <w:pStyle w:val="NF"/>
        <w:keepNext w:val="0"/>
        <w:keepLines w:val="0"/>
      </w:pPr>
      <w:r w:rsidRPr="00C0071F">
        <w:t>5)</w:t>
      </w:r>
      <w:r w:rsidRPr="00C0071F">
        <w:tab/>
        <w:t>MAP_PROVIDE_ROAMING_NUMBER_rsp/cnf</w:t>
      </w:r>
    </w:p>
    <w:p w:rsidR="003945A2" w:rsidRPr="00C0071F" w:rsidRDefault="003945A2">
      <w:pPr>
        <w:pStyle w:val="NF"/>
        <w:keepNext w:val="0"/>
        <w:keepLines w:val="0"/>
      </w:pPr>
      <w:r w:rsidRPr="00C0071F">
        <w:t>6)</w:t>
      </w:r>
      <w:r w:rsidRPr="00C0071F">
        <w:tab/>
        <w:t>MAP_SEND_ROUTING_INFORMATION_rsp/cnf</w:t>
      </w:r>
    </w:p>
    <w:p w:rsidR="003945A2" w:rsidRPr="00C0071F" w:rsidRDefault="003945A2">
      <w:pPr>
        <w:pStyle w:val="NF"/>
        <w:keepNext w:val="0"/>
        <w:keepLines w:val="0"/>
      </w:pPr>
      <w:r w:rsidRPr="00C0071F">
        <w:t>7)</w:t>
      </w:r>
      <w:r w:rsidRPr="00C0071F">
        <w:tab/>
      </w:r>
      <w:r w:rsidRPr="00C0071F">
        <w:rPr>
          <w:i/>
          <w:iCs/>
        </w:rPr>
        <w:t>MAP_RESTORE_DATA_req/ind</w:t>
      </w:r>
      <w:r w:rsidRPr="00C0071F">
        <w:t xml:space="preserve"> (Note 1)</w:t>
      </w:r>
    </w:p>
    <w:p w:rsidR="003945A2" w:rsidRPr="00C0071F" w:rsidRDefault="003945A2">
      <w:pPr>
        <w:pStyle w:val="NF"/>
        <w:keepNext w:val="0"/>
        <w:keepLines w:val="0"/>
      </w:pPr>
      <w:r w:rsidRPr="00C0071F">
        <w:t>8)</w:t>
      </w:r>
      <w:r w:rsidRPr="00C0071F">
        <w:tab/>
      </w:r>
      <w:r w:rsidRPr="00C0071F">
        <w:rPr>
          <w:i/>
          <w:iCs/>
        </w:rPr>
        <w:t>MAP_INSERT_SUBSCRIBER_DATA_req/ind</w:t>
      </w:r>
      <w:r w:rsidRPr="00C0071F">
        <w:t xml:space="preserve"> (Note 1)</w:t>
      </w:r>
    </w:p>
    <w:p w:rsidR="003945A2" w:rsidRPr="00C0071F" w:rsidRDefault="003945A2">
      <w:pPr>
        <w:pStyle w:val="NF"/>
        <w:keepNext w:val="0"/>
        <w:keepLines w:val="0"/>
      </w:pPr>
      <w:r w:rsidRPr="00C0071F">
        <w:t>9)</w:t>
      </w:r>
      <w:r w:rsidRPr="00C0071F">
        <w:tab/>
      </w:r>
      <w:r w:rsidRPr="00C0071F">
        <w:rPr>
          <w:i/>
          <w:iCs/>
        </w:rPr>
        <w:t>MAP_INSERT_SUBSCRIBER_DATA_rsp/cnf</w:t>
      </w:r>
      <w:r w:rsidRPr="00C0071F">
        <w:t xml:space="preserve"> (Note 1)</w:t>
      </w:r>
    </w:p>
    <w:p w:rsidR="003945A2" w:rsidRPr="00C0071F" w:rsidRDefault="003945A2">
      <w:pPr>
        <w:pStyle w:val="NF"/>
        <w:keepNext w:val="0"/>
        <w:keepLines w:val="0"/>
      </w:pPr>
      <w:r w:rsidRPr="00C0071F">
        <w:t>10)</w:t>
      </w:r>
      <w:r w:rsidRPr="00C0071F">
        <w:tab/>
      </w:r>
      <w:r w:rsidRPr="00C0071F">
        <w:rPr>
          <w:i/>
          <w:iCs/>
        </w:rPr>
        <w:t>MAP_RESTORE_DATA_rsp/cnf</w:t>
      </w:r>
      <w:r w:rsidRPr="00C0071F">
        <w:t xml:space="preserve"> (Note 1)</w:t>
      </w:r>
    </w:p>
    <w:p w:rsidR="003945A2" w:rsidRPr="00C0071F" w:rsidRDefault="003945A2">
      <w:pPr>
        <w:pStyle w:val="NF"/>
        <w:keepNext w:val="0"/>
        <w:keepLines w:val="0"/>
      </w:pPr>
    </w:p>
    <w:p w:rsidR="003945A2" w:rsidRPr="00C0071F" w:rsidRDefault="003945A2">
      <w:pPr>
        <w:pStyle w:val="NF"/>
        <w:keepNext w:val="0"/>
        <w:keepLines w:val="0"/>
      </w:pPr>
      <w:r w:rsidRPr="00C0071F">
        <w:t>NOTE 1:</w:t>
      </w:r>
      <w:r w:rsidRPr="00C0071F">
        <w:tab/>
      </w:r>
      <w:r w:rsidRPr="00C0071F">
        <w:tab/>
        <w:t xml:space="preserve">Services printed in </w:t>
      </w:r>
      <w:r w:rsidRPr="00C0071F">
        <w:rPr>
          <w:i/>
        </w:rPr>
        <w:t>italics</w:t>
      </w:r>
      <w:r w:rsidRPr="00C0071F">
        <w:t xml:space="preserve"> are optional.</w:t>
      </w:r>
    </w:p>
    <w:p w:rsidR="003945A2" w:rsidRPr="00C0071F" w:rsidRDefault="003945A2">
      <w:pPr>
        <w:pStyle w:val="NF"/>
        <w:keepNext w:val="0"/>
        <w:keepLines w:val="0"/>
      </w:pPr>
    </w:p>
    <w:p w:rsidR="003945A2" w:rsidRPr="00C0071F" w:rsidRDefault="003945A2">
      <w:pPr>
        <w:pStyle w:val="TF"/>
      </w:pPr>
      <w:r w:rsidRPr="00C0071F">
        <w:t xml:space="preserve">Figure 21.2/3: Message flow for retrieval of routeing information for a gsmSCF initiated call </w:t>
      </w:r>
    </w:p>
    <w:p w:rsidR="003945A2" w:rsidRPr="00C0071F" w:rsidRDefault="003945A2">
      <w:r w:rsidRPr="00C0071F">
        <w:t>The following MAP services are used to retrieve routing information:</w:t>
      </w:r>
    </w:p>
    <w:p w:rsidR="003945A2" w:rsidRPr="00C0071F" w:rsidRDefault="003945A2">
      <w:pPr>
        <w:pStyle w:val="B1"/>
        <w:tabs>
          <w:tab w:val="left" w:pos="4560"/>
        </w:tabs>
      </w:pPr>
      <w:r w:rsidRPr="00C0071F">
        <w:t>MAP_SEND_ROUTING_INFORMATION</w:t>
      </w:r>
      <w:r w:rsidRPr="00C0071F">
        <w:tab/>
        <w:t>see subclause 10.1;</w:t>
      </w:r>
    </w:p>
    <w:p w:rsidR="003945A2" w:rsidRPr="00C0071F" w:rsidRDefault="003945A2">
      <w:pPr>
        <w:pStyle w:val="B1"/>
        <w:tabs>
          <w:tab w:val="left" w:pos="4560"/>
        </w:tabs>
      </w:pPr>
      <w:r w:rsidRPr="00C0071F">
        <w:t>MAP_PROVIDE_ROAMING_NUMBER</w:t>
      </w:r>
      <w:r w:rsidRPr="00C0071F">
        <w:tab/>
        <w:t>see subclause 10.2;</w:t>
      </w:r>
    </w:p>
    <w:p w:rsidR="003945A2" w:rsidRPr="00C0071F" w:rsidRDefault="003945A2">
      <w:pPr>
        <w:pStyle w:val="B1"/>
        <w:tabs>
          <w:tab w:val="left" w:pos="4560"/>
        </w:tabs>
      </w:pPr>
      <w:r w:rsidRPr="00C0071F">
        <w:t>MAP_PROVIDE_SUBSCRIBER_INFO</w:t>
      </w:r>
      <w:r w:rsidRPr="00C0071F">
        <w:tab/>
        <w:t>see subclause 8.11.2;</w:t>
      </w:r>
    </w:p>
    <w:p w:rsidR="003945A2" w:rsidRPr="00C0071F" w:rsidRDefault="003945A2">
      <w:pPr>
        <w:pStyle w:val="B1"/>
        <w:tabs>
          <w:tab w:val="left" w:pos="4560"/>
        </w:tabs>
      </w:pPr>
      <w:r w:rsidRPr="00C0071F">
        <w:t>MAP_RESTORE_DATA</w:t>
      </w:r>
      <w:r w:rsidRPr="00C0071F">
        <w:tab/>
        <w:t>see subclause 8.10.3.</w:t>
      </w:r>
    </w:p>
    <w:p w:rsidR="003C333B" w:rsidRPr="00C0071F" w:rsidRDefault="003C333B" w:rsidP="003C333B">
      <w:pPr>
        <w:pStyle w:val="TH"/>
      </w:pPr>
      <w:r w:rsidRPr="00C0071F">
        <w:object w:dxaOrig="9645" w:dyaOrig="6798">
          <v:shape id="_x0000_i1076" type="#_x0000_t75" style="width:351.25pt;height:247.95pt" o:ole="">
            <v:imagedata r:id="rId262" o:title=""/>
          </v:shape>
          <o:OLEObject Type="Embed" ProgID="Word.Picture.8" ShapeID="_x0000_i1076" DrawAspect="Content" ObjectID="_1531815628" r:id="rId263"/>
        </w:object>
      </w:r>
    </w:p>
    <w:p w:rsidR="003C333B" w:rsidRPr="00C0071F" w:rsidRDefault="003C333B" w:rsidP="003C333B">
      <w:pPr>
        <w:pStyle w:val="NF"/>
        <w:keepNext w:val="0"/>
        <w:keepLines w:val="0"/>
      </w:pPr>
    </w:p>
    <w:p w:rsidR="003C333B" w:rsidRPr="00C0071F" w:rsidRDefault="003C333B" w:rsidP="003C333B">
      <w:pPr>
        <w:pStyle w:val="NF"/>
        <w:keepNext w:val="0"/>
        <w:keepLines w:val="0"/>
      </w:pPr>
      <w:r w:rsidRPr="00C0071F">
        <w:t>1)</w:t>
      </w:r>
      <w:r w:rsidRPr="00C0071F">
        <w:tab/>
        <w:t>I_IAM</w:t>
      </w:r>
    </w:p>
    <w:p w:rsidR="003C333B" w:rsidRPr="00C0071F" w:rsidRDefault="003C333B" w:rsidP="003C333B">
      <w:pPr>
        <w:pStyle w:val="NF"/>
        <w:keepNext w:val="0"/>
        <w:keepLines w:val="0"/>
      </w:pPr>
      <w:r w:rsidRPr="00C0071F">
        <w:t>2)</w:t>
      </w:r>
      <w:r w:rsidRPr="00C0071F">
        <w:tab/>
        <w:t xml:space="preserve">MAP_CANCEL_LOCATION_req/ind </w:t>
      </w:r>
    </w:p>
    <w:p w:rsidR="003C333B" w:rsidRPr="00C0071F" w:rsidRDefault="003C333B" w:rsidP="003C333B">
      <w:pPr>
        <w:pStyle w:val="NF"/>
        <w:keepNext w:val="0"/>
        <w:keepLines w:val="0"/>
      </w:pPr>
      <w:r w:rsidRPr="00C0071F">
        <w:t>3)</w:t>
      </w:r>
      <w:r w:rsidRPr="00C0071F">
        <w:tab/>
        <w:t>MAP_PROVIDE_ROAMING_NUMBER_req/ind</w:t>
      </w:r>
    </w:p>
    <w:p w:rsidR="003C333B" w:rsidRPr="00C0071F" w:rsidRDefault="003C333B" w:rsidP="003C333B">
      <w:pPr>
        <w:pStyle w:val="NF"/>
        <w:keepNext w:val="0"/>
        <w:keepLines w:val="0"/>
      </w:pPr>
      <w:r w:rsidRPr="00C0071F">
        <w:t>4)</w:t>
      </w:r>
      <w:r w:rsidRPr="00C0071F">
        <w:tab/>
        <w:t>MAP_ PROVIDE_ROAMING_NUMBER_rsp/cnf</w:t>
      </w:r>
    </w:p>
    <w:p w:rsidR="003C333B" w:rsidRPr="00C0071F" w:rsidRDefault="003C333B" w:rsidP="003C333B">
      <w:pPr>
        <w:pStyle w:val="NF"/>
        <w:keepNext w:val="0"/>
        <w:keepLines w:val="0"/>
      </w:pPr>
      <w:r w:rsidRPr="00C0071F">
        <w:t>5)</w:t>
      </w:r>
      <w:r w:rsidRPr="00C0071F">
        <w:tab/>
        <w:t>I_IAM</w:t>
      </w:r>
    </w:p>
    <w:p w:rsidR="003C333B" w:rsidRPr="00C0071F" w:rsidRDefault="003C333B" w:rsidP="003C333B">
      <w:pPr>
        <w:pStyle w:val="NF"/>
        <w:keepNext w:val="0"/>
        <w:keepLines w:val="0"/>
      </w:pPr>
    </w:p>
    <w:p w:rsidR="003C333B" w:rsidRPr="00C0071F" w:rsidRDefault="003C333B" w:rsidP="003C333B">
      <w:pPr>
        <w:pStyle w:val="TF"/>
        <w:keepLines w:val="0"/>
      </w:pPr>
      <w:r w:rsidRPr="00C0071F">
        <w:t xml:space="preserve">Figure 21.2/4: Message flow for </w:t>
      </w:r>
      <w:smartTag w:uri="urn:schemas-microsoft-com:office:smarttags" w:element="place">
        <w:r w:rsidRPr="00C0071F">
          <w:t>Mobile</w:t>
        </w:r>
      </w:smartTag>
      <w:r w:rsidRPr="00C0071F">
        <w:t xml:space="preserve"> Terminating Roaming Forwarding</w:t>
      </w:r>
    </w:p>
    <w:p w:rsidR="003C333B" w:rsidRPr="00C0071F" w:rsidRDefault="003C333B" w:rsidP="003C333B">
      <w:r w:rsidRPr="00C0071F">
        <w:t>The following MAP services are used for the Mobile Terminating Roaming Forwarding procedure:</w:t>
      </w:r>
    </w:p>
    <w:p w:rsidR="003C333B" w:rsidRPr="00C0071F" w:rsidRDefault="003C333B" w:rsidP="003C333B">
      <w:pPr>
        <w:pStyle w:val="B1"/>
        <w:tabs>
          <w:tab w:val="left" w:pos="4560"/>
        </w:tabs>
      </w:pPr>
      <w:r w:rsidRPr="00C0071F">
        <w:t>MAP_PROVIDE_ ROAMING_NUMBER</w:t>
      </w:r>
      <w:r w:rsidRPr="00C0071F">
        <w:tab/>
        <w:t>see subclause 10.2;</w:t>
      </w:r>
    </w:p>
    <w:p w:rsidR="003C333B" w:rsidRPr="00C0071F" w:rsidRDefault="003C333B" w:rsidP="003C333B">
      <w:pPr>
        <w:pStyle w:val="B1"/>
        <w:tabs>
          <w:tab w:val="left" w:pos="4560"/>
        </w:tabs>
        <w:ind w:left="0" w:firstLine="0"/>
      </w:pPr>
    </w:p>
    <w:p w:rsidR="003945A2" w:rsidRPr="00C0071F" w:rsidRDefault="003945A2" w:rsidP="001452F8">
      <w:pPr>
        <w:pStyle w:val="Heading3"/>
      </w:pPr>
      <w:bookmarkStart w:id="1222" w:name="_Toc457812136"/>
      <w:r w:rsidRPr="00C0071F">
        <w:t>21.2.2</w:t>
      </w:r>
      <w:r w:rsidRPr="00C0071F">
        <w:tab/>
        <w:t>Procedure in the GMSC</w:t>
      </w:r>
      <w:bookmarkEnd w:id="1222"/>
    </w:p>
    <w:p w:rsidR="003945A2" w:rsidRPr="00C0071F" w:rsidRDefault="003945A2">
      <w:r w:rsidRPr="00C0071F">
        <w:t>The MAP process in the GMSC to retrieve routeing information for a mobile terminating call is shown in figure 21.2/6. The MAP process invokes macros not defined in this clause; the definitions of these macros can be found as follows:</w:t>
      </w:r>
    </w:p>
    <w:p w:rsidR="003945A2" w:rsidRPr="00C0071F" w:rsidRDefault="003945A2">
      <w:pPr>
        <w:pStyle w:val="B1"/>
        <w:tabs>
          <w:tab w:val="left" w:pos="2820"/>
        </w:tabs>
      </w:pPr>
      <w:r w:rsidRPr="00C0071F">
        <w:t>Receive_Open_Cnf</w:t>
      </w:r>
      <w:r w:rsidRPr="00C0071F">
        <w:tab/>
        <w:t>see subclause 25.1.2;</w:t>
      </w:r>
    </w:p>
    <w:p w:rsidR="003945A2" w:rsidRPr="00C0071F" w:rsidRDefault="003945A2">
      <w:pPr>
        <w:pStyle w:val="B1"/>
        <w:tabs>
          <w:tab w:val="left" w:pos="2820"/>
        </w:tabs>
      </w:pPr>
      <w:r w:rsidRPr="00C0071F">
        <w:t>Check_Confirmation</w:t>
      </w:r>
      <w:r w:rsidRPr="00C0071F">
        <w:tab/>
        <w:t>see subclause 25.2.2.</w:t>
      </w:r>
    </w:p>
    <w:p w:rsidR="003945A2" w:rsidRPr="00C0071F" w:rsidRDefault="003945A2">
      <w:pPr>
        <w:rPr>
          <w:bCs/>
        </w:rPr>
      </w:pPr>
      <w:r w:rsidRPr="00C0071F">
        <w:rPr>
          <w:bCs/>
        </w:rPr>
        <w:t>Sheet 1: if the MAP_SEND_ROUTING_INFORMATION request included the OR Interrogation parameter, the test "OR interrogation?" takes the "Yes" exit; otherwise the test takes the "No" exit.</w:t>
      </w:r>
    </w:p>
    <w:p w:rsidR="003945A2" w:rsidRPr="00C0071F" w:rsidRDefault="003945A2" w:rsidP="001452F8">
      <w:pPr>
        <w:pStyle w:val="Heading3"/>
      </w:pPr>
      <w:bookmarkStart w:id="1223" w:name="_Toc457812137"/>
      <w:r w:rsidRPr="00C0071F">
        <w:t>21.2.9</w:t>
      </w:r>
      <w:r w:rsidRPr="00C0071F">
        <w:tab/>
        <w:t>Process in the gsmSCF</w:t>
      </w:r>
      <w:bookmarkEnd w:id="1223"/>
    </w:p>
    <w:p w:rsidR="003945A2" w:rsidRPr="00C0071F" w:rsidRDefault="003945A2">
      <w:r w:rsidRPr="00C0071F">
        <w:t>For the purposes of retrieving routeing information from the HLR, the gsmSCF takes the role of the GMSC  and follows the process specified in subclause 21.2.2.</w:t>
      </w:r>
    </w:p>
    <w:p w:rsidR="003945A2" w:rsidRPr="00C0071F" w:rsidRDefault="003945A2" w:rsidP="001452F8">
      <w:pPr>
        <w:pStyle w:val="Heading3"/>
      </w:pPr>
      <w:bookmarkStart w:id="1224" w:name="_Toc457812138"/>
      <w:r w:rsidRPr="00C0071F">
        <w:t>21.2.4</w:t>
      </w:r>
      <w:r w:rsidRPr="00C0071F">
        <w:tab/>
        <w:t>Procedure in the HLR</w:t>
      </w:r>
      <w:bookmarkEnd w:id="1224"/>
    </w:p>
    <w:p w:rsidR="003945A2" w:rsidRPr="00C0071F" w:rsidRDefault="003945A2">
      <w:pPr>
        <w:keepNext/>
        <w:keepLines/>
      </w:pPr>
      <w:r w:rsidRPr="00C0071F">
        <w:t>The MAP process in the HLR to retrieve routeing information for a mobile terminating call is shown in figure 21.2/7. The MAP process invokes macros not defined in this clause; the definitions of these macros can be found as follows:</w:t>
      </w:r>
    </w:p>
    <w:p w:rsidR="003945A2" w:rsidRPr="00C0071F" w:rsidRDefault="003945A2">
      <w:pPr>
        <w:pStyle w:val="B1"/>
        <w:tabs>
          <w:tab w:val="left" w:pos="3060"/>
        </w:tabs>
      </w:pPr>
      <w:r w:rsidRPr="00C0071F">
        <w:t>Receive_Open_Ind</w:t>
      </w:r>
      <w:r w:rsidRPr="00C0071F">
        <w:tab/>
        <w:t>see subclause 25.1.1;</w:t>
      </w:r>
    </w:p>
    <w:p w:rsidR="003945A2" w:rsidRPr="00C0071F" w:rsidRDefault="003945A2">
      <w:pPr>
        <w:pStyle w:val="B1"/>
        <w:tabs>
          <w:tab w:val="left" w:pos="3060"/>
        </w:tabs>
      </w:pPr>
      <w:r w:rsidRPr="00C0071F">
        <w:t>Receive_Open_Cnf</w:t>
      </w:r>
      <w:r w:rsidRPr="00C0071F">
        <w:tab/>
        <w:t>see subclause 25.1.2;</w:t>
      </w:r>
    </w:p>
    <w:p w:rsidR="003945A2" w:rsidRPr="00C0071F" w:rsidRDefault="003945A2">
      <w:pPr>
        <w:pStyle w:val="B1"/>
        <w:tabs>
          <w:tab w:val="left" w:pos="3060"/>
        </w:tabs>
      </w:pPr>
      <w:r w:rsidRPr="00C0071F">
        <w:t>Check_Confirmation</w:t>
      </w:r>
      <w:r w:rsidRPr="00C0071F">
        <w:tab/>
        <w:t>see subclause 25.2.2.</w:t>
      </w:r>
    </w:p>
    <w:p w:rsidR="003945A2" w:rsidRPr="00C0071F" w:rsidRDefault="003945A2">
      <w:pPr>
        <w:rPr>
          <w:bCs/>
        </w:rPr>
      </w:pPr>
      <w:r w:rsidRPr="00C0071F">
        <w:rPr>
          <w:bCs/>
        </w:rPr>
        <w:t>Sheet 3: if the MAP_PROVIDE_ROAMING_NUMBER request included the OR Interrogation parameter, the test "OR interrogation?" takes the "Yes" exit; otherwise the test takes the "No" exit.</w:t>
      </w:r>
    </w:p>
    <w:p w:rsidR="003945A2" w:rsidRPr="00C0071F" w:rsidRDefault="003945A2" w:rsidP="001452F8">
      <w:pPr>
        <w:pStyle w:val="Heading3"/>
      </w:pPr>
      <w:bookmarkStart w:id="1225" w:name="_Toc457812139"/>
      <w:r w:rsidRPr="00C0071F">
        <w:t>21.2.5</w:t>
      </w:r>
      <w:r w:rsidRPr="00C0071F">
        <w:tab/>
        <w:t>Procedure in the VLR to provide a roaming number</w:t>
      </w:r>
      <w:bookmarkEnd w:id="1225"/>
    </w:p>
    <w:p w:rsidR="003945A2" w:rsidRPr="00C0071F" w:rsidRDefault="003945A2">
      <w:pPr>
        <w:keepNext/>
        <w:keepLines/>
      </w:pPr>
      <w:r w:rsidRPr="00C0071F">
        <w:t>The MAP process in the VLR to provide a roaming number for a mobile terminating call is shown in figure 21.2/8. The MAP process invokes a macro not defined in this clause; the definition of this macro can be found as follows:</w:t>
      </w:r>
    </w:p>
    <w:p w:rsidR="003945A2" w:rsidRPr="00C0071F" w:rsidRDefault="003945A2">
      <w:pPr>
        <w:pStyle w:val="B2"/>
      </w:pPr>
      <w:r w:rsidRPr="00C0071F">
        <w:t>Receive_Open_Ind</w:t>
      </w:r>
      <w:r w:rsidRPr="00C0071F">
        <w:tab/>
      </w:r>
      <w:r w:rsidRPr="00C0071F">
        <w:tab/>
      </w:r>
      <w:r w:rsidRPr="00C0071F">
        <w:tab/>
        <w:t>see subclause 25.1.1;</w:t>
      </w:r>
    </w:p>
    <w:p w:rsidR="003945A2" w:rsidRPr="00C0071F" w:rsidRDefault="003945A2" w:rsidP="001452F8">
      <w:pPr>
        <w:pStyle w:val="Heading3"/>
      </w:pPr>
      <w:bookmarkStart w:id="1226" w:name="_Toc457812140"/>
      <w:r w:rsidRPr="00C0071F">
        <w:t>21.2.6</w:t>
      </w:r>
      <w:r w:rsidRPr="00C0071F">
        <w:tab/>
        <w:t>Procedure in the VLR to restore subscriber data</w:t>
      </w:r>
      <w:bookmarkEnd w:id="1226"/>
    </w:p>
    <w:p w:rsidR="003945A2" w:rsidRPr="00C0071F" w:rsidRDefault="003945A2">
      <w:pPr>
        <w:keepNext/>
        <w:keepLines/>
      </w:pPr>
      <w:r w:rsidRPr="00C0071F">
        <w:t>The MAP process in the HLR to restore subscriber data is shown in figure 21.2/9. The MAP process invokes macros not defined in this clause; the definitions of these macros can be found as follows:</w:t>
      </w:r>
    </w:p>
    <w:p w:rsidR="003945A2" w:rsidRPr="00C0071F" w:rsidRDefault="003945A2">
      <w:pPr>
        <w:pStyle w:val="B2"/>
      </w:pPr>
      <w:r w:rsidRPr="00C0071F">
        <w:t>Receive_Open_Cnf</w:t>
      </w:r>
      <w:r w:rsidRPr="00C0071F">
        <w:tab/>
      </w:r>
      <w:r w:rsidRPr="00C0071F">
        <w:tab/>
      </w:r>
      <w:r w:rsidRPr="00C0071F">
        <w:tab/>
      </w:r>
      <w:r w:rsidRPr="00C0071F">
        <w:tab/>
        <w:t>see subclause 25.1.2;</w:t>
      </w:r>
    </w:p>
    <w:p w:rsidR="003945A2" w:rsidRPr="00C0071F" w:rsidRDefault="003945A2">
      <w:pPr>
        <w:pStyle w:val="B2"/>
      </w:pPr>
      <w:r w:rsidRPr="00C0071F">
        <w:t>Check_Confirmation</w:t>
      </w:r>
      <w:r w:rsidRPr="00C0071F">
        <w:tab/>
      </w:r>
      <w:r w:rsidRPr="00C0071F">
        <w:tab/>
      </w:r>
      <w:r w:rsidRPr="00C0071F">
        <w:tab/>
      </w:r>
      <w:r w:rsidRPr="00C0071F">
        <w:tab/>
        <w:t>see subclause 25.2.2;</w:t>
      </w:r>
    </w:p>
    <w:p w:rsidR="003945A2" w:rsidRPr="00C0071F" w:rsidRDefault="003945A2">
      <w:pPr>
        <w:pStyle w:val="B2"/>
      </w:pPr>
      <w:r w:rsidRPr="00C0071F">
        <w:t>Insert_Subs_Data_VLR</w:t>
      </w:r>
      <w:r w:rsidRPr="00C0071F">
        <w:tab/>
      </w:r>
      <w:r w:rsidRPr="00C0071F">
        <w:tab/>
      </w:r>
      <w:r w:rsidRPr="00C0071F">
        <w:tab/>
        <w:t>see subclause 25.7.1;</w:t>
      </w:r>
    </w:p>
    <w:p w:rsidR="003945A2" w:rsidRPr="00C0071F" w:rsidRDefault="003945A2">
      <w:pPr>
        <w:pStyle w:val="B2"/>
      </w:pPr>
      <w:r w:rsidRPr="00C0071F">
        <w:t>Activate_Tracing_VLR</w:t>
      </w:r>
      <w:r w:rsidRPr="00C0071F">
        <w:tab/>
      </w:r>
      <w:r w:rsidRPr="00C0071F">
        <w:tab/>
      </w:r>
      <w:r w:rsidRPr="00C0071F">
        <w:tab/>
        <w:t>see subclause 25.9.4.</w:t>
      </w:r>
    </w:p>
    <w:p w:rsidR="003945A2" w:rsidRPr="00C0071F" w:rsidRDefault="003945A2" w:rsidP="001452F8">
      <w:pPr>
        <w:pStyle w:val="Heading3"/>
      </w:pPr>
      <w:bookmarkStart w:id="1227" w:name="_Toc457812141"/>
      <w:r w:rsidRPr="00C0071F">
        <w:t>21.2.7</w:t>
      </w:r>
      <w:r w:rsidRPr="00C0071F">
        <w:tab/>
        <w:t>Procedure in the VLR to provide subscriber information</w:t>
      </w:r>
      <w:bookmarkEnd w:id="1227"/>
    </w:p>
    <w:p w:rsidR="003945A2" w:rsidRPr="00C0071F" w:rsidRDefault="003945A2">
      <w:pPr>
        <w:keepNext/>
        <w:keepLines/>
      </w:pPr>
      <w:r w:rsidRPr="00C0071F">
        <w:t>The MAP process in the VLR to provide subscriber information for a mobile terminating call subject to CAMEL invocation is shown in figure 21.2/9. The MAP process invokes a macro not defined in this clause; the definition of this macro can be found as follows:</w:t>
      </w:r>
    </w:p>
    <w:p w:rsidR="003945A2" w:rsidRPr="00C0071F" w:rsidRDefault="003945A2">
      <w:pPr>
        <w:pStyle w:val="B2"/>
      </w:pPr>
      <w:r w:rsidRPr="00C0071F">
        <w:t>Receive_Open_Ind</w:t>
      </w:r>
      <w:r w:rsidRPr="00C0071F">
        <w:tab/>
      </w:r>
      <w:r w:rsidRPr="00C0071F">
        <w:tab/>
      </w:r>
      <w:r w:rsidRPr="00C0071F">
        <w:tab/>
        <w:t>see subclause 25.1.1;</w:t>
      </w:r>
    </w:p>
    <w:p w:rsidR="00102D66" w:rsidRPr="00C0071F" w:rsidRDefault="00102D66" w:rsidP="001452F8">
      <w:pPr>
        <w:pStyle w:val="Heading4"/>
      </w:pPr>
      <w:bookmarkStart w:id="1228" w:name="_Toc457812142"/>
      <w:r w:rsidRPr="00C0071F">
        <w:t>21.2.8</w:t>
      </w:r>
      <w:r w:rsidRPr="00C0071F">
        <w:tab/>
        <w:t xml:space="preserve">Procedure in the old VLR to request a Roaming Number (MTRF) </w:t>
      </w:r>
      <w:bookmarkEnd w:id="1228"/>
    </w:p>
    <w:p w:rsidR="00102D66" w:rsidRPr="00C0071F" w:rsidRDefault="00102D66" w:rsidP="00102D66">
      <w:r w:rsidRPr="00C0071F">
        <w:t>The MAP process in the old VLR for Mobile Terminating Roaming Forwarding is shown in figure 21.2/11. The MAP process invokes a macro not defined in this clause; the definition of this macro can be found as follows:</w:t>
      </w:r>
    </w:p>
    <w:p w:rsidR="00102D66" w:rsidRPr="00C0071F" w:rsidRDefault="00102D66" w:rsidP="00102D66">
      <w:pPr>
        <w:pStyle w:val="B2"/>
      </w:pPr>
      <w:r w:rsidRPr="00C0071F">
        <w:t>Receive_Open_Cnf</w:t>
      </w:r>
      <w:r w:rsidRPr="00C0071F">
        <w:tab/>
      </w:r>
      <w:r w:rsidRPr="00C0071F">
        <w:tab/>
      </w:r>
      <w:r w:rsidRPr="00C0071F">
        <w:tab/>
        <w:t>see subclause 25.1.2</w:t>
      </w:r>
    </w:p>
    <w:p w:rsidR="00102D66" w:rsidRPr="00C0071F" w:rsidRDefault="00102D66" w:rsidP="00102D66">
      <w:pPr>
        <w:pStyle w:val="B2"/>
      </w:pPr>
      <w:r w:rsidRPr="00C0071F">
        <w:t>Check_Confirmation</w:t>
      </w:r>
      <w:r w:rsidRPr="00C0071F">
        <w:tab/>
      </w:r>
      <w:r w:rsidRPr="00C0071F">
        <w:tab/>
        <w:t>see subclause 25.2.2</w:t>
      </w:r>
    </w:p>
    <w:p w:rsidR="003945A2" w:rsidRPr="00C0071F" w:rsidRDefault="003945A2">
      <w:pPr>
        <w:pStyle w:val="TH"/>
        <w:keepNext w:val="0"/>
        <w:keepLines w:val="0"/>
      </w:pPr>
      <w:r w:rsidRPr="00C0071F">
        <w:br w:type="page"/>
      </w:r>
      <w:r w:rsidR="00BD1741" w:rsidRPr="00C0071F">
        <w:rPr>
          <w:noProof/>
          <w:lang w:eastAsia="en-GB"/>
        </w:rPr>
        <w:drawing>
          <wp:inline distT="0" distB="0" distL="0" distR="0">
            <wp:extent cx="6115050" cy="7400925"/>
            <wp:effectExtent l="1905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264"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21.2/6 (sheet 1 of 2): Process SRI_GMSC</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265"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21.2/6 (sheet 2 of 2): Process SRI_GMSC</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266"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21.2/7 (sheet 1 of 3): Process SRI_HLR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267"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21.2/7 (sheet 2 of 3): Process SRI_HLR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268"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21.2/7 (sheet 3 of 3): Process SRI_HLR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269"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21.2/8: Process PRN_VLR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270"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21.2/9: Process Restore_Data_VLR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271"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21.2/10: Process PSI_VLR</w:t>
      </w:r>
    </w:p>
    <w:p w:rsidR="00102D66" w:rsidRPr="00C0071F" w:rsidRDefault="00102D66" w:rsidP="005068F0">
      <w:pPr>
        <w:pStyle w:val="TH"/>
      </w:pPr>
      <w:r w:rsidRPr="00C0071F">
        <w:object w:dxaOrig="8302" w:dyaOrig="9969">
          <v:shape id="_x0000_i1077" type="#_x0000_t75" style="width:415.1pt;height:498.35pt" o:ole="">
            <v:imagedata r:id="rId272" o:title=""/>
          </v:shape>
          <o:OLEObject Type="Embed" ProgID="Visio.Drawing.11" ShapeID="_x0000_i1077" DrawAspect="Content" ObjectID="_1531815629" r:id="rId273"/>
        </w:object>
      </w:r>
    </w:p>
    <w:p w:rsidR="00102D66" w:rsidRPr="00C0071F" w:rsidRDefault="00102D66" w:rsidP="00102D66">
      <w:pPr>
        <w:pStyle w:val="TF"/>
        <w:keepLines w:val="0"/>
      </w:pPr>
      <w:r w:rsidRPr="00C0071F">
        <w:t>Figure 21.2/11: Process PRN_Old_VLR</w:t>
      </w:r>
    </w:p>
    <w:p w:rsidR="003945A2" w:rsidRPr="00C0071F" w:rsidRDefault="003945A2" w:rsidP="001452F8">
      <w:pPr>
        <w:pStyle w:val="Heading2"/>
      </w:pPr>
      <w:r w:rsidRPr="00C0071F">
        <w:br w:type="page"/>
      </w:r>
      <w:bookmarkStart w:id="1229" w:name="_Toc457812143"/>
      <w:r w:rsidRPr="00C0071F">
        <w:t>21.3</w:t>
      </w:r>
      <w:r w:rsidRPr="00C0071F">
        <w:tab/>
        <w:t>Transfer of call handling</w:t>
      </w:r>
      <w:bookmarkEnd w:id="1229"/>
    </w:p>
    <w:p w:rsidR="003945A2" w:rsidRPr="00C0071F" w:rsidRDefault="003945A2" w:rsidP="001452F8">
      <w:pPr>
        <w:pStyle w:val="Heading3"/>
      </w:pPr>
      <w:bookmarkStart w:id="1230" w:name="_Toc457812144"/>
      <w:r w:rsidRPr="00C0071F">
        <w:t>21.3.1</w:t>
      </w:r>
      <w:r w:rsidRPr="00C0071F">
        <w:tab/>
        <w:t>General</w:t>
      </w:r>
      <w:bookmarkEnd w:id="1230"/>
    </w:p>
    <w:p w:rsidR="003945A2" w:rsidRPr="00C0071F" w:rsidRDefault="003945A2">
      <w:r w:rsidRPr="00C0071F">
        <w:t>The message flow for successful transfer of call handling to forward a call is shown in figure 21.3/1.</w:t>
      </w:r>
    </w:p>
    <w:p w:rsidR="003945A2" w:rsidRPr="00C0071F" w:rsidRDefault="003945A2">
      <w:pPr>
        <w:pStyle w:val="TH"/>
      </w:pPr>
      <w:r w:rsidRPr="00C0071F">
        <w:object w:dxaOrig="9645" w:dyaOrig="5700">
          <v:shape id="_x0000_i1078" type="#_x0000_t75" style="width:351.25pt;height:207.85pt" o:ole="">
            <v:imagedata r:id="rId274" o:title=""/>
          </v:shape>
          <o:OLEObject Type="Embed" ProgID="Word.Picture.8" ShapeID="_x0000_i1078" DrawAspect="Content" ObjectID="_1531815630" r:id="rId275"/>
        </w:object>
      </w:r>
    </w:p>
    <w:p w:rsidR="003945A2" w:rsidRPr="00C0071F" w:rsidRDefault="003945A2">
      <w:pPr>
        <w:pStyle w:val="NF"/>
        <w:keepNext w:val="0"/>
        <w:keepLines w:val="0"/>
      </w:pPr>
    </w:p>
    <w:p w:rsidR="003945A2" w:rsidRPr="00C0071F" w:rsidRDefault="003945A2">
      <w:pPr>
        <w:pStyle w:val="NF"/>
        <w:keepNext w:val="0"/>
        <w:keepLines w:val="0"/>
      </w:pPr>
      <w:r w:rsidRPr="00C0071F">
        <w:t>1)</w:t>
      </w:r>
      <w:r w:rsidRPr="00C0071F">
        <w:tab/>
        <w:t>MAP_RESUME_CALL_HANDLING_req/ind</w:t>
      </w:r>
    </w:p>
    <w:p w:rsidR="003945A2" w:rsidRPr="00C0071F" w:rsidRDefault="003945A2">
      <w:pPr>
        <w:pStyle w:val="NF"/>
        <w:keepNext w:val="0"/>
        <w:keepLines w:val="0"/>
      </w:pPr>
      <w:r w:rsidRPr="00C0071F">
        <w:t>2)</w:t>
      </w:r>
      <w:r w:rsidRPr="00C0071F">
        <w:tab/>
      </w:r>
      <w:r w:rsidRPr="00C0071F">
        <w:rPr>
          <w:i/>
          <w:iCs/>
        </w:rPr>
        <w:t xml:space="preserve">MAP_SEND_ROUTING_INFORMATION_req/ind </w:t>
      </w:r>
      <w:r w:rsidRPr="00C0071F">
        <w:t>(Note 2)</w:t>
      </w:r>
    </w:p>
    <w:p w:rsidR="003945A2" w:rsidRPr="00C0071F" w:rsidRDefault="003945A2">
      <w:pPr>
        <w:pStyle w:val="NF"/>
        <w:keepNext w:val="0"/>
        <w:keepLines w:val="0"/>
      </w:pPr>
      <w:r w:rsidRPr="00C0071F">
        <w:t>3)</w:t>
      </w:r>
      <w:r w:rsidRPr="00C0071F">
        <w:tab/>
      </w:r>
      <w:r w:rsidRPr="00C0071F">
        <w:rPr>
          <w:i/>
          <w:iCs/>
        </w:rPr>
        <w:t xml:space="preserve">MAP_SEND_ROUTING_INFORMATION_rsp/cnf </w:t>
      </w:r>
      <w:r w:rsidRPr="00C0071F">
        <w:t>(Note 2)</w:t>
      </w:r>
    </w:p>
    <w:p w:rsidR="003945A2" w:rsidRPr="00C0071F" w:rsidRDefault="003945A2">
      <w:pPr>
        <w:pStyle w:val="NF"/>
        <w:keepNext w:val="0"/>
        <w:keepLines w:val="0"/>
      </w:pPr>
      <w:r w:rsidRPr="00C0071F">
        <w:t>4)</w:t>
      </w:r>
      <w:r w:rsidRPr="00C0071F">
        <w:tab/>
        <w:t>MAP_RESUME_CALL_HANDLING_rsp/cnf</w:t>
      </w:r>
    </w:p>
    <w:p w:rsidR="003945A2" w:rsidRPr="00C0071F" w:rsidRDefault="003945A2">
      <w:pPr>
        <w:pStyle w:val="NF"/>
        <w:keepNext w:val="0"/>
        <w:keepLines w:val="0"/>
      </w:pPr>
      <w:r w:rsidRPr="00C0071F">
        <w:t>5)</w:t>
      </w:r>
      <w:r w:rsidRPr="00C0071F">
        <w:tab/>
        <w:t>I_REL (Note 1)</w:t>
      </w:r>
    </w:p>
    <w:p w:rsidR="003945A2" w:rsidRPr="00C0071F" w:rsidRDefault="003945A2">
      <w:pPr>
        <w:pStyle w:val="NF"/>
        <w:keepNext w:val="0"/>
        <w:keepLines w:val="0"/>
      </w:pPr>
      <w:r w:rsidRPr="00C0071F">
        <w:t>6)</w:t>
      </w:r>
      <w:r w:rsidRPr="00C0071F">
        <w:tab/>
        <w:t>I_IAM (Note 1)</w:t>
      </w:r>
    </w:p>
    <w:p w:rsidR="003945A2" w:rsidRPr="00C0071F" w:rsidRDefault="003945A2">
      <w:pPr>
        <w:pStyle w:val="NF"/>
        <w:keepNext w:val="0"/>
        <w:keepLines w:val="0"/>
      </w:pPr>
    </w:p>
    <w:p w:rsidR="003945A2" w:rsidRPr="00C0071F" w:rsidRDefault="003945A2">
      <w:pPr>
        <w:pStyle w:val="NF"/>
        <w:keepNext w:val="0"/>
        <w:keepLines w:val="0"/>
      </w:pPr>
      <w:r w:rsidRPr="00C0071F">
        <w:t>NOTE 1:</w:t>
      </w:r>
      <w:r w:rsidRPr="00C0071F">
        <w:tab/>
        <w:t>TUP or ISUP may be used in signalling between MSCs, depending on the network type between the MSCs. For further details on the TUP and ISUP procedures refer to the following ITU-T Recommendations &amp; ETSI specification:</w:t>
      </w:r>
    </w:p>
    <w:p w:rsidR="003945A2" w:rsidRPr="00C0071F" w:rsidRDefault="003945A2">
      <w:pPr>
        <w:pStyle w:val="NF"/>
        <w:keepNext w:val="0"/>
        <w:keepLines w:val="0"/>
      </w:pPr>
      <w:r w:rsidRPr="00C0071F">
        <w:tab/>
        <w:t>-</w:t>
      </w:r>
      <w:r w:rsidRPr="00C0071F">
        <w:tab/>
        <w:t>Q.721</w:t>
      </w:r>
      <w:r w:rsidRPr="00C0071F">
        <w:noBreakHyphen/>
        <w:t xml:space="preserve">725 </w:t>
      </w:r>
      <w:r w:rsidRPr="00C0071F">
        <w:noBreakHyphen/>
        <w:t xml:space="preserve"> Telephone User Part (TUP);</w:t>
      </w:r>
    </w:p>
    <w:p w:rsidR="003945A2" w:rsidRPr="00C0071F" w:rsidRDefault="003945A2">
      <w:pPr>
        <w:pStyle w:val="NF"/>
        <w:keepNext w:val="0"/>
        <w:keepLines w:val="0"/>
      </w:pPr>
      <w:r w:rsidRPr="00C0071F">
        <w:tab/>
        <w:t>-</w:t>
      </w:r>
      <w:r w:rsidRPr="00C0071F">
        <w:tab/>
        <w:t xml:space="preserve">ETS 300 356-1 </w:t>
      </w:r>
      <w:r w:rsidRPr="00C0071F">
        <w:noBreakHyphen/>
        <w:t xml:space="preserve"> Integrated Services Digital Network (ISDN); Signalling System No.7; ISDN User Part </w:t>
      </w:r>
      <w:r w:rsidRPr="00C0071F">
        <w:tab/>
      </w:r>
      <w:r w:rsidRPr="00C0071F">
        <w:tab/>
        <w:t>(ISUP) version 2 for the international interface; Part 1: Basic services.</w:t>
      </w:r>
    </w:p>
    <w:p w:rsidR="003945A2" w:rsidRPr="00C0071F" w:rsidRDefault="003945A2">
      <w:pPr>
        <w:pStyle w:val="NF"/>
        <w:keepNext w:val="0"/>
        <w:keepLines w:val="0"/>
      </w:pPr>
      <w:r w:rsidRPr="00C0071F">
        <w:t>NOTE 2:</w:t>
      </w:r>
      <w:r w:rsidRPr="00C0071F">
        <w:tab/>
        <w:t xml:space="preserve">Services printed in </w:t>
      </w:r>
      <w:r w:rsidRPr="00C0071F">
        <w:rPr>
          <w:i/>
        </w:rPr>
        <w:t>italics</w:t>
      </w:r>
      <w:r w:rsidRPr="00C0071F">
        <w:t xml:space="preserve"> are optional.</w:t>
      </w:r>
    </w:p>
    <w:p w:rsidR="003945A2" w:rsidRPr="00C0071F" w:rsidRDefault="003945A2">
      <w:pPr>
        <w:pStyle w:val="NF"/>
        <w:keepNext w:val="0"/>
        <w:keepLines w:val="0"/>
      </w:pPr>
    </w:p>
    <w:p w:rsidR="003945A2" w:rsidRPr="00C0071F" w:rsidRDefault="003945A2">
      <w:pPr>
        <w:pStyle w:val="TF"/>
        <w:keepLines w:val="0"/>
      </w:pPr>
      <w:r w:rsidRPr="00C0071F">
        <w:t>Figure 21.3/1: Message flow for transfer of call handling</w:t>
      </w:r>
    </w:p>
    <w:p w:rsidR="003945A2" w:rsidRPr="00C0071F" w:rsidRDefault="003945A2">
      <w:r w:rsidRPr="00C0071F">
        <w:t>If the HLR indicated in the response to the original request for routeing information that forwarding interrogation is required, the GMSC executes the Send Routeing Information procedure with the HLR to obtain forwarding information; otherwise the GMSC uses the forwarding data which were sent in the MAP_RESUME_CALL_HANDLING req/ind.</w:t>
      </w:r>
    </w:p>
    <w:p w:rsidR="003945A2" w:rsidRPr="00C0071F" w:rsidRDefault="003945A2" w:rsidP="001452F8">
      <w:pPr>
        <w:pStyle w:val="Heading3"/>
      </w:pPr>
      <w:bookmarkStart w:id="1231" w:name="_Toc457812145"/>
      <w:r w:rsidRPr="00C0071F">
        <w:t>21.3.2</w:t>
      </w:r>
      <w:r w:rsidRPr="00C0071F">
        <w:tab/>
        <w:t>Process in the VMSC</w:t>
      </w:r>
      <w:bookmarkEnd w:id="1231"/>
    </w:p>
    <w:p w:rsidR="003945A2" w:rsidRPr="00C0071F" w:rsidRDefault="003945A2">
      <w:r w:rsidRPr="00C0071F">
        <w:t>The MAP process in the VMSC to retrieve routeing information for a mobile terminating call is shown in figure 21.3/2. The MAP process invokes macros not defined in this clause; the definitions of these macros can be found as follows:</w:t>
      </w:r>
    </w:p>
    <w:p w:rsidR="003945A2" w:rsidRPr="00C0071F" w:rsidRDefault="003945A2">
      <w:pPr>
        <w:pStyle w:val="B2"/>
      </w:pPr>
      <w:r w:rsidRPr="00C0071F">
        <w:t>Receive_Open_Cnf</w:t>
      </w:r>
      <w:r w:rsidRPr="00C0071F">
        <w:tab/>
      </w:r>
      <w:r w:rsidRPr="00C0071F">
        <w:tab/>
      </w:r>
      <w:r w:rsidRPr="00C0071F">
        <w:tab/>
        <w:t>see subclause 25.1.2;</w:t>
      </w:r>
    </w:p>
    <w:p w:rsidR="003945A2" w:rsidRPr="00C0071F" w:rsidRDefault="003945A2">
      <w:pPr>
        <w:pStyle w:val="B2"/>
      </w:pPr>
      <w:r w:rsidRPr="00C0071F">
        <w:t>Check_Confirmation</w:t>
      </w:r>
      <w:r w:rsidRPr="00C0071F">
        <w:tab/>
      </w:r>
      <w:r w:rsidRPr="00C0071F">
        <w:tab/>
      </w:r>
      <w:r w:rsidRPr="00C0071F">
        <w:tab/>
        <w:t>see subclause 25.2.2.</w:t>
      </w:r>
    </w:p>
    <w:p w:rsidR="003945A2" w:rsidRPr="00C0071F" w:rsidRDefault="003945A2">
      <w:pPr>
        <w:rPr>
          <w:bCs/>
        </w:rPr>
      </w:pPr>
      <w:r w:rsidRPr="00C0071F">
        <w:t>If the capacity of a message signal unit in the lower layers of the protocol is enough to carry all the information which has to be sent to the GMSC, the test "Segmentation needed?" takes the "No" exit; otherwise the test takes the "Yes" exit.</w:t>
      </w:r>
    </w:p>
    <w:p w:rsidR="003945A2" w:rsidRPr="00C0071F" w:rsidRDefault="003945A2" w:rsidP="001452F8">
      <w:pPr>
        <w:pStyle w:val="Heading3"/>
      </w:pPr>
      <w:bookmarkStart w:id="1232" w:name="_Toc457812146"/>
      <w:r w:rsidRPr="00C0071F">
        <w:t>21.3.3</w:t>
      </w:r>
      <w:r w:rsidRPr="00C0071F">
        <w:tab/>
        <w:t>Process in the GMSC</w:t>
      </w:r>
      <w:bookmarkEnd w:id="1232"/>
    </w:p>
    <w:p w:rsidR="003945A2" w:rsidRPr="00C0071F" w:rsidRDefault="003945A2">
      <w:pPr>
        <w:keepNext/>
        <w:keepLines/>
      </w:pPr>
      <w:r w:rsidRPr="00C0071F">
        <w:t>The MAP process in the GMSC to handle a request for the GMSC to resume call handling is shown in figure 21.3/3. The MAP process invokes a macro not defined in this clause; the definition of this macro can be found as follows:</w:t>
      </w:r>
    </w:p>
    <w:p w:rsidR="003945A2" w:rsidRPr="00C0071F" w:rsidRDefault="003945A2">
      <w:pPr>
        <w:pStyle w:val="B2"/>
      </w:pPr>
      <w:r w:rsidRPr="00C0071F">
        <w:t>Receive_Open_Ind</w:t>
      </w:r>
      <w:r w:rsidRPr="00C0071F">
        <w:tab/>
      </w:r>
      <w:r w:rsidRPr="00C0071F">
        <w:tab/>
      </w:r>
      <w:r w:rsidRPr="00C0071F">
        <w:tab/>
        <w:t>see subclause 25.1.1;</w:t>
      </w:r>
    </w:p>
    <w:p w:rsidR="003945A2" w:rsidRPr="00C0071F" w:rsidRDefault="003945A2">
      <w:pPr>
        <w:pStyle w:val="HE"/>
        <w:rPr>
          <w:b w:val="0"/>
          <w:bCs/>
        </w:rPr>
      </w:pPr>
      <w:r w:rsidRPr="00C0071F">
        <w:rPr>
          <w:b w:val="0"/>
          <w:bCs/>
        </w:rPr>
        <w:t>If the parameter All Information Sent was present in the MAP_RESUME_CALL_HANDLING indication, the test "All Information Sent" takes the "Yes" exit; otherwise the test takes the "No" exit.</w:t>
      </w:r>
    </w:p>
    <w:p w:rsidR="003945A2" w:rsidRPr="00C0071F" w:rsidRDefault="003945A2">
      <w:pPr>
        <w:pStyle w:val="TH"/>
        <w:keepNext w:val="0"/>
        <w:keepLines w:val="0"/>
      </w:pPr>
      <w:r w:rsidRPr="00C0071F">
        <w:br w:type="page"/>
      </w:r>
      <w:r w:rsidR="00BD1741" w:rsidRPr="00C0071F">
        <w:rPr>
          <w:noProof/>
          <w:lang w:eastAsia="en-GB"/>
        </w:rPr>
        <w:drawing>
          <wp:inline distT="0" distB="0" distL="0" distR="0">
            <wp:extent cx="6115050" cy="7400925"/>
            <wp:effectExtent l="19050" t="0" r="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276"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21.3/2: Process RCH_VMSC</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277"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21.3/3: Process RCH_GMSC</w:t>
      </w:r>
    </w:p>
    <w:p w:rsidR="003945A2" w:rsidRPr="00C0071F" w:rsidRDefault="003945A2" w:rsidP="001452F8">
      <w:pPr>
        <w:pStyle w:val="Heading2"/>
      </w:pPr>
      <w:r w:rsidRPr="00C0071F">
        <w:br w:type="page"/>
      </w:r>
      <w:bookmarkStart w:id="1233" w:name="_Toc457812147"/>
      <w:r w:rsidRPr="00C0071F">
        <w:t>21.4</w:t>
      </w:r>
      <w:r w:rsidRPr="00C0071F">
        <w:tab/>
        <w:t>Inter MSC Group Call Procedures</w:t>
      </w:r>
      <w:bookmarkEnd w:id="1233"/>
    </w:p>
    <w:p w:rsidR="003945A2" w:rsidRPr="00C0071F" w:rsidRDefault="003945A2" w:rsidP="001452F8">
      <w:pPr>
        <w:pStyle w:val="Heading3"/>
      </w:pPr>
      <w:bookmarkStart w:id="1234" w:name="_Toc457812148"/>
      <w:r w:rsidRPr="00C0071F">
        <w:t>21.4.1</w:t>
      </w:r>
      <w:r w:rsidRPr="00C0071F">
        <w:tab/>
        <w:t>General</w:t>
      </w:r>
      <w:bookmarkEnd w:id="1234"/>
    </w:p>
    <w:p w:rsidR="003945A2" w:rsidRPr="00C0071F" w:rsidRDefault="003945A2">
      <w:pPr>
        <w:keepNext/>
        <w:keepLines/>
      </w:pPr>
      <w:r w:rsidRPr="00C0071F">
        <w:t>The message flow for successful inter MSC group call / broadcast call set-up is shown in figure 21.4/1.</w:t>
      </w:r>
    </w:p>
    <w:p w:rsidR="003945A2" w:rsidRPr="00C0071F" w:rsidRDefault="003945A2">
      <w:pPr>
        <w:pStyle w:val="TH"/>
      </w:pPr>
      <w:r w:rsidRPr="00C0071F">
        <w:object w:dxaOrig="9645" w:dyaOrig="8175">
          <v:shape id="_x0000_i1079" type="#_x0000_t75" style="width:351.25pt;height:298.65pt" o:ole="">
            <v:imagedata r:id="rId278" o:title=""/>
          </v:shape>
          <o:OLEObject Type="Embed" ProgID="Word.Picture.8" ShapeID="_x0000_i1079" DrawAspect="Content" ObjectID="_1531815631" r:id="rId279"/>
        </w:object>
      </w:r>
    </w:p>
    <w:p w:rsidR="003945A2" w:rsidRPr="00C0071F" w:rsidRDefault="003945A2">
      <w:pPr>
        <w:pStyle w:val="NF"/>
        <w:keepNext w:val="0"/>
        <w:keepLines w:val="0"/>
      </w:pPr>
    </w:p>
    <w:p w:rsidR="003945A2" w:rsidRPr="00C0071F" w:rsidRDefault="003945A2">
      <w:pPr>
        <w:pStyle w:val="NF"/>
        <w:keepNext w:val="0"/>
        <w:keepLines w:val="0"/>
      </w:pPr>
      <w:r w:rsidRPr="00C0071F">
        <w:t>1)</w:t>
      </w:r>
      <w:r w:rsidRPr="00C0071F">
        <w:tab/>
        <w:t>I_IAM (Note 1)</w:t>
      </w:r>
    </w:p>
    <w:p w:rsidR="003945A2" w:rsidRPr="00C0071F" w:rsidRDefault="003945A2">
      <w:pPr>
        <w:pStyle w:val="NF"/>
        <w:keepNext w:val="0"/>
        <w:keepLines w:val="0"/>
      </w:pPr>
      <w:r w:rsidRPr="00C0071F">
        <w:t>2)</w:t>
      </w:r>
      <w:r w:rsidRPr="00C0071F">
        <w:tab/>
        <w:t>MAP_PREPARE_GROUP_CALL_req/ind</w:t>
      </w:r>
    </w:p>
    <w:p w:rsidR="003945A2" w:rsidRPr="00C0071F" w:rsidRDefault="003945A2">
      <w:pPr>
        <w:pStyle w:val="NF"/>
        <w:keepNext w:val="0"/>
        <w:keepLines w:val="0"/>
      </w:pPr>
      <w:r w:rsidRPr="00C0071F">
        <w:t>3)</w:t>
      </w:r>
      <w:r w:rsidRPr="00C0071F">
        <w:tab/>
        <w:t>MAP_PREPARE_GROUP_CALL_rsp/cnf</w:t>
      </w:r>
    </w:p>
    <w:p w:rsidR="003945A2" w:rsidRPr="00C0071F" w:rsidRDefault="003945A2">
      <w:pPr>
        <w:pStyle w:val="NF"/>
        <w:keepNext w:val="0"/>
        <w:keepLines w:val="0"/>
      </w:pPr>
      <w:r w:rsidRPr="00C0071F">
        <w:t>4)</w:t>
      </w:r>
      <w:r w:rsidRPr="00C0071F">
        <w:tab/>
        <w:t>I_IAM (Note 1)</w:t>
      </w:r>
    </w:p>
    <w:p w:rsidR="003945A2" w:rsidRPr="00C0071F" w:rsidRDefault="003945A2">
      <w:pPr>
        <w:pStyle w:val="NF"/>
        <w:keepNext w:val="0"/>
        <w:keepLines w:val="0"/>
      </w:pPr>
      <w:r w:rsidRPr="00C0071F">
        <w:t>5)</w:t>
      </w:r>
      <w:r w:rsidRPr="00C0071F">
        <w:tab/>
        <w:t>MAP_SEND_GROUP_CALL_END_SIGNAL_req/ind</w:t>
      </w:r>
    </w:p>
    <w:p w:rsidR="003945A2" w:rsidRPr="00C0071F" w:rsidRDefault="003945A2">
      <w:pPr>
        <w:pStyle w:val="NF"/>
        <w:keepNext w:val="0"/>
        <w:keepLines w:val="0"/>
      </w:pPr>
      <w:r w:rsidRPr="00C0071F">
        <w:t>6)</w:t>
      </w:r>
      <w:r w:rsidRPr="00C0071F">
        <w:tab/>
        <w:t>I_ACM (Note 1)</w:t>
      </w:r>
    </w:p>
    <w:p w:rsidR="003945A2" w:rsidRPr="00C0071F" w:rsidRDefault="003945A2">
      <w:pPr>
        <w:pStyle w:val="NF"/>
        <w:keepNext w:val="0"/>
        <w:keepLines w:val="0"/>
      </w:pPr>
      <w:r w:rsidRPr="00C0071F">
        <w:t>7)</w:t>
      </w:r>
      <w:r w:rsidRPr="00C0071F">
        <w:tab/>
        <w:t>I_ACM (Note 1)</w:t>
      </w:r>
    </w:p>
    <w:p w:rsidR="003945A2" w:rsidRPr="00C0071F" w:rsidRDefault="003945A2">
      <w:pPr>
        <w:pStyle w:val="NF"/>
        <w:keepNext w:val="0"/>
        <w:keepLines w:val="0"/>
      </w:pPr>
      <w:r w:rsidRPr="00C0071F">
        <w:t>8)</w:t>
      </w:r>
      <w:r w:rsidRPr="00C0071F">
        <w:tab/>
        <w:t>MAP_FORWARD_GROUP_CALL_SIGNALLING_req/ind (Note 2)</w:t>
      </w:r>
    </w:p>
    <w:p w:rsidR="003945A2" w:rsidRPr="00C0071F" w:rsidRDefault="003945A2">
      <w:pPr>
        <w:pStyle w:val="NF"/>
        <w:keepNext w:val="0"/>
        <w:keepLines w:val="0"/>
      </w:pPr>
      <w:r w:rsidRPr="00C0071F">
        <w:t>9)</w:t>
      </w:r>
      <w:r w:rsidRPr="00C0071F">
        <w:tab/>
        <w:t>MAP_PROCESS_GROUP_CALL_SIGNALLING_req/ind (Note 2)</w:t>
      </w:r>
    </w:p>
    <w:p w:rsidR="003945A2" w:rsidRPr="00C0071F" w:rsidRDefault="003945A2">
      <w:pPr>
        <w:pStyle w:val="NF"/>
        <w:keepNext w:val="0"/>
        <w:keepLines w:val="0"/>
      </w:pPr>
      <w:r w:rsidRPr="00C0071F">
        <w:t>10)</w:t>
      </w:r>
      <w:r w:rsidRPr="00C0071F">
        <w:tab/>
        <w:t>MAP_SEND_GROUP_CALL_END_SIGNAL_rsp/cnf</w:t>
      </w:r>
    </w:p>
    <w:p w:rsidR="003945A2" w:rsidRPr="00C0071F" w:rsidRDefault="003945A2">
      <w:pPr>
        <w:pStyle w:val="NF"/>
        <w:keepNext w:val="0"/>
        <w:keepLines w:val="0"/>
      </w:pPr>
      <w:r w:rsidRPr="00C0071F">
        <w:t>11)</w:t>
      </w:r>
      <w:r w:rsidRPr="00C0071F">
        <w:tab/>
        <w:t>I_REL (Note 3)</w:t>
      </w:r>
    </w:p>
    <w:p w:rsidR="003945A2" w:rsidRPr="00C0071F" w:rsidRDefault="003945A2">
      <w:pPr>
        <w:pStyle w:val="NF"/>
        <w:keepNext w:val="0"/>
        <w:keepLines w:val="0"/>
      </w:pPr>
      <w:r w:rsidRPr="00C0071F">
        <w:t>12)</w:t>
      </w:r>
      <w:r w:rsidRPr="00C0071F">
        <w:tab/>
        <w:t>I_REL (Note 3)</w:t>
      </w:r>
    </w:p>
    <w:p w:rsidR="003945A2" w:rsidRPr="00C0071F" w:rsidRDefault="003945A2">
      <w:pPr>
        <w:pStyle w:val="NF"/>
        <w:keepNext w:val="0"/>
        <w:keepLines w:val="0"/>
      </w:pPr>
    </w:p>
    <w:p w:rsidR="003945A2" w:rsidRPr="00C0071F" w:rsidRDefault="003945A2">
      <w:pPr>
        <w:pStyle w:val="NF"/>
        <w:keepNext w:val="0"/>
        <w:keepLines w:val="0"/>
      </w:pPr>
      <w:r w:rsidRPr="00C0071F">
        <w:t>NOTE 1:</w:t>
      </w:r>
      <w:r w:rsidRPr="00C0071F">
        <w:tab/>
        <w:t>TUP or ISUP may be used in signalling between MSCs, depending on the network type between the MSCs. For further details on the TUP and ISUP procedures refer to the following ITU-T Recommendations and ETSI specification:</w:t>
      </w:r>
    </w:p>
    <w:p w:rsidR="003945A2" w:rsidRPr="00C0071F" w:rsidRDefault="003945A2">
      <w:pPr>
        <w:pStyle w:val="NF"/>
        <w:keepNext w:val="0"/>
        <w:keepLines w:val="0"/>
      </w:pPr>
      <w:r w:rsidRPr="00C0071F">
        <w:tab/>
        <w:t>-</w:t>
      </w:r>
      <w:r w:rsidRPr="00C0071F">
        <w:tab/>
        <w:t>Q.721</w:t>
      </w:r>
      <w:r w:rsidRPr="00C0071F">
        <w:noBreakHyphen/>
        <w:t xml:space="preserve">725 </w:t>
      </w:r>
      <w:r w:rsidRPr="00C0071F">
        <w:noBreakHyphen/>
        <w:t xml:space="preserve"> Telephone User Part (TUP);</w:t>
      </w:r>
    </w:p>
    <w:p w:rsidR="003945A2" w:rsidRPr="00C0071F" w:rsidRDefault="003945A2">
      <w:pPr>
        <w:pStyle w:val="NF"/>
        <w:keepNext w:val="0"/>
        <w:keepLines w:val="0"/>
      </w:pPr>
      <w:r w:rsidRPr="00C0071F">
        <w:tab/>
        <w:t>-</w:t>
      </w:r>
      <w:r w:rsidRPr="00C0071F">
        <w:tab/>
        <w:t xml:space="preserve">ETS 300 356-1 </w:t>
      </w:r>
      <w:r w:rsidRPr="00C0071F">
        <w:noBreakHyphen/>
        <w:t xml:space="preserve"> Integrated Services Digital Network (ISDN); Signalling System No.7; ISDN User Part </w:t>
      </w:r>
      <w:r w:rsidRPr="00C0071F">
        <w:tab/>
      </w:r>
      <w:r w:rsidRPr="00C0071F">
        <w:tab/>
        <w:t>(ISUP) version 2 for the international interface; Part 1: Basic services.</w:t>
      </w:r>
    </w:p>
    <w:p w:rsidR="003945A2" w:rsidRPr="00C0071F" w:rsidRDefault="003945A2">
      <w:pPr>
        <w:pStyle w:val="NF"/>
        <w:keepNext w:val="0"/>
        <w:keepLines w:val="0"/>
      </w:pPr>
      <w:r w:rsidRPr="00C0071F">
        <w:t>NOTE 2:</w:t>
      </w:r>
      <w:r w:rsidRPr="00C0071F">
        <w:tab/>
        <w:t>The MAP_FORWARD_GROUP_CALL_SIGNALLING and MAP_PROCESS_GROUP_CALL_SIGNALLING services are not applicable for voice broadcast calls.</w:t>
      </w:r>
    </w:p>
    <w:p w:rsidR="003945A2" w:rsidRPr="00C0071F" w:rsidRDefault="003945A2">
      <w:pPr>
        <w:pStyle w:val="NF"/>
        <w:keepNext w:val="0"/>
        <w:keepLines w:val="0"/>
      </w:pPr>
      <w:r w:rsidRPr="00C0071F">
        <w:t>NOTE 3:</w:t>
      </w:r>
      <w:r w:rsidRPr="00C0071F">
        <w:tab/>
        <w:t>The call can be released from the PSTN/ISDN or the Relay MSC</w:t>
      </w:r>
    </w:p>
    <w:p w:rsidR="003945A2" w:rsidRPr="00C0071F" w:rsidRDefault="003945A2">
      <w:pPr>
        <w:pStyle w:val="NF"/>
        <w:keepNext w:val="0"/>
        <w:keepLines w:val="0"/>
      </w:pPr>
    </w:p>
    <w:p w:rsidR="003945A2" w:rsidRPr="00C0071F" w:rsidRDefault="003945A2">
      <w:pPr>
        <w:pStyle w:val="TF"/>
        <w:keepLines w:val="0"/>
      </w:pPr>
      <w:r w:rsidRPr="00C0071F">
        <w:t>Figure 21.4/1: Message flow for inter MSC group call / broadcast call</w:t>
      </w:r>
    </w:p>
    <w:p w:rsidR="003945A2" w:rsidRPr="00C0071F" w:rsidRDefault="003945A2" w:rsidP="001452F8">
      <w:pPr>
        <w:pStyle w:val="Heading3"/>
      </w:pPr>
      <w:bookmarkStart w:id="1235" w:name="_Toc457812149"/>
      <w:r w:rsidRPr="00C0071F">
        <w:t>21.4.2</w:t>
      </w:r>
      <w:r w:rsidRPr="00C0071F">
        <w:tab/>
        <w:t>Process in the Anchor MSC</w:t>
      </w:r>
      <w:bookmarkEnd w:id="1235"/>
    </w:p>
    <w:p w:rsidR="003945A2" w:rsidRPr="00C0071F" w:rsidRDefault="003945A2">
      <w:r w:rsidRPr="00C0071F">
        <w:t>The MAP process in the Anchor MSC to retrieve and transfer information from / to the Relay MSC for VBS and VGCS calls is shown in figure 21.4/2. The MAP process invokes macros not defined in this clause; the definitions of these macros can be found as follows:</w:t>
      </w:r>
    </w:p>
    <w:p w:rsidR="003945A2" w:rsidRPr="00C0071F" w:rsidRDefault="003945A2">
      <w:pPr>
        <w:pStyle w:val="B2"/>
      </w:pPr>
      <w:r w:rsidRPr="00C0071F">
        <w:t>Receive_Open_Cnf</w:t>
      </w:r>
      <w:r w:rsidRPr="00C0071F">
        <w:tab/>
      </w:r>
      <w:r w:rsidRPr="00C0071F">
        <w:tab/>
      </w:r>
      <w:r w:rsidRPr="00C0071F">
        <w:tab/>
        <w:t>see subclause 25.1.2;</w:t>
      </w:r>
    </w:p>
    <w:p w:rsidR="003945A2" w:rsidRPr="00C0071F" w:rsidRDefault="003945A2">
      <w:pPr>
        <w:pStyle w:val="B2"/>
      </w:pPr>
      <w:r w:rsidRPr="00C0071F">
        <w:t>Check_Indication</w:t>
      </w:r>
      <w:r w:rsidRPr="00C0071F">
        <w:tab/>
      </w:r>
      <w:r w:rsidRPr="00C0071F">
        <w:tab/>
      </w:r>
      <w:r w:rsidRPr="00C0071F">
        <w:tab/>
        <w:t>see subclause 25.2.1;</w:t>
      </w:r>
    </w:p>
    <w:p w:rsidR="003945A2" w:rsidRPr="00C0071F" w:rsidRDefault="003945A2">
      <w:pPr>
        <w:pStyle w:val="B2"/>
      </w:pPr>
      <w:r w:rsidRPr="00C0071F">
        <w:t>Check_Confirmation</w:t>
      </w:r>
      <w:r w:rsidRPr="00C0071F">
        <w:tab/>
      </w:r>
      <w:r w:rsidRPr="00C0071F">
        <w:tab/>
      </w:r>
      <w:r w:rsidRPr="00C0071F">
        <w:tab/>
        <w:t>see subclause 25.2.2.</w:t>
      </w:r>
    </w:p>
    <w:p w:rsidR="003945A2" w:rsidRPr="00C0071F" w:rsidRDefault="003945A2" w:rsidP="001452F8">
      <w:pPr>
        <w:pStyle w:val="Heading3"/>
      </w:pPr>
      <w:bookmarkStart w:id="1236" w:name="_Toc457812150"/>
      <w:r w:rsidRPr="00C0071F">
        <w:t>21.4.3</w:t>
      </w:r>
      <w:r w:rsidRPr="00C0071F">
        <w:tab/>
        <w:t>Process in the Relay MSC</w:t>
      </w:r>
      <w:bookmarkEnd w:id="1236"/>
    </w:p>
    <w:p w:rsidR="003945A2" w:rsidRPr="00C0071F" w:rsidRDefault="003945A2">
      <w:pPr>
        <w:keepNext/>
        <w:keepLines/>
      </w:pPr>
      <w:r w:rsidRPr="00C0071F">
        <w:t>The MAP process in the Relay MSC to receive and transfer information from / to the Anchor MSC for VBS and VGCS calls is shown in figure 21.4/3. The MAP process invokes macros not defined in this clause; the definitions of these macros can be found as follows:</w:t>
      </w:r>
    </w:p>
    <w:p w:rsidR="003945A2" w:rsidRPr="00C0071F" w:rsidRDefault="003945A2">
      <w:pPr>
        <w:pStyle w:val="B2"/>
      </w:pPr>
      <w:r w:rsidRPr="00C0071F">
        <w:t>Receive_Open_Ind</w:t>
      </w:r>
      <w:r w:rsidRPr="00C0071F">
        <w:tab/>
      </w:r>
      <w:r w:rsidRPr="00C0071F">
        <w:tab/>
      </w:r>
      <w:r w:rsidRPr="00C0071F">
        <w:tab/>
        <w:t>see subclause 25.1.2;</w:t>
      </w:r>
    </w:p>
    <w:p w:rsidR="003945A2" w:rsidRPr="00C0071F" w:rsidRDefault="003945A2">
      <w:pPr>
        <w:pStyle w:val="B2"/>
      </w:pPr>
      <w:r w:rsidRPr="00C0071F">
        <w:t>Check_Indication</w:t>
      </w:r>
      <w:r w:rsidRPr="00C0071F">
        <w:tab/>
      </w:r>
      <w:r w:rsidRPr="00C0071F">
        <w:tab/>
      </w:r>
      <w:r w:rsidRPr="00C0071F">
        <w:tab/>
        <w:t>see subclause 25.2.1.</w:t>
      </w:r>
    </w:p>
    <w:p w:rsidR="003945A2" w:rsidRPr="00C0071F" w:rsidRDefault="003945A2">
      <w:pPr>
        <w:pStyle w:val="TH"/>
        <w:keepNext w:val="0"/>
        <w:keepLines w:val="0"/>
      </w:pPr>
      <w:r w:rsidRPr="00C0071F">
        <w:br w:type="page"/>
      </w:r>
      <w:r w:rsidR="00BD1741" w:rsidRPr="00C0071F">
        <w:rPr>
          <w:noProof/>
          <w:lang w:eastAsia="en-GB"/>
        </w:rPr>
        <w:drawing>
          <wp:inline distT="0" distB="0" distL="0" distR="0">
            <wp:extent cx="6115050" cy="7400925"/>
            <wp:effectExtent l="19050" t="0" r="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280"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21.4/2 (sheet 1 of 2): Process ASCI_Anchor_MSC</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281"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21.4/2 (sheet 2 of 2): Process ASCI_Anchor_MSC</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282"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21.4/3 (sheet 1 of 2): Process ASCI_Relay_MSC</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83"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21.4/3 (sheet 2 of 2): Process ASCI_Relay_MSC</w:t>
      </w:r>
    </w:p>
    <w:p w:rsidR="001F37E3" w:rsidRPr="00C0071F" w:rsidRDefault="003945A2" w:rsidP="001452F8">
      <w:pPr>
        <w:pStyle w:val="Heading2"/>
      </w:pPr>
      <w:r w:rsidRPr="00C0071F">
        <w:br w:type="page"/>
      </w:r>
      <w:bookmarkStart w:id="1237" w:name="_Toc457812151"/>
      <w:r w:rsidR="001F37E3" w:rsidRPr="00C0071F">
        <w:t>21.4A</w:t>
      </w:r>
      <w:r w:rsidR="001F37E3" w:rsidRPr="00C0071F">
        <w:tab/>
        <w:t>Inter MSC Group Call Info Retrieval</w:t>
      </w:r>
      <w:bookmarkEnd w:id="1237"/>
    </w:p>
    <w:p w:rsidR="001F37E3" w:rsidRPr="00C0071F" w:rsidRDefault="001F37E3" w:rsidP="001452F8">
      <w:pPr>
        <w:pStyle w:val="Heading3"/>
      </w:pPr>
      <w:bookmarkStart w:id="1238" w:name="_Toc457812152"/>
      <w:r w:rsidRPr="00C0071F">
        <w:t>21.4A.1</w:t>
      </w:r>
      <w:r w:rsidRPr="00C0071F">
        <w:tab/>
        <w:t>General</w:t>
      </w:r>
      <w:bookmarkEnd w:id="1238"/>
    </w:p>
    <w:p w:rsidR="001F37E3" w:rsidRPr="00C0071F" w:rsidRDefault="001F37E3" w:rsidP="001F37E3">
      <w:pPr>
        <w:keepNext/>
        <w:keepLines/>
      </w:pPr>
      <w:r w:rsidRPr="00C0071F">
        <w:t>The message flow for successful inter MSC group call info retrieval is shown in figure 21.4A/1.</w:t>
      </w:r>
    </w:p>
    <w:p w:rsidR="001F37E3" w:rsidRPr="00C0071F" w:rsidRDefault="001F37E3" w:rsidP="001F37E3">
      <w:pPr>
        <w:pStyle w:val="TH"/>
      </w:pPr>
      <w:r w:rsidRPr="00C0071F">
        <w:object w:dxaOrig="9645" w:dyaOrig="8175">
          <v:shape id="_x0000_i1080" type="#_x0000_t75" style="width:351.25pt;height:298.65pt" o:ole="">
            <v:imagedata r:id="rId284" o:title=""/>
          </v:shape>
          <o:OLEObject Type="Embed" ProgID="Word.Picture.8" ShapeID="_x0000_i1080" DrawAspect="Content" ObjectID="_1531815632" r:id="rId285"/>
        </w:object>
      </w:r>
    </w:p>
    <w:p w:rsidR="001F37E3" w:rsidRPr="00C0071F" w:rsidRDefault="001F37E3" w:rsidP="001F37E3">
      <w:pPr>
        <w:pStyle w:val="TF"/>
        <w:keepLines w:val="0"/>
      </w:pPr>
      <w:r w:rsidRPr="00C0071F">
        <w:t>Figure 21.4A/1: Message flow for inter MSC group call info retrieval</w:t>
      </w:r>
    </w:p>
    <w:p w:rsidR="001F37E3" w:rsidRPr="00C0071F" w:rsidRDefault="001F37E3" w:rsidP="001452F8">
      <w:pPr>
        <w:pStyle w:val="Heading3"/>
      </w:pPr>
      <w:bookmarkStart w:id="1239" w:name="_Toc457812153"/>
      <w:r w:rsidRPr="00C0071F">
        <w:t>21.4A.2</w:t>
      </w:r>
      <w:r w:rsidRPr="00C0071F">
        <w:tab/>
        <w:t>Process in the MSC</w:t>
      </w:r>
      <w:bookmarkEnd w:id="1239"/>
    </w:p>
    <w:p w:rsidR="001F37E3" w:rsidRPr="00C0071F" w:rsidRDefault="001F37E3" w:rsidP="001F37E3">
      <w:r w:rsidRPr="00C0071F">
        <w:t>The MAP process in the MSC to retrieve and group call information is shown in figure 21.4A/2. The MAP process invokes macros not defined in this clause; the definitions of these macros can be found as follows:</w:t>
      </w:r>
    </w:p>
    <w:p w:rsidR="001F37E3" w:rsidRPr="00C0071F" w:rsidRDefault="001F37E3" w:rsidP="001F37E3">
      <w:pPr>
        <w:pStyle w:val="B2"/>
      </w:pPr>
      <w:r w:rsidRPr="00C0071F">
        <w:t>Receive_Open_Cnf</w:t>
      </w:r>
      <w:r w:rsidRPr="00C0071F">
        <w:tab/>
      </w:r>
      <w:r w:rsidRPr="00C0071F">
        <w:tab/>
      </w:r>
      <w:r w:rsidRPr="00C0071F">
        <w:tab/>
        <w:t>see subclause 25.1.2;</w:t>
      </w:r>
    </w:p>
    <w:p w:rsidR="001F37E3" w:rsidRPr="00C0071F" w:rsidRDefault="001F37E3" w:rsidP="001F37E3">
      <w:pPr>
        <w:pStyle w:val="B2"/>
      </w:pPr>
      <w:r w:rsidRPr="00C0071F">
        <w:t>Check_Confirmation</w:t>
      </w:r>
      <w:r w:rsidRPr="00C0071F">
        <w:tab/>
      </w:r>
      <w:r w:rsidRPr="00C0071F">
        <w:tab/>
      </w:r>
      <w:r w:rsidRPr="00C0071F">
        <w:tab/>
        <w:t>see subclause 25.2.2.</w:t>
      </w:r>
    </w:p>
    <w:p w:rsidR="001F37E3" w:rsidRPr="00C0071F" w:rsidRDefault="001F37E3" w:rsidP="001F37E3">
      <w:pPr>
        <w:pStyle w:val="B2"/>
      </w:pPr>
      <w:r w:rsidRPr="00C0071F">
        <w:t>Receive_Open_Ind</w:t>
      </w:r>
      <w:r w:rsidRPr="00C0071F">
        <w:tab/>
      </w:r>
      <w:r w:rsidRPr="00C0071F">
        <w:tab/>
      </w:r>
      <w:r w:rsidRPr="00C0071F">
        <w:tab/>
        <w:t>see subclause 25.1.2;</w:t>
      </w:r>
    </w:p>
    <w:p w:rsidR="001F37E3" w:rsidRPr="00C0071F" w:rsidRDefault="001F37E3" w:rsidP="001F37E3">
      <w:pPr>
        <w:pStyle w:val="TH"/>
        <w:keepNext w:val="0"/>
        <w:keepLines w:val="0"/>
      </w:pPr>
      <w:r w:rsidRPr="00C0071F">
        <w:br w:type="page"/>
      </w:r>
      <w:r w:rsidR="00BD1741" w:rsidRPr="00C0071F">
        <w:rPr>
          <w:noProof/>
          <w:lang w:eastAsia="en-GB"/>
        </w:rPr>
        <w:drawing>
          <wp:inline distT="0" distB="0" distL="0" distR="0">
            <wp:extent cx="6115050" cy="7400925"/>
            <wp:effectExtent l="19050" t="0" r="0"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86"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1F37E3" w:rsidRPr="00C0071F" w:rsidRDefault="001F37E3" w:rsidP="001F37E3">
      <w:pPr>
        <w:pStyle w:val="TF"/>
      </w:pPr>
      <w:r w:rsidRPr="00C0071F">
        <w:t>Figure 21.4A/2 (sheet 1 of 2): Process Group_Call_Info_Retrieval_MSC</w:t>
      </w:r>
    </w:p>
    <w:p w:rsidR="001F37E3" w:rsidRPr="00C0071F" w:rsidRDefault="00BD1741" w:rsidP="001F37E3">
      <w:pPr>
        <w:pStyle w:val="TH"/>
        <w:keepNext w:val="0"/>
        <w:keepLines w:val="0"/>
      </w:pPr>
      <w:r w:rsidRPr="00C0071F">
        <w:rPr>
          <w:noProof/>
          <w:lang w:eastAsia="en-GB"/>
        </w:rPr>
        <w:drawing>
          <wp:inline distT="0" distB="0" distL="0" distR="0">
            <wp:extent cx="6115050" cy="7400925"/>
            <wp:effectExtent l="19050" t="0" r="0"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87"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1F37E3" w:rsidRPr="00C0071F" w:rsidRDefault="001F37E3" w:rsidP="001F37E3">
      <w:pPr>
        <w:pStyle w:val="TF"/>
      </w:pPr>
      <w:r w:rsidRPr="00C0071F">
        <w:t>Figure 21.4A/2 (sheet 2 of 2): Process Group_Call_Info_Retrieval_MSC</w:t>
      </w:r>
    </w:p>
    <w:p w:rsidR="001F37E3" w:rsidRPr="00C0071F" w:rsidRDefault="001F37E3" w:rsidP="001F37E3">
      <w:pPr>
        <w:pStyle w:val="ASN1Source"/>
        <w:widowControl/>
        <w:suppressLineNumbers/>
        <w:rPr>
          <w:lang w:val="en-GB"/>
        </w:rPr>
      </w:pPr>
      <w:r w:rsidRPr="00C0071F">
        <w:rPr>
          <w:lang w:val="en-GB"/>
        </w:rPr>
        <w:br w:type="page"/>
      </w:r>
    </w:p>
    <w:p w:rsidR="003945A2" w:rsidRPr="00C0071F" w:rsidRDefault="003945A2" w:rsidP="001452F8">
      <w:pPr>
        <w:pStyle w:val="Heading2"/>
      </w:pPr>
      <w:bookmarkStart w:id="1240" w:name="_Toc457812154"/>
      <w:r w:rsidRPr="00C0071F">
        <w:t>21.5</w:t>
      </w:r>
      <w:r w:rsidRPr="00C0071F">
        <w:tab/>
        <w:t>Void</w:t>
      </w:r>
      <w:bookmarkEnd w:id="1240"/>
    </w:p>
    <w:p w:rsidR="003945A2" w:rsidRPr="00C0071F" w:rsidRDefault="003945A2" w:rsidP="001452F8">
      <w:pPr>
        <w:pStyle w:val="Heading2"/>
      </w:pPr>
      <w:bookmarkStart w:id="1241" w:name="_Toc457812155"/>
      <w:r w:rsidRPr="00C0071F">
        <w:t>21.6</w:t>
      </w:r>
      <w:r w:rsidRPr="00C0071F">
        <w:tab/>
        <w:t>CCBS: monitoring and reporting the status of the subscriber</w:t>
      </w:r>
      <w:bookmarkEnd w:id="1241"/>
    </w:p>
    <w:p w:rsidR="003945A2" w:rsidRPr="00C0071F" w:rsidRDefault="003945A2" w:rsidP="001452F8">
      <w:pPr>
        <w:pStyle w:val="Heading3"/>
      </w:pPr>
      <w:bookmarkStart w:id="1242" w:name="_Toc457812156"/>
      <w:r w:rsidRPr="00C0071F">
        <w:t>21.6.1</w:t>
      </w:r>
      <w:r w:rsidRPr="00C0071F">
        <w:tab/>
        <w:t>Reporting co-ordinator process in the VLR</w:t>
      </w:r>
      <w:bookmarkEnd w:id="1242"/>
    </w:p>
    <w:p w:rsidR="003945A2" w:rsidRPr="00C0071F" w:rsidRDefault="003945A2">
      <w:r w:rsidRPr="00C0071F">
        <w:t>The MAP co-ordinating process in the VLR to handle a dialogue opened with the reporting application context is shown in figure 21.6/6. The MAP process invokes a macro not defined in this clause; the definition of this macro can be found as follows:</w:t>
      </w:r>
    </w:p>
    <w:p w:rsidR="003945A2" w:rsidRPr="00C0071F" w:rsidRDefault="003945A2">
      <w:pPr>
        <w:pStyle w:val="B2"/>
      </w:pPr>
      <w:r w:rsidRPr="00C0071F">
        <w:t>Receive_Open_Ind</w:t>
      </w:r>
      <w:r w:rsidRPr="00C0071F">
        <w:tab/>
      </w:r>
      <w:r w:rsidRPr="00C0071F">
        <w:tab/>
      </w:r>
      <w:r w:rsidRPr="00C0071F">
        <w:tab/>
        <w:t>see subclause 25.1.1.</w:t>
      </w:r>
    </w:p>
    <w:p w:rsidR="003945A2" w:rsidRPr="00C0071F" w:rsidRDefault="003945A2"/>
    <w:p w:rsidR="003945A2" w:rsidRPr="00C0071F" w:rsidRDefault="003945A2" w:rsidP="001452F8">
      <w:pPr>
        <w:pStyle w:val="Heading3"/>
      </w:pPr>
      <w:bookmarkStart w:id="1243" w:name="_Toc457812157"/>
      <w:r w:rsidRPr="00C0071F">
        <w:t>21.6.2</w:t>
      </w:r>
      <w:r w:rsidRPr="00C0071F">
        <w:tab/>
        <w:t>Setting the reporting state – stand-alone</w:t>
      </w:r>
      <w:bookmarkEnd w:id="1243"/>
    </w:p>
    <w:p w:rsidR="003945A2" w:rsidRPr="00C0071F" w:rsidRDefault="003945A2">
      <w:r w:rsidRPr="00C0071F">
        <w:t>The message flow for setting the reporting state in a stand-alone dialogue is shown in figure 21.6/1.</w:t>
      </w:r>
    </w:p>
    <w:p w:rsidR="003945A2" w:rsidRPr="00C0071F" w:rsidRDefault="003945A2">
      <w:pPr>
        <w:pStyle w:val="TH"/>
      </w:pPr>
      <w:r w:rsidRPr="00C0071F">
        <w:object w:dxaOrig="8415" w:dyaOrig="2985">
          <v:shape id="_x0000_i1081" type="#_x0000_t75" style="width:376.3pt;height:134pt" o:ole="">
            <v:imagedata r:id="rId288" o:title=""/>
          </v:shape>
          <o:OLEObject Type="Embed" ProgID="Word.Picture.8" ShapeID="_x0000_i1081" DrawAspect="Content" ObjectID="_1531815633" r:id="rId289"/>
        </w:object>
      </w:r>
    </w:p>
    <w:p w:rsidR="003945A2" w:rsidRPr="00C0071F" w:rsidRDefault="003945A2">
      <w:pPr>
        <w:pStyle w:val="NF"/>
        <w:keepNext w:val="0"/>
        <w:keepLines w:val="0"/>
      </w:pPr>
    </w:p>
    <w:p w:rsidR="003945A2" w:rsidRPr="00C0071F" w:rsidRDefault="003945A2">
      <w:pPr>
        <w:pStyle w:val="NF"/>
        <w:keepNext w:val="0"/>
        <w:keepLines w:val="0"/>
      </w:pPr>
      <w:r w:rsidRPr="00C0071F">
        <w:t>1)</w:t>
      </w:r>
      <w:r w:rsidRPr="00C0071F">
        <w:tab/>
        <w:t>MAP_SET_REPORTING_STATE_req/ind</w:t>
      </w:r>
    </w:p>
    <w:p w:rsidR="003945A2" w:rsidRPr="00C0071F" w:rsidRDefault="003945A2">
      <w:pPr>
        <w:pStyle w:val="NF"/>
        <w:keepNext w:val="0"/>
        <w:keepLines w:val="0"/>
      </w:pPr>
      <w:r w:rsidRPr="00C0071F">
        <w:t>2)</w:t>
      </w:r>
      <w:r w:rsidRPr="00C0071F">
        <w:tab/>
        <w:t>MAP_SET_REPORTING_STATE_rsp/cnf</w:t>
      </w:r>
    </w:p>
    <w:p w:rsidR="003945A2" w:rsidRPr="00C0071F" w:rsidRDefault="003945A2">
      <w:pPr>
        <w:pStyle w:val="NF"/>
        <w:keepNext w:val="0"/>
        <w:keepLines w:val="0"/>
      </w:pPr>
    </w:p>
    <w:p w:rsidR="003945A2" w:rsidRPr="00C0071F" w:rsidRDefault="003945A2">
      <w:pPr>
        <w:pStyle w:val="TF"/>
        <w:keepLines w:val="0"/>
      </w:pPr>
      <w:r w:rsidRPr="00C0071F">
        <w:t>Figure 21.6/1: Message flow for setting the reporting state – stand-alone dialogue</w:t>
      </w:r>
    </w:p>
    <w:p w:rsidR="003945A2" w:rsidRPr="00C0071F" w:rsidRDefault="003945A2" w:rsidP="001452F8">
      <w:pPr>
        <w:pStyle w:val="Heading4"/>
      </w:pPr>
      <w:bookmarkStart w:id="1244" w:name="_Toc457812158"/>
      <w:r w:rsidRPr="00C0071F">
        <w:t>21.6.2.1</w:t>
      </w:r>
      <w:r w:rsidRPr="00C0071F">
        <w:tab/>
        <w:t>Process in the HLR</w:t>
      </w:r>
      <w:bookmarkEnd w:id="1244"/>
    </w:p>
    <w:p w:rsidR="003945A2" w:rsidRPr="00C0071F" w:rsidRDefault="003945A2">
      <w:r w:rsidRPr="00C0071F">
        <w:t>The MAP process in the HLR to set the reporting state in the VLR in a stand-alone dialogue is shown in figure 21.6/7. The MAP process invokes macros not defined in this clause; the definitions of these macros can be found as follows:</w:t>
      </w:r>
    </w:p>
    <w:p w:rsidR="003945A2" w:rsidRPr="00C0071F" w:rsidRDefault="003945A2">
      <w:pPr>
        <w:pStyle w:val="B2"/>
      </w:pPr>
      <w:r w:rsidRPr="00C0071F">
        <w:t>Receive_Open_Cnf</w:t>
      </w:r>
      <w:r w:rsidRPr="00C0071F">
        <w:tab/>
      </w:r>
      <w:r w:rsidRPr="00C0071F">
        <w:tab/>
      </w:r>
      <w:r w:rsidRPr="00C0071F">
        <w:tab/>
        <w:t>see subclause 25.1.2;</w:t>
      </w:r>
    </w:p>
    <w:p w:rsidR="003945A2" w:rsidRPr="00C0071F" w:rsidRDefault="003945A2">
      <w:pPr>
        <w:pStyle w:val="B2"/>
      </w:pPr>
      <w:r w:rsidRPr="00C0071F">
        <w:t>Check_Confirmation</w:t>
      </w:r>
      <w:r w:rsidRPr="00C0071F">
        <w:tab/>
      </w:r>
      <w:r w:rsidRPr="00C0071F">
        <w:tab/>
      </w:r>
      <w:r w:rsidRPr="00C0071F">
        <w:tab/>
        <w:t>see subclause 25.2.2.</w:t>
      </w:r>
    </w:p>
    <w:p w:rsidR="003945A2" w:rsidRPr="00C0071F" w:rsidRDefault="003945A2">
      <w:pPr>
        <w:pStyle w:val="HE"/>
        <w:rPr>
          <w:b w:val="0"/>
          <w:bCs/>
        </w:rPr>
      </w:pPr>
      <w:r w:rsidRPr="00C0071F">
        <w:rPr>
          <w:b w:val="0"/>
          <w:bCs/>
        </w:rPr>
        <w:t>The result of a request to stop reporting is not reported to the CCBS application in the HLR.</w:t>
      </w:r>
    </w:p>
    <w:p w:rsidR="003945A2" w:rsidRPr="00C0071F" w:rsidRDefault="003945A2" w:rsidP="001452F8">
      <w:pPr>
        <w:pStyle w:val="Heading4"/>
      </w:pPr>
      <w:bookmarkStart w:id="1245" w:name="_Toc457812159"/>
      <w:r w:rsidRPr="00C0071F">
        <w:t>21.6.2.2</w:t>
      </w:r>
      <w:r w:rsidRPr="00C0071F">
        <w:tab/>
        <w:t>Process in the VLR</w:t>
      </w:r>
      <w:bookmarkEnd w:id="1245"/>
    </w:p>
    <w:p w:rsidR="003945A2" w:rsidRPr="00C0071F" w:rsidRDefault="003945A2">
      <w:r w:rsidRPr="00C0071F">
        <w:t>The MAP process in the VLR to set the reporting state is shown in figure 21.6/8.</w:t>
      </w:r>
    </w:p>
    <w:p w:rsidR="003945A2" w:rsidRPr="00C0071F" w:rsidRDefault="003945A2">
      <w:r w:rsidRPr="00C0071F">
        <w:t>The macro Set_Reporting_State_VLR is shown in figure 21.6/9.</w:t>
      </w:r>
    </w:p>
    <w:p w:rsidR="003945A2" w:rsidRPr="00C0071F" w:rsidRDefault="003945A2" w:rsidP="001452F8">
      <w:pPr>
        <w:pStyle w:val="Heading3"/>
      </w:pPr>
      <w:bookmarkStart w:id="1246" w:name="_Toc457812160"/>
      <w:r w:rsidRPr="00C0071F">
        <w:t>21.6.3</w:t>
      </w:r>
      <w:r w:rsidRPr="00C0071F">
        <w:tab/>
        <w:t>Status Reporting</w:t>
      </w:r>
      <w:bookmarkEnd w:id="1246"/>
    </w:p>
    <w:p w:rsidR="003945A2" w:rsidRPr="00C0071F" w:rsidRDefault="003945A2">
      <w:r w:rsidRPr="00C0071F">
        <w:t>The message flows for reporting the status of a subscriber are shown in figures 21.6/2 and 21.6/3.</w:t>
      </w:r>
    </w:p>
    <w:p w:rsidR="003945A2" w:rsidRPr="00C0071F" w:rsidRDefault="003945A2">
      <w:pPr>
        <w:pStyle w:val="TH"/>
      </w:pPr>
      <w:r w:rsidRPr="00C0071F">
        <w:object w:dxaOrig="8415" w:dyaOrig="2985">
          <v:shape id="_x0000_i1082" type="#_x0000_t75" style="width:376.3pt;height:134pt" o:ole="">
            <v:imagedata r:id="rId290" o:title=""/>
          </v:shape>
          <o:OLEObject Type="Embed" ProgID="Word.Picture.8" ShapeID="_x0000_i1082" DrawAspect="Content" ObjectID="_1531815634" r:id="rId291"/>
        </w:object>
      </w:r>
    </w:p>
    <w:p w:rsidR="003945A2" w:rsidRPr="00C0071F" w:rsidRDefault="003945A2">
      <w:pPr>
        <w:pStyle w:val="NF"/>
        <w:keepNext w:val="0"/>
        <w:keepLines w:val="0"/>
      </w:pPr>
    </w:p>
    <w:p w:rsidR="003945A2" w:rsidRPr="00C0071F" w:rsidRDefault="003945A2">
      <w:pPr>
        <w:pStyle w:val="NF"/>
        <w:keepNext w:val="0"/>
        <w:keepLines w:val="0"/>
      </w:pPr>
      <w:r w:rsidRPr="00C0071F">
        <w:t>1)</w:t>
      </w:r>
      <w:r w:rsidRPr="00C0071F">
        <w:tab/>
        <w:t>MAP_STATUS_REPORT_req/ind</w:t>
      </w:r>
    </w:p>
    <w:p w:rsidR="003945A2" w:rsidRPr="00C0071F" w:rsidRDefault="003945A2">
      <w:pPr>
        <w:pStyle w:val="NF"/>
        <w:keepNext w:val="0"/>
        <w:keepLines w:val="0"/>
      </w:pPr>
      <w:r w:rsidRPr="00C0071F">
        <w:t>2)</w:t>
      </w:r>
      <w:r w:rsidRPr="00C0071F">
        <w:tab/>
        <w:t>MAP_STATUS_REPORT_rsp/cnf</w:t>
      </w:r>
    </w:p>
    <w:p w:rsidR="003945A2" w:rsidRPr="00C0071F" w:rsidRDefault="003945A2">
      <w:pPr>
        <w:pStyle w:val="NF"/>
        <w:keepNext w:val="0"/>
        <w:keepLines w:val="0"/>
      </w:pPr>
    </w:p>
    <w:p w:rsidR="003945A2" w:rsidRPr="00C0071F" w:rsidRDefault="003945A2">
      <w:pPr>
        <w:pStyle w:val="TF"/>
        <w:keepLines w:val="0"/>
      </w:pPr>
      <w:r w:rsidRPr="00C0071F">
        <w:t>Figure 21.6/2: Message flow for status reporting, when monitoring continues in the VLR</w:t>
      </w:r>
    </w:p>
    <w:p w:rsidR="003945A2" w:rsidRPr="00C0071F" w:rsidRDefault="003945A2">
      <w:pPr>
        <w:pStyle w:val="TH"/>
      </w:pPr>
      <w:r w:rsidRPr="00C0071F">
        <w:object w:dxaOrig="8415" w:dyaOrig="4335">
          <v:shape id="_x0000_i1083" type="#_x0000_t75" style="width:376.3pt;height:194.7pt" o:ole="">
            <v:imagedata r:id="rId292" o:title=""/>
          </v:shape>
          <o:OLEObject Type="Embed" ProgID="Word.Picture.8" ShapeID="_x0000_i1083" DrawAspect="Content" ObjectID="_1531815635" r:id="rId293"/>
        </w:object>
      </w:r>
    </w:p>
    <w:p w:rsidR="003945A2" w:rsidRPr="00C0071F" w:rsidRDefault="003945A2">
      <w:pPr>
        <w:pStyle w:val="NF"/>
        <w:keepNext w:val="0"/>
        <w:keepLines w:val="0"/>
      </w:pPr>
    </w:p>
    <w:p w:rsidR="003945A2" w:rsidRPr="00C0071F" w:rsidRDefault="003945A2">
      <w:pPr>
        <w:pStyle w:val="NF"/>
        <w:keepNext w:val="0"/>
        <w:keepLines w:val="0"/>
      </w:pPr>
      <w:r w:rsidRPr="00C0071F">
        <w:t>1)</w:t>
      </w:r>
      <w:r w:rsidRPr="00C0071F">
        <w:tab/>
        <w:t>MAP_STATUS_REPORT_req/ind</w:t>
      </w:r>
    </w:p>
    <w:p w:rsidR="003945A2" w:rsidRPr="00C0071F" w:rsidRDefault="003945A2">
      <w:pPr>
        <w:pStyle w:val="NF"/>
        <w:keepNext w:val="0"/>
        <w:keepLines w:val="0"/>
      </w:pPr>
      <w:r w:rsidRPr="00C0071F">
        <w:t>2)</w:t>
      </w:r>
      <w:r w:rsidRPr="00C0071F">
        <w:tab/>
        <w:t>MAP_STATUS_REPORT_rsp/cnf</w:t>
      </w:r>
    </w:p>
    <w:p w:rsidR="003945A2" w:rsidRPr="00C0071F" w:rsidRDefault="003945A2">
      <w:pPr>
        <w:pStyle w:val="NF"/>
        <w:keepNext w:val="0"/>
        <w:keepLines w:val="0"/>
      </w:pPr>
      <w:r w:rsidRPr="00C0071F">
        <w:t>3)</w:t>
      </w:r>
      <w:r w:rsidRPr="00C0071F">
        <w:tab/>
        <w:t>MAP_SET_REPORTING_STATE_req/ind</w:t>
      </w:r>
    </w:p>
    <w:p w:rsidR="003945A2" w:rsidRPr="00C0071F" w:rsidRDefault="003945A2">
      <w:pPr>
        <w:pStyle w:val="NF"/>
        <w:keepNext w:val="0"/>
        <w:keepLines w:val="0"/>
      </w:pPr>
      <w:r w:rsidRPr="00C0071F">
        <w:t>4)</w:t>
      </w:r>
      <w:r w:rsidRPr="00C0071F">
        <w:tab/>
        <w:t>MAP_SET_REPORTING_STATE_rsp/cnf</w:t>
      </w:r>
    </w:p>
    <w:p w:rsidR="003945A2" w:rsidRPr="00C0071F" w:rsidRDefault="003945A2">
      <w:pPr>
        <w:pStyle w:val="NF"/>
        <w:keepNext w:val="0"/>
        <w:keepLines w:val="0"/>
      </w:pPr>
    </w:p>
    <w:p w:rsidR="003945A2" w:rsidRPr="00C0071F" w:rsidRDefault="003945A2">
      <w:pPr>
        <w:pStyle w:val="TF"/>
        <w:keepLines w:val="0"/>
      </w:pPr>
      <w:r w:rsidRPr="00C0071F">
        <w:t>Figure 21.6/3: Message flow for status reporting, when monitoring stops</w:t>
      </w:r>
    </w:p>
    <w:p w:rsidR="003945A2" w:rsidRPr="00C0071F" w:rsidRDefault="003945A2">
      <w:r w:rsidRPr="00C0071F">
        <w:t>The MAP_SET_REPORTING_STATE request is used to stop monitoring in the VLR. If the HLR requires the VLR to continue monitoring, it closes the dialogue without sending a MAP_SET_REPORTING_STATE request.</w:t>
      </w:r>
    </w:p>
    <w:p w:rsidR="003945A2" w:rsidRPr="00C0071F" w:rsidRDefault="003945A2" w:rsidP="001452F8">
      <w:pPr>
        <w:pStyle w:val="Heading4"/>
      </w:pPr>
      <w:bookmarkStart w:id="1247" w:name="_Toc457812161"/>
      <w:r w:rsidRPr="00C0071F">
        <w:t>21.6.3.1</w:t>
      </w:r>
      <w:r w:rsidRPr="00C0071F">
        <w:tab/>
        <w:t xml:space="preserve">Process in the VLR </w:t>
      </w:r>
      <w:bookmarkEnd w:id="1247"/>
    </w:p>
    <w:p w:rsidR="003945A2" w:rsidRPr="00C0071F" w:rsidRDefault="003945A2">
      <w:r w:rsidRPr="00C0071F">
        <w:t>The MAP process in the VLR to send a status report to the HLR is shown in figure 21.6/10. The MAP process invokes macros not defined in this clause; the definitions of these macros can be found as follows:</w:t>
      </w:r>
    </w:p>
    <w:p w:rsidR="003945A2" w:rsidRPr="00C0071F" w:rsidRDefault="003945A2">
      <w:pPr>
        <w:pStyle w:val="B2"/>
      </w:pPr>
      <w:r w:rsidRPr="00C0071F">
        <w:t>Receive_Open_Cnf</w:t>
      </w:r>
      <w:r w:rsidRPr="00C0071F">
        <w:tab/>
      </w:r>
      <w:r w:rsidRPr="00C0071F">
        <w:tab/>
      </w:r>
      <w:r w:rsidRPr="00C0071F">
        <w:tab/>
        <w:t>see subclause 25.1.2;</w:t>
      </w:r>
    </w:p>
    <w:p w:rsidR="003945A2" w:rsidRPr="00C0071F" w:rsidRDefault="003945A2">
      <w:pPr>
        <w:pStyle w:val="B2"/>
      </w:pPr>
      <w:r w:rsidRPr="00C0071F">
        <w:t>Check_Confirmation</w:t>
      </w:r>
      <w:r w:rsidRPr="00C0071F">
        <w:tab/>
      </w:r>
      <w:r w:rsidRPr="00C0071F">
        <w:tab/>
      </w:r>
      <w:r w:rsidRPr="00C0071F">
        <w:tab/>
        <w:t>see subclause 25.2.2.</w:t>
      </w:r>
    </w:p>
    <w:p w:rsidR="003945A2" w:rsidRPr="00C0071F" w:rsidRDefault="003945A2">
      <w:pPr>
        <w:pStyle w:val="HE"/>
        <w:rPr>
          <w:b w:val="0"/>
          <w:bCs/>
        </w:rPr>
      </w:pPr>
      <w:r w:rsidRPr="00C0071F">
        <w:rPr>
          <w:b w:val="0"/>
          <w:bCs/>
        </w:rPr>
        <w:t>This process can be used to report:</w:t>
      </w:r>
    </w:p>
    <w:p w:rsidR="003945A2" w:rsidRPr="00C0071F" w:rsidRDefault="003945A2">
      <w:pPr>
        <w:pStyle w:val="B1"/>
      </w:pPr>
      <w:r w:rsidRPr="00C0071F">
        <w:t>-</w:t>
      </w:r>
      <w:r w:rsidRPr="00C0071F">
        <w:tab/>
        <w:t xml:space="preserve">an event, such as the user becoming free, or </w:t>
      </w:r>
    </w:p>
    <w:p w:rsidR="003945A2" w:rsidRPr="00C0071F" w:rsidRDefault="003945A2">
      <w:pPr>
        <w:pStyle w:val="B1"/>
      </w:pPr>
      <w:r w:rsidRPr="00C0071F">
        <w:t>-</w:t>
      </w:r>
      <w:r w:rsidRPr="00C0071F">
        <w:tab/>
        <w:t>the result of a CCBS call attempt</w:t>
      </w:r>
    </w:p>
    <w:p w:rsidR="003945A2" w:rsidRPr="00C0071F" w:rsidRDefault="003945A2">
      <w:r w:rsidRPr="00C0071F">
        <w:t>to the HLR</w:t>
      </w:r>
    </w:p>
    <w:p w:rsidR="003945A2" w:rsidRPr="00C0071F" w:rsidRDefault="003945A2" w:rsidP="001452F8">
      <w:pPr>
        <w:pStyle w:val="Heading4"/>
      </w:pPr>
      <w:bookmarkStart w:id="1248" w:name="_Toc457812162"/>
      <w:r w:rsidRPr="00C0071F">
        <w:t>21.6.3.2</w:t>
      </w:r>
      <w:r w:rsidRPr="00C0071F">
        <w:tab/>
        <w:t xml:space="preserve">Process in the HLR </w:t>
      </w:r>
      <w:bookmarkEnd w:id="1248"/>
    </w:p>
    <w:p w:rsidR="003945A2" w:rsidRPr="00C0071F" w:rsidRDefault="003945A2">
      <w:r w:rsidRPr="00C0071F">
        <w:t>The MAP process in the HLR to handle a status report is shown in figure 21.6/11. The MAP process invokes a macro not defined in this clause; the definition of this macro can be found as follows:</w:t>
      </w:r>
    </w:p>
    <w:p w:rsidR="003945A2" w:rsidRPr="00C0071F" w:rsidRDefault="003945A2">
      <w:pPr>
        <w:pStyle w:val="B2"/>
      </w:pPr>
      <w:r w:rsidRPr="00C0071F">
        <w:t>Receive_Open_Ind</w:t>
      </w:r>
      <w:r w:rsidRPr="00C0071F">
        <w:tab/>
      </w:r>
      <w:r w:rsidRPr="00C0071F">
        <w:tab/>
      </w:r>
      <w:r w:rsidRPr="00C0071F">
        <w:tab/>
        <w:t>see subclause 25.1.1;</w:t>
      </w:r>
    </w:p>
    <w:p w:rsidR="003945A2" w:rsidRPr="00C0071F" w:rsidRDefault="003945A2">
      <w:pPr>
        <w:pStyle w:val="HE"/>
        <w:rPr>
          <w:b w:val="0"/>
          <w:bCs/>
        </w:rPr>
      </w:pPr>
      <w:r w:rsidRPr="00C0071F">
        <w:rPr>
          <w:b w:val="0"/>
          <w:bCs/>
        </w:rPr>
        <w:t>It is an implementation option whether to send the MAP_DELIMITER request before invoking the macro Set_Reporting_State_HLR.</w:t>
      </w:r>
    </w:p>
    <w:p w:rsidR="003945A2" w:rsidRPr="00C0071F" w:rsidRDefault="003945A2">
      <w:r w:rsidRPr="00C0071F">
        <w:t>The macro Receive_Status_Report_HLR is shown in figure 21.6/12.</w:t>
      </w:r>
    </w:p>
    <w:p w:rsidR="003945A2" w:rsidRPr="00C0071F" w:rsidRDefault="003945A2">
      <w:r w:rsidRPr="00C0071F">
        <w:t>The macro Set_Reporting_State_HLR is shown in figure 21.6/13. The macro invokes a macro not defined in this clause; the definition of this macro can be found as follows:</w:t>
      </w:r>
    </w:p>
    <w:p w:rsidR="003945A2" w:rsidRPr="00C0071F" w:rsidRDefault="003945A2">
      <w:pPr>
        <w:pStyle w:val="B1"/>
      </w:pPr>
      <w:r w:rsidRPr="00C0071F">
        <w:t>Check_Confirmation</w:t>
      </w:r>
      <w:r w:rsidRPr="00C0071F">
        <w:tab/>
      </w:r>
      <w:r w:rsidRPr="00C0071F">
        <w:tab/>
      </w:r>
      <w:r w:rsidRPr="00C0071F">
        <w:tab/>
        <w:t>see subclause 25.2.2.</w:t>
      </w:r>
    </w:p>
    <w:p w:rsidR="003945A2" w:rsidRPr="00C0071F" w:rsidRDefault="003945A2" w:rsidP="001452F8">
      <w:pPr>
        <w:pStyle w:val="Heading3"/>
      </w:pPr>
      <w:bookmarkStart w:id="1249" w:name="_Toc457812163"/>
      <w:r w:rsidRPr="00C0071F">
        <w:t>21.6.4</w:t>
      </w:r>
      <w:r w:rsidRPr="00C0071F">
        <w:tab/>
        <w:t>CCBS: Remote User Free</w:t>
      </w:r>
      <w:bookmarkEnd w:id="1249"/>
    </w:p>
    <w:p w:rsidR="003945A2" w:rsidRPr="00C0071F" w:rsidRDefault="003945A2">
      <w:r w:rsidRPr="00C0071F">
        <w:t>The message flows for handling remote user free are shown in figures 21.6/4 and 21.6/5.</w:t>
      </w:r>
    </w:p>
    <w:p w:rsidR="003945A2" w:rsidRPr="00C0071F" w:rsidRDefault="003945A2">
      <w:pPr>
        <w:pStyle w:val="TH"/>
      </w:pPr>
      <w:r w:rsidRPr="00C0071F">
        <w:object w:dxaOrig="8415" w:dyaOrig="2985">
          <v:shape id="_x0000_i1084" type="#_x0000_t75" style="width:376.3pt;height:134pt" o:ole="">
            <v:imagedata r:id="rId288" o:title=""/>
          </v:shape>
          <o:OLEObject Type="Embed" ProgID="Word.Picture.8" ShapeID="_x0000_i1084" DrawAspect="Content" ObjectID="_1531815636" r:id="rId294"/>
        </w:object>
      </w:r>
    </w:p>
    <w:p w:rsidR="003945A2" w:rsidRPr="00C0071F" w:rsidRDefault="003945A2">
      <w:pPr>
        <w:pStyle w:val="NF"/>
        <w:keepNext w:val="0"/>
        <w:keepLines w:val="0"/>
      </w:pPr>
    </w:p>
    <w:p w:rsidR="003945A2" w:rsidRPr="00C0071F" w:rsidRDefault="003945A2">
      <w:pPr>
        <w:pStyle w:val="NF"/>
        <w:keepNext w:val="0"/>
        <w:keepLines w:val="0"/>
      </w:pPr>
      <w:r w:rsidRPr="00C0071F">
        <w:t>1)</w:t>
      </w:r>
      <w:r w:rsidRPr="00C0071F">
        <w:tab/>
        <w:t>MAP_REMOTE_USER_FREE_req/ind</w:t>
      </w:r>
    </w:p>
    <w:p w:rsidR="003945A2" w:rsidRPr="00C0071F" w:rsidRDefault="003945A2">
      <w:pPr>
        <w:pStyle w:val="NF"/>
        <w:keepNext w:val="0"/>
        <w:keepLines w:val="0"/>
      </w:pPr>
      <w:r w:rsidRPr="00C0071F">
        <w:t>2)</w:t>
      </w:r>
      <w:r w:rsidRPr="00C0071F">
        <w:tab/>
        <w:t>MAP_REMOTE_USER_FREE_rsp/cnf</w:t>
      </w:r>
    </w:p>
    <w:p w:rsidR="003945A2" w:rsidRPr="00C0071F" w:rsidRDefault="003945A2">
      <w:pPr>
        <w:pStyle w:val="NF"/>
        <w:keepNext w:val="0"/>
        <w:keepLines w:val="0"/>
      </w:pPr>
    </w:p>
    <w:p w:rsidR="003945A2" w:rsidRPr="00C0071F" w:rsidRDefault="003945A2">
      <w:pPr>
        <w:pStyle w:val="TF"/>
        <w:keepLines w:val="0"/>
      </w:pPr>
      <w:r w:rsidRPr="00C0071F">
        <w:t>Figure 21.6/4: Remote User Free: recall not accepted</w:t>
      </w:r>
    </w:p>
    <w:p w:rsidR="003945A2" w:rsidRPr="00C0071F" w:rsidRDefault="003945A2">
      <w:pPr>
        <w:pStyle w:val="TH"/>
      </w:pPr>
      <w:r w:rsidRPr="00C0071F">
        <w:object w:dxaOrig="8415" w:dyaOrig="4335">
          <v:shape id="_x0000_i1085" type="#_x0000_t75" style="width:376.3pt;height:194.7pt" o:ole="">
            <v:imagedata r:id="rId295" o:title=""/>
          </v:shape>
          <o:OLEObject Type="Embed" ProgID="Word.Picture.8" ShapeID="_x0000_i1085" DrawAspect="Content" ObjectID="_1531815637" r:id="rId296"/>
        </w:object>
      </w:r>
    </w:p>
    <w:p w:rsidR="003945A2" w:rsidRPr="00C0071F" w:rsidRDefault="003945A2">
      <w:pPr>
        <w:pStyle w:val="NF"/>
        <w:keepNext w:val="0"/>
        <w:keepLines w:val="0"/>
      </w:pPr>
    </w:p>
    <w:p w:rsidR="003945A2" w:rsidRPr="00C0071F" w:rsidRDefault="003945A2">
      <w:pPr>
        <w:pStyle w:val="NF"/>
        <w:keepNext w:val="0"/>
        <w:keepLines w:val="0"/>
      </w:pPr>
      <w:r w:rsidRPr="00C0071F">
        <w:t>1)</w:t>
      </w:r>
      <w:r w:rsidRPr="00C0071F">
        <w:tab/>
        <w:t>MAP_REMOTE_USER_FREE_req/ind</w:t>
      </w:r>
    </w:p>
    <w:p w:rsidR="003945A2" w:rsidRPr="00C0071F" w:rsidRDefault="003945A2">
      <w:pPr>
        <w:pStyle w:val="NF"/>
        <w:keepNext w:val="0"/>
        <w:keepLines w:val="0"/>
      </w:pPr>
      <w:r w:rsidRPr="00C0071F">
        <w:t>2)</w:t>
      </w:r>
      <w:r w:rsidRPr="00C0071F">
        <w:tab/>
        <w:t>MAP_REMOTE_USER_FREE_rsp/cnf</w:t>
      </w:r>
    </w:p>
    <w:p w:rsidR="003945A2" w:rsidRPr="00C0071F" w:rsidRDefault="003945A2">
      <w:pPr>
        <w:pStyle w:val="NF"/>
        <w:keepNext w:val="0"/>
        <w:keepLines w:val="0"/>
      </w:pPr>
      <w:r w:rsidRPr="00C0071F">
        <w:t>3)</w:t>
      </w:r>
      <w:r w:rsidRPr="00C0071F">
        <w:tab/>
        <w:t>MAP_STATUS_REPORT_req/ind</w:t>
      </w:r>
    </w:p>
    <w:p w:rsidR="003945A2" w:rsidRPr="00C0071F" w:rsidRDefault="003945A2">
      <w:pPr>
        <w:pStyle w:val="NF"/>
        <w:keepNext w:val="0"/>
        <w:keepLines w:val="0"/>
      </w:pPr>
      <w:r w:rsidRPr="00C0071F">
        <w:t>4)</w:t>
      </w:r>
      <w:r w:rsidRPr="00C0071F">
        <w:tab/>
        <w:t>MAP_STATUS_REPORT_rsp/cnf</w:t>
      </w:r>
    </w:p>
    <w:p w:rsidR="003945A2" w:rsidRPr="00C0071F" w:rsidRDefault="003945A2">
      <w:pPr>
        <w:pStyle w:val="NF"/>
        <w:keepNext w:val="0"/>
        <w:keepLines w:val="0"/>
      </w:pPr>
    </w:p>
    <w:p w:rsidR="003945A2" w:rsidRPr="00C0071F" w:rsidRDefault="003945A2">
      <w:pPr>
        <w:pStyle w:val="TF"/>
        <w:keepLines w:val="0"/>
      </w:pPr>
      <w:r w:rsidRPr="00C0071F">
        <w:t>Figure 21.6/5: Remote User Free: recall accepted</w:t>
      </w:r>
    </w:p>
    <w:p w:rsidR="003945A2" w:rsidRPr="00C0071F" w:rsidRDefault="003945A2" w:rsidP="001452F8">
      <w:pPr>
        <w:pStyle w:val="Heading4"/>
      </w:pPr>
      <w:bookmarkStart w:id="1250" w:name="_Toc457812164"/>
      <w:r w:rsidRPr="00C0071F">
        <w:t>21.6.4.1</w:t>
      </w:r>
      <w:r w:rsidRPr="00C0071F">
        <w:tab/>
        <w:t xml:space="preserve">Process in the HLR </w:t>
      </w:r>
      <w:bookmarkEnd w:id="1250"/>
    </w:p>
    <w:p w:rsidR="003945A2" w:rsidRPr="00C0071F" w:rsidRDefault="003945A2">
      <w:r w:rsidRPr="00C0071F">
        <w:t>The MAP process in the HLR to handle Remote User Free is shown in figure 21.6/14. The MAP process invokes macros not defined in this clause; the definitions of these macros can be found as follows:</w:t>
      </w:r>
    </w:p>
    <w:p w:rsidR="003945A2" w:rsidRPr="00C0071F" w:rsidRDefault="003945A2">
      <w:pPr>
        <w:pStyle w:val="B2"/>
      </w:pPr>
      <w:r w:rsidRPr="00C0071F">
        <w:t>Receive_Open_Cnf</w:t>
      </w:r>
      <w:r w:rsidRPr="00C0071F">
        <w:tab/>
      </w:r>
      <w:r w:rsidRPr="00C0071F">
        <w:tab/>
      </w:r>
      <w:r w:rsidRPr="00C0071F">
        <w:tab/>
        <w:t>see subclause 25.1.2;</w:t>
      </w:r>
    </w:p>
    <w:p w:rsidR="003945A2" w:rsidRPr="00C0071F" w:rsidRDefault="003945A2">
      <w:pPr>
        <w:pStyle w:val="B2"/>
      </w:pPr>
      <w:r w:rsidRPr="00C0071F">
        <w:t>Check_Confirmation</w:t>
      </w:r>
      <w:r w:rsidRPr="00C0071F">
        <w:tab/>
      </w:r>
      <w:r w:rsidRPr="00C0071F">
        <w:tab/>
      </w:r>
      <w:r w:rsidRPr="00C0071F">
        <w:tab/>
        <w:t>see subclause 25.2.2.</w:t>
      </w:r>
    </w:p>
    <w:p w:rsidR="003945A2" w:rsidRPr="00C0071F" w:rsidRDefault="003945A2" w:rsidP="001452F8">
      <w:pPr>
        <w:pStyle w:val="Heading4"/>
      </w:pPr>
      <w:bookmarkStart w:id="1251" w:name="_Toc457812165"/>
      <w:r w:rsidRPr="00C0071F">
        <w:t>21.6.3.2</w:t>
      </w:r>
      <w:r w:rsidRPr="00C0071F">
        <w:tab/>
        <w:t xml:space="preserve">Process in the VLR </w:t>
      </w:r>
      <w:bookmarkEnd w:id="1251"/>
    </w:p>
    <w:p w:rsidR="003945A2" w:rsidRPr="00C0071F" w:rsidRDefault="003945A2">
      <w:r w:rsidRPr="00C0071F">
        <w:t>The MAP process in the VLR to handle Remote User Free is shown in figure 21.6/15. The MAP process invokes a macro not defined in this clause; the definition of this macro can be found as follows:</w:t>
      </w:r>
    </w:p>
    <w:p w:rsidR="003945A2" w:rsidRPr="00C0071F" w:rsidRDefault="003945A2">
      <w:pPr>
        <w:pStyle w:val="B2"/>
      </w:pPr>
      <w:r w:rsidRPr="00C0071F">
        <w:t>Check_Confirmation</w:t>
      </w:r>
      <w:r w:rsidRPr="00C0071F">
        <w:tab/>
      </w:r>
      <w:r w:rsidRPr="00C0071F">
        <w:tab/>
      </w:r>
      <w:r w:rsidRPr="00C0071F">
        <w:tab/>
        <w:t>see subclause 25.2.2.</w:t>
      </w:r>
    </w:p>
    <w:p w:rsidR="003945A2" w:rsidRPr="00C0071F" w:rsidRDefault="003945A2">
      <w:pPr>
        <w:pStyle w:val="TH"/>
        <w:keepNext w:val="0"/>
        <w:keepLines w:val="0"/>
      </w:pPr>
      <w:r w:rsidRPr="00C0071F">
        <w:br w:type="page"/>
      </w:r>
      <w:r w:rsidR="00BD1741" w:rsidRPr="00C0071F">
        <w:rPr>
          <w:noProof/>
          <w:lang w:eastAsia="en-GB"/>
        </w:rPr>
        <w:drawing>
          <wp:inline distT="0" distB="0" distL="0" distR="0">
            <wp:extent cx="6115050" cy="7400925"/>
            <wp:effectExtent l="19050" t="0" r="0"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297"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21.6/6: Process Reporting_Coord_VLR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298"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21.6/7: Process Set_Reporting_State_Stand_Alone_HLR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99"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21.6/8: Process Set_Reporting_State_VLR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300"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21.6/9: Macro Receive_Set_Reporting_State_VLR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301"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21.6/10 (sheet 1 of 2): Process Send_Status_Report_VLR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302"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21.6/10 (sheet 2 of 2): Process Send_Status_Report_VLR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303"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21.6/11: Process Status Report_HLR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304"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21.6/12: Macro Receive_Status_Report_HLR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305"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21.6/13: Macro Set_Reporting_State_HLR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306"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21.6/14: Process Remote_User_Free_HLR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07"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21.6/15 (sheet 1 of 2): Process Remote_User_Free_VLR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08"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21.6/15 (sheet 2 of 2): Process Remote_User_Free_VLR</w:t>
      </w:r>
    </w:p>
    <w:p w:rsidR="003945A2" w:rsidRPr="00C0071F" w:rsidRDefault="003945A2" w:rsidP="001452F8">
      <w:pPr>
        <w:pStyle w:val="Heading2"/>
      </w:pPr>
      <w:r w:rsidRPr="00C0071F">
        <w:rPr>
          <w:b/>
          <w:sz w:val="20"/>
        </w:rPr>
        <w:br w:type="page"/>
      </w:r>
      <w:bookmarkStart w:id="1252" w:name="_Toc457812166"/>
      <w:r w:rsidRPr="00C0071F">
        <w:t>21.7</w:t>
      </w:r>
      <w:r w:rsidRPr="00C0071F">
        <w:tab/>
        <w:t>Void</w:t>
      </w:r>
      <w:bookmarkEnd w:id="1252"/>
    </w:p>
    <w:p w:rsidR="003945A2" w:rsidRPr="00C0071F" w:rsidRDefault="003945A2" w:rsidP="001452F8">
      <w:pPr>
        <w:pStyle w:val="Heading2"/>
      </w:pPr>
      <w:bookmarkStart w:id="1253" w:name="_Toc457812167"/>
      <w:r w:rsidRPr="00C0071F">
        <w:t>21.8</w:t>
      </w:r>
      <w:r w:rsidRPr="00C0071F">
        <w:tab/>
        <w:t>Void</w:t>
      </w:r>
      <w:bookmarkEnd w:id="1253"/>
    </w:p>
    <w:p w:rsidR="003945A2" w:rsidRPr="00C0071F" w:rsidRDefault="003945A2" w:rsidP="001452F8">
      <w:pPr>
        <w:pStyle w:val="Heading2"/>
      </w:pPr>
      <w:bookmarkStart w:id="1254" w:name="_Toc457812168"/>
      <w:r w:rsidRPr="00C0071F">
        <w:t>21.9</w:t>
      </w:r>
      <w:r w:rsidRPr="00C0071F">
        <w:tab/>
        <w:t>Immediate Service Termination (IST)</w:t>
      </w:r>
      <w:bookmarkEnd w:id="1254"/>
    </w:p>
    <w:p w:rsidR="003945A2" w:rsidRPr="00C0071F" w:rsidRDefault="003945A2" w:rsidP="001452F8">
      <w:pPr>
        <w:pStyle w:val="Heading3"/>
      </w:pPr>
      <w:bookmarkStart w:id="1255" w:name="_Toc457812169"/>
      <w:r w:rsidRPr="00C0071F">
        <w:t>21.9.1</w:t>
      </w:r>
      <w:r w:rsidRPr="00C0071F">
        <w:tab/>
        <w:t>IST Alert</w:t>
      </w:r>
      <w:bookmarkEnd w:id="1255"/>
    </w:p>
    <w:p w:rsidR="003945A2" w:rsidRPr="00C0071F" w:rsidRDefault="003945A2">
      <w:r w:rsidRPr="00C0071F">
        <w:t>The Immediate Service Termination Alert procedure is used to keep track of the call activities performed by subscribers who are marked as being subject to IST monitoring and, possibly, to terminate the call activities for which the alert was sent, or all the call activities related to the subscriber for whom the alert was sent.</w:t>
      </w:r>
    </w:p>
    <w:p w:rsidR="003945A2" w:rsidRPr="00C0071F" w:rsidRDefault="003945A2">
      <w:r w:rsidRPr="00C0071F">
        <w:t>The message flow for alerting is shown in figure 21.9/1; the MSC may be a Visited MSC or a Gateway MSC.</w:t>
      </w:r>
    </w:p>
    <w:p w:rsidR="003945A2" w:rsidRPr="00C0071F" w:rsidRDefault="003945A2">
      <w:pPr>
        <w:pStyle w:val="TH"/>
      </w:pPr>
      <w:r w:rsidRPr="00C0071F">
        <w:object w:dxaOrig="8415" w:dyaOrig="2985">
          <v:shape id="_x0000_i1086" type="#_x0000_t75" style="width:376.3pt;height:134pt" o:ole="">
            <v:imagedata r:id="rId309" o:title=""/>
          </v:shape>
          <o:OLEObject Type="Embed" ProgID="Word.Picture.8" ShapeID="_x0000_i1086" DrawAspect="Content" ObjectID="_1531815638" r:id="rId310"/>
        </w:object>
      </w:r>
    </w:p>
    <w:p w:rsidR="003945A2" w:rsidRPr="00C0071F" w:rsidRDefault="003945A2">
      <w:pPr>
        <w:pStyle w:val="NF"/>
        <w:keepNext w:val="0"/>
        <w:keepLines w:val="0"/>
      </w:pPr>
    </w:p>
    <w:p w:rsidR="003945A2" w:rsidRPr="00C0071F" w:rsidRDefault="003945A2">
      <w:pPr>
        <w:pStyle w:val="NF"/>
        <w:keepNext w:val="0"/>
        <w:keepLines w:val="0"/>
      </w:pPr>
      <w:r w:rsidRPr="00C0071F">
        <w:t>1)</w:t>
      </w:r>
      <w:r w:rsidRPr="00C0071F">
        <w:tab/>
        <w:t>MAP_IST_ALERT_req/ind</w:t>
      </w:r>
    </w:p>
    <w:p w:rsidR="003945A2" w:rsidRPr="00C0071F" w:rsidRDefault="003945A2">
      <w:pPr>
        <w:pStyle w:val="NF"/>
        <w:keepNext w:val="0"/>
        <w:keepLines w:val="0"/>
      </w:pPr>
      <w:r w:rsidRPr="00C0071F">
        <w:t>2)</w:t>
      </w:r>
      <w:r w:rsidRPr="00C0071F">
        <w:tab/>
        <w:t>MAP_IST_ALERT_rsp/cnf</w:t>
      </w:r>
    </w:p>
    <w:p w:rsidR="003945A2" w:rsidRPr="00C0071F" w:rsidRDefault="003945A2">
      <w:pPr>
        <w:pStyle w:val="NF"/>
        <w:keepNext w:val="0"/>
        <w:keepLines w:val="0"/>
      </w:pPr>
    </w:p>
    <w:p w:rsidR="003945A2" w:rsidRPr="00C0071F" w:rsidRDefault="003945A2">
      <w:pPr>
        <w:pStyle w:val="TF"/>
        <w:keepLines w:val="0"/>
      </w:pPr>
      <w:r w:rsidRPr="00C0071F">
        <w:t>Figure 21.9/1: Message flow for IST Alert</w:t>
      </w:r>
    </w:p>
    <w:p w:rsidR="003945A2" w:rsidRPr="00C0071F" w:rsidRDefault="003945A2" w:rsidP="001452F8">
      <w:pPr>
        <w:pStyle w:val="Heading4"/>
      </w:pPr>
      <w:bookmarkStart w:id="1256" w:name="_Toc457812170"/>
      <w:r w:rsidRPr="00C0071F">
        <w:t>21.9.1.1</w:t>
      </w:r>
      <w:r w:rsidRPr="00C0071F">
        <w:tab/>
        <w:t>Procedure in the MSC</w:t>
      </w:r>
      <w:bookmarkEnd w:id="1256"/>
    </w:p>
    <w:p w:rsidR="003945A2" w:rsidRPr="00C0071F" w:rsidRDefault="003945A2">
      <w:r w:rsidRPr="00C0071F">
        <w:t>The MAP process in the MSC (Visited MSC or Gateway MSC) is shown in figure 21.9/3. The MAP process invokes macros not defined in this clause; the definitions of these macros can be found as follows:</w:t>
      </w:r>
    </w:p>
    <w:p w:rsidR="003945A2" w:rsidRPr="00C0071F" w:rsidRDefault="003945A2">
      <w:pPr>
        <w:pStyle w:val="B1"/>
        <w:tabs>
          <w:tab w:val="left" w:pos="2820"/>
        </w:tabs>
      </w:pPr>
      <w:r w:rsidRPr="00C0071F">
        <w:tab/>
        <w:t>Receive_Open_Cnf</w:t>
      </w:r>
      <w:r w:rsidRPr="00C0071F">
        <w:tab/>
        <w:t>see subclause 25.1.2;</w:t>
      </w:r>
    </w:p>
    <w:p w:rsidR="003945A2" w:rsidRPr="00C0071F" w:rsidRDefault="003945A2">
      <w:pPr>
        <w:pStyle w:val="B1"/>
        <w:tabs>
          <w:tab w:val="left" w:pos="2820"/>
        </w:tabs>
      </w:pPr>
      <w:r w:rsidRPr="00C0071F">
        <w:tab/>
        <w:t>Check_Confirmation</w:t>
      </w:r>
      <w:r w:rsidRPr="00C0071F">
        <w:tab/>
        <w:t>see subclause 25.2.2.</w:t>
      </w:r>
    </w:p>
    <w:p w:rsidR="003945A2" w:rsidRPr="00C0071F" w:rsidRDefault="003945A2" w:rsidP="001452F8">
      <w:pPr>
        <w:pStyle w:val="Heading4"/>
      </w:pPr>
      <w:bookmarkStart w:id="1257" w:name="_Toc457812171"/>
      <w:r w:rsidRPr="00C0071F">
        <w:t>21.9.1.2</w:t>
      </w:r>
      <w:r w:rsidRPr="00C0071F">
        <w:tab/>
        <w:t>Procedure in the HLR</w:t>
      </w:r>
      <w:bookmarkEnd w:id="1257"/>
    </w:p>
    <w:p w:rsidR="003945A2" w:rsidRPr="00C0071F" w:rsidRDefault="003945A2">
      <w:r w:rsidRPr="00C0071F">
        <w:t>The MAP process in the HLR is shown in figure 21.9/4. The MAP process invokes a macro not defined in this clause; the definition of this macro can be found as follows:</w:t>
      </w:r>
    </w:p>
    <w:p w:rsidR="003945A2" w:rsidRPr="00C0071F" w:rsidRDefault="003945A2">
      <w:pPr>
        <w:pStyle w:val="B1"/>
        <w:tabs>
          <w:tab w:val="left" w:pos="2760"/>
        </w:tabs>
      </w:pPr>
      <w:r w:rsidRPr="00C0071F">
        <w:t>Receive_Open_Ind</w:t>
      </w:r>
      <w:r w:rsidRPr="00C0071F">
        <w:tab/>
        <w:t>see subclause 25.1.1;</w:t>
      </w:r>
    </w:p>
    <w:p w:rsidR="003945A2" w:rsidRPr="00C0071F" w:rsidRDefault="003945A2" w:rsidP="001452F8">
      <w:pPr>
        <w:pStyle w:val="Heading3"/>
      </w:pPr>
      <w:bookmarkStart w:id="1258" w:name="_Toc457812172"/>
      <w:r w:rsidRPr="00C0071F">
        <w:t>21.9.2</w:t>
      </w:r>
      <w:r w:rsidRPr="00C0071F">
        <w:tab/>
        <w:t>IST Command</w:t>
      </w:r>
      <w:bookmarkEnd w:id="1258"/>
    </w:p>
    <w:p w:rsidR="003945A2" w:rsidRPr="00C0071F" w:rsidRDefault="003945A2">
      <w:r w:rsidRPr="00C0071F">
        <w:t>The Immediate Service Termination Command procedure is used to terminate the call activities related to a subscriber.</w:t>
      </w:r>
    </w:p>
    <w:p w:rsidR="003945A2" w:rsidRPr="00C0071F" w:rsidRDefault="003945A2">
      <w:r w:rsidRPr="00C0071F">
        <w:t>The message flow for the IST Command procedure is shown in figure 21.9/2; the MSC may be a Visited MSC or a Gateway MSC.</w:t>
      </w:r>
    </w:p>
    <w:p w:rsidR="003945A2" w:rsidRPr="00C0071F" w:rsidRDefault="003945A2">
      <w:pPr>
        <w:pStyle w:val="TH"/>
      </w:pPr>
      <w:r w:rsidRPr="00C0071F">
        <w:object w:dxaOrig="8415" w:dyaOrig="2985">
          <v:shape id="_x0000_i1087" type="#_x0000_t75" style="width:376.3pt;height:134pt" o:ole="">
            <v:imagedata r:id="rId311" o:title=""/>
          </v:shape>
          <o:OLEObject Type="Embed" ProgID="Word.Picture.8" ShapeID="_x0000_i1087" DrawAspect="Content" ObjectID="_1531815639" r:id="rId312"/>
        </w:object>
      </w:r>
    </w:p>
    <w:p w:rsidR="003945A2" w:rsidRPr="00C0071F" w:rsidRDefault="003945A2">
      <w:pPr>
        <w:pStyle w:val="NF"/>
        <w:keepNext w:val="0"/>
        <w:keepLines w:val="0"/>
      </w:pPr>
    </w:p>
    <w:p w:rsidR="003945A2" w:rsidRPr="00C0071F" w:rsidRDefault="003945A2">
      <w:pPr>
        <w:pStyle w:val="NF"/>
        <w:keepNext w:val="0"/>
        <w:keepLines w:val="0"/>
      </w:pPr>
      <w:r w:rsidRPr="00C0071F">
        <w:t>1)</w:t>
      </w:r>
      <w:r w:rsidRPr="00C0071F">
        <w:tab/>
        <w:t>MAP_IST_COMMAND_req/ind</w:t>
      </w:r>
    </w:p>
    <w:p w:rsidR="003945A2" w:rsidRPr="00C0071F" w:rsidRDefault="003945A2">
      <w:pPr>
        <w:pStyle w:val="NF"/>
        <w:keepNext w:val="0"/>
        <w:keepLines w:val="0"/>
      </w:pPr>
      <w:r w:rsidRPr="00C0071F">
        <w:t>2)</w:t>
      </w:r>
      <w:r w:rsidRPr="00C0071F">
        <w:tab/>
        <w:t>MAP_IST_COMMAND_rsp/cnf</w:t>
      </w:r>
    </w:p>
    <w:p w:rsidR="003945A2" w:rsidRPr="00C0071F" w:rsidRDefault="003945A2">
      <w:pPr>
        <w:pStyle w:val="NF"/>
        <w:keepNext w:val="0"/>
        <w:keepLines w:val="0"/>
      </w:pPr>
    </w:p>
    <w:p w:rsidR="003945A2" w:rsidRPr="00C0071F" w:rsidRDefault="003945A2">
      <w:pPr>
        <w:pStyle w:val="TF"/>
        <w:keepLines w:val="0"/>
      </w:pPr>
      <w:r w:rsidRPr="00C0071F">
        <w:t>Figure 21.9/2: Message flow for IST Command</w:t>
      </w:r>
    </w:p>
    <w:p w:rsidR="003945A2" w:rsidRPr="00C0071F" w:rsidRDefault="003945A2" w:rsidP="001452F8">
      <w:pPr>
        <w:pStyle w:val="Heading4"/>
      </w:pPr>
      <w:bookmarkStart w:id="1259" w:name="_Toc457812173"/>
      <w:r w:rsidRPr="00C0071F">
        <w:t>21.9.2.1</w:t>
      </w:r>
      <w:r w:rsidRPr="00C0071F">
        <w:tab/>
        <w:t>Procedure in the HLR</w:t>
      </w:r>
      <w:bookmarkEnd w:id="1259"/>
    </w:p>
    <w:p w:rsidR="003945A2" w:rsidRPr="00C0071F" w:rsidRDefault="003945A2">
      <w:r w:rsidRPr="00C0071F">
        <w:t>The MAP process in the HLR is shown in figure 21.9/5. The MAP process invokes macros not defined in this clause; the definitions of these macros can be found as follows:</w:t>
      </w:r>
    </w:p>
    <w:p w:rsidR="003945A2" w:rsidRPr="00C0071F" w:rsidRDefault="003945A2">
      <w:pPr>
        <w:pStyle w:val="B1"/>
      </w:pPr>
      <w:r w:rsidRPr="00C0071F">
        <w:t>Receive_Open_Cnf</w:t>
      </w:r>
      <w:r w:rsidRPr="00C0071F">
        <w:tab/>
      </w:r>
      <w:r w:rsidRPr="00C0071F">
        <w:tab/>
      </w:r>
      <w:r w:rsidRPr="00C0071F">
        <w:tab/>
        <w:t>see subclause 25.1.2;</w:t>
      </w:r>
    </w:p>
    <w:p w:rsidR="003945A2" w:rsidRPr="00C0071F" w:rsidRDefault="003945A2">
      <w:pPr>
        <w:pStyle w:val="B1"/>
      </w:pPr>
      <w:r w:rsidRPr="00C0071F">
        <w:t>Check_Confirmation</w:t>
      </w:r>
      <w:r w:rsidRPr="00C0071F">
        <w:tab/>
      </w:r>
      <w:r w:rsidRPr="00C0071F">
        <w:tab/>
      </w:r>
      <w:r w:rsidRPr="00C0071F">
        <w:tab/>
        <w:t>see subclause 25.2.2.</w:t>
      </w:r>
    </w:p>
    <w:p w:rsidR="003945A2" w:rsidRPr="00C0071F" w:rsidRDefault="003945A2" w:rsidP="001452F8">
      <w:pPr>
        <w:pStyle w:val="Heading4"/>
      </w:pPr>
      <w:bookmarkStart w:id="1260" w:name="_Toc457812174"/>
      <w:r w:rsidRPr="00C0071F">
        <w:t>21.9.2.2</w:t>
      </w:r>
      <w:r w:rsidRPr="00C0071F">
        <w:tab/>
        <w:t>Procedure in the MSC</w:t>
      </w:r>
      <w:bookmarkEnd w:id="1260"/>
    </w:p>
    <w:p w:rsidR="003945A2" w:rsidRPr="00C0071F" w:rsidRDefault="003945A2">
      <w:r w:rsidRPr="00C0071F">
        <w:t>The MAP process in the MSC is shown in figure 21.9.6. The MAP process invokes a macro not defined in this clause; the definition of this macro can be found as follows:</w:t>
      </w:r>
    </w:p>
    <w:p w:rsidR="003945A2" w:rsidRPr="00C0071F" w:rsidRDefault="003945A2">
      <w:pPr>
        <w:pStyle w:val="B1"/>
        <w:tabs>
          <w:tab w:val="left" w:pos="2820"/>
        </w:tabs>
      </w:pPr>
      <w:r w:rsidRPr="00C0071F">
        <w:tab/>
        <w:t>Receive_Open_Ind</w:t>
      </w:r>
      <w:r w:rsidRPr="00C0071F">
        <w:tab/>
        <w:t>see subclause 25.1.1.</w:t>
      </w:r>
    </w:p>
    <w:p w:rsidR="003945A2" w:rsidRPr="00C0071F" w:rsidRDefault="003945A2">
      <w:pPr>
        <w:pStyle w:val="TH"/>
        <w:keepNext w:val="0"/>
        <w:keepLines w:val="0"/>
      </w:pPr>
      <w:r w:rsidRPr="00C0071F">
        <w:br w:type="page"/>
      </w:r>
      <w:r w:rsidR="00BD1741" w:rsidRPr="00C0071F">
        <w:rPr>
          <w:noProof/>
          <w:lang w:eastAsia="en-GB"/>
        </w:rPr>
        <w:drawing>
          <wp:inline distT="0" distB="0" distL="0" distR="0">
            <wp:extent cx="6115050" cy="7400925"/>
            <wp:effectExtent l="19050" t="0" r="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313"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21.9/3: Process IST_Alert_MSC</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314"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21.9/4: Process IST_Alert_HLR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315"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21.9/5: Process IST_Command_HLR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316"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21.9/6: Process IST_Command_MSC</w:t>
      </w:r>
    </w:p>
    <w:p w:rsidR="00FB2F09" w:rsidRPr="00C0071F" w:rsidRDefault="00FB2F09" w:rsidP="001452F8">
      <w:pPr>
        <w:pStyle w:val="Heading2"/>
      </w:pPr>
      <w:r w:rsidRPr="00C0071F">
        <w:br w:type="page"/>
      </w:r>
      <w:bookmarkStart w:id="1261" w:name="_Toc457812175"/>
      <w:r w:rsidRPr="00C0071F">
        <w:t>21.10</w:t>
      </w:r>
      <w:r w:rsidRPr="00C0071F">
        <w:tab/>
        <w:t>Resource Management</w:t>
      </w:r>
      <w:bookmarkEnd w:id="1261"/>
    </w:p>
    <w:p w:rsidR="00FB2F09" w:rsidRPr="00C0071F" w:rsidRDefault="00FB2F09" w:rsidP="001452F8">
      <w:pPr>
        <w:pStyle w:val="Heading3"/>
      </w:pPr>
      <w:bookmarkStart w:id="1262" w:name="_Toc457812176"/>
      <w:r w:rsidRPr="00C0071F">
        <w:t>21.10.1</w:t>
      </w:r>
      <w:r w:rsidRPr="00C0071F">
        <w:tab/>
        <w:t>General</w:t>
      </w:r>
      <w:bookmarkEnd w:id="1262"/>
    </w:p>
    <w:p w:rsidR="00FB2F09" w:rsidRPr="00C0071F" w:rsidRDefault="00FB2F09" w:rsidP="00FB2F09">
      <w:r w:rsidRPr="00C0071F">
        <w:t>The message flow for successful release of resources is shown in figure 21.10/1.</w:t>
      </w:r>
    </w:p>
    <w:p w:rsidR="00FB2F09" w:rsidRPr="00C0071F" w:rsidRDefault="00FB2F09" w:rsidP="00FB2F09">
      <w:pPr>
        <w:pStyle w:val="TH"/>
      </w:pPr>
      <w:r w:rsidRPr="00C0071F">
        <w:object w:dxaOrig="9645" w:dyaOrig="5700">
          <v:shape id="_x0000_i1088" type="#_x0000_t75" style="width:351.25pt;height:207.85pt" o:ole="">
            <v:imagedata r:id="rId317" o:title=""/>
          </v:shape>
          <o:OLEObject Type="Embed" ProgID="Word.Picture.8" ShapeID="_x0000_i1088" DrawAspect="Content" ObjectID="_1531815640" r:id="rId318"/>
        </w:object>
      </w:r>
    </w:p>
    <w:p w:rsidR="00FB2F09" w:rsidRPr="00C0071F" w:rsidRDefault="00FB2F09" w:rsidP="00FB2F09">
      <w:pPr>
        <w:pStyle w:val="NF"/>
        <w:keepNext w:val="0"/>
        <w:keepLines w:val="0"/>
      </w:pPr>
    </w:p>
    <w:p w:rsidR="00FB2F09" w:rsidRPr="00C0071F" w:rsidRDefault="00FB2F09" w:rsidP="00FB2F09">
      <w:pPr>
        <w:pStyle w:val="NF"/>
        <w:keepNext w:val="0"/>
        <w:keepLines w:val="0"/>
      </w:pPr>
      <w:r w:rsidRPr="00C0071F">
        <w:t>1)</w:t>
      </w:r>
      <w:r w:rsidRPr="00C0071F">
        <w:tab/>
        <w:t>I_IAM (Note 1)</w:t>
      </w:r>
    </w:p>
    <w:p w:rsidR="00FB2F09" w:rsidRPr="00C0071F" w:rsidRDefault="00FB2F09" w:rsidP="00FB2F09">
      <w:pPr>
        <w:pStyle w:val="NF"/>
        <w:keepNext w:val="0"/>
        <w:keepLines w:val="0"/>
      </w:pPr>
      <w:r w:rsidRPr="00C0071F">
        <w:t>2)</w:t>
      </w:r>
      <w:r w:rsidRPr="00C0071F">
        <w:tab/>
      </w:r>
      <w:r w:rsidRPr="00C0071F">
        <w:rPr>
          <w:iCs/>
        </w:rPr>
        <w:t xml:space="preserve">MAP_SEND_ROUTING_INFORMATION_req/ind </w:t>
      </w:r>
    </w:p>
    <w:p w:rsidR="00FB2F09" w:rsidRPr="00C0071F" w:rsidRDefault="00FB2F09" w:rsidP="00FB2F09">
      <w:pPr>
        <w:pStyle w:val="NF"/>
        <w:keepNext w:val="0"/>
        <w:keepLines w:val="0"/>
      </w:pPr>
      <w:r w:rsidRPr="00C0071F">
        <w:t>3)</w:t>
      </w:r>
      <w:r w:rsidRPr="00C0071F">
        <w:tab/>
      </w:r>
      <w:r w:rsidRPr="00C0071F">
        <w:rPr>
          <w:iCs/>
        </w:rPr>
        <w:t xml:space="preserve">MAP_PROVIDE_ROAMING_NUMBER_req/ind </w:t>
      </w:r>
    </w:p>
    <w:p w:rsidR="00FB2F09" w:rsidRPr="00C0071F" w:rsidRDefault="00FB2F09" w:rsidP="00FB2F09">
      <w:pPr>
        <w:pStyle w:val="NF"/>
        <w:keepNext w:val="0"/>
        <w:keepLines w:val="0"/>
      </w:pPr>
      <w:r w:rsidRPr="00C0071F">
        <w:t>4)</w:t>
      </w:r>
      <w:r w:rsidRPr="00C0071F">
        <w:tab/>
        <w:t>I_REL (Note 1)</w:t>
      </w:r>
    </w:p>
    <w:p w:rsidR="00FB2F09" w:rsidRPr="00C0071F" w:rsidRDefault="00FB2F09" w:rsidP="00FB2F09">
      <w:pPr>
        <w:pStyle w:val="NF"/>
        <w:keepNext w:val="0"/>
        <w:keepLines w:val="0"/>
      </w:pPr>
      <w:r w:rsidRPr="00C0071F">
        <w:t>5)</w:t>
      </w:r>
      <w:r w:rsidRPr="00C0071F">
        <w:tab/>
      </w:r>
      <w:r w:rsidRPr="00C0071F">
        <w:rPr>
          <w:iCs/>
        </w:rPr>
        <w:t>MAP_PROVIDE_ROAMING_NUMBER</w:t>
      </w:r>
      <w:r w:rsidRPr="00C0071F">
        <w:t>_rsp/cnf</w:t>
      </w:r>
    </w:p>
    <w:p w:rsidR="00FB2F09" w:rsidRPr="00C0071F" w:rsidRDefault="00FB2F09" w:rsidP="00FB2F09">
      <w:pPr>
        <w:pStyle w:val="NF"/>
        <w:keepNext w:val="0"/>
        <w:keepLines w:val="0"/>
      </w:pPr>
      <w:r w:rsidRPr="00C0071F">
        <w:t>6)</w:t>
      </w:r>
      <w:r w:rsidRPr="00C0071F">
        <w:tab/>
      </w:r>
      <w:r w:rsidRPr="00C0071F">
        <w:rPr>
          <w:iCs/>
        </w:rPr>
        <w:t xml:space="preserve">MAP_SEND_ROUTING_INFORMATION_rsp/cnf </w:t>
      </w:r>
    </w:p>
    <w:p w:rsidR="00FB2F09" w:rsidRPr="00C0071F" w:rsidRDefault="00FB2F09" w:rsidP="00FB2F09">
      <w:pPr>
        <w:pStyle w:val="NF"/>
        <w:keepNext w:val="0"/>
        <w:keepLines w:val="0"/>
        <w:rPr>
          <w:i/>
        </w:rPr>
      </w:pPr>
      <w:r w:rsidRPr="00C0071F">
        <w:rPr>
          <w:i/>
        </w:rPr>
        <w:t>7)</w:t>
      </w:r>
      <w:r w:rsidRPr="00C0071F">
        <w:rPr>
          <w:i/>
        </w:rPr>
        <w:tab/>
        <w:t>MAP_RELEASE_RESOURCES (Note 2)</w:t>
      </w:r>
    </w:p>
    <w:p w:rsidR="00FB2F09" w:rsidRPr="00C0071F" w:rsidRDefault="00FB2F09" w:rsidP="00FB2F09">
      <w:pPr>
        <w:pStyle w:val="NF"/>
        <w:keepNext w:val="0"/>
        <w:keepLines w:val="0"/>
      </w:pPr>
    </w:p>
    <w:p w:rsidR="00FB2F09" w:rsidRPr="00C0071F" w:rsidRDefault="00FB2F09" w:rsidP="00FB2F09">
      <w:pPr>
        <w:pStyle w:val="NF"/>
        <w:keepNext w:val="0"/>
        <w:keepLines w:val="0"/>
      </w:pPr>
      <w:r w:rsidRPr="00C0071F">
        <w:t>NOTE 1:</w:t>
      </w:r>
      <w:r w:rsidRPr="00C0071F">
        <w:tab/>
        <w:t>TUP or ISUP may be used in signalling between MSCs, depending on the network type between the MSCs. For further details on the TUP and ISUP procedures refer to the following ITU-T Recommendations &amp; ETSI specification:</w:t>
      </w:r>
    </w:p>
    <w:p w:rsidR="00FB2F09" w:rsidRPr="00C0071F" w:rsidRDefault="00FB2F09" w:rsidP="00FB2F09">
      <w:pPr>
        <w:pStyle w:val="NF"/>
        <w:keepNext w:val="0"/>
        <w:keepLines w:val="0"/>
      </w:pPr>
      <w:r w:rsidRPr="00C0071F">
        <w:tab/>
        <w:t>-</w:t>
      </w:r>
      <w:r w:rsidRPr="00C0071F">
        <w:tab/>
        <w:t>Q.721</w:t>
      </w:r>
      <w:r w:rsidRPr="00C0071F">
        <w:noBreakHyphen/>
        <w:t xml:space="preserve">725 </w:t>
      </w:r>
      <w:r w:rsidRPr="00C0071F">
        <w:noBreakHyphen/>
        <w:t xml:space="preserve"> Telephone User Part (TUP);</w:t>
      </w:r>
    </w:p>
    <w:p w:rsidR="00FB2F09" w:rsidRPr="00C0071F" w:rsidRDefault="00FB2F09" w:rsidP="00FB2F09">
      <w:pPr>
        <w:pStyle w:val="NF"/>
        <w:keepNext w:val="0"/>
        <w:keepLines w:val="0"/>
      </w:pPr>
      <w:r w:rsidRPr="00C0071F">
        <w:tab/>
        <w:t>-</w:t>
      </w:r>
      <w:r w:rsidRPr="00C0071F">
        <w:tab/>
        <w:t xml:space="preserve">ETS 300 356-1 </w:t>
      </w:r>
      <w:r w:rsidRPr="00C0071F">
        <w:noBreakHyphen/>
        <w:t xml:space="preserve"> Integrated Services Digital Network (ISDN); Signalling System No.7; ISDN User Part </w:t>
      </w:r>
      <w:r w:rsidRPr="00C0071F">
        <w:tab/>
      </w:r>
      <w:r w:rsidRPr="00C0071F">
        <w:tab/>
        <w:t>(ISUP) version 2 for the international interface; Part 1: Basic services.</w:t>
      </w:r>
    </w:p>
    <w:p w:rsidR="00FB2F09" w:rsidRPr="00C0071F" w:rsidRDefault="00FB2F09" w:rsidP="00FB2F09">
      <w:pPr>
        <w:pStyle w:val="NF"/>
        <w:keepNext w:val="0"/>
        <w:keepLines w:val="0"/>
      </w:pPr>
      <w:r w:rsidRPr="00C0071F">
        <w:t>NOTE 2:</w:t>
      </w:r>
      <w:r w:rsidRPr="00C0071F">
        <w:tab/>
        <w:t xml:space="preserve">Services printed in </w:t>
      </w:r>
      <w:r w:rsidRPr="00C0071F">
        <w:rPr>
          <w:i/>
        </w:rPr>
        <w:t>italics</w:t>
      </w:r>
      <w:r w:rsidRPr="00C0071F">
        <w:t xml:space="preserve"> are optional.</w:t>
      </w:r>
    </w:p>
    <w:p w:rsidR="00FB2F09" w:rsidRPr="00C0071F" w:rsidRDefault="00FB2F09" w:rsidP="00FB2F09">
      <w:pPr>
        <w:pStyle w:val="NF"/>
        <w:keepNext w:val="0"/>
        <w:keepLines w:val="0"/>
      </w:pPr>
    </w:p>
    <w:p w:rsidR="00FB2F09" w:rsidRPr="00C0071F" w:rsidRDefault="00FB2F09" w:rsidP="00FB2F09">
      <w:pPr>
        <w:pStyle w:val="TF"/>
        <w:keepLines w:val="0"/>
      </w:pPr>
      <w:r w:rsidRPr="00C0071F">
        <w:t>Figure 21.10/1: Message flow for early release of resources</w:t>
      </w:r>
    </w:p>
    <w:p w:rsidR="00FB2F09" w:rsidRPr="00C0071F" w:rsidRDefault="00FB2F09" w:rsidP="001452F8">
      <w:pPr>
        <w:pStyle w:val="Heading3"/>
      </w:pPr>
      <w:bookmarkStart w:id="1263" w:name="_Toc457812177"/>
      <w:r w:rsidRPr="00C0071F">
        <w:t>21.3.2</w:t>
      </w:r>
      <w:r w:rsidRPr="00C0071F">
        <w:tab/>
        <w:t>Process in the GMSC</w:t>
      </w:r>
      <w:bookmarkEnd w:id="1263"/>
    </w:p>
    <w:p w:rsidR="00FB2F09" w:rsidRPr="00C0071F" w:rsidRDefault="00FB2F09" w:rsidP="00FB2F09">
      <w:r w:rsidRPr="00C0071F">
        <w:t>The MAP process in the GMSC to release resources is shown in figure 21.10/2. The MAP process invokes macros not defined in this clause; the definitions of these macros can be found as follows:</w:t>
      </w:r>
    </w:p>
    <w:p w:rsidR="00FB2F09" w:rsidRPr="00C0071F" w:rsidRDefault="00FB2F09" w:rsidP="00FB2F09">
      <w:pPr>
        <w:pStyle w:val="B2"/>
      </w:pPr>
      <w:r w:rsidRPr="00C0071F">
        <w:t>Receive_Open_Cnf</w:t>
      </w:r>
      <w:r w:rsidRPr="00C0071F">
        <w:tab/>
      </w:r>
      <w:r w:rsidRPr="00C0071F">
        <w:tab/>
      </w:r>
      <w:r w:rsidRPr="00C0071F">
        <w:tab/>
        <w:t>see subclause 25.1.2;</w:t>
      </w:r>
    </w:p>
    <w:p w:rsidR="00FB2F09" w:rsidRPr="00C0071F" w:rsidRDefault="00FB2F09" w:rsidP="00FB2F09">
      <w:pPr>
        <w:pStyle w:val="B2"/>
      </w:pPr>
      <w:r w:rsidRPr="00C0071F">
        <w:t>Check_Confirmation</w:t>
      </w:r>
      <w:r w:rsidRPr="00C0071F">
        <w:tab/>
      </w:r>
      <w:r w:rsidRPr="00C0071F">
        <w:tab/>
      </w:r>
      <w:r w:rsidRPr="00C0071F">
        <w:tab/>
        <w:t>see subclause 25.2.2.</w:t>
      </w:r>
    </w:p>
    <w:p w:rsidR="00FB2F09" w:rsidRPr="00C0071F" w:rsidRDefault="00FB2F09" w:rsidP="001452F8">
      <w:pPr>
        <w:pStyle w:val="Heading3"/>
      </w:pPr>
      <w:bookmarkStart w:id="1264" w:name="_Toc457812178"/>
      <w:r w:rsidRPr="00C0071F">
        <w:t>21.3.3</w:t>
      </w:r>
      <w:r w:rsidRPr="00C0071F">
        <w:tab/>
        <w:t>Process in the VMSC</w:t>
      </w:r>
      <w:bookmarkEnd w:id="1264"/>
    </w:p>
    <w:p w:rsidR="00FB2F09" w:rsidRPr="00C0071F" w:rsidRDefault="00FB2F09" w:rsidP="00FB2F09">
      <w:pPr>
        <w:keepNext/>
        <w:keepLines/>
      </w:pPr>
      <w:r w:rsidRPr="00C0071F">
        <w:t>The MAP process in the VMSC to handle a request for the GMSC to release resources is shown in figure 21.10/3. The MAP process invokes a macro not defined in this clause; the definition of this macro can be found as follows:</w:t>
      </w:r>
    </w:p>
    <w:p w:rsidR="00FB2F09" w:rsidRPr="00C0071F" w:rsidRDefault="00FB2F09" w:rsidP="00FB2F09">
      <w:pPr>
        <w:pStyle w:val="B2"/>
      </w:pPr>
      <w:r w:rsidRPr="00C0071F">
        <w:t>Receive_Open_Ind</w:t>
      </w:r>
      <w:r w:rsidRPr="00C0071F">
        <w:tab/>
      </w:r>
      <w:r w:rsidRPr="00C0071F">
        <w:tab/>
      </w:r>
      <w:r w:rsidRPr="00C0071F">
        <w:tab/>
        <w:t>see subclause 25.1.1;</w:t>
      </w:r>
    </w:p>
    <w:p w:rsidR="00FB2F09" w:rsidRPr="00C0071F" w:rsidRDefault="00FB2F09" w:rsidP="00FB2F09">
      <w:pPr>
        <w:pStyle w:val="TH"/>
        <w:keepNext w:val="0"/>
        <w:keepLines w:val="0"/>
      </w:pPr>
      <w:r w:rsidRPr="00C0071F">
        <w:br w:type="page"/>
      </w:r>
      <w:r w:rsidR="00BD1741" w:rsidRPr="00C0071F">
        <w:rPr>
          <w:noProof/>
          <w:lang w:eastAsia="en-GB"/>
        </w:rPr>
        <w:drawing>
          <wp:inline distT="0" distB="0" distL="0" distR="0">
            <wp:extent cx="6115050" cy="8039100"/>
            <wp:effectExtent l="1905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319" cstate="print"/>
                    <a:srcRect/>
                    <a:stretch>
                      <a:fillRect/>
                    </a:stretch>
                  </pic:blipFill>
                  <pic:spPr bwMode="auto">
                    <a:xfrm>
                      <a:off x="0" y="0"/>
                      <a:ext cx="6115050" cy="8039100"/>
                    </a:xfrm>
                    <a:prstGeom prst="rect">
                      <a:avLst/>
                    </a:prstGeom>
                    <a:noFill/>
                    <a:ln w="9525">
                      <a:noFill/>
                      <a:miter lim="800000"/>
                      <a:headEnd/>
                      <a:tailEnd/>
                    </a:ln>
                  </pic:spPr>
                </pic:pic>
              </a:graphicData>
            </a:graphic>
          </wp:inline>
        </w:drawing>
      </w:r>
    </w:p>
    <w:p w:rsidR="00FB2F09" w:rsidRPr="00C0071F" w:rsidRDefault="00FB2F09" w:rsidP="00FB2F09">
      <w:pPr>
        <w:pStyle w:val="TF"/>
      </w:pPr>
      <w:r w:rsidRPr="00C0071F">
        <w:t>Figure 21.10/2: Process Release Resources_GMSC</w:t>
      </w:r>
    </w:p>
    <w:p w:rsidR="00FB2F09" w:rsidRPr="00C0071F" w:rsidRDefault="00BD1741" w:rsidP="00FB2F09">
      <w:pPr>
        <w:pStyle w:val="TH"/>
        <w:keepNext w:val="0"/>
        <w:keepLines w:val="0"/>
      </w:pPr>
      <w:r w:rsidRPr="00C0071F">
        <w:rPr>
          <w:noProof/>
          <w:lang w:eastAsia="en-GB"/>
        </w:rPr>
        <w:drawing>
          <wp:inline distT="0" distB="0" distL="0" distR="0">
            <wp:extent cx="6115050" cy="8039100"/>
            <wp:effectExtent l="19050" t="0" r="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320" cstate="print"/>
                    <a:srcRect/>
                    <a:stretch>
                      <a:fillRect/>
                    </a:stretch>
                  </pic:blipFill>
                  <pic:spPr bwMode="auto">
                    <a:xfrm>
                      <a:off x="0" y="0"/>
                      <a:ext cx="6115050" cy="8039100"/>
                    </a:xfrm>
                    <a:prstGeom prst="rect">
                      <a:avLst/>
                    </a:prstGeom>
                    <a:noFill/>
                    <a:ln w="9525">
                      <a:noFill/>
                      <a:miter lim="800000"/>
                      <a:headEnd/>
                      <a:tailEnd/>
                    </a:ln>
                  </pic:spPr>
                </pic:pic>
              </a:graphicData>
            </a:graphic>
          </wp:inline>
        </w:drawing>
      </w:r>
    </w:p>
    <w:p w:rsidR="00FB2F09" w:rsidRPr="00C0071F" w:rsidRDefault="00FB2F09" w:rsidP="00FB2F09">
      <w:pPr>
        <w:pStyle w:val="TF"/>
        <w:keepLines w:val="0"/>
      </w:pPr>
      <w:r w:rsidRPr="00C0071F">
        <w:t>Figure 21.10/3: Process Release Resources_VMSC</w:t>
      </w:r>
    </w:p>
    <w:p w:rsidR="003945A2" w:rsidRPr="00C0071F" w:rsidRDefault="003945A2" w:rsidP="001452F8">
      <w:pPr>
        <w:pStyle w:val="Heading1"/>
      </w:pPr>
      <w:r w:rsidRPr="00C0071F">
        <w:br w:type="page"/>
      </w:r>
      <w:bookmarkStart w:id="1265" w:name="_Toc457812179"/>
      <w:r w:rsidRPr="00C0071F">
        <w:t>22</w:t>
      </w:r>
      <w:r w:rsidRPr="00C0071F">
        <w:tab/>
        <w:t>Supplementary services procedures</w:t>
      </w:r>
      <w:bookmarkEnd w:id="1265"/>
    </w:p>
    <w:p w:rsidR="003945A2" w:rsidRPr="00C0071F" w:rsidRDefault="003945A2" w:rsidP="001452F8">
      <w:pPr>
        <w:pStyle w:val="Heading2"/>
      </w:pPr>
      <w:bookmarkStart w:id="1266" w:name="_Toc457812180"/>
      <w:r w:rsidRPr="00C0071F">
        <w:t>22.1</w:t>
      </w:r>
      <w:r w:rsidRPr="00C0071F">
        <w:tab/>
        <w:t>Supplementary service co-ordinator processes</w:t>
      </w:r>
      <w:bookmarkEnd w:id="1266"/>
    </w:p>
    <w:p w:rsidR="003945A2" w:rsidRPr="00C0071F" w:rsidRDefault="003945A2" w:rsidP="001452F8">
      <w:pPr>
        <w:pStyle w:val="Heading3"/>
      </w:pPr>
      <w:bookmarkStart w:id="1267" w:name="_Toc457812181"/>
      <w:r w:rsidRPr="00C0071F">
        <w:t>22.1.1</w:t>
      </w:r>
      <w:r w:rsidRPr="00C0071F">
        <w:tab/>
        <w:t>Supplementary service co-ordinator process for the MSC</w:t>
      </w:r>
      <w:bookmarkEnd w:id="1267"/>
    </w:p>
    <w:p w:rsidR="003945A2" w:rsidRPr="00C0071F" w:rsidRDefault="003945A2">
      <w:r w:rsidRPr="00C0071F">
        <w:t>The co-ordinator process in the MSC to handle a CM connection request with CM service type Supplementary service activation is shown in figure 22.1/1. The process invokes a macro not defined in this clause; the definition of this macro can be found as follows:</w:t>
      </w:r>
    </w:p>
    <w:p w:rsidR="003945A2" w:rsidRPr="00C0071F" w:rsidRDefault="003945A2">
      <w:pPr>
        <w:pStyle w:val="B1"/>
      </w:pPr>
      <w:r w:rsidRPr="00C0071F">
        <w:t>Process_Access_Request_MSC</w:t>
      </w:r>
      <w:r w:rsidRPr="00C0071F">
        <w:tab/>
      </w:r>
      <w:r w:rsidRPr="00C0071F">
        <w:tab/>
      </w:r>
      <w:r w:rsidRPr="00C0071F">
        <w:tab/>
        <w:t>see subclause 25.4.1.</w:t>
      </w:r>
    </w:p>
    <w:p w:rsidR="003945A2" w:rsidRPr="00C0071F" w:rsidRDefault="003945A2" w:rsidP="001452F8">
      <w:pPr>
        <w:pStyle w:val="Heading3"/>
      </w:pPr>
      <w:bookmarkStart w:id="1268" w:name="_Toc457812182"/>
      <w:r w:rsidRPr="00C0071F">
        <w:t>22.1.2</w:t>
      </w:r>
      <w:r w:rsidRPr="00C0071F">
        <w:tab/>
        <w:t>Void</w:t>
      </w:r>
      <w:bookmarkEnd w:id="1268"/>
    </w:p>
    <w:p w:rsidR="003945A2" w:rsidRPr="00C0071F" w:rsidRDefault="003945A2" w:rsidP="001452F8">
      <w:pPr>
        <w:pStyle w:val="Heading3"/>
      </w:pPr>
      <w:bookmarkStart w:id="1269" w:name="_Toc457812183"/>
      <w:r w:rsidRPr="00C0071F">
        <w:t>22.1.3</w:t>
      </w:r>
      <w:r w:rsidRPr="00C0071F">
        <w:tab/>
        <w:t>Functional supplementary service co-ordinator process for the HLR</w:t>
      </w:r>
      <w:bookmarkEnd w:id="1269"/>
    </w:p>
    <w:p w:rsidR="003945A2" w:rsidRPr="00C0071F" w:rsidRDefault="003945A2">
      <w:r w:rsidRPr="00C0071F">
        <w:t>The MAP co-ordinator process in the HLR to handle a dialogue opened with the networkFunctionalSS application context is shown in figure 22.1/3. The MAP process invokes a macro not defined in this clause; the definition of this macro can be found as follows:</w:t>
      </w:r>
    </w:p>
    <w:p w:rsidR="003945A2" w:rsidRPr="00C0071F" w:rsidRDefault="003945A2">
      <w:pPr>
        <w:pStyle w:val="B1"/>
      </w:pPr>
      <w:r w:rsidRPr="00C0071F">
        <w:t>Receive_Open_Ind</w:t>
      </w:r>
      <w:r w:rsidRPr="00C0071F">
        <w:tab/>
      </w:r>
      <w:r w:rsidRPr="00C0071F">
        <w:tab/>
      </w:r>
      <w:r w:rsidRPr="00C0071F">
        <w:tab/>
        <w:t>see subclause 25.1.1.</w:t>
      </w:r>
    </w:p>
    <w:p w:rsidR="003945A2" w:rsidRPr="00C0071F" w:rsidRDefault="003945A2" w:rsidP="001452F8">
      <w:pPr>
        <w:pStyle w:val="Heading3"/>
      </w:pPr>
      <w:bookmarkStart w:id="1270" w:name="_Toc457812184"/>
      <w:r w:rsidRPr="00C0071F">
        <w:t>22.1.4</w:t>
      </w:r>
      <w:r w:rsidRPr="00C0071F">
        <w:tab/>
        <w:t>Call completion supplementary service co-ordinator process for the HLR</w:t>
      </w:r>
      <w:bookmarkEnd w:id="1270"/>
    </w:p>
    <w:p w:rsidR="003945A2" w:rsidRPr="00C0071F" w:rsidRDefault="003945A2">
      <w:r w:rsidRPr="00C0071F">
        <w:t>The MAP co-ordinator process in the HLR to handle a dialogue opened with the callCompletion application context is shown in figure 22.1/4. The MAP process invokes a macro not defined in this clause; the definition of this macro can be found as follows:</w:t>
      </w:r>
    </w:p>
    <w:p w:rsidR="003945A2" w:rsidRPr="00C0071F" w:rsidRDefault="003945A2">
      <w:pPr>
        <w:pStyle w:val="B1"/>
      </w:pPr>
      <w:r w:rsidRPr="00C0071F">
        <w:t>Receive_Open_Ind</w:t>
      </w:r>
      <w:r w:rsidRPr="00C0071F">
        <w:tab/>
      </w:r>
      <w:r w:rsidRPr="00C0071F">
        <w:tab/>
      </w:r>
      <w:r w:rsidRPr="00C0071F">
        <w:tab/>
        <w:t>see subclause 25.1.1.</w:t>
      </w:r>
    </w:p>
    <w:p w:rsidR="003945A2" w:rsidRPr="00C0071F" w:rsidRDefault="003945A2">
      <w:pPr>
        <w:pStyle w:val="TH"/>
        <w:keepNext w:val="0"/>
        <w:keepLines w:val="0"/>
      </w:pPr>
      <w:r w:rsidRPr="00C0071F">
        <w:br w:type="page"/>
      </w:r>
      <w:r w:rsidR="00BD1741" w:rsidRPr="00C0071F">
        <w:rPr>
          <w:noProof/>
          <w:lang w:eastAsia="en-GB"/>
        </w:rPr>
        <w:drawing>
          <wp:inline distT="0" distB="0" distL="0" distR="0">
            <wp:extent cx="6115050" cy="7400925"/>
            <wp:effectExtent l="19050" t="0" r="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321"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22.1/1 (sheet 1 of 2): Process SS_Coordinator_MSC</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322"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22.1/1 (sheet 2 of 2): Process SS_Coordinator_MSC</w:t>
      </w:r>
    </w:p>
    <w:p w:rsidR="003945A2" w:rsidRPr="00C0071F" w:rsidRDefault="003945A2">
      <w:pPr>
        <w:pStyle w:val="TF"/>
        <w:keepLines w:val="0"/>
      </w:pPr>
      <w:r w:rsidRPr="00C0071F">
        <w:t>Figure 22.1/2 void</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323"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22.1/3: Process SS_Coordinator_HLR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324"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22.1/4: Process CC_Coordinator_HLR</w:t>
      </w:r>
    </w:p>
    <w:p w:rsidR="003945A2" w:rsidRPr="00C0071F" w:rsidRDefault="003945A2" w:rsidP="001452F8">
      <w:pPr>
        <w:pStyle w:val="Heading2"/>
      </w:pPr>
      <w:r w:rsidRPr="00C0071F">
        <w:br w:type="page"/>
      </w:r>
      <w:bookmarkStart w:id="1271" w:name="_Toc457812185"/>
      <w:r w:rsidRPr="00C0071F">
        <w:t>22.2</w:t>
      </w:r>
      <w:r w:rsidRPr="00C0071F">
        <w:tab/>
        <w:t>Registration procedure</w:t>
      </w:r>
      <w:bookmarkEnd w:id="1271"/>
    </w:p>
    <w:p w:rsidR="003945A2" w:rsidRPr="00C0071F" w:rsidRDefault="003945A2" w:rsidP="001452F8">
      <w:pPr>
        <w:pStyle w:val="Heading3"/>
      </w:pPr>
      <w:bookmarkStart w:id="1272" w:name="_Toc457812186"/>
      <w:r w:rsidRPr="00C0071F">
        <w:t>22.2.1</w:t>
      </w:r>
      <w:r w:rsidRPr="00C0071F">
        <w:tab/>
        <w:t>General</w:t>
      </w:r>
      <w:bookmarkEnd w:id="1272"/>
    </w:p>
    <w:p w:rsidR="003945A2" w:rsidRPr="00C0071F" w:rsidRDefault="003945A2">
      <w:r w:rsidRPr="00C0071F">
        <w:t>The registration procedure is used to register data related to a supplementary service in the HLR. The registration procedure is a fully transparent communication between the MS and the HLR, except that some services may be invoked as a result of the procedure, as described in the clauses below.</w:t>
      </w:r>
    </w:p>
    <w:p w:rsidR="003945A2" w:rsidRPr="00C0071F" w:rsidRDefault="003945A2">
      <w:r w:rsidRPr="00C0071F">
        <w:t>The registration procedure is shown in figure 22.2.1/1.</w:t>
      </w:r>
    </w:p>
    <w:p w:rsidR="003945A2" w:rsidRPr="00C0071F" w:rsidRDefault="003945A2">
      <w:r w:rsidRPr="00C0071F">
        <w:t>The following services may be used:</w:t>
      </w:r>
    </w:p>
    <w:p w:rsidR="003945A2" w:rsidRPr="00C0071F" w:rsidRDefault="003945A2">
      <w:pPr>
        <w:pStyle w:val="B2"/>
      </w:pPr>
      <w:r w:rsidRPr="00C0071F">
        <w:t>MAP_PROCESS_ACCESS_REQUEST</w:t>
      </w:r>
      <w:r w:rsidRPr="00C0071F">
        <w:tab/>
      </w:r>
      <w:r w:rsidRPr="00C0071F">
        <w:tab/>
        <w:t>(see clauses 8 and 25);</w:t>
      </w:r>
    </w:p>
    <w:p w:rsidR="003945A2" w:rsidRPr="00C0071F" w:rsidRDefault="003945A2">
      <w:pPr>
        <w:pStyle w:val="B2"/>
      </w:pPr>
      <w:r w:rsidRPr="00C0071F">
        <w:t>MAP_TRACE_SUBSCRIBER_ACTIVITY</w:t>
      </w:r>
      <w:r w:rsidRPr="00C0071F">
        <w:tab/>
        <w:t>(see clauses 9 and 25);</w:t>
      </w:r>
    </w:p>
    <w:p w:rsidR="003945A2" w:rsidRPr="00C0071F" w:rsidRDefault="003945A2">
      <w:pPr>
        <w:pStyle w:val="B2"/>
      </w:pPr>
      <w:r w:rsidRPr="00C0071F">
        <w:t>MAP_PROVIDE_IMSI</w:t>
      </w:r>
      <w:r w:rsidRPr="00C0071F">
        <w:tab/>
      </w:r>
      <w:r w:rsidRPr="00C0071F">
        <w:tab/>
      </w:r>
      <w:r w:rsidRPr="00C0071F">
        <w:tab/>
      </w:r>
      <w:r w:rsidRPr="00C0071F">
        <w:tab/>
      </w:r>
      <w:r w:rsidRPr="00C0071F">
        <w:tab/>
      </w:r>
      <w:r w:rsidRPr="00C0071F">
        <w:tab/>
      </w:r>
      <w:r w:rsidRPr="00C0071F">
        <w:tab/>
        <w:t>(see clauses 8 and 25);</w:t>
      </w:r>
    </w:p>
    <w:p w:rsidR="003945A2" w:rsidRPr="00C0071F" w:rsidRDefault="003945A2">
      <w:pPr>
        <w:pStyle w:val="B2"/>
      </w:pPr>
      <w:r w:rsidRPr="00C0071F">
        <w:t>MAP_FORWARD_NEW_TMSI</w:t>
      </w:r>
      <w:r w:rsidRPr="00C0071F">
        <w:tab/>
      </w:r>
      <w:r w:rsidRPr="00C0071F">
        <w:tab/>
      </w:r>
      <w:r w:rsidRPr="00C0071F">
        <w:tab/>
      </w:r>
      <w:r w:rsidRPr="00C0071F">
        <w:tab/>
        <w:t>(see clauses 8 and 25);</w:t>
      </w:r>
    </w:p>
    <w:p w:rsidR="003945A2" w:rsidRPr="00C0071F" w:rsidRDefault="003945A2">
      <w:pPr>
        <w:pStyle w:val="B2"/>
      </w:pPr>
      <w:r w:rsidRPr="00C0071F">
        <w:t>MAP_AUTHENTICATE</w:t>
      </w:r>
      <w:r w:rsidRPr="00C0071F">
        <w:tab/>
      </w:r>
      <w:r w:rsidRPr="00C0071F">
        <w:tab/>
      </w:r>
      <w:r w:rsidRPr="00C0071F">
        <w:tab/>
      </w:r>
      <w:r w:rsidRPr="00C0071F">
        <w:tab/>
      </w:r>
      <w:r w:rsidRPr="00C0071F">
        <w:tab/>
      </w:r>
      <w:r w:rsidRPr="00C0071F">
        <w:tab/>
        <w:t>(see clauses 8 and 25);</w:t>
      </w:r>
    </w:p>
    <w:p w:rsidR="003945A2" w:rsidRPr="00C0071F" w:rsidRDefault="003945A2">
      <w:pPr>
        <w:pStyle w:val="B2"/>
      </w:pPr>
      <w:r w:rsidRPr="00C0071F">
        <w:t>MAP_SET_CIPHERING_MODE</w:t>
      </w:r>
      <w:r w:rsidRPr="00C0071F">
        <w:tab/>
      </w:r>
      <w:r w:rsidRPr="00C0071F">
        <w:tab/>
      </w:r>
      <w:r w:rsidRPr="00C0071F">
        <w:tab/>
      </w:r>
      <w:r w:rsidRPr="00C0071F">
        <w:tab/>
        <w:t>(see clauses 8 and 25);</w:t>
      </w:r>
    </w:p>
    <w:p w:rsidR="003945A2" w:rsidRPr="00C0071F" w:rsidRDefault="003945A2">
      <w:pPr>
        <w:pStyle w:val="B2"/>
      </w:pPr>
      <w:r w:rsidRPr="00C0071F">
        <w:t>MAP_CHECK_IMEI</w:t>
      </w:r>
      <w:r w:rsidRPr="00C0071F">
        <w:tab/>
      </w:r>
      <w:r w:rsidRPr="00C0071F">
        <w:tab/>
      </w:r>
      <w:r w:rsidRPr="00C0071F">
        <w:tab/>
      </w:r>
      <w:r w:rsidRPr="00C0071F">
        <w:tab/>
      </w:r>
      <w:r w:rsidRPr="00C0071F">
        <w:tab/>
      </w:r>
      <w:r w:rsidRPr="00C0071F">
        <w:tab/>
      </w:r>
      <w:r w:rsidRPr="00C0071F">
        <w:tab/>
        <w:t>(see clauses 8 and 25);</w:t>
      </w:r>
    </w:p>
    <w:p w:rsidR="003945A2" w:rsidRPr="00C0071F" w:rsidRDefault="003945A2">
      <w:pPr>
        <w:pStyle w:val="B2"/>
      </w:pPr>
      <w:r w:rsidRPr="00C0071F">
        <w:t>MAP_READY_FOR_SM</w:t>
      </w:r>
      <w:r w:rsidRPr="00C0071F">
        <w:tab/>
      </w:r>
      <w:r w:rsidRPr="00C0071F">
        <w:tab/>
      </w:r>
      <w:r w:rsidRPr="00C0071F">
        <w:tab/>
      </w:r>
      <w:r w:rsidRPr="00C0071F">
        <w:tab/>
      </w:r>
      <w:r w:rsidRPr="00C0071F">
        <w:tab/>
      </w:r>
      <w:r w:rsidRPr="00C0071F">
        <w:tab/>
        <w:t>(see clauses 12 and 25);</w:t>
      </w:r>
    </w:p>
    <w:p w:rsidR="003945A2" w:rsidRPr="00C0071F" w:rsidRDefault="003945A2">
      <w:pPr>
        <w:pStyle w:val="B2"/>
      </w:pPr>
      <w:r w:rsidRPr="00C0071F">
        <w:t>MAP_INSERT_SUBSCRIBER_DATA</w:t>
      </w:r>
      <w:r w:rsidRPr="00C0071F">
        <w:tab/>
      </w:r>
      <w:r w:rsidRPr="00C0071F">
        <w:tab/>
        <w:t>(see clauses 8 and 25);</w:t>
      </w:r>
    </w:p>
    <w:p w:rsidR="003945A2" w:rsidRPr="00C0071F" w:rsidRDefault="003945A2">
      <w:r w:rsidRPr="00C0071F">
        <w:t>The following service is certainly used:</w:t>
      </w:r>
    </w:p>
    <w:p w:rsidR="003945A2" w:rsidRPr="00C0071F" w:rsidRDefault="003945A2">
      <w:pPr>
        <w:pStyle w:val="B2"/>
      </w:pPr>
      <w:r w:rsidRPr="00C0071F">
        <w:t>MAP_REGISTER_SS</w:t>
      </w:r>
      <w:r w:rsidRPr="00C0071F">
        <w:tab/>
      </w:r>
      <w:r w:rsidRPr="00C0071F">
        <w:tab/>
      </w:r>
      <w:r w:rsidRPr="00C0071F">
        <w:tab/>
      </w:r>
      <w:r w:rsidRPr="00C0071F">
        <w:tab/>
      </w:r>
      <w:r w:rsidRPr="00C0071F">
        <w:tab/>
      </w:r>
      <w:r w:rsidRPr="00C0071F">
        <w:tab/>
      </w:r>
      <w:r w:rsidRPr="00C0071F">
        <w:tab/>
        <w:t>(defined in clause 11).</w:t>
      </w:r>
    </w:p>
    <w:p w:rsidR="003945A2" w:rsidRPr="00C0071F" w:rsidRDefault="003945A2">
      <w:pPr>
        <w:pStyle w:val="TH"/>
      </w:pPr>
      <w:r w:rsidRPr="00C0071F">
        <w:object w:dxaOrig="8640" w:dyaOrig="5355">
          <v:shape id="_x0000_i1089" type="#_x0000_t75" style="width:314.3pt;height:195.35pt" o:ole="">
            <v:imagedata r:id="rId325" o:title=""/>
          </v:shape>
          <o:OLEObject Type="Embed" ProgID="Word.Picture.8" ShapeID="_x0000_i1089" DrawAspect="Content" ObjectID="_1531815641" r:id="rId326"/>
        </w:object>
      </w:r>
    </w:p>
    <w:p w:rsidR="003945A2" w:rsidRPr="00C0071F" w:rsidRDefault="003945A2">
      <w:pPr>
        <w:pStyle w:val="NF"/>
        <w:keepNext w:val="0"/>
        <w:keepLines w:val="0"/>
      </w:pPr>
    </w:p>
    <w:p w:rsidR="003945A2" w:rsidRPr="00C0071F" w:rsidRDefault="003945A2">
      <w:pPr>
        <w:pStyle w:val="NF"/>
        <w:keepNext w:val="0"/>
        <w:keepLines w:val="0"/>
      </w:pPr>
      <w:r w:rsidRPr="00C0071F">
        <w:t>1)</w:t>
      </w:r>
      <w:r w:rsidRPr="00C0071F">
        <w:tab/>
        <w:t>A_CM_SERV_REQ (Note 1)</w:t>
      </w:r>
    </w:p>
    <w:p w:rsidR="003945A2" w:rsidRPr="00C0071F" w:rsidRDefault="003945A2">
      <w:pPr>
        <w:pStyle w:val="NF"/>
        <w:keepNext w:val="0"/>
        <w:keepLines w:val="0"/>
      </w:pPr>
      <w:r w:rsidRPr="00C0071F">
        <w:t>2)</w:t>
      </w:r>
      <w:r w:rsidRPr="00C0071F">
        <w:tab/>
        <w:t>MAP_PROCESS_ACCESS_REQUEST (Note 2)</w:t>
      </w:r>
    </w:p>
    <w:p w:rsidR="003945A2" w:rsidRPr="00C0071F" w:rsidRDefault="003945A2">
      <w:pPr>
        <w:pStyle w:val="NF"/>
        <w:keepNext w:val="0"/>
        <w:keepLines w:val="0"/>
      </w:pPr>
      <w:r w:rsidRPr="00C0071F">
        <w:t>3)</w:t>
      </w:r>
      <w:r w:rsidRPr="00C0071F">
        <w:tab/>
        <w:t>A_REGISTER_SS (Note 1)</w:t>
      </w:r>
    </w:p>
    <w:p w:rsidR="003945A2" w:rsidRPr="00C0071F" w:rsidRDefault="003945A2">
      <w:pPr>
        <w:pStyle w:val="NF"/>
        <w:keepNext w:val="0"/>
        <w:keepLines w:val="0"/>
      </w:pPr>
      <w:r w:rsidRPr="00C0071F">
        <w:t>4)</w:t>
      </w:r>
      <w:r w:rsidRPr="00C0071F">
        <w:tab/>
        <w:t>MAP_REGISTER_SS_req/ind</w:t>
      </w:r>
    </w:p>
    <w:p w:rsidR="003945A2" w:rsidRPr="00C0071F" w:rsidRDefault="003945A2">
      <w:pPr>
        <w:pStyle w:val="NF"/>
        <w:keepNext w:val="0"/>
        <w:keepLines w:val="0"/>
      </w:pPr>
      <w:r w:rsidRPr="00C0071F">
        <w:t>5)</w:t>
      </w:r>
      <w:r w:rsidRPr="00C0071F">
        <w:tab/>
        <w:t>MAP_REGISTER_SS_req/ind</w:t>
      </w:r>
    </w:p>
    <w:p w:rsidR="003945A2" w:rsidRPr="00C0071F" w:rsidRDefault="003945A2">
      <w:pPr>
        <w:pStyle w:val="NF"/>
        <w:keepNext w:val="0"/>
        <w:keepLines w:val="0"/>
      </w:pPr>
      <w:r w:rsidRPr="00C0071F">
        <w:t>6)</w:t>
      </w:r>
      <w:r w:rsidRPr="00C0071F">
        <w:tab/>
        <w:t>MAP_REGISTER_SS_rsp/cnf</w:t>
      </w:r>
    </w:p>
    <w:p w:rsidR="003945A2" w:rsidRPr="00C0071F" w:rsidRDefault="003945A2">
      <w:pPr>
        <w:pStyle w:val="NF"/>
        <w:keepNext w:val="0"/>
        <w:keepLines w:val="0"/>
      </w:pPr>
      <w:r w:rsidRPr="00C0071F">
        <w:t>7)</w:t>
      </w:r>
      <w:r w:rsidRPr="00C0071F">
        <w:tab/>
        <w:t>MAP_REGISTER_SS_rsp/cnf</w:t>
      </w:r>
    </w:p>
    <w:p w:rsidR="003945A2" w:rsidRPr="00C0071F" w:rsidRDefault="003945A2">
      <w:pPr>
        <w:pStyle w:val="NF"/>
        <w:keepNext w:val="0"/>
        <w:keepLines w:val="0"/>
      </w:pPr>
      <w:r w:rsidRPr="00C0071F">
        <w:t>8)</w:t>
      </w:r>
      <w:r w:rsidRPr="00C0071F">
        <w:tab/>
        <w:t>A_REGISTER_SS ack (Note 1)</w:t>
      </w:r>
    </w:p>
    <w:p w:rsidR="003945A2" w:rsidRPr="00C0071F" w:rsidRDefault="003945A2">
      <w:pPr>
        <w:pStyle w:val="NF"/>
        <w:keepNext w:val="0"/>
        <w:keepLines w:val="0"/>
      </w:pPr>
      <w:r w:rsidRPr="00C0071F">
        <w:t>9)</w:t>
      </w:r>
      <w:r w:rsidRPr="00C0071F">
        <w:tab/>
      </w:r>
      <w:r w:rsidRPr="00C0071F">
        <w:rPr>
          <w:i/>
          <w:iCs/>
        </w:rPr>
        <w:t>MAP_INSERT_SUBSCRIBER_DATA_req/ind</w:t>
      </w:r>
      <w:r w:rsidRPr="00C0071F">
        <w:t xml:space="preserve"> (Note 3)</w:t>
      </w:r>
    </w:p>
    <w:p w:rsidR="003945A2" w:rsidRPr="00C0071F" w:rsidRDefault="003945A2">
      <w:pPr>
        <w:pStyle w:val="NF"/>
        <w:keepNext w:val="0"/>
        <w:keepLines w:val="0"/>
      </w:pPr>
      <w:r w:rsidRPr="00C0071F">
        <w:t>10)</w:t>
      </w:r>
      <w:r w:rsidRPr="00C0071F">
        <w:tab/>
      </w:r>
      <w:r w:rsidRPr="00C0071F">
        <w:rPr>
          <w:i/>
          <w:iCs/>
        </w:rPr>
        <w:t>MAP_INSERT_SUBSCRIBER_DATA_rsp/cnf</w:t>
      </w:r>
      <w:r w:rsidRPr="00C0071F">
        <w:t xml:space="preserve"> (Note 3)</w:t>
      </w:r>
    </w:p>
    <w:p w:rsidR="003945A2" w:rsidRPr="00C0071F" w:rsidRDefault="003945A2">
      <w:pPr>
        <w:pStyle w:val="NF"/>
        <w:keepNext w:val="0"/>
        <w:keepLines w:val="0"/>
      </w:pPr>
    </w:p>
    <w:p w:rsidR="003945A2" w:rsidRPr="00C0071F" w:rsidRDefault="003945A2">
      <w:pPr>
        <w:pStyle w:val="NF"/>
        <w:keepNext w:val="0"/>
        <w:keepLines w:val="0"/>
      </w:pPr>
      <w:r w:rsidRPr="00C0071F">
        <w:t>NOTE 1:</w:t>
      </w:r>
      <w:r w:rsidRPr="00C0071F">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rsidR="003945A2" w:rsidRPr="00C0071F" w:rsidRDefault="003945A2">
      <w:pPr>
        <w:pStyle w:val="NF"/>
        <w:keepNext w:val="0"/>
        <w:keepLines w:val="0"/>
      </w:pPr>
      <w:r w:rsidRPr="00C0071F">
        <w:t>NOTE 2:</w:t>
      </w:r>
      <w:r w:rsidRPr="00C0071F">
        <w:tab/>
        <w:t>For details of the Process Access Request procedure, refer to subclause 25.4 in the present document.</w:t>
      </w:r>
    </w:p>
    <w:p w:rsidR="003945A2" w:rsidRPr="00C0071F" w:rsidRDefault="003945A2">
      <w:pPr>
        <w:pStyle w:val="NF"/>
        <w:keepNext w:val="0"/>
        <w:keepLines w:val="0"/>
      </w:pPr>
      <w:r w:rsidRPr="00C0071F">
        <w:t>NOTE 3:</w:t>
      </w:r>
      <w:r w:rsidRPr="00C0071F">
        <w:tab/>
        <w:t xml:space="preserve">Services printed in </w:t>
      </w:r>
      <w:r w:rsidRPr="00C0071F">
        <w:rPr>
          <w:i/>
        </w:rPr>
        <w:t>italics</w:t>
      </w:r>
      <w:r w:rsidRPr="00C0071F">
        <w:t xml:space="preserve"> are optional.</w:t>
      </w:r>
    </w:p>
    <w:p w:rsidR="003945A2" w:rsidRPr="00C0071F" w:rsidRDefault="003945A2">
      <w:pPr>
        <w:pStyle w:val="NF"/>
        <w:keepNext w:val="0"/>
        <w:keepLines w:val="0"/>
      </w:pPr>
    </w:p>
    <w:p w:rsidR="003945A2" w:rsidRPr="00C0071F" w:rsidRDefault="003945A2">
      <w:pPr>
        <w:pStyle w:val="TF"/>
        <w:keepLines w:val="0"/>
      </w:pPr>
      <w:r w:rsidRPr="00C0071F">
        <w:t>Figure 22.2.1/1: Message flow for supplementary service registration</w:t>
      </w:r>
    </w:p>
    <w:p w:rsidR="003945A2" w:rsidRPr="00C0071F" w:rsidRDefault="003945A2" w:rsidP="001452F8">
      <w:pPr>
        <w:pStyle w:val="Heading3"/>
      </w:pPr>
      <w:bookmarkStart w:id="1273" w:name="_Toc457812187"/>
      <w:r w:rsidRPr="00C0071F">
        <w:t>22.2.2</w:t>
      </w:r>
      <w:r w:rsidRPr="00C0071F">
        <w:tab/>
        <w:t>Procedure in the MSC</w:t>
      </w:r>
      <w:bookmarkEnd w:id="1273"/>
    </w:p>
    <w:p w:rsidR="003945A2" w:rsidRPr="00C0071F" w:rsidRDefault="003945A2">
      <w:r w:rsidRPr="00C0071F">
        <w:t>The A_REGISTER_SS service indication received by the MAP process in the MSC contains the SS-Code and any parameters that are related to the supplementary service.</w:t>
      </w:r>
    </w:p>
    <w:p w:rsidR="003945A2" w:rsidRPr="00C0071F" w:rsidRDefault="003945A2">
      <w:r w:rsidRPr="00C0071F">
        <w:t>The MAP user transfers the received information to the VLR in the MAP_REGISTER_SS request without checking the contents of the service indication. Rules for the mapping are described in 3GPP TS 29.011 [59].</w:t>
      </w:r>
    </w:p>
    <w:p w:rsidR="003945A2" w:rsidRPr="00C0071F" w:rsidRDefault="003945A2">
      <w:r w:rsidRPr="00C0071F">
        <w:t>The information in the MAP_REGISTER_SS confirm from the VLR is relayed to the MS in the A_REGISTER_SS response message as described in 3GPP TS 24.08x, 3GPP TS 24.08x and 3GPP TS 29.011.</w:t>
      </w:r>
    </w:p>
    <w:p w:rsidR="003945A2" w:rsidRPr="00C0071F" w:rsidRDefault="003945A2">
      <w:r w:rsidRPr="00C0071F">
        <w:t>For call independent SS operations, each message shall contain only a single component. Messages which contain more than one component will be stopped at the air interface (as specified in 3GPP TS 29.011 [59]).</w:t>
      </w:r>
    </w:p>
    <w:p w:rsidR="003945A2" w:rsidRPr="00C0071F" w:rsidRDefault="003945A2">
      <w:r w:rsidRPr="00C0071F">
        <w:t>The registration process in the MSC is shown in figure 22.2.2/1.</w:t>
      </w:r>
    </w:p>
    <w:p w:rsidR="003945A2" w:rsidRPr="00C0071F" w:rsidRDefault="003945A2" w:rsidP="001452F8">
      <w:pPr>
        <w:pStyle w:val="Heading3"/>
      </w:pPr>
      <w:bookmarkStart w:id="1274" w:name="_Toc457812188"/>
      <w:r w:rsidRPr="00C0071F">
        <w:t>22.2.3</w:t>
      </w:r>
      <w:r w:rsidRPr="00C0071F">
        <w:tab/>
        <w:t>Procedure in the VLR</w:t>
      </w:r>
      <w:bookmarkEnd w:id="1274"/>
    </w:p>
    <w:p w:rsidR="003945A2" w:rsidRPr="00C0071F" w:rsidRDefault="003945A2">
      <w:r w:rsidRPr="00C0071F">
        <w:t>The MAP process invokes macros not defined in this clause; the definitions of these macros can be found as follows:</w:t>
      </w:r>
    </w:p>
    <w:p w:rsidR="003945A2" w:rsidRPr="00C0071F" w:rsidRDefault="003945A2">
      <w:pPr>
        <w:pStyle w:val="B1"/>
      </w:pPr>
      <w:r w:rsidRPr="00C0071F">
        <w:t>Receive_Open_Ind</w:t>
      </w:r>
      <w:r w:rsidRPr="00C0071F">
        <w:tab/>
      </w:r>
      <w:r w:rsidRPr="00C0071F">
        <w:tab/>
      </w:r>
      <w:r w:rsidRPr="00C0071F">
        <w:tab/>
      </w:r>
      <w:r w:rsidRPr="00C0071F">
        <w:tab/>
      </w:r>
      <w:r w:rsidRPr="00C0071F">
        <w:tab/>
      </w:r>
      <w:r w:rsidRPr="00C0071F">
        <w:tab/>
        <w:t>see subclause 25.1.1;</w:t>
      </w:r>
    </w:p>
    <w:p w:rsidR="003945A2" w:rsidRPr="00C0071F" w:rsidRDefault="003945A2">
      <w:pPr>
        <w:pStyle w:val="B1"/>
      </w:pPr>
      <w:r w:rsidRPr="00C0071F">
        <w:t>Receive_Open_Cnf</w:t>
      </w:r>
      <w:r w:rsidRPr="00C0071F">
        <w:tab/>
      </w:r>
      <w:r w:rsidRPr="00C0071F">
        <w:tab/>
      </w:r>
      <w:r w:rsidRPr="00C0071F">
        <w:tab/>
      </w:r>
      <w:r w:rsidRPr="00C0071F">
        <w:tab/>
      </w:r>
      <w:r w:rsidRPr="00C0071F">
        <w:tab/>
      </w:r>
      <w:r w:rsidRPr="00C0071F">
        <w:tab/>
        <w:t>see subclause 25.1.2;</w:t>
      </w:r>
    </w:p>
    <w:p w:rsidR="003945A2" w:rsidRPr="00C0071F" w:rsidRDefault="003945A2">
      <w:pPr>
        <w:pStyle w:val="B1"/>
      </w:pPr>
      <w:r w:rsidRPr="00C0071F">
        <w:t>Check_Confirmation</w:t>
      </w:r>
      <w:r w:rsidRPr="00C0071F">
        <w:tab/>
      </w:r>
      <w:r w:rsidRPr="00C0071F">
        <w:tab/>
      </w:r>
      <w:r w:rsidRPr="00C0071F">
        <w:tab/>
      </w:r>
      <w:r w:rsidRPr="00C0071F">
        <w:tab/>
      </w:r>
      <w:r w:rsidRPr="00C0071F">
        <w:tab/>
      </w:r>
      <w:r w:rsidRPr="00C0071F">
        <w:tab/>
        <w:t>see subclause 25.2.2;</w:t>
      </w:r>
    </w:p>
    <w:p w:rsidR="003945A2" w:rsidRPr="00C0071F" w:rsidRDefault="003945A2">
      <w:pPr>
        <w:pStyle w:val="B1"/>
      </w:pPr>
      <w:r w:rsidRPr="00C0071F">
        <w:t>Process_Access_Request_VLR</w:t>
      </w:r>
      <w:r w:rsidRPr="00C0071F">
        <w:tab/>
      </w:r>
      <w:r w:rsidRPr="00C0071F">
        <w:tab/>
      </w:r>
      <w:r w:rsidRPr="00C0071F">
        <w:tab/>
        <w:t>see subclause 25.4.2.</w:t>
      </w:r>
    </w:p>
    <w:p w:rsidR="003945A2" w:rsidRPr="00C0071F" w:rsidRDefault="003945A2">
      <w:r w:rsidRPr="00C0071F">
        <w:t>The MAP process in the VLR transfers the information received in the MAP_REGISTER_SS indication to the HLR in the MAP_REGISTER_SS request without checking the contents. The MAP_OPEN request includes the IMSI of the subscriber as the destination reference and the VLR number as the originating reference.</w:t>
      </w:r>
    </w:p>
    <w:p w:rsidR="003945A2" w:rsidRPr="00C0071F" w:rsidRDefault="003945A2">
      <w:r w:rsidRPr="00C0071F">
        <w:t>If the MAP_REGISTER_SS confirm is properly formed and contains a result or a user error, the MAP process in the VLR shall transfer the information contained in this primitive to the MSC in the MAP_REGISTER_SS response.</w:t>
      </w:r>
    </w:p>
    <w:p w:rsidR="003945A2" w:rsidRPr="00C0071F" w:rsidRDefault="003945A2">
      <w:r w:rsidRPr="00C0071F">
        <w:t>For call independent SS operations, each message shall contain only a single component. Messages which contain more than one component will be stopped at the air interface (as specified in 3GPP TS 29.011 [59]).</w:t>
      </w:r>
    </w:p>
    <w:p w:rsidR="003945A2" w:rsidRPr="00C0071F" w:rsidRDefault="003945A2">
      <w:r w:rsidRPr="00C0071F">
        <w:t>The registration process in the VLR is shown in figure 22.2.3/1.</w:t>
      </w:r>
    </w:p>
    <w:p w:rsidR="003945A2" w:rsidRPr="00C0071F" w:rsidRDefault="003945A2" w:rsidP="001452F8">
      <w:pPr>
        <w:pStyle w:val="Heading3"/>
      </w:pPr>
      <w:bookmarkStart w:id="1275" w:name="_Toc457812189"/>
      <w:r w:rsidRPr="00C0071F">
        <w:t>22.2.4</w:t>
      </w:r>
      <w:r w:rsidRPr="00C0071F">
        <w:tab/>
        <w:t>Procedure in the HLR</w:t>
      </w:r>
      <w:bookmarkEnd w:id="1275"/>
    </w:p>
    <w:p w:rsidR="003945A2" w:rsidRPr="00C0071F" w:rsidRDefault="003945A2">
      <w:r w:rsidRPr="00C0071F">
        <w:t>The MAP process invokes a macro and a process not defined in this clause; the definitions of the macro and process can be found as follows:</w:t>
      </w:r>
    </w:p>
    <w:p w:rsidR="003945A2" w:rsidRPr="00C0071F" w:rsidRDefault="003945A2">
      <w:pPr>
        <w:pStyle w:val="B1"/>
      </w:pPr>
      <w:r w:rsidRPr="00C0071F">
        <w:t>Check_Indication</w:t>
      </w:r>
      <w:r w:rsidRPr="00C0071F">
        <w:tab/>
      </w:r>
      <w:r w:rsidRPr="00C0071F">
        <w:tab/>
      </w:r>
      <w:r w:rsidRPr="00C0071F">
        <w:tab/>
      </w:r>
      <w:r w:rsidRPr="00C0071F">
        <w:tab/>
      </w:r>
      <w:r w:rsidRPr="00C0071F">
        <w:tab/>
      </w:r>
      <w:r w:rsidRPr="00C0071F">
        <w:tab/>
      </w:r>
      <w:r w:rsidRPr="00C0071F">
        <w:tab/>
      </w:r>
      <w:r w:rsidRPr="00C0071F">
        <w:tab/>
      </w:r>
      <w:r w:rsidRPr="00C0071F">
        <w:tab/>
        <w:t>see subclause 25.2.1;</w:t>
      </w:r>
    </w:p>
    <w:p w:rsidR="003945A2" w:rsidRPr="00C0071F" w:rsidRDefault="003945A2">
      <w:pPr>
        <w:pStyle w:val="B1"/>
      </w:pPr>
      <w:r w:rsidRPr="00C0071F">
        <w:t>Insert_Subs_Data_Stand_Alone_HLR</w:t>
      </w:r>
      <w:r w:rsidRPr="00C0071F">
        <w:tab/>
      </w:r>
      <w:r w:rsidRPr="00C0071F">
        <w:tab/>
      </w:r>
      <w:r w:rsidRPr="00C0071F">
        <w:tab/>
      </w:r>
      <w:r w:rsidRPr="00C0071F">
        <w:tab/>
        <w:t>see subclause 25.7.3.</w:t>
      </w:r>
    </w:p>
    <w:p w:rsidR="003945A2" w:rsidRPr="00C0071F" w:rsidRDefault="003945A2">
      <w:r w:rsidRPr="00C0071F">
        <w:t>The supplementary service request shall be processed according to 3GPP TS 23.011 [22] and the 23.08x and 23.09x-series of technical specifications. This handling may lead to a successful result, a partially successful result or an error being returned.</w:t>
      </w:r>
    </w:p>
    <w:p w:rsidR="003945A2" w:rsidRPr="00C0071F" w:rsidRDefault="003945A2">
      <w:r w:rsidRPr="00C0071F">
        <w:t>For call independent SS operations, each message shall contain only a single component. Messages which contain more than one component will be stopped at the air interface (as specified in 3GPP TS 29.011 [59]):</w:t>
      </w:r>
    </w:p>
    <w:p w:rsidR="003945A2" w:rsidRPr="00C0071F" w:rsidRDefault="003945A2">
      <w:r w:rsidRPr="00C0071F">
        <w:t>The registration process in the HLR is shown in figure 22.2.4/1.</w:t>
      </w:r>
    </w:p>
    <w:p w:rsidR="003945A2" w:rsidRPr="00C0071F" w:rsidRDefault="003945A2">
      <w:pPr>
        <w:pStyle w:val="TH"/>
        <w:keepNext w:val="0"/>
        <w:keepLines w:val="0"/>
      </w:pPr>
      <w:r w:rsidRPr="00C0071F">
        <w:br w:type="page"/>
      </w:r>
      <w:r w:rsidR="00BD1741" w:rsidRPr="00C0071F">
        <w:rPr>
          <w:noProof/>
          <w:lang w:eastAsia="en-GB"/>
        </w:rPr>
        <w:drawing>
          <wp:inline distT="0" distB="0" distL="0" distR="0">
            <wp:extent cx="6115050" cy="7400925"/>
            <wp:effectExtent l="19050" t="0" r="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327"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22.2.2/1: Process Register_SS_MSC</w:t>
      </w:r>
    </w:p>
    <w:p w:rsidR="003945A2" w:rsidRPr="00C0071F" w:rsidRDefault="00BD1741">
      <w:pPr>
        <w:pStyle w:val="TH"/>
      </w:pPr>
      <w:r w:rsidRPr="00C0071F">
        <w:rPr>
          <w:noProof/>
          <w:lang w:eastAsia="en-GB"/>
        </w:rPr>
        <w:drawing>
          <wp:inline distT="0" distB="0" distL="0" distR="0">
            <wp:extent cx="6115050" cy="7400925"/>
            <wp:effectExtent l="1905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328"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22.2.3/1 (sheet 1 of 2): Process Register_SS_VLR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329"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22.2.3/1 (sheet 2 of 2): Process Register_SS_VLR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330"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22.2.4/1: Process Register_SS_HLR</w:t>
      </w:r>
    </w:p>
    <w:p w:rsidR="003945A2" w:rsidRPr="00C0071F" w:rsidRDefault="003945A2" w:rsidP="001452F8">
      <w:pPr>
        <w:pStyle w:val="Heading2"/>
      </w:pPr>
      <w:r w:rsidRPr="00C0071F">
        <w:br w:type="page"/>
      </w:r>
      <w:bookmarkStart w:id="1276" w:name="_Toc457812190"/>
      <w:r w:rsidRPr="00C0071F">
        <w:t>22.3</w:t>
      </w:r>
      <w:r w:rsidRPr="00C0071F">
        <w:tab/>
        <w:t>Erasure procedure</w:t>
      </w:r>
      <w:bookmarkEnd w:id="1276"/>
    </w:p>
    <w:p w:rsidR="003945A2" w:rsidRPr="00C0071F" w:rsidRDefault="003945A2" w:rsidP="001452F8">
      <w:pPr>
        <w:pStyle w:val="Heading3"/>
      </w:pPr>
      <w:bookmarkStart w:id="1277" w:name="_Toc457812191"/>
      <w:r w:rsidRPr="00C0071F">
        <w:t>22.3.1</w:t>
      </w:r>
      <w:r w:rsidRPr="00C0071F">
        <w:tab/>
        <w:t>General</w:t>
      </w:r>
      <w:bookmarkEnd w:id="1277"/>
    </w:p>
    <w:p w:rsidR="003945A2" w:rsidRPr="00C0071F" w:rsidRDefault="003945A2">
      <w:r w:rsidRPr="00C0071F">
        <w:t>The erasure procedure is used to erase data related to a supplementary service in the HLR. The erasure procedure is a fully transparent communication between the MS and the HLR, except that some services may be invoked as a result of the procedure, as described in the clauses below.</w:t>
      </w:r>
    </w:p>
    <w:p w:rsidR="003945A2" w:rsidRPr="00C0071F" w:rsidRDefault="003945A2">
      <w:r w:rsidRPr="00C0071F">
        <w:t>The erasure procedure is shown in figure 22.3.1/1.</w:t>
      </w:r>
    </w:p>
    <w:p w:rsidR="003945A2" w:rsidRPr="00C0071F" w:rsidRDefault="003945A2">
      <w:r w:rsidRPr="00C0071F">
        <w:t>The following services may be used:</w:t>
      </w:r>
    </w:p>
    <w:p w:rsidR="003945A2" w:rsidRPr="00C0071F" w:rsidRDefault="003945A2">
      <w:pPr>
        <w:pStyle w:val="B2"/>
      </w:pPr>
      <w:r w:rsidRPr="00C0071F">
        <w:t>MAP_PROCESS_ACCESS_REQUEST</w:t>
      </w:r>
      <w:r w:rsidRPr="00C0071F">
        <w:tab/>
      </w:r>
      <w:r w:rsidRPr="00C0071F">
        <w:tab/>
        <w:t>(see clauses 8 and 25);</w:t>
      </w:r>
    </w:p>
    <w:p w:rsidR="003945A2" w:rsidRPr="00C0071F" w:rsidRDefault="003945A2">
      <w:pPr>
        <w:pStyle w:val="B2"/>
      </w:pPr>
      <w:r w:rsidRPr="00C0071F">
        <w:t>MAP_TRACE_SUBSCRIBER_ACTIVITY</w:t>
      </w:r>
      <w:r w:rsidRPr="00C0071F">
        <w:tab/>
        <w:t>(see clauses 9 and 25);</w:t>
      </w:r>
    </w:p>
    <w:p w:rsidR="003945A2" w:rsidRPr="00C0071F" w:rsidRDefault="003945A2">
      <w:pPr>
        <w:pStyle w:val="B2"/>
      </w:pPr>
      <w:r w:rsidRPr="00C0071F">
        <w:t>MAP_PROVIDE_IMSI</w:t>
      </w:r>
      <w:r w:rsidRPr="00C0071F">
        <w:tab/>
      </w:r>
      <w:r w:rsidRPr="00C0071F">
        <w:tab/>
      </w:r>
      <w:r w:rsidRPr="00C0071F">
        <w:tab/>
      </w:r>
      <w:r w:rsidRPr="00C0071F">
        <w:tab/>
      </w:r>
      <w:r w:rsidRPr="00C0071F">
        <w:tab/>
      </w:r>
      <w:r w:rsidRPr="00C0071F">
        <w:tab/>
      </w:r>
      <w:r w:rsidRPr="00C0071F">
        <w:tab/>
        <w:t>(see clauses 8 and 25);</w:t>
      </w:r>
    </w:p>
    <w:p w:rsidR="003945A2" w:rsidRPr="00C0071F" w:rsidRDefault="003945A2">
      <w:pPr>
        <w:pStyle w:val="B2"/>
      </w:pPr>
      <w:r w:rsidRPr="00C0071F">
        <w:t>MAP_FORWARD_NEW_TMSI</w:t>
      </w:r>
      <w:r w:rsidRPr="00C0071F">
        <w:tab/>
      </w:r>
      <w:r w:rsidRPr="00C0071F">
        <w:tab/>
      </w:r>
      <w:r w:rsidRPr="00C0071F">
        <w:tab/>
      </w:r>
      <w:r w:rsidRPr="00C0071F">
        <w:tab/>
        <w:t>(see clauses 8 and 25);</w:t>
      </w:r>
    </w:p>
    <w:p w:rsidR="003945A2" w:rsidRPr="00C0071F" w:rsidRDefault="003945A2">
      <w:pPr>
        <w:pStyle w:val="B2"/>
      </w:pPr>
      <w:r w:rsidRPr="00C0071F">
        <w:t>MAP_AUTHENTICATE</w:t>
      </w:r>
      <w:r w:rsidRPr="00C0071F">
        <w:tab/>
      </w:r>
      <w:r w:rsidRPr="00C0071F">
        <w:tab/>
      </w:r>
      <w:r w:rsidRPr="00C0071F">
        <w:tab/>
      </w:r>
      <w:r w:rsidRPr="00C0071F">
        <w:tab/>
      </w:r>
      <w:r w:rsidRPr="00C0071F">
        <w:tab/>
      </w:r>
      <w:r w:rsidRPr="00C0071F">
        <w:tab/>
        <w:t>(see clauses 8 and 25);</w:t>
      </w:r>
    </w:p>
    <w:p w:rsidR="003945A2" w:rsidRPr="00C0071F" w:rsidRDefault="003945A2">
      <w:pPr>
        <w:pStyle w:val="B2"/>
      </w:pPr>
      <w:r w:rsidRPr="00C0071F">
        <w:t>MAP_SET_CIPHERING_MODE</w:t>
      </w:r>
      <w:r w:rsidRPr="00C0071F">
        <w:tab/>
      </w:r>
      <w:r w:rsidRPr="00C0071F">
        <w:tab/>
      </w:r>
      <w:r w:rsidRPr="00C0071F">
        <w:tab/>
      </w:r>
      <w:r w:rsidRPr="00C0071F">
        <w:tab/>
        <w:t>(see clauses 8 and 25);</w:t>
      </w:r>
    </w:p>
    <w:p w:rsidR="003945A2" w:rsidRPr="00C0071F" w:rsidRDefault="003945A2">
      <w:pPr>
        <w:pStyle w:val="B2"/>
      </w:pPr>
      <w:r w:rsidRPr="00C0071F">
        <w:t>MAP_CHECK_IMEI</w:t>
      </w:r>
      <w:r w:rsidRPr="00C0071F">
        <w:tab/>
      </w:r>
      <w:r w:rsidRPr="00C0071F">
        <w:tab/>
      </w:r>
      <w:r w:rsidRPr="00C0071F">
        <w:tab/>
      </w:r>
      <w:r w:rsidRPr="00C0071F">
        <w:tab/>
      </w:r>
      <w:r w:rsidRPr="00C0071F">
        <w:tab/>
      </w:r>
      <w:r w:rsidRPr="00C0071F">
        <w:tab/>
      </w:r>
      <w:r w:rsidRPr="00C0071F">
        <w:tab/>
        <w:t>(see clauses 8 and 25);</w:t>
      </w:r>
    </w:p>
    <w:p w:rsidR="003945A2" w:rsidRPr="00C0071F" w:rsidRDefault="003945A2">
      <w:pPr>
        <w:pStyle w:val="B2"/>
      </w:pPr>
      <w:r w:rsidRPr="00C0071F">
        <w:t>MAP_READY_FOR_SM</w:t>
      </w:r>
      <w:r w:rsidRPr="00C0071F">
        <w:tab/>
      </w:r>
      <w:r w:rsidRPr="00C0071F">
        <w:tab/>
      </w:r>
      <w:r w:rsidRPr="00C0071F">
        <w:tab/>
      </w:r>
      <w:r w:rsidRPr="00C0071F">
        <w:tab/>
      </w:r>
      <w:r w:rsidRPr="00C0071F">
        <w:tab/>
      </w:r>
      <w:r w:rsidRPr="00C0071F">
        <w:tab/>
        <w:t>(see clauses 12 and 25);</w:t>
      </w:r>
    </w:p>
    <w:p w:rsidR="003945A2" w:rsidRPr="00C0071F" w:rsidRDefault="003945A2">
      <w:pPr>
        <w:pStyle w:val="B2"/>
      </w:pPr>
      <w:r w:rsidRPr="00C0071F">
        <w:t>MAP_INSERT_SUBSCRIBER_DATA</w:t>
      </w:r>
      <w:r w:rsidRPr="00C0071F">
        <w:tab/>
      </w:r>
      <w:r w:rsidRPr="00C0071F">
        <w:tab/>
        <w:t>(see clauses 8 and 25);</w:t>
      </w:r>
    </w:p>
    <w:p w:rsidR="003945A2" w:rsidRPr="00C0071F" w:rsidRDefault="003945A2">
      <w:r w:rsidRPr="00C0071F">
        <w:t>The following service is certainly used:</w:t>
      </w:r>
    </w:p>
    <w:p w:rsidR="003945A2" w:rsidRPr="00C0071F" w:rsidRDefault="003945A2">
      <w:pPr>
        <w:pStyle w:val="B2"/>
      </w:pPr>
      <w:r w:rsidRPr="00C0071F">
        <w:t>MAP_ERASE_SS</w:t>
      </w:r>
      <w:r w:rsidRPr="00C0071F">
        <w:tab/>
      </w:r>
      <w:r w:rsidRPr="00C0071F">
        <w:tab/>
      </w:r>
      <w:r w:rsidRPr="00C0071F">
        <w:tab/>
      </w:r>
      <w:r w:rsidRPr="00C0071F">
        <w:tab/>
      </w:r>
      <w:r w:rsidRPr="00C0071F">
        <w:tab/>
      </w:r>
      <w:r w:rsidRPr="00C0071F">
        <w:tab/>
      </w:r>
      <w:r w:rsidRPr="00C0071F">
        <w:tab/>
      </w:r>
      <w:r w:rsidRPr="00C0071F">
        <w:tab/>
        <w:t>(defined in clause 11).</w:t>
      </w:r>
    </w:p>
    <w:p w:rsidR="003945A2" w:rsidRPr="00C0071F" w:rsidRDefault="003945A2">
      <w:pPr>
        <w:pStyle w:val="TH"/>
      </w:pPr>
      <w:r w:rsidRPr="00C0071F">
        <w:object w:dxaOrig="8640" w:dyaOrig="5355">
          <v:shape id="_x0000_i1090" type="#_x0000_t75" style="width:314.3pt;height:195.35pt" o:ole="">
            <v:imagedata r:id="rId325" o:title=""/>
          </v:shape>
          <o:OLEObject Type="Embed" ProgID="Word.Picture.8" ShapeID="_x0000_i1090" DrawAspect="Content" ObjectID="_1531815642" r:id="rId331"/>
        </w:object>
      </w:r>
    </w:p>
    <w:p w:rsidR="003945A2" w:rsidRPr="00C0071F" w:rsidRDefault="003945A2">
      <w:pPr>
        <w:pStyle w:val="NF"/>
        <w:keepNext w:val="0"/>
        <w:keepLines w:val="0"/>
      </w:pPr>
    </w:p>
    <w:p w:rsidR="003945A2" w:rsidRPr="00C0071F" w:rsidRDefault="003945A2">
      <w:pPr>
        <w:pStyle w:val="NF"/>
        <w:keepNext w:val="0"/>
        <w:keepLines w:val="0"/>
      </w:pPr>
      <w:r w:rsidRPr="00C0071F">
        <w:t>1)</w:t>
      </w:r>
      <w:r w:rsidRPr="00C0071F">
        <w:tab/>
        <w:t>A_CM_SERV_REQ (Note 1)</w:t>
      </w:r>
    </w:p>
    <w:p w:rsidR="003945A2" w:rsidRPr="00C0071F" w:rsidRDefault="003945A2">
      <w:pPr>
        <w:pStyle w:val="NF"/>
        <w:keepNext w:val="0"/>
        <w:keepLines w:val="0"/>
      </w:pPr>
      <w:r w:rsidRPr="00C0071F">
        <w:t>2)</w:t>
      </w:r>
      <w:r w:rsidRPr="00C0071F">
        <w:tab/>
        <w:t>MAP_PROCESS_ACCESS_REQUEST (Note 2)</w:t>
      </w:r>
    </w:p>
    <w:p w:rsidR="003945A2" w:rsidRPr="00C0071F" w:rsidRDefault="003945A2">
      <w:pPr>
        <w:pStyle w:val="NF"/>
        <w:keepNext w:val="0"/>
        <w:keepLines w:val="0"/>
      </w:pPr>
      <w:r w:rsidRPr="00C0071F">
        <w:t>3)</w:t>
      </w:r>
      <w:r w:rsidRPr="00C0071F">
        <w:tab/>
        <w:t>A_ERASE_SS (Note 1)</w:t>
      </w:r>
    </w:p>
    <w:p w:rsidR="003945A2" w:rsidRPr="00C0071F" w:rsidRDefault="003945A2">
      <w:pPr>
        <w:pStyle w:val="NF"/>
        <w:keepNext w:val="0"/>
        <w:keepLines w:val="0"/>
      </w:pPr>
      <w:r w:rsidRPr="00C0071F">
        <w:t>4)</w:t>
      </w:r>
      <w:r w:rsidRPr="00C0071F">
        <w:tab/>
        <w:t>MAP_ERASE_SS_req/ind</w:t>
      </w:r>
    </w:p>
    <w:p w:rsidR="003945A2" w:rsidRPr="00C0071F" w:rsidRDefault="003945A2">
      <w:pPr>
        <w:pStyle w:val="NF"/>
        <w:keepNext w:val="0"/>
        <w:keepLines w:val="0"/>
      </w:pPr>
      <w:r w:rsidRPr="00C0071F">
        <w:t>5)</w:t>
      </w:r>
      <w:r w:rsidRPr="00C0071F">
        <w:tab/>
        <w:t>MAP_ERASE_SS_req/ind</w:t>
      </w:r>
    </w:p>
    <w:p w:rsidR="003945A2" w:rsidRPr="00C0071F" w:rsidRDefault="003945A2">
      <w:pPr>
        <w:pStyle w:val="NF"/>
        <w:keepNext w:val="0"/>
        <w:keepLines w:val="0"/>
      </w:pPr>
      <w:r w:rsidRPr="00C0071F">
        <w:t>6)</w:t>
      </w:r>
      <w:r w:rsidRPr="00C0071F">
        <w:tab/>
        <w:t>MAP_ERASE_SS_rsp/cnf</w:t>
      </w:r>
    </w:p>
    <w:p w:rsidR="003945A2" w:rsidRPr="00C0071F" w:rsidRDefault="003945A2">
      <w:pPr>
        <w:pStyle w:val="NF"/>
        <w:keepNext w:val="0"/>
        <w:keepLines w:val="0"/>
      </w:pPr>
      <w:r w:rsidRPr="00C0071F">
        <w:t>7)</w:t>
      </w:r>
      <w:r w:rsidRPr="00C0071F">
        <w:tab/>
        <w:t>MAP_ERASE_SS_rsp/cnf</w:t>
      </w:r>
    </w:p>
    <w:p w:rsidR="003945A2" w:rsidRPr="00C0071F" w:rsidRDefault="003945A2">
      <w:pPr>
        <w:pStyle w:val="NF"/>
        <w:keepNext w:val="0"/>
        <w:keepLines w:val="0"/>
      </w:pPr>
      <w:r w:rsidRPr="00C0071F">
        <w:t>8)</w:t>
      </w:r>
      <w:r w:rsidRPr="00C0071F">
        <w:tab/>
        <w:t>A_ERASE_SS ack (Note 1)</w:t>
      </w:r>
    </w:p>
    <w:p w:rsidR="003945A2" w:rsidRPr="00C0071F" w:rsidRDefault="003945A2">
      <w:pPr>
        <w:pStyle w:val="NF"/>
        <w:keepNext w:val="0"/>
        <w:keepLines w:val="0"/>
      </w:pPr>
      <w:r w:rsidRPr="00C0071F">
        <w:t>9)</w:t>
      </w:r>
      <w:r w:rsidRPr="00C0071F">
        <w:tab/>
      </w:r>
      <w:r w:rsidRPr="00C0071F">
        <w:rPr>
          <w:i/>
          <w:iCs/>
        </w:rPr>
        <w:t>MAP_INSERT_SUBSCRIBER_DATA_req/ind</w:t>
      </w:r>
      <w:r w:rsidRPr="00C0071F">
        <w:t xml:space="preserve"> (Note 3)</w:t>
      </w:r>
    </w:p>
    <w:p w:rsidR="003945A2" w:rsidRPr="00C0071F" w:rsidRDefault="003945A2">
      <w:pPr>
        <w:pStyle w:val="NF"/>
        <w:keepNext w:val="0"/>
        <w:keepLines w:val="0"/>
      </w:pPr>
      <w:r w:rsidRPr="00C0071F">
        <w:t>10)</w:t>
      </w:r>
      <w:r w:rsidRPr="00C0071F">
        <w:tab/>
      </w:r>
      <w:r w:rsidRPr="00C0071F">
        <w:rPr>
          <w:i/>
          <w:iCs/>
        </w:rPr>
        <w:t>MAP_INSERT_SUBSCRIBER_DATA_rsp/cnf</w:t>
      </w:r>
      <w:r w:rsidRPr="00C0071F">
        <w:t xml:space="preserve"> (Note 3)</w:t>
      </w:r>
    </w:p>
    <w:p w:rsidR="003945A2" w:rsidRPr="00C0071F" w:rsidRDefault="003945A2">
      <w:pPr>
        <w:pStyle w:val="NF"/>
        <w:keepNext w:val="0"/>
        <w:keepLines w:val="0"/>
      </w:pPr>
    </w:p>
    <w:p w:rsidR="003945A2" w:rsidRPr="00C0071F" w:rsidRDefault="003945A2">
      <w:pPr>
        <w:pStyle w:val="NF"/>
        <w:keepNext w:val="0"/>
        <w:keepLines w:val="0"/>
      </w:pPr>
      <w:r w:rsidRPr="00C0071F">
        <w:t>NOTE 1:</w:t>
      </w:r>
      <w:r w:rsidRPr="00C0071F">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rsidR="003945A2" w:rsidRPr="00C0071F" w:rsidRDefault="003945A2">
      <w:pPr>
        <w:pStyle w:val="NF"/>
        <w:keepNext w:val="0"/>
        <w:keepLines w:val="0"/>
      </w:pPr>
      <w:r w:rsidRPr="00C0071F">
        <w:t>NOTE 2:</w:t>
      </w:r>
      <w:r w:rsidRPr="00C0071F">
        <w:tab/>
        <w:t>For details of the Process Access Request procedure, refer to subclause 25.4 in the present document.</w:t>
      </w:r>
    </w:p>
    <w:p w:rsidR="003945A2" w:rsidRPr="00C0071F" w:rsidRDefault="003945A2">
      <w:pPr>
        <w:pStyle w:val="NF"/>
        <w:keepNext w:val="0"/>
        <w:keepLines w:val="0"/>
      </w:pPr>
      <w:r w:rsidRPr="00C0071F">
        <w:t>NOTE 3:</w:t>
      </w:r>
      <w:r w:rsidRPr="00C0071F">
        <w:tab/>
        <w:t xml:space="preserve">Services printed in </w:t>
      </w:r>
      <w:r w:rsidRPr="00C0071F">
        <w:rPr>
          <w:i/>
        </w:rPr>
        <w:t>italics</w:t>
      </w:r>
      <w:r w:rsidRPr="00C0071F">
        <w:t xml:space="preserve"> are optional.</w:t>
      </w:r>
    </w:p>
    <w:p w:rsidR="003945A2" w:rsidRPr="00C0071F" w:rsidRDefault="003945A2">
      <w:pPr>
        <w:pStyle w:val="NF"/>
        <w:keepNext w:val="0"/>
        <w:keepLines w:val="0"/>
      </w:pPr>
    </w:p>
    <w:p w:rsidR="003945A2" w:rsidRPr="00C0071F" w:rsidRDefault="003945A2">
      <w:pPr>
        <w:pStyle w:val="TF"/>
        <w:keepLines w:val="0"/>
      </w:pPr>
      <w:r w:rsidRPr="00C0071F">
        <w:t>Figure 22.3.1/1: Message flow for supplementary service erasure</w:t>
      </w:r>
    </w:p>
    <w:p w:rsidR="003945A2" w:rsidRPr="00C0071F" w:rsidRDefault="003945A2" w:rsidP="001452F8">
      <w:pPr>
        <w:pStyle w:val="Heading3"/>
      </w:pPr>
      <w:bookmarkStart w:id="1278" w:name="_Toc457812192"/>
      <w:r w:rsidRPr="00C0071F">
        <w:t>22.3.2</w:t>
      </w:r>
      <w:r w:rsidRPr="00C0071F">
        <w:tab/>
        <w:t>Procedure in the MSC</w:t>
      </w:r>
      <w:bookmarkEnd w:id="1278"/>
    </w:p>
    <w:p w:rsidR="003945A2" w:rsidRPr="00C0071F" w:rsidRDefault="003945A2">
      <w:r w:rsidRPr="00C0071F">
        <w:t>The MSC procedure for erasure is identical to that specified for registration in subclause 22.2.2. The text and diagrams in subclause 22.2.2 apply with all references to registration changed to erasure.</w:t>
      </w:r>
    </w:p>
    <w:p w:rsidR="003945A2" w:rsidRPr="00C0071F" w:rsidRDefault="003945A2" w:rsidP="001452F8">
      <w:pPr>
        <w:pStyle w:val="Heading3"/>
      </w:pPr>
      <w:bookmarkStart w:id="1279" w:name="_Toc457812193"/>
      <w:r w:rsidRPr="00C0071F">
        <w:t>22.3.3</w:t>
      </w:r>
      <w:r w:rsidRPr="00C0071F">
        <w:tab/>
        <w:t>Procedure in the VLR</w:t>
      </w:r>
      <w:bookmarkEnd w:id="1279"/>
    </w:p>
    <w:p w:rsidR="003945A2" w:rsidRPr="00C0071F" w:rsidRDefault="003945A2">
      <w:pPr>
        <w:keepNext/>
        <w:keepLines/>
      </w:pPr>
      <w:r w:rsidRPr="00C0071F">
        <w:t>The VLR procedure for erasure is identical to that specified for registration in subclause 22.2.3. The text and diagrams in subclause 22.2.3 apply with all references to registration changed to erasure.</w:t>
      </w:r>
    </w:p>
    <w:p w:rsidR="003945A2" w:rsidRPr="00C0071F" w:rsidRDefault="003945A2" w:rsidP="001452F8">
      <w:pPr>
        <w:pStyle w:val="Heading3"/>
      </w:pPr>
      <w:bookmarkStart w:id="1280" w:name="_Toc457812194"/>
      <w:r w:rsidRPr="00C0071F">
        <w:t>22.3.4</w:t>
      </w:r>
      <w:r w:rsidRPr="00C0071F">
        <w:tab/>
        <w:t>Procedure in the HLR</w:t>
      </w:r>
      <w:bookmarkEnd w:id="1280"/>
    </w:p>
    <w:p w:rsidR="003945A2" w:rsidRPr="00C0071F" w:rsidRDefault="003945A2">
      <w:r w:rsidRPr="00C0071F">
        <w:t>The HLR procedure for erasure is identical to that specified for registration in subclause 22.2.4. The text and diagrams in subclause 22.2.4 apply with all references to registration changed to erasure.</w:t>
      </w:r>
    </w:p>
    <w:p w:rsidR="003945A2" w:rsidRPr="00C0071F" w:rsidRDefault="003945A2" w:rsidP="001452F8">
      <w:pPr>
        <w:pStyle w:val="Heading2"/>
      </w:pPr>
      <w:bookmarkStart w:id="1281" w:name="_Toc457812195"/>
      <w:r w:rsidRPr="00C0071F">
        <w:t>22.4</w:t>
      </w:r>
      <w:r w:rsidRPr="00C0071F">
        <w:tab/>
        <w:t>Activation procedure</w:t>
      </w:r>
      <w:bookmarkEnd w:id="1281"/>
    </w:p>
    <w:p w:rsidR="003945A2" w:rsidRPr="00C0071F" w:rsidRDefault="003945A2" w:rsidP="001452F8">
      <w:pPr>
        <w:pStyle w:val="Heading3"/>
      </w:pPr>
      <w:bookmarkStart w:id="1282" w:name="_Toc457812196"/>
      <w:r w:rsidRPr="00C0071F">
        <w:t>22.4.1</w:t>
      </w:r>
      <w:r w:rsidRPr="00C0071F">
        <w:tab/>
        <w:t>General</w:t>
      </w:r>
      <w:bookmarkEnd w:id="1282"/>
    </w:p>
    <w:p w:rsidR="003945A2" w:rsidRPr="00C0071F" w:rsidRDefault="003945A2">
      <w:r w:rsidRPr="00C0071F">
        <w:t>The activation procedure is used to activate a supplementary service in the HLR. The activation procedure is a fully transparent communication between the MS and the HLR, except that some services may be invoked as a result of the procedure, as described in the clauses below.</w:t>
      </w:r>
    </w:p>
    <w:p w:rsidR="003945A2" w:rsidRPr="00C0071F" w:rsidRDefault="003945A2">
      <w:r w:rsidRPr="00C0071F">
        <w:t>The activation procedure is shown in figure 22.4.1/1.</w:t>
      </w:r>
    </w:p>
    <w:p w:rsidR="003945A2" w:rsidRPr="00C0071F" w:rsidRDefault="003945A2">
      <w:r w:rsidRPr="00C0071F">
        <w:t>The following services may be used:</w:t>
      </w:r>
    </w:p>
    <w:p w:rsidR="003945A2" w:rsidRPr="00C0071F" w:rsidRDefault="003945A2">
      <w:pPr>
        <w:pStyle w:val="B2"/>
      </w:pPr>
      <w:r w:rsidRPr="00C0071F">
        <w:t>MAP_PROCESS_ACCESS_REQUEST</w:t>
      </w:r>
      <w:r w:rsidRPr="00C0071F">
        <w:tab/>
      </w:r>
      <w:r w:rsidRPr="00C0071F">
        <w:tab/>
        <w:t>(see clauses 8 and 25);</w:t>
      </w:r>
    </w:p>
    <w:p w:rsidR="003945A2" w:rsidRPr="00C0071F" w:rsidRDefault="003945A2">
      <w:pPr>
        <w:pStyle w:val="B2"/>
      </w:pPr>
      <w:r w:rsidRPr="00C0071F">
        <w:t>MAP_TRACE_SUBSCRIBER_ACTIVITY</w:t>
      </w:r>
      <w:r w:rsidRPr="00C0071F">
        <w:tab/>
        <w:t>(see clauses 9 and 25);</w:t>
      </w:r>
    </w:p>
    <w:p w:rsidR="003945A2" w:rsidRPr="00C0071F" w:rsidRDefault="003945A2">
      <w:pPr>
        <w:pStyle w:val="B2"/>
      </w:pPr>
      <w:r w:rsidRPr="00C0071F">
        <w:t>MAP_PROVIDE_IMSI</w:t>
      </w:r>
      <w:r w:rsidRPr="00C0071F">
        <w:tab/>
      </w:r>
      <w:r w:rsidRPr="00C0071F">
        <w:tab/>
      </w:r>
      <w:r w:rsidRPr="00C0071F">
        <w:tab/>
      </w:r>
      <w:r w:rsidRPr="00C0071F">
        <w:tab/>
      </w:r>
      <w:r w:rsidRPr="00C0071F">
        <w:tab/>
      </w:r>
      <w:r w:rsidRPr="00C0071F">
        <w:tab/>
      </w:r>
      <w:r w:rsidRPr="00C0071F">
        <w:tab/>
        <w:t>(see clauses 8 and 25);</w:t>
      </w:r>
    </w:p>
    <w:p w:rsidR="003945A2" w:rsidRPr="00C0071F" w:rsidRDefault="003945A2">
      <w:pPr>
        <w:pStyle w:val="B2"/>
      </w:pPr>
      <w:r w:rsidRPr="00C0071F">
        <w:t>MAP_FORWARD_NEW_TMSI</w:t>
      </w:r>
      <w:r w:rsidRPr="00C0071F">
        <w:tab/>
      </w:r>
      <w:r w:rsidRPr="00C0071F">
        <w:tab/>
      </w:r>
      <w:r w:rsidRPr="00C0071F">
        <w:tab/>
      </w:r>
      <w:r w:rsidRPr="00C0071F">
        <w:tab/>
        <w:t>(see clauses 8 and 25);</w:t>
      </w:r>
    </w:p>
    <w:p w:rsidR="003945A2" w:rsidRPr="00C0071F" w:rsidRDefault="003945A2">
      <w:pPr>
        <w:pStyle w:val="B2"/>
      </w:pPr>
      <w:r w:rsidRPr="00C0071F">
        <w:t>MAP_AUTHENTICATE</w:t>
      </w:r>
      <w:r w:rsidRPr="00C0071F">
        <w:tab/>
      </w:r>
      <w:r w:rsidRPr="00C0071F">
        <w:tab/>
      </w:r>
      <w:r w:rsidRPr="00C0071F">
        <w:tab/>
      </w:r>
      <w:r w:rsidRPr="00C0071F">
        <w:tab/>
      </w:r>
      <w:r w:rsidRPr="00C0071F">
        <w:tab/>
      </w:r>
      <w:r w:rsidRPr="00C0071F">
        <w:tab/>
        <w:t>(see clauses 8 and 25);</w:t>
      </w:r>
    </w:p>
    <w:p w:rsidR="003945A2" w:rsidRPr="00C0071F" w:rsidRDefault="003945A2">
      <w:pPr>
        <w:pStyle w:val="B2"/>
      </w:pPr>
      <w:r w:rsidRPr="00C0071F">
        <w:t>MAP_SET_CIPHERING_MODE</w:t>
      </w:r>
      <w:r w:rsidRPr="00C0071F">
        <w:tab/>
      </w:r>
      <w:r w:rsidRPr="00C0071F">
        <w:tab/>
      </w:r>
      <w:r w:rsidRPr="00C0071F">
        <w:tab/>
      </w:r>
      <w:r w:rsidRPr="00C0071F">
        <w:tab/>
        <w:t>(see clauses 8 and 25);</w:t>
      </w:r>
    </w:p>
    <w:p w:rsidR="003945A2" w:rsidRPr="00C0071F" w:rsidRDefault="003945A2">
      <w:pPr>
        <w:pStyle w:val="B2"/>
      </w:pPr>
      <w:r w:rsidRPr="00C0071F">
        <w:t>MAP_CHECK_IMEI</w:t>
      </w:r>
      <w:r w:rsidRPr="00C0071F">
        <w:tab/>
      </w:r>
      <w:r w:rsidRPr="00C0071F">
        <w:tab/>
      </w:r>
      <w:r w:rsidRPr="00C0071F">
        <w:tab/>
      </w:r>
      <w:r w:rsidRPr="00C0071F">
        <w:tab/>
      </w:r>
      <w:r w:rsidRPr="00C0071F">
        <w:tab/>
      </w:r>
      <w:r w:rsidRPr="00C0071F">
        <w:tab/>
      </w:r>
      <w:r w:rsidRPr="00C0071F">
        <w:tab/>
        <w:t>(see clauses 8 and 25);</w:t>
      </w:r>
    </w:p>
    <w:p w:rsidR="003945A2" w:rsidRPr="00C0071F" w:rsidRDefault="003945A2">
      <w:pPr>
        <w:pStyle w:val="B2"/>
      </w:pPr>
      <w:r w:rsidRPr="00C0071F">
        <w:t>MAP_READY_FOR_SM</w:t>
      </w:r>
      <w:r w:rsidRPr="00C0071F">
        <w:tab/>
      </w:r>
      <w:r w:rsidRPr="00C0071F">
        <w:tab/>
      </w:r>
      <w:r w:rsidRPr="00C0071F">
        <w:tab/>
      </w:r>
      <w:r w:rsidRPr="00C0071F">
        <w:tab/>
      </w:r>
      <w:r w:rsidRPr="00C0071F">
        <w:tab/>
      </w:r>
      <w:r w:rsidRPr="00C0071F">
        <w:tab/>
        <w:t>(see clauses 12 and 25);</w:t>
      </w:r>
    </w:p>
    <w:p w:rsidR="003945A2" w:rsidRPr="00C0071F" w:rsidRDefault="003945A2">
      <w:pPr>
        <w:pStyle w:val="B2"/>
      </w:pPr>
      <w:r w:rsidRPr="00C0071F">
        <w:t>MAP_GET_PASSWORD</w:t>
      </w:r>
      <w:r w:rsidRPr="00C0071F">
        <w:tab/>
      </w:r>
      <w:r w:rsidRPr="00C0071F">
        <w:tab/>
      </w:r>
      <w:r w:rsidRPr="00C0071F">
        <w:tab/>
      </w:r>
      <w:r w:rsidRPr="00C0071F">
        <w:tab/>
      </w:r>
      <w:r w:rsidRPr="00C0071F">
        <w:tab/>
      </w:r>
      <w:r w:rsidRPr="00C0071F">
        <w:tab/>
        <w:t>(defined in clause 11);</w:t>
      </w:r>
    </w:p>
    <w:p w:rsidR="003945A2" w:rsidRPr="00C0071F" w:rsidRDefault="003945A2">
      <w:pPr>
        <w:pStyle w:val="B2"/>
      </w:pPr>
      <w:r w:rsidRPr="00C0071F">
        <w:t>MAP_INSERT_SUBSCRIBER_DATA</w:t>
      </w:r>
      <w:r w:rsidRPr="00C0071F">
        <w:tab/>
      </w:r>
      <w:r w:rsidRPr="00C0071F">
        <w:tab/>
        <w:t>(see clauses 8 and 25);</w:t>
      </w:r>
    </w:p>
    <w:p w:rsidR="003945A2" w:rsidRPr="00C0071F" w:rsidRDefault="003945A2">
      <w:r w:rsidRPr="00C0071F">
        <w:t>The following service is certainly used:</w:t>
      </w:r>
    </w:p>
    <w:p w:rsidR="003945A2" w:rsidRPr="00C0071F" w:rsidRDefault="003945A2">
      <w:pPr>
        <w:pStyle w:val="B2"/>
      </w:pPr>
      <w:r w:rsidRPr="00C0071F">
        <w:t>MAP_ACTIVATE_SS</w:t>
      </w:r>
      <w:r w:rsidRPr="00C0071F">
        <w:tab/>
      </w:r>
      <w:r w:rsidRPr="00C0071F">
        <w:tab/>
      </w:r>
      <w:r w:rsidRPr="00C0071F">
        <w:tab/>
      </w:r>
      <w:r w:rsidRPr="00C0071F">
        <w:tab/>
      </w:r>
      <w:r w:rsidRPr="00C0071F">
        <w:tab/>
      </w:r>
      <w:r w:rsidRPr="00C0071F">
        <w:tab/>
      </w:r>
      <w:r w:rsidRPr="00C0071F">
        <w:tab/>
        <w:t>(defined in clause 11).</w:t>
      </w:r>
    </w:p>
    <w:p w:rsidR="003945A2" w:rsidRPr="00C0071F" w:rsidRDefault="003945A2">
      <w:pPr>
        <w:pStyle w:val="TH"/>
      </w:pPr>
      <w:r w:rsidRPr="00C0071F">
        <w:object w:dxaOrig="8520" w:dyaOrig="7620">
          <v:shape id="_x0000_i1091" type="#_x0000_t75" style="width:309.9pt;height:278pt" o:ole="">
            <v:imagedata r:id="rId332" o:title=""/>
          </v:shape>
          <o:OLEObject Type="Embed" ProgID="Word.Picture.8" ShapeID="_x0000_i1091" DrawAspect="Content" ObjectID="_1531815643" r:id="rId333"/>
        </w:object>
      </w:r>
    </w:p>
    <w:p w:rsidR="003945A2" w:rsidRPr="00C0071F" w:rsidRDefault="003945A2">
      <w:pPr>
        <w:pStyle w:val="NF"/>
        <w:keepNext w:val="0"/>
        <w:keepLines w:val="0"/>
      </w:pPr>
    </w:p>
    <w:p w:rsidR="003945A2" w:rsidRPr="00C0071F" w:rsidRDefault="003945A2">
      <w:pPr>
        <w:pStyle w:val="NF"/>
        <w:keepNext w:val="0"/>
        <w:keepLines w:val="0"/>
      </w:pPr>
      <w:r w:rsidRPr="00C0071F">
        <w:t>1)</w:t>
      </w:r>
      <w:r w:rsidRPr="00C0071F">
        <w:tab/>
        <w:t>A_CM_SERV_REQ (Note 1)</w:t>
      </w:r>
    </w:p>
    <w:p w:rsidR="003945A2" w:rsidRPr="00C0071F" w:rsidRDefault="003945A2">
      <w:pPr>
        <w:pStyle w:val="NF"/>
        <w:keepNext w:val="0"/>
        <w:keepLines w:val="0"/>
      </w:pPr>
      <w:r w:rsidRPr="00C0071F">
        <w:t>2)</w:t>
      </w:r>
      <w:r w:rsidRPr="00C0071F">
        <w:tab/>
        <w:t>MAP_PROCESS_ACCESS_REQUEST (Note 2)</w:t>
      </w:r>
    </w:p>
    <w:p w:rsidR="003945A2" w:rsidRPr="00C0071F" w:rsidRDefault="003945A2">
      <w:pPr>
        <w:pStyle w:val="NF"/>
        <w:keepNext w:val="0"/>
        <w:keepLines w:val="0"/>
      </w:pPr>
      <w:r w:rsidRPr="00C0071F">
        <w:t>3)</w:t>
      </w:r>
      <w:r w:rsidRPr="00C0071F">
        <w:tab/>
        <w:t>A_ACTIVATE_SS (Note 1)</w:t>
      </w:r>
    </w:p>
    <w:p w:rsidR="003945A2" w:rsidRPr="00C0071F" w:rsidRDefault="003945A2">
      <w:pPr>
        <w:pStyle w:val="NF"/>
        <w:keepNext w:val="0"/>
        <w:keepLines w:val="0"/>
      </w:pPr>
      <w:r w:rsidRPr="00C0071F">
        <w:t>4)</w:t>
      </w:r>
      <w:r w:rsidRPr="00C0071F">
        <w:tab/>
        <w:t>MAP_ACTIVATE_SS_req/ind</w:t>
      </w:r>
    </w:p>
    <w:p w:rsidR="003945A2" w:rsidRPr="00C0071F" w:rsidRDefault="003945A2">
      <w:pPr>
        <w:pStyle w:val="NF"/>
        <w:keepNext w:val="0"/>
        <w:keepLines w:val="0"/>
      </w:pPr>
      <w:r w:rsidRPr="00C0071F">
        <w:t>5)</w:t>
      </w:r>
      <w:r w:rsidRPr="00C0071F">
        <w:tab/>
        <w:t>MAP_ACTIVATE_SS_req/ind</w:t>
      </w:r>
    </w:p>
    <w:p w:rsidR="003945A2" w:rsidRPr="00C0071F" w:rsidRDefault="003945A2">
      <w:pPr>
        <w:pStyle w:val="NF"/>
        <w:keepNext w:val="0"/>
        <w:keepLines w:val="0"/>
      </w:pPr>
      <w:r w:rsidRPr="00C0071F">
        <w:t>6)</w:t>
      </w:r>
      <w:r w:rsidRPr="00C0071F">
        <w:tab/>
      </w:r>
      <w:r w:rsidRPr="00C0071F">
        <w:rPr>
          <w:i/>
          <w:iCs/>
        </w:rPr>
        <w:t xml:space="preserve">MAP_GET_PASSWORD_req/ind </w:t>
      </w:r>
      <w:r w:rsidRPr="00C0071F">
        <w:t>(Note 3)</w:t>
      </w:r>
    </w:p>
    <w:p w:rsidR="003945A2" w:rsidRPr="00C0071F" w:rsidRDefault="003945A2">
      <w:pPr>
        <w:pStyle w:val="NF"/>
        <w:keepNext w:val="0"/>
        <w:keepLines w:val="0"/>
      </w:pPr>
      <w:r w:rsidRPr="00C0071F">
        <w:t>7)</w:t>
      </w:r>
      <w:r w:rsidRPr="00C0071F">
        <w:tab/>
      </w:r>
      <w:r w:rsidRPr="00C0071F">
        <w:rPr>
          <w:i/>
          <w:iCs/>
        </w:rPr>
        <w:t>MAP_GET_PASSWORD_req/ind</w:t>
      </w:r>
      <w:r w:rsidRPr="00C0071F">
        <w:t xml:space="preserve"> (Note 3)</w:t>
      </w:r>
    </w:p>
    <w:p w:rsidR="003945A2" w:rsidRPr="00C0071F" w:rsidRDefault="003945A2">
      <w:pPr>
        <w:pStyle w:val="NF"/>
        <w:keepNext w:val="0"/>
        <w:keepLines w:val="0"/>
      </w:pPr>
      <w:r w:rsidRPr="00C0071F">
        <w:t>8)</w:t>
      </w:r>
      <w:r w:rsidRPr="00C0071F">
        <w:tab/>
      </w:r>
      <w:r w:rsidRPr="00C0071F">
        <w:rPr>
          <w:i/>
          <w:iCs/>
        </w:rPr>
        <w:t xml:space="preserve">A_GET_PASSWORD </w:t>
      </w:r>
      <w:r w:rsidRPr="00C0071F">
        <w:t>(Note 1, Note 3)</w:t>
      </w:r>
    </w:p>
    <w:p w:rsidR="003945A2" w:rsidRPr="00C0071F" w:rsidRDefault="003945A2">
      <w:pPr>
        <w:pStyle w:val="NF"/>
        <w:keepNext w:val="0"/>
        <w:keepLines w:val="0"/>
      </w:pPr>
      <w:r w:rsidRPr="00C0071F">
        <w:t>9)</w:t>
      </w:r>
      <w:r w:rsidRPr="00C0071F">
        <w:tab/>
      </w:r>
      <w:r w:rsidRPr="00C0071F">
        <w:rPr>
          <w:i/>
          <w:iCs/>
        </w:rPr>
        <w:t>A_GET_PASSWORD ack</w:t>
      </w:r>
      <w:r w:rsidRPr="00C0071F">
        <w:t xml:space="preserve"> (Note 1, Note 3)</w:t>
      </w:r>
    </w:p>
    <w:p w:rsidR="003945A2" w:rsidRPr="00C0071F" w:rsidRDefault="003945A2">
      <w:pPr>
        <w:pStyle w:val="NF"/>
        <w:keepNext w:val="0"/>
        <w:keepLines w:val="0"/>
      </w:pPr>
      <w:r w:rsidRPr="00C0071F">
        <w:t>10)</w:t>
      </w:r>
      <w:r w:rsidRPr="00C0071F">
        <w:tab/>
      </w:r>
      <w:r w:rsidRPr="00C0071F">
        <w:rPr>
          <w:i/>
          <w:iCs/>
        </w:rPr>
        <w:t>MAP_GET_PASSWORD_rsp/cnf</w:t>
      </w:r>
      <w:r w:rsidRPr="00C0071F">
        <w:t xml:space="preserve"> (Note 3)</w:t>
      </w:r>
    </w:p>
    <w:p w:rsidR="003945A2" w:rsidRPr="00C0071F" w:rsidRDefault="003945A2">
      <w:pPr>
        <w:pStyle w:val="NF"/>
        <w:keepNext w:val="0"/>
        <w:keepLines w:val="0"/>
      </w:pPr>
      <w:r w:rsidRPr="00C0071F">
        <w:t>11)</w:t>
      </w:r>
      <w:r w:rsidRPr="00C0071F">
        <w:tab/>
      </w:r>
      <w:r w:rsidRPr="00C0071F">
        <w:rPr>
          <w:i/>
          <w:iCs/>
        </w:rPr>
        <w:t>MAP_GET_PASSWORD_rsp/cnf</w:t>
      </w:r>
      <w:r w:rsidRPr="00C0071F">
        <w:t xml:space="preserve"> (Note 3)</w:t>
      </w:r>
    </w:p>
    <w:p w:rsidR="003945A2" w:rsidRPr="00C0071F" w:rsidRDefault="003945A2">
      <w:pPr>
        <w:pStyle w:val="NF"/>
        <w:keepNext w:val="0"/>
        <w:keepLines w:val="0"/>
      </w:pPr>
      <w:r w:rsidRPr="00C0071F">
        <w:t>12)</w:t>
      </w:r>
      <w:r w:rsidRPr="00C0071F">
        <w:tab/>
        <w:t>MAP_ACTIVATE_SS_rsp/cnf</w:t>
      </w:r>
    </w:p>
    <w:p w:rsidR="003945A2" w:rsidRPr="00C0071F" w:rsidRDefault="003945A2">
      <w:pPr>
        <w:pStyle w:val="NF"/>
        <w:keepNext w:val="0"/>
        <w:keepLines w:val="0"/>
      </w:pPr>
      <w:r w:rsidRPr="00C0071F">
        <w:t>13)</w:t>
      </w:r>
      <w:r w:rsidRPr="00C0071F">
        <w:tab/>
        <w:t>MAP_ACTIVATE_SS_rsp/cnf</w:t>
      </w:r>
    </w:p>
    <w:p w:rsidR="003945A2" w:rsidRPr="00C0071F" w:rsidRDefault="003945A2">
      <w:pPr>
        <w:pStyle w:val="NF"/>
        <w:keepNext w:val="0"/>
        <w:keepLines w:val="0"/>
      </w:pPr>
      <w:r w:rsidRPr="00C0071F">
        <w:t>14)</w:t>
      </w:r>
      <w:r w:rsidRPr="00C0071F">
        <w:tab/>
        <w:t>A_ACTIVATE_SS ack (Note 1)</w:t>
      </w:r>
    </w:p>
    <w:p w:rsidR="003945A2" w:rsidRPr="00C0071F" w:rsidRDefault="003945A2">
      <w:pPr>
        <w:pStyle w:val="NF"/>
        <w:keepNext w:val="0"/>
        <w:keepLines w:val="0"/>
      </w:pPr>
      <w:r w:rsidRPr="00C0071F">
        <w:t>15)</w:t>
      </w:r>
      <w:r w:rsidRPr="00C0071F">
        <w:tab/>
      </w:r>
      <w:r w:rsidRPr="00C0071F">
        <w:rPr>
          <w:i/>
          <w:iCs/>
        </w:rPr>
        <w:t>MAP_INSERT_SUBSCRIBER_DATA_req/ind</w:t>
      </w:r>
      <w:r w:rsidRPr="00C0071F">
        <w:t xml:space="preserve"> (Note 3)</w:t>
      </w:r>
    </w:p>
    <w:p w:rsidR="003945A2" w:rsidRPr="00C0071F" w:rsidRDefault="003945A2">
      <w:pPr>
        <w:pStyle w:val="NF"/>
        <w:keepNext w:val="0"/>
        <w:keepLines w:val="0"/>
      </w:pPr>
      <w:r w:rsidRPr="00C0071F">
        <w:t>16)</w:t>
      </w:r>
      <w:r w:rsidRPr="00C0071F">
        <w:tab/>
      </w:r>
      <w:r w:rsidRPr="00C0071F">
        <w:rPr>
          <w:i/>
          <w:iCs/>
        </w:rPr>
        <w:t>MAP_INSERT_SUBSCRIBER_DATA_rsp/cnf</w:t>
      </w:r>
      <w:r w:rsidRPr="00C0071F">
        <w:t xml:space="preserve"> (Note 3)</w:t>
      </w:r>
    </w:p>
    <w:p w:rsidR="003945A2" w:rsidRPr="00C0071F" w:rsidRDefault="003945A2">
      <w:pPr>
        <w:pStyle w:val="NF"/>
      </w:pPr>
    </w:p>
    <w:p w:rsidR="003945A2" w:rsidRPr="00C0071F" w:rsidRDefault="003945A2">
      <w:pPr>
        <w:pStyle w:val="NF"/>
      </w:pPr>
      <w:r w:rsidRPr="00C0071F">
        <w:t>NOTE 1:</w:t>
      </w:r>
      <w:r w:rsidRPr="00C0071F">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rsidR="003945A2" w:rsidRPr="00C0071F" w:rsidRDefault="003945A2">
      <w:pPr>
        <w:pStyle w:val="NF"/>
        <w:keepNext w:val="0"/>
        <w:keepLines w:val="0"/>
      </w:pPr>
      <w:r w:rsidRPr="00C0071F">
        <w:t>NOTE 2:</w:t>
      </w:r>
      <w:r w:rsidRPr="00C0071F">
        <w:tab/>
        <w:t>For details of the Process Access Request procedure, refer to subclause 25.4 of this document.</w:t>
      </w:r>
    </w:p>
    <w:p w:rsidR="003945A2" w:rsidRPr="00C0071F" w:rsidRDefault="003945A2">
      <w:pPr>
        <w:pStyle w:val="NF"/>
        <w:keepNext w:val="0"/>
        <w:keepLines w:val="0"/>
      </w:pPr>
      <w:r w:rsidRPr="00C0071F">
        <w:t>NOTE 3:</w:t>
      </w:r>
      <w:r w:rsidRPr="00C0071F">
        <w:tab/>
        <w:t xml:space="preserve">Services printed in </w:t>
      </w:r>
      <w:r w:rsidRPr="00C0071F">
        <w:rPr>
          <w:i/>
          <w:iCs/>
        </w:rPr>
        <w:t>italics</w:t>
      </w:r>
      <w:r w:rsidRPr="00C0071F">
        <w:t xml:space="preserve"> are optional.</w:t>
      </w:r>
    </w:p>
    <w:p w:rsidR="003945A2" w:rsidRPr="00C0071F" w:rsidRDefault="003945A2">
      <w:pPr>
        <w:pStyle w:val="NF"/>
        <w:keepNext w:val="0"/>
        <w:keepLines w:val="0"/>
      </w:pPr>
    </w:p>
    <w:p w:rsidR="003945A2" w:rsidRPr="00C0071F" w:rsidRDefault="003945A2">
      <w:pPr>
        <w:pStyle w:val="TF"/>
        <w:keepLines w:val="0"/>
      </w:pPr>
      <w:r w:rsidRPr="00C0071F">
        <w:t>Figure 22.4.1/1: Message flow for supplementary service activation</w:t>
      </w:r>
    </w:p>
    <w:p w:rsidR="003945A2" w:rsidRPr="00C0071F" w:rsidRDefault="003945A2" w:rsidP="001452F8">
      <w:pPr>
        <w:pStyle w:val="Heading3"/>
      </w:pPr>
      <w:bookmarkStart w:id="1283" w:name="_Toc457812197"/>
      <w:r w:rsidRPr="00C0071F">
        <w:t>22.4.2</w:t>
      </w:r>
      <w:r w:rsidRPr="00C0071F">
        <w:tab/>
        <w:t>Procedure in the MSC</w:t>
      </w:r>
      <w:bookmarkEnd w:id="1283"/>
    </w:p>
    <w:p w:rsidR="003945A2" w:rsidRPr="00C0071F" w:rsidRDefault="003945A2">
      <w:r w:rsidRPr="00C0071F">
        <w:t>The A_ACTIVATE_SS service indication received by the MAP user in the MSC contains the SS-Code and any parameters related to the supplementary service.</w:t>
      </w:r>
    </w:p>
    <w:p w:rsidR="003945A2" w:rsidRPr="00C0071F" w:rsidRDefault="003945A2">
      <w:r w:rsidRPr="00C0071F">
        <w:t>The MSC transfers the received information to the VLR in the MAP_ACTIVATE_SS request without checking the contents of the service indication. Rules for the mapping are described in 3GPP TS 29.011 [59].</w:t>
      </w:r>
    </w:p>
    <w:p w:rsidR="003945A2" w:rsidRPr="00C0071F" w:rsidRDefault="003945A2">
      <w:r w:rsidRPr="00C0071F">
        <w:t>The information in the MAP_ACTIVATE_SS confirm from the VLR is relayed to the MS in the A_ACTIVATE_SS response message, as described in TS 24.08x, 3GPP TS 24.08x and 3GPP TS 29.011.</w:t>
      </w:r>
    </w:p>
    <w:p w:rsidR="003945A2" w:rsidRPr="00C0071F" w:rsidRDefault="003945A2">
      <w:r w:rsidRPr="00C0071F">
        <w:t>For call independent SS operations, each message shall contain only a single component. Messages which contain more than one component will be stopped at the air interface (as specified in 3GPP TS 29.011 [59]).</w:t>
      </w:r>
    </w:p>
    <w:p w:rsidR="003945A2" w:rsidRPr="00C0071F" w:rsidRDefault="003945A2">
      <w:r w:rsidRPr="00C0071F">
        <w:t>The activation process in the MSC is shown in figure 22.4.2/1.</w:t>
      </w:r>
    </w:p>
    <w:p w:rsidR="003945A2" w:rsidRPr="00C0071F" w:rsidRDefault="003945A2" w:rsidP="001452F8">
      <w:pPr>
        <w:pStyle w:val="Heading3"/>
      </w:pPr>
      <w:bookmarkStart w:id="1284" w:name="_Toc457812198"/>
      <w:r w:rsidRPr="00C0071F">
        <w:t>22.4.3</w:t>
      </w:r>
      <w:r w:rsidRPr="00C0071F">
        <w:tab/>
        <w:t>Procedure in the VLR</w:t>
      </w:r>
      <w:bookmarkEnd w:id="1284"/>
    </w:p>
    <w:p w:rsidR="003945A2" w:rsidRPr="00C0071F" w:rsidRDefault="003945A2">
      <w:r w:rsidRPr="00C0071F">
        <w:t>The MAP process invokes macros not defined in this clause; the definitions of these macros can be found as follows:</w:t>
      </w:r>
    </w:p>
    <w:p w:rsidR="003945A2" w:rsidRPr="00C0071F" w:rsidRDefault="003945A2">
      <w:pPr>
        <w:pStyle w:val="B1"/>
      </w:pPr>
      <w:r w:rsidRPr="00C0071F">
        <w:t>Receive_Open_Ind</w:t>
      </w:r>
      <w:r w:rsidRPr="00C0071F">
        <w:tab/>
      </w:r>
      <w:r w:rsidRPr="00C0071F">
        <w:tab/>
      </w:r>
      <w:r w:rsidRPr="00C0071F">
        <w:tab/>
      </w:r>
      <w:r w:rsidRPr="00C0071F">
        <w:tab/>
      </w:r>
      <w:r w:rsidRPr="00C0071F">
        <w:tab/>
      </w:r>
      <w:r w:rsidRPr="00C0071F">
        <w:tab/>
        <w:t>see subclause 25.1.1;</w:t>
      </w:r>
    </w:p>
    <w:p w:rsidR="003945A2" w:rsidRPr="00C0071F" w:rsidRDefault="003945A2">
      <w:pPr>
        <w:pStyle w:val="B1"/>
      </w:pPr>
      <w:r w:rsidRPr="00C0071F">
        <w:t>Receive_Open_Cnf</w:t>
      </w:r>
      <w:r w:rsidRPr="00C0071F">
        <w:tab/>
      </w:r>
      <w:r w:rsidRPr="00C0071F">
        <w:tab/>
      </w:r>
      <w:r w:rsidRPr="00C0071F">
        <w:tab/>
      </w:r>
      <w:r w:rsidRPr="00C0071F">
        <w:tab/>
      </w:r>
      <w:r w:rsidRPr="00C0071F">
        <w:tab/>
      </w:r>
      <w:r w:rsidRPr="00C0071F">
        <w:tab/>
        <w:t>see subclause 25.1.2;</w:t>
      </w:r>
    </w:p>
    <w:p w:rsidR="003945A2" w:rsidRPr="00C0071F" w:rsidRDefault="003945A2">
      <w:pPr>
        <w:pStyle w:val="B1"/>
      </w:pPr>
      <w:r w:rsidRPr="00C0071F">
        <w:t>Check_Confirmation</w:t>
      </w:r>
      <w:r w:rsidRPr="00C0071F">
        <w:tab/>
      </w:r>
      <w:r w:rsidRPr="00C0071F">
        <w:tab/>
      </w:r>
      <w:r w:rsidRPr="00C0071F">
        <w:tab/>
      </w:r>
      <w:r w:rsidRPr="00C0071F">
        <w:tab/>
      </w:r>
      <w:r w:rsidRPr="00C0071F">
        <w:tab/>
      </w:r>
      <w:r w:rsidRPr="00C0071F">
        <w:tab/>
        <w:t>see subclause 25.2.2;</w:t>
      </w:r>
    </w:p>
    <w:p w:rsidR="003945A2" w:rsidRPr="00C0071F" w:rsidRDefault="003945A2">
      <w:pPr>
        <w:pStyle w:val="B1"/>
      </w:pPr>
      <w:r w:rsidRPr="00C0071F">
        <w:t>Process_Access_Request_VLR</w:t>
      </w:r>
      <w:r w:rsidRPr="00C0071F">
        <w:tab/>
      </w:r>
      <w:r w:rsidRPr="00C0071F">
        <w:tab/>
      </w:r>
      <w:r w:rsidRPr="00C0071F">
        <w:tab/>
        <w:t>see subclause 25.4.2.</w:t>
      </w:r>
    </w:p>
    <w:p w:rsidR="003945A2" w:rsidRPr="00C0071F" w:rsidRDefault="003945A2">
      <w:r w:rsidRPr="00C0071F">
        <w:t>The MAP process in the VLR transfers the information received in the MAP_ACTIVATE_SS indication to the HLR in the MAP_ACTIVATE_SS request without checking the contents. The MAP_OPEN request includes the IMSI of the subscriber as the destination reference and the VLR number as the originating reference.</w:t>
      </w:r>
    </w:p>
    <w:p w:rsidR="003945A2" w:rsidRPr="00C0071F" w:rsidRDefault="003945A2">
      <w:r w:rsidRPr="00C0071F">
        <w:t>If the MAP_REGISTER_SS confirm is properly formed and contains a result or a user error, the MAP process in the VLR shall transfer the information contained in this primitive to the MSC in the MAP_ACTIVATE_SS response.</w:t>
      </w:r>
    </w:p>
    <w:p w:rsidR="003945A2" w:rsidRPr="00C0071F" w:rsidRDefault="003945A2">
      <w:r w:rsidRPr="00C0071F">
        <w:t>For call independent SS operations, each message shall contain only a single component. Messages which contain more than one component will be stopped at the air interface (as specified in 3GPP TS 29.011 [59]).</w:t>
      </w:r>
    </w:p>
    <w:p w:rsidR="003945A2" w:rsidRPr="00C0071F" w:rsidRDefault="003945A2">
      <w:r w:rsidRPr="00C0071F">
        <w:t>The activation process in the VLR is shown in figure 22.4.3/1.</w:t>
      </w:r>
    </w:p>
    <w:p w:rsidR="003945A2" w:rsidRPr="00C0071F" w:rsidRDefault="003945A2" w:rsidP="001452F8">
      <w:pPr>
        <w:pStyle w:val="Heading3"/>
      </w:pPr>
      <w:bookmarkStart w:id="1285" w:name="_Toc457812199"/>
      <w:r w:rsidRPr="00C0071F">
        <w:t>22.4.4</w:t>
      </w:r>
      <w:r w:rsidRPr="00C0071F">
        <w:tab/>
        <w:t>Procedure in the HLR</w:t>
      </w:r>
      <w:bookmarkEnd w:id="1285"/>
    </w:p>
    <w:p w:rsidR="003945A2" w:rsidRPr="00C0071F" w:rsidRDefault="003945A2">
      <w:r w:rsidRPr="00C0071F">
        <w:t>The MAP process invokes a macro and a process not defined in this clause; the definitions of the macro and process can be found as follows:</w:t>
      </w:r>
    </w:p>
    <w:p w:rsidR="003945A2" w:rsidRPr="00C0071F" w:rsidRDefault="003945A2">
      <w:pPr>
        <w:pStyle w:val="B1"/>
      </w:pPr>
      <w:r w:rsidRPr="00C0071F">
        <w:t>Check_Indication</w:t>
      </w:r>
      <w:r w:rsidRPr="00C0071F">
        <w:tab/>
      </w:r>
      <w:r w:rsidRPr="00C0071F">
        <w:tab/>
      </w:r>
      <w:r w:rsidRPr="00C0071F">
        <w:tab/>
      </w:r>
      <w:r w:rsidRPr="00C0071F">
        <w:tab/>
      </w:r>
      <w:r w:rsidRPr="00C0071F">
        <w:tab/>
      </w:r>
      <w:r w:rsidRPr="00C0071F">
        <w:tab/>
      </w:r>
      <w:r w:rsidRPr="00C0071F">
        <w:tab/>
      </w:r>
      <w:r w:rsidRPr="00C0071F">
        <w:tab/>
      </w:r>
      <w:r w:rsidRPr="00C0071F">
        <w:tab/>
        <w:t>see subclause 25.2.1;</w:t>
      </w:r>
    </w:p>
    <w:p w:rsidR="003945A2" w:rsidRPr="00C0071F" w:rsidRDefault="003945A2">
      <w:pPr>
        <w:pStyle w:val="B1"/>
      </w:pPr>
      <w:r w:rsidRPr="00C0071F">
        <w:t>Insert_Subs_Data_Stand_Alone_HLR</w:t>
      </w:r>
      <w:r w:rsidRPr="00C0071F">
        <w:tab/>
      </w:r>
      <w:r w:rsidRPr="00C0071F">
        <w:tab/>
      </w:r>
      <w:r w:rsidRPr="00C0071F">
        <w:tab/>
      </w:r>
      <w:r w:rsidRPr="00C0071F">
        <w:tab/>
        <w:t>see subclause 25.7.3.</w:t>
      </w:r>
    </w:p>
    <w:p w:rsidR="003945A2" w:rsidRPr="00C0071F" w:rsidRDefault="003945A2">
      <w:r w:rsidRPr="00C0071F">
        <w:t>The supplementary service request shall be processed according to 3GPP TS 23.011 [22] and the 23.08x and 23.09x-series of technical specifications. This handling may lead to a successful result, a partially successful result or an error being returned.</w:t>
      </w:r>
    </w:p>
    <w:p w:rsidR="003945A2" w:rsidRPr="00C0071F" w:rsidRDefault="003945A2">
      <w:r w:rsidRPr="00C0071F">
        <w:t>For call independent SS operations, each message shall contain only a single component. Messages which contain more than one component will be stopped at the air interface (as specified in 3GPP TS 29.011 [59]):</w:t>
      </w:r>
    </w:p>
    <w:p w:rsidR="003945A2" w:rsidRPr="00C0071F" w:rsidRDefault="003945A2">
      <w:r w:rsidRPr="00C0071F">
        <w:t>The activation process in the HLR is shown in figure 22.4.4/1.</w:t>
      </w:r>
    </w:p>
    <w:p w:rsidR="003945A2" w:rsidRPr="00C0071F" w:rsidRDefault="003945A2">
      <w:pPr>
        <w:pStyle w:val="TH"/>
        <w:keepNext w:val="0"/>
        <w:keepLines w:val="0"/>
      </w:pPr>
      <w:r w:rsidRPr="00C0071F">
        <w:br w:type="page"/>
      </w:r>
      <w:r w:rsidR="00BD1741" w:rsidRPr="00C0071F">
        <w:rPr>
          <w:noProof/>
          <w:lang w:eastAsia="en-GB"/>
        </w:rPr>
        <w:drawing>
          <wp:inline distT="0" distB="0" distL="0" distR="0">
            <wp:extent cx="6115050" cy="7400925"/>
            <wp:effectExtent l="1905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334"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22.4.2/1: Process Activate_SS_MSC</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335"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22.4.3/1 (sheet 1 of 2): Process Activate_SS_VLR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256" name="Picture 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336"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22.4.3/1 (sheet 2 of 2): Process Activate_SS_VLR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257"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337"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22.4.4/1 (sheet 1 of 2): Process Activate_SS_HLR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338"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22.4.4/1 (sheet 2 of 2): Process Activate_SS_HLR</w:t>
      </w:r>
    </w:p>
    <w:p w:rsidR="003945A2" w:rsidRPr="00C0071F" w:rsidRDefault="003945A2" w:rsidP="001452F8">
      <w:pPr>
        <w:pStyle w:val="Heading2"/>
      </w:pPr>
      <w:r w:rsidRPr="00C0071F">
        <w:br w:type="page"/>
      </w:r>
      <w:bookmarkStart w:id="1286" w:name="_Toc457812200"/>
      <w:r w:rsidRPr="00C0071F">
        <w:t>22.5</w:t>
      </w:r>
      <w:r w:rsidRPr="00C0071F">
        <w:tab/>
        <w:t>Deactivation procedure</w:t>
      </w:r>
      <w:bookmarkEnd w:id="1286"/>
    </w:p>
    <w:p w:rsidR="003945A2" w:rsidRPr="00C0071F" w:rsidRDefault="003945A2" w:rsidP="001452F8">
      <w:pPr>
        <w:pStyle w:val="Heading3"/>
      </w:pPr>
      <w:bookmarkStart w:id="1287" w:name="_Toc457812201"/>
      <w:r w:rsidRPr="00C0071F">
        <w:t>22.5.1</w:t>
      </w:r>
      <w:r w:rsidRPr="00C0071F">
        <w:tab/>
        <w:t>General</w:t>
      </w:r>
      <w:bookmarkEnd w:id="1287"/>
    </w:p>
    <w:p w:rsidR="003945A2" w:rsidRPr="00C0071F" w:rsidRDefault="003945A2">
      <w:r w:rsidRPr="00C0071F">
        <w:t>The deactivation procedure is used to deactivate a supplementary service in the HLR. The deactivation procedure is a fully transparent communication between the MS and the HLR, except that some services may be invoked as a result of the procedure, as described in the clauses below.</w:t>
      </w:r>
    </w:p>
    <w:p w:rsidR="003945A2" w:rsidRPr="00C0071F" w:rsidRDefault="003945A2">
      <w:r w:rsidRPr="00C0071F">
        <w:t>The deactivation procedure is shown in figure 22.5.1/1.</w:t>
      </w:r>
    </w:p>
    <w:p w:rsidR="003945A2" w:rsidRPr="00C0071F" w:rsidRDefault="003945A2">
      <w:r w:rsidRPr="00C0071F">
        <w:t>The following services may be used:</w:t>
      </w:r>
    </w:p>
    <w:p w:rsidR="003945A2" w:rsidRPr="00C0071F" w:rsidRDefault="003945A2">
      <w:pPr>
        <w:pStyle w:val="B2"/>
      </w:pPr>
      <w:r w:rsidRPr="00C0071F">
        <w:t>MAP_PROCESS_ACCESS_REQUEST</w:t>
      </w:r>
      <w:r w:rsidRPr="00C0071F">
        <w:tab/>
      </w:r>
      <w:r w:rsidRPr="00C0071F">
        <w:tab/>
        <w:t>(see clauses 8 and 25);</w:t>
      </w:r>
    </w:p>
    <w:p w:rsidR="003945A2" w:rsidRPr="00C0071F" w:rsidRDefault="003945A2">
      <w:pPr>
        <w:pStyle w:val="B2"/>
      </w:pPr>
      <w:r w:rsidRPr="00C0071F">
        <w:t>MAP_TRACE_SUBSCRIBER_ACTIVITY</w:t>
      </w:r>
      <w:r w:rsidRPr="00C0071F">
        <w:tab/>
        <w:t>(see clauses 9 and 25);</w:t>
      </w:r>
    </w:p>
    <w:p w:rsidR="003945A2" w:rsidRPr="00C0071F" w:rsidRDefault="003945A2">
      <w:pPr>
        <w:pStyle w:val="B2"/>
      </w:pPr>
      <w:r w:rsidRPr="00C0071F">
        <w:t>MAP_PROVIDE_IMSI</w:t>
      </w:r>
      <w:r w:rsidRPr="00C0071F">
        <w:tab/>
      </w:r>
      <w:r w:rsidRPr="00C0071F">
        <w:tab/>
      </w:r>
      <w:r w:rsidRPr="00C0071F">
        <w:tab/>
      </w:r>
      <w:r w:rsidRPr="00C0071F">
        <w:tab/>
      </w:r>
      <w:r w:rsidRPr="00C0071F">
        <w:tab/>
      </w:r>
      <w:r w:rsidRPr="00C0071F">
        <w:tab/>
      </w:r>
      <w:r w:rsidRPr="00C0071F">
        <w:tab/>
        <w:t>(see clauses 8 and 25);</w:t>
      </w:r>
    </w:p>
    <w:p w:rsidR="003945A2" w:rsidRPr="00C0071F" w:rsidRDefault="003945A2">
      <w:pPr>
        <w:pStyle w:val="B2"/>
      </w:pPr>
      <w:r w:rsidRPr="00C0071F">
        <w:t>MAP_FORWARD_NEW_TMSI</w:t>
      </w:r>
      <w:r w:rsidRPr="00C0071F">
        <w:tab/>
      </w:r>
      <w:r w:rsidRPr="00C0071F">
        <w:tab/>
      </w:r>
      <w:r w:rsidRPr="00C0071F">
        <w:tab/>
      </w:r>
      <w:r w:rsidRPr="00C0071F">
        <w:tab/>
        <w:t>(see clauses 8 and 25);</w:t>
      </w:r>
    </w:p>
    <w:p w:rsidR="003945A2" w:rsidRPr="00C0071F" w:rsidRDefault="003945A2">
      <w:pPr>
        <w:pStyle w:val="B2"/>
      </w:pPr>
      <w:r w:rsidRPr="00C0071F">
        <w:t>MAP_AUTHENTICATE</w:t>
      </w:r>
      <w:r w:rsidRPr="00C0071F">
        <w:tab/>
      </w:r>
      <w:r w:rsidRPr="00C0071F">
        <w:tab/>
      </w:r>
      <w:r w:rsidRPr="00C0071F">
        <w:tab/>
      </w:r>
      <w:r w:rsidRPr="00C0071F">
        <w:tab/>
      </w:r>
      <w:r w:rsidRPr="00C0071F">
        <w:tab/>
      </w:r>
      <w:r w:rsidRPr="00C0071F">
        <w:tab/>
        <w:t>(see clauses 8 and 25);</w:t>
      </w:r>
    </w:p>
    <w:p w:rsidR="003945A2" w:rsidRPr="00C0071F" w:rsidRDefault="003945A2">
      <w:pPr>
        <w:pStyle w:val="B2"/>
      </w:pPr>
      <w:r w:rsidRPr="00C0071F">
        <w:t>MAP_SET_CIPHERING_MODE</w:t>
      </w:r>
      <w:r w:rsidRPr="00C0071F">
        <w:tab/>
      </w:r>
      <w:r w:rsidRPr="00C0071F">
        <w:tab/>
      </w:r>
      <w:r w:rsidRPr="00C0071F">
        <w:tab/>
      </w:r>
      <w:r w:rsidRPr="00C0071F">
        <w:tab/>
        <w:t>(see clauses 8 and 25);</w:t>
      </w:r>
    </w:p>
    <w:p w:rsidR="003945A2" w:rsidRPr="00C0071F" w:rsidRDefault="003945A2">
      <w:pPr>
        <w:pStyle w:val="B2"/>
      </w:pPr>
      <w:r w:rsidRPr="00C0071F">
        <w:t>MAP_CHECK_IMEI</w:t>
      </w:r>
      <w:r w:rsidRPr="00C0071F">
        <w:tab/>
      </w:r>
      <w:r w:rsidRPr="00C0071F">
        <w:tab/>
      </w:r>
      <w:r w:rsidRPr="00C0071F">
        <w:tab/>
      </w:r>
      <w:r w:rsidRPr="00C0071F">
        <w:tab/>
      </w:r>
      <w:r w:rsidRPr="00C0071F">
        <w:tab/>
      </w:r>
      <w:r w:rsidRPr="00C0071F">
        <w:tab/>
      </w:r>
      <w:r w:rsidRPr="00C0071F">
        <w:tab/>
        <w:t>(see clauses 8 and 25);</w:t>
      </w:r>
    </w:p>
    <w:p w:rsidR="003945A2" w:rsidRPr="00C0071F" w:rsidRDefault="003945A2">
      <w:pPr>
        <w:pStyle w:val="B2"/>
      </w:pPr>
      <w:r w:rsidRPr="00C0071F">
        <w:t>MAP_READY_FOR_SM</w:t>
      </w:r>
      <w:r w:rsidRPr="00C0071F">
        <w:tab/>
      </w:r>
      <w:r w:rsidRPr="00C0071F">
        <w:tab/>
      </w:r>
      <w:r w:rsidRPr="00C0071F">
        <w:tab/>
      </w:r>
      <w:r w:rsidRPr="00C0071F">
        <w:tab/>
      </w:r>
      <w:r w:rsidRPr="00C0071F">
        <w:tab/>
      </w:r>
      <w:r w:rsidRPr="00C0071F">
        <w:tab/>
        <w:t>(see clauses 12 and 25);</w:t>
      </w:r>
    </w:p>
    <w:p w:rsidR="003945A2" w:rsidRPr="00C0071F" w:rsidRDefault="003945A2">
      <w:pPr>
        <w:pStyle w:val="B2"/>
      </w:pPr>
      <w:r w:rsidRPr="00C0071F">
        <w:t>MAP_GET_PASSWORD</w:t>
      </w:r>
      <w:r w:rsidRPr="00C0071F">
        <w:tab/>
      </w:r>
      <w:r w:rsidRPr="00C0071F">
        <w:tab/>
      </w:r>
      <w:r w:rsidRPr="00C0071F">
        <w:tab/>
      </w:r>
      <w:r w:rsidRPr="00C0071F">
        <w:tab/>
      </w:r>
      <w:r w:rsidRPr="00C0071F">
        <w:tab/>
      </w:r>
      <w:r w:rsidRPr="00C0071F">
        <w:tab/>
        <w:t>(defined in clause 11);</w:t>
      </w:r>
    </w:p>
    <w:p w:rsidR="003945A2" w:rsidRPr="00C0071F" w:rsidRDefault="003945A2">
      <w:pPr>
        <w:pStyle w:val="B2"/>
      </w:pPr>
      <w:r w:rsidRPr="00C0071F">
        <w:t>MAP_INSERT_SUBSCRIBER_DATA</w:t>
      </w:r>
      <w:r w:rsidRPr="00C0071F">
        <w:tab/>
      </w:r>
      <w:r w:rsidRPr="00C0071F">
        <w:tab/>
        <w:t>(see clauses 8 and 25);</w:t>
      </w:r>
    </w:p>
    <w:p w:rsidR="003945A2" w:rsidRPr="00C0071F" w:rsidRDefault="003945A2">
      <w:r w:rsidRPr="00C0071F">
        <w:t>The following service is certainly used:</w:t>
      </w:r>
    </w:p>
    <w:p w:rsidR="003945A2" w:rsidRPr="00C0071F" w:rsidRDefault="003945A2">
      <w:pPr>
        <w:pStyle w:val="B2"/>
      </w:pPr>
      <w:r w:rsidRPr="00C0071F">
        <w:t>MAP_DEACTIVATE_SS</w:t>
      </w:r>
      <w:r w:rsidRPr="00C0071F">
        <w:tab/>
      </w:r>
      <w:r w:rsidRPr="00C0071F">
        <w:tab/>
      </w:r>
      <w:r w:rsidRPr="00C0071F">
        <w:tab/>
      </w:r>
      <w:r w:rsidRPr="00C0071F">
        <w:tab/>
      </w:r>
      <w:r w:rsidRPr="00C0071F">
        <w:tab/>
      </w:r>
      <w:r w:rsidRPr="00C0071F">
        <w:tab/>
        <w:t>(defined in clause 11).</w:t>
      </w:r>
    </w:p>
    <w:p w:rsidR="003945A2" w:rsidRPr="00C0071F" w:rsidRDefault="003945A2">
      <w:pPr>
        <w:pStyle w:val="TH"/>
      </w:pPr>
      <w:r w:rsidRPr="00C0071F">
        <w:object w:dxaOrig="8520" w:dyaOrig="7620">
          <v:shape id="_x0000_i1092" type="#_x0000_t75" style="width:309.9pt;height:278pt" o:ole="">
            <v:imagedata r:id="rId332" o:title=""/>
          </v:shape>
          <o:OLEObject Type="Embed" ProgID="Word.Picture.8" ShapeID="_x0000_i1092" DrawAspect="Content" ObjectID="_1531815644" r:id="rId339"/>
        </w:object>
      </w:r>
    </w:p>
    <w:p w:rsidR="003945A2" w:rsidRPr="00C0071F" w:rsidRDefault="003945A2">
      <w:pPr>
        <w:pStyle w:val="NF"/>
        <w:keepNext w:val="0"/>
        <w:keepLines w:val="0"/>
      </w:pPr>
    </w:p>
    <w:p w:rsidR="003945A2" w:rsidRPr="00C0071F" w:rsidRDefault="003945A2">
      <w:pPr>
        <w:pStyle w:val="NF"/>
        <w:keepNext w:val="0"/>
        <w:keepLines w:val="0"/>
      </w:pPr>
      <w:r w:rsidRPr="00C0071F">
        <w:t>1)</w:t>
      </w:r>
      <w:r w:rsidRPr="00C0071F">
        <w:tab/>
        <w:t>A_CM_SERV_REQ (Note 1)</w:t>
      </w:r>
    </w:p>
    <w:p w:rsidR="003945A2" w:rsidRPr="00C0071F" w:rsidRDefault="003945A2">
      <w:pPr>
        <w:pStyle w:val="NF"/>
        <w:keepNext w:val="0"/>
        <w:keepLines w:val="0"/>
      </w:pPr>
      <w:r w:rsidRPr="00C0071F">
        <w:t>2)</w:t>
      </w:r>
      <w:r w:rsidRPr="00C0071F">
        <w:tab/>
        <w:t>MAP_PROCESS_ACCESS_REQUEST (Note 2)</w:t>
      </w:r>
    </w:p>
    <w:p w:rsidR="003945A2" w:rsidRPr="00C0071F" w:rsidRDefault="003945A2">
      <w:pPr>
        <w:pStyle w:val="NF"/>
        <w:keepNext w:val="0"/>
        <w:keepLines w:val="0"/>
      </w:pPr>
      <w:r w:rsidRPr="00C0071F">
        <w:t>3)</w:t>
      </w:r>
      <w:r w:rsidRPr="00C0071F">
        <w:tab/>
        <w:t>A_DEACTIVATE_SS (Note 1)</w:t>
      </w:r>
    </w:p>
    <w:p w:rsidR="003945A2" w:rsidRPr="00C0071F" w:rsidRDefault="003945A2">
      <w:pPr>
        <w:pStyle w:val="NF"/>
        <w:keepNext w:val="0"/>
        <w:keepLines w:val="0"/>
      </w:pPr>
      <w:r w:rsidRPr="00C0071F">
        <w:t>4)</w:t>
      </w:r>
      <w:r w:rsidRPr="00C0071F">
        <w:tab/>
        <w:t>MAP_DEACTIVATE_SS_req/ind</w:t>
      </w:r>
    </w:p>
    <w:p w:rsidR="003945A2" w:rsidRPr="00C0071F" w:rsidRDefault="003945A2">
      <w:pPr>
        <w:pStyle w:val="NF"/>
        <w:keepNext w:val="0"/>
        <w:keepLines w:val="0"/>
      </w:pPr>
      <w:r w:rsidRPr="00C0071F">
        <w:t>5)</w:t>
      </w:r>
      <w:r w:rsidRPr="00C0071F">
        <w:tab/>
        <w:t>MAP_DEACTIVATE_SS_req/ind</w:t>
      </w:r>
    </w:p>
    <w:p w:rsidR="003945A2" w:rsidRPr="00C0071F" w:rsidRDefault="003945A2">
      <w:pPr>
        <w:pStyle w:val="NF"/>
        <w:keepNext w:val="0"/>
        <w:keepLines w:val="0"/>
      </w:pPr>
      <w:r w:rsidRPr="00C0071F">
        <w:t>6)</w:t>
      </w:r>
      <w:r w:rsidRPr="00C0071F">
        <w:tab/>
      </w:r>
      <w:r w:rsidRPr="00C0071F">
        <w:rPr>
          <w:i/>
          <w:iCs/>
        </w:rPr>
        <w:t xml:space="preserve">MAP_GET_PASSWORD_req/ind </w:t>
      </w:r>
      <w:r w:rsidRPr="00C0071F">
        <w:t>(Note 3)</w:t>
      </w:r>
    </w:p>
    <w:p w:rsidR="003945A2" w:rsidRPr="00C0071F" w:rsidRDefault="003945A2">
      <w:pPr>
        <w:pStyle w:val="NF"/>
        <w:keepNext w:val="0"/>
        <w:keepLines w:val="0"/>
      </w:pPr>
      <w:r w:rsidRPr="00C0071F">
        <w:t>7)</w:t>
      </w:r>
      <w:r w:rsidRPr="00C0071F">
        <w:tab/>
      </w:r>
      <w:r w:rsidRPr="00C0071F">
        <w:rPr>
          <w:i/>
          <w:iCs/>
        </w:rPr>
        <w:t>MAP_GET_PASSWORD_req/ind</w:t>
      </w:r>
      <w:r w:rsidRPr="00C0071F">
        <w:t xml:space="preserve"> (Note 3)</w:t>
      </w:r>
    </w:p>
    <w:p w:rsidR="003945A2" w:rsidRPr="00C0071F" w:rsidRDefault="003945A2">
      <w:pPr>
        <w:pStyle w:val="NF"/>
        <w:keepNext w:val="0"/>
        <w:keepLines w:val="0"/>
      </w:pPr>
      <w:r w:rsidRPr="00C0071F">
        <w:t>8)</w:t>
      </w:r>
      <w:r w:rsidRPr="00C0071F">
        <w:tab/>
      </w:r>
      <w:r w:rsidRPr="00C0071F">
        <w:rPr>
          <w:i/>
          <w:iCs/>
        </w:rPr>
        <w:t xml:space="preserve">A_GET_PASSWORD </w:t>
      </w:r>
      <w:r w:rsidRPr="00C0071F">
        <w:t>(Note 1, Note 3)</w:t>
      </w:r>
    </w:p>
    <w:p w:rsidR="003945A2" w:rsidRPr="00C0071F" w:rsidRDefault="003945A2">
      <w:pPr>
        <w:pStyle w:val="NF"/>
        <w:keepNext w:val="0"/>
        <w:keepLines w:val="0"/>
      </w:pPr>
      <w:r w:rsidRPr="00C0071F">
        <w:t>9)</w:t>
      </w:r>
      <w:r w:rsidRPr="00C0071F">
        <w:tab/>
      </w:r>
      <w:r w:rsidRPr="00C0071F">
        <w:rPr>
          <w:i/>
          <w:iCs/>
        </w:rPr>
        <w:t>A_GET_PASSWORD ack</w:t>
      </w:r>
      <w:r w:rsidRPr="00C0071F">
        <w:t xml:space="preserve"> (Note 1, Note 3)</w:t>
      </w:r>
    </w:p>
    <w:p w:rsidR="003945A2" w:rsidRPr="00C0071F" w:rsidRDefault="003945A2">
      <w:pPr>
        <w:pStyle w:val="NF"/>
        <w:keepNext w:val="0"/>
        <w:keepLines w:val="0"/>
      </w:pPr>
      <w:r w:rsidRPr="00C0071F">
        <w:t>10)</w:t>
      </w:r>
      <w:r w:rsidRPr="00C0071F">
        <w:tab/>
      </w:r>
      <w:r w:rsidRPr="00C0071F">
        <w:rPr>
          <w:i/>
          <w:iCs/>
        </w:rPr>
        <w:t>MAP_GET_PASSWORD_rsp/cnf</w:t>
      </w:r>
      <w:r w:rsidRPr="00C0071F">
        <w:t xml:space="preserve"> (Note 3)</w:t>
      </w:r>
    </w:p>
    <w:p w:rsidR="003945A2" w:rsidRPr="00C0071F" w:rsidRDefault="003945A2">
      <w:pPr>
        <w:pStyle w:val="NF"/>
        <w:keepNext w:val="0"/>
        <w:keepLines w:val="0"/>
      </w:pPr>
      <w:r w:rsidRPr="00C0071F">
        <w:t>11)</w:t>
      </w:r>
      <w:r w:rsidRPr="00C0071F">
        <w:tab/>
      </w:r>
      <w:r w:rsidRPr="00C0071F">
        <w:rPr>
          <w:i/>
          <w:iCs/>
        </w:rPr>
        <w:t>MAP_GET_PASSWORD_rsp/cnf</w:t>
      </w:r>
      <w:r w:rsidRPr="00C0071F">
        <w:t xml:space="preserve"> (Note 3)</w:t>
      </w:r>
    </w:p>
    <w:p w:rsidR="003945A2" w:rsidRPr="00C0071F" w:rsidRDefault="003945A2">
      <w:pPr>
        <w:pStyle w:val="NF"/>
        <w:keepNext w:val="0"/>
        <w:keepLines w:val="0"/>
      </w:pPr>
      <w:r w:rsidRPr="00C0071F">
        <w:t>12)</w:t>
      </w:r>
      <w:r w:rsidRPr="00C0071F">
        <w:tab/>
        <w:t>MAP_DEACTIVATE_SS_rsp/cnf</w:t>
      </w:r>
    </w:p>
    <w:p w:rsidR="003945A2" w:rsidRPr="00C0071F" w:rsidRDefault="003945A2">
      <w:pPr>
        <w:pStyle w:val="NF"/>
        <w:keepNext w:val="0"/>
        <w:keepLines w:val="0"/>
      </w:pPr>
      <w:r w:rsidRPr="00C0071F">
        <w:t>13)</w:t>
      </w:r>
      <w:r w:rsidRPr="00C0071F">
        <w:tab/>
        <w:t>MAP_DEACTIVATE_SS_rsp/cnf</w:t>
      </w:r>
    </w:p>
    <w:p w:rsidR="003945A2" w:rsidRPr="00C0071F" w:rsidRDefault="003945A2">
      <w:pPr>
        <w:pStyle w:val="NF"/>
        <w:keepNext w:val="0"/>
        <w:keepLines w:val="0"/>
      </w:pPr>
      <w:r w:rsidRPr="00C0071F">
        <w:t>14)</w:t>
      </w:r>
      <w:r w:rsidRPr="00C0071F">
        <w:tab/>
        <w:t>A_DEACTIVATE_SS ack (Note 1)</w:t>
      </w:r>
    </w:p>
    <w:p w:rsidR="003945A2" w:rsidRPr="00C0071F" w:rsidRDefault="003945A2">
      <w:pPr>
        <w:pStyle w:val="NF"/>
        <w:keepNext w:val="0"/>
        <w:keepLines w:val="0"/>
      </w:pPr>
      <w:r w:rsidRPr="00C0071F">
        <w:t>15)</w:t>
      </w:r>
      <w:r w:rsidRPr="00C0071F">
        <w:tab/>
      </w:r>
      <w:r w:rsidRPr="00C0071F">
        <w:rPr>
          <w:i/>
          <w:iCs/>
        </w:rPr>
        <w:t>MAP_INSERT_SUBSCRIBER_DATA_req/ind</w:t>
      </w:r>
      <w:r w:rsidRPr="00C0071F">
        <w:t xml:space="preserve"> (Note 3)</w:t>
      </w:r>
    </w:p>
    <w:p w:rsidR="003945A2" w:rsidRPr="00C0071F" w:rsidRDefault="003945A2">
      <w:pPr>
        <w:pStyle w:val="NF"/>
        <w:keepNext w:val="0"/>
        <w:keepLines w:val="0"/>
      </w:pPr>
      <w:r w:rsidRPr="00C0071F">
        <w:t>16)</w:t>
      </w:r>
      <w:r w:rsidRPr="00C0071F">
        <w:tab/>
      </w:r>
      <w:r w:rsidRPr="00C0071F">
        <w:rPr>
          <w:i/>
          <w:iCs/>
        </w:rPr>
        <w:t>MAP_INSERT_SUBSCRIBER_DATA_rsp/cnf</w:t>
      </w:r>
      <w:r w:rsidRPr="00C0071F">
        <w:t xml:space="preserve"> (Note 3)</w:t>
      </w:r>
    </w:p>
    <w:p w:rsidR="003945A2" w:rsidRPr="00C0071F" w:rsidRDefault="003945A2">
      <w:pPr>
        <w:pStyle w:val="NF"/>
        <w:keepNext w:val="0"/>
        <w:keepLines w:val="0"/>
      </w:pPr>
    </w:p>
    <w:p w:rsidR="003945A2" w:rsidRPr="00C0071F" w:rsidRDefault="003945A2">
      <w:pPr>
        <w:pStyle w:val="NF"/>
        <w:keepNext w:val="0"/>
        <w:keepLines w:val="0"/>
      </w:pPr>
      <w:r w:rsidRPr="00C0071F">
        <w:t>NOTE 1:</w:t>
      </w:r>
      <w:r w:rsidRPr="00C0071F">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rsidR="003945A2" w:rsidRPr="00C0071F" w:rsidRDefault="003945A2">
      <w:pPr>
        <w:pStyle w:val="NF"/>
        <w:keepNext w:val="0"/>
        <w:keepLines w:val="0"/>
      </w:pPr>
      <w:r w:rsidRPr="00C0071F">
        <w:t>NOTE 2:</w:t>
      </w:r>
      <w:r w:rsidRPr="00C0071F">
        <w:tab/>
        <w:t>For details of the Process Access Request procedure, refer to subclause 25.4 in the present document.</w:t>
      </w:r>
    </w:p>
    <w:p w:rsidR="003945A2" w:rsidRPr="00C0071F" w:rsidRDefault="003945A2">
      <w:pPr>
        <w:pStyle w:val="NF"/>
        <w:keepNext w:val="0"/>
        <w:keepLines w:val="0"/>
      </w:pPr>
      <w:r w:rsidRPr="00C0071F">
        <w:t>NOTE 3:</w:t>
      </w:r>
      <w:r w:rsidRPr="00C0071F">
        <w:tab/>
        <w:t xml:space="preserve">Services printed in </w:t>
      </w:r>
      <w:r w:rsidRPr="00C0071F">
        <w:rPr>
          <w:i/>
        </w:rPr>
        <w:t>italics</w:t>
      </w:r>
      <w:r w:rsidRPr="00C0071F">
        <w:t xml:space="preserve"> are optional.</w:t>
      </w:r>
    </w:p>
    <w:p w:rsidR="003945A2" w:rsidRPr="00C0071F" w:rsidRDefault="003945A2">
      <w:pPr>
        <w:pStyle w:val="NF"/>
        <w:keepNext w:val="0"/>
        <w:keepLines w:val="0"/>
      </w:pPr>
    </w:p>
    <w:p w:rsidR="003945A2" w:rsidRPr="00C0071F" w:rsidRDefault="003945A2">
      <w:pPr>
        <w:pStyle w:val="TF"/>
        <w:keepLines w:val="0"/>
      </w:pPr>
      <w:r w:rsidRPr="00C0071F">
        <w:t>Figure 22.5.1/1: Message flow for supplementary service deactivation</w:t>
      </w:r>
    </w:p>
    <w:p w:rsidR="003945A2" w:rsidRPr="00C0071F" w:rsidRDefault="003945A2" w:rsidP="001452F8">
      <w:pPr>
        <w:pStyle w:val="Heading3"/>
      </w:pPr>
      <w:bookmarkStart w:id="1288" w:name="_Toc457812202"/>
      <w:r w:rsidRPr="00C0071F">
        <w:t>22.5.2</w:t>
      </w:r>
      <w:r w:rsidRPr="00C0071F">
        <w:tab/>
        <w:t>Procedure in the MSC</w:t>
      </w:r>
      <w:bookmarkEnd w:id="1288"/>
    </w:p>
    <w:p w:rsidR="003945A2" w:rsidRPr="00C0071F" w:rsidRDefault="003945A2">
      <w:r w:rsidRPr="00C0071F">
        <w:t>The MSC procedure for deactivation is identical to that specified for activation in subclause 22.4.2. The text and diagrams in subclause 22.4.2 apply with all references to activation changed to deactivation.</w:t>
      </w:r>
    </w:p>
    <w:p w:rsidR="003945A2" w:rsidRPr="00C0071F" w:rsidRDefault="003945A2" w:rsidP="001452F8">
      <w:pPr>
        <w:pStyle w:val="Heading3"/>
      </w:pPr>
      <w:bookmarkStart w:id="1289" w:name="_Toc457812203"/>
      <w:r w:rsidRPr="00C0071F">
        <w:t>22.5.3</w:t>
      </w:r>
      <w:r w:rsidRPr="00C0071F">
        <w:tab/>
        <w:t>Procedures in the VLR</w:t>
      </w:r>
      <w:bookmarkEnd w:id="1289"/>
    </w:p>
    <w:p w:rsidR="003945A2" w:rsidRPr="00C0071F" w:rsidRDefault="003945A2">
      <w:r w:rsidRPr="00C0071F">
        <w:t>The VLR procedure for deactivation is identical to that specified for activation in subclause 22.4.3. The text and diagrams in subclause 22.4.3 apply with all references to activation changed to deactivation.</w:t>
      </w:r>
    </w:p>
    <w:p w:rsidR="003945A2" w:rsidRPr="00C0071F" w:rsidRDefault="003945A2" w:rsidP="001452F8">
      <w:pPr>
        <w:pStyle w:val="Heading3"/>
      </w:pPr>
      <w:bookmarkStart w:id="1290" w:name="_Toc457812204"/>
      <w:r w:rsidRPr="00C0071F">
        <w:t>22.5.4</w:t>
      </w:r>
      <w:r w:rsidRPr="00C0071F">
        <w:tab/>
        <w:t>Procedures in the HLR</w:t>
      </w:r>
      <w:bookmarkEnd w:id="1290"/>
    </w:p>
    <w:p w:rsidR="003945A2" w:rsidRPr="00C0071F" w:rsidRDefault="003945A2">
      <w:r w:rsidRPr="00C0071F">
        <w:t>The HLR procedure for deactivation is identical to that specified for activation in subclause 22.4.4. The text and diagrams in subclause 22.4.4 apply with all references to activation changed to deactivation.</w:t>
      </w:r>
    </w:p>
    <w:p w:rsidR="003945A2" w:rsidRPr="00C0071F" w:rsidRDefault="003945A2" w:rsidP="001452F8">
      <w:pPr>
        <w:pStyle w:val="Heading2"/>
      </w:pPr>
      <w:bookmarkStart w:id="1291" w:name="_Toc457812205"/>
      <w:r w:rsidRPr="00C0071F">
        <w:t>22.6</w:t>
      </w:r>
      <w:r w:rsidRPr="00C0071F">
        <w:tab/>
        <w:t>Interrogation procedure</w:t>
      </w:r>
      <w:bookmarkEnd w:id="1291"/>
    </w:p>
    <w:p w:rsidR="003945A2" w:rsidRPr="00C0071F" w:rsidRDefault="003945A2" w:rsidP="001452F8">
      <w:pPr>
        <w:pStyle w:val="Heading3"/>
      </w:pPr>
      <w:bookmarkStart w:id="1292" w:name="_Toc457812206"/>
      <w:r w:rsidRPr="00C0071F">
        <w:t>22.6.1</w:t>
      </w:r>
      <w:r w:rsidRPr="00C0071F">
        <w:tab/>
        <w:t>General</w:t>
      </w:r>
      <w:bookmarkEnd w:id="1292"/>
    </w:p>
    <w:p w:rsidR="003945A2" w:rsidRPr="00C0071F" w:rsidRDefault="003945A2">
      <w:r w:rsidRPr="00C0071F">
        <w:t>The interrogation procedure is used to retrieve information related to a supplementary service from the VLR or the HLR. It is the VLR which decides whether an interrogation request should be forwarded to the HLR or not. Some non-supplementary service related services may be invoked as a result of the procedure, as described in the clauses below.</w:t>
      </w:r>
    </w:p>
    <w:p w:rsidR="003945A2" w:rsidRPr="00C0071F" w:rsidRDefault="003945A2">
      <w:r w:rsidRPr="00C0071F">
        <w:t>The interrogation procedure is shown in figure 22.6.1/1.</w:t>
      </w:r>
    </w:p>
    <w:p w:rsidR="003945A2" w:rsidRPr="00C0071F" w:rsidRDefault="003945A2">
      <w:r w:rsidRPr="00C0071F">
        <w:t>The following services may be used:</w:t>
      </w:r>
    </w:p>
    <w:p w:rsidR="003945A2" w:rsidRPr="00C0071F" w:rsidRDefault="003945A2">
      <w:pPr>
        <w:pStyle w:val="B2"/>
      </w:pPr>
      <w:r w:rsidRPr="00C0071F">
        <w:t>MAP_PROCESS_ACCESS_REQUEST</w:t>
      </w:r>
      <w:r w:rsidRPr="00C0071F">
        <w:tab/>
      </w:r>
      <w:r w:rsidRPr="00C0071F">
        <w:tab/>
        <w:t>(see clauses 8 and 25);</w:t>
      </w:r>
    </w:p>
    <w:p w:rsidR="003945A2" w:rsidRPr="00C0071F" w:rsidRDefault="003945A2">
      <w:pPr>
        <w:pStyle w:val="B2"/>
      </w:pPr>
      <w:r w:rsidRPr="00C0071F">
        <w:t>MAP_TRACE_SUBSCRIBER_ACTIVITY</w:t>
      </w:r>
      <w:r w:rsidRPr="00C0071F">
        <w:tab/>
        <w:t>(see clauses 9 and 25);</w:t>
      </w:r>
    </w:p>
    <w:p w:rsidR="003945A2" w:rsidRPr="00C0071F" w:rsidRDefault="003945A2">
      <w:pPr>
        <w:pStyle w:val="B2"/>
      </w:pPr>
      <w:r w:rsidRPr="00C0071F">
        <w:t>MAP_PROVIDE_IMSI</w:t>
      </w:r>
      <w:r w:rsidRPr="00C0071F">
        <w:tab/>
      </w:r>
      <w:r w:rsidRPr="00C0071F">
        <w:tab/>
      </w:r>
      <w:r w:rsidRPr="00C0071F">
        <w:tab/>
      </w:r>
      <w:r w:rsidRPr="00C0071F">
        <w:tab/>
      </w:r>
      <w:r w:rsidRPr="00C0071F">
        <w:tab/>
      </w:r>
      <w:r w:rsidRPr="00C0071F">
        <w:tab/>
      </w:r>
      <w:r w:rsidRPr="00C0071F">
        <w:tab/>
        <w:t>(see clauses 8 and 25);</w:t>
      </w:r>
    </w:p>
    <w:p w:rsidR="003945A2" w:rsidRPr="00C0071F" w:rsidRDefault="003945A2">
      <w:pPr>
        <w:pStyle w:val="B2"/>
      </w:pPr>
      <w:r w:rsidRPr="00C0071F">
        <w:t>MAP_FORWARD_NEW_TMSI</w:t>
      </w:r>
      <w:r w:rsidRPr="00C0071F">
        <w:tab/>
      </w:r>
      <w:r w:rsidRPr="00C0071F">
        <w:tab/>
      </w:r>
      <w:r w:rsidRPr="00C0071F">
        <w:tab/>
      </w:r>
      <w:r w:rsidRPr="00C0071F">
        <w:tab/>
        <w:t>(see clauses 8 and 25);</w:t>
      </w:r>
    </w:p>
    <w:p w:rsidR="003945A2" w:rsidRPr="00C0071F" w:rsidRDefault="003945A2">
      <w:pPr>
        <w:pStyle w:val="B2"/>
      </w:pPr>
      <w:r w:rsidRPr="00C0071F">
        <w:t>MAP_AUTHENTICATE</w:t>
      </w:r>
      <w:r w:rsidRPr="00C0071F">
        <w:tab/>
      </w:r>
      <w:r w:rsidRPr="00C0071F">
        <w:tab/>
      </w:r>
      <w:r w:rsidRPr="00C0071F">
        <w:tab/>
      </w:r>
      <w:r w:rsidRPr="00C0071F">
        <w:tab/>
      </w:r>
      <w:r w:rsidRPr="00C0071F">
        <w:tab/>
      </w:r>
      <w:r w:rsidRPr="00C0071F">
        <w:tab/>
        <w:t>(see clauses 8 and 25);</w:t>
      </w:r>
    </w:p>
    <w:p w:rsidR="003945A2" w:rsidRPr="00C0071F" w:rsidRDefault="003945A2">
      <w:pPr>
        <w:pStyle w:val="B2"/>
      </w:pPr>
      <w:r w:rsidRPr="00C0071F">
        <w:t>MAP_SET_CIPHERING_MODE</w:t>
      </w:r>
      <w:r w:rsidRPr="00C0071F">
        <w:tab/>
      </w:r>
      <w:r w:rsidRPr="00C0071F">
        <w:tab/>
      </w:r>
      <w:r w:rsidRPr="00C0071F">
        <w:tab/>
      </w:r>
      <w:r w:rsidRPr="00C0071F">
        <w:tab/>
        <w:t>(see clauses 8 and 25);</w:t>
      </w:r>
    </w:p>
    <w:p w:rsidR="003945A2" w:rsidRPr="00C0071F" w:rsidRDefault="003945A2">
      <w:pPr>
        <w:pStyle w:val="B2"/>
      </w:pPr>
      <w:r w:rsidRPr="00C0071F">
        <w:t>MAP_CHECK_IMEI</w:t>
      </w:r>
      <w:r w:rsidRPr="00C0071F">
        <w:tab/>
      </w:r>
      <w:r w:rsidRPr="00C0071F">
        <w:tab/>
      </w:r>
      <w:r w:rsidRPr="00C0071F">
        <w:tab/>
      </w:r>
      <w:r w:rsidRPr="00C0071F">
        <w:tab/>
      </w:r>
      <w:r w:rsidRPr="00C0071F">
        <w:tab/>
      </w:r>
      <w:r w:rsidRPr="00C0071F">
        <w:tab/>
      </w:r>
      <w:r w:rsidRPr="00C0071F">
        <w:tab/>
        <w:t>(see clauses 8 and 25);</w:t>
      </w:r>
    </w:p>
    <w:p w:rsidR="003945A2" w:rsidRPr="00C0071F" w:rsidRDefault="003945A2">
      <w:pPr>
        <w:pStyle w:val="B2"/>
      </w:pPr>
      <w:r w:rsidRPr="00C0071F">
        <w:t>MAP_READY_FOR_SM</w:t>
      </w:r>
      <w:r w:rsidRPr="00C0071F">
        <w:tab/>
      </w:r>
      <w:r w:rsidRPr="00C0071F">
        <w:tab/>
      </w:r>
      <w:r w:rsidRPr="00C0071F">
        <w:tab/>
      </w:r>
      <w:r w:rsidRPr="00C0071F">
        <w:tab/>
      </w:r>
      <w:r w:rsidRPr="00C0071F">
        <w:tab/>
      </w:r>
      <w:r w:rsidRPr="00C0071F">
        <w:tab/>
        <w:t>(see clauses 12 and 25);</w:t>
      </w:r>
    </w:p>
    <w:p w:rsidR="003945A2" w:rsidRPr="00C0071F" w:rsidRDefault="003945A2">
      <w:r w:rsidRPr="00C0071F">
        <w:t>The following service is certainly used:</w:t>
      </w:r>
    </w:p>
    <w:p w:rsidR="003945A2" w:rsidRPr="00C0071F" w:rsidRDefault="003945A2">
      <w:pPr>
        <w:pStyle w:val="B2"/>
      </w:pPr>
      <w:r w:rsidRPr="00C0071F">
        <w:t>MAP_INTERROGATE_SS</w:t>
      </w:r>
      <w:r w:rsidRPr="00C0071F">
        <w:tab/>
      </w:r>
      <w:r w:rsidRPr="00C0071F">
        <w:tab/>
      </w:r>
      <w:r w:rsidRPr="00C0071F">
        <w:tab/>
      </w:r>
      <w:r w:rsidRPr="00C0071F">
        <w:tab/>
      </w:r>
      <w:r w:rsidRPr="00C0071F">
        <w:tab/>
      </w:r>
      <w:r w:rsidRPr="00C0071F">
        <w:tab/>
        <w:t>(defined in clause 11).</w:t>
      </w:r>
    </w:p>
    <w:p w:rsidR="003945A2" w:rsidRPr="00C0071F" w:rsidRDefault="003945A2">
      <w:pPr>
        <w:pStyle w:val="TH"/>
      </w:pPr>
      <w:r w:rsidRPr="00C0071F">
        <w:object w:dxaOrig="8520" w:dyaOrig="4455">
          <v:shape id="_x0000_i1093" type="#_x0000_t75" style="width:309.9pt;height:162.8pt" o:ole="">
            <v:imagedata r:id="rId340" o:title=""/>
          </v:shape>
          <o:OLEObject Type="Embed" ProgID="Word.Picture.8" ShapeID="_x0000_i1093" DrawAspect="Content" ObjectID="_1531815645" r:id="rId341"/>
        </w:object>
      </w:r>
    </w:p>
    <w:p w:rsidR="003945A2" w:rsidRPr="00C0071F" w:rsidRDefault="003945A2">
      <w:pPr>
        <w:pStyle w:val="NF"/>
        <w:keepNext w:val="0"/>
        <w:keepLines w:val="0"/>
      </w:pPr>
    </w:p>
    <w:p w:rsidR="003945A2" w:rsidRPr="00C0071F" w:rsidRDefault="003945A2">
      <w:pPr>
        <w:pStyle w:val="NF"/>
        <w:keepNext w:val="0"/>
        <w:keepLines w:val="0"/>
      </w:pPr>
      <w:r w:rsidRPr="00C0071F">
        <w:t>1)</w:t>
      </w:r>
      <w:r w:rsidRPr="00C0071F">
        <w:tab/>
        <w:t>A_CM_SERV_REQ (Note 1)</w:t>
      </w:r>
    </w:p>
    <w:p w:rsidR="003945A2" w:rsidRPr="00C0071F" w:rsidRDefault="003945A2">
      <w:pPr>
        <w:pStyle w:val="NF"/>
        <w:keepNext w:val="0"/>
        <w:keepLines w:val="0"/>
      </w:pPr>
      <w:r w:rsidRPr="00C0071F">
        <w:t>2)</w:t>
      </w:r>
      <w:r w:rsidRPr="00C0071F">
        <w:tab/>
        <w:t>MAP_PROCESS_ACCESS_REQUEST (Note 2)</w:t>
      </w:r>
    </w:p>
    <w:p w:rsidR="003945A2" w:rsidRPr="00C0071F" w:rsidRDefault="003945A2">
      <w:pPr>
        <w:pStyle w:val="NF"/>
        <w:keepNext w:val="0"/>
        <w:keepLines w:val="0"/>
      </w:pPr>
      <w:r w:rsidRPr="00C0071F">
        <w:t>3)</w:t>
      </w:r>
      <w:r w:rsidRPr="00C0071F">
        <w:tab/>
        <w:t>A_INTERROGATE_SS (Note 1)</w:t>
      </w:r>
    </w:p>
    <w:p w:rsidR="003945A2" w:rsidRPr="00C0071F" w:rsidRDefault="003945A2">
      <w:pPr>
        <w:pStyle w:val="NF"/>
        <w:keepNext w:val="0"/>
        <w:keepLines w:val="0"/>
      </w:pPr>
      <w:r w:rsidRPr="00C0071F">
        <w:t>4)</w:t>
      </w:r>
      <w:r w:rsidRPr="00C0071F">
        <w:tab/>
        <w:t>MAP_INTERROGATE_SS_req/ind</w:t>
      </w:r>
    </w:p>
    <w:p w:rsidR="003945A2" w:rsidRPr="00C0071F" w:rsidRDefault="003945A2">
      <w:pPr>
        <w:pStyle w:val="NF"/>
        <w:keepNext w:val="0"/>
        <w:keepLines w:val="0"/>
      </w:pPr>
      <w:r w:rsidRPr="00C0071F">
        <w:t>5)</w:t>
      </w:r>
      <w:r w:rsidRPr="00C0071F">
        <w:tab/>
      </w:r>
      <w:r w:rsidRPr="00C0071F">
        <w:rPr>
          <w:i/>
          <w:iCs/>
        </w:rPr>
        <w:t>MAP_INTERROGATE_SS_req/ind</w:t>
      </w:r>
    </w:p>
    <w:p w:rsidR="003945A2" w:rsidRPr="00C0071F" w:rsidRDefault="003945A2">
      <w:pPr>
        <w:pStyle w:val="NF"/>
        <w:keepNext w:val="0"/>
        <w:keepLines w:val="0"/>
      </w:pPr>
      <w:r w:rsidRPr="00C0071F">
        <w:t>6)</w:t>
      </w:r>
      <w:r w:rsidRPr="00C0071F">
        <w:tab/>
      </w:r>
      <w:r w:rsidRPr="00C0071F">
        <w:rPr>
          <w:i/>
          <w:iCs/>
        </w:rPr>
        <w:t>MAP_INTERROGATE_SS_rsp/cnf</w:t>
      </w:r>
    </w:p>
    <w:p w:rsidR="003945A2" w:rsidRPr="00C0071F" w:rsidRDefault="003945A2">
      <w:pPr>
        <w:pStyle w:val="NF"/>
        <w:keepNext w:val="0"/>
        <w:keepLines w:val="0"/>
      </w:pPr>
      <w:r w:rsidRPr="00C0071F">
        <w:t>7)</w:t>
      </w:r>
      <w:r w:rsidRPr="00C0071F">
        <w:tab/>
        <w:t>MAP_INTERROGATE_SS_rsp/cnf</w:t>
      </w:r>
    </w:p>
    <w:p w:rsidR="003945A2" w:rsidRPr="00C0071F" w:rsidRDefault="003945A2">
      <w:pPr>
        <w:pStyle w:val="NF"/>
        <w:keepNext w:val="0"/>
        <w:keepLines w:val="0"/>
      </w:pPr>
      <w:r w:rsidRPr="00C0071F">
        <w:t>8)</w:t>
      </w:r>
      <w:r w:rsidRPr="00C0071F">
        <w:tab/>
        <w:t>A_INTERROGATE_SS ack (Note 1)</w:t>
      </w:r>
    </w:p>
    <w:p w:rsidR="003945A2" w:rsidRPr="00C0071F" w:rsidRDefault="003945A2">
      <w:pPr>
        <w:pStyle w:val="NF"/>
        <w:keepNext w:val="0"/>
        <w:keepLines w:val="0"/>
      </w:pPr>
    </w:p>
    <w:p w:rsidR="003945A2" w:rsidRPr="00C0071F" w:rsidRDefault="003945A2">
      <w:pPr>
        <w:pStyle w:val="NF"/>
        <w:keepNext w:val="0"/>
        <w:keepLines w:val="0"/>
      </w:pPr>
      <w:r w:rsidRPr="00C0071F">
        <w:t>NOTE 1:</w:t>
      </w:r>
      <w:r w:rsidRPr="00C0071F">
        <w:tab/>
        <w:t>For details of the procedure on the radio path, see 3GPP TS 24.008 [35], 3GPP TS 24.010 [36], 3GPP TS 24.08x and 3GPP TS 24.09x. Services shown in dotted lines indicate the trigger provided by the signalling on the radio path, and the signalling triggered on the radio path.</w:t>
      </w:r>
    </w:p>
    <w:p w:rsidR="003945A2" w:rsidRPr="00C0071F" w:rsidRDefault="003945A2">
      <w:pPr>
        <w:pStyle w:val="NF"/>
        <w:keepNext w:val="0"/>
        <w:keepLines w:val="0"/>
      </w:pPr>
      <w:r w:rsidRPr="00C0071F">
        <w:t>NOTE 2:</w:t>
      </w:r>
      <w:r w:rsidRPr="00C0071F">
        <w:tab/>
        <w:t>For details of the Process Access Request procedure, refer to subclause 25.4 in the present document.</w:t>
      </w:r>
    </w:p>
    <w:p w:rsidR="003945A2" w:rsidRPr="00C0071F" w:rsidRDefault="003945A2">
      <w:pPr>
        <w:pStyle w:val="NF"/>
        <w:keepNext w:val="0"/>
        <w:keepLines w:val="0"/>
      </w:pPr>
      <w:r w:rsidRPr="00C0071F">
        <w:t>NOTE 3:</w:t>
      </w:r>
      <w:r w:rsidRPr="00C0071F">
        <w:tab/>
        <w:t xml:space="preserve">Services printed in </w:t>
      </w:r>
      <w:r w:rsidRPr="00C0071F">
        <w:rPr>
          <w:i/>
          <w:iCs/>
        </w:rPr>
        <w:t>italics</w:t>
      </w:r>
      <w:r w:rsidRPr="00C0071F">
        <w:t xml:space="preserve"> are optional.</w:t>
      </w:r>
    </w:p>
    <w:p w:rsidR="003945A2" w:rsidRPr="00C0071F" w:rsidRDefault="003945A2">
      <w:pPr>
        <w:pStyle w:val="NF"/>
        <w:keepNext w:val="0"/>
        <w:keepLines w:val="0"/>
      </w:pPr>
    </w:p>
    <w:p w:rsidR="003945A2" w:rsidRPr="00C0071F" w:rsidRDefault="003945A2">
      <w:pPr>
        <w:pStyle w:val="TF"/>
        <w:keepLines w:val="0"/>
      </w:pPr>
      <w:r w:rsidRPr="00C0071F">
        <w:t>Figure 22.6.1/1: Message flow for supplementary service interrogation</w:t>
      </w:r>
    </w:p>
    <w:p w:rsidR="003945A2" w:rsidRPr="00C0071F" w:rsidRDefault="003945A2" w:rsidP="001452F8">
      <w:pPr>
        <w:pStyle w:val="Heading3"/>
      </w:pPr>
      <w:bookmarkStart w:id="1293" w:name="_Toc457812207"/>
      <w:r w:rsidRPr="00C0071F">
        <w:t>22.6.2</w:t>
      </w:r>
      <w:r w:rsidRPr="00C0071F">
        <w:tab/>
        <w:t>Procedure in the MSC</w:t>
      </w:r>
      <w:bookmarkEnd w:id="1293"/>
    </w:p>
    <w:p w:rsidR="003945A2" w:rsidRPr="00C0071F" w:rsidRDefault="003945A2">
      <w:r w:rsidRPr="00C0071F">
        <w:t>The MSC procedures for interrogation are identical to those specified for registration in subclause 22.2.2. The text and diagrams in subclause 22.2.2 apply with all references to registration changed to interrogation.</w:t>
      </w:r>
    </w:p>
    <w:p w:rsidR="003945A2" w:rsidRPr="00C0071F" w:rsidRDefault="003945A2" w:rsidP="001452F8">
      <w:pPr>
        <w:pStyle w:val="Heading3"/>
      </w:pPr>
      <w:bookmarkStart w:id="1294" w:name="_Toc457812208"/>
      <w:r w:rsidRPr="00C0071F">
        <w:t>22.6.3</w:t>
      </w:r>
      <w:r w:rsidRPr="00C0071F">
        <w:tab/>
        <w:t>Procedures in the VLR</w:t>
      </w:r>
      <w:bookmarkEnd w:id="1294"/>
    </w:p>
    <w:p w:rsidR="003945A2" w:rsidRPr="00C0071F" w:rsidRDefault="003945A2">
      <w:r w:rsidRPr="00C0071F">
        <w:t>The MAP process invokes macros not defined in this clause; the definitions of these macros can be found as follows:</w:t>
      </w:r>
    </w:p>
    <w:p w:rsidR="003945A2" w:rsidRPr="00C0071F" w:rsidRDefault="003945A2">
      <w:pPr>
        <w:pStyle w:val="B1"/>
      </w:pPr>
      <w:r w:rsidRPr="00C0071F">
        <w:t>Receive_Open_Ind</w:t>
      </w:r>
      <w:r w:rsidRPr="00C0071F">
        <w:tab/>
      </w:r>
      <w:r w:rsidRPr="00C0071F">
        <w:tab/>
      </w:r>
      <w:r w:rsidRPr="00C0071F">
        <w:tab/>
      </w:r>
      <w:r w:rsidRPr="00C0071F">
        <w:tab/>
      </w:r>
      <w:r w:rsidRPr="00C0071F">
        <w:tab/>
      </w:r>
      <w:r w:rsidRPr="00C0071F">
        <w:tab/>
        <w:t>see subclause 25.1.1;</w:t>
      </w:r>
    </w:p>
    <w:p w:rsidR="003945A2" w:rsidRPr="00C0071F" w:rsidRDefault="003945A2">
      <w:pPr>
        <w:pStyle w:val="B1"/>
      </w:pPr>
      <w:r w:rsidRPr="00C0071F">
        <w:t>Receive_Open_Cnf</w:t>
      </w:r>
      <w:r w:rsidRPr="00C0071F">
        <w:tab/>
      </w:r>
      <w:r w:rsidRPr="00C0071F">
        <w:tab/>
      </w:r>
      <w:r w:rsidRPr="00C0071F">
        <w:tab/>
      </w:r>
      <w:r w:rsidRPr="00C0071F">
        <w:tab/>
      </w:r>
      <w:r w:rsidRPr="00C0071F">
        <w:tab/>
      </w:r>
      <w:r w:rsidRPr="00C0071F">
        <w:tab/>
        <w:t>see subclause 25.1.2;</w:t>
      </w:r>
    </w:p>
    <w:p w:rsidR="003945A2" w:rsidRPr="00C0071F" w:rsidRDefault="003945A2">
      <w:pPr>
        <w:pStyle w:val="B1"/>
      </w:pPr>
      <w:r w:rsidRPr="00C0071F">
        <w:t>Check_Confirmation</w:t>
      </w:r>
      <w:r w:rsidRPr="00C0071F">
        <w:tab/>
      </w:r>
      <w:r w:rsidRPr="00C0071F">
        <w:tab/>
      </w:r>
      <w:r w:rsidRPr="00C0071F">
        <w:tab/>
      </w:r>
      <w:r w:rsidRPr="00C0071F">
        <w:tab/>
      </w:r>
      <w:r w:rsidRPr="00C0071F">
        <w:tab/>
      </w:r>
      <w:r w:rsidRPr="00C0071F">
        <w:tab/>
        <w:t>see subclause 25.2.2;</w:t>
      </w:r>
    </w:p>
    <w:p w:rsidR="003945A2" w:rsidRPr="00C0071F" w:rsidRDefault="003945A2">
      <w:pPr>
        <w:pStyle w:val="B1"/>
      </w:pPr>
      <w:r w:rsidRPr="00C0071F">
        <w:t>Process_Access_Request_VLR</w:t>
      </w:r>
      <w:r w:rsidRPr="00C0071F">
        <w:tab/>
      </w:r>
      <w:r w:rsidRPr="00C0071F">
        <w:tab/>
      </w:r>
      <w:r w:rsidRPr="00C0071F">
        <w:tab/>
        <w:t>see subclause 25.4.2.</w:t>
      </w:r>
    </w:p>
    <w:p w:rsidR="003945A2" w:rsidRPr="00C0071F" w:rsidRDefault="003945A2">
      <w:r w:rsidRPr="00C0071F">
        <w:t>The interrogation is answered either by the VLR or by the HLR, depending on the service interrogated.</w:t>
      </w:r>
    </w:p>
    <w:p w:rsidR="003945A2" w:rsidRPr="00C0071F" w:rsidRDefault="003945A2">
      <w:pPr>
        <w:pStyle w:val="B1"/>
      </w:pPr>
      <w:r w:rsidRPr="00C0071F">
        <w:rPr>
          <w:b/>
        </w:rPr>
        <w:t>1)</w:t>
      </w:r>
      <w:r w:rsidRPr="00C0071F">
        <w:rPr>
          <w:b/>
        </w:rPr>
        <w:tab/>
        <w:t>Interrogation to be handled by the VLR</w:t>
      </w:r>
    </w:p>
    <w:p w:rsidR="003945A2" w:rsidRPr="00C0071F" w:rsidRDefault="003945A2">
      <w:r w:rsidRPr="00C0071F">
        <w:t>The supplementary service request shall be processed according to 3GPP TS 23.011 [22] and the 23.08x and 23.09x-series of technical specifications. This handling may lead to a successful result, a partially successful result or an error being returned.</w:t>
      </w:r>
    </w:p>
    <w:p w:rsidR="003945A2" w:rsidRPr="00C0071F" w:rsidRDefault="003945A2">
      <w:r w:rsidRPr="00C0071F">
        <w:t>For call independent SS operations, each message shall contain only a single component. Messages which contain more than one component will be stopped at the air interface (as specified in 3GPP TS 29.011 [59]).</w:t>
      </w:r>
    </w:p>
    <w:p w:rsidR="003945A2" w:rsidRPr="00C0071F" w:rsidRDefault="003945A2">
      <w:pPr>
        <w:pStyle w:val="B1"/>
      </w:pPr>
      <w:r w:rsidRPr="00C0071F">
        <w:rPr>
          <w:b/>
        </w:rPr>
        <w:t>2)</w:t>
      </w:r>
      <w:r w:rsidRPr="00C0071F">
        <w:rPr>
          <w:b/>
        </w:rPr>
        <w:tab/>
        <w:t>Interrogation to be handled by the HLR</w:t>
      </w:r>
    </w:p>
    <w:p w:rsidR="003945A2" w:rsidRPr="00C0071F" w:rsidRDefault="003945A2">
      <w:r w:rsidRPr="00C0071F">
        <w:t>If the interrogation is to be handled by the HLR, the MAP process in the VLR transfers the information received in the MAP_INTERROGATE_SS indication to the HLR in the MAP_INTERROGATE_SS request without checking the contents of the service indication. The MAP_OPEN request includes the IMSI of the subscriber as the destination reference and the VLR number as the originating reference.</w:t>
      </w:r>
    </w:p>
    <w:p w:rsidR="003945A2" w:rsidRPr="00C0071F" w:rsidRDefault="003945A2">
      <w:r w:rsidRPr="00C0071F">
        <w:t>If the MAP_INTERROGATE_SS confirm is properly formed and contains a result or a user error, the MAP process in the VLR shall transfer the information contained in this primitive to the MSC in the MAP_INTERROGATE_SS response.</w:t>
      </w:r>
    </w:p>
    <w:p w:rsidR="003945A2" w:rsidRPr="00C0071F" w:rsidRDefault="003945A2">
      <w:r w:rsidRPr="00C0071F">
        <w:t>For call independent SS operations, each message shall contain only a single component. Messages which contain more than one component will be stopped at the air interface (as specified in 3GPP TS 29.011 [59]).</w:t>
      </w:r>
    </w:p>
    <w:p w:rsidR="003945A2" w:rsidRPr="00C0071F" w:rsidRDefault="003945A2">
      <w:r w:rsidRPr="00C0071F">
        <w:t>The Interrogation process in the VLR is shown in figure 22.6.3/1.</w:t>
      </w:r>
    </w:p>
    <w:p w:rsidR="003945A2" w:rsidRPr="00C0071F" w:rsidRDefault="003945A2" w:rsidP="001452F8">
      <w:pPr>
        <w:pStyle w:val="Heading3"/>
      </w:pPr>
      <w:bookmarkStart w:id="1295" w:name="_Toc457812209"/>
      <w:r w:rsidRPr="00C0071F">
        <w:t>22.6.4</w:t>
      </w:r>
      <w:r w:rsidRPr="00C0071F">
        <w:tab/>
        <w:t>Procedure in the HLR</w:t>
      </w:r>
      <w:bookmarkEnd w:id="1295"/>
    </w:p>
    <w:p w:rsidR="003945A2" w:rsidRPr="00C0071F" w:rsidRDefault="003945A2">
      <w:r w:rsidRPr="00C0071F">
        <w:t>The MAP process invokes a macro not defined in this clause; the definition of this macro can be found as follows:</w:t>
      </w:r>
    </w:p>
    <w:p w:rsidR="003945A2" w:rsidRPr="00C0071F" w:rsidRDefault="003945A2">
      <w:pPr>
        <w:pStyle w:val="B1"/>
      </w:pPr>
      <w:r w:rsidRPr="00C0071F">
        <w:t>Check_Indication</w:t>
      </w:r>
      <w:r w:rsidRPr="00C0071F">
        <w:tab/>
      </w:r>
      <w:r w:rsidRPr="00C0071F">
        <w:tab/>
      </w:r>
      <w:r w:rsidRPr="00C0071F">
        <w:tab/>
      </w:r>
      <w:r w:rsidRPr="00C0071F">
        <w:tab/>
      </w:r>
      <w:r w:rsidRPr="00C0071F">
        <w:tab/>
      </w:r>
      <w:r w:rsidRPr="00C0071F">
        <w:tab/>
      </w:r>
      <w:r w:rsidRPr="00C0071F">
        <w:tab/>
      </w:r>
      <w:r w:rsidRPr="00C0071F">
        <w:tab/>
      </w:r>
      <w:r w:rsidRPr="00C0071F">
        <w:tab/>
        <w:t>see subclause 25.2.1.</w:t>
      </w:r>
    </w:p>
    <w:p w:rsidR="003945A2" w:rsidRPr="00C0071F" w:rsidRDefault="003945A2">
      <w:pPr>
        <w:keepNext/>
        <w:keepLines/>
      </w:pPr>
      <w:r w:rsidRPr="00C0071F">
        <w:t>The HLR acts as follows:</w:t>
      </w:r>
    </w:p>
    <w:p w:rsidR="003945A2" w:rsidRPr="00C0071F" w:rsidRDefault="003945A2">
      <w:r w:rsidRPr="00C0071F">
        <w:t>The interrogation is answered either by the VLR or by the HLR, depending on the service interrogated.</w:t>
      </w:r>
    </w:p>
    <w:p w:rsidR="003945A2" w:rsidRPr="00C0071F" w:rsidRDefault="003945A2">
      <w:pPr>
        <w:pStyle w:val="B1"/>
      </w:pPr>
      <w:r w:rsidRPr="00C0071F">
        <w:rPr>
          <w:b/>
        </w:rPr>
        <w:t>1)</w:t>
      </w:r>
      <w:r w:rsidRPr="00C0071F">
        <w:rPr>
          <w:b/>
        </w:rPr>
        <w:tab/>
        <w:t>Interrogation to be handled by the VLR</w:t>
      </w:r>
    </w:p>
    <w:p w:rsidR="003945A2" w:rsidRPr="00C0071F" w:rsidRDefault="003945A2">
      <w:pPr>
        <w:pStyle w:val="B1"/>
      </w:pPr>
      <w:r w:rsidRPr="00C0071F">
        <w:tab/>
        <w:t>If the interrogation procedure should have been answered by the VLR, then the HLR assumes that the VLR does not support the interrogated supplementary service, and returns the SS Not Available error to the VLR.</w:t>
      </w:r>
    </w:p>
    <w:p w:rsidR="003945A2" w:rsidRPr="00C0071F" w:rsidRDefault="003945A2">
      <w:pPr>
        <w:pStyle w:val="B1"/>
      </w:pPr>
      <w:r w:rsidRPr="00C0071F">
        <w:rPr>
          <w:b/>
        </w:rPr>
        <w:t>2)</w:t>
      </w:r>
      <w:r w:rsidRPr="00C0071F">
        <w:rPr>
          <w:b/>
        </w:rPr>
        <w:tab/>
        <w:t>Interrogation to be handled by HLR</w:t>
      </w:r>
    </w:p>
    <w:p w:rsidR="003945A2" w:rsidRPr="00C0071F" w:rsidRDefault="003945A2">
      <w:pPr>
        <w:pStyle w:val="B1"/>
      </w:pPr>
      <w:r w:rsidRPr="00C0071F">
        <w:tab/>
        <w:t>The supplementary service request shall be processed according to 3GPP TS 23.011 [22] and the 23.08x and 23.09x-series of technical specifications. This handling may lead to either a successful result or an error being returned.</w:t>
      </w:r>
    </w:p>
    <w:p w:rsidR="003945A2" w:rsidRPr="00C0071F" w:rsidRDefault="003945A2">
      <w:r w:rsidRPr="00C0071F">
        <w:t>For call independent SS operations, each message shall contain only a single component. Messages which contain more than one component will be stopped at the air interface (as specified in 3GPP TS 29.011 [59]).</w:t>
      </w:r>
    </w:p>
    <w:p w:rsidR="003945A2" w:rsidRPr="00C0071F" w:rsidRDefault="003945A2">
      <w:r w:rsidRPr="00C0071F">
        <w:t>The Interrogation process in the HLR is shown in figure 22.6.4/1.</w:t>
      </w:r>
    </w:p>
    <w:p w:rsidR="003945A2" w:rsidRPr="00C0071F" w:rsidRDefault="003945A2">
      <w:pPr>
        <w:pStyle w:val="TH"/>
      </w:pPr>
      <w:r w:rsidRPr="00C0071F">
        <w:br w:type="page"/>
      </w:r>
      <w:r w:rsidR="00BD1741" w:rsidRPr="00C0071F">
        <w:rPr>
          <w:noProof/>
          <w:lang w:eastAsia="en-GB"/>
        </w:rPr>
        <w:drawing>
          <wp:inline distT="0" distB="0" distL="0" distR="0">
            <wp:extent cx="6115050" cy="7400925"/>
            <wp:effectExtent l="1905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342"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22.6.3/1 (sheet 1 of 2): Process Interrogate_SS_VLR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343"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22.6.3/1 (sheet 2 of 2): Process Interrogate_SS_VLR</w:t>
      </w:r>
    </w:p>
    <w:p w:rsidR="003945A2" w:rsidRPr="00C0071F" w:rsidRDefault="00BD1741">
      <w:pPr>
        <w:pStyle w:val="TH"/>
        <w:keepNext w:val="0"/>
        <w:keepLines w:val="0"/>
      </w:pPr>
      <w:r w:rsidRPr="00C0071F">
        <w:rPr>
          <w:noProof/>
          <w:lang w:eastAsia="en-GB"/>
        </w:rPr>
        <w:drawing>
          <wp:inline distT="0" distB="0" distL="0" distR="0">
            <wp:extent cx="6115050" cy="7410450"/>
            <wp:effectExtent l="19050" t="0" r="0" b="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344" cstate="print"/>
                    <a:srcRect/>
                    <a:stretch>
                      <a:fillRect/>
                    </a:stretch>
                  </pic:blipFill>
                  <pic:spPr bwMode="auto">
                    <a:xfrm>
                      <a:off x="0" y="0"/>
                      <a:ext cx="6115050" cy="7410450"/>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22.6.4/1: Process Interrogate_SS_HLR</w:t>
      </w:r>
    </w:p>
    <w:p w:rsidR="003945A2" w:rsidRPr="00C0071F" w:rsidRDefault="003945A2" w:rsidP="001452F8">
      <w:pPr>
        <w:pStyle w:val="Heading2"/>
      </w:pPr>
      <w:r w:rsidRPr="00C0071F">
        <w:br w:type="page"/>
      </w:r>
      <w:bookmarkStart w:id="1296" w:name="_Toc457812210"/>
      <w:r w:rsidRPr="00C0071F">
        <w:t>22.7</w:t>
      </w:r>
      <w:r w:rsidRPr="00C0071F">
        <w:tab/>
        <w:t>Void</w:t>
      </w:r>
      <w:bookmarkEnd w:id="1296"/>
    </w:p>
    <w:p w:rsidR="003945A2" w:rsidRPr="00C0071F" w:rsidRDefault="003945A2">
      <w:pPr>
        <w:pStyle w:val="TF"/>
        <w:keepLines w:val="0"/>
      </w:pPr>
      <w:r w:rsidRPr="00C0071F">
        <w:t xml:space="preserve">Figure 22.7.2/1 void </w:t>
      </w:r>
    </w:p>
    <w:p w:rsidR="003945A2" w:rsidRPr="00C0071F" w:rsidRDefault="003945A2">
      <w:pPr>
        <w:pStyle w:val="TF"/>
        <w:keepLines w:val="0"/>
      </w:pPr>
      <w:r w:rsidRPr="00C0071F">
        <w:t>Figure 22.7.3/1 void</w:t>
      </w:r>
    </w:p>
    <w:p w:rsidR="003945A2" w:rsidRPr="00C0071F" w:rsidRDefault="003945A2" w:rsidP="001452F8">
      <w:pPr>
        <w:pStyle w:val="Heading2"/>
      </w:pPr>
      <w:r w:rsidRPr="00C0071F">
        <w:br w:type="page"/>
      </w:r>
      <w:bookmarkStart w:id="1297" w:name="_Toc457812211"/>
      <w:r w:rsidRPr="00C0071F">
        <w:t>22.8</w:t>
      </w:r>
      <w:r w:rsidRPr="00C0071F">
        <w:tab/>
        <w:t>Password registration procedure</w:t>
      </w:r>
      <w:bookmarkEnd w:id="1297"/>
    </w:p>
    <w:p w:rsidR="003945A2" w:rsidRPr="00C0071F" w:rsidRDefault="003945A2" w:rsidP="001452F8">
      <w:pPr>
        <w:pStyle w:val="Heading3"/>
      </w:pPr>
      <w:bookmarkStart w:id="1298" w:name="_Toc457812212"/>
      <w:r w:rsidRPr="00C0071F">
        <w:t>22.8.1</w:t>
      </w:r>
      <w:r w:rsidRPr="00C0071F">
        <w:tab/>
        <w:t>General</w:t>
      </w:r>
      <w:bookmarkEnd w:id="1298"/>
    </w:p>
    <w:p w:rsidR="003945A2" w:rsidRPr="00C0071F" w:rsidRDefault="003945A2">
      <w:r w:rsidRPr="00C0071F">
        <w:t>The password registration procedure is used to register a password in the HLR. The password registration procedure is a fully transparent communication between the MS and the HLR, except that some services may be invoked as a result of the procedure, as described below.</w:t>
      </w:r>
    </w:p>
    <w:p w:rsidR="003945A2" w:rsidRPr="00C0071F" w:rsidRDefault="003945A2">
      <w:r w:rsidRPr="00C0071F">
        <w:t>The password registration procedure is shown in figure 22.8.1/1.</w:t>
      </w:r>
    </w:p>
    <w:p w:rsidR="003945A2" w:rsidRPr="00C0071F" w:rsidRDefault="003945A2">
      <w:r w:rsidRPr="00C0071F">
        <w:t>The following services may be used:</w:t>
      </w:r>
    </w:p>
    <w:p w:rsidR="003945A2" w:rsidRPr="00C0071F" w:rsidRDefault="003945A2">
      <w:pPr>
        <w:pStyle w:val="B2"/>
      </w:pPr>
      <w:r w:rsidRPr="00C0071F">
        <w:t>MAP_PROCESS_ACCESS_REQUEST</w:t>
      </w:r>
      <w:r w:rsidRPr="00C0071F">
        <w:tab/>
      </w:r>
      <w:r w:rsidRPr="00C0071F">
        <w:tab/>
      </w:r>
      <w:r w:rsidRPr="00C0071F">
        <w:tab/>
        <w:t>(see clauses 8 and 25);</w:t>
      </w:r>
    </w:p>
    <w:p w:rsidR="003945A2" w:rsidRPr="00C0071F" w:rsidRDefault="003945A2">
      <w:pPr>
        <w:pStyle w:val="B2"/>
      </w:pPr>
      <w:r w:rsidRPr="00C0071F">
        <w:t>MAP_TRACE_SUBSCRIBER_ACTIVITY</w:t>
      </w:r>
      <w:r w:rsidRPr="00C0071F">
        <w:tab/>
      </w:r>
      <w:r w:rsidRPr="00C0071F">
        <w:tab/>
        <w:t>(see clauses 9 and 25);</w:t>
      </w:r>
    </w:p>
    <w:p w:rsidR="003945A2" w:rsidRPr="00C0071F" w:rsidRDefault="003945A2">
      <w:pPr>
        <w:pStyle w:val="B2"/>
      </w:pPr>
      <w:r w:rsidRPr="00C0071F">
        <w:t>MAP_PROVIDE_IMSI</w:t>
      </w:r>
      <w:r w:rsidRPr="00C0071F">
        <w:tab/>
      </w:r>
      <w:r w:rsidRPr="00C0071F">
        <w:tab/>
      </w:r>
      <w:r w:rsidRPr="00C0071F">
        <w:tab/>
      </w:r>
      <w:r w:rsidRPr="00C0071F">
        <w:tab/>
      </w:r>
      <w:r w:rsidRPr="00C0071F">
        <w:tab/>
      </w:r>
      <w:r w:rsidRPr="00C0071F">
        <w:tab/>
      </w:r>
      <w:r w:rsidRPr="00C0071F">
        <w:tab/>
      </w:r>
      <w:r w:rsidRPr="00C0071F">
        <w:tab/>
        <w:t>(see clauses 8 and 25);</w:t>
      </w:r>
    </w:p>
    <w:p w:rsidR="003945A2" w:rsidRPr="00C0071F" w:rsidRDefault="003945A2">
      <w:pPr>
        <w:pStyle w:val="B2"/>
      </w:pPr>
      <w:r w:rsidRPr="00C0071F">
        <w:t>MAP_FORWARD_NEW_TMSI</w:t>
      </w:r>
      <w:r w:rsidRPr="00C0071F">
        <w:tab/>
      </w:r>
      <w:r w:rsidRPr="00C0071F">
        <w:tab/>
      </w:r>
      <w:r w:rsidRPr="00C0071F">
        <w:tab/>
      </w:r>
      <w:r w:rsidRPr="00C0071F">
        <w:tab/>
      </w:r>
      <w:r w:rsidRPr="00C0071F">
        <w:tab/>
        <w:t>(see clauses 8 and 25);</w:t>
      </w:r>
    </w:p>
    <w:p w:rsidR="003945A2" w:rsidRPr="00C0071F" w:rsidRDefault="003945A2">
      <w:pPr>
        <w:pStyle w:val="B2"/>
      </w:pPr>
      <w:r w:rsidRPr="00C0071F">
        <w:t>MAP_AUTHENTICATE</w:t>
      </w:r>
      <w:r w:rsidRPr="00C0071F">
        <w:tab/>
      </w:r>
      <w:r w:rsidRPr="00C0071F">
        <w:tab/>
      </w:r>
      <w:r w:rsidRPr="00C0071F">
        <w:tab/>
      </w:r>
      <w:r w:rsidRPr="00C0071F">
        <w:tab/>
      </w:r>
      <w:r w:rsidRPr="00C0071F">
        <w:tab/>
      </w:r>
      <w:r w:rsidRPr="00C0071F">
        <w:tab/>
      </w:r>
      <w:r w:rsidRPr="00C0071F">
        <w:tab/>
        <w:t>(see clauses 8 and 25);</w:t>
      </w:r>
    </w:p>
    <w:p w:rsidR="003945A2" w:rsidRPr="00C0071F" w:rsidRDefault="003945A2">
      <w:pPr>
        <w:pStyle w:val="B2"/>
      </w:pPr>
      <w:r w:rsidRPr="00C0071F">
        <w:t>MAP_SET_CIPHERING_MODE</w:t>
      </w:r>
      <w:r w:rsidRPr="00C0071F">
        <w:tab/>
      </w:r>
      <w:r w:rsidRPr="00C0071F">
        <w:tab/>
      </w:r>
      <w:r w:rsidRPr="00C0071F">
        <w:tab/>
      </w:r>
      <w:r w:rsidRPr="00C0071F">
        <w:tab/>
      </w:r>
      <w:r w:rsidRPr="00C0071F">
        <w:tab/>
        <w:t>(see clauses 8 and 25);</w:t>
      </w:r>
    </w:p>
    <w:p w:rsidR="003945A2" w:rsidRPr="00C0071F" w:rsidRDefault="003945A2">
      <w:pPr>
        <w:pStyle w:val="B2"/>
      </w:pPr>
      <w:r w:rsidRPr="00C0071F">
        <w:t>MAP_CHECK_IMEI</w:t>
      </w:r>
      <w:r w:rsidRPr="00C0071F">
        <w:tab/>
      </w:r>
      <w:r w:rsidRPr="00C0071F">
        <w:tab/>
      </w:r>
      <w:r w:rsidRPr="00C0071F">
        <w:tab/>
      </w:r>
      <w:r w:rsidRPr="00C0071F">
        <w:tab/>
      </w:r>
      <w:r w:rsidRPr="00C0071F">
        <w:tab/>
      </w:r>
      <w:r w:rsidRPr="00C0071F">
        <w:tab/>
      </w:r>
      <w:r w:rsidRPr="00C0071F">
        <w:tab/>
      </w:r>
      <w:r w:rsidRPr="00C0071F">
        <w:tab/>
        <w:t>(see clauses 8 and 25);</w:t>
      </w:r>
    </w:p>
    <w:p w:rsidR="003945A2" w:rsidRPr="00C0071F" w:rsidRDefault="003945A2">
      <w:pPr>
        <w:pStyle w:val="B2"/>
      </w:pPr>
      <w:r w:rsidRPr="00C0071F">
        <w:t>MAP_READY_FOR_SM</w:t>
      </w:r>
      <w:r w:rsidRPr="00C0071F">
        <w:tab/>
      </w:r>
      <w:r w:rsidRPr="00C0071F">
        <w:tab/>
      </w:r>
      <w:r w:rsidRPr="00C0071F">
        <w:tab/>
      </w:r>
      <w:r w:rsidRPr="00C0071F">
        <w:tab/>
      </w:r>
      <w:r w:rsidRPr="00C0071F">
        <w:tab/>
      </w:r>
      <w:r w:rsidRPr="00C0071F">
        <w:tab/>
      </w:r>
      <w:r w:rsidRPr="00C0071F">
        <w:tab/>
        <w:t>(see clauses 12 and 25);</w:t>
      </w:r>
    </w:p>
    <w:p w:rsidR="003945A2" w:rsidRPr="00C0071F" w:rsidRDefault="003945A2">
      <w:r w:rsidRPr="00C0071F">
        <w:t>The following services are certainly used:</w:t>
      </w:r>
    </w:p>
    <w:p w:rsidR="003945A2" w:rsidRPr="00C0071F" w:rsidRDefault="003945A2">
      <w:pPr>
        <w:pStyle w:val="B2"/>
      </w:pPr>
      <w:r w:rsidRPr="00C0071F">
        <w:t>MAP_REGISTER_PASSWORD</w:t>
      </w:r>
      <w:r w:rsidRPr="00C0071F">
        <w:tab/>
      </w:r>
      <w:r w:rsidRPr="00C0071F">
        <w:tab/>
      </w:r>
      <w:r w:rsidRPr="00C0071F">
        <w:tab/>
      </w:r>
      <w:r w:rsidRPr="00C0071F">
        <w:tab/>
      </w:r>
      <w:r w:rsidRPr="00C0071F">
        <w:tab/>
        <w:t>(defined in clause 11);</w:t>
      </w:r>
    </w:p>
    <w:p w:rsidR="003945A2" w:rsidRPr="00C0071F" w:rsidRDefault="003945A2">
      <w:pPr>
        <w:pStyle w:val="B2"/>
      </w:pPr>
      <w:r w:rsidRPr="00C0071F">
        <w:t>MAP_GET_PASSWORD</w:t>
      </w:r>
      <w:r w:rsidRPr="00C0071F">
        <w:tab/>
      </w:r>
      <w:r w:rsidRPr="00C0071F">
        <w:tab/>
      </w:r>
      <w:r w:rsidRPr="00C0071F">
        <w:tab/>
      </w:r>
      <w:r w:rsidRPr="00C0071F">
        <w:tab/>
      </w:r>
      <w:r w:rsidRPr="00C0071F">
        <w:tab/>
      </w:r>
      <w:r w:rsidRPr="00C0071F">
        <w:tab/>
      </w:r>
      <w:r w:rsidRPr="00C0071F">
        <w:tab/>
        <w:t>(defined in clause 11).</w:t>
      </w:r>
    </w:p>
    <w:p w:rsidR="003945A2" w:rsidRPr="00C0071F" w:rsidRDefault="003945A2">
      <w:pPr>
        <w:pStyle w:val="TH"/>
      </w:pPr>
      <w:r w:rsidRPr="00C0071F">
        <w:object w:dxaOrig="8520" w:dyaOrig="11340">
          <v:shape id="_x0000_i1094" type="#_x0000_t75" style="width:309.9pt;height:413.85pt" o:ole="">
            <v:imagedata r:id="rId345" o:title=""/>
          </v:shape>
          <o:OLEObject Type="Embed" ProgID="Word.Picture.8" ShapeID="_x0000_i1094" DrawAspect="Content" ObjectID="_1531815646" r:id="rId346"/>
        </w:object>
      </w:r>
    </w:p>
    <w:p w:rsidR="003945A2" w:rsidRPr="00C0071F" w:rsidRDefault="003945A2">
      <w:pPr>
        <w:pStyle w:val="NF"/>
        <w:keepNext w:val="0"/>
        <w:keepLines w:val="0"/>
      </w:pPr>
    </w:p>
    <w:p w:rsidR="003945A2" w:rsidRPr="00C0071F" w:rsidRDefault="003945A2">
      <w:pPr>
        <w:pStyle w:val="NF"/>
        <w:keepNext w:val="0"/>
        <w:keepLines w:val="0"/>
      </w:pPr>
      <w:r w:rsidRPr="00C0071F">
        <w:t>1)</w:t>
      </w:r>
      <w:r w:rsidRPr="00C0071F">
        <w:tab/>
        <w:t>A_CM_SERV_REQ (Note 1)</w:t>
      </w:r>
    </w:p>
    <w:p w:rsidR="003945A2" w:rsidRPr="00C0071F" w:rsidRDefault="003945A2">
      <w:pPr>
        <w:pStyle w:val="NF"/>
        <w:keepNext w:val="0"/>
        <w:keepLines w:val="0"/>
      </w:pPr>
      <w:r w:rsidRPr="00C0071F">
        <w:t>2)</w:t>
      </w:r>
      <w:r w:rsidRPr="00C0071F">
        <w:tab/>
        <w:t>MAP_PROCESS_ACCESS_REQUEST (Note 2)</w:t>
      </w:r>
    </w:p>
    <w:p w:rsidR="003945A2" w:rsidRPr="00C0071F" w:rsidRDefault="003945A2">
      <w:pPr>
        <w:pStyle w:val="NF"/>
        <w:keepNext w:val="0"/>
        <w:keepLines w:val="0"/>
      </w:pPr>
      <w:r w:rsidRPr="00C0071F">
        <w:t>3)</w:t>
      </w:r>
      <w:r w:rsidRPr="00C0071F">
        <w:tab/>
        <w:t>A_REGISTER_PASSWORD (Note 1)</w:t>
      </w:r>
    </w:p>
    <w:p w:rsidR="003945A2" w:rsidRPr="00C0071F" w:rsidRDefault="003945A2">
      <w:pPr>
        <w:pStyle w:val="NF"/>
        <w:keepNext w:val="0"/>
        <w:keepLines w:val="0"/>
      </w:pPr>
      <w:r w:rsidRPr="00C0071F">
        <w:t>4)</w:t>
      </w:r>
      <w:r w:rsidRPr="00C0071F">
        <w:tab/>
        <w:t>MAP_REGISTER_PASSWORD_req/ind</w:t>
      </w:r>
    </w:p>
    <w:p w:rsidR="003945A2" w:rsidRPr="00C0071F" w:rsidRDefault="003945A2">
      <w:pPr>
        <w:pStyle w:val="NF"/>
        <w:keepNext w:val="0"/>
        <w:keepLines w:val="0"/>
      </w:pPr>
      <w:r w:rsidRPr="00C0071F">
        <w:t>5)</w:t>
      </w:r>
      <w:r w:rsidRPr="00C0071F">
        <w:tab/>
        <w:t>MAP_REGISTER_PASSWORD_req/ind</w:t>
      </w:r>
    </w:p>
    <w:p w:rsidR="003945A2" w:rsidRPr="00C0071F" w:rsidRDefault="003945A2">
      <w:pPr>
        <w:pStyle w:val="NF"/>
        <w:keepNext w:val="0"/>
        <w:keepLines w:val="0"/>
      </w:pPr>
      <w:r w:rsidRPr="00C0071F">
        <w:t>6)</w:t>
      </w:r>
      <w:r w:rsidRPr="00C0071F">
        <w:tab/>
        <w:t>MAP_GET_PASSWORD_req/ind</w:t>
      </w:r>
      <w:r w:rsidRPr="00C0071F">
        <w:rPr>
          <w:i/>
          <w:iCs/>
        </w:rPr>
        <w:t xml:space="preserve"> </w:t>
      </w:r>
      <w:r w:rsidRPr="00C0071F">
        <w:t>(Note 3)</w:t>
      </w:r>
    </w:p>
    <w:p w:rsidR="003945A2" w:rsidRPr="00C0071F" w:rsidRDefault="003945A2">
      <w:pPr>
        <w:pStyle w:val="NF"/>
        <w:keepNext w:val="0"/>
        <w:keepLines w:val="0"/>
      </w:pPr>
      <w:r w:rsidRPr="00C0071F">
        <w:t>7)</w:t>
      </w:r>
      <w:r w:rsidRPr="00C0071F">
        <w:tab/>
        <w:t>MAP_GET_PASSWORD_req/ind (Note 3)</w:t>
      </w:r>
    </w:p>
    <w:p w:rsidR="003945A2" w:rsidRPr="00C0071F" w:rsidRDefault="003945A2">
      <w:pPr>
        <w:pStyle w:val="NF"/>
        <w:keepNext w:val="0"/>
        <w:keepLines w:val="0"/>
      </w:pPr>
      <w:r w:rsidRPr="00C0071F">
        <w:t>8)</w:t>
      </w:r>
      <w:r w:rsidRPr="00C0071F">
        <w:tab/>
        <w:t>A_GET_PASSWORD</w:t>
      </w:r>
      <w:r w:rsidRPr="00C0071F">
        <w:rPr>
          <w:i/>
          <w:iCs/>
        </w:rPr>
        <w:t xml:space="preserve"> </w:t>
      </w:r>
      <w:r w:rsidRPr="00C0071F">
        <w:t>(Note 1, Note 3)</w:t>
      </w:r>
    </w:p>
    <w:p w:rsidR="003945A2" w:rsidRPr="00C0071F" w:rsidRDefault="003945A2">
      <w:pPr>
        <w:pStyle w:val="NF"/>
        <w:keepNext w:val="0"/>
        <w:keepLines w:val="0"/>
      </w:pPr>
      <w:r w:rsidRPr="00C0071F">
        <w:t>9)</w:t>
      </w:r>
      <w:r w:rsidRPr="00C0071F">
        <w:tab/>
        <w:t>A_GET_PASSWORD ack (Note 1, Note 3)</w:t>
      </w:r>
    </w:p>
    <w:p w:rsidR="003945A2" w:rsidRPr="00C0071F" w:rsidRDefault="003945A2">
      <w:pPr>
        <w:pStyle w:val="NF"/>
        <w:keepNext w:val="0"/>
        <w:keepLines w:val="0"/>
      </w:pPr>
      <w:r w:rsidRPr="00C0071F">
        <w:t>10)</w:t>
      </w:r>
      <w:r w:rsidRPr="00C0071F">
        <w:tab/>
        <w:t>MAP_GET_PASSWORD_rsp/cnf (Note 3)</w:t>
      </w:r>
    </w:p>
    <w:p w:rsidR="003945A2" w:rsidRPr="00C0071F" w:rsidRDefault="003945A2">
      <w:pPr>
        <w:pStyle w:val="NF"/>
        <w:keepNext w:val="0"/>
        <w:keepLines w:val="0"/>
      </w:pPr>
      <w:r w:rsidRPr="00C0071F">
        <w:t>11)</w:t>
      </w:r>
      <w:r w:rsidRPr="00C0071F">
        <w:tab/>
        <w:t>MAP_GET_PASSWORD_rsp/cnf (Note 3)</w:t>
      </w:r>
    </w:p>
    <w:p w:rsidR="003945A2" w:rsidRPr="00C0071F" w:rsidRDefault="003945A2">
      <w:pPr>
        <w:pStyle w:val="NF"/>
        <w:keepNext w:val="0"/>
        <w:keepLines w:val="0"/>
      </w:pPr>
      <w:r w:rsidRPr="00C0071F">
        <w:t>12)</w:t>
      </w:r>
      <w:r w:rsidRPr="00C0071F">
        <w:tab/>
        <w:t>MAP_GET_PASSWORD_req/ind</w:t>
      </w:r>
      <w:r w:rsidRPr="00C0071F">
        <w:rPr>
          <w:i/>
          <w:iCs/>
        </w:rPr>
        <w:t xml:space="preserve"> </w:t>
      </w:r>
      <w:r w:rsidRPr="00C0071F">
        <w:t>(Note 3)</w:t>
      </w:r>
    </w:p>
    <w:p w:rsidR="003945A2" w:rsidRPr="00C0071F" w:rsidRDefault="003945A2">
      <w:pPr>
        <w:pStyle w:val="NF"/>
        <w:keepNext w:val="0"/>
        <w:keepLines w:val="0"/>
      </w:pPr>
      <w:r w:rsidRPr="00C0071F">
        <w:t>13)</w:t>
      </w:r>
      <w:r w:rsidRPr="00C0071F">
        <w:tab/>
        <w:t>MAP_GET_PASSWORD_req/ind (Note 3)</w:t>
      </w:r>
    </w:p>
    <w:p w:rsidR="003945A2" w:rsidRPr="00C0071F" w:rsidRDefault="003945A2">
      <w:pPr>
        <w:pStyle w:val="NF"/>
        <w:keepNext w:val="0"/>
        <w:keepLines w:val="0"/>
      </w:pPr>
      <w:r w:rsidRPr="00C0071F">
        <w:t>14)</w:t>
      </w:r>
      <w:r w:rsidRPr="00C0071F">
        <w:tab/>
        <w:t>A_GET_PASSWORD</w:t>
      </w:r>
      <w:r w:rsidRPr="00C0071F">
        <w:rPr>
          <w:i/>
          <w:iCs/>
        </w:rPr>
        <w:t xml:space="preserve"> </w:t>
      </w:r>
      <w:r w:rsidRPr="00C0071F">
        <w:t>(Note 1, Note 3)</w:t>
      </w:r>
    </w:p>
    <w:p w:rsidR="003945A2" w:rsidRPr="00C0071F" w:rsidRDefault="003945A2">
      <w:pPr>
        <w:pStyle w:val="NF"/>
        <w:keepNext w:val="0"/>
        <w:keepLines w:val="0"/>
      </w:pPr>
      <w:r w:rsidRPr="00C0071F">
        <w:t>15)</w:t>
      </w:r>
      <w:r w:rsidRPr="00C0071F">
        <w:tab/>
        <w:t>A_GET_PASSWORD ack (Note 1, Note 3)</w:t>
      </w:r>
    </w:p>
    <w:p w:rsidR="003945A2" w:rsidRPr="00C0071F" w:rsidRDefault="003945A2">
      <w:pPr>
        <w:pStyle w:val="NF"/>
        <w:keepNext w:val="0"/>
        <w:keepLines w:val="0"/>
      </w:pPr>
      <w:r w:rsidRPr="00C0071F">
        <w:t>16)</w:t>
      </w:r>
      <w:r w:rsidRPr="00C0071F">
        <w:tab/>
        <w:t>MAP_GET_PASSWORD_rsp/cnf (Note 3)</w:t>
      </w:r>
    </w:p>
    <w:p w:rsidR="003945A2" w:rsidRPr="00C0071F" w:rsidRDefault="003945A2">
      <w:pPr>
        <w:pStyle w:val="NF"/>
        <w:keepNext w:val="0"/>
        <w:keepLines w:val="0"/>
      </w:pPr>
      <w:r w:rsidRPr="00C0071F">
        <w:t>17)</w:t>
      </w:r>
      <w:r w:rsidRPr="00C0071F">
        <w:tab/>
        <w:t>MAP_GET_PASSWORD_rsp/cnf (Note 3)</w:t>
      </w:r>
    </w:p>
    <w:p w:rsidR="003945A2" w:rsidRPr="00C0071F" w:rsidRDefault="003945A2">
      <w:pPr>
        <w:pStyle w:val="NF"/>
        <w:keepNext w:val="0"/>
        <w:keepLines w:val="0"/>
      </w:pPr>
      <w:r w:rsidRPr="00C0071F">
        <w:t>18)</w:t>
      </w:r>
      <w:r w:rsidRPr="00C0071F">
        <w:tab/>
        <w:t>MAP_GET_PASSWORD_req/ind</w:t>
      </w:r>
      <w:r w:rsidRPr="00C0071F">
        <w:rPr>
          <w:i/>
          <w:iCs/>
        </w:rPr>
        <w:t xml:space="preserve"> </w:t>
      </w:r>
      <w:r w:rsidRPr="00C0071F">
        <w:t>(Note 3)</w:t>
      </w:r>
    </w:p>
    <w:p w:rsidR="003945A2" w:rsidRPr="00C0071F" w:rsidRDefault="003945A2">
      <w:pPr>
        <w:pStyle w:val="NF"/>
        <w:keepNext w:val="0"/>
        <w:keepLines w:val="0"/>
      </w:pPr>
      <w:r w:rsidRPr="00C0071F">
        <w:t>19)</w:t>
      </w:r>
      <w:r w:rsidRPr="00C0071F">
        <w:tab/>
        <w:t>MAP_GET_PASSWORD_req/ind (Note 3)</w:t>
      </w:r>
    </w:p>
    <w:p w:rsidR="003945A2" w:rsidRPr="00C0071F" w:rsidRDefault="003945A2">
      <w:pPr>
        <w:pStyle w:val="NF"/>
        <w:keepNext w:val="0"/>
        <w:keepLines w:val="0"/>
      </w:pPr>
      <w:r w:rsidRPr="00C0071F">
        <w:t>20)</w:t>
      </w:r>
      <w:r w:rsidRPr="00C0071F">
        <w:tab/>
        <w:t>A_GET_PASSWORD</w:t>
      </w:r>
      <w:r w:rsidRPr="00C0071F">
        <w:rPr>
          <w:i/>
          <w:iCs/>
        </w:rPr>
        <w:t xml:space="preserve"> </w:t>
      </w:r>
      <w:r w:rsidRPr="00C0071F">
        <w:t>(Note 1, Note 3)</w:t>
      </w:r>
    </w:p>
    <w:p w:rsidR="003945A2" w:rsidRPr="00C0071F" w:rsidRDefault="003945A2">
      <w:pPr>
        <w:pStyle w:val="NF"/>
        <w:keepNext w:val="0"/>
        <w:keepLines w:val="0"/>
      </w:pPr>
      <w:r w:rsidRPr="00C0071F">
        <w:t>21)</w:t>
      </w:r>
      <w:r w:rsidRPr="00C0071F">
        <w:tab/>
        <w:t>A_GET_PASSWORD ack (Note 1, Note 3)</w:t>
      </w:r>
    </w:p>
    <w:p w:rsidR="003945A2" w:rsidRPr="00C0071F" w:rsidRDefault="003945A2">
      <w:pPr>
        <w:pStyle w:val="NF"/>
        <w:keepNext w:val="0"/>
        <w:keepLines w:val="0"/>
      </w:pPr>
      <w:r w:rsidRPr="00C0071F">
        <w:t>22)</w:t>
      </w:r>
      <w:r w:rsidRPr="00C0071F">
        <w:tab/>
        <w:t>MAP_GET_PASSWORD_rsp/cnf (Note 3)</w:t>
      </w:r>
    </w:p>
    <w:p w:rsidR="003945A2" w:rsidRPr="00C0071F" w:rsidRDefault="003945A2">
      <w:pPr>
        <w:pStyle w:val="NF"/>
        <w:keepNext w:val="0"/>
        <w:keepLines w:val="0"/>
      </w:pPr>
      <w:r w:rsidRPr="00C0071F">
        <w:t>23)</w:t>
      </w:r>
      <w:r w:rsidRPr="00C0071F">
        <w:tab/>
        <w:t>MAP_GET_PASSWORD_rsp/cnf (Note 3)</w:t>
      </w:r>
    </w:p>
    <w:p w:rsidR="003945A2" w:rsidRPr="00C0071F" w:rsidRDefault="003945A2">
      <w:pPr>
        <w:pStyle w:val="NF"/>
        <w:keepNext w:val="0"/>
        <w:keepLines w:val="0"/>
      </w:pPr>
      <w:r w:rsidRPr="00C0071F">
        <w:t>24)</w:t>
      </w:r>
      <w:r w:rsidRPr="00C0071F">
        <w:tab/>
        <w:t>MAP_REGISTER_PASSWORD_rsp/cnf</w:t>
      </w:r>
    </w:p>
    <w:p w:rsidR="003945A2" w:rsidRPr="00C0071F" w:rsidRDefault="003945A2">
      <w:pPr>
        <w:pStyle w:val="NF"/>
        <w:keepNext w:val="0"/>
        <w:keepLines w:val="0"/>
      </w:pPr>
      <w:r w:rsidRPr="00C0071F">
        <w:t>25)</w:t>
      </w:r>
      <w:r w:rsidRPr="00C0071F">
        <w:tab/>
        <w:t>MAP_REGISTER_PASSWORD_rsp/cnf</w:t>
      </w:r>
    </w:p>
    <w:p w:rsidR="003945A2" w:rsidRPr="00C0071F" w:rsidRDefault="003945A2">
      <w:pPr>
        <w:pStyle w:val="NF"/>
        <w:keepNext w:val="0"/>
        <w:keepLines w:val="0"/>
      </w:pPr>
      <w:r w:rsidRPr="00C0071F">
        <w:t>26)</w:t>
      </w:r>
      <w:r w:rsidRPr="00C0071F">
        <w:tab/>
        <w:t>A_REGISTER_PASSWORD (Note 1)</w:t>
      </w:r>
    </w:p>
    <w:p w:rsidR="003945A2" w:rsidRPr="00C0071F" w:rsidRDefault="003945A2">
      <w:pPr>
        <w:pStyle w:val="NF"/>
        <w:keepNext w:val="0"/>
        <w:keepLines w:val="0"/>
      </w:pPr>
    </w:p>
    <w:p w:rsidR="003945A2" w:rsidRPr="00C0071F" w:rsidRDefault="003945A2">
      <w:pPr>
        <w:pStyle w:val="NF"/>
        <w:keepNext w:val="0"/>
        <w:keepLines w:val="0"/>
      </w:pPr>
      <w:r w:rsidRPr="00C0071F">
        <w:t>NOTE 1:</w:t>
      </w:r>
      <w:r w:rsidRPr="00C0071F">
        <w:tab/>
        <w:t>For details of the procedure on the radio path, see 3GPP TS 24.008 [35], 3GPP TS 24.010 [36], 3GPP TS 24.08x and 3GPP TS 24.09x. Services shown in dotted lines are triggers/ triggered signalling on the radio path.</w:t>
      </w:r>
    </w:p>
    <w:p w:rsidR="003945A2" w:rsidRPr="00C0071F" w:rsidRDefault="003945A2">
      <w:pPr>
        <w:pStyle w:val="NF"/>
        <w:keepNext w:val="0"/>
        <w:keepLines w:val="0"/>
      </w:pPr>
      <w:r w:rsidRPr="00C0071F">
        <w:t>NOTE 2:</w:t>
      </w:r>
      <w:r w:rsidRPr="00C0071F">
        <w:tab/>
        <w:t>For details of the Process Access Request procedure, refer to subclause 25.4 in the present document.</w:t>
      </w:r>
    </w:p>
    <w:p w:rsidR="003945A2" w:rsidRPr="00C0071F" w:rsidRDefault="003945A2">
      <w:pPr>
        <w:pStyle w:val="NF"/>
        <w:keepNext w:val="0"/>
        <w:keepLines w:val="0"/>
      </w:pPr>
      <w:r w:rsidRPr="00C0071F">
        <w:t>NOTE 3:</w:t>
      </w:r>
      <w:r w:rsidRPr="00C0071F">
        <w:tab/>
        <w:t>The use of each of the three MAP_GET_PASSWORD operations is described in subclause 22.8.4.</w:t>
      </w:r>
    </w:p>
    <w:p w:rsidR="003945A2" w:rsidRPr="00C0071F" w:rsidRDefault="003945A2">
      <w:pPr>
        <w:pStyle w:val="NF"/>
        <w:keepNext w:val="0"/>
        <w:keepLines w:val="0"/>
      </w:pPr>
    </w:p>
    <w:p w:rsidR="003945A2" w:rsidRPr="00C0071F" w:rsidRDefault="003945A2">
      <w:pPr>
        <w:pStyle w:val="TF"/>
        <w:keepLines w:val="0"/>
      </w:pPr>
      <w:r w:rsidRPr="00C0071F">
        <w:t>Figure 22.8.1/1: Message flow for supplementary service password registration</w:t>
      </w:r>
    </w:p>
    <w:p w:rsidR="003945A2" w:rsidRPr="00C0071F" w:rsidRDefault="003945A2" w:rsidP="001452F8">
      <w:pPr>
        <w:pStyle w:val="Heading3"/>
      </w:pPr>
      <w:bookmarkStart w:id="1299" w:name="_Toc457812213"/>
      <w:r w:rsidRPr="00C0071F">
        <w:t>22.8.2</w:t>
      </w:r>
      <w:r w:rsidRPr="00C0071F">
        <w:tab/>
        <w:t>Procedure in the MSC</w:t>
      </w:r>
      <w:bookmarkEnd w:id="1299"/>
    </w:p>
    <w:p w:rsidR="003945A2" w:rsidRPr="00C0071F" w:rsidRDefault="003945A2">
      <w:pPr>
        <w:keepNext/>
        <w:keepLines/>
      </w:pPr>
      <w:r w:rsidRPr="00C0071F">
        <w:t>The password registration procedure in the MSC is identical to that for activation specified in subclause 22.4.2. All the text and diagrams in subclause 22.4.2 apply with all references to activation changed to password registration.</w:t>
      </w:r>
    </w:p>
    <w:p w:rsidR="003945A2" w:rsidRPr="00C0071F" w:rsidRDefault="003945A2" w:rsidP="001452F8">
      <w:pPr>
        <w:pStyle w:val="Heading3"/>
      </w:pPr>
      <w:bookmarkStart w:id="1300" w:name="_Toc457812214"/>
      <w:r w:rsidRPr="00C0071F">
        <w:t>22.8.3</w:t>
      </w:r>
      <w:r w:rsidRPr="00C0071F">
        <w:tab/>
        <w:t>Procedure in the VLR</w:t>
      </w:r>
      <w:bookmarkEnd w:id="1300"/>
    </w:p>
    <w:p w:rsidR="003945A2" w:rsidRPr="00C0071F" w:rsidRDefault="003945A2">
      <w:r w:rsidRPr="00C0071F">
        <w:t>The password registration procedure in the VLR is identical to that for activation specified in subclause 22.4.3. All the text and diagrams in subclause 22.4.3 apply with all references to activation changed to password registration.</w:t>
      </w:r>
    </w:p>
    <w:p w:rsidR="003945A2" w:rsidRPr="00C0071F" w:rsidRDefault="003945A2" w:rsidP="001452F8">
      <w:pPr>
        <w:pStyle w:val="Heading3"/>
      </w:pPr>
      <w:bookmarkStart w:id="1301" w:name="_Toc457812215"/>
      <w:r w:rsidRPr="00C0071F">
        <w:t>22.8.4</w:t>
      </w:r>
      <w:r w:rsidRPr="00C0071F">
        <w:tab/>
        <w:t>Procedure in the HLR</w:t>
      </w:r>
      <w:bookmarkEnd w:id="1301"/>
    </w:p>
    <w:p w:rsidR="003945A2" w:rsidRPr="00C0071F" w:rsidRDefault="003945A2">
      <w:r w:rsidRPr="00C0071F">
        <w:t>The MAP process invokes a macro not defined in this clause; the definition of this macro can be found as follows:</w:t>
      </w:r>
    </w:p>
    <w:p w:rsidR="003945A2" w:rsidRPr="00C0071F" w:rsidRDefault="003945A2">
      <w:pPr>
        <w:pStyle w:val="B1"/>
      </w:pPr>
      <w:r w:rsidRPr="00C0071F">
        <w:t>Check_Indication</w:t>
      </w:r>
      <w:r w:rsidRPr="00C0071F">
        <w:tab/>
      </w:r>
      <w:r w:rsidRPr="00C0071F">
        <w:tab/>
      </w:r>
      <w:r w:rsidRPr="00C0071F">
        <w:tab/>
      </w:r>
      <w:r w:rsidRPr="00C0071F">
        <w:tab/>
      </w:r>
      <w:r w:rsidRPr="00C0071F">
        <w:tab/>
      </w:r>
      <w:r w:rsidRPr="00C0071F">
        <w:tab/>
      </w:r>
      <w:r w:rsidRPr="00C0071F">
        <w:tab/>
      </w:r>
      <w:r w:rsidRPr="00C0071F">
        <w:tab/>
      </w:r>
      <w:r w:rsidRPr="00C0071F">
        <w:tab/>
        <w:t>see subclause 25.2.1.</w:t>
      </w:r>
    </w:p>
    <w:p w:rsidR="003945A2" w:rsidRPr="00C0071F" w:rsidRDefault="003945A2">
      <w:r w:rsidRPr="00C0071F">
        <w:t>The HLR shall process the MAP_REGISTER_PASSWORD indication as specified in 3GPP TS 23.011 [22]. During the handling of password registration, the password procedure is initiated (as specified in 3GPP TS 23.011 [22]) This involves the sending of MAP_GET_PASSWORD requests to the VLR.</w:t>
      </w:r>
    </w:p>
    <w:p w:rsidR="003945A2" w:rsidRPr="00C0071F" w:rsidRDefault="003945A2">
      <w:r w:rsidRPr="00C0071F">
        <w:t>The password registration process in the HLR is shown in figure 22.8.4/1.</w:t>
      </w:r>
    </w:p>
    <w:p w:rsidR="003945A2" w:rsidRPr="00C0071F" w:rsidRDefault="003945A2">
      <w:pPr>
        <w:pStyle w:val="TH"/>
        <w:keepNext w:val="0"/>
        <w:keepLines w:val="0"/>
      </w:pPr>
      <w:r w:rsidRPr="00C0071F">
        <w:br w:type="page"/>
      </w:r>
      <w:r w:rsidR="00BD1741" w:rsidRPr="00C0071F">
        <w:rPr>
          <w:noProof/>
          <w:lang w:eastAsia="en-GB"/>
        </w:rPr>
        <w:drawing>
          <wp:inline distT="0" distB="0" distL="0" distR="0">
            <wp:extent cx="6115050" cy="7400925"/>
            <wp:effectExtent l="19050" t="0" r="0" b="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347"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22.8.4/1 (sheet 1 of 2): Process Register_PW_HLR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348"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22.8.4/1 (sheet 2 of 2): Process Register_PW_HLR</w:t>
      </w:r>
    </w:p>
    <w:p w:rsidR="003945A2" w:rsidRPr="00C0071F" w:rsidRDefault="003945A2" w:rsidP="001452F8">
      <w:pPr>
        <w:pStyle w:val="Heading2"/>
      </w:pPr>
      <w:r w:rsidRPr="00C0071F">
        <w:br w:type="page"/>
      </w:r>
      <w:bookmarkStart w:id="1302" w:name="_Toc457812216"/>
      <w:r w:rsidRPr="00C0071F">
        <w:t>22.9</w:t>
      </w:r>
      <w:r w:rsidRPr="00C0071F">
        <w:tab/>
        <w:t>Mobile Initiated USSD procedure</w:t>
      </w:r>
      <w:bookmarkEnd w:id="1302"/>
    </w:p>
    <w:p w:rsidR="003945A2" w:rsidRPr="00C0071F" w:rsidRDefault="003945A2" w:rsidP="001452F8">
      <w:pPr>
        <w:pStyle w:val="Heading3"/>
      </w:pPr>
      <w:bookmarkStart w:id="1303" w:name="_Toc457812217"/>
      <w:r w:rsidRPr="00C0071F">
        <w:t>22.9.1</w:t>
      </w:r>
      <w:r w:rsidRPr="00C0071F">
        <w:tab/>
        <w:t>General</w:t>
      </w:r>
      <w:bookmarkEnd w:id="1303"/>
    </w:p>
    <w:p w:rsidR="003945A2" w:rsidRPr="00C0071F" w:rsidRDefault="003945A2">
      <w:r w:rsidRPr="00C0071F">
        <w:t>The procedure supports supplementary service signalling procedures which allow PLMN specific services to be introduced.</w:t>
      </w:r>
    </w:p>
    <w:p w:rsidR="003945A2" w:rsidRPr="00C0071F" w:rsidRDefault="003945A2">
      <w:r w:rsidRPr="00C0071F">
        <w:t>The message flow for the procedure can be found in 3GPP TS 23.090 [34].</w:t>
      </w:r>
    </w:p>
    <w:p w:rsidR="003945A2" w:rsidRPr="00C0071F" w:rsidRDefault="003945A2">
      <w:r w:rsidRPr="00C0071F">
        <w:t>The following services may be used:</w:t>
      </w:r>
    </w:p>
    <w:p w:rsidR="003945A2" w:rsidRPr="00C0071F" w:rsidRDefault="003945A2">
      <w:pPr>
        <w:pStyle w:val="B2"/>
      </w:pPr>
      <w:r w:rsidRPr="00C0071F">
        <w:t>MAP_PROCESS_ACCESS_REQUEST</w:t>
      </w:r>
      <w:r w:rsidRPr="00C0071F">
        <w:tab/>
      </w:r>
      <w:r w:rsidRPr="00C0071F">
        <w:tab/>
      </w:r>
      <w:r w:rsidRPr="00C0071F">
        <w:tab/>
      </w:r>
      <w:r w:rsidRPr="00C0071F">
        <w:tab/>
      </w:r>
      <w:r w:rsidRPr="00C0071F">
        <w:tab/>
        <w:t>(see clauses 8 and 25);</w:t>
      </w:r>
    </w:p>
    <w:p w:rsidR="003945A2" w:rsidRPr="00C0071F" w:rsidRDefault="003945A2">
      <w:pPr>
        <w:pStyle w:val="B2"/>
      </w:pPr>
      <w:r w:rsidRPr="00C0071F">
        <w:t>MAP_TRACE_SUBSCRIBER_ACTIVITY</w:t>
      </w:r>
      <w:r w:rsidRPr="00C0071F">
        <w:tab/>
      </w:r>
      <w:r w:rsidRPr="00C0071F">
        <w:tab/>
      </w:r>
      <w:r w:rsidRPr="00C0071F">
        <w:tab/>
      </w:r>
      <w:r w:rsidRPr="00C0071F">
        <w:tab/>
        <w:t>(see clauses 9 and 25);</w:t>
      </w:r>
    </w:p>
    <w:p w:rsidR="003945A2" w:rsidRPr="00C0071F" w:rsidRDefault="003945A2">
      <w:pPr>
        <w:pStyle w:val="B2"/>
      </w:pPr>
      <w:r w:rsidRPr="00C0071F">
        <w:t>MAP_PROVIDE_IMSI</w:t>
      </w:r>
      <w:r w:rsidRPr="00C0071F">
        <w:tab/>
      </w:r>
      <w:r w:rsidRPr="00C0071F">
        <w:tab/>
      </w:r>
      <w:r w:rsidRPr="00C0071F">
        <w:tab/>
      </w:r>
      <w:r w:rsidRPr="00C0071F">
        <w:tab/>
      </w:r>
      <w:r w:rsidRPr="00C0071F">
        <w:tab/>
      </w:r>
      <w:r w:rsidRPr="00C0071F">
        <w:tab/>
      </w:r>
      <w:r w:rsidRPr="00C0071F">
        <w:tab/>
      </w:r>
      <w:r w:rsidRPr="00C0071F">
        <w:tab/>
      </w:r>
      <w:r w:rsidRPr="00C0071F">
        <w:tab/>
      </w:r>
      <w:r w:rsidRPr="00C0071F">
        <w:tab/>
        <w:t>(see clauses 8 and 25);</w:t>
      </w:r>
    </w:p>
    <w:p w:rsidR="003945A2" w:rsidRPr="00C0071F" w:rsidRDefault="003945A2">
      <w:pPr>
        <w:pStyle w:val="B2"/>
      </w:pPr>
      <w:r w:rsidRPr="00C0071F">
        <w:t>MAP_FORWARD_NEW_TMSI</w:t>
      </w:r>
      <w:r w:rsidRPr="00C0071F">
        <w:tab/>
      </w:r>
      <w:r w:rsidRPr="00C0071F">
        <w:tab/>
      </w:r>
      <w:r w:rsidRPr="00C0071F">
        <w:tab/>
      </w:r>
      <w:r w:rsidRPr="00C0071F">
        <w:tab/>
      </w:r>
      <w:r w:rsidRPr="00C0071F">
        <w:tab/>
      </w:r>
      <w:r w:rsidRPr="00C0071F">
        <w:tab/>
      </w:r>
      <w:r w:rsidRPr="00C0071F">
        <w:tab/>
        <w:t>(see clauses 8 and 25);</w:t>
      </w:r>
    </w:p>
    <w:p w:rsidR="003945A2" w:rsidRPr="00C0071F" w:rsidRDefault="003945A2">
      <w:pPr>
        <w:pStyle w:val="B2"/>
      </w:pPr>
      <w:r w:rsidRPr="00C0071F">
        <w:t>MAP_AUTHENTICATE</w:t>
      </w:r>
      <w:r w:rsidRPr="00C0071F">
        <w:tab/>
      </w:r>
      <w:r w:rsidRPr="00C0071F">
        <w:tab/>
      </w:r>
      <w:r w:rsidRPr="00C0071F">
        <w:tab/>
      </w:r>
      <w:r w:rsidRPr="00C0071F">
        <w:tab/>
      </w:r>
      <w:r w:rsidRPr="00C0071F">
        <w:tab/>
      </w:r>
      <w:r w:rsidRPr="00C0071F">
        <w:tab/>
      </w:r>
      <w:r w:rsidRPr="00C0071F">
        <w:tab/>
      </w:r>
      <w:r w:rsidRPr="00C0071F">
        <w:tab/>
      </w:r>
      <w:r w:rsidRPr="00C0071F">
        <w:tab/>
        <w:t>(see clauses 8 and 25);</w:t>
      </w:r>
    </w:p>
    <w:p w:rsidR="003945A2" w:rsidRPr="00C0071F" w:rsidRDefault="003945A2">
      <w:pPr>
        <w:pStyle w:val="B2"/>
      </w:pPr>
      <w:r w:rsidRPr="00C0071F">
        <w:t>MAP_SET_CIPHERING_MODE</w:t>
      </w:r>
      <w:r w:rsidRPr="00C0071F">
        <w:tab/>
      </w:r>
      <w:r w:rsidRPr="00C0071F">
        <w:tab/>
      </w:r>
      <w:r w:rsidRPr="00C0071F">
        <w:tab/>
      </w:r>
      <w:r w:rsidRPr="00C0071F">
        <w:tab/>
      </w:r>
      <w:r w:rsidRPr="00C0071F">
        <w:tab/>
      </w:r>
      <w:r w:rsidRPr="00C0071F">
        <w:tab/>
      </w:r>
      <w:r w:rsidRPr="00C0071F">
        <w:tab/>
        <w:t>(see clauses 8 and 25);</w:t>
      </w:r>
    </w:p>
    <w:p w:rsidR="003945A2" w:rsidRPr="00C0071F" w:rsidRDefault="003945A2">
      <w:pPr>
        <w:pStyle w:val="B2"/>
      </w:pPr>
      <w:r w:rsidRPr="00C0071F">
        <w:t>MAP_CHECK_IMEI</w:t>
      </w:r>
      <w:r w:rsidRPr="00C0071F">
        <w:tab/>
      </w:r>
      <w:r w:rsidRPr="00C0071F">
        <w:tab/>
      </w:r>
      <w:r w:rsidRPr="00C0071F">
        <w:tab/>
      </w:r>
      <w:r w:rsidRPr="00C0071F">
        <w:tab/>
      </w:r>
      <w:r w:rsidRPr="00C0071F">
        <w:tab/>
      </w:r>
      <w:r w:rsidRPr="00C0071F">
        <w:tab/>
      </w:r>
      <w:r w:rsidRPr="00C0071F">
        <w:tab/>
      </w:r>
      <w:r w:rsidRPr="00C0071F">
        <w:tab/>
      </w:r>
      <w:r w:rsidRPr="00C0071F">
        <w:tab/>
      </w:r>
      <w:r w:rsidRPr="00C0071F">
        <w:tab/>
        <w:t>(see clauses 8 and 25);</w:t>
      </w:r>
    </w:p>
    <w:p w:rsidR="003945A2" w:rsidRPr="00C0071F" w:rsidRDefault="003945A2">
      <w:pPr>
        <w:pStyle w:val="B2"/>
      </w:pPr>
      <w:r w:rsidRPr="00C0071F">
        <w:t>MAP_READY_FOR_SM</w:t>
      </w:r>
      <w:r w:rsidRPr="00C0071F">
        <w:tab/>
      </w:r>
      <w:r w:rsidRPr="00C0071F">
        <w:tab/>
      </w:r>
      <w:r w:rsidRPr="00C0071F">
        <w:tab/>
      </w:r>
      <w:r w:rsidRPr="00C0071F">
        <w:tab/>
      </w:r>
      <w:r w:rsidRPr="00C0071F">
        <w:tab/>
      </w:r>
      <w:r w:rsidRPr="00C0071F">
        <w:tab/>
      </w:r>
      <w:r w:rsidRPr="00C0071F">
        <w:tab/>
      </w:r>
      <w:r w:rsidRPr="00C0071F">
        <w:tab/>
      </w:r>
      <w:r w:rsidRPr="00C0071F">
        <w:tab/>
        <w:t>(see clauses 12 and 25);</w:t>
      </w:r>
    </w:p>
    <w:p w:rsidR="003945A2" w:rsidRPr="00C0071F" w:rsidRDefault="003945A2">
      <w:pPr>
        <w:pStyle w:val="B2"/>
      </w:pPr>
      <w:r w:rsidRPr="00C0071F">
        <w:t>MAP_UNSTRUCTURED_SS_REQUEST</w:t>
      </w:r>
      <w:r w:rsidRPr="00C0071F">
        <w:tab/>
      </w:r>
      <w:r w:rsidRPr="00C0071F">
        <w:tab/>
      </w:r>
      <w:r w:rsidRPr="00C0071F">
        <w:tab/>
      </w:r>
      <w:r w:rsidRPr="00C0071F">
        <w:tab/>
        <w:t>(defined in clause 11);</w:t>
      </w:r>
    </w:p>
    <w:p w:rsidR="003945A2" w:rsidRPr="00C0071F" w:rsidRDefault="003945A2">
      <w:pPr>
        <w:pStyle w:val="B2"/>
      </w:pPr>
      <w:r w:rsidRPr="00C0071F">
        <w:t>MAP_UNSTRUCTURED_SS_NOTIFY</w:t>
      </w:r>
      <w:r w:rsidRPr="00C0071F">
        <w:tab/>
      </w:r>
      <w:r w:rsidRPr="00C0071F">
        <w:tab/>
      </w:r>
      <w:r w:rsidRPr="00C0071F">
        <w:tab/>
      </w:r>
      <w:r w:rsidRPr="00C0071F">
        <w:tab/>
      </w:r>
      <w:r w:rsidRPr="00C0071F">
        <w:tab/>
        <w:t>(defined in clause 11).</w:t>
      </w:r>
    </w:p>
    <w:p w:rsidR="003945A2" w:rsidRPr="00C0071F" w:rsidRDefault="003945A2">
      <w:r w:rsidRPr="00C0071F">
        <w:t>The following service is certainly used:</w:t>
      </w:r>
    </w:p>
    <w:p w:rsidR="003945A2" w:rsidRPr="00C0071F" w:rsidRDefault="003945A2">
      <w:pPr>
        <w:pStyle w:val="B2"/>
      </w:pPr>
      <w:r w:rsidRPr="00C0071F">
        <w:t>MAP_PROCESS_UNSTRUCTURED_SS_REQUEST</w:t>
      </w:r>
      <w:r w:rsidRPr="00C0071F">
        <w:tab/>
        <w:t>(defined in clause 11).</w:t>
      </w:r>
    </w:p>
    <w:p w:rsidR="003945A2" w:rsidRPr="00C0071F" w:rsidRDefault="003945A2" w:rsidP="001452F8">
      <w:pPr>
        <w:pStyle w:val="Heading3"/>
      </w:pPr>
      <w:bookmarkStart w:id="1304" w:name="_Toc457812218"/>
      <w:r w:rsidRPr="00C0071F">
        <w:t>22.9.2</w:t>
      </w:r>
      <w:r w:rsidRPr="00C0071F">
        <w:tab/>
        <w:t>Procedure in the MSC</w:t>
      </w:r>
      <w:bookmarkEnd w:id="1304"/>
    </w:p>
    <w:p w:rsidR="003945A2" w:rsidRPr="00C0071F" w:rsidRDefault="003945A2">
      <w:r w:rsidRPr="00C0071F">
        <w:t>The process invokes a macro not defined in this clause; the definition of this macro can be found as follows:</w:t>
      </w:r>
    </w:p>
    <w:p w:rsidR="003945A2" w:rsidRPr="00C0071F" w:rsidRDefault="003945A2">
      <w:pPr>
        <w:pStyle w:val="B1"/>
      </w:pPr>
      <w:r w:rsidRPr="00C0071F">
        <w:t>Check_Confirmation</w:t>
      </w:r>
      <w:r w:rsidRPr="00C0071F">
        <w:tab/>
      </w:r>
      <w:r w:rsidRPr="00C0071F">
        <w:tab/>
      </w:r>
      <w:r w:rsidRPr="00C0071F">
        <w:tab/>
      </w:r>
      <w:r w:rsidRPr="00C0071F">
        <w:tab/>
      </w:r>
      <w:r w:rsidRPr="00C0071F">
        <w:tab/>
      </w:r>
      <w:r w:rsidRPr="00C0071F">
        <w:tab/>
        <w:t>see subclause 25.2.2.</w:t>
      </w:r>
    </w:p>
    <w:p w:rsidR="003945A2" w:rsidRPr="00C0071F" w:rsidRDefault="003945A2">
      <w:r w:rsidRPr="00C0071F">
        <w:t>The A_PROCESS_UNSTRUCTURED_SS_REQUEST from the MS contains information input by the user; the message may be fed to an application contained locally in the MSC or to the VLR. The rules for determining this are specified in 3GPP TS 23.090 [34].</w:t>
      </w:r>
    </w:p>
    <w:p w:rsidR="003945A2" w:rsidRPr="00C0071F" w:rsidRDefault="003945A2">
      <w:pPr>
        <w:pStyle w:val="B1"/>
      </w:pPr>
      <w:r w:rsidRPr="00C0071F">
        <w:rPr>
          <w:b/>
        </w:rPr>
        <w:t>1)</w:t>
      </w:r>
      <w:r w:rsidRPr="00C0071F">
        <w:rPr>
          <w:b/>
        </w:rPr>
        <w:tab/>
        <w:t>Message Destined for the VLR</w:t>
      </w:r>
    </w:p>
    <w:p w:rsidR="003945A2" w:rsidRPr="00C0071F" w:rsidRDefault="003945A2">
      <w:r w:rsidRPr="00C0071F">
        <w:t>If the message is destined for the VLR then the MSC shall transfer the message to the VLR using the mapping specified in detail in 3GPP TS 29.011 [59].</w:t>
      </w:r>
    </w:p>
    <w:p w:rsidR="003945A2" w:rsidRPr="00C0071F" w:rsidRDefault="003945A2">
      <w:pPr>
        <w:pStyle w:val="B1"/>
      </w:pPr>
      <w:r w:rsidRPr="00C0071F">
        <w:rPr>
          <w:b/>
        </w:rPr>
        <w:t>2)</w:t>
      </w:r>
      <w:r w:rsidRPr="00C0071F">
        <w:rPr>
          <w:b/>
        </w:rPr>
        <w:tab/>
        <w:t>Message Destined for the Local Application</w:t>
      </w:r>
    </w:p>
    <w:p w:rsidR="003945A2" w:rsidRPr="00C0071F" w:rsidRDefault="003945A2">
      <w:r w:rsidRPr="00C0071F">
        <w:t>If the message is destined for the local USSD application then the MSC shall transfer the information contained in the message to the application.</w:t>
      </w:r>
    </w:p>
    <w:p w:rsidR="003945A2" w:rsidRPr="00C0071F" w:rsidRDefault="003945A2">
      <w:r w:rsidRPr="00C0071F">
        <w:t>The process in the MSC is shown in figure 22.9.2/1.</w:t>
      </w:r>
    </w:p>
    <w:p w:rsidR="003945A2" w:rsidRPr="00C0071F" w:rsidRDefault="003945A2" w:rsidP="001452F8">
      <w:pPr>
        <w:pStyle w:val="Heading3"/>
      </w:pPr>
      <w:bookmarkStart w:id="1305" w:name="_Toc457812219"/>
      <w:r w:rsidRPr="00C0071F">
        <w:t>22.9.3</w:t>
      </w:r>
      <w:r w:rsidRPr="00C0071F">
        <w:tab/>
        <w:t>Procedure in the VLR</w:t>
      </w:r>
      <w:bookmarkEnd w:id="1305"/>
    </w:p>
    <w:p w:rsidR="003945A2" w:rsidRPr="00C0071F" w:rsidRDefault="003945A2">
      <w:r w:rsidRPr="00C0071F">
        <w:t>The MAP process invokes macros not defined in this clause; the definitions of these macros can be found as follows:</w:t>
      </w:r>
    </w:p>
    <w:p w:rsidR="003945A2" w:rsidRPr="00C0071F" w:rsidRDefault="003945A2">
      <w:pPr>
        <w:pStyle w:val="B1"/>
      </w:pPr>
      <w:r w:rsidRPr="00C0071F">
        <w:t>Receive_Open_Cnf</w:t>
      </w:r>
      <w:r w:rsidRPr="00C0071F">
        <w:tab/>
      </w:r>
      <w:r w:rsidRPr="00C0071F">
        <w:tab/>
      </w:r>
      <w:r w:rsidRPr="00C0071F">
        <w:tab/>
      </w:r>
      <w:r w:rsidRPr="00C0071F">
        <w:tab/>
      </w:r>
      <w:r w:rsidRPr="00C0071F">
        <w:tab/>
      </w:r>
      <w:r w:rsidRPr="00C0071F">
        <w:tab/>
        <w:t>see subclause 25.1.2;</w:t>
      </w:r>
    </w:p>
    <w:p w:rsidR="003945A2" w:rsidRPr="00C0071F" w:rsidRDefault="003945A2">
      <w:pPr>
        <w:pStyle w:val="B1"/>
      </w:pPr>
      <w:r w:rsidRPr="00C0071F">
        <w:t>Check_Confirmation</w:t>
      </w:r>
      <w:r w:rsidRPr="00C0071F">
        <w:tab/>
      </w:r>
      <w:r w:rsidRPr="00C0071F">
        <w:tab/>
      </w:r>
      <w:r w:rsidRPr="00C0071F">
        <w:tab/>
      </w:r>
      <w:r w:rsidRPr="00C0071F">
        <w:tab/>
      </w:r>
      <w:r w:rsidRPr="00C0071F">
        <w:tab/>
      </w:r>
      <w:r w:rsidRPr="00C0071F">
        <w:tab/>
        <w:t>see subclause 25.2.2;</w:t>
      </w:r>
    </w:p>
    <w:p w:rsidR="003945A2" w:rsidRPr="00C0071F" w:rsidRDefault="003945A2">
      <w:pPr>
        <w:pStyle w:val="B1"/>
      </w:pPr>
      <w:r w:rsidRPr="00C0071F">
        <w:t>Process_Access_Request_VLR</w:t>
      </w:r>
      <w:r w:rsidRPr="00C0071F">
        <w:tab/>
      </w:r>
      <w:r w:rsidRPr="00C0071F">
        <w:tab/>
      </w:r>
      <w:r w:rsidRPr="00C0071F">
        <w:tab/>
        <w:t>see subclause 25.4.2.</w:t>
      </w:r>
    </w:p>
    <w:p w:rsidR="003945A2" w:rsidRPr="00C0071F" w:rsidRDefault="003945A2">
      <w:r w:rsidRPr="00C0071F">
        <w:t>The MAP_PROCESS_UNSTRUCTURED_SS_REQUEST from the MSC contains information input by the user; the message may be fed to an application contained locally in the VLR or to the HLR. The rules for determining this are specified in 3GPP TS 23.090 [34].</w:t>
      </w:r>
    </w:p>
    <w:p w:rsidR="003945A2" w:rsidRPr="00C0071F" w:rsidRDefault="003945A2">
      <w:pPr>
        <w:pStyle w:val="B1"/>
        <w:rPr>
          <w:b/>
          <w:bCs/>
        </w:rPr>
      </w:pPr>
      <w:r w:rsidRPr="00C0071F">
        <w:rPr>
          <w:b/>
          <w:bCs/>
        </w:rPr>
        <w:t>1)</w:t>
      </w:r>
      <w:r w:rsidRPr="00C0071F">
        <w:rPr>
          <w:b/>
          <w:bCs/>
        </w:rPr>
        <w:tab/>
        <w:t>Message Destined for the HLR</w:t>
      </w:r>
    </w:p>
    <w:p w:rsidR="003945A2" w:rsidRPr="00C0071F" w:rsidRDefault="003945A2">
      <w:r w:rsidRPr="00C0071F">
        <w:t>If the message is destined for the HLR then the VLR shall transfer the message transparently to the HLR.</w:t>
      </w:r>
    </w:p>
    <w:p w:rsidR="003945A2" w:rsidRPr="00C0071F" w:rsidRDefault="003945A2">
      <w:pPr>
        <w:pStyle w:val="B1"/>
        <w:rPr>
          <w:b/>
          <w:bCs/>
        </w:rPr>
      </w:pPr>
      <w:r w:rsidRPr="00C0071F">
        <w:rPr>
          <w:b/>
          <w:bCs/>
        </w:rPr>
        <w:t>2)</w:t>
      </w:r>
      <w:r w:rsidRPr="00C0071F">
        <w:rPr>
          <w:b/>
          <w:bCs/>
        </w:rPr>
        <w:tab/>
        <w:t>Message Destined for the Local Application</w:t>
      </w:r>
    </w:p>
    <w:p w:rsidR="003945A2" w:rsidRPr="00C0071F" w:rsidRDefault="003945A2">
      <w:r w:rsidRPr="00C0071F">
        <w:t>If the message is destined for the local USSD application then the VLR shall transfer the information contained in the message to the application.</w:t>
      </w:r>
    </w:p>
    <w:p w:rsidR="003945A2" w:rsidRPr="00C0071F" w:rsidRDefault="003945A2">
      <w:r w:rsidRPr="00C0071F">
        <w:t>The process in the VLR is shown in figure 22.9.3/1.</w:t>
      </w:r>
    </w:p>
    <w:p w:rsidR="003945A2" w:rsidRPr="00C0071F" w:rsidRDefault="003945A2" w:rsidP="001452F8">
      <w:pPr>
        <w:pStyle w:val="Heading3"/>
      </w:pPr>
      <w:bookmarkStart w:id="1306" w:name="_Toc457812220"/>
      <w:r w:rsidRPr="00C0071F">
        <w:t>22.9.4</w:t>
      </w:r>
      <w:r w:rsidRPr="00C0071F">
        <w:tab/>
        <w:t>Procedure in the HLR</w:t>
      </w:r>
      <w:bookmarkEnd w:id="1306"/>
    </w:p>
    <w:p w:rsidR="003945A2" w:rsidRPr="00C0071F" w:rsidRDefault="003945A2">
      <w:r w:rsidRPr="00C0071F">
        <w:t>The MAP process invokes macros not defined in this clause; the definitions of these macros can be found as follows:</w:t>
      </w:r>
    </w:p>
    <w:p w:rsidR="003945A2" w:rsidRPr="00C0071F" w:rsidRDefault="003945A2">
      <w:pPr>
        <w:pStyle w:val="B1"/>
      </w:pPr>
      <w:r w:rsidRPr="00C0071F">
        <w:t>Receive_Open_Ind</w:t>
      </w:r>
      <w:r w:rsidRPr="00C0071F">
        <w:tab/>
      </w:r>
      <w:r w:rsidRPr="00C0071F">
        <w:tab/>
      </w:r>
      <w:r w:rsidRPr="00C0071F">
        <w:tab/>
      </w:r>
      <w:r w:rsidRPr="00C0071F">
        <w:tab/>
      </w:r>
      <w:r w:rsidRPr="00C0071F">
        <w:tab/>
      </w:r>
      <w:r w:rsidRPr="00C0071F">
        <w:tab/>
        <w:t>see subclause 25.1.1;</w:t>
      </w:r>
    </w:p>
    <w:p w:rsidR="003945A2" w:rsidRPr="00C0071F" w:rsidRDefault="003945A2">
      <w:pPr>
        <w:pStyle w:val="B1"/>
      </w:pPr>
      <w:r w:rsidRPr="00C0071F">
        <w:t>Receive_Open_Cnf</w:t>
      </w:r>
      <w:r w:rsidRPr="00C0071F">
        <w:tab/>
      </w:r>
      <w:r w:rsidRPr="00C0071F">
        <w:tab/>
      </w:r>
      <w:r w:rsidRPr="00C0071F">
        <w:tab/>
      </w:r>
      <w:r w:rsidRPr="00C0071F">
        <w:tab/>
      </w:r>
      <w:r w:rsidRPr="00C0071F">
        <w:tab/>
      </w:r>
      <w:r w:rsidRPr="00C0071F">
        <w:tab/>
        <w:t>see subclause 25.1.2;</w:t>
      </w:r>
    </w:p>
    <w:p w:rsidR="003945A2" w:rsidRPr="00C0071F" w:rsidRDefault="003945A2">
      <w:pPr>
        <w:pStyle w:val="B1"/>
      </w:pPr>
      <w:r w:rsidRPr="00C0071F">
        <w:t>Check_Confirmation</w:t>
      </w:r>
      <w:r w:rsidRPr="00C0071F">
        <w:tab/>
      </w:r>
      <w:r w:rsidRPr="00C0071F">
        <w:tab/>
      </w:r>
      <w:r w:rsidRPr="00C0071F">
        <w:tab/>
      </w:r>
      <w:r w:rsidRPr="00C0071F">
        <w:tab/>
      </w:r>
      <w:r w:rsidRPr="00C0071F">
        <w:tab/>
      </w:r>
      <w:r w:rsidRPr="00C0071F">
        <w:tab/>
        <w:t>see subclause 25.2.2.</w:t>
      </w:r>
    </w:p>
    <w:p w:rsidR="003945A2" w:rsidRPr="00C0071F" w:rsidRDefault="003945A2">
      <w:r w:rsidRPr="00C0071F">
        <w:t>The MAP_PROCESS_UNSTRUCTURED_SS_REQUEST from the VLR contains information input by the user. If the alphabet used for the message is understood then the message shall be fed to an application contained locally in the HLR or to the gsmSCF or to a secondary HLR where the USSD application is located.</w:t>
      </w:r>
    </w:p>
    <w:p w:rsidR="003945A2" w:rsidRPr="00C0071F" w:rsidRDefault="003945A2">
      <w:pPr>
        <w:pStyle w:val="B1"/>
        <w:rPr>
          <w:b/>
          <w:bCs/>
        </w:rPr>
      </w:pPr>
      <w:r w:rsidRPr="00C0071F">
        <w:rPr>
          <w:b/>
          <w:bCs/>
        </w:rPr>
        <w:t>1)</w:t>
      </w:r>
      <w:r w:rsidRPr="00C0071F">
        <w:rPr>
          <w:b/>
          <w:bCs/>
        </w:rPr>
        <w:tab/>
        <w:t>Message Destined for the Local Application</w:t>
      </w:r>
    </w:p>
    <w:p w:rsidR="003945A2" w:rsidRPr="00C0071F" w:rsidRDefault="003945A2">
      <w:r w:rsidRPr="00C0071F">
        <w:t>If the message is destined for the local USSD application then the HLR shall transfer the information contained in the message to the local application.</w:t>
      </w:r>
    </w:p>
    <w:p w:rsidR="003945A2" w:rsidRPr="00C0071F" w:rsidRDefault="003945A2">
      <w:pPr>
        <w:pStyle w:val="B1"/>
        <w:rPr>
          <w:b/>
          <w:bCs/>
        </w:rPr>
      </w:pPr>
      <w:r w:rsidRPr="00C0071F">
        <w:rPr>
          <w:b/>
          <w:bCs/>
        </w:rPr>
        <w:t>2)</w:t>
      </w:r>
      <w:r w:rsidRPr="00C0071F">
        <w:rPr>
          <w:b/>
          <w:bCs/>
        </w:rPr>
        <w:tab/>
        <w:t>Message Destined for the gsmSCF or the secondary HLR</w:t>
      </w:r>
    </w:p>
    <w:p w:rsidR="003945A2" w:rsidRPr="00C0071F" w:rsidRDefault="003945A2">
      <w:r w:rsidRPr="00C0071F">
        <w:t>If the message is destined for the gsmSCF or the secondary HLR then the primary HLR shall transfer the message transparently to the next node.</w:t>
      </w:r>
    </w:p>
    <w:p w:rsidR="003945A2" w:rsidRPr="00C0071F" w:rsidRDefault="003945A2">
      <w:r w:rsidRPr="00C0071F">
        <w:t>The process in the primary HLR is shown in figure 22.9.4/1.</w:t>
      </w:r>
    </w:p>
    <w:p w:rsidR="003945A2" w:rsidRPr="00C0071F" w:rsidRDefault="003945A2" w:rsidP="001452F8">
      <w:pPr>
        <w:pStyle w:val="Heading3"/>
      </w:pPr>
      <w:bookmarkStart w:id="1307" w:name="_Toc457812221"/>
      <w:r w:rsidRPr="00C0071F">
        <w:t>22.9.5</w:t>
      </w:r>
      <w:r w:rsidRPr="00C0071F">
        <w:tab/>
        <w:t>Procedures in the gsmSCF/secondary HLR</w:t>
      </w:r>
      <w:bookmarkEnd w:id="1307"/>
    </w:p>
    <w:p w:rsidR="003945A2" w:rsidRPr="00C0071F" w:rsidRDefault="003945A2">
      <w:r w:rsidRPr="00C0071F">
        <w:t>The MAP process invokes a macro not defined in this clause; the definition of this macros can be found as follows:</w:t>
      </w:r>
    </w:p>
    <w:p w:rsidR="003945A2" w:rsidRPr="00C0071F" w:rsidRDefault="003945A2">
      <w:pPr>
        <w:pStyle w:val="B1"/>
      </w:pPr>
      <w:r w:rsidRPr="00C0071F">
        <w:t>Receive_Open_Ind</w:t>
      </w:r>
      <w:r w:rsidRPr="00C0071F">
        <w:tab/>
      </w:r>
      <w:r w:rsidRPr="00C0071F">
        <w:tab/>
      </w:r>
      <w:r w:rsidRPr="00C0071F">
        <w:tab/>
      </w:r>
      <w:r w:rsidRPr="00C0071F">
        <w:tab/>
      </w:r>
      <w:r w:rsidRPr="00C0071F">
        <w:tab/>
      </w:r>
      <w:r w:rsidRPr="00C0071F">
        <w:tab/>
        <w:t>see subclause 25.1.1.</w:t>
      </w:r>
    </w:p>
    <w:p w:rsidR="003945A2" w:rsidRPr="00C0071F" w:rsidRDefault="003945A2">
      <w:r w:rsidRPr="00C0071F">
        <w:t>The process in the gsmSCF or secondary HLR is shown in figure 22.9.5/1.</w:t>
      </w:r>
    </w:p>
    <w:p w:rsidR="003945A2" w:rsidRPr="00C0071F" w:rsidRDefault="003945A2">
      <w:pPr>
        <w:pStyle w:val="TH"/>
        <w:keepNext w:val="0"/>
        <w:keepLines w:val="0"/>
      </w:pPr>
      <w:r w:rsidRPr="00C0071F">
        <w:br w:type="page"/>
      </w:r>
      <w:r w:rsidR="00BD1741" w:rsidRPr="00C0071F">
        <w:rPr>
          <w:noProof/>
          <w:lang w:eastAsia="en-GB"/>
        </w:rPr>
        <w:drawing>
          <wp:inline distT="0" distB="0" distL="0" distR="0">
            <wp:extent cx="6115050" cy="7400925"/>
            <wp:effectExtent l="19050" t="0" r="0" b="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349"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22.9.2/1 (sheet 1 of 3): Process MS_Init_USSD_MSC</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350"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22.9.2/1 (sheet 2 of 3): Process MS_Init_USSD_MSC</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351"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22.9.2/1 (sheet 3 of 3): Process MS_Init_USSD_MSC</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352"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22.9.3/1 (sheet 1 of 4): Process MS_Init_USSD_VLR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353"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22.9.3/1 (sheet 2 of 4): Process MS_Init_USSD_VLR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354"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22.9.3/1 (sheet 3 of 4): Process_MS_Init_USSD_VLR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355"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22.9.3/1 (sheet 4 of 4): Process_MS_Init_USSD_VLR</w:t>
      </w:r>
    </w:p>
    <w:p w:rsidR="003945A2" w:rsidRPr="00C0071F" w:rsidRDefault="003945A2">
      <w:pPr>
        <w:pStyle w:val="TF"/>
        <w:keepLines w:val="0"/>
      </w:pPr>
      <w:r w:rsidRPr="00C0071F">
        <w:t>Figure 22.9.3/2 void</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356"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22.9.4/1 (sheet 1 of 4): Process MS_Init_USSD_HLR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357"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22.9.4/1 (sheet 2 of 4): Process MS_Init_USSD_HLR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358"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22.9.4/1 (sheet 3 of 4): Process MS_Init_USSD_HLR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359"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22.9.4/1 (sheet 4 of 4): Process MS_Init_USSD_HLR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360"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22.9.5/1 (sheet 1 of 2): Process MS_Init_USSD_gsmSCF_Secondary_HLR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361"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22.9.5/1 (sheet 2 of 2): Process MS_Init_USSD_gsmSCF_Secondary_HLR</w:t>
      </w:r>
    </w:p>
    <w:p w:rsidR="003945A2" w:rsidRPr="00C0071F" w:rsidRDefault="003945A2" w:rsidP="001452F8">
      <w:pPr>
        <w:pStyle w:val="Heading2"/>
      </w:pPr>
      <w:r w:rsidRPr="00C0071F">
        <w:br w:type="page"/>
      </w:r>
      <w:bookmarkStart w:id="1308" w:name="_Toc457812222"/>
      <w:r w:rsidRPr="00C0071F">
        <w:t>22.10</w:t>
      </w:r>
      <w:r w:rsidRPr="00C0071F">
        <w:tab/>
        <w:t>Network initiated USSD procedure</w:t>
      </w:r>
      <w:bookmarkEnd w:id="1308"/>
    </w:p>
    <w:p w:rsidR="003945A2" w:rsidRPr="00C0071F" w:rsidRDefault="003945A2" w:rsidP="001452F8">
      <w:pPr>
        <w:pStyle w:val="Heading3"/>
      </w:pPr>
      <w:bookmarkStart w:id="1309" w:name="_Toc457812223"/>
      <w:r w:rsidRPr="00C0071F">
        <w:t>22.10.1</w:t>
      </w:r>
      <w:r w:rsidRPr="00C0071F">
        <w:tab/>
        <w:t>General</w:t>
      </w:r>
      <w:bookmarkEnd w:id="1309"/>
    </w:p>
    <w:p w:rsidR="003945A2" w:rsidRPr="00C0071F" w:rsidRDefault="003945A2">
      <w:pPr>
        <w:keepNext/>
        <w:keepLines/>
      </w:pPr>
      <w:r w:rsidRPr="00C0071F">
        <w:t>The procedure supports supplementary service signalling procedures which allow PLMN specific services to be introduced.</w:t>
      </w:r>
    </w:p>
    <w:p w:rsidR="003945A2" w:rsidRPr="00C0071F" w:rsidRDefault="003945A2">
      <w:pPr>
        <w:keepNext/>
        <w:keepLines/>
      </w:pPr>
      <w:r w:rsidRPr="00C0071F">
        <w:t>The message flow for the procedure can be found in 3GPP TS 23.090 [34].</w:t>
      </w:r>
    </w:p>
    <w:p w:rsidR="003945A2" w:rsidRPr="00C0071F" w:rsidRDefault="003945A2">
      <w:r w:rsidRPr="00C0071F">
        <w:t>The following services may be used:</w:t>
      </w:r>
    </w:p>
    <w:p w:rsidR="003945A2" w:rsidRPr="00C0071F" w:rsidRDefault="003945A2">
      <w:pPr>
        <w:pStyle w:val="B2"/>
      </w:pPr>
      <w:r w:rsidRPr="00C0071F">
        <w:t>MAP_PAGE</w:t>
      </w:r>
      <w:r w:rsidRPr="00C0071F">
        <w:tab/>
      </w:r>
      <w:r w:rsidRPr="00C0071F">
        <w:tab/>
      </w:r>
      <w:r w:rsidRPr="00C0071F">
        <w:tab/>
      </w:r>
      <w:r w:rsidRPr="00C0071F">
        <w:tab/>
      </w:r>
      <w:r w:rsidRPr="00C0071F">
        <w:tab/>
      </w:r>
      <w:r w:rsidRPr="00C0071F">
        <w:tab/>
      </w:r>
      <w:r w:rsidRPr="00C0071F">
        <w:tab/>
      </w:r>
      <w:r w:rsidRPr="00C0071F">
        <w:tab/>
      </w:r>
      <w:r w:rsidRPr="00C0071F">
        <w:tab/>
      </w:r>
      <w:r w:rsidRPr="00C0071F">
        <w:tab/>
      </w:r>
      <w:r w:rsidRPr="00C0071F">
        <w:tab/>
      </w:r>
      <w:r w:rsidRPr="00C0071F">
        <w:tab/>
        <w:t>(see clauses 8 and 25);</w:t>
      </w:r>
    </w:p>
    <w:p w:rsidR="003945A2" w:rsidRPr="00C0071F" w:rsidRDefault="003945A2">
      <w:pPr>
        <w:pStyle w:val="B2"/>
      </w:pPr>
      <w:r w:rsidRPr="00C0071F">
        <w:t>MAP_SEARCH_FOR_MOBILE_SUBSCRIBER</w:t>
      </w:r>
      <w:r w:rsidRPr="00C0071F">
        <w:tab/>
        <w:t>(see clauses 8 and 25);</w:t>
      </w:r>
    </w:p>
    <w:p w:rsidR="003945A2" w:rsidRPr="00C0071F" w:rsidRDefault="003945A2">
      <w:pPr>
        <w:pStyle w:val="B2"/>
      </w:pPr>
      <w:r w:rsidRPr="00C0071F">
        <w:t>MAP_PROCESS_ACCESS_REQUEST</w:t>
      </w:r>
      <w:r w:rsidRPr="00C0071F">
        <w:tab/>
      </w:r>
      <w:r w:rsidRPr="00C0071F">
        <w:tab/>
      </w:r>
      <w:r w:rsidRPr="00C0071F">
        <w:tab/>
      </w:r>
      <w:r w:rsidRPr="00C0071F">
        <w:tab/>
        <w:t>(see clauses 8 and 25);</w:t>
      </w:r>
    </w:p>
    <w:p w:rsidR="003945A2" w:rsidRPr="00C0071F" w:rsidRDefault="003945A2">
      <w:pPr>
        <w:pStyle w:val="B2"/>
      </w:pPr>
      <w:r w:rsidRPr="00C0071F">
        <w:t>MAP_AUTHENTICATE</w:t>
      </w:r>
      <w:r w:rsidRPr="00C0071F">
        <w:tab/>
      </w:r>
      <w:r w:rsidRPr="00C0071F">
        <w:tab/>
      </w:r>
      <w:r w:rsidRPr="00C0071F">
        <w:tab/>
      </w:r>
      <w:r w:rsidRPr="00C0071F">
        <w:tab/>
      </w:r>
      <w:r w:rsidRPr="00C0071F">
        <w:tab/>
      </w:r>
      <w:r w:rsidRPr="00C0071F">
        <w:tab/>
      </w:r>
      <w:r w:rsidRPr="00C0071F">
        <w:tab/>
      </w:r>
      <w:r w:rsidRPr="00C0071F">
        <w:tab/>
        <w:t>(see clauses 8 and 25);</w:t>
      </w:r>
    </w:p>
    <w:p w:rsidR="003945A2" w:rsidRPr="00C0071F" w:rsidRDefault="003945A2">
      <w:pPr>
        <w:pStyle w:val="B2"/>
      </w:pPr>
      <w:r w:rsidRPr="00C0071F">
        <w:t>MAP_SET_CIPHERING_MODE</w:t>
      </w:r>
      <w:r w:rsidRPr="00C0071F">
        <w:tab/>
      </w:r>
      <w:r w:rsidRPr="00C0071F">
        <w:tab/>
      </w:r>
      <w:r w:rsidRPr="00C0071F">
        <w:tab/>
      </w:r>
      <w:r w:rsidRPr="00C0071F">
        <w:tab/>
      </w:r>
      <w:r w:rsidRPr="00C0071F">
        <w:tab/>
      </w:r>
      <w:r w:rsidRPr="00C0071F">
        <w:tab/>
        <w:t>(see clauses 8 and 25);</w:t>
      </w:r>
    </w:p>
    <w:p w:rsidR="003945A2" w:rsidRPr="00C0071F" w:rsidRDefault="003945A2">
      <w:pPr>
        <w:pStyle w:val="B2"/>
      </w:pPr>
      <w:r w:rsidRPr="00C0071F">
        <w:t>MAP_FORWARD_NEW_TMSI</w:t>
      </w:r>
      <w:r w:rsidRPr="00C0071F">
        <w:tab/>
      </w:r>
      <w:r w:rsidRPr="00C0071F">
        <w:tab/>
      </w:r>
      <w:r w:rsidRPr="00C0071F">
        <w:tab/>
      </w:r>
      <w:r w:rsidRPr="00C0071F">
        <w:tab/>
      </w:r>
      <w:r w:rsidRPr="00C0071F">
        <w:tab/>
      </w:r>
      <w:r w:rsidRPr="00C0071F">
        <w:tab/>
        <w:t>(see clauses 8 and 25);</w:t>
      </w:r>
    </w:p>
    <w:p w:rsidR="003945A2" w:rsidRPr="00C0071F" w:rsidRDefault="003945A2">
      <w:pPr>
        <w:pStyle w:val="B2"/>
      </w:pPr>
      <w:r w:rsidRPr="00C0071F">
        <w:t>MAP_READY_FOR_SM</w:t>
      </w:r>
      <w:r w:rsidRPr="00C0071F">
        <w:tab/>
      </w:r>
      <w:r w:rsidRPr="00C0071F">
        <w:tab/>
      </w:r>
      <w:r w:rsidRPr="00C0071F">
        <w:tab/>
      </w:r>
      <w:r w:rsidRPr="00C0071F">
        <w:tab/>
      </w:r>
      <w:r w:rsidRPr="00C0071F">
        <w:tab/>
      </w:r>
      <w:r w:rsidRPr="00C0071F">
        <w:tab/>
      </w:r>
      <w:r w:rsidRPr="00C0071F">
        <w:tab/>
      </w:r>
      <w:r w:rsidRPr="00C0071F">
        <w:tab/>
        <w:t>(see clauses 12 and 25).</w:t>
      </w:r>
    </w:p>
    <w:p w:rsidR="003945A2" w:rsidRPr="00C0071F" w:rsidRDefault="003945A2">
      <w:r w:rsidRPr="00C0071F">
        <w:t>At least one of the following services will certainly be used, and both may be used:</w:t>
      </w:r>
    </w:p>
    <w:p w:rsidR="003945A2" w:rsidRPr="00C0071F" w:rsidRDefault="003945A2">
      <w:pPr>
        <w:pStyle w:val="B2"/>
      </w:pPr>
      <w:r w:rsidRPr="00C0071F">
        <w:t>MAP_UNSTRUCTURED_SS_REQUEST</w:t>
      </w:r>
      <w:r w:rsidRPr="00C0071F">
        <w:tab/>
      </w:r>
      <w:r w:rsidRPr="00C0071F">
        <w:tab/>
      </w:r>
      <w:r w:rsidRPr="00C0071F">
        <w:tab/>
        <w:t>(defined in clause 11);</w:t>
      </w:r>
    </w:p>
    <w:p w:rsidR="003945A2" w:rsidRPr="00C0071F" w:rsidRDefault="003945A2">
      <w:pPr>
        <w:pStyle w:val="B2"/>
      </w:pPr>
      <w:r w:rsidRPr="00C0071F">
        <w:t>MAP_UNSTRUCTURED_SS_NOTIFY</w:t>
      </w:r>
      <w:r w:rsidRPr="00C0071F">
        <w:tab/>
      </w:r>
      <w:r w:rsidRPr="00C0071F">
        <w:tab/>
      </w:r>
      <w:r w:rsidRPr="00C0071F">
        <w:tab/>
      </w:r>
      <w:r w:rsidRPr="00C0071F">
        <w:tab/>
        <w:t>(defined in clause 11).</w:t>
      </w:r>
    </w:p>
    <w:p w:rsidR="003945A2" w:rsidRPr="00C0071F" w:rsidRDefault="003945A2" w:rsidP="001452F8">
      <w:pPr>
        <w:pStyle w:val="Heading3"/>
      </w:pPr>
      <w:bookmarkStart w:id="1310" w:name="_Toc457812224"/>
      <w:r w:rsidRPr="00C0071F">
        <w:t>22.10.2</w:t>
      </w:r>
      <w:r w:rsidRPr="00C0071F">
        <w:tab/>
        <w:t>Procedure in the MSC</w:t>
      </w:r>
      <w:bookmarkEnd w:id="1310"/>
    </w:p>
    <w:p w:rsidR="003945A2" w:rsidRPr="00C0071F" w:rsidRDefault="003945A2">
      <w:r w:rsidRPr="00C0071F">
        <w:t>The process invokes macros not defined in this clause; the definitions of these macros can be found as follows:</w:t>
      </w:r>
    </w:p>
    <w:p w:rsidR="003945A2" w:rsidRPr="00C0071F" w:rsidRDefault="003945A2">
      <w:pPr>
        <w:pStyle w:val="B1"/>
      </w:pPr>
      <w:r w:rsidRPr="00C0071F">
        <w:t>Receive_Open_Ind</w:t>
      </w:r>
      <w:r w:rsidRPr="00C0071F">
        <w:tab/>
      </w:r>
      <w:r w:rsidRPr="00C0071F">
        <w:tab/>
      </w:r>
      <w:r w:rsidRPr="00C0071F">
        <w:tab/>
      </w:r>
      <w:r w:rsidRPr="00C0071F">
        <w:tab/>
      </w:r>
      <w:r w:rsidRPr="00C0071F">
        <w:tab/>
      </w:r>
      <w:r w:rsidRPr="00C0071F">
        <w:tab/>
        <w:t>see subclause 25.1.1;</w:t>
      </w:r>
    </w:p>
    <w:p w:rsidR="003945A2" w:rsidRPr="00C0071F" w:rsidRDefault="003945A2">
      <w:pPr>
        <w:pStyle w:val="B1"/>
      </w:pPr>
      <w:r w:rsidRPr="00C0071F">
        <w:t>Receive_Open_Cnf</w:t>
      </w:r>
      <w:r w:rsidRPr="00C0071F">
        <w:tab/>
      </w:r>
      <w:r w:rsidRPr="00C0071F">
        <w:tab/>
      </w:r>
      <w:r w:rsidRPr="00C0071F">
        <w:tab/>
      </w:r>
      <w:r w:rsidRPr="00C0071F">
        <w:tab/>
      </w:r>
      <w:r w:rsidRPr="00C0071F">
        <w:tab/>
      </w:r>
      <w:r w:rsidRPr="00C0071F">
        <w:tab/>
        <w:t>see subclause 25.1.2;</w:t>
      </w:r>
    </w:p>
    <w:p w:rsidR="003945A2" w:rsidRPr="00C0071F" w:rsidRDefault="003945A2">
      <w:pPr>
        <w:pStyle w:val="B1"/>
      </w:pPr>
      <w:r w:rsidRPr="00C0071F">
        <w:t>Page_MSC</w:t>
      </w:r>
      <w:r w:rsidRPr="00C0071F">
        <w:tab/>
      </w:r>
      <w:r w:rsidRPr="00C0071F">
        <w:tab/>
      </w:r>
      <w:r w:rsidRPr="00C0071F">
        <w:tab/>
      </w:r>
      <w:r w:rsidRPr="00C0071F">
        <w:tab/>
      </w:r>
      <w:r w:rsidRPr="00C0071F">
        <w:tab/>
      </w:r>
      <w:r w:rsidRPr="00C0071F">
        <w:tab/>
      </w:r>
      <w:r w:rsidRPr="00C0071F">
        <w:tab/>
      </w:r>
      <w:r w:rsidRPr="00C0071F">
        <w:tab/>
        <w:t>see subclause 25.3.1;</w:t>
      </w:r>
    </w:p>
    <w:p w:rsidR="003945A2" w:rsidRPr="00C0071F" w:rsidRDefault="003945A2">
      <w:pPr>
        <w:pStyle w:val="B1"/>
      </w:pPr>
      <w:r w:rsidRPr="00C0071F">
        <w:t>Search_For_MS_MSC</w:t>
      </w:r>
      <w:r w:rsidRPr="00C0071F">
        <w:tab/>
      </w:r>
      <w:r w:rsidRPr="00C0071F">
        <w:tab/>
      </w:r>
      <w:r w:rsidRPr="00C0071F">
        <w:tab/>
      </w:r>
      <w:r w:rsidRPr="00C0071F">
        <w:tab/>
      </w:r>
      <w:r w:rsidRPr="00C0071F">
        <w:tab/>
        <w:t>see subclause 25.3.2;</w:t>
      </w:r>
    </w:p>
    <w:p w:rsidR="003945A2" w:rsidRPr="00C0071F" w:rsidRDefault="003945A2">
      <w:pPr>
        <w:pStyle w:val="B1"/>
      </w:pPr>
      <w:r w:rsidRPr="00C0071F">
        <w:t>Process_Access_Request_MSC</w:t>
      </w:r>
      <w:r w:rsidRPr="00C0071F">
        <w:tab/>
      </w:r>
      <w:r w:rsidRPr="00C0071F">
        <w:tab/>
      </w:r>
      <w:r w:rsidRPr="00C0071F">
        <w:tab/>
        <w:t>see subclause 25.4.1.</w:t>
      </w:r>
    </w:p>
    <w:p w:rsidR="003945A2" w:rsidRPr="00C0071F" w:rsidRDefault="003945A2">
      <w:r w:rsidRPr="00C0071F">
        <w:t>The process in the MSC is shown in figure 22.10.2/1.</w:t>
      </w:r>
    </w:p>
    <w:p w:rsidR="003945A2" w:rsidRPr="00C0071F" w:rsidRDefault="003945A2" w:rsidP="001452F8">
      <w:pPr>
        <w:pStyle w:val="Heading3"/>
      </w:pPr>
      <w:bookmarkStart w:id="1311" w:name="_Toc457812225"/>
      <w:r w:rsidRPr="00C0071F">
        <w:t>22.10.3</w:t>
      </w:r>
      <w:r w:rsidRPr="00C0071F">
        <w:tab/>
        <w:t>Procedure in the VLR</w:t>
      </w:r>
      <w:bookmarkEnd w:id="1311"/>
    </w:p>
    <w:p w:rsidR="003945A2" w:rsidRPr="00C0071F" w:rsidRDefault="003945A2">
      <w:r w:rsidRPr="00C0071F">
        <w:t>The MAP process invokes macros not defined in this clause; the definitions of these macros can be found as follows:</w:t>
      </w:r>
    </w:p>
    <w:p w:rsidR="003945A2" w:rsidRPr="00C0071F" w:rsidRDefault="003945A2">
      <w:pPr>
        <w:pStyle w:val="B1"/>
      </w:pPr>
      <w:r w:rsidRPr="00C0071F">
        <w:t>Receive_Open_Ind</w:t>
      </w:r>
      <w:r w:rsidRPr="00C0071F">
        <w:tab/>
      </w:r>
      <w:r w:rsidRPr="00C0071F">
        <w:tab/>
      </w:r>
      <w:r w:rsidRPr="00C0071F">
        <w:tab/>
      </w:r>
      <w:r w:rsidRPr="00C0071F">
        <w:tab/>
      </w:r>
      <w:r w:rsidRPr="00C0071F">
        <w:tab/>
      </w:r>
      <w:r w:rsidRPr="00C0071F">
        <w:tab/>
        <w:t>see subclause 25.1.1;</w:t>
      </w:r>
    </w:p>
    <w:p w:rsidR="003945A2" w:rsidRPr="00C0071F" w:rsidRDefault="003945A2">
      <w:pPr>
        <w:pStyle w:val="B1"/>
      </w:pPr>
      <w:r w:rsidRPr="00C0071F">
        <w:t>Receive_Open_Cnf</w:t>
      </w:r>
      <w:r w:rsidRPr="00C0071F">
        <w:tab/>
      </w:r>
      <w:r w:rsidRPr="00C0071F">
        <w:tab/>
      </w:r>
      <w:r w:rsidRPr="00C0071F">
        <w:tab/>
      </w:r>
      <w:r w:rsidRPr="00C0071F">
        <w:tab/>
      </w:r>
      <w:r w:rsidRPr="00C0071F">
        <w:tab/>
      </w:r>
      <w:r w:rsidRPr="00C0071F">
        <w:tab/>
        <w:t>see subclause 25.1.2;</w:t>
      </w:r>
    </w:p>
    <w:p w:rsidR="003945A2" w:rsidRPr="00C0071F" w:rsidRDefault="003945A2">
      <w:pPr>
        <w:pStyle w:val="B1"/>
      </w:pPr>
      <w:r w:rsidRPr="00C0071F">
        <w:t>Check_Indication</w:t>
      </w:r>
      <w:r w:rsidRPr="00C0071F">
        <w:tab/>
      </w:r>
      <w:r w:rsidRPr="00C0071F">
        <w:tab/>
      </w:r>
      <w:r w:rsidRPr="00C0071F">
        <w:tab/>
      </w:r>
      <w:r w:rsidRPr="00C0071F">
        <w:tab/>
      </w:r>
      <w:r w:rsidRPr="00C0071F">
        <w:tab/>
      </w:r>
      <w:r w:rsidRPr="00C0071F">
        <w:tab/>
        <w:t>see subclause 25.2.1;</w:t>
      </w:r>
    </w:p>
    <w:p w:rsidR="003945A2" w:rsidRPr="00C0071F" w:rsidRDefault="003945A2">
      <w:pPr>
        <w:pStyle w:val="B1"/>
      </w:pPr>
      <w:r w:rsidRPr="00C0071F">
        <w:t>Check_Confirmation</w:t>
      </w:r>
      <w:r w:rsidRPr="00C0071F">
        <w:tab/>
      </w:r>
      <w:r w:rsidRPr="00C0071F">
        <w:tab/>
      </w:r>
      <w:r w:rsidRPr="00C0071F">
        <w:tab/>
      </w:r>
      <w:r w:rsidRPr="00C0071F">
        <w:tab/>
      </w:r>
      <w:r w:rsidRPr="00C0071F">
        <w:tab/>
      </w:r>
      <w:r w:rsidRPr="00C0071F">
        <w:tab/>
        <w:t>see subclause 25.2.2.</w:t>
      </w:r>
    </w:p>
    <w:p w:rsidR="003945A2" w:rsidRPr="00C0071F" w:rsidRDefault="003945A2">
      <w:r w:rsidRPr="00C0071F">
        <w:t>The process in the VLR is shown in figure 22.10.3/1.</w:t>
      </w:r>
    </w:p>
    <w:p w:rsidR="003945A2" w:rsidRPr="00C0071F" w:rsidRDefault="003945A2">
      <w:pPr>
        <w:pStyle w:val="HE"/>
      </w:pPr>
      <w:r w:rsidRPr="00C0071F">
        <w:t>MSC Initiated USSD</w:t>
      </w:r>
    </w:p>
    <w:p w:rsidR="003945A2" w:rsidRPr="00C0071F" w:rsidRDefault="003945A2">
      <w:r w:rsidRPr="00C0071F">
        <w:t>If a USSD application in the MSC wishes to use the network initiated USSD procedure, and a connection to the MS does not exist then the MSC opens a dialogue with the VLR. This dialogue leads to the VLR performing page or search using the macro Start_USSD_VLR.</w:t>
      </w:r>
    </w:p>
    <w:p w:rsidR="003945A2" w:rsidRPr="00C0071F" w:rsidRDefault="003945A2">
      <w:pPr>
        <w:pStyle w:val="HE"/>
      </w:pPr>
      <w:r w:rsidRPr="00C0071F">
        <w:t>Macro Start_USSD_VLR</w:t>
      </w:r>
    </w:p>
    <w:p w:rsidR="003945A2" w:rsidRPr="00C0071F" w:rsidRDefault="003945A2">
      <w:r w:rsidRPr="00C0071F">
        <w:t>The macro invokes macros not defined in this clause; the definitions of these macros can be found as follows:</w:t>
      </w:r>
    </w:p>
    <w:p w:rsidR="003945A2" w:rsidRPr="00C0071F" w:rsidRDefault="003945A2">
      <w:pPr>
        <w:pStyle w:val="B1"/>
      </w:pPr>
      <w:r w:rsidRPr="00C0071F">
        <w:t>Check_Confirmation</w:t>
      </w:r>
      <w:r w:rsidRPr="00C0071F">
        <w:tab/>
      </w:r>
      <w:r w:rsidRPr="00C0071F">
        <w:tab/>
      </w:r>
      <w:r w:rsidRPr="00C0071F">
        <w:tab/>
      </w:r>
      <w:r w:rsidRPr="00C0071F">
        <w:tab/>
      </w:r>
      <w:r w:rsidRPr="00C0071F">
        <w:tab/>
      </w:r>
      <w:r w:rsidRPr="00C0071F">
        <w:tab/>
        <w:t>see subclause 25.2.1;</w:t>
      </w:r>
    </w:p>
    <w:p w:rsidR="003945A2" w:rsidRPr="00C0071F" w:rsidRDefault="003945A2">
      <w:pPr>
        <w:pStyle w:val="B1"/>
      </w:pPr>
      <w:r w:rsidRPr="00C0071F">
        <w:t>Process_Access_Request_VLR</w:t>
      </w:r>
      <w:r w:rsidRPr="00C0071F">
        <w:tab/>
      </w:r>
      <w:r w:rsidRPr="00C0071F">
        <w:tab/>
      </w:r>
      <w:r w:rsidRPr="00C0071F">
        <w:tab/>
        <w:t>see subclause 25.4.2.</w:t>
      </w:r>
    </w:p>
    <w:p w:rsidR="003945A2" w:rsidRPr="00C0071F" w:rsidRDefault="003945A2">
      <w:r w:rsidRPr="00C0071F">
        <w:t>The macro is shown in figure 22.10.3/2.</w:t>
      </w:r>
    </w:p>
    <w:p w:rsidR="003945A2" w:rsidRPr="00C0071F" w:rsidRDefault="003945A2" w:rsidP="001452F8">
      <w:pPr>
        <w:pStyle w:val="Heading3"/>
      </w:pPr>
      <w:bookmarkStart w:id="1312" w:name="_Toc457812226"/>
      <w:r w:rsidRPr="00C0071F">
        <w:t>22.10.4</w:t>
      </w:r>
      <w:r w:rsidRPr="00C0071F">
        <w:tab/>
        <w:t>Procedure in the HLR</w:t>
      </w:r>
      <w:bookmarkEnd w:id="1312"/>
    </w:p>
    <w:p w:rsidR="003945A2" w:rsidRPr="00C0071F" w:rsidRDefault="003945A2">
      <w:r w:rsidRPr="00C0071F">
        <w:t>The MAP process invokes macros not defined in this clause; the definitions of these macros can be found as follows:</w:t>
      </w:r>
    </w:p>
    <w:p w:rsidR="003945A2" w:rsidRPr="00C0071F" w:rsidRDefault="003945A2">
      <w:pPr>
        <w:pStyle w:val="B1"/>
      </w:pPr>
      <w:r w:rsidRPr="00C0071F">
        <w:t>Receive_Open_Ind</w:t>
      </w:r>
      <w:r w:rsidRPr="00C0071F">
        <w:tab/>
      </w:r>
      <w:r w:rsidRPr="00C0071F">
        <w:tab/>
      </w:r>
      <w:r w:rsidRPr="00C0071F">
        <w:tab/>
      </w:r>
      <w:r w:rsidRPr="00C0071F">
        <w:tab/>
      </w:r>
      <w:r w:rsidRPr="00C0071F">
        <w:tab/>
      </w:r>
      <w:r w:rsidRPr="00C0071F">
        <w:tab/>
        <w:t>see subclause 25.1.1;</w:t>
      </w:r>
    </w:p>
    <w:p w:rsidR="003945A2" w:rsidRPr="00C0071F" w:rsidRDefault="003945A2">
      <w:pPr>
        <w:pStyle w:val="B1"/>
      </w:pPr>
      <w:r w:rsidRPr="00C0071F">
        <w:t>Receive_Open_Cnf</w:t>
      </w:r>
      <w:r w:rsidRPr="00C0071F">
        <w:tab/>
      </w:r>
      <w:r w:rsidRPr="00C0071F">
        <w:tab/>
      </w:r>
      <w:r w:rsidRPr="00C0071F">
        <w:tab/>
      </w:r>
      <w:r w:rsidRPr="00C0071F">
        <w:tab/>
      </w:r>
      <w:r w:rsidRPr="00C0071F">
        <w:tab/>
      </w:r>
      <w:r w:rsidRPr="00C0071F">
        <w:tab/>
        <w:t>see subclause 25.1.2;</w:t>
      </w:r>
    </w:p>
    <w:p w:rsidR="003945A2" w:rsidRPr="00C0071F" w:rsidRDefault="003945A2">
      <w:pPr>
        <w:pStyle w:val="B1"/>
      </w:pPr>
      <w:r w:rsidRPr="00C0071F">
        <w:t>Check_Indication</w:t>
      </w:r>
      <w:r w:rsidRPr="00C0071F">
        <w:tab/>
      </w:r>
      <w:r w:rsidRPr="00C0071F">
        <w:tab/>
      </w:r>
      <w:r w:rsidRPr="00C0071F">
        <w:tab/>
      </w:r>
      <w:r w:rsidRPr="00C0071F">
        <w:tab/>
      </w:r>
      <w:r w:rsidRPr="00C0071F">
        <w:tab/>
      </w:r>
      <w:r w:rsidRPr="00C0071F">
        <w:tab/>
        <w:t>see subclause 25.2.1;</w:t>
      </w:r>
    </w:p>
    <w:p w:rsidR="003945A2" w:rsidRPr="00C0071F" w:rsidRDefault="003945A2">
      <w:pPr>
        <w:pStyle w:val="B1"/>
      </w:pPr>
      <w:r w:rsidRPr="00C0071F">
        <w:t>Check_Confirmation</w:t>
      </w:r>
      <w:r w:rsidRPr="00C0071F">
        <w:tab/>
      </w:r>
      <w:r w:rsidRPr="00C0071F">
        <w:tab/>
      </w:r>
      <w:r w:rsidRPr="00C0071F">
        <w:tab/>
      </w:r>
      <w:r w:rsidRPr="00C0071F">
        <w:tab/>
      </w:r>
      <w:r w:rsidRPr="00C0071F">
        <w:tab/>
      </w:r>
      <w:r w:rsidRPr="00C0071F">
        <w:tab/>
        <w:t>see subclause 25.2.2.</w:t>
      </w:r>
    </w:p>
    <w:p w:rsidR="003945A2" w:rsidRPr="00C0071F" w:rsidRDefault="003945A2">
      <w:r w:rsidRPr="00C0071F">
        <w:t>The process in the primary HLR is shown in figures 22.10.4/1 and 22.10.4/2.</w:t>
      </w:r>
    </w:p>
    <w:p w:rsidR="003945A2" w:rsidRPr="00C0071F" w:rsidRDefault="003945A2" w:rsidP="001452F8">
      <w:pPr>
        <w:pStyle w:val="Heading3"/>
      </w:pPr>
      <w:bookmarkStart w:id="1313" w:name="_Toc457812227"/>
      <w:r w:rsidRPr="00C0071F">
        <w:t>22.10.5</w:t>
      </w:r>
      <w:r w:rsidRPr="00C0071F">
        <w:tab/>
        <w:t>Procedure in the gsmSCF or secondary HLR</w:t>
      </w:r>
      <w:bookmarkEnd w:id="1313"/>
    </w:p>
    <w:p w:rsidR="003945A2" w:rsidRPr="00C0071F" w:rsidRDefault="003945A2">
      <w:r w:rsidRPr="00C0071F">
        <w:t>The MAP process invokes macros not defined in this clause; the definitions of these macros can be found as follows:</w:t>
      </w:r>
    </w:p>
    <w:p w:rsidR="003945A2" w:rsidRPr="00C0071F" w:rsidRDefault="003945A2">
      <w:pPr>
        <w:pStyle w:val="B1"/>
      </w:pPr>
      <w:r w:rsidRPr="00C0071F">
        <w:t>Receive_Open_Cnf</w:t>
      </w:r>
      <w:r w:rsidRPr="00C0071F">
        <w:tab/>
      </w:r>
      <w:r w:rsidRPr="00C0071F">
        <w:tab/>
      </w:r>
      <w:r w:rsidRPr="00C0071F">
        <w:tab/>
      </w:r>
      <w:r w:rsidRPr="00C0071F">
        <w:tab/>
      </w:r>
      <w:r w:rsidRPr="00C0071F">
        <w:tab/>
      </w:r>
      <w:r w:rsidRPr="00C0071F">
        <w:tab/>
        <w:t>see subclause 25.1.2;</w:t>
      </w:r>
    </w:p>
    <w:p w:rsidR="003945A2" w:rsidRPr="00C0071F" w:rsidRDefault="003945A2">
      <w:pPr>
        <w:pStyle w:val="B1"/>
      </w:pPr>
      <w:r w:rsidRPr="00C0071F">
        <w:t>Check_Confirmation</w:t>
      </w:r>
      <w:r w:rsidRPr="00C0071F">
        <w:tab/>
      </w:r>
      <w:r w:rsidRPr="00C0071F">
        <w:tab/>
      </w:r>
      <w:r w:rsidRPr="00C0071F">
        <w:tab/>
      </w:r>
      <w:r w:rsidRPr="00C0071F">
        <w:tab/>
      </w:r>
      <w:r w:rsidRPr="00C0071F">
        <w:tab/>
      </w:r>
      <w:r w:rsidRPr="00C0071F">
        <w:tab/>
        <w:t>see subclause 25.2.2.</w:t>
      </w:r>
    </w:p>
    <w:p w:rsidR="003945A2" w:rsidRPr="00C0071F" w:rsidRDefault="003945A2">
      <w:r w:rsidRPr="00C0071F">
        <w:t>The procedure in the gsmSCF or secondary HLR is shown in figure 22.10.5/1.</w:t>
      </w:r>
    </w:p>
    <w:p w:rsidR="003945A2" w:rsidRPr="00C0071F" w:rsidRDefault="003945A2">
      <w:pPr>
        <w:pStyle w:val="TH"/>
        <w:keepNext w:val="0"/>
        <w:keepLines w:val="0"/>
      </w:pPr>
      <w:r w:rsidRPr="00C0071F">
        <w:br w:type="page"/>
      </w:r>
      <w:r w:rsidR="00BD1741" w:rsidRPr="00C0071F">
        <w:rPr>
          <w:noProof/>
          <w:lang w:eastAsia="en-GB"/>
        </w:rPr>
        <w:drawing>
          <wp:inline distT="0" distB="0" distL="0" distR="0">
            <wp:extent cx="6115050" cy="7400925"/>
            <wp:effectExtent l="1905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362"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22.10.2/1 (sheet 1 of 4): Process NW_Init_USSD_MSC</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281"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363"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22.10.2/1 (sheet 2 of 4): Process NW_Init_USSD_MSC</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282"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364"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22.10.2/1 (sheet 3 of 4): Process NW_Init_USSD_MSC</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365"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22.10.2/1 (sheet 4 of 4): Process NW_Init_USSD_MSC</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366"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22.10.3/1 (sheet 1 of 5): Process NW_Init_USSD_VLR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367"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22.10.3/1 (sheet 2 of 5): Process NW_Init_USSD_VLR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368"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22.10.3/1 (sheet 3 of 5): Process NW_Init_USSD_VLR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369"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22.10.3/1 (sheet 4 of 5): Process NW_Init_USSD_VLR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370"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22.10.3/1 (sheet 5 of 5): Process NW_Init_USSD_VLR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371"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22.10.3/2 (sheet 1 of 2): Macro Start_USSD_VLR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372"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22.10.3/2 (sheet 2 of 2): Macro Start_USSD_VLR</w:t>
      </w:r>
    </w:p>
    <w:p w:rsidR="003945A2" w:rsidRPr="00C0071F" w:rsidRDefault="00BD1741">
      <w:pPr>
        <w:pStyle w:val="TH"/>
        <w:keepNext w:val="0"/>
        <w:keepLines w:val="0"/>
      </w:pPr>
      <w:r w:rsidRPr="00C0071F">
        <w:rPr>
          <w:noProof/>
          <w:lang w:eastAsia="en-GB"/>
        </w:rPr>
        <w:drawing>
          <wp:inline distT="0" distB="0" distL="0" distR="0">
            <wp:extent cx="6115050" cy="7391400"/>
            <wp:effectExtent l="1905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373" cstate="print"/>
                    <a:srcRect/>
                    <a:stretch>
                      <a:fillRect/>
                    </a:stretch>
                  </pic:blipFill>
                  <pic:spPr bwMode="auto">
                    <a:xfrm>
                      <a:off x="0" y="0"/>
                      <a:ext cx="6115050" cy="7391400"/>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22.10.4/1 (sheet 1 of 5): Process NW_Init_USSD_HLR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374"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22.10.4/1 (sheet 2 of 5): Process NW_Init_USSD_HLR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a:picLocks noChangeAspect="1" noChangeArrowheads="1"/>
                    </pic:cNvPicPr>
                  </pic:nvPicPr>
                  <pic:blipFill>
                    <a:blip r:embed="rId375"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22.10.4/1 (sheet 3 of 5): Process NW_Init_USSD_HLR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294" name="Picture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376"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22.10.4/1 (sheet 4 of 5): Process NW_Init_USSD_HLR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377"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22.10.4/1 (sheet 5 of 5): Process NW_Init_USSD_HLR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378"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22.10.4/2: Macro Start_USSD_HLR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297" name="Picture 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379"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rPr>
          <w:snapToGrid w:val="0"/>
          <w:lang w:eastAsia="de-DE"/>
        </w:rPr>
      </w:pPr>
      <w:r w:rsidRPr="00C0071F">
        <w:t>Figure 22.10.5/1 (sheet 1 of 2): Process NW_Init_USSD_gsmSCF_secondary_HLR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380"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22.10.5/1 (sheet 2 of 2): Process NW_Init_USSD_gsmSCF_Secondary_HLR</w:t>
      </w:r>
    </w:p>
    <w:p w:rsidR="003945A2" w:rsidRPr="00C0071F" w:rsidRDefault="003945A2" w:rsidP="001452F8">
      <w:pPr>
        <w:pStyle w:val="Heading2"/>
      </w:pPr>
      <w:r w:rsidRPr="00C0071F">
        <w:br w:type="page"/>
      </w:r>
      <w:bookmarkStart w:id="1314" w:name="_Toc457812228"/>
      <w:r w:rsidRPr="00C0071F">
        <w:t>22.11</w:t>
      </w:r>
      <w:r w:rsidRPr="00C0071F">
        <w:tab/>
        <w:t>Common macros for clause 22</w:t>
      </w:r>
      <w:bookmarkEnd w:id="1314"/>
    </w:p>
    <w:p w:rsidR="003945A2" w:rsidRPr="00C0071F" w:rsidRDefault="003945A2">
      <w:pPr>
        <w:keepNext/>
        <w:keepLines/>
      </w:pPr>
      <w:r w:rsidRPr="00C0071F">
        <w:t>The following macros are used for the description of more than one of the supplementary service processes described in clause 22.</w:t>
      </w:r>
    </w:p>
    <w:p w:rsidR="003945A2" w:rsidRPr="00C0071F" w:rsidRDefault="003945A2" w:rsidP="001452F8">
      <w:pPr>
        <w:pStyle w:val="Heading3"/>
      </w:pPr>
      <w:bookmarkStart w:id="1315" w:name="_Toc457812229"/>
      <w:r w:rsidRPr="00C0071F">
        <w:t>22.11.1</w:t>
      </w:r>
      <w:r w:rsidRPr="00C0071F">
        <w:tab/>
        <w:t>SS Password handling macros</w:t>
      </w:r>
      <w:bookmarkEnd w:id="1315"/>
    </w:p>
    <w:p w:rsidR="003945A2" w:rsidRPr="00C0071F" w:rsidRDefault="003945A2">
      <w:pPr>
        <w:pStyle w:val="HE"/>
        <w:keepNext/>
        <w:keepLines/>
      </w:pPr>
      <w:r w:rsidRPr="00C0071F">
        <w:t>Macro Get_Password_MSC</w:t>
      </w:r>
    </w:p>
    <w:p w:rsidR="003945A2" w:rsidRPr="00C0071F" w:rsidRDefault="003945A2">
      <w:r w:rsidRPr="00C0071F">
        <w:t>This macro is used by the MSC to relay a request for password from the VLR to the MS, and to relay a response from the MS back to the VLR. The macro is shown in figure 22.11.1/1.</w:t>
      </w:r>
    </w:p>
    <w:p w:rsidR="003945A2" w:rsidRPr="00C0071F" w:rsidRDefault="003945A2">
      <w:pPr>
        <w:pStyle w:val="HE"/>
      </w:pPr>
      <w:r w:rsidRPr="00C0071F">
        <w:t>Macro Get_Password_VLR</w:t>
      </w:r>
    </w:p>
    <w:p w:rsidR="003945A2" w:rsidRPr="00C0071F" w:rsidRDefault="003945A2">
      <w:r w:rsidRPr="00C0071F">
        <w:t>This macro is used by the VLR to relay a request for password from the HLR to the MSC, and to relay a response from the MSC back to the HLR. The macro invokes a macro not defined in this clause; the definition of this macro can be found as follows:</w:t>
      </w:r>
    </w:p>
    <w:p w:rsidR="003945A2" w:rsidRPr="00C0071F" w:rsidRDefault="003945A2">
      <w:pPr>
        <w:pStyle w:val="B1"/>
      </w:pPr>
      <w:r w:rsidRPr="00C0071F">
        <w:t>Check_Indication</w:t>
      </w:r>
      <w:r w:rsidRPr="00C0071F">
        <w:tab/>
      </w:r>
      <w:r w:rsidRPr="00C0071F">
        <w:tab/>
      </w:r>
      <w:r w:rsidRPr="00C0071F">
        <w:tab/>
      </w:r>
      <w:r w:rsidRPr="00C0071F">
        <w:tab/>
      </w:r>
      <w:r w:rsidRPr="00C0071F">
        <w:tab/>
      </w:r>
      <w:r w:rsidRPr="00C0071F">
        <w:tab/>
      </w:r>
      <w:r w:rsidRPr="00C0071F">
        <w:tab/>
      </w:r>
      <w:r w:rsidRPr="00C0071F">
        <w:tab/>
      </w:r>
      <w:r w:rsidRPr="00C0071F">
        <w:tab/>
        <w:t>see subclause 25.2.1.</w:t>
      </w:r>
    </w:p>
    <w:p w:rsidR="003945A2" w:rsidRPr="00C0071F" w:rsidRDefault="003945A2">
      <w:r w:rsidRPr="00C0071F">
        <w:t>The macro is shown in figure 22.11.1/2.</w:t>
      </w:r>
    </w:p>
    <w:p w:rsidR="003945A2" w:rsidRPr="00C0071F" w:rsidRDefault="003945A2" w:rsidP="001452F8">
      <w:pPr>
        <w:pStyle w:val="Heading3"/>
      </w:pPr>
      <w:bookmarkStart w:id="1316" w:name="_Toc457812230"/>
      <w:r w:rsidRPr="00C0071F">
        <w:t>22.11.2</w:t>
      </w:r>
      <w:r w:rsidRPr="00C0071F">
        <w:tab/>
        <w:t xml:space="preserve">Void </w:t>
      </w:r>
      <w:bookmarkEnd w:id="1316"/>
    </w:p>
    <w:p w:rsidR="003945A2" w:rsidRPr="00C0071F" w:rsidRDefault="003945A2">
      <w:pPr>
        <w:pStyle w:val="TH"/>
        <w:keepNext w:val="0"/>
        <w:keepLines w:val="0"/>
      </w:pPr>
      <w:r w:rsidRPr="00C0071F">
        <w:br w:type="page"/>
      </w:r>
      <w:r w:rsidR="00BD1741" w:rsidRPr="00C0071F">
        <w:rPr>
          <w:noProof/>
          <w:lang w:eastAsia="en-GB"/>
        </w:rPr>
        <w:drawing>
          <wp:inline distT="0" distB="0" distL="0" distR="0">
            <wp:extent cx="6115050" cy="7400925"/>
            <wp:effectExtent l="1905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381"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22.11.1/1: Macro Get_Password_MSC</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382"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22.11.1/2: Macro Get_Password_VLR</w:t>
      </w:r>
    </w:p>
    <w:p w:rsidR="003945A2" w:rsidRPr="00C0071F" w:rsidRDefault="003945A2">
      <w:pPr>
        <w:pStyle w:val="TF"/>
        <w:keepLines w:val="0"/>
      </w:pPr>
      <w:r w:rsidRPr="00C0071F">
        <w:t>Figure 22.11.2/1 void</w:t>
      </w:r>
    </w:p>
    <w:p w:rsidR="003945A2" w:rsidRPr="00C0071F" w:rsidRDefault="003945A2">
      <w:pPr>
        <w:pStyle w:val="TF"/>
        <w:keepLines w:val="0"/>
      </w:pPr>
      <w:r w:rsidRPr="00C0071F">
        <w:t>Figure 22.11.2/2 void</w:t>
      </w:r>
    </w:p>
    <w:p w:rsidR="003945A2" w:rsidRPr="00C0071F" w:rsidRDefault="003945A2">
      <w:pPr>
        <w:pStyle w:val="TF"/>
        <w:keepLines w:val="0"/>
      </w:pPr>
      <w:r w:rsidRPr="00C0071F">
        <w:t>Figure 22.11.2/3 void</w:t>
      </w:r>
    </w:p>
    <w:p w:rsidR="003945A2" w:rsidRPr="00C0071F" w:rsidRDefault="003945A2">
      <w:pPr>
        <w:pStyle w:val="TF"/>
        <w:keepLines w:val="0"/>
      </w:pPr>
      <w:r w:rsidRPr="00C0071F">
        <w:t>Figure 22.11.2/4 void</w:t>
      </w:r>
    </w:p>
    <w:p w:rsidR="003945A2" w:rsidRPr="00C0071F" w:rsidRDefault="003945A2">
      <w:pPr>
        <w:pStyle w:val="TF"/>
        <w:keepLines w:val="0"/>
      </w:pPr>
      <w:r w:rsidRPr="00C0071F">
        <w:t>Figure 22.11.2/5 void</w:t>
      </w:r>
    </w:p>
    <w:p w:rsidR="003945A2" w:rsidRPr="00C0071F" w:rsidRDefault="003945A2" w:rsidP="001452F8">
      <w:pPr>
        <w:pStyle w:val="Heading2"/>
      </w:pPr>
      <w:r w:rsidRPr="00C0071F">
        <w:br w:type="page"/>
      </w:r>
      <w:bookmarkStart w:id="1317" w:name="_Toc457812231"/>
      <w:r w:rsidRPr="00C0071F">
        <w:t>22.12</w:t>
      </w:r>
      <w:r w:rsidRPr="00C0071F">
        <w:tab/>
        <w:t>Supplementary Service Invocation Notification procedure</w:t>
      </w:r>
      <w:bookmarkEnd w:id="1317"/>
    </w:p>
    <w:p w:rsidR="003945A2" w:rsidRPr="00C0071F" w:rsidRDefault="003945A2" w:rsidP="001452F8">
      <w:pPr>
        <w:pStyle w:val="Heading3"/>
      </w:pPr>
      <w:bookmarkStart w:id="1318" w:name="_Toc457812232"/>
      <w:r w:rsidRPr="00C0071F">
        <w:t>22.12.1</w:t>
      </w:r>
      <w:r w:rsidRPr="00C0071F">
        <w:tab/>
        <w:t>General</w:t>
      </w:r>
      <w:bookmarkEnd w:id="1318"/>
    </w:p>
    <w:p w:rsidR="003945A2" w:rsidRPr="00C0071F" w:rsidRDefault="003945A2">
      <w:r w:rsidRPr="00C0071F">
        <w:t>The Supplementary Service Invocation Notification procedure is used to notify a gsmSCF about the invocation of a GSM Supplementary Service.</w:t>
      </w:r>
    </w:p>
    <w:p w:rsidR="003945A2" w:rsidRPr="00C0071F" w:rsidRDefault="003945A2">
      <w:r w:rsidRPr="00C0071F">
        <w:t>The supplementary service invocation notification procedure is shown in figure 22.12.1/1.</w:t>
      </w:r>
    </w:p>
    <w:p w:rsidR="003945A2" w:rsidRPr="00C0071F" w:rsidRDefault="003945A2">
      <w:r w:rsidRPr="00C0071F">
        <w:t>The following service is certainly used:</w:t>
      </w:r>
    </w:p>
    <w:p w:rsidR="003945A2" w:rsidRPr="00C0071F" w:rsidRDefault="003945A2">
      <w:pPr>
        <w:pStyle w:val="B2"/>
      </w:pPr>
      <w:r w:rsidRPr="00C0071F">
        <w:rPr>
          <w:szCs w:val="32"/>
        </w:rPr>
        <w:t>MAP_SS_INVOCATION_NOTIFY</w:t>
      </w:r>
      <w:r w:rsidRPr="00C0071F">
        <w:rPr>
          <w:szCs w:val="32"/>
        </w:rPr>
        <w:tab/>
      </w:r>
      <w:r w:rsidRPr="00C0071F">
        <w:rPr>
          <w:szCs w:val="32"/>
        </w:rPr>
        <w:tab/>
      </w:r>
      <w:r w:rsidRPr="00C0071F">
        <w:rPr>
          <w:szCs w:val="32"/>
        </w:rPr>
        <w:tab/>
      </w:r>
      <w:r w:rsidRPr="00C0071F">
        <w:rPr>
          <w:szCs w:val="32"/>
        </w:rPr>
        <w:tab/>
      </w:r>
      <w:r w:rsidRPr="00C0071F">
        <w:rPr>
          <w:szCs w:val="32"/>
        </w:rPr>
        <w:tab/>
      </w:r>
      <w:r w:rsidRPr="00C0071F">
        <w:rPr>
          <w:szCs w:val="32"/>
        </w:rPr>
        <w:tab/>
        <w:t>(defined in clause 11).</w:t>
      </w:r>
    </w:p>
    <w:p w:rsidR="003945A2" w:rsidRPr="00C0071F" w:rsidRDefault="003945A2">
      <w:pPr>
        <w:pStyle w:val="TH"/>
      </w:pPr>
      <w:r w:rsidRPr="00C0071F">
        <w:object w:dxaOrig="4725" w:dyaOrig="3645">
          <v:shape id="_x0000_i1095" type="#_x0000_t75" style="width:236.05pt;height:182.2pt" o:ole="">
            <v:imagedata r:id="rId383" o:title=""/>
          </v:shape>
          <o:OLEObject Type="Embed" ProgID="Word.Picture.8" ShapeID="_x0000_i1095" DrawAspect="Content" ObjectID="_1531815647" r:id="rId384"/>
        </w:object>
      </w:r>
    </w:p>
    <w:p w:rsidR="003945A2" w:rsidRPr="00C0071F" w:rsidRDefault="003945A2">
      <w:pPr>
        <w:pStyle w:val="NF"/>
        <w:keepNext w:val="0"/>
        <w:keepLines w:val="0"/>
      </w:pPr>
      <w:r w:rsidRPr="00C0071F">
        <w:t>1)</w:t>
      </w:r>
      <w:r w:rsidRPr="00C0071F">
        <w:tab/>
      </w:r>
      <w:r w:rsidRPr="00C0071F">
        <w:rPr>
          <w:szCs w:val="32"/>
        </w:rPr>
        <w:t>MAP_SS_INVOCATION_NOTIFY</w:t>
      </w:r>
      <w:r w:rsidRPr="00C0071F">
        <w:t>_req/ind</w:t>
      </w:r>
    </w:p>
    <w:p w:rsidR="003945A2" w:rsidRPr="00C0071F" w:rsidRDefault="003945A2">
      <w:pPr>
        <w:pStyle w:val="NF"/>
        <w:keepNext w:val="0"/>
        <w:keepLines w:val="0"/>
      </w:pPr>
      <w:r w:rsidRPr="00C0071F">
        <w:t>2)</w:t>
      </w:r>
      <w:r w:rsidRPr="00C0071F">
        <w:tab/>
      </w:r>
      <w:r w:rsidRPr="00C0071F">
        <w:rPr>
          <w:szCs w:val="32"/>
        </w:rPr>
        <w:t>MAP_SS_INVOCATION_NOTIFY</w:t>
      </w:r>
      <w:r w:rsidRPr="00C0071F">
        <w:t>_rsp/cnf</w:t>
      </w:r>
    </w:p>
    <w:p w:rsidR="003945A2" w:rsidRPr="00C0071F" w:rsidRDefault="003945A2">
      <w:pPr>
        <w:pStyle w:val="NF"/>
        <w:keepNext w:val="0"/>
        <w:keepLines w:val="0"/>
      </w:pPr>
    </w:p>
    <w:p w:rsidR="003945A2" w:rsidRPr="00C0071F" w:rsidRDefault="003945A2">
      <w:pPr>
        <w:pStyle w:val="TF"/>
        <w:keepLines w:val="0"/>
      </w:pPr>
      <w:r w:rsidRPr="00C0071F">
        <w:t>Figure 22.12.1/1: Message flow for supplementary service invocation notification</w:t>
      </w:r>
    </w:p>
    <w:p w:rsidR="003945A2" w:rsidRPr="00C0071F" w:rsidRDefault="003945A2" w:rsidP="001452F8">
      <w:pPr>
        <w:pStyle w:val="Heading3"/>
      </w:pPr>
      <w:bookmarkStart w:id="1319" w:name="_Toc457812233"/>
      <w:r w:rsidRPr="00C0071F">
        <w:t>22.12.2</w:t>
      </w:r>
      <w:r w:rsidRPr="00C0071F">
        <w:tab/>
        <w:t>Procedure in the MSC</w:t>
      </w:r>
      <w:bookmarkEnd w:id="1319"/>
    </w:p>
    <w:p w:rsidR="003945A2" w:rsidRPr="00C0071F" w:rsidRDefault="003945A2">
      <w:r w:rsidRPr="00C0071F">
        <w:t>The MAP process invokes macros not defined in this clause; the definitions of these macros can be found as follows:</w:t>
      </w:r>
    </w:p>
    <w:p w:rsidR="003945A2" w:rsidRPr="00C0071F" w:rsidRDefault="003945A2">
      <w:pPr>
        <w:pStyle w:val="B1"/>
      </w:pPr>
      <w:r w:rsidRPr="00C0071F">
        <w:t>Receive_Open_Cnf</w:t>
      </w:r>
      <w:r w:rsidRPr="00C0071F">
        <w:tab/>
      </w:r>
      <w:r w:rsidRPr="00C0071F">
        <w:tab/>
      </w:r>
      <w:r w:rsidRPr="00C0071F">
        <w:tab/>
      </w:r>
      <w:r w:rsidRPr="00C0071F">
        <w:tab/>
      </w:r>
      <w:r w:rsidRPr="00C0071F">
        <w:tab/>
      </w:r>
      <w:r w:rsidRPr="00C0071F">
        <w:tab/>
      </w:r>
      <w:r w:rsidRPr="00C0071F">
        <w:tab/>
      </w:r>
      <w:r w:rsidRPr="00C0071F">
        <w:tab/>
      </w:r>
      <w:r w:rsidRPr="00C0071F">
        <w:tab/>
        <w:t>see subclause 25.1.2;</w:t>
      </w:r>
    </w:p>
    <w:p w:rsidR="003945A2" w:rsidRPr="00C0071F" w:rsidRDefault="003945A2">
      <w:pPr>
        <w:pStyle w:val="B1"/>
      </w:pPr>
      <w:r w:rsidRPr="00C0071F">
        <w:t>Check_Confirmation</w:t>
      </w:r>
      <w:r w:rsidRPr="00C0071F">
        <w:tab/>
      </w:r>
      <w:r w:rsidRPr="00C0071F">
        <w:tab/>
      </w:r>
      <w:r w:rsidRPr="00C0071F">
        <w:tab/>
      </w:r>
      <w:r w:rsidRPr="00C0071F">
        <w:tab/>
      </w:r>
      <w:r w:rsidRPr="00C0071F">
        <w:tab/>
      </w:r>
      <w:r w:rsidRPr="00C0071F">
        <w:tab/>
      </w:r>
      <w:r w:rsidRPr="00C0071F">
        <w:tab/>
      </w:r>
      <w:r w:rsidRPr="00C0071F">
        <w:tab/>
      </w:r>
      <w:r w:rsidRPr="00C0071F">
        <w:tab/>
        <w:t>see subclause 25.2.2.</w:t>
      </w:r>
    </w:p>
    <w:p w:rsidR="003945A2" w:rsidRPr="00C0071F" w:rsidRDefault="003945A2">
      <w:r w:rsidRPr="00C0071F">
        <w:t>The supplementary service invocation notification process in the MSC is shown in figure 22.12.2/1.</w:t>
      </w:r>
    </w:p>
    <w:p w:rsidR="003945A2" w:rsidRPr="00C0071F" w:rsidRDefault="003945A2" w:rsidP="001452F8">
      <w:pPr>
        <w:pStyle w:val="Heading3"/>
      </w:pPr>
      <w:bookmarkStart w:id="1320" w:name="_Toc457812234"/>
      <w:r w:rsidRPr="00C0071F">
        <w:t>22.12.3</w:t>
      </w:r>
      <w:r w:rsidRPr="00C0071F">
        <w:tab/>
        <w:t>Procedure in the gsmSCF</w:t>
      </w:r>
      <w:bookmarkEnd w:id="1320"/>
    </w:p>
    <w:p w:rsidR="003945A2" w:rsidRPr="00C0071F" w:rsidRDefault="003945A2">
      <w:r w:rsidRPr="00C0071F">
        <w:t>The MAP process invokes a macro not defined in this clause; the definition of this macro can be found as follows:</w:t>
      </w:r>
    </w:p>
    <w:p w:rsidR="003945A2" w:rsidRPr="00C0071F" w:rsidRDefault="003945A2">
      <w:pPr>
        <w:pStyle w:val="B1"/>
      </w:pPr>
      <w:r w:rsidRPr="00C0071F">
        <w:t>Receive_Open_Ind</w:t>
      </w:r>
      <w:r w:rsidRPr="00C0071F">
        <w:tab/>
      </w:r>
      <w:r w:rsidRPr="00C0071F">
        <w:tab/>
      </w:r>
      <w:r w:rsidRPr="00C0071F">
        <w:tab/>
      </w:r>
      <w:r w:rsidRPr="00C0071F">
        <w:tab/>
      </w:r>
      <w:r w:rsidRPr="00C0071F">
        <w:tab/>
      </w:r>
      <w:r w:rsidRPr="00C0071F">
        <w:tab/>
      </w:r>
      <w:r w:rsidRPr="00C0071F">
        <w:tab/>
      </w:r>
      <w:r w:rsidRPr="00C0071F">
        <w:tab/>
      </w:r>
      <w:r w:rsidRPr="00C0071F">
        <w:tab/>
        <w:t>see subclause 25.1.1.</w:t>
      </w:r>
    </w:p>
    <w:p w:rsidR="003945A2" w:rsidRPr="00C0071F" w:rsidRDefault="003945A2">
      <w:r w:rsidRPr="00C0071F">
        <w:t>The supplementary service invocation notification process in thegsmSCF is shown in figure 22.12.3/1.</w:t>
      </w:r>
    </w:p>
    <w:p w:rsidR="003945A2" w:rsidRPr="00C0071F" w:rsidRDefault="00BD1741">
      <w:pPr>
        <w:pStyle w:val="TH"/>
      </w:pPr>
      <w:r w:rsidRPr="00C0071F">
        <w:rPr>
          <w:noProof/>
          <w:lang w:eastAsia="en-GB"/>
        </w:rPr>
        <w:drawing>
          <wp:inline distT="0" distB="0" distL="0" distR="0">
            <wp:extent cx="6115050" cy="7400925"/>
            <wp:effectExtent l="1905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385"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22.12.2/1: Process Notify_SS_Invocation_MSC</w:t>
      </w:r>
    </w:p>
    <w:p w:rsidR="003945A2" w:rsidRPr="00C0071F" w:rsidRDefault="00BD1741">
      <w:pPr>
        <w:pStyle w:val="TH"/>
      </w:pPr>
      <w:r w:rsidRPr="00C0071F">
        <w:rPr>
          <w:noProof/>
          <w:lang w:eastAsia="en-GB"/>
        </w:rPr>
        <w:drawing>
          <wp:inline distT="0" distB="0" distL="0" distR="0">
            <wp:extent cx="6115050" cy="7400925"/>
            <wp:effectExtent l="1905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386"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22.12.3/1: Process Note_SS_Invocation_gsmSCF</w:t>
      </w:r>
    </w:p>
    <w:p w:rsidR="003945A2" w:rsidRPr="00C0071F" w:rsidRDefault="003945A2" w:rsidP="001452F8">
      <w:pPr>
        <w:pStyle w:val="Heading2"/>
      </w:pPr>
      <w:r w:rsidRPr="00C0071F">
        <w:br w:type="page"/>
      </w:r>
      <w:bookmarkStart w:id="1321" w:name="_Toc457812235"/>
      <w:r w:rsidRPr="00C0071F">
        <w:t>22.13</w:t>
      </w:r>
      <w:r w:rsidRPr="00C0071F">
        <w:tab/>
        <w:t>Activation of a CCBS request</w:t>
      </w:r>
      <w:bookmarkEnd w:id="1321"/>
    </w:p>
    <w:p w:rsidR="003945A2" w:rsidRPr="00C0071F" w:rsidRDefault="003945A2" w:rsidP="001452F8">
      <w:pPr>
        <w:pStyle w:val="Heading3"/>
      </w:pPr>
      <w:bookmarkStart w:id="1322" w:name="_Toc457812236"/>
      <w:r w:rsidRPr="00C0071F">
        <w:t>22.13.1</w:t>
      </w:r>
      <w:r w:rsidRPr="00C0071F">
        <w:tab/>
        <w:t>General</w:t>
      </w:r>
      <w:bookmarkEnd w:id="1322"/>
    </w:p>
    <w:p w:rsidR="003945A2" w:rsidRPr="00C0071F" w:rsidRDefault="003945A2">
      <w:r w:rsidRPr="00C0071F">
        <w:t>The message flow to activate a CCBS request is shown in figure 22.13.1/1.</w:t>
      </w:r>
    </w:p>
    <w:p w:rsidR="003945A2" w:rsidRPr="00C0071F" w:rsidRDefault="003945A2">
      <w:r w:rsidRPr="00C0071F">
        <w:t>The following service is certainly used:</w:t>
      </w:r>
    </w:p>
    <w:p w:rsidR="003945A2" w:rsidRPr="00C0071F" w:rsidRDefault="003945A2">
      <w:pPr>
        <w:pStyle w:val="B2"/>
      </w:pPr>
      <w:r w:rsidRPr="00C0071F">
        <w:rPr>
          <w:szCs w:val="32"/>
        </w:rPr>
        <w:t>MAP_REGISTER_CC_ENTRY</w:t>
      </w:r>
      <w:r w:rsidRPr="00C0071F">
        <w:rPr>
          <w:szCs w:val="32"/>
        </w:rPr>
        <w:tab/>
      </w:r>
      <w:r w:rsidRPr="00C0071F">
        <w:rPr>
          <w:szCs w:val="32"/>
        </w:rPr>
        <w:tab/>
      </w:r>
      <w:r w:rsidRPr="00C0071F">
        <w:rPr>
          <w:szCs w:val="32"/>
        </w:rPr>
        <w:tab/>
      </w:r>
      <w:r w:rsidRPr="00C0071F">
        <w:rPr>
          <w:szCs w:val="32"/>
        </w:rPr>
        <w:tab/>
      </w:r>
      <w:r w:rsidRPr="00C0071F">
        <w:rPr>
          <w:szCs w:val="32"/>
        </w:rPr>
        <w:tab/>
      </w:r>
      <w:r w:rsidRPr="00C0071F">
        <w:rPr>
          <w:szCs w:val="32"/>
        </w:rPr>
        <w:tab/>
        <w:t>(defined in clause 11).</w:t>
      </w:r>
    </w:p>
    <w:p w:rsidR="003945A2" w:rsidRPr="00C0071F" w:rsidRDefault="003945A2">
      <w:pPr>
        <w:pStyle w:val="TH"/>
      </w:pPr>
      <w:r w:rsidRPr="00C0071F">
        <w:object w:dxaOrig="4725" w:dyaOrig="3645">
          <v:shape id="_x0000_i1096" type="#_x0000_t75" style="width:236.05pt;height:182.2pt" o:ole="">
            <v:imagedata r:id="rId387" o:title=""/>
          </v:shape>
          <o:OLEObject Type="Embed" ProgID="Word.Picture.8" ShapeID="_x0000_i1096" DrawAspect="Content" ObjectID="_1531815648" r:id="rId388"/>
        </w:object>
      </w:r>
    </w:p>
    <w:p w:rsidR="003945A2" w:rsidRPr="00C0071F" w:rsidRDefault="003945A2">
      <w:pPr>
        <w:pStyle w:val="NF"/>
        <w:keepNext w:val="0"/>
        <w:keepLines w:val="0"/>
      </w:pPr>
    </w:p>
    <w:p w:rsidR="003945A2" w:rsidRPr="00C0071F" w:rsidRDefault="003945A2">
      <w:pPr>
        <w:pStyle w:val="NF"/>
        <w:keepNext w:val="0"/>
        <w:keepLines w:val="0"/>
      </w:pPr>
      <w:r w:rsidRPr="00C0071F">
        <w:t>1)</w:t>
      </w:r>
      <w:r w:rsidRPr="00C0071F">
        <w:tab/>
      </w:r>
      <w:r w:rsidRPr="00C0071F">
        <w:rPr>
          <w:szCs w:val="32"/>
        </w:rPr>
        <w:t>MAP_REGISTER_CC_ENTRY</w:t>
      </w:r>
      <w:r w:rsidRPr="00C0071F">
        <w:t>_req/ind</w:t>
      </w:r>
    </w:p>
    <w:p w:rsidR="003945A2" w:rsidRPr="00C0071F" w:rsidRDefault="003945A2">
      <w:pPr>
        <w:pStyle w:val="NF"/>
        <w:keepNext w:val="0"/>
        <w:keepLines w:val="0"/>
      </w:pPr>
      <w:r w:rsidRPr="00C0071F">
        <w:t>2)</w:t>
      </w:r>
      <w:r w:rsidRPr="00C0071F">
        <w:tab/>
      </w:r>
      <w:r w:rsidRPr="00C0071F">
        <w:rPr>
          <w:szCs w:val="32"/>
        </w:rPr>
        <w:t>MAP_REGISTER_CC_ENTRY</w:t>
      </w:r>
      <w:r w:rsidRPr="00C0071F">
        <w:t>_rsp/cnf</w:t>
      </w:r>
    </w:p>
    <w:p w:rsidR="003945A2" w:rsidRPr="00C0071F" w:rsidRDefault="003945A2">
      <w:pPr>
        <w:pStyle w:val="NF"/>
        <w:keepNext w:val="0"/>
        <w:keepLines w:val="0"/>
      </w:pPr>
    </w:p>
    <w:p w:rsidR="003945A2" w:rsidRPr="00C0071F" w:rsidRDefault="003945A2">
      <w:pPr>
        <w:pStyle w:val="TF"/>
        <w:keepLines w:val="0"/>
      </w:pPr>
      <w:r w:rsidRPr="00C0071F">
        <w:t>Figure 22.13.1/1: Message flow to activate a CCBS request</w:t>
      </w:r>
    </w:p>
    <w:p w:rsidR="003945A2" w:rsidRPr="00C0071F" w:rsidRDefault="003945A2" w:rsidP="001452F8">
      <w:pPr>
        <w:pStyle w:val="Heading3"/>
      </w:pPr>
      <w:bookmarkStart w:id="1323" w:name="_Toc457812237"/>
      <w:r w:rsidRPr="00C0071F">
        <w:t>22.13.2</w:t>
      </w:r>
      <w:r w:rsidRPr="00C0071F">
        <w:tab/>
        <w:t>Procedure in the VLR</w:t>
      </w:r>
      <w:bookmarkEnd w:id="1323"/>
    </w:p>
    <w:p w:rsidR="003945A2" w:rsidRPr="00C0071F" w:rsidRDefault="003945A2">
      <w:r w:rsidRPr="00C0071F">
        <w:t>The MAP process in the VLR to activate a CCBS request is shown in figure 22.13.2/1. The MAP process invokes macros not defined in this clause; the definitions of these macros can be found as follows:</w:t>
      </w:r>
    </w:p>
    <w:p w:rsidR="003945A2" w:rsidRPr="00C0071F" w:rsidRDefault="003945A2">
      <w:pPr>
        <w:pStyle w:val="B1"/>
      </w:pPr>
      <w:r w:rsidRPr="00C0071F">
        <w:t>Receive_Open_Cnf</w:t>
      </w:r>
      <w:r w:rsidRPr="00C0071F">
        <w:tab/>
      </w:r>
      <w:r w:rsidRPr="00C0071F">
        <w:tab/>
      </w:r>
      <w:r w:rsidRPr="00C0071F">
        <w:tab/>
        <w:t>see subclause 25.1.2;</w:t>
      </w:r>
    </w:p>
    <w:p w:rsidR="003945A2" w:rsidRPr="00C0071F" w:rsidRDefault="003945A2">
      <w:pPr>
        <w:pStyle w:val="B1"/>
      </w:pPr>
      <w:r w:rsidRPr="00C0071F">
        <w:t>Check_Confirmation</w:t>
      </w:r>
      <w:r w:rsidRPr="00C0071F">
        <w:tab/>
      </w:r>
      <w:r w:rsidRPr="00C0071F">
        <w:tab/>
      </w:r>
      <w:r w:rsidRPr="00C0071F">
        <w:tab/>
        <w:t>see subclause 25.2.2.</w:t>
      </w:r>
    </w:p>
    <w:p w:rsidR="003945A2" w:rsidRPr="00C0071F" w:rsidRDefault="003945A2" w:rsidP="001452F8">
      <w:pPr>
        <w:pStyle w:val="Heading3"/>
      </w:pPr>
      <w:bookmarkStart w:id="1324" w:name="_Toc457812238"/>
      <w:r w:rsidRPr="00C0071F">
        <w:t>22.13.3</w:t>
      </w:r>
      <w:r w:rsidRPr="00C0071F">
        <w:tab/>
        <w:t>Procedure in the HLR</w:t>
      </w:r>
      <w:bookmarkEnd w:id="1324"/>
    </w:p>
    <w:p w:rsidR="003945A2" w:rsidRPr="00C0071F" w:rsidRDefault="003945A2">
      <w:r w:rsidRPr="00C0071F">
        <w:t>The MAP process in the HLR to activate a CCBS request is shown in figure 22.13.2/1.</w:t>
      </w:r>
    </w:p>
    <w:p w:rsidR="003945A2" w:rsidRPr="00C0071F" w:rsidRDefault="003945A2">
      <w:pPr>
        <w:pStyle w:val="TH"/>
        <w:keepNext w:val="0"/>
        <w:keepLines w:val="0"/>
      </w:pPr>
      <w:r w:rsidRPr="00C0071F">
        <w:br w:type="page"/>
      </w:r>
      <w:r w:rsidR="00BD1741" w:rsidRPr="00C0071F">
        <w:rPr>
          <w:noProof/>
          <w:lang w:eastAsia="en-GB"/>
        </w:rPr>
        <w:drawing>
          <wp:inline distT="0" distB="0" distL="0" distR="0">
            <wp:extent cx="6115050" cy="7400925"/>
            <wp:effectExtent l="19050" t="0" r="0" b="0"/>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389"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22.13.2/1: Process Register_CC_Entry_VLR</w:t>
      </w:r>
    </w:p>
    <w:p w:rsidR="003945A2" w:rsidRPr="00C0071F" w:rsidRDefault="00BD1741">
      <w:pPr>
        <w:pStyle w:val="TH"/>
      </w:pPr>
      <w:r w:rsidRPr="00C0071F">
        <w:rPr>
          <w:noProof/>
          <w:lang w:eastAsia="en-GB"/>
        </w:rPr>
        <w:drawing>
          <wp:inline distT="0" distB="0" distL="0" distR="0">
            <wp:extent cx="6115050" cy="7400925"/>
            <wp:effectExtent l="1905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390"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22.13.3/1: Process Register_CC_Entry_HLR</w:t>
      </w:r>
    </w:p>
    <w:p w:rsidR="003945A2" w:rsidRPr="00C0071F" w:rsidRDefault="003945A2" w:rsidP="001452F8">
      <w:pPr>
        <w:pStyle w:val="Heading2"/>
      </w:pPr>
      <w:r w:rsidRPr="00C0071F">
        <w:br w:type="page"/>
      </w:r>
      <w:bookmarkStart w:id="1325" w:name="_Toc457812239"/>
      <w:r w:rsidRPr="00C0071F">
        <w:t>22.14</w:t>
      </w:r>
      <w:r w:rsidRPr="00C0071F">
        <w:tab/>
        <w:t>Deactivation of a CCBS request</w:t>
      </w:r>
      <w:bookmarkEnd w:id="1325"/>
    </w:p>
    <w:p w:rsidR="003945A2" w:rsidRPr="00C0071F" w:rsidRDefault="003945A2" w:rsidP="001452F8">
      <w:pPr>
        <w:pStyle w:val="Heading3"/>
      </w:pPr>
      <w:bookmarkStart w:id="1326" w:name="_Toc457812240"/>
      <w:r w:rsidRPr="00C0071F">
        <w:t>22.14.1</w:t>
      </w:r>
      <w:r w:rsidRPr="00C0071F">
        <w:tab/>
        <w:t>General</w:t>
      </w:r>
      <w:bookmarkEnd w:id="1326"/>
    </w:p>
    <w:p w:rsidR="003945A2" w:rsidRPr="00C0071F" w:rsidRDefault="003945A2">
      <w:r w:rsidRPr="00C0071F">
        <w:t>The message flow to deactivate a CCBS request is shown in figure 22.14.1/1.</w:t>
      </w:r>
    </w:p>
    <w:p w:rsidR="003945A2" w:rsidRPr="00C0071F" w:rsidRDefault="003945A2">
      <w:r w:rsidRPr="00C0071F">
        <w:t>The following service is certainly used:</w:t>
      </w:r>
    </w:p>
    <w:p w:rsidR="003945A2" w:rsidRPr="00C0071F" w:rsidRDefault="003945A2">
      <w:pPr>
        <w:pStyle w:val="B2"/>
      </w:pPr>
      <w:r w:rsidRPr="00C0071F">
        <w:rPr>
          <w:szCs w:val="32"/>
        </w:rPr>
        <w:t>MAP_ERASE_CC_ENTRY</w:t>
      </w:r>
      <w:r w:rsidRPr="00C0071F">
        <w:rPr>
          <w:szCs w:val="32"/>
        </w:rPr>
        <w:tab/>
      </w:r>
      <w:r w:rsidRPr="00C0071F">
        <w:rPr>
          <w:szCs w:val="32"/>
        </w:rPr>
        <w:tab/>
      </w:r>
      <w:r w:rsidRPr="00C0071F">
        <w:rPr>
          <w:szCs w:val="32"/>
        </w:rPr>
        <w:tab/>
      </w:r>
      <w:r w:rsidRPr="00C0071F">
        <w:rPr>
          <w:szCs w:val="32"/>
        </w:rPr>
        <w:tab/>
      </w:r>
      <w:r w:rsidRPr="00C0071F">
        <w:rPr>
          <w:szCs w:val="32"/>
        </w:rPr>
        <w:tab/>
      </w:r>
      <w:r w:rsidRPr="00C0071F">
        <w:rPr>
          <w:szCs w:val="32"/>
        </w:rPr>
        <w:tab/>
        <w:t>(defined in clause 11).</w:t>
      </w:r>
    </w:p>
    <w:p w:rsidR="003945A2" w:rsidRPr="00C0071F" w:rsidRDefault="003945A2">
      <w:pPr>
        <w:pStyle w:val="TH"/>
      </w:pPr>
      <w:r w:rsidRPr="00C0071F">
        <w:object w:dxaOrig="4725" w:dyaOrig="3645">
          <v:shape id="_x0000_i1097" type="#_x0000_t75" style="width:236.05pt;height:182.2pt" o:ole="">
            <v:imagedata r:id="rId387" o:title=""/>
          </v:shape>
          <o:OLEObject Type="Embed" ProgID="Word.Picture.8" ShapeID="_x0000_i1097" DrawAspect="Content" ObjectID="_1531815649" r:id="rId391"/>
        </w:object>
      </w:r>
    </w:p>
    <w:p w:rsidR="003945A2" w:rsidRPr="00C0071F" w:rsidRDefault="003945A2">
      <w:pPr>
        <w:pStyle w:val="NF"/>
        <w:keepNext w:val="0"/>
        <w:keepLines w:val="0"/>
      </w:pPr>
    </w:p>
    <w:p w:rsidR="003945A2" w:rsidRPr="00C0071F" w:rsidRDefault="003945A2">
      <w:pPr>
        <w:pStyle w:val="NF"/>
        <w:keepNext w:val="0"/>
        <w:keepLines w:val="0"/>
      </w:pPr>
      <w:r w:rsidRPr="00C0071F">
        <w:t>1)</w:t>
      </w:r>
      <w:r w:rsidRPr="00C0071F">
        <w:tab/>
      </w:r>
      <w:r w:rsidRPr="00C0071F">
        <w:rPr>
          <w:szCs w:val="32"/>
        </w:rPr>
        <w:t>MAP_ERASE_CC_ENTRY</w:t>
      </w:r>
      <w:r w:rsidRPr="00C0071F">
        <w:t>_req/ind</w:t>
      </w:r>
    </w:p>
    <w:p w:rsidR="003945A2" w:rsidRPr="00C0071F" w:rsidRDefault="003945A2">
      <w:pPr>
        <w:pStyle w:val="NF"/>
        <w:keepNext w:val="0"/>
        <w:keepLines w:val="0"/>
      </w:pPr>
      <w:r w:rsidRPr="00C0071F">
        <w:t>2)</w:t>
      </w:r>
      <w:r w:rsidRPr="00C0071F">
        <w:tab/>
      </w:r>
      <w:r w:rsidRPr="00C0071F">
        <w:rPr>
          <w:szCs w:val="32"/>
        </w:rPr>
        <w:t>MAP_ERASE_CC_ENTRY</w:t>
      </w:r>
      <w:r w:rsidRPr="00C0071F">
        <w:t>_rsp/cnf</w:t>
      </w:r>
    </w:p>
    <w:p w:rsidR="003945A2" w:rsidRPr="00C0071F" w:rsidRDefault="003945A2">
      <w:pPr>
        <w:pStyle w:val="NF"/>
        <w:keepNext w:val="0"/>
        <w:keepLines w:val="0"/>
      </w:pPr>
    </w:p>
    <w:p w:rsidR="003945A2" w:rsidRPr="00C0071F" w:rsidRDefault="003945A2">
      <w:pPr>
        <w:pStyle w:val="TF"/>
        <w:keepLines w:val="0"/>
      </w:pPr>
      <w:r w:rsidRPr="00C0071F">
        <w:t>Figure 22.14.1/1: Message flow to deactivate a CCBS request</w:t>
      </w:r>
    </w:p>
    <w:p w:rsidR="003945A2" w:rsidRPr="00C0071F" w:rsidRDefault="003945A2" w:rsidP="001452F8">
      <w:pPr>
        <w:pStyle w:val="Heading3"/>
      </w:pPr>
      <w:bookmarkStart w:id="1327" w:name="_Toc457812241"/>
      <w:r w:rsidRPr="00C0071F">
        <w:t>22.14.2</w:t>
      </w:r>
      <w:r w:rsidRPr="00C0071F">
        <w:tab/>
        <w:t>Procedure in the VLR</w:t>
      </w:r>
      <w:bookmarkEnd w:id="1327"/>
    </w:p>
    <w:p w:rsidR="003945A2" w:rsidRPr="00C0071F" w:rsidRDefault="003945A2">
      <w:r w:rsidRPr="00C0071F">
        <w:t>The MAP process in the VLR to deactivate a CCBS request is shown in figure 22.14.2/1. The MAP process invokes macros not defined in this clause; the definitions of these macros can be found as follows:</w:t>
      </w:r>
    </w:p>
    <w:p w:rsidR="003945A2" w:rsidRPr="00C0071F" w:rsidRDefault="003945A2">
      <w:pPr>
        <w:pStyle w:val="B1"/>
      </w:pPr>
      <w:r w:rsidRPr="00C0071F">
        <w:t>Receive_Open_Cnf</w:t>
      </w:r>
      <w:r w:rsidRPr="00C0071F">
        <w:tab/>
      </w:r>
      <w:r w:rsidRPr="00C0071F">
        <w:tab/>
      </w:r>
      <w:r w:rsidRPr="00C0071F">
        <w:tab/>
        <w:t>see subclause 25.1.2;</w:t>
      </w:r>
    </w:p>
    <w:p w:rsidR="003945A2" w:rsidRPr="00C0071F" w:rsidRDefault="003945A2">
      <w:pPr>
        <w:pStyle w:val="B1"/>
      </w:pPr>
      <w:r w:rsidRPr="00C0071F">
        <w:t>Check_Confirmation</w:t>
      </w:r>
      <w:r w:rsidRPr="00C0071F">
        <w:tab/>
      </w:r>
      <w:r w:rsidRPr="00C0071F">
        <w:tab/>
      </w:r>
      <w:r w:rsidRPr="00C0071F">
        <w:tab/>
        <w:t>see subclause 25.2.2.</w:t>
      </w:r>
    </w:p>
    <w:p w:rsidR="003945A2" w:rsidRPr="00C0071F" w:rsidRDefault="003945A2" w:rsidP="001452F8">
      <w:pPr>
        <w:pStyle w:val="Heading3"/>
      </w:pPr>
      <w:bookmarkStart w:id="1328" w:name="_Toc457812242"/>
      <w:r w:rsidRPr="00C0071F">
        <w:t>22.14.3</w:t>
      </w:r>
      <w:r w:rsidRPr="00C0071F">
        <w:tab/>
        <w:t>Procedure in the HLR</w:t>
      </w:r>
      <w:bookmarkEnd w:id="1328"/>
    </w:p>
    <w:p w:rsidR="003945A2" w:rsidRPr="00C0071F" w:rsidRDefault="003945A2">
      <w:r w:rsidRPr="00C0071F">
        <w:t>The MAP process in the HLR to deactivate a CCBS request is shown in figure 22.14.2/1.</w:t>
      </w:r>
    </w:p>
    <w:p w:rsidR="003945A2" w:rsidRPr="00C0071F" w:rsidRDefault="003945A2">
      <w:pPr>
        <w:pStyle w:val="TH"/>
        <w:keepNext w:val="0"/>
        <w:keepLines w:val="0"/>
      </w:pPr>
      <w:r w:rsidRPr="00C0071F">
        <w:br w:type="page"/>
      </w:r>
      <w:r w:rsidR="00BD1741" w:rsidRPr="00C0071F">
        <w:rPr>
          <w:noProof/>
          <w:lang w:eastAsia="en-GB"/>
        </w:rPr>
        <w:drawing>
          <wp:inline distT="0" distB="0" distL="0" distR="0">
            <wp:extent cx="6115050" cy="7400925"/>
            <wp:effectExtent l="1905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392"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22.14.2/1: Process Erase_CC_Entry_VLR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393"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22.14.3/1: Process Erase_CC_Entry_HLR</w:t>
      </w:r>
    </w:p>
    <w:p w:rsidR="003945A2" w:rsidRPr="00C0071F" w:rsidRDefault="003945A2" w:rsidP="001452F8">
      <w:pPr>
        <w:pStyle w:val="Heading1"/>
      </w:pPr>
      <w:r w:rsidRPr="00C0071F">
        <w:br w:type="page"/>
      </w:r>
      <w:bookmarkStart w:id="1329" w:name="_Toc457812243"/>
      <w:r w:rsidRPr="00C0071F">
        <w:t>23</w:t>
      </w:r>
      <w:r w:rsidRPr="00C0071F">
        <w:tab/>
        <w:t>Short message service procedures</w:t>
      </w:r>
      <w:bookmarkEnd w:id="1329"/>
    </w:p>
    <w:p w:rsidR="003945A2" w:rsidRPr="00C0071F" w:rsidRDefault="003945A2" w:rsidP="001452F8">
      <w:pPr>
        <w:pStyle w:val="Heading2"/>
      </w:pPr>
      <w:bookmarkStart w:id="1330" w:name="_Toc457812244"/>
      <w:r w:rsidRPr="00C0071F">
        <w:t>23.1</w:t>
      </w:r>
      <w:r w:rsidRPr="00C0071F">
        <w:tab/>
        <w:t>General</w:t>
      </w:r>
      <w:bookmarkEnd w:id="1330"/>
    </w:p>
    <w:p w:rsidR="003945A2" w:rsidRPr="00C0071F" w:rsidRDefault="003945A2">
      <w:r w:rsidRPr="00C0071F">
        <w:t>The short message service procedures are used to control both mobile originated and mobile terminated short message transfer.</w:t>
      </w:r>
    </w:p>
    <w:p w:rsidR="003945A2" w:rsidRPr="00C0071F" w:rsidRDefault="003945A2">
      <w:r w:rsidRPr="00C0071F">
        <w:t>Four procedures exist for short message services:</w:t>
      </w:r>
    </w:p>
    <w:p w:rsidR="003945A2" w:rsidRPr="00C0071F" w:rsidRDefault="003945A2">
      <w:pPr>
        <w:pStyle w:val="B1"/>
      </w:pPr>
      <w:r w:rsidRPr="00C0071F">
        <w:t>-</w:t>
      </w:r>
      <w:r w:rsidRPr="00C0071F">
        <w:tab/>
        <w:t>mobile originated short message service transfer;</w:t>
      </w:r>
    </w:p>
    <w:p w:rsidR="003945A2" w:rsidRPr="00C0071F" w:rsidRDefault="003945A2">
      <w:pPr>
        <w:pStyle w:val="B1"/>
      </w:pPr>
      <w:r w:rsidRPr="00C0071F">
        <w:t>-</w:t>
      </w:r>
      <w:r w:rsidRPr="00C0071F">
        <w:tab/>
        <w:t>mobile terminated short message service transfer;</w:t>
      </w:r>
    </w:p>
    <w:p w:rsidR="003945A2" w:rsidRPr="00C0071F" w:rsidRDefault="003945A2">
      <w:pPr>
        <w:pStyle w:val="B1"/>
      </w:pPr>
      <w:r w:rsidRPr="00C0071F">
        <w:t>-</w:t>
      </w:r>
      <w:r w:rsidRPr="00C0071F">
        <w:tab/>
        <w:t>short message alert procedure;</w:t>
      </w:r>
    </w:p>
    <w:p w:rsidR="003945A2" w:rsidRPr="00C0071F" w:rsidRDefault="003945A2">
      <w:pPr>
        <w:pStyle w:val="B1"/>
      </w:pPr>
      <w:r w:rsidRPr="00C0071F">
        <w:t>-</w:t>
      </w:r>
      <w:r w:rsidRPr="00C0071F">
        <w:tab/>
        <w:t>short message delivery status report procedure.</w:t>
      </w:r>
    </w:p>
    <w:p w:rsidR="003945A2" w:rsidRPr="00C0071F" w:rsidRDefault="003945A2">
      <w:r w:rsidRPr="00C0071F">
        <w:t>The following application context refers to a complex MAP user consisting of several processes:</w:t>
      </w:r>
    </w:p>
    <w:p w:rsidR="003945A2" w:rsidRPr="00C0071F" w:rsidRDefault="003945A2">
      <w:pPr>
        <w:pStyle w:val="B1"/>
      </w:pPr>
      <w:r w:rsidRPr="00C0071F">
        <w:t>-</w:t>
      </w:r>
      <w:r w:rsidRPr="00C0071F">
        <w:tab/>
        <w:t>shortMessageGatewayContext.</w:t>
      </w:r>
    </w:p>
    <w:p w:rsidR="003945A2" w:rsidRPr="00C0071F" w:rsidRDefault="003945A2">
      <w:r w:rsidRPr="00C0071F">
        <w:t>This application context needs a co-ordinating process in the HLR. Additionally a co-ordinating process needed for the mobile originated situation in the MSC, because the A_CM_SERV_REQ message does not distinguish between mobile originated short message transfer and the short message alert procedures.</w:t>
      </w:r>
    </w:p>
    <w:p w:rsidR="003945A2" w:rsidRPr="00C0071F" w:rsidRDefault="003945A2">
      <w:pPr>
        <w:pStyle w:val="NO"/>
        <w:keepLines w:val="0"/>
      </w:pPr>
      <w:r w:rsidRPr="00C0071F">
        <w:t>NOTE:</w:t>
      </w:r>
      <w:r w:rsidRPr="00C0071F">
        <w:tab/>
        <w:t>the A_CM_SERV_REQ message is not used for SMS over GPRS. The modelling is based on the assumption that the SGSN will trigger the appropriate process, according to whether an RP_MO_DATA or an RP_SM_MEMORY_AVAILABLE is received over the LLC layer.</w:t>
      </w:r>
    </w:p>
    <w:p w:rsidR="00294B52" w:rsidRPr="00C0071F" w:rsidRDefault="00294B52" w:rsidP="00294B52">
      <w:r w:rsidRPr="00C0071F">
        <w:t xml:space="preserve">When the </w:t>
      </w:r>
      <w:r w:rsidR="001452F8" w:rsidRPr="00C0071F">
        <w:t>'</w:t>
      </w:r>
      <w:r w:rsidRPr="00C0071F">
        <w:t>SMS in MME</w:t>
      </w:r>
      <w:r w:rsidR="001452F8" w:rsidRPr="00C0071F">
        <w:t>'</w:t>
      </w:r>
      <w:r w:rsidRPr="00C0071F">
        <w:t xml:space="preserve"> architecture option is supported, the subclause 23 and its associated figures applies where HSS replaces HLR and where MME is handled as a MSC, except the procedures between  the serving MSC and the VLR which, here, are not applicable to the MME.</w:t>
      </w:r>
    </w:p>
    <w:p w:rsidR="00294B52" w:rsidRPr="00C0071F" w:rsidRDefault="00294B52" w:rsidP="00294B52">
      <w:pPr>
        <w:pStyle w:val="NO"/>
      </w:pPr>
      <w:r w:rsidRPr="00C0071F">
        <w:t xml:space="preserve">NOTE: </w:t>
      </w:r>
      <w:r w:rsidRPr="00C0071F">
        <w:tab/>
        <w:t>MSC and MME cannot be both registered as serving nodes for MT SMS at a given time (cf 3GPP TS 23.272 [2])</w:t>
      </w:r>
    </w:p>
    <w:p w:rsidR="003945A2" w:rsidRPr="00C0071F" w:rsidRDefault="003945A2" w:rsidP="001452F8">
      <w:pPr>
        <w:pStyle w:val="Heading3"/>
      </w:pPr>
      <w:bookmarkStart w:id="1331" w:name="_Toc457812245"/>
      <w:r w:rsidRPr="00C0071F">
        <w:t>23.1.1</w:t>
      </w:r>
      <w:r w:rsidRPr="00C0071F">
        <w:tab/>
      </w:r>
      <w:smartTag w:uri="urn:schemas-microsoft-com:office:smarttags" w:element="City">
        <w:smartTag w:uri="urn:schemas-microsoft-com:office:smarttags" w:element="place">
          <w:r w:rsidRPr="00C0071F">
            <w:t>Mobile</w:t>
          </w:r>
        </w:smartTag>
      </w:smartTag>
      <w:r w:rsidRPr="00C0071F">
        <w:t xml:space="preserve"> originated short message service Co-ordinator for the MSC</w:t>
      </w:r>
      <w:bookmarkEnd w:id="1331"/>
    </w:p>
    <w:p w:rsidR="003945A2" w:rsidRPr="00C0071F" w:rsidRDefault="003945A2">
      <w:r w:rsidRPr="00C0071F">
        <w:t>The process starts when the MSC receives an A_CM_SERV_REQ message (see 3GPP TS 24.008 [35]), with a CM service type indicating short message service, from the A-interface. The process invokes a macro not defined in this clause; the definition of this macro can be found as follows:</w:t>
      </w:r>
    </w:p>
    <w:p w:rsidR="003945A2" w:rsidRPr="00C0071F" w:rsidRDefault="003945A2">
      <w:pPr>
        <w:pStyle w:val="B1"/>
      </w:pPr>
      <w:r w:rsidRPr="00C0071F">
        <w:t>Process_Access_Request_MSC</w:t>
      </w:r>
      <w:r w:rsidRPr="00C0071F">
        <w:tab/>
      </w:r>
      <w:r w:rsidRPr="00C0071F">
        <w:tab/>
      </w:r>
      <w:r w:rsidRPr="00C0071F">
        <w:tab/>
        <w:t>see subclause 25.4.1.</w:t>
      </w:r>
    </w:p>
    <w:p w:rsidR="003945A2" w:rsidRPr="00C0071F" w:rsidRDefault="003945A2">
      <w:r w:rsidRPr="00C0071F">
        <w:t xml:space="preserve">If the macro Process_Access_Request_MSC takes the "OK" exit (which means that the MSC has sent an A_CM_SERVICE_ACCEPT to the MS), , the MS initiates mobile originated short message transfer or sends an indication that it has memory available for more short messages. </w:t>
      </w:r>
    </w:p>
    <w:p w:rsidR="003945A2" w:rsidRPr="00C0071F" w:rsidRDefault="003945A2">
      <w:r w:rsidRPr="00C0071F">
        <w:t>The SMS Co-ordinator process in the MSC is shown in figure 23.1/1.</w:t>
      </w:r>
    </w:p>
    <w:p w:rsidR="003945A2" w:rsidRPr="00C0071F" w:rsidRDefault="003945A2" w:rsidP="001452F8">
      <w:pPr>
        <w:pStyle w:val="Heading3"/>
      </w:pPr>
      <w:bookmarkStart w:id="1332" w:name="_Toc457812246"/>
      <w:r w:rsidRPr="00C0071F">
        <w:t>23.1.2</w:t>
      </w:r>
      <w:r w:rsidRPr="00C0071F">
        <w:tab/>
        <w:t>Short message Gateway Co-ordinator for the HLR</w:t>
      </w:r>
      <w:bookmarkEnd w:id="1332"/>
    </w:p>
    <w:p w:rsidR="003945A2" w:rsidRPr="00C0071F" w:rsidRDefault="003945A2">
      <w:pPr>
        <w:keepNext/>
        <w:keepLines/>
      </w:pPr>
      <w:r w:rsidRPr="00C0071F">
        <w:t>The process starts when the HLR receives a MAP_OPEN indication using when the application context shortMessageGatewayContext. The MAP process invokes a macro not defined in this clause; the definition of this macro can be found as follows:</w:t>
      </w:r>
    </w:p>
    <w:p w:rsidR="003945A2" w:rsidRPr="00C0071F" w:rsidRDefault="003945A2">
      <w:pPr>
        <w:pStyle w:val="B1"/>
      </w:pPr>
      <w:r w:rsidRPr="00C0071F">
        <w:t>Receive_Open_Ind</w:t>
      </w:r>
      <w:r w:rsidRPr="00C0071F">
        <w:tab/>
      </w:r>
      <w:r w:rsidRPr="00C0071F">
        <w:tab/>
      </w:r>
      <w:r w:rsidRPr="00C0071F">
        <w:tab/>
        <w:t>see subclause 25.1.1.</w:t>
      </w:r>
    </w:p>
    <w:p w:rsidR="003945A2" w:rsidRPr="00C0071F" w:rsidRDefault="003945A2">
      <w:r w:rsidRPr="00C0071F">
        <w:t>The SM Gateway Co-ordinator process in the HLR is shown in figure 23.1/2.</w:t>
      </w:r>
    </w:p>
    <w:p w:rsidR="003945A2" w:rsidRPr="00C0071F" w:rsidRDefault="003945A2">
      <w:r w:rsidRPr="00C0071F">
        <w:t>If the Receive_Open_Ind macro takes the Vr exit then HLR shall perform the MAP dialogue as specified for the appropriate application context version. Depending on the subscriber data, handling at the MAP user application level may be performed as specified in subclauses 23.3.2 and 23.5.2 of the present document:</w:t>
      </w:r>
    </w:p>
    <w:p w:rsidR="003945A2" w:rsidRPr="00C0071F" w:rsidRDefault="003945A2">
      <w:pPr>
        <w:pStyle w:val="TH"/>
        <w:keepNext w:val="0"/>
        <w:keepLines w:val="0"/>
      </w:pPr>
      <w:r w:rsidRPr="00C0071F">
        <w:br w:type="page"/>
      </w:r>
      <w:r w:rsidR="00BD1741" w:rsidRPr="00C0071F">
        <w:rPr>
          <w:noProof/>
          <w:lang w:eastAsia="en-GB"/>
        </w:rPr>
        <w:drawing>
          <wp:inline distT="0" distB="0" distL="0" distR="0">
            <wp:extent cx="6115050" cy="7400925"/>
            <wp:effectExtent l="1905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394"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23.1/1 (sheet 1 of 2): Process Co_SMS_MSC</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395"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23.1/1 (sheet 2 of 2): Process Co_SMS_MSC</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396"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23.1/2: Process Co_SM_Gateway_HLR</w:t>
      </w:r>
    </w:p>
    <w:p w:rsidR="003945A2" w:rsidRPr="00C0071F" w:rsidRDefault="003945A2" w:rsidP="001452F8">
      <w:pPr>
        <w:pStyle w:val="Heading2"/>
      </w:pPr>
      <w:r w:rsidRPr="00C0071F">
        <w:br w:type="page"/>
      </w:r>
      <w:bookmarkStart w:id="1333" w:name="_Toc457812247"/>
      <w:r w:rsidRPr="00C0071F">
        <w:t>23.2</w:t>
      </w:r>
      <w:r w:rsidRPr="00C0071F">
        <w:tab/>
        <w:t>The mobile originated short message transfer procedure</w:t>
      </w:r>
      <w:bookmarkEnd w:id="1333"/>
    </w:p>
    <w:p w:rsidR="003945A2" w:rsidRPr="00C0071F" w:rsidRDefault="003945A2">
      <w:pPr>
        <w:keepNext/>
        <w:keepLines/>
      </w:pPr>
      <w:r w:rsidRPr="00C0071F">
        <w:t>The mobile originated short message service procedure is used to forward a short message from a mobile subscriber to a Service Centre. The message flow for the mobile originated short message service procedure is shown in figure 23.2/1.</w:t>
      </w:r>
    </w:p>
    <w:p w:rsidR="003945A2" w:rsidRPr="00C0071F" w:rsidRDefault="00E079C2">
      <w:pPr>
        <w:pStyle w:val="TH"/>
      </w:pPr>
      <w:r w:rsidRPr="00C0071F">
        <w:object w:dxaOrig="10905" w:dyaOrig="6976">
          <v:shape id="_x0000_i1098" type="#_x0000_t75" style="width:396.95pt;height:254.8pt" o:ole="">
            <v:imagedata r:id="rId397" o:title=""/>
          </v:shape>
          <o:OLEObject Type="Embed" ProgID="Word.Picture.8" ShapeID="_x0000_i1098" DrawAspect="Content" ObjectID="_1531815650" r:id="rId398"/>
        </w:object>
      </w:r>
    </w:p>
    <w:p w:rsidR="003945A2" w:rsidRPr="00C0071F" w:rsidRDefault="003945A2">
      <w:pPr>
        <w:pStyle w:val="NF"/>
        <w:keepNext w:val="0"/>
        <w:keepLines w:val="0"/>
      </w:pPr>
    </w:p>
    <w:p w:rsidR="003945A2" w:rsidRPr="00C0071F" w:rsidRDefault="003945A2">
      <w:pPr>
        <w:pStyle w:val="NF"/>
        <w:keepNext w:val="0"/>
        <w:keepLines w:val="0"/>
      </w:pPr>
      <w:r w:rsidRPr="00C0071F">
        <w:t>1)</w:t>
      </w:r>
      <w:r w:rsidRPr="00C0071F">
        <w:tab/>
        <w:t>Short Message (3GPP TS 24.011 [37]).</w:t>
      </w:r>
    </w:p>
    <w:p w:rsidR="003945A2" w:rsidRPr="00C0071F" w:rsidRDefault="003945A2">
      <w:pPr>
        <w:pStyle w:val="NF"/>
        <w:keepNext w:val="0"/>
        <w:keepLines w:val="0"/>
      </w:pPr>
      <w:r w:rsidRPr="00C0071F">
        <w:t>2)</w:t>
      </w:r>
      <w:r w:rsidRPr="00C0071F">
        <w:tab/>
        <w:t>MAP_SEND_INFO_FOR_MO_SMS (*).</w:t>
      </w:r>
    </w:p>
    <w:p w:rsidR="003945A2" w:rsidRPr="00C0071F" w:rsidRDefault="003945A2">
      <w:pPr>
        <w:pStyle w:val="NF"/>
        <w:keepNext w:val="0"/>
        <w:keepLines w:val="0"/>
      </w:pPr>
      <w:r w:rsidRPr="00C0071F">
        <w:t>3)</w:t>
      </w:r>
      <w:r w:rsidRPr="00C0071F">
        <w:tab/>
        <w:t>MAP_SEND_INFO_FOR_MO_SMS_ACK (*).</w:t>
      </w:r>
    </w:p>
    <w:p w:rsidR="00E079C2" w:rsidRPr="00C0071F" w:rsidRDefault="003945A2" w:rsidP="00E079C2">
      <w:pPr>
        <w:pStyle w:val="NF"/>
        <w:keepNext w:val="0"/>
        <w:keepLines w:val="0"/>
      </w:pPr>
      <w:r w:rsidRPr="00C0071F">
        <w:t>4)</w:t>
      </w:r>
      <w:r w:rsidRPr="00C0071F">
        <w:tab/>
      </w:r>
      <w:r w:rsidR="00E079C2" w:rsidRPr="00C0071F">
        <w:t>TCAP BEGIN (**)</w:t>
      </w:r>
    </w:p>
    <w:p w:rsidR="00E079C2" w:rsidRPr="00C0071F" w:rsidRDefault="00E079C2" w:rsidP="00E079C2">
      <w:pPr>
        <w:pStyle w:val="NF"/>
        <w:keepNext w:val="0"/>
        <w:keepLines w:val="0"/>
      </w:pPr>
      <w:r w:rsidRPr="00C0071F">
        <w:t>4a)</w:t>
      </w:r>
      <w:r w:rsidRPr="00C0071F">
        <w:tab/>
        <w:t>TCAP CONTINUE (**)</w:t>
      </w:r>
    </w:p>
    <w:p w:rsidR="003945A2" w:rsidRPr="00C0071F" w:rsidRDefault="00E079C2" w:rsidP="00E079C2">
      <w:pPr>
        <w:pStyle w:val="NF"/>
        <w:keepNext w:val="0"/>
        <w:keepLines w:val="0"/>
      </w:pPr>
      <w:r w:rsidRPr="00C0071F">
        <w:t>4b)</w:t>
      </w:r>
      <w:r w:rsidRPr="00C0071F">
        <w:tab/>
      </w:r>
      <w:r w:rsidR="003945A2" w:rsidRPr="00C0071F">
        <w:t>MAP_MO_FORWARD_SHORT_MESSAGE.</w:t>
      </w:r>
    </w:p>
    <w:p w:rsidR="003945A2" w:rsidRPr="00C0071F" w:rsidRDefault="003945A2">
      <w:pPr>
        <w:pStyle w:val="NF"/>
        <w:keepNext w:val="0"/>
        <w:keepLines w:val="0"/>
      </w:pPr>
      <w:r w:rsidRPr="00C0071F">
        <w:t>5)</w:t>
      </w:r>
      <w:r w:rsidRPr="00C0071F">
        <w:tab/>
        <w:t>Short message (3GPP TS 23.040).</w:t>
      </w:r>
    </w:p>
    <w:p w:rsidR="003945A2" w:rsidRPr="00C0071F" w:rsidRDefault="003945A2">
      <w:pPr>
        <w:pStyle w:val="NF"/>
        <w:keepNext w:val="0"/>
        <w:keepLines w:val="0"/>
      </w:pPr>
      <w:r w:rsidRPr="00C0071F">
        <w:t>6)</w:t>
      </w:r>
      <w:r w:rsidRPr="00C0071F">
        <w:tab/>
        <w:t>Short message Acknowledgement (3GPP TS 23.040).</w:t>
      </w:r>
    </w:p>
    <w:p w:rsidR="003945A2" w:rsidRPr="00C0071F" w:rsidRDefault="003945A2">
      <w:pPr>
        <w:pStyle w:val="NF"/>
        <w:keepNext w:val="0"/>
        <w:keepLines w:val="0"/>
      </w:pPr>
      <w:r w:rsidRPr="00C0071F">
        <w:t>7)</w:t>
      </w:r>
      <w:r w:rsidRPr="00C0071F">
        <w:tab/>
        <w:t>MAP_MO_FORWARD_SHORT_MESSAGE_ACK.</w:t>
      </w:r>
    </w:p>
    <w:p w:rsidR="003945A2" w:rsidRPr="00C0071F" w:rsidRDefault="003945A2">
      <w:pPr>
        <w:pStyle w:val="NF"/>
        <w:keepNext w:val="0"/>
        <w:keepLines w:val="0"/>
      </w:pPr>
      <w:r w:rsidRPr="00C0071F">
        <w:t>8)</w:t>
      </w:r>
      <w:r w:rsidRPr="00C0071F">
        <w:tab/>
        <w:t>Short Message Acknowledgement (3GPP TS 24.011 [37]).</w:t>
      </w:r>
    </w:p>
    <w:p w:rsidR="003945A2" w:rsidRPr="00C0071F" w:rsidRDefault="003945A2">
      <w:pPr>
        <w:pStyle w:val="NF"/>
        <w:keepNext w:val="0"/>
        <w:keepLines w:val="0"/>
      </w:pPr>
      <w:r w:rsidRPr="00C0071F">
        <w:t>(*)</w:t>
      </w:r>
      <w:r w:rsidRPr="00C0071F">
        <w:tab/>
        <w:t>Messages 2) and 3) are not used by the SGSN.</w:t>
      </w:r>
    </w:p>
    <w:p w:rsidR="00E079C2" w:rsidRPr="00C0071F" w:rsidRDefault="00E079C2" w:rsidP="00E079C2">
      <w:pPr>
        <w:pStyle w:val="NF"/>
        <w:keepNext w:val="0"/>
        <w:keepLines w:val="0"/>
      </w:pPr>
      <w:r w:rsidRPr="00C0071F">
        <w:t>(**)</w:t>
      </w:r>
      <w:r w:rsidRPr="00C0071F">
        <w:tab/>
        <w:t>If</w:t>
      </w:r>
      <w:r w:rsidRPr="00C0071F">
        <w:br/>
        <w:t>a)</w:t>
      </w:r>
      <w:r w:rsidRPr="00C0071F">
        <w:br/>
      </w:r>
      <w:r w:rsidRPr="00C0071F">
        <w:tab/>
        <w:t xml:space="preserve">the capacity of a message signal unit in the lower layers of the protocol is enough to carry the </w:t>
      </w:r>
      <w:r w:rsidRPr="00C0071F">
        <w:tab/>
        <w:t xml:space="preserve">content of the MAP_OPEN request and the content of the </w:t>
      </w:r>
      <w:r w:rsidRPr="00C0071F">
        <w:tab/>
        <w:t>MAP_MO_FORWARD_SHORT_MESSAGE request in a single TC message</w:t>
      </w:r>
      <w:r w:rsidRPr="00C0071F">
        <w:br/>
      </w:r>
      <w:r w:rsidRPr="00C0071F">
        <w:br/>
        <w:t>and</w:t>
      </w:r>
      <w:r w:rsidR="00B22AB0" w:rsidRPr="00C0071F">
        <w:br/>
      </w:r>
      <w:r w:rsidRPr="00C0071F">
        <w:tab/>
        <w:t>b)</w:t>
      </w:r>
      <w:r w:rsidRPr="00C0071F">
        <w:tab/>
        <w:t xml:space="preserve"> the Interworking MSC operator and the serving node (MSC or SGSN) operator agreed </w:t>
      </w:r>
      <w:r w:rsidRPr="00C0071F">
        <w:tab/>
      </w:r>
      <w:r w:rsidRPr="00C0071F">
        <w:tab/>
        <w:t xml:space="preserve">not to use the TCAP handshake countermeasure against SMS fraud for messages </w:t>
      </w:r>
      <w:r w:rsidRPr="00C0071F">
        <w:tab/>
      </w:r>
      <w:r w:rsidRPr="00C0071F">
        <w:tab/>
        <w:t>exchanged between their networks (see 3GPP TS 33.20</w:t>
      </w:r>
      <w:r w:rsidR="00B22AB0" w:rsidRPr="00C0071F">
        <w:t>4</w:t>
      </w:r>
      <w:r w:rsidRPr="00C0071F">
        <w:t xml:space="preserve"> [34a])</w:t>
      </w:r>
      <w:r w:rsidRPr="00C0071F">
        <w:br/>
      </w:r>
    </w:p>
    <w:p w:rsidR="003945A2" w:rsidRPr="00C0071F" w:rsidRDefault="00E079C2" w:rsidP="00E079C2">
      <w:pPr>
        <w:pStyle w:val="NF"/>
        <w:keepNext w:val="0"/>
        <w:keepLines w:val="0"/>
      </w:pPr>
      <w:r w:rsidRPr="00C0071F">
        <w:tab/>
        <w:t>then</w:t>
      </w:r>
      <w:r w:rsidRPr="00C0071F">
        <w:br/>
        <w:t xml:space="preserve"> the TCAP handshake may be omitted.</w:t>
      </w:r>
    </w:p>
    <w:p w:rsidR="00E079C2" w:rsidRPr="00C0071F" w:rsidRDefault="00E079C2" w:rsidP="00E079C2">
      <w:pPr>
        <w:pStyle w:val="NF"/>
        <w:keepNext w:val="0"/>
        <w:keepLines w:val="0"/>
      </w:pPr>
    </w:p>
    <w:p w:rsidR="003945A2" w:rsidRPr="00C0071F" w:rsidRDefault="003945A2">
      <w:pPr>
        <w:pStyle w:val="TF"/>
        <w:keepLines w:val="0"/>
      </w:pPr>
      <w:r w:rsidRPr="00C0071F">
        <w:t>Figure 23.2/1: Mobile originated short message transfer</w:t>
      </w:r>
    </w:p>
    <w:p w:rsidR="003945A2" w:rsidRPr="00C0071F" w:rsidRDefault="003945A2">
      <w:r w:rsidRPr="00C0071F">
        <w:t>In addition the following MAP services are used:</w:t>
      </w:r>
    </w:p>
    <w:p w:rsidR="003945A2" w:rsidRPr="00C0071F" w:rsidRDefault="003945A2">
      <w:pPr>
        <w:pStyle w:val="B1"/>
        <w:tabs>
          <w:tab w:val="left" w:pos="4560"/>
        </w:tabs>
      </w:pPr>
      <w:r w:rsidRPr="00C0071F">
        <w:t>MAP_PROCESS_ACCESS_REQUEST</w:t>
      </w:r>
      <w:r w:rsidRPr="00C0071F">
        <w:tab/>
        <w:t>(see subclause 8.3); (*)</w:t>
      </w:r>
    </w:p>
    <w:p w:rsidR="003945A2" w:rsidRPr="00C0071F" w:rsidRDefault="003945A2">
      <w:pPr>
        <w:pStyle w:val="B1"/>
        <w:tabs>
          <w:tab w:val="left" w:pos="4560"/>
        </w:tabs>
      </w:pPr>
      <w:r w:rsidRPr="00C0071F">
        <w:t>MAP_AUTHENTICATE</w:t>
      </w:r>
      <w:r w:rsidRPr="00C0071F">
        <w:tab/>
        <w:t>(see subclause 8.5); (*)</w:t>
      </w:r>
    </w:p>
    <w:p w:rsidR="003945A2" w:rsidRPr="00C0071F" w:rsidRDefault="003945A2">
      <w:pPr>
        <w:pStyle w:val="B1"/>
        <w:tabs>
          <w:tab w:val="left" w:pos="4560"/>
        </w:tabs>
      </w:pPr>
      <w:r w:rsidRPr="00C0071F">
        <w:t>MAP_SET_CIPHERING_MODE</w:t>
      </w:r>
      <w:r w:rsidRPr="00C0071F">
        <w:tab/>
        <w:t>(see subclause 8.6); (*)</w:t>
      </w:r>
    </w:p>
    <w:p w:rsidR="003945A2" w:rsidRPr="00C0071F" w:rsidRDefault="003945A2">
      <w:pPr>
        <w:pStyle w:val="B1"/>
        <w:tabs>
          <w:tab w:val="left" w:pos="4560"/>
        </w:tabs>
      </w:pPr>
      <w:r w:rsidRPr="00C0071F">
        <w:t>MAP_PROVIDE_IMSI</w:t>
      </w:r>
      <w:r w:rsidRPr="00C0071F">
        <w:tab/>
        <w:t>(see subclause 8.9); (*)</w:t>
      </w:r>
    </w:p>
    <w:p w:rsidR="003945A2" w:rsidRPr="00C0071F" w:rsidRDefault="003945A2">
      <w:pPr>
        <w:pStyle w:val="B1"/>
        <w:tabs>
          <w:tab w:val="left" w:pos="4560"/>
        </w:tabs>
      </w:pPr>
      <w:r w:rsidRPr="00C0071F">
        <w:t>MAP_CHECK_IMEI</w:t>
      </w:r>
      <w:r w:rsidRPr="00C0071F">
        <w:tab/>
        <w:t xml:space="preserve">(see subclause 8.7); </w:t>
      </w:r>
    </w:p>
    <w:p w:rsidR="003945A2" w:rsidRPr="00C0071F" w:rsidRDefault="003945A2">
      <w:pPr>
        <w:pStyle w:val="B1"/>
        <w:tabs>
          <w:tab w:val="left" w:pos="4560"/>
        </w:tabs>
      </w:pPr>
      <w:r w:rsidRPr="00C0071F">
        <w:t>MAP_FORWARD_NEW_TMSI</w:t>
      </w:r>
      <w:r w:rsidRPr="00C0071F">
        <w:tab/>
        <w:t>(see subclause 8.9); (*)</w:t>
      </w:r>
    </w:p>
    <w:p w:rsidR="003945A2" w:rsidRPr="00C0071F" w:rsidRDefault="003945A2">
      <w:pPr>
        <w:pStyle w:val="B1"/>
        <w:tabs>
          <w:tab w:val="left" w:pos="4560"/>
        </w:tabs>
      </w:pPr>
      <w:r w:rsidRPr="00C0071F">
        <w:t>MAP_TRACE_SUBSCRIBER_ACTIVITY</w:t>
      </w:r>
      <w:r w:rsidRPr="00C0071F">
        <w:tab/>
        <w:t>(see subclause 9.1); (*)</w:t>
      </w:r>
    </w:p>
    <w:p w:rsidR="003945A2" w:rsidRPr="00C0071F" w:rsidRDefault="003945A2">
      <w:pPr>
        <w:pStyle w:val="B1"/>
        <w:tabs>
          <w:tab w:val="left" w:pos="4560"/>
        </w:tabs>
      </w:pPr>
      <w:r w:rsidRPr="00C0071F">
        <w:t>MAP_READY_FOR_SM</w:t>
      </w:r>
      <w:r w:rsidRPr="00C0071F">
        <w:tab/>
        <w:t>(see subclause 12.4).</w:t>
      </w:r>
    </w:p>
    <w:p w:rsidR="003945A2" w:rsidRPr="00C0071F" w:rsidRDefault="003945A2">
      <w:pPr>
        <w:pStyle w:val="B1"/>
        <w:tabs>
          <w:tab w:val="left" w:pos="4560"/>
        </w:tabs>
      </w:pPr>
      <w:r w:rsidRPr="00C0071F">
        <w:t>(*)</w:t>
      </w:r>
      <w:r w:rsidRPr="00C0071F">
        <w:tab/>
        <w:t>These services are not used by the SGSN.</w:t>
      </w:r>
    </w:p>
    <w:p w:rsidR="003945A2" w:rsidRPr="00C0071F" w:rsidRDefault="003945A2" w:rsidP="001452F8">
      <w:pPr>
        <w:pStyle w:val="Heading3"/>
      </w:pPr>
      <w:bookmarkStart w:id="1334" w:name="_Toc457812248"/>
      <w:r w:rsidRPr="00C0071F">
        <w:t>23.2.1</w:t>
      </w:r>
      <w:r w:rsidRPr="00C0071F">
        <w:tab/>
        <w:t>Procedure in the serving MSC</w:t>
      </w:r>
      <w:bookmarkEnd w:id="1334"/>
    </w:p>
    <w:p w:rsidR="003945A2" w:rsidRPr="00C0071F" w:rsidRDefault="003945A2">
      <w:pPr>
        <w:keepNext/>
        <w:keepLines/>
      </w:pPr>
      <w:r w:rsidRPr="00C0071F">
        <w:t>Any CAMEL-specific handling defined in this subclause is omitted if the MSC does not support CAMEL control of MO SMS, or if the subscriber does not have a subscription for CAMEL control of MO SMS.</w:t>
      </w:r>
    </w:p>
    <w:p w:rsidR="003945A2" w:rsidRPr="00C0071F" w:rsidRDefault="003945A2">
      <w:pPr>
        <w:keepNext/>
      </w:pPr>
      <w:r w:rsidRPr="00C0071F">
        <w:t>The process starts when the MSC receives a short message from the MS. The process invokes macros not defined in this clause; the definitions of these macros can be found as follows:</w:t>
      </w:r>
    </w:p>
    <w:p w:rsidR="003945A2" w:rsidRPr="00C0071F" w:rsidRDefault="003945A2">
      <w:pPr>
        <w:pStyle w:val="B1"/>
      </w:pPr>
      <w:r w:rsidRPr="00C0071F">
        <w:t>Receive_Open_Cnf</w:t>
      </w:r>
      <w:r w:rsidRPr="00C0071F">
        <w:tab/>
      </w:r>
      <w:r w:rsidRPr="00C0071F">
        <w:tab/>
      </w:r>
      <w:r w:rsidRPr="00C0071F">
        <w:tab/>
      </w:r>
      <w:r w:rsidRPr="00C0071F">
        <w:tab/>
        <w:t>see subclause 25.1.2;</w:t>
      </w:r>
    </w:p>
    <w:p w:rsidR="003945A2" w:rsidRPr="00C0071F" w:rsidRDefault="003945A2">
      <w:pPr>
        <w:pStyle w:val="B1"/>
      </w:pPr>
      <w:r w:rsidRPr="00C0071F">
        <w:t>Check_Indication</w:t>
      </w:r>
      <w:r w:rsidRPr="00C0071F">
        <w:tab/>
      </w:r>
      <w:r w:rsidRPr="00C0071F">
        <w:tab/>
      </w:r>
      <w:r w:rsidRPr="00C0071F">
        <w:tab/>
      </w:r>
      <w:r w:rsidRPr="00C0071F">
        <w:tab/>
        <w:t>see subclause 25.2.1;</w:t>
      </w:r>
    </w:p>
    <w:p w:rsidR="003945A2" w:rsidRPr="00C0071F" w:rsidRDefault="003945A2">
      <w:pPr>
        <w:pStyle w:val="B1"/>
      </w:pPr>
      <w:r w:rsidRPr="00C0071F">
        <w:t>Check_Confirmation</w:t>
      </w:r>
      <w:r w:rsidRPr="00C0071F">
        <w:tab/>
      </w:r>
      <w:r w:rsidRPr="00C0071F">
        <w:tab/>
      </w:r>
      <w:r w:rsidRPr="00C0071F">
        <w:tab/>
      </w:r>
      <w:r w:rsidRPr="00C0071F">
        <w:tab/>
        <w:t>see subclause 25.2.2.</w:t>
      </w:r>
    </w:p>
    <w:p w:rsidR="003945A2" w:rsidRPr="00C0071F" w:rsidRDefault="003945A2">
      <w:pPr>
        <w:keepNext/>
      </w:pPr>
      <w:r w:rsidRPr="00C0071F">
        <w:t>Sheet 1: If the MSC is integrated with the SMS-IWMSC, it communicates directly with the Short Message Service Centre (SMSC) using one of the protocols described in 3GPP TS 23.039 [25a]; otherwise it communicates with the SMS-IWMSC using MAP.</w:t>
      </w:r>
    </w:p>
    <w:p w:rsidR="003945A2" w:rsidRPr="00C0071F" w:rsidRDefault="003945A2">
      <w:pPr>
        <w:keepNext/>
      </w:pPr>
      <w:r w:rsidRPr="00C0071F">
        <w:t>Sheet 3: If the capacity of a message signal unit in the lower layers of the protocol is enough to carry the content of the MAP_OPEN request and the content of the MAP_MO_FORWARD_SHORT_MESSAGE request in a single TC message, the test "Message segmentation needed" takes the "No" exit; otherwise the test takes the "Yes" exit.</w:t>
      </w:r>
    </w:p>
    <w:p w:rsidR="00E079C2" w:rsidRPr="00C0071F" w:rsidRDefault="00E079C2" w:rsidP="00E079C2">
      <w:pPr>
        <w:keepNext/>
      </w:pPr>
      <w:r w:rsidRPr="00C0071F">
        <w:t>Sheet 3:The decision box "TCAP Handshake required" takes the "yes" or "no" exit depending on agreements between the serving MSC's operator and the SMS-IWMSC's operator (see 3GPP TS 33.20</w:t>
      </w:r>
      <w:r w:rsidR="00B22AB0" w:rsidRPr="00C0071F">
        <w:t>4</w:t>
      </w:r>
      <w:r w:rsidRPr="00C0071F">
        <w:t xml:space="preserve"> [34a]).</w:t>
      </w:r>
    </w:p>
    <w:p w:rsidR="003945A2" w:rsidRPr="00C0071F" w:rsidRDefault="003945A2">
      <w:r w:rsidRPr="00C0071F">
        <w:t>The mobile originated short message service process in the MSC is shown in figure 23.2/2.</w:t>
      </w:r>
    </w:p>
    <w:p w:rsidR="003945A2" w:rsidRPr="00C0071F" w:rsidRDefault="003945A2" w:rsidP="001452F8">
      <w:pPr>
        <w:pStyle w:val="Heading3"/>
      </w:pPr>
      <w:bookmarkStart w:id="1335" w:name="_Toc457812249"/>
      <w:r w:rsidRPr="00C0071F">
        <w:t>23.2.2</w:t>
      </w:r>
      <w:r w:rsidRPr="00C0071F">
        <w:tab/>
        <w:t>Procedure in the VLR</w:t>
      </w:r>
      <w:bookmarkEnd w:id="1335"/>
    </w:p>
    <w:p w:rsidR="003945A2" w:rsidRPr="00C0071F" w:rsidRDefault="003945A2">
      <w:pPr>
        <w:keepNext/>
        <w:keepLines/>
      </w:pPr>
      <w:r w:rsidRPr="00C0071F">
        <w:t>Any CAMEL-specific handling defined in this subclause is omitted if the VLR does not support CAMEL control of MO SMS.</w:t>
      </w:r>
    </w:p>
    <w:p w:rsidR="003945A2" w:rsidRPr="00C0071F" w:rsidRDefault="003945A2">
      <w:pPr>
        <w:keepNext/>
        <w:keepLines/>
      </w:pPr>
      <w:r w:rsidRPr="00C0071F">
        <w:t>The process starts when the VLR receives a dialogue opening request followed by a MAP_PROCESS_ACCESS_REQUEST including a CM service type Short Message Service. The process invokes macros not defined in this clause; the definitions of these macros can be found as follows:</w:t>
      </w:r>
    </w:p>
    <w:p w:rsidR="003945A2" w:rsidRPr="00C0071F" w:rsidRDefault="003945A2">
      <w:pPr>
        <w:pStyle w:val="B1"/>
      </w:pPr>
      <w:r w:rsidRPr="00C0071F">
        <w:t>Receive_Open_Ind</w:t>
      </w:r>
      <w:r w:rsidRPr="00C0071F">
        <w:tab/>
      </w:r>
      <w:r w:rsidRPr="00C0071F">
        <w:tab/>
      </w:r>
      <w:r w:rsidRPr="00C0071F">
        <w:tab/>
      </w:r>
      <w:r w:rsidRPr="00C0071F">
        <w:tab/>
      </w:r>
      <w:r w:rsidRPr="00C0071F">
        <w:tab/>
        <w:t>see subclause 25.1.1;</w:t>
      </w:r>
    </w:p>
    <w:p w:rsidR="003945A2" w:rsidRPr="00C0071F" w:rsidRDefault="003945A2">
      <w:pPr>
        <w:pStyle w:val="B1"/>
      </w:pPr>
      <w:r w:rsidRPr="00C0071F">
        <w:t>Check_Indication</w:t>
      </w:r>
      <w:r w:rsidRPr="00C0071F">
        <w:tab/>
      </w:r>
      <w:r w:rsidRPr="00C0071F">
        <w:tab/>
      </w:r>
      <w:r w:rsidRPr="00C0071F">
        <w:tab/>
      </w:r>
      <w:r w:rsidRPr="00C0071F">
        <w:tab/>
      </w:r>
      <w:r w:rsidRPr="00C0071F">
        <w:tab/>
        <w:t>see subclause 25.2.1;</w:t>
      </w:r>
    </w:p>
    <w:p w:rsidR="003945A2" w:rsidRPr="00C0071F" w:rsidRDefault="003945A2">
      <w:pPr>
        <w:pStyle w:val="B1"/>
      </w:pPr>
      <w:r w:rsidRPr="00C0071F">
        <w:t>Process_Access_Request_VLR</w:t>
      </w:r>
      <w:r w:rsidRPr="00C0071F">
        <w:tab/>
      </w:r>
      <w:r w:rsidRPr="00C0071F">
        <w:tab/>
        <w:t>see subclause 25.4.2.</w:t>
      </w:r>
    </w:p>
    <w:p w:rsidR="003945A2" w:rsidRPr="00C0071F" w:rsidRDefault="003945A2">
      <w:r w:rsidRPr="00C0071F">
        <w:t>The mobile originated short message transfer process in the VLR is shown in figure 23.2/3.</w:t>
      </w:r>
    </w:p>
    <w:p w:rsidR="003945A2" w:rsidRPr="00C0071F" w:rsidRDefault="003945A2" w:rsidP="001452F8">
      <w:pPr>
        <w:pStyle w:val="Heading3"/>
      </w:pPr>
      <w:bookmarkStart w:id="1336" w:name="_Toc457812250"/>
      <w:r w:rsidRPr="00C0071F">
        <w:t>23.2.3</w:t>
      </w:r>
      <w:r w:rsidRPr="00C0071F">
        <w:tab/>
        <w:t>Procedure in the SGSN</w:t>
      </w:r>
      <w:bookmarkEnd w:id="1336"/>
    </w:p>
    <w:p w:rsidR="003945A2" w:rsidRPr="00C0071F" w:rsidRDefault="003945A2">
      <w:pPr>
        <w:keepNext/>
        <w:keepLines/>
      </w:pPr>
      <w:r w:rsidRPr="00C0071F">
        <w:t>Any CAMEL-specific handling defined in this subclause is omitted if the SGSN does not support CAMEL control of MO SMS, or if the subscriber does not have a subscription for CAMEL control of MO SMS.</w:t>
      </w:r>
    </w:p>
    <w:p w:rsidR="003945A2" w:rsidRPr="00C0071F" w:rsidRDefault="003945A2">
      <w:pPr>
        <w:keepNext/>
        <w:keepLines/>
      </w:pPr>
      <w:r w:rsidRPr="00C0071F">
        <w:t>The process starts when the SGSN receives a short message received from the MS over the Gb interface. The MAP process invokes macros not defined in this clause; the definitions of these macros can be found as follows:</w:t>
      </w:r>
    </w:p>
    <w:p w:rsidR="003945A2" w:rsidRPr="00C0071F" w:rsidRDefault="003945A2">
      <w:pPr>
        <w:pStyle w:val="B1"/>
      </w:pPr>
      <w:r w:rsidRPr="00C0071F">
        <w:t>Receive_Open_Cnf</w:t>
      </w:r>
      <w:r w:rsidRPr="00C0071F">
        <w:tab/>
      </w:r>
      <w:r w:rsidRPr="00C0071F">
        <w:tab/>
      </w:r>
      <w:r w:rsidRPr="00C0071F">
        <w:tab/>
      </w:r>
      <w:r w:rsidRPr="00C0071F">
        <w:tab/>
        <w:t>see subclause 25.1.2;</w:t>
      </w:r>
    </w:p>
    <w:p w:rsidR="003945A2" w:rsidRPr="00C0071F" w:rsidRDefault="003945A2">
      <w:pPr>
        <w:pStyle w:val="B1"/>
      </w:pPr>
      <w:r w:rsidRPr="00C0071F">
        <w:t>Check_Confirmation</w:t>
      </w:r>
      <w:r w:rsidRPr="00C0071F">
        <w:tab/>
      </w:r>
      <w:r w:rsidRPr="00C0071F">
        <w:tab/>
      </w:r>
      <w:r w:rsidRPr="00C0071F">
        <w:tab/>
      </w:r>
      <w:r w:rsidRPr="00C0071F">
        <w:tab/>
        <w:t>see subclause 25.2.2.</w:t>
      </w:r>
    </w:p>
    <w:p w:rsidR="00E079C2" w:rsidRPr="00C0071F" w:rsidRDefault="003945A2" w:rsidP="00E079C2">
      <w:pPr>
        <w:keepNext/>
      </w:pPr>
      <w:r w:rsidRPr="00C0071F">
        <w:t>Sheet 2: If the capacity of a message signal unit in the lower layers of the protocol is enough to carry the content of the MAP_OPEN request and the content of the MAP_MO_FORWARD_SHORT_MESSAGE request in a single TC message, the test "Message segmentation needed" takes the "No" exit; otherwise the test takes the "Yes" exit.</w:t>
      </w:r>
      <w:r w:rsidR="00E079C2" w:rsidRPr="00C0071F">
        <w:t xml:space="preserve"> </w:t>
      </w:r>
    </w:p>
    <w:p w:rsidR="003945A2" w:rsidRPr="00C0071F" w:rsidRDefault="00E079C2" w:rsidP="00E079C2">
      <w:pPr>
        <w:keepNext/>
      </w:pPr>
      <w:r w:rsidRPr="00C0071F">
        <w:t>Sheet 2:The decision box "TCAP Handshake required" takes the "yes" or "no" exit depending on agreements between the serving SGSN's operator and the SMS-IWMSC's operator (see 3GPP TS 33.20</w:t>
      </w:r>
      <w:r w:rsidR="00B22AB0" w:rsidRPr="00C0071F">
        <w:t>4</w:t>
      </w:r>
      <w:r w:rsidRPr="00C0071F">
        <w:t xml:space="preserve"> [34a]).</w:t>
      </w:r>
    </w:p>
    <w:p w:rsidR="003945A2" w:rsidRPr="00C0071F" w:rsidRDefault="003945A2">
      <w:r w:rsidRPr="00C0071F">
        <w:t>The mobile originated short message service process in the SGSN is shown in figure 23.2/4.</w:t>
      </w:r>
    </w:p>
    <w:p w:rsidR="003945A2" w:rsidRPr="00C0071F" w:rsidRDefault="003945A2" w:rsidP="001452F8">
      <w:pPr>
        <w:pStyle w:val="Heading3"/>
      </w:pPr>
      <w:bookmarkStart w:id="1337" w:name="_Toc457812251"/>
      <w:r w:rsidRPr="00C0071F">
        <w:t>23.2.4</w:t>
      </w:r>
      <w:r w:rsidRPr="00C0071F">
        <w:tab/>
        <w:t>Procedure in the SMS Interworking MSC (SMS-IWMSC)</w:t>
      </w:r>
      <w:bookmarkEnd w:id="1337"/>
    </w:p>
    <w:p w:rsidR="003945A2" w:rsidRPr="00C0071F" w:rsidRDefault="003945A2">
      <w:pPr>
        <w:keepNext/>
        <w:keepLines/>
      </w:pPr>
      <w:r w:rsidRPr="00C0071F">
        <w:t>This procedure applies only when the SMS-IWMSC is not integrated with the serving MSC or SGSN.</w:t>
      </w:r>
    </w:p>
    <w:p w:rsidR="003945A2" w:rsidRPr="00C0071F" w:rsidRDefault="003945A2">
      <w:pPr>
        <w:keepNext/>
        <w:keepLines/>
      </w:pPr>
      <w:r w:rsidRPr="00C0071F">
        <w:t>The process starts when the SMS-IWMSC receives a dialogue opening request with the application context shortMsgMO-RelayContext. The MAP process invokes macros not defined in this clause; the definitions of these macros can be found as follows:</w:t>
      </w:r>
    </w:p>
    <w:p w:rsidR="003945A2" w:rsidRPr="00C0071F" w:rsidRDefault="003945A2">
      <w:pPr>
        <w:pStyle w:val="B1"/>
      </w:pPr>
      <w:r w:rsidRPr="00C0071F">
        <w:t>Receive_Open_Ind</w:t>
      </w:r>
      <w:r w:rsidRPr="00C0071F">
        <w:tab/>
      </w:r>
      <w:r w:rsidRPr="00C0071F">
        <w:tab/>
      </w:r>
      <w:r w:rsidRPr="00C0071F">
        <w:tab/>
      </w:r>
      <w:r w:rsidRPr="00C0071F">
        <w:tab/>
        <w:t>see subclause 25.1.1;</w:t>
      </w:r>
    </w:p>
    <w:p w:rsidR="003945A2" w:rsidRPr="00C0071F" w:rsidRDefault="003945A2">
      <w:pPr>
        <w:pStyle w:val="B1"/>
      </w:pPr>
      <w:r w:rsidRPr="00C0071F">
        <w:t>Check_Indication</w:t>
      </w:r>
      <w:r w:rsidRPr="00C0071F">
        <w:tab/>
      </w:r>
      <w:r w:rsidRPr="00C0071F">
        <w:tab/>
      </w:r>
      <w:r w:rsidRPr="00C0071F">
        <w:tab/>
      </w:r>
      <w:r w:rsidRPr="00C0071F">
        <w:tab/>
        <w:t>see subclause 25.2.1.</w:t>
      </w:r>
    </w:p>
    <w:p w:rsidR="00E079C2" w:rsidRPr="00C0071F" w:rsidRDefault="00E079C2" w:rsidP="00E079C2">
      <w:r w:rsidRPr="00C0071F">
        <w:t>Sheet 1:The decision box "TCAP Handshake required" takes the "yes" or "no" exit depending on agreements between the SMS-IWMSC's operator and the serving node's operator (see 3GPP TS 33.20</w:t>
      </w:r>
      <w:r w:rsidR="00B22AB0" w:rsidRPr="00C0071F">
        <w:t>4</w:t>
      </w:r>
      <w:r w:rsidRPr="00C0071F">
        <w:t xml:space="preserve"> [34a]).</w:t>
      </w:r>
    </w:p>
    <w:p w:rsidR="003945A2" w:rsidRPr="00C0071F" w:rsidRDefault="003945A2">
      <w:r w:rsidRPr="00C0071F">
        <w:t>The mobile originated short message service transfer process in the SMS-IWMSC is shown in figure 23.2/5.</w:t>
      </w:r>
    </w:p>
    <w:p w:rsidR="003945A2" w:rsidRPr="00C0071F" w:rsidRDefault="003945A2">
      <w:pPr>
        <w:pStyle w:val="TH"/>
        <w:keepNext w:val="0"/>
        <w:keepLines w:val="0"/>
      </w:pPr>
      <w:r w:rsidRPr="00C0071F">
        <w:br w:type="page"/>
      </w:r>
      <w:r w:rsidR="00BD1741" w:rsidRPr="00C0071F">
        <w:rPr>
          <w:noProof/>
          <w:lang w:eastAsia="en-GB"/>
        </w:rPr>
        <w:drawing>
          <wp:inline distT="0" distB="0" distL="0" distR="0">
            <wp:extent cx="6115050" cy="7400925"/>
            <wp:effectExtent l="1905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399"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23.2/2 (sheet 1 of 4): Process MO_SM_MSC</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400"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 xml:space="preserve">Figure 23.2/2 (sheet 2 of 4): Process MO_SM_MSC </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401"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rsidP="001452F8">
      <w:pPr>
        <w:pStyle w:val="TF"/>
        <w:keepLines w:val="0"/>
      </w:pPr>
      <w:r w:rsidRPr="00C0071F">
        <w:t>Figure 23.2/2 (sheet 3 of 4): Process MO_SM_MSC</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402"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rsidP="001452F8">
      <w:pPr>
        <w:pStyle w:val="TF"/>
        <w:keepLines w:val="0"/>
      </w:pPr>
      <w:r w:rsidRPr="00C0071F">
        <w:t>Figure 23.2/2 (sheet 4 of 4): Process MO_SM_MSC</w:t>
      </w:r>
    </w:p>
    <w:p w:rsidR="003945A2" w:rsidRPr="00C0071F" w:rsidRDefault="00BD1741">
      <w:pPr>
        <w:pStyle w:val="TH"/>
        <w:rPr>
          <w:lang w:eastAsia="de-DE"/>
        </w:rPr>
      </w:pPr>
      <w:r w:rsidRPr="00C0071F">
        <w:rPr>
          <w:noProof/>
          <w:lang w:eastAsia="en-GB"/>
        </w:rPr>
        <w:drawing>
          <wp:inline distT="0" distB="0" distL="0" distR="0">
            <wp:extent cx="6115050" cy="7400925"/>
            <wp:effectExtent l="1905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403"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rsidP="001452F8">
      <w:pPr>
        <w:pStyle w:val="TF"/>
        <w:keepLines w:val="0"/>
      </w:pPr>
      <w:r w:rsidRPr="00C0071F">
        <w:t>Figure 23.2/3 (sheet 1 of 2): Process MOSM_VLR</w:t>
      </w:r>
    </w:p>
    <w:p w:rsidR="003945A2" w:rsidRPr="00C0071F" w:rsidRDefault="00BD1741">
      <w:pPr>
        <w:pStyle w:val="TH"/>
        <w:rPr>
          <w:lang w:eastAsia="de-DE"/>
        </w:rPr>
      </w:pPr>
      <w:r w:rsidRPr="00C0071F">
        <w:rPr>
          <w:noProof/>
          <w:lang w:eastAsia="en-GB"/>
        </w:rPr>
        <w:drawing>
          <wp:inline distT="0" distB="0" distL="0" distR="0">
            <wp:extent cx="6115050" cy="7400925"/>
            <wp:effectExtent l="1905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404"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rsidP="001452F8">
      <w:pPr>
        <w:pStyle w:val="TF"/>
        <w:keepLines w:val="0"/>
      </w:pPr>
      <w:r w:rsidRPr="00C0071F">
        <w:t>Figure 23.2/3 (sheet 2 of 2): Process MO_SM_VLR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405"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23.2/4 (sheet 1 of 3): Process MO_SM_SGSN</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406"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23.2/4 (sheet 2 of 3): Process MO_SM_SGSN</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407"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23.2/4 (sheet 3 of 3): Process MO_SM_SGSN</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408"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E079C2" w:rsidRPr="00C0071F" w:rsidRDefault="003945A2" w:rsidP="00E079C2">
      <w:pPr>
        <w:pStyle w:val="TF"/>
        <w:keepLines w:val="0"/>
      </w:pPr>
      <w:r w:rsidRPr="00C0071F">
        <w:t>Figure 23.2/5</w:t>
      </w:r>
      <w:r w:rsidR="00E079C2" w:rsidRPr="00C0071F">
        <w:t xml:space="preserve"> (sheet 1 of 2)</w:t>
      </w:r>
      <w:r w:rsidRPr="00C0071F">
        <w:t>: Process MO_SM_IWMSC</w:t>
      </w:r>
    </w:p>
    <w:p w:rsidR="00E079C2" w:rsidRPr="00C0071F" w:rsidRDefault="00E079C2" w:rsidP="00E079C2">
      <w:pPr>
        <w:pStyle w:val="TF"/>
        <w:keepLines w:val="0"/>
      </w:pPr>
    </w:p>
    <w:p w:rsidR="00E079C2" w:rsidRPr="00C0071F" w:rsidRDefault="00BD1741" w:rsidP="001D26E8">
      <w:pPr>
        <w:pStyle w:val="TH"/>
      </w:pPr>
      <w:r w:rsidRPr="00C0071F">
        <w:rPr>
          <w:noProof/>
          <w:lang w:eastAsia="en-GB"/>
        </w:rPr>
        <w:drawing>
          <wp:inline distT="0" distB="0" distL="0" distR="0">
            <wp:extent cx="5753100" cy="6962775"/>
            <wp:effectExtent l="19050" t="0" r="0" b="0"/>
            <wp:docPr id="324" name="Picture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409" cstate="print"/>
                    <a:srcRect/>
                    <a:stretch>
                      <a:fillRect/>
                    </a:stretch>
                  </pic:blipFill>
                  <pic:spPr bwMode="auto">
                    <a:xfrm>
                      <a:off x="0" y="0"/>
                      <a:ext cx="5753100" cy="6962775"/>
                    </a:xfrm>
                    <a:prstGeom prst="rect">
                      <a:avLst/>
                    </a:prstGeom>
                    <a:noFill/>
                    <a:ln w="9525">
                      <a:noFill/>
                      <a:miter lim="800000"/>
                      <a:headEnd/>
                      <a:tailEnd/>
                    </a:ln>
                  </pic:spPr>
                </pic:pic>
              </a:graphicData>
            </a:graphic>
          </wp:inline>
        </w:drawing>
      </w:r>
    </w:p>
    <w:p w:rsidR="003945A2" w:rsidRPr="00C0071F" w:rsidRDefault="00E079C2">
      <w:pPr>
        <w:pStyle w:val="TF"/>
        <w:keepLines w:val="0"/>
      </w:pPr>
      <w:r w:rsidRPr="00C0071F">
        <w:t>Figure 23.2/5 (she</w:t>
      </w:r>
      <w:r w:rsidR="001D26E8" w:rsidRPr="00C0071F">
        <w:t>et 2 of 2): Process MO_SM_IWMSC</w:t>
      </w:r>
    </w:p>
    <w:p w:rsidR="003945A2" w:rsidRPr="00C0071F" w:rsidRDefault="003945A2" w:rsidP="001452F8">
      <w:pPr>
        <w:pStyle w:val="Heading2"/>
      </w:pPr>
      <w:r w:rsidRPr="00C0071F">
        <w:br w:type="page"/>
      </w:r>
      <w:bookmarkStart w:id="1338" w:name="_Toc457812252"/>
      <w:r w:rsidRPr="00C0071F">
        <w:t>23.3</w:t>
      </w:r>
      <w:r w:rsidRPr="00C0071F">
        <w:tab/>
        <w:t>The mobile terminated short message transfer procedure</w:t>
      </w:r>
      <w:bookmarkEnd w:id="1338"/>
    </w:p>
    <w:p w:rsidR="003945A2" w:rsidRPr="00C0071F" w:rsidRDefault="003945A2">
      <w:pPr>
        <w:keepNext/>
        <w:keepLines/>
      </w:pPr>
      <w:r w:rsidRPr="00C0071F">
        <w:t>The mobile terminated short message transfer procedure is used for forwarding a short message or several short messages from a Service Centre to a mobile subscriber. The message flow for the mobile terminated short message procedure for a single short message transfer is shown in figure 23.3/1.</w:t>
      </w:r>
    </w:p>
    <w:p w:rsidR="003945A2" w:rsidRPr="00C0071F" w:rsidRDefault="00C93EDD">
      <w:pPr>
        <w:pStyle w:val="TH"/>
      </w:pPr>
      <w:r w:rsidRPr="00C0071F">
        <w:object w:dxaOrig="9240" w:dyaOrig="9230">
          <v:shape id="_x0000_i1099" type="#_x0000_t75" style="width:369.4pt;height:369.4pt" o:ole="" fillcolor="window">
            <v:imagedata r:id="rId410" o:title=""/>
          </v:shape>
          <o:OLEObject Type="Embed" ProgID="Word.Picture.8" ShapeID="_x0000_i1099" DrawAspect="Content" ObjectID="_1531815651" r:id="rId411"/>
        </w:object>
      </w:r>
    </w:p>
    <w:p w:rsidR="003945A2" w:rsidRPr="00C0071F" w:rsidRDefault="003945A2">
      <w:pPr>
        <w:pStyle w:val="TF"/>
        <w:keepLines w:val="0"/>
      </w:pPr>
      <w:r w:rsidRPr="00C0071F">
        <w:t>Figure 23.3/1: Mobile terminated short message service procedures</w:t>
      </w:r>
    </w:p>
    <w:p w:rsidR="003945A2" w:rsidRPr="00C0071F" w:rsidRDefault="003945A2">
      <w:pPr>
        <w:pStyle w:val="NF"/>
      </w:pPr>
      <w:r w:rsidRPr="00C0071F">
        <w:t>1)</w:t>
      </w:r>
      <w:r w:rsidRPr="00C0071F">
        <w:tab/>
        <w:t>Short Message (3GPP TS 23.040).</w:t>
      </w:r>
    </w:p>
    <w:p w:rsidR="003945A2" w:rsidRPr="00C0071F" w:rsidRDefault="003945A2">
      <w:pPr>
        <w:pStyle w:val="NF"/>
      </w:pPr>
      <w:r w:rsidRPr="00C0071F">
        <w:t>2)</w:t>
      </w:r>
      <w:r w:rsidRPr="00C0071F">
        <w:tab/>
        <w:t>MAP_SEND_ROUTING_INFO_FOR_SM.</w:t>
      </w:r>
    </w:p>
    <w:p w:rsidR="003945A2" w:rsidRPr="00C0071F" w:rsidRDefault="003945A2">
      <w:pPr>
        <w:pStyle w:val="NF"/>
      </w:pPr>
      <w:r w:rsidRPr="00C0071F">
        <w:t>3)</w:t>
      </w:r>
      <w:r w:rsidRPr="00C0071F">
        <w:tab/>
        <w:t>MAP_SEND_ROUTING_INFO_FOR_SM_ACK.</w:t>
      </w:r>
    </w:p>
    <w:p w:rsidR="00C93EDD" w:rsidRPr="00C0071F" w:rsidRDefault="003945A2" w:rsidP="00C93EDD">
      <w:pPr>
        <w:pStyle w:val="NF"/>
      </w:pPr>
      <w:r w:rsidRPr="00C0071F">
        <w:t>4)</w:t>
      </w:r>
      <w:r w:rsidRPr="00C0071F">
        <w:tab/>
      </w:r>
      <w:r w:rsidR="00C93EDD" w:rsidRPr="00C0071F">
        <w:t>TCAP BEGIN (***)</w:t>
      </w:r>
    </w:p>
    <w:p w:rsidR="00C93EDD" w:rsidRPr="00C0071F" w:rsidRDefault="00C93EDD" w:rsidP="00C93EDD">
      <w:pPr>
        <w:pStyle w:val="NF"/>
      </w:pPr>
      <w:r w:rsidRPr="00C0071F">
        <w:t>4a)</w:t>
      </w:r>
      <w:r w:rsidRPr="00C0071F">
        <w:tab/>
        <w:t>TCAP CONTINUE (***)</w:t>
      </w:r>
    </w:p>
    <w:p w:rsidR="003945A2" w:rsidRPr="00C0071F" w:rsidRDefault="00C93EDD" w:rsidP="00C93EDD">
      <w:pPr>
        <w:pStyle w:val="NF"/>
      </w:pPr>
      <w:r w:rsidRPr="00C0071F">
        <w:t>4b)</w:t>
      </w:r>
      <w:r w:rsidRPr="00C0071F">
        <w:tab/>
      </w:r>
      <w:r w:rsidR="003945A2" w:rsidRPr="00C0071F">
        <w:t>MAP_MT_FORWARD_SHORT_MESSAGE.</w:t>
      </w:r>
      <w:r w:rsidR="00EE4A01" w:rsidRPr="00C0071F">
        <w:br/>
        <w:t>The message should include the timer value used at the SMS-GMSC for the supervision of  the MAP_MT_FORWARD_SHORT_MESSAGE_ACK.</w:t>
      </w:r>
    </w:p>
    <w:p w:rsidR="003945A2" w:rsidRPr="00C0071F" w:rsidRDefault="003945A2">
      <w:pPr>
        <w:pStyle w:val="NF"/>
      </w:pPr>
      <w:r w:rsidRPr="00C0071F">
        <w:t>5)</w:t>
      </w:r>
      <w:r w:rsidRPr="00C0071F">
        <w:tab/>
        <w:t>MAP_SEND_INFO_FOR_MT_SMS (*).</w:t>
      </w:r>
    </w:p>
    <w:p w:rsidR="003945A2" w:rsidRPr="00C0071F" w:rsidRDefault="003945A2">
      <w:pPr>
        <w:pStyle w:val="NF"/>
      </w:pPr>
      <w:r w:rsidRPr="00C0071F">
        <w:t>5a)</w:t>
      </w:r>
      <w:r w:rsidRPr="00C0071F">
        <w:tab/>
        <w:t>MAP_CONTINUE_CAMEL_SMS_HANDLING (*)(**)</w:t>
      </w:r>
    </w:p>
    <w:p w:rsidR="003945A2" w:rsidRPr="00C0071F" w:rsidRDefault="003945A2">
      <w:pPr>
        <w:pStyle w:val="NF"/>
      </w:pPr>
      <w:r w:rsidRPr="00C0071F">
        <w:t>5b)</w:t>
      </w:r>
      <w:r w:rsidRPr="00C0071F">
        <w:tab/>
        <w:t>MAP_SEND_INFO_FOR_MT_SMS (*)(**)</w:t>
      </w:r>
    </w:p>
    <w:p w:rsidR="003945A2" w:rsidRPr="00C0071F" w:rsidRDefault="003945A2">
      <w:pPr>
        <w:pStyle w:val="NF"/>
      </w:pPr>
      <w:r w:rsidRPr="00C0071F">
        <w:t>6)</w:t>
      </w:r>
      <w:r w:rsidRPr="00C0071F">
        <w:tab/>
        <w:t>MAP_PAGE/MAP_SEARCH_FOR_MOBILE_SUBSCRIBER (*).</w:t>
      </w:r>
    </w:p>
    <w:p w:rsidR="003945A2" w:rsidRPr="00C0071F" w:rsidRDefault="003945A2">
      <w:pPr>
        <w:pStyle w:val="NF"/>
      </w:pPr>
      <w:r w:rsidRPr="00C0071F">
        <w:t>7)</w:t>
      </w:r>
      <w:r w:rsidRPr="00C0071F">
        <w:tab/>
        <w:t>Page (3GPP TS 24.008 [35]).</w:t>
      </w:r>
    </w:p>
    <w:p w:rsidR="003945A2" w:rsidRPr="00C0071F" w:rsidRDefault="003945A2">
      <w:pPr>
        <w:pStyle w:val="NF"/>
      </w:pPr>
      <w:r w:rsidRPr="00C0071F">
        <w:t>8)</w:t>
      </w:r>
      <w:r w:rsidRPr="00C0071F">
        <w:tab/>
        <w:t>Page response (3GPP TS 24.008 [35]).</w:t>
      </w:r>
    </w:p>
    <w:p w:rsidR="003945A2" w:rsidRPr="00C0071F" w:rsidRDefault="003945A2">
      <w:pPr>
        <w:pStyle w:val="NF"/>
      </w:pPr>
      <w:r w:rsidRPr="00C0071F">
        <w:t>9)</w:t>
      </w:r>
      <w:r w:rsidRPr="00C0071F">
        <w:tab/>
        <w:t>MAP_PROCESS_ACCESS_REQUEST_ACK and</w:t>
      </w:r>
      <w:r w:rsidRPr="00C0071F">
        <w:br/>
        <w:t>MAP_SEARCH_FOR_MOBILE_SUBSCRIBER_ACK (*).</w:t>
      </w:r>
    </w:p>
    <w:p w:rsidR="003945A2" w:rsidRPr="00C0071F" w:rsidRDefault="003945A2">
      <w:pPr>
        <w:pStyle w:val="NF"/>
      </w:pPr>
      <w:r w:rsidRPr="00C0071F">
        <w:t>10)</w:t>
      </w:r>
      <w:r w:rsidRPr="00C0071F">
        <w:tab/>
        <w:t>MAP_SEND_INFO_FOR_MT_SMS_ACK (*).</w:t>
      </w:r>
    </w:p>
    <w:p w:rsidR="003945A2" w:rsidRPr="00C0071F" w:rsidRDefault="003945A2">
      <w:pPr>
        <w:pStyle w:val="NF"/>
      </w:pPr>
      <w:r w:rsidRPr="00C0071F">
        <w:t>11)</w:t>
      </w:r>
      <w:r w:rsidRPr="00C0071F">
        <w:tab/>
        <w:t>Short Message (3GPP TS 24.011 [37]).</w:t>
      </w:r>
    </w:p>
    <w:p w:rsidR="003945A2" w:rsidRPr="00C0071F" w:rsidRDefault="003945A2">
      <w:pPr>
        <w:pStyle w:val="NF"/>
      </w:pPr>
      <w:r w:rsidRPr="00C0071F">
        <w:t>12)</w:t>
      </w:r>
      <w:r w:rsidRPr="00C0071F">
        <w:tab/>
        <w:t>Short Message Acknowledgement (3GPP TS 24.011 [37]).</w:t>
      </w:r>
    </w:p>
    <w:p w:rsidR="003945A2" w:rsidRPr="00C0071F" w:rsidRDefault="003945A2">
      <w:pPr>
        <w:pStyle w:val="NF"/>
      </w:pPr>
      <w:r w:rsidRPr="00C0071F">
        <w:t>13)</w:t>
      </w:r>
      <w:r w:rsidRPr="00C0071F">
        <w:tab/>
        <w:t>MAP_MT_FORWARD_SHORT_MESSAGE_ACK.</w:t>
      </w:r>
    </w:p>
    <w:p w:rsidR="003945A2" w:rsidRPr="00C0071F" w:rsidRDefault="003945A2">
      <w:pPr>
        <w:pStyle w:val="NF"/>
      </w:pPr>
      <w:r w:rsidRPr="00C0071F">
        <w:t>14)</w:t>
      </w:r>
      <w:r w:rsidRPr="00C0071F">
        <w:tab/>
        <w:t>Short Message Acknowledgement (3GPP TS 23.040).</w:t>
      </w:r>
    </w:p>
    <w:p w:rsidR="003945A2" w:rsidRPr="00C0071F" w:rsidRDefault="003945A2">
      <w:pPr>
        <w:pStyle w:val="NF"/>
      </w:pPr>
    </w:p>
    <w:p w:rsidR="003945A2" w:rsidRPr="00C0071F" w:rsidRDefault="003945A2">
      <w:pPr>
        <w:pStyle w:val="NF"/>
      </w:pPr>
      <w:r w:rsidRPr="00C0071F">
        <w:t>(*)</w:t>
      </w:r>
      <w:r w:rsidRPr="00C0071F">
        <w:tab/>
        <w:t>Messages 5), 5a), 5b), 6), 9), and 10) are not used by the SGSN.</w:t>
      </w:r>
    </w:p>
    <w:p w:rsidR="003945A2" w:rsidRPr="00C0071F" w:rsidRDefault="003945A2">
      <w:pPr>
        <w:pStyle w:val="NF"/>
      </w:pPr>
      <w:r w:rsidRPr="00C0071F">
        <w:t>(**)</w:t>
      </w:r>
      <w:r w:rsidRPr="00C0071F">
        <w:tab/>
        <w:t>These messages are used only for a subscriber provisioned with MT-SMS-CSI in the VLR.</w:t>
      </w:r>
    </w:p>
    <w:p w:rsidR="00C93EDD" w:rsidRPr="00C0071F" w:rsidRDefault="00C93EDD" w:rsidP="00C93EDD">
      <w:pPr>
        <w:pStyle w:val="NF"/>
      </w:pPr>
      <w:r w:rsidRPr="00C0071F">
        <w:t xml:space="preserve">(***) </w:t>
      </w:r>
      <w:r w:rsidRPr="00C0071F">
        <w:tab/>
        <w:t xml:space="preserve">If </w:t>
      </w:r>
    </w:p>
    <w:p w:rsidR="00C93EDD" w:rsidRPr="00C0071F" w:rsidRDefault="00C93EDD" w:rsidP="00C93EDD">
      <w:pPr>
        <w:pStyle w:val="NF"/>
      </w:pPr>
      <w:r w:rsidRPr="00C0071F">
        <w:tab/>
        <w:t>a)</w:t>
      </w:r>
      <w:r w:rsidRPr="00C0071F" w:rsidDel="00FB749C">
        <w:br/>
        <w:t>-</w:t>
      </w:r>
      <w:r w:rsidRPr="00C0071F">
        <w:t xml:space="preserve"> </w:t>
      </w:r>
      <w:r w:rsidRPr="00C0071F">
        <w:tab/>
        <w:t xml:space="preserve">the capacity of a message signal unit in the lower layers of the protocol is enough to carry the </w:t>
      </w:r>
      <w:r w:rsidRPr="00C0071F">
        <w:tab/>
        <w:t xml:space="preserve">content of the MAP_OPEN request and the content of the </w:t>
      </w:r>
      <w:r w:rsidRPr="00C0071F">
        <w:tab/>
        <w:t xml:space="preserve">MAP_MT_FORWARD_SHORT_MESSAGE request in a single TC message, </w:t>
      </w:r>
      <w:r w:rsidRPr="00C0071F" w:rsidDel="00FB749C">
        <w:br/>
      </w:r>
    </w:p>
    <w:p w:rsidR="00C93EDD" w:rsidRPr="00C0071F" w:rsidRDefault="00C93EDD" w:rsidP="00C93EDD">
      <w:pPr>
        <w:pStyle w:val="NF"/>
      </w:pPr>
      <w:r w:rsidRPr="00C0071F">
        <w:tab/>
        <w:t>and</w:t>
      </w:r>
    </w:p>
    <w:p w:rsidR="00C93EDD" w:rsidRPr="00C0071F" w:rsidRDefault="00C93EDD" w:rsidP="00C93EDD">
      <w:pPr>
        <w:pStyle w:val="NF"/>
      </w:pPr>
      <w:r w:rsidRPr="00C0071F">
        <w:tab/>
      </w:r>
      <w:r w:rsidRPr="00C0071F">
        <w:tab/>
        <w:t xml:space="preserve">b) </w:t>
      </w:r>
      <w:r w:rsidRPr="00C0071F">
        <w:tab/>
        <w:t>the SMS Gateway MSC operator and the serving node (MSC or SGSN) operator</w:t>
      </w:r>
      <w:r w:rsidRPr="00C0071F">
        <w:br/>
      </w:r>
      <w:r w:rsidRPr="00C0071F">
        <w:tab/>
      </w:r>
      <w:r w:rsidRPr="00C0071F">
        <w:tab/>
      </w:r>
      <w:r w:rsidRPr="00C0071F">
        <w:tab/>
        <w:t>agreed not to use the TCAP handshake countermeasure against SMS fraud for</w:t>
      </w:r>
      <w:r w:rsidRPr="00C0071F">
        <w:br/>
      </w:r>
      <w:r w:rsidRPr="00C0071F">
        <w:tab/>
      </w:r>
      <w:r w:rsidRPr="00C0071F">
        <w:tab/>
      </w:r>
      <w:r w:rsidRPr="00C0071F">
        <w:tab/>
        <w:t>messages exchanged between their networks (see 3GPP TS 33.20</w:t>
      </w:r>
      <w:r w:rsidR="00B22AB0" w:rsidRPr="00C0071F">
        <w:t>4</w:t>
      </w:r>
      <w:r w:rsidRPr="00C0071F">
        <w:t xml:space="preserve"> [34a])</w:t>
      </w:r>
    </w:p>
    <w:p w:rsidR="00C93EDD" w:rsidRPr="00C0071F" w:rsidRDefault="00C93EDD" w:rsidP="00C93EDD">
      <w:pPr>
        <w:pStyle w:val="NF"/>
      </w:pPr>
      <w:r w:rsidRPr="00C0071F">
        <w:tab/>
        <w:t>then</w:t>
      </w:r>
      <w:r w:rsidRPr="00C0071F" w:rsidDel="009819C5">
        <w:br/>
      </w:r>
      <w:r w:rsidRPr="00C0071F">
        <w:tab/>
        <w:t xml:space="preserve"> the TCAP handshake may be omitted.</w:t>
      </w:r>
    </w:p>
    <w:p w:rsidR="003945A2" w:rsidRPr="00C0071F" w:rsidRDefault="003945A2"/>
    <w:p w:rsidR="003945A2" w:rsidRPr="00C0071F" w:rsidRDefault="003945A2">
      <w:pPr>
        <w:keepNext/>
        <w:keepLines/>
      </w:pPr>
      <w:r w:rsidRPr="00C0071F">
        <w:t>The message flow for the mobile terminated short message procedure for multiple short message transfer is shown in figure 23.3/2.</w:t>
      </w:r>
    </w:p>
    <w:p w:rsidR="003945A2" w:rsidRPr="00C0071F" w:rsidRDefault="00C93EDD">
      <w:pPr>
        <w:pStyle w:val="TH"/>
      </w:pPr>
      <w:r w:rsidRPr="00C0071F">
        <w:object w:dxaOrig="9240" w:dyaOrig="10931">
          <v:shape id="_x0000_i1100" type="#_x0000_t75" style="width:369.4pt;height:437pt" o:ole="" fillcolor="window">
            <v:imagedata r:id="rId412" o:title=""/>
          </v:shape>
          <o:OLEObject Type="Embed" ProgID="Word.Picture.8" ShapeID="_x0000_i1100" DrawAspect="Content" ObjectID="_1531815652" r:id="rId413"/>
        </w:object>
      </w:r>
    </w:p>
    <w:p w:rsidR="003945A2" w:rsidRPr="00C0071F" w:rsidRDefault="003945A2">
      <w:pPr>
        <w:pStyle w:val="TF"/>
        <w:keepLines w:val="0"/>
      </w:pPr>
      <w:r w:rsidRPr="00C0071F">
        <w:t>Figure 23.3/2: Mobile terminated short message procedure for multiple short message transfer</w:t>
      </w:r>
    </w:p>
    <w:p w:rsidR="003945A2" w:rsidRPr="00C0071F" w:rsidRDefault="003945A2">
      <w:pPr>
        <w:pStyle w:val="NF"/>
        <w:keepNext w:val="0"/>
        <w:keepLines w:val="0"/>
      </w:pPr>
      <w:r w:rsidRPr="00C0071F">
        <w:t>1)</w:t>
      </w:r>
      <w:r w:rsidRPr="00C0071F">
        <w:tab/>
        <w:t>Short Message (3GPP TS 23.040</w:t>
      </w:r>
      <w:r w:rsidR="001034CF" w:rsidRPr="00C0071F">
        <w:t xml:space="preserve"> [26]</w:t>
      </w:r>
      <w:r w:rsidRPr="00C0071F">
        <w:t>).</w:t>
      </w:r>
    </w:p>
    <w:p w:rsidR="003945A2" w:rsidRPr="00C0071F" w:rsidRDefault="003945A2">
      <w:pPr>
        <w:pStyle w:val="NF"/>
        <w:keepNext w:val="0"/>
        <w:keepLines w:val="0"/>
      </w:pPr>
      <w:r w:rsidRPr="00C0071F">
        <w:t>2)</w:t>
      </w:r>
      <w:r w:rsidRPr="00C0071F">
        <w:tab/>
        <w:t>MAP_SEND_ROUTING_INFO_FOR_SM.</w:t>
      </w:r>
    </w:p>
    <w:p w:rsidR="003945A2" w:rsidRPr="00C0071F" w:rsidRDefault="003945A2">
      <w:pPr>
        <w:pStyle w:val="NF"/>
        <w:keepNext w:val="0"/>
        <w:keepLines w:val="0"/>
      </w:pPr>
      <w:r w:rsidRPr="00C0071F">
        <w:t>3)</w:t>
      </w:r>
      <w:r w:rsidRPr="00C0071F">
        <w:tab/>
        <w:t>MAP_SEND_ROUTING_INFO_FOR_SM_ACK.</w:t>
      </w:r>
    </w:p>
    <w:p w:rsidR="00C93EDD" w:rsidRPr="00C0071F" w:rsidRDefault="003945A2" w:rsidP="00C93EDD">
      <w:pPr>
        <w:pStyle w:val="NF"/>
        <w:keepNext w:val="0"/>
        <w:keepLines w:val="0"/>
      </w:pPr>
      <w:r w:rsidRPr="00C0071F">
        <w:t>4)</w:t>
      </w:r>
      <w:r w:rsidRPr="00C0071F">
        <w:tab/>
      </w:r>
      <w:r w:rsidR="00C93EDD" w:rsidRPr="00C0071F">
        <w:t>TCAP BEGIN (***)</w:t>
      </w:r>
    </w:p>
    <w:p w:rsidR="00C93EDD" w:rsidRPr="00C0071F" w:rsidRDefault="00C93EDD" w:rsidP="00C93EDD">
      <w:pPr>
        <w:pStyle w:val="NF"/>
        <w:keepNext w:val="0"/>
        <w:keepLines w:val="0"/>
      </w:pPr>
      <w:r w:rsidRPr="00C0071F">
        <w:t>4a</w:t>
      </w:r>
      <w:r w:rsidRPr="00C0071F">
        <w:tab/>
        <w:t>TCAP CONTINUE (***)</w:t>
      </w:r>
    </w:p>
    <w:p w:rsidR="003945A2" w:rsidRPr="00C0071F" w:rsidRDefault="00C93EDD" w:rsidP="00C93EDD">
      <w:pPr>
        <w:pStyle w:val="NF"/>
        <w:keepNext w:val="0"/>
        <w:keepLines w:val="0"/>
      </w:pPr>
      <w:r w:rsidRPr="00C0071F">
        <w:t>4b)</w:t>
      </w:r>
      <w:r w:rsidRPr="00C0071F">
        <w:tab/>
      </w:r>
      <w:r w:rsidR="003945A2" w:rsidRPr="00C0071F">
        <w:t>MAP_MT_FORWARD_SHORT_MESSAGE (note 1).</w:t>
      </w:r>
      <w:r w:rsidR="00EE4A01" w:rsidRPr="00C0071F">
        <w:t xml:space="preserve"> </w:t>
      </w:r>
      <w:r w:rsidR="00EE4A01" w:rsidRPr="00C0071F">
        <w:br/>
        <w:t>The message should include the timer value used at the SMS-GMSC for the supervision of  the MAP_MT_FORWARD_SHORT_MESSAGE_ACK.</w:t>
      </w:r>
    </w:p>
    <w:p w:rsidR="003945A2" w:rsidRPr="00C0071F" w:rsidRDefault="003945A2">
      <w:pPr>
        <w:pStyle w:val="NF"/>
        <w:keepNext w:val="0"/>
        <w:keepLines w:val="0"/>
      </w:pPr>
      <w:r w:rsidRPr="00C0071F">
        <w:t>5)</w:t>
      </w:r>
      <w:r w:rsidRPr="00C0071F">
        <w:tab/>
        <w:t>MAP_SEND_INFO_FOR_MT_SMS (*).</w:t>
      </w:r>
    </w:p>
    <w:p w:rsidR="003945A2" w:rsidRPr="00C0071F" w:rsidRDefault="003945A2">
      <w:pPr>
        <w:pStyle w:val="NF"/>
        <w:keepNext w:val="0"/>
        <w:keepLines w:val="0"/>
      </w:pPr>
      <w:r w:rsidRPr="00C0071F">
        <w:t>5a)</w:t>
      </w:r>
      <w:r w:rsidRPr="00C0071F">
        <w:tab/>
        <w:t>MAP_CONTINUE_CAMEL_SMS_HANDLING (*)(**)</w:t>
      </w:r>
    </w:p>
    <w:p w:rsidR="003945A2" w:rsidRPr="00C0071F" w:rsidRDefault="003945A2">
      <w:pPr>
        <w:pStyle w:val="NF"/>
        <w:keepNext w:val="0"/>
        <w:keepLines w:val="0"/>
      </w:pPr>
      <w:r w:rsidRPr="00C0071F">
        <w:t>5b)</w:t>
      </w:r>
      <w:r w:rsidRPr="00C0071F">
        <w:tab/>
        <w:t>MAP_SEND_INFO_FOR_MT_SMS (*)(**)</w:t>
      </w:r>
    </w:p>
    <w:p w:rsidR="003945A2" w:rsidRPr="00C0071F" w:rsidRDefault="003945A2">
      <w:pPr>
        <w:pStyle w:val="NF"/>
        <w:keepNext w:val="0"/>
        <w:keepLines w:val="0"/>
      </w:pPr>
      <w:r w:rsidRPr="00C0071F">
        <w:t>6)</w:t>
      </w:r>
      <w:r w:rsidRPr="00C0071F">
        <w:tab/>
        <w:t>MAP_PAGE/MAP_SEARCH_FOR_MOBILE_SUBSCRIBER (*).</w:t>
      </w:r>
    </w:p>
    <w:p w:rsidR="003945A2" w:rsidRPr="00C0071F" w:rsidRDefault="003945A2">
      <w:pPr>
        <w:pStyle w:val="NF"/>
        <w:keepNext w:val="0"/>
        <w:keepLines w:val="0"/>
      </w:pPr>
      <w:r w:rsidRPr="00C0071F">
        <w:t>7)</w:t>
      </w:r>
      <w:r w:rsidRPr="00C0071F">
        <w:tab/>
        <w:t>Page (</w:t>
      </w:r>
      <w:r w:rsidRPr="00C0071F">
        <w:rPr>
          <w:i/>
        </w:rPr>
        <w:t>3GPP TS 48.008 [49]</w:t>
      </w:r>
      <w:r w:rsidRPr="00C0071F">
        <w:t>).</w:t>
      </w:r>
    </w:p>
    <w:p w:rsidR="003945A2" w:rsidRPr="00C0071F" w:rsidRDefault="003945A2">
      <w:pPr>
        <w:pStyle w:val="NF"/>
        <w:keepNext w:val="0"/>
        <w:keepLines w:val="0"/>
      </w:pPr>
      <w:r w:rsidRPr="00C0071F">
        <w:t>8)</w:t>
      </w:r>
      <w:r w:rsidRPr="00C0071F">
        <w:tab/>
        <w:t>Page response (3GPP TS 24.008 [35]).</w:t>
      </w:r>
    </w:p>
    <w:p w:rsidR="003945A2" w:rsidRPr="00C0071F" w:rsidRDefault="003945A2">
      <w:pPr>
        <w:pStyle w:val="NF"/>
        <w:keepNext w:val="0"/>
        <w:keepLines w:val="0"/>
      </w:pPr>
      <w:r w:rsidRPr="00C0071F">
        <w:t>9)</w:t>
      </w:r>
      <w:r w:rsidRPr="00C0071F">
        <w:tab/>
        <w:t>MAP_PROCESS_ACCESS_REQUEST_ACK and</w:t>
      </w:r>
      <w:r w:rsidRPr="00C0071F">
        <w:tab/>
      </w:r>
      <w:r w:rsidRPr="00C0071F">
        <w:br/>
        <w:t>MAP_SEARCH_FOR_MOBILE_SUBSCRIBER_ACK (*).</w:t>
      </w:r>
    </w:p>
    <w:p w:rsidR="003945A2" w:rsidRPr="00C0071F" w:rsidRDefault="003945A2">
      <w:pPr>
        <w:pStyle w:val="NF"/>
        <w:keepNext w:val="0"/>
        <w:keepLines w:val="0"/>
      </w:pPr>
      <w:r w:rsidRPr="00C0071F">
        <w:t>10)</w:t>
      </w:r>
      <w:r w:rsidRPr="00C0071F">
        <w:tab/>
        <w:t>MAP_SEND_INFO_FOR_MT_SMS_ACK (*).</w:t>
      </w:r>
    </w:p>
    <w:p w:rsidR="003945A2" w:rsidRPr="00C0071F" w:rsidRDefault="003945A2">
      <w:pPr>
        <w:pStyle w:val="NF"/>
        <w:keepNext w:val="0"/>
        <w:keepLines w:val="0"/>
      </w:pPr>
      <w:r w:rsidRPr="00C0071F">
        <w:t>11)</w:t>
      </w:r>
      <w:r w:rsidRPr="00C0071F">
        <w:tab/>
        <w:t>Short Message (3GPP TS 24.011 [37]).</w:t>
      </w:r>
    </w:p>
    <w:p w:rsidR="003945A2" w:rsidRPr="00C0071F" w:rsidRDefault="003945A2">
      <w:pPr>
        <w:pStyle w:val="NF"/>
        <w:keepNext w:val="0"/>
        <w:keepLines w:val="0"/>
      </w:pPr>
      <w:r w:rsidRPr="00C0071F">
        <w:t>12)</w:t>
      </w:r>
      <w:r w:rsidRPr="00C0071F">
        <w:tab/>
        <w:t>Short Message Acknowledgement (3GPP TS 24.011 [37]).</w:t>
      </w:r>
    </w:p>
    <w:p w:rsidR="003945A2" w:rsidRPr="00C0071F" w:rsidRDefault="003945A2">
      <w:pPr>
        <w:pStyle w:val="NF"/>
        <w:keepNext w:val="0"/>
        <w:keepLines w:val="0"/>
      </w:pPr>
      <w:r w:rsidRPr="00C0071F">
        <w:t>13)</w:t>
      </w:r>
      <w:r w:rsidRPr="00C0071F">
        <w:tab/>
        <w:t>MAP_MT_FORWARD_SHORT_MESSAGE_ACK.</w:t>
      </w:r>
    </w:p>
    <w:p w:rsidR="003945A2" w:rsidRPr="00C0071F" w:rsidRDefault="003945A2">
      <w:pPr>
        <w:pStyle w:val="NF"/>
        <w:keepNext w:val="0"/>
        <w:keepLines w:val="0"/>
      </w:pPr>
      <w:r w:rsidRPr="00C0071F">
        <w:t>14)</w:t>
      </w:r>
      <w:r w:rsidRPr="00C0071F">
        <w:tab/>
        <w:t>Short Message Acknowledgement (3GPP TS 23.040</w:t>
      </w:r>
      <w:r w:rsidR="001034CF" w:rsidRPr="00C0071F">
        <w:t xml:space="preserve"> [26]</w:t>
      </w:r>
      <w:r w:rsidRPr="00C0071F">
        <w:t>).</w:t>
      </w:r>
    </w:p>
    <w:p w:rsidR="003945A2" w:rsidRPr="00C0071F" w:rsidRDefault="003945A2">
      <w:pPr>
        <w:pStyle w:val="NF"/>
        <w:keepNext w:val="0"/>
        <w:keepLines w:val="0"/>
      </w:pPr>
      <w:r w:rsidRPr="00C0071F">
        <w:t>15)</w:t>
      </w:r>
      <w:r w:rsidRPr="00C0071F">
        <w:tab/>
        <w:t>Short Message (3GPP TS 23.040</w:t>
      </w:r>
      <w:r w:rsidR="001034CF" w:rsidRPr="00C0071F">
        <w:t xml:space="preserve"> [26]</w:t>
      </w:r>
      <w:r w:rsidRPr="00C0071F">
        <w:t>).</w:t>
      </w:r>
    </w:p>
    <w:p w:rsidR="003945A2" w:rsidRPr="00C0071F" w:rsidRDefault="003945A2">
      <w:pPr>
        <w:pStyle w:val="NF"/>
        <w:keepNext w:val="0"/>
        <w:keepLines w:val="0"/>
      </w:pPr>
      <w:r w:rsidRPr="00C0071F">
        <w:t>16)</w:t>
      </w:r>
      <w:r w:rsidRPr="00C0071F">
        <w:tab/>
        <w:t>MAP_MT_FORWARD_SHORT_MESSAGE (note 2).</w:t>
      </w:r>
      <w:r w:rsidR="00EE4A01" w:rsidRPr="00C0071F">
        <w:t xml:space="preserve"> </w:t>
      </w:r>
      <w:r w:rsidR="00EE4A01" w:rsidRPr="00C0071F">
        <w:br/>
        <w:t>The message should include the timer value used at the SMS-GMSC for the supervision of  the MAP_MT_FORWARD_SHORT_MESSAGE_ACK.</w:t>
      </w:r>
    </w:p>
    <w:p w:rsidR="003945A2" w:rsidRPr="00C0071F" w:rsidRDefault="003945A2">
      <w:pPr>
        <w:pStyle w:val="NF"/>
        <w:keepNext w:val="0"/>
        <w:keepLines w:val="0"/>
      </w:pPr>
      <w:r w:rsidRPr="00C0071F">
        <w:t>17)</w:t>
      </w:r>
      <w:r w:rsidRPr="00C0071F">
        <w:tab/>
        <w:t>Short Message (3GPP TS 24.011 [37]).</w:t>
      </w:r>
    </w:p>
    <w:p w:rsidR="003945A2" w:rsidRPr="00C0071F" w:rsidRDefault="003945A2">
      <w:pPr>
        <w:pStyle w:val="NF"/>
        <w:keepNext w:val="0"/>
        <w:keepLines w:val="0"/>
      </w:pPr>
      <w:r w:rsidRPr="00C0071F">
        <w:t>18)</w:t>
      </w:r>
      <w:r w:rsidRPr="00C0071F">
        <w:tab/>
        <w:t>Short Message Acknowledgement (3GPP TS 24.011 [37]).</w:t>
      </w:r>
    </w:p>
    <w:p w:rsidR="003945A2" w:rsidRPr="00C0071F" w:rsidRDefault="003945A2">
      <w:pPr>
        <w:pStyle w:val="NF"/>
        <w:keepNext w:val="0"/>
        <w:keepLines w:val="0"/>
      </w:pPr>
      <w:r w:rsidRPr="00C0071F">
        <w:t>19)</w:t>
      </w:r>
      <w:r w:rsidRPr="00C0071F">
        <w:tab/>
        <w:t>MAP_MT_FORWARD_SHORT_MESSAGE_ACK.</w:t>
      </w:r>
    </w:p>
    <w:p w:rsidR="003945A2" w:rsidRPr="00C0071F" w:rsidRDefault="003945A2">
      <w:pPr>
        <w:pStyle w:val="NF"/>
        <w:keepNext w:val="0"/>
        <w:keepLines w:val="0"/>
      </w:pPr>
      <w:r w:rsidRPr="00C0071F">
        <w:t>20)</w:t>
      </w:r>
      <w:r w:rsidRPr="00C0071F">
        <w:tab/>
        <w:t>Short Message Acknowledgement (3GPP TS 23.040</w:t>
      </w:r>
      <w:r w:rsidR="001034CF" w:rsidRPr="00C0071F">
        <w:t xml:space="preserve"> [26]</w:t>
      </w:r>
      <w:r w:rsidRPr="00C0071F">
        <w:t>).</w:t>
      </w:r>
    </w:p>
    <w:p w:rsidR="003945A2" w:rsidRPr="00C0071F" w:rsidRDefault="003945A2">
      <w:pPr>
        <w:pStyle w:val="NF"/>
        <w:keepNext w:val="0"/>
        <w:keepLines w:val="0"/>
      </w:pPr>
    </w:p>
    <w:p w:rsidR="003945A2" w:rsidRPr="00C0071F" w:rsidRDefault="003945A2">
      <w:pPr>
        <w:pStyle w:val="NF"/>
        <w:keepNext w:val="0"/>
        <w:keepLines w:val="0"/>
      </w:pPr>
      <w:r w:rsidRPr="00C0071F">
        <w:t>(*)</w:t>
      </w:r>
      <w:r w:rsidRPr="00C0071F">
        <w:tab/>
        <w:t>Messages 5), 5a), 5b) 6), 9), and 10) are not used by the SGSN.</w:t>
      </w:r>
    </w:p>
    <w:p w:rsidR="003945A2" w:rsidRPr="00C0071F" w:rsidRDefault="003945A2">
      <w:pPr>
        <w:pStyle w:val="NF"/>
        <w:keepNext w:val="0"/>
        <w:keepLines w:val="0"/>
      </w:pPr>
      <w:r w:rsidRPr="00C0071F">
        <w:t>(**)</w:t>
      </w:r>
      <w:r w:rsidRPr="00C0071F">
        <w:tab/>
        <w:t>These messages are used only for a subscriber provisioned with MT-SMS-CSI in the VLR.</w:t>
      </w:r>
    </w:p>
    <w:p w:rsidR="00C93EDD" w:rsidRPr="00C0071F" w:rsidRDefault="00C93EDD" w:rsidP="00C93EDD">
      <w:pPr>
        <w:pStyle w:val="NF"/>
      </w:pPr>
      <w:r w:rsidRPr="00C0071F">
        <w:t xml:space="preserve">(***) </w:t>
      </w:r>
      <w:r w:rsidRPr="00C0071F">
        <w:tab/>
        <w:t xml:space="preserve">If </w:t>
      </w:r>
    </w:p>
    <w:p w:rsidR="00C93EDD" w:rsidRPr="00C0071F" w:rsidRDefault="00C93EDD" w:rsidP="00C93EDD">
      <w:pPr>
        <w:pStyle w:val="NF"/>
      </w:pPr>
      <w:r w:rsidRPr="00C0071F">
        <w:tab/>
        <w:t xml:space="preserve">a) </w:t>
      </w:r>
      <w:r w:rsidRPr="00C0071F">
        <w:tab/>
        <w:t xml:space="preserve">the capacity of a message signal unit in the lower layers of the protocol is enough to carry the </w:t>
      </w:r>
      <w:r w:rsidRPr="00C0071F">
        <w:tab/>
        <w:t xml:space="preserve">content of the MAP_OPEN request and the content of the </w:t>
      </w:r>
      <w:r w:rsidRPr="00C0071F">
        <w:tab/>
        <w:t xml:space="preserve">MAP_MT_FORWARD_SHORT_MESSAGE request in a single TC message, </w:t>
      </w:r>
    </w:p>
    <w:p w:rsidR="00C93EDD" w:rsidRPr="00C0071F" w:rsidRDefault="00C93EDD" w:rsidP="00C93EDD">
      <w:pPr>
        <w:pStyle w:val="NF"/>
      </w:pPr>
      <w:r w:rsidRPr="00C0071F">
        <w:tab/>
        <w:t>and</w:t>
      </w:r>
    </w:p>
    <w:p w:rsidR="00C93EDD" w:rsidRPr="00C0071F" w:rsidRDefault="00C93EDD" w:rsidP="00C93EDD">
      <w:pPr>
        <w:pStyle w:val="NF"/>
      </w:pPr>
      <w:r w:rsidRPr="00C0071F">
        <w:tab/>
      </w:r>
      <w:r w:rsidRPr="00C0071F">
        <w:tab/>
        <w:t xml:space="preserve">b) </w:t>
      </w:r>
      <w:r w:rsidRPr="00C0071F">
        <w:tab/>
        <w:t>the SMS Gateway MSC operator and the serving node (MSC or SGSN) operator</w:t>
      </w:r>
      <w:r w:rsidRPr="00C0071F">
        <w:br/>
        <w:t xml:space="preserve"> </w:t>
      </w:r>
      <w:r w:rsidRPr="00C0071F">
        <w:tab/>
      </w:r>
      <w:r w:rsidRPr="00C0071F">
        <w:tab/>
        <w:t>agreed not to use the TCAP handshake countermeasure against SMS fraud for</w:t>
      </w:r>
      <w:r w:rsidRPr="00C0071F">
        <w:br/>
      </w:r>
      <w:r w:rsidRPr="00C0071F">
        <w:tab/>
      </w:r>
      <w:r w:rsidRPr="00C0071F">
        <w:tab/>
      </w:r>
      <w:r w:rsidRPr="00C0071F">
        <w:tab/>
        <w:t>messages exchanged between their networks (see 3GPP TS 33.20</w:t>
      </w:r>
      <w:r w:rsidR="00B22AB0" w:rsidRPr="00C0071F">
        <w:t>4</w:t>
      </w:r>
      <w:r w:rsidRPr="00C0071F">
        <w:t xml:space="preserve"> [34a])</w:t>
      </w:r>
    </w:p>
    <w:p w:rsidR="00C93EDD" w:rsidRPr="00C0071F" w:rsidRDefault="00C93EDD" w:rsidP="00C93EDD">
      <w:pPr>
        <w:pStyle w:val="NF"/>
      </w:pPr>
      <w:r w:rsidRPr="00C0071F">
        <w:tab/>
        <w:t>then the TCAP handshake may be omitted.</w:t>
      </w:r>
    </w:p>
    <w:p w:rsidR="003945A2" w:rsidRPr="00C0071F" w:rsidRDefault="003945A2">
      <w:pPr>
        <w:pStyle w:val="NF"/>
        <w:keepNext w:val="0"/>
        <w:keepLines w:val="0"/>
      </w:pPr>
    </w:p>
    <w:p w:rsidR="003945A2" w:rsidRPr="00C0071F" w:rsidRDefault="003945A2">
      <w:pPr>
        <w:pStyle w:val="NF"/>
        <w:keepNext w:val="0"/>
        <w:keepLines w:val="0"/>
      </w:pPr>
      <w:r w:rsidRPr="00C0071F">
        <w:t>NOTE 1:</w:t>
      </w:r>
      <w:r w:rsidRPr="00C0071F">
        <w:tab/>
        <w:t xml:space="preserve">The </w:t>
      </w:r>
      <w:r w:rsidR="001452F8" w:rsidRPr="00C0071F">
        <w:t>'</w:t>
      </w:r>
      <w:r w:rsidRPr="00C0071F">
        <w:t>More Messages To Send</w:t>
      </w:r>
      <w:r w:rsidR="001452F8" w:rsidRPr="00C0071F">
        <w:t>'</w:t>
      </w:r>
      <w:r w:rsidRPr="00C0071F">
        <w:t xml:space="preserve"> flag is TRUE.</w:t>
      </w:r>
    </w:p>
    <w:p w:rsidR="003945A2" w:rsidRPr="00C0071F" w:rsidRDefault="003945A2">
      <w:pPr>
        <w:pStyle w:val="NF"/>
        <w:keepNext w:val="0"/>
        <w:keepLines w:val="0"/>
      </w:pPr>
      <w:r w:rsidRPr="00C0071F">
        <w:t>NOTE 2:</w:t>
      </w:r>
      <w:r w:rsidRPr="00C0071F">
        <w:tab/>
        <w:t xml:space="preserve">The </w:t>
      </w:r>
      <w:r w:rsidR="001452F8" w:rsidRPr="00C0071F">
        <w:t>'</w:t>
      </w:r>
      <w:r w:rsidRPr="00C0071F">
        <w:t>More Messages To Send</w:t>
      </w:r>
      <w:r w:rsidR="001452F8" w:rsidRPr="00C0071F">
        <w:t>'</w:t>
      </w:r>
      <w:r w:rsidRPr="00C0071F">
        <w:t xml:space="preserve"> flag is FALSE.</w:t>
      </w:r>
    </w:p>
    <w:p w:rsidR="003945A2" w:rsidRPr="00C0071F" w:rsidRDefault="003945A2">
      <w:pPr>
        <w:pStyle w:val="NF"/>
        <w:keepNext w:val="0"/>
        <w:keepLines w:val="0"/>
      </w:pPr>
    </w:p>
    <w:p w:rsidR="003945A2" w:rsidRPr="00C0071F" w:rsidRDefault="003945A2">
      <w:r w:rsidRPr="00C0071F">
        <w:t>In the multiple short message transfer the service MAP_MT_FORWARD_SHORT_MESSAGE can be used several times. However, the short message transfer is always acknowledged to the Service Centre before the next short message is sent.</w:t>
      </w:r>
    </w:p>
    <w:p w:rsidR="003945A2" w:rsidRPr="00C0071F" w:rsidRDefault="003945A2">
      <w:r w:rsidRPr="00C0071F">
        <w:t>In addition the following MAP services are used:</w:t>
      </w:r>
    </w:p>
    <w:p w:rsidR="003945A2" w:rsidRPr="00C0071F" w:rsidRDefault="003945A2">
      <w:pPr>
        <w:pStyle w:val="B1"/>
        <w:tabs>
          <w:tab w:val="left" w:pos="4680"/>
        </w:tabs>
      </w:pPr>
      <w:r w:rsidRPr="00C0071F">
        <w:t>MAP_PROCESS_ACCESS_REQUEST</w:t>
      </w:r>
      <w:r w:rsidRPr="00C0071F">
        <w:tab/>
        <w:t>(see subclause 8.3); (*)</w:t>
      </w:r>
    </w:p>
    <w:p w:rsidR="003945A2" w:rsidRPr="00C0071F" w:rsidRDefault="003945A2">
      <w:pPr>
        <w:pStyle w:val="B1"/>
        <w:tabs>
          <w:tab w:val="left" w:pos="4680"/>
        </w:tabs>
      </w:pPr>
      <w:r w:rsidRPr="00C0071F">
        <w:t>MAP_PAGE</w:t>
      </w:r>
      <w:r w:rsidRPr="00C0071F">
        <w:tab/>
        <w:t>(see subclause 8.2); (*)</w:t>
      </w:r>
    </w:p>
    <w:p w:rsidR="003945A2" w:rsidRPr="00C0071F" w:rsidRDefault="003945A2">
      <w:pPr>
        <w:pStyle w:val="B1"/>
        <w:tabs>
          <w:tab w:val="left" w:pos="4680"/>
        </w:tabs>
      </w:pPr>
      <w:r w:rsidRPr="00C0071F">
        <w:t>MAP_SEARCH_FOR_MS</w:t>
      </w:r>
      <w:r w:rsidRPr="00C0071F">
        <w:tab/>
        <w:t>(see subclause 8.2); (*)</w:t>
      </w:r>
    </w:p>
    <w:p w:rsidR="003945A2" w:rsidRPr="00C0071F" w:rsidRDefault="003945A2">
      <w:pPr>
        <w:pStyle w:val="B1"/>
        <w:tabs>
          <w:tab w:val="left" w:pos="4680"/>
        </w:tabs>
      </w:pPr>
      <w:r w:rsidRPr="00C0071F">
        <w:t>MAP_AUTHENTICATE</w:t>
      </w:r>
      <w:r w:rsidRPr="00C0071F">
        <w:tab/>
        <w:t>(see subclause 8.5); (*)</w:t>
      </w:r>
    </w:p>
    <w:p w:rsidR="003945A2" w:rsidRPr="00C0071F" w:rsidRDefault="003945A2">
      <w:pPr>
        <w:pStyle w:val="B1"/>
        <w:tabs>
          <w:tab w:val="left" w:pos="4680"/>
        </w:tabs>
      </w:pPr>
      <w:r w:rsidRPr="00C0071F">
        <w:t>MAP_SET_CIPHERING_MODE</w:t>
      </w:r>
      <w:r w:rsidRPr="00C0071F">
        <w:tab/>
        <w:t>(see subclause 8.6); (*)</w:t>
      </w:r>
    </w:p>
    <w:p w:rsidR="003945A2" w:rsidRPr="00C0071F" w:rsidRDefault="003945A2">
      <w:pPr>
        <w:pStyle w:val="B1"/>
        <w:tabs>
          <w:tab w:val="left" w:pos="4680"/>
        </w:tabs>
      </w:pPr>
      <w:r w:rsidRPr="00C0071F">
        <w:t>MAP_CHECK_IMEI</w:t>
      </w:r>
      <w:r w:rsidRPr="00C0071F">
        <w:tab/>
        <w:t>(see subclause 8.7);</w:t>
      </w:r>
    </w:p>
    <w:p w:rsidR="003945A2" w:rsidRPr="00C0071F" w:rsidRDefault="003945A2">
      <w:pPr>
        <w:pStyle w:val="B1"/>
        <w:tabs>
          <w:tab w:val="left" w:pos="4680"/>
        </w:tabs>
      </w:pPr>
      <w:r w:rsidRPr="00C0071F">
        <w:t>MAP_FORWARD_NEW_TMSI</w:t>
      </w:r>
      <w:r w:rsidRPr="00C0071F">
        <w:tab/>
        <w:t>(see subclause 8.9); (*)</w:t>
      </w:r>
    </w:p>
    <w:p w:rsidR="003945A2" w:rsidRPr="00C0071F" w:rsidRDefault="003945A2">
      <w:pPr>
        <w:pStyle w:val="B1"/>
        <w:tabs>
          <w:tab w:val="left" w:pos="4680"/>
        </w:tabs>
      </w:pPr>
      <w:r w:rsidRPr="00C0071F">
        <w:t>MAP_REPORT_SM_DELIVERY_STATUS</w:t>
      </w:r>
      <w:r w:rsidRPr="00C0071F">
        <w:tab/>
        <w:t>(see subclause 12.3);</w:t>
      </w:r>
    </w:p>
    <w:p w:rsidR="003945A2" w:rsidRPr="00C0071F" w:rsidRDefault="003945A2">
      <w:pPr>
        <w:pStyle w:val="B1"/>
        <w:tabs>
          <w:tab w:val="left" w:pos="4680"/>
        </w:tabs>
      </w:pPr>
      <w:r w:rsidRPr="00C0071F">
        <w:t>MAP_INFORM_SERVICE_CENTRE</w:t>
      </w:r>
      <w:r w:rsidRPr="00C0071F">
        <w:tab/>
        <w:t>(see subclause 12.6);</w:t>
      </w:r>
    </w:p>
    <w:p w:rsidR="003945A2" w:rsidRPr="00C0071F" w:rsidRDefault="003945A2">
      <w:pPr>
        <w:pStyle w:val="B1"/>
        <w:tabs>
          <w:tab w:val="left" w:pos="4680"/>
        </w:tabs>
      </w:pPr>
      <w:r w:rsidRPr="00C0071F">
        <w:t>MAP_TRACE_SUBSCRIBER_ACTIVITY</w:t>
      </w:r>
      <w:r w:rsidRPr="00C0071F">
        <w:tab/>
        <w:t>(see subclause 9.1); (*)</w:t>
      </w:r>
    </w:p>
    <w:p w:rsidR="003945A2" w:rsidRPr="00C0071F" w:rsidRDefault="003945A2">
      <w:pPr>
        <w:pStyle w:val="B1"/>
        <w:tabs>
          <w:tab w:val="left" w:pos="4680"/>
        </w:tabs>
      </w:pPr>
      <w:r w:rsidRPr="00C0071F">
        <w:t>MAP_READY_FOR_SM</w:t>
      </w:r>
      <w:r w:rsidRPr="00C0071F">
        <w:tab/>
        <w:t>(see subclause 12.4).</w:t>
      </w:r>
    </w:p>
    <w:p w:rsidR="003945A2" w:rsidRPr="00C0071F" w:rsidRDefault="003945A2">
      <w:pPr>
        <w:pStyle w:val="B1"/>
      </w:pPr>
      <w:r w:rsidRPr="00C0071F">
        <w:t>(*)</w:t>
      </w:r>
      <w:r w:rsidRPr="00C0071F">
        <w:tab/>
        <w:t>These services are not used by the SGSN.</w:t>
      </w:r>
    </w:p>
    <w:p w:rsidR="001034CF" w:rsidRPr="00C0071F" w:rsidRDefault="001034CF" w:rsidP="001034CF">
      <w:pPr>
        <w:keepNext/>
        <w:keepLines/>
      </w:pPr>
      <w:r w:rsidRPr="00C0071F">
        <w:t>A message flow example for the mobile terminated short message procedure for a single short message transfer in an environment that makes use of an SMS Router for MT-short-message-transfer is shown in figure 23.3/2a.</w:t>
      </w:r>
    </w:p>
    <w:p w:rsidR="0064049E" w:rsidRPr="00C0071F" w:rsidRDefault="0064049E" w:rsidP="0064049E">
      <w:pPr>
        <w:pStyle w:val="NO"/>
      </w:pPr>
      <w:r w:rsidRPr="00C0071F">
        <w:t>NOTE: This message flow can be applied only if no IP-SM-GW deployed in the same network.</w:t>
      </w:r>
    </w:p>
    <w:p w:rsidR="001034CF" w:rsidRPr="00C0071F" w:rsidRDefault="001034CF" w:rsidP="0094682F">
      <w:pPr>
        <w:pStyle w:val="TH"/>
      </w:pPr>
      <w:r w:rsidRPr="00C0071F">
        <w:object w:dxaOrig="12263" w:dyaOrig="7161">
          <v:shape id="_x0000_i1101" type="#_x0000_t75" style="width:467.7pt;height:358.1pt" o:ole="">
            <v:imagedata r:id="rId414" o:title=""/>
          </v:shape>
          <o:OLEObject Type="Embed" ProgID="Visio.Drawing.11" ShapeID="_x0000_i1101" DrawAspect="Content" ObjectID="_1531815653" r:id="rId415"/>
        </w:object>
      </w:r>
    </w:p>
    <w:p w:rsidR="001034CF" w:rsidRPr="00C0071F" w:rsidRDefault="001034CF" w:rsidP="001034CF">
      <w:pPr>
        <w:pStyle w:val="TF"/>
        <w:keepLines w:val="0"/>
      </w:pPr>
      <w:r w:rsidRPr="00C0071F">
        <w:t xml:space="preserve">Figure 23.3/2a </w:t>
      </w:r>
      <w:smartTag w:uri="urn:schemas-microsoft-com:office:smarttags" w:element="place">
        <w:smartTag w:uri="urn:schemas-microsoft-com:office:smarttags" w:element="City">
          <w:r w:rsidRPr="00C0071F">
            <w:t>Mobile</w:t>
          </w:r>
        </w:smartTag>
      </w:smartTag>
      <w:r w:rsidRPr="00C0071F">
        <w:t xml:space="preserve"> terminated short message procedure with SMS Router</w:t>
      </w:r>
    </w:p>
    <w:p w:rsidR="001034CF" w:rsidRPr="00C0071F" w:rsidRDefault="001034CF" w:rsidP="001034CF">
      <w:pPr>
        <w:pStyle w:val="NF"/>
        <w:keepNext w:val="0"/>
        <w:keepLines w:val="0"/>
      </w:pPr>
      <w:r w:rsidRPr="00C0071F">
        <w:t>1)</w:t>
      </w:r>
      <w:r w:rsidRPr="00C0071F">
        <w:tab/>
        <w:t>Short Message (3GPP TS 23.040 [26])</w:t>
      </w:r>
    </w:p>
    <w:p w:rsidR="001034CF" w:rsidRPr="00C0071F" w:rsidRDefault="001034CF" w:rsidP="001034CF">
      <w:pPr>
        <w:pStyle w:val="NF"/>
        <w:keepNext w:val="0"/>
        <w:keepLines w:val="0"/>
      </w:pPr>
      <w:r w:rsidRPr="00C0071F">
        <w:t>2) &amp; 3)</w:t>
      </w:r>
      <w:r w:rsidRPr="00C0071F">
        <w:tab/>
        <w:t>MAP_SEND_ROUTING_INFO_FOR_SM</w:t>
      </w:r>
    </w:p>
    <w:p w:rsidR="001034CF" w:rsidRPr="00C0071F" w:rsidRDefault="001034CF" w:rsidP="001034CF">
      <w:pPr>
        <w:pStyle w:val="NO"/>
      </w:pPr>
      <w:r w:rsidRPr="00C0071F">
        <w:t>NOTE:</w:t>
      </w:r>
      <w:r w:rsidRPr="00C0071F">
        <w:tab/>
        <w:t>The HLR relays the message MAP_SEND_ROUTING_INFO_FOR_SM received from the SMS-GMSC to the SMS Router on SCCP level. How this is done is implementation specific.</w:t>
      </w:r>
    </w:p>
    <w:p w:rsidR="001034CF" w:rsidRPr="00C0071F" w:rsidRDefault="001034CF" w:rsidP="001034CF">
      <w:pPr>
        <w:pStyle w:val="NF"/>
        <w:keepNext w:val="0"/>
        <w:keepLines w:val="0"/>
      </w:pPr>
      <w:r w:rsidRPr="00C0071F">
        <w:t>4)</w:t>
      </w:r>
      <w:r w:rsidRPr="00C0071F">
        <w:tab/>
        <w:t>MAP_SEND_ROUTING_INFO_FOR_SM</w:t>
      </w:r>
    </w:p>
    <w:p w:rsidR="001034CF" w:rsidRPr="00C0071F" w:rsidRDefault="001034CF" w:rsidP="001034CF">
      <w:pPr>
        <w:pStyle w:val="NF"/>
        <w:keepNext w:val="0"/>
        <w:keepLines w:val="0"/>
      </w:pPr>
      <w:r w:rsidRPr="00C0071F">
        <w:t>5)</w:t>
      </w:r>
      <w:r w:rsidRPr="00C0071F">
        <w:tab/>
        <w:t>MAP_SEND_ROUTING_INFO_FOR_SM_ACK and conditionally MAP_INFORM_SERVICE_CENTRE</w:t>
      </w:r>
    </w:p>
    <w:p w:rsidR="001034CF" w:rsidRPr="00C0071F" w:rsidRDefault="001034CF" w:rsidP="001034CF">
      <w:pPr>
        <w:pStyle w:val="NF"/>
        <w:keepNext w:val="0"/>
        <w:keepLines w:val="0"/>
      </w:pPr>
      <w:r w:rsidRPr="00C0071F">
        <w:t>6)</w:t>
      </w:r>
      <w:r w:rsidRPr="00C0071F">
        <w:tab/>
        <w:t>MAP_SEND_ROUTING_INFO_FOR_SM_ACK and conditionally MAP_INFORM_SERVICE_CENTRE</w:t>
      </w:r>
    </w:p>
    <w:p w:rsidR="001034CF" w:rsidRPr="00C0071F" w:rsidRDefault="001034CF" w:rsidP="001034CF">
      <w:pPr>
        <w:pStyle w:val="NF"/>
        <w:keepNext w:val="0"/>
        <w:keepLines w:val="0"/>
      </w:pPr>
      <w:r w:rsidRPr="00C0071F">
        <w:t>7)</w:t>
      </w:r>
      <w:r w:rsidRPr="00C0071F">
        <w:tab/>
        <w:t>Conditionally: Inform Service Centre (3GPP TS 23.040 [26])</w:t>
      </w:r>
    </w:p>
    <w:p w:rsidR="001034CF" w:rsidRPr="00C0071F" w:rsidRDefault="001034CF" w:rsidP="001034CF">
      <w:pPr>
        <w:pStyle w:val="NF"/>
        <w:keepNext w:val="0"/>
        <w:keepLines w:val="0"/>
      </w:pPr>
      <w:r w:rsidRPr="00C0071F">
        <w:t>8)</w:t>
      </w:r>
      <w:r w:rsidRPr="00C0071F">
        <w:tab/>
        <w:t>MAP_MT_FORWARD_SHORT_MESSAGE</w:t>
      </w:r>
      <w:r w:rsidR="00EE4A01" w:rsidRPr="00C0071F">
        <w:t xml:space="preserve"> </w:t>
      </w:r>
      <w:r w:rsidR="00EE4A01" w:rsidRPr="00C0071F">
        <w:br/>
        <w:t>The message should include the timer value used at the SMS-GMSC for the supervision of  the MAP_MT_FORWARD_SHORT_MESSAGE_ACK.</w:t>
      </w:r>
    </w:p>
    <w:p w:rsidR="001034CF" w:rsidRPr="00C0071F" w:rsidRDefault="001034CF" w:rsidP="001034CF">
      <w:pPr>
        <w:pStyle w:val="NO"/>
      </w:pPr>
      <w:r w:rsidRPr="00C0071F">
        <w:t>NOTE:</w:t>
      </w:r>
      <w:r w:rsidRPr="00C0071F">
        <w:tab/>
        <w:t>In this example the SMS-GMSC decides to attempt delivery via MSC. Therefore the SCCP called party SSN shall be set to SSN for MSC</w:t>
      </w:r>
      <w:r w:rsidR="00EE4A01" w:rsidRPr="00C0071F">
        <w:t>.</w:t>
      </w:r>
    </w:p>
    <w:p w:rsidR="001034CF" w:rsidRPr="00C0071F" w:rsidRDefault="001034CF" w:rsidP="001034CF">
      <w:pPr>
        <w:pStyle w:val="NF"/>
        <w:keepNext w:val="0"/>
        <w:keepLines w:val="0"/>
        <w:numPr>
          <w:ilvl w:val="0"/>
          <w:numId w:val="31"/>
        </w:numPr>
      </w:pPr>
      <w:r w:rsidRPr="00C0071F">
        <w:t>MAP_MT_FORWARD_SHORT_MESSAGE</w:t>
      </w:r>
      <w:r w:rsidR="00EE4A01" w:rsidRPr="00C0071F">
        <w:t xml:space="preserve"> </w:t>
      </w:r>
      <w:r w:rsidR="00EE4A01" w:rsidRPr="00C0071F">
        <w:br/>
        <w:t>The message should include the timer value used at the SMS-GMSC for the supervision of  the MAP_MT_FORWARD_SHORT_MESSAGE_ACK.</w:t>
      </w:r>
    </w:p>
    <w:p w:rsidR="001034CF" w:rsidRPr="00C0071F" w:rsidRDefault="001034CF" w:rsidP="001034CF">
      <w:pPr>
        <w:pStyle w:val="NF"/>
        <w:keepNext w:val="0"/>
        <w:keepLines w:val="0"/>
        <w:numPr>
          <w:ilvl w:val="0"/>
          <w:numId w:val="31"/>
        </w:numPr>
      </w:pPr>
      <w:r w:rsidRPr="00C0071F">
        <w:t>MAP_MT_FORWARD_SHORT_MESSAGE_ERROR</w:t>
      </w:r>
    </w:p>
    <w:p w:rsidR="001034CF" w:rsidRPr="00C0071F" w:rsidRDefault="001034CF" w:rsidP="001034CF">
      <w:pPr>
        <w:pStyle w:val="NO"/>
      </w:pPr>
      <w:r w:rsidRPr="00C0071F">
        <w:t>NOTE:</w:t>
      </w:r>
      <w:r w:rsidRPr="00C0071F">
        <w:tab/>
        <w:t>In this example delivery via the MSC is unsuccessful e.g. due to IMSI detached</w:t>
      </w:r>
    </w:p>
    <w:p w:rsidR="001034CF" w:rsidRPr="00C0071F" w:rsidRDefault="001034CF" w:rsidP="001034CF">
      <w:pPr>
        <w:pStyle w:val="NF"/>
        <w:keepNext w:val="0"/>
        <w:keepLines w:val="0"/>
        <w:numPr>
          <w:ilvl w:val="0"/>
          <w:numId w:val="31"/>
        </w:numPr>
      </w:pPr>
      <w:r w:rsidRPr="00C0071F">
        <w:t>MAP_MT_FORWARD_SHORT_MESSAGE_ERROR</w:t>
      </w:r>
    </w:p>
    <w:p w:rsidR="001034CF" w:rsidRPr="00C0071F" w:rsidRDefault="001034CF" w:rsidP="001034CF">
      <w:pPr>
        <w:pStyle w:val="NF"/>
        <w:keepNext w:val="0"/>
        <w:keepLines w:val="0"/>
        <w:numPr>
          <w:ilvl w:val="0"/>
          <w:numId w:val="31"/>
        </w:numPr>
      </w:pPr>
      <w:r w:rsidRPr="00C0071F">
        <w:t>MAP_MT_FORWARD_SHORT_MESSAGE</w:t>
      </w:r>
    </w:p>
    <w:p w:rsidR="001034CF" w:rsidRPr="00C0071F" w:rsidRDefault="001034CF" w:rsidP="001034CF">
      <w:pPr>
        <w:pStyle w:val="NO"/>
      </w:pPr>
      <w:r w:rsidRPr="00C0071F">
        <w:t>NOTE:</w:t>
      </w:r>
      <w:r w:rsidRPr="00C0071F">
        <w:tab/>
        <w:t>In this example the SMS-GMSC decides to retry delivery via the SGSN. Therefore the SCCP called party SSN shall be set to the SSN for SGSN.</w:t>
      </w:r>
    </w:p>
    <w:p w:rsidR="001034CF" w:rsidRPr="00C0071F" w:rsidRDefault="001034CF" w:rsidP="001034CF">
      <w:pPr>
        <w:pStyle w:val="NF"/>
        <w:keepNext w:val="0"/>
        <w:keepLines w:val="0"/>
        <w:numPr>
          <w:ilvl w:val="0"/>
          <w:numId w:val="31"/>
        </w:numPr>
      </w:pPr>
      <w:r w:rsidRPr="00C0071F">
        <w:t>MAP_MT_FORWARD_SHORT_MESSAGE</w:t>
      </w:r>
      <w:r w:rsidR="00EE4A01" w:rsidRPr="00C0071F">
        <w:t xml:space="preserve"> </w:t>
      </w:r>
      <w:r w:rsidR="00EE4A01" w:rsidRPr="00C0071F">
        <w:br/>
        <w:t>The message should include the timer value used at the SMS-GMSC for the supervision of  the MAP_MT_FORWARD_SHORT_MESSAGE_ACK.</w:t>
      </w:r>
    </w:p>
    <w:p w:rsidR="001034CF" w:rsidRPr="00C0071F" w:rsidRDefault="001034CF" w:rsidP="001034CF">
      <w:pPr>
        <w:pStyle w:val="NF"/>
        <w:keepNext w:val="0"/>
        <w:keepLines w:val="0"/>
        <w:numPr>
          <w:ilvl w:val="0"/>
          <w:numId w:val="31"/>
        </w:numPr>
      </w:pPr>
      <w:r w:rsidRPr="00C0071F">
        <w:t>MAP_MT_FORWARD_SHORT_MESSAGE_ACK</w:t>
      </w:r>
    </w:p>
    <w:p w:rsidR="001034CF" w:rsidRPr="00C0071F" w:rsidRDefault="001034CF" w:rsidP="001034CF">
      <w:pPr>
        <w:pStyle w:val="NO"/>
      </w:pPr>
      <w:r w:rsidRPr="00C0071F">
        <w:t>NOTE:</w:t>
      </w:r>
      <w:r w:rsidRPr="00C0071F">
        <w:tab/>
        <w:t>In this example delivery via SGSN is successful</w:t>
      </w:r>
    </w:p>
    <w:p w:rsidR="001034CF" w:rsidRPr="00C0071F" w:rsidRDefault="001034CF" w:rsidP="001034CF">
      <w:pPr>
        <w:pStyle w:val="NF"/>
        <w:keepNext w:val="0"/>
        <w:keepLines w:val="0"/>
      </w:pPr>
      <w:r w:rsidRPr="00C0071F">
        <w:t>15)</w:t>
      </w:r>
      <w:r w:rsidRPr="00C0071F">
        <w:tab/>
        <w:t>MAP_MT_FORWARD_SHORT_MESSAGE_ACK</w:t>
      </w:r>
    </w:p>
    <w:p w:rsidR="001034CF" w:rsidRPr="00C0071F" w:rsidRDefault="001034CF" w:rsidP="001034CF">
      <w:pPr>
        <w:pStyle w:val="NF"/>
        <w:keepNext w:val="0"/>
        <w:keepLines w:val="0"/>
      </w:pPr>
      <w:r w:rsidRPr="00C0071F">
        <w:t>16)</w:t>
      </w:r>
      <w:r w:rsidRPr="00C0071F">
        <w:tab/>
        <w:t>Conditionally: MAP_REPORT_SM_DELIVERY_STATUS</w:t>
      </w:r>
    </w:p>
    <w:p w:rsidR="001034CF" w:rsidRPr="00C0071F" w:rsidRDefault="001034CF" w:rsidP="001034CF">
      <w:pPr>
        <w:pStyle w:val="NO"/>
      </w:pPr>
      <w:r w:rsidRPr="00C0071F">
        <w:t>NOTE:</w:t>
      </w:r>
      <w:r w:rsidRPr="00C0071F">
        <w:tab/>
        <w:t>In this example unsuccessful delivery via MSC and successful delivery via SGSN is reported</w:t>
      </w:r>
    </w:p>
    <w:p w:rsidR="001034CF" w:rsidRPr="00C0071F" w:rsidRDefault="001034CF" w:rsidP="001034CF">
      <w:pPr>
        <w:pStyle w:val="NF"/>
        <w:keepNext w:val="0"/>
        <w:keepLines w:val="0"/>
      </w:pPr>
      <w:r w:rsidRPr="00C0071F">
        <w:t>17)</w:t>
      </w:r>
      <w:r w:rsidRPr="00C0071F">
        <w:tab/>
        <w:t>MAP_REPORT_SM_DELIVERY_STATUS_Ack</w:t>
      </w:r>
    </w:p>
    <w:p w:rsidR="001034CF" w:rsidRPr="00C0071F" w:rsidRDefault="001034CF" w:rsidP="001034CF">
      <w:pPr>
        <w:pStyle w:val="NF"/>
        <w:keepNext w:val="0"/>
        <w:keepLines w:val="0"/>
      </w:pPr>
      <w:r w:rsidRPr="00C0071F">
        <w:t>18)</w:t>
      </w:r>
      <w:r w:rsidRPr="00C0071F">
        <w:tab/>
        <w:t>Short Message Acknowledgement (3GPP TS 23.040 [26]).</w:t>
      </w:r>
    </w:p>
    <w:p w:rsidR="001034CF" w:rsidRPr="00C0071F" w:rsidRDefault="001034CF" w:rsidP="0094682F"/>
    <w:p w:rsidR="00027D4E" w:rsidRPr="00C0071F" w:rsidRDefault="00027D4E" w:rsidP="00027D4E">
      <w:pPr>
        <w:keepNext/>
        <w:keepLines/>
      </w:pPr>
      <w:r w:rsidRPr="00C0071F">
        <w:t>A message flow example for the mobile terminated short message procedure for a single short message transfer in an environment that makes use of an IP-SM-GW (see 3GPP TS 23.204 [</w:t>
      </w:r>
      <w:r w:rsidR="0064049E" w:rsidRPr="00C0071F">
        <w:t>134</w:t>
      </w:r>
      <w:r w:rsidRPr="00C0071F">
        <w:t>]) for MT-short-message-transfer is shown in figure 23.3/2b.</w:t>
      </w:r>
    </w:p>
    <w:p w:rsidR="0064049E" w:rsidRPr="00C0071F" w:rsidRDefault="0064049E" w:rsidP="0064049E">
      <w:pPr>
        <w:pStyle w:val="NO"/>
      </w:pPr>
      <w:r w:rsidRPr="00C0071F">
        <w:t xml:space="preserve">NOTE: </w:t>
      </w:r>
      <w:r w:rsidR="00DA3C1A" w:rsidRPr="00C0071F">
        <w:tab/>
      </w:r>
      <w:r w:rsidRPr="00C0071F">
        <w:t>SMS Routers can apply this message flow as well.</w:t>
      </w:r>
    </w:p>
    <w:p w:rsidR="00027D4E" w:rsidRPr="00C0071F" w:rsidRDefault="00027D4E" w:rsidP="00027D4E">
      <w:pPr>
        <w:keepNext/>
        <w:keepLines/>
      </w:pPr>
    </w:p>
    <w:p w:rsidR="00027D4E" w:rsidRPr="00C0071F" w:rsidRDefault="0064049E" w:rsidP="006D4462">
      <w:pPr>
        <w:pStyle w:val="TH"/>
      </w:pPr>
      <w:r w:rsidRPr="00C0071F">
        <w:object w:dxaOrig="16883" w:dyaOrig="11951">
          <v:shape id="_x0000_i1102" type="#_x0000_t75" style="width:455.15pt;height:597.3pt" o:ole="">
            <v:imagedata r:id="rId416" o:title=""/>
          </v:shape>
          <o:OLEObject Type="Embed" ProgID="Visio.Drawing.11" ShapeID="_x0000_i1102" DrawAspect="Content" ObjectID="_1531815654" r:id="rId417"/>
        </w:object>
      </w:r>
    </w:p>
    <w:p w:rsidR="00027D4E" w:rsidRPr="00C0071F" w:rsidRDefault="00027D4E" w:rsidP="00027D4E">
      <w:pPr>
        <w:pStyle w:val="TF"/>
        <w:keepLines w:val="0"/>
      </w:pPr>
      <w:r w:rsidRPr="00C0071F">
        <w:t xml:space="preserve">Figure 23.3/2b </w:t>
      </w:r>
      <w:smartTag w:uri="urn:schemas-microsoft-com:office:smarttags" w:element="place">
        <w:smartTag w:uri="urn:schemas-microsoft-com:office:smarttags" w:element="City">
          <w:r w:rsidRPr="00C0071F">
            <w:t>Mobile</w:t>
          </w:r>
        </w:smartTag>
      </w:smartTag>
      <w:r w:rsidRPr="00C0071F">
        <w:t xml:space="preserve"> terminated short message procedure with IP-SM-GW</w:t>
      </w:r>
    </w:p>
    <w:p w:rsidR="00027D4E" w:rsidRPr="00C0071F" w:rsidRDefault="00027D4E" w:rsidP="00027D4E">
      <w:pPr>
        <w:pStyle w:val="NF"/>
        <w:keepNext w:val="0"/>
        <w:keepLines w:val="0"/>
      </w:pPr>
      <w:r w:rsidRPr="00C0071F">
        <w:t>1)</w:t>
      </w:r>
      <w:r w:rsidRPr="00C0071F">
        <w:tab/>
        <w:t>Short Message (3GPP TS 23.040 [26])</w:t>
      </w:r>
    </w:p>
    <w:p w:rsidR="00027D4E" w:rsidRPr="00C0071F" w:rsidRDefault="00027D4E" w:rsidP="00027D4E">
      <w:pPr>
        <w:pStyle w:val="NF"/>
        <w:keepNext w:val="0"/>
        <w:keepLines w:val="0"/>
      </w:pPr>
      <w:r w:rsidRPr="00C0071F">
        <w:t xml:space="preserve">2) </w:t>
      </w:r>
      <w:r w:rsidRPr="00C0071F">
        <w:tab/>
      </w:r>
      <w:smartTag w:uri="urn:schemas-microsoft-com:office:smarttags" w:element="stockticker">
        <w:r w:rsidRPr="00C0071F">
          <w:t>MAP</w:t>
        </w:r>
      </w:smartTag>
      <w:r w:rsidRPr="00C0071F">
        <w:t>_SEND_ROUTING_</w:t>
      </w:r>
      <w:smartTag w:uri="urn:schemas-microsoft-com:office:smarttags" w:element="stockticker">
        <w:r w:rsidRPr="00C0071F">
          <w:t>INFO</w:t>
        </w:r>
      </w:smartTag>
      <w:r w:rsidRPr="00C0071F">
        <w:t>_FOR_SM</w:t>
      </w:r>
    </w:p>
    <w:p w:rsidR="00506899" w:rsidRPr="00C0071F" w:rsidRDefault="00027D4E" w:rsidP="00506899">
      <w:pPr>
        <w:pStyle w:val="NF"/>
        <w:keepNext w:val="0"/>
        <w:keepLines w:val="0"/>
      </w:pPr>
      <w:r w:rsidRPr="00C0071F">
        <w:tab/>
        <w:t>the message is forwarded to the IP-SM-GW</w:t>
      </w:r>
      <w:r w:rsidR="0064049E" w:rsidRPr="00C0071F">
        <w:t xml:space="preserve"> assigned to the recipient of the SM</w:t>
      </w:r>
    </w:p>
    <w:p w:rsidR="00027D4E" w:rsidRPr="00C0071F" w:rsidRDefault="00506899" w:rsidP="00506899">
      <w:pPr>
        <w:pStyle w:val="NF"/>
        <w:keepNext w:val="0"/>
        <w:keepLines w:val="0"/>
      </w:pPr>
      <w:r w:rsidRPr="00C0071F">
        <w:tab/>
        <w:t>the message may contain IP-SM-GW Guidance support indication</w:t>
      </w:r>
    </w:p>
    <w:p w:rsidR="00027D4E" w:rsidRPr="00C0071F" w:rsidRDefault="00027D4E" w:rsidP="00027D4E">
      <w:pPr>
        <w:pStyle w:val="NF"/>
        <w:keepNext w:val="0"/>
        <w:keepLines w:val="0"/>
      </w:pPr>
      <w:r w:rsidRPr="00C0071F">
        <w:t>3)</w:t>
      </w:r>
      <w:r w:rsidRPr="00C0071F">
        <w:tab/>
      </w:r>
      <w:smartTag w:uri="urn:schemas-microsoft-com:office:smarttags" w:element="stockticker">
        <w:r w:rsidRPr="00C0071F">
          <w:t>MAP</w:t>
        </w:r>
      </w:smartTag>
      <w:r w:rsidRPr="00C0071F">
        <w:t>_SEND_ROUTING_</w:t>
      </w:r>
      <w:smartTag w:uri="urn:schemas-microsoft-com:office:smarttags" w:element="stockticker">
        <w:r w:rsidRPr="00C0071F">
          <w:t>INFO</w:t>
        </w:r>
      </w:smartTag>
      <w:r w:rsidRPr="00C0071F">
        <w:t>_FOR_SM</w:t>
      </w:r>
    </w:p>
    <w:p w:rsidR="00027D4E" w:rsidRPr="00C0071F" w:rsidRDefault="00027D4E" w:rsidP="00027D4E">
      <w:pPr>
        <w:pStyle w:val="NF"/>
        <w:keepNext w:val="0"/>
        <w:keepLines w:val="0"/>
      </w:pPr>
      <w:r w:rsidRPr="00C0071F">
        <w:t>4)</w:t>
      </w:r>
      <w:r w:rsidRPr="00C0071F">
        <w:tab/>
      </w:r>
      <w:smartTag w:uri="urn:schemas-microsoft-com:office:smarttags" w:element="stockticker">
        <w:r w:rsidRPr="00C0071F">
          <w:t>MAP</w:t>
        </w:r>
      </w:smartTag>
      <w:r w:rsidRPr="00C0071F">
        <w:t>_SEND_ROUTING_</w:t>
      </w:r>
      <w:smartTag w:uri="urn:schemas-microsoft-com:office:smarttags" w:element="stockticker">
        <w:r w:rsidRPr="00C0071F">
          <w:t>INFO</w:t>
        </w:r>
      </w:smartTag>
      <w:r w:rsidRPr="00C0071F">
        <w:t>_FOR_SM</w:t>
      </w:r>
    </w:p>
    <w:p w:rsidR="00027D4E" w:rsidRPr="00C0071F" w:rsidRDefault="00027D4E" w:rsidP="00027D4E">
      <w:pPr>
        <w:pStyle w:val="NF"/>
        <w:keepNext w:val="0"/>
        <w:keepLines w:val="0"/>
      </w:pPr>
      <w:r w:rsidRPr="00C0071F">
        <w:tab/>
        <w:t>since the message is received from an IP-SM-GW, it is not forwarded to an IP-SM-GW</w:t>
      </w:r>
    </w:p>
    <w:p w:rsidR="00027D4E" w:rsidRPr="00C0071F" w:rsidRDefault="00027D4E" w:rsidP="00027D4E">
      <w:pPr>
        <w:pStyle w:val="NF"/>
        <w:keepNext w:val="0"/>
        <w:keepLines w:val="0"/>
      </w:pPr>
      <w:r w:rsidRPr="00C0071F">
        <w:t>5)</w:t>
      </w:r>
      <w:r w:rsidRPr="00C0071F">
        <w:tab/>
      </w:r>
      <w:smartTag w:uri="urn:schemas-microsoft-com:office:smarttags" w:element="stockticker">
        <w:r w:rsidRPr="00C0071F">
          <w:t>MAP</w:t>
        </w:r>
      </w:smartTag>
      <w:r w:rsidRPr="00C0071F">
        <w:t>_SEND_ROUTING_</w:t>
      </w:r>
      <w:smartTag w:uri="urn:schemas-microsoft-com:office:smarttags" w:element="stockticker">
        <w:r w:rsidRPr="00C0071F">
          <w:t>INFO</w:t>
        </w:r>
      </w:smartTag>
      <w:r w:rsidRPr="00C0071F">
        <w:t>_FOR_SM_</w:t>
      </w:r>
      <w:smartTag w:uri="urn:schemas-microsoft-com:office:smarttags" w:element="stockticker">
        <w:r w:rsidRPr="00C0071F">
          <w:t>ACK</w:t>
        </w:r>
      </w:smartTag>
      <w:r w:rsidRPr="00C0071F">
        <w:t xml:space="preserve"> and conditionally </w:t>
      </w:r>
      <w:smartTag w:uri="urn:schemas-microsoft-com:office:smarttags" w:element="stockticker">
        <w:r w:rsidRPr="00C0071F">
          <w:t>MAP</w:t>
        </w:r>
      </w:smartTag>
      <w:r w:rsidRPr="00C0071F">
        <w:t>_INFORM_SERVICE_CENTRE</w:t>
      </w:r>
    </w:p>
    <w:p w:rsidR="00027D4E" w:rsidRPr="00C0071F" w:rsidRDefault="00027D4E" w:rsidP="00027D4E">
      <w:pPr>
        <w:pStyle w:val="NF"/>
        <w:keepNext w:val="0"/>
        <w:keepLines w:val="0"/>
      </w:pPr>
      <w:r w:rsidRPr="00C0071F">
        <w:t>6)</w:t>
      </w:r>
      <w:r w:rsidRPr="00C0071F">
        <w:tab/>
      </w:r>
      <w:smartTag w:uri="urn:schemas-microsoft-com:office:smarttags" w:element="stockticker">
        <w:r w:rsidRPr="00C0071F">
          <w:t>MAP</w:t>
        </w:r>
      </w:smartTag>
      <w:r w:rsidRPr="00C0071F">
        <w:t>_SEND_ROUTING_</w:t>
      </w:r>
      <w:smartTag w:uri="urn:schemas-microsoft-com:office:smarttags" w:element="stockticker">
        <w:r w:rsidRPr="00C0071F">
          <w:t>INFO</w:t>
        </w:r>
      </w:smartTag>
      <w:r w:rsidRPr="00C0071F">
        <w:t>_FOR_SM_</w:t>
      </w:r>
      <w:smartTag w:uri="urn:schemas-microsoft-com:office:smarttags" w:element="stockticker">
        <w:r w:rsidRPr="00C0071F">
          <w:t>ACK</w:t>
        </w:r>
      </w:smartTag>
      <w:r w:rsidRPr="00C0071F">
        <w:t xml:space="preserve"> and conditionally </w:t>
      </w:r>
      <w:smartTag w:uri="urn:schemas-microsoft-com:office:smarttags" w:element="stockticker">
        <w:r w:rsidRPr="00C0071F">
          <w:t>MAP</w:t>
        </w:r>
      </w:smartTag>
      <w:r w:rsidRPr="00C0071F">
        <w:t>_INFORM_SERVICE_CENTRE</w:t>
      </w:r>
    </w:p>
    <w:p w:rsidR="00506899" w:rsidRPr="00C0071F" w:rsidRDefault="00027D4E" w:rsidP="00506899">
      <w:pPr>
        <w:pStyle w:val="NF"/>
        <w:keepNext w:val="0"/>
        <w:keepLines w:val="0"/>
      </w:pPr>
      <w:r w:rsidRPr="00C0071F">
        <w:tab/>
        <w:t>The IP-SM-GW returns its own address within the network node number parameter</w:t>
      </w:r>
    </w:p>
    <w:p w:rsidR="00027D4E" w:rsidRPr="00C0071F" w:rsidRDefault="00506899" w:rsidP="00506899">
      <w:pPr>
        <w:pStyle w:val="NF"/>
        <w:keepNext w:val="0"/>
        <w:keepLines w:val="0"/>
      </w:pPr>
      <w:r w:rsidRPr="00C0071F">
        <w:tab/>
        <w:t>The message may include IP-SM-GW Guidance</w:t>
      </w:r>
    </w:p>
    <w:p w:rsidR="00027D4E" w:rsidRPr="00C0071F" w:rsidRDefault="00027D4E" w:rsidP="00027D4E">
      <w:pPr>
        <w:pStyle w:val="NF"/>
        <w:keepNext w:val="0"/>
        <w:keepLines w:val="0"/>
      </w:pPr>
      <w:r w:rsidRPr="00C0071F">
        <w:t>7)</w:t>
      </w:r>
      <w:r w:rsidRPr="00C0071F">
        <w:tab/>
        <w:t>Conditionally: Inform Service Centre (3GPP TS 23.040 [26])</w:t>
      </w:r>
    </w:p>
    <w:p w:rsidR="00506899" w:rsidRPr="00C0071F" w:rsidRDefault="00027D4E" w:rsidP="00506899">
      <w:pPr>
        <w:pStyle w:val="NF"/>
        <w:keepNext w:val="0"/>
        <w:keepLines w:val="0"/>
      </w:pPr>
      <w:r w:rsidRPr="00C0071F">
        <w:t>8)</w:t>
      </w:r>
      <w:r w:rsidRPr="00C0071F">
        <w:tab/>
      </w:r>
      <w:smartTag w:uri="urn:schemas-microsoft-com:office:smarttags" w:element="stockticker">
        <w:r w:rsidRPr="00C0071F">
          <w:t>MAP</w:t>
        </w:r>
      </w:smartTag>
      <w:r w:rsidRPr="00C0071F">
        <w:t>_MT_FORWARD_SHORT_MESSAGE</w:t>
      </w:r>
    </w:p>
    <w:p w:rsidR="00027D4E" w:rsidRPr="00C0071F" w:rsidRDefault="00506899" w:rsidP="00506899">
      <w:pPr>
        <w:pStyle w:val="NF"/>
        <w:keepNext w:val="0"/>
        <w:keepLines w:val="0"/>
      </w:pPr>
      <w:r w:rsidRPr="00C0071F">
        <w:tab/>
        <w:t>If the IP-SM-GW-Guidance support indicator was present in message 2 and IP-SM-GW-Guidance was present in message 6, message 8 shall contain the used timer value for supervision of MAP_MT_FORWARD_SHORT_MESSAGE_ACK; the used timer should be identical to the recommended value received in message 6 to ensure that the IP-SM-GW can attempt delivery to multiple domains if necessary  and shall not be lower than the minimum value received in message 6 to ensure that an IP-SM-GW can attempt delivery to at least one domain.</w:t>
      </w:r>
      <w:r w:rsidR="00A72E1C" w:rsidRPr="00C0071F">
        <w:t xml:space="preserve"> </w:t>
      </w:r>
      <w:r w:rsidR="00A72E1C" w:rsidRPr="00C0071F">
        <w:br/>
        <w:t>Otherwise, The message should include the timer value used at the SMS-GMSC for the supervision of  the MAP_MT_FORWARD_SHORT_MESSAGE_ACK.</w:t>
      </w:r>
    </w:p>
    <w:p w:rsidR="00027D4E" w:rsidRPr="00C0071F" w:rsidRDefault="00027D4E" w:rsidP="00027D4E">
      <w:pPr>
        <w:pStyle w:val="NF"/>
        <w:keepNext w:val="0"/>
        <w:keepLines w:val="0"/>
        <w:numPr>
          <w:ilvl w:val="0"/>
          <w:numId w:val="32"/>
        </w:numPr>
        <w:tabs>
          <w:tab w:val="clear" w:pos="644"/>
          <w:tab w:val="num" w:pos="1080"/>
        </w:tabs>
        <w:ind w:left="1080" w:hanging="796"/>
      </w:pPr>
      <w:smartTag w:uri="urn:schemas-microsoft-com:office:smarttags" w:element="stockticker">
        <w:r w:rsidRPr="00C0071F">
          <w:t>MAP</w:t>
        </w:r>
      </w:smartTag>
      <w:r w:rsidRPr="00C0071F">
        <w:t>_MT_FORWARD_SHORT_MESSAGE_</w:t>
      </w:r>
      <w:smartTag w:uri="urn:schemas-microsoft-com:office:smarttags" w:element="stockticker">
        <w:r w:rsidRPr="00C0071F">
          <w:t>ACK</w:t>
        </w:r>
      </w:smartTag>
    </w:p>
    <w:p w:rsidR="00027D4E" w:rsidRPr="00C0071F" w:rsidRDefault="00027D4E" w:rsidP="00027D4E">
      <w:pPr>
        <w:pStyle w:val="NF"/>
        <w:keepNext w:val="0"/>
        <w:keepLines w:val="0"/>
      </w:pPr>
      <w:r w:rsidRPr="00C0071F">
        <w:t>10)</w:t>
      </w:r>
      <w:r w:rsidRPr="00C0071F">
        <w:tab/>
        <w:t xml:space="preserve">Conditionally: </w:t>
      </w:r>
      <w:smartTag w:uri="urn:schemas-microsoft-com:office:smarttags" w:element="stockticker">
        <w:r w:rsidRPr="00C0071F">
          <w:t>MAP</w:t>
        </w:r>
      </w:smartTag>
      <w:r w:rsidRPr="00C0071F">
        <w:t>_REPORT_SM_DELIVERY_STATUS</w:t>
      </w:r>
    </w:p>
    <w:p w:rsidR="00027D4E" w:rsidRPr="00C0071F" w:rsidRDefault="0064049E" w:rsidP="00027D4E">
      <w:pPr>
        <w:pStyle w:val="NO"/>
      </w:pPr>
      <w:r w:rsidRPr="00C0071F">
        <w:t>NOTE:</w:t>
      </w:r>
      <w:r w:rsidR="00027D4E" w:rsidRPr="00C0071F">
        <w:tab/>
      </w:r>
      <w:r w:rsidRPr="00C0071F">
        <w:t>As</w:t>
      </w:r>
      <w:r w:rsidR="00027D4E" w:rsidRPr="00C0071F">
        <w:t xml:space="preserve"> an IP-SM-GW is </w:t>
      </w:r>
      <w:r w:rsidRPr="00C0071F">
        <w:t>deployed</w:t>
      </w:r>
      <w:r w:rsidR="00027D4E" w:rsidRPr="00C0071F">
        <w:t xml:space="preserve"> the message is </w:t>
      </w:r>
      <w:r w:rsidRPr="00C0071F">
        <w:t>acknowledged ignoring its content</w:t>
      </w:r>
    </w:p>
    <w:p w:rsidR="00027D4E" w:rsidRPr="00C0071F" w:rsidRDefault="00027D4E" w:rsidP="00027D4E">
      <w:pPr>
        <w:pStyle w:val="NF"/>
        <w:keepNext w:val="0"/>
        <w:keepLines w:val="0"/>
      </w:pPr>
      <w:r w:rsidRPr="00C0071F">
        <w:t>11)</w:t>
      </w:r>
      <w:r w:rsidRPr="00C0071F">
        <w:tab/>
      </w:r>
      <w:r w:rsidR="0064049E" w:rsidRPr="00C0071F">
        <w:t>MAP_REPORT_SM_DELIVERY_STATUS_Ack</w:t>
      </w:r>
    </w:p>
    <w:p w:rsidR="00027D4E" w:rsidRPr="00C0071F" w:rsidRDefault="00027D4E" w:rsidP="00027D4E">
      <w:pPr>
        <w:pStyle w:val="NF"/>
        <w:keepNext w:val="0"/>
        <w:keepLines w:val="0"/>
      </w:pPr>
      <w:r w:rsidRPr="00C0071F">
        <w:t>12)</w:t>
      </w:r>
      <w:r w:rsidRPr="00C0071F">
        <w:tab/>
        <w:t xml:space="preserve">Conditionally: </w:t>
      </w:r>
      <w:smartTag w:uri="urn:schemas-microsoft-com:office:smarttags" w:element="stockticker">
        <w:r w:rsidRPr="00C0071F">
          <w:t>MAP</w:t>
        </w:r>
      </w:smartTag>
      <w:r w:rsidRPr="00C0071F">
        <w:t xml:space="preserve">_REPORT_SM_DELIVERY_STATUS </w:t>
      </w:r>
    </w:p>
    <w:p w:rsidR="00027D4E" w:rsidRPr="00C0071F" w:rsidRDefault="00027D4E" w:rsidP="00027D4E">
      <w:pPr>
        <w:pStyle w:val="NF"/>
        <w:keepNext w:val="0"/>
        <w:keepLines w:val="0"/>
      </w:pPr>
      <w:r w:rsidRPr="00C0071F">
        <w:tab/>
        <w:t xml:space="preserve">since the message is received from an IP-SM-GW, it is </w:t>
      </w:r>
      <w:r w:rsidR="0064049E" w:rsidRPr="00C0071F">
        <w:t>processed</w:t>
      </w:r>
    </w:p>
    <w:p w:rsidR="00027D4E" w:rsidRPr="00C0071F" w:rsidRDefault="00027D4E" w:rsidP="00027D4E">
      <w:pPr>
        <w:pStyle w:val="NF"/>
        <w:keepNext w:val="0"/>
        <w:keepLines w:val="0"/>
      </w:pPr>
      <w:r w:rsidRPr="00C0071F">
        <w:t>13)</w:t>
      </w:r>
      <w:r w:rsidRPr="00C0071F">
        <w:tab/>
      </w:r>
      <w:smartTag w:uri="urn:schemas-microsoft-com:office:smarttags" w:element="stockticker">
        <w:r w:rsidRPr="00C0071F">
          <w:t>MAP</w:t>
        </w:r>
      </w:smartTag>
      <w:r w:rsidRPr="00C0071F">
        <w:t>_REPORT_SM_DELIVERY_STATUS_Ack</w:t>
      </w:r>
    </w:p>
    <w:p w:rsidR="0064049E" w:rsidRPr="00C0071F" w:rsidRDefault="0064049E" w:rsidP="0064049E">
      <w:pPr>
        <w:pStyle w:val="NO"/>
      </w:pPr>
      <w:r w:rsidRPr="00C0071F">
        <w:t>NOTE:</w:t>
      </w:r>
      <w:r w:rsidRPr="00C0071F">
        <w:tab/>
        <w:t>Step 12 and 13 is independent of steps 10, 11, and 14. They can run in parallel.</w:t>
      </w:r>
    </w:p>
    <w:p w:rsidR="00027D4E" w:rsidRPr="00C0071F" w:rsidRDefault="00027D4E" w:rsidP="00027D4E">
      <w:pPr>
        <w:pStyle w:val="NF"/>
        <w:keepNext w:val="0"/>
        <w:keepLines w:val="0"/>
      </w:pPr>
      <w:r w:rsidRPr="00C0071F">
        <w:t>14)</w:t>
      </w:r>
      <w:r w:rsidRPr="00C0071F">
        <w:tab/>
        <w:t>Short Message Acknowledgement (3GPP TS 23.040 [26]).</w:t>
      </w:r>
    </w:p>
    <w:p w:rsidR="00027D4E" w:rsidRPr="00C0071F" w:rsidRDefault="00027D4E" w:rsidP="0094682F"/>
    <w:p w:rsidR="003945A2" w:rsidRPr="00C0071F" w:rsidRDefault="003945A2" w:rsidP="001452F8">
      <w:pPr>
        <w:pStyle w:val="Heading3"/>
      </w:pPr>
      <w:bookmarkStart w:id="1339" w:name="_Toc457812253"/>
      <w:r w:rsidRPr="00C0071F">
        <w:t>23.3.1</w:t>
      </w:r>
      <w:r w:rsidRPr="00C0071F">
        <w:tab/>
        <w:t>Procedure in the SMS-GMSC</w:t>
      </w:r>
      <w:bookmarkEnd w:id="1339"/>
    </w:p>
    <w:p w:rsidR="003945A2" w:rsidRPr="00C0071F" w:rsidRDefault="003945A2">
      <w:pPr>
        <w:keepNext/>
        <w:keepLines/>
      </w:pPr>
      <w:r w:rsidRPr="00C0071F">
        <w:t>Any CAMEL-specific handling described in this subclause is omitted if the SMS-GMSC does not support CAMEL. CAMEL-specific handling is invoked only if the SMS-GMSC is integrated with the VMSC.</w:t>
      </w:r>
    </w:p>
    <w:p w:rsidR="003945A2" w:rsidRPr="00C0071F" w:rsidRDefault="003945A2">
      <w:pPr>
        <w:keepNext/>
        <w:keepLines/>
      </w:pPr>
      <w:r w:rsidRPr="00C0071F">
        <w:t>The process starts when the SMS-GMSC receives an SC_RP_MT_DATA indication from a Service Centre. The MAP process invokes macros not defined in this clause; the definitions of these macros can be found as follows:</w:t>
      </w:r>
    </w:p>
    <w:p w:rsidR="003945A2" w:rsidRPr="00C0071F" w:rsidRDefault="003945A2">
      <w:pPr>
        <w:pStyle w:val="B1"/>
      </w:pPr>
      <w:r w:rsidRPr="00C0071F">
        <w:t>Receive_Open_Cnf</w:t>
      </w:r>
      <w:r w:rsidRPr="00C0071F">
        <w:tab/>
      </w:r>
      <w:r w:rsidRPr="00C0071F">
        <w:tab/>
      </w:r>
      <w:r w:rsidRPr="00C0071F">
        <w:tab/>
      </w:r>
      <w:r w:rsidRPr="00C0071F">
        <w:tab/>
      </w:r>
      <w:r w:rsidRPr="00C0071F">
        <w:tab/>
      </w:r>
      <w:r w:rsidRPr="00C0071F">
        <w:tab/>
        <w:t>see subclause 25.1.2;</w:t>
      </w:r>
    </w:p>
    <w:p w:rsidR="003945A2" w:rsidRPr="00C0071F" w:rsidRDefault="003945A2">
      <w:pPr>
        <w:pStyle w:val="B1"/>
      </w:pPr>
      <w:r w:rsidRPr="00C0071F">
        <w:t>Check_Confirmation</w:t>
      </w:r>
      <w:r w:rsidRPr="00C0071F">
        <w:tab/>
      </w:r>
      <w:r w:rsidRPr="00C0071F">
        <w:tab/>
      </w:r>
      <w:r w:rsidRPr="00C0071F">
        <w:tab/>
      </w:r>
      <w:r w:rsidRPr="00C0071F">
        <w:tab/>
      </w:r>
      <w:r w:rsidRPr="00C0071F">
        <w:tab/>
      </w:r>
      <w:r w:rsidRPr="00C0071F">
        <w:tab/>
        <w:t>see subclause 25.2.2.</w:t>
      </w:r>
    </w:p>
    <w:p w:rsidR="003945A2" w:rsidRPr="00C0071F" w:rsidRDefault="003945A2">
      <w:r w:rsidRPr="00C0071F">
        <w:t xml:space="preserve">Process MT_SM_GMSC sheet 1: If the MAP_SEND_ROUTING_INFO_FOR_SM confirmation included an LMSI, it </w:t>
      </w:r>
      <w:r w:rsidR="006158B6" w:rsidRPr="00C0071F">
        <w:t>shall</w:t>
      </w:r>
      <w:r w:rsidRPr="00C0071F">
        <w:t xml:space="preserve"> be included in the sm-RP-DA information field of the first MAP_MT_FORWARD_SHORT_MESSAGE request sent to the serving MSC. In this case, the IMSI shall be included in the Destination Reference of the MAP_OPEN request. The SMS-GMSC shall not send an LMSI to an SGSN. If the SMS-GMSC does not send an LMSI to the serving node, the sm-RP-DA information field in the first MAP_MT_FORWARD_SHORT_MESSAGE request sent to the serving MSC or SGSN shall contain the IMSI, and the Destination Reference in the MAP_OPEN request shall not be present. The parameter SM_RP_OA shall contain the Service Centre address.</w:t>
      </w:r>
    </w:p>
    <w:p w:rsidR="003945A2" w:rsidRPr="00C0071F" w:rsidRDefault="003945A2">
      <w:r w:rsidRPr="00C0071F">
        <w:t>Process MT_SM_GMSC sheet 1: The indication of which number belongs to the SGSN and which to the MSC, received from the HLR in the MAP_SEND_ROUTING_INFO_FOR_SM confirm (see subclause 23.3.2) will enable the SMS-GMSC to map the causes received from one or both serving nodes into the appropriate causes for non GPRS, GPRS or both, and send them to the SC and the HLR.</w:t>
      </w:r>
    </w:p>
    <w:p w:rsidR="003945A2" w:rsidRPr="00C0071F" w:rsidRDefault="003945A2">
      <w:r w:rsidRPr="00C0071F">
        <w:t>Process MT_SM_GMSC sheet 2: The SMS-GMSC maps "Unexpected data value" and "System failure" MAP errors from the serving node to a "System failure" RP_ERROR error cause. The mapping between other MAP error causes and the RP_ERROR error cause is given in 3GPP TS 23.040 [26] and 3GPP TS 24.011 [37].</w:t>
      </w:r>
    </w:p>
    <w:p w:rsidR="003945A2" w:rsidRPr="00C0071F" w:rsidRDefault="003945A2">
      <w:r w:rsidRPr="00C0071F">
        <w:t>Process MT_SM_GMSC sheet 2: If the SMS-GMSC receives both MSC and SGSN numbers from the HLR as routeing information, it may choose which serving node to use for the first delivery attempt.</w:t>
      </w:r>
    </w:p>
    <w:p w:rsidR="003945A2" w:rsidRPr="00C0071F" w:rsidRDefault="003945A2">
      <w:r w:rsidRPr="00C0071F">
        <w:t>Process MT_SM_GMSC sheet 2: If the SMS-GMSC makes two delivery attempts, it may report the result of each delivery attempt to the HLR according to the conditions described below.</w:t>
      </w:r>
    </w:p>
    <w:p w:rsidR="003945A2" w:rsidRPr="00C0071F" w:rsidRDefault="003945A2">
      <w:r w:rsidRPr="00C0071F">
        <w:t>Procedure MT_SM_Delivery_Attempt_GMSC sheet 1: if the macro MT_SM_Transfer_MSC takes the Error exit, the SMS-GMSC maps the MAP User Error to the corresponding SC_RP error, as defined in 3GPP TS 23.040 [26].</w:t>
      </w:r>
    </w:p>
    <w:p w:rsidR="000F0FFF" w:rsidRPr="00C0071F" w:rsidRDefault="000F0FFF" w:rsidP="000F0FFF">
      <w:r w:rsidRPr="00C0071F">
        <w:t>Procedure MT_SM_Delivery_Attempt_GMSC sheet 3: The decision box "TCAP Handshake required" takes the "yes" or "no" exit depending on agreements between the GMSC's operator and the serving node's operator (see 3GPP TS 33.20</w:t>
      </w:r>
      <w:r w:rsidR="005B7000" w:rsidRPr="00C0071F">
        <w:t>4</w:t>
      </w:r>
      <w:r w:rsidRPr="00C0071F">
        <w:t xml:space="preserve"> [34a]).</w:t>
      </w:r>
    </w:p>
    <w:p w:rsidR="003945A2" w:rsidRPr="00C0071F" w:rsidRDefault="003945A2">
      <w:pPr>
        <w:suppressLineNumbers/>
      </w:pPr>
      <w:r w:rsidRPr="00C0071F">
        <w:t>Procedure MT_SM_Delivery_Attempt_GMSC sheet 1, sheet 2, sheet 4, sheet 5: The SMS-GMSC invokes the macro Report_SM_Delivery_Stat_GMSC if:</w:t>
      </w:r>
    </w:p>
    <w:p w:rsidR="003945A2" w:rsidRPr="00C0071F" w:rsidRDefault="003945A2">
      <w:pPr>
        <w:pStyle w:val="B1"/>
      </w:pPr>
      <w:r w:rsidRPr="00C0071F">
        <w:t>-</w:t>
      </w:r>
      <w:r w:rsidRPr="00C0071F">
        <w:tab/>
        <w:t>the reason received from the serving node for failure to deliver the message is absent subscriber_SM, unidentified subscriber or SM delivery failure with error cause "MS memory capacity exceeded", and the SC address is not yet included in the MWD set, or</w:t>
      </w:r>
    </w:p>
    <w:p w:rsidR="003945A2" w:rsidRPr="00C0071F" w:rsidRDefault="003945A2">
      <w:pPr>
        <w:pStyle w:val="B1"/>
      </w:pPr>
      <w:r w:rsidRPr="00C0071F">
        <w:t>-</w:t>
      </w:r>
      <w:r w:rsidRPr="00C0071F">
        <w:tab/>
        <w:t>the reason received from the serving node for failure to deliver the message is absent subscriber_SM, unidentified subscriber or SM delivery failure with error cause MS memory capacity exceeded, and the corresponding flag in the HLR (as indicated in the information received in the MAP_INFORM_ SERVICE_CENTRE) is not set, or</w:t>
      </w:r>
    </w:p>
    <w:p w:rsidR="003945A2" w:rsidRPr="00C0071F" w:rsidRDefault="003945A2">
      <w:pPr>
        <w:pStyle w:val="B1"/>
      </w:pPr>
      <w:r w:rsidRPr="00C0071F">
        <w:t>-</w:t>
      </w:r>
      <w:r w:rsidRPr="00C0071F">
        <w:tab/>
        <w:t>the reason received from the serving node (MSC or SGSN) for failure to deliver the message is absent subscriber_SM and the absent subscriber diagnostic is different from the absent subscriber diagnostic received in the MAP_INFORM_ SERVICE_CENTRE.</w:t>
      </w:r>
    </w:p>
    <w:p w:rsidR="003945A2" w:rsidRPr="00C0071F" w:rsidRDefault="003945A2">
      <w:pPr>
        <w:suppressLineNumbers/>
      </w:pPr>
      <w:r w:rsidRPr="00C0071F">
        <w:t>Procedure MT_SM_Delivery_Attempt_GMSC sheet 1, sheet 2, sheet 4, sheet 5: If absent subscriber diagnostic information (see 3GPP TS 23.040 [26]) is included with the absent subscriber_SM error indication then the SMS-GMSC relays this information to the HLR using the MAP_REPORT_SM_DELIVERY_STATUS service.</w:t>
      </w:r>
    </w:p>
    <w:p w:rsidR="003945A2" w:rsidRPr="00C0071F" w:rsidRDefault="003945A2">
      <w:r w:rsidRPr="00C0071F">
        <w:t>Procedure MT_SM_Delivery_Attempt_GMSC sheet 1, sheet 4: The More Messages To Send flag is set to TRUE or FALSE according to the information received from the Service Centre.</w:t>
      </w:r>
    </w:p>
    <w:p w:rsidR="003945A2" w:rsidRPr="00C0071F" w:rsidRDefault="003945A2">
      <w:pPr>
        <w:keepNext/>
        <w:keepLines/>
      </w:pPr>
      <w:r w:rsidRPr="00C0071F">
        <w:t>Procedure MT_SM_Delivery_Attempt_GMSC sheet 3: If the capacity of a message signal unit in the lower layers of the protocol is enough to carry the content of the MAP_OPEN request and the content of the MAP_MT_FORWARD_SHORT_MESSAGE request in a single TC message, the test "Message segmentation needed" takes the "No" exit; otherwise the test takes the "Yes" exit.</w:t>
      </w:r>
    </w:p>
    <w:p w:rsidR="003945A2" w:rsidRPr="00C0071F" w:rsidRDefault="003945A2">
      <w:r w:rsidRPr="00C0071F">
        <w:t>The mobile terminated short message transfer process in the SMS-GMSC is shown in figure 23.3/3. The procedure MT_SM_Delivery_Attempt_GMSC is shown in figure 23.3/4. The macro MT_SM_Transfer_MSC is shown in figure 23.3/7.</w:t>
      </w:r>
    </w:p>
    <w:p w:rsidR="009526B2" w:rsidRPr="00C0071F" w:rsidRDefault="002668D5" w:rsidP="009526B2">
      <w:r w:rsidRPr="00C0071F">
        <w:t>The SMS-GMSC may include the Maximum Retransmission Time IE in the MT Forward Short Message Request to indicate that it is capable to retransmit the Short Message until the indicated maximum retransmission time</w:t>
      </w:r>
      <w:r w:rsidR="009526B2" w:rsidRPr="00C0071F">
        <w:t>, if the following conditions are fulfilled:</w:t>
      </w:r>
    </w:p>
    <w:p w:rsidR="009526B2" w:rsidRPr="00C0071F" w:rsidRDefault="009526B2" w:rsidP="0008084E">
      <w:pPr>
        <w:pStyle w:val="B1"/>
      </w:pPr>
      <w:r w:rsidRPr="00C0071F">
        <w:t>-</w:t>
      </w:r>
      <w:r w:rsidRPr="00C0071F">
        <w:tab/>
        <w:t>the destination user pertains to the PLMN of the SMS-GMSC; and</w:t>
      </w:r>
    </w:p>
    <w:p w:rsidR="009526B2" w:rsidRPr="00C0071F" w:rsidRDefault="009526B2" w:rsidP="0008084E">
      <w:pPr>
        <w:pStyle w:val="B1"/>
      </w:pPr>
      <w:r w:rsidRPr="00C0071F">
        <w:t>-</w:t>
      </w:r>
      <w:r w:rsidRPr="00C0071F">
        <w:tab/>
        <w:t xml:space="preserve">if an SMS Router is used for MT SMS sent to destination users pertaining to the PLMN of the SMS-GMSC, the SMS Router is known to support the Alert Service Centre procedure specified in subclause 12.5. </w:t>
      </w:r>
    </w:p>
    <w:p w:rsidR="002668D5" w:rsidRPr="00C0071F" w:rsidRDefault="009526B2" w:rsidP="009526B2">
      <w:pPr>
        <w:pStyle w:val="NO"/>
        <w:ind w:left="0" w:firstLine="0"/>
      </w:pPr>
      <w:r w:rsidRPr="00C0071F">
        <w:t>The SMS-GMSC shall include its E.164 number in the SMS-GMSC address and, if available its Diameter Identity in the SMS-GMSC Diameter Address in the request if it also includes the Maximum-Retransmission-Time IE</w:t>
      </w:r>
      <w:r w:rsidR="002668D5" w:rsidRPr="00C0071F">
        <w:t xml:space="preserve">.  </w:t>
      </w:r>
    </w:p>
    <w:p w:rsidR="009526B2" w:rsidRPr="00C0071F" w:rsidRDefault="009526B2" w:rsidP="009526B2">
      <w:r w:rsidRPr="00C0071F">
        <w:t>If subsequently, the SMS-GMSC receives an Alert Service Centre request from an MME (via an IWF) or SGSN, the SMS-GMSC shall retransmit pending MT SMS(s) for the destination user identified by the User Identifier Alert, to the same serving node if the SMS-GMSC Alert Event indicates that the MS is available for MT SMS, or to the new serving node if the SMS-GMSC Alert Event indicates that the MS has moved under the coverage of another MME or SGSN. In the latter case, if no New SGSN Number, New SGSN Diameter Address, New MME Number and no New MME Diameter Address are received in the Alert Service Centre request, the SMS-GMSC shall initiate a Send Routing Info for SM procedure to retrieve the new serving node 's address from the HLR.</w:t>
      </w:r>
    </w:p>
    <w:p w:rsidR="003945A2" w:rsidRPr="00C0071F" w:rsidRDefault="003945A2" w:rsidP="001452F8">
      <w:pPr>
        <w:pStyle w:val="Heading3"/>
      </w:pPr>
      <w:bookmarkStart w:id="1340" w:name="_Toc457812254"/>
      <w:r w:rsidRPr="00C0071F">
        <w:t>23.3.2</w:t>
      </w:r>
      <w:r w:rsidRPr="00C0071F">
        <w:tab/>
        <w:t>Procedure in the HLR</w:t>
      </w:r>
      <w:bookmarkEnd w:id="1340"/>
    </w:p>
    <w:p w:rsidR="001034CF" w:rsidRPr="00C0071F" w:rsidRDefault="003945A2" w:rsidP="001034CF">
      <w:pPr>
        <w:keepNext/>
        <w:keepLines/>
      </w:pPr>
      <w:r w:rsidRPr="00C0071F">
        <w:t xml:space="preserve">The process starts when the HLR receives a MAP_SEND_ROUTING_INFO_FOR_SM indication from the SMS-GMSC. </w:t>
      </w:r>
      <w:r w:rsidR="001034CF" w:rsidRPr="00C0071F">
        <w:t>If an SMS Router is deployed, the HLR receives MAP_SEND_ROUTING_INFO_FOR_SM from the SMS Router (step 4 in figure 23.3/2a); relaying a message received from the SMS-GMSC to the SMS Router on SCCP level (steps 2 and 3 in figure 23.3/2a) is done by implementation specific means and is not shown in figure 23.3/5.</w:t>
      </w:r>
    </w:p>
    <w:p w:rsidR="003945A2" w:rsidRPr="00C0071F" w:rsidRDefault="003945A2">
      <w:pPr>
        <w:keepNext/>
        <w:keepLines/>
      </w:pPr>
      <w:r w:rsidRPr="00C0071F">
        <w:t>The MAP process invokes a macro not defined in this clause; the definition of this macro can be found as follows:</w:t>
      </w:r>
    </w:p>
    <w:p w:rsidR="003945A2" w:rsidRPr="00C0071F" w:rsidRDefault="003945A2">
      <w:pPr>
        <w:pStyle w:val="B1"/>
      </w:pPr>
      <w:r w:rsidRPr="00C0071F">
        <w:t>Check_Indication</w:t>
      </w:r>
      <w:r w:rsidRPr="00C0071F">
        <w:tab/>
      </w:r>
      <w:r w:rsidRPr="00C0071F">
        <w:tab/>
      </w:r>
      <w:r w:rsidRPr="00C0071F">
        <w:tab/>
      </w:r>
      <w:r w:rsidRPr="00C0071F">
        <w:tab/>
      </w:r>
      <w:r w:rsidRPr="00C0071F">
        <w:tab/>
      </w:r>
      <w:r w:rsidRPr="00C0071F">
        <w:tab/>
        <w:t>see subclause 25.2.1.</w:t>
      </w:r>
    </w:p>
    <w:p w:rsidR="00B502D9" w:rsidRPr="00C0071F" w:rsidRDefault="00B502D9" w:rsidP="00B502D9">
      <w:r w:rsidRPr="00C0071F">
        <w:t>Sheet 1: The decision box "Relay to IP-SM-GW" takes the "yes" exit if an IP-SM-GW is deployed and the message was not received from an IP-SM-GW.</w:t>
      </w:r>
    </w:p>
    <w:p w:rsidR="003945A2" w:rsidRPr="00C0071F" w:rsidRDefault="003945A2">
      <w:r w:rsidRPr="00C0071F">
        <w:t>Sheet 3: If the SMS-GMSC does not support GPRS functionality, it uses the protocol defined in the Release 96 version of this specification. The parameter "msc-Number" in "RoutingInfoForSM-Res" in the Release 96 version of the protocol definition corresponds to the parameter "networkNode-Number" in "RoutingInfoForSM-Res" in the Release 97 (and later) version of the protocol definition; therefore if the HLR populates the parameter "networkNode-Number" with the SGSN number, the Release 96 SMS-GMSC will interpret the SGSN number as an MSC number. If the HLR populates the "gprsNodeIndicator" parameter in the MAP_SEND_ROUTING_INFO_FOR_SM response, a Release 96 SMS-GMSC will silently discard the parameter.</w:t>
      </w:r>
    </w:p>
    <w:p w:rsidR="003945A2" w:rsidRPr="00C0071F" w:rsidRDefault="003945A2">
      <w:r w:rsidRPr="00C0071F">
        <w:t>Sheet 5: If the HLR received a LMSI from the VLR at location updating, it shall include the LMSI in the MAP_SEND_ROUTING_INFO_FOR_SM response only if the MAP_SEND_ROUTING_INFO_FOR_SM response also includes the MSC number.</w:t>
      </w:r>
    </w:p>
    <w:p w:rsidR="003945A2" w:rsidRPr="00C0071F" w:rsidRDefault="003945A2">
      <w:r w:rsidRPr="00C0071F">
        <w:t>The mobile terminated short message transfer process in the HLR is shown in figure 23.3/5.</w:t>
      </w:r>
    </w:p>
    <w:p w:rsidR="003945A2" w:rsidRPr="00C0071F" w:rsidRDefault="003945A2" w:rsidP="001452F8">
      <w:pPr>
        <w:pStyle w:val="Heading3"/>
      </w:pPr>
      <w:bookmarkStart w:id="1341" w:name="_Toc457812255"/>
      <w:r w:rsidRPr="00C0071F">
        <w:t>23.3.3</w:t>
      </w:r>
      <w:r w:rsidRPr="00C0071F">
        <w:tab/>
        <w:t>Procedure in the Serving MSC</w:t>
      </w:r>
      <w:bookmarkEnd w:id="1341"/>
    </w:p>
    <w:p w:rsidR="003945A2" w:rsidRPr="00C0071F" w:rsidRDefault="003945A2">
      <w:pPr>
        <w:keepNext/>
        <w:keepLines/>
      </w:pPr>
      <w:r w:rsidRPr="00C0071F">
        <w:t>Any CAMEL-specific handling defined in this subclause is omitted if the MSC does not support CAMEL control of MT SMS, or if the subscriber does not have a subscription for CAMEL control of MT SMS.</w:t>
      </w:r>
    </w:p>
    <w:p w:rsidR="003945A2" w:rsidRPr="00C0071F" w:rsidRDefault="003945A2">
      <w:pPr>
        <w:keepNext/>
        <w:keepLines/>
      </w:pPr>
      <w:r w:rsidRPr="00C0071F">
        <w:t>The process starts when the MSC receives a dialogue opening request with the application context shortMsgMT-RelayContext. The MAP process invokes macros not defined in this clause; the definitions of these macros can be found as follows:</w:t>
      </w:r>
    </w:p>
    <w:p w:rsidR="003945A2" w:rsidRPr="00C0071F" w:rsidRDefault="003945A2">
      <w:pPr>
        <w:pStyle w:val="B1"/>
      </w:pPr>
      <w:r w:rsidRPr="00C0071F">
        <w:t>Receive_Open_Ind</w:t>
      </w:r>
      <w:r w:rsidRPr="00C0071F">
        <w:tab/>
      </w:r>
      <w:r w:rsidRPr="00C0071F">
        <w:tab/>
      </w:r>
      <w:r w:rsidRPr="00C0071F">
        <w:tab/>
      </w:r>
      <w:r w:rsidRPr="00C0071F">
        <w:tab/>
      </w:r>
      <w:r w:rsidRPr="00C0071F">
        <w:tab/>
      </w:r>
      <w:r w:rsidRPr="00C0071F">
        <w:tab/>
        <w:t>see subclause 25.1.1;</w:t>
      </w:r>
    </w:p>
    <w:p w:rsidR="003945A2" w:rsidRPr="00C0071F" w:rsidRDefault="003945A2">
      <w:pPr>
        <w:pStyle w:val="B1"/>
      </w:pPr>
      <w:r w:rsidRPr="00C0071F">
        <w:t>Check_Indication</w:t>
      </w:r>
      <w:r w:rsidRPr="00C0071F">
        <w:tab/>
      </w:r>
      <w:r w:rsidRPr="00C0071F">
        <w:tab/>
      </w:r>
      <w:r w:rsidRPr="00C0071F">
        <w:tab/>
      </w:r>
      <w:r w:rsidRPr="00C0071F">
        <w:tab/>
      </w:r>
      <w:r w:rsidRPr="00C0071F">
        <w:tab/>
      </w:r>
      <w:r w:rsidRPr="00C0071F">
        <w:tab/>
        <w:t>see subclause 25.2.1.</w:t>
      </w:r>
    </w:p>
    <w:p w:rsidR="003945A2" w:rsidRPr="00C0071F" w:rsidRDefault="003945A2">
      <w:r w:rsidRPr="00C0071F">
        <w:t xml:space="preserve">The mobile terminated short message transfer process in the serving MSC is shown in figure 23.3/6 </w:t>
      </w:r>
    </w:p>
    <w:p w:rsidR="000F0FFF" w:rsidRPr="00C0071F" w:rsidRDefault="000F0FFF" w:rsidP="000F0FFF">
      <w:r w:rsidRPr="00C0071F">
        <w:t>Procedure MT_SM_VMSC sheet 1: The decision box "TCAP Handshake required" takes the "yes" or "no" exit depending on agreements between the Serving MSC's operator and the SMS Gateway MSC's operator (see 3GPP TS 33.20</w:t>
      </w:r>
      <w:r w:rsidR="005B7000" w:rsidRPr="00C0071F">
        <w:t>4</w:t>
      </w:r>
      <w:r w:rsidRPr="00C0071F">
        <w:t xml:space="preserve"> [34a]).</w:t>
      </w:r>
    </w:p>
    <w:p w:rsidR="003945A2" w:rsidRPr="00C0071F" w:rsidRDefault="003945A2">
      <w:r w:rsidRPr="00C0071F">
        <w:t>The macro MT_SM_Transfer_MSC may be invoked either in a stand-alone serving MSC or in a serving MSC which is integrated with the SMS-GMSC. It is used to transfer the first MT short message of a possible sequence of messages. The macro invokes macros not defined in this clause; the definitions of these macros can be found as follows:</w:t>
      </w:r>
    </w:p>
    <w:p w:rsidR="003945A2" w:rsidRPr="00C0071F" w:rsidRDefault="003945A2">
      <w:pPr>
        <w:pStyle w:val="B1"/>
      </w:pPr>
      <w:r w:rsidRPr="00C0071F">
        <w:t>Check_Confirmation</w:t>
      </w:r>
      <w:r w:rsidRPr="00C0071F">
        <w:tab/>
      </w:r>
      <w:r w:rsidRPr="00C0071F">
        <w:tab/>
      </w:r>
      <w:r w:rsidRPr="00C0071F">
        <w:tab/>
      </w:r>
      <w:r w:rsidRPr="00C0071F">
        <w:tab/>
      </w:r>
      <w:r w:rsidRPr="00C0071F">
        <w:tab/>
        <w:t>see subclause 25.2.2.</w:t>
      </w:r>
    </w:p>
    <w:p w:rsidR="003945A2" w:rsidRPr="00C0071F" w:rsidRDefault="003945A2">
      <w:pPr>
        <w:pStyle w:val="B1"/>
      </w:pPr>
      <w:r w:rsidRPr="00C0071F">
        <w:t>Page_MSC</w:t>
      </w:r>
      <w:r w:rsidRPr="00C0071F">
        <w:tab/>
      </w:r>
      <w:r w:rsidRPr="00C0071F">
        <w:tab/>
      </w:r>
      <w:r w:rsidRPr="00C0071F">
        <w:tab/>
      </w:r>
      <w:r w:rsidRPr="00C0071F">
        <w:tab/>
      </w:r>
      <w:r w:rsidRPr="00C0071F">
        <w:tab/>
      </w:r>
      <w:r w:rsidRPr="00C0071F">
        <w:tab/>
      </w:r>
      <w:r w:rsidRPr="00C0071F">
        <w:tab/>
        <w:t>see subclause 25.3.1;</w:t>
      </w:r>
    </w:p>
    <w:p w:rsidR="003945A2" w:rsidRPr="00C0071F" w:rsidRDefault="003945A2">
      <w:pPr>
        <w:pStyle w:val="B1"/>
      </w:pPr>
      <w:r w:rsidRPr="00C0071F">
        <w:t>Search_for_MS_MSC</w:t>
      </w:r>
      <w:r w:rsidRPr="00C0071F">
        <w:tab/>
      </w:r>
      <w:r w:rsidRPr="00C0071F">
        <w:tab/>
      </w:r>
      <w:r w:rsidRPr="00C0071F">
        <w:tab/>
      </w:r>
      <w:r w:rsidRPr="00C0071F">
        <w:tab/>
        <w:t>see subclause 25.3.2;</w:t>
      </w:r>
    </w:p>
    <w:p w:rsidR="003945A2" w:rsidRPr="00C0071F" w:rsidRDefault="003945A2">
      <w:pPr>
        <w:pStyle w:val="B1"/>
      </w:pPr>
      <w:r w:rsidRPr="00C0071F">
        <w:t>Process_Access_Request_MSC</w:t>
      </w:r>
      <w:r w:rsidRPr="00C0071F">
        <w:tab/>
      </w:r>
      <w:r w:rsidRPr="00C0071F">
        <w:tab/>
        <w:t>see subclause 25.4.1;</w:t>
      </w:r>
    </w:p>
    <w:p w:rsidR="003945A2" w:rsidRPr="00C0071F" w:rsidRDefault="003945A2">
      <w:pPr>
        <w:pStyle w:val="B1"/>
      </w:pPr>
      <w:r w:rsidRPr="00C0071F">
        <w:t>Trace_Subscriber_Activity_MSC</w:t>
      </w:r>
      <w:r w:rsidRPr="00C0071F">
        <w:tab/>
        <w:t>see subclause 25.9.1.</w:t>
      </w:r>
    </w:p>
    <w:p w:rsidR="003945A2" w:rsidRPr="00C0071F" w:rsidRDefault="003945A2">
      <w:r w:rsidRPr="00C0071F">
        <w:t xml:space="preserve">The macro MT_SM_Transfer_MSC is shown in figure 23.3/7. The macro Check_Subscr_Identity_For_MT_SMS is shown in figure 23.3/8. </w:t>
      </w:r>
    </w:p>
    <w:p w:rsidR="003945A2" w:rsidRPr="00C0071F" w:rsidRDefault="003945A2" w:rsidP="001452F8">
      <w:pPr>
        <w:pStyle w:val="Heading3"/>
      </w:pPr>
      <w:bookmarkStart w:id="1342" w:name="_Toc457812256"/>
      <w:r w:rsidRPr="00C0071F">
        <w:t>23.3.4</w:t>
      </w:r>
      <w:r w:rsidRPr="00C0071F">
        <w:tab/>
        <w:t>Procedure in the VLR</w:t>
      </w:r>
      <w:bookmarkEnd w:id="1342"/>
    </w:p>
    <w:p w:rsidR="003945A2" w:rsidRPr="00C0071F" w:rsidRDefault="003945A2">
      <w:pPr>
        <w:keepNext/>
        <w:keepLines/>
      </w:pPr>
      <w:r w:rsidRPr="00C0071F">
        <w:t>Any CAMEL-specific handling defined in this subclause is omitted if the VLR does not support CAMEL control of MT SMS.</w:t>
      </w:r>
    </w:p>
    <w:p w:rsidR="003945A2" w:rsidRPr="00C0071F" w:rsidRDefault="003945A2">
      <w:pPr>
        <w:keepNext/>
        <w:keepLines/>
      </w:pPr>
      <w:r w:rsidRPr="00C0071F">
        <w:t>The process starts when the VLR receives a dialogue opening request from the MSC. The process invokes macros not defined in this clause; the definitions of these macros can be found as follows:</w:t>
      </w:r>
    </w:p>
    <w:p w:rsidR="003945A2" w:rsidRPr="00C0071F" w:rsidRDefault="003945A2">
      <w:pPr>
        <w:pStyle w:val="B1"/>
      </w:pPr>
      <w:r w:rsidRPr="00C0071F">
        <w:t>Receive_Open_Ind</w:t>
      </w:r>
      <w:r w:rsidRPr="00C0071F">
        <w:tab/>
      </w:r>
      <w:r w:rsidRPr="00C0071F">
        <w:tab/>
      </w:r>
      <w:r w:rsidRPr="00C0071F">
        <w:tab/>
      </w:r>
      <w:r w:rsidRPr="00C0071F">
        <w:tab/>
      </w:r>
      <w:r w:rsidRPr="00C0071F">
        <w:tab/>
      </w:r>
      <w:r w:rsidRPr="00C0071F">
        <w:tab/>
        <w:t>see subclause 25.1.1;</w:t>
      </w:r>
    </w:p>
    <w:p w:rsidR="003945A2" w:rsidRPr="00C0071F" w:rsidRDefault="003945A2">
      <w:pPr>
        <w:pStyle w:val="B1"/>
      </w:pPr>
      <w:r w:rsidRPr="00C0071F">
        <w:t>Check_Indication</w:t>
      </w:r>
      <w:r w:rsidRPr="00C0071F">
        <w:tab/>
      </w:r>
      <w:r w:rsidRPr="00C0071F">
        <w:tab/>
      </w:r>
      <w:r w:rsidRPr="00C0071F">
        <w:tab/>
      </w:r>
      <w:r w:rsidRPr="00C0071F">
        <w:tab/>
      </w:r>
      <w:r w:rsidRPr="00C0071F">
        <w:tab/>
      </w:r>
      <w:r w:rsidRPr="00C0071F">
        <w:tab/>
        <w:t>see subclause 25.2.1;</w:t>
      </w:r>
    </w:p>
    <w:p w:rsidR="003945A2" w:rsidRPr="00C0071F" w:rsidRDefault="003945A2">
      <w:pPr>
        <w:pStyle w:val="B1"/>
      </w:pPr>
      <w:r w:rsidRPr="00C0071F">
        <w:t>Check_Confirmation</w:t>
      </w:r>
      <w:r w:rsidRPr="00C0071F">
        <w:tab/>
      </w:r>
      <w:r w:rsidRPr="00C0071F">
        <w:tab/>
      </w:r>
      <w:r w:rsidRPr="00C0071F">
        <w:tab/>
      </w:r>
      <w:r w:rsidRPr="00C0071F">
        <w:tab/>
      </w:r>
      <w:r w:rsidRPr="00C0071F">
        <w:tab/>
      </w:r>
      <w:r w:rsidRPr="00C0071F">
        <w:tab/>
        <w:t>see subclause 25.2.2;</w:t>
      </w:r>
    </w:p>
    <w:p w:rsidR="003945A2" w:rsidRPr="00C0071F" w:rsidRDefault="003945A2">
      <w:pPr>
        <w:pStyle w:val="B1"/>
      </w:pPr>
      <w:r w:rsidRPr="00C0071F">
        <w:t>Process_Access_Request_VLR</w:t>
      </w:r>
      <w:r w:rsidRPr="00C0071F">
        <w:tab/>
      </w:r>
      <w:r w:rsidRPr="00C0071F">
        <w:tab/>
      </w:r>
      <w:r w:rsidRPr="00C0071F">
        <w:tab/>
        <w:t>see subclause 25.4.2.</w:t>
      </w:r>
    </w:p>
    <w:p w:rsidR="003945A2" w:rsidRPr="00C0071F" w:rsidRDefault="003945A2">
      <w:r w:rsidRPr="00C0071F">
        <w:t>The mobile terminated short message transfer process in the VLR is shown in figure 23.3/9.</w:t>
      </w:r>
    </w:p>
    <w:p w:rsidR="00073F91" w:rsidRPr="00C0071F" w:rsidRDefault="00073F91" w:rsidP="00073F91">
      <w:r w:rsidRPr="00C0071F">
        <w:t xml:space="preserve">If the VLR has no </w:t>
      </w:r>
      <w:smartTag w:uri="urn:schemas-microsoft-com:office:smarttags" w:element="stockticker">
        <w:r w:rsidRPr="00C0071F">
          <w:t>IMSI</w:t>
        </w:r>
      </w:smartTag>
      <w:r w:rsidRPr="00C0071F">
        <w:t xml:space="preserve"> record, or if the record is marked "Subscriber Data Not Confirmed by </w:t>
      </w:r>
      <w:smartTag w:uri="urn:schemas-microsoft-com:office:smarttags" w:element="stockticker">
        <w:r w:rsidRPr="00C0071F">
          <w:t>HLR</w:t>
        </w:r>
      </w:smartTag>
      <w:r w:rsidRPr="00C0071F">
        <w:t>", the VLR may perform the data restoration procedure as specified in subclause 4.2.2 in 3GPP TS 23.007 [19].</w:t>
      </w:r>
    </w:p>
    <w:p w:rsidR="003945A2" w:rsidRPr="00C0071F" w:rsidRDefault="003945A2" w:rsidP="001452F8">
      <w:pPr>
        <w:pStyle w:val="Heading3"/>
      </w:pPr>
      <w:bookmarkStart w:id="1343" w:name="_Toc457812257"/>
      <w:r w:rsidRPr="00C0071F">
        <w:t>23.3.5</w:t>
      </w:r>
      <w:r w:rsidRPr="00C0071F">
        <w:tab/>
        <w:t>Procedure in the SGSN</w:t>
      </w:r>
      <w:bookmarkEnd w:id="1343"/>
    </w:p>
    <w:p w:rsidR="003945A2" w:rsidRPr="00C0071F" w:rsidRDefault="003945A2">
      <w:pPr>
        <w:keepNext/>
        <w:keepLines/>
      </w:pPr>
      <w:r w:rsidRPr="00C0071F">
        <w:t>Any CAMEL-specific handling defined in this subclause is omitted if the SGSN does not support CAMEL control of MT SMS, or if the subscriber does not have a subscription for CAMEL control of MT SMS.</w:t>
      </w:r>
    </w:p>
    <w:p w:rsidR="003945A2" w:rsidRPr="00C0071F" w:rsidRDefault="003945A2">
      <w:pPr>
        <w:keepNext/>
        <w:keepLines/>
      </w:pPr>
      <w:r w:rsidRPr="00C0071F">
        <w:t>The process starts when the SGSN receives a dialogue opening request with the application context shortMsgMT-RelayContext. The MAP process invokes macros not defined in this clause; the definitions of these macros can be found as follows:</w:t>
      </w:r>
    </w:p>
    <w:p w:rsidR="003945A2" w:rsidRPr="00C0071F" w:rsidRDefault="003945A2">
      <w:pPr>
        <w:pStyle w:val="B1"/>
      </w:pPr>
      <w:r w:rsidRPr="00C0071F">
        <w:t>Receive_Open_Ind</w:t>
      </w:r>
      <w:r w:rsidRPr="00C0071F">
        <w:tab/>
      </w:r>
      <w:r w:rsidRPr="00C0071F">
        <w:tab/>
      </w:r>
      <w:r w:rsidRPr="00C0071F">
        <w:tab/>
      </w:r>
      <w:r w:rsidRPr="00C0071F">
        <w:tab/>
      </w:r>
      <w:r w:rsidRPr="00C0071F">
        <w:tab/>
      </w:r>
      <w:r w:rsidRPr="00C0071F">
        <w:tab/>
        <w:t>see subclause 25.1.1;</w:t>
      </w:r>
    </w:p>
    <w:p w:rsidR="003945A2" w:rsidRPr="00C0071F" w:rsidRDefault="003945A2">
      <w:pPr>
        <w:pStyle w:val="B1"/>
      </w:pPr>
      <w:r w:rsidRPr="00C0071F">
        <w:t>Check_Indication</w:t>
      </w:r>
      <w:r w:rsidRPr="00C0071F">
        <w:tab/>
      </w:r>
      <w:r w:rsidRPr="00C0071F">
        <w:tab/>
      </w:r>
      <w:r w:rsidRPr="00C0071F">
        <w:tab/>
      </w:r>
      <w:r w:rsidRPr="00C0071F">
        <w:tab/>
      </w:r>
      <w:r w:rsidRPr="00C0071F">
        <w:tab/>
      </w:r>
      <w:r w:rsidRPr="00C0071F">
        <w:tab/>
        <w:t>see subclause 25.2.1.</w:t>
      </w:r>
    </w:p>
    <w:p w:rsidR="003945A2" w:rsidRPr="00C0071F" w:rsidRDefault="003945A2">
      <w:r w:rsidRPr="00C0071F">
        <w:t xml:space="preserve">The mobile terminated short message transfer process in the SGSN is shown in figure 23.3/10. </w:t>
      </w:r>
    </w:p>
    <w:p w:rsidR="000F0FFF" w:rsidRPr="00C0071F" w:rsidRDefault="000F0FFF" w:rsidP="000F0FFF">
      <w:r w:rsidRPr="00C0071F">
        <w:t>Procedure MT_SM_SGSN sheet 1: The decision box "TCAP Handshake required" takes the "yes" or "no" exit depending on agreements between the Serving SGSN's operator and the SMS Gateway MSC's operator (see 3GPP TS 33.20</w:t>
      </w:r>
      <w:r w:rsidR="005B7000" w:rsidRPr="00C0071F">
        <w:t>4</w:t>
      </w:r>
      <w:r w:rsidRPr="00C0071F">
        <w:t xml:space="preserve"> [34a]).</w:t>
      </w:r>
    </w:p>
    <w:p w:rsidR="003945A2" w:rsidRPr="00C0071F" w:rsidRDefault="003945A2">
      <w:r w:rsidRPr="00C0071F">
        <w:t>The macro MT_SM_Transfer_SGSN is used to transfer the first MT short message of a possible sequence of messages. It is shown in figure 23.3/11.</w:t>
      </w:r>
    </w:p>
    <w:p w:rsidR="009526B2" w:rsidRPr="00C0071F" w:rsidRDefault="009526B2" w:rsidP="009526B2">
      <w:r w:rsidRPr="00C0071F">
        <w:t>If the MS is using extended idle mode DRX (as defined in 3GPP TS 23.682 [18]) and the MS is expected to respond to paging shortly or within the time frame indicated by the SM-Delivery-Timer and SM-Delivery-Start-Time IEs, the SGSN should page the MS and attempt to deliver the short message to the MS.</w:t>
      </w:r>
    </w:p>
    <w:p w:rsidR="009526B2" w:rsidRPr="00C0071F" w:rsidRDefault="009526B2" w:rsidP="009526B2">
      <w:r w:rsidRPr="00C0071F">
        <w:t>If the MS is using extended idle mode DRX (as defined in 3GPP TS 23.682 [18]) and the MS is expected to not respond to paging shortly or within the time frame indicated by the SM-Delivery-Timer and SM-Delivery-Start-Time IEs, the SGSN may behave as specified in figure 23.3/11 for an MS that is not reachachable, i.e. set the MNRG flag and return an Absent Subscriber Error to the SMS-GMSC, while still paging the MS.</w:t>
      </w:r>
    </w:p>
    <w:p w:rsidR="009526B2" w:rsidRPr="00C0071F" w:rsidRDefault="009526B2" w:rsidP="009526B2">
      <w:pPr>
        <w:pStyle w:val="NO"/>
      </w:pPr>
      <w:r w:rsidRPr="00C0071F">
        <w:t>NOTE 1:</w:t>
      </w:r>
      <w:r w:rsidRPr="00C0071F">
        <w:tab/>
        <w:t>This mechanism is not intended for MSs which are known to wake up shortly (e.g. within the next 10 seconds) as enough time needs to elapse, between the sending of the MT Forward Short Message Response and the subsequent Ready For SM procedure towards the HLR when the MS becomes reachable, for the Report SM Delivery Status procedure to take place beforehand from the SMS-GMSC to the HLR.</w:t>
      </w:r>
    </w:p>
    <w:p w:rsidR="002668D5" w:rsidRPr="00C0071F" w:rsidRDefault="002668D5" w:rsidP="002668D5">
      <w:r w:rsidRPr="00C0071F">
        <w:t xml:space="preserve">If the MS is using a power saving mechanism such as extended idle mode DRX (see 3GPP TS 23.682 [18]), and if the MT Forward Short Message Request includes the Maximum Retransmission Time IE, the SGSN may return an MT Forward Short Message Response with the User Error set to Absent Subscriber_SM and with the Requested-Retransmission-Time IE requesting the SMS-GMSC to retransmit the Short Message at a later time prior to the Maximum Retransmission Time. In that case, the SGSN </w:t>
      </w:r>
      <w:r w:rsidR="009526B2" w:rsidRPr="00C0071F">
        <w:t xml:space="preserve">shall store (if not already done) the SMS-GMSC address and, if available, the SMS-GMSC Diameter Identity received in the request and </w:t>
      </w:r>
      <w:r w:rsidRPr="00C0071F">
        <w:t xml:space="preserve">shall not set the MNRG flag.  </w:t>
      </w:r>
    </w:p>
    <w:p w:rsidR="002668D5" w:rsidRPr="00C0071F" w:rsidRDefault="002668D5" w:rsidP="000D3D79">
      <w:pPr>
        <w:pStyle w:val="NO"/>
      </w:pPr>
      <w:r w:rsidRPr="00C0071F">
        <w:t>NOTE</w:t>
      </w:r>
      <w:r w:rsidR="009526B2" w:rsidRPr="00C0071F">
        <w:t xml:space="preserve"> 2</w:t>
      </w:r>
      <w:r w:rsidRPr="00C0071F">
        <w:t>:</w:t>
      </w:r>
      <w:r w:rsidRPr="00C0071F">
        <w:tab/>
        <w:t>This mechanism does not cause additional signalling at the HSS to retransmit the Short Message.</w:t>
      </w:r>
    </w:p>
    <w:p w:rsidR="002668D5" w:rsidRPr="00C0071F" w:rsidRDefault="009526B2">
      <w:r w:rsidRPr="00C0071F">
        <w:t>The SGSN shall initiate the MAP Service Center Alert procedure to alert the SMS-GMSC when the UE, for which one or more MT SMS have been requested to be retransmitted at a later time, becomes available for MT SMS delivery or moves under the coverage of another MME or SGSN prior to the requested SM retransmission time. The SGSN shall then delete the stored SMS-GMSC address after the Alert Service Centre procedure is completed.</w:t>
      </w:r>
    </w:p>
    <w:p w:rsidR="003945A2" w:rsidRPr="00C0071F" w:rsidRDefault="003945A2">
      <w:r w:rsidRPr="00C0071F">
        <w:t>The macro Check_Subscr_Identity_For_MT_SMS is shown in figure 23.3/8. The page and search procedures are shown in figures 23.3/12 and 23.3/13.</w:t>
      </w:r>
    </w:p>
    <w:p w:rsidR="001034CF" w:rsidRPr="00C0071F" w:rsidRDefault="001034CF" w:rsidP="001452F8">
      <w:pPr>
        <w:pStyle w:val="Heading3"/>
      </w:pPr>
      <w:bookmarkStart w:id="1344" w:name="_Toc457812258"/>
      <w:r w:rsidRPr="00C0071F">
        <w:t>23.3.6</w:t>
      </w:r>
      <w:r w:rsidRPr="00C0071F">
        <w:tab/>
        <w:t>Procedure in the SMS Router</w:t>
      </w:r>
      <w:bookmarkEnd w:id="1344"/>
    </w:p>
    <w:p w:rsidR="0064049E" w:rsidRPr="00C0071F" w:rsidRDefault="0064049E" w:rsidP="0064049E">
      <w:r w:rsidRPr="00C0071F">
        <w:t>If SMS Router is deployed together with IP-SM-GW, then mobile terminated short message transfer process for IP-SM-GW applies as described in subclause 23.3.7.</w:t>
      </w:r>
    </w:p>
    <w:p w:rsidR="001034CF" w:rsidRPr="00C0071F" w:rsidRDefault="001034CF" w:rsidP="001034CF">
      <w:r w:rsidRPr="00C0071F">
        <w:t>The mobile terminated short message transfer process in the SMS Router is shown in figure 23.3/14.</w:t>
      </w:r>
    </w:p>
    <w:p w:rsidR="009526B2" w:rsidRPr="00C0071F" w:rsidRDefault="001034CF" w:rsidP="009526B2">
      <w:r w:rsidRPr="00C0071F">
        <w:t>Procedure MT_SM_SMS_ROUTER sheet 2: Allocated MT Correlation IDs have a limited lifetime, managed by Timer T1. The value of Timer T1 shall be operator configurable (its value being dependant on such factors as subscriber base, network size, number of roaming/SMS</w:t>
      </w:r>
      <w:r w:rsidRPr="00C0071F">
        <w:noBreakHyphen/>
        <w:t>interworking partners, average and peak SMS traffic load, etc.).</w:t>
      </w:r>
      <w:r w:rsidR="009526B2" w:rsidRPr="00C0071F">
        <w:t xml:space="preserve"> </w:t>
      </w:r>
    </w:p>
    <w:p w:rsidR="001034CF" w:rsidRPr="00C0071F" w:rsidRDefault="009526B2" w:rsidP="009526B2">
      <w:r w:rsidRPr="00C0071F">
        <w:t>The value of the timer T1 shall cover at least the time indicated by the SM Delivery Start Time and SM Delivery Timer and, if the SMS Router support the Alert Service Centre procedure specified in subclause 12.5, the Maximum Retransmission Time signalled in the MAP-MT-FORWARD-SHORT-MESSAGE.</w:t>
      </w:r>
    </w:p>
    <w:p w:rsidR="001034CF" w:rsidRPr="00C0071F" w:rsidRDefault="001034CF" w:rsidP="001034CF">
      <w:r w:rsidRPr="00C0071F">
        <w:t xml:space="preserve">Procedure MT_SM_SMS_ROUTER sheet 2: MAP parameters to be stored against the MT Correlation ID are IMSI, networkNode-Number, gprsNodeIndicator, and additional-Number (if and as received within MAP_SEND_ROUTING_INFO_FOR_SHORT_MESSAGE_cnf), and optionally MSISDN as received within MAP_SEND_ROUTING_INFO_FOR_SHORT_MESSAGE_ind from the SMS-GMSC (and relayed by the HLR)). The </w:t>
      </w:r>
      <w:smartTag w:uri="urn:schemas-microsoft-com:office:smarttags" w:element="Street">
        <w:r w:rsidRPr="00C0071F">
          <w:t>SMS Route</w:t>
        </w:r>
      </w:smartTag>
      <w:r w:rsidRPr="00C0071F">
        <w:t>r may also store the GT, or just the CC and NDC parts of the GT, of the SMS-GMSC from which the MAP_SEND_ROUTING_INFO_FOR_SHORT_MESSAGE_ind was received.</w:t>
      </w:r>
    </w:p>
    <w:p w:rsidR="001034CF" w:rsidRPr="00C0071F" w:rsidRDefault="001034CF" w:rsidP="001034CF">
      <w:r w:rsidRPr="00C0071F">
        <w:t>Procedure MT_SM_SMS_ROUTER sheet 3: The SCCP called party SSN received with Open_ind is used to decide whether the new dialogue is opend with the MSC or with the SGSN.</w:t>
      </w:r>
    </w:p>
    <w:p w:rsidR="00BA3D2D" w:rsidRPr="00C0071F" w:rsidRDefault="00BA3D2D" w:rsidP="00BA3D2D">
      <w:pPr>
        <w:rPr>
          <w:lang w:eastAsia="ja-JP"/>
        </w:rPr>
      </w:pPr>
      <w:r w:rsidRPr="00C0071F">
        <w:rPr>
          <w:rFonts w:hint="eastAsia"/>
          <w:lang w:eastAsia="ja-JP"/>
        </w:rPr>
        <w:t>The detail of replacing RP-OA is described in TS23.040 [26].</w:t>
      </w:r>
    </w:p>
    <w:p w:rsidR="001034CF" w:rsidRPr="00C0071F" w:rsidRDefault="001034CF" w:rsidP="001034CF">
      <w:r w:rsidRPr="00C0071F">
        <w:t>Procedure MT_SM_SMS_ROUTER sheet 4: The decision box "Retry expected" takes the "Yes" exit if two addresses were received from the HLR, the first delivery attempt was unsuccessful, and the second attempt has not yet been made.</w:t>
      </w:r>
    </w:p>
    <w:p w:rsidR="001034CF" w:rsidRPr="00C0071F" w:rsidRDefault="001034CF" w:rsidP="001034CF">
      <w:r w:rsidRPr="00C0071F">
        <w:t>Procedure MT_SM_SMS_ROUTER sheet 4: The task "Release MT Correlation ID" includes deleting of data stored against the MT Correlation ID.</w:t>
      </w:r>
    </w:p>
    <w:p w:rsidR="009526B2" w:rsidRPr="00C0071F" w:rsidRDefault="009526B2" w:rsidP="009526B2">
      <w:r w:rsidRPr="00C0071F">
        <w:t>If the MT Forward Short Message Request includes the Maximum-Retransmission-Time IE, the SMS Router shall store the SMS-GMSC address and, if available, the SMS-GMSC Diameter Identity received in the request and replace it by its SMS Router address (E.164 number) and, if available, its SMS Router Diameter Identity when forwarding the request to the MME (via an IFW) or SGSN.</w:t>
      </w:r>
    </w:p>
    <w:p w:rsidR="009526B2" w:rsidRPr="00C0071F" w:rsidRDefault="009526B2" w:rsidP="009526B2">
      <w:r w:rsidRPr="00C0071F">
        <w:t>If the MT Forward Short Message Response includes the Requested-Retransmission-Time IE, the SMS Router shall include the User Identifier Alert IE when forwarding the response to the SMS-GMSC.</w:t>
      </w:r>
    </w:p>
    <w:p w:rsidR="009526B2" w:rsidRPr="00C0071F" w:rsidRDefault="009526B2" w:rsidP="0008084E">
      <w:pPr>
        <w:pStyle w:val="NO"/>
      </w:pPr>
      <w:r w:rsidRPr="00C0071F">
        <w:t>NOTE:</w:t>
      </w:r>
      <w:r w:rsidRPr="00C0071F">
        <w:tab/>
        <w:t>The User Identifier Alert is further used in the Alert Service Centre procedure specified in subclause 12.5 to enable the SMS-GMSC to identify and retransmit all pending MT SMS messages towards the destination user.</w:t>
      </w:r>
    </w:p>
    <w:p w:rsidR="009526B2" w:rsidRPr="00C0071F" w:rsidRDefault="009526B2" w:rsidP="001034CF">
      <w:r w:rsidRPr="00C0071F">
        <w:t>When receiving an Alert Service Centre request from an MME (via an IWF) or SGSN, the SMS-Router shall replace the IMSI received in the IMSI IE by the User Identifier Alert previously sent in the MT Forward Short Message Response, and forward that request to the SMS-GMSC.</w:t>
      </w:r>
    </w:p>
    <w:p w:rsidR="00027D4E" w:rsidRPr="00C0071F" w:rsidRDefault="00027D4E" w:rsidP="001452F8">
      <w:pPr>
        <w:pStyle w:val="Heading3"/>
      </w:pPr>
      <w:bookmarkStart w:id="1345" w:name="_Toc457812259"/>
      <w:r w:rsidRPr="00C0071F">
        <w:t>23.3.7</w:t>
      </w:r>
      <w:r w:rsidRPr="00C0071F">
        <w:tab/>
        <w:t xml:space="preserve">Procedure in the IP-SM-GW </w:t>
      </w:r>
      <w:bookmarkEnd w:id="1345"/>
    </w:p>
    <w:p w:rsidR="00027D4E" w:rsidRPr="00C0071F" w:rsidRDefault="00027D4E" w:rsidP="00027D4E">
      <w:r w:rsidRPr="00C0071F">
        <w:t xml:space="preserve">Process MT_SM_IPSMGW sheet 3: After unsuccessful delivery via the S-CSCF the IP-SM-GW may retry delivery via </w:t>
      </w:r>
      <w:smartTag w:uri="urn:schemas-microsoft-com:office:smarttags" w:element="stockticker">
        <w:r w:rsidRPr="00C0071F">
          <w:t>MSC</w:t>
        </w:r>
      </w:smartTag>
      <w:r w:rsidRPr="00C0071F">
        <w:t xml:space="preserve"> and/or SGSN if </w:t>
      </w:r>
      <w:smartTag w:uri="urn:schemas-microsoft-com:office:smarttags" w:element="stockticker">
        <w:r w:rsidRPr="00C0071F">
          <w:t>MSC</w:t>
        </w:r>
      </w:smartTag>
      <w:r w:rsidRPr="00C0071F">
        <w:t xml:space="preserve"> address and/or SGSN address are available (unless the reported error was </w:t>
      </w:r>
      <w:r w:rsidR="001452F8" w:rsidRPr="00C0071F">
        <w:t>'</w:t>
      </w:r>
      <w:r w:rsidRPr="00C0071F">
        <w:t>memory capacity exceeded</w:t>
      </w:r>
      <w:r w:rsidR="001452F8" w:rsidRPr="00C0071F">
        <w:t>'</w:t>
      </w:r>
      <w:r w:rsidRPr="00C0071F">
        <w:t xml:space="preserve"> in which case a retry shall not be done). If the retry is successful, a positive response is returned to the SMS-GMSC. If the retry is unsuccessful, an error indication is returned to the SMS-GMSC as follows:</w:t>
      </w:r>
      <w:r w:rsidRPr="00C0071F">
        <w:br/>
        <w:t xml:space="preserve">If one of the error indications received from S-CSCF, </w:t>
      </w:r>
      <w:smartTag w:uri="urn:schemas-microsoft-com:office:smarttags" w:element="stockticker">
        <w:r w:rsidRPr="00C0071F">
          <w:t>MSC</w:t>
        </w:r>
      </w:smartTag>
      <w:r w:rsidRPr="00C0071F">
        <w:t>, or SGSN is AbsentsSubscriberSM or  UnidentifiedSubscriber, this error shall be returned to the SMS-GMSC.</w:t>
      </w:r>
    </w:p>
    <w:p w:rsidR="0064049E" w:rsidRPr="00C0071F" w:rsidRDefault="0064049E" w:rsidP="0064049E">
      <w:pPr>
        <w:suppressLineNumbers/>
      </w:pPr>
      <w:r w:rsidRPr="00C0071F">
        <w:t xml:space="preserve">Process MT_SM_IPSMGW sheet 3: The IP-SM-GW invokes the macro Report_SM_Delivery_Stat_IPSMGW if: </w:t>
      </w:r>
    </w:p>
    <w:p w:rsidR="0064049E" w:rsidRPr="00C0071F" w:rsidRDefault="0064049E" w:rsidP="0064049E">
      <w:pPr>
        <w:pStyle w:val="B1"/>
      </w:pPr>
      <w:r w:rsidRPr="00C0071F">
        <w:t>-</w:t>
      </w:r>
      <w:r w:rsidRPr="00C0071F">
        <w:tab/>
        <w:t>the reason for failure to deliver the message is absent subscriber_SM, unidentified subscriber or SM delivery failure with error cause "MS memory capacity exceeded", and the SC address is not yet included in the MWD set, or</w:t>
      </w:r>
    </w:p>
    <w:p w:rsidR="0064049E" w:rsidRPr="00C0071F" w:rsidRDefault="0064049E" w:rsidP="0064049E">
      <w:pPr>
        <w:pStyle w:val="B1"/>
      </w:pPr>
      <w:r w:rsidRPr="00C0071F">
        <w:t>-</w:t>
      </w:r>
      <w:r w:rsidRPr="00C0071F">
        <w:tab/>
        <w:t>the reason for failure to deliver the message is absent subscriber_SM, unidentified subscriber or SM delivery failure with error cause MS memory capacity exceeded, and the corresponding flag in the HLR (as indicated in the information received in the MAP_INFORM_SERVICE_CENTRE) is not set, or</w:t>
      </w:r>
    </w:p>
    <w:p w:rsidR="0064049E" w:rsidRPr="00C0071F" w:rsidRDefault="0064049E" w:rsidP="0064049E">
      <w:pPr>
        <w:pStyle w:val="B1"/>
      </w:pPr>
      <w:r w:rsidRPr="00C0071F">
        <w:t>-</w:t>
      </w:r>
      <w:r w:rsidRPr="00C0071F">
        <w:tab/>
        <w:t>the reason for failure to deliver the message is absent subscriber_SM and the absent subscriber diagnostic is different from the absent subscriber diagnostic received in the MAP_INFORM_SERVICE_CENTRE.</w:t>
      </w:r>
    </w:p>
    <w:p w:rsidR="0064049E" w:rsidRPr="00C0071F" w:rsidRDefault="0064049E" w:rsidP="00027D4E"/>
    <w:p w:rsidR="00027D4E" w:rsidRPr="00C0071F" w:rsidRDefault="00027D4E" w:rsidP="00027D4E">
      <w:r w:rsidRPr="00C0071F">
        <w:t>The mobile terminated short message transfer process in the IP-SM-GW is shown in figure 23.3/15.</w:t>
      </w:r>
    </w:p>
    <w:p w:rsidR="001034CF" w:rsidRPr="00C0071F" w:rsidRDefault="001034CF"/>
    <w:p w:rsidR="003945A2" w:rsidRPr="00C0071F" w:rsidRDefault="003945A2">
      <w:pPr>
        <w:pStyle w:val="TH"/>
        <w:keepNext w:val="0"/>
        <w:keepLines w:val="0"/>
      </w:pPr>
      <w:r w:rsidRPr="00C0071F">
        <w:br w:type="page"/>
      </w:r>
      <w:r w:rsidR="00BD1741" w:rsidRPr="00C0071F">
        <w:rPr>
          <w:noProof/>
          <w:lang w:eastAsia="en-GB"/>
        </w:rPr>
        <w:drawing>
          <wp:inline distT="0" distB="0" distL="0" distR="0">
            <wp:extent cx="6115050" cy="7400925"/>
            <wp:effectExtent l="19050" t="0" r="0" b="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418"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23.3/3 (sheet 1 of 2): Process MT_SM_GMSC</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419"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23.3/3 (sheet 2 of 2): Process MT_SM_GMSC</w:t>
      </w:r>
    </w:p>
    <w:p w:rsidR="003945A2" w:rsidRPr="00C0071F" w:rsidRDefault="00BD1741">
      <w:pPr>
        <w:pStyle w:val="TH"/>
        <w:keepNext w:val="0"/>
        <w:keepLines w:val="0"/>
      </w:pPr>
      <w:r w:rsidRPr="00C0071F">
        <w:rPr>
          <w:noProof/>
          <w:lang w:eastAsia="en-GB"/>
        </w:rPr>
        <w:drawing>
          <wp:inline distT="0" distB="0" distL="0" distR="0">
            <wp:extent cx="6115050" cy="8039100"/>
            <wp:effectExtent l="1905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420" cstate="print"/>
                    <a:srcRect/>
                    <a:stretch>
                      <a:fillRect/>
                    </a:stretch>
                  </pic:blipFill>
                  <pic:spPr bwMode="auto">
                    <a:xfrm>
                      <a:off x="0" y="0"/>
                      <a:ext cx="6115050" cy="8039100"/>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23.3/4 (sheet 1 of 8): Procedure MT_SM_Delivery_Attempt_GMSC</w:t>
      </w:r>
    </w:p>
    <w:p w:rsidR="003945A2" w:rsidRPr="00C0071F" w:rsidRDefault="003945A2">
      <w:pPr>
        <w:pStyle w:val="TH"/>
        <w:keepNext w:val="0"/>
        <w:keepLines w:val="0"/>
      </w:pPr>
      <w:r w:rsidRPr="00C0071F">
        <w:t xml:space="preserve"> </w:t>
      </w:r>
      <w:r w:rsidR="00BD1741" w:rsidRPr="00C0071F">
        <w:rPr>
          <w:noProof/>
          <w:lang w:eastAsia="en-GB"/>
        </w:rPr>
        <w:drawing>
          <wp:inline distT="0" distB="0" distL="0" distR="0">
            <wp:extent cx="6115050" cy="7400925"/>
            <wp:effectExtent l="19050" t="0" r="0" b="0"/>
            <wp:docPr id="332" name="Picture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421"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23.3/4 (sheet 2 of 8): Procedure MT_SM_Delivery_Attempt_GMSC</w:t>
      </w:r>
    </w:p>
    <w:p w:rsidR="003945A2" w:rsidRPr="00C0071F" w:rsidRDefault="00BD1741">
      <w:pPr>
        <w:pStyle w:val="TH"/>
        <w:keepNext w:val="0"/>
        <w:keepLines w:val="0"/>
      </w:pPr>
      <w:r w:rsidRPr="00C0071F">
        <w:rPr>
          <w:b w:val="0"/>
          <w:noProof/>
          <w:lang w:eastAsia="en-GB"/>
        </w:rPr>
        <w:drawing>
          <wp:inline distT="0" distB="0" distL="0" distR="0">
            <wp:extent cx="6115050" cy="7400925"/>
            <wp:effectExtent l="19050" t="0" r="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422"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23.3/4 (sheet 3 of 8): Procedure MT_SM_Delivery_Attempt_GMSC</w:t>
      </w:r>
    </w:p>
    <w:p w:rsidR="003945A2" w:rsidRPr="00C0071F" w:rsidRDefault="003945A2">
      <w:pPr>
        <w:pStyle w:val="TH"/>
        <w:keepNext w:val="0"/>
        <w:keepLines w:val="0"/>
      </w:pPr>
      <w:r w:rsidRPr="00C0071F">
        <w:t xml:space="preserve"> </w:t>
      </w:r>
      <w:r w:rsidR="00BD1741" w:rsidRPr="00C0071F">
        <w:rPr>
          <w:noProof/>
          <w:lang w:eastAsia="en-GB"/>
        </w:rPr>
        <w:drawing>
          <wp:inline distT="0" distB="0" distL="0" distR="0">
            <wp:extent cx="6115050" cy="7400925"/>
            <wp:effectExtent l="19050" t="0" r="0" b="0"/>
            <wp:docPr id="334" name="Picture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423"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23.3/4 (sheet 4 of 8): Procedure MT_SM_Delivery_Attempt_GMSC</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335" name="Picture 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424"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23.3/4 (sheet 5 of 8): Procedure MT_SM_Delivery_Attempt_GMSC</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425"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23.3/4 (sheet 6 of 8): Procedure MT_SM_Delivery_Attempt_GMSC</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337" name="Picture 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426"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23.3/4 (sheet 7 of 8): Procedure MT_SM_Delivery_Attempt_GMSC</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338" name="Picture 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427"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23.3/4 (sheet 8 of 8): Procedure MT_SM_Delivery_Attempt_GMSC</w:t>
      </w:r>
    </w:p>
    <w:p w:rsidR="003945A2" w:rsidRPr="00C0071F" w:rsidRDefault="0030294A">
      <w:pPr>
        <w:pStyle w:val="TH"/>
        <w:keepNext w:val="0"/>
        <w:keepLines w:val="0"/>
      </w:pPr>
      <w:r w:rsidRPr="00C0071F">
        <w:object w:dxaOrig="7450" w:dyaOrig="8944">
          <v:shape id="_x0000_i1103" type="#_x0000_t75" style="width:495.25pt;height:500.25pt" o:ole="">
            <v:imagedata r:id="rId428" o:title=""/>
          </v:shape>
          <o:OLEObject Type="Embed" ProgID="Visio.Drawing.11" ShapeID="_x0000_i1103" DrawAspect="Content" ObjectID="_1531815655" r:id="rId429"/>
        </w:object>
      </w:r>
    </w:p>
    <w:p w:rsidR="003945A2" w:rsidRPr="00C0071F" w:rsidRDefault="003945A2">
      <w:pPr>
        <w:pStyle w:val="TF"/>
        <w:keepLines w:val="0"/>
      </w:pPr>
      <w:r w:rsidRPr="00C0071F">
        <w:t xml:space="preserve">Figure 23.3/5 (sheet 1 of </w:t>
      </w:r>
      <w:r w:rsidR="000F20D8" w:rsidRPr="00C0071F">
        <w:t>6</w:t>
      </w:r>
      <w:r w:rsidRPr="00C0071F">
        <w:t>): Process MT_SM_HLR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430"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 xml:space="preserve">Figure 23.3/5 (sheet 2 of </w:t>
      </w:r>
      <w:r w:rsidR="000F20D8" w:rsidRPr="00C0071F">
        <w:t>6</w:t>
      </w:r>
      <w:r w:rsidRPr="00C0071F">
        <w:t>): Process MT_SM_HLR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341" name="Picture 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431"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 xml:space="preserve">Figure 23.3/5 (sheet 3 of </w:t>
      </w:r>
      <w:r w:rsidR="000F20D8" w:rsidRPr="00C0071F">
        <w:t>6</w:t>
      </w:r>
      <w:r w:rsidRPr="00C0071F">
        <w:t>): Process MT_SM_HLR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342" name="Picture 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432"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 xml:space="preserve">Figure 23.3/5 (sheet 4 of </w:t>
      </w:r>
      <w:r w:rsidR="000F20D8" w:rsidRPr="00C0071F">
        <w:t>6</w:t>
      </w:r>
      <w:r w:rsidRPr="00C0071F">
        <w:t>): Process MT_SM_HLR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433"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 xml:space="preserve">Figure 23.3/5 (sheet 5 of </w:t>
      </w:r>
      <w:r w:rsidR="000F20D8" w:rsidRPr="00C0071F">
        <w:t>6</w:t>
      </w:r>
      <w:r w:rsidRPr="00C0071F">
        <w:t>): Process MT_SM_HLR</w:t>
      </w:r>
    </w:p>
    <w:p w:rsidR="000F20D8" w:rsidRPr="00C0071F" w:rsidRDefault="0030294A" w:rsidP="006D4462">
      <w:pPr>
        <w:pStyle w:val="TH"/>
      </w:pPr>
      <w:r w:rsidRPr="00C0071F">
        <w:object w:dxaOrig="7369" w:dyaOrig="8944">
          <v:shape id="_x0000_i1104" type="#_x0000_t75" style="width:487.1pt;height:502.75pt" o:ole="">
            <v:imagedata r:id="rId434" o:title=""/>
          </v:shape>
          <o:OLEObject Type="Embed" ProgID="Visio.Drawing.11" ShapeID="_x0000_i1104" DrawAspect="Content" ObjectID="_1531815656" r:id="rId435"/>
        </w:object>
      </w:r>
    </w:p>
    <w:p w:rsidR="000F20D8" w:rsidRPr="00C0071F" w:rsidRDefault="000F20D8" w:rsidP="006D4462">
      <w:pPr>
        <w:pStyle w:val="TF"/>
      </w:pPr>
      <w:r w:rsidRPr="00C0071F">
        <w:t>Figure 23.3/5 (sheet 6 of 6): Process MT_SM_HLR</w:t>
      </w:r>
    </w:p>
    <w:p w:rsidR="000F20D8" w:rsidRPr="00C0071F" w:rsidRDefault="00BD1741" w:rsidP="006D4462">
      <w:pPr>
        <w:pStyle w:val="TH"/>
      </w:pPr>
      <w:r w:rsidRPr="00C0071F">
        <w:rPr>
          <w:noProof/>
          <w:lang w:eastAsia="en-GB"/>
        </w:rPr>
        <w:drawing>
          <wp:inline distT="0" distB="0" distL="0" distR="0">
            <wp:extent cx="6115050" cy="7400925"/>
            <wp:effectExtent l="19050" t="0" r="0" b="0"/>
            <wp:docPr id="345" name="Picture 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436"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0F20D8" w:rsidRPr="00C0071F" w:rsidRDefault="000F20D8" w:rsidP="006D4462">
      <w:pPr>
        <w:pStyle w:val="TF"/>
      </w:pPr>
      <w:r w:rsidRPr="00C0071F">
        <w:t>Figure 23.3/5a (sheet 1 of 1): Procedure Perform_Relaying</w:t>
      </w:r>
    </w:p>
    <w:p w:rsidR="003945A2" w:rsidRPr="00C0071F" w:rsidRDefault="00BD1741">
      <w:pPr>
        <w:pStyle w:val="TH"/>
        <w:rPr>
          <w:b w:val="0"/>
        </w:rPr>
      </w:pPr>
      <w:r w:rsidRPr="00C0071F">
        <w:rPr>
          <w:noProof/>
          <w:lang w:eastAsia="en-GB"/>
        </w:rPr>
        <w:drawing>
          <wp:inline distT="0" distB="0" distL="0" distR="0">
            <wp:extent cx="6115050" cy="7810500"/>
            <wp:effectExtent l="19050" t="0" r="0" b="0"/>
            <wp:docPr id="346" name="Picture 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437" cstate="print"/>
                    <a:srcRect/>
                    <a:stretch>
                      <a:fillRect/>
                    </a:stretch>
                  </pic:blipFill>
                  <pic:spPr bwMode="auto">
                    <a:xfrm>
                      <a:off x="0" y="0"/>
                      <a:ext cx="6115050" cy="7810500"/>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23.3/6 (sheet 1 of 4): Procedure MT_SM_VMSC</w:t>
      </w:r>
    </w:p>
    <w:p w:rsidR="003945A2" w:rsidRPr="00C0071F" w:rsidRDefault="00BD1741">
      <w:pPr>
        <w:pStyle w:val="TH"/>
      </w:pPr>
      <w:r w:rsidRPr="00C0071F">
        <w:rPr>
          <w:noProof/>
          <w:lang w:eastAsia="en-GB"/>
        </w:rPr>
        <w:drawing>
          <wp:inline distT="0" distB="0" distL="0" distR="0">
            <wp:extent cx="6115050" cy="7400925"/>
            <wp:effectExtent l="19050" t="0" r="0" b="0"/>
            <wp:docPr id="347" name="Picture 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438"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23.3/6 (sheet 2 of 4): Procedure MT_SM_VMSC</w:t>
      </w:r>
    </w:p>
    <w:p w:rsidR="003945A2" w:rsidRPr="00C0071F" w:rsidRDefault="00BD1741">
      <w:pPr>
        <w:pStyle w:val="TH"/>
      </w:pPr>
      <w:r w:rsidRPr="00C0071F">
        <w:rPr>
          <w:noProof/>
          <w:lang w:eastAsia="en-GB"/>
        </w:rPr>
        <w:drawing>
          <wp:inline distT="0" distB="0" distL="0" distR="0">
            <wp:extent cx="6115050" cy="7400925"/>
            <wp:effectExtent l="19050" t="0" r="0" b="0"/>
            <wp:docPr id="348" name="Picture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439"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23.3/6 (sheet 3 of 4): Procedure MT_SM_VMSC</w:t>
      </w:r>
    </w:p>
    <w:p w:rsidR="003945A2" w:rsidRPr="00C0071F" w:rsidRDefault="00BD1741">
      <w:pPr>
        <w:pStyle w:val="TH"/>
      </w:pPr>
      <w:r w:rsidRPr="00C0071F">
        <w:rPr>
          <w:noProof/>
          <w:lang w:eastAsia="en-GB"/>
        </w:rPr>
        <w:drawing>
          <wp:inline distT="0" distB="0" distL="0" distR="0">
            <wp:extent cx="6115050" cy="7810500"/>
            <wp:effectExtent l="19050" t="0" r="0" b="0"/>
            <wp:docPr id="349" name="Picture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440" cstate="print"/>
                    <a:srcRect/>
                    <a:stretch>
                      <a:fillRect/>
                    </a:stretch>
                  </pic:blipFill>
                  <pic:spPr bwMode="auto">
                    <a:xfrm>
                      <a:off x="0" y="0"/>
                      <a:ext cx="6115050" cy="7810500"/>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23.3/6 (sheet 4 of 4): Procedure MT_SM_VMSC</w:t>
      </w:r>
    </w:p>
    <w:p w:rsidR="003945A2" w:rsidRPr="00C0071F" w:rsidRDefault="00BD1741">
      <w:pPr>
        <w:pStyle w:val="TH"/>
      </w:pPr>
      <w:r w:rsidRPr="00C0071F">
        <w:rPr>
          <w:noProof/>
          <w:lang w:eastAsia="en-GB"/>
        </w:rPr>
        <w:drawing>
          <wp:inline distT="0" distB="0" distL="0" distR="0">
            <wp:extent cx="6115050" cy="8039100"/>
            <wp:effectExtent l="19050" t="0" r="0" b="0"/>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441" cstate="print"/>
                    <a:srcRect/>
                    <a:stretch>
                      <a:fillRect/>
                    </a:stretch>
                  </pic:blipFill>
                  <pic:spPr bwMode="auto">
                    <a:xfrm>
                      <a:off x="0" y="0"/>
                      <a:ext cx="6115050" cy="8039100"/>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23.3/7 (sheet 1 of 4): Macro MT_SM_Transfer_MSC</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442"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23.3/7 (sheet 2 of 4): Macro MT_SM_Transfer_MSC</w:t>
      </w:r>
    </w:p>
    <w:p w:rsidR="003945A2" w:rsidRPr="00C0071F" w:rsidRDefault="00BD1741">
      <w:pPr>
        <w:pStyle w:val="TH"/>
        <w:keepNext w:val="0"/>
        <w:keepLines w:val="0"/>
      </w:pPr>
      <w:r w:rsidRPr="00C0071F">
        <w:rPr>
          <w:noProof/>
          <w:lang w:eastAsia="en-GB"/>
        </w:rPr>
        <w:drawing>
          <wp:inline distT="0" distB="0" distL="0" distR="0">
            <wp:extent cx="6115050" cy="7810500"/>
            <wp:effectExtent l="19050" t="0" r="0" b="0"/>
            <wp:docPr id="352" name="Picture 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443" cstate="print"/>
                    <a:srcRect/>
                    <a:stretch>
                      <a:fillRect/>
                    </a:stretch>
                  </pic:blipFill>
                  <pic:spPr bwMode="auto">
                    <a:xfrm>
                      <a:off x="0" y="0"/>
                      <a:ext cx="6115050" cy="7810500"/>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23.3/7 (sheet 3 of 4): Macro MT_SM_Transfer_MSC</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353" name="Picture 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444"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23.3/7 (sheet 4 of 4): Macro MT_SM_Transfer_MSC</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354" name="Picture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445"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23.3/8: Macro Check_Subscr_Identity_For_MT_SMS</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355" name="Picture 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446"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23.3/9 (sheet 1 of 3): Process MT_SM_VLR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356" name="Picture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447"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23.3/9 (sheet 2 of 3): Process MT_SM_VLR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357" name="Picture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448"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23.3/9 (sheet 3 of 3): Process MT_SM_VLR</w:t>
      </w:r>
    </w:p>
    <w:p w:rsidR="003945A2" w:rsidRPr="00C0071F" w:rsidRDefault="00BD1741">
      <w:pPr>
        <w:pStyle w:val="TH"/>
        <w:rPr>
          <w:b w:val="0"/>
        </w:rPr>
      </w:pPr>
      <w:r w:rsidRPr="00C0071F">
        <w:rPr>
          <w:noProof/>
          <w:lang w:eastAsia="en-GB"/>
        </w:rPr>
        <w:drawing>
          <wp:inline distT="0" distB="0" distL="0" distR="0">
            <wp:extent cx="6115050" cy="7810500"/>
            <wp:effectExtent l="19050" t="0" r="0" b="0"/>
            <wp:docPr id="358" name="Picture 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449" cstate="print"/>
                    <a:srcRect/>
                    <a:stretch>
                      <a:fillRect/>
                    </a:stretch>
                  </pic:blipFill>
                  <pic:spPr bwMode="auto">
                    <a:xfrm>
                      <a:off x="0" y="0"/>
                      <a:ext cx="6115050" cy="7810500"/>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23.3/10 (sheet 1 of 4): Process MT_SM_SGSN</w:t>
      </w:r>
    </w:p>
    <w:p w:rsidR="003945A2" w:rsidRPr="00C0071F" w:rsidRDefault="00BD1741">
      <w:pPr>
        <w:pStyle w:val="TH"/>
      </w:pPr>
      <w:r w:rsidRPr="00C0071F">
        <w:rPr>
          <w:noProof/>
          <w:lang w:eastAsia="en-GB"/>
        </w:rPr>
        <w:drawing>
          <wp:inline distT="0" distB="0" distL="0" distR="0">
            <wp:extent cx="6115050" cy="7400925"/>
            <wp:effectExtent l="19050" t="0" r="0" b="0"/>
            <wp:docPr id="359" name="Picture 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450"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23.3/10 (sheet 2 of 4): Process MT_SM_ SGSN</w:t>
      </w:r>
    </w:p>
    <w:p w:rsidR="003945A2" w:rsidRPr="00C0071F" w:rsidRDefault="00BD1741">
      <w:pPr>
        <w:pStyle w:val="TH"/>
      </w:pPr>
      <w:r w:rsidRPr="00C0071F">
        <w:rPr>
          <w:noProof/>
          <w:lang w:eastAsia="en-GB"/>
        </w:rPr>
        <w:drawing>
          <wp:inline distT="0" distB="0" distL="0" distR="0">
            <wp:extent cx="6115050" cy="7810500"/>
            <wp:effectExtent l="19050" t="0" r="0" b="0"/>
            <wp:docPr id="360" name="Picture 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451" cstate="print"/>
                    <a:srcRect/>
                    <a:stretch>
                      <a:fillRect/>
                    </a:stretch>
                  </pic:blipFill>
                  <pic:spPr bwMode="auto">
                    <a:xfrm>
                      <a:off x="0" y="0"/>
                      <a:ext cx="6115050" cy="7810500"/>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23.3/10 (sheet 3 of 4): Process MT_SM_ SGSN</w:t>
      </w:r>
    </w:p>
    <w:p w:rsidR="003945A2" w:rsidRPr="00C0071F" w:rsidRDefault="00BD1741">
      <w:pPr>
        <w:pStyle w:val="TH"/>
      </w:pPr>
      <w:r w:rsidRPr="00C0071F">
        <w:rPr>
          <w:noProof/>
          <w:lang w:eastAsia="en-GB"/>
        </w:rPr>
        <w:drawing>
          <wp:inline distT="0" distB="0" distL="0" distR="0">
            <wp:extent cx="6115050" cy="7810500"/>
            <wp:effectExtent l="19050" t="0" r="0" b="0"/>
            <wp:docPr id="361" name="Picture 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452" cstate="print"/>
                    <a:srcRect/>
                    <a:stretch>
                      <a:fillRect/>
                    </a:stretch>
                  </pic:blipFill>
                  <pic:spPr bwMode="auto">
                    <a:xfrm>
                      <a:off x="0" y="0"/>
                      <a:ext cx="6115050" cy="7810500"/>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23.3/10 (sheet 4 of 4): Process MT_SM_ SGSN</w:t>
      </w:r>
    </w:p>
    <w:p w:rsidR="003945A2" w:rsidRPr="00C0071F" w:rsidRDefault="00BD1741">
      <w:pPr>
        <w:pStyle w:val="TH"/>
      </w:pPr>
      <w:r w:rsidRPr="00C0071F">
        <w:rPr>
          <w:noProof/>
          <w:lang w:eastAsia="en-GB"/>
        </w:rPr>
        <w:drawing>
          <wp:inline distT="0" distB="0" distL="0" distR="0">
            <wp:extent cx="6115050" cy="7400925"/>
            <wp:effectExtent l="19050" t="0" r="0" b="0"/>
            <wp:docPr id="362" name="Picture 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453"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23.3/11 (sheet 1 of 3): Macro MT_SM_TRANSFER_SGSN</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363" name="Picture 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454"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23.3/11 (sheet 2 of 3): Macro MT_SM_TRANSFER_SGSN</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455"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23.3/11 (sheet 3 of 3): Macro MT_SM_TRANSFER_SGSN</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365" name="Picture 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456"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23.3/12 (sheet 1 of 1): Procedure Page_SMS_SGSN</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366" name="Picture 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457"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23.3/13 (sheet 1 of 1): Procedure Search_SMS_SGSN</w:t>
      </w:r>
    </w:p>
    <w:p w:rsidR="001034CF" w:rsidRPr="00C0071F" w:rsidRDefault="00BD1741" w:rsidP="001034CF">
      <w:pPr>
        <w:pStyle w:val="TH"/>
        <w:keepNext w:val="0"/>
        <w:keepLines w:val="0"/>
        <w:rPr>
          <w:b w:val="0"/>
        </w:rPr>
      </w:pPr>
      <w:r w:rsidRPr="00C0071F">
        <w:rPr>
          <w:noProof/>
          <w:lang w:eastAsia="en-GB"/>
        </w:rPr>
        <w:drawing>
          <wp:inline distT="0" distB="0" distL="0" distR="0">
            <wp:extent cx="5476875" cy="6610350"/>
            <wp:effectExtent l="19050" t="0" r="0" b="0"/>
            <wp:docPr id="367" name="Picture 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458" cstate="print"/>
                    <a:srcRect/>
                    <a:stretch>
                      <a:fillRect/>
                    </a:stretch>
                  </pic:blipFill>
                  <pic:spPr bwMode="auto">
                    <a:xfrm>
                      <a:off x="0" y="0"/>
                      <a:ext cx="5476875" cy="6610350"/>
                    </a:xfrm>
                    <a:prstGeom prst="rect">
                      <a:avLst/>
                    </a:prstGeom>
                    <a:noFill/>
                    <a:ln w="9525">
                      <a:noFill/>
                      <a:miter lim="800000"/>
                      <a:headEnd/>
                      <a:tailEnd/>
                    </a:ln>
                  </pic:spPr>
                </pic:pic>
              </a:graphicData>
            </a:graphic>
          </wp:inline>
        </w:drawing>
      </w:r>
    </w:p>
    <w:p w:rsidR="001034CF" w:rsidRPr="00C0071F" w:rsidRDefault="001034CF" w:rsidP="0094682F">
      <w:pPr>
        <w:pStyle w:val="TF"/>
      </w:pPr>
      <w:r w:rsidRPr="00C0071F">
        <w:t xml:space="preserve">Figure 23.3/14 (sheet 1 of 4): Process MT_SM_ SMS_ROUTER </w:t>
      </w:r>
    </w:p>
    <w:p w:rsidR="001034CF" w:rsidRPr="00C0071F" w:rsidRDefault="00BD1741" w:rsidP="0094682F">
      <w:pPr>
        <w:pStyle w:val="TH"/>
      </w:pPr>
      <w:r w:rsidRPr="00C0071F">
        <w:rPr>
          <w:noProof/>
          <w:lang w:eastAsia="en-GB"/>
        </w:rPr>
        <w:drawing>
          <wp:inline distT="0" distB="0" distL="0" distR="0">
            <wp:extent cx="5476875" cy="6629400"/>
            <wp:effectExtent l="19050" t="0" r="0" b="0"/>
            <wp:docPr id="368" name="Picture 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459" cstate="print"/>
                    <a:srcRect/>
                    <a:stretch>
                      <a:fillRect/>
                    </a:stretch>
                  </pic:blipFill>
                  <pic:spPr bwMode="auto">
                    <a:xfrm>
                      <a:off x="0" y="0"/>
                      <a:ext cx="5476875" cy="6629400"/>
                    </a:xfrm>
                    <a:prstGeom prst="rect">
                      <a:avLst/>
                    </a:prstGeom>
                    <a:noFill/>
                    <a:ln w="9525">
                      <a:noFill/>
                      <a:miter lim="800000"/>
                      <a:headEnd/>
                      <a:tailEnd/>
                    </a:ln>
                  </pic:spPr>
                </pic:pic>
              </a:graphicData>
            </a:graphic>
          </wp:inline>
        </w:drawing>
      </w:r>
    </w:p>
    <w:p w:rsidR="001034CF" w:rsidRPr="00C0071F" w:rsidRDefault="001034CF" w:rsidP="001034CF">
      <w:pPr>
        <w:pStyle w:val="TF"/>
      </w:pPr>
      <w:r w:rsidRPr="00C0071F">
        <w:t>Figure 23.3/14 (sheet 2 of 4): Process MT_SM_ SMS_ROUTER</w:t>
      </w:r>
    </w:p>
    <w:p w:rsidR="001034CF" w:rsidRPr="00C0071F" w:rsidRDefault="00BA3D2D" w:rsidP="001034CF">
      <w:pPr>
        <w:pStyle w:val="TH"/>
        <w:keepNext w:val="0"/>
        <w:keepLines w:val="0"/>
      </w:pPr>
      <w:r w:rsidRPr="00C0071F">
        <w:object w:dxaOrig="9891" w:dyaOrig="13791">
          <v:shape id="_x0000_i1105" type="#_x0000_t75" style="width:481.45pt;height:671.8pt" o:ole="">
            <v:imagedata r:id="rId460" o:title=""/>
          </v:shape>
          <o:OLEObject Type="Embed" ProgID="Visio.Drawing.11" ShapeID="_x0000_i1105" DrawAspect="Content" ObjectID="_1531815657" r:id="rId461"/>
        </w:object>
      </w:r>
    </w:p>
    <w:p w:rsidR="001034CF" w:rsidRPr="00C0071F" w:rsidRDefault="001034CF" w:rsidP="001034CF">
      <w:pPr>
        <w:pStyle w:val="TF"/>
      </w:pPr>
      <w:r w:rsidRPr="00C0071F">
        <w:t>Figure 23.3/14 (sheet 3 of 4): Process MT_SM_ SMS_ROUTER</w:t>
      </w:r>
    </w:p>
    <w:p w:rsidR="001034CF" w:rsidRPr="00C0071F" w:rsidRDefault="00BD1741" w:rsidP="001034CF">
      <w:pPr>
        <w:pStyle w:val="TH"/>
        <w:keepNext w:val="0"/>
        <w:keepLines w:val="0"/>
      </w:pPr>
      <w:r w:rsidRPr="00C0071F">
        <w:rPr>
          <w:noProof/>
          <w:lang w:eastAsia="en-GB"/>
        </w:rPr>
        <w:drawing>
          <wp:inline distT="0" distB="0" distL="0" distR="0">
            <wp:extent cx="6115050" cy="7400925"/>
            <wp:effectExtent l="19050" t="0" r="0" b="0"/>
            <wp:docPr id="370" name="Picture 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462"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1034CF" w:rsidRPr="00C0071F" w:rsidRDefault="001034CF" w:rsidP="001034CF">
      <w:pPr>
        <w:pStyle w:val="TF"/>
      </w:pPr>
      <w:r w:rsidRPr="00C0071F">
        <w:t>Figure 23.3/14 (sheet 4 of 4): Process MT_SM_ SMS_ROUTER</w:t>
      </w:r>
    </w:p>
    <w:p w:rsidR="00027D4E" w:rsidRPr="00C0071F" w:rsidRDefault="00BD1741" w:rsidP="006D4462">
      <w:pPr>
        <w:pStyle w:val="TH"/>
      </w:pPr>
      <w:r w:rsidRPr="00C0071F">
        <w:rPr>
          <w:noProof/>
          <w:lang w:eastAsia="en-GB"/>
        </w:rPr>
        <w:drawing>
          <wp:inline distT="0" distB="0" distL="0" distR="0">
            <wp:extent cx="5476875" cy="6629400"/>
            <wp:effectExtent l="19050" t="0" r="0" b="0"/>
            <wp:docPr id="371" name="Picture 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463" cstate="print"/>
                    <a:srcRect/>
                    <a:stretch>
                      <a:fillRect/>
                    </a:stretch>
                  </pic:blipFill>
                  <pic:spPr bwMode="auto">
                    <a:xfrm>
                      <a:off x="0" y="0"/>
                      <a:ext cx="5476875" cy="6629400"/>
                    </a:xfrm>
                    <a:prstGeom prst="rect">
                      <a:avLst/>
                    </a:prstGeom>
                    <a:noFill/>
                    <a:ln w="9525">
                      <a:noFill/>
                      <a:miter lim="800000"/>
                      <a:headEnd/>
                      <a:tailEnd/>
                    </a:ln>
                  </pic:spPr>
                </pic:pic>
              </a:graphicData>
            </a:graphic>
          </wp:inline>
        </w:drawing>
      </w:r>
    </w:p>
    <w:p w:rsidR="00027D4E" w:rsidRPr="00C0071F" w:rsidRDefault="00027D4E" w:rsidP="006D4462">
      <w:pPr>
        <w:pStyle w:val="TF"/>
      </w:pPr>
      <w:r w:rsidRPr="00C0071F">
        <w:t>Figure 23.3/15 (sheet 1 of 3): Process MT_SM_ IPSMGW</w:t>
      </w:r>
    </w:p>
    <w:p w:rsidR="00027D4E" w:rsidRPr="00C0071F" w:rsidRDefault="00BD1741" w:rsidP="006D4462">
      <w:pPr>
        <w:pStyle w:val="TH"/>
      </w:pPr>
      <w:r w:rsidRPr="00C0071F">
        <w:rPr>
          <w:noProof/>
          <w:lang w:eastAsia="en-GB"/>
        </w:rPr>
        <w:drawing>
          <wp:inline distT="0" distB="0" distL="0" distR="0">
            <wp:extent cx="5476875" cy="6629400"/>
            <wp:effectExtent l="19050" t="0" r="0" b="0"/>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464" cstate="print"/>
                    <a:srcRect/>
                    <a:stretch>
                      <a:fillRect/>
                    </a:stretch>
                  </pic:blipFill>
                  <pic:spPr bwMode="auto">
                    <a:xfrm>
                      <a:off x="0" y="0"/>
                      <a:ext cx="5476875" cy="6629400"/>
                    </a:xfrm>
                    <a:prstGeom prst="rect">
                      <a:avLst/>
                    </a:prstGeom>
                    <a:noFill/>
                    <a:ln w="9525">
                      <a:noFill/>
                      <a:miter lim="800000"/>
                      <a:headEnd/>
                      <a:tailEnd/>
                    </a:ln>
                  </pic:spPr>
                </pic:pic>
              </a:graphicData>
            </a:graphic>
          </wp:inline>
        </w:drawing>
      </w:r>
    </w:p>
    <w:p w:rsidR="00027D4E" w:rsidRPr="00C0071F" w:rsidRDefault="00027D4E" w:rsidP="006D4462">
      <w:pPr>
        <w:pStyle w:val="TF"/>
      </w:pPr>
      <w:r w:rsidRPr="00C0071F">
        <w:t>Figure 23.3/15 (sheet 2 of 3): Process MT_SM_ IPSMGW</w:t>
      </w:r>
    </w:p>
    <w:p w:rsidR="00027D4E" w:rsidRPr="00C0071F" w:rsidRDefault="00BD1741" w:rsidP="006D4462">
      <w:pPr>
        <w:pStyle w:val="TH"/>
      </w:pPr>
      <w:r w:rsidRPr="00C0071F">
        <w:rPr>
          <w:noProof/>
          <w:lang w:eastAsia="en-GB"/>
        </w:rPr>
        <w:drawing>
          <wp:inline distT="0" distB="0" distL="0" distR="0">
            <wp:extent cx="6115050" cy="7400925"/>
            <wp:effectExtent l="19050" t="0" r="0" b="0"/>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465"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1034CF" w:rsidRPr="00C0071F" w:rsidRDefault="00027D4E" w:rsidP="006D4462">
      <w:pPr>
        <w:pStyle w:val="TF"/>
      </w:pPr>
      <w:r w:rsidRPr="00C0071F">
        <w:t>Figure 23.3/15 (sheet 3 of 3): Process MT_SM_ IPSMGW</w:t>
      </w:r>
    </w:p>
    <w:p w:rsidR="003945A2" w:rsidRPr="00C0071F" w:rsidRDefault="003945A2" w:rsidP="001452F8">
      <w:pPr>
        <w:pStyle w:val="Heading2"/>
      </w:pPr>
      <w:r w:rsidRPr="00C0071F">
        <w:br w:type="page"/>
      </w:r>
      <w:bookmarkStart w:id="1346" w:name="_Toc457812260"/>
      <w:r w:rsidRPr="00C0071F">
        <w:t>23.4</w:t>
      </w:r>
      <w:r w:rsidRPr="00C0071F">
        <w:tab/>
        <w:t>The Short Message Alert procedure</w:t>
      </w:r>
      <w:bookmarkEnd w:id="1346"/>
    </w:p>
    <w:p w:rsidR="003945A2" w:rsidRPr="00C0071F" w:rsidRDefault="003945A2">
      <w:pPr>
        <w:keepNext/>
        <w:keepLines/>
      </w:pPr>
      <w:r w:rsidRPr="00C0071F">
        <w:t>The Short Message Alert procedure is used to alert the Service Centre when the mobile subscriber is active after a short message transfer has failed because the mobile subscriber is not reachable, or when the MS has indicated that it has memory capacity to accept a short message.</w:t>
      </w:r>
    </w:p>
    <w:p w:rsidR="003945A2" w:rsidRPr="00C0071F" w:rsidRDefault="003945A2">
      <w:r w:rsidRPr="00C0071F">
        <w:t>The message flow for the Short Message Alert procedure for the case when the mobile subscriber was not reachable is shown in figure 23.4/1.</w:t>
      </w:r>
    </w:p>
    <w:p w:rsidR="003945A2" w:rsidRPr="00C0071F" w:rsidRDefault="003945A2">
      <w:pPr>
        <w:pStyle w:val="TH"/>
      </w:pPr>
      <w:r w:rsidRPr="00C0071F">
        <w:object w:dxaOrig="10080" w:dyaOrig="5685">
          <v:shape id="_x0000_i1106" type="#_x0000_t75" style="width:396.95pt;height:224.15pt" o:ole="">
            <v:imagedata r:id="rId466" o:title=""/>
          </v:shape>
          <o:OLEObject Type="Embed" ProgID="Word.Picture.8" ShapeID="_x0000_i1106" DrawAspect="Content" ObjectID="_1531815658" r:id="rId467"/>
        </w:object>
      </w:r>
    </w:p>
    <w:p w:rsidR="003945A2" w:rsidRPr="00C0071F" w:rsidRDefault="003945A2">
      <w:pPr>
        <w:pStyle w:val="NF"/>
        <w:keepNext w:val="0"/>
        <w:keepLines w:val="0"/>
      </w:pPr>
    </w:p>
    <w:p w:rsidR="003945A2" w:rsidRPr="00C0071F" w:rsidRDefault="003945A2">
      <w:pPr>
        <w:pStyle w:val="NF"/>
        <w:keepNext w:val="0"/>
        <w:keepLines w:val="0"/>
      </w:pPr>
      <w:r w:rsidRPr="00C0071F">
        <w:t>1)</w:t>
      </w:r>
      <w:r w:rsidRPr="00C0071F">
        <w:tab/>
        <w:t>CM Service Request (**), Page response or Location Updating (3GPP TS 24.008 [35]).</w:t>
      </w:r>
    </w:p>
    <w:p w:rsidR="003945A2" w:rsidRPr="00C0071F" w:rsidRDefault="003945A2">
      <w:pPr>
        <w:pStyle w:val="NF"/>
        <w:keepNext w:val="0"/>
        <w:keepLines w:val="0"/>
      </w:pPr>
      <w:r w:rsidRPr="00C0071F">
        <w:t>2)</w:t>
      </w:r>
      <w:r w:rsidRPr="00C0071F">
        <w:tab/>
        <w:t>MAP_PROCESS_ACCESS_REQUEST / MAP_UPDATE_LOCATION_AREA (**).</w:t>
      </w:r>
    </w:p>
    <w:p w:rsidR="003945A2" w:rsidRPr="00C0071F" w:rsidRDefault="003945A2">
      <w:pPr>
        <w:pStyle w:val="NF"/>
        <w:keepNext w:val="0"/>
        <w:keepLines w:val="0"/>
      </w:pPr>
      <w:r w:rsidRPr="00C0071F">
        <w:t>3)</w:t>
      </w:r>
      <w:r w:rsidRPr="00C0071F">
        <w:tab/>
        <w:t>MAP_READY_FOR_SM (Mobile Present) / MAP_UPDATE_LOCATION /</w:t>
      </w:r>
      <w:r w:rsidRPr="00C0071F">
        <w:br/>
        <w:t>Supplementary Service Control Request (*).</w:t>
      </w:r>
    </w:p>
    <w:p w:rsidR="003945A2" w:rsidRPr="00C0071F" w:rsidRDefault="003945A2">
      <w:pPr>
        <w:pStyle w:val="NF"/>
        <w:keepNext w:val="0"/>
        <w:keepLines w:val="0"/>
      </w:pPr>
      <w:r w:rsidRPr="00C0071F">
        <w:t>4)</w:t>
      </w:r>
      <w:r w:rsidRPr="00C0071F">
        <w:tab/>
        <w:t>MAP_READY_FOR_SM_ACK (*).</w:t>
      </w:r>
    </w:p>
    <w:p w:rsidR="003945A2" w:rsidRPr="00C0071F" w:rsidRDefault="003945A2">
      <w:pPr>
        <w:pStyle w:val="NF"/>
        <w:keepNext w:val="0"/>
        <w:keepLines w:val="0"/>
      </w:pPr>
      <w:r w:rsidRPr="00C0071F">
        <w:t>5)</w:t>
      </w:r>
      <w:r w:rsidRPr="00C0071F">
        <w:tab/>
        <w:t>MAP_ALERT_SERVICE_CENTRE (notes 1 and 2).</w:t>
      </w:r>
    </w:p>
    <w:p w:rsidR="003945A2" w:rsidRPr="00C0071F" w:rsidRDefault="003945A2">
      <w:pPr>
        <w:pStyle w:val="NF"/>
        <w:keepNext w:val="0"/>
        <w:keepLines w:val="0"/>
      </w:pPr>
      <w:r w:rsidRPr="00C0071F">
        <w:t>6)</w:t>
      </w:r>
      <w:r w:rsidRPr="00C0071F">
        <w:tab/>
        <w:t>Alert Service Centre (3GPP TS 23.040).</w:t>
      </w:r>
    </w:p>
    <w:p w:rsidR="003945A2" w:rsidRPr="00C0071F" w:rsidRDefault="003945A2">
      <w:pPr>
        <w:pStyle w:val="NF"/>
        <w:keepNext w:val="0"/>
        <w:keepLines w:val="0"/>
      </w:pPr>
      <w:r w:rsidRPr="00C0071F">
        <w:t>7)</w:t>
      </w:r>
      <w:r w:rsidRPr="00C0071F">
        <w:tab/>
        <w:t>MAP_ALERT_SERVICE_CENTRE_ACK.</w:t>
      </w:r>
    </w:p>
    <w:p w:rsidR="003945A2" w:rsidRPr="00C0071F" w:rsidRDefault="003945A2">
      <w:pPr>
        <w:pStyle w:val="NF"/>
        <w:keepNext w:val="0"/>
        <w:keepLines w:val="0"/>
      </w:pPr>
      <w:r w:rsidRPr="00C0071F">
        <w:t>NOTE 1:</w:t>
      </w:r>
      <w:r w:rsidRPr="00C0071F">
        <w:tab/>
        <w:t>To all Service Centres in the Message Waiting List.</w:t>
      </w:r>
    </w:p>
    <w:p w:rsidR="003945A2" w:rsidRPr="00C0071F" w:rsidRDefault="003945A2">
      <w:pPr>
        <w:pStyle w:val="NF"/>
        <w:keepNext w:val="0"/>
        <w:keepLines w:val="0"/>
      </w:pPr>
      <w:r w:rsidRPr="00C0071F">
        <w:t>NOTE 2:</w:t>
      </w:r>
      <w:r w:rsidRPr="00C0071F">
        <w:tab/>
        <w:t>The HLR initiates the MAP_ALERT_SERVICE_CENTRE service only if the MS Memory Capacity Exceeded flag is clear.</w:t>
      </w:r>
    </w:p>
    <w:p w:rsidR="003945A2" w:rsidRPr="00C0071F" w:rsidRDefault="003945A2">
      <w:pPr>
        <w:pStyle w:val="NF"/>
        <w:keepNext w:val="0"/>
        <w:keepLines w:val="0"/>
      </w:pPr>
      <w:r w:rsidRPr="00C0071F">
        <w:t>(*)</w:t>
      </w:r>
      <w:r w:rsidRPr="00C0071F">
        <w:tab/>
        <w:t>For GPRS, messages 3) and 4) are sent/received by the SGSN.</w:t>
      </w:r>
    </w:p>
    <w:p w:rsidR="003945A2" w:rsidRPr="00C0071F" w:rsidRDefault="003945A2">
      <w:pPr>
        <w:pStyle w:val="NF"/>
        <w:keepNext w:val="0"/>
        <w:keepLines w:val="0"/>
      </w:pPr>
      <w:r w:rsidRPr="00C0071F">
        <w:t>(**)</w:t>
      </w:r>
      <w:r w:rsidRPr="00C0071F">
        <w:tab/>
        <w:t>These messages are not used by the SGSN.</w:t>
      </w:r>
    </w:p>
    <w:p w:rsidR="003945A2" w:rsidRPr="00C0071F" w:rsidRDefault="003945A2">
      <w:pPr>
        <w:pStyle w:val="NF"/>
        <w:keepNext w:val="0"/>
        <w:keepLines w:val="0"/>
      </w:pPr>
    </w:p>
    <w:p w:rsidR="003945A2" w:rsidRPr="00C0071F" w:rsidRDefault="003945A2">
      <w:pPr>
        <w:pStyle w:val="TF"/>
        <w:keepLines w:val="0"/>
      </w:pPr>
      <w:r w:rsidRPr="00C0071F">
        <w:t>Figure 23.4/1: Short message alert procedure (</w:t>
      </w:r>
      <w:smartTag w:uri="urn:schemas-microsoft-com:office:smarttags" w:element="City">
        <w:smartTag w:uri="urn:schemas-microsoft-com:office:smarttags" w:element="place">
          <w:r w:rsidRPr="00C0071F">
            <w:t>Mobile</w:t>
          </w:r>
        </w:smartTag>
      </w:smartTag>
      <w:r w:rsidRPr="00C0071F">
        <w:t xml:space="preserve"> is present)</w:t>
      </w:r>
    </w:p>
    <w:p w:rsidR="003945A2" w:rsidRPr="00C0071F" w:rsidRDefault="003945A2">
      <w:r w:rsidRPr="00C0071F">
        <w:t>The message flow for the Short Message Alert procedure for the case where the MS indicates that it has memory capacity to accept one or more short messages is shown in figure 23.4/2.</w:t>
      </w:r>
    </w:p>
    <w:p w:rsidR="003945A2" w:rsidRPr="00C0071F" w:rsidRDefault="003945A2">
      <w:pPr>
        <w:pStyle w:val="TH"/>
      </w:pPr>
      <w:r w:rsidRPr="00C0071F">
        <w:object w:dxaOrig="10080" w:dyaOrig="5685">
          <v:shape id="_x0000_i1107" type="#_x0000_t75" style="width:396.95pt;height:224.15pt" o:ole="">
            <v:imagedata r:id="rId468" o:title=""/>
          </v:shape>
          <o:OLEObject Type="Embed" ProgID="Word.Picture.8" ShapeID="_x0000_i1107" DrawAspect="Content" ObjectID="_1531815659" r:id="rId469"/>
        </w:object>
      </w:r>
    </w:p>
    <w:p w:rsidR="003945A2" w:rsidRPr="00C0071F" w:rsidRDefault="003945A2">
      <w:pPr>
        <w:pStyle w:val="NF"/>
      </w:pPr>
    </w:p>
    <w:p w:rsidR="003945A2" w:rsidRPr="00C0071F" w:rsidRDefault="003945A2">
      <w:pPr>
        <w:pStyle w:val="NF"/>
      </w:pPr>
      <w:r w:rsidRPr="00C0071F">
        <w:t>1)</w:t>
      </w:r>
      <w:r w:rsidRPr="00C0071F">
        <w:tab/>
        <w:t>SM memory capacity available ( 3GPP TS 24.011 [37]).</w:t>
      </w:r>
    </w:p>
    <w:p w:rsidR="003945A2" w:rsidRPr="00C0071F" w:rsidRDefault="003945A2">
      <w:pPr>
        <w:pStyle w:val="NF"/>
      </w:pPr>
      <w:r w:rsidRPr="00C0071F">
        <w:t>2)</w:t>
      </w:r>
      <w:r w:rsidRPr="00C0071F">
        <w:tab/>
        <w:t>MAP_READY_FOR_SM (Memory Available) (*).</w:t>
      </w:r>
    </w:p>
    <w:p w:rsidR="003945A2" w:rsidRPr="00C0071F" w:rsidRDefault="003945A2">
      <w:pPr>
        <w:pStyle w:val="NF"/>
      </w:pPr>
      <w:r w:rsidRPr="00C0071F">
        <w:t>3)</w:t>
      </w:r>
      <w:r w:rsidRPr="00C0071F">
        <w:tab/>
        <w:t>MAP_READY_FOR_SM (Memory Available) (**).</w:t>
      </w:r>
    </w:p>
    <w:p w:rsidR="003945A2" w:rsidRPr="00C0071F" w:rsidRDefault="003945A2">
      <w:pPr>
        <w:pStyle w:val="NF"/>
      </w:pPr>
      <w:r w:rsidRPr="00C0071F">
        <w:t>4)</w:t>
      </w:r>
      <w:r w:rsidRPr="00C0071F">
        <w:tab/>
        <w:t>MAP_READY_FOR_SM_ACK (**).</w:t>
      </w:r>
    </w:p>
    <w:p w:rsidR="003945A2" w:rsidRPr="00C0071F" w:rsidRDefault="003945A2">
      <w:pPr>
        <w:pStyle w:val="NF"/>
      </w:pPr>
      <w:r w:rsidRPr="00C0071F">
        <w:t>5)</w:t>
      </w:r>
      <w:r w:rsidRPr="00C0071F">
        <w:tab/>
        <w:t>MAP_READY_FOR_SM_ACK (*).</w:t>
      </w:r>
    </w:p>
    <w:p w:rsidR="003945A2" w:rsidRPr="00C0071F" w:rsidRDefault="003945A2">
      <w:pPr>
        <w:pStyle w:val="NF"/>
      </w:pPr>
      <w:r w:rsidRPr="00C0071F">
        <w:t>6)</w:t>
      </w:r>
      <w:r w:rsidRPr="00C0071F">
        <w:tab/>
        <w:t>SM memory capacity available (Acknowledge) (3GPP TS 24.011 [37]).</w:t>
      </w:r>
    </w:p>
    <w:p w:rsidR="003945A2" w:rsidRPr="00C0071F" w:rsidRDefault="003945A2">
      <w:pPr>
        <w:pStyle w:val="NF"/>
      </w:pPr>
      <w:r w:rsidRPr="00C0071F">
        <w:t>7)</w:t>
      </w:r>
      <w:r w:rsidRPr="00C0071F">
        <w:tab/>
        <w:t>MAP_ALERT_SERVICE_CENTRE (note).</w:t>
      </w:r>
    </w:p>
    <w:p w:rsidR="003945A2" w:rsidRPr="00C0071F" w:rsidRDefault="003945A2">
      <w:pPr>
        <w:pStyle w:val="NF"/>
      </w:pPr>
      <w:r w:rsidRPr="00C0071F">
        <w:t>8)</w:t>
      </w:r>
      <w:r w:rsidRPr="00C0071F">
        <w:tab/>
        <w:t>Alert Service Centre (3GPP TS 23.040).</w:t>
      </w:r>
    </w:p>
    <w:p w:rsidR="003945A2" w:rsidRPr="00C0071F" w:rsidRDefault="003945A2">
      <w:pPr>
        <w:pStyle w:val="NF"/>
      </w:pPr>
      <w:r w:rsidRPr="00C0071F">
        <w:t>9)</w:t>
      </w:r>
      <w:r w:rsidRPr="00C0071F">
        <w:tab/>
        <w:t>MAP_ALERT_SERVICE_CENTRE_ACK.</w:t>
      </w:r>
    </w:p>
    <w:p w:rsidR="003945A2" w:rsidRPr="00C0071F" w:rsidRDefault="003945A2">
      <w:pPr>
        <w:pStyle w:val="NF"/>
      </w:pPr>
      <w:r w:rsidRPr="00C0071F">
        <w:t>NOTE:</w:t>
      </w:r>
      <w:r w:rsidRPr="00C0071F">
        <w:tab/>
        <w:t>To all Service Centres in the Message Waiting List.</w:t>
      </w:r>
    </w:p>
    <w:p w:rsidR="003945A2" w:rsidRPr="00C0071F" w:rsidRDefault="003945A2">
      <w:pPr>
        <w:pStyle w:val="NF"/>
      </w:pPr>
      <w:r w:rsidRPr="00C0071F">
        <w:t>(*)</w:t>
      </w:r>
      <w:r w:rsidRPr="00C0071F">
        <w:tab/>
        <w:t>Messages 2) and 5) are not used by the SGSN.</w:t>
      </w:r>
    </w:p>
    <w:p w:rsidR="003945A2" w:rsidRPr="00C0071F" w:rsidRDefault="003945A2">
      <w:pPr>
        <w:pStyle w:val="NF"/>
      </w:pPr>
      <w:r w:rsidRPr="00C0071F">
        <w:t>(**)</w:t>
      </w:r>
      <w:r w:rsidRPr="00C0071F">
        <w:tab/>
        <w:t>For GPRS, messages 3) and 4) are sent/received by the SGSN.</w:t>
      </w:r>
    </w:p>
    <w:p w:rsidR="003945A2" w:rsidRPr="00C0071F" w:rsidRDefault="003945A2">
      <w:pPr>
        <w:pStyle w:val="NF"/>
      </w:pPr>
    </w:p>
    <w:p w:rsidR="003945A2" w:rsidRPr="00C0071F" w:rsidRDefault="003945A2">
      <w:pPr>
        <w:pStyle w:val="TF"/>
        <w:keepNext/>
      </w:pPr>
      <w:r w:rsidRPr="00C0071F">
        <w:t>Figure 23.4/2: Short message alert procedure (MS memory capacity available)</w:t>
      </w:r>
    </w:p>
    <w:p w:rsidR="003945A2" w:rsidRPr="00C0071F" w:rsidRDefault="003945A2">
      <w:r w:rsidRPr="00C0071F">
        <w:t>In addition the following MAP services are used in the MS memory available case:</w:t>
      </w:r>
    </w:p>
    <w:p w:rsidR="003945A2" w:rsidRPr="00C0071F" w:rsidRDefault="003945A2">
      <w:pPr>
        <w:pStyle w:val="B1"/>
        <w:tabs>
          <w:tab w:val="left" w:pos="4500"/>
        </w:tabs>
      </w:pPr>
      <w:r w:rsidRPr="00C0071F">
        <w:t>MAP_PROCESS_ACCESS_REQUEST</w:t>
      </w:r>
      <w:r w:rsidRPr="00C0071F">
        <w:tab/>
        <w:t>(see subclause 8.3); (*)</w:t>
      </w:r>
    </w:p>
    <w:p w:rsidR="003945A2" w:rsidRPr="00C0071F" w:rsidRDefault="003945A2">
      <w:pPr>
        <w:pStyle w:val="B1"/>
        <w:tabs>
          <w:tab w:val="left" w:pos="4500"/>
        </w:tabs>
      </w:pPr>
      <w:r w:rsidRPr="00C0071F">
        <w:t>MAP_AUTHENTICATE</w:t>
      </w:r>
      <w:r w:rsidRPr="00C0071F">
        <w:tab/>
        <w:t>(see subclause 8.5); (*)</w:t>
      </w:r>
    </w:p>
    <w:p w:rsidR="003945A2" w:rsidRPr="00C0071F" w:rsidRDefault="003945A2">
      <w:pPr>
        <w:pStyle w:val="B1"/>
        <w:tabs>
          <w:tab w:val="left" w:pos="4500"/>
        </w:tabs>
      </w:pPr>
      <w:r w:rsidRPr="00C0071F">
        <w:t>MAP_SET_CIPHERING_MODE</w:t>
      </w:r>
      <w:r w:rsidRPr="00C0071F">
        <w:tab/>
        <w:t>(see subclause 8.6); (*)</w:t>
      </w:r>
    </w:p>
    <w:p w:rsidR="003945A2" w:rsidRPr="00C0071F" w:rsidRDefault="003945A2">
      <w:pPr>
        <w:pStyle w:val="B1"/>
        <w:tabs>
          <w:tab w:val="left" w:pos="4500"/>
        </w:tabs>
      </w:pPr>
      <w:r w:rsidRPr="00C0071F">
        <w:t>MAP_PROVIDE_IMSI</w:t>
      </w:r>
      <w:r w:rsidRPr="00C0071F">
        <w:tab/>
        <w:t>(see subclause 8.9); (*)</w:t>
      </w:r>
    </w:p>
    <w:p w:rsidR="003945A2" w:rsidRPr="00C0071F" w:rsidRDefault="003945A2">
      <w:pPr>
        <w:pStyle w:val="B1"/>
        <w:tabs>
          <w:tab w:val="left" w:pos="4500"/>
        </w:tabs>
      </w:pPr>
      <w:r w:rsidRPr="00C0071F">
        <w:t>MAP_CHECK_IMEI</w:t>
      </w:r>
      <w:r w:rsidRPr="00C0071F">
        <w:tab/>
        <w:t xml:space="preserve">(see subclause 8.7); </w:t>
      </w:r>
    </w:p>
    <w:p w:rsidR="003945A2" w:rsidRPr="00C0071F" w:rsidRDefault="003945A2">
      <w:pPr>
        <w:pStyle w:val="B1"/>
        <w:tabs>
          <w:tab w:val="left" w:pos="4500"/>
        </w:tabs>
      </w:pPr>
      <w:r w:rsidRPr="00C0071F">
        <w:t>MAP_FORWARD_NEW_TMSI</w:t>
      </w:r>
      <w:r w:rsidRPr="00C0071F">
        <w:tab/>
        <w:t>(see subclause 8.9); (*)</w:t>
      </w:r>
    </w:p>
    <w:p w:rsidR="003945A2" w:rsidRPr="00C0071F" w:rsidRDefault="003945A2">
      <w:pPr>
        <w:pStyle w:val="B1"/>
        <w:tabs>
          <w:tab w:val="left" w:pos="4500"/>
        </w:tabs>
      </w:pPr>
      <w:r w:rsidRPr="00C0071F">
        <w:t>MAP_TRACE_SUBSCRIBER_ACTIVITY</w:t>
      </w:r>
      <w:r w:rsidRPr="00C0071F">
        <w:tab/>
        <w:t>(see subclause 9.1). (*)</w:t>
      </w:r>
    </w:p>
    <w:p w:rsidR="003945A2" w:rsidRPr="00C0071F" w:rsidRDefault="003945A2">
      <w:pPr>
        <w:pStyle w:val="B1"/>
        <w:tabs>
          <w:tab w:val="left" w:pos="4500"/>
        </w:tabs>
      </w:pPr>
      <w:r w:rsidRPr="00C0071F">
        <w:t>(*)</w:t>
      </w:r>
      <w:r w:rsidRPr="00C0071F">
        <w:tab/>
        <w:t>These services are not used by the SGSN.</w:t>
      </w:r>
    </w:p>
    <w:p w:rsidR="003945A2" w:rsidRPr="00C0071F" w:rsidRDefault="003945A2">
      <w:r w:rsidRPr="00C0071F">
        <w:t>The Short Message Alert procedure when the MS indicates successful transfer after polling is shown in figure 23.4/3.</w:t>
      </w:r>
    </w:p>
    <w:p w:rsidR="003945A2" w:rsidRPr="00C0071F" w:rsidRDefault="003945A2">
      <w:pPr>
        <w:pStyle w:val="TH"/>
      </w:pPr>
      <w:r w:rsidRPr="00C0071F">
        <w:object w:dxaOrig="8160" w:dyaOrig="5115">
          <v:shape id="_x0000_i1108" type="#_x0000_t75" style="width:396.95pt;height:248.55pt" o:ole="">
            <v:imagedata r:id="rId470" o:title=""/>
          </v:shape>
          <o:OLEObject Type="Embed" ProgID="Word.Picture.8" ShapeID="_x0000_i1108" DrawAspect="Content" ObjectID="_1531815660" r:id="rId471"/>
        </w:object>
      </w:r>
    </w:p>
    <w:p w:rsidR="003945A2" w:rsidRPr="00C0071F" w:rsidRDefault="003945A2">
      <w:pPr>
        <w:pStyle w:val="NF"/>
      </w:pPr>
    </w:p>
    <w:p w:rsidR="003945A2" w:rsidRPr="00C0071F" w:rsidRDefault="003945A2">
      <w:pPr>
        <w:pStyle w:val="NF"/>
      </w:pPr>
      <w:r w:rsidRPr="00C0071F">
        <w:t>1)</w:t>
      </w:r>
      <w:r w:rsidRPr="00C0071F">
        <w:tab/>
        <w:t>MAP_REPORT_SM_DELIVERY_STATUS (Successful Transfer).</w:t>
      </w:r>
    </w:p>
    <w:p w:rsidR="003945A2" w:rsidRPr="00C0071F" w:rsidRDefault="003945A2">
      <w:pPr>
        <w:pStyle w:val="NF"/>
        <w:keepNext w:val="0"/>
        <w:keepLines w:val="0"/>
      </w:pPr>
      <w:r w:rsidRPr="00C0071F">
        <w:t>2)</w:t>
      </w:r>
      <w:r w:rsidRPr="00C0071F">
        <w:tab/>
        <w:t>MAP_REPORT_SM_DELIVERY_STATUS_ACK.</w:t>
      </w:r>
    </w:p>
    <w:p w:rsidR="003945A2" w:rsidRPr="00C0071F" w:rsidRDefault="003945A2">
      <w:pPr>
        <w:pStyle w:val="NF"/>
        <w:keepNext w:val="0"/>
        <w:keepLines w:val="0"/>
      </w:pPr>
      <w:r w:rsidRPr="00C0071F">
        <w:t>3)</w:t>
      </w:r>
      <w:r w:rsidRPr="00C0071F">
        <w:tab/>
        <w:t>MAP_ALERT_SERVICE_CENTRE (note).</w:t>
      </w:r>
    </w:p>
    <w:p w:rsidR="003945A2" w:rsidRPr="00C0071F" w:rsidRDefault="003945A2">
      <w:pPr>
        <w:pStyle w:val="NF"/>
        <w:keepNext w:val="0"/>
        <w:keepLines w:val="0"/>
      </w:pPr>
      <w:r w:rsidRPr="00C0071F">
        <w:t>4)</w:t>
      </w:r>
      <w:r w:rsidRPr="00C0071F">
        <w:tab/>
        <w:t>Alert Service Centre (3GPP TS 23.040).</w:t>
      </w:r>
    </w:p>
    <w:p w:rsidR="003945A2" w:rsidRPr="00C0071F" w:rsidRDefault="003945A2">
      <w:pPr>
        <w:pStyle w:val="NF"/>
        <w:keepNext w:val="0"/>
        <w:keepLines w:val="0"/>
      </w:pPr>
      <w:r w:rsidRPr="00C0071F">
        <w:t>5)</w:t>
      </w:r>
      <w:r w:rsidRPr="00C0071F">
        <w:tab/>
        <w:t>MAP_ALERT_SERVICE_CENTRE_ACK.</w:t>
      </w:r>
    </w:p>
    <w:p w:rsidR="003945A2" w:rsidRPr="00C0071F" w:rsidRDefault="003945A2">
      <w:pPr>
        <w:pStyle w:val="NF"/>
        <w:keepNext w:val="0"/>
        <w:keepLines w:val="0"/>
      </w:pPr>
      <w:r w:rsidRPr="00C0071F">
        <w:t>NOTE:</w:t>
      </w:r>
      <w:r w:rsidRPr="00C0071F">
        <w:tab/>
        <w:t>To all Service Centres in the Message Waiting List.</w:t>
      </w:r>
    </w:p>
    <w:p w:rsidR="003945A2" w:rsidRPr="00C0071F" w:rsidRDefault="003945A2">
      <w:pPr>
        <w:pStyle w:val="NF"/>
        <w:keepNext w:val="0"/>
        <w:keepLines w:val="0"/>
      </w:pPr>
    </w:p>
    <w:p w:rsidR="003945A2" w:rsidRPr="00C0071F" w:rsidRDefault="003945A2">
      <w:pPr>
        <w:pStyle w:val="TF"/>
        <w:keepLines w:val="0"/>
      </w:pPr>
      <w:r w:rsidRPr="00C0071F">
        <w:t>Figure 23.4/3: Short message alert procedure (Successful transfer after polling)</w:t>
      </w:r>
    </w:p>
    <w:p w:rsidR="003945A2" w:rsidRPr="00C0071F" w:rsidRDefault="003945A2" w:rsidP="001452F8">
      <w:pPr>
        <w:pStyle w:val="Heading3"/>
      </w:pPr>
      <w:bookmarkStart w:id="1347" w:name="_Toc457812261"/>
      <w:r w:rsidRPr="00C0071F">
        <w:t>23.4.1</w:t>
      </w:r>
      <w:r w:rsidRPr="00C0071F">
        <w:tab/>
        <w:t>Procedure in the Serving MSC – the MS has memory available</w:t>
      </w:r>
      <w:bookmarkEnd w:id="1347"/>
    </w:p>
    <w:p w:rsidR="003945A2" w:rsidRPr="00C0071F" w:rsidRDefault="003945A2">
      <w:pPr>
        <w:keepNext/>
      </w:pPr>
      <w:r w:rsidRPr="00C0071F">
        <w:t>The process starts when the MSC receives a notification from the MS that it has memory available. The process invokes a macro not defined in this clause; the definition of this macro can be found as follows:</w:t>
      </w:r>
    </w:p>
    <w:p w:rsidR="003945A2" w:rsidRPr="00C0071F" w:rsidRDefault="003945A2">
      <w:pPr>
        <w:pStyle w:val="B1"/>
      </w:pPr>
      <w:r w:rsidRPr="00C0071F">
        <w:t>Check_Confirmation</w:t>
      </w:r>
      <w:r w:rsidRPr="00C0071F">
        <w:tab/>
      </w:r>
      <w:r w:rsidRPr="00C0071F">
        <w:tab/>
      </w:r>
      <w:r w:rsidRPr="00C0071F">
        <w:tab/>
      </w:r>
      <w:r w:rsidRPr="00C0071F">
        <w:tab/>
        <w:t>see subclause 25.2.2.</w:t>
      </w:r>
    </w:p>
    <w:p w:rsidR="003945A2" w:rsidRPr="00C0071F" w:rsidRDefault="003945A2">
      <w:r w:rsidRPr="00C0071F">
        <w:t>The short message alert process in the MSC for the MS memory capacity available case is shown in figure 23.4/4.</w:t>
      </w:r>
    </w:p>
    <w:p w:rsidR="003945A2" w:rsidRPr="00C0071F" w:rsidRDefault="003945A2" w:rsidP="001452F8">
      <w:pPr>
        <w:pStyle w:val="Heading3"/>
      </w:pPr>
      <w:bookmarkStart w:id="1348" w:name="_Toc457812262"/>
      <w:r w:rsidRPr="00C0071F">
        <w:t>23.4.2</w:t>
      </w:r>
      <w:r w:rsidRPr="00C0071F">
        <w:tab/>
        <w:t>Procedures in the VLR</w:t>
      </w:r>
      <w:bookmarkEnd w:id="1348"/>
    </w:p>
    <w:p w:rsidR="003945A2" w:rsidRPr="00C0071F" w:rsidRDefault="003945A2" w:rsidP="001452F8">
      <w:pPr>
        <w:pStyle w:val="Heading4"/>
      </w:pPr>
      <w:bookmarkStart w:id="1349" w:name="_Toc457812263"/>
      <w:r w:rsidRPr="00C0071F">
        <w:t>23.4.2.1</w:t>
      </w:r>
      <w:r w:rsidRPr="00C0071F">
        <w:tab/>
        <w:t>The Mobile Subscriber is present</w:t>
      </w:r>
      <w:bookmarkEnd w:id="1349"/>
    </w:p>
    <w:p w:rsidR="003945A2" w:rsidRPr="00C0071F" w:rsidRDefault="003945A2">
      <w:r w:rsidRPr="00C0071F">
        <w:t>If the VLR successfully handles a MAP_PROCESS_ACCESS_REQUEST indication or a MAP_UPDATE_LOCATION_AREA indication while the MS Not Reachable Flag (MNRF) is set, the VLR sends a MAP_READY_FOR_SM request to the HLR. The Alert Reason is set to indicate that the mobile subscriber is present for non GPRS. If authentication fails during the handling of a MAP_PROCESS_ACCESS_REQUEST indication or a MAP_UPDATE_LOCATION_AREA indication, the VLR shall not send a MAP_READY_FOR_SM request to the HLR. The process in the VLR is described in detail in subclause 25.10.1.</w:t>
      </w:r>
    </w:p>
    <w:p w:rsidR="003945A2" w:rsidRPr="00C0071F" w:rsidRDefault="003945A2" w:rsidP="001452F8">
      <w:pPr>
        <w:pStyle w:val="Heading4"/>
      </w:pPr>
      <w:bookmarkStart w:id="1350" w:name="_Toc457812264"/>
      <w:r w:rsidRPr="00C0071F">
        <w:t>23.4.2.2</w:t>
      </w:r>
      <w:r w:rsidRPr="00C0071F">
        <w:tab/>
        <w:t>The MS has memory available</w:t>
      </w:r>
      <w:bookmarkEnd w:id="1350"/>
    </w:p>
    <w:p w:rsidR="003945A2" w:rsidRPr="00C0071F" w:rsidRDefault="003945A2">
      <w:pPr>
        <w:keepNext/>
        <w:keepLines/>
      </w:pPr>
      <w:r w:rsidRPr="00C0071F">
        <w:t>The process starts when the VLR receives dialogue opening request followed by a MAP_PROCESS_ACCESS_REQUEST indication including a CM service type Short Message Service. The MAP process invokes macros not defined in this clause; the definitions of these macros can be found as follows:</w:t>
      </w:r>
    </w:p>
    <w:p w:rsidR="003945A2" w:rsidRPr="00C0071F" w:rsidRDefault="003945A2">
      <w:pPr>
        <w:pStyle w:val="B1"/>
      </w:pPr>
      <w:r w:rsidRPr="00C0071F">
        <w:t>Receive_Open_Ind</w:t>
      </w:r>
      <w:r w:rsidRPr="00C0071F">
        <w:tab/>
      </w:r>
      <w:r w:rsidRPr="00C0071F">
        <w:tab/>
      </w:r>
      <w:r w:rsidRPr="00C0071F">
        <w:tab/>
      </w:r>
      <w:r w:rsidRPr="00C0071F">
        <w:tab/>
        <w:t>see subclause 25.1.1;</w:t>
      </w:r>
    </w:p>
    <w:p w:rsidR="003945A2" w:rsidRPr="00C0071F" w:rsidRDefault="003945A2">
      <w:pPr>
        <w:pStyle w:val="B1"/>
      </w:pPr>
      <w:r w:rsidRPr="00C0071F">
        <w:t>Receive_Open_Cnf</w:t>
      </w:r>
      <w:r w:rsidRPr="00C0071F">
        <w:tab/>
      </w:r>
      <w:r w:rsidRPr="00C0071F">
        <w:tab/>
      </w:r>
      <w:r w:rsidRPr="00C0071F">
        <w:tab/>
      </w:r>
      <w:r w:rsidRPr="00C0071F">
        <w:tab/>
        <w:t>see subclause 25.1.2;</w:t>
      </w:r>
    </w:p>
    <w:p w:rsidR="003945A2" w:rsidRPr="00C0071F" w:rsidRDefault="003945A2">
      <w:pPr>
        <w:pStyle w:val="B1"/>
      </w:pPr>
      <w:r w:rsidRPr="00C0071F">
        <w:t>Check_Indication</w:t>
      </w:r>
      <w:r w:rsidRPr="00C0071F">
        <w:tab/>
      </w:r>
      <w:r w:rsidRPr="00C0071F">
        <w:tab/>
      </w:r>
      <w:r w:rsidRPr="00C0071F">
        <w:tab/>
      </w:r>
      <w:r w:rsidRPr="00C0071F">
        <w:tab/>
        <w:t>see subclause 25.2.1;</w:t>
      </w:r>
    </w:p>
    <w:p w:rsidR="003945A2" w:rsidRPr="00C0071F" w:rsidRDefault="003945A2">
      <w:pPr>
        <w:pStyle w:val="B1"/>
      </w:pPr>
      <w:r w:rsidRPr="00C0071F">
        <w:t>Check_Confirmation</w:t>
      </w:r>
      <w:r w:rsidRPr="00C0071F">
        <w:tab/>
      </w:r>
      <w:r w:rsidRPr="00C0071F">
        <w:tab/>
      </w:r>
      <w:r w:rsidRPr="00C0071F">
        <w:tab/>
      </w:r>
      <w:r w:rsidRPr="00C0071F">
        <w:tab/>
        <w:t>see subclause 25.2.2.</w:t>
      </w:r>
    </w:p>
    <w:p w:rsidR="003945A2" w:rsidRPr="00C0071F" w:rsidRDefault="003945A2">
      <w:r w:rsidRPr="00C0071F">
        <w:t>The short message alert process in the VLR for the MS memory capacity available case is shown in figure 23.4/5.</w:t>
      </w:r>
    </w:p>
    <w:p w:rsidR="003945A2" w:rsidRPr="00C0071F" w:rsidRDefault="003945A2" w:rsidP="001452F8">
      <w:pPr>
        <w:pStyle w:val="Heading3"/>
      </w:pPr>
      <w:bookmarkStart w:id="1351" w:name="_Toc457812265"/>
      <w:r w:rsidRPr="00C0071F">
        <w:t>23.4.3</w:t>
      </w:r>
      <w:r w:rsidRPr="00C0071F">
        <w:tab/>
        <w:t>Procedures in the SGSN</w:t>
      </w:r>
      <w:bookmarkEnd w:id="1351"/>
    </w:p>
    <w:p w:rsidR="003945A2" w:rsidRPr="00C0071F" w:rsidRDefault="003945A2" w:rsidP="001452F8">
      <w:pPr>
        <w:pStyle w:val="Heading4"/>
      </w:pPr>
      <w:bookmarkStart w:id="1352" w:name="_Toc457812266"/>
      <w:r w:rsidRPr="00C0071F">
        <w:t>23.4.3.1</w:t>
      </w:r>
      <w:r w:rsidRPr="00C0071F">
        <w:tab/>
        <w:t>The Mobile Subscriber is present</w:t>
      </w:r>
      <w:bookmarkEnd w:id="1352"/>
    </w:p>
    <w:p w:rsidR="003945A2" w:rsidRPr="00C0071F" w:rsidRDefault="003945A2">
      <w:r w:rsidRPr="00C0071F">
        <w:t>If the SGSN successfully handles a Page response, Attach request or Routing Area Update request message (3GPP TS 24.008 [35]), while the MS Not Reachable for GPRS (MNRG) flag is set, the SGSN sends a MAP_READY_FOR_SM request to the HLR. The Alert Reason is set to indicate that the mobile subscriber is present for GPRS. If authentication fails during the handling of a Page response, Attach request or Routing Area Update request, the SGSN shall not send a MAP_READY_FOR_SM request to the HLR</w:t>
      </w:r>
    </w:p>
    <w:p w:rsidR="003945A2" w:rsidRPr="00C0071F" w:rsidRDefault="003945A2">
      <w:r w:rsidRPr="00C0071F">
        <w:t>The process in the SGSN is described in detail in subclause 25.10.23.</w:t>
      </w:r>
    </w:p>
    <w:p w:rsidR="003945A2" w:rsidRPr="00C0071F" w:rsidRDefault="003945A2" w:rsidP="001452F8">
      <w:pPr>
        <w:pStyle w:val="Heading4"/>
      </w:pPr>
      <w:bookmarkStart w:id="1353" w:name="_Toc457812267"/>
      <w:r w:rsidRPr="00C0071F">
        <w:t>23.4.3.2</w:t>
      </w:r>
      <w:r w:rsidRPr="00C0071F">
        <w:tab/>
        <w:t>The Mobile Equipment has memory available</w:t>
      </w:r>
      <w:bookmarkEnd w:id="1353"/>
    </w:p>
    <w:p w:rsidR="003945A2" w:rsidRPr="00C0071F" w:rsidRDefault="003945A2">
      <w:r w:rsidRPr="00C0071F">
        <w:t>The process starts when the SGSN receives an RP_SM_MEMORY_AVAILABLE indication from the MS. The MAP process invokes macros not defined in this clause; the definitions of these macros can be found as follows:</w:t>
      </w:r>
    </w:p>
    <w:p w:rsidR="003945A2" w:rsidRPr="00C0071F" w:rsidRDefault="003945A2">
      <w:pPr>
        <w:pStyle w:val="B1"/>
      </w:pPr>
      <w:r w:rsidRPr="00C0071F">
        <w:t>Receive_Open_Cnf</w:t>
      </w:r>
      <w:r w:rsidRPr="00C0071F">
        <w:tab/>
      </w:r>
      <w:r w:rsidRPr="00C0071F">
        <w:tab/>
      </w:r>
      <w:r w:rsidRPr="00C0071F">
        <w:tab/>
      </w:r>
      <w:r w:rsidRPr="00C0071F">
        <w:tab/>
        <w:t>see subclause 25.1.2;</w:t>
      </w:r>
    </w:p>
    <w:p w:rsidR="003945A2" w:rsidRPr="00C0071F" w:rsidRDefault="003945A2">
      <w:pPr>
        <w:pStyle w:val="B1"/>
      </w:pPr>
      <w:r w:rsidRPr="00C0071F">
        <w:t>Check_Confirmation</w:t>
      </w:r>
      <w:r w:rsidRPr="00C0071F">
        <w:tab/>
      </w:r>
      <w:r w:rsidRPr="00C0071F">
        <w:tab/>
      </w:r>
      <w:r w:rsidRPr="00C0071F">
        <w:tab/>
      </w:r>
      <w:r w:rsidRPr="00C0071F">
        <w:tab/>
        <w:t>see subclause 25.2.2.</w:t>
      </w:r>
    </w:p>
    <w:p w:rsidR="003945A2" w:rsidRPr="00C0071F" w:rsidRDefault="003945A2">
      <w:r w:rsidRPr="00C0071F">
        <w:t>The short message alert procedure in the SGSN for the MS memory capacity available case is shown in figure 23.4/6.</w:t>
      </w:r>
    </w:p>
    <w:p w:rsidR="003945A2" w:rsidRPr="00C0071F" w:rsidRDefault="003945A2" w:rsidP="001452F8">
      <w:pPr>
        <w:pStyle w:val="Heading3"/>
      </w:pPr>
      <w:bookmarkStart w:id="1354" w:name="_Toc457812268"/>
      <w:r w:rsidRPr="00C0071F">
        <w:t>23.4.4</w:t>
      </w:r>
      <w:r w:rsidRPr="00C0071F">
        <w:tab/>
        <w:t>Procedure in the HLR</w:t>
      </w:r>
      <w:bookmarkEnd w:id="1354"/>
    </w:p>
    <w:p w:rsidR="003945A2" w:rsidRPr="00C0071F" w:rsidRDefault="003945A2">
      <w:pPr>
        <w:keepNext/>
        <w:keepLines/>
      </w:pPr>
      <w:r w:rsidRPr="00C0071F">
        <w:t>The process starts when the HLR receives a dialogue opening request using the application context mwdMngtContext. The MAP process invokes macros not defined in this clause; the definitions of these macros can be found as follows:</w:t>
      </w:r>
    </w:p>
    <w:p w:rsidR="003945A2" w:rsidRPr="00C0071F" w:rsidRDefault="003945A2">
      <w:pPr>
        <w:pStyle w:val="B1"/>
      </w:pPr>
      <w:r w:rsidRPr="00C0071F">
        <w:t>Receive_Open_Ind</w:t>
      </w:r>
      <w:r w:rsidRPr="00C0071F">
        <w:tab/>
      </w:r>
      <w:r w:rsidRPr="00C0071F">
        <w:tab/>
      </w:r>
      <w:r w:rsidRPr="00C0071F">
        <w:tab/>
      </w:r>
      <w:r w:rsidRPr="00C0071F">
        <w:tab/>
        <w:t>see subclause 25.1.1;</w:t>
      </w:r>
    </w:p>
    <w:p w:rsidR="003945A2" w:rsidRPr="00C0071F" w:rsidRDefault="003945A2">
      <w:pPr>
        <w:pStyle w:val="B1"/>
      </w:pPr>
      <w:r w:rsidRPr="00C0071F">
        <w:t>Check_Indication</w:t>
      </w:r>
      <w:r w:rsidRPr="00C0071F">
        <w:tab/>
      </w:r>
      <w:r w:rsidRPr="00C0071F">
        <w:tab/>
      </w:r>
      <w:r w:rsidRPr="00C0071F">
        <w:tab/>
      </w:r>
      <w:r w:rsidRPr="00C0071F">
        <w:tab/>
        <w:t>see subclause 25.2.1;</w:t>
      </w:r>
    </w:p>
    <w:p w:rsidR="003945A2" w:rsidRPr="00C0071F" w:rsidRDefault="003945A2">
      <w:pPr>
        <w:pStyle w:val="B1"/>
      </w:pPr>
      <w:r w:rsidRPr="00C0071F">
        <w:t>Alert_Service_Centre_HLR</w:t>
      </w:r>
      <w:r w:rsidRPr="00C0071F">
        <w:tab/>
      </w:r>
      <w:r w:rsidRPr="00C0071F">
        <w:tab/>
        <w:t>see subclause 25.10.3.</w:t>
      </w:r>
    </w:p>
    <w:p w:rsidR="003945A2" w:rsidRPr="00C0071F" w:rsidRDefault="003945A2">
      <w:r w:rsidRPr="00C0071F">
        <w:t>Sheet 1: If the dialogue opening request is from an SGSN, version 2 and version 1 of the application context are not applicable.</w:t>
      </w:r>
    </w:p>
    <w:p w:rsidR="003945A2" w:rsidRPr="00C0071F" w:rsidRDefault="003945A2">
      <w:r w:rsidRPr="00C0071F">
        <w:t>The short message alert process in the HLR is shown in figure 23.4/7.</w:t>
      </w:r>
    </w:p>
    <w:p w:rsidR="003945A2" w:rsidRPr="00C0071F" w:rsidRDefault="003945A2" w:rsidP="001452F8">
      <w:pPr>
        <w:pStyle w:val="Heading3"/>
      </w:pPr>
      <w:bookmarkStart w:id="1355" w:name="_Toc457812269"/>
      <w:r w:rsidRPr="00C0071F">
        <w:t>23.4.5</w:t>
      </w:r>
      <w:r w:rsidRPr="00C0071F">
        <w:tab/>
        <w:t>Procedure in the SMS Interworking MSC</w:t>
      </w:r>
      <w:bookmarkEnd w:id="1355"/>
    </w:p>
    <w:p w:rsidR="003945A2" w:rsidRPr="00C0071F" w:rsidRDefault="003945A2">
      <w:r w:rsidRPr="00C0071F">
        <w:t>The process starts when the SMS-IWMSC receives a dialogue opening request using the application context shortMsgAlertContext. The MAP process invokes macros not defined in this clause; the definitions of these macros can be found as follows:</w:t>
      </w:r>
    </w:p>
    <w:p w:rsidR="003945A2" w:rsidRPr="00C0071F" w:rsidRDefault="003945A2">
      <w:pPr>
        <w:pStyle w:val="B1"/>
      </w:pPr>
      <w:r w:rsidRPr="00C0071F">
        <w:t>Receive_Open_Ind</w:t>
      </w:r>
      <w:r w:rsidRPr="00C0071F">
        <w:tab/>
      </w:r>
      <w:r w:rsidRPr="00C0071F">
        <w:tab/>
      </w:r>
      <w:r w:rsidRPr="00C0071F">
        <w:tab/>
      </w:r>
      <w:r w:rsidRPr="00C0071F">
        <w:tab/>
        <w:t>see subclause 25.1.1;</w:t>
      </w:r>
    </w:p>
    <w:p w:rsidR="003945A2" w:rsidRPr="00C0071F" w:rsidRDefault="003945A2">
      <w:pPr>
        <w:pStyle w:val="B1"/>
      </w:pPr>
      <w:r w:rsidRPr="00C0071F">
        <w:t>Check_Indication</w:t>
      </w:r>
      <w:r w:rsidRPr="00C0071F">
        <w:tab/>
      </w:r>
      <w:r w:rsidRPr="00C0071F">
        <w:tab/>
      </w:r>
      <w:r w:rsidRPr="00C0071F">
        <w:tab/>
      </w:r>
      <w:r w:rsidRPr="00C0071F">
        <w:tab/>
        <w:t>see subclause 25.2.1.</w:t>
      </w:r>
    </w:p>
    <w:p w:rsidR="003945A2" w:rsidRPr="00C0071F" w:rsidRDefault="003945A2">
      <w:r w:rsidRPr="00C0071F">
        <w:t>The short message alert process in the SMS-IWMSC is shown in figure 23.4/8.</w:t>
      </w:r>
    </w:p>
    <w:p w:rsidR="003945A2" w:rsidRPr="00C0071F" w:rsidRDefault="003945A2">
      <w:pPr>
        <w:pStyle w:val="TH"/>
        <w:keepNext w:val="0"/>
        <w:keepLines w:val="0"/>
      </w:pPr>
      <w:r w:rsidRPr="00C0071F">
        <w:br w:type="page"/>
      </w:r>
      <w:r w:rsidR="00BD1741" w:rsidRPr="00C0071F">
        <w:rPr>
          <w:noProof/>
          <w:lang w:eastAsia="en-GB"/>
        </w:rPr>
        <w:drawing>
          <wp:inline distT="0" distB="0" distL="0" distR="0">
            <wp:extent cx="6115050" cy="7400925"/>
            <wp:effectExtent l="19050" t="0" r="0" b="0"/>
            <wp:docPr id="377" name="Picture 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472"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23.4/4: Procedure SM_Alert_MSC</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378" name="Picture 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473"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23.4/5 (sheet 1 of 2): Procedure SM_Alert_VLR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379" name="Picture 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pic:cNvPicPr>
                      <a:picLocks noChangeAspect="1" noChangeArrowheads="1"/>
                    </pic:cNvPicPr>
                  </pic:nvPicPr>
                  <pic:blipFill>
                    <a:blip r:embed="rId474"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23.4/5 (sheet 2 of 2): Procedure SM_Alert_VLR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380" name="Picture 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475"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23.4/6 (sheet 1 of 2): Process SM_Alert_SGSN</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381" name="Picture 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476"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23.4/6 (sheet 2 of 2): Process SM_Alert_SGSN</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382" name="Picture 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477"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23.4/7 (sheet 1 of 2): Process SM_Alert_HLR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478"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23.4/7 (sheet 2 of 2): Process SM_Alert_HLR</w:t>
      </w:r>
    </w:p>
    <w:p w:rsidR="003945A2" w:rsidRPr="00C0071F" w:rsidRDefault="003945A2"/>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384" name="Picture 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479"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23.4/8: Process Alert_SC_IWMSC</w:t>
      </w:r>
    </w:p>
    <w:p w:rsidR="003945A2" w:rsidRPr="00C0071F" w:rsidRDefault="003945A2" w:rsidP="001452F8">
      <w:pPr>
        <w:pStyle w:val="Heading2"/>
      </w:pPr>
      <w:r w:rsidRPr="00C0071F">
        <w:br w:type="page"/>
      </w:r>
      <w:bookmarkStart w:id="1356" w:name="_Toc457812270"/>
      <w:r w:rsidRPr="00C0071F">
        <w:t>23.5</w:t>
      </w:r>
      <w:r w:rsidRPr="00C0071F">
        <w:tab/>
        <w:t>The SM delivery status report procedure</w:t>
      </w:r>
      <w:bookmarkEnd w:id="1356"/>
    </w:p>
    <w:p w:rsidR="003945A2" w:rsidRPr="00C0071F" w:rsidRDefault="003945A2">
      <w:pPr>
        <w:keepNext/>
        <w:keepLines/>
      </w:pPr>
      <w:r w:rsidRPr="00C0071F">
        <w:t>The SM delivery status report procedure is used:</w:t>
      </w:r>
    </w:p>
    <w:p w:rsidR="003945A2" w:rsidRPr="00C0071F" w:rsidRDefault="003945A2">
      <w:pPr>
        <w:pStyle w:val="B1"/>
      </w:pPr>
      <w:r w:rsidRPr="00C0071F">
        <w:t>-</w:t>
      </w:r>
      <w:r w:rsidRPr="00C0071F">
        <w:tab/>
        <w:t xml:space="preserve">to set the Service Centre address into the message waiting list in the HLR after short message delivery has failed because the subscriber is absent or unidentified or the memory capacity is exceeded. The procedure sets: </w:t>
      </w:r>
    </w:p>
    <w:p w:rsidR="003945A2" w:rsidRPr="00C0071F" w:rsidRDefault="003945A2">
      <w:pPr>
        <w:pStyle w:val="B2"/>
      </w:pPr>
      <w:r w:rsidRPr="00C0071F">
        <w:t>-</w:t>
      </w:r>
      <w:r w:rsidRPr="00C0071F">
        <w:tab/>
        <w:t>the Memory Capacity Exceeded Flag (MCEF) in the HLR if the MS memory does not have room for more messages;</w:t>
      </w:r>
    </w:p>
    <w:p w:rsidR="003945A2" w:rsidRPr="00C0071F" w:rsidRDefault="003945A2">
      <w:pPr>
        <w:pStyle w:val="B2"/>
      </w:pPr>
      <w:r w:rsidRPr="00C0071F">
        <w:t>-</w:t>
      </w:r>
      <w:r w:rsidRPr="00C0071F">
        <w:tab/>
        <w:t>and/or the MS Not Reachable Flag for non-GPRS if there is no record for the subscriber in the VLR or the subscriber does not respond to paging for delivery via the MSC;</w:t>
      </w:r>
    </w:p>
    <w:p w:rsidR="0064049E" w:rsidRPr="00C0071F" w:rsidRDefault="003945A2" w:rsidP="0064049E">
      <w:pPr>
        <w:pStyle w:val="B2"/>
      </w:pPr>
      <w:r w:rsidRPr="00C0071F">
        <w:t>-</w:t>
      </w:r>
      <w:r w:rsidRPr="00C0071F">
        <w:tab/>
        <w:t>and/or the MS Not Reachable for GPRS (MNRG) flag if there is no record for the subscriber in the SGSN or the subscriber does not respond to paging for delivery via the SGSN</w:t>
      </w:r>
      <w:r w:rsidR="0064049E" w:rsidRPr="00C0071F">
        <w:t xml:space="preserve">; </w:t>
      </w:r>
    </w:p>
    <w:p w:rsidR="003945A2" w:rsidRPr="00C0071F" w:rsidRDefault="0064049E" w:rsidP="0064049E">
      <w:pPr>
        <w:pStyle w:val="B2"/>
      </w:pPr>
      <w:r w:rsidRPr="00C0071F">
        <w:t>-</w:t>
      </w:r>
      <w:r w:rsidRPr="00C0071F">
        <w:tab/>
        <w:t>and/or the UE Not Reachable for IP (UNRI) flag if delivery via the IMS was not successful.</w:t>
      </w:r>
    </w:p>
    <w:p w:rsidR="003945A2" w:rsidRPr="00C0071F" w:rsidRDefault="003945A2">
      <w:pPr>
        <w:pStyle w:val="B1"/>
      </w:pPr>
      <w:r w:rsidRPr="00C0071F">
        <w:t>-</w:t>
      </w:r>
      <w:r w:rsidRPr="00C0071F">
        <w:tab/>
        <w:t>to report to the HLRthat delivery has succeeded. The conditions for report of a successful delivery are described in subclause 23.3.1.</w:t>
      </w:r>
    </w:p>
    <w:p w:rsidR="003945A2" w:rsidRPr="00C0071F" w:rsidRDefault="003945A2">
      <w:r w:rsidRPr="00C0071F">
        <w:t>The message flow for the SM delivery status report procedure is shown in figure 23.5/1.</w:t>
      </w:r>
    </w:p>
    <w:p w:rsidR="003945A2" w:rsidRPr="00C0071F" w:rsidRDefault="0064049E">
      <w:pPr>
        <w:pStyle w:val="TH"/>
      </w:pPr>
      <w:r w:rsidRPr="00C0071F">
        <w:object w:dxaOrig="7710" w:dyaOrig="3420">
          <v:shape id="_x0000_i1109" type="#_x0000_t75" style="width:396.95pt;height:175.95pt" o:ole="">
            <v:imagedata r:id="rId480" o:title=""/>
          </v:shape>
          <o:OLEObject Type="Embed" ProgID="Word.Picture.8" ShapeID="_x0000_i1109" DrawAspect="Content" ObjectID="_1531815661" r:id="rId481"/>
        </w:object>
      </w:r>
    </w:p>
    <w:p w:rsidR="003945A2" w:rsidRPr="00C0071F" w:rsidRDefault="003945A2">
      <w:pPr>
        <w:pStyle w:val="NF"/>
        <w:keepNext w:val="0"/>
        <w:keepLines w:val="0"/>
      </w:pPr>
    </w:p>
    <w:p w:rsidR="003945A2" w:rsidRPr="00C0071F" w:rsidRDefault="003945A2">
      <w:pPr>
        <w:pStyle w:val="NF"/>
        <w:keepNext w:val="0"/>
        <w:keepLines w:val="0"/>
      </w:pPr>
      <w:r w:rsidRPr="00C0071F">
        <w:t>1)</w:t>
      </w:r>
      <w:r w:rsidRPr="00C0071F">
        <w:tab/>
        <w:t>MAP_MT_FORWARD_SHORT_MESSAGE_ACK/_NACK (Absent subscriber_SM,</w:t>
      </w:r>
      <w:r w:rsidRPr="00C0071F">
        <w:br/>
        <w:t>unidentified subscriber or memory capacity exceeded).</w:t>
      </w:r>
    </w:p>
    <w:p w:rsidR="00C96859" w:rsidRPr="00C0071F" w:rsidRDefault="003945A2" w:rsidP="00C96859">
      <w:pPr>
        <w:pStyle w:val="NF"/>
        <w:keepNext w:val="0"/>
        <w:keepLines w:val="0"/>
      </w:pPr>
      <w:r w:rsidRPr="00C0071F">
        <w:t>2)</w:t>
      </w:r>
      <w:r w:rsidRPr="00C0071F">
        <w:tab/>
        <w:t>MAP_REPORT_SM_DELIVERY_STATUS.</w:t>
      </w:r>
      <w:r w:rsidR="00C96859" w:rsidRPr="00C0071F">
        <w:t xml:space="preserve"> (The HLR ignores the content of this message when an IP-SM-GW is deployed)</w:t>
      </w:r>
    </w:p>
    <w:p w:rsidR="00C96859" w:rsidRPr="00C0071F" w:rsidRDefault="00C96859" w:rsidP="00C96859">
      <w:pPr>
        <w:pStyle w:val="NF"/>
        <w:keepNext w:val="0"/>
        <w:keepLines w:val="0"/>
      </w:pPr>
      <w:r w:rsidRPr="00C0071F">
        <w:t>2a)</w:t>
      </w:r>
      <w:r w:rsidRPr="00C0071F">
        <w:tab/>
        <w:t>MAP_REPORT_SM_DELIVERY_STATUS (sent only by IP-SM-GW)</w:t>
      </w:r>
    </w:p>
    <w:p w:rsidR="003945A2" w:rsidRPr="00C0071F" w:rsidRDefault="00C96859" w:rsidP="00C96859">
      <w:pPr>
        <w:pStyle w:val="NF"/>
        <w:keepNext w:val="0"/>
        <w:keepLines w:val="0"/>
      </w:pPr>
      <w:r w:rsidRPr="00C0071F">
        <w:t>2b)</w:t>
      </w:r>
      <w:r w:rsidRPr="00C0071F">
        <w:tab/>
        <w:t>MAP-REPORT_SM_DELIVERY_STATUS_ACK.</w:t>
      </w:r>
    </w:p>
    <w:p w:rsidR="003945A2" w:rsidRPr="00C0071F" w:rsidRDefault="003945A2">
      <w:pPr>
        <w:pStyle w:val="NF"/>
        <w:keepNext w:val="0"/>
        <w:keepLines w:val="0"/>
      </w:pPr>
      <w:r w:rsidRPr="00C0071F">
        <w:t>3)</w:t>
      </w:r>
      <w:r w:rsidRPr="00C0071F">
        <w:tab/>
        <w:t>MAP_REPORT_SM_DELIVERY_STATUS_ACK.</w:t>
      </w:r>
    </w:p>
    <w:p w:rsidR="003945A2" w:rsidRPr="00C0071F" w:rsidRDefault="003945A2">
      <w:pPr>
        <w:pStyle w:val="NF"/>
        <w:keepNext w:val="0"/>
        <w:keepLines w:val="0"/>
      </w:pPr>
      <w:r w:rsidRPr="00C0071F">
        <w:t>4)</w:t>
      </w:r>
      <w:r w:rsidRPr="00C0071F">
        <w:tab/>
        <w:t>Short Message Negative Acknowledgement (3GPP TS 23.040).</w:t>
      </w:r>
    </w:p>
    <w:p w:rsidR="003945A2" w:rsidRPr="00C0071F" w:rsidRDefault="003945A2">
      <w:pPr>
        <w:pStyle w:val="NF"/>
        <w:keepNext w:val="0"/>
        <w:keepLines w:val="0"/>
      </w:pPr>
    </w:p>
    <w:p w:rsidR="003945A2" w:rsidRPr="00C0071F" w:rsidRDefault="003945A2">
      <w:pPr>
        <w:pStyle w:val="TF"/>
        <w:keepLines w:val="0"/>
      </w:pPr>
      <w:r w:rsidRPr="00C0071F">
        <w:t>Figure 23.5/1: Short message delivery status report procedure</w:t>
      </w:r>
    </w:p>
    <w:p w:rsidR="003945A2" w:rsidRPr="00C0071F" w:rsidRDefault="003945A2" w:rsidP="001452F8">
      <w:pPr>
        <w:pStyle w:val="Heading3"/>
      </w:pPr>
      <w:bookmarkStart w:id="1357" w:name="_Toc457812271"/>
      <w:r w:rsidRPr="00C0071F">
        <w:t>23.5.1</w:t>
      </w:r>
      <w:r w:rsidRPr="00C0071F">
        <w:tab/>
        <w:t>Procedure in the SMS-GMSC</w:t>
      </w:r>
      <w:bookmarkEnd w:id="1357"/>
    </w:p>
    <w:p w:rsidR="003945A2" w:rsidRPr="00C0071F" w:rsidRDefault="003945A2">
      <w:pPr>
        <w:keepNext/>
        <w:keepLines/>
        <w:suppressLineNumbers/>
      </w:pPr>
      <w:r w:rsidRPr="00C0071F">
        <w:t>The conditions for the GMSC to invoke the short message delivery status report procedure are specified in subclause 23.3.1.</w:t>
      </w:r>
    </w:p>
    <w:p w:rsidR="003945A2" w:rsidRPr="00C0071F" w:rsidRDefault="003945A2">
      <w:r w:rsidRPr="00C0071F">
        <w:t>The short message delivery status report macro in the SMS-GMSC is shown in figure 23.5/2.</w:t>
      </w:r>
    </w:p>
    <w:p w:rsidR="003945A2" w:rsidRPr="00C0071F" w:rsidRDefault="003945A2" w:rsidP="001452F8">
      <w:pPr>
        <w:pStyle w:val="Heading3"/>
      </w:pPr>
      <w:bookmarkStart w:id="1358" w:name="_Toc457812272"/>
      <w:r w:rsidRPr="00C0071F">
        <w:t>23.5.2</w:t>
      </w:r>
      <w:r w:rsidRPr="00C0071F">
        <w:tab/>
        <w:t>Procedure in the HLR</w:t>
      </w:r>
      <w:bookmarkEnd w:id="1358"/>
    </w:p>
    <w:p w:rsidR="003945A2" w:rsidRPr="00C0071F" w:rsidRDefault="003945A2">
      <w:r w:rsidRPr="00C0071F">
        <w:t>When the HLR receives a MAP_REPORT_SM_DELIVERY_STATUS indication</w:t>
      </w:r>
      <w:r w:rsidR="00027D4E" w:rsidRPr="00C0071F">
        <w:t xml:space="preserve"> while an IP-SM-GW is </w:t>
      </w:r>
      <w:r w:rsidR="00C96859" w:rsidRPr="00C0071F">
        <w:t>deployed in the network</w:t>
      </w:r>
      <w:r w:rsidR="00027D4E" w:rsidRPr="00C0071F">
        <w:t xml:space="preserve"> and the message is not received from </w:t>
      </w:r>
      <w:r w:rsidR="00C96859" w:rsidRPr="00C0071F">
        <w:t>an</w:t>
      </w:r>
      <w:r w:rsidR="00027D4E" w:rsidRPr="00C0071F">
        <w:t xml:space="preserve"> IP-SM-GW</w:t>
      </w:r>
      <w:r w:rsidRPr="00C0071F">
        <w:t xml:space="preserve">, it </w:t>
      </w:r>
      <w:r w:rsidR="00C96859" w:rsidRPr="00C0071F">
        <w:t>ignores the information received in the message</w:t>
      </w:r>
      <w:r w:rsidR="00027D4E" w:rsidRPr="00C0071F">
        <w:t xml:space="preserve">; otherwise it </w:t>
      </w:r>
      <w:r w:rsidRPr="00C0071F">
        <w:t>acts as described in subclause 23.6, macro Report_SM_Delivery_Stat_HLR.</w:t>
      </w:r>
    </w:p>
    <w:p w:rsidR="003945A2" w:rsidRPr="00C0071F" w:rsidRDefault="003945A2">
      <w:r w:rsidRPr="00C0071F">
        <w:t>The short message delivery status report process in the HLR is shown in figure 23.5/3.</w:t>
      </w:r>
    </w:p>
    <w:p w:rsidR="00142C99" w:rsidRPr="00C0071F" w:rsidRDefault="00142C99" w:rsidP="001452F8">
      <w:pPr>
        <w:pStyle w:val="Heading3"/>
      </w:pPr>
      <w:bookmarkStart w:id="1359" w:name="_Toc457812273"/>
      <w:r w:rsidRPr="00C0071F">
        <w:t>23.5.3</w:t>
      </w:r>
      <w:r w:rsidRPr="00C0071F">
        <w:tab/>
        <w:t>Procedure in the IP-SM-GW</w:t>
      </w:r>
      <w:bookmarkEnd w:id="1359"/>
    </w:p>
    <w:p w:rsidR="00C96859" w:rsidRPr="00C0071F" w:rsidRDefault="00C96859" w:rsidP="00C96859">
      <w:pPr>
        <w:keepNext/>
        <w:keepLines/>
        <w:suppressLineNumbers/>
      </w:pPr>
      <w:r w:rsidRPr="00C0071F">
        <w:t>The conditions for the IP-SM-GW and for SMS Router, if deployed with IP-SM-GW, to invoke the short message delivery status report procedure are specified in subclause 23.3.7.</w:t>
      </w:r>
    </w:p>
    <w:p w:rsidR="00142C99" w:rsidRPr="00C0071F" w:rsidRDefault="00142C99" w:rsidP="00142C99">
      <w:r w:rsidRPr="00C0071F">
        <w:t xml:space="preserve">The short message delivery status report </w:t>
      </w:r>
      <w:r w:rsidR="00C96859" w:rsidRPr="00C0071F">
        <w:t>macro</w:t>
      </w:r>
      <w:r w:rsidRPr="00C0071F">
        <w:t xml:space="preserve"> in the IP-SM-GW is shown in figure 23.5/4.</w:t>
      </w:r>
    </w:p>
    <w:p w:rsidR="00142C99" w:rsidRPr="00C0071F" w:rsidRDefault="00142C99"/>
    <w:p w:rsidR="003945A2" w:rsidRPr="00C0071F" w:rsidRDefault="003945A2">
      <w:pPr>
        <w:pStyle w:val="TH"/>
        <w:keepNext w:val="0"/>
        <w:keepLines w:val="0"/>
      </w:pPr>
      <w:r w:rsidRPr="00C0071F">
        <w:br w:type="page"/>
      </w:r>
      <w:r w:rsidR="00BD1741" w:rsidRPr="00C0071F">
        <w:rPr>
          <w:noProof/>
          <w:lang w:eastAsia="en-GB"/>
        </w:rPr>
        <w:drawing>
          <wp:inline distT="0" distB="0" distL="0" distR="0">
            <wp:extent cx="6115050" cy="7400925"/>
            <wp:effectExtent l="19050" t="0" r="0" b="0"/>
            <wp:docPr id="386" name="Picture 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482"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23.5/2: Macro Report_SM_Delivery_Stat_GMSC</w:t>
      </w:r>
    </w:p>
    <w:p w:rsidR="003945A2" w:rsidRPr="00C0071F" w:rsidRDefault="0030294A">
      <w:pPr>
        <w:pStyle w:val="TH"/>
        <w:keepNext w:val="0"/>
        <w:keepLines w:val="0"/>
      </w:pPr>
      <w:r w:rsidRPr="00C0071F">
        <w:object w:dxaOrig="7360" w:dyaOrig="8819">
          <v:shape id="_x0000_i1110" type="#_x0000_t75" style="width:487.7pt;height:510.9pt" o:ole="">
            <v:imagedata r:id="rId483" o:title=""/>
          </v:shape>
          <o:OLEObject Type="Embed" ProgID="Visio.Drawing.11" ShapeID="_x0000_i1110" DrawAspect="Content" ObjectID="_1531815662" r:id="rId484"/>
        </w:object>
      </w:r>
    </w:p>
    <w:p w:rsidR="003945A2" w:rsidRPr="00C0071F" w:rsidRDefault="003945A2">
      <w:pPr>
        <w:pStyle w:val="TF"/>
        <w:keepLines w:val="0"/>
      </w:pPr>
      <w:r w:rsidRPr="00C0071F">
        <w:t>Figure 23.5/3: Process SM_Delivery_Status_Report_HLR</w:t>
      </w:r>
    </w:p>
    <w:p w:rsidR="00DE412B" w:rsidRPr="00C0071F" w:rsidRDefault="00BD1741" w:rsidP="00DE412B">
      <w:pPr>
        <w:pStyle w:val="TH"/>
      </w:pPr>
      <w:r w:rsidRPr="00C0071F">
        <w:rPr>
          <w:noProof/>
          <w:lang w:eastAsia="en-GB"/>
        </w:rPr>
        <w:drawing>
          <wp:inline distT="0" distB="0" distL="0" distR="0">
            <wp:extent cx="6115050" cy="7400925"/>
            <wp:effectExtent l="19050" t="0" r="0" b="0"/>
            <wp:docPr id="388" name="Picture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485"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142C99" w:rsidRPr="00C0071F" w:rsidRDefault="00142C99" w:rsidP="00142C99">
      <w:pPr>
        <w:pStyle w:val="TF"/>
        <w:keepLines w:val="0"/>
      </w:pPr>
      <w:r w:rsidRPr="00C0071F">
        <w:t xml:space="preserve">Figure 23.5/4: </w:t>
      </w:r>
      <w:r w:rsidR="00C96859" w:rsidRPr="00C0071F">
        <w:t>Macro</w:t>
      </w:r>
      <w:r w:rsidRPr="00C0071F">
        <w:t xml:space="preserve"> </w:t>
      </w:r>
      <w:r w:rsidR="00C96859" w:rsidRPr="00C0071F">
        <w:t>Report_</w:t>
      </w:r>
      <w:r w:rsidRPr="00C0071F">
        <w:t>SM_Delivery_Stat_IPSMGW</w:t>
      </w:r>
    </w:p>
    <w:p w:rsidR="003945A2" w:rsidRPr="00C0071F" w:rsidRDefault="003945A2" w:rsidP="001452F8">
      <w:pPr>
        <w:pStyle w:val="Heading2"/>
      </w:pPr>
      <w:r w:rsidRPr="00C0071F">
        <w:br w:type="page"/>
      </w:r>
      <w:r w:rsidRPr="00C0071F">
        <w:br w:type="page"/>
      </w:r>
      <w:bookmarkStart w:id="1360" w:name="_Toc457812274"/>
      <w:r w:rsidRPr="00C0071F">
        <w:t>23.6</w:t>
      </w:r>
      <w:r w:rsidRPr="00C0071F">
        <w:tab/>
        <w:t>The macro Report_SM_Delivery_Stat_HLR</w:t>
      </w:r>
      <w:bookmarkEnd w:id="1360"/>
    </w:p>
    <w:p w:rsidR="003945A2" w:rsidRPr="00C0071F" w:rsidRDefault="003945A2">
      <w:r w:rsidRPr="00C0071F">
        <w:t>This macro is invoked when the HLR receives a MAP_REPORT_SM_DELIVERY_STATUS indication from the SMS-GMSC. The macro invokes macros not defined in this clause; the definitions of these macros can be found as follows:</w:t>
      </w:r>
    </w:p>
    <w:p w:rsidR="003945A2" w:rsidRPr="00C0071F" w:rsidRDefault="003945A2">
      <w:pPr>
        <w:pStyle w:val="B1"/>
      </w:pPr>
      <w:r w:rsidRPr="00C0071F">
        <w:t>Check_Indication</w:t>
      </w:r>
      <w:r w:rsidRPr="00C0071F">
        <w:tab/>
      </w:r>
      <w:r w:rsidRPr="00C0071F">
        <w:tab/>
      </w:r>
      <w:r w:rsidRPr="00C0071F">
        <w:tab/>
      </w:r>
      <w:r w:rsidRPr="00C0071F">
        <w:tab/>
        <w:t>see subclause 25.2.1;</w:t>
      </w:r>
    </w:p>
    <w:p w:rsidR="003945A2" w:rsidRPr="00C0071F" w:rsidRDefault="003945A2">
      <w:pPr>
        <w:pStyle w:val="B1"/>
      </w:pPr>
      <w:r w:rsidRPr="00C0071F">
        <w:t>Alert_Service_Centre_HLR</w:t>
      </w:r>
      <w:r w:rsidRPr="00C0071F">
        <w:tab/>
      </w:r>
      <w:r w:rsidRPr="00C0071F">
        <w:tab/>
        <w:t>see subclause 25.10.3.</w:t>
      </w:r>
    </w:p>
    <w:p w:rsidR="003945A2" w:rsidRPr="00C0071F" w:rsidRDefault="003945A2">
      <w:r w:rsidRPr="00C0071F">
        <w:t>Sheet 1: If the MAP_REPORT_SM_DELIVERY_STATUS indication did not include the GPRS support indicator, the HLR deduces the domain for which the delivery report applies as follows:</w:t>
      </w:r>
    </w:p>
    <w:p w:rsidR="003945A2" w:rsidRPr="00C0071F" w:rsidRDefault="003945A2">
      <w:pPr>
        <w:pStyle w:val="B1"/>
      </w:pPr>
      <w:r w:rsidRPr="00C0071F">
        <w:t>-</w:t>
      </w:r>
      <w:r w:rsidRPr="00C0071F">
        <w:tab/>
        <w:t>if the subscriber is a GPRS-only subscriber, the report applies for GPRS;</w:t>
      </w:r>
    </w:p>
    <w:p w:rsidR="003945A2" w:rsidRPr="00C0071F" w:rsidRDefault="003945A2">
      <w:pPr>
        <w:pStyle w:val="B1"/>
      </w:pPr>
      <w:r w:rsidRPr="00C0071F">
        <w:t>-</w:t>
      </w:r>
      <w:r w:rsidRPr="00C0071F">
        <w:tab/>
        <w:t>if the subscriber is a non-GPRS-only subscriber, the report applies for non-GPRS;</w:t>
      </w:r>
    </w:p>
    <w:p w:rsidR="003945A2" w:rsidRPr="00C0071F" w:rsidRDefault="003945A2">
      <w:pPr>
        <w:pStyle w:val="B1"/>
      </w:pPr>
      <w:r w:rsidRPr="00C0071F">
        <w:t>-</w:t>
      </w:r>
      <w:r w:rsidRPr="00C0071F">
        <w:tab/>
        <w:t>if the subscriber is a GPRS and non-GPRS subscriber and the subscription option for MT SMS delivery when the SMS-GMSC does not support GPRS is set to "Delivery via the SGSN", the report applies for GPRS;</w:t>
      </w:r>
    </w:p>
    <w:p w:rsidR="003945A2" w:rsidRPr="00C0071F" w:rsidRDefault="003945A2">
      <w:pPr>
        <w:pStyle w:val="B1"/>
      </w:pPr>
      <w:r w:rsidRPr="00C0071F">
        <w:t>-</w:t>
      </w:r>
      <w:r w:rsidRPr="00C0071F">
        <w:tab/>
        <w:t>if the subscriber is a GPRS and non-GPRS subscriber and the subscription option for MT SMS delivery when the SMS-GMSC does not support GPRS is set to "Delivery via the MSC", the report applies for non-GPRS;</w:t>
      </w:r>
    </w:p>
    <w:p w:rsidR="003945A2" w:rsidRPr="00C0071F" w:rsidRDefault="003945A2">
      <w:r w:rsidRPr="00C0071F">
        <w:t>The short message delivery status report macro in the HLR is shown in figure 23.6/1.</w:t>
      </w:r>
    </w:p>
    <w:p w:rsidR="003945A2" w:rsidRPr="00C0071F" w:rsidRDefault="003945A2">
      <w:pPr>
        <w:pStyle w:val="TH"/>
        <w:keepNext w:val="0"/>
        <w:keepLines w:val="0"/>
      </w:pPr>
      <w:r w:rsidRPr="00C0071F">
        <w:br w:type="page"/>
      </w:r>
      <w:r w:rsidR="00BD1741" w:rsidRPr="00C0071F">
        <w:rPr>
          <w:noProof/>
          <w:lang w:eastAsia="en-GB"/>
        </w:rPr>
        <w:drawing>
          <wp:inline distT="0" distB="0" distL="0" distR="0">
            <wp:extent cx="6115050" cy="7400925"/>
            <wp:effectExtent l="19050" t="0" r="0" b="0"/>
            <wp:docPr id="389" name="Picture 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486"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23.6/1 (sheet 1 of 2): Macro Report_SM_Delivery_Stat_HLR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390" name="Picture 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pic:cNvPicPr>
                      <a:picLocks noChangeAspect="1" noChangeArrowheads="1"/>
                    </pic:cNvPicPr>
                  </pic:nvPicPr>
                  <pic:blipFill>
                    <a:blip r:embed="rId487"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23.6/1 (sheet 2 of 2): Macro Report_SM_Delivery_Stat_HLR</w:t>
      </w:r>
    </w:p>
    <w:p w:rsidR="001338D3" w:rsidRPr="00C0071F" w:rsidRDefault="003945A2" w:rsidP="001452F8">
      <w:pPr>
        <w:pStyle w:val="Heading2"/>
      </w:pPr>
      <w:r w:rsidRPr="00C0071F">
        <w:br w:type="page"/>
      </w:r>
      <w:bookmarkStart w:id="1361" w:name="_Toc457812275"/>
      <w:r w:rsidR="001338D3" w:rsidRPr="00C0071F">
        <w:t>23.7</w:t>
      </w:r>
      <w:r w:rsidR="001338D3" w:rsidRPr="00C0071F">
        <w:tab/>
        <w:t>The mobile terminated short message transfer procedure for VGCS</w:t>
      </w:r>
      <w:bookmarkEnd w:id="1361"/>
    </w:p>
    <w:p w:rsidR="001338D3" w:rsidRPr="00C0071F" w:rsidRDefault="001338D3" w:rsidP="001338D3">
      <w:pPr>
        <w:keepNext/>
        <w:keepLines/>
      </w:pPr>
      <w:r w:rsidRPr="00C0071F">
        <w:t>The mobile terminated short message transfer for VGCS procedure is used for forwarding a short message from a Service Centre to the group call anchor MSC. The message flow for the mobile terminated short message transfer procedure for VGCS is shown in figure 23.7/1.</w:t>
      </w:r>
    </w:p>
    <w:p w:rsidR="001338D3" w:rsidRPr="00C0071F" w:rsidRDefault="001338D3" w:rsidP="001338D3">
      <w:pPr>
        <w:pStyle w:val="TH"/>
      </w:pPr>
      <w:r w:rsidRPr="00C0071F">
        <w:object w:dxaOrig="9240" w:dyaOrig="9230">
          <v:shape id="_x0000_i1111" type="#_x0000_t75" style="width:369.4pt;height:369.4pt" o:ole="" fillcolor="window">
            <v:imagedata r:id="rId488" o:title=""/>
          </v:shape>
          <o:OLEObject Type="Embed" ProgID="Word.Picture.8" ShapeID="_x0000_i1111" DrawAspect="Content" ObjectID="_1531815663" r:id="rId489"/>
        </w:object>
      </w:r>
    </w:p>
    <w:p w:rsidR="001338D3" w:rsidRPr="00C0071F" w:rsidRDefault="001338D3" w:rsidP="001338D3">
      <w:pPr>
        <w:pStyle w:val="TF"/>
        <w:keepLines w:val="0"/>
      </w:pPr>
      <w:r w:rsidRPr="00C0071F">
        <w:t>Figure 23.7/1: Mobile terminated short message for VGCS service procedures</w:t>
      </w:r>
    </w:p>
    <w:p w:rsidR="001338D3" w:rsidRPr="00C0071F" w:rsidRDefault="001338D3" w:rsidP="001338D3">
      <w:pPr>
        <w:pStyle w:val="NF"/>
      </w:pPr>
      <w:r w:rsidRPr="00C0071F">
        <w:t>1)</w:t>
      </w:r>
      <w:r w:rsidRPr="00C0071F">
        <w:tab/>
        <w:t>Short Message (3GPP TS 23.040).</w:t>
      </w:r>
    </w:p>
    <w:p w:rsidR="001338D3" w:rsidRPr="00C0071F" w:rsidRDefault="001338D3" w:rsidP="001338D3">
      <w:pPr>
        <w:pStyle w:val="NF"/>
      </w:pPr>
      <w:r w:rsidRPr="00C0071F">
        <w:t>2)</w:t>
      </w:r>
      <w:r w:rsidRPr="00C0071F">
        <w:tab/>
        <w:t>TCAP BEGIN (*)</w:t>
      </w:r>
    </w:p>
    <w:p w:rsidR="001338D3" w:rsidRPr="00C0071F" w:rsidRDefault="001338D3" w:rsidP="001338D3">
      <w:pPr>
        <w:pStyle w:val="NF"/>
      </w:pPr>
      <w:r w:rsidRPr="00C0071F">
        <w:t>3)</w:t>
      </w:r>
      <w:r w:rsidRPr="00C0071F">
        <w:tab/>
        <w:t>TCAP CONTINUE (*)</w:t>
      </w:r>
    </w:p>
    <w:p w:rsidR="001338D3" w:rsidRPr="00C0071F" w:rsidRDefault="001338D3" w:rsidP="001338D3">
      <w:pPr>
        <w:pStyle w:val="NF"/>
      </w:pPr>
      <w:r w:rsidRPr="00C0071F">
        <w:t>4)</w:t>
      </w:r>
      <w:r w:rsidRPr="00C0071F">
        <w:tab/>
        <w:t>MAP_MT_FORWARD_SM_FOR_VGCS.</w:t>
      </w:r>
    </w:p>
    <w:p w:rsidR="001338D3" w:rsidRPr="00C0071F" w:rsidRDefault="001338D3" w:rsidP="001338D3">
      <w:pPr>
        <w:pStyle w:val="NF"/>
      </w:pPr>
      <w:r w:rsidRPr="00C0071F">
        <w:t>5)</w:t>
      </w:r>
      <w:r w:rsidRPr="00C0071F">
        <w:tab/>
        <w:t>GCR_SMS_INTERROGATION (3GPP TS 43.068).</w:t>
      </w:r>
    </w:p>
    <w:p w:rsidR="001338D3" w:rsidRPr="00C0071F" w:rsidRDefault="001338D3" w:rsidP="001338D3">
      <w:pPr>
        <w:pStyle w:val="NF"/>
      </w:pPr>
      <w:r w:rsidRPr="00C0071F">
        <w:t>6)</w:t>
      </w:r>
      <w:r w:rsidRPr="00C0071F">
        <w:tab/>
        <w:t>GCR_SMS_INTERROGATION_ACK (3GPP TS 43.068).</w:t>
      </w:r>
    </w:p>
    <w:p w:rsidR="001338D3" w:rsidRPr="00C0071F" w:rsidRDefault="001338D3" w:rsidP="001338D3">
      <w:pPr>
        <w:pStyle w:val="NF"/>
      </w:pPr>
      <w:r w:rsidRPr="00C0071F">
        <w:t>7)</w:t>
      </w:r>
      <w:r w:rsidRPr="00C0071F">
        <w:tab/>
        <w:t>MAP_MT_FORWARD_SM_FOR_VGCS_ACK.</w:t>
      </w:r>
    </w:p>
    <w:p w:rsidR="001338D3" w:rsidRPr="00C0071F" w:rsidRDefault="001338D3" w:rsidP="001338D3">
      <w:pPr>
        <w:pStyle w:val="NF"/>
      </w:pPr>
      <w:r w:rsidRPr="00C0071F">
        <w:t>8)</w:t>
      </w:r>
      <w:r w:rsidRPr="00C0071F">
        <w:tab/>
        <w:t>Short Message Acknowledgement (3GPP TS 23.040).</w:t>
      </w:r>
    </w:p>
    <w:p w:rsidR="001338D3" w:rsidRPr="00C0071F" w:rsidRDefault="001338D3" w:rsidP="001338D3">
      <w:pPr>
        <w:pStyle w:val="NF"/>
      </w:pPr>
    </w:p>
    <w:p w:rsidR="001338D3" w:rsidRPr="00C0071F" w:rsidRDefault="001338D3" w:rsidP="001338D3">
      <w:pPr>
        <w:pStyle w:val="NF"/>
      </w:pPr>
      <w:r w:rsidRPr="00C0071F">
        <w:t>(*)</w:t>
      </w:r>
      <w:r w:rsidRPr="00C0071F">
        <w:tab/>
        <w:t xml:space="preserve">If </w:t>
      </w:r>
    </w:p>
    <w:p w:rsidR="001338D3" w:rsidRPr="00C0071F" w:rsidRDefault="001338D3" w:rsidP="001338D3">
      <w:pPr>
        <w:pStyle w:val="NF"/>
      </w:pPr>
      <w:r w:rsidRPr="00C0071F">
        <w:tab/>
        <w:t>a)</w:t>
      </w:r>
      <w:r w:rsidRPr="00C0071F" w:rsidDel="00FB749C">
        <w:br/>
        <w:t>-</w:t>
      </w:r>
      <w:r w:rsidRPr="00C0071F">
        <w:t xml:space="preserve"> </w:t>
      </w:r>
      <w:r w:rsidRPr="00C0071F">
        <w:tab/>
        <w:t xml:space="preserve">the capacity of a message signal unit in the lower layers of the protocol is enough to carry the </w:t>
      </w:r>
      <w:r w:rsidRPr="00C0071F">
        <w:tab/>
        <w:t xml:space="preserve">content of the MAP_OPEN request and the content of the MAP_MT_FORWARD_SM_FOR_VGCS request in a single TC message, </w:t>
      </w:r>
      <w:r w:rsidRPr="00C0071F" w:rsidDel="00FB749C">
        <w:br/>
      </w:r>
    </w:p>
    <w:p w:rsidR="001338D3" w:rsidRPr="00C0071F" w:rsidRDefault="001338D3" w:rsidP="001338D3">
      <w:pPr>
        <w:pStyle w:val="NF"/>
      </w:pPr>
      <w:r w:rsidRPr="00C0071F">
        <w:tab/>
        <w:t>and</w:t>
      </w:r>
    </w:p>
    <w:p w:rsidR="001338D3" w:rsidRPr="00C0071F" w:rsidRDefault="001338D3" w:rsidP="001338D3">
      <w:pPr>
        <w:pStyle w:val="NF"/>
      </w:pPr>
      <w:r w:rsidRPr="00C0071F">
        <w:tab/>
      </w:r>
      <w:r w:rsidRPr="00C0071F">
        <w:tab/>
        <w:t xml:space="preserve">b) </w:t>
      </w:r>
      <w:r w:rsidRPr="00C0071F">
        <w:tab/>
        <w:t>the SMS Gateway MSC operator and the serving node (Anchor-MSC) operator</w:t>
      </w:r>
      <w:r w:rsidRPr="00C0071F">
        <w:br/>
      </w:r>
      <w:r w:rsidRPr="00C0071F">
        <w:tab/>
      </w:r>
      <w:r w:rsidRPr="00C0071F">
        <w:tab/>
      </w:r>
      <w:r w:rsidRPr="00C0071F">
        <w:tab/>
        <w:t>agreed not to use the TCAP handshake countermeasure against SMS fraud for</w:t>
      </w:r>
      <w:r w:rsidRPr="00C0071F">
        <w:br/>
      </w:r>
      <w:r w:rsidRPr="00C0071F">
        <w:tab/>
      </w:r>
      <w:r w:rsidRPr="00C0071F">
        <w:tab/>
      </w:r>
      <w:r w:rsidRPr="00C0071F">
        <w:tab/>
        <w:t>messages exchanged between their networks (see 3GPP TS 33.20</w:t>
      </w:r>
      <w:r w:rsidR="005B7000" w:rsidRPr="00C0071F">
        <w:t>4</w:t>
      </w:r>
      <w:r w:rsidRPr="00C0071F">
        <w:t xml:space="preserve"> [34a])</w:t>
      </w:r>
    </w:p>
    <w:p w:rsidR="001338D3" w:rsidRPr="00C0071F" w:rsidRDefault="001338D3" w:rsidP="001338D3">
      <w:pPr>
        <w:pStyle w:val="NF"/>
      </w:pPr>
      <w:r w:rsidRPr="00C0071F">
        <w:tab/>
        <w:t>then</w:t>
      </w:r>
      <w:r w:rsidRPr="00C0071F" w:rsidDel="009819C5">
        <w:br/>
      </w:r>
      <w:r w:rsidRPr="00C0071F">
        <w:tab/>
        <w:t xml:space="preserve"> the TCAP handshake may be omitted.</w:t>
      </w:r>
    </w:p>
    <w:p w:rsidR="001338D3" w:rsidRPr="00C0071F" w:rsidRDefault="001338D3" w:rsidP="001338D3"/>
    <w:p w:rsidR="001338D3" w:rsidRPr="00C0071F" w:rsidRDefault="001338D3" w:rsidP="001452F8">
      <w:pPr>
        <w:pStyle w:val="Heading3"/>
      </w:pPr>
      <w:bookmarkStart w:id="1362" w:name="_Toc457812276"/>
      <w:r w:rsidRPr="00C0071F">
        <w:t>23.7.1</w:t>
      </w:r>
      <w:r w:rsidRPr="00C0071F">
        <w:tab/>
        <w:t>Procedure in the SMS-GMSC</w:t>
      </w:r>
      <w:bookmarkEnd w:id="1362"/>
    </w:p>
    <w:p w:rsidR="001338D3" w:rsidRPr="00C0071F" w:rsidRDefault="001338D3" w:rsidP="001338D3">
      <w:pPr>
        <w:keepNext/>
        <w:keepLines/>
      </w:pPr>
      <w:r w:rsidRPr="00C0071F">
        <w:t>The process starts when the SMS-GMSC receives an SC_RP_MT_DATA indication from a Service Centre. The MAP process invokes macros not defined in this clause; the definitions of these macros can be found as follows:</w:t>
      </w:r>
    </w:p>
    <w:p w:rsidR="001338D3" w:rsidRPr="00C0071F" w:rsidRDefault="001338D3" w:rsidP="001338D3">
      <w:pPr>
        <w:pStyle w:val="B1"/>
      </w:pPr>
      <w:r w:rsidRPr="00C0071F">
        <w:t>Receive_Open_Cnf</w:t>
      </w:r>
      <w:r w:rsidRPr="00C0071F">
        <w:tab/>
      </w:r>
      <w:r w:rsidRPr="00C0071F">
        <w:tab/>
      </w:r>
      <w:r w:rsidRPr="00C0071F">
        <w:tab/>
      </w:r>
      <w:r w:rsidRPr="00C0071F">
        <w:tab/>
      </w:r>
      <w:r w:rsidRPr="00C0071F">
        <w:tab/>
      </w:r>
      <w:r w:rsidRPr="00C0071F">
        <w:tab/>
        <w:t>see subclause 25.1.2;</w:t>
      </w:r>
    </w:p>
    <w:p w:rsidR="001338D3" w:rsidRPr="00C0071F" w:rsidRDefault="001338D3" w:rsidP="001338D3">
      <w:pPr>
        <w:pStyle w:val="B1"/>
      </w:pPr>
      <w:r w:rsidRPr="00C0071F">
        <w:t>Check_Confirmation</w:t>
      </w:r>
      <w:r w:rsidRPr="00C0071F">
        <w:tab/>
      </w:r>
      <w:r w:rsidRPr="00C0071F">
        <w:tab/>
      </w:r>
      <w:r w:rsidRPr="00C0071F">
        <w:tab/>
      </w:r>
      <w:r w:rsidRPr="00C0071F">
        <w:tab/>
      </w:r>
      <w:r w:rsidRPr="00C0071F">
        <w:tab/>
      </w:r>
      <w:r w:rsidRPr="00C0071F">
        <w:tab/>
        <w:t>see subclause 25.2.2.</w:t>
      </w:r>
    </w:p>
    <w:p w:rsidR="001338D3" w:rsidRPr="00C0071F" w:rsidRDefault="001338D3" w:rsidP="001338D3">
      <w:r w:rsidRPr="00C0071F">
        <w:t xml:space="preserve">The mobile terminated short message transfer for VGCS process in the SMS-GMSC is shown in figure 23.7/2. </w:t>
      </w:r>
    </w:p>
    <w:p w:rsidR="001338D3" w:rsidRPr="00C0071F" w:rsidRDefault="001338D3" w:rsidP="001452F8">
      <w:pPr>
        <w:pStyle w:val="Heading3"/>
      </w:pPr>
      <w:bookmarkStart w:id="1363" w:name="_Toc457812277"/>
      <w:r w:rsidRPr="00C0071F">
        <w:t>23.7.2</w:t>
      </w:r>
      <w:r w:rsidRPr="00C0071F">
        <w:tab/>
        <w:t>Procedure in the Anchor MSC</w:t>
      </w:r>
      <w:bookmarkEnd w:id="1363"/>
    </w:p>
    <w:p w:rsidR="001338D3" w:rsidRPr="00C0071F" w:rsidRDefault="001338D3" w:rsidP="001338D3">
      <w:pPr>
        <w:keepNext/>
        <w:keepLines/>
      </w:pPr>
      <w:r w:rsidRPr="00C0071F">
        <w:t>The process starts when the MSC receives a dialogue opening request with the application context shortMsgMT-Relay-VGCS-Context. The MAP process invokes macros not defined in this clause; the definitions of these macros can be found as follows:</w:t>
      </w:r>
    </w:p>
    <w:p w:rsidR="001338D3" w:rsidRPr="00C0071F" w:rsidRDefault="001338D3" w:rsidP="001338D3">
      <w:pPr>
        <w:pStyle w:val="B1"/>
      </w:pPr>
      <w:r w:rsidRPr="00C0071F">
        <w:t>Receive_Open_Ind</w:t>
      </w:r>
      <w:r w:rsidRPr="00C0071F">
        <w:tab/>
      </w:r>
      <w:r w:rsidRPr="00C0071F">
        <w:tab/>
      </w:r>
      <w:r w:rsidRPr="00C0071F">
        <w:tab/>
      </w:r>
      <w:r w:rsidRPr="00C0071F">
        <w:tab/>
      </w:r>
      <w:r w:rsidRPr="00C0071F">
        <w:tab/>
      </w:r>
      <w:r w:rsidRPr="00C0071F">
        <w:tab/>
        <w:t>see subclause 25.1.1;</w:t>
      </w:r>
    </w:p>
    <w:p w:rsidR="001338D3" w:rsidRPr="00C0071F" w:rsidRDefault="001338D3" w:rsidP="001338D3">
      <w:r w:rsidRPr="00C0071F">
        <w:t xml:space="preserve">The mobile terminated short message transfer for VGCS process in the Anchor MSC is shown in figure 23.7/3 </w:t>
      </w:r>
    </w:p>
    <w:p w:rsidR="001338D3" w:rsidRPr="00C0071F" w:rsidRDefault="001338D3" w:rsidP="001338D3">
      <w:r w:rsidRPr="00C0071F">
        <w:t>Procedure MT_SM_VGCS_GMSC sheet 1: The decision box "TCAP Handshake required" takes the "yes" or "no" exit depending on agreements between the Serving MSC's operator and the SMS Gateway MSC's operator (see 3GPP TS 33.20</w:t>
      </w:r>
      <w:r w:rsidR="005B7000" w:rsidRPr="00C0071F">
        <w:t>4</w:t>
      </w:r>
      <w:r w:rsidRPr="00C0071F">
        <w:t xml:space="preserve"> [34a]).</w:t>
      </w:r>
    </w:p>
    <w:p w:rsidR="001338D3" w:rsidRPr="00C0071F" w:rsidRDefault="00BD1741" w:rsidP="00D02009">
      <w:pPr>
        <w:pStyle w:val="TH"/>
      </w:pPr>
      <w:r w:rsidRPr="00C0071F">
        <w:rPr>
          <w:noProof/>
          <w:lang w:eastAsia="en-GB"/>
        </w:rPr>
        <w:drawing>
          <wp:inline distT="0" distB="0" distL="0" distR="0">
            <wp:extent cx="6115050" cy="7400925"/>
            <wp:effectExtent l="19050" t="0" r="0" b="0"/>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pic:cNvPicPr>
                      <a:picLocks noChangeAspect="1" noChangeArrowheads="1"/>
                    </pic:cNvPicPr>
                  </pic:nvPicPr>
                  <pic:blipFill>
                    <a:blip r:embed="rId490"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1338D3" w:rsidRPr="00C0071F" w:rsidRDefault="001338D3" w:rsidP="001338D3">
      <w:pPr>
        <w:pStyle w:val="TF"/>
      </w:pPr>
      <w:r w:rsidRPr="00C0071F">
        <w:t>Figure 23.7/2 (sheet 1 of 2): Process MT_SM_VGCS_GMSC</w:t>
      </w:r>
    </w:p>
    <w:p w:rsidR="001338D3" w:rsidRPr="00C0071F" w:rsidRDefault="00BD1741" w:rsidP="00D02009">
      <w:pPr>
        <w:pStyle w:val="TH"/>
      </w:pPr>
      <w:r w:rsidRPr="00C0071F">
        <w:rPr>
          <w:noProof/>
          <w:lang w:eastAsia="en-GB"/>
        </w:rPr>
        <w:drawing>
          <wp:inline distT="0" distB="0" distL="0" distR="0">
            <wp:extent cx="6115050" cy="7400925"/>
            <wp:effectExtent l="19050" t="0" r="0" b="0"/>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pic:cNvPicPr>
                      <a:picLocks noChangeAspect="1" noChangeArrowheads="1"/>
                    </pic:cNvPicPr>
                  </pic:nvPicPr>
                  <pic:blipFill>
                    <a:blip r:embed="rId491"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1338D3" w:rsidRPr="00C0071F" w:rsidRDefault="001338D3" w:rsidP="001338D3">
      <w:pPr>
        <w:pStyle w:val="TF"/>
      </w:pPr>
      <w:r w:rsidRPr="00C0071F">
        <w:t>Figure 23.7/2 (sheet 2 of 2): Process MT_SM_VGCS_GMSC</w:t>
      </w:r>
    </w:p>
    <w:p w:rsidR="001338D3" w:rsidRPr="00C0071F" w:rsidRDefault="00BD1741" w:rsidP="00D02009">
      <w:pPr>
        <w:pStyle w:val="TH"/>
      </w:pPr>
      <w:r w:rsidRPr="00C0071F">
        <w:rPr>
          <w:noProof/>
          <w:lang w:eastAsia="en-GB"/>
        </w:rPr>
        <w:drawing>
          <wp:inline distT="0" distB="0" distL="0" distR="0">
            <wp:extent cx="6115050" cy="7400925"/>
            <wp:effectExtent l="19050" t="0" r="0" b="0"/>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pic:cNvPicPr>
                      <a:picLocks noChangeAspect="1" noChangeArrowheads="1"/>
                    </pic:cNvPicPr>
                  </pic:nvPicPr>
                  <pic:blipFill>
                    <a:blip r:embed="rId492"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1338D3" w:rsidRPr="00C0071F" w:rsidRDefault="001338D3" w:rsidP="001338D3">
      <w:pPr>
        <w:pStyle w:val="TF"/>
      </w:pPr>
      <w:r w:rsidRPr="00C0071F">
        <w:t>Figure 23.7/3 (sheet 1 of 2): Process MT_SM_VGCS_Anchor MSC</w:t>
      </w:r>
    </w:p>
    <w:p w:rsidR="001338D3" w:rsidRPr="00C0071F" w:rsidRDefault="00BD1741" w:rsidP="00D02009">
      <w:pPr>
        <w:pStyle w:val="TH"/>
      </w:pPr>
      <w:r w:rsidRPr="00C0071F">
        <w:rPr>
          <w:noProof/>
          <w:lang w:eastAsia="en-GB"/>
        </w:rPr>
        <w:drawing>
          <wp:inline distT="0" distB="0" distL="0" distR="0">
            <wp:extent cx="6115050" cy="7400925"/>
            <wp:effectExtent l="19050" t="0" r="0" b="0"/>
            <wp:docPr id="395"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pic:cNvPicPr>
                      <a:picLocks noChangeAspect="1" noChangeArrowheads="1"/>
                    </pic:cNvPicPr>
                  </pic:nvPicPr>
                  <pic:blipFill>
                    <a:blip r:embed="rId493"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1338D3" w:rsidRPr="00C0071F" w:rsidRDefault="001338D3" w:rsidP="001338D3">
      <w:pPr>
        <w:pStyle w:val="TF"/>
      </w:pPr>
      <w:r w:rsidRPr="00C0071F">
        <w:t>Figure 23.7/3 (sheet 2 of 2): Process MT_SM_VGCS_Anchor MSC</w:t>
      </w:r>
    </w:p>
    <w:p w:rsidR="003945A2" w:rsidRPr="00C0071F" w:rsidRDefault="003945A2" w:rsidP="001452F8">
      <w:pPr>
        <w:pStyle w:val="Heading1"/>
      </w:pPr>
      <w:bookmarkStart w:id="1364" w:name="_Toc457812278"/>
      <w:r w:rsidRPr="00C0071F">
        <w:t>24</w:t>
      </w:r>
      <w:r w:rsidRPr="00C0071F">
        <w:tab/>
        <w:t>GPRS process description</w:t>
      </w:r>
      <w:bookmarkEnd w:id="1364"/>
    </w:p>
    <w:p w:rsidR="003945A2" w:rsidRPr="00C0071F" w:rsidRDefault="003945A2">
      <w:r w:rsidRPr="00C0071F">
        <w:t>The MAP GPRS procedures are used for the Network Requested PDP-Context Activation procedures.</w:t>
      </w:r>
    </w:p>
    <w:p w:rsidR="003945A2" w:rsidRPr="00C0071F" w:rsidRDefault="003945A2">
      <w:r w:rsidRPr="00C0071F">
        <w:t>The stage 2 specification for General Packet Radio Service (GPRS) is in 3GPP TS 23.060 [104].</w:t>
      </w:r>
    </w:p>
    <w:p w:rsidR="003945A2" w:rsidRPr="00C0071F" w:rsidRDefault="003945A2" w:rsidP="001452F8">
      <w:pPr>
        <w:pStyle w:val="Heading2"/>
      </w:pPr>
      <w:bookmarkStart w:id="1365" w:name="_Toc457812279"/>
      <w:r w:rsidRPr="00C0071F">
        <w:t>24.1</w:t>
      </w:r>
      <w:r w:rsidRPr="00C0071F">
        <w:tab/>
        <w:t>Procedure for retrieval of routeing information for GPRS</w:t>
      </w:r>
      <w:bookmarkEnd w:id="1365"/>
    </w:p>
    <w:p w:rsidR="003945A2" w:rsidRPr="00C0071F" w:rsidRDefault="003945A2" w:rsidP="001452F8">
      <w:pPr>
        <w:pStyle w:val="Heading3"/>
      </w:pPr>
      <w:bookmarkStart w:id="1366" w:name="_Toc457812280"/>
      <w:r w:rsidRPr="00C0071F">
        <w:t>24.1.1</w:t>
      </w:r>
      <w:r w:rsidRPr="00C0071F">
        <w:tab/>
        <w:t xml:space="preserve">Process in the GGSN </w:t>
      </w:r>
      <w:bookmarkEnd w:id="1366"/>
    </w:p>
    <w:p w:rsidR="003945A2" w:rsidRPr="00C0071F" w:rsidRDefault="003945A2">
      <w:r w:rsidRPr="00C0071F">
        <w:t>The MAP process in the GGSN to request routeing information for a network requested PDP context activation is shown in figure 24.1/2. The MAP process invokes macros not defined in this clause; the definition of these macros can be found as follows:</w:t>
      </w:r>
    </w:p>
    <w:p w:rsidR="003945A2" w:rsidRPr="00C0071F" w:rsidRDefault="003945A2">
      <w:pPr>
        <w:pStyle w:val="B1"/>
      </w:pPr>
      <w:r w:rsidRPr="00C0071F">
        <w:t>Receive_Open_Cnf</w:t>
      </w:r>
      <w:r w:rsidRPr="00C0071F">
        <w:tab/>
      </w:r>
      <w:r w:rsidRPr="00C0071F">
        <w:tab/>
      </w:r>
      <w:r w:rsidRPr="00C0071F">
        <w:tab/>
        <w:t>see subclause 25.1.2;</w:t>
      </w:r>
    </w:p>
    <w:p w:rsidR="003945A2" w:rsidRPr="00C0071F" w:rsidRDefault="003945A2">
      <w:pPr>
        <w:pStyle w:val="B1"/>
      </w:pPr>
      <w:r w:rsidRPr="00C0071F">
        <w:t>Check_Confirmation</w:t>
      </w:r>
      <w:r w:rsidRPr="00C0071F">
        <w:tab/>
      </w:r>
      <w:r w:rsidRPr="00C0071F">
        <w:tab/>
      </w:r>
      <w:r w:rsidRPr="00C0071F">
        <w:tab/>
        <w:t>see subclause 25.2.2.</w:t>
      </w:r>
    </w:p>
    <w:p w:rsidR="003945A2" w:rsidRPr="00C0071F" w:rsidRDefault="003945A2" w:rsidP="001452F8">
      <w:pPr>
        <w:pStyle w:val="Heading3"/>
      </w:pPr>
      <w:bookmarkStart w:id="1367" w:name="_Toc457812281"/>
      <w:r w:rsidRPr="00C0071F">
        <w:t>24.1.2</w:t>
      </w:r>
      <w:r w:rsidRPr="00C0071F">
        <w:tab/>
        <w:t xml:space="preserve">Process in the HLR </w:t>
      </w:r>
      <w:bookmarkEnd w:id="1367"/>
    </w:p>
    <w:p w:rsidR="003945A2" w:rsidRPr="00C0071F" w:rsidRDefault="003945A2">
      <w:r w:rsidRPr="00C0071F">
        <w:t>The MAP process in the HLR to provide routing information for a network-requested PDP context activation is shown in figure 24.1/1. The MAP process invokes macros not defined in this clause; the definitions of these macros can be found as follows:</w:t>
      </w:r>
    </w:p>
    <w:p w:rsidR="003945A2" w:rsidRPr="00C0071F" w:rsidRDefault="003945A2">
      <w:pPr>
        <w:pStyle w:val="B1"/>
      </w:pPr>
      <w:r w:rsidRPr="00C0071F">
        <w:t>Receive_Open_Ind</w:t>
      </w:r>
      <w:r w:rsidRPr="00C0071F">
        <w:tab/>
      </w:r>
      <w:r w:rsidRPr="00C0071F">
        <w:tab/>
      </w:r>
      <w:r w:rsidRPr="00C0071F">
        <w:tab/>
        <w:t>see subclause 25.1.1;</w:t>
      </w:r>
    </w:p>
    <w:p w:rsidR="003945A2" w:rsidRPr="00C0071F" w:rsidRDefault="003945A2">
      <w:pPr>
        <w:pStyle w:val="B1"/>
      </w:pPr>
      <w:r w:rsidRPr="00C0071F">
        <w:t>Check_Indication</w:t>
      </w:r>
      <w:r w:rsidRPr="00C0071F">
        <w:tab/>
      </w:r>
      <w:r w:rsidRPr="00C0071F">
        <w:tab/>
      </w:r>
      <w:r w:rsidRPr="00C0071F">
        <w:tab/>
        <w:t>see subclause 25.2.1.</w:t>
      </w:r>
    </w:p>
    <w:p w:rsidR="003945A2" w:rsidRPr="00C0071F" w:rsidRDefault="003945A2">
      <w:pPr>
        <w:pStyle w:val="TH"/>
        <w:keepNext w:val="0"/>
        <w:keepLines w:val="0"/>
      </w:pPr>
      <w:r w:rsidRPr="00C0071F">
        <w:br w:type="page"/>
      </w:r>
      <w:r w:rsidR="00BD1741" w:rsidRPr="00C0071F">
        <w:rPr>
          <w:noProof/>
          <w:lang w:eastAsia="en-GB"/>
        </w:rPr>
        <w:drawing>
          <wp:inline distT="0" distB="0" distL="0" distR="0">
            <wp:extent cx="6115050" cy="7400925"/>
            <wp:effectExtent l="19050" t="0" r="0"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pic:cNvPicPr>
                      <a:picLocks noChangeAspect="1" noChangeArrowheads="1"/>
                    </pic:cNvPicPr>
                  </pic:nvPicPr>
                  <pic:blipFill>
                    <a:blip r:embed="rId494"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24.1/1: Process SRI_GPRS_GGSN</w:t>
      </w:r>
    </w:p>
    <w:p w:rsidR="003945A2" w:rsidRPr="00C0071F" w:rsidRDefault="00BD1741">
      <w:pPr>
        <w:pStyle w:val="TH"/>
        <w:keepNext w:val="0"/>
        <w:keepLines w:val="0"/>
        <w:rPr>
          <w:b w:val="0"/>
        </w:rPr>
      </w:pPr>
      <w:r w:rsidRPr="00C0071F">
        <w:rPr>
          <w:b w:val="0"/>
          <w:noProof/>
          <w:lang w:eastAsia="en-GB"/>
        </w:rPr>
        <w:drawing>
          <wp:inline distT="0" distB="0" distL="0" distR="0">
            <wp:extent cx="6115050" cy="7400925"/>
            <wp:effectExtent l="19050" t="0" r="0" b="0"/>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495"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24.1/2: Process SRI_GPRS_HLR</w:t>
      </w:r>
    </w:p>
    <w:p w:rsidR="003945A2" w:rsidRPr="00C0071F" w:rsidRDefault="003945A2" w:rsidP="001452F8">
      <w:pPr>
        <w:pStyle w:val="Heading2"/>
      </w:pPr>
      <w:r w:rsidRPr="00C0071F">
        <w:br w:type="page"/>
      </w:r>
      <w:bookmarkStart w:id="1368" w:name="_Toc457812282"/>
      <w:r w:rsidRPr="00C0071F">
        <w:t>24.2</w:t>
      </w:r>
      <w:r w:rsidRPr="00C0071F">
        <w:tab/>
        <w:t>Procedure for reporting failure to establish a network requested PDP context</w:t>
      </w:r>
      <w:bookmarkEnd w:id="1368"/>
    </w:p>
    <w:p w:rsidR="003945A2" w:rsidRPr="00C0071F" w:rsidRDefault="003945A2" w:rsidP="001452F8">
      <w:pPr>
        <w:pStyle w:val="Heading3"/>
      </w:pPr>
      <w:bookmarkStart w:id="1369" w:name="_Toc457812283"/>
      <w:r w:rsidRPr="00C0071F">
        <w:t>24.2.1</w:t>
      </w:r>
      <w:r w:rsidRPr="00C0071F">
        <w:tab/>
        <w:t>Process in the GGSN</w:t>
      </w:r>
      <w:bookmarkEnd w:id="1369"/>
    </w:p>
    <w:p w:rsidR="003945A2" w:rsidRPr="00C0071F" w:rsidRDefault="003945A2">
      <w:r w:rsidRPr="00C0071F">
        <w:t>The MAP process in the GGSN to report the failure to establish a network requested PDP context is shown in figure 24.2/2. The MAP process invokes macros not defined in this clause; the definitions of these macros can be found as follows:</w:t>
      </w:r>
    </w:p>
    <w:p w:rsidR="003945A2" w:rsidRPr="00C0071F" w:rsidRDefault="003945A2">
      <w:pPr>
        <w:pStyle w:val="B1"/>
      </w:pPr>
      <w:r w:rsidRPr="00C0071F">
        <w:t>Receive_Open_Cnf</w:t>
      </w:r>
      <w:r w:rsidRPr="00C0071F">
        <w:tab/>
      </w:r>
      <w:r w:rsidRPr="00C0071F">
        <w:tab/>
      </w:r>
      <w:r w:rsidRPr="00C0071F">
        <w:tab/>
        <w:t>see subclause 25.1.2;</w:t>
      </w:r>
    </w:p>
    <w:p w:rsidR="003945A2" w:rsidRPr="00C0071F" w:rsidRDefault="003945A2">
      <w:pPr>
        <w:pStyle w:val="B1"/>
      </w:pPr>
      <w:r w:rsidRPr="00C0071F">
        <w:t>Check_Confirmation</w:t>
      </w:r>
      <w:r w:rsidRPr="00C0071F">
        <w:tab/>
      </w:r>
      <w:r w:rsidRPr="00C0071F">
        <w:tab/>
      </w:r>
      <w:r w:rsidRPr="00C0071F">
        <w:tab/>
        <w:t>see subclause 25.2.2.</w:t>
      </w:r>
    </w:p>
    <w:p w:rsidR="003945A2" w:rsidRPr="00C0071F" w:rsidRDefault="003945A2" w:rsidP="001452F8">
      <w:pPr>
        <w:pStyle w:val="Heading3"/>
      </w:pPr>
      <w:bookmarkStart w:id="1370" w:name="_Toc457812284"/>
      <w:r w:rsidRPr="00C0071F">
        <w:t>24.2.2</w:t>
      </w:r>
      <w:r w:rsidRPr="00C0071F">
        <w:tab/>
        <w:t>Process in the HLR</w:t>
      </w:r>
      <w:bookmarkEnd w:id="1370"/>
    </w:p>
    <w:p w:rsidR="003945A2" w:rsidRPr="00C0071F" w:rsidRDefault="003945A2">
      <w:pPr>
        <w:keepNext/>
        <w:keepLines/>
      </w:pPr>
      <w:r w:rsidRPr="00C0071F">
        <w:t>The MAP process in the HLR to handle a notification from the GGSN that a network requested PDP context could not be established is shown in figure 24.2/2. The MAP process invokes macros not defined in this clause; the definitions of these macros can be found as follows:</w:t>
      </w:r>
    </w:p>
    <w:p w:rsidR="003945A2" w:rsidRPr="00C0071F" w:rsidRDefault="003945A2">
      <w:pPr>
        <w:pStyle w:val="B1"/>
      </w:pPr>
      <w:r w:rsidRPr="00C0071F">
        <w:t>Receive_Open_Ind</w:t>
      </w:r>
      <w:r w:rsidRPr="00C0071F">
        <w:tab/>
      </w:r>
      <w:r w:rsidRPr="00C0071F">
        <w:tab/>
      </w:r>
      <w:r w:rsidRPr="00C0071F">
        <w:tab/>
        <w:t>see subclause 25.1.1;</w:t>
      </w:r>
    </w:p>
    <w:p w:rsidR="003945A2" w:rsidRPr="00C0071F" w:rsidRDefault="003945A2">
      <w:pPr>
        <w:pStyle w:val="B1"/>
      </w:pPr>
      <w:r w:rsidRPr="00C0071F">
        <w:t>Check Indication</w:t>
      </w:r>
      <w:r w:rsidRPr="00C0071F">
        <w:tab/>
      </w:r>
      <w:r w:rsidRPr="00C0071F">
        <w:tab/>
      </w:r>
      <w:r w:rsidRPr="00C0071F">
        <w:tab/>
      </w:r>
      <w:r w:rsidRPr="00C0071F">
        <w:tab/>
        <w:t>see subclause 25.2.1.</w:t>
      </w:r>
    </w:p>
    <w:p w:rsidR="003945A2" w:rsidRPr="00C0071F" w:rsidRDefault="003945A2">
      <w:pPr>
        <w:pStyle w:val="TH"/>
        <w:keepNext w:val="0"/>
        <w:keepLines w:val="0"/>
      </w:pPr>
      <w:r w:rsidRPr="00C0071F">
        <w:br w:type="page"/>
      </w:r>
      <w:r w:rsidR="00BD1741" w:rsidRPr="00C0071F">
        <w:rPr>
          <w:noProof/>
          <w:lang w:eastAsia="en-GB"/>
        </w:rPr>
        <w:drawing>
          <wp:inline distT="0" distB="0" distL="0" distR="0">
            <wp:extent cx="6115050" cy="7400925"/>
            <wp:effectExtent l="19050" t="0" r="0" b="0"/>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496"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24.2/1: Process Failure_Report_GGSN</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
                    <pic:cNvPicPr>
                      <a:picLocks noChangeAspect="1" noChangeArrowheads="1"/>
                    </pic:cNvPicPr>
                  </pic:nvPicPr>
                  <pic:blipFill>
                    <a:blip r:embed="rId497"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24.2/2: Process Failure_Report_HLR</w:t>
      </w:r>
    </w:p>
    <w:p w:rsidR="003945A2" w:rsidRPr="00C0071F" w:rsidRDefault="003945A2" w:rsidP="001452F8">
      <w:pPr>
        <w:pStyle w:val="Heading2"/>
      </w:pPr>
      <w:r w:rsidRPr="00C0071F">
        <w:br w:type="page"/>
      </w:r>
      <w:bookmarkStart w:id="1371" w:name="_Toc457812285"/>
      <w:r w:rsidRPr="00C0071F">
        <w:t>24.3</w:t>
      </w:r>
      <w:r w:rsidRPr="00C0071F">
        <w:tab/>
        <w:t>Procedure for reporting that an MS has become reachable for GPRS</w:t>
      </w:r>
      <w:bookmarkEnd w:id="1371"/>
    </w:p>
    <w:p w:rsidR="003945A2" w:rsidRPr="00C0071F" w:rsidRDefault="003945A2" w:rsidP="001452F8">
      <w:pPr>
        <w:pStyle w:val="Heading3"/>
      </w:pPr>
      <w:bookmarkStart w:id="1372" w:name="_Toc457812286"/>
      <w:r w:rsidRPr="00C0071F">
        <w:t>24.3.1</w:t>
      </w:r>
      <w:r w:rsidRPr="00C0071F">
        <w:tab/>
        <w:t>Process in the HLR</w:t>
      </w:r>
      <w:bookmarkEnd w:id="1372"/>
    </w:p>
    <w:p w:rsidR="003945A2" w:rsidRPr="00C0071F" w:rsidRDefault="003945A2">
      <w:r w:rsidRPr="00C0071F">
        <w:t>The MAP process in the HLR to report that an MS is reachable for GPRS is shown in figure 24.3/1. The MAP process invokes macros not defined in this clause; the definitions of these macros can be found as follows:</w:t>
      </w:r>
    </w:p>
    <w:p w:rsidR="003945A2" w:rsidRPr="00C0071F" w:rsidRDefault="003945A2">
      <w:pPr>
        <w:pStyle w:val="B1"/>
      </w:pPr>
      <w:r w:rsidRPr="00C0071F">
        <w:t>Receive_Open_Cnf</w:t>
      </w:r>
      <w:r w:rsidRPr="00C0071F">
        <w:tab/>
      </w:r>
      <w:r w:rsidRPr="00C0071F">
        <w:tab/>
      </w:r>
      <w:r w:rsidRPr="00C0071F">
        <w:tab/>
        <w:t>see subclause 25.1.2;</w:t>
      </w:r>
    </w:p>
    <w:p w:rsidR="003945A2" w:rsidRPr="00C0071F" w:rsidRDefault="003945A2">
      <w:pPr>
        <w:pStyle w:val="B1"/>
      </w:pPr>
      <w:r w:rsidRPr="00C0071F">
        <w:t>Check_Confirmation</w:t>
      </w:r>
      <w:r w:rsidRPr="00C0071F">
        <w:tab/>
      </w:r>
      <w:r w:rsidRPr="00C0071F">
        <w:tab/>
      </w:r>
      <w:r w:rsidRPr="00C0071F">
        <w:tab/>
        <w:t>see subclause 25.2.2.</w:t>
      </w:r>
    </w:p>
    <w:p w:rsidR="003945A2" w:rsidRPr="00C0071F" w:rsidRDefault="003945A2" w:rsidP="001452F8">
      <w:pPr>
        <w:pStyle w:val="Heading3"/>
      </w:pPr>
      <w:bookmarkStart w:id="1373" w:name="_Toc457812287"/>
      <w:r w:rsidRPr="00C0071F">
        <w:t>24.3.2</w:t>
      </w:r>
      <w:r w:rsidRPr="00C0071F">
        <w:tab/>
        <w:t>Process in the GGSN for Note Ms Present For Gprs</w:t>
      </w:r>
      <w:bookmarkEnd w:id="1373"/>
    </w:p>
    <w:p w:rsidR="003945A2" w:rsidRPr="00C0071F" w:rsidRDefault="003945A2">
      <w:pPr>
        <w:keepNext/>
        <w:keepLines/>
      </w:pPr>
      <w:r w:rsidRPr="00C0071F">
        <w:t>The MAP process in the GGSN to handle a notification that the subscriber is present for GPRS again is shown in figure 24.3/2. The MAP process invokes macros not defined in this clause; the definitions of these macros can be found as follows:</w:t>
      </w:r>
    </w:p>
    <w:p w:rsidR="003945A2" w:rsidRPr="00C0071F" w:rsidRDefault="003945A2">
      <w:pPr>
        <w:pStyle w:val="B1"/>
      </w:pPr>
      <w:r w:rsidRPr="00C0071F">
        <w:t>Receive_Open_Ind</w:t>
      </w:r>
      <w:r w:rsidRPr="00C0071F">
        <w:tab/>
      </w:r>
      <w:r w:rsidRPr="00C0071F">
        <w:tab/>
      </w:r>
      <w:r w:rsidRPr="00C0071F">
        <w:tab/>
        <w:t>see subclause 25.1.1;</w:t>
      </w:r>
    </w:p>
    <w:p w:rsidR="003945A2" w:rsidRPr="00C0071F" w:rsidRDefault="003945A2">
      <w:pPr>
        <w:pStyle w:val="B1"/>
      </w:pPr>
      <w:r w:rsidRPr="00C0071F">
        <w:t>Check_Indication</w:t>
      </w:r>
      <w:r w:rsidRPr="00C0071F">
        <w:tab/>
      </w:r>
      <w:r w:rsidRPr="00C0071F">
        <w:tab/>
      </w:r>
      <w:r w:rsidRPr="00C0071F">
        <w:tab/>
        <w:t>see subclause 25.2.1.</w:t>
      </w:r>
    </w:p>
    <w:p w:rsidR="003945A2" w:rsidRPr="00C0071F" w:rsidRDefault="003945A2">
      <w:pPr>
        <w:pStyle w:val="TH"/>
        <w:keepNext w:val="0"/>
        <w:keepLines w:val="0"/>
      </w:pPr>
      <w:r w:rsidRPr="00C0071F">
        <w:br w:type="page"/>
      </w:r>
      <w:r w:rsidR="00BD1741" w:rsidRPr="00C0071F">
        <w:rPr>
          <w:noProof/>
          <w:lang w:eastAsia="en-GB"/>
        </w:rPr>
        <w:drawing>
          <wp:inline distT="0" distB="0" distL="0" distR="0">
            <wp:extent cx="6115050" cy="7400925"/>
            <wp:effectExtent l="19050" t="0" r="0" b="0"/>
            <wp:docPr id="400" name="Picture 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pic:cNvPicPr>
                      <a:picLocks noChangeAspect="1" noChangeArrowheads="1"/>
                    </pic:cNvPicPr>
                  </pic:nvPicPr>
                  <pic:blipFill>
                    <a:blip r:embed="rId498"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24.3/1: Process Note_MS_Present_For_GPRS_HLR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pic:cNvPicPr>
                      <a:picLocks noChangeAspect="1" noChangeArrowheads="1"/>
                    </pic:cNvPicPr>
                  </pic:nvPicPr>
                  <pic:blipFill>
                    <a:blip r:embed="rId499"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24.3/2: Process Note_MS_Present_For_GPRS_GGSN</w:t>
      </w:r>
    </w:p>
    <w:p w:rsidR="003945A2" w:rsidRPr="00C0071F" w:rsidRDefault="003945A2" w:rsidP="001452F8">
      <w:pPr>
        <w:pStyle w:val="Heading1"/>
      </w:pPr>
      <w:r w:rsidRPr="00C0071F">
        <w:br w:type="page"/>
      </w:r>
      <w:bookmarkStart w:id="1374" w:name="_Toc457812288"/>
      <w:r w:rsidRPr="00C0071F">
        <w:t>24A</w:t>
      </w:r>
      <w:r w:rsidRPr="00C0071F">
        <w:tab/>
        <w:t>CSE interrogation and control of subscriber data</w:t>
      </w:r>
      <w:bookmarkEnd w:id="1374"/>
    </w:p>
    <w:p w:rsidR="003945A2" w:rsidRPr="00C0071F" w:rsidRDefault="003945A2" w:rsidP="001452F8">
      <w:pPr>
        <w:pStyle w:val="Heading2"/>
      </w:pPr>
      <w:bookmarkStart w:id="1375" w:name="_Toc457812289"/>
      <w:r w:rsidRPr="00C0071F">
        <w:t>24A.1</w:t>
      </w:r>
      <w:r w:rsidRPr="00C0071F">
        <w:tab/>
        <w:t>General</w:t>
      </w:r>
      <w:bookmarkEnd w:id="1375"/>
    </w:p>
    <w:p w:rsidR="003945A2" w:rsidRPr="00C0071F" w:rsidRDefault="003945A2">
      <w:r w:rsidRPr="00C0071F">
        <w:t>The MAP procedures for interrogation and control of subscriber data are used to allow the CSE:</w:t>
      </w:r>
    </w:p>
    <w:p w:rsidR="003945A2" w:rsidRPr="00C0071F" w:rsidRDefault="003945A2">
      <w:pPr>
        <w:pStyle w:val="B1"/>
      </w:pPr>
      <w:r w:rsidRPr="00C0071F">
        <w:t>-</w:t>
      </w:r>
      <w:r w:rsidRPr="00C0071F">
        <w:tab/>
        <w:t>to retrieve subscriber data from the HLR;</w:t>
      </w:r>
    </w:p>
    <w:p w:rsidR="003945A2" w:rsidRPr="00C0071F" w:rsidRDefault="003945A2">
      <w:pPr>
        <w:pStyle w:val="B1"/>
      </w:pPr>
      <w:r w:rsidRPr="00C0071F">
        <w:t>-</w:t>
      </w:r>
      <w:r w:rsidRPr="00C0071F">
        <w:tab/>
        <w:t>to modify subscriber data in the HLR;</w:t>
      </w:r>
    </w:p>
    <w:p w:rsidR="003945A2" w:rsidRPr="00C0071F" w:rsidRDefault="003945A2">
      <w:pPr>
        <w:pStyle w:val="B1"/>
      </w:pPr>
      <w:r w:rsidRPr="00C0071F">
        <w:t>-</w:t>
      </w:r>
      <w:r w:rsidRPr="00C0071F">
        <w:tab/>
        <w:t>to receive notification from the HLR when there is a change in subscriber data;</w:t>
      </w:r>
    </w:p>
    <w:p w:rsidR="003945A2" w:rsidRPr="00C0071F" w:rsidRDefault="003945A2">
      <w:pPr>
        <w:pStyle w:val="B1"/>
      </w:pPr>
      <w:r w:rsidRPr="00C0071F">
        <w:t>-</w:t>
      </w:r>
      <w:r w:rsidRPr="00C0071F">
        <w:tab/>
        <w:t>to request information about the location of a subscriber from the HLR or the GMLC;</w:t>
      </w:r>
    </w:p>
    <w:p w:rsidR="003945A2" w:rsidRPr="00C0071F" w:rsidRDefault="003945A2">
      <w:pPr>
        <w:pStyle w:val="B1"/>
      </w:pPr>
      <w:r w:rsidRPr="00C0071F">
        <w:t>-</w:t>
      </w:r>
      <w:r w:rsidRPr="00C0071F">
        <w:tab/>
        <w:t>to request information about the state of a subscriber from the HLR.</w:t>
      </w:r>
    </w:p>
    <w:p w:rsidR="003945A2" w:rsidRPr="00C0071F" w:rsidRDefault="003945A2">
      <w:r w:rsidRPr="00C0071F">
        <w:t>The following application context refers to a complex MAP user consisting of several processes:</w:t>
      </w:r>
    </w:p>
    <w:p w:rsidR="003945A2" w:rsidRPr="00C0071F" w:rsidRDefault="003945A2">
      <w:pPr>
        <w:pStyle w:val="B1"/>
        <w:rPr>
          <w:rStyle w:val="ASN1Itemdefinition"/>
          <w:b w:val="0"/>
        </w:rPr>
      </w:pPr>
      <w:r w:rsidRPr="00C0071F">
        <w:rPr>
          <w:rStyle w:val="ASN1Itemdefinition"/>
          <w:b w:val="0"/>
        </w:rPr>
        <w:t>-</w:t>
      </w:r>
      <w:r w:rsidRPr="00C0071F">
        <w:rPr>
          <w:rStyle w:val="ASN1Itemdefinition"/>
          <w:b w:val="0"/>
        </w:rPr>
        <w:tab/>
        <w:t>anyTimeInfoHandlingContext</w:t>
      </w:r>
    </w:p>
    <w:p w:rsidR="003945A2" w:rsidRPr="00C0071F" w:rsidRDefault="003945A2">
      <w:r w:rsidRPr="00C0071F">
        <w:t>This application context needs a co-ordinating process in the HLR.</w:t>
      </w:r>
    </w:p>
    <w:p w:rsidR="003945A2" w:rsidRPr="00C0071F" w:rsidRDefault="003945A2">
      <w:r w:rsidRPr="00C0071F">
        <w:t>The MAP process invokes a macro not defined in this clause; the definition of this macro can be found as follows:</w:t>
      </w:r>
    </w:p>
    <w:p w:rsidR="003945A2" w:rsidRPr="00C0071F" w:rsidRDefault="003945A2">
      <w:pPr>
        <w:pStyle w:val="B1"/>
      </w:pPr>
      <w:r w:rsidRPr="00C0071F">
        <w:t>Receive_Open_Ind</w:t>
      </w:r>
      <w:r w:rsidRPr="00C0071F">
        <w:tab/>
      </w:r>
      <w:r w:rsidRPr="00C0071F">
        <w:tab/>
      </w:r>
      <w:r w:rsidRPr="00C0071F">
        <w:tab/>
        <w:t>see subclause 25.1.1;</w:t>
      </w:r>
    </w:p>
    <w:p w:rsidR="003945A2" w:rsidRPr="00C0071F" w:rsidRDefault="003945A2">
      <w:r w:rsidRPr="00C0071F">
        <w:t>The Any Time Info Handling Co-ordinator process in the HLR is shown in figure 24A.1/1.</w:t>
      </w:r>
    </w:p>
    <w:p w:rsidR="003945A2" w:rsidRPr="00C0071F" w:rsidRDefault="003945A2">
      <w:pPr>
        <w:pStyle w:val="TH"/>
        <w:keepNext w:val="0"/>
        <w:keepLines w:val="0"/>
      </w:pPr>
      <w:r w:rsidRPr="00C0071F">
        <w:br w:type="page"/>
      </w:r>
      <w:r w:rsidR="00BD1741" w:rsidRPr="00C0071F">
        <w:rPr>
          <w:noProof/>
          <w:lang w:eastAsia="en-GB"/>
        </w:rPr>
        <w:drawing>
          <wp:inline distT="0" distB="0" distL="0" distR="0">
            <wp:extent cx="6115050" cy="7400925"/>
            <wp:effectExtent l="19050" t="0" r="0" b="0"/>
            <wp:docPr id="402" name="Picture 4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2"/>
                    <pic:cNvPicPr>
                      <a:picLocks noChangeAspect="1" noChangeArrowheads="1"/>
                    </pic:cNvPicPr>
                  </pic:nvPicPr>
                  <pic:blipFill>
                    <a:blip r:embed="rId500"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24A.1/1: Process Co_ATIH_HLR</w:t>
      </w:r>
    </w:p>
    <w:p w:rsidR="003945A2" w:rsidRPr="00C0071F" w:rsidRDefault="003945A2" w:rsidP="001452F8">
      <w:pPr>
        <w:pStyle w:val="Heading2"/>
      </w:pPr>
      <w:r w:rsidRPr="00C0071F">
        <w:br w:type="page"/>
      </w:r>
      <w:bookmarkStart w:id="1376" w:name="_Toc457812290"/>
      <w:r w:rsidRPr="00C0071F">
        <w:t>24A.2</w:t>
      </w:r>
      <w:r w:rsidRPr="00C0071F">
        <w:tab/>
        <w:t>Any Time Subscription Interrogation procedure</w:t>
      </w:r>
      <w:bookmarkEnd w:id="1376"/>
    </w:p>
    <w:p w:rsidR="003945A2" w:rsidRPr="00C0071F" w:rsidRDefault="003945A2" w:rsidP="001452F8">
      <w:pPr>
        <w:pStyle w:val="Heading3"/>
      </w:pPr>
      <w:bookmarkStart w:id="1377" w:name="_Toc457812291"/>
      <w:r w:rsidRPr="00C0071F">
        <w:t>24A.2.1</w:t>
      </w:r>
      <w:r w:rsidRPr="00C0071F">
        <w:tab/>
        <w:t>General</w:t>
      </w:r>
      <w:bookmarkEnd w:id="1377"/>
    </w:p>
    <w:p w:rsidR="003945A2" w:rsidRPr="00C0071F" w:rsidRDefault="003945A2">
      <w:r w:rsidRPr="00C0071F">
        <w:t xml:space="preserve">The message flow for successful retrieval of subscription information related to an any time subscription interrogation from the CAMEL server are shown in figure 24A.1/1.  In an IP Multimedia Core Network, an IM-SSF can take on the role of a gsmSCF for this procedure (see 3GPP TS 23.278 [125]).  </w:t>
      </w:r>
    </w:p>
    <w:p w:rsidR="003945A2" w:rsidRPr="00C0071F" w:rsidRDefault="003945A2">
      <w:pPr>
        <w:pStyle w:val="TH"/>
      </w:pPr>
      <w:r w:rsidRPr="00C0071F">
        <w:object w:dxaOrig="8175" w:dyaOrig="3555">
          <v:shape id="_x0000_i1112" type="#_x0000_t75" style="width:397.55pt;height:172.8pt" o:ole="">
            <v:imagedata r:id="rId501" o:title=""/>
          </v:shape>
          <o:OLEObject Type="Embed" ProgID="Word.Picture.8" ShapeID="_x0000_i1112" DrawAspect="Content" ObjectID="_1531815664" r:id="rId502"/>
        </w:object>
      </w:r>
    </w:p>
    <w:p w:rsidR="003945A2" w:rsidRPr="00C0071F" w:rsidRDefault="003945A2">
      <w:pPr>
        <w:pStyle w:val="TF"/>
        <w:keepLines w:val="0"/>
      </w:pPr>
      <w:r w:rsidRPr="00C0071F">
        <w:t>Figure 24A.2/1: Message flow for any time subscription interrogation</w:t>
      </w:r>
    </w:p>
    <w:p w:rsidR="003945A2" w:rsidRPr="00C0071F" w:rsidRDefault="003945A2">
      <w:r w:rsidRPr="00C0071F">
        <w:t>The following MAP service is used to retrieve requested information:</w:t>
      </w:r>
    </w:p>
    <w:p w:rsidR="003945A2" w:rsidRPr="00C0071F" w:rsidRDefault="003945A2">
      <w:pPr>
        <w:pStyle w:val="B2"/>
      </w:pPr>
      <w:r w:rsidRPr="00C0071F">
        <w:t>MAP_ANY_TIME_SUBSCRIPTION_INTERROGATION</w:t>
      </w:r>
      <w:r w:rsidRPr="00C0071F">
        <w:tab/>
      </w:r>
      <w:r w:rsidRPr="00C0071F">
        <w:tab/>
        <w:t>see subclause 8.11.3.</w:t>
      </w:r>
    </w:p>
    <w:p w:rsidR="003945A2" w:rsidRPr="00C0071F" w:rsidRDefault="003945A2" w:rsidP="001452F8">
      <w:pPr>
        <w:pStyle w:val="Heading3"/>
      </w:pPr>
      <w:bookmarkStart w:id="1378" w:name="_Toc457812292"/>
      <w:r w:rsidRPr="00C0071F">
        <w:t>24A.2.2</w:t>
      </w:r>
      <w:r w:rsidRPr="00C0071F">
        <w:tab/>
        <w:t>Process in the gsmSCF</w:t>
      </w:r>
      <w:bookmarkEnd w:id="1378"/>
    </w:p>
    <w:p w:rsidR="003945A2" w:rsidRPr="00C0071F" w:rsidRDefault="003945A2">
      <w:r w:rsidRPr="00C0071F">
        <w:t>The MAP process in the gsmSCF to obtain subscription information in response to a request from the application process in the gsmSCF is shown in figure 24A.2/2. The MAP process invokes macros not defined in this clause; the definitions of these macros can be found as follows:</w:t>
      </w:r>
    </w:p>
    <w:p w:rsidR="003945A2" w:rsidRPr="00C0071F" w:rsidRDefault="003945A2">
      <w:pPr>
        <w:pStyle w:val="B1"/>
      </w:pPr>
      <w:r w:rsidRPr="00C0071F">
        <w:t>Receive_Open_Cnf</w:t>
      </w:r>
      <w:r w:rsidRPr="00C0071F">
        <w:tab/>
      </w:r>
      <w:r w:rsidRPr="00C0071F">
        <w:tab/>
      </w:r>
      <w:r w:rsidRPr="00C0071F">
        <w:tab/>
        <w:t>see subclause 25.1.2;</w:t>
      </w:r>
    </w:p>
    <w:p w:rsidR="003945A2" w:rsidRPr="00C0071F" w:rsidRDefault="003945A2">
      <w:pPr>
        <w:pStyle w:val="B1"/>
      </w:pPr>
      <w:r w:rsidRPr="00C0071F">
        <w:t>Check_Confirmation</w:t>
      </w:r>
      <w:r w:rsidRPr="00C0071F">
        <w:tab/>
      </w:r>
      <w:r w:rsidRPr="00C0071F">
        <w:tab/>
      </w:r>
      <w:r w:rsidRPr="00C0071F">
        <w:tab/>
        <w:t>see subclause 25.2.2</w:t>
      </w:r>
    </w:p>
    <w:p w:rsidR="003945A2" w:rsidRPr="00C0071F" w:rsidRDefault="003945A2" w:rsidP="001452F8">
      <w:pPr>
        <w:pStyle w:val="Heading3"/>
      </w:pPr>
      <w:bookmarkStart w:id="1379" w:name="_Toc457812293"/>
      <w:r w:rsidRPr="00C0071F">
        <w:t>24A.2.3</w:t>
      </w:r>
      <w:r w:rsidRPr="00C0071F">
        <w:tab/>
        <w:t>Process in the HLR</w:t>
      </w:r>
      <w:bookmarkEnd w:id="1379"/>
    </w:p>
    <w:p w:rsidR="003945A2" w:rsidRPr="00C0071F" w:rsidRDefault="003945A2">
      <w:r w:rsidRPr="00C0071F">
        <w:t>The MAP process in the HLR to provide subscription information in response to an interrogation from the CAMEL server is shown in figure 24A.2/3. The MAP process invokes a macro not defined in this clause; the definition of this macro can be found as follows:</w:t>
      </w:r>
    </w:p>
    <w:p w:rsidR="003945A2" w:rsidRPr="00C0071F" w:rsidRDefault="003945A2">
      <w:pPr>
        <w:pStyle w:val="B1"/>
      </w:pPr>
      <w:r w:rsidRPr="00C0071F">
        <w:t>Check_Indication</w:t>
      </w:r>
      <w:r w:rsidRPr="00C0071F">
        <w:tab/>
      </w:r>
      <w:r w:rsidRPr="00C0071F">
        <w:tab/>
      </w:r>
      <w:r w:rsidRPr="00C0071F">
        <w:tab/>
        <w:t>see subclause 25.2.2</w:t>
      </w:r>
    </w:p>
    <w:p w:rsidR="003945A2" w:rsidRPr="00C0071F" w:rsidRDefault="003945A2">
      <w:r w:rsidRPr="00C0071F">
        <w:t>If the MAP_ANY_TIME_SUBSCRIPTION_INTERROGATION service response cannot be carried in a single TC-Result component, it is carried in one or more TC-Result-NL components (each sent in a TC-CONTINUE), followed by a TC-Result-L component in a TC-END message.</w:t>
      </w:r>
    </w:p>
    <w:p w:rsidR="003945A2" w:rsidRPr="00C0071F" w:rsidRDefault="003945A2">
      <w:pPr>
        <w:pStyle w:val="TH"/>
        <w:keepNext w:val="0"/>
        <w:keepLines w:val="0"/>
      </w:pPr>
      <w:r w:rsidRPr="00C0071F">
        <w:br w:type="page"/>
      </w:r>
      <w:r w:rsidR="00BD1741" w:rsidRPr="00C0071F">
        <w:rPr>
          <w:noProof/>
          <w:lang w:eastAsia="en-GB"/>
        </w:rPr>
        <w:drawing>
          <wp:inline distT="0" distB="0" distL="0" distR="0">
            <wp:extent cx="6115050" cy="7400925"/>
            <wp:effectExtent l="19050" t="0" r="0" b="0"/>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503"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24A.2/2: Process ATSI_gsmSCF</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
                    <pic:cNvPicPr>
                      <a:picLocks noChangeAspect="1" noChangeArrowheads="1"/>
                    </pic:cNvPicPr>
                  </pic:nvPicPr>
                  <pic:blipFill>
                    <a:blip r:embed="rId504"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24A.2/3: Process ATSI_HLR</w:t>
      </w:r>
    </w:p>
    <w:p w:rsidR="003945A2" w:rsidRPr="00C0071F" w:rsidRDefault="003945A2" w:rsidP="001452F8">
      <w:pPr>
        <w:pStyle w:val="Heading2"/>
      </w:pPr>
      <w:r w:rsidRPr="00C0071F">
        <w:br w:type="page"/>
      </w:r>
      <w:bookmarkStart w:id="1380" w:name="_Toc457812294"/>
      <w:r w:rsidRPr="00C0071F">
        <w:t>24A.3</w:t>
      </w:r>
      <w:r w:rsidRPr="00C0071F">
        <w:tab/>
        <w:t>Any Time Modification procedure</w:t>
      </w:r>
      <w:bookmarkEnd w:id="1380"/>
    </w:p>
    <w:p w:rsidR="003945A2" w:rsidRPr="00C0071F" w:rsidRDefault="003945A2" w:rsidP="001452F8">
      <w:pPr>
        <w:pStyle w:val="Heading3"/>
      </w:pPr>
      <w:bookmarkStart w:id="1381" w:name="_Toc457812295"/>
      <w:r w:rsidRPr="00C0071F">
        <w:t>24A.3.1</w:t>
      </w:r>
      <w:r w:rsidRPr="00C0071F">
        <w:tab/>
        <w:t>General</w:t>
      </w:r>
      <w:bookmarkEnd w:id="1381"/>
    </w:p>
    <w:p w:rsidR="003945A2" w:rsidRPr="00C0071F" w:rsidRDefault="003945A2">
      <w:r w:rsidRPr="00C0071F">
        <w:t>The message flow for successful modification of subscription information related to an any time modification request from the CAMEL server is shown in figure 24A.3/1</w:t>
      </w:r>
    </w:p>
    <w:p w:rsidR="003945A2" w:rsidRPr="00C0071F" w:rsidRDefault="003945A2">
      <w:pPr>
        <w:pStyle w:val="TH"/>
      </w:pPr>
      <w:r w:rsidRPr="00C0071F">
        <w:object w:dxaOrig="8175" w:dyaOrig="3555">
          <v:shape id="_x0000_i1113" type="#_x0000_t75" style="width:397.55pt;height:172.8pt" o:ole="">
            <v:imagedata r:id="rId505" o:title=""/>
          </v:shape>
          <o:OLEObject Type="Embed" ProgID="Word.Picture.8" ShapeID="_x0000_i1113" DrawAspect="Content" ObjectID="_1531815665" r:id="rId506"/>
        </w:object>
      </w:r>
    </w:p>
    <w:p w:rsidR="003945A2" w:rsidRPr="00C0071F" w:rsidRDefault="003945A2" w:rsidP="001452F8">
      <w:pPr>
        <w:pStyle w:val="TF"/>
        <w:keepLines w:val="0"/>
      </w:pPr>
      <w:r w:rsidRPr="00C0071F">
        <w:t>Figure 24A.3/1: Message flow for any time modification</w:t>
      </w:r>
    </w:p>
    <w:p w:rsidR="003945A2" w:rsidRPr="00C0071F" w:rsidRDefault="003945A2">
      <w:r w:rsidRPr="00C0071F">
        <w:t>The following MAP service is used to modify subscription information:</w:t>
      </w:r>
    </w:p>
    <w:p w:rsidR="003945A2" w:rsidRPr="00C0071F" w:rsidRDefault="003945A2">
      <w:pPr>
        <w:pStyle w:val="B1"/>
      </w:pPr>
      <w:r w:rsidRPr="00C0071F">
        <w:t>MAP_ANY_TIME_MODIFICATION</w:t>
      </w:r>
      <w:r w:rsidRPr="00C0071F">
        <w:tab/>
      </w:r>
      <w:r w:rsidRPr="00C0071F">
        <w:tab/>
      </w:r>
      <w:r w:rsidRPr="00C0071F">
        <w:tab/>
      </w:r>
      <w:r w:rsidRPr="00C0071F">
        <w:tab/>
      </w:r>
      <w:r w:rsidRPr="00C0071F">
        <w:tab/>
      </w:r>
      <w:r w:rsidRPr="00C0071F">
        <w:tab/>
      </w:r>
      <w:r w:rsidRPr="00C0071F">
        <w:tab/>
      </w:r>
      <w:r w:rsidRPr="00C0071F">
        <w:tab/>
      </w:r>
      <w:r w:rsidRPr="00C0071F">
        <w:tab/>
        <w:t>see subclause 8.11.4.</w:t>
      </w:r>
    </w:p>
    <w:p w:rsidR="003945A2" w:rsidRPr="00C0071F" w:rsidRDefault="003945A2" w:rsidP="001452F8">
      <w:pPr>
        <w:pStyle w:val="Heading3"/>
      </w:pPr>
      <w:bookmarkStart w:id="1382" w:name="_Toc457812296"/>
      <w:r w:rsidRPr="00C0071F">
        <w:t>24A.3.2</w:t>
      </w:r>
      <w:r w:rsidRPr="00C0071F">
        <w:tab/>
        <w:t>Process in the gsmSCF</w:t>
      </w:r>
      <w:bookmarkEnd w:id="1382"/>
    </w:p>
    <w:p w:rsidR="003945A2" w:rsidRPr="00C0071F" w:rsidRDefault="003945A2">
      <w:r w:rsidRPr="00C0071F">
        <w:t>The MAP process in the gsmSCF to modify subscription information in response to a request from the application process in the gsmSCF is shown in figure 24A.3/2. The MAP process invokes macros not defined in this clause; the definitions of these macros can be found as follows:</w:t>
      </w:r>
    </w:p>
    <w:p w:rsidR="003945A2" w:rsidRPr="00C0071F" w:rsidRDefault="003945A2">
      <w:pPr>
        <w:pStyle w:val="B1"/>
      </w:pPr>
      <w:r w:rsidRPr="00C0071F">
        <w:t>Receive_Open_Cnf</w:t>
      </w:r>
      <w:r w:rsidRPr="00C0071F">
        <w:tab/>
      </w:r>
      <w:r w:rsidRPr="00C0071F">
        <w:tab/>
      </w:r>
      <w:r w:rsidRPr="00C0071F">
        <w:tab/>
        <w:t>see subclause 25.1.2;</w:t>
      </w:r>
    </w:p>
    <w:p w:rsidR="003945A2" w:rsidRPr="00C0071F" w:rsidRDefault="003945A2">
      <w:pPr>
        <w:pStyle w:val="B1"/>
      </w:pPr>
      <w:r w:rsidRPr="00C0071F">
        <w:t>Check_Confirmation</w:t>
      </w:r>
      <w:r w:rsidRPr="00C0071F">
        <w:tab/>
      </w:r>
      <w:r w:rsidRPr="00C0071F">
        <w:tab/>
      </w:r>
      <w:r w:rsidRPr="00C0071F">
        <w:tab/>
        <w:t>see subclause 25.2.2</w:t>
      </w:r>
    </w:p>
    <w:p w:rsidR="003945A2" w:rsidRPr="00C0071F" w:rsidRDefault="003945A2" w:rsidP="001452F8">
      <w:pPr>
        <w:pStyle w:val="Heading3"/>
      </w:pPr>
      <w:bookmarkStart w:id="1383" w:name="_Toc457812297"/>
      <w:r w:rsidRPr="00C0071F">
        <w:t>24A.3.3</w:t>
      </w:r>
      <w:r w:rsidRPr="00C0071F">
        <w:tab/>
        <w:t>Process in the HLR</w:t>
      </w:r>
      <w:bookmarkEnd w:id="1383"/>
    </w:p>
    <w:p w:rsidR="003945A2" w:rsidRPr="00C0071F" w:rsidRDefault="003945A2">
      <w:r w:rsidRPr="00C0071F">
        <w:t>The MAP process in the HLR to modify subscriber information in response to a modification request from the CAMEL server is shown in figure 24A.3/3. The MAP process invokes a macro and a process not defined in this clause; the definitions of these can be found as follows:</w:t>
      </w:r>
    </w:p>
    <w:p w:rsidR="003945A2" w:rsidRPr="00C0071F" w:rsidRDefault="003945A2">
      <w:pPr>
        <w:pStyle w:val="B1"/>
      </w:pPr>
      <w:r w:rsidRPr="00C0071F">
        <w:t>Check_Indication</w:t>
      </w:r>
      <w:r w:rsidRPr="00C0071F">
        <w:tab/>
      </w:r>
      <w:r w:rsidRPr="00C0071F">
        <w:tab/>
      </w:r>
      <w:r w:rsidRPr="00C0071F">
        <w:tab/>
      </w:r>
      <w:r w:rsidRPr="00C0071F">
        <w:tab/>
      </w:r>
      <w:r w:rsidRPr="00C0071F">
        <w:tab/>
      </w:r>
      <w:r w:rsidRPr="00C0071F">
        <w:tab/>
      </w:r>
      <w:r w:rsidRPr="00C0071F">
        <w:tab/>
      </w:r>
      <w:r w:rsidRPr="00C0071F">
        <w:tab/>
        <w:t>see subclause 25.2.2;</w:t>
      </w:r>
    </w:p>
    <w:p w:rsidR="003945A2" w:rsidRPr="00C0071F" w:rsidRDefault="003945A2">
      <w:pPr>
        <w:pStyle w:val="B1"/>
      </w:pPr>
      <w:r w:rsidRPr="00C0071F">
        <w:t>Insert_Subs_Data_Stand_Alone_HLR</w:t>
      </w:r>
      <w:r w:rsidRPr="00C0071F">
        <w:tab/>
      </w:r>
      <w:r w:rsidRPr="00C0071F">
        <w:tab/>
      </w:r>
      <w:r w:rsidRPr="00C0071F">
        <w:tab/>
        <w:t>see subclause 25.7.3;</w:t>
      </w:r>
    </w:p>
    <w:p w:rsidR="003945A2" w:rsidRPr="00C0071F" w:rsidRDefault="003945A2">
      <w:r w:rsidRPr="00C0071F">
        <w:t>If the macro takes the OK exit, the MAP process waits for a service indication.</w:t>
      </w:r>
    </w:p>
    <w:p w:rsidR="003945A2" w:rsidRPr="00C0071F" w:rsidRDefault="003945A2">
      <w:r w:rsidRPr="00C0071F">
        <w:t xml:space="preserve">If the MAP_ANY_TIME_MODIFICATION service response cannot be carried in a single TC-Result component, it is carried in one or more TC-Result-NL components (each sent in a TC-CONTINUE), followed by a TC-Result-L component in a TC-END message. </w:t>
      </w:r>
    </w:p>
    <w:p w:rsidR="003945A2" w:rsidRPr="00C0071F" w:rsidRDefault="003945A2">
      <w:r w:rsidRPr="00C0071F">
        <w:t>If the serving node (VLR or SGSN) is to be updated after the modification, the MAP process creates an instance of the appropriate process (Insert_Subs_Data_Stand_Alone_HLR for VLR update, Insert_GPRS_Subs_Data_Stand_Alone_HLR for SGSN update).</w:t>
      </w:r>
    </w:p>
    <w:p w:rsidR="003945A2" w:rsidRPr="00C0071F" w:rsidRDefault="003945A2">
      <w:pPr>
        <w:pStyle w:val="TH"/>
        <w:keepNext w:val="0"/>
        <w:keepLines w:val="0"/>
      </w:pPr>
      <w:r w:rsidRPr="00C0071F">
        <w:br w:type="page"/>
      </w:r>
      <w:r w:rsidR="00BD1741" w:rsidRPr="00C0071F">
        <w:rPr>
          <w:noProof/>
          <w:lang w:eastAsia="en-GB"/>
        </w:rPr>
        <w:drawing>
          <wp:inline distT="0" distB="0" distL="0" distR="0">
            <wp:extent cx="6115050" cy="7400925"/>
            <wp:effectExtent l="19050" t="0" r="0" b="0"/>
            <wp:docPr id="407" name="Picture 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pic:cNvPicPr>
                      <a:picLocks noChangeAspect="1" noChangeArrowheads="1"/>
                    </pic:cNvPicPr>
                  </pic:nvPicPr>
                  <pic:blipFill>
                    <a:blip r:embed="rId507"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24A.3/2: Process ATM_gsmSCF</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pic:cNvPicPr>
                      <a:picLocks noChangeAspect="1" noChangeArrowheads="1"/>
                    </pic:cNvPicPr>
                  </pic:nvPicPr>
                  <pic:blipFill>
                    <a:blip r:embed="rId508"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24A.3/3: Process ATM_HLR</w:t>
      </w:r>
    </w:p>
    <w:p w:rsidR="003945A2" w:rsidRPr="00C0071F" w:rsidRDefault="003945A2" w:rsidP="001452F8">
      <w:pPr>
        <w:pStyle w:val="Heading2"/>
      </w:pPr>
      <w:r w:rsidRPr="00C0071F">
        <w:br w:type="page"/>
      </w:r>
      <w:bookmarkStart w:id="1384" w:name="_Toc457812298"/>
      <w:r w:rsidRPr="00C0071F">
        <w:t>24A.4</w:t>
      </w:r>
      <w:r w:rsidRPr="00C0071F">
        <w:tab/>
        <w:t>Subscriber Data Modification Notification procedure</w:t>
      </w:r>
      <w:bookmarkEnd w:id="1384"/>
    </w:p>
    <w:p w:rsidR="003945A2" w:rsidRPr="00C0071F" w:rsidRDefault="003945A2" w:rsidP="001452F8">
      <w:pPr>
        <w:pStyle w:val="Heading3"/>
      </w:pPr>
      <w:bookmarkStart w:id="1385" w:name="_Toc457812299"/>
      <w:r w:rsidRPr="00C0071F">
        <w:t>24A.4.1</w:t>
      </w:r>
      <w:r w:rsidRPr="00C0071F">
        <w:tab/>
        <w:t>General</w:t>
      </w:r>
      <w:bookmarkEnd w:id="1385"/>
    </w:p>
    <w:p w:rsidR="003945A2" w:rsidRPr="00C0071F" w:rsidRDefault="003945A2">
      <w:r w:rsidRPr="00C0071F">
        <w:t>The Subscriber Data Modification Notification procedure is used to notify a gsmSCF about the modification of subscriber data. In an IP Multimedia Core Network, an IM-SSF can take on the role of a gsmSCF for this procedure.</w:t>
      </w:r>
    </w:p>
    <w:p w:rsidR="003945A2" w:rsidRPr="00C0071F" w:rsidRDefault="003945A2">
      <w:r w:rsidRPr="00C0071F">
        <w:t>The stage 2 specification for Subscriber Data Modification Notification is in 3GPP TS 23.078 [98] and 3GPP TS 23.278 [125]. The interworking between the MAP signalling procedures and the Subscriber Data Modification Notification procedures for each entity (HLR, gsmSCF) is shown by the transfer of signals between these processes.</w:t>
      </w:r>
    </w:p>
    <w:p w:rsidR="003945A2" w:rsidRPr="00C0071F" w:rsidRDefault="003945A2">
      <w:r w:rsidRPr="00C0071F">
        <w:t>The following services are used:</w:t>
      </w:r>
    </w:p>
    <w:p w:rsidR="003945A2" w:rsidRPr="00C0071F" w:rsidRDefault="003945A2">
      <w:pPr>
        <w:pStyle w:val="TH"/>
      </w:pPr>
      <w:r w:rsidRPr="00C0071F">
        <w:object w:dxaOrig="8250" w:dyaOrig="3660">
          <v:shape id="_x0000_i1114" type="#_x0000_t75" style="width:401.3pt;height:177.8pt" o:ole="">
            <v:imagedata r:id="rId509" o:title=""/>
          </v:shape>
          <o:OLEObject Type="Embed" ProgID="Word.Picture.8" ShapeID="_x0000_i1114" DrawAspect="Content" ObjectID="_1531815666" r:id="rId510"/>
        </w:object>
      </w:r>
    </w:p>
    <w:p w:rsidR="003945A2" w:rsidRPr="00C0071F" w:rsidRDefault="003945A2">
      <w:pPr>
        <w:pStyle w:val="TF"/>
        <w:keepLines w:val="0"/>
      </w:pPr>
      <w:r w:rsidRPr="00C0071F">
        <w:t>Figure 24A.4/1: Message flow for subscriber data modification notification</w:t>
      </w:r>
    </w:p>
    <w:p w:rsidR="003945A2" w:rsidRPr="00C0071F" w:rsidRDefault="003945A2">
      <w:r w:rsidRPr="00C0071F">
        <w:t>The following MAP service is used to send the notification to the gsmSCF:</w:t>
      </w:r>
    </w:p>
    <w:p w:rsidR="003945A2" w:rsidRPr="00C0071F" w:rsidRDefault="003945A2">
      <w:pPr>
        <w:pStyle w:val="B1"/>
      </w:pPr>
      <w:r w:rsidRPr="00C0071F">
        <w:t>MAP_NOTE_SUBSCRIBER_DATA_MODIFIED</w:t>
      </w:r>
      <w:r w:rsidRPr="00C0071F">
        <w:tab/>
      </w:r>
      <w:r w:rsidRPr="00C0071F">
        <w:tab/>
      </w:r>
      <w:r w:rsidRPr="00C0071F">
        <w:tab/>
      </w:r>
      <w:r w:rsidRPr="00C0071F">
        <w:tab/>
      </w:r>
      <w:r w:rsidRPr="00C0071F">
        <w:tab/>
        <w:t>see subclause 8.11.5.</w:t>
      </w:r>
    </w:p>
    <w:p w:rsidR="003945A2" w:rsidRPr="00C0071F" w:rsidRDefault="003945A2" w:rsidP="001452F8">
      <w:pPr>
        <w:pStyle w:val="Heading3"/>
      </w:pPr>
      <w:bookmarkStart w:id="1386" w:name="_Toc457812300"/>
      <w:r w:rsidRPr="00C0071F">
        <w:t>24A.4.2</w:t>
      </w:r>
      <w:r w:rsidRPr="00C0071F">
        <w:tab/>
        <w:t>Process in the HLR</w:t>
      </w:r>
      <w:bookmarkEnd w:id="1386"/>
    </w:p>
    <w:p w:rsidR="003945A2" w:rsidRPr="00C0071F" w:rsidRDefault="003945A2">
      <w:r w:rsidRPr="00C0071F">
        <w:t xml:space="preserve">The MAP process in the HLR to </w:t>
      </w:r>
      <w:r w:rsidRPr="00C0071F">
        <w:rPr>
          <w:lang w:eastAsia="ja-JP"/>
        </w:rPr>
        <w:t xml:space="preserve">send modified data to the gsmSCF </w:t>
      </w:r>
      <w:r w:rsidRPr="00C0071F">
        <w:t>is shown in figure 24A.4/2. The MAP process invokes macros not defined in this clause; the definitions of these macros can be found as follows:</w:t>
      </w:r>
    </w:p>
    <w:p w:rsidR="003945A2" w:rsidRPr="00C0071F" w:rsidRDefault="003945A2">
      <w:pPr>
        <w:pStyle w:val="B1"/>
      </w:pPr>
      <w:r w:rsidRPr="00C0071F">
        <w:t>Receive_Open_Cnf</w:t>
      </w:r>
      <w:r w:rsidRPr="00C0071F">
        <w:tab/>
      </w:r>
      <w:r w:rsidRPr="00C0071F">
        <w:tab/>
      </w:r>
      <w:r w:rsidRPr="00C0071F">
        <w:tab/>
        <w:t>see subclause 25.1.2;</w:t>
      </w:r>
    </w:p>
    <w:p w:rsidR="003945A2" w:rsidRPr="00C0071F" w:rsidRDefault="003945A2">
      <w:pPr>
        <w:pStyle w:val="B1"/>
      </w:pPr>
      <w:r w:rsidRPr="00C0071F">
        <w:t>Check_Confirmation</w:t>
      </w:r>
      <w:r w:rsidRPr="00C0071F">
        <w:tab/>
      </w:r>
      <w:r w:rsidRPr="00C0071F">
        <w:tab/>
      </w:r>
      <w:r w:rsidRPr="00C0071F">
        <w:tab/>
        <w:t>see subclause 25.2.2.</w:t>
      </w:r>
    </w:p>
    <w:p w:rsidR="003945A2" w:rsidRPr="00C0071F" w:rsidRDefault="003945A2">
      <w:pPr>
        <w:rPr>
          <w:bCs/>
        </w:rPr>
      </w:pPr>
      <w:r w:rsidRPr="00C0071F">
        <w:rPr>
          <w:bCs/>
        </w:rPr>
        <w:t>If the required information cannot be carried in a single MAP_NOTE_SUBSCRIBER_DATA_MODIFIED service request, the HLR segments the information into two or more requests. The "All Information Sent" parameter is omitted from each request except the last.</w:t>
      </w:r>
    </w:p>
    <w:p w:rsidR="003945A2" w:rsidRPr="00C0071F" w:rsidRDefault="003945A2">
      <w:pPr>
        <w:rPr>
          <w:bCs/>
        </w:rPr>
      </w:pPr>
      <w:r w:rsidRPr="00C0071F">
        <w:rPr>
          <w:bCs/>
        </w:rPr>
        <w:t>Sheet 2: If the MAP_NOTE_SUBSCRIBER_DATA_MODIFIED service request contained the "All Information Sent" parameter, the test "All information sent" takes the "Yes" exit.</w:t>
      </w:r>
    </w:p>
    <w:p w:rsidR="003945A2" w:rsidRPr="00C0071F" w:rsidRDefault="003945A2" w:rsidP="001452F8">
      <w:pPr>
        <w:pStyle w:val="Heading3"/>
      </w:pPr>
      <w:bookmarkStart w:id="1387" w:name="_Toc457812301"/>
      <w:r w:rsidRPr="00C0071F">
        <w:t>24A.4.3</w:t>
      </w:r>
      <w:r w:rsidRPr="00C0071F">
        <w:tab/>
        <w:t>Process in the gsmSCF</w:t>
      </w:r>
      <w:bookmarkEnd w:id="1387"/>
    </w:p>
    <w:p w:rsidR="003945A2" w:rsidRPr="00C0071F" w:rsidRDefault="003945A2">
      <w:pPr>
        <w:keepNext/>
        <w:keepLines/>
      </w:pPr>
      <w:r w:rsidRPr="00C0071F">
        <w:t>The MAP process in the gsmSCF to handle a notification to the gsmSCF of change of subscriber data is shown in figure 24</w:t>
      </w:r>
      <w:r w:rsidRPr="00C0071F">
        <w:rPr>
          <w:lang w:eastAsia="ja-JP"/>
        </w:rPr>
        <w:t>A</w:t>
      </w:r>
      <w:r w:rsidRPr="00C0071F">
        <w:t>.4/3. The MAP process invokes macros not defined in this clause; the definitions of these macros can be found as follows:</w:t>
      </w:r>
    </w:p>
    <w:p w:rsidR="003945A2" w:rsidRPr="00C0071F" w:rsidRDefault="003945A2">
      <w:pPr>
        <w:pStyle w:val="B1"/>
      </w:pPr>
      <w:r w:rsidRPr="00C0071F">
        <w:t>Receive_Open_Ind</w:t>
      </w:r>
      <w:r w:rsidRPr="00C0071F">
        <w:tab/>
      </w:r>
      <w:r w:rsidRPr="00C0071F">
        <w:tab/>
      </w:r>
      <w:r w:rsidRPr="00C0071F">
        <w:tab/>
        <w:t>see subclause 25.1.1;</w:t>
      </w:r>
    </w:p>
    <w:p w:rsidR="003945A2" w:rsidRPr="00C0071F" w:rsidRDefault="003945A2">
      <w:pPr>
        <w:pStyle w:val="B1"/>
      </w:pPr>
      <w:r w:rsidRPr="00C0071F">
        <w:t>Check_Indication</w:t>
      </w:r>
      <w:r w:rsidRPr="00C0071F">
        <w:tab/>
      </w:r>
      <w:r w:rsidRPr="00C0071F">
        <w:tab/>
      </w:r>
      <w:r w:rsidRPr="00C0071F">
        <w:tab/>
        <w:t>see subclause 25.2.1</w:t>
      </w:r>
    </w:p>
    <w:p w:rsidR="003945A2" w:rsidRPr="00C0071F" w:rsidRDefault="003945A2">
      <w:r w:rsidRPr="00C0071F">
        <w:t>If the MAP_NOTE_SUBSCRIBER_DATA_MODIFIED service indication contained the "All Information Sent" parameter, the test "All information sent" takes the "Yes" exit.</w:t>
      </w:r>
    </w:p>
    <w:p w:rsidR="003945A2" w:rsidRPr="00C0071F" w:rsidRDefault="003945A2">
      <w:pPr>
        <w:rPr>
          <w:b/>
          <w:bCs/>
        </w:rPr>
      </w:pPr>
      <w:r w:rsidRPr="00C0071F">
        <w:t>If the test "All information sent" takes the "No" exit, the MAP process stores the data received in the MAP_NOTE_SUBSCRIBER_DATA_MODIFIED service indication. If the test "All information sent" takes the "Yes" exit, the MAP process assembles the data received in all the MAP_NOTE_SUBSCRIBER_DATA_MODIFIED service indications received in the dialogue and sends the assembled data to the application process in the gsmSCF.</w:t>
      </w:r>
    </w:p>
    <w:p w:rsidR="003945A2" w:rsidRPr="00C0071F" w:rsidRDefault="003945A2">
      <w:pPr>
        <w:pStyle w:val="TH"/>
        <w:keepNext w:val="0"/>
        <w:keepLines w:val="0"/>
      </w:pPr>
      <w:r w:rsidRPr="00C0071F">
        <w:br w:type="page"/>
      </w:r>
      <w:r w:rsidR="00BD1741" w:rsidRPr="00C0071F">
        <w:rPr>
          <w:noProof/>
          <w:lang w:eastAsia="en-GB"/>
        </w:rPr>
        <w:drawing>
          <wp:inline distT="0" distB="0" distL="0" distR="0">
            <wp:extent cx="6115050" cy="7400925"/>
            <wp:effectExtent l="19050" t="0" r="0" b="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pic:cNvPicPr>
                      <a:picLocks noChangeAspect="1" noChangeArrowheads="1"/>
                    </pic:cNvPicPr>
                  </pic:nvPicPr>
                  <pic:blipFill>
                    <a:blip r:embed="rId511"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24A.4/2 (sheet 1 of 2): Process NSDC_HLR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512"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24A.4/2 (sheet 2 of 2): Process NSDC_HLR</w:t>
      </w:r>
    </w:p>
    <w:p w:rsidR="003945A2" w:rsidRPr="00C0071F" w:rsidRDefault="00BD1741">
      <w:pPr>
        <w:pStyle w:val="TH"/>
        <w:keepNext w:val="0"/>
        <w:keepLines w:val="0"/>
        <w:rPr>
          <w:snapToGrid w:val="0"/>
          <w:lang w:eastAsia="de-DE"/>
        </w:rPr>
      </w:pPr>
      <w:r w:rsidRPr="00C0071F">
        <w:rPr>
          <w:noProof/>
          <w:lang w:eastAsia="en-GB"/>
        </w:rPr>
        <w:drawing>
          <wp:inline distT="0" distB="0" distL="0" distR="0">
            <wp:extent cx="6115050" cy="7400925"/>
            <wp:effectExtent l="19050" t="0" r="0"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513"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24A.4/3: Process NSDC_gsmSCF</w:t>
      </w:r>
    </w:p>
    <w:p w:rsidR="003945A2" w:rsidRPr="00C0071F" w:rsidRDefault="003945A2" w:rsidP="001452F8">
      <w:pPr>
        <w:pStyle w:val="Heading2"/>
      </w:pPr>
      <w:r w:rsidRPr="00C0071F">
        <w:br w:type="page"/>
      </w:r>
      <w:bookmarkStart w:id="1388" w:name="_Toc457812302"/>
      <w:r w:rsidRPr="00C0071F">
        <w:t>24A.5</w:t>
      </w:r>
      <w:r w:rsidRPr="00C0071F">
        <w:tab/>
        <w:t>Any Time Interrogation procedure</w:t>
      </w:r>
      <w:bookmarkEnd w:id="1388"/>
    </w:p>
    <w:p w:rsidR="003945A2" w:rsidRPr="00C0071F" w:rsidRDefault="003945A2" w:rsidP="001452F8">
      <w:pPr>
        <w:pStyle w:val="Heading3"/>
      </w:pPr>
      <w:bookmarkStart w:id="1389" w:name="_Toc457812303"/>
      <w:r w:rsidRPr="00C0071F">
        <w:t>24A.5.1 General</w:t>
      </w:r>
      <w:bookmarkEnd w:id="1389"/>
    </w:p>
    <w:p w:rsidR="003945A2" w:rsidRPr="00C0071F" w:rsidRDefault="003945A2">
      <w:pPr>
        <w:keepNext/>
        <w:keepLines/>
      </w:pPr>
      <w:r w:rsidRPr="00C0071F">
        <w:t>The message flows for successful retrieval of subscriber information related to an any time interrogation from the CAMEL server are shown in figure 24A.5/1 for interrogation directed to an HLR and figure 24A.5/2 for interrogation directed to a GMLC.</w:t>
      </w:r>
    </w:p>
    <w:p w:rsidR="003945A2" w:rsidRPr="00C0071F" w:rsidRDefault="003945A2">
      <w:pPr>
        <w:pStyle w:val="TH"/>
      </w:pPr>
      <w:r w:rsidRPr="00C0071F">
        <w:object w:dxaOrig="8415" w:dyaOrig="3435">
          <v:shape id="_x0000_i1115" type="#_x0000_t75" style="width:306.15pt;height:125.2pt" o:ole="">
            <v:imagedata r:id="rId514" o:title=""/>
          </v:shape>
          <o:OLEObject Type="Embed" ProgID="Word.Picture.8" ShapeID="_x0000_i1115" DrawAspect="Content" ObjectID="_1531815667" r:id="rId515"/>
        </w:object>
      </w:r>
    </w:p>
    <w:p w:rsidR="003945A2" w:rsidRPr="00C0071F" w:rsidRDefault="003945A2">
      <w:pPr>
        <w:pStyle w:val="NF"/>
      </w:pPr>
    </w:p>
    <w:p w:rsidR="003945A2" w:rsidRPr="00C0071F" w:rsidRDefault="003945A2">
      <w:pPr>
        <w:pStyle w:val="NF"/>
        <w:keepNext w:val="0"/>
        <w:keepLines w:val="0"/>
      </w:pPr>
      <w:r w:rsidRPr="00C0071F">
        <w:t>1)</w:t>
      </w:r>
      <w:r w:rsidRPr="00C0071F">
        <w:tab/>
        <w:t>MAP_ANY_TIME_INTERROGATION_req/ind</w:t>
      </w:r>
    </w:p>
    <w:p w:rsidR="003945A2" w:rsidRPr="00C0071F" w:rsidRDefault="003945A2">
      <w:pPr>
        <w:pStyle w:val="NF"/>
        <w:keepNext w:val="0"/>
        <w:keepLines w:val="0"/>
      </w:pPr>
      <w:r w:rsidRPr="00C0071F">
        <w:t>2)</w:t>
      </w:r>
      <w:r w:rsidRPr="00C0071F">
        <w:tab/>
        <w:t>MAP_PROVIDE_SUBSCRIBER_INFO_req/ind</w:t>
      </w:r>
    </w:p>
    <w:p w:rsidR="003945A2" w:rsidRPr="00C0071F" w:rsidRDefault="003945A2">
      <w:pPr>
        <w:pStyle w:val="NF"/>
        <w:keepNext w:val="0"/>
        <w:keepLines w:val="0"/>
      </w:pPr>
      <w:r w:rsidRPr="00C0071F">
        <w:t>3)</w:t>
      </w:r>
      <w:r w:rsidRPr="00C0071F">
        <w:tab/>
        <w:t>MAP_PROVIDE_SUBSCRIBER_INFO_rsp/cnf</w:t>
      </w:r>
    </w:p>
    <w:p w:rsidR="003945A2" w:rsidRPr="00C0071F" w:rsidRDefault="003945A2">
      <w:pPr>
        <w:pStyle w:val="NF"/>
        <w:keepNext w:val="0"/>
        <w:keepLines w:val="0"/>
      </w:pPr>
      <w:r w:rsidRPr="00C0071F">
        <w:t>4)</w:t>
      </w:r>
      <w:r w:rsidRPr="00C0071F">
        <w:tab/>
        <w:t>MAP_ANY_TIME_INTERROGATION_rsp/cnf</w:t>
      </w:r>
    </w:p>
    <w:p w:rsidR="003945A2" w:rsidRPr="00C0071F" w:rsidRDefault="003945A2">
      <w:pPr>
        <w:pStyle w:val="NF"/>
      </w:pPr>
    </w:p>
    <w:p w:rsidR="003945A2" w:rsidRPr="00C0071F" w:rsidRDefault="003945A2">
      <w:pPr>
        <w:pStyle w:val="TF"/>
        <w:keepLines w:val="0"/>
        <w:tabs>
          <w:tab w:val="center" w:pos="4820"/>
          <w:tab w:val="left" w:pos="8010"/>
        </w:tabs>
      </w:pPr>
      <w:r w:rsidRPr="00C0071F">
        <w:t>Figure 24A.5/1: Message flow for any time interrogation (gsmSCF to HLR)</w:t>
      </w:r>
    </w:p>
    <w:p w:rsidR="003945A2" w:rsidRPr="00C0071F" w:rsidRDefault="003945A2">
      <w:r w:rsidRPr="00C0071F">
        <w:t>The following MAP services are used to retrieve information about the status and/or location of a subscriber:</w:t>
      </w:r>
    </w:p>
    <w:p w:rsidR="003945A2" w:rsidRPr="00C0071F" w:rsidRDefault="003945A2">
      <w:pPr>
        <w:pStyle w:val="B1"/>
      </w:pPr>
      <w:r w:rsidRPr="00C0071F">
        <w:t>MAP_ANY_TIME_INTERROGATION</w:t>
      </w:r>
      <w:r w:rsidRPr="00C0071F">
        <w:tab/>
        <w:t>see subclause 8.11.1;</w:t>
      </w:r>
    </w:p>
    <w:p w:rsidR="003945A2" w:rsidRPr="00C0071F" w:rsidRDefault="003945A2">
      <w:pPr>
        <w:pStyle w:val="B1"/>
      </w:pPr>
      <w:r w:rsidRPr="00C0071F">
        <w:t>MAP_PROVIDE_SUBSCRIBER_INFO</w:t>
      </w:r>
      <w:r w:rsidRPr="00C0071F">
        <w:tab/>
        <w:t>see subclause 8.11.2.</w:t>
      </w:r>
    </w:p>
    <w:p w:rsidR="003945A2" w:rsidRPr="00C0071F" w:rsidRDefault="003945A2">
      <w:r w:rsidRPr="00C0071F">
        <w:t>The HLR sends the MAP_PROVIDE_SUBSCRIBER_INFO request to the SGSN or the VLR, according to the domain for which the gsmSCF requested the information.</w:t>
      </w:r>
    </w:p>
    <w:p w:rsidR="003945A2" w:rsidRPr="00C0071F" w:rsidRDefault="003945A2">
      <w:pPr>
        <w:pStyle w:val="TH"/>
      </w:pPr>
      <w:r w:rsidRPr="00C0071F">
        <w:object w:dxaOrig="8415" w:dyaOrig="2985">
          <v:shape id="_x0000_i1116" type="#_x0000_t75" style="width:376.3pt;height:134pt" o:ole="">
            <v:imagedata r:id="rId516" o:title=""/>
          </v:shape>
          <o:OLEObject Type="Embed" ProgID="Word.Picture.8" ShapeID="_x0000_i1116" DrawAspect="Content" ObjectID="_1531815668" r:id="rId517"/>
        </w:object>
      </w:r>
    </w:p>
    <w:p w:rsidR="003945A2" w:rsidRPr="00C0071F" w:rsidRDefault="003945A2">
      <w:pPr>
        <w:pStyle w:val="NF"/>
      </w:pPr>
    </w:p>
    <w:p w:rsidR="003945A2" w:rsidRPr="00C0071F" w:rsidRDefault="003945A2">
      <w:pPr>
        <w:pStyle w:val="NF"/>
        <w:keepNext w:val="0"/>
        <w:keepLines w:val="0"/>
      </w:pPr>
      <w:r w:rsidRPr="00C0071F">
        <w:t>1)</w:t>
      </w:r>
      <w:r w:rsidRPr="00C0071F">
        <w:tab/>
        <w:t>MAP_ANY_TIME_INTERROGATION_req/ind</w:t>
      </w:r>
    </w:p>
    <w:p w:rsidR="003945A2" w:rsidRPr="00C0071F" w:rsidRDefault="003945A2">
      <w:pPr>
        <w:pStyle w:val="NF"/>
        <w:keepNext w:val="0"/>
        <w:keepLines w:val="0"/>
      </w:pPr>
      <w:r w:rsidRPr="00C0071F">
        <w:t>2)</w:t>
      </w:r>
      <w:r w:rsidRPr="00C0071F">
        <w:tab/>
        <w:t>MAP_ANY_TIME_INTERROGATION_rsp/cnf</w:t>
      </w:r>
    </w:p>
    <w:p w:rsidR="003945A2" w:rsidRPr="00C0071F" w:rsidRDefault="003945A2">
      <w:pPr>
        <w:pStyle w:val="NF"/>
        <w:keepNext w:val="0"/>
        <w:keepLines w:val="0"/>
      </w:pPr>
    </w:p>
    <w:p w:rsidR="003945A2" w:rsidRPr="00C0071F" w:rsidRDefault="003945A2">
      <w:pPr>
        <w:pStyle w:val="TF"/>
        <w:keepLines w:val="0"/>
      </w:pPr>
      <w:r w:rsidRPr="00C0071F">
        <w:t>Figure 24A.5/2: Message flow for any time interrogation (gsmSCF to GMLC)</w:t>
      </w:r>
    </w:p>
    <w:p w:rsidR="003945A2" w:rsidRPr="00C0071F" w:rsidRDefault="003945A2">
      <w:r w:rsidRPr="00C0071F">
        <w:t>The following MAP service is used to retrieve location information from a GMLC:</w:t>
      </w:r>
    </w:p>
    <w:p w:rsidR="003945A2" w:rsidRPr="00C0071F" w:rsidRDefault="003945A2">
      <w:pPr>
        <w:pStyle w:val="B1"/>
      </w:pPr>
      <w:r w:rsidRPr="00C0071F">
        <w:t>MAP_ANY_TIME_INTERROGATION</w:t>
      </w:r>
      <w:r w:rsidRPr="00C0071F">
        <w:tab/>
        <w:t>see subclause 8.11.1;</w:t>
      </w:r>
    </w:p>
    <w:p w:rsidR="003945A2" w:rsidRPr="00C0071F" w:rsidRDefault="003945A2">
      <w:r w:rsidRPr="00C0071F">
        <w:t>In addition, the GMLC may use MAP Services specific to Location Services.</w:t>
      </w:r>
    </w:p>
    <w:p w:rsidR="003945A2" w:rsidRPr="00C0071F" w:rsidRDefault="003945A2" w:rsidP="001452F8">
      <w:pPr>
        <w:pStyle w:val="Heading3"/>
      </w:pPr>
      <w:bookmarkStart w:id="1390" w:name="_Toc457812304"/>
      <w:r w:rsidRPr="00C0071F">
        <w:t>24A.5.2</w:t>
      </w:r>
      <w:r w:rsidRPr="00C0071F">
        <w:tab/>
        <w:t>Procedures in the gsmSCF</w:t>
      </w:r>
      <w:bookmarkEnd w:id="1390"/>
    </w:p>
    <w:p w:rsidR="003945A2" w:rsidRPr="00C0071F" w:rsidRDefault="003945A2">
      <w:r w:rsidRPr="00C0071F">
        <w:t>The process in the gsmSCF to request information about the location and/or state of a subscriber from the HLR is shown in figure 24A.5/3. The MAP process invokes macros not defined in this clause; the definitions of these macros can be found as follows:</w:t>
      </w:r>
    </w:p>
    <w:p w:rsidR="003945A2" w:rsidRPr="00C0071F" w:rsidRDefault="003945A2">
      <w:pPr>
        <w:pStyle w:val="B1"/>
      </w:pPr>
      <w:r w:rsidRPr="00C0071F">
        <w:t>Receive_Open_Cnf</w:t>
      </w:r>
      <w:r w:rsidRPr="00C0071F">
        <w:tab/>
      </w:r>
      <w:r w:rsidRPr="00C0071F">
        <w:tab/>
      </w:r>
      <w:r w:rsidRPr="00C0071F">
        <w:tab/>
        <w:t>see subclause 25.1.2;</w:t>
      </w:r>
    </w:p>
    <w:p w:rsidR="003945A2" w:rsidRPr="00C0071F" w:rsidRDefault="003945A2">
      <w:pPr>
        <w:pStyle w:val="B1"/>
      </w:pPr>
      <w:r w:rsidRPr="00C0071F">
        <w:t>Check_Confirmation</w:t>
      </w:r>
      <w:r w:rsidRPr="00C0071F">
        <w:tab/>
      </w:r>
      <w:r w:rsidRPr="00C0071F">
        <w:tab/>
      </w:r>
      <w:r w:rsidRPr="00C0071F">
        <w:tab/>
        <w:t>see subclause 25.2.2.</w:t>
      </w:r>
    </w:p>
    <w:p w:rsidR="003945A2" w:rsidRPr="00C0071F" w:rsidRDefault="003945A2">
      <w:r w:rsidRPr="00C0071F">
        <w:t>The process in the gsmSCF to request location information from the GMLC is shown in figure 24A.5/4. The MAP process invokes macros not defined in this clause; the definitions of these macros can be found as follows:</w:t>
      </w:r>
    </w:p>
    <w:p w:rsidR="003945A2" w:rsidRPr="00C0071F" w:rsidRDefault="003945A2">
      <w:pPr>
        <w:pStyle w:val="B1"/>
      </w:pPr>
      <w:r w:rsidRPr="00C0071F">
        <w:t>Receive_Open_Cnf</w:t>
      </w:r>
      <w:r w:rsidRPr="00C0071F">
        <w:tab/>
      </w:r>
      <w:r w:rsidRPr="00C0071F">
        <w:tab/>
      </w:r>
      <w:r w:rsidRPr="00C0071F">
        <w:tab/>
        <w:t>see subclause 25.1.2;</w:t>
      </w:r>
    </w:p>
    <w:p w:rsidR="003945A2" w:rsidRPr="00C0071F" w:rsidRDefault="003945A2">
      <w:pPr>
        <w:pStyle w:val="B1"/>
      </w:pPr>
      <w:r w:rsidRPr="00C0071F">
        <w:t>Check_Confirmation</w:t>
      </w:r>
      <w:r w:rsidRPr="00C0071F">
        <w:tab/>
      </w:r>
      <w:r w:rsidRPr="00C0071F">
        <w:tab/>
      </w:r>
      <w:r w:rsidRPr="00C0071F">
        <w:tab/>
        <w:t>see subclause 25.2.2.</w:t>
      </w:r>
    </w:p>
    <w:p w:rsidR="003945A2" w:rsidRPr="00C0071F" w:rsidRDefault="003945A2" w:rsidP="001452F8">
      <w:pPr>
        <w:pStyle w:val="Heading4"/>
      </w:pPr>
      <w:bookmarkStart w:id="1391" w:name="_Toc457812305"/>
      <w:r w:rsidRPr="00C0071F">
        <w:t>24A.5.3</w:t>
      </w:r>
      <w:r w:rsidRPr="00C0071F">
        <w:tab/>
        <w:t>Procedure in the HLR</w:t>
      </w:r>
      <w:bookmarkEnd w:id="1391"/>
    </w:p>
    <w:p w:rsidR="003945A2" w:rsidRPr="00C0071F" w:rsidRDefault="003945A2">
      <w:r w:rsidRPr="00C0071F">
        <w:t>The MAP process in the HLR to provide subscriber information in response to an interrogation from the CAMEL server is shown in figure 24A.5/5. The MAP process invokes macros not defined in this clause; the definitions of these macros can be found as follows:</w:t>
      </w:r>
    </w:p>
    <w:p w:rsidR="003945A2" w:rsidRPr="00C0071F" w:rsidRDefault="003945A2">
      <w:pPr>
        <w:pStyle w:val="B2"/>
      </w:pPr>
      <w:r w:rsidRPr="00C0071F">
        <w:t>Receive_Open_Ind</w:t>
      </w:r>
      <w:r w:rsidRPr="00C0071F">
        <w:tab/>
      </w:r>
      <w:r w:rsidRPr="00C0071F">
        <w:tab/>
      </w:r>
      <w:r w:rsidRPr="00C0071F">
        <w:tab/>
        <w:t>see subclause 25.1.1;</w:t>
      </w:r>
    </w:p>
    <w:p w:rsidR="003945A2" w:rsidRPr="00C0071F" w:rsidRDefault="003945A2">
      <w:pPr>
        <w:pStyle w:val="B2"/>
      </w:pPr>
      <w:r w:rsidRPr="00C0071F">
        <w:t>Receive_Open_Cnf</w:t>
      </w:r>
      <w:r w:rsidRPr="00C0071F">
        <w:tab/>
      </w:r>
      <w:r w:rsidRPr="00C0071F">
        <w:tab/>
      </w:r>
      <w:r w:rsidRPr="00C0071F">
        <w:tab/>
        <w:t>see subclause 25.1.2;</w:t>
      </w:r>
    </w:p>
    <w:p w:rsidR="003945A2" w:rsidRPr="00C0071F" w:rsidRDefault="003945A2">
      <w:pPr>
        <w:pStyle w:val="B2"/>
      </w:pPr>
      <w:r w:rsidRPr="00C0071F">
        <w:t>Check_Confirmation</w:t>
      </w:r>
      <w:r w:rsidRPr="00C0071F">
        <w:tab/>
      </w:r>
      <w:r w:rsidRPr="00C0071F">
        <w:tab/>
      </w:r>
      <w:r w:rsidRPr="00C0071F">
        <w:tab/>
        <w:t>see subclause 25.2.2.</w:t>
      </w:r>
    </w:p>
    <w:p w:rsidR="003945A2" w:rsidRPr="00C0071F" w:rsidRDefault="003945A2" w:rsidP="001452F8">
      <w:pPr>
        <w:pStyle w:val="Heading3"/>
      </w:pPr>
      <w:bookmarkStart w:id="1392" w:name="_Toc457812306"/>
      <w:r w:rsidRPr="00C0071F">
        <w:t>24A.5.4</w:t>
      </w:r>
      <w:r w:rsidRPr="00C0071F">
        <w:tab/>
        <w:t>Procedure in the GMLC</w:t>
      </w:r>
      <w:bookmarkEnd w:id="1392"/>
    </w:p>
    <w:p w:rsidR="003945A2" w:rsidRPr="00C0071F" w:rsidRDefault="003945A2">
      <w:r w:rsidRPr="00C0071F">
        <w:t>The MAP process in the GMLC to provide location information in response to a request from the gsmSCF is shown in figure 24A.5/6. The MAP process invokes a macro not defined in this clause; the definition of this macro can be found as follows:</w:t>
      </w:r>
    </w:p>
    <w:p w:rsidR="003945A2" w:rsidRPr="00C0071F" w:rsidRDefault="003945A2">
      <w:pPr>
        <w:pStyle w:val="B1"/>
      </w:pPr>
      <w:r w:rsidRPr="00C0071F">
        <w:t>Receive_Open_Ind</w:t>
      </w:r>
      <w:r w:rsidRPr="00C0071F">
        <w:tab/>
      </w:r>
      <w:r w:rsidRPr="00C0071F">
        <w:tab/>
      </w:r>
      <w:r w:rsidRPr="00C0071F">
        <w:tab/>
        <w:t>see subclause 25.1.1.</w:t>
      </w:r>
    </w:p>
    <w:p w:rsidR="003945A2" w:rsidRPr="00C0071F" w:rsidRDefault="003945A2">
      <w:pPr>
        <w:pStyle w:val="TH"/>
        <w:keepNext w:val="0"/>
        <w:keepLines w:val="0"/>
      </w:pPr>
      <w:r w:rsidRPr="00C0071F">
        <w:br w:type="page"/>
      </w:r>
      <w:r w:rsidR="00BD1741" w:rsidRPr="00C0071F">
        <w:rPr>
          <w:noProof/>
          <w:lang w:eastAsia="en-GB"/>
        </w:rPr>
        <w:drawing>
          <wp:inline distT="0" distB="0" distL="0" distR="0">
            <wp:extent cx="6115050" cy="7400925"/>
            <wp:effectExtent l="19050" t="0" r="0" b="0"/>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
                    <pic:cNvPicPr>
                      <a:picLocks noChangeAspect="1" noChangeArrowheads="1"/>
                    </pic:cNvPicPr>
                  </pic:nvPicPr>
                  <pic:blipFill>
                    <a:blip r:embed="rId518"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 xml:space="preserve">Figure 24A.5/3: Process ATI_To_HLR_gsmSCF </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a:blip r:embed="rId519"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 xml:space="preserve">Figure 24A.5/4: Process ATI_To_GMLC_gsmSCF </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
                    <pic:cNvPicPr>
                      <a:picLocks noChangeAspect="1" noChangeArrowheads="1"/>
                    </pic:cNvPicPr>
                  </pic:nvPicPr>
                  <pic:blipFill>
                    <a:blip r:embed="rId520"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24A.5/5 (sheet 1 of 2): Process ATI_HLR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521"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24A.5/5 (sheet 2 of 2): Process ATI_HLR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419" name="Picture 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522"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24A.5/6: Process ATI_GMLC</w:t>
      </w:r>
    </w:p>
    <w:p w:rsidR="003945A2" w:rsidRPr="00C0071F" w:rsidRDefault="003945A2" w:rsidP="001452F8">
      <w:pPr>
        <w:pStyle w:val="Heading1"/>
      </w:pPr>
      <w:r w:rsidRPr="00C0071F">
        <w:br w:type="page"/>
      </w:r>
      <w:bookmarkStart w:id="1393" w:name="_Toc457812307"/>
      <w:r w:rsidRPr="00C0071F">
        <w:t>24</w:t>
      </w:r>
      <w:r w:rsidRPr="00C0071F">
        <w:rPr>
          <w:lang w:eastAsia="ja-JP"/>
        </w:rPr>
        <w:t>B</w:t>
      </w:r>
      <w:r w:rsidRPr="00C0071F">
        <w:tab/>
      </w:r>
      <w:r w:rsidRPr="00C0071F">
        <w:rPr>
          <w:lang w:eastAsia="ja-JP"/>
        </w:rPr>
        <w:t>Location Services</w:t>
      </w:r>
      <w:r w:rsidRPr="00C0071F">
        <w:t xml:space="preserve"> </w:t>
      </w:r>
      <w:r w:rsidRPr="00C0071F">
        <w:rPr>
          <w:lang w:eastAsia="ja-JP"/>
        </w:rPr>
        <w:t>process description</w:t>
      </w:r>
      <w:bookmarkEnd w:id="1393"/>
    </w:p>
    <w:p w:rsidR="003945A2" w:rsidRPr="00C0071F" w:rsidRDefault="003945A2" w:rsidP="001452F8">
      <w:pPr>
        <w:pStyle w:val="Heading2"/>
        <w:rPr>
          <w:lang w:eastAsia="ja-JP"/>
        </w:rPr>
      </w:pPr>
      <w:bookmarkStart w:id="1394" w:name="_Toc457812308"/>
      <w:r w:rsidRPr="00C0071F">
        <w:t>24</w:t>
      </w:r>
      <w:r w:rsidRPr="00C0071F">
        <w:rPr>
          <w:lang w:eastAsia="ja-JP"/>
        </w:rPr>
        <w:t>B</w:t>
      </w:r>
      <w:r w:rsidRPr="00C0071F">
        <w:t>.1</w:t>
      </w:r>
      <w:r w:rsidRPr="00C0071F">
        <w:tab/>
      </w:r>
      <w:r w:rsidRPr="00C0071F">
        <w:rPr>
          <w:lang w:eastAsia="ja-JP"/>
        </w:rPr>
        <w:t>Routeing information</w:t>
      </w:r>
      <w:r w:rsidRPr="00C0071F">
        <w:t xml:space="preserve"> </w:t>
      </w:r>
      <w:r w:rsidRPr="00C0071F">
        <w:rPr>
          <w:lang w:eastAsia="ja-JP"/>
        </w:rPr>
        <w:t>retrieval procedure for LCS</w:t>
      </w:r>
      <w:bookmarkEnd w:id="1394"/>
    </w:p>
    <w:p w:rsidR="003945A2" w:rsidRPr="00C0071F" w:rsidRDefault="003945A2" w:rsidP="001452F8">
      <w:pPr>
        <w:pStyle w:val="Heading3"/>
      </w:pPr>
      <w:bookmarkStart w:id="1395" w:name="_Toc457812309"/>
      <w:r w:rsidRPr="00C0071F">
        <w:t>24B.1.1</w:t>
      </w:r>
      <w:r w:rsidRPr="00C0071F">
        <w:tab/>
        <w:t>General</w:t>
      </w:r>
      <w:bookmarkEnd w:id="1395"/>
    </w:p>
    <w:p w:rsidR="003945A2" w:rsidRPr="00C0071F" w:rsidRDefault="003945A2">
      <w:pPr>
        <w:rPr>
          <w:lang w:eastAsia="ja-JP"/>
        </w:rPr>
      </w:pPr>
      <w:r w:rsidRPr="00C0071F">
        <w:t xml:space="preserve">The message flow for successful retrieval of </w:t>
      </w:r>
      <w:r w:rsidRPr="00C0071F">
        <w:rPr>
          <w:lang w:eastAsia="ja-JP"/>
        </w:rPr>
        <w:t xml:space="preserve">routeing </w:t>
      </w:r>
      <w:r w:rsidRPr="00C0071F">
        <w:t xml:space="preserve">information related to </w:t>
      </w:r>
      <w:r w:rsidRPr="00C0071F">
        <w:rPr>
          <w:lang w:eastAsia="ja-JP"/>
        </w:rPr>
        <w:t xml:space="preserve">location services </w:t>
      </w:r>
      <w:r w:rsidRPr="00C0071F">
        <w:t>is shown in figure 24B.1/1.</w:t>
      </w:r>
    </w:p>
    <w:p w:rsidR="003945A2" w:rsidRPr="00C0071F" w:rsidRDefault="003945A2">
      <w:pPr>
        <w:pStyle w:val="TH"/>
      </w:pPr>
      <w:r w:rsidRPr="00C0071F">
        <w:object w:dxaOrig="7065" w:dyaOrig="3105">
          <v:shape id="_x0000_i1117" type="#_x0000_t75" style="width:353.1pt;height:155.25pt" o:ole="" fillcolor="window">
            <v:imagedata r:id="rId523" o:title=""/>
          </v:shape>
          <o:OLEObject Type="Embed" ProgID="Word.Picture.8" ShapeID="_x0000_i1117" DrawAspect="Content" ObjectID="_1531815669" r:id="rId524"/>
        </w:object>
      </w:r>
    </w:p>
    <w:p w:rsidR="003945A2" w:rsidRPr="00C0071F" w:rsidRDefault="003945A2">
      <w:pPr>
        <w:pStyle w:val="TF"/>
        <w:keepLines w:val="0"/>
      </w:pPr>
      <w:r w:rsidRPr="00C0071F">
        <w:t xml:space="preserve">Figure 24B.1/1: Message flow for </w:t>
      </w:r>
      <w:r w:rsidRPr="00C0071F">
        <w:rPr>
          <w:lang w:eastAsia="ja-JP"/>
        </w:rPr>
        <w:t>retrieval of routeing information for LCS</w:t>
      </w:r>
    </w:p>
    <w:p w:rsidR="003945A2" w:rsidRPr="00C0071F" w:rsidRDefault="003945A2">
      <w:r w:rsidRPr="00C0071F">
        <w:t>The following MAP service is used to retrieve routeing information:</w:t>
      </w:r>
    </w:p>
    <w:p w:rsidR="003945A2" w:rsidRPr="00C0071F" w:rsidRDefault="003945A2">
      <w:pPr>
        <w:pStyle w:val="B1"/>
        <w:rPr>
          <w:lang w:eastAsia="ja-JP"/>
        </w:rPr>
      </w:pPr>
      <w:r w:rsidRPr="00C0071F">
        <w:t>MAP_</w:t>
      </w:r>
      <w:r w:rsidRPr="00C0071F">
        <w:rPr>
          <w:lang w:eastAsia="ja-JP"/>
        </w:rPr>
        <w:t>SEND_ROUTING_INFO_FOR_LCS</w:t>
      </w:r>
      <w:r w:rsidRPr="00C0071F">
        <w:tab/>
      </w:r>
      <w:r w:rsidRPr="00C0071F">
        <w:tab/>
      </w:r>
      <w:r w:rsidRPr="00C0071F">
        <w:tab/>
      </w:r>
      <w:r w:rsidRPr="00C0071F">
        <w:tab/>
      </w:r>
      <w:r w:rsidRPr="00C0071F">
        <w:tab/>
      </w:r>
      <w:r w:rsidRPr="00C0071F">
        <w:tab/>
      </w:r>
      <w:r w:rsidRPr="00C0071F">
        <w:tab/>
        <w:t>see subclause </w:t>
      </w:r>
      <w:r w:rsidRPr="00C0071F">
        <w:rPr>
          <w:lang w:eastAsia="ja-JP"/>
        </w:rPr>
        <w:t>13A.1</w:t>
      </w:r>
      <w:r w:rsidRPr="00C0071F">
        <w:t>.</w:t>
      </w:r>
    </w:p>
    <w:p w:rsidR="003945A2" w:rsidRPr="00C0071F" w:rsidRDefault="003945A2" w:rsidP="001452F8">
      <w:pPr>
        <w:pStyle w:val="Heading3"/>
      </w:pPr>
      <w:bookmarkStart w:id="1396" w:name="_Toc457812310"/>
      <w:r w:rsidRPr="00C0071F">
        <w:t>24B.1.2</w:t>
      </w:r>
      <w:r w:rsidRPr="00C0071F">
        <w:tab/>
        <w:t xml:space="preserve">Process in the </w:t>
      </w:r>
      <w:r w:rsidRPr="00C0071F">
        <w:rPr>
          <w:lang w:eastAsia="ja-JP"/>
        </w:rPr>
        <w:t>GMLC</w:t>
      </w:r>
      <w:bookmarkEnd w:id="1396"/>
    </w:p>
    <w:p w:rsidR="003945A2" w:rsidRPr="00C0071F" w:rsidRDefault="003945A2">
      <w:r w:rsidRPr="00C0071F">
        <w:t>The MAP process in the GMLC to request routeing information for LCS is shown in figure 24B.1/2. The MAP process invokes macros not defined in this clause; the definitions of these macros can be found as follows:</w:t>
      </w:r>
    </w:p>
    <w:p w:rsidR="003945A2" w:rsidRPr="00C0071F" w:rsidRDefault="003945A2">
      <w:pPr>
        <w:pStyle w:val="B1"/>
      </w:pPr>
      <w:r w:rsidRPr="00C0071F">
        <w:t>Receive_Open_Cnf</w:t>
      </w:r>
      <w:r w:rsidRPr="00C0071F">
        <w:tab/>
      </w:r>
      <w:r w:rsidRPr="00C0071F">
        <w:tab/>
      </w:r>
      <w:r w:rsidRPr="00C0071F">
        <w:tab/>
        <w:t>see subclause 25.1.2;</w:t>
      </w:r>
    </w:p>
    <w:p w:rsidR="003945A2" w:rsidRPr="00C0071F" w:rsidRDefault="003945A2">
      <w:pPr>
        <w:pStyle w:val="B1"/>
      </w:pPr>
      <w:r w:rsidRPr="00C0071F">
        <w:t>Check_Confirmation</w:t>
      </w:r>
      <w:r w:rsidRPr="00C0071F">
        <w:tab/>
      </w:r>
      <w:r w:rsidRPr="00C0071F">
        <w:tab/>
      </w:r>
      <w:r w:rsidRPr="00C0071F">
        <w:tab/>
        <w:t>see subclause 25.2.2.</w:t>
      </w:r>
    </w:p>
    <w:p w:rsidR="003945A2" w:rsidRPr="00C0071F" w:rsidRDefault="003945A2" w:rsidP="001452F8">
      <w:pPr>
        <w:pStyle w:val="Heading3"/>
        <w:rPr>
          <w:lang w:eastAsia="ja-JP"/>
        </w:rPr>
      </w:pPr>
      <w:bookmarkStart w:id="1397" w:name="_Toc457812311"/>
      <w:r w:rsidRPr="00C0071F">
        <w:t>24B.1.3</w:t>
      </w:r>
      <w:r w:rsidRPr="00C0071F">
        <w:tab/>
        <w:t>Process in the HLR</w:t>
      </w:r>
      <w:bookmarkEnd w:id="1397"/>
    </w:p>
    <w:p w:rsidR="003945A2" w:rsidRPr="00C0071F" w:rsidRDefault="003945A2">
      <w:r w:rsidRPr="00C0071F">
        <w:t>The MAP process in the HLR to handle a request for routeing information for LCS is shown in figure 24B.1/3. The MAP process invokes macros not defined in this clause; the definitions of these macros can be found as follows:</w:t>
      </w:r>
    </w:p>
    <w:p w:rsidR="003945A2" w:rsidRPr="00C0071F" w:rsidRDefault="003945A2">
      <w:pPr>
        <w:pStyle w:val="B1"/>
      </w:pPr>
      <w:r w:rsidRPr="00C0071F">
        <w:t>Receive_Open_Ind</w:t>
      </w:r>
      <w:r w:rsidRPr="00C0071F">
        <w:tab/>
      </w:r>
      <w:r w:rsidRPr="00C0071F">
        <w:tab/>
      </w:r>
      <w:r w:rsidRPr="00C0071F">
        <w:tab/>
        <w:t>see subclause 25.1.1;</w:t>
      </w:r>
    </w:p>
    <w:p w:rsidR="003945A2" w:rsidRPr="00C0071F" w:rsidRDefault="003945A2">
      <w:pPr>
        <w:pStyle w:val="B1"/>
      </w:pPr>
      <w:r w:rsidRPr="00C0071F">
        <w:t>Check_Indication</w:t>
      </w:r>
      <w:r w:rsidRPr="00C0071F">
        <w:tab/>
      </w:r>
      <w:r w:rsidRPr="00C0071F">
        <w:tab/>
      </w:r>
      <w:r w:rsidRPr="00C0071F">
        <w:tab/>
        <w:t>see subclause 25.2.1.</w:t>
      </w:r>
    </w:p>
    <w:p w:rsidR="003945A2" w:rsidRPr="00C0071F" w:rsidRDefault="003945A2" w:rsidP="001452F8">
      <w:pPr>
        <w:pStyle w:val="Heading3"/>
      </w:pPr>
      <w:r w:rsidRPr="00C0071F">
        <w:br w:type="page"/>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421" name="Pictur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525"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rPr>
          <w:lang w:eastAsia="ja-JP"/>
        </w:rPr>
      </w:pPr>
      <w:r w:rsidRPr="00C0071F">
        <w:t>Figure 24</w:t>
      </w:r>
      <w:r w:rsidRPr="00C0071F">
        <w:rPr>
          <w:lang w:eastAsia="ja-JP"/>
        </w:rPr>
        <w:t>B</w:t>
      </w:r>
      <w:r w:rsidRPr="00C0071F">
        <w:t xml:space="preserve">.1/2: Process </w:t>
      </w:r>
      <w:r w:rsidRPr="00C0071F">
        <w:rPr>
          <w:lang w:eastAsia="ja-JP"/>
        </w:rPr>
        <w:t>SRI_LCS</w:t>
      </w:r>
      <w:r w:rsidRPr="00C0071F">
        <w:t>_GMLC</w:t>
      </w:r>
    </w:p>
    <w:p w:rsidR="003945A2" w:rsidRPr="00C0071F" w:rsidRDefault="00BD1741">
      <w:pPr>
        <w:pStyle w:val="TH"/>
        <w:rPr>
          <w:lang w:eastAsia="ja-JP"/>
        </w:rPr>
      </w:pPr>
      <w:r w:rsidRPr="00C0071F">
        <w:rPr>
          <w:noProof/>
          <w:lang w:eastAsia="en-GB"/>
        </w:rPr>
        <w:drawing>
          <wp:inline distT="0" distB="0" distL="0" distR="0">
            <wp:extent cx="6115050" cy="7400925"/>
            <wp:effectExtent l="19050" t="0" r="0" b="0"/>
            <wp:docPr id="422" name="Pictur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
                    <pic:cNvPicPr>
                      <a:picLocks noChangeAspect="1" noChangeArrowheads="1"/>
                    </pic:cNvPicPr>
                  </pic:nvPicPr>
                  <pic:blipFill>
                    <a:blip r:embed="rId526"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rPr>
          <w:lang w:eastAsia="ja-JP"/>
        </w:rPr>
      </w:pPr>
      <w:r w:rsidRPr="00C0071F">
        <w:t>Figure 24</w:t>
      </w:r>
      <w:r w:rsidRPr="00C0071F">
        <w:rPr>
          <w:lang w:eastAsia="ja-JP"/>
        </w:rPr>
        <w:t>B</w:t>
      </w:r>
      <w:r w:rsidRPr="00C0071F">
        <w:t xml:space="preserve">.1/3: Process </w:t>
      </w:r>
      <w:r w:rsidRPr="00C0071F">
        <w:rPr>
          <w:lang w:eastAsia="ja-JP"/>
        </w:rPr>
        <w:t>SRI_LCS</w:t>
      </w:r>
      <w:r w:rsidRPr="00C0071F">
        <w:t>_</w:t>
      </w:r>
      <w:r w:rsidRPr="00C0071F">
        <w:rPr>
          <w:lang w:eastAsia="ja-JP"/>
        </w:rPr>
        <w:t>HLR</w:t>
      </w:r>
    </w:p>
    <w:p w:rsidR="003945A2" w:rsidRPr="00C0071F" w:rsidRDefault="003945A2" w:rsidP="001452F8">
      <w:pPr>
        <w:pStyle w:val="Heading2"/>
      </w:pPr>
      <w:r w:rsidRPr="00C0071F">
        <w:br w:type="page"/>
      </w:r>
      <w:bookmarkStart w:id="1398" w:name="_Toc457812312"/>
      <w:r w:rsidRPr="00C0071F">
        <w:t>24B.2</w:t>
      </w:r>
      <w:r w:rsidRPr="00C0071F">
        <w:tab/>
      </w:r>
      <w:r w:rsidRPr="00C0071F">
        <w:rPr>
          <w:lang w:eastAsia="ja-JP"/>
        </w:rPr>
        <w:t xml:space="preserve">Provide Subscriber Location </w:t>
      </w:r>
      <w:r w:rsidRPr="00C0071F">
        <w:t>procedure</w:t>
      </w:r>
      <w:bookmarkEnd w:id="1398"/>
    </w:p>
    <w:p w:rsidR="003945A2" w:rsidRPr="00C0071F" w:rsidRDefault="003945A2" w:rsidP="001452F8">
      <w:pPr>
        <w:pStyle w:val="Heading3"/>
      </w:pPr>
      <w:bookmarkStart w:id="1399" w:name="_Toc457812313"/>
      <w:r w:rsidRPr="00C0071F">
        <w:t>24B.2.1</w:t>
      </w:r>
      <w:r w:rsidRPr="00C0071F">
        <w:tab/>
        <w:t>General</w:t>
      </w:r>
      <w:bookmarkEnd w:id="1399"/>
    </w:p>
    <w:p w:rsidR="003945A2" w:rsidRPr="00C0071F" w:rsidRDefault="003945A2">
      <w:pPr>
        <w:rPr>
          <w:lang w:eastAsia="ja-JP"/>
        </w:rPr>
      </w:pPr>
      <w:r w:rsidRPr="00C0071F">
        <w:t xml:space="preserve">The message flow for successful </w:t>
      </w:r>
      <w:r w:rsidRPr="00C0071F">
        <w:rPr>
          <w:lang w:eastAsia="ja-JP"/>
        </w:rPr>
        <w:t>retrieval</w:t>
      </w:r>
      <w:r w:rsidRPr="00C0071F">
        <w:t xml:space="preserve"> of </w:t>
      </w:r>
      <w:r w:rsidRPr="00C0071F">
        <w:rPr>
          <w:lang w:eastAsia="ja-JP"/>
        </w:rPr>
        <w:t xml:space="preserve">the location information of a target MS </w:t>
      </w:r>
      <w:r w:rsidRPr="00C0071F">
        <w:t xml:space="preserve">related to </w:t>
      </w:r>
      <w:r w:rsidRPr="00C0071F">
        <w:rPr>
          <w:lang w:eastAsia="ja-JP"/>
        </w:rPr>
        <w:t xml:space="preserve">location services </w:t>
      </w:r>
      <w:r w:rsidRPr="00C0071F">
        <w:t>is shown in figure 24B.1/1.</w:t>
      </w:r>
    </w:p>
    <w:p w:rsidR="003945A2" w:rsidRPr="00C0071F" w:rsidRDefault="003945A2">
      <w:pPr>
        <w:pStyle w:val="TH"/>
      </w:pPr>
      <w:r w:rsidRPr="00C0071F">
        <w:object w:dxaOrig="7065" w:dyaOrig="3105">
          <v:shape id="_x0000_i1118" type="#_x0000_t75" style="width:353.1pt;height:155.25pt" o:ole="" fillcolor="window">
            <v:imagedata r:id="rId527" o:title=""/>
          </v:shape>
          <o:OLEObject Type="Embed" ProgID="Word.Picture.8" ShapeID="_x0000_i1118" DrawAspect="Content" ObjectID="_1531815670" r:id="rId528"/>
        </w:object>
      </w:r>
    </w:p>
    <w:p w:rsidR="003945A2" w:rsidRPr="00C0071F" w:rsidRDefault="003945A2">
      <w:pPr>
        <w:pStyle w:val="TF"/>
        <w:keepLines w:val="0"/>
      </w:pPr>
      <w:r w:rsidRPr="00C0071F">
        <w:t xml:space="preserve">Figure 24B.2/1: Message flow for </w:t>
      </w:r>
      <w:r w:rsidRPr="00C0071F">
        <w:rPr>
          <w:lang w:eastAsia="ja-JP"/>
        </w:rPr>
        <w:t>retrieval of location information</w:t>
      </w:r>
    </w:p>
    <w:p w:rsidR="003945A2" w:rsidRPr="00C0071F" w:rsidRDefault="003945A2">
      <w:r w:rsidRPr="00C0071F">
        <w:t>The following MAP service is used to retrieve location information:</w:t>
      </w:r>
    </w:p>
    <w:p w:rsidR="003945A2" w:rsidRPr="00C0071F" w:rsidRDefault="003945A2">
      <w:pPr>
        <w:pStyle w:val="B1"/>
        <w:rPr>
          <w:lang w:eastAsia="ja-JP"/>
        </w:rPr>
      </w:pPr>
      <w:r w:rsidRPr="00C0071F">
        <w:t>MAP_</w:t>
      </w:r>
      <w:r w:rsidRPr="00C0071F">
        <w:rPr>
          <w:lang w:eastAsia="ja-JP"/>
        </w:rPr>
        <w:t>PROVIDE_SUBSCRIBER_LOCATION</w:t>
      </w:r>
      <w:r w:rsidRPr="00C0071F">
        <w:tab/>
      </w:r>
      <w:r w:rsidRPr="00C0071F">
        <w:tab/>
      </w:r>
      <w:r w:rsidRPr="00C0071F">
        <w:tab/>
      </w:r>
      <w:r w:rsidRPr="00C0071F">
        <w:tab/>
      </w:r>
      <w:r w:rsidRPr="00C0071F">
        <w:tab/>
      </w:r>
      <w:r w:rsidRPr="00C0071F">
        <w:tab/>
        <w:t>see subclause </w:t>
      </w:r>
      <w:r w:rsidRPr="00C0071F">
        <w:rPr>
          <w:lang w:eastAsia="ja-JP"/>
        </w:rPr>
        <w:t>13A.2</w:t>
      </w:r>
      <w:r w:rsidRPr="00C0071F">
        <w:t>.</w:t>
      </w:r>
    </w:p>
    <w:p w:rsidR="003945A2" w:rsidRPr="00C0071F" w:rsidRDefault="003945A2" w:rsidP="001452F8">
      <w:pPr>
        <w:pStyle w:val="Heading3"/>
      </w:pPr>
      <w:bookmarkStart w:id="1400" w:name="_Toc457812314"/>
      <w:r w:rsidRPr="00C0071F">
        <w:t>24B.2.2</w:t>
      </w:r>
      <w:r w:rsidRPr="00C0071F">
        <w:tab/>
        <w:t xml:space="preserve">Process in the </w:t>
      </w:r>
      <w:r w:rsidRPr="00C0071F">
        <w:rPr>
          <w:lang w:eastAsia="ja-JP"/>
        </w:rPr>
        <w:t>GMLC</w:t>
      </w:r>
      <w:bookmarkEnd w:id="1400"/>
    </w:p>
    <w:p w:rsidR="003945A2" w:rsidRPr="00C0071F" w:rsidRDefault="003945A2">
      <w:r w:rsidRPr="00C0071F">
        <w:t>The MAP process in the GMLC to request location information from an MSC or an SGSN is shown in figure 24B.2/2. The MAP process invokes macros not defined in this clause; the definitions of these macros can be found as follows:</w:t>
      </w:r>
    </w:p>
    <w:p w:rsidR="003945A2" w:rsidRPr="00C0071F" w:rsidRDefault="003945A2">
      <w:pPr>
        <w:pStyle w:val="B1"/>
      </w:pPr>
      <w:r w:rsidRPr="00C0071F">
        <w:t>Receive_Open_Cnf</w:t>
      </w:r>
      <w:r w:rsidRPr="00C0071F">
        <w:tab/>
      </w:r>
      <w:r w:rsidRPr="00C0071F">
        <w:tab/>
      </w:r>
      <w:r w:rsidRPr="00C0071F">
        <w:tab/>
        <w:t>see subclause 25.1.2;</w:t>
      </w:r>
    </w:p>
    <w:p w:rsidR="003945A2" w:rsidRPr="00C0071F" w:rsidRDefault="003945A2">
      <w:pPr>
        <w:pStyle w:val="B1"/>
      </w:pPr>
      <w:r w:rsidRPr="00C0071F">
        <w:t>Check_Confirmation</w:t>
      </w:r>
      <w:r w:rsidRPr="00C0071F">
        <w:tab/>
      </w:r>
      <w:r w:rsidRPr="00C0071F">
        <w:tab/>
      </w:r>
      <w:r w:rsidRPr="00C0071F">
        <w:tab/>
        <w:t>see subclause 25.2.2.</w:t>
      </w:r>
    </w:p>
    <w:p w:rsidR="003945A2" w:rsidRPr="00C0071F" w:rsidRDefault="003945A2" w:rsidP="001452F8">
      <w:pPr>
        <w:pStyle w:val="Heading3"/>
        <w:rPr>
          <w:lang w:eastAsia="ja-JP"/>
        </w:rPr>
      </w:pPr>
      <w:bookmarkStart w:id="1401" w:name="_Toc457812315"/>
      <w:r w:rsidRPr="00C0071F">
        <w:t>24B.2.3</w:t>
      </w:r>
      <w:r w:rsidRPr="00C0071F">
        <w:tab/>
        <w:t>Process in the MSC</w:t>
      </w:r>
      <w:bookmarkEnd w:id="1401"/>
    </w:p>
    <w:p w:rsidR="003945A2" w:rsidRPr="00C0071F" w:rsidRDefault="003945A2">
      <w:r w:rsidRPr="00C0071F">
        <w:t>The MAP process in the MSC to handle a request for location information from a GMLC is shown in figure 24B.2/3. The MAP process invokes macros not defined in this clause; the definitions of these macros can be found as follows:</w:t>
      </w:r>
    </w:p>
    <w:p w:rsidR="003945A2" w:rsidRPr="00C0071F" w:rsidRDefault="003945A2">
      <w:pPr>
        <w:pStyle w:val="B1"/>
      </w:pPr>
      <w:r w:rsidRPr="00C0071F">
        <w:t>Receive_Open_Ind</w:t>
      </w:r>
      <w:r w:rsidRPr="00C0071F">
        <w:tab/>
      </w:r>
      <w:r w:rsidRPr="00C0071F">
        <w:tab/>
      </w:r>
      <w:r w:rsidRPr="00C0071F">
        <w:tab/>
        <w:t>see subclause 25.1.1;</w:t>
      </w:r>
    </w:p>
    <w:p w:rsidR="003945A2" w:rsidRPr="00C0071F" w:rsidRDefault="003945A2">
      <w:pPr>
        <w:pStyle w:val="B1"/>
      </w:pPr>
      <w:r w:rsidRPr="00C0071F">
        <w:t>Check_Indication</w:t>
      </w:r>
      <w:r w:rsidRPr="00C0071F">
        <w:tab/>
      </w:r>
      <w:r w:rsidRPr="00C0071F">
        <w:tab/>
      </w:r>
      <w:r w:rsidRPr="00C0071F">
        <w:tab/>
        <w:t>see subclause 25.2.1.</w:t>
      </w:r>
    </w:p>
    <w:p w:rsidR="003945A2" w:rsidRPr="00C0071F" w:rsidRDefault="003945A2" w:rsidP="001452F8">
      <w:pPr>
        <w:pStyle w:val="Heading3"/>
      </w:pPr>
      <w:bookmarkStart w:id="1402" w:name="_Toc457812316"/>
      <w:r w:rsidRPr="00C0071F">
        <w:t>24B.2.4</w:t>
      </w:r>
      <w:r w:rsidRPr="00C0071F">
        <w:tab/>
        <w:t xml:space="preserve">Process in the </w:t>
      </w:r>
      <w:r w:rsidRPr="00C0071F">
        <w:rPr>
          <w:lang w:eastAsia="ja-JP"/>
        </w:rPr>
        <w:t>SGSN</w:t>
      </w:r>
      <w:bookmarkEnd w:id="1402"/>
    </w:p>
    <w:p w:rsidR="003945A2" w:rsidRPr="00C0071F" w:rsidRDefault="003945A2">
      <w:r w:rsidRPr="00C0071F">
        <w:t>The MAP process in the SGSN to handle a request for location information from a GMLC is shown in figure 24B.2/4. The MAP process invokes macros not defined in this clause; the definitions of these macros can be found as follows:</w:t>
      </w:r>
    </w:p>
    <w:p w:rsidR="003945A2" w:rsidRPr="00C0071F" w:rsidRDefault="003945A2">
      <w:pPr>
        <w:pStyle w:val="B1"/>
      </w:pPr>
      <w:r w:rsidRPr="00C0071F">
        <w:t>Receive_Open_Ind</w:t>
      </w:r>
      <w:r w:rsidRPr="00C0071F">
        <w:tab/>
      </w:r>
      <w:r w:rsidRPr="00C0071F">
        <w:tab/>
      </w:r>
      <w:r w:rsidRPr="00C0071F">
        <w:tab/>
        <w:t>see subclause 25.1.1;</w:t>
      </w:r>
    </w:p>
    <w:p w:rsidR="003945A2" w:rsidRPr="00C0071F" w:rsidRDefault="003945A2">
      <w:pPr>
        <w:pStyle w:val="B1"/>
      </w:pPr>
      <w:r w:rsidRPr="00C0071F">
        <w:t>Check_Indication</w:t>
      </w:r>
      <w:r w:rsidRPr="00C0071F">
        <w:tab/>
      </w:r>
      <w:r w:rsidRPr="00C0071F">
        <w:tab/>
      </w:r>
      <w:r w:rsidRPr="00C0071F">
        <w:tab/>
        <w:t>see subclause 25.2.1.</w:t>
      </w:r>
    </w:p>
    <w:p w:rsidR="003945A2" w:rsidRPr="00C0071F" w:rsidRDefault="003945A2">
      <w:pPr>
        <w:pStyle w:val="TH"/>
      </w:pPr>
      <w:r w:rsidRPr="00C0071F">
        <w:br w:type="page"/>
      </w:r>
      <w:r w:rsidR="00BD1741" w:rsidRPr="00C0071F">
        <w:rPr>
          <w:noProof/>
          <w:lang w:eastAsia="en-GB"/>
        </w:rPr>
        <w:drawing>
          <wp:inline distT="0" distB="0" distL="0" distR="0">
            <wp:extent cx="6115050" cy="7400925"/>
            <wp:effectExtent l="19050" t="0" r="0"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529"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rsidP="001452F8">
      <w:pPr>
        <w:pStyle w:val="TF"/>
        <w:keepLines w:val="0"/>
        <w:rPr>
          <w:lang w:eastAsia="ja-JP"/>
        </w:rPr>
      </w:pPr>
      <w:r w:rsidRPr="00C0071F">
        <w:t xml:space="preserve">Figure 24B.2/2: Process </w:t>
      </w:r>
      <w:r w:rsidRPr="00C0071F">
        <w:rPr>
          <w:lang w:eastAsia="ja-JP"/>
        </w:rPr>
        <w:t>PSL</w:t>
      </w:r>
      <w:r w:rsidRPr="00C0071F">
        <w:t>_</w:t>
      </w:r>
      <w:r w:rsidRPr="00C0071F">
        <w:rPr>
          <w:lang w:eastAsia="ja-JP"/>
        </w:rPr>
        <w:t>GMLC</w:t>
      </w:r>
    </w:p>
    <w:p w:rsidR="003945A2" w:rsidRPr="00C0071F" w:rsidRDefault="00BD1741">
      <w:pPr>
        <w:pStyle w:val="TH"/>
        <w:rPr>
          <w:lang w:eastAsia="ja-JP"/>
        </w:rPr>
      </w:pPr>
      <w:r w:rsidRPr="00C0071F">
        <w:rPr>
          <w:noProof/>
          <w:lang w:eastAsia="en-GB"/>
        </w:rPr>
        <w:drawing>
          <wp:inline distT="0" distB="0" distL="0" distR="0">
            <wp:extent cx="6115050" cy="7400925"/>
            <wp:effectExtent l="19050" t="0" r="0" b="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
                    <pic:cNvPicPr>
                      <a:picLocks noChangeAspect="1" noChangeArrowheads="1"/>
                    </pic:cNvPicPr>
                  </pic:nvPicPr>
                  <pic:blipFill>
                    <a:blip r:embed="rId530"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rsidP="001452F8">
      <w:pPr>
        <w:pStyle w:val="TF"/>
        <w:keepLines w:val="0"/>
        <w:rPr>
          <w:lang w:eastAsia="ja-JP"/>
        </w:rPr>
      </w:pPr>
      <w:r w:rsidRPr="00C0071F">
        <w:t>Figure 24B.2/</w:t>
      </w:r>
      <w:r w:rsidRPr="00C0071F">
        <w:rPr>
          <w:lang w:eastAsia="ja-JP"/>
        </w:rPr>
        <w:t>3</w:t>
      </w:r>
      <w:r w:rsidRPr="00C0071F">
        <w:t xml:space="preserve">: Process </w:t>
      </w:r>
      <w:r w:rsidRPr="00C0071F">
        <w:rPr>
          <w:lang w:eastAsia="ja-JP"/>
        </w:rPr>
        <w:t>PSL</w:t>
      </w:r>
      <w:r w:rsidRPr="00C0071F">
        <w:t>_</w:t>
      </w:r>
      <w:r w:rsidRPr="00C0071F">
        <w:rPr>
          <w:lang w:eastAsia="ja-JP"/>
        </w:rPr>
        <w:t>MSC</w:t>
      </w:r>
    </w:p>
    <w:p w:rsidR="003945A2" w:rsidRPr="00C0071F" w:rsidRDefault="00BD1741">
      <w:pPr>
        <w:pStyle w:val="TH"/>
        <w:rPr>
          <w:lang w:eastAsia="ja-JP"/>
        </w:rPr>
      </w:pPr>
      <w:r w:rsidRPr="00C0071F">
        <w:rPr>
          <w:noProof/>
          <w:lang w:eastAsia="en-GB"/>
        </w:rPr>
        <w:drawing>
          <wp:inline distT="0" distB="0" distL="0" distR="0">
            <wp:extent cx="6115050" cy="7400925"/>
            <wp:effectExtent l="19050" t="0" r="0" b="0"/>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
                    <pic:cNvPicPr>
                      <a:picLocks noChangeAspect="1" noChangeArrowheads="1"/>
                    </pic:cNvPicPr>
                  </pic:nvPicPr>
                  <pic:blipFill>
                    <a:blip r:embed="rId531"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rsidP="001452F8">
      <w:pPr>
        <w:pStyle w:val="TF"/>
        <w:keepLines w:val="0"/>
        <w:rPr>
          <w:lang w:eastAsia="ja-JP"/>
        </w:rPr>
      </w:pPr>
      <w:r w:rsidRPr="00C0071F">
        <w:t>Figure 24</w:t>
      </w:r>
      <w:r w:rsidRPr="00C0071F">
        <w:rPr>
          <w:lang w:eastAsia="ja-JP"/>
        </w:rPr>
        <w:t>B</w:t>
      </w:r>
      <w:r w:rsidRPr="00C0071F">
        <w:t xml:space="preserve">.2/4: Process </w:t>
      </w:r>
      <w:r w:rsidRPr="00C0071F">
        <w:rPr>
          <w:lang w:eastAsia="ja-JP"/>
        </w:rPr>
        <w:t>PSL</w:t>
      </w:r>
      <w:r w:rsidRPr="00C0071F">
        <w:t>_</w:t>
      </w:r>
      <w:r w:rsidRPr="00C0071F">
        <w:rPr>
          <w:lang w:eastAsia="ja-JP"/>
        </w:rPr>
        <w:t>SGSN</w:t>
      </w:r>
    </w:p>
    <w:p w:rsidR="003945A2" w:rsidRPr="00C0071F" w:rsidRDefault="003945A2" w:rsidP="001452F8">
      <w:pPr>
        <w:pStyle w:val="Heading2"/>
      </w:pPr>
      <w:r w:rsidRPr="00C0071F">
        <w:br w:type="page"/>
      </w:r>
      <w:bookmarkStart w:id="1403" w:name="_Toc457812317"/>
      <w:r w:rsidRPr="00C0071F">
        <w:t>24</w:t>
      </w:r>
      <w:r w:rsidRPr="00C0071F">
        <w:rPr>
          <w:lang w:eastAsia="ja-JP"/>
        </w:rPr>
        <w:t>B</w:t>
      </w:r>
      <w:r w:rsidRPr="00C0071F">
        <w:t>.3</w:t>
      </w:r>
      <w:r w:rsidRPr="00C0071F">
        <w:tab/>
      </w:r>
      <w:r w:rsidRPr="00C0071F">
        <w:rPr>
          <w:lang w:eastAsia="ja-JP"/>
        </w:rPr>
        <w:t>Subscriber Location Report</w:t>
      </w:r>
      <w:r w:rsidRPr="00C0071F">
        <w:t xml:space="preserve"> procedure</w:t>
      </w:r>
      <w:bookmarkEnd w:id="1403"/>
    </w:p>
    <w:p w:rsidR="003945A2" w:rsidRPr="00C0071F" w:rsidRDefault="003945A2" w:rsidP="001452F8">
      <w:pPr>
        <w:pStyle w:val="Heading3"/>
      </w:pPr>
      <w:bookmarkStart w:id="1404" w:name="_Toc457812318"/>
      <w:r w:rsidRPr="00C0071F">
        <w:t>24B.3.1</w:t>
      </w:r>
      <w:r w:rsidRPr="00C0071F">
        <w:tab/>
        <w:t>General</w:t>
      </w:r>
      <w:bookmarkEnd w:id="1404"/>
    </w:p>
    <w:p w:rsidR="003945A2" w:rsidRPr="00C0071F" w:rsidRDefault="003945A2">
      <w:r w:rsidRPr="00C0071F">
        <w:t xml:space="preserve">The message flow for successful </w:t>
      </w:r>
      <w:r w:rsidRPr="00C0071F">
        <w:rPr>
          <w:lang w:eastAsia="ja-JP"/>
        </w:rPr>
        <w:t>report</w:t>
      </w:r>
      <w:r w:rsidRPr="00C0071F">
        <w:t xml:space="preserve"> of </w:t>
      </w:r>
      <w:r w:rsidRPr="00C0071F">
        <w:rPr>
          <w:lang w:eastAsia="ja-JP"/>
        </w:rPr>
        <w:t xml:space="preserve">the location information of a target MS </w:t>
      </w:r>
      <w:r w:rsidRPr="00C0071F">
        <w:t xml:space="preserve">related to </w:t>
      </w:r>
      <w:r w:rsidRPr="00C0071F">
        <w:rPr>
          <w:lang w:eastAsia="ja-JP"/>
        </w:rPr>
        <w:t xml:space="preserve">location services </w:t>
      </w:r>
      <w:r w:rsidRPr="00C0071F">
        <w:t>is shown in figure 24B.3/1.</w:t>
      </w:r>
    </w:p>
    <w:p w:rsidR="003945A2" w:rsidRPr="00C0071F" w:rsidRDefault="003945A2">
      <w:pPr>
        <w:pStyle w:val="TH"/>
      </w:pPr>
      <w:r w:rsidRPr="00C0071F">
        <w:object w:dxaOrig="7065" w:dyaOrig="3105">
          <v:shape id="_x0000_i1119" type="#_x0000_t75" style="width:353.1pt;height:155.25pt" o:ole="" fillcolor="window">
            <v:imagedata r:id="rId532" o:title=""/>
          </v:shape>
          <o:OLEObject Type="Embed" ProgID="Word.Picture.8" ShapeID="_x0000_i1119" DrawAspect="Content" ObjectID="_1531815671" r:id="rId533"/>
        </w:object>
      </w:r>
    </w:p>
    <w:p w:rsidR="003945A2" w:rsidRPr="00C0071F" w:rsidRDefault="003945A2">
      <w:pPr>
        <w:pStyle w:val="TF"/>
        <w:keepLines w:val="0"/>
      </w:pPr>
      <w:r w:rsidRPr="00C0071F">
        <w:t>Figure 24B.</w:t>
      </w:r>
      <w:r w:rsidRPr="00C0071F">
        <w:rPr>
          <w:lang w:eastAsia="ja-JP"/>
        </w:rPr>
        <w:t>3</w:t>
      </w:r>
      <w:r w:rsidRPr="00C0071F">
        <w:t xml:space="preserve">/1: Message flow for </w:t>
      </w:r>
      <w:r w:rsidRPr="00C0071F">
        <w:rPr>
          <w:lang w:eastAsia="ja-JP"/>
        </w:rPr>
        <w:t>report of the location information</w:t>
      </w:r>
    </w:p>
    <w:p w:rsidR="003945A2" w:rsidRPr="00C0071F" w:rsidRDefault="003945A2">
      <w:r w:rsidRPr="00C0071F">
        <w:t>The following MAP services are used to report location information:</w:t>
      </w:r>
    </w:p>
    <w:p w:rsidR="003945A2" w:rsidRPr="00C0071F" w:rsidRDefault="003945A2">
      <w:pPr>
        <w:pStyle w:val="B1"/>
        <w:rPr>
          <w:lang w:eastAsia="ja-JP"/>
        </w:rPr>
      </w:pPr>
      <w:r w:rsidRPr="00C0071F">
        <w:t>MAP_</w:t>
      </w:r>
      <w:r w:rsidRPr="00C0071F">
        <w:rPr>
          <w:lang w:eastAsia="ja-JP"/>
        </w:rPr>
        <w:t>SUBSCRIBER_LOCATION_REPORT</w:t>
      </w:r>
      <w:r w:rsidRPr="00C0071F">
        <w:rPr>
          <w:lang w:eastAsia="ja-JP"/>
        </w:rPr>
        <w:tab/>
      </w:r>
      <w:r w:rsidRPr="00C0071F">
        <w:rPr>
          <w:lang w:eastAsia="ja-JP"/>
        </w:rPr>
        <w:tab/>
      </w:r>
      <w:r w:rsidRPr="00C0071F">
        <w:rPr>
          <w:lang w:eastAsia="ja-JP"/>
        </w:rPr>
        <w:tab/>
      </w:r>
      <w:r w:rsidRPr="00C0071F">
        <w:rPr>
          <w:lang w:eastAsia="ja-JP"/>
        </w:rPr>
        <w:tab/>
      </w:r>
      <w:r w:rsidRPr="00C0071F">
        <w:rPr>
          <w:lang w:eastAsia="ja-JP"/>
        </w:rPr>
        <w:tab/>
      </w:r>
      <w:r w:rsidRPr="00C0071F">
        <w:rPr>
          <w:lang w:eastAsia="ja-JP"/>
        </w:rPr>
        <w:tab/>
      </w:r>
      <w:r w:rsidRPr="00C0071F">
        <w:t>see subclause </w:t>
      </w:r>
      <w:r w:rsidRPr="00C0071F">
        <w:rPr>
          <w:lang w:eastAsia="ja-JP"/>
        </w:rPr>
        <w:t>13A.3</w:t>
      </w:r>
      <w:r w:rsidRPr="00C0071F">
        <w:t>.</w:t>
      </w:r>
    </w:p>
    <w:p w:rsidR="003945A2" w:rsidRPr="00C0071F" w:rsidRDefault="003945A2" w:rsidP="001452F8">
      <w:pPr>
        <w:pStyle w:val="Heading3"/>
        <w:rPr>
          <w:lang w:eastAsia="ja-JP"/>
        </w:rPr>
      </w:pPr>
      <w:bookmarkStart w:id="1405" w:name="_Toc457812319"/>
      <w:r w:rsidRPr="00C0071F">
        <w:t>24B.3.2</w:t>
      </w:r>
      <w:r w:rsidRPr="00C0071F">
        <w:tab/>
        <w:t>Process in the MSC</w:t>
      </w:r>
      <w:bookmarkEnd w:id="1405"/>
    </w:p>
    <w:p w:rsidR="003945A2" w:rsidRPr="00C0071F" w:rsidRDefault="003945A2">
      <w:r w:rsidRPr="00C0071F">
        <w:t>The MAP process in the MSC to send a subscriber location report to the GMLC is shown in figure 24B.3/2. The MAP process invokes macros not defined in this clause; the definitions of these macros can be found as follows:</w:t>
      </w:r>
    </w:p>
    <w:p w:rsidR="003945A2" w:rsidRPr="00C0071F" w:rsidRDefault="003945A2">
      <w:pPr>
        <w:pStyle w:val="B1"/>
      </w:pPr>
      <w:r w:rsidRPr="00C0071F">
        <w:t>Receive_Open_Cnf</w:t>
      </w:r>
      <w:r w:rsidRPr="00C0071F">
        <w:tab/>
      </w:r>
      <w:r w:rsidRPr="00C0071F">
        <w:tab/>
      </w:r>
      <w:r w:rsidRPr="00C0071F">
        <w:tab/>
        <w:t>see subclause 25.1.2;</w:t>
      </w:r>
    </w:p>
    <w:p w:rsidR="003945A2" w:rsidRPr="00C0071F" w:rsidRDefault="003945A2">
      <w:pPr>
        <w:pStyle w:val="B1"/>
      </w:pPr>
      <w:r w:rsidRPr="00C0071F">
        <w:t>Check_Confirmation</w:t>
      </w:r>
      <w:r w:rsidRPr="00C0071F">
        <w:tab/>
      </w:r>
      <w:r w:rsidRPr="00C0071F">
        <w:tab/>
      </w:r>
      <w:r w:rsidRPr="00C0071F">
        <w:tab/>
        <w:t>see subclause 25.2.2.</w:t>
      </w:r>
    </w:p>
    <w:p w:rsidR="003945A2" w:rsidRPr="00C0071F" w:rsidRDefault="003945A2" w:rsidP="001452F8">
      <w:pPr>
        <w:pStyle w:val="Heading3"/>
      </w:pPr>
      <w:bookmarkStart w:id="1406" w:name="_Toc457812320"/>
      <w:r w:rsidRPr="00C0071F">
        <w:t>24B.3.3</w:t>
      </w:r>
      <w:r w:rsidRPr="00C0071F">
        <w:tab/>
        <w:t xml:space="preserve">Process in the </w:t>
      </w:r>
      <w:r w:rsidRPr="00C0071F">
        <w:rPr>
          <w:lang w:eastAsia="ja-JP"/>
        </w:rPr>
        <w:t>SGSN</w:t>
      </w:r>
      <w:bookmarkEnd w:id="1406"/>
    </w:p>
    <w:p w:rsidR="003945A2" w:rsidRPr="00C0071F" w:rsidRDefault="003945A2">
      <w:r w:rsidRPr="00C0071F">
        <w:t>The MAP process in the SGSN to send a subscriber location report to the GMLC is shown in figure 24B.3/3. The MAP process invokes macros not defined in this clause; the definitions of these macros can be found as follows:</w:t>
      </w:r>
    </w:p>
    <w:p w:rsidR="003945A2" w:rsidRPr="00C0071F" w:rsidRDefault="003945A2">
      <w:pPr>
        <w:pStyle w:val="B1"/>
      </w:pPr>
      <w:r w:rsidRPr="00C0071F">
        <w:t>Receive_Open_Cnf</w:t>
      </w:r>
      <w:r w:rsidRPr="00C0071F">
        <w:tab/>
      </w:r>
      <w:r w:rsidRPr="00C0071F">
        <w:tab/>
      </w:r>
      <w:r w:rsidRPr="00C0071F">
        <w:tab/>
        <w:t>see subclause 25.1.2;</w:t>
      </w:r>
    </w:p>
    <w:p w:rsidR="003945A2" w:rsidRPr="00C0071F" w:rsidRDefault="003945A2">
      <w:pPr>
        <w:pStyle w:val="B1"/>
      </w:pPr>
      <w:r w:rsidRPr="00C0071F">
        <w:t>Check_Confirmation</w:t>
      </w:r>
      <w:r w:rsidRPr="00C0071F">
        <w:tab/>
      </w:r>
      <w:r w:rsidRPr="00C0071F">
        <w:tab/>
      </w:r>
      <w:r w:rsidRPr="00C0071F">
        <w:tab/>
        <w:t>see subclause 25.2.2.</w:t>
      </w:r>
    </w:p>
    <w:p w:rsidR="003945A2" w:rsidRPr="00C0071F" w:rsidRDefault="003945A2" w:rsidP="001452F8">
      <w:pPr>
        <w:pStyle w:val="Heading3"/>
      </w:pPr>
      <w:bookmarkStart w:id="1407" w:name="_Toc457812321"/>
      <w:r w:rsidRPr="00C0071F">
        <w:t>24B.</w:t>
      </w:r>
      <w:r w:rsidRPr="00C0071F">
        <w:rPr>
          <w:lang w:eastAsia="ja-JP"/>
        </w:rPr>
        <w:t>3</w:t>
      </w:r>
      <w:r w:rsidRPr="00C0071F">
        <w:t>.4</w:t>
      </w:r>
      <w:r w:rsidRPr="00C0071F">
        <w:tab/>
        <w:t xml:space="preserve">Process in the </w:t>
      </w:r>
      <w:r w:rsidRPr="00C0071F">
        <w:rPr>
          <w:lang w:eastAsia="ja-JP"/>
        </w:rPr>
        <w:t>GMLC</w:t>
      </w:r>
      <w:bookmarkEnd w:id="1407"/>
    </w:p>
    <w:p w:rsidR="003945A2" w:rsidRPr="00C0071F" w:rsidRDefault="003945A2">
      <w:r w:rsidRPr="00C0071F">
        <w:t>The MAP process in the GMLC to handle a subscriber location report is shown in figure 24B.3/4. The MAP process invokes macros not defined in this clause; the definitions of these macros can be found as follows:</w:t>
      </w:r>
    </w:p>
    <w:p w:rsidR="003945A2" w:rsidRPr="00C0071F" w:rsidRDefault="003945A2">
      <w:pPr>
        <w:pStyle w:val="B1"/>
      </w:pPr>
      <w:r w:rsidRPr="00C0071F">
        <w:t>Receive_Open_Ind</w:t>
      </w:r>
      <w:r w:rsidRPr="00C0071F">
        <w:tab/>
      </w:r>
      <w:r w:rsidRPr="00C0071F">
        <w:tab/>
      </w:r>
      <w:r w:rsidRPr="00C0071F">
        <w:tab/>
        <w:t>see subclause 25.1.1;</w:t>
      </w:r>
    </w:p>
    <w:p w:rsidR="003945A2" w:rsidRPr="00C0071F" w:rsidRDefault="003945A2">
      <w:pPr>
        <w:pStyle w:val="B1"/>
      </w:pPr>
      <w:r w:rsidRPr="00C0071F">
        <w:t>Check_Indication</w:t>
      </w:r>
      <w:r w:rsidRPr="00C0071F">
        <w:tab/>
      </w:r>
      <w:r w:rsidRPr="00C0071F">
        <w:tab/>
      </w:r>
      <w:r w:rsidRPr="00C0071F">
        <w:tab/>
        <w:t>see subclause 25.2.1.</w:t>
      </w:r>
    </w:p>
    <w:p w:rsidR="003945A2" w:rsidRPr="00C0071F" w:rsidRDefault="003945A2">
      <w:pPr>
        <w:pStyle w:val="TH"/>
        <w:rPr>
          <w:lang w:eastAsia="ja-JP"/>
        </w:rPr>
      </w:pPr>
      <w:r w:rsidRPr="00C0071F">
        <w:br w:type="page"/>
      </w:r>
      <w:r w:rsidR="00BD1741" w:rsidRPr="00C0071F">
        <w:rPr>
          <w:noProof/>
          <w:lang w:eastAsia="en-GB"/>
        </w:rPr>
        <w:drawing>
          <wp:inline distT="0" distB="0" distL="0" distR="0">
            <wp:extent cx="6115050" cy="7400925"/>
            <wp:effectExtent l="19050" t="0" r="0" b="0"/>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
                    <pic:cNvPicPr>
                      <a:picLocks noChangeAspect="1" noChangeArrowheads="1"/>
                    </pic:cNvPicPr>
                  </pic:nvPicPr>
                  <pic:blipFill>
                    <a:blip r:embed="rId534"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rPr>
          <w:lang w:eastAsia="ja-JP"/>
        </w:rPr>
      </w:pPr>
      <w:r w:rsidRPr="00C0071F">
        <w:t>Figure 24B.3/2: Process S</w:t>
      </w:r>
      <w:r w:rsidRPr="00C0071F">
        <w:rPr>
          <w:lang w:eastAsia="ja-JP"/>
        </w:rPr>
        <w:t>LR</w:t>
      </w:r>
      <w:r w:rsidRPr="00C0071F">
        <w:t>_</w:t>
      </w:r>
      <w:r w:rsidRPr="00C0071F">
        <w:rPr>
          <w:lang w:eastAsia="ja-JP"/>
        </w:rPr>
        <w:t>MSC</w:t>
      </w:r>
    </w:p>
    <w:p w:rsidR="003945A2" w:rsidRPr="00C0071F" w:rsidRDefault="00BD1741">
      <w:pPr>
        <w:pStyle w:val="TH"/>
        <w:rPr>
          <w:lang w:eastAsia="ja-JP"/>
        </w:rPr>
      </w:pPr>
      <w:r w:rsidRPr="00C0071F">
        <w:rPr>
          <w:noProof/>
          <w:lang w:eastAsia="en-GB"/>
        </w:rPr>
        <w:drawing>
          <wp:inline distT="0" distB="0" distL="0" distR="0">
            <wp:extent cx="6115050" cy="7400925"/>
            <wp:effectExtent l="19050" t="0" r="0" b="0"/>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535"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rPr>
          <w:lang w:eastAsia="ja-JP"/>
        </w:rPr>
      </w:pPr>
      <w:r w:rsidRPr="00C0071F">
        <w:t>Figure 24B.3/3: Process S</w:t>
      </w:r>
      <w:r w:rsidRPr="00C0071F">
        <w:rPr>
          <w:lang w:eastAsia="ja-JP"/>
        </w:rPr>
        <w:t>LR</w:t>
      </w:r>
      <w:r w:rsidRPr="00C0071F">
        <w:t>_</w:t>
      </w:r>
      <w:r w:rsidRPr="00C0071F">
        <w:rPr>
          <w:lang w:eastAsia="ja-JP"/>
        </w:rPr>
        <w:t>SGSN</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430" name="Picture 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
                    <pic:cNvPicPr>
                      <a:picLocks noChangeAspect="1" noChangeArrowheads="1"/>
                    </pic:cNvPicPr>
                  </pic:nvPicPr>
                  <pic:blipFill>
                    <a:blip r:embed="rId536"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rPr>
          <w:lang w:eastAsia="ja-JP"/>
        </w:rPr>
      </w:pPr>
      <w:r w:rsidRPr="00C0071F">
        <w:t>Figure 24</w:t>
      </w:r>
      <w:r w:rsidRPr="00C0071F">
        <w:rPr>
          <w:lang w:eastAsia="ja-JP"/>
        </w:rPr>
        <w:t>B</w:t>
      </w:r>
      <w:r w:rsidRPr="00C0071F">
        <w:t>.3/4: Process S</w:t>
      </w:r>
      <w:r w:rsidRPr="00C0071F">
        <w:rPr>
          <w:lang w:eastAsia="ja-JP"/>
        </w:rPr>
        <w:t>LR</w:t>
      </w:r>
      <w:r w:rsidRPr="00C0071F">
        <w:t>_</w:t>
      </w:r>
      <w:r w:rsidRPr="00C0071F">
        <w:rPr>
          <w:lang w:eastAsia="ja-JP"/>
        </w:rPr>
        <w:t>GMLC</w:t>
      </w:r>
    </w:p>
    <w:p w:rsidR="003945A2" w:rsidRPr="00C0071F" w:rsidRDefault="003945A2" w:rsidP="001452F8">
      <w:pPr>
        <w:pStyle w:val="Heading1"/>
      </w:pPr>
      <w:r w:rsidRPr="00C0071F">
        <w:br w:type="page"/>
      </w:r>
      <w:bookmarkStart w:id="1408" w:name="_Toc457812322"/>
      <w:r w:rsidRPr="00C0071F">
        <w:t>25</w:t>
      </w:r>
      <w:r w:rsidRPr="00C0071F">
        <w:tab/>
        <w:t>General macro description</w:t>
      </w:r>
      <w:bookmarkEnd w:id="1408"/>
    </w:p>
    <w:p w:rsidR="003945A2" w:rsidRPr="00C0071F" w:rsidRDefault="003945A2" w:rsidP="001452F8">
      <w:pPr>
        <w:pStyle w:val="Heading2"/>
      </w:pPr>
      <w:bookmarkStart w:id="1409" w:name="_Toc457812323"/>
      <w:r w:rsidRPr="00C0071F">
        <w:t>25.1</w:t>
      </w:r>
      <w:r w:rsidRPr="00C0071F">
        <w:tab/>
        <w:t>MAP_OPEN handling macros</w:t>
      </w:r>
      <w:bookmarkEnd w:id="1409"/>
    </w:p>
    <w:p w:rsidR="003945A2" w:rsidRPr="00C0071F" w:rsidRDefault="003945A2" w:rsidP="001452F8">
      <w:pPr>
        <w:pStyle w:val="Heading3"/>
      </w:pPr>
      <w:bookmarkStart w:id="1410" w:name="_Toc457812324"/>
      <w:r w:rsidRPr="00C0071F">
        <w:t>25.1.1</w:t>
      </w:r>
      <w:r w:rsidRPr="00C0071F">
        <w:tab/>
        <w:t>Macro Receive_Open_Ind</w:t>
      </w:r>
      <w:bookmarkEnd w:id="1410"/>
    </w:p>
    <w:p w:rsidR="003945A2" w:rsidRPr="00C0071F" w:rsidRDefault="003945A2">
      <w:r w:rsidRPr="00C0071F">
        <w:t>This macro is used by a MAP service-user procedure when a peer entity requests opening of a dialogue.</w:t>
      </w:r>
    </w:p>
    <w:p w:rsidR="003945A2" w:rsidRPr="00C0071F" w:rsidRDefault="003945A2" w:rsidP="001452F8">
      <w:pPr>
        <w:pStyle w:val="Heading3"/>
      </w:pPr>
      <w:bookmarkStart w:id="1411" w:name="_Toc457812325"/>
      <w:r w:rsidRPr="00C0071F">
        <w:t>25.1.2</w:t>
      </w:r>
      <w:r w:rsidRPr="00C0071F">
        <w:tab/>
        <w:t>Macro Receive_Open_Cnf</w:t>
      </w:r>
      <w:bookmarkEnd w:id="1411"/>
    </w:p>
    <w:p w:rsidR="003945A2" w:rsidRPr="00C0071F" w:rsidRDefault="003945A2">
      <w:r w:rsidRPr="00C0071F">
        <w:t>This macro is used by a user procedure after it has requested opening of a dialogue towards a peer entity.</w:t>
      </w:r>
    </w:p>
    <w:p w:rsidR="003945A2" w:rsidRPr="00C0071F" w:rsidRDefault="003945A2">
      <w:pPr>
        <w:pStyle w:val="TH"/>
      </w:pPr>
      <w:r w:rsidRPr="00C0071F">
        <w:br w:type="page"/>
      </w:r>
      <w:r w:rsidR="00BD1741" w:rsidRPr="00C0071F">
        <w:rPr>
          <w:noProof/>
          <w:lang w:eastAsia="en-GB"/>
        </w:rPr>
        <w:drawing>
          <wp:inline distT="0" distB="0" distL="0" distR="0">
            <wp:extent cx="6115050" cy="7400925"/>
            <wp:effectExtent l="19050" t="0" r="0" b="0"/>
            <wp:docPr id="431"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537"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25.1/1 (sheet 1 of 2): Macro Receive_Open_Ind</w:t>
      </w:r>
    </w:p>
    <w:p w:rsidR="003945A2" w:rsidRPr="00C0071F" w:rsidRDefault="00BD1741">
      <w:pPr>
        <w:pStyle w:val="TH"/>
      </w:pPr>
      <w:r w:rsidRPr="00C0071F">
        <w:rPr>
          <w:noProof/>
          <w:lang w:eastAsia="en-GB"/>
        </w:rPr>
        <w:drawing>
          <wp:inline distT="0" distB="0" distL="0" distR="0">
            <wp:extent cx="6115050" cy="7400925"/>
            <wp:effectExtent l="19050" t="0" r="0" b="0"/>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538"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25.1/1 (sheet 2 of 2): Macro Receive_Open_Ind</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433" name="Picture 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539"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25.1/2: Macro Receive_Open_Cnf</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pic:cNvPicPr>
                      <a:picLocks noChangeAspect="1" noChangeArrowheads="1"/>
                    </pic:cNvPicPr>
                  </pic:nvPicPr>
                  <pic:blipFill>
                    <a:blip r:embed="rId540"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25.1/3: Macro Check_Reference</w:t>
      </w:r>
    </w:p>
    <w:p w:rsidR="003945A2" w:rsidRPr="00C0071F" w:rsidRDefault="003945A2" w:rsidP="001452F8">
      <w:pPr>
        <w:pStyle w:val="Heading2"/>
      </w:pPr>
      <w:r w:rsidRPr="00C0071F">
        <w:br w:type="page"/>
      </w:r>
      <w:bookmarkStart w:id="1412" w:name="_Toc457812326"/>
      <w:r w:rsidRPr="00C0071F">
        <w:t>25.2</w:t>
      </w:r>
      <w:r w:rsidRPr="00C0071F">
        <w:tab/>
        <w:t>Macros to check the content of indication and confirmation primitives</w:t>
      </w:r>
      <w:bookmarkEnd w:id="1412"/>
    </w:p>
    <w:p w:rsidR="003945A2" w:rsidRPr="00C0071F" w:rsidRDefault="003945A2" w:rsidP="001452F8">
      <w:pPr>
        <w:pStyle w:val="Heading3"/>
      </w:pPr>
      <w:bookmarkStart w:id="1413" w:name="_Toc457812327"/>
      <w:r w:rsidRPr="00C0071F">
        <w:t>25.2.1</w:t>
      </w:r>
      <w:r w:rsidRPr="00C0071F">
        <w:tab/>
        <w:t>Macro Check_Indication</w:t>
      </w:r>
      <w:bookmarkEnd w:id="1413"/>
    </w:p>
    <w:p w:rsidR="003945A2" w:rsidRPr="00C0071F" w:rsidRDefault="003945A2">
      <w:r w:rsidRPr="00C0071F">
        <w:t>This macro checks that an indication includes all the parameters required by the application, no more and no less, and that the parameters are all within the correct range. It does not handle syntax checking; that is part of the function of the MAP protocol machine.</w:t>
      </w:r>
    </w:p>
    <w:p w:rsidR="003945A2" w:rsidRPr="00C0071F" w:rsidRDefault="003945A2" w:rsidP="001452F8">
      <w:pPr>
        <w:pStyle w:val="Heading3"/>
      </w:pPr>
      <w:bookmarkStart w:id="1414" w:name="_Toc457812328"/>
      <w:r w:rsidRPr="00C0071F">
        <w:t>25.2.2</w:t>
      </w:r>
      <w:r w:rsidRPr="00C0071F">
        <w:tab/>
        <w:t>Macro Check_Confirmation</w:t>
      </w:r>
      <w:bookmarkEnd w:id="1414"/>
    </w:p>
    <w:p w:rsidR="003945A2" w:rsidRPr="00C0071F" w:rsidRDefault="003945A2">
      <w:r w:rsidRPr="00C0071F">
        <w:t>This macro checks whether a confirmation contains an error or a result, and if it contains a result whether the result is correctly formed.</w:t>
      </w:r>
    </w:p>
    <w:p w:rsidR="003945A2" w:rsidRPr="00C0071F" w:rsidRDefault="003945A2">
      <w:pPr>
        <w:pStyle w:val="TH"/>
        <w:keepNext w:val="0"/>
        <w:keepLines w:val="0"/>
      </w:pPr>
      <w:r w:rsidRPr="00C0071F">
        <w:br w:type="page"/>
      </w:r>
      <w:r w:rsidR="00BD1741" w:rsidRPr="00C0071F">
        <w:rPr>
          <w:noProof/>
          <w:lang w:eastAsia="en-GB"/>
        </w:rPr>
        <w:drawing>
          <wp:inline distT="0" distB="0" distL="0" distR="0">
            <wp:extent cx="6115050" cy="7400925"/>
            <wp:effectExtent l="19050" t="0" r="0" b="0"/>
            <wp:docPr id="435"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5"/>
                    <pic:cNvPicPr>
                      <a:picLocks noChangeAspect="1" noChangeArrowheads="1"/>
                    </pic:cNvPicPr>
                  </pic:nvPicPr>
                  <pic:blipFill>
                    <a:blip r:embed="rId541"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25.2/1: Macro Check_Indication</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6"/>
                    <pic:cNvPicPr>
                      <a:picLocks noChangeAspect="1" noChangeArrowheads="1"/>
                    </pic:cNvPicPr>
                  </pic:nvPicPr>
                  <pic:blipFill>
                    <a:blip r:embed="rId542"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25.2/2: Macro Check_Confirmation</w:t>
      </w:r>
    </w:p>
    <w:p w:rsidR="003945A2" w:rsidRPr="00C0071F" w:rsidRDefault="003945A2" w:rsidP="001452F8">
      <w:pPr>
        <w:pStyle w:val="Heading2"/>
      </w:pPr>
      <w:r w:rsidRPr="00C0071F">
        <w:br w:type="page"/>
      </w:r>
      <w:bookmarkStart w:id="1415" w:name="_Toc457812329"/>
      <w:r w:rsidRPr="00C0071F">
        <w:t>25.3</w:t>
      </w:r>
      <w:r w:rsidRPr="00C0071F">
        <w:tab/>
        <w:t>The page and search macros</w:t>
      </w:r>
      <w:bookmarkEnd w:id="1415"/>
    </w:p>
    <w:p w:rsidR="003945A2" w:rsidRPr="00C0071F" w:rsidRDefault="003945A2" w:rsidP="001452F8">
      <w:pPr>
        <w:pStyle w:val="Heading3"/>
      </w:pPr>
      <w:bookmarkStart w:id="1416" w:name="_Toc457812330"/>
      <w:r w:rsidRPr="00C0071F">
        <w:t>25.3.1</w:t>
      </w:r>
      <w:r w:rsidRPr="00C0071F">
        <w:tab/>
        <w:t>Macro PAGE_MSC</w:t>
      </w:r>
      <w:bookmarkEnd w:id="1416"/>
    </w:p>
    <w:p w:rsidR="003945A2" w:rsidRPr="00C0071F" w:rsidRDefault="003945A2">
      <w:r w:rsidRPr="00C0071F">
        <w:t>This macro is called if an unstructured SS notification, a network-initiated unstructured SS request or a mobile terminating short message is to be delivered to the MS and the current location area identity of the MS is known in the VLR.</w:t>
      </w:r>
    </w:p>
    <w:p w:rsidR="003945A2" w:rsidRPr="00C0071F" w:rsidRDefault="003945A2">
      <w:r w:rsidRPr="00C0071F">
        <w:t>If an MM-connection over the radio link already exists for the given IMSI, the MSC sets the access connection status according to the characteristics of the existing connection (i.e. RR-connection established, ciphering mode on/off, MM-connection existing and authenticated or not).</w:t>
      </w:r>
    </w:p>
    <w:p w:rsidR="003945A2" w:rsidRPr="00C0071F" w:rsidRDefault="003945A2">
      <w:r w:rsidRPr="00C0071F">
        <w:t>If the MSC pages the MS and the VLR provided the TMSI, the MSC uses it to identify the MS at the radio interface; otherwise the MSC uses the IMSI. The MSC also uses the IMSI to determine the page group (see 3GPP TS 24.008 [35]).</w:t>
      </w:r>
    </w:p>
    <w:p w:rsidR="003945A2" w:rsidRPr="00C0071F" w:rsidRDefault="003945A2">
      <w:r w:rsidRPr="00C0071F">
        <w:t>If the MS responds with a channel request containing an establishment cause which is not "answer to paging" the MSC sends a MAP_PAGE response primitive with user error Busy Subscriber. This gives priority to the mobile originating request. Alternatively, as an implementation option, the MSC may treat this as a response to paging, which gives priority to the mobile terminating request.</w:t>
      </w:r>
    </w:p>
    <w:p w:rsidR="003945A2" w:rsidRPr="00C0071F" w:rsidRDefault="003945A2">
      <w:r w:rsidRPr="00C0071F">
        <w:t>If the paging is for MT SMS delivery and the VLR aborts the transaction before the MSC receives a response from the MS, the MSC aborts the transaction with the SMS-GMSC.</w:t>
      </w:r>
    </w:p>
    <w:p w:rsidR="003945A2" w:rsidRPr="00C0071F" w:rsidRDefault="003945A2" w:rsidP="001452F8">
      <w:pPr>
        <w:pStyle w:val="Heading3"/>
      </w:pPr>
      <w:bookmarkStart w:id="1417" w:name="_Toc457812331"/>
      <w:r w:rsidRPr="00C0071F">
        <w:t>25.3.2</w:t>
      </w:r>
      <w:r w:rsidRPr="00C0071F">
        <w:tab/>
        <w:t>Macro Search_For_MS_MSC</w:t>
      </w:r>
      <w:bookmarkEnd w:id="1417"/>
    </w:p>
    <w:p w:rsidR="003945A2" w:rsidRPr="00C0071F" w:rsidRDefault="003945A2">
      <w:pPr>
        <w:keepNext/>
        <w:keepLines/>
      </w:pPr>
      <w:r w:rsidRPr="00C0071F">
        <w:t>This macro is called if an unstructured SS notification, a network-initiated unstructured SS request or a mobile terminating short message is to be delivered to the MS and the current location area identity of the MS is not known in VLR.</w:t>
      </w:r>
    </w:p>
    <w:p w:rsidR="003945A2" w:rsidRPr="00C0071F" w:rsidRDefault="003945A2">
      <w:r w:rsidRPr="00C0071F">
        <w:t>If an MM-connection over the radio link already exists for the given IMSI, the MSC returns a MAP_SEARCH_FOR_MS response containing the IMSI and current location area identification of the called MS to the VLR and sets the access connection status according to the characteristics of the existing connection (i.e. RR-connection established, ciphering mode on/off, MM-connection existing and authenticated or not).</w:t>
      </w:r>
    </w:p>
    <w:p w:rsidR="003945A2" w:rsidRPr="00C0071F" w:rsidRDefault="003945A2">
      <w:r w:rsidRPr="00C0071F">
        <w:t xml:space="preserve">If the MSC pages the MS, the MSC uses the IMSI to identify the subscriber and the page group (see 3GPP TS 24.008 [35]). </w:t>
      </w:r>
    </w:p>
    <w:p w:rsidR="003945A2" w:rsidRPr="00C0071F" w:rsidRDefault="003945A2">
      <w:r w:rsidRPr="00C0071F">
        <w:t>If the MS responds with a channel request containing an establishment cause which is not "answer to paging" the MSC sends a MAP_SEARCH_FOR_MS response with user error Busy Subscriber. This gives priority to the mobile originating request. Alternatively, as an implementation option, the MSC may treat this as a response to paging, which gives priority to the mobile terminating request.</w:t>
      </w:r>
    </w:p>
    <w:p w:rsidR="003945A2" w:rsidRPr="00C0071F" w:rsidRDefault="003945A2">
      <w:r w:rsidRPr="00C0071F">
        <w:t>If the paging is for MT SMS delivery and the VLR aborts the transaction before the MSC receives a response from the MS, the MSC aborts the transaction with the SMS-GMSC.</w:t>
      </w:r>
    </w:p>
    <w:p w:rsidR="003945A2" w:rsidRPr="00C0071F" w:rsidRDefault="003945A2">
      <w:pPr>
        <w:pStyle w:val="TH"/>
        <w:keepNext w:val="0"/>
        <w:keepLines w:val="0"/>
      </w:pPr>
      <w:r w:rsidRPr="00C0071F">
        <w:br w:type="page"/>
      </w:r>
      <w:r w:rsidR="00BD1741" w:rsidRPr="00C0071F">
        <w:rPr>
          <w:noProof/>
          <w:lang w:eastAsia="en-GB"/>
        </w:rPr>
        <w:drawing>
          <wp:inline distT="0" distB="0" distL="0" distR="0">
            <wp:extent cx="6115050" cy="7400925"/>
            <wp:effectExtent l="19050" t="0" r="0" b="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pic:cNvPicPr>
                      <a:picLocks noChangeAspect="1" noChangeArrowheads="1"/>
                    </pic:cNvPicPr>
                  </pic:nvPicPr>
                  <pic:blipFill>
                    <a:blip r:embed="rId543"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25.3/1: Macro Page_MSC</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8"/>
                    <pic:cNvPicPr>
                      <a:picLocks noChangeAspect="1" noChangeArrowheads="1"/>
                    </pic:cNvPicPr>
                  </pic:nvPicPr>
                  <pic:blipFill>
                    <a:blip r:embed="rId544"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25.3/2: Macro Search_for_MS_MSC</w:t>
      </w:r>
    </w:p>
    <w:p w:rsidR="003945A2" w:rsidRPr="00C0071F" w:rsidRDefault="003945A2" w:rsidP="001452F8">
      <w:pPr>
        <w:pStyle w:val="Heading2"/>
      </w:pPr>
      <w:r w:rsidRPr="00C0071F">
        <w:br w:type="page"/>
      </w:r>
      <w:bookmarkStart w:id="1418" w:name="_Toc457812332"/>
      <w:r w:rsidRPr="00C0071F">
        <w:t>25.4</w:t>
      </w:r>
      <w:r w:rsidRPr="00C0071F">
        <w:tab/>
        <w:t>Macros for handling an Access Request</w:t>
      </w:r>
      <w:bookmarkEnd w:id="1418"/>
    </w:p>
    <w:p w:rsidR="003945A2" w:rsidRPr="00C0071F" w:rsidRDefault="003945A2">
      <w:pPr>
        <w:keepNext/>
        <w:keepLines/>
      </w:pPr>
      <w:r w:rsidRPr="00C0071F">
        <w:t>These macros are invoked when a MS accesses the network, e.g. to submit an MO short message or when responding to paging. The macros handle identification and authentication of the mobile subscriber as well as invocation of security related features (see 3GPP TS 42.009 [6]).</w:t>
      </w:r>
    </w:p>
    <w:p w:rsidR="003945A2" w:rsidRPr="00C0071F" w:rsidRDefault="003945A2" w:rsidP="001452F8">
      <w:pPr>
        <w:pStyle w:val="Heading3"/>
      </w:pPr>
      <w:bookmarkStart w:id="1419" w:name="_Toc457812333"/>
      <w:r w:rsidRPr="00C0071F">
        <w:t>25.4.1</w:t>
      </w:r>
      <w:r w:rsidRPr="00C0071F">
        <w:tab/>
        <w:t>Macro Process_Access_Request_MSC</w:t>
      </w:r>
      <w:bookmarkEnd w:id="1419"/>
    </w:p>
    <w:p w:rsidR="003945A2" w:rsidRPr="00C0071F" w:rsidRDefault="003945A2">
      <w:r w:rsidRPr="00C0071F">
        <w:t xml:space="preserve">Sheet 1: The MAP_PROCESS_ACCESS_REQUEST request includes the following parameters: </w:t>
      </w:r>
    </w:p>
    <w:p w:rsidR="003945A2" w:rsidRPr="00C0071F" w:rsidRDefault="003945A2">
      <w:pPr>
        <w:pStyle w:val="B1"/>
      </w:pPr>
      <w:r w:rsidRPr="00C0071F">
        <w:t>-</w:t>
      </w:r>
      <w:r w:rsidRPr="00C0071F">
        <w:tab/>
        <w:t>the received subscriber identification (IMSI, TMSI);</w:t>
      </w:r>
    </w:p>
    <w:p w:rsidR="003945A2" w:rsidRPr="00C0071F" w:rsidRDefault="003945A2">
      <w:pPr>
        <w:pStyle w:val="B1"/>
      </w:pPr>
      <w:r w:rsidRPr="00C0071F">
        <w:t>-</w:t>
      </w:r>
      <w:r w:rsidRPr="00C0071F">
        <w:tab/>
        <w:t>the CM service type, indicating the type of request;</w:t>
      </w:r>
    </w:p>
    <w:p w:rsidR="003945A2" w:rsidRPr="00C0071F" w:rsidRDefault="003945A2">
      <w:pPr>
        <w:pStyle w:val="B1"/>
      </w:pPr>
      <w:r w:rsidRPr="00C0071F">
        <w:t>-</w:t>
      </w:r>
      <w:r w:rsidRPr="00C0071F">
        <w:tab/>
        <w:t>the status of the access connection, i.e. whether a connection to this MS already exists and if so, whether it is already authenticated and ciphered;</w:t>
      </w:r>
    </w:p>
    <w:p w:rsidR="003945A2" w:rsidRPr="00C0071F" w:rsidRDefault="003945A2">
      <w:pPr>
        <w:pStyle w:val="B1"/>
      </w:pPr>
      <w:r w:rsidRPr="00C0071F">
        <w:t>-</w:t>
      </w:r>
      <w:r w:rsidRPr="00C0071F">
        <w:tab/>
        <w:t>the current location area id of the MS; and</w:t>
      </w:r>
    </w:p>
    <w:p w:rsidR="003945A2" w:rsidRPr="00C0071F" w:rsidRDefault="003945A2">
      <w:pPr>
        <w:pStyle w:val="B1"/>
      </w:pPr>
      <w:r w:rsidRPr="00C0071F">
        <w:t>-</w:t>
      </w:r>
      <w:r w:rsidRPr="00C0071F">
        <w:tab/>
        <w:t>the CKSN received from the MS.</w:t>
      </w:r>
    </w:p>
    <w:p w:rsidR="003945A2" w:rsidRPr="00C0071F" w:rsidRDefault="003945A2">
      <w:r w:rsidRPr="00C0071F">
        <w:t>Sheet 2, sheet 3: If the MSC receives an A_SETUP indication while it is waiting for further instructions from the VLR or for the acknowledgment of TMSI reallocation from the MS, the MSC saves the setup request for processing after control has returned from the macro Process_Access_Request_MSC to the calling process.</w:t>
      </w:r>
    </w:p>
    <w:p w:rsidR="003945A2" w:rsidRPr="00C0071F" w:rsidRDefault="003945A2">
      <w:r w:rsidRPr="00C0071F">
        <w:t>Sheet 3: When the MSC is waiting for a possible instruction to allocate a new TMSI, a MAP_DELIMITER indication indicates that TMSI reallocation is not required.</w:t>
      </w:r>
    </w:p>
    <w:p w:rsidR="003945A2" w:rsidRPr="00C0071F" w:rsidRDefault="003945A2">
      <w:r w:rsidRPr="00C0071F">
        <w:t>Sheet 3: If the MS sends a TMSI reallocation failure in response to the TMSI reallocation command, the MSC takes the OK exit; the VLR treats the lack of response as a provider error (see macro Process_Access_Request_VLR).</w:t>
      </w:r>
    </w:p>
    <w:p w:rsidR="003945A2" w:rsidRPr="00C0071F" w:rsidRDefault="003945A2" w:rsidP="001452F8">
      <w:pPr>
        <w:pStyle w:val="Heading3"/>
      </w:pPr>
      <w:bookmarkStart w:id="1420" w:name="_Toc457812334"/>
      <w:r w:rsidRPr="00C0071F">
        <w:t>25.4.2</w:t>
      </w:r>
      <w:r w:rsidRPr="00C0071F">
        <w:tab/>
        <w:t>Macro Process_Access_Request_VLR</w:t>
      </w:r>
      <w:bookmarkEnd w:id="1420"/>
    </w:p>
    <w:p w:rsidR="003945A2" w:rsidRPr="00C0071F" w:rsidRDefault="003945A2">
      <w:pPr>
        <w:keepNext/>
        <w:keepLines/>
      </w:pPr>
      <w:r w:rsidRPr="00C0071F">
        <w:t>Sheet 3: If the MSC does not send a positive response to the MAP_FORWARD_NEW_TMSI request, this is treated as a MAP_FORWARD_NEW_TMSI confirmation containing a provider error. The Macro takes the Error exit. If TMSI reallocation does not succeed, the old TMSI is frozen, to prevent it from being reallocated. In this case, both old and new TMSIs are regarded as valid.</w:t>
      </w:r>
    </w:p>
    <w:p w:rsidR="003945A2" w:rsidRPr="00C0071F" w:rsidRDefault="003945A2" w:rsidP="001452F8">
      <w:pPr>
        <w:pStyle w:val="Heading3"/>
      </w:pPr>
      <w:bookmarkStart w:id="1421" w:name="_Toc457812335"/>
      <w:r w:rsidRPr="00C0071F">
        <w:t>25.4.3</w:t>
      </w:r>
      <w:r w:rsidRPr="00C0071F">
        <w:tab/>
        <w:t>Macro Obtain_Identity_VLR</w:t>
      </w:r>
      <w:bookmarkEnd w:id="1421"/>
    </w:p>
    <w:p w:rsidR="003945A2" w:rsidRPr="00C0071F" w:rsidRDefault="003945A2">
      <w:r w:rsidRPr="00C0071F">
        <w:t>This macro is invoked by the macro Process_Access_Request_VLR if the subscriber's identity is not known in the VLR.</w:t>
      </w:r>
    </w:p>
    <w:p w:rsidR="003945A2" w:rsidRPr="00C0071F" w:rsidRDefault="003945A2">
      <w:r w:rsidRPr="00C0071F">
        <w:t>It is an operator option to allow or prevent retrieval of the IMSI without encryption.</w:t>
      </w:r>
    </w:p>
    <w:p w:rsidR="003945A2" w:rsidRPr="00C0071F" w:rsidRDefault="003945A2" w:rsidP="001452F8">
      <w:pPr>
        <w:pStyle w:val="Heading3"/>
      </w:pPr>
      <w:bookmarkStart w:id="1422" w:name="_Toc457812336"/>
      <w:r w:rsidRPr="00C0071F">
        <w:t>25.4.4</w:t>
      </w:r>
      <w:r w:rsidRPr="00C0071F">
        <w:tab/>
        <w:t>Process Update_Location_Child_VLR</w:t>
      </w:r>
      <w:bookmarkEnd w:id="1422"/>
    </w:p>
    <w:p w:rsidR="003945A2" w:rsidRPr="00C0071F" w:rsidRDefault="003945A2">
      <w:r w:rsidRPr="00C0071F">
        <w:t xml:space="preserve">This process is started when the subscriber successfully accesses the network, e.g. for mobile originated short message submission, response to paging or supplementary services handling. </w:t>
      </w:r>
    </w:p>
    <w:p w:rsidR="003945A2" w:rsidRPr="00C0071F" w:rsidRDefault="003945A2">
      <w:r w:rsidRPr="00C0071F">
        <w:t>The procedure Notify_gsmSCF is specified in 3GPP TS 23.078.</w:t>
      </w:r>
    </w:p>
    <w:p w:rsidR="003945A2" w:rsidRPr="00C0071F" w:rsidRDefault="003945A2">
      <w:pPr>
        <w:pStyle w:val="TH"/>
        <w:keepNext w:val="0"/>
        <w:keepLines w:val="0"/>
      </w:pPr>
      <w:r w:rsidRPr="00C0071F">
        <w:br w:type="page"/>
      </w:r>
      <w:r w:rsidR="00BD1741" w:rsidRPr="00C0071F">
        <w:rPr>
          <w:noProof/>
          <w:lang w:eastAsia="en-GB"/>
        </w:rPr>
        <w:drawing>
          <wp:inline distT="0" distB="0" distL="0" distR="0">
            <wp:extent cx="6115050" cy="7400925"/>
            <wp:effectExtent l="19050" t="0" r="0" b="0"/>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545"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25.4/1 (sheet 1 of 3): Macro Process_Access_Request_MSC</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440" name="Picture 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0"/>
                    <pic:cNvPicPr>
                      <a:picLocks noChangeAspect="1" noChangeArrowheads="1"/>
                    </pic:cNvPicPr>
                  </pic:nvPicPr>
                  <pic:blipFill>
                    <a:blip r:embed="rId546"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25.4/1 (sheet 2 of 3): Macro Process_Access_Request_MSC</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1"/>
                    <pic:cNvPicPr>
                      <a:picLocks noChangeAspect="1" noChangeArrowheads="1"/>
                    </pic:cNvPicPr>
                  </pic:nvPicPr>
                  <pic:blipFill>
                    <a:blip r:embed="rId547"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25.4/1 (sheet 3 of 3): Macro Process_Access_Request_MSC</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442" name="Picture 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pic:cNvPicPr>
                      <a:picLocks noChangeAspect="1" noChangeArrowheads="1"/>
                    </pic:cNvPicPr>
                  </pic:nvPicPr>
                  <pic:blipFill>
                    <a:blip r:embed="rId548"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25.4/2 (sheet 1 of 3): Macro Process_Access_Request_VLR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443" name="Picture 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3"/>
                    <pic:cNvPicPr>
                      <a:picLocks noChangeAspect="1" noChangeArrowheads="1"/>
                    </pic:cNvPicPr>
                  </pic:nvPicPr>
                  <pic:blipFill>
                    <a:blip r:embed="rId549"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25.4/2 (sheet 2 of 3): Macro Process_Access_Request_VLR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
                    <pic:cNvPicPr>
                      <a:picLocks noChangeAspect="1" noChangeArrowheads="1"/>
                    </pic:cNvPicPr>
                  </pic:nvPicPr>
                  <pic:blipFill>
                    <a:blip r:embed="rId550"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25.4/2 (sheet 3 of 3): Macro Process_Access_Request_VLR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445" name="Picture 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
                    <pic:cNvPicPr>
                      <a:picLocks noChangeAspect="1" noChangeArrowheads="1"/>
                    </pic:cNvPicPr>
                  </pic:nvPicPr>
                  <pic:blipFill>
                    <a:blip r:embed="rId551"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25.4/3: Macro Obtain_Identity_VLR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446" name="Picture 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
                    <pic:cNvPicPr>
                      <a:picLocks noChangeAspect="1" noChangeArrowheads="1"/>
                    </pic:cNvPicPr>
                  </pic:nvPicPr>
                  <pic:blipFill>
                    <a:blip r:embed="rId552"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25.4/4 (sheet 1 of 2): Process Update_Location_Child_VLR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pic:cNvPicPr>
                      <a:picLocks noChangeAspect="1" noChangeArrowheads="1"/>
                    </pic:cNvPicPr>
                  </pic:nvPicPr>
                  <pic:blipFill>
                    <a:blip r:embed="rId553"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25.4/4 (sheet 2 of 2): Process Update_Location_Child_VLR</w:t>
      </w:r>
    </w:p>
    <w:p w:rsidR="003945A2" w:rsidRPr="00C0071F" w:rsidRDefault="003945A2" w:rsidP="001452F8">
      <w:pPr>
        <w:pStyle w:val="Heading2"/>
      </w:pPr>
      <w:r w:rsidRPr="00C0071F">
        <w:br w:type="page"/>
      </w:r>
      <w:bookmarkStart w:id="1423" w:name="_Toc457812337"/>
      <w:r w:rsidRPr="00C0071F">
        <w:t>25.5</w:t>
      </w:r>
      <w:r w:rsidRPr="00C0071F">
        <w:tab/>
        <w:t>Authentication macros and processes</w:t>
      </w:r>
      <w:bookmarkEnd w:id="1423"/>
    </w:p>
    <w:p w:rsidR="003945A2" w:rsidRPr="00C0071F" w:rsidRDefault="003945A2">
      <w:pPr>
        <w:keepNext/>
        <w:keepLines/>
      </w:pPr>
      <w:r w:rsidRPr="00C0071F">
        <w:t>The following macros are used in the network in order to enable authentication of a mobile subscriber.</w:t>
      </w:r>
    </w:p>
    <w:p w:rsidR="003945A2" w:rsidRPr="00C0071F" w:rsidRDefault="003945A2" w:rsidP="001452F8">
      <w:pPr>
        <w:pStyle w:val="Heading3"/>
      </w:pPr>
      <w:bookmarkStart w:id="1424" w:name="_Toc457812338"/>
      <w:r w:rsidRPr="00C0071F">
        <w:t>25.5.1</w:t>
      </w:r>
      <w:r w:rsidRPr="00C0071F">
        <w:tab/>
        <w:t>Macro Authenticate_MSC</w:t>
      </w:r>
      <w:bookmarkEnd w:id="1424"/>
    </w:p>
    <w:p w:rsidR="003945A2" w:rsidRPr="00C0071F" w:rsidRDefault="003945A2">
      <w:r w:rsidRPr="00C0071F">
        <w:t xml:space="preserve">This macro is used by the MSC to relay a request for authentication transparently from the VLR to the MS, wait for a response from the MS and relay the response from the MS back to the VLR. </w:t>
      </w:r>
    </w:p>
    <w:p w:rsidR="003945A2" w:rsidRPr="00C0071F" w:rsidRDefault="003945A2" w:rsidP="001452F8">
      <w:pPr>
        <w:pStyle w:val="Heading3"/>
      </w:pPr>
      <w:bookmarkStart w:id="1425" w:name="_Toc457812339"/>
      <w:r w:rsidRPr="00C0071F">
        <w:t>25.5.2</w:t>
      </w:r>
      <w:r w:rsidRPr="00C0071F">
        <w:tab/>
        <w:t>Macro Authenticate_VLR</w:t>
      </w:r>
      <w:bookmarkEnd w:id="1425"/>
    </w:p>
    <w:p w:rsidR="003945A2" w:rsidRPr="00C0071F" w:rsidRDefault="003945A2">
      <w:r w:rsidRPr="00C0071F">
        <w:t>This macro is used by the VLR to control the authentication of a subscriber.</w:t>
      </w:r>
    </w:p>
    <w:p w:rsidR="003945A2" w:rsidRPr="00C0071F" w:rsidRDefault="003945A2">
      <w:r w:rsidRPr="00C0071F">
        <w:t>Sheet 1: The test "Received SRES=Expected SRES" indicates:</w:t>
      </w:r>
    </w:p>
    <w:p w:rsidR="003945A2" w:rsidRPr="00C0071F" w:rsidRDefault="003945A2">
      <w:pPr>
        <w:pStyle w:val="B1"/>
      </w:pPr>
      <w:r w:rsidRPr="00C0071F">
        <w:t>-</w:t>
      </w:r>
      <w:r w:rsidRPr="00C0071F">
        <w:tab/>
        <w:t>a comparison of the Signed RESult received from the MS with the Signed RESult received from the HLR, if GSM authentication is used (see 3GPP TS 43.020 [24]), or</w:t>
      </w:r>
    </w:p>
    <w:p w:rsidR="003945A2" w:rsidRPr="00C0071F" w:rsidRDefault="003945A2">
      <w:pPr>
        <w:pStyle w:val="B1"/>
      </w:pPr>
      <w:r w:rsidRPr="00C0071F">
        <w:t>-</w:t>
      </w:r>
      <w:r w:rsidRPr="00C0071F">
        <w:tab/>
        <w:t>a comparison of the RESult received from the MS with the expected RESult received from the HLR, if UMTS authentication is used (see 3GPP TS 33.102).</w:t>
      </w:r>
    </w:p>
    <w:p w:rsidR="003945A2" w:rsidRPr="00C0071F" w:rsidRDefault="003945A2" w:rsidP="001452F8">
      <w:pPr>
        <w:pStyle w:val="Heading3"/>
      </w:pPr>
      <w:bookmarkStart w:id="1426" w:name="_Toc457812340"/>
      <w:r w:rsidRPr="00C0071F">
        <w:t>25.5.3</w:t>
      </w:r>
      <w:r w:rsidRPr="00C0071F">
        <w:tab/>
        <w:t>Macro Obtain_Authent_Params_VLR</w:t>
      </w:r>
      <w:bookmarkEnd w:id="1426"/>
    </w:p>
    <w:p w:rsidR="003945A2" w:rsidRPr="00C0071F" w:rsidRDefault="003945A2">
      <w:r w:rsidRPr="00C0071F">
        <w:t>This macro is used by the VLR to request authentication vectors from the HLR.</w:t>
      </w:r>
    </w:p>
    <w:p w:rsidR="003945A2" w:rsidRPr="00C0071F" w:rsidRDefault="003945A2">
      <w:r w:rsidRPr="00C0071F">
        <w:t>Sheet 1, sheet 2, sheet 3: It is an operator option whether to allow the re-use of old authentication triplets.</w:t>
      </w:r>
    </w:p>
    <w:p w:rsidR="003945A2" w:rsidRPr="00C0071F" w:rsidRDefault="003945A2">
      <w:r w:rsidRPr="00C0071F">
        <w:t>Sheet 2, sheet 3: Old UMTS quintuplets shall not be re-used.</w:t>
      </w:r>
    </w:p>
    <w:p w:rsidR="003945A2" w:rsidRPr="00C0071F" w:rsidRDefault="003945A2">
      <w:r w:rsidRPr="00C0071F">
        <w:t>Sheet 2: if the VLR requests more authentication vectors in the same dialogue, the subsequent MAP_SEND_AUTHENTIFICATION_INFO request has no parameters.</w:t>
      </w:r>
    </w:p>
    <w:p w:rsidR="003945A2" w:rsidRPr="00C0071F" w:rsidRDefault="003945A2" w:rsidP="001452F8">
      <w:pPr>
        <w:pStyle w:val="Heading3"/>
      </w:pPr>
      <w:bookmarkStart w:id="1427" w:name="_Toc457812341"/>
      <w:r w:rsidRPr="00C0071F">
        <w:t>25.5.4</w:t>
      </w:r>
      <w:r w:rsidRPr="00C0071F">
        <w:tab/>
        <w:t>Process Obtain_Authentication_Sets_VLR</w:t>
      </w:r>
      <w:bookmarkEnd w:id="1427"/>
    </w:p>
    <w:p w:rsidR="003945A2" w:rsidRPr="00C0071F" w:rsidRDefault="003945A2">
      <w:r w:rsidRPr="00C0071F">
        <w:t xml:space="preserve">This process is initiated by the VLR to fetch authentication vectors from a subscriber's HLR independently of any other processing. </w:t>
      </w:r>
    </w:p>
    <w:p w:rsidR="003945A2" w:rsidRPr="00C0071F" w:rsidRDefault="003945A2" w:rsidP="001452F8">
      <w:pPr>
        <w:pStyle w:val="Heading3"/>
      </w:pPr>
      <w:bookmarkStart w:id="1428" w:name="_Toc457812342"/>
      <w:r w:rsidRPr="00C0071F">
        <w:t>25.5.</w:t>
      </w:r>
      <w:r w:rsidR="0032417D" w:rsidRPr="00C0071F">
        <w:t>5</w:t>
      </w:r>
      <w:r w:rsidRPr="00C0071F">
        <w:tab/>
        <w:t>Process Obtain_Authent_Sets_SGSN</w:t>
      </w:r>
      <w:bookmarkEnd w:id="1428"/>
    </w:p>
    <w:p w:rsidR="003945A2" w:rsidRPr="00C0071F" w:rsidRDefault="003945A2">
      <w:pPr>
        <w:keepNext/>
        <w:keepLines/>
      </w:pPr>
      <w:r w:rsidRPr="00C0071F">
        <w:t>The procedure for authentication when the serving node is an SGSN is described in 3GPP TS 23.060 [104] and 3GPP TS 24.008 [35].</w:t>
      </w:r>
    </w:p>
    <w:p w:rsidR="003945A2" w:rsidRPr="00C0071F" w:rsidRDefault="003945A2">
      <w:pPr>
        <w:keepNext/>
        <w:keepLines/>
      </w:pPr>
      <w:r w:rsidRPr="00C0071F">
        <w:t>This Process is used by the SGSN to request authentication vectors from the HLR.</w:t>
      </w:r>
    </w:p>
    <w:p w:rsidR="003945A2" w:rsidRPr="00C0071F" w:rsidRDefault="003945A2">
      <w:r w:rsidRPr="00C0071F">
        <w:t>Sheet 1, sheet 2: It is an operator option whether to allow the re-use of old authentication triplets.</w:t>
      </w:r>
    </w:p>
    <w:p w:rsidR="003945A2" w:rsidRPr="00C0071F" w:rsidRDefault="003945A2">
      <w:r w:rsidRPr="00C0071F">
        <w:t>Sheet 2: Old UMTS quintuplets shall not be re-used.</w:t>
      </w:r>
    </w:p>
    <w:p w:rsidR="003945A2" w:rsidRPr="00C0071F" w:rsidRDefault="003945A2" w:rsidP="001452F8">
      <w:pPr>
        <w:pStyle w:val="Heading3"/>
      </w:pPr>
      <w:bookmarkStart w:id="1429" w:name="_Toc457812343"/>
      <w:r w:rsidRPr="00C0071F">
        <w:t>25.5.6</w:t>
      </w:r>
      <w:r w:rsidRPr="00C0071F">
        <w:tab/>
        <w:t>Process Obtain_Authent_Sets_HLR</w:t>
      </w:r>
      <w:bookmarkEnd w:id="1429"/>
    </w:p>
    <w:p w:rsidR="003B66E6" w:rsidRPr="00C0071F" w:rsidRDefault="003945A2" w:rsidP="003B66E6">
      <w:r w:rsidRPr="00C0071F">
        <w:t>This process is used to provide authentication vectors (triplets or quintuplets) in response to a request from a VLR or an SGSN.</w:t>
      </w:r>
      <w:r w:rsidR="003B66E6" w:rsidRPr="00C0071F">
        <w:t xml:space="preserve"> </w:t>
      </w:r>
    </w:p>
    <w:p w:rsidR="003945A2" w:rsidRPr="00C0071F" w:rsidRDefault="003B66E6" w:rsidP="003B66E6">
      <w:r w:rsidRPr="00C0071F">
        <w:rPr>
          <w:sz w:val="18"/>
        </w:rPr>
        <w:t>Upon receipt of</w:t>
      </w:r>
      <w:r w:rsidRPr="00C0071F">
        <w:t xml:space="preserve"> an authentication information request for a UMTS subscriber, </w:t>
      </w:r>
      <w:r w:rsidRPr="00C0071F">
        <w:rPr>
          <w:lang w:eastAsia="zh-CN"/>
        </w:rPr>
        <w:t>the</w:t>
      </w:r>
      <w:r w:rsidRPr="00C0071F">
        <w:t xml:space="preserve"> HLR shall return authentication quintuplets</w:t>
      </w:r>
      <w:r w:rsidRPr="00C0071F">
        <w:rPr>
          <w:lang w:eastAsia="zh-CN"/>
        </w:rPr>
        <w:t xml:space="preserve">. </w:t>
      </w:r>
      <w:r w:rsidRPr="00C0071F">
        <w:t>If the user is a GSM subscriber, the HLR shall return authentication triplets.</w:t>
      </w:r>
    </w:p>
    <w:p w:rsidR="003945A2" w:rsidRPr="00C0071F" w:rsidRDefault="003945A2" w:rsidP="001452F8">
      <w:pPr>
        <w:pStyle w:val="Heading3"/>
      </w:pPr>
      <w:bookmarkStart w:id="1430" w:name="_Toc457812344"/>
      <w:r w:rsidRPr="00C0071F">
        <w:t>25.5.7</w:t>
      </w:r>
      <w:r w:rsidRPr="00C0071F">
        <w:tab/>
        <w:t>Authentication Failure Reporting</w:t>
      </w:r>
      <w:bookmarkEnd w:id="1430"/>
    </w:p>
    <w:p w:rsidR="003945A2" w:rsidRPr="00C0071F" w:rsidRDefault="003945A2" w:rsidP="001452F8">
      <w:pPr>
        <w:pStyle w:val="Heading4"/>
      </w:pPr>
      <w:bookmarkStart w:id="1431" w:name="_Toc457812345"/>
      <w:r w:rsidRPr="00C0071F">
        <w:t>25.5.7.1</w:t>
      </w:r>
      <w:r w:rsidRPr="00C0071F">
        <w:tab/>
        <w:t>General</w:t>
      </w:r>
      <w:bookmarkEnd w:id="1431"/>
    </w:p>
    <w:p w:rsidR="003945A2" w:rsidRPr="00C0071F" w:rsidRDefault="003945A2">
      <w:pPr>
        <w:keepNext/>
        <w:keepLines/>
      </w:pPr>
      <w:r w:rsidRPr="00C0071F">
        <w:t>The Authentication Failure Report procedure is used to notify an HLR about the occurrence of an authentication failure in the SGSN or VLR.</w:t>
      </w:r>
    </w:p>
    <w:p w:rsidR="003945A2" w:rsidRPr="00C0071F" w:rsidRDefault="003945A2">
      <w:pPr>
        <w:keepNext/>
        <w:keepLines/>
      </w:pPr>
      <w:r w:rsidRPr="00C0071F">
        <w:t>The message flows for this procedure are shown in figures 25.5/7&amp; 25.5/8.</w:t>
      </w:r>
    </w:p>
    <w:p w:rsidR="003945A2" w:rsidRPr="00C0071F" w:rsidRDefault="003945A2">
      <w:pPr>
        <w:pStyle w:val="TH"/>
      </w:pPr>
      <w:r w:rsidRPr="00C0071F">
        <w:object w:dxaOrig="7065" w:dyaOrig="3105">
          <v:shape id="_x0000_i1120" type="#_x0000_t75" style="width:353.1pt;height:155.25pt" o:ole="" fillcolor="window">
            <v:imagedata r:id="rId554" o:title=""/>
          </v:shape>
          <o:OLEObject Type="Embed" ProgID="Word.Picture.8" ShapeID="_x0000_i1120" DrawAspect="Content" ObjectID="_1531815672" r:id="rId555"/>
        </w:object>
      </w:r>
    </w:p>
    <w:p w:rsidR="003945A2" w:rsidRPr="00C0071F" w:rsidRDefault="003945A2">
      <w:pPr>
        <w:pStyle w:val="TF"/>
      </w:pPr>
      <w:r w:rsidRPr="00C0071F">
        <w:t>Figure 25.5/7: Message Flow for Authentication Failure Report – VLR to HLR</w:t>
      </w:r>
    </w:p>
    <w:p w:rsidR="003945A2" w:rsidRPr="00C0071F" w:rsidRDefault="003945A2">
      <w:pPr>
        <w:pStyle w:val="TH"/>
      </w:pPr>
      <w:r w:rsidRPr="00C0071F">
        <w:object w:dxaOrig="7065" w:dyaOrig="3105">
          <v:shape id="_x0000_i1121" type="#_x0000_t75" style="width:353.1pt;height:155.25pt" o:ole="" fillcolor="window">
            <v:imagedata r:id="rId556" o:title=""/>
          </v:shape>
          <o:OLEObject Type="Embed" ProgID="Word.Picture.8" ShapeID="_x0000_i1121" DrawAspect="Content" ObjectID="_1531815673" r:id="rId557"/>
        </w:object>
      </w:r>
    </w:p>
    <w:p w:rsidR="003945A2" w:rsidRPr="00C0071F" w:rsidRDefault="003945A2">
      <w:pPr>
        <w:pStyle w:val="TF"/>
        <w:keepLines w:val="0"/>
      </w:pPr>
      <w:r w:rsidRPr="00C0071F">
        <w:t>Figure 25.5/8: Message Flow for Authentication Failure Report – SGSN to HLR</w:t>
      </w:r>
    </w:p>
    <w:p w:rsidR="003945A2" w:rsidRPr="00C0071F" w:rsidRDefault="003945A2" w:rsidP="001452F8">
      <w:pPr>
        <w:pStyle w:val="Heading4"/>
      </w:pPr>
      <w:bookmarkStart w:id="1432" w:name="_Toc457812346"/>
      <w:r w:rsidRPr="00C0071F">
        <w:t>25.5.7.2</w:t>
      </w:r>
      <w:r w:rsidRPr="00C0071F">
        <w:tab/>
        <w:t>Process in the VLR</w:t>
      </w:r>
      <w:bookmarkEnd w:id="1432"/>
    </w:p>
    <w:p w:rsidR="003945A2" w:rsidRPr="00C0071F" w:rsidRDefault="003945A2" w:rsidP="001452F8">
      <w:pPr>
        <w:pStyle w:val="Heading4"/>
      </w:pPr>
      <w:bookmarkStart w:id="1433" w:name="_Toc457812347"/>
      <w:r w:rsidRPr="00C0071F">
        <w:t>25.5.7.3</w:t>
      </w:r>
      <w:r w:rsidRPr="00C0071F">
        <w:tab/>
        <w:t>Process in the SGSN</w:t>
      </w:r>
      <w:bookmarkEnd w:id="1433"/>
    </w:p>
    <w:p w:rsidR="003945A2" w:rsidRPr="00C0071F" w:rsidRDefault="003945A2" w:rsidP="001452F8">
      <w:pPr>
        <w:pStyle w:val="Heading4"/>
      </w:pPr>
      <w:bookmarkStart w:id="1434" w:name="_Toc457812348"/>
      <w:r w:rsidRPr="00C0071F">
        <w:t>25.5.7.4</w:t>
      </w:r>
      <w:r w:rsidRPr="00C0071F">
        <w:tab/>
        <w:t>Process in the HLR</w:t>
      </w:r>
      <w:bookmarkEnd w:id="1434"/>
    </w:p>
    <w:p w:rsidR="003945A2" w:rsidRPr="00C0071F" w:rsidRDefault="003945A2">
      <w:pPr>
        <w:pStyle w:val="TH"/>
        <w:keepNext w:val="0"/>
        <w:keepLines w:val="0"/>
      </w:pPr>
      <w:r w:rsidRPr="00C0071F">
        <w:br w:type="page"/>
      </w:r>
      <w:r w:rsidR="00BD1741" w:rsidRPr="00C0071F">
        <w:rPr>
          <w:noProof/>
          <w:lang w:eastAsia="en-GB"/>
        </w:rPr>
        <w:drawing>
          <wp:inline distT="0" distB="0" distL="0" distR="0">
            <wp:extent cx="6115050" cy="7400925"/>
            <wp:effectExtent l="1905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0"/>
                    <pic:cNvPicPr>
                      <a:picLocks noChangeAspect="1" noChangeArrowheads="1"/>
                    </pic:cNvPicPr>
                  </pic:nvPicPr>
                  <pic:blipFill>
                    <a:blip r:embed="rId558"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25.5/1: Macro Authenticate_MSC</w:t>
      </w:r>
    </w:p>
    <w:p w:rsidR="003945A2" w:rsidRPr="00C0071F" w:rsidRDefault="00BD1741">
      <w:pPr>
        <w:pStyle w:val="TH"/>
        <w:keepNext w:val="0"/>
        <w:keepLines w:val="0"/>
        <w:rPr>
          <w:snapToGrid w:val="0"/>
          <w:lang w:eastAsia="de-DE"/>
        </w:rPr>
      </w:pPr>
      <w:r w:rsidRPr="00C0071F">
        <w:rPr>
          <w:noProof/>
          <w:lang w:eastAsia="en-GB"/>
        </w:rPr>
        <w:drawing>
          <wp:inline distT="0" distB="0" distL="0" distR="0">
            <wp:extent cx="6115050" cy="7400925"/>
            <wp:effectExtent l="19050" t="0" r="0" b="0"/>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1"/>
                    <pic:cNvPicPr>
                      <a:picLocks noChangeAspect="1" noChangeArrowheads="1"/>
                    </pic:cNvPicPr>
                  </pic:nvPicPr>
                  <pic:blipFill>
                    <a:blip r:embed="rId559"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25.5/2 (sheet 1 of 2): Macro Authenticate_VLR</w:t>
      </w:r>
    </w:p>
    <w:p w:rsidR="003945A2" w:rsidRPr="00C0071F" w:rsidRDefault="00BD1741">
      <w:pPr>
        <w:pStyle w:val="TH"/>
        <w:keepNext w:val="0"/>
        <w:keepLines w:val="0"/>
        <w:rPr>
          <w:snapToGrid w:val="0"/>
          <w:lang w:eastAsia="de-DE"/>
        </w:rPr>
      </w:pPr>
      <w:r w:rsidRPr="00C0071F">
        <w:rPr>
          <w:noProof/>
          <w:lang w:eastAsia="en-GB"/>
        </w:rPr>
        <w:drawing>
          <wp:inline distT="0" distB="0" distL="0" distR="0">
            <wp:extent cx="6115050" cy="7400925"/>
            <wp:effectExtent l="1905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2"/>
                    <pic:cNvPicPr>
                      <a:picLocks noChangeAspect="1" noChangeArrowheads="1"/>
                    </pic:cNvPicPr>
                  </pic:nvPicPr>
                  <pic:blipFill>
                    <a:blip r:embed="rId560"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25.5/2 (sheet 2 of 2): Macro Authenticate_VLR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3"/>
                    <pic:cNvPicPr>
                      <a:picLocks noChangeAspect="1" noChangeArrowheads="1"/>
                    </pic:cNvPicPr>
                  </pic:nvPicPr>
                  <pic:blipFill>
                    <a:blip r:embed="rId561"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25.5/3 (sheet 1 of 3): Macro Obtain_Authent_Params_VLR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4"/>
                    <pic:cNvPicPr>
                      <a:picLocks noChangeAspect="1" noChangeArrowheads="1"/>
                    </pic:cNvPicPr>
                  </pic:nvPicPr>
                  <pic:blipFill>
                    <a:blip r:embed="rId562"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25.5/3 (sheet 2 of 3): Macro Obtain_Authent_Params_VLR</w:t>
      </w:r>
    </w:p>
    <w:p w:rsidR="003945A2" w:rsidRPr="00C0071F" w:rsidRDefault="00BD1741">
      <w:pPr>
        <w:pStyle w:val="TH"/>
        <w:keepNext w:val="0"/>
        <w:keepLines w:val="0"/>
        <w:rPr>
          <w:snapToGrid w:val="0"/>
          <w:lang w:eastAsia="de-DE"/>
        </w:rPr>
      </w:pPr>
      <w:r w:rsidRPr="00C0071F">
        <w:rPr>
          <w:noProof/>
          <w:lang w:eastAsia="en-GB"/>
        </w:rPr>
        <w:drawing>
          <wp:inline distT="0" distB="0" distL="0" distR="0">
            <wp:extent cx="6115050" cy="7400925"/>
            <wp:effectExtent l="19050" t="0" r="0" b="0"/>
            <wp:docPr id="455" name="Picture 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5"/>
                    <pic:cNvPicPr>
                      <a:picLocks noChangeAspect="1" noChangeArrowheads="1"/>
                    </pic:cNvPicPr>
                  </pic:nvPicPr>
                  <pic:blipFill>
                    <a:blip r:embed="rId563"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25.5/3 (sheet 3 of 3): Macro Obtain_Authent_Params_VLR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6"/>
                    <pic:cNvPicPr>
                      <a:picLocks noChangeAspect="1" noChangeArrowheads="1"/>
                    </pic:cNvPicPr>
                  </pic:nvPicPr>
                  <pic:blipFill>
                    <a:blip r:embed="rId564"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25.5/4: Process Obtain_Authent_Sets_VLR</w:t>
      </w:r>
    </w:p>
    <w:p w:rsidR="003945A2" w:rsidRPr="00C0071F" w:rsidRDefault="00BD1741">
      <w:pPr>
        <w:pStyle w:val="TH"/>
      </w:pPr>
      <w:r w:rsidRPr="00C0071F">
        <w:rPr>
          <w:noProof/>
          <w:lang w:eastAsia="en-GB"/>
        </w:rPr>
        <w:drawing>
          <wp:inline distT="0" distB="0" distL="0" distR="0">
            <wp:extent cx="6115050" cy="7400925"/>
            <wp:effectExtent l="19050" t="0" r="0" b="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
                    <pic:cNvPicPr>
                      <a:picLocks noChangeAspect="1" noChangeArrowheads="1"/>
                    </pic:cNvPicPr>
                  </pic:nvPicPr>
                  <pic:blipFill>
                    <a:blip r:embed="rId565"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25.5/5 (sheet 1 of 2): Process Obtain_Authent_Sets_SGSN</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8"/>
                    <pic:cNvPicPr>
                      <a:picLocks noChangeAspect="1" noChangeArrowheads="1"/>
                    </pic:cNvPicPr>
                  </pic:nvPicPr>
                  <pic:blipFill>
                    <a:blip r:embed="rId566"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25.5/5 (sheet 2 of 2): Process Obtain_Authent_Sets_SGSN</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9"/>
                    <pic:cNvPicPr>
                      <a:picLocks noChangeAspect="1" noChangeArrowheads="1"/>
                    </pic:cNvPicPr>
                  </pic:nvPicPr>
                  <pic:blipFill>
                    <a:blip r:embed="rId567"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25.5/6 (sheet 1 of 2): Process Obtain_Authent_Sets_HLR</w:t>
      </w:r>
    </w:p>
    <w:p w:rsidR="003945A2" w:rsidRPr="00C0071F" w:rsidRDefault="00BD1741">
      <w:pPr>
        <w:pStyle w:val="TH"/>
        <w:keepNext w:val="0"/>
        <w:keepLines w:val="0"/>
        <w:rPr>
          <w:snapToGrid w:val="0"/>
          <w:lang w:eastAsia="de-DE"/>
        </w:rPr>
      </w:pPr>
      <w:r w:rsidRPr="00C0071F">
        <w:rPr>
          <w:noProof/>
          <w:lang w:eastAsia="en-GB"/>
        </w:rPr>
        <w:drawing>
          <wp:inline distT="0" distB="0" distL="0" distR="0">
            <wp:extent cx="6115050" cy="7400925"/>
            <wp:effectExtent l="1905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
                    <pic:cNvPicPr>
                      <a:picLocks noChangeAspect="1" noChangeArrowheads="1"/>
                    </pic:cNvPicPr>
                  </pic:nvPicPr>
                  <pic:blipFill>
                    <a:blip r:embed="rId568"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25.5/6 (sheet 2 of 2): Process Obtain_Authent_Sets_HLR</w:t>
      </w:r>
    </w:p>
    <w:p w:rsidR="003945A2" w:rsidRPr="00C0071F" w:rsidRDefault="00BD1741">
      <w:pPr>
        <w:pStyle w:val="TH"/>
        <w:keepNext w:val="0"/>
        <w:keepLines w:val="0"/>
        <w:rPr>
          <w:snapToGrid w:val="0"/>
          <w:lang w:eastAsia="de-DE"/>
        </w:rPr>
      </w:pPr>
      <w:r w:rsidRPr="00C0071F">
        <w:rPr>
          <w:noProof/>
          <w:lang w:eastAsia="en-GB"/>
        </w:rPr>
        <w:drawing>
          <wp:inline distT="0" distB="0" distL="0" distR="0">
            <wp:extent cx="5476875" cy="6629400"/>
            <wp:effectExtent l="1905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1"/>
                    <pic:cNvPicPr>
                      <a:picLocks noChangeAspect="1" noChangeArrowheads="1"/>
                    </pic:cNvPicPr>
                  </pic:nvPicPr>
                  <pic:blipFill>
                    <a:blip r:embed="rId569" cstate="print"/>
                    <a:srcRect/>
                    <a:stretch>
                      <a:fillRect/>
                    </a:stretch>
                  </pic:blipFill>
                  <pic:spPr bwMode="auto">
                    <a:xfrm>
                      <a:off x="0" y="0"/>
                      <a:ext cx="5476875" cy="6629400"/>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25.5/7: Procedure Check_Available_Vectors</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2"/>
                    <pic:cNvPicPr>
                      <a:picLocks noChangeAspect="1" noChangeArrowheads="1"/>
                    </pic:cNvPicPr>
                  </pic:nvPicPr>
                  <pic:blipFill>
                    <a:blip r:embed="rId570"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25.5/9: Process Report_Authentication_Failure_VLR</w:t>
      </w:r>
    </w:p>
    <w:p w:rsidR="003945A2" w:rsidRPr="00C0071F" w:rsidRDefault="00BD1741">
      <w:pPr>
        <w:pStyle w:val="TH"/>
        <w:rPr>
          <w:snapToGrid w:val="0"/>
          <w:lang w:eastAsia="de-DE"/>
        </w:rPr>
      </w:pPr>
      <w:r w:rsidRPr="00C0071F">
        <w:rPr>
          <w:noProof/>
          <w:lang w:eastAsia="en-GB"/>
        </w:rPr>
        <w:drawing>
          <wp:inline distT="0" distB="0" distL="0" distR="0">
            <wp:extent cx="6115050" cy="7400925"/>
            <wp:effectExtent l="1905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
                    <pic:cNvPicPr>
                      <a:picLocks noChangeAspect="1" noChangeArrowheads="1"/>
                    </pic:cNvPicPr>
                  </pic:nvPicPr>
                  <pic:blipFill>
                    <a:blip r:embed="rId571"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25.5/10: Process Report_Authentication_Failure_SGSN</w:t>
      </w:r>
    </w:p>
    <w:p w:rsidR="003945A2" w:rsidRPr="00C0071F" w:rsidRDefault="00BD1741">
      <w:pPr>
        <w:pStyle w:val="TH"/>
        <w:rPr>
          <w:snapToGrid w:val="0"/>
          <w:lang w:eastAsia="de-DE"/>
        </w:rPr>
      </w:pPr>
      <w:r w:rsidRPr="00C0071F">
        <w:rPr>
          <w:noProof/>
          <w:lang w:eastAsia="en-GB"/>
        </w:rPr>
        <w:drawing>
          <wp:inline distT="0" distB="0" distL="0" distR="0">
            <wp:extent cx="6115050" cy="7400925"/>
            <wp:effectExtent l="1905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4"/>
                    <pic:cNvPicPr>
                      <a:picLocks noChangeAspect="1" noChangeArrowheads="1"/>
                    </pic:cNvPicPr>
                  </pic:nvPicPr>
                  <pic:blipFill>
                    <a:blip r:embed="rId572"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25.5/11: Process Note_Authentication_Failure_HLR</w:t>
      </w:r>
    </w:p>
    <w:p w:rsidR="003945A2" w:rsidRPr="00C0071F" w:rsidRDefault="003945A2" w:rsidP="001452F8">
      <w:pPr>
        <w:pStyle w:val="Heading2"/>
      </w:pPr>
      <w:r w:rsidRPr="00C0071F">
        <w:br w:type="page"/>
      </w:r>
      <w:bookmarkStart w:id="1435" w:name="_Toc457812349"/>
      <w:r w:rsidRPr="00C0071F">
        <w:t>25.6</w:t>
      </w:r>
      <w:r w:rsidRPr="00C0071F">
        <w:tab/>
        <w:t>IMEI Handling Macros</w:t>
      </w:r>
      <w:bookmarkEnd w:id="1435"/>
    </w:p>
    <w:p w:rsidR="003945A2" w:rsidRPr="00C0071F" w:rsidRDefault="003945A2">
      <w:pPr>
        <w:keepNext/>
        <w:keepLines/>
      </w:pPr>
      <w:r w:rsidRPr="00C0071F">
        <w:t>The following macros are used in the network in order to enable handling and checking of the mobile equipment identity.</w:t>
      </w:r>
    </w:p>
    <w:p w:rsidR="003945A2" w:rsidRPr="00C0071F" w:rsidRDefault="003945A2" w:rsidP="001452F8">
      <w:pPr>
        <w:pStyle w:val="Heading3"/>
      </w:pPr>
      <w:bookmarkStart w:id="1436" w:name="_Toc457812350"/>
      <w:r w:rsidRPr="00C0071F">
        <w:t>25.6.1</w:t>
      </w:r>
      <w:r w:rsidRPr="00C0071F">
        <w:tab/>
        <w:t>Macro Check_IMEI_MSC</w:t>
      </w:r>
      <w:bookmarkEnd w:id="1436"/>
    </w:p>
    <w:p w:rsidR="003945A2" w:rsidRPr="00C0071F" w:rsidRDefault="003945A2">
      <w:r w:rsidRPr="00C0071F">
        <w:t>This macro is used by the MSC to receive a request from the VLR, relay it to the EIR, and pass the result from the EIR back to the VLR.</w:t>
      </w:r>
    </w:p>
    <w:p w:rsidR="003945A2" w:rsidRPr="00C0071F" w:rsidRDefault="003945A2">
      <w:r w:rsidRPr="00C0071F">
        <w:t>Sheet 1: If the dialogue with the EIR drops back to a previous protocol version and the EIR returned an error, the MSC relays the error to the VLR in the MAP_CHECK_IMEI response. If the dialogue with the EIR failed, or the EIR returned a badly formed result, the MSC sends a System Failure error to the VLR in the MAP_CHECK_IMEI response.</w:t>
      </w:r>
    </w:p>
    <w:p w:rsidR="003945A2" w:rsidRPr="00C0071F" w:rsidRDefault="003945A2" w:rsidP="001452F8">
      <w:pPr>
        <w:pStyle w:val="Heading3"/>
      </w:pPr>
      <w:bookmarkStart w:id="1437" w:name="_Toc457812351"/>
      <w:r w:rsidRPr="00C0071F">
        <w:t>25.6.2</w:t>
      </w:r>
      <w:r w:rsidRPr="00C0071F">
        <w:tab/>
        <w:t>Macro Check_IMEI_VLR</w:t>
      </w:r>
      <w:bookmarkEnd w:id="1437"/>
    </w:p>
    <w:p w:rsidR="003945A2" w:rsidRPr="00C0071F" w:rsidRDefault="003945A2">
      <w:r w:rsidRPr="00C0071F">
        <w:t>This macro is used by the VLR to control the check of a mobile equipment's IMEI. It may also be used to request the BMUEF from the EIR.</w:t>
      </w:r>
    </w:p>
    <w:p w:rsidR="003945A2" w:rsidRPr="00C0071F" w:rsidRDefault="003945A2" w:rsidP="001452F8">
      <w:pPr>
        <w:pStyle w:val="Heading3"/>
      </w:pPr>
      <w:bookmarkStart w:id="1438" w:name="_Toc457812352"/>
      <w:r w:rsidRPr="00C0071F">
        <w:t>25.6.3</w:t>
      </w:r>
      <w:r w:rsidRPr="00C0071F">
        <w:tab/>
        <w:t>Process Check_IMEI_SGSN</w:t>
      </w:r>
      <w:bookmarkEnd w:id="1438"/>
    </w:p>
    <w:p w:rsidR="003945A2" w:rsidRPr="00C0071F" w:rsidRDefault="003945A2">
      <w:pPr>
        <w:keepNext/>
        <w:keepLines/>
      </w:pPr>
      <w:r w:rsidRPr="00C0071F">
        <w:t>This process is used by the SGSN to control the check of a mobile equipment's IMEI. It may also be used to request the BMUEF from the EIR.</w:t>
      </w:r>
    </w:p>
    <w:p w:rsidR="003945A2" w:rsidRPr="00C0071F" w:rsidRDefault="003945A2" w:rsidP="001452F8">
      <w:pPr>
        <w:pStyle w:val="Heading3"/>
      </w:pPr>
      <w:bookmarkStart w:id="1439" w:name="_Toc457812353"/>
      <w:r w:rsidRPr="00C0071F">
        <w:t>25.6.4</w:t>
      </w:r>
      <w:r w:rsidRPr="00C0071F">
        <w:tab/>
        <w:t>Process Check_IMEI_EIR</w:t>
      </w:r>
      <w:bookmarkEnd w:id="1439"/>
    </w:p>
    <w:p w:rsidR="003945A2" w:rsidRPr="00C0071F" w:rsidRDefault="003945A2">
      <w:r w:rsidRPr="00C0071F">
        <w:t>This process is used by the EIR to obtain the status of a mobile equipment, upon request from the MSC or from the SGSN. It may also be used to obtain the BMUEF.</w:t>
      </w:r>
    </w:p>
    <w:p w:rsidR="003945A2" w:rsidRPr="00C0071F" w:rsidRDefault="003945A2" w:rsidP="001452F8">
      <w:pPr>
        <w:pStyle w:val="Heading3"/>
      </w:pPr>
      <w:bookmarkStart w:id="1440" w:name="_Toc457812354"/>
      <w:r w:rsidRPr="00C0071F">
        <w:t>25.6.5</w:t>
      </w:r>
      <w:r w:rsidRPr="00C0071F">
        <w:tab/>
        <w:t>Macro Obtain_IMEI_MSC</w:t>
      </w:r>
      <w:bookmarkEnd w:id="1440"/>
    </w:p>
    <w:p w:rsidR="003945A2" w:rsidRPr="00C0071F" w:rsidRDefault="003945A2">
      <w:r w:rsidRPr="00C0071F">
        <w:t xml:space="preserve">This macro is used by the MSC to respond to a request from the VLR to provide the IMEI. </w:t>
      </w:r>
    </w:p>
    <w:p w:rsidR="003945A2" w:rsidRPr="00C0071F" w:rsidRDefault="003945A2" w:rsidP="001452F8">
      <w:pPr>
        <w:pStyle w:val="Heading3"/>
      </w:pPr>
      <w:bookmarkStart w:id="1441" w:name="_Toc457812355"/>
      <w:r w:rsidRPr="00C0071F">
        <w:t>25.6.6</w:t>
      </w:r>
      <w:r w:rsidRPr="00C0071F">
        <w:tab/>
        <w:t>Macro Obtain_IMEI_VLR</w:t>
      </w:r>
      <w:bookmarkEnd w:id="1441"/>
    </w:p>
    <w:p w:rsidR="003945A2" w:rsidRPr="00C0071F" w:rsidRDefault="003945A2">
      <w:r w:rsidRPr="00C0071F">
        <w:t>This macro is used by the VLR to obtain the IMEI from the MSC.</w:t>
      </w:r>
    </w:p>
    <w:p w:rsidR="003945A2" w:rsidRPr="00C0071F" w:rsidRDefault="003945A2">
      <w:pPr>
        <w:pStyle w:val="TH"/>
        <w:keepNext w:val="0"/>
        <w:keepLines w:val="0"/>
      </w:pPr>
      <w:r w:rsidRPr="00C0071F">
        <w:br w:type="page"/>
      </w:r>
      <w:r w:rsidR="00BD1741" w:rsidRPr="00C0071F">
        <w:rPr>
          <w:noProof/>
          <w:lang w:eastAsia="en-GB"/>
        </w:rPr>
        <w:drawing>
          <wp:inline distT="0" distB="0" distL="0" distR="0">
            <wp:extent cx="6115050" cy="7400925"/>
            <wp:effectExtent l="1905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5"/>
                    <pic:cNvPicPr>
                      <a:picLocks noChangeAspect="1" noChangeArrowheads="1"/>
                    </pic:cNvPicPr>
                  </pic:nvPicPr>
                  <pic:blipFill>
                    <a:blip r:embed="rId573"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25.6/1 (sheet 1 of 2): Macro Check_IMEI_MSC</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6"/>
                    <pic:cNvPicPr>
                      <a:picLocks noChangeAspect="1" noChangeArrowheads="1"/>
                    </pic:cNvPicPr>
                  </pic:nvPicPr>
                  <pic:blipFill>
                    <a:blip r:embed="rId574"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25.6/1 (sheet 2 of 2): Macro Check_IMEI_MSC</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7"/>
                    <pic:cNvPicPr>
                      <a:picLocks noChangeAspect="1" noChangeArrowheads="1"/>
                    </pic:cNvPicPr>
                  </pic:nvPicPr>
                  <pic:blipFill>
                    <a:blip r:embed="rId575"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25.6/2: Macro Check_IMEI_VLR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8"/>
                    <pic:cNvPicPr>
                      <a:picLocks noChangeAspect="1" noChangeArrowheads="1"/>
                    </pic:cNvPicPr>
                  </pic:nvPicPr>
                  <pic:blipFill>
                    <a:blip r:embed="rId576"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25.6/3 (sheet 1 of 2): Process Check_IMEI_SGSN</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9"/>
                    <pic:cNvPicPr>
                      <a:picLocks noChangeAspect="1" noChangeArrowheads="1"/>
                    </pic:cNvPicPr>
                  </pic:nvPicPr>
                  <pic:blipFill>
                    <a:blip r:embed="rId577"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25.6/3 (sheet 2 of 2): Process Check_IMEI_SGSN</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578"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25.6/4: Process Check_IMEI_EIR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1"/>
                    <pic:cNvPicPr>
                      <a:picLocks noChangeAspect="1" noChangeArrowheads="1"/>
                    </pic:cNvPicPr>
                  </pic:nvPicPr>
                  <pic:blipFill>
                    <a:blip r:embed="rId579"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25.6/5: Macro Obtain_IMEI_MSC</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2"/>
                    <pic:cNvPicPr>
                      <a:picLocks noChangeAspect="1" noChangeArrowheads="1"/>
                    </pic:cNvPicPr>
                  </pic:nvPicPr>
                  <pic:blipFill>
                    <a:blip r:embed="rId580"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25.6/6: Macro Obtain_IMEI_VLR</w:t>
      </w:r>
    </w:p>
    <w:p w:rsidR="003945A2" w:rsidRPr="00C0071F" w:rsidRDefault="003945A2" w:rsidP="001452F8">
      <w:pPr>
        <w:pStyle w:val="Heading2"/>
      </w:pPr>
      <w:r w:rsidRPr="00C0071F">
        <w:br w:type="page"/>
      </w:r>
      <w:bookmarkStart w:id="1442" w:name="_Toc457812356"/>
      <w:r w:rsidRPr="00C0071F">
        <w:t>25.7</w:t>
      </w:r>
      <w:r w:rsidRPr="00C0071F">
        <w:tab/>
        <w:t>Insert Subscriber Data macros and processes</w:t>
      </w:r>
      <w:bookmarkEnd w:id="1442"/>
    </w:p>
    <w:p w:rsidR="003945A2" w:rsidRPr="00C0071F" w:rsidRDefault="003945A2" w:rsidP="001452F8">
      <w:pPr>
        <w:pStyle w:val="Heading3"/>
      </w:pPr>
      <w:bookmarkStart w:id="1443" w:name="_Toc457812357"/>
      <w:r w:rsidRPr="00C0071F">
        <w:t>25.7.1</w:t>
      </w:r>
      <w:r w:rsidRPr="00C0071F">
        <w:tab/>
        <w:t>Macro Insert_Subs_Data_VLR</w:t>
      </w:r>
      <w:bookmarkEnd w:id="1443"/>
    </w:p>
    <w:p w:rsidR="003945A2" w:rsidRPr="00C0071F" w:rsidRDefault="003945A2">
      <w:r w:rsidRPr="00C0071F">
        <w:t>This macro is used by any procedure in the VLR that triggers the reception of subscriber data (e.g. Update Location</w:t>
      </w:r>
      <w:r w:rsidR="00DB0017" w:rsidRPr="00C0071F">
        <w:rPr>
          <w:rFonts w:hint="eastAsia"/>
          <w:lang w:eastAsia="zh-CN"/>
        </w:rPr>
        <w:t>, Update VCSG Location</w:t>
      </w:r>
      <w:r w:rsidRPr="00C0071F">
        <w:t xml:space="preserve"> or Restore Data).</w:t>
      </w:r>
    </w:p>
    <w:p w:rsidR="003945A2" w:rsidRPr="00C0071F" w:rsidRDefault="003945A2" w:rsidP="001452F8">
      <w:pPr>
        <w:pStyle w:val="Heading3"/>
      </w:pPr>
      <w:bookmarkStart w:id="1444" w:name="_Toc457812358"/>
      <w:r w:rsidRPr="00C0071F">
        <w:t>25.7.2</w:t>
      </w:r>
      <w:r w:rsidRPr="00C0071F">
        <w:tab/>
        <w:t>Macro Insert_Subs_Data_SGSN</w:t>
      </w:r>
      <w:bookmarkEnd w:id="1444"/>
    </w:p>
    <w:p w:rsidR="003945A2" w:rsidRPr="00C0071F" w:rsidRDefault="003945A2">
      <w:r w:rsidRPr="00C0071F">
        <w:t>This macro is used by any procedure that triggers the reception of subscriber data (e.g. Update GPRS Location</w:t>
      </w:r>
      <w:r w:rsidR="00DB0017" w:rsidRPr="00C0071F">
        <w:rPr>
          <w:rFonts w:hint="eastAsia"/>
          <w:lang w:eastAsia="zh-CN"/>
        </w:rPr>
        <w:t xml:space="preserve"> or Update VCSG Location</w:t>
      </w:r>
      <w:r w:rsidRPr="00C0071F">
        <w:t xml:space="preserve"> ).</w:t>
      </w:r>
    </w:p>
    <w:p w:rsidR="003945A2" w:rsidRPr="00C0071F" w:rsidRDefault="003945A2" w:rsidP="001452F8">
      <w:pPr>
        <w:pStyle w:val="Heading3"/>
      </w:pPr>
      <w:bookmarkStart w:id="1445" w:name="_Toc457812359"/>
      <w:r w:rsidRPr="00C0071F">
        <w:t>25.7.3</w:t>
      </w:r>
      <w:r w:rsidRPr="00C0071F">
        <w:tab/>
        <w:t>Process Insert_Subs_Data_Stand_Alone_HLR</w:t>
      </w:r>
      <w:bookmarkEnd w:id="1445"/>
    </w:p>
    <w:p w:rsidR="003945A2" w:rsidRPr="00C0071F" w:rsidRDefault="003945A2">
      <w:pPr>
        <w:keepNext/>
        <w:keepLines/>
      </w:pPr>
      <w:r w:rsidRPr="00C0071F">
        <w:t>This process is used by HLR to transfer subscriber data to the VLR in a stand alone mode, i.e. in a separate dialogue. This is done whenever a change of subscriber data is performed either by the operator or by the subscriber and this change has to be reported to the VLR.</w:t>
      </w:r>
    </w:p>
    <w:p w:rsidR="003945A2" w:rsidRPr="00C0071F" w:rsidRDefault="003945A2">
      <w:r w:rsidRPr="00C0071F">
        <w:t>Sheet 1: The HLR may wait for each MAP_INSERT_SUBSCRIBER_DATA request to be acknowledged before it sends the next request, or it may handle the requests and the confirmations in parallel.</w:t>
      </w:r>
    </w:p>
    <w:p w:rsidR="003945A2" w:rsidRPr="00C0071F" w:rsidRDefault="003945A2">
      <w:r w:rsidRPr="00C0071F">
        <w:t>Sheet 1, sheet 2: If the VLR has indicated that it does not support a service or feature (e.g. Closed User Group or Advice Of Charge Charging Level) which the HLR operator regards as essential for the subscriber, the macro Wait_for_Insert_Subs_Data_Cnf takes the Replace_Service exit; the HLR sets the Roaming Restriction Due To Unsupported Feature flag to roaming restricted and sends Roaming Restriction Due To Unsupported Feature in a subsequent MAP_INSERT_SUBSCRIBER_DATA request.</w:t>
      </w:r>
    </w:p>
    <w:p w:rsidR="003945A2" w:rsidRPr="00C0071F" w:rsidRDefault="003945A2">
      <w:r w:rsidRPr="00C0071F">
        <w:t>Sheet 1, sheet 2: If the HLR operator does not regard the unsupported service or feature as essential for the subscriber but the macro Wait_for_Insert_Subs_Data_Cnf takes the Replace_Service exit, the HLR sends the data for a replacement service in a subsequent MAP_INSERT_SUBSCRIBER_DATA request.</w:t>
      </w:r>
    </w:p>
    <w:p w:rsidR="003945A2" w:rsidRPr="00C0071F" w:rsidRDefault="003945A2">
      <w:r w:rsidRPr="00C0071F">
        <w:t>Sheet 2: It is an operator option whether to repeat the download of subscriber data if the VLR returns an error response. The number of repeat attempts and the interval between them is also an operator option, depending on the error response from the VLR.</w:t>
      </w:r>
    </w:p>
    <w:p w:rsidR="003945A2" w:rsidRPr="00C0071F" w:rsidRDefault="003945A2">
      <w:r w:rsidRPr="00C0071F">
        <w:t xml:space="preserve">If subscriber data for CAMEL Phase 2 or later services are sent to a VLR which does not support the appropriate phase of CAMEL, the service behaviour may be unpredictable or incorrect. The HLR should therefore ensure that at the conclusion of a stand alone Insert Subscriber data procedure the data in the VLR do not require a capability that the VLR does not have. Possible mechanisms to ensure this are described in 3GPP TS 23.078 [98]. </w:t>
      </w:r>
    </w:p>
    <w:p w:rsidR="003945A2" w:rsidRPr="00C0071F" w:rsidRDefault="003945A2">
      <w:r w:rsidRPr="00C0071F">
        <w:t>The HLR should send a Forwarded-to number which is not in E.164 international format to the VLR only when the HLR has ascertained that the VLR supports CAMEL Phase 2 or later. Thus, the ISD message containing the Forwarded-to number which is not in E.164 international format shall be sent to the VLR only if the HLR previously received confirmation from the VLR at Location Update that CAMEL Phase 2 or later is supported.</w:t>
      </w:r>
    </w:p>
    <w:p w:rsidR="003945A2" w:rsidRPr="00C0071F" w:rsidRDefault="003945A2" w:rsidP="001452F8">
      <w:pPr>
        <w:pStyle w:val="Heading3"/>
      </w:pPr>
      <w:bookmarkStart w:id="1446" w:name="_Toc457812360"/>
      <w:r w:rsidRPr="00C0071F">
        <w:t>25.7.4</w:t>
      </w:r>
      <w:r w:rsidRPr="00C0071F">
        <w:tab/>
        <w:t>Process Insert_GPRS_Subs_Data_Stand_Alone_HLR</w:t>
      </w:r>
      <w:bookmarkEnd w:id="1446"/>
    </w:p>
    <w:p w:rsidR="003945A2" w:rsidRPr="00C0071F" w:rsidRDefault="003945A2">
      <w:pPr>
        <w:keepNext/>
        <w:keepLines/>
      </w:pPr>
      <w:r w:rsidRPr="00C0071F">
        <w:t>This process is used by the HLR to transfer subscriber data from the HLR to the SGSN in a stand alone mode, i.e. in a separate dialogue. This is done whenever a change of subscriber data is performed either by the operator or by the subscriber and this change has to be reported to the SGSN.</w:t>
      </w:r>
    </w:p>
    <w:p w:rsidR="003945A2" w:rsidRPr="00C0071F" w:rsidRDefault="003945A2">
      <w:r w:rsidRPr="00C0071F">
        <w:t>Sheet 1: The HLR may wait for each MAP_INSERT_SUBSCRIBER_DATA request to be acknowledged before it sends the next request, or it may handle the requests and the confirmations in parallel.</w:t>
      </w:r>
    </w:p>
    <w:p w:rsidR="003945A2" w:rsidRPr="00C0071F" w:rsidRDefault="003945A2">
      <w:r w:rsidRPr="00C0071F">
        <w:t>Sheet 1, sheet 2: If the SGSN has indicated that it does not support a service or feature which the HLR operator regards as essential for the subscriber, the macro Wait_for_Insert_GPRS_Subs_Data_Cnf takes the Replace_Service exit; the HLR sets the Roaming Restricted In SGSN Due To Unsupported Feature flag to roaming restricted and sends Roaming Restricted In SGSN Due To Unsupported Feature in a subsequent MAP_INSERT_SUBSCRIBER_DATA request.</w:t>
      </w:r>
    </w:p>
    <w:p w:rsidR="003945A2" w:rsidRPr="00C0071F" w:rsidRDefault="003945A2">
      <w:r w:rsidRPr="00C0071F">
        <w:t>Sheet 1, sheet 2: If the HLR operator does not regard the unsupported service or feature as essential for the subscriber but the macro Wait_for_Insert_GPRS_Subs_Data_Cnf takes the Replace_Service exit, the HLR sends the data for a replacement service in a subsequent MAP_INSERT_SUBSCRIBER_DATA request.</w:t>
      </w:r>
    </w:p>
    <w:p w:rsidR="003945A2" w:rsidRPr="00C0071F" w:rsidRDefault="003945A2">
      <w:r w:rsidRPr="00C0071F">
        <w:t>Sheet 2: It is an operator option whether to repeat the download of subscriber data if the SGSN returns an error response. The number of repeat attempts and the interval between them is also an operator option, depending on the error response from the SGSN.</w:t>
      </w:r>
    </w:p>
    <w:p w:rsidR="003945A2" w:rsidRPr="00C0071F" w:rsidRDefault="003945A2" w:rsidP="001452F8">
      <w:pPr>
        <w:pStyle w:val="Heading3"/>
      </w:pPr>
      <w:bookmarkStart w:id="1447" w:name="_Toc457812361"/>
      <w:r w:rsidRPr="00C0071F">
        <w:t>25.7.5</w:t>
      </w:r>
      <w:r w:rsidRPr="00C0071F">
        <w:tab/>
        <w:t>Macro Wait_for_Insert_Subs_Data_Cnf</w:t>
      </w:r>
      <w:bookmarkEnd w:id="1447"/>
    </w:p>
    <w:p w:rsidR="003945A2" w:rsidRPr="00C0071F" w:rsidRDefault="003945A2">
      <w:pPr>
        <w:keepNext/>
        <w:keepLines/>
      </w:pPr>
      <w:r w:rsidRPr="00C0071F">
        <w:t>This macro is used by any process or macro that describes the handling in the HLR of the transfer of subscriber data to the VLR (e.g. Update Location or Restore Data).</w:t>
      </w:r>
    </w:p>
    <w:p w:rsidR="003945A2" w:rsidRPr="00C0071F" w:rsidRDefault="003945A2" w:rsidP="001452F8">
      <w:pPr>
        <w:pStyle w:val="Heading3"/>
      </w:pPr>
      <w:bookmarkStart w:id="1448" w:name="_Toc457812362"/>
      <w:r w:rsidRPr="00C0071F">
        <w:t>25.7.6</w:t>
      </w:r>
      <w:r w:rsidRPr="00C0071F">
        <w:tab/>
        <w:t>Macro Wait_for_Insert_GPRS_Subs_Data_Cnf</w:t>
      </w:r>
      <w:bookmarkEnd w:id="1448"/>
    </w:p>
    <w:p w:rsidR="003945A2" w:rsidRPr="00C0071F" w:rsidRDefault="003945A2">
      <w:pPr>
        <w:keepNext/>
        <w:keepLines/>
      </w:pPr>
      <w:r w:rsidRPr="00C0071F">
        <w:t>This macro is used by any process or macro that describes the handling in the HLR of the transfer of subscriber data to the SGSN (e.g. Update GPRS Location).</w:t>
      </w:r>
    </w:p>
    <w:p w:rsidR="003945A2" w:rsidRPr="00C0071F" w:rsidRDefault="003945A2" w:rsidP="001452F8">
      <w:pPr>
        <w:pStyle w:val="Heading3"/>
      </w:pPr>
      <w:bookmarkStart w:id="1449" w:name="_Toc457812363"/>
      <w:r w:rsidRPr="00C0071F">
        <w:t>25.7.7</w:t>
      </w:r>
      <w:r w:rsidRPr="00C0071F">
        <w:tab/>
        <w:t>Process Send_Insert_Subs_Data_HLR</w:t>
      </w:r>
      <w:bookmarkEnd w:id="1449"/>
    </w:p>
    <w:p w:rsidR="003945A2" w:rsidRPr="00C0071F" w:rsidRDefault="003945A2">
      <w:pPr>
        <w:keepNext/>
        <w:keepLines/>
      </w:pPr>
      <w:r w:rsidRPr="00C0071F">
        <w:t>This process is used by any process or macro in the HLR where a MAP_INSERT_SUBSCRIBER_DATA request is sent to the VLR or to the SGSN.</w:t>
      </w:r>
    </w:p>
    <w:p w:rsidR="009E4A18" w:rsidRPr="00C0071F" w:rsidRDefault="009E4A18" w:rsidP="001452F8">
      <w:pPr>
        <w:pStyle w:val="Heading3"/>
        <w:rPr>
          <w:lang w:eastAsia="zh-CN"/>
        </w:rPr>
      </w:pPr>
      <w:bookmarkStart w:id="1450" w:name="_Toc457812364"/>
      <w:r w:rsidRPr="00C0071F">
        <w:t>25.7.</w:t>
      </w:r>
      <w:r w:rsidRPr="00C0071F">
        <w:rPr>
          <w:lang w:eastAsia="zh-CN"/>
        </w:rPr>
        <w:t>8</w:t>
      </w:r>
      <w:r w:rsidRPr="00C0071F">
        <w:tab/>
        <w:t>Process Insert_</w:t>
      </w:r>
      <w:r w:rsidRPr="00C0071F">
        <w:rPr>
          <w:rFonts w:hint="eastAsia"/>
          <w:lang w:eastAsia="zh-CN"/>
        </w:rPr>
        <w:t>VCSG</w:t>
      </w:r>
      <w:r w:rsidRPr="00C0071F">
        <w:t>_Subs_Data_Stand_Alone_</w:t>
      </w:r>
      <w:r w:rsidRPr="00C0071F">
        <w:rPr>
          <w:rFonts w:hint="eastAsia"/>
          <w:lang w:eastAsia="zh-CN"/>
        </w:rPr>
        <w:t>CSS</w:t>
      </w:r>
      <w:bookmarkEnd w:id="1450"/>
    </w:p>
    <w:p w:rsidR="009E4A18" w:rsidRPr="00C0071F" w:rsidRDefault="009E4A18" w:rsidP="009E4A18">
      <w:r w:rsidRPr="00C0071F">
        <w:t xml:space="preserve">This process is used by the </w:t>
      </w:r>
      <w:r w:rsidRPr="00C0071F">
        <w:rPr>
          <w:rFonts w:hint="eastAsia"/>
          <w:lang w:eastAsia="zh-CN"/>
        </w:rPr>
        <w:t>CSS</w:t>
      </w:r>
      <w:r w:rsidRPr="00C0071F">
        <w:t xml:space="preserve"> to transfer </w:t>
      </w:r>
      <w:r w:rsidRPr="00C0071F">
        <w:rPr>
          <w:rFonts w:hint="eastAsia"/>
          <w:lang w:eastAsia="zh-CN"/>
        </w:rPr>
        <w:t xml:space="preserve">CSG </w:t>
      </w:r>
      <w:r w:rsidRPr="00C0071F">
        <w:t xml:space="preserve">subscriber data from the </w:t>
      </w:r>
      <w:r w:rsidRPr="00C0071F">
        <w:rPr>
          <w:rFonts w:hint="eastAsia"/>
          <w:lang w:eastAsia="zh-CN"/>
        </w:rPr>
        <w:t>CSS</w:t>
      </w:r>
      <w:r w:rsidRPr="00C0071F">
        <w:t xml:space="preserve"> to </w:t>
      </w:r>
      <w:r w:rsidRPr="00C0071F">
        <w:rPr>
          <w:rFonts w:hint="eastAsia"/>
          <w:lang w:eastAsia="zh-CN"/>
        </w:rPr>
        <w:t xml:space="preserve">the VLR or </w:t>
      </w:r>
      <w:r w:rsidRPr="00C0071F">
        <w:t xml:space="preserve">the SGSN in a stand alone mode, i.e. in a separate dialogue. This is done whenever a change of </w:t>
      </w:r>
      <w:r w:rsidRPr="00C0071F">
        <w:rPr>
          <w:rFonts w:hint="eastAsia"/>
          <w:lang w:eastAsia="zh-CN"/>
        </w:rPr>
        <w:t xml:space="preserve">CSG </w:t>
      </w:r>
      <w:r w:rsidRPr="00C0071F">
        <w:t xml:space="preserve">subscriber data </w:t>
      </w:r>
      <w:r w:rsidRPr="00C0071F">
        <w:rPr>
          <w:rFonts w:hint="eastAsia"/>
          <w:lang w:eastAsia="zh-CN"/>
        </w:rPr>
        <w:t xml:space="preserve">in the CSS </w:t>
      </w:r>
      <w:r w:rsidRPr="00C0071F">
        <w:t xml:space="preserve">is performed either by the operator or by the subscriber and this change has to be reported to the </w:t>
      </w:r>
      <w:r w:rsidRPr="00C0071F">
        <w:rPr>
          <w:rFonts w:hint="eastAsia"/>
          <w:lang w:eastAsia="zh-CN"/>
        </w:rPr>
        <w:t xml:space="preserve">VLR or the </w:t>
      </w:r>
      <w:r w:rsidRPr="00C0071F">
        <w:t>SGSN.</w:t>
      </w:r>
    </w:p>
    <w:p w:rsidR="009E4A18" w:rsidRPr="00C0071F" w:rsidRDefault="009E4A18" w:rsidP="009E4A18">
      <w:r w:rsidRPr="00C0071F">
        <w:t xml:space="preserve">Sheet 1: The </w:t>
      </w:r>
      <w:r w:rsidRPr="00C0071F">
        <w:rPr>
          <w:rFonts w:hint="eastAsia"/>
          <w:lang w:eastAsia="zh-CN"/>
        </w:rPr>
        <w:t>CSS</w:t>
      </w:r>
      <w:r w:rsidRPr="00C0071F">
        <w:t xml:space="preserve"> may wait for each MAP_INSERT_SUBSCRIBER_DATA request to be acknowledged before it sends the next request, or it may handle the requests and the confirmations in parallel.</w:t>
      </w:r>
    </w:p>
    <w:p w:rsidR="009E4A18" w:rsidRPr="00C0071F" w:rsidRDefault="009E4A18" w:rsidP="009E4A18">
      <w:r w:rsidRPr="00C0071F">
        <w:t xml:space="preserve">Sheet 1, sheet 2: If </w:t>
      </w:r>
      <w:r w:rsidRPr="00C0071F">
        <w:rPr>
          <w:rFonts w:hint="eastAsia"/>
          <w:lang w:eastAsia="zh-CN"/>
        </w:rPr>
        <w:t xml:space="preserve">the VLR or </w:t>
      </w:r>
      <w:r w:rsidRPr="00C0071F">
        <w:t xml:space="preserve">the SGSN has indicated that it does not support a service or feature which the </w:t>
      </w:r>
      <w:r w:rsidRPr="00C0071F">
        <w:rPr>
          <w:rFonts w:hint="eastAsia"/>
          <w:lang w:eastAsia="zh-CN"/>
        </w:rPr>
        <w:t>CSS</w:t>
      </w:r>
      <w:r w:rsidRPr="00C0071F">
        <w:t xml:space="preserve"> operator regards as essential for the subscriber, the macro Wait_for_Insert_</w:t>
      </w:r>
      <w:r w:rsidRPr="00C0071F">
        <w:rPr>
          <w:rFonts w:hint="eastAsia"/>
          <w:lang w:eastAsia="zh-CN"/>
        </w:rPr>
        <w:t>VCSG</w:t>
      </w:r>
      <w:r w:rsidRPr="00C0071F">
        <w:t>_Subs_Data_Cnf takes the Replace_Service exit.</w:t>
      </w:r>
    </w:p>
    <w:p w:rsidR="009E4A18" w:rsidRPr="00C0071F" w:rsidRDefault="009E4A18" w:rsidP="009E4A18">
      <w:r w:rsidRPr="00C0071F">
        <w:t xml:space="preserve">Sheet 1, sheet 2: If the </w:t>
      </w:r>
      <w:r w:rsidRPr="00C0071F">
        <w:rPr>
          <w:rFonts w:hint="eastAsia"/>
          <w:lang w:eastAsia="zh-CN"/>
        </w:rPr>
        <w:t>CSS</w:t>
      </w:r>
      <w:r w:rsidRPr="00C0071F">
        <w:t xml:space="preserve"> operator does not regard the unsupported service or feature as essential for the subscriber but the macro Wait_for_Insert_</w:t>
      </w:r>
      <w:r w:rsidRPr="00C0071F">
        <w:rPr>
          <w:rFonts w:hint="eastAsia"/>
          <w:lang w:eastAsia="zh-CN"/>
        </w:rPr>
        <w:t>VCSG</w:t>
      </w:r>
      <w:r w:rsidRPr="00C0071F">
        <w:t xml:space="preserve">_Subs_Data_Cnf takes the Replace_Service exit, the </w:t>
      </w:r>
      <w:r w:rsidRPr="00C0071F">
        <w:rPr>
          <w:rFonts w:hint="eastAsia"/>
          <w:lang w:eastAsia="zh-CN"/>
        </w:rPr>
        <w:t>CSS</w:t>
      </w:r>
      <w:r w:rsidRPr="00C0071F">
        <w:t xml:space="preserve"> sends the data for a replacement service in a subsequent MAP_INSERT_SUBSCRIBER_DATA request.</w:t>
      </w:r>
    </w:p>
    <w:p w:rsidR="009E4A18" w:rsidRPr="00C0071F" w:rsidRDefault="009E4A18" w:rsidP="009E4A18">
      <w:pPr>
        <w:rPr>
          <w:lang w:eastAsia="zh-CN"/>
        </w:rPr>
      </w:pPr>
      <w:r w:rsidRPr="00C0071F">
        <w:t xml:space="preserve">Sheet 2: It is an operator option whether to repeat the download of </w:t>
      </w:r>
      <w:r w:rsidRPr="00C0071F">
        <w:rPr>
          <w:rFonts w:hint="eastAsia"/>
          <w:lang w:eastAsia="zh-CN"/>
        </w:rPr>
        <w:t xml:space="preserve">CSG </w:t>
      </w:r>
      <w:r w:rsidRPr="00C0071F">
        <w:t xml:space="preserve">subscriber data if the </w:t>
      </w:r>
      <w:r w:rsidRPr="00C0071F">
        <w:rPr>
          <w:rFonts w:hint="eastAsia"/>
          <w:lang w:eastAsia="zh-CN"/>
        </w:rPr>
        <w:t>VLR or the</w:t>
      </w:r>
      <w:r w:rsidRPr="00C0071F">
        <w:t xml:space="preserve">SGSN returns an error response. The number of repeat attempts and the interval between them is also an operator option, depending on the error response from the </w:t>
      </w:r>
      <w:r w:rsidRPr="00C0071F">
        <w:rPr>
          <w:rFonts w:hint="eastAsia"/>
          <w:lang w:eastAsia="zh-CN"/>
        </w:rPr>
        <w:t xml:space="preserve">VLR or the </w:t>
      </w:r>
      <w:r w:rsidRPr="00C0071F">
        <w:t>SGSN.</w:t>
      </w:r>
    </w:p>
    <w:p w:rsidR="009E4A18" w:rsidRPr="00C0071F" w:rsidRDefault="009E4A18" w:rsidP="001452F8">
      <w:pPr>
        <w:pStyle w:val="Heading3"/>
      </w:pPr>
      <w:bookmarkStart w:id="1451" w:name="_Toc457812365"/>
      <w:r w:rsidRPr="00C0071F">
        <w:t>25.7.</w:t>
      </w:r>
      <w:r w:rsidRPr="00C0071F">
        <w:rPr>
          <w:lang w:eastAsia="zh-CN"/>
        </w:rPr>
        <w:t>9</w:t>
      </w:r>
      <w:r w:rsidRPr="00C0071F">
        <w:tab/>
        <w:t>Macro Wait_for_Insert_</w:t>
      </w:r>
      <w:r w:rsidRPr="00C0071F">
        <w:rPr>
          <w:rFonts w:hint="eastAsia"/>
          <w:lang w:eastAsia="zh-CN"/>
        </w:rPr>
        <w:t>VCSG</w:t>
      </w:r>
      <w:r w:rsidRPr="00C0071F">
        <w:t>_Subs_Data_Cnf</w:t>
      </w:r>
      <w:bookmarkEnd w:id="1451"/>
    </w:p>
    <w:p w:rsidR="009E4A18" w:rsidRPr="00C0071F" w:rsidRDefault="009E4A18" w:rsidP="009E4A18">
      <w:pPr>
        <w:rPr>
          <w:lang w:eastAsia="zh-CN"/>
        </w:rPr>
      </w:pPr>
      <w:r w:rsidRPr="00C0071F">
        <w:t xml:space="preserve">This macro is used by any process or macro that describes the handling in the </w:t>
      </w:r>
      <w:r w:rsidRPr="00C0071F">
        <w:rPr>
          <w:rFonts w:hint="eastAsia"/>
          <w:lang w:eastAsia="zh-CN"/>
        </w:rPr>
        <w:t>CSS</w:t>
      </w:r>
      <w:r w:rsidRPr="00C0071F">
        <w:t xml:space="preserve"> of the transfer of </w:t>
      </w:r>
      <w:r w:rsidRPr="00C0071F">
        <w:rPr>
          <w:rFonts w:hint="eastAsia"/>
          <w:lang w:eastAsia="zh-CN"/>
        </w:rPr>
        <w:t xml:space="preserve">CSG </w:t>
      </w:r>
      <w:r w:rsidRPr="00C0071F">
        <w:t xml:space="preserve">subscriber data to the </w:t>
      </w:r>
      <w:r w:rsidRPr="00C0071F">
        <w:rPr>
          <w:rFonts w:hint="eastAsia"/>
          <w:lang w:eastAsia="zh-CN"/>
        </w:rPr>
        <w:t xml:space="preserve">VLR or to the </w:t>
      </w:r>
      <w:r w:rsidRPr="00C0071F">
        <w:t xml:space="preserve">SGSN (e.g. Update </w:t>
      </w:r>
      <w:r w:rsidRPr="00C0071F">
        <w:rPr>
          <w:rFonts w:hint="eastAsia"/>
          <w:lang w:eastAsia="zh-CN"/>
        </w:rPr>
        <w:t>VCSG</w:t>
      </w:r>
      <w:r w:rsidRPr="00C0071F">
        <w:t xml:space="preserve"> Location).</w:t>
      </w:r>
    </w:p>
    <w:p w:rsidR="009E4A18" w:rsidRPr="00C0071F" w:rsidRDefault="009E4A18" w:rsidP="001452F8">
      <w:pPr>
        <w:pStyle w:val="Heading3"/>
        <w:rPr>
          <w:lang w:eastAsia="zh-CN"/>
        </w:rPr>
      </w:pPr>
      <w:bookmarkStart w:id="1452" w:name="_Toc457812366"/>
      <w:r w:rsidRPr="00C0071F">
        <w:t>25.7.10</w:t>
      </w:r>
      <w:r w:rsidRPr="00C0071F">
        <w:tab/>
        <w:t>Process Send_Insert_</w:t>
      </w:r>
      <w:r w:rsidRPr="00C0071F">
        <w:rPr>
          <w:rFonts w:hint="eastAsia"/>
          <w:lang w:eastAsia="zh-CN"/>
        </w:rPr>
        <w:t>VCSG_</w:t>
      </w:r>
      <w:r w:rsidRPr="00C0071F">
        <w:t>Subs_Data_</w:t>
      </w:r>
      <w:r w:rsidRPr="00C0071F">
        <w:rPr>
          <w:rFonts w:hint="eastAsia"/>
          <w:lang w:eastAsia="zh-CN"/>
        </w:rPr>
        <w:t>CSS</w:t>
      </w:r>
      <w:bookmarkEnd w:id="1452"/>
    </w:p>
    <w:p w:rsidR="009E4A18" w:rsidRPr="00C0071F" w:rsidRDefault="009E4A18" w:rsidP="009E4A18">
      <w:pPr>
        <w:rPr>
          <w:lang w:eastAsia="zh-CN"/>
        </w:rPr>
      </w:pPr>
      <w:r w:rsidRPr="00C0071F">
        <w:t xml:space="preserve">This process is used by any process or macro in the </w:t>
      </w:r>
      <w:r w:rsidRPr="00C0071F">
        <w:rPr>
          <w:rFonts w:hint="eastAsia"/>
          <w:lang w:eastAsia="zh-CN"/>
        </w:rPr>
        <w:t>CSS</w:t>
      </w:r>
      <w:r w:rsidRPr="00C0071F">
        <w:t xml:space="preserve"> where a MAP_INSERT_SUBSCRIBER_DATA request is sent to the VLR or to the SGSN.</w:t>
      </w:r>
    </w:p>
    <w:p w:rsidR="009E4A18" w:rsidRPr="00C0071F" w:rsidRDefault="009E4A18">
      <w:pPr>
        <w:keepNext/>
        <w:keepLines/>
      </w:pPr>
    </w:p>
    <w:p w:rsidR="003945A2" w:rsidRPr="00C0071F" w:rsidRDefault="003945A2">
      <w:pPr>
        <w:pStyle w:val="TH"/>
        <w:keepNext w:val="0"/>
        <w:keepLines w:val="0"/>
      </w:pPr>
      <w:r w:rsidRPr="00C0071F">
        <w:br w:type="page"/>
      </w:r>
      <w:r w:rsidR="00BD1741" w:rsidRPr="00C0071F">
        <w:rPr>
          <w:noProof/>
          <w:lang w:eastAsia="en-GB"/>
        </w:rPr>
        <w:drawing>
          <wp:inline distT="0" distB="0" distL="0" distR="0">
            <wp:extent cx="6115050" cy="7400925"/>
            <wp:effectExtent l="1905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3"/>
                    <pic:cNvPicPr>
                      <a:picLocks noChangeAspect="1" noChangeArrowheads="1"/>
                    </pic:cNvPicPr>
                  </pic:nvPicPr>
                  <pic:blipFill>
                    <a:blip r:embed="rId581"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25.7/1: Macro Insert_Subs_Data_VLR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4"/>
                    <pic:cNvPicPr>
                      <a:picLocks noChangeAspect="1" noChangeArrowheads="1"/>
                    </pic:cNvPicPr>
                  </pic:nvPicPr>
                  <pic:blipFill>
                    <a:blip r:embed="rId582"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25.7/2: Macro Insert_Subs_Data_SGSN</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475" name="Picture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5"/>
                    <pic:cNvPicPr>
                      <a:picLocks noChangeAspect="1" noChangeArrowheads="1"/>
                    </pic:cNvPicPr>
                  </pic:nvPicPr>
                  <pic:blipFill>
                    <a:blip r:embed="rId583"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25.7/3 (sheet 1 of 2): Process Insert_Subs_Data_Stand_Alone_HLR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476" name="Picture 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6"/>
                    <pic:cNvPicPr>
                      <a:picLocks noChangeAspect="1" noChangeArrowheads="1"/>
                    </pic:cNvPicPr>
                  </pic:nvPicPr>
                  <pic:blipFill>
                    <a:blip r:embed="rId584"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25.7/3 (sheet 2 of 2): Process Insert_Subs_Data_Stand_Alone_HLR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477" name="Picture 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7"/>
                    <pic:cNvPicPr>
                      <a:picLocks noChangeAspect="1" noChangeArrowheads="1"/>
                    </pic:cNvPicPr>
                  </pic:nvPicPr>
                  <pic:blipFill>
                    <a:blip r:embed="rId585"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25.7/4 (sheet 1 of 2): Process Insert_GPRS_Subs_Data_Stand_Alone_HLR</w:t>
      </w:r>
    </w:p>
    <w:p w:rsidR="003945A2" w:rsidRPr="00C0071F" w:rsidRDefault="00BD1741">
      <w:pPr>
        <w:pStyle w:val="TH"/>
      </w:pPr>
      <w:r w:rsidRPr="00C0071F">
        <w:rPr>
          <w:noProof/>
          <w:lang w:eastAsia="en-GB"/>
        </w:rPr>
        <w:drawing>
          <wp:inline distT="0" distB="0" distL="0" distR="0">
            <wp:extent cx="6115050" cy="7400925"/>
            <wp:effectExtent l="19050" t="0" r="0" b="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8"/>
                    <pic:cNvPicPr>
                      <a:picLocks noChangeAspect="1" noChangeArrowheads="1"/>
                    </pic:cNvPicPr>
                  </pic:nvPicPr>
                  <pic:blipFill>
                    <a:blip r:embed="rId586"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25.7/4 (sheet 2 of 2): Process Insert_GPRS_Subs_Data_Stand_Alone_HLR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9"/>
                    <pic:cNvPicPr>
                      <a:picLocks noChangeAspect="1" noChangeArrowheads="1"/>
                    </pic:cNvPicPr>
                  </pic:nvPicPr>
                  <pic:blipFill>
                    <a:blip r:embed="rId587"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25.7/5: Macro Wait_for_Insert_Subs_Data_Cnf</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0"/>
                    <pic:cNvPicPr>
                      <a:picLocks noChangeAspect="1" noChangeArrowheads="1"/>
                    </pic:cNvPicPr>
                  </pic:nvPicPr>
                  <pic:blipFill>
                    <a:blip r:embed="rId588"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25.7/6: Macro Wait_for_Insert_GPRS_Subs_Data_Cnf</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1"/>
                    <pic:cNvPicPr>
                      <a:picLocks noChangeAspect="1" noChangeArrowheads="1"/>
                    </pic:cNvPicPr>
                  </pic:nvPicPr>
                  <pic:blipFill>
                    <a:blip r:embed="rId589"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25.7/7: Process Send_Insert_Subs_Data_HLR</w:t>
      </w:r>
    </w:p>
    <w:p w:rsidR="00DB0017" w:rsidRPr="00C0071F" w:rsidRDefault="00BD1741" w:rsidP="00DB0017">
      <w:pPr>
        <w:pStyle w:val="TH"/>
      </w:pPr>
      <w:r w:rsidRPr="00C0071F">
        <w:rPr>
          <w:noProof/>
          <w:lang w:eastAsia="en-GB"/>
        </w:rPr>
        <w:drawing>
          <wp:inline distT="0" distB="0" distL="0" distR="0">
            <wp:extent cx="6115050" cy="7400925"/>
            <wp:effectExtent l="19050" t="0" r="0"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2"/>
                    <pic:cNvPicPr>
                      <a:picLocks noChangeAspect="1" noChangeArrowheads="1"/>
                    </pic:cNvPicPr>
                  </pic:nvPicPr>
                  <pic:blipFill>
                    <a:blip r:embed="rId590"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DB0017" w:rsidRPr="00C0071F" w:rsidRDefault="00DB0017" w:rsidP="00DB0017">
      <w:pPr>
        <w:pStyle w:val="TF"/>
        <w:rPr>
          <w:lang w:eastAsia="zh-CN"/>
        </w:rPr>
      </w:pPr>
      <w:r w:rsidRPr="00C0071F">
        <w:t>Figure</w:t>
      </w:r>
      <w:r w:rsidRPr="00C0071F">
        <w:rPr>
          <w:rFonts w:hint="eastAsia"/>
          <w:lang w:eastAsia="zh-CN"/>
        </w:rPr>
        <w:t xml:space="preserve"> </w:t>
      </w:r>
      <w:r w:rsidRPr="00C0071F">
        <w:t>25.7/</w:t>
      </w:r>
      <w:r w:rsidR="009E4A18" w:rsidRPr="00C0071F">
        <w:t>8</w:t>
      </w:r>
      <w:r w:rsidRPr="00C0071F">
        <w:t xml:space="preserve"> (sheet 1 of 2): Process Insert_</w:t>
      </w:r>
      <w:r w:rsidRPr="00C0071F">
        <w:rPr>
          <w:rFonts w:hint="eastAsia"/>
        </w:rPr>
        <w:t>VCSG</w:t>
      </w:r>
      <w:r w:rsidRPr="00C0071F">
        <w:t>_Subs_Data_Stand_Alone_</w:t>
      </w:r>
      <w:r w:rsidRPr="00C0071F">
        <w:rPr>
          <w:rFonts w:hint="eastAsia"/>
          <w:lang w:eastAsia="zh-CN"/>
        </w:rPr>
        <w:t>CSS</w:t>
      </w:r>
    </w:p>
    <w:p w:rsidR="00DB0017" w:rsidRPr="00C0071F" w:rsidRDefault="00DB0017" w:rsidP="00DB0017">
      <w:pPr>
        <w:pStyle w:val="TH"/>
      </w:pPr>
      <w:r w:rsidRPr="00C0071F">
        <w:rPr>
          <w:b w:val="0"/>
        </w:rPr>
        <w:t xml:space="preserve"> </w:t>
      </w:r>
      <w:r w:rsidR="00BD1741" w:rsidRPr="00C0071F">
        <w:rPr>
          <w:noProof/>
          <w:lang w:eastAsia="en-GB"/>
        </w:rPr>
        <w:drawing>
          <wp:inline distT="0" distB="0" distL="0" distR="0">
            <wp:extent cx="6115050" cy="7400925"/>
            <wp:effectExtent l="19050" t="0" r="0" b="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3"/>
                    <pic:cNvPicPr>
                      <a:picLocks noChangeAspect="1" noChangeArrowheads="1"/>
                    </pic:cNvPicPr>
                  </pic:nvPicPr>
                  <pic:blipFill>
                    <a:blip r:embed="rId591"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DB0017" w:rsidRPr="00C0071F" w:rsidRDefault="00DB0017" w:rsidP="00DB0017">
      <w:pPr>
        <w:pStyle w:val="TF"/>
        <w:rPr>
          <w:lang w:eastAsia="zh-CN"/>
        </w:rPr>
      </w:pPr>
      <w:r w:rsidRPr="00C0071F">
        <w:t>Figure</w:t>
      </w:r>
      <w:r w:rsidRPr="00C0071F">
        <w:rPr>
          <w:rFonts w:hint="eastAsia"/>
          <w:lang w:eastAsia="zh-CN"/>
        </w:rPr>
        <w:t xml:space="preserve"> </w:t>
      </w:r>
      <w:r w:rsidRPr="00C0071F">
        <w:t>25.7/</w:t>
      </w:r>
      <w:r w:rsidR="009E4A18" w:rsidRPr="00C0071F">
        <w:t>8</w:t>
      </w:r>
      <w:r w:rsidRPr="00C0071F">
        <w:t xml:space="preserve"> (sheet 2 of 2): Process Insert_</w:t>
      </w:r>
      <w:r w:rsidRPr="00C0071F">
        <w:rPr>
          <w:rFonts w:hint="eastAsia"/>
          <w:lang w:eastAsia="zh-CN"/>
        </w:rPr>
        <w:t>VCSG</w:t>
      </w:r>
      <w:r w:rsidRPr="00C0071F">
        <w:t>_Subs_Data_Stand_Alone_</w:t>
      </w:r>
      <w:r w:rsidRPr="00C0071F">
        <w:rPr>
          <w:rFonts w:hint="eastAsia"/>
          <w:lang w:eastAsia="zh-CN"/>
        </w:rPr>
        <w:t>CSS</w:t>
      </w:r>
    </w:p>
    <w:p w:rsidR="00DB0017" w:rsidRPr="00C0071F" w:rsidRDefault="00BD1741" w:rsidP="00DB0017">
      <w:pPr>
        <w:pStyle w:val="TH"/>
      </w:pPr>
      <w:r w:rsidRPr="00C0071F">
        <w:rPr>
          <w:noProof/>
          <w:lang w:eastAsia="en-GB"/>
        </w:rPr>
        <w:drawing>
          <wp:inline distT="0" distB="0" distL="0" distR="0">
            <wp:extent cx="6115050" cy="7400925"/>
            <wp:effectExtent l="19050" t="0" r="0" b="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4"/>
                    <pic:cNvPicPr>
                      <a:picLocks noChangeAspect="1" noChangeArrowheads="1"/>
                    </pic:cNvPicPr>
                  </pic:nvPicPr>
                  <pic:blipFill>
                    <a:blip r:embed="rId592"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DB0017" w:rsidRPr="00C0071F" w:rsidRDefault="00DB0017" w:rsidP="00DB0017">
      <w:pPr>
        <w:pStyle w:val="TF"/>
      </w:pPr>
      <w:r w:rsidRPr="00C0071F">
        <w:t>Figure</w:t>
      </w:r>
      <w:r w:rsidRPr="00C0071F">
        <w:rPr>
          <w:rFonts w:hint="eastAsia"/>
          <w:lang w:eastAsia="zh-CN"/>
        </w:rPr>
        <w:t xml:space="preserve"> </w:t>
      </w:r>
      <w:r w:rsidRPr="00C0071F">
        <w:t>25.7/</w:t>
      </w:r>
      <w:r w:rsidR="009E4A18" w:rsidRPr="00C0071F">
        <w:t>9</w:t>
      </w:r>
      <w:r w:rsidRPr="00C0071F">
        <w:t>: Macro Wait_for_Insert_</w:t>
      </w:r>
      <w:r w:rsidRPr="00C0071F">
        <w:rPr>
          <w:rFonts w:hint="eastAsia"/>
          <w:lang w:eastAsia="zh-CN"/>
        </w:rPr>
        <w:t>VCSG</w:t>
      </w:r>
      <w:r w:rsidRPr="00C0071F">
        <w:t>_Subs_Data_Cnf</w:t>
      </w:r>
    </w:p>
    <w:p w:rsidR="00DB0017" w:rsidRPr="00C0071F" w:rsidRDefault="00BD1741" w:rsidP="00DB0017">
      <w:pPr>
        <w:pStyle w:val="TH"/>
      </w:pPr>
      <w:r w:rsidRPr="00C0071F">
        <w:rPr>
          <w:noProof/>
          <w:lang w:eastAsia="en-GB"/>
        </w:rPr>
        <w:drawing>
          <wp:inline distT="0" distB="0" distL="0" distR="0">
            <wp:extent cx="6115050" cy="7400925"/>
            <wp:effectExtent l="19050" t="0" r="0" b="0"/>
            <wp:docPr id="485" name="Picture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5"/>
                    <pic:cNvPicPr>
                      <a:picLocks noChangeAspect="1" noChangeArrowheads="1"/>
                    </pic:cNvPicPr>
                  </pic:nvPicPr>
                  <pic:blipFill>
                    <a:blip r:embed="rId593"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DB0017" w:rsidRPr="00C0071F" w:rsidRDefault="00DB0017" w:rsidP="00DB0017">
      <w:pPr>
        <w:pStyle w:val="TF"/>
        <w:rPr>
          <w:lang w:eastAsia="zh-CN"/>
        </w:rPr>
      </w:pPr>
      <w:r w:rsidRPr="00C0071F">
        <w:t>Figure</w:t>
      </w:r>
      <w:r w:rsidRPr="00C0071F">
        <w:rPr>
          <w:rFonts w:hint="eastAsia"/>
          <w:lang w:eastAsia="zh-CN"/>
        </w:rPr>
        <w:t xml:space="preserve"> </w:t>
      </w:r>
      <w:r w:rsidRPr="00C0071F">
        <w:t>25.7/</w:t>
      </w:r>
      <w:r w:rsidR="009E4A18" w:rsidRPr="00C0071F">
        <w:t>10</w:t>
      </w:r>
      <w:r w:rsidRPr="00C0071F">
        <w:t>: Process Send_Insert_</w:t>
      </w:r>
      <w:r w:rsidRPr="00C0071F">
        <w:rPr>
          <w:rFonts w:hint="eastAsia"/>
          <w:lang w:eastAsia="zh-CN"/>
        </w:rPr>
        <w:t>VCSG_</w:t>
      </w:r>
      <w:r w:rsidRPr="00C0071F">
        <w:t>Subs_Data_</w:t>
      </w:r>
      <w:r w:rsidRPr="00C0071F">
        <w:rPr>
          <w:rFonts w:hint="eastAsia"/>
          <w:lang w:eastAsia="zh-CN"/>
        </w:rPr>
        <w:t>CSS</w:t>
      </w:r>
    </w:p>
    <w:p w:rsidR="003945A2" w:rsidRPr="00C0071F" w:rsidRDefault="003945A2" w:rsidP="001452F8">
      <w:pPr>
        <w:pStyle w:val="Heading2"/>
      </w:pPr>
      <w:r w:rsidRPr="00C0071F">
        <w:br w:type="page"/>
      </w:r>
      <w:bookmarkStart w:id="1453" w:name="_Toc457812367"/>
      <w:r w:rsidRPr="00C0071F">
        <w:t>25.8</w:t>
      </w:r>
      <w:r w:rsidRPr="00C0071F">
        <w:tab/>
        <w:t>Request IMSI Macros</w:t>
      </w:r>
      <w:bookmarkEnd w:id="1453"/>
    </w:p>
    <w:p w:rsidR="003945A2" w:rsidRPr="00C0071F" w:rsidRDefault="003945A2" w:rsidP="001452F8">
      <w:pPr>
        <w:pStyle w:val="Heading3"/>
      </w:pPr>
      <w:bookmarkStart w:id="1454" w:name="_Toc457812368"/>
      <w:r w:rsidRPr="00C0071F">
        <w:t>25.8.1</w:t>
      </w:r>
      <w:r w:rsidRPr="00C0071F">
        <w:tab/>
        <w:t>Macro Obtain_IMSI_MSC</w:t>
      </w:r>
      <w:bookmarkEnd w:id="1454"/>
    </w:p>
    <w:p w:rsidR="003945A2" w:rsidRPr="00C0071F" w:rsidRDefault="003945A2">
      <w:r w:rsidRPr="00C0071F">
        <w:t>This macro describes the handling of the request received from the VLR to provide the IMSI of a subscriber (e.g. at Location Updating).</w:t>
      </w:r>
    </w:p>
    <w:p w:rsidR="003945A2" w:rsidRPr="00C0071F" w:rsidRDefault="003945A2" w:rsidP="001452F8">
      <w:pPr>
        <w:pStyle w:val="Heading3"/>
      </w:pPr>
      <w:bookmarkStart w:id="1455" w:name="_Toc457812369"/>
      <w:r w:rsidRPr="00C0071F">
        <w:t>25.8.2</w:t>
      </w:r>
      <w:r w:rsidRPr="00C0071F">
        <w:tab/>
        <w:t>Macro Obtain_IMSI_VLR</w:t>
      </w:r>
      <w:bookmarkEnd w:id="1455"/>
    </w:p>
    <w:p w:rsidR="003945A2" w:rsidRPr="00C0071F" w:rsidRDefault="003945A2">
      <w:r w:rsidRPr="00C0071F">
        <w:t>This macro describes the way VLR requests the MSC the IMSI of a subscriber (e.g. at Location Updating).</w:t>
      </w:r>
    </w:p>
    <w:p w:rsidR="003945A2" w:rsidRPr="00C0071F" w:rsidRDefault="003945A2">
      <w:pPr>
        <w:pStyle w:val="TH"/>
        <w:keepNext w:val="0"/>
        <w:keepLines w:val="0"/>
      </w:pPr>
      <w:r w:rsidRPr="00C0071F">
        <w:br w:type="page"/>
      </w:r>
      <w:r w:rsidR="00BD1741" w:rsidRPr="00C0071F">
        <w:rPr>
          <w:noProof/>
          <w:lang w:eastAsia="en-GB"/>
        </w:rPr>
        <w:drawing>
          <wp:inline distT="0" distB="0" distL="0" distR="0">
            <wp:extent cx="6115050" cy="7400925"/>
            <wp:effectExtent l="19050" t="0" r="0" b="0"/>
            <wp:docPr id="486" name="Picture 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6"/>
                    <pic:cNvPicPr>
                      <a:picLocks noChangeAspect="1" noChangeArrowheads="1"/>
                    </pic:cNvPicPr>
                  </pic:nvPicPr>
                  <pic:blipFill>
                    <a:blip r:embed="rId594"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25.8/1: Macro Obtain_IMSI_MSC</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7"/>
                    <pic:cNvPicPr>
                      <a:picLocks noChangeAspect="1" noChangeArrowheads="1"/>
                    </pic:cNvPicPr>
                  </pic:nvPicPr>
                  <pic:blipFill>
                    <a:blip r:embed="rId595"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25.8/2: Macro Obtain_IMSI_VLR</w:t>
      </w:r>
    </w:p>
    <w:p w:rsidR="003945A2" w:rsidRPr="00C0071F" w:rsidRDefault="003945A2" w:rsidP="001452F8">
      <w:pPr>
        <w:pStyle w:val="Heading2"/>
      </w:pPr>
      <w:r w:rsidRPr="00C0071F">
        <w:br w:type="page"/>
      </w:r>
      <w:bookmarkStart w:id="1456" w:name="_Toc457812370"/>
      <w:r w:rsidRPr="00C0071F">
        <w:t>25.9</w:t>
      </w:r>
      <w:r w:rsidRPr="00C0071F">
        <w:tab/>
        <w:t>Tracing macros</w:t>
      </w:r>
      <w:bookmarkEnd w:id="1456"/>
    </w:p>
    <w:p w:rsidR="003945A2" w:rsidRPr="00C0071F" w:rsidRDefault="003945A2" w:rsidP="001452F8">
      <w:pPr>
        <w:pStyle w:val="Heading3"/>
      </w:pPr>
      <w:bookmarkStart w:id="1457" w:name="_Toc457812371"/>
      <w:r w:rsidRPr="00C0071F">
        <w:t>25.9.1</w:t>
      </w:r>
      <w:r w:rsidRPr="00C0071F">
        <w:tab/>
        <w:t>Macro Trace_Subscriber_Activity_MSC</w:t>
      </w:r>
      <w:bookmarkEnd w:id="1457"/>
    </w:p>
    <w:p w:rsidR="003945A2" w:rsidRPr="00C0071F" w:rsidRDefault="003945A2">
      <w:r w:rsidRPr="00C0071F">
        <w:t>This macro shows the handling in the MSC for a request from the VLR to trace the activity of a subscriber.</w:t>
      </w:r>
    </w:p>
    <w:p w:rsidR="003945A2" w:rsidRPr="00C0071F" w:rsidRDefault="003945A2" w:rsidP="001452F8">
      <w:pPr>
        <w:pStyle w:val="Heading3"/>
      </w:pPr>
      <w:bookmarkStart w:id="1458" w:name="_Toc457812372"/>
      <w:r w:rsidRPr="00C0071F">
        <w:t>25.9.2</w:t>
      </w:r>
      <w:r w:rsidRPr="00C0071F">
        <w:tab/>
        <w:t>Macro Trace_Subscriber_Activity_VLR</w:t>
      </w:r>
      <w:bookmarkEnd w:id="1458"/>
    </w:p>
    <w:p w:rsidR="003945A2" w:rsidRPr="00C0071F" w:rsidRDefault="003945A2">
      <w:r w:rsidRPr="00C0071F">
        <w:t>This macro is called during the handling of subscriber activity in the VLR to activate tracing if necessary.</w:t>
      </w:r>
    </w:p>
    <w:p w:rsidR="003945A2" w:rsidRPr="00C0071F" w:rsidRDefault="003945A2" w:rsidP="001452F8">
      <w:pPr>
        <w:pStyle w:val="Heading3"/>
      </w:pPr>
      <w:bookmarkStart w:id="1459" w:name="_Toc457812373"/>
      <w:r w:rsidRPr="00C0071F">
        <w:t>25.9.3</w:t>
      </w:r>
      <w:r w:rsidRPr="00C0071F">
        <w:tab/>
        <w:t>Macro Trace_Subscriber_Activity_SGSN</w:t>
      </w:r>
      <w:bookmarkEnd w:id="1459"/>
    </w:p>
    <w:p w:rsidR="003945A2" w:rsidRPr="00C0071F" w:rsidRDefault="003945A2">
      <w:r w:rsidRPr="00C0071F">
        <w:t>This macro is called during the handling of subscriber activity in the SGSN to activate tracing if necessary.</w:t>
      </w:r>
    </w:p>
    <w:p w:rsidR="003945A2" w:rsidRPr="00C0071F" w:rsidRDefault="003945A2" w:rsidP="001452F8">
      <w:pPr>
        <w:pStyle w:val="Heading3"/>
      </w:pPr>
      <w:bookmarkStart w:id="1460" w:name="_Toc457812374"/>
      <w:r w:rsidRPr="00C0071F">
        <w:t>25.9.4</w:t>
      </w:r>
      <w:r w:rsidRPr="00C0071F">
        <w:tab/>
        <w:t>Macro Activate_Tracing_VLR</w:t>
      </w:r>
      <w:bookmarkEnd w:id="1460"/>
    </w:p>
    <w:p w:rsidR="003945A2" w:rsidRPr="00C0071F" w:rsidRDefault="003945A2">
      <w:r w:rsidRPr="00C0071F">
        <w:t>This macro shows the handling in the VLR for a request from the HLR to activate tracing for a subscriber.</w:t>
      </w:r>
    </w:p>
    <w:p w:rsidR="003945A2" w:rsidRPr="00C0071F" w:rsidRDefault="003945A2" w:rsidP="001452F8">
      <w:pPr>
        <w:pStyle w:val="Heading3"/>
      </w:pPr>
      <w:bookmarkStart w:id="1461" w:name="_Toc457812375"/>
      <w:r w:rsidRPr="00C0071F">
        <w:t>25.9.5</w:t>
      </w:r>
      <w:r w:rsidRPr="00C0071F">
        <w:tab/>
        <w:t>Macro Activate_Tracing_SGSN</w:t>
      </w:r>
      <w:bookmarkEnd w:id="1461"/>
    </w:p>
    <w:p w:rsidR="003945A2" w:rsidRPr="00C0071F" w:rsidRDefault="003945A2">
      <w:r w:rsidRPr="00C0071F">
        <w:t>This macro shows the handling in the SGSN for a request from the HLR to activate tracing for a subscriber.</w:t>
      </w:r>
    </w:p>
    <w:p w:rsidR="003945A2" w:rsidRPr="00C0071F" w:rsidRDefault="003945A2" w:rsidP="001452F8">
      <w:pPr>
        <w:pStyle w:val="Heading3"/>
      </w:pPr>
      <w:bookmarkStart w:id="1462" w:name="_Toc457812376"/>
      <w:r w:rsidRPr="00C0071F">
        <w:t>25.9.6</w:t>
      </w:r>
      <w:r w:rsidRPr="00C0071F">
        <w:tab/>
        <w:t>Macro Control_Tracing_With_VLR_HLR</w:t>
      </w:r>
      <w:bookmarkEnd w:id="1462"/>
    </w:p>
    <w:p w:rsidR="003945A2" w:rsidRPr="00C0071F" w:rsidRDefault="003945A2">
      <w:r w:rsidRPr="00C0071F">
        <w:t>This macro shows the handling in the HLR to activate tracing in the VLR if it is required during a dialogue between the VLR and the HLR</w:t>
      </w:r>
    </w:p>
    <w:p w:rsidR="003945A2" w:rsidRPr="00C0071F" w:rsidRDefault="003945A2" w:rsidP="001452F8">
      <w:pPr>
        <w:pStyle w:val="Heading3"/>
      </w:pPr>
      <w:bookmarkStart w:id="1463" w:name="_Toc457812377"/>
      <w:r w:rsidRPr="00C0071F">
        <w:t>25.9.7</w:t>
      </w:r>
      <w:r w:rsidRPr="00C0071F">
        <w:tab/>
        <w:t>Macro Control_Tracing_With_SGSN_HLR</w:t>
      </w:r>
      <w:bookmarkEnd w:id="1463"/>
    </w:p>
    <w:p w:rsidR="003945A2" w:rsidRPr="00C0071F" w:rsidRDefault="003945A2">
      <w:r w:rsidRPr="00C0071F">
        <w:t>This macro shows the handling in the HLR to activate tracing in the SGSN if it is required during a dialogue between the SGSN and the HLR</w:t>
      </w:r>
    </w:p>
    <w:p w:rsidR="003945A2" w:rsidRPr="00C0071F" w:rsidRDefault="003945A2">
      <w:pPr>
        <w:pStyle w:val="TH"/>
        <w:keepNext w:val="0"/>
        <w:keepLines w:val="0"/>
      </w:pPr>
      <w:r w:rsidRPr="00C0071F">
        <w:br w:type="page"/>
      </w:r>
      <w:r w:rsidR="00BD1741" w:rsidRPr="00C0071F">
        <w:rPr>
          <w:noProof/>
          <w:lang w:eastAsia="en-GB"/>
        </w:rPr>
        <w:drawing>
          <wp:inline distT="0" distB="0" distL="0" distR="0">
            <wp:extent cx="6115050" cy="7400925"/>
            <wp:effectExtent l="1905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8"/>
                    <pic:cNvPicPr>
                      <a:picLocks noChangeAspect="1" noChangeArrowheads="1"/>
                    </pic:cNvPicPr>
                  </pic:nvPicPr>
                  <pic:blipFill>
                    <a:blip r:embed="rId596"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25.9/1: Macro Trace_Subscriber_Activity_MSC</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9"/>
                    <pic:cNvPicPr>
                      <a:picLocks noChangeAspect="1" noChangeArrowheads="1"/>
                    </pic:cNvPicPr>
                  </pic:nvPicPr>
                  <pic:blipFill>
                    <a:blip r:embed="rId597"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25.9/2: Macro Trace_Subscriber_Activity_VLR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490" name="Picture 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0"/>
                    <pic:cNvPicPr>
                      <a:picLocks noChangeAspect="1" noChangeArrowheads="1"/>
                    </pic:cNvPicPr>
                  </pic:nvPicPr>
                  <pic:blipFill>
                    <a:blip r:embed="rId598"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25.9/3: Macro Trace_Subscriber_Activity_SGSN</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491" name="Picture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1"/>
                    <pic:cNvPicPr>
                      <a:picLocks noChangeAspect="1" noChangeArrowheads="1"/>
                    </pic:cNvPicPr>
                  </pic:nvPicPr>
                  <pic:blipFill>
                    <a:blip r:embed="rId599"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25.9/4: Macro Activate_Tracing_VLR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492" name="Picture 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2"/>
                    <pic:cNvPicPr>
                      <a:picLocks noChangeAspect="1" noChangeArrowheads="1"/>
                    </pic:cNvPicPr>
                  </pic:nvPicPr>
                  <pic:blipFill>
                    <a:blip r:embed="rId600"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25.9/5: Macro Activate_Tracing_SGSN</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493" name="Picture 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3"/>
                    <pic:cNvPicPr>
                      <a:picLocks noChangeAspect="1" noChangeArrowheads="1"/>
                    </pic:cNvPicPr>
                  </pic:nvPicPr>
                  <pic:blipFill>
                    <a:blip r:embed="rId601"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25.9/6: Macro Control_Tracing_With_VLR_HLR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494" name="Picture 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4"/>
                    <pic:cNvPicPr>
                      <a:picLocks noChangeAspect="1" noChangeArrowheads="1"/>
                    </pic:cNvPicPr>
                  </pic:nvPicPr>
                  <pic:blipFill>
                    <a:blip r:embed="rId602"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25.9/7: Macro Control_Tracing_With_SGSN_HLR</w:t>
      </w:r>
    </w:p>
    <w:p w:rsidR="003945A2" w:rsidRPr="00C0071F" w:rsidRDefault="003945A2" w:rsidP="001452F8">
      <w:pPr>
        <w:pStyle w:val="Heading2"/>
      </w:pPr>
      <w:r w:rsidRPr="00C0071F">
        <w:br w:type="page"/>
      </w:r>
      <w:bookmarkStart w:id="1464" w:name="_Toc457812378"/>
      <w:r w:rsidRPr="00C0071F">
        <w:t>25.10</w:t>
      </w:r>
      <w:r w:rsidRPr="00C0071F">
        <w:tab/>
        <w:t>Short Message Alert procedures</w:t>
      </w:r>
      <w:bookmarkEnd w:id="1464"/>
    </w:p>
    <w:p w:rsidR="003945A2" w:rsidRPr="00C0071F" w:rsidRDefault="003945A2" w:rsidP="001452F8">
      <w:pPr>
        <w:pStyle w:val="Heading3"/>
      </w:pPr>
      <w:bookmarkStart w:id="1465" w:name="_Toc457812379"/>
      <w:r w:rsidRPr="00C0071F">
        <w:t>25.10.1</w:t>
      </w:r>
      <w:r w:rsidRPr="00C0071F">
        <w:tab/>
        <w:t xml:space="preserve">Process Subscriber_Present_VLR </w:t>
      </w:r>
      <w:bookmarkEnd w:id="1465"/>
    </w:p>
    <w:p w:rsidR="003945A2" w:rsidRPr="00C0071F" w:rsidRDefault="003945A2">
      <w:r w:rsidRPr="00C0071F">
        <w:t>The VLR invokes the process Subscriber_Present_VLR when the mobile subscriber becomes active. The general description of the short message alert procedures is in subclause 23.4 of the present document.</w:t>
      </w:r>
    </w:p>
    <w:p w:rsidR="003945A2" w:rsidRPr="00C0071F" w:rsidRDefault="003945A2" w:rsidP="001452F8">
      <w:pPr>
        <w:pStyle w:val="Heading3"/>
      </w:pPr>
      <w:bookmarkStart w:id="1466" w:name="_Toc457812380"/>
      <w:r w:rsidRPr="00C0071F">
        <w:t>25.10.2</w:t>
      </w:r>
      <w:r w:rsidRPr="00C0071F">
        <w:tab/>
        <w:t>Process SubscriberPresent_SGSN</w:t>
      </w:r>
      <w:bookmarkEnd w:id="1466"/>
    </w:p>
    <w:p w:rsidR="003945A2" w:rsidRPr="00C0071F" w:rsidRDefault="003945A2">
      <w:pPr>
        <w:keepNext/>
        <w:keepLines/>
      </w:pPr>
      <w:r w:rsidRPr="00C0071F">
        <w:t>The SGSN invokes the process Subscriber_Present_SGSN when it receives a Page response, a GPRS Attach request or a Routing area update request message (3GPP TS 24.008 [35]). The general description of the short message alert procedures is in subclause 23.4 of the present document.</w:t>
      </w:r>
    </w:p>
    <w:p w:rsidR="003945A2" w:rsidRPr="00C0071F" w:rsidRDefault="003945A2" w:rsidP="001452F8">
      <w:pPr>
        <w:pStyle w:val="Heading3"/>
      </w:pPr>
      <w:bookmarkStart w:id="1467" w:name="_Toc457812381"/>
      <w:r w:rsidRPr="00C0071F">
        <w:t>25.10.3</w:t>
      </w:r>
      <w:r w:rsidRPr="00C0071F">
        <w:tab/>
        <w:t>Macro Alert_Service_Centre_HLR</w:t>
      </w:r>
      <w:bookmarkEnd w:id="1467"/>
    </w:p>
    <w:p w:rsidR="003945A2" w:rsidRPr="00C0071F" w:rsidRDefault="003945A2">
      <w:pPr>
        <w:keepNext/>
        <w:keepLines/>
      </w:pPr>
      <w:r w:rsidRPr="00C0071F">
        <w:t>The HLR invokes the macro Alert_Service_Centre_HLR when Service Centre(s) are to be alerted.</w:t>
      </w:r>
    </w:p>
    <w:p w:rsidR="003945A2" w:rsidRPr="00C0071F" w:rsidRDefault="003945A2" w:rsidP="001452F8">
      <w:pPr>
        <w:pStyle w:val="Heading3"/>
      </w:pPr>
      <w:bookmarkStart w:id="1468" w:name="_Toc457812382"/>
      <w:r w:rsidRPr="00C0071F">
        <w:t>25.10.4</w:t>
      </w:r>
      <w:r w:rsidRPr="00C0071F">
        <w:tab/>
        <w:t>Process Alert_SC_HLR</w:t>
      </w:r>
      <w:bookmarkEnd w:id="1468"/>
    </w:p>
    <w:p w:rsidR="003945A2" w:rsidRPr="00C0071F" w:rsidRDefault="003945A2">
      <w:r w:rsidRPr="00C0071F">
        <w:t>It is an operator option to resend the MAP_ALERT_SERVICE_CENTRE request to the SMS-IWMSC if the alert is unsuccessful. The number of repeat attempts and the interval between them is also an operator option. The service centre address should be purged from the MWD list if the alert is consistently unsuccessful.</w:t>
      </w:r>
    </w:p>
    <w:p w:rsidR="003945A2" w:rsidRPr="00C0071F" w:rsidRDefault="003945A2">
      <w:pPr>
        <w:pStyle w:val="TH"/>
        <w:keepNext w:val="0"/>
        <w:keepLines w:val="0"/>
      </w:pPr>
      <w:r w:rsidRPr="00C0071F">
        <w:br w:type="page"/>
      </w:r>
      <w:r w:rsidR="00BD1741" w:rsidRPr="00C0071F">
        <w:rPr>
          <w:noProof/>
          <w:lang w:eastAsia="en-GB"/>
        </w:rPr>
        <w:drawing>
          <wp:inline distT="0" distB="0" distL="0" distR="0">
            <wp:extent cx="6115050" cy="7400925"/>
            <wp:effectExtent l="19050" t="0" r="0" b="0"/>
            <wp:docPr id="495" name="Picture 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5"/>
                    <pic:cNvPicPr>
                      <a:picLocks noChangeAspect="1" noChangeArrowheads="1"/>
                    </pic:cNvPicPr>
                  </pic:nvPicPr>
                  <pic:blipFill>
                    <a:blip r:embed="rId603"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pPr>
      <w:r w:rsidRPr="00C0071F">
        <w:t>Figure 25.10/1: Process Subscriber_Present_VLR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6"/>
                    <pic:cNvPicPr>
                      <a:picLocks noChangeAspect="1" noChangeArrowheads="1"/>
                    </pic:cNvPicPr>
                  </pic:nvPicPr>
                  <pic:blipFill>
                    <a:blip r:embed="rId604"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25.10/2: Process Subscriber_Present_SGSN</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
                    <pic:cNvPicPr>
                      <a:picLocks noChangeAspect="1" noChangeArrowheads="1"/>
                    </pic:cNvPicPr>
                  </pic:nvPicPr>
                  <pic:blipFill>
                    <a:blip r:embed="rId605"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25.10/3: Macro Alert_Service_Centre_HLR</w:t>
      </w:r>
    </w:p>
    <w:p w:rsidR="003945A2" w:rsidRPr="00C0071F" w:rsidRDefault="00BD1741">
      <w:pPr>
        <w:pStyle w:val="TH"/>
        <w:keepNext w:val="0"/>
        <w:keepLines w:val="0"/>
      </w:pPr>
      <w:r w:rsidRPr="00C0071F">
        <w:rPr>
          <w:noProof/>
          <w:lang w:eastAsia="en-GB"/>
        </w:rPr>
        <w:drawing>
          <wp:inline distT="0" distB="0" distL="0" distR="0">
            <wp:extent cx="6115050" cy="7400925"/>
            <wp:effectExtent l="19050" t="0" r="0" b="0"/>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
                    <pic:cNvPicPr>
                      <a:picLocks noChangeAspect="1" noChangeArrowheads="1"/>
                    </pic:cNvPicPr>
                  </pic:nvPicPr>
                  <pic:blipFill>
                    <a:blip r:embed="rId606" cstate="print"/>
                    <a:srcRect/>
                    <a:stretch>
                      <a:fillRect/>
                    </a:stretch>
                  </pic:blipFill>
                  <pic:spPr bwMode="auto">
                    <a:xfrm>
                      <a:off x="0" y="0"/>
                      <a:ext cx="6115050" cy="7400925"/>
                    </a:xfrm>
                    <a:prstGeom prst="rect">
                      <a:avLst/>
                    </a:prstGeom>
                    <a:noFill/>
                    <a:ln w="9525">
                      <a:noFill/>
                      <a:miter lim="800000"/>
                      <a:headEnd/>
                      <a:tailEnd/>
                    </a:ln>
                  </pic:spPr>
                </pic:pic>
              </a:graphicData>
            </a:graphic>
          </wp:inline>
        </w:drawing>
      </w:r>
    </w:p>
    <w:p w:rsidR="003945A2" w:rsidRPr="00C0071F" w:rsidRDefault="003945A2">
      <w:pPr>
        <w:pStyle w:val="TF"/>
        <w:keepLines w:val="0"/>
      </w:pPr>
      <w:r w:rsidRPr="00C0071F">
        <w:t>Figure 25.10/4: Process Alert_SC_HLR</w:t>
      </w:r>
    </w:p>
    <w:p w:rsidR="00623E6F" w:rsidRDefault="00623E6F">
      <w:pPr>
        <w:overflowPunct/>
        <w:autoSpaceDE/>
        <w:autoSpaceDN/>
        <w:adjustRightInd/>
        <w:spacing w:after="0"/>
        <w:textAlignment w:val="auto"/>
        <w:rPr>
          <w:rFonts w:ascii="Arial" w:hAnsi="Arial"/>
          <w:sz w:val="36"/>
        </w:rPr>
      </w:pPr>
      <w:bookmarkStart w:id="1469" w:name="_Toc457812383"/>
      <w:r>
        <w:br w:type="page"/>
      </w:r>
    </w:p>
    <w:p w:rsidR="003945A2" w:rsidRPr="00C0071F" w:rsidRDefault="003945A2" w:rsidP="001452F8">
      <w:pPr>
        <w:pStyle w:val="Heading8"/>
      </w:pPr>
      <w:r w:rsidRPr="00C0071F">
        <w:t>Annex A (informative):</w:t>
      </w:r>
      <w:r w:rsidRPr="00C0071F">
        <w:br/>
      </w:r>
      <w:r w:rsidR="000842C4" w:rsidRPr="00C0071F">
        <w:t xml:space="preserve">ASN.1 </w:t>
      </w:r>
      <w:r w:rsidRPr="00C0071F">
        <w:t xml:space="preserve">Cross-reference </w:t>
      </w:r>
      <w:r w:rsidR="000842C4" w:rsidRPr="00C0071F">
        <w:t>listing and fully expanded sources</w:t>
      </w:r>
      <w:bookmarkEnd w:id="1469"/>
    </w:p>
    <w:p w:rsidR="00FB3C87" w:rsidRPr="00C0071F" w:rsidRDefault="003E0A89" w:rsidP="00A65163">
      <w:r w:rsidRPr="00C0071F">
        <w:t xml:space="preserve">The ASN.1 Cross-reference listing and the fully expanded ASN.1 sources of the MAP protocol are provided for information at </w:t>
      </w:r>
      <w:r w:rsidRPr="00C0071F">
        <w:rPr>
          <w:color w:val="0000FF"/>
          <w:u w:val="single"/>
          <w:lang w:eastAsia="en-GB"/>
        </w:rPr>
        <w:t>http://www.3gpp.org/ftp/Specs/archive/29_series/29.002/ASN.1/</w:t>
      </w:r>
    </w:p>
    <w:p w:rsidR="00A65163" w:rsidRPr="00C0071F" w:rsidRDefault="003945A2" w:rsidP="001452F8">
      <w:pPr>
        <w:pStyle w:val="Heading8"/>
      </w:pPr>
      <w:r w:rsidRPr="00C0071F">
        <w:br w:type="page"/>
      </w:r>
      <w:bookmarkStart w:id="1470" w:name="_Toc457812384"/>
      <w:r w:rsidR="00A65163" w:rsidRPr="00C0071F">
        <w:t>Annex B (informative):</w:t>
      </w:r>
      <w:r w:rsidR="00A65163" w:rsidRPr="00C0071F">
        <w:tab/>
        <w:t>Void</w:t>
      </w:r>
      <w:bookmarkEnd w:id="1470"/>
    </w:p>
    <w:p w:rsidR="003945A2" w:rsidRPr="00C0071F" w:rsidRDefault="003945A2" w:rsidP="001452F8">
      <w:pPr>
        <w:pStyle w:val="Heading8"/>
      </w:pPr>
      <w:r w:rsidRPr="00C0071F">
        <w:br w:type="page"/>
      </w:r>
      <w:bookmarkStart w:id="1471" w:name="_Toc457812385"/>
      <w:r w:rsidRPr="00C0071F">
        <w:t xml:space="preserve">Annex C </w:t>
      </w:r>
      <w:r w:rsidRPr="00C0071F">
        <w:rPr>
          <w:rStyle w:val="berschrift8Char"/>
        </w:rPr>
        <w:t>(informative)</w:t>
      </w:r>
      <w:r w:rsidRPr="00C0071F">
        <w:t>:</w:t>
      </w:r>
      <w:r w:rsidRPr="00C0071F">
        <w:tab/>
      </w:r>
      <w:r w:rsidRPr="00C0071F">
        <w:br/>
      </w:r>
      <w:r w:rsidRPr="00C0071F">
        <w:rPr>
          <w:rStyle w:val="berschrift8Char"/>
        </w:rPr>
        <w:t>Message Segmentation Mechanisms</w:t>
      </w:r>
      <w:bookmarkEnd w:id="1471"/>
    </w:p>
    <w:p w:rsidR="003945A2" w:rsidRPr="00C0071F" w:rsidRDefault="003945A2">
      <w:r w:rsidRPr="00C0071F">
        <w:t>Various segmentation mechanisms are in use to overcome the problem where a MAP parameter carried in an Invoke, Result (or Error) component is too long to fit into a single SCCP UDT message. These mechanisms are:</w:t>
      </w:r>
    </w:p>
    <w:p w:rsidR="003945A2" w:rsidRPr="00C0071F" w:rsidRDefault="003945A2" w:rsidP="001452F8">
      <w:pPr>
        <w:pStyle w:val="Heading2"/>
      </w:pPr>
      <w:bookmarkStart w:id="1472" w:name="_Toc457812386"/>
      <w:r w:rsidRPr="00C0071F">
        <w:t>C.1</w:t>
      </w:r>
      <w:r w:rsidRPr="00C0071F">
        <w:tab/>
        <w:t>SCCP segmentation</w:t>
      </w:r>
      <w:bookmarkEnd w:id="1472"/>
    </w:p>
    <w:p w:rsidR="003945A2" w:rsidRPr="00C0071F" w:rsidRDefault="003945A2">
      <w:r w:rsidRPr="00C0071F">
        <w:t xml:space="preserve">Instead of one UDT message several XUDT messages are used according to </w:t>
      </w:r>
    </w:p>
    <w:p w:rsidR="003945A2" w:rsidRPr="00C0071F" w:rsidRDefault="003945A2">
      <w:pPr>
        <w:pStyle w:val="B1"/>
      </w:pPr>
      <w:r w:rsidRPr="00C0071F">
        <w:tab/>
        <w:t>Signalling Connection Control Part, Signalling System no. 7 ITU-T recommendation (07/96) Q.711 to Q.716 (</w:t>
      </w:r>
      <w:r w:rsidR="001452F8" w:rsidRPr="00C0071F">
        <w:t>"</w:t>
      </w:r>
      <w:r w:rsidRPr="00C0071F">
        <w:t>White Book SCCP</w:t>
      </w:r>
      <w:r w:rsidR="001452F8" w:rsidRPr="00C0071F">
        <w:t>"</w:t>
      </w:r>
      <w:r w:rsidRPr="00C0071F">
        <w:t>).</w:t>
      </w:r>
    </w:p>
    <w:p w:rsidR="003945A2" w:rsidRPr="00C0071F" w:rsidRDefault="003945A2">
      <w:r w:rsidRPr="00C0071F">
        <w:t>This mechanism may be used for all MAP messages. If no segmentation mechanism at the TCAP or MAP level is available, this is the only remaining possibility.</w:t>
      </w:r>
    </w:p>
    <w:p w:rsidR="003945A2" w:rsidRPr="00C0071F" w:rsidRDefault="003945A2">
      <w:r w:rsidRPr="00C0071F">
        <w:t>This mechanism has no impact on the MAP provider level and above; the MAP provider sees the parameter as being sent in a single segment.</w:t>
      </w:r>
    </w:p>
    <w:p w:rsidR="003945A2" w:rsidRPr="00C0071F" w:rsidRDefault="003945A2">
      <w:r w:rsidRPr="00C0071F">
        <w:t>It should be noted that not all SCCP transit nodes (world wide) currently support the transfer of XUDT messages. Therefore XUDT messages may be lost without notice, depending on the route the message takes. The routes which successive messages take between two end points can differ because of load balancing. It is therefore recommended that this mechanism is used only for:</w:t>
      </w:r>
    </w:p>
    <w:p w:rsidR="003945A2" w:rsidRPr="00C0071F" w:rsidRDefault="003945A2">
      <w:pPr>
        <w:pStyle w:val="B1"/>
      </w:pPr>
      <w:r w:rsidRPr="00C0071F">
        <w:t>a)</w:t>
      </w:r>
      <w:r w:rsidRPr="00C0071F">
        <w:tab/>
        <w:t>messages which do not cross PLMN boundaries (when the PLMN operator ensures that all SCCP transit nodes within his PLMN support White Book SCCP)</w:t>
      </w:r>
    </w:p>
    <w:p w:rsidR="003945A2" w:rsidRPr="00C0071F" w:rsidRDefault="003945A2">
      <w:pPr>
        <w:pStyle w:val="B1"/>
      </w:pPr>
      <w:r w:rsidRPr="00C0071F">
        <w:t>b)</w:t>
      </w:r>
      <w:r w:rsidRPr="00C0071F">
        <w:tab/>
        <w:t>messages with low priority i.e. loss of the message does not result in serious misoperation.</w:t>
      </w:r>
    </w:p>
    <w:p w:rsidR="003945A2" w:rsidRPr="00C0071F" w:rsidRDefault="003945A2">
      <w:r w:rsidRPr="00C0071F">
        <w:t>It should be noted that the decision whether or not a message crosses PLMN boundaries needs to be taken at the MAP application level; it is therefore based on the message's operation code rather than on the SCCP called party address, i.e. only messages which never cross PLMN boundaries due to the type of message (SendIdentification, SendRoutingInfo without OR, AnyTimeInterrogation, ...) can be regarded as not crossing PLMN boundaries.</w:t>
      </w:r>
    </w:p>
    <w:p w:rsidR="003945A2" w:rsidRPr="00C0071F" w:rsidRDefault="003945A2" w:rsidP="001452F8">
      <w:pPr>
        <w:pStyle w:val="Heading2"/>
      </w:pPr>
      <w:bookmarkStart w:id="1473" w:name="_Toc457812387"/>
      <w:r w:rsidRPr="00C0071F">
        <w:t>C.2</w:t>
      </w:r>
      <w:r w:rsidRPr="00C0071F">
        <w:tab/>
        <w:t>TCAP segmentation</w:t>
      </w:r>
      <w:bookmarkEnd w:id="1473"/>
    </w:p>
    <w:p w:rsidR="003945A2" w:rsidRPr="00C0071F" w:rsidRDefault="003945A2">
      <w:r w:rsidRPr="00C0071F">
        <w:t>At the TCAP level the following segmentation mechanisms are available:</w:t>
      </w:r>
    </w:p>
    <w:p w:rsidR="003945A2" w:rsidRPr="00C0071F" w:rsidRDefault="003945A2" w:rsidP="001452F8">
      <w:pPr>
        <w:pStyle w:val="Heading3"/>
      </w:pPr>
      <w:bookmarkStart w:id="1474" w:name="_Toc457812388"/>
      <w:r w:rsidRPr="00C0071F">
        <w:t>C.2.1</w:t>
      </w:r>
      <w:r w:rsidRPr="00C0071F">
        <w:tab/>
        <w:t>Empty Begin</w:t>
      </w:r>
      <w:bookmarkEnd w:id="1474"/>
    </w:p>
    <w:p w:rsidR="003945A2" w:rsidRPr="00C0071F" w:rsidRDefault="003945A2">
      <w:r w:rsidRPr="00C0071F">
        <w:t xml:space="preserve">In a dialogue with AC version &gt;1 the first forward message (Begin) must contain a Dialogue Portion. Instead of sending the Dialogue Portion and the Component Portion in the first forward message, an empty Begin (i.e. without a Component Portion) is sent, followed (after successful dialogue establishment) by a Continue message which can carry a longer Component Portion since no Dialogue Portion is present in the second forward message. </w:t>
      </w:r>
    </w:p>
    <w:p w:rsidR="003945A2" w:rsidRPr="00C0071F" w:rsidRDefault="003945A2" w:rsidP="001452F8">
      <w:pPr>
        <w:pStyle w:val="Heading3"/>
      </w:pPr>
      <w:bookmarkStart w:id="1475" w:name="_Toc457812389"/>
      <w:r w:rsidRPr="00C0071F">
        <w:t>C.2.2</w:t>
      </w:r>
      <w:r w:rsidRPr="00C0071F">
        <w:tab/>
        <w:t>Empty Continue</w:t>
      </w:r>
      <w:bookmarkEnd w:id="1475"/>
    </w:p>
    <w:p w:rsidR="003945A2" w:rsidRPr="00C0071F" w:rsidRDefault="003945A2">
      <w:r w:rsidRPr="00C0071F">
        <w:t xml:space="preserve">In a dialogue with AC version &gt;1 the first backward message (Continue / End) must contain a Dialogue Portion. Instead of sending the Dialogue Portion and the Component Portion in the first backward message, an empty Continue (i.e. without a Component Portion) is sent, followed by a Continue/End message which can carry a longer Component Portion since no Dialogue Portion is present in the second backward message. </w:t>
      </w:r>
    </w:p>
    <w:p w:rsidR="003945A2" w:rsidRPr="00C0071F" w:rsidRDefault="003945A2" w:rsidP="001452F8">
      <w:pPr>
        <w:pStyle w:val="Heading3"/>
      </w:pPr>
      <w:bookmarkStart w:id="1476" w:name="_Toc457812390"/>
      <w:r w:rsidRPr="00C0071F">
        <w:t>C.2.3</w:t>
      </w:r>
      <w:r w:rsidRPr="00C0071F">
        <w:tab/>
        <w:t>TC-Result-NL</w:t>
      </w:r>
      <w:bookmarkEnd w:id="1476"/>
    </w:p>
    <w:p w:rsidR="003945A2" w:rsidRPr="00C0071F" w:rsidRDefault="003945A2">
      <w:r w:rsidRPr="00C0071F">
        <w:t>A Result component may be segmented into one or several Result-Not-Last components followed by a Result-Last component. As specified in subclause 15.6.3, the MAP user parameter shall be split so that each segment is compatible with the type defined for the parameter of the result of the associated operation.</w:t>
      </w:r>
    </w:p>
    <w:p w:rsidR="003945A2" w:rsidRPr="00C0071F" w:rsidRDefault="003945A2">
      <w:r w:rsidRPr="00C0071F">
        <w:t>Note that this segmentation mechanism runs the risk that the message carrying the Result-Last component arrives before the message carrying a Result-Not-Last component which results in failure. The use of SCCP class 1 "Sequence guaranteed", which raises the chance of in sequence delivery, is recommended.</w:t>
      </w:r>
    </w:p>
    <w:p w:rsidR="003945A2" w:rsidRPr="00C0071F" w:rsidRDefault="003945A2" w:rsidP="001452F8">
      <w:pPr>
        <w:pStyle w:val="Heading2"/>
      </w:pPr>
      <w:bookmarkStart w:id="1477" w:name="_Toc457812391"/>
      <w:r w:rsidRPr="00C0071F">
        <w:t>C.3</w:t>
      </w:r>
      <w:r w:rsidRPr="00C0071F">
        <w:tab/>
        <w:t>MAP Segmentation</w:t>
      </w:r>
      <w:bookmarkEnd w:id="1477"/>
    </w:p>
    <w:p w:rsidR="003945A2" w:rsidRPr="00C0071F" w:rsidRDefault="003945A2">
      <w:r w:rsidRPr="00C0071F">
        <w:t>At the MAP level the following segmentation mechanisms are available:</w:t>
      </w:r>
    </w:p>
    <w:p w:rsidR="003945A2" w:rsidRPr="00C0071F" w:rsidRDefault="003945A2" w:rsidP="001452F8">
      <w:pPr>
        <w:pStyle w:val="Heading3"/>
      </w:pPr>
      <w:bookmarkStart w:id="1478" w:name="_Toc457812392"/>
      <w:r w:rsidRPr="00C0071F">
        <w:t>C.3.1</w:t>
      </w:r>
      <w:r w:rsidRPr="00C0071F">
        <w:tab/>
        <w:t>Invoke without explicit indication</w:t>
      </w:r>
      <w:bookmarkEnd w:id="1478"/>
    </w:p>
    <w:p w:rsidR="003945A2" w:rsidRPr="00C0071F" w:rsidRDefault="003945A2">
      <w:r w:rsidRPr="00C0071F">
        <w:t>An Invoke component may be segmented into several Invoke components. These may be sent in burst mode (in which case SCCP class 1 is recommended) or in acknowledged mode. The receiving node does not get an indication of whether or not more segments will be received, so it must not close the dialogue. The MAP user parameter shall be split so that each segment is compatible with the type defined for the parameter of the invoke of the associated operation.</w:t>
      </w:r>
    </w:p>
    <w:p w:rsidR="003945A2" w:rsidRPr="00C0071F" w:rsidRDefault="003945A2" w:rsidP="001452F8">
      <w:pPr>
        <w:pStyle w:val="Heading3"/>
      </w:pPr>
      <w:bookmarkStart w:id="1479" w:name="_Toc457812393"/>
      <w:r w:rsidRPr="00C0071F">
        <w:t>C.3.2</w:t>
      </w:r>
      <w:r w:rsidRPr="00C0071F">
        <w:tab/>
        <w:t>Invoke with explicit indication</w:t>
      </w:r>
      <w:bookmarkEnd w:id="1479"/>
    </w:p>
    <w:p w:rsidR="003945A2" w:rsidRPr="00C0071F" w:rsidRDefault="003945A2">
      <w:r w:rsidRPr="00C0071F">
        <w:t>An Invoke component may be segmented into several Invoke components sent in acknowledged mode. Each component contains at the MAP level an indication of whether or not subsequent components will follow. The receiving node terminates the dialogue when the last component is received. The MAP user parameter shall be split so that each segment is compatible with the type defined for the parameter of the invoke of the associated operation.</w:t>
      </w:r>
    </w:p>
    <w:p w:rsidR="003945A2" w:rsidRPr="00C0071F" w:rsidRDefault="003945A2" w:rsidP="001452F8">
      <w:pPr>
        <w:pStyle w:val="Heading3"/>
      </w:pPr>
      <w:bookmarkStart w:id="1480" w:name="_Toc457812394"/>
      <w:r w:rsidRPr="00C0071F">
        <w:t>C.3.3</w:t>
      </w:r>
      <w:r w:rsidRPr="00C0071F">
        <w:tab/>
        <w:t>Result</w:t>
      </w:r>
      <w:bookmarkEnd w:id="1480"/>
    </w:p>
    <w:p w:rsidR="003945A2" w:rsidRPr="00C0071F" w:rsidRDefault="003945A2">
      <w:r w:rsidRPr="00C0071F">
        <w:t>A Result (last) component may be segmented into several Result (last) components sent in acknowledged mode where a new (empty) Invoke component serves as an acknowledgment. The last segment is not acknowledged. The MAP user parameter shall be split so that each segment is compatible with the type defined for the parameter of the result of the associated operation.</w:t>
      </w:r>
    </w:p>
    <w:p w:rsidR="003945A2" w:rsidRPr="00C0071F" w:rsidRDefault="003945A2">
      <w:pPr>
        <w:sectPr w:rsidR="003945A2" w:rsidRPr="00C0071F" w:rsidSect="00C0071F">
          <w:footnotePr>
            <w:numRestart w:val="eachSect"/>
          </w:footnotePr>
          <w:pgSz w:w="11907" w:h="16840" w:code="9"/>
          <w:pgMar w:top="1417" w:right="1134" w:bottom="1134" w:left="1134" w:header="850" w:footer="340" w:gutter="0"/>
          <w:cols w:space="720"/>
          <w:docGrid w:linePitch="272"/>
        </w:sectPr>
      </w:pPr>
    </w:p>
    <w:p w:rsidR="003945A2" w:rsidRPr="00C0071F" w:rsidRDefault="003945A2">
      <w:r w:rsidRPr="00C0071F">
        <w:t>The following tables show the applicability of the mechanisms described above:</w:t>
      </w:r>
    </w:p>
    <w:p w:rsidR="003945A2" w:rsidRPr="00C0071F" w:rsidRDefault="003945A2">
      <w:pPr>
        <w:pStyle w:val="TH"/>
      </w:pPr>
      <w:r w:rsidRPr="00C0071F">
        <w:t>AC Version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91"/>
        <w:gridCol w:w="1404"/>
        <w:gridCol w:w="891"/>
        <w:gridCol w:w="1046"/>
        <w:gridCol w:w="891"/>
        <w:gridCol w:w="1110"/>
        <w:gridCol w:w="1386"/>
        <w:gridCol w:w="836"/>
      </w:tblGrid>
      <w:tr w:rsidR="003945A2" w:rsidRPr="00C0071F">
        <w:tc>
          <w:tcPr>
            <w:tcW w:w="3399" w:type="dxa"/>
          </w:tcPr>
          <w:p w:rsidR="003945A2" w:rsidRPr="00C0071F" w:rsidRDefault="003945A2">
            <w:pPr>
              <w:pStyle w:val="TAH"/>
            </w:pPr>
            <w:r w:rsidRPr="00C0071F">
              <w:t>Parameter</w:t>
            </w:r>
          </w:p>
        </w:tc>
        <w:tc>
          <w:tcPr>
            <w:tcW w:w="1587" w:type="dxa"/>
          </w:tcPr>
          <w:p w:rsidR="003945A2" w:rsidRPr="00C0071F" w:rsidRDefault="003945A2">
            <w:pPr>
              <w:pStyle w:val="TAH"/>
            </w:pPr>
            <w:r w:rsidRPr="00C0071F">
              <w:t>SCCP-segmentation</w:t>
            </w:r>
          </w:p>
        </w:tc>
        <w:tc>
          <w:tcPr>
            <w:tcW w:w="1586" w:type="dxa"/>
          </w:tcPr>
          <w:p w:rsidR="003945A2" w:rsidRPr="00C0071F" w:rsidRDefault="003945A2">
            <w:pPr>
              <w:pStyle w:val="TAH"/>
            </w:pPr>
            <w:r w:rsidRPr="00C0071F">
              <w:t>Empty Begin</w:t>
            </w:r>
          </w:p>
        </w:tc>
        <w:tc>
          <w:tcPr>
            <w:tcW w:w="1586" w:type="dxa"/>
          </w:tcPr>
          <w:p w:rsidR="003945A2" w:rsidRPr="00C0071F" w:rsidRDefault="003945A2">
            <w:pPr>
              <w:pStyle w:val="TAH"/>
            </w:pPr>
            <w:r w:rsidRPr="00C0071F">
              <w:t>Empty Continue</w:t>
            </w:r>
          </w:p>
        </w:tc>
        <w:tc>
          <w:tcPr>
            <w:tcW w:w="1586" w:type="dxa"/>
          </w:tcPr>
          <w:p w:rsidR="003945A2" w:rsidRPr="00C0071F" w:rsidRDefault="003945A2">
            <w:pPr>
              <w:pStyle w:val="TAH"/>
            </w:pPr>
            <w:r w:rsidRPr="00C0071F">
              <w:t>TC-Result-NL</w:t>
            </w:r>
          </w:p>
        </w:tc>
        <w:tc>
          <w:tcPr>
            <w:tcW w:w="1587" w:type="dxa"/>
          </w:tcPr>
          <w:p w:rsidR="003945A2" w:rsidRPr="00C0071F" w:rsidRDefault="003945A2">
            <w:pPr>
              <w:pStyle w:val="TAH"/>
            </w:pPr>
            <w:r w:rsidRPr="00C0071F">
              <w:t>Invoke without indication</w:t>
            </w:r>
          </w:p>
        </w:tc>
        <w:tc>
          <w:tcPr>
            <w:tcW w:w="1587" w:type="dxa"/>
          </w:tcPr>
          <w:p w:rsidR="003945A2" w:rsidRPr="00C0071F" w:rsidRDefault="003945A2">
            <w:pPr>
              <w:pStyle w:val="TAH"/>
            </w:pPr>
            <w:r w:rsidRPr="00C0071F">
              <w:t>Invoke with indication</w:t>
            </w:r>
          </w:p>
        </w:tc>
        <w:tc>
          <w:tcPr>
            <w:tcW w:w="1586" w:type="dxa"/>
          </w:tcPr>
          <w:p w:rsidR="003945A2" w:rsidRPr="00C0071F" w:rsidRDefault="003945A2">
            <w:pPr>
              <w:pStyle w:val="TAH"/>
            </w:pPr>
            <w:r w:rsidRPr="00C0071F">
              <w:t>Result</w:t>
            </w:r>
          </w:p>
        </w:tc>
      </w:tr>
      <w:tr w:rsidR="003945A2" w:rsidRPr="00C0071F">
        <w:tc>
          <w:tcPr>
            <w:tcW w:w="3399" w:type="dxa"/>
          </w:tcPr>
          <w:p w:rsidR="003945A2" w:rsidRPr="00C0071F" w:rsidRDefault="003945A2">
            <w:pPr>
              <w:pStyle w:val="TAL"/>
            </w:pPr>
            <w:r w:rsidRPr="00C0071F">
              <w:t>ResumeCallHandlingArg</w:t>
            </w:r>
          </w:p>
        </w:tc>
        <w:tc>
          <w:tcPr>
            <w:tcW w:w="1587" w:type="dxa"/>
          </w:tcPr>
          <w:p w:rsidR="003945A2" w:rsidRPr="00C0071F" w:rsidRDefault="003945A2">
            <w:pPr>
              <w:pStyle w:val="TAC"/>
            </w:pPr>
            <w:r w:rsidRPr="00C0071F">
              <w:t>allowed</w:t>
            </w:r>
          </w:p>
        </w:tc>
        <w:tc>
          <w:tcPr>
            <w:tcW w:w="1586" w:type="dxa"/>
          </w:tcPr>
          <w:p w:rsidR="003945A2" w:rsidRPr="00C0071F" w:rsidRDefault="003945A2">
            <w:pPr>
              <w:pStyle w:val="TAC"/>
            </w:pPr>
            <w:r w:rsidRPr="00C0071F">
              <w:t>not allowed</w:t>
            </w:r>
          </w:p>
        </w:tc>
        <w:tc>
          <w:tcPr>
            <w:tcW w:w="1586" w:type="dxa"/>
          </w:tcPr>
          <w:p w:rsidR="003945A2" w:rsidRPr="00C0071F" w:rsidRDefault="003945A2">
            <w:pPr>
              <w:pStyle w:val="TAC"/>
            </w:pPr>
            <w:r w:rsidRPr="00C0071F">
              <w:t>n.a.</w:t>
            </w:r>
          </w:p>
        </w:tc>
        <w:tc>
          <w:tcPr>
            <w:tcW w:w="1586" w:type="dxa"/>
          </w:tcPr>
          <w:p w:rsidR="003945A2" w:rsidRPr="00C0071F" w:rsidRDefault="003945A2">
            <w:pPr>
              <w:pStyle w:val="TAC"/>
            </w:pPr>
            <w:r w:rsidRPr="00C0071F">
              <w:t>n.a.</w:t>
            </w:r>
          </w:p>
        </w:tc>
        <w:tc>
          <w:tcPr>
            <w:tcW w:w="1587" w:type="dxa"/>
          </w:tcPr>
          <w:p w:rsidR="003945A2" w:rsidRPr="00C0071F" w:rsidRDefault="003945A2">
            <w:pPr>
              <w:pStyle w:val="TAC"/>
            </w:pPr>
            <w:r w:rsidRPr="00C0071F">
              <w:t>not allowed</w:t>
            </w:r>
          </w:p>
        </w:tc>
        <w:tc>
          <w:tcPr>
            <w:tcW w:w="1587" w:type="dxa"/>
          </w:tcPr>
          <w:p w:rsidR="003945A2" w:rsidRPr="00C0071F" w:rsidRDefault="003945A2">
            <w:pPr>
              <w:pStyle w:val="TAC"/>
            </w:pPr>
            <w:r w:rsidRPr="00C0071F">
              <w:t>recommended</w:t>
            </w:r>
          </w:p>
        </w:tc>
        <w:tc>
          <w:tcPr>
            <w:tcW w:w="1586" w:type="dxa"/>
          </w:tcPr>
          <w:p w:rsidR="003945A2" w:rsidRPr="00C0071F" w:rsidRDefault="003945A2">
            <w:pPr>
              <w:pStyle w:val="TAC"/>
            </w:pPr>
            <w:r w:rsidRPr="00C0071F">
              <w:t>n.a.</w:t>
            </w:r>
          </w:p>
        </w:tc>
      </w:tr>
    </w:tbl>
    <w:p w:rsidR="003945A2" w:rsidRPr="00C0071F" w:rsidRDefault="003945A2">
      <w:pPr>
        <w:pStyle w:val="TH"/>
      </w:pPr>
    </w:p>
    <w:p w:rsidR="00AD5443" w:rsidRPr="00C0071F" w:rsidRDefault="00AD5443" w:rsidP="001452F8">
      <w:pPr>
        <w:sectPr w:rsidR="00AD5443" w:rsidRPr="00C0071F" w:rsidSect="00C0071F">
          <w:footerReference w:type="default" r:id="rId607"/>
          <w:footnotePr>
            <w:numRestart w:val="eachSect"/>
          </w:footnotePr>
          <w:pgSz w:w="11907" w:h="16840"/>
          <w:pgMar w:top="1417" w:right="1134" w:bottom="1134" w:left="1134" w:header="850" w:footer="340" w:gutter="0"/>
          <w:cols w:space="703"/>
          <w:docGrid w:linePitch="272"/>
        </w:sectPr>
      </w:pPr>
    </w:p>
    <w:p w:rsidR="003945A2" w:rsidRPr="00C0071F" w:rsidRDefault="003945A2">
      <w:pPr>
        <w:pStyle w:val="TH"/>
      </w:pPr>
      <w:r w:rsidRPr="00C0071F">
        <w:t>AC Version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0"/>
        <w:gridCol w:w="1573"/>
        <w:gridCol w:w="1571"/>
        <w:gridCol w:w="1571"/>
        <w:gridCol w:w="1571"/>
        <w:gridCol w:w="1572"/>
        <w:gridCol w:w="1572"/>
        <w:gridCol w:w="1571"/>
      </w:tblGrid>
      <w:tr w:rsidR="003945A2" w:rsidRPr="00C0071F">
        <w:tc>
          <w:tcPr>
            <w:tcW w:w="3399" w:type="dxa"/>
          </w:tcPr>
          <w:p w:rsidR="003945A2" w:rsidRPr="00C0071F" w:rsidRDefault="003945A2">
            <w:pPr>
              <w:pStyle w:val="TAH"/>
            </w:pPr>
            <w:r w:rsidRPr="00C0071F">
              <w:t>Parameter</w:t>
            </w:r>
          </w:p>
        </w:tc>
        <w:tc>
          <w:tcPr>
            <w:tcW w:w="1587" w:type="dxa"/>
          </w:tcPr>
          <w:p w:rsidR="003945A2" w:rsidRPr="00C0071F" w:rsidRDefault="003945A2">
            <w:pPr>
              <w:pStyle w:val="TAH"/>
            </w:pPr>
            <w:r w:rsidRPr="00C0071F">
              <w:t>SCCP-segmentation</w:t>
            </w:r>
          </w:p>
        </w:tc>
        <w:tc>
          <w:tcPr>
            <w:tcW w:w="1586" w:type="dxa"/>
          </w:tcPr>
          <w:p w:rsidR="003945A2" w:rsidRPr="00C0071F" w:rsidRDefault="003945A2">
            <w:pPr>
              <w:pStyle w:val="TAH"/>
            </w:pPr>
            <w:r w:rsidRPr="00C0071F">
              <w:t>Empty Begin</w:t>
            </w:r>
          </w:p>
        </w:tc>
        <w:tc>
          <w:tcPr>
            <w:tcW w:w="1586" w:type="dxa"/>
          </w:tcPr>
          <w:p w:rsidR="003945A2" w:rsidRPr="00C0071F" w:rsidRDefault="003945A2">
            <w:pPr>
              <w:pStyle w:val="TAH"/>
            </w:pPr>
            <w:r w:rsidRPr="00C0071F">
              <w:t>Empty Continue</w:t>
            </w:r>
          </w:p>
        </w:tc>
        <w:tc>
          <w:tcPr>
            <w:tcW w:w="1586" w:type="dxa"/>
          </w:tcPr>
          <w:p w:rsidR="003945A2" w:rsidRPr="00C0071F" w:rsidRDefault="003945A2">
            <w:pPr>
              <w:pStyle w:val="TAH"/>
            </w:pPr>
            <w:r w:rsidRPr="00C0071F">
              <w:t>TC-Result-NL</w:t>
            </w:r>
          </w:p>
        </w:tc>
        <w:tc>
          <w:tcPr>
            <w:tcW w:w="1587" w:type="dxa"/>
          </w:tcPr>
          <w:p w:rsidR="003945A2" w:rsidRPr="00C0071F" w:rsidRDefault="003945A2">
            <w:pPr>
              <w:pStyle w:val="TAH"/>
            </w:pPr>
            <w:r w:rsidRPr="00C0071F">
              <w:t>Invoke without indication</w:t>
            </w:r>
          </w:p>
        </w:tc>
        <w:tc>
          <w:tcPr>
            <w:tcW w:w="1587" w:type="dxa"/>
          </w:tcPr>
          <w:p w:rsidR="003945A2" w:rsidRPr="00C0071F" w:rsidRDefault="003945A2">
            <w:pPr>
              <w:pStyle w:val="TAH"/>
            </w:pPr>
            <w:r w:rsidRPr="00C0071F">
              <w:t>Invoke with indication</w:t>
            </w:r>
          </w:p>
        </w:tc>
        <w:tc>
          <w:tcPr>
            <w:tcW w:w="1586" w:type="dxa"/>
          </w:tcPr>
          <w:p w:rsidR="003945A2" w:rsidRPr="00C0071F" w:rsidRDefault="003945A2">
            <w:pPr>
              <w:pStyle w:val="TAH"/>
            </w:pPr>
            <w:r w:rsidRPr="00C0071F">
              <w:t>Result</w:t>
            </w:r>
          </w:p>
        </w:tc>
      </w:tr>
      <w:tr w:rsidR="003945A2" w:rsidRPr="00C0071F">
        <w:tc>
          <w:tcPr>
            <w:tcW w:w="3399" w:type="dxa"/>
          </w:tcPr>
          <w:p w:rsidR="003945A2" w:rsidRPr="00C0071F" w:rsidRDefault="003945A2">
            <w:pPr>
              <w:pStyle w:val="TAL"/>
            </w:pPr>
            <w:r w:rsidRPr="00C0071F">
              <w:t>InsertSubscriberDataArg</w:t>
            </w:r>
          </w:p>
        </w:tc>
        <w:tc>
          <w:tcPr>
            <w:tcW w:w="1587" w:type="dxa"/>
          </w:tcPr>
          <w:p w:rsidR="003945A2" w:rsidRPr="00C0071F" w:rsidRDefault="003945A2">
            <w:pPr>
              <w:pStyle w:val="TAC"/>
            </w:pPr>
            <w:r w:rsidRPr="00C0071F">
              <w:t>risky</w:t>
            </w:r>
          </w:p>
        </w:tc>
        <w:tc>
          <w:tcPr>
            <w:tcW w:w="1586" w:type="dxa"/>
          </w:tcPr>
          <w:p w:rsidR="003945A2" w:rsidRPr="00C0071F" w:rsidRDefault="003945A2">
            <w:pPr>
              <w:pStyle w:val="TAC"/>
            </w:pPr>
            <w:r w:rsidRPr="00C0071F">
              <w:t>not allowed</w:t>
            </w:r>
          </w:p>
        </w:tc>
        <w:tc>
          <w:tcPr>
            <w:tcW w:w="1586" w:type="dxa"/>
          </w:tcPr>
          <w:p w:rsidR="003945A2" w:rsidRPr="00C0071F" w:rsidRDefault="003945A2">
            <w:pPr>
              <w:pStyle w:val="TAC"/>
            </w:pPr>
            <w:r w:rsidRPr="00C0071F">
              <w:t>n.a.</w:t>
            </w:r>
          </w:p>
        </w:tc>
        <w:tc>
          <w:tcPr>
            <w:tcW w:w="1586" w:type="dxa"/>
          </w:tcPr>
          <w:p w:rsidR="003945A2" w:rsidRPr="00C0071F" w:rsidRDefault="003945A2">
            <w:pPr>
              <w:pStyle w:val="TAC"/>
            </w:pPr>
            <w:r w:rsidRPr="00C0071F">
              <w:t>n.a.</w:t>
            </w:r>
          </w:p>
        </w:tc>
        <w:tc>
          <w:tcPr>
            <w:tcW w:w="1587" w:type="dxa"/>
          </w:tcPr>
          <w:p w:rsidR="003945A2" w:rsidRPr="00C0071F" w:rsidRDefault="003945A2">
            <w:pPr>
              <w:pStyle w:val="TAC"/>
            </w:pPr>
            <w:r w:rsidRPr="00C0071F">
              <w:t>recommended</w:t>
            </w:r>
          </w:p>
        </w:tc>
        <w:tc>
          <w:tcPr>
            <w:tcW w:w="1587" w:type="dxa"/>
          </w:tcPr>
          <w:p w:rsidR="003945A2" w:rsidRPr="00C0071F" w:rsidRDefault="003945A2">
            <w:pPr>
              <w:pStyle w:val="TAC"/>
            </w:pPr>
            <w:r w:rsidRPr="00C0071F">
              <w:t>n.a.</w:t>
            </w:r>
          </w:p>
        </w:tc>
        <w:tc>
          <w:tcPr>
            <w:tcW w:w="1586" w:type="dxa"/>
          </w:tcPr>
          <w:p w:rsidR="003945A2" w:rsidRPr="00C0071F" w:rsidRDefault="003945A2">
            <w:pPr>
              <w:pStyle w:val="TAC"/>
            </w:pPr>
            <w:r w:rsidRPr="00C0071F">
              <w:t>n.a.</w:t>
            </w:r>
          </w:p>
        </w:tc>
      </w:tr>
      <w:tr w:rsidR="003945A2" w:rsidRPr="00C0071F">
        <w:tc>
          <w:tcPr>
            <w:tcW w:w="3399" w:type="dxa"/>
          </w:tcPr>
          <w:p w:rsidR="003945A2" w:rsidRPr="00C0071F" w:rsidRDefault="003945A2">
            <w:pPr>
              <w:pStyle w:val="TAL"/>
            </w:pPr>
            <w:r w:rsidRPr="00C0071F">
              <w:t>SendIdentificationRes</w:t>
            </w:r>
          </w:p>
        </w:tc>
        <w:tc>
          <w:tcPr>
            <w:tcW w:w="1587" w:type="dxa"/>
          </w:tcPr>
          <w:p w:rsidR="003945A2" w:rsidRPr="00C0071F" w:rsidRDefault="003945A2">
            <w:pPr>
              <w:pStyle w:val="TAC"/>
            </w:pPr>
            <w:r w:rsidRPr="00C0071F">
              <w:t>allowed</w:t>
            </w:r>
          </w:p>
        </w:tc>
        <w:tc>
          <w:tcPr>
            <w:tcW w:w="1586" w:type="dxa"/>
          </w:tcPr>
          <w:p w:rsidR="003945A2" w:rsidRPr="00C0071F" w:rsidRDefault="003945A2">
            <w:pPr>
              <w:pStyle w:val="TAC"/>
            </w:pPr>
            <w:r w:rsidRPr="00C0071F">
              <w:t>n.a.</w:t>
            </w:r>
          </w:p>
        </w:tc>
        <w:tc>
          <w:tcPr>
            <w:tcW w:w="1586" w:type="dxa"/>
          </w:tcPr>
          <w:p w:rsidR="003945A2" w:rsidRPr="00C0071F" w:rsidRDefault="003945A2">
            <w:pPr>
              <w:pStyle w:val="TAC"/>
            </w:pPr>
            <w:r w:rsidRPr="00C0071F">
              <w:t>not allowed</w:t>
            </w:r>
          </w:p>
        </w:tc>
        <w:tc>
          <w:tcPr>
            <w:tcW w:w="1586" w:type="dxa"/>
          </w:tcPr>
          <w:p w:rsidR="003945A2" w:rsidRPr="00C0071F" w:rsidRDefault="003945A2">
            <w:pPr>
              <w:pStyle w:val="TAC"/>
            </w:pPr>
            <w:r w:rsidRPr="00C0071F">
              <w:t>not allowed</w:t>
            </w:r>
          </w:p>
        </w:tc>
        <w:tc>
          <w:tcPr>
            <w:tcW w:w="1587" w:type="dxa"/>
          </w:tcPr>
          <w:p w:rsidR="003945A2" w:rsidRPr="00C0071F" w:rsidRDefault="003945A2">
            <w:pPr>
              <w:pStyle w:val="TAC"/>
            </w:pPr>
            <w:r w:rsidRPr="00C0071F">
              <w:t>n.a.</w:t>
            </w:r>
          </w:p>
        </w:tc>
        <w:tc>
          <w:tcPr>
            <w:tcW w:w="1587" w:type="dxa"/>
          </w:tcPr>
          <w:p w:rsidR="003945A2" w:rsidRPr="00C0071F" w:rsidRDefault="003945A2">
            <w:pPr>
              <w:pStyle w:val="TAC"/>
            </w:pPr>
            <w:r w:rsidRPr="00C0071F">
              <w:t>n.a.</w:t>
            </w:r>
          </w:p>
        </w:tc>
        <w:tc>
          <w:tcPr>
            <w:tcW w:w="1586" w:type="dxa"/>
          </w:tcPr>
          <w:p w:rsidR="003945A2" w:rsidRPr="00C0071F" w:rsidRDefault="003945A2">
            <w:pPr>
              <w:pStyle w:val="TAC"/>
            </w:pPr>
            <w:r w:rsidRPr="00C0071F">
              <w:t>recommended</w:t>
            </w:r>
          </w:p>
        </w:tc>
      </w:tr>
      <w:tr w:rsidR="003945A2" w:rsidRPr="00C0071F">
        <w:tc>
          <w:tcPr>
            <w:tcW w:w="3399" w:type="dxa"/>
          </w:tcPr>
          <w:p w:rsidR="003945A2" w:rsidRPr="00C0071F" w:rsidRDefault="003945A2">
            <w:pPr>
              <w:pStyle w:val="TAL"/>
            </w:pPr>
            <w:r w:rsidRPr="00C0071F">
              <w:t>PrepareHO-Arg</w:t>
            </w:r>
          </w:p>
        </w:tc>
        <w:tc>
          <w:tcPr>
            <w:tcW w:w="1587" w:type="dxa"/>
          </w:tcPr>
          <w:p w:rsidR="003945A2" w:rsidRPr="00C0071F" w:rsidRDefault="003945A2">
            <w:pPr>
              <w:pStyle w:val="TAC"/>
            </w:pPr>
            <w:r w:rsidRPr="00C0071F">
              <w:t>allowed</w:t>
            </w:r>
          </w:p>
        </w:tc>
        <w:tc>
          <w:tcPr>
            <w:tcW w:w="1586" w:type="dxa"/>
          </w:tcPr>
          <w:p w:rsidR="003945A2" w:rsidRPr="00C0071F" w:rsidRDefault="003945A2">
            <w:pPr>
              <w:pStyle w:val="TAC"/>
            </w:pPr>
            <w:r w:rsidRPr="00C0071F">
              <w:t>not allowed</w:t>
            </w:r>
          </w:p>
        </w:tc>
        <w:tc>
          <w:tcPr>
            <w:tcW w:w="1586" w:type="dxa"/>
          </w:tcPr>
          <w:p w:rsidR="003945A2" w:rsidRPr="00C0071F" w:rsidRDefault="003945A2">
            <w:pPr>
              <w:pStyle w:val="TAC"/>
            </w:pPr>
            <w:r w:rsidRPr="00C0071F">
              <w:t>n.a.</w:t>
            </w:r>
          </w:p>
        </w:tc>
        <w:tc>
          <w:tcPr>
            <w:tcW w:w="1586" w:type="dxa"/>
          </w:tcPr>
          <w:p w:rsidR="003945A2" w:rsidRPr="00C0071F" w:rsidRDefault="003945A2">
            <w:pPr>
              <w:pStyle w:val="TAC"/>
            </w:pPr>
            <w:r w:rsidRPr="00C0071F">
              <w:t>n.a.</w:t>
            </w:r>
          </w:p>
        </w:tc>
        <w:tc>
          <w:tcPr>
            <w:tcW w:w="1587" w:type="dxa"/>
          </w:tcPr>
          <w:p w:rsidR="003945A2" w:rsidRPr="00C0071F" w:rsidRDefault="003945A2">
            <w:pPr>
              <w:pStyle w:val="TAC"/>
            </w:pPr>
            <w:r w:rsidRPr="00C0071F">
              <w:t>not allowed</w:t>
            </w:r>
          </w:p>
        </w:tc>
        <w:tc>
          <w:tcPr>
            <w:tcW w:w="1587" w:type="dxa"/>
          </w:tcPr>
          <w:p w:rsidR="003945A2" w:rsidRPr="00C0071F" w:rsidRDefault="003945A2">
            <w:pPr>
              <w:pStyle w:val="TAC"/>
            </w:pPr>
            <w:r w:rsidRPr="00C0071F">
              <w:t>n.a.</w:t>
            </w:r>
          </w:p>
        </w:tc>
        <w:tc>
          <w:tcPr>
            <w:tcW w:w="1586" w:type="dxa"/>
          </w:tcPr>
          <w:p w:rsidR="003945A2" w:rsidRPr="00C0071F" w:rsidRDefault="003945A2">
            <w:pPr>
              <w:pStyle w:val="TAC"/>
            </w:pPr>
            <w:r w:rsidRPr="00C0071F">
              <w:t>n.a.</w:t>
            </w:r>
          </w:p>
        </w:tc>
      </w:tr>
      <w:tr w:rsidR="003945A2" w:rsidRPr="00C0071F">
        <w:tc>
          <w:tcPr>
            <w:tcW w:w="3399" w:type="dxa"/>
          </w:tcPr>
          <w:p w:rsidR="003945A2" w:rsidRPr="00C0071F" w:rsidRDefault="003945A2">
            <w:pPr>
              <w:pStyle w:val="TAL"/>
            </w:pPr>
            <w:r w:rsidRPr="00C0071F">
              <w:t>PrepareHO-Res</w:t>
            </w:r>
          </w:p>
        </w:tc>
        <w:tc>
          <w:tcPr>
            <w:tcW w:w="1587" w:type="dxa"/>
          </w:tcPr>
          <w:p w:rsidR="003945A2" w:rsidRPr="00C0071F" w:rsidRDefault="003945A2">
            <w:pPr>
              <w:pStyle w:val="TAC"/>
            </w:pPr>
            <w:r w:rsidRPr="00C0071F">
              <w:t>allowed</w:t>
            </w:r>
          </w:p>
        </w:tc>
        <w:tc>
          <w:tcPr>
            <w:tcW w:w="1586" w:type="dxa"/>
          </w:tcPr>
          <w:p w:rsidR="003945A2" w:rsidRPr="00C0071F" w:rsidRDefault="003945A2">
            <w:pPr>
              <w:pStyle w:val="TAC"/>
            </w:pPr>
            <w:r w:rsidRPr="00C0071F">
              <w:t>n.a.</w:t>
            </w:r>
          </w:p>
        </w:tc>
        <w:tc>
          <w:tcPr>
            <w:tcW w:w="1586" w:type="dxa"/>
          </w:tcPr>
          <w:p w:rsidR="003945A2" w:rsidRPr="00C0071F" w:rsidRDefault="003945A2">
            <w:pPr>
              <w:pStyle w:val="TAC"/>
            </w:pPr>
            <w:r w:rsidRPr="00C0071F">
              <w:t>recommended</w:t>
            </w:r>
          </w:p>
        </w:tc>
        <w:tc>
          <w:tcPr>
            <w:tcW w:w="1586" w:type="dxa"/>
          </w:tcPr>
          <w:p w:rsidR="003945A2" w:rsidRPr="00C0071F" w:rsidRDefault="003945A2">
            <w:pPr>
              <w:pStyle w:val="TAC"/>
            </w:pPr>
            <w:r w:rsidRPr="00C0071F">
              <w:t>not recommended</w:t>
            </w:r>
          </w:p>
        </w:tc>
        <w:tc>
          <w:tcPr>
            <w:tcW w:w="1587" w:type="dxa"/>
          </w:tcPr>
          <w:p w:rsidR="003945A2" w:rsidRPr="00C0071F" w:rsidRDefault="003945A2">
            <w:pPr>
              <w:pStyle w:val="TAC"/>
            </w:pPr>
            <w:r w:rsidRPr="00C0071F">
              <w:t>n.a.</w:t>
            </w:r>
          </w:p>
        </w:tc>
        <w:tc>
          <w:tcPr>
            <w:tcW w:w="1587" w:type="dxa"/>
          </w:tcPr>
          <w:p w:rsidR="003945A2" w:rsidRPr="00C0071F" w:rsidRDefault="003945A2">
            <w:pPr>
              <w:pStyle w:val="TAC"/>
            </w:pPr>
            <w:r w:rsidRPr="00C0071F">
              <w:t>n.a.</w:t>
            </w:r>
          </w:p>
        </w:tc>
        <w:tc>
          <w:tcPr>
            <w:tcW w:w="1586" w:type="dxa"/>
          </w:tcPr>
          <w:p w:rsidR="003945A2" w:rsidRPr="00C0071F" w:rsidRDefault="003945A2">
            <w:pPr>
              <w:pStyle w:val="TAC"/>
            </w:pPr>
            <w:r w:rsidRPr="00C0071F">
              <w:t>not allowed</w:t>
            </w:r>
          </w:p>
        </w:tc>
      </w:tr>
      <w:tr w:rsidR="003945A2" w:rsidRPr="00C0071F">
        <w:tc>
          <w:tcPr>
            <w:tcW w:w="3399" w:type="dxa"/>
          </w:tcPr>
          <w:p w:rsidR="003945A2" w:rsidRPr="00C0071F" w:rsidRDefault="003945A2">
            <w:pPr>
              <w:pStyle w:val="TAL"/>
            </w:pPr>
            <w:r w:rsidRPr="00C0071F">
              <w:t>ProcessAccessSignalling-Arg</w:t>
            </w:r>
          </w:p>
        </w:tc>
        <w:tc>
          <w:tcPr>
            <w:tcW w:w="1587" w:type="dxa"/>
          </w:tcPr>
          <w:p w:rsidR="003945A2" w:rsidRPr="00C0071F" w:rsidRDefault="003945A2">
            <w:pPr>
              <w:pStyle w:val="TAC"/>
            </w:pPr>
            <w:r w:rsidRPr="00C0071F">
              <w:t>allowed</w:t>
            </w:r>
          </w:p>
        </w:tc>
        <w:tc>
          <w:tcPr>
            <w:tcW w:w="1586" w:type="dxa"/>
          </w:tcPr>
          <w:p w:rsidR="003945A2" w:rsidRPr="00C0071F" w:rsidRDefault="003945A2">
            <w:pPr>
              <w:pStyle w:val="TAC"/>
            </w:pPr>
            <w:r w:rsidRPr="00C0071F">
              <w:t>n.a.</w:t>
            </w:r>
          </w:p>
        </w:tc>
        <w:tc>
          <w:tcPr>
            <w:tcW w:w="1586" w:type="dxa"/>
          </w:tcPr>
          <w:p w:rsidR="003945A2" w:rsidRPr="00C0071F" w:rsidRDefault="003945A2">
            <w:pPr>
              <w:pStyle w:val="TAC"/>
            </w:pPr>
            <w:r w:rsidRPr="00C0071F">
              <w:t>n.a.</w:t>
            </w:r>
          </w:p>
        </w:tc>
        <w:tc>
          <w:tcPr>
            <w:tcW w:w="1586" w:type="dxa"/>
          </w:tcPr>
          <w:p w:rsidR="003945A2" w:rsidRPr="00C0071F" w:rsidRDefault="003945A2">
            <w:pPr>
              <w:pStyle w:val="TAC"/>
            </w:pPr>
            <w:r w:rsidRPr="00C0071F">
              <w:t>n.a.</w:t>
            </w:r>
          </w:p>
        </w:tc>
        <w:tc>
          <w:tcPr>
            <w:tcW w:w="1587" w:type="dxa"/>
          </w:tcPr>
          <w:p w:rsidR="003945A2" w:rsidRPr="00C0071F" w:rsidRDefault="003945A2">
            <w:pPr>
              <w:pStyle w:val="TAC"/>
            </w:pPr>
            <w:r w:rsidRPr="00C0071F">
              <w:t>not allowed</w:t>
            </w:r>
          </w:p>
        </w:tc>
        <w:tc>
          <w:tcPr>
            <w:tcW w:w="1587" w:type="dxa"/>
          </w:tcPr>
          <w:p w:rsidR="003945A2" w:rsidRPr="00C0071F" w:rsidRDefault="003945A2">
            <w:pPr>
              <w:pStyle w:val="TAC"/>
            </w:pPr>
            <w:r w:rsidRPr="00C0071F">
              <w:t>n.a.</w:t>
            </w:r>
          </w:p>
        </w:tc>
        <w:tc>
          <w:tcPr>
            <w:tcW w:w="1586" w:type="dxa"/>
          </w:tcPr>
          <w:p w:rsidR="003945A2" w:rsidRPr="00C0071F" w:rsidRDefault="003945A2">
            <w:pPr>
              <w:pStyle w:val="TAC"/>
            </w:pPr>
            <w:r w:rsidRPr="00C0071F">
              <w:t>n.a.</w:t>
            </w:r>
          </w:p>
        </w:tc>
      </w:tr>
      <w:tr w:rsidR="003945A2" w:rsidRPr="00C0071F">
        <w:tc>
          <w:tcPr>
            <w:tcW w:w="3399" w:type="dxa"/>
          </w:tcPr>
          <w:p w:rsidR="003945A2" w:rsidRPr="00C0071F" w:rsidRDefault="003945A2">
            <w:pPr>
              <w:pStyle w:val="TAL"/>
            </w:pPr>
            <w:r w:rsidRPr="00C0071F">
              <w:t>ForwardAccessSignalling-Arg</w:t>
            </w:r>
          </w:p>
        </w:tc>
        <w:tc>
          <w:tcPr>
            <w:tcW w:w="1587" w:type="dxa"/>
          </w:tcPr>
          <w:p w:rsidR="003945A2" w:rsidRPr="00C0071F" w:rsidRDefault="003945A2">
            <w:pPr>
              <w:pStyle w:val="TAC"/>
            </w:pPr>
            <w:r w:rsidRPr="00C0071F">
              <w:t>allowed</w:t>
            </w:r>
          </w:p>
        </w:tc>
        <w:tc>
          <w:tcPr>
            <w:tcW w:w="1586" w:type="dxa"/>
          </w:tcPr>
          <w:p w:rsidR="003945A2" w:rsidRPr="00C0071F" w:rsidRDefault="003945A2">
            <w:pPr>
              <w:pStyle w:val="TAC"/>
            </w:pPr>
            <w:r w:rsidRPr="00C0071F">
              <w:t>n.a.</w:t>
            </w:r>
          </w:p>
        </w:tc>
        <w:tc>
          <w:tcPr>
            <w:tcW w:w="1586" w:type="dxa"/>
          </w:tcPr>
          <w:p w:rsidR="003945A2" w:rsidRPr="00C0071F" w:rsidRDefault="003945A2">
            <w:pPr>
              <w:pStyle w:val="TAC"/>
            </w:pPr>
            <w:r w:rsidRPr="00C0071F">
              <w:t>n.a.</w:t>
            </w:r>
          </w:p>
        </w:tc>
        <w:tc>
          <w:tcPr>
            <w:tcW w:w="1586" w:type="dxa"/>
          </w:tcPr>
          <w:p w:rsidR="003945A2" w:rsidRPr="00C0071F" w:rsidRDefault="003945A2">
            <w:pPr>
              <w:pStyle w:val="TAC"/>
            </w:pPr>
            <w:r w:rsidRPr="00C0071F">
              <w:t>n.a.</w:t>
            </w:r>
          </w:p>
        </w:tc>
        <w:tc>
          <w:tcPr>
            <w:tcW w:w="1587" w:type="dxa"/>
          </w:tcPr>
          <w:p w:rsidR="003945A2" w:rsidRPr="00C0071F" w:rsidRDefault="003945A2">
            <w:pPr>
              <w:pStyle w:val="TAC"/>
            </w:pPr>
            <w:r w:rsidRPr="00C0071F">
              <w:t>not allowed</w:t>
            </w:r>
          </w:p>
        </w:tc>
        <w:tc>
          <w:tcPr>
            <w:tcW w:w="1587" w:type="dxa"/>
          </w:tcPr>
          <w:p w:rsidR="003945A2" w:rsidRPr="00C0071F" w:rsidRDefault="003945A2">
            <w:pPr>
              <w:pStyle w:val="TAC"/>
            </w:pPr>
            <w:r w:rsidRPr="00C0071F">
              <w:t>n.a.</w:t>
            </w:r>
          </w:p>
        </w:tc>
        <w:tc>
          <w:tcPr>
            <w:tcW w:w="1586" w:type="dxa"/>
          </w:tcPr>
          <w:p w:rsidR="003945A2" w:rsidRPr="00C0071F" w:rsidRDefault="003945A2">
            <w:pPr>
              <w:pStyle w:val="TAC"/>
            </w:pPr>
            <w:r w:rsidRPr="00C0071F">
              <w:t>n.a.</w:t>
            </w:r>
          </w:p>
        </w:tc>
      </w:tr>
      <w:tr w:rsidR="003945A2" w:rsidRPr="00C0071F">
        <w:tc>
          <w:tcPr>
            <w:tcW w:w="3399" w:type="dxa"/>
          </w:tcPr>
          <w:p w:rsidR="003945A2" w:rsidRPr="00C0071F" w:rsidRDefault="003945A2">
            <w:pPr>
              <w:pStyle w:val="TAL"/>
            </w:pPr>
            <w:r w:rsidRPr="00C0071F">
              <w:t>PrepareSubsequentHO-Arg</w:t>
            </w:r>
          </w:p>
        </w:tc>
        <w:tc>
          <w:tcPr>
            <w:tcW w:w="1587" w:type="dxa"/>
          </w:tcPr>
          <w:p w:rsidR="003945A2" w:rsidRPr="00C0071F" w:rsidRDefault="003945A2">
            <w:pPr>
              <w:pStyle w:val="TAC"/>
            </w:pPr>
            <w:r w:rsidRPr="00C0071F">
              <w:t>allowed</w:t>
            </w:r>
          </w:p>
        </w:tc>
        <w:tc>
          <w:tcPr>
            <w:tcW w:w="1586" w:type="dxa"/>
          </w:tcPr>
          <w:p w:rsidR="003945A2" w:rsidRPr="00C0071F" w:rsidRDefault="003945A2">
            <w:pPr>
              <w:pStyle w:val="TAC"/>
            </w:pPr>
            <w:r w:rsidRPr="00C0071F">
              <w:t>n.a.</w:t>
            </w:r>
          </w:p>
        </w:tc>
        <w:tc>
          <w:tcPr>
            <w:tcW w:w="1586" w:type="dxa"/>
          </w:tcPr>
          <w:p w:rsidR="003945A2" w:rsidRPr="00C0071F" w:rsidRDefault="003945A2">
            <w:pPr>
              <w:pStyle w:val="TAC"/>
            </w:pPr>
            <w:r w:rsidRPr="00C0071F">
              <w:t>n.a.</w:t>
            </w:r>
          </w:p>
        </w:tc>
        <w:tc>
          <w:tcPr>
            <w:tcW w:w="1586" w:type="dxa"/>
          </w:tcPr>
          <w:p w:rsidR="003945A2" w:rsidRPr="00C0071F" w:rsidRDefault="003945A2">
            <w:pPr>
              <w:pStyle w:val="TAC"/>
            </w:pPr>
            <w:r w:rsidRPr="00C0071F">
              <w:t>n.a.</w:t>
            </w:r>
          </w:p>
        </w:tc>
        <w:tc>
          <w:tcPr>
            <w:tcW w:w="1587" w:type="dxa"/>
          </w:tcPr>
          <w:p w:rsidR="003945A2" w:rsidRPr="00C0071F" w:rsidRDefault="003945A2">
            <w:pPr>
              <w:pStyle w:val="TAC"/>
            </w:pPr>
            <w:r w:rsidRPr="00C0071F">
              <w:t>not allowed</w:t>
            </w:r>
          </w:p>
        </w:tc>
        <w:tc>
          <w:tcPr>
            <w:tcW w:w="1587" w:type="dxa"/>
          </w:tcPr>
          <w:p w:rsidR="003945A2" w:rsidRPr="00C0071F" w:rsidRDefault="003945A2">
            <w:pPr>
              <w:pStyle w:val="TAC"/>
            </w:pPr>
            <w:r w:rsidRPr="00C0071F">
              <w:t>n.a.</w:t>
            </w:r>
          </w:p>
        </w:tc>
        <w:tc>
          <w:tcPr>
            <w:tcW w:w="1586" w:type="dxa"/>
          </w:tcPr>
          <w:p w:rsidR="003945A2" w:rsidRPr="00C0071F" w:rsidRDefault="003945A2">
            <w:pPr>
              <w:pStyle w:val="TAC"/>
            </w:pPr>
            <w:r w:rsidRPr="00C0071F">
              <w:t>n.a.</w:t>
            </w:r>
          </w:p>
        </w:tc>
      </w:tr>
      <w:tr w:rsidR="003945A2" w:rsidRPr="00C0071F">
        <w:tc>
          <w:tcPr>
            <w:tcW w:w="3399" w:type="dxa"/>
          </w:tcPr>
          <w:p w:rsidR="003945A2" w:rsidRPr="00C0071F" w:rsidRDefault="003945A2">
            <w:pPr>
              <w:pStyle w:val="TAL"/>
            </w:pPr>
            <w:r w:rsidRPr="00C0071F">
              <w:t>PrepareSubsequentHO-Res</w:t>
            </w:r>
          </w:p>
        </w:tc>
        <w:tc>
          <w:tcPr>
            <w:tcW w:w="1587" w:type="dxa"/>
          </w:tcPr>
          <w:p w:rsidR="003945A2" w:rsidRPr="00C0071F" w:rsidRDefault="003945A2">
            <w:pPr>
              <w:pStyle w:val="TAC"/>
            </w:pPr>
            <w:r w:rsidRPr="00C0071F">
              <w:t>allowed</w:t>
            </w:r>
          </w:p>
        </w:tc>
        <w:tc>
          <w:tcPr>
            <w:tcW w:w="1586" w:type="dxa"/>
          </w:tcPr>
          <w:p w:rsidR="003945A2" w:rsidRPr="00C0071F" w:rsidRDefault="003945A2">
            <w:pPr>
              <w:pStyle w:val="TAC"/>
            </w:pPr>
            <w:r w:rsidRPr="00C0071F">
              <w:t>n.a.</w:t>
            </w:r>
          </w:p>
        </w:tc>
        <w:tc>
          <w:tcPr>
            <w:tcW w:w="1586" w:type="dxa"/>
          </w:tcPr>
          <w:p w:rsidR="003945A2" w:rsidRPr="00C0071F" w:rsidRDefault="003945A2">
            <w:pPr>
              <w:pStyle w:val="TAC"/>
            </w:pPr>
            <w:r w:rsidRPr="00C0071F">
              <w:t>n.a</w:t>
            </w:r>
          </w:p>
        </w:tc>
        <w:tc>
          <w:tcPr>
            <w:tcW w:w="1586" w:type="dxa"/>
          </w:tcPr>
          <w:p w:rsidR="003945A2" w:rsidRPr="00C0071F" w:rsidRDefault="003945A2">
            <w:pPr>
              <w:pStyle w:val="TAC"/>
            </w:pPr>
            <w:r w:rsidRPr="00C0071F">
              <w:t>not recommended</w:t>
            </w:r>
          </w:p>
        </w:tc>
        <w:tc>
          <w:tcPr>
            <w:tcW w:w="1587" w:type="dxa"/>
          </w:tcPr>
          <w:p w:rsidR="003945A2" w:rsidRPr="00C0071F" w:rsidRDefault="003945A2">
            <w:pPr>
              <w:pStyle w:val="TAC"/>
            </w:pPr>
            <w:r w:rsidRPr="00C0071F">
              <w:t>n.a.</w:t>
            </w:r>
          </w:p>
        </w:tc>
        <w:tc>
          <w:tcPr>
            <w:tcW w:w="1587" w:type="dxa"/>
          </w:tcPr>
          <w:p w:rsidR="003945A2" w:rsidRPr="00C0071F" w:rsidRDefault="003945A2">
            <w:pPr>
              <w:pStyle w:val="TAC"/>
            </w:pPr>
            <w:r w:rsidRPr="00C0071F">
              <w:t>n.a.</w:t>
            </w:r>
          </w:p>
        </w:tc>
        <w:tc>
          <w:tcPr>
            <w:tcW w:w="1586" w:type="dxa"/>
          </w:tcPr>
          <w:p w:rsidR="003945A2" w:rsidRPr="00C0071F" w:rsidRDefault="003945A2">
            <w:pPr>
              <w:pStyle w:val="TAC"/>
            </w:pPr>
            <w:r w:rsidRPr="00C0071F">
              <w:t>not allowed</w:t>
            </w:r>
          </w:p>
        </w:tc>
      </w:tr>
      <w:tr w:rsidR="003945A2" w:rsidRPr="00C0071F">
        <w:tc>
          <w:tcPr>
            <w:tcW w:w="3399" w:type="dxa"/>
          </w:tcPr>
          <w:p w:rsidR="003945A2" w:rsidRPr="00C0071F" w:rsidRDefault="003945A2">
            <w:pPr>
              <w:pStyle w:val="TAL"/>
            </w:pPr>
            <w:r w:rsidRPr="00C0071F">
              <w:t>SendAuthenticationInfoRes</w:t>
            </w:r>
          </w:p>
        </w:tc>
        <w:tc>
          <w:tcPr>
            <w:tcW w:w="1587" w:type="dxa"/>
          </w:tcPr>
          <w:p w:rsidR="003945A2" w:rsidRPr="00C0071F" w:rsidRDefault="003945A2">
            <w:pPr>
              <w:pStyle w:val="TAC"/>
            </w:pPr>
            <w:r w:rsidRPr="00C0071F">
              <w:t>risky</w:t>
            </w:r>
          </w:p>
        </w:tc>
        <w:tc>
          <w:tcPr>
            <w:tcW w:w="1586" w:type="dxa"/>
          </w:tcPr>
          <w:p w:rsidR="003945A2" w:rsidRPr="00C0071F" w:rsidRDefault="003945A2">
            <w:pPr>
              <w:pStyle w:val="TAC"/>
            </w:pPr>
            <w:r w:rsidRPr="00C0071F">
              <w:t>n.a.</w:t>
            </w:r>
          </w:p>
        </w:tc>
        <w:tc>
          <w:tcPr>
            <w:tcW w:w="1586" w:type="dxa"/>
          </w:tcPr>
          <w:p w:rsidR="003945A2" w:rsidRPr="00C0071F" w:rsidRDefault="003945A2">
            <w:pPr>
              <w:pStyle w:val="TAC"/>
            </w:pPr>
            <w:r w:rsidRPr="00C0071F">
              <w:t>not allowed</w:t>
            </w:r>
          </w:p>
        </w:tc>
        <w:tc>
          <w:tcPr>
            <w:tcW w:w="1586" w:type="dxa"/>
          </w:tcPr>
          <w:p w:rsidR="003945A2" w:rsidRPr="00C0071F" w:rsidRDefault="003945A2">
            <w:pPr>
              <w:pStyle w:val="TAC"/>
            </w:pPr>
            <w:r w:rsidRPr="00C0071F">
              <w:t>not allowed</w:t>
            </w:r>
          </w:p>
        </w:tc>
        <w:tc>
          <w:tcPr>
            <w:tcW w:w="1587" w:type="dxa"/>
          </w:tcPr>
          <w:p w:rsidR="003945A2" w:rsidRPr="00C0071F" w:rsidRDefault="003945A2">
            <w:pPr>
              <w:pStyle w:val="TAC"/>
            </w:pPr>
            <w:r w:rsidRPr="00C0071F">
              <w:t>n.a.</w:t>
            </w:r>
          </w:p>
        </w:tc>
        <w:tc>
          <w:tcPr>
            <w:tcW w:w="1587" w:type="dxa"/>
          </w:tcPr>
          <w:p w:rsidR="003945A2" w:rsidRPr="00C0071F" w:rsidRDefault="003945A2">
            <w:pPr>
              <w:pStyle w:val="TAC"/>
            </w:pPr>
            <w:r w:rsidRPr="00C0071F">
              <w:t>n.a.</w:t>
            </w:r>
          </w:p>
        </w:tc>
        <w:tc>
          <w:tcPr>
            <w:tcW w:w="1586" w:type="dxa"/>
          </w:tcPr>
          <w:p w:rsidR="003945A2" w:rsidRPr="00C0071F" w:rsidRDefault="003945A2">
            <w:pPr>
              <w:pStyle w:val="TAC"/>
            </w:pPr>
            <w:r w:rsidRPr="00C0071F">
              <w:t>recommended</w:t>
            </w:r>
          </w:p>
        </w:tc>
      </w:tr>
      <w:tr w:rsidR="003945A2" w:rsidRPr="00C0071F">
        <w:tc>
          <w:tcPr>
            <w:tcW w:w="3399" w:type="dxa"/>
          </w:tcPr>
          <w:p w:rsidR="003945A2" w:rsidRPr="00C0071F" w:rsidRDefault="003945A2">
            <w:pPr>
              <w:pStyle w:val="TAL"/>
            </w:pPr>
            <w:r w:rsidRPr="00C0071F">
              <w:t>ProvideSubscriberInfoRes</w:t>
            </w:r>
          </w:p>
        </w:tc>
        <w:tc>
          <w:tcPr>
            <w:tcW w:w="1587" w:type="dxa"/>
          </w:tcPr>
          <w:p w:rsidR="003945A2" w:rsidRPr="00C0071F" w:rsidRDefault="003945A2">
            <w:pPr>
              <w:pStyle w:val="TAC"/>
            </w:pPr>
            <w:r w:rsidRPr="00C0071F">
              <w:t>allowed</w:t>
            </w:r>
          </w:p>
        </w:tc>
        <w:tc>
          <w:tcPr>
            <w:tcW w:w="1586" w:type="dxa"/>
          </w:tcPr>
          <w:p w:rsidR="003945A2" w:rsidRPr="00C0071F" w:rsidRDefault="003945A2">
            <w:pPr>
              <w:pStyle w:val="TAC"/>
            </w:pPr>
            <w:r w:rsidRPr="00C0071F">
              <w:t>n.a.</w:t>
            </w:r>
          </w:p>
        </w:tc>
        <w:tc>
          <w:tcPr>
            <w:tcW w:w="1586" w:type="dxa"/>
          </w:tcPr>
          <w:p w:rsidR="003945A2" w:rsidRPr="00C0071F" w:rsidRDefault="003945A2">
            <w:pPr>
              <w:pStyle w:val="TAC"/>
            </w:pPr>
            <w:r w:rsidRPr="00C0071F">
              <w:t>not allowed</w:t>
            </w:r>
          </w:p>
        </w:tc>
        <w:tc>
          <w:tcPr>
            <w:tcW w:w="1586" w:type="dxa"/>
          </w:tcPr>
          <w:p w:rsidR="003945A2" w:rsidRPr="00C0071F" w:rsidRDefault="003945A2">
            <w:pPr>
              <w:pStyle w:val="TAC"/>
            </w:pPr>
            <w:r w:rsidRPr="00C0071F">
              <w:t>not recommended</w:t>
            </w:r>
          </w:p>
        </w:tc>
        <w:tc>
          <w:tcPr>
            <w:tcW w:w="1587" w:type="dxa"/>
          </w:tcPr>
          <w:p w:rsidR="003945A2" w:rsidRPr="00C0071F" w:rsidRDefault="003945A2">
            <w:pPr>
              <w:pStyle w:val="TAC"/>
            </w:pPr>
            <w:r w:rsidRPr="00C0071F">
              <w:t>n.a.</w:t>
            </w:r>
          </w:p>
        </w:tc>
        <w:tc>
          <w:tcPr>
            <w:tcW w:w="1587" w:type="dxa"/>
          </w:tcPr>
          <w:p w:rsidR="003945A2" w:rsidRPr="00C0071F" w:rsidRDefault="003945A2">
            <w:pPr>
              <w:pStyle w:val="TAC"/>
            </w:pPr>
            <w:r w:rsidRPr="00C0071F">
              <w:t>n.a.</w:t>
            </w:r>
          </w:p>
        </w:tc>
        <w:tc>
          <w:tcPr>
            <w:tcW w:w="1586" w:type="dxa"/>
          </w:tcPr>
          <w:p w:rsidR="003945A2" w:rsidRPr="00C0071F" w:rsidRDefault="003945A2">
            <w:pPr>
              <w:pStyle w:val="TAC"/>
            </w:pPr>
            <w:r w:rsidRPr="00C0071F">
              <w:t>not allowed</w:t>
            </w:r>
          </w:p>
        </w:tc>
      </w:tr>
      <w:tr w:rsidR="003945A2" w:rsidRPr="00C0071F">
        <w:tc>
          <w:tcPr>
            <w:tcW w:w="3399" w:type="dxa"/>
          </w:tcPr>
          <w:p w:rsidR="003945A2" w:rsidRPr="00C0071F" w:rsidRDefault="003945A2">
            <w:pPr>
              <w:pStyle w:val="TAL"/>
            </w:pPr>
            <w:r w:rsidRPr="00C0071F">
              <w:t>AnyTimeInterrogationRes</w:t>
            </w:r>
          </w:p>
        </w:tc>
        <w:tc>
          <w:tcPr>
            <w:tcW w:w="1587" w:type="dxa"/>
          </w:tcPr>
          <w:p w:rsidR="003945A2" w:rsidRPr="00C0071F" w:rsidRDefault="003945A2">
            <w:pPr>
              <w:pStyle w:val="TAC"/>
            </w:pPr>
            <w:r w:rsidRPr="00C0071F">
              <w:t>allowed</w:t>
            </w:r>
          </w:p>
        </w:tc>
        <w:tc>
          <w:tcPr>
            <w:tcW w:w="1586" w:type="dxa"/>
          </w:tcPr>
          <w:p w:rsidR="003945A2" w:rsidRPr="00C0071F" w:rsidRDefault="003945A2">
            <w:pPr>
              <w:pStyle w:val="TAC"/>
            </w:pPr>
            <w:r w:rsidRPr="00C0071F">
              <w:t>n.a.</w:t>
            </w:r>
          </w:p>
        </w:tc>
        <w:tc>
          <w:tcPr>
            <w:tcW w:w="1586" w:type="dxa"/>
          </w:tcPr>
          <w:p w:rsidR="003945A2" w:rsidRPr="00C0071F" w:rsidRDefault="003945A2">
            <w:pPr>
              <w:pStyle w:val="TAC"/>
            </w:pPr>
            <w:r w:rsidRPr="00C0071F">
              <w:t>not allowed</w:t>
            </w:r>
          </w:p>
        </w:tc>
        <w:tc>
          <w:tcPr>
            <w:tcW w:w="1586" w:type="dxa"/>
          </w:tcPr>
          <w:p w:rsidR="003945A2" w:rsidRPr="00C0071F" w:rsidRDefault="003945A2">
            <w:pPr>
              <w:pStyle w:val="TAC"/>
            </w:pPr>
            <w:r w:rsidRPr="00C0071F">
              <w:t>not recommended</w:t>
            </w:r>
          </w:p>
        </w:tc>
        <w:tc>
          <w:tcPr>
            <w:tcW w:w="1587" w:type="dxa"/>
          </w:tcPr>
          <w:p w:rsidR="003945A2" w:rsidRPr="00C0071F" w:rsidRDefault="003945A2">
            <w:pPr>
              <w:pStyle w:val="TAC"/>
            </w:pPr>
            <w:r w:rsidRPr="00C0071F">
              <w:t>n.a.</w:t>
            </w:r>
          </w:p>
        </w:tc>
        <w:tc>
          <w:tcPr>
            <w:tcW w:w="1587" w:type="dxa"/>
          </w:tcPr>
          <w:p w:rsidR="003945A2" w:rsidRPr="00C0071F" w:rsidRDefault="003945A2">
            <w:pPr>
              <w:pStyle w:val="TAC"/>
            </w:pPr>
            <w:r w:rsidRPr="00C0071F">
              <w:t>n.a.</w:t>
            </w:r>
          </w:p>
        </w:tc>
        <w:tc>
          <w:tcPr>
            <w:tcW w:w="1586" w:type="dxa"/>
          </w:tcPr>
          <w:p w:rsidR="003945A2" w:rsidRPr="00C0071F" w:rsidRDefault="003945A2">
            <w:pPr>
              <w:pStyle w:val="TAC"/>
            </w:pPr>
            <w:r w:rsidRPr="00C0071F">
              <w:t>not allowed</w:t>
            </w:r>
          </w:p>
        </w:tc>
      </w:tr>
      <w:tr w:rsidR="003945A2" w:rsidRPr="00C0071F">
        <w:tc>
          <w:tcPr>
            <w:tcW w:w="3399" w:type="dxa"/>
          </w:tcPr>
          <w:p w:rsidR="003945A2" w:rsidRPr="00C0071F" w:rsidRDefault="003945A2">
            <w:pPr>
              <w:pStyle w:val="TAL"/>
            </w:pPr>
            <w:r w:rsidRPr="00C0071F">
              <w:t>AnyTimeModificationRes</w:t>
            </w:r>
          </w:p>
        </w:tc>
        <w:tc>
          <w:tcPr>
            <w:tcW w:w="1587" w:type="dxa"/>
          </w:tcPr>
          <w:p w:rsidR="003945A2" w:rsidRPr="00C0071F" w:rsidRDefault="003945A2">
            <w:pPr>
              <w:pStyle w:val="TAC"/>
            </w:pPr>
            <w:r w:rsidRPr="00C0071F">
              <w:t>allowed</w:t>
            </w:r>
          </w:p>
        </w:tc>
        <w:tc>
          <w:tcPr>
            <w:tcW w:w="1586" w:type="dxa"/>
          </w:tcPr>
          <w:p w:rsidR="003945A2" w:rsidRPr="00C0071F" w:rsidRDefault="003945A2">
            <w:pPr>
              <w:pStyle w:val="TAC"/>
            </w:pPr>
            <w:r w:rsidRPr="00C0071F">
              <w:t>n.a.</w:t>
            </w:r>
          </w:p>
        </w:tc>
        <w:tc>
          <w:tcPr>
            <w:tcW w:w="1586" w:type="dxa"/>
          </w:tcPr>
          <w:p w:rsidR="003945A2" w:rsidRPr="00C0071F" w:rsidRDefault="003945A2">
            <w:pPr>
              <w:pStyle w:val="TAC"/>
            </w:pPr>
            <w:r w:rsidRPr="00C0071F">
              <w:t>not allowed</w:t>
            </w:r>
          </w:p>
        </w:tc>
        <w:tc>
          <w:tcPr>
            <w:tcW w:w="1586" w:type="dxa"/>
          </w:tcPr>
          <w:p w:rsidR="003945A2" w:rsidRPr="00C0071F" w:rsidRDefault="003945A2">
            <w:pPr>
              <w:pStyle w:val="TAC"/>
            </w:pPr>
            <w:r w:rsidRPr="00C0071F">
              <w:t>recommended</w:t>
            </w:r>
          </w:p>
        </w:tc>
        <w:tc>
          <w:tcPr>
            <w:tcW w:w="1587" w:type="dxa"/>
          </w:tcPr>
          <w:p w:rsidR="003945A2" w:rsidRPr="00C0071F" w:rsidRDefault="003945A2">
            <w:pPr>
              <w:pStyle w:val="TAC"/>
            </w:pPr>
            <w:r w:rsidRPr="00C0071F">
              <w:t>n.a.</w:t>
            </w:r>
          </w:p>
        </w:tc>
        <w:tc>
          <w:tcPr>
            <w:tcW w:w="1587" w:type="dxa"/>
          </w:tcPr>
          <w:p w:rsidR="003945A2" w:rsidRPr="00C0071F" w:rsidRDefault="003945A2">
            <w:pPr>
              <w:pStyle w:val="TAC"/>
            </w:pPr>
            <w:r w:rsidRPr="00C0071F">
              <w:t>n.a.</w:t>
            </w:r>
          </w:p>
        </w:tc>
        <w:tc>
          <w:tcPr>
            <w:tcW w:w="1586" w:type="dxa"/>
          </w:tcPr>
          <w:p w:rsidR="003945A2" w:rsidRPr="00C0071F" w:rsidRDefault="003945A2">
            <w:pPr>
              <w:pStyle w:val="TAC"/>
            </w:pPr>
            <w:r w:rsidRPr="00C0071F">
              <w:t>not allowed</w:t>
            </w:r>
          </w:p>
        </w:tc>
      </w:tr>
      <w:tr w:rsidR="003945A2" w:rsidRPr="00C0071F">
        <w:tc>
          <w:tcPr>
            <w:tcW w:w="3399" w:type="dxa"/>
          </w:tcPr>
          <w:p w:rsidR="003945A2" w:rsidRPr="00C0071F" w:rsidRDefault="003945A2">
            <w:pPr>
              <w:pStyle w:val="TAL"/>
            </w:pPr>
            <w:r w:rsidRPr="00C0071F">
              <w:t>AnyTimeSubscriptionInterrogationRes</w:t>
            </w:r>
          </w:p>
        </w:tc>
        <w:tc>
          <w:tcPr>
            <w:tcW w:w="1587" w:type="dxa"/>
          </w:tcPr>
          <w:p w:rsidR="003945A2" w:rsidRPr="00C0071F" w:rsidRDefault="003945A2">
            <w:pPr>
              <w:pStyle w:val="TAC"/>
            </w:pPr>
            <w:r w:rsidRPr="00C0071F">
              <w:t>allowed</w:t>
            </w:r>
          </w:p>
        </w:tc>
        <w:tc>
          <w:tcPr>
            <w:tcW w:w="1586" w:type="dxa"/>
          </w:tcPr>
          <w:p w:rsidR="003945A2" w:rsidRPr="00C0071F" w:rsidRDefault="003945A2">
            <w:pPr>
              <w:pStyle w:val="TAC"/>
            </w:pPr>
            <w:r w:rsidRPr="00C0071F">
              <w:t>n.a.</w:t>
            </w:r>
          </w:p>
        </w:tc>
        <w:tc>
          <w:tcPr>
            <w:tcW w:w="1586" w:type="dxa"/>
          </w:tcPr>
          <w:p w:rsidR="003945A2" w:rsidRPr="00C0071F" w:rsidRDefault="003945A2">
            <w:pPr>
              <w:pStyle w:val="TAC"/>
            </w:pPr>
            <w:r w:rsidRPr="00C0071F">
              <w:t>not allowed</w:t>
            </w:r>
          </w:p>
        </w:tc>
        <w:tc>
          <w:tcPr>
            <w:tcW w:w="1586" w:type="dxa"/>
          </w:tcPr>
          <w:p w:rsidR="003945A2" w:rsidRPr="00C0071F" w:rsidRDefault="003945A2">
            <w:pPr>
              <w:pStyle w:val="TAC"/>
            </w:pPr>
            <w:r w:rsidRPr="00C0071F">
              <w:t>recommended</w:t>
            </w:r>
          </w:p>
        </w:tc>
        <w:tc>
          <w:tcPr>
            <w:tcW w:w="1587" w:type="dxa"/>
          </w:tcPr>
          <w:p w:rsidR="003945A2" w:rsidRPr="00C0071F" w:rsidRDefault="003945A2">
            <w:pPr>
              <w:pStyle w:val="TAC"/>
            </w:pPr>
            <w:r w:rsidRPr="00C0071F">
              <w:t>n.a.</w:t>
            </w:r>
          </w:p>
        </w:tc>
        <w:tc>
          <w:tcPr>
            <w:tcW w:w="1587" w:type="dxa"/>
          </w:tcPr>
          <w:p w:rsidR="003945A2" w:rsidRPr="00C0071F" w:rsidRDefault="003945A2">
            <w:pPr>
              <w:pStyle w:val="TAC"/>
            </w:pPr>
            <w:r w:rsidRPr="00C0071F">
              <w:t>n.a.</w:t>
            </w:r>
          </w:p>
        </w:tc>
        <w:tc>
          <w:tcPr>
            <w:tcW w:w="1586" w:type="dxa"/>
          </w:tcPr>
          <w:p w:rsidR="003945A2" w:rsidRPr="00C0071F" w:rsidRDefault="003945A2">
            <w:pPr>
              <w:pStyle w:val="TAC"/>
            </w:pPr>
            <w:r w:rsidRPr="00C0071F">
              <w:t>not allowed</w:t>
            </w:r>
          </w:p>
        </w:tc>
      </w:tr>
      <w:tr w:rsidR="003945A2" w:rsidRPr="00C0071F">
        <w:tc>
          <w:tcPr>
            <w:tcW w:w="3399" w:type="dxa"/>
          </w:tcPr>
          <w:p w:rsidR="003945A2" w:rsidRPr="00C0071F" w:rsidRDefault="003945A2">
            <w:pPr>
              <w:pStyle w:val="TAL"/>
            </w:pPr>
            <w:r w:rsidRPr="00C0071F">
              <w:t>noteSubscriberDataModifiedArg</w:t>
            </w:r>
          </w:p>
        </w:tc>
        <w:tc>
          <w:tcPr>
            <w:tcW w:w="1587" w:type="dxa"/>
          </w:tcPr>
          <w:p w:rsidR="003945A2" w:rsidRPr="00C0071F" w:rsidRDefault="003945A2">
            <w:pPr>
              <w:pStyle w:val="TAC"/>
            </w:pPr>
            <w:r w:rsidRPr="00C0071F">
              <w:t>allowed</w:t>
            </w:r>
          </w:p>
        </w:tc>
        <w:tc>
          <w:tcPr>
            <w:tcW w:w="1586" w:type="dxa"/>
          </w:tcPr>
          <w:p w:rsidR="003945A2" w:rsidRPr="00C0071F" w:rsidRDefault="003945A2">
            <w:pPr>
              <w:pStyle w:val="TAC"/>
            </w:pPr>
            <w:r w:rsidRPr="00C0071F">
              <w:t>not allowed</w:t>
            </w:r>
          </w:p>
        </w:tc>
        <w:tc>
          <w:tcPr>
            <w:tcW w:w="1586" w:type="dxa"/>
          </w:tcPr>
          <w:p w:rsidR="003945A2" w:rsidRPr="00C0071F" w:rsidRDefault="003945A2">
            <w:pPr>
              <w:pStyle w:val="TAC"/>
            </w:pPr>
            <w:r w:rsidRPr="00C0071F">
              <w:t>n.a.</w:t>
            </w:r>
          </w:p>
        </w:tc>
        <w:tc>
          <w:tcPr>
            <w:tcW w:w="1586" w:type="dxa"/>
          </w:tcPr>
          <w:p w:rsidR="003945A2" w:rsidRPr="00C0071F" w:rsidRDefault="003945A2">
            <w:pPr>
              <w:pStyle w:val="TAC"/>
            </w:pPr>
            <w:r w:rsidRPr="00C0071F">
              <w:t>n.a.</w:t>
            </w:r>
          </w:p>
        </w:tc>
        <w:tc>
          <w:tcPr>
            <w:tcW w:w="1587" w:type="dxa"/>
          </w:tcPr>
          <w:p w:rsidR="003945A2" w:rsidRPr="00C0071F" w:rsidRDefault="003945A2">
            <w:pPr>
              <w:pStyle w:val="TAC"/>
            </w:pPr>
            <w:r w:rsidRPr="00C0071F">
              <w:t>not allowed</w:t>
            </w:r>
          </w:p>
        </w:tc>
        <w:tc>
          <w:tcPr>
            <w:tcW w:w="1587" w:type="dxa"/>
          </w:tcPr>
          <w:p w:rsidR="003945A2" w:rsidRPr="00C0071F" w:rsidRDefault="003945A2">
            <w:pPr>
              <w:pStyle w:val="TAC"/>
            </w:pPr>
            <w:r w:rsidRPr="00C0071F">
              <w:t>recommended</w:t>
            </w:r>
          </w:p>
        </w:tc>
        <w:tc>
          <w:tcPr>
            <w:tcW w:w="1586" w:type="dxa"/>
          </w:tcPr>
          <w:p w:rsidR="003945A2" w:rsidRPr="00C0071F" w:rsidRDefault="003945A2">
            <w:pPr>
              <w:pStyle w:val="TAC"/>
            </w:pPr>
            <w:r w:rsidRPr="00C0071F">
              <w:t>n.a.</w:t>
            </w:r>
          </w:p>
        </w:tc>
      </w:tr>
      <w:tr w:rsidR="003945A2" w:rsidRPr="00C0071F">
        <w:tc>
          <w:tcPr>
            <w:tcW w:w="3399" w:type="dxa"/>
          </w:tcPr>
          <w:p w:rsidR="003945A2" w:rsidRPr="00C0071F" w:rsidRDefault="003945A2">
            <w:pPr>
              <w:pStyle w:val="TAL"/>
            </w:pPr>
            <w:r w:rsidRPr="00C0071F">
              <w:t>SendRoutingInfoRes</w:t>
            </w:r>
          </w:p>
        </w:tc>
        <w:tc>
          <w:tcPr>
            <w:tcW w:w="1587" w:type="dxa"/>
          </w:tcPr>
          <w:p w:rsidR="003945A2" w:rsidRPr="00C0071F" w:rsidRDefault="003945A2">
            <w:pPr>
              <w:pStyle w:val="TAC"/>
            </w:pPr>
            <w:r w:rsidRPr="00C0071F">
              <w:t>allowed</w:t>
            </w:r>
          </w:p>
        </w:tc>
        <w:tc>
          <w:tcPr>
            <w:tcW w:w="1586" w:type="dxa"/>
          </w:tcPr>
          <w:p w:rsidR="003945A2" w:rsidRPr="00C0071F" w:rsidRDefault="003945A2">
            <w:pPr>
              <w:pStyle w:val="TAC"/>
            </w:pPr>
            <w:r w:rsidRPr="00C0071F">
              <w:t>n.a.</w:t>
            </w:r>
          </w:p>
        </w:tc>
        <w:tc>
          <w:tcPr>
            <w:tcW w:w="1586" w:type="dxa"/>
          </w:tcPr>
          <w:p w:rsidR="003945A2" w:rsidRPr="00C0071F" w:rsidRDefault="003945A2">
            <w:pPr>
              <w:pStyle w:val="TAC"/>
            </w:pPr>
            <w:r w:rsidRPr="00C0071F">
              <w:t>not allowed</w:t>
            </w:r>
          </w:p>
        </w:tc>
        <w:tc>
          <w:tcPr>
            <w:tcW w:w="1586" w:type="dxa"/>
          </w:tcPr>
          <w:p w:rsidR="003945A2" w:rsidRPr="00C0071F" w:rsidRDefault="003945A2">
            <w:pPr>
              <w:pStyle w:val="TAC"/>
            </w:pPr>
            <w:r w:rsidRPr="00C0071F">
              <w:t>recommended</w:t>
            </w:r>
          </w:p>
        </w:tc>
        <w:tc>
          <w:tcPr>
            <w:tcW w:w="1587" w:type="dxa"/>
          </w:tcPr>
          <w:p w:rsidR="003945A2" w:rsidRPr="00C0071F" w:rsidRDefault="003945A2">
            <w:pPr>
              <w:pStyle w:val="TAC"/>
            </w:pPr>
            <w:r w:rsidRPr="00C0071F">
              <w:t>n.a.</w:t>
            </w:r>
          </w:p>
        </w:tc>
        <w:tc>
          <w:tcPr>
            <w:tcW w:w="1587" w:type="dxa"/>
          </w:tcPr>
          <w:p w:rsidR="003945A2" w:rsidRPr="00C0071F" w:rsidRDefault="003945A2">
            <w:pPr>
              <w:pStyle w:val="TAC"/>
            </w:pPr>
            <w:r w:rsidRPr="00C0071F">
              <w:t>n.a.</w:t>
            </w:r>
          </w:p>
        </w:tc>
        <w:tc>
          <w:tcPr>
            <w:tcW w:w="1586" w:type="dxa"/>
          </w:tcPr>
          <w:p w:rsidR="003945A2" w:rsidRPr="00C0071F" w:rsidRDefault="003945A2">
            <w:pPr>
              <w:pStyle w:val="TAC"/>
            </w:pPr>
            <w:r w:rsidRPr="00C0071F">
              <w:t>not allowed</w:t>
            </w:r>
          </w:p>
        </w:tc>
      </w:tr>
      <w:tr w:rsidR="003945A2" w:rsidRPr="00C0071F">
        <w:tc>
          <w:tcPr>
            <w:tcW w:w="3399" w:type="dxa"/>
          </w:tcPr>
          <w:p w:rsidR="003945A2" w:rsidRPr="00C0071F" w:rsidRDefault="003945A2">
            <w:pPr>
              <w:pStyle w:val="TAL"/>
            </w:pPr>
            <w:r w:rsidRPr="00C0071F">
              <w:t>MO-ForwardSM-Arg</w:t>
            </w:r>
          </w:p>
        </w:tc>
        <w:tc>
          <w:tcPr>
            <w:tcW w:w="1587" w:type="dxa"/>
          </w:tcPr>
          <w:p w:rsidR="003945A2" w:rsidRPr="00C0071F" w:rsidRDefault="003945A2">
            <w:pPr>
              <w:pStyle w:val="TAC"/>
            </w:pPr>
            <w:r w:rsidRPr="00C0071F">
              <w:t>risky</w:t>
            </w:r>
          </w:p>
        </w:tc>
        <w:tc>
          <w:tcPr>
            <w:tcW w:w="1586" w:type="dxa"/>
          </w:tcPr>
          <w:p w:rsidR="003945A2" w:rsidRPr="00C0071F" w:rsidRDefault="003945A2">
            <w:pPr>
              <w:pStyle w:val="TAC"/>
            </w:pPr>
            <w:r w:rsidRPr="00C0071F">
              <w:t>recommended</w:t>
            </w:r>
          </w:p>
        </w:tc>
        <w:tc>
          <w:tcPr>
            <w:tcW w:w="1586" w:type="dxa"/>
          </w:tcPr>
          <w:p w:rsidR="003945A2" w:rsidRPr="00C0071F" w:rsidRDefault="003945A2">
            <w:pPr>
              <w:pStyle w:val="TAC"/>
            </w:pPr>
            <w:r w:rsidRPr="00C0071F">
              <w:t>n.a.</w:t>
            </w:r>
          </w:p>
        </w:tc>
        <w:tc>
          <w:tcPr>
            <w:tcW w:w="1586" w:type="dxa"/>
          </w:tcPr>
          <w:p w:rsidR="003945A2" w:rsidRPr="00C0071F" w:rsidRDefault="003945A2">
            <w:pPr>
              <w:pStyle w:val="TAC"/>
            </w:pPr>
            <w:r w:rsidRPr="00C0071F">
              <w:t>n.a.</w:t>
            </w:r>
          </w:p>
        </w:tc>
        <w:tc>
          <w:tcPr>
            <w:tcW w:w="1587" w:type="dxa"/>
          </w:tcPr>
          <w:p w:rsidR="003945A2" w:rsidRPr="00C0071F" w:rsidRDefault="003945A2">
            <w:pPr>
              <w:pStyle w:val="TAC"/>
            </w:pPr>
            <w:r w:rsidRPr="00C0071F">
              <w:t>not allowed</w:t>
            </w:r>
          </w:p>
        </w:tc>
        <w:tc>
          <w:tcPr>
            <w:tcW w:w="1587" w:type="dxa"/>
          </w:tcPr>
          <w:p w:rsidR="003945A2" w:rsidRPr="00C0071F" w:rsidRDefault="003945A2">
            <w:pPr>
              <w:pStyle w:val="TAC"/>
            </w:pPr>
            <w:r w:rsidRPr="00C0071F">
              <w:t>n.a.</w:t>
            </w:r>
          </w:p>
        </w:tc>
        <w:tc>
          <w:tcPr>
            <w:tcW w:w="1586" w:type="dxa"/>
          </w:tcPr>
          <w:p w:rsidR="003945A2" w:rsidRPr="00C0071F" w:rsidRDefault="003945A2">
            <w:pPr>
              <w:pStyle w:val="TAC"/>
            </w:pPr>
            <w:r w:rsidRPr="00C0071F">
              <w:t>n.a.</w:t>
            </w:r>
          </w:p>
        </w:tc>
      </w:tr>
      <w:tr w:rsidR="003945A2" w:rsidRPr="00C0071F">
        <w:tc>
          <w:tcPr>
            <w:tcW w:w="3399" w:type="dxa"/>
          </w:tcPr>
          <w:p w:rsidR="003945A2" w:rsidRPr="00C0071F" w:rsidRDefault="003945A2">
            <w:pPr>
              <w:pStyle w:val="TAL"/>
            </w:pPr>
            <w:r w:rsidRPr="00C0071F">
              <w:t>MT-ForwardSM-Arg</w:t>
            </w:r>
          </w:p>
        </w:tc>
        <w:tc>
          <w:tcPr>
            <w:tcW w:w="1587" w:type="dxa"/>
          </w:tcPr>
          <w:p w:rsidR="003945A2" w:rsidRPr="00C0071F" w:rsidRDefault="003945A2">
            <w:pPr>
              <w:pStyle w:val="TAC"/>
            </w:pPr>
            <w:r w:rsidRPr="00C0071F">
              <w:t>risky</w:t>
            </w:r>
          </w:p>
        </w:tc>
        <w:tc>
          <w:tcPr>
            <w:tcW w:w="1586" w:type="dxa"/>
          </w:tcPr>
          <w:p w:rsidR="003945A2" w:rsidRPr="00C0071F" w:rsidRDefault="003945A2">
            <w:pPr>
              <w:pStyle w:val="TAC"/>
            </w:pPr>
            <w:r w:rsidRPr="00C0071F">
              <w:t>recommended</w:t>
            </w:r>
          </w:p>
        </w:tc>
        <w:tc>
          <w:tcPr>
            <w:tcW w:w="1586" w:type="dxa"/>
          </w:tcPr>
          <w:p w:rsidR="003945A2" w:rsidRPr="00C0071F" w:rsidRDefault="003945A2">
            <w:pPr>
              <w:pStyle w:val="TAC"/>
            </w:pPr>
            <w:r w:rsidRPr="00C0071F">
              <w:t>n.a.</w:t>
            </w:r>
          </w:p>
        </w:tc>
        <w:tc>
          <w:tcPr>
            <w:tcW w:w="1586" w:type="dxa"/>
          </w:tcPr>
          <w:p w:rsidR="003945A2" w:rsidRPr="00C0071F" w:rsidRDefault="003945A2">
            <w:pPr>
              <w:pStyle w:val="TAC"/>
            </w:pPr>
            <w:r w:rsidRPr="00C0071F">
              <w:t>n.a.</w:t>
            </w:r>
          </w:p>
        </w:tc>
        <w:tc>
          <w:tcPr>
            <w:tcW w:w="1587" w:type="dxa"/>
          </w:tcPr>
          <w:p w:rsidR="003945A2" w:rsidRPr="00C0071F" w:rsidRDefault="003945A2">
            <w:pPr>
              <w:pStyle w:val="TAC"/>
            </w:pPr>
            <w:r w:rsidRPr="00C0071F">
              <w:t>not allowed</w:t>
            </w:r>
          </w:p>
        </w:tc>
        <w:tc>
          <w:tcPr>
            <w:tcW w:w="1587" w:type="dxa"/>
          </w:tcPr>
          <w:p w:rsidR="003945A2" w:rsidRPr="00C0071F" w:rsidRDefault="003945A2">
            <w:pPr>
              <w:pStyle w:val="TAC"/>
            </w:pPr>
            <w:r w:rsidRPr="00C0071F">
              <w:t>n.a.</w:t>
            </w:r>
          </w:p>
        </w:tc>
        <w:tc>
          <w:tcPr>
            <w:tcW w:w="1586" w:type="dxa"/>
          </w:tcPr>
          <w:p w:rsidR="003945A2" w:rsidRPr="00C0071F" w:rsidRDefault="003945A2">
            <w:pPr>
              <w:pStyle w:val="TAC"/>
            </w:pPr>
            <w:r w:rsidRPr="00C0071F">
              <w:t>n.a.</w:t>
            </w:r>
          </w:p>
        </w:tc>
      </w:tr>
    </w:tbl>
    <w:p w:rsidR="003945A2" w:rsidRPr="00C0071F" w:rsidRDefault="003945A2">
      <w:pPr>
        <w:pStyle w:val="TH"/>
      </w:pPr>
    </w:p>
    <w:p w:rsidR="003945A2" w:rsidRPr="00C0071F" w:rsidRDefault="003945A2">
      <w:pPr>
        <w:pStyle w:val="TH"/>
      </w:pPr>
      <w:r w:rsidRPr="00C0071F">
        <w:t>AC Version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98"/>
        <w:gridCol w:w="1387"/>
        <w:gridCol w:w="1367"/>
        <w:gridCol w:w="1367"/>
        <w:gridCol w:w="1367"/>
        <w:gridCol w:w="1367"/>
        <w:gridCol w:w="1066"/>
        <w:gridCol w:w="827"/>
      </w:tblGrid>
      <w:tr w:rsidR="003945A2" w:rsidRPr="00C0071F">
        <w:tc>
          <w:tcPr>
            <w:tcW w:w="2100" w:type="dxa"/>
          </w:tcPr>
          <w:p w:rsidR="003945A2" w:rsidRPr="00C0071F" w:rsidRDefault="003945A2">
            <w:pPr>
              <w:pStyle w:val="TAH"/>
            </w:pPr>
            <w:r w:rsidRPr="00C0071F">
              <w:t>Parameter</w:t>
            </w:r>
          </w:p>
        </w:tc>
        <w:tc>
          <w:tcPr>
            <w:tcW w:w="1227" w:type="dxa"/>
          </w:tcPr>
          <w:p w:rsidR="003945A2" w:rsidRPr="00C0071F" w:rsidRDefault="003945A2">
            <w:pPr>
              <w:pStyle w:val="TAH"/>
            </w:pPr>
            <w:r w:rsidRPr="00C0071F">
              <w:t>SCCP-segmentation</w:t>
            </w:r>
          </w:p>
        </w:tc>
        <w:tc>
          <w:tcPr>
            <w:tcW w:w="1209" w:type="dxa"/>
          </w:tcPr>
          <w:p w:rsidR="003945A2" w:rsidRPr="00C0071F" w:rsidRDefault="003945A2">
            <w:pPr>
              <w:pStyle w:val="TAH"/>
            </w:pPr>
            <w:r w:rsidRPr="00C0071F">
              <w:t>Empty Begin</w:t>
            </w:r>
          </w:p>
        </w:tc>
        <w:tc>
          <w:tcPr>
            <w:tcW w:w="1209" w:type="dxa"/>
          </w:tcPr>
          <w:p w:rsidR="003945A2" w:rsidRPr="00C0071F" w:rsidRDefault="003945A2">
            <w:pPr>
              <w:pStyle w:val="TAH"/>
            </w:pPr>
            <w:r w:rsidRPr="00C0071F">
              <w:t>Empty Continue</w:t>
            </w:r>
          </w:p>
        </w:tc>
        <w:tc>
          <w:tcPr>
            <w:tcW w:w="1209" w:type="dxa"/>
          </w:tcPr>
          <w:p w:rsidR="003945A2" w:rsidRPr="00C0071F" w:rsidRDefault="003945A2">
            <w:pPr>
              <w:pStyle w:val="TAH"/>
            </w:pPr>
            <w:r w:rsidRPr="00C0071F">
              <w:t>TC-Result-NL</w:t>
            </w:r>
          </w:p>
        </w:tc>
        <w:tc>
          <w:tcPr>
            <w:tcW w:w="1209" w:type="dxa"/>
          </w:tcPr>
          <w:p w:rsidR="003945A2" w:rsidRPr="00C0071F" w:rsidRDefault="003945A2">
            <w:pPr>
              <w:pStyle w:val="TAH"/>
            </w:pPr>
            <w:r w:rsidRPr="00C0071F">
              <w:t>Invoke without indication</w:t>
            </w:r>
          </w:p>
        </w:tc>
        <w:tc>
          <w:tcPr>
            <w:tcW w:w="949" w:type="dxa"/>
          </w:tcPr>
          <w:p w:rsidR="003945A2" w:rsidRPr="00C0071F" w:rsidRDefault="003945A2">
            <w:pPr>
              <w:pStyle w:val="TAH"/>
            </w:pPr>
            <w:r w:rsidRPr="00C0071F">
              <w:t>Invoke with indication</w:t>
            </w:r>
          </w:p>
        </w:tc>
        <w:tc>
          <w:tcPr>
            <w:tcW w:w="743" w:type="dxa"/>
          </w:tcPr>
          <w:p w:rsidR="003945A2" w:rsidRPr="00C0071F" w:rsidRDefault="003945A2">
            <w:pPr>
              <w:pStyle w:val="TAH"/>
            </w:pPr>
            <w:r w:rsidRPr="00C0071F">
              <w:t>Result</w:t>
            </w:r>
          </w:p>
        </w:tc>
      </w:tr>
      <w:tr w:rsidR="003945A2" w:rsidRPr="00C0071F">
        <w:tc>
          <w:tcPr>
            <w:tcW w:w="2100" w:type="dxa"/>
          </w:tcPr>
          <w:p w:rsidR="003945A2" w:rsidRPr="00C0071F" w:rsidRDefault="003945A2">
            <w:pPr>
              <w:pStyle w:val="TAL"/>
            </w:pPr>
            <w:r w:rsidRPr="00C0071F">
              <w:t>InsertSubscriberDataArg</w:t>
            </w:r>
          </w:p>
        </w:tc>
        <w:tc>
          <w:tcPr>
            <w:tcW w:w="1227" w:type="dxa"/>
          </w:tcPr>
          <w:p w:rsidR="003945A2" w:rsidRPr="00C0071F" w:rsidRDefault="003945A2">
            <w:pPr>
              <w:pStyle w:val="TAC"/>
            </w:pPr>
            <w:r w:rsidRPr="00C0071F">
              <w:t>risky</w:t>
            </w:r>
          </w:p>
        </w:tc>
        <w:tc>
          <w:tcPr>
            <w:tcW w:w="1209" w:type="dxa"/>
          </w:tcPr>
          <w:p w:rsidR="003945A2" w:rsidRPr="00C0071F" w:rsidRDefault="003945A2">
            <w:pPr>
              <w:pStyle w:val="TAC"/>
            </w:pPr>
            <w:r w:rsidRPr="00C0071F">
              <w:t>not allowed</w:t>
            </w:r>
          </w:p>
        </w:tc>
        <w:tc>
          <w:tcPr>
            <w:tcW w:w="1209" w:type="dxa"/>
          </w:tcPr>
          <w:p w:rsidR="003945A2" w:rsidRPr="00C0071F" w:rsidRDefault="003945A2">
            <w:pPr>
              <w:pStyle w:val="TAC"/>
            </w:pPr>
            <w:r w:rsidRPr="00C0071F">
              <w:t>not allowed</w:t>
            </w:r>
          </w:p>
        </w:tc>
        <w:tc>
          <w:tcPr>
            <w:tcW w:w="1209" w:type="dxa"/>
          </w:tcPr>
          <w:p w:rsidR="003945A2" w:rsidRPr="00C0071F" w:rsidRDefault="003945A2">
            <w:pPr>
              <w:pStyle w:val="TAC"/>
            </w:pPr>
            <w:r w:rsidRPr="00C0071F">
              <w:t>n.a.</w:t>
            </w:r>
          </w:p>
        </w:tc>
        <w:tc>
          <w:tcPr>
            <w:tcW w:w="1209" w:type="dxa"/>
          </w:tcPr>
          <w:p w:rsidR="003945A2" w:rsidRPr="00C0071F" w:rsidRDefault="003945A2">
            <w:pPr>
              <w:pStyle w:val="TAC"/>
            </w:pPr>
            <w:r w:rsidRPr="00C0071F">
              <w:t>recommended</w:t>
            </w:r>
          </w:p>
        </w:tc>
        <w:tc>
          <w:tcPr>
            <w:tcW w:w="949" w:type="dxa"/>
          </w:tcPr>
          <w:p w:rsidR="003945A2" w:rsidRPr="00C0071F" w:rsidRDefault="003945A2">
            <w:pPr>
              <w:pStyle w:val="TAC"/>
            </w:pPr>
            <w:r w:rsidRPr="00C0071F">
              <w:t>n.a.</w:t>
            </w:r>
          </w:p>
        </w:tc>
        <w:tc>
          <w:tcPr>
            <w:tcW w:w="743" w:type="dxa"/>
          </w:tcPr>
          <w:p w:rsidR="003945A2" w:rsidRPr="00C0071F" w:rsidRDefault="003945A2">
            <w:pPr>
              <w:pStyle w:val="TAC"/>
            </w:pPr>
            <w:r w:rsidRPr="00C0071F">
              <w:t>n.a.</w:t>
            </w:r>
          </w:p>
        </w:tc>
      </w:tr>
      <w:tr w:rsidR="003945A2" w:rsidRPr="00C0071F">
        <w:tc>
          <w:tcPr>
            <w:tcW w:w="2100" w:type="dxa"/>
          </w:tcPr>
          <w:p w:rsidR="003945A2" w:rsidRPr="00C0071F" w:rsidRDefault="003945A2">
            <w:pPr>
              <w:pStyle w:val="TAL"/>
            </w:pPr>
            <w:r w:rsidRPr="00C0071F">
              <w:t>SendIdentificationRes</w:t>
            </w:r>
          </w:p>
        </w:tc>
        <w:tc>
          <w:tcPr>
            <w:tcW w:w="1227" w:type="dxa"/>
          </w:tcPr>
          <w:p w:rsidR="003945A2" w:rsidRPr="00C0071F" w:rsidRDefault="003945A2">
            <w:pPr>
              <w:pStyle w:val="TAC"/>
            </w:pPr>
            <w:r w:rsidRPr="00C0071F">
              <w:t>allowed</w:t>
            </w:r>
          </w:p>
        </w:tc>
        <w:tc>
          <w:tcPr>
            <w:tcW w:w="1209" w:type="dxa"/>
          </w:tcPr>
          <w:p w:rsidR="003945A2" w:rsidRPr="00C0071F" w:rsidRDefault="003945A2">
            <w:pPr>
              <w:pStyle w:val="TAC"/>
            </w:pPr>
            <w:r w:rsidRPr="00C0071F">
              <w:t>n.a.</w:t>
            </w:r>
          </w:p>
        </w:tc>
        <w:tc>
          <w:tcPr>
            <w:tcW w:w="1209" w:type="dxa"/>
          </w:tcPr>
          <w:p w:rsidR="003945A2" w:rsidRPr="00C0071F" w:rsidRDefault="003945A2">
            <w:pPr>
              <w:pStyle w:val="TAC"/>
            </w:pPr>
            <w:r w:rsidRPr="00C0071F">
              <w:t>not allowed</w:t>
            </w:r>
          </w:p>
        </w:tc>
        <w:tc>
          <w:tcPr>
            <w:tcW w:w="1209" w:type="dxa"/>
          </w:tcPr>
          <w:p w:rsidR="003945A2" w:rsidRPr="00C0071F" w:rsidRDefault="003945A2">
            <w:pPr>
              <w:pStyle w:val="TAC"/>
            </w:pPr>
            <w:r w:rsidRPr="00C0071F">
              <w:t>not recommended</w:t>
            </w:r>
          </w:p>
        </w:tc>
        <w:tc>
          <w:tcPr>
            <w:tcW w:w="1209" w:type="dxa"/>
          </w:tcPr>
          <w:p w:rsidR="003945A2" w:rsidRPr="00C0071F" w:rsidRDefault="003945A2">
            <w:pPr>
              <w:pStyle w:val="TAC"/>
            </w:pPr>
            <w:r w:rsidRPr="00C0071F">
              <w:t>n.a.</w:t>
            </w:r>
          </w:p>
        </w:tc>
        <w:tc>
          <w:tcPr>
            <w:tcW w:w="949" w:type="dxa"/>
          </w:tcPr>
          <w:p w:rsidR="003945A2" w:rsidRPr="00C0071F" w:rsidRDefault="003945A2">
            <w:pPr>
              <w:pStyle w:val="TAC"/>
            </w:pPr>
            <w:r w:rsidRPr="00C0071F">
              <w:t>n.a.</w:t>
            </w:r>
          </w:p>
        </w:tc>
        <w:tc>
          <w:tcPr>
            <w:tcW w:w="743" w:type="dxa"/>
          </w:tcPr>
          <w:p w:rsidR="003945A2" w:rsidRPr="00C0071F" w:rsidRDefault="003945A2">
            <w:pPr>
              <w:pStyle w:val="TAC"/>
            </w:pPr>
            <w:r w:rsidRPr="00C0071F">
              <w:t>not allowed</w:t>
            </w:r>
          </w:p>
        </w:tc>
      </w:tr>
      <w:tr w:rsidR="003945A2" w:rsidRPr="00C0071F">
        <w:tc>
          <w:tcPr>
            <w:tcW w:w="2100" w:type="dxa"/>
          </w:tcPr>
          <w:p w:rsidR="003945A2" w:rsidRPr="00C0071F" w:rsidRDefault="003945A2">
            <w:pPr>
              <w:pStyle w:val="TAL"/>
            </w:pPr>
            <w:r w:rsidRPr="00C0071F">
              <w:t>SendAuthenticationInfoRes</w:t>
            </w:r>
          </w:p>
        </w:tc>
        <w:tc>
          <w:tcPr>
            <w:tcW w:w="1227" w:type="dxa"/>
          </w:tcPr>
          <w:p w:rsidR="003945A2" w:rsidRPr="00C0071F" w:rsidRDefault="003945A2">
            <w:pPr>
              <w:pStyle w:val="TAC"/>
            </w:pPr>
            <w:r w:rsidRPr="00C0071F">
              <w:t>risky</w:t>
            </w:r>
          </w:p>
        </w:tc>
        <w:tc>
          <w:tcPr>
            <w:tcW w:w="1209" w:type="dxa"/>
          </w:tcPr>
          <w:p w:rsidR="003945A2" w:rsidRPr="00C0071F" w:rsidRDefault="003945A2">
            <w:pPr>
              <w:pStyle w:val="TAC"/>
            </w:pPr>
            <w:r w:rsidRPr="00C0071F">
              <w:t>n.a.</w:t>
            </w:r>
          </w:p>
        </w:tc>
        <w:tc>
          <w:tcPr>
            <w:tcW w:w="1209" w:type="dxa"/>
          </w:tcPr>
          <w:p w:rsidR="003945A2" w:rsidRPr="00C0071F" w:rsidRDefault="003945A2">
            <w:pPr>
              <w:pStyle w:val="TAC"/>
            </w:pPr>
            <w:r w:rsidRPr="00C0071F">
              <w:t>not allowed</w:t>
            </w:r>
          </w:p>
        </w:tc>
        <w:tc>
          <w:tcPr>
            <w:tcW w:w="1209" w:type="dxa"/>
          </w:tcPr>
          <w:p w:rsidR="003945A2" w:rsidRPr="00C0071F" w:rsidRDefault="003945A2">
            <w:pPr>
              <w:pStyle w:val="TAC"/>
            </w:pPr>
            <w:r w:rsidRPr="00C0071F">
              <w:t>not recommended</w:t>
            </w:r>
          </w:p>
        </w:tc>
        <w:tc>
          <w:tcPr>
            <w:tcW w:w="1209" w:type="dxa"/>
          </w:tcPr>
          <w:p w:rsidR="003945A2" w:rsidRPr="00C0071F" w:rsidRDefault="003945A2">
            <w:pPr>
              <w:pStyle w:val="TAC"/>
            </w:pPr>
            <w:r w:rsidRPr="00C0071F">
              <w:t>n.a.</w:t>
            </w:r>
          </w:p>
        </w:tc>
        <w:tc>
          <w:tcPr>
            <w:tcW w:w="949" w:type="dxa"/>
          </w:tcPr>
          <w:p w:rsidR="003945A2" w:rsidRPr="00C0071F" w:rsidRDefault="003945A2">
            <w:pPr>
              <w:pStyle w:val="TAC"/>
            </w:pPr>
            <w:r w:rsidRPr="00C0071F">
              <w:t>n.a.</w:t>
            </w:r>
          </w:p>
        </w:tc>
        <w:tc>
          <w:tcPr>
            <w:tcW w:w="743" w:type="dxa"/>
          </w:tcPr>
          <w:p w:rsidR="003945A2" w:rsidRPr="00C0071F" w:rsidRDefault="003945A2">
            <w:pPr>
              <w:pStyle w:val="TAC"/>
            </w:pPr>
            <w:r w:rsidRPr="00C0071F">
              <w:t>not allowed</w:t>
            </w:r>
          </w:p>
        </w:tc>
      </w:tr>
      <w:tr w:rsidR="003945A2" w:rsidRPr="00C0071F">
        <w:tc>
          <w:tcPr>
            <w:tcW w:w="2100" w:type="dxa"/>
          </w:tcPr>
          <w:p w:rsidR="003945A2" w:rsidRPr="00C0071F" w:rsidRDefault="003945A2">
            <w:pPr>
              <w:pStyle w:val="TAL"/>
            </w:pPr>
            <w:r w:rsidRPr="00C0071F">
              <w:t>ForwardSM-Arg</w:t>
            </w:r>
          </w:p>
        </w:tc>
        <w:tc>
          <w:tcPr>
            <w:tcW w:w="1227" w:type="dxa"/>
          </w:tcPr>
          <w:p w:rsidR="003945A2" w:rsidRPr="00C0071F" w:rsidRDefault="003945A2">
            <w:pPr>
              <w:pStyle w:val="TAC"/>
            </w:pPr>
            <w:r w:rsidRPr="00C0071F">
              <w:t>risky</w:t>
            </w:r>
          </w:p>
        </w:tc>
        <w:tc>
          <w:tcPr>
            <w:tcW w:w="1209" w:type="dxa"/>
          </w:tcPr>
          <w:p w:rsidR="003945A2" w:rsidRPr="00C0071F" w:rsidRDefault="003945A2">
            <w:pPr>
              <w:pStyle w:val="TAC"/>
            </w:pPr>
            <w:r w:rsidRPr="00C0071F">
              <w:t>recommended</w:t>
            </w:r>
          </w:p>
        </w:tc>
        <w:tc>
          <w:tcPr>
            <w:tcW w:w="1209" w:type="dxa"/>
          </w:tcPr>
          <w:p w:rsidR="003945A2" w:rsidRPr="00C0071F" w:rsidRDefault="003945A2">
            <w:pPr>
              <w:pStyle w:val="TAC"/>
            </w:pPr>
            <w:r w:rsidRPr="00C0071F">
              <w:t>n.a.</w:t>
            </w:r>
          </w:p>
        </w:tc>
        <w:tc>
          <w:tcPr>
            <w:tcW w:w="1209" w:type="dxa"/>
          </w:tcPr>
          <w:p w:rsidR="003945A2" w:rsidRPr="00C0071F" w:rsidRDefault="003945A2">
            <w:pPr>
              <w:pStyle w:val="TAC"/>
            </w:pPr>
            <w:r w:rsidRPr="00C0071F">
              <w:t>n.a.</w:t>
            </w:r>
          </w:p>
        </w:tc>
        <w:tc>
          <w:tcPr>
            <w:tcW w:w="1209" w:type="dxa"/>
          </w:tcPr>
          <w:p w:rsidR="003945A2" w:rsidRPr="00C0071F" w:rsidRDefault="003945A2">
            <w:pPr>
              <w:pStyle w:val="TAC"/>
            </w:pPr>
            <w:r w:rsidRPr="00C0071F">
              <w:t>not allowed</w:t>
            </w:r>
          </w:p>
        </w:tc>
        <w:tc>
          <w:tcPr>
            <w:tcW w:w="949" w:type="dxa"/>
          </w:tcPr>
          <w:p w:rsidR="003945A2" w:rsidRPr="00C0071F" w:rsidRDefault="003945A2">
            <w:pPr>
              <w:pStyle w:val="TAC"/>
            </w:pPr>
            <w:r w:rsidRPr="00C0071F">
              <w:t>n.a.</w:t>
            </w:r>
          </w:p>
        </w:tc>
        <w:tc>
          <w:tcPr>
            <w:tcW w:w="743" w:type="dxa"/>
          </w:tcPr>
          <w:p w:rsidR="003945A2" w:rsidRPr="00C0071F" w:rsidRDefault="003945A2">
            <w:pPr>
              <w:pStyle w:val="TAC"/>
            </w:pPr>
            <w:r w:rsidRPr="00C0071F">
              <w:t>n.a.</w:t>
            </w:r>
          </w:p>
        </w:tc>
      </w:tr>
      <w:tr w:rsidR="003945A2" w:rsidRPr="00C0071F">
        <w:tc>
          <w:tcPr>
            <w:tcW w:w="2100" w:type="dxa"/>
          </w:tcPr>
          <w:p w:rsidR="003945A2" w:rsidRPr="00C0071F" w:rsidRDefault="003945A2">
            <w:pPr>
              <w:pStyle w:val="TAL"/>
            </w:pPr>
            <w:r w:rsidRPr="00C0071F">
              <w:t>PrepareHO-Res</w:t>
            </w:r>
          </w:p>
        </w:tc>
        <w:tc>
          <w:tcPr>
            <w:tcW w:w="1227" w:type="dxa"/>
          </w:tcPr>
          <w:p w:rsidR="003945A2" w:rsidRPr="00C0071F" w:rsidRDefault="003945A2">
            <w:pPr>
              <w:pStyle w:val="TAC"/>
            </w:pPr>
            <w:r w:rsidRPr="00C0071F">
              <w:t>allowed</w:t>
            </w:r>
          </w:p>
        </w:tc>
        <w:tc>
          <w:tcPr>
            <w:tcW w:w="1209" w:type="dxa"/>
          </w:tcPr>
          <w:p w:rsidR="003945A2" w:rsidRPr="00C0071F" w:rsidRDefault="003945A2">
            <w:pPr>
              <w:pStyle w:val="TAC"/>
            </w:pPr>
            <w:r w:rsidRPr="00C0071F">
              <w:t>n.a.</w:t>
            </w:r>
          </w:p>
        </w:tc>
        <w:tc>
          <w:tcPr>
            <w:tcW w:w="1209" w:type="dxa"/>
          </w:tcPr>
          <w:p w:rsidR="003945A2" w:rsidRPr="00C0071F" w:rsidRDefault="003945A2">
            <w:pPr>
              <w:pStyle w:val="TAC"/>
            </w:pPr>
            <w:r w:rsidRPr="00C0071F">
              <w:t>recommended</w:t>
            </w:r>
          </w:p>
        </w:tc>
        <w:tc>
          <w:tcPr>
            <w:tcW w:w="1209" w:type="dxa"/>
          </w:tcPr>
          <w:p w:rsidR="003945A2" w:rsidRPr="00C0071F" w:rsidRDefault="003945A2">
            <w:pPr>
              <w:pStyle w:val="TAC"/>
            </w:pPr>
            <w:r w:rsidRPr="00C0071F">
              <w:t>not recommended</w:t>
            </w:r>
          </w:p>
        </w:tc>
        <w:tc>
          <w:tcPr>
            <w:tcW w:w="1209" w:type="dxa"/>
          </w:tcPr>
          <w:p w:rsidR="003945A2" w:rsidRPr="00C0071F" w:rsidRDefault="003945A2">
            <w:pPr>
              <w:pStyle w:val="TAC"/>
            </w:pPr>
            <w:r w:rsidRPr="00C0071F">
              <w:t>n.a.</w:t>
            </w:r>
          </w:p>
        </w:tc>
        <w:tc>
          <w:tcPr>
            <w:tcW w:w="949" w:type="dxa"/>
          </w:tcPr>
          <w:p w:rsidR="003945A2" w:rsidRPr="00C0071F" w:rsidRDefault="003945A2">
            <w:pPr>
              <w:pStyle w:val="TAC"/>
            </w:pPr>
            <w:r w:rsidRPr="00C0071F">
              <w:t>n.a.</w:t>
            </w:r>
          </w:p>
        </w:tc>
        <w:tc>
          <w:tcPr>
            <w:tcW w:w="743" w:type="dxa"/>
          </w:tcPr>
          <w:p w:rsidR="003945A2" w:rsidRPr="00C0071F" w:rsidRDefault="003945A2">
            <w:pPr>
              <w:pStyle w:val="TAC"/>
            </w:pPr>
            <w:r w:rsidRPr="00C0071F">
              <w:t>not allowed</w:t>
            </w:r>
          </w:p>
        </w:tc>
      </w:tr>
    </w:tbl>
    <w:p w:rsidR="003945A2" w:rsidRPr="00C0071F" w:rsidRDefault="003945A2">
      <w:pPr>
        <w:pStyle w:val="TH"/>
      </w:pPr>
    </w:p>
    <w:p w:rsidR="003945A2" w:rsidRPr="00C0071F" w:rsidRDefault="003945A2">
      <w:pPr>
        <w:pStyle w:val="TH"/>
      </w:pPr>
      <w:r w:rsidRPr="00C0071F">
        <w:t>AC Version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68"/>
        <w:gridCol w:w="1582"/>
        <w:gridCol w:w="1566"/>
        <w:gridCol w:w="1571"/>
        <w:gridCol w:w="1581"/>
        <w:gridCol w:w="1582"/>
        <w:gridCol w:w="1574"/>
        <w:gridCol w:w="1567"/>
      </w:tblGrid>
      <w:tr w:rsidR="003945A2" w:rsidRPr="00C0071F">
        <w:tc>
          <w:tcPr>
            <w:tcW w:w="3399" w:type="dxa"/>
          </w:tcPr>
          <w:p w:rsidR="003945A2" w:rsidRPr="00C0071F" w:rsidRDefault="003945A2">
            <w:pPr>
              <w:pStyle w:val="TAH"/>
            </w:pPr>
            <w:r w:rsidRPr="00C0071F">
              <w:t>Parameter</w:t>
            </w:r>
          </w:p>
        </w:tc>
        <w:tc>
          <w:tcPr>
            <w:tcW w:w="1587" w:type="dxa"/>
          </w:tcPr>
          <w:p w:rsidR="003945A2" w:rsidRPr="00C0071F" w:rsidRDefault="003945A2">
            <w:pPr>
              <w:pStyle w:val="TAH"/>
            </w:pPr>
            <w:r w:rsidRPr="00C0071F">
              <w:t>SCCP-segmentation</w:t>
            </w:r>
          </w:p>
        </w:tc>
        <w:tc>
          <w:tcPr>
            <w:tcW w:w="1586" w:type="dxa"/>
          </w:tcPr>
          <w:p w:rsidR="003945A2" w:rsidRPr="00C0071F" w:rsidRDefault="003945A2">
            <w:pPr>
              <w:pStyle w:val="TAH"/>
            </w:pPr>
            <w:r w:rsidRPr="00C0071F">
              <w:t>Empty Begin</w:t>
            </w:r>
          </w:p>
        </w:tc>
        <w:tc>
          <w:tcPr>
            <w:tcW w:w="1586" w:type="dxa"/>
          </w:tcPr>
          <w:p w:rsidR="003945A2" w:rsidRPr="00C0071F" w:rsidRDefault="003945A2">
            <w:pPr>
              <w:pStyle w:val="TAH"/>
            </w:pPr>
            <w:r w:rsidRPr="00C0071F">
              <w:t>Empty Continue</w:t>
            </w:r>
          </w:p>
        </w:tc>
        <w:tc>
          <w:tcPr>
            <w:tcW w:w="1586" w:type="dxa"/>
          </w:tcPr>
          <w:p w:rsidR="003945A2" w:rsidRPr="00C0071F" w:rsidRDefault="003945A2">
            <w:pPr>
              <w:pStyle w:val="TAH"/>
            </w:pPr>
            <w:r w:rsidRPr="00C0071F">
              <w:t>TC-Result-NL</w:t>
            </w:r>
          </w:p>
        </w:tc>
        <w:tc>
          <w:tcPr>
            <w:tcW w:w="1587" w:type="dxa"/>
          </w:tcPr>
          <w:p w:rsidR="003945A2" w:rsidRPr="00C0071F" w:rsidRDefault="003945A2">
            <w:pPr>
              <w:pStyle w:val="TAH"/>
            </w:pPr>
            <w:r w:rsidRPr="00C0071F">
              <w:t>Invoke without indication</w:t>
            </w:r>
          </w:p>
        </w:tc>
        <w:tc>
          <w:tcPr>
            <w:tcW w:w="1587" w:type="dxa"/>
          </w:tcPr>
          <w:p w:rsidR="003945A2" w:rsidRPr="00C0071F" w:rsidRDefault="003945A2">
            <w:pPr>
              <w:pStyle w:val="TAH"/>
            </w:pPr>
            <w:r w:rsidRPr="00C0071F">
              <w:t>Invoke with indication</w:t>
            </w:r>
          </w:p>
        </w:tc>
        <w:tc>
          <w:tcPr>
            <w:tcW w:w="1586" w:type="dxa"/>
          </w:tcPr>
          <w:p w:rsidR="003945A2" w:rsidRPr="00C0071F" w:rsidRDefault="003945A2">
            <w:pPr>
              <w:pStyle w:val="TAH"/>
            </w:pPr>
            <w:r w:rsidRPr="00C0071F">
              <w:t>Result</w:t>
            </w:r>
          </w:p>
        </w:tc>
      </w:tr>
      <w:tr w:rsidR="003945A2" w:rsidRPr="00C0071F">
        <w:tc>
          <w:tcPr>
            <w:tcW w:w="3399" w:type="dxa"/>
          </w:tcPr>
          <w:p w:rsidR="003945A2" w:rsidRPr="00C0071F" w:rsidRDefault="003945A2">
            <w:pPr>
              <w:pStyle w:val="TAL"/>
            </w:pPr>
            <w:r w:rsidRPr="00C0071F">
              <w:t>InsertSubscriberDataArg</w:t>
            </w:r>
          </w:p>
        </w:tc>
        <w:tc>
          <w:tcPr>
            <w:tcW w:w="1587" w:type="dxa"/>
          </w:tcPr>
          <w:p w:rsidR="003945A2" w:rsidRPr="00C0071F" w:rsidRDefault="003945A2">
            <w:pPr>
              <w:pStyle w:val="TAC"/>
            </w:pPr>
            <w:r w:rsidRPr="00C0071F">
              <w:t>risky</w:t>
            </w:r>
          </w:p>
        </w:tc>
        <w:tc>
          <w:tcPr>
            <w:tcW w:w="1586" w:type="dxa"/>
          </w:tcPr>
          <w:p w:rsidR="003945A2" w:rsidRPr="00C0071F" w:rsidRDefault="003945A2">
            <w:pPr>
              <w:pStyle w:val="TAC"/>
            </w:pPr>
            <w:r w:rsidRPr="00C0071F">
              <w:t>n.a.</w:t>
            </w:r>
          </w:p>
        </w:tc>
        <w:tc>
          <w:tcPr>
            <w:tcW w:w="1586" w:type="dxa"/>
          </w:tcPr>
          <w:p w:rsidR="003945A2" w:rsidRPr="00C0071F" w:rsidRDefault="003945A2">
            <w:pPr>
              <w:pStyle w:val="TAC"/>
            </w:pPr>
            <w:r w:rsidRPr="00C0071F">
              <w:t>n.a.</w:t>
            </w:r>
          </w:p>
        </w:tc>
        <w:tc>
          <w:tcPr>
            <w:tcW w:w="1586" w:type="dxa"/>
          </w:tcPr>
          <w:p w:rsidR="003945A2" w:rsidRPr="00C0071F" w:rsidRDefault="003945A2">
            <w:pPr>
              <w:pStyle w:val="TAC"/>
            </w:pPr>
            <w:r w:rsidRPr="00C0071F">
              <w:t>n.a.</w:t>
            </w:r>
          </w:p>
        </w:tc>
        <w:tc>
          <w:tcPr>
            <w:tcW w:w="1587" w:type="dxa"/>
          </w:tcPr>
          <w:p w:rsidR="003945A2" w:rsidRPr="00C0071F" w:rsidRDefault="003945A2">
            <w:pPr>
              <w:pStyle w:val="TAC"/>
            </w:pPr>
            <w:r w:rsidRPr="00C0071F">
              <w:t>recommended</w:t>
            </w:r>
          </w:p>
        </w:tc>
        <w:tc>
          <w:tcPr>
            <w:tcW w:w="1587" w:type="dxa"/>
          </w:tcPr>
          <w:p w:rsidR="003945A2" w:rsidRPr="00C0071F" w:rsidRDefault="003945A2">
            <w:pPr>
              <w:pStyle w:val="TAC"/>
            </w:pPr>
            <w:r w:rsidRPr="00C0071F">
              <w:t>n.a.</w:t>
            </w:r>
          </w:p>
        </w:tc>
        <w:tc>
          <w:tcPr>
            <w:tcW w:w="1586" w:type="dxa"/>
          </w:tcPr>
          <w:p w:rsidR="003945A2" w:rsidRPr="00C0071F" w:rsidRDefault="003945A2">
            <w:pPr>
              <w:pStyle w:val="TAC"/>
            </w:pPr>
            <w:r w:rsidRPr="00C0071F">
              <w:t>n.a.</w:t>
            </w:r>
          </w:p>
        </w:tc>
      </w:tr>
      <w:tr w:rsidR="003945A2" w:rsidRPr="00C0071F">
        <w:tc>
          <w:tcPr>
            <w:tcW w:w="3399" w:type="dxa"/>
          </w:tcPr>
          <w:p w:rsidR="003945A2" w:rsidRPr="00C0071F" w:rsidRDefault="003945A2">
            <w:pPr>
              <w:pStyle w:val="TAL"/>
            </w:pPr>
            <w:r w:rsidRPr="00C0071F">
              <w:t>SentParameterList</w:t>
            </w:r>
          </w:p>
        </w:tc>
        <w:tc>
          <w:tcPr>
            <w:tcW w:w="1587" w:type="dxa"/>
          </w:tcPr>
          <w:p w:rsidR="003945A2" w:rsidRPr="00C0071F" w:rsidRDefault="003945A2">
            <w:pPr>
              <w:pStyle w:val="TAC"/>
            </w:pPr>
            <w:r w:rsidRPr="00C0071F">
              <w:t>risky</w:t>
            </w:r>
          </w:p>
        </w:tc>
        <w:tc>
          <w:tcPr>
            <w:tcW w:w="1586" w:type="dxa"/>
          </w:tcPr>
          <w:p w:rsidR="003945A2" w:rsidRPr="00C0071F" w:rsidRDefault="003945A2">
            <w:pPr>
              <w:pStyle w:val="TAC"/>
            </w:pPr>
            <w:r w:rsidRPr="00C0071F">
              <w:t>n.a.</w:t>
            </w:r>
          </w:p>
        </w:tc>
        <w:tc>
          <w:tcPr>
            <w:tcW w:w="1586" w:type="dxa"/>
          </w:tcPr>
          <w:p w:rsidR="003945A2" w:rsidRPr="00C0071F" w:rsidRDefault="003945A2">
            <w:pPr>
              <w:pStyle w:val="TAC"/>
            </w:pPr>
            <w:r w:rsidRPr="00C0071F">
              <w:t>n.a.</w:t>
            </w:r>
          </w:p>
        </w:tc>
        <w:tc>
          <w:tcPr>
            <w:tcW w:w="1586" w:type="dxa"/>
          </w:tcPr>
          <w:p w:rsidR="003945A2" w:rsidRPr="00C0071F" w:rsidRDefault="003945A2">
            <w:pPr>
              <w:pStyle w:val="TAC"/>
            </w:pPr>
            <w:r w:rsidRPr="00C0071F">
              <w:t>recommended</w:t>
            </w:r>
          </w:p>
        </w:tc>
        <w:tc>
          <w:tcPr>
            <w:tcW w:w="1587" w:type="dxa"/>
          </w:tcPr>
          <w:p w:rsidR="003945A2" w:rsidRPr="00C0071F" w:rsidRDefault="003945A2">
            <w:pPr>
              <w:pStyle w:val="TAC"/>
            </w:pPr>
            <w:r w:rsidRPr="00C0071F">
              <w:t>n.a.</w:t>
            </w:r>
          </w:p>
        </w:tc>
        <w:tc>
          <w:tcPr>
            <w:tcW w:w="1587" w:type="dxa"/>
          </w:tcPr>
          <w:p w:rsidR="003945A2" w:rsidRPr="00C0071F" w:rsidRDefault="003945A2">
            <w:pPr>
              <w:pStyle w:val="TAC"/>
            </w:pPr>
            <w:r w:rsidRPr="00C0071F">
              <w:t>n.a.</w:t>
            </w:r>
          </w:p>
        </w:tc>
        <w:tc>
          <w:tcPr>
            <w:tcW w:w="1586" w:type="dxa"/>
          </w:tcPr>
          <w:p w:rsidR="003945A2" w:rsidRPr="00C0071F" w:rsidRDefault="003945A2">
            <w:pPr>
              <w:pStyle w:val="TAC"/>
            </w:pPr>
            <w:r w:rsidRPr="00C0071F">
              <w:t>not allowed</w:t>
            </w:r>
          </w:p>
        </w:tc>
      </w:tr>
    </w:tbl>
    <w:p w:rsidR="003945A2" w:rsidRPr="00C0071F" w:rsidRDefault="003945A2"/>
    <w:p w:rsidR="003945A2" w:rsidRPr="00C0071F" w:rsidRDefault="003945A2">
      <w:r w:rsidRPr="00C0071F">
        <w:t>In the tables above the keywords "recommended", "allowed", "risky", "not recommended", "not allowed" and "n.a." are used as follows:</w:t>
      </w:r>
    </w:p>
    <w:p w:rsidR="003945A2" w:rsidRPr="00C0071F" w:rsidRDefault="003945A2">
      <w:r w:rsidRPr="00C0071F">
        <w:t>"</w:t>
      </w:r>
      <w:r w:rsidRPr="00C0071F">
        <w:rPr>
          <w:b/>
          <w:bCs/>
        </w:rPr>
        <w:t>recommended</w:t>
      </w:r>
      <w:r w:rsidRPr="00C0071F">
        <w:t>"</w:t>
      </w:r>
      <w:r w:rsidRPr="00C0071F">
        <w:br/>
        <w:t>indicates that the normative part of this specification explicitly specifies the use of this mechanism for the parameter in question;</w:t>
      </w:r>
    </w:p>
    <w:p w:rsidR="003945A2" w:rsidRPr="00C0071F" w:rsidRDefault="003945A2">
      <w:r w:rsidRPr="00C0071F">
        <w:t>"</w:t>
      </w:r>
      <w:r w:rsidRPr="00C0071F">
        <w:rPr>
          <w:b/>
          <w:bCs/>
        </w:rPr>
        <w:t>allowed</w:t>
      </w:r>
      <w:r w:rsidRPr="00C0071F">
        <w:t>"</w:t>
      </w:r>
      <w:r w:rsidRPr="00C0071F">
        <w:br/>
        <w:t>indicates that the normative part of this specification allows the use of this mechanism for the sending node and mandates support of this mechanism for the receiving node;</w:t>
      </w:r>
    </w:p>
    <w:p w:rsidR="003945A2" w:rsidRPr="00C0071F" w:rsidRDefault="003945A2">
      <w:r w:rsidRPr="00C0071F">
        <w:t>"</w:t>
      </w:r>
      <w:r w:rsidRPr="00C0071F">
        <w:rPr>
          <w:b/>
          <w:bCs/>
        </w:rPr>
        <w:t>risky</w:t>
      </w:r>
      <w:r w:rsidRPr="00C0071F">
        <w:t>"</w:t>
      </w:r>
      <w:r w:rsidRPr="00C0071F">
        <w:br/>
        <w:t>indicates that the mechanism is "allowed".However, the use of this mechanism for the parameter in question may result in serious misoperation because SCCP transit nodes are not guaranteed to support XUDT messages.</w:t>
      </w:r>
    </w:p>
    <w:p w:rsidR="003945A2" w:rsidRPr="00C0071F" w:rsidRDefault="003945A2">
      <w:r w:rsidRPr="00C0071F">
        <w:t>"</w:t>
      </w:r>
      <w:r w:rsidRPr="00C0071F">
        <w:rPr>
          <w:b/>
          <w:bCs/>
        </w:rPr>
        <w:t>not recommended</w:t>
      </w:r>
      <w:r w:rsidRPr="00C0071F">
        <w:t>"</w:t>
      </w:r>
      <w:r w:rsidRPr="00C0071F">
        <w:br/>
        <w:t>indicates that the normative part of this specification does not explicitly specify the use of this mechanism for the parameter in question.</w:t>
      </w:r>
    </w:p>
    <w:p w:rsidR="003945A2" w:rsidRPr="00C0071F" w:rsidRDefault="003945A2">
      <w:r w:rsidRPr="00C0071F">
        <w:t>"</w:t>
      </w:r>
      <w:r w:rsidRPr="00C0071F">
        <w:rPr>
          <w:b/>
          <w:bCs/>
        </w:rPr>
        <w:t>not allowed</w:t>
      </w:r>
      <w:r w:rsidRPr="00C0071F">
        <w:t>"</w:t>
      </w:r>
      <w:r w:rsidRPr="00C0071F">
        <w:br/>
        <w:t>indicates that the normative part of this specification implicitly prohibits the use of this mechanism for the parameter in question.</w:t>
      </w:r>
    </w:p>
    <w:p w:rsidR="003945A2" w:rsidRPr="00C0071F" w:rsidRDefault="003945A2">
      <w:r w:rsidRPr="00C0071F">
        <w:t>"</w:t>
      </w:r>
      <w:r w:rsidRPr="00C0071F">
        <w:rPr>
          <w:b/>
          <w:bCs/>
        </w:rPr>
        <w:t>n.a.</w:t>
      </w:r>
      <w:r w:rsidRPr="00C0071F">
        <w:t>"</w:t>
      </w:r>
      <w:r w:rsidRPr="00C0071F">
        <w:br/>
        <w:t>indicates that the mechanism is not applicable for the parameter in question.</w:t>
      </w:r>
    </w:p>
    <w:p w:rsidR="003945A2" w:rsidRPr="00C0071F" w:rsidRDefault="003945A2"/>
    <w:p w:rsidR="00AD5443" w:rsidRPr="00C0071F" w:rsidRDefault="003945A2" w:rsidP="001452F8">
      <w:pPr>
        <w:sectPr w:rsidR="00AD5443" w:rsidRPr="00C0071F" w:rsidSect="00C0071F">
          <w:footnotePr>
            <w:numRestart w:val="eachSect"/>
          </w:footnotePr>
          <w:pgSz w:w="16840" w:h="11907" w:orient="landscape"/>
          <w:pgMar w:top="1134" w:right="1531" w:bottom="850" w:left="1134" w:header="680" w:footer="340" w:gutter="0"/>
          <w:cols w:space="703"/>
          <w:docGrid w:linePitch="272"/>
        </w:sectPr>
      </w:pPr>
      <w:r w:rsidRPr="00C0071F">
        <w:br w:type="page"/>
      </w:r>
    </w:p>
    <w:p w:rsidR="003945A2" w:rsidRPr="00C0071F" w:rsidRDefault="003945A2" w:rsidP="001452F8">
      <w:pPr>
        <w:pStyle w:val="Heading8"/>
      </w:pPr>
      <w:bookmarkStart w:id="1481" w:name="_Toc457812395"/>
      <w:r w:rsidRPr="00C0071F">
        <w:t>Annex D (informative):</w:t>
      </w:r>
      <w:r w:rsidRPr="00C0071F">
        <w:tab/>
        <w:t>Void</w:t>
      </w:r>
      <w:bookmarkEnd w:id="1481"/>
    </w:p>
    <w:p w:rsidR="003945A2" w:rsidRPr="00C0071F" w:rsidRDefault="003945A2" w:rsidP="001452F8">
      <w:pPr>
        <w:pStyle w:val="Heading8"/>
      </w:pPr>
      <w:r w:rsidRPr="00C0071F">
        <w:br w:type="page"/>
      </w:r>
      <w:bookmarkStart w:id="1482" w:name="_Toc457812396"/>
      <w:r w:rsidRPr="00C0071F">
        <w:t>Annex E (informative):</w:t>
      </w:r>
      <w:r w:rsidRPr="00C0071F">
        <w:br/>
        <w:t>Change History</w:t>
      </w:r>
      <w:bookmarkEnd w:id="1482"/>
    </w:p>
    <w:tbl>
      <w:tblPr>
        <w:tblW w:w="10206" w:type="dxa"/>
        <w:tblInd w:w="40" w:type="dxa"/>
        <w:tblLayout w:type="fixed"/>
        <w:tblCellMar>
          <w:left w:w="40" w:type="dxa"/>
          <w:right w:w="40" w:type="dxa"/>
        </w:tblCellMar>
        <w:tblLook w:val="0000" w:firstRow="0" w:lastRow="0" w:firstColumn="0" w:lastColumn="0" w:noHBand="0" w:noVBand="0"/>
      </w:tblPr>
      <w:tblGrid>
        <w:gridCol w:w="567"/>
        <w:gridCol w:w="851"/>
        <w:gridCol w:w="653"/>
        <w:gridCol w:w="623"/>
        <w:gridCol w:w="563"/>
        <w:gridCol w:w="429"/>
        <w:gridCol w:w="567"/>
        <w:gridCol w:w="425"/>
        <w:gridCol w:w="2835"/>
        <w:gridCol w:w="992"/>
        <w:gridCol w:w="1701"/>
      </w:tblGrid>
      <w:tr w:rsidR="003945A2" w:rsidRPr="00C0071F">
        <w:trPr>
          <w:cantSplit/>
          <w:trHeight w:val="160"/>
          <w:tblHeader/>
        </w:trPr>
        <w:tc>
          <w:tcPr>
            <w:tcW w:w="567" w:type="dxa"/>
            <w:tcBorders>
              <w:top w:val="single" w:sz="6" w:space="0" w:color="000000"/>
              <w:left w:val="single" w:sz="6" w:space="0" w:color="000000"/>
              <w:bottom w:val="single" w:sz="6" w:space="0" w:color="000000"/>
              <w:right w:val="single" w:sz="6" w:space="0" w:color="000000"/>
            </w:tcBorders>
            <w:shd w:val="solid" w:color="C0C0C0" w:fill="auto"/>
          </w:tcPr>
          <w:p w:rsidR="003945A2" w:rsidRPr="00C0071F" w:rsidRDefault="003945A2">
            <w:pPr>
              <w:spacing w:after="0"/>
              <w:jc w:val="center"/>
              <w:rPr>
                <w:rFonts w:ascii="Arial" w:hAnsi="Arial"/>
                <w:b/>
                <w:color w:val="000000"/>
                <w:sz w:val="16"/>
              </w:rPr>
            </w:pPr>
            <w:r w:rsidRPr="00C0071F">
              <w:rPr>
                <w:rFonts w:ascii="Arial" w:hAnsi="Arial"/>
                <w:b/>
                <w:color w:val="000000"/>
                <w:sz w:val="16"/>
              </w:rPr>
              <w:t>SMG#</w:t>
            </w:r>
          </w:p>
        </w:tc>
        <w:tc>
          <w:tcPr>
            <w:tcW w:w="851" w:type="dxa"/>
            <w:tcBorders>
              <w:top w:val="single" w:sz="6" w:space="0" w:color="000000"/>
              <w:left w:val="single" w:sz="6" w:space="0" w:color="000000"/>
              <w:bottom w:val="single" w:sz="6" w:space="0" w:color="000000"/>
              <w:right w:val="single" w:sz="6" w:space="0" w:color="000000"/>
            </w:tcBorders>
            <w:shd w:val="solid" w:color="C0C0C0" w:fill="auto"/>
          </w:tcPr>
          <w:p w:rsidR="003945A2" w:rsidRPr="00C0071F" w:rsidRDefault="003945A2">
            <w:pPr>
              <w:spacing w:after="0"/>
              <w:jc w:val="center"/>
              <w:rPr>
                <w:rFonts w:ascii="Arial" w:hAnsi="Arial"/>
                <w:b/>
                <w:color w:val="000000"/>
                <w:sz w:val="16"/>
              </w:rPr>
            </w:pPr>
            <w:r w:rsidRPr="00C0071F">
              <w:rPr>
                <w:rFonts w:ascii="Arial" w:hAnsi="Arial"/>
                <w:b/>
                <w:color w:val="000000"/>
                <w:sz w:val="16"/>
              </w:rPr>
              <w:t>TDoc</w:t>
            </w:r>
          </w:p>
        </w:tc>
        <w:tc>
          <w:tcPr>
            <w:tcW w:w="653" w:type="dxa"/>
            <w:tcBorders>
              <w:top w:val="single" w:sz="6" w:space="0" w:color="000000"/>
              <w:left w:val="single" w:sz="6" w:space="0" w:color="000000"/>
              <w:bottom w:val="single" w:sz="6" w:space="0" w:color="000000"/>
              <w:right w:val="single" w:sz="6" w:space="0" w:color="000000"/>
            </w:tcBorders>
            <w:shd w:val="solid" w:color="C0C0C0" w:fill="auto"/>
          </w:tcPr>
          <w:p w:rsidR="003945A2" w:rsidRPr="00C0071F" w:rsidRDefault="003945A2">
            <w:pPr>
              <w:spacing w:after="0"/>
              <w:jc w:val="center"/>
              <w:rPr>
                <w:rFonts w:ascii="Arial" w:hAnsi="Arial"/>
                <w:b/>
                <w:color w:val="000000"/>
                <w:sz w:val="16"/>
              </w:rPr>
            </w:pPr>
            <w:r w:rsidRPr="00C0071F">
              <w:rPr>
                <w:rFonts w:ascii="Arial" w:hAnsi="Arial"/>
                <w:b/>
                <w:color w:val="000000"/>
                <w:sz w:val="16"/>
              </w:rPr>
              <w:t>SPEC</w:t>
            </w:r>
          </w:p>
        </w:tc>
        <w:tc>
          <w:tcPr>
            <w:tcW w:w="623" w:type="dxa"/>
            <w:tcBorders>
              <w:top w:val="single" w:sz="6" w:space="0" w:color="000000"/>
              <w:left w:val="single" w:sz="6" w:space="0" w:color="000000"/>
              <w:bottom w:val="single" w:sz="6" w:space="0" w:color="000000"/>
              <w:right w:val="single" w:sz="6" w:space="0" w:color="000000"/>
            </w:tcBorders>
            <w:shd w:val="solid" w:color="C0C0C0" w:fill="auto"/>
          </w:tcPr>
          <w:p w:rsidR="003945A2" w:rsidRPr="00C0071F" w:rsidRDefault="003945A2">
            <w:pPr>
              <w:spacing w:after="0"/>
              <w:jc w:val="center"/>
              <w:rPr>
                <w:rFonts w:ascii="Arial" w:hAnsi="Arial"/>
                <w:b/>
                <w:color w:val="000000"/>
                <w:sz w:val="16"/>
              </w:rPr>
            </w:pPr>
            <w:r w:rsidRPr="00C0071F">
              <w:rPr>
                <w:rFonts w:ascii="Arial" w:hAnsi="Arial"/>
                <w:b/>
                <w:color w:val="000000"/>
                <w:sz w:val="16"/>
              </w:rPr>
              <w:t>VERS</w:t>
            </w:r>
          </w:p>
        </w:tc>
        <w:tc>
          <w:tcPr>
            <w:tcW w:w="563" w:type="dxa"/>
            <w:tcBorders>
              <w:top w:val="single" w:sz="6" w:space="0" w:color="000000"/>
              <w:left w:val="single" w:sz="6" w:space="0" w:color="000000"/>
              <w:bottom w:val="single" w:sz="6" w:space="0" w:color="000000"/>
              <w:right w:val="single" w:sz="6" w:space="0" w:color="000000"/>
            </w:tcBorders>
            <w:shd w:val="solid" w:color="C0C0C0" w:fill="auto"/>
          </w:tcPr>
          <w:p w:rsidR="003945A2" w:rsidRPr="00C0071F" w:rsidRDefault="003945A2">
            <w:pPr>
              <w:spacing w:after="0"/>
              <w:jc w:val="center"/>
              <w:rPr>
                <w:rFonts w:ascii="Arial" w:hAnsi="Arial"/>
                <w:b/>
                <w:color w:val="000000"/>
                <w:sz w:val="16"/>
              </w:rPr>
            </w:pPr>
            <w:r w:rsidRPr="00C0071F">
              <w:rPr>
                <w:rFonts w:ascii="Arial" w:hAnsi="Arial"/>
                <w:b/>
                <w:color w:val="000000"/>
                <w:sz w:val="16"/>
              </w:rPr>
              <w:t>CR</w:t>
            </w:r>
          </w:p>
        </w:tc>
        <w:tc>
          <w:tcPr>
            <w:tcW w:w="429" w:type="dxa"/>
            <w:tcBorders>
              <w:top w:val="single" w:sz="6" w:space="0" w:color="000000"/>
              <w:left w:val="single" w:sz="6" w:space="0" w:color="000000"/>
              <w:bottom w:val="single" w:sz="6" w:space="0" w:color="000000"/>
              <w:right w:val="single" w:sz="6" w:space="0" w:color="000000"/>
            </w:tcBorders>
            <w:shd w:val="solid" w:color="C0C0C0" w:fill="auto"/>
          </w:tcPr>
          <w:p w:rsidR="003945A2" w:rsidRPr="00C0071F" w:rsidRDefault="003945A2">
            <w:pPr>
              <w:spacing w:after="0"/>
              <w:jc w:val="center"/>
              <w:rPr>
                <w:rFonts w:ascii="Arial" w:hAnsi="Arial"/>
                <w:b/>
                <w:color w:val="000000"/>
                <w:sz w:val="16"/>
              </w:rPr>
            </w:pPr>
            <w:r w:rsidRPr="00C0071F">
              <w:rPr>
                <w:rFonts w:ascii="Arial" w:hAnsi="Arial"/>
                <w:b/>
                <w:color w:val="000000"/>
                <w:sz w:val="16"/>
              </w:rPr>
              <w:t>REV</w:t>
            </w:r>
          </w:p>
        </w:tc>
        <w:tc>
          <w:tcPr>
            <w:tcW w:w="567" w:type="dxa"/>
            <w:tcBorders>
              <w:top w:val="single" w:sz="6" w:space="0" w:color="000000"/>
              <w:left w:val="single" w:sz="6" w:space="0" w:color="000000"/>
              <w:bottom w:val="single" w:sz="6" w:space="0" w:color="000000"/>
              <w:right w:val="single" w:sz="6" w:space="0" w:color="000000"/>
            </w:tcBorders>
            <w:shd w:val="solid" w:color="C0C0C0" w:fill="auto"/>
          </w:tcPr>
          <w:p w:rsidR="003945A2" w:rsidRPr="00C0071F" w:rsidRDefault="003945A2">
            <w:pPr>
              <w:spacing w:after="0"/>
              <w:jc w:val="center"/>
              <w:rPr>
                <w:rFonts w:ascii="Arial" w:hAnsi="Arial"/>
                <w:b/>
                <w:color w:val="000000"/>
                <w:sz w:val="16"/>
              </w:rPr>
            </w:pPr>
            <w:r w:rsidRPr="00C0071F">
              <w:rPr>
                <w:rFonts w:ascii="Arial" w:hAnsi="Arial"/>
                <w:b/>
                <w:color w:val="000000"/>
                <w:sz w:val="16"/>
              </w:rPr>
              <w:t>PHASE</w:t>
            </w:r>
          </w:p>
        </w:tc>
        <w:tc>
          <w:tcPr>
            <w:tcW w:w="425" w:type="dxa"/>
            <w:tcBorders>
              <w:top w:val="single" w:sz="6" w:space="0" w:color="000000"/>
              <w:left w:val="single" w:sz="6" w:space="0" w:color="000000"/>
              <w:bottom w:val="single" w:sz="6" w:space="0" w:color="000000"/>
              <w:right w:val="single" w:sz="6" w:space="0" w:color="000000"/>
            </w:tcBorders>
            <w:shd w:val="solid" w:color="C0C0C0" w:fill="auto"/>
          </w:tcPr>
          <w:p w:rsidR="003945A2" w:rsidRPr="00C0071F" w:rsidRDefault="003945A2">
            <w:pPr>
              <w:spacing w:after="0"/>
              <w:jc w:val="center"/>
              <w:rPr>
                <w:rFonts w:ascii="Arial" w:hAnsi="Arial"/>
                <w:b/>
                <w:color w:val="000000"/>
                <w:sz w:val="16"/>
              </w:rPr>
            </w:pPr>
            <w:r w:rsidRPr="00C0071F">
              <w:rPr>
                <w:rFonts w:ascii="Arial" w:hAnsi="Arial"/>
                <w:b/>
                <w:color w:val="000000"/>
                <w:sz w:val="16"/>
              </w:rPr>
              <w:t>CAT</w:t>
            </w:r>
          </w:p>
        </w:tc>
        <w:tc>
          <w:tcPr>
            <w:tcW w:w="2835" w:type="dxa"/>
            <w:tcBorders>
              <w:top w:val="single" w:sz="6" w:space="0" w:color="000000"/>
              <w:left w:val="single" w:sz="6" w:space="0" w:color="000000"/>
              <w:bottom w:val="single" w:sz="6" w:space="0" w:color="000000"/>
              <w:right w:val="single" w:sz="6" w:space="0" w:color="000000"/>
            </w:tcBorders>
            <w:shd w:val="solid" w:color="C0C0C0" w:fill="auto"/>
          </w:tcPr>
          <w:p w:rsidR="003945A2" w:rsidRPr="00C0071F" w:rsidRDefault="003945A2">
            <w:pPr>
              <w:spacing w:after="0"/>
              <w:jc w:val="center"/>
              <w:rPr>
                <w:rFonts w:ascii="Arial" w:hAnsi="Arial"/>
                <w:b/>
                <w:color w:val="000000"/>
                <w:sz w:val="16"/>
              </w:rPr>
            </w:pPr>
            <w:r w:rsidRPr="00C0071F">
              <w:rPr>
                <w:rFonts w:ascii="Arial" w:hAnsi="Arial"/>
                <w:b/>
                <w:color w:val="000000"/>
                <w:sz w:val="16"/>
              </w:rPr>
              <w:t>SUBJECT</w:t>
            </w:r>
          </w:p>
        </w:tc>
        <w:tc>
          <w:tcPr>
            <w:tcW w:w="992" w:type="dxa"/>
            <w:tcBorders>
              <w:top w:val="single" w:sz="6" w:space="0" w:color="000000"/>
              <w:left w:val="single" w:sz="6" w:space="0" w:color="000000"/>
              <w:bottom w:val="single" w:sz="6" w:space="0" w:color="000000"/>
              <w:right w:val="single" w:sz="6" w:space="0" w:color="000000"/>
            </w:tcBorders>
            <w:shd w:val="solid" w:color="C0C0C0" w:fill="auto"/>
          </w:tcPr>
          <w:p w:rsidR="003945A2" w:rsidRPr="00C0071F" w:rsidRDefault="003945A2">
            <w:pPr>
              <w:spacing w:after="0"/>
              <w:jc w:val="center"/>
              <w:rPr>
                <w:rFonts w:ascii="Arial" w:hAnsi="Arial"/>
                <w:b/>
                <w:color w:val="000000"/>
                <w:sz w:val="16"/>
              </w:rPr>
            </w:pPr>
            <w:r w:rsidRPr="00C0071F">
              <w:rPr>
                <w:rFonts w:ascii="Arial" w:hAnsi="Arial"/>
                <w:b/>
                <w:color w:val="000000"/>
                <w:sz w:val="16"/>
              </w:rPr>
              <w:t>NEW_VERS</w:t>
            </w:r>
          </w:p>
        </w:tc>
        <w:tc>
          <w:tcPr>
            <w:tcW w:w="1701" w:type="dxa"/>
            <w:tcBorders>
              <w:top w:val="single" w:sz="6" w:space="0" w:color="000000"/>
              <w:left w:val="single" w:sz="6" w:space="0" w:color="000000"/>
              <w:bottom w:val="single" w:sz="6" w:space="0" w:color="000000"/>
              <w:right w:val="single" w:sz="6" w:space="0" w:color="000000"/>
            </w:tcBorders>
            <w:shd w:val="solid" w:color="C0C0C0" w:fill="auto"/>
          </w:tcPr>
          <w:p w:rsidR="003945A2" w:rsidRPr="00C0071F" w:rsidRDefault="003945A2">
            <w:pPr>
              <w:spacing w:after="0"/>
              <w:jc w:val="center"/>
              <w:rPr>
                <w:rFonts w:ascii="Arial" w:hAnsi="Arial"/>
                <w:b/>
                <w:color w:val="000000"/>
                <w:sz w:val="16"/>
              </w:rPr>
            </w:pPr>
            <w:r w:rsidRPr="00C0071F">
              <w:rPr>
                <w:rFonts w:ascii="Arial" w:hAnsi="Arial"/>
                <w:b/>
                <w:color w:val="000000"/>
                <w:sz w:val="16"/>
              </w:rPr>
              <w:t>WORKITEM</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N2-99227</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A002</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Use of E interface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N2-99578</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A003</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sz w:val="16"/>
              </w:rPr>
              <w:t>Introduction of TIF-CSI for Call Deflection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N2-99233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A004</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Clarification in ASN.1 encoding of O-CSI and T-CSI</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N2-99269</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A005</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C</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Introduction of MSISDN in USSD operation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N2-99650</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A006</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Modification of the O-CSI ASN.1 structure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N2-99250</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A007</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Adding of MAP_DELIMITER_req to the Status report operation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N2-99628</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A008</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Correction to the Purge MS "Detailed procedure in the HLR"</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N2-99677</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A009</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Adding of MNP-indicator to the SRI ack</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N2-99228</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A010</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New subscription options for call forwarding</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N2-99585</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A011</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C</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Adding the support of ANSI SCCP which is required in North America (World Zone 1)</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N2-99515</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A012</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sz w:val="16"/>
              </w:rPr>
              <w:t>Introduction of 3-digit MNCs correction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N2-99520</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A013</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Export of NAEA-CIC</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N2-99548</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A014</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D</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Clarification to text to identify how the LSA data relevant in the current VPLMN can be determined</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3C99-468</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A015</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Alignment with 04.80</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N2-99519</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A016</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VBS data</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N2-99461</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A017</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Introduction of Data Missing error to the Resume Call Handling</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N2-99583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A018</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sz w:val="16"/>
              </w:rPr>
              <w:t>Removal of 3-digit MNCs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N2-99676</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A019</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Corrections of mapping from MAP service to TC service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3C99-206</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A020</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Introduction of UUS service to Resume Call Handling</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05</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N2-99906</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021</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sz w:val="16"/>
              </w:rPr>
              <w:t>Clarification on VLR CAMEL Subscription Info</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CAMEL Phase 2</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05</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N2-99908</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022</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sz w:val="16"/>
              </w:rPr>
              <w:t>Clarification on DestinationNumberCriteria</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CAMEL Phase 2</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05</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N2-99910</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023</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sz w:val="16"/>
              </w:rPr>
              <w:t>Removal of TDP-Criteria from RCH</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CAMEL Phase 2</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05</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N2-99934</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025</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sz w:val="16"/>
              </w:rPr>
              <w:t>Various corrections related to GGSN-HLR Interface.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GPRS</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05</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N2-99936</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034</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Update Location handling for GPRS-only subscription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GPRS</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05</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N2-99938</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035</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sz w:val="16"/>
              </w:rPr>
              <w:t>Correction of OP &amp; AC definitions for NoteMS-PresentForGPRS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GPRS</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05</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N2-99952</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036</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sz w:val="16"/>
              </w:rPr>
              <w:t>Removal of redundant information from RCH</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UUS</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05</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N2-99956</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026</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sz w:val="16"/>
              </w:rPr>
              <w:t>OR capability IE in PRN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TEI</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05</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N2-99964</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024</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sz w:val="16"/>
              </w:rPr>
              <w:t>GMSC-CAMEL phase 2 support IE in PRN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CAMEL Phase 2</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05</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N2-99A19</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028</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Alignment of 29.002 with 02.67</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eMLPP</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05</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N2-99A45</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029</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sz w:val="16"/>
              </w:rPr>
              <w:t>Non-CAMEL IST implementation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IST</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05</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N2-99B57</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027</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sz w:val="16"/>
              </w:rPr>
              <w:t>Addition of the information elements and the ASN.1 definitions for Pre-paging</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sz w:val="16"/>
                <w:lang w:eastAsia="ja-JP"/>
              </w:rPr>
              <w:t>Pre-Paging</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05</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N2-99C27</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042</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Clarification on 'Supported CAMEL Phases' in ISD ack</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CAMEL Phase 2</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05</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N2-99C78</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044</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sz w:val="16"/>
              </w:rPr>
              <w:t>Editing error correction on VLR capabilities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SoLSA</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05</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N2-99D06</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043</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snapToGrid w:val="0"/>
                <w:sz w:val="16"/>
              </w:rPr>
              <w:t>Addition of exception handling to the CancellationType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GPRS</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05</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N2-99D33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046</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sz w:val="16"/>
              </w:rPr>
              <w:t>Clarification of LR-REJECT cause corresponding to RoamingRestrictionDueTo UnsupportedFeature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TEI</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05</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N2-99D35</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047</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sz w:val="16"/>
              </w:rPr>
              <w:t>Clarification of returning the MSISDN in SRIack</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MNP</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06</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N2-99G06</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033</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C</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Introduction of the Super-Charger Concept in TS 29.002</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Super Charger</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06</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N2-99G18</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032</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C</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Introduction of White Book SCCP in MAP</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TEI</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06</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N2-99G50</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070</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Addition of GGSN number for the SRIforGPRS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GPRS</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06</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N2-99J88</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075</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Introduction of Follow Me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Follow Me</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06</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N2-99K12</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077</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lang w:eastAsia="ja-JP"/>
              </w:rPr>
              <w:t>Use of SSN for GPRS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GPRS</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06</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N2-99K24</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069</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Correction of the USSD procedure in the HLR.</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sz w:val="16"/>
              </w:rPr>
              <w:t>USSD &amp; Follow Me</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06</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N2-99K52</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060</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C</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MAP Impacts for Location Services (LCS)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Location Services</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06</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N2-99K58</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045</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lang w:eastAsia="ja-JP"/>
              </w:rPr>
              <w:t>Authentication Enhancements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Security</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06</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N2-99K60</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050</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C</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lang w:eastAsia="ja-JP"/>
              </w:rPr>
              <w:t>QoS-Subscribed field modification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QoS enhancements</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06</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N2-99L20</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073</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C</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Introduction of CAMEL Phase 3 in 3GPP TS 29.002</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CAMEL Phase 3</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06</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N2-99J52</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074</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D</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Restructuring</w:t>
            </w:r>
            <w:r w:rsidRPr="00C0071F">
              <w:rPr>
                <w:rFonts w:ascii="Arial" w:hAnsi="Arial"/>
                <w:sz w:val="16"/>
                <w:lang w:eastAsia="ja-JP"/>
              </w:rPr>
              <w:t xml:space="preserve"> of MAP Location Management Procedures for the Circuit Switched Domain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TEI</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06</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N2-99J92</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068</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Update of SDLs to support Super-Charger</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Super-Charger</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jc w:val="center"/>
              <w:rPr>
                <w:rFonts w:ascii="Arial" w:hAnsi="Arial"/>
                <w:color w:val="000000"/>
                <w:sz w:val="16"/>
              </w:rPr>
            </w:pP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rPr>
                <w:rFonts w:ascii="Arial" w:hAnsi="Arial"/>
                <w:color w:val="000000"/>
                <w:sz w:val="16"/>
              </w:rPr>
            </w:pP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jc w:val="center"/>
              <w:rPr>
                <w:rFonts w:ascii="Arial" w:hAnsi="Arial"/>
                <w:color w:val="000000"/>
                <w:sz w:val="16"/>
              </w:rPr>
            </w:pP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jc w:val="center"/>
              <w:rPr>
                <w:rFonts w:ascii="Arial" w:hAnsi="Arial"/>
                <w:color w:val="000000"/>
                <w:sz w:val="16"/>
              </w:rPr>
            </w:pPr>
            <w:r w:rsidRPr="00C0071F">
              <w:rPr>
                <w:rFonts w:ascii="Arial" w:hAnsi="Arial"/>
                <w:color w:val="000000"/>
                <w:sz w:val="16"/>
              </w:rPr>
              <w:t>3.3.0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jc w:val="center"/>
              <w:rPr>
                <w:rFonts w:ascii="Arial" w:hAnsi="Arial"/>
                <w:color w:val="000000"/>
                <w:sz w:val="16"/>
              </w:rPr>
            </w:pP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jc w:val="center"/>
              <w:rPr>
                <w:rFonts w:ascii="Arial" w:hAnsi="Arial"/>
                <w:color w:val="000000"/>
                <w:sz w:val="16"/>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jc w:val="center"/>
              <w:rPr>
                <w:rFonts w:ascii="Arial" w:hAnsi="Arial"/>
                <w:color w:val="000000"/>
                <w:sz w:val="16"/>
              </w:rPr>
            </w:pP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rPr>
                <w:rFonts w:ascii="Arial" w:hAnsi="Arial"/>
                <w:sz w:val="16"/>
              </w:rPr>
            </w:pPr>
            <w:r w:rsidRPr="00C0071F">
              <w:rPr>
                <w:rFonts w:ascii="Arial" w:hAnsi="Arial"/>
                <w:sz w:val="16"/>
              </w:rPr>
              <w:t>New version created to fix a CR implementation error</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jc w:val="center"/>
              <w:rPr>
                <w:rFonts w:ascii="Arial" w:hAnsi="Arial"/>
                <w:color w:val="000000"/>
                <w:sz w:val="16"/>
              </w:rPr>
            </w:pPr>
            <w:r w:rsidRPr="00C0071F">
              <w:rPr>
                <w:rFonts w:ascii="Arial" w:hAnsi="Arial"/>
                <w:color w:val="000000"/>
                <w:sz w:val="16"/>
              </w:rPr>
              <w:t>3.3.1</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rPr>
                <w:rFonts w:ascii="Arial" w:hAnsi="Arial"/>
                <w:color w:val="000000"/>
                <w:sz w:val="16"/>
              </w:rPr>
            </w:pP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N2B000436</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3.3.1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048</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Introduction of Multicall</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Multicall</w:t>
            </w:r>
          </w:p>
          <w:p w:rsidR="003945A2" w:rsidRPr="00C0071F" w:rsidRDefault="003945A2">
            <w:pPr>
              <w:spacing w:after="0"/>
              <w:rPr>
                <w:rFonts w:ascii="Arial" w:hAnsi="Arial"/>
                <w:color w:val="000000"/>
                <w:sz w:val="16"/>
              </w:rPr>
            </w:pP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N2B000319</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3.3.1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059</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Alternative solution for ALR</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CAMEL phase 3</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N2B000461</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3.3.1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063</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MNP Database Mismatch</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MNP</w:t>
            </w:r>
          </w:p>
          <w:p w:rsidR="003945A2" w:rsidRPr="00C0071F" w:rsidRDefault="003945A2">
            <w:pPr>
              <w:spacing w:after="0"/>
              <w:rPr>
                <w:rFonts w:ascii="Arial" w:hAnsi="Arial"/>
                <w:color w:val="000000"/>
                <w:sz w:val="16"/>
              </w:rPr>
            </w:pP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N2B000375</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3.3.1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066</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Addition of the FTN-AddressString</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sz w:val="16"/>
              </w:rPr>
              <w:t>Call Forwarding Enhancements</w:t>
            </w:r>
            <w:r w:rsidRPr="00C0071F">
              <w:rPr>
                <w:rFonts w:ascii="Arial" w:hAnsi="Arial"/>
                <w:color w:val="000000"/>
                <w:sz w:val="16"/>
              </w:rPr>
              <w:t xml:space="preserve"> </w:t>
            </w:r>
          </w:p>
          <w:p w:rsidR="003945A2" w:rsidRPr="00C0071F" w:rsidRDefault="003945A2">
            <w:pPr>
              <w:spacing w:after="0"/>
              <w:rPr>
                <w:rFonts w:ascii="Arial" w:hAnsi="Arial"/>
                <w:color w:val="000000"/>
                <w:sz w:val="16"/>
              </w:rPr>
            </w:pP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N2B000456</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3.3.1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079</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C</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Correction of SS Invocation Notification for CCBS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sz w:val="16"/>
              </w:rPr>
              <w:t>CAMEL Phase 3</w:t>
            </w:r>
            <w:r w:rsidRPr="00C0071F">
              <w:rPr>
                <w:rFonts w:ascii="Arial" w:hAnsi="Arial"/>
                <w:color w:val="000000"/>
                <w:sz w:val="16"/>
              </w:rPr>
              <w:t xml:space="preserve"> </w:t>
            </w:r>
          </w:p>
          <w:p w:rsidR="003945A2" w:rsidRPr="00C0071F" w:rsidRDefault="003945A2">
            <w:pPr>
              <w:spacing w:after="0"/>
              <w:rPr>
                <w:rFonts w:ascii="Arial" w:hAnsi="Arial"/>
                <w:sz w:val="16"/>
              </w:rPr>
            </w:pP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N2A000023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3.3.1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080</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Corrections to ATSI, ATM, NCSD</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CAMEL Phase 3</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N2B000046</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3.3.1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083</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Privacy notification/verification for call related privacy class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sz w:val="16"/>
              </w:rPr>
              <w:t>Location Services (LCS)</w:t>
            </w:r>
            <w:r w:rsidRPr="00C0071F">
              <w:rPr>
                <w:rFonts w:ascii="Arial" w:hAnsi="Arial"/>
                <w:color w:val="000000"/>
                <w:sz w:val="16"/>
              </w:rPr>
              <w:t xml:space="preserve"> </w:t>
            </w:r>
          </w:p>
          <w:p w:rsidR="003945A2" w:rsidRPr="00C0071F" w:rsidRDefault="003945A2">
            <w:pPr>
              <w:spacing w:after="0"/>
              <w:rPr>
                <w:rFonts w:ascii="Arial" w:hAnsi="Arial"/>
                <w:sz w:val="16"/>
              </w:rPr>
            </w:pP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N2B000142</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3.3.1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084</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lang w:eastAsia="ja-JP"/>
              </w:rPr>
              <w:t>Addition of CS Allocation/retention priority</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sz w:val="16"/>
                <w:lang w:eastAsia="ja-JP"/>
              </w:rPr>
              <w:t>QoS enhancements</w:t>
            </w:r>
            <w:r w:rsidRPr="00C0071F">
              <w:rPr>
                <w:rFonts w:ascii="Arial" w:hAnsi="Arial"/>
                <w:color w:val="000000"/>
                <w:sz w:val="16"/>
              </w:rPr>
              <w:t xml:space="preserve"> </w:t>
            </w:r>
          </w:p>
          <w:p w:rsidR="003945A2" w:rsidRPr="00C0071F" w:rsidRDefault="003945A2">
            <w:pPr>
              <w:spacing w:after="0"/>
              <w:rPr>
                <w:rFonts w:ascii="Arial" w:hAnsi="Arial"/>
                <w:sz w:val="16"/>
              </w:rPr>
            </w:pP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N2B000144</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29.022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3.3.1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086</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D</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rPr>
              <w:t>Editorial cleanup of 29.002</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sz w:val="16"/>
                <w:lang w:eastAsia="ja-JP"/>
              </w:rPr>
              <w:t>TEI</w:t>
            </w:r>
            <w:r w:rsidRPr="00C0071F">
              <w:rPr>
                <w:rFonts w:ascii="Arial" w:hAnsi="Arial"/>
                <w:color w:val="000000"/>
                <w:sz w:val="16"/>
              </w:rPr>
              <w:t xml:space="preserve"> </w:t>
            </w:r>
          </w:p>
          <w:p w:rsidR="003945A2" w:rsidRPr="00C0071F" w:rsidRDefault="003945A2">
            <w:pPr>
              <w:spacing w:after="0"/>
              <w:rPr>
                <w:rFonts w:ascii="Arial" w:hAnsi="Arial"/>
                <w:sz w:val="16"/>
                <w:lang w:eastAsia="ja-JP"/>
              </w:rPr>
            </w:pP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N2B000100</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3.3.1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087</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Correction of LSA information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sz w:val="16"/>
              </w:rPr>
              <w:t>SoLSA</w:t>
            </w:r>
            <w:r w:rsidRPr="00C0071F">
              <w:rPr>
                <w:rFonts w:ascii="Arial" w:hAnsi="Arial"/>
                <w:color w:val="000000"/>
                <w:sz w:val="16"/>
              </w:rPr>
              <w:t xml:space="preserve"> </w:t>
            </w:r>
          </w:p>
          <w:p w:rsidR="003945A2" w:rsidRPr="00C0071F" w:rsidRDefault="003945A2">
            <w:pPr>
              <w:spacing w:after="0"/>
              <w:rPr>
                <w:rFonts w:ascii="Arial" w:hAnsi="Arial"/>
                <w:sz w:val="16"/>
                <w:lang w:eastAsia="ja-JP"/>
              </w:rPr>
            </w:pP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N2B000067</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3.3.1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089</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Security interworking between release 99 and pre-99 MSC/VLRs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Security</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N2B000113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3.3.1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090</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Improving GPRS charging efficiency</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GPRS</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N2B000120</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3.3.1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094</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C</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lang w:eastAsia="ja-JP"/>
              </w:rPr>
              <w:t>QoS-Subscribed field enhancements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sz w:val="16"/>
                <w:lang w:eastAsia="ja-JP"/>
              </w:rPr>
              <w:t>QoS</w:t>
            </w:r>
            <w:r w:rsidRPr="00C0071F">
              <w:rPr>
                <w:rFonts w:ascii="Arial" w:hAnsi="Arial"/>
                <w:sz w:val="16"/>
              </w:rPr>
              <w:t xml:space="preserve"> enhancements</w:t>
            </w:r>
            <w:r w:rsidRPr="00C0071F">
              <w:rPr>
                <w:rFonts w:ascii="Arial" w:hAnsi="Arial"/>
                <w:color w:val="000000"/>
                <w:sz w:val="16"/>
              </w:rPr>
              <w:t xml:space="preserve"> </w:t>
            </w:r>
          </w:p>
          <w:p w:rsidR="003945A2" w:rsidRPr="00C0071F" w:rsidRDefault="003945A2">
            <w:pPr>
              <w:spacing w:after="0"/>
              <w:rPr>
                <w:rFonts w:ascii="Arial" w:hAnsi="Arial"/>
                <w:sz w:val="16"/>
              </w:rPr>
            </w:pP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N2B000322</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3.3.1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095</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C</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rPr>
              <w:t>RANAP support on the E-interface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sz w:val="16"/>
              </w:rPr>
              <w:t>Handover</w:t>
            </w:r>
            <w:r w:rsidRPr="00C0071F">
              <w:rPr>
                <w:rFonts w:ascii="Arial" w:hAnsi="Arial"/>
                <w:color w:val="000000"/>
                <w:sz w:val="16"/>
              </w:rPr>
              <w:t xml:space="preserve"> </w:t>
            </w:r>
          </w:p>
          <w:p w:rsidR="003945A2" w:rsidRPr="00C0071F" w:rsidRDefault="003945A2">
            <w:pPr>
              <w:spacing w:after="0"/>
              <w:rPr>
                <w:rFonts w:ascii="Arial" w:hAnsi="Arial"/>
                <w:sz w:val="16"/>
                <w:lang w:eastAsia="ja-JP"/>
              </w:rPr>
            </w:pP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N2B000191</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3.3.1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099</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UMTS Authentication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sz w:val="16"/>
              </w:rPr>
              <w:t>Security</w:t>
            </w:r>
            <w:r w:rsidRPr="00C0071F">
              <w:rPr>
                <w:rFonts w:ascii="Arial" w:hAnsi="Arial"/>
                <w:color w:val="000000"/>
                <w:sz w:val="16"/>
              </w:rPr>
              <w:t xml:space="preserve"> </w:t>
            </w:r>
          </w:p>
          <w:p w:rsidR="003945A2" w:rsidRPr="00C0071F" w:rsidRDefault="003945A2">
            <w:pPr>
              <w:spacing w:after="0"/>
              <w:rPr>
                <w:rFonts w:ascii="Arial" w:hAnsi="Arial"/>
                <w:sz w:val="16"/>
              </w:rPr>
            </w:pP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N2B000466</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3.3.1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100</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C</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lang w:eastAsia="ja-JP"/>
              </w:rPr>
              <w:t>Support of 3G Handover, including Multicall</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sz w:val="16"/>
              </w:rPr>
              <w:t>Multicall</w:t>
            </w:r>
            <w:r w:rsidRPr="00C0071F">
              <w:rPr>
                <w:rFonts w:ascii="Arial" w:hAnsi="Arial"/>
                <w:color w:val="000000"/>
                <w:sz w:val="16"/>
              </w:rPr>
              <w:t xml:space="preserve"> </w:t>
            </w:r>
          </w:p>
          <w:p w:rsidR="003945A2" w:rsidRPr="00C0071F" w:rsidRDefault="003945A2">
            <w:pPr>
              <w:spacing w:after="0"/>
              <w:rPr>
                <w:rFonts w:ascii="Arial" w:hAnsi="Arial"/>
                <w:sz w:val="16"/>
              </w:rPr>
            </w:pP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N2B000372</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3.3.1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101</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rPr>
              <w:t>Introduction of Service Area Identification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sz w:val="16"/>
              </w:rPr>
              <w:t>TEI</w:t>
            </w:r>
            <w:r w:rsidRPr="00C0071F">
              <w:rPr>
                <w:rFonts w:ascii="Arial" w:hAnsi="Arial"/>
                <w:color w:val="000000"/>
                <w:sz w:val="16"/>
              </w:rPr>
              <w:t xml:space="preserve"> </w:t>
            </w:r>
          </w:p>
          <w:p w:rsidR="003945A2" w:rsidRPr="00C0071F" w:rsidRDefault="003945A2">
            <w:pPr>
              <w:spacing w:after="0"/>
              <w:rPr>
                <w:rFonts w:ascii="Arial" w:hAnsi="Arial"/>
                <w:sz w:val="16"/>
              </w:rPr>
            </w:pP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N2B000380</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3.3.1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102</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Clarification on Authentication Info Retrieval</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sz w:val="16"/>
              </w:rPr>
              <w:t>Security</w:t>
            </w:r>
            <w:r w:rsidRPr="00C0071F">
              <w:rPr>
                <w:rFonts w:ascii="Arial" w:hAnsi="Arial"/>
                <w:color w:val="000000"/>
                <w:sz w:val="16"/>
              </w:rPr>
              <w:t xml:space="preserve"> </w:t>
            </w:r>
          </w:p>
          <w:p w:rsidR="003945A2" w:rsidRPr="00C0071F" w:rsidRDefault="003945A2">
            <w:pPr>
              <w:spacing w:after="0"/>
              <w:rPr>
                <w:rFonts w:ascii="Arial" w:hAnsi="Arial"/>
                <w:sz w:val="16"/>
              </w:rPr>
            </w:pP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N2B000330</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3.3.1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103</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Addition of UMTS security to MAP B interface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Security</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N2B000244</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3.3.1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104</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Re-Synchronisation Info</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UMTS Security</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N2B000324</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3.3.1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105</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C</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Introduction of additional service parameters for inter-system handover</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sz w:val="16"/>
              </w:rPr>
              <w:t>Handover</w:t>
            </w:r>
            <w:r w:rsidRPr="00C0071F">
              <w:rPr>
                <w:rFonts w:ascii="Arial" w:hAnsi="Arial"/>
                <w:color w:val="000000"/>
                <w:sz w:val="16"/>
              </w:rPr>
              <w:t xml:space="preserve"> </w:t>
            </w:r>
          </w:p>
          <w:p w:rsidR="003945A2" w:rsidRPr="00C0071F" w:rsidRDefault="003945A2">
            <w:pPr>
              <w:spacing w:after="0"/>
              <w:rPr>
                <w:rFonts w:ascii="Arial" w:hAnsi="Arial"/>
                <w:sz w:val="16"/>
              </w:rPr>
            </w:pP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N2B000281</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3.3.1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107</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D</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Removal of architectural information from clause 4</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TEI</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N2-000454</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3.3.1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110</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Introduction of Authentication Failure Report</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sz w:val="16"/>
              </w:rPr>
              <w:t>Security</w:t>
            </w:r>
            <w:r w:rsidRPr="00C0071F">
              <w:rPr>
                <w:rFonts w:ascii="Arial" w:hAnsi="Arial"/>
                <w:color w:val="000000"/>
                <w:sz w:val="16"/>
              </w:rPr>
              <w:t xml:space="preserve"> </w:t>
            </w:r>
          </w:p>
          <w:p w:rsidR="003945A2" w:rsidRPr="00C0071F" w:rsidRDefault="003945A2">
            <w:pPr>
              <w:spacing w:after="0"/>
              <w:rPr>
                <w:rFonts w:ascii="Arial" w:hAnsi="Arial"/>
                <w:sz w:val="16"/>
              </w:rPr>
            </w:pP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N2B000357</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3.3.1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111</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lang w:eastAsia="ja-JP"/>
              </w:rPr>
              <w:t>Use of MAP private extensions to implement region-specific requirements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TEI</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N2B000470</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3.3.1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112</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lang w:eastAsia="ja-JP"/>
              </w:rPr>
              <w:t>Prioritisation of MAP application context related to VGCS/VBS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ASCI Phase 2</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N2B000472</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3.3.1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113</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rPr>
              <w:t>Correction of SS-Codes for LCS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LCS</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N4-000098</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3.4.0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115</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Minor corrections to CAMEL3 NSDC/ATM/ATSI information flows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3.5.0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CAMEL Phase 3</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N4-000094</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3.4.0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117</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Using DSD to delete CCBS-B from the subscriber</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3.5.0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CCBS</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N4-000089</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3.4.0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118</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Indication in PRN of support of Long FTNs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3.5.0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CF enhancements</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N4-000073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3.4.0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120</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lang w:eastAsia="ja-JP"/>
              </w:rPr>
              <w:t>QoS-Subscribed field enhancements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3.5.0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QoS enhancements</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N4-000050</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3.4.0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121</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rPr>
              <w:t>Correction of introduction of additional service parameters for inter-system handover</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3.5.0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Handover/Relocation</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N4-000100</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3.4.0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122</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C</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lang w:eastAsia="ja-JP"/>
              </w:rPr>
              <w:t>Proposed information flow on NSDC</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3.5.0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lang w:eastAsia="ja-JP"/>
              </w:rPr>
              <w:t>CAMEL Phase 3</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N4-000321</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3.4.0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124</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C</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rPr>
              <w:t>CAMEL Subscription Info</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3.5.0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CAMEL Phase 3</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N4-000068</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3.4.0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125</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Clarification to GMLC List definition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3.5.0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LCS</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N4-000320</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3.4.0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127</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Optionality of parameters in d-csi and in sms-csi</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3.5.0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CAMEL Phase 3</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N4-000209</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3.4.0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130</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Version 3 tags for handover messages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3.5.0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Handover</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N4-000211</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3.4.0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132</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Correction of version handling at dialogue establishment</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3.5.0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TEI</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N4-000357</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3.4.0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133</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Various corrections and/or cleanup to 29.002</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3.5.0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TEI</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N4-000217</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3.4.0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134</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Correction of errors in Figure 25.1/1: Macro Receive_Open_Ind</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3.5.0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TEI</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N4-000326</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3.4.0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135</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Addition of charging characteristics per PDP context</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3.5.0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TEI</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N4-000264</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3.4.0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138</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Clarification of SAI-ack segmentation procedure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3.5.0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Security</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N4-000392</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3.4.0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139</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Indication of unsupported position method</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3.5.0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LCS</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N4-000276</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3.4.0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141</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Clarification for ReportSM-DeliveryStatus operation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3.5.0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GPRS</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N4-000349</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3.4.0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142</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C</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lang w:eastAsia="ja-JP"/>
              </w:rPr>
              <w:t>Addition of a parameter in the subsequent Handover from UMTS to GSM with Multicall</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3.5.0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Multicall</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N4-000278</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3.4.0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143</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D</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Editorial correction to MSC-A handover SDLs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3.5.0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Multicall</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N4-000378</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3.4.0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144</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napToGrid w:val="0"/>
                <w:sz w:val="16"/>
              </w:rPr>
              <w:t>Use of NAM parameter with MAP-INSERT-SUBSCRIBER-DATA service between HLR and SGSN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3.5.0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GPRS</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N4-000293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3.4.0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145</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napToGrid w:val="0"/>
                <w:sz w:val="16"/>
              </w:rPr>
            </w:pPr>
            <w:r w:rsidRPr="00C0071F">
              <w:rPr>
                <w:rFonts w:ascii="Arial" w:hAnsi="Arial"/>
                <w:sz w:val="16"/>
              </w:rPr>
              <w:t>Addition of state attributes in Forward group call signalling</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3.5.0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ASCI</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N4-000294</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3.4.0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146</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 xml:space="preserve">New user error </w:t>
            </w:r>
            <w:r w:rsidR="001452F8" w:rsidRPr="00C0071F">
              <w:rPr>
                <w:rFonts w:ascii="Arial" w:hAnsi="Arial"/>
                <w:sz w:val="16"/>
              </w:rPr>
              <w:t>"</w:t>
            </w:r>
            <w:r w:rsidRPr="00C0071F">
              <w:rPr>
                <w:rFonts w:ascii="Arial" w:hAnsi="Arial"/>
                <w:sz w:val="16"/>
              </w:rPr>
              <w:t>target cell outside group call area</w:t>
            </w:r>
            <w:r w:rsidR="001452F8" w:rsidRPr="00C0071F">
              <w:rPr>
                <w:rFonts w:ascii="Arial" w:hAnsi="Arial"/>
                <w:sz w:val="16"/>
              </w:rPr>
              <w:t>"</w:t>
            </w:r>
            <w:r w:rsidRPr="00C0071F">
              <w:rPr>
                <w:rFonts w:ascii="Arial" w:hAnsi="Arial"/>
                <w:sz w:val="16"/>
              </w:rPr>
              <w:t xml:space="preserve"> in MAP Prepare Handover message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3.5.0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ASCI</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N4-000374</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3.4.0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149</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Correction to the description of MAP-MO-Forward-Short-Message service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3.5.0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TEI</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N4-000407</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3.5.0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148</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lang w:eastAsia="ja-JP"/>
              </w:rPr>
              <w:t>Changes to MAP for secure transport of MAP messages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4.0.0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Security</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Version 4.0.1 created to allow inclusion of automatic update of Annexes A and B and of section 17</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4.0.1</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09</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N4-000543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4.0.1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152</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Clarifications for secure MAP transport</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Core Network Security</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09</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N4-000539</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4.0.1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153</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D</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rPr>
              <w:t>Generalization of version handling text in clause 18.2.4</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TEI</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09</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N4-000491</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4.0.1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158</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t>Deletion of informative Annexe C</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TEI</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09</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N4-000540</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4.0.1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159</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Aligning 29.002 with 25.413 (UTRAN Iu Interface RANAP Signalling)</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Handover</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09</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N4-000541</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4.0.1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160</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AUTS and AUTN parameter length</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Security</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09</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N4-000744</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4.0.1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161</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Clarification on Authentication Failure Report ack</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Security</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09</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N4-000666</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4.0.1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163</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Correction on Location Information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CAMEL phase 3</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09</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N4-000777</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4.0.1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174</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Optionality of parameters in GPRS-CSI</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CAMEL phase 3</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09</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N4-000788</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4.0.1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176</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Correction to QoS indication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LCS</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09</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N4-000747</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4.0.1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178</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Clarification of use of Radio Resource Information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Handover</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09</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N4-000750</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4.0.1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180</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Correction to MSC-A handover SDLs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TEI</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09</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N4-000736</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4.0.1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182</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lang w:eastAsia="ja-JP"/>
              </w:rPr>
              <w:t>Removal of LSAIdentity from NoteMM-EventArg</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CAMEL phase 3</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09</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N4-000772</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4.0.1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184</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rPr>
              <w:t>LCS Support for CAMEL Phase 3</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LCS</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09</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N4-000751</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4.0.1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186</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Correction to MSC-A handover SDLs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TEI</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09</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N4-000779</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4.0.1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188</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rPr>
            </w:pPr>
            <w:r w:rsidRPr="00C0071F">
              <w:rPr>
                <w:rFonts w:ascii="Arial" w:hAnsi="Arial"/>
                <w:sz w:val="16"/>
              </w:rPr>
              <w:t>Clarification for segmentation of D-CSI and SMS-CSI</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CAMEL phase 3</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10</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N4-000912</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4.0.1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166</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rPr>
                <w:rFonts w:ascii="Arial" w:hAnsi="Arial"/>
                <w:sz w:val="16"/>
              </w:rPr>
              <w:t>Corrections and clarifications for USSD procedures on the HLR - gsmSCF interface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USSD</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10</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N4-000908</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191</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rPr>
                <w:lang w:eastAsia="ja-JP"/>
              </w:rPr>
              <w:t>Corrections of ISD data structure for CAMEL phase 3</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CAMEL phase 3</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10</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N4-001069</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193</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rPr>
                <w:lang w:eastAsia="ja-JP"/>
              </w:rPr>
              <w:t>USSD Corrections for Follow Me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USSD</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10</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N4-001071</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196</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GSM to 3G Handover: MAP parameter Target Cell ID</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Handover</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10</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N4-000921</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198</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ASN.1 description of targetCellId</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Handover</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10</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N4-001073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200</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IMSI in MAP_PREPARE_HANDOVER</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Handover</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10</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N4-001076</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208</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rPr>
                <w:lang w:eastAsia="ja-JP"/>
              </w:rPr>
              <w:t>Alignment of the Target RNC-ID</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Handover</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10</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N4-001089</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211</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Export of GSN-Address data type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CAMEL phase 3</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10</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N4-001095</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212</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rPr>
                <w:lang w:eastAsia="ja-JP"/>
              </w:rPr>
              <w:t>Transport of long RANAP messages on MAP-E interface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Handover</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Automatic update of annexes A and B</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4.2.1</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N4-010036</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4.2.1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206</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Correction to LCS application context</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LCS</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N4-010276</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4.2.1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215</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Add parameters to ISD and SRI for GPRS to handle ODB for PS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ODB enhancements</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N4-010033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4.2.1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217</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Correction to maximum number of RAB's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Multicall</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N4-010198</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4.2.1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222</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PS domain support for LCS Release 4</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LCS</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N4-010058</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4.2.1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224</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Failure of Update GPRS Location when HLR is not reachable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GPRS R97</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N4-010287</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4.2.1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231</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Extension of call related privacy class for LCS Release 4</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LCS</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N4-010375</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4.2.1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232</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Maximum number of LCS Clients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LCS</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N4-010261</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4.2.1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234</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MAP over IP according to SIGTRAN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SS7IP</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N4-010465</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4.2.1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236</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Requesting node type in authentication set request</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SEC1-EHCS</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N4-010360</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4.2.1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246</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Adding EXPORT definition for LSAIdentity</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Camel 3</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N4-010361</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4.2.1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247</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Removing duplicate parameters from ss-CSI</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CAMEL 3</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N4-010362</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4.2.1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248</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Correction to description of SS-CSI in HLR to VLR information flow</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CAMEL 3</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N4-010365</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4.2.1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250</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GSM to UMTS handover: addition of MAP parameter RNC ID</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Handover</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N4-010393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4.2.1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252</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Clarification of the use of multicall bearer information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Multicall</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N4-010428</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4.2.1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258</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Adding EXPORT definition for GeographicalInformation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Camel 3</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N4-010446</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4.2.1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260</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Failure of Authentication Parameter GPRS when HLR is not reachable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GPRS R97</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N4-010484</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4.2.1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262</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Correction to D-CSI</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CAMEL 3</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12</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N4-010728</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239</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Addition of selected UMTS algorithm indication to the handover procedures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Handover</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12</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N4-010730</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241</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Addition of allowed GSM algorithms indication to the handover procedures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Handover</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12</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N4-010733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244</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Addition of allowed UMTS algorithm indication to the handover procedures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Handover</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12</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N4-010735</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245</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Addition of selected GSM algorithm indication to the handover procedures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Handover</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12</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N4-010739</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254</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Addition of radio resource list to the handover procedures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Multicall</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12</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NP-010247</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256</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Addition of GSM channel type and GSM chosen channel indications to handover procedures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Handover</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12</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N4-010787</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264</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Add support in MAP for all shapes defined in 23.032</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LCS</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12</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N4-010633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270</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Correction to description of RNCId parameter</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Handover</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12</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N4-010635</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272</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Correction to Encryption Information and Integrity Protection parameters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Handover</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12</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N4-010767</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279</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Essential drawbacks on services due to introduction of Super-Charger function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TEI</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12</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N4-010741</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283</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Introduction of selected Rab-id to the Process Access Signalling operation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Multicall</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12</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N4-010673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285</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Mistake in the definition of Authentication Failure Report Application Context</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SEC</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12</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N4-010551</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266</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Add support in MAP for Ellipsoid Point</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LCS</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12</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N4-010778</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168</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C</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Security Header modification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Security</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12</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N4-010785</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267</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C</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Additional Parameters in Authentication Failure Report</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SEC1 - EHCS</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12</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N4-010783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268</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MS presence notification procedure for LCS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LCS1</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12</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N4-010790</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289</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Component level granularity of protection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SEC1</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4.4.0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Corrupted headers fixed</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4.4.1</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13</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N4-010840</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4.4.1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Clarifications on long forwarded-to numbers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4.5.0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TEI4</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13</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N4-010929</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4.4.1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291</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Corrections for Deferred MT-LR</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4.5.0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LCS1</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13</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N4-010930</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4.4.1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292</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Clarifications on SupportedLCS-CapabilitySets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4.5.0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LCS1</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13</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N4-010958</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4.4.1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295</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rPr>
                <w:lang w:eastAsia="ja-JP"/>
              </w:rPr>
              <w:t>Corrections on the introduction of LCS for PS domain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4.5.0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LCS1</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13</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N4-010970</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4.4.1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302</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t>Additional SGSN related values to Access Type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4.5.0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SEC1-EHCS</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13</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N4-010976</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4.4.1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306</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Addition of data type definitions to EXPORT statements for the usage in CAP</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4.5.0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CAMEL3</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13</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N4-011017</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4.4.1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307</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Minimum MAP application context for intersystem MSC handover from GSM to UMTS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4.5.0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Handover</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13</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N4-011019</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4.4.1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309</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Minimum MAP application context for intersystem MSC handover from UMTS to GSM</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4.5.0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Handover</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13</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N4-010845</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4.4.1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277</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rPr>
                <w:lang w:eastAsia="ja-JP"/>
              </w:rPr>
              <w:t>Correction</w:t>
            </w:r>
            <w:r w:rsidRPr="00C0071F">
              <w:rPr>
                <w:rFonts w:eastAsia="MS ??"/>
              </w:rPr>
              <w:t xml:space="preserve"> on </w:t>
            </w:r>
            <w:r w:rsidRPr="00C0071F">
              <w:rPr>
                <w:lang w:eastAsia="ja-JP"/>
              </w:rPr>
              <w:t xml:space="preserve">the </w:t>
            </w:r>
            <w:r w:rsidRPr="00C0071F">
              <w:rPr>
                <w:rFonts w:eastAsia="MS ??"/>
              </w:rPr>
              <w:t>SDL of NW initiated USSD operations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4.5.0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TEI</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13</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4.4.1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Editorial Clean up</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4.5.0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N4-011031</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4.5.0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313</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t>Clarification on LCS parameters in MAP</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4.6.0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LCS1</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N4-011043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4.5.0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314</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Handling of linked operations in the MAP protocol machine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4.6.0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TEI4</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N4-011285</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4.5.0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316</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Corrections on the SDL diagrams for LCS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4.6.0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LCS1</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N4-011198</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4.5.0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318</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Indication of deletion of CSI in Notify Subscriber Data Change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4.6.0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CAMEL3</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N4-011074</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4.5.0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320</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 xml:space="preserve">Correct length of </w:t>
            </w:r>
            <w:r w:rsidRPr="00C0071F">
              <w:rPr>
                <w:rStyle w:val="ASN1Itemdefinition"/>
                <w:b w:val="0"/>
              </w:rPr>
              <w:t>Add-GeographicalInformation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4.6.0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LCS</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N4-011091</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4.5.0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322</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Clarify encoding of RNC Id</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4.6.0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Handover</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N4-011094</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4.5.0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324</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Clarify encoding of RANAP parameters in MAP</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4.6.0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Handover</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N4-011097</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4.5.0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325</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Clarifications on long forwarded-to numbers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4.6.0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TEI4</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N4-011227</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4.5.0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331</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Clarification of methodology for maintaining data consistency in Supercharger</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4.6.0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TEI</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N4-011173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4.5.0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334</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Addition of RAB ID to Prepare Handover procedure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4.6.0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Multicall</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N4-011175</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4.5.0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336</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Correction to the Allowed GSM Algorithms parameter</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4.6.0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Handover</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N4-011177</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4.5.0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337</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Correction of references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4.6.0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TEI4</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N4-011190</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4.5.0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339</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CUG-Info is not exported from 29.002</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4.6.0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CAMEL3</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N4-011209</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4.5.0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341</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Clarification on NSCD when data is withdrawn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4.6.0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CAMEL phase 3</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N4-011211</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4.5.0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343</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Clarification of sending CAMEL information in stand alone ISD case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4.6.0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CAMEL phase 3</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N4-011262</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4.5.0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344</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rPr>
                <w:lang w:eastAsia="ja-JP"/>
              </w:rPr>
              <w:t xml:space="preserve">Correction of the priority for </w:t>
            </w:r>
            <w:r w:rsidR="001452F8" w:rsidRPr="00C0071F">
              <w:rPr>
                <w:lang w:eastAsia="ja-JP"/>
              </w:rPr>
              <w:t>'</w:t>
            </w:r>
            <w:r w:rsidRPr="00C0071F">
              <w:rPr>
                <w:lang w:eastAsia="ja-JP"/>
              </w:rPr>
              <w:t>SRI for LCS</w:t>
            </w:r>
            <w:r w:rsidR="001452F8" w:rsidRPr="00C0071F">
              <w:rPr>
                <w:lang w:eastAsia="ja-JP"/>
              </w:rPr>
              <w:t>'</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4.6.0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LCS1</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N4-011273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4.5.0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347</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t>ASN.1 correction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4.6.0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CAMEL</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N4-011437</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4.5.0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349</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Handling of MNRR in the HLR &amp; SMS-GMSC</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4.6.0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TEI4</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N4-011433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4.5.0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354</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rPr>
                <w:sz w:val="18"/>
              </w:rPr>
              <w:t>Minimum MAP application context for G2G inter-MSC handover</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4.6.0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Handover</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N4-011439</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4.5.0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359</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sz w:val="18"/>
              </w:rPr>
            </w:pPr>
            <w:r w:rsidRPr="00C0071F">
              <w:t>Alignment of parameter lengths with those prescribed in 08.08</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4.6.0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TEI</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N4-011423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4.5.0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360</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Aligning the security header elements with TS33.200</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4.6.0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TEI-4</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N4-011394</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4.5.0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364</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Syntax error in the ATM result and ATSI result</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4.6.0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CAMEL phase 3</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N4-011381</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4.6.0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355</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LCS Capability Handling for UE</w:t>
            </w:r>
            <w:r w:rsidR="001452F8" w:rsidRPr="00C0071F">
              <w:t>"</w:t>
            </w:r>
            <w:r w:rsidRPr="00C0071F">
              <w:t>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5.0.0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TEI5</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15</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N4-020300</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368</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Collective CAMEL Phase 4 CR</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CAMEL4</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15</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N4-020013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373</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rPr>
                <w:rFonts w:eastAsia="MS Gothic"/>
                <w:lang w:eastAsia="ja-JP"/>
              </w:rPr>
              <w:t>Inclusion of complete ODB data in ATSI and NSDC</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CAMEL3</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15</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N4-020266</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381</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eastAsia="MS Gothic"/>
                <w:lang w:eastAsia="ja-JP"/>
              </w:rPr>
            </w:pPr>
            <w:r w:rsidRPr="00C0071F">
              <w:rPr>
                <w:lang w:eastAsia="ja-JP"/>
              </w:rPr>
              <w:t xml:space="preserve">Introduction of the </w:t>
            </w:r>
            <w:r w:rsidR="001452F8" w:rsidRPr="00C0071F">
              <w:rPr>
                <w:lang w:eastAsia="ja-JP"/>
              </w:rPr>
              <w:t>'</w:t>
            </w:r>
            <w:r w:rsidRPr="00C0071F">
              <w:rPr>
                <w:lang w:eastAsia="ja-JP"/>
              </w:rPr>
              <w:t>Requestor ID</w:t>
            </w:r>
            <w:r w:rsidR="001452F8" w:rsidRPr="00C0071F">
              <w:rPr>
                <w:lang w:eastAsia="ja-JP"/>
              </w:rPr>
              <w:t>'</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LCS1</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15</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N4-020068</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386</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t>Correction to AC version of gprsLocationInfoRetrievalContext</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TEI4</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15</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N4-020248</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390</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Incomplete description of Restore Data parameters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TEI4</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15</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N4-020183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403</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Clarification on CODEC-Info</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TEI</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15</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N4-020250</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407</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ODB alignment</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TEI4</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16</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N4-020530</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428</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LCS: error handling if shape not supported by GMLC</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LCS1</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16</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N4-020622</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453</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Addition of Radio Resource List to the Forward Access Signalling operation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Multicall</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16</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N4-020641</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460</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Clarification on Resume Call Handling</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TEI</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16</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N4-020746</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440</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Clarification on SendAuthenticationInfo</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TEI</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16</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N4-020750</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446</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Addition of Service Handover parameters to MAP Handover messages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Handover</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16</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N4-020318</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398</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C</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Check of NAM and Requesting Node Type on receipt of SendAuthenticationInfo</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TEI4</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16</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N4-020333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410</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rPr>
                <w:rFonts w:cs="Arial"/>
                <w:bCs/>
              </w:rPr>
              <w:t>Handling the MNRR flag in the HLR &amp; SMS-GMSC</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TEI4</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16</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N4-020499</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420</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cs="Arial"/>
                <w:bCs/>
              </w:rPr>
            </w:pPr>
            <w:r w:rsidRPr="00C0071F">
              <w:t>Clarfication of introducing Session related and unrelated class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LCS1-PS</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16</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N4-020511</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430</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rPr>
                <w:lang w:eastAsia="ja-JP"/>
              </w:rPr>
              <w:t>Corrections on the introduction of LCS for PS domain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LCS</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16</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N4-020743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448</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t>Corrections in SS-code chapter</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TEI</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16</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N4-020408</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423</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C</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Clarification of handling of MT-SMS-TPDU-Type and SMS-TDP</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CAMEL4</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16</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N4-020410</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425</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Clarify conditions to trigger restart of MTLR-Deferred procedure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LCS1</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16</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N4-020468</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414</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Corrections to the handling of Any Time Interrogation and Provide Subscriber Info</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CAMEL4</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16</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N4-020476</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435</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D</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Change PS-connected in PS-PDPactive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CAMEL4</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16</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N4-020483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422</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Triggering of gsmSCF for MT-SMS-CSI</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CAMEL4</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16</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N4-020485</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408</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C</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Transferring the MS classmark &amp; IMEI to the gsmSCF</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CAMEL4</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16</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N4-020543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441</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Correction of Object Identifiers for ASN.1 modules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TEI</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16</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N4-020608</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450</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C</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Enhancement to LCS in the PS domain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LCS</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16</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N4-020623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454</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Addition of Location Information GPRS to Note MM Event operation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CAMEL4-NMM</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16</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N4-020703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421</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LCS: Codeword and Service Type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LCS1</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16</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N4-020756</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436</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Splitting of CAMEL phase 4</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CAMEL4</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N4-021001</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437</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Compatible upgrade to ASN.1:1997 of 29.002</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TEI</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NP-020399</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462</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Introduction of GERAN classmark</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TEI</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N4-020841</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465</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Clarification on Call Deflection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Call Deflection</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N4-021040</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470</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Correction to the usage of "Roaming not allowed" error</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TEI5</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N4-021041</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471</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Clarifications on Send Identification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TEI</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N4-021094</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479</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C</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rPr>
                <w:rFonts w:eastAsia="Arial Unicode MS"/>
                <w:lang w:eastAsia="ja-JP"/>
              </w:rPr>
              <w:t>Handling of partial implementations of</w:t>
            </w:r>
            <w:r w:rsidRPr="00C0071F">
              <w:t xml:space="preserve"> CAMEL phase 4</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CAMEL4</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N4-021047</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480</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C</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eastAsia="Arial Unicode MS"/>
                <w:lang w:eastAsia="ja-JP"/>
              </w:rPr>
            </w:pPr>
            <w:r w:rsidRPr="00C0071F">
              <w:t>Removal of ChargingNotification feature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CAMEL4</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N4-020810</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481</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CR29.002-443 (rel5) on extensions to ATM for CAMEL control of IMS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IMS-CAMEL</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N4-020809</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482</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CR to 29.002 for the support of the MAP Si interface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IMS-CAMEL</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N4-021290</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499</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Correction to segmentation of O-CSI and T-CSI</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CAMEL3</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N4-021418</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508</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ODB correction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CAMEL3</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N4-021563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511</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rPr>
                <w:lang w:eastAsia="ja-JP"/>
              </w:rPr>
              <w:t>Addtion of reference number to deferred location request procedure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LCS1</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N4-021573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516</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t>Correction to the Service Handover parameters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Multicall</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N4-021299</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442</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Description of MT SM delivery via two serving nodes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TEI5</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N4-021294</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474</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rPr>
                <w:rFonts w:cs="Arial"/>
              </w:rPr>
              <w:t>Correction of handling of MT-SMS in the SGSN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CAMEL4</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N4-021124</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475</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cs="Arial"/>
              </w:rPr>
            </w:pPr>
            <w:r w:rsidRPr="00C0071F">
              <w:rPr>
                <w:lang w:eastAsia="ja-JP"/>
              </w:rPr>
              <w:t>ODB and CB for SMS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TEI5</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N4-021153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486</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t>Correction of IMEI check for SGSN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TEI5</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N4-021467</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489</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Available codecs list and selected codec indication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TEI5</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N4-021194</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490</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Clarification of the use of Requested CAMEL Subscription Info parameters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CAMEL4</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N4-021252</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495</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Correction to RCH – adding O-CSI trigger criteria</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CAMEL4</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N4-021264</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496</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rPr>
                <w:rFonts w:eastAsia="MS Gothic"/>
                <w:lang w:eastAsia="ja-JP"/>
              </w:rPr>
              <w:t>Additional MM-Code for MG-CSI</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CAMEL4</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N4-021296</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497</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eastAsia="MS Gothic"/>
                <w:lang w:eastAsia="ja-JP"/>
              </w:rPr>
            </w:pPr>
            <w:r w:rsidRPr="00C0071F">
              <w:rPr>
                <w:rFonts w:eastAsia="Arial Unicode MS"/>
              </w:rPr>
              <w:t>Additional handling of partial implementations of</w:t>
            </w:r>
            <w:r w:rsidRPr="00C0071F">
              <w:t xml:space="preserve"> CAMEL phase 4</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rFonts w:ascii="Arial" w:hAnsi="Arial"/>
                <w:sz w:val="16"/>
                <w:lang w:eastAsia="ja-JP"/>
              </w:rPr>
              <w:t>CAMEL4</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N4-021383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512</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eastAsia="Arial Unicode MS"/>
              </w:rPr>
            </w:pPr>
            <w:r w:rsidRPr="00C0071F">
              <w:rPr>
                <w:lang w:eastAsia="ja-JP"/>
              </w:rPr>
              <w:t>Correcion of Codeword Handling</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sz w:val="16"/>
                <w:lang w:eastAsia="ja-JP"/>
              </w:rPr>
            </w:pPr>
            <w:r w:rsidRPr="00C0071F">
              <w:rPr>
                <w:lang w:eastAsia="ja-JP"/>
              </w:rPr>
              <w:t>LCS1-PS</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N4-021443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513</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t>Reference to TS 23.078 in TS 29.002 regarding handling of VMSC address is missing</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CAMEL4</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N4-021524</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521</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Editorial clean</w:t>
            </w:r>
            <w:r w:rsidRPr="00C0071F">
              <w:noBreakHyphen/>
              <w:t>up</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TEI5</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N4-021531</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522</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 xml:space="preserve">Introduction of the CHOICE element </w:t>
            </w:r>
            <w:r w:rsidR="001452F8" w:rsidRPr="00C0071F">
              <w:t>'</w:t>
            </w:r>
            <w:r w:rsidRPr="00C0071F">
              <w:t>netDetNotReachable</w:t>
            </w:r>
            <w:r w:rsidR="001452F8" w:rsidRPr="00C0071F">
              <w:t>'</w:t>
            </w:r>
            <w:r w:rsidRPr="00C0071F">
              <w:t xml:space="preserve"> for PS-SubscriberState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CAMEL4</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N4-021260</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5.4.0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491</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Addition of LCS Format Indicator to LCS Client ID</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6.0.0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LCS2</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N4-021504</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5.4.0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517</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Addition of V-GMLC Address to the Update Location and Update GPRS Location requests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6.0.0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LCS2</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N4-021567</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5.4.0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518</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Addition of V-GMLC and H-GMLC Addresses to the Send Routing Info for LCS response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6.0.0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LCS2</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N4-021506</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5.4.0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519</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Addition of PPR Address to the Send Routing Info for LCS response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6.0.0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LCS2</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19</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N4-030234</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509</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C</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rPr>
                <w:lang w:eastAsia="ja-JP"/>
              </w:rPr>
              <w:t>Introduction of Call Barring for SMS in PS domain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TEI6</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19</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N4-030325</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524</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t>Clean-up of SMS procedures chapter</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TEI5</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19</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NP-030068</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545</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rPr>
                <w:rFonts w:cs="Arial"/>
              </w:rPr>
              <w:t>Correction to interactions between CAMEL control of MO SMS and barring</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CAMEL3</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19</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N4-030061</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526</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cs="Arial"/>
              </w:rPr>
            </w:pPr>
            <w:r w:rsidRPr="00C0071F">
              <w:t>Incrementing ASN.1 module versions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TEI6</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19</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N4-030063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528</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LCS diagnostic alignment</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LCS1</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19</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N4-030054</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529</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Addition of LCS Capability Set 4</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LCS2</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19</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N4-030301</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533</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Correction to the definitions of Radio Resource List and BSSMAP Service Handover List</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Multicall</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19</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N4-030305</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541</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Handover of Group Calls where MSC-B has bearer established</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TEI</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19</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N4-030287</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551</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Change of SS-Code List description for Insert Subscriber Data</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TEI</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19</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N4-030289</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559</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 xml:space="preserve">Missing of </w:t>
            </w:r>
            <w:r w:rsidR="001452F8" w:rsidRPr="00C0071F">
              <w:t>'</w:t>
            </w:r>
            <w:r w:rsidRPr="00C0071F">
              <w:t>Continue Monitoring message</w:t>
            </w:r>
            <w:r w:rsidR="001452F8" w:rsidRPr="00C0071F">
              <w:t>'</w:t>
            </w:r>
            <w:r w:rsidRPr="00C0071F">
              <w:t xml:space="preserve"> in SDL 21.7_3.2</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TEI5</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19</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N4-030297</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563</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Alignment of TS 29.002 with TS 23.107 regarding QoS subscribed data</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TEI5</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19</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N4-030222</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566</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Introduction of MSC Number as a new parameter in MAP-SEND-IDENTIFICATION operation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LCS2</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20</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N4-030692</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536</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Additional SGSN Related Access Type – Detach</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SEC1-EHCS</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20</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N4-030658</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568</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Addition of Positioning Data IE to Provide Subscriber Location and Send Location Report</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LCS</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20</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N4-030638</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574</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Provision of SDL diagrams and removal of redundant text in chapter 25</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TEI6</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20</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N4-030713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595</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Removal of redundant text from 29.002 Chapter 23</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TEI5</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20</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N4-030439</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599</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LCS Client external ID</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LCS</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20</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N4-030682</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607</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Provision of SDL diagrams and removal of redundant text in chapter 22</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TEI5</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20</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N4-030608</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608</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Addition of LCS capability sets to MAP_SRI_for_LCS response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LCS2</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20</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N4-030647</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612</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Enhancement of the CheckIMEI operation to retrieve the BMUEF</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Late UE</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20</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N4-030678</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619</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rPr>
                <w:rFonts w:cs="Arial"/>
              </w:rPr>
              <w:t>Correction to naming of PRN parameter</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CAMEL4</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20</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N4-030609</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624</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cs="Arial"/>
              </w:rPr>
            </w:pPr>
            <w:r w:rsidRPr="00C0071F">
              <w:t>Addition of Privacy Check Related Action to Provide Subscriber Location request</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LCS2</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20</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N4-030642</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610</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Transfer of UE-specific behaviour bitmap at handover</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Late UE</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20</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N4-030601</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633</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Missing SMSs over MSC even if the MS is capable of such sending</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TEI5</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N4-031043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584</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Correction to MAP Process Secure_MAP_DSM SDLs</w:t>
            </w:r>
            <w:r w:rsidRPr="00C0071F">
              <w:rPr>
                <w:sz w:val="16"/>
              </w:rPr>
              <w:t> </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MAP Security</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N4-031053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664</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Correction of encoding description of Group-Id</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ASCI</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N4-030828</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657</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 xml:space="preserve">Reduce maximum length of  </w:t>
            </w:r>
            <w:r w:rsidR="001452F8" w:rsidRPr="00C0071F">
              <w:rPr>
                <w:rFonts w:cs="Arial"/>
              </w:rPr>
              <w:t>'</w:t>
            </w:r>
            <w:r w:rsidRPr="00C0071F">
              <w:rPr>
                <w:rFonts w:cs="Arial"/>
              </w:rPr>
              <w:t>LCS Requestor ID</w:t>
            </w:r>
            <w:r w:rsidR="001452F8" w:rsidRPr="00C0071F">
              <w:rPr>
                <w:rFonts w:cs="Arial"/>
              </w:rPr>
              <w:t>'</w:t>
            </w:r>
            <w:r w:rsidRPr="00C0071F">
              <w:rPr>
                <w:rFonts w:cs="Arial"/>
              </w:rPr>
              <w:t xml:space="preserve"> and </w:t>
            </w:r>
            <w:r w:rsidR="001452F8" w:rsidRPr="00C0071F">
              <w:rPr>
                <w:rFonts w:cs="Arial"/>
              </w:rPr>
              <w:t>'</w:t>
            </w:r>
            <w:r w:rsidRPr="00C0071F">
              <w:rPr>
                <w:rFonts w:cs="Arial"/>
              </w:rPr>
              <w:t>LCS Codeword</w:t>
            </w:r>
            <w:r w:rsidR="001452F8" w:rsidRPr="00C0071F">
              <w:rPr>
                <w:rFonts w:cs="Arial"/>
              </w:rPr>
              <w:t>'</w:t>
            </w:r>
            <w:r w:rsidRPr="00C0071F">
              <w:rPr>
                <w:rFonts w:cs="Arial"/>
              </w:rPr>
              <w:t>.</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LCS2</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N4-030922</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647</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UESBI -IU format</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LATE-UE</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N4-031069</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616</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Incorrect Charging with MNP</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CAMEL4</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N4-031057</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660</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rPr>
                <w:rFonts w:cs="Arial"/>
                <w:lang w:eastAsia="ja-JP"/>
              </w:rPr>
              <w:t>Notification of the 2</w:t>
            </w:r>
            <w:r w:rsidRPr="00C0071F">
              <w:rPr>
                <w:rFonts w:cs="Arial"/>
                <w:vertAlign w:val="superscript"/>
                <w:lang w:eastAsia="ja-JP"/>
              </w:rPr>
              <w:t>nd</w:t>
            </w:r>
            <w:r w:rsidRPr="00C0071F">
              <w:rPr>
                <w:rFonts w:cs="Arial"/>
                <w:lang w:eastAsia="ja-JP"/>
              </w:rPr>
              <w:t xml:space="preserve"> BSG in case of Late CF with OR</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SCUDIF</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N4-031059</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614</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cs="Arial"/>
                <w:lang w:eastAsia="ja-JP"/>
              </w:rPr>
            </w:pPr>
            <w:r w:rsidRPr="00C0071F">
              <w:t>HLR Interrogation for SCUDIF calls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SCUDIF</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N4-030785</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644</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D</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Removal of tables in section 7.6</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TEI6</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N4-030806</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649</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Correction of References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TEI</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N4-030815</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648</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D</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Correction of wrong AC name in the table in 17.1.6</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TEI6</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N4-030824</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654</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New LCS Service Types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LCS</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N4-030951</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671</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D</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SS-Barring Category</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TEI</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N4-031006</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650</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rPr>
                <w:lang w:eastAsia="ja-JP"/>
              </w:rPr>
              <w:t xml:space="preserve">Add SGSN, GGSN, GMLC, gsmSCF, NPLR and AuC to </w:t>
            </w:r>
            <w:r w:rsidRPr="00C0071F">
              <w:t>network resource parameter</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TEI6</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N4-0301038</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645</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t>Introduction of North American Interim Location Based Routing of Emergency Call</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LCS2</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N4-031065</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674</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Positioning Data for UTRAN LCS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LCS2</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N4-030953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637</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Provision of SDL diagrams and removal of redundant text in chapter 19</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TEI5</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N4-030745</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639</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Provision of SDL diagrams and removal of redundant text in chapter 20</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TEI5</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N4-030747</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641</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Provision of SDL diagrams and removal of redundant text in chapter 21</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TEI5</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N4-030748</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642</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Removal of SIWF description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TEI6</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N4-030749</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643</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D</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Deletion of redundant Annex D</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TEI6</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22</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N4-031098</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677</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Enhancements for the Partial Implementation for "Change of position procedure armed with criteria"</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TEI6</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22</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N4-031135</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687</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rPr>
                <w:color w:val="000000"/>
              </w:rPr>
              <w:t>Collective CR for Rel-6 Enhanced Dialled Services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EDCAMEL</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22</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N4-031274</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648</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D</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color w:val="000000"/>
              </w:rPr>
            </w:pPr>
            <w:r w:rsidRPr="00C0071F">
              <w:t>Message Segmentation Mechanisms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TEI6</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22</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N4-031315</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703</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rPr>
                <w:rFonts w:cs="Arial"/>
                <w:b/>
              </w:rPr>
              <w:t>Addition of requestingPLMN-ID to Send Authentication Info Request</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TEI6</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22</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N4-031372</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680</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cs="Arial"/>
                <w:b/>
              </w:rPr>
            </w:pPr>
            <w:r w:rsidRPr="00C0071F">
              <w:t>Addition of CGI to LCS procedures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LCS2</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22</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N4-031373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696</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Include v-gmlc parameter in RESTORE DATA MAP message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LCS2</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22</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N4-031365</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702</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Deferred MT-LR Area Event</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LCS2</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22</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N4-031132</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686</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More spare bits for CAMEL4 enhancements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CAMEL4</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22</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N4-031163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692</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Clarification on D-CSI segmentation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CAMEL4</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22</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N4-031342</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676</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MNP correction for prepaid charging</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MNP</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22</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N4-031338</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695</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Remove reduntant option for retrieval of routeing information in figure 21.2.3</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TEI5</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22</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N4-031108</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679</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Modification of description for conditions on inclusion of Positioning Data</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LCS2</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22</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N4-031317</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689</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rPr>
                <w:lang w:eastAsia="ja-JP"/>
              </w:rPr>
              <w:t>HSDPA impacts to MAP</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HSDPA</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22</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NP-030533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704</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t>EXPORT data types to CAP (Change of position armed with criteria)</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TEI6</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23</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N4-040310</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6.4.0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668</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Codec Modification/ Mid-Call Codec Negotiation after Inter-MSC Relocation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6.5.0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OoBTC</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23</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N4-040193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6.4.0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670</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Correction of Inter-MSC SRSN Relocation procedure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6.5.0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OoBTC</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23</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N4-040249</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6.4.0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701</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rPr>
                <w:rFonts w:cs="Arial"/>
              </w:rPr>
              <w:t>Introduction of Presence Stage 3 (Ph, Pc and Pg) to the MAP interface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6.5.0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PRESNC</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23</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N4-040333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6.4.0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708</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cs="Arial"/>
              </w:rPr>
            </w:pPr>
            <w:r w:rsidRPr="00C0071F">
              <w:t>Correction to Insert Subscriber Data message for LCS SS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6.5.0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LCS</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23</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N4-040328</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6.4.0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709</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SCCP segmentation for Inter PLMN MAP message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6.5.0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TEI6</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23</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N4-040327</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6.4.0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711</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t>Inclusion of UTRAN Positioning Data parameter</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6.5.0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LCS2</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23</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N4-040284</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6.4.0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717</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rPr>
                <w:rFonts w:cs="Arial"/>
              </w:rPr>
              <w:t>Include administrative restriction subscription parameter</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6.5.0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TEI6</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23</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N4-040340</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6.4.0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720</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cs="Arial"/>
              </w:rPr>
            </w:pPr>
            <w:r w:rsidRPr="00C0071F">
              <w:rPr>
                <w:rFonts w:cs="Arial"/>
              </w:rPr>
              <w:t>Add new Unavailability cause for SCUDIF</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6.5.0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SCUDIF</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23</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N4-040171</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6.4.0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721</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cs="Arial"/>
              </w:rPr>
            </w:pPr>
            <w:r w:rsidRPr="00C0071F">
              <w:rPr>
                <w:rFonts w:cs="Arial"/>
              </w:rPr>
              <w:t>CR implemented by fault</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6.5.0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TEI6</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23</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N4-040182</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6.4.0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724</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cs="Arial"/>
              </w:rPr>
            </w:pPr>
            <w:r w:rsidRPr="00C0071F">
              <w:t>Removal of R-GMLC Address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6.5.0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LCS2</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23</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N4-040322</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6.4.0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725</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pPr>
            <w:r w:rsidRPr="00C0071F">
              <w:rPr>
                <w:lang w:eastAsia="zh-CN"/>
              </w:rPr>
              <w:t>MO-LR Service Identity support</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6.5.0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LCS2</w:t>
            </w:r>
          </w:p>
        </w:tc>
      </w:tr>
      <w:tr w:rsidR="00394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23</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N4-040267</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2</w:t>
            </w:r>
            <w:r w:rsidR="00CD2438" w:rsidRPr="00C0071F">
              <w:rPr>
                <w:rFonts w:ascii="Arial" w:hAnsi="Arial"/>
                <w:color w:val="000000"/>
                <w:sz w:val="16"/>
              </w:rPr>
              <w:t>9</w:t>
            </w:r>
            <w:r w:rsidRPr="00C0071F">
              <w:rPr>
                <w:rFonts w:ascii="Arial" w:hAnsi="Arial"/>
                <w:color w:val="000000"/>
                <w:sz w:val="16"/>
              </w:rPr>
              <w:t>.002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6.4.0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726</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zh-CN"/>
              </w:rPr>
            </w:pPr>
            <w:r w:rsidRPr="00C0071F">
              <w:t>CAMEL4 SCUDIF notification during active call for prepay</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jc w:val="center"/>
              <w:rPr>
                <w:rFonts w:ascii="Arial" w:hAnsi="Arial"/>
                <w:color w:val="000000"/>
                <w:sz w:val="16"/>
              </w:rPr>
            </w:pPr>
            <w:r w:rsidRPr="00C0071F">
              <w:rPr>
                <w:rFonts w:ascii="Arial" w:hAnsi="Arial"/>
                <w:color w:val="000000"/>
                <w:sz w:val="16"/>
              </w:rPr>
              <w:t>6.5.0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45A2" w:rsidRPr="00C0071F" w:rsidRDefault="003945A2">
            <w:pPr>
              <w:spacing w:after="0"/>
              <w:rPr>
                <w:lang w:eastAsia="ja-JP"/>
              </w:rPr>
            </w:pPr>
            <w:r w:rsidRPr="00C0071F">
              <w:rPr>
                <w:lang w:eastAsia="ja-JP"/>
              </w:rPr>
              <w:t>SCCAMEL</w:t>
            </w:r>
          </w:p>
        </w:tc>
      </w:tr>
      <w:tr w:rsidR="00CD2438"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CD2438" w:rsidRPr="00C0071F" w:rsidRDefault="00CD2438">
            <w:pPr>
              <w:spacing w:after="0"/>
              <w:jc w:val="center"/>
              <w:rPr>
                <w:rFonts w:ascii="Arial" w:hAnsi="Arial"/>
                <w:color w:val="000000"/>
                <w:sz w:val="16"/>
              </w:rPr>
            </w:pPr>
            <w:r w:rsidRPr="00C0071F">
              <w:rPr>
                <w:rFonts w:ascii="Arial" w:hAnsi="Arial"/>
                <w:color w:val="000000"/>
                <w:sz w:val="16"/>
              </w:rPr>
              <w:t>24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CD2438" w:rsidRPr="00C0071F" w:rsidRDefault="00CD2438">
            <w:pPr>
              <w:spacing w:after="0"/>
              <w:rPr>
                <w:rFonts w:ascii="Arial" w:hAnsi="Arial"/>
                <w:color w:val="000000"/>
                <w:sz w:val="16"/>
              </w:rPr>
            </w:pPr>
            <w:r w:rsidRPr="00C0071F">
              <w:rPr>
                <w:rFonts w:ascii="Arial" w:hAnsi="Arial"/>
                <w:color w:val="000000"/>
                <w:sz w:val="16"/>
              </w:rPr>
              <w:t>N4-040520</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CD2438" w:rsidRPr="00C0071F" w:rsidRDefault="00CD2438">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CD2438" w:rsidRPr="00C0071F" w:rsidRDefault="00CD2438">
            <w:pPr>
              <w:spacing w:after="0"/>
              <w:jc w:val="center"/>
              <w:rPr>
                <w:rFonts w:ascii="Arial" w:hAnsi="Arial"/>
                <w:color w:val="000000"/>
                <w:sz w:val="16"/>
              </w:rPr>
            </w:pPr>
            <w:r w:rsidRPr="00C0071F">
              <w:rPr>
                <w:rFonts w:ascii="Arial" w:hAnsi="Arial"/>
                <w:color w:val="000000"/>
                <w:sz w:val="16"/>
              </w:rPr>
              <w:t>6.5.0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CD2438" w:rsidRPr="00C0071F" w:rsidRDefault="00CD2438">
            <w:pPr>
              <w:spacing w:after="0"/>
              <w:jc w:val="center"/>
              <w:rPr>
                <w:rFonts w:ascii="Arial" w:hAnsi="Arial"/>
                <w:color w:val="000000"/>
                <w:sz w:val="16"/>
              </w:rPr>
            </w:pPr>
            <w:r w:rsidRPr="00C0071F">
              <w:rPr>
                <w:rFonts w:ascii="Arial" w:hAnsi="Arial"/>
                <w:color w:val="000000"/>
                <w:sz w:val="16"/>
              </w:rPr>
              <w:t>731</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CD2438" w:rsidRPr="00C0071F" w:rsidRDefault="00CD2438">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CD2438" w:rsidRPr="00C0071F" w:rsidRDefault="00CD2438">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CD2438" w:rsidRPr="00C0071F" w:rsidRDefault="00CD2438">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CD2438" w:rsidRPr="00C0071F" w:rsidRDefault="00CD2438">
            <w:pPr>
              <w:spacing w:after="0"/>
            </w:pPr>
            <w:r w:rsidRPr="00C0071F">
              <w:t>Introduction of North American Interim Location Based Routing of Emergency Call</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CD2438" w:rsidRPr="00C0071F" w:rsidRDefault="00CD2438">
            <w:pPr>
              <w:spacing w:after="0"/>
              <w:jc w:val="center"/>
              <w:rPr>
                <w:rFonts w:ascii="Arial" w:hAnsi="Arial"/>
                <w:color w:val="000000"/>
                <w:sz w:val="16"/>
              </w:rPr>
            </w:pPr>
            <w:r w:rsidRPr="00C0071F">
              <w:rPr>
                <w:rFonts w:ascii="Arial" w:hAnsi="Arial"/>
                <w:color w:val="000000"/>
                <w:sz w:val="16"/>
              </w:rPr>
              <w:t>6.6.0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CD2438" w:rsidRPr="00C0071F" w:rsidRDefault="00CD2438">
            <w:pPr>
              <w:spacing w:after="0"/>
              <w:rPr>
                <w:lang w:eastAsia="ja-JP"/>
              </w:rPr>
            </w:pPr>
            <w:r w:rsidRPr="00C0071F">
              <w:rPr>
                <w:lang w:eastAsia="ja-JP"/>
              </w:rPr>
              <w:t>LCS2</w:t>
            </w:r>
          </w:p>
        </w:tc>
      </w:tr>
      <w:tr w:rsidR="00D7165D"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D7165D" w:rsidRPr="00C0071F" w:rsidRDefault="00D7165D">
            <w:pPr>
              <w:spacing w:after="0"/>
              <w:jc w:val="center"/>
              <w:rPr>
                <w:rFonts w:ascii="Arial" w:hAnsi="Arial"/>
                <w:color w:val="000000"/>
                <w:sz w:val="16"/>
              </w:rPr>
            </w:pPr>
            <w:r w:rsidRPr="00C0071F">
              <w:rPr>
                <w:rFonts w:ascii="Arial" w:hAnsi="Arial"/>
                <w:color w:val="000000"/>
                <w:sz w:val="16"/>
              </w:rPr>
              <w:t>24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D7165D" w:rsidRPr="00C0071F" w:rsidRDefault="00D7165D">
            <w:pPr>
              <w:spacing w:after="0"/>
              <w:rPr>
                <w:rFonts w:ascii="Arial" w:hAnsi="Arial"/>
                <w:color w:val="000000"/>
                <w:sz w:val="16"/>
              </w:rPr>
            </w:pPr>
            <w:r w:rsidRPr="00C0071F">
              <w:rPr>
                <w:rFonts w:ascii="Arial" w:hAnsi="Arial"/>
                <w:color w:val="000000"/>
                <w:sz w:val="16"/>
              </w:rPr>
              <w:t>N4-040585</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D7165D" w:rsidRPr="00C0071F" w:rsidRDefault="00D7165D">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D7165D" w:rsidRPr="00C0071F" w:rsidRDefault="00D7165D">
            <w:pPr>
              <w:spacing w:after="0"/>
              <w:jc w:val="center"/>
              <w:rPr>
                <w:rFonts w:ascii="Arial" w:hAnsi="Arial"/>
                <w:color w:val="000000"/>
                <w:sz w:val="16"/>
              </w:rPr>
            </w:pPr>
            <w:r w:rsidRPr="00C0071F">
              <w:rPr>
                <w:rFonts w:ascii="Arial" w:hAnsi="Arial"/>
                <w:color w:val="000000"/>
                <w:sz w:val="16"/>
              </w:rPr>
              <w:t>6.5.0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D7165D" w:rsidRPr="00C0071F" w:rsidRDefault="00D7165D">
            <w:pPr>
              <w:spacing w:after="0"/>
              <w:jc w:val="center"/>
              <w:rPr>
                <w:rFonts w:ascii="Arial" w:hAnsi="Arial"/>
                <w:color w:val="000000"/>
                <w:sz w:val="16"/>
              </w:rPr>
            </w:pPr>
            <w:r w:rsidRPr="00C0071F">
              <w:rPr>
                <w:rFonts w:ascii="Arial" w:hAnsi="Arial"/>
                <w:color w:val="000000"/>
                <w:sz w:val="16"/>
              </w:rPr>
              <w:t>735</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D7165D" w:rsidRPr="00C0071F" w:rsidRDefault="00D7165D">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D7165D" w:rsidRPr="00C0071F" w:rsidRDefault="00D7165D">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D7165D" w:rsidRPr="00C0071F" w:rsidRDefault="00D7165D">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D7165D" w:rsidRPr="00C0071F" w:rsidRDefault="00D7165D">
            <w:pPr>
              <w:spacing w:after="0"/>
            </w:pPr>
            <w:r w:rsidRPr="00C0071F">
              <w:rPr>
                <w:rFonts w:cs="Arial"/>
                <w:color w:val="000000"/>
              </w:rPr>
              <w:t>Modify IMEI parameter usage definition in MAP-PSL and MAP-SLR</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D7165D" w:rsidRPr="00C0071F" w:rsidRDefault="00D7165D">
            <w:pPr>
              <w:spacing w:after="0"/>
              <w:jc w:val="center"/>
              <w:rPr>
                <w:rFonts w:ascii="Arial" w:hAnsi="Arial"/>
                <w:color w:val="000000"/>
                <w:sz w:val="16"/>
              </w:rPr>
            </w:pPr>
            <w:r w:rsidRPr="00C0071F">
              <w:rPr>
                <w:rFonts w:ascii="Arial" w:hAnsi="Arial"/>
                <w:color w:val="000000"/>
                <w:sz w:val="16"/>
              </w:rPr>
              <w:t>6.6.0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D7165D" w:rsidRPr="00C0071F" w:rsidRDefault="00D7165D">
            <w:pPr>
              <w:spacing w:after="0"/>
              <w:rPr>
                <w:lang w:eastAsia="ja-JP"/>
              </w:rPr>
            </w:pPr>
            <w:r w:rsidRPr="00C0071F">
              <w:rPr>
                <w:lang w:eastAsia="ja-JP"/>
              </w:rPr>
              <w:t>TEI6</w:t>
            </w:r>
          </w:p>
        </w:tc>
      </w:tr>
      <w:tr w:rsidR="00284DD6"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284DD6" w:rsidRPr="00C0071F" w:rsidRDefault="00284DD6">
            <w:pPr>
              <w:spacing w:after="0"/>
              <w:jc w:val="center"/>
              <w:rPr>
                <w:rFonts w:ascii="Arial" w:hAnsi="Arial"/>
                <w:color w:val="000000"/>
                <w:sz w:val="16"/>
              </w:rPr>
            </w:pPr>
            <w:r w:rsidRPr="00C0071F">
              <w:rPr>
                <w:rFonts w:ascii="Arial" w:hAnsi="Arial"/>
                <w:color w:val="000000"/>
                <w:sz w:val="16"/>
              </w:rPr>
              <w:t>24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284DD6" w:rsidRPr="00C0071F" w:rsidRDefault="00284DD6">
            <w:pPr>
              <w:spacing w:after="0"/>
              <w:rPr>
                <w:rFonts w:ascii="Arial" w:hAnsi="Arial"/>
                <w:color w:val="000000"/>
                <w:sz w:val="16"/>
              </w:rPr>
            </w:pPr>
            <w:r w:rsidRPr="00C0071F">
              <w:rPr>
                <w:rFonts w:ascii="Arial" w:hAnsi="Arial"/>
                <w:color w:val="000000"/>
                <w:sz w:val="16"/>
              </w:rPr>
              <w:t>N4-040600</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284DD6" w:rsidRPr="00C0071F" w:rsidRDefault="00284DD6">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284DD6" w:rsidRPr="00C0071F" w:rsidRDefault="00284DD6">
            <w:pPr>
              <w:spacing w:after="0"/>
              <w:jc w:val="center"/>
              <w:rPr>
                <w:rFonts w:ascii="Arial" w:hAnsi="Arial"/>
                <w:color w:val="000000"/>
                <w:sz w:val="16"/>
              </w:rPr>
            </w:pPr>
            <w:r w:rsidRPr="00C0071F">
              <w:rPr>
                <w:rFonts w:ascii="Arial" w:hAnsi="Arial"/>
                <w:color w:val="000000"/>
                <w:sz w:val="16"/>
              </w:rPr>
              <w:t>6.5.0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284DD6" w:rsidRPr="00C0071F" w:rsidRDefault="00284DD6">
            <w:pPr>
              <w:spacing w:after="0"/>
              <w:jc w:val="center"/>
              <w:rPr>
                <w:rFonts w:ascii="Arial" w:hAnsi="Arial"/>
                <w:color w:val="000000"/>
                <w:sz w:val="16"/>
              </w:rPr>
            </w:pPr>
            <w:r w:rsidRPr="00C0071F">
              <w:rPr>
                <w:rFonts w:ascii="Arial" w:hAnsi="Arial"/>
                <w:color w:val="000000"/>
                <w:sz w:val="16"/>
              </w:rPr>
              <w:t>736</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284DD6" w:rsidRPr="00C0071F" w:rsidRDefault="00284DD6">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284DD6" w:rsidRPr="00C0071F" w:rsidRDefault="00284DD6">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284DD6" w:rsidRPr="00C0071F" w:rsidRDefault="00284DD6">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284DD6" w:rsidRPr="00C0071F" w:rsidRDefault="00284DD6">
            <w:pPr>
              <w:spacing w:after="0"/>
              <w:rPr>
                <w:rFonts w:cs="Arial"/>
                <w:color w:val="000000"/>
              </w:rPr>
            </w:pPr>
            <w:r w:rsidRPr="00C0071F">
              <w:t>Addition of SAI-Present indication to the LCS procedures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284DD6" w:rsidRPr="00C0071F" w:rsidRDefault="00284DD6">
            <w:pPr>
              <w:spacing w:after="0"/>
              <w:jc w:val="center"/>
              <w:rPr>
                <w:rFonts w:ascii="Arial" w:hAnsi="Arial"/>
                <w:color w:val="000000"/>
                <w:sz w:val="16"/>
              </w:rPr>
            </w:pPr>
            <w:r w:rsidRPr="00C0071F">
              <w:rPr>
                <w:rFonts w:ascii="Arial" w:hAnsi="Arial"/>
                <w:color w:val="000000"/>
                <w:sz w:val="16"/>
              </w:rPr>
              <w:t>6.6.0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284DD6" w:rsidRPr="00C0071F" w:rsidRDefault="00284DD6">
            <w:pPr>
              <w:spacing w:after="0"/>
              <w:rPr>
                <w:lang w:eastAsia="ja-JP"/>
              </w:rPr>
            </w:pPr>
            <w:r w:rsidRPr="00C0071F">
              <w:rPr>
                <w:lang w:eastAsia="ja-JP"/>
              </w:rPr>
              <w:t>LCS2</w:t>
            </w:r>
          </w:p>
        </w:tc>
      </w:tr>
      <w:tr w:rsidR="00256E55"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256E55" w:rsidRPr="00C0071F" w:rsidRDefault="00256E55">
            <w:pPr>
              <w:spacing w:after="0"/>
              <w:jc w:val="center"/>
              <w:rPr>
                <w:rFonts w:ascii="Arial" w:hAnsi="Arial"/>
                <w:color w:val="000000"/>
                <w:sz w:val="16"/>
              </w:rPr>
            </w:pPr>
            <w:r w:rsidRPr="00C0071F">
              <w:rPr>
                <w:rFonts w:ascii="Arial" w:hAnsi="Arial"/>
                <w:color w:val="000000"/>
                <w:sz w:val="16"/>
              </w:rPr>
              <w:t>24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256E55" w:rsidRPr="00C0071F" w:rsidRDefault="00256E55">
            <w:pPr>
              <w:spacing w:after="0"/>
              <w:rPr>
                <w:rFonts w:ascii="Arial" w:hAnsi="Arial"/>
                <w:color w:val="000000"/>
                <w:sz w:val="16"/>
              </w:rPr>
            </w:pPr>
            <w:r w:rsidRPr="00C0071F">
              <w:rPr>
                <w:rFonts w:ascii="Arial" w:hAnsi="Arial"/>
                <w:color w:val="000000"/>
                <w:sz w:val="16"/>
              </w:rPr>
              <w:t>N4-040601</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256E55" w:rsidRPr="00C0071F" w:rsidRDefault="00256E55">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256E55" w:rsidRPr="00C0071F" w:rsidRDefault="00256E55">
            <w:pPr>
              <w:spacing w:after="0"/>
              <w:jc w:val="center"/>
              <w:rPr>
                <w:rFonts w:ascii="Arial" w:hAnsi="Arial"/>
                <w:color w:val="000000"/>
                <w:sz w:val="16"/>
              </w:rPr>
            </w:pPr>
            <w:r w:rsidRPr="00C0071F">
              <w:rPr>
                <w:rFonts w:ascii="Arial" w:hAnsi="Arial"/>
                <w:color w:val="000000"/>
                <w:sz w:val="16"/>
              </w:rPr>
              <w:t>6.5.0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256E55" w:rsidRPr="00C0071F" w:rsidRDefault="00256E55">
            <w:pPr>
              <w:spacing w:after="0"/>
              <w:jc w:val="center"/>
              <w:rPr>
                <w:rFonts w:ascii="Arial" w:hAnsi="Arial"/>
                <w:color w:val="000000"/>
                <w:sz w:val="16"/>
              </w:rPr>
            </w:pPr>
            <w:r w:rsidRPr="00C0071F">
              <w:rPr>
                <w:rFonts w:ascii="Arial" w:hAnsi="Arial"/>
                <w:color w:val="000000"/>
                <w:sz w:val="16"/>
              </w:rPr>
              <w:t>737</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256E55" w:rsidRPr="00C0071F" w:rsidRDefault="00256E55">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256E55" w:rsidRPr="00C0071F" w:rsidRDefault="00256E55">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256E55" w:rsidRPr="00C0071F" w:rsidRDefault="00256E55">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256E55" w:rsidRPr="00C0071F" w:rsidRDefault="00256E55">
            <w:pPr>
              <w:spacing w:after="0"/>
            </w:pPr>
            <w:r w:rsidRPr="00C0071F">
              <w:t>Clarification on the use of MSISDN parameter for Follow Me functionality</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256E55" w:rsidRPr="00C0071F" w:rsidRDefault="00256E55">
            <w:pPr>
              <w:spacing w:after="0"/>
              <w:jc w:val="center"/>
              <w:rPr>
                <w:rFonts w:ascii="Arial" w:hAnsi="Arial"/>
                <w:color w:val="000000"/>
                <w:sz w:val="16"/>
              </w:rPr>
            </w:pPr>
            <w:r w:rsidRPr="00C0071F">
              <w:rPr>
                <w:rFonts w:ascii="Arial" w:hAnsi="Arial"/>
                <w:color w:val="000000"/>
                <w:sz w:val="16"/>
              </w:rPr>
              <w:t>6.6.0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256E55" w:rsidRPr="00C0071F" w:rsidRDefault="00256E55">
            <w:pPr>
              <w:spacing w:after="0"/>
              <w:rPr>
                <w:lang w:eastAsia="ja-JP"/>
              </w:rPr>
            </w:pPr>
            <w:r w:rsidRPr="00C0071F">
              <w:rPr>
                <w:lang w:eastAsia="ja-JP"/>
              </w:rPr>
              <w:t>TAI6</w:t>
            </w:r>
          </w:p>
        </w:tc>
      </w:tr>
      <w:tr w:rsidR="00F4154C"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F4154C" w:rsidRPr="00C0071F" w:rsidRDefault="00F4154C">
            <w:pPr>
              <w:spacing w:after="0"/>
              <w:jc w:val="center"/>
              <w:rPr>
                <w:rFonts w:ascii="Arial" w:hAnsi="Arial"/>
                <w:color w:val="000000"/>
                <w:sz w:val="16"/>
              </w:rPr>
            </w:pPr>
            <w:r w:rsidRPr="00C0071F">
              <w:rPr>
                <w:rFonts w:ascii="Arial" w:hAnsi="Arial"/>
                <w:color w:val="000000"/>
                <w:sz w:val="16"/>
              </w:rPr>
              <w:t>24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F4154C" w:rsidRPr="00C0071F" w:rsidRDefault="00F4154C">
            <w:pPr>
              <w:spacing w:after="0"/>
              <w:rPr>
                <w:rFonts w:ascii="Arial" w:hAnsi="Arial"/>
                <w:color w:val="000000"/>
                <w:sz w:val="16"/>
              </w:rPr>
            </w:pPr>
            <w:r w:rsidRPr="00C0071F">
              <w:rPr>
                <w:rFonts w:ascii="Arial" w:hAnsi="Arial"/>
                <w:color w:val="000000"/>
                <w:sz w:val="16"/>
              </w:rPr>
              <w:t>N4-04732</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F4154C" w:rsidRPr="00C0071F" w:rsidRDefault="00F4154C">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F4154C" w:rsidRPr="00C0071F" w:rsidRDefault="00F4154C">
            <w:pPr>
              <w:spacing w:after="0"/>
              <w:jc w:val="center"/>
              <w:rPr>
                <w:rFonts w:ascii="Arial" w:hAnsi="Arial"/>
                <w:color w:val="000000"/>
                <w:sz w:val="16"/>
              </w:rPr>
            </w:pPr>
            <w:r w:rsidRPr="00C0071F">
              <w:rPr>
                <w:rFonts w:ascii="Arial" w:hAnsi="Arial"/>
                <w:color w:val="000000"/>
                <w:sz w:val="16"/>
              </w:rPr>
              <w:t>6.5.0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F4154C" w:rsidRPr="00C0071F" w:rsidRDefault="00F4154C">
            <w:pPr>
              <w:spacing w:after="0"/>
              <w:jc w:val="center"/>
              <w:rPr>
                <w:rFonts w:ascii="Arial" w:hAnsi="Arial"/>
                <w:color w:val="000000"/>
                <w:sz w:val="16"/>
              </w:rPr>
            </w:pPr>
            <w:r w:rsidRPr="00C0071F">
              <w:rPr>
                <w:rFonts w:ascii="Arial" w:hAnsi="Arial"/>
                <w:color w:val="000000"/>
                <w:sz w:val="16"/>
              </w:rPr>
              <w:t>734</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F4154C" w:rsidRPr="00C0071F" w:rsidRDefault="00F4154C">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F4154C" w:rsidRPr="00C0071F" w:rsidRDefault="00F4154C">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F4154C" w:rsidRPr="00C0071F" w:rsidRDefault="00F4154C">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F4154C" w:rsidRPr="00C0071F" w:rsidRDefault="00F4154C">
            <w:pPr>
              <w:spacing w:after="0"/>
            </w:pPr>
            <w:r w:rsidRPr="00C0071F">
              <w:t>Add Additional V-GMLC parameter in MAP-SRI-INFO-FOR-LCS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F4154C" w:rsidRPr="00C0071F" w:rsidRDefault="00F4154C">
            <w:pPr>
              <w:spacing w:after="0"/>
              <w:jc w:val="center"/>
              <w:rPr>
                <w:rFonts w:ascii="Arial" w:hAnsi="Arial"/>
                <w:color w:val="000000"/>
                <w:sz w:val="16"/>
              </w:rPr>
            </w:pPr>
            <w:r w:rsidRPr="00C0071F">
              <w:rPr>
                <w:rFonts w:ascii="Arial" w:hAnsi="Arial"/>
                <w:color w:val="000000"/>
                <w:sz w:val="16"/>
              </w:rPr>
              <w:t>6.6.0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F4154C" w:rsidRPr="00C0071F" w:rsidRDefault="00F4154C">
            <w:pPr>
              <w:spacing w:after="0"/>
              <w:rPr>
                <w:lang w:eastAsia="ja-JP"/>
              </w:rPr>
            </w:pPr>
            <w:r w:rsidRPr="00C0071F">
              <w:rPr>
                <w:lang w:eastAsia="ja-JP"/>
              </w:rPr>
              <w:t>LCS2</w:t>
            </w:r>
          </w:p>
        </w:tc>
      </w:tr>
      <w:tr w:rsidR="00B41FDC"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B41FDC" w:rsidRPr="00C0071F" w:rsidRDefault="00B41FDC">
            <w:pPr>
              <w:spacing w:after="0"/>
              <w:jc w:val="center"/>
              <w:rPr>
                <w:rFonts w:ascii="Arial" w:hAnsi="Arial"/>
                <w:color w:val="000000"/>
                <w:sz w:val="16"/>
              </w:rPr>
            </w:pPr>
            <w:r w:rsidRPr="00C0071F">
              <w:rPr>
                <w:rFonts w:ascii="Arial" w:hAnsi="Arial"/>
                <w:color w:val="000000"/>
                <w:sz w:val="16"/>
              </w:rPr>
              <w:t>24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B41FDC" w:rsidRPr="00C0071F" w:rsidRDefault="00B41FDC">
            <w:pPr>
              <w:spacing w:after="0"/>
              <w:rPr>
                <w:rFonts w:ascii="Arial" w:hAnsi="Arial"/>
                <w:color w:val="000000"/>
                <w:sz w:val="16"/>
              </w:rPr>
            </w:pPr>
            <w:r w:rsidRPr="00C0071F">
              <w:rPr>
                <w:rFonts w:ascii="Arial" w:hAnsi="Arial"/>
                <w:color w:val="000000"/>
                <w:sz w:val="16"/>
              </w:rPr>
              <w:t>N4-040736</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B41FDC" w:rsidRPr="00C0071F" w:rsidRDefault="00B41FDC">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B41FDC" w:rsidRPr="00C0071F" w:rsidRDefault="00B41FDC">
            <w:pPr>
              <w:spacing w:after="0"/>
              <w:jc w:val="center"/>
              <w:rPr>
                <w:rFonts w:ascii="Arial" w:hAnsi="Arial"/>
                <w:color w:val="000000"/>
                <w:sz w:val="16"/>
              </w:rPr>
            </w:pPr>
            <w:r w:rsidRPr="00C0071F">
              <w:rPr>
                <w:rFonts w:ascii="Arial" w:hAnsi="Arial"/>
                <w:color w:val="000000"/>
                <w:sz w:val="16"/>
              </w:rPr>
              <w:t>6.5.0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B41FDC" w:rsidRPr="00C0071F" w:rsidRDefault="00B41FDC">
            <w:pPr>
              <w:spacing w:after="0"/>
              <w:jc w:val="center"/>
              <w:rPr>
                <w:rFonts w:ascii="Arial" w:hAnsi="Arial"/>
                <w:color w:val="000000"/>
                <w:sz w:val="16"/>
              </w:rPr>
            </w:pPr>
            <w:r w:rsidRPr="00C0071F">
              <w:rPr>
                <w:rFonts w:ascii="Arial" w:hAnsi="Arial"/>
                <w:color w:val="000000"/>
                <w:sz w:val="16"/>
              </w:rPr>
              <w:t>718</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B41FDC" w:rsidRPr="00C0071F" w:rsidRDefault="00B41FDC">
            <w:pPr>
              <w:spacing w:after="0"/>
              <w:rPr>
                <w:rFonts w:ascii="Arial" w:hAnsi="Arial"/>
                <w:color w:val="000000"/>
                <w:sz w:val="16"/>
              </w:rPr>
            </w:pPr>
            <w:r w:rsidRPr="00C0071F">
              <w:rPr>
                <w:rFonts w:ascii="Arial" w:hAnsi="Arial"/>
                <w:color w:val="000000"/>
                <w:sz w:val="16"/>
              </w:rPr>
              <w:t>6</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B41FDC" w:rsidRPr="00C0071F" w:rsidRDefault="00B41FDC">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B41FDC" w:rsidRPr="00C0071F" w:rsidRDefault="00B41FDC">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B41FDC" w:rsidRPr="00C0071F" w:rsidRDefault="00B41FDC">
            <w:pPr>
              <w:spacing w:after="0"/>
            </w:pPr>
            <w:r w:rsidRPr="00C0071F">
              <w:t>Addition of IMEISV to Update Location Procedure for ADD function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B41FDC" w:rsidRPr="00C0071F" w:rsidRDefault="00B41FDC">
            <w:pPr>
              <w:spacing w:after="0"/>
              <w:jc w:val="center"/>
              <w:rPr>
                <w:rFonts w:ascii="Arial" w:hAnsi="Arial"/>
                <w:color w:val="000000"/>
                <w:sz w:val="16"/>
              </w:rPr>
            </w:pPr>
            <w:r w:rsidRPr="00C0071F">
              <w:rPr>
                <w:rFonts w:ascii="Arial" w:hAnsi="Arial"/>
                <w:color w:val="000000"/>
                <w:sz w:val="16"/>
              </w:rPr>
              <w:t>6.6.0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B41FDC" w:rsidRPr="00C0071F" w:rsidRDefault="00B41FDC">
            <w:pPr>
              <w:spacing w:after="0"/>
              <w:rPr>
                <w:lang w:eastAsia="ja-JP"/>
              </w:rPr>
            </w:pPr>
            <w:r w:rsidRPr="00C0071F">
              <w:rPr>
                <w:lang w:eastAsia="ja-JP"/>
              </w:rPr>
              <w:t>TEI6</w:t>
            </w:r>
          </w:p>
        </w:tc>
      </w:tr>
      <w:tr w:rsidR="00704204"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704204" w:rsidRPr="00C0071F" w:rsidRDefault="00704204">
            <w:pPr>
              <w:spacing w:after="0"/>
              <w:jc w:val="center"/>
              <w:rPr>
                <w:rFonts w:ascii="Arial" w:hAnsi="Arial"/>
                <w:color w:val="000000"/>
                <w:sz w:val="16"/>
              </w:rPr>
            </w:pPr>
            <w:r w:rsidRPr="00C0071F">
              <w:rPr>
                <w:rFonts w:ascii="Arial" w:hAnsi="Arial"/>
                <w:color w:val="000000"/>
                <w:sz w:val="16"/>
              </w:rPr>
              <w:t>25</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704204" w:rsidRPr="00C0071F" w:rsidRDefault="001704FF">
            <w:pPr>
              <w:spacing w:after="0"/>
              <w:rPr>
                <w:rFonts w:ascii="Arial" w:hAnsi="Arial"/>
                <w:color w:val="000000"/>
                <w:sz w:val="16"/>
              </w:rPr>
            </w:pPr>
            <w:r w:rsidRPr="00C0071F">
              <w:rPr>
                <w:rFonts w:ascii="Arial" w:hAnsi="Arial"/>
                <w:color w:val="000000"/>
                <w:sz w:val="16"/>
              </w:rPr>
              <w:t>N4-040929</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704204" w:rsidRPr="00C0071F" w:rsidRDefault="001704FF">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704204" w:rsidRPr="00C0071F" w:rsidRDefault="001704FF">
            <w:pPr>
              <w:spacing w:after="0"/>
              <w:jc w:val="center"/>
              <w:rPr>
                <w:rFonts w:ascii="Arial" w:hAnsi="Arial"/>
                <w:color w:val="000000"/>
                <w:sz w:val="16"/>
              </w:rPr>
            </w:pPr>
            <w:r w:rsidRPr="00C0071F">
              <w:rPr>
                <w:rFonts w:ascii="Arial" w:hAnsi="Arial"/>
                <w:color w:val="000000"/>
                <w:sz w:val="16"/>
              </w:rPr>
              <w:t>6.6.0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704204" w:rsidRPr="00C0071F" w:rsidRDefault="001704FF">
            <w:pPr>
              <w:spacing w:after="0"/>
              <w:jc w:val="center"/>
              <w:rPr>
                <w:rFonts w:ascii="Arial" w:hAnsi="Arial"/>
                <w:color w:val="000000"/>
                <w:sz w:val="16"/>
              </w:rPr>
            </w:pPr>
            <w:r w:rsidRPr="00C0071F">
              <w:rPr>
                <w:rFonts w:ascii="Arial" w:hAnsi="Arial"/>
                <w:color w:val="000000"/>
                <w:sz w:val="16"/>
              </w:rPr>
              <w:t>739</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704204" w:rsidRPr="00C0071F" w:rsidRDefault="00704204">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704204" w:rsidRPr="00C0071F" w:rsidRDefault="001704FF">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704204" w:rsidRPr="00C0071F" w:rsidRDefault="001704FF">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704204" w:rsidRPr="00C0071F" w:rsidRDefault="001704FF">
            <w:pPr>
              <w:spacing w:after="0"/>
            </w:pPr>
            <w:r w:rsidRPr="00C0071F">
              <w:t>Export of UU-Data data type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704204" w:rsidRPr="00C0071F" w:rsidRDefault="001704FF">
            <w:pPr>
              <w:spacing w:after="0"/>
              <w:jc w:val="center"/>
              <w:rPr>
                <w:rFonts w:ascii="Arial" w:hAnsi="Arial"/>
                <w:color w:val="000000"/>
                <w:sz w:val="16"/>
              </w:rPr>
            </w:pPr>
            <w:r w:rsidRPr="00C0071F">
              <w:rPr>
                <w:rFonts w:ascii="Arial" w:hAnsi="Arial"/>
                <w:color w:val="000000"/>
                <w:sz w:val="16"/>
              </w:rPr>
              <w:t>6.7.0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704204" w:rsidRPr="00C0071F" w:rsidRDefault="001704FF">
            <w:pPr>
              <w:spacing w:after="0"/>
              <w:rPr>
                <w:lang w:eastAsia="ja-JP"/>
              </w:rPr>
            </w:pPr>
            <w:r w:rsidRPr="00C0071F">
              <w:rPr>
                <w:lang w:eastAsia="ja-JP"/>
              </w:rPr>
              <w:t>TEI6</w:t>
            </w:r>
          </w:p>
        </w:tc>
      </w:tr>
      <w:tr w:rsidR="00C40EA8"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C40EA8" w:rsidRPr="00C0071F" w:rsidRDefault="00C40EA8">
            <w:pPr>
              <w:spacing w:after="0"/>
              <w:jc w:val="center"/>
              <w:rPr>
                <w:rFonts w:ascii="Arial" w:hAnsi="Arial"/>
                <w:color w:val="000000"/>
                <w:sz w:val="16"/>
              </w:rPr>
            </w:pPr>
            <w:r w:rsidRPr="00C0071F">
              <w:rPr>
                <w:rFonts w:ascii="Arial" w:hAnsi="Arial"/>
                <w:color w:val="000000"/>
                <w:sz w:val="16"/>
              </w:rPr>
              <w:t>25</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C40EA8" w:rsidRPr="00C0071F" w:rsidRDefault="00C40EA8">
            <w:pPr>
              <w:spacing w:after="0"/>
              <w:rPr>
                <w:rFonts w:ascii="Arial" w:hAnsi="Arial"/>
                <w:color w:val="000000"/>
                <w:sz w:val="16"/>
              </w:rPr>
            </w:pPr>
            <w:r w:rsidRPr="00C0071F">
              <w:rPr>
                <w:rFonts w:ascii="Arial" w:hAnsi="Arial"/>
                <w:color w:val="000000"/>
                <w:sz w:val="16"/>
              </w:rPr>
              <w:t>N4-041021</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C40EA8" w:rsidRPr="00C0071F" w:rsidRDefault="00C40EA8">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C40EA8" w:rsidRPr="00C0071F" w:rsidRDefault="00C40EA8">
            <w:pPr>
              <w:spacing w:after="0"/>
              <w:jc w:val="center"/>
              <w:rPr>
                <w:rFonts w:ascii="Arial" w:hAnsi="Arial"/>
                <w:color w:val="000000"/>
                <w:sz w:val="16"/>
              </w:rPr>
            </w:pPr>
            <w:r w:rsidRPr="00C0071F">
              <w:rPr>
                <w:rFonts w:ascii="Arial" w:hAnsi="Arial"/>
                <w:color w:val="000000"/>
                <w:sz w:val="16"/>
              </w:rPr>
              <w:t>6.6.0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C40EA8" w:rsidRPr="00C0071F" w:rsidRDefault="00C40EA8">
            <w:pPr>
              <w:spacing w:after="0"/>
              <w:jc w:val="center"/>
              <w:rPr>
                <w:rFonts w:ascii="Arial" w:hAnsi="Arial"/>
                <w:color w:val="000000"/>
                <w:sz w:val="16"/>
              </w:rPr>
            </w:pPr>
            <w:r w:rsidRPr="00C0071F">
              <w:rPr>
                <w:rFonts w:ascii="Arial" w:hAnsi="Arial"/>
                <w:color w:val="000000"/>
                <w:sz w:val="16"/>
              </w:rPr>
              <w:t>743</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C40EA8" w:rsidRPr="00C0071F" w:rsidRDefault="00C40EA8">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C40EA8" w:rsidRPr="00C0071F" w:rsidRDefault="00C40EA8">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C40EA8" w:rsidRPr="00C0071F" w:rsidRDefault="00C40EA8">
            <w:pPr>
              <w:spacing w:after="0"/>
              <w:jc w:val="center"/>
              <w:rPr>
                <w:rFonts w:ascii="Arial" w:hAnsi="Arial"/>
                <w:color w:val="000000"/>
                <w:sz w:val="16"/>
              </w:rPr>
            </w:pPr>
            <w:r w:rsidRPr="00C0071F">
              <w:rPr>
                <w:rFonts w:ascii="Arial" w:hAnsi="Arial"/>
                <w:color w:val="000000"/>
                <w:sz w:val="16"/>
              </w:rPr>
              <w:t>D</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C40EA8" w:rsidRPr="00C0071F" w:rsidRDefault="00C40EA8">
            <w:pPr>
              <w:spacing w:after="0"/>
            </w:pPr>
            <w:r w:rsidRPr="00C0071F">
              <w:t>Wrong SDL flow page implemented</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C40EA8" w:rsidRPr="00C0071F" w:rsidRDefault="00C40EA8">
            <w:pPr>
              <w:spacing w:after="0"/>
              <w:jc w:val="center"/>
              <w:rPr>
                <w:rFonts w:ascii="Arial" w:hAnsi="Arial"/>
                <w:color w:val="000000"/>
                <w:sz w:val="16"/>
              </w:rPr>
            </w:pPr>
            <w:r w:rsidRPr="00C0071F">
              <w:rPr>
                <w:rFonts w:ascii="Arial" w:hAnsi="Arial"/>
                <w:color w:val="000000"/>
                <w:sz w:val="16"/>
              </w:rPr>
              <w:t>6.7.0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C40EA8" w:rsidRPr="00C0071F" w:rsidRDefault="00C40EA8">
            <w:pPr>
              <w:spacing w:after="0"/>
              <w:rPr>
                <w:lang w:eastAsia="ja-JP"/>
              </w:rPr>
            </w:pPr>
            <w:r w:rsidRPr="00C0071F">
              <w:rPr>
                <w:lang w:eastAsia="ja-JP"/>
              </w:rPr>
              <w:t>TEI6</w:t>
            </w:r>
          </w:p>
        </w:tc>
      </w:tr>
      <w:tr w:rsidR="00C4551E"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C4551E" w:rsidRPr="00C0071F" w:rsidRDefault="00C4551E">
            <w:pPr>
              <w:spacing w:after="0"/>
              <w:jc w:val="center"/>
              <w:rPr>
                <w:rFonts w:ascii="Arial" w:hAnsi="Arial"/>
                <w:color w:val="000000"/>
                <w:sz w:val="16"/>
              </w:rPr>
            </w:pPr>
            <w:r w:rsidRPr="00C0071F">
              <w:rPr>
                <w:rFonts w:ascii="Arial" w:hAnsi="Arial"/>
                <w:color w:val="000000"/>
                <w:sz w:val="16"/>
              </w:rPr>
              <w:t>25</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C4551E" w:rsidRPr="00C0071F" w:rsidRDefault="00C4551E">
            <w:pPr>
              <w:spacing w:after="0"/>
              <w:rPr>
                <w:rFonts w:ascii="Arial" w:hAnsi="Arial"/>
                <w:color w:val="000000"/>
                <w:sz w:val="16"/>
              </w:rPr>
            </w:pPr>
            <w:r w:rsidRPr="00C0071F">
              <w:rPr>
                <w:rFonts w:ascii="Arial" w:hAnsi="Arial"/>
                <w:color w:val="000000"/>
                <w:sz w:val="16"/>
              </w:rPr>
              <w:t>N4-041128</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C4551E" w:rsidRPr="00C0071F" w:rsidRDefault="00C4551E">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C4551E" w:rsidRPr="00C0071F" w:rsidRDefault="00C4551E">
            <w:pPr>
              <w:spacing w:after="0"/>
              <w:jc w:val="center"/>
              <w:rPr>
                <w:rFonts w:ascii="Arial" w:hAnsi="Arial"/>
                <w:color w:val="000000"/>
                <w:sz w:val="16"/>
              </w:rPr>
            </w:pPr>
            <w:r w:rsidRPr="00C0071F">
              <w:rPr>
                <w:rFonts w:ascii="Arial" w:hAnsi="Arial"/>
                <w:color w:val="000000"/>
                <w:sz w:val="16"/>
              </w:rPr>
              <w:t>6.6.0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C4551E" w:rsidRPr="00C0071F" w:rsidRDefault="00C4551E">
            <w:pPr>
              <w:spacing w:after="0"/>
              <w:jc w:val="center"/>
              <w:rPr>
                <w:rFonts w:ascii="Arial" w:hAnsi="Arial"/>
                <w:color w:val="000000"/>
                <w:sz w:val="16"/>
              </w:rPr>
            </w:pPr>
            <w:r w:rsidRPr="00C0071F">
              <w:rPr>
                <w:rFonts w:ascii="Arial" w:hAnsi="Arial"/>
                <w:color w:val="000000"/>
                <w:sz w:val="16"/>
              </w:rPr>
              <w:t>732</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C4551E" w:rsidRPr="00C0071F" w:rsidRDefault="00C4551E">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C4551E" w:rsidRPr="00C0071F" w:rsidRDefault="00C4551E">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C4551E" w:rsidRPr="00C0071F" w:rsidRDefault="00C4551E">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C4551E" w:rsidRPr="00C0071F" w:rsidRDefault="00C4551E">
            <w:pPr>
              <w:spacing w:after="0"/>
            </w:pPr>
            <w:r w:rsidRPr="00C0071F">
              <w:t>Pre-Paging Resource Optimization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C4551E" w:rsidRPr="00C0071F" w:rsidRDefault="00C4551E">
            <w:pPr>
              <w:spacing w:after="0"/>
              <w:jc w:val="center"/>
              <w:rPr>
                <w:rFonts w:ascii="Arial" w:hAnsi="Arial"/>
                <w:color w:val="000000"/>
                <w:sz w:val="16"/>
              </w:rPr>
            </w:pPr>
            <w:r w:rsidRPr="00C0071F">
              <w:rPr>
                <w:rFonts w:ascii="Arial" w:hAnsi="Arial"/>
                <w:color w:val="000000"/>
                <w:sz w:val="16"/>
              </w:rPr>
              <w:t>6.7.0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C4551E" w:rsidRPr="00C0071F" w:rsidRDefault="00C4551E">
            <w:pPr>
              <w:spacing w:after="0"/>
              <w:rPr>
                <w:lang w:eastAsia="ja-JP"/>
              </w:rPr>
            </w:pPr>
            <w:r w:rsidRPr="00C0071F">
              <w:rPr>
                <w:lang w:eastAsia="ja-JP"/>
              </w:rPr>
              <w:t>T</w:t>
            </w:r>
            <w:r w:rsidR="003423D6" w:rsidRPr="00C0071F">
              <w:rPr>
                <w:lang w:eastAsia="ja-JP"/>
              </w:rPr>
              <w:t>EI</w:t>
            </w:r>
            <w:r w:rsidRPr="00C0071F">
              <w:rPr>
                <w:lang w:eastAsia="ja-JP"/>
              </w:rPr>
              <w:t>6</w:t>
            </w:r>
          </w:p>
        </w:tc>
      </w:tr>
      <w:tr w:rsidR="00032C1F"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032C1F" w:rsidRPr="00C0071F" w:rsidRDefault="00032C1F">
            <w:pPr>
              <w:spacing w:after="0"/>
              <w:jc w:val="center"/>
              <w:rPr>
                <w:rFonts w:ascii="Arial" w:hAnsi="Arial"/>
                <w:color w:val="000000"/>
                <w:sz w:val="16"/>
              </w:rPr>
            </w:pPr>
            <w:r w:rsidRPr="00C0071F">
              <w:rPr>
                <w:rFonts w:ascii="Arial" w:hAnsi="Arial"/>
                <w:color w:val="000000"/>
                <w:sz w:val="16"/>
              </w:rPr>
              <w:t>26</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032C1F" w:rsidRPr="00C0071F" w:rsidRDefault="00032C1F">
            <w:pPr>
              <w:spacing w:after="0"/>
              <w:rPr>
                <w:rFonts w:ascii="Arial" w:hAnsi="Arial"/>
                <w:color w:val="000000"/>
                <w:sz w:val="16"/>
              </w:rPr>
            </w:pPr>
            <w:r w:rsidRPr="00C0071F">
              <w:rPr>
                <w:rFonts w:ascii="Arial" w:hAnsi="Arial"/>
                <w:color w:val="000000"/>
                <w:sz w:val="16"/>
              </w:rPr>
              <w:t>N4-041272</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032C1F" w:rsidRPr="00C0071F" w:rsidRDefault="00032C1F">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032C1F" w:rsidRPr="00C0071F" w:rsidRDefault="00032C1F">
            <w:pPr>
              <w:spacing w:after="0"/>
              <w:jc w:val="center"/>
              <w:rPr>
                <w:rFonts w:ascii="Arial" w:hAnsi="Arial"/>
                <w:color w:val="000000"/>
                <w:sz w:val="16"/>
              </w:rPr>
            </w:pPr>
            <w:r w:rsidRPr="00C0071F">
              <w:rPr>
                <w:rFonts w:ascii="Arial" w:hAnsi="Arial"/>
                <w:color w:val="000000"/>
                <w:sz w:val="16"/>
              </w:rPr>
              <w:t>6.7.0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032C1F" w:rsidRPr="00C0071F" w:rsidRDefault="00032C1F">
            <w:pPr>
              <w:spacing w:after="0"/>
              <w:jc w:val="center"/>
              <w:rPr>
                <w:rFonts w:ascii="Arial" w:hAnsi="Arial"/>
                <w:color w:val="000000"/>
                <w:sz w:val="16"/>
              </w:rPr>
            </w:pPr>
            <w:r w:rsidRPr="00C0071F">
              <w:rPr>
                <w:rFonts w:ascii="Arial" w:hAnsi="Arial"/>
                <w:color w:val="000000"/>
                <w:sz w:val="16"/>
              </w:rPr>
              <w:t>747</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032C1F" w:rsidRPr="00C0071F" w:rsidRDefault="00032C1F">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032C1F" w:rsidRPr="00C0071F" w:rsidRDefault="00032C1F">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032C1F" w:rsidRPr="00C0071F" w:rsidRDefault="00032C1F">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032C1F" w:rsidRPr="00C0071F" w:rsidRDefault="00032C1F">
            <w:pPr>
              <w:spacing w:after="0"/>
            </w:pPr>
            <w:r w:rsidRPr="00C0071F">
              <w:t>Incorrect Implementation of CR 731</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032C1F" w:rsidRPr="00C0071F" w:rsidRDefault="00032C1F">
            <w:pPr>
              <w:spacing w:after="0"/>
              <w:jc w:val="center"/>
              <w:rPr>
                <w:rFonts w:ascii="Arial" w:hAnsi="Arial"/>
                <w:color w:val="000000"/>
                <w:sz w:val="16"/>
              </w:rPr>
            </w:pPr>
            <w:r w:rsidRPr="00C0071F">
              <w:rPr>
                <w:rFonts w:ascii="Arial" w:hAnsi="Arial"/>
                <w:color w:val="000000"/>
                <w:sz w:val="16"/>
              </w:rPr>
              <w:t>6.8.0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032C1F" w:rsidRPr="00C0071F" w:rsidRDefault="00032C1F">
            <w:pPr>
              <w:spacing w:after="0"/>
              <w:rPr>
                <w:lang w:eastAsia="ja-JP"/>
              </w:rPr>
            </w:pPr>
            <w:r w:rsidRPr="00C0071F">
              <w:rPr>
                <w:lang w:eastAsia="ja-JP"/>
              </w:rPr>
              <w:t>LCS2</w:t>
            </w:r>
          </w:p>
        </w:tc>
      </w:tr>
      <w:tr w:rsidR="00F93C97"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F93C97" w:rsidRPr="00C0071F" w:rsidRDefault="00F93C97">
            <w:pPr>
              <w:spacing w:after="0"/>
              <w:jc w:val="center"/>
              <w:rPr>
                <w:rFonts w:ascii="Arial" w:hAnsi="Arial"/>
                <w:color w:val="000000"/>
                <w:sz w:val="16"/>
              </w:rPr>
            </w:pPr>
            <w:r w:rsidRPr="00C0071F">
              <w:rPr>
                <w:rFonts w:ascii="Arial" w:hAnsi="Arial"/>
                <w:color w:val="000000"/>
                <w:sz w:val="16"/>
              </w:rPr>
              <w:t>26</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F93C97" w:rsidRPr="00C0071F" w:rsidRDefault="00F93C97">
            <w:pPr>
              <w:spacing w:after="0"/>
              <w:rPr>
                <w:rFonts w:ascii="Arial" w:hAnsi="Arial"/>
                <w:color w:val="000000"/>
                <w:sz w:val="16"/>
              </w:rPr>
            </w:pPr>
            <w:r w:rsidRPr="00C0071F">
              <w:rPr>
                <w:rFonts w:ascii="Arial" w:hAnsi="Arial"/>
                <w:color w:val="000000"/>
                <w:sz w:val="16"/>
              </w:rPr>
              <w:t>N4-041477</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F93C97" w:rsidRPr="00C0071F" w:rsidRDefault="00F93C97">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F93C97" w:rsidRPr="00C0071F" w:rsidRDefault="00F93C97">
            <w:pPr>
              <w:spacing w:after="0"/>
              <w:jc w:val="center"/>
              <w:rPr>
                <w:rFonts w:ascii="Arial" w:hAnsi="Arial"/>
                <w:color w:val="000000"/>
                <w:sz w:val="16"/>
              </w:rPr>
            </w:pPr>
            <w:r w:rsidRPr="00C0071F">
              <w:rPr>
                <w:rFonts w:ascii="Arial" w:hAnsi="Arial"/>
                <w:color w:val="000000"/>
                <w:sz w:val="16"/>
              </w:rPr>
              <w:t>6.7.0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F93C97" w:rsidRPr="00C0071F" w:rsidRDefault="00F93C97">
            <w:pPr>
              <w:spacing w:after="0"/>
              <w:jc w:val="center"/>
              <w:rPr>
                <w:rFonts w:ascii="Arial" w:hAnsi="Arial"/>
                <w:color w:val="000000"/>
                <w:sz w:val="16"/>
              </w:rPr>
            </w:pPr>
            <w:r w:rsidRPr="00C0071F">
              <w:rPr>
                <w:rFonts w:ascii="Arial" w:hAnsi="Arial"/>
                <w:color w:val="000000"/>
                <w:sz w:val="16"/>
              </w:rPr>
              <w:t>752</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F93C97" w:rsidRPr="00C0071F" w:rsidRDefault="00F93C97">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F93C97" w:rsidRPr="00C0071F" w:rsidRDefault="00F93C97">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F93C97" w:rsidRPr="00C0071F" w:rsidRDefault="00F93C97">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F93C97" w:rsidRPr="00C0071F" w:rsidRDefault="00F93C97">
            <w:pPr>
              <w:spacing w:after="0"/>
            </w:pPr>
            <w:r w:rsidRPr="00C0071F">
              <w:t>Correction to the service response parameters of ATI</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F93C97" w:rsidRPr="00C0071F" w:rsidRDefault="00F93C97">
            <w:pPr>
              <w:spacing w:after="0"/>
              <w:jc w:val="center"/>
              <w:rPr>
                <w:rFonts w:ascii="Arial" w:hAnsi="Arial"/>
                <w:color w:val="000000"/>
                <w:sz w:val="16"/>
              </w:rPr>
            </w:pPr>
            <w:r w:rsidRPr="00C0071F">
              <w:rPr>
                <w:rFonts w:ascii="Arial" w:hAnsi="Arial"/>
                <w:color w:val="000000"/>
                <w:sz w:val="16"/>
              </w:rPr>
              <w:t>6.8.0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F93C97" w:rsidRPr="00C0071F" w:rsidRDefault="00F93C97">
            <w:pPr>
              <w:spacing w:after="0"/>
              <w:rPr>
                <w:lang w:eastAsia="ja-JP"/>
              </w:rPr>
            </w:pPr>
            <w:r w:rsidRPr="00C0071F">
              <w:rPr>
                <w:lang w:eastAsia="ja-JP"/>
              </w:rPr>
              <w:t>TEI6</w:t>
            </w:r>
          </w:p>
        </w:tc>
      </w:tr>
      <w:tr w:rsidR="00DC0B78"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DC0B78" w:rsidRPr="00C0071F" w:rsidRDefault="00DC0B78">
            <w:pPr>
              <w:spacing w:after="0"/>
              <w:jc w:val="center"/>
              <w:rPr>
                <w:rFonts w:ascii="Arial" w:hAnsi="Arial"/>
                <w:color w:val="000000"/>
                <w:sz w:val="16"/>
              </w:rPr>
            </w:pPr>
            <w:r w:rsidRPr="00C0071F">
              <w:rPr>
                <w:rFonts w:ascii="Arial" w:hAnsi="Arial"/>
                <w:color w:val="000000"/>
                <w:sz w:val="16"/>
              </w:rPr>
              <w:t>26</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DC0B78" w:rsidRPr="00C0071F" w:rsidRDefault="00DC0B78">
            <w:pPr>
              <w:spacing w:after="0"/>
              <w:rPr>
                <w:rFonts w:ascii="Arial" w:hAnsi="Arial"/>
                <w:color w:val="000000"/>
                <w:sz w:val="16"/>
              </w:rPr>
            </w:pPr>
            <w:r w:rsidRPr="00C0071F">
              <w:rPr>
                <w:rFonts w:ascii="Arial" w:hAnsi="Arial"/>
                <w:color w:val="000000"/>
                <w:sz w:val="16"/>
              </w:rPr>
              <w:t>N4-041662</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DC0B78" w:rsidRPr="00C0071F" w:rsidRDefault="00DC0B78">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DC0B78" w:rsidRPr="00C0071F" w:rsidRDefault="00DC0B78">
            <w:pPr>
              <w:spacing w:after="0"/>
              <w:jc w:val="center"/>
              <w:rPr>
                <w:rFonts w:ascii="Arial" w:hAnsi="Arial"/>
                <w:color w:val="000000"/>
                <w:sz w:val="16"/>
              </w:rPr>
            </w:pPr>
            <w:r w:rsidRPr="00C0071F">
              <w:rPr>
                <w:rFonts w:ascii="Arial" w:hAnsi="Arial"/>
                <w:color w:val="000000"/>
                <w:sz w:val="16"/>
              </w:rPr>
              <w:t>6.7.0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DC0B78" w:rsidRPr="00C0071F" w:rsidRDefault="00DC0B78">
            <w:pPr>
              <w:spacing w:after="0"/>
              <w:jc w:val="center"/>
              <w:rPr>
                <w:rFonts w:ascii="Arial" w:hAnsi="Arial"/>
                <w:color w:val="000000"/>
                <w:sz w:val="16"/>
              </w:rPr>
            </w:pPr>
            <w:r w:rsidRPr="00C0071F">
              <w:rPr>
                <w:rFonts w:ascii="Arial" w:hAnsi="Arial"/>
                <w:color w:val="000000"/>
                <w:sz w:val="16"/>
              </w:rPr>
              <w:t>746</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DC0B78" w:rsidRPr="00C0071F" w:rsidRDefault="00DC0B78">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DC0B78" w:rsidRPr="00C0071F" w:rsidRDefault="00DC0B78">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DC0B78" w:rsidRPr="00C0071F" w:rsidRDefault="00DC0B78">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DC0B78" w:rsidRPr="00C0071F" w:rsidRDefault="00DC0B78">
            <w:pPr>
              <w:spacing w:after="0"/>
            </w:pPr>
            <w:r w:rsidRPr="00C0071F">
              <w:t>Introducing VGCS/VBS ciphering</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DC0B78" w:rsidRPr="00C0071F" w:rsidRDefault="00DC0B78">
            <w:pPr>
              <w:spacing w:after="0"/>
              <w:jc w:val="center"/>
              <w:rPr>
                <w:rFonts w:ascii="Arial" w:hAnsi="Arial"/>
                <w:color w:val="000000"/>
                <w:sz w:val="16"/>
              </w:rPr>
            </w:pPr>
            <w:r w:rsidRPr="00C0071F">
              <w:rPr>
                <w:rFonts w:ascii="Arial" w:hAnsi="Arial"/>
                <w:color w:val="000000"/>
                <w:sz w:val="16"/>
              </w:rPr>
              <w:t>6.8.0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DC0B78" w:rsidRPr="00C0071F" w:rsidRDefault="00DC0B78">
            <w:pPr>
              <w:spacing w:after="0"/>
              <w:rPr>
                <w:lang w:eastAsia="ja-JP"/>
              </w:rPr>
            </w:pPr>
            <w:r w:rsidRPr="00C0071F">
              <w:rPr>
                <w:lang w:eastAsia="ja-JP"/>
              </w:rPr>
              <w:t>SECGKYV</w:t>
            </w:r>
          </w:p>
        </w:tc>
      </w:tr>
      <w:tr w:rsidR="003B66E6"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B66E6" w:rsidRPr="00C0071F" w:rsidRDefault="003B66E6">
            <w:pPr>
              <w:spacing w:after="0"/>
              <w:jc w:val="center"/>
              <w:rPr>
                <w:rFonts w:ascii="Arial" w:hAnsi="Arial"/>
                <w:color w:val="000000"/>
                <w:sz w:val="16"/>
              </w:rPr>
            </w:pPr>
            <w:r w:rsidRPr="00C0071F">
              <w:rPr>
                <w:rFonts w:ascii="Arial" w:hAnsi="Arial"/>
                <w:color w:val="000000"/>
                <w:sz w:val="16"/>
              </w:rPr>
              <w:t>26</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B66E6" w:rsidRPr="00C0071F" w:rsidRDefault="003B66E6">
            <w:pPr>
              <w:spacing w:after="0"/>
              <w:rPr>
                <w:rFonts w:ascii="Arial" w:hAnsi="Arial"/>
                <w:color w:val="000000"/>
                <w:sz w:val="16"/>
              </w:rPr>
            </w:pPr>
            <w:r w:rsidRPr="00C0071F">
              <w:rPr>
                <w:rFonts w:ascii="Arial" w:hAnsi="Arial"/>
                <w:color w:val="000000"/>
                <w:sz w:val="16"/>
              </w:rPr>
              <w:t>N4-041683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B66E6" w:rsidRPr="00C0071F" w:rsidRDefault="003B66E6">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B66E6" w:rsidRPr="00C0071F" w:rsidRDefault="003B66E6">
            <w:pPr>
              <w:spacing w:after="0"/>
              <w:jc w:val="center"/>
              <w:rPr>
                <w:rFonts w:ascii="Arial" w:hAnsi="Arial"/>
                <w:color w:val="000000"/>
                <w:sz w:val="16"/>
              </w:rPr>
            </w:pPr>
            <w:r w:rsidRPr="00C0071F">
              <w:rPr>
                <w:rFonts w:ascii="Arial" w:hAnsi="Arial"/>
                <w:color w:val="000000"/>
                <w:sz w:val="16"/>
              </w:rPr>
              <w:t>6.7.0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B66E6" w:rsidRPr="00C0071F" w:rsidRDefault="003B66E6">
            <w:pPr>
              <w:spacing w:after="0"/>
              <w:jc w:val="center"/>
              <w:rPr>
                <w:rFonts w:ascii="Arial" w:hAnsi="Arial"/>
                <w:color w:val="000000"/>
                <w:sz w:val="16"/>
              </w:rPr>
            </w:pPr>
            <w:r w:rsidRPr="00C0071F">
              <w:rPr>
                <w:rFonts w:ascii="Arial" w:hAnsi="Arial"/>
                <w:color w:val="000000"/>
                <w:sz w:val="16"/>
              </w:rPr>
              <w:t>757</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B66E6" w:rsidRPr="00C0071F" w:rsidRDefault="003B66E6">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B66E6" w:rsidRPr="00C0071F" w:rsidRDefault="003B66E6">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B66E6" w:rsidRPr="00C0071F" w:rsidRDefault="003B66E6">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B66E6" w:rsidRPr="00C0071F" w:rsidRDefault="003B66E6">
            <w:pPr>
              <w:spacing w:after="0"/>
            </w:pPr>
            <w:r w:rsidRPr="00C0071F">
              <w:t>C</w:t>
            </w:r>
            <w:r w:rsidRPr="00C0071F">
              <w:rPr>
                <w:lang w:eastAsia="zh-CN"/>
              </w:rPr>
              <w:t>larification about</w:t>
            </w:r>
            <w:r w:rsidRPr="00C0071F">
              <w:t xml:space="preserve"> returning authentication data for a subscriber (GSM or UMTS)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B66E6" w:rsidRPr="00C0071F" w:rsidRDefault="003B66E6">
            <w:pPr>
              <w:spacing w:after="0"/>
              <w:jc w:val="center"/>
              <w:rPr>
                <w:rFonts w:ascii="Arial" w:hAnsi="Arial"/>
                <w:color w:val="000000"/>
                <w:sz w:val="16"/>
              </w:rPr>
            </w:pPr>
            <w:r w:rsidRPr="00C0071F">
              <w:rPr>
                <w:rFonts w:ascii="Arial" w:hAnsi="Arial"/>
                <w:color w:val="000000"/>
                <w:sz w:val="16"/>
              </w:rPr>
              <w:t>6.8.0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B66E6" w:rsidRPr="00C0071F" w:rsidRDefault="003B66E6">
            <w:pPr>
              <w:spacing w:after="0"/>
              <w:rPr>
                <w:lang w:eastAsia="ja-JP"/>
              </w:rPr>
            </w:pPr>
            <w:r w:rsidRPr="00C0071F">
              <w:rPr>
                <w:lang w:eastAsia="ja-JP"/>
              </w:rPr>
              <w:t>TEI6</w:t>
            </w:r>
          </w:p>
        </w:tc>
      </w:tr>
      <w:tr w:rsidR="00ED3485"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ED3485" w:rsidRPr="00C0071F" w:rsidRDefault="00ED3485">
            <w:pPr>
              <w:spacing w:after="0"/>
              <w:jc w:val="center"/>
              <w:rPr>
                <w:rFonts w:ascii="Arial" w:hAnsi="Arial"/>
                <w:color w:val="000000"/>
                <w:sz w:val="16"/>
              </w:rPr>
            </w:pPr>
            <w:r w:rsidRPr="00C0071F">
              <w:rPr>
                <w:rFonts w:ascii="Arial" w:hAnsi="Arial"/>
                <w:color w:val="000000"/>
                <w:sz w:val="16"/>
              </w:rPr>
              <w:t>26</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ED3485" w:rsidRPr="00C0071F" w:rsidRDefault="00ED3485">
            <w:pPr>
              <w:spacing w:after="0"/>
              <w:rPr>
                <w:rFonts w:ascii="Arial" w:hAnsi="Arial"/>
                <w:color w:val="000000"/>
                <w:sz w:val="16"/>
              </w:rPr>
            </w:pPr>
            <w:r w:rsidRPr="00C0071F">
              <w:rPr>
                <w:rFonts w:ascii="Arial" w:hAnsi="Arial"/>
                <w:color w:val="000000"/>
                <w:sz w:val="16"/>
              </w:rPr>
              <w:t>N4-041684</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ED3485" w:rsidRPr="00C0071F" w:rsidRDefault="00ED3485">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ED3485" w:rsidRPr="00C0071F" w:rsidRDefault="00ED3485">
            <w:pPr>
              <w:spacing w:after="0"/>
              <w:jc w:val="center"/>
              <w:rPr>
                <w:rFonts w:ascii="Arial" w:hAnsi="Arial"/>
                <w:color w:val="000000"/>
                <w:sz w:val="16"/>
              </w:rPr>
            </w:pPr>
            <w:r w:rsidRPr="00C0071F">
              <w:rPr>
                <w:rFonts w:ascii="Arial" w:hAnsi="Arial"/>
                <w:color w:val="000000"/>
                <w:sz w:val="16"/>
              </w:rPr>
              <w:t>6.7.0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ED3485" w:rsidRPr="00C0071F" w:rsidRDefault="00ED3485">
            <w:pPr>
              <w:spacing w:after="0"/>
              <w:jc w:val="center"/>
              <w:rPr>
                <w:rFonts w:ascii="Arial" w:hAnsi="Arial"/>
                <w:color w:val="000000"/>
                <w:sz w:val="16"/>
              </w:rPr>
            </w:pPr>
            <w:r w:rsidRPr="00C0071F">
              <w:rPr>
                <w:rFonts w:ascii="Arial" w:hAnsi="Arial"/>
                <w:color w:val="000000"/>
                <w:sz w:val="16"/>
              </w:rPr>
              <w:t>748</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ED3485" w:rsidRPr="00C0071F" w:rsidRDefault="00ED3485">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ED3485" w:rsidRPr="00C0071F" w:rsidRDefault="00ED3485">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ED3485" w:rsidRPr="00C0071F" w:rsidRDefault="00ED3485">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ED3485" w:rsidRPr="00C0071F" w:rsidRDefault="00ED3485">
            <w:pPr>
              <w:spacing w:after="0"/>
            </w:pPr>
            <w:r w:rsidRPr="00C0071F">
              <w:t>LCS Capability Handling for UE</w:t>
            </w:r>
            <w:r w:rsidR="001452F8" w:rsidRPr="00C0071F">
              <w:t>"</w:t>
            </w:r>
            <w:r w:rsidRPr="00C0071F">
              <w:t>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ED3485" w:rsidRPr="00C0071F" w:rsidRDefault="00ED3485">
            <w:pPr>
              <w:spacing w:after="0"/>
              <w:jc w:val="center"/>
              <w:rPr>
                <w:rFonts w:ascii="Arial" w:hAnsi="Arial"/>
                <w:color w:val="000000"/>
                <w:sz w:val="16"/>
              </w:rPr>
            </w:pPr>
            <w:r w:rsidRPr="00C0071F">
              <w:rPr>
                <w:rFonts w:ascii="Arial" w:hAnsi="Arial"/>
                <w:color w:val="000000"/>
                <w:sz w:val="16"/>
              </w:rPr>
              <w:t>6.8.0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ED3485" w:rsidRPr="00C0071F" w:rsidRDefault="00ED3485">
            <w:pPr>
              <w:spacing w:after="0"/>
              <w:rPr>
                <w:lang w:eastAsia="ja-JP"/>
              </w:rPr>
            </w:pPr>
            <w:r w:rsidRPr="00C0071F">
              <w:rPr>
                <w:lang w:eastAsia="ja-JP"/>
              </w:rPr>
              <w:t>TEI6</w:t>
            </w:r>
          </w:p>
        </w:tc>
      </w:tr>
      <w:tr w:rsidR="00592C7B"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592C7B" w:rsidRPr="00C0071F" w:rsidRDefault="00592C7B">
            <w:pPr>
              <w:spacing w:after="0"/>
              <w:jc w:val="center"/>
              <w:rPr>
                <w:rFonts w:ascii="Arial" w:hAnsi="Arial"/>
                <w:color w:val="000000"/>
                <w:sz w:val="16"/>
              </w:rPr>
            </w:pPr>
            <w:r w:rsidRPr="00C0071F">
              <w:rPr>
                <w:rFonts w:ascii="Arial" w:hAnsi="Arial"/>
                <w:color w:val="000000"/>
                <w:sz w:val="16"/>
              </w:rPr>
              <w:t>26</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592C7B" w:rsidRPr="00C0071F" w:rsidRDefault="00592C7B">
            <w:pPr>
              <w:spacing w:after="0"/>
              <w:rPr>
                <w:rFonts w:ascii="Arial" w:hAnsi="Arial"/>
                <w:color w:val="000000"/>
                <w:sz w:val="16"/>
              </w:rPr>
            </w:pPr>
            <w:r w:rsidRPr="00C0071F">
              <w:rPr>
                <w:rFonts w:ascii="Arial" w:hAnsi="Arial"/>
                <w:color w:val="000000"/>
                <w:sz w:val="16"/>
              </w:rPr>
              <w:t>N4-041685</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592C7B" w:rsidRPr="00C0071F" w:rsidRDefault="00592C7B">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592C7B" w:rsidRPr="00C0071F" w:rsidRDefault="00592C7B">
            <w:pPr>
              <w:spacing w:after="0"/>
              <w:jc w:val="center"/>
              <w:rPr>
                <w:rFonts w:ascii="Arial" w:hAnsi="Arial"/>
                <w:color w:val="000000"/>
                <w:sz w:val="16"/>
              </w:rPr>
            </w:pPr>
            <w:r w:rsidRPr="00C0071F">
              <w:rPr>
                <w:rFonts w:ascii="Arial" w:hAnsi="Arial"/>
                <w:color w:val="000000"/>
                <w:sz w:val="16"/>
              </w:rPr>
              <w:t>6.7.0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592C7B" w:rsidRPr="00C0071F" w:rsidRDefault="00592C7B">
            <w:pPr>
              <w:spacing w:after="0"/>
              <w:jc w:val="center"/>
              <w:rPr>
                <w:rFonts w:ascii="Arial" w:hAnsi="Arial"/>
                <w:color w:val="000000"/>
                <w:sz w:val="16"/>
              </w:rPr>
            </w:pPr>
            <w:r w:rsidRPr="00C0071F">
              <w:rPr>
                <w:rFonts w:ascii="Arial" w:hAnsi="Arial"/>
                <w:color w:val="000000"/>
                <w:sz w:val="16"/>
              </w:rPr>
              <w:t>753</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592C7B" w:rsidRPr="00C0071F" w:rsidRDefault="00592C7B">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592C7B" w:rsidRPr="00C0071F" w:rsidRDefault="00592C7B">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592C7B" w:rsidRPr="00C0071F" w:rsidRDefault="00592C7B">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592C7B" w:rsidRPr="00C0071F" w:rsidRDefault="00592C7B">
            <w:pPr>
              <w:spacing w:after="0"/>
            </w:pPr>
            <w:r w:rsidRPr="00C0071F">
              <w:t>Enable NA-ESRD Provision from a GMLC for E911 Location in North America</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592C7B" w:rsidRPr="00C0071F" w:rsidRDefault="00592C7B">
            <w:pPr>
              <w:spacing w:after="0"/>
              <w:jc w:val="center"/>
              <w:rPr>
                <w:rFonts w:ascii="Arial" w:hAnsi="Arial"/>
                <w:color w:val="000000"/>
                <w:sz w:val="16"/>
              </w:rPr>
            </w:pPr>
            <w:r w:rsidRPr="00C0071F">
              <w:rPr>
                <w:rFonts w:ascii="Arial" w:hAnsi="Arial"/>
                <w:color w:val="000000"/>
                <w:sz w:val="16"/>
              </w:rPr>
              <w:t>6.8.0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592C7B" w:rsidRPr="00C0071F" w:rsidRDefault="00592C7B">
            <w:pPr>
              <w:spacing w:after="0"/>
              <w:rPr>
                <w:lang w:eastAsia="ja-JP"/>
              </w:rPr>
            </w:pPr>
            <w:r w:rsidRPr="00C0071F">
              <w:rPr>
                <w:lang w:eastAsia="ja-JP"/>
              </w:rPr>
              <w:t>LCS2</w:t>
            </w:r>
          </w:p>
        </w:tc>
      </w:tr>
      <w:tr w:rsidR="00C93EDD"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C93EDD" w:rsidRPr="00C0071F" w:rsidRDefault="00C93EDD">
            <w:pPr>
              <w:spacing w:after="0"/>
              <w:jc w:val="center"/>
              <w:rPr>
                <w:rFonts w:ascii="Arial" w:hAnsi="Arial"/>
                <w:color w:val="000000"/>
                <w:sz w:val="16"/>
              </w:rPr>
            </w:pPr>
            <w:r w:rsidRPr="00C0071F">
              <w:rPr>
                <w:rFonts w:ascii="Arial" w:hAnsi="Arial"/>
                <w:color w:val="000000"/>
                <w:sz w:val="16"/>
              </w:rPr>
              <w:t>26</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C93EDD" w:rsidRPr="00C0071F" w:rsidRDefault="00C93EDD">
            <w:pPr>
              <w:spacing w:after="0"/>
              <w:rPr>
                <w:rFonts w:ascii="Arial" w:hAnsi="Arial"/>
                <w:color w:val="000000"/>
                <w:sz w:val="16"/>
              </w:rPr>
            </w:pPr>
            <w:r w:rsidRPr="00C0071F">
              <w:rPr>
                <w:rFonts w:ascii="Arial" w:hAnsi="Arial"/>
                <w:color w:val="000000"/>
                <w:sz w:val="16"/>
              </w:rPr>
              <w:t>N4-041641</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C93EDD" w:rsidRPr="00C0071F" w:rsidRDefault="00C93EDD">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C93EDD" w:rsidRPr="00C0071F" w:rsidRDefault="00C93EDD">
            <w:pPr>
              <w:spacing w:after="0"/>
              <w:jc w:val="center"/>
              <w:rPr>
                <w:rFonts w:ascii="Arial" w:hAnsi="Arial"/>
                <w:color w:val="000000"/>
                <w:sz w:val="16"/>
              </w:rPr>
            </w:pPr>
            <w:r w:rsidRPr="00C0071F">
              <w:rPr>
                <w:rFonts w:ascii="Arial" w:hAnsi="Arial"/>
                <w:color w:val="000000"/>
                <w:sz w:val="16"/>
              </w:rPr>
              <w:t>6.7.0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C93EDD" w:rsidRPr="00C0071F" w:rsidRDefault="00C93EDD">
            <w:pPr>
              <w:spacing w:after="0"/>
              <w:jc w:val="center"/>
              <w:rPr>
                <w:rFonts w:ascii="Arial" w:hAnsi="Arial"/>
                <w:color w:val="000000"/>
                <w:sz w:val="16"/>
              </w:rPr>
            </w:pPr>
            <w:r w:rsidRPr="00C0071F">
              <w:rPr>
                <w:rFonts w:ascii="Arial" w:hAnsi="Arial"/>
                <w:color w:val="000000"/>
                <w:sz w:val="16"/>
              </w:rPr>
              <w:t>740</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C93EDD" w:rsidRPr="00C0071F" w:rsidRDefault="00C93EDD">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C93EDD" w:rsidRPr="00C0071F" w:rsidRDefault="00C93EDD">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C93EDD" w:rsidRPr="00C0071F" w:rsidRDefault="00C93EDD">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C93EDD" w:rsidRPr="00C0071F" w:rsidRDefault="00C93EDD">
            <w:pPr>
              <w:spacing w:after="0"/>
            </w:pPr>
            <w:r w:rsidRPr="00C0071F">
              <w:t>SMS Fraud countermeasures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C93EDD" w:rsidRPr="00C0071F" w:rsidRDefault="00C93EDD">
            <w:pPr>
              <w:spacing w:after="0"/>
              <w:jc w:val="center"/>
              <w:rPr>
                <w:rFonts w:ascii="Arial" w:hAnsi="Arial"/>
                <w:color w:val="000000"/>
                <w:sz w:val="16"/>
              </w:rPr>
            </w:pPr>
            <w:r w:rsidRPr="00C0071F">
              <w:rPr>
                <w:rFonts w:ascii="Arial" w:hAnsi="Arial"/>
                <w:color w:val="000000"/>
                <w:sz w:val="16"/>
              </w:rPr>
              <w:t>6.8.0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C93EDD" w:rsidRPr="00C0071F" w:rsidRDefault="00C93EDD">
            <w:pPr>
              <w:spacing w:after="0"/>
              <w:rPr>
                <w:lang w:eastAsia="ja-JP"/>
              </w:rPr>
            </w:pPr>
            <w:r w:rsidRPr="00C0071F">
              <w:rPr>
                <w:lang w:eastAsia="ja-JP"/>
              </w:rPr>
              <w:t>TEI6</w:t>
            </w:r>
          </w:p>
        </w:tc>
      </w:tr>
      <w:tr w:rsidR="00F62A8C"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F62A8C" w:rsidRPr="00C0071F" w:rsidRDefault="00F62A8C">
            <w:pPr>
              <w:spacing w:after="0"/>
              <w:jc w:val="center"/>
              <w:rPr>
                <w:rFonts w:ascii="Arial" w:hAnsi="Arial"/>
                <w:color w:val="000000"/>
                <w:sz w:val="16"/>
              </w:rPr>
            </w:pPr>
            <w:r w:rsidRPr="00C0071F">
              <w:rPr>
                <w:rFonts w:ascii="Arial" w:hAnsi="Arial"/>
                <w:color w:val="000000"/>
                <w:sz w:val="16"/>
              </w:rPr>
              <w:t>27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F62A8C" w:rsidRPr="00C0071F" w:rsidRDefault="00F62A8C">
            <w:pPr>
              <w:spacing w:after="0"/>
              <w:rPr>
                <w:rFonts w:ascii="Arial" w:hAnsi="Arial"/>
                <w:color w:val="000000"/>
                <w:sz w:val="16"/>
              </w:rPr>
            </w:pPr>
            <w:r w:rsidRPr="00C0071F">
              <w:rPr>
                <w:rFonts w:ascii="Arial" w:hAnsi="Arial"/>
                <w:color w:val="000000"/>
                <w:sz w:val="16"/>
              </w:rPr>
              <w:t>N4-050212</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F62A8C" w:rsidRPr="00C0071F" w:rsidRDefault="00F62A8C">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F62A8C" w:rsidRPr="00C0071F" w:rsidRDefault="00F62A8C">
            <w:pPr>
              <w:spacing w:after="0"/>
              <w:jc w:val="center"/>
              <w:rPr>
                <w:rFonts w:ascii="Arial" w:hAnsi="Arial"/>
                <w:color w:val="000000"/>
                <w:sz w:val="16"/>
              </w:rPr>
            </w:pPr>
            <w:r w:rsidRPr="00C0071F">
              <w:rPr>
                <w:rFonts w:ascii="Arial" w:hAnsi="Arial"/>
                <w:color w:val="000000"/>
                <w:sz w:val="16"/>
              </w:rPr>
              <w:t>6.8.0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F62A8C" w:rsidRPr="00C0071F" w:rsidRDefault="00F62A8C">
            <w:pPr>
              <w:spacing w:after="0"/>
              <w:jc w:val="center"/>
              <w:rPr>
                <w:rFonts w:ascii="Arial" w:hAnsi="Arial"/>
                <w:color w:val="000000"/>
                <w:sz w:val="16"/>
              </w:rPr>
            </w:pPr>
            <w:r w:rsidRPr="00C0071F">
              <w:rPr>
                <w:rFonts w:ascii="Arial" w:hAnsi="Arial"/>
                <w:color w:val="000000"/>
                <w:sz w:val="16"/>
              </w:rPr>
              <w:t>749</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F62A8C" w:rsidRPr="00C0071F" w:rsidRDefault="00F62A8C">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F62A8C" w:rsidRPr="00C0071F" w:rsidRDefault="00F62A8C">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F62A8C" w:rsidRPr="00C0071F" w:rsidRDefault="00F62A8C">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F62A8C" w:rsidRPr="00C0071F" w:rsidRDefault="00F62A8C">
            <w:pPr>
              <w:spacing w:after="0"/>
            </w:pPr>
            <w:r w:rsidRPr="00C0071F">
              <w:t>Management Based Activation Impacts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F62A8C" w:rsidRPr="00C0071F" w:rsidRDefault="00F62A8C">
            <w:pPr>
              <w:spacing w:after="0"/>
              <w:jc w:val="center"/>
              <w:rPr>
                <w:rFonts w:ascii="Arial" w:hAnsi="Arial"/>
                <w:color w:val="000000"/>
                <w:sz w:val="16"/>
              </w:rPr>
            </w:pPr>
            <w:r w:rsidRPr="00C0071F">
              <w:rPr>
                <w:rFonts w:ascii="Arial" w:hAnsi="Arial"/>
                <w:color w:val="000000"/>
                <w:sz w:val="16"/>
              </w:rPr>
              <w:t>6.9.0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F62A8C" w:rsidRPr="00C0071F" w:rsidRDefault="00F62A8C">
            <w:pPr>
              <w:spacing w:after="0"/>
              <w:rPr>
                <w:lang w:eastAsia="ja-JP"/>
              </w:rPr>
            </w:pPr>
            <w:r w:rsidRPr="00C0071F">
              <w:t>OEM-TRACE</w:t>
            </w:r>
          </w:p>
        </w:tc>
      </w:tr>
      <w:tr w:rsidR="00A039D9"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A039D9" w:rsidRPr="00C0071F" w:rsidRDefault="00A039D9">
            <w:pPr>
              <w:spacing w:after="0"/>
              <w:jc w:val="center"/>
              <w:rPr>
                <w:rFonts w:ascii="Arial" w:hAnsi="Arial"/>
                <w:color w:val="000000"/>
                <w:sz w:val="16"/>
              </w:rPr>
            </w:pPr>
            <w:r w:rsidRPr="00C0071F">
              <w:rPr>
                <w:rFonts w:ascii="Arial" w:hAnsi="Arial"/>
                <w:color w:val="000000"/>
                <w:sz w:val="16"/>
              </w:rPr>
              <w:t>27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A039D9" w:rsidRPr="00C0071F" w:rsidRDefault="00A039D9">
            <w:pPr>
              <w:spacing w:after="0"/>
              <w:rPr>
                <w:rFonts w:ascii="Arial" w:hAnsi="Arial"/>
                <w:color w:val="000000"/>
                <w:sz w:val="16"/>
              </w:rPr>
            </w:pPr>
            <w:r w:rsidRPr="00C0071F">
              <w:rPr>
                <w:rFonts w:ascii="Arial" w:hAnsi="Arial"/>
                <w:color w:val="000000"/>
                <w:sz w:val="16"/>
              </w:rPr>
              <w:t>N4-050369</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A039D9" w:rsidRPr="00C0071F" w:rsidRDefault="00A039D9">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A039D9" w:rsidRPr="00C0071F" w:rsidRDefault="00A039D9">
            <w:pPr>
              <w:spacing w:after="0"/>
              <w:jc w:val="center"/>
              <w:rPr>
                <w:rFonts w:ascii="Arial" w:hAnsi="Arial"/>
                <w:color w:val="000000"/>
                <w:sz w:val="16"/>
              </w:rPr>
            </w:pPr>
            <w:r w:rsidRPr="00C0071F">
              <w:rPr>
                <w:rFonts w:ascii="Arial" w:hAnsi="Arial"/>
                <w:color w:val="000000"/>
                <w:sz w:val="16"/>
              </w:rPr>
              <w:t>6.8.0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A039D9" w:rsidRPr="00C0071F" w:rsidRDefault="00A039D9">
            <w:pPr>
              <w:spacing w:after="0"/>
              <w:jc w:val="center"/>
              <w:rPr>
                <w:rFonts w:ascii="Arial" w:hAnsi="Arial"/>
                <w:color w:val="000000"/>
                <w:sz w:val="16"/>
              </w:rPr>
            </w:pPr>
            <w:r w:rsidRPr="00C0071F">
              <w:rPr>
                <w:rFonts w:ascii="Arial" w:hAnsi="Arial"/>
                <w:color w:val="000000"/>
                <w:sz w:val="16"/>
              </w:rPr>
              <w:t>761</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A039D9" w:rsidRPr="00C0071F" w:rsidRDefault="00A039D9">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A039D9" w:rsidRPr="00C0071F" w:rsidRDefault="00A039D9">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A039D9" w:rsidRPr="00C0071F" w:rsidRDefault="00A039D9">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A039D9" w:rsidRPr="00C0071F" w:rsidRDefault="00A039D9">
            <w:pPr>
              <w:spacing w:after="0"/>
            </w:pPr>
            <w:r w:rsidRPr="00C0071F">
              <w:t>Addition of LAI to SendIdentification Request</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A039D9" w:rsidRPr="00C0071F" w:rsidRDefault="00A039D9">
            <w:pPr>
              <w:spacing w:after="0"/>
              <w:jc w:val="center"/>
              <w:rPr>
                <w:rFonts w:ascii="Arial" w:hAnsi="Arial"/>
                <w:color w:val="000000"/>
                <w:sz w:val="16"/>
              </w:rPr>
            </w:pPr>
            <w:r w:rsidRPr="00C0071F">
              <w:rPr>
                <w:rFonts w:ascii="Arial" w:hAnsi="Arial"/>
                <w:color w:val="000000"/>
                <w:sz w:val="16"/>
              </w:rPr>
              <w:t>6.9.0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A039D9" w:rsidRPr="00C0071F" w:rsidRDefault="00A039D9">
            <w:pPr>
              <w:spacing w:after="0"/>
            </w:pPr>
            <w:r w:rsidRPr="00C0071F">
              <w:t>TEI6</w:t>
            </w:r>
          </w:p>
        </w:tc>
      </w:tr>
      <w:tr w:rsidR="000A3EE6"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0A3EE6" w:rsidRPr="00C0071F" w:rsidRDefault="000A3EE6">
            <w:pPr>
              <w:spacing w:after="0"/>
              <w:jc w:val="center"/>
              <w:rPr>
                <w:rFonts w:ascii="Arial" w:hAnsi="Arial"/>
                <w:color w:val="000000"/>
                <w:sz w:val="16"/>
              </w:rPr>
            </w:pPr>
            <w:r w:rsidRPr="00C0071F">
              <w:rPr>
                <w:rFonts w:ascii="Arial" w:hAnsi="Arial"/>
                <w:color w:val="000000"/>
                <w:sz w:val="16"/>
              </w:rPr>
              <w:t>27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0A3EE6" w:rsidRPr="00C0071F" w:rsidRDefault="000A3EE6">
            <w:pPr>
              <w:spacing w:after="0"/>
              <w:rPr>
                <w:rFonts w:ascii="Arial" w:hAnsi="Arial"/>
                <w:color w:val="000000"/>
                <w:sz w:val="16"/>
              </w:rPr>
            </w:pPr>
            <w:r w:rsidRPr="00C0071F">
              <w:rPr>
                <w:rFonts w:ascii="Arial" w:hAnsi="Arial"/>
                <w:color w:val="000000"/>
                <w:sz w:val="16"/>
              </w:rPr>
              <w:t>N4-050</w:t>
            </w:r>
            <w:r w:rsidR="00960265" w:rsidRPr="00C0071F">
              <w:rPr>
                <w:rFonts w:ascii="Arial" w:hAnsi="Arial"/>
                <w:color w:val="000000"/>
                <w:sz w:val="16"/>
              </w:rPr>
              <w:t>430</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0A3EE6" w:rsidRPr="00C0071F" w:rsidRDefault="000A3EE6">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0A3EE6" w:rsidRPr="00C0071F" w:rsidRDefault="000A3EE6">
            <w:pPr>
              <w:spacing w:after="0"/>
              <w:jc w:val="center"/>
              <w:rPr>
                <w:rFonts w:ascii="Arial" w:hAnsi="Arial"/>
                <w:color w:val="000000"/>
                <w:sz w:val="16"/>
              </w:rPr>
            </w:pPr>
            <w:r w:rsidRPr="00C0071F">
              <w:rPr>
                <w:rFonts w:ascii="Arial" w:hAnsi="Arial"/>
                <w:color w:val="000000"/>
                <w:sz w:val="16"/>
              </w:rPr>
              <w:t>6.8.0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0A3EE6" w:rsidRPr="00C0071F" w:rsidRDefault="000A3EE6">
            <w:pPr>
              <w:spacing w:after="0"/>
              <w:jc w:val="center"/>
              <w:rPr>
                <w:rFonts w:ascii="Arial" w:hAnsi="Arial"/>
                <w:color w:val="000000"/>
                <w:sz w:val="16"/>
              </w:rPr>
            </w:pPr>
            <w:r w:rsidRPr="00C0071F">
              <w:rPr>
                <w:rFonts w:ascii="Arial" w:hAnsi="Arial"/>
                <w:color w:val="000000"/>
                <w:sz w:val="16"/>
              </w:rPr>
              <w:t>760</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0A3EE6" w:rsidRPr="00C0071F" w:rsidRDefault="000A3EE6">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0A3EE6" w:rsidRPr="00C0071F" w:rsidRDefault="000A3EE6">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0A3EE6" w:rsidRPr="00C0071F" w:rsidRDefault="000A3EE6">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0A3EE6" w:rsidRPr="00C0071F" w:rsidRDefault="000A3EE6">
            <w:pPr>
              <w:spacing w:after="0"/>
            </w:pPr>
            <w:r w:rsidRPr="00C0071F">
              <w:t>Subscribed Charging Characteristics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0A3EE6" w:rsidRPr="00C0071F" w:rsidRDefault="000A3EE6">
            <w:pPr>
              <w:spacing w:after="0"/>
              <w:jc w:val="center"/>
              <w:rPr>
                <w:rFonts w:ascii="Arial" w:hAnsi="Arial"/>
                <w:color w:val="000000"/>
                <w:sz w:val="16"/>
              </w:rPr>
            </w:pPr>
            <w:r w:rsidRPr="00C0071F">
              <w:rPr>
                <w:rFonts w:ascii="Arial" w:hAnsi="Arial"/>
                <w:color w:val="000000"/>
                <w:sz w:val="16"/>
              </w:rPr>
              <w:t>6.9.0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0A3EE6" w:rsidRPr="00C0071F" w:rsidRDefault="000A3EE6">
            <w:pPr>
              <w:spacing w:after="0"/>
            </w:pPr>
            <w:r w:rsidRPr="00C0071F">
              <w:t>TEI6</w:t>
            </w:r>
          </w:p>
        </w:tc>
      </w:tr>
      <w:tr w:rsidR="00E079C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E079C2" w:rsidRPr="00C0071F" w:rsidRDefault="00E079C2">
            <w:pPr>
              <w:spacing w:after="0"/>
              <w:jc w:val="center"/>
              <w:rPr>
                <w:rFonts w:ascii="Arial" w:hAnsi="Arial"/>
                <w:color w:val="000000"/>
                <w:sz w:val="16"/>
              </w:rPr>
            </w:pPr>
            <w:r w:rsidRPr="00C0071F">
              <w:rPr>
                <w:rFonts w:ascii="Arial" w:hAnsi="Arial"/>
                <w:color w:val="000000"/>
                <w:sz w:val="16"/>
              </w:rPr>
              <w:t>27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E079C2" w:rsidRPr="00C0071F" w:rsidRDefault="00E079C2">
            <w:pPr>
              <w:spacing w:after="0"/>
              <w:rPr>
                <w:rFonts w:ascii="Arial" w:hAnsi="Arial"/>
                <w:color w:val="000000"/>
                <w:sz w:val="16"/>
              </w:rPr>
            </w:pPr>
            <w:r w:rsidRPr="00C0071F">
              <w:rPr>
                <w:rFonts w:ascii="Arial" w:hAnsi="Arial"/>
                <w:color w:val="000000"/>
                <w:sz w:val="16"/>
              </w:rPr>
              <w:t>N4-050444</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E079C2" w:rsidRPr="00C0071F" w:rsidRDefault="00E079C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E079C2" w:rsidRPr="00C0071F" w:rsidRDefault="00E079C2">
            <w:pPr>
              <w:spacing w:after="0"/>
              <w:jc w:val="center"/>
              <w:rPr>
                <w:rFonts w:ascii="Arial" w:hAnsi="Arial"/>
                <w:color w:val="000000"/>
                <w:sz w:val="16"/>
              </w:rPr>
            </w:pPr>
            <w:r w:rsidRPr="00C0071F">
              <w:rPr>
                <w:rFonts w:ascii="Arial" w:hAnsi="Arial"/>
                <w:color w:val="000000"/>
                <w:sz w:val="16"/>
              </w:rPr>
              <w:t>6.8.0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E079C2" w:rsidRPr="00C0071F" w:rsidRDefault="00E079C2">
            <w:pPr>
              <w:spacing w:after="0"/>
              <w:jc w:val="center"/>
              <w:rPr>
                <w:rFonts w:ascii="Arial" w:hAnsi="Arial"/>
                <w:color w:val="000000"/>
                <w:sz w:val="16"/>
              </w:rPr>
            </w:pPr>
            <w:r w:rsidRPr="00C0071F">
              <w:rPr>
                <w:rFonts w:ascii="Arial" w:hAnsi="Arial"/>
                <w:color w:val="000000"/>
                <w:sz w:val="16"/>
              </w:rPr>
              <w:t>759</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E079C2" w:rsidRPr="00C0071F" w:rsidRDefault="00E079C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E079C2" w:rsidRPr="00C0071F" w:rsidRDefault="00E079C2">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E079C2" w:rsidRPr="00C0071F" w:rsidRDefault="00E079C2">
            <w:pPr>
              <w:spacing w:after="0"/>
              <w:jc w:val="center"/>
              <w:rPr>
                <w:rFonts w:ascii="Arial" w:hAnsi="Arial"/>
                <w:color w:val="000000"/>
                <w:sz w:val="16"/>
              </w:rPr>
            </w:pPr>
            <w:r w:rsidRPr="00C0071F">
              <w:rPr>
                <w:rFonts w:ascii="Arial" w:hAnsi="Arial"/>
                <w:color w:val="000000"/>
                <w:sz w:val="16"/>
              </w:rPr>
              <w:t>C</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E079C2" w:rsidRPr="00C0071F" w:rsidRDefault="00E079C2">
            <w:pPr>
              <w:spacing w:after="0"/>
            </w:pPr>
            <w:r w:rsidRPr="00C0071F">
              <w:t>Addition of TCAP-Handshake for MO-ForwardSM</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E079C2" w:rsidRPr="00C0071F" w:rsidRDefault="00E079C2">
            <w:pPr>
              <w:spacing w:after="0"/>
              <w:jc w:val="center"/>
              <w:rPr>
                <w:rFonts w:ascii="Arial" w:hAnsi="Arial"/>
                <w:color w:val="000000"/>
                <w:sz w:val="16"/>
              </w:rPr>
            </w:pPr>
            <w:r w:rsidRPr="00C0071F">
              <w:rPr>
                <w:rFonts w:ascii="Arial" w:hAnsi="Arial"/>
                <w:color w:val="000000"/>
                <w:sz w:val="16"/>
              </w:rPr>
              <w:t>6.9.0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E079C2" w:rsidRPr="00C0071F" w:rsidRDefault="00E079C2">
            <w:pPr>
              <w:spacing w:after="0"/>
            </w:pPr>
            <w:r w:rsidRPr="00C0071F">
              <w:t>TEI6</w:t>
            </w:r>
          </w:p>
        </w:tc>
      </w:tr>
      <w:tr w:rsidR="00874477"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874477" w:rsidRPr="00C0071F" w:rsidRDefault="00874477">
            <w:pPr>
              <w:spacing w:after="0"/>
              <w:jc w:val="center"/>
              <w:rPr>
                <w:rFonts w:ascii="Arial" w:hAnsi="Arial"/>
                <w:color w:val="000000"/>
                <w:sz w:val="16"/>
              </w:rPr>
            </w:pPr>
            <w:r w:rsidRPr="00C0071F">
              <w:rPr>
                <w:rFonts w:ascii="Arial" w:hAnsi="Arial"/>
                <w:color w:val="000000"/>
                <w:sz w:val="16"/>
              </w:rPr>
              <w:t>27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874477" w:rsidRPr="00C0071F" w:rsidRDefault="00874477">
            <w:pPr>
              <w:spacing w:after="0"/>
              <w:rPr>
                <w:rFonts w:ascii="Arial" w:hAnsi="Arial"/>
                <w:color w:val="000000"/>
                <w:sz w:val="16"/>
              </w:rPr>
            </w:pPr>
            <w:r w:rsidRPr="00C0071F">
              <w:rPr>
                <w:rFonts w:ascii="Arial" w:hAnsi="Arial"/>
                <w:color w:val="000000"/>
                <w:sz w:val="16"/>
              </w:rPr>
              <w:t>N4-050446</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874477" w:rsidRPr="00C0071F" w:rsidRDefault="00874477">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874477" w:rsidRPr="00C0071F" w:rsidRDefault="00874477">
            <w:pPr>
              <w:spacing w:after="0"/>
              <w:jc w:val="center"/>
              <w:rPr>
                <w:rFonts w:ascii="Arial" w:hAnsi="Arial"/>
                <w:color w:val="000000"/>
                <w:sz w:val="16"/>
              </w:rPr>
            </w:pPr>
            <w:r w:rsidRPr="00C0071F">
              <w:rPr>
                <w:rFonts w:ascii="Arial" w:hAnsi="Arial"/>
                <w:color w:val="000000"/>
                <w:sz w:val="16"/>
              </w:rPr>
              <w:t>6.8.0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874477" w:rsidRPr="00C0071F" w:rsidRDefault="00874477">
            <w:pPr>
              <w:spacing w:after="0"/>
              <w:jc w:val="center"/>
              <w:rPr>
                <w:rFonts w:ascii="Arial" w:hAnsi="Arial"/>
                <w:color w:val="000000"/>
                <w:sz w:val="16"/>
              </w:rPr>
            </w:pPr>
            <w:r w:rsidRPr="00C0071F">
              <w:rPr>
                <w:rFonts w:ascii="Arial" w:hAnsi="Arial"/>
                <w:color w:val="000000"/>
                <w:sz w:val="16"/>
              </w:rPr>
              <w:t>745</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874477" w:rsidRPr="00C0071F" w:rsidRDefault="00874477">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874477" w:rsidRPr="00C0071F" w:rsidRDefault="00874477">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874477" w:rsidRPr="00C0071F" w:rsidRDefault="00874477">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874477" w:rsidRPr="00C0071F" w:rsidRDefault="00874477">
            <w:pPr>
              <w:spacing w:after="0"/>
            </w:pPr>
            <w:r w:rsidRPr="00C0071F">
              <w:t>Introduction of Hop Counter for Send Identification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874477" w:rsidRPr="00C0071F" w:rsidRDefault="00874477">
            <w:pPr>
              <w:spacing w:after="0"/>
              <w:jc w:val="center"/>
              <w:rPr>
                <w:rFonts w:ascii="Arial" w:hAnsi="Arial"/>
                <w:color w:val="000000"/>
                <w:sz w:val="16"/>
              </w:rPr>
            </w:pPr>
            <w:r w:rsidRPr="00C0071F">
              <w:rPr>
                <w:rFonts w:ascii="Arial" w:hAnsi="Arial"/>
                <w:color w:val="000000"/>
                <w:sz w:val="16"/>
              </w:rPr>
              <w:t>6.9.0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874477" w:rsidRPr="00C0071F" w:rsidRDefault="00874477">
            <w:pPr>
              <w:spacing w:after="0"/>
            </w:pPr>
            <w:r w:rsidRPr="00C0071F">
              <w:t>TEI6</w:t>
            </w:r>
          </w:p>
        </w:tc>
      </w:tr>
      <w:tr w:rsidR="008431AB"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8431AB" w:rsidRPr="00C0071F" w:rsidRDefault="008431AB">
            <w:pPr>
              <w:spacing w:after="0"/>
              <w:jc w:val="center"/>
              <w:rPr>
                <w:rFonts w:ascii="Arial" w:hAnsi="Arial"/>
                <w:color w:val="000000"/>
                <w:sz w:val="16"/>
              </w:rPr>
            </w:pPr>
            <w:r w:rsidRPr="00C0071F">
              <w:rPr>
                <w:rFonts w:ascii="Arial" w:hAnsi="Arial"/>
                <w:color w:val="000000"/>
                <w:sz w:val="16"/>
              </w:rPr>
              <w:t>27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8431AB" w:rsidRPr="00C0071F" w:rsidRDefault="008431AB">
            <w:pPr>
              <w:spacing w:after="0"/>
              <w:rPr>
                <w:rFonts w:ascii="Arial" w:hAnsi="Arial"/>
                <w:color w:val="000000"/>
                <w:sz w:val="16"/>
              </w:rPr>
            </w:pPr>
            <w:r w:rsidRPr="00C0071F">
              <w:rPr>
                <w:rFonts w:ascii="Arial" w:hAnsi="Arial"/>
                <w:color w:val="000000"/>
                <w:sz w:val="16"/>
              </w:rPr>
              <w:t>N4-050463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8431AB" w:rsidRPr="00C0071F" w:rsidRDefault="008431AB">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8431AB" w:rsidRPr="00C0071F" w:rsidRDefault="008431AB">
            <w:pPr>
              <w:spacing w:after="0"/>
              <w:jc w:val="center"/>
              <w:rPr>
                <w:rFonts w:ascii="Arial" w:hAnsi="Arial"/>
                <w:color w:val="000000"/>
                <w:sz w:val="16"/>
              </w:rPr>
            </w:pPr>
            <w:r w:rsidRPr="00C0071F">
              <w:rPr>
                <w:rFonts w:ascii="Arial" w:hAnsi="Arial"/>
                <w:color w:val="000000"/>
                <w:sz w:val="16"/>
              </w:rPr>
              <w:t>6.8.0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8431AB" w:rsidRPr="00C0071F" w:rsidRDefault="008431AB">
            <w:pPr>
              <w:spacing w:after="0"/>
              <w:jc w:val="center"/>
              <w:rPr>
                <w:rFonts w:ascii="Arial" w:hAnsi="Arial"/>
                <w:color w:val="000000"/>
                <w:sz w:val="16"/>
              </w:rPr>
            </w:pPr>
            <w:r w:rsidRPr="00C0071F">
              <w:rPr>
                <w:rFonts w:ascii="Arial" w:hAnsi="Arial"/>
                <w:color w:val="000000"/>
                <w:sz w:val="16"/>
              </w:rPr>
              <w:t>738</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8431AB" w:rsidRPr="00C0071F" w:rsidRDefault="008431AB">
            <w:pPr>
              <w:spacing w:after="0"/>
              <w:rPr>
                <w:rFonts w:ascii="Arial" w:hAnsi="Arial"/>
                <w:color w:val="000000"/>
                <w:sz w:val="16"/>
              </w:rPr>
            </w:pPr>
            <w:r w:rsidRPr="00C0071F">
              <w:rPr>
                <w:rFonts w:ascii="Arial" w:hAnsi="Arial"/>
                <w:color w:val="000000"/>
                <w:sz w:val="16"/>
              </w:rPr>
              <w:t>8</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8431AB" w:rsidRPr="00C0071F" w:rsidRDefault="008431AB">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8431AB" w:rsidRPr="00C0071F" w:rsidRDefault="008431AB">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8431AB" w:rsidRPr="00C0071F" w:rsidRDefault="008431AB">
            <w:pPr>
              <w:spacing w:after="0"/>
            </w:pPr>
            <w:r w:rsidRPr="00C0071F">
              <w:t>Rel-6 trace management additions to trace activation and deactivation procedures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8431AB" w:rsidRPr="00C0071F" w:rsidRDefault="008431AB">
            <w:pPr>
              <w:spacing w:after="0"/>
              <w:jc w:val="center"/>
              <w:rPr>
                <w:rFonts w:ascii="Arial" w:hAnsi="Arial"/>
                <w:color w:val="000000"/>
                <w:sz w:val="16"/>
              </w:rPr>
            </w:pPr>
            <w:r w:rsidRPr="00C0071F">
              <w:rPr>
                <w:rFonts w:ascii="Arial" w:hAnsi="Arial"/>
                <w:color w:val="000000"/>
                <w:sz w:val="16"/>
              </w:rPr>
              <w:t>6.9.0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8431AB" w:rsidRPr="00C0071F" w:rsidRDefault="008431AB">
            <w:pPr>
              <w:spacing w:after="0"/>
            </w:pPr>
            <w:r w:rsidRPr="00C0071F">
              <w:t>OEM-Trace</w:t>
            </w:r>
          </w:p>
        </w:tc>
      </w:tr>
      <w:tr w:rsidR="00E2210D"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E2210D" w:rsidRPr="00C0071F" w:rsidRDefault="00E2210D">
            <w:pPr>
              <w:spacing w:after="0"/>
              <w:jc w:val="center"/>
              <w:rPr>
                <w:rFonts w:ascii="Arial" w:hAnsi="Arial"/>
                <w:color w:val="000000"/>
                <w:sz w:val="16"/>
              </w:rPr>
            </w:pPr>
            <w:r w:rsidRPr="00C0071F">
              <w:rPr>
                <w:rFonts w:ascii="Arial" w:hAnsi="Arial"/>
                <w:color w:val="000000"/>
                <w:sz w:val="16"/>
              </w:rPr>
              <w:t>27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E2210D" w:rsidRPr="00C0071F" w:rsidRDefault="00E2210D">
            <w:pPr>
              <w:spacing w:after="0"/>
              <w:rPr>
                <w:rFonts w:ascii="Arial" w:hAnsi="Arial"/>
                <w:color w:val="000000"/>
                <w:sz w:val="16"/>
              </w:rPr>
            </w:pPr>
            <w:r w:rsidRPr="00C0071F">
              <w:rPr>
                <w:rFonts w:ascii="Arial" w:hAnsi="Arial"/>
                <w:color w:val="000000"/>
                <w:sz w:val="16"/>
              </w:rPr>
              <w:t>N4-050467</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E2210D" w:rsidRPr="00C0071F" w:rsidRDefault="00E2210D">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E2210D" w:rsidRPr="00C0071F" w:rsidRDefault="00E2210D">
            <w:pPr>
              <w:spacing w:after="0"/>
              <w:jc w:val="center"/>
              <w:rPr>
                <w:rFonts w:ascii="Arial" w:hAnsi="Arial"/>
                <w:color w:val="000000"/>
                <w:sz w:val="16"/>
              </w:rPr>
            </w:pPr>
            <w:r w:rsidRPr="00C0071F">
              <w:rPr>
                <w:rFonts w:ascii="Arial" w:hAnsi="Arial"/>
                <w:color w:val="000000"/>
                <w:sz w:val="16"/>
              </w:rPr>
              <w:t>6.8.0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E2210D" w:rsidRPr="00C0071F" w:rsidRDefault="00E2210D">
            <w:pPr>
              <w:spacing w:after="0"/>
              <w:jc w:val="center"/>
              <w:rPr>
                <w:rFonts w:ascii="Arial" w:hAnsi="Arial"/>
                <w:color w:val="000000"/>
                <w:sz w:val="16"/>
              </w:rPr>
            </w:pPr>
            <w:r w:rsidRPr="00C0071F">
              <w:rPr>
                <w:rFonts w:ascii="Arial" w:hAnsi="Arial"/>
                <w:color w:val="000000"/>
                <w:sz w:val="16"/>
              </w:rPr>
              <w:t>763</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E2210D" w:rsidRPr="00C0071F" w:rsidRDefault="00E2210D">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E2210D" w:rsidRPr="00C0071F" w:rsidRDefault="00E2210D">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E2210D" w:rsidRPr="00C0071F" w:rsidRDefault="00E2210D">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E2210D" w:rsidRPr="00C0071F" w:rsidRDefault="00E2210D">
            <w:pPr>
              <w:spacing w:after="0"/>
            </w:pPr>
            <w:r w:rsidRPr="00C0071F">
              <w:t xml:space="preserve">Pseudonym indicator </w:t>
            </w:r>
            <w:r w:rsidRPr="00C0071F">
              <w:rPr>
                <w:lang w:eastAsia="zh-CN"/>
              </w:rPr>
              <w:t>support in MO-LR</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E2210D" w:rsidRPr="00C0071F" w:rsidRDefault="00E2210D">
            <w:pPr>
              <w:spacing w:after="0"/>
              <w:jc w:val="center"/>
              <w:rPr>
                <w:rFonts w:ascii="Arial" w:hAnsi="Arial"/>
                <w:color w:val="000000"/>
                <w:sz w:val="16"/>
              </w:rPr>
            </w:pPr>
            <w:r w:rsidRPr="00C0071F">
              <w:rPr>
                <w:rFonts w:ascii="Arial" w:hAnsi="Arial"/>
                <w:color w:val="000000"/>
                <w:sz w:val="16"/>
              </w:rPr>
              <w:t>6.9.0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E2210D" w:rsidRPr="00C0071F" w:rsidRDefault="00E2210D">
            <w:pPr>
              <w:spacing w:after="0"/>
            </w:pPr>
            <w:r w:rsidRPr="00C0071F">
              <w:t>LCS2</w:t>
            </w:r>
          </w:p>
        </w:tc>
      </w:tr>
      <w:tr w:rsidR="004D6A96"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4D6A96" w:rsidRPr="00C0071F" w:rsidRDefault="004D6A96">
            <w:pPr>
              <w:spacing w:after="0"/>
              <w:jc w:val="center"/>
              <w:rPr>
                <w:rFonts w:ascii="Arial" w:hAnsi="Arial"/>
                <w:color w:val="000000"/>
                <w:sz w:val="16"/>
              </w:rPr>
            </w:pPr>
            <w:r w:rsidRPr="00C0071F">
              <w:rPr>
                <w:rFonts w:ascii="Arial" w:hAnsi="Arial"/>
                <w:color w:val="000000"/>
                <w:sz w:val="16"/>
              </w:rPr>
              <w:t>28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4D6A96" w:rsidRPr="00C0071F" w:rsidRDefault="004D6A96">
            <w:pPr>
              <w:spacing w:after="0"/>
              <w:rPr>
                <w:rFonts w:ascii="Arial" w:hAnsi="Arial"/>
                <w:color w:val="000000"/>
                <w:sz w:val="16"/>
              </w:rPr>
            </w:pPr>
            <w:r w:rsidRPr="00C0071F">
              <w:rPr>
                <w:rFonts w:ascii="Arial" w:hAnsi="Arial"/>
                <w:color w:val="000000"/>
                <w:sz w:val="16"/>
              </w:rPr>
              <w:t>C4-050737</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4D6A96" w:rsidRPr="00C0071F" w:rsidRDefault="004D6A96">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4D6A96" w:rsidRPr="00C0071F" w:rsidRDefault="004D6A96">
            <w:pPr>
              <w:spacing w:after="0"/>
              <w:jc w:val="center"/>
              <w:rPr>
                <w:rFonts w:ascii="Arial" w:hAnsi="Arial"/>
                <w:color w:val="000000"/>
                <w:sz w:val="16"/>
              </w:rPr>
            </w:pPr>
            <w:r w:rsidRPr="00C0071F">
              <w:rPr>
                <w:rFonts w:ascii="Arial" w:hAnsi="Arial"/>
                <w:color w:val="000000"/>
                <w:sz w:val="16"/>
              </w:rPr>
              <w:t>6.9.0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4D6A96" w:rsidRPr="00C0071F" w:rsidRDefault="004D6A96">
            <w:pPr>
              <w:spacing w:after="0"/>
              <w:jc w:val="center"/>
              <w:rPr>
                <w:rFonts w:ascii="Arial" w:hAnsi="Arial"/>
                <w:color w:val="000000"/>
                <w:sz w:val="16"/>
              </w:rPr>
            </w:pPr>
            <w:r w:rsidRPr="00C0071F">
              <w:rPr>
                <w:rFonts w:ascii="Arial" w:hAnsi="Arial"/>
                <w:color w:val="000000"/>
                <w:sz w:val="16"/>
              </w:rPr>
              <w:t>769</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4D6A96" w:rsidRPr="00C0071F" w:rsidRDefault="004D6A96">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4D6A96" w:rsidRPr="00C0071F" w:rsidRDefault="004D6A96">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4D6A96" w:rsidRPr="00C0071F" w:rsidRDefault="004D6A96">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4D6A96" w:rsidRPr="00C0071F" w:rsidRDefault="004D6A96">
            <w:pPr>
              <w:spacing w:after="0"/>
            </w:pPr>
            <w:r w:rsidRPr="00C0071F">
              <w:rPr>
                <w:rFonts w:cs="Arial"/>
              </w:rPr>
              <w:t>Correction to Trace parameters to allow trace at the BM-SC</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4D6A96" w:rsidRPr="00C0071F" w:rsidRDefault="004D6A96">
            <w:pPr>
              <w:spacing w:after="0"/>
              <w:jc w:val="center"/>
              <w:rPr>
                <w:rFonts w:ascii="Arial" w:hAnsi="Arial"/>
                <w:color w:val="000000"/>
                <w:sz w:val="16"/>
              </w:rPr>
            </w:pPr>
            <w:r w:rsidRPr="00C0071F">
              <w:rPr>
                <w:rFonts w:ascii="Arial" w:hAnsi="Arial"/>
                <w:color w:val="000000"/>
                <w:sz w:val="16"/>
              </w:rPr>
              <w:t>6.10.0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4D6A96" w:rsidRPr="00C0071F" w:rsidRDefault="004D6A96">
            <w:pPr>
              <w:spacing w:after="0"/>
            </w:pPr>
            <w:r w:rsidRPr="00C0071F">
              <w:t>OAM-Trace</w:t>
            </w:r>
          </w:p>
        </w:tc>
      </w:tr>
      <w:tr w:rsidR="00D91065"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D91065" w:rsidRPr="00C0071F" w:rsidRDefault="00D91065">
            <w:pPr>
              <w:spacing w:after="0"/>
              <w:jc w:val="center"/>
              <w:rPr>
                <w:rFonts w:ascii="Arial" w:hAnsi="Arial"/>
                <w:color w:val="000000"/>
                <w:sz w:val="16"/>
              </w:rPr>
            </w:pPr>
            <w:r w:rsidRPr="00C0071F">
              <w:rPr>
                <w:rFonts w:ascii="Arial" w:hAnsi="Arial"/>
                <w:color w:val="000000"/>
                <w:sz w:val="16"/>
              </w:rPr>
              <w:t>28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D91065" w:rsidRPr="00C0071F" w:rsidRDefault="00D91065">
            <w:pPr>
              <w:spacing w:after="0"/>
              <w:rPr>
                <w:rFonts w:ascii="Arial" w:hAnsi="Arial"/>
                <w:color w:val="000000"/>
                <w:sz w:val="16"/>
              </w:rPr>
            </w:pPr>
            <w:r w:rsidRPr="00C0071F">
              <w:rPr>
                <w:rFonts w:ascii="Arial" w:hAnsi="Arial"/>
                <w:color w:val="000000"/>
                <w:sz w:val="16"/>
              </w:rPr>
              <w:t>C4-050832</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D91065" w:rsidRPr="00C0071F" w:rsidRDefault="00D91065">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D91065" w:rsidRPr="00C0071F" w:rsidRDefault="00D91065">
            <w:pPr>
              <w:spacing w:after="0"/>
              <w:jc w:val="center"/>
              <w:rPr>
                <w:rFonts w:ascii="Arial" w:hAnsi="Arial"/>
                <w:color w:val="000000"/>
                <w:sz w:val="16"/>
              </w:rPr>
            </w:pPr>
            <w:r w:rsidRPr="00C0071F">
              <w:rPr>
                <w:rFonts w:ascii="Arial" w:hAnsi="Arial"/>
                <w:color w:val="000000"/>
                <w:sz w:val="16"/>
              </w:rPr>
              <w:t>6.9.0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D91065" w:rsidRPr="00C0071F" w:rsidRDefault="00D91065">
            <w:pPr>
              <w:spacing w:after="0"/>
              <w:jc w:val="center"/>
              <w:rPr>
                <w:rFonts w:ascii="Arial" w:hAnsi="Arial"/>
                <w:color w:val="000000"/>
                <w:sz w:val="16"/>
              </w:rPr>
            </w:pPr>
            <w:r w:rsidRPr="00C0071F">
              <w:rPr>
                <w:rFonts w:ascii="Arial" w:hAnsi="Arial"/>
                <w:color w:val="000000"/>
                <w:sz w:val="16"/>
              </w:rPr>
              <w:t>770</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D91065" w:rsidRPr="00C0071F" w:rsidRDefault="00D91065">
            <w:pPr>
              <w:spacing w:after="0"/>
              <w:rPr>
                <w:rFonts w:ascii="Arial" w:hAnsi="Arial"/>
                <w:color w:val="000000"/>
                <w:sz w:val="16"/>
              </w:rPr>
            </w:pPr>
            <w:r w:rsidRPr="00C0071F">
              <w:rPr>
                <w:rFonts w:ascii="Arial" w:hAnsi="Arial"/>
                <w:color w:val="000000"/>
                <w:sz w:val="16"/>
              </w:rPr>
              <w:t>6</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D91065" w:rsidRPr="00C0071F" w:rsidRDefault="00D91065">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D91065" w:rsidRPr="00C0071F" w:rsidRDefault="00D419CF">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D91065" w:rsidRPr="00C0071F" w:rsidRDefault="00D419CF">
            <w:pPr>
              <w:spacing w:after="0"/>
              <w:rPr>
                <w:rFonts w:cs="Arial"/>
              </w:rPr>
            </w:pPr>
            <w:r w:rsidRPr="00C0071F">
              <w:t>Full RANAP support of network initiated SCUDIF</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D91065" w:rsidRPr="00C0071F" w:rsidRDefault="00D419CF">
            <w:pPr>
              <w:spacing w:after="0"/>
              <w:jc w:val="center"/>
              <w:rPr>
                <w:rFonts w:ascii="Arial" w:hAnsi="Arial"/>
                <w:color w:val="000000"/>
                <w:sz w:val="16"/>
              </w:rPr>
            </w:pPr>
            <w:r w:rsidRPr="00C0071F">
              <w:rPr>
                <w:rFonts w:ascii="Arial" w:hAnsi="Arial"/>
                <w:color w:val="000000"/>
                <w:sz w:val="16"/>
              </w:rPr>
              <w:t>6.10.0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D91065" w:rsidRPr="00C0071F" w:rsidRDefault="00D419CF">
            <w:pPr>
              <w:spacing w:after="0"/>
            </w:pPr>
            <w:r w:rsidRPr="00C0071F">
              <w:t>TEI6</w:t>
            </w:r>
          </w:p>
        </w:tc>
      </w:tr>
      <w:tr w:rsidR="00E73D88"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E73D88" w:rsidRPr="00C0071F" w:rsidRDefault="00E73D88">
            <w:pPr>
              <w:spacing w:after="0"/>
              <w:jc w:val="center"/>
              <w:rPr>
                <w:rFonts w:ascii="Arial" w:hAnsi="Arial"/>
                <w:color w:val="000000"/>
                <w:sz w:val="16"/>
              </w:rPr>
            </w:pPr>
            <w:r w:rsidRPr="00C0071F">
              <w:rPr>
                <w:rFonts w:ascii="Arial" w:hAnsi="Arial"/>
                <w:color w:val="000000"/>
                <w:sz w:val="16"/>
              </w:rPr>
              <w:t>28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E73D88" w:rsidRPr="00C0071F" w:rsidRDefault="00E73D88">
            <w:pPr>
              <w:spacing w:after="0"/>
              <w:rPr>
                <w:rFonts w:ascii="Arial" w:hAnsi="Arial"/>
                <w:color w:val="000000"/>
                <w:sz w:val="16"/>
              </w:rPr>
            </w:pPr>
            <w:r w:rsidRPr="00C0071F">
              <w:rPr>
                <w:rFonts w:ascii="Arial" w:hAnsi="Arial"/>
                <w:color w:val="000000"/>
                <w:sz w:val="16"/>
              </w:rPr>
              <w:t>C4-050895</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E73D88" w:rsidRPr="00C0071F" w:rsidRDefault="00E73D88">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E73D88" w:rsidRPr="00C0071F" w:rsidRDefault="00E73D88">
            <w:pPr>
              <w:spacing w:after="0"/>
              <w:jc w:val="center"/>
              <w:rPr>
                <w:rFonts w:ascii="Arial" w:hAnsi="Arial"/>
                <w:color w:val="000000"/>
                <w:sz w:val="16"/>
              </w:rPr>
            </w:pPr>
            <w:r w:rsidRPr="00C0071F">
              <w:rPr>
                <w:rFonts w:ascii="Arial" w:hAnsi="Arial"/>
                <w:color w:val="000000"/>
                <w:sz w:val="16"/>
              </w:rPr>
              <w:t>6.9.0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E73D88" w:rsidRPr="00C0071F" w:rsidRDefault="00E73D88">
            <w:pPr>
              <w:spacing w:after="0"/>
              <w:jc w:val="center"/>
              <w:rPr>
                <w:rFonts w:ascii="Arial" w:hAnsi="Arial"/>
                <w:color w:val="000000"/>
                <w:sz w:val="16"/>
              </w:rPr>
            </w:pPr>
            <w:r w:rsidRPr="00C0071F">
              <w:rPr>
                <w:rFonts w:ascii="Arial" w:hAnsi="Arial"/>
                <w:color w:val="000000"/>
                <w:sz w:val="16"/>
              </w:rPr>
              <w:t>766</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E73D88" w:rsidRPr="00C0071F" w:rsidRDefault="00E73D88">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E73D88" w:rsidRPr="00C0071F" w:rsidRDefault="00E73D88">
            <w:pPr>
              <w:spacing w:after="0"/>
              <w:jc w:val="center"/>
              <w:rPr>
                <w:rFonts w:ascii="Arial" w:hAnsi="Arial"/>
                <w:color w:val="000000"/>
                <w:sz w:val="16"/>
              </w:rPr>
            </w:pPr>
            <w:r w:rsidRPr="00C0071F">
              <w:rPr>
                <w:rFonts w:ascii="Arial" w:hAnsi="Arial"/>
                <w:color w:val="000000"/>
                <w:sz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E73D88" w:rsidRPr="00C0071F" w:rsidRDefault="00E73D88">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E73D88" w:rsidRPr="00C0071F" w:rsidRDefault="00E73D88">
            <w:pPr>
              <w:spacing w:after="0"/>
            </w:pPr>
            <w:r w:rsidRPr="00C0071F">
              <w:t>Clarification on the use of Access Restriction Data parameter</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E73D88" w:rsidRPr="00C0071F" w:rsidRDefault="00E73D88">
            <w:pPr>
              <w:spacing w:after="0"/>
              <w:jc w:val="center"/>
              <w:rPr>
                <w:rFonts w:ascii="Arial" w:hAnsi="Arial"/>
                <w:color w:val="000000"/>
                <w:sz w:val="16"/>
              </w:rPr>
            </w:pPr>
            <w:r w:rsidRPr="00C0071F">
              <w:rPr>
                <w:rFonts w:ascii="Arial" w:hAnsi="Arial"/>
                <w:color w:val="000000"/>
                <w:sz w:val="16"/>
              </w:rPr>
              <w:t>6.10.0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E73D88" w:rsidRPr="00C0071F" w:rsidRDefault="00E73D88">
            <w:pPr>
              <w:spacing w:after="0"/>
            </w:pPr>
            <w:r w:rsidRPr="00C0071F">
              <w:t>TEI5</w:t>
            </w:r>
          </w:p>
        </w:tc>
      </w:tr>
      <w:tr w:rsidR="00E92F1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E92F12" w:rsidRPr="00C0071F" w:rsidRDefault="00E92F12">
            <w:pPr>
              <w:spacing w:after="0"/>
              <w:jc w:val="center"/>
              <w:rPr>
                <w:rFonts w:ascii="Arial" w:hAnsi="Arial"/>
                <w:color w:val="000000"/>
                <w:sz w:val="16"/>
              </w:rPr>
            </w:pPr>
            <w:r w:rsidRPr="00C0071F">
              <w:rPr>
                <w:rFonts w:ascii="Arial" w:hAnsi="Arial"/>
                <w:color w:val="000000"/>
                <w:sz w:val="16"/>
              </w:rPr>
              <w:t>28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E92F12" w:rsidRPr="00C0071F" w:rsidRDefault="00E92F12">
            <w:pPr>
              <w:spacing w:after="0"/>
              <w:rPr>
                <w:rFonts w:ascii="Arial" w:hAnsi="Arial"/>
                <w:color w:val="000000"/>
                <w:sz w:val="16"/>
              </w:rPr>
            </w:pPr>
            <w:r w:rsidRPr="00C0071F">
              <w:rPr>
                <w:rFonts w:ascii="Arial" w:hAnsi="Arial"/>
                <w:color w:val="000000"/>
                <w:sz w:val="16"/>
              </w:rPr>
              <w:t>C4-050784</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E92F12" w:rsidRPr="00C0071F" w:rsidRDefault="00E92F1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E92F12" w:rsidRPr="00C0071F" w:rsidRDefault="00E92F12">
            <w:pPr>
              <w:spacing w:after="0"/>
              <w:jc w:val="center"/>
              <w:rPr>
                <w:rFonts w:ascii="Arial" w:hAnsi="Arial"/>
                <w:color w:val="000000"/>
                <w:sz w:val="16"/>
              </w:rPr>
            </w:pPr>
            <w:r w:rsidRPr="00C0071F">
              <w:rPr>
                <w:rFonts w:ascii="Arial" w:hAnsi="Arial"/>
                <w:color w:val="000000"/>
                <w:sz w:val="16"/>
              </w:rPr>
              <w:t>6.10.0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E92F12" w:rsidRPr="00C0071F" w:rsidRDefault="00E92F12">
            <w:pPr>
              <w:spacing w:after="0"/>
              <w:jc w:val="center"/>
              <w:rPr>
                <w:rFonts w:ascii="Arial" w:hAnsi="Arial"/>
                <w:color w:val="000000"/>
                <w:sz w:val="16"/>
              </w:rPr>
            </w:pPr>
            <w:r w:rsidRPr="00C0071F">
              <w:rPr>
                <w:rFonts w:ascii="Arial" w:hAnsi="Arial"/>
                <w:color w:val="000000"/>
                <w:sz w:val="16"/>
              </w:rPr>
              <w:t>765</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E92F12" w:rsidRPr="00C0071F" w:rsidRDefault="00E92F1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E92F12" w:rsidRPr="00C0071F" w:rsidRDefault="00E92F12">
            <w:pPr>
              <w:spacing w:after="0"/>
              <w:jc w:val="center"/>
              <w:rPr>
                <w:rFonts w:ascii="Arial" w:hAnsi="Arial"/>
                <w:color w:val="000000"/>
                <w:sz w:val="16"/>
              </w:rPr>
            </w:pPr>
            <w:r w:rsidRPr="00C0071F">
              <w:rPr>
                <w:rFonts w:ascii="Arial" w:hAnsi="Arial"/>
                <w:color w:val="000000"/>
                <w:sz w:val="16"/>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E92F12" w:rsidRPr="00C0071F" w:rsidRDefault="00E92F12">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E92F12" w:rsidRPr="00C0071F" w:rsidRDefault="00E92F12">
            <w:pPr>
              <w:spacing w:after="0"/>
            </w:pPr>
            <w:r w:rsidRPr="00C0071F">
              <w:t>Addition of CollectInformation procedure to OfferedCAMEL4Functionalities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E92F12" w:rsidRPr="00C0071F" w:rsidRDefault="00E92F12">
            <w:pPr>
              <w:spacing w:after="0"/>
              <w:jc w:val="center"/>
              <w:rPr>
                <w:rFonts w:ascii="Arial" w:hAnsi="Arial"/>
                <w:color w:val="000000"/>
                <w:sz w:val="16"/>
              </w:rPr>
            </w:pPr>
            <w:r w:rsidRPr="00C0071F">
              <w:rPr>
                <w:rFonts w:ascii="Arial" w:hAnsi="Arial"/>
                <w:color w:val="000000"/>
                <w:sz w:val="16"/>
              </w:rPr>
              <w:t>7.0.0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E92F12" w:rsidRPr="00C0071F" w:rsidRDefault="00E92F12">
            <w:pPr>
              <w:spacing w:after="0"/>
            </w:pPr>
            <w:r w:rsidRPr="00C0071F">
              <w:t>CAMELR7</w:t>
            </w:r>
          </w:p>
        </w:tc>
      </w:tr>
      <w:tr w:rsidR="006266EB"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6266EB" w:rsidRPr="00C0071F" w:rsidRDefault="006266EB">
            <w:pPr>
              <w:spacing w:after="0"/>
              <w:jc w:val="center"/>
              <w:rPr>
                <w:rFonts w:ascii="Arial" w:hAnsi="Arial"/>
                <w:color w:val="000000"/>
                <w:sz w:val="16"/>
              </w:rPr>
            </w:pPr>
            <w:r w:rsidRPr="00C0071F">
              <w:rPr>
                <w:rFonts w:ascii="Arial" w:hAnsi="Arial"/>
                <w:color w:val="000000"/>
                <w:sz w:val="16"/>
              </w:rPr>
              <w:t>29</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6266EB" w:rsidRPr="00C0071F" w:rsidRDefault="006266EB">
            <w:pPr>
              <w:spacing w:after="0"/>
              <w:rPr>
                <w:rFonts w:ascii="Arial" w:hAnsi="Arial"/>
                <w:color w:val="000000"/>
                <w:sz w:val="16"/>
              </w:rPr>
            </w:pPr>
            <w:r w:rsidRPr="00C0071F">
              <w:rPr>
                <w:rFonts w:ascii="Arial" w:hAnsi="Arial"/>
                <w:color w:val="000000"/>
                <w:sz w:val="16"/>
              </w:rPr>
              <w:t>C4-051013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6266EB" w:rsidRPr="00C0071F" w:rsidRDefault="006266EB">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6266EB" w:rsidRPr="00C0071F" w:rsidRDefault="006266EB">
            <w:pPr>
              <w:spacing w:after="0"/>
              <w:jc w:val="center"/>
              <w:rPr>
                <w:rFonts w:ascii="Arial" w:hAnsi="Arial"/>
                <w:color w:val="000000"/>
                <w:sz w:val="16"/>
              </w:rPr>
            </w:pPr>
            <w:r w:rsidRPr="00C0071F">
              <w:rPr>
                <w:rFonts w:ascii="Arial" w:hAnsi="Arial"/>
                <w:color w:val="000000"/>
                <w:sz w:val="16"/>
              </w:rPr>
              <w:t>7.0.0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6266EB" w:rsidRPr="00C0071F" w:rsidRDefault="006266EB">
            <w:pPr>
              <w:spacing w:after="0"/>
              <w:jc w:val="center"/>
              <w:rPr>
                <w:rFonts w:ascii="Arial" w:hAnsi="Arial"/>
                <w:color w:val="000000"/>
                <w:sz w:val="16"/>
              </w:rPr>
            </w:pPr>
            <w:r w:rsidRPr="00C0071F">
              <w:rPr>
                <w:rFonts w:ascii="Arial" w:hAnsi="Arial"/>
                <w:color w:val="000000"/>
                <w:sz w:val="16"/>
              </w:rPr>
              <w:t>771</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6266EB" w:rsidRPr="00C0071F" w:rsidRDefault="006266EB">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6266EB" w:rsidRPr="00C0071F" w:rsidRDefault="006266EB">
            <w:pPr>
              <w:spacing w:after="0"/>
              <w:jc w:val="center"/>
              <w:rPr>
                <w:rFonts w:ascii="Arial" w:hAnsi="Arial"/>
                <w:color w:val="000000"/>
                <w:sz w:val="16"/>
              </w:rPr>
            </w:pPr>
            <w:r w:rsidRPr="00C0071F">
              <w:rPr>
                <w:rFonts w:ascii="Arial" w:hAnsi="Arial"/>
                <w:color w:val="000000"/>
                <w:sz w:val="16"/>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6266EB" w:rsidRPr="00C0071F" w:rsidRDefault="006266EB">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6266EB" w:rsidRPr="00C0071F" w:rsidRDefault="006266EB">
            <w:pPr>
              <w:spacing w:after="0"/>
            </w:pPr>
            <w:r w:rsidRPr="00C0071F">
              <w:t>ASN.1 module version update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6266EB" w:rsidRPr="00C0071F" w:rsidRDefault="006266EB">
            <w:pPr>
              <w:spacing w:after="0"/>
              <w:jc w:val="center"/>
              <w:rPr>
                <w:rFonts w:ascii="Arial" w:hAnsi="Arial"/>
                <w:color w:val="000000"/>
                <w:sz w:val="16"/>
              </w:rPr>
            </w:pPr>
            <w:r w:rsidRPr="00C0071F">
              <w:rPr>
                <w:rFonts w:ascii="Arial" w:hAnsi="Arial"/>
                <w:color w:val="000000"/>
                <w:sz w:val="16"/>
              </w:rPr>
              <w:t>7.1.0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6266EB" w:rsidRPr="00C0071F" w:rsidRDefault="006266EB">
            <w:pPr>
              <w:spacing w:after="0"/>
            </w:pPr>
            <w:r w:rsidRPr="00C0071F">
              <w:t>TEI</w:t>
            </w:r>
          </w:p>
        </w:tc>
      </w:tr>
      <w:tr w:rsidR="00052A36"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052A36" w:rsidRPr="00C0071F" w:rsidRDefault="00052A36">
            <w:pPr>
              <w:spacing w:after="0"/>
              <w:jc w:val="center"/>
              <w:rPr>
                <w:rFonts w:ascii="Arial" w:hAnsi="Arial"/>
                <w:color w:val="000000"/>
                <w:sz w:val="16"/>
              </w:rPr>
            </w:pPr>
            <w:r w:rsidRPr="00C0071F">
              <w:rPr>
                <w:rFonts w:ascii="Arial" w:hAnsi="Arial"/>
                <w:color w:val="000000"/>
                <w:sz w:val="16"/>
              </w:rPr>
              <w:t>29</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052A36" w:rsidRPr="00C0071F" w:rsidRDefault="00052A36">
            <w:pPr>
              <w:spacing w:after="0"/>
              <w:rPr>
                <w:rFonts w:ascii="Arial" w:hAnsi="Arial"/>
                <w:color w:val="000000"/>
                <w:sz w:val="16"/>
              </w:rPr>
            </w:pPr>
            <w:r w:rsidRPr="00C0071F">
              <w:rPr>
                <w:rFonts w:ascii="Arial" w:hAnsi="Arial"/>
                <w:color w:val="000000"/>
                <w:sz w:val="16"/>
              </w:rPr>
              <w:t>C4-051295</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052A36" w:rsidRPr="00C0071F" w:rsidRDefault="00052A36">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052A36" w:rsidRPr="00C0071F" w:rsidRDefault="00052A36">
            <w:pPr>
              <w:spacing w:after="0"/>
              <w:jc w:val="center"/>
              <w:rPr>
                <w:rFonts w:ascii="Arial" w:hAnsi="Arial"/>
                <w:color w:val="000000"/>
                <w:sz w:val="16"/>
              </w:rPr>
            </w:pPr>
            <w:r w:rsidRPr="00C0071F">
              <w:rPr>
                <w:rFonts w:ascii="Arial" w:hAnsi="Arial"/>
                <w:color w:val="000000"/>
                <w:sz w:val="16"/>
              </w:rPr>
              <w:t>7.0.0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052A36" w:rsidRPr="00C0071F" w:rsidRDefault="00052A36">
            <w:pPr>
              <w:spacing w:after="0"/>
              <w:jc w:val="center"/>
              <w:rPr>
                <w:rFonts w:ascii="Arial" w:hAnsi="Arial"/>
                <w:color w:val="000000"/>
                <w:sz w:val="16"/>
              </w:rPr>
            </w:pPr>
            <w:r w:rsidRPr="00C0071F">
              <w:rPr>
                <w:rFonts w:ascii="Arial" w:hAnsi="Arial"/>
                <w:color w:val="000000"/>
                <w:sz w:val="16"/>
              </w:rPr>
              <w:t>776</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052A36" w:rsidRPr="00C0071F" w:rsidRDefault="00052A36">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052A36" w:rsidRPr="00C0071F" w:rsidRDefault="00052A36">
            <w:pPr>
              <w:spacing w:after="0"/>
              <w:jc w:val="center"/>
              <w:rPr>
                <w:rFonts w:ascii="Arial" w:hAnsi="Arial"/>
                <w:color w:val="000000"/>
                <w:sz w:val="16"/>
              </w:rPr>
            </w:pPr>
            <w:r w:rsidRPr="00C0071F">
              <w:rPr>
                <w:rFonts w:ascii="Arial" w:hAnsi="Arial"/>
                <w:color w:val="000000"/>
                <w:sz w:val="16"/>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052A36" w:rsidRPr="00C0071F" w:rsidRDefault="00052A36">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052A36" w:rsidRPr="00C0071F" w:rsidRDefault="00052A36">
            <w:pPr>
              <w:spacing w:after="0"/>
            </w:pPr>
            <w:r w:rsidRPr="00C0071F">
              <w:t>Enabling the Providing of Velocity</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052A36" w:rsidRPr="00C0071F" w:rsidRDefault="00052A36">
            <w:pPr>
              <w:spacing w:after="0"/>
              <w:jc w:val="center"/>
              <w:rPr>
                <w:rFonts w:ascii="Arial" w:hAnsi="Arial"/>
                <w:color w:val="000000"/>
                <w:sz w:val="16"/>
              </w:rPr>
            </w:pPr>
            <w:r w:rsidRPr="00C0071F">
              <w:rPr>
                <w:rFonts w:ascii="Arial" w:hAnsi="Arial"/>
                <w:color w:val="000000"/>
                <w:sz w:val="16"/>
              </w:rPr>
              <w:t>7.1.0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052A36" w:rsidRPr="00C0071F" w:rsidRDefault="00052A36">
            <w:pPr>
              <w:spacing w:after="0"/>
            </w:pPr>
            <w:r w:rsidRPr="00C0071F">
              <w:t>LCS-7</w:t>
            </w:r>
          </w:p>
        </w:tc>
      </w:tr>
      <w:tr w:rsidR="00392A93"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2A93" w:rsidRPr="00C0071F" w:rsidRDefault="00392A93">
            <w:pPr>
              <w:spacing w:after="0"/>
              <w:jc w:val="center"/>
              <w:rPr>
                <w:rFonts w:ascii="Arial" w:hAnsi="Arial"/>
                <w:color w:val="000000"/>
                <w:sz w:val="16"/>
              </w:rPr>
            </w:pPr>
            <w:r w:rsidRPr="00C0071F">
              <w:rPr>
                <w:rFonts w:ascii="Arial" w:hAnsi="Arial"/>
                <w:color w:val="000000"/>
                <w:sz w:val="16"/>
              </w:rPr>
              <w:t>29</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2A93" w:rsidRPr="00C0071F" w:rsidRDefault="00392A93">
            <w:pPr>
              <w:spacing w:after="0"/>
              <w:rPr>
                <w:rFonts w:ascii="Arial" w:hAnsi="Arial"/>
                <w:color w:val="000000"/>
                <w:sz w:val="16"/>
              </w:rPr>
            </w:pPr>
            <w:r w:rsidRPr="00C0071F">
              <w:rPr>
                <w:rFonts w:ascii="Arial" w:hAnsi="Arial"/>
                <w:color w:val="000000"/>
                <w:sz w:val="16"/>
              </w:rPr>
              <w:t>C4-051333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2A93" w:rsidRPr="00C0071F" w:rsidRDefault="00392A93">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2A93" w:rsidRPr="00C0071F" w:rsidRDefault="00392A93">
            <w:pPr>
              <w:spacing w:after="0"/>
              <w:jc w:val="center"/>
              <w:rPr>
                <w:rFonts w:ascii="Arial" w:hAnsi="Arial"/>
                <w:color w:val="000000"/>
                <w:sz w:val="16"/>
              </w:rPr>
            </w:pPr>
            <w:r w:rsidRPr="00C0071F">
              <w:rPr>
                <w:rFonts w:ascii="Arial" w:hAnsi="Arial"/>
                <w:color w:val="000000"/>
                <w:sz w:val="16"/>
              </w:rPr>
              <w:t>7.0.0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2A93" w:rsidRPr="00C0071F" w:rsidRDefault="00392A93">
            <w:pPr>
              <w:spacing w:after="0"/>
              <w:jc w:val="center"/>
              <w:rPr>
                <w:rFonts w:ascii="Arial" w:hAnsi="Arial"/>
                <w:color w:val="000000"/>
                <w:sz w:val="16"/>
              </w:rPr>
            </w:pPr>
            <w:r w:rsidRPr="00C0071F">
              <w:rPr>
                <w:rFonts w:ascii="Arial" w:hAnsi="Arial"/>
                <w:color w:val="000000"/>
                <w:sz w:val="16"/>
              </w:rPr>
              <w:t>772</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2A93" w:rsidRPr="00C0071F" w:rsidRDefault="00392A93">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2A93" w:rsidRPr="00C0071F" w:rsidRDefault="00392A93">
            <w:pPr>
              <w:spacing w:after="0"/>
              <w:jc w:val="center"/>
              <w:rPr>
                <w:rFonts w:ascii="Arial" w:hAnsi="Arial"/>
                <w:color w:val="000000"/>
                <w:sz w:val="16"/>
              </w:rPr>
            </w:pPr>
            <w:r w:rsidRPr="00C0071F">
              <w:rPr>
                <w:rFonts w:ascii="Arial" w:hAnsi="Arial"/>
                <w:color w:val="000000"/>
                <w:sz w:val="16"/>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2A93" w:rsidRPr="00C0071F" w:rsidRDefault="00392A93">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2A93" w:rsidRPr="00C0071F" w:rsidRDefault="00392A93">
            <w:pPr>
              <w:spacing w:after="0"/>
            </w:pPr>
            <w:r w:rsidRPr="00C0071F">
              <w:t>Support of talker priorities and talker identity presentation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2A93" w:rsidRPr="00C0071F" w:rsidRDefault="00392A93">
            <w:pPr>
              <w:spacing w:after="0"/>
              <w:jc w:val="center"/>
              <w:rPr>
                <w:rFonts w:ascii="Arial" w:hAnsi="Arial"/>
                <w:color w:val="000000"/>
                <w:sz w:val="16"/>
              </w:rPr>
            </w:pPr>
            <w:r w:rsidRPr="00C0071F">
              <w:rPr>
                <w:rFonts w:ascii="Arial" w:hAnsi="Arial"/>
                <w:color w:val="000000"/>
                <w:sz w:val="16"/>
              </w:rPr>
              <w:t>7.1.0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2A93" w:rsidRPr="00C0071F" w:rsidRDefault="00392A93">
            <w:pPr>
              <w:spacing w:after="0"/>
            </w:pPr>
            <w:r w:rsidRPr="00C0071F">
              <w:t>EGCS</w:t>
            </w:r>
          </w:p>
        </w:tc>
      </w:tr>
      <w:tr w:rsidR="00E4066F"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E4066F" w:rsidRPr="00C0071F" w:rsidRDefault="00E4066F">
            <w:pPr>
              <w:spacing w:after="0"/>
              <w:jc w:val="center"/>
              <w:rPr>
                <w:rFonts w:ascii="Arial" w:hAnsi="Arial"/>
                <w:color w:val="000000"/>
                <w:sz w:val="16"/>
              </w:rPr>
            </w:pPr>
            <w:r w:rsidRPr="00C0071F">
              <w:rPr>
                <w:rFonts w:ascii="Arial" w:hAnsi="Arial"/>
                <w:color w:val="000000"/>
                <w:sz w:val="16"/>
              </w:rPr>
              <w:t>29</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E4066F" w:rsidRPr="00C0071F" w:rsidRDefault="00E4066F">
            <w:pPr>
              <w:spacing w:after="0"/>
              <w:rPr>
                <w:rFonts w:ascii="Arial" w:hAnsi="Arial"/>
                <w:color w:val="000000"/>
                <w:sz w:val="16"/>
              </w:rPr>
            </w:pPr>
            <w:r w:rsidRPr="00C0071F">
              <w:rPr>
                <w:rFonts w:ascii="Arial" w:hAnsi="Arial"/>
                <w:color w:val="000000"/>
                <w:sz w:val="16"/>
              </w:rPr>
              <w:t>C4-051334</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E4066F" w:rsidRPr="00C0071F" w:rsidRDefault="00E4066F">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E4066F" w:rsidRPr="00C0071F" w:rsidRDefault="00E4066F">
            <w:pPr>
              <w:spacing w:after="0"/>
              <w:jc w:val="center"/>
              <w:rPr>
                <w:rFonts w:ascii="Arial" w:hAnsi="Arial"/>
                <w:color w:val="000000"/>
                <w:sz w:val="16"/>
              </w:rPr>
            </w:pPr>
            <w:r w:rsidRPr="00C0071F">
              <w:rPr>
                <w:rFonts w:ascii="Arial" w:hAnsi="Arial"/>
                <w:color w:val="000000"/>
                <w:sz w:val="16"/>
              </w:rPr>
              <w:t>7.0.0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E4066F" w:rsidRPr="00C0071F" w:rsidRDefault="00E4066F">
            <w:pPr>
              <w:spacing w:after="0"/>
              <w:jc w:val="center"/>
              <w:rPr>
                <w:rFonts w:ascii="Arial" w:hAnsi="Arial"/>
                <w:color w:val="000000"/>
                <w:sz w:val="16"/>
              </w:rPr>
            </w:pPr>
            <w:r w:rsidRPr="00C0071F">
              <w:rPr>
                <w:rFonts w:ascii="Arial" w:hAnsi="Arial"/>
                <w:color w:val="000000"/>
                <w:sz w:val="16"/>
              </w:rPr>
              <w:t>773</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E4066F" w:rsidRPr="00C0071F" w:rsidRDefault="00E4066F">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E4066F" w:rsidRPr="00C0071F" w:rsidRDefault="00E4066F">
            <w:pPr>
              <w:spacing w:after="0"/>
              <w:jc w:val="center"/>
              <w:rPr>
                <w:rFonts w:ascii="Arial" w:hAnsi="Arial"/>
                <w:color w:val="000000"/>
                <w:sz w:val="16"/>
              </w:rPr>
            </w:pPr>
            <w:r w:rsidRPr="00C0071F">
              <w:rPr>
                <w:rFonts w:ascii="Arial" w:hAnsi="Arial"/>
                <w:color w:val="000000"/>
                <w:sz w:val="16"/>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E4066F" w:rsidRPr="00C0071F" w:rsidRDefault="00E4066F">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E4066F" w:rsidRPr="00C0071F" w:rsidRDefault="00E4066F">
            <w:pPr>
              <w:spacing w:after="0"/>
            </w:pPr>
            <w:r w:rsidRPr="00C0071F">
              <w:t>Delivery of SMS to voice group call</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E4066F" w:rsidRPr="00C0071F" w:rsidRDefault="00E4066F">
            <w:pPr>
              <w:spacing w:after="0"/>
              <w:jc w:val="center"/>
              <w:rPr>
                <w:rFonts w:ascii="Arial" w:hAnsi="Arial"/>
                <w:color w:val="000000"/>
                <w:sz w:val="16"/>
              </w:rPr>
            </w:pPr>
            <w:r w:rsidRPr="00C0071F">
              <w:rPr>
                <w:rFonts w:ascii="Arial" w:hAnsi="Arial"/>
                <w:color w:val="000000"/>
                <w:sz w:val="16"/>
              </w:rPr>
              <w:t>7.1.0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E4066F" w:rsidRPr="00C0071F" w:rsidRDefault="00E4066F">
            <w:pPr>
              <w:spacing w:after="0"/>
            </w:pPr>
            <w:r w:rsidRPr="00C0071F">
              <w:t>EGCS</w:t>
            </w:r>
          </w:p>
        </w:tc>
      </w:tr>
      <w:tr w:rsidR="0084477F"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84477F" w:rsidRPr="00C0071F" w:rsidRDefault="0084477F">
            <w:pPr>
              <w:spacing w:after="0"/>
              <w:jc w:val="center"/>
              <w:rPr>
                <w:rFonts w:ascii="Arial" w:hAnsi="Arial"/>
                <w:color w:val="000000"/>
                <w:sz w:val="16"/>
              </w:rPr>
            </w:pPr>
            <w:r w:rsidRPr="00C0071F">
              <w:rPr>
                <w:rFonts w:ascii="Arial" w:hAnsi="Arial"/>
                <w:color w:val="000000"/>
                <w:sz w:val="16"/>
              </w:rPr>
              <w:t>29</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84477F" w:rsidRPr="00C0071F" w:rsidRDefault="0084477F">
            <w:pPr>
              <w:spacing w:after="0"/>
              <w:rPr>
                <w:rFonts w:ascii="Arial" w:hAnsi="Arial"/>
                <w:color w:val="000000"/>
                <w:sz w:val="16"/>
              </w:rPr>
            </w:pPr>
            <w:r w:rsidRPr="00C0071F">
              <w:rPr>
                <w:rFonts w:ascii="Arial" w:hAnsi="Arial"/>
                <w:color w:val="000000"/>
                <w:sz w:val="16"/>
              </w:rPr>
              <w:t>C4-051368</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84477F" w:rsidRPr="00C0071F" w:rsidRDefault="0084477F">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84477F" w:rsidRPr="00C0071F" w:rsidRDefault="0084477F">
            <w:pPr>
              <w:spacing w:after="0"/>
              <w:jc w:val="center"/>
              <w:rPr>
                <w:rFonts w:ascii="Arial" w:hAnsi="Arial"/>
                <w:color w:val="000000"/>
                <w:sz w:val="16"/>
              </w:rPr>
            </w:pPr>
            <w:r w:rsidRPr="00C0071F">
              <w:rPr>
                <w:rFonts w:ascii="Arial" w:hAnsi="Arial"/>
                <w:color w:val="000000"/>
                <w:sz w:val="16"/>
              </w:rPr>
              <w:t>7.0.0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84477F" w:rsidRPr="00C0071F" w:rsidRDefault="0084477F">
            <w:pPr>
              <w:spacing w:after="0"/>
              <w:jc w:val="center"/>
              <w:rPr>
                <w:rFonts w:ascii="Arial" w:hAnsi="Arial"/>
                <w:color w:val="000000"/>
                <w:sz w:val="16"/>
              </w:rPr>
            </w:pPr>
            <w:r w:rsidRPr="00C0071F">
              <w:rPr>
                <w:rFonts w:ascii="Arial" w:hAnsi="Arial"/>
                <w:color w:val="000000"/>
                <w:sz w:val="16"/>
              </w:rPr>
              <w:t>777</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84477F" w:rsidRPr="00C0071F" w:rsidRDefault="0084477F">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84477F" w:rsidRPr="00C0071F" w:rsidRDefault="0084477F">
            <w:pPr>
              <w:spacing w:after="0"/>
              <w:jc w:val="center"/>
              <w:rPr>
                <w:rFonts w:ascii="Arial" w:hAnsi="Arial"/>
                <w:color w:val="000000"/>
                <w:sz w:val="16"/>
              </w:rPr>
            </w:pPr>
            <w:r w:rsidRPr="00C0071F">
              <w:rPr>
                <w:rFonts w:ascii="Arial" w:hAnsi="Arial"/>
                <w:color w:val="000000"/>
                <w:sz w:val="16"/>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84477F" w:rsidRPr="00C0071F" w:rsidRDefault="0084477F">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84477F" w:rsidRPr="00C0071F" w:rsidRDefault="0084477F">
            <w:pPr>
              <w:spacing w:after="0"/>
            </w:pPr>
            <w:r w:rsidRPr="00C0071F">
              <w:t>CS data Mobile Terminating calls from PSTN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84477F" w:rsidRPr="00C0071F" w:rsidRDefault="0084477F">
            <w:pPr>
              <w:spacing w:after="0"/>
              <w:jc w:val="center"/>
              <w:rPr>
                <w:rFonts w:ascii="Arial" w:hAnsi="Arial"/>
                <w:color w:val="000000"/>
                <w:sz w:val="16"/>
              </w:rPr>
            </w:pPr>
            <w:r w:rsidRPr="00C0071F">
              <w:rPr>
                <w:rFonts w:ascii="Arial" w:hAnsi="Arial"/>
                <w:color w:val="000000"/>
                <w:sz w:val="16"/>
              </w:rPr>
              <w:t>7.1.0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84477F" w:rsidRPr="00C0071F" w:rsidRDefault="0084477F">
            <w:pPr>
              <w:spacing w:after="0"/>
            </w:pPr>
            <w:r w:rsidRPr="00C0071F">
              <w:t>TEI7</w:t>
            </w:r>
          </w:p>
        </w:tc>
      </w:tr>
      <w:tr w:rsidR="00D521C4"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D521C4" w:rsidRPr="00C0071F" w:rsidRDefault="00D521C4">
            <w:pPr>
              <w:spacing w:after="0"/>
              <w:jc w:val="center"/>
              <w:rPr>
                <w:rFonts w:ascii="Arial" w:hAnsi="Arial"/>
                <w:color w:val="000000"/>
                <w:sz w:val="16"/>
              </w:rPr>
            </w:pPr>
            <w:r w:rsidRPr="00C0071F">
              <w:rPr>
                <w:rFonts w:ascii="Arial" w:hAnsi="Arial"/>
                <w:color w:val="000000"/>
                <w:sz w:val="16"/>
              </w:rPr>
              <w:t>29</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D521C4" w:rsidRPr="00C0071F" w:rsidRDefault="00D521C4">
            <w:pPr>
              <w:spacing w:after="0"/>
              <w:rPr>
                <w:rFonts w:ascii="Arial" w:hAnsi="Arial"/>
                <w:color w:val="000000"/>
                <w:sz w:val="16"/>
              </w:rPr>
            </w:pPr>
            <w:r w:rsidRPr="00C0071F">
              <w:rPr>
                <w:rFonts w:ascii="Arial" w:hAnsi="Arial"/>
                <w:color w:val="000000"/>
                <w:sz w:val="16"/>
              </w:rPr>
              <w:t>C4-051336</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D521C4" w:rsidRPr="00C0071F" w:rsidRDefault="00D521C4">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D521C4" w:rsidRPr="00C0071F" w:rsidRDefault="00D521C4">
            <w:pPr>
              <w:spacing w:after="0"/>
              <w:jc w:val="center"/>
              <w:rPr>
                <w:rFonts w:ascii="Arial" w:hAnsi="Arial"/>
                <w:color w:val="000000"/>
                <w:sz w:val="16"/>
              </w:rPr>
            </w:pPr>
            <w:r w:rsidRPr="00C0071F">
              <w:rPr>
                <w:rFonts w:ascii="Arial" w:hAnsi="Arial"/>
                <w:color w:val="000000"/>
                <w:sz w:val="16"/>
              </w:rPr>
              <w:t>7.0.0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D521C4" w:rsidRPr="00C0071F" w:rsidRDefault="00D521C4">
            <w:pPr>
              <w:spacing w:after="0"/>
              <w:jc w:val="center"/>
              <w:rPr>
                <w:rFonts w:ascii="Arial" w:hAnsi="Arial"/>
                <w:color w:val="000000"/>
                <w:sz w:val="16"/>
              </w:rPr>
            </w:pPr>
            <w:r w:rsidRPr="00C0071F">
              <w:rPr>
                <w:rFonts w:ascii="Arial" w:hAnsi="Arial"/>
                <w:color w:val="000000"/>
                <w:sz w:val="16"/>
              </w:rPr>
              <w:t>780</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D521C4" w:rsidRPr="00C0071F" w:rsidRDefault="00D521C4">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D521C4" w:rsidRPr="00C0071F" w:rsidRDefault="00D521C4">
            <w:pPr>
              <w:spacing w:after="0"/>
              <w:jc w:val="center"/>
              <w:rPr>
                <w:rFonts w:ascii="Arial" w:hAnsi="Arial"/>
                <w:color w:val="000000"/>
                <w:sz w:val="16"/>
              </w:rPr>
            </w:pPr>
            <w:r w:rsidRPr="00C0071F">
              <w:rPr>
                <w:rFonts w:ascii="Arial" w:hAnsi="Arial"/>
                <w:color w:val="000000"/>
                <w:sz w:val="16"/>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D521C4" w:rsidRPr="00C0071F" w:rsidRDefault="00D521C4">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D521C4" w:rsidRPr="00C0071F" w:rsidRDefault="00D521C4">
            <w:pPr>
              <w:spacing w:after="0"/>
            </w:pPr>
            <w:r w:rsidRPr="00C0071F">
              <w:rPr>
                <w:rFonts w:eastAsia="Batang" w:cs="Arial"/>
                <w:color w:val="000000"/>
                <w:lang w:eastAsia="ko-KR"/>
              </w:rPr>
              <w:t>Correction on misalignment with stage 2 for Location Services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D521C4" w:rsidRPr="00C0071F" w:rsidRDefault="00D521C4">
            <w:pPr>
              <w:spacing w:after="0"/>
              <w:jc w:val="center"/>
              <w:rPr>
                <w:rFonts w:ascii="Arial" w:hAnsi="Arial"/>
                <w:color w:val="000000"/>
                <w:sz w:val="16"/>
              </w:rPr>
            </w:pPr>
            <w:r w:rsidRPr="00C0071F">
              <w:rPr>
                <w:rFonts w:ascii="Arial" w:hAnsi="Arial"/>
                <w:color w:val="000000"/>
                <w:sz w:val="16"/>
              </w:rPr>
              <w:t>7.1.0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D521C4" w:rsidRPr="00C0071F" w:rsidRDefault="00D521C4">
            <w:pPr>
              <w:spacing w:after="0"/>
            </w:pPr>
            <w:r w:rsidRPr="00C0071F">
              <w:t>TEI6</w:t>
            </w:r>
          </w:p>
        </w:tc>
      </w:tr>
      <w:tr w:rsidR="00587B4C"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587B4C" w:rsidRPr="00C0071F" w:rsidRDefault="00587B4C">
            <w:pPr>
              <w:spacing w:after="0"/>
              <w:jc w:val="center"/>
              <w:rPr>
                <w:rFonts w:ascii="Arial" w:hAnsi="Arial"/>
                <w:color w:val="000000"/>
                <w:sz w:val="16"/>
              </w:rPr>
            </w:pPr>
            <w:r w:rsidRPr="00C0071F">
              <w:rPr>
                <w:rFonts w:ascii="Arial" w:hAnsi="Arial"/>
                <w:color w:val="000000"/>
                <w:sz w:val="16"/>
              </w:rPr>
              <w:t>30</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587B4C" w:rsidRPr="00C0071F" w:rsidRDefault="00587B4C">
            <w:pPr>
              <w:spacing w:after="0"/>
              <w:rPr>
                <w:rFonts w:ascii="Arial" w:hAnsi="Arial"/>
                <w:color w:val="000000"/>
                <w:sz w:val="16"/>
              </w:rPr>
            </w:pPr>
            <w:r w:rsidRPr="00C0071F">
              <w:rPr>
                <w:rFonts w:ascii="Arial" w:hAnsi="Arial"/>
                <w:color w:val="000000"/>
                <w:sz w:val="16"/>
              </w:rPr>
              <w:t>C4-051775</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587B4C" w:rsidRPr="00C0071F" w:rsidRDefault="00587B4C">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587B4C" w:rsidRPr="00C0071F" w:rsidRDefault="00587B4C">
            <w:pPr>
              <w:spacing w:after="0"/>
              <w:jc w:val="center"/>
              <w:rPr>
                <w:rFonts w:ascii="Arial" w:hAnsi="Arial"/>
                <w:color w:val="000000"/>
                <w:sz w:val="16"/>
              </w:rPr>
            </w:pPr>
            <w:r w:rsidRPr="00C0071F">
              <w:rPr>
                <w:rFonts w:ascii="Arial" w:hAnsi="Arial"/>
                <w:color w:val="000000"/>
                <w:sz w:val="16"/>
              </w:rPr>
              <w:t>7.1.0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587B4C" w:rsidRPr="00C0071F" w:rsidRDefault="00587B4C">
            <w:pPr>
              <w:spacing w:after="0"/>
              <w:jc w:val="center"/>
              <w:rPr>
                <w:rFonts w:ascii="Arial" w:hAnsi="Arial"/>
                <w:color w:val="000000"/>
                <w:sz w:val="16"/>
              </w:rPr>
            </w:pPr>
            <w:r w:rsidRPr="00C0071F">
              <w:rPr>
                <w:rFonts w:ascii="Arial" w:hAnsi="Arial"/>
                <w:color w:val="000000"/>
                <w:sz w:val="16"/>
              </w:rPr>
              <w:t>783</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587B4C" w:rsidRPr="00C0071F" w:rsidRDefault="00587B4C">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587B4C" w:rsidRPr="00C0071F" w:rsidRDefault="00587B4C">
            <w:pPr>
              <w:spacing w:after="0"/>
              <w:jc w:val="center"/>
              <w:rPr>
                <w:rFonts w:ascii="Arial" w:hAnsi="Arial"/>
                <w:color w:val="000000"/>
                <w:sz w:val="16"/>
              </w:rPr>
            </w:pPr>
            <w:r w:rsidRPr="00C0071F">
              <w:rPr>
                <w:rFonts w:ascii="Arial" w:hAnsi="Arial"/>
                <w:color w:val="000000"/>
                <w:sz w:val="16"/>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587B4C" w:rsidRPr="00C0071F" w:rsidRDefault="00587B4C">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587B4C" w:rsidRPr="00C0071F" w:rsidRDefault="00587B4C">
            <w:pPr>
              <w:spacing w:after="0"/>
              <w:rPr>
                <w:rFonts w:eastAsia="Batang" w:cs="Arial"/>
                <w:color w:val="000000"/>
                <w:lang w:eastAsia="ko-KR"/>
              </w:rPr>
            </w:pPr>
            <w:r w:rsidRPr="00C0071F">
              <w:t>Addition of UMTS Trace parameters to handover procedure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587B4C" w:rsidRPr="00C0071F" w:rsidRDefault="00587B4C">
            <w:pPr>
              <w:spacing w:after="0"/>
              <w:jc w:val="center"/>
              <w:rPr>
                <w:rFonts w:ascii="Arial" w:hAnsi="Arial"/>
                <w:color w:val="000000"/>
                <w:sz w:val="16"/>
              </w:rPr>
            </w:pPr>
            <w:r w:rsidRPr="00C0071F">
              <w:rPr>
                <w:rFonts w:ascii="Arial" w:hAnsi="Arial"/>
                <w:color w:val="000000"/>
                <w:sz w:val="16"/>
              </w:rPr>
              <w:t>7.2.0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587B4C" w:rsidRPr="00C0071F" w:rsidRDefault="00587B4C">
            <w:pPr>
              <w:spacing w:after="0"/>
            </w:pPr>
            <w:r w:rsidRPr="00C0071F">
              <w:t>TEI6</w:t>
            </w:r>
          </w:p>
        </w:tc>
      </w:tr>
      <w:tr w:rsidR="00175CD9"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175CD9" w:rsidRPr="00C0071F" w:rsidRDefault="00175CD9">
            <w:pPr>
              <w:spacing w:after="0"/>
              <w:jc w:val="center"/>
              <w:rPr>
                <w:rFonts w:ascii="Arial" w:hAnsi="Arial"/>
                <w:color w:val="000000"/>
                <w:sz w:val="16"/>
              </w:rPr>
            </w:pPr>
            <w:r w:rsidRPr="00C0071F">
              <w:rPr>
                <w:rFonts w:ascii="Arial" w:hAnsi="Arial"/>
                <w:color w:val="000000"/>
                <w:sz w:val="16"/>
              </w:rPr>
              <w:t>31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175CD9" w:rsidRPr="00C0071F" w:rsidRDefault="00175CD9">
            <w:pPr>
              <w:spacing w:after="0"/>
              <w:rPr>
                <w:rFonts w:ascii="Arial" w:hAnsi="Arial"/>
                <w:color w:val="000000"/>
                <w:sz w:val="16"/>
              </w:rPr>
            </w:pPr>
            <w:r w:rsidRPr="00C0071F">
              <w:rPr>
                <w:rFonts w:ascii="Arial" w:hAnsi="Arial"/>
                <w:color w:val="000000"/>
                <w:sz w:val="16"/>
              </w:rPr>
              <w:t>C4-060320</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175CD9" w:rsidRPr="00C0071F" w:rsidRDefault="00175CD9">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175CD9" w:rsidRPr="00C0071F" w:rsidRDefault="00175CD9">
            <w:pPr>
              <w:spacing w:after="0"/>
              <w:jc w:val="center"/>
              <w:rPr>
                <w:rFonts w:ascii="Arial" w:hAnsi="Arial"/>
                <w:color w:val="000000"/>
                <w:sz w:val="16"/>
              </w:rPr>
            </w:pPr>
            <w:r w:rsidRPr="00C0071F">
              <w:rPr>
                <w:rFonts w:ascii="Arial" w:hAnsi="Arial"/>
                <w:color w:val="000000"/>
                <w:sz w:val="16"/>
              </w:rPr>
              <w:t>7.2.0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175CD9" w:rsidRPr="00C0071F" w:rsidRDefault="00175CD9">
            <w:pPr>
              <w:spacing w:after="0"/>
              <w:jc w:val="center"/>
              <w:rPr>
                <w:rFonts w:ascii="Arial" w:hAnsi="Arial"/>
                <w:color w:val="000000"/>
                <w:sz w:val="16"/>
              </w:rPr>
            </w:pPr>
            <w:r w:rsidRPr="00C0071F">
              <w:rPr>
                <w:rFonts w:ascii="Arial" w:hAnsi="Arial"/>
                <w:color w:val="000000"/>
                <w:sz w:val="16"/>
              </w:rPr>
              <w:t>794</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175CD9" w:rsidRPr="00C0071F" w:rsidRDefault="00175CD9">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175CD9" w:rsidRPr="00C0071F" w:rsidRDefault="00175CD9">
            <w:pPr>
              <w:spacing w:after="0"/>
              <w:jc w:val="center"/>
              <w:rPr>
                <w:rFonts w:ascii="Arial" w:hAnsi="Arial"/>
                <w:color w:val="000000"/>
                <w:sz w:val="16"/>
              </w:rPr>
            </w:pPr>
            <w:r w:rsidRPr="00C0071F">
              <w:rPr>
                <w:rFonts w:ascii="Arial" w:hAnsi="Arial"/>
                <w:color w:val="000000"/>
                <w:sz w:val="16"/>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175CD9" w:rsidRPr="00C0071F" w:rsidRDefault="00175CD9">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175CD9" w:rsidRPr="00C0071F" w:rsidRDefault="00175CD9">
            <w:pPr>
              <w:spacing w:after="0"/>
            </w:pPr>
            <w:r w:rsidRPr="00C0071F">
              <w:t>Addition of UMTS Trace parameters to handover procedure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175CD9" w:rsidRPr="00C0071F" w:rsidRDefault="00175CD9">
            <w:pPr>
              <w:spacing w:after="0"/>
              <w:jc w:val="center"/>
              <w:rPr>
                <w:rFonts w:ascii="Arial" w:hAnsi="Arial"/>
                <w:color w:val="000000"/>
                <w:sz w:val="16"/>
              </w:rPr>
            </w:pPr>
            <w:r w:rsidRPr="00C0071F">
              <w:rPr>
                <w:rFonts w:ascii="Arial" w:hAnsi="Arial"/>
                <w:color w:val="000000"/>
                <w:sz w:val="16"/>
              </w:rPr>
              <w:t>7.3.0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175CD9" w:rsidRPr="00C0071F" w:rsidRDefault="00175CD9">
            <w:pPr>
              <w:spacing w:after="0"/>
            </w:pPr>
            <w:r w:rsidRPr="00C0071F">
              <w:t>TEI6</w:t>
            </w:r>
          </w:p>
        </w:tc>
      </w:tr>
      <w:tr w:rsidR="00543306"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543306" w:rsidRPr="00C0071F" w:rsidRDefault="00543306">
            <w:pPr>
              <w:spacing w:after="0"/>
              <w:jc w:val="center"/>
              <w:rPr>
                <w:rFonts w:ascii="Arial" w:hAnsi="Arial"/>
                <w:color w:val="000000"/>
                <w:sz w:val="16"/>
              </w:rPr>
            </w:pPr>
            <w:r w:rsidRPr="00C0071F">
              <w:rPr>
                <w:rFonts w:ascii="Arial" w:hAnsi="Arial"/>
                <w:color w:val="000000"/>
                <w:sz w:val="16"/>
              </w:rPr>
              <w:t>31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543306" w:rsidRPr="00C0071F" w:rsidRDefault="00543306">
            <w:pPr>
              <w:spacing w:after="0"/>
              <w:rPr>
                <w:rFonts w:ascii="Arial" w:hAnsi="Arial"/>
                <w:color w:val="000000"/>
                <w:sz w:val="16"/>
              </w:rPr>
            </w:pPr>
            <w:r w:rsidRPr="00C0071F">
              <w:rPr>
                <w:rFonts w:ascii="Arial" w:hAnsi="Arial"/>
                <w:color w:val="000000"/>
                <w:sz w:val="16"/>
              </w:rPr>
              <w:t>C4-060295</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543306" w:rsidRPr="00C0071F" w:rsidRDefault="00543306">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543306" w:rsidRPr="00C0071F" w:rsidRDefault="00543306">
            <w:pPr>
              <w:spacing w:after="0"/>
              <w:jc w:val="center"/>
              <w:rPr>
                <w:rFonts w:ascii="Arial" w:hAnsi="Arial"/>
                <w:color w:val="000000"/>
                <w:sz w:val="16"/>
              </w:rPr>
            </w:pPr>
            <w:r w:rsidRPr="00C0071F">
              <w:rPr>
                <w:rFonts w:ascii="Arial" w:hAnsi="Arial"/>
                <w:color w:val="000000"/>
                <w:sz w:val="16"/>
              </w:rPr>
              <w:t>7.2.0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543306" w:rsidRPr="00C0071F" w:rsidRDefault="00543306">
            <w:pPr>
              <w:spacing w:after="0"/>
              <w:jc w:val="center"/>
              <w:rPr>
                <w:rFonts w:ascii="Arial" w:hAnsi="Arial"/>
                <w:color w:val="000000"/>
                <w:sz w:val="16"/>
              </w:rPr>
            </w:pPr>
            <w:r w:rsidRPr="00C0071F">
              <w:rPr>
                <w:rFonts w:ascii="Arial" w:hAnsi="Arial"/>
                <w:color w:val="000000"/>
                <w:sz w:val="16"/>
              </w:rPr>
              <w:t>790</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543306" w:rsidRPr="00C0071F" w:rsidRDefault="00543306">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543306" w:rsidRPr="00C0071F" w:rsidRDefault="00543306">
            <w:pPr>
              <w:spacing w:after="0"/>
              <w:jc w:val="center"/>
              <w:rPr>
                <w:rFonts w:ascii="Arial" w:hAnsi="Arial"/>
                <w:color w:val="000000"/>
                <w:sz w:val="16"/>
              </w:rPr>
            </w:pPr>
            <w:r w:rsidRPr="00C0071F">
              <w:rPr>
                <w:rFonts w:ascii="Arial" w:hAnsi="Arial"/>
                <w:color w:val="000000"/>
                <w:sz w:val="16"/>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543306" w:rsidRPr="00C0071F" w:rsidRDefault="00543306">
            <w:pPr>
              <w:spacing w:after="0"/>
              <w:jc w:val="center"/>
              <w:rPr>
                <w:rFonts w:ascii="Arial" w:hAnsi="Arial"/>
                <w:color w:val="000000"/>
                <w:sz w:val="16"/>
              </w:rPr>
            </w:pPr>
            <w:r w:rsidRPr="00C0071F">
              <w:rPr>
                <w:rFonts w:ascii="Arial" w:hAnsi="Arial"/>
                <w:color w:val="000000"/>
                <w:sz w:val="16"/>
              </w:rPr>
              <w:t>C</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543306" w:rsidRPr="00C0071F" w:rsidRDefault="00543306">
            <w:pPr>
              <w:spacing w:after="0"/>
            </w:pPr>
            <w:r w:rsidRPr="00C0071F">
              <w:t>Removal of MAPsec material</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543306" w:rsidRPr="00C0071F" w:rsidRDefault="00543306">
            <w:pPr>
              <w:spacing w:after="0"/>
              <w:jc w:val="center"/>
              <w:rPr>
                <w:rFonts w:ascii="Arial" w:hAnsi="Arial"/>
                <w:color w:val="000000"/>
                <w:sz w:val="16"/>
              </w:rPr>
            </w:pPr>
            <w:r w:rsidRPr="00C0071F">
              <w:rPr>
                <w:rFonts w:ascii="Arial" w:hAnsi="Arial"/>
                <w:color w:val="000000"/>
                <w:sz w:val="16"/>
              </w:rPr>
              <w:t>7.3.0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543306" w:rsidRPr="00C0071F" w:rsidRDefault="00543306">
            <w:pPr>
              <w:spacing w:after="0"/>
            </w:pPr>
            <w:r w:rsidRPr="00C0071F">
              <w:t>SEC7-TCAP</w:t>
            </w:r>
          </w:p>
        </w:tc>
      </w:tr>
      <w:tr w:rsidR="0029792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297922" w:rsidRPr="00C0071F" w:rsidRDefault="00297922">
            <w:pPr>
              <w:spacing w:after="0"/>
              <w:jc w:val="center"/>
              <w:rPr>
                <w:rFonts w:ascii="Arial" w:hAnsi="Arial"/>
                <w:color w:val="000000"/>
                <w:sz w:val="16"/>
              </w:rPr>
            </w:pPr>
            <w:r w:rsidRPr="00C0071F">
              <w:rPr>
                <w:rFonts w:ascii="Arial" w:hAnsi="Arial"/>
                <w:color w:val="000000"/>
                <w:sz w:val="16"/>
              </w:rPr>
              <w:t>31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297922" w:rsidRPr="00C0071F" w:rsidRDefault="00284D99">
            <w:pPr>
              <w:spacing w:after="0"/>
              <w:rPr>
                <w:rFonts w:ascii="Arial" w:hAnsi="Arial"/>
                <w:color w:val="000000"/>
                <w:sz w:val="16"/>
              </w:rPr>
            </w:pPr>
            <w:r w:rsidRPr="00C0071F">
              <w:rPr>
                <w:rFonts w:ascii="Arial" w:hAnsi="Arial"/>
                <w:color w:val="000000"/>
                <w:sz w:val="16"/>
              </w:rPr>
              <w:t>C4-060315</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297922" w:rsidRPr="00C0071F" w:rsidRDefault="00284D99">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297922" w:rsidRPr="00C0071F" w:rsidRDefault="00284D99">
            <w:pPr>
              <w:spacing w:after="0"/>
              <w:jc w:val="center"/>
              <w:rPr>
                <w:rFonts w:ascii="Arial" w:hAnsi="Arial"/>
                <w:color w:val="000000"/>
                <w:sz w:val="16"/>
              </w:rPr>
            </w:pPr>
            <w:r w:rsidRPr="00C0071F">
              <w:rPr>
                <w:rFonts w:ascii="Arial" w:hAnsi="Arial"/>
                <w:color w:val="000000"/>
                <w:sz w:val="16"/>
              </w:rPr>
              <w:t>7.2.0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297922" w:rsidRPr="00C0071F" w:rsidRDefault="00056233">
            <w:pPr>
              <w:spacing w:after="0"/>
              <w:jc w:val="center"/>
              <w:rPr>
                <w:rFonts w:ascii="Arial" w:hAnsi="Arial"/>
                <w:color w:val="000000"/>
                <w:sz w:val="16"/>
              </w:rPr>
            </w:pPr>
            <w:r w:rsidRPr="00C0071F">
              <w:rPr>
                <w:rFonts w:ascii="Arial" w:hAnsi="Arial"/>
                <w:color w:val="000000"/>
                <w:sz w:val="16"/>
              </w:rPr>
              <w:t>787</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297922" w:rsidRPr="00C0071F" w:rsidRDefault="00056233">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297922" w:rsidRPr="00C0071F" w:rsidRDefault="00056233">
            <w:pPr>
              <w:spacing w:after="0"/>
              <w:jc w:val="center"/>
              <w:rPr>
                <w:rFonts w:ascii="Arial" w:hAnsi="Arial"/>
                <w:color w:val="000000"/>
                <w:sz w:val="16"/>
              </w:rPr>
            </w:pPr>
            <w:r w:rsidRPr="00C0071F">
              <w:rPr>
                <w:rFonts w:ascii="Arial" w:hAnsi="Arial"/>
                <w:color w:val="000000"/>
                <w:sz w:val="16"/>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297922" w:rsidRPr="00C0071F" w:rsidRDefault="00056233">
            <w:pPr>
              <w:spacing w:after="0"/>
              <w:jc w:val="center"/>
              <w:rPr>
                <w:rFonts w:ascii="Arial" w:hAnsi="Arial"/>
                <w:color w:val="000000"/>
                <w:sz w:val="16"/>
              </w:rPr>
            </w:pPr>
            <w:r w:rsidRPr="00C0071F">
              <w:rPr>
                <w:rFonts w:ascii="Arial" w:hAnsi="Arial"/>
                <w:color w:val="000000"/>
                <w:sz w:val="16"/>
              </w:rPr>
              <w:t>C</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297922" w:rsidRPr="00C0071F" w:rsidRDefault="00056233">
            <w:pPr>
              <w:spacing w:after="0"/>
            </w:pPr>
            <w:r w:rsidRPr="00C0071F">
              <w:rPr>
                <w:sz w:val="18"/>
                <w:szCs w:val="18"/>
              </w:rPr>
              <w:t>addition of "supported RAT types indicator" during location/routing area update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297922" w:rsidRPr="00C0071F" w:rsidRDefault="00056233">
            <w:pPr>
              <w:spacing w:after="0"/>
              <w:jc w:val="center"/>
              <w:rPr>
                <w:rFonts w:ascii="Arial" w:hAnsi="Arial"/>
                <w:color w:val="000000"/>
                <w:sz w:val="16"/>
              </w:rPr>
            </w:pPr>
            <w:r w:rsidRPr="00C0071F">
              <w:rPr>
                <w:rFonts w:ascii="Arial" w:hAnsi="Arial"/>
                <w:color w:val="000000"/>
                <w:sz w:val="16"/>
              </w:rPr>
              <w:t>7.3.0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297922" w:rsidRPr="00C0071F" w:rsidRDefault="00056233">
            <w:pPr>
              <w:spacing w:after="0"/>
            </w:pPr>
            <w:r w:rsidRPr="00C0071F">
              <w:t>TEI7</w:t>
            </w:r>
          </w:p>
        </w:tc>
      </w:tr>
      <w:tr w:rsidR="000535D4"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0535D4" w:rsidRPr="00C0071F" w:rsidRDefault="000535D4">
            <w:pPr>
              <w:spacing w:after="0"/>
              <w:jc w:val="center"/>
              <w:rPr>
                <w:rFonts w:ascii="Arial" w:hAnsi="Arial"/>
                <w:color w:val="000000"/>
                <w:sz w:val="16"/>
              </w:rPr>
            </w:pPr>
            <w:r w:rsidRPr="00C0071F">
              <w:rPr>
                <w:rFonts w:ascii="Arial" w:hAnsi="Arial"/>
                <w:color w:val="000000"/>
                <w:sz w:val="16"/>
              </w:rPr>
              <w:t>31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0535D4" w:rsidRPr="00C0071F" w:rsidRDefault="000535D4">
            <w:pPr>
              <w:spacing w:after="0"/>
              <w:rPr>
                <w:rFonts w:ascii="Arial" w:hAnsi="Arial"/>
                <w:color w:val="000000"/>
                <w:sz w:val="16"/>
              </w:rPr>
            </w:pPr>
            <w:r w:rsidRPr="00C0071F">
              <w:rPr>
                <w:rFonts w:ascii="Arial" w:hAnsi="Arial"/>
                <w:color w:val="000000"/>
                <w:sz w:val="16"/>
              </w:rPr>
              <w:t>C4-060378</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0535D4" w:rsidRPr="00C0071F" w:rsidRDefault="000535D4">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0535D4" w:rsidRPr="00C0071F" w:rsidRDefault="000535D4">
            <w:pPr>
              <w:spacing w:after="0"/>
              <w:jc w:val="center"/>
              <w:rPr>
                <w:rFonts w:ascii="Arial" w:hAnsi="Arial"/>
                <w:color w:val="000000"/>
                <w:sz w:val="16"/>
              </w:rPr>
            </w:pPr>
            <w:r w:rsidRPr="00C0071F">
              <w:rPr>
                <w:rFonts w:ascii="Arial" w:hAnsi="Arial"/>
                <w:color w:val="000000"/>
                <w:sz w:val="16"/>
              </w:rPr>
              <w:t>7.2.0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0535D4" w:rsidRPr="00C0071F" w:rsidRDefault="000535D4">
            <w:pPr>
              <w:spacing w:after="0"/>
              <w:jc w:val="center"/>
              <w:rPr>
                <w:rFonts w:ascii="Arial" w:hAnsi="Arial"/>
                <w:color w:val="000000"/>
                <w:sz w:val="16"/>
              </w:rPr>
            </w:pPr>
            <w:r w:rsidRPr="00C0071F">
              <w:rPr>
                <w:rFonts w:ascii="Arial" w:hAnsi="Arial"/>
                <w:color w:val="000000"/>
                <w:sz w:val="16"/>
              </w:rPr>
              <w:t>792</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0535D4" w:rsidRPr="00C0071F" w:rsidRDefault="000535D4">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0535D4" w:rsidRPr="00C0071F" w:rsidRDefault="000535D4">
            <w:pPr>
              <w:spacing w:after="0"/>
              <w:jc w:val="center"/>
              <w:rPr>
                <w:rFonts w:ascii="Arial" w:hAnsi="Arial"/>
                <w:color w:val="000000"/>
                <w:sz w:val="16"/>
              </w:rPr>
            </w:pPr>
            <w:r w:rsidRPr="00C0071F">
              <w:rPr>
                <w:rFonts w:ascii="Arial" w:hAnsi="Arial"/>
                <w:color w:val="000000"/>
                <w:sz w:val="16"/>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0535D4" w:rsidRPr="00C0071F" w:rsidRDefault="000535D4">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0535D4" w:rsidRPr="00C0071F" w:rsidRDefault="000535D4">
            <w:pPr>
              <w:spacing w:after="0"/>
              <w:rPr>
                <w:sz w:val="18"/>
                <w:szCs w:val="18"/>
              </w:rPr>
            </w:pPr>
            <w:r w:rsidRPr="00C0071F">
              <w:t>Addition of Periodic Location Feature Support</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0535D4" w:rsidRPr="00C0071F" w:rsidRDefault="000535D4">
            <w:pPr>
              <w:spacing w:after="0"/>
              <w:jc w:val="center"/>
              <w:rPr>
                <w:rFonts w:ascii="Arial" w:hAnsi="Arial"/>
                <w:color w:val="000000"/>
                <w:sz w:val="16"/>
              </w:rPr>
            </w:pPr>
            <w:r w:rsidRPr="00C0071F">
              <w:rPr>
                <w:rFonts w:ascii="Arial" w:hAnsi="Arial"/>
                <w:color w:val="000000"/>
                <w:sz w:val="16"/>
              </w:rPr>
              <w:t>7.3.0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0535D4" w:rsidRPr="00C0071F" w:rsidRDefault="000535D4">
            <w:pPr>
              <w:spacing w:after="0"/>
            </w:pPr>
            <w:r w:rsidRPr="00C0071F">
              <w:t>LCS3</w:t>
            </w:r>
          </w:p>
        </w:tc>
      </w:tr>
      <w:tr w:rsidR="00E62723"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E62723" w:rsidRPr="00C0071F" w:rsidRDefault="00E62723">
            <w:pPr>
              <w:spacing w:after="0"/>
              <w:jc w:val="center"/>
              <w:rPr>
                <w:rFonts w:ascii="Arial" w:hAnsi="Arial"/>
                <w:color w:val="000000"/>
                <w:sz w:val="16"/>
              </w:rPr>
            </w:pPr>
            <w:r w:rsidRPr="00C0071F">
              <w:rPr>
                <w:rFonts w:ascii="Arial" w:hAnsi="Arial"/>
                <w:color w:val="000000"/>
                <w:sz w:val="16"/>
              </w:rPr>
              <w:t>31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E62723" w:rsidRPr="00C0071F" w:rsidRDefault="00E62723">
            <w:pPr>
              <w:spacing w:after="0"/>
              <w:rPr>
                <w:rFonts w:ascii="Arial" w:hAnsi="Arial"/>
                <w:color w:val="000000"/>
                <w:sz w:val="16"/>
              </w:rPr>
            </w:pPr>
            <w:r w:rsidRPr="00C0071F">
              <w:rPr>
                <w:rFonts w:ascii="Arial" w:hAnsi="Arial"/>
                <w:color w:val="000000"/>
                <w:sz w:val="16"/>
              </w:rPr>
              <w:t>C4-060434</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E62723" w:rsidRPr="00C0071F" w:rsidRDefault="00E62723">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E62723" w:rsidRPr="00C0071F" w:rsidRDefault="00E62723">
            <w:pPr>
              <w:spacing w:after="0"/>
              <w:jc w:val="center"/>
              <w:rPr>
                <w:rFonts w:ascii="Arial" w:hAnsi="Arial"/>
                <w:color w:val="000000"/>
                <w:sz w:val="16"/>
              </w:rPr>
            </w:pPr>
            <w:r w:rsidRPr="00C0071F">
              <w:rPr>
                <w:rFonts w:ascii="Arial" w:hAnsi="Arial"/>
                <w:color w:val="000000"/>
                <w:sz w:val="16"/>
              </w:rPr>
              <w:t>7.2.0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E62723" w:rsidRPr="00C0071F" w:rsidRDefault="00E62723">
            <w:pPr>
              <w:spacing w:after="0"/>
              <w:jc w:val="center"/>
              <w:rPr>
                <w:rFonts w:ascii="Arial" w:hAnsi="Arial"/>
                <w:color w:val="000000"/>
                <w:sz w:val="16"/>
              </w:rPr>
            </w:pPr>
            <w:r w:rsidRPr="00C0071F">
              <w:rPr>
                <w:rFonts w:ascii="Arial" w:hAnsi="Arial"/>
                <w:color w:val="000000"/>
                <w:sz w:val="16"/>
              </w:rPr>
              <w:t>781</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E62723" w:rsidRPr="00C0071F" w:rsidRDefault="00E62723">
            <w:pPr>
              <w:spacing w:after="0"/>
              <w:rPr>
                <w:rFonts w:ascii="Arial" w:hAnsi="Arial"/>
                <w:color w:val="000000"/>
                <w:sz w:val="16"/>
              </w:rPr>
            </w:pPr>
            <w:r w:rsidRPr="00C0071F">
              <w:rPr>
                <w:rFonts w:ascii="Arial" w:hAnsi="Arial"/>
                <w:color w:val="000000"/>
                <w:sz w:val="16"/>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E62723" w:rsidRPr="00C0071F" w:rsidRDefault="00E62723">
            <w:pPr>
              <w:spacing w:after="0"/>
              <w:jc w:val="center"/>
              <w:rPr>
                <w:rFonts w:ascii="Arial" w:hAnsi="Arial"/>
                <w:color w:val="000000"/>
                <w:sz w:val="16"/>
              </w:rPr>
            </w:pPr>
            <w:r w:rsidRPr="00C0071F">
              <w:rPr>
                <w:rFonts w:ascii="Arial" w:hAnsi="Arial"/>
                <w:color w:val="000000"/>
                <w:sz w:val="16"/>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E62723" w:rsidRPr="00C0071F" w:rsidRDefault="00E62723">
            <w:pPr>
              <w:spacing w:after="0"/>
              <w:jc w:val="center"/>
              <w:rPr>
                <w:rFonts w:ascii="Arial" w:hAnsi="Arial"/>
                <w:color w:val="000000"/>
                <w:sz w:val="16"/>
              </w:rPr>
            </w:pPr>
            <w:r w:rsidRPr="00C0071F">
              <w:rPr>
                <w:rFonts w:ascii="Arial" w:hAnsi="Arial"/>
                <w:color w:val="000000"/>
                <w:sz w:val="16"/>
              </w:rPr>
              <w:t>C</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E62723" w:rsidRPr="00C0071F" w:rsidRDefault="00E62723">
            <w:pPr>
              <w:spacing w:after="0"/>
            </w:pPr>
            <w:r w:rsidRPr="00C0071F">
              <w:rPr>
                <w:lang w:eastAsia="ko-KR"/>
              </w:rPr>
              <w:t>New LocationType for the notification based on current location of target UE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E62723" w:rsidRPr="00C0071F" w:rsidRDefault="00E62723">
            <w:pPr>
              <w:spacing w:after="0"/>
              <w:jc w:val="center"/>
              <w:rPr>
                <w:rFonts w:ascii="Arial" w:hAnsi="Arial"/>
                <w:color w:val="000000"/>
                <w:sz w:val="16"/>
              </w:rPr>
            </w:pPr>
            <w:r w:rsidRPr="00C0071F">
              <w:rPr>
                <w:rFonts w:ascii="Arial" w:hAnsi="Arial"/>
                <w:color w:val="000000"/>
                <w:sz w:val="16"/>
              </w:rPr>
              <w:t>7.3.0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E62723" w:rsidRPr="00C0071F" w:rsidRDefault="00E62723">
            <w:pPr>
              <w:spacing w:after="0"/>
            </w:pPr>
            <w:r w:rsidRPr="00C0071F">
              <w:t>LCS7</w:t>
            </w:r>
          </w:p>
        </w:tc>
      </w:tr>
      <w:tr w:rsidR="00B6112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B61122" w:rsidRPr="00C0071F" w:rsidRDefault="00B61122">
            <w:pPr>
              <w:spacing w:after="0"/>
              <w:jc w:val="center"/>
              <w:rPr>
                <w:rFonts w:ascii="Arial" w:hAnsi="Arial"/>
                <w:color w:val="000000"/>
                <w:sz w:val="16"/>
              </w:rPr>
            </w:pPr>
            <w:r w:rsidRPr="00C0071F">
              <w:rPr>
                <w:rFonts w:ascii="Arial" w:hAnsi="Arial"/>
                <w:color w:val="000000"/>
                <w:sz w:val="16"/>
              </w:rPr>
              <w:t>31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B61122" w:rsidRPr="00C0071F" w:rsidRDefault="00B61122">
            <w:pPr>
              <w:spacing w:after="0"/>
              <w:rPr>
                <w:rFonts w:ascii="Arial" w:hAnsi="Arial"/>
                <w:color w:val="000000"/>
                <w:sz w:val="16"/>
              </w:rPr>
            </w:pPr>
            <w:r w:rsidRPr="00C0071F">
              <w:rPr>
                <w:rFonts w:ascii="Arial" w:hAnsi="Arial"/>
                <w:color w:val="000000"/>
                <w:sz w:val="16"/>
              </w:rPr>
              <w:t>C4-060318</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B61122" w:rsidRPr="00C0071F" w:rsidRDefault="00B6112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B61122" w:rsidRPr="00C0071F" w:rsidRDefault="00B61122">
            <w:pPr>
              <w:spacing w:after="0"/>
              <w:jc w:val="center"/>
              <w:rPr>
                <w:rFonts w:ascii="Arial" w:hAnsi="Arial"/>
                <w:color w:val="000000"/>
                <w:sz w:val="16"/>
              </w:rPr>
            </w:pPr>
            <w:r w:rsidRPr="00C0071F">
              <w:rPr>
                <w:rFonts w:ascii="Arial" w:hAnsi="Arial"/>
                <w:color w:val="000000"/>
                <w:sz w:val="16"/>
              </w:rPr>
              <w:t>7.2.0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B61122" w:rsidRPr="00C0071F" w:rsidRDefault="00B61122">
            <w:pPr>
              <w:spacing w:after="0"/>
              <w:jc w:val="center"/>
              <w:rPr>
                <w:rFonts w:ascii="Arial" w:hAnsi="Arial"/>
                <w:color w:val="000000"/>
                <w:sz w:val="16"/>
              </w:rPr>
            </w:pPr>
            <w:r w:rsidRPr="00C0071F">
              <w:rPr>
                <w:rFonts w:ascii="Arial" w:hAnsi="Arial"/>
                <w:color w:val="000000"/>
                <w:sz w:val="16"/>
              </w:rPr>
              <w:t>788</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B61122" w:rsidRPr="00C0071F" w:rsidRDefault="00B6112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B61122" w:rsidRPr="00C0071F" w:rsidRDefault="00B61122">
            <w:pPr>
              <w:spacing w:after="0"/>
              <w:jc w:val="center"/>
              <w:rPr>
                <w:rFonts w:ascii="Arial" w:hAnsi="Arial"/>
                <w:color w:val="000000"/>
                <w:sz w:val="16"/>
              </w:rPr>
            </w:pPr>
            <w:r w:rsidRPr="00C0071F">
              <w:rPr>
                <w:rFonts w:ascii="Arial" w:hAnsi="Arial"/>
                <w:color w:val="000000"/>
                <w:sz w:val="16"/>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B61122" w:rsidRPr="00C0071F" w:rsidRDefault="00B6112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B61122" w:rsidRPr="00C0071F" w:rsidRDefault="00B61122">
            <w:pPr>
              <w:spacing w:after="0"/>
              <w:rPr>
                <w:lang w:eastAsia="ko-KR"/>
              </w:rPr>
            </w:pPr>
            <w:r w:rsidRPr="00C0071F">
              <w:t>SMS Relay Application Context Names for Version 1</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B61122" w:rsidRPr="00C0071F" w:rsidRDefault="00B61122">
            <w:pPr>
              <w:spacing w:after="0"/>
              <w:jc w:val="center"/>
              <w:rPr>
                <w:rFonts w:ascii="Arial" w:hAnsi="Arial"/>
                <w:color w:val="000000"/>
                <w:sz w:val="16"/>
              </w:rPr>
            </w:pPr>
            <w:r w:rsidRPr="00C0071F">
              <w:rPr>
                <w:rFonts w:ascii="Arial" w:hAnsi="Arial"/>
                <w:color w:val="000000"/>
                <w:sz w:val="16"/>
              </w:rPr>
              <w:t>7.3.0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B61122" w:rsidRPr="00C0071F" w:rsidRDefault="00B61122">
            <w:pPr>
              <w:spacing w:after="0"/>
            </w:pPr>
            <w:r w:rsidRPr="00C0071F">
              <w:t>TEI7</w:t>
            </w:r>
          </w:p>
        </w:tc>
      </w:tr>
      <w:tr w:rsidR="00377B59"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77B59" w:rsidRPr="00C0071F" w:rsidRDefault="00377B59">
            <w:pPr>
              <w:spacing w:after="0"/>
              <w:jc w:val="center"/>
              <w:rPr>
                <w:rFonts w:ascii="Arial" w:hAnsi="Arial"/>
                <w:color w:val="000000"/>
                <w:sz w:val="16"/>
              </w:rPr>
            </w:pPr>
            <w:r w:rsidRPr="00C0071F">
              <w:rPr>
                <w:rFonts w:ascii="Arial" w:hAnsi="Arial"/>
                <w:color w:val="000000"/>
                <w:sz w:val="16"/>
              </w:rPr>
              <w:t>31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77B59" w:rsidRPr="00C0071F" w:rsidRDefault="00377B59">
            <w:pPr>
              <w:spacing w:after="0"/>
              <w:rPr>
                <w:rFonts w:ascii="Arial" w:hAnsi="Arial"/>
                <w:color w:val="000000"/>
                <w:sz w:val="16"/>
              </w:rPr>
            </w:pPr>
            <w:r w:rsidRPr="00C0071F">
              <w:rPr>
                <w:rFonts w:ascii="Arial" w:hAnsi="Arial"/>
                <w:color w:val="000000"/>
                <w:sz w:val="16"/>
              </w:rPr>
              <w:t>C4-</w:t>
            </w:r>
            <w:r w:rsidR="001B531E" w:rsidRPr="00C0071F">
              <w:rPr>
                <w:rFonts w:ascii="Arial" w:hAnsi="Arial"/>
                <w:color w:val="000000"/>
                <w:sz w:val="16"/>
              </w:rPr>
              <w:t>06</w:t>
            </w:r>
            <w:r w:rsidRPr="00C0071F">
              <w:rPr>
                <w:rFonts w:ascii="Arial" w:hAnsi="Arial"/>
                <w:color w:val="000000"/>
                <w:sz w:val="16"/>
              </w:rPr>
              <w:t>0041</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77B59" w:rsidRPr="00C0071F" w:rsidRDefault="00377B59">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77B59" w:rsidRPr="00C0071F" w:rsidRDefault="00377B59">
            <w:pPr>
              <w:spacing w:after="0"/>
              <w:jc w:val="center"/>
              <w:rPr>
                <w:rFonts w:ascii="Arial" w:hAnsi="Arial"/>
                <w:color w:val="000000"/>
                <w:sz w:val="16"/>
              </w:rPr>
            </w:pPr>
            <w:r w:rsidRPr="00C0071F">
              <w:rPr>
                <w:rFonts w:ascii="Arial" w:hAnsi="Arial"/>
                <w:color w:val="000000"/>
                <w:sz w:val="16"/>
              </w:rPr>
              <w:t>7.2.0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77B59" w:rsidRPr="00C0071F" w:rsidRDefault="00377B59">
            <w:pPr>
              <w:spacing w:after="0"/>
              <w:jc w:val="center"/>
              <w:rPr>
                <w:rFonts w:ascii="Arial" w:hAnsi="Arial"/>
                <w:color w:val="000000"/>
                <w:sz w:val="16"/>
              </w:rPr>
            </w:pPr>
            <w:r w:rsidRPr="00C0071F">
              <w:rPr>
                <w:rFonts w:ascii="Arial" w:hAnsi="Arial"/>
                <w:color w:val="000000"/>
                <w:sz w:val="16"/>
              </w:rPr>
              <w:t>789</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77B59" w:rsidRPr="00C0071F" w:rsidRDefault="00377B59">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77B59" w:rsidRPr="00C0071F" w:rsidRDefault="00377B59">
            <w:pPr>
              <w:spacing w:after="0"/>
              <w:jc w:val="center"/>
              <w:rPr>
                <w:rFonts w:ascii="Arial" w:hAnsi="Arial"/>
                <w:color w:val="000000"/>
                <w:sz w:val="16"/>
              </w:rPr>
            </w:pPr>
            <w:r w:rsidRPr="00C0071F">
              <w:rPr>
                <w:rFonts w:ascii="Arial" w:hAnsi="Arial"/>
                <w:color w:val="000000"/>
                <w:sz w:val="16"/>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77B59" w:rsidRPr="00C0071F" w:rsidRDefault="001B531E">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77B59" w:rsidRPr="00C0071F" w:rsidRDefault="00377B59">
            <w:pPr>
              <w:spacing w:after="0"/>
            </w:pPr>
            <w:r w:rsidRPr="00C0071F">
              <w:t>Precision on segmentation of MAP GPRSSubscriptionData parameter</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77B59" w:rsidRPr="00C0071F" w:rsidRDefault="00377B59">
            <w:pPr>
              <w:spacing w:after="0"/>
              <w:jc w:val="center"/>
              <w:rPr>
                <w:rFonts w:ascii="Arial" w:hAnsi="Arial"/>
                <w:color w:val="000000"/>
                <w:sz w:val="16"/>
              </w:rPr>
            </w:pPr>
            <w:r w:rsidRPr="00C0071F">
              <w:rPr>
                <w:rFonts w:ascii="Arial" w:hAnsi="Arial"/>
                <w:color w:val="000000"/>
                <w:sz w:val="16"/>
              </w:rPr>
              <w:t>7.3.0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77B59" w:rsidRPr="00C0071F" w:rsidRDefault="00377B59">
            <w:pPr>
              <w:spacing w:after="0"/>
            </w:pPr>
            <w:r w:rsidRPr="00C0071F">
              <w:t>TEI7</w:t>
            </w:r>
          </w:p>
        </w:tc>
      </w:tr>
      <w:tr w:rsidR="00DA381B"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DA381B" w:rsidRPr="00C0071F" w:rsidRDefault="00DA381B">
            <w:pPr>
              <w:spacing w:after="0"/>
              <w:jc w:val="center"/>
              <w:rPr>
                <w:rFonts w:ascii="Arial" w:hAnsi="Arial"/>
                <w:color w:val="000000"/>
                <w:sz w:val="16"/>
              </w:rPr>
            </w:pPr>
            <w:r w:rsidRPr="00C0071F">
              <w:rPr>
                <w:rFonts w:ascii="Arial" w:hAnsi="Arial"/>
                <w:color w:val="000000"/>
                <w:sz w:val="16"/>
              </w:rPr>
              <w:t>31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DA381B" w:rsidRPr="00C0071F" w:rsidRDefault="00DA381B">
            <w:pPr>
              <w:spacing w:after="0"/>
              <w:rPr>
                <w:rFonts w:ascii="Arial" w:hAnsi="Arial"/>
                <w:color w:val="000000"/>
                <w:sz w:val="16"/>
              </w:rPr>
            </w:pPr>
            <w:r w:rsidRPr="00C0071F">
              <w:rPr>
                <w:rFonts w:ascii="Arial" w:hAnsi="Arial"/>
                <w:color w:val="000000"/>
                <w:sz w:val="16"/>
              </w:rPr>
              <w:t>C4-060250</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DA381B" w:rsidRPr="00C0071F" w:rsidRDefault="00DA381B">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DA381B" w:rsidRPr="00C0071F" w:rsidRDefault="00DA381B">
            <w:pPr>
              <w:spacing w:after="0"/>
              <w:jc w:val="center"/>
              <w:rPr>
                <w:rFonts w:ascii="Arial" w:hAnsi="Arial"/>
                <w:color w:val="000000"/>
                <w:sz w:val="16"/>
              </w:rPr>
            </w:pPr>
            <w:r w:rsidRPr="00C0071F">
              <w:rPr>
                <w:rFonts w:ascii="Arial" w:hAnsi="Arial"/>
                <w:color w:val="000000"/>
                <w:sz w:val="16"/>
              </w:rPr>
              <w:t>7.2.0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DA381B" w:rsidRPr="00C0071F" w:rsidRDefault="00DA381B">
            <w:pPr>
              <w:spacing w:after="0"/>
              <w:jc w:val="center"/>
              <w:rPr>
                <w:rFonts w:ascii="Arial" w:hAnsi="Arial"/>
                <w:color w:val="000000"/>
                <w:sz w:val="16"/>
              </w:rPr>
            </w:pPr>
            <w:r w:rsidRPr="00C0071F">
              <w:rPr>
                <w:rFonts w:ascii="Arial" w:hAnsi="Arial"/>
                <w:color w:val="000000"/>
                <w:sz w:val="16"/>
              </w:rPr>
              <w:t>801</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DA381B" w:rsidRPr="00C0071F" w:rsidRDefault="00DA381B">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DA381B" w:rsidRPr="00C0071F" w:rsidRDefault="00DA381B">
            <w:pPr>
              <w:spacing w:after="0"/>
              <w:jc w:val="center"/>
              <w:rPr>
                <w:rFonts w:ascii="Arial" w:hAnsi="Arial"/>
                <w:color w:val="000000"/>
                <w:sz w:val="16"/>
              </w:rPr>
            </w:pPr>
            <w:r w:rsidRPr="00C0071F">
              <w:rPr>
                <w:rFonts w:ascii="Arial" w:hAnsi="Arial"/>
                <w:color w:val="000000"/>
                <w:sz w:val="16"/>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DA381B" w:rsidRPr="00C0071F" w:rsidRDefault="00DA381B">
            <w:pPr>
              <w:spacing w:after="0"/>
              <w:jc w:val="center"/>
              <w:rPr>
                <w:rFonts w:ascii="Arial" w:hAnsi="Arial"/>
                <w:color w:val="000000"/>
                <w:sz w:val="16"/>
              </w:rPr>
            </w:pPr>
            <w:r w:rsidRPr="00C0071F">
              <w:rPr>
                <w:rFonts w:ascii="Arial" w:hAnsi="Arial"/>
                <w:color w:val="000000"/>
                <w:sz w:val="16"/>
              </w:rPr>
              <w:t>C</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DA381B" w:rsidRPr="00C0071F" w:rsidRDefault="00DA381B">
            <w:pPr>
              <w:spacing w:after="0"/>
            </w:pPr>
            <w:r w:rsidRPr="00C0071F">
              <w:t>Improvements to VGCS Call Establishment</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DA381B" w:rsidRPr="00C0071F" w:rsidRDefault="00DA381B">
            <w:pPr>
              <w:spacing w:after="0"/>
              <w:jc w:val="center"/>
              <w:rPr>
                <w:rFonts w:ascii="Arial" w:hAnsi="Arial"/>
                <w:color w:val="000000"/>
                <w:sz w:val="16"/>
              </w:rPr>
            </w:pPr>
            <w:r w:rsidRPr="00C0071F">
              <w:rPr>
                <w:rFonts w:ascii="Arial" w:hAnsi="Arial"/>
                <w:color w:val="000000"/>
                <w:sz w:val="16"/>
              </w:rPr>
              <w:t>7.3.0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DA381B" w:rsidRPr="00C0071F" w:rsidRDefault="00DA381B">
            <w:pPr>
              <w:spacing w:after="0"/>
            </w:pPr>
            <w:r w:rsidRPr="00C0071F">
              <w:t>TEI</w:t>
            </w:r>
          </w:p>
        </w:tc>
      </w:tr>
      <w:tr w:rsidR="001B531E"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1B531E" w:rsidRPr="00C0071F" w:rsidRDefault="001B531E">
            <w:pPr>
              <w:spacing w:after="0"/>
              <w:jc w:val="center"/>
              <w:rPr>
                <w:rFonts w:ascii="Arial" w:hAnsi="Arial"/>
                <w:color w:val="000000"/>
                <w:sz w:val="16"/>
              </w:rPr>
            </w:pPr>
            <w:r w:rsidRPr="00C0071F">
              <w:rPr>
                <w:rFonts w:ascii="Arial" w:hAnsi="Arial"/>
                <w:color w:val="000000"/>
                <w:sz w:val="16"/>
              </w:rPr>
              <w:t>31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1B531E" w:rsidRPr="00C0071F" w:rsidRDefault="001B531E">
            <w:pPr>
              <w:spacing w:after="0"/>
              <w:rPr>
                <w:rFonts w:ascii="Arial" w:hAnsi="Arial"/>
                <w:color w:val="000000"/>
                <w:sz w:val="16"/>
              </w:rPr>
            </w:pPr>
            <w:r w:rsidRPr="00C0071F">
              <w:rPr>
                <w:rFonts w:ascii="Arial" w:hAnsi="Arial"/>
                <w:color w:val="000000"/>
                <w:sz w:val="16"/>
              </w:rPr>
              <w:t>C4-060011</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1B531E" w:rsidRPr="00C0071F" w:rsidRDefault="001B531E">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1B531E" w:rsidRPr="00C0071F" w:rsidRDefault="001B531E">
            <w:pPr>
              <w:spacing w:after="0"/>
              <w:jc w:val="center"/>
              <w:rPr>
                <w:rFonts w:ascii="Arial" w:hAnsi="Arial"/>
                <w:color w:val="000000"/>
                <w:sz w:val="16"/>
              </w:rPr>
            </w:pPr>
            <w:r w:rsidRPr="00C0071F">
              <w:rPr>
                <w:rFonts w:ascii="Arial" w:hAnsi="Arial"/>
                <w:color w:val="000000"/>
                <w:sz w:val="16"/>
              </w:rPr>
              <w:t>7.2.0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1B531E" w:rsidRPr="00C0071F" w:rsidRDefault="001B531E">
            <w:pPr>
              <w:spacing w:after="0"/>
              <w:jc w:val="center"/>
              <w:rPr>
                <w:rFonts w:ascii="Arial" w:hAnsi="Arial"/>
                <w:color w:val="000000"/>
                <w:sz w:val="16"/>
              </w:rPr>
            </w:pPr>
            <w:r w:rsidRPr="00C0071F">
              <w:rPr>
                <w:rFonts w:ascii="Arial" w:hAnsi="Arial"/>
                <w:color w:val="000000"/>
                <w:sz w:val="16"/>
              </w:rPr>
              <w:t>786</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1B531E" w:rsidRPr="00C0071F" w:rsidRDefault="001B531E">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1B531E" w:rsidRPr="00C0071F" w:rsidRDefault="001B531E">
            <w:pPr>
              <w:spacing w:after="0"/>
              <w:jc w:val="center"/>
              <w:rPr>
                <w:rFonts w:ascii="Arial" w:hAnsi="Arial"/>
                <w:color w:val="000000"/>
                <w:sz w:val="16"/>
              </w:rPr>
            </w:pPr>
            <w:r w:rsidRPr="00C0071F">
              <w:rPr>
                <w:rFonts w:ascii="Arial" w:hAnsi="Arial"/>
                <w:color w:val="000000"/>
                <w:sz w:val="16"/>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1B531E" w:rsidRPr="00C0071F" w:rsidRDefault="001B531E">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1B531E" w:rsidRPr="00C0071F" w:rsidRDefault="001B531E">
            <w:pPr>
              <w:spacing w:after="0"/>
            </w:pPr>
            <w:r w:rsidRPr="00C0071F">
              <w:t>Addition of Authentication Domains in MAP Send Authentication Info</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1B531E" w:rsidRPr="00C0071F" w:rsidRDefault="001B531E">
            <w:pPr>
              <w:spacing w:after="0"/>
              <w:jc w:val="center"/>
              <w:rPr>
                <w:rFonts w:ascii="Arial" w:hAnsi="Arial"/>
                <w:color w:val="000000"/>
                <w:sz w:val="16"/>
              </w:rPr>
            </w:pPr>
            <w:r w:rsidRPr="00C0071F">
              <w:rPr>
                <w:rFonts w:ascii="Arial" w:hAnsi="Arial"/>
                <w:color w:val="000000"/>
                <w:sz w:val="16"/>
              </w:rPr>
              <w:t>7.3.0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1B531E" w:rsidRPr="00C0071F" w:rsidRDefault="001B531E">
            <w:pPr>
              <w:spacing w:after="0"/>
            </w:pPr>
            <w:r w:rsidRPr="00C0071F">
              <w:t>TEI7</w:t>
            </w:r>
          </w:p>
        </w:tc>
      </w:tr>
      <w:tr w:rsidR="00196446"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196446" w:rsidRPr="00C0071F" w:rsidRDefault="00196446">
            <w:pPr>
              <w:spacing w:after="0"/>
              <w:jc w:val="center"/>
              <w:rPr>
                <w:rFonts w:ascii="Arial" w:hAnsi="Arial"/>
                <w:color w:val="000000"/>
                <w:sz w:val="16"/>
              </w:rPr>
            </w:pPr>
            <w:r w:rsidRPr="00C0071F">
              <w:rPr>
                <w:rFonts w:ascii="Arial" w:hAnsi="Arial"/>
                <w:color w:val="000000"/>
                <w:sz w:val="16"/>
              </w:rPr>
              <w:t>32</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196446" w:rsidRPr="00C0071F" w:rsidRDefault="00196446">
            <w:pPr>
              <w:spacing w:after="0"/>
              <w:rPr>
                <w:rFonts w:ascii="Arial" w:hAnsi="Arial"/>
                <w:color w:val="000000"/>
                <w:sz w:val="16"/>
              </w:rPr>
            </w:pPr>
            <w:r w:rsidRPr="00C0071F">
              <w:rPr>
                <w:rFonts w:ascii="Arial" w:hAnsi="Arial"/>
                <w:color w:val="000000"/>
                <w:sz w:val="16"/>
              </w:rPr>
              <w:t>C4-060813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196446" w:rsidRPr="00C0071F" w:rsidRDefault="00196446">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196446" w:rsidRPr="00C0071F" w:rsidRDefault="00196446">
            <w:pPr>
              <w:spacing w:after="0"/>
              <w:jc w:val="center"/>
              <w:rPr>
                <w:rFonts w:ascii="Arial" w:hAnsi="Arial"/>
                <w:color w:val="000000"/>
                <w:sz w:val="16"/>
              </w:rPr>
            </w:pPr>
            <w:r w:rsidRPr="00C0071F">
              <w:rPr>
                <w:rFonts w:ascii="Arial" w:hAnsi="Arial"/>
                <w:color w:val="000000"/>
                <w:sz w:val="16"/>
              </w:rPr>
              <w:t>7.3.0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196446" w:rsidRPr="00C0071F" w:rsidRDefault="00196446">
            <w:pPr>
              <w:spacing w:after="0"/>
              <w:jc w:val="center"/>
              <w:rPr>
                <w:rFonts w:ascii="Arial" w:hAnsi="Arial"/>
                <w:color w:val="000000"/>
                <w:sz w:val="16"/>
              </w:rPr>
            </w:pPr>
            <w:r w:rsidRPr="00C0071F">
              <w:rPr>
                <w:rFonts w:ascii="Arial" w:hAnsi="Arial"/>
                <w:color w:val="000000"/>
                <w:sz w:val="16"/>
              </w:rPr>
              <w:t>0808</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196446" w:rsidRPr="00C0071F" w:rsidRDefault="00196446">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196446" w:rsidRPr="00C0071F" w:rsidRDefault="00196446">
            <w:pPr>
              <w:spacing w:after="0"/>
              <w:jc w:val="center"/>
              <w:rPr>
                <w:rFonts w:ascii="Arial" w:hAnsi="Arial"/>
                <w:color w:val="000000"/>
                <w:sz w:val="16"/>
              </w:rPr>
            </w:pPr>
            <w:r w:rsidRPr="00C0071F">
              <w:rPr>
                <w:rFonts w:ascii="Arial" w:hAnsi="Arial"/>
                <w:color w:val="000000"/>
                <w:sz w:val="16"/>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196446" w:rsidRPr="00C0071F" w:rsidRDefault="00196446">
            <w:pPr>
              <w:spacing w:after="0"/>
              <w:jc w:val="center"/>
              <w:rPr>
                <w:rFonts w:ascii="Arial" w:hAnsi="Arial"/>
                <w:color w:val="000000"/>
                <w:sz w:val="16"/>
              </w:rPr>
            </w:pPr>
            <w:r w:rsidRPr="00C0071F">
              <w:rPr>
                <w:rFonts w:ascii="Arial" w:hAnsi="Arial"/>
                <w:color w:val="000000"/>
                <w:sz w:val="16"/>
              </w:rPr>
              <w:t>C</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196446" w:rsidRPr="00C0071F" w:rsidRDefault="00196446">
            <w:pPr>
              <w:spacing w:after="0"/>
            </w:pPr>
            <w:r w:rsidRPr="00C0071F">
              <w:t>List of MSISDNs and Basic Service Code for MAP Any Time Subscription Interrogation.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196446" w:rsidRPr="00C0071F" w:rsidRDefault="00196446">
            <w:pPr>
              <w:spacing w:after="0"/>
              <w:jc w:val="center"/>
              <w:rPr>
                <w:rFonts w:ascii="Arial" w:hAnsi="Arial"/>
                <w:color w:val="000000"/>
                <w:sz w:val="16"/>
              </w:rPr>
            </w:pPr>
            <w:r w:rsidRPr="00C0071F">
              <w:rPr>
                <w:rFonts w:ascii="Arial" w:hAnsi="Arial"/>
                <w:color w:val="000000"/>
                <w:sz w:val="16"/>
              </w:rPr>
              <w:t>7.4.0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196446" w:rsidRPr="00C0071F" w:rsidRDefault="00196446">
            <w:pPr>
              <w:spacing w:after="0"/>
            </w:pPr>
            <w:r w:rsidRPr="00C0071F">
              <w:t>TEI7</w:t>
            </w:r>
          </w:p>
        </w:tc>
      </w:tr>
      <w:tr w:rsidR="00793426"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793426" w:rsidRPr="00C0071F" w:rsidRDefault="00793426">
            <w:pPr>
              <w:spacing w:after="0"/>
              <w:jc w:val="center"/>
              <w:rPr>
                <w:rFonts w:ascii="Arial" w:hAnsi="Arial"/>
                <w:color w:val="000000"/>
                <w:sz w:val="16"/>
              </w:rPr>
            </w:pPr>
            <w:r w:rsidRPr="00C0071F">
              <w:rPr>
                <w:rFonts w:ascii="Arial" w:hAnsi="Arial"/>
                <w:color w:val="000000"/>
                <w:sz w:val="16"/>
              </w:rPr>
              <w:t>32</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793426" w:rsidRPr="00C0071F" w:rsidRDefault="00793426">
            <w:pPr>
              <w:spacing w:after="0"/>
              <w:rPr>
                <w:rFonts w:ascii="Arial" w:hAnsi="Arial"/>
                <w:color w:val="000000"/>
                <w:sz w:val="16"/>
              </w:rPr>
            </w:pPr>
            <w:r w:rsidRPr="00C0071F">
              <w:rPr>
                <w:rFonts w:ascii="Arial" w:hAnsi="Arial"/>
                <w:color w:val="000000"/>
                <w:sz w:val="16"/>
              </w:rPr>
              <w:t>C4-060499</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793426" w:rsidRPr="00C0071F" w:rsidRDefault="00793426">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793426" w:rsidRPr="00C0071F" w:rsidRDefault="00793426">
            <w:pPr>
              <w:spacing w:after="0"/>
              <w:jc w:val="center"/>
              <w:rPr>
                <w:rFonts w:ascii="Arial" w:hAnsi="Arial"/>
                <w:color w:val="000000"/>
                <w:sz w:val="16"/>
              </w:rPr>
            </w:pPr>
            <w:r w:rsidRPr="00C0071F">
              <w:rPr>
                <w:rFonts w:ascii="Arial" w:hAnsi="Arial"/>
                <w:color w:val="000000"/>
                <w:sz w:val="16"/>
              </w:rPr>
              <w:t>7.3.0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793426" w:rsidRPr="00C0071F" w:rsidRDefault="00793426">
            <w:pPr>
              <w:spacing w:after="0"/>
              <w:jc w:val="center"/>
              <w:rPr>
                <w:rFonts w:ascii="Arial" w:hAnsi="Arial"/>
                <w:color w:val="000000"/>
                <w:sz w:val="16"/>
              </w:rPr>
            </w:pPr>
            <w:r w:rsidRPr="00C0071F">
              <w:rPr>
                <w:rFonts w:ascii="Arial" w:hAnsi="Arial"/>
                <w:color w:val="000000"/>
                <w:sz w:val="16"/>
              </w:rPr>
              <w:t>0803</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793426" w:rsidRPr="00C0071F" w:rsidRDefault="00793426">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793426" w:rsidRPr="00C0071F" w:rsidRDefault="00793426">
            <w:pPr>
              <w:spacing w:after="0"/>
              <w:jc w:val="center"/>
              <w:rPr>
                <w:rFonts w:ascii="Arial" w:hAnsi="Arial"/>
                <w:color w:val="000000"/>
                <w:sz w:val="16"/>
              </w:rPr>
            </w:pPr>
            <w:r w:rsidRPr="00C0071F">
              <w:rPr>
                <w:rFonts w:ascii="Arial" w:hAnsi="Arial"/>
                <w:color w:val="000000"/>
                <w:sz w:val="16"/>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793426" w:rsidRPr="00C0071F" w:rsidRDefault="00793426">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793426" w:rsidRPr="00C0071F" w:rsidRDefault="00793426">
            <w:pPr>
              <w:spacing w:after="0"/>
            </w:pPr>
            <w:r w:rsidRPr="00C0071F">
              <w:rPr>
                <w:lang w:eastAsia="ko-KR"/>
              </w:rPr>
              <w:t>Correction of LCS parameter for emergency call usage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793426" w:rsidRPr="00C0071F" w:rsidRDefault="00793426">
            <w:pPr>
              <w:spacing w:after="0"/>
              <w:jc w:val="center"/>
              <w:rPr>
                <w:rFonts w:ascii="Arial" w:hAnsi="Arial"/>
                <w:color w:val="000000"/>
                <w:sz w:val="16"/>
              </w:rPr>
            </w:pPr>
            <w:r w:rsidRPr="00C0071F">
              <w:rPr>
                <w:rFonts w:ascii="Arial" w:hAnsi="Arial"/>
                <w:color w:val="000000"/>
                <w:sz w:val="16"/>
              </w:rPr>
              <w:t>7.4.0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793426" w:rsidRPr="00C0071F" w:rsidRDefault="00793426">
            <w:pPr>
              <w:spacing w:after="0"/>
            </w:pPr>
            <w:r w:rsidRPr="00C0071F">
              <w:t>LCS7</w:t>
            </w:r>
          </w:p>
        </w:tc>
      </w:tr>
      <w:tr w:rsidR="00A54A7D"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A54A7D" w:rsidRPr="00C0071F" w:rsidRDefault="00A54A7D">
            <w:pPr>
              <w:spacing w:after="0"/>
              <w:jc w:val="center"/>
              <w:rPr>
                <w:rFonts w:ascii="Arial" w:hAnsi="Arial"/>
                <w:color w:val="000000"/>
                <w:sz w:val="16"/>
              </w:rPr>
            </w:pPr>
            <w:r w:rsidRPr="00C0071F">
              <w:rPr>
                <w:rFonts w:ascii="Arial" w:hAnsi="Arial"/>
                <w:color w:val="000000"/>
                <w:sz w:val="16"/>
              </w:rPr>
              <w:t>32</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A54A7D" w:rsidRPr="00C0071F" w:rsidRDefault="00A54A7D">
            <w:pPr>
              <w:spacing w:after="0"/>
              <w:rPr>
                <w:rFonts w:ascii="Arial" w:hAnsi="Arial"/>
                <w:color w:val="000000"/>
                <w:sz w:val="16"/>
              </w:rPr>
            </w:pPr>
            <w:r w:rsidRPr="00C0071F">
              <w:rPr>
                <w:rFonts w:ascii="Arial" w:hAnsi="Arial"/>
                <w:color w:val="000000"/>
                <w:sz w:val="16"/>
              </w:rPr>
              <w:t>C4-060680</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A54A7D" w:rsidRPr="00C0071F" w:rsidRDefault="00A54A7D">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A54A7D" w:rsidRPr="00C0071F" w:rsidRDefault="00A54A7D">
            <w:pPr>
              <w:spacing w:after="0"/>
              <w:jc w:val="center"/>
              <w:rPr>
                <w:rFonts w:ascii="Arial" w:hAnsi="Arial"/>
                <w:color w:val="000000"/>
                <w:sz w:val="16"/>
              </w:rPr>
            </w:pPr>
            <w:r w:rsidRPr="00C0071F">
              <w:rPr>
                <w:rFonts w:ascii="Arial" w:hAnsi="Arial"/>
                <w:color w:val="000000"/>
                <w:sz w:val="16"/>
              </w:rPr>
              <w:t>7.3.0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A54A7D" w:rsidRPr="00C0071F" w:rsidRDefault="00A54A7D">
            <w:pPr>
              <w:spacing w:after="0"/>
              <w:jc w:val="center"/>
              <w:rPr>
                <w:rFonts w:ascii="Arial" w:hAnsi="Arial"/>
                <w:color w:val="000000"/>
                <w:sz w:val="16"/>
              </w:rPr>
            </w:pPr>
            <w:r w:rsidRPr="00C0071F">
              <w:rPr>
                <w:rFonts w:ascii="Arial" w:hAnsi="Arial"/>
                <w:color w:val="000000"/>
                <w:sz w:val="16"/>
              </w:rPr>
              <w:t>0814</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A54A7D" w:rsidRPr="00C0071F" w:rsidRDefault="00A54A7D">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A54A7D" w:rsidRPr="00C0071F" w:rsidRDefault="00A54A7D">
            <w:pPr>
              <w:spacing w:after="0"/>
              <w:jc w:val="center"/>
              <w:rPr>
                <w:rFonts w:ascii="Arial" w:hAnsi="Arial"/>
                <w:color w:val="000000"/>
                <w:sz w:val="16"/>
              </w:rPr>
            </w:pPr>
            <w:r w:rsidRPr="00C0071F">
              <w:rPr>
                <w:rFonts w:ascii="Arial" w:hAnsi="Arial"/>
                <w:color w:val="000000"/>
                <w:sz w:val="16"/>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A54A7D" w:rsidRPr="00C0071F" w:rsidRDefault="00A54A7D">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A54A7D" w:rsidRPr="00C0071F" w:rsidRDefault="00A54A7D">
            <w:pPr>
              <w:spacing w:after="0"/>
              <w:rPr>
                <w:lang w:eastAsia="ko-KR"/>
              </w:rPr>
            </w:pPr>
            <w:r w:rsidRPr="00C0071F">
              <w:t>SSN for FFN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A54A7D" w:rsidRPr="00C0071F" w:rsidRDefault="00A54A7D">
            <w:pPr>
              <w:spacing w:after="0"/>
              <w:jc w:val="center"/>
              <w:rPr>
                <w:rFonts w:ascii="Arial" w:hAnsi="Arial"/>
                <w:color w:val="000000"/>
                <w:sz w:val="16"/>
              </w:rPr>
            </w:pPr>
            <w:r w:rsidRPr="00C0071F">
              <w:rPr>
                <w:rFonts w:ascii="Arial" w:hAnsi="Arial"/>
                <w:color w:val="000000"/>
                <w:sz w:val="16"/>
              </w:rPr>
              <w:t>7.4.0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A54A7D" w:rsidRPr="00C0071F" w:rsidRDefault="00A54A7D">
            <w:pPr>
              <w:spacing w:after="0"/>
            </w:pPr>
            <w:r w:rsidRPr="00C0071F">
              <w:t>TEI7</w:t>
            </w:r>
          </w:p>
        </w:tc>
      </w:tr>
      <w:tr w:rsidR="00AA3E90"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AA3E90" w:rsidRPr="00C0071F" w:rsidRDefault="00AA3E90">
            <w:pPr>
              <w:spacing w:after="0"/>
              <w:jc w:val="center"/>
              <w:rPr>
                <w:rFonts w:ascii="Arial" w:hAnsi="Arial"/>
                <w:color w:val="000000"/>
                <w:sz w:val="16"/>
              </w:rPr>
            </w:pPr>
            <w:r w:rsidRPr="00C0071F">
              <w:rPr>
                <w:rFonts w:ascii="Arial" w:hAnsi="Arial"/>
                <w:color w:val="000000"/>
                <w:sz w:val="16"/>
              </w:rPr>
              <w:t>32</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AA3E90" w:rsidRPr="00C0071F" w:rsidRDefault="00AA3E90">
            <w:pPr>
              <w:spacing w:after="0"/>
              <w:rPr>
                <w:rFonts w:ascii="Arial" w:hAnsi="Arial"/>
                <w:color w:val="000000"/>
                <w:sz w:val="16"/>
              </w:rPr>
            </w:pPr>
            <w:r w:rsidRPr="00C0071F">
              <w:rPr>
                <w:rFonts w:ascii="Arial" w:hAnsi="Arial"/>
                <w:color w:val="000000"/>
                <w:sz w:val="16"/>
              </w:rPr>
              <w:t>C4-060706</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AA3E90" w:rsidRPr="00C0071F" w:rsidRDefault="00AA3E90">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AA3E90" w:rsidRPr="00C0071F" w:rsidRDefault="00AA3E90">
            <w:pPr>
              <w:spacing w:after="0"/>
              <w:jc w:val="center"/>
              <w:rPr>
                <w:rFonts w:ascii="Arial" w:hAnsi="Arial"/>
                <w:color w:val="000000"/>
                <w:sz w:val="16"/>
              </w:rPr>
            </w:pPr>
            <w:r w:rsidRPr="00C0071F">
              <w:rPr>
                <w:rFonts w:ascii="Arial" w:hAnsi="Arial"/>
                <w:color w:val="000000"/>
                <w:sz w:val="16"/>
              </w:rPr>
              <w:t>7.3.0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AA3E90" w:rsidRPr="00C0071F" w:rsidRDefault="00AA3E90">
            <w:pPr>
              <w:spacing w:after="0"/>
              <w:jc w:val="center"/>
              <w:rPr>
                <w:rFonts w:ascii="Arial" w:hAnsi="Arial"/>
                <w:color w:val="000000"/>
                <w:sz w:val="16"/>
              </w:rPr>
            </w:pPr>
            <w:r w:rsidRPr="00C0071F">
              <w:rPr>
                <w:rFonts w:ascii="Arial" w:hAnsi="Arial"/>
                <w:color w:val="000000"/>
                <w:sz w:val="16"/>
              </w:rPr>
              <w:t>0817</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AA3E90" w:rsidRPr="00C0071F" w:rsidRDefault="00AA3E90">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AA3E90" w:rsidRPr="00C0071F" w:rsidRDefault="00AA3E90">
            <w:pPr>
              <w:spacing w:after="0"/>
              <w:jc w:val="center"/>
              <w:rPr>
                <w:rFonts w:ascii="Arial" w:hAnsi="Arial"/>
                <w:color w:val="000000"/>
                <w:sz w:val="16"/>
              </w:rPr>
            </w:pPr>
            <w:r w:rsidRPr="00C0071F">
              <w:rPr>
                <w:rFonts w:ascii="Arial" w:hAnsi="Arial"/>
                <w:color w:val="000000"/>
                <w:sz w:val="16"/>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AA3E90" w:rsidRPr="00C0071F" w:rsidRDefault="00AA3E90">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AA3E90" w:rsidRPr="00C0071F" w:rsidRDefault="00AA3E90">
            <w:pPr>
              <w:spacing w:after="0"/>
            </w:pPr>
            <w:r w:rsidRPr="00C0071F">
              <w:t>Removal of MAPsec material</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AA3E90" w:rsidRPr="00C0071F" w:rsidRDefault="00AA3E90">
            <w:pPr>
              <w:spacing w:after="0"/>
              <w:jc w:val="center"/>
              <w:rPr>
                <w:rFonts w:ascii="Arial" w:hAnsi="Arial"/>
                <w:color w:val="000000"/>
                <w:sz w:val="16"/>
              </w:rPr>
            </w:pPr>
            <w:r w:rsidRPr="00C0071F">
              <w:rPr>
                <w:rFonts w:ascii="Arial" w:hAnsi="Arial"/>
                <w:color w:val="000000"/>
                <w:sz w:val="16"/>
              </w:rPr>
              <w:t>7.4.0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AA3E90" w:rsidRPr="00C0071F" w:rsidRDefault="00AA3E90">
            <w:pPr>
              <w:spacing w:after="0"/>
            </w:pPr>
            <w:r w:rsidRPr="00C0071F">
              <w:t>SEC7-TCAP</w:t>
            </w:r>
          </w:p>
        </w:tc>
      </w:tr>
      <w:tr w:rsidR="000842C4"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0842C4" w:rsidRPr="00C0071F" w:rsidRDefault="000842C4">
            <w:pPr>
              <w:spacing w:after="0"/>
              <w:jc w:val="center"/>
              <w:rPr>
                <w:rFonts w:ascii="Arial" w:hAnsi="Arial"/>
                <w:color w:val="000000"/>
                <w:sz w:val="16"/>
              </w:rPr>
            </w:pPr>
            <w:r w:rsidRPr="00C0071F">
              <w:rPr>
                <w:rFonts w:ascii="Arial" w:hAnsi="Arial"/>
                <w:color w:val="000000"/>
                <w:sz w:val="16"/>
              </w:rPr>
              <w:t>33</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0842C4" w:rsidRPr="00C0071F" w:rsidRDefault="000842C4">
            <w:pPr>
              <w:spacing w:after="0"/>
              <w:rPr>
                <w:rFonts w:ascii="Arial" w:hAnsi="Arial"/>
                <w:color w:val="000000"/>
                <w:sz w:val="16"/>
              </w:rPr>
            </w:pPr>
            <w:r w:rsidRPr="00C0071F">
              <w:rPr>
                <w:rFonts w:ascii="Arial" w:hAnsi="Arial"/>
                <w:color w:val="000000"/>
                <w:sz w:val="16"/>
              </w:rPr>
              <w:t>CP-060522</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0842C4" w:rsidRPr="00C0071F" w:rsidRDefault="000842C4">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0842C4" w:rsidRPr="00C0071F" w:rsidRDefault="000842C4">
            <w:pPr>
              <w:spacing w:after="0"/>
              <w:jc w:val="center"/>
              <w:rPr>
                <w:rFonts w:ascii="Arial" w:hAnsi="Arial"/>
                <w:color w:val="000000"/>
                <w:sz w:val="16"/>
              </w:rPr>
            </w:pPr>
            <w:r w:rsidRPr="00C0071F">
              <w:rPr>
                <w:rFonts w:ascii="Arial" w:hAnsi="Arial"/>
                <w:color w:val="000000"/>
                <w:sz w:val="16"/>
              </w:rPr>
              <w:t>7.4.0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0842C4" w:rsidRPr="00C0071F" w:rsidRDefault="000842C4">
            <w:pPr>
              <w:spacing w:after="0"/>
              <w:jc w:val="center"/>
              <w:rPr>
                <w:rFonts w:ascii="Arial" w:hAnsi="Arial"/>
                <w:color w:val="000000"/>
                <w:sz w:val="16"/>
              </w:rPr>
            </w:pPr>
            <w:r w:rsidRPr="00C0071F">
              <w:rPr>
                <w:rFonts w:ascii="Arial" w:hAnsi="Arial"/>
                <w:color w:val="000000"/>
                <w:sz w:val="16"/>
              </w:rPr>
              <w:t>0818</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0842C4" w:rsidRPr="00C0071F" w:rsidRDefault="000842C4">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0842C4" w:rsidRPr="00C0071F" w:rsidRDefault="000842C4">
            <w:pPr>
              <w:spacing w:after="0"/>
              <w:jc w:val="center"/>
              <w:rPr>
                <w:rFonts w:ascii="Arial" w:hAnsi="Arial"/>
                <w:color w:val="000000"/>
                <w:sz w:val="16"/>
              </w:rPr>
            </w:pPr>
            <w:r w:rsidRPr="00C0071F">
              <w:rPr>
                <w:rFonts w:ascii="Arial" w:hAnsi="Arial"/>
                <w:color w:val="000000"/>
                <w:sz w:val="16"/>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0842C4" w:rsidRPr="00C0071F" w:rsidRDefault="000842C4">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0842C4" w:rsidRPr="00C0071F" w:rsidRDefault="000842C4">
            <w:pPr>
              <w:spacing w:after="0"/>
            </w:pPr>
            <w:r w:rsidRPr="00C0071F">
              <w:t>Removal of ASN.1 Expanded Source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0842C4" w:rsidRPr="00C0071F" w:rsidRDefault="000842C4">
            <w:pPr>
              <w:spacing w:after="0"/>
              <w:jc w:val="center"/>
              <w:rPr>
                <w:rFonts w:ascii="Arial" w:hAnsi="Arial"/>
                <w:color w:val="000000"/>
                <w:sz w:val="16"/>
              </w:rPr>
            </w:pPr>
            <w:r w:rsidRPr="00C0071F">
              <w:rPr>
                <w:rFonts w:ascii="Arial" w:hAnsi="Arial"/>
                <w:color w:val="000000"/>
                <w:sz w:val="16"/>
              </w:rPr>
              <w:t>7.5.0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0842C4" w:rsidRPr="00C0071F" w:rsidRDefault="000842C4">
            <w:pPr>
              <w:spacing w:after="0"/>
            </w:pPr>
            <w:r w:rsidRPr="00C0071F">
              <w:t>TEI7</w:t>
            </w:r>
          </w:p>
        </w:tc>
      </w:tr>
      <w:tr w:rsidR="00480DF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480DF2" w:rsidRPr="00C0071F" w:rsidRDefault="00480DF2">
            <w:pPr>
              <w:spacing w:after="0"/>
              <w:jc w:val="center"/>
              <w:rPr>
                <w:rFonts w:ascii="Arial" w:hAnsi="Arial"/>
                <w:color w:val="000000"/>
                <w:sz w:val="16"/>
              </w:rPr>
            </w:pPr>
            <w:r w:rsidRPr="00C0071F">
              <w:rPr>
                <w:rFonts w:ascii="Arial" w:hAnsi="Arial"/>
                <w:color w:val="000000"/>
                <w:sz w:val="16"/>
              </w:rPr>
              <w:t>33</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480DF2" w:rsidRPr="00C0071F" w:rsidRDefault="00480DF2">
            <w:pPr>
              <w:spacing w:after="0"/>
              <w:rPr>
                <w:rFonts w:ascii="Arial" w:hAnsi="Arial"/>
                <w:color w:val="000000"/>
                <w:sz w:val="16"/>
              </w:rPr>
            </w:pPr>
            <w:r w:rsidRPr="00C0071F">
              <w:rPr>
                <w:rFonts w:ascii="Arial" w:hAnsi="Arial"/>
                <w:color w:val="000000"/>
                <w:sz w:val="16"/>
              </w:rPr>
              <w:t>C4-061047</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480DF2" w:rsidRPr="00C0071F" w:rsidRDefault="00480DF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480DF2" w:rsidRPr="00C0071F" w:rsidRDefault="00480DF2">
            <w:pPr>
              <w:spacing w:after="0"/>
              <w:jc w:val="center"/>
              <w:rPr>
                <w:rFonts w:ascii="Arial" w:hAnsi="Arial"/>
                <w:color w:val="000000"/>
                <w:sz w:val="16"/>
              </w:rPr>
            </w:pPr>
            <w:r w:rsidRPr="00C0071F">
              <w:rPr>
                <w:rFonts w:ascii="Arial" w:hAnsi="Arial"/>
                <w:color w:val="000000"/>
                <w:sz w:val="16"/>
              </w:rPr>
              <w:t>7.4.0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480DF2" w:rsidRPr="00C0071F" w:rsidRDefault="00480DF2">
            <w:pPr>
              <w:spacing w:after="0"/>
              <w:jc w:val="center"/>
              <w:rPr>
                <w:rFonts w:ascii="Arial" w:hAnsi="Arial"/>
                <w:color w:val="000000"/>
                <w:sz w:val="16"/>
              </w:rPr>
            </w:pPr>
            <w:r w:rsidRPr="00C0071F">
              <w:rPr>
                <w:rFonts w:ascii="Arial" w:hAnsi="Arial"/>
                <w:color w:val="000000"/>
                <w:sz w:val="16"/>
              </w:rPr>
              <w:t>0805</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480DF2" w:rsidRPr="00C0071F" w:rsidRDefault="00480DF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480DF2" w:rsidRPr="00C0071F" w:rsidRDefault="00480DF2">
            <w:pPr>
              <w:spacing w:after="0"/>
              <w:jc w:val="center"/>
              <w:rPr>
                <w:rFonts w:ascii="Arial" w:hAnsi="Arial"/>
                <w:color w:val="000000"/>
                <w:sz w:val="16"/>
              </w:rPr>
            </w:pPr>
            <w:r w:rsidRPr="00C0071F">
              <w:rPr>
                <w:rFonts w:ascii="Arial" w:hAnsi="Arial"/>
                <w:color w:val="000000"/>
                <w:sz w:val="16"/>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480DF2" w:rsidRPr="00C0071F" w:rsidRDefault="00480DF2">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480DF2" w:rsidRPr="00C0071F" w:rsidRDefault="00480DF2">
            <w:pPr>
              <w:spacing w:after="0"/>
            </w:pPr>
            <w:r w:rsidRPr="00C0071F">
              <w:t>Interoperability between VBS/VGCS and RANflex</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480DF2" w:rsidRPr="00C0071F" w:rsidRDefault="00480DF2">
            <w:pPr>
              <w:spacing w:after="0"/>
              <w:jc w:val="center"/>
              <w:rPr>
                <w:rFonts w:ascii="Arial" w:hAnsi="Arial"/>
                <w:color w:val="000000"/>
                <w:sz w:val="16"/>
              </w:rPr>
            </w:pPr>
            <w:r w:rsidRPr="00C0071F">
              <w:rPr>
                <w:rFonts w:ascii="Arial" w:hAnsi="Arial"/>
                <w:color w:val="000000"/>
                <w:sz w:val="16"/>
              </w:rPr>
              <w:t>7.5.0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480DF2" w:rsidRPr="00C0071F" w:rsidRDefault="00480DF2">
            <w:pPr>
              <w:spacing w:after="0"/>
            </w:pPr>
            <w:r w:rsidRPr="00C0071F">
              <w:t>VGCSflex</w:t>
            </w:r>
          </w:p>
        </w:tc>
      </w:tr>
      <w:tr w:rsidR="00592C85"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592C85" w:rsidRPr="00C0071F" w:rsidRDefault="00592C85">
            <w:pPr>
              <w:spacing w:after="0"/>
              <w:jc w:val="center"/>
              <w:rPr>
                <w:rFonts w:ascii="Arial" w:hAnsi="Arial"/>
                <w:color w:val="000000"/>
                <w:sz w:val="16"/>
              </w:rPr>
            </w:pPr>
            <w:r w:rsidRPr="00C0071F">
              <w:rPr>
                <w:rFonts w:ascii="Arial" w:hAnsi="Arial"/>
                <w:color w:val="000000"/>
                <w:sz w:val="16"/>
              </w:rPr>
              <w:t>34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592C85" w:rsidRPr="00C0071F" w:rsidRDefault="007D5251">
            <w:pPr>
              <w:spacing w:after="0"/>
              <w:rPr>
                <w:rFonts w:ascii="Arial" w:hAnsi="Arial"/>
                <w:color w:val="000000"/>
                <w:sz w:val="16"/>
              </w:rPr>
            </w:pPr>
            <w:r w:rsidRPr="00C0071F">
              <w:rPr>
                <w:rFonts w:ascii="Arial" w:hAnsi="Arial"/>
                <w:color w:val="000000"/>
                <w:sz w:val="16"/>
              </w:rPr>
              <w:t>CP-</w:t>
            </w:r>
            <w:r w:rsidR="00592C85" w:rsidRPr="00C0071F">
              <w:rPr>
                <w:rFonts w:ascii="Arial" w:hAnsi="Arial"/>
                <w:color w:val="000000"/>
                <w:sz w:val="16"/>
              </w:rPr>
              <w:t>06</w:t>
            </w:r>
            <w:r w:rsidRPr="00C0071F">
              <w:rPr>
                <w:rFonts w:ascii="Arial" w:hAnsi="Arial"/>
                <w:color w:val="000000"/>
                <w:sz w:val="16"/>
              </w:rPr>
              <w:t>0741</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592C85" w:rsidRPr="00C0071F" w:rsidRDefault="007D5251">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592C85" w:rsidRPr="00C0071F" w:rsidRDefault="007D5251">
            <w:pPr>
              <w:spacing w:after="0"/>
              <w:jc w:val="center"/>
              <w:rPr>
                <w:rFonts w:ascii="Arial" w:hAnsi="Arial"/>
                <w:color w:val="000000"/>
                <w:sz w:val="16"/>
              </w:rPr>
            </w:pPr>
            <w:r w:rsidRPr="00C0071F">
              <w:rPr>
                <w:rFonts w:ascii="Arial" w:hAnsi="Arial"/>
                <w:color w:val="000000"/>
                <w:sz w:val="16"/>
              </w:rPr>
              <w:t>7.5.0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592C85" w:rsidRPr="00C0071F" w:rsidRDefault="007D5251">
            <w:pPr>
              <w:spacing w:after="0"/>
              <w:jc w:val="center"/>
              <w:rPr>
                <w:rFonts w:ascii="Arial" w:hAnsi="Arial"/>
                <w:color w:val="000000"/>
                <w:sz w:val="16"/>
              </w:rPr>
            </w:pPr>
            <w:r w:rsidRPr="00C0071F">
              <w:rPr>
                <w:rFonts w:ascii="Arial" w:hAnsi="Arial"/>
                <w:color w:val="000000"/>
                <w:sz w:val="16"/>
              </w:rPr>
              <w:t>0795</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592C85" w:rsidRPr="00C0071F" w:rsidRDefault="007D5251">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592C85" w:rsidRPr="00C0071F" w:rsidRDefault="007D5251">
            <w:pPr>
              <w:spacing w:after="0"/>
              <w:jc w:val="center"/>
              <w:rPr>
                <w:rFonts w:ascii="Arial" w:hAnsi="Arial"/>
                <w:color w:val="000000"/>
                <w:sz w:val="16"/>
              </w:rPr>
            </w:pPr>
            <w:r w:rsidRPr="00C0071F">
              <w:rPr>
                <w:rFonts w:ascii="Arial" w:hAnsi="Arial"/>
                <w:color w:val="000000"/>
                <w:sz w:val="16"/>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592C85" w:rsidRPr="00C0071F" w:rsidRDefault="007D5251">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592C85" w:rsidRPr="00C0071F" w:rsidRDefault="007D5251">
            <w:pPr>
              <w:spacing w:after="0"/>
            </w:pPr>
            <w:r w:rsidRPr="00C0071F">
              <w:t>Support of SMS over IP networks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592C85" w:rsidRPr="00C0071F" w:rsidRDefault="007D5251">
            <w:pPr>
              <w:spacing w:after="0"/>
              <w:jc w:val="center"/>
              <w:rPr>
                <w:rFonts w:ascii="Arial" w:hAnsi="Arial"/>
                <w:color w:val="000000"/>
                <w:sz w:val="16"/>
              </w:rPr>
            </w:pPr>
            <w:r w:rsidRPr="00C0071F">
              <w:rPr>
                <w:rFonts w:ascii="Arial" w:hAnsi="Arial"/>
                <w:color w:val="000000"/>
                <w:sz w:val="16"/>
              </w:rPr>
              <w:t>7.6.0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592C85" w:rsidRPr="00C0071F" w:rsidRDefault="007D5251">
            <w:pPr>
              <w:spacing w:after="0"/>
            </w:pPr>
            <w:r w:rsidRPr="00C0071F">
              <w:t>SMSIP</w:t>
            </w:r>
          </w:p>
        </w:tc>
      </w:tr>
      <w:tr w:rsidR="007B0EE3"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7B0EE3" w:rsidRPr="00C0071F" w:rsidRDefault="007B0EE3">
            <w:pPr>
              <w:spacing w:after="0"/>
              <w:jc w:val="center"/>
              <w:rPr>
                <w:rFonts w:ascii="Arial" w:hAnsi="Arial"/>
                <w:color w:val="000000"/>
                <w:sz w:val="16"/>
              </w:rPr>
            </w:pPr>
            <w:r w:rsidRPr="00C0071F">
              <w:rPr>
                <w:rFonts w:ascii="Arial" w:hAnsi="Arial"/>
                <w:color w:val="000000"/>
                <w:sz w:val="16"/>
              </w:rPr>
              <w:t>34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7B0EE3" w:rsidRPr="00C0071F" w:rsidRDefault="00347449">
            <w:pPr>
              <w:spacing w:after="0"/>
              <w:rPr>
                <w:rFonts w:ascii="Arial" w:hAnsi="Arial"/>
                <w:color w:val="000000"/>
                <w:sz w:val="16"/>
              </w:rPr>
            </w:pPr>
            <w:r w:rsidRPr="00C0071F">
              <w:rPr>
                <w:rFonts w:ascii="Arial" w:hAnsi="Arial"/>
                <w:color w:val="000000"/>
                <w:sz w:val="16"/>
              </w:rPr>
              <w:t>C4-061800</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7B0EE3" w:rsidRPr="00C0071F" w:rsidRDefault="00347449">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7B0EE3" w:rsidRPr="00C0071F" w:rsidRDefault="00347449">
            <w:pPr>
              <w:spacing w:after="0"/>
              <w:jc w:val="center"/>
              <w:rPr>
                <w:rFonts w:ascii="Arial" w:hAnsi="Arial"/>
                <w:color w:val="000000"/>
                <w:sz w:val="16"/>
              </w:rPr>
            </w:pPr>
            <w:r w:rsidRPr="00C0071F">
              <w:rPr>
                <w:rFonts w:ascii="Arial" w:hAnsi="Arial"/>
                <w:color w:val="000000"/>
                <w:sz w:val="16"/>
              </w:rPr>
              <w:t>7.5.0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7B0EE3" w:rsidRPr="00C0071F" w:rsidRDefault="00347449">
            <w:pPr>
              <w:spacing w:after="0"/>
              <w:jc w:val="center"/>
              <w:rPr>
                <w:rFonts w:ascii="Arial" w:hAnsi="Arial"/>
                <w:color w:val="000000"/>
                <w:sz w:val="16"/>
              </w:rPr>
            </w:pPr>
            <w:r w:rsidRPr="00C0071F">
              <w:rPr>
                <w:rFonts w:ascii="Arial" w:hAnsi="Arial"/>
                <w:color w:val="000000"/>
                <w:sz w:val="16"/>
              </w:rPr>
              <w:t>0828</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7B0EE3" w:rsidRPr="00C0071F" w:rsidRDefault="00347449">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7B0EE3" w:rsidRPr="00C0071F" w:rsidRDefault="00347449">
            <w:pPr>
              <w:spacing w:after="0"/>
              <w:jc w:val="center"/>
              <w:rPr>
                <w:rFonts w:ascii="Arial" w:hAnsi="Arial"/>
                <w:color w:val="000000"/>
                <w:sz w:val="16"/>
              </w:rPr>
            </w:pPr>
            <w:r w:rsidRPr="00C0071F">
              <w:rPr>
                <w:rFonts w:ascii="Arial" w:hAnsi="Arial"/>
                <w:color w:val="000000"/>
                <w:sz w:val="16"/>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7B0EE3" w:rsidRPr="00C0071F" w:rsidRDefault="00347449">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7B0EE3" w:rsidRPr="00C0071F" w:rsidRDefault="00347449">
            <w:pPr>
              <w:spacing w:after="0"/>
            </w:pPr>
            <w:r w:rsidRPr="00C0071F">
              <w:rPr>
                <w:lang w:eastAsia="zh-CN"/>
              </w:rPr>
              <w:t>Extension of Group ID</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7B0EE3" w:rsidRPr="00C0071F" w:rsidRDefault="00347449">
            <w:pPr>
              <w:spacing w:after="0"/>
              <w:jc w:val="center"/>
              <w:rPr>
                <w:rFonts w:ascii="Arial" w:hAnsi="Arial"/>
                <w:color w:val="000000"/>
                <w:sz w:val="16"/>
              </w:rPr>
            </w:pPr>
            <w:r w:rsidRPr="00C0071F">
              <w:rPr>
                <w:rFonts w:ascii="Arial" w:hAnsi="Arial"/>
                <w:color w:val="000000"/>
                <w:sz w:val="16"/>
              </w:rPr>
              <w:t>7.6.0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7B0EE3" w:rsidRPr="00C0071F" w:rsidRDefault="00347449">
            <w:pPr>
              <w:spacing w:after="0"/>
            </w:pPr>
            <w:r w:rsidRPr="00C0071F">
              <w:t>EVGCS</w:t>
            </w:r>
          </w:p>
        </w:tc>
      </w:tr>
      <w:tr w:rsidR="002B003B"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2B003B" w:rsidRPr="00C0071F" w:rsidRDefault="002B003B">
            <w:pPr>
              <w:spacing w:after="0"/>
              <w:jc w:val="center"/>
              <w:rPr>
                <w:rFonts w:ascii="Arial" w:hAnsi="Arial"/>
                <w:color w:val="000000"/>
                <w:sz w:val="16"/>
              </w:rPr>
            </w:pPr>
            <w:r w:rsidRPr="00C0071F">
              <w:rPr>
                <w:rFonts w:ascii="Arial" w:hAnsi="Arial"/>
                <w:color w:val="000000"/>
                <w:sz w:val="16"/>
              </w:rPr>
              <w:t>34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2B003B" w:rsidRPr="00C0071F" w:rsidRDefault="002B003B">
            <w:pPr>
              <w:spacing w:after="0"/>
              <w:rPr>
                <w:rFonts w:ascii="Arial" w:hAnsi="Arial"/>
                <w:color w:val="000000"/>
                <w:sz w:val="16"/>
              </w:rPr>
            </w:pPr>
            <w:r w:rsidRPr="00C0071F">
              <w:rPr>
                <w:rFonts w:ascii="Arial" w:hAnsi="Arial"/>
                <w:color w:val="000000"/>
                <w:sz w:val="16"/>
              </w:rPr>
              <w:t>C4-061633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2B003B" w:rsidRPr="00C0071F" w:rsidRDefault="002B003B">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2B003B" w:rsidRPr="00C0071F" w:rsidRDefault="002B003B">
            <w:pPr>
              <w:spacing w:after="0"/>
              <w:jc w:val="center"/>
              <w:rPr>
                <w:rFonts w:ascii="Arial" w:hAnsi="Arial"/>
                <w:color w:val="000000"/>
                <w:sz w:val="16"/>
              </w:rPr>
            </w:pPr>
            <w:r w:rsidRPr="00C0071F">
              <w:rPr>
                <w:rFonts w:ascii="Arial" w:hAnsi="Arial"/>
                <w:color w:val="000000"/>
                <w:sz w:val="16"/>
              </w:rPr>
              <w:t>7.5.0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2B003B" w:rsidRPr="00C0071F" w:rsidRDefault="002B003B">
            <w:pPr>
              <w:spacing w:after="0"/>
              <w:jc w:val="center"/>
              <w:rPr>
                <w:rFonts w:ascii="Arial" w:hAnsi="Arial"/>
                <w:color w:val="000000"/>
                <w:sz w:val="16"/>
              </w:rPr>
            </w:pPr>
            <w:r w:rsidRPr="00C0071F">
              <w:rPr>
                <w:rFonts w:ascii="Arial" w:hAnsi="Arial"/>
                <w:color w:val="000000"/>
                <w:sz w:val="16"/>
              </w:rPr>
              <w:t>0829</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2B003B" w:rsidRPr="00C0071F" w:rsidRDefault="002B003B">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2B003B" w:rsidRPr="00C0071F" w:rsidRDefault="002B003B">
            <w:pPr>
              <w:spacing w:after="0"/>
              <w:jc w:val="center"/>
              <w:rPr>
                <w:rFonts w:ascii="Arial" w:hAnsi="Arial"/>
                <w:color w:val="000000"/>
                <w:sz w:val="16"/>
              </w:rPr>
            </w:pPr>
            <w:r w:rsidRPr="00C0071F">
              <w:rPr>
                <w:rFonts w:ascii="Arial" w:hAnsi="Arial"/>
                <w:color w:val="000000"/>
                <w:sz w:val="16"/>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2B003B" w:rsidRPr="00C0071F" w:rsidRDefault="002B003B">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2B003B" w:rsidRPr="00C0071F" w:rsidRDefault="002B003B">
            <w:pPr>
              <w:spacing w:after="0"/>
              <w:rPr>
                <w:lang w:eastAsia="zh-CN"/>
              </w:rPr>
            </w:pPr>
            <w:r w:rsidRPr="00C0071F">
              <w:t>Addition of Teleservice Code to SendGroupCallInfo</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2B003B" w:rsidRPr="00C0071F" w:rsidRDefault="002B003B">
            <w:pPr>
              <w:spacing w:after="0"/>
              <w:jc w:val="center"/>
              <w:rPr>
                <w:rFonts w:ascii="Arial" w:hAnsi="Arial"/>
                <w:color w:val="000000"/>
                <w:sz w:val="16"/>
              </w:rPr>
            </w:pPr>
            <w:r w:rsidRPr="00C0071F">
              <w:rPr>
                <w:rFonts w:ascii="Arial" w:hAnsi="Arial"/>
                <w:color w:val="000000"/>
                <w:sz w:val="16"/>
              </w:rPr>
              <w:t>7.6.0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2B003B" w:rsidRPr="00C0071F" w:rsidRDefault="002B003B">
            <w:pPr>
              <w:spacing w:after="0"/>
            </w:pPr>
            <w:r w:rsidRPr="00C0071F">
              <w:t>VGCSFlex</w:t>
            </w:r>
          </w:p>
        </w:tc>
      </w:tr>
      <w:tr w:rsidR="00BF2375"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BF2375" w:rsidRPr="00C0071F" w:rsidRDefault="00BF2375">
            <w:pPr>
              <w:spacing w:after="0"/>
              <w:jc w:val="center"/>
              <w:rPr>
                <w:rFonts w:ascii="Arial" w:hAnsi="Arial"/>
                <w:color w:val="000000"/>
                <w:sz w:val="16"/>
              </w:rPr>
            </w:pPr>
            <w:r w:rsidRPr="00C0071F">
              <w:rPr>
                <w:rFonts w:ascii="Arial" w:hAnsi="Arial"/>
                <w:color w:val="000000"/>
                <w:sz w:val="16"/>
              </w:rPr>
              <w:t>34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BF2375" w:rsidRPr="00C0071F" w:rsidRDefault="00BF2375">
            <w:pPr>
              <w:spacing w:after="0"/>
              <w:rPr>
                <w:rFonts w:ascii="Arial" w:hAnsi="Arial"/>
                <w:color w:val="000000"/>
                <w:sz w:val="16"/>
              </w:rPr>
            </w:pPr>
            <w:r w:rsidRPr="00C0071F">
              <w:rPr>
                <w:rFonts w:ascii="Arial" w:hAnsi="Arial"/>
                <w:color w:val="000000"/>
                <w:sz w:val="16"/>
              </w:rPr>
              <w:t>C4-061775</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BF2375" w:rsidRPr="00C0071F" w:rsidRDefault="00BF2375">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BF2375" w:rsidRPr="00C0071F" w:rsidRDefault="00BF2375">
            <w:pPr>
              <w:spacing w:after="0"/>
              <w:jc w:val="center"/>
              <w:rPr>
                <w:rFonts w:ascii="Arial" w:hAnsi="Arial"/>
                <w:color w:val="000000"/>
                <w:sz w:val="16"/>
              </w:rPr>
            </w:pPr>
            <w:r w:rsidRPr="00C0071F">
              <w:rPr>
                <w:rFonts w:ascii="Arial" w:hAnsi="Arial"/>
                <w:color w:val="000000"/>
                <w:sz w:val="16"/>
              </w:rPr>
              <w:t>7.5.0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BF2375" w:rsidRPr="00C0071F" w:rsidRDefault="00BF2375">
            <w:pPr>
              <w:spacing w:after="0"/>
              <w:jc w:val="center"/>
              <w:rPr>
                <w:rFonts w:ascii="Arial" w:hAnsi="Arial"/>
                <w:color w:val="000000"/>
                <w:sz w:val="16"/>
              </w:rPr>
            </w:pPr>
            <w:r w:rsidRPr="00C0071F">
              <w:rPr>
                <w:rFonts w:ascii="Arial" w:hAnsi="Arial"/>
                <w:color w:val="000000"/>
                <w:sz w:val="16"/>
              </w:rPr>
              <w:t>0834</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BF2375" w:rsidRPr="00C0071F" w:rsidRDefault="00BF2375">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BF2375" w:rsidRPr="00C0071F" w:rsidRDefault="00BF2375">
            <w:pPr>
              <w:spacing w:after="0"/>
              <w:jc w:val="center"/>
              <w:rPr>
                <w:rFonts w:ascii="Arial" w:hAnsi="Arial"/>
                <w:color w:val="000000"/>
                <w:sz w:val="16"/>
              </w:rPr>
            </w:pPr>
            <w:r w:rsidRPr="00C0071F">
              <w:rPr>
                <w:rFonts w:ascii="Arial" w:hAnsi="Arial"/>
                <w:color w:val="000000"/>
                <w:sz w:val="16"/>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BF2375" w:rsidRPr="00C0071F" w:rsidRDefault="00BF2375">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BF2375" w:rsidRPr="00C0071F" w:rsidRDefault="00BF2375">
            <w:pPr>
              <w:spacing w:after="0"/>
            </w:pPr>
            <w:r w:rsidRPr="00C0071F">
              <w:t>Accuracy Fulfillment Indicator parameter to MAP SLR for deferred MT-LR</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BF2375" w:rsidRPr="00C0071F" w:rsidRDefault="00BF2375">
            <w:pPr>
              <w:spacing w:after="0"/>
              <w:jc w:val="center"/>
              <w:rPr>
                <w:rFonts w:ascii="Arial" w:hAnsi="Arial"/>
                <w:color w:val="000000"/>
                <w:sz w:val="16"/>
              </w:rPr>
            </w:pPr>
            <w:r w:rsidRPr="00C0071F">
              <w:rPr>
                <w:rFonts w:ascii="Arial" w:hAnsi="Arial"/>
                <w:color w:val="000000"/>
                <w:sz w:val="16"/>
              </w:rPr>
              <w:t>7.6.0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BF2375" w:rsidRPr="00C0071F" w:rsidRDefault="00BF2375">
            <w:pPr>
              <w:spacing w:after="0"/>
            </w:pPr>
            <w:r w:rsidRPr="00C0071F">
              <w:t>TEI7</w:t>
            </w:r>
          </w:p>
        </w:tc>
      </w:tr>
      <w:tr w:rsidR="004F4D7B"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4F4D7B" w:rsidRPr="00C0071F" w:rsidRDefault="004F4D7B">
            <w:pPr>
              <w:spacing w:after="0"/>
              <w:jc w:val="center"/>
              <w:rPr>
                <w:rFonts w:ascii="Arial" w:hAnsi="Arial"/>
                <w:color w:val="000000"/>
                <w:sz w:val="16"/>
              </w:rPr>
            </w:pPr>
            <w:r w:rsidRPr="00C0071F">
              <w:rPr>
                <w:rFonts w:ascii="Arial" w:hAnsi="Arial"/>
                <w:color w:val="000000"/>
                <w:sz w:val="16"/>
              </w:rPr>
              <w:t>34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4F4D7B" w:rsidRPr="00C0071F" w:rsidRDefault="004F4D7B">
            <w:pPr>
              <w:spacing w:after="0"/>
              <w:rPr>
                <w:rFonts w:ascii="Arial" w:hAnsi="Arial"/>
                <w:color w:val="000000"/>
                <w:sz w:val="16"/>
              </w:rPr>
            </w:pPr>
            <w:r w:rsidRPr="00C0071F">
              <w:rPr>
                <w:rFonts w:ascii="Arial" w:hAnsi="Arial"/>
                <w:color w:val="000000"/>
                <w:sz w:val="16"/>
              </w:rPr>
              <w:t>C4-060693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4F4D7B" w:rsidRPr="00C0071F" w:rsidRDefault="004F4D7B">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4F4D7B" w:rsidRPr="00C0071F" w:rsidRDefault="004F4D7B">
            <w:pPr>
              <w:spacing w:after="0"/>
              <w:jc w:val="center"/>
              <w:rPr>
                <w:rFonts w:ascii="Arial" w:hAnsi="Arial"/>
                <w:color w:val="000000"/>
                <w:sz w:val="16"/>
              </w:rPr>
            </w:pPr>
            <w:r w:rsidRPr="00C0071F">
              <w:rPr>
                <w:rFonts w:ascii="Arial" w:hAnsi="Arial"/>
                <w:color w:val="000000"/>
                <w:sz w:val="16"/>
              </w:rPr>
              <w:t>7.5.0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4F4D7B" w:rsidRPr="00C0071F" w:rsidRDefault="004F4D7B">
            <w:pPr>
              <w:spacing w:after="0"/>
              <w:jc w:val="center"/>
              <w:rPr>
                <w:rFonts w:ascii="Arial" w:hAnsi="Arial"/>
                <w:color w:val="000000"/>
                <w:sz w:val="16"/>
              </w:rPr>
            </w:pPr>
            <w:r w:rsidRPr="00C0071F">
              <w:rPr>
                <w:rFonts w:ascii="Arial" w:hAnsi="Arial"/>
                <w:color w:val="000000"/>
                <w:sz w:val="16"/>
              </w:rPr>
              <w:t>0832</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4F4D7B" w:rsidRPr="00C0071F" w:rsidRDefault="004F4D7B">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4F4D7B" w:rsidRPr="00C0071F" w:rsidRDefault="004F4D7B">
            <w:pPr>
              <w:spacing w:after="0"/>
              <w:jc w:val="center"/>
              <w:rPr>
                <w:rFonts w:ascii="Arial" w:hAnsi="Arial"/>
                <w:color w:val="000000"/>
                <w:sz w:val="16"/>
              </w:rPr>
            </w:pPr>
            <w:r w:rsidRPr="00C0071F">
              <w:rPr>
                <w:rFonts w:ascii="Arial" w:hAnsi="Arial"/>
                <w:color w:val="000000"/>
                <w:sz w:val="16"/>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4F4D7B" w:rsidRPr="00C0071F" w:rsidRDefault="004F4D7B">
            <w:pPr>
              <w:spacing w:after="0"/>
              <w:jc w:val="center"/>
              <w:rPr>
                <w:rFonts w:ascii="Arial" w:hAnsi="Arial"/>
                <w:color w:val="000000"/>
                <w:sz w:val="16"/>
              </w:rPr>
            </w:pPr>
            <w:r w:rsidRPr="00C0071F">
              <w:rPr>
                <w:rFonts w:ascii="Arial" w:hAnsi="Arial"/>
                <w:color w:val="000000"/>
                <w:sz w:val="16"/>
              </w:rPr>
              <w:t>C</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4F4D7B" w:rsidRPr="00C0071F" w:rsidRDefault="004F4D7B">
            <w:pPr>
              <w:spacing w:after="0"/>
            </w:pPr>
            <w:r w:rsidRPr="00C0071F">
              <w:t>Optional Suppress Terminating Services Bit String in SRI</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4F4D7B" w:rsidRPr="00C0071F" w:rsidRDefault="004F4D7B">
            <w:pPr>
              <w:spacing w:after="0"/>
              <w:jc w:val="center"/>
              <w:rPr>
                <w:rFonts w:ascii="Arial" w:hAnsi="Arial"/>
                <w:color w:val="000000"/>
                <w:sz w:val="16"/>
              </w:rPr>
            </w:pPr>
            <w:r w:rsidRPr="00C0071F">
              <w:rPr>
                <w:rFonts w:ascii="Arial" w:hAnsi="Arial"/>
                <w:color w:val="000000"/>
                <w:sz w:val="16"/>
              </w:rPr>
              <w:t>7.6.0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4F4D7B" w:rsidRPr="00C0071F" w:rsidRDefault="004F4D7B">
            <w:pPr>
              <w:spacing w:after="0"/>
            </w:pPr>
            <w:r w:rsidRPr="00C0071F">
              <w:t>TEI7</w:t>
            </w:r>
          </w:p>
        </w:tc>
      </w:tr>
      <w:tr w:rsidR="001650D6"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1650D6" w:rsidRPr="00C0071F" w:rsidRDefault="001650D6">
            <w:pPr>
              <w:spacing w:after="0"/>
              <w:jc w:val="center"/>
              <w:rPr>
                <w:rFonts w:ascii="Arial" w:hAnsi="Arial"/>
                <w:color w:val="000000"/>
                <w:sz w:val="16"/>
              </w:rPr>
            </w:pPr>
            <w:r w:rsidRPr="00C0071F">
              <w:rPr>
                <w:rFonts w:ascii="Arial" w:hAnsi="Arial"/>
                <w:color w:val="000000"/>
                <w:sz w:val="16"/>
              </w:rPr>
              <w:t>34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1650D6" w:rsidRPr="00C0071F" w:rsidRDefault="001650D6">
            <w:pPr>
              <w:spacing w:after="0"/>
              <w:rPr>
                <w:rFonts w:ascii="Arial" w:hAnsi="Arial"/>
                <w:color w:val="000000"/>
                <w:sz w:val="16"/>
              </w:rPr>
            </w:pPr>
            <w:r w:rsidRPr="00C0071F">
              <w:rPr>
                <w:rFonts w:ascii="Arial" w:hAnsi="Arial"/>
                <w:color w:val="000000"/>
                <w:sz w:val="16"/>
              </w:rPr>
              <w:t>C4-061632</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1650D6" w:rsidRPr="00C0071F" w:rsidRDefault="001650D6">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1650D6" w:rsidRPr="00C0071F" w:rsidRDefault="001650D6">
            <w:pPr>
              <w:spacing w:after="0"/>
              <w:jc w:val="center"/>
              <w:rPr>
                <w:rFonts w:ascii="Arial" w:hAnsi="Arial"/>
                <w:color w:val="000000"/>
                <w:sz w:val="16"/>
              </w:rPr>
            </w:pPr>
            <w:r w:rsidRPr="00C0071F">
              <w:rPr>
                <w:rFonts w:ascii="Arial" w:hAnsi="Arial"/>
                <w:color w:val="000000"/>
                <w:sz w:val="16"/>
              </w:rPr>
              <w:t>7.6.0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1650D6" w:rsidRPr="00C0071F" w:rsidRDefault="001650D6">
            <w:pPr>
              <w:spacing w:after="0"/>
              <w:jc w:val="center"/>
              <w:rPr>
                <w:rFonts w:ascii="Arial" w:hAnsi="Arial"/>
                <w:color w:val="000000"/>
                <w:sz w:val="16"/>
              </w:rPr>
            </w:pPr>
            <w:r w:rsidRPr="00C0071F">
              <w:rPr>
                <w:rFonts w:ascii="Arial" w:hAnsi="Arial"/>
                <w:color w:val="000000"/>
                <w:sz w:val="16"/>
              </w:rPr>
              <w:t>0807</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1650D6" w:rsidRPr="00C0071F" w:rsidRDefault="001650D6">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1650D6" w:rsidRPr="00C0071F" w:rsidRDefault="001650D6">
            <w:pPr>
              <w:spacing w:after="0"/>
              <w:jc w:val="center"/>
              <w:rPr>
                <w:rFonts w:ascii="Arial" w:hAnsi="Arial"/>
                <w:color w:val="000000"/>
                <w:sz w:val="16"/>
              </w:rPr>
            </w:pPr>
            <w:r w:rsidRPr="00C0071F">
              <w:rPr>
                <w:rFonts w:ascii="Arial" w:hAnsi="Arial"/>
                <w:color w:val="000000"/>
                <w:sz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1650D6" w:rsidRPr="00C0071F" w:rsidRDefault="001650D6">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1650D6" w:rsidRPr="00C0071F" w:rsidRDefault="001650D6">
            <w:pPr>
              <w:spacing w:after="0"/>
            </w:pPr>
            <w:r w:rsidRPr="00C0071F">
              <w:t>Introduction of sending application-specific data to group call members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1650D6" w:rsidRPr="00C0071F" w:rsidRDefault="001650D6">
            <w:pPr>
              <w:spacing w:after="0"/>
              <w:jc w:val="center"/>
              <w:rPr>
                <w:rFonts w:ascii="Arial" w:hAnsi="Arial"/>
                <w:color w:val="000000"/>
                <w:sz w:val="16"/>
              </w:rPr>
            </w:pPr>
            <w:r w:rsidRPr="00C0071F">
              <w:rPr>
                <w:rFonts w:ascii="Arial" w:hAnsi="Arial"/>
                <w:color w:val="000000"/>
                <w:sz w:val="16"/>
              </w:rPr>
              <w:t>8.0.0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1650D6" w:rsidRPr="00C0071F" w:rsidRDefault="001650D6">
            <w:pPr>
              <w:spacing w:after="0"/>
            </w:pPr>
            <w:r w:rsidRPr="00C0071F">
              <w:t>EVA</w:t>
            </w:r>
          </w:p>
        </w:tc>
      </w:tr>
      <w:tr w:rsidR="00FE20BC"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FE20BC" w:rsidRPr="00C0071F" w:rsidRDefault="00FE20BC">
            <w:pPr>
              <w:spacing w:after="0"/>
              <w:jc w:val="center"/>
              <w:rPr>
                <w:rFonts w:ascii="Arial" w:hAnsi="Arial"/>
                <w:color w:val="000000"/>
                <w:sz w:val="16"/>
              </w:rPr>
            </w:pPr>
            <w:r w:rsidRPr="00C0071F">
              <w:rPr>
                <w:rFonts w:ascii="Arial" w:hAnsi="Arial"/>
                <w:color w:val="000000"/>
                <w:sz w:val="16"/>
              </w:rPr>
              <w:t>35</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FE20BC" w:rsidRPr="00C0071F" w:rsidRDefault="00FE20BC">
            <w:pPr>
              <w:spacing w:after="0"/>
              <w:rPr>
                <w:rFonts w:ascii="Arial" w:hAnsi="Arial"/>
                <w:color w:val="000000"/>
                <w:sz w:val="16"/>
              </w:rPr>
            </w:pPr>
            <w:r w:rsidRPr="00C0071F">
              <w:rPr>
                <w:rFonts w:ascii="Arial" w:hAnsi="Arial"/>
                <w:color w:val="000000"/>
                <w:sz w:val="16"/>
              </w:rPr>
              <w:t>C4-070140</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FE20BC" w:rsidRPr="00C0071F" w:rsidRDefault="00FE20BC">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FE20BC" w:rsidRPr="00C0071F" w:rsidRDefault="00FE20BC">
            <w:pPr>
              <w:spacing w:after="0"/>
              <w:jc w:val="center"/>
              <w:rPr>
                <w:rFonts w:ascii="Arial" w:hAnsi="Arial"/>
                <w:color w:val="000000"/>
                <w:sz w:val="16"/>
              </w:rPr>
            </w:pPr>
            <w:r w:rsidRPr="00C0071F">
              <w:rPr>
                <w:rFonts w:ascii="Arial" w:hAnsi="Arial"/>
                <w:color w:val="000000"/>
                <w:sz w:val="16"/>
              </w:rPr>
              <w:t>8.0.0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FE20BC" w:rsidRPr="00C0071F" w:rsidRDefault="00FE20BC">
            <w:pPr>
              <w:spacing w:after="0"/>
              <w:jc w:val="center"/>
              <w:rPr>
                <w:rFonts w:ascii="Arial" w:hAnsi="Arial"/>
                <w:color w:val="000000"/>
                <w:sz w:val="16"/>
              </w:rPr>
            </w:pPr>
            <w:r w:rsidRPr="00C0071F">
              <w:rPr>
                <w:rFonts w:ascii="Arial" w:hAnsi="Arial"/>
                <w:color w:val="000000"/>
                <w:sz w:val="16"/>
              </w:rPr>
              <w:t>0843</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FE20BC" w:rsidRPr="00C0071F" w:rsidRDefault="00FE20BC">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FE20BC" w:rsidRPr="00C0071F" w:rsidRDefault="00FE20BC">
            <w:pPr>
              <w:spacing w:after="0"/>
              <w:jc w:val="center"/>
              <w:rPr>
                <w:rFonts w:ascii="Arial" w:hAnsi="Arial"/>
                <w:color w:val="000000"/>
                <w:sz w:val="16"/>
              </w:rPr>
            </w:pPr>
            <w:r w:rsidRPr="00C0071F">
              <w:rPr>
                <w:rFonts w:ascii="Arial" w:hAnsi="Arial"/>
                <w:color w:val="000000"/>
                <w:sz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FE20BC" w:rsidRPr="00C0071F" w:rsidRDefault="00FE20BC">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FE20BC" w:rsidRPr="00C0071F" w:rsidRDefault="00FE20BC">
            <w:pPr>
              <w:spacing w:after="0"/>
            </w:pPr>
            <w:r w:rsidRPr="00C0071F">
              <w:t>ASN.1 module version update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FE20BC" w:rsidRPr="00C0071F" w:rsidRDefault="00FE20BC">
            <w:pPr>
              <w:spacing w:after="0"/>
              <w:jc w:val="center"/>
              <w:rPr>
                <w:rFonts w:ascii="Arial" w:hAnsi="Arial"/>
                <w:color w:val="000000"/>
                <w:sz w:val="16"/>
              </w:rPr>
            </w:pPr>
            <w:r w:rsidRPr="00C0071F">
              <w:rPr>
                <w:rFonts w:ascii="Arial" w:hAnsi="Arial"/>
                <w:color w:val="000000"/>
                <w:sz w:val="16"/>
              </w:rPr>
              <w:t>8.1.0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FE20BC" w:rsidRPr="00C0071F" w:rsidRDefault="00FE20BC">
            <w:pPr>
              <w:spacing w:after="0"/>
            </w:pPr>
            <w:r w:rsidRPr="00C0071F">
              <w:t>TEI8</w:t>
            </w:r>
          </w:p>
        </w:tc>
      </w:tr>
      <w:tr w:rsidR="00090C4F"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090C4F" w:rsidRPr="00C0071F" w:rsidRDefault="00090C4F">
            <w:pPr>
              <w:spacing w:after="0"/>
              <w:jc w:val="center"/>
              <w:rPr>
                <w:rFonts w:ascii="Arial" w:hAnsi="Arial"/>
                <w:color w:val="000000"/>
                <w:sz w:val="16"/>
              </w:rPr>
            </w:pPr>
            <w:r w:rsidRPr="00C0071F">
              <w:rPr>
                <w:rFonts w:ascii="Arial" w:hAnsi="Arial"/>
                <w:color w:val="000000"/>
                <w:sz w:val="16"/>
              </w:rPr>
              <w:t>35</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090C4F" w:rsidRPr="00C0071F" w:rsidRDefault="00090C4F">
            <w:pPr>
              <w:spacing w:after="0"/>
              <w:rPr>
                <w:rFonts w:ascii="Arial" w:hAnsi="Arial"/>
                <w:color w:val="000000"/>
                <w:sz w:val="16"/>
              </w:rPr>
            </w:pPr>
            <w:r w:rsidRPr="00C0071F">
              <w:rPr>
                <w:rFonts w:ascii="Arial" w:hAnsi="Arial"/>
                <w:color w:val="000000"/>
                <w:sz w:val="16"/>
              </w:rPr>
              <w:t>C4-070097</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090C4F" w:rsidRPr="00C0071F" w:rsidRDefault="00090C4F">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090C4F" w:rsidRPr="00C0071F" w:rsidRDefault="00090C4F">
            <w:pPr>
              <w:spacing w:after="0"/>
              <w:jc w:val="center"/>
              <w:rPr>
                <w:rFonts w:ascii="Arial" w:hAnsi="Arial"/>
                <w:color w:val="000000"/>
                <w:sz w:val="16"/>
              </w:rPr>
            </w:pPr>
            <w:r w:rsidRPr="00C0071F">
              <w:rPr>
                <w:rFonts w:ascii="Arial" w:hAnsi="Arial"/>
                <w:color w:val="000000"/>
                <w:sz w:val="16"/>
              </w:rPr>
              <w:t>8.0.0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090C4F" w:rsidRPr="00C0071F" w:rsidRDefault="00090C4F">
            <w:pPr>
              <w:spacing w:after="0"/>
              <w:jc w:val="center"/>
              <w:rPr>
                <w:rFonts w:ascii="Arial" w:hAnsi="Arial"/>
                <w:color w:val="000000"/>
                <w:sz w:val="16"/>
              </w:rPr>
            </w:pPr>
            <w:r w:rsidRPr="00C0071F">
              <w:rPr>
                <w:rFonts w:ascii="Arial" w:hAnsi="Arial"/>
                <w:color w:val="000000"/>
                <w:sz w:val="16"/>
              </w:rPr>
              <w:t>0837</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090C4F" w:rsidRPr="00C0071F" w:rsidRDefault="00090C4F">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090C4F" w:rsidRPr="00C0071F" w:rsidRDefault="00090C4F">
            <w:pPr>
              <w:spacing w:after="0"/>
              <w:jc w:val="center"/>
              <w:rPr>
                <w:rFonts w:ascii="Arial" w:hAnsi="Arial"/>
                <w:color w:val="000000"/>
                <w:sz w:val="16"/>
              </w:rPr>
            </w:pPr>
            <w:r w:rsidRPr="00C0071F">
              <w:rPr>
                <w:rFonts w:ascii="Arial" w:hAnsi="Arial"/>
                <w:color w:val="000000"/>
                <w:sz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090C4F" w:rsidRPr="00C0071F" w:rsidRDefault="00090C4F">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090C4F" w:rsidRPr="00C0071F" w:rsidRDefault="00090C4F">
            <w:pPr>
              <w:spacing w:after="0"/>
            </w:pPr>
            <w:r w:rsidRPr="00C0071F">
              <w:t>Corrections to RAB Configuration Indicator and Iu-Selected codec</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090C4F" w:rsidRPr="00C0071F" w:rsidRDefault="00090C4F">
            <w:pPr>
              <w:spacing w:after="0"/>
              <w:jc w:val="center"/>
              <w:rPr>
                <w:rFonts w:ascii="Arial" w:hAnsi="Arial"/>
                <w:color w:val="000000"/>
                <w:sz w:val="16"/>
              </w:rPr>
            </w:pPr>
            <w:r w:rsidRPr="00C0071F">
              <w:rPr>
                <w:rFonts w:ascii="Arial" w:hAnsi="Arial"/>
                <w:color w:val="000000"/>
                <w:sz w:val="16"/>
              </w:rPr>
              <w:t>8.1.0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090C4F" w:rsidRPr="00C0071F" w:rsidRDefault="00090C4F">
            <w:pPr>
              <w:spacing w:after="0"/>
            </w:pPr>
            <w:r w:rsidRPr="00C0071F">
              <w:t>TEI7</w:t>
            </w:r>
          </w:p>
        </w:tc>
      </w:tr>
      <w:tr w:rsidR="001034CF"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1034CF" w:rsidRPr="00C0071F" w:rsidRDefault="001034CF">
            <w:pPr>
              <w:spacing w:after="0"/>
              <w:jc w:val="center"/>
              <w:rPr>
                <w:rFonts w:ascii="Arial" w:hAnsi="Arial"/>
                <w:color w:val="000000"/>
                <w:sz w:val="16"/>
              </w:rPr>
            </w:pPr>
            <w:r w:rsidRPr="00C0071F">
              <w:rPr>
                <w:rFonts w:ascii="Arial" w:hAnsi="Arial"/>
                <w:color w:val="000000"/>
                <w:sz w:val="16"/>
              </w:rPr>
              <w:t>35</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1034CF" w:rsidRPr="00C0071F" w:rsidRDefault="001034CF">
            <w:pPr>
              <w:spacing w:after="0"/>
              <w:rPr>
                <w:rFonts w:ascii="Arial" w:hAnsi="Arial"/>
                <w:color w:val="000000"/>
                <w:sz w:val="16"/>
              </w:rPr>
            </w:pPr>
            <w:r w:rsidRPr="00C0071F">
              <w:rPr>
                <w:rFonts w:ascii="Arial" w:hAnsi="Arial"/>
                <w:color w:val="000000"/>
                <w:sz w:val="16"/>
              </w:rPr>
              <w:t>C4-070229</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1034CF" w:rsidRPr="00C0071F" w:rsidRDefault="001034CF">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1034CF" w:rsidRPr="00C0071F" w:rsidRDefault="001034CF">
            <w:pPr>
              <w:spacing w:after="0"/>
              <w:jc w:val="center"/>
              <w:rPr>
                <w:rFonts w:ascii="Arial" w:hAnsi="Arial"/>
                <w:color w:val="000000"/>
                <w:sz w:val="16"/>
              </w:rPr>
            </w:pPr>
            <w:r w:rsidRPr="00C0071F">
              <w:rPr>
                <w:rFonts w:ascii="Arial" w:hAnsi="Arial"/>
                <w:color w:val="000000"/>
                <w:sz w:val="16"/>
              </w:rPr>
              <w:t>8.0.0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1034CF" w:rsidRPr="00C0071F" w:rsidRDefault="001034CF">
            <w:pPr>
              <w:spacing w:after="0"/>
              <w:jc w:val="center"/>
              <w:rPr>
                <w:rFonts w:ascii="Arial" w:hAnsi="Arial"/>
                <w:color w:val="000000"/>
                <w:sz w:val="16"/>
              </w:rPr>
            </w:pPr>
            <w:r w:rsidRPr="00C0071F">
              <w:rPr>
                <w:rFonts w:ascii="Arial" w:hAnsi="Arial"/>
                <w:color w:val="000000"/>
                <w:sz w:val="16"/>
              </w:rPr>
              <w:t>0840</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1034CF" w:rsidRPr="00C0071F" w:rsidRDefault="001034CF">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1034CF" w:rsidRPr="00C0071F" w:rsidRDefault="001034CF">
            <w:pPr>
              <w:spacing w:after="0"/>
              <w:jc w:val="center"/>
              <w:rPr>
                <w:rFonts w:ascii="Arial" w:hAnsi="Arial"/>
                <w:color w:val="000000"/>
                <w:sz w:val="16"/>
              </w:rPr>
            </w:pPr>
            <w:r w:rsidRPr="00C0071F">
              <w:rPr>
                <w:rFonts w:ascii="Arial" w:hAnsi="Arial"/>
                <w:color w:val="000000"/>
                <w:sz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1034CF" w:rsidRPr="00C0071F" w:rsidRDefault="001034CF">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1034CF" w:rsidRPr="00C0071F" w:rsidRDefault="001034CF">
            <w:pPr>
              <w:spacing w:after="0"/>
            </w:pPr>
            <w:r w:rsidRPr="00C0071F">
              <w:t>Addition of capability to route MT-SMs via the HPLMN of the receiving MS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1034CF" w:rsidRPr="00C0071F" w:rsidRDefault="001034CF">
            <w:pPr>
              <w:spacing w:after="0"/>
              <w:jc w:val="center"/>
              <w:rPr>
                <w:rFonts w:ascii="Arial" w:hAnsi="Arial"/>
                <w:color w:val="000000"/>
                <w:sz w:val="16"/>
              </w:rPr>
            </w:pPr>
            <w:r w:rsidRPr="00C0071F">
              <w:rPr>
                <w:rFonts w:ascii="Arial" w:hAnsi="Arial"/>
                <w:color w:val="000000"/>
                <w:sz w:val="16"/>
              </w:rPr>
              <w:t>8.1.0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1034CF" w:rsidRPr="00C0071F" w:rsidRDefault="001034CF">
            <w:pPr>
              <w:spacing w:after="0"/>
            </w:pPr>
            <w:r w:rsidRPr="00C0071F">
              <w:t>SMSviaH</w:t>
            </w:r>
          </w:p>
        </w:tc>
      </w:tr>
      <w:tr w:rsidR="00F604E7"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F604E7" w:rsidRPr="00C0071F" w:rsidRDefault="00F604E7">
            <w:pPr>
              <w:spacing w:after="0"/>
              <w:jc w:val="center"/>
              <w:rPr>
                <w:rFonts w:ascii="Arial" w:hAnsi="Arial"/>
                <w:color w:val="000000"/>
                <w:sz w:val="16"/>
              </w:rPr>
            </w:pPr>
            <w:r w:rsidRPr="00C0071F">
              <w:rPr>
                <w:rFonts w:ascii="Arial" w:hAnsi="Arial"/>
                <w:color w:val="000000"/>
                <w:sz w:val="16"/>
              </w:rPr>
              <w:t>36</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F604E7" w:rsidRPr="00C0071F" w:rsidRDefault="00F604E7">
            <w:pPr>
              <w:spacing w:after="0"/>
              <w:rPr>
                <w:rFonts w:ascii="Arial" w:hAnsi="Arial"/>
                <w:color w:val="000000"/>
                <w:sz w:val="16"/>
              </w:rPr>
            </w:pPr>
            <w:r w:rsidRPr="00C0071F">
              <w:rPr>
                <w:rFonts w:ascii="Arial" w:hAnsi="Arial"/>
                <w:color w:val="000000"/>
                <w:sz w:val="16"/>
              </w:rPr>
              <w:t>C4-070388</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F604E7" w:rsidRPr="00C0071F" w:rsidRDefault="00F604E7">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F604E7" w:rsidRPr="00C0071F" w:rsidRDefault="00F604E7">
            <w:pPr>
              <w:spacing w:after="0"/>
              <w:jc w:val="center"/>
              <w:rPr>
                <w:rFonts w:ascii="Arial" w:hAnsi="Arial"/>
                <w:color w:val="000000"/>
                <w:sz w:val="16"/>
              </w:rPr>
            </w:pPr>
            <w:r w:rsidRPr="00C0071F">
              <w:rPr>
                <w:rFonts w:ascii="Arial" w:hAnsi="Arial"/>
                <w:color w:val="000000"/>
                <w:sz w:val="16"/>
              </w:rPr>
              <w:t>8.1.0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F604E7" w:rsidRPr="00C0071F" w:rsidRDefault="00F604E7">
            <w:pPr>
              <w:spacing w:after="0"/>
              <w:jc w:val="center"/>
              <w:rPr>
                <w:rFonts w:ascii="Arial" w:hAnsi="Arial"/>
                <w:color w:val="000000"/>
                <w:sz w:val="16"/>
              </w:rPr>
            </w:pPr>
            <w:r w:rsidRPr="00C0071F">
              <w:rPr>
                <w:rFonts w:ascii="Arial" w:hAnsi="Arial"/>
                <w:color w:val="000000"/>
                <w:sz w:val="16"/>
              </w:rPr>
              <w:t>0849</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F604E7" w:rsidRPr="00C0071F" w:rsidRDefault="00F604E7">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F604E7" w:rsidRPr="00C0071F" w:rsidRDefault="00F604E7">
            <w:pPr>
              <w:spacing w:after="0"/>
              <w:jc w:val="center"/>
              <w:rPr>
                <w:rFonts w:ascii="Arial" w:hAnsi="Arial"/>
                <w:color w:val="000000"/>
                <w:sz w:val="16"/>
              </w:rPr>
            </w:pPr>
            <w:r w:rsidRPr="00C0071F">
              <w:rPr>
                <w:rFonts w:ascii="Arial" w:hAnsi="Arial"/>
                <w:color w:val="000000"/>
                <w:sz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F604E7" w:rsidRPr="00C0071F" w:rsidRDefault="00F604E7">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F604E7" w:rsidRPr="00C0071F" w:rsidRDefault="00F604E7">
            <w:pPr>
              <w:spacing w:after="0"/>
            </w:pPr>
            <w:r w:rsidRPr="00C0071F">
              <w:t>Mobile Termination whilst the MS is moving to another MSC</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F604E7" w:rsidRPr="00C0071F" w:rsidRDefault="00FC0C80">
            <w:pPr>
              <w:spacing w:after="0"/>
              <w:jc w:val="center"/>
              <w:rPr>
                <w:rFonts w:ascii="Arial" w:hAnsi="Arial"/>
                <w:color w:val="000000"/>
                <w:sz w:val="16"/>
              </w:rPr>
            </w:pPr>
            <w:r w:rsidRPr="00C0071F">
              <w:rPr>
                <w:rFonts w:ascii="Arial" w:hAnsi="Arial"/>
                <w:color w:val="000000"/>
                <w:sz w:val="16"/>
              </w:rPr>
              <w:t>8.2.0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F604E7" w:rsidRPr="00C0071F" w:rsidRDefault="00FC0C80">
            <w:pPr>
              <w:spacing w:after="0"/>
            </w:pPr>
            <w:r w:rsidRPr="00C0071F">
              <w:t>MTmovMS</w:t>
            </w:r>
          </w:p>
        </w:tc>
      </w:tr>
      <w:tr w:rsidR="000F20D8"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0F20D8" w:rsidRPr="00C0071F" w:rsidRDefault="000F20D8">
            <w:pPr>
              <w:spacing w:after="0"/>
              <w:jc w:val="center"/>
              <w:rPr>
                <w:rFonts w:ascii="Arial" w:hAnsi="Arial"/>
                <w:color w:val="000000"/>
                <w:sz w:val="16"/>
              </w:rPr>
            </w:pPr>
            <w:r w:rsidRPr="00C0071F">
              <w:rPr>
                <w:rFonts w:ascii="Arial" w:hAnsi="Arial"/>
                <w:color w:val="000000"/>
                <w:sz w:val="16"/>
              </w:rPr>
              <w:t>36</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0F20D8" w:rsidRPr="00C0071F" w:rsidRDefault="000F20D8">
            <w:pPr>
              <w:spacing w:after="0"/>
              <w:rPr>
                <w:rFonts w:ascii="Arial" w:hAnsi="Arial"/>
                <w:color w:val="000000"/>
                <w:sz w:val="16"/>
              </w:rPr>
            </w:pPr>
            <w:r w:rsidRPr="00C0071F">
              <w:rPr>
                <w:rFonts w:ascii="Arial" w:hAnsi="Arial"/>
                <w:color w:val="000000"/>
                <w:sz w:val="16"/>
              </w:rPr>
              <w:t>C4-070394</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0F20D8" w:rsidRPr="00C0071F" w:rsidRDefault="000F20D8">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0F20D8" w:rsidRPr="00C0071F" w:rsidRDefault="000F20D8">
            <w:pPr>
              <w:spacing w:after="0"/>
              <w:jc w:val="center"/>
              <w:rPr>
                <w:rFonts w:ascii="Arial" w:hAnsi="Arial"/>
                <w:color w:val="000000"/>
                <w:sz w:val="16"/>
              </w:rPr>
            </w:pPr>
            <w:r w:rsidRPr="00C0071F">
              <w:rPr>
                <w:rFonts w:ascii="Arial" w:hAnsi="Arial"/>
                <w:color w:val="000000"/>
                <w:sz w:val="16"/>
              </w:rPr>
              <w:t>8.1.0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0F20D8" w:rsidRPr="00C0071F" w:rsidRDefault="000F20D8">
            <w:pPr>
              <w:spacing w:after="0"/>
              <w:jc w:val="center"/>
              <w:rPr>
                <w:rFonts w:ascii="Arial" w:hAnsi="Arial"/>
                <w:color w:val="000000"/>
                <w:sz w:val="16"/>
              </w:rPr>
            </w:pPr>
            <w:r w:rsidRPr="00C0071F">
              <w:rPr>
                <w:rFonts w:ascii="Arial" w:hAnsi="Arial"/>
                <w:color w:val="000000"/>
                <w:sz w:val="16"/>
              </w:rPr>
              <w:t>0842</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0F20D8" w:rsidRPr="00C0071F" w:rsidRDefault="000F20D8">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0F20D8" w:rsidRPr="00C0071F" w:rsidRDefault="000F20D8">
            <w:pPr>
              <w:spacing w:after="0"/>
              <w:jc w:val="center"/>
              <w:rPr>
                <w:rFonts w:ascii="Arial" w:hAnsi="Arial"/>
                <w:color w:val="000000"/>
                <w:sz w:val="16"/>
              </w:rPr>
            </w:pPr>
            <w:r w:rsidRPr="00C0071F">
              <w:rPr>
                <w:rFonts w:ascii="Arial" w:hAnsi="Arial"/>
                <w:color w:val="000000"/>
                <w:sz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0F20D8" w:rsidRPr="00C0071F" w:rsidRDefault="000F20D8">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0F20D8" w:rsidRPr="00C0071F" w:rsidRDefault="000F20D8">
            <w:pPr>
              <w:spacing w:after="0"/>
            </w:pPr>
            <w:r w:rsidRPr="00C0071F">
              <w:t>Addition of SMS over IP functionality</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0F20D8" w:rsidRPr="00C0071F" w:rsidRDefault="000F20D8">
            <w:pPr>
              <w:spacing w:after="0"/>
              <w:jc w:val="center"/>
              <w:rPr>
                <w:rFonts w:ascii="Arial" w:hAnsi="Arial"/>
                <w:color w:val="000000"/>
                <w:sz w:val="16"/>
              </w:rPr>
            </w:pPr>
            <w:r w:rsidRPr="00C0071F">
              <w:rPr>
                <w:rFonts w:ascii="Arial" w:hAnsi="Arial"/>
                <w:color w:val="000000"/>
                <w:sz w:val="16"/>
              </w:rPr>
              <w:t>8.2.0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0F20D8" w:rsidRPr="00C0071F" w:rsidRDefault="000F20D8">
            <w:pPr>
              <w:spacing w:after="0"/>
            </w:pPr>
            <w:r w:rsidRPr="00C0071F">
              <w:t>SMSIP</w:t>
            </w:r>
          </w:p>
        </w:tc>
      </w:tr>
      <w:tr w:rsidR="009C3531"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9C3531" w:rsidRPr="00C0071F" w:rsidRDefault="009C3531">
            <w:pPr>
              <w:spacing w:after="0"/>
              <w:jc w:val="center"/>
              <w:rPr>
                <w:rFonts w:ascii="Arial" w:hAnsi="Arial"/>
                <w:color w:val="000000"/>
                <w:sz w:val="16"/>
              </w:rPr>
            </w:pPr>
            <w:r w:rsidRPr="00C0071F">
              <w:rPr>
                <w:rFonts w:ascii="Arial" w:hAnsi="Arial"/>
                <w:color w:val="000000"/>
                <w:sz w:val="16"/>
              </w:rPr>
              <w:t>36</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9C3531" w:rsidRPr="00C0071F" w:rsidRDefault="009C3531">
            <w:pPr>
              <w:spacing w:after="0"/>
              <w:rPr>
                <w:rFonts w:ascii="Arial" w:hAnsi="Arial"/>
                <w:color w:val="000000"/>
                <w:sz w:val="16"/>
              </w:rPr>
            </w:pPr>
            <w:r w:rsidRPr="00C0071F">
              <w:rPr>
                <w:rFonts w:ascii="Arial" w:hAnsi="Arial"/>
                <w:color w:val="000000"/>
                <w:sz w:val="16"/>
              </w:rPr>
              <w:t>CP-070476</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9C3531" w:rsidRPr="00C0071F" w:rsidRDefault="009C3531">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9C3531" w:rsidRPr="00C0071F" w:rsidRDefault="009C3531">
            <w:pPr>
              <w:spacing w:after="0"/>
              <w:jc w:val="center"/>
              <w:rPr>
                <w:rFonts w:ascii="Arial" w:hAnsi="Arial"/>
                <w:color w:val="000000"/>
                <w:sz w:val="16"/>
              </w:rPr>
            </w:pPr>
            <w:r w:rsidRPr="00C0071F">
              <w:rPr>
                <w:rFonts w:ascii="Arial" w:hAnsi="Arial"/>
                <w:color w:val="000000"/>
                <w:sz w:val="16"/>
              </w:rPr>
              <w:t>8.1.0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9C3531" w:rsidRPr="00C0071F" w:rsidRDefault="009C3531">
            <w:pPr>
              <w:spacing w:after="0"/>
              <w:jc w:val="center"/>
              <w:rPr>
                <w:rFonts w:ascii="Arial" w:hAnsi="Arial"/>
                <w:color w:val="000000"/>
                <w:sz w:val="16"/>
              </w:rPr>
            </w:pPr>
            <w:r w:rsidRPr="00C0071F">
              <w:rPr>
                <w:rFonts w:ascii="Arial" w:hAnsi="Arial"/>
                <w:color w:val="000000"/>
                <w:sz w:val="16"/>
              </w:rPr>
              <w:t>0859</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9C3531" w:rsidRPr="00C0071F" w:rsidRDefault="009C3531">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9C3531" w:rsidRPr="00C0071F" w:rsidRDefault="009C3531">
            <w:pPr>
              <w:spacing w:after="0"/>
              <w:jc w:val="center"/>
              <w:rPr>
                <w:rFonts w:ascii="Arial" w:hAnsi="Arial"/>
                <w:color w:val="000000"/>
                <w:sz w:val="16"/>
              </w:rPr>
            </w:pPr>
            <w:r w:rsidRPr="00C0071F">
              <w:rPr>
                <w:rFonts w:ascii="Arial" w:hAnsi="Arial"/>
                <w:color w:val="000000"/>
                <w:sz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9C3531" w:rsidRPr="00C0071F" w:rsidRDefault="009C3531">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9C3531" w:rsidRPr="00C0071F" w:rsidRDefault="009C3531">
            <w:pPr>
              <w:spacing w:after="0"/>
            </w:pPr>
            <w:r w:rsidRPr="00C0071F">
              <w:t>Detailed procedure in the IP-SM-GW</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9C3531" w:rsidRPr="00C0071F" w:rsidRDefault="00EA11EE">
            <w:pPr>
              <w:spacing w:after="0"/>
              <w:jc w:val="center"/>
              <w:rPr>
                <w:rFonts w:ascii="Arial" w:hAnsi="Arial"/>
                <w:color w:val="000000"/>
                <w:sz w:val="16"/>
              </w:rPr>
            </w:pPr>
            <w:r w:rsidRPr="00C0071F">
              <w:rPr>
                <w:rFonts w:ascii="Arial" w:hAnsi="Arial"/>
                <w:color w:val="000000"/>
                <w:sz w:val="16"/>
              </w:rPr>
              <w:t>8.2.0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9C3531" w:rsidRPr="00C0071F" w:rsidRDefault="00EA11EE">
            <w:pPr>
              <w:spacing w:after="0"/>
            </w:pPr>
            <w:r w:rsidRPr="00C0071F">
              <w:t>SMSIP</w:t>
            </w:r>
          </w:p>
        </w:tc>
      </w:tr>
      <w:tr w:rsidR="00245487"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245487" w:rsidRPr="00C0071F" w:rsidRDefault="00245487">
            <w:pPr>
              <w:spacing w:after="0"/>
              <w:jc w:val="center"/>
              <w:rPr>
                <w:rFonts w:ascii="Arial" w:hAnsi="Arial"/>
                <w:color w:val="000000"/>
                <w:sz w:val="16"/>
              </w:rPr>
            </w:pPr>
            <w:r w:rsidRPr="00C0071F">
              <w:rPr>
                <w:rFonts w:ascii="Arial" w:hAnsi="Arial"/>
                <w:color w:val="000000"/>
                <w:sz w:val="16"/>
              </w:rPr>
              <w:t>37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245487" w:rsidRPr="00C0071F" w:rsidRDefault="00245487">
            <w:pPr>
              <w:spacing w:after="0"/>
              <w:rPr>
                <w:rFonts w:ascii="Arial" w:hAnsi="Arial"/>
                <w:color w:val="000000"/>
                <w:sz w:val="16"/>
              </w:rPr>
            </w:pPr>
            <w:r w:rsidRPr="00C0071F">
              <w:rPr>
                <w:rFonts w:ascii="Arial" w:hAnsi="Arial"/>
                <w:color w:val="000000"/>
                <w:sz w:val="16"/>
              </w:rPr>
              <w:t>C4-071055</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245487" w:rsidRPr="00C0071F" w:rsidRDefault="00245487">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245487" w:rsidRPr="00C0071F" w:rsidRDefault="00245487">
            <w:pPr>
              <w:spacing w:after="0"/>
              <w:jc w:val="center"/>
              <w:rPr>
                <w:rFonts w:ascii="Arial" w:hAnsi="Arial"/>
                <w:color w:val="000000"/>
                <w:sz w:val="16"/>
              </w:rPr>
            </w:pPr>
            <w:r w:rsidRPr="00C0071F">
              <w:rPr>
                <w:rFonts w:ascii="Arial" w:hAnsi="Arial"/>
                <w:color w:val="000000"/>
                <w:sz w:val="16"/>
              </w:rPr>
              <w:t>8.2.0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245487" w:rsidRPr="00C0071F" w:rsidRDefault="00245487">
            <w:pPr>
              <w:spacing w:after="0"/>
              <w:jc w:val="center"/>
              <w:rPr>
                <w:rFonts w:ascii="Arial" w:hAnsi="Arial"/>
                <w:color w:val="000000"/>
                <w:sz w:val="16"/>
              </w:rPr>
            </w:pPr>
            <w:r w:rsidRPr="00C0071F">
              <w:rPr>
                <w:rFonts w:ascii="Arial" w:hAnsi="Arial"/>
                <w:color w:val="000000"/>
                <w:sz w:val="16"/>
              </w:rPr>
              <w:t>0862</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245487" w:rsidRPr="00C0071F" w:rsidRDefault="00245487">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245487" w:rsidRPr="00C0071F" w:rsidRDefault="00245487">
            <w:pPr>
              <w:spacing w:after="0"/>
              <w:jc w:val="center"/>
              <w:rPr>
                <w:rFonts w:ascii="Arial" w:hAnsi="Arial"/>
                <w:color w:val="000000"/>
                <w:sz w:val="16"/>
              </w:rPr>
            </w:pPr>
            <w:r w:rsidRPr="00C0071F">
              <w:rPr>
                <w:rFonts w:ascii="Arial" w:hAnsi="Arial"/>
                <w:color w:val="000000"/>
                <w:sz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245487" w:rsidRPr="00C0071F" w:rsidRDefault="00245487">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245487" w:rsidRPr="00C0071F" w:rsidRDefault="00245487">
            <w:pPr>
              <w:spacing w:after="0"/>
            </w:pPr>
            <w:r w:rsidRPr="00C0071F">
              <w:t>QoS Extension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245487" w:rsidRPr="00C0071F" w:rsidRDefault="00245487">
            <w:pPr>
              <w:spacing w:after="0"/>
              <w:jc w:val="center"/>
              <w:rPr>
                <w:rFonts w:ascii="Arial" w:hAnsi="Arial"/>
                <w:color w:val="000000"/>
                <w:sz w:val="16"/>
              </w:rPr>
            </w:pPr>
            <w:r w:rsidRPr="00C0071F">
              <w:rPr>
                <w:rFonts w:ascii="Arial" w:hAnsi="Arial"/>
                <w:color w:val="000000"/>
                <w:sz w:val="16"/>
              </w:rPr>
              <w:t>8.3.0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245487" w:rsidRPr="00C0071F" w:rsidRDefault="00245487">
            <w:pPr>
              <w:spacing w:after="0"/>
            </w:pPr>
            <w:r w:rsidRPr="00C0071F">
              <w:t>TEI7</w:t>
            </w:r>
          </w:p>
        </w:tc>
      </w:tr>
      <w:tr w:rsidR="00486874"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486874" w:rsidRPr="00C0071F" w:rsidRDefault="00486874">
            <w:pPr>
              <w:spacing w:after="0"/>
              <w:jc w:val="center"/>
              <w:rPr>
                <w:rFonts w:ascii="Arial" w:hAnsi="Arial"/>
                <w:color w:val="000000"/>
                <w:sz w:val="16"/>
              </w:rPr>
            </w:pPr>
            <w:r w:rsidRPr="00C0071F">
              <w:rPr>
                <w:rFonts w:ascii="Arial" w:hAnsi="Arial"/>
                <w:color w:val="000000"/>
                <w:sz w:val="16"/>
              </w:rPr>
              <w:t>37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486874" w:rsidRPr="00C0071F" w:rsidRDefault="00486874">
            <w:pPr>
              <w:spacing w:after="0"/>
              <w:rPr>
                <w:rFonts w:ascii="Arial" w:hAnsi="Arial"/>
                <w:color w:val="000000"/>
                <w:sz w:val="16"/>
              </w:rPr>
            </w:pPr>
            <w:r w:rsidRPr="00C0071F">
              <w:rPr>
                <w:rFonts w:ascii="Arial" w:hAnsi="Arial"/>
                <w:color w:val="000000"/>
                <w:sz w:val="16"/>
              </w:rPr>
              <w:t>C4-071072</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486874" w:rsidRPr="00C0071F" w:rsidRDefault="00486874">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486874" w:rsidRPr="00C0071F" w:rsidRDefault="00486874">
            <w:pPr>
              <w:spacing w:after="0"/>
              <w:jc w:val="center"/>
              <w:rPr>
                <w:rFonts w:ascii="Arial" w:hAnsi="Arial"/>
                <w:color w:val="000000"/>
                <w:sz w:val="16"/>
              </w:rPr>
            </w:pPr>
            <w:r w:rsidRPr="00C0071F">
              <w:rPr>
                <w:rFonts w:ascii="Arial" w:hAnsi="Arial"/>
                <w:color w:val="000000"/>
                <w:sz w:val="16"/>
              </w:rPr>
              <w:t>8.2.0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486874" w:rsidRPr="00C0071F" w:rsidRDefault="00486874">
            <w:pPr>
              <w:spacing w:after="0"/>
              <w:jc w:val="center"/>
              <w:rPr>
                <w:rFonts w:ascii="Arial" w:hAnsi="Arial"/>
                <w:color w:val="000000"/>
                <w:sz w:val="16"/>
              </w:rPr>
            </w:pPr>
            <w:r w:rsidRPr="00C0071F">
              <w:rPr>
                <w:rFonts w:ascii="Arial" w:hAnsi="Arial"/>
                <w:color w:val="000000"/>
                <w:sz w:val="16"/>
              </w:rPr>
              <w:t>0863</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486874" w:rsidRPr="00C0071F" w:rsidRDefault="00486874">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486874" w:rsidRPr="00C0071F" w:rsidRDefault="00486874">
            <w:pPr>
              <w:spacing w:after="0"/>
              <w:jc w:val="center"/>
              <w:rPr>
                <w:rFonts w:ascii="Arial" w:hAnsi="Arial"/>
                <w:color w:val="000000"/>
                <w:sz w:val="16"/>
              </w:rPr>
            </w:pPr>
            <w:r w:rsidRPr="00C0071F">
              <w:rPr>
                <w:rFonts w:ascii="Arial" w:hAnsi="Arial"/>
                <w:color w:val="000000"/>
                <w:sz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486874" w:rsidRPr="00C0071F" w:rsidRDefault="00486874">
            <w:pPr>
              <w:spacing w:after="0"/>
              <w:jc w:val="center"/>
              <w:rPr>
                <w:rFonts w:ascii="Arial" w:hAnsi="Arial"/>
                <w:color w:val="000000"/>
                <w:sz w:val="16"/>
              </w:rPr>
            </w:pPr>
            <w:r w:rsidRPr="00C0071F">
              <w:rPr>
                <w:rFonts w:ascii="Arial" w:hAnsi="Arial"/>
                <w:color w:val="000000"/>
                <w:sz w:val="16"/>
              </w:rPr>
              <w:t>C</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486874" w:rsidRPr="00C0071F" w:rsidRDefault="00486874">
            <w:pPr>
              <w:spacing w:after="0"/>
            </w:pPr>
            <w:r w:rsidRPr="00C0071F">
              <w:t>Talker Channel Parameter</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486874" w:rsidRPr="00C0071F" w:rsidRDefault="00486874">
            <w:pPr>
              <w:spacing w:after="0"/>
              <w:jc w:val="center"/>
              <w:rPr>
                <w:rFonts w:ascii="Arial" w:hAnsi="Arial"/>
                <w:color w:val="000000"/>
                <w:sz w:val="16"/>
              </w:rPr>
            </w:pPr>
            <w:r w:rsidRPr="00C0071F">
              <w:rPr>
                <w:rFonts w:ascii="Arial" w:hAnsi="Arial"/>
                <w:color w:val="000000"/>
                <w:sz w:val="16"/>
              </w:rPr>
              <w:t>8.3.0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486874" w:rsidRPr="00C0071F" w:rsidRDefault="00486874">
            <w:pPr>
              <w:spacing w:after="0"/>
            </w:pPr>
            <w:r w:rsidRPr="00C0071F">
              <w:t>EVA</w:t>
            </w:r>
          </w:p>
        </w:tc>
      </w:tr>
      <w:tr w:rsidR="006158B6"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6158B6" w:rsidRPr="00C0071F" w:rsidRDefault="006158B6">
            <w:pPr>
              <w:spacing w:after="0"/>
              <w:jc w:val="center"/>
              <w:rPr>
                <w:rFonts w:ascii="Arial" w:hAnsi="Arial"/>
                <w:color w:val="000000"/>
                <w:sz w:val="16"/>
              </w:rPr>
            </w:pPr>
            <w:r w:rsidRPr="00C0071F">
              <w:rPr>
                <w:rFonts w:ascii="Arial" w:hAnsi="Arial"/>
                <w:color w:val="000000"/>
                <w:sz w:val="16"/>
              </w:rPr>
              <w:t>37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6158B6" w:rsidRPr="00C0071F" w:rsidRDefault="006158B6">
            <w:pPr>
              <w:spacing w:after="0"/>
              <w:rPr>
                <w:rFonts w:ascii="Arial" w:hAnsi="Arial"/>
                <w:color w:val="000000"/>
                <w:sz w:val="16"/>
              </w:rPr>
            </w:pPr>
            <w:r w:rsidRPr="00C0071F">
              <w:rPr>
                <w:rFonts w:ascii="Arial" w:hAnsi="Arial"/>
                <w:color w:val="000000"/>
                <w:sz w:val="16"/>
              </w:rPr>
              <w:t>C4-071266</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6158B6" w:rsidRPr="00C0071F" w:rsidRDefault="006158B6">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6158B6" w:rsidRPr="00C0071F" w:rsidRDefault="006158B6">
            <w:pPr>
              <w:spacing w:after="0"/>
              <w:jc w:val="center"/>
              <w:rPr>
                <w:rFonts w:ascii="Arial" w:hAnsi="Arial"/>
                <w:color w:val="000000"/>
                <w:sz w:val="16"/>
              </w:rPr>
            </w:pPr>
            <w:r w:rsidRPr="00C0071F">
              <w:rPr>
                <w:rFonts w:ascii="Arial" w:hAnsi="Arial"/>
                <w:color w:val="000000"/>
                <w:sz w:val="16"/>
              </w:rPr>
              <w:t>8.2.0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6158B6" w:rsidRPr="00C0071F" w:rsidRDefault="006158B6">
            <w:pPr>
              <w:spacing w:after="0"/>
              <w:jc w:val="center"/>
              <w:rPr>
                <w:rFonts w:ascii="Arial" w:hAnsi="Arial"/>
                <w:color w:val="000000"/>
                <w:sz w:val="16"/>
              </w:rPr>
            </w:pPr>
            <w:r w:rsidRPr="00C0071F">
              <w:rPr>
                <w:rFonts w:ascii="Arial" w:hAnsi="Arial"/>
                <w:color w:val="000000"/>
                <w:sz w:val="16"/>
              </w:rPr>
              <w:t>0869</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6158B6" w:rsidRPr="00C0071F" w:rsidRDefault="006158B6">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6158B6" w:rsidRPr="00C0071F" w:rsidRDefault="006158B6">
            <w:pPr>
              <w:spacing w:after="0"/>
              <w:jc w:val="center"/>
              <w:rPr>
                <w:rFonts w:ascii="Arial" w:hAnsi="Arial"/>
                <w:color w:val="000000"/>
                <w:sz w:val="16"/>
              </w:rPr>
            </w:pPr>
            <w:r w:rsidRPr="00C0071F">
              <w:rPr>
                <w:rFonts w:ascii="Arial" w:hAnsi="Arial"/>
                <w:color w:val="000000"/>
                <w:sz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6158B6" w:rsidRPr="00C0071F" w:rsidRDefault="006158B6">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6158B6" w:rsidRPr="00C0071F" w:rsidRDefault="006158B6">
            <w:pPr>
              <w:spacing w:after="0"/>
            </w:pPr>
            <w:r w:rsidRPr="00C0071F">
              <w:t>LMSI For MT-SMS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6158B6" w:rsidRPr="00C0071F" w:rsidRDefault="006158B6">
            <w:pPr>
              <w:spacing w:after="0"/>
              <w:jc w:val="center"/>
              <w:rPr>
                <w:rFonts w:ascii="Arial" w:hAnsi="Arial"/>
                <w:color w:val="000000"/>
                <w:sz w:val="16"/>
              </w:rPr>
            </w:pPr>
            <w:r w:rsidRPr="00C0071F">
              <w:rPr>
                <w:rFonts w:ascii="Arial" w:hAnsi="Arial"/>
                <w:color w:val="000000"/>
                <w:sz w:val="16"/>
              </w:rPr>
              <w:t>8.3.0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6158B6" w:rsidRPr="00C0071F" w:rsidRDefault="006158B6">
            <w:pPr>
              <w:spacing w:after="0"/>
            </w:pPr>
            <w:r w:rsidRPr="00C0071F">
              <w:t>TEI7</w:t>
            </w:r>
          </w:p>
        </w:tc>
      </w:tr>
      <w:tr w:rsidR="00DA10C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DA10C2" w:rsidRPr="00C0071F" w:rsidRDefault="00DA10C2">
            <w:pPr>
              <w:spacing w:after="0"/>
              <w:jc w:val="center"/>
              <w:rPr>
                <w:rFonts w:ascii="Arial" w:hAnsi="Arial"/>
                <w:color w:val="000000"/>
                <w:sz w:val="16"/>
              </w:rPr>
            </w:pPr>
            <w:r w:rsidRPr="00C0071F">
              <w:rPr>
                <w:rFonts w:ascii="Arial" w:hAnsi="Arial"/>
                <w:color w:val="000000"/>
                <w:sz w:val="16"/>
              </w:rPr>
              <w:t>37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DA10C2" w:rsidRPr="00C0071F" w:rsidRDefault="00DA10C2">
            <w:pPr>
              <w:spacing w:after="0"/>
              <w:rPr>
                <w:rFonts w:ascii="Arial" w:hAnsi="Arial"/>
                <w:color w:val="000000"/>
                <w:sz w:val="16"/>
              </w:rPr>
            </w:pPr>
            <w:r w:rsidRPr="00C0071F">
              <w:rPr>
                <w:rFonts w:ascii="Arial" w:hAnsi="Arial"/>
                <w:color w:val="000000"/>
                <w:sz w:val="16"/>
              </w:rPr>
              <w:t>C4-071281</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DA10C2" w:rsidRPr="00C0071F" w:rsidRDefault="00DA10C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DA10C2" w:rsidRPr="00C0071F" w:rsidRDefault="00DA10C2">
            <w:pPr>
              <w:spacing w:after="0"/>
              <w:jc w:val="center"/>
              <w:rPr>
                <w:rFonts w:ascii="Arial" w:hAnsi="Arial"/>
                <w:color w:val="000000"/>
                <w:sz w:val="16"/>
              </w:rPr>
            </w:pPr>
            <w:r w:rsidRPr="00C0071F">
              <w:rPr>
                <w:rFonts w:ascii="Arial" w:hAnsi="Arial"/>
                <w:color w:val="000000"/>
                <w:sz w:val="16"/>
              </w:rPr>
              <w:t>8.2.0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DA10C2" w:rsidRPr="00C0071F" w:rsidRDefault="00DA10C2">
            <w:pPr>
              <w:spacing w:after="0"/>
              <w:jc w:val="center"/>
              <w:rPr>
                <w:rFonts w:ascii="Arial" w:hAnsi="Arial"/>
                <w:color w:val="000000"/>
                <w:sz w:val="16"/>
              </w:rPr>
            </w:pPr>
            <w:r w:rsidRPr="00C0071F">
              <w:rPr>
                <w:rFonts w:ascii="Arial" w:hAnsi="Arial"/>
                <w:color w:val="000000"/>
                <w:sz w:val="16"/>
              </w:rPr>
              <w:t>0873</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DA10C2" w:rsidRPr="00C0071F" w:rsidRDefault="00790FDB">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DA10C2" w:rsidRPr="00C0071F" w:rsidRDefault="00DA10C2">
            <w:pPr>
              <w:spacing w:after="0"/>
              <w:jc w:val="center"/>
              <w:rPr>
                <w:rFonts w:ascii="Arial" w:hAnsi="Arial"/>
                <w:color w:val="000000"/>
                <w:sz w:val="16"/>
              </w:rPr>
            </w:pPr>
            <w:r w:rsidRPr="00C0071F">
              <w:rPr>
                <w:rFonts w:ascii="Arial" w:hAnsi="Arial"/>
                <w:color w:val="000000"/>
                <w:sz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DA10C2" w:rsidRPr="00C0071F" w:rsidRDefault="00DA10C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DA10C2" w:rsidRPr="00C0071F" w:rsidRDefault="00DA10C2">
            <w:pPr>
              <w:spacing w:after="0"/>
            </w:pPr>
            <w:r w:rsidRPr="00C0071F">
              <w:t>NPI for the call forwarding to number</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DA10C2" w:rsidRPr="00C0071F" w:rsidRDefault="00DA10C2">
            <w:pPr>
              <w:spacing w:after="0"/>
              <w:jc w:val="center"/>
              <w:rPr>
                <w:rFonts w:ascii="Arial" w:hAnsi="Arial"/>
                <w:color w:val="000000"/>
                <w:sz w:val="16"/>
              </w:rPr>
            </w:pPr>
            <w:r w:rsidRPr="00C0071F">
              <w:rPr>
                <w:rFonts w:ascii="Arial" w:hAnsi="Arial"/>
                <w:color w:val="000000"/>
                <w:sz w:val="16"/>
              </w:rPr>
              <w:t>8.3.0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DA10C2" w:rsidRPr="00C0071F" w:rsidRDefault="00DA10C2">
            <w:pPr>
              <w:spacing w:after="0"/>
            </w:pPr>
            <w:r w:rsidRPr="00C0071F">
              <w:t>TEI4</w:t>
            </w:r>
          </w:p>
        </w:tc>
      </w:tr>
      <w:tr w:rsidR="009155DB"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9155DB" w:rsidRPr="00C0071F" w:rsidRDefault="009155DB">
            <w:pPr>
              <w:spacing w:after="0"/>
              <w:jc w:val="center"/>
              <w:rPr>
                <w:rFonts w:ascii="Arial" w:hAnsi="Arial"/>
                <w:color w:val="000000"/>
                <w:sz w:val="16"/>
              </w:rPr>
            </w:pPr>
            <w:r w:rsidRPr="00C0071F">
              <w:rPr>
                <w:rFonts w:ascii="Arial" w:hAnsi="Arial"/>
                <w:color w:val="000000"/>
                <w:sz w:val="16"/>
              </w:rPr>
              <w:t>37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9155DB" w:rsidRPr="00C0071F" w:rsidRDefault="009155DB">
            <w:pPr>
              <w:spacing w:after="0"/>
              <w:rPr>
                <w:rFonts w:ascii="Arial" w:hAnsi="Arial"/>
                <w:color w:val="000000"/>
                <w:sz w:val="16"/>
              </w:rPr>
            </w:pPr>
            <w:r w:rsidRPr="00C0071F">
              <w:rPr>
                <w:rFonts w:ascii="Arial" w:hAnsi="Arial"/>
                <w:color w:val="000000"/>
                <w:sz w:val="16"/>
              </w:rPr>
              <w:t>C4-071285</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9155DB" w:rsidRPr="00C0071F" w:rsidRDefault="009155DB">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9155DB" w:rsidRPr="00C0071F" w:rsidRDefault="009155DB">
            <w:pPr>
              <w:spacing w:after="0"/>
              <w:jc w:val="center"/>
              <w:rPr>
                <w:rFonts w:ascii="Arial" w:hAnsi="Arial"/>
                <w:color w:val="000000"/>
                <w:sz w:val="16"/>
              </w:rPr>
            </w:pPr>
            <w:r w:rsidRPr="00C0071F">
              <w:rPr>
                <w:rFonts w:ascii="Arial" w:hAnsi="Arial"/>
                <w:color w:val="000000"/>
                <w:sz w:val="16"/>
              </w:rPr>
              <w:t>8.2.0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9155DB" w:rsidRPr="00C0071F" w:rsidRDefault="009155DB">
            <w:pPr>
              <w:spacing w:after="0"/>
              <w:jc w:val="center"/>
              <w:rPr>
                <w:rFonts w:ascii="Arial" w:hAnsi="Arial"/>
                <w:color w:val="000000"/>
                <w:sz w:val="16"/>
              </w:rPr>
            </w:pPr>
            <w:r w:rsidRPr="00C0071F">
              <w:rPr>
                <w:rFonts w:ascii="Arial" w:hAnsi="Arial"/>
                <w:color w:val="000000"/>
                <w:sz w:val="16"/>
              </w:rPr>
              <w:t>0864</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9155DB" w:rsidRPr="00C0071F" w:rsidRDefault="009155DB">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9155DB" w:rsidRPr="00C0071F" w:rsidRDefault="009155DB">
            <w:pPr>
              <w:spacing w:after="0"/>
              <w:jc w:val="center"/>
              <w:rPr>
                <w:rFonts w:ascii="Arial" w:hAnsi="Arial"/>
                <w:color w:val="000000"/>
                <w:sz w:val="16"/>
              </w:rPr>
            </w:pPr>
            <w:r w:rsidRPr="00C0071F">
              <w:rPr>
                <w:rFonts w:ascii="Arial" w:hAnsi="Arial"/>
                <w:color w:val="000000"/>
                <w:sz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9155DB" w:rsidRPr="00C0071F" w:rsidRDefault="009155DB">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9155DB" w:rsidRPr="00C0071F" w:rsidRDefault="009155DB">
            <w:pPr>
              <w:spacing w:after="0"/>
            </w:pPr>
            <w:r w:rsidRPr="00C0071F">
              <w:t>Limit on number of concurrent MT-LR location requests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9155DB" w:rsidRPr="00C0071F" w:rsidRDefault="009155DB">
            <w:pPr>
              <w:spacing w:after="0"/>
              <w:jc w:val="center"/>
              <w:rPr>
                <w:rFonts w:ascii="Arial" w:hAnsi="Arial"/>
                <w:color w:val="000000"/>
                <w:sz w:val="16"/>
              </w:rPr>
            </w:pPr>
            <w:r w:rsidRPr="00C0071F">
              <w:rPr>
                <w:rFonts w:ascii="Arial" w:hAnsi="Arial"/>
                <w:color w:val="000000"/>
                <w:sz w:val="16"/>
              </w:rPr>
              <w:t>8.3.0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9155DB" w:rsidRPr="00C0071F" w:rsidRDefault="009155DB">
            <w:pPr>
              <w:spacing w:after="0"/>
            </w:pPr>
            <w:r w:rsidRPr="00C0071F">
              <w:t>TEI7</w:t>
            </w:r>
          </w:p>
        </w:tc>
      </w:tr>
      <w:tr w:rsidR="003A27E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A27E2" w:rsidRPr="00C0071F" w:rsidRDefault="003A27E2">
            <w:pPr>
              <w:spacing w:after="0"/>
              <w:jc w:val="center"/>
              <w:rPr>
                <w:rFonts w:ascii="Arial" w:hAnsi="Arial"/>
                <w:color w:val="000000"/>
                <w:sz w:val="16"/>
              </w:rPr>
            </w:pPr>
            <w:r w:rsidRPr="00C0071F">
              <w:rPr>
                <w:rFonts w:ascii="Arial" w:hAnsi="Arial"/>
                <w:color w:val="000000"/>
                <w:sz w:val="16"/>
              </w:rPr>
              <w:t>37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A27E2" w:rsidRPr="00C0071F" w:rsidRDefault="003A27E2">
            <w:pPr>
              <w:spacing w:after="0"/>
              <w:rPr>
                <w:rFonts w:ascii="Arial" w:hAnsi="Arial"/>
                <w:color w:val="000000"/>
                <w:sz w:val="16"/>
              </w:rPr>
            </w:pPr>
            <w:r w:rsidRPr="00C0071F">
              <w:rPr>
                <w:rFonts w:ascii="Arial" w:hAnsi="Arial"/>
                <w:color w:val="000000"/>
                <w:sz w:val="16"/>
              </w:rPr>
              <w:t>C4-071383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A27E2" w:rsidRPr="00C0071F" w:rsidRDefault="003A27E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A27E2" w:rsidRPr="00C0071F" w:rsidRDefault="003A27E2">
            <w:pPr>
              <w:spacing w:after="0"/>
              <w:jc w:val="center"/>
              <w:rPr>
                <w:rFonts w:ascii="Arial" w:hAnsi="Arial"/>
                <w:color w:val="000000"/>
                <w:sz w:val="16"/>
              </w:rPr>
            </w:pPr>
            <w:r w:rsidRPr="00C0071F">
              <w:rPr>
                <w:rFonts w:ascii="Arial" w:hAnsi="Arial"/>
                <w:color w:val="000000"/>
                <w:sz w:val="16"/>
              </w:rPr>
              <w:t>8.2.0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A27E2" w:rsidRPr="00C0071F" w:rsidRDefault="003A27E2">
            <w:pPr>
              <w:spacing w:after="0"/>
              <w:jc w:val="center"/>
              <w:rPr>
                <w:rFonts w:ascii="Arial" w:hAnsi="Arial"/>
                <w:color w:val="000000"/>
                <w:sz w:val="16"/>
              </w:rPr>
            </w:pPr>
            <w:r w:rsidRPr="00C0071F">
              <w:rPr>
                <w:rFonts w:ascii="Arial" w:hAnsi="Arial"/>
                <w:color w:val="000000"/>
                <w:sz w:val="16"/>
              </w:rPr>
              <w:t>086</w:t>
            </w:r>
            <w:r w:rsidR="00790FDB" w:rsidRPr="00C0071F">
              <w:rPr>
                <w:rFonts w:ascii="Arial" w:hAnsi="Arial"/>
                <w:color w:val="000000"/>
                <w:sz w:val="16"/>
              </w:rPr>
              <w:t>8</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A27E2" w:rsidRPr="00C0071F" w:rsidRDefault="00790FDB">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A27E2" w:rsidRPr="00C0071F" w:rsidRDefault="003A27E2">
            <w:pPr>
              <w:spacing w:after="0"/>
              <w:jc w:val="center"/>
              <w:rPr>
                <w:rFonts w:ascii="Arial" w:hAnsi="Arial"/>
                <w:color w:val="000000"/>
                <w:sz w:val="16"/>
              </w:rPr>
            </w:pPr>
            <w:r w:rsidRPr="00C0071F">
              <w:rPr>
                <w:rFonts w:ascii="Arial" w:hAnsi="Arial"/>
                <w:color w:val="000000"/>
                <w:sz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A27E2" w:rsidRPr="00C0071F" w:rsidRDefault="00790FDB">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A27E2" w:rsidRPr="00C0071F" w:rsidRDefault="003A27E2">
            <w:pPr>
              <w:spacing w:after="0"/>
            </w:pPr>
            <w:r w:rsidRPr="00C0071F">
              <w:t>Corrections to SMS over IP handling</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A27E2" w:rsidRPr="00C0071F" w:rsidRDefault="003A27E2">
            <w:pPr>
              <w:spacing w:after="0"/>
              <w:jc w:val="center"/>
              <w:rPr>
                <w:rFonts w:ascii="Arial" w:hAnsi="Arial"/>
                <w:color w:val="000000"/>
                <w:sz w:val="16"/>
              </w:rPr>
            </w:pPr>
            <w:r w:rsidRPr="00C0071F">
              <w:rPr>
                <w:rFonts w:ascii="Arial" w:hAnsi="Arial"/>
                <w:color w:val="000000"/>
                <w:sz w:val="16"/>
              </w:rPr>
              <w:t>8.3.0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A27E2" w:rsidRPr="00C0071F" w:rsidRDefault="003A27E2">
            <w:pPr>
              <w:spacing w:after="0"/>
            </w:pPr>
            <w:r w:rsidRPr="00C0071F">
              <w:t>SMSIP</w:t>
            </w:r>
          </w:p>
        </w:tc>
      </w:tr>
      <w:tr w:rsidR="00A73061"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A73061" w:rsidRPr="00C0071F" w:rsidRDefault="00A73061">
            <w:pPr>
              <w:spacing w:after="0"/>
              <w:jc w:val="center"/>
              <w:rPr>
                <w:rFonts w:ascii="Arial" w:hAnsi="Arial"/>
                <w:color w:val="000000"/>
                <w:sz w:val="16"/>
              </w:rPr>
            </w:pPr>
            <w:r w:rsidRPr="00C0071F">
              <w:rPr>
                <w:rFonts w:ascii="Arial" w:hAnsi="Arial"/>
                <w:color w:val="000000"/>
                <w:sz w:val="16"/>
              </w:rPr>
              <w:t>38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A73061" w:rsidRPr="00C0071F" w:rsidRDefault="00A73061">
            <w:pPr>
              <w:spacing w:after="0"/>
              <w:rPr>
                <w:rFonts w:ascii="Arial" w:hAnsi="Arial"/>
                <w:color w:val="000000"/>
                <w:sz w:val="16"/>
              </w:rPr>
            </w:pPr>
            <w:r w:rsidRPr="00C0071F">
              <w:rPr>
                <w:rFonts w:ascii="Arial" w:hAnsi="Arial"/>
                <w:color w:val="000000"/>
                <w:sz w:val="16"/>
              </w:rPr>
              <w:t>C4-071724</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A73061" w:rsidRPr="00C0071F" w:rsidRDefault="00A73061">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A73061" w:rsidRPr="00C0071F" w:rsidRDefault="00A73061">
            <w:pPr>
              <w:spacing w:after="0"/>
              <w:jc w:val="center"/>
              <w:rPr>
                <w:rFonts w:ascii="Arial" w:hAnsi="Arial"/>
                <w:color w:val="000000"/>
                <w:sz w:val="16"/>
              </w:rPr>
            </w:pPr>
            <w:r w:rsidRPr="00C0071F">
              <w:rPr>
                <w:rFonts w:ascii="Arial" w:hAnsi="Arial"/>
                <w:color w:val="000000"/>
                <w:sz w:val="16"/>
              </w:rPr>
              <w:t>8.3.0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A73061" w:rsidRPr="00C0071F" w:rsidRDefault="00A73061">
            <w:pPr>
              <w:spacing w:after="0"/>
              <w:jc w:val="center"/>
              <w:rPr>
                <w:rFonts w:ascii="Arial" w:hAnsi="Arial"/>
                <w:color w:val="000000"/>
                <w:sz w:val="16"/>
              </w:rPr>
            </w:pPr>
            <w:r w:rsidRPr="00C0071F">
              <w:rPr>
                <w:rFonts w:ascii="Arial" w:hAnsi="Arial"/>
                <w:color w:val="000000"/>
                <w:sz w:val="16"/>
              </w:rPr>
              <w:t>0876</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A73061" w:rsidRPr="00C0071F" w:rsidRDefault="00A73061">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A73061" w:rsidRPr="00C0071F" w:rsidRDefault="00A73061">
            <w:pPr>
              <w:spacing w:after="0"/>
              <w:jc w:val="center"/>
              <w:rPr>
                <w:rFonts w:ascii="Arial" w:hAnsi="Arial"/>
                <w:color w:val="000000"/>
                <w:sz w:val="16"/>
              </w:rPr>
            </w:pPr>
            <w:r w:rsidRPr="00C0071F">
              <w:rPr>
                <w:rFonts w:ascii="Arial" w:hAnsi="Arial"/>
                <w:color w:val="000000"/>
                <w:sz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A73061" w:rsidRPr="00C0071F" w:rsidRDefault="00A73061">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A73061" w:rsidRPr="00C0071F" w:rsidRDefault="00A73061">
            <w:pPr>
              <w:spacing w:after="0"/>
            </w:pPr>
            <w:r w:rsidRPr="00C0071F">
              <w:t>TCRT: Clarification on coding of Notification Data</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A73061" w:rsidRPr="00C0071F" w:rsidRDefault="00A73061">
            <w:pPr>
              <w:spacing w:after="0"/>
              <w:jc w:val="center"/>
              <w:rPr>
                <w:rFonts w:ascii="Arial" w:hAnsi="Arial"/>
                <w:color w:val="000000"/>
                <w:sz w:val="16"/>
              </w:rPr>
            </w:pPr>
            <w:r w:rsidRPr="00C0071F">
              <w:rPr>
                <w:rFonts w:ascii="Arial" w:hAnsi="Arial"/>
                <w:color w:val="000000"/>
                <w:sz w:val="16"/>
              </w:rPr>
              <w:t>8.4.0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A73061" w:rsidRPr="00C0071F" w:rsidRDefault="00A73061">
            <w:pPr>
              <w:spacing w:after="0"/>
            </w:pPr>
            <w:r w:rsidRPr="00C0071F">
              <w:t>EVA</w:t>
            </w:r>
          </w:p>
        </w:tc>
      </w:tr>
      <w:tr w:rsidR="00F46177"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F46177" w:rsidRPr="00C0071F" w:rsidRDefault="00F46177">
            <w:pPr>
              <w:spacing w:after="0"/>
              <w:jc w:val="center"/>
              <w:rPr>
                <w:rFonts w:ascii="Arial" w:hAnsi="Arial"/>
                <w:color w:val="000000"/>
                <w:sz w:val="16"/>
              </w:rPr>
            </w:pPr>
            <w:r w:rsidRPr="00C0071F">
              <w:rPr>
                <w:rFonts w:ascii="Arial" w:hAnsi="Arial"/>
                <w:color w:val="000000"/>
                <w:sz w:val="16"/>
              </w:rPr>
              <w:t>38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F46177" w:rsidRPr="00C0071F" w:rsidRDefault="00F46177">
            <w:pPr>
              <w:spacing w:after="0"/>
              <w:rPr>
                <w:rFonts w:ascii="Arial" w:hAnsi="Arial"/>
                <w:color w:val="000000"/>
                <w:sz w:val="16"/>
              </w:rPr>
            </w:pPr>
            <w:r w:rsidRPr="00C0071F">
              <w:rPr>
                <w:rFonts w:ascii="Arial" w:hAnsi="Arial"/>
                <w:color w:val="000000"/>
                <w:sz w:val="16"/>
              </w:rPr>
              <w:t>C4-071815</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F46177" w:rsidRPr="00C0071F" w:rsidRDefault="00F46177">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F46177" w:rsidRPr="00C0071F" w:rsidRDefault="00F46177">
            <w:pPr>
              <w:spacing w:after="0"/>
              <w:jc w:val="center"/>
              <w:rPr>
                <w:rFonts w:ascii="Arial" w:hAnsi="Arial"/>
                <w:color w:val="000000"/>
                <w:sz w:val="16"/>
              </w:rPr>
            </w:pPr>
            <w:r w:rsidRPr="00C0071F">
              <w:rPr>
                <w:rFonts w:ascii="Arial" w:hAnsi="Arial"/>
                <w:color w:val="000000"/>
                <w:sz w:val="16"/>
              </w:rPr>
              <w:t>8.3.0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F46177" w:rsidRPr="00C0071F" w:rsidRDefault="00F46177">
            <w:pPr>
              <w:spacing w:after="0"/>
              <w:jc w:val="center"/>
              <w:rPr>
                <w:rFonts w:ascii="Arial" w:hAnsi="Arial"/>
                <w:color w:val="000000"/>
                <w:sz w:val="16"/>
              </w:rPr>
            </w:pPr>
            <w:r w:rsidRPr="00C0071F">
              <w:rPr>
                <w:rFonts w:ascii="Arial" w:hAnsi="Arial"/>
                <w:color w:val="000000"/>
                <w:sz w:val="16"/>
              </w:rPr>
              <w:t>0879</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F46177" w:rsidRPr="00C0071F" w:rsidRDefault="00F46177">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F46177" w:rsidRPr="00C0071F" w:rsidRDefault="00F46177">
            <w:pPr>
              <w:spacing w:after="0"/>
              <w:jc w:val="center"/>
              <w:rPr>
                <w:rFonts w:ascii="Arial" w:hAnsi="Arial"/>
                <w:color w:val="000000"/>
                <w:sz w:val="16"/>
              </w:rPr>
            </w:pPr>
            <w:r w:rsidRPr="00C0071F">
              <w:rPr>
                <w:rFonts w:ascii="Arial" w:hAnsi="Arial"/>
                <w:color w:val="000000"/>
                <w:sz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F46177" w:rsidRPr="00C0071F" w:rsidRDefault="00F46177">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F46177" w:rsidRPr="00C0071F" w:rsidRDefault="00F46177">
            <w:pPr>
              <w:spacing w:after="0"/>
            </w:pPr>
            <w:r w:rsidRPr="00C0071F">
              <w:t>Removal of CCBS_Call_Report_Ack and Event_Report_Ack</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F46177" w:rsidRPr="00C0071F" w:rsidRDefault="00F46177">
            <w:pPr>
              <w:spacing w:after="0"/>
              <w:jc w:val="center"/>
              <w:rPr>
                <w:rFonts w:ascii="Arial" w:hAnsi="Arial"/>
                <w:color w:val="000000"/>
                <w:sz w:val="16"/>
              </w:rPr>
            </w:pPr>
            <w:r w:rsidRPr="00C0071F">
              <w:rPr>
                <w:rFonts w:ascii="Arial" w:hAnsi="Arial"/>
                <w:color w:val="000000"/>
                <w:sz w:val="16"/>
              </w:rPr>
              <w:t>8.4.0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F46177" w:rsidRPr="00C0071F" w:rsidRDefault="00F46177">
            <w:pPr>
              <w:spacing w:after="0"/>
            </w:pPr>
            <w:r w:rsidRPr="00C0071F">
              <w:t>TEI7</w:t>
            </w:r>
          </w:p>
        </w:tc>
      </w:tr>
      <w:tr w:rsidR="00AE387D"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AE387D" w:rsidRPr="00C0071F" w:rsidRDefault="00AE387D">
            <w:pPr>
              <w:spacing w:after="0"/>
              <w:jc w:val="center"/>
              <w:rPr>
                <w:rFonts w:ascii="Arial" w:hAnsi="Arial"/>
                <w:color w:val="000000"/>
                <w:sz w:val="16"/>
              </w:rPr>
            </w:pPr>
            <w:r w:rsidRPr="00C0071F">
              <w:rPr>
                <w:rFonts w:ascii="Arial" w:hAnsi="Arial"/>
                <w:color w:val="000000"/>
                <w:sz w:val="16"/>
              </w:rPr>
              <w:t>38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AE387D" w:rsidRPr="00C0071F" w:rsidRDefault="00AE387D">
            <w:pPr>
              <w:spacing w:after="0"/>
              <w:rPr>
                <w:rFonts w:ascii="Arial" w:hAnsi="Arial"/>
                <w:color w:val="000000"/>
                <w:sz w:val="16"/>
              </w:rPr>
            </w:pPr>
            <w:r w:rsidRPr="00C0071F">
              <w:rPr>
                <w:rFonts w:ascii="Arial" w:hAnsi="Arial"/>
                <w:color w:val="000000"/>
                <w:sz w:val="16"/>
              </w:rPr>
              <w:t>C4-071855</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AE387D" w:rsidRPr="00C0071F" w:rsidRDefault="00AE387D">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AE387D" w:rsidRPr="00C0071F" w:rsidRDefault="00AE387D">
            <w:pPr>
              <w:spacing w:after="0"/>
              <w:jc w:val="center"/>
              <w:rPr>
                <w:rFonts w:ascii="Arial" w:hAnsi="Arial"/>
                <w:color w:val="000000"/>
                <w:sz w:val="16"/>
              </w:rPr>
            </w:pPr>
            <w:r w:rsidRPr="00C0071F">
              <w:rPr>
                <w:rFonts w:ascii="Arial" w:hAnsi="Arial"/>
                <w:color w:val="000000"/>
                <w:sz w:val="16"/>
              </w:rPr>
              <w:t>8.3.0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AE387D" w:rsidRPr="00C0071F" w:rsidRDefault="00AE387D">
            <w:pPr>
              <w:spacing w:after="0"/>
              <w:jc w:val="center"/>
              <w:rPr>
                <w:rFonts w:ascii="Arial" w:hAnsi="Arial"/>
                <w:color w:val="000000"/>
                <w:sz w:val="16"/>
              </w:rPr>
            </w:pPr>
            <w:r w:rsidRPr="00C0071F">
              <w:rPr>
                <w:rFonts w:ascii="Arial" w:hAnsi="Arial"/>
                <w:color w:val="000000"/>
                <w:sz w:val="16"/>
              </w:rPr>
              <w:t>0881</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AE387D" w:rsidRPr="00C0071F" w:rsidRDefault="00AE387D">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AE387D" w:rsidRPr="00C0071F" w:rsidRDefault="00AE387D">
            <w:pPr>
              <w:spacing w:after="0"/>
              <w:jc w:val="center"/>
              <w:rPr>
                <w:rFonts w:ascii="Arial" w:hAnsi="Arial"/>
                <w:color w:val="000000"/>
                <w:sz w:val="16"/>
              </w:rPr>
            </w:pPr>
            <w:r w:rsidRPr="00C0071F">
              <w:rPr>
                <w:rFonts w:ascii="Arial" w:hAnsi="Arial"/>
                <w:color w:val="000000"/>
                <w:sz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AE387D" w:rsidRPr="00C0071F" w:rsidRDefault="00AE387D">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AE387D" w:rsidRPr="00C0071F" w:rsidRDefault="00AE387D">
            <w:pPr>
              <w:spacing w:after="0"/>
            </w:pPr>
            <w:r w:rsidRPr="00C0071F">
              <w:t>Restriction on the use of ccbs-A SS indication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AE387D" w:rsidRPr="00C0071F" w:rsidRDefault="00AE387D">
            <w:pPr>
              <w:spacing w:after="0"/>
              <w:jc w:val="center"/>
              <w:rPr>
                <w:rFonts w:ascii="Arial" w:hAnsi="Arial"/>
                <w:color w:val="000000"/>
                <w:sz w:val="16"/>
              </w:rPr>
            </w:pPr>
            <w:r w:rsidRPr="00C0071F">
              <w:rPr>
                <w:rFonts w:ascii="Arial" w:hAnsi="Arial"/>
                <w:color w:val="000000"/>
                <w:sz w:val="16"/>
              </w:rPr>
              <w:t>8.4.0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AE387D" w:rsidRPr="00C0071F" w:rsidRDefault="00AE387D">
            <w:pPr>
              <w:spacing w:after="0"/>
            </w:pPr>
            <w:r w:rsidRPr="00C0071F">
              <w:t>TEI7</w:t>
            </w:r>
          </w:p>
        </w:tc>
      </w:tr>
      <w:tr w:rsidR="006A477B"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6A477B" w:rsidRPr="00C0071F" w:rsidRDefault="006A477B">
            <w:pPr>
              <w:spacing w:after="0"/>
              <w:jc w:val="center"/>
              <w:rPr>
                <w:rFonts w:ascii="Arial" w:hAnsi="Arial"/>
                <w:color w:val="000000"/>
                <w:sz w:val="16"/>
              </w:rPr>
            </w:pPr>
            <w:r w:rsidRPr="00C0071F">
              <w:rPr>
                <w:rFonts w:ascii="Arial" w:hAnsi="Arial"/>
                <w:color w:val="000000"/>
                <w:sz w:val="16"/>
              </w:rPr>
              <w:t>38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6A477B" w:rsidRPr="00C0071F" w:rsidRDefault="006A477B">
            <w:pPr>
              <w:spacing w:after="0"/>
              <w:rPr>
                <w:rFonts w:ascii="Arial" w:hAnsi="Arial"/>
                <w:color w:val="000000"/>
                <w:sz w:val="16"/>
              </w:rPr>
            </w:pPr>
            <w:r w:rsidRPr="00C0071F">
              <w:rPr>
                <w:rFonts w:ascii="Arial" w:hAnsi="Arial"/>
                <w:color w:val="000000"/>
                <w:sz w:val="16"/>
              </w:rPr>
              <w:t>C4-071891</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6A477B" w:rsidRPr="00C0071F" w:rsidRDefault="006A477B">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6A477B" w:rsidRPr="00C0071F" w:rsidRDefault="006A477B">
            <w:pPr>
              <w:spacing w:after="0"/>
              <w:jc w:val="center"/>
              <w:rPr>
                <w:rFonts w:ascii="Arial" w:hAnsi="Arial"/>
                <w:color w:val="000000"/>
                <w:sz w:val="16"/>
              </w:rPr>
            </w:pPr>
            <w:r w:rsidRPr="00C0071F">
              <w:rPr>
                <w:rFonts w:ascii="Arial" w:hAnsi="Arial"/>
                <w:color w:val="000000"/>
                <w:sz w:val="16"/>
              </w:rPr>
              <w:t>8.3.0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6A477B" w:rsidRPr="00C0071F" w:rsidRDefault="006A477B">
            <w:pPr>
              <w:spacing w:after="0"/>
              <w:jc w:val="center"/>
              <w:rPr>
                <w:rFonts w:ascii="Arial" w:hAnsi="Arial"/>
                <w:color w:val="000000"/>
                <w:sz w:val="16"/>
              </w:rPr>
            </w:pPr>
            <w:r w:rsidRPr="00C0071F">
              <w:rPr>
                <w:rFonts w:ascii="Arial" w:hAnsi="Arial"/>
                <w:color w:val="000000"/>
                <w:sz w:val="16"/>
              </w:rPr>
              <w:t>0877</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6A477B" w:rsidRPr="00C0071F" w:rsidRDefault="006A477B">
            <w:pPr>
              <w:spacing w:after="0"/>
              <w:rPr>
                <w:rFonts w:ascii="Arial" w:hAnsi="Arial"/>
                <w:color w:val="000000"/>
                <w:sz w:val="16"/>
              </w:rPr>
            </w:pPr>
            <w:r w:rsidRPr="00C0071F">
              <w:rPr>
                <w:rFonts w:ascii="Arial" w:hAnsi="Arial"/>
                <w:color w:val="000000"/>
                <w:sz w:val="16"/>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6A477B" w:rsidRPr="00C0071F" w:rsidRDefault="006A477B">
            <w:pPr>
              <w:spacing w:after="0"/>
              <w:jc w:val="center"/>
              <w:rPr>
                <w:rFonts w:ascii="Arial" w:hAnsi="Arial"/>
                <w:color w:val="000000"/>
                <w:sz w:val="16"/>
              </w:rPr>
            </w:pPr>
            <w:r w:rsidRPr="00C0071F">
              <w:rPr>
                <w:rFonts w:ascii="Arial" w:hAnsi="Arial"/>
                <w:color w:val="000000"/>
                <w:sz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6A477B" w:rsidRPr="00C0071F" w:rsidRDefault="006A477B">
            <w:pPr>
              <w:spacing w:after="0"/>
              <w:jc w:val="center"/>
              <w:rPr>
                <w:rFonts w:ascii="Arial" w:hAnsi="Arial"/>
                <w:color w:val="000000"/>
                <w:sz w:val="16"/>
              </w:rPr>
            </w:pPr>
            <w:r w:rsidRPr="00C0071F">
              <w:rPr>
                <w:rFonts w:ascii="Arial" w:hAnsi="Arial"/>
                <w:color w:val="000000"/>
                <w:sz w:val="16"/>
              </w:rPr>
              <w:t>C</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6A477B" w:rsidRPr="00C0071F" w:rsidRDefault="006A477B">
            <w:pPr>
              <w:spacing w:after="0"/>
            </w:pPr>
            <w:r w:rsidRPr="00C0071F">
              <w:t>SMS Router Optimization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6A477B" w:rsidRPr="00C0071F" w:rsidRDefault="006A477B">
            <w:pPr>
              <w:spacing w:after="0"/>
              <w:jc w:val="center"/>
              <w:rPr>
                <w:rFonts w:ascii="Arial" w:hAnsi="Arial"/>
                <w:color w:val="000000"/>
                <w:sz w:val="16"/>
              </w:rPr>
            </w:pPr>
            <w:r w:rsidRPr="00C0071F">
              <w:rPr>
                <w:rFonts w:ascii="Arial" w:hAnsi="Arial"/>
                <w:color w:val="000000"/>
                <w:sz w:val="16"/>
              </w:rPr>
              <w:t>8.4.0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6A477B" w:rsidRPr="00C0071F" w:rsidRDefault="006A477B">
            <w:pPr>
              <w:spacing w:after="0"/>
            </w:pPr>
            <w:r w:rsidRPr="00C0071F">
              <w:t>TEI8</w:t>
            </w:r>
          </w:p>
        </w:tc>
      </w:tr>
      <w:tr w:rsidR="00142C99"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142C99" w:rsidRPr="00C0071F" w:rsidRDefault="00142C99">
            <w:pPr>
              <w:spacing w:after="0"/>
              <w:jc w:val="center"/>
              <w:rPr>
                <w:rFonts w:ascii="Arial" w:hAnsi="Arial"/>
                <w:color w:val="000000"/>
                <w:sz w:val="16"/>
              </w:rPr>
            </w:pPr>
            <w:r w:rsidRPr="00C0071F">
              <w:rPr>
                <w:rFonts w:ascii="Arial" w:hAnsi="Arial"/>
                <w:color w:val="000000"/>
                <w:sz w:val="16"/>
              </w:rPr>
              <w:t>38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142C99" w:rsidRPr="00C0071F" w:rsidRDefault="00142C99">
            <w:pPr>
              <w:spacing w:after="0"/>
              <w:rPr>
                <w:rFonts w:ascii="Arial" w:hAnsi="Arial"/>
                <w:color w:val="000000"/>
                <w:sz w:val="16"/>
              </w:rPr>
            </w:pPr>
            <w:r w:rsidRPr="00C0071F">
              <w:rPr>
                <w:rFonts w:ascii="Arial" w:hAnsi="Arial"/>
                <w:color w:val="000000"/>
                <w:sz w:val="16"/>
              </w:rPr>
              <w:t>C4-071997</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142C99" w:rsidRPr="00C0071F" w:rsidRDefault="00142C99">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142C99" w:rsidRPr="00C0071F" w:rsidRDefault="00142C99">
            <w:pPr>
              <w:spacing w:after="0"/>
              <w:jc w:val="center"/>
              <w:rPr>
                <w:rFonts w:ascii="Arial" w:hAnsi="Arial"/>
                <w:color w:val="000000"/>
                <w:sz w:val="16"/>
              </w:rPr>
            </w:pPr>
            <w:r w:rsidRPr="00C0071F">
              <w:rPr>
                <w:rFonts w:ascii="Arial" w:hAnsi="Arial"/>
                <w:color w:val="000000"/>
                <w:sz w:val="16"/>
              </w:rPr>
              <w:t>8.3.0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142C99" w:rsidRPr="00C0071F" w:rsidRDefault="00142C99">
            <w:pPr>
              <w:spacing w:after="0"/>
              <w:jc w:val="center"/>
              <w:rPr>
                <w:rFonts w:ascii="Arial" w:hAnsi="Arial"/>
                <w:color w:val="000000"/>
                <w:sz w:val="16"/>
              </w:rPr>
            </w:pPr>
            <w:r w:rsidRPr="00C0071F">
              <w:rPr>
                <w:rFonts w:ascii="Arial" w:hAnsi="Arial"/>
                <w:color w:val="000000"/>
                <w:sz w:val="16"/>
              </w:rPr>
              <w:t>0875</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142C99" w:rsidRPr="00C0071F" w:rsidRDefault="00142C99">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142C99" w:rsidRPr="00C0071F" w:rsidRDefault="00142C99">
            <w:pPr>
              <w:spacing w:after="0"/>
              <w:jc w:val="center"/>
              <w:rPr>
                <w:rFonts w:ascii="Arial" w:hAnsi="Arial"/>
                <w:color w:val="000000"/>
                <w:sz w:val="16"/>
              </w:rPr>
            </w:pPr>
            <w:r w:rsidRPr="00C0071F">
              <w:rPr>
                <w:rFonts w:ascii="Arial" w:hAnsi="Arial"/>
                <w:color w:val="000000"/>
                <w:sz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142C99" w:rsidRPr="00C0071F" w:rsidRDefault="00142C99">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142C99" w:rsidRPr="00C0071F" w:rsidRDefault="00142C99">
            <w:pPr>
              <w:spacing w:after="0"/>
            </w:pPr>
            <w:r w:rsidRPr="00C0071F">
              <w:t>Behaviour of the IP-SM-GW for SM Delivery Status Report</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142C99" w:rsidRPr="00C0071F" w:rsidRDefault="00142C99">
            <w:pPr>
              <w:spacing w:after="0"/>
              <w:jc w:val="center"/>
              <w:rPr>
                <w:rFonts w:ascii="Arial" w:hAnsi="Arial"/>
                <w:color w:val="000000"/>
                <w:sz w:val="16"/>
              </w:rPr>
            </w:pPr>
            <w:r w:rsidRPr="00C0071F">
              <w:rPr>
                <w:rFonts w:ascii="Arial" w:hAnsi="Arial"/>
                <w:color w:val="000000"/>
                <w:sz w:val="16"/>
              </w:rPr>
              <w:t>8.4.0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142C99" w:rsidRPr="00C0071F" w:rsidRDefault="00142C99">
            <w:pPr>
              <w:spacing w:after="0"/>
            </w:pPr>
            <w:r w:rsidRPr="00C0071F">
              <w:t>SMSIP</w:t>
            </w:r>
          </w:p>
        </w:tc>
      </w:tr>
      <w:tr w:rsidR="003F637B"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F637B" w:rsidRPr="00C0071F" w:rsidRDefault="003F637B">
            <w:pPr>
              <w:spacing w:after="0"/>
              <w:jc w:val="center"/>
              <w:rPr>
                <w:rFonts w:ascii="Arial" w:hAnsi="Arial"/>
                <w:color w:val="000000"/>
                <w:sz w:val="16"/>
              </w:rPr>
            </w:pPr>
            <w:r w:rsidRPr="00C0071F">
              <w:rPr>
                <w:rFonts w:ascii="Arial" w:hAnsi="Arial"/>
                <w:color w:val="000000"/>
                <w:sz w:val="16"/>
              </w:rPr>
              <w:t>39</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F637B" w:rsidRPr="00C0071F" w:rsidRDefault="003F637B">
            <w:pPr>
              <w:spacing w:after="0"/>
              <w:rPr>
                <w:rFonts w:ascii="Arial" w:hAnsi="Arial"/>
                <w:color w:val="000000"/>
                <w:sz w:val="16"/>
              </w:rPr>
            </w:pPr>
            <w:r w:rsidRPr="00C0071F">
              <w:rPr>
                <w:rFonts w:ascii="Arial" w:hAnsi="Arial"/>
                <w:color w:val="000000"/>
                <w:sz w:val="16"/>
              </w:rPr>
              <w:t>C4-080267</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F637B" w:rsidRPr="00C0071F" w:rsidRDefault="003F637B">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F637B" w:rsidRPr="00C0071F" w:rsidRDefault="003F637B">
            <w:pPr>
              <w:spacing w:after="0"/>
              <w:jc w:val="center"/>
              <w:rPr>
                <w:rFonts w:ascii="Arial" w:hAnsi="Arial"/>
                <w:color w:val="000000"/>
                <w:sz w:val="16"/>
              </w:rPr>
            </w:pPr>
            <w:r w:rsidRPr="00C0071F">
              <w:rPr>
                <w:rFonts w:ascii="Arial" w:hAnsi="Arial"/>
                <w:color w:val="000000"/>
                <w:sz w:val="16"/>
              </w:rPr>
              <w:t>8.4.0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F637B" w:rsidRPr="00C0071F" w:rsidRDefault="003F637B">
            <w:pPr>
              <w:spacing w:after="0"/>
              <w:jc w:val="center"/>
              <w:rPr>
                <w:rFonts w:ascii="Arial" w:hAnsi="Arial"/>
                <w:color w:val="000000"/>
                <w:sz w:val="16"/>
              </w:rPr>
            </w:pPr>
            <w:r w:rsidRPr="00C0071F">
              <w:rPr>
                <w:rFonts w:ascii="Arial" w:hAnsi="Arial"/>
                <w:color w:val="000000"/>
                <w:sz w:val="16"/>
              </w:rPr>
              <w:t>0885</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F637B" w:rsidRPr="00C0071F" w:rsidRDefault="003F637B">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F637B" w:rsidRPr="00C0071F" w:rsidRDefault="003F637B">
            <w:pPr>
              <w:spacing w:after="0"/>
              <w:jc w:val="center"/>
              <w:rPr>
                <w:rFonts w:ascii="Arial" w:hAnsi="Arial"/>
                <w:color w:val="000000"/>
                <w:sz w:val="16"/>
              </w:rPr>
            </w:pPr>
            <w:r w:rsidRPr="00C0071F">
              <w:rPr>
                <w:rFonts w:ascii="Arial" w:hAnsi="Arial"/>
                <w:color w:val="000000"/>
                <w:sz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F637B" w:rsidRPr="00C0071F" w:rsidRDefault="003F637B">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F637B" w:rsidRPr="00C0071F" w:rsidRDefault="003F637B">
            <w:pPr>
              <w:spacing w:after="0"/>
            </w:pPr>
            <w:r w:rsidRPr="00C0071F">
              <w:t>Updating of RAT Types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F637B" w:rsidRPr="00C0071F" w:rsidRDefault="003F637B">
            <w:pPr>
              <w:spacing w:after="0"/>
              <w:jc w:val="center"/>
              <w:rPr>
                <w:rFonts w:ascii="Arial" w:hAnsi="Arial"/>
                <w:color w:val="000000"/>
                <w:sz w:val="16"/>
              </w:rPr>
            </w:pPr>
            <w:r w:rsidRPr="00C0071F">
              <w:rPr>
                <w:rFonts w:ascii="Arial" w:hAnsi="Arial"/>
                <w:color w:val="000000"/>
                <w:sz w:val="16"/>
              </w:rPr>
              <w:t>8.5.0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F637B" w:rsidRPr="00C0071F" w:rsidRDefault="003F637B">
            <w:pPr>
              <w:spacing w:after="0"/>
            </w:pPr>
            <w:r w:rsidRPr="00C0071F">
              <w:t>TEI7</w:t>
            </w:r>
          </w:p>
        </w:tc>
      </w:tr>
      <w:tr w:rsidR="00B14BA6"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B14BA6" w:rsidRPr="00C0071F" w:rsidRDefault="00B14BA6">
            <w:pPr>
              <w:spacing w:after="0"/>
              <w:jc w:val="center"/>
              <w:rPr>
                <w:rFonts w:ascii="Arial" w:hAnsi="Arial"/>
                <w:color w:val="000000"/>
                <w:sz w:val="16"/>
              </w:rPr>
            </w:pPr>
            <w:r w:rsidRPr="00C0071F">
              <w:rPr>
                <w:rFonts w:ascii="Arial" w:hAnsi="Arial"/>
                <w:color w:val="000000"/>
                <w:sz w:val="16"/>
              </w:rPr>
              <w:t>39</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B14BA6" w:rsidRPr="00C0071F" w:rsidRDefault="00B14BA6">
            <w:pPr>
              <w:spacing w:after="0"/>
              <w:rPr>
                <w:rFonts w:ascii="Arial" w:hAnsi="Arial"/>
                <w:color w:val="000000"/>
                <w:sz w:val="16"/>
              </w:rPr>
            </w:pPr>
            <w:r w:rsidRPr="00C0071F">
              <w:rPr>
                <w:rFonts w:ascii="Arial" w:hAnsi="Arial"/>
                <w:color w:val="000000"/>
                <w:sz w:val="16"/>
              </w:rPr>
              <w:t>C4-080148</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B14BA6" w:rsidRPr="00C0071F" w:rsidRDefault="00B14BA6">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B14BA6" w:rsidRPr="00C0071F" w:rsidRDefault="00B14BA6">
            <w:pPr>
              <w:spacing w:after="0"/>
              <w:jc w:val="center"/>
              <w:rPr>
                <w:rFonts w:ascii="Arial" w:hAnsi="Arial"/>
                <w:color w:val="000000"/>
                <w:sz w:val="16"/>
              </w:rPr>
            </w:pPr>
            <w:r w:rsidRPr="00C0071F">
              <w:rPr>
                <w:rFonts w:ascii="Arial" w:hAnsi="Arial"/>
                <w:color w:val="000000"/>
                <w:sz w:val="16"/>
              </w:rPr>
              <w:t>8.4.0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B14BA6" w:rsidRPr="00C0071F" w:rsidRDefault="00B14BA6">
            <w:pPr>
              <w:spacing w:after="0"/>
              <w:jc w:val="center"/>
              <w:rPr>
                <w:rFonts w:ascii="Arial" w:hAnsi="Arial"/>
                <w:color w:val="000000"/>
                <w:sz w:val="16"/>
              </w:rPr>
            </w:pPr>
            <w:r w:rsidRPr="00C0071F">
              <w:rPr>
                <w:rFonts w:ascii="Arial" w:hAnsi="Arial"/>
                <w:color w:val="000000"/>
                <w:sz w:val="16"/>
              </w:rPr>
              <w:t>0883</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B14BA6" w:rsidRPr="00C0071F" w:rsidRDefault="00B14BA6">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B14BA6" w:rsidRPr="00C0071F" w:rsidRDefault="00B14BA6">
            <w:pPr>
              <w:spacing w:after="0"/>
              <w:jc w:val="center"/>
              <w:rPr>
                <w:rFonts w:ascii="Arial" w:hAnsi="Arial"/>
                <w:color w:val="000000"/>
                <w:sz w:val="16"/>
              </w:rPr>
            </w:pPr>
            <w:r w:rsidRPr="00C0071F">
              <w:rPr>
                <w:rFonts w:ascii="Arial" w:hAnsi="Arial"/>
                <w:color w:val="000000"/>
                <w:sz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B14BA6" w:rsidRPr="00C0071F" w:rsidRDefault="00B14BA6">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B14BA6" w:rsidRPr="00C0071F" w:rsidRDefault="00B14BA6">
            <w:pPr>
              <w:spacing w:after="0"/>
            </w:pPr>
            <w:r w:rsidRPr="00C0071F">
              <w:t>SDL correction for procedure Check_Available_Vectors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B14BA6" w:rsidRPr="00C0071F" w:rsidRDefault="00B14BA6">
            <w:pPr>
              <w:spacing w:after="0"/>
              <w:jc w:val="center"/>
              <w:rPr>
                <w:rFonts w:ascii="Arial" w:hAnsi="Arial"/>
                <w:color w:val="000000"/>
                <w:sz w:val="16"/>
              </w:rPr>
            </w:pPr>
            <w:r w:rsidRPr="00C0071F">
              <w:rPr>
                <w:rFonts w:ascii="Arial" w:hAnsi="Arial"/>
                <w:color w:val="000000"/>
                <w:sz w:val="16"/>
              </w:rPr>
              <w:t>8.5.0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B14BA6" w:rsidRPr="00C0071F" w:rsidRDefault="00B14BA6">
            <w:pPr>
              <w:spacing w:after="0"/>
            </w:pPr>
            <w:r w:rsidRPr="00C0071F">
              <w:t>TEI8</w:t>
            </w:r>
          </w:p>
        </w:tc>
      </w:tr>
      <w:tr w:rsidR="009660A8"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9660A8" w:rsidRPr="00C0071F" w:rsidRDefault="009660A8">
            <w:pPr>
              <w:spacing w:after="0"/>
              <w:jc w:val="center"/>
              <w:rPr>
                <w:rFonts w:ascii="Arial" w:hAnsi="Arial"/>
                <w:color w:val="000000"/>
                <w:sz w:val="16"/>
              </w:rPr>
            </w:pPr>
            <w:r w:rsidRPr="00C0071F">
              <w:rPr>
                <w:rFonts w:ascii="Arial" w:hAnsi="Arial"/>
                <w:color w:val="000000"/>
                <w:sz w:val="16"/>
              </w:rPr>
              <w:t>39</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9660A8" w:rsidRPr="00C0071F" w:rsidRDefault="009660A8">
            <w:pPr>
              <w:spacing w:after="0"/>
              <w:rPr>
                <w:rFonts w:ascii="Arial" w:hAnsi="Arial"/>
                <w:color w:val="000000"/>
                <w:sz w:val="16"/>
              </w:rPr>
            </w:pPr>
            <w:r w:rsidRPr="00C0071F">
              <w:rPr>
                <w:rFonts w:ascii="Arial" w:hAnsi="Arial"/>
                <w:color w:val="000000"/>
                <w:sz w:val="16"/>
              </w:rPr>
              <w:t>C4-080532</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9660A8" w:rsidRPr="00C0071F" w:rsidRDefault="009660A8">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9660A8" w:rsidRPr="00C0071F" w:rsidRDefault="009660A8">
            <w:pPr>
              <w:spacing w:after="0"/>
              <w:jc w:val="center"/>
              <w:rPr>
                <w:rFonts w:ascii="Arial" w:hAnsi="Arial"/>
                <w:color w:val="000000"/>
                <w:sz w:val="16"/>
              </w:rPr>
            </w:pPr>
            <w:r w:rsidRPr="00C0071F">
              <w:rPr>
                <w:rFonts w:ascii="Arial" w:hAnsi="Arial"/>
                <w:color w:val="000000"/>
                <w:sz w:val="16"/>
              </w:rPr>
              <w:t>8.4.0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9660A8" w:rsidRPr="00C0071F" w:rsidRDefault="009660A8">
            <w:pPr>
              <w:spacing w:after="0"/>
              <w:jc w:val="center"/>
              <w:rPr>
                <w:rFonts w:ascii="Arial" w:hAnsi="Arial"/>
                <w:color w:val="000000"/>
                <w:sz w:val="16"/>
              </w:rPr>
            </w:pPr>
            <w:r w:rsidRPr="00C0071F">
              <w:rPr>
                <w:rFonts w:ascii="Arial" w:hAnsi="Arial"/>
                <w:color w:val="000000"/>
                <w:sz w:val="16"/>
              </w:rPr>
              <w:t>0886</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9660A8" w:rsidRPr="00C0071F" w:rsidRDefault="009660A8">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9660A8" w:rsidRPr="00C0071F" w:rsidRDefault="009660A8">
            <w:pPr>
              <w:spacing w:after="0"/>
              <w:jc w:val="center"/>
              <w:rPr>
                <w:rFonts w:ascii="Arial" w:hAnsi="Arial"/>
                <w:color w:val="000000"/>
                <w:sz w:val="16"/>
              </w:rPr>
            </w:pPr>
            <w:r w:rsidRPr="00C0071F">
              <w:rPr>
                <w:rFonts w:ascii="Arial" w:hAnsi="Arial"/>
                <w:color w:val="000000"/>
                <w:sz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9660A8" w:rsidRPr="00C0071F" w:rsidRDefault="009660A8">
            <w:pPr>
              <w:spacing w:after="0"/>
              <w:jc w:val="center"/>
              <w:rPr>
                <w:rFonts w:ascii="Arial" w:hAnsi="Arial"/>
                <w:color w:val="000000"/>
                <w:sz w:val="16"/>
              </w:rPr>
            </w:pPr>
            <w:r w:rsidRPr="00C0071F">
              <w:rPr>
                <w:rFonts w:ascii="Arial" w:hAnsi="Arial"/>
                <w:color w:val="000000"/>
                <w:sz w:val="16"/>
              </w:rPr>
              <w:t>C</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9660A8" w:rsidRPr="00C0071F" w:rsidRDefault="009660A8">
            <w:pPr>
              <w:spacing w:after="0"/>
            </w:pPr>
            <w:r w:rsidRPr="00C0071F">
              <w:t>HLR involvement in SMS Router Optimization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9660A8" w:rsidRPr="00C0071F" w:rsidRDefault="009660A8">
            <w:pPr>
              <w:spacing w:after="0"/>
              <w:jc w:val="center"/>
              <w:rPr>
                <w:rFonts w:ascii="Arial" w:hAnsi="Arial"/>
                <w:color w:val="000000"/>
                <w:sz w:val="16"/>
              </w:rPr>
            </w:pPr>
            <w:r w:rsidRPr="00C0071F">
              <w:rPr>
                <w:rFonts w:ascii="Arial" w:hAnsi="Arial"/>
                <w:color w:val="000000"/>
                <w:sz w:val="16"/>
              </w:rPr>
              <w:t>8.5.0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9660A8" w:rsidRPr="00C0071F" w:rsidRDefault="009660A8">
            <w:pPr>
              <w:spacing w:after="0"/>
            </w:pPr>
            <w:r w:rsidRPr="00C0071F">
              <w:t>TEI8</w:t>
            </w:r>
          </w:p>
        </w:tc>
      </w:tr>
      <w:tr w:rsidR="0030175C"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0175C" w:rsidRPr="00C0071F" w:rsidRDefault="0030175C">
            <w:pPr>
              <w:spacing w:after="0"/>
              <w:jc w:val="center"/>
              <w:rPr>
                <w:rFonts w:ascii="Arial" w:hAnsi="Arial"/>
                <w:color w:val="000000"/>
                <w:sz w:val="16"/>
              </w:rPr>
            </w:pPr>
            <w:r w:rsidRPr="00C0071F">
              <w:rPr>
                <w:rFonts w:ascii="Arial" w:hAnsi="Arial"/>
                <w:color w:val="000000"/>
                <w:sz w:val="16"/>
              </w:rPr>
              <w:t>40</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0175C" w:rsidRPr="00C0071F" w:rsidRDefault="0030175C">
            <w:pPr>
              <w:spacing w:after="0"/>
              <w:rPr>
                <w:rFonts w:ascii="Arial" w:hAnsi="Arial"/>
                <w:color w:val="000000"/>
                <w:sz w:val="16"/>
              </w:rPr>
            </w:pPr>
            <w:r w:rsidRPr="00C0071F">
              <w:rPr>
                <w:rFonts w:ascii="Arial" w:hAnsi="Arial"/>
                <w:color w:val="000000"/>
                <w:sz w:val="16"/>
              </w:rPr>
              <w:t>C4-081277</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0175C" w:rsidRPr="00C0071F" w:rsidRDefault="0030175C">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0175C" w:rsidRPr="00C0071F" w:rsidRDefault="0030175C">
            <w:pPr>
              <w:spacing w:after="0"/>
              <w:jc w:val="center"/>
              <w:rPr>
                <w:rFonts w:ascii="Arial" w:hAnsi="Arial"/>
                <w:color w:val="000000"/>
                <w:sz w:val="16"/>
              </w:rPr>
            </w:pPr>
            <w:r w:rsidRPr="00C0071F">
              <w:rPr>
                <w:rFonts w:ascii="Arial" w:hAnsi="Arial"/>
                <w:color w:val="000000"/>
                <w:sz w:val="16"/>
              </w:rPr>
              <w:t>8.5.0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0175C" w:rsidRPr="00C0071F" w:rsidRDefault="0030175C">
            <w:pPr>
              <w:spacing w:after="0"/>
              <w:jc w:val="center"/>
              <w:rPr>
                <w:rFonts w:ascii="Arial" w:hAnsi="Arial"/>
                <w:color w:val="000000"/>
                <w:sz w:val="16"/>
              </w:rPr>
            </w:pPr>
            <w:r w:rsidRPr="00C0071F">
              <w:rPr>
                <w:rFonts w:ascii="Arial" w:hAnsi="Arial"/>
                <w:color w:val="000000"/>
                <w:sz w:val="16"/>
              </w:rPr>
              <w:t>0888</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0175C" w:rsidRPr="00C0071F" w:rsidRDefault="0030175C">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0175C" w:rsidRPr="00C0071F" w:rsidRDefault="0030175C">
            <w:pPr>
              <w:spacing w:after="0"/>
              <w:jc w:val="center"/>
              <w:rPr>
                <w:rFonts w:ascii="Arial" w:hAnsi="Arial"/>
                <w:color w:val="000000"/>
                <w:sz w:val="16"/>
              </w:rPr>
            </w:pPr>
            <w:r w:rsidRPr="00C0071F">
              <w:rPr>
                <w:rFonts w:ascii="Arial" w:hAnsi="Arial"/>
                <w:color w:val="000000"/>
                <w:sz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0175C" w:rsidRPr="00C0071F" w:rsidRDefault="0030175C">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0175C" w:rsidRPr="00C0071F" w:rsidRDefault="0030175C">
            <w:pPr>
              <w:spacing w:after="0"/>
            </w:pPr>
            <w:r w:rsidRPr="00C0071F">
              <w:rPr>
                <w:lang w:eastAsia="zh-CN"/>
              </w:rPr>
              <w:t>Extension of Group ID</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0175C" w:rsidRPr="00C0071F" w:rsidRDefault="0030175C">
            <w:pPr>
              <w:spacing w:after="0"/>
              <w:jc w:val="center"/>
              <w:rPr>
                <w:rFonts w:ascii="Arial" w:hAnsi="Arial"/>
                <w:color w:val="000000"/>
                <w:sz w:val="16"/>
              </w:rPr>
            </w:pPr>
            <w:r w:rsidRPr="00C0071F">
              <w:rPr>
                <w:rFonts w:ascii="Arial" w:hAnsi="Arial"/>
                <w:color w:val="000000"/>
                <w:sz w:val="16"/>
              </w:rPr>
              <w:t>8.6.0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0175C" w:rsidRPr="00C0071F" w:rsidRDefault="0030175C">
            <w:pPr>
              <w:spacing w:after="0"/>
            </w:pPr>
            <w:r w:rsidRPr="00C0071F">
              <w:t>TEI7</w:t>
            </w:r>
          </w:p>
        </w:tc>
      </w:tr>
      <w:tr w:rsidR="00430FD4"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430FD4" w:rsidRPr="00C0071F" w:rsidRDefault="00430FD4">
            <w:pPr>
              <w:spacing w:after="0"/>
              <w:jc w:val="center"/>
              <w:rPr>
                <w:rFonts w:ascii="Arial" w:hAnsi="Arial"/>
                <w:color w:val="000000"/>
                <w:sz w:val="16"/>
              </w:rPr>
            </w:pPr>
            <w:r w:rsidRPr="00C0071F">
              <w:rPr>
                <w:rFonts w:ascii="Arial" w:hAnsi="Arial"/>
                <w:color w:val="000000"/>
                <w:sz w:val="16"/>
              </w:rPr>
              <w:t>40</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430FD4" w:rsidRPr="00C0071F" w:rsidRDefault="00430FD4">
            <w:pPr>
              <w:spacing w:after="0"/>
              <w:rPr>
                <w:rFonts w:ascii="Arial" w:hAnsi="Arial"/>
                <w:color w:val="000000"/>
                <w:sz w:val="16"/>
              </w:rPr>
            </w:pPr>
            <w:r w:rsidRPr="00C0071F">
              <w:rPr>
                <w:rFonts w:ascii="Arial" w:hAnsi="Arial"/>
                <w:color w:val="000000"/>
                <w:sz w:val="16"/>
              </w:rPr>
              <w:t>C4-080647</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430FD4" w:rsidRPr="00C0071F" w:rsidRDefault="00430FD4">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430FD4" w:rsidRPr="00C0071F" w:rsidRDefault="00430FD4">
            <w:pPr>
              <w:spacing w:after="0"/>
              <w:jc w:val="center"/>
              <w:rPr>
                <w:rFonts w:ascii="Arial" w:hAnsi="Arial"/>
                <w:color w:val="000000"/>
                <w:sz w:val="16"/>
              </w:rPr>
            </w:pPr>
            <w:r w:rsidRPr="00C0071F">
              <w:rPr>
                <w:rFonts w:ascii="Arial" w:hAnsi="Arial"/>
                <w:color w:val="000000"/>
                <w:sz w:val="16"/>
              </w:rPr>
              <w:t>8.5.0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430FD4" w:rsidRPr="00C0071F" w:rsidRDefault="00430FD4">
            <w:pPr>
              <w:spacing w:after="0"/>
              <w:jc w:val="center"/>
              <w:rPr>
                <w:rFonts w:ascii="Arial" w:hAnsi="Arial"/>
                <w:color w:val="000000"/>
                <w:sz w:val="16"/>
              </w:rPr>
            </w:pPr>
            <w:r w:rsidRPr="00C0071F">
              <w:rPr>
                <w:rFonts w:ascii="Arial" w:hAnsi="Arial"/>
                <w:color w:val="000000"/>
                <w:sz w:val="16"/>
              </w:rPr>
              <w:t>0882</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430FD4" w:rsidRPr="00C0071F" w:rsidRDefault="00430FD4">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430FD4" w:rsidRPr="00C0071F" w:rsidRDefault="00430FD4">
            <w:pPr>
              <w:spacing w:after="0"/>
              <w:jc w:val="center"/>
              <w:rPr>
                <w:rFonts w:ascii="Arial" w:hAnsi="Arial"/>
                <w:color w:val="000000"/>
                <w:sz w:val="16"/>
              </w:rPr>
            </w:pPr>
            <w:r w:rsidRPr="00C0071F">
              <w:rPr>
                <w:rFonts w:ascii="Arial" w:hAnsi="Arial"/>
                <w:color w:val="000000"/>
                <w:sz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430FD4" w:rsidRPr="00C0071F" w:rsidRDefault="00430FD4">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430FD4" w:rsidRPr="00C0071F" w:rsidRDefault="00430FD4">
            <w:pPr>
              <w:spacing w:after="0"/>
              <w:rPr>
                <w:lang w:eastAsia="zh-CN"/>
              </w:rPr>
            </w:pPr>
            <w:r w:rsidRPr="00C0071F">
              <w:rPr>
                <w:rFonts w:cs="Arial"/>
              </w:rPr>
              <w:t>Paging optimization with A/Iu flex</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430FD4" w:rsidRPr="00C0071F" w:rsidRDefault="00430FD4">
            <w:pPr>
              <w:spacing w:after="0"/>
              <w:jc w:val="center"/>
              <w:rPr>
                <w:rFonts w:ascii="Arial" w:hAnsi="Arial"/>
                <w:color w:val="000000"/>
                <w:sz w:val="16"/>
              </w:rPr>
            </w:pPr>
            <w:r w:rsidRPr="00C0071F">
              <w:rPr>
                <w:rFonts w:ascii="Arial" w:hAnsi="Arial"/>
                <w:color w:val="000000"/>
                <w:sz w:val="16"/>
              </w:rPr>
              <w:t>8.6.0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430FD4" w:rsidRPr="00C0071F" w:rsidRDefault="00430FD4">
            <w:pPr>
              <w:spacing w:after="0"/>
            </w:pPr>
            <w:r w:rsidRPr="00C0071F">
              <w:t>TEI8</w:t>
            </w:r>
          </w:p>
        </w:tc>
      </w:tr>
      <w:tr w:rsidR="00F017EC"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F017EC" w:rsidRPr="00C0071F" w:rsidRDefault="00F017EC">
            <w:pPr>
              <w:spacing w:after="0"/>
              <w:jc w:val="center"/>
              <w:rPr>
                <w:rFonts w:ascii="Arial" w:hAnsi="Arial"/>
                <w:color w:val="000000"/>
                <w:sz w:val="16"/>
              </w:rPr>
            </w:pPr>
            <w:r w:rsidRPr="00C0071F">
              <w:rPr>
                <w:rFonts w:ascii="Arial" w:hAnsi="Arial"/>
                <w:color w:val="000000"/>
                <w:sz w:val="16"/>
              </w:rPr>
              <w:t>41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F017EC" w:rsidRPr="00C0071F" w:rsidRDefault="00F017EC">
            <w:pPr>
              <w:spacing w:after="0"/>
              <w:rPr>
                <w:rFonts w:ascii="Arial" w:hAnsi="Arial"/>
                <w:color w:val="000000"/>
                <w:sz w:val="16"/>
              </w:rPr>
            </w:pPr>
            <w:r w:rsidRPr="00C0071F">
              <w:rPr>
                <w:rFonts w:ascii="Arial" w:hAnsi="Arial"/>
                <w:color w:val="000000"/>
                <w:sz w:val="16"/>
              </w:rPr>
              <w:t>C4-081730</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F017EC" w:rsidRPr="00C0071F" w:rsidRDefault="00F017EC">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F017EC" w:rsidRPr="00C0071F" w:rsidRDefault="00F017EC">
            <w:pPr>
              <w:spacing w:after="0"/>
              <w:jc w:val="center"/>
              <w:rPr>
                <w:rFonts w:ascii="Arial" w:hAnsi="Arial"/>
                <w:color w:val="000000"/>
                <w:sz w:val="16"/>
              </w:rPr>
            </w:pPr>
            <w:r w:rsidRPr="00C0071F">
              <w:rPr>
                <w:rFonts w:ascii="Arial" w:hAnsi="Arial"/>
                <w:color w:val="000000"/>
                <w:sz w:val="16"/>
              </w:rPr>
              <w:t>8.6.0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F017EC" w:rsidRPr="00C0071F" w:rsidRDefault="00F017EC">
            <w:pPr>
              <w:spacing w:after="0"/>
              <w:jc w:val="center"/>
              <w:rPr>
                <w:rFonts w:ascii="Arial" w:hAnsi="Arial"/>
                <w:color w:val="000000"/>
                <w:sz w:val="16"/>
              </w:rPr>
            </w:pPr>
            <w:r w:rsidRPr="00C0071F">
              <w:rPr>
                <w:rFonts w:ascii="Arial" w:hAnsi="Arial"/>
                <w:color w:val="000000"/>
                <w:sz w:val="16"/>
              </w:rPr>
              <w:t>0890</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F017EC" w:rsidRPr="00C0071F" w:rsidRDefault="00F017EC">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F017EC" w:rsidRPr="00C0071F" w:rsidRDefault="00F017EC">
            <w:pPr>
              <w:spacing w:after="0"/>
              <w:jc w:val="center"/>
              <w:rPr>
                <w:rFonts w:ascii="Arial" w:hAnsi="Arial"/>
                <w:color w:val="000000"/>
                <w:sz w:val="16"/>
              </w:rPr>
            </w:pPr>
            <w:r w:rsidRPr="00C0071F">
              <w:rPr>
                <w:rFonts w:ascii="Arial" w:hAnsi="Arial"/>
                <w:color w:val="000000"/>
                <w:sz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F017EC" w:rsidRPr="00C0071F" w:rsidRDefault="00F017EC">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F017EC" w:rsidRPr="00C0071F" w:rsidRDefault="00F017EC">
            <w:pPr>
              <w:spacing w:after="0"/>
              <w:rPr>
                <w:rFonts w:cs="Arial"/>
              </w:rPr>
            </w:pPr>
            <w:r w:rsidRPr="00C0071F">
              <w:t>Addition of IMS Centralized Service subscription information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F017EC" w:rsidRPr="00C0071F" w:rsidRDefault="00F017EC">
            <w:pPr>
              <w:spacing w:after="0"/>
              <w:jc w:val="center"/>
              <w:rPr>
                <w:rFonts w:ascii="Arial" w:hAnsi="Arial"/>
                <w:color w:val="000000"/>
                <w:sz w:val="16"/>
              </w:rPr>
            </w:pPr>
            <w:r w:rsidRPr="00C0071F">
              <w:rPr>
                <w:rFonts w:ascii="Arial" w:hAnsi="Arial"/>
                <w:color w:val="000000"/>
                <w:sz w:val="16"/>
              </w:rPr>
              <w:t>8.7.0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F017EC" w:rsidRPr="00C0071F" w:rsidRDefault="00F017EC">
            <w:pPr>
              <w:spacing w:after="0"/>
            </w:pPr>
            <w:r w:rsidRPr="00C0071F">
              <w:t>ICSRA</w:t>
            </w:r>
          </w:p>
        </w:tc>
      </w:tr>
      <w:tr w:rsidR="00DA7E24"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DA7E24" w:rsidRPr="00C0071F" w:rsidRDefault="00DA7E24">
            <w:pPr>
              <w:spacing w:after="0"/>
              <w:jc w:val="center"/>
              <w:rPr>
                <w:rFonts w:ascii="Arial" w:hAnsi="Arial"/>
                <w:color w:val="000000"/>
                <w:sz w:val="16"/>
              </w:rPr>
            </w:pPr>
            <w:r w:rsidRPr="00C0071F">
              <w:rPr>
                <w:rFonts w:ascii="Arial" w:hAnsi="Arial"/>
                <w:color w:val="000000"/>
                <w:sz w:val="16"/>
              </w:rPr>
              <w:t>41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DA7E24" w:rsidRPr="00C0071F" w:rsidRDefault="00DA7E24">
            <w:pPr>
              <w:spacing w:after="0"/>
              <w:rPr>
                <w:rFonts w:ascii="Arial" w:hAnsi="Arial"/>
                <w:color w:val="000000"/>
                <w:sz w:val="16"/>
              </w:rPr>
            </w:pPr>
            <w:r w:rsidRPr="00C0071F">
              <w:rPr>
                <w:rFonts w:ascii="Arial" w:hAnsi="Arial"/>
                <w:color w:val="000000"/>
                <w:sz w:val="16"/>
              </w:rPr>
              <w:t>C4-082447</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DA7E24" w:rsidRPr="00C0071F" w:rsidRDefault="00DA7E24">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DA7E24" w:rsidRPr="00C0071F" w:rsidRDefault="00DA7E24">
            <w:pPr>
              <w:spacing w:after="0"/>
              <w:jc w:val="center"/>
              <w:rPr>
                <w:rFonts w:ascii="Arial" w:hAnsi="Arial"/>
                <w:color w:val="000000"/>
                <w:sz w:val="16"/>
              </w:rPr>
            </w:pPr>
            <w:r w:rsidRPr="00C0071F">
              <w:rPr>
                <w:rFonts w:ascii="Arial" w:hAnsi="Arial"/>
                <w:color w:val="000000"/>
                <w:sz w:val="16"/>
              </w:rPr>
              <w:t>8.6.0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DA7E24" w:rsidRPr="00C0071F" w:rsidRDefault="00DA7E24">
            <w:pPr>
              <w:spacing w:after="0"/>
              <w:jc w:val="center"/>
              <w:rPr>
                <w:rFonts w:ascii="Arial" w:hAnsi="Arial"/>
                <w:color w:val="000000"/>
                <w:sz w:val="16"/>
              </w:rPr>
            </w:pPr>
            <w:r w:rsidRPr="00C0071F">
              <w:rPr>
                <w:rFonts w:ascii="Arial" w:hAnsi="Arial"/>
                <w:color w:val="000000"/>
                <w:sz w:val="16"/>
              </w:rPr>
              <w:t>0891</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DA7E24" w:rsidRPr="00C0071F" w:rsidRDefault="00DA7E24">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DA7E24" w:rsidRPr="00C0071F" w:rsidRDefault="00DA7E24">
            <w:pPr>
              <w:spacing w:after="0"/>
              <w:jc w:val="center"/>
              <w:rPr>
                <w:rFonts w:ascii="Arial" w:hAnsi="Arial"/>
                <w:color w:val="000000"/>
                <w:sz w:val="16"/>
              </w:rPr>
            </w:pPr>
            <w:r w:rsidRPr="00C0071F">
              <w:rPr>
                <w:rFonts w:ascii="Arial" w:hAnsi="Arial"/>
                <w:color w:val="000000"/>
                <w:sz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DA7E24" w:rsidRPr="00C0071F" w:rsidRDefault="00DA7E24">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DA7E24" w:rsidRPr="00C0071F" w:rsidRDefault="00DA7E24">
            <w:pPr>
              <w:spacing w:after="0"/>
            </w:pPr>
            <w:r w:rsidRPr="00C0071F">
              <w:t>eMLPP Priority in MAP SRI, PRN and PSI request</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DA7E24" w:rsidRPr="00C0071F" w:rsidRDefault="00DA7E24">
            <w:pPr>
              <w:spacing w:after="0"/>
              <w:jc w:val="center"/>
              <w:rPr>
                <w:rFonts w:ascii="Arial" w:hAnsi="Arial"/>
                <w:color w:val="000000"/>
                <w:sz w:val="16"/>
              </w:rPr>
            </w:pPr>
            <w:r w:rsidRPr="00C0071F">
              <w:rPr>
                <w:rFonts w:ascii="Arial" w:hAnsi="Arial"/>
                <w:color w:val="000000"/>
                <w:sz w:val="16"/>
              </w:rPr>
              <w:t>8.7.0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DA7E24" w:rsidRPr="00C0071F" w:rsidRDefault="00DA7E24">
            <w:pPr>
              <w:spacing w:after="0"/>
            </w:pPr>
            <w:r w:rsidRPr="00C0071F">
              <w:t>TEI8</w:t>
            </w:r>
          </w:p>
        </w:tc>
      </w:tr>
      <w:tr w:rsidR="008E7E7E"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8E7E7E" w:rsidRPr="00C0071F" w:rsidRDefault="008E7E7E">
            <w:pPr>
              <w:spacing w:after="0"/>
              <w:jc w:val="center"/>
              <w:rPr>
                <w:rFonts w:ascii="Arial" w:hAnsi="Arial"/>
                <w:color w:val="000000"/>
                <w:sz w:val="16"/>
              </w:rPr>
            </w:pPr>
            <w:r w:rsidRPr="00C0071F">
              <w:rPr>
                <w:rFonts w:ascii="Arial" w:hAnsi="Arial"/>
                <w:color w:val="000000"/>
                <w:sz w:val="16"/>
              </w:rPr>
              <w:t>41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8E7E7E" w:rsidRPr="00C0071F" w:rsidRDefault="008E7E7E">
            <w:pPr>
              <w:spacing w:after="0"/>
              <w:rPr>
                <w:rFonts w:ascii="Arial" w:hAnsi="Arial"/>
                <w:color w:val="000000"/>
                <w:sz w:val="16"/>
              </w:rPr>
            </w:pPr>
            <w:r w:rsidRPr="00C0071F">
              <w:rPr>
                <w:rFonts w:ascii="Arial" w:hAnsi="Arial"/>
                <w:color w:val="000000"/>
                <w:sz w:val="16"/>
              </w:rPr>
              <w:t>C4-082335</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8E7E7E" w:rsidRPr="00C0071F" w:rsidRDefault="008E7E7E">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8E7E7E" w:rsidRPr="00C0071F" w:rsidRDefault="008E7E7E">
            <w:pPr>
              <w:spacing w:after="0"/>
              <w:jc w:val="center"/>
              <w:rPr>
                <w:rFonts w:ascii="Arial" w:hAnsi="Arial"/>
                <w:color w:val="000000"/>
                <w:sz w:val="16"/>
              </w:rPr>
            </w:pPr>
            <w:r w:rsidRPr="00C0071F">
              <w:rPr>
                <w:rFonts w:ascii="Arial" w:hAnsi="Arial"/>
                <w:color w:val="000000"/>
                <w:sz w:val="16"/>
              </w:rPr>
              <w:t>8.6.0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8E7E7E" w:rsidRPr="00C0071F" w:rsidRDefault="008E7E7E">
            <w:pPr>
              <w:spacing w:after="0"/>
              <w:jc w:val="center"/>
              <w:rPr>
                <w:rFonts w:ascii="Arial" w:hAnsi="Arial"/>
                <w:color w:val="000000"/>
                <w:sz w:val="16"/>
              </w:rPr>
            </w:pPr>
            <w:r w:rsidRPr="00C0071F">
              <w:rPr>
                <w:rFonts w:ascii="Arial" w:hAnsi="Arial"/>
                <w:color w:val="000000"/>
                <w:sz w:val="16"/>
              </w:rPr>
              <w:t>0892</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8E7E7E" w:rsidRPr="00C0071F" w:rsidRDefault="008E7E7E">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8E7E7E" w:rsidRPr="00C0071F" w:rsidRDefault="008E7E7E">
            <w:pPr>
              <w:spacing w:after="0"/>
              <w:jc w:val="center"/>
              <w:rPr>
                <w:rFonts w:ascii="Arial" w:hAnsi="Arial"/>
                <w:color w:val="000000"/>
                <w:sz w:val="16"/>
              </w:rPr>
            </w:pPr>
            <w:r w:rsidRPr="00C0071F">
              <w:rPr>
                <w:rFonts w:ascii="Arial" w:hAnsi="Arial"/>
                <w:color w:val="000000"/>
                <w:sz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8E7E7E" w:rsidRPr="00C0071F" w:rsidRDefault="008E7E7E">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8E7E7E" w:rsidRPr="00C0071F" w:rsidRDefault="008E7E7E">
            <w:pPr>
              <w:spacing w:after="0"/>
            </w:pPr>
            <w:r w:rsidRPr="00C0071F">
              <w:t>Gr+ enhancements for EPS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8E7E7E" w:rsidRPr="00C0071F" w:rsidRDefault="008E7E7E">
            <w:pPr>
              <w:spacing w:after="0"/>
              <w:jc w:val="center"/>
              <w:rPr>
                <w:rFonts w:ascii="Arial" w:hAnsi="Arial"/>
                <w:color w:val="000000"/>
                <w:sz w:val="16"/>
              </w:rPr>
            </w:pPr>
            <w:r w:rsidRPr="00C0071F">
              <w:rPr>
                <w:rFonts w:ascii="Arial" w:hAnsi="Arial"/>
                <w:color w:val="000000"/>
                <w:sz w:val="16"/>
              </w:rPr>
              <w:t>8.7.0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8E7E7E" w:rsidRPr="00C0071F" w:rsidRDefault="008E7E7E">
            <w:pPr>
              <w:spacing w:after="0"/>
            </w:pPr>
            <w:r w:rsidRPr="00C0071F">
              <w:t>SAES</w:t>
            </w:r>
          </w:p>
        </w:tc>
      </w:tr>
      <w:tr w:rsidR="007B39B4"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7B39B4" w:rsidRPr="00C0071F" w:rsidRDefault="007B39B4">
            <w:pPr>
              <w:spacing w:after="0"/>
              <w:jc w:val="center"/>
              <w:rPr>
                <w:rFonts w:ascii="Arial" w:hAnsi="Arial"/>
                <w:color w:val="000000"/>
                <w:sz w:val="16"/>
              </w:rPr>
            </w:pPr>
            <w:r w:rsidRPr="00C0071F">
              <w:rPr>
                <w:rFonts w:ascii="Arial" w:hAnsi="Arial"/>
                <w:color w:val="000000"/>
                <w:sz w:val="16"/>
              </w:rPr>
              <w:t>42</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7B39B4" w:rsidRPr="00C0071F" w:rsidRDefault="007B39B4">
            <w:pPr>
              <w:spacing w:after="0"/>
              <w:rPr>
                <w:rFonts w:ascii="Arial" w:hAnsi="Arial"/>
                <w:color w:val="000000"/>
                <w:sz w:val="16"/>
              </w:rPr>
            </w:pPr>
            <w:r w:rsidRPr="00C0071F">
              <w:rPr>
                <w:rFonts w:ascii="Arial" w:hAnsi="Arial"/>
                <w:color w:val="000000"/>
                <w:sz w:val="16"/>
              </w:rPr>
              <w:t>C4-082721</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7B39B4" w:rsidRPr="00C0071F" w:rsidRDefault="007B39B4">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7B39B4" w:rsidRPr="00C0071F" w:rsidRDefault="007B39B4">
            <w:pPr>
              <w:spacing w:after="0"/>
              <w:jc w:val="center"/>
              <w:rPr>
                <w:rFonts w:ascii="Arial" w:hAnsi="Arial"/>
                <w:color w:val="000000"/>
                <w:sz w:val="16"/>
              </w:rPr>
            </w:pPr>
            <w:r w:rsidRPr="00C0071F">
              <w:rPr>
                <w:rFonts w:ascii="Arial" w:hAnsi="Arial"/>
                <w:color w:val="000000"/>
                <w:sz w:val="16"/>
              </w:rPr>
              <w:t>8.7.0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7B39B4" w:rsidRPr="00C0071F" w:rsidRDefault="007B39B4">
            <w:pPr>
              <w:spacing w:after="0"/>
              <w:jc w:val="center"/>
              <w:rPr>
                <w:rFonts w:ascii="Arial" w:hAnsi="Arial"/>
                <w:color w:val="000000"/>
                <w:sz w:val="16"/>
              </w:rPr>
            </w:pPr>
            <w:r w:rsidRPr="00C0071F">
              <w:rPr>
                <w:rFonts w:ascii="Arial" w:hAnsi="Arial"/>
                <w:color w:val="000000"/>
                <w:sz w:val="16"/>
              </w:rPr>
              <w:t>0894</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7B39B4" w:rsidRPr="00C0071F" w:rsidRDefault="007B39B4">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7B39B4" w:rsidRPr="00C0071F" w:rsidRDefault="007B39B4">
            <w:pPr>
              <w:spacing w:after="0"/>
              <w:jc w:val="center"/>
              <w:rPr>
                <w:rFonts w:ascii="Arial" w:hAnsi="Arial"/>
                <w:color w:val="000000"/>
                <w:sz w:val="16"/>
              </w:rPr>
            </w:pPr>
            <w:r w:rsidRPr="00C0071F">
              <w:rPr>
                <w:rFonts w:ascii="Arial" w:hAnsi="Arial"/>
                <w:color w:val="000000"/>
                <w:sz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7B39B4" w:rsidRPr="00C0071F" w:rsidRDefault="007B39B4">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7B39B4" w:rsidRPr="00C0071F" w:rsidRDefault="007B39B4">
            <w:pPr>
              <w:spacing w:after="0"/>
            </w:pPr>
            <w:r w:rsidRPr="00C0071F">
              <w:t>Gr alignment</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7B39B4" w:rsidRPr="00C0071F" w:rsidRDefault="007B39B4">
            <w:pPr>
              <w:spacing w:after="0"/>
              <w:jc w:val="center"/>
              <w:rPr>
                <w:rFonts w:ascii="Arial" w:hAnsi="Arial"/>
                <w:color w:val="000000"/>
                <w:sz w:val="16"/>
              </w:rPr>
            </w:pPr>
            <w:r w:rsidRPr="00C0071F">
              <w:rPr>
                <w:rFonts w:ascii="Arial" w:hAnsi="Arial"/>
                <w:color w:val="000000"/>
                <w:sz w:val="16"/>
              </w:rPr>
              <w:t>8.8.0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7B39B4" w:rsidRPr="00C0071F" w:rsidRDefault="007B39B4">
            <w:pPr>
              <w:spacing w:after="0"/>
            </w:pPr>
            <w:r w:rsidRPr="00C0071F">
              <w:t>SAES</w:t>
            </w:r>
          </w:p>
        </w:tc>
      </w:tr>
      <w:tr w:rsidR="003D4E27"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D4E27" w:rsidRPr="00C0071F" w:rsidRDefault="003D4E27">
            <w:pPr>
              <w:spacing w:after="0"/>
              <w:jc w:val="center"/>
              <w:rPr>
                <w:rFonts w:ascii="Arial" w:hAnsi="Arial"/>
                <w:color w:val="000000"/>
                <w:sz w:val="16"/>
              </w:rPr>
            </w:pPr>
            <w:r w:rsidRPr="00C0071F">
              <w:rPr>
                <w:rFonts w:ascii="Arial" w:hAnsi="Arial"/>
                <w:color w:val="000000"/>
                <w:sz w:val="16"/>
              </w:rPr>
              <w:t>42</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D4E27" w:rsidRPr="00C0071F" w:rsidRDefault="003D4E27">
            <w:pPr>
              <w:spacing w:after="0"/>
              <w:rPr>
                <w:rFonts w:ascii="Arial" w:hAnsi="Arial"/>
                <w:color w:val="000000"/>
                <w:sz w:val="16"/>
              </w:rPr>
            </w:pPr>
            <w:r w:rsidRPr="00C0071F">
              <w:rPr>
                <w:rFonts w:ascii="Arial" w:hAnsi="Arial"/>
                <w:color w:val="000000"/>
                <w:sz w:val="16"/>
              </w:rPr>
              <w:t>C4-082758</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D4E27" w:rsidRPr="00C0071F" w:rsidRDefault="003D4E27">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D4E27" w:rsidRPr="00C0071F" w:rsidRDefault="003D4E27">
            <w:pPr>
              <w:spacing w:after="0"/>
              <w:jc w:val="center"/>
              <w:rPr>
                <w:rFonts w:ascii="Arial" w:hAnsi="Arial"/>
                <w:color w:val="000000"/>
                <w:sz w:val="16"/>
              </w:rPr>
            </w:pPr>
            <w:r w:rsidRPr="00C0071F">
              <w:rPr>
                <w:rFonts w:ascii="Arial" w:hAnsi="Arial"/>
                <w:color w:val="000000"/>
                <w:sz w:val="16"/>
              </w:rPr>
              <w:t>8.7.0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D4E27" w:rsidRPr="00C0071F" w:rsidRDefault="003D4E27">
            <w:pPr>
              <w:spacing w:after="0"/>
              <w:jc w:val="center"/>
              <w:rPr>
                <w:rFonts w:ascii="Arial" w:hAnsi="Arial"/>
                <w:color w:val="000000"/>
                <w:sz w:val="16"/>
              </w:rPr>
            </w:pPr>
            <w:r w:rsidRPr="00C0071F">
              <w:rPr>
                <w:rFonts w:ascii="Arial" w:hAnsi="Arial"/>
                <w:color w:val="000000"/>
                <w:sz w:val="16"/>
              </w:rPr>
              <w:t>0896</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D4E27" w:rsidRPr="00C0071F" w:rsidRDefault="003D4E27">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D4E27" w:rsidRPr="00C0071F" w:rsidRDefault="003D4E27">
            <w:pPr>
              <w:spacing w:after="0"/>
              <w:jc w:val="center"/>
              <w:rPr>
                <w:rFonts w:ascii="Arial" w:hAnsi="Arial"/>
                <w:color w:val="000000"/>
                <w:sz w:val="16"/>
              </w:rPr>
            </w:pPr>
            <w:r w:rsidRPr="00C0071F">
              <w:rPr>
                <w:rFonts w:ascii="Arial" w:hAnsi="Arial"/>
                <w:color w:val="000000"/>
                <w:sz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D4E27" w:rsidRPr="00C0071F" w:rsidRDefault="003D4E27">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D4E27" w:rsidRPr="00C0071F" w:rsidRDefault="003D4E27">
            <w:pPr>
              <w:spacing w:after="0"/>
            </w:pPr>
            <w:r w:rsidRPr="00C0071F">
              <w:t>RAT Frequency Selection Priority</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D4E27" w:rsidRPr="00C0071F" w:rsidRDefault="003D4E27">
            <w:pPr>
              <w:spacing w:after="0"/>
              <w:jc w:val="center"/>
              <w:rPr>
                <w:rFonts w:ascii="Arial" w:hAnsi="Arial"/>
                <w:color w:val="000000"/>
                <w:sz w:val="16"/>
              </w:rPr>
            </w:pPr>
            <w:r w:rsidRPr="00C0071F">
              <w:rPr>
                <w:rFonts w:ascii="Arial" w:hAnsi="Arial"/>
                <w:color w:val="000000"/>
                <w:sz w:val="16"/>
              </w:rPr>
              <w:t>8.8.0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D4E27" w:rsidRPr="00C0071F" w:rsidRDefault="003D4E27">
            <w:pPr>
              <w:spacing w:after="0"/>
            </w:pPr>
            <w:r w:rsidRPr="00C0071F">
              <w:t>SAES</w:t>
            </w:r>
          </w:p>
        </w:tc>
      </w:tr>
      <w:tr w:rsidR="00863F19"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863F19" w:rsidRPr="00C0071F" w:rsidRDefault="00863F19">
            <w:pPr>
              <w:spacing w:after="0"/>
              <w:jc w:val="center"/>
              <w:rPr>
                <w:rFonts w:ascii="Arial" w:hAnsi="Arial"/>
                <w:color w:val="000000"/>
                <w:sz w:val="16"/>
              </w:rPr>
            </w:pPr>
            <w:r w:rsidRPr="00C0071F">
              <w:rPr>
                <w:rFonts w:ascii="Arial" w:hAnsi="Arial"/>
                <w:color w:val="000000"/>
                <w:sz w:val="16"/>
              </w:rPr>
              <w:t>42</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863F19" w:rsidRPr="00C0071F" w:rsidRDefault="00863F19">
            <w:pPr>
              <w:spacing w:after="0"/>
              <w:rPr>
                <w:rFonts w:ascii="Arial" w:hAnsi="Arial"/>
                <w:color w:val="000000"/>
                <w:sz w:val="16"/>
              </w:rPr>
            </w:pPr>
            <w:r w:rsidRPr="00C0071F">
              <w:rPr>
                <w:rFonts w:ascii="Arial" w:hAnsi="Arial"/>
                <w:color w:val="000000"/>
                <w:sz w:val="16"/>
              </w:rPr>
              <w:t>C4-083029</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863F19" w:rsidRPr="00C0071F" w:rsidRDefault="00863F19">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863F19" w:rsidRPr="00C0071F" w:rsidRDefault="00863F19">
            <w:pPr>
              <w:spacing w:after="0"/>
              <w:jc w:val="center"/>
              <w:rPr>
                <w:rFonts w:ascii="Arial" w:hAnsi="Arial"/>
                <w:color w:val="000000"/>
                <w:sz w:val="16"/>
              </w:rPr>
            </w:pPr>
            <w:r w:rsidRPr="00C0071F">
              <w:rPr>
                <w:rFonts w:ascii="Arial" w:hAnsi="Arial"/>
                <w:color w:val="000000"/>
                <w:sz w:val="16"/>
              </w:rPr>
              <w:t>8.7.0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863F19" w:rsidRPr="00C0071F" w:rsidRDefault="00863F19">
            <w:pPr>
              <w:spacing w:after="0"/>
              <w:jc w:val="center"/>
              <w:rPr>
                <w:rFonts w:ascii="Arial" w:hAnsi="Arial"/>
                <w:color w:val="000000"/>
                <w:sz w:val="16"/>
              </w:rPr>
            </w:pPr>
            <w:r w:rsidRPr="00C0071F">
              <w:rPr>
                <w:rFonts w:ascii="Arial" w:hAnsi="Arial"/>
                <w:color w:val="000000"/>
                <w:sz w:val="16"/>
              </w:rPr>
              <w:t>0899</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863F19" w:rsidRPr="00C0071F" w:rsidRDefault="00863F19">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863F19" w:rsidRPr="00C0071F" w:rsidRDefault="00863F19">
            <w:pPr>
              <w:spacing w:after="0"/>
              <w:jc w:val="center"/>
              <w:rPr>
                <w:rFonts w:ascii="Arial" w:hAnsi="Arial"/>
                <w:color w:val="000000"/>
                <w:sz w:val="16"/>
              </w:rPr>
            </w:pPr>
            <w:r w:rsidRPr="00C0071F">
              <w:rPr>
                <w:rFonts w:ascii="Arial" w:hAnsi="Arial"/>
                <w:color w:val="000000"/>
                <w:sz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863F19" w:rsidRPr="00C0071F" w:rsidRDefault="00863F19">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863F19" w:rsidRPr="00C0071F" w:rsidRDefault="00863F19">
            <w:pPr>
              <w:spacing w:after="0"/>
            </w:pPr>
            <w:r w:rsidRPr="00C0071F">
              <w:t>Change in AMBR placement</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863F19" w:rsidRPr="00C0071F" w:rsidRDefault="00863F19">
            <w:pPr>
              <w:spacing w:after="0"/>
              <w:jc w:val="center"/>
              <w:rPr>
                <w:rFonts w:ascii="Arial" w:hAnsi="Arial"/>
                <w:color w:val="000000"/>
                <w:sz w:val="16"/>
              </w:rPr>
            </w:pPr>
            <w:r w:rsidRPr="00C0071F">
              <w:rPr>
                <w:rFonts w:ascii="Arial" w:hAnsi="Arial"/>
                <w:color w:val="000000"/>
                <w:sz w:val="16"/>
              </w:rPr>
              <w:t>8.8.0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863F19" w:rsidRPr="00C0071F" w:rsidRDefault="00863F19">
            <w:pPr>
              <w:spacing w:after="0"/>
            </w:pPr>
            <w:r w:rsidRPr="00C0071F">
              <w:t>SAES</w:t>
            </w:r>
          </w:p>
        </w:tc>
      </w:tr>
      <w:tr w:rsidR="006C3A10"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6C3A10" w:rsidRPr="00C0071F" w:rsidRDefault="006C3A10">
            <w:pPr>
              <w:spacing w:after="0"/>
              <w:jc w:val="center"/>
              <w:rPr>
                <w:rFonts w:ascii="Arial" w:hAnsi="Arial"/>
                <w:color w:val="000000"/>
                <w:sz w:val="16"/>
              </w:rPr>
            </w:pPr>
            <w:r w:rsidRPr="00C0071F">
              <w:rPr>
                <w:rFonts w:ascii="Arial" w:hAnsi="Arial"/>
                <w:color w:val="000000"/>
                <w:sz w:val="16"/>
              </w:rPr>
              <w:t>42</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6C3A10" w:rsidRPr="00C0071F" w:rsidRDefault="006C3A10">
            <w:pPr>
              <w:spacing w:after="0"/>
              <w:rPr>
                <w:rFonts w:ascii="Arial" w:hAnsi="Arial"/>
                <w:color w:val="000000"/>
                <w:sz w:val="16"/>
              </w:rPr>
            </w:pPr>
            <w:r w:rsidRPr="00C0071F">
              <w:rPr>
                <w:rFonts w:ascii="Arial" w:hAnsi="Arial"/>
                <w:color w:val="000000"/>
                <w:sz w:val="16"/>
              </w:rPr>
              <w:t>C4-083221</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6C3A10" w:rsidRPr="00C0071F" w:rsidRDefault="006C3A10">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6C3A10" w:rsidRPr="00C0071F" w:rsidRDefault="006C3A10">
            <w:pPr>
              <w:spacing w:after="0"/>
              <w:jc w:val="center"/>
              <w:rPr>
                <w:rFonts w:ascii="Arial" w:hAnsi="Arial"/>
                <w:color w:val="000000"/>
                <w:sz w:val="16"/>
              </w:rPr>
            </w:pPr>
            <w:r w:rsidRPr="00C0071F">
              <w:rPr>
                <w:rFonts w:ascii="Arial" w:hAnsi="Arial"/>
                <w:color w:val="000000"/>
                <w:sz w:val="16"/>
              </w:rPr>
              <w:t>8.7.0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6C3A10" w:rsidRPr="00C0071F" w:rsidRDefault="006C3A10">
            <w:pPr>
              <w:spacing w:after="0"/>
              <w:jc w:val="center"/>
              <w:rPr>
                <w:rFonts w:ascii="Arial" w:hAnsi="Arial"/>
                <w:color w:val="000000"/>
                <w:sz w:val="16"/>
              </w:rPr>
            </w:pPr>
            <w:r w:rsidRPr="00C0071F">
              <w:rPr>
                <w:rFonts w:ascii="Arial" w:hAnsi="Arial"/>
                <w:color w:val="000000"/>
                <w:sz w:val="16"/>
              </w:rPr>
              <w:t>0901</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6C3A10" w:rsidRPr="00C0071F" w:rsidRDefault="006C3A10">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6C3A10" w:rsidRPr="00C0071F" w:rsidRDefault="006C3A10">
            <w:pPr>
              <w:spacing w:after="0"/>
              <w:jc w:val="center"/>
              <w:rPr>
                <w:rFonts w:ascii="Arial" w:hAnsi="Arial"/>
                <w:color w:val="000000"/>
                <w:sz w:val="16"/>
              </w:rPr>
            </w:pPr>
            <w:r w:rsidRPr="00C0071F">
              <w:rPr>
                <w:rFonts w:ascii="Arial" w:hAnsi="Arial"/>
                <w:color w:val="000000"/>
                <w:sz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6C3A10" w:rsidRPr="00C0071F" w:rsidRDefault="006C3A10">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6C3A10" w:rsidRPr="00C0071F" w:rsidRDefault="006C3A10">
            <w:pPr>
              <w:spacing w:after="0"/>
            </w:pPr>
            <w:r w:rsidRPr="00C0071F">
              <w:t>PDN-GW-Identity</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6C3A10" w:rsidRPr="00C0071F" w:rsidRDefault="006C3A10">
            <w:pPr>
              <w:spacing w:after="0"/>
              <w:jc w:val="center"/>
              <w:rPr>
                <w:rFonts w:ascii="Arial" w:hAnsi="Arial"/>
                <w:color w:val="000000"/>
                <w:sz w:val="16"/>
              </w:rPr>
            </w:pPr>
            <w:r w:rsidRPr="00C0071F">
              <w:rPr>
                <w:rFonts w:ascii="Arial" w:hAnsi="Arial"/>
                <w:color w:val="000000"/>
                <w:sz w:val="16"/>
              </w:rPr>
              <w:t>8.8.0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6C3A10" w:rsidRPr="00C0071F" w:rsidRDefault="006C3A10">
            <w:pPr>
              <w:spacing w:after="0"/>
            </w:pPr>
            <w:r w:rsidRPr="00C0071F">
              <w:t>SAES</w:t>
            </w:r>
          </w:p>
        </w:tc>
      </w:tr>
      <w:tr w:rsidR="006F2024"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6F2024" w:rsidRPr="00C0071F" w:rsidRDefault="006F2024">
            <w:pPr>
              <w:spacing w:after="0"/>
              <w:jc w:val="center"/>
              <w:rPr>
                <w:rFonts w:ascii="Arial" w:hAnsi="Arial"/>
                <w:color w:val="000000"/>
                <w:sz w:val="16"/>
              </w:rPr>
            </w:pPr>
            <w:r w:rsidRPr="00C0071F">
              <w:rPr>
                <w:rFonts w:ascii="Arial" w:hAnsi="Arial"/>
                <w:color w:val="000000"/>
                <w:sz w:val="16"/>
              </w:rPr>
              <w:t>42</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6F2024" w:rsidRPr="00C0071F" w:rsidRDefault="006F2024">
            <w:pPr>
              <w:spacing w:after="0"/>
              <w:rPr>
                <w:rFonts w:ascii="Arial" w:hAnsi="Arial"/>
                <w:color w:val="000000"/>
                <w:sz w:val="16"/>
              </w:rPr>
            </w:pPr>
            <w:r w:rsidRPr="00C0071F">
              <w:rPr>
                <w:rFonts w:ascii="Arial" w:hAnsi="Arial"/>
                <w:color w:val="000000"/>
                <w:sz w:val="16"/>
              </w:rPr>
              <w:t>C4-083223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6F2024" w:rsidRPr="00C0071F" w:rsidRDefault="006F2024">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6F2024" w:rsidRPr="00C0071F" w:rsidRDefault="006F2024">
            <w:pPr>
              <w:spacing w:after="0"/>
              <w:jc w:val="center"/>
              <w:rPr>
                <w:rFonts w:ascii="Arial" w:hAnsi="Arial"/>
                <w:color w:val="000000"/>
                <w:sz w:val="16"/>
              </w:rPr>
            </w:pPr>
            <w:r w:rsidRPr="00C0071F">
              <w:rPr>
                <w:rFonts w:ascii="Arial" w:hAnsi="Arial"/>
                <w:color w:val="000000"/>
                <w:sz w:val="16"/>
              </w:rPr>
              <w:t>8.7.0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6F2024" w:rsidRPr="00C0071F" w:rsidRDefault="006F2024">
            <w:pPr>
              <w:spacing w:after="0"/>
              <w:jc w:val="center"/>
              <w:rPr>
                <w:rFonts w:ascii="Arial" w:hAnsi="Arial"/>
                <w:color w:val="000000"/>
                <w:sz w:val="16"/>
              </w:rPr>
            </w:pPr>
            <w:r w:rsidRPr="00C0071F">
              <w:rPr>
                <w:rFonts w:ascii="Arial" w:hAnsi="Arial"/>
                <w:color w:val="000000"/>
                <w:sz w:val="16"/>
              </w:rPr>
              <w:t>0902</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6F2024" w:rsidRPr="00C0071F" w:rsidRDefault="006F2024">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6F2024" w:rsidRPr="00C0071F" w:rsidRDefault="006F2024">
            <w:pPr>
              <w:spacing w:after="0"/>
              <w:jc w:val="center"/>
              <w:rPr>
                <w:rFonts w:ascii="Arial" w:hAnsi="Arial"/>
                <w:color w:val="000000"/>
                <w:sz w:val="16"/>
              </w:rPr>
            </w:pPr>
            <w:r w:rsidRPr="00C0071F">
              <w:rPr>
                <w:rFonts w:ascii="Arial" w:hAnsi="Arial"/>
                <w:color w:val="000000"/>
                <w:sz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6F2024" w:rsidRPr="00C0071F" w:rsidRDefault="006F2024">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6F2024" w:rsidRPr="00C0071F" w:rsidRDefault="006F2024">
            <w:pPr>
              <w:spacing w:after="0"/>
            </w:pPr>
            <w:r w:rsidRPr="00C0071F">
              <w:t>APN-OIReplacement</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6F2024" w:rsidRPr="00C0071F" w:rsidRDefault="006F2024">
            <w:pPr>
              <w:spacing w:after="0"/>
              <w:jc w:val="center"/>
              <w:rPr>
                <w:rFonts w:ascii="Arial" w:hAnsi="Arial"/>
                <w:color w:val="000000"/>
                <w:sz w:val="16"/>
              </w:rPr>
            </w:pPr>
            <w:r w:rsidRPr="00C0071F">
              <w:rPr>
                <w:rFonts w:ascii="Arial" w:hAnsi="Arial"/>
                <w:color w:val="000000"/>
                <w:sz w:val="16"/>
              </w:rPr>
              <w:t>8.8.0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6F2024" w:rsidRPr="00C0071F" w:rsidRDefault="006F2024">
            <w:pPr>
              <w:spacing w:after="0"/>
            </w:pPr>
            <w:r w:rsidRPr="00C0071F">
              <w:t>SAES</w:t>
            </w:r>
          </w:p>
        </w:tc>
      </w:tr>
      <w:tr w:rsidR="002C772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2C7722" w:rsidRPr="00C0071F" w:rsidRDefault="002C7722">
            <w:pPr>
              <w:spacing w:after="0"/>
              <w:jc w:val="center"/>
              <w:rPr>
                <w:rFonts w:ascii="Arial" w:hAnsi="Arial"/>
                <w:color w:val="000000"/>
                <w:sz w:val="16"/>
              </w:rPr>
            </w:pPr>
            <w:r w:rsidRPr="00C0071F">
              <w:rPr>
                <w:rFonts w:ascii="Arial" w:hAnsi="Arial"/>
                <w:color w:val="000000"/>
                <w:sz w:val="16"/>
              </w:rPr>
              <w:t>42</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2C7722" w:rsidRPr="00C0071F" w:rsidRDefault="002C7722">
            <w:pPr>
              <w:spacing w:after="0"/>
              <w:rPr>
                <w:rFonts w:ascii="Arial" w:hAnsi="Arial"/>
                <w:color w:val="000000"/>
                <w:sz w:val="16"/>
              </w:rPr>
            </w:pPr>
            <w:r w:rsidRPr="00C0071F">
              <w:rPr>
                <w:rFonts w:ascii="Arial" w:hAnsi="Arial"/>
                <w:color w:val="000000"/>
                <w:sz w:val="16"/>
              </w:rPr>
              <w:t>C4-083247</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2C7722" w:rsidRPr="00C0071F" w:rsidRDefault="002C772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2C7722" w:rsidRPr="00C0071F" w:rsidRDefault="002C7722">
            <w:pPr>
              <w:spacing w:after="0"/>
              <w:jc w:val="center"/>
              <w:rPr>
                <w:rFonts w:ascii="Arial" w:hAnsi="Arial"/>
                <w:color w:val="000000"/>
                <w:sz w:val="16"/>
              </w:rPr>
            </w:pPr>
            <w:r w:rsidRPr="00C0071F">
              <w:rPr>
                <w:rFonts w:ascii="Arial" w:hAnsi="Arial"/>
                <w:color w:val="000000"/>
                <w:sz w:val="16"/>
              </w:rPr>
              <w:t>8.7.0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2C7722" w:rsidRPr="00C0071F" w:rsidRDefault="002C7722">
            <w:pPr>
              <w:spacing w:after="0"/>
              <w:jc w:val="center"/>
              <w:rPr>
                <w:rFonts w:ascii="Arial" w:hAnsi="Arial"/>
                <w:color w:val="000000"/>
                <w:sz w:val="16"/>
              </w:rPr>
            </w:pPr>
            <w:r w:rsidRPr="00C0071F">
              <w:rPr>
                <w:rFonts w:ascii="Arial" w:hAnsi="Arial"/>
                <w:color w:val="000000"/>
                <w:sz w:val="16"/>
              </w:rPr>
              <w:t>0903</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2C7722" w:rsidRPr="00C0071F" w:rsidRDefault="002C7722">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2C7722" w:rsidRPr="00C0071F" w:rsidRDefault="002C7722">
            <w:pPr>
              <w:spacing w:after="0"/>
              <w:jc w:val="center"/>
              <w:rPr>
                <w:rFonts w:ascii="Arial" w:hAnsi="Arial"/>
                <w:color w:val="000000"/>
                <w:sz w:val="16"/>
              </w:rPr>
            </w:pPr>
            <w:r w:rsidRPr="00C0071F">
              <w:rPr>
                <w:rFonts w:ascii="Arial" w:hAnsi="Arial"/>
                <w:color w:val="000000"/>
                <w:sz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2C7722" w:rsidRPr="00C0071F" w:rsidRDefault="002C772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2C7722" w:rsidRPr="00C0071F" w:rsidRDefault="002C7722">
            <w:pPr>
              <w:spacing w:after="0"/>
            </w:pPr>
            <w:r w:rsidRPr="00C0071F">
              <w:t>Access Restriction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2C7722" w:rsidRPr="00C0071F" w:rsidRDefault="002C7722">
            <w:pPr>
              <w:spacing w:after="0"/>
              <w:jc w:val="center"/>
              <w:rPr>
                <w:rFonts w:ascii="Arial" w:hAnsi="Arial"/>
                <w:color w:val="000000"/>
                <w:sz w:val="16"/>
              </w:rPr>
            </w:pPr>
            <w:r w:rsidRPr="00C0071F">
              <w:rPr>
                <w:rFonts w:ascii="Arial" w:hAnsi="Arial"/>
                <w:color w:val="000000"/>
                <w:sz w:val="16"/>
              </w:rPr>
              <w:t>8.8.0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2C7722" w:rsidRPr="00C0071F" w:rsidRDefault="002C7722">
            <w:pPr>
              <w:spacing w:after="0"/>
            </w:pPr>
            <w:r w:rsidRPr="00C0071F">
              <w:t>SAES-MAP2Diam</w:t>
            </w:r>
          </w:p>
        </w:tc>
      </w:tr>
      <w:tr w:rsidR="00DB7BB4"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DB7BB4" w:rsidRPr="00C0071F" w:rsidRDefault="00DB7BB4">
            <w:pPr>
              <w:spacing w:after="0"/>
              <w:jc w:val="center"/>
              <w:rPr>
                <w:rFonts w:ascii="Arial" w:hAnsi="Arial"/>
                <w:color w:val="000000"/>
                <w:sz w:val="16"/>
              </w:rPr>
            </w:pPr>
            <w:r w:rsidRPr="00C0071F">
              <w:rPr>
                <w:rFonts w:ascii="Arial" w:hAnsi="Arial"/>
                <w:color w:val="000000"/>
                <w:sz w:val="16"/>
              </w:rPr>
              <w:t>42</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DB7BB4" w:rsidRPr="00C0071F" w:rsidRDefault="00DB7BB4">
            <w:pPr>
              <w:spacing w:after="0"/>
              <w:rPr>
                <w:rFonts w:ascii="Arial" w:hAnsi="Arial"/>
                <w:color w:val="000000"/>
                <w:sz w:val="16"/>
              </w:rPr>
            </w:pPr>
            <w:r w:rsidRPr="00C0071F">
              <w:rPr>
                <w:rFonts w:ascii="Arial" w:hAnsi="Arial"/>
                <w:color w:val="000000"/>
                <w:sz w:val="16"/>
              </w:rPr>
              <w:t>CP-080706</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DB7BB4" w:rsidRPr="00C0071F" w:rsidRDefault="00DB7BB4">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DB7BB4" w:rsidRPr="00C0071F" w:rsidRDefault="00DB7BB4">
            <w:pPr>
              <w:spacing w:after="0"/>
              <w:jc w:val="center"/>
              <w:rPr>
                <w:rFonts w:ascii="Arial" w:hAnsi="Arial"/>
                <w:color w:val="000000"/>
                <w:sz w:val="16"/>
              </w:rPr>
            </w:pPr>
            <w:r w:rsidRPr="00C0071F">
              <w:rPr>
                <w:rFonts w:ascii="Arial" w:hAnsi="Arial"/>
                <w:color w:val="000000"/>
                <w:sz w:val="16"/>
              </w:rPr>
              <w:t>8.7.0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DB7BB4" w:rsidRPr="00C0071F" w:rsidRDefault="00DB7BB4">
            <w:pPr>
              <w:spacing w:after="0"/>
              <w:jc w:val="center"/>
              <w:rPr>
                <w:rFonts w:ascii="Arial" w:hAnsi="Arial"/>
                <w:color w:val="000000"/>
                <w:sz w:val="16"/>
              </w:rPr>
            </w:pPr>
            <w:r w:rsidRPr="00C0071F">
              <w:rPr>
                <w:rFonts w:ascii="Arial" w:hAnsi="Arial"/>
                <w:color w:val="000000"/>
                <w:sz w:val="16"/>
              </w:rPr>
              <w:t>0906</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DB7BB4" w:rsidRPr="00C0071F" w:rsidRDefault="00DB7BB4">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DB7BB4" w:rsidRPr="00C0071F" w:rsidRDefault="00DB7BB4">
            <w:pPr>
              <w:spacing w:after="0"/>
              <w:jc w:val="center"/>
              <w:rPr>
                <w:rFonts w:ascii="Arial" w:hAnsi="Arial"/>
                <w:color w:val="000000"/>
                <w:sz w:val="16"/>
              </w:rPr>
            </w:pPr>
            <w:r w:rsidRPr="00C0071F">
              <w:rPr>
                <w:rFonts w:ascii="Arial" w:hAnsi="Arial"/>
                <w:color w:val="000000"/>
                <w:sz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DB7BB4" w:rsidRPr="00C0071F" w:rsidRDefault="00DB7BB4">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DB7BB4" w:rsidRPr="00C0071F" w:rsidRDefault="00DB7BB4">
            <w:pPr>
              <w:spacing w:after="0"/>
            </w:pPr>
            <w:r w:rsidRPr="00C0071F">
              <w:t>Access Restriction Data Handling</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DB7BB4" w:rsidRPr="00C0071F" w:rsidRDefault="00DB7BB4">
            <w:pPr>
              <w:spacing w:after="0"/>
              <w:jc w:val="center"/>
              <w:rPr>
                <w:rFonts w:ascii="Arial" w:hAnsi="Arial"/>
                <w:color w:val="000000"/>
                <w:sz w:val="16"/>
              </w:rPr>
            </w:pPr>
            <w:r w:rsidRPr="00C0071F">
              <w:rPr>
                <w:rFonts w:ascii="Arial" w:hAnsi="Arial"/>
                <w:color w:val="000000"/>
                <w:sz w:val="16"/>
              </w:rPr>
              <w:t>8.8.0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DB7BB4" w:rsidRPr="00C0071F" w:rsidRDefault="00DB7BB4">
            <w:pPr>
              <w:spacing w:after="0"/>
            </w:pPr>
            <w:r w:rsidRPr="00C0071F">
              <w:t>TEI8</w:t>
            </w:r>
          </w:p>
        </w:tc>
      </w:tr>
      <w:tr w:rsidR="00C247C6"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C247C6" w:rsidRPr="00C0071F" w:rsidRDefault="00C247C6">
            <w:pPr>
              <w:spacing w:after="0"/>
              <w:jc w:val="center"/>
              <w:rPr>
                <w:rFonts w:ascii="Arial" w:hAnsi="Arial"/>
                <w:color w:val="000000"/>
                <w:sz w:val="16"/>
              </w:rPr>
            </w:pPr>
            <w:r w:rsidRPr="00C0071F">
              <w:rPr>
                <w:rFonts w:ascii="Arial" w:hAnsi="Arial"/>
                <w:color w:val="000000"/>
                <w:sz w:val="16"/>
              </w:rPr>
              <w:t>42</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C247C6" w:rsidRPr="00C0071F" w:rsidRDefault="00C247C6">
            <w:pPr>
              <w:spacing w:after="0"/>
              <w:rPr>
                <w:rFonts w:ascii="Arial" w:hAnsi="Arial"/>
                <w:color w:val="000000"/>
                <w:sz w:val="16"/>
              </w:rPr>
            </w:pPr>
            <w:r w:rsidRPr="00C0071F">
              <w:rPr>
                <w:rFonts w:ascii="Arial" w:hAnsi="Arial"/>
                <w:color w:val="000000"/>
                <w:sz w:val="16"/>
              </w:rPr>
              <w:t>Cp-080771</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C247C6" w:rsidRPr="00C0071F" w:rsidRDefault="00C247C6">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C247C6" w:rsidRPr="00C0071F" w:rsidRDefault="00C247C6">
            <w:pPr>
              <w:spacing w:after="0"/>
              <w:jc w:val="center"/>
              <w:rPr>
                <w:rFonts w:ascii="Arial" w:hAnsi="Arial"/>
                <w:color w:val="000000"/>
                <w:sz w:val="16"/>
              </w:rPr>
            </w:pPr>
            <w:r w:rsidRPr="00C0071F">
              <w:rPr>
                <w:rFonts w:ascii="Arial" w:hAnsi="Arial"/>
                <w:color w:val="000000"/>
                <w:sz w:val="16"/>
              </w:rPr>
              <w:t>8.7.0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C247C6" w:rsidRPr="00C0071F" w:rsidRDefault="00C247C6">
            <w:pPr>
              <w:spacing w:after="0"/>
              <w:jc w:val="center"/>
              <w:rPr>
                <w:rFonts w:ascii="Arial" w:hAnsi="Arial"/>
                <w:color w:val="000000"/>
                <w:sz w:val="16"/>
              </w:rPr>
            </w:pPr>
            <w:r w:rsidRPr="00C0071F">
              <w:rPr>
                <w:rFonts w:ascii="Arial" w:hAnsi="Arial"/>
                <w:color w:val="000000"/>
                <w:sz w:val="16"/>
              </w:rPr>
              <w:t>0895</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C247C6" w:rsidRPr="00C0071F" w:rsidRDefault="00C247C6">
            <w:pPr>
              <w:spacing w:after="0"/>
              <w:rPr>
                <w:rFonts w:ascii="Arial" w:hAnsi="Arial"/>
                <w:color w:val="000000"/>
                <w:sz w:val="16"/>
              </w:rPr>
            </w:pPr>
            <w:r w:rsidRPr="00C0071F">
              <w:rPr>
                <w:rFonts w:ascii="Arial" w:hAnsi="Arial"/>
                <w:color w:val="000000"/>
                <w:sz w:val="16"/>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C247C6" w:rsidRPr="00C0071F" w:rsidRDefault="00C247C6">
            <w:pPr>
              <w:spacing w:after="0"/>
              <w:jc w:val="center"/>
              <w:rPr>
                <w:rFonts w:ascii="Arial" w:hAnsi="Arial"/>
                <w:color w:val="000000"/>
                <w:sz w:val="16"/>
              </w:rPr>
            </w:pPr>
            <w:r w:rsidRPr="00C0071F">
              <w:rPr>
                <w:rFonts w:ascii="Arial" w:hAnsi="Arial"/>
                <w:color w:val="000000"/>
                <w:sz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C247C6" w:rsidRPr="00C0071F" w:rsidRDefault="00C247C6">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C247C6" w:rsidRPr="00C0071F" w:rsidRDefault="00C247C6">
            <w:pPr>
              <w:spacing w:after="0"/>
            </w:pPr>
            <w:r w:rsidRPr="00C0071F">
              <w:t>Closed Subscriber Group</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C247C6" w:rsidRPr="00C0071F" w:rsidRDefault="00C247C6">
            <w:pPr>
              <w:spacing w:after="0"/>
              <w:jc w:val="center"/>
              <w:rPr>
                <w:rFonts w:ascii="Arial" w:hAnsi="Arial"/>
                <w:color w:val="000000"/>
                <w:sz w:val="16"/>
              </w:rPr>
            </w:pPr>
            <w:r w:rsidRPr="00C0071F">
              <w:rPr>
                <w:rFonts w:ascii="Arial" w:hAnsi="Arial"/>
                <w:color w:val="000000"/>
                <w:sz w:val="16"/>
              </w:rPr>
              <w:t>8.8.0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C247C6" w:rsidRPr="00C0071F" w:rsidRDefault="00C247C6">
            <w:pPr>
              <w:spacing w:after="0"/>
            </w:pPr>
            <w:r w:rsidRPr="00C0071F">
              <w:t>HomeNB-3G</w:t>
            </w:r>
          </w:p>
        </w:tc>
      </w:tr>
      <w:tr w:rsidR="0003022E"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03022E" w:rsidRPr="00C0071F" w:rsidRDefault="0003022E">
            <w:pPr>
              <w:spacing w:after="0"/>
              <w:jc w:val="center"/>
              <w:rPr>
                <w:rFonts w:ascii="Arial" w:hAnsi="Arial"/>
                <w:color w:val="000000"/>
                <w:sz w:val="16"/>
              </w:rPr>
            </w:pPr>
            <w:r w:rsidRPr="00C0071F">
              <w:rPr>
                <w:rFonts w:ascii="Arial" w:hAnsi="Arial"/>
                <w:color w:val="000000"/>
                <w:sz w:val="16"/>
              </w:rPr>
              <w:t>42</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03022E" w:rsidRPr="00C0071F" w:rsidRDefault="0003022E">
            <w:pPr>
              <w:spacing w:after="0"/>
              <w:rPr>
                <w:rFonts w:ascii="Arial" w:hAnsi="Arial"/>
                <w:color w:val="000000"/>
                <w:sz w:val="16"/>
              </w:rPr>
            </w:pP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03022E" w:rsidRPr="00C0071F" w:rsidRDefault="0003022E">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03022E" w:rsidRPr="00C0071F" w:rsidRDefault="0003022E">
            <w:pPr>
              <w:spacing w:after="0"/>
              <w:jc w:val="center"/>
              <w:rPr>
                <w:rFonts w:ascii="Arial" w:hAnsi="Arial"/>
                <w:color w:val="000000"/>
                <w:sz w:val="16"/>
              </w:rPr>
            </w:pPr>
            <w:r w:rsidRPr="00C0071F">
              <w:rPr>
                <w:rFonts w:ascii="Arial" w:hAnsi="Arial"/>
                <w:color w:val="000000"/>
                <w:sz w:val="16"/>
              </w:rPr>
              <w:t>8.8.0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03022E" w:rsidRPr="00C0071F" w:rsidRDefault="0003022E">
            <w:pPr>
              <w:spacing w:after="0"/>
              <w:jc w:val="center"/>
              <w:rPr>
                <w:rFonts w:ascii="Arial" w:hAnsi="Arial"/>
                <w:color w:val="000000"/>
                <w:sz w:val="16"/>
              </w:rPr>
            </w:pP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03022E" w:rsidRPr="00C0071F" w:rsidRDefault="0003022E">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03022E" w:rsidRPr="00C0071F" w:rsidRDefault="0003022E">
            <w:pPr>
              <w:spacing w:after="0"/>
              <w:jc w:val="center"/>
              <w:rPr>
                <w:rFonts w:ascii="Arial" w:hAnsi="Arial"/>
                <w:color w:val="000000"/>
                <w:sz w:val="16"/>
              </w:rPr>
            </w:pPr>
            <w:r w:rsidRPr="00C0071F">
              <w:rPr>
                <w:rFonts w:ascii="Arial" w:hAnsi="Arial"/>
                <w:color w:val="000000"/>
                <w:sz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03022E" w:rsidRPr="00C0071F" w:rsidRDefault="0003022E">
            <w:pPr>
              <w:spacing w:after="0"/>
              <w:jc w:val="center"/>
              <w:rPr>
                <w:rFonts w:ascii="Arial" w:hAnsi="Arial"/>
                <w:color w:val="000000"/>
                <w:sz w:val="16"/>
              </w:rPr>
            </w:pP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03022E" w:rsidRPr="00C0071F" w:rsidRDefault="0003022E">
            <w:pPr>
              <w:spacing w:after="0"/>
            </w:pPr>
            <w:r w:rsidRPr="00C0071F">
              <w:t>SDL files added in Zip-file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03022E" w:rsidRPr="00C0071F" w:rsidRDefault="0003022E">
            <w:pPr>
              <w:spacing w:after="0"/>
              <w:jc w:val="center"/>
              <w:rPr>
                <w:rFonts w:ascii="Arial" w:hAnsi="Arial"/>
                <w:color w:val="000000"/>
                <w:sz w:val="16"/>
              </w:rPr>
            </w:pPr>
            <w:r w:rsidRPr="00C0071F">
              <w:rPr>
                <w:rFonts w:ascii="Arial" w:hAnsi="Arial"/>
                <w:color w:val="000000"/>
                <w:sz w:val="16"/>
              </w:rPr>
              <w:t>8.8.1</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03022E" w:rsidRPr="00C0071F" w:rsidRDefault="0003022E">
            <w:pPr>
              <w:spacing w:after="0"/>
            </w:pPr>
          </w:p>
        </w:tc>
      </w:tr>
      <w:tr w:rsidR="00E15F5A"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E15F5A" w:rsidRPr="00C0071F" w:rsidRDefault="00E15F5A">
            <w:pPr>
              <w:spacing w:after="0"/>
              <w:jc w:val="center"/>
              <w:rPr>
                <w:rFonts w:ascii="Arial" w:hAnsi="Arial"/>
                <w:color w:val="000000"/>
                <w:sz w:val="16"/>
              </w:rPr>
            </w:pPr>
            <w:r w:rsidRPr="00C0071F">
              <w:rPr>
                <w:rFonts w:ascii="Arial" w:hAnsi="Arial"/>
                <w:color w:val="000000"/>
                <w:sz w:val="16"/>
              </w:rPr>
              <w:t>43</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E15F5A" w:rsidRPr="00C0071F" w:rsidRDefault="00E15F5A">
            <w:pPr>
              <w:spacing w:after="0"/>
              <w:rPr>
                <w:rFonts w:ascii="Arial" w:hAnsi="Arial"/>
                <w:color w:val="000000"/>
                <w:sz w:val="16"/>
              </w:rPr>
            </w:pPr>
            <w:r w:rsidRPr="00C0071F">
              <w:rPr>
                <w:rFonts w:ascii="Arial" w:hAnsi="Arial"/>
                <w:color w:val="000000"/>
                <w:sz w:val="16"/>
              </w:rPr>
              <w:t>C4-090140</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E15F5A" w:rsidRPr="00C0071F" w:rsidRDefault="00E15F5A">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E15F5A" w:rsidRPr="00C0071F" w:rsidRDefault="00E15F5A">
            <w:pPr>
              <w:spacing w:after="0"/>
              <w:jc w:val="center"/>
              <w:rPr>
                <w:rFonts w:ascii="Arial" w:hAnsi="Arial"/>
                <w:color w:val="000000"/>
                <w:sz w:val="16"/>
              </w:rPr>
            </w:pPr>
            <w:r w:rsidRPr="00C0071F">
              <w:rPr>
                <w:rFonts w:ascii="Arial" w:hAnsi="Arial"/>
                <w:color w:val="000000"/>
                <w:sz w:val="16"/>
              </w:rPr>
              <w:t>8.8.1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E15F5A" w:rsidRPr="00C0071F" w:rsidRDefault="00E15F5A">
            <w:pPr>
              <w:spacing w:after="0"/>
              <w:jc w:val="center"/>
              <w:rPr>
                <w:rFonts w:ascii="Arial" w:hAnsi="Arial"/>
                <w:color w:val="000000"/>
                <w:sz w:val="16"/>
              </w:rPr>
            </w:pPr>
            <w:r w:rsidRPr="00C0071F">
              <w:rPr>
                <w:rFonts w:ascii="Arial" w:hAnsi="Arial"/>
                <w:color w:val="000000"/>
                <w:sz w:val="16"/>
              </w:rPr>
              <w:t>0908</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E15F5A" w:rsidRPr="00C0071F" w:rsidRDefault="00E15F5A">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E15F5A" w:rsidRPr="00C0071F" w:rsidRDefault="00E15F5A">
            <w:pPr>
              <w:spacing w:after="0"/>
              <w:jc w:val="center"/>
              <w:rPr>
                <w:rFonts w:ascii="Arial" w:hAnsi="Arial"/>
                <w:color w:val="000000"/>
                <w:sz w:val="16"/>
              </w:rPr>
            </w:pPr>
            <w:r w:rsidRPr="00C0071F">
              <w:rPr>
                <w:rFonts w:ascii="Arial" w:hAnsi="Arial"/>
                <w:color w:val="000000"/>
                <w:sz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E15F5A" w:rsidRPr="00C0071F" w:rsidRDefault="00E15F5A">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E15F5A" w:rsidRPr="00C0071F" w:rsidRDefault="00E15F5A">
            <w:pPr>
              <w:spacing w:after="0"/>
            </w:pPr>
            <w:r w:rsidRPr="00C0071F">
              <w:rPr>
                <w:lang w:eastAsia="zh-CN"/>
              </w:rPr>
              <w:t xml:space="preserve">Context Identifier </w:t>
            </w:r>
            <w:r w:rsidRPr="00C0071F">
              <w:rPr>
                <w:rFonts w:hint="eastAsia"/>
                <w:lang w:eastAsia="zh-CN"/>
              </w:rPr>
              <w:t>for Update or Removal of PDN GW</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E15F5A" w:rsidRPr="00C0071F" w:rsidRDefault="00E15F5A">
            <w:pPr>
              <w:spacing w:after="0"/>
              <w:jc w:val="center"/>
              <w:rPr>
                <w:rFonts w:ascii="Arial" w:hAnsi="Arial"/>
                <w:color w:val="000000"/>
                <w:sz w:val="16"/>
              </w:rPr>
            </w:pPr>
            <w:r w:rsidRPr="00C0071F">
              <w:rPr>
                <w:rFonts w:ascii="Arial" w:hAnsi="Arial"/>
                <w:color w:val="000000"/>
                <w:sz w:val="16"/>
              </w:rPr>
              <w:t>8.9.0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E15F5A" w:rsidRPr="00C0071F" w:rsidRDefault="00E15F5A">
            <w:pPr>
              <w:spacing w:after="0"/>
            </w:pPr>
            <w:r w:rsidRPr="00C0071F">
              <w:t>SAES</w:t>
            </w:r>
          </w:p>
        </w:tc>
      </w:tr>
      <w:tr w:rsidR="00D278FC"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D278FC" w:rsidRPr="00C0071F" w:rsidRDefault="00D278FC">
            <w:pPr>
              <w:spacing w:after="0"/>
              <w:jc w:val="center"/>
              <w:rPr>
                <w:rFonts w:ascii="Arial" w:hAnsi="Arial"/>
                <w:color w:val="000000"/>
                <w:sz w:val="16"/>
              </w:rPr>
            </w:pPr>
            <w:r w:rsidRPr="00C0071F">
              <w:rPr>
                <w:rFonts w:ascii="Arial" w:hAnsi="Arial"/>
                <w:color w:val="000000"/>
                <w:sz w:val="16"/>
              </w:rPr>
              <w:t>43</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D278FC" w:rsidRPr="00C0071F" w:rsidRDefault="00D278FC">
            <w:pPr>
              <w:spacing w:after="0"/>
              <w:rPr>
                <w:rFonts w:ascii="Arial" w:hAnsi="Arial"/>
                <w:color w:val="000000"/>
                <w:sz w:val="16"/>
              </w:rPr>
            </w:pPr>
            <w:r w:rsidRPr="00C0071F">
              <w:rPr>
                <w:rFonts w:ascii="Arial" w:hAnsi="Arial"/>
                <w:color w:val="000000"/>
                <w:sz w:val="16"/>
              </w:rPr>
              <w:t>C4-090269</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D278FC" w:rsidRPr="00C0071F" w:rsidRDefault="00D278FC">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D278FC" w:rsidRPr="00C0071F" w:rsidRDefault="00D278FC">
            <w:pPr>
              <w:spacing w:after="0"/>
              <w:jc w:val="center"/>
              <w:rPr>
                <w:rFonts w:ascii="Arial" w:hAnsi="Arial"/>
                <w:color w:val="000000"/>
                <w:sz w:val="16"/>
              </w:rPr>
            </w:pPr>
            <w:r w:rsidRPr="00C0071F">
              <w:rPr>
                <w:rFonts w:ascii="Arial" w:hAnsi="Arial"/>
                <w:color w:val="000000"/>
                <w:sz w:val="16"/>
              </w:rPr>
              <w:t>8.8.1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D278FC" w:rsidRPr="00C0071F" w:rsidRDefault="00D278FC">
            <w:pPr>
              <w:spacing w:after="0"/>
              <w:jc w:val="center"/>
              <w:rPr>
                <w:rFonts w:ascii="Arial" w:hAnsi="Arial"/>
                <w:color w:val="000000"/>
                <w:sz w:val="16"/>
              </w:rPr>
            </w:pPr>
            <w:r w:rsidRPr="00C0071F">
              <w:rPr>
                <w:rFonts w:ascii="Arial" w:hAnsi="Arial"/>
                <w:color w:val="000000"/>
                <w:sz w:val="16"/>
              </w:rPr>
              <w:t>0911</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D278FC" w:rsidRPr="00C0071F" w:rsidRDefault="00D278FC">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D278FC" w:rsidRPr="00C0071F" w:rsidRDefault="00D278FC">
            <w:pPr>
              <w:spacing w:after="0"/>
              <w:jc w:val="center"/>
              <w:rPr>
                <w:rFonts w:ascii="Arial" w:hAnsi="Arial"/>
                <w:color w:val="000000"/>
                <w:sz w:val="16"/>
              </w:rPr>
            </w:pPr>
            <w:r w:rsidRPr="00C0071F">
              <w:rPr>
                <w:rFonts w:ascii="Arial" w:hAnsi="Arial"/>
                <w:color w:val="000000"/>
                <w:sz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D278FC" w:rsidRPr="00C0071F" w:rsidRDefault="00D278FC">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D278FC" w:rsidRPr="00C0071F" w:rsidRDefault="00D278FC">
            <w:pPr>
              <w:spacing w:after="0"/>
              <w:rPr>
                <w:lang w:eastAsia="zh-CN"/>
              </w:rPr>
            </w:pPr>
            <w:r w:rsidRPr="00C0071F">
              <w:rPr>
                <w:lang w:eastAsia="zh-CN"/>
              </w:rPr>
              <w:t>Handling LCS Subscription Data</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D278FC" w:rsidRPr="00C0071F" w:rsidRDefault="00D278FC">
            <w:pPr>
              <w:spacing w:after="0"/>
              <w:jc w:val="center"/>
              <w:rPr>
                <w:rFonts w:ascii="Arial" w:hAnsi="Arial"/>
                <w:color w:val="000000"/>
                <w:sz w:val="16"/>
              </w:rPr>
            </w:pPr>
            <w:r w:rsidRPr="00C0071F">
              <w:rPr>
                <w:rFonts w:ascii="Arial" w:hAnsi="Arial"/>
                <w:color w:val="000000"/>
                <w:sz w:val="16"/>
              </w:rPr>
              <w:t>8.9.0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D278FC" w:rsidRPr="00C0071F" w:rsidRDefault="00D278FC">
            <w:pPr>
              <w:spacing w:after="0"/>
            </w:pPr>
            <w:r w:rsidRPr="00C0071F">
              <w:t>SAES</w:t>
            </w:r>
          </w:p>
        </w:tc>
      </w:tr>
      <w:tr w:rsidR="00DD4E97"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DD4E97" w:rsidRPr="00C0071F" w:rsidRDefault="00DD4E97">
            <w:pPr>
              <w:spacing w:after="0"/>
              <w:jc w:val="center"/>
              <w:rPr>
                <w:rFonts w:ascii="Arial" w:hAnsi="Arial"/>
                <w:color w:val="000000"/>
                <w:sz w:val="16"/>
              </w:rPr>
            </w:pPr>
            <w:r w:rsidRPr="00C0071F">
              <w:rPr>
                <w:rFonts w:ascii="Arial" w:hAnsi="Arial"/>
                <w:color w:val="000000"/>
                <w:sz w:val="16"/>
              </w:rPr>
              <w:t>43</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DD4E97" w:rsidRPr="00C0071F" w:rsidRDefault="00DD4E97">
            <w:pPr>
              <w:spacing w:after="0"/>
              <w:rPr>
                <w:rFonts w:ascii="Arial" w:hAnsi="Arial"/>
                <w:color w:val="000000"/>
                <w:sz w:val="16"/>
              </w:rPr>
            </w:pPr>
            <w:r w:rsidRPr="00C0071F">
              <w:rPr>
                <w:rFonts w:ascii="Arial" w:hAnsi="Arial"/>
                <w:color w:val="000000"/>
                <w:sz w:val="16"/>
              </w:rPr>
              <w:t>C4-090507</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DD4E97" w:rsidRPr="00C0071F" w:rsidRDefault="00DD4E97">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DD4E97" w:rsidRPr="00C0071F" w:rsidRDefault="00DD4E97">
            <w:pPr>
              <w:spacing w:after="0"/>
              <w:jc w:val="center"/>
              <w:rPr>
                <w:rFonts w:ascii="Arial" w:hAnsi="Arial"/>
                <w:color w:val="000000"/>
                <w:sz w:val="16"/>
              </w:rPr>
            </w:pPr>
            <w:r w:rsidRPr="00C0071F">
              <w:rPr>
                <w:rFonts w:ascii="Arial" w:hAnsi="Arial"/>
                <w:color w:val="000000"/>
                <w:sz w:val="16"/>
              </w:rPr>
              <w:t>8.8.1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DD4E97" w:rsidRPr="00C0071F" w:rsidRDefault="00DD4E97">
            <w:pPr>
              <w:spacing w:after="0"/>
              <w:jc w:val="center"/>
              <w:rPr>
                <w:rFonts w:ascii="Arial" w:hAnsi="Arial"/>
                <w:color w:val="000000"/>
                <w:sz w:val="16"/>
              </w:rPr>
            </w:pPr>
            <w:r w:rsidRPr="00C0071F">
              <w:rPr>
                <w:rFonts w:ascii="Arial" w:hAnsi="Arial"/>
                <w:color w:val="000000"/>
                <w:sz w:val="16"/>
              </w:rPr>
              <w:t>0914</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DD4E97" w:rsidRPr="00C0071F" w:rsidRDefault="00DD4E97">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DD4E97" w:rsidRPr="00C0071F" w:rsidRDefault="00DD4E97">
            <w:pPr>
              <w:spacing w:after="0"/>
              <w:jc w:val="center"/>
              <w:rPr>
                <w:rFonts w:ascii="Arial" w:hAnsi="Arial"/>
                <w:color w:val="000000"/>
                <w:sz w:val="16"/>
              </w:rPr>
            </w:pPr>
            <w:r w:rsidRPr="00C0071F">
              <w:rPr>
                <w:rFonts w:ascii="Arial" w:hAnsi="Arial"/>
                <w:color w:val="000000"/>
                <w:sz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DD4E97" w:rsidRPr="00C0071F" w:rsidRDefault="00DD4E97">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DD4E97" w:rsidRPr="00C0071F" w:rsidRDefault="00DD4E97">
            <w:pPr>
              <w:spacing w:after="0"/>
              <w:rPr>
                <w:lang w:eastAsia="zh-CN"/>
              </w:rPr>
            </w:pPr>
            <w:r w:rsidRPr="00C0071F">
              <w:rPr>
                <w:rFonts w:cs="Arial"/>
                <w:color w:val="000000"/>
                <w:lang w:eastAsia="zh-CN"/>
              </w:rPr>
              <w:t xml:space="preserve">PDN GW </w:t>
            </w:r>
            <w:r w:rsidRPr="00C0071F">
              <w:rPr>
                <w:rFonts w:cs="Arial" w:hint="eastAsia"/>
                <w:color w:val="000000"/>
                <w:lang w:eastAsia="zh-CN"/>
              </w:rPr>
              <w:t>U</w:t>
            </w:r>
            <w:r w:rsidRPr="00C0071F">
              <w:rPr>
                <w:rFonts w:cs="Arial"/>
                <w:color w:val="000000"/>
                <w:lang w:eastAsia="zh-CN"/>
              </w:rPr>
              <w:t>pdate for Wildcard APN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DD4E97" w:rsidRPr="00C0071F" w:rsidRDefault="00DD4E97">
            <w:pPr>
              <w:spacing w:after="0"/>
              <w:jc w:val="center"/>
              <w:rPr>
                <w:rFonts w:ascii="Arial" w:hAnsi="Arial"/>
                <w:color w:val="000000"/>
                <w:sz w:val="16"/>
              </w:rPr>
            </w:pPr>
            <w:r w:rsidRPr="00C0071F">
              <w:rPr>
                <w:rFonts w:ascii="Arial" w:hAnsi="Arial"/>
                <w:color w:val="000000"/>
                <w:sz w:val="16"/>
              </w:rPr>
              <w:t>8.9.0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DD4E97" w:rsidRPr="00C0071F" w:rsidRDefault="00DD4E97">
            <w:pPr>
              <w:spacing w:after="0"/>
            </w:pPr>
            <w:r w:rsidRPr="00C0071F">
              <w:t>SAES</w:t>
            </w:r>
          </w:p>
        </w:tc>
      </w:tr>
      <w:tr w:rsidR="00F44344"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F44344" w:rsidRPr="00C0071F" w:rsidRDefault="00F44344">
            <w:pPr>
              <w:spacing w:after="0"/>
              <w:jc w:val="center"/>
              <w:rPr>
                <w:rFonts w:ascii="Arial" w:hAnsi="Arial"/>
                <w:color w:val="000000"/>
                <w:sz w:val="16"/>
              </w:rPr>
            </w:pPr>
            <w:r w:rsidRPr="00C0071F">
              <w:rPr>
                <w:rFonts w:ascii="Arial" w:hAnsi="Arial"/>
                <w:color w:val="000000"/>
                <w:sz w:val="16"/>
              </w:rPr>
              <w:t>43</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F44344" w:rsidRPr="00C0071F" w:rsidRDefault="00F44344">
            <w:pPr>
              <w:spacing w:after="0"/>
              <w:rPr>
                <w:rFonts w:ascii="Arial" w:hAnsi="Arial"/>
                <w:color w:val="000000"/>
                <w:sz w:val="16"/>
              </w:rPr>
            </w:pPr>
            <w:r w:rsidRPr="00C0071F">
              <w:rPr>
                <w:rFonts w:ascii="Arial" w:hAnsi="Arial"/>
                <w:color w:val="000000"/>
                <w:sz w:val="16"/>
              </w:rPr>
              <w:t>C4-090701</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F44344" w:rsidRPr="00C0071F" w:rsidRDefault="00F44344">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F44344" w:rsidRPr="00C0071F" w:rsidRDefault="00F44344">
            <w:pPr>
              <w:spacing w:after="0"/>
              <w:jc w:val="center"/>
              <w:rPr>
                <w:rFonts w:ascii="Arial" w:hAnsi="Arial"/>
                <w:color w:val="000000"/>
                <w:sz w:val="16"/>
              </w:rPr>
            </w:pPr>
            <w:r w:rsidRPr="00C0071F">
              <w:rPr>
                <w:rFonts w:ascii="Arial" w:hAnsi="Arial"/>
                <w:color w:val="000000"/>
                <w:sz w:val="16"/>
              </w:rPr>
              <w:t>8.8.1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F44344" w:rsidRPr="00C0071F" w:rsidRDefault="00F44344">
            <w:pPr>
              <w:spacing w:after="0"/>
              <w:jc w:val="center"/>
              <w:rPr>
                <w:rFonts w:ascii="Arial" w:hAnsi="Arial"/>
                <w:color w:val="000000"/>
                <w:sz w:val="16"/>
              </w:rPr>
            </w:pPr>
            <w:r w:rsidRPr="00C0071F">
              <w:rPr>
                <w:rFonts w:ascii="Arial" w:hAnsi="Arial"/>
                <w:color w:val="000000"/>
                <w:sz w:val="16"/>
              </w:rPr>
              <w:t>0909</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F44344" w:rsidRPr="00C0071F" w:rsidRDefault="00F44344">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F44344" w:rsidRPr="00C0071F" w:rsidRDefault="00F44344">
            <w:pPr>
              <w:spacing w:after="0"/>
              <w:jc w:val="center"/>
              <w:rPr>
                <w:rFonts w:ascii="Arial" w:hAnsi="Arial"/>
                <w:color w:val="000000"/>
                <w:sz w:val="16"/>
              </w:rPr>
            </w:pPr>
            <w:r w:rsidRPr="00C0071F">
              <w:rPr>
                <w:rFonts w:ascii="Arial" w:hAnsi="Arial"/>
                <w:color w:val="000000"/>
                <w:sz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F44344" w:rsidRPr="00C0071F" w:rsidRDefault="00F44344">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F44344" w:rsidRPr="00C0071F" w:rsidRDefault="00F44344">
            <w:pPr>
              <w:spacing w:after="0"/>
              <w:rPr>
                <w:rFonts w:cs="Arial"/>
                <w:color w:val="000000"/>
                <w:lang w:eastAsia="zh-CN"/>
              </w:rPr>
            </w:pPr>
            <w:r w:rsidRPr="00C0071F">
              <w:rPr>
                <w:rFonts w:hint="eastAsia"/>
                <w:lang w:eastAsia="zh-CN"/>
              </w:rPr>
              <w:t>Ready for SM</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F44344" w:rsidRPr="00C0071F" w:rsidRDefault="00F44344">
            <w:pPr>
              <w:spacing w:after="0"/>
              <w:jc w:val="center"/>
              <w:rPr>
                <w:rFonts w:ascii="Arial" w:hAnsi="Arial"/>
                <w:color w:val="000000"/>
                <w:sz w:val="16"/>
              </w:rPr>
            </w:pPr>
            <w:r w:rsidRPr="00C0071F">
              <w:rPr>
                <w:rFonts w:ascii="Arial" w:hAnsi="Arial"/>
                <w:color w:val="000000"/>
                <w:sz w:val="16"/>
              </w:rPr>
              <w:t>8.9.0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F44344" w:rsidRPr="00C0071F" w:rsidRDefault="00F44344">
            <w:pPr>
              <w:spacing w:after="0"/>
            </w:pPr>
            <w:r w:rsidRPr="00C0071F">
              <w:t>SAES</w:t>
            </w:r>
          </w:p>
        </w:tc>
      </w:tr>
      <w:tr w:rsidR="00251005"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251005" w:rsidRPr="00C0071F" w:rsidRDefault="00251005">
            <w:pPr>
              <w:spacing w:after="0"/>
              <w:jc w:val="center"/>
              <w:rPr>
                <w:rFonts w:ascii="Arial" w:hAnsi="Arial"/>
                <w:color w:val="000000"/>
                <w:sz w:val="16"/>
              </w:rPr>
            </w:pPr>
            <w:r w:rsidRPr="00C0071F">
              <w:rPr>
                <w:rFonts w:ascii="Arial" w:hAnsi="Arial"/>
                <w:color w:val="000000"/>
                <w:sz w:val="16"/>
              </w:rPr>
              <w:t>43</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251005" w:rsidRPr="00C0071F" w:rsidRDefault="00251005">
            <w:pPr>
              <w:spacing w:after="0"/>
              <w:rPr>
                <w:rFonts w:ascii="Arial" w:hAnsi="Arial"/>
                <w:color w:val="000000"/>
                <w:sz w:val="16"/>
              </w:rPr>
            </w:pPr>
            <w:r w:rsidRPr="00C0071F">
              <w:rPr>
                <w:rFonts w:ascii="Arial" w:hAnsi="Arial"/>
                <w:color w:val="000000"/>
                <w:sz w:val="16"/>
              </w:rPr>
              <w:t>C4-090855</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251005" w:rsidRPr="00C0071F" w:rsidRDefault="00251005">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251005" w:rsidRPr="00C0071F" w:rsidRDefault="00251005">
            <w:pPr>
              <w:spacing w:after="0"/>
              <w:jc w:val="center"/>
              <w:rPr>
                <w:rFonts w:ascii="Arial" w:hAnsi="Arial"/>
                <w:color w:val="000000"/>
                <w:sz w:val="16"/>
              </w:rPr>
            </w:pPr>
            <w:r w:rsidRPr="00C0071F">
              <w:rPr>
                <w:rFonts w:ascii="Arial" w:hAnsi="Arial"/>
                <w:color w:val="000000"/>
                <w:sz w:val="16"/>
              </w:rPr>
              <w:t>8.8.1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251005" w:rsidRPr="00C0071F" w:rsidRDefault="00251005">
            <w:pPr>
              <w:spacing w:after="0"/>
              <w:jc w:val="center"/>
              <w:rPr>
                <w:rFonts w:ascii="Arial" w:hAnsi="Arial"/>
                <w:color w:val="000000"/>
                <w:sz w:val="16"/>
              </w:rPr>
            </w:pPr>
            <w:r w:rsidRPr="00C0071F">
              <w:rPr>
                <w:rFonts w:ascii="Arial" w:hAnsi="Arial"/>
                <w:color w:val="000000"/>
                <w:sz w:val="16"/>
              </w:rPr>
              <w:t>0915</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251005" w:rsidRPr="00C0071F" w:rsidRDefault="00251005">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251005" w:rsidRPr="00C0071F" w:rsidRDefault="00251005">
            <w:pPr>
              <w:spacing w:after="0"/>
              <w:jc w:val="center"/>
              <w:rPr>
                <w:rFonts w:ascii="Arial" w:hAnsi="Arial"/>
                <w:color w:val="000000"/>
                <w:sz w:val="16"/>
              </w:rPr>
            </w:pPr>
            <w:r w:rsidRPr="00C0071F">
              <w:rPr>
                <w:rFonts w:ascii="Arial" w:hAnsi="Arial"/>
                <w:color w:val="000000"/>
                <w:sz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251005" w:rsidRPr="00C0071F" w:rsidRDefault="00251005">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251005" w:rsidRPr="00C0071F" w:rsidRDefault="00251005">
            <w:pPr>
              <w:spacing w:after="0"/>
              <w:rPr>
                <w:lang w:eastAsia="zh-CN"/>
              </w:rPr>
            </w:pPr>
            <w:r w:rsidRPr="00C0071F">
              <w:rPr>
                <w:lang w:eastAsia="zh-CN"/>
              </w:rPr>
              <w:t xml:space="preserve">Handling </w:t>
            </w:r>
            <w:r w:rsidRPr="00C0071F">
              <w:rPr>
                <w:rFonts w:hint="eastAsia"/>
                <w:lang w:eastAsia="zh-CN"/>
              </w:rPr>
              <w:t>SM</w:t>
            </w:r>
            <w:r w:rsidRPr="00C0071F">
              <w:rPr>
                <w:lang w:eastAsia="zh-CN"/>
              </w:rPr>
              <w:t>S Subscription Data</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251005" w:rsidRPr="00C0071F" w:rsidRDefault="00251005">
            <w:pPr>
              <w:spacing w:after="0"/>
              <w:jc w:val="center"/>
              <w:rPr>
                <w:rFonts w:ascii="Arial" w:hAnsi="Arial"/>
                <w:color w:val="000000"/>
                <w:sz w:val="16"/>
              </w:rPr>
            </w:pPr>
            <w:r w:rsidRPr="00C0071F">
              <w:rPr>
                <w:rFonts w:ascii="Arial" w:hAnsi="Arial"/>
                <w:color w:val="000000"/>
                <w:sz w:val="16"/>
              </w:rPr>
              <w:t>8.9.0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251005" w:rsidRPr="00C0071F" w:rsidRDefault="00251005">
            <w:pPr>
              <w:spacing w:after="0"/>
            </w:pPr>
            <w:r w:rsidRPr="00C0071F">
              <w:t>SAES</w:t>
            </w:r>
          </w:p>
        </w:tc>
      </w:tr>
      <w:tr w:rsidR="003A5DB4"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A5DB4" w:rsidRPr="00C0071F" w:rsidRDefault="003A5DB4">
            <w:pPr>
              <w:spacing w:after="0"/>
              <w:jc w:val="center"/>
              <w:rPr>
                <w:rFonts w:ascii="Arial" w:hAnsi="Arial"/>
                <w:color w:val="000000"/>
                <w:sz w:val="16"/>
              </w:rPr>
            </w:pPr>
            <w:r w:rsidRPr="00C0071F">
              <w:rPr>
                <w:rFonts w:ascii="Arial" w:hAnsi="Arial"/>
                <w:color w:val="000000"/>
                <w:sz w:val="16"/>
              </w:rPr>
              <w:t>43</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A5DB4" w:rsidRPr="00C0071F" w:rsidRDefault="003A5DB4">
            <w:pPr>
              <w:spacing w:after="0"/>
              <w:rPr>
                <w:rFonts w:ascii="Arial" w:hAnsi="Arial"/>
                <w:color w:val="000000"/>
                <w:sz w:val="16"/>
              </w:rPr>
            </w:pPr>
            <w:r w:rsidRPr="00C0071F">
              <w:rPr>
                <w:rFonts w:ascii="Arial" w:hAnsi="Arial"/>
                <w:color w:val="000000"/>
                <w:sz w:val="16"/>
              </w:rPr>
              <w:t>C4-090889</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A5DB4" w:rsidRPr="00C0071F" w:rsidRDefault="003A5DB4">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A5DB4" w:rsidRPr="00C0071F" w:rsidRDefault="003A5DB4">
            <w:pPr>
              <w:spacing w:after="0"/>
              <w:jc w:val="center"/>
              <w:rPr>
                <w:rFonts w:ascii="Arial" w:hAnsi="Arial"/>
                <w:color w:val="000000"/>
                <w:sz w:val="16"/>
              </w:rPr>
            </w:pPr>
            <w:r w:rsidRPr="00C0071F">
              <w:rPr>
                <w:rFonts w:ascii="Arial" w:hAnsi="Arial"/>
                <w:color w:val="000000"/>
                <w:sz w:val="16"/>
              </w:rPr>
              <w:t>8.8.1</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A5DB4" w:rsidRPr="00C0071F" w:rsidRDefault="003A5DB4">
            <w:pPr>
              <w:spacing w:after="0"/>
              <w:jc w:val="center"/>
              <w:rPr>
                <w:rFonts w:ascii="Arial" w:hAnsi="Arial"/>
                <w:color w:val="000000"/>
                <w:sz w:val="16"/>
              </w:rPr>
            </w:pPr>
            <w:r w:rsidRPr="00C0071F">
              <w:rPr>
                <w:rFonts w:ascii="Arial" w:hAnsi="Arial"/>
                <w:color w:val="000000"/>
                <w:sz w:val="16"/>
              </w:rPr>
              <w:t>0916</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A5DB4" w:rsidRPr="00C0071F" w:rsidRDefault="003A5DB4">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A5DB4" w:rsidRPr="00C0071F" w:rsidRDefault="003A5DB4">
            <w:pPr>
              <w:spacing w:after="0"/>
              <w:jc w:val="center"/>
              <w:rPr>
                <w:rFonts w:ascii="Arial" w:hAnsi="Arial"/>
                <w:color w:val="000000"/>
                <w:sz w:val="16"/>
              </w:rPr>
            </w:pPr>
            <w:r w:rsidRPr="00C0071F">
              <w:rPr>
                <w:rFonts w:ascii="Arial" w:hAnsi="Arial"/>
                <w:color w:val="000000"/>
                <w:sz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A5DB4" w:rsidRPr="00C0071F" w:rsidRDefault="003A5DB4">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A5DB4" w:rsidRPr="00C0071F" w:rsidRDefault="003A5DB4">
            <w:pPr>
              <w:spacing w:after="0"/>
              <w:rPr>
                <w:lang w:eastAsia="zh-CN"/>
              </w:rPr>
            </w:pPr>
            <w:r w:rsidRPr="00C0071F">
              <w:t>Allocation Retention Priority Definition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A5DB4" w:rsidRPr="00C0071F" w:rsidRDefault="003A5DB4">
            <w:pPr>
              <w:spacing w:after="0"/>
              <w:jc w:val="center"/>
              <w:rPr>
                <w:rFonts w:ascii="Arial" w:hAnsi="Arial"/>
                <w:color w:val="000000"/>
                <w:sz w:val="16"/>
              </w:rPr>
            </w:pPr>
            <w:r w:rsidRPr="00C0071F">
              <w:rPr>
                <w:rFonts w:ascii="Arial" w:hAnsi="Arial"/>
                <w:color w:val="000000"/>
                <w:sz w:val="16"/>
              </w:rPr>
              <w:t>8.9.0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A5DB4" w:rsidRPr="00C0071F" w:rsidRDefault="003A5DB4">
            <w:pPr>
              <w:spacing w:after="0"/>
            </w:pPr>
            <w:r w:rsidRPr="00C0071F">
              <w:t>SAES</w:t>
            </w:r>
          </w:p>
        </w:tc>
      </w:tr>
      <w:tr w:rsidR="0064049E"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64049E" w:rsidRPr="00C0071F" w:rsidRDefault="0064049E">
            <w:pPr>
              <w:spacing w:after="0"/>
              <w:jc w:val="center"/>
              <w:rPr>
                <w:rFonts w:ascii="Arial" w:hAnsi="Arial"/>
                <w:color w:val="000000"/>
                <w:sz w:val="16"/>
              </w:rPr>
            </w:pPr>
            <w:r w:rsidRPr="00C0071F">
              <w:rPr>
                <w:rFonts w:ascii="Arial" w:hAnsi="Arial"/>
                <w:color w:val="000000"/>
                <w:sz w:val="16"/>
              </w:rPr>
              <w:t>44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64049E" w:rsidRPr="00C0071F" w:rsidRDefault="0064049E">
            <w:pPr>
              <w:spacing w:after="0"/>
              <w:rPr>
                <w:rFonts w:ascii="Arial" w:hAnsi="Arial"/>
                <w:color w:val="000000"/>
                <w:sz w:val="16"/>
              </w:rPr>
            </w:pPr>
            <w:r w:rsidRPr="00C0071F">
              <w:rPr>
                <w:rFonts w:ascii="Arial" w:hAnsi="Arial"/>
                <w:color w:val="000000"/>
                <w:sz w:val="16"/>
              </w:rPr>
              <w:t>C4-091071</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64049E" w:rsidRPr="00C0071F" w:rsidRDefault="0064049E">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64049E" w:rsidRPr="00C0071F" w:rsidRDefault="0064049E">
            <w:pPr>
              <w:spacing w:after="0"/>
              <w:jc w:val="center"/>
              <w:rPr>
                <w:rFonts w:ascii="Arial" w:hAnsi="Arial"/>
                <w:color w:val="000000"/>
                <w:sz w:val="16"/>
              </w:rPr>
            </w:pPr>
            <w:r w:rsidRPr="00C0071F">
              <w:rPr>
                <w:rFonts w:ascii="Arial" w:hAnsi="Arial"/>
                <w:color w:val="000000"/>
                <w:sz w:val="16"/>
              </w:rPr>
              <w:t>8.9.0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64049E" w:rsidRPr="00C0071F" w:rsidRDefault="0064049E">
            <w:pPr>
              <w:spacing w:after="0"/>
              <w:jc w:val="center"/>
              <w:rPr>
                <w:rFonts w:ascii="Arial" w:hAnsi="Arial"/>
                <w:color w:val="000000"/>
                <w:sz w:val="16"/>
              </w:rPr>
            </w:pPr>
            <w:r w:rsidRPr="00C0071F">
              <w:rPr>
                <w:rFonts w:ascii="Arial" w:hAnsi="Arial"/>
                <w:color w:val="000000"/>
                <w:sz w:val="16"/>
              </w:rPr>
              <w:t>0919</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64049E" w:rsidRPr="00C0071F" w:rsidRDefault="0064049E">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64049E" w:rsidRPr="00C0071F" w:rsidRDefault="0064049E">
            <w:pPr>
              <w:spacing w:after="0"/>
              <w:jc w:val="center"/>
              <w:rPr>
                <w:rFonts w:ascii="Arial" w:hAnsi="Arial"/>
                <w:color w:val="000000"/>
                <w:sz w:val="16"/>
              </w:rPr>
            </w:pPr>
            <w:r w:rsidRPr="00C0071F">
              <w:rPr>
                <w:rFonts w:ascii="Arial" w:hAnsi="Arial"/>
                <w:color w:val="000000"/>
                <w:sz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64049E" w:rsidRPr="00C0071F" w:rsidRDefault="0064049E">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64049E" w:rsidRPr="00C0071F" w:rsidRDefault="0064049E">
            <w:pPr>
              <w:spacing w:after="0"/>
            </w:pPr>
            <w:r w:rsidRPr="00C0071F">
              <w:t>SMS over IP</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64049E" w:rsidRPr="00C0071F" w:rsidRDefault="0064049E">
            <w:pPr>
              <w:spacing w:after="0"/>
              <w:jc w:val="center"/>
              <w:rPr>
                <w:rFonts w:ascii="Arial" w:hAnsi="Arial"/>
                <w:color w:val="000000"/>
                <w:sz w:val="16"/>
              </w:rPr>
            </w:pPr>
            <w:r w:rsidRPr="00C0071F">
              <w:rPr>
                <w:rFonts w:ascii="Arial" w:hAnsi="Arial"/>
                <w:color w:val="000000"/>
                <w:sz w:val="16"/>
              </w:rPr>
              <w:t>8.10.0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64049E" w:rsidRPr="00C0071F" w:rsidRDefault="0064049E">
            <w:pPr>
              <w:spacing w:after="0"/>
            </w:pPr>
            <w:r w:rsidRPr="00C0071F">
              <w:t>SMSIP</w:t>
            </w:r>
          </w:p>
        </w:tc>
      </w:tr>
      <w:tr w:rsidR="00890671"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890671" w:rsidRPr="00C0071F" w:rsidRDefault="00890671">
            <w:pPr>
              <w:spacing w:after="0"/>
              <w:jc w:val="center"/>
              <w:rPr>
                <w:rFonts w:ascii="Arial" w:hAnsi="Arial"/>
                <w:color w:val="000000"/>
                <w:sz w:val="16"/>
              </w:rPr>
            </w:pPr>
            <w:r w:rsidRPr="00C0071F">
              <w:rPr>
                <w:rFonts w:ascii="Arial" w:hAnsi="Arial"/>
                <w:color w:val="000000"/>
                <w:sz w:val="16"/>
              </w:rPr>
              <w:t>44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890671" w:rsidRPr="00C0071F" w:rsidRDefault="00890671">
            <w:pPr>
              <w:spacing w:after="0"/>
              <w:rPr>
                <w:rFonts w:ascii="Arial" w:hAnsi="Arial"/>
                <w:color w:val="000000"/>
                <w:sz w:val="16"/>
              </w:rPr>
            </w:pPr>
            <w:r w:rsidRPr="00C0071F">
              <w:rPr>
                <w:rFonts w:ascii="Arial" w:hAnsi="Arial"/>
                <w:color w:val="000000"/>
                <w:sz w:val="16"/>
              </w:rPr>
              <w:t>C4-091028</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890671" w:rsidRPr="00C0071F" w:rsidRDefault="00890671">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890671" w:rsidRPr="00C0071F" w:rsidRDefault="00890671">
            <w:pPr>
              <w:spacing w:after="0"/>
              <w:jc w:val="center"/>
              <w:rPr>
                <w:rFonts w:ascii="Arial" w:hAnsi="Arial"/>
                <w:color w:val="000000"/>
                <w:sz w:val="16"/>
              </w:rPr>
            </w:pPr>
            <w:r w:rsidRPr="00C0071F">
              <w:rPr>
                <w:rFonts w:ascii="Arial" w:hAnsi="Arial"/>
                <w:color w:val="000000"/>
                <w:sz w:val="16"/>
              </w:rPr>
              <w:t>8.9.0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890671" w:rsidRPr="00C0071F" w:rsidRDefault="00890671">
            <w:pPr>
              <w:spacing w:after="0"/>
              <w:jc w:val="center"/>
              <w:rPr>
                <w:rFonts w:ascii="Arial" w:hAnsi="Arial"/>
                <w:color w:val="000000"/>
                <w:sz w:val="16"/>
              </w:rPr>
            </w:pPr>
            <w:r w:rsidRPr="00C0071F">
              <w:rPr>
                <w:rFonts w:ascii="Arial" w:hAnsi="Arial"/>
                <w:color w:val="000000"/>
                <w:sz w:val="16"/>
              </w:rPr>
              <w:t>0917</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890671" w:rsidRPr="00C0071F" w:rsidRDefault="00890671">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890671" w:rsidRPr="00C0071F" w:rsidRDefault="00890671">
            <w:pPr>
              <w:spacing w:after="0"/>
              <w:jc w:val="center"/>
              <w:rPr>
                <w:rFonts w:ascii="Arial" w:hAnsi="Arial"/>
                <w:color w:val="000000"/>
                <w:sz w:val="16"/>
              </w:rPr>
            </w:pPr>
            <w:r w:rsidRPr="00C0071F">
              <w:rPr>
                <w:rFonts w:ascii="Arial" w:hAnsi="Arial"/>
                <w:color w:val="000000"/>
                <w:sz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890671" w:rsidRPr="00C0071F" w:rsidRDefault="00890671">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890671" w:rsidRPr="00C0071F" w:rsidRDefault="00890671">
            <w:pPr>
              <w:spacing w:after="0"/>
            </w:pPr>
            <w:r w:rsidRPr="00C0071F">
              <w:t>MAP RESTORE DATA service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890671" w:rsidRPr="00C0071F" w:rsidRDefault="00890671">
            <w:pPr>
              <w:spacing w:after="0"/>
              <w:jc w:val="center"/>
              <w:rPr>
                <w:rFonts w:ascii="Arial" w:hAnsi="Arial"/>
                <w:color w:val="000000"/>
                <w:sz w:val="16"/>
              </w:rPr>
            </w:pPr>
            <w:r w:rsidRPr="00C0071F">
              <w:rPr>
                <w:rFonts w:ascii="Arial" w:hAnsi="Arial"/>
                <w:color w:val="000000"/>
                <w:sz w:val="16"/>
              </w:rPr>
              <w:t>8.10.0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890671" w:rsidRPr="00C0071F" w:rsidRDefault="00890671">
            <w:pPr>
              <w:spacing w:after="0"/>
            </w:pPr>
            <w:r w:rsidRPr="00C0071F">
              <w:t>TEI8</w:t>
            </w:r>
          </w:p>
        </w:tc>
      </w:tr>
      <w:tr w:rsidR="00890671"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890671" w:rsidRPr="00C0071F" w:rsidRDefault="00890671">
            <w:pPr>
              <w:spacing w:after="0"/>
              <w:jc w:val="center"/>
              <w:rPr>
                <w:rFonts w:ascii="Arial" w:hAnsi="Arial"/>
                <w:color w:val="000000"/>
                <w:sz w:val="16"/>
              </w:rPr>
            </w:pPr>
            <w:r w:rsidRPr="00C0071F">
              <w:rPr>
                <w:rFonts w:ascii="Arial" w:hAnsi="Arial"/>
                <w:color w:val="000000"/>
                <w:sz w:val="16"/>
              </w:rPr>
              <w:t>44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890671" w:rsidRPr="00C0071F" w:rsidRDefault="00890671">
            <w:pPr>
              <w:spacing w:after="0"/>
              <w:rPr>
                <w:rFonts w:ascii="Arial" w:hAnsi="Arial"/>
                <w:color w:val="000000"/>
                <w:sz w:val="16"/>
              </w:rPr>
            </w:pPr>
            <w:r w:rsidRPr="00C0071F">
              <w:rPr>
                <w:rFonts w:ascii="Arial" w:hAnsi="Arial"/>
                <w:color w:val="000000"/>
                <w:sz w:val="16"/>
              </w:rPr>
              <w:t>C4-091377</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890671" w:rsidRPr="00C0071F" w:rsidRDefault="00890671">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890671" w:rsidRPr="00C0071F" w:rsidRDefault="00890671">
            <w:pPr>
              <w:spacing w:after="0"/>
              <w:jc w:val="center"/>
              <w:rPr>
                <w:rFonts w:ascii="Arial" w:hAnsi="Arial"/>
                <w:color w:val="000000"/>
                <w:sz w:val="16"/>
              </w:rPr>
            </w:pPr>
            <w:r w:rsidRPr="00C0071F">
              <w:rPr>
                <w:rFonts w:ascii="Arial" w:hAnsi="Arial"/>
                <w:color w:val="000000"/>
                <w:sz w:val="16"/>
              </w:rPr>
              <w:t>8.9.0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890671" w:rsidRPr="00C0071F" w:rsidRDefault="00890671">
            <w:pPr>
              <w:spacing w:after="0"/>
              <w:jc w:val="center"/>
              <w:rPr>
                <w:rFonts w:ascii="Arial" w:hAnsi="Arial"/>
                <w:color w:val="000000"/>
                <w:sz w:val="16"/>
              </w:rPr>
            </w:pPr>
            <w:r w:rsidRPr="00C0071F">
              <w:rPr>
                <w:rFonts w:ascii="Arial" w:hAnsi="Arial"/>
                <w:color w:val="000000"/>
                <w:sz w:val="16"/>
              </w:rPr>
              <w:t>0921</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890671" w:rsidRPr="00C0071F" w:rsidRDefault="00890671">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890671" w:rsidRPr="00C0071F" w:rsidRDefault="00890671">
            <w:pPr>
              <w:spacing w:after="0"/>
              <w:jc w:val="center"/>
              <w:rPr>
                <w:rFonts w:ascii="Arial" w:hAnsi="Arial"/>
                <w:color w:val="000000"/>
                <w:sz w:val="16"/>
              </w:rPr>
            </w:pPr>
            <w:r w:rsidRPr="00C0071F">
              <w:rPr>
                <w:rFonts w:ascii="Arial" w:hAnsi="Arial"/>
                <w:color w:val="000000"/>
                <w:sz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890671" w:rsidRPr="00C0071F" w:rsidRDefault="00890671">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890671" w:rsidRPr="00C0071F" w:rsidRDefault="00890671">
            <w:pPr>
              <w:spacing w:after="0"/>
            </w:pPr>
            <w:r w:rsidRPr="00C0071F">
              <w:t>Subscription Data Clarification for MAP</w:t>
            </w:r>
            <w:r w:rsidRPr="00C0071F">
              <w:rPr>
                <w:rFonts w:hint="eastAsia"/>
                <w:lang w:eastAsia="ja-JP"/>
              </w:rPr>
              <w:t xml:space="preserve"> </w:t>
            </w:r>
            <w:r w:rsidRPr="00C0071F">
              <w:t>Interface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890671" w:rsidRPr="00C0071F" w:rsidRDefault="00890671">
            <w:pPr>
              <w:spacing w:after="0"/>
              <w:jc w:val="center"/>
              <w:rPr>
                <w:rFonts w:ascii="Arial" w:hAnsi="Arial"/>
                <w:color w:val="000000"/>
                <w:sz w:val="16"/>
              </w:rPr>
            </w:pPr>
            <w:r w:rsidRPr="00C0071F">
              <w:rPr>
                <w:rFonts w:ascii="Arial" w:hAnsi="Arial"/>
                <w:color w:val="000000"/>
                <w:sz w:val="16"/>
              </w:rPr>
              <w:t>8.10.0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890671" w:rsidRPr="00C0071F" w:rsidRDefault="00890671">
            <w:pPr>
              <w:spacing w:after="0"/>
            </w:pPr>
            <w:r w:rsidRPr="00C0071F">
              <w:t>SAES</w:t>
            </w:r>
          </w:p>
        </w:tc>
      </w:tr>
      <w:tr w:rsidR="007A4CE8"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7A4CE8" w:rsidRPr="00C0071F" w:rsidRDefault="007A4CE8">
            <w:pPr>
              <w:spacing w:after="0"/>
              <w:jc w:val="center"/>
              <w:rPr>
                <w:rFonts w:ascii="Arial" w:hAnsi="Arial"/>
                <w:color w:val="000000"/>
                <w:sz w:val="16"/>
              </w:rPr>
            </w:pPr>
            <w:r w:rsidRPr="00C0071F">
              <w:rPr>
                <w:rFonts w:ascii="Arial" w:hAnsi="Arial"/>
                <w:color w:val="000000"/>
                <w:sz w:val="16"/>
              </w:rPr>
              <w:t>44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7A4CE8" w:rsidRPr="00C0071F" w:rsidRDefault="007A4CE8">
            <w:pPr>
              <w:spacing w:after="0"/>
              <w:rPr>
                <w:rFonts w:ascii="Arial" w:hAnsi="Arial"/>
                <w:color w:val="000000"/>
                <w:sz w:val="16"/>
              </w:rPr>
            </w:pPr>
            <w:r w:rsidRPr="00C0071F">
              <w:rPr>
                <w:rFonts w:ascii="Arial" w:hAnsi="Arial"/>
                <w:color w:val="000000"/>
                <w:sz w:val="16"/>
              </w:rPr>
              <w:t>C4-091429</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7A4CE8" w:rsidRPr="00C0071F" w:rsidRDefault="007A4CE8">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7A4CE8" w:rsidRPr="00C0071F" w:rsidRDefault="007A4CE8">
            <w:pPr>
              <w:spacing w:after="0"/>
              <w:jc w:val="center"/>
              <w:rPr>
                <w:rFonts w:ascii="Arial" w:hAnsi="Arial"/>
                <w:color w:val="000000"/>
                <w:sz w:val="16"/>
              </w:rPr>
            </w:pPr>
            <w:r w:rsidRPr="00C0071F">
              <w:rPr>
                <w:rFonts w:ascii="Arial" w:hAnsi="Arial"/>
                <w:color w:val="000000"/>
                <w:sz w:val="16"/>
              </w:rPr>
              <w:t>8.9.0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7A4CE8" w:rsidRPr="00C0071F" w:rsidRDefault="007A4CE8">
            <w:pPr>
              <w:spacing w:after="0"/>
              <w:jc w:val="center"/>
              <w:rPr>
                <w:rFonts w:ascii="Arial" w:hAnsi="Arial"/>
                <w:color w:val="000000"/>
                <w:sz w:val="16"/>
              </w:rPr>
            </w:pPr>
            <w:r w:rsidRPr="00C0071F">
              <w:rPr>
                <w:rFonts w:ascii="Arial" w:hAnsi="Arial"/>
                <w:color w:val="000000"/>
                <w:sz w:val="16"/>
              </w:rPr>
              <w:t>0920</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7A4CE8" w:rsidRPr="00C0071F" w:rsidRDefault="007A4CE8">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7A4CE8" w:rsidRPr="00C0071F" w:rsidRDefault="007A4CE8">
            <w:pPr>
              <w:spacing w:after="0"/>
              <w:jc w:val="center"/>
              <w:rPr>
                <w:rFonts w:ascii="Arial" w:hAnsi="Arial"/>
                <w:color w:val="000000"/>
                <w:sz w:val="16"/>
              </w:rPr>
            </w:pPr>
            <w:r w:rsidRPr="00C0071F">
              <w:rPr>
                <w:rFonts w:ascii="Arial" w:hAnsi="Arial"/>
                <w:color w:val="000000"/>
                <w:sz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7A4CE8" w:rsidRPr="00C0071F" w:rsidRDefault="007A4CE8">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7A4CE8" w:rsidRPr="00C0071F" w:rsidRDefault="007A4CE8">
            <w:pPr>
              <w:spacing w:after="0"/>
            </w:pPr>
            <w:r w:rsidRPr="00C0071F">
              <w:t>Trace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7A4CE8" w:rsidRPr="00C0071F" w:rsidRDefault="007A4CE8">
            <w:pPr>
              <w:spacing w:after="0"/>
              <w:jc w:val="center"/>
              <w:rPr>
                <w:rFonts w:ascii="Arial" w:hAnsi="Arial"/>
                <w:color w:val="000000"/>
                <w:sz w:val="16"/>
              </w:rPr>
            </w:pPr>
            <w:r w:rsidRPr="00C0071F">
              <w:rPr>
                <w:rFonts w:ascii="Arial" w:hAnsi="Arial"/>
                <w:color w:val="000000"/>
                <w:sz w:val="16"/>
              </w:rPr>
              <w:t>8.10.0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7A4CE8" w:rsidRPr="00C0071F" w:rsidRDefault="007A4CE8">
            <w:pPr>
              <w:spacing w:after="0"/>
            </w:pPr>
            <w:r w:rsidRPr="00C0071F">
              <w:t>SAES</w:t>
            </w:r>
          </w:p>
        </w:tc>
      </w:tr>
      <w:tr w:rsidR="00841761"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841761" w:rsidRPr="00C0071F" w:rsidRDefault="00841761">
            <w:pPr>
              <w:spacing w:after="0"/>
              <w:jc w:val="center"/>
              <w:rPr>
                <w:rFonts w:ascii="Arial" w:hAnsi="Arial"/>
                <w:color w:val="000000"/>
                <w:sz w:val="16"/>
              </w:rPr>
            </w:pPr>
            <w:r w:rsidRPr="00C0071F">
              <w:rPr>
                <w:rFonts w:ascii="Arial" w:hAnsi="Arial"/>
                <w:color w:val="000000"/>
                <w:sz w:val="16"/>
              </w:rPr>
              <w:t>44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841761" w:rsidRPr="00C0071F" w:rsidRDefault="00841761">
            <w:pPr>
              <w:spacing w:after="0"/>
              <w:rPr>
                <w:rFonts w:ascii="Arial" w:hAnsi="Arial"/>
                <w:color w:val="000000"/>
                <w:sz w:val="16"/>
              </w:rPr>
            </w:pPr>
            <w:r w:rsidRPr="00C0071F">
              <w:rPr>
                <w:rFonts w:ascii="Arial" w:hAnsi="Arial"/>
                <w:color w:val="000000"/>
                <w:sz w:val="16"/>
              </w:rPr>
              <w:t>C4-091435</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841761" w:rsidRPr="00C0071F" w:rsidRDefault="00841761">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841761" w:rsidRPr="00C0071F" w:rsidRDefault="00841761">
            <w:pPr>
              <w:spacing w:after="0"/>
              <w:jc w:val="center"/>
              <w:rPr>
                <w:rFonts w:ascii="Arial" w:hAnsi="Arial"/>
                <w:color w:val="000000"/>
                <w:sz w:val="16"/>
              </w:rPr>
            </w:pPr>
            <w:r w:rsidRPr="00C0071F">
              <w:rPr>
                <w:rFonts w:ascii="Arial" w:hAnsi="Arial"/>
                <w:color w:val="000000"/>
                <w:sz w:val="16"/>
              </w:rPr>
              <w:t>8.9.0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841761" w:rsidRPr="00C0071F" w:rsidRDefault="00841761">
            <w:pPr>
              <w:spacing w:after="0"/>
              <w:jc w:val="center"/>
              <w:rPr>
                <w:rFonts w:ascii="Arial" w:hAnsi="Arial"/>
                <w:color w:val="000000"/>
                <w:sz w:val="16"/>
              </w:rPr>
            </w:pPr>
            <w:r w:rsidRPr="00C0071F">
              <w:rPr>
                <w:rFonts w:ascii="Arial" w:hAnsi="Arial"/>
                <w:color w:val="000000"/>
                <w:sz w:val="16"/>
              </w:rPr>
              <w:t>0922</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841761" w:rsidRPr="00C0071F" w:rsidRDefault="00841761">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841761" w:rsidRPr="00C0071F" w:rsidRDefault="00841761">
            <w:pPr>
              <w:spacing w:after="0"/>
              <w:jc w:val="center"/>
              <w:rPr>
                <w:rFonts w:ascii="Arial" w:hAnsi="Arial"/>
                <w:color w:val="000000"/>
                <w:sz w:val="16"/>
              </w:rPr>
            </w:pPr>
            <w:r w:rsidRPr="00C0071F">
              <w:rPr>
                <w:rFonts w:ascii="Arial" w:hAnsi="Arial"/>
                <w:color w:val="000000"/>
                <w:sz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841761" w:rsidRPr="00C0071F" w:rsidRDefault="00841761">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841761" w:rsidRPr="00C0071F" w:rsidRDefault="00841761">
            <w:pPr>
              <w:spacing w:after="0"/>
            </w:pPr>
            <w:r w:rsidRPr="00C0071F">
              <w:t>Supported Features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841761" w:rsidRPr="00C0071F" w:rsidRDefault="00841761">
            <w:pPr>
              <w:spacing w:after="0"/>
              <w:jc w:val="center"/>
              <w:rPr>
                <w:rFonts w:ascii="Arial" w:hAnsi="Arial"/>
                <w:color w:val="000000"/>
                <w:sz w:val="16"/>
              </w:rPr>
            </w:pPr>
            <w:r w:rsidRPr="00C0071F">
              <w:rPr>
                <w:rFonts w:ascii="Arial" w:hAnsi="Arial"/>
                <w:color w:val="000000"/>
                <w:sz w:val="16"/>
              </w:rPr>
              <w:t>8.10.0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841761" w:rsidRPr="00C0071F" w:rsidRDefault="00841761">
            <w:pPr>
              <w:spacing w:after="0"/>
            </w:pPr>
            <w:r w:rsidRPr="00C0071F">
              <w:t>SAES-MAP2DIAM</w:t>
            </w:r>
          </w:p>
        </w:tc>
      </w:tr>
      <w:tr w:rsidR="001F02BC"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1F02BC" w:rsidRPr="00C0071F" w:rsidRDefault="001F02BC">
            <w:pPr>
              <w:spacing w:after="0"/>
              <w:jc w:val="center"/>
              <w:rPr>
                <w:rFonts w:ascii="Arial" w:hAnsi="Arial"/>
                <w:color w:val="000000"/>
                <w:sz w:val="16"/>
              </w:rPr>
            </w:pPr>
            <w:r w:rsidRPr="00C0071F">
              <w:rPr>
                <w:rFonts w:ascii="Arial" w:hAnsi="Arial"/>
                <w:color w:val="000000"/>
                <w:sz w:val="16"/>
              </w:rPr>
              <w:t>44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1F02BC" w:rsidRPr="00C0071F" w:rsidRDefault="001F02BC">
            <w:pPr>
              <w:spacing w:after="0"/>
              <w:rPr>
                <w:rFonts w:ascii="Arial" w:hAnsi="Arial"/>
                <w:color w:val="000000"/>
                <w:sz w:val="16"/>
              </w:rPr>
            </w:pPr>
            <w:r w:rsidRPr="00C0071F">
              <w:rPr>
                <w:rFonts w:ascii="Arial" w:hAnsi="Arial"/>
                <w:color w:val="000000"/>
                <w:sz w:val="16"/>
              </w:rPr>
              <w:t>CP-090379</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1F02BC" w:rsidRPr="00C0071F" w:rsidRDefault="001F02BC">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1F02BC" w:rsidRPr="00C0071F" w:rsidRDefault="001F02BC">
            <w:pPr>
              <w:spacing w:after="0"/>
              <w:jc w:val="center"/>
              <w:rPr>
                <w:rFonts w:ascii="Arial" w:hAnsi="Arial"/>
                <w:color w:val="000000"/>
                <w:sz w:val="16"/>
              </w:rPr>
            </w:pPr>
            <w:r w:rsidRPr="00C0071F">
              <w:rPr>
                <w:rFonts w:ascii="Arial" w:hAnsi="Arial"/>
                <w:color w:val="000000"/>
                <w:sz w:val="16"/>
              </w:rPr>
              <w:t>8.9.0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1F02BC" w:rsidRPr="00C0071F" w:rsidRDefault="00B74CDB">
            <w:pPr>
              <w:spacing w:after="0"/>
              <w:jc w:val="center"/>
              <w:rPr>
                <w:rFonts w:ascii="Arial" w:hAnsi="Arial"/>
                <w:color w:val="000000"/>
                <w:sz w:val="16"/>
              </w:rPr>
            </w:pPr>
            <w:r w:rsidRPr="00C0071F">
              <w:rPr>
                <w:rFonts w:ascii="Arial" w:hAnsi="Arial"/>
                <w:color w:val="000000"/>
                <w:sz w:val="16"/>
              </w:rPr>
              <w:t>0923</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1F02BC" w:rsidRPr="00C0071F" w:rsidRDefault="00B74CDB">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1F02BC" w:rsidRPr="00C0071F" w:rsidRDefault="00B74CDB">
            <w:pPr>
              <w:spacing w:after="0"/>
              <w:jc w:val="center"/>
              <w:rPr>
                <w:rFonts w:ascii="Arial" w:hAnsi="Arial"/>
                <w:color w:val="000000"/>
                <w:sz w:val="16"/>
              </w:rPr>
            </w:pPr>
            <w:r w:rsidRPr="00C0071F">
              <w:rPr>
                <w:rFonts w:ascii="Arial" w:hAnsi="Arial"/>
                <w:color w:val="000000"/>
                <w:sz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1F02BC" w:rsidRPr="00C0071F" w:rsidRDefault="00B74CDB">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1F02BC" w:rsidRPr="00C0071F" w:rsidRDefault="00B74CDB">
            <w:pPr>
              <w:spacing w:after="0"/>
            </w:pPr>
            <w:r w:rsidRPr="00C0071F">
              <w:t>User Data Download</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1F02BC" w:rsidRPr="00C0071F" w:rsidRDefault="00B74CDB">
            <w:pPr>
              <w:spacing w:after="0"/>
              <w:jc w:val="center"/>
              <w:rPr>
                <w:rFonts w:ascii="Arial" w:hAnsi="Arial"/>
                <w:color w:val="000000"/>
                <w:sz w:val="16"/>
              </w:rPr>
            </w:pPr>
            <w:r w:rsidRPr="00C0071F">
              <w:rPr>
                <w:rFonts w:ascii="Arial" w:hAnsi="Arial"/>
                <w:color w:val="000000"/>
                <w:sz w:val="16"/>
              </w:rPr>
              <w:t>8.10.0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1F02BC" w:rsidRPr="00C0071F" w:rsidRDefault="00B74CDB">
            <w:pPr>
              <w:spacing w:after="0"/>
            </w:pPr>
            <w:r w:rsidRPr="00C0071F">
              <w:t>SAES</w:t>
            </w:r>
          </w:p>
        </w:tc>
      </w:tr>
      <w:tr w:rsidR="00F311EB"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F311EB" w:rsidRPr="00C0071F" w:rsidRDefault="00F311EB">
            <w:pPr>
              <w:spacing w:after="0"/>
              <w:jc w:val="center"/>
              <w:rPr>
                <w:rFonts w:ascii="Arial" w:hAnsi="Arial"/>
                <w:color w:val="000000"/>
                <w:sz w:val="16"/>
              </w:rPr>
            </w:pPr>
            <w:r w:rsidRPr="00C0071F">
              <w:rPr>
                <w:rFonts w:ascii="Arial" w:hAnsi="Arial"/>
                <w:color w:val="000000"/>
                <w:sz w:val="16"/>
              </w:rPr>
              <w:t>45</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F311EB" w:rsidRPr="00C0071F" w:rsidRDefault="00F311EB">
            <w:pPr>
              <w:spacing w:after="0"/>
              <w:rPr>
                <w:rFonts w:ascii="Arial" w:hAnsi="Arial"/>
                <w:color w:val="000000"/>
                <w:sz w:val="16"/>
              </w:rPr>
            </w:pPr>
            <w:r w:rsidRPr="00C0071F">
              <w:rPr>
                <w:rFonts w:ascii="Arial" w:hAnsi="Arial"/>
                <w:color w:val="000000"/>
                <w:sz w:val="16"/>
              </w:rPr>
              <w:t>C4-091713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F311EB" w:rsidRPr="00C0071F" w:rsidRDefault="00F311EB">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F311EB" w:rsidRPr="00C0071F" w:rsidRDefault="00F311EB">
            <w:pPr>
              <w:spacing w:after="0"/>
              <w:jc w:val="center"/>
              <w:rPr>
                <w:rFonts w:ascii="Arial" w:hAnsi="Arial"/>
                <w:color w:val="000000"/>
                <w:sz w:val="16"/>
              </w:rPr>
            </w:pPr>
            <w:r w:rsidRPr="00C0071F">
              <w:rPr>
                <w:rFonts w:ascii="Arial" w:hAnsi="Arial"/>
                <w:color w:val="000000"/>
                <w:sz w:val="16"/>
              </w:rPr>
              <w:t>8.10.0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F311EB" w:rsidRPr="00C0071F" w:rsidRDefault="00F311EB">
            <w:pPr>
              <w:spacing w:after="0"/>
              <w:jc w:val="center"/>
              <w:rPr>
                <w:rFonts w:ascii="Arial" w:hAnsi="Arial"/>
                <w:color w:val="000000"/>
                <w:sz w:val="16"/>
              </w:rPr>
            </w:pPr>
            <w:r w:rsidRPr="00C0071F">
              <w:rPr>
                <w:rFonts w:ascii="Arial" w:hAnsi="Arial"/>
                <w:color w:val="000000"/>
                <w:sz w:val="16"/>
              </w:rPr>
              <w:t>0924</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F311EB" w:rsidRPr="00C0071F" w:rsidRDefault="00F311EB">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F311EB" w:rsidRPr="00C0071F" w:rsidRDefault="00F311EB">
            <w:pPr>
              <w:spacing w:after="0"/>
              <w:jc w:val="center"/>
              <w:rPr>
                <w:rFonts w:ascii="Arial" w:hAnsi="Arial"/>
                <w:color w:val="000000"/>
                <w:sz w:val="16"/>
              </w:rPr>
            </w:pPr>
            <w:r w:rsidRPr="00C0071F">
              <w:rPr>
                <w:rFonts w:ascii="Arial" w:hAnsi="Arial"/>
                <w:color w:val="000000"/>
                <w:sz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F311EB" w:rsidRPr="00C0071F" w:rsidRDefault="00F311EB">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F311EB" w:rsidRPr="00C0071F" w:rsidRDefault="00F311EB">
            <w:pPr>
              <w:spacing w:after="0"/>
            </w:pPr>
            <w:r w:rsidRPr="00C0071F">
              <w:t>Notification of SMS over IP Non-Delivery for E-UTRAN and UE Reachability</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F311EB" w:rsidRPr="00C0071F" w:rsidRDefault="00F311EB">
            <w:pPr>
              <w:spacing w:after="0"/>
              <w:jc w:val="center"/>
              <w:rPr>
                <w:rFonts w:ascii="Arial" w:hAnsi="Arial"/>
                <w:color w:val="000000"/>
                <w:sz w:val="16"/>
              </w:rPr>
            </w:pPr>
            <w:r w:rsidRPr="00C0071F">
              <w:rPr>
                <w:rFonts w:ascii="Arial" w:hAnsi="Arial"/>
                <w:color w:val="000000"/>
                <w:sz w:val="16"/>
              </w:rPr>
              <w:t>8.11.0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F311EB" w:rsidRPr="00C0071F" w:rsidRDefault="00F311EB">
            <w:pPr>
              <w:spacing w:after="0"/>
            </w:pPr>
            <w:r w:rsidRPr="00C0071F">
              <w:t>SAES-MAP2DIAM</w:t>
            </w:r>
          </w:p>
        </w:tc>
      </w:tr>
      <w:tr w:rsidR="009E5DFB"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9E5DFB" w:rsidRPr="00C0071F" w:rsidRDefault="009E5DFB">
            <w:pPr>
              <w:spacing w:after="0"/>
              <w:jc w:val="center"/>
              <w:rPr>
                <w:rFonts w:ascii="Arial" w:hAnsi="Arial"/>
                <w:color w:val="000000"/>
                <w:sz w:val="16"/>
              </w:rPr>
            </w:pPr>
            <w:r w:rsidRPr="00C0071F">
              <w:rPr>
                <w:rFonts w:ascii="Arial" w:hAnsi="Arial"/>
                <w:color w:val="000000"/>
                <w:sz w:val="16"/>
              </w:rPr>
              <w:t>45</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9E5DFB" w:rsidRPr="00C0071F" w:rsidRDefault="009E5DFB">
            <w:pPr>
              <w:spacing w:after="0"/>
              <w:rPr>
                <w:rFonts w:ascii="Arial" w:hAnsi="Arial"/>
                <w:color w:val="000000"/>
                <w:sz w:val="16"/>
              </w:rPr>
            </w:pPr>
            <w:r w:rsidRPr="00C0071F">
              <w:rPr>
                <w:rFonts w:ascii="Arial" w:hAnsi="Arial"/>
                <w:color w:val="000000"/>
                <w:sz w:val="16"/>
              </w:rPr>
              <w:t>C4-092244</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9E5DFB" w:rsidRPr="00C0071F" w:rsidRDefault="009E5DFB">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9E5DFB" w:rsidRPr="00C0071F" w:rsidRDefault="009E5DFB">
            <w:pPr>
              <w:spacing w:after="0"/>
              <w:jc w:val="center"/>
              <w:rPr>
                <w:rFonts w:ascii="Arial" w:hAnsi="Arial"/>
                <w:color w:val="000000"/>
                <w:sz w:val="16"/>
              </w:rPr>
            </w:pPr>
            <w:r w:rsidRPr="00C0071F">
              <w:rPr>
                <w:rFonts w:ascii="Arial" w:hAnsi="Arial"/>
                <w:color w:val="000000"/>
                <w:sz w:val="16"/>
              </w:rPr>
              <w:t>8.10.0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9E5DFB" w:rsidRPr="00C0071F" w:rsidRDefault="009E5DFB">
            <w:pPr>
              <w:spacing w:after="0"/>
              <w:jc w:val="center"/>
              <w:rPr>
                <w:rFonts w:ascii="Arial" w:hAnsi="Arial"/>
                <w:color w:val="000000"/>
                <w:sz w:val="16"/>
              </w:rPr>
            </w:pPr>
            <w:r w:rsidRPr="00C0071F">
              <w:rPr>
                <w:rFonts w:ascii="Arial" w:hAnsi="Arial"/>
                <w:color w:val="000000"/>
                <w:sz w:val="16"/>
              </w:rPr>
              <w:t>0927</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9E5DFB" w:rsidRPr="00C0071F" w:rsidRDefault="009E5DFB">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9E5DFB" w:rsidRPr="00C0071F" w:rsidRDefault="009E5DFB">
            <w:pPr>
              <w:spacing w:after="0"/>
              <w:jc w:val="center"/>
              <w:rPr>
                <w:rFonts w:ascii="Arial" w:hAnsi="Arial"/>
                <w:color w:val="000000"/>
                <w:sz w:val="16"/>
              </w:rPr>
            </w:pPr>
            <w:r w:rsidRPr="00C0071F">
              <w:rPr>
                <w:rFonts w:ascii="Arial" w:hAnsi="Arial"/>
                <w:color w:val="000000"/>
                <w:sz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9E5DFB" w:rsidRPr="00C0071F" w:rsidRDefault="009E5DFB">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9E5DFB" w:rsidRPr="00C0071F" w:rsidRDefault="009E5DFB">
            <w:pPr>
              <w:spacing w:after="0"/>
            </w:pPr>
            <w:r w:rsidRPr="00C0071F">
              <w:t>SGSN interface list for trace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9E5DFB" w:rsidRPr="00C0071F" w:rsidRDefault="009E5DFB">
            <w:pPr>
              <w:spacing w:after="0"/>
              <w:jc w:val="center"/>
              <w:rPr>
                <w:rFonts w:ascii="Arial" w:hAnsi="Arial"/>
                <w:color w:val="000000"/>
                <w:sz w:val="16"/>
              </w:rPr>
            </w:pPr>
            <w:r w:rsidRPr="00C0071F">
              <w:rPr>
                <w:rFonts w:ascii="Arial" w:hAnsi="Arial"/>
                <w:color w:val="000000"/>
                <w:sz w:val="16"/>
              </w:rPr>
              <w:t>8.11.0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9E5DFB" w:rsidRPr="00C0071F" w:rsidRDefault="009E5DFB">
            <w:pPr>
              <w:spacing w:after="0"/>
            </w:pPr>
            <w:r w:rsidRPr="00C0071F">
              <w:t>SAES</w:t>
            </w:r>
          </w:p>
        </w:tc>
      </w:tr>
      <w:tr w:rsidR="00230A9A"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230A9A" w:rsidRPr="00C0071F" w:rsidRDefault="00230A9A">
            <w:pPr>
              <w:spacing w:after="0"/>
              <w:jc w:val="center"/>
              <w:rPr>
                <w:rFonts w:ascii="Arial" w:hAnsi="Arial"/>
                <w:color w:val="000000"/>
                <w:sz w:val="16"/>
              </w:rPr>
            </w:pPr>
            <w:r w:rsidRPr="00C0071F">
              <w:rPr>
                <w:rFonts w:ascii="Arial" w:hAnsi="Arial"/>
                <w:color w:val="000000"/>
                <w:sz w:val="16"/>
              </w:rPr>
              <w:t>45</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230A9A" w:rsidRPr="00C0071F" w:rsidRDefault="00230A9A">
            <w:pPr>
              <w:spacing w:after="0"/>
              <w:rPr>
                <w:rFonts w:ascii="Arial" w:hAnsi="Arial"/>
                <w:color w:val="000000"/>
                <w:sz w:val="16"/>
              </w:rPr>
            </w:pPr>
            <w:r w:rsidRPr="00C0071F">
              <w:rPr>
                <w:rFonts w:ascii="Arial" w:hAnsi="Arial"/>
                <w:color w:val="000000"/>
                <w:sz w:val="16"/>
              </w:rPr>
              <w:t>C4-092254</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230A9A" w:rsidRPr="00C0071F" w:rsidRDefault="00230A9A">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230A9A" w:rsidRPr="00C0071F" w:rsidRDefault="00230A9A">
            <w:pPr>
              <w:spacing w:after="0"/>
              <w:jc w:val="center"/>
              <w:rPr>
                <w:rFonts w:ascii="Arial" w:hAnsi="Arial"/>
                <w:color w:val="000000"/>
                <w:sz w:val="16"/>
              </w:rPr>
            </w:pPr>
            <w:r w:rsidRPr="00C0071F">
              <w:rPr>
                <w:rFonts w:ascii="Arial" w:hAnsi="Arial"/>
                <w:color w:val="000000"/>
                <w:sz w:val="16"/>
              </w:rPr>
              <w:t>8.10.0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230A9A" w:rsidRPr="00C0071F" w:rsidRDefault="00230A9A">
            <w:pPr>
              <w:spacing w:after="0"/>
              <w:jc w:val="center"/>
              <w:rPr>
                <w:rFonts w:ascii="Arial" w:hAnsi="Arial"/>
                <w:color w:val="000000"/>
                <w:sz w:val="16"/>
              </w:rPr>
            </w:pPr>
            <w:r w:rsidRPr="00C0071F">
              <w:rPr>
                <w:rFonts w:ascii="Arial" w:hAnsi="Arial"/>
                <w:color w:val="000000"/>
                <w:sz w:val="16"/>
              </w:rPr>
              <w:t>0925</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230A9A" w:rsidRPr="00C0071F" w:rsidRDefault="00230A9A">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230A9A" w:rsidRPr="00C0071F" w:rsidRDefault="00230A9A">
            <w:pPr>
              <w:spacing w:after="0"/>
              <w:jc w:val="center"/>
              <w:rPr>
                <w:rFonts w:ascii="Arial" w:hAnsi="Arial"/>
                <w:color w:val="000000"/>
                <w:sz w:val="16"/>
              </w:rPr>
            </w:pPr>
            <w:r w:rsidRPr="00C0071F">
              <w:rPr>
                <w:rFonts w:ascii="Arial" w:hAnsi="Arial"/>
                <w:color w:val="000000"/>
                <w:sz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230A9A" w:rsidRPr="00C0071F" w:rsidRDefault="00230A9A">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230A9A" w:rsidRPr="00C0071F" w:rsidRDefault="00230A9A">
            <w:pPr>
              <w:spacing w:after="0"/>
            </w:pPr>
            <w:r w:rsidRPr="00C0071F">
              <w:rPr>
                <w:lang w:eastAsia="zh-CN"/>
              </w:rPr>
              <w:t xml:space="preserve">Cancel Location </w:t>
            </w:r>
            <w:r w:rsidRPr="00C0071F">
              <w:rPr>
                <w:rFonts w:hint="eastAsia"/>
                <w:lang w:eastAsia="zh-CN"/>
              </w:rPr>
              <w:t>for</w:t>
            </w:r>
            <w:r w:rsidRPr="00C0071F">
              <w:rPr>
                <w:lang w:eastAsia="zh-CN"/>
              </w:rPr>
              <w:t xml:space="preserve"> Initial Attach</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230A9A" w:rsidRPr="00C0071F" w:rsidRDefault="008B6F2A">
            <w:pPr>
              <w:spacing w:after="0"/>
              <w:jc w:val="center"/>
              <w:rPr>
                <w:rFonts w:ascii="Arial" w:hAnsi="Arial"/>
                <w:color w:val="000000"/>
                <w:sz w:val="16"/>
              </w:rPr>
            </w:pPr>
            <w:r w:rsidRPr="00C0071F">
              <w:rPr>
                <w:rFonts w:ascii="Arial" w:hAnsi="Arial"/>
                <w:color w:val="000000"/>
                <w:sz w:val="16"/>
              </w:rPr>
              <w:t>8.11.0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230A9A" w:rsidRPr="00C0071F" w:rsidRDefault="008B6F2A">
            <w:pPr>
              <w:spacing w:after="0"/>
            </w:pPr>
            <w:r w:rsidRPr="00C0071F">
              <w:rPr>
                <w:rFonts w:hint="eastAsia"/>
                <w:lang w:eastAsia="zh-CN"/>
              </w:rPr>
              <w:t>SAES</w:t>
            </w:r>
            <w:r w:rsidRPr="00C0071F">
              <w:rPr>
                <w:lang w:eastAsia="zh-CN"/>
              </w:rPr>
              <w:t>-MAP2DIAM</w:t>
            </w:r>
          </w:p>
        </w:tc>
      </w:tr>
      <w:tr w:rsidR="008F6FEE"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8F6FEE" w:rsidRPr="00C0071F" w:rsidRDefault="008F6FEE">
            <w:pPr>
              <w:spacing w:after="0"/>
              <w:jc w:val="center"/>
              <w:rPr>
                <w:rFonts w:ascii="Arial" w:hAnsi="Arial"/>
                <w:color w:val="000000"/>
                <w:sz w:val="16"/>
              </w:rPr>
            </w:pPr>
            <w:r w:rsidRPr="00C0071F">
              <w:rPr>
                <w:rFonts w:ascii="Arial" w:hAnsi="Arial"/>
                <w:color w:val="000000"/>
                <w:sz w:val="16"/>
              </w:rPr>
              <w:t>45</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8F6FEE" w:rsidRPr="00C0071F" w:rsidRDefault="008F6FEE">
            <w:pPr>
              <w:spacing w:after="0"/>
              <w:rPr>
                <w:rFonts w:ascii="Arial" w:hAnsi="Arial"/>
                <w:color w:val="000000"/>
                <w:sz w:val="16"/>
              </w:rPr>
            </w:pPr>
            <w:r w:rsidRPr="00C0071F">
              <w:rPr>
                <w:rFonts w:ascii="Arial" w:hAnsi="Arial"/>
                <w:color w:val="000000"/>
                <w:sz w:val="16"/>
              </w:rPr>
              <w:t>C4-092291</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8F6FEE" w:rsidRPr="00C0071F" w:rsidRDefault="008F6FEE">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8F6FEE" w:rsidRPr="00C0071F" w:rsidRDefault="008F6FEE">
            <w:pPr>
              <w:spacing w:after="0"/>
              <w:jc w:val="center"/>
              <w:rPr>
                <w:rFonts w:ascii="Arial" w:hAnsi="Arial"/>
                <w:color w:val="000000"/>
                <w:sz w:val="16"/>
              </w:rPr>
            </w:pPr>
            <w:r w:rsidRPr="00C0071F">
              <w:rPr>
                <w:rFonts w:ascii="Arial" w:hAnsi="Arial"/>
                <w:color w:val="000000"/>
                <w:sz w:val="16"/>
              </w:rPr>
              <w:t>8.10.0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8F6FEE" w:rsidRPr="00C0071F" w:rsidRDefault="008F6FEE">
            <w:pPr>
              <w:spacing w:after="0"/>
              <w:jc w:val="center"/>
              <w:rPr>
                <w:rFonts w:ascii="Arial" w:hAnsi="Arial"/>
                <w:color w:val="000000"/>
                <w:sz w:val="16"/>
              </w:rPr>
            </w:pPr>
            <w:r w:rsidRPr="00C0071F">
              <w:rPr>
                <w:rFonts w:ascii="Arial" w:hAnsi="Arial"/>
                <w:color w:val="000000"/>
                <w:sz w:val="16"/>
              </w:rPr>
              <w:t>0929</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8F6FEE" w:rsidRPr="00C0071F" w:rsidRDefault="008F6FEE">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8F6FEE" w:rsidRPr="00C0071F" w:rsidRDefault="008F6FEE">
            <w:pPr>
              <w:spacing w:after="0"/>
              <w:jc w:val="center"/>
              <w:rPr>
                <w:rFonts w:ascii="Arial" w:hAnsi="Arial"/>
                <w:color w:val="000000"/>
                <w:sz w:val="16"/>
              </w:rPr>
            </w:pPr>
            <w:r w:rsidRPr="00C0071F">
              <w:rPr>
                <w:rFonts w:ascii="Arial" w:hAnsi="Arial"/>
                <w:color w:val="000000"/>
                <w:sz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8F6FEE" w:rsidRPr="00C0071F" w:rsidRDefault="008F6FEE">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8F6FEE" w:rsidRPr="00C0071F" w:rsidRDefault="008F6FEE">
            <w:pPr>
              <w:spacing w:after="0"/>
              <w:rPr>
                <w:lang w:eastAsia="zh-CN"/>
              </w:rPr>
            </w:pPr>
            <w:r w:rsidRPr="00C0071F">
              <w:rPr>
                <w:rFonts w:hint="eastAsia"/>
              </w:rPr>
              <w:t>Fix</w:t>
            </w:r>
            <w:r w:rsidRPr="00C0071F">
              <w:rPr>
                <w:rFonts w:hint="eastAsia"/>
                <w:lang w:eastAsia="ja-JP"/>
              </w:rPr>
              <w:t xml:space="preserve"> </w:t>
            </w:r>
            <w:r w:rsidRPr="00C0071F">
              <w:t>APN-Configuration</w:t>
            </w:r>
            <w:r w:rsidRPr="00C0071F">
              <w:rPr>
                <w:rFonts w:hint="eastAsia"/>
                <w:lang w:eastAsia="ja-JP"/>
              </w:rPr>
              <w:t xml:space="preserve"> </w:t>
            </w:r>
            <w:r w:rsidRPr="00C0071F">
              <w:rPr>
                <w:rFonts w:hint="eastAsia"/>
              </w:rPr>
              <w:t>to</w:t>
            </w:r>
            <w:r w:rsidRPr="00C0071F">
              <w:rPr>
                <w:rFonts w:hint="eastAsia"/>
                <w:lang w:eastAsia="ja-JP"/>
              </w:rPr>
              <w:t xml:space="preserve"> </w:t>
            </w:r>
            <w:r w:rsidRPr="00C0071F">
              <w:rPr>
                <w:rFonts w:hint="eastAsia"/>
              </w:rPr>
              <w:t>support</w:t>
            </w:r>
            <w:r w:rsidRPr="00C0071F">
              <w:rPr>
                <w:rFonts w:hint="eastAsia"/>
                <w:lang w:eastAsia="ja-JP"/>
              </w:rPr>
              <w:t xml:space="preserve"> </w:t>
            </w:r>
            <w:r w:rsidRPr="00C0071F">
              <w:rPr>
                <w:rFonts w:hint="eastAsia"/>
              </w:rPr>
              <w:t>dual</w:t>
            </w:r>
            <w:r w:rsidRPr="00C0071F">
              <w:rPr>
                <w:rFonts w:hint="eastAsia"/>
                <w:lang w:eastAsia="ja-JP"/>
              </w:rPr>
              <w:t xml:space="preserve"> </w:t>
            </w:r>
            <w:r w:rsidRPr="00C0071F">
              <w:rPr>
                <w:rFonts w:hint="eastAsia"/>
              </w:rPr>
              <w:t>IP</w:t>
            </w:r>
            <w:r w:rsidRPr="00C0071F">
              <w:rPr>
                <w:rFonts w:hint="eastAsia"/>
                <w:lang w:eastAsia="ja-JP"/>
              </w:rPr>
              <w:t xml:space="preserve"> </w:t>
            </w:r>
            <w:r w:rsidRPr="00C0071F">
              <w:rPr>
                <w:rFonts w:hint="eastAsia"/>
              </w:rPr>
              <w:t>addresses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8F6FEE" w:rsidRPr="00C0071F" w:rsidRDefault="008F6FEE">
            <w:pPr>
              <w:spacing w:after="0"/>
              <w:jc w:val="center"/>
              <w:rPr>
                <w:rFonts w:ascii="Arial" w:hAnsi="Arial"/>
                <w:color w:val="000000"/>
                <w:sz w:val="16"/>
              </w:rPr>
            </w:pPr>
            <w:r w:rsidRPr="00C0071F">
              <w:rPr>
                <w:rFonts w:ascii="Arial" w:hAnsi="Arial"/>
                <w:color w:val="000000"/>
                <w:sz w:val="16"/>
              </w:rPr>
              <w:t>8.11.0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8F6FEE" w:rsidRPr="00C0071F" w:rsidRDefault="008F6FEE">
            <w:pPr>
              <w:spacing w:after="0"/>
              <w:rPr>
                <w:lang w:eastAsia="zh-CN"/>
              </w:rPr>
            </w:pPr>
            <w:r w:rsidRPr="00C0071F">
              <w:rPr>
                <w:lang w:eastAsia="zh-CN"/>
              </w:rPr>
              <w:t>SAES</w:t>
            </w:r>
          </w:p>
        </w:tc>
      </w:tr>
      <w:tr w:rsidR="00764659"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764659" w:rsidRPr="00C0071F" w:rsidRDefault="00764659">
            <w:pPr>
              <w:spacing w:after="0"/>
              <w:jc w:val="center"/>
              <w:rPr>
                <w:rFonts w:ascii="Arial" w:hAnsi="Arial"/>
                <w:color w:val="000000"/>
                <w:sz w:val="16"/>
              </w:rPr>
            </w:pPr>
            <w:r w:rsidRPr="00C0071F">
              <w:rPr>
                <w:rFonts w:ascii="Arial" w:hAnsi="Arial"/>
                <w:color w:val="000000"/>
                <w:sz w:val="16"/>
              </w:rPr>
              <w:t>46</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764659" w:rsidRPr="00C0071F" w:rsidRDefault="001365CF">
            <w:pPr>
              <w:spacing w:after="0"/>
              <w:rPr>
                <w:rFonts w:ascii="Arial" w:hAnsi="Arial"/>
                <w:color w:val="000000"/>
                <w:sz w:val="16"/>
              </w:rPr>
            </w:pPr>
            <w:r w:rsidRPr="00C0071F">
              <w:rPr>
                <w:rFonts w:ascii="Arial" w:hAnsi="Arial"/>
                <w:color w:val="000000"/>
                <w:sz w:val="16"/>
              </w:rPr>
              <w:t>C4-094140</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764659" w:rsidRPr="00C0071F" w:rsidRDefault="001365CF">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764659" w:rsidRPr="00C0071F" w:rsidRDefault="001365CF">
            <w:pPr>
              <w:spacing w:after="0"/>
              <w:jc w:val="center"/>
              <w:rPr>
                <w:rFonts w:ascii="Arial" w:hAnsi="Arial"/>
                <w:color w:val="000000"/>
                <w:sz w:val="16"/>
              </w:rPr>
            </w:pPr>
            <w:r w:rsidRPr="00C0071F">
              <w:rPr>
                <w:rFonts w:ascii="Arial" w:hAnsi="Arial"/>
                <w:color w:val="000000"/>
                <w:sz w:val="16"/>
              </w:rPr>
              <w:t>8.11.0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764659" w:rsidRPr="00C0071F" w:rsidRDefault="001365CF">
            <w:pPr>
              <w:spacing w:after="0"/>
              <w:jc w:val="center"/>
              <w:rPr>
                <w:rFonts w:ascii="Arial" w:hAnsi="Arial"/>
                <w:color w:val="000000"/>
                <w:sz w:val="16"/>
              </w:rPr>
            </w:pPr>
            <w:r w:rsidRPr="00C0071F">
              <w:rPr>
                <w:rFonts w:ascii="Arial" w:hAnsi="Arial"/>
                <w:color w:val="000000"/>
                <w:sz w:val="16"/>
              </w:rPr>
              <w:t>0941</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764659" w:rsidRPr="00C0071F" w:rsidRDefault="001365CF">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764659" w:rsidRPr="00C0071F" w:rsidRDefault="001365CF">
            <w:pPr>
              <w:spacing w:after="0"/>
              <w:jc w:val="center"/>
              <w:rPr>
                <w:rFonts w:ascii="Arial" w:hAnsi="Arial"/>
                <w:color w:val="000000"/>
                <w:sz w:val="16"/>
              </w:rPr>
            </w:pPr>
            <w:r w:rsidRPr="00C0071F">
              <w:rPr>
                <w:rFonts w:ascii="Arial" w:hAnsi="Arial"/>
                <w:color w:val="000000"/>
                <w:sz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764659" w:rsidRPr="00C0071F" w:rsidRDefault="001365CF">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764659" w:rsidRPr="00C0071F" w:rsidRDefault="001365CF">
            <w:pPr>
              <w:spacing w:after="0"/>
            </w:pPr>
            <w:r w:rsidRPr="00C0071F">
              <w:rPr>
                <w:rFonts w:hint="eastAsia"/>
              </w:rPr>
              <w:t xml:space="preserve">Alignment of specifications on Usage of </w:t>
            </w:r>
            <w:r w:rsidRPr="00C0071F">
              <w:t>MAP_SEND_AUTHENTICATION_INFO</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764659" w:rsidRPr="00C0071F" w:rsidRDefault="001365CF">
            <w:pPr>
              <w:spacing w:after="0"/>
              <w:jc w:val="center"/>
              <w:rPr>
                <w:rFonts w:ascii="Arial" w:hAnsi="Arial"/>
                <w:color w:val="000000"/>
                <w:sz w:val="16"/>
              </w:rPr>
            </w:pPr>
            <w:r w:rsidRPr="00C0071F">
              <w:rPr>
                <w:rFonts w:ascii="Arial" w:hAnsi="Arial"/>
                <w:color w:val="000000"/>
                <w:sz w:val="16"/>
              </w:rPr>
              <w:t>8.12.0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764659" w:rsidRPr="00C0071F" w:rsidRDefault="001365CF">
            <w:pPr>
              <w:spacing w:after="0"/>
              <w:rPr>
                <w:lang w:eastAsia="zh-CN"/>
              </w:rPr>
            </w:pPr>
            <w:r w:rsidRPr="00C0071F">
              <w:rPr>
                <w:lang w:eastAsia="zh-CN"/>
              </w:rPr>
              <w:t>TEI7</w:t>
            </w:r>
          </w:p>
        </w:tc>
      </w:tr>
      <w:tr w:rsidR="0074289A"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74289A" w:rsidRPr="00C0071F" w:rsidRDefault="0074289A">
            <w:pPr>
              <w:spacing w:after="0"/>
              <w:jc w:val="center"/>
              <w:rPr>
                <w:rFonts w:ascii="Arial" w:hAnsi="Arial"/>
                <w:color w:val="000000"/>
                <w:sz w:val="16"/>
              </w:rPr>
            </w:pPr>
            <w:r w:rsidRPr="00C0071F">
              <w:rPr>
                <w:rFonts w:ascii="Arial" w:hAnsi="Arial"/>
                <w:color w:val="000000"/>
                <w:sz w:val="16"/>
              </w:rPr>
              <w:t>46</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74289A" w:rsidRPr="00C0071F" w:rsidRDefault="0074289A">
            <w:pPr>
              <w:spacing w:after="0"/>
              <w:rPr>
                <w:rFonts w:ascii="Arial" w:hAnsi="Arial"/>
                <w:color w:val="000000"/>
                <w:sz w:val="16"/>
              </w:rPr>
            </w:pPr>
            <w:r w:rsidRPr="00C0071F">
              <w:rPr>
                <w:rFonts w:ascii="Arial" w:hAnsi="Arial"/>
                <w:color w:val="000000"/>
                <w:sz w:val="16"/>
              </w:rPr>
              <w:t>C4-093972</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74289A" w:rsidRPr="00C0071F" w:rsidRDefault="0074289A">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74289A" w:rsidRPr="00C0071F" w:rsidRDefault="0074289A">
            <w:pPr>
              <w:spacing w:after="0"/>
              <w:jc w:val="center"/>
              <w:rPr>
                <w:rFonts w:ascii="Arial" w:hAnsi="Arial"/>
                <w:color w:val="000000"/>
                <w:sz w:val="16"/>
              </w:rPr>
            </w:pPr>
            <w:r w:rsidRPr="00C0071F">
              <w:rPr>
                <w:rFonts w:ascii="Arial" w:hAnsi="Arial"/>
                <w:color w:val="000000"/>
                <w:sz w:val="16"/>
              </w:rPr>
              <w:t>8.11.0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74289A" w:rsidRPr="00C0071F" w:rsidRDefault="0074289A">
            <w:pPr>
              <w:spacing w:after="0"/>
              <w:jc w:val="center"/>
              <w:rPr>
                <w:rFonts w:ascii="Arial" w:hAnsi="Arial"/>
                <w:color w:val="000000"/>
                <w:sz w:val="16"/>
              </w:rPr>
            </w:pPr>
            <w:r w:rsidRPr="00C0071F">
              <w:rPr>
                <w:rFonts w:ascii="Arial" w:hAnsi="Arial"/>
                <w:color w:val="000000"/>
                <w:sz w:val="16"/>
              </w:rPr>
              <w:t>0942</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74289A" w:rsidRPr="00C0071F" w:rsidRDefault="0074289A">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74289A" w:rsidRPr="00C0071F" w:rsidRDefault="0074289A">
            <w:pPr>
              <w:spacing w:after="0"/>
              <w:jc w:val="center"/>
              <w:rPr>
                <w:rFonts w:ascii="Arial" w:hAnsi="Arial"/>
                <w:color w:val="000000"/>
                <w:sz w:val="16"/>
              </w:rPr>
            </w:pPr>
            <w:r w:rsidRPr="00C0071F">
              <w:rPr>
                <w:rFonts w:ascii="Arial" w:hAnsi="Arial"/>
                <w:color w:val="000000"/>
                <w:sz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74289A" w:rsidRPr="00C0071F" w:rsidRDefault="0074289A">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74289A" w:rsidRPr="00C0071F" w:rsidRDefault="0074289A">
            <w:pPr>
              <w:spacing w:after="0"/>
            </w:pPr>
            <w:r w:rsidRPr="00C0071F">
              <w:t>SMS over SGs charging</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74289A" w:rsidRPr="00C0071F" w:rsidRDefault="0074289A">
            <w:pPr>
              <w:spacing w:after="0"/>
              <w:jc w:val="center"/>
              <w:rPr>
                <w:rFonts w:ascii="Arial" w:hAnsi="Arial"/>
                <w:color w:val="000000"/>
                <w:sz w:val="16"/>
              </w:rPr>
            </w:pPr>
            <w:r w:rsidRPr="00C0071F">
              <w:rPr>
                <w:rFonts w:ascii="Arial" w:hAnsi="Arial"/>
                <w:color w:val="000000"/>
                <w:sz w:val="16"/>
              </w:rPr>
              <w:t>8.12.0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74289A" w:rsidRPr="00C0071F" w:rsidRDefault="0074289A">
            <w:pPr>
              <w:spacing w:after="0"/>
              <w:rPr>
                <w:lang w:eastAsia="zh-CN"/>
              </w:rPr>
            </w:pPr>
            <w:r w:rsidRPr="00C0071F">
              <w:rPr>
                <w:lang w:eastAsia="zh-CN"/>
              </w:rPr>
              <w:t>TEI8</w:t>
            </w:r>
          </w:p>
        </w:tc>
      </w:tr>
      <w:tr w:rsidR="00C169FB"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C169FB" w:rsidRPr="00C0071F" w:rsidRDefault="00C169FB">
            <w:pPr>
              <w:spacing w:after="0"/>
              <w:jc w:val="center"/>
              <w:rPr>
                <w:rFonts w:ascii="Arial" w:hAnsi="Arial"/>
                <w:color w:val="000000"/>
                <w:sz w:val="16"/>
              </w:rPr>
            </w:pPr>
            <w:r w:rsidRPr="00C0071F">
              <w:rPr>
                <w:rFonts w:ascii="Arial" w:hAnsi="Arial"/>
                <w:color w:val="000000"/>
                <w:sz w:val="16"/>
              </w:rPr>
              <w:t>46</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C169FB" w:rsidRPr="00C0071F" w:rsidRDefault="00C169FB">
            <w:pPr>
              <w:spacing w:after="0"/>
              <w:rPr>
                <w:rFonts w:ascii="Arial" w:hAnsi="Arial"/>
                <w:color w:val="000000"/>
                <w:sz w:val="16"/>
              </w:rPr>
            </w:pPr>
            <w:r w:rsidRPr="00C0071F">
              <w:rPr>
                <w:rFonts w:ascii="Arial" w:hAnsi="Arial"/>
                <w:color w:val="000000"/>
                <w:sz w:val="16"/>
              </w:rPr>
              <w:t>C4-094136</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C169FB" w:rsidRPr="00C0071F" w:rsidRDefault="00C169FB">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C169FB" w:rsidRPr="00C0071F" w:rsidRDefault="00C169FB">
            <w:pPr>
              <w:spacing w:after="0"/>
              <w:jc w:val="center"/>
              <w:rPr>
                <w:rFonts w:ascii="Arial" w:hAnsi="Arial"/>
                <w:color w:val="000000"/>
                <w:sz w:val="16"/>
              </w:rPr>
            </w:pPr>
            <w:r w:rsidRPr="00C0071F">
              <w:rPr>
                <w:rFonts w:ascii="Arial" w:hAnsi="Arial"/>
                <w:color w:val="000000"/>
                <w:sz w:val="16"/>
              </w:rPr>
              <w:t>8.11.0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C169FB" w:rsidRPr="00C0071F" w:rsidRDefault="00C169FB">
            <w:pPr>
              <w:spacing w:after="0"/>
              <w:jc w:val="center"/>
              <w:rPr>
                <w:rFonts w:ascii="Arial" w:hAnsi="Arial"/>
                <w:color w:val="000000"/>
                <w:sz w:val="16"/>
              </w:rPr>
            </w:pPr>
            <w:r w:rsidRPr="00C0071F">
              <w:rPr>
                <w:rFonts w:ascii="Arial" w:hAnsi="Arial"/>
                <w:color w:val="000000"/>
                <w:sz w:val="16"/>
              </w:rPr>
              <w:t>0936</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C169FB" w:rsidRPr="00C0071F" w:rsidRDefault="00C169FB">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C169FB" w:rsidRPr="00C0071F" w:rsidRDefault="00C169FB">
            <w:pPr>
              <w:spacing w:after="0"/>
              <w:jc w:val="center"/>
              <w:rPr>
                <w:rFonts w:ascii="Arial" w:hAnsi="Arial"/>
                <w:color w:val="000000"/>
                <w:sz w:val="16"/>
              </w:rPr>
            </w:pPr>
            <w:r w:rsidRPr="00C0071F">
              <w:rPr>
                <w:rFonts w:ascii="Arial" w:hAnsi="Arial"/>
                <w:color w:val="000000"/>
                <w:sz w:val="16"/>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C169FB" w:rsidRPr="00C0071F" w:rsidRDefault="00C169FB">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C169FB" w:rsidRPr="00C0071F" w:rsidRDefault="00C169FB">
            <w:pPr>
              <w:spacing w:after="0"/>
            </w:pPr>
            <w:r w:rsidRPr="00C0071F">
              <w:rPr>
                <w:rFonts w:hint="eastAsia"/>
              </w:rPr>
              <w:t>Subscription to Notification of UE Reachability</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C169FB" w:rsidRPr="00C0071F" w:rsidRDefault="00C169FB">
            <w:pPr>
              <w:spacing w:after="0"/>
              <w:jc w:val="center"/>
              <w:rPr>
                <w:rFonts w:ascii="Arial" w:hAnsi="Arial"/>
                <w:color w:val="000000"/>
                <w:sz w:val="16"/>
              </w:rPr>
            </w:pPr>
            <w:r w:rsidRPr="00C0071F">
              <w:rPr>
                <w:rFonts w:ascii="Arial" w:hAnsi="Arial"/>
                <w:color w:val="000000"/>
                <w:sz w:val="16"/>
              </w:rPr>
              <w:t>8.12.0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C169FB" w:rsidRPr="00C0071F" w:rsidRDefault="00C169FB">
            <w:pPr>
              <w:spacing w:after="0"/>
              <w:rPr>
                <w:lang w:eastAsia="zh-CN"/>
              </w:rPr>
            </w:pPr>
            <w:r w:rsidRPr="00C0071F">
              <w:rPr>
                <w:lang w:eastAsia="zh-CN"/>
              </w:rPr>
              <w:t>TEI8</w:t>
            </w:r>
          </w:p>
        </w:tc>
      </w:tr>
      <w:tr w:rsidR="00CC6057"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CC6057" w:rsidRPr="00C0071F" w:rsidRDefault="00CC6057">
            <w:pPr>
              <w:spacing w:after="0"/>
              <w:jc w:val="center"/>
              <w:rPr>
                <w:rFonts w:ascii="Arial" w:hAnsi="Arial"/>
                <w:color w:val="000000"/>
                <w:sz w:val="16"/>
              </w:rPr>
            </w:pPr>
            <w:r w:rsidRPr="00C0071F">
              <w:rPr>
                <w:rFonts w:ascii="Arial" w:hAnsi="Arial"/>
                <w:color w:val="000000"/>
                <w:sz w:val="16"/>
              </w:rPr>
              <w:t>46</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CC6057" w:rsidRPr="00C0071F" w:rsidRDefault="00CC6057">
            <w:pPr>
              <w:spacing w:after="0"/>
              <w:rPr>
                <w:rFonts w:ascii="Arial" w:hAnsi="Arial"/>
                <w:color w:val="000000"/>
                <w:sz w:val="16"/>
              </w:rPr>
            </w:pPr>
            <w:r w:rsidRPr="00C0071F">
              <w:rPr>
                <w:rFonts w:ascii="Arial" w:hAnsi="Arial"/>
                <w:color w:val="000000"/>
                <w:sz w:val="16"/>
              </w:rPr>
              <w:t>C4-093588</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CC6057" w:rsidRPr="00C0071F" w:rsidRDefault="00CC6057">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CC6057" w:rsidRPr="00C0071F" w:rsidRDefault="00CC6057">
            <w:pPr>
              <w:spacing w:after="0"/>
              <w:jc w:val="center"/>
              <w:rPr>
                <w:rFonts w:ascii="Arial" w:hAnsi="Arial"/>
                <w:color w:val="000000"/>
                <w:sz w:val="16"/>
              </w:rPr>
            </w:pPr>
            <w:r w:rsidRPr="00C0071F">
              <w:rPr>
                <w:rFonts w:ascii="Arial" w:hAnsi="Arial"/>
                <w:color w:val="000000"/>
                <w:sz w:val="16"/>
              </w:rPr>
              <w:t>8.12.0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CC6057" w:rsidRPr="00C0071F" w:rsidRDefault="00CC6057">
            <w:pPr>
              <w:spacing w:after="0"/>
              <w:jc w:val="center"/>
              <w:rPr>
                <w:rFonts w:ascii="Arial" w:hAnsi="Arial"/>
                <w:color w:val="000000"/>
                <w:sz w:val="16"/>
              </w:rPr>
            </w:pPr>
            <w:r w:rsidRPr="00C0071F">
              <w:rPr>
                <w:rFonts w:ascii="Arial" w:hAnsi="Arial"/>
                <w:color w:val="000000"/>
                <w:sz w:val="16"/>
              </w:rPr>
              <w:t>0935</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CC6057" w:rsidRPr="00C0071F" w:rsidRDefault="00CC6057">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CC6057" w:rsidRPr="00C0071F" w:rsidRDefault="00CC6057">
            <w:pPr>
              <w:spacing w:after="0"/>
              <w:jc w:val="center"/>
              <w:rPr>
                <w:rFonts w:ascii="Arial" w:hAnsi="Arial"/>
                <w:color w:val="000000"/>
                <w:sz w:val="16"/>
              </w:rPr>
            </w:pPr>
            <w:r w:rsidRPr="00C0071F">
              <w:rPr>
                <w:rFonts w:ascii="Arial" w:hAnsi="Arial"/>
                <w:color w:val="000000"/>
                <w:sz w:val="16"/>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CC6057" w:rsidRPr="00C0071F" w:rsidRDefault="00CC6057">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CC6057" w:rsidRPr="00C0071F" w:rsidRDefault="00CC6057">
            <w:pPr>
              <w:spacing w:after="0"/>
            </w:pPr>
            <w:r w:rsidRPr="00C0071F">
              <w:t>Evolved ARP</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CC6057" w:rsidRPr="00C0071F" w:rsidRDefault="00CC6057">
            <w:pPr>
              <w:spacing w:after="0"/>
              <w:jc w:val="center"/>
              <w:rPr>
                <w:rFonts w:ascii="Arial" w:hAnsi="Arial"/>
                <w:color w:val="000000"/>
                <w:sz w:val="16"/>
              </w:rPr>
            </w:pPr>
            <w:r w:rsidRPr="00C0071F">
              <w:rPr>
                <w:rFonts w:ascii="Arial" w:hAnsi="Arial"/>
                <w:color w:val="000000"/>
                <w:sz w:val="16"/>
              </w:rPr>
              <w:t>9.0.0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CC6057" w:rsidRPr="00C0071F" w:rsidRDefault="00CC6057">
            <w:pPr>
              <w:spacing w:after="0"/>
              <w:rPr>
                <w:lang w:eastAsia="zh-CN"/>
              </w:rPr>
            </w:pPr>
            <w:r w:rsidRPr="00C0071F">
              <w:rPr>
                <w:lang w:eastAsia="zh-CN"/>
              </w:rPr>
              <w:t>IMS_EMER_GPRS_EPS</w:t>
            </w:r>
          </w:p>
        </w:tc>
      </w:tr>
      <w:tr w:rsidR="00F1695E"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F1695E" w:rsidRPr="00C0071F" w:rsidRDefault="00F1695E">
            <w:pPr>
              <w:spacing w:after="0"/>
              <w:jc w:val="center"/>
              <w:rPr>
                <w:rFonts w:ascii="Arial" w:hAnsi="Arial"/>
                <w:color w:val="000000"/>
                <w:sz w:val="16"/>
              </w:rPr>
            </w:pPr>
            <w:r w:rsidRPr="00C0071F">
              <w:rPr>
                <w:rFonts w:ascii="Arial" w:hAnsi="Arial"/>
                <w:color w:val="000000"/>
                <w:sz w:val="16"/>
              </w:rPr>
              <w:t>46</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F1695E" w:rsidRPr="00C0071F" w:rsidRDefault="00F1695E">
            <w:pPr>
              <w:spacing w:after="0"/>
              <w:rPr>
                <w:rFonts w:ascii="Arial" w:hAnsi="Arial"/>
                <w:color w:val="000000"/>
                <w:sz w:val="16"/>
              </w:rPr>
            </w:pPr>
            <w:r w:rsidRPr="00C0071F">
              <w:rPr>
                <w:rFonts w:ascii="Arial" w:hAnsi="Arial"/>
                <w:color w:val="000000"/>
                <w:sz w:val="16"/>
              </w:rPr>
              <w:t>C4-093294</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F1695E" w:rsidRPr="00C0071F" w:rsidRDefault="00F1695E">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F1695E" w:rsidRPr="00C0071F" w:rsidRDefault="00F1695E">
            <w:pPr>
              <w:spacing w:after="0"/>
              <w:jc w:val="center"/>
              <w:rPr>
                <w:rFonts w:ascii="Arial" w:hAnsi="Arial"/>
                <w:color w:val="000000"/>
                <w:sz w:val="16"/>
              </w:rPr>
            </w:pPr>
            <w:r w:rsidRPr="00C0071F">
              <w:rPr>
                <w:rFonts w:ascii="Arial" w:hAnsi="Arial"/>
                <w:color w:val="000000"/>
                <w:sz w:val="16"/>
              </w:rPr>
              <w:t>8.12.0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F1695E" w:rsidRPr="00C0071F" w:rsidRDefault="00F1695E">
            <w:pPr>
              <w:spacing w:after="0"/>
              <w:jc w:val="center"/>
              <w:rPr>
                <w:rFonts w:ascii="Arial" w:hAnsi="Arial"/>
                <w:color w:val="000000"/>
                <w:sz w:val="16"/>
              </w:rPr>
            </w:pPr>
            <w:r w:rsidRPr="00C0071F">
              <w:rPr>
                <w:rFonts w:ascii="Arial" w:hAnsi="Arial"/>
                <w:color w:val="000000"/>
                <w:sz w:val="16"/>
              </w:rPr>
              <w:t>0932</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F1695E" w:rsidRPr="00C0071F" w:rsidRDefault="00F1695E">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F1695E" w:rsidRPr="00C0071F" w:rsidRDefault="00F1695E">
            <w:pPr>
              <w:spacing w:after="0"/>
              <w:jc w:val="center"/>
              <w:rPr>
                <w:rFonts w:ascii="Arial" w:hAnsi="Arial"/>
                <w:color w:val="000000"/>
                <w:sz w:val="16"/>
              </w:rPr>
            </w:pPr>
            <w:r w:rsidRPr="00C0071F">
              <w:rPr>
                <w:rFonts w:ascii="Arial" w:hAnsi="Arial"/>
                <w:color w:val="000000"/>
                <w:sz w:val="16"/>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F1695E" w:rsidRPr="00C0071F" w:rsidRDefault="00F1695E">
            <w:pPr>
              <w:spacing w:after="0"/>
              <w:jc w:val="center"/>
              <w:rPr>
                <w:rFonts w:ascii="Arial" w:hAnsi="Arial"/>
                <w:color w:val="000000"/>
                <w:sz w:val="16"/>
              </w:rPr>
            </w:pPr>
            <w:r w:rsidRPr="00C0071F">
              <w:rPr>
                <w:rFonts w:ascii="Arial" w:hAnsi="Arial"/>
                <w:color w:val="000000"/>
                <w:sz w:val="16"/>
              </w:rPr>
              <w:t>C</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F1695E" w:rsidRPr="00C0071F" w:rsidRDefault="00F1695E">
            <w:pPr>
              <w:spacing w:after="0"/>
            </w:pPr>
            <w:r w:rsidRPr="00C0071F">
              <w:rPr>
                <w:rFonts w:hint="eastAsia"/>
              </w:rPr>
              <w:t>APN level APN-OI-Replacement</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F1695E" w:rsidRPr="00C0071F" w:rsidRDefault="00F1695E">
            <w:pPr>
              <w:spacing w:after="0"/>
              <w:jc w:val="center"/>
              <w:rPr>
                <w:rFonts w:ascii="Arial" w:hAnsi="Arial"/>
                <w:color w:val="000000"/>
                <w:sz w:val="16"/>
              </w:rPr>
            </w:pPr>
            <w:r w:rsidRPr="00C0071F">
              <w:rPr>
                <w:rFonts w:ascii="Arial" w:hAnsi="Arial"/>
                <w:color w:val="000000"/>
                <w:sz w:val="16"/>
              </w:rPr>
              <w:t>9.0.0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F1695E" w:rsidRPr="00C0071F" w:rsidRDefault="00F1695E">
            <w:pPr>
              <w:spacing w:after="0"/>
              <w:rPr>
                <w:lang w:eastAsia="zh-CN"/>
              </w:rPr>
            </w:pPr>
            <w:r w:rsidRPr="00C0071F">
              <w:rPr>
                <w:lang w:eastAsia="zh-CN"/>
              </w:rPr>
              <w:t>TEI9</w:t>
            </w:r>
          </w:p>
        </w:tc>
      </w:tr>
      <w:tr w:rsidR="00717D5A"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717D5A" w:rsidRPr="00C0071F" w:rsidRDefault="00717D5A">
            <w:pPr>
              <w:spacing w:after="0"/>
              <w:jc w:val="center"/>
              <w:rPr>
                <w:rFonts w:ascii="Arial" w:hAnsi="Arial"/>
                <w:color w:val="000000"/>
                <w:sz w:val="16"/>
              </w:rPr>
            </w:pPr>
            <w:r w:rsidRPr="00C0071F">
              <w:rPr>
                <w:rFonts w:ascii="Arial" w:hAnsi="Arial"/>
                <w:color w:val="000000"/>
                <w:sz w:val="16"/>
              </w:rPr>
              <w:t>46</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717D5A" w:rsidRPr="00C0071F" w:rsidRDefault="00717D5A">
            <w:pPr>
              <w:spacing w:after="0"/>
              <w:rPr>
                <w:rFonts w:ascii="Arial" w:hAnsi="Arial"/>
                <w:color w:val="000000"/>
                <w:sz w:val="16"/>
              </w:rPr>
            </w:pPr>
            <w:r w:rsidRPr="00C0071F">
              <w:rPr>
                <w:rFonts w:ascii="Arial" w:hAnsi="Arial"/>
                <w:color w:val="000000"/>
                <w:sz w:val="16"/>
              </w:rPr>
              <w:t>C4-093221</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717D5A" w:rsidRPr="00C0071F" w:rsidRDefault="00717D5A">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717D5A" w:rsidRPr="00C0071F" w:rsidRDefault="00717D5A">
            <w:pPr>
              <w:spacing w:after="0"/>
              <w:jc w:val="center"/>
              <w:rPr>
                <w:rFonts w:ascii="Arial" w:hAnsi="Arial"/>
                <w:color w:val="000000"/>
                <w:sz w:val="16"/>
              </w:rPr>
            </w:pPr>
            <w:r w:rsidRPr="00C0071F">
              <w:rPr>
                <w:rFonts w:ascii="Arial" w:hAnsi="Arial"/>
                <w:color w:val="000000"/>
                <w:sz w:val="16"/>
              </w:rPr>
              <w:t>8.12.0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717D5A" w:rsidRPr="00C0071F" w:rsidRDefault="00717D5A">
            <w:pPr>
              <w:spacing w:after="0"/>
              <w:jc w:val="center"/>
              <w:rPr>
                <w:rFonts w:ascii="Arial" w:hAnsi="Arial"/>
                <w:color w:val="000000"/>
                <w:sz w:val="16"/>
              </w:rPr>
            </w:pPr>
            <w:r w:rsidRPr="00C0071F">
              <w:rPr>
                <w:rFonts w:ascii="Arial" w:hAnsi="Arial"/>
                <w:color w:val="000000"/>
                <w:sz w:val="16"/>
              </w:rPr>
              <w:t>0933</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717D5A" w:rsidRPr="00C0071F" w:rsidRDefault="00717D5A">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717D5A" w:rsidRPr="00C0071F" w:rsidRDefault="00717D5A">
            <w:pPr>
              <w:spacing w:after="0"/>
              <w:jc w:val="center"/>
              <w:rPr>
                <w:rFonts w:ascii="Arial" w:hAnsi="Arial"/>
                <w:color w:val="000000"/>
                <w:sz w:val="16"/>
              </w:rPr>
            </w:pPr>
            <w:r w:rsidRPr="00C0071F">
              <w:rPr>
                <w:rFonts w:ascii="Arial" w:hAnsi="Arial"/>
                <w:color w:val="000000"/>
                <w:sz w:val="16"/>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717D5A" w:rsidRPr="00C0071F" w:rsidRDefault="00717D5A">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717D5A" w:rsidRPr="00C0071F" w:rsidRDefault="00717D5A">
            <w:pPr>
              <w:spacing w:after="0"/>
            </w:pPr>
            <w:r w:rsidRPr="00C0071F">
              <w:t>ICS-Flag</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717D5A" w:rsidRPr="00C0071F" w:rsidRDefault="00717D5A">
            <w:pPr>
              <w:spacing w:after="0"/>
              <w:jc w:val="center"/>
              <w:rPr>
                <w:rFonts w:ascii="Arial" w:hAnsi="Arial"/>
                <w:color w:val="000000"/>
                <w:sz w:val="16"/>
              </w:rPr>
            </w:pPr>
            <w:r w:rsidRPr="00C0071F">
              <w:rPr>
                <w:rFonts w:ascii="Arial" w:hAnsi="Arial"/>
                <w:color w:val="000000"/>
                <w:sz w:val="16"/>
              </w:rPr>
              <w:t>9.0.0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717D5A" w:rsidRPr="00C0071F" w:rsidRDefault="00717D5A">
            <w:pPr>
              <w:spacing w:after="0"/>
              <w:rPr>
                <w:lang w:eastAsia="zh-CN"/>
              </w:rPr>
            </w:pPr>
            <w:r w:rsidRPr="00C0071F">
              <w:rPr>
                <w:lang w:eastAsia="zh-CN"/>
              </w:rPr>
              <w:t>IMS_SCC-ICS</w:t>
            </w:r>
          </w:p>
        </w:tc>
      </w:tr>
      <w:tr w:rsidR="007D6BC0"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7D6BC0" w:rsidRPr="00C0071F" w:rsidRDefault="007D6BC0">
            <w:pPr>
              <w:spacing w:after="0"/>
              <w:jc w:val="center"/>
              <w:rPr>
                <w:rFonts w:ascii="Arial" w:hAnsi="Arial"/>
                <w:color w:val="000000"/>
                <w:sz w:val="16"/>
              </w:rPr>
            </w:pPr>
            <w:r w:rsidRPr="00C0071F">
              <w:rPr>
                <w:rFonts w:ascii="Arial" w:hAnsi="Arial"/>
                <w:color w:val="000000"/>
                <w:sz w:val="16"/>
              </w:rPr>
              <w:t>47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7D6BC0" w:rsidRPr="00C0071F" w:rsidRDefault="007D6BC0">
            <w:pPr>
              <w:spacing w:after="0"/>
              <w:rPr>
                <w:rFonts w:ascii="Arial" w:hAnsi="Arial"/>
                <w:color w:val="000000"/>
                <w:sz w:val="16"/>
              </w:rPr>
            </w:pPr>
            <w:r w:rsidRPr="00C0071F">
              <w:rPr>
                <w:rFonts w:ascii="Arial" w:hAnsi="Arial"/>
                <w:color w:val="000000"/>
                <w:sz w:val="16"/>
              </w:rPr>
              <w:t>C4-100386</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7D6BC0" w:rsidRPr="00C0071F" w:rsidRDefault="007D6BC0">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7D6BC0" w:rsidRPr="00C0071F" w:rsidRDefault="007D6BC0">
            <w:pPr>
              <w:spacing w:after="0"/>
              <w:jc w:val="center"/>
              <w:rPr>
                <w:rFonts w:ascii="Arial" w:hAnsi="Arial"/>
                <w:color w:val="000000"/>
                <w:sz w:val="16"/>
              </w:rPr>
            </w:pPr>
            <w:r w:rsidRPr="00C0071F">
              <w:rPr>
                <w:rFonts w:ascii="Arial" w:hAnsi="Arial"/>
                <w:color w:val="000000"/>
                <w:sz w:val="16"/>
              </w:rPr>
              <w:t>9.0.0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7D6BC0" w:rsidRPr="00C0071F" w:rsidRDefault="007D6BC0">
            <w:pPr>
              <w:spacing w:after="0"/>
              <w:jc w:val="center"/>
              <w:rPr>
                <w:rFonts w:ascii="Arial" w:hAnsi="Arial"/>
                <w:color w:val="000000"/>
                <w:sz w:val="16"/>
              </w:rPr>
            </w:pPr>
            <w:r w:rsidRPr="00C0071F">
              <w:rPr>
                <w:rFonts w:ascii="Arial" w:hAnsi="Arial"/>
                <w:color w:val="000000"/>
                <w:sz w:val="16"/>
              </w:rPr>
              <w:t>0949</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7D6BC0" w:rsidRPr="00C0071F" w:rsidRDefault="007D6BC0">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7D6BC0" w:rsidRPr="00C0071F" w:rsidRDefault="007D6BC0">
            <w:pPr>
              <w:spacing w:after="0"/>
              <w:jc w:val="center"/>
              <w:rPr>
                <w:rFonts w:ascii="Arial" w:hAnsi="Arial"/>
                <w:color w:val="000000"/>
                <w:sz w:val="16"/>
              </w:rPr>
            </w:pPr>
            <w:r w:rsidRPr="00C0071F">
              <w:rPr>
                <w:rFonts w:ascii="Arial" w:hAnsi="Arial"/>
                <w:color w:val="000000"/>
                <w:sz w:val="16"/>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7D6BC0" w:rsidRPr="00C0071F" w:rsidRDefault="007D6BC0">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7D6BC0" w:rsidRPr="00C0071F" w:rsidRDefault="007D6BC0">
            <w:pPr>
              <w:spacing w:after="0"/>
            </w:pPr>
            <w:r w:rsidRPr="00C0071F">
              <w:t>Correction to the location information EPS IE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7D6BC0" w:rsidRPr="00C0071F" w:rsidRDefault="007D6BC0">
            <w:pPr>
              <w:spacing w:after="0"/>
              <w:jc w:val="center"/>
              <w:rPr>
                <w:rFonts w:ascii="Arial" w:hAnsi="Arial"/>
                <w:color w:val="000000"/>
                <w:sz w:val="16"/>
              </w:rPr>
            </w:pPr>
            <w:r w:rsidRPr="00C0071F">
              <w:rPr>
                <w:rFonts w:ascii="Arial" w:hAnsi="Arial"/>
                <w:color w:val="000000"/>
                <w:sz w:val="16"/>
              </w:rPr>
              <w:t>9.1.0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7D6BC0" w:rsidRPr="00C0071F" w:rsidRDefault="007D6BC0">
            <w:pPr>
              <w:spacing w:after="0"/>
              <w:rPr>
                <w:lang w:eastAsia="zh-CN"/>
              </w:rPr>
            </w:pPr>
            <w:r w:rsidRPr="00C0071F">
              <w:rPr>
                <w:lang w:eastAsia="zh-CN"/>
              </w:rPr>
              <w:t>SAES</w:t>
            </w:r>
          </w:p>
        </w:tc>
      </w:tr>
      <w:tr w:rsidR="007D6BC0"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7D6BC0" w:rsidRPr="00C0071F" w:rsidRDefault="007D6BC0">
            <w:pPr>
              <w:spacing w:after="0"/>
              <w:jc w:val="center"/>
              <w:rPr>
                <w:rFonts w:ascii="Arial" w:hAnsi="Arial"/>
                <w:color w:val="000000"/>
                <w:sz w:val="16"/>
              </w:rPr>
            </w:pPr>
            <w:r w:rsidRPr="00C0071F">
              <w:rPr>
                <w:rFonts w:ascii="Arial" w:hAnsi="Arial"/>
                <w:color w:val="000000"/>
                <w:sz w:val="16"/>
              </w:rPr>
              <w:t>47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7D6BC0" w:rsidRPr="00C0071F" w:rsidRDefault="007D6BC0">
            <w:pPr>
              <w:spacing w:after="0"/>
              <w:rPr>
                <w:rFonts w:ascii="Arial" w:hAnsi="Arial"/>
                <w:color w:val="000000"/>
                <w:sz w:val="16"/>
              </w:rPr>
            </w:pPr>
            <w:r w:rsidRPr="00C0071F">
              <w:rPr>
                <w:rFonts w:ascii="Arial" w:hAnsi="Arial"/>
                <w:color w:val="000000"/>
                <w:sz w:val="16"/>
              </w:rPr>
              <w:t>C4-101003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7D6BC0" w:rsidRPr="00C0071F" w:rsidRDefault="007D6BC0">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7D6BC0" w:rsidRPr="00C0071F" w:rsidRDefault="007D6BC0">
            <w:pPr>
              <w:spacing w:after="0"/>
              <w:jc w:val="center"/>
              <w:rPr>
                <w:rFonts w:ascii="Arial" w:hAnsi="Arial"/>
                <w:color w:val="000000"/>
                <w:sz w:val="16"/>
              </w:rPr>
            </w:pPr>
            <w:r w:rsidRPr="00C0071F">
              <w:rPr>
                <w:rFonts w:ascii="Arial" w:hAnsi="Arial"/>
                <w:color w:val="000000"/>
                <w:sz w:val="16"/>
              </w:rPr>
              <w:t>9.0.0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7D6BC0" w:rsidRPr="00C0071F" w:rsidRDefault="007D6BC0">
            <w:pPr>
              <w:spacing w:after="0"/>
              <w:jc w:val="center"/>
              <w:rPr>
                <w:rFonts w:ascii="Arial" w:hAnsi="Arial"/>
                <w:color w:val="000000"/>
                <w:sz w:val="16"/>
              </w:rPr>
            </w:pPr>
            <w:r w:rsidRPr="00C0071F">
              <w:rPr>
                <w:rFonts w:ascii="Arial" w:hAnsi="Arial"/>
                <w:color w:val="000000"/>
                <w:sz w:val="16"/>
              </w:rPr>
              <w:t>0951</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7D6BC0" w:rsidRPr="00C0071F" w:rsidRDefault="007D6BC0">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7D6BC0" w:rsidRPr="00C0071F" w:rsidRDefault="007D6BC0">
            <w:pPr>
              <w:spacing w:after="0"/>
              <w:jc w:val="center"/>
              <w:rPr>
                <w:rFonts w:ascii="Arial" w:hAnsi="Arial"/>
                <w:color w:val="000000"/>
                <w:sz w:val="16"/>
              </w:rPr>
            </w:pPr>
            <w:r w:rsidRPr="00C0071F">
              <w:rPr>
                <w:rFonts w:ascii="Arial" w:hAnsi="Arial"/>
                <w:color w:val="000000"/>
                <w:sz w:val="16"/>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7D6BC0" w:rsidRPr="00C0071F" w:rsidRDefault="004017EF">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7D6BC0" w:rsidRPr="00C0071F" w:rsidRDefault="007D6BC0">
            <w:pPr>
              <w:spacing w:after="0"/>
            </w:pPr>
            <w:r w:rsidRPr="00C0071F">
              <w:rPr>
                <w:rFonts w:hint="eastAsia"/>
                <w:lang w:eastAsia="zh-CN"/>
              </w:rPr>
              <w:t>User CSG Information for CAMEL</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7D6BC0" w:rsidRPr="00C0071F" w:rsidRDefault="007D6BC0">
            <w:pPr>
              <w:spacing w:after="0"/>
              <w:jc w:val="center"/>
              <w:rPr>
                <w:rFonts w:ascii="Arial" w:hAnsi="Arial"/>
                <w:color w:val="000000"/>
                <w:sz w:val="16"/>
              </w:rPr>
            </w:pPr>
            <w:r w:rsidRPr="00C0071F">
              <w:rPr>
                <w:rFonts w:ascii="Arial" w:hAnsi="Arial"/>
                <w:color w:val="000000"/>
                <w:sz w:val="16"/>
              </w:rPr>
              <w:t>9.1.0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7D6BC0" w:rsidRPr="00C0071F" w:rsidRDefault="004017EF">
            <w:pPr>
              <w:spacing w:after="0"/>
              <w:rPr>
                <w:lang w:eastAsia="zh-CN"/>
              </w:rPr>
            </w:pPr>
            <w:r w:rsidRPr="00C0071F">
              <w:rPr>
                <w:lang w:eastAsia="zh-CN"/>
              </w:rPr>
              <w:t>TEI9</w:t>
            </w:r>
          </w:p>
        </w:tc>
      </w:tr>
      <w:tr w:rsidR="00CC3DF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CC3DF2" w:rsidRPr="00C0071F" w:rsidRDefault="00CC3DF2">
            <w:pPr>
              <w:spacing w:after="0"/>
              <w:jc w:val="center"/>
              <w:rPr>
                <w:rFonts w:ascii="Arial" w:hAnsi="Arial"/>
                <w:color w:val="000000"/>
                <w:sz w:val="16"/>
              </w:rPr>
            </w:pPr>
            <w:r w:rsidRPr="00C0071F">
              <w:rPr>
                <w:rFonts w:ascii="Arial" w:hAnsi="Arial"/>
                <w:color w:val="000000"/>
                <w:sz w:val="16"/>
              </w:rPr>
              <w:t>47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CC3DF2" w:rsidRPr="00C0071F" w:rsidRDefault="00CC3DF2">
            <w:pPr>
              <w:spacing w:after="0"/>
              <w:rPr>
                <w:rFonts w:ascii="Arial" w:hAnsi="Arial"/>
                <w:color w:val="000000"/>
                <w:sz w:val="16"/>
              </w:rPr>
            </w:pPr>
            <w:r w:rsidRPr="00C0071F">
              <w:rPr>
                <w:rFonts w:ascii="Arial" w:hAnsi="Arial"/>
                <w:color w:val="000000"/>
                <w:sz w:val="16"/>
              </w:rPr>
              <w:t>C4-100946</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CC3DF2" w:rsidRPr="00C0071F" w:rsidRDefault="00CC3DF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CC3DF2" w:rsidRPr="00C0071F" w:rsidRDefault="00CC3DF2">
            <w:pPr>
              <w:spacing w:after="0"/>
              <w:jc w:val="center"/>
              <w:rPr>
                <w:rFonts w:ascii="Arial" w:hAnsi="Arial"/>
                <w:color w:val="000000"/>
                <w:sz w:val="16"/>
              </w:rPr>
            </w:pPr>
            <w:r w:rsidRPr="00C0071F">
              <w:rPr>
                <w:rFonts w:ascii="Arial" w:hAnsi="Arial"/>
                <w:color w:val="000000"/>
                <w:sz w:val="16"/>
              </w:rPr>
              <w:t>9.0.0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CC3DF2" w:rsidRPr="00C0071F" w:rsidRDefault="00CC3DF2">
            <w:pPr>
              <w:spacing w:after="0"/>
              <w:jc w:val="center"/>
              <w:rPr>
                <w:rFonts w:ascii="Arial" w:hAnsi="Arial"/>
                <w:color w:val="000000"/>
                <w:sz w:val="16"/>
              </w:rPr>
            </w:pPr>
            <w:r w:rsidRPr="00C0071F">
              <w:rPr>
                <w:rFonts w:ascii="Arial" w:hAnsi="Arial"/>
                <w:color w:val="000000"/>
                <w:sz w:val="16"/>
              </w:rPr>
              <w:t>0945</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CC3DF2" w:rsidRPr="00C0071F" w:rsidRDefault="00CC3DF2">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CC3DF2" w:rsidRPr="00C0071F" w:rsidRDefault="00CC3DF2">
            <w:pPr>
              <w:spacing w:after="0"/>
              <w:jc w:val="center"/>
              <w:rPr>
                <w:rFonts w:ascii="Arial" w:hAnsi="Arial"/>
                <w:color w:val="000000"/>
                <w:sz w:val="16"/>
              </w:rPr>
            </w:pPr>
            <w:r w:rsidRPr="00C0071F">
              <w:rPr>
                <w:rFonts w:ascii="Arial" w:hAnsi="Arial"/>
                <w:color w:val="000000"/>
                <w:sz w:val="16"/>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CC3DF2" w:rsidRPr="00C0071F" w:rsidRDefault="00CC3DF2">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CC3DF2" w:rsidRPr="00C0071F" w:rsidRDefault="00CC3DF2">
            <w:pPr>
              <w:spacing w:after="0"/>
              <w:rPr>
                <w:lang w:eastAsia="zh-CN"/>
              </w:rPr>
            </w:pPr>
            <w:r w:rsidRPr="00C0071F">
              <w:t>Support of Location Continuity on the Lg Interface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CC3DF2" w:rsidRPr="00C0071F" w:rsidRDefault="00CC3DF2">
            <w:pPr>
              <w:spacing w:after="0"/>
              <w:jc w:val="center"/>
              <w:rPr>
                <w:rFonts w:ascii="Arial" w:hAnsi="Arial"/>
                <w:color w:val="000000"/>
                <w:sz w:val="16"/>
              </w:rPr>
            </w:pPr>
            <w:r w:rsidRPr="00C0071F">
              <w:rPr>
                <w:rFonts w:ascii="Arial" w:hAnsi="Arial"/>
                <w:color w:val="000000"/>
                <w:sz w:val="16"/>
              </w:rPr>
              <w:t>9.1.0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CC3DF2" w:rsidRPr="00C0071F" w:rsidRDefault="00CC3DF2">
            <w:pPr>
              <w:spacing w:after="0"/>
              <w:rPr>
                <w:lang w:eastAsia="zh-CN"/>
              </w:rPr>
            </w:pPr>
            <w:r w:rsidRPr="00C0071F">
              <w:rPr>
                <w:lang w:eastAsia="zh-CN"/>
              </w:rPr>
              <w:t>CP_LCS</w:t>
            </w:r>
          </w:p>
        </w:tc>
      </w:tr>
      <w:tr w:rsidR="002E5516"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2E5516" w:rsidRPr="00C0071F" w:rsidRDefault="002E5516">
            <w:pPr>
              <w:spacing w:after="0"/>
              <w:jc w:val="center"/>
              <w:rPr>
                <w:rFonts w:ascii="Arial" w:hAnsi="Arial"/>
                <w:color w:val="000000"/>
                <w:sz w:val="16"/>
              </w:rPr>
            </w:pPr>
            <w:r w:rsidRPr="00C0071F">
              <w:rPr>
                <w:rFonts w:ascii="Arial" w:hAnsi="Arial"/>
                <w:color w:val="000000"/>
                <w:sz w:val="16"/>
              </w:rPr>
              <w:t>47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2E5516" w:rsidRPr="00C0071F" w:rsidRDefault="002E5516">
            <w:pPr>
              <w:spacing w:after="0"/>
              <w:rPr>
                <w:rFonts w:ascii="Arial" w:hAnsi="Arial"/>
                <w:color w:val="000000"/>
                <w:sz w:val="16"/>
              </w:rPr>
            </w:pPr>
            <w:r w:rsidRPr="00C0071F">
              <w:rPr>
                <w:rFonts w:ascii="Arial" w:hAnsi="Arial"/>
                <w:color w:val="000000"/>
                <w:sz w:val="16"/>
              </w:rPr>
              <w:t>C4-100947</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2E5516" w:rsidRPr="00C0071F" w:rsidRDefault="002E5516">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2E5516" w:rsidRPr="00C0071F" w:rsidRDefault="002E5516">
            <w:pPr>
              <w:spacing w:after="0"/>
              <w:jc w:val="center"/>
              <w:rPr>
                <w:rFonts w:ascii="Arial" w:hAnsi="Arial"/>
                <w:color w:val="000000"/>
                <w:sz w:val="16"/>
              </w:rPr>
            </w:pPr>
            <w:r w:rsidRPr="00C0071F">
              <w:rPr>
                <w:rFonts w:ascii="Arial" w:hAnsi="Arial"/>
                <w:color w:val="000000"/>
                <w:sz w:val="16"/>
              </w:rPr>
              <w:t>9.0.0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2E5516" w:rsidRPr="00C0071F" w:rsidRDefault="002E5516">
            <w:pPr>
              <w:spacing w:after="0"/>
              <w:jc w:val="center"/>
              <w:rPr>
                <w:rFonts w:ascii="Arial" w:hAnsi="Arial"/>
                <w:color w:val="000000"/>
                <w:sz w:val="16"/>
              </w:rPr>
            </w:pPr>
            <w:r w:rsidRPr="00C0071F">
              <w:rPr>
                <w:rFonts w:ascii="Arial" w:hAnsi="Arial"/>
                <w:color w:val="000000"/>
                <w:sz w:val="16"/>
              </w:rPr>
              <w:t>0958</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2E5516" w:rsidRPr="00C0071F" w:rsidRDefault="002E5516">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2E5516" w:rsidRPr="00C0071F" w:rsidRDefault="002E5516">
            <w:pPr>
              <w:spacing w:after="0"/>
              <w:jc w:val="center"/>
              <w:rPr>
                <w:rFonts w:ascii="Arial" w:hAnsi="Arial"/>
                <w:color w:val="000000"/>
                <w:sz w:val="16"/>
              </w:rPr>
            </w:pPr>
            <w:r w:rsidRPr="00C0071F">
              <w:rPr>
                <w:rFonts w:ascii="Arial" w:hAnsi="Arial"/>
                <w:color w:val="000000"/>
                <w:sz w:val="16"/>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2E5516" w:rsidRPr="00C0071F" w:rsidRDefault="002E5516">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2E5516" w:rsidRPr="00C0071F" w:rsidRDefault="002E5516">
            <w:pPr>
              <w:spacing w:after="0"/>
            </w:pPr>
            <w:r w:rsidRPr="00C0071F">
              <w:t>Enhancement of MAP-SEND-ROUTING-INFO-FOR-LCS Service for EPS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2E5516" w:rsidRPr="00C0071F" w:rsidRDefault="002E5516">
            <w:pPr>
              <w:spacing w:after="0"/>
              <w:jc w:val="center"/>
              <w:rPr>
                <w:rFonts w:ascii="Arial" w:hAnsi="Arial"/>
                <w:color w:val="000000"/>
                <w:sz w:val="16"/>
              </w:rPr>
            </w:pPr>
            <w:r w:rsidRPr="00C0071F">
              <w:rPr>
                <w:rFonts w:ascii="Arial" w:hAnsi="Arial"/>
                <w:color w:val="000000"/>
                <w:sz w:val="16"/>
              </w:rPr>
              <w:t>9.1.0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2E5516" w:rsidRPr="00C0071F" w:rsidRDefault="002E5516">
            <w:pPr>
              <w:spacing w:after="0"/>
              <w:rPr>
                <w:lang w:eastAsia="zh-CN"/>
              </w:rPr>
            </w:pPr>
            <w:r w:rsidRPr="00C0071F">
              <w:rPr>
                <w:lang w:eastAsia="zh-CN"/>
              </w:rPr>
              <w:t>CP_LCS</w:t>
            </w:r>
          </w:p>
        </w:tc>
      </w:tr>
      <w:tr w:rsidR="00E53A86"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E53A86" w:rsidRPr="00C0071F" w:rsidRDefault="00E53A86">
            <w:pPr>
              <w:spacing w:after="0"/>
              <w:jc w:val="center"/>
              <w:rPr>
                <w:rFonts w:ascii="Arial" w:hAnsi="Arial"/>
                <w:color w:val="000000"/>
                <w:sz w:val="16"/>
              </w:rPr>
            </w:pPr>
            <w:r w:rsidRPr="00C0071F">
              <w:rPr>
                <w:rFonts w:ascii="Arial" w:hAnsi="Arial"/>
                <w:color w:val="000000"/>
                <w:sz w:val="16"/>
              </w:rPr>
              <w:t>47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E53A86" w:rsidRPr="00C0071F" w:rsidRDefault="00E53A86">
            <w:pPr>
              <w:spacing w:after="0"/>
              <w:rPr>
                <w:rFonts w:ascii="Arial" w:hAnsi="Arial"/>
                <w:color w:val="000000"/>
                <w:sz w:val="16"/>
              </w:rPr>
            </w:pPr>
            <w:r w:rsidRPr="00C0071F">
              <w:rPr>
                <w:rFonts w:ascii="Arial" w:hAnsi="Arial"/>
                <w:color w:val="000000"/>
                <w:sz w:val="16"/>
              </w:rPr>
              <w:t>C4-100264</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E53A86" w:rsidRPr="00C0071F" w:rsidRDefault="00E53A86">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E53A86" w:rsidRPr="00C0071F" w:rsidRDefault="00E53A86">
            <w:pPr>
              <w:spacing w:after="0"/>
              <w:jc w:val="center"/>
              <w:rPr>
                <w:rFonts w:ascii="Arial" w:hAnsi="Arial"/>
                <w:color w:val="000000"/>
                <w:sz w:val="16"/>
              </w:rPr>
            </w:pPr>
            <w:r w:rsidRPr="00C0071F">
              <w:rPr>
                <w:rFonts w:ascii="Arial" w:hAnsi="Arial"/>
                <w:color w:val="000000"/>
                <w:sz w:val="16"/>
              </w:rPr>
              <w:t>9.0.0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E53A86" w:rsidRPr="00C0071F" w:rsidRDefault="00E53A86">
            <w:pPr>
              <w:spacing w:after="0"/>
              <w:jc w:val="center"/>
              <w:rPr>
                <w:rFonts w:ascii="Arial" w:hAnsi="Arial"/>
                <w:color w:val="000000"/>
                <w:sz w:val="16"/>
              </w:rPr>
            </w:pPr>
            <w:r w:rsidRPr="00C0071F">
              <w:rPr>
                <w:rFonts w:ascii="Arial" w:hAnsi="Arial"/>
                <w:color w:val="000000"/>
                <w:sz w:val="16"/>
              </w:rPr>
              <w:t>0943</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E53A86" w:rsidRPr="00C0071F" w:rsidRDefault="00E53A86">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E53A86" w:rsidRPr="00C0071F" w:rsidRDefault="00E53A86">
            <w:pPr>
              <w:spacing w:after="0"/>
              <w:jc w:val="center"/>
              <w:rPr>
                <w:rFonts w:ascii="Arial" w:hAnsi="Arial"/>
                <w:color w:val="000000"/>
                <w:sz w:val="16"/>
              </w:rPr>
            </w:pPr>
            <w:r w:rsidRPr="00C0071F">
              <w:rPr>
                <w:rFonts w:ascii="Arial" w:hAnsi="Arial"/>
                <w:color w:val="000000"/>
                <w:sz w:val="16"/>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E53A86" w:rsidRPr="00C0071F" w:rsidRDefault="00E53A86">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E53A86" w:rsidRPr="00C0071F" w:rsidRDefault="00E53A86">
            <w:pPr>
              <w:spacing w:after="0"/>
            </w:pPr>
            <w:r w:rsidRPr="00C0071F">
              <w:t>Evolved ARP Corrections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E53A86" w:rsidRPr="00C0071F" w:rsidRDefault="00E53A86">
            <w:pPr>
              <w:spacing w:after="0"/>
              <w:jc w:val="center"/>
              <w:rPr>
                <w:rFonts w:ascii="Arial" w:hAnsi="Arial"/>
                <w:color w:val="000000"/>
                <w:sz w:val="16"/>
              </w:rPr>
            </w:pPr>
            <w:r w:rsidRPr="00C0071F">
              <w:rPr>
                <w:rFonts w:ascii="Arial" w:hAnsi="Arial"/>
                <w:color w:val="000000"/>
                <w:sz w:val="16"/>
              </w:rPr>
              <w:t>9.1.0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E53A86" w:rsidRPr="00C0071F" w:rsidRDefault="00E53A86">
            <w:pPr>
              <w:spacing w:after="0"/>
              <w:rPr>
                <w:lang w:eastAsia="zh-CN"/>
              </w:rPr>
            </w:pPr>
            <w:r w:rsidRPr="00C0071F">
              <w:rPr>
                <w:lang w:eastAsia="zh-CN"/>
              </w:rPr>
              <w:t>IMS_EMER_GPRS_EPS</w:t>
            </w:r>
          </w:p>
        </w:tc>
      </w:tr>
      <w:tr w:rsidR="000A2A45"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0A2A45" w:rsidRPr="00C0071F" w:rsidRDefault="000A2A45">
            <w:pPr>
              <w:spacing w:after="0"/>
              <w:jc w:val="center"/>
              <w:rPr>
                <w:rFonts w:ascii="Arial" w:hAnsi="Arial"/>
                <w:color w:val="000000"/>
                <w:sz w:val="16"/>
              </w:rPr>
            </w:pPr>
            <w:r w:rsidRPr="00C0071F">
              <w:rPr>
                <w:rFonts w:ascii="Arial" w:hAnsi="Arial"/>
                <w:color w:val="000000"/>
                <w:sz w:val="16"/>
              </w:rPr>
              <w:t>47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0A2A45" w:rsidRPr="00C0071F" w:rsidRDefault="000A2A45">
            <w:pPr>
              <w:spacing w:after="0"/>
              <w:rPr>
                <w:rFonts w:ascii="Arial" w:hAnsi="Arial"/>
                <w:color w:val="000000"/>
                <w:sz w:val="16"/>
              </w:rPr>
            </w:pPr>
            <w:r w:rsidRPr="00C0071F">
              <w:rPr>
                <w:rFonts w:ascii="Arial" w:hAnsi="Arial"/>
                <w:color w:val="000000"/>
                <w:sz w:val="16"/>
              </w:rPr>
              <w:t>C4-100920</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0A2A45" w:rsidRPr="00C0071F" w:rsidRDefault="000A2A45">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0A2A45" w:rsidRPr="00C0071F" w:rsidRDefault="000A2A45">
            <w:pPr>
              <w:spacing w:after="0"/>
              <w:jc w:val="center"/>
              <w:rPr>
                <w:rFonts w:ascii="Arial" w:hAnsi="Arial"/>
                <w:color w:val="000000"/>
                <w:sz w:val="16"/>
              </w:rPr>
            </w:pPr>
            <w:r w:rsidRPr="00C0071F">
              <w:rPr>
                <w:rFonts w:ascii="Arial" w:hAnsi="Arial"/>
                <w:color w:val="000000"/>
                <w:sz w:val="16"/>
              </w:rPr>
              <w:t>9.0.0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0A2A45" w:rsidRPr="00C0071F" w:rsidRDefault="000A2A45">
            <w:pPr>
              <w:spacing w:after="0"/>
              <w:jc w:val="center"/>
              <w:rPr>
                <w:rFonts w:ascii="Arial" w:hAnsi="Arial"/>
                <w:color w:val="000000"/>
                <w:sz w:val="16"/>
              </w:rPr>
            </w:pPr>
            <w:r w:rsidRPr="00C0071F">
              <w:rPr>
                <w:rFonts w:ascii="Arial" w:hAnsi="Arial"/>
                <w:color w:val="000000"/>
                <w:sz w:val="16"/>
              </w:rPr>
              <w:t>0928</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0A2A45" w:rsidRPr="00C0071F" w:rsidRDefault="000A2A45">
            <w:pPr>
              <w:spacing w:after="0"/>
              <w:rPr>
                <w:rFonts w:ascii="Arial" w:hAnsi="Arial"/>
                <w:color w:val="000000"/>
                <w:sz w:val="16"/>
              </w:rPr>
            </w:pPr>
            <w:r w:rsidRPr="00C0071F">
              <w:rPr>
                <w:rFonts w:ascii="Arial" w:hAnsi="Arial"/>
                <w:color w:val="000000"/>
                <w:sz w:val="16"/>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0A2A45" w:rsidRPr="00C0071F" w:rsidRDefault="000A2A45">
            <w:pPr>
              <w:spacing w:after="0"/>
              <w:jc w:val="center"/>
              <w:rPr>
                <w:rFonts w:ascii="Arial" w:hAnsi="Arial"/>
                <w:color w:val="000000"/>
                <w:sz w:val="16"/>
              </w:rPr>
            </w:pPr>
            <w:r w:rsidRPr="00C0071F">
              <w:rPr>
                <w:rFonts w:ascii="Arial" w:hAnsi="Arial"/>
                <w:color w:val="000000"/>
                <w:sz w:val="16"/>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0A2A45" w:rsidRPr="00C0071F" w:rsidRDefault="000A2A45">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0A2A45" w:rsidRPr="00C0071F" w:rsidRDefault="000A2A45">
            <w:pPr>
              <w:spacing w:after="0"/>
            </w:pPr>
            <w:r w:rsidRPr="00C0071F">
              <w:t>AoIP – MAP level codec negotiation for GSM codecs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0A2A45" w:rsidRPr="00C0071F" w:rsidRDefault="000A2A45">
            <w:pPr>
              <w:spacing w:after="0"/>
              <w:jc w:val="center"/>
              <w:rPr>
                <w:rFonts w:ascii="Arial" w:hAnsi="Arial"/>
                <w:color w:val="000000"/>
                <w:sz w:val="16"/>
              </w:rPr>
            </w:pPr>
            <w:r w:rsidRPr="00C0071F">
              <w:rPr>
                <w:rFonts w:ascii="Arial" w:hAnsi="Arial"/>
                <w:color w:val="000000"/>
                <w:sz w:val="16"/>
              </w:rPr>
              <w:t>9.1.0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0A2A45" w:rsidRPr="00C0071F" w:rsidRDefault="000A2A45">
            <w:pPr>
              <w:spacing w:after="0"/>
              <w:rPr>
                <w:lang w:eastAsia="zh-CN"/>
              </w:rPr>
            </w:pPr>
            <w:r w:rsidRPr="00C0071F">
              <w:rPr>
                <w:lang w:eastAsia="zh-CN"/>
              </w:rPr>
              <w:t>TEI9</w:t>
            </w:r>
          </w:p>
        </w:tc>
      </w:tr>
      <w:tr w:rsidR="001A411D"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1A411D" w:rsidRPr="00C0071F" w:rsidRDefault="0008359E">
            <w:pPr>
              <w:spacing w:after="0"/>
              <w:jc w:val="center"/>
              <w:rPr>
                <w:rFonts w:ascii="Arial" w:hAnsi="Arial"/>
                <w:color w:val="000000"/>
                <w:sz w:val="16"/>
              </w:rPr>
            </w:pPr>
            <w:r w:rsidRPr="00C0071F">
              <w:rPr>
                <w:rFonts w:ascii="Arial" w:hAnsi="Arial"/>
                <w:color w:val="000000"/>
                <w:sz w:val="16"/>
              </w:rPr>
              <w:t>47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1A411D" w:rsidRPr="00C0071F" w:rsidRDefault="0008359E">
            <w:pPr>
              <w:spacing w:after="0"/>
              <w:rPr>
                <w:rFonts w:ascii="Arial" w:hAnsi="Arial"/>
                <w:color w:val="000000"/>
                <w:sz w:val="16"/>
              </w:rPr>
            </w:pPr>
            <w:r w:rsidRPr="00C0071F">
              <w:rPr>
                <w:rFonts w:ascii="Arial" w:hAnsi="Arial"/>
                <w:color w:val="000000"/>
                <w:sz w:val="16"/>
              </w:rPr>
              <w:t>C4-10</w:t>
            </w:r>
            <w:r w:rsidR="001A411D" w:rsidRPr="00C0071F">
              <w:rPr>
                <w:rFonts w:ascii="Arial" w:hAnsi="Arial"/>
                <w:color w:val="000000"/>
                <w:sz w:val="16"/>
              </w:rPr>
              <w:t>0265</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1A411D" w:rsidRPr="00C0071F" w:rsidRDefault="0008359E">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1A411D" w:rsidRPr="00C0071F" w:rsidRDefault="0008359E">
            <w:pPr>
              <w:spacing w:after="0"/>
              <w:jc w:val="center"/>
              <w:rPr>
                <w:rFonts w:ascii="Arial" w:hAnsi="Arial"/>
                <w:color w:val="000000"/>
                <w:sz w:val="16"/>
              </w:rPr>
            </w:pPr>
            <w:r w:rsidRPr="00C0071F">
              <w:rPr>
                <w:rFonts w:ascii="Arial" w:hAnsi="Arial"/>
                <w:color w:val="000000"/>
                <w:sz w:val="16"/>
              </w:rPr>
              <w:t>9.0.0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1A411D" w:rsidRPr="00C0071F" w:rsidRDefault="0008359E">
            <w:pPr>
              <w:spacing w:after="0"/>
              <w:jc w:val="center"/>
              <w:rPr>
                <w:rFonts w:ascii="Arial" w:hAnsi="Arial"/>
                <w:color w:val="000000"/>
                <w:sz w:val="16"/>
              </w:rPr>
            </w:pPr>
            <w:r w:rsidRPr="00C0071F">
              <w:rPr>
                <w:rFonts w:ascii="Arial" w:hAnsi="Arial"/>
                <w:color w:val="000000"/>
                <w:sz w:val="16"/>
              </w:rPr>
              <w:t>0944</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1A411D" w:rsidRPr="00C0071F" w:rsidRDefault="001A411D">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1A411D" w:rsidRPr="00C0071F" w:rsidRDefault="0008359E">
            <w:pPr>
              <w:spacing w:after="0"/>
              <w:jc w:val="center"/>
              <w:rPr>
                <w:rFonts w:ascii="Arial" w:hAnsi="Arial"/>
                <w:color w:val="000000"/>
                <w:sz w:val="16"/>
              </w:rPr>
            </w:pPr>
            <w:r w:rsidRPr="00C0071F">
              <w:rPr>
                <w:rFonts w:ascii="Arial" w:hAnsi="Arial"/>
                <w:color w:val="000000"/>
                <w:sz w:val="16"/>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1A411D" w:rsidRPr="00C0071F" w:rsidRDefault="0008359E">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1A411D" w:rsidRPr="00C0071F" w:rsidRDefault="0008359E">
            <w:pPr>
              <w:spacing w:after="0"/>
            </w:pPr>
            <w:r w:rsidRPr="00C0071F">
              <w:t>Dual Stack support in GPRS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1A411D" w:rsidRPr="00C0071F" w:rsidRDefault="0008359E">
            <w:pPr>
              <w:spacing w:after="0"/>
              <w:jc w:val="center"/>
              <w:rPr>
                <w:rFonts w:ascii="Arial" w:hAnsi="Arial"/>
                <w:color w:val="000000"/>
                <w:sz w:val="16"/>
              </w:rPr>
            </w:pPr>
            <w:r w:rsidRPr="00C0071F">
              <w:rPr>
                <w:rFonts w:ascii="Arial" w:hAnsi="Arial"/>
                <w:color w:val="000000"/>
                <w:sz w:val="16"/>
              </w:rPr>
              <w:t>9.1.0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1A411D" w:rsidRPr="00C0071F" w:rsidRDefault="0008359E">
            <w:pPr>
              <w:spacing w:after="0"/>
              <w:rPr>
                <w:lang w:eastAsia="zh-CN"/>
              </w:rPr>
            </w:pPr>
            <w:r w:rsidRPr="00C0071F">
              <w:rPr>
                <w:lang w:eastAsia="zh-CN"/>
              </w:rPr>
              <w:t>TEI9</w:t>
            </w:r>
          </w:p>
        </w:tc>
      </w:tr>
      <w:tr w:rsidR="001A411D"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1A411D" w:rsidRPr="00C0071F" w:rsidRDefault="006F78C9">
            <w:pPr>
              <w:spacing w:after="0"/>
              <w:jc w:val="center"/>
              <w:rPr>
                <w:rFonts w:ascii="Arial" w:hAnsi="Arial"/>
                <w:color w:val="000000"/>
                <w:sz w:val="16"/>
              </w:rPr>
            </w:pPr>
            <w:r w:rsidRPr="00C0071F">
              <w:rPr>
                <w:rFonts w:ascii="Arial" w:hAnsi="Arial"/>
                <w:color w:val="000000"/>
                <w:sz w:val="16"/>
              </w:rPr>
              <w:t>47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1A411D" w:rsidRPr="00C0071F" w:rsidRDefault="006F78C9">
            <w:pPr>
              <w:spacing w:after="0"/>
              <w:rPr>
                <w:rFonts w:ascii="Arial" w:hAnsi="Arial"/>
                <w:color w:val="000000"/>
                <w:sz w:val="16"/>
              </w:rPr>
            </w:pPr>
            <w:r w:rsidRPr="00C0071F">
              <w:rPr>
                <w:rFonts w:ascii="Arial" w:hAnsi="Arial"/>
                <w:color w:val="000000"/>
                <w:sz w:val="16"/>
              </w:rPr>
              <w:t>C4-10</w:t>
            </w:r>
            <w:r w:rsidR="001A411D" w:rsidRPr="00C0071F">
              <w:rPr>
                <w:rFonts w:ascii="Arial" w:hAnsi="Arial"/>
                <w:color w:val="000000"/>
                <w:sz w:val="16"/>
              </w:rPr>
              <w:t>0353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1A411D" w:rsidRPr="00C0071F" w:rsidRDefault="006F78C9">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1A411D" w:rsidRPr="00C0071F" w:rsidRDefault="006F78C9">
            <w:pPr>
              <w:spacing w:after="0"/>
              <w:jc w:val="center"/>
              <w:rPr>
                <w:rFonts w:ascii="Arial" w:hAnsi="Arial"/>
                <w:color w:val="000000"/>
                <w:sz w:val="16"/>
              </w:rPr>
            </w:pPr>
            <w:r w:rsidRPr="00C0071F">
              <w:rPr>
                <w:rFonts w:ascii="Arial" w:hAnsi="Arial"/>
                <w:color w:val="000000"/>
                <w:sz w:val="16"/>
              </w:rPr>
              <w:t>9.0.0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1A411D" w:rsidRPr="00C0071F" w:rsidRDefault="006F78C9">
            <w:pPr>
              <w:spacing w:after="0"/>
              <w:jc w:val="center"/>
              <w:rPr>
                <w:rFonts w:ascii="Arial" w:hAnsi="Arial"/>
                <w:color w:val="000000"/>
                <w:sz w:val="16"/>
              </w:rPr>
            </w:pPr>
            <w:r w:rsidRPr="00C0071F">
              <w:rPr>
                <w:rFonts w:ascii="Arial" w:hAnsi="Arial"/>
                <w:color w:val="000000"/>
                <w:sz w:val="16"/>
              </w:rPr>
              <w:t>0939</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1A411D" w:rsidRPr="00C0071F" w:rsidRDefault="006F78C9">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1A411D" w:rsidRPr="00C0071F" w:rsidRDefault="006F78C9">
            <w:pPr>
              <w:spacing w:after="0"/>
              <w:jc w:val="center"/>
              <w:rPr>
                <w:rFonts w:ascii="Arial" w:hAnsi="Arial"/>
                <w:color w:val="000000"/>
                <w:sz w:val="16"/>
              </w:rPr>
            </w:pPr>
            <w:r w:rsidRPr="00C0071F">
              <w:rPr>
                <w:rFonts w:ascii="Arial" w:hAnsi="Arial"/>
                <w:color w:val="000000"/>
                <w:sz w:val="16"/>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1A411D" w:rsidRPr="00C0071F" w:rsidRDefault="006F78C9">
            <w:pPr>
              <w:spacing w:after="0"/>
              <w:jc w:val="center"/>
              <w:rPr>
                <w:rFonts w:ascii="Arial" w:hAnsi="Arial"/>
                <w:color w:val="000000"/>
                <w:sz w:val="16"/>
              </w:rPr>
            </w:pPr>
            <w:r w:rsidRPr="00C0071F">
              <w:rPr>
                <w:rFonts w:ascii="Arial" w:hAnsi="Arial"/>
                <w:color w:val="000000"/>
                <w:sz w:val="16"/>
              </w:rPr>
              <w:t>C</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1A411D" w:rsidRPr="00C0071F" w:rsidRDefault="006F78C9">
            <w:pPr>
              <w:spacing w:after="0"/>
            </w:pPr>
            <w:smartTag w:uri="urn:schemas-microsoft-com:office:smarttags" w:element="place">
              <w:smartTag w:uri="urn:schemas-microsoft-com:office:smarttags" w:element="City">
                <w:r w:rsidRPr="00C0071F">
                  <w:rPr>
                    <w:rFonts w:hint="eastAsia"/>
                  </w:rPr>
                  <w:t>Support</w:t>
                </w:r>
              </w:smartTag>
              <w:r w:rsidRPr="00C0071F">
                <w:rPr>
                  <w:rFonts w:hint="eastAsia"/>
                </w:rPr>
                <w:t xml:space="preserve"> </w:t>
              </w:r>
              <w:smartTag w:uri="urn:schemas-microsoft-com:office:smarttags" w:element="State">
                <w:r w:rsidRPr="00C0071F">
                  <w:rPr>
                    <w:rFonts w:hint="eastAsia"/>
                  </w:rPr>
                  <w:t>MT</w:t>
                </w:r>
              </w:smartTag>
            </w:smartTag>
            <w:r w:rsidRPr="00C0071F">
              <w:rPr>
                <w:rFonts w:hint="eastAsia"/>
              </w:rPr>
              <w:t xml:space="preserve"> Roaming Retry on Pre-paging</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1A411D" w:rsidRPr="00C0071F" w:rsidRDefault="006F78C9">
            <w:pPr>
              <w:spacing w:after="0"/>
              <w:jc w:val="center"/>
              <w:rPr>
                <w:rFonts w:ascii="Arial" w:hAnsi="Arial"/>
                <w:color w:val="000000"/>
                <w:sz w:val="16"/>
              </w:rPr>
            </w:pPr>
            <w:r w:rsidRPr="00C0071F">
              <w:rPr>
                <w:rFonts w:ascii="Arial" w:hAnsi="Arial"/>
                <w:color w:val="000000"/>
                <w:sz w:val="16"/>
              </w:rPr>
              <w:t>9.1.0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1A411D" w:rsidRPr="00C0071F" w:rsidRDefault="006F78C9">
            <w:pPr>
              <w:spacing w:after="0"/>
              <w:rPr>
                <w:lang w:eastAsia="zh-CN"/>
              </w:rPr>
            </w:pPr>
            <w:r w:rsidRPr="00C0071F">
              <w:rPr>
                <w:lang w:eastAsia="zh-CN"/>
              </w:rPr>
              <w:t>TEI9</w:t>
            </w:r>
          </w:p>
        </w:tc>
      </w:tr>
      <w:tr w:rsidR="001A411D"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1A411D" w:rsidRPr="00C0071F" w:rsidRDefault="00DA441C">
            <w:pPr>
              <w:spacing w:after="0"/>
              <w:jc w:val="center"/>
              <w:rPr>
                <w:rFonts w:ascii="Arial" w:hAnsi="Arial"/>
                <w:color w:val="000000"/>
                <w:sz w:val="16"/>
              </w:rPr>
            </w:pPr>
            <w:r w:rsidRPr="00C0071F">
              <w:rPr>
                <w:rFonts w:ascii="Arial" w:hAnsi="Arial"/>
                <w:color w:val="000000"/>
                <w:sz w:val="16"/>
              </w:rPr>
              <w:t>47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1A411D" w:rsidRPr="00C0071F" w:rsidRDefault="00DA441C">
            <w:pPr>
              <w:spacing w:after="0"/>
              <w:rPr>
                <w:rFonts w:ascii="Arial" w:hAnsi="Arial"/>
                <w:color w:val="000000"/>
                <w:sz w:val="16"/>
              </w:rPr>
            </w:pPr>
            <w:r w:rsidRPr="00C0071F">
              <w:rPr>
                <w:rFonts w:ascii="Arial" w:hAnsi="Arial"/>
                <w:color w:val="000000"/>
                <w:sz w:val="16"/>
              </w:rPr>
              <w:t>C4-10</w:t>
            </w:r>
            <w:r w:rsidR="001A411D" w:rsidRPr="00C0071F">
              <w:rPr>
                <w:rFonts w:ascii="Arial" w:hAnsi="Arial"/>
                <w:color w:val="000000"/>
                <w:sz w:val="16"/>
              </w:rPr>
              <w:t>0892</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1A411D" w:rsidRPr="00C0071F" w:rsidRDefault="00DA441C">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1A411D" w:rsidRPr="00C0071F" w:rsidRDefault="00DA441C">
            <w:pPr>
              <w:spacing w:after="0"/>
              <w:jc w:val="center"/>
              <w:rPr>
                <w:rFonts w:ascii="Arial" w:hAnsi="Arial"/>
                <w:color w:val="000000"/>
                <w:sz w:val="16"/>
              </w:rPr>
            </w:pPr>
            <w:r w:rsidRPr="00C0071F">
              <w:rPr>
                <w:rFonts w:ascii="Arial" w:hAnsi="Arial"/>
                <w:color w:val="000000"/>
                <w:sz w:val="16"/>
              </w:rPr>
              <w:t>9.0.0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1A411D" w:rsidRPr="00C0071F" w:rsidRDefault="00DA441C">
            <w:pPr>
              <w:spacing w:after="0"/>
              <w:jc w:val="center"/>
              <w:rPr>
                <w:rFonts w:ascii="Arial" w:hAnsi="Arial"/>
                <w:color w:val="000000"/>
                <w:sz w:val="16"/>
              </w:rPr>
            </w:pPr>
            <w:r w:rsidRPr="00C0071F">
              <w:rPr>
                <w:rFonts w:ascii="Arial" w:hAnsi="Arial"/>
                <w:color w:val="000000"/>
                <w:sz w:val="16"/>
              </w:rPr>
              <w:t>0954</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1A411D" w:rsidRPr="00C0071F" w:rsidRDefault="00DA441C">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1A411D" w:rsidRPr="00C0071F" w:rsidRDefault="00DA441C">
            <w:pPr>
              <w:spacing w:after="0"/>
              <w:jc w:val="center"/>
              <w:rPr>
                <w:rFonts w:ascii="Arial" w:hAnsi="Arial"/>
                <w:color w:val="000000"/>
                <w:sz w:val="16"/>
              </w:rPr>
            </w:pPr>
            <w:r w:rsidRPr="00C0071F">
              <w:rPr>
                <w:rFonts w:ascii="Arial" w:hAnsi="Arial"/>
                <w:color w:val="000000"/>
                <w:sz w:val="16"/>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1A411D" w:rsidRPr="00C0071F" w:rsidRDefault="00DA441C">
            <w:pPr>
              <w:spacing w:after="0"/>
              <w:jc w:val="center"/>
              <w:rPr>
                <w:rFonts w:ascii="Arial" w:hAnsi="Arial"/>
                <w:color w:val="000000"/>
                <w:sz w:val="16"/>
              </w:rPr>
            </w:pPr>
            <w:r w:rsidRPr="00C0071F">
              <w:rPr>
                <w:rFonts w:ascii="Arial" w:hAnsi="Arial"/>
                <w:color w:val="000000"/>
                <w:sz w:val="16"/>
              </w:rPr>
              <w:t>C</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1A411D" w:rsidRPr="00C0071F" w:rsidRDefault="00DA441C">
            <w:pPr>
              <w:spacing w:after="0"/>
            </w:pPr>
            <w:r w:rsidRPr="00C0071F">
              <w:rPr>
                <w:rFonts w:hint="eastAsia"/>
                <w:lang w:eastAsia="zh-CN"/>
              </w:rPr>
              <w:t>TCRT: Uplink reply procedure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1A411D" w:rsidRPr="00C0071F" w:rsidRDefault="00DA441C">
            <w:pPr>
              <w:spacing w:after="0"/>
              <w:jc w:val="center"/>
              <w:rPr>
                <w:rFonts w:ascii="Arial" w:hAnsi="Arial"/>
                <w:color w:val="000000"/>
                <w:sz w:val="16"/>
              </w:rPr>
            </w:pPr>
            <w:r w:rsidRPr="00C0071F">
              <w:rPr>
                <w:rFonts w:ascii="Arial" w:hAnsi="Arial"/>
                <w:color w:val="000000"/>
                <w:sz w:val="16"/>
              </w:rPr>
              <w:t>9.1.0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1A411D" w:rsidRPr="00C0071F" w:rsidRDefault="00DA441C">
            <w:pPr>
              <w:spacing w:after="0"/>
              <w:rPr>
                <w:lang w:eastAsia="zh-CN"/>
              </w:rPr>
            </w:pPr>
            <w:r w:rsidRPr="00C0071F">
              <w:rPr>
                <w:lang w:eastAsia="zh-CN"/>
              </w:rPr>
              <w:t>TEI9</w:t>
            </w:r>
          </w:p>
        </w:tc>
      </w:tr>
      <w:tr w:rsidR="001A411D"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1A411D" w:rsidRPr="00C0071F" w:rsidRDefault="00776F24">
            <w:pPr>
              <w:spacing w:after="0"/>
              <w:jc w:val="center"/>
              <w:rPr>
                <w:rFonts w:ascii="Arial" w:hAnsi="Arial"/>
                <w:color w:val="000000"/>
                <w:sz w:val="16"/>
              </w:rPr>
            </w:pPr>
            <w:r w:rsidRPr="00C0071F">
              <w:rPr>
                <w:rFonts w:ascii="Arial" w:hAnsi="Arial"/>
                <w:color w:val="000000"/>
                <w:sz w:val="16"/>
              </w:rPr>
              <w:t>47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1A411D" w:rsidRPr="00C0071F" w:rsidRDefault="00776F24">
            <w:pPr>
              <w:spacing w:after="0"/>
              <w:rPr>
                <w:rFonts w:ascii="Arial" w:hAnsi="Arial"/>
                <w:color w:val="000000"/>
                <w:sz w:val="16"/>
              </w:rPr>
            </w:pPr>
            <w:r w:rsidRPr="00C0071F">
              <w:rPr>
                <w:rFonts w:ascii="Arial" w:hAnsi="Arial"/>
                <w:color w:val="000000"/>
                <w:sz w:val="16"/>
              </w:rPr>
              <w:t>C4-10</w:t>
            </w:r>
            <w:r w:rsidR="001A411D" w:rsidRPr="00C0071F">
              <w:rPr>
                <w:rFonts w:ascii="Arial" w:hAnsi="Arial"/>
                <w:color w:val="000000"/>
                <w:sz w:val="16"/>
              </w:rPr>
              <w:t>0881</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1A411D" w:rsidRPr="00C0071F" w:rsidRDefault="00776F24">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1A411D" w:rsidRPr="00C0071F" w:rsidRDefault="00776F24">
            <w:pPr>
              <w:spacing w:after="0"/>
              <w:jc w:val="center"/>
              <w:rPr>
                <w:rFonts w:ascii="Arial" w:hAnsi="Arial"/>
                <w:color w:val="000000"/>
                <w:sz w:val="16"/>
              </w:rPr>
            </w:pPr>
            <w:r w:rsidRPr="00C0071F">
              <w:rPr>
                <w:rFonts w:ascii="Arial" w:hAnsi="Arial"/>
                <w:color w:val="000000"/>
                <w:sz w:val="16"/>
              </w:rPr>
              <w:t>9.0.0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1A411D" w:rsidRPr="00C0071F" w:rsidRDefault="00776F24">
            <w:pPr>
              <w:spacing w:after="0"/>
              <w:jc w:val="center"/>
              <w:rPr>
                <w:rFonts w:ascii="Arial" w:hAnsi="Arial"/>
                <w:color w:val="000000"/>
                <w:sz w:val="16"/>
              </w:rPr>
            </w:pPr>
            <w:r w:rsidRPr="00C0071F">
              <w:rPr>
                <w:rFonts w:ascii="Arial" w:hAnsi="Arial"/>
                <w:color w:val="000000"/>
                <w:sz w:val="16"/>
              </w:rPr>
              <w:t>0956</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1A411D" w:rsidRPr="00C0071F" w:rsidRDefault="00776F24">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1A411D" w:rsidRPr="00C0071F" w:rsidRDefault="00776F24">
            <w:pPr>
              <w:spacing w:after="0"/>
              <w:jc w:val="center"/>
              <w:rPr>
                <w:rFonts w:ascii="Arial" w:hAnsi="Arial"/>
                <w:color w:val="000000"/>
                <w:sz w:val="16"/>
              </w:rPr>
            </w:pPr>
            <w:r w:rsidRPr="00C0071F">
              <w:rPr>
                <w:rFonts w:ascii="Arial" w:hAnsi="Arial"/>
                <w:color w:val="000000"/>
                <w:sz w:val="16"/>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1A411D" w:rsidRPr="00C0071F" w:rsidRDefault="00776F24">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1A411D" w:rsidRPr="00C0071F" w:rsidRDefault="00776F24">
            <w:pPr>
              <w:spacing w:after="0"/>
            </w:pPr>
            <w:r w:rsidRPr="00C0071F">
              <w:t>TADS support in MAP</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1A411D" w:rsidRPr="00C0071F" w:rsidRDefault="00776F24">
            <w:pPr>
              <w:spacing w:after="0"/>
              <w:jc w:val="center"/>
              <w:rPr>
                <w:rFonts w:ascii="Arial" w:hAnsi="Arial"/>
                <w:color w:val="000000"/>
                <w:sz w:val="16"/>
              </w:rPr>
            </w:pPr>
            <w:r w:rsidRPr="00C0071F">
              <w:rPr>
                <w:rFonts w:ascii="Arial" w:hAnsi="Arial"/>
                <w:color w:val="000000"/>
                <w:sz w:val="16"/>
              </w:rPr>
              <w:t>9.1.0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1A411D" w:rsidRPr="00C0071F" w:rsidRDefault="00776F24">
            <w:pPr>
              <w:spacing w:after="0"/>
              <w:rPr>
                <w:lang w:eastAsia="zh-CN"/>
              </w:rPr>
            </w:pPr>
            <w:r w:rsidRPr="00C0071F">
              <w:rPr>
                <w:lang w:eastAsia="zh-CN"/>
              </w:rPr>
              <w:t>TEI9</w:t>
            </w:r>
          </w:p>
        </w:tc>
      </w:tr>
      <w:tr w:rsidR="001A411D"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1A411D" w:rsidRPr="00C0071F" w:rsidRDefault="00541BA4">
            <w:pPr>
              <w:spacing w:after="0"/>
              <w:jc w:val="center"/>
              <w:rPr>
                <w:rFonts w:ascii="Arial" w:hAnsi="Arial"/>
                <w:color w:val="000000"/>
                <w:sz w:val="16"/>
              </w:rPr>
            </w:pPr>
            <w:r w:rsidRPr="00C0071F">
              <w:rPr>
                <w:rFonts w:ascii="Arial" w:hAnsi="Arial"/>
                <w:color w:val="000000"/>
                <w:sz w:val="16"/>
              </w:rPr>
              <w:t>47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1A411D" w:rsidRPr="00C0071F" w:rsidRDefault="00541BA4">
            <w:pPr>
              <w:spacing w:after="0"/>
              <w:rPr>
                <w:rFonts w:ascii="Arial" w:hAnsi="Arial"/>
                <w:color w:val="000000"/>
                <w:sz w:val="16"/>
              </w:rPr>
            </w:pPr>
            <w:r w:rsidRPr="00C0071F">
              <w:rPr>
                <w:rFonts w:ascii="Arial" w:hAnsi="Arial"/>
                <w:color w:val="000000"/>
                <w:sz w:val="16"/>
              </w:rPr>
              <w:t>C4-10</w:t>
            </w:r>
            <w:r w:rsidR="001A411D" w:rsidRPr="00C0071F">
              <w:rPr>
                <w:rFonts w:ascii="Arial" w:hAnsi="Arial"/>
                <w:color w:val="000000"/>
                <w:sz w:val="16"/>
              </w:rPr>
              <w:t>1010</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1A411D" w:rsidRPr="00C0071F" w:rsidRDefault="00541BA4">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1A411D" w:rsidRPr="00C0071F" w:rsidRDefault="00541BA4">
            <w:pPr>
              <w:spacing w:after="0"/>
              <w:jc w:val="center"/>
              <w:rPr>
                <w:rFonts w:ascii="Arial" w:hAnsi="Arial"/>
                <w:color w:val="000000"/>
                <w:sz w:val="16"/>
              </w:rPr>
            </w:pPr>
            <w:r w:rsidRPr="00C0071F">
              <w:rPr>
                <w:rFonts w:ascii="Arial" w:hAnsi="Arial"/>
                <w:color w:val="000000"/>
                <w:sz w:val="16"/>
              </w:rPr>
              <w:t>9.0.0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1A411D" w:rsidRPr="00C0071F" w:rsidRDefault="00541BA4">
            <w:pPr>
              <w:spacing w:after="0"/>
              <w:jc w:val="center"/>
              <w:rPr>
                <w:rFonts w:ascii="Arial" w:hAnsi="Arial"/>
                <w:color w:val="000000"/>
                <w:sz w:val="16"/>
              </w:rPr>
            </w:pPr>
            <w:r w:rsidRPr="00C0071F">
              <w:rPr>
                <w:rFonts w:ascii="Arial" w:hAnsi="Arial"/>
                <w:color w:val="000000"/>
                <w:sz w:val="16"/>
              </w:rPr>
              <w:t>0950</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1A411D" w:rsidRPr="00C0071F" w:rsidRDefault="00541BA4">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1A411D" w:rsidRPr="00C0071F" w:rsidRDefault="00541BA4">
            <w:pPr>
              <w:spacing w:after="0"/>
              <w:jc w:val="center"/>
              <w:rPr>
                <w:rFonts w:ascii="Arial" w:hAnsi="Arial"/>
                <w:color w:val="000000"/>
                <w:sz w:val="16"/>
              </w:rPr>
            </w:pPr>
            <w:r w:rsidRPr="00C0071F">
              <w:rPr>
                <w:rFonts w:ascii="Arial" w:hAnsi="Arial"/>
                <w:color w:val="000000"/>
                <w:sz w:val="16"/>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1A411D" w:rsidRPr="00C0071F" w:rsidRDefault="00541BA4">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1A411D" w:rsidRPr="00C0071F" w:rsidRDefault="00541BA4">
            <w:pPr>
              <w:spacing w:after="0"/>
            </w:pPr>
            <w:r w:rsidRPr="00C0071F">
              <w:rPr>
                <w:rFonts w:hint="eastAsia"/>
                <w:lang w:eastAsia="zh-CN"/>
              </w:rPr>
              <w:t>UE-AMBR in GPRS Subscription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1A411D" w:rsidRPr="00C0071F" w:rsidRDefault="00541BA4">
            <w:pPr>
              <w:spacing w:after="0"/>
              <w:jc w:val="center"/>
              <w:rPr>
                <w:rFonts w:ascii="Arial" w:hAnsi="Arial"/>
                <w:color w:val="000000"/>
                <w:sz w:val="16"/>
              </w:rPr>
            </w:pPr>
            <w:r w:rsidRPr="00C0071F">
              <w:rPr>
                <w:rFonts w:ascii="Arial" w:hAnsi="Arial"/>
                <w:color w:val="000000"/>
                <w:sz w:val="16"/>
              </w:rPr>
              <w:t>9.1.0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1A411D" w:rsidRPr="00C0071F" w:rsidRDefault="00541BA4">
            <w:pPr>
              <w:spacing w:after="0"/>
              <w:rPr>
                <w:lang w:eastAsia="zh-CN"/>
              </w:rPr>
            </w:pPr>
            <w:r w:rsidRPr="00C0071F">
              <w:rPr>
                <w:lang w:eastAsia="zh-CN"/>
              </w:rPr>
              <w:t>TEI9</w:t>
            </w:r>
          </w:p>
        </w:tc>
      </w:tr>
      <w:tr w:rsidR="00E9780E"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E9780E" w:rsidRPr="00C0071F" w:rsidRDefault="00E9780E">
            <w:pPr>
              <w:spacing w:after="0"/>
              <w:jc w:val="center"/>
              <w:rPr>
                <w:rFonts w:ascii="Arial" w:hAnsi="Arial"/>
                <w:color w:val="000000"/>
                <w:sz w:val="16"/>
              </w:rPr>
            </w:pPr>
            <w:r w:rsidRPr="00C0071F">
              <w:rPr>
                <w:rFonts w:ascii="Arial" w:hAnsi="Arial"/>
                <w:color w:val="000000"/>
                <w:sz w:val="16"/>
              </w:rPr>
              <w:t>47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E9780E" w:rsidRPr="00C0071F" w:rsidRDefault="00E9780E">
            <w:pPr>
              <w:spacing w:after="0"/>
              <w:rPr>
                <w:rFonts w:ascii="Arial" w:hAnsi="Arial"/>
                <w:color w:val="000000"/>
                <w:sz w:val="16"/>
              </w:rPr>
            </w:pPr>
            <w:r w:rsidRPr="00C0071F">
              <w:rPr>
                <w:rFonts w:ascii="Arial" w:hAnsi="Arial"/>
                <w:color w:val="000000"/>
                <w:sz w:val="16"/>
              </w:rPr>
              <w:t>CP-100234</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E9780E" w:rsidRPr="00C0071F" w:rsidRDefault="00E9780E">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E9780E" w:rsidRPr="00C0071F" w:rsidRDefault="00E9780E">
            <w:pPr>
              <w:spacing w:after="0"/>
              <w:jc w:val="center"/>
              <w:rPr>
                <w:rFonts w:ascii="Arial" w:hAnsi="Arial"/>
                <w:color w:val="000000"/>
                <w:sz w:val="16"/>
              </w:rPr>
            </w:pPr>
            <w:r w:rsidRPr="00C0071F">
              <w:rPr>
                <w:rFonts w:ascii="Arial" w:hAnsi="Arial"/>
                <w:color w:val="000000"/>
                <w:sz w:val="16"/>
              </w:rPr>
              <w:t>9.0.0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E9780E" w:rsidRPr="00C0071F" w:rsidRDefault="00E9780E">
            <w:pPr>
              <w:spacing w:after="0"/>
              <w:jc w:val="center"/>
              <w:rPr>
                <w:rFonts w:ascii="Arial" w:hAnsi="Arial"/>
                <w:color w:val="000000"/>
                <w:sz w:val="16"/>
              </w:rPr>
            </w:pPr>
            <w:r w:rsidRPr="00C0071F">
              <w:rPr>
                <w:rFonts w:ascii="Arial" w:hAnsi="Arial"/>
                <w:color w:val="000000"/>
                <w:sz w:val="16"/>
              </w:rPr>
              <w:t>0960</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E9780E" w:rsidRPr="00C0071F" w:rsidRDefault="00E9780E">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E9780E" w:rsidRPr="00C0071F" w:rsidRDefault="00E9780E">
            <w:pPr>
              <w:spacing w:after="0"/>
              <w:jc w:val="center"/>
              <w:rPr>
                <w:rFonts w:ascii="Arial" w:hAnsi="Arial"/>
                <w:color w:val="000000"/>
                <w:sz w:val="16"/>
              </w:rPr>
            </w:pPr>
            <w:r w:rsidRPr="00C0071F">
              <w:rPr>
                <w:rFonts w:ascii="Arial" w:hAnsi="Arial"/>
                <w:color w:val="000000"/>
                <w:sz w:val="16"/>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E9780E" w:rsidRPr="00C0071F" w:rsidRDefault="00E9780E">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E9780E" w:rsidRPr="00C0071F" w:rsidRDefault="00E9780E">
            <w:pPr>
              <w:spacing w:after="0"/>
              <w:rPr>
                <w:lang w:eastAsia="zh-CN"/>
              </w:rPr>
            </w:pPr>
            <w:r w:rsidRPr="00C0071F">
              <w:rPr>
                <w:lang w:eastAsia="en-GB"/>
              </w:rPr>
              <w:t>Incorrect KASME length</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E9780E" w:rsidRPr="00C0071F" w:rsidRDefault="00E9780E">
            <w:pPr>
              <w:spacing w:after="0"/>
              <w:jc w:val="center"/>
              <w:rPr>
                <w:rFonts w:ascii="Arial" w:hAnsi="Arial"/>
                <w:color w:val="000000"/>
                <w:sz w:val="16"/>
              </w:rPr>
            </w:pPr>
            <w:r w:rsidRPr="00C0071F">
              <w:rPr>
                <w:rFonts w:ascii="Arial" w:hAnsi="Arial"/>
                <w:color w:val="000000"/>
                <w:sz w:val="16"/>
              </w:rPr>
              <w:t>9.1.0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E9780E" w:rsidRPr="00C0071F" w:rsidRDefault="00E9780E">
            <w:pPr>
              <w:spacing w:after="0"/>
              <w:rPr>
                <w:lang w:eastAsia="zh-CN"/>
              </w:rPr>
            </w:pPr>
            <w:r w:rsidRPr="00C0071F">
              <w:rPr>
                <w:lang w:eastAsia="zh-CN"/>
              </w:rPr>
              <w:t>SAES</w:t>
            </w:r>
          </w:p>
        </w:tc>
      </w:tr>
      <w:tr w:rsidR="00EA63F6"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EA63F6" w:rsidRPr="00C0071F" w:rsidRDefault="00EA63F6">
            <w:pPr>
              <w:spacing w:after="0"/>
              <w:jc w:val="center"/>
              <w:rPr>
                <w:rFonts w:ascii="Arial" w:hAnsi="Arial"/>
                <w:color w:val="000000"/>
                <w:sz w:val="16"/>
              </w:rPr>
            </w:pPr>
            <w:r w:rsidRPr="00C0071F">
              <w:rPr>
                <w:rFonts w:ascii="Arial" w:hAnsi="Arial"/>
                <w:color w:val="000000"/>
                <w:sz w:val="16"/>
              </w:rPr>
              <w:t>47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EA63F6" w:rsidRPr="00C0071F" w:rsidRDefault="00EA63F6">
            <w:pPr>
              <w:spacing w:after="0"/>
              <w:rPr>
                <w:rFonts w:ascii="Arial" w:hAnsi="Arial"/>
                <w:color w:val="000000"/>
                <w:sz w:val="16"/>
              </w:rPr>
            </w:pPr>
            <w:r w:rsidRPr="00C0071F">
              <w:rPr>
                <w:rFonts w:ascii="Arial" w:hAnsi="Arial"/>
                <w:color w:val="000000"/>
                <w:sz w:val="16"/>
              </w:rPr>
              <w:t>CP-100203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EA63F6" w:rsidRPr="00C0071F" w:rsidRDefault="00EA63F6">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EA63F6" w:rsidRPr="00C0071F" w:rsidRDefault="00EA63F6">
            <w:pPr>
              <w:spacing w:after="0"/>
              <w:jc w:val="center"/>
              <w:rPr>
                <w:rFonts w:ascii="Arial" w:hAnsi="Arial"/>
                <w:color w:val="000000"/>
                <w:sz w:val="16"/>
              </w:rPr>
            </w:pPr>
            <w:r w:rsidRPr="00C0071F">
              <w:rPr>
                <w:rFonts w:ascii="Arial" w:hAnsi="Arial"/>
                <w:color w:val="000000"/>
                <w:sz w:val="16"/>
              </w:rPr>
              <w:t>9.0.0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EA63F6" w:rsidRPr="00C0071F" w:rsidRDefault="00EA63F6">
            <w:pPr>
              <w:spacing w:after="0"/>
              <w:jc w:val="center"/>
              <w:rPr>
                <w:rFonts w:ascii="Arial" w:hAnsi="Arial"/>
                <w:color w:val="000000"/>
                <w:sz w:val="16"/>
              </w:rPr>
            </w:pPr>
            <w:r w:rsidRPr="00C0071F">
              <w:rPr>
                <w:rFonts w:ascii="Arial" w:hAnsi="Arial"/>
                <w:color w:val="000000"/>
                <w:sz w:val="16"/>
              </w:rPr>
              <w:t>0952</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EA63F6" w:rsidRPr="00C0071F" w:rsidRDefault="00EA63F6">
            <w:pPr>
              <w:spacing w:after="0"/>
              <w:rPr>
                <w:rFonts w:ascii="Arial" w:hAnsi="Arial"/>
                <w:color w:val="000000"/>
                <w:sz w:val="16"/>
              </w:rPr>
            </w:pPr>
            <w:r w:rsidRPr="00C0071F">
              <w:rPr>
                <w:rFonts w:ascii="Arial" w:hAnsi="Arial"/>
                <w:color w:val="000000"/>
                <w:sz w:val="16"/>
              </w:rPr>
              <w:t>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EA63F6" w:rsidRPr="00C0071F" w:rsidRDefault="00EA63F6">
            <w:pPr>
              <w:spacing w:after="0"/>
              <w:jc w:val="center"/>
              <w:rPr>
                <w:rFonts w:ascii="Arial" w:hAnsi="Arial"/>
                <w:color w:val="000000"/>
                <w:sz w:val="16"/>
              </w:rPr>
            </w:pPr>
            <w:r w:rsidRPr="00C0071F">
              <w:rPr>
                <w:rFonts w:ascii="Arial" w:hAnsi="Arial"/>
                <w:color w:val="000000"/>
                <w:sz w:val="16"/>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EA63F6" w:rsidRPr="00C0071F" w:rsidRDefault="00EA63F6">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EA63F6" w:rsidRPr="00C0071F" w:rsidRDefault="00EA63F6">
            <w:pPr>
              <w:spacing w:after="0"/>
              <w:rPr>
                <w:lang w:eastAsia="en-GB"/>
              </w:rPr>
            </w:pPr>
            <w:smartTag w:uri="urn:schemas-microsoft-com:office:smarttags" w:element="place">
              <w:smartTag w:uri="urn:schemas-microsoft-com:office:smarttags" w:element="PlaceName">
                <w:r w:rsidRPr="00C0071F">
                  <w:t>EPS</w:t>
                </w:r>
              </w:smartTag>
              <w:r w:rsidRPr="00C0071F">
                <w:t xml:space="preserve"> </w:t>
              </w:r>
              <w:smartTag w:uri="urn:schemas-microsoft-com:office:smarttags" w:element="PlaceName">
                <w:r w:rsidRPr="00C0071F">
                  <w:t>Subcsriber</w:t>
                </w:r>
              </w:smartTag>
              <w:r w:rsidRPr="00C0071F">
                <w:t xml:space="preserve"> </w:t>
              </w:r>
              <w:smartTag w:uri="urn:schemas-microsoft-com:office:smarttags" w:element="PlaceType">
                <w:r w:rsidRPr="00C0071F">
                  <w:t>State</w:t>
                </w:r>
              </w:smartTag>
            </w:smartTag>
            <w:r w:rsidRPr="00C0071F">
              <w:t xml:space="preserve"> and Location Information Request</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EA63F6" w:rsidRPr="00C0071F" w:rsidRDefault="00EA63F6">
            <w:pPr>
              <w:spacing w:after="0"/>
              <w:jc w:val="center"/>
              <w:rPr>
                <w:rFonts w:ascii="Arial" w:hAnsi="Arial"/>
                <w:color w:val="000000"/>
                <w:sz w:val="16"/>
              </w:rPr>
            </w:pPr>
            <w:r w:rsidRPr="00C0071F">
              <w:rPr>
                <w:rFonts w:ascii="Arial" w:hAnsi="Arial"/>
                <w:color w:val="000000"/>
                <w:sz w:val="16"/>
              </w:rPr>
              <w:t>9.1.0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EA63F6" w:rsidRPr="00C0071F" w:rsidRDefault="00EA63F6">
            <w:pPr>
              <w:spacing w:after="0"/>
              <w:rPr>
                <w:lang w:eastAsia="zh-CN"/>
              </w:rPr>
            </w:pPr>
            <w:r w:rsidRPr="00C0071F">
              <w:rPr>
                <w:lang w:eastAsia="zh-CN"/>
              </w:rPr>
              <w:t>TEI9</w:t>
            </w:r>
          </w:p>
        </w:tc>
      </w:tr>
      <w:tr w:rsidR="00760545"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760545" w:rsidRPr="00C0071F" w:rsidRDefault="00760545">
            <w:pPr>
              <w:spacing w:after="0"/>
              <w:jc w:val="center"/>
              <w:rPr>
                <w:rFonts w:ascii="Arial" w:hAnsi="Arial"/>
                <w:color w:val="000000"/>
                <w:sz w:val="16"/>
              </w:rPr>
            </w:pPr>
            <w:r w:rsidRPr="00C0071F">
              <w:rPr>
                <w:rFonts w:ascii="Arial" w:hAnsi="Arial"/>
                <w:color w:val="000000"/>
                <w:sz w:val="16"/>
              </w:rPr>
              <w:t>48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760545" w:rsidRPr="00C0071F" w:rsidRDefault="00760545">
            <w:pPr>
              <w:spacing w:after="0"/>
              <w:rPr>
                <w:rFonts w:ascii="Arial" w:hAnsi="Arial"/>
                <w:color w:val="000000"/>
                <w:sz w:val="16"/>
              </w:rPr>
            </w:pPr>
            <w:r w:rsidRPr="00C0071F">
              <w:rPr>
                <w:rFonts w:ascii="Arial" w:hAnsi="Arial"/>
                <w:color w:val="000000"/>
                <w:sz w:val="16"/>
              </w:rPr>
              <w:t>C4-101236</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760545" w:rsidRPr="00C0071F" w:rsidRDefault="00760545">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760545" w:rsidRPr="00C0071F" w:rsidRDefault="00760545">
            <w:pPr>
              <w:spacing w:after="0"/>
              <w:jc w:val="center"/>
              <w:rPr>
                <w:rFonts w:ascii="Arial" w:hAnsi="Arial"/>
                <w:color w:val="000000"/>
                <w:sz w:val="16"/>
              </w:rPr>
            </w:pPr>
            <w:r w:rsidRPr="00C0071F">
              <w:rPr>
                <w:rFonts w:ascii="Arial" w:hAnsi="Arial"/>
                <w:color w:val="000000"/>
                <w:sz w:val="16"/>
              </w:rPr>
              <w:t>9.1.0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760545" w:rsidRPr="00C0071F" w:rsidRDefault="00760545">
            <w:pPr>
              <w:spacing w:after="0"/>
              <w:jc w:val="center"/>
              <w:rPr>
                <w:rFonts w:ascii="Arial" w:hAnsi="Arial"/>
                <w:color w:val="000000"/>
                <w:sz w:val="16"/>
              </w:rPr>
            </w:pPr>
            <w:r w:rsidRPr="00C0071F">
              <w:rPr>
                <w:rFonts w:ascii="Arial" w:hAnsi="Arial"/>
                <w:color w:val="000000"/>
                <w:sz w:val="16"/>
              </w:rPr>
              <w:t>0971</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760545" w:rsidRPr="00C0071F" w:rsidRDefault="00760545">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760545" w:rsidRPr="00C0071F" w:rsidRDefault="00760545">
            <w:pPr>
              <w:spacing w:after="0"/>
              <w:jc w:val="center"/>
              <w:rPr>
                <w:rFonts w:ascii="Arial" w:hAnsi="Arial"/>
                <w:color w:val="000000"/>
                <w:sz w:val="16"/>
              </w:rPr>
            </w:pPr>
            <w:r w:rsidRPr="00C0071F">
              <w:rPr>
                <w:rFonts w:ascii="Arial" w:hAnsi="Arial"/>
                <w:color w:val="000000"/>
                <w:sz w:val="16"/>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760545" w:rsidRPr="00C0071F" w:rsidRDefault="00760545">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760545" w:rsidRPr="00C0071F" w:rsidRDefault="00760545">
            <w:pPr>
              <w:spacing w:after="0"/>
            </w:pPr>
            <w:r w:rsidRPr="00C0071F">
              <w:t>CR implementation CR 642</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760545" w:rsidRPr="00C0071F" w:rsidRDefault="00760545">
            <w:pPr>
              <w:spacing w:after="0"/>
              <w:jc w:val="center"/>
              <w:rPr>
                <w:rFonts w:ascii="Arial" w:hAnsi="Arial"/>
                <w:color w:val="000000"/>
                <w:sz w:val="16"/>
              </w:rPr>
            </w:pPr>
            <w:r w:rsidRPr="00C0071F">
              <w:rPr>
                <w:rFonts w:ascii="Arial" w:hAnsi="Arial"/>
                <w:color w:val="000000"/>
                <w:sz w:val="16"/>
              </w:rPr>
              <w:t>9.2.0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760545" w:rsidRPr="00C0071F" w:rsidRDefault="00760545">
            <w:pPr>
              <w:spacing w:after="0"/>
              <w:rPr>
                <w:lang w:eastAsia="zh-CN"/>
              </w:rPr>
            </w:pPr>
            <w:r w:rsidRPr="00C0071F">
              <w:rPr>
                <w:lang w:eastAsia="zh-CN"/>
              </w:rPr>
              <w:t>TEI6</w:t>
            </w:r>
          </w:p>
        </w:tc>
      </w:tr>
      <w:tr w:rsidR="00760545"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760545" w:rsidRPr="00C0071F" w:rsidRDefault="00760545">
            <w:pPr>
              <w:spacing w:after="0"/>
              <w:jc w:val="center"/>
              <w:rPr>
                <w:rFonts w:ascii="Arial" w:hAnsi="Arial"/>
                <w:color w:val="000000"/>
                <w:sz w:val="16"/>
              </w:rPr>
            </w:pPr>
            <w:r w:rsidRPr="00C0071F">
              <w:rPr>
                <w:rFonts w:ascii="Arial" w:hAnsi="Arial"/>
                <w:color w:val="000000"/>
                <w:sz w:val="16"/>
              </w:rPr>
              <w:t>48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760545" w:rsidRPr="00C0071F" w:rsidRDefault="00760545">
            <w:pPr>
              <w:spacing w:after="0"/>
              <w:rPr>
                <w:rFonts w:ascii="Arial" w:hAnsi="Arial"/>
                <w:color w:val="000000"/>
                <w:sz w:val="16"/>
              </w:rPr>
            </w:pPr>
            <w:r w:rsidRPr="00C0071F">
              <w:rPr>
                <w:rFonts w:ascii="Arial" w:hAnsi="Arial"/>
                <w:color w:val="000000"/>
                <w:sz w:val="16"/>
              </w:rPr>
              <w:t>C4-101403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760545" w:rsidRPr="00C0071F" w:rsidRDefault="00760545">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760545" w:rsidRPr="00C0071F" w:rsidRDefault="00760545">
            <w:pPr>
              <w:spacing w:after="0"/>
              <w:jc w:val="center"/>
              <w:rPr>
                <w:rFonts w:ascii="Arial" w:hAnsi="Arial"/>
                <w:color w:val="000000"/>
                <w:sz w:val="16"/>
              </w:rPr>
            </w:pPr>
            <w:r w:rsidRPr="00C0071F">
              <w:rPr>
                <w:rFonts w:ascii="Arial" w:hAnsi="Arial"/>
                <w:color w:val="000000"/>
                <w:sz w:val="16"/>
              </w:rPr>
              <w:t>9.1.0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760545" w:rsidRPr="00C0071F" w:rsidRDefault="00760545">
            <w:pPr>
              <w:spacing w:after="0"/>
              <w:jc w:val="center"/>
              <w:rPr>
                <w:rFonts w:ascii="Arial" w:hAnsi="Arial"/>
                <w:color w:val="000000"/>
                <w:sz w:val="16"/>
              </w:rPr>
            </w:pPr>
            <w:r w:rsidRPr="00C0071F">
              <w:rPr>
                <w:rFonts w:ascii="Arial" w:hAnsi="Arial"/>
                <w:color w:val="000000"/>
                <w:sz w:val="16"/>
              </w:rPr>
              <w:t>0963</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760545" w:rsidRPr="00C0071F" w:rsidRDefault="00760545">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760545" w:rsidRPr="00C0071F" w:rsidRDefault="00760545">
            <w:pPr>
              <w:spacing w:after="0"/>
              <w:jc w:val="center"/>
              <w:rPr>
                <w:rFonts w:ascii="Arial" w:hAnsi="Arial"/>
                <w:color w:val="000000"/>
                <w:sz w:val="16"/>
              </w:rPr>
            </w:pPr>
            <w:r w:rsidRPr="00C0071F">
              <w:rPr>
                <w:rFonts w:ascii="Arial" w:hAnsi="Arial"/>
                <w:color w:val="000000"/>
                <w:sz w:val="16"/>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760545" w:rsidRPr="00C0071F" w:rsidRDefault="00760545">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760545" w:rsidRPr="00C0071F" w:rsidRDefault="00760545">
            <w:pPr>
              <w:spacing w:after="0"/>
            </w:pPr>
            <w:r w:rsidRPr="00C0071F">
              <w:t>Correction to missing GANSS position data in Provide Subscriber Location and Provide Subscriber Location Report services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760545" w:rsidRPr="00C0071F" w:rsidRDefault="00760545">
            <w:pPr>
              <w:spacing w:after="0"/>
              <w:jc w:val="center"/>
              <w:rPr>
                <w:rFonts w:ascii="Arial" w:hAnsi="Arial"/>
                <w:color w:val="000000"/>
                <w:sz w:val="16"/>
              </w:rPr>
            </w:pPr>
            <w:r w:rsidRPr="00C0071F">
              <w:rPr>
                <w:rFonts w:ascii="Arial" w:hAnsi="Arial"/>
                <w:color w:val="000000"/>
                <w:sz w:val="16"/>
              </w:rPr>
              <w:t>9.2.0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760545" w:rsidRPr="00C0071F" w:rsidRDefault="00760545">
            <w:pPr>
              <w:spacing w:after="0"/>
              <w:rPr>
                <w:lang w:eastAsia="zh-CN"/>
              </w:rPr>
            </w:pPr>
            <w:r w:rsidRPr="00C0071F">
              <w:rPr>
                <w:lang w:eastAsia="zh-CN"/>
              </w:rPr>
              <w:t>TEI7</w:t>
            </w:r>
          </w:p>
        </w:tc>
      </w:tr>
      <w:tr w:rsidR="00972617"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972617" w:rsidRPr="00C0071F" w:rsidRDefault="00972617">
            <w:pPr>
              <w:spacing w:after="0"/>
              <w:jc w:val="center"/>
              <w:rPr>
                <w:rFonts w:ascii="Arial" w:hAnsi="Arial"/>
                <w:color w:val="000000"/>
                <w:sz w:val="16"/>
              </w:rPr>
            </w:pPr>
            <w:r w:rsidRPr="00C0071F">
              <w:rPr>
                <w:rFonts w:ascii="Arial" w:hAnsi="Arial"/>
                <w:color w:val="000000"/>
                <w:sz w:val="16"/>
              </w:rPr>
              <w:t>48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972617" w:rsidRPr="00C0071F" w:rsidRDefault="00972617">
            <w:pPr>
              <w:spacing w:after="0"/>
              <w:rPr>
                <w:rFonts w:ascii="Arial" w:hAnsi="Arial"/>
                <w:color w:val="000000"/>
                <w:sz w:val="16"/>
              </w:rPr>
            </w:pPr>
            <w:r w:rsidRPr="00C0071F">
              <w:rPr>
                <w:rFonts w:ascii="Arial" w:hAnsi="Arial"/>
                <w:color w:val="000000"/>
                <w:sz w:val="16"/>
              </w:rPr>
              <w:t>C4-101400</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972617" w:rsidRPr="00C0071F" w:rsidRDefault="00972617">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972617" w:rsidRPr="00C0071F" w:rsidRDefault="00972617">
            <w:pPr>
              <w:spacing w:after="0"/>
              <w:jc w:val="center"/>
              <w:rPr>
                <w:rFonts w:ascii="Arial" w:hAnsi="Arial"/>
                <w:color w:val="000000"/>
                <w:sz w:val="16"/>
              </w:rPr>
            </w:pPr>
            <w:r w:rsidRPr="00C0071F">
              <w:rPr>
                <w:rFonts w:ascii="Arial" w:hAnsi="Arial"/>
                <w:color w:val="000000"/>
                <w:sz w:val="16"/>
              </w:rPr>
              <w:t>9.1.0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972617" w:rsidRPr="00C0071F" w:rsidRDefault="00972617">
            <w:pPr>
              <w:spacing w:after="0"/>
              <w:jc w:val="center"/>
              <w:rPr>
                <w:rFonts w:ascii="Arial" w:hAnsi="Arial"/>
                <w:color w:val="000000"/>
                <w:sz w:val="16"/>
              </w:rPr>
            </w:pPr>
            <w:r w:rsidRPr="00C0071F">
              <w:rPr>
                <w:rFonts w:ascii="Arial" w:hAnsi="Arial"/>
                <w:color w:val="000000"/>
                <w:sz w:val="16"/>
              </w:rPr>
              <w:t>0967</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972617" w:rsidRPr="00C0071F" w:rsidRDefault="00972617">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972617" w:rsidRPr="00C0071F" w:rsidRDefault="00972617">
            <w:pPr>
              <w:spacing w:after="0"/>
              <w:jc w:val="center"/>
              <w:rPr>
                <w:rFonts w:ascii="Arial" w:hAnsi="Arial"/>
                <w:color w:val="000000"/>
                <w:sz w:val="16"/>
              </w:rPr>
            </w:pPr>
            <w:r w:rsidRPr="00C0071F">
              <w:rPr>
                <w:rFonts w:ascii="Arial" w:hAnsi="Arial"/>
                <w:color w:val="000000"/>
                <w:sz w:val="16"/>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972617" w:rsidRPr="00C0071F" w:rsidRDefault="00972617">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972617" w:rsidRPr="00C0071F" w:rsidRDefault="00972617">
            <w:pPr>
              <w:spacing w:after="0"/>
            </w:pPr>
            <w:r w:rsidRPr="00C0071F">
              <w:t>Tracking Area Identity Length</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972617" w:rsidRPr="00C0071F" w:rsidRDefault="00972617">
            <w:pPr>
              <w:spacing w:after="0"/>
              <w:jc w:val="center"/>
              <w:rPr>
                <w:rFonts w:ascii="Arial" w:hAnsi="Arial"/>
                <w:color w:val="000000"/>
                <w:sz w:val="16"/>
              </w:rPr>
            </w:pPr>
            <w:r w:rsidRPr="00C0071F">
              <w:rPr>
                <w:rFonts w:ascii="Arial" w:hAnsi="Arial"/>
                <w:color w:val="000000"/>
                <w:sz w:val="16"/>
              </w:rPr>
              <w:t>9.2.0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972617" w:rsidRPr="00C0071F" w:rsidRDefault="00972617">
            <w:pPr>
              <w:spacing w:after="0"/>
              <w:rPr>
                <w:lang w:eastAsia="zh-CN"/>
              </w:rPr>
            </w:pPr>
            <w:r w:rsidRPr="00C0071F">
              <w:rPr>
                <w:lang w:eastAsia="zh-CN"/>
              </w:rPr>
              <w:t>CP_LCS</w:t>
            </w:r>
          </w:p>
        </w:tc>
      </w:tr>
      <w:tr w:rsidR="006956E5"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6956E5" w:rsidRPr="00C0071F" w:rsidRDefault="006956E5">
            <w:pPr>
              <w:spacing w:after="0"/>
              <w:jc w:val="center"/>
              <w:rPr>
                <w:rFonts w:ascii="Arial" w:hAnsi="Arial"/>
                <w:color w:val="000000"/>
                <w:sz w:val="16"/>
              </w:rPr>
            </w:pPr>
            <w:r w:rsidRPr="00C0071F">
              <w:rPr>
                <w:rFonts w:ascii="Arial" w:hAnsi="Arial"/>
                <w:color w:val="000000"/>
                <w:sz w:val="16"/>
              </w:rPr>
              <w:t>48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6956E5" w:rsidRPr="00C0071F" w:rsidRDefault="006956E5">
            <w:pPr>
              <w:spacing w:after="0"/>
              <w:rPr>
                <w:rFonts w:ascii="Arial" w:hAnsi="Arial"/>
                <w:color w:val="000000"/>
                <w:sz w:val="16"/>
              </w:rPr>
            </w:pPr>
            <w:r w:rsidRPr="00C0071F">
              <w:rPr>
                <w:rFonts w:ascii="Arial" w:hAnsi="Arial"/>
                <w:color w:val="000000"/>
                <w:sz w:val="16"/>
              </w:rPr>
              <w:t>C4-101131</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6956E5" w:rsidRPr="00C0071F" w:rsidRDefault="006956E5">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6956E5" w:rsidRPr="00C0071F" w:rsidRDefault="006956E5">
            <w:pPr>
              <w:spacing w:after="0"/>
              <w:jc w:val="center"/>
              <w:rPr>
                <w:rFonts w:ascii="Arial" w:hAnsi="Arial"/>
                <w:color w:val="000000"/>
                <w:sz w:val="16"/>
              </w:rPr>
            </w:pPr>
            <w:r w:rsidRPr="00C0071F">
              <w:rPr>
                <w:rFonts w:ascii="Arial" w:hAnsi="Arial"/>
                <w:color w:val="000000"/>
                <w:sz w:val="16"/>
              </w:rPr>
              <w:t>9.1.0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6956E5" w:rsidRPr="00C0071F" w:rsidRDefault="006956E5">
            <w:pPr>
              <w:spacing w:after="0"/>
              <w:jc w:val="center"/>
              <w:rPr>
                <w:rFonts w:ascii="Arial" w:hAnsi="Arial"/>
                <w:color w:val="000000"/>
                <w:sz w:val="16"/>
              </w:rPr>
            </w:pPr>
            <w:r w:rsidRPr="00C0071F">
              <w:rPr>
                <w:rFonts w:ascii="Arial" w:hAnsi="Arial"/>
                <w:color w:val="000000"/>
                <w:sz w:val="16"/>
              </w:rPr>
              <w:t>0961</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6956E5" w:rsidRPr="00C0071F" w:rsidRDefault="006956E5">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6956E5" w:rsidRPr="00C0071F" w:rsidRDefault="006956E5">
            <w:pPr>
              <w:spacing w:after="0"/>
              <w:jc w:val="center"/>
              <w:rPr>
                <w:rFonts w:ascii="Arial" w:hAnsi="Arial"/>
                <w:color w:val="000000"/>
                <w:sz w:val="16"/>
              </w:rPr>
            </w:pPr>
            <w:r w:rsidRPr="00C0071F">
              <w:rPr>
                <w:rFonts w:ascii="Arial" w:hAnsi="Arial"/>
                <w:color w:val="000000"/>
                <w:sz w:val="16"/>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6956E5" w:rsidRPr="00C0071F" w:rsidRDefault="006956E5">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6956E5" w:rsidRPr="00C0071F" w:rsidRDefault="006956E5">
            <w:pPr>
              <w:spacing w:after="0"/>
            </w:pPr>
            <w:r w:rsidRPr="00C0071F">
              <w:t>ASN.1 Module Version Update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6956E5" w:rsidRPr="00C0071F" w:rsidRDefault="006956E5">
            <w:pPr>
              <w:spacing w:after="0"/>
              <w:jc w:val="center"/>
              <w:rPr>
                <w:rFonts w:ascii="Arial" w:hAnsi="Arial"/>
                <w:color w:val="000000"/>
                <w:sz w:val="16"/>
              </w:rPr>
            </w:pPr>
            <w:r w:rsidRPr="00C0071F">
              <w:rPr>
                <w:rFonts w:ascii="Arial" w:hAnsi="Arial"/>
                <w:color w:val="000000"/>
                <w:sz w:val="16"/>
              </w:rPr>
              <w:t>9.2.0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6956E5" w:rsidRPr="00C0071F" w:rsidRDefault="006956E5">
            <w:pPr>
              <w:spacing w:after="0"/>
              <w:rPr>
                <w:lang w:eastAsia="zh-CN"/>
              </w:rPr>
            </w:pPr>
            <w:r w:rsidRPr="00C0071F">
              <w:rPr>
                <w:lang w:eastAsia="zh-CN"/>
              </w:rPr>
              <w:t>TEI9</w:t>
            </w:r>
          </w:p>
        </w:tc>
      </w:tr>
      <w:tr w:rsidR="007F0648"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7F0648" w:rsidRPr="00C0071F" w:rsidRDefault="00485014">
            <w:pPr>
              <w:spacing w:after="0"/>
              <w:jc w:val="center"/>
              <w:rPr>
                <w:rFonts w:ascii="Arial" w:hAnsi="Arial"/>
                <w:color w:val="000000"/>
                <w:sz w:val="16"/>
              </w:rPr>
            </w:pPr>
            <w:r w:rsidRPr="00C0071F">
              <w:rPr>
                <w:rFonts w:ascii="Arial" w:hAnsi="Arial"/>
                <w:color w:val="000000"/>
                <w:sz w:val="16"/>
              </w:rPr>
              <w:t>48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7F0648" w:rsidRPr="00C0071F" w:rsidRDefault="00485014">
            <w:pPr>
              <w:spacing w:after="0"/>
              <w:rPr>
                <w:rFonts w:ascii="Arial" w:hAnsi="Arial"/>
                <w:color w:val="000000"/>
                <w:sz w:val="16"/>
              </w:rPr>
            </w:pPr>
            <w:r w:rsidRPr="00C0071F">
              <w:rPr>
                <w:rFonts w:ascii="Arial" w:hAnsi="Arial"/>
                <w:color w:val="000000"/>
                <w:sz w:val="16"/>
              </w:rPr>
              <w:t>C4-101135</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7F0648" w:rsidRPr="00C0071F" w:rsidRDefault="00485014">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7F0648" w:rsidRPr="00C0071F" w:rsidRDefault="00485014">
            <w:pPr>
              <w:spacing w:after="0"/>
              <w:jc w:val="center"/>
              <w:rPr>
                <w:rFonts w:ascii="Arial" w:hAnsi="Arial"/>
                <w:color w:val="000000"/>
                <w:sz w:val="16"/>
              </w:rPr>
            </w:pPr>
            <w:r w:rsidRPr="00C0071F">
              <w:rPr>
                <w:rFonts w:ascii="Arial" w:hAnsi="Arial"/>
                <w:color w:val="000000"/>
                <w:sz w:val="16"/>
              </w:rPr>
              <w:t>9.1.0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7F0648" w:rsidRPr="00C0071F" w:rsidRDefault="00485014">
            <w:pPr>
              <w:spacing w:after="0"/>
              <w:jc w:val="center"/>
              <w:rPr>
                <w:rFonts w:ascii="Arial" w:hAnsi="Arial"/>
                <w:color w:val="000000"/>
                <w:sz w:val="16"/>
              </w:rPr>
            </w:pPr>
            <w:r w:rsidRPr="00C0071F">
              <w:rPr>
                <w:rFonts w:ascii="Arial" w:hAnsi="Arial"/>
                <w:color w:val="000000"/>
                <w:sz w:val="16"/>
              </w:rPr>
              <w:t>0962</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7F0648" w:rsidRPr="00C0071F" w:rsidRDefault="007F0648">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7F0648" w:rsidRPr="00C0071F" w:rsidRDefault="00485014">
            <w:pPr>
              <w:spacing w:after="0"/>
              <w:jc w:val="center"/>
              <w:rPr>
                <w:rFonts w:ascii="Arial" w:hAnsi="Arial"/>
                <w:color w:val="000000"/>
                <w:sz w:val="16"/>
              </w:rPr>
            </w:pPr>
            <w:r w:rsidRPr="00C0071F">
              <w:rPr>
                <w:rFonts w:ascii="Arial" w:hAnsi="Arial"/>
                <w:color w:val="000000"/>
                <w:sz w:val="16"/>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7F0648" w:rsidRPr="00C0071F" w:rsidRDefault="00485014">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7F0648" w:rsidRPr="00C0071F" w:rsidRDefault="00485014">
            <w:pPr>
              <w:spacing w:after="0"/>
            </w:pPr>
            <w:r w:rsidRPr="00C0071F">
              <w:t>EPS state and location retrieval</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7F0648" w:rsidRPr="00C0071F" w:rsidRDefault="00485014">
            <w:pPr>
              <w:spacing w:after="0"/>
              <w:jc w:val="center"/>
              <w:rPr>
                <w:rFonts w:ascii="Arial" w:hAnsi="Arial"/>
                <w:color w:val="000000"/>
                <w:sz w:val="16"/>
              </w:rPr>
            </w:pPr>
            <w:r w:rsidRPr="00C0071F">
              <w:rPr>
                <w:rFonts w:ascii="Arial" w:hAnsi="Arial"/>
                <w:color w:val="000000"/>
                <w:sz w:val="16"/>
              </w:rPr>
              <w:t>9.2.0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7F0648" w:rsidRPr="00C0071F" w:rsidRDefault="00485014">
            <w:pPr>
              <w:spacing w:after="0"/>
              <w:rPr>
                <w:lang w:eastAsia="zh-CN"/>
              </w:rPr>
            </w:pPr>
            <w:r w:rsidRPr="00C0071F">
              <w:rPr>
                <w:lang w:eastAsia="zh-CN"/>
              </w:rPr>
              <w:t>TEI9</w:t>
            </w:r>
          </w:p>
        </w:tc>
      </w:tr>
      <w:tr w:rsidR="00057BFA"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057BFA" w:rsidRPr="00C0071F" w:rsidRDefault="00057BFA">
            <w:pPr>
              <w:spacing w:after="0"/>
              <w:jc w:val="center"/>
              <w:rPr>
                <w:rFonts w:ascii="Arial" w:hAnsi="Arial"/>
                <w:color w:val="000000"/>
                <w:sz w:val="16"/>
              </w:rPr>
            </w:pPr>
            <w:r w:rsidRPr="00C0071F">
              <w:rPr>
                <w:rFonts w:ascii="Arial" w:hAnsi="Arial"/>
                <w:color w:val="000000"/>
                <w:sz w:val="16"/>
              </w:rPr>
              <w:t>49</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057BFA" w:rsidRPr="00C0071F" w:rsidRDefault="00057BFA">
            <w:pPr>
              <w:spacing w:after="0"/>
              <w:rPr>
                <w:rFonts w:ascii="Arial" w:hAnsi="Arial"/>
                <w:color w:val="000000"/>
                <w:sz w:val="16"/>
              </w:rPr>
            </w:pPr>
            <w:r w:rsidRPr="00C0071F">
              <w:rPr>
                <w:rFonts w:ascii="Arial" w:hAnsi="Arial"/>
                <w:color w:val="000000"/>
                <w:sz w:val="16"/>
              </w:rPr>
              <w:t>C4-101802</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057BFA" w:rsidRPr="00C0071F" w:rsidRDefault="00057BFA">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057BFA" w:rsidRPr="00C0071F" w:rsidRDefault="00057BFA">
            <w:pPr>
              <w:spacing w:after="0"/>
              <w:jc w:val="center"/>
              <w:rPr>
                <w:rFonts w:ascii="Arial" w:hAnsi="Arial"/>
                <w:color w:val="000000"/>
                <w:sz w:val="16"/>
              </w:rPr>
            </w:pPr>
            <w:r w:rsidRPr="00C0071F">
              <w:rPr>
                <w:rFonts w:ascii="Arial" w:hAnsi="Arial"/>
                <w:color w:val="000000"/>
                <w:sz w:val="16"/>
              </w:rPr>
              <w:t>9.2.0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057BFA" w:rsidRPr="00C0071F" w:rsidRDefault="00057BFA">
            <w:pPr>
              <w:spacing w:after="0"/>
              <w:jc w:val="center"/>
              <w:rPr>
                <w:rFonts w:ascii="Arial" w:hAnsi="Arial"/>
                <w:color w:val="000000"/>
                <w:sz w:val="16"/>
              </w:rPr>
            </w:pPr>
            <w:r w:rsidRPr="00C0071F">
              <w:rPr>
                <w:rFonts w:ascii="Arial" w:hAnsi="Arial"/>
                <w:color w:val="000000"/>
                <w:sz w:val="16"/>
              </w:rPr>
              <w:t>0975</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057BFA" w:rsidRPr="00C0071F" w:rsidRDefault="00057BFA">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057BFA" w:rsidRPr="00C0071F" w:rsidRDefault="00057BFA">
            <w:pPr>
              <w:spacing w:after="0"/>
              <w:jc w:val="center"/>
              <w:rPr>
                <w:rFonts w:ascii="Arial" w:hAnsi="Arial"/>
                <w:color w:val="000000"/>
                <w:sz w:val="16"/>
              </w:rPr>
            </w:pPr>
            <w:r w:rsidRPr="00C0071F">
              <w:rPr>
                <w:rFonts w:ascii="Arial" w:hAnsi="Arial"/>
                <w:color w:val="000000"/>
                <w:sz w:val="16"/>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057BFA" w:rsidRPr="00C0071F" w:rsidRDefault="00057BFA">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057BFA" w:rsidRPr="00C0071F" w:rsidRDefault="00057BFA">
            <w:pPr>
              <w:spacing w:after="0"/>
            </w:pPr>
            <w:r w:rsidRPr="00C0071F">
              <w:t>Sending of MME name or SGSN Number to the VLR during the data restoration procedure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057BFA" w:rsidRPr="00C0071F" w:rsidRDefault="00057BFA">
            <w:pPr>
              <w:spacing w:after="0"/>
              <w:jc w:val="center"/>
              <w:rPr>
                <w:rFonts w:ascii="Arial" w:hAnsi="Arial"/>
                <w:color w:val="000000"/>
                <w:sz w:val="16"/>
              </w:rPr>
            </w:pPr>
            <w:r w:rsidRPr="00C0071F">
              <w:rPr>
                <w:rFonts w:ascii="Arial" w:hAnsi="Arial"/>
                <w:color w:val="000000"/>
                <w:sz w:val="16"/>
              </w:rPr>
              <w:t>9.3.0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057BFA" w:rsidRPr="00C0071F" w:rsidRDefault="00057BFA">
            <w:pPr>
              <w:spacing w:after="0"/>
              <w:rPr>
                <w:lang w:eastAsia="zh-CN"/>
              </w:rPr>
            </w:pPr>
            <w:r w:rsidRPr="00C0071F">
              <w:rPr>
                <w:lang w:eastAsia="zh-CN"/>
              </w:rPr>
              <w:t>TEI9</w:t>
            </w:r>
          </w:p>
        </w:tc>
      </w:tr>
      <w:tr w:rsidR="001C74CA"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1C74CA" w:rsidRPr="00C0071F" w:rsidRDefault="00073F91">
            <w:pPr>
              <w:spacing w:after="0"/>
              <w:jc w:val="center"/>
              <w:rPr>
                <w:rFonts w:ascii="Arial" w:hAnsi="Arial"/>
                <w:color w:val="000000"/>
                <w:sz w:val="16"/>
              </w:rPr>
            </w:pPr>
            <w:r w:rsidRPr="00C0071F">
              <w:rPr>
                <w:rFonts w:ascii="Arial" w:hAnsi="Arial"/>
                <w:color w:val="000000"/>
                <w:sz w:val="16"/>
              </w:rPr>
              <w:t>49</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1C74CA" w:rsidRPr="00C0071F" w:rsidRDefault="00073F91">
            <w:pPr>
              <w:spacing w:after="0"/>
              <w:rPr>
                <w:rFonts w:ascii="Arial" w:hAnsi="Arial"/>
                <w:color w:val="000000"/>
                <w:sz w:val="16"/>
              </w:rPr>
            </w:pPr>
            <w:r w:rsidRPr="00C0071F">
              <w:rPr>
                <w:rFonts w:ascii="Arial" w:hAnsi="Arial"/>
                <w:color w:val="000000"/>
                <w:sz w:val="16"/>
              </w:rPr>
              <w:t>C4-101805</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1C74CA" w:rsidRPr="00C0071F" w:rsidRDefault="00073F91">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1C74CA" w:rsidRPr="00C0071F" w:rsidRDefault="00073F91">
            <w:pPr>
              <w:spacing w:after="0"/>
              <w:jc w:val="center"/>
              <w:rPr>
                <w:rFonts w:ascii="Arial" w:hAnsi="Arial"/>
                <w:color w:val="000000"/>
                <w:sz w:val="16"/>
              </w:rPr>
            </w:pPr>
            <w:r w:rsidRPr="00C0071F">
              <w:rPr>
                <w:rFonts w:ascii="Arial" w:hAnsi="Arial"/>
                <w:color w:val="000000"/>
                <w:sz w:val="16"/>
              </w:rPr>
              <w:t>9.2.0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1C74CA" w:rsidRPr="00C0071F" w:rsidRDefault="00073F91">
            <w:pPr>
              <w:spacing w:after="0"/>
              <w:jc w:val="center"/>
              <w:rPr>
                <w:rFonts w:ascii="Arial" w:hAnsi="Arial"/>
                <w:color w:val="000000"/>
                <w:sz w:val="16"/>
              </w:rPr>
            </w:pPr>
            <w:r w:rsidRPr="00C0071F">
              <w:rPr>
                <w:rFonts w:ascii="Arial" w:hAnsi="Arial"/>
                <w:color w:val="000000"/>
                <w:sz w:val="16"/>
              </w:rPr>
              <w:t>0977</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1C74CA" w:rsidRPr="00C0071F" w:rsidRDefault="00073F91">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1C74CA" w:rsidRPr="00C0071F" w:rsidRDefault="00073F91">
            <w:pPr>
              <w:spacing w:after="0"/>
              <w:jc w:val="center"/>
              <w:rPr>
                <w:rFonts w:ascii="Arial" w:hAnsi="Arial"/>
                <w:color w:val="000000"/>
                <w:sz w:val="16"/>
              </w:rPr>
            </w:pPr>
            <w:r w:rsidRPr="00C0071F">
              <w:rPr>
                <w:rFonts w:ascii="Arial" w:hAnsi="Arial"/>
                <w:color w:val="000000"/>
                <w:sz w:val="16"/>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1C74CA" w:rsidRPr="00C0071F" w:rsidRDefault="00073F91">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1C74CA" w:rsidRPr="00C0071F" w:rsidRDefault="00073F91">
            <w:pPr>
              <w:spacing w:after="0"/>
            </w:pPr>
            <w:r w:rsidRPr="00C0071F">
              <w:t>Data Restoration for SMS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1C74CA" w:rsidRPr="00C0071F" w:rsidRDefault="00073F91">
            <w:pPr>
              <w:spacing w:after="0"/>
              <w:jc w:val="center"/>
              <w:rPr>
                <w:rFonts w:ascii="Arial" w:hAnsi="Arial"/>
                <w:color w:val="000000"/>
                <w:sz w:val="16"/>
              </w:rPr>
            </w:pPr>
            <w:r w:rsidRPr="00C0071F">
              <w:rPr>
                <w:rFonts w:ascii="Arial" w:hAnsi="Arial"/>
                <w:color w:val="000000"/>
                <w:sz w:val="16"/>
              </w:rPr>
              <w:t>9.3.0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1C74CA" w:rsidRPr="00C0071F" w:rsidRDefault="00073F91">
            <w:pPr>
              <w:spacing w:after="0"/>
              <w:rPr>
                <w:lang w:eastAsia="zh-CN"/>
              </w:rPr>
            </w:pPr>
            <w:r w:rsidRPr="00C0071F">
              <w:rPr>
                <w:lang w:eastAsia="zh-CN"/>
              </w:rPr>
              <w:t>TEI9</w:t>
            </w:r>
          </w:p>
        </w:tc>
      </w:tr>
      <w:tr w:rsidR="008B09F0"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8B09F0" w:rsidRPr="00C0071F" w:rsidRDefault="008B09F0">
            <w:pPr>
              <w:spacing w:after="0"/>
              <w:jc w:val="center"/>
              <w:rPr>
                <w:rFonts w:ascii="Arial" w:hAnsi="Arial"/>
                <w:color w:val="000000"/>
                <w:sz w:val="16"/>
              </w:rPr>
            </w:pPr>
            <w:r w:rsidRPr="00C0071F">
              <w:rPr>
                <w:rFonts w:ascii="Arial" w:hAnsi="Arial"/>
                <w:color w:val="000000"/>
                <w:sz w:val="16"/>
              </w:rPr>
              <w:t>49</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8B09F0" w:rsidRPr="00C0071F" w:rsidRDefault="008B09F0">
            <w:pPr>
              <w:spacing w:after="0"/>
              <w:rPr>
                <w:rFonts w:ascii="Arial" w:hAnsi="Arial"/>
                <w:color w:val="000000"/>
                <w:sz w:val="16"/>
              </w:rPr>
            </w:pPr>
            <w:r w:rsidRPr="00C0071F">
              <w:rPr>
                <w:rFonts w:ascii="Arial" w:hAnsi="Arial"/>
                <w:color w:val="000000"/>
                <w:sz w:val="16"/>
              </w:rPr>
              <w:t>C4-102251</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8B09F0" w:rsidRPr="00C0071F" w:rsidRDefault="008B09F0">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8B09F0" w:rsidRPr="00C0071F" w:rsidRDefault="008B09F0">
            <w:pPr>
              <w:spacing w:after="0"/>
              <w:jc w:val="center"/>
              <w:rPr>
                <w:rFonts w:ascii="Arial" w:hAnsi="Arial"/>
                <w:color w:val="000000"/>
                <w:sz w:val="16"/>
              </w:rPr>
            </w:pPr>
            <w:r w:rsidRPr="00C0071F">
              <w:rPr>
                <w:rFonts w:ascii="Arial" w:hAnsi="Arial"/>
                <w:color w:val="000000"/>
                <w:sz w:val="16"/>
              </w:rPr>
              <w:t>9.2.0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8B09F0" w:rsidRPr="00C0071F" w:rsidRDefault="008B09F0">
            <w:pPr>
              <w:spacing w:after="0"/>
              <w:jc w:val="center"/>
              <w:rPr>
                <w:rFonts w:ascii="Arial" w:hAnsi="Arial"/>
                <w:color w:val="000000"/>
                <w:sz w:val="16"/>
              </w:rPr>
            </w:pPr>
            <w:r w:rsidRPr="00C0071F">
              <w:rPr>
                <w:rFonts w:ascii="Arial" w:hAnsi="Arial"/>
                <w:color w:val="000000"/>
                <w:sz w:val="16"/>
              </w:rPr>
              <w:t>0966</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8B09F0" w:rsidRPr="00C0071F" w:rsidRDefault="008B09F0">
            <w:pPr>
              <w:spacing w:after="0"/>
              <w:rPr>
                <w:rFonts w:ascii="Arial" w:hAnsi="Arial"/>
                <w:color w:val="000000"/>
                <w:sz w:val="16"/>
              </w:rPr>
            </w:pPr>
            <w:r w:rsidRPr="00C0071F">
              <w:rPr>
                <w:rFonts w:ascii="Arial" w:hAnsi="Arial"/>
                <w:color w:val="000000"/>
                <w:sz w:val="16"/>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8B09F0" w:rsidRPr="00C0071F" w:rsidRDefault="008B09F0">
            <w:pPr>
              <w:spacing w:after="0"/>
              <w:jc w:val="center"/>
              <w:rPr>
                <w:rFonts w:ascii="Arial" w:hAnsi="Arial"/>
                <w:color w:val="000000"/>
                <w:sz w:val="16"/>
              </w:rPr>
            </w:pPr>
            <w:r w:rsidRPr="00C0071F">
              <w:rPr>
                <w:rFonts w:ascii="Arial" w:hAnsi="Arial"/>
                <w:color w:val="000000"/>
                <w:sz w:val="16"/>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8B09F0" w:rsidRPr="00C0071F" w:rsidRDefault="008B09F0">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8B09F0" w:rsidRPr="00C0071F" w:rsidRDefault="008B09F0">
            <w:pPr>
              <w:spacing w:after="0"/>
            </w:pPr>
            <w:r w:rsidRPr="00C0071F">
              <w:t>MAP SRI Return Error message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8B09F0" w:rsidRPr="00C0071F" w:rsidRDefault="008B09F0">
            <w:pPr>
              <w:spacing w:after="0"/>
              <w:jc w:val="center"/>
              <w:rPr>
                <w:rFonts w:ascii="Arial" w:hAnsi="Arial"/>
                <w:color w:val="000000"/>
                <w:sz w:val="16"/>
              </w:rPr>
            </w:pPr>
            <w:r w:rsidRPr="00C0071F">
              <w:rPr>
                <w:rFonts w:ascii="Arial" w:hAnsi="Arial"/>
                <w:color w:val="000000"/>
                <w:sz w:val="16"/>
              </w:rPr>
              <w:t>9.3.0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8B09F0" w:rsidRPr="00C0071F" w:rsidRDefault="008B09F0">
            <w:pPr>
              <w:spacing w:after="0"/>
              <w:rPr>
                <w:lang w:eastAsia="zh-CN"/>
              </w:rPr>
            </w:pPr>
            <w:r w:rsidRPr="00C0071F">
              <w:rPr>
                <w:lang w:eastAsia="zh-CN"/>
              </w:rPr>
              <w:t>TEI9</w:t>
            </w:r>
          </w:p>
        </w:tc>
      </w:tr>
      <w:tr w:rsidR="00271D7A"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271D7A" w:rsidRPr="00C0071F" w:rsidRDefault="00271D7A">
            <w:pPr>
              <w:spacing w:after="0"/>
              <w:jc w:val="center"/>
              <w:rPr>
                <w:rFonts w:ascii="Arial" w:hAnsi="Arial"/>
                <w:color w:val="000000"/>
                <w:sz w:val="16"/>
              </w:rPr>
            </w:pPr>
            <w:r w:rsidRPr="00C0071F">
              <w:rPr>
                <w:rFonts w:ascii="Arial" w:hAnsi="Arial"/>
                <w:color w:val="000000"/>
                <w:sz w:val="16"/>
              </w:rPr>
              <w:t>49</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271D7A" w:rsidRPr="00C0071F" w:rsidRDefault="00271D7A">
            <w:pPr>
              <w:spacing w:after="0"/>
              <w:rPr>
                <w:rFonts w:ascii="Arial" w:hAnsi="Arial"/>
                <w:color w:val="000000"/>
                <w:sz w:val="16"/>
              </w:rPr>
            </w:pPr>
            <w:r w:rsidRPr="00C0071F">
              <w:rPr>
                <w:rFonts w:ascii="Arial" w:hAnsi="Arial"/>
                <w:color w:val="000000"/>
                <w:sz w:val="16"/>
              </w:rPr>
              <w:t>C4-102269</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271D7A" w:rsidRPr="00C0071F" w:rsidRDefault="00271D7A">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271D7A" w:rsidRPr="00C0071F" w:rsidRDefault="00271D7A">
            <w:pPr>
              <w:spacing w:after="0"/>
              <w:jc w:val="center"/>
              <w:rPr>
                <w:rFonts w:ascii="Arial" w:hAnsi="Arial"/>
                <w:color w:val="000000"/>
                <w:sz w:val="16"/>
              </w:rPr>
            </w:pPr>
            <w:r w:rsidRPr="00C0071F">
              <w:rPr>
                <w:rFonts w:ascii="Arial" w:hAnsi="Arial"/>
                <w:color w:val="000000"/>
                <w:sz w:val="16"/>
              </w:rPr>
              <w:t>9.2.0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271D7A" w:rsidRPr="00C0071F" w:rsidRDefault="00271D7A">
            <w:pPr>
              <w:spacing w:after="0"/>
              <w:jc w:val="center"/>
              <w:rPr>
                <w:rFonts w:ascii="Arial" w:hAnsi="Arial"/>
                <w:color w:val="000000"/>
                <w:sz w:val="16"/>
              </w:rPr>
            </w:pPr>
            <w:r w:rsidRPr="00C0071F">
              <w:rPr>
                <w:rFonts w:ascii="Arial" w:hAnsi="Arial"/>
                <w:color w:val="000000"/>
                <w:sz w:val="16"/>
              </w:rPr>
              <w:t>0985</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271D7A" w:rsidRPr="00C0071F" w:rsidRDefault="00271D7A">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271D7A" w:rsidRPr="00C0071F" w:rsidRDefault="00271D7A">
            <w:pPr>
              <w:spacing w:after="0"/>
              <w:jc w:val="center"/>
              <w:rPr>
                <w:rFonts w:ascii="Arial" w:hAnsi="Arial"/>
                <w:color w:val="000000"/>
                <w:sz w:val="16"/>
              </w:rPr>
            </w:pPr>
            <w:r w:rsidRPr="00C0071F">
              <w:rPr>
                <w:rFonts w:ascii="Arial" w:hAnsi="Arial"/>
                <w:color w:val="000000"/>
                <w:sz w:val="16"/>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271D7A" w:rsidRPr="00C0071F" w:rsidRDefault="00271D7A">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271D7A" w:rsidRPr="00C0071F" w:rsidRDefault="00271D7A">
            <w:pPr>
              <w:spacing w:after="0"/>
            </w:pPr>
            <w:r w:rsidRPr="00C0071F">
              <w:rPr>
                <w:rFonts w:hint="eastAsia"/>
                <w:lang w:eastAsia="zh-CN"/>
              </w:rPr>
              <w:t>EP</w:t>
            </w:r>
            <w:r w:rsidRPr="00C0071F">
              <w:t>S Subscription Data</w:t>
            </w:r>
            <w:r w:rsidRPr="00C0071F">
              <w:rPr>
                <w:rFonts w:hint="eastAsia"/>
                <w:lang w:eastAsia="zh-CN"/>
              </w:rPr>
              <w:t xml:space="preserve"> over Gr</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271D7A" w:rsidRPr="00C0071F" w:rsidRDefault="00271D7A">
            <w:pPr>
              <w:spacing w:after="0"/>
              <w:jc w:val="center"/>
              <w:rPr>
                <w:rFonts w:ascii="Arial" w:hAnsi="Arial"/>
                <w:color w:val="000000"/>
                <w:sz w:val="16"/>
              </w:rPr>
            </w:pPr>
            <w:r w:rsidRPr="00C0071F">
              <w:rPr>
                <w:rFonts w:ascii="Arial" w:hAnsi="Arial"/>
                <w:color w:val="000000"/>
                <w:sz w:val="16"/>
              </w:rPr>
              <w:t>9.3.0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271D7A" w:rsidRPr="00C0071F" w:rsidRDefault="00271D7A">
            <w:pPr>
              <w:spacing w:after="0"/>
              <w:rPr>
                <w:lang w:eastAsia="zh-CN"/>
              </w:rPr>
            </w:pPr>
            <w:r w:rsidRPr="00C0071F">
              <w:rPr>
                <w:lang w:eastAsia="zh-CN"/>
              </w:rPr>
              <w:t>TEI9</w:t>
            </w:r>
          </w:p>
        </w:tc>
      </w:tr>
      <w:tr w:rsidR="00BA3D2D"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BA3D2D" w:rsidRPr="00C0071F" w:rsidRDefault="00BA3D2D">
            <w:pPr>
              <w:spacing w:after="0"/>
              <w:jc w:val="center"/>
              <w:rPr>
                <w:rFonts w:ascii="Arial" w:hAnsi="Arial"/>
                <w:color w:val="000000"/>
                <w:sz w:val="16"/>
              </w:rPr>
            </w:pPr>
            <w:r w:rsidRPr="00C0071F">
              <w:rPr>
                <w:rFonts w:ascii="Arial" w:hAnsi="Arial"/>
                <w:color w:val="000000"/>
                <w:sz w:val="16"/>
              </w:rPr>
              <w:t>49</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BA3D2D" w:rsidRPr="00C0071F" w:rsidRDefault="00BA3D2D">
            <w:pPr>
              <w:spacing w:after="0"/>
              <w:rPr>
                <w:rFonts w:ascii="Arial" w:hAnsi="Arial"/>
                <w:color w:val="000000"/>
                <w:sz w:val="16"/>
              </w:rPr>
            </w:pPr>
            <w:r w:rsidRPr="00C0071F">
              <w:rPr>
                <w:rFonts w:ascii="Arial" w:hAnsi="Arial"/>
                <w:color w:val="000000"/>
                <w:sz w:val="16"/>
              </w:rPr>
              <w:t>C4-102376</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BA3D2D" w:rsidRPr="00C0071F" w:rsidRDefault="00BA3D2D">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BA3D2D" w:rsidRPr="00C0071F" w:rsidRDefault="00BA3D2D">
            <w:pPr>
              <w:spacing w:after="0"/>
              <w:jc w:val="center"/>
              <w:rPr>
                <w:rFonts w:ascii="Arial" w:hAnsi="Arial"/>
                <w:color w:val="000000"/>
                <w:sz w:val="16"/>
              </w:rPr>
            </w:pPr>
            <w:r w:rsidRPr="00C0071F">
              <w:rPr>
                <w:rFonts w:ascii="Arial" w:hAnsi="Arial"/>
                <w:color w:val="000000"/>
                <w:sz w:val="16"/>
              </w:rPr>
              <w:t>9.2.0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BA3D2D" w:rsidRPr="00C0071F" w:rsidRDefault="00BA3D2D">
            <w:pPr>
              <w:spacing w:after="0"/>
              <w:jc w:val="center"/>
              <w:rPr>
                <w:rFonts w:ascii="Arial" w:hAnsi="Arial"/>
                <w:color w:val="000000"/>
                <w:sz w:val="16"/>
              </w:rPr>
            </w:pPr>
            <w:r w:rsidRPr="00C0071F">
              <w:rPr>
                <w:rFonts w:ascii="Arial" w:hAnsi="Arial"/>
                <w:color w:val="000000"/>
                <w:sz w:val="16"/>
              </w:rPr>
              <w:t>0980</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BA3D2D" w:rsidRPr="00C0071F" w:rsidRDefault="00BA3D2D">
            <w:pPr>
              <w:spacing w:after="0"/>
              <w:rPr>
                <w:rFonts w:ascii="Arial" w:hAnsi="Arial"/>
                <w:color w:val="000000"/>
                <w:sz w:val="16"/>
              </w:rPr>
            </w:pPr>
            <w:r w:rsidRPr="00C0071F">
              <w:rPr>
                <w:rFonts w:ascii="Arial" w:hAnsi="Arial"/>
                <w:color w:val="000000"/>
                <w:sz w:val="16"/>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BA3D2D" w:rsidRPr="00C0071F" w:rsidRDefault="00BA3D2D">
            <w:pPr>
              <w:spacing w:after="0"/>
              <w:jc w:val="center"/>
              <w:rPr>
                <w:rFonts w:ascii="Arial" w:hAnsi="Arial"/>
                <w:color w:val="000000"/>
                <w:sz w:val="16"/>
              </w:rPr>
            </w:pPr>
            <w:r w:rsidRPr="00C0071F">
              <w:rPr>
                <w:rFonts w:ascii="Arial" w:hAnsi="Arial"/>
                <w:color w:val="000000"/>
                <w:sz w:val="16"/>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BA3D2D" w:rsidRPr="00C0071F" w:rsidRDefault="00BA3D2D">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BA3D2D" w:rsidRPr="00C0071F" w:rsidRDefault="00BA3D2D">
            <w:pPr>
              <w:spacing w:after="0"/>
              <w:rPr>
                <w:lang w:eastAsia="zh-CN"/>
              </w:rPr>
            </w:pPr>
            <w:r w:rsidRPr="00C0071F">
              <w:rPr>
                <w:rFonts w:hint="eastAsia"/>
                <w:lang w:eastAsia="ja-JP"/>
              </w:rPr>
              <w:t>RP-OA modification in SMS Router</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BA3D2D" w:rsidRPr="00C0071F" w:rsidRDefault="00BA3D2D">
            <w:pPr>
              <w:spacing w:after="0"/>
              <w:jc w:val="center"/>
              <w:rPr>
                <w:rFonts w:ascii="Arial" w:hAnsi="Arial"/>
                <w:color w:val="000000"/>
                <w:sz w:val="16"/>
              </w:rPr>
            </w:pPr>
            <w:r w:rsidRPr="00C0071F">
              <w:rPr>
                <w:rFonts w:ascii="Arial" w:hAnsi="Arial"/>
                <w:color w:val="000000"/>
                <w:sz w:val="16"/>
              </w:rPr>
              <w:t>9.3.0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BA3D2D" w:rsidRPr="00C0071F" w:rsidRDefault="00BA3D2D">
            <w:pPr>
              <w:spacing w:after="0"/>
              <w:rPr>
                <w:lang w:eastAsia="zh-CN"/>
              </w:rPr>
            </w:pPr>
            <w:r w:rsidRPr="00C0071F">
              <w:rPr>
                <w:lang w:eastAsia="zh-CN"/>
              </w:rPr>
              <w:t>TEI9</w:t>
            </w:r>
          </w:p>
        </w:tc>
      </w:tr>
      <w:tr w:rsidR="007B1F9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7B1F92" w:rsidRPr="00C0071F" w:rsidRDefault="007B1F92">
            <w:pPr>
              <w:spacing w:after="0"/>
              <w:jc w:val="center"/>
              <w:rPr>
                <w:rFonts w:ascii="Arial" w:hAnsi="Arial"/>
                <w:color w:val="000000"/>
                <w:sz w:val="16"/>
              </w:rPr>
            </w:pPr>
            <w:r w:rsidRPr="00C0071F">
              <w:rPr>
                <w:rFonts w:ascii="Arial" w:hAnsi="Arial"/>
                <w:color w:val="000000"/>
                <w:sz w:val="16"/>
              </w:rPr>
              <w:t>49</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7B1F92" w:rsidRPr="00C0071F" w:rsidRDefault="007B1F92">
            <w:pPr>
              <w:spacing w:after="0"/>
              <w:rPr>
                <w:rFonts w:ascii="Arial" w:hAnsi="Arial"/>
                <w:color w:val="000000"/>
                <w:sz w:val="16"/>
              </w:rPr>
            </w:pPr>
            <w:r w:rsidRPr="00C0071F">
              <w:rPr>
                <w:rFonts w:ascii="Arial" w:hAnsi="Arial"/>
                <w:color w:val="000000"/>
                <w:sz w:val="16"/>
              </w:rPr>
              <w:t>C4-101809</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7B1F92" w:rsidRPr="00C0071F" w:rsidRDefault="007B1F9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7B1F92" w:rsidRPr="00C0071F" w:rsidRDefault="007B1F92">
            <w:pPr>
              <w:spacing w:after="0"/>
              <w:jc w:val="center"/>
              <w:rPr>
                <w:rFonts w:ascii="Arial" w:hAnsi="Arial"/>
                <w:color w:val="000000"/>
                <w:sz w:val="16"/>
              </w:rPr>
            </w:pPr>
            <w:r w:rsidRPr="00C0071F">
              <w:rPr>
                <w:rFonts w:ascii="Arial" w:hAnsi="Arial"/>
                <w:color w:val="000000"/>
                <w:sz w:val="16"/>
              </w:rPr>
              <w:t>9.3.0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7B1F92" w:rsidRPr="00C0071F" w:rsidRDefault="007B1F92">
            <w:pPr>
              <w:spacing w:after="0"/>
              <w:jc w:val="center"/>
              <w:rPr>
                <w:rFonts w:ascii="Arial" w:hAnsi="Arial"/>
                <w:color w:val="000000"/>
                <w:sz w:val="16"/>
              </w:rPr>
            </w:pPr>
            <w:r w:rsidRPr="00C0071F">
              <w:rPr>
                <w:rFonts w:ascii="Arial" w:hAnsi="Arial"/>
                <w:color w:val="000000"/>
                <w:sz w:val="16"/>
              </w:rPr>
              <w:t>0976</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7B1F92" w:rsidRPr="00C0071F" w:rsidRDefault="007B1F9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7B1F92" w:rsidRPr="00C0071F" w:rsidRDefault="007B1F92">
            <w:pPr>
              <w:spacing w:after="0"/>
              <w:jc w:val="center"/>
              <w:rPr>
                <w:rFonts w:ascii="Arial" w:hAnsi="Arial"/>
                <w:color w:val="000000"/>
                <w:sz w:val="16"/>
              </w:rPr>
            </w:pPr>
            <w:r w:rsidRPr="00C0071F">
              <w:rPr>
                <w:rFonts w:ascii="Arial" w:hAnsi="Arial"/>
                <w:color w:val="000000"/>
                <w:sz w:val="16"/>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7B1F92" w:rsidRPr="00C0071F" w:rsidRDefault="007B1F92">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7B1F92" w:rsidRPr="00C0071F" w:rsidRDefault="007B1F92">
            <w:pPr>
              <w:spacing w:after="0"/>
              <w:rPr>
                <w:lang w:eastAsia="ja-JP"/>
              </w:rPr>
            </w:pPr>
            <w:r w:rsidRPr="00C0071F">
              <w:t>Addition of SIPTO permissions in PS subscription data</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7B1F92" w:rsidRPr="00C0071F" w:rsidRDefault="007B1F92">
            <w:pPr>
              <w:spacing w:after="0"/>
              <w:jc w:val="center"/>
              <w:rPr>
                <w:rFonts w:ascii="Arial" w:hAnsi="Arial"/>
                <w:color w:val="000000"/>
                <w:sz w:val="16"/>
              </w:rPr>
            </w:pPr>
            <w:r w:rsidRPr="00C0071F">
              <w:rPr>
                <w:rFonts w:ascii="Arial" w:hAnsi="Arial"/>
                <w:color w:val="000000"/>
                <w:sz w:val="16"/>
              </w:rPr>
              <w:t>10.0.0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7B1F92" w:rsidRPr="00C0071F" w:rsidRDefault="007B1F92">
            <w:pPr>
              <w:spacing w:after="0"/>
              <w:rPr>
                <w:lang w:eastAsia="zh-CN"/>
              </w:rPr>
            </w:pPr>
            <w:r w:rsidRPr="00C0071F">
              <w:rPr>
                <w:lang w:eastAsia="zh-CN"/>
              </w:rPr>
              <w:t>SIPTO</w:t>
            </w:r>
          </w:p>
        </w:tc>
      </w:tr>
      <w:tr w:rsidR="000409EC"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0409EC" w:rsidRPr="00C0071F" w:rsidRDefault="000409EC">
            <w:pPr>
              <w:spacing w:after="0"/>
              <w:jc w:val="center"/>
              <w:rPr>
                <w:rFonts w:ascii="Arial" w:hAnsi="Arial"/>
                <w:color w:val="000000"/>
                <w:sz w:val="16"/>
              </w:rPr>
            </w:pPr>
            <w:r w:rsidRPr="00C0071F">
              <w:rPr>
                <w:rFonts w:ascii="Arial" w:hAnsi="Arial"/>
                <w:color w:val="000000"/>
                <w:sz w:val="16"/>
              </w:rPr>
              <w:t>49</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0409EC" w:rsidRPr="00C0071F" w:rsidRDefault="000409EC">
            <w:pPr>
              <w:spacing w:after="0"/>
              <w:rPr>
                <w:rFonts w:ascii="Arial" w:hAnsi="Arial"/>
                <w:color w:val="000000"/>
                <w:sz w:val="16"/>
              </w:rPr>
            </w:pPr>
            <w:r w:rsidRPr="00C0071F">
              <w:rPr>
                <w:rFonts w:ascii="Arial" w:hAnsi="Arial"/>
                <w:color w:val="000000"/>
                <w:sz w:val="16"/>
              </w:rPr>
              <w:t>C4-102250</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0409EC" w:rsidRPr="00C0071F" w:rsidRDefault="000409EC">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0409EC" w:rsidRPr="00C0071F" w:rsidRDefault="000409EC">
            <w:pPr>
              <w:spacing w:after="0"/>
              <w:jc w:val="center"/>
              <w:rPr>
                <w:rFonts w:ascii="Arial" w:hAnsi="Arial"/>
                <w:color w:val="000000"/>
                <w:sz w:val="16"/>
              </w:rPr>
            </w:pPr>
            <w:r w:rsidRPr="00C0071F">
              <w:rPr>
                <w:rFonts w:ascii="Arial" w:hAnsi="Arial"/>
                <w:color w:val="000000"/>
                <w:sz w:val="16"/>
              </w:rPr>
              <w:t>9.3.0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0409EC" w:rsidRPr="00C0071F" w:rsidRDefault="000409EC">
            <w:pPr>
              <w:spacing w:after="0"/>
              <w:jc w:val="center"/>
              <w:rPr>
                <w:rFonts w:ascii="Arial" w:hAnsi="Arial"/>
                <w:color w:val="000000"/>
                <w:sz w:val="16"/>
              </w:rPr>
            </w:pPr>
            <w:r w:rsidRPr="00C0071F">
              <w:rPr>
                <w:rFonts w:ascii="Arial" w:hAnsi="Arial"/>
                <w:color w:val="000000"/>
                <w:sz w:val="16"/>
              </w:rPr>
              <w:t>0957</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0409EC" w:rsidRPr="00C0071F" w:rsidRDefault="000409EC">
            <w:pPr>
              <w:spacing w:after="0"/>
              <w:rPr>
                <w:rFonts w:ascii="Arial" w:hAnsi="Arial"/>
                <w:color w:val="000000"/>
                <w:sz w:val="16"/>
              </w:rPr>
            </w:pPr>
            <w:r w:rsidRPr="00C0071F">
              <w:rPr>
                <w:rFonts w:ascii="Arial" w:hAnsi="Arial"/>
                <w:color w:val="000000"/>
                <w:sz w:val="16"/>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0409EC" w:rsidRPr="00C0071F" w:rsidRDefault="000409EC">
            <w:pPr>
              <w:spacing w:after="0"/>
              <w:jc w:val="center"/>
              <w:rPr>
                <w:rFonts w:ascii="Arial" w:hAnsi="Arial"/>
                <w:color w:val="000000"/>
                <w:sz w:val="16"/>
              </w:rPr>
            </w:pPr>
            <w:r w:rsidRPr="00C0071F">
              <w:rPr>
                <w:rFonts w:ascii="Arial" w:hAnsi="Arial"/>
                <w:color w:val="000000"/>
                <w:sz w:val="16"/>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0409EC" w:rsidRPr="00C0071F" w:rsidRDefault="000409EC">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0409EC" w:rsidRPr="00C0071F" w:rsidRDefault="000409EC">
            <w:pPr>
              <w:spacing w:after="0"/>
            </w:pPr>
            <w:r w:rsidRPr="00C0071F">
              <w:t>Prevention of Timeout in IP-SM-GW</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0409EC" w:rsidRPr="00C0071F" w:rsidRDefault="000409EC">
            <w:pPr>
              <w:spacing w:after="0"/>
              <w:jc w:val="center"/>
              <w:rPr>
                <w:rFonts w:ascii="Arial" w:hAnsi="Arial"/>
                <w:color w:val="000000"/>
                <w:sz w:val="16"/>
              </w:rPr>
            </w:pPr>
            <w:r w:rsidRPr="00C0071F">
              <w:rPr>
                <w:rFonts w:ascii="Arial" w:hAnsi="Arial"/>
                <w:color w:val="000000"/>
                <w:sz w:val="16"/>
              </w:rPr>
              <w:t>10.0.0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0409EC" w:rsidRPr="00C0071F" w:rsidRDefault="000409EC">
            <w:pPr>
              <w:spacing w:after="0"/>
              <w:rPr>
                <w:lang w:eastAsia="zh-CN"/>
              </w:rPr>
            </w:pPr>
            <w:r w:rsidRPr="00C0071F">
              <w:rPr>
                <w:lang w:eastAsia="zh-CN"/>
              </w:rPr>
              <w:t>TEI10</w:t>
            </w:r>
          </w:p>
        </w:tc>
      </w:tr>
      <w:tr w:rsidR="00EA1630"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EA1630" w:rsidRPr="00C0071F" w:rsidRDefault="00EA1630">
            <w:pPr>
              <w:spacing w:after="0"/>
              <w:jc w:val="center"/>
              <w:rPr>
                <w:rFonts w:ascii="Arial" w:hAnsi="Arial"/>
                <w:color w:val="000000"/>
                <w:sz w:val="16"/>
              </w:rPr>
            </w:pPr>
            <w:r w:rsidRPr="00C0071F">
              <w:rPr>
                <w:rFonts w:ascii="Arial" w:hAnsi="Arial"/>
                <w:color w:val="000000"/>
                <w:sz w:val="16"/>
              </w:rPr>
              <w:t>49</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EA1630" w:rsidRPr="00C0071F" w:rsidRDefault="001B1AC2">
            <w:pPr>
              <w:spacing w:after="0"/>
              <w:rPr>
                <w:rFonts w:ascii="Arial" w:hAnsi="Arial"/>
                <w:color w:val="000000"/>
                <w:sz w:val="16"/>
              </w:rPr>
            </w:pPr>
            <w:r w:rsidRPr="00C0071F">
              <w:rPr>
                <w:rFonts w:ascii="Arial" w:hAnsi="Arial"/>
                <w:color w:val="000000"/>
                <w:sz w:val="16"/>
              </w:rPr>
              <w:t>CP-100608</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EA1630" w:rsidRPr="00C0071F" w:rsidRDefault="00EA1630">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EA1630" w:rsidRPr="00C0071F" w:rsidRDefault="00EA1630">
            <w:pPr>
              <w:spacing w:after="0"/>
              <w:jc w:val="center"/>
              <w:rPr>
                <w:rFonts w:ascii="Arial" w:hAnsi="Arial"/>
                <w:color w:val="000000"/>
                <w:sz w:val="16"/>
              </w:rPr>
            </w:pPr>
            <w:r w:rsidRPr="00C0071F">
              <w:rPr>
                <w:rFonts w:ascii="Arial" w:hAnsi="Arial"/>
                <w:color w:val="000000"/>
                <w:sz w:val="16"/>
              </w:rPr>
              <w:t>9.3.0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EA1630" w:rsidRPr="00C0071F" w:rsidRDefault="00EA1630">
            <w:pPr>
              <w:spacing w:after="0"/>
              <w:jc w:val="center"/>
              <w:rPr>
                <w:rFonts w:ascii="Arial" w:hAnsi="Arial"/>
                <w:color w:val="000000"/>
                <w:sz w:val="16"/>
              </w:rPr>
            </w:pPr>
            <w:r w:rsidRPr="00C0071F">
              <w:rPr>
                <w:rFonts w:ascii="Arial" w:hAnsi="Arial"/>
                <w:color w:val="000000"/>
                <w:sz w:val="16"/>
              </w:rPr>
              <w:t>0979</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EA1630" w:rsidRPr="00C0071F" w:rsidRDefault="001B1AC2">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EA1630" w:rsidRPr="00C0071F" w:rsidRDefault="00EA1630">
            <w:pPr>
              <w:spacing w:after="0"/>
              <w:jc w:val="center"/>
              <w:rPr>
                <w:rFonts w:ascii="Arial" w:hAnsi="Arial"/>
                <w:color w:val="000000"/>
                <w:sz w:val="16"/>
              </w:rPr>
            </w:pPr>
            <w:r w:rsidRPr="00C0071F">
              <w:rPr>
                <w:rFonts w:ascii="Arial" w:hAnsi="Arial"/>
                <w:color w:val="000000"/>
                <w:sz w:val="16"/>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EA1630" w:rsidRPr="00C0071F" w:rsidRDefault="00EA1630">
            <w:pPr>
              <w:spacing w:after="0"/>
              <w:jc w:val="center"/>
              <w:rPr>
                <w:rFonts w:ascii="Arial" w:hAnsi="Arial"/>
                <w:color w:val="000000"/>
                <w:sz w:val="16"/>
              </w:rPr>
            </w:pPr>
            <w:r w:rsidRPr="00C0071F">
              <w:rPr>
                <w:rFonts w:ascii="Arial" w:hAnsi="Arial"/>
                <w:color w:val="000000"/>
                <w:sz w:val="16"/>
              </w:rPr>
              <w:t>C</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EA1630" w:rsidRPr="00C0071F" w:rsidRDefault="00EA1630">
            <w:pPr>
              <w:spacing w:after="0"/>
            </w:pPr>
            <w:r w:rsidRPr="00C0071F">
              <w:t>Addition of  SS codes to the ATSI and ATM procedures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EA1630" w:rsidRPr="00C0071F" w:rsidRDefault="00EA1630">
            <w:pPr>
              <w:spacing w:after="0"/>
              <w:jc w:val="center"/>
              <w:rPr>
                <w:rFonts w:ascii="Arial" w:hAnsi="Arial"/>
                <w:color w:val="000000"/>
                <w:sz w:val="16"/>
              </w:rPr>
            </w:pPr>
            <w:r w:rsidRPr="00C0071F">
              <w:rPr>
                <w:rFonts w:ascii="Arial" w:hAnsi="Arial"/>
                <w:color w:val="000000"/>
                <w:sz w:val="16"/>
              </w:rPr>
              <w:t>10.0.0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EA1630" w:rsidRPr="00C0071F" w:rsidRDefault="00313753">
            <w:pPr>
              <w:spacing w:after="0"/>
              <w:rPr>
                <w:lang w:eastAsia="zh-CN"/>
              </w:rPr>
            </w:pPr>
            <w:r w:rsidRPr="00C0071F">
              <w:rPr>
                <w:lang w:eastAsia="zh-CN"/>
              </w:rPr>
              <w:t>TEI10</w:t>
            </w:r>
          </w:p>
        </w:tc>
      </w:tr>
      <w:tr w:rsidR="007C7DA3"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7C7DA3" w:rsidRPr="00C0071F" w:rsidRDefault="007C7DA3">
            <w:pPr>
              <w:spacing w:after="0"/>
              <w:jc w:val="center"/>
              <w:rPr>
                <w:rFonts w:ascii="Arial" w:hAnsi="Arial"/>
                <w:color w:val="000000"/>
                <w:sz w:val="16"/>
              </w:rPr>
            </w:pPr>
            <w:r w:rsidRPr="00C0071F">
              <w:rPr>
                <w:rFonts w:ascii="Arial" w:hAnsi="Arial"/>
                <w:color w:val="000000"/>
                <w:sz w:val="16"/>
              </w:rPr>
              <w:t>50</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7C7DA3" w:rsidRPr="00C0071F" w:rsidRDefault="007C7DA3">
            <w:pPr>
              <w:spacing w:after="0"/>
              <w:rPr>
                <w:rFonts w:ascii="Arial" w:hAnsi="Arial"/>
                <w:color w:val="000000"/>
                <w:sz w:val="16"/>
              </w:rPr>
            </w:pPr>
            <w:r w:rsidRPr="00C0071F">
              <w:rPr>
                <w:rFonts w:ascii="Arial" w:hAnsi="Arial"/>
                <w:color w:val="000000"/>
                <w:sz w:val="16"/>
              </w:rPr>
              <w:t>C4-103099</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7C7DA3" w:rsidRPr="00C0071F" w:rsidRDefault="007C7DA3">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7C7DA3" w:rsidRPr="00C0071F" w:rsidRDefault="007C7DA3" w:rsidP="007C7DA3">
            <w:pPr>
              <w:spacing w:after="0"/>
              <w:jc w:val="center"/>
              <w:rPr>
                <w:rFonts w:ascii="Arial" w:hAnsi="Arial"/>
                <w:color w:val="000000"/>
                <w:sz w:val="16"/>
              </w:rPr>
            </w:pPr>
            <w:r w:rsidRPr="00C0071F">
              <w:rPr>
                <w:rFonts w:ascii="Arial" w:hAnsi="Arial"/>
                <w:color w:val="000000"/>
                <w:sz w:val="16"/>
              </w:rPr>
              <w:t>10.0.0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7C7DA3" w:rsidRPr="00C0071F" w:rsidRDefault="007C7DA3">
            <w:pPr>
              <w:spacing w:after="0"/>
              <w:jc w:val="center"/>
              <w:rPr>
                <w:rFonts w:ascii="Arial" w:hAnsi="Arial"/>
                <w:color w:val="000000"/>
                <w:sz w:val="16"/>
              </w:rPr>
            </w:pPr>
            <w:r w:rsidRPr="00C0071F">
              <w:rPr>
                <w:rFonts w:ascii="Arial" w:hAnsi="Arial"/>
                <w:color w:val="000000"/>
                <w:sz w:val="16"/>
              </w:rPr>
              <w:t>0990</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7C7DA3" w:rsidRPr="00C0071F" w:rsidRDefault="007C7DA3">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7C7DA3" w:rsidRPr="00C0071F" w:rsidRDefault="007C7DA3">
            <w:pPr>
              <w:spacing w:after="0"/>
              <w:jc w:val="center"/>
              <w:rPr>
                <w:rFonts w:ascii="Arial" w:hAnsi="Arial"/>
                <w:color w:val="000000"/>
                <w:sz w:val="16"/>
              </w:rPr>
            </w:pPr>
            <w:r w:rsidRPr="00C0071F">
              <w:rPr>
                <w:rFonts w:ascii="Arial" w:hAnsi="Arial"/>
                <w:color w:val="000000"/>
                <w:sz w:val="16"/>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7C7DA3" w:rsidRPr="00C0071F" w:rsidRDefault="007C7DA3">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7C7DA3" w:rsidRPr="00C0071F" w:rsidRDefault="007C7DA3">
            <w:pPr>
              <w:spacing w:after="0"/>
            </w:pPr>
            <w:r w:rsidRPr="00C0071F">
              <w:t>locationInformationEPS in Subscriber Info response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7C7DA3" w:rsidRPr="00C0071F" w:rsidRDefault="007C7DA3">
            <w:pPr>
              <w:spacing w:after="0"/>
              <w:jc w:val="center"/>
              <w:rPr>
                <w:rFonts w:ascii="Arial" w:hAnsi="Arial"/>
                <w:color w:val="000000"/>
                <w:sz w:val="16"/>
              </w:rPr>
            </w:pPr>
            <w:r w:rsidRPr="00C0071F">
              <w:rPr>
                <w:rFonts w:ascii="Arial" w:hAnsi="Arial"/>
                <w:color w:val="000000"/>
                <w:sz w:val="16"/>
              </w:rPr>
              <w:t>10.1.0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7C7DA3" w:rsidRPr="00C0071F" w:rsidRDefault="007C7DA3">
            <w:pPr>
              <w:spacing w:after="0"/>
              <w:rPr>
                <w:lang w:eastAsia="zh-CN"/>
              </w:rPr>
            </w:pPr>
            <w:r w:rsidRPr="00C0071F">
              <w:rPr>
                <w:lang w:eastAsia="zh-CN"/>
              </w:rPr>
              <w:t>TEI9</w:t>
            </w:r>
          </w:p>
        </w:tc>
      </w:tr>
      <w:tr w:rsidR="004D19CF"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4D19CF" w:rsidRPr="00C0071F" w:rsidRDefault="004D19CF">
            <w:pPr>
              <w:spacing w:after="0"/>
              <w:jc w:val="center"/>
              <w:rPr>
                <w:rFonts w:ascii="Arial" w:hAnsi="Arial"/>
                <w:color w:val="000000"/>
                <w:sz w:val="16"/>
              </w:rPr>
            </w:pPr>
            <w:r w:rsidRPr="00C0071F">
              <w:rPr>
                <w:rFonts w:ascii="Arial" w:hAnsi="Arial"/>
                <w:color w:val="000000"/>
                <w:sz w:val="16"/>
              </w:rPr>
              <w:t>50</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4D19CF" w:rsidRPr="00C0071F" w:rsidRDefault="004D19CF">
            <w:pPr>
              <w:spacing w:after="0"/>
              <w:rPr>
                <w:rFonts w:ascii="Arial" w:hAnsi="Arial"/>
                <w:color w:val="000000"/>
                <w:sz w:val="16"/>
              </w:rPr>
            </w:pPr>
            <w:r w:rsidRPr="00C0071F">
              <w:rPr>
                <w:rFonts w:ascii="Arial" w:hAnsi="Arial"/>
                <w:color w:val="000000"/>
                <w:sz w:val="16"/>
              </w:rPr>
              <w:t>C4-102699</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4D19CF" w:rsidRPr="00C0071F" w:rsidRDefault="004D19CF">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4D19CF" w:rsidRPr="00C0071F" w:rsidRDefault="004D19CF" w:rsidP="007C7DA3">
            <w:pPr>
              <w:spacing w:after="0"/>
              <w:jc w:val="center"/>
              <w:rPr>
                <w:rFonts w:ascii="Arial" w:hAnsi="Arial"/>
                <w:color w:val="000000"/>
                <w:sz w:val="16"/>
              </w:rPr>
            </w:pPr>
            <w:r w:rsidRPr="00C0071F">
              <w:rPr>
                <w:rFonts w:ascii="Arial" w:hAnsi="Arial"/>
                <w:color w:val="000000"/>
                <w:sz w:val="16"/>
              </w:rPr>
              <w:t>10.0.0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4D19CF" w:rsidRPr="00C0071F" w:rsidRDefault="004D19CF">
            <w:pPr>
              <w:spacing w:after="0"/>
              <w:jc w:val="center"/>
              <w:rPr>
                <w:rFonts w:ascii="Arial" w:hAnsi="Arial"/>
                <w:color w:val="000000"/>
                <w:sz w:val="16"/>
              </w:rPr>
            </w:pPr>
            <w:r w:rsidRPr="00C0071F">
              <w:rPr>
                <w:rFonts w:ascii="Arial" w:hAnsi="Arial"/>
                <w:color w:val="000000"/>
                <w:sz w:val="16"/>
              </w:rPr>
              <w:t>0988</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4D19CF" w:rsidRPr="00C0071F" w:rsidRDefault="004D19CF">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4D19CF" w:rsidRPr="00C0071F" w:rsidRDefault="004D19CF">
            <w:pPr>
              <w:spacing w:after="0"/>
              <w:jc w:val="center"/>
              <w:rPr>
                <w:rFonts w:ascii="Arial" w:hAnsi="Arial"/>
                <w:color w:val="000000"/>
                <w:sz w:val="16"/>
              </w:rPr>
            </w:pPr>
            <w:r w:rsidRPr="00C0071F">
              <w:rPr>
                <w:rFonts w:ascii="Arial" w:hAnsi="Arial"/>
                <w:color w:val="000000"/>
                <w:sz w:val="16"/>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4D19CF" w:rsidRPr="00C0071F" w:rsidRDefault="004D19CF">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4D19CF" w:rsidRPr="00C0071F" w:rsidRDefault="004D19CF">
            <w:pPr>
              <w:spacing w:after="0"/>
            </w:pPr>
            <w:r w:rsidRPr="00C0071F">
              <w:t>Removal of MAP Update GPRS Location message during detach or last PDN connection deactivation via 3GPP access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4D19CF" w:rsidRPr="00C0071F" w:rsidRDefault="004D19CF">
            <w:pPr>
              <w:spacing w:after="0"/>
              <w:jc w:val="center"/>
              <w:rPr>
                <w:rFonts w:ascii="Arial" w:hAnsi="Arial"/>
                <w:color w:val="000000"/>
                <w:sz w:val="16"/>
              </w:rPr>
            </w:pPr>
            <w:r w:rsidRPr="00C0071F">
              <w:rPr>
                <w:rFonts w:ascii="Arial" w:hAnsi="Arial"/>
                <w:color w:val="000000"/>
                <w:sz w:val="16"/>
              </w:rPr>
              <w:t>10.1.0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4D19CF" w:rsidRPr="00C0071F" w:rsidRDefault="004D19CF">
            <w:pPr>
              <w:spacing w:after="0"/>
              <w:rPr>
                <w:lang w:eastAsia="zh-CN"/>
              </w:rPr>
            </w:pPr>
            <w:r w:rsidRPr="00C0071F">
              <w:rPr>
                <w:lang w:eastAsia="zh-CN"/>
              </w:rPr>
              <w:t>TEI8</w:t>
            </w:r>
          </w:p>
        </w:tc>
      </w:tr>
      <w:tr w:rsidR="00721503"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721503" w:rsidRPr="00C0071F" w:rsidRDefault="00721503">
            <w:pPr>
              <w:spacing w:after="0"/>
              <w:jc w:val="center"/>
              <w:rPr>
                <w:rFonts w:ascii="Arial" w:hAnsi="Arial"/>
                <w:color w:val="000000"/>
                <w:sz w:val="16"/>
              </w:rPr>
            </w:pPr>
            <w:r w:rsidRPr="00C0071F">
              <w:rPr>
                <w:rFonts w:ascii="Arial" w:hAnsi="Arial"/>
                <w:color w:val="000000"/>
                <w:sz w:val="16"/>
              </w:rPr>
              <w:t>50</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721503" w:rsidRPr="00C0071F" w:rsidRDefault="00721503">
            <w:pPr>
              <w:spacing w:after="0"/>
              <w:rPr>
                <w:rFonts w:ascii="Arial" w:hAnsi="Arial"/>
                <w:color w:val="000000"/>
                <w:sz w:val="16"/>
              </w:rPr>
            </w:pPr>
            <w:r w:rsidRPr="00C0071F">
              <w:rPr>
                <w:rFonts w:ascii="Arial" w:hAnsi="Arial"/>
                <w:color w:val="000000"/>
                <w:sz w:val="16"/>
              </w:rPr>
              <w:t>C4-102737</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721503" w:rsidRPr="00C0071F" w:rsidRDefault="00721503">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721503" w:rsidRPr="00C0071F" w:rsidRDefault="00721503" w:rsidP="007C7DA3">
            <w:pPr>
              <w:spacing w:after="0"/>
              <w:jc w:val="center"/>
              <w:rPr>
                <w:rFonts w:ascii="Arial" w:hAnsi="Arial"/>
                <w:color w:val="000000"/>
                <w:sz w:val="16"/>
              </w:rPr>
            </w:pPr>
            <w:r w:rsidRPr="00C0071F">
              <w:rPr>
                <w:rFonts w:ascii="Arial" w:hAnsi="Arial"/>
                <w:color w:val="000000"/>
                <w:sz w:val="16"/>
              </w:rPr>
              <w:t>10.0.0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721503" w:rsidRPr="00C0071F" w:rsidRDefault="009549E8">
            <w:pPr>
              <w:spacing w:after="0"/>
              <w:jc w:val="center"/>
              <w:rPr>
                <w:rFonts w:ascii="Arial" w:hAnsi="Arial"/>
                <w:color w:val="000000"/>
                <w:sz w:val="16"/>
              </w:rPr>
            </w:pPr>
            <w:r w:rsidRPr="00C0071F">
              <w:rPr>
                <w:rFonts w:ascii="Arial" w:hAnsi="Arial"/>
                <w:color w:val="000000"/>
                <w:sz w:val="16"/>
              </w:rPr>
              <w:t>0993</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721503" w:rsidRPr="00C0071F" w:rsidRDefault="009549E8">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721503" w:rsidRPr="00C0071F" w:rsidRDefault="009549E8">
            <w:pPr>
              <w:spacing w:after="0"/>
              <w:jc w:val="center"/>
              <w:rPr>
                <w:rFonts w:ascii="Arial" w:hAnsi="Arial"/>
                <w:color w:val="000000"/>
                <w:sz w:val="16"/>
              </w:rPr>
            </w:pPr>
            <w:r w:rsidRPr="00C0071F">
              <w:rPr>
                <w:rFonts w:ascii="Arial" w:hAnsi="Arial"/>
                <w:color w:val="000000"/>
                <w:sz w:val="16"/>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721503" w:rsidRPr="00C0071F" w:rsidRDefault="009549E8">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721503" w:rsidRPr="00C0071F" w:rsidRDefault="009549E8">
            <w:pPr>
              <w:spacing w:after="0"/>
            </w:pPr>
            <w:r w:rsidRPr="00C0071F">
              <w:rPr>
                <w:rFonts w:hint="eastAsia"/>
                <w:lang w:eastAsia="zh-CN"/>
              </w:rPr>
              <w:t>URRP for SGSN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721503" w:rsidRPr="00C0071F" w:rsidRDefault="009549E8">
            <w:pPr>
              <w:spacing w:after="0"/>
              <w:jc w:val="center"/>
              <w:rPr>
                <w:rFonts w:ascii="Arial" w:hAnsi="Arial"/>
                <w:color w:val="000000"/>
                <w:sz w:val="16"/>
              </w:rPr>
            </w:pPr>
            <w:r w:rsidRPr="00C0071F">
              <w:rPr>
                <w:rFonts w:ascii="Arial" w:hAnsi="Arial"/>
                <w:color w:val="000000"/>
                <w:sz w:val="16"/>
              </w:rPr>
              <w:t>10.1.0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721503" w:rsidRPr="00C0071F" w:rsidRDefault="009549E8">
            <w:pPr>
              <w:spacing w:after="0"/>
              <w:rPr>
                <w:lang w:eastAsia="zh-CN"/>
              </w:rPr>
            </w:pPr>
            <w:r w:rsidRPr="00C0071F">
              <w:rPr>
                <w:lang w:eastAsia="zh-CN"/>
              </w:rPr>
              <w:t>TEI9</w:t>
            </w:r>
          </w:p>
        </w:tc>
      </w:tr>
      <w:tr w:rsidR="00F049AA"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F049AA" w:rsidRPr="00C0071F" w:rsidRDefault="00F049AA">
            <w:pPr>
              <w:spacing w:after="0"/>
              <w:jc w:val="center"/>
              <w:rPr>
                <w:rFonts w:ascii="Arial" w:hAnsi="Arial"/>
                <w:color w:val="000000"/>
                <w:sz w:val="16"/>
              </w:rPr>
            </w:pPr>
            <w:r w:rsidRPr="00C0071F">
              <w:rPr>
                <w:rFonts w:ascii="Arial" w:hAnsi="Arial"/>
                <w:color w:val="000000"/>
                <w:sz w:val="16"/>
              </w:rPr>
              <w:t>50</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F049AA" w:rsidRPr="00C0071F" w:rsidRDefault="00F049AA">
            <w:pPr>
              <w:spacing w:after="0"/>
              <w:rPr>
                <w:rFonts w:ascii="Arial" w:hAnsi="Arial"/>
                <w:color w:val="000000"/>
                <w:sz w:val="16"/>
              </w:rPr>
            </w:pPr>
            <w:r w:rsidRPr="00C0071F">
              <w:rPr>
                <w:rFonts w:ascii="Arial" w:hAnsi="Arial"/>
                <w:color w:val="000000"/>
                <w:sz w:val="16"/>
              </w:rPr>
              <w:t>C4-103156</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F049AA" w:rsidRPr="00C0071F" w:rsidRDefault="00F049AA">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F049AA" w:rsidRPr="00C0071F" w:rsidRDefault="008556B8" w:rsidP="007C7DA3">
            <w:pPr>
              <w:spacing w:after="0"/>
              <w:jc w:val="center"/>
              <w:rPr>
                <w:rFonts w:ascii="Arial" w:hAnsi="Arial"/>
                <w:color w:val="000000"/>
                <w:sz w:val="16"/>
              </w:rPr>
            </w:pPr>
            <w:r w:rsidRPr="00C0071F">
              <w:rPr>
                <w:rFonts w:ascii="Arial" w:hAnsi="Arial"/>
                <w:color w:val="000000"/>
                <w:sz w:val="16"/>
              </w:rPr>
              <w:t>10.0.0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F049AA" w:rsidRPr="00C0071F" w:rsidRDefault="008556B8">
            <w:pPr>
              <w:spacing w:after="0"/>
              <w:jc w:val="center"/>
              <w:rPr>
                <w:rFonts w:ascii="Arial" w:hAnsi="Arial"/>
                <w:color w:val="000000"/>
                <w:sz w:val="16"/>
              </w:rPr>
            </w:pPr>
            <w:r w:rsidRPr="00C0071F">
              <w:rPr>
                <w:rFonts w:ascii="Arial" w:hAnsi="Arial"/>
                <w:color w:val="000000"/>
                <w:sz w:val="16"/>
              </w:rPr>
              <w:t>1005</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F049AA" w:rsidRPr="00C0071F" w:rsidRDefault="00F049AA">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F049AA" w:rsidRPr="00C0071F" w:rsidRDefault="008556B8">
            <w:pPr>
              <w:spacing w:after="0"/>
              <w:jc w:val="center"/>
              <w:rPr>
                <w:rFonts w:ascii="Arial" w:hAnsi="Arial"/>
                <w:color w:val="000000"/>
                <w:sz w:val="16"/>
              </w:rPr>
            </w:pPr>
            <w:r w:rsidRPr="00C0071F">
              <w:rPr>
                <w:rFonts w:ascii="Arial" w:hAnsi="Arial"/>
                <w:color w:val="000000"/>
                <w:sz w:val="16"/>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F049AA" w:rsidRPr="00C0071F" w:rsidRDefault="008556B8">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F049AA" w:rsidRPr="00C0071F" w:rsidRDefault="008556B8">
            <w:pPr>
              <w:spacing w:after="0"/>
              <w:rPr>
                <w:lang w:eastAsia="zh-CN"/>
              </w:rPr>
            </w:pPr>
            <w:r w:rsidRPr="00C0071F">
              <w:t>Location data including only serving node address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F049AA" w:rsidRPr="00C0071F" w:rsidRDefault="008556B8">
            <w:pPr>
              <w:spacing w:after="0"/>
              <w:jc w:val="center"/>
              <w:rPr>
                <w:rFonts w:ascii="Arial" w:hAnsi="Arial"/>
                <w:color w:val="000000"/>
                <w:sz w:val="16"/>
              </w:rPr>
            </w:pPr>
            <w:r w:rsidRPr="00C0071F">
              <w:rPr>
                <w:rFonts w:ascii="Arial" w:hAnsi="Arial"/>
                <w:color w:val="000000"/>
                <w:sz w:val="16"/>
              </w:rPr>
              <w:t>10.1.0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F049AA" w:rsidRPr="00C0071F" w:rsidRDefault="008556B8">
            <w:pPr>
              <w:spacing w:after="0"/>
              <w:rPr>
                <w:lang w:eastAsia="zh-CN"/>
              </w:rPr>
            </w:pPr>
            <w:r w:rsidRPr="00C0071F">
              <w:rPr>
                <w:lang w:eastAsia="zh-CN"/>
              </w:rPr>
              <w:t>TEI10</w:t>
            </w:r>
          </w:p>
        </w:tc>
      </w:tr>
      <w:tr w:rsidR="0087708D"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87708D" w:rsidRPr="00C0071F" w:rsidRDefault="0087708D">
            <w:pPr>
              <w:spacing w:after="0"/>
              <w:jc w:val="center"/>
              <w:rPr>
                <w:rFonts w:ascii="Arial" w:hAnsi="Arial"/>
                <w:color w:val="000000"/>
                <w:sz w:val="16"/>
              </w:rPr>
            </w:pPr>
            <w:r w:rsidRPr="00C0071F">
              <w:rPr>
                <w:rFonts w:ascii="Arial" w:hAnsi="Arial"/>
                <w:color w:val="000000"/>
                <w:sz w:val="16"/>
              </w:rPr>
              <w:t>50</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87708D" w:rsidRPr="00C0071F" w:rsidRDefault="0087708D">
            <w:pPr>
              <w:spacing w:after="0"/>
              <w:rPr>
                <w:rFonts w:ascii="Arial" w:hAnsi="Arial"/>
                <w:color w:val="000000"/>
                <w:sz w:val="16"/>
              </w:rPr>
            </w:pPr>
            <w:r w:rsidRPr="00C0071F">
              <w:rPr>
                <w:rFonts w:ascii="Arial" w:hAnsi="Arial"/>
                <w:color w:val="000000"/>
                <w:sz w:val="16"/>
              </w:rPr>
              <w:t>C4-103157</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87708D" w:rsidRPr="00C0071F" w:rsidRDefault="0087708D">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87708D" w:rsidRPr="00C0071F" w:rsidRDefault="0087708D" w:rsidP="007C7DA3">
            <w:pPr>
              <w:spacing w:after="0"/>
              <w:jc w:val="center"/>
              <w:rPr>
                <w:rFonts w:ascii="Arial" w:hAnsi="Arial"/>
                <w:color w:val="000000"/>
                <w:sz w:val="16"/>
              </w:rPr>
            </w:pPr>
            <w:r w:rsidRPr="00C0071F">
              <w:rPr>
                <w:rFonts w:ascii="Arial" w:hAnsi="Arial"/>
                <w:color w:val="000000"/>
                <w:sz w:val="16"/>
              </w:rPr>
              <w:t>10.0.0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87708D" w:rsidRPr="00C0071F" w:rsidRDefault="0087708D">
            <w:pPr>
              <w:spacing w:after="0"/>
              <w:jc w:val="center"/>
              <w:rPr>
                <w:rFonts w:ascii="Arial" w:hAnsi="Arial"/>
                <w:color w:val="000000"/>
                <w:sz w:val="16"/>
              </w:rPr>
            </w:pPr>
            <w:r w:rsidRPr="00C0071F">
              <w:rPr>
                <w:rFonts w:ascii="Arial" w:hAnsi="Arial"/>
                <w:color w:val="000000"/>
                <w:sz w:val="16"/>
              </w:rPr>
              <w:t>0997</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87708D" w:rsidRPr="00C0071F" w:rsidRDefault="0087708D">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87708D" w:rsidRPr="00C0071F" w:rsidRDefault="0087708D">
            <w:pPr>
              <w:spacing w:after="0"/>
              <w:jc w:val="center"/>
              <w:rPr>
                <w:rFonts w:ascii="Arial" w:hAnsi="Arial"/>
                <w:color w:val="000000"/>
                <w:sz w:val="16"/>
              </w:rPr>
            </w:pPr>
            <w:r w:rsidRPr="00C0071F">
              <w:rPr>
                <w:rFonts w:ascii="Arial" w:hAnsi="Arial"/>
                <w:color w:val="000000"/>
                <w:sz w:val="16"/>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87708D" w:rsidRPr="00C0071F" w:rsidRDefault="0087708D">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87708D" w:rsidRPr="00C0071F" w:rsidRDefault="0087708D">
            <w:pPr>
              <w:spacing w:after="0"/>
            </w:pPr>
            <w:r w:rsidRPr="00C0071F">
              <w:rPr>
                <w:rFonts w:cs="Arial"/>
                <w:sz w:val="22"/>
              </w:rPr>
              <w:t>Correction to ATM for call waiting</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87708D" w:rsidRPr="00C0071F" w:rsidRDefault="0087708D">
            <w:pPr>
              <w:spacing w:after="0"/>
              <w:jc w:val="center"/>
              <w:rPr>
                <w:rFonts w:ascii="Arial" w:hAnsi="Arial"/>
                <w:color w:val="000000"/>
                <w:sz w:val="16"/>
              </w:rPr>
            </w:pPr>
            <w:r w:rsidRPr="00C0071F">
              <w:rPr>
                <w:rFonts w:ascii="Arial" w:hAnsi="Arial"/>
                <w:color w:val="000000"/>
                <w:sz w:val="16"/>
              </w:rPr>
              <w:t>10.1.0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87708D" w:rsidRPr="00C0071F" w:rsidRDefault="0087708D">
            <w:pPr>
              <w:spacing w:after="0"/>
              <w:rPr>
                <w:lang w:eastAsia="zh-CN"/>
              </w:rPr>
            </w:pPr>
            <w:r w:rsidRPr="00C0071F">
              <w:rPr>
                <w:lang w:eastAsia="zh-CN"/>
              </w:rPr>
              <w:t>TEI10</w:t>
            </w:r>
          </w:p>
        </w:tc>
      </w:tr>
      <w:tr w:rsidR="00006F3C"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006F3C" w:rsidRPr="00C0071F" w:rsidRDefault="00006F3C">
            <w:pPr>
              <w:spacing w:after="0"/>
              <w:jc w:val="center"/>
              <w:rPr>
                <w:rFonts w:ascii="Arial" w:hAnsi="Arial"/>
                <w:color w:val="000000"/>
                <w:sz w:val="16"/>
              </w:rPr>
            </w:pPr>
            <w:r w:rsidRPr="00C0071F">
              <w:rPr>
                <w:rFonts w:ascii="Arial" w:hAnsi="Arial"/>
                <w:color w:val="000000"/>
                <w:sz w:val="16"/>
              </w:rPr>
              <w:t>50</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006F3C" w:rsidRPr="00C0071F" w:rsidRDefault="00006F3C">
            <w:pPr>
              <w:spacing w:after="0"/>
              <w:rPr>
                <w:rFonts w:ascii="Arial" w:hAnsi="Arial"/>
                <w:color w:val="000000"/>
                <w:sz w:val="16"/>
              </w:rPr>
            </w:pPr>
            <w:r w:rsidRPr="00C0071F">
              <w:rPr>
                <w:rFonts w:ascii="Arial" w:hAnsi="Arial"/>
                <w:color w:val="000000"/>
                <w:sz w:val="16"/>
              </w:rPr>
              <w:t>C4-103314</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006F3C" w:rsidRPr="00C0071F" w:rsidRDefault="00006F3C">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006F3C" w:rsidRPr="00C0071F" w:rsidRDefault="00006F3C" w:rsidP="007C7DA3">
            <w:pPr>
              <w:spacing w:after="0"/>
              <w:jc w:val="center"/>
              <w:rPr>
                <w:rFonts w:ascii="Arial" w:hAnsi="Arial"/>
                <w:color w:val="000000"/>
                <w:sz w:val="16"/>
              </w:rPr>
            </w:pPr>
            <w:r w:rsidRPr="00C0071F">
              <w:rPr>
                <w:rFonts w:ascii="Arial" w:hAnsi="Arial"/>
                <w:color w:val="000000"/>
                <w:sz w:val="16"/>
              </w:rPr>
              <w:t>10.0.0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006F3C" w:rsidRPr="00C0071F" w:rsidRDefault="00006F3C">
            <w:pPr>
              <w:spacing w:after="0"/>
              <w:jc w:val="center"/>
              <w:rPr>
                <w:rFonts w:ascii="Arial" w:hAnsi="Arial"/>
                <w:color w:val="000000"/>
                <w:sz w:val="16"/>
              </w:rPr>
            </w:pPr>
            <w:r w:rsidRPr="00C0071F">
              <w:rPr>
                <w:rFonts w:ascii="Arial" w:hAnsi="Arial"/>
                <w:color w:val="000000"/>
                <w:sz w:val="16"/>
              </w:rPr>
              <w:t>1002</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006F3C" w:rsidRPr="00C0071F" w:rsidRDefault="00006F3C">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006F3C" w:rsidRPr="00C0071F" w:rsidRDefault="00006F3C">
            <w:pPr>
              <w:spacing w:after="0"/>
              <w:jc w:val="center"/>
              <w:rPr>
                <w:rFonts w:ascii="Arial" w:hAnsi="Arial"/>
                <w:color w:val="000000"/>
                <w:sz w:val="16"/>
              </w:rPr>
            </w:pPr>
            <w:r w:rsidRPr="00C0071F">
              <w:rPr>
                <w:rFonts w:ascii="Arial" w:hAnsi="Arial"/>
                <w:color w:val="000000"/>
                <w:sz w:val="16"/>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006F3C" w:rsidRPr="00C0071F" w:rsidRDefault="00006F3C">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006F3C" w:rsidRPr="00C0071F" w:rsidRDefault="00006F3C">
            <w:pPr>
              <w:spacing w:after="0"/>
              <w:rPr>
                <w:rFonts w:cs="Arial"/>
                <w:sz w:val="22"/>
              </w:rPr>
            </w:pPr>
            <w:r w:rsidRPr="00C0071F">
              <w:t>Periodic TAU/RAU timer in HSS subscription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006F3C" w:rsidRPr="00C0071F" w:rsidRDefault="00006F3C">
            <w:pPr>
              <w:spacing w:after="0"/>
              <w:jc w:val="center"/>
              <w:rPr>
                <w:rFonts w:ascii="Arial" w:hAnsi="Arial"/>
                <w:color w:val="000000"/>
                <w:sz w:val="16"/>
              </w:rPr>
            </w:pPr>
            <w:r w:rsidRPr="00C0071F">
              <w:rPr>
                <w:rFonts w:ascii="Arial" w:hAnsi="Arial"/>
                <w:color w:val="000000"/>
                <w:sz w:val="16"/>
              </w:rPr>
              <w:t>10.1.0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006F3C" w:rsidRPr="00C0071F" w:rsidRDefault="00006F3C">
            <w:pPr>
              <w:spacing w:after="0"/>
              <w:rPr>
                <w:lang w:eastAsia="zh-CN"/>
              </w:rPr>
            </w:pPr>
            <w:r w:rsidRPr="00C0071F">
              <w:rPr>
                <w:lang w:eastAsia="zh-CN"/>
              </w:rPr>
              <w:t>NIMTC</w:t>
            </w:r>
          </w:p>
        </w:tc>
      </w:tr>
      <w:tr w:rsidR="00667D59"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667D59" w:rsidRPr="00C0071F" w:rsidRDefault="00667D59">
            <w:pPr>
              <w:spacing w:after="0"/>
              <w:jc w:val="center"/>
              <w:rPr>
                <w:rFonts w:ascii="Arial" w:hAnsi="Arial"/>
                <w:color w:val="000000"/>
                <w:sz w:val="16"/>
              </w:rPr>
            </w:pPr>
            <w:r w:rsidRPr="00C0071F">
              <w:rPr>
                <w:rFonts w:ascii="Arial" w:hAnsi="Arial"/>
                <w:color w:val="000000"/>
                <w:sz w:val="16"/>
              </w:rPr>
              <w:t>50</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667D59" w:rsidRPr="00C0071F" w:rsidRDefault="00667D59">
            <w:pPr>
              <w:spacing w:after="0"/>
              <w:rPr>
                <w:rFonts w:ascii="Arial" w:hAnsi="Arial"/>
                <w:color w:val="000000"/>
                <w:sz w:val="16"/>
              </w:rPr>
            </w:pPr>
            <w:r w:rsidRPr="00C0071F">
              <w:rPr>
                <w:rFonts w:ascii="Arial" w:hAnsi="Arial"/>
                <w:color w:val="000000"/>
                <w:sz w:val="16"/>
              </w:rPr>
              <w:t>C4-102614</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667D59" w:rsidRPr="00C0071F" w:rsidRDefault="00667D59">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667D59" w:rsidRPr="00C0071F" w:rsidRDefault="00667D59" w:rsidP="007C7DA3">
            <w:pPr>
              <w:spacing w:after="0"/>
              <w:jc w:val="center"/>
              <w:rPr>
                <w:rFonts w:ascii="Arial" w:hAnsi="Arial"/>
                <w:color w:val="000000"/>
                <w:sz w:val="16"/>
              </w:rPr>
            </w:pPr>
            <w:r w:rsidRPr="00C0071F">
              <w:rPr>
                <w:rFonts w:ascii="Arial" w:hAnsi="Arial"/>
                <w:color w:val="000000"/>
                <w:sz w:val="16"/>
              </w:rPr>
              <w:t>10.0.0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667D59" w:rsidRPr="00C0071F" w:rsidRDefault="00F61067">
            <w:pPr>
              <w:spacing w:after="0"/>
              <w:jc w:val="center"/>
              <w:rPr>
                <w:rFonts w:ascii="Arial" w:hAnsi="Arial"/>
                <w:color w:val="000000"/>
                <w:sz w:val="16"/>
              </w:rPr>
            </w:pPr>
            <w:r w:rsidRPr="00C0071F">
              <w:rPr>
                <w:rFonts w:ascii="Arial" w:hAnsi="Arial"/>
                <w:color w:val="000000"/>
                <w:sz w:val="16"/>
              </w:rPr>
              <w:t>0991</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667D59" w:rsidRPr="00C0071F" w:rsidRDefault="00667D59">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667D59" w:rsidRPr="00C0071F" w:rsidRDefault="00F61067">
            <w:pPr>
              <w:spacing w:after="0"/>
              <w:jc w:val="center"/>
              <w:rPr>
                <w:rFonts w:ascii="Arial" w:hAnsi="Arial"/>
                <w:color w:val="000000"/>
                <w:sz w:val="16"/>
              </w:rPr>
            </w:pPr>
            <w:r w:rsidRPr="00C0071F">
              <w:rPr>
                <w:rFonts w:ascii="Arial" w:hAnsi="Arial"/>
                <w:color w:val="000000"/>
                <w:sz w:val="16"/>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667D59" w:rsidRPr="00C0071F" w:rsidRDefault="00F61067">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667D59" w:rsidRPr="00C0071F" w:rsidRDefault="00F61067">
            <w:pPr>
              <w:spacing w:after="0"/>
            </w:pPr>
            <w:r w:rsidRPr="00C0071F">
              <w:t>ASN.1 module version upgrade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667D59" w:rsidRPr="00C0071F" w:rsidRDefault="00F61067">
            <w:pPr>
              <w:spacing w:after="0"/>
              <w:jc w:val="center"/>
              <w:rPr>
                <w:rFonts w:ascii="Arial" w:hAnsi="Arial"/>
                <w:color w:val="000000"/>
                <w:sz w:val="16"/>
              </w:rPr>
            </w:pPr>
            <w:r w:rsidRPr="00C0071F">
              <w:rPr>
                <w:rFonts w:ascii="Arial" w:hAnsi="Arial"/>
                <w:color w:val="000000"/>
                <w:sz w:val="16"/>
              </w:rPr>
              <w:t>10.1.0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667D59" w:rsidRPr="00C0071F" w:rsidRDefault="00F61067">
            <w:pPr>
              <w:spacing w:after="0"/>
              <w:rPr>
                <w:lang w:eastAsia="zh-CN"/>
              </w:rPr>
            </w:pPr>
            <w:r w:rsidRPr="00C0071F">
              <w:rPr>
                <w:lang w:eastAsia="zh-CN"/>
              </w:rPr>
              <w:t>TEI10</w:t>
            </w:r>
          </w:p>
        </w:tc>
      </w:tr>
      <w:tr w:rsidR="00E95195"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E95195" w:rsidRPr="00C0071F" w:rsidRDefault="00E95195">
            <w:pPr>
              <w:spacing w:after="0"/>
              <w:jc w:val="center"/>
              <w:rPr>
                <w:rFonts w:ascii="Arial" w:hAnsi="Arial"/>
                <w:color w:val="000000"/>
                <w:sz w:val="16"/>
              </w:rPr>
            </w:pPr>
            <w:r w:rsidRPr="00C0071F">
              <w:rPr>
                <w:rFonts w:ascii="Arial" w:hAnsi="Arial"/>
                <w:color w:val="000000"/>
                <w:sz w:val="16"/>
              </w:rPr>
              <w:t>50</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E95195" w:rsidRPr="00C0071F" w:rsidRDefault="00E95195">
            <w:pPr>
              <w:spacing w:after="0"/>
              <w:rPr>
                <w:rFonts w:ascii="Arial" w:hAnsi="Arial"/>
                <w:color w:val="000000"/>
                <w:sz w:val="16"/>
              </w:rPr>
            </w:pPr>
            <w:r w:rsidRPr="00C0071F">
              <w:rPr>
                <w:rFonts w:ascii="Arial" w:hAnsi="Arial"/>
                <w:color w:val="000000"/>
                <w:sz w:val="16"/>
              </w:rPr>
              <w:t>C4-102687</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E95195" w:rsidRPr="00C0071F" w:rsidRDefault="00E95195">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E95195" w:rsidRPr="00C0071F" w:rsidRDefault="00E95195" w:rsidP="007C7DA3">
            <w:pPr>
              <w:spacing w:after="0"/>
              <w:jc w:val="center"/>
              <w:rPr>
                <w:rFonts w:ascii="Arial" w:hAnsi="Arial"/>
                <w:color w:val="000000"/>
                <w:sz w:val="16"/>
              </w:rPr>
            </w:pPr>
            <w:r w:rsidRPr="00C0071F">
              <w:rPr>
                <w:rFonts w:ascii="Arial" w:hAnsi="Arial"/>
                <w:color w:val="000000"/>
                <w:sz w:val="16"/>
              </w:rPr>
              <w:t>10.0.0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E95195" w:rsidRPr="00C0071F" w:rsidRDefault="00E95195">
            <w:pPr>
              <w:spacing w:after="0"/>
              <w:jc w:val="center"/>
              <w:rPr>
                <w:rFonts w:ascii="Arial" w:hAnsi="Arial"/>
                <w:color w:val="000000"/>
                <w:sz w:val="16"/>
              </w:rPr>
            </w:pPr>
            <w:r w:rsidRPr="00C0071F">
              <w:rPr>
                <w:rFonts w:ascii="Arial" w:hAnsi="Arial"/>
                <w:color w:val="000000"/>
                <w:sz w:val="16"/>
              </w:rPr>
              <w:t>0987</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E95195" w:rsidRPr="00C0071F" w:rsidRDefault="00E95195">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E95195" w:rsidRPr="00C0071F" w:rsidRDefault="00E95195">
            <w:pPr>
              <w:spacing w:after="0"/>
              <w:jc w:val="center"/>
              <w:rPr>
                <w:rFonts w:ascii="Arial" w:hAnsi="Arial"/>
                <w:color w:val="000000"/>
                <w:sz w:val="16"/>
              </w:rPr>
            </w:pPr>
            <w:r w:rsidRPr="00C0071F">
              <w:rPr>
                <w:rFonts w:ascii="Arial" w:hAnsi="Arial"/>
                <w:color w:val="000000"/>
                <w:sz w:val="16"/>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E95195" w:rsidRPr="00C0071F" w:rsidRDefault="00E95195">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E95195" w:rsidRPr="00C0071F" w:rsidRDefault="00E95195">
            <w:pPr>
              <w:spacing w:after="0"/>
            </w:pPr>
            <w:r w:rsidRPr="00C0071F">
              <w:rPr>
                <w:rFonts w:hint="eastAsia"/>
                <w:lang w:eastAsia="zh-CN"/>
              </w:rPr>
              <w:t xml:space="preserve">Addition of </w:t>
            </w:r>
            <w:r w:rsidRPr="00C0071F">
              <w:rPr>
                <w:lang w:eastAsia="zh-CN"/>
              </w:rPr>
              <w:t>MPS Priorit</w:t>
            </w:r>
            <w:r w:rsidRPr="00C0071F">
              <w:rPr>
                <w:rFonts w:hint="eastAsia"/>
                <w:lang w:eastAsia="zh-CN"/>
              </w:rPr>
              <w:t>y in Subscription Data</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E95195" w:rsidRPr="00C0071F" w:rsidRDefault="00E95195">
            <w:pPr>
              <w:spacing w:after="0"/>
              <w:jc w:val="center"/>
              <w:rPr>
                <w:rFonts w:ascii="Arial" w:hAnsi="Arial"/>
                <w:color w:val="000000"/>
                <w:sz w:val="16"/>
              </w:rPr>
            </w:pPr>
            <w:r w:rsidRPr="00C0071F">
              <w:rPr>
                <w:rFonts w:ascii="Arial" w:hAnsi="Arial"/>
                <w:color w:val="000000"/>
                <w:sz w:val="16"/>
              </w:rPr>
              <w:t>10.1.0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E95195" w:rsidRPr="00C0071F" w:rsidRDefault="00E95195">
            <w:pPr>
              <w:spacing w:after="0"/>
              <w:rPr>
                <w:lang w:eastAsia="zh-CN"/>
              </w:rPr>
            </w:pPr>
            <w:r w:rsidRPr="00C0071F">
              <w:rPr>
                <w:lang w:eastAsia="zh-CN"/>
              </w:rPr>
              <w:t>eMPS</w:t>
            </w:r>
          </w:p>
        </w:tc>
      </w:tr>
      <w:tr w:rsidR="00EF0BA4"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EF0BA4" w:rsidRPr="00C0071F" w:rsidRDefault="00EF0BA4">
            <w:pPr>
              <w:spacing w:after="0"/>
              <w:jc w:val="center"/>
              <w:rPr>
                <w:rFonts w:ascii="Arial" w:hAnsi="Arial"/>
                <w:color w:val="000000"/>
                <w:sz w:val="16"/>
              </w:rPr>
            </w:pPr>
            <w:r w:rsidRPr="00C0071F">
              <w:rPr>
                <w:rFonts w:ascii="Arial" w:hAnsi="Arial"/>
                <w:color w:val="000000"/>
                <w:sz w:val="16"/>
              </w:rPr>
              <w:t>50</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EF0BA4" w:rsidRPr="00C0071F" w:rsidRDefault="00EF0BA4">
            <w:pPr>
              <w:spacing w:after="0"/>
              <w:rPr>
                <w:rFonts w:ascii="Arial" w:hAnsi="Arial"/>
                <w:color w:val="000000"/>
                <w:sz w:val="16"/>
              </w:rPr>
            </w:pPr>
            <w:r w:rsidRPr="00C0071F">
              <w:rPr>
                <w:rFonts w:ascii="Arial" w:hAnsi="Arial"/>
                <w:color w:val="000000"/>
                <w:sz w:val="16"/>
              </w:rPr>
              <w:t>C4-102809</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EF0BA4" w:rsidRPr="00C0071F" w:rsidRDefault="00EF0BA4">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EF0BA4" w:rsidRPr="00C0071F" w:rsidRDefault="00EF0BA4" w:rsidP="007C7DA3">
            <w:pPr>
              <w:spacing w:after="0"/>
              <w:jc w:val="center"/>
              <w:rPr>
                <w:rFonts w:ascii="Arial" w:hAnsi="Arial"/>
                <w:color w:val="000000"/>
                <w:sz w:val="16"/>
              </w:rPr>
            </w:pPr>
            <w:r w:rsidRPr="00C0071F">
              <w:rPr>
                <w:rFonts w:ascii="Arial" w:hAnsi="Arial"/>
                <w:color w:val="000000"/>
                <w:sz w:val="16"/>
              </w:rPr>
              <w:t>10.0.0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EF0BA4" w:rsidRPr="00C0071F" w:rsidRDefault="00EF0BA4">
            <w:pPr>
              <w:spacing w:after="0"/>
              <w:jc w:val="center"/>
              <w:rPr>
                <w:rFonts w:ascii="Arial" w:hAnsi="Arial"/>
                <w:color w:val="000000"/>
                <w:sz w:val="16"/>
              </w:rPr>
            </w:pPr>
            <w:r w:rsidRPr="00C0071F">
              <w:rPr>
                <w:rFonts w:ascii="Arial" w:hAnsi="Arial"/>
                <w:color w:val="000000"/>
                <w:sz w:val="16"/>
              </w:rPr>
              <w:t>0986</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EF0BA4" w:rsidRPr="00C0071F" w:rsidRDefault="00EF0BA4">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EF0BA4" w:rsidRPr="00C0071F" w:rsidRDefault="00EF0BA4">
            <w:pPr>
              <w:spacing w:after="0"/>
              <w:jc w:val="center"/>
              <w:rPr>
                <w:rFonts w:ascii="Arial" w:hAnsi="Arial"/>
                <w:color w:val="000000"/>
                <w:sz w:val="16"/>
              </w:rPr>
            </w:pPr>
            <w:r w:rsidRPr="00C0071F">
              <w:rPr>
                <w:rFonts w:ascii="Arial" w:hAnsi="Arial"/>
                <w:color w:val="000000"/>
                <w:sz w:val="16"/>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EF0BA4" w:rsidRPr="00C0071F" w:rsidRDefault="00EF0BA4">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EF0BA4" w:rsidRPr="00C0071F" w:rsidRDefault="00EF0BA4">
            <w:pPr>
              <w:spacing w:after="0"/>
              <w:rPr>
                <w:lang w:eastAsia="zh-CN"/>
              </w:rPr>
            </w:pPr>
            <w:r w:rsidRPr="00C0071F">
              <w:rPr>
                <w:rFonts w:hint="eastAsia"/>
                <w:lang w:eastAsia="zh-CN"/>
              </w:rPr>
              <w:t xml:space="preserve">Addition of </w:t>
            </w:r>
            <w:r w:rsidRPr="00C0071F">
              <w:t>LIPA permission</w:t>
            </w:r>
            <w:r w:rsidRPr="00C0071F">
              <w:rPr>
                <w:rFonts w:hint="eastAsia"/>
                <w:lang w:eastAsia="zh-CN"/>
              </w:rPr>
              <w:t xml:space="preserve"> in Subscription Data</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EF0BA4" w:rsidRPr="00C0071F" w:rsidRDefault="00EF0BA4">
            <w:pPr>
              <w:spacing w:after="0"/>
              <w:jc w:val="center"/>
              <w:rPr>
                <w:rFonts w:ascii="Arial" w:hAnsi="Arial"/>
                <w:color w:val="000000"/>
                <w:sz w:val="16"/>
              </w:rPr>
            </w:pPr>
            <w:r w:rsidRPr="00C0071F">
              <w:rPr>
                <w:rFonts w:ascii="Arial" w:hAnsi="Arial"/>
                <w:color w:val="000000"/>
                <w:sz w:val="16"/>
              </w:rPr>
              <w:t>10.1.0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EF0BA4" w:rsidRPr="00C0071F" w:rsidRDefault="00EF0BA4">
            <w:pPr>
              <w:spacing w:after="0"/>
              <w:rPr>
                <w:lang w:eastAsia="zh-CN"/>
              </w:rPr>
            </w:pPr>
            <w:r w:rsidRPr="00C0071F">
              <w:rPr>
                <w:lang w:eastAsia="zh-CN"/>
              </w:rPr>
              <w:t>LIPA</w:t>
            </w:r>
          </w:p>
        </w:tc>
      </w:tr>
      <w:tr w:rsidR="001A60ED"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1A60ED" w:rsidRPr="00C0071F" w:rsidRDefault="001A60ED">
            <w:pPr>
              <w:spacing w:after="0"/>
              <w:jc w:val="center"/>
              <w:rPr>
                <w:rFonts w:ascii="Arial" w:hAnsi="Arial"/>
                <w:color w:val="000000"/>
                <w:sz w:val="16"/>
              </w:rPr>
            </w:pPr>
            <w:r w:rsidRPr="00C0071F">
              <w:rPr>
                <w:rFonts w:ascii="Arial" w:hAnsi="Arial"/>
                <w:color w:val="000000"/>
                <w:sz w:val="16"/>
              </w:rPr>
              <w:t>51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1A60ED" w:rsidRPr="00C0071F" w:rsidRDefault="00C47619">
            <w:pPr>
              <w:spacing w:after="0"/>
              <w:rPr>
                <w:rFonts w:ascii="Arial" w:hAnsi="Arial"/>
                <w:color w:val="000000"/>
                <w:sz w:val="16"/>
              </w:rPr>
            </w:pPr>
            <w:r w:rsidRPr="00C0071F">
              <w:rPr>
                <w:rFonts w:ascii="Arial" w:hAnsi="Arial"/>
                <w:color w:val="000000"/>
                <w:sz w:val="16"/>
              </w:rPr>
              <w:t>C4-110389</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1A60ED" w:rsidRPr="00C0071F" w:rsidRDefault="00C47619">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1A60ED" w:rsidRPr="00C0071F" w:rsidRDefault="00C47619" w:rsidP="007C7DA3">
            <w:pPr>
              <w:spacing w:after="0"/>
              <w:jc w:val="center"/>
              <w:rPr>
                <w:rFonts w:ascii="Arial" w:hAnsi="Arial"/>
                <w:color w:val="000000"/>
                <w:sz w:val="16"/>
              </w:rPr>
            </w:pPr>
            <w:r w:rsidRPr="00C0071F">
              <w:rPr>
                <w:rFonts w:ascii="Arial" w:hAnsi="Arial"/>
                <w:color w:val="000000"/>
                <w:sz w:val="16"/>
              </w:rPr>
              <w:t>10.1.0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1A60ED" w:rsidRPr="00C0071F" w:rsidRDefault="00C47619">
            <w:pPr>
              <w:spacing w:after="0"/>
              <w:jc w:val="center"/>
              <w:rPr>
                <w:rFonts w:ascii="Arial" w:hAnsi="Arial"/>
                <w:color w:val="000000"/>
                <w:sz w:val="16"/>
              </w:rPr>
            </w:pPr>
            <w:r w:rsidRPr="00C0071F">
              <w:rPr>
                <w:rFonts w:ascii="Arial" w:hAnsi="Arial"/>
                <w:color w:val="000000"/>
                <w:sz w:val="16"/>
              </w:rPr>
              <w:t>1006</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1A60ED" w:rsidRPr="00C0071F" w:rsidRDefault="00C47619">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1A60ED" w:rsidRPr="00C0071F" w:rsidRDefault="00C47619">
            <w:pPr>
              <w:spacing w:after="0"/>
              <w:jc w:val="center"/>
              <w:rPr>
                <w:rFonts w:ascii="Arial" w:hAnsi="Arial"/>
                <w:color w:val="000000"/>
                <w:sz w:val="16"/>
              </w:rPr>
            </w:pPr>
            <w:r w:rsidRPr="00C0071F">
              <w:rPr>
                <w:rFonts w:ascii="Arial" w:hAnsi="Arial"/>
                <w:color w:val="000000"/>
                <w:sz w:val="16"/>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1A60ED" w:rsidRPr="00C0071F" w:rsidRDefault="00C47619">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1A60ED" w:rsidRPr="00C0071F" w:rsidRDefault="00C47619">
            <w:pPr>
              <w:spacing w:after="0"/>
              <w:rPr>
                <w:lang w:eastAsia="zh-CN"/>
              </w:rPr>
            </w:pPr>
            <w:r w:rsidRPr="00C0071F">
              <w:t>UE SRVCC Capability Support in MAP Message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1A60ED" w:rsidRPr="00C0071F" w:rsidRDefault="00C47619">
            <w:pPr>
              <w:spacing w:after="0"/>
              <w:jc w:val="center"/>
              <w:rPr>
                <w:rFonts w:ascii="Arial" w:hAnsi="Arial"/>
                <w:color w:val="000000"/>
                <w:sz w:val="16"/>
              </w:rPr>
            </w:pPr>
            <w:r w:rsidRPr="00C0071F">
              <w:rPr>
                <w:rFonts w:ascii="Arial" w:hAnsi="Arial"/>
                <w:color w:val="000000"/>
                <w:sz w:val="16"/>
              </w:rPr>
              <w:t>10.2.0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1A60ED" w:rsidRPr="00C0071F" w:rsidRDefault="00C47619">
            <w:pPr>
              <w:spacing w:after="0"/>
              <w:rPr>
                <w:lang w:eastAsia="zh-CN"/>
              </w:rPr>
            </w:pPr>
            <w:r w:rsidRPr="00C0071F">
              <w:rPr>
                <w:lang w:eastAsia="zh-CN"/>
              </w:rPr>
              <w:t>eSRVCC</w:t>
            </w:r>
          </w:p>
        </w:tc>
      </w:tr>
      <w:tr w:rsidR="00872F5F"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872F5F" w:rsidRPr="00C0071F" w:rsidRDefault="00872F5F">
            <w:pPr>
              <w:spacing w:after="0"/>
              <w:jc w:val="center"/>
              <w:rPr>
                <w:rFonts w:ascii="Arial" w:hAnsi="Arial"/>
                <w:color w:val="000000"/>
                <w:sz w:val="16"/>
              </w:rPr>
            </w:pPr>
            <w:r w:rsidRPr="00C0071F">
              <w:rPr>
                <w:rFonts w:ascii="Arial" w:hAnsi="Arial"/>
                <w:color w:val="000000"/>
                <w:sz w:val="16"/>
              </w:rPr>
              <w:t>51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872F5F" w:rsidRPr="00C0071F" w:rsidRDefault="00872F5F">
            <w:pPr>
              <w:spacing w:after="0"/>
              <w:rPr>
                <w:rFonts w:ascii="Arial" w:hAnsi="Arial"/>
                <w:color w:val="000000"/>
                <w:sz w:val="16"/>
              </w:rPr>
            </w:pPr>
            <w:r w:rsidRPr="00C0071F">
              <w:rPr>
                <w:rFonts w:ascii="Arial" w:hAnsi="Arial"/>
                <w:color w:val="000000"/>
                <w:sz w:val="16"/>
              </w:rPr>
              <w:t>C4-110292</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872F5F" w:rsidRPr="00C0071F" w:rsidRDefault="00872F5F">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872F5F" w:rsidRPr="00C0071F" w:rsidRDefault="00872F5F" w:rsidP="007C7DA3">
            <w:pPr>
              <w:spacing w:after="0"/>
              <w:jc w:val="center"/>
              <w:rPr>
                <w:rFonts w:ascii="Arial" w:hAnsi="Arial"/>
                <w:color w:val="000000"/>
                <w:sz w:val="16"/>
              </w:rPr>
            </w:pPr>
            <w:r w:rsidRPr="00C0071F">
              <w:rPr>
                <w:rFonts w:ascii="Arial" w:hAnsi="Arial"/>
                <w:color w:val="000000"/>
                <w:sz w:val="16"/>
              </w:rPr>
              <w:t>10.1.0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872F5F" w:rsidRPr="00C0071F" w:rsidRDefault="00872F5F">
            <w:pPr>
              <w:spacing w:after="0"/>
              <w:jc w:val="center"/>
              <w:rPr>
                <w:rFonts w:ascii="Arial" w:hAnsi="Arial"/>
                <w:color w:val="000000"/>
                <w:sz w:val="16"/>
              </w:rPr>
            </w:pPr>
            <w:r w:rsidRPr="00C0071F">
              <w:rPr>
                <w:rFonts w:ascii="Arial" w:hAnsi="Arial"/>
                <w:color w:val="000000"/>
                <w:sz w:val="16"/>
              </w:rPr>
              <w:t>1008</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872F5F" w:rsidRPr="00C0071F" w:rsidRDefault="00872F5F">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872F5F" w:rsidRPr="00C0071F" w:rsidRDefault="00872F5F">
            <w:pPr>
              <w:spacing w:after="0"/>
              <w:jc w:val="center"/>
              <w:rPr>
                <w:rFonts w:ascii="Arial" w:hAnsi="Arial"/>
                <w:color w:val="000000"/>
                <w:sz w:val="16"/>
              </w:rPr>
            </w:pPr>
            <w:r w:rsidRPr="00C0071F">
              <w:rPr>
                <w:rFonts w:ascii="Arial" w:hAnsi="Arial"/>
                <w:color w:val="000000"/>
                <w:sz w:val="16"/>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872F5F" w:rsidRPr="00C0071F" w:rsidRDefault="00872F5F">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872F5F" w:rsidRPr="00C0071F" w:rsidRDefault="00872F5F">
            <w:pPr>
              <w:spacing w:after="0"/>
            </w:pPr>
            <w:r w:rsidRPr="00C0071F">
              <w:t>Use of recovered MME Name / SGSN Name in MSC/VLR</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872F5F" w:rsidRPr="00C0071F" w:rsidRDefault="00872F5F">
            <w:pPr>
              <w:spacing w:after="0"/>
              <w:jc w:val="center"/>
              <w:rPr>
                <w:rFonts w:ascii="Arial" w:hAnsi="Arial"/>
                <w:color w:val="000000"/>
                <w:sz w:val="16"/>
              </w:rPr>
            </w:pPr>
            <w:r w:rsidRPr="00C0071F">
              <w:rPr>
                <w:rFonts w:ascii="Arial" w:hAnsi="Arial"/>
                <w:color w:val="000000"/>
                <w:sz w:val="16"/>
              </w:rPr>
              <w:t>10.2.0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872F5F" w:rsidRPr="00C0071F" w:rsidRDefault="00872F5F">
            <w:pPr>
              <w:spacing w:after="0"/>
              <w:rPr>
                <w:lang w:eastAsia="zh-CN"/>
              </w:rPr>
            </w:pPr>
            <w:r w:rsidRPr="00C0071F">
              <w:rPr>
                <w:lang w:eastAsia="zh-CN"/>
              </w:rPr>
              <w:t>TEI10</w:t>
            </w:r>
          </w:p>
        </w:tc>
      </w:tr>
      <w:tr w:rsidR="00407863"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407863" w:rsidRPr="00C0071F" w:rsidRDefault="00407863">
            <w:pPr>
              <w:spacing w:after="0"/>
              <w:jc w:val="center"/>
              <w:rPr>
                <w:rFonts w:ascii="Arial" w:hAnsi="Arial"/>
                <w:color w:val="000000"/>
                <w:sz w:val="16"/>
              </w:rPr>
            </w:pPr>
            <w:r w:rsidRPr="00C0071F">
              <w:rPr>
                <w:rFonts w:ascii="Arial" w:hAnsi="Arial"/>
                <w:color w:val="000000"/>
                <w:sz w:val="16"/>
              </w:rPr>
              <w:t>51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407863" w:rsidRPr="00C0071F" w:rsidRDefault="00407863">
            <w:pPr>
              <w:spacing w:after="0"/>
              <w:rPr>
                <w:rFonts w:ascii="Arial" w:hAnsi="Arial"/>
                <w:color w:val="000000"/>
                <w:sz w:val="16"/>
              </w:rPr>
            </w:pPr>
            <w:r w:rsidRPr="00C0071F">
              <w:rPr>
                <w:rFonts w:ascii="Arial" w:hAnsi="Arial"/>
                <w:color w:val="000000"/>
                <w:sz w:val="16"/>
              </w:rPr>
              <w:t>C4-110133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407863" w:rsidRPr="00C0071F" w:rsidRDefault="00407863">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407863" w:rsidRPr="00C0071F" w:rsidRDefault="00407863" w:rsidP="007C7DA3">
            <w:pPr>
              <w:spacing w:after="0"/>
              <w:jc w:val="center"/>
              <w:rPr>
                <w:rFonts w:ascii="Arial" w:hAnsi="Arial"/>
                <w:color w:val="000000"/>
                <w:sz w:val="16"/>
              </w:rPr>
            </w:pPr>
            <w:r w:rsidRPr="00C0071F">
              <w:rPr>
                <w:rFonts w:ascii="Arial" w:hAnsi="Arial"/>
                <w:color w:val="000000"/>
                <w:sz w:val="16"/>
              </w:rPr>
              <w:t>10.1.0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407863" w:rsidRPr="00C0071F" w:rsidRDefault="00407863">
            <w:pPr>
              <w:spacing w:after="0"/>
              <w:jc w:val="center"/>
              <w:rPr>
                <w:rFonts w:ascii="Arial" w:hAnsi="Arial"/>
                <w:color w:val="000000"/>
                <w:sz w:val="16"/>
              </w:rPr>
            </w:pPr>
            <w:r w:rsidRPr="00C0071F">
              <w:rPr>
                <w:rFonts w:ascii="Arial" w:hAnsi="Arial"/>
                <w:color w:val="000000"/>
                <w:sz w:val="16"/>
              </w:rPr>
              <w:t>1009</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407863" w:rsidRPr="00C0071F" w:rsidRDefault="00407863">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407863" w:rsidRPr="00C0071F" w:rsidRDefault="00407863">
            <w:pPr>
              <w:spacing w:after="0"/>
              <w:jc w:val="center"/>
              <w:rPr>
                <w:rFonts w:ascii="Arial" w:hAnsi="Arial"/>
                <w:color w:val="000000"/>
                <w:sz w:val="16"/>
              </w:rPr>
            </w:pPr>
            <w:r w:rsidRPr="00C0071F">
              <w:rPr>
                <w:rFonts w:ascii="Arial" w:hAnsi="Arial"/>
                <w:color w:val="000000"/>
                <w:sz w:val="16"/>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407863" w:rsidRPr="00C0071F" w:rsidRDefault="00407863">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407863" w:rsidRPr="00C0071F" w:rsidRDefault="00407863">
            <w:pPr>
              <w:spacing w:after="0"/>
            </w:pPr>
            <w:r w:rsidRPr="00C0071F">
              <w:t>Zone Code Propagation at Handover</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407863" w:rsidRPr="00C0071F" w:rsidRDefault="00407863">
            <w:pPr>
              <w:spacing w:after="0"/>
              <w:jc w:val="center"/>
              <w:rPr>
                <w:rFonts w:ascii="Arial" w:hAnsi="Arial"/>
                <w:color w:val="000000"/>
                <w:sz w:val="16"/>
              </w:rPr>
            </w:pPr>
            <w:r w:rsidRPr="00C0071F">
              <w:rPr>
                <w:rFonts w:ascii="Arial" w:hAnsi="Arial"/>
                <w:color w:val="000000"/>
                <w:sz w:val="16"/>
              </w:rPr>
              <w:t>10.2.0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407863" w:rsidRPr="00C0071F" w:rsidRDefault="00407863">
            <w:pPr>
              <w:spacing w:after="0"/>
              <w:rPr>
                <w:lang w:eastAsia="zh-CN"/>
              </w:rPr>
            </w:pPr>
            <w:r w:rsidRPr="00C0071F">
              <w:rPr>
                <w:lang w:eastAsia="zh-CN"/>
              </w:rPr>
              <w:t>TEI10</w:t>
            </w:r>
          </w:p>
        </w:tc>
      </w:tr>
      <w:tr w:rsidR="004034AA"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4034AA" w:rsidRPr="00C0071F" w:rsidRDefault="004034AA">
            <w:pPr>
              <w:spacing w:after="0"/>
              <w:jc w:val="center"/>
              <w:rPr>
                <w:rFonts w:ascii="Arial" w:hAnsi="Arial"/>
                <w:color w:val="000000"/>
                <w:sz w:val="16"/>
              </w:rPr>
            </w:pPr>
            <w:r w:rsidRPr="00C0071F">
              <w:rPr>
                <w:rFonts w:ascii="Arial" w:hAnsi="Arial"/>
                <w:color w:val="000000"/>
                <w:sz w:val="16"/>
              </w:rPr>
              <w:t>51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4034AA" w:rsidRPr="00C0071F" w:rsidRDefault="004034AA">
            <w:pPr>
              <w:spacing w:after="0"/>
              <w:rPr>
                <w:rFonts w:ascii="Arial" w:hAnsi="Arial"/>
                <w:color w:val="000000"/>
                <w:sz w:val="16"/>
              </w:rPr>
            </w:pPr>
            <w:r w:rsidRPr="00C0071F">
              <w:rPr>
                <w:rFonts w:ascii="Arial" w:hAnsi="Arial"/>
                <w:color w:val="000000"/>
                <w:sz w:val="16"/>
              </w:rPr>
              <w:t>C4-110665</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4034AA" w:rsidRPr="00C0071F" w:rsidRDefault="004034AA">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4034AA" w:rsidRPr="00C0071F" w:rsidRDefault="004034AA" w:rsidP="007C7DA3">
            <w:pPr>
              <w:spacing w:after="0"/>
              <w:jc w:val="center"/>
              <w:rPr>
                <w:rFonts w:ascii="Arial" w:hAnsi="Arial"/>
                <w:color w:val="000000"/>
                <w:sz w:val="16"/>
              </w:rPr>
            </w:pPr>
            <w:r w:rsidRPr="00C0071F">
              <w:rPr>
                <w:rFonts w:ascii="Arial" w:hAnsi="Arial"/>
                <w:color w:val="000000"/>
                <w:sz w:val="16"/>
              </w:rPr>
              <w:t>10.1.0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4034AA" w:rsidRPr="00C0071F" w:rsidRDefault="004034AA">
            <w:pPr>
              <w:spacing w:after="0"/>
              <w:jc w:val="center"/>
              <w:rPr>
                <w:rFonts w:ascii="Arial" w:hAnsi="Arial"/>
                <w:color w:val="000000"/>
                <w:sz w:val="16"/>
              </w:rPr>
            </w:pPr>
            <w:r w:rsidRPr="00C0071F">
              <w:rPr>
                <w:rFonts w:ascii="Arial" w:hAnsi="Arial"/>
                <w:color w:val="000000"/>
                <w:sz w:val="16"/>
              </w:rPr>
              <w:t>1016</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4034AA" w:rsidRPr="00C0071F" w:rsidRDefault="004034AA">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4034AA" w:rsidRPr="00C0071F" w:rsidRDefault="004034AA">
            <w:pPr>
              <w:spacing w:after="0"/>
              <w:jc w:val="center"/>
              <w:rPr>
                <w:rFonts w:ascii="Arial" w:hAnsi="Arial"/>
                <w:color w:val="000000"/>
                <w:sz w:val="16"/>
              </w:rPr>
            </w:pPr>
            <w:r w:rsidRPr="00C0071F">
              <w:rPr>
                <w:rFonts w:ascii="Arial" w:hAnsi="Arial"/>
                <w:color w:val="000000"/>
                <w:sz w:val="16"/>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4034AA" w:rsidRPr="00C0071F" w:rsidRDefault="004034AA">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4034AA" w:rsidRPr="00C0071F" w:rsidRDefault="004034AA">
            <w:pPr>
              <w:spacing w:after="0"/>
            </w:pPr>
            <w:r w:rsidRPr="00C0071F">
              <w:t>Retrieval of T-ADS data via MAP ATI</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4034AA" w:rsidRPr="00C0071F" w:rsidRDefault="004034AA">
            <w:pPr>
              <w:spacing w:after="0"/>
              <w:jc w:val="center"/>
              <w:rPr>
                <w:rFonts w:ascii="Arial" w:hAnsi="Arial"/>
                <w:color w:val="000000"/>
                <w:sz w:val="16"/>
              </w:rPr>
            </w:pPr>
            <w:r w:rsidRPr="00C0071F">
              <w:rPr>
                <w:rFonts w:ascii="Arial" w:hAnsi="Arial"/>
                <w:color w:val="000000"/>
                <w:sz w:val="16"/>
              </w:rPr>
              <w:t>10.2.0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C85265" w:rsidRPr="00C0071F" w:rsidRDefault="004034AA">
            <w:pPr>
              <w:spacing w:after="0"/>
              <w:rPr>
                <w:lang w:eastAsia="zh-CN"/>
              </w:rPr>
            </w:pPr>
            <w:r w:rsidRPr="00C0071F">
              <w:rPr>
                <w:lang w:eastAsia="zh-CN"/>
              </w:rPr>
              <w:t>TEI10</w:t>
            </w:r>
          </w:p>
        </w:tc>
      </w:tr>
      <w:tr w:rsidR="00C85265"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C85265" w:rsidRPr="00C0071F" w:rsidRDefault="00C85265">
            <w:pPr>
              <w:spacing w:after="0"/>
              <w:jc w:val="center"/>
              <w:rPr>
                <w:rFonts w:ascii="Arial" w:hAnsi="Arial"/>
                <w:color w:val="000000"/>
                <w:sz w:val="16"/>
              </w:rPr>
            </w:pPr>
            <w:r w:rsidRPr="00C0071F">
              <w:rPr>
                <w:rFonts w:ascii="Arial" w:hAnsi="Arial"/>
                <w:color w:val="000000"/>
                <w:sz w:val="16"/>
              </w:rPr>
              <w:t>51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C85265" w:rsidRPr="00C0071F" w:rsidRDefault="00C85265">
            <w:pPr>
              <w:spacing w:after="0"/>
              <w:rPr>
                <w:rFonts w:ascii="Arial" w:hAnsi="Arial"/>
                <w:color w:val="000000"/>
                <w:sz w:val="16"/>
              </w:rPr>
            </w:pPr>
            <w:r w:rsidRPr="00C0071F">
              <w:rPr>
                <w:rFonts w:ascii="Arial" w:hAnsi="Arial"/>
                <w:color w:val="000000"/>
                <w:sz w:val="16"/>
              </w:rPr>
              <w:t>C4-110759</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C85265" w:rsidRPr="00C0071F" w:rsidRDefault="00C85265">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C85265" w:rsidRPr="00C0071F" w:rsidRDefault="00C85265" w:rsidP="007C7DA3">
            <w:pPr>
              <w:spacing w:after="0"/>
              <w:jc w:val="center"/>
              <w:rPr>
                <w:rFonts w:ascii="Arial" w:hAnsi="Arial"/>
                <w:color w:val="000000"/>
                <w:sz w:val="16"/>
              </w:rPr>
            </w:pPr>
            <w:r w:rsidRPr="00C0071F">
              <w:rPr>
                <w:rFonts w:ascii="Arial" w:hAnsi="Arial"/>
                <w:color w:val="000000"/>
                <w:sz w:val="16"/>
              </w:rPr>
              <w:t>10.1.0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C85265" w:rsidRPr="00C0071F" w:rsidRDefault="00C85265">
            <w:pPr>
              <w:spacing w:after="0"/>
              <w:jc w:val="center"/>
              <w:rPr>
                <w:rFonts w:ascii="Arial" w:hAnsi="Arial"/>
                <w:color w:val="000000"/>
                <w:sz w:val="16"/>
              </w:rPr>
            </w:pPr>
            <w:r w:rsidRPr="00C0071F">
              <w:rPr>
                <w:rFonts w:ascii="Arial" w:hAnsi="Arial"/>
                <w:color w:val="000000"/>
                <w:sz w:val="16"/>
              </w:rPr>
              <w:t>1018</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C85265" w:rsidRPr="00C0071F" w:rsidRDefault="00C85265">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C85265" w:rsidRPr="00C0071F" w:rsidRDefault="00C85265">
            <w:pPr>
              <w:spacing w:after="0"/>
              <w:jc w:val="center"/>
              <w:rPr>
                <w:rFonts w:ascii="Arial" w:hAnsi="Arial"/>
                <w:color w:val="000000"/>
                <w:sz w:val="16"/>
              </w:rPr>
            </w:pPr>
            <w:r w:rsidRPr="00C0071F">
              <w:rPr>
                <w:rFonts w:ascii="Arial" w:hAnsi="Arial"/>
                <w:color w:val="000000"/>
                <w:sz w:val="16"/>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C85265" w:rsidRPr="00C0071F" w:rsidRDefault="00C85265">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C85265" w:rsidRPr="00C0071F" w:rsidRDefault="00C85265">
            <w:pPr>
              <w:spacing w:after="0"/>
            </w:pPr>
            <w:r w:rsidRPr="00C0071F">
              <w:t xml:space="preserve">Mobile Terminating Roaming Forwarding  </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C85265" w:rsidRPr="00C0071F" w:rsidRDefault="00C85265">
            <w:pPr>
              <w:spacing w:after="0"/>
              <w:jc w:val="center"/>
              <w:rPr>
                <w:rFonts w:ascii="Arial" w:hAnsi="Arial"/>
                <w:color w:val="000000"/>
                <w:sz w:val="16"/>
              </w:rPr>
            </w:pPr>
            <w:r w:rsidRPr="00C0071F">
              <w:rPr>
                <w:rFonts w:ascii="Arial" w:hAnsi="Arial"/>
                <w:color w:val="000000"/>
                <w:sz w:val="16"/>
              </w:rPr>
              <w:t>10.2.0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C85265" w:rsidRPr="00C0071F" w:rsidRDefault="00C85265">
            <w:pPr>
              <w:spacing w:after="0"/>
              <w:rPr>
                <w:lang w:eastAsia="zh-CN"/>
              </w:rPr>
            </w:pPr>
            <w:r w:rsidRPr="00C0071F">
              <w:rPr>
                <w:lang w:eastAsia="zh-CN"/>
              </w:rPr>
              <w:t>MTRF</w:t>
            </w:r>
          </w:p>
        </w:tc>
      </w:tr>
      <w:tr w:rsidR="00F94176"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F94176" w:rsidRPr="00C0071F" w:rsidRDefault="00F94176">
            <w:pPr>
              <w:spacing w:after="0"/>
              <w:jc w:val="center"/>
              <w:rPr>
                <w:rFonts w:ascii="Arial" w:hAnsi="Arial"/>
                <w:color w:val="000000"/>
                <w:sz w:val="16"/>
              </w:rPr>
            </w:pPr>
            <w:r w:rsidRPr="00C0071F">
              <w:rPr>
                <w:rFonts w:ascii="Arial" w:hAnsi="Arial"/>
                <w:color w:val="000000"/>
                <w:sz w:val="16"/>
              </w:rPr>
              <w:t>51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F94176" w:rsidRPr="00C0071F" w:rsidRDefault="00F94176">
            <w:pPr>
              <w:spacing w:after="0"/>
              <w:rPr>
                <w:rFonts w:ascii="Arial" w:hAnsi="Arial"/>
                <w:color w:val="000000"/>
                <w:sz w:val="16"/>
              </w:rPr>
            </w:pPr>
            <w:r w:rsidRPr="00C0071F">
              <w:rPr>
                <w:rFonts w:ascii="Arial" w:hAnsi="Arial"/>
                <w:color w:val="000000"/>
                <w:sz w:val="16"/>
              </w:rPr>
              <w:t>C4-110778</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F94176" w:rsidRPr="00C0071F" w:rsidRDefault="00F94176">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F94176" w:rsidRPr="00C0071F" w:rsidRDefault="00F94176" w:rsidP="007C7DA3">
            <w:pPr>
              <w:spacing w:after="0"/>
              <w:jc w:val="center"/>
              <w:rPr>
                <w:rFonts w:ascii="Arial" w:hAnsi="Arial"/>
                <w:color w:val="000000"/>
                <w:sz w:val="16"/>
              </w:rPr>
            </w:pPr>
            <w:r w:rsidRPr="00C0071F">
              <w:rPr>
                <w:rFonts w:ascii="Arial" w:hAnsi="Arial"/>
                <w:color w:val="000000"/>
                <w:sz w:val="16"/>
              </w:rPr>
              <w:t>10.1.0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F94176" w:rsidRPr="00C0071F" w:rsidRDefault="00F94176">
            <w:pPr>
              <w:spacing w:after="0"/>
              <w:jc w:val="center"/>
              <w:rPr>
                <w:rFonts w:ascii="Arial" w:hAnsi="Arial"/>
                <w:color w:val="000000"/>
                <w:sz w:val="16"/>
              </w:rPr>
            </w:pPr>
            <w:r w:rsidRPr="00C0071F">
              <w:rPr>
                <w:rFonts w:ascii="Arial" w:hAnsi="Arial"/>
                <w:color w:val="000000"/>
                <w:sz w:val="16"/>
              </w:rPr>
              <w:t>1007</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F94176" w:rsidRPr="00C0071F" w:rsidRDefault="00F94176">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F94176" w:rsidRPr="00C0071F" w:rsidRDefault="00F94176">
            <w:pPr>
              <w:spacing w:after="0"/>
              <w:jc w:val="center"/>
              <w:rPr>
                <w:rFonts w:ascii="Arial" w:hAnsi="Arial"/>
                <w:color w:val="000000"/>
                <w:sz w:val="16"/>
              </w:rPr>
            </w:pPr>
            <w:r w:rsidRPr="00C0071F">
              <w:rPr>
                <w:rFonts w:ascii="Arial" w:hAnsi="Arial"/>
                <w:color w:val="000000"/>
                <w:sz w:val="16"/>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F94176" w:rsidRPr="00C0071F" w:rsidRDefault="00F94176">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F94176" w:rsidRPr="00C0071F" w:rsidRDefault="00F94176">
            <w:pPr>
              <w:spacing w:after="0"/>
            </w:pPr>
            <w:r w:rsidRPr="00C0071F">
              <w:t>Minimization of Drive Tests (MDT)</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F94176" w:rsidRPr="00C0071F" w:rsidRDefault="00F94176">
            <w:pPr>
              <w:spacing w:after="0"/>
              <w:jc w:val="center"/>
              <w:rPr>
                <w:rFonts w:ascii="Arial" w:hAnsi="Arial"/>
                <w:color w:val="000000"/>
                <w:sz w:val="16"/>
              </w:rPr>
            </w:pPr>
            <w:r w:rsidRPr="00C0071F">
              <w:rPr>
                <w:rFonts w:ascii="Arial" w:hAnsi="Arial"/>
                <w:color w:val="000000"/>
                <w:sz w:val="16"/>
              </w:rPr>
              <w:t>10.2.0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F94176" w:rsidRPr="00C0071F" w:rsidRDefault="00F94176">
            <w:pPr>
              <w:spacing w:after="0"/>
              <w:rPr>
                <w:lang w:eastAsia="zh-CN"/>
              </w:rPr>
            </w:pPr>
            <w:r w:rsidRPr="00C0071F">
              <w:rPr>
                <w:lang w:eastAsia="zh-CN"/>
              </w:rPr>
              <w:t>OAM-PM-UE</w:t>
            </w:r>
          </w:p>
        </w:tc>
      </w:tr>
      <w:tr w:rsidR="00387DEA"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87DEA" w:rsidRPr="00C0071F" w:rsidRDefault="00387DEA">
            <w:pPr>
              <w:spacing w:after="0"/>
              <w:jc w:val="center"/>
              <w:rPr>
                <w:rFonts w:ascii="Arial" w:hAnsi="Arial"/>
                <w:color w:val="000000"/>
                <w:sz w:val="16"/>
              </w:rPr>
            </w:pPr>
            <w:r w:rsidRPr="00C0071F">
              <w:rPr>
                <w:rFonts w:ascii="Arial" w:hAnsi="Arial"/>
                <w:color w:val="000000"/>
                <w:sz w:val="16"/>
              </w:rPr>
              <w:t>51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87DEA" w:rsidRPr="00C0071F" w:rsidRDefault="00387DEA">
            <w:pPr>
              <w:spacing w:after="0"/>
              <w:rPr>
                <w:rFonts w:ascii="Arial" w:hAnsi="Arial"/>
                <w:color w:val="000000"/>
                <w:sz w:val="16"/>
              </w:rPr>
            </w:pPr>
            <w:r w:rsidRPr="00C0071F">
              <w:rPr>
                <w:rFonts w:ascii="Arial" w:hAnsi="Arial"/>
                <w:color w:val="000000"/>
                <w:sz w:val="16"/>
              </w:rPr>
              <w:t>C4-110793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87DEA" w:rsidRPr="00C0071F" w:rsidRDefault="00387DEA">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87DEA" w:rsidRPr="00C0071F" w:rsidRDefault="00387DEA" w:rsidP="007C7DA3">
            <w:pPr>
              <w:spacing w:after="0"/>
              <w:jc w:val="center"/>
              <w:rPr>
                <w:rFonts w:ascii="Arial" w:hAnsi="Arial"/>
                <w:color w:val="000000"/>
                <w:sz w:val="16"/>
              </w:rPr>
            </w:pPr>
            <w:r w:rsidRPr="00C0071F">
              <w:rPr>
                <w:rFonts w:ascii="Arial" w:hAnsi="Arial"/>
                <w:color w:val="000000"/>
                <w:sz w:val="16"/>
              </w:rPr>
              <w:t>10.1.0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87DEA" w:rsidRPr="00C0071F" w:rsidRDefault="00387DEA">
            <w:pPr>
              <w:spacing w:after="0"/>
              <w:jc w:val="center"/>
              <w:rPr>
                <w:rFonts w:ascii="Arial" w:hAnsi="Arial"/>
                <w:color w:val="000000"/>
                <w:sz w:val="16"/>
              </w:rPr>
            </w:pPr>
            <w:r w:rsidRPr="00C0071F">
              <w:rPr>
                <w:rFonts w:ascii="Arial" w:hAnsi="Arial"/>
                <w:color w:val="000000"/>
                <w:sz w:val="16"/>
              </w:rPr>
              <w:t>1015</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87DEA" w:rsidRPr="00C0071F" w:rsidRDefault="00387DEA">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87DEA" w:rsidRPr="00C0071F" w:rsidRDefault="00387DEA">
            <w:pPr>
              <w:spacing w:after="0"/>
              <w:jc w:val="center"/>
              <w:rPr>
                <w:rFonts w:ascii="Arial" w:hAnsi="Arial"/>
                <w:color w:val="000000"/>
                <w:sz w:val="16"/>
              </w:rPr>
            </w:pPr>
            <w:r w:rsidRPr="00C0071F">
              <w:rPr>
                <w:rFonts w:ascii="Arial" w:hAnsi="Arial"/>
                <w:color w:val="000000"/>
                <w:sz w:val="16"/>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87DEA" w:rsidRPr="00C0071F" w:rsidRDefault="00387DEA">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87DEA" w:rsidRPr="00C0071F" w:rsidRDefault="00387DEA">
            <w:pPr>
              <w:spacing w:after="0"/>
            </w:pPr>
            <w:r w:rsidRPr="00C0071F">
              <w:rPr>
                <w:lang w:eastAsia="zh-CN"/>
              </w:rPr>
              <w:t>Introduction of LCLS functionality in TS 29.002</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87DEA" w:rsidRPr="00C0071F" w:rsidRDefault="00387DEA">
            <w:pPr>
              <w:spacing w:after="0"/>
              <w:jc w:val="center"/>
              <w:rPr>
                <w:rFonts w:ascii="Arial" w:hAnsi="Arial"/>
                <w:color w:val="000000"/>
                <w:sz w:val="16"/>
              </w:rPr>
            </w:pPr>
            <w:r w:rsidRPr="00C0071F">
              <w:rPr>
                <w:rFonts w:ascii="Arial" w:hAnsi="Arial"/>
                <w:color w:val="000000"/>
                <w:sz w:val="16"/>
              </w:rPr>
              <w:t>10.2.0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87DEA" w:rsidRPr="00C0071F" w:rsidRDefault="00387DEA">
            <w:pPr>
              <w:spacing w:after="0"/>
              <w:rPr>
                <w:lang w:eastAsia="zh-CN"/>
              </w:rPr>
            </w:pPr>
            <w:r w:rsidRPr="00C0071F">
              <w:rPr>
                <w:lang w:eastAsia="zh-CN"/>
              </w:rPr>
              <w:t>LCLS-CN</w:t>
            </w:r>
          </w:p>
        </w:tc>
      </w:tr>
      <w:tr w:rsidR="0057546D"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57546D" w:rsidRPr="00C0071F" w:rsidRDefault="0057546D">
            <w:pPr>
              <w:spacing w:after="0"/>
              <w:jc w:val="center"/>
              <w:rPr>
                <w:rFonts w:ascii="Arial" w:hAnsi="Arial"/>
                <w:color w:val="000000"/>
                <w:sz w:val="16"/>
              </w:rPr>
            </w:pPr>
            <w:r w:rsidRPr="00C0071F">
              <w:rPr>
                <w:rFonts w:ascii="Arial" w:hAnsi="Arial"/>
                <w:color w:val="000000"/>
                <w:sz w:val="16"/>
              </w:rPr>
              <w:t>51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57546D" w:rsidRPr="00C0071F" w:rsidRDefault="0057546D">
            <w:pPr>
              <w:spacing w:after="0"/>
              <w:rPr>
                <w:rFonts w:ascii="Arial" w:hAnsi="Arial"/>
                <w:color w:val="000000"/>
                <w:sz w:val="16"/>
              </w:rPr>
            </w:pPr>
            <w:r w:rsidRPr="00C0071F">
              <w:rPr>
                <w:rFonts w:ascii="Arial" w:hAnsi="Arial"/>
                <w:color w:val="000000"/>
                <w:sz w:val="16"/>
              </w:rPr>
              <w:t>C4-110958</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57546D" w:rsidRPr="00C0071F" w:rsidRDefault="0057546D">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57546D" w:rsidRPr="00C0071F" w:rsidRDefault="0057546D" w:rsidP="007C7DA3">
            <w:pPr>
              <w:spacing w:after="0"/>
              <w:jc w:val="center"/>
              <w:rPr>
                <w:rFonts w:ascii="Arial" w:hAnsi="Arial"/>
                <w:color w:val="000000"/>
                <w:sz w:val="16"/>
              </w:rPr>
            </w:pPr>
            <w:r w:rsidRPr="00C0071F">
              <w:rPr>
                <w:rFonts w:ascii="Arial" w:hAnsi="Arial"/>
                <w:color w:val="000000"/>
                <w:sz w:val="16"/>
              </w:rPr>
              <w:t>10.1.0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57546D" w:rsidRPr="00C0071F" w:rsidRDefault="0057546D">
            <w:pPr>
              <w:spacing w:after="0"/>
              <w:jc w:val="center"/>
              <w:rPr>
                <w:rFonts w:ascii="Arial" w:hAnsi="Arial"/>
                <w:color w:val="000000"/>
                <w:sz w:val="16"/>
              </w:rPr>
            </w:pPr>
            <w:r w:rsidRPr="00C0071F">
              <w:rPr>
                <w:rFonts w:ascii="Arial" w:hAnsi="Arial"/>
                <w:color w:val="000000"/>
                <w:sz w:val="16"/>
              </w:rPr>
              <w:t>1017</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57546D" w:rsidRPr="00C0071F" w:rsidRDefault="0057546D">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57546D" w:rsidRPr="00C0071F" w:rsidRDefault="0057546D">
            <w:pPr>
              <w:spacing w:after="0"/>
              <w:jc w:val="center"/>
              <w:rPr>
                <w:rFonts w:ascii="Arial" w:hAnsi="Arial"/>
                <w:color w:val="000000"/>
                <w:sz w:val="16"/>
              </w:rPr>
            </w:pPr>
            <w:r w:rsidRPr="00C0071F">
              <w:rPr>
                <w:rFonts w:ascii="Arial" w:hAnsi="Arial"/>
                <w:color w:val="000000"/>
                <w:sz w:val="16"/>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57546D" w:rsidRPr="00C0071F" w:rsidRDefault="0057546D">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57546D" w:rsidRPr="00C0071F" w:rsidRDefault="0057546D">
            <w:pPr>
              <w:spacing w:after="0"/>
              <w:rPr>
                <w:lang w:eastAsia="zh-CN"/>
              </w:rPr>
            </w:pPr>
            <w:r w:rsidRPr="00C0071F">
              <w:t>Enhancements of T-ADS data retrieval via MAP ATI</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57546D" w:rsidRPr="00C0071F" w:rsidRDefault="0057546D">
            <w:pPr>
              <w:spacing w:after="0"/>
              <w:jc w:val="center"/>
              <w:rPr>
                <w:rFonts w:ascii="Arial" w:hAnsi="Arial"/>
                <w:color w:val="000000"/>
                <w:sz w:val="16"/>
              </w:rPr>
            </w:pPr>
            <w:r w:rsidRPr="00C0071F">
              <w:rPr>
                <w:rFonts w:ascii="Arial" w:hAnsi="Arial"/>
                <w:color w:val="000000"/>
                <w:sz w:val="16"/>
              </w:rPr>
              <w:t>10.2.0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57546D" w:rsidRPr="00C0071F" w:rsidRDefault="0057546D">
            <w:pPr>
              <w:spacing w:after="0"/>
              <w:rPr>
                <w:lang w:eastAsia="zh-CN"/>
              </w:rPr>
            </w:pPr>
            <w:r w:rsidRPr="00C0071F">
              <w:rPr>
                <w:lang w:eastAsia="zh-CN"/>
              </w:rPr>
              <w:t>TEI-10</w:t>
            </w:r>
          </w:p>
        </w:tc>
      </w:tr>
      <w:tr w:rsidR="00693A10"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693A10" w:rsidRPr="00C0071F" w:rsidRDefault="00693A10">
            <w:pPr>
              <w:spacing w:after="0"/>
              <w:jc w:val="center"/>
              <w:rPr>
                <w:rFonts w:ascii="Arial" w:hAnsi="Arial"/>
                <w:color w:val="000000"/>
                <w:sz w:val="16"/>
              </w:rPr>
            </w:pPr>
            <w:r w:rsidRPr="00C0071F">
              <w:rPr>
                <w:rFonts w:ascii="Arial" w:hAnsi="Arial"/>
                <w:color w:val="000000"/>
                <w:sz w:val="16"/>
              </w:rPr>
              <w:t>52</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693A10" w:rsidRPr="00C0071F" w:rsidRDefault="00693A10">
            <w:pPr>
              <w:spacing w:after="0"/>
              <w:rPr>
                <w:rFonts w:ascii="Arial" w:hAnsi="Arial"/>
                <w:color w:val="000000"/>
                <w:sz w:val="16"/>
              </w:rPr>
            </w:pPr>
            <w:r w:rsidRPr="00C0071F">
              <w:rPr>
                <w:rFonts w:ascii="Arial" w:hAnsi="Arial"/>
                <w:color w:val="000000"/>
                <w:sz w:val="16"/>
              </w:rPr>
              <w:t>C4-111112</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693A10" w:rsidRPr="00C0071F" w:rsidRDefault="00693A10">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693A10" w:rsidRPr="00C0071F" w:rsidRDefault="00693A10" w:rsidP="007C7DA3">
            <w:pPr>
              <w:spacing w:after="0"/>
              <w:jc w:val="center"/>
              <w:rPr>
                <w:rFonts w:ascii="Arial" w:hAnsi="Arial"/>
                <w:color w:val="000000"/>
                <w:sz w:val="16"/>
              </w:rPr>
            </w:pPr>
            <w:r w:rsidRPr="00C0071F">
              <w:rPr>
                <w:rFonts w:ascii="Arial" w:hAnsi="Arial"/>
                <w:color w:val="000000"/>
                <w:sz w:val="16"/>
              </w:rPr>
              <w:t>10.2.0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693A10" w:rsidRPr="00C0071F" w:rsidRDefault="00693A10">
            <w:pPr>
              <w:spacing w:after="0"/>
              <w:jc w:val="center"/>
              <w:rPr>
                <w:rFonts w:ascii="Arial" w:hAnsi="Arial"/>
                <w:color w:val="000000"/>
                <w:sz w:val="16"/>
              </w:rPr>
            </w:pPr>
            <w:r w:rsidRPr="00C0071F">
              <w:rPr>
                <w:rFonts w:ascii="Arial" w:hAnsi="Arial"/>
                <w:color w:val="000000"/>
                <w:sz w:val="16"/>
              </w:rPr>
              <w:t>1024</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693A10" w:rsidRPr="00C0071F" w:rsidRDefault="00693A10">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693A10" w:rsidRPr="00C0071F" w:rsidRDefault="00693A10">
            <w:pPr>
              <w:spacing w:after="0"/>
              <w:jc w:val="center"/>
              <w:rPr>
                <w:rFonts w:ascii="Arial" w:hAnsi="Arial"/>
                <w:color w:val="000000"/>
                <w:sz w:val="16"/>
              </w:rPr>
            </w:pPr>
            <w:r w:rsidRPr="00C0071F">
              <w:rPr>
                <w:rFonts w:ascii="Arial" w:hAnsi="Arial"/>
                <w:color w:val="000000"/>
                <w:sz w:val="16"/>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693A10" w:rsidRPr="00C0071F" w:rsidRDefault="00693A10">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693A10" w:rsidRPr="00C0071F" w:rsidRDefault="00693A10">
            <w:pPr>
              <w:spacing w:after="0"/>
            </w:pPr>
            <w:r w:rsidRPr="00C0071F">
              <w:rPr>
                <w:rFonts w:hint="eastAsia"/>
                <w:lang w:eastAsia="zh-CN"/>
              </w:rPr>
              <w:t>Correction on Subscriber Data Withdrawal</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693A10" w:rsidRPr="00C0071F" w:rsidRDefault="00693A10">
            <w:pPr>
              <w:spacing w:after="0"/>
              <w:jc w:val="center"/>
              <w:rPr>
                <w:rFonts w:ascii="Arial" w:hAnsi="Arial"/>
                <w:color w:val="000000"/>
                <w:sz w:val="16"/>
              </w:rPr>
            </w:pPr>
            <w:r w:rsidRPr="00C0071F">
              <w:rPr>
                <w:rFonts w:ascii="Arial" w:hAnsi="Arial"/>
                <w:color w:val="000000"/>
                <w:sz w:val="16"/>
              </w:rPr>
              <w:t>10.3.0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693A10" w:rsidRPr="00C0071F" w:rsidRDefault="00693A10">
            <w:pPr>
              <w:spacing w:after="0"/>
              <w:rPr>
                <w:lang w:eastAsia="zh-CN"/>
              </w:rPr>
            </w:pPr>
            <w:r w:rsidRPr="00C0071F">
              <w:rPr>
                <w:lang w:eastAsia="zh-CN"/>
              </w:rPr>
              <w:t>TEI8</w:t>
            </w:r>
          </w:p>
        </w:tc>
      </w:tr>
      <w:tr w:rsidR="006917D4"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6917D4" w:rsidRPr="00C0071F" w:rsidRDefault="006917D4">
            <w:pPr>
              <w:spacing w:after="0"/>
              <w:jc w:val="center"/>
              <w:rPr>
                <w:rFonts w:ascii="Arial" w:hAnsi="Arial"/>
                <w:color w:val="000000"/>
                <w:sz w:val="16"/>
              </w:rPr>
            </w:pPr>
            <w:r w:rsidRPr="00C0071F">
              <w:rPr>
                <w:rFonts w:ascii="Arial" w:hAnsi="Arial"/>
                <w:color w:val="000000"/>
                <w:sz w:val="16"/>
              </w:rPr>
              <w:t>52</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6917D4" w:rsidRPr="00C0071F" w:rsidRDefault="006917D4">
            <w:pPr>
              <w:spacing w:after="0"/>
              <w:rPr>
                <w:rFonts w:ascii="Arial" w:hAnsi="Arial"/>
                <w:color w:val="000000"/>
                <w:sz w:val="16"/>
              </w:rPr>
            </w:pPr>
            <w:r w:rsidRPr="00C0071F">
              <w:rPr>
                <w:rFonts w:ascii="Arial" w:hAnsi="Arial"/>
                <w:color w:val="000000"/>
                <w:sz w:val="16"/>
              </w:rPr>
              <w:t>C4-111611</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6917D4" w:rsidRPr="00C0071F" w:rsidRDefault="006917D4">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6917D4" w:rsidRPr="00C0071F" w:rsidRDefault="006917D4" w:rsidP="007C7DA3">
            <w:pPr>
              <w:spacing w:after="0"/>
              <w:jc w:val="center"/>
              <w:rPr>
                <w:rFonts w:ascii="Arial" w:hAnsi="Arial"/>
                <w:color w:val="000000"/>
                <w:sz w:val="16"/>
              </w:rPr>
            </w:pPr>
            <w:r w:rsidRPr="00C0071F">
              <w:rPr>
                <w:rFonts w:ascii="Arial" w:hAnsi="Arial"/>
                <w:color w:val="000000"/>
                <w:sz w:val="16"/>
              </w:rPr>
              <w:t>10.2.0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6917D4" w:rsidRPr="00C0071F" w:rsidRDefault="006917D4">
            <w:pPr>
              <w:spacing w:after="0"/>
              <w:jc w:val="center"/>
              <w:rPr>
                <w:rFonts w:ascii="Arial" w:hAnsi="Arial"/>
                <w:color w:val="000000"/>
                <w:sz w:val="16"/>
              </w:rPr>
            </w:pPr>
            <w:r w:rsidRPr="00C0071F">
              <w:rPr>
                <w:rFonts w:ascii="Arial" w:hAnsi="Arial"/>
                <w:color w:val="000000"/>
                <w:sz w:val="16"/>
              </w:rPr>
              <w:t>1030</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6917D4" w:rsidRPr="00C0071F" w:rsidRDefault="006917D4">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6917D4" w:rsidRPr="00C0071F" w:rsidRDefault="006917D4">
            <w:pPr>
              <w:spacing w:after="0"/>
              <w:jc w:val="center"/>
              <w:rPr>
                <w:rFonts w:ascii="Arial" w:hAnsi="Arial"/>
                <w:color w:val="000000"/>
                <w:sz w:val="16"/>
              </w:rPr>
            </w:pPr>
            <w:r w:rsidRPr="00C0071F">
              <w:rPr>
                <w:rFonts w:ascii="Arial" w:hAnsi="Arial"/>
                <w:color w:val="000000"/>
                <w:sz w:val="16"/>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6917D4" w:rsidRPr="00C0071F" w:rsidRDefault="006917D4">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6917D4" w:rsidRPr="00C0071F" w:rsidRDefault="006917D4">
            <w:pPr>
              <w:spacing w:after="0"/>
              <w:rPr>
                <w:lang w:eastAsia="zh-CN"/>
              </w:rPr>
            </w:pPr>
            <w:r w:rsidRPr="00C0071F">
              <w:rPr>
                <w:rFonts w:hint="eastAsia"/>
                <w:lang w:eastAsia="zh-CN"/>
              </w:rPr>
              <w:t xml:space="preserve">Missing MME Name in </w:t>
            </w:r>
            <w:r w:rsidRPr="00C0071F">
              <w:t xml:space="preserve">EPS Location </w:t>
            </w:r>
            <w:r w:rsidRPr="00C0071F">
              <w:rPr>
                <w:rFonts w:hint="eastAsia"/>
                <w:lang w:eastAsia="zh-CN"/>
              </w:rPr>
              <w:t>Information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6917D4" w:rsidRPr="00C0071F" w:rsidRDefault="006917D4">
            <w:pPr>
              <w:spacing w:after="0"/>
              <w:jc w:val="center"/>
              <w:rPr>
                <w:rFonts w:ascii="Arial" w:hAnsi="Arial"/>
                <w:color w:val="000000"/>
                <w:sz w:val="16"/>
              </w:rPr>
            </w:pPr>
            <w:r w:rsidRPr="00C0071F">
              <w:rPr>
                <w:rFonts w:ascii="Arial" w:hAnsi="Arial"/>
                <w:color w:val="000000"/>
                <w:sz w:val="16"/>
              </w:rPr>
              <w:t>10.3.0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6917D4" w:rsidRPr="00C0071F" w:rsidRDefault="006917D4">
            <w:pPr>
              <w:spacing w:after="0"/>
              <w:rPr>
                <w:lang w:eastAsia="zh-CN"/>
              </w:rPr>
            </w:pPr>
            <w:r w:rsidRPr="00C0071F">
              <w:rPr>
                <w:lang w:eastAsia="zh-CN"/>
              </w:rPr>
              <w:t>TEI9</w:t>
            </w:r>
          </w:p>
        </w:tc>
      </w:tr>
      <w:tr w:rsidR="00DA3A59"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DA3A59" w:rsidRPr="00C0071F" w:rsidRDefault="00DA3A59">
            <w:pPr>
              <w:spacing w:after="0"/>
              <w:jc w:val="center"/>
              <w:rPr>
                <w:rFonts w:ascii="Arial" w:hAnsi="Arial"/>
                <w:color w:val="000000"/>
                <w:sz w:val="16"/>
              </w:rPr>
            </w:pPr>
            <w:r w:rsidRPr="00C0071F">
              <w:rPr>
                <w:rFonts w:ascii="Arial" w:hAnsi="Arial"/>
                <w:color w:val="000000"/>
                <w:sz w:val="16"/>
              </w:rPr>
              <w:t>52</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DA3A59" w:rsidRPr="00C0071F" w:rsidRDefault="00DA3A59">
            <w:pPr>
              <w:spacing w:after="0"/>
              <w:rPr>
                <w:rFonts w:ascii="Arial" w:hAnsi="Arial"/>
                <w:color w:val="000000"/>
                <w:sz w:val="16"/>
              </w:rPr>
            </w:pPr>
            <w:r w:rsidRPr="00C0071F">
              <w:rPr>
                <w:rFonts w:ascii="Arial" w:hAnsi="Arial"/>
                <w:color w:val="000000"/>
                <w:sz w:val="16"/>
              </w:rPr>
              <w:t>C4-111534</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DA3A59" w:rsidRPr="00C0071F" w:rsidRDefault="00DA3A59">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DA3A59" w:rsidRPr="00C0071F" w:rsidRDefault="00DA3A59" w:rsidP="007C7DA3">
            <w:pPr>
              <w:spacing w:after="0"/>
              <w:jc w:val="center"/>
              <w:rPr>
                <w:rFonts w:ascii="Arial" w:hAnsi="Arial"/>
                <w:color w:val="000000"/>
                <w:sz w:val="16"/>
              </w:rPr>
            </w:pPr>
            <w:r w:rsidRPr="00C0071F">
              <w:rPr>
                <w:rFonts w:ascii="Arial" w:hAnsi="Arial"/>
                <w:color w:val="000000"/>
                <w:sz w:val="16"/>
              </w:rPr>
              <w:t>10.2.0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DA3A59" w:rsidRPr="00C0071F" w:rsidRDefault="00DA3A59">
            <w:pPr>
              <w:spacing w:after="0"/>
              <w:jc w:val="center"/>
              <w:rPr>
                <w:rFonts w:ascii="Arial" w:hAnsi="Arial"/>
                <w:color w:val="000000"/>
                <w:sz w:val="16"/>
              </w:rPr>
            </w:pPr>
            <w:r w:rsidRPr="00C0071F">
              <w:rPr>
                <w:rFonts w:ascii="Arial" w:hAnsi="Arial"/>
                <w:color w:val="000000"/>
                <w:sz w:val="16"/>
              </w:rPr>
              <w:t>1020</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DA3A59" w:rsidRPr="00C0071F" w:rsidRDefault="00DA3A59">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DA3A59" w:rsidRPr="00C0071F" w:rsidRDefault="00DA3A59">
            <w:pPr>
              <w:spacing w:after="0"/>
              <w:jc w:val="center"/>
              <w:rPr>
                <w:rFonts w:ascii="Arial" w:hAnsi="Arial"/>
                <w:color w:val="000000"/>
                <w:sz w:val="16"/>
              </w:rPr>
            </w:pPr>
            <w:r w:rsidRPr="00C0071F">
              <w:rPr>
                <w:rFonts w:ascii="Arial" w:hAnsi="Arial"/>
                <w:color w:val="000000"/>
                <w:sz w:val="16"/>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DA3A59" w:rsidRPr="00C0071F" w:rsidRDefault="00DA3A59">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DA3A59" w:rsidRPr="00C0071F" w:rsidRDefault="00DA3A59">
            <w:pPr>
              <w:spacing w:after="0"/>
              <w:rPr>
                <w:lang w:eastAsia="zh-CN"/>
              </w:rPr>
            </w:pPr>
            <w:r w:rsidRPr="00C0071F">
              <w:t>MDT user consent</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DA3A59" w:rsidRPr="00C0071F" w:rsidRDefault="00DA3A59">
            <w:pPr>
              <w:spacing w:after="0"/>
              <w:jc w:val="center"/>
              <w:rPr>
                <w:rFonts w:ascii="Arial" w:hAnsi="Arial"/>
                <w:color w:val="000000"/>
                <w:sz w:val="16"/>
              </w:rPr>
            </w:pPr>
            <w:r w:rsidRPr="00C0071F">
              <w:rPr>
                <w:rFonts w:ascii="Arial" w:hAnsi="Arial"/>
                <w:color w:val="000000"/>
                <w:sz w:val="16"/>
              </w:rPr>
              <w:t>10.3.0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DA3A59" w:rsidRPr="00C0071F" w:rsidRDefault="00DA3A59">
            <w:pPr>
              <w:spacing w:after="0"/>
              <w:rPr>
                <w:lang w:eastAsia="zh-CN"/>
              </w:rPr>
            </w:pPr>
            <w:r w:rsidRPr="00C0071F">
              <w:t>OAM-PM-UE</w:t>
            </w:r>
          </w:p>
        </w:tc>
      </w:tr>
      <w:tr w:rsidR="00C65A6B"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C65A6B" w:rsidRPr="00C0071F" w:rsidRDefault="00C65A6B">
            <w:pPr>
              <w:spacing w:after="0"/>
              <w:jc w:val="center"/>
              <w:rPr>
                <w:rFonts w:ascii="Arial" w:hAnsi="Arial"/>
                <w:color w:val="000000"/>
                <w:sz w:val="16"/>
              </w:rPr>
            </w:pPr>
            <w:r w:rsidRPr="00C0071F">
              <w:rPr>
                <w:rFonts w:ascii="Arial" w:hAnsi="Arial"/>
                <w:color w:val="000000"/>
                <w:sz w:val="16"/>
              </w:rPr>
              <w:t>52</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C65A6B" w:rsidRPr="00C0071F" w:rsidRDefault="00C65A6B">
            <w:pPr>
              <w:spacing w:after="0"/>
              <w:rPr>
                <w:rFonts w:ascii="Arial" w:hAnsi="Arial"/>
                <w:color w:val="000000"/>
                <w:sz w:val="16"/>
              </w:rPr>
            </w:pPr>
            <w:r w:rsidRPr="00C0071F">
              <w:rPr>
                <w:rFonts w:ascii="Arial" w:hAnsi="Arial"/>
                <w:color w:val="000000"/>
                <w:sz w:val="16"/>
              </w:rPr>
              <w:t>C4-111567</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C65A6B" w:rsidRPr="00C0071F" w:rsidRDefault="00C65A6B">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C65A6B" w:rsidRPr="00C0071F" w:rsidRDefault="00C65A6B" w:rsidP="007C7DA3">
            <w:pPr>
              <w:spacing w:after="0"/>
              <w:jc w:val="center"/>
              <w:rPr>
                <w:rFonts w:ascii="Arial" w:hAnsi="Arial"/>
                <w:color w:val="000000"/>
                <w:sz w:val="16"/>
              </w:rPr>
            </w:pPr>
            <w:r w:rsidRPr="00C0071F">
              <w:rPr>
                <w:rFonts w:ascii="Arial" w:hAnsi="Arial"/>
                <w:color w:val="000000"/>
                <w:sz w:val="16"/>
              </w:rPr>
              <w:t>10.2.0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C65A6B" w:rsidRPr="00C0071F" w:rsidRDefault="00C65A6B">
            <w:pPr>
              <w:spacing w:after="0"/>
              <w:jc w:val="center"/>
              <w:rPr>
                <w:rFonts w:ascii="Arial" w:hAnsi="Arial"/>
                <w:color w:val="000000"/>
                <w:sz w:val="16"/>
              </w:rPr>
            </w:pPr>
            <w:r w:rsidRPr="00C0071F">
              <w:rPr>
                <w:rFonts w:ascii="Arial" w:hAnsi="Arial"/>
                <w:color w:val="000000"/>
                <w:sz w:val="16"/>
              </w:rPr>
              <w:t>1021</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C65A6B" w:rsidRPr="00C0071F" w:rsidRDefault="00C65A6B">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C65A6B" w:rsidRPr="00C0071F" w:rsidRDefault="00C65A6B">
            <w:pPr>
              <w:spacing w:after="0"/>
              <w:jc w:val="center"/>
              <w:rPr>
                <w:rFonts w:ascii="Arial" w:hAnsi="Arial"/>
                <w:color w:val="000000"/>
                <w:sz w:val="16"/>
              </w:rPr>
            </w:pPr>
            <w:r w:rsidRPr="00C0071F">
              <w:rPr>
                <w:rFonts w:ascii="Arial" w:hAnsi="Arial"/>
                <w:color w:val="000000"/>
                <w:sz w:val="16"/>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C65A6B" w:rsidRPr="00C0071F" w:rsidRDefault="00C65A6B">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C65A6B" w:rsidRPr="00C0071F" w:rsidRDefault="00C65A6B">
            <w:pPr>
              <w:spacing w:after="0"/>
            </w:pPr>
            <w:r w:rsidRPr="00C0071F">
              <w:rPr>
                <w:rFonts w:hint="eastAsia"/>
                <w:lang w:eastAsia="zh-CN"/>
              </w:rPr>
              <w:t xml:space="preserve">SC Address in </w:t>
            </w:r>
            <w:r w:rsidRPr="00C0071F">
              <w:rPr>
                <w:lang w:eastAsia="zh-CN"/>
              </w:rPr>
              <w:t>IP-SM-GW Register Res</w:t>
            </w:r>
            <w:r w:rsidRPr="00C0071F">
              <w:rPr>
                <w:rFonts w:hint="eastAsia"/>
                <w:lang w:eastAsia="zh-CN"/>
              </w:rPr>
              <w:t>ponse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C65A6B" w:rsidRPr="00C0071F" w:rsidRDefault="00C65A6B">
            <w:pPr>
              <w:spacing w:after="0"/>
              <w:jc w:val="center"/>
              <w:rPr>
                <w:rFonts w:ascii="Arial" w:hAnsi="Arial"/>
                <w:color w:val="000000"/>
                <w:sz w:val="16"/>
              </w:rPr>
            </w:pPr>
            <w:r w:rsidRPr="00C0071F">
              <w:rPr>
                <w:rFonts w:ascii="Arial" w:hAnsi="Arial"/>
                <w:color w:val="000000"/>
                <w:sz w:val="16"/>
              </w:rPr>
              <w:t>10.3.0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C65A6B" w:rsidRPr="00C0071F" w:rsidRDefault="00C65A6B">
            <w:pPr>
              <w:spacing w:after="0"/>
            </w:pPr>
            <w:r w:rsidRPr="00C0071F">
              <w:t>TEI10</w:t>
            </w:r>
          </w:p>
        </w:tc>
      </w:tr>
      <w:tr w:rsidR="00CA615C"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CA615C" w:rsidRPr="00C0071F" w:rsidRDefault="00CA615C">
            <w:pPr>
              <w:spacing w:after="0"/>
              <w:jc w:val="center"/>
              <w:rPr>
                <w:rFonts w:ascii="Arial" w:hAnsi="Arial"/>
                <w:color w:val="000000"/>
                <w:sz w:val="16"/>
              </w:rPr>
            </w:pPr>
            <w:r w:rsidRPr="00C0071F">
              <w:rPr>
                <w:rFonts w:ascii="Arial" w:hAnsi="Arial"/>
                <w:color w:val="000000"/>
                <w:sz w:val="16"/>
              </w:rPr>
              <w:t>52</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CA615C" w:rsidRPr="00C0071F" w:rsidRDefault="00CA615C">
            <w:pPr>
              <w:spacing w:after="0"/>
              <w:rPr>
                <w:rFonts w:ascii="Arial" w:hAnsi="Arial"/>
                <w:color w:val="000000"/>
                <w:sz w:val="16"/>
              </w:rPr>
            </w:pPr>
            <w:r w:rsidRPr="00C0071F">
              <w:rPr>
                <w:rFonts w:ascii="Arial" w:hAnsi="Arial"/>
                <w:color w:val="000000"/>
                <w:sz w:val="16"/>
              </w:rPr>
              <w:t>C4-111402</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CA615C" w:rsidRPr="00C0071F" w:rsidRDefault="00CA615C">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CA615C" w:rsidRPr="00C0071F" w:rsidRDefault="00CA615C" w:rsidP="007C7DA3">
            <w:pPr>
              <w:spacing w:after="0"/>
              <w:jc w:val="center"/>
              <w:rPr>
                <w:rFonts w:ascii="Arial" w:hAnsi="Arial"/>
                <w:color w:val="000000"/>
                <w:sz w:val="16"/>
              </w:rPr>
            </w:pPr>
            <w:r w:rsidRPr="00C0071F">
              <w:rPr>
                <w:rFonts w:ascii="Arial" w:hAnsi="Arial"/>
                <w:color w:val="000000"/>
                <w:sz w:val="16"/>
              </w:rPr>
              <w:t>10.2.0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CA615C" w:rsidRPr="00C0071F" w:rsidRDefault="00CA615C">
            <w:pPr>
              <w:spacing w:after="0"/>
              <w:jc w:val="center"/>
              <w:rPr>
                <w:rFonts w:ascii="Arial" w:hAnsi="Arial"/>
                <w:color w:val="000000"/>
                <w:sz w:val="16"/>
              </w:rPr>
            </w:pPr>
            <w:r w:rsidRPr="00C0071F">
              <w:rPr>
                <w:rFonts w:ascii="Arial" w:hAnsi="Arial"/>
                <w:color w:val="000000"/>
                <w:sz w:val="16"/>
              </w:rPr>
              <w:t>1025</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CA615C" w:rsidRPr="00C0071F" w:rsidRDefault="00CA615C">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CA615C" w:rsidRPr="00C0071F" w:rsidRDefault="00CA615C">
            <w:pPr>
              <w:spacing w:after="0"/>
              <w:jc w:val="center"/>
              <w:rPr>
                <w:rFonts w:ascii="Arial" w:hAnsi="Arial"/>
                <w:color w:val="000000"/>
                <w:sz w:val="16"/>
              </w:rPr>
            </w:pPr>
            <w:r w:rsidRPr="00C0071F">
              <w:rPr>
                <w:rFonts w:ascii="Arial" w:hAnsi="Arial"/>
                <w:color w:val="000000"/>
                <w:sz w:val="16"/>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CA615C" w:rsidRPr="00C0071F" w:rsidRDefault="00CA615C">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CA615C" w:rsidRPr="00C0071F" w:rsidRDefault="00CA615C">
            <w:pPr>
              <w:spacing w:after="0"/>
              <w:rPr>
                <w:lang w:eastAsia="zh-CN"/>
              </w:rPr>
            </w:pPr>
            <w:r w:rsidRPr="00C0071F">
              <w:t>Periodic LAU timer in HSS subscription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CA615C" w:rsidRPr="00C0071F" w:rsidRDefault="00CA615C">
            <w:pPr>
              <w:spacing w:after="0"/>
              <w:jc w:val="center"/>
              <w:rPr>
                <w:rFonts w:ascii="Arial" w:hAnsi="Arial"/>
                <w:color w:val="000000"/>
                <w:sz w:val="16"/>
              </w:rPr>
            </w:pPr>
            <w:r w:rsidRPr="00C0071F">
              <w:rPr>
                <w:rFonts w:ascii="Arial" w:hAnsi="Arial"/>
                <w:color w:val="000000"/>
                <w:sz w:val="16"/>
              </w:rPr>
              <w:t>10.3.0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CA615C" w:rsidRPr="00C0071F" w:rsidRDefault="00CA615C">
            <w:pPr>
              <w:spacing w:after="0"/>
            </w:pPr>
            <w:r w:rsidRPr="00C0071F">
              <w:t>NIMTC</w:t>
            </w:r>
          </w:p>
        </w:tc>
      </w:tr>
      <w:tr w:rsidR="00BC70AB"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BC70AB" w:rsidRPr="00C0071F" w:rsidRDefault="00BC70AB">
            <w:pPr>
              <w:spacing w:after="0"/>
              <w:jc w:val="center"/>
              <w:rPr>
                <w:rFonts w:ascii="Arial" w:hAnsi="Arial"/>
                <w:color w:val="000000"/>
                <w:sz w:val="16"/>
              </w:rPr>
            </w:pPr>
            <w:r w:rsidRPr="00C0071F">
              <w:rPr>
                <w:rFonts w:ascii="Arial" w:hAnsi="Arial"/>
                <w:color w:val="000000"/>
                <w:sz w:val="16"/>
              </w:rPr>
              <w:t>52</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BC70AB" w:rsidRPr="00C0071F" w:rsidRDefault="00BC70AB">
            <w:pPr>
              <w:spacing w:after="0"/>
              <w:rPr>
                <w:rFonts w:ascii="Arial" w:hAnsi="Arial"/>
                <w:color w:val="000000"/>
                <w:sz w:val="16"/>
              </w:rPr>
            </w:pPr>
            <w:r w:rsidRPr="00C0071F">
              <w:rPr>
                <w:rFonts w:ascii="Arial" w:hAnsi="Arial"/>
                <w:color w:val="000000"/>
                <w:sz w:val="16"/>
              </w:rPr>
              <w:t>C4-111414</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BC70AB" w:rsidRPr="00C0071F" w:rsidRDefault="00BC70AB">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BC70AB" w:rsidRPr="00C0071F" w:rsidRDefault="00BC70AB" w:rsidP="007C7DA3">
            <w:pPr>
              <w:spacing w:after="0"/>
              <w:jc w:val="center"/>
              <w:rPr>
                <w:rFonts w:ascii="Arial" w:hAnsi="Arial"/>
                <w:color w:val="000000"/>
                <w:sz w:val="16"/>
              </w:rPr>
            </w:pPr>
            <w:r w:rsidRPr="00C0071F">
              <w:rPr>
                <w:rFonts w:ascii="Arial" w:hAnsi="Arial"/>
                <w:color w:val="000000"/>
                <w:sz w:val="16"/>
              </w:rPr>
              <w:t>10.2.0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BC70AB" w:rsidRPr="00C0071F" w:rsidRDefault="00BC70AB">
            <w:pPr>
              <w:spacing w:after="0"/>
              <w:jc w:val="center"/>
              <w:rPr>
                <w:rFonts w:ascii="Arial" w:hAnsi="Arial"/>
                <w:color w:val="000000"/>
                <w:sz w:val="16"/>
              </w:rPr>
            </w:pPr>
            <w:r w:rsidRPr="00C0071F">
              <w:rPr>
                <w:rFonts w:ascii="Arial" w:hAnsi="Arial"/>
                <w:color w:val="000000"/>
                <w:sz w:val="16"/>
              </w:rPr>
              <w:t>1026</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BC70AB" w:rsidRPr="00C0071F" w:rsidRDefault="00BC70AB">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BC70AB" w:rsidRPr="00C0071F" w:rsidRDefault="00BC70AB">
            <w:pPr>
              <w:spacing w:after="0"/>
              <w:jc w:val="center"/>
              <w:rPr>
                <w:rFonts w:ascii="Arial" w:hAnsi="Arial"/>
                <w:color w:val="000000"/>
                <w:sz w:val="16"/>
              </w:rPr>
            </w:pPr>
            <w:r w:rsidRPr="00C0071F">
              <w:rPr>
                <w:rFonts w:ascii="Arial" w:hAnsi="Arial"/>
                <w:color w:val="000000"/>
                <w:sz w:val="16"/>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BC70AB" w:rsidRPr="00C0071F" w:rsidRDefault="00BC70AB">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BC70AB" w:rsidRPr="00C0071F" w:rsidRDefault="00BC70AB">
            <w:pPr>
              <w:spacing w:after="0"/>
            </w:pPr>
            <w:r w:rsidRPr="00C0071F">
              <w:t>New LMSI handling for MTRF</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BC70AB" w:rsidRPr="00C0071F" w:rsidRDefault="00BC70AB">
            <w:pPr>
              <w:spacing w:after="0"/>
              <w:jc w:val="center"/>
              <w:rPr>
                <w:rFonts w:ascii="Arial" w:hAnsi="Arial"/>
                <w:color w:val="000000"/>
                <w:sz w:val="16"/>
              </w:rPr>
            </w:pPr>
            <w:r w:rsidRPr="00C0071F">
              <w:rPr>
                <w:rFonts w:ascii="Arial" w:hAnsi="Arial"/>
                <w:color w:val="000000"/>
                <w:sz w:val="16"/>
              </w:rPr>
              <w:t>10.3.0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BC70AB" w:rsidRPr="00C0071F" w:rsidRDefault="00BC70AB">
            <w:pPr>
              <w:spacing w:after="0"/>
            </w:pPr>
            <w:r w:rsidRPr="00C0071F">
              <w:t>MTRF</w:t>
            </w:r>
          </w:p>
        </w:tc>
      </w:tr>
      <w:tr w:rsidR="00254300"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254300" w:rsidRPr="00C0071F" w:rsidRDefault="00254300">
            <w:pPr>
              <w:spacing w:after="0"/>
              <w:jc w:val="center"/>
              <w:rPr>
                <w:rFonts w:ascii="Arial" w:hAnsi="Arial"/>
                <w:color w:val="000000"/>
                <w:sz w:val="16"/>
              </w:rPr>
            </w:pPr>
            <w:r w:rsidRPr="00C0071F">
              <w:rPr>
                <w:rFonts w:ascii="Arial" w:hAnsi="Arial"/>
                <w:color w:val="000000"/>
                <w:sz w:val="16"/>
              </w:rPr>
              <w:t>52</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254300" w:rsidRPr="00C0071F" w:rsidRDefault="00254300">
            <w:pPr>
              <w:spacing w:after="0"/>
              <w:rPr>
                <w:rFonts w:ascii="Arial" w:hAnsi="Arial"/>
                <w:color w:val="000000"/>
                <w:sz w:val="16"/>
              </w:rPr>
            </w:pPr>
            <w:r w:rsidRPr="00C0071F">
              <w:rPr>
                <w:rFonts w:ascii="Arial" w:hAnsi="Arial"/>
                <w:color w:val="000000"/>
                <w:sz w:val="16"/>
              </w:rPr>
              <w:t>C4-111416</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254300" w:rsidRPr="00C0071F" w:rsidRDefault="00254300">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254300" w:rsidRPr="00C0071F" w:rsidRDefault="00254300" w:rsidP="007C7DA3">
            <w:pPr>
              <w:spacing w:after="0"/>
              <w:jc w:val="center"/>
              <w:rPr>
                <w:rFonts w:ascii="Arial" w:hAnsi="Arial"/>
                <w:color w:val="000000"/>
                <w:sz w:val="16"/>
              </w:rPr>
            </w:pPr>
            <w:r w:rsidRPr="00C0071F">
              <w:rPr>
                <w:rFonts w:ascii="Arial" w:hAnsi="Arial"/>
                <w:color w:val="000000"/>
                <w:sz w:val="16"/>
              </w:rPr>
              <w:t>10.2.0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254300" w:rsidRPr="00C0071F" w:rsidRDefault="00254300">
            <w:pPr>
              <w:spacing w:after="0"/>
              <w:jc w:val="center"/>
              <w:rPr>
                <w:rFonts w:ascii="Arial" w:hAnsi="Arial"/>
                <w:color w:val="000000"/>
                <w:sz w:val="16"/>
              </w:rPr>
            </w:pPr>
            <w:r w:rsidRPr="00C0071F">
              <w:rPr>
                <w:rFonts w:ascii="Arial" w:hAnsi="Arial"/>
                <w:color w:val="000000"/>
                <w:sz w:val="16"/>
              </w:rPr>
              <w:t>1029</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254300" w:rsidRPr="00C0071F" w:rsidRDefault="00254300">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254300" w:rsidRPr="00C0071F" w:rsidRDefault="00254300">
            <w:pPr>
              <w:spacing w:after="0"/>
              <w:jc w:val="center"/>
              <w:rPr>
                <w:rFonts w:ascii="Arial" w:hAnsi="Arial"/>
                <w:color w:val="000000"/>
                <w:sz w:val="16"/>
              </w:rPr>
            </w:pPr>
            <w:r w:rsidRPr="00C0071F">
              <w:rPr>
                <w:rFonts w:ascii="Arial" w:hAnsi="Arial"/>
                <w:color w:val="000000"/>
                <w:sz w:val="16"/>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254300" w:rsidRPr="00C0071F" w:rsidRDefault="00254300">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254300" w:rsidRPr="00C0071F" w:rsidRDefault="00254300">
            <w:pPr>
              <w:spacing w:after="0"/>
            </w:pPr>
            <w:r w:rsidRPr="00C0071F">
              <w:rPr>
                <w:rFonts w:hint="eastAsia"/>
                <w:lang w:eastAsia="zh-CN"/>
              </w:rPr>
              <w:t>Addition of VMSC Address in PRN Ack</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254300" w:rsidRPr="00C0071F" w:rsidRDefault="00254300">
            <w:pPr>
              <w:spacing w:after="0"/>
              <w:jc w:val="center"/>
              <w:rPr>
                <w:rFonts w:ascii="Arial" w:hAnsi="Arial"/>
                <w:color w:val="000000"/>
                <w:sz w:val="16"/>
              </w:rPr>
            </w:pPr>
            <w:r w:rsidRPr="00C0071F">
              <w:rPr>
                <w:rFonts w:ascii="Arial" w:hAnsi="Arial"/>
                <w:color w:val="000000"/>
                <w:sz w:val="16"/>
              </w:rPr>
              <w:t>10.3.0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254300" w:rsidRPr="00C0071F" w:rsidRDefault="00254300">
            <w:pPr>
              <w:spacing w:after="0"/>
            </w:pPr>
            <w:r w:rsidRPr="00C0071F">
              <w:t>MTRF</w:t>
            </w:r>
          </w:p>
        </w:tc>
      </w:tr>
      <w:tr w:rsidR="0064494C"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64494C" w:rsidRPr="00C0071F" w:rsidRDefault="0064494C">
            <w:pPr>
              <w:spacing w:after="0"/>
              <w:jc w:val="center"/>
              <w:rPr>
                <w:rFonts w:ascii="Arial" w:hAnsi="Arial"/>
                <w:color w:val="000000"/>
                <w:sz w:val="16"/>
              </w:rPr>
            </w:pPr>
            <w:r w:rsidRPr="00C0071F">
              <w:rPr>
                <w:rFonts w:ascii="Arial" w:hAnsi="Arial"/>
                <w:color w:val="000000"/>
                <w:sz w:val="16"/>
              </w:rPr>
              <w:t>53</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64494C" w:rsidRPr="00C0071F" w:rsidRDefault="0064494C">
            <w:pPr>
              <w:spacing w:after="0"/>
              <w:rPr>
                <w:rFonts w:ascii="Arial" w:hAnsi="Arial"/>
                <w:color w:val="000000"/>
                <w:sz w:val="16"/>
              </w:rPr>
            </w:pPr>
            <w:r w:rsidRPr="00C0071F">
              <w:rPr>
                <w:rFonts w:ascii="Arial" w:hAnsi="Arial"/>
                <w:color w:val="000000"/>
                <w:sz w:val="16"/>
              </w:rPr>
              <w:t>C4-112067</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64494C" w:rsidRPr="00C0071F" w:rsidRDefault="0064494C">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64494C" w:rsidRPr="00C0071F" w:rsidRDefault="000266A8" w:rsidP="007C7DA3">
            <w:pPr>
              <w:spacing w:after="0"/>
              <w:jc w:val="center"/>
              <w:rPr>
                <w:rFonts w:ascii="Arial" w:hAnsi="Arial"/>
                <w:color w:val="000000"/>
                <w:sz w:val="16"/>
              </w:rPr>
            </w:pPr>
            <w:r w:rsidRPr="00C0071F">
              <w:rPr>
                <w:rFonts w:ascii="Arial" w:hAnsi="Arial"/>
                <w:color w:val="000000"/>
                <w:sz w:val="16"/>
              </w:rPr>
              <w:t>1</w:t>
            </w:r>
            <w:r w:rsidR="0064494C" w:rsidRPr="00C0071F">
              <w:rPr>
                <w:rFonts w:ascii="Arial" w:hAnsi="Arial"/>
                <w:color w:val="000000"/>
                <w:sz w:val="16"/>
              </w:rPr>
              <w:t>0.3.0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64494C" w:rsidRPr="00C0071F" w:rsidRDefault="0064494C">
            <w:pPr>
              <w:spacing w:after="0"/>
              <w:jc w:val="center"/>
              <w:rPr>
                <w:rFonts w:ascii="Arial" w:hAnsi="Arial"/>
                <w:color w:val="000000"/>
                <w:sz w:val="16"/>
              </w:rPr>
            </w:pPr>
            <w:r w:rsidRPr="00C0071F">
              <w:rPr>
                <w:rFonts w:ascii="Arial" w:hAnsi="Arial"/>
                <w:color w:val="000000"/>
                <w:sz w:val="16"/>
              </w:rPr>
              <w:t>1047</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64494C" w:rsidRPr="00C0071F" w:rsidRDefault="0064494C">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64494C" w:rsidRPr="00C0071F" w:rsidRDefault="0064494C">
            <w:pPr>
              <w:spacing w:after="0"/>
              <w:jc w:val="center"/>
              <w:rPr>
                <w:rFonts w:ascii="Arial" w:hAnsi="Arial"/>
                <w:color w:val="000000"/>
                <w:sz w:val="16"/>
              </w:rPr>
            </w:pPr>
            <w:r w:rsidRPr="00C0071F">
              <w:rPr>
                <w:rFonts w:ascii="Arial" w:hAnsi="Arial"/>
                <w:color w:val="000000"/>
                <w:sz w:val="16"/>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64494C" w:rsidRPr="00C0071F" w:rsidRDefault="0064494C">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64494C" w:rsidRPr="00C0071F" w:rsidRDefault="0064494C">
            <w:pPr>
              <w:spacing w:after="0"/>
              <w:rPr>
                <w:lang w:eastAsia="zh-CN"/>
              </w:rPr>
            </w:pPr>
            <w:r w:rsidRPr="00C0071F">
              <w:t>Use of UE-Reachability by SGSN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64494C" w:rsidRPr="00C0071F" w:rsidRDefault="0064494C">
            <w:pPr>
              <w:spacing w:after="0"/>
              <w:jc w:val="center"/>
              <w:rPr>
                <w:rFonts w:ascii="Arial" w:hAnsi="Arial"/>
                <w:color w:val="000000"/>
                <w:sz w:val="16"/>
              </w:rPr>
            </w:pPr>
            <w:r w:rsidRPr="00C0071F">
              <w:rPr>
                <w:rFonts w:ascii="Arial" w:hAnsi="Arial"/>
                <w:color w:val="000000"/>
                <w:sz w:val="16"/>
              </w:rPr>
              <w:t>10.4.0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64494C" w:rsidRPr="00C0071F" w:rsidRDefault="0064494C">
            <w:pPr>
              <w:spacing w:after="0"/>
            </w:pPr>
            <w:r w:rsidRPr="00C0071F">
              <w:t>TEI9</w:t>
            </w:r>
          </w:p>
        </w:tc>
      </w:tr>
      <w:tr w:rsidR="000266A8"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0266A8" w:rsidRPr="00C0071F" w:rsidRDefault="000266A8">
            <w:pPr>
              <w:spacing w:after="0"/>
              <w:jc w:val="center"/>
              <w:rPr>
                <w:rFonts w:ascii="Arial" w:hAnsi="Arial"/>
                <w:color w:val="000000"/>
                <w:sz w:val="16"/>
              </w:rPr>
            </w:pPr>
            <w:r w:rsidRPr="00C0071F">
              <w:rPr>
                <w:rFonts w:ascii="Arial" w:hAnsi="Arial"/>
                <w:color w:val="000000"/>
                <w:sz w:val="16"/>
              </w:rPr>
              <w:t>53</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0266A8" w:rsidRPr="00C0071F" w:rsidRDefault="000266A8">
            <w:pPr>
              <w:spacing w:after="0"/>
              <w:rPr>
                <w:rFonts w:ascii="Arial" w:hAnsi="Arial"/>
                <w:color w:val="000000"/>
                <w:sz w:val="16"/>
              </w:rPr>
            </w:pPr>
            <w:r w:rsidRPr="00C0071F">
              <w:rPr>
                <w:rFonts w:ascii="Arial" w:hAnsi="Arial"/>
                <w:color w:val="000000"/>
                <w:sz w:val="16"/>
              </w:rPr>
              <w:t>C4-112081</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0266A8" w:rsidRPr="00C0071F" w:rsidRDefault="000266A8">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0266A8" w:rsidRPr="00C0071F" w:rsidRDefault="000266A8" w:rsidP="007C7DA3">
            <w:pPr>
              <w:spacing w:after="0"/>
              <w:jc w:val="center"/>
              <w:rPr>
                <w:rFonts w:ascii="Arial" w:hAnsi="Arial"/>
                <w:color w:val="000000"/>
                <w:sz w:val="16"/>
              </w:rPr>
            </w:pPr>
            <w:r w:rsidRPr="00C0071F">
              <w:rPr>
                <w:rFonts w:ascii="Arial" w:hAnsi="Arial"/>
                <w:color w:val="000000"/>
                <w:sz w:val="16"/>
              </w:rPr>
              <w:t>10.3.0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0266A8" w:rsidRPr="00C0071F" w:rsidRDefault="000266A8">
            <w:pPr>
              <w:spacing w:after="0"/>
              <w:jc w:val="center"/>
              <w:rPr>
                <w:rFonts w:ascii="Arial" w:hAnsi="Arial"/>
                <w:color w:val="000000"/>
                <w:sz w:val="16"/>
              </w:rPr>
            </w:pPr>
            <w:r w:rsidRPr="00C0071F">
              <w:rPr>
                <w:rFonts w:ascii="Arial" w:hAnsi="Arial"/>
                <w:color w:val="000000"/>
                <w:sz w:val="16"/>
              </w:rPr>
              <w:t>1042</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0266A8" w:rsidRPr="00C0071F" w:rsidRDefault="000266A8">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0266A8" w:rsidRPr="00C0071F" w:rsidRDefault="000266A8">
            <w:pPr>
              <w:spacing w:after="0"/>
              <w:jc w:val="center"/>
              <w:rPr>
                <w:rFonts w:ascii="Arial" w:hAnsi="Arial"/>
                <w:color w:val="000000"/>
                <w:sz w:val="16"/>
              </w:rPr>
            </w:pPr>
            <w:r w:rsidRPr="00C0071F">
              <w:rPr>
                <w:rFonts w:ascii="Arial" w:hAnsi="Arial"/>
                <w:color w:val="000000"/>
                <w:sz w:val="16"/>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0266A8" w:rsidRPr="00C0071F" w:rsidRDefault="000266A8">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0266A8" w:rsidRPr="00C0071F" w:rsidRDefault="000266A8">
            <w:pPr>
              <w:spacing w:after="0"/>
            </w:pPr>
            <w:r w:rsidRPr="00C0071F">
              <w:rPr>
                <w:rFonts w:hint="eastAsia"/>
                <w:lang w:eastAsia="zh-CN"/>
              </w:rPr>
              <w:t>APN-AMBR for GPRS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0266A8" w:rsidRPr="00C0071F" w:rsidRDefault="000266A8">
            <w:pPr>
              <w:spacing w:after="0"/>
              <w:jc w:val="center"/>
              <w:rPr>
                <w:rFonts w:ascii="Arial" w:hAnsi="Arial"/>
                <w:color w:val="000000"/>
                <w:sz w:val="16"/>
              </w:rPr>
            </w:pPr>
            <w:r w:rsidRPr="00C0071F">
              <w:rPr>
                <w:rFonts w:ascii="Arial" w:hAnsi="Arial"/>
                <w:color w:val="000000"/>
                <w:sz w:val="16"/>
              </w:rPr>
              <w:t>10.4.0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0266A8" w:rsidRPr="00C0071F" w:rsidRDefault="000266A8">
            <w:pPr>
              <w:spacing w:after="0"/>
            </w:pPr>
            <w:r w:rsidRPr="00C0071F">
              <w:t>TEI9</w:t>
            </w:r>
          </w:p>
        </w:tc>
      </w:tr>
      <w:tr w:rsidR="00C30B18" w:rsidRPr="00C0071F" w:rsidTr="00C30B18">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C30B18" w:rsidRPr="00C0071F" w:rsidRDefault="00C30B18" w:rsidP="00C30B18">
            <w:pPr>
              <w:spacing w:after="0"/>
              <w:jc w:val="center"/>
              <w:rPr>
                <w:rFonts w:ascii="Arial" w:hAnsi="Arial"/>
                <w:color w:val="000000"/>
                <w:sz w:val="16"/>
              </w:rPr>
            </w:pPr>
            <w:r w:rsidRPr="00C0071F">
              <w:rPr>
                <w:rFonts w:ascii="Arial" w:hAnsi="Arial"/>
                <w:color w:val="000000"/>
                <w:sz w:val="16"/>
              </w:rPr>
              <w:t>53</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C30B18" w:rsidRPr="00C0071F" w:rsidRDefault="00C30B18" w:rsidP="00C30B18">
            <w:pPr>
              <w:spacing w:after="0"/>
              <w:rPr>
                <w:rFonts w:ascii="Arial" w:hAnsi="Arial"/>
                <w:color w:val="000000"/>
                <w:sz w:val="16"/>
              </w:rPr>
            </w:pPr>
            <w:r w:rsidRPr="00C0071F">
              <w:rPr>
                <w:rFonts w:ascii="Arial" w:hAnsi="Arial"/>
                <w:color w:val="000000"/>
                <w:sz w:val="16"/>
              </w:rPr>
              <w:t>C4-112096</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C30B18" w:rsidRPr="00C0071F" w:rsidRDefault="00C30B18" w:rsidP="00C30B18">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C30B18" w:rsidRPr="00C0071F" w:rsidRDefault="00C30B18" w:rsidP="00C30B18">
            <w:pPr>
              <w:spacing w:after="0"/>
              <w:jc w:val="center"/>
              <w:rPr>
                <w:rFonts w:ascii="Arial" w:hAnsi="Arial"/>
                <w:color w:val="000000"/>
                <w:sz w:val="16"/>
              </w:rPr>
            </w:pPr>
            <w:r w:rsidRPr="00C0071F">
              <w:rPr>
                <w:rFonts w:ascii="Arial" w:hAnsi="Arial"/>
                <w:color w:val="000000"/>
                <w:sz w:val="16"/>
              </w:rPr>
              <w:t>10.</w:t>
            </w:r>
            <w:r w:rsidR="00526E7F" w:rsidRPr="00C0071F">
              <w:rPr>
                <w:rFonts w:ascii="Arial" w:hAnsi="Arial"/>
                <w:color w:val="000000"/>
                <w:sz w:val="16"/>
              </w:rPr>
              <w:t>3</w:t>
            </w:r>
            <w:r w:rsidRPr="00C0071F">
              <w:rPr>
                <w:rFonts w:ascii="Arial" w:hAnsi="Arial"/>
                <w:color w:val="000000"/>
                <w:sz w:val="16"/>
              </w:rPr>
              <w:t>.0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C30B18" w:rsidRPr="00C0071F" w:rsidRDefault="00C30B18" w:rsidP="00C30B18">
            <w:pPr>
              <w:spacing w:after="0"/>
              <w:jc w:val="center"/>
              <w:rPr>
                <w:rFonts w:ascii="Arial" w:hAnsi="Arial"/>
                <w:color w:val="000000"/>
                <w:sz w:val="16"/>
              </w:rPr>
            </w:pPr>
            <w:r w:rsidRPr="00C0071F">
              <w:rPr>
                <w:rFonts w:ascii="Arial" w:hAnsi="Arial"/>
                <w:color w:val="000000"/>
                <w:sz w:val="16"/>
              </w:rPr>
              <w:t>1033</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C30B18" w:rsidRPr="00C0071F" w:rsidRDefault="00C30B18" w:rsidP="00C30B18">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C30B18" w:rsidRPr="00C0071F" w:rsidRDefault="00C30B18" w:rsidP="00C30B18">
            <w:pPr>
              <w:spacing w:after="0"/>
              <w:jc w:val="center"/>
              <w:rPr>
                <w:rFonts w:ascii="Arial" w:hAnsi="Arial"/>
                <w:color w:val="000000"/>
                <w:sz w:val="16"/>
              </w:rPr>
            </w:pPr>
            <w:r w:rsidRPr="00C0071F">
              <w:rPr>
                <w:rFonts w:ascii="Arial" w:hAnsi="Arial"/>
                <w:color w:val="000000"/>
                <w:sz w:val="16"/>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C30B18" w:rsidRPr="00C0071F" w:rsidRDefault="00C30B18" w:rsidP="00C30B18">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C30B18" w:rsidRPr="00C0071F" w:rsidRDefault="00C30B18" w:rsidP="00C30B18">
            <w:pPr>
              <w:spacing w:after="0"/>
              <w:rPr>
                <w:lang w:eastAsia="zh-CN"/>
              </w:rPr>
            </w:pPr>
            <w:r w:rsidRPr="00C0071F">
              <w:t>MTRF and Super Charger interactions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C30B18" w:rsidRPr="00C0071F" w:rsidRDefault="00C30B18" w:rsidP="00C30B18">
            <w:pPr>
              <w:spacing w:after="0"/>
              <w:jc w:val="center"/>
              <w:rPr>
                <w:rFonts w:ascii="Arial" w:hAnsi="Arial"/>
                <w:color w:val="000000"/>
                <w:sz w:val="16"/>
              </w:rPr>
            </w:pPr>
            <w:r w:rsidRPr="00C0071F">
              <w:rPr>
                <w:rFonts w:ascii="Arial" w:hAnsi="Arial"/>
                <w:color w:val="000000"/>
                <w:sz w:val="16"/>
              </w:rPr>
              <w:t>10.4.0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C30B18" w:rsidRPr="00C0071F" w:rsidRDefault="00C30B18" w:rsidP="00C30B18">
            <w:pPr>
              <w:spacing w:after="0"/>
            </w:pPr>
            <w:r w:rsidRPr="00C0071F">
              <w:t>MTRF</w:t>
            </w:r>
          </w:p>
        </w:tc>
      </w:tr>
      <w:tr w:rsidR="00095633"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095633" w:rsidRPr="00C0071F" w:rsidRDefault="00095633">
            <w:pPr>
              <w:spacing w:after="0"/>
              <w:jc w:val="center"/>
              <w:rPr>
                <w:rFonts w:ascii="Arial" w:hAnsi="Arial"/>
                <w:color w:val="000000"/>
                <w:sz w:val="16"/>
              </w:rPr>
            </w:pPr>
            <w:r w:rsidRPr="00C0071F">
              <w:rPr>
                <w:rFonts w:ascii="Arial" w:hAnsi="Arial"/>
                <w:color w:val="000000"/>
                <w:sz w:val="16"/>
              </w:rPr>
              <w:t>53</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095633" w:rsidRPr="00C0071F" w:rsidRDefault="00095633">
            <w:pPr>
              <w:spacing w:after="0"/>
              <w:rPr>
                <w:rFonts w:ascii="Arial" w:hAnsi="Arial"/>
                <w:color w:val="000000"/>
                <w:sz w:val="16"/>
              </w:rPr>
            </w:pPr>
            <w:r w:rsidRPr="00C0071F">
              <w:rPr>
                <w:rFonts w:ascii="Arial" w:hAnsi="Arial"/>
                <w:color w:val="000000"/>
                <w:sz w:val="16"/>
              </w:rPr>
              <w:t>C4-111986</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095633" w:rsidRPr="00C0071F" w:rsidRDefault="00095633">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095633" w:rsidRPr="00C0071F" w:rsidRDefault="00095633" w:rsidP="006F48D5">
            <w:pPr>
              <w:spacing w:after="0"/>
              <w:jc w:val="center"/>
              <w:rPr>
                <w:rFonts w:ascii="Arial" w:hAnsi="Arial"/>
                <w:color w:val="000000"/>
                <w:sz w:val="16"/>
              </w:rPr>
            </w:pPr>
            <w:r w:rsidRPr="00C0071F">
              <w:rPr>
                <w:rFonts w:ascii="Arial" w:hAnsi="Arial"/>
                <w:color w:val="000000"/>
                <w:sz w:val="16"/>
              </w:rPr>
              <w:t>10.</w:t>
            </w:r>
            <w:r w:rsidR="00526E7F" w:rsidRPr="00C0071F">
              <w:rPr>
                <w:rFonts w:ascii="Arial" w:hAnsi="Arial"/>
                <w:color w:val="000000"/>
                <w:sz w:val="16"/>
              </w:rPr>
              <w:t>4</w:t>
            </w:r>
            <w:r w:rsidRPr="00C0071F">
              <w:rPr>
                <w:rFonts w:ascii="Arial" w:hAnsi="Arial"/>
                <w:color w:val="000000"/>
                <w:sz w:val="16"/>
              </w:rPr>
              <w:t>.0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095633" w:rsidRPr="00C0071F" w:rsidRDefault="00095633">
            <w:pPr>
              <w:spacing w:after="0"/>
              <w:jc w:val="center"/>
              <w:rPr>
                <w:rFonts w:ascii="Arial" w:hAnsi="Arial"/>
                <w:color w:val="000000"/>
                <w:sz w:val="16"/>
              </w:rPr>
            </w:pPr>
            <w:r w:rsidRPr="00C0071F">
              <w:rPr>
                <w:rFonts w:ascii="Arial" w:hAnsi="Arial"/>
                <w:color w:val="000000"/>
                <w:sz w:val="16"/>
              </w:rPr>
              <w:t>1043</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095633" w:rsidRPr="00C0071F" w:rsidRDefault="00095633">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095633" w:rsidRPr="00C0071F" w:rsidRDefault="00095633">
            <w:pPr>
              <w:spacing w:after="0"/>
              <w:jc w:val="center"/>
              <w:rPr>
                <w:rFonts w:ascii="Arial" w:hAnsi="Arial"/>
                <w:color w:val="000000"/>
                <w:sz w:val="16"/>
              </w:rPr>
            </w:pPr>
            <w:r w:rsidRPr="00C0071F">
              <w:rPr>
                <w:rFonts w:ascii="Arial" w:hAnsi="Arial"/>
                <w:color w:val="000000"/>
                <w:sz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095633" w:rsidRPr="00C0071F" w:rsidRDefault="00095633">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095633" w:rsidRPr="00C0071F" w:rsidRDefault="00095633">
            <w:pPr>
              <w:spacing w:after="0"/>
              <w:rPr>
                <w:lang w:eastAsia="zh-CN"/>
              </w:rPr>
            </w:pPr>
            <w:r w:rsidRPr="00C0071F">
              <w:t>ASN.1 exports for 32.298</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095633" w:rsidRPr="00C0071F" w:rsidRDefault="00095633">
            <w:pPr>
              <w:spacing w:after="0"/>
              <w:jc w:val="center"/>
              <w:rPr>
                <w:rFonts w:ascii="Arial" w:hAnsi="Arial"/>
                <w:color w:val="000000"/>
                <w:sz w:val="16"/>
              </w:rPr>
            </w:pPr>
            <w:r w:rsidRPr="00C0071F">
              <w:rPr>
                <w:rFonts w:ascii="Arial" w:hAnsi="Arial"/>
                <w:color w:val="000000"/>
                <w:sz w:val="16"/>
              </w:rPr>
              <w:t>11.0.0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095633" w:rsidRPr="00C0071F" w:rsidRDefault="00095633">
            <w:pPr>
              <w:spacing w:after="0"/>
            </w:pPr>
            <w:r w:rsidRPr="00C0071F">
              <w:t>TEI11</w:t>
            </w:r>
          </w:p>
        </w:tc>
      </w:tr>
      <w:tr w:rsidR="00EA54D1"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EA54D1" w:rsidRPr="00C0071F" w:rsidRDefault="00EA54D1">
            <w:pPr>
              <w:spacing w:after="0"/>
              <w:jc w:val="center"/>
              <w:rPr>
                <w:rFonts w:ascii="Arial" w:hAnsi="Arial"/>
                <w:color w:val="000000"/>
                <w:sz w:val="16"/>
              </w:rPr>
            </w:pPr>
            <w:r w:rsidRPr="00C0071F">
              <w:rPr>
                <w:rFonts w:ascii="Arial" w:hAnsi="Arial"/>
                <w:color w:val="000000"/>
                <w:sz w:val="16"/>
              </w:rPr>
              <w:t>53</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EA54D1" w:rsidRPr="00C0071F" w:rsidRDefault="00EA54D1">
            <w:pPr>
              <w:spacing w:after="0"/>
              <w:rPr>
                <w:rFonts w:ascii="Arial" w:hAnsi="Arial"/>
                <w:color w:val="000000"/>
                <w:sz w:val="16"/>
              </w:rPr>
            </w:pPr>
            <w:r w:rsidRPr="00C0071F">
              <w:rPr>
                <w:rFonts w:ascii="Arial" w:hAnsi="Arial"/>
                <w:color w:val="000000"/>
                <w:sz w:val="16"/>
              </w:rPr>
              <w:t>C4-112033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EA54D1" w:rsidRPr="00C0071F" w:rsidRDefault="00EA54D1">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EA54D1" w:rsidRPr="00C0071F" w:rsidRDefault="00EA54D1" w:rsidP="006F48D5">
            <w:pPr>
              <w:spacing w:after="0"/>
              <w:jc w:val="center"/>
              <w:rPr>
                <w:rFonts w:ascii="Arial" w:hAnsi="Arial"/>
                <w:color w:val="000000"/>
                <w:sz w:val="16"/>
              </w:rPr>
            </w:pPr>
            <w:r w:rsidRPr="00C0071F">
              <w:rPr>
                <w:rFonts w:ascii="Arial" w:hAnsi="Arial"/>
                <w:color w:val="000000"/>
                <w:sz w:val="16"/>
              </w:rPr>
              <w:t>10.</w:t>
            </w:r>
            <w:r w:rsidR="00526E7F" w:rsidRPr="00C0071F">
              <w:rPr>
                <w:rFonts w:ascii="Arial" w:hAnsi="Arial"/>
                <w:color w:val="000000"/>
                <w:sz w:val="16"/>
              </w:rPr>
              <w:t>4</w:t>
            </w:r>
            <w:r w:rsidRPr="00C0071F">
              <w:rPr>
                <w:rFonts w:ascii="Arial" w:hAnsi="Arial"/>
                <w:color w:val="000000"/>
                <w:sz w:val="16"/>
              </w:rPr>
              <w:t>.0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EA54D1" w:rsidRPr="00C0071F" w:rsidRDefault="00EA54D1">
            <w:pPr>
              <w:spacing w:after="0"/>
              <w:jc w:val="center"/>
              <w:rPr>
                <w:rFonts w:ascii="Arial" w:hAnsi="Arial"/>
                <w:color w:val="000000"/>
                <w:sz w:val="16"/>
              </w:rPr>
            </w:pPr>
            <w:r w:rsidRPr="00C0071F">
              <w:rPr>
                <w:rFonts w:ascii="Arial" w:hAnsi="Arial"/>
                <w:color w:val="000000"/>
                <w:sz w:val="16"/>
              </w:rPr>
              <w:t>1032</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EA54D1" w:rsidRPr="00C0071F" w:rsidRDefault="00EA54D1">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EA54D1" w:rsidRPr="00C0071F" w:rsidRDefault="00EA54D1">
            <w:pPr>
              <w:spacing w:after="0"/>
              <w:jc w:val="center"/>
              <w:rPr>
                <w:rFonts w:ascii="Arial" w:hAnsi="Arial"/>
                <w:color w:val="000000"/>
                <w:sz w:val="16"/>
              </w:rPr>
            </w:pPr>
            <w:r w:rsidRPr="00C0071F">
              <w:rPr>
                <w:rFonts w:ascii="Arial" w:hAnsi="Arial"/>
                <w:color w:val="000000"/>
                <w:sz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EA54D1" w:rsidRPr="00C0071F" w:rsidRDefault="00EA54D1">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EA54D1" w:rsidRPr="00C0071F" w:rsidRDefault="00EA54D1">
            <w:pPr>
              <w:spacing w:after="0"/>
            </w:pPr>
            <w:r w:rsidRPr="00C0071F">
              <w:t>Addition of Anonymous Call Rejection in the CS domain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EA54D1" w:rsidRPr="00C0071F" w:rsidRDefault="00EA54D1">
            <w:pPr>
              <w:spacing w:after="0"/>
              <w:jc w:val="center"/>
              <w:rPr>
                <w:rFonts w:ascii="Arial" w:hAnsi="Arial"/>
                <w:color w:val="000000"/>
                <w:sz w:val="16"/>
              </w:rPr>
            </w:pPr>
            <w:r w:rsidRPr="00C0071F">
              <w:rPr>
                <w:rFonts w:ascii="Arial" w:hAnsi="Arial"/>
                <w:color w:val="000000"/>
                <w:sz w:val="16"/>
              </w:rPr>
              <w:t>11.0.0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EA54D1" w:rsidRPr="00C0071F" w:rsidRDefault="00EA54D1">
            <w:pPr>
              <w:spacing w:after="0"/>
            </w:pPr>
            <w:r w:rsidRPr="00C0071F">
              <w:t>ACR_CS-CN</w:t>
            </w:r>
          </w:p>
        </w:tc>
      </w:tr>
      <w:tr w:rsidR="00854F93"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854F93" w:rsidRPr="00C0071F" w:rsidRDefault="00854F93">
            <w:pPr>
              <w:spacing w:after="0"/>
              <w:jc w:val="center"/>
              <w:rPr>
                <w:rFonts w:ascii="Arial" w:hAnsi="Arial"/>
                <w:color w:val="000000"/>
                <w:sz w:val="16"/>
              </w:rPr>
            </w:pPr>
            <w:r w:rsidRPr="00C0071F">
              <w:rPr>
                <w:rFonts w:ascii="Arial" w:hAnsi="Arial"/>
                <w:color w:val="000000"/>
                <w:sz w:val="16"/>
              </w:rPr>
              <w:t>53</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854F93" w:rsidRPr="00C0071F" w:rsidRDefault="00854F93">
            <w:pPr>
              <w:spacing w:after="0"/>
              <w:rPr>
                <w:rFonts w:ascii="Arial" w:hAnsi="Arial"/>
                <w:color w:val="000000"/>
                <w:sz w:val="16"/>
              </w:rPr>
            </w:pPr>
            <w:r w:rsidRPr="00C0071F">
              <w:rPr>
                <w:rFonts w:ascii="Arial" w:hAnsi="Arial"/>
                <w:color w:val="000000"/>
                <w:sz w:val="16"/>
              </w:rPr>
              <w:t>C4-112209</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854F93" w:rsidRPr="00C0071F" w:rsidRDefault="00854F93">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854F93" w:rsidRPr="00C0071F" w:rsidRDefault="00854F93" w:rsidP="006F48D5">
            <w:pPr>
              <w:spacing w:after="0"/>
              <w:jc w:val="center"/>
              <w:rPr>
                <w:rFonts w:ascii="Arial" w:hAnsi="Arial"/>
                <w:color w:val="000000"/>
                <w:sz w:val="16"/>
              </w:rPr>
            </w:pPr>
            <w:r w:rsidRPr="00C0071F">
              <w:rPr>
                <w:rFonts w:ascii="Arial" w:hAnsi="Arial"/>
                <w:color w:val="000000"/>
                <w:sz w:val="16"/>
              </w:rPr>
              <w:t>10.</w:t>
            </w:r>
            <w:r w:rsidR="00526E7F" w:rsidRPr="00C0071F">
              <w:rPr>
                <w:rFonts w:ascii="Arial" w:hAnsi="Arial"/>
                <w:color w:val="000000"/>
                <w:sz w:val="16"/>
              </w:rPr>
              <w:t>4</w:t>
            </w:r>
            <w:r w:rsidRPr="00C0071F">
              <w:rPr>
                <w:rFonts w:ascii="Arial" w:hAnsi="Arial"/>
                <w:color w:val="000000"/>
                <w:sz w:val="16"/>
              </w:rPr>
              <w:t>.0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854F93" w:rsidRPr="00C0071F" w:rsidRDefault="00854F93">
            <w:pPr>
              <w:spacing w:after="0"/>
              <w:jc w:val="center"/>
              <w:rPr>
                <w:rFonts w:ascii="Arial" w:hAnsi="Arial"/>
                <w:color w:val="000000"/>
                <w:sz w:val="16"/>
              </w:rPr>
            </w:pPr>
            <w:r w:rsidRPr="00C0071F">
              <w:rPr>
                <w:rFonts w:ascii="Arial" w:hAnsi="Arial"/>
                <w:color w:val="000000"/>
                <w:sz w:val="16"/>
              </w:rPr>
              <w:t>1037</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854F93" w:rsidRPr="00C0071F" w:rsidRDefault="00854F93">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854F93" w:rsidRPr="00C0071F" w:rsidRDefault="00854F93">
            <w:pPr>
              <w:spacing w:after="0"/>
              <w:jc w:val="center"/>
              <w:rPr>
                <w:rFonts w:ascii="Arial" w:hAnsi="Arial"/>
                <w:color w:val="000000"/>
                <w:sz w:val="16"/>
              </w:rPr>
            </w:pPr>
            <w:r w:rsidRPr="00C0071F">
              <w:rPr>
                <w:rFonts w:ascii="Arial" w:hAnsi="Arial"/>
                <w:color w:val="000000"/>
                <w:sz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854F93" w:rsidRPr="00C0071F" w:rsidRDefault="00854F93">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854F93" w:rsidRPr="00C0071F" w:rsidRDefault="00854F93">
            <w:pPr>
              <w:spacing w:after="0"/>
            </w:pPr>
            <w:r w:rsidRPr="00C0071F">
              <w:rPr>
                <w:rFonts w:hint="eastAsia"/>
              </w:rPr>
              <w:t xml:space="preserve">Add vSRVCC updates </w:t>
            </w:r>
            <w:r w:rsidRPr="00C0071F">
              <w:rPr>
                <w:rFonts w:hint="eastAsia"/>
                <w:lang w:eastAsia="ja-JP"/>
              </w:rPr>
              <w:t>to the Gr interface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854F93" w:rsidRPr="00C0071F" w:rsidRDefault="00854F93">
            <w:pPr>
              <w:spacing w:after="0"/>
              <w:jc w:val="center"/>
              <w:rPr>
                <w:rFonts w:ascii="Arial" w:hAnsi="Arial"/>
                <w:color w:val="000000"/>
                <w:sz w:val="16"/>
              </w:rPr>
            </w:pPr>
            <w:r w:rsidRPr="00C0071F">
              <w:rPr>
                <w:rFonts w:ascii="Arial" w:hAnsi="Arial"/>
                <w:color w:val="000000"/>
                <w:sz w:val="16"/>
              </w:rPr>
              <w:t>11.0.0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854F93" w:rsidRPr="00C0071F" w:rsidRDefault="00854F93">
            <w:pPr>
              <w:spacing w:after="0"/>
            </w:pPr>
            <w:r w:rsidRPr="00C0071F">
              <w:t>vSRVCC-CT</w:t>
            </w:r>
          </w:p>
        </w:tc>
      </w:tr>
      <w:tr w:rsidR="006F48D5"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6F48D5" w:rsidRPr="00C0071F" w:rsidRDefault="006F48D5">
            <w:pPr>
              <w:spacing w:after="0"/>
              <w:jc w:val="center"/>
              <w:rPr>
                <w:rFonts w:ascii="Arial" w:hAnsi="Arial"/>
                <w:color w:val="000000"/>
                <w:sz w:val="16"/>
              </w:rPr>
            </w:pPr>
            <w:r w:rsidRPr="00C0071F">
              <w:rPr>
                <w:rFonts w:ascii="Arial" w:hAnsi="Arial"/>
                <w:color w:val="000000"/>
                <w:sz w:val="16"/>
              </w:rPr>
              <w:t>53</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6F48D5" w:rsidRPr="00C0071F" w:rsidRDefault="006F48D5">
            <w:pPr>
              <w:spacing w:after="0"/>
              <w:rPr>
                <w:rFonts w:ascii="Arial" w:hAnsi="Arial"/>
                <w:color w:val="000000"/>
                <w:sz w:val="16"/>
              </w:rPr>
            </w:pPr>
            <w:r w:rsidRPr="00C0071F">
              <w:rPr>
                <w:rFonts w:ascii="Arial" w:hAnsi="Arial"/>
                <w:color w:val="000000"/>
                <w:sz w:val="16"/>
              </w:rPr>
              <w:t>C4-112222</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6F48D5" w:rsidRPr="00C0071F" w:rsidRDefault="006F48D5">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6F48D5" w:rsidRPr="00C0071F" w:rsidRDefault="00526E7F" w:rsidP="006F48D5">
            <w:pPr>
              <w:spacing w:after="0"/>
              <w:jc w:val="center"/>
              <w:rPr>
                <w:rFonts w:ascii="Arial" w:hAnsi="Arial"/>
                <w:color w:val="000000"/>
                <w:sz w:val="16"/>
              </w:rPr>
            </w:pPr>
            <w:r w:rsidRPr="00C0071F">
              <w:rPr>
                <w:rFonts w:ascii="Arial" w:hAnsi="Arial"/>
                <w:color w:val="000000"/>
                <w:sz w:val="16"/>
              </w:rPr>
              <w:t>10.4</w:t>
            </w:r>
            <w:r w:rsidR="006F48D5" w:rsidRPr="00C0071F">
              <w:rPr>
                <w:rFonts w:ascii="Arial" w:hAnsi="Arial"/>
                <w:color w:val="000000"/>
                <w:sz w:val="16"/>
              </w:rPr>
              <w:t>.0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6F48D5" w:rsidRPr="00C0071F" w:rsidRDefault="006F48D5">
            <w:pPr>
              <w:spacing w:after="0"/>
              <w:jc w:val="center"/>
              <w:rPr>
                <w:rFonts w:ascii="Arial" w:hAnsi="Arial"/>
                <w:color w:val="000000"/>
                <w:sz w:val="16"/>
              </w:rPr>
            </w:pPr>
            <w:r w:rsidRPr="00C0071F">
              <w:rPr>
                <w:rFonts w:ascii="Arial" w:hAnsi="Arial"/>
                <w:color w:val="000000"/>
                <w:sz w:val="16"/>
              </w:rPr>
              <w:t>1040</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6F48D5" w:rsidRPr="00C0071F" w:rsidRDefault="006F48D5">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6F48D5" w:rsidRPr="00C0071F" w:rsidRDefault="006F48D5">
            <w:pPr>
              <w:spacing w:after="0"/>
              <w:jc w:val="center"/>
              <w:rPr>
                <w:rFonts w:ascii="Arial" w:hAnsi="Arial"/>
                <w:color w:val="000000"/>
                <w:sz w:val="16"/>
              </w:rPr>
            </w:pPr>
            <w:r w:rsidRPr="00C0071F">
              <w:rPr>
                <w:rFonts w:ascii="Arial" w:hAnsi="Arial"/>
                <w:color w:val="000000"/>
                <w:sz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6F48D5" w:rsidRPr="00C0071F" w:rsidRDefault="006F48D5">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6F48D5" w:rsidRPr="00C0071F" w:rsidRDefault="006F48D5">
            <w:pPr>
              <w:spacing w:after="0"/>
            </w:pPr>
            <w:r w:rsidRPr="00C0071F">
              <w:rPr>
                <w:rFonts w:hint="eastAsia"/>
                <w:lang w:eastAsia="zh-CN"/>
              </w:rPr>
              <w:t>MAP-READY-FOR-SM for IP-SM-GW</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6F48D5" w:rsidRPr="00C0071F" w:rsidRDefault="006F48D5">
            <w:pPr>
              <w:spacing w:after="0"/>
              <w:jc w:val="center"/>
              <w:rPr>
                <w:rFonts w:ascii="Arial" w:hAnsi="Arial"/>
                <w:color w:val="000000"/>
                <w:sz w:val="16"/>
              </w:rPr>
            </w:pPr>
            <w:r w:rsidRPr="00C0071F">
              <w:rPr>
                <w:rFonts w:ascii="Arial" w:hAnsi="Arial"/>
                <w:color w:val="000000"/>
                <w:sz w:val="16"/>
              </w:rPr>
              <w:t>11.0.0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6F48D5" w:rsidRPr="00C0071F" w:rsidRDefault="006F48D5">
            <w:pPr>
              <w:spacing w:after="0"/>
            </w:pPr>
            <w:r w:rsidRPr="00C0071F">
              <w:t>TEI11</w:t>
            </w:r>
          </w:p>
        </w:tc>
      </w:tr>
      <w:tr w:rsidR="00231EE1"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231EE1" w:rsidRPr="00C0071F" w:rsidRDefault="00231EE1">
            <w:pPr>
              <w:spacing w:after="0"/>
              <w:jc w:val="center"/>
              <w:rPr>
                <w:rFonts w:ascii="Arial" w:hAnsi="Arial"/>
                <w:color w:val="000000"/>
                <w:sz w:val="16"/>
              </w:rPr>
            </w:pPr>
            <w:r w:rsidRPr="00C0071F">
              <w:rPr>
                <w:rFonts w:ascii="Arial" w:hAnsi="Arial"/>
                <w:color w:val="000000"/>
                <w:sz w:val="16"/>
              </w:rPr>
              <w:t>54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231EE1" w:rsidRPr="00C0071F" w:rsidRDefault="00231EE1">
            <w:pPr>
              <w:spacing w:after="0"/>
              <w:rPr>
                <w:rFonts w:ascii="Arial" w:hAnsi="Arial"/>
                <w:color w:val="000000"/>
                <w:sz w:val="16"/>
              </w:rPr>
            </w:pPr>
            <w:r w:rsidRPr="00C0071F">
              <w:rPr>
                <w:rFonts w:ascii="Arial" w:hAnsi="Arial"/>
                <w:color w:val="000000"/>
                <w:sz w:val="16"/>
              </w:rPr>
              <w:t>C4-112930</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231EE1" w:rsidRPr="00C0071F" w:rsidRDefault="00231EE1">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231EE1" w:rsidRPr="00C0071F" w:rsidRDefault="00231EE1" w:rsidP="0094290F">
            <w:pPr>
              <w:spacing w:after="0"/>
              <w:jc w:val="center"/>
              <w:rPr>
                <w:rFonts w:ascii="Arial" w:hAnsi="Arial"/>
                <w:color w:val="000000"/>
                <w:sz w:val="16"/>
              </w:rPr>
            </w:pPr>
            <w:r w:rsidRPr="00C0071F">
              <w:rPr>
                <w:rFonts w:ascii="Arial" w:hAnsi="Arial"/>
                <w:color w:val="000000"/>
                <w:sz w:val="16"/>
              </w:rPr>
              <w:t>1</w:t>
            </w:r>
            <w:r w:rsidR="0094290F" w:rsidRPr="00C0071F">
              <w:rPr>
                <w:rFonts w:ascii="Arial" w:hAnsi="Arial"/>
                <w:color w:val="000000"/>
                <w:sz w:val="16"/>
              </w:rPr>
              <w:t>1.0</w:t>
            </w:r>
            <w:r w:rsidRPr="00C0071F">
              <w:rPr>
                <w:rFonts w:ascii="Arial" w:hAnsi="Arial"/>
                <w:color w:val="000000"/>
                <w:sz w:val="16"/>
              </w:rPr>
              <w:t>.0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231EE1" w:rsidRPr="00C0071F" w:rsidRDefault="00231EE1">
            <w:pPr>
              <w:spacing w:after="0"/>
              <w:jc w:val="center"/>
              <w:rPr>
                <w:rFonts w:ascii="Arial" w:hAnsi="Arial"/>
                <w:color w:val="000000"/>
                <w:sz w:val="16"/>
              </w:rPr>
            </w:pPr>
            <w:r w:rsidRPr="00C0071F">
              <w:rPr>
                <w:rFonts w:ascii="Arial" w:hAnsi="Arial"/>
                <w:color w:val="000000"/>
                <w:sz w:val="16"/>
              </w:rPr>
              <w:t>1053</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231EE1" w:rsidRPr="00C0071F" w:rsidRDefault="00231EE1">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231EE1" w:rsidRPr="00C0071F" w:rsidRDefault="00231EE1">
            <w:pPr>
              <w:spacing w:after="0"/>
              <w:jc w:val="center"/>
              <w:rPr>
                <w:rFonts w:ascii="Arial" w:hAnsi="Arial"/>
                <w:color w:val="000000"/>
                <w:sz w:val="16"/>
              </w:rPr>
            </w:pPr>
            <w:r w:rsidRPr="00C0071F">
              <w:rPr>
                <w:rFonts w:ascii="Arial" w:hAnsi="Arial"/>
                <w:color w:val="000000"/>
                <w:sz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231EE1" w:rsidRPr="00C0071F" w:rsidRDefault="00231EE1">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231EE1" w:rsidRPr="00C0071F" w:rsidRDefault="00231EE1">
            <w:pPr>
              <w:spacing w:after="0"/>
              <w:rPr>
                <w:lang w:eastAsia="zh-CN"/>
              </w:rPr>
            </w:pPr>
            <w:r w:rsidRPr="00C0071F">
              <w:t>Provide Subscriber Information handling for UE under LTE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231EE1" w:rsidRPr="00C0071F" w:rsidRDefault="00231EE1">
            <w:pPr>
              <w:spacing w:after="0"/>
              <w:jc w:val="center"/>
              <w:rPr>
                <w:rFonts w:ascii="Arial" w:hAnsi="Arial"/>
                <w:color w:val="000000"/>
                <w:sz w:val="16"/>
              </w:rPr>
            </w:pPr>
            <w:r w:rsidRPr="00C0071F">
              <w:rPr>
                <w:rFonts w:ascii="Arial" w:hAnsi="Arial"/>
                <w:color w:val="000000"/>
                <w:sz w:val="16"/>
              </w:rPr>
              <w:t>11.1.0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231EE1" w:rsidRPr="00C0071F" w:rsidRDefault="00231EE1">
            <w:pPr>
              <w:spacing w:after="0"/>
            </w:pPr>
            <w:r w:rsidRPr="00C0071F">
              <w:t>SAES</w:t>
            </w:r>
          </w:p>
        </w:tc>
      </w:tr>
      <w:tr w:rsidR="0066278A"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66278A" w:rsidRPr="00C0071F" w:rsidRDefault="0066278A">
            <w:pPr>
              <w:spacing w:after="0"/>
              <w:jc w:val="center"/>
              <w:rPr>
                <w:rFonts w:ascii="Arial" w:hAnsi="Arial"/>
                <w:color w:val="000000"/>
                <w:sz w:val="16"/>
              </w:rPr>
            </w:pPr>
            <w:r w:rsidRPr="00C0071F">
              <w:rPr>
                <w:rFonts w:ascii="Arial" w:hAnsi="Arial"/>
                <w:color w:val="000000"/>
                <w:sz w:val="16"/>
              </w:rPr>
              <w:t>54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66278A" w:rsidRPr="00C0071F" w:rsidRDefault="0066278A">
            <w:pPr>
              <w:spacing w:after="0"/>
              <w:rPr>
                <w:rFonts w:ascii="Arial" w:hAnsi="Arial"/>
                <w:color w:val="000000"/>
                <w:sz w:val="16"/>
              </w:rPr>
            </w:pPr>
            <w:r w:rsidRPr="00C0071F">
              <w:rPr>
                <w:rFonts w:ascii="Arial" w:hAnsi="Arial"/>
                <w:color w:val="000000"/>
                <w:sz w:val="16"/>
              </w:rPr>
              <w:t>C4-112988</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66278A" w:rsidRPr="00C0071F" w:rsidRDefault="0066278A">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66278A" w:rsidRPr="00C0071F" w:rsidRDefault="0066278A" w:rsidP="0094290F">
            <w:pPr>
              <w:spacing w:after="0"/>
              <w:jc w:val="center"/>
              <w:rPr>
                <w:rFonts w:ascii="Arial" w:hAnsi="Arial"/>
                <w:color w:val="000000"/>
                <w:sz w:val="16"/>
              </w:rPr>
            </w:pPr>
            <w:r w:rsidRPr="00C0071F">
              <w:rPr>
                <w:rFonts w:ascii="Arial" w:hAnsi="Arial"/>
                <w:color w:val="000000"/>
                <w:sz w:val="16"/>
              </w:rPr>
              <w:t>1</w:t>
            </w:r>
            <w:r w:rsidR="0094290F" w:rsidRPr="00C0071F">
              <w:rPr>
                <w:rFonts w:ascii="Arial" w:hAnsi="Arial"/>
                <w:color w:val="000000"/>
                <w:sz w:val="16"/>
              </w:rPr>
              <w:t>1</w:t>
            </w:r>
            <w:r w:rsidRPr="00C0071F">
              <w:rPr>
                <w:rFonts w:ascii="Arial" w:hAnsi="Arial"/>
                <w:color w:val="000000"/>
                <w:sz w:val="16"/>
              </w:rPr>
              <w:t>.</w:t>
            </w:r>
            <w:r w:rsidR="0094290F" w:rsidRPr="00C0071F">
              <w:rPr>
                <w:rFonts w:ascii="Arial" w:hAnsi="Arial"/>
                <w:color w:val="000000"/>
                <w:sz w:val="16"/>
              </w:rPr>
              <w:t>0</w:t>
            </w:r>
            <w:r w:rsidRPr="00C0071F">
              <w:rPr>
                <w:rFonts w:ascii="Arial" w:hAnsi="Arial"/>
                <w:color w:val="000000"/>
                <w:sz w:val="16"/>
              </w:rPr>
              <w:t>.0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66278A" w:rsidRPr="00C0071F" w:rsidRDefault="0066278A">
            <w:pPr>
              <w:spacing w:after="0"/>
              <w:jc w:val="center"/>
              <w:rPr>
                <w:rFonts w:ascii="Arial" w:hAnsi="Arial"/>
                <w:color w:val="000000"/>
                <w:sz w:val="16"/>
              </w:rPr>
            </w:pPr>
            <w:r w:rsidRPr="00C0071F">
              <w:rPr>
                <w:rFonts w:ascii="Arial" w:hAnsi="Arial"/>
                <w:color w:val="000000"/>
                <w:sz w:val="16"/>
              </w:rPr>
              <w:t>1063</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66278A" w:rsidRPr="00C0071F" w:rsidRDefault="0066278A">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66278A" w:rsidRPr="00C0071F" w:rsidRDefault="0066278A">
            <w:pPr>
              <w:spacing w:after="0"/>
              <w:jc w:val="center"/>
              <w:rPr>
                <w:rFonts w:ascii="Arial" w:hAnsi="Arial"/>
                <w:color w:val="000000"/>
                <w:sz w:val="16"/>
              </w:rPr>
            </w:pPr>
            <w:r w:rsidRPr="00C0071F">
              <w:rPr>
                <w:rFonts w:ascii="Arial" w:hAnsi="Arial"/>
                <w:color w:val="000000"/>
                <w:sz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66278A" w:rsidRPr="00C0071F" w:rsidRDefault="0066278A">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66278A" w:rsidRPr="00C0071F" w:rsidRDefault="0066278A">
            <w:pPr>
              <w:spacing w:after="0"/>
            </w:pPr>
            <w:r w:rsidRPr="00C0071F">
              <w:t>PDN-Type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66278A" w:rsidRPr="00C0071F" w:rsidRDefault="0066278A">
            <w:pPr>
              <w:spacing w:after="0"/>
              <w:jc w:val="center"/>
              <w:rPr>
                <w:rFonts w:ascii="Arial" w:hAnsi="Arial"/>
                <w:color w:val="000000"/>
                <w:sz w:val="16"/>
              </w:rPr>
            </w:pPr>
            <w:r w:rsidRPr="00C0071F">
              <w:rPr>
                <w:rFonts w:ascii="Arial" w:hAnsi="Arial"/>
                <w:color w:val="000000"/>
                <w:sz w:val="16"/>
              </w:rPr>
              <w:t>11.1.0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66278A" w:rsidRPr="00C0071F" w:rsidRDefault="0066278A">
            <w:pPr>
              <w:spacing w:after="0"/>
            </w:pPr>
            <w:r w:rsidRPr="00C0071F">
              <w:t>TEI8</w:t>
            </w:r>
          </w:p>
        </w:tc>
      </w:tr>
      <w:tr w:rsidR="00713E9D"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713E9D" w:rsidRPr="00C0071F" w:rsidRDefault="00713E9D">
            <w:pPr>
              <w:spacing w:after="0"/>
              <w:jc w:val="center"/>
              <w:rPr>
                <w:rFonts w:ascii="Arial" w:hAnsi="Arial"/>
                <w:color w:val="000000"/>
                <w:sz w:val="16"/>
              </w:rPr>
            </w:pPr>
            <w:r w:rsidRPr="00C0071F">
              <w:rPr>
                <w:rFonts w:ascii="Arial" w:hAnsi="Arial"/>
                <w:color w:val="000000"/>
                <w:sz w:val="16"/>
              </w:rPr>
              <w:t>54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713E9D" w:rsidRPr="00C0071F" w:rsidRDefault="00713E9D">
            <w:pPr>
              <w:spacing w:after="0"/>
              <w:rPr>
                <w:rFonts w:ascii="Arial" w:hAnsi="Arial"/>
                <w:color w:val="000000"/>
                <w:sz w:val="16"/>
              </w:rPr>
            </w:pPr>
            <w:r w:rsidRPr="00C0071F">
              <w:rPr>
                <w:rFonts w:ascii="Arial" w:hAnsi="Arial"/>
                <w:color w:val="000000"/>
                <w:sz w:val="16"/>
              </w:rPr>
              <w:t>C4-112990</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713E9D" w:rsidRPr="00C0071F" w:rsidRDefault="00713E9D">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713E9D" w:rsidRPr="00C0071F" w:rsidRDefault="00713E9D" w:rsidP="0094290F">
            <w:pPr>
              <w:spacing w:after="0"/>
              <w:jc w:val="center"/>
              <w:rPr>
                <w:rFonts w:ascii="Arial" w:hAnsi="Arial"/>
                <w:color w:val="000000"/>
                <w:sz w:val="16"/>
              </w:rPr>
            </w:pPr>
            <w:r w:rsidRPr="00C0071F">
              <w:rPr>
                <w:rFonts w:ascii="Arial" w:hAnsi="Arial"/>
                <w:color w:val="000000"/>
                <w:sz w:val="16"/>
              </w:rPr>
              <w:t>1</w:t>
            </w:r>
            <w:r w:rsidR="0094290F" w:rsidRPr="00C0071F">
              <w:rPr>
                <w:rFonts w:ascii="Arial" w:hAnsi="Arial"/>
                <w:color w:val="000000"/>
                <w:sz w:val="16"/>
              </w:rPr>
              <w:t>1</w:t>
            </w:r>
            <w:r w:rsidRPr="00C0071F">
              <w:rPr>
                <w:rFonts w:ascii="Arial" w:hAnsi="Arial"/>
                <w:color w:val="000000"/>
                <w:sz w:val="16"/>
              </w:rPr>
              <w:t>.</w:t>
            </w:r>
            <w:r w:rsidR="0094290F" w:rsidRPr="00C0071F">
              <w:rPr>
                <w:rFonts w:ascii="Arial" w:hAnsi="Arial"/>
                <w:color w:val="000000"/>
                <w:sz w:val="16"/>
              </w:rPr>
              <w:t>0</w:t>
            </w:r>
            <w:r w:rsidRPr="00C0071F">
              <w:rPr>
                <w:rFonts w:ascii="Arial" w:hAnsi="Arial"/>
                <w:color w:val="000000"/>
                <w:sz w:val="16"/>
              </w:rPr>
              <w:t>.0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713E9D" w:rsidRPr="00C0071F" w:rsidRDefault="00713E9D">
            <w:pPr>
              <w:spacing w:after="0"/>
              <w:jc w:val="center"/>
              <w:rPr>
                <w:rFonts w:ascii="Arial" w:hAnsi="Arial"/>
                <w:color w:val="000000"/>
                <w:sz w:val="16"/>
              </w:rPr>
            </w:pPr>
            <w:r w:rsidRPr="00C0071F">
              <w:rPr>
                <w:rFonts w:ascii="Arial" w:hAnsi="Arial"/>
                <w:color w:val="000000"/>
                <w:sz w:val="16"/>
              </w:rPr>
              <w:t>1056</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713E9D" w:rsidRPr="00C0071F" w:rsidRDefault="00713E9D">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713E9D" w:rsidRPr="00C0071F" w:rsidRDefault="00713E9D">
            <w:pPr>
              <w:spacing w:after="0"/>
              <w:jc w:val="center"/>
              <w:rPr>
                <w:rFonts w:ascii="Arial" w:hAnsi="Arial"/>
                <w:color w:val="000000"/>
                <w:sz w:val="16"/>
              </w:rPr>
            </w:pPr>
            <w:r w:rsidRPr="00C0071F">
              <w:rPr>
                <w:rFonts w:ascii="Arial" w:hAnsi="Arial"/>
                <w:color w:val="000000"/>
                <w:sz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713E9D" w:rsidRPr="00C0071F" w:rsidRDefault="00713E9D">
            <w:pPr>
              <w:spacing w:after="0"/>
              <w:jc w:val="center"/>
              <w:rPr>
                <w:rFonts w:ascii="Arial" w:hAnsi="Arial"/>
                <w:color w:val="000000"/>
                <w:sz w:val="16"/>
              </w:rPr>
            </w:pPr>
            <w:r w:rsidRPr="00C0071F">
              <w:rPr>
                <w:rFonts w:ascii="Arial" w:hAnsi="Arial"/>
                <w:color w:val="000000"/>
                <w:sz w:val="16"/>
              </w:rPr>
              <w:t>C</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713E9D" w:rsidRPr="00C0071F" w:rsidRDefault="00713E9D">
            <w:pPr>
              <w:spacing w:after="0"/>
            </w:pPr>
            <w:r w:rsidRPr="00C0071F">
              <w:rPr>
                <w:rFonts w:hint="eastAsia"/>
                <w:lang w:eastAsia="zh-CN"/>
              </w:rPr>
              <w:t>Equivalent PLMN CSG Subscription Request</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713E9D" w:rsidRPr="00C0071F" w:rsidRDefault="00713E9D">
            <w:pPr>
              <w:spacing w:after="0"/>
              <w:jc w:val="center"/>
              <w:rPr>
                <w:rFonts w:ascii="Arial" w:hAnsi="Arial"/>
                <w:color w:val="000000"/>
                <w:sz w:val="16"/>
              </w:rPr>
            </w:pPr>
            <w:r w:rsidRPr="00C0071F">
              <w:rPr>
                <w:rFonts w:ascii="Arial" w:hAnsi="Arial"/>
                <w:color w:val="000000"/>
                <w:sz w:val="16"/>
              </w:rPr>
              <w:t>11.1.0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713E9D" w:rsidRPr="00C0071F" w:rsidRDefault="00713E9D">
            <w:pPr>
              <w:spacing w:after="0"/>
            </w:pPr>
            <w:r w:rsidRPr="00C0071F">
              <w:t>TEI11</w:t>
            </w:r>
          </w:p>
        </w:tc>
      </w:tr>
      <w:tr w:rsidR="00D61388"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D61388" w:rsidRPr="00C0071F" w:rsidRDefault="00D61388">
            <w:pPr>
              <w:spacing w:after="0"/>
              <w:jc w:val="center"/>
              <w:rPr>
                <w:rFonts w:ascii="Arial" w:hAnsi="Arial"/>
                <w:color w:val="000000"/>
                <w:sz w:val="16"/>
              </w:rPr>
            </w:pPr>
            <w:r w:rsidRPr="00C0071F">
              <w:rPr>
                <w:rFonts w:ascii="Arial" w:hAnsi="Arial"/>
                <w:color w:val="000000"/>
                <w:sz w:val="16"/>
              </w:rPr>
              <w:t>54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D61388" w:rsidRPr="00C0071F" w:rsidRDefault="00D61388">
            <w:pPr>
              <w:spacing w:after="0"/>
              <w:rPr>
                <w:rFonts w:ascii="Arial" w:hAnsi="Arial"/>
                <w:color w:val="000000"/>
                <w:sz w:val="16"/>
              </w:rPr>
            </w:pPr>
            <w:r w:rsidRPr="00C0071F">
              <w:rPr>
                <w:rFonts w:ascii="Arial" w:hAnsi="Arial"/>
                <w:color w:val="000000"/>
                <w:sz w:val="16"/>
              </w:rPr>
              <w:t>C4-113037</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D61388" w:rsidRPr="00C0071F" w:rsidRDefault="00D61388">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D61388" w:rsidRPr="00C0071F" w:rsidRDefault="00D61388" w:rsidP="0094290F">
            <w:pPr>
              <w:spacing w:after="0"/>
              <w:jc w:val="center"/>
              <w:rPr>
                <w:rFonts w:ascii="Arial" w:hAnsi="Arial"/>
                <w:color w:val="000000"/>
                <w:sz w:val="16"/>
              </w:rPr>
            </w:pPr>
            <w:r w:rsidRPr="00C0071F">
              <w:rPr>
                <w:rFonts w:ascii="Arial" w:hAnsi="Arial"/>
                <w:color w:val="000000"/>
                <w:sz w:val="16"/>
              </w:rPr>
              <w:t>1</w:t>
            </w:r>
            <w:r w:rsidR="0094290F" w:rsidRPr="00C0071F">
              <w:rPr>
                <w:rFonts w:ascii="Arial" w:hAnsi="Arial"/>
                <w:color w:val="000000"/>
                <w:sz w:val="16"/>
              </w:rPr>
              <w:t>1</w:t>
            </w:r>
            <w:r w:rsidRPr="00C0071F">
              <w:rPr>
                <w:rFonts w:ascii="Arial" w:hAnsi="Arial"/>
                <w:color w:val="000000"/>
                <w:sz w:val="16"/>
              </w:rPr>
              <w:t>.</w:t>
            </w:r>
            <w:r w:rsidR="0094290F" w:rsidRPr="00C0071F">
              <w:rPr>
                <w:rFonts w:ascii="Arial" w:hAnsi="Arial"/>
                <w:color w:val="000000"/>
                <w:sz w:val="16"/>
              </w:rPr>
              <w:t>0</w:t>
            </w:r>
            <w:r w:rsidRPr="00C0071F">
              <w:rPr>
                <w:rFonts w:ascii="Arial" w:hAnsi="Arial"/>
                <w:color w:val="000000"/>
                <w:sz w:val="16"/>
              </w:rPr>
              <w:t>.0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D61388" w:rsidRPr="00C0071F" w:rsidRDefault="00D61388">
            <w:pPr>
              <w:spacing w:after="0"/>
              <w:jc w:val="center"/>
              <w:rPr>
                <w:rFonts w:ascii="Arial" w:hAnsi="Arial"/>
                <w:color w:val="000000"/>
                <w:sz w:val="16"/>
              </w:rPr>
            </w:pPr>
            <w:r w:rsidRPr="00C0071F">
              <w:rPr>
                <w:rFonts w:ascii="Arial" w:hAnsi="Arial"/>
                <w:color w:val="000000"/>
                <w:sz w:val="16"/>
              </w:rPr>
              <w:t>1055</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D61388" w:rsidRPr="00C0071F" w:rsidRDefault="00D61388">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D61388" w:rsidRPr="00C0071F" w:rsidRDefault="00D61388">
            <w:pPr>
              <w:spacing w:after="0"/>
              <w:jc w:val="center"/>
              <w:rPr>
                <w:rFonts w:ascii="Arial" w:hAnsi="Arial"/>
                <w:color w:val="000000"/>
                <w:sz w:val="16"/>
              </w:rPr>
            </w:pPr>
            <w:r w:rsidRPr="00C0071F">
              <w:rPr>
                <w:rFonts w:ascii="Arial" w:hAnsi="Arial"/>
                <w:color w:val="000000"/>
                <w:sz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D61388" w:rsidRPr="00C0071F" w:rsidRDefault="00D61388">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D61388" w:rsidRPr="00C0071F" w:rsidRDefault="00D61388">
            <w:pPr>
              <w:spacing w:after="0"/>
              <w:rPr>
                <w:lang w:eastAsia="zh-CN"/>
              </w:rPr>
            </w:pPr>
            <w:r w:rsidRPr="00C0071F">
              <w:t>LCLS negotiation MAP update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D61388" w:rsidRPr="00C0071F" w:rsidRDefault="00D61388">
            <w:pPr>
              <w:spacing w:after="0"/>
              <w:jc w:val="center"/>
              <w:rPr>
                <w:rFonts w:ascii="Arial" w:hAnsi="Arial"/>
                <w:color w:val="000000"/>
                <w:sz w:val="16"/>
              </w:rPr>
            </w:pPr>
            <w:r w:rsidRPr="00C0071F">
              <w:rPr>
                <w:rFonts w:ascii="Arial" w:hAnsi="Arial"/>
                <w:color w:val="000000"/>
                <w:sz w:val="16"/>
              </w:rPr>
              <w:t>11.1.0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D61388" w:rsidRPr="00C0071F" w:rsidRDefault="00D61388">
            <w:pPr>
              <w:spacing w:after="0"/>
            </w:pPr>
            <w:r w:rsidRPr="00C0071F">
              <w:t>LCLS-CN</w:t>
            </w:r>
          </w:p>
        </w:tc>
      </w:tr>
      <w:tr w:rsidR="0094290F"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94290F" w:rsidRPr="00C0071F" w:rsidRDefault="0094290F">
            <w:pPr>
              <w:spacing w:after="0"/>
              <w:jc w:val="center"/>
              <w:rPr>
                <w:rFonts w:ascii="Arial" w:hAnsi="Arial"/>
                <w:color w:val="000000"/>
                <w:sz w:val="16"/>
              </w:rPr>
            </w:pPr>
            <w:r w:rsidRPr="00C0071F">
              <w:rPr>
                <w:rFonts w:ascii="Arial" w:hAnsi="Arial"/>
                <w:color w:val="000000"/>
                <w:sz w:val="16"/>
              </w:rPr>
              <w:t>54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94290F" w:rsidRPr="00C0071F" w:rsidRDefault="0094290F">
            <w:pPr>
              <w:spacing w:after="0"/>
              <w:rPr>
                <w:rFonts w:ascii="Arial" w:hAnsi="Arial"/>
                <w:color w:val="000000"/>
                <w:sz w:val="16"/>
              </w:rPr>
            </w:pPr>
            <w:r w:rsidRPr="00C0071F">
              <w:rPr>
                <w:rFonts w:ascii="Arial" w:hAnsi="Arial"/>
                <w:color w:val="000000"/>
                <w:sz w:val="16"/>
              </w:rPr>
              <w:t>C4-112464</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94290F" w:rsidRPr="00C0071F" w:rsidRDefault="0094290F">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94290F" w:rsidRPr="00C0071F" w:rsidRDefault="0094290F" w:rsidP="0094290F">
            <w:pPr>
              <w:spacing w:after="0"/>
              <w:jc w:val="center"/>
              <w:rPr>
                <w:rFonts w:ascii="Arial" w:hAnsi="Arial"/>
                <w:color w:val="000000"/>
                <w:sz w:val="16"/>
              </w:rPr>
            </w:pPr>
            <w:r w:rsidRPr="00C0071F">
              <w:rPr>
                <w:rFonts w:ascii="Arial" w:hAnsi="Arial"/>
                <w:color w:val="000000"/>
                <w:sz w:val="16"/>
              </w:rPr>
              <w:t>11.0.0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94290F" w:rsidRPr="00C0071F" w:rsidRDefault="0094290F">
            <w:pPr>
              <w:spacing w:after="0"/>
              <w:jc w:val="center"/>
              <w:rPr>
                <w:rFonts w:ascii="Arial" w:hAnsi="Arial"/>
                <w:color w:val="000000"/>
                <w:sz w:val="16"/>
              </w:rPr>
            </w:pPr>
            <w:r w:rsidRPr="00C0071F">
              <w:rPr>
                <w:rFonts w:ascii="Arial" w:hAnsi="Arial"/>
                <w:color w:val="000000"/>
                <w:sz w:val="16"/>
              </w:rPr>
              <w:t>1039</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94290F" w:rsidRPr="00C0071F" w:rsidRDefault="0094290F">
            <w:pPr>
              <w:spacing w:after="0"/>
              <w:rPr>
                <w:rFonts w:ascii="Arial" w:hAnsi="Arial"/>
                <w:color w:val="000000"/>
                <w:sz w:val="16"/>
              </w:rPr>
            </w:pPr>
            <w:r w:rsidRPr="00C0071F">
              <w:rPr>
                <w:rFonts w:ascii="Arial" w:hAnsi="Arial"/>
                <w:color w:val="000000"/>
                <w:sz w:val="16"/>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94290F" w:rsidRPr="00C0071F" w:rsidRDefault="0094290F">
            <w:pPr>
              <w:spacing w:after="0"/>
              <w:jc w:val="center"/>
              <w:rPr>
                <w:rFonts w:ascii="Arial" w:hAnsi="Arial"/>
                <w:color w:val="000000"/>
                <w:sz w:val="16"/>
              </w:rPr>
            </w:pPr>
            <w:r w:rsidRPr="00C0071F">
              <w:rPr>
                <w:rFonts w:ascii="Arial" w:hAnsi="Arial"/>
                <w:color w:val="000000"/>
                <w:sz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94290F" w:rsidRPr="00C0071F" w:rsidRDefault="0094290F">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94290F" w:rsidRPr="00C0071F" w:rsidRDefault="0094290F">
            <w:pPr>
              <w:spacing w:after="0"/>
            </w:pPr>
            <w:r w:rsidRPr="00C0071F">
              <w:t>Cancellation type initial attach</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94290F" w:rsidRPr="00C0071F" w:rsidRDefault="0094290F">
            <w:pPr>
              <w:spacing w:after="0"/>
              <w:jc w:val="center"/>
              <w:rPr>
                <w:rFonts w:ascii="Arial" w:hAnsi="Arial"/>
                <w:color w:val="000000"/>
                <w:sz w:val="16"/>
              </w:rPr>
            </w:pPr>
            <w:r w:rsidRPr="00C0071F">
              <w:rPr>
                <w:rFonts w:ascii="Arial" w:hAnsi="Arial"/>
                <w:color w:val="000000"/>
                <w:sz w:val="16"/>
              </w:rPr>
              <w:t>11.1.0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94290F" w:rsidRPr="00C0071F" w:rsidRDefault="0094290F">
            <w:pPr>
              <w:spacing w:after="0"/>
            </w:pPr>
            <w:r w:rsidRPr="00C0071F">
              <w:t>TEI11</w:t>
            </w:r>
          </w:p>
        </w:tc>
      </w:tr>
      <w:tr w:rsidR="009D3753"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9D3753" w:rsidRPr="00C0071F" w:rsidRDefault="009D3753">
            <w:pPr>
              <w:spacing w:after="0"/>
              <w:jc w:val="center"/>
              <w:rPr>
                <w:rFonts w:ascii="Arial" w:hAnsi="Arial"/>
                <w:color w:val="000000"/>
                <w:sz w:val="16"/>
              </w:rPr>
            </w:pPr>
            <w:r w:rsidRPr="00C0071F">
              <w:rPr>
                <w:rFonts w:ascii="Arial" w:hAnsi="Arial"/>
                <w:color w:val="000000"/>
                <w:sz w:val="16"/>
              </w:rPr>
              <w:t>55</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9D3753" w:rsidRPr="00C0071F" w:rsidRDefault="009D3753">
            <w:pPr>
              <w:spacing w:after="0"/>
              <w:rPr>
                <w:rFonts w:ascii="Arial" w:hAnsi="Arial"/>
                <w:color w:val="000000"/>
                <w:sz w:val="16"/>
              </w:rPr>
            </w:pPr>
            <w:r w:rsidRPr="00C0071F">
              <w:rPr>
                <w:rFonts w:ascii="Arial" w:hAnsi="Arial"/>
                <w:color w:val="000000"/>
                <w:sz w:val="16"/>
              </w:rPr>
              <w:t>C4-120406</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9D3753" w:rsidRPr="00C0071F" w:rsidRDefault="009D3753">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9D3753" w:rsidRPr="00C0071F" w:rsidRDefault="009D3753" w:rsidP="0094290F">
            <w:pPr>
              <w:spacing w:after="0"/>
              <w:jc w:val="center"/>
              <w:rPr>
                <w:rFonts w:ascii="Arial" w:hAnsi="Arial"/>
                <w:color w:val="000000"/>
                <w:sz w:val="16"/>
              </w:rPr>
            </w:pPr>
            <w:r w:rsidRPr="00C0071F">
              <w:rPr>
                <w:rFonts w:ascii="Arial" w:hAnsi="Arial"/>
                <w:color w:val="000000"/>
                <w:sz w:val="16"/>
              </w:rPr>
              <w:t>11.1.0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9D3753" w:rsidRPr="00C0071F" w:rsidRDefault="009D3753">
            <w:pPr>
              <w:spacing w:after="0"/>
              <w:jc w:val="center"/>
              <w:rPr>
                <w:rFonts w:ascii="Arial" w:hAnsi="Arial"/>
                <w:color w:val="000000"/>
                <w:sz w:val="16"/>
              </w:rPr>
            </w:pPr>
            <w:r w:rsidRPr="00C0071F">
              <w:rPr>
                <w:rFonts w:ascii="Arial" w:hAnsi="Arial"/>
                <w:color w:val="000000"/>
                <w:sz w:val="16"/>
              </w:rPr>
              <w:t>1064</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9D3753" w:rsidRPr="00C0071F" w:rsidRDefault="009D3753">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9D3753" w:rsidRPr="00C0071F" w:rsidRDefault="009D3753">
            <w:pPr>
              <w:spacing w:after="0"/>
              <w:jc w:val="center"/>
              <w:rPr>
                <w:rFonts w:ascii="Arial" w:hAnsi="Arial"/>
                <w:color w:val="000000"/>
                <w:sz w:val="16"/>
              </w:rPr>
            </w:pPr>
            <w:r w:rsidRPr="00C0071F">
              <w:rPr>
                <w:rFonts w:ascii="Arial" w:hAnsi="Arial"/>
                <w:color w:val="000000"/>
                <w:sz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9D3753" w:rsidRPr="00C0071F" w:rsidRDefault="009D3753">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9D3753" w:rsidRPr="00C0071F" w:rsidRDefault="009D3753">
            <w:pPr>
              <w:spacing w:after="0"/>
            </w:pPr>
            <w:r w:rsidRPr="00C0071F">
              <w:rPr>
                <w:rFonts w:hint="eastAsia"/>
                <w:lang w:eastAsia="zh-CN"/>
              </w:rPr>
              <w:t xml:space="preserve">Initial Attach Indication in </w:t>
            </w:r>
            <w:r w:rsidRPr="00C0071F">
              <w:rPr>
                <w:lang w:eastAsia="zh-CN"/>
              </w:rPr>
              <w:t>MAP_CANCEL_LOCATION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9D3753" w:rsidRPr="00C0071F" w:rsidRDefault="009D3753">
            <w:pPr>
              <w:spacing w:after="0"/>
              <w:jc w:val="center"/>
              <w:rPr>
                <w:rFonts w:ascii="Arial" w:hAnsi="Arial"/>
                <w:color w:val="000000"/>
                <w:sz w:val="16"/>
              </w:rPr>
            </w:pPr>
            <w:r w:rsidRPr="00C0071F">
              <w:rPr>
                <w:rFonts w:ascii="Arial" w:hAnsi="Arial"/>
                <w:color w:val="000000"/>
                <w:sz w:val="16"/>
              </w:rPr>
              <w:t>11.2.0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9D3753" w:rsidRPr="00C0071F" w:rsidRDefault="009D3753">
            <w:pPr>
              <w:spacing w:after="0"/>
            </w:pPr>
            <w:r w:rsidRPr="00C0071F">
              <w:t>TEI9</w:t>
            </w:r>
          </w:p>
        </w:tc>
      </w:tr>
      <w:tr w:rsidR="00DE05A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DE05A2" w:rsidRPr="00C0071F" w:rsidRDefault="00DE05A2">
            <w:pPr>
              <w:spacing w:after="0"/>
              <w:jc w:val="center"/>
              <w:rPr>
                <w:rFonts w:ascii="Arial" w:hAnsi="Arial"/>
                <w:color w:val="000000"/>
                <w:sz w:val="16"/>
              </w:rPr>
            </w:pPr>
            <w:r w:rsidRPr="00C0071F">
              <w:rPr>
                <w:rFonts w:ascii="Arial" w:hAnsi="Arial"/>
                <w:color w:val="000000"/>
                <w:sz w:val="16"/>
              </w:rPr>
              <w:t>55</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DE05A2" w:rsidRPr="00C0071F" w:rsidRDefault="00DE05A2">
            <w:pPr>
              <w:spacing w:after="0"/>
              <w:rPr>
                <w:rFonts w:ascii="Arial" w:hAnsi="Arial"/>
                <w:color w:val="000000"/>
                <w:sz w:val="16"/>
              </w:rPr>
            </w:pPr>
            <w:r w:rsidRPr="00C0071F">
              <w:rPr>
                <w:rFonts w:ascii="Arial" w:hAnsi="Arial"/>
                <w:color w:val="000000"/>
                <w:sz w:val="16"/>
              </w:rPr>
              <w:t>C4-120420</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DE05A2" w:rsidRPr="00C0071F" w:rsidRDefault="00DE05A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DE05A2" w:rsidRPr="00C0071F" w:rsidRDefault="00DE05A2" w:rsidP="0094290F">
            <w:pPr>
              <w:spacing w:after="0"/>
              <w:jc w:val="center"/>
              <w:rPr>
                <w:rFonts w:ascii="Arial" w:hAnsi="Arial"/>
                <w:color w:val="000000"/>
                <w:sz w:val="16"/>
              </w:rPr>
            </w:pPr>
            <w:r w:rsidRPr="00C0071F">
              <w:rPr>
                <w:rFonts w:ascii="Arial" w:hAnsi="Arial"/>
                <w:color w:val="000000"/>
                <w:sz w:val="16"/>
              </w:rPr>
              <w:t>11.1.0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DE05A2" w:rsidRPr="00C0071F" w:rsidRDefault="00DE05A2">
            <w:pPr>
              <w:spacing w:after="0"/>
              <w:jc w:val="center"/>
              <w:rPr>
                <w:rFonts w:ascii="Arial" w:hAnsi="Arial"/>
                <w:color w:val="000000"/>
                <w:sz w:val="16"/>
              </w:rPr>
            </w:pPr>
            <w:r w:rsidRPr="00C0071F">
              <w:rPr>
                <w:rFonts w:ascii="Arial" w:hAnsi="Arial"/>
                <w:color w:val="000000"/>
                <w:sz w:val="16"/>
              </w:rPr>
              <w:t>1073</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DE05A2" w:rsidRPr="00C0071F" w:rsidRDefault="00DE05A2">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DE05A2" w:rsidRPr="00C0071F" w:rsidRDefault="00DE05A2">
            <w:pPr>
              <w:spacing w:after="0"/>
              <w:jc w:val="center"/>
              <w:rPr>
                <w:rFonts w:ascii="Arial" w:hAnsi="Arial"/>
                <w:color w:val="000000"/>
                <w:sz w:val="16"/>
              </w:rPr>
            </w:pPr>
            <w:r w:rsidRPr="00C0071F">
              <w:rPr>
                <w:rFonts w:ascii="Arial" w:hAnsi="Arial"/>
                <w:color w:val="000000"/>
                <w:sz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DE05A2" w:rsidRPr="00C0071F" w:rsidRDefault="00DE05A2">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DE05A2" w:rsidRPr="00C0071F" w:rsidRDefault="00DE05A2">
            <w:pPr>
              <w:spacing w:after="0"/>
              <w:rPr>
                <w:lang w:eastAsia="zh-CN"/>
              </w:rPr>
            </w:pPr>
            <w:r w:rsidRPr="00C0071F">
              <w:t>Removal of Subscribed Periodic TAU/RAU timer in HSS subscription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DE05A2" w:rsidRPr="00C0071F" w:rsidRDefault="00DE05A2">
            <w:pPr>
              <w:spacing w:after="0"/>
              <w:jc w:val="center"/>
              <w:rPr>
                <w:rFonts w:ascii="Arial" w:hAnsi="Arial"/>
                <w:color w:val="000000"/>
                <w:sz w:val="16"/>
              </w:rPr>
            </w:pPr>
            <w:r w:rsidRPr="00C0071F">
              <w:rPr>
                <w:rFonts w:ascii="Arial" w:hAnsi="Arial"/>
                <w:color w:val="000000"/>
                <w:sz w:val="16"/>
              </w:rPr>
              <w:t>11.2.0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DE05A2" w:rsidRPr="00C0071F" w:rsidRDefault="00DE05A2">
            <w:pPr>
              <w:spacing w:after="0"/>
            </w:pPr>
            <w:r w:rsidRPr="00C0071F">
              <w:t>NIMTC</w:t>
            </w:r>
          </w:p>
        </w:tc>
      </w:tr>
      <w:tr w:rsidR="004F1261"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4F1261" w:rsidRPr="00C0071F" w:rsidRDefault="004F1261">
            <w:pPr>
              <w:spacing w:after="0"/>
              <w:jc w:val="center"/>
              <w:rPr>
                <w:rFonts w:ascii="Arial" w:hAnsi="Arial"/>
                <w:color w:val="000000"/>
                <w:sz w:val="16"/>
              </w:rPr>
            </w:pPr>
            <w:r w:rsidRPr="00C0071F">
              <w:rPr>
                <w:rFonts w:ascii="Arial" w:hAnsi="Arial"/>
                <w:color w:val="000000"/>
                <w:sz w:val="16"/>
              </w:rPr>
              <w:t>55</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4F1261" w:rsidRPr="00C0071F" w:rsidRDefault="004F1261">
            <w:pPr>
              <w:spacing w:after="0"/>
              <w:rPr>
                <w:rFonts w:ascii="Arial" w:hAnsi="Arial"/>
                <w:color w:val="000000"/>
                <w:sz w:val="16"/>
              </w:rPr>
            </w:pPr>
            <w:r w:rsidRPr="00C0071F">
              <w:rPr>
                <w:rFonts w:ascii="Arial" w:hAnsi="Arial"/>
                <w:color w:val="000000"/>
                <w:sz w:val="16"/>
              </w:rPr>
              <w:t>C4-120528</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4F1261" w:rsidRPr="00C0071F" w:rsidRDefault="004F1261">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4F1261" w:rsidRPr="00C0071F" w:rsidRDefault="004F1261" w:rsidP="0094290F">
            <w:pPr>
              <w:spacing w:after="0"/>
              <w:jc w:val="center"/>
              <w:rPr>
                <w:rFonts w:ascii="Arial" w:hAnsi="Arial"/>
                <w:color w:val="000000"/>
                <w:sz w:val="16"/>
              </w:rPr>
            </w:pPr>
            <w:r w:rsidRPr="00C0071F">
              <w:rPr>
                <w:rFonts w:ascii="Arial" w:hAnsi="Arial"/>
                <w:color w:val="000000"/>
                <w:sz w:val="16"/>
              </w:rPr>
              <w:t>11.1.0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4F1261" w:rsidRPr="00C0071F" w:rsidRDefault="004F1261">
            <w:pPr>
              <w:spacing w:after="0"/>
              <w:jc w:val="center"/>
              <w:rPr>
                <w:rFonts w:ascii="Arial" w:hAnsi="Arial"/>
                <w:color w:val="000000"/>
                <w:sz w:val="16"/>
              </w:rPr>
            </w:pPr>
            <w:r w:rsidRPr="00C0071F">
              <w:rPr>
                <w:rFonts w:ascii="Arial" w:hAnsi="Arial"/>
                <w:color w:val="000000"/>
                <w:sz w:val="16"/>
              </w:rPr>
              <w:t>1072</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4F1261" w:rsidRPr="00C0071F" w:rsidRDefault="004F1261">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4F1261" w:rsidRPr="00C0071F" w:rsidRDefault="004F1261">
            <w:pPr>
              <w:spacing w:after="0"/>
              <w:jc w:val="center"/>
              <w:rPr>
                <w:rFonts w:ascii="Arial" w:hAnsi="Arial"/>
                <w:color w:val="000000"/>
                <w:sz w:val="16"/>
              </w:rPr>
            </w:pPr>
            <w:r w:rsidRPr="00C0071F">
              <w:rPr>
                <w:rFonts w:ascii="Arial" w:hAnsi="Arial"/>
                <w:color w:val="000000"/>
                <w:sz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4F1261" w:rsidRPr="00C0071F" w:rsidRDefault="004F1261">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4F1261" w:rsidRPr="00C0071F" w:rsidRDefault="004F1261">
            <w:pPr>
              <w:spacing w:after="0"/>
            </w:pPr>
            <w:r w:rsidRPr="00C0071F">
              <w:t>User Unknown Error in Provide Subscriber Info MAP operation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4F1261" w:rsidRPr="00C0071F" w:rsidRDefault="004F1261">
            <w:pPr>
              <w:spacing w:after="0"/>
              <w:jc w:val="center"/>
              <w:rPr>
                <w:rFonts w:ascii="Arial" w:hAnsi="Arial"/>
                <w:color w:val="000000"/>
                <w:sz w:val="16"/>
              </w:rPr>
            </w:pPr>
            <w:r w:rsidRPr="00C0071F">
              <w:rPr>
                <w:rFonts w:ascii="Arial" w:hAnsi="Arial"/>
                <w:color w:val="000000"/>
                <w:sz w:val="16"/>
              </w:rPr>
              <w:t>11.2.0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4F1261" w:rsidRPr="00C0071F" w:rsidRDefault="004F1261">
            <w:pPr>
              <w:spacing w:after="0"/>
            </w:pPr>
            <w:r w:rsidRPr="00C0071F">
              <w:t>TEI10</w:t>
            </w:r>
          </w:p>
        </w:tc>
      </w:tr>
      <w:tr w:rsidR="00BD3411"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BD3411" w:rsidRPr="00C0071F" w:rsidRDefault="00BD3411">
            <w:pPr>
              <w:spacing w:after="0"/>
              <w:jc w:val="center"/>
              <w:rPr>
                <w:rFonts w:ascii="Arial" w:hAnsi="Arial"/>
                <w:color w:val="000000"/>
                <w:sz w:val="16"/>
              </w:rPr>
            </w:pPr>
            <w:r w:rsidRPr="00C0071F">
              <w:rPr>
                <w:rFonts w:ascii="Arial" w:hAnsi="Arial"/>
                <w:color w:val="000000"/>
                <w:sz w:val="16"/>
              </w:rPr>
              <w:t>55</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BD3411" w:rsidRPr="00C0071F" w:rsidRDefault="00BD3411">
            <w:pPr>
              <w:spacing w:after="0"/>
              <w:rPr>
                <w:rFonts w:ascii="Arial" w:hAnsi="Arial"/>
                <w:color w:val="000000"/>
                <w:sz w:val="16"/>
              </w:rPr>
            </w:pPr>
            <w:r w:rsidRPr="00C0071F">
              <w:rPr>
                <w:rFonts w:ascii="Arial" w:hAnsi="Arial"/>
                <w:color w:val="000000"/>
                <w:sz w:val="16"/>
              </w:rPr>
              <w:t>C4-120224</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BD3411" w:rsidRPr="00C0071F" w:rsidRDefault="00BD3411">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BD3411" w:rsidRPr="00C0071F" w:rsidRDefault="00BD3411" w:rsidP="0094290F">
            <w:pPr>
              <w:spacing w:after="0"/>
              <w:jc w:val="center"/>
              <w:rPr>
                <w:rFonts w:ascii="Arial" w:hAnsi="Arial"/>
                <w:color w:val="000000"/>
                <w:sz w:val="16"/>
              </w:rPr>
            </w:pPr>
            <w:r w:rsidRPr="00C0071F">
              <w:rPr>
                <w:rFonts w:ascii="Arial" w:hAnsi="Arial"/>
                <w:color w:val="000000"/>
                <w:sz w:val="16"/>
              </w:rPr>
              <w:t>11.1.0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BD3411" w:rsidRPr="00C0071F" w:rsidRDefault="00BD3411">
            <w:pPr>
              <w:spacing w:after="0"/>
              <w:jc w:val="center"/>
              <w:rPr>
                <w:rFonts w:ascii="Arial" w:hAnsi="Arial"/>
                <w:color w:val="000000"/>
                <w:sz w:val="16"/>
              </w:rPr>
            </w:pPr>
            <w:r w:rsidRPr="00C0071F">
              <w:rPr>
                <w:rFonts w:ascii="Arial" w:hAnsi="Arial"/>
                <w:color w:val="000000"/>
                <w:sz w:val="16"/>
              </w:rPr>
              <w:t>1066</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BD3411" w:rsidRPr="00C0071F" w:rsidRDefault="00BD3411">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BD3411" w:rsidRPr="00C0071F" w:rsidRDefault="00BD3411">
            <w:pPr>
              <w:spacing w:after="0"/>
              <w:jc w:val="center"/>
              <w:rPr>
                <w:rFonts w:ascii="Arial" w:hAnsi="Arial"/>
                <w:color w:val="000000"/>
                <w:sz w:val="16"/>
              </w:rPr>
            </w:pPr>
            <w:r w:rsidRPr="00C0071F">
              <w:rPr>
                <w:rFonts w:ascii="Arial" w:hAnsi="Arial"/>
                <w:color w:val="000000"/>
                <w:sz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BD3411" w:rsidRPr="00C0071F" w:rsidRDefault="00BD3411">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BD3411" w:rsidRPr="00C0071F" w:rsidRDefault="00BD3411">
            <w:pPr>
              <w:spacing w:after="0"/>
            </w:pPr>
            <w:r w:rsidRPr="00C0071F">
              <w:t>UE reachability</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BD3411" w:rsidRPr="00C0071F" w:rsidRDefault="00BD3411">
            <w:pPr>
              <w:spacing w:after="0"/>
              <w:jc w:val="center"/>
              <w:rPr>
                <w:rFonts w:ascii="Arial" w:hAnsi="Arial"/>
                <w:color w:val="000000"/>
                <w:sz w:val="16"/>
              </w:rPr>
            </w:pPr>
            <w:r w:rsidRPr="00C0071F">
              <w:rPr>
                <w:rFonts w:ascii="Arial" w:hAnsi="Arial"/>
                <w:color w:val="000000"/>
                <w:sz w:val="16"/>
              </w:rPr>
              <w:t>11.2.0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BD3411" w:rsidRPr="00C0071F" w:rsidRDefault="00BD3411">
            <w:pPr>
              <w:spacing w:after="0"/>
            </w:pPr>
            <w:r w:rsidRPr="00C0071F">
              <w:t>TEI11</w:t>
            </w:r>
          </w:p>
        </w:tc>
      </w:tr>
      <w:tr w:rsidR="00201109"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201109" w:rsidRPr="00C0071F" w:rsidRDefault="00201109">
            <w:pPr>
              <w:spacing w:after="0"/>
              <w:jc w:val="center"/>
              <w:rPr>
                <w:rFonts w:ascii="Arial" w:hAnsi="Arial"/>
                <w:color w:val="000000"/>
                <w:sz w:val="16"/>
              </w:rPr>
            </w:pPr>
            <w:r w:rsidRPr="00C0071F">
              <w:rPr>
                <w:rFonts w:ascii="Arial" w:hAnsi="Arial"/>
                <w:color w:val="000000"/>
                <w:sz w:val="16"/>
              </w:rPr>
              <w:t>55</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201109" w:rsidRPr="00C0071F" w:rsidRDefault="00201109">
            <w:pPr>
              <w:spacing w:after="0"/>
              <w:rPr>
                <w:rFonts w:ascii="Arial" w:hAnsi="Arial"/>
                <w:color w:val="000000"/>
                <w:sz w:val="16"/>
              </w:rPr>
            </w:pPr>
            <w:r w:rsidRPr="00C0071F">
              <w:rPr>
                <w:rFonts w:ascii="Arial" w:hAnsi="Arial"/>
                <w:color w:val="000000"/>
                <w:sz w:val="16"/>
              </w:rPr>
              <w:t>C4-120322</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201109" w:rsidRPr="00C0071F" w:rsidRDefault="00201109">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201109" w:rsidRPr="00C0071F" w:rsidRDefault="00201109" w:rsidP="0094290F">
            <w:pPr>
              <w:spacing w:after="0"/>
              <w:jc w:val="center"/>
              <w:rPr>
                <w:rFonts w:ascii="Arial" w:hAnsi="Arial"/>
                <w:color w:val="000000"/>
                <w:sz w:val="16"/>
              </w:rPr>
            </w:pPr>
            <w:r w:rsidRPr="00C0071F">
              <w:rPr>
                <w:rFonts w:ascii="Arial" w:hAnsi="Arial"/>
                <w:color w:val="000000"/>
                <w:sz w:val="16"/>
              </w:rPr>
              <w:t>11.1.0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201109" w:rsidRPr="00C0071F" w:rsidRDefault="00201109">
            <w:pPr>
              <w:spacing w:after="0"/>
              <w:jc w:val="center"/>
              <w:rPr>
                <w:rFonts w:ascii="Arial" w:hAnsi="Arial"/>
                <w:color w:val="000000"/>
                <w:sz w:val="16"/>
              </w:rPr>
            </w:pPr>
            <w:r w:rsidRPr="00C0071F">
              <w:rPr>
                <w:rFonts w:ascii="Arial" w:hAnsi="Arial"/>
                <w:color w:val="000000"/>
                <w:sz w:val="16"/>
              </w:rPr>
              <w:t>1070</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201109" w:rsidRPr="00C0071F" w:rsidRDefault="00201109">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201109" w:rsidRPr="00C0071F" w:rsidRDefault="00201109">
            <w:pPr>
              <w:spacing w:after="0"/>
              <w:jc w:val="center"/>
              <w:rPr>
                <w:rFonts w:ascii="Arial" w:hAnsi="Arial"/>
                <w:color w:val="000000"/>
                <w:sz w:val="16"/>
              </w:rPr>
            </w:pPr>
            <w:r w:rsidRPr="00C0071F">
              <w:rPr>
                <w:rFonts w:ascii="Arial" w:hAnsi="Arial"/>
                <w:color w:val="000000"/>
                <w:sz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201109" w:rsidRPr="00C0071F" w:rsidRDefault="00201109">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201109" w:rsidRPr="00C0071F" w:rsidRDefault="00201109">
            <w:pPr>
              <w:spacing w:after="0"/>
            </w:pPr>
            <w:r w:rsidRPr="00C0071F">
              <w:t>TC-RT: Introduction of group IDs with prefix</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201109" w:rsidRPr="00C0071F" w:rsidRDefault="00201109">
            <w:pPr>
              <w:spacing w:after="0"/>
              <w:jc w:val="center"/>
              <w:rPr>
                <w:rFonts w:ascii="Arial" w:hAnsi="Arial"/>
                <w:color w:val="000000"/>
                <w:sz w:val="16"/>
              </w:rPr>
            </w:pPr>
            <w:r w:rsidRPr="00C0071F">
              <w:rPr>
                <w:rFonts w:ascii="Arial" w:hAnsi="Arial"/>
                <w:color w:val="000000"/>
                <w:sz w:val="16"/>
              </w:rPr>
              <w:t>11.2.0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201109" w:rsidRPr="00C0071F" w:rsidRDefault="00201109">
            <w:pPr>
              <w:spacing w:after="0"/>
            </w:pPr>
            <w:r w:rsidRPr="00C0071F">
              <w:t>TEI11</w:t>
            </w:r>
          </w:p>
        </w:tc>
      </w:tr>
      <w:tr w:rsidR="00677FD1"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677FD1" w:rsidRPr="00C0071F" w:rsidRDefault="00677FD1">
            <w:pPr>
              <w:spacing w:after="0"/>
              <w:jc w:val="center"/>
              <w:rPr>
                <w:rFonts w:ascii="Arial" w:hAnsi="Arial"/>
                <w:color w:val="000000"/>
                <w:sz w:val="16"/>
              </w:rPr>
            </w:pPr>
            <w:r w:rsidRPr="00C0071F">
              <w:rPr>
                <w:rFonts w:ascii="Arial" w:hAnsi="Arial"/>
                <w:color w:val="000000"/>
                <w:sz w:val="16"/>
              </w:rPr>
              <w:t>55</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677FD1" w:rsidRPr="00C0071F" w:rsidRDefault="00677FD1">
            <w:pPr>
              <w:spacing w:after="0"/>
              <w:rPr>
                <w:rFonts w:ascii="Arial" w:hAnsi="Arial"/>
                <w:color w:val="000000"/>
                <w:sz w:val="16"/>
              </w:rPr>
            </w:pPr>
            <w:r w:rsidRPr="00C0071F">
              <w:rPr>
                <w:rFonts w:ascii="Arial" w:hAnsi="Arial"/>
                <w:color w:val="000000"/>
                <w:sz w:val="16"/>
              </w:rPr>
              <w:t>C4-120416</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677FD1" w:rsidRPr="00C0071F" w:rsidRDefault="00677FD1">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677FD1" w:rsidRPr="00C0071F" w:rsidRDefault="00677FD1" w:rsidP="0094290F">
            <w:pPr>
              <w:spacing w:after="0"/>
              <w:jc w:val="center"/>
              <w:rPr>
                <w:rFonts w:ascii="Arial" w:hAnsi="Arial"/>
                <w:color w:val="000000"/>
                <w:sz w:val="16"/>
              </w:rPr>
            </w:pPr>
            <w:r w:rsidRPr="00C0071F">
              <w:rPr>
                <w:rFonts w:ascii="Arial" w:hAnsi="Arial"/>
                <w:color w:val="000000"/>
                <w:sz w:val="16"/>
              </w:rPr>
              <w:t>11.1.0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677FD1" w:rsidRPr="00C0071F" w:rsidRDefault="00677FD1">
            <w:pPr>
              <w:spacing w:after="0"/>
              <w:jc w:val="center"/>
              <w:rPr>
                <w:rFonts w:ascii="Arial" w:hAnsi="Arial"/>
                <w:color w:val="000000"/>
                <w:sz w:val="16"/>
              </w:rPr>
            </w:pPr>
            <w:r w:rsidRPr="00C0071F">
              <w:rPr>
                <w:rFonts w:ascii="Arial" w:hAnsi="Arial"/>
                <w:color w:val="000000"/>
                <w:sz w:val="16"/>
              </w:rPr>
              <w:t>1067</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677FD1" w:rsidRPr="00C0071F" w:rsidRDefault="00677FD1">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677FD1" w:rsidRPr="00C0071F" w:rsidRDefault="00677FD1">
            <w:pPr>
              <w:spacing w:after="0"/>
              <w:jc w:val="center"/>
              <w:rPr>
                <w:rFonts w:ascii="Arial" w:hAnsi="Arial"/>
                <w:color w:val="000000"/>
                <w:sz w:val="16"/>
              </w:rPr>
            </w:pPr>
            <w:r w:rsidRPr="00C0071F">
              <w:rPr>
                <w:rFonts w:ascii="Arial" w:hAnsi="Arial"/>
                <w:color w:val="000000"/>
                <w:sz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677FD1" w:rsidRPr="00C0071F" w:rsidRDefault="00677FD1">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677FD1" w:rsidRPr="00C0071F" w:rsidRDefault="00677FD1">
            <w:pPr>
              <w:spacing w:after="0"/>
            </w:pPr>
            <w:r w:rsidRPr="00C0071F">
              <w:t>CSG subscription data propagation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677FD1" w:rsidRPr="00C0071F" w:rsidRDefault="00677FD1">
            <w:pPr>
              <w:spacing w:after="0"/>
              <w:jc w:val="center"/>
              <w:rPr>
                <w:rFonts w:ascii="Arial" w:hAnsi="Arial"/>
                <w:color w:val="000000"/>
                <w:sz w:val="16"/>
              </w:rPr>
            </w:pPr>
            <w:r w:rsidRPr="00C0071F">
              <w:rPr>
                <w:rFonts w:ascii="Arial" w:hAnsi="Arial"/>
                <w:color w:val="000000"/>
                <w:sz w:val="16"/>
              </w:rPr>
              <w:t>11.2.0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677FD1" w:rsidRPr="00C0071F" w:rsidRDefault="00677FD1">
            <w:pPr>
              <w:spacing w:after="0"/>
            </w:pPr>
            <w:r w:rsidRPr="00C0071F">
              <w:t>TEI11</w:t>
            </w:r>
          </w:p>
        </w:tc>
      </w:tr>
      <w:tr w:rsidR="00BD0554"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BD0554" w:rsidRPr="00C0071F" w:rsidRDefault="00BD0554">
            <w:pPr>
              <w:spacing w:after="0"/>
              <w:jc w:val="center"/>
              <w:rPr>
                <w:rFonts w:ascii="Arial" w:hAnsi="Arial"/>
                <w:color w:val="000000"/>
                <w:sz w:val="16"/>
              </w:rPr>
            </w:pPr>
            <w:r w:rsidRPr="00C0071F">
              <w:rPr>
                <w:rFonts w:ascii="Arial" w:hAnsi="Arial"/>
                <w:color w:val="000000"/>
                <w:sz w:val="16"/>
              </w:rPr>
              <w:t>55</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BD0554" w:rsidRPr="00C0071F" w:rsidRDefault="00BD0554">
            <w:pPr>
              <w:spacing w:after="0"/>
              <w:rPr>
                <w:rFonts w:ascii="Arial" w:hAnsi="Arial"/>
                <w:color w:val="000000"/>
                <w:sz w:val="16"/>
              </w:rPr>
            </w:pPr>
            <w:r w:rsidRPr="00C0071F">
              <w:rPr>
                <w:rFonts w:ascii="Arial" w:hAnsi="Arial"/>
                <w:color w:val="000000"/>
                <w:sz w:val="16"/>
              </w:rPr>
              <w:t>C4-120423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BD0554" w:rsidRPr="00C0071F" w:rsidRDefault="00BD0554">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BD0554" w:rsidRPr="00C0071F" w:rsidRDefault="00BD0554" w:rsidP="0094290F">
            <w:pPr>
              <w:spacing w:after="0"/>
              <w:jc w:val="center"/>
              <w:rPr>
                <w:rFonts w:ascii="Arial" w:hAnsi="Arial"/>
                <w:color w:val="000000"/>
                <w:sz w:val="16"/>
              </w:rPr>
            </w:pPr>
            <w:r w:rsidRPr="00C0071F">
              <w:rPr>
                <w:rFonts w:ascii="Arial" w:hAnsi="Arial"/>
                <w:color w:val="000000"/>
                <w:sz w:val="16"/>
              </w:rPr>
              <w:t>11.1.0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BD0554" w:rsidRPr="00C0071F" w:rsidRDefault="00BD0554">
            <w:pPr>
              <w:spacing w:after="0"/>
              <w:jc w:val="center"/>
              <w:rPr>
                <w:rFonts w:ascii="Arial" w:hAnsi="Arial"/>
                <w:color w:val="000000"/>
                <w:sz w:val="16"/>
              </w:rPr>
            </w:pPr>
            <w:r w:rsidRPr="00C0071F">
              <w:rPr>
                <w:rFonts w:ascii="Arial" w:hAnsi="Arial"/>
                <w:color w:val="000000"/>
                <w:sz w:val="16"/>
              </w:rPr>
              <w:t>1069</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BD0554" w:rsidRPr="00C0071F" w:rsidRDefault="00BD0554">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BD0554" w:rsidRPr="00C0071F" w:rsidRDefault="00BD0554">
            <w:pPr>
              <w:spacing w:after="0"/>
              <w:jc w:val="center"/>
              <w:rPr>
                <w:rFonts w:ascii="Arial" w:hAnsi="Arial"/>
                <w:color w:val="000000"/>
                <w:sz w:val="16"/>
              </w:rPr>
            </w:pPr>
            <w:r w:rsidRPr="00C0071F">
              <w:rPr>
                <w:rFonts w:ascii="Arial" w:hAnsi="Arial"/>
                <w:color w:val="000000"/>
                <w:sz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BD0554" w:rsidRPr="00C0071F" w:rsidRDefault="00BD0554">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BD0554" w:rsidRPr="00C0071F" w:rsidRDefault="00BD0554">
            <w:pPr>
              <w:spacing w:after="0"/>
            </w:pPr>
            <w:r w:rsidRPr="00C0071F">
              <w:t>Trace Depth</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BD0554" w:rsidRPr="00C0071F" w:rsidRDefault="00BD0554">
            <w:pPr>
              <w:spacing w:after="0"/>
              <w:jc w:val="center"/>
              <w:rPr>
                <w:rFonts w:ascii="Arial" w:hAnsi="Arial"/>
                <w:color w:val="000000"/>
                <w:sz w:val="16"/>
              </w:rPr>
            </w:pPr>
            <w:r w:rsidRPr="00C0071F">
              <w:rPr>
                <w:rFonts w:ascii="Arial" w:hAnsi="Arial"/>
                <w:color w:val="000000"/>
                <w:sz w:val="16"/>
              </w:rPr>
              <w:t>11.2.0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BD0554" w:rsidRPr="00C0071F" w:rsidRDefault="00BD0554">
            <w:pPr>
              <w:spacing w:after="0"/>
            </w:pPr>
            <w:r w:rsidRPr="00C0071F">
              <w:t>TEI11</w:t>
            </w:r>
          </w:p>
        </w:tc>
      </w:tr>
      <w:tr w:rsidR="0010631E"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10631E" w:rsidRPr="00C0071F" w:rsidRDefault="0010631E">
            <w:pPr>
              <w:spacing w:after="0"/>
              <w:jc w:val="center"/>
              <w:rPr>
                <w:rFonts w:ascii="Arial" w:hAnsi="Arial"/>
                <w:color w:val="000000"/>
                <w:sz w:val="16"/>
              </w:rPr>
            </w:pPr>
            <w:r w:rsidRPr="00C0071F">
              <w:rPr>
                <w:rFonts w:ascii="Arial" w:hAnsi="Arial"/>
                <w:color w:val="000000"/>
                <w:sz w:val="16"/>
              </w:rPr>
              <w:t>56</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10631E" w:rsidRPr="00C0071F" w:rsidRDefault="0010631E">
            <w:pPr>
              <w:spacing w:after="0"/>
              <w:rPr>
                <w:rFonts w:ascii="Arial" w:hAnsi="Arial"/>
                <w:color w:val="000000"/>
                <w:sz w:val="16"/>
              </w:rPr>
            </w:pPr>
            <w:r w:rsidRPr="00C0071F">
              <w:rPr>
                <w:rFonts w:ascii="Arial" w:hAnsi="Arial"/>
                <w:color w:val="000000"/>
                <w:sz w:val="16"/>
              </w:rPr>
              <w:t>C4-120707</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10631E" w:rsidRPr="00C0071F" w:rsidRDefault="0010631E">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10631E" w:rsidRPr="00C0071F" w:rsidRDefault="0010631E" w:rsidP="0094290F">
            <w:pPr>
              <w:spacing w:after="0"/>
              <w:jc w:val="center"/>
              <w:rPr>
                <w:rFonts w:ascii="Arial" w:hAnsi="Arial"/>
                <w:color w:val="000000"/>
                <w:sz w:val="16"/>
              </w:rPr>
            </w:pPr>
            <w:r w:rsidRPr="00C0071F">
              <w:rPr>
                <w:rFonts w:ascii="Arial" w:hAnsi="Arial"/>
                <w:color w:val="000000"/>
                <w:sz w:val="16"/>
              </w:rPr>
              <w:t>11.2.0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10631E" w:rsidRPr="00C0071F" w:rsidRDefault="0010631E">
            <w:pPr>
              <w:spacing w:after="0"/>
              <w:jc w:val="center"/>
              <w:rPr>
                <w:rFonts w:ascii="Arial" w:hAnsi="Arial"/>
                <w:color w:val="000000"/>
                <w:sz w:val="16"/>
              </w:rPr>
            </w:pPr>
            <w:r w:rsidRPr="00C0071F">
              <w:rPr>
                <w:rFonts w:ascii="Arial" w:hAnsi="Arial"/>
                <w:color w:val="000000"/>
                <w:sz w:val="16"/>
              </w:rPr>
              <w:t>1078</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10631E" w:rsidRPr="00C0071F" w:rsidRDefault="0010631E">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10631E" w:rsidRPr="00C0071F" w:rsidRDefault="0010631E">
            <w:pPr>
              <w:spacing w:after="0"/>
              <w:jc w:val="center"/>
              <w:rPr>
                <w:rFonts w:ascii="Arial" w:hAnsi="Arial"/>
                <w:color w:val="000000"/>
                <w:sz w:val="16"/>
              </w:rPr>
            </w:pPr>
            <w:r w:rsidRPr="00C0071F">
              <w:rPr>
                <w:rFonts w:ascii="Arial" w:hAnsi="Arial"/>
                <w:color w:val="000000"/>
                <w:sz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10631E" w:rsidRPr="00C0071F" w:rsidRDefault="0010631E">
            <w:pPr>
              <w:spacing w:after="0"/>
              <w:jc w:val="center"/>
              <w:rPr>
                <w:rFonts w:ascii="Arial" w:hAnsi="Arial"/>
                <w:color w:val="000000"/>
                <w:sz w:val="16"/>
              </w:rPr>
            </w:pPr>
            <w:r w:rsidRPr="00C0071F">
              <w:rPr>
                <w:rFonts w:ascii="Arial" w:hAnsi="Arial"/>
                <w:color w:val="000000"/>
                <w:sz w:val="16"/>
              </w:rPr>
              <w:t>D</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10631E" w:rsidRPr="00C0071F" w:rsidRDefault="0010631E">
            <w:pPr>
              <w:spacing w:after="0"/>
            </w:pPr>
            <w:r w:rsidRPr="00C0071F">
              <w:t>Editorial corrections to TS 29.002</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10631E" w:rsidRPr="00C0071F" w:rsidRDefault="0010631E">
            <w:pPr>
              <w:spacing w:after="0"/>
              <w:jc w:val="center"/>
              <w:rPr>
                <w:rFonts w:ascii="Arial" w:hAnsi="Arial"/>
                <w:color w:val="000000"/>
                <w:sz w:val="16"/>
              </w:rPr>
            </w:pPr>
            <w:r w:rsidRPr="00C0071F">
              <w:rPr>
                <w:rFonts w:ascii="Arial" w:hAnsi="Arial"/>
                <w:color w:val="000000"/>
                <w:sz w:val="16"/>
              </w:rPr>
              <w:t>11.3.0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10631E" w:rsidRPr="00C0071F" w:rsidRDefault="0010631E">
            <w:pPr>
              <w:spacing w:after="0"/>
            </w:pPr>
            <w:r w:rsidRPr="00C0071F">
              <w:t>TEI11</w:t>
            </w:r>
          </w:p>
        </w:tc>
      </w:tr>
      <w:tr w:rsidR="00217408"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217408" w:rsidRPr="00C0071F" w:rsidRDefault="00217408">
            <w:pPr>
              <w:spacing w:after="0"/>
              <w:jc w:val="center"/>
              <w:rPr>
                <w:rFonts w:ascii="Arial" w:hAnsi="Arial"/>
                <w:color w:val="000000"/>
                <w:sz w:val="16"/>
              </w:rPr>
            </w:pPr>
            <w:r w:rsidRPr="00C0071F">
              <w:rPr>
                <w:rFonts w:ascii="Arial" w:hAnsi="Arial"/>
                <w:color w:val="000000"/>
                <w:sz w:val="16"/>
              </w:rPr>
              <w:t>56</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217408" w:rsidRPr="00C0071F" w:rsidRDefault="00217408">
            <w:pPr>
              <w:spacing w:after="0"/>
              <w:rPr>
                <w:rFonts w:ascii="Arial" w:hAnsi="Arial"/>
                <w:color w:val="000000"/>
                <w:sz w:val="16"/>
              </w:rPr>
            </w:pPr>
            <w:r w:rsidRPr="00C0071F">
              <w:rPr>
                <w:rFonts w:ascii="Arial" w:hAnsi="Arial"/>
                <w:color w:val="000000"/>
                <w:sz w:val="16"/>
              </w:rPr>
              <w:t>C4-120713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217408" w:rsidRPr="00C0071F" w:rsidRDefault="00217408">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217408" w:rsidRPr="00C0071F" w:rsidRDefault="00217408" w:rsidP="0094290F">
            <w:pPr>
              <w:spacing w:after="0"/>
              <w:jc w:val="center"/>
              <w:rPr>
                <w:rFonts w:ascii="Arial" w:hAnsi="Arial"/>
                <w:color w:val="000000"/>
                <w:sz w:val="16"/>
              </w:rPr>
            </w:pPr>
            <w:r w:rsidRPr="00C0071F">
              <w:rPr>
                <w:rFonts w:ascii="Arial" w:hAnsi="Arial"/>
                <w:color w:val="000000"/>
                <w:sz w:val="16"/>
              </w:rPr>
              <w:t>11.2.0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217408" w:rsidRPr="00C0071F" w:rsidRDefault="00217408">
            <w:pPr>
              <w:spacing w:after="0"/>
              <w:jc w:val="center"/>
              <w:rPr>
                <w:rFonts w:ascii="Arial" w:hAnsi="Arial"/>
                <w:color w:val="000000"/>
                <w:sz w:val="16"/>
              </w:rPr>
            </w:pPr>
            <w:r w:rsidRPr="00C0071F">
              <w:rPr>
                <w:rFonts w:ascii="Arial" w:hAnsi="Arial"/>
                <w:color w:val="000000"/>
                <w:sz w:val="16"/>
              </w:rPr>
              <w:t>1079</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217408" w:rsidRPr="00C0071F" w:rsidRDefault="00217408">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217408" w:rsidRPr="00C0071F" w:rsidRDefault="00217408">
            <w:pPr>
              <w:spacing w:after="0"/>
              <w:jc w:val="center"/>
              <w:rPr>
                <w:rFonts w:ascii="Arial" w:hAnsi="Arial"/>
                <w:color w:val="000000"/>
                <w:sz w:val="16"/>
              </w:rPr>
            </w:pPr>
            <w:r w:rsidRPr="00C0071F">
              <w:rPr>
                <w:rFonts w:ascii="Arial" w:hAnsi="Arial"/>
                <w:color w:val="000000"/>
                <w:sz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217408" w:rsidRPr="00C0071F" w:rsidRDefault="00217408">
            <w:pPr>
              <w:spacing w:after="0"/>
              <w:jc w:val="center"/>
              <w:rPr>
                <w:rFonts w:ascii="Arial" w:hAnsi="Arial"/>
                <w:color w:val="000000"/>
                <w:sz w:val="16"/>
              </w:rPr>
            </w:pPr>
            <w:r w:rsidRPr="00C0071F">
              <w:rPr>
                <w:rFonts w:ascii="Arial" w:hAnsi="Arial"/>
                <w:color w:val="000000"/>
                <w:sz w:val="16"/>
              </w:rPr>
              <w:t>C</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217408" w:rsidRPr="00C0071F" w:rsidRDefault="00217408">
            <w:pPr>
              <w:spacing w:after="0"/>
            </w:pPr>
            <w:r w:rsidRPr="00C0071F">
              <w:rPr>
                <w:rFonts w:hint="eastAsia"/>
                <w:lang w:eastAsia="zh-CN"/>
              </w:rPr>
              <w:t>Equivalent PLMN CSG Subscription Request</w:t>
            </w:r>
            <w:r w:rsidRPr="00C0071F">
              <w:rPr>
                <w:lang w:eastAsia="zh-CN"/>
              </w:rPr>
              <w:t xml:space="preserve"> for CS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217408" w:rsidRPr="00C0071F" w:rsidRDefault="00217408">
            <w:pPr>
              <w:spacing w:after="0"/>
              <w:jc w:val="center"/>
              <w:rPr>
                <w:rFonts w:ascii="Arial" w:hAnsi="Arial"/>
                <w:color w:val="000000"/>
                <w:sz w:val="16"/>
              </w:rPr>
            </w:pPr>
            <w:r w:rsidRPr="00C0071F">
              <w:rPr>
                <w:rFonts w:ascii="Arial" w:hAnsi="Arial"/>
                <w:color w:val="000000"/>
                <w:sz w:val="16"/>
              </w:rPr>
              <w:t>11.3.0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217408" w:rsidRPr="00C0071F" w:rsidRDefault="00217408">
            <w:pPr>
              <w:spacing w:after="0"/>
            </w:pPr>
            <w:r w:rsidRPr="00C0071F">
              <w:t>TEI11</w:t>
            </w:r>
          </w:p>
        </w:tc>
      </w:tr>
      <w:tr w:rsidR="00845C15"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845C15" w:rsidRPr="00C0071F" w:rsidRDefault="00845C15">
            <w:pPr>
              <w:spacing w:after="0"/>
              <w:jc w:val="center"/>
              <w:rPr>
                <w:rFonts w:ascii="Arial" w:hAnsi="Arial"/>
                <w:color w:val="000000"/>
                <w:sz w:val="16"/>
              </w:rPr>
            </w:pPr>
            <w:r w:rsidRPr="00C0071F">
              <w:rPr>
                <w:rFonts w:ascii="Arial" w:hAnsi="Arial"/>
                <w:color w:val="000000"/>
                <w:sz w:val="16"/>
              </w:rPr>
              <w:t>56</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845C15" w:rsidRPr="00C0071F" w:rsidRDefault="00845C15">
            <w:pPr>
              <w:spacing w:after="0"/>
              <w:rPr>
                <w:rFonts w:ascii="Arial" w:hAnsi="Arial"/>
                <w:color w:val="000000"/>
                <w:sz w:val="16"/>
              </w:rPr>
            </w:pPr>
            <w:r w:rsidRPr="00C0071F">
              <w:rPr>
                <w:rFonts w:ascii="Arial" w:hAnsi="Arial"/>
                <w:color w:val="000000"/>
                <w:sz w:val="16"/>
              </w:rPr>
              <w:t>C4-120732</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845C15" w:rsidRPr="00C0071F" w:rsidRDefault="00845C15">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845C15" w:rsidRPr="00C0071F" w:rsidRDefault="00845C15" w:rsidP="0094290F">
            <w:pPr>
              <w:spacing w:after="0"/>
              <w:jc w:val="center"/>
              <w:rPr>
                <w:rFonts w:ascii="Arial" w:hAnsi="Arial"/>
                <w:color w:val="000000"/>
                <w:sz w:val="16"/>
              </w:rPr>
            </w:pPr>
            <w:r w:rsidRPr="00C0071F">
              <w:rPr>
                <w:rFonts w:ascii="Arial" w:hAnsi="Arial"/>
                <w:color w:val="000000"/>
                <w:sz w:val="16"/>
              </w:rPr>
              <w:t>11.2.0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845C15" w:rsidRPr="00C0071F" w:rsidRDefault="00845C15">
            <w:pPr>
              <w:spacing w:after="0"/>
              <w:jc w:val="center"/>
              <w:rPr>
                <w:rFonts w:ascii="Arial" w:hAnsi="Arial"/>
                <w:color w:val="000000"/>
                <w:sz w:val="16"/>
              </w:rPr>
            </w:pPr>
            <w:r w:rsidRPr="00C0071F">
              <w:rPr>
                <w:rFonts w:ascii="Arial" w:hAnsi="Arial"/>
                <w:color w:val="000000"/>
                <w:sz w:val="16"/>
              </w:rPr>
              <w:t>1080</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845C15" w:rsidRPr="00C0071F" w:rsidRDefault="00845C15">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845C15" w:rsidRPr="00C0071F" w:rsidRDefault="00845C15">
            <w:pPr>
              <w:spacing w:after="0"/>
              <w:jc w:val="center"/>
              <w:rPr>
                <w:rFonts w:ascii="Arial" w:hAnsi="Arial"/>
                <w:color w:val="000000"/>
                <w:sz w:val="16"/>
              </w:rPr>
            </w:pPr>
            <w:r w:rsidRPr="00C0071F">
              <w:rPr>
                <w:rFonts w:ascii="Arial" w:hAnsi="Arial"/>
                <w:color w:val="000000"/>
                <w:sz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845C15" w:rsidRPr="00C0071F" w:rsidRDefault="00845C15">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845C15" w:rsidRPr="00C0071F" w:rsidRDefault="00845C15">
            <w:pPr>
              <w:spacing w:after="0"/>
              <w:rPr>
                <w:lang w:eastAsia="zh-CN"/>
              </w:rPr>
            </w:pPr>
            <w:r w:rsidRPr="00C0071F">
              <w:t>EPS location in MAP Note MM Event</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845C15" w:rsidRPr="00C0071F" w:rsidRDefault="00845C15">
            <w:pPr>
              <w:spacing w:after="0"/>
              <w:jc w:val="center"/>
              <w:rPr>
                <w:rFonts w:ascii="Arial" w:hAnsi="Arial"/>
                <w:color w:val="000000"/>
                <w:sz w:val="16"/>
              </w:rPr>
            </w:pPr>
            <w:r w:rsidRPr="00C0071F">
              <w:rPr>
                <w:rFonts w:ascii="Arial" w:hAnsi="Arial"/>
                <w:color w:val="000000"/>
                <w:sz w:val="16"/>
              </w:rPr>
              <w:t>11.3.0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845C15" w:rsidRPr="00C0071F" w:rsidRDefault="00845C15">
            <w:pPr>
              <w:spacing w:after="0"/>
            </w:pPr>
            <w:r w:rsidRPr="00C0071F">
              <w:t>TEI11</w:t>
            </w:r>
          </w:p>
        </w:tc>
      </w:tr>
      <w:tr w:rsidR="007F0D79"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7F0D79" w:rsidRPr="00C0071F" w:rsidRDefault="007F0D79">
            <w:pPr>
              <w:spacing w:after="0"/>
              <w:jc w:val="center"/>
              <w:rPr>
                <w:rFonts w:ascii="Arial" w:hAnsi="Arial"/>
                <w:color w:val="000000"/>
                <w:sz w:val="16"/>
              </w:rPr>
            </w:pPr>
            <w:r w:rsidRPr="00C0071F">
              <w:rPr>
                <w:rFonts w:ascii="Arial" w:hAnsi="Arial"/>
                <w:color w:val="000000"/>
                <w:sz w:val="16"/>
              </w:rPr>
              <w:t>56</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7F0D79" w:rsidRPr="00C0071F" w:rsidRDefault="007F0D79">
            <w:pPr>
              <w:spacing w:after="0"/>
              <w:rPr>
                <w:rFonts w:ascii="Arial" w:hAnsi="Arial"/>
                <w:color w:val="000000"/>
                <w:sz w:val="16"/>
              </w:rPr>
            </w:pPr>
            <w:r w:rsidRPr="00C0071F">
              <w:rPr>
                <w:rFonts w:ascii="Arial" w:hAnsi="Arial"/>
                <w:color w:val="000000"/>
                <w:sz w:val="16"/>
              </w:rPr>
              <w:t>C4-120959</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7F0D79" w:rsidRPr="00C0071F" w:rsidRDefault="007F0D79">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7F0D79" w:rsidRPr="00C0071F" w:rsidRDefault="007F0D79" w:rsidP="0094290F">
            <w:pPr>
              <w:spacing w:after="0"/>
              <w:jc w:val="center"/>
              <w:rPr>
                <w:rFonts w:ascii="Arial" w:hAnsi="Arial"/>
                <w:color w:val="000000"/>
                <w:sz w:val="16"/>
              </w:rPr>
            </w:pPr>
            <w:r w:rsidRPr="00C0071F">
              <w:rPr>
                <w:rFonts w:ascii="Arial" w:hAnsi="Arial"/>
                <w:color w:val="000000"/>
                <w:sz w:val="16"/>
              </w:rPr>
              <w:t>11.2.0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7F0D79" w:rsidRPr="00C0071F" w:rsidRDefault="007F0D79">
            <w:pPr>
              <w:spacing w:after="0"/>
              <w:jc w:val="center"/>
              <w:rPr>
                <w:rFonts w:ascii="Arial" w:hAnsi="Arial"/>
                <w:color w:val="000000"/>
                <w:sz w:val="16"/>
              </w:rPr>
            </w:pPr>
            <w:r w:rsidRPr="00C0071F">
              <w:rPr>
                <w:rFonts w:ascii="Arial" w:hAnsi="Arial"/>
                <w:color w:val="000000"/>
                <w:sz w:val="16"/>
              </w:rPr>
              <w:t>1065</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7F0D79" w:rsidRPr="00C0071F" w:rsidRDefault="007F0D79">
            <w:pPr>
              <w:spacing w:after="0"/>
              <w:rPr>
                <w:rFonts w:ascii="Arial" w:hAnsi="Arial"/>
                <w:color w:val="000000"/>
                <w:sz w:val="16"/>
              </w:rPr>
            </w:pPr>
            <w:r w:rsidRPr="00C0071F">
              <w:rPr>
                <w:rFonts w:ascii="Arial" w:hAnsi="Arial"/>
                <w:color w:val="000000"/>
                <w:sz w:val="16"/>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7F0D79" w:rsidRPr="00C0071F" w:rsidRDefault="007F0D79">
            <w:pPr>
              <w:spacing w:after="0"/>
              <w:jc w:val="center"/>
              <w:rPr>
                <w:rFonts w:ascii="Arial" w:hAnsi="Arial"/>
                <w:color w:val="000000"/>
                <w:sz w:val="16"/>
              </w:rPr>
            </w:pPr>
            <w:r w:rsidRPr="00C0071F">
              <w:rPr>
                <w:rFonts w:ascii="Arial" w:hAnsi="Arial"/>
                <w:color w:val="000000"/>
                <w:sz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7F0D79" w:rsidRPr="00C0071F" w:rsidRDefault="007F0D79">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7F0D79" w:rsidRPr="00C0071F" w:rsidRDefault="007F0D79">
            <w:pPr>
              <w:spacing w:after="0"/>
            </w:pPr>
            <w:r w:rsidRPr="00C0071F">
              <w:rPr>
                <w:rFonts w:hint="eastAsia"/>
                <w:lang w:eastAsia="zh-CN"/>
              </w:rPr>
              <w:t>CSG ID and Local Time for NPLI</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7F0D79" w:rsidRPr="00C0071F" w:rsidRDefault="007F0D79">
            <w:pPr>
              <w:spacing w:after="0"/>
              <w:jc w:val="center"/>
              <w:rPr>
                <w:rFonts w:ascii="Arial" w:hAnsi="Arial"/>
                <w:color w:val="000000"/>
                <w:sz w:val="16"/>
              </w:rPr>
            </w:pPr>
            <w:r w:rsidRPr="00C0071F">
              <w:rPr>
                <w:rFonts w:ascii="Arial" w:hAnsi="Arial"/>
                <w:color w:val="000000"/>
                <w:sz w:val="16"/>
              </w:rPr>
              <w:t>11.3.0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7F0D79" w:rsidRPr="00C0071F" w:rsidRDefault="007F0D79">
            <w:pPr>
              <w:spacing w:after="0"/>
            </w:pPr>
            <w:r w:rsidRPr="00C0071F">
              <w:rPr>
                <w:lang w:eastAsia="zh-CN"/>
              </w:rPr>
              <w:t>NWK-PL2IMS</w:t>
            </w:r>
            <w:r w:rsidRPr="00C0071F">
              <w:rPr>
                <w:rFonts w:hint="eastAsia"/>
                <w:lang w:eastAsia="zh-CN"/>
              </w:rPr>
              <w:t>-CT</w:t>
            </w:r>
          </w:p>
        </w:tc>
      </w:tr>
      <w:tr w:rsidR="00B502D9"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B502D9" w:rsidRPr="00C0071F" w:rsidRDefault="00B502D9">
            <w:pPr>
              <w:spacing w:after="0"/>
              <w:jc w:val="center"/>
              <w:rPr>
                <w:rFonts w:ascii="Arial" w:hAnsi="Arial"/>
                <w:color w:val="000000"/>
                <w:sz w:val="16"/>
              </w:rPr>
            </w:pPr>
            <w:r w:rsidRPr="00C0071F">
              <w:rPr>
                <w:rFonts w:ascii="Arial" w:hAnsi="Arial"/>
                <w:color w:val="000000"/>
                <w:sz w:val="16"/>
              </w:rPr>
              <w:t>56</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B502D9" w:rsidRPr="00C0071F" w:rsidRDefault="00B502D9">
            <w:pPr>
              <w:spacing w:after="0"/>
              <w:rPr>
                <w:rFonts w:ascii="Arial" w:hAnsi="Arial"/>
                <w:color w:val="000000"/>
                <w:sz w:val="16"/>
              </w:rPr>
            </w:pPr>
            <w:r w:rsidRPr="00C0071F">
              <w:rPr>
                <w:rFonts w:ascii="Arial" w:hAnsi="Arial"/>
                <w:color w:val="000000"/>
                <w:sz w:val="16"/>
              </w:rPr>
              <w:t>C4-121086</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B502D9" w:rsidRPr="00C0071F" w:rsidRDefault="00B502D9">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B502D9" w:rsidRPr="00C0071F" w:rsidRDefault="00B502D9" w:rsidP="0094290F">
            <w:pPr>
              <w:spacing w:after="0"/>
              <w:jc w:val="center"/>
              <w:rPr>
                <w:rFonts w:ascii="Arial" w:hAnsi="Arial"/>
                <w:color w:val="000000"/>
                <w:sz w:val="16"/>
              </w:rPr>
            </w:pPr>
            <w:r w:rsidRPr="00C0071F">
              <w:rPr>
                <w:rFonts w:ascii="Arial" w:hAnsi="Arial"/>
                <w:color w:val="000000"/>
                <w:sz w:val="16"/>
              </w:rPr>
              <w:t>11.2.0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B502D9" w:rsidRPr="00C0071F" w:rsidRDefault="00B502D9">
            <w:pPr>
              <w:spacing w:after="0"/>
              <w:jc w:val="center"/>
              <w:rPr>
                <w:rFonts w:ascii="Arial" w:hAnsi="Arial"/>
                <w:color w:val="000000"/>
                <w:sz w:val="16"/>
              </w:rPr>
            </w:pPr>
            <w:r w:rsidRPr="00C0071F">
              <w:rPr>
                <w:rFonts w:ascii="Arial" w:hAnsi="Arial"/>
                <w:color w:val="000000"/>
                <w:sz w:val="16"/>
              </w:rPr>
              <w:t>1082</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B502D9" w:rsidRPr="00C0071F" w:rsidRDefault="00B502D9">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B502D9" w:rsidRPr="00C0071F" w:rsidRDefault="00B502D9">
            <w:pPr>
              <w:spacing w:after="0"/>
              <w:jc w:val="center"/>
              <w:rPr>
                <w:rFonts w:ascii="Arial" w:hAnsi="Arial"/>
                <w:color w:val="000000"/>
                <w:sz w:val="16"/>
              </w:rPr>
            </w:pPr>
            <w:r w:rsidRPr="00C0071F">
              <w:rPr>
                <w:rFonts w:ascii="Arial" w:hAnsi="Arial"/>
                <w:color w:val="000000"/>
                <w:sz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B502D9" w:rsidRPr="00C0071F" w:rsidRDefault="00B502D9">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B502D9" w:rsidRPr="00C0071F" w:rsidRDefault="00B502D9">
            <w:pPr>
              <w:spacing w:after="0"/>
              <w:rPr>
                <w:lang w:eastAsia="zh-CN"/>
              </w:rPr>
            </w:pPr>
            <w:r w:rsidRPr="00C0071F">
              <w:t>Clarification on HLR procedure for SMS delivery via IP-SM-GW</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B502D9" w:rsidRPr="00C0071F" w:rsidRDefault="00B502D9">
            <w:pPr>
              <w:spacing w:after="0"/>
              <w:jc w:val="center"/>
              <w:rPr>
                <w:rFonts w:ascii="Arial" w:hAnsi="Arial"/>
                <w:color w:val="000000"/>
                <w:sz w:val="16"/>
              </w:rPr>
            </w:pPr>
            <w:r w:rsidRPr="00C0071F">
              <w:rPr>
                <w:rFonts w:ascii="Arial" w:hAnsi="Arial"/>
                <w:color w:val="000000"/>
                <w:sz w:val="16"/>
              </w:rPr>
              <w:t>11.3.0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B502D9" w:rsidRPr="00C0071F" w:rsidRDefault="00B502D9">
            <w:pPr>
              <w:spacing w:after="0"/>
              <w:rPr>
                <w:lang w:eastAsia="zh-CN"/>
              </w:rPr>
            </w:pPr>
            <w:r w:rsidRPr="00C0071F">
              <w:rPr>
                <w:lang w:eastAsia="zh-CN"/>
              </w:rPr>
              <w:t>TEI11</w:t>
            </w:r>
          </w:p>
        </w:tc>
      </w:tr>
      <w:tr w:rsidR="00BD2C8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BD2C82" w:rsidRPr="00C0071F" w:rsidRDefault="00BD2C82">
            <w:pPr>
              <w:spacing w:after="0"/>
              <w:jc w:val="center"/>
              <w:rPr>
                <w:rFonts w:ascii="Arial" w:hAnsi="Arial"/>
                <w:color w:val="000000"/>
                <w:sz w:val="16"/>
              </w:rPr>
            </w:pPr>
            <w:r w:rsidRPr="00C0071F">
              <w:rPr>
                <w:rFonts w:ascii="Arial" w:hAnsi="Arial"/>
                <w:color w:val="000000"/>
                <w:sz w:val="16"/>
              </w:rPr>
              <w:t>56</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BD2C82" w:rsidRPr="00C0071F" w:rsidRDefault="00BD2C82">
            <w:pPr>
              <w:spacing w:after="0"/>
              <w:rPr>
                <w:rFonts w:ascii="Arial" w:hAnsi="Arial"/>
                <w:color w:val="000000"/>
                <w:sz w:val="16"/>
              </w:rPr>
            </w:pPr>
            <w:r w:rsidRPr="00C0071F">
              <w:rPr>
                <w:rFonts w:ascii="Arial" w:hAnsi="Arial"/>
                <w:color w:val="000000"/>
                <w:sz w:val="16"/>
              </w:rPr>
              <w:t>C4-121222</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BD2C82" w:rsidRPr="00C0071F" w:rsidRDefault="00BD2C8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BD2C82" w:rsidRPr="00C0071F" w:rsidRDefault="00BD2C82" w:rsidP="0094290F">
            <w:pPr>
              <w:spacing w:after="0"/>
              <w:jc w:val="center"/>
              <w:rPr>
                <w:rFonts w:ascii="Arial" w:hAnsi="Arial"/>
                <w:color w:val="000000"/>
                <w:sz w:val="16"/>
              </w:rPr>
            </w:pPr>
            <w:r w:rsidRPr="00C0071F">
              <w:rPr>
                <w:rFonts w:ascii="Arial" w:hAnsi="Arial"/>
                <w:color w:val="000000"/>
                <w:sz w:val="16"/>
              </w:rPr>
              <w:t>11.2.0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BD2C82" w:rsidRPr="00C0071F" w:rsidRDefault="00BD2C82">
            <w:pPr>
              <w:spacing w:after="0"/>
              <w:jc w:val="center"/>
              <w:rPr>
                <w:rFonts w:ascii="Arial" w:hAnsi="Arial"/>
                <w:color w:val="000000"/>
                <w:sz w:val="16"/>
              </w:rPr>
            </w:pPr>
            <w:r w:rsidRPr="00C0071F">
              <w:rPr>
                <w:rFonts w:ascii="Arial" w:hAnsi="Arial"/>
                <w:color w:val="000000"/>
                <w:sz w:val="16"/>
              </w:rPr>
              <w:t>1059</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BD2C82" w:rsidRPr="00C0071F" w:rsidRDefault="00BD2C82">
            <w:pPr>
              <w:spacing w:after="0"/>
              <w:rPr>
                <w:rFonts w:ascii="Arial" w:hAnsi="Arial"/>
                <w:color w:val="000000"/>
                <w:sz w:val="16"/>
              </w:rPr>
            </w:pPr>
            <w:r w:rsidRPr="00C0071F">
              <w:rPr>
                <w:rFonts w:ascii="Arial" w:hAnsi="Arial"/>
                <w:color w:val="000000"/>
                <w:sz w:val="16"/>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BD2C82" w:rsidRPr="00C0071F" w:rsidRDefault="00BD2C82">
            <w:pPr>
              <w:spacing w:after="0"/>
              <w:jc w:val="center"/>
              <w:rPr>
                <w:rFonts w:ascii="Arial" w:hAnsi="Arial"/>
                <w:color w:val="000000"/>
                <w:sz w:val="16"/>
              </w:rPr>
            </w:pPr>
            <w:r w:rsidRPr="00C0071F">
              <w:rPr>
                <w:rFonts w:ascii="Arial" w:hAnsi="Arial"/>
                <w:color w:val="000000"/>
                <w:sz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BD2C82" w:rsidRPr="00C0071F" w:rsidRDefault="00BD2C82">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BD2C82" w:rsidRPr="00C0071F" w:rsidRDefault="00BD2C82">
            <w:pPr>
              <w:spacing w:after="0"/>
            </w:pPr>
            <w:r w:rsidRPr="00C0071F">
              <w:rPr>
                <w:rFonts w:hint="eastAsia"/>
                <w:lang w:eastAsia="zh-CN"/>
              </w:rPr>
              <w:t>Procedures for Update VCSG Location service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BD2C82" w:rsidRPr="00C0071F" w:rsidRDefault="00BD2C82">
            <w:pPr>
              <w:spacing w:after="0"/>
              <w:jc w:val="center"/>
              <w:rPr>
                <w:rFonts w:ascii="Arial" w:hAnsi="Arial"/>
                <w:color w:val="000000"/>
                <w:sz w:val="16"/>
              </w:rPr>
            </w:pPr>
            <w:r w:rsidRPr="00C0071F">
              <w:rPr>
                <w:rFonts w:ascii="Arial" w:hAnsi="Arial"/>
                <w:color w:val="000000"/>
                <w:sz w:val="16"/>
              </w:rPr>
              <w:t>11.3.0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BD2C82" w:rsidRPr="00C0071F" w:rsidRDefault="00BD2C82">
            <w:pPr>
              <w:spacing w:after="0"/>
              <w:rPr>
                <w:lang w:eastAsia="zh-CN"/>
              </w:rPr>
            </w:pPr>
            <w:r w:rsidRPr="00C0071F">
              <w:rPr>
                <w:rFonts w:hint="eastAsia"/>
                <w:lang w:eastAsia="zh-CN"/>
              </w:rPr>
              <w:t>VCSG-St3</w:t>
            </w:r>
          </w:p>
        </w:tc>
      </w:tr>
      <w:tr w:rsidR="008A314A"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8A314A" w:rsidRPr="00C0071F" w:rsidRDefault="008A314A">
            <w:pPr>
              <w:spacing w:after="0"/>
              <w:jc w:val="center"/>
              <w:rPr>
                <w:rFonts w:ascii="Arial" w:hAnsi="Arial"/>
                <w:color w:val="000000"/>
                <w:sz w:val="16"/>
              </w:rPr>
            </w:pPr>
            <w:r w:rsidRPr="00C0071F">
              <w:rPr>
                <w:rFonts w:ascii="Arial" w:hAnsi="Arial"/>
                <w:color w:val="000000"/>
                <w:sz w:val="16"/>
              </w:rPr>
              <w:t>56</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8A314A" w:rsidRPr="00C0071F" w:rsidRDefault="008A314A">
            <w:pPr>
              <w:spacing w:after="0"/>
              <w:rPr>
                <w:rFonts w:ascii="Arial" w:hAnsi="Arial"/>
                <w:color w:val="000000"/>
                <w:sz w:val="16"/>
              </w:rPr>
            </w:pPr>
            <w:r w:rsidRPr="00C0071F">
              <w:rPr>
                <w:rFonts w:ascii="Arial" w:hAnsi="Arial"/>
                <w:color w:val="000000"/>
                <w:sz w:val="16"/>
              </w:rPr>
              <w:t>C4-121223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8A314A" w:rsidRPr="00C0071F" w:rsidRDefault="008A314A">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8A314A" w:rsidRPr="00C0071F" w:rsidRDefault="008A314A" w:rsidP="0094290F">
            <w:pPr>
              <w:spacing w:after="0"/>
              <w:jc w:val="center"/>
              <w:rPr>
                <w:rFonts w:ascii="Arial" w:hAnsi="Arial"/>
                <w:color w:val="000000"/>
                <w:sz w:val="16"/>
              </w:rPr>
            </w:pPr>
            <w:r w:rsidRPr="00C0071F">
              <w:rPr>
                <w:rFonts w:ascii="Arial" w:hAnsi="Arial"/>
                <w:color w:val="000000"/>
                <w:sz w:val="16"/>
              </w:rPr>
              <w:t>11.2.0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8A314A" w:rsidRPr="00C0071F" w:rsidRDefault="008A314A">
            <w:pPr>
              <w:spacing w:after="0"/>
              <w:jc w:val="center"/>
              <w:rPr>
                <w:rFonts w:ascii="Arial" w:hAnsi="Arial"/>
                <w:color w:val="000000"/>
                <w:sz w:val="16"/>
              </w:rPr>
            </w:pPr>
            <w:r w:rsidRPr="00C0071F">
              <w:rPr>
                <w:rFonts w:ascii="Arial" w:hAnsi="Arial"/>
                <w:color w:val="000000"/>
                <w:sz w:val="16"/>
              </w:rPr>
              <w:t>1049</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8A314A" w:rsidRPr="00C0071F" w:rsidRDefault="008A314A">
            <w:pPr>
              <w:spacing w:after="0"/>
              <w:rPr>
                <w:rFonts w:ascii="Arial" w:hAnsi="Arial"/>
                <w:color w:val="000000"/>
                <w:sz w:val="16"/>
              </w:rPr>
            </w:pPr>
            <w:r w:rsidRPr="00C0071F">
              <w:rPr>
                <w:rFonts w:ascii="Arial" w:hAnsi="Arial"/>
                <w:color w:val="000000"/>
                <w:sz w:val="16"/>
              </w:rPr>
              <w:t>9</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8A314A" w:rsidRPr="00C0071F" w:rsidRDefault="008A314A">
            <w:pPr>
              <w:spacing w:after="0"/>
              <w:jc w:val="center"/>
              <w:rPr>
                <w:rFonts w:ascii="Arial" w:hAnsi="Arial"/>
                <w:color w:val="000000"/>
                <w:sz w:val="16"/>
              </w:rPr>
            </w:pPr>
            <w:r w:rsidRPr="00C0071F">
              <w:rPr>
                <w:rFonts w:ascii="Arial" w:hAnsi="Arial"/>
                <w:color w:val="000000"/>
                <w:sz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8A314A" w:rsidRPr="00C0071F" w:rsidRDefault="008A314A">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8A314A" w:rsidRPr="00C0071F" w:rsidRDefault="008A314A">
            <w:pPr>
              <w:spacing w:after="0"/>
              <w:rPr>
                <w:lang w:eastAsia="zh-CN"/>
              </w:rPr>
            </w:pPr>
            <w:r w:rsidRPr="00C0071F">
              <w:rPr>
                <w:rFonts w:hint="eastAsia"/>
                <w:lang w:eastAsia="zh-CN"/>
              </w:rPr>
              <w:t>Retrieving CSG subscription data from the CSS to the VLR/SGSN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8A314A" w:rsidRPr="00C0071F" w:rsidRDefault="008A314A">
            <w:pPr>
              <w:spacing w:after="0"/>
              <w:jc w:val="center"/>
              <w:rPr>
                <w:rFonts w:ascii="Arial" w:hAnsi="Arial"/>
                <w:color w:val="000000"/>
                <w:sz w:val="16"/>
              </w:rPr>
            </w:pPr>
            <w:r w:rsidRPr="00C0071F">
              <w:rPr>
                <w:rFonts w:ascii="Arial" w:hAnsi="Arial"/>
                <w:color w:val="000000"/>
                <w:sz w:val="16"/>
              </w:rPr>
              <w:t>11.3.0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8A314A" w:rsidRPr="00C0071F" w:rsidRDefault="008A314A">
            <w:pPr>
              <w:spacing w:after="0"/>
              <w:rPr>
                <w:lang w:eastAsia="zh-CN"/>
              </w:rPr>
            </w:pPr>
            <w:r w:rsidRPr="00C0071F">
              <w:rPr>
                <w:rFonts w:hint="eastAsia"/>
                <w:lang w:eastAsia="zh-CN"/>
              </w:rPr>
              <w:t>VCSG-St3</w:t>
            </w:r>
          </w:p>
        </w:tc>
      </w:tr>
      <w:tr w:rsidR="0092089A"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92089A" w:rsidRPr="00C0071F" w:rsidRDefault="0092089A">
            <w:pPr>
              <w:spacing w:after="0"/>
              <w:jc w:val="center"/>
              <w:rPr>
                <w:rFonts w:ascii="Arial" w:hAnsi="Arial"/>
                <w:color w:val="000000"/>
                <w:sz w:val="16"/>
              </w:rPr>
            </w:pPr>
            <w:r w:rsidRPr="00C0071F">
              <w:rPr>
                <w:rFonts w:ascii="Arial" w:hAnsi="Arial"/>
                <w:color w:val="000000"/>
                <w:sz w:val="16"/>
              </w:rPr>
              <w:t>56</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92089A" w:rsidRPr="00C0071F" w:rsidRDefault="0092089A">
            <w:pPr>
              <w:spacing w:after="0"/>
              <w:rPr>
                <w:rFonts w:ascii="Arial" w:hAnsi="Arial"/>
                <w:color w:val="000000"/>
                <w:sz w:val="16"/>
              </w:rPr>
            </w:pPr>
            <w:r w:rsidRPr="00C0071F">
              <w:rPr>
                <w:rFonts w:ascii="Arial" w:hAnsi="Arial"/>
                <w:color w:val="000000"/>
                <w:sz w:val="16"/>
              </w:rPr>
              <w:t>C4-121227</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92089A" w:rsidRPr="00C0071F" w:rsidRDefault="0092089A">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92089A" w:rsidRPr="00C0071F" w:rsidRDefault="0092089A" w:rsidP="0094290F">
            <w:pPr>
              <w:spacing w:after="0"/>
              <w:jc w:val="center"/>
              <w:rPr>
                <w:rFonts w:ascii="Arial" w:hAnsi="Arial"/>
                <w:color w:val="000000"/>
                <w:sz w:val="16"/>
              </w:rPr>
            </w:pPr>
            <w:r w:rsidRPr="00C0071F">
              <w:rPr>
                <w:rFonts w:ascii="Arial" w:hAnsi="Arial"/>
                <w:color w:val="000000"/>
                <w:sz w:val="16"/>
              </w:rPr>
              <w:t>11.2.0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92089A" w:rsidRPr="00C0071F" w:rsidRDefault="0092089A">
            <w:pPr>
              <w:spacing w:after="0"/>
              <w:jc w:val="center"/>
              <w:rPr>
                <w:rFonts w:ascii="Arial" w:hAnsi="Arial"/>
                <w:color w:val="000000"/>
                <w:sz w:val="16"/>
              </w:rPr>
            </w:pPr>
            <w:r w:rsidRPr="00C0071F">
              <w:rPr>
                <w:rFonts w:ascii="Arial" w:hAnsi="Arial"/>
                <w:color w:val="000000"/>
                <w:sz w:val="16"/>
              </w:rPr>
              <w:t>1060</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92089A" w:rsidRPr="00C0071F" w:rsidRDefault="0092089A">
            <w:pPr>
              <w:spacing w:after="0"/>
              <w:rPr>
                <w:rFonts w:ascii="Arial" w:hAnsi="Arial"/>
                <w:color w:val="000000"/>
                <w:sz w:val="16"/>
              </w:rPr>
            </w:pPr>
            <w:r w:rsidRPr="00C0071F">
              <w:rPr>
                <w:rFonts w:ascii="Arial" w:hAnsi="Arial"/>
                <w:color w:val="000000"/>
                <w:sz w:val="16"/>
              </w:rPr>
              <w:t>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92089A" w:rsidRPr="00C0071F" w:rsidRDefault="0092089A">
            <w:pPr>
              <w:spacing w:after="0"/>
              <w:jc w:val="center"/>
              <w:rPr>
                <w:rFonts w:ascii="Arial" w:hAnsi="Arial"/>
                <w:color w:val="000000"/>
                <w:sz w:val="16"/>
              </w:rPr>
            </w:pPr>
            <w:r w:rsidRPr="00C0071F">
              <w:rPr>
                <w:rFonts w:ascii="Arial" w:hAnsi="Arial"/>
                <w:color w:val="000000"/>
                <w:sz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92089A" w:rsidRPr="00C0071F" w:rsidRDefault="0092089A">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92089A" w:rsidRPr="00C0071F" w:rsidRDefault="0092089A">
            <w:pPr>
              <w:spacing w:after="0"/>
              <w:rPr>
                <w:lang w:eastAsia="zh-CN"/>
              </w:rPr>
            </w:pPr>
            <w:r w:rsidRPr="00C0071F">
              <w:rPr>
                <w:rFonts w:hint="eastAsia"/>
                <w:lang w:eastAsia="zh-CN"/>
              </w:rPr>
              <w:t>CSG Data Management in the VPLMN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92089A" w:rsidRPr="00C0071F" w:rsidRDefault="0092089A">
            <w:pPr>
              <w:spacing w:after="0"/>
              <w:jc w:val="center"/>
              <w:rPr>
                <w:rFonts w:ascii="Arial" w:hAnsi="Arial"/>
                <w:color w:val="000000"/>
                <w:sz w:val="16"/>
              </w:rPr>
            </w:pPr>
            <w:r w:rsidRPr="00C0071F">
              <w:rPr>
                <w:rFonts w:ascii="Arial" w:hAnsi="Arial"/>
                <w:color w:val="000000"/>
                <w:sz w:val="16"/>
              </w:rPr>
              <w:t>11.3.0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92089A" w:rsidRPr="00C0071F" w:rsidRDefault="0092089A">
            <w:pPr>
              <w:spacing w:after="0"/>
              <w:rPr>
                <w:lang w:eastAsia="zh-CN"/>
              </w:rPr>
            </w:pPr>
            <w:r w:rsidRPr="00C0071F">
              <w:rPr>
                <w:lang w:eastAsia="zh-CN"/>
              </w:rPr>
              <w:t>VGCS-St3</w:t>
            </w:r>
          </w:p>
        </w:tc>
      </w:tr>
      <w:tr w:rsidR="00E773F9"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E773F9" w:rsidRPr="00C0071F" w:rsidRDefault="00E773F9">
            <w:pPr>
              <w:spacing w:after="0"/>
              <w:jc w:val="center"/>
              <w:rPr>
                <w:rFonts w:ascii="Arial" w:hAnsi="Arial"/>
                <w:color w:val="000000"/>
                <w:sz w:val="16"/>
              </w:rPr>
            </w:pPr>
            <w:r w:rsidRPr="00C0071F">
              <w:rPr>
                <w:rFonts w:ascii="Arial" w:hAnsi="Arial"/>
                <w:color w:val="000000"/>
                <w:sz w:val="16"/>
              </w:rPr>
              <w:t>57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E773F9" w:rsidRPr="00C0071F" w:rsidRDefault="00E773F9">
            <w:pPr>
              <w:spacing w:after="0"/>
              <w:rPr>
                <w:rFonts w:ascii="Arial" w:hAnsi="Arial"/>
                <w:color w:val="000000"/>
                <w:sz w:val="16"/>
              </w:rPr>
            </w:pPr>
            <w:r w:rsidRPr="00C0071F">
              <w:rPr>
                <w:rFonts w:ascii="Arial" w:hAnsi="Arial"/>
                <w:color w:val="000000"/>
                <w:sz w:val="16"/>
              </w:rPr>
              <w:t>C4-121465</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E773F9" w:rsidRPr="00C0071F" w:rsidRDefault="00E773F9">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E773F9" w:rsidRPr="00C0071F" w:rsidRDefault="00E773F9" w:rsidP="0094290F">
            <w:pPr>
              <w:spacing w:after="0"/>
              <w:jc w:val="center"/>
              <w:rPr>
                <w:rFonts w:ascii="Arial" w:hAnsi="Arial"/>
                <w:color w:val="000000"/>
                <w:sz w:val="16"/>
              </w:rPr>
            </w:pPr>
            <w:r w:rsidRPr="00C0071F">
              <w:rPr>
                <w:rFonts w:ascii="Arial" w:hAnsi="Arial"/>
                <w:color w:val="000000"/>
                <w:sz w:val="16"/>
              </w:rPr>
              <w:t>11.3.0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E773F9" w:rsidRPr="00C0071F" w:rsidRDefault="00E773F9">
            <w:pPr>
              <w:spacing w:after="0"/>
              <w:jc w:val="center"/>
              <w:rPr>
                <w:rFonts w:ascii="Arial" w:hAnsi="Arial"/>
                <w:color w:val="000000"/>
                <w:sz w:val="16"/>
              </w:rPr>
            </w:pPr>
            <w:r w:rsidRPr="00C0071F">
              <w:rPr>
                <w:rFonts w:ascii="Arial" w:hAnsi="Arial"/>
                <w:color w:val="000000"/>
                <w:sz w:val="16"/>
              </w:rPr>
              <w:t>1089</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E773F9" w:rsidRPr="00C0071F" w:rsidRDefault="00E773F9">
            <w:pPr>
              <w:spacing w:after="0"/>
              <w:rPr>
                <w:rFonts w:ascii="Arial" w:hAnsi="Arial"/>
                <w:color w:val="000000"/>
                <w:sz w:val="16"/>
              </w:rPr>
            </w:pPr>
            <w:r w:rsidRPr="00C0071F">
              <w:rPr>
                <w:rFonts w:ascii="Arial" w:hAnsi="Arial"/>
                <w:color w:val="000000"/>
                <w:sz w:val="16"/>
              </w:rPr>
              <w:t>-</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E773F9" w:rsidRPr="00C0071F" w:rsidRDefault="00E773F9">
            <w:pPr>
              <w:spacing w:after="0"/>
              <w:jc w:val="center"/>
              <w:rPr>
                <w:rFonts w:ascii="Arial" w:hAnsi="Arial"/>
                <w:color w:val="000000"/>
                <w:sz w:val="16"/>
              </w:rPr>
            </w:pPr>
            <w:r w:rsidRPr="00C0071F">
              <w:rPr>
                <w:rFonts w:ascii="Arial" w:hAnsi="Arial"/>
                <w:color w:val="000000"/>
                <w:sz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E773F9" w:rsidRPr="00C0071F" w:rsidRDefault="00E773F9">
            <w:pPr>
              <w:spacing w:after="0"/>
              <w:jc w:val="center"/>
              <w:rPr>
                <w:rFonts w:ascii="Arial" w:hAnsi="Arial"/>
                <w:color w:val="000000"/>
                <w:sz w:val="16"/>
              </w:rPr>
            </w:pPr>
            <w:r w:rsidRPr="00C0071F">
              <w:rPr>
                <w:rFonts w:ascii="Arial" w:hAnsi="Arial"/>
                <w:color w:val="000000"/>
                <w:sz w:val="16"/>
              </w:rPr>
              <w:t>C</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E773F9" w:rsidRPr="00C0071F" w:rsidRDefault="00E773F9">
            <w:pPr>
              <w:spacing w:after="0"/>
              <w:rPr>
                <w:lang w:eastAsia="zh-CN"/>
              </w:rPr>
            </w:pPr>
            <w:r w:rsidRPr="00C0071F">
              <w:t>TC RT: Number of Dispatcher extension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E773F9" w:rsidRPr="00C0071F" w:rsidRDefault="007D4F39">
            <w:pPr>
              <w:spacing w:after="0"/>
              <w:jc w:val="center"/>
              <w:rPr>
                <w:rFonts w:ascii="Arial" w:hAnsi="Arial"/>
                <w:color w:val="000000"/>
                <w:sz w:val="16"/>
              </w:rPr>
            </w:pPr>
            <w:r w:rsidRPr="00C0071F">
              <w:rPr>
                <w:rFonts w:ascii="Arial" w:hAnsi="Arial"/>
                <w:color w:val="000000"/>
                <w:sz w:val="16"/>
              </w:rPr>
              <w:t>11.4.0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E773F9" w:rsidRPr="00C0071F" w:rsidRDefault="007D4F39">
            <w:pPr>
              <w:spacing w:after="0"/>
              <w:rPr>
                <w:lang w:eastAsia="zh-CN"/>
              </w:rPr>
            </w:pPr>
            <w:r w:rsidRPr="00C0071F">
              <w:rPr>
                <w:lang w:eastAsia="zh-CN"/>
              </w:rPr>
              <w:t>TEI11</w:t>
            </w:r>
          </w:p>
        </w:tc>
      </w:tr>
      <w:tr w:rsidR="006D0E3F"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6D0E3F" w:rsidRPr="00C0071F" w:rsidRDefault="006D0E3F">
            <w:pPr>
              <w:spacing w:after="0"/>
              <w:jc w:val="center"/>
              <w:rPr>
                <w:rFonts w:ascii="Arial" w:hAnsi="Arial"/>
                <w:color w:val="000000"/>
                <w:sz w:val="16"/>
              </w:rPr>
            </w:pPr>
            <w:r w:rsidRPr="00C0071F">
              <w:rPr>
                <w:rFonts w:ascii="Arial" w:hAnsi="Arial"/>
                <w:color w:val="000000"/>
                <w:sz w:val="16"/>
              </w:rPr>
              <w:t>57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6D0E3F" w:rsidRPr="00C0071F" w:rsidRDefault="006D0E3F">
            <w:pPr>
              <w:spacing w:after="0"/>
              <w:rPr>
                <w:rFonts w:ascii="Arial" w:hAnsi="Arial"/>
                <w:color w:val="000000"/>
                <w:sz w:val="16"/>
              </w:rPr>
            </w:pPr>
            <w:r w:rsidRPr="00C0071F">
              <w:rPr>
                <w:rFonts w:ascii="Arial" w:hAnsi="Arial"/>
                <w:color w:val="000000"/>
                <w:sz w:val="16"/>
              </w:rPr>
              <w:t>C4-121635</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6D0E3F" w:rsidRPr="00C0071F" w:rsidRDefault="006D0E3F">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6D0E3F" w:rsidRPr="00C0071F" w:rsidRDefault="006D0E3F" w:rsidP="0094290F">
            <w:pPr>
              <w:spacing w:after="0"/>
              <w:jc w:val="center"/>
              <w:rPr>
                <w:rFonts w:ascii="Arial" w:hAnsi="Arial"/>
                <w:color w:val="000000"/>
                <w:sz w:val="16"/>
              </w:rPr>
            </w:pPr>
            <w:r w:rsidRPr="00C0071F">
              <w:rPr>
                <w:rFonts w:ascii="Arial" w:hAnsi="Arial"/>
                <w:color w:val="000000"/>
                <w:sz w:val="16"/>
              </w:rPr>
              <w:t>11.3.0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6D0E3F" w:rsidRPr="00C0071F" w:rsidRDefault="006D0E3F">
            <w:pPr>
              <w:spacing w:after="0"/>
              <w:jc w:val="center"/>
              <w:rPr>
                <w:rFonts w:ascii="Arial" w:hAnsi="Arial"/>
                <w:color w:val="000000"/>
                <w:sz w:val="16"/>
              </w:rPr>
            </w:pPr>
            <w:r w:rsidRPr="00C0071F">
              <w:rPr>
                <w:rFonts w:ascii="Arial" w:hAnsi="Arial"/>
                <w:color w:val="000000"/>
                <w:sz w:val="16"/>
              </w:rPr>
              <w:t>108</w:t>
            </w:r>
            <w:r w:rsidR="00375DE8" w:rsidRPr="00C0071F">
              <w:rPr>
                <w:rFonts w:ascii="Arial" w:hAnsi="Arial"/>
                <w:color w:val="000000"/>
                <w:sz w:val="16"/>
              </w:rPr>
              <w:t>8</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6D0E3F" w:rsidRPr="00C0071F" w:rsidRDefault="006D0E3F">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6D0E3F" w:rsidRPr="00C0071F" w:rsidRDefault="006D0E3F">
            <w:pPr>
              <w:spacing w:after="0"/>
              <w:jc w:val="center"/>
              <w:rPr>
                <w:rFonts w:ascii="Arial" w:hAnsi="Arial"/>
                <w:color w:val="000000"/>
                <w:sz w:val="16"/>
              </w:rPr>
            </w:pPr>
            <w:r w:rsidRPr="00C0071F">
              <w:rPr>
                <w:rFonts w:ascii="Arial" w:hAnsi="Arial"/>
                <w:color w:val="000000"/>
                <w:sz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6D0E3F" w:rsidRPr="00C0071F" w:rsidRDefault="006D0E3F">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6D0E3F" w:rsidRPr="00C0071F" w:rsidRDefault="006D0E3F">
            <w:pPr>
              <w:spacing w:after="0"/>
            </w:pPr>
            <w:r w:rsidRPr="00C0071F">
              <w:t>Check IMEI Error</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6D0E3F" w:rsidRPr="00C0071F" w:rsidRDefault="006D0E3F">
            <w:pPr>
              <w:spacing w:after="0"/>
              <w:jc w:val="center"/>
              <w:rPr>
                <w:rFonts w:ascii="Arial" w:hAnsi="Arial"/>
                <w:color w:val="000000"/>
                <w:sz w:val="16"/>
              </w:rPr>
            </w:pPr>
            <w:r w:rsidRPr="00C0071F">
              <w:rPr>
                <w:rFonts w:ascii="Arial" w:hAnsi="Arial"/>
                <w:color w:val="000000"/>
                <w:sz w:val="16"/>
              </w:rPr>
              <w:t>11.4.0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6D0E3F" w:rsidRPr="00C0071F" w:rsidRDefault="006D0E3F">
            <w:pPr>
              <w:spacing w:after="0"/>
              <w:rPr>
                <w:lang w:eastAsia="zh-CN"/>
              </w:rPr>
            </w:pPr>
            <w:r w:rsidRPr="00C0071F">
              <w:rPr>
                <w:lang w:eastAsia="zh-CN"/>
              </w:rPr>
              <w:t>TEI11</w:t>
            </w:r>
          </w:p>
        </w:tc>
      </w:tr>
      <w:tr w:rsidR="00B30C68"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B30C68" w:rsidRPr="00C0071F" w:rsidRDefault="00B30C68">
            <w:pPr>
              <w:spacing w:after="0"/>
              <w:jc w:val="center"/>
              <w:rPr>
                <w:rFonts w:ascii="Arial" w:hAnsi="Arial"/>
                <w:color w:val="000000"/>
                <w:sz w:val="16"/>
              </w:rPr>
            </w:pPr>
            <w:r w:rsidRPr="00C0071F">
              <w:rPr>
                <w:rFonts w:ascii="Arial" w:hAnsi="Arial"/>
                <w:color w:val="000000"/>
                <w:sz w:val="16"/>
              </w:rPr>
              <w:t>57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B30C68" w:rsidRPr="00C0071F" w:rsidRDefault="00B30C68">
            <w:pPr>
              <w:spacing w:after="0"/>
              <w:rPr>
                <w:rFonts w:ascii="Arial" w:hAnsi="Arial"/>
                <w:color w:val="000000"/>
                <w:sz w:val="16"/>
              </w:rPr>
            </w:pPr>
            <w:r w:rsidRPr="00C0071F">
              <w:rPr>
                <w:rFonts w:ascii="Arial" w:hAnsi="Arial"/>
                <w:color w:val="000000"/>
                <w:sz w:val="16"/>
              </w:rPr>
              <w:t>C4-121805</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B30C68" w:rsidRPr="00C0071F" w:rsidRDefault="00B30C68">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B30C68" w:rsidRPr="00C0071F" w:rsidRDefault="00B30C68" w:rsidP="0094290F">
            <w:pPr>
              <w:spacing w:after="0"/>
              <w:jc w:val="center"/>
              <w:rPr>
                <w:rFonts w:ascii="Arial" w:hAnsi="Arial"/>
                <w:color w:val="000000"/>
                <w:sz w:val="16"/>
              </w:rPr>
            </w:pPr>
            <w:r w:rsidRPr="00C0071F">
              <w:rPr>
                <w:rFonts w:ascii="Arial" w:hAnsi="Arial"/>
                <w:color w:val="000000"/>
                <w:sz w:val="16"/>
              </w:rPr>
              <w:t>11.3.0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B30C68" w:rsidRPr="00C0071F" w:rsidRDefault="00B30C68">
            <w:pPr>
              <w:spacing w:after="0"/>
              <w:jc w:val="center"/>
              <w:rPr>
                <w:rFonts w:ascii="Arial" w:hAnsi="Arial"/>
                <w:color w:val="000000"/>
                <w:sz w:val="16"/>
              </w:rPr>
            </w:pPr>
            <w:r w:rsidRPr="00C0071F">
              <w:rPr>
                <w:rFonts w:ascii="Arial" w:hAnsi="Arial"/>
                <w:color w:val="000000"/>
                <w:sz w:val="16"/>
              </w:rPr>
              <w:t>1092</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B30C68" w:rsidRPr="00C0071F" w:rsidRDefault="00B30C68">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B30C68" w:rsidRPr="00C0071F" w:rsidRDefault="00B30C68">
            <w:pPr>
              <w:spacing w:after="0"/>
              <w:jc w:val="center"/>
              <w:rPr>
                <w:rFonts w:ascii="Arial" w:hAnsi="Arial"/>
                <w:color w:val="000000"/>
                <w:sz w:val="16"/>
              </w:rPr>
            </w:pPr>
            <w:r w:rsidRPr="00C0071F">
              <w:rPr>
                <w:rFonts w:ascii="Arial" w:hAnsi="Arial"/>
                <w:color w:val="000000"/>
                <w:sz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B30C68" w:rsidRPr="00C0071F" w:rsidRDefault="00B30C68">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B30C68" w:rsidRPr="00C0071F" w:rsidRDefault="00B30C68">
            <w:pPr>
              <w:spacing w:after="0"/>
            </w:pPr>
            <w:r w:rsidRPr="00C0071F">
              <w:t>Local Time Zone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B30C68" w:rsidRPr="00C0071F" w:rsidRDefault="00B30C68">
            <w:pPr>
              <w:spacing w:after="0"/>
              <w:jc w:val="center"/>
              <w:rPr>
                <w:rFonts w:ascii="Arial" w:hAnsi="Arial"/>
                <w:color w:val="000000"/>
                <w:sz w:val="16"/>
              </w:rPr>
            </w:pPr>
            <w:r w:rsidRPr="00C0071F">
              <w:rPr>
                <w:rFonts w:ascii="Arial" w:hAnsi="Arial"/>
                <w:color w:val="000000"/>
                <w:sz w:val="16"/>
              </w:rPr>
              <w:t>11.4.0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B30C68" w:rsidRPr="00C0071F" w:rsidRDefault="00B30C68">
            <w:pPr>
              <w:spacing w:after="0"/>
              <w:rPr>
                <w:lang w:eastAsia="zh-CN"/>
              </w:rPr>
            </w:pPr>
            <w:r w:rsidRPr="00C0071F">
              <w:rPr>
                <w:lang w:eastAsia="zh-CN"/>
              </w:rPr>
              <w:t>NWK-PL2IMS-CT</w:t>
            </w:r>
          </w:p>
        </w:tc>
      </w:tr>
      <w:tr w:rsidR="006E3247"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6E3247" w:rsidRPr="00C0071F" w:rsidRDefault="006E3247">
            <w:pPr>
              <w:spacing w:after="0"/>
              <w:jc w:val="center"/>
              <w:rPr>
                <w:rFonts w:ascii="Arial" w:hAnsi="Arial"/>
                <w:color w:val="000000"/>
                <w:sz w:val="16"/>
              </w:rPr>
            </w:pPr>
            <w:r w:rsidRPr="00C0071F">
              <w:rPr>
                <w:rFonts w:ascii="Arial" w:hAnsi="Arial"/>
                <w:color w:val="000000"/>
                <w:sz w:val="16"/>
              </w:rPr>
              <w:t>57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6E3247" w:rsidRPr="00C0071F" w:rsidRDefault="006E3247">
            <w:pPr>
              <w:spacing w:after="0"/>
              <w:rPr>
                <w:rFonts w:ascii="Arial" w:hAnsi="Arial"/>
                <w:color w:val="000000"/>
                <w:sz w:val="16"/>
              </w:rPr>
            </w:pPr>
            <w:r w:rsidRPr="00C0071F">
              <w:rPr>
                <w:rFonts w:ascii="Arial" w:hAnsi="Arial"/>
                <w:color w:val="000000"/>
                <w:sz w:val="16"/>
              </w:rPr>
              <w:t>C4-121534</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6E3247" w:rsidRPr="00C0071F" w:rsidRDefault="006E3247">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6E3247" w:rsidRPr="00C0071F" w:rsidRDefault="006E3247" w:rsidP="0094290F">
            <w:pPr>
              <w:spacing w:after="0"/>
              <w:jc w:val="center"/>
              <w:rPr>
                <w:rFonts w:ascii="Arial" w:hAnsi="Arial"/>
                <w:color w:val="000000"/>
                <w:sz w:val="16"/>
              </w:rPr>
            </w:pPr>
            <w:r w:rsidRPr="00C0071F">
              <w:rPr>
                <w:rFonts w:ascii="Arial" w:hAnsi="Arial"/>
                <w:color w:val="000000"/>
                <w:sz w:val="16"/>
              </w:rPr>
              <w:t>11.3.0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6E3247" w:rsidRPr="00C0071F" w:rsidRDefault="006E3247">
            <w:pPr>
              <w:spacing w:after="0"/>
              <w:jc w:val="center"/>
              <w:rPr>
                <w:rFonts w:ascii="Arial" w:hAnsi="Arial"/>
                <w:color w:val="000000"/>
                <w:sz w:val="16"/>
              </w:rPr>
            </w:pPr>
            <w:r w:rsidRPr="00C0071F">
              <w:rPr>
                <w:rFonts w:ascii="Arial" w:hAnsi="Arial"/>
                <w:color w:val="000000"/>
                <w:sz w:val="16"/>
              </w:rPr>
              <w:t>1084</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6E3247" w:rsidRPr="00C0071F" w:rsidRDefault="006E3247">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6E3247" w:rsidRPr="00C0071F" w:rsidRDefault="006E3247">
            <w:pPr>
              <w:spacing w:after="0"/>
              <w:jc w:val="center"/>
              <w:rPr>
                <w:rFonts w:ascii="Arial" w:hAnsi="Arial"/>
                <w:color w:val="000000"/>
                <w:sz w:val="16"/>
              </w:rPr>
            </w:pPr>
            <w:r w:rsidRPr="00C0071F">
              <w:rPr>
                <w:rFonts w:ascii="Arial" w:hAnsi="Arial"/>
                <w:color w:val="000000"/>
                <w:sz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6E3247" w:rsidRPr="00C0071F" w:rsidRDefault="006E3247">
            <w:pPr>
              <w:spacing w:after="0"/>
              <w:jc w:val="center"/>
              <w:rPr>
                <w:rFonts w:ascii="Arial" w:hAnsi="Arial"/>
                <w:color w:val="000000"/>
                <w:sz w:val="16"/>
              </w:rPr>
            </w:pPr>
            <w:r w:rsidRPr="00C0071F">
              <w:rPr>
                <w:rFonts w:ascii="Arial" w:hAnsi="Arial"/>
                <w:color w:val="000000"/>
                <w:sz w:val="16"/>
              </w:rPr>
              <w:t>C</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6E3247" w:rsidRPr="00C0071F" w:rsidRDefault="006E3247">
            <w:pPr>
              <w:spacing w:after="0"/>
            </w:pPr>
            <w:r w:rsidRPr="00C0071F">
              <w:t>IMSI in MAP-MO-FORWARD-SHORT-MESSAGE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6E3247" w:rsidRPr="00C0071F" w:rsidRDefault="006E3247">
            <w:pPr>
              <w:spacing w:after="0"/>
              <w:jc w:val="center"/>
              <w:rPr>
                <w:rFonts w:ascii="Arial" w:hAnsi="Arial"/>
                <w:color w:val="000000"/>
                <w:sz w:val="16"/>
              </w:rPr>
            </w:pPr>
            <w:r w:rsidRPr="00C0071F">
              <w:rPr>
                <w:rFonts w:ascii="Arial" w:hAnsi="Arial"/>
                <w:color w:val="000000"/>
                <w:sz w:val="16"/>
              </w:rPr>
              <w:t>11.4.0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6E3247" w:rsidRPr="00C0071F" w:rsidRDefault="006E3247">
            <w:pPr>
              <w:spacing w:after="0"/>
              <w:rPr>
                <w:lang w:eastAsia="zh-CN"/>
              </w:rPr>
            </w:pPr>
            <w:r w:rsidRPr="00C0071F">
              <w:rPr>
                <w:lang w:eastAsia="zh-CN"/>
              </w:rPr>
              <w:t>TEI11</w:t>
            </w:r>
          </w:p>
        </w:tc>
      </w:tr>
      <w:tr w:rsidR="0040095A"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40095A" w:rsidRPr="00C0071F" w:rsidRDefault="0040095A">
            <w:pPr>
              <w:spacing w:after="0"/>
              <w:jc w:val="center"/>
              <w:rPr>
                <w:rFonts w:ascii="Arial" w:hAnsi="Arial"/>
                <w:color w:val="000000"/>
                <w:sz w:val="16"/>
              </w:rPr>
            </w:pPr>
            <w:r w:rsidRPr="00C0071F">
              <w:rPr>
                <w:rFonts w:ascii="Arial" w:hAnsi="Arial"/>
                <w:color w:val="000000"/>
                <w:sz w:val="16"/>
              </w:rPr>
              <w:t>57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40095A" w:rsidRPr="00C0071F" w:rsidRDefault="0040095A">
            <w:pPr>
              <w:spacing w:after="0"/>
              <w:rPr>
                <w:rFonts w:ascii="Arial" w:hAnsi="Arial"/>
                <w:color w:val="000000"/>
                <w:sz w:val="16"/>
              </w:rPr>
            </w:pPr>
            <w:r w:rsidRPr="00C0071F">
              <w:rPr>
                <w:rFonts w:ascii="Arial" w:hAnsi="Arial"/>
                <w:color w:val="000000"/>
                <w:sz w:val="16"/>
              </w:rPr>
              <w:t>C4-121817</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40095A" w:rsidRPr="00C0071F" w:rsidRDefault="0040095A">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40095A" w:rsidRPr="00C0071F" w:rsidRDefault="0040095A" w:rsidP="0094290F">
            <w:pPr>
              <w:spacing w:after="0"/>
              <w:jc w:val="center"/>
              <w:rPr>
                <w:rFonts w:ascii="Arial" w:hAnsi="Arial"/>
                <w:color w:val="000000"/>
                <w:sz w:val="16"/>
              </w:rPr>
            </w:pPr>
            <w:r w:rsidRPr="00C0071F">
              <w:rPr>
                <w:rFonts w:ascii="Arial" w:hAnsi="Arial"/>
                <w:color w:val="000000"/>
                <w:sz w:val="16"/>
              </w:rPr>
              <w:t>11.3.0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40095A" w:rsidRPr="00C0071F" w:rsidRDefault="0040095A">
            <w:pPr>
              <w:spacing w:after="0"/>
              <w:jc w:val="center"/>
              <w:rPr>
                <w:rFonts w:ascii="Arial" w:hAnsi="Arial"/>
                <w:color w:val="000000"/>
                <w:sz w:val="16"/>
              </w:rPr>
            </w:pPr>
            <w:r w:rsidRPr="00C0071F">
              <w:rPr>
                <w:rFonts w:ascii="Arial" w:hAnsi="Arial"/>
                <w:color w:val="000000"/>
                <w:sz w:val="16"/>
              </w:rPr>
              <w:t>1068</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40095A" w:rsidRPr="00C0071F" w:rsidRDefault="0040095A">
            <w:pPr>
              <w:spacing w:after="0"/>
              <w:rPr>
                <w:rFonts w:ascii="Arial" w:hAnsi="Arial"/>
                <w:color w:val="000000"/>
                <w:sz w:val="16"/>
              </w:rPr>
            </w:pPr>
            <w:r w:rsidRPr="00C0071F">
              <w:rPr>
                <w:rFonts w:ascii="Arial" w:hAnsi="Arial"/>
                <w:color w:val="000000"/>
                <w:sz w:val="16"/>
              </w:rPr>
              <w:t>5</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40095A" w:rsidRPr="00C0071F" w:rsidRDefault="0040095A">
            <w:pPr>
              <w:spacing w:after="0"/>
              <w:jc w:val="center"/>
              <w:rPr>
                <w:rFonts w:ascii="Arial" w:hAnsi="Arial"/>
                <w:color w:val="000000"/>
                <w:sz w:val="16"/>
              </w:rPr>
            </w:pPr>
            <w:r w:rsidRPr="00C0071F">
              <w:rPr>
                <w:rFonts w:ascii="Arial" w:hAnsi="Arial"/>
                <w:color w:val="000000"/>
                <w:sz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40095A" w:rsidRPr="00C0071F" w:rsidRDefault="0040095A">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40095A" w:rsidRPr="00C0071F" w:rsidRDefault="0040095A">
            <w:pPr>
              <w:spacing w:after="0"/>
            </w:pPr>
            <w:r w:rsidRPr="00C0071F">
              <w:t>PS additional number</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40095A" w:rsidRPr="00C0071F" w:rsidRDefault="0040095A">
            <w:pPr>
              <w:spacing w:after="0"/>
              <w:jc w:val="center"/>
              <w:rPr>
                <w:rFonts w:ascii="Arial" w:hAnsi="Arial"/>
                <w:color w:val="000000"/>
                <w:sz w:val="16"/>
              </w:rPr>
            </w:pPr>
            <w:r w:rsidRPr="00C0071F">
              <w:rPr>
                <w:rFonts w:ascii="Arial" w:hAnsi="Arial"/>
                <w:color w:val="000000"/>
                <w:sz w:val="16"/>
              </w:rPr>
              <w:t>11.4.0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40095A" w:rsidRPr="00C0071F" w:rsidRDefault="0040095A">
            <w:pPr>
              <w:spacing w:after="0"/>
              <w:rPr>
                <w:lang w:eastAsia="zh-CN"/>
              </w:rPr>
            </w:pPr>
            <w:r w:rsidRPr="00C0071F">
              <w:rPr>
                <w:lang w:eastAsia="zh-CN"/>
              </w:rPr>
              <w:t>PSAN</w:t>
            </w:r>
          </w:p>
        </w:tc>
      </w:tr>
      <w:tr w:rsidR="00D7477A"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D7477A" w:rsidRPr="00C0071F" w:rsidRDefault="00D7477A">
            <w:pPr>
              <w:spacing w:after="0"/>
              <w:jc w:val="center"/>
              <w:rPr>
                <w:rFonts w:ascii="Arial" w:hAnsi="Arial"/>
                <w:color w:val="000000"/>
                <w:sz w:val="16"/>
              </w:rPr>
            </w:pPr>
            <w:r w:rsidRPr="00C0071F">
              <w:rPr>
                <w:rFonts w:ascii="Arial" w:hAnsi="Arial"/>
                <w:color w:val="000000"/>
                <w:sz w:val="16"/>
              </w:rPr>
              <w:t>57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D7477A" w:rsidRPr="00C0071F" w:rsidRDefault="00D7477A">
            <w:pPr>
              <w:spacing w:after="0"/>
              <w:rPr>
                <w:rFonts w:ascii="Arial" w:hAnsi="Arial"/>
                <w:color w:val="000000"/>
                <w:sz w:val="16"/>
              </w:rPr>
            </w:pPr>
            <w:r w:rsidRPr="00C0071F">
              <w:rPr>
                <w:rFonts w:ascii="Arial" w:hAnsi="Arial"/>
                <w:color w:val="000000"/>
                <w:sz w:val="16"/>
              </w:rPr>
              <w:t>C4-121813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D7477A" w:rsidRPr="00C0071F" w:rsidRDefault="00D7477A">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D7477A" w:rsidRPr="00C0071F" w:rsidRDefault="00D7477A" w:rsidP="0094290F">
            <w:pPr>
              <w:spacing w:after="0"/>
              <w:jc w:val="center"/>
              <w:rPr>
                <w:rFonts w:ascii="Arial" w:hAnsi="Arial"/>
                <w:color w:val="000000"/>
                <w:sz w:val="16"/>
              </w:rPr>
            </w:pPr>
            <w:r w:rsidRPr="00C0071F">
              <w:rPr>
                <w:rFonts w:ascii="Arial" w:hAnsi="Arial"/>
                <w:color w:val="000000"/>
                <w:sz w:val="16"/>
              </w:rPr>
              <w:t>11.3.0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D7477A" w:rsidRPr="00C0071F" w:rsidRDefault="00D7477A">
            <w:pPr>
              <w:spacing w:after="0"/>
              <w:jc w:val="center"/>
              <w:rPr>
                <w:rFonts w:ascii="Arial" w:hAnsi="Arial"/>
                <w:color w:val="000000"/>
                <w:sz w:val="16"/>
              </w:rPr>
            </w:pPr>
            <w:r w:rsidRPr="00C0071F">
              <w:rPr>
                <w:rFonts w:ascii="Arial" w:hAnsi="Arial"/>
                <w:color w:val="000000"/>
                <w:sz w:val="16"/>
              </w:rPr>
              <w:t>1090</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D7477A" w:rsidRPr="00C0071F" w:rsidRDefault="00D7477A">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D7477A" w:rsidRPr="00C0071F" w:rsidRDefault="00D7477A">
            <w:pPr>
              <w:spacing w:after="0"/>
              <w:jc w:val="center"/>
              <w:rPr>
                <w:rFonts w:ascii="Arial" w:hAnsi="Arial"/>
                <w:color w:val="000000"/>
                <w:sz w:val="16"/>
              </w:rPr>
            </w:pPr>
            <w:r w:rsidRPr="00C0071F">
              <w:rPr>
                <w:rFonts w:ascii="Arial" w:hAnsi="Arial"/>
                <w:color w:val="000000"/>
                <w:sz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D7477A" w:rsidRPr="00C0071F" w:rsidRDefault="00D7477A">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D7477A" w:rsidRPr="00C0071F" w:rsidRDefault="00D7477A">
            <w:pPr>
              <w:spacing w:after="0"/>
            </w:pPr>
            <w:r w:rsidRPr="00C0071F">
              <w:t>SRI for SM and MME Diameter address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D7477A" w:rsidRPr="00C0071F" w:rsidRDefault="00D7477A">
            <w:pPr>
              <w:spacing w:after="0"/>
              <w:jc w:val="center"/>
              <w:rPr>
                <w:rFonts w:ascii="Arial" w:hAnsi="Arial"/>
                <w:color w:val="000000"/>
                <w:sz w:val="16"/>
              </w:rPr>
            </w:pPr>
            <w:r w:rsidRPr="00C0071F">
              <w:rPr>
                <w:rFonts w:ascii="Arial" w:hAnsi="Arial"/>
                <w:color w:val="000000"/>
                <w:sz w:val="16"/>
              </w:rPr>
              <w:t>11.4.0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D7477A" w:rsidRPr="00C0071F" w:rsidRDefault="00D7477A">
            <w:pPr>
              <w:spacing w:after="0"/>
              <w:rPr>
                <w:lang w:eastAsia="zh-CN"/>
              </w:rPr>
            </w:pPr>
            <w:r w:rsidRPr="00C0071F">
              <w:rPr>
                <w:lang w:eastAsia="zh-CN"/>
              </w:rPr>
              <w:t>SIMTC-PS_Only</w:t>
            </w:r>
          </w:p>
        </w:tc>
      </w:tr>
      <w:tr w:rsidR="00D44640"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D44640" w:rsidRPr="00C0071F" w:rsidRDefault="00D44640">
            <w:pPr>
              <w:spacing w:after="0"/>
              <w:jc w:val="center"/>
              <w:rPr>
                <w:rFonts w:ascii="Arial" w:hAnsi="Arial"/>
                <w:color w:val="000000"/>
                <w:sz w:val="16"/>
              </w:rPr>
            </w:pPr>
            <w:r w:rsidRPr="00C0071F">
              <w:rPr>
                <w:rFonts w:ascii="Arial" w:hAnsi="Arial"/>
                <w:color w:val="000000"/>
                <w:sz w:val="16"/>
              </w:rPr>
              <w:t>57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D44640" w:rsidRPr="00C0071F" w:rsidRDefault="00D44640">
            <w:pPr>
              <w:spacing w:after="0"/>
              <w:rPr>
                <w:rFonts w:ascii="Arial" w:hAnsi="Arial"/>
                <w:color w:val="000000"/>
                <w:sz w:val="16"/>
              </w:rPr>
            </w:pPr>
            <w:r w:rsidRPr="00C0071F">
              <w:rPr>
                <w:rFonts w:ascii="Arial" w:hAnsi="Arial"/>
                <w:color w:val="000000"/>
                <w:sz w:val="16"/>
              </w:rPr>
              <w:t>C4-121802</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D44640" w:rsidRPr="00C0071F" w:rsidRDefault="00D44640">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D44640" w:rsidRPr="00C0071F" w:rsidRDefault="00D44640" w:rsidP="0094290F">
            <w:pPr>
              <w:spacing w:after="0"/>
              <w:jc w:val="center"/>
              <w:rPr>
                <w:rFonts w:ascii="Arial" w:hAnsi="Arial"/>
                <w:color w:val="000000"/>
                <w:sz w:val="16"/>
              </w:rPr>
            </w:pPr>
            <w:r w:rsidRPr="00C0071F">
              <w:rPr>
                <w:rFonts w:ascii="Arial" w:hAnsi="Arial"/>
                <w:color w:val="000000"/>
                <w:sz w:val="16"/>
              </w:rPr>
              <w:t>11.3.0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D44640" w:rsidRPr="00C0071F" w:rsidRDefault="00D44640">
            <w:pPr>
              <w:spacing w:after="0"/>
              <w:jc w:val="center"/>
              <w:rPr>
                <w:rFonts w:ascii="Arial" w:hAnsi="Arial"/>
                <w:color w:val="000000"/>
                <w:sz w:val="16"/>
              </w:rPr>
            </w:pPr>
            <w:r w:rsidRPr="00C0071F">
              <w:rPr>
                <w:rFonts w:ascii="Arial" w:hAnsi="Arial"/>
                <w:color w:val="000000"/>
                <w:sz w:val="16"/>
              </w:rPr>
              <w:t>1091</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D44640" w:rsidRPr="00C0071F" w:rsidRDefault="00D44640">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D44640" w:rsidRPr="00C0071F" w:rsidRDefault="001C1AC5">
            <w:pPr>
              <w:spacing w:after="0"/>
              <w:jc w:val="center"/>
              <w:rPr>
                <w:rFonts w:ascii="Arial" w:hAnsi="Arial"/>
                <w:color w:val="000000"/>
                <w:sz w:val="16"/>
              </w:rPr>
            </w:pPr>
            <w:r w:rsidRPr="00C0071F">
              <w:rPr>
                <w:rFonts w:ascii="Arial" w:hAnsi="Arial"/>
                <w:color w:val="000000"/>
                <w:sz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D44640" w:rsidRPr="00C0071F" w:rsidRDefault="001C1AC5">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D44640" w:rsidRPr="00C0071F" w:rsidRDefault="001C1AC5">
            <w:pPr>
              <w:spacing w:after="0"/>
            </w:pPr>
            <w:r w:rsidRPr="00C0071F">
              <w:t>MSISDN-less MT-SMS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D44640" w:rsidRPr="00C0071F" w:rsidRDefault="001C1AC5">
            <w:pPr>
              <w:spacing w:after="0"/>
              <w:jc w:val="center"/>
              <w:rPr>
                <w:rFonts w:ascii="Arial" w:hAnsi="Arial"/>
                <w:color w:val="000000"/>
                <w:sz w:val="16"/>
              </w:rPr>
            </w:pPr>
            <w:r w:rsidRPr="00C0071F">
              <w:rPr>
                <w:rFonts w:ascii="Arial" w:hAnsi="Arial"/>
                <w:color w:val="000000"/>
                <w:sz w:val="16"/>
              </w:rPr>
              <w:t>11.4.0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D44640" w:rsidRPr="00C0071F" w:rsidRDefault="001C1AC5">
            <w:pPr>
              <w:spacing w:after="0"/>
              <w:rPr>
                <w:lang w:eastAsia="zh-CN"/>
              </w:rPr>
            </w:pPr>
            <w:r w:rsidRPr="00C0071F">
              <w:rPr>
                <w:lang w:eastAsia="zh-CN"/>
              </w:rPr>
              <w:t>SIMTC-Reach</w:t>
            </w:r>
          </w:p>
        </w:tc>
      </w:tr>
      <w:tr w:rsidR="00A64BB6"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A64BB6" w:rsidRPr="00C0071F" w:rsidRDefault="00A64BB6">
            <w:pPr>
              <w:spacing w:after="0"/>
              <w:jc w:val="center"/>
              <w:rPr>
                <w:rFonts w:ascii="Arial" w:hAnsi="Arial"/>
                <w:color w:val="000000"/>
                <w:sz w:val="16"/>
              </w:rPr>
            </w:pPr>
            <w:r w:rsidRPr="00C0071F">
              <w:rPr>
                <w:rFonts w:ascii="Arial" w:hAnsi="Arial"/>
                <w:color w:val="000000"/>
                <w:sz w:val="16"/>
              </w:rPr>
              <w:t>57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A64BB6" w:rsidRPr="00C0071F" w:rsidRDefault="00A64BB6">
            <w:pPr>
              <w:spacing w:after="0"/>
              <w:rPr>
                <w:rFonts w:ascii="Arial" w:hAnsi="Arial"/>
                <w:color w:val="000000"/>
                <w:sz w:val="16"/>
              </w:rPr>
            </w:pPr>
            <w:r w:rsidRPr="00C0071F">
              <w:rPr>
                <w:rFonts w:ascii="Arial" w:hAnsi="Arial"/>
                <w:color w:val="000000"/>
                <w:sz w:val="16"/>
              </w:rPr>
              <w:t>C4-121625</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A64BB6" w:rsidRPr="00C0071F" w:rsidRDefault="00F74E8E">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A64BB6" w:rsidRPr="00C0071F" w:rsidRDefault="00F74E8E" w:rsidP="0094290F">
            <w:pPr>
              <w:spacing w:after="0"/>
              <w:jc w:val="center"/>
              <w:rPr>
                <w:rFonts w:ascii="Arial" w:hAnsi="Arial"/>
                <w:color w:val="000000"/>
                <w:sz w:val="16"/>
              </w:rPr>
            </w:pPr>
            <w:r w:rsidRPr="00C0071F">
              <w:rPr>
                <w:rFonts w:ascii="Arial" w:hAnsi="Arial"/>
                <w:color w:val="000000"/>
                <w:sz w:val="16"/>
              </w:rPr>
              <w:t>11.3.0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A64BB6" w:rsidRPr="00C0071F" w:rsidRDefault="00F74E8E">
            <w:pPr>
              <w:spacing w:after="0"/>
              <w:jc w:val="center"/>
              <w:rPr>
                <w:rFonts w:ascii="Arial" w:hAnsi="Arial"/>
                <w:color w:val="000000"/>
                <w:sz w:val="16"/>
              </w:rPr>
            </w:pPr>
            <w:r w:rsidRPr="00C0071F">
              <w:rPr>
                <w:rFonts w:ascii="Arial" w:hAnsi="Arial"/>
                <w:color w:val="000000"/>
                <w:sz w:val="16"/>
              </w:rPr>
              <w:t>1083</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A64BB6" w:rsidRPr="00C0071F" w:rsidRDefault="00F74E8E">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A64BB6" w:rsidRPr="00C0071F" w:rsidRDefault="00F74E8E">
            <w:pPr>
              <w:spacing w:after="0"/>
              <w:jc w:val="center"/>
              <w:rPr>
                <w:rFonts w:ascii="Arial" w:hAnsi="Arial"/>
                <w:color w:val="000000"/>
                <w:sz w:val="16"/>
              </w:rPr>
            </w:pPr>
            <w:r w:rsidRPr="00C0071F">
              <w:rPr>
                <w:rFonts w:ascii="Arial" w:hAnsi="Arial"/>
                <w:color w:val="000000"/>
                <w:sz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A64BB6" w:rsidRPr="00C0071F" w:rsidRDefault="00F74E8E">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A64BB6" w:rsidRPr="00C0071F" w:rsidRDefault="00F74E8E">
            <w:pPr>
              <w:spacing w:after="0"/>
            </w:pPr>
            <w:r w:rsidRPr="00C0071F">
              <w:t>PS only subscription w/o MSISDN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A64BB6" w:rsidRPr="00C0071F" w:rsidRDefault="00F74E8E">
            <w:pPr>
              <w:spacing w:after="0"/>
              <w:jc w:val="center"/>
              <w:rPr>
                <w:rFonts w:ascii="Arial" w:hAnsi="Arial"/>
                <w:color w:val="000000"/>
                <w:sz w:val="16"/>
              </w:rPr>
            </w:pPr>
            <w:r w:rsidRPr="00C0071F">
              <w:rPr>
                <w:rFonts w:ascii="Arial" w:hAnsi="Arial"/>
                <w:color w:val="000000"/>
                <w:sz w:val="16"/>
              </w:rPr>
              <w:t>11.4.0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A64BB6" w:rsidRPr="00C0071F" w:rsidRDefault="00F74E8E">
            <w:pPr>
              <w:spacing w:after="0"/>
              <w:rPr>
                <w:lang w:eastAsia="zh-CN"/>
              </w:rPr>
            </w:pPr>
            <w:r w:rsidRPr="00C0071F">
              <w:rPr>
                <w:lang w:eastAsia="zh-CN"/>
              </w:rPr>
              <w:t>SIMTC-Reach</w:t>
            </w:r>
          </w:p>
        </w:tc>
      </w:tr>
      <w:tr w:rsidR="00263388"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263388" w:rsidRPr="00C0071F" w:rsidRDefault="00263388">
            <w:pPr>
              <w:spacing w:after="0"/>
              <w:jc w:val="center"/>
              <w:rPr>
                <w:rFonts w:ascii="Arial" w:hAnsi="Arial"/>
                <w:color w:val="000000"/>
                <w:sz w:val="16"/>
              </w:rPr>
            </w:pPr>
            <w:r w:rsidRPr="00C0071F">
              <w:rPr>
                <w:rFonts w:ascii="Arial" w:hAnsi="Arial"/>
                <w:color w:val="000000"/>
                <w:sz w:val="16"/>
              </w:rPr>
              <w:t>57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263388" w:rsidRPr="00C0071F" w:rsidRDefault="00263388">
            <w:pPr>
              <w:spacing w:after="0"/>
              <w:rPr>
                <w:rFonts w:ascii="Arial" w:hAnsi="Arial"/>
                <w:color w:val="000000"/>
                <w:sz w:val="16"/>
              </w:rPr>
            </w:pPr>
            <w:r w:rsidRPr="00C0071F">
              <w:rPr>
                <w:rFonts w:ascii="Arial" w:hAnsi="Arial"/>
                <w:color w:val="000000"/>
                <w:sz w:val="16"/>
              </w:rPr>
              <w:t>C4-121809</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263388" w:rsidRPr="00C0071F" w:rsidRDefault="00263388">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263388" w:rsidRPr="00C0071F" w:rsidRDefault="00263388" w:rsidP="0094290F">
            <w:pPr>
              <w:spacing w:after="0"/>
              <w:jc w:val="center"/>
              <w:rPr>
                <w:rFonts w:ascii="Arial" w:hAnsi="Arial"/>
                <w:color w:val="000000"/>
                <w:sz w:val="16"/>
              </w:rPr>
            </w:pPr>
            <w:r w:rsidRPr="00C0071F">
              <w:rPr>
                <w:rFonts w:ascii="Arial" w:hAnsi="Arial"/>
                <w:color w:val="000000"/>
                <w:sz w:val="16"/>
              </w:rPr>
              <w:t>11.3.0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263388" w:rsidRPr="00C0071F" w:rsidRDefault="00263388">
            <w:pPr>
              <w:spacing w:after="0"/>
              <w:jc w:val="center"/>
              <w:rPr>
                <w:rFonts w:ascii="Arial" w:hAnsi="Arial"/>
                <w:color w:val="000000"/>
                <w:sz w:val="16"/>
              </w:rPr>
            </w:pPr>
            <w:r w:rsidRPr="00C0071F">
              <w:rPr>
                <w:rFonts w:ascii="Arial" w:hAnsi="Arial"/>
                <w:color w:val="000000"/>
                <w:sz w:val="16"/>
              </w:rPr>
              <w:t>1077</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263388" w:rsidRPr="00C0071F" w:rsidRDefault="00263388">
            <w:pPr>
              <w:spacing w:after="0"/>
              <w:rPr>
                <w:rFonts w:ascii="Arial" w:hAnsi="Arial"/>
                <w:color w:val="000000"/>
                <w:sz w:val="16"/>
              </w:rPr>
            </w:pPr>
            <w:r w:rsidRPr="00C0071F">
              <w:rPr>
                <w:rFonts w:ascii="Arial" w:hAnsi="Arial"/>
                <w:color w:val="000000"/>
                <w:sz w:val="16"/>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263388" w:rsidRPr="00C0071F" w:rsidRDefault="00263388">
            <w:pPr>
              <w:spacing w:after="0"/>
              <w:jc w:val="center"/>
              <w:rPr>
                <w:rFonts w:ascii="Arial" w:hAnsi="Arial"/>
                <w:color w:val="000000"/>
                <w:sz w:val="16"/>
              </w:rPr>
            </w:pPr>
            <w:r w:rsidRPr="00C0071F">
              <w:rPr>
                <w:rFonts w:ascii="Arial" w:hAnsi="Arial"/>
                <w:color w:val="000000"/>
                <w:sz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263388" w:rsidRPr="00C0071F" w:rsidRDefault="00263388">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263388" w:rsidRPr="00C0071F" w:rsidRDefault="00263388">
            <w:pPr>
              <w:spacing w:after="0"/>
            </w:pPr>
            <w:r w:rsidRPr="00C0071F">
              <w:rPr>
                <w:rFonts w:hint="eastAsia"/>
                <w:lang w:eastAsia="zh-CN"/>
              </w:rPr>
              <w:t>SMS in MME/SGSN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263388" w:rsidRPr="00C0071F" w:rsidRDefault="00263388">
            <w:pPr>
              <w:spacing w:after="0"/>
              <w:jc w:val="center"/>
              <w:rPr>
                <w:rFonts w:ascii="Arial" w:hAnsi="Arial"/>
                <w:color w:val="000000"/>
                <w:sz w:val="16"/>
              </w:rPr>
            </w:pPr>
            <w:r w:rsidRPr="00C0071F">
              <w:rPr>
                <w:rFonts w:ascii="Arial" w:hAnsi="Arial"/>
                <w:color w:val="000000"/>
                <w:sz w:val="16"/>
              </w:rPr>
              <w:t>11.4.0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263388" w:rsidRPr="00C0071F" w:rsidRDefault="00263388">
            <w:pPr>
              <w:spacing w:after="0"/>
              <w:rPr>
                <w:lang w:eastAsia="zh-CN"/>
              </w:rPr>
            </w:pPr>
            <w:r w:rsidRPr="00C0071F">
              <w:rPr>
                <w:lang w:eastAsia="zh-CN"/>
              </w:rPr>
              <w:t>SIMTC-PS_only</w:t>
            </w:r>
          </w:p>
        </w:tc>
      </w:tr>
      <w:tr w:rsidR="002B45D1"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2B45D1" w:rsidRPr="00C0071F" w:rsidRDefault="002B45D1">
            <w:pPr>
              <w:spacing w:after="0"/>
              <w:jc w:val="center"/>
              <w:rPr>
                <w:rFonts w:ascii="Arial" w:hAnsi="Arial"/>
                <w:color w:val="000000"/>
                <w:sz w:val="16"/>
              </w:rPr>
            </w:pPr>
            <w:r w:rsidRPr="00C0071F">
              <w:rPr>
                <w:rFonts w:ascii="Arial" w:hAnsi="Arial"/>
                <w:color w:val="000000"/>
                <w:sz w:val="16"/>
              </w:rPr>
              <w:t>57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2B45D1" w:rsidRPr="00C0071F" w:rsidRDefault="002B45D1">
            <w:pPr>
              <w:spacing w:after="0"/>
              <w:rPr>
                <w:rFonts w:ascii="Arial" w:hAnsi="Arial"/>
                <w:color w:val="000000"/>
                <w:sz w:val="16"/>
              </w:rPr>
            </w:pPr>
            <w:r w:rsidRPr="00C0071F">
              <w:rPr>
                <w:rFonts w:ascii="Arial" w:hAnsi="Arial"/>
                <w:color w:val="000000"/>
                <w:sz w:val="16"/>
              </w:rPr>
              <w:t>C4-121648</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2B45D1" w:rsidRPr="00C0071F" w:rsidRDefault="002B45D1">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2B45D1" w:rsidRPr="00C0071F" w:rsidRDefault="002B45D1" w:rsidP="0094290F">
            <w:pPr>
              <w:spacing w:after="0"/>
              <w:jc w:val="center"/>
              <w:rPr>
                <w:rFonts w:ascii="Arial" w:hAnsi="Arial"/>
                <w:color w:val="000000"/>
                <w:sz w:val="16"/>
              </w:rPr>
            </w:pPr>
            <w:r w:rsidRPr="00C0071F">
              <w:rPr>
                <w:rFonts w:ascii="Arial" w:hAnsi="Arial"/>
                <w:color w:val="000000"/>
                <w:sz w:val="16"/>
              </w:rPr>
              <w:t>11.3.0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2B45D1" w:rsidRPr="00C0071F" w:rsidRDefault="002B45D1">
            <w:pPr>
              <w:spacing w:after="0"/>
              <w:jc w:val="center"/>
              <w:rPr>
                <w:rFonts w:ascii="Arial" w:hAnsi="Arial"/>
                <w:color w:val="000000"/>
                <w:sz w:val="16"/>
              </w:rPr>
            </w:pPr>
            <w:r w:rsidRPr="00C0071F">
              <w:rPr>
                <w:rFonts w:ascii="Arial" w:hAnsi="Arial"/>
                <w:color w:val="000000"/>
                <w:sz w:val="16"/>
              </w:rPr>
              <w:t>1085</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2B45D1" w:rsidRPr="00C0071F" w:rsidRDefault="002B45D1">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2B45D1" w:rsidRPr="00C0071F" w:rsidRDefault="002B45D1">
            <w:pPr>
              <w:spacing w:after="0"/>
              <w:jc w:val="center"/>
              <w:rPr>
                <w:rFonts w:ascii="Arial" w:hAnsi="Arial"/>
                <w:color w:val="000000"/>
                <w:sz w:val="16"/>
              </w:rPr>
            </w:pPr>
            <w:r w:rsidRPr="00C0071F">
              <w:rPr>
                <w:rFonts w:ascii="Arial" w:hAnsi="Arial"/>
                <w:color w:val="000000"/>
                <w:sz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2B45D1" w:rsidRPr="00C0071F" w:rsidRDefault="002B45D1">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2B45D1" w:rsidRPr="00C0071F" w:rsidRDefault="002B45D1">
            <w:pPr>
              <w:spacing w:after="0"/>
              <w:rPr>
                <w:lang w:eastAsia="zh-CN"/>
              </w:rPr>
            </w:pPr>
            <w:r w:rsidRPr="00C0071F">
              <w:rPr>
                <w:rFonts w:hint="eastAsia"/>
                <w:lang w:eastAsia="zh-CN"/>
              </w:rPr>
              <w:t>CSS Reset Procedures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2B45D1" w:rsidRPr="00C0071F" w:rsidRDefault="002B45D1">
            <w:pPr>
              <w:spacing w:after="0"/>
              <w:jc w:val="center"/>
              <w:rPr>
                <w:rFonts w:ascii="Arial" w:hAnsi="Arial"/>
                <w:color w:val="000000"/>
                <w:sz w:val="16"/>
              </w:rPr>
            </w:pPr>
            <w:r w:rsidRPr="00C0071F">
              <w:rPr>
                <w:rFonts w:ascii="Arial" w:hAnsi="Arial"/>
                <w:color w:val="000000"/>
                <w:sz w:val="16"/>
              </w:rPr>
              <w:t>11.4.0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2B45D1" w:rsidRPr="00C0071F" w:rsidRDefault="002B45D1" w:rsidP="004207DE">
            <w:pPr>
              <w:spacing w:after="0"/>
              <w:rPr>
                <w:lang w:eastAsia="zh-CN"/>
              </w:rPr>
            </w:pPr>
            <w:r w:rsidRPr="00C0071F">
              <w:rPr>
                <w:lang w:eastAsia="zh-CN"/>
              </w:rPr>
              <w:t>VC</w:t>
            </w:r>
            <w:r w:rsidR="004207DE" w:rsidRPr="00C0071F">
              <w:rPr>
                <w:lang w:eastAsia="zh-CN"/>
              </w:rPr>
              <w:t>SG</w:t>
            </w:r>
            <w:r w:rsidRPr="00C0071F">
              <w:rPr>
                <w:lang w:eastAsia="zh-CN"/>
              </w:rPr>
              <w:t>-St3</w:t>
            </w:r>
          </w:p>
        </w:tc>
      </w:tr>
      <w:tr w:rsidR="00913C4E"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913C4E" w:rsidRPr="00C0071F" w:rsidRDefault="00913C4E">
            <w:pPr>
              <w:spacing w:after="0"/>
              <w:jc w:val="center"/>
              <w:rPr>
                <w:rFonts w:ascii="Arial" w:hAnsi="Arial"/>
                <w:color w:val="000000"/>
                <w:sz w:val="16"/>
              </w:rPr>
            </w:pPr>
            <w:r w:rsidRPr="00C0071F">
              <w:rPr>
                <w:rFonts w:ascii="Arial" w:hAnsi="Arial"/>
                <w:color w:val="000000"/>
                <w:sz w:val="16"/>
              </w:rPr>
              <w:t>57</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913C4E" w:rsidRPr="00C0071F" w:rsidRDefault="00913C4E">
            <w:pPr>
              <w:spacing w:after="0"/>
              <w:rPr>
                <w:rFonts w:ascii="Arial" w:hAnsi="Arial"/>
                <w:color w:val="000000"/>
                <w:sz w:val="16"/>
              </w:rPr>
            </w:pPr>
            <w:r w:rsidRPr="00C0071F">
              <w:rPr>
                <w:rFonts w:ascii="Arial" w:hAnsi="Arial"/>
                <w:color w:val="000000"/>
                <w:sz w:val="16"/>
              </w:rPr>
              <w:t>C4-121650</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913C4E" w:rsidRPr="00C0071F" w:rsidRDefault="00913C4E">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913C4E" w:rsidRPr="00C0071F" w:rsidRDefault="00913C4E" w:rsidP="0094290F">
            <w:pPr>
              <w:spacing w:after="0"/>
              <w:jc w:val="center"/>
              <w:rPr>
                <w:rFonts w:ascii="Arial" w:hAnsi="Arial"/>
                <w:color w:val="000000"/>
                <w:sz w:val="16"/>
              </w:rPr>
            </w:pPr>
            <w:r w:rsidRPr="00C0071F">
              <w:rPr>
                <w:rFonts w:ascii="Arial" w:hAnsi="Arial"/>
                <w:color w:val="000000"/>
                <w:sz w:val="16"/>
              </w:rPr>
              <w:t>11.3.0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913C4E" w:rsidRPr="00C0071F" w:rsidRDefault="00913C4E">
            <w:pPr>
              <w:spacing w:after="0"/>
              <w:jc w:val="center"/>
              <w:rPr>
                <w:rFonts w:ascii="Arial" w:hAnsi="Arial"/>
                <w:color w:val="000000"/>
                <w:sz w:val="16"/>
              </w:rPr>
            </w:pPr>
            <w:r w:rsidRPr="00C0071F">
              <w:rPr>
                <w:rFonts w:ascii="Arial" w:hAnsi="Arial"/>
                <w:color w:val="000000"/>
                <w:sz w:val="16"/>
              </w:rPr>
              <w:t>1086</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913C4E" w:rsidRPr="00C0071F" w:rsidRDefault="00913C4E">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913C4E" w:rsidRPr="00C0071F" w:rsidRDefault="00913C4E">
            <w:pPr>
              <w:spacing w:after="0"/>
              <w:jc w:val="center"/>
              <w:rPr>
                <w:rFonts w:ascii="Arial" w:hAnsi="Arial"/>
                <w:color w:val="000000"/>
                <w:sz w:val="16"/>
              </w:rPr>
            </w:pPr>
            <w:r w:rsidRPr="00C0071F">
              <w:rPr>
                <w:rFonts w:ascii="Arial" w:hAnsi="Arial"/>
                <w:color w:val="000000"/>
                <w:sz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913C4E" w:rsidRPr="00C0071F" w:rsidRDefault="00913C4E">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913C4E" w:rsidRPr="00C0071F" w:rsidRDefault="00913C4E">
            <w:pPr>
              <w:spacing w:after="0"/>
              <w:rPr>
                <w:lang w:eastAsia="zh-CN"/>
              </w:rPr>
            </w:pPr>
            <w:r w:rsidRPr="00C0071F">
              <w:rPr>
                <w:rFonts w:hint="eastAsia"/>
                <w:lang w:eastAsia="zh-CN"/>
              </w:rPr>
              <w:t>Temporary empty CSG suscription data</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913C4E" w:rsidRPr="00C0071F" w:rsidRDefault="00913C4E">
            <w:pPr>
              <w:spacing w:after="0"/>
              <w:jc w:val="center"/>
              <w:rPr>
                <w:rFonts w:ascii="Arial" w:hAnsi="Arial"/>
                <w:color w:val="000000"/>
                <w:sz w:val="16"/>
              </w:rPr>
            </w:pPr>
            <w:r w:rsidRPr="00C0071F">
              <w:rPr>
                <w:rFonts w:ascii="Arial" w:hAnsi="Arial"/>
                <w:color w:val="000000"/>
                <w:sz w:val="16"/>
              </w:rPr>
              <w:t>11.4.0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913C4E" w:rsidRPr="00C0071F" w:rsidRDefault="00913C4E">
            <w:pPr>
              <w:spacing w:after="0"/>
              <w:rPr>
                <w:lang w:eastAsia="zh-CN"/>
              </w:rPr>
            </w:pPr>
            <w:r w:rsidRPr="00C0071F">
              <w:rPr>
                <w:lang w:eastAsia="zh-CN"/>
              </w:rPr>
              <w:t>VCSG-St3</w:t>
            </w:r>
          </w:p>
        </w:tc>
      </w:tr>
      <w:tr w:rsidR="008752E6"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8752E6" w:rsidRPr="00C0071F" w:rsidRDefault="008752E6">
            <w:pPr>
              <w:spacing w:after="0"/>
              <w:jc w:val="center"/>
              <w:rPr>
                <w:rFonts w:ascii="Arial" w:hAnsi="Arial"/>
                <w:color w:val="000000"/>
                <w:sz w:val="16"/>
              </w:rPr>
            </w:pPr>
            <w:r w:rsidRPr="00C0071F">
              <w:rPr>
                <w:rFonts w:ascii="Arial" w:hAnsi="Arial"/>
                <w:color w:val="000000"/>
                <w:sz w:val="16"/>
              </w:rPr>
              <w:t>58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8752E6" w:rsidRPr="00C0071F" w:rsidRDefault="008752E6" w:rsidP="008752E6">
            <w:pPr>
              <w:spacing w:after="0"/>
              <w:rPr>
                <w:rFonts w:ascii="Arial" w:hAnsi="Arial"/>
                <w:color w:val="000000"/>
                <w:sz w:val="16"/>
              </w:rPr>
            </w:pPr>
            <w:r w:rsidRPr="00C0071F">
              <w:rPr>
                <w:rFonts w:ascii="Arial" w:hAnsi="Arial"/>
                <w:color w:val="000000"/>
                <w:sz w:val="16"/>
              </w:rPr>
              <w:t>C4-122660</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8752E6" w:rsidRPr="00C0071F" w:rsidRDefault="008752E6">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8752E6" w:rsidRPr="00C0071F" w:rsidRDefault="008752E6" w:rsidP="0094290F">
            <w:pPr>
              <w:spacing w:after="0"/>
              <w:jc w:val="center"/>
              <w:rPr>
                <w:rFonts w:ascii="Arial" w:hAnsi="Arial"/>
                <w:color w:val="000000"/>
                <w:sz w:val="16"/>
              </w:rPr>
            </w:pPr>
            <w:r w:rsidRPr="00C0071F">
              <w:rPr>
                <w:rFonts w:ascii="Arial" w:hAnsi="Arial"/>
                <w:color w:val="000000"/>
                <w:sz w:val="16"/>
              </w:rPr>
              <w:t>11.4.0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8752E6" w:rsidRPr="00C0071F" w:rsidRDefault="008752E6" w:rsidP="008752E6">
            <w:pPr>
              <w:spacing w:after="0"/>
              <w:jc w:val="center"/>
              <w:rPr>
                <w:rFonts w:ascii="Arial" w:hAnsi="Arial"/>
                <w:color w:val="000000"/>
                <w:sz w:val="16"/>
              </w:rPr>
            </w:pPr>
            <w:r w:rsidRPr="00C0071F">
              <w:rPr>
                <w:rFonts w:ascii="Arial" w:hAnsi="Arial"/>
                <w:color w:val="000000"/>
                <w:sz w:val="16"/>
              </w:rPr>
              <w:t>1106</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8752E6" w:rsidRPr="00C0071F" w:rsidRDefault="008752E6">
            <w:pPr>
              <w:spacing w:after="0"/>
              <w:rPr>
                <w:rFonts w:ascii="Arial" w:hAnsi="Arial"/>
                <w:color w:val="000000"/>
                <w:sz w:val="16"/>
              </w:rPr>
            </w:pPr>
            <w:r w:rsidRPr="00C0071F">
              <w:rPr>
                <w:rFonts w:ascii="Arial" w:hAnsi="Arial"/>
                <w:color w:val="000000"/>
                <w:sz w:val="16"/>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8752E6" w:rsidRPr="00C0071F" w:rsidRDefault="008752E6">
            <w:pPr>
              <w:spacing w:after="0"/>
              <w:jc w:val="center"/>
              <w:rPr>
                <w:rFonts w:ascii="Arial" w:hAnsi="Arial"/>
                <w:color w:val="000000"/>
                <w:sz w:val="16"/>
              </w:rPr>
            </w:pPr>
            <w:r w:rsidRPr="00C0071F">
              <w:rPr>
                <w:rFonts w:ascii="Arial" w:hAnsi="Arial"/>
                <w:color w:val="000000"/>
                <w:sz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8752E6" w:rsidRPr="00C0071F" w:rsidRDefault="008752E6">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8752E6" w:rsidRPr="00C0071F" w:rsidRDefault="008752E6">
            <w:pPr>
              <w:spacing w:after="0"/>
              <w:rPr>
                <w:lang w:eastAsia="zh-CN"/>
              </w:rPr>
            </w:pPr>
            <w:r w:rsidRPr="00C0071F">
              <w:t>Clarification on EPS Info</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8752E6" w:rsidRPr="00C0071F" w:rsidRDefault="008752E6">
            <w:pPr>
              <w:spacing w:after="0"/>
              <w:jc w:val="center"/>
              <w:rPr>
                <w:rFonts w:ascii="Arial" w:hAnsi="Arial"/>
                <w:color w:val="000000"/>
                <w:sz w:val="16"/>
              </w:rPr>
            </w:pPr>
            <w:r w:rsidRPr="00C0071F">
              <w:rPr>
                <w:rFonts w:ascii="Arial" w:hAnsi="Arial"/>
                <w:color w:val="000000"/>
                <w:sz w:val="16"/>
              </w:rPr>
              <w:t>11.5.0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8752E6" w:rsidRPr="00C0071F" w:rsidRDefault="008752E6">
            <w:pPr>
              <w:spacing w:after="0"/>
              <w:rPr>
                <w:lang w:eastAsia="zh-CN"/>
              </w:rPr>
            </w:pPr>
            <w:r w:rsidRPr="00C0071F">
              <w:rPr>
                <w:lang w:eastAsia="zh-CN"/>
              </w:rPr>
              <w:t>TEI8</w:t>
            </w:r>
          </w:p>
        </w:tc>
      </w:tr>
      <w:tr w:rsidR="00D04850"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D04850" w:rsidRPr="00C0071F" w:rsidRDefault="00D04850">
            <w:pPr>
              <w:spacing w:after="0"/>
              <w:jc w:val="center"/>
              <w:rPr>
                <w:rFonts w:ascii="Arial" w:hAnsi="Arial"/>
                <w:color w:val="000000"/>
                <w:sz w:val="16"/>
              </w:rPr>
            </w:pPr>
            <w:r w:rsidRPr="00C0071F">
              <w:rPr>
                <w:rFonts w:ascii="Arial" w:hAnsi="Arial"/>
                <w:color w:val="000000"/>
                <w:sz w:val="16"/>
              </w:rPr>
              <w:t>58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D04850" w:rsidRPr="00C0071F" w:rsidRDefault="007A1743" w:rsidP="008752E6">
            <w:pPr>
              <w:spacing w:after="0"/>
              <w:rPr>
                <w:rFonts w:ascii="Arial" w:hAnsi="Arial"/>
                <w:color w:val="000000"/>
                <w:sz w:val="16"/>
              </w:rPr>
            </w:pPr>
            <w:r w:rsidRPr="00C0071F">
              <w:rPr>
                <w:rFonts w:ascii="Arial" w:hAnsi="Arial"/>
                <w:color w:val="000000"/>
                <w:sz w:val="16"/>
              </w:rPr>
              <w:t>C4-122</w:t>
            </w:r>
            <w:r w:rsidR="00D04850" w:rsidRPr="00C0071F">
              <w:rPr>
                <w:rFonts w:ascii="Arial" w:hAnsi="Arial"/>
                <w:color w:val="000000"/>
                <w:sz w:val="16"/>
              </w:rPr>
              <w:t>497</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D04850" w:rsidRPr="00C0071F" w:rsidRDefault="00D04850">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D04850" w:rsidRPr="00C0071F" w:rsidRDefault="00D04850" w:rsidP="0094290F">
            <w:pPr>
              <w:spacing w:after="0"/>
              <w:jc w:val="center"/>
              <w:rPr>
                <w:rFonts w:ascii="Arial" w:hAnsi="Arial"/>
                <w:color w:val="000000"/>
                <w:sz w:val="16"/>
              </w:rPr>
            </w:pPr>
            <w:r w:rsidRPr="00C0071F">
              <w:rPr>
                <w:rFonts w:ascii="Arial" w:hAnsi="Arial"/>
                <w:color w:val="000000"/>
                <w:sz w:val="16"/>
              </w:rPr>
              <w:t>11.4.0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D04850" w:rsidRPr="00C0071F" w:rsidRDefault="00D04850" w:rsidP="008752E6">
            <w:pPr>
              <w:spacing w:after="0"/>
              <w:jc w:val="center"/>
              <w:rPr>
                <w:rFonts w:ascii="Arial" w:hAnsi="Arial"/>
                <w:color w:val="000000"/>
                <w:sz w:val="16"/>
              </w:rPr>
            </w:pPr>
            <w:r w:rsidRPr="00C0071F">
              <w:rPr>
                <w:rFonts w:ascii="Arial" w:hAnsi="Arial"/>
                <w:color w:val="000000"/>
                <w:sz w:val="16"/>
              </w:rPr>
              <w:t>1108</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D04850" w:rsidRPr="00C0071F" w:rsidRDefault="00D04850">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D04850" w:rsidRPr="00C0071F" w:rsidRDefault="00D04850">
            <w:pPr>
              <w:spacing w:after="0"/>
              <w:jc w:val="center"/>
              <w:rPr>
                <w:rFonts w:ascii="Arial" w:hAnsi="Arial"/>
                <w:color w:val="000000"/>
                <w:sz w:val="16"/>
              </w:rPr>
            </w:pPr>
            <w:r w:rsidRPr="00C0071F">
              <w:rPr>
                <w:rFonts w:ascii="Arial" w:hAnsi="Arial"/>
                <w:color w:val="000000"/>
                <w:sz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D04850" w:rsidRPr="00C0071F" w:rsidRDefault="00D04850">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D04850" w:rsidRPr="00C0071F" w:rsidRDefault="00D04850">
            <w:pPr>
              <w:spacing w:after="0"/>
            </w:pPr>
            <w:r w:rsidRPr="00C0071F">
              <w:t>Pdp Type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D04850" w:rsidRPr="00C0071F" w:rsidRDefault="00D04850">
            <w:pPr>
              <w:spacing w:after="0"/>
              <w:jc w:val="center"/>
              <w:rPr>
                <w:rFonts w:ascii="Arial" w:hAnsi="Arial"/>
                <w:color w:val="000000"/>
                <w:sz w:val="16"/>
              </w:rPr>
            </w:pPr>
            <w:r w:rsidRPr="00C0071F">
              <w:rPr>
                <w:rFonts w:ascii="Arial" w:hAnsi="Arial"/>
                <w:color w:val="000000"/>
                <w:sz w:val="16"/>
              </w:rPr>
              <w:t>11.5.0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D04850" w:rsidRPr="00C0071F" w:rsidRDefault="00D04850">
            <w:pPr>
              <w:spacing w:after="0"/>
              <w:rPr>
                <w:lang w:eastAsia="zh-CN"/>
              </w:rPr>
            </w:pPr>
            <w:r w:rsidRPr="00C0071F">
              <w:rPr>
                <w:lang w:eastAsia="zh-CN"/>
              </w:rPr>
              <w:t>TEI10</w:t>
            </w:r>
          </w:p>
        </w:tc>
      </w:tr>
      <w:tr w:rsidR="00906D11"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906D11" w:rsidRPr="00C0071F" w:rsidRDefault="00906D11">
            <w:pPr>
              <w:spacing w:after="0"/>
              <w:jc w:val="center"/>
              <w:rPr>
                <w:rFonts w:ascii="Arial" w:hAnsi="Arial"/>
                <w:color w:val="000000"/>
                <w:sz w:val="16"/>
              </w:rPr>
            </w:pPr>
            <w:r w:rsidRPr="00C0071F">
              <w:rPr>
                <w:rFonts w:ascii="Arial" w:hAnsi="Arial"/>
                <w:color w:val="000000"/>
                <w:sz w:val="16"/>
              </w:rPr>
              <w:t>58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906D11" w:rsidRPr="00C0071F" w:rsidRDefault="00906D11" w:rsidP="008752E6">
            <w:pPr>
              <w:spacing w:after="0"/>
              <w:rPr>
                <w:rFonts w:ascii="Arial" w:hAnsi="Arial"/>
                <w:color w:val="000000"/>
                <w:sz w:val="16"/>
              </w:rPr>
            </w:pPr>
            <w:r w:rsidRPr="00C0071F">
              <w:rPr>
                <w:rFonts w:ascii="Arial" w:hAnsi="Arial"/>
                <w:color w:val="000000"/>
                <w:sz w:val="16"/>
              </w:rPr>
              <w:t>C4-122164</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906D11" w:rsidRPr="00C0071F" w:rsidRDefault="00906D11">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906D11" w:rsidRPr="00C0071F" w:rsidRDefault="00906D11" w:rsidP="0094290F">
            <w:pPr>
              <w:spacing w:after="0"/>
              <w:jc w:val="center"/>
              <w:rPr>
                <w:rFonts w:ascii="Arial" w:hAnsi="Arial"/>
                <w:color w:val="000000"/>
                <w:sz w:val="16"/>
              </w:rPr>
            </w:pPr>
            <w:r w:rsidRPr="00C0071F">
              <w:rPr>
                <w:rFonts w:ascii="Arial" w:hAnsi="Arial"/>
                <w:color w:val="000000"/>
                <w:sz w:val="16"/>
              </w:rPr>
              <w:t>11.4.0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906D11" w:rsidRPr="00C0071F" w:rsidRDefault="00906D11" w:rsidP="008752E6">
            <w:pPr>
              <w:spacing w:after="0"/>
              <w:jc w:val="center"/>
              <w:rPr>
                <w:rFonts w:ascii="Arial" w:hAnsi="Arial"/>
                <w:color w:val="000000"/>
                <w:sz w:val="16"/>
              </w:rPr>
            </w:pPr>
            <w:r w:rsidRPr="00C0071F">
              <w:rPr>
                <w:rFonts w:ascii="Arial" w:hAnsi="Arial"/>
                <w:color w:val="000000"/>
                <w:sz w:val="16"/>
              </w:rPr>
              <w:t>1093</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906D11" w:rsidRPr="00C0071F" w:rsidRDefault="00906D11">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906D11" w:rsidRPr="00C0071F" w:rsidRDefault="00906D11">
            <w:pPr>
              <w:spacing w:after="0"/>
              <w:jc w:val="center"/>
              <w:rPr>
                <w:rFonts w:ascii="Arial" w:hAnsi="Arial"/>
                <w:color w:val="000000"/>
                <w:sz w:val="16"/>
              </w:rPr>
            </w:pPr>
            <w:r w:rsidRPr="00C0071F">
              <w:rPr>
                <w:rFonts w:ascii="Arial" w:hAnsi="Arial"/>
                <w:color w:val="000000"/>
                <w:sz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906D11" w:rsidRPr="00C0071F" w:rsidRDefault="00906D11">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906D11" w:rsidRPr="00C0071F" w:rsidRDefault="00906D11">
            <w:pPr>
              <w:spacing w:after="0"/>
            </w:pPr>
            <w:r w:rsidRPr="00C0071F">
              <w:t>Trace Depth extension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906D11" w:rsidRPr="00C0071F" w:rsidRDefault="00906D11">
            <w:pPr>
              <w:spacing w:after="0"/>
              <w:jc w:val="center"/>
              <w:rPr>
                <w:rFonts w:ascii="Arial" w:hAnsi="Arial"/>
                <w:color w:val="000000"/>
                <w:sz w:val="16"/>
              </w:rPr>
            </w:pPr>
            <w:r w:rsidRPr="00C0071F">
              <w:rPr>
                <w:rFonts w:ascii="Arial" w:hAnsi="Arial"/>
                <w:color w:val="000000"/>
                <w:sz w:val="16"/>
              </w:rPr>
              <w:t>11.5.0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906D11" w:rsidRPr="00C0071F" w:rsidRDefault="00906D11">
            <w:pPr>
              <w:spacing w:after="0"/>
              <w:rPr>
                <w:lang w:eastAsia="zh-CN"/>
              </w:rPr>
            </w:pPr>
            <w:r w:rsidRPr="00C0071F">
              <w:rPr>
                <w:lang w:eastAsia="zh-CN"/>
              </w:rPr>
              <w:t>TEI11</w:t>
            </w:r>
          </w:p>
        </w:tc>
      </w:tr>
      <w:tr w:rsidR="005F6397"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5F6397" w:rsidRPr="00C0071F" w:rsidRDefault="005F6397">
            <w:pPr>
              <w:spacing w:after="0"/>
              <w:jc w:val="center"/>
              <w:rPr>
                <w:rFonts w:ascii="Arial" w:hAnsi="Arial"/>
                <w:color w:val="000000"/>
                <w:sz w:val="16"/>
              </w:rPr>
            </w:pPr>
            <w:r w:rsidRPr="00C0071F">
              <w:rPr>
                <w:rFonts w:ascii="Arial" w:hAnsi="Arial"/>
                <w:color w:val="000000"/>
                <w:sz w:val="16"/>
              </w:rPr>
              <w:t>58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5F6397" w:rsidRPr="00C0071F" w:rsidRDefault="005F6397" w:rsidP="008752E6">
            <w:pPr>
              <w:spacing w:after="0"/>
              <w:rPr>
                <w:rFonts w:ascii="Arial" w:hAnsi="Arial"/>
                <w:color w:val="000000"/>
                <w:sz w:val="16"/>
              </w:rPr>
            </w:pPr>
            <w:r w:rsidRPr="00C0071F">
              <w:rPr>
                <w:rFonts w:ascii="Arial" w:hAnsi="Arial"/>
                <w:color w:val="000000"/>
                <w:sz w:val="16"/>
              </w:rPr>
              <w:t>C4-121847</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5F6397" w:rsidRPr="00C0071F" w:rsidRDefault="00546496">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5F6397" w:rsidRPr="00C0071F" w:rsidRDefault="00546496" w:rsidP="0094290F">
            <w:pPr>
              <w:spacing w:after="0"/>
              <w:jc w:val="center"/>
              <w:rPr>
                <w:rFonts w:ascii="Arial" w:hAnsi="Arial"/>
                <w:color w:val="000000"/>
                <w:sz w:val="16"/>
              </w:rPr>
            </w:pPr>
            <w:r w:rsidRPr="00C0071F">
              <w:rPr>
                <w:rFonts w:ascii="Arial" w:hAnsi="Arial"/>
                <w:color w:val="000000"/>
                <w:sz w:val="16"/>
              </w:rPr>
              <w:t>11.4.0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5F6397" w:rsidRPr="00C0071F" w:rsidRDefault="00546496" w:rsidP="008752E6">
            <w:pPr>
              <w:spacing w:after="0"/>
              <w:jc w:val="center"/>
              <w:rPr>
                <w:rFonts w:ascii="Arial" w:hAnsi="Arial"/>
                <w:color w:val="000000"/>
                <w:sz w:val="16"/>
              </w:rPr>
            </w:pPr>
            <w:r w:rsidRPr="00C0071F">
              <w:rPr>
                <w:rFonts w:ascii="Arial" w:hAnsi="Arial"/>
                <w:color w:val="000000"/>
                <w:sz w:val="16"/>
              </w:rPr>
              <w:t>1094</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5F6397" w:rsidRPr="00C0071F" w:rsidRDefault="005F6397">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5F6397" w:rsidRPr="00C0071F" w:rsidRDefault="00546496">
            <w:pPr>
              <w:spacing w:after="0"/>
              <w:jc w:val="center"/>
              <w:rPr>
                <w:rFonts w:ascii="Arial" w:hAnsi="Arial"/>
                <w:color w:val="000000"/>
                <w:sz w:val="16"/>
              </w:rPr>
            </w:pPr>
            <w:r w:rsidRPr="00C0071F">
              <w:rPr>
                <w:rFonts w:ascii="Arial" w:hAnsi="Arial"/>
                <w:color w:val="000000"/>
                <w:sz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5F6397" w:rsidRPr="00C0071F" w:rsidRDefault="00546496">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5F6397" w:rsidRPr="00C0071F" w:rsidRDefault="00546496">
            <w:pPr>
              <w:spacing w:after="0"/>
            </w:pPr>
            <w:r w:rsidRPr="00C0071F">
              <w:t>AC version for Reset</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5F6397" w:rsidRPr="00C0071F" w:rsidRDefault="00546496">
            <w:pPr>
              <w:spacing w:after="0"/>
              <w:jc w:val="center"/>
              <w:rPr>
                <w:rFonts w:ascii="Arial" w:hAnsi="Arial"/>
                <w:color w:val="000000"/>
                <w:sz w:val="16"/>
              </w:rPr>
            </w:pPr>
            <w:r w:rsidRPr="00C0071F">
              <w:rPr>
                <w:rFonts w:ascii="Arial" w:hAnsi="Arial"/>
                <w:color w:val="000000"/>
                <w:sz w:val="16"/>
              </w:rPr>
              <w:t>11.5.0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5F6397" w:rsidRPr="00C0071F" w:rsidRDefault="00546496">
            <w:pPr>
              <w:spacing w:after="0"/>
              <w:rPr>
                <w:lang w:eastAsia="zh-CN"/>
              </w:rPr>
            </w:pPr>
            <w:r w:rsidRPr="00C0071F">
              <w:rPr>
                <w:lang w:eastAsia="zh-CN"/>
              </w:rPr>
              <w:t>VCSG-ST3</w:t>
            </w:r>
          </w:p>
        </w:tc>
      </w:tr>
      <w:tr w:rsidR="0011291D"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11291D" w:rsidRPr="00C0071F" w:rsidRDefault="0011291D">
            <w:pPr>
              <w:spacing w:after="0"/>
              <w:jc w:val="center"/>
              <w:rPr>
                <w:rFonts w:ascii="Arial" w:hAnsi="Arial"/>
                <w:color w:val="000000"/>
                <w:sz w:val="16"/>
              </w:rPr>
            </w:pPr>
            <w:r w:rsidRPr="00C0071F">
              <w:rPr>
                <w:rFonts w:ascii="Arial" w:hAnsi="Arial"/>
                <w:color w:val="000000"/>
                <w:sz w:val="16"/>
              </w:rPr>
              <w:t>58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11291D" w:rsidRPr="00C0071F" w:rsidRDefault="0011291D" w:rsidP="008752E6">
            <w:pPr>
              <w:spacing w:after="0"/>
              <w:rPr>
                <w:rFonts w:ascii="Arial" w:hAnsi="Arial"/>
                <w:color w:val="000000"/>
                <w:sz w:val="16"/>
              </w:rPr>
            </w:pPr>
            <w:r w:rsidRPr="00C0071F">
              <w:rPr>
                <w:rFonts w:ascii="Arial" w:hAnsi="Arial"/>
                <w:color w:val="000000"/>
                <w:sz w:val="16"/>
              </w:rPr>
              <w:t>C4-122469</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11291D" w:rsidRPr="00C0071F" w:rsidRDefault="0011291D">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11291D" w:rsidRPr="00C0071F" w:rsidRDefault="0011291D" w:rsidP="0094290F">
            <w:pPr>
              <w:spacing w:after="0"/>
              <w:jc w:val="center"/>
              <w:rPr>
                <w:rFonts w:ascii="Arial" w:hAnsi="Arial"/>
                <w:color w:val="000000"/>
                <w:sz w:val="16"/>
              </w:rPr>
            </w:pPr>
            <w:r w:rsidRPr="00C0071F">
              <w:rPr>
                <w:rFonts w:ascii="Arial" w:hAnsi="Arial"/>
                <w:color w:val="000000"/>
                <w:sz w:val="16"/>
              </w:rPr>
              <w:t>11.4.0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11291D" w:rsidRPr="00C0071F" w:rsidRDefault="0011291D" w:rsidP="008752E6">
            <w:pPr>
              <w:spacing w:after="0"/>
              <w:jc w:val="center"/>
              <w:rPr>
                <w:rFonts w:ascii="Arial" w:hAnsi="Arial"/>
                <w:color w:val="000000"/>
                <w:sz w:val="16"/>
              </w:rPr>
            </w:pPr>
            <w:r w:rsidRPr="00C0071F">
              <w:rPr>
                <w:rFonts w:ascii="Arial" w:hAnsi="Arial"/>
                <w:color w:val="000000"/>
                <w:sz w:val="16"/>
              </w:rPr>
              <w:t>1095</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11291D" w:rsidRPr="00C0071F" w:rsidRDefault="0011291D">
            <w:pPr>
              <w:spacing w:after="0"/>
              <w:rPr>
                <w:rFonts w:ascii="Arial" w:hAnsi="Arial"/>
                <w:color w:val="000000"/>
                <w:sz w:val="16"/>
              </w:rPr>
            </w:pPr>
            <w:r w:rsidRPr="00C0071F">
              <w:rPr>
                <w:rFonts w:ascii="Arial" w:hAnsi="Arial"/>
                <w:color w:val="000000"/>
                <w:sz w:val="16"/>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11291D" w:rsidRPr="00C0071F" w:rsidRDefault="0011291D">
            <w:pPr>
              <w:spacing w:after="0"/>
              <w:jc w:val="center"/>
              <w:rPr>
                <w:rFonts w:ascii="Arial" w:hAnsi="Arial"/>
                <w:color w:val="000000"/>
                <w:sz w:val="16"/>
              </w:rPr>
            </w:pPr>
            <w:r w:rsidRPr="00C0071F">
              <w:rPr>
                <w:rFonts w:ascii="Arial" w:hAnsi="Arial"/>
                <w:color w:val="000000"/>
                <w:sz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11291D" w:rsidRPr="00C0071F" w:rsidRDefault="0011291D">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11291D" w:rsidRPr="00C0071F" w:rsidRDefault="0011291D">
            <w:pPr>
              <w:spacing w:after="0"/>
            </w:pPr>
            <w:r w:rsidRPr="00C0071F">
              <w:t>MSISDN-less UEs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11291D" w:rsidRPr="00C0071F" w:rsidRDefault="0011291D">
            <w:pPr>
              <w:spacing w:after="0"/>
              <w:jc w:val="center"/>
              <w:rPr>
                <w:rFonts w:ascii="Arial" w:hAnsi="Arial"/>
                <w:color w:val="000000"/>
                <w:sz w:val="16"/>
              </w:rPr>
            </w:pPr>
            <w:r w:rsidRPr="00C0071F">
              <w:rPr>
                <w:rFonts w:ascii="Arial" w:hAnsi="Arial"/>
                <w:color w:val="000000"/>
                <w:sz w:val="16"/>
              </w:rPr>
              <w:t>11.5.0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11291D" w:rsidRPr="00C0071F" w:rsidRDefault="0011291D">
            <w:pPr>
              <w:spacing w:after="0"/>
              <w:rPr>
                <w:lang w:eastAsia="zh-CN"/>
              </w:rPr>
            </w:pPr>
            <w:r w:rsidRPr="00C0071F">
              <w:rPr>
                <w:lang w:eastAsia="zh-CN"/>
              </w:rPr>
              <w:t>SIMTC-Reach</w:t>
            </w:r>
          </w:p>
        </w:tc>
      </w:tr>
      <w:tr w:rsidR="00C02434"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C02434" w:rsidRPr="00C0071F" w:rsidRDefault="00C02434">
            <w:pPr>
              <w:spacing w:after="0"/>
              <w:jc w:val="center"/>
              <w:rPr>
                <w:rFonts w:ascii="Arial" w:hAnsi="Arial"/>
                <w:color w:val="000000"/>
                <w:sz w:val="16"/>
              </w:rPr>
            </w:pPr>
            <w:r w:rsidRPr="00C0071F">
              <w:rPr>
                <w:rFonts w:ascii="Arial" w:hAnsi="Arial"/>
                <w:color w:val="000000"/>
                <w:sz w:val="16"/>
              </w:rPr>
              <w:t>58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C02434" w:rsidRPr="00C0071F" w:rsidRDefault="00C02434" w:rsidP="008752E6">
            <w:pPr>
              <w:spacing w:after="0"/>
              <w:rPr>
                <w:rFonts w:ascii="Arial" w:hAnsi="Arial"/>
                <w:color w:val="000000"/>
                <w:sz w:val="16"/>
              </w:rPr>
            </w:pPr>
            <w:r w:rsidRPr="00C0071F">
              <w:rPr>
                <w:rFonts w:ascii="Arial" w:hAnsi="Arial"/>
                <w:color w:val="000000"/>
                <w:sz w:val="16"/>
              </w:rPr>
              <w:t>C4-122476</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C02434" w:rsidRPr="00C0071F" w:rsidRDefault="00C02434">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C02434" w:rsidRPr="00C0071F" w:rsidRDefault="00C02434" w:rsidP="0094290F">
            <w:pPr>
              <w:spacing w:after="0"/>
              <w:jc w:val="center"/>
              <w:rPr>
                <w:rFonts w:ascii="Arial" w:hAnsi="Arial"/>
                <w:color w:val="000000"/>
                <w:sz w:val="16"/>
              </w:rPr>
            </w:pPr>
            <w:r w:rsidRPr="00C0071F">
              <w:rPr>
                <w:rFonts w:ascii="Arial" w:hAnsi="Arial"/>
                <w:color w:val="000000"/>
                <w:sz w:val="16"/>
              </w:rPr>
              <w:t>11.4.0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C02434" w:rsidRPr="00C0071F" w:rsidRDefault="00C02434" w:rsidP="008752E6">
            <w:pPr>
              <w:spacing w:after="0"/>
              <w:jc w:val="center"/>
              <w:rPr>
                <w:rFonts w:ascii="Arial" w:hAnsi="Arial"/>
                <w:color w:val="000000"/>
                <w:sz w:val="16"/>
              </w:rPr>
            </w:pPr>
            <w:r w:rsidRPr="00C0071F">
              <w:rPr>
                <w:rFonts w:ascii="Arial" w:hAnsi="Arial"/>
                <w:color w:val="000000"/>
                <w:sz w:val="16"/>
              </w:rPr>
              <w:t>1096</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C02434" w:rsidRPr="00C0071F" w:rsidRDefault="00C02434">
            <w:pPr>
              <w:spacing w:after="0"/>
              <w:rPr>
                <w:rFonts w:ascii="Arial" w:hAnsi="Arial"/>
                <w:color w:val="000000"/>
                <w:sz w:val="16"/>
              </w:rPr>
            </w:pPr>
            <w:r w:rsidRPr="00C0071F">
              <w:rPr>
                <w:rFonts w:ascii="Arial" w:hAnsi="Arial"/>
                <w:color w:val="000000"/>
                <w:sz w:val="16"/>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C02434" w:rsidRPr="00C0071F" w:rsidRDefault="00C02434">
            <w:pPr>
              <w:spacing w:after="0"/>
              <w:jc w:val="center"/>
              <w:rPr>
                <w:rFonts w:ascii="Arial" w:hAnsi="Arial"/>
                <w:color w:val="000000"/>
                <w:sz w:val="16"/>
              </w:rPr>
            </w:pPr>
            <w:r w:rsidRPr="00C0071F">
              <w:rPr>
                <w:rFonts w:ascii="Arial" w:hAnsi="Arial"/>
                <w:color w:val="000000"/>
                <w:sz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C02434" w:rsidRPr="00C0071F" w:rsidRDefault="00D51CCE">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C02434" w:rsidRPr="00C0071F" w:rsidRDefault="00D51CCE">
            <w:pPr>
              <w:spacing w:after="0"/>
            </w:pPr>
            <w:r w:rsidRPr="00C0071F">
              <w:t>T4 Device Trigger via IMS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C02434" w:rsidRPr="00C0071F" w:rsidRDefault="00D51CCE">
            <w:pPr>
              <w:spacing w:after="0"/>
              <w:jc w:val="center"/>
              <w:rPr>
                <w:rFonts w:ascii="Arial" w:hAnsi="Arial"/>
                <w:color w:val="000000"/>
                <w:sz w:val="16"/>
              </w:rPr>
            </w:pPr>
            <w:r w:rsidRPr="00C0071F">
              <w:rPr>
                <w:rFonts w:ascii="Arial" w:hAnsi="Arial"/>
                <w:color w:val="000000"/>
                <w:sz w:val="16"/>
              </w:rPr>
              <w:t>11.5.0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C02434" w:rsidRPr="00C0071F" w:rsidRDefault="00D51CCE">
            <w:pPr>
              <w:spacing w:after="0"/>
              <w:rPr>
                <w:lang w:eastAsia="zh-CN"/>
              </w:rPr>
            </w:pPr>
            <w:r w:rsidRPr="00C0071F">
              <w:rPr>
                <w:lang w:eastAsia="zh-CN"/>
              </w:rPr>
              <w:t>SIMTC-Reach</w:t>
            </w:r>
          </w:p>
        </w:tc>
      </w:tr>
      <w:tr w:rsidR="00174269"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174269" w:rsidRPr="00C0071F" w:rsidRDefault="00174269">
            <w:pPr>
              <w:spacing w:after="0"/>
              <w:jc w:val="center"/>
              <w:rPr>
                <w:rFonts w:ascii="Arial" w:hAnsi="Arial"/>
                <w:color w:val="000000"/>
                <w:sz w:val="16"/>
              </w:rPr>
            </w:pPr>
            <w:r w:rsidRPr="00C0071F">
              <w:rPr>
                <w:rFonts w:ascii="Arial" w:hAnsi="Arial"/>
                <w:color w:val="000000"/>
                <w:sz w:val="16"/>
              </w:rPr>
              <w:t>58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174269" w:rsidRPr="00C0071F" w:rsidRDefault="00174269" w:rsidP="008752E6">
            <w:pPr>
              <w:spacing w:after="0"/>
              <w:rPr>
                <w:rFonts w:ascii="Arial" w:hAnsi="Arial"/>
                <w:color w:val="000000"/>
                <w:sz w:val="16"/>
              </w:rPr>
            </w:pPr>
            <w:r w:rsidRPr="00C0071F">
              <w:rPr>
                <w:rFonts w:ascii="Arial" w:hAnsi="Arial"/>
                <w:color w:val="000000"/>
                <w:sz w:val="16"/>
              </w:rPr>
              <w:t>C4-12</w:t>
            </w:r>
            <w:r w:rsidR="00B37B37" w:rsidRPr="00C0071F">
              <w:rPr>
                <w:rFonts w:ascii="Arial" w:hAnsi="Arial"/>
                <w:color w:val="000000"/>
                <w:sz w:val="16"/>
              </w:rPr>
              <w:t>2187</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174269" w:rsidRPr="00C0071F" w:rsidRDefault="00B37B37">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174269" w:rsidRPr="00C0071F" w:rsidRDefault="00B37B37" w:rsidP="0094290F">
            <w:pPr>
              <w:spacing w:after="0"/>
              <w:jc w:val="center"/>
              <w:rPr>
                <w:rFonts w:ascii="Arial" w:hAnsi="Arial"/>
                <w:color w:val="000000"/>
                <w:sz w:val="16"/>
              </w:rPr>
            </w:pPr>
            <w:r w:rsidRPr="00C0071F">
              <w:rPr>
                <w:rFonts w:ascii="Arial" w:hAnsi="Arial"/>
                <w:color w:val="000000"/>
                <w:sz w:val="16"/>
              </w:rPr>
              <w:t>11.4.0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174269" w:rsidRPr="00C0071F" w:rsidRDefault="00B37B37" w:rsidP="008752E6">
            <w:pPr>
              <w:spacing w:after="0"/>
              <w:jc w:val="center"/>
              <w:rPr>
                <w:rFonts w:ascii="Arial" w:hAnsi="Arial"/>
                <w:color w:val="000000"/>
                <w:sz w:val="16"/>
              </w:rPr>
            </w:pPr>
            <w:r w:rsidRPr="00C0071F">
              <w:rPr>
                <w:rFonts w:ascii="Arial" w:hAnsi="Arial"/>
                <w:color w:val="000000"/>
                <w:sz w:val="16"/>
              </w:rPr>
              <w:t>1097</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174269" w:rsidRPr="00C0071F" w:rsidRDefault="00B37B37">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174269" w:rsidRPr="00C0071F" w:rsidRDefault="00B37B37">
            <w:pPr>
              <w:spacing w:after="0"/>
              <w:jc w:val="center"/>
              <w:rPr>
                <w:rFonts w:ascii="Arial" w:hAnsi="Arial"/>
                <w:color w:val="000000"/>
                <w:sz w:val="16"/>
              </w:rPr>
            </w:pPr>
            <w:r w:rsidRPr="00C0071F">
              <w:rPr>
                <w:rFonts w:ascii="Arial" w:hAnsi="Arial"/>
                <w:color w:val="000000"/>
                <w:sz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174269" w:rsidRPr="00C0071F" w:rsidRDefault="00B37B37">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174269" w:rsidRPr="00C0071F" w:rsidRDefault="00B37B37">
            <w:pPr>
              <w:spacing w:after="0"/>
            </w:pPr>
            <w:r w:rsidRPr="00C0071F">
              <w:t>T4 Trigger indication to IP-SM-GW</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174269" w:rsidRPr="00C0071F" w:rsidRDefault="00B37B37">
            <w:pPr>
              <w:spacing w:after="0"/>
              <w:jc w:val="center"/>
              <w:rPr>
                <w:rFonts w:ascii="Arial" w:hAnsi="Arial"/>
                <w:color w:val="000000"/>
                <w:sz w:val="16"/>
              </w:rPr>
            </w:pPr>
            <w:r w:rsidRPr="00C0071F">
              <w:rPr>
                <w:rFonts w:ascii="Arial" w:hAnsi="Arial"/>
                <w:color w:val="000000"/>
                <w:sz w:val="16"/>
              </w:rPr>
              <w:t>11.5.0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174269" w:rsidRPr="00C0071F" w:rsidRDefault="00B37B37">
            <w:pPr>
              <w:spacing w:after="0"/>
              <w:rPr>
                <w:lang w:eastAsia="zh-CN"/>
              </w:rPr>
            </w:pPr>
            <w:r w:rsidRPr="00C0071F">
              <w:rPr>
                <w:lang w:eastAsia="zh-CN"/>
              </w:rPr>
              <w:t>SIMTC-Reach</w:t>
            </w:r>
          </w:p>
        </w:tc>
      </w:tr>
      <w:tr w:rsidR="00F7617B"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F7617B" w:rsidRPr="00C0071F" w:rsidRDefault="00F7617B">
            <w:pPr>
              <w:spacing w:after="0"/>
              <w:jc w:val="center"/>
              <w:rPr>
                <w:rFonts w:ascii="Arial" w:hAnsi="Arial"/>
                <w:color w:val="000000"/>
                <w:sz w:val="16"/>
              </w:rPr>
            </w:pPr>
            <w:r w:rsidRPr="00C0071F">
              <w:rPr>
                <w:rFonts w:ascii="Arial" w:hAnsi="Arial"/>
                <w:color w:val="000000"/>
                <w:sz w:val="16"/>
              </w:rPr>
              <w:t>58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F7617B" w:rsidRPr="00C0071F" w:rsidRDefault="00F7617B" w:rsidP="008752E6">
            <w:pPr>
              <w:spacing w:after="0"/>
              <w:rPr>
                <w:rFonts w:ascii="Arial" w:hAnsi="Arial"/>
                <w:color w:val="000000"/>
                <w:sz w:val="16"/>
              </w:rPr>
            </w:pPr>
            <w:r w:rsidRPr="00C0071F">
              <w:rPr>
                <w:rFonts w:ascii="Arial" w:hAnsi="Arial"/>
                <w:color w:val="000000"/>
                <w:sz w:val="16"/>
              </w:rPr>
              <w:t>C4-122190</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F7617B" w:rsidRPr="00C0071F" w:rsidRDefault="00F7617B">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F7617B" w:rsidRPr="00C0071F" w:rsidRDefault="00F7617B" w:rsidP="0094290F">
            <w:pPr>
              <w:spacing w:after="0"/>
              <w:jc w:val="center"/>
              <w:rPr>
                <w:rFonts w:ascii="Arial" w:hAnsi="Arial"/>
                <w:color w:val="000000"/>
                <w:sz w:val="16"/>
              </w:rPr>
            </w:pPr>
            <w:r w:rsidRPr="00C0071F">
              <w:rPr>
                <w:rFonts w:ascii="Arial" w:hAnsi="Arial"/>
                <w:color w:val="000000"/>
                <w:sz w:val="16"/>
              </w:rPr>
              <w:t>11.4.0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F7617B" w:rsidRPr="00C0071F" w:rsidRDefault="00F7617B" w:rsidP="008752E6">
            <w:pPr>
              <w:spacing w:after="0"/>
              <w:jc w:val="center"/>
              <w:rPr>
                <w:rFonts w:ascii="Arial" w:hAnsi="Arial"/>
                <w:color w:val="000000"/>
                <w:sz w:val="16"/>
              </w:rPr>
            </w:pPr>
            <w:r w:rsidRPr="00C0071F">
              <w:rPr>
                <w:rFonts w:ascii="Arial" w:hAnsi="Arial"/>
                <w:color w:val="000000"/>
                <w:sz w:val="16"/>
              </w:rPr>
              <w:t>1098</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F7617B" w:rsidRPr="00C0071F" w:rsidRDefault="00F7617B">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F7617B" w:rsidRPr="00C0071F" w:rsidRDefault="00F7617B">
            <w:pPr>
              <w:spacing w:after="0"/>
              <w:jc w:val="center"/>
              <w:rPr>
                <w:rFonts w:ascii="Arial" w:hAnsi="Arial"/>
                <w:color w:val="000000"/>
                <w:sz w:val="16"/>
              </w:rPr>
            </w:pPr>
            <w:r w:rsidRPr="00C0071F">
              <w:rPr>
                <w:rFonts w:ascii="Arial" w:hAnsi="Arial"/>
                <w:color w:val="000000"/>
                <w:sz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F7617B" w:rsidRPr="00C0071F" w:rsidRDefault="005D60A3">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F7617B" w:rsidRPr="00C0071F" w:rsidRDefault="005D60A3">
            <w:pPr>
              <w:spacing w:after="0"/>
            </w:pPr>
            <w:r w:rsidRPr="00C0071F">
              <w:t>Add Diameter Addresses to MT-SMS target node registrations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F7617B" w:rsidRPr="00C0071F" w:rsidRDefault="005D60A3">
            <w:pPr>
              <w:spacing w:after="0"/>
              <w:jc w:val="center"/>
              <w:rPr>
                <w:rFonts w:ascii="Arial" w:hAnsi="Arial"/>
                <w:color w:val="000000"/>
                <w:sz w:val="16"/>
              </w:rPr>
            </w:pPr>
            <w:r w:rsidRPr="00C0071F">
              <w:rPr>
                <w:rFonts w:ascii="Arial" w:hAnsi="Arial"/>
                <w:color w:val="000000"/>
                <w:sz w:val="16"/>
              </w:rPr>
              <w:t>11.5.0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F7617B" w:rsidRPr="00C0071F" w:rsidRDefault="005D60A3">
            <w:pPr>
              <w:spacing w:after="0"/>
              <w:rPr>
                <w:lang w:eastAsia="zh-CN"/>
              </w:rPr>
            </w:pPr>
            <w:r w:rsidRPr="00C0071F">
              <w:rPr>
                <w:lang w:eastAsia="zh-CN"/>
              </w:rPr>
              <w:t>TEI11</w:t>
            </w:r>
          </w:p>
        </w:tc>
      </w:tr>
      <w:tr w:rsidR="009948D6"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9948D6" w:rsidRPr="00C0071F" w:rsidRDefault="009948D6">
            <w:pPr>
              <w:spacing w:after="0"/>
              <w:jc w:val="center"/>
              <w:rPr>
                <w:rFonts w:ascii="Arial" w:hAnsi="Arial"/>
                <w:color w:val="000000"/>
                <w:sz w:val="16"/>
              </w:rPr>
            </w:pPr>
            <w:r w:rsidRPr="00C0071F">
              <w:rPr>
                <w:rFonts w:ascii="Arial" w:hAnsi="Arial"/>
                <w:color w:val="000000"/>
                <w:sz w:val="16"/>
              </w:rPr>
              <w:t>58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9948D6" w:rsidRPr="00C0071F" w:rsidRDefault="009948D6" w:rsidP="008752E6">
            <w:pPr>
              <w:spacing w:after="0"/>
              <w:rPr>
                <w:rFonts w:ascii="Arial" w:hAnsi="Arial"/>
                <w:color w:val="000000"/>
                <w:sz w:val="16"/>
              </w:rPr>
            </w:pPr>
            <w:r w:rsidRPr="00C0071F">
              <w:rPr>
                <w:rFonts w:ascii="Arial" w:hAnsi="Arial"/>
                <w:color w:val="000000"/>
                <w:sz w:val="16"/>
              </w:rPr>
              <w:t>C4-121870</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9948D6" w:rsidRPr="00C0071F" w:rsidRDefault="009948D6">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9948D6" w:rsidRPr="00C0071F" w:rsidRDefault="009948D6" w:rsidP="0094290F">
            <w:pPr>
              <w:spacing w:after="0"/>
              <w:jc w:val="center"/>
              <w:rPr>
                <w:rFonts w:ascii="Arial" w:hAnsi="Arial"/>
                <w:color w:val="000000"/>
                <w:sz w:val="16"/>
              </w:rPr>
            </w:pPr>
            <w:r w:rsidRPr="00C0071F">
              <w:rPr>
                <w:rFonts w:ascii="Arial" w:hAnsi="Arial"/>
                <w:color w:val="000000"/>
                <w:sz w:val="16"/>
              </w:rPr>
              <w:t>11.4.0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9948D6" w:rsidRPr="00C0071F" w:rsidRDefault="009948D6" w:rsidP="008752E6">
            <w:pPr>
              <w:spacing w:after="0"/>
              <w:jc w:val="center"/>
              <w:rPr>
                <w:rFonts w:ascii="Arial" w:hAnsi="Arial"/>
                <w:color w:val="000000"/>
                <w:sz w:val="16"/>
              </w:rPr>
            </w:pPr>
            <w:r w:rsidRPr="00C0071F">
              <w:rPr>
                <w:rFonts w:ascii="Arial" w:hAnsi="Arial"/>
                <w:color w:val="000000"/>
                <w:sz w:val="16"/>
              </w:rPr>
              <w:t>1099</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9948D6" w:rsidRPr="00C0071F" w:rsidRDefault="009948D6">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9948D6" w:rsidRPr="00C0071F" w:rsidRDefault="009948D6">
            <w:pPr>
              <w:spacing w:after="0"/>
              <w:jc w:val="center"/>
              <w:rPr>
                <w:rFonts w:ascii="Arial" w:hAnsi="Arial"/>
                <w:color w:val="000000"/>
                <w:sz w:val="16"/>
              </w:rPr>
            </w:pPr>
            <w:r w:rsidRPr="00C0071F">
              <w:rPr>
                <w:rFonts w:ascii="Arial" w:hAnsi="Arial"/>
                <w:color w:val="000000"/>
                <w:sz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9948D6" w:rsidRPr="00C0071F" w:rsidRDefault="009948D6">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9948D6" w:rsidRPr="00C0071F" w:rsidRDefault="009948D6">
            <w:pPr>
              <w:spacing w:after="0"/>
            </w:pPr>
            <w:r w:rsidRPr="00C0071F">
              <w:t>IMSI in AbsentSubscriberSM-param</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9948D6" w:rsidRPr="00C0071F" w:rsidRDefault="009948D6">
            <w:pPr>
              <w:spacing w:after="0"/>
              <w:jc w:val="center"/>
              <w:rPr>
                <w:rFonts w:ascii="Arial" w:hAnsi="Arial"/>
                <w:color w:val="000000"/>
                <w:sz w:val="16"/>
              </w:rPr>
            </w:pPr>
            <w:r w:rsidRPr="00C0071F">
              <w:rPr>
                <w:rFonts w:ascii="Arial" w:hAnsi="Arial"/>
                <w:color w:val="000000"/>
                <w:sz w:val="16"/>
              </w:rPr>
              <w:t>11.5.0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9948D6" w:rsidRPr="00C0071F" w:rsidRDefault="009948D6">
            <w:pPr>
              <w:spacing w:after="0"/>
              <w:rPr>
                <w:lang w:eastAsia="zh-CN"/>
              </w:rPr>
            </w:pPr>
            <w:r w:rsidRPr="00C0071F">
              <w:rPr>
                <w:lang w:eastAsia="zh-CN"/>
              </w:rPr>
              <w:t>TEI11</w:t>
            </w:r>
          </w:p>
        </w:tc>
      </w:tr>
      <w:tr w:rsidR="006069BB"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6069BB" w:rsidRPr="00C0071F" w:rsidRDefault="006069BB">
            <w:pPr>
              <w:spacing w:after="0"/>
              <w:jc w:val="center"/>
              <w:rPr>
                <w:rFonts w:ascii="Arial" w:hAnsi="Arial"/>
                <w:color w:val="000000"/>
                <w:sz w:val="16"/>
              </w:rPr>
            </w:pPr>
            <w:r w:rsidRPr="00C0071F">
              <w:rPr>
                <w:rFonts w:ascii="Arial" w:hAnsi="Arial"/>
                <w:color w:val="000000"/>
                <w:sz w:val="16"/>
              </w:rPr>
              <w:t>58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6069BB" w:rsidRPr="00C0071F" w:rsidRDefault="006069BB" w:rsidP="008752E6">
            <w:pPr>
              <w:spacing w:after="0"/>
              <w:rPr>
                <w:rFonts w:ascii="Arial" w:hAnsi="Arial"/>
                <w:color w:val="000000"/>
                <w:sz w:val="16"/>
              </w:rPr>
            </w:pPr>
            <w:r w:rsidRPr="00C0071F">
              <w:rPr>
                <w:rFonts w:ascii="Arial" w:hAnsi="Arial"/>
                <w:color w:val="000000"/>
                <w:sz w:val="16"/>
              </w:rPr>
              <w:t>C4-122165</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6069BB" w:rsidRPr="00C0071F" w:rsidRDefault="006069BB">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6069BB" w:rsidRPr="00C0071F" w:rsidRDefault="006069BB" w:rsidP="0094290F">
            <w:pPr>
              <w:spacing w:after="0"/>
              <w:jc w:val="center"/>
              <w:rPr>
                <w:rFonts w:ascii="Arial" w:hAnsi="Arial"/>
                <w:color w:val="000000"/>
                <w:sz w:val="16"/>
              </w:rPr>
            </w:pPr>
            <w:r w:rsidRPr="00C0071F">
              <w:rPr>
                <w:rFonts w:ascii="Arial" w:hAnsi="Arial"/>
                <w:color w:val="000000"/>
                <w:sz w:val="16"/>
              </w:rPr>
              <w:t>11.4.0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6069BB" w:rsidRPr="00C0071F" w:rsidRDefault="006069BB" w:rsidP="008752E6">
            <w:pPr>
              <w:spacing w:after="0"/>
              <w:jc w:val="center"/>
              <w:rPr>
                <w:rFonts w:ascii="Arial" w:hAnsi="Arial"/>
                <w:color w:val="000000"/>
                <w:sz w:val="16"/>
              </w:rPr>
            </w:pPr>
            <w:r w:rsidRPr="00C0071F">
              <w:rPr>
                <w:rFonts w:ascii="Arial" w:hAnsi="Arial"/>
                <w:color w:val="000000"/>
                <w:sz w:val="16"/>
              </w:rPr>
              <w:t>1101</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6069BB" w:rsidRPr="00C0071F" w:rsidRDefault="006069BB">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6069BB" w:rsidRPr="00C0071F" w:rsidRDefault="006069BB">
            <w:pPr>
              <w:spacing w:after="0"/>
              <w:jc w:val="center"/>
              <w:rPr>
                <w:rFonts w:ascii="Arial" w:hAnsi="Arial"/>
                <w:color w:val="000000"/>
                <w:sz w:val="16"/>
              </w:rPr>
            </w:pPr>
            <w:r w:rsidRPr="00C0071F">
              <w:rPr>
                <w:rFonts w:ascii="Arial" w:hAnsi="Arial"/>
                <w:color w:val="000000"/>
                <w:sz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6069BB" w:rsidRPr="00C0071F" w:rsidRDefault="006069BB">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6069BB" w:rsidRPr="00C0071F" w:rsidRDefault="006069BB">
            <w:pPr>
              <w:spacing w:after="0"/>
            </w:pPr>
            <w:r w:rsidRPr="00C0071F">
              <w:t>Handling of current security context during inter-VLR location update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6069BB" w:rsidRPr="00C0071F" w:rsidRDefault="006069BB">
            <w:pPr>
              <w:spacing w:after="0"/>
              <w:jc w:val="center"/>
              <w:rPr>
                <w:rFonts w:ascii="Arial" w:hAnsi="Arial"/>
                <w:color w:val="000000"/>
                <w:sz w:val="16"/>
              </w:rPr>
            </w:pPr>
            <w:r w:rsidRPr="00C0071F">
              <w:rPr>
                <w:rFonts w:ascii="Arial" w:hAnsi="Arial"/>
                <w:color w:val="000000"/>
                <w:sz w:val="16"/>
              </w:rPr>
              <w:t>11.5.0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6069BB" w:rsidRPr="00C0071F" w:rsidRDefault="006069BB">
            <w:pPr>
              <w:spacing w:after="0"/>
              <w:rPr>
                <w:lang w:eastAsia="zh-CN"/>
              </w:rPr>
            </w:pPr>
            <w:r w:rsidRPr="00C0071F">
              <w:rPr>
                <w:lang w:eastAsia="zh-CN"/>
              </w:rPr>
              <w:t>TEI11</w:t>
            </w:r>
          </w:p>
        </w:tc>
      </w:tr>
      <w:tr w:rsidR="00F22E9F"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F22E9F" w:rsidRPr="00C0071F" w:rsidRDefault="00367819">
            <w:pPr>
              <w:spacing w:after="0"/>
              <w:jc w:val="center"/>
              <w:rPr>
                <w:rFonts w:ascii="Arial" w:hAnsi="Arial"/>
                <w:color w:val="000000"/>
                <w:sz w:val="16"/>
              </w:rPr>
            </w:pPr>
            <w:r w:rsidRPr="00C0071F">
              <w:rPr>
                <w:rFonts w:ascii="Arial" w:hAnsi="Arial"/>
                <w:color w:val="000000"/>
                <w:sz w:val="16"/>
              </w:rPr>
              <w:t>59</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F22E9F" w:rsidRPr="00C0071F" w:rsidRDefault="00F22E9F" w:rsidP="008752E6">
            <w:pPr>
              <w:spacing w:after="0"/>
              <w:rPr>
                <w:rFonts w:ascii="Arial" w:hAnsi="Arial"/>
                <w:color w:val="000000"/>
                <w:sz w:val="16"/>
              </w:rPr>
            </w:pPr>
            <w:r w:rsidRPr="00C0071F">
              <w:rPr>
                <w:rFonts w:ascii="Arial" w:hAnsi="Arial"/>
                <w:color w:val="000000"/>
                <w:sz w:val="16"/>
              </w:rPr>
              <w:t>C4-130330</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F22E9F" w:rsidRPr="00C0071F" w:rsidRDefault="00F22E9F">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F22E9F" w:rsidRPr="00C0071F" w:rsidRDefault="00F22E9F" w:rsidP="0094290F">
            <w:pPr>
              <w:spacing w:after="0"/>
              <w:jc w:val="center"/>
              <w:rPr>
                <w:rFonts w:ascii="Arial" w:hAnsi="Arial"/>
                <w:color w:val="000000"/>
                <w:sz w:val="16"/>
              </w:rPr>
            </w:pPr>
            <w:r w:rsidRPr="00C0071F">
              <w:rPr>
                <w:rFonts w:ascii="Arial" w:hAnsi="Arial"/>
                <w:color w:val="000000"/>
                <w:sz w:val="16"/>
              </w:rPr>
              <w:t>11.5.0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F22E9F" w:rsidRPr="00C0071F" w:rsidRDefault="00F22E9F" w:rsidP="008752E6">
            <w:pPr>
              <w:spacing w:after="0"/>
              <w:jc w:val="center"/>
              <w:rPr>
                <w:rFonts w:ascii="Arial" w:hAnsi="Arial"/>
                <w:color w:val="000000"/>
                <w:sz w:val="16"/>
              </w:rPr>
            </w:pPr>
            <w:r w:rsidRPr="00C0071F">
              <w:rPr>
                <w:rFonts w:ascii="Arial" w:hAnsi="Arial"/>
                <w:color w:val="000000"/>
                <w:sz w:val="16"/>
              </w:rPr>
              <w:t>1118</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F22E9F" w:rsidRPr="00C0071F" w:rsidRDefault="00F22E9F">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F22E9F" w:rsidRPr="00C0071F" w:rsidRDefault="00F22E9F">
            <w:pPr>
              <w:spacing w:after="0"/>
              <w:jc w:val="center"/>
              <w:rPr>
                <w:rFonts w:ascii="Arial" w:hAnsi="Arial"/>
                <w:color w:val="000000"/>
                <w:sz w:val="16"/>
              </w:rPr>
            </w:pPr>
            <w:r w:rsidRPr="00C0071F">
              <w:rPr>
                <w:rFonts w:ascii="Arial" w:hAnsi="Arial"/>
                <w:color w:val="000000"/>
                <w:sz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F22E9F" w:rsidRPr="00C0071F" w:rsidRDefault="00F22E9F">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F22E9F" w:rsidRPr="00C0071F" w:rsidRDefault="00F22E9F">
            <w:pPr>
              <w:spacing w:after="0"/>
            </w:pPr>
            <w:r w:rsidRPr="00C0071F">
              <w:t>SGSN acting on access restriction e-utranNotAllowed</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F22E9F" w:rsidRPr="00C0071F" w:rsidRDefault="00F22E9F">
            <w:pPr>
              <w:spacing w:after="0"/>
              <w:jc w:val="center"/>
              <w:rPr>
                <w:rFonts w:ascii="Arial" w:hAnsi="Arial"/>
                <w:color w:val="000000"/>
                <w:sz w:val="16"/>
              </w:rPr>
            </w:pPr>
            <w:r w:rsidRPr="00C0071F">
              <w:rPr>
                <w:rFonts w:ascii="Arial" w:hAnsi="Arial"/>
                <w:color w:val="000000"/>
                <w:sz w:val="16"/>
              </w:rPr>
              <w:t>11.6.0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281BFE" w:rsidRPr="00C0071F" w:rsidRDefault="00F22E9F" w:rsidP="00281BFE">
            <w:pPr>
              <w:spacing w:after="0"/>
              <w:rPr>
                <w:lang w:eastAsia="zh-CN"/>
              </w:rPr>
            </w:pPr>
            <w:r w:rsidRPr="00C0071F">
              <w:rPr>
                <w:lang w:eastAsia="zh-CN"/>
              </w:rPr>
              <w:t>TEI8</w:t>
            </w:r>
          </w:p>
        </w:tc>
      </w:tr>
      <w:tr w:rsidR="00281BFE"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281BFE" w:rsidRPr="00C0071F" w:rsidRDefault="00367819">
            <w:pPr>
              <w:spacing w:after="0"/>
              <w:jc w:val="center"/>
              <w:rPr>
                <w:rFonts w:ascii="Arial" w:hAnsi="Arial"/>
                <w:color w:val="000000"/>
                <w:sz w:val="16"/>
              </w:rPr>
            </w:pPr>
            <w:r w:rsidRPr="00C0071F">
              <w:rPr>
                <w:rFonts w:ascii="Arial" w:hAnsi="Arial"/>
                <w:color w:val="000000"/>
                <w:sz w:val="16"/>
              </w:rPr>
              <w:t>59</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281BFE" w:rsidRPr="00C0071F" w:rsidRDefault="00281BFE" w:rsidP="008752E6">
            <w:pPr>
              <w:spacing w:after="0"/>
              <w:rPr>
                <w:rFonts w:ascii="Arial" w:hAnsi="Arial"/>
                <w:color w:val="000000"/>
                <w:sz w:val="16"/>
              </w:rPr>
            </w:pPr>
            <w:r w:rsidRPr="00C0071F">
              <w:rPr>
                <w:rFonts w:ascii="Arial" w:hAnsi="Arial"/>
                <w:color w:val="000000"/>
                <w:sz w:val="16"/>
              </w:rPr>
              <w:t>C4-130293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281BFE" w:rsidRPr="00C0071F" w:rsidRDefault="00281BFE">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281BFE" w:rsidRPr="00C0071F" w:rsidRDefault="00281BFE" w:rsidP="0094290F">
            <w:pPr>
              <w:spacing w:after="0"/>
              <w:jc w:val="center"/>
              <w:rPr>
                <w:rFonts w:ascii="Arial" w:hAnsi="Arial"/>
                <w:color w:val="000000"/>
                <w:sz w:val="16"/>
              </w:rPr>
            </w:pPr>
            <w:r w:rsidRPr="00C0071F">
              <w:rPr>
                <w:rFonts w:ascii="Arial" w:hAnsi="Arial"/>
                <w:color w:val="000000"/>
                <w:sz w:val="16"/>
              </w:rPr>
              <w:t>11.5.0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281BFE" w:rsidRPr="00C0071F" w:rsidRDefault="00281BFE" w:rsidP="008752E6">
            <w:pPr>
              <w:spacing w:after="0"/>
              <w:jc w:val="center"/>
              <w:rPr>
                <w:rFonts w:ascii="Arial" w:hAnsi="Arial"/>
                <w:color w:val="000000"/>
                <w:sz w:val="16"/>
              </w:rPr>
            </w:pPr>
            <w:r w:rsidRPr="00C0071F">
              <w:rPr>
                <w:rFonts w:ascii="Arial" w:hAnsi="Arial"/>
                <w:color w:val="000000"/>
                <w:sz w:val="16"/>
              </w:rPr>
              <w:t>1119</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281BFE" w:rsidRPr="00C0071F" w:rsidRDefault="00281BFE">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281BFE" w:rsidRPr="00C0071F" w:rsidRDefault="00281BFE">
            <w:pPr>
              <w:spacing w:after="0"/>
              <w:jc w:val="center"/>
              <w:rPr>
                <w:rFonts w:ascii="Arial" w:hAnsi="Arial"/>
                <w:color w:val="000000"/>
                <w:sz w:val="16"/>
              </w:rPr>
            </w:pPr>
            <w:r w:rsidRPr="00C0071F">
              <w:rPr>
                <w:rFonts w:ascii="Arial" w:hAnsi="Arial"/>
                <w:color w:val="000000"/>
                <w:sz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281BFE" w:rsidRPr="00C0071F" w:rsidRDefault="00281BFE">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281BFE" w:rsidRPr="00C0071F" w:rsidRDefault="00281BFE">
            <w:pPr>
              <w:spacing w:after="0"/>
            </w:pPr>
            <w:r w:rsidRPr="00C0071F">
              <w:t>Registration for SMS Request</w:t>
            </w:r>
            <w:r w:rsidRPr="00C0071F">
              <w:rPr>
                <w:rFonts w:hint="eastAsia"/>
                <w:lang w:eastAsia="zh-CN"/>
              </w:rPr>
              <w:t xml:space="preserve"> for SMS in SGSN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281BFE" w:rsidRPr="00C0071F" w:rsidRDefault="00281BFE">
            <w:pPr>
              <w:spacing w:after="0"/>
              <w:jc w:val="center"/>
              <w:rPr>
                <w:rFonts w:ascii="Arial" w:hAnsi="Arial"/>
                <w:color w:val="000000"/>
                <w:sz w:val="16"/>
              </w:rPr>
            </w:pPr>
            <w:r w:rsidRPr="00C0071F">
              <w:rPr>
                <w:rFonts w:ascii="Arial" w:hAnsi="Arial"/>
                <w:color w:val="000000"/>
                <w:sz w:val="16"/>
              </w:rPr>
              <w:t>11.6.0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281BFE" w:rsidRPr="00C0071F" w:rsidRDefault="00281BFE" w:rsidP="00281BFE">
            <w:pPr>
              <w:spacing w:after="0"/>
              <w:rPr>
                <w:lang w:eastAsia="zh-CN"/>
              </w:rPr>
            </w:pPr>
            <w:r w:rsidRPr="00C0071F">
              <w:rPr>
                <w:lang w:eastAsia="zh-CN"/>
              </w:rPr>
              <w:t>SIMTC-PS_only</w:t>
            </w:r>
          </w:p>
        </w:tc>
      </w:tr>
      <w:tr w:rsidR="006B6E88"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6B6E88" w:rsidRPr="00C0071F" w:rsidRDefault="00367819">
            <w:pPr>
              <w:spacing w:after="0"/>
              <w:jc w:val="center"/>
              <w:rPr>
                <w:rFonts w:ascii="Arial" w:hAnsi="Arial"/>
                <w:color w:val="000000"/>
                <w:sz w:val="16"/>
              </w:rPr>
            </w:pPr>
            <w:r w:rsidRPr="00C0071F">
              <w:rPr>
                <w:rFonts w:ascii="Arial" w:hAnsi="Arial"/>
                <w:color w:val="000000"/>
                <w:sz w:val="16"/>
              </w:rPr>
              <w:t>59</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6B6E88" w:rsidRPr="00C0071F" w:rsidRDefault="006B6E88" w:rsidP="008752E6">
            <w:pPr>
              <w:spacing w:after="0"/>
              <w:rPr>
                <w:rFonts w:ascii="Arial" w:hAnsi="Arial"/>
                <w:color w:val="000000"/>
                <w:sz w:val="16"/>
              </w:rPr>
            </w:pPr>
            <w:r w:rsidRPr="00C0071F">
              <w:rPr>
                <w:rFonts w:ascii="Arial" w:hAnsi="Arial"/>
                <w:color w:val="000000"/>
                <w:sz w:val="16"/>
              </w:rPr>
              <w:t>C4-130305</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6B6E88" w:rsidRPr="00C0071F" w:rsidRDefault="006B6E88">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6B6E88" w:rsidRPr="00C0071F" w:rsidRDefault="006B6E88" w:rsidP="0094290F">
            <w:pPr>
              <w:spacing w:after="0"/>
              <w:jc w:val="center"/>
              <w:rPr>
                <w:rFonts w:ascii="Arial" w:hAnsi="Arial"/>
                <w:color w:val="000000"/>
                <w:sz w:val="16"/>
              </w:rPr>
            </w:pPr>
            <w:r w:rsidRPr="00C0071F">
              <w:rPr>
                <w:rFonts w:ascii="Arial" w:hAnsi="Arial"/>
                <w:color w:val="000000"/>
                <w:sz w:val="16"/>
              </w:rPr>
              <w:t>11.5.0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6B6E88" w:rsidRPr="00C0071F" w:rsidRDefault="006B6E88" w:rsidP="008752E6">
            <w:pPr>
              <w:spacing w:after="0"/>
              <w:jc w:val="center"/>
              <w:rPr>
                <w:rFonts w:ascii="Arial" w:hAnsi="Arial"/>
                <w:color w:val="000000"/>
                <w:sz w:val="16"/>
              </w:rPr>
            </w:pPr>
            <w:r w:rsidRPr="00C0071F">
              <w:rPr>
                <w:rFonts w:ascii="Arial" w:hAnsi="Arial"/>
                <w:color w:val="000000"/>
                <w:sz w:val="16"/>
              </w:rPr>
              <w:t>1120</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6B6E88" w:rsidRPr="00C0071F" w:rsidRDefault="006B6E88">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6B6E88" w:rsidRPr="00C0071F" w:rsidRDefault="006B6E88">
            <w:pPr>
              <w:spacing w:after="0"/>
              <w:jc w:val="center"/>
              <w:rPr>
                <w:rFonts w:ascii="Arial" w:hAnsi="Arial"/>
                <w:color w:val="000000"/>
                <w:sz w:val="16"/>
              </w:rPr>
            </w:pPr>
            <w:r w:rsidRPr="00C0071F">
              <w:rPr>
                <w:rFonts w:ascii="Arial" w:hAnsi="Arial"/>
                <w:color w:val="000000"/>
                <w:sz w:val="16"/>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6B6E88" w:rsidRPr="00C0071F" w:rsidRDefault="006B6E88">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6B6E88" w:rsidRPr="00C0071F" w:rsidRDefault="006B6E88">
            <w:pPr>
              <w:spacing w:after="0"/>
            </w:pPr>
            <w:r w:rsidRPr="00C0071F">
              <w:t>MDT parameters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6B6E88" w:rsidRPr="00C0071F" w:rsidRDefault="006B6E88">
            <w:pPr>
              <w:spacing w:after="0"/>
              <w:jc w:val="center"/>
              <w:rPr>
                <w:rFonts w:ascii="Arial" w:hAnsi="Arial"/>
                <w:color w:val="000000"/>
                <w:sz w:val="16"/>
              </w:rPr>
            </w:pPr>
            <w:r w:rsidRPr="00C0071F">
              <w:rPr>
                <w:rFonts w:ascii="Arial" w:hAnsi="Arial"/>
                <w:color w:val="000000"/>
                <w:sz w:val="16"/>
              </w:rPr>
              <w:t>11.6.0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6B6E88" w:rsidRPr="00C0071F" w:rsidRDefault="006B6E88" w:rsidP="00281BFE">
            <w:pPr>
              <w:spacing w:after="0"/>
              <w:rPr>
                <w:lang w:eastAsia="zh-CN"/>
              </w:rPr>
            </w:pPr>
            <w:r w:rsidRPr="00C0071F">
              <w:t>OAM-ePM-UE</w:t>
            </w:r>
          </w:p>
        </w:tc>
      </w:tr>
      <w:tr w:rsidR="00B05989"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B05989" w:rsidRPr="00C0071F" w:rsidRDefault="00367819">
            <w:pPr>
              <w:spacing w:after="0"/>
              <w:jc w:val="center"/>
              <w:rPr>
                <w:rFonts w:ascii="Arial" w:hAnsi="Arial"/>
                <w:color w:val="000000"/>
                <w:sz w:val="16"/>
              </w:rPr>
            </w:pPr>
            <w:r w:rsidRPr="00C0071F">
              <w:rPr>
                <w:rFonts w:ascii="Arial" w:hAnsi="Arial"/>
                <w:color w:val="000000"/>
                <w:sz w:val="16"/>
              </w:rPr>
              <w:t>59</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B05989" w:rsidRPr="00C0071F" w:rsidRDefault="00B05989" w:rsidP="008752E6">
            <w:pPr>
              <w:spacing w:after="0"/>
              <w:rPr>
                <w:rFonts w:ascii="Arial" w:hAnsi="Arial"/>
                <w:color w:val="000000"/>
                <w:sz w:val="16"/>
              </w:rPr>
            </w:pPr>
            <w:r w:rsidRPr="00C0071F">
              <w:rPr>
                <w:rFonts w:ascii="Arial" w:hAnsi="Arial"/>
                <w:color w:val="000000"/>
                <w:sz w:val="16"/>
              </w:rPr>
              <w:t>C4-130335</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B05989" w:rsidRPr="00C0071F" w:rsidRDefault="00B05989">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B05989" w:rsidRPr="00C0071F" w:rsidRDefault="00B05989" w:rsidP="00B05989">
            <w:pPr>
              <w:spacing w:after="0"/>
              <w:jc w:val="center"/>
              <w:rPr>
                <w:rFonts w:ascii="Arial" w:hAnsi="Arial"/>
                <w:color w:val="000000"/>
                <w:sz w:val="16"/>
              </w:rPr>
            </w:pPr>
            <w:r w:rsidRPr="00C0071F">
              <w:rPr>
                <w:rFonts w:ascii="Arial" w:hAnsi="Arial"/>
                <w:color w:val="000000"/>
                <w:sz w:val="16"/>
              </w:rPr>
              <w:t>11.5.0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B05989" w:rsidRPr="00C0071F" w:rsidRDefault="00B05989" w:rsidP="008752E6">
            <w:pPr>
              <w:spacing w:after="0"/>
              <w:jc w:val="center"/>
              <w:rPr>
                <w:rFonts w:ascii="Arial" w:hAnsi="Arial"/>
                <w:color w:val="000000"/>
                <w:sz w:val="16"/>
              </w:rPr>
            </w:pPr>
            <w:r w:rsidRPr="00C0071F">
              <w:rPr>
                <w:rFonts w:ascii="Arial" w:hAnsi="Arial"/>
                <w:color w:val="000000"/>
                <w:sz w:val="16"/>
              </w:rPr>
              <w:t>1121</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B05989" w:rsidRPr="00C0071F" w:rsidRDefault="00B05989">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B05989" w:rsidRPr="00C0071F" w:rsidRDefault="00B05989">
            <w:pPr>
              <w:spacing w:after="0"/>
              <w:jc w:val="center"/>
              <w:rPr>
                <w:rFonts w:ascii="Arial" w:hAnsi="Arial"/>
                <w:color w:val="000000"/>
                <w:sz w:val="16"/>
              </w:rPr>
            </w:pPr>
            <w:r w:rsidRPr="00C0071F">
              <w:rPr>
                <w:rFonts w:ascii="Arial" w:hAnsi="Arial"/>
                <w:color w:val="000000"/>
                <w:sz w:val="16"/>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B05989" w:rsidRPr="00C0071F" w:rsidRDefault="00B05989">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B05989" w:rsidRPr="00C0071F" w:rsidRDefault="00B05989">
            <w:pPr>
              <w:spacing w:after="0"/>
            </w:pPr>
            <w:r w:rsidRPr="00C0071F">
              <w:t>Providing Diameter identity of the SGSN to the GMLC over Lh interface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B05989" w:rsidRPr="00C0071F" w:rsidRDefault="00B05989">
            <w:pPr>
              <w:spacing w:after="0"/>
              <w:jc w:val="center"/>
              <w:rPr>
                <w:rFonts w:ascii="Arial" w:hAnsi="Arial"/>
                <w:color w:val="000000"/>
                <w:sz w:val="16"/>
              </w:rPr>
            </w:pPr>
            <w:r w:rsidRPr="00C0071F">
              <w:rPr>
                <w:rFonts w:ascii="Arial" w:hAnsi="Arial"/>
                <w:color w:val="000000"/>
                <w:sz w:val="16"/>
              </w:rPr>
              <w:t>12.0.0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B05989" w:rsidRPr="00C0071F" w:rsidRDefault="00B05989" w:rsidP="00281BFE">
            <w:pPr>
              <w:spacing w:after="0"/>
            </w:pPr>
            <w:r w:rsidRPr="00C0071F">
              <w:t>Dia_SGSN_GMLC</w:t>
            </w:r>
          </w:p>
        </w:tc>
      </w:tr>
      <w:tr w:rsidR="00AF3F8B"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AF3F8B" w:rsidRPr="00C0071F" w:rsidRDefault="00367819">
            <w:pPr>
              <w:spacing w:after="0"/>
              <w:jc w:val="center"/>
              <w:rPr>
                <w:rFonts w:ascii="Arial" w:hAnsi="Arial"/>
                <w:color w:val="000000"/>
                <w:sz w:val="16"/>
              </w:rPr>
            </w:pPr>
            <w:r w:rsidRPr="00C0071F">
              <w:rPr>
                <w:rFonts w:ascii="Arial" w:hAnsi="Arial"/>
                <w:color w:val="000000"/>
                <w:sz w:val="16"/>
              </w:rPr>
              <w:t>59</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AF3F8B" w:rsidRPr="00C0071F" w:rsidRDefault="00AF3F8B" w:rsidP="008752E6">
            <w:pPr>
              <w:spacing w:after="0"/>
              <w:rPr>
                <w:rFonts w:ascii="Arial" w:hAnsi="Arial"/>
                <w:color w:val="000000"/>
                <w:sz w:val="16"/>
              </w:rPr>
            </w:pPr>
            <w:r w:rsidRPr="00C0071F">
              <w:rPr>
                <w:rFonts w:ascii="Arial" w:hAnsi="Arial"/>
                <w:color w:val="000000"/>
                <w:sz w:val="16"/>
              </w:rPr>
              <w:t>C4-130340</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AF3F8B" w:rsidRPr="00C0071F" w:rsidRDefault="00AF3F8B">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AF3F8B" w:rsidRPr="00C0071F" w:rsidRDefault="00AF3F8B" w:rsidP="00B05989">
            <w:pPr>
              <w:spacing w:after="0"/>
              <w:jc w:val="center"/>
              <w:rPr>
                <w:rFonts w:ascii="Arial" w:hAnsi="Arial"/>
                <w:color w:val="000000"/>
                <w:sz w:val="16"/>
              </w:rPr>
            </w:pPr>
            <w:r w:rsidRPr="00C0071F">
              <w:rPr>
                <w:rFonts w:ascii="Arial" w:hAnsi="Arial"/>
                <w:color w:val="000000"/>
                <w:sz w:val="16"/>
              </w:rPr>
              <w:t>11.5.0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AF3F8B" w:rsidRPr="00C0071F" w:rsidRDefault="00AF3F8B" w:rsidP="008752E6">
            <w:pPr>
              <w:spacing w:after="0"/>
              <w:jc w:val="center"/>
              <w:rPr>
                <w:rFonts w:ascii="Arial" w:hAnsi="Arial"/>
                <w:color w:val="000000"/>
                <w:sz w:val="16"/>
              </w:rPr>
            </w:pPr>
            <w:r w:rsidRPr="00C0071F">
              <w:rPr>
                <w:rFonts w:ascii="Arial" w:hAnsi="Arial"/>
                <w:color w:val="000000"/>
                <w:sz w:val="16"/>
              </w:rPr>
              <w:t>1122</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AF3F8B" w:rsidRPr="00C0071F" w:rsidRDefault="00AF3F8B">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AF3F8B" w:rsidRPr="00C0071F" w:rsidRDefault="00AF3F8B">
            <w:pPr>
              <w:spacing w:after="0"/>
              <w:jc w:val="center"/>
              <w:rPr>
                <w:rFonts w:ascii="Arial" w:hAnsi="Arial"/>
                <w:color w:val="000000"/>
                <w:sz w:val="16"/>
              </w:rPr>
            </w:pPr>
            <w:r w:rsidRPr="00C0071F">
              <w:rPr>
                <w:rFonts w:ascii="Arial" w:hAnsi="Arial"/>
                <w:color w:val="000000"/>
                <w:sz w:val="16"/>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AF3F8B" w:rsidRPr="00C0071F" w:rsidRDefault="00AF3F8B">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AF3F8B" w:rsidRPr="00C0071F" w:rsidRDefault="00AF3F8B">
            <w:pPr>
              <w:spacing w:after="0"/>
            </w:pPr>
            <w:r w:rsidRPr="00C0071F">
              <w:t>SGSN indicating support of Lgd interface and providing its Diameter identity to HLR over Gr interface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AF3F8B" w:rsidRPr="00C0071F" w:rsidRDefault="00AF3F8B">
            <w:pPr>
              <w:spacing w:after="0"/>
              <w:jc w:val="center"/>
              <w:rPr>
                <w:rFonts w:ascii="Arial" w:hAnsi="Arial"/>
                <w:color w:val="000000"/>
                <w:sz w:val="16"/>
              </w:rPr>
            </w:pPr>
            <w:r w:rsidRPr="00C0071F">
              <w:rPr>
                <w:rFonts w:ascii="Arial" w:hAnsi="Arial"/>
                <w:color w:val="000000"/>
                <w:sz w:val="16"/>
              </w:rPr>
              <w:t>12.0.0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AF3F8B" w:rsidRPr="00C0071F" w:rsidRDefault="00AF3F8B" w:rsidP="00281BFE">
            <w:pPr>
              <w:spacing w:after="0"/>
            </w:pPr>
            <w:r w:rsidRPr="00C0071F">
              <w:t>Dia_SGSN_GMLC</w:t>
            </w:r>
          </w:p>
        </w:tc>
      </w:tr>
      <w:tr w:rsidR="009C3AFF"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9C3AFF" w:rsidRPr="00C0071F" w:rsidRDefault="00367819">
            <w:pPr>
              <w:spacing w:after="0"/>
              <w:jc w:val="center"/>
              <w:rPr>
                <w:rFonts w:ascii="Arial" w:hAnsi="Arial"/>
                <w:color w:val="000000"/>
                <w:sz w:val="16"/>
              </w:rPr>
            </w:pPr>
            <w:r w:rsidRPr="00C0071F">
              <w:rPr>
                <w:rFonts w:ascii="Arial" w:hAnsi="Arial"/>
                <w:color w:val="000000"/>
                <w:sz w:val="16"/>
              </w:rPr>
              <w:t>59</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9C3AFF" w:rsidRPr="00C0071F" w:rsidRDefault="009C3AFF" w:rsidP="008752E6">
            <w:pPr>
              <w:spacing w:after="0"/>
              <w:rPr>
                <w:rFonts w:ascii="Arial" w:hAnsi="Arial"/>
                <w:color w:val="000000"/>
                <w:sz w:val="16"/>
              </w:rPr>
            </w:pPr>
            <w:r w:rsidRPr="00C0071F">
              <w:rPr>
                <w:rFonts w:ascii="Arial" w:hAnsi="Arial"/>
                <w:color w:val="000000"/>
                <w:sz w:val="16"/>
              </w:rPr>
              <w:t>C4-130423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9C3AFF" w:rsidRPr="00C0071F" w:rsidRDefault="009C3AFF">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9C3AFF" w:rsidRPr="00C0071F" w:rsidRDefault="009C3AFF" w:rsidP="00B05989">
            <w:pPr>
              <w:spacing w:after="0"/>
              <w:jc w:val="center"/>
              <w:rPr>
                <w:rFonts w:ascii="Arial" w:hAnsi="Arial"/>
                <w:color w:val="000000"/>
                <w:sz w:val="16"/>
              </w:rPr>
            </w:pPr>
            <w:r w:rsidRPr="00C0071F">
              <w:rPr>
                <w:rFonts w:ascii="Arial" w:hAnsi="Arial"/>
                <w:color w:val="000000"/>
                <w:sz w:val="16"/>
              </w:rPr>
              <w:t>11.5.0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9C3AFF" w:rsidRPr="00C0071F" w:rsidRDefault="009C3AFF" w:rsidP="008752E6">
            <w:pPr>
              <w:spacing w:after="0"/>
              <w:jc w:val="center"/>
              <w:rPr>
                <w:rFonts w:ascii="Arial" w:hAnsi="Arial"/>
                <w:color w:val="000000"/>
                <w:sz w:val="16"/>
              </w:rPr>
            </w:pPr>
            <w:r w:rsidRPr="00C0071F">
              <w:rPr>
                <w:rFonts w:ascii="Arial" w:hAnsi="Arial"/>
                <w:color w:val="000000"/>
                <w:sz w:val="16"/>
              </w:rPr>
              <w:t>1123</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9C3AFF" w:rsidRPr="00C0071F" w:rsidRDefault="009C3AFF">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9C3AFF" w:rsidRPr="00C0071F" w:rsidRDefault="009C3AFF">
            <w:pPr>
              <w:spacing w:after="0"/>
              <w:jc w:val="center"/>
              <w:rPr>
                <w:rFonts w:ascii="Arial" w:hAnsi="Arial"/>
                <w:color w:val="000000"/>
                <w:sz w:val="16"/>
              </w:rPr>
            </w:pPr>
            <w:r w:rsidRPr="00C0071F">
              <w:rPr>
                <w:rFonts w:ascii="Arial" w:hAnsi="Arial"/>
                <w:color w:val="000000"/>
                <w:sz w:val="16"/>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9C3AFF" w:rsidRPr="00C0071F" w:rsidRDefault="009C3AFF">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9C3AFF" w:rsidRPr="00C0071F" w:rsidRDefault="009C3AFF">
            <w:pPr>
              <w:spacing w:after="0"/>
            </w:pPr>
            <w:r w:rsidRPr="00C0071F">
              <w:t>Validity Time of Short Message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9C3AFF" w:rsidRPr="00C0071F" w:rsidRDefault="009C3AFF">
            <w:pPr>
              <w:spacing w:after="0"/>
              <w:jc w:val="center"/>
              <w:rPr>
                <w:rFonts w:ascii="Arial" w:hAnsi="Arial"/>
                <w:color w:val="000000"/>
                <w:sz w:val="16"/>
              </w:rPr>
            </w:pPr>
            <w:r w:rsidRPr="00C0071F">
              <w:rPr>
                <w:rFonts w:ascii="Arial" w:hAnsi="Arial"/>
                <w:color w:val="000000"/>
                <w:sz w:val="16"/>
              </w:rPr>
              <w:t>12.0.0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9C3AFF" w:rsidRPr="00C0071F" w:rsidRDefault="009C3AFF" w:rsidP="00281BFE">
            <w:pPr>
              <w:spacing w:after="0"/>
            </w:pPr>
            <w:r w:rsidRPr="00C0071F">
              <w:t>TEI12</w:t>
            </w:r>
          </w:p>
        </w:tc>
      </w:tr>
      <w:tr w:rsidR="00D731DC"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D731DC" w:rsidRPr="00C0071F" w:rsidRDefault="00367819">
            <w:pPr>
              <w:spacing w:after="0"/>
              <w:jc w:val="center"/>
              <w:rPr>
                <w:rFonts w:ascii="Arial" w:hAnsi="Arial"/>
                <w:color w:val="000000"/>
                <w:sz w:val="16"/>
              </w:rPr>
            </w:pPr>
            <w:r w:rsidRPr="00C0071F">
              <w:rPr>
                <w:rFonts w:ascii="Arial" w:hAnsi="Arial"/>
                <w:color w:val="000000"/>
                <w:sz w:val="16"/>
              </w:rPr>
              <w:t>59</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D731DC" w:rsidRPr="00C0071F" w:rsidRDefault="00D731DC" w:rsidP="008752E6">
            <w:pPr>
              <w:spacing w:after="0"/>
              <w:rPr>
                <w:rFonts w:ascii="Arial" w:hAnsi="Arial"/>
                <w:color w:val="000000"/>
                <w:sz w:val="16"/>
              </w:rPr>
            </w:pPr>
            <w:r w:rsidRPr="00C0071F">
              <w:rPr>
                <w:rFonts w:ascii="Arial" w:hAnsi="Arial"/>
                <w:color w:val="000000"/>
                <w:sz w:val="16"/>
              </w:rPr>
              <w:t>C4-130256</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D731DC" w:rsidRPr="00C0071F" w:rsidRDefault="00D731DC">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D731DC" w:rsidRPr="00C0071F" w:rsidRDefault="00D731DC" w:rsidP="00B05989">
            <w:pPr>
              <w:spacing w:after="0"/>
              <w:jc w:val="center"/>
              <w:rPr>
                <w:rFonts w:ascii="Arial" w:hAnsi="Arial"/>
                <w:color w:val="000000"/>
                <w:sz w:val="16"/>
              </w:rPr>
            </w:pPr>
            <w:r w:rsidRPr="00C0071F">
              <w:rPr>
                <w:rFonts w:ascii="Arial" w:hAnsi="Arial"/>
                <w:color w:val="000000"/>
                <w:sz w:val="16"/>
              </w:rPr>
              <w:t>11.5.0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D731DC" w:rsidRPr="00C0071F" w:rsidRDefault="00D731DC" w:rsidP="008752E6">
            <w:pPr>
              <w:spacing w:after="0"/>
              <w:jc w:val="center"/>
              <w:rPr>
                <w:rFonts w:ascii="Arial" w:hAnsi="Arial"/>
                <w:color w:val="000000"/>
                <w:sz w:val="16"/>
              </w:rPr>
            </w:pPr>
            <w:r w:rsidRPr="00C0071F">
              <w:rPr>
                <w:rFonts w:ascii="Arial" w:hAnsi="Arial"/>
                <w:color w:val="000000"/>
                <w:sz w:val="16"/>
              </w:rPr>
              <w:t>1114</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D731DC" w:rsidRPr="00C0071F" w:rsidRDefault="00D731DC">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D731DC" w:rsidRPr="00C0071F" w:rsidRDefault="00D731DC">
            <w:pPr>
              <w:spacing w:after="0"/>
              <w:jc w:val="center"/>
              <w:rPr>
                <w:rFonts w:ascii="Arial" w:hAnsi="Arial"/>
                <w:color w:val="000000"/>
                <w:sz w:val="16"/>
              </w:rPr>
            </w:pPr>
            <w:r w:rsidRPr="00C0071F">
              <w:rPr>
                <w:rFonts w:ascii="Arial" w:hAnsi="Arial"/>
                <w:color w:val="000000"/>
                <w:sz w:val="16"/>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D731DC" w:rsidRPr="00C0071F" w:rsidRDefault="00D731DC">
            <w:pPr>
              <w:spacing w:after="0"/>
              <w:jc w:val="center"/>
              <w:rPr>
                <w:rFonts w:ascii="Arial" w:hAnsi="Arial"/>
                <w:color w:val="000000"/>
                <w:sz w:val="16"/>
              </w:rPr>
            </w:pPr>
            <w:r w:rsidRPr="00C0071F">
              <w:rPr>
                <w:rFonts w:ascii="Arial" w:hAnsi="Arial"/>
                <w:color w:val="000000"/>
                <w:sz w:val="16"/>
              </w:rPr>
              <w:t>C</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D731DC" w:rsidRPr="00C0071F" w:rsidRDefault="00D731DC">
            <w:pPr>
              <w:spacing w:after="0"/>
            </w:pPr>
            <w:r w:rsidRPr="00C0071F">
              <w:t>Mobile Terminating call pending flag in MAP Send Identification response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D731DC" w:rsidRPr="00C0071F" w:rsidRDefault="00D731DC">
            <w:pPr>
              <w:spacing w:after="0"/>
              <w:jc w:val="center"/>
              <w:rPr>
                <w:rFonts w:ascii="Arial" w:hAnsi="Arial"/>
                <w:color w:val="000000"/>
                <w:sz w:val="16"/>
              </w:rPr>
            </w:pPr>
            <w:r w:rsidRPr="00C0071F">
              <w:rPr>
                <w:rFonts w:ascii="Arial" w:hAnsi="Arial"/>
                <w:color w:val="000000"/>
                <w:sz w:val="16"/>
              </w:rPr>
              <w:t>12.0.0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D731DC" w:rsidRPr="00C0071F" w:rsidRDefault="00D731DC" w:rsidP="00281BFE">
            <w:pPr>
              <w:spacing w:after="0"/>
            </w:pPr>
            <w:r w:rsidRPr="00C0071F">
              <w:t>TEI12</w:t>
            </w:r>
          </w:p>
        </w:tc>
      </w:tr>
      <w:tr w:rsidR="00B1556F"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B1556F" w:rsidRPr="00C0071F" w:rsidRDefault="00B1556F">
            <w:pPr>
              <w:spacing w:after="0"/>
              <w:jc w:val="center"/>
              <w:rPr>
                <w:rFonts w:ascii="Arial" w:hAnsi="Arial"/>
                <w:color w:val="000000"/>
                <w:sz w:val="16"/>
              </w:rPr>
            </w:pPr>
            <w:r w:rsidRPr="00C0071F">
              <w:rPr>
                <w:rFonts w:ascii="Arial" w:hAnsi="Arial"/>
                <w:color w:val="000000"/>
                <w:sz w:val="16"/>
              </w:rPr>
              <w:t>60</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B1556F" w:rsidRPr="00C0071F" w:rsidRDefault="00B1556F" w:rsidP="008752E6">
            <w:pPr>
              <w:spacing w:after="0"/>
              <w:rPr>
                <w:rFonts w:ascii="Arial" w:hAnsi="Arial"/>
                <w:color w:val="000000"/>
                <w:sz w:val="16"/>
              </w:rPr>
            </w:pPr>
            <w:r w:rsidRPr="00C0071F">
              <w:rPr>
                <w:rFonts w:ascii="Arial" w:hAnsi="Arial"/>
                <w:color w:val="000000"/>
                <w:sz w:val="16"/>
              </w:rPr>
              <w:t>C4-131046</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B1556F" w:rsidRPr="00C0071F" w:rsidRDefault="00B1556F">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B1556F" w:rsidRPr="00C0071F" w:rsidRDefault="00B1556F" w:rsidP="00B05989">
            <w:pPr>
              <w:spacing w:after="0"/>
              <w:jc w:val="center"/>
              <w:rPr>
                <w:rFonts w:ascii="Arial" w:hAnsi="Arial"/>
                <w:color w:val="000000"/>
                <w:sz w:val="16"/>
              </w:rPr>
            </w:pPr>
            <w:r w:rsidRPr="00C0071F">
              <w:rPr>
                <w:rFonts w:ascii="Arial" w:hAnsi="Arial"/>
                <w:color w:val="000000"/>
                <w:sz w:val="16"/>
              </w:rPr>
              <w:t>12.0.0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B1556F" w:rsidRPr="00C0071F" w:rsidRDefault="00B1556F" w:rsidP="008752E6">
            <w:pPr>
              <w:spacing w:after="0"/>
              <w:jc w:val="center"/>
              <w:rPr>
                <w:rFonts w:ascii="Arial" w:hAnsi="Arial"/>
                <w:color w:val="000000"/>
                <w:sz w:val="16"/>
              </w:rPr>
            </w:pPr>
            <w:r w:rsidRPr="00C0071F">
              <w:rPr>
                <w:rFonts w:ascii="Arial" w:hAnsi="Arial"/>
                <w:color w:val="000000"/>
                <w:sz w:val="16"/>
              </w:rPr>
              <w:t>1147</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B1556F" w:rsidRPr="00C0071F" w:rsidRDefault="00B1556F">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B1556F" w:rsidRPr="00C0071F" w:rsidRDefault="00B1556F">
            <w:pPr>
              <w:spacing w:after="0"/>
              <w:jc w:val="center"/>
              <w:rPr>
                <w:rFonts w:ascii="Arial" w:hAnsi="Arial"/>
                <w:color w:val="000000"/>
                <w:sz w:val="16"/>
              </w:rPr>
            </w:pPr>
            <w:r w:rsidRPr="00C0071F">
              <w:rPr>
                <w:rFonts w:ascii="Arial" w:hAnsi="Arial"/>
                <w:color w:val="000000"/>
                <w:sz w:val="16"/>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B1556F" w:rsidRPr="00C0071F" w:rsidRDefault="00B1556F">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B1556F" w:rsidRPr="00C0071F" w:rsidRDefault="00B1556F">
            <w:pPr>
              <w:spacing w:after="0"/>
            </w:pPr>
            <w:r w:rsidRPr="00C0071F">
              <w:t>Subscribed RFSP index for Gn SGSNs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B1556F" w:rsidRPr="00C0071F" w:rsidRDefault="00B1556F">
            <w:pPr>
              <w:spacing w:after="0"/>
              <w:jc w:val="center"/>
              <w:rPr>
                <w:rFonts w:ascii="Arial" w:hAnsi="Arial"/>
                <w:color w:val="000000"/>
                <w:sz w:val="16"/>
              </w:rPr>
            </w:pPr>
            <w:r w:rsidRPr="00C0071F">
              <w:rPr>
                <w:rFonts w:ascii="Arial" w:hAnsi="Arial"/>
                <w:color w:val="000000"/>
                <w:sz w:val="16"/>
              </w:rPr>
              <w:t>12.1.0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B1556F" w:rsidRPr="00C0071F" w:rsidRDefault="00B1556F" w:rsidP="00281BFE">
            <w:pPr>
              <w:spacing w:after="0"/>
            </w:pPr>
            <w:r w:rsidRPr="00C0071F">
              <w:t>TEI8</w:t>
            </w:r>
          </w:p>
        </w:tc>
      </w:tr>
      <w:tr w:rsidR="00776AB2"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776AB2" w:rsidRPr="00C0071F" w:rsidRDefault="00776AB2">
            <w:pPr>
              <w:spacing w:after="0"/>
              <w:jc w:val="center"/>
              <w:rPr>
                <w:rFonts w:ascii="Arial" w:hAnsi="Arial"/>
                <w:color w:val="000000"/>
                <w:sz w:val="16"/>
              </w:rPr>
            </w:pPr>
            <w:r w:rsidRPr="00C0071F">
              <w:rPr>
                <w:rFonts w:ascii="Arial" w:hAnsi="Arial"/>
                <w:color w:val="000000"/>
                <w:sz w:val="16"/>
              </w:rPr>
              <w:t>60</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776AB2" w:rsidRPr="00C0071F" w:rsidRDefault="00776AB2" w:rsidP="008752E6">
            <w:pPr>
              <w:spacing w:after="0"/>
              <w:rPr>
                <w:rFonts w:ascii="Arial" w:hAnsi="Arial"/>
                <w:color w:val="000000"/>
                <w:sz w:val="16"/>
              </w:rPr>
            </w:pPr>
            <w:r w:rsidRPr="00C0071F">
              <w:rPr>
                <w:rFonts w:ascii="Arial" w:hAnsi="Arial"/>
                <w:color w:val="000000"/>
                <w:sz w:val="16"/>
              </w:rPr>
              <w:t>C4-131061</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776AB2" w:rsidRPr="00C0071F" w:rsidRDefault="00776AB2">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776AB2" w:rsidRPr="00C0071F" w:rsidRDefault="00776AB2" w:rsidP="00B05989">
            <w:pPr>
              <w:spacing w:after="0"/>
              <w:jc w:val="center"/>
              <w:rPr>
                <w:rFonts w:ascii="Arial" w:hAnsi="Arial"/>
                <w:color w:val="000000"/>
                <w:sz w:val="16"/>
              </w:rPr>
            </w:pPr>
            <w:r w:rsidRPr="00C0071F">
              <w:rPr>
                <w:rFonts w:ascii="Arial" w:hAnsi="Arial"/>
                <w:color w:val="000000"/>
                <w:sz w:val="16"/>
              </w:rPr>
              <w:t>12.0.0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776AB2" w:rsidRPr="00C0071F" w:rsidRDefault="00776AB2" w:rsidP="008752E6">
            <w:pPr>
              <w:spacing w:after="0"/>
              <w:jc w:val="center"/>
              <w:rPr>
                <w:rFonts w:ascii="Arial" w:hAnsi="Arial"/>
                <w:color w:val="000000"/>
                <w:sz w:val="16"/>
              </w:rPr>
            </w:pPr>
            <w:r w:rsidRPr="00C0071F">
              <w:rPr>
                <w:rFonts w:ascii="Arial" w:hAnsi="Arial"/>
                <w:color w:val="000000"/>
                <w:sz w:val="16"/>
              </w:rPr>
              <w:t>1142</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776AB2" w:rsidRPr="00C0071F" w:rsidRDefault="00776AB2">
            <w:pPr>
              <w:spacing w:after="0"/>
              <w:rPr>
                <w:rFonts w:ascii="Arial" w:hAnsi="Arial"/>
                <w:color w:val="000000"/>
                <w:sz w:val="16"/>
              </w:rPr>
            </w:pPr>
            <w:r w:rsidRPr="00C0071F">
              <w:rPr>
                <w:rFonts w:ascii="Arial" w:hAnsi="Arial"/>
                <w:color w:val="000000"/>
                <w:sz w:val="16"/>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776AB2" w:rsidRPr="00C0071F" w:rsidRDefault="00776AB2">
            <w:pPr>
              <w:spacing w:after="0"/>
              <w:jc w:val="center"/>
              <w:rPr>
                <w:rFonts w:ascii="Arial" w:hAnsi="Arial"/>
                <w:color w:val="000000"/>
                <w:sz w:val="16"/>
              </w:rPr>
            </w:pPr>
            <w:r w:rsidRPr="00C0071F">
              <w:rPr>
                <w:rFonts w:ascii="Arial" w:hAnsi="Arial"/>
                <w:color w:val="000000"/>
                <w:sz w:val="16"/>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776AB2" w:rsidRPr="00C0071F" w:rsidRDefault="00776AB2">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776AB2" w:rsidRPr="00C0071F" w:rsidRDefault="00776AB2">
            <w:pPr>
              <w:spacing w:after="0"/>
            </w:pPr>
            <w:r w:rsidRPr="00C0071F">
              <w:t>MME identity for restoration procedures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776AB2" w:rsidRPr="00C0071F" w:rsidRDefault="00776AB2">
            <w:pPr>
              <w:spacing w:after="0"/>
              <w:jc w:val="center"/>
              <w:rPr>
                <w:rFonts w:ascii="Arial" w:hAnsi="Arial"/>
                <w:color w:val="000000"/>
                <w:sz w:val="16"/>
              </w:rPr>
            </w:pPr>
            <w:r w:rsidRPr="00C0071F">
              <w:rPr>
                <w:rFonts w:ascii="Arial" w:hAnsi="Arial"/>
                <w:color w:val="000000"/>
                <w:sz w:val="16"/>
              </w:rPr>
              <w:t>12.1.0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776AB2" w:rsidRPr="00C0071F" w:rsidRDefault="00776AB2" w:rsidP="00281BFE">
            <w:pPr>
              <w:spacing w:after="0"/>
            </w:pPr>
            <w:r w:rsidRPr="00C0071F">
              <w:t>TEI12</w:t>
            </w:r>
          </w:p>
        </w:tc>
      </w:tr>
      <w:tr w:rsidR="00716BC7"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716BC7" w:rsidRPr="00C0071F" w:rsidRDefault="00716BC7">
            <w:pPr>
              <w:spacing w:after="0"/>
              <w:jc w:val="center"/>
              <w:rPr>
                <w:rFonts w:ascii="Arial" w:hAnsi="Arial"/>
                <w:color w:val="000000"/>
                <w:sz w:val="16"/>
              </w:rPr>
            </w:pPr>
            <w:r w:rsidRPr="00C0071F">
              <w:rPr>
                <w:rFonts w:ascii="Arial" w:hAnsi="Arial"/>
                <w:color w:val="000000"/>
                <w:sz w:val="16"/>
              </w:rPr>
              <w:t>60</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716BC7" w:rsidRPr="00C0071F" w:rsidRDefault="00716BC7" w:rsidP="008752E6">
            <w:pPr>
              <w:spacing w:after="0"/>
              <w:rPr>
                <w:rFonts w:ascii="Arial" w:hAnsi="Arial"/>
                <w:color w:val="000000"/>
                <w:sz w:val="16"/>
              </w:rPr>
            </w:pPr>
            <w:r w:rsidRPr="00C0071F">
              <w:rPr>
                <w:rFonts w:ascii="Arial" w:hAnsi="Arial"/>
                <w:color w:val="000000"/>
                <w:sz w:val="16"/>
              </w:rPr>
              <w:t>C4-130603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716BC7" w:rsidRPr="00C0071F" w:rsidRDefault="00716BC7">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716BC7" w:rsidRPr="00C0071F" w:rsidRDefault="00716BC7" w:rsidP="00B05989">
            <w:pPr>
              <w:spacing w:after="0"/>
              <w:jc w:val="center"/>
              <w:rPr>
                <w:rFonts w:ascii="Arial" w:hAnsi="Arial"/>
                <w:color w:val="000000"/>
                <w:sz w:val="16"/>
              </w:rPr>
            </w:pPr>
            <w:r w:rsidRPr="00C0071F">
              <w:rPr>
                <w:rFonts w:ascii="Arial" w:hAnsi="Arial"/>
                <w:color w:val="000000"/>
                <w:sz w:val="16"/>
              </w:rPr>
              <w:t>12.0.0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716BC7" w:rsidRPr="00C0071F" w:rsidRDefault="00716BC7" w:rsidP="008752E6">
            <w:pPr>
              <w:spacing w:after="0"/>
              <w:jc w:val="center"/>
              <w:rPr>
                <w:rFonts w:ascii="Arial" w:hAnsi="Arial"/>
                <w:color w:val="000000"/>
                <w:sz w:val="16"/>
              </w:rPr>
            </w:pPr>
            <w:r w:rsidRPr="00C0071F">
              <w:rPr>
                <w:rFonts w:ascii="Arial" w:hAnsi="Arial"/>
                <w:color w:val="000000"/>
                <w:sz w:val="16"/>
              </w:rPr>
              <w:t>1128</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716BC7" w:rsidRPr="00C0071F" w:rsidRDefault="00716BC7">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716BC7" w:rsidRPr="00C0071F" w:rsidRDefault="00716BC7">
            <w:pPr>
              <w:spacing w:after="0"/>
              <w:jc w:val="center"/>
              <w:rPr>
                <w:rFonts w:ascii="Arial" w:hAnsi="Arial"/>
                <w:color w:val="000000"/>
                <w:sz w:val="16"/>
              </w:rPr>
            </w:pPr>
            <w:r w:rsidRPr="00C0071F">
              <w:rPr>
                <w:rFonts w:ascii="Arial" w:hAnsi="Arial"/>
                <w:color w:val="000000"/>
                <w:sz w:val="16"/>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716BC7" w:rsidRPr="00C0071F" w:rsidRDefault="00716BC7">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716BC7" w:rsidRPr="00C0071F" w:rsidRDefault="00716BC7">
            <w:pPr>
              <w:spacing w:after="0"/>
            </w:pPr>
            <w:r w:rsidRPr="00C0071F">
              <w:t>Expicit T4-Trigger Indicator in SRI-SM</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716BC7" w:rsidRPr="00C0071F" w:rsidRDefault="00716BC7">
            <w:pPr>
              <w:spacing w:after="0"/>
              <w:jc w:val="center"/>
              <w:rPr>
                <w:rFonts w:ascii="Arial" w:hAnsi="Arial"/>
                <w:color w:val="000000"/>
                <w:sz w:val="16"/>
              </w:rPr>
            </w:pPr>
            <w:r w:rsidRPr="00C0071F">
              <w:rPr>
                <w:rFonts w:ascii="Arial" w:hAnsi="Arial"/>
                <w:color w:val="000000"/>
                <w:sz w:val="16"/>
              </w:rPr>
              <w:t>12.1.0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716BC7" w:rsidRPr="00C0071F" w:rsidRDefault="00716BC7" w:rsidP="00281BFE">
            <w:pPr>
              <w:spacing w:after="0"/>
            </w:pPr>
            <w:r w:rsidRPr="00C0071F">
              <w:t>SIMTC-Reach</w:t>
            </w:r>
          </w:p>
        </w:tc>
      </w:tr>
      <w:tr w:rsidR="00950207"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950207" w:rsidRPr="00C0071F" w:rsidRDefault="00950207">
            <w:pPr>
              <w:spacing w:after="0"/>
              <w:jc w:val="center"/>
              <w:rPr>
                <w:rFonts w:ascii="Arial" w:hAnsi="Arial"/>
                <w:color w:val="000000"/>
                <w:sz w:val="16"/>
              </w:rPr>
            </w:pPr>
            <w:r w:rsidRPr="00C0071F">
              <w:rPr>
                <w:rFonts w:ascii="Arial" w:hAnsi="Arial"/>
                <w:color w:val="000000"/>
                <w:sz w:val="16"/>
              </w:rPr>
              <w:t>60</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950207" w:rsidRPr="00C0071F" w:rsidRDefault="00950207" w:rsidP="008752E6">
            <w:pPr>
              <w:spacing w:after="0"/>
              <w:rPr>
                <w:rFonts w:ascii="Arial" w:hAnsi="Arial"/>
                <w:color w:val="000000"/>
                <w:sz w:val="16"/>
              </w:rPr>
            </w:pPr>
            <w:r w:rsidRPr="00C0071F">
              <w:rPr>
                <w:rFonts w:ascii="Arial" w:hAnsi="Arial"/>
                <w:color w:val="000000"/>
                <w:sz w:val="16"/>
              </w:rPr>
              <w:t>C4-130929</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950207" w:rsidRPr="00C0071F" w:rsidRDefault="00950207">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950207" w:rsidRPr="00C0071F" w:rsidRDefault="00950207" w:rsidP="00B05989">
            <w:pPr>
              <w:spacing w:after="0"/>
              <w:jc w:val="center"/>
              <w:rPr>
                <w:rFonts w:ascii="Arial" w:hAnsi="Arial"/>
                <w:color w:val="000000"/>
                <w:sz w:val="16"/>
              </w:rPr>
            </w:pPr>
            <w:r w:rsidRPr="00C0071F">
              <w:rPr>
                <w:rFonts w:ascii="Arial" w:hAnsi="Arial"/>
                <w:color w:val="000000"/>
                <w:sz w:val="16"/>
              </w:rPr>
              <w:t>12.0.0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950207" w:rsidRPr="00C0071F" w:rsidRDefault="00950207" w:rsidP="008752E6">
            <w:pPr>
              <w:spacing w:after="0"/>
              <w:jc w:val="center"/>
              <w:rPr>
                <w:rFonts w:ascii="Arial" w:hAnsi="Arial"/>
                <w:color w:val="000000"/>
                <w:sz w:val="16"/>
              </w:rPr>
            </w:pPr>
            <w:r w:rsidRPr="00C0071F">
              <w:rPr>
                <w:rFonts w:ascii="Arial" w:hAnsi="Arial"/>
                <w:color w:val="000000"/>
                <w:sz w:val="16"/>
              </w:rPr>
              <w:t>1126</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950207" w:rsidRPr="00C0071F" w:rsidRDefault="00950207">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950207" w:rsidRPr="00C0071F" w:rsidRDefault="00950207">
            <w:pPr>
              <w:spacing w:after="0"/>
              <w:jc w:val="center"/>
              <w:rPr>
                <w:rFonts w:ascii="Arial" w:hAnsi="Arial"/>
                <w:color w:val="000000"/>
                <w:sz w:val="16"/>
              </w:rPr>
            </w:pPr>
            <w:r w:rsidRPr="00C0071F">
              <w:rPr>
                <w:rFonts w:ascii="Arial" w:hAnsi="Arial"/>
                <w:color w:val="000000"/>
                <w:sz w:val="16"/>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950207" w:rsidRPr="00C0071F" w:rsidRDefault="00950207">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950207" w:rsidRPr="00C0071F" w:rsidRDefault="00950207">
            <w:pPr>
              <w:spacing w:after="0"/>
            </w:pPr>
            <w:r w:rsidRPr="00C0071F">
              <w:t>Restoration Priority during SGW and PGW restoration procedures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950207" w:rsidRPr="00C0071F" w:rsidRDefault="00950207">
            <w:pPr>
              <w:spacing w:after="0"/>
              <w:jc w:val="center"/>
              <w:rPr>
                <w:rFonts w:ascii="Arial" w:hAnsi="Arial"/>
                <w:color w:val="000000"/>
                <w:sz w:val="16"/>
              </w:rPr>
            </w:pPr>
            <w:r w:rsidRPr="00C0071F">
              <w:rPr>
                <w:rFonts w:ascii="Arial" w:hAnsi="Arial"/>
                <w:color w:val="000000"/>
                <w:sz w:val="16"/>
              </w:rPr>
              <w:t>12.1.0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950207" w:rsidRPr="00C0071F" w:rsidRDefault="00950207" w:rsidP="00281BFE">
            <w:pPr>
              <w:spacing w:after="0"/>
            </w:pPr>
            <w:r w:rsidRPr="00C0071F">
              <w:t>eNR_EPC</w:t>
            </w:r>
          </w:p>
        </w:tc>
      </w:tr>
      <w:tr w:rsidR="00CE6EA7"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CE6EA7" w:rsidRPr="00C0071F" w:rsidRDefault="00CE6EA7">
            <w:pPr>
              <w:spacing w:after="0"/>
              <w:jc w:val="center"/>
              <w:rPr>
                <w:rFonts w:ascii="Arial" w:hAnsi="Arial"/>
                <w:color w:val="000000"/>
                <w:sz w:val="16"/>
              </w:rPr>
            </w:pPr>
            <w:r w:rsidRPr="00C0071F">
              <w:rPr>
                <w:rFonts w:ascii="Arial" w:hAnsi="Arial"/>
                <w:color w:val="000000"/>
                <w:sz w:val="16"/>
              </w:rPr>
              <w:t>60</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CE6EA7" w:rsidRPr="00C0071F" w:rsidRDefault="00CE6EA7" w:rsidP="009D6B79">
            <w:pPr>
              <w:spacing w:after="0"/>
              <w:rPr>
                <w:rFonts w:ascii="Arial" w:hAnsi="Arial"/>
                <w:color w:val="000000"/>
                <w:sz w:val="16"/>
              </w:rPr>
            </w:pPr>
            <w:r w:rsidRPr="00C0071F">
              <w:rPr>
                <w:rFonts w:ascii="Arial" w:hAnsi="Arial"/>
                <w:color w:val="000000"/>
                <w:sz w:val="16"/>
              </w:rPr>
              <w:t>C</w:t>
            </w:r>
            <w:r w:rsidR="009D6B79" w:rsidRPr="00C0071F">
              <w:rPr>
                <w:rFonts w:ascii="Arial" w:hAnsi="Arial"/>
                <w:color w:val="000000"/>
                <w:sz w:val="16"/>
              </w:rPr>
              <w:t>P</w:t>
            </w:r>
            <w:r w:rsidRPr="00C0071F">
              <w:rPr>
                <w:rFonts w:ascii="Arial" w:hAnsi="Arial"/>
                <w:color w:val="000000"/>
                <w:sz w:val="16"/>
              </w:rPr>
              <w:t>-130</w:t>
            </w:r>
            <w:r w:rsidR="009D6B79" w:rsidRPr="00C0071F">
              <w:rPr>
                <w:rFonts w:ascii="Arial" w:hAnsi="Arial"/>
                <w:color w:val="000000"/>
                <w:sz w:val="16"/>
              </w:rPr>
              <w:t>379</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CE6EA7" w:rsidRPr="00C0071F" w:rsidRDefault="00CE6EA7">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CE6EA7" w:rsidRPr="00C0071F" w:rsidRDefault="00CE6EA7" w:rsidP="00B05989">
            <w:pPr>
              <w:spacing w:after="0"/>
              <w:jc w:val="center"/>
              <w:rPr>
                <w:rFonts w:ascii="Arial" w:hAnsi="Arial"/>
                <w:color w:val="000000"/>
                <w:sz w:val="16"/>
              </w:rPr>
            </w:pPr>
            <w:r w:rsidRPr="00C0071F">
              <w:rPr>
                <w:rFonts w:ascii="Arial" w:hAnsi="Arial"/>
                <w:color w:val="000000"/>
                <w:sz w:val="16"/>
              </w:rPr>
              <w:t>12.0.0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CE6EA7" w:rsidRPr="00C0071F" w:rsidRDefault="009D6B79" w:rsidP="008752E6">
            <w:pPr>
              <w:spacing w:after="0"/>
              <w:jc w:val="center"/>
              <w:rPr>
                <w:rFonts w:ascii="Arial" w:hAnsi="Arial"/>
                <w:color w:val="000000"/>
                <w:sz w:val="16"/>
              </w:rPr>
            </w:pPr>
            <w:r w:rsidRPr="00C0071F">
              <w:rPr>
                <w:rFonts w:ascii="Arial" w:hAnsi="Arial"/>
                <w:color w:val="000000"/>
                <w:sz w:val="16"/>
              </w:rPr>
              <w:t>1132</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CE6EA7" w:rsidRPr="00C0071F" w:rsidRDefault="009D6B79">
            <w:pPr>
              <w:spacing w:after="0"/>
              <w:rPr>
                <w:rFonts w:ascii="Arial" w:hAnsi="Arial"/>
                <w:color w:val="000000"/>
                <w:sz w:val="16"/>
              </w:rPr>
            </w:pPr>
            <w:r w:rsidRPr="00C0071F">
              <w:rPr>
                <w:rFonts w:ascii="Arial" w:hAnsi="Arial"/>
                <w:color w:val="000000"/>
                <w:sz w:val="16"/>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CE6EA7" w:rsidRPr="00C0071F" w:rsidRDefault="009D6B79">
            <w:pPr>
              <w:spacing w:after="0"/>
              <w:jc w:val="center"/>
              <w:rPr>
                <w:rFonts w:ascii="Arial" w:hAnsi="Arial"/>
                <w:color w:val="000000"/>
                <w:sz w:val="16"/>
              </w:rPr>
            </w:pPr>
            <w:r w:rsidRPr="00C0071F">
              <w:rPr>
                <w:rFonts w:ascii="Arial" w:hAnsi="Arial"/>
                <w:color w:val="000000"/>
                <w:sz w:val="16"/>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CE6EA7" w:rsidRPr="00C0071F" w:rsidRDefault="009D6B79">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CE6EA7" w:rsidRPr="00C0071F" w:rsidRDefault="009D6B79">
            <w:pPr>
              <w:spacing w:after="0"/>
            </w:pPr>
            <w:r w:rsidRPr="00C0071F">
              <w:t>SIPTO permission for Local Network enhancements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CE6EA7" w:rsidRPr="00C0071F" w:rsidRDefault="009D6B79">
            <w:pPr>
              <w:spacing w:after="0"/>
              <w:jc w:val="center"/>
              <w:rPr>
                <w:rFonts w:ascii="Arial" w:hAnsi="Arial"/>
                <w:color w:val="000000"/>
                <w:sz w:val="16"/>
              </w:rPr>
            </w:pPr>
            <w:r w:rsidRPr="00C0071F">
              <w:rPr>
                <w:rFonts w:ascii="Arial" w:hAnsi="Arial"/>
                <w:color w:val="000000"/>
                <w:sz w:val="16"/>
              </w:rPr>
              <w:t>12.1.0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CE6EA7" w:rsidRPr="00C0071F" w:rsidRDefault="009D6B79" w:rsidP="00281BFE">
            <w:pPr>
              <w:spacing w:after="0"/>
            </w:pPr>
            <w:r w:rsidRPr="00C0071F">
              <w:t>LIMONET-SIPTO</w:t>
            </w:r>
          </w:p>
        </w:tc>
      </w:tr>
      <w:tr w:rsidR="007C139A"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7C139A" w:rsidRPr="00C0071F" w:rsidRDefault="007C139A">
            <w:pPr>
              <w:spacing w:after="0"/>
              <w:jc w:val="center"/>
              <w:rPr>
                <w:rFonts w:ascii="Arial" w:hAnsi="Arial"/>
                <w:color w:val="000000"/>
                <w:sz w:val="16"/>
              </w:rPr>
            </w:pPr>
            <w:r w:rsidRPr="00C0071F">
              <w:rPr>
                <w:rFonts w:ascii="Arial" w:hAnsi="Arial"/>
                <w:color w:val="000000"/>
                <w:sz w:val="16"/>
              </w:rPr>
              <w:t>60</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7C139A" w:rsidRPr="00C0071F" w:rsidRDefault="007C139A" w:rsidP="009D6B79">
            <w:pPr>
              <w:spacing w:after="0"/>
              <w:rPr>
                <w:rFonts w:ascii="Arial" w:hAnsi="Arial"/>
                <w:color w:val="000000"/>
                <w:sz w:val="16"/>
              </w:rPr>
            </w:pPr>
            <w:r w:rsidRPr="00C0071F">
              <w:rPr>
                <w:rFonts w:ascii="Arial" w:hAnsi="Arial"/>
                <w:color w:val="000000"/>
                <w:sz w:val="16"/>
              </w:rPr>
              <w:t>C4-130859</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7C139A" w:rsidRPr="00C0071F" w:rsidRDefault="007C139A">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7C139A" w:rsidRPr="00C0071F" w:rsidRDefault="007C139A" w:rsidP="00B05989">
            <w:pPr>
              <w:spacing w:after="0"/>
              <w:jc w:val="center"/>
              <w:rPr>
                <w:rFonts w:ascii="Arial" w:hAnsi="Arial"/>
                <w:color w:val="000000"/>
                <w:sz w:val="16"/>
              </w:rPr>
            </w:pPr>
            <w:r w:rsidRPr="00C0071F">
              <w:rPr>
                <w:rFonts w:ascii="Arial" w:hAnsi="Arial"/>
                <w:color w:val="000000"/>
                <w:sz w:val="16"/>
              </w:rPr>
              <w:t>12.0.0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7C139A" w:rsidRPr="00C0071F" w:rsidRDefault="007C139A" w:rsidP="008752E6">
            <w:pPr>
              <w:spacing w:after="0"/>
              <w:jc w:val="center"/>
              <w:rPr>
                <w:rFonts w:ascii="Arial" w:hAnsi="Arial"/>
                <w:color w:val="000000"/>
                <w:sz w:val="16"/>
              </w:rPr>
            </w:pPr>
            <w:r w:rsidRPr="00C0071F">
              <w:rPr>
                <w:rFonts w:ascii="Arial" w:hAnsi="Arial"/>
                <w:color w:val="000000"/>
                <w:sz w:val="16"/>
              </w:rPr>
              <w:t>1131</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7C139A" w:rsidRPr="00C0071F" w:rsidRDefault="007C139A">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7C139A" w:rsidRPr="00C0071F" w:rsidRDefault="007C139A">
            <w:pPr>
              <w:spacing w:after="0"/>
              <w:jc w:val="center"/>
              <w:rPr>
                <w:rFonts w:ascii="Arial" w:hAnsi="Arial"/>
                <w:color w:val="000000"/>
                <w:sz w:val="16"/>
              </w:rPr>
            </w:pPr>
            <w:r w:rsidRPr="00C0071F">
              <w:rPr>
                <w:rFonts w:ascii="Arial" w:hAnsi="Arial"/>
                <w:color w:val="000000"/>
                <w:sz w:val="16"/>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7C139A" w:rsidRPr="00C0071F" w:rsidRDefault="007C139A">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7C139A" w:rsidRPr="00C0071F" w:rsidRDefault="007C139A">
            <w:pPr>
              <w:spacing w:after="0"/>
            </w:pPr>
            <w:r w:rsidRPr="00C0071F">
              <w:t>Clarification</w:t>
            </w:r>
            <w:r w:rsidRPr="00C0071F">
              <w:rPr>
                <w:rFonts w:hint="eastAsia"/>
              </w:rPr>
              <w:t xml:space="preserve"> on </w:t>
            </w:r>
            <w:r w:rsidRPr="00C0071F">
              <w:t>RNC ID</w:t>
            </w:r>
            <w:r w:rsidRPr="00C0071F">
              <w:rPr>
                <w:rFonts w:hint="eastAsia"/>
              </w:rPr>
              <w:t xml:space="preserve"> value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7C139A" w:rsidRPr="00C0071F" w:rsidRDefault="007C139A">
            <w:pPr>
              <w:spacing w:after="0"/>
              <w:jc w:val="center"/>
              <w:rPr>
                <w:rFonts w:ascii="Arial" w:hAnsi="Arial"/>
                <w:color w:val="000000"/>
                <w:sz w:val="16"/>
              </w:rPr>
            </w:pPr>
            <w:r w:rsidRPr="00C0071F">
              <w:rPr>
                <w:rFonts w:ascii="Arial" w:hAnsi="Arial"/>
                <w:color w:val="000000"/>
                <w:sz w:val="16"/>
              </w:rPr>
              <w:t>12.1.0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7C139A" w:rsidRPr="00C0071F" w:rsidRDefault="007C139A" w:rsidP="00281BFE">
            <w:pPr>
              <w:spacing w:after="0"/>
            </w:pPr>
            <w:r w:rsidRPr="00C0071F">
              <w:t>TEI12</w:t>
            </w:r>
          </w:p>
        </w:tc>
      </w:tr>
      <w:tr w:rsidR="00B9306E"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B9306E" w:rsidRPr="00C0071F" w:rsidRDefault="00B9306E">
            <w:pPr>
              <w:spacing w:after="0"/>
              <w:jc w:val="center"/>
              <w:rPr>
                <w:rFonts w:ascii="Arial" w:hAnsi="Arial"/>
                <w:color w:val="000000"/>
                <w:sz w:val="16"/>
              </w:rPr>
            </w:pPr>
            <w:r w:rsidRPr="00C0071F">
              <w:rPr>
                <w:rFonts w:ascii="Arial" w:hAnsi="Arial"/>
                <w:color w:val="000000"/>
                <w:sz w:val="16"/>
              </w:rPr>
              <w:t>60</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B9306E" w:rsidRPr="00C0071F" w:rsidRDefault="00B9306E" w:rsidP="009D6B79">
            <w:pPr>
              <w:spacing w:after="0"/>
              <w:rPr>
                <w:rFonts w:ascii="Arial" w:hAnsi="Arial"/>
                <w:color w:val="000000"/>
                <w:sz w:val="16"/>
              </w:rPr>
            </w:pPr>
            <w:r w:rsidRPr="00C0071F">
              <w:rPr>
                <w:rFonts w:ascii="Arial" w:hAnsi="Arial"/>
                <w:color w:val="000000"/>
                <w:sz w:val="16"/>
              </w:rPr>
              <w:t>C4-130979</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B9306E" w:rsidRPr="00C0071F" w:rsidRDefault="00B9306E">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B9306E" w:rsidRPr="00C0071F" w:rsidRDefault="00B9306E" w:rsidP="00B05989">
            <w:pPr>
              <w:spacing w:after="0"/>
              <w:jc w:val="center"/>
              <w:rPr>
                <w:rFonts w:ascii="Arial" w:hAnsi="Arial"/>
                <w:color w:val="000000"/>
                <w:sz w:val="16"/>
              </w:rPr>
            </w:pPr>
            <w:r w:rsidRPr="00C0071F">
              <w:rPr>
                <w:rFonts w:ascii="Arial" w:hAnsi="Arial"/>
                <w:color w:val="000000"/>
                <w:sz w:val="16"/>
              </w:rPr>
              <w:t>12.0.0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B9306E" w:rsidRPr="00C0071F" w:rsidRDefault="00B9306E" w:rsidP="008752E6">
            <w:pPr>
              <w:spacing w:after="0"/>
              <w:jc w:val="center"/>
              <w:rPr>
                <w:rFonts w:ascii="Arial" w:hAnsi="Arial"/>
                <w:color w:val="000000"/>
                <w:sz w:val="16"/>
              </w:rPr>
            </w:pPr>
            <w:r w:rsidRPr="00C0071F">
              <w:rPr>
                <w:rFonts w:ascii="Arial" w:hAnsi="Arial"/>
                <w:color w:val="000000"/>
                <w:sz w:val="16"/>
              </w:rPr>
              <w:t>1129</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B9306E" w:rsidRPr="00C0071F" w:rsidRDefault="00B9306E">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B9306E" w:rsidRPr="00C0071F" w:rsidRDefault="00B9306E">
            <w:pPr>
              <w:spacing w:after="0"/>
              <w:jc w:val="center"/>
              <w:rPr>
                <w:rFonts w:ascii="Arial" w:hAnsi="Arial"/>
                <w:color w:val="000000"/>
                <w:sz w:val="16"/>
              </w:rPr>
            </w:pPr>
            <w:r w:rsidRPr="00C0071F">
              <w:rPr>
                <w:rFonts w:ascii="Arial" w:hAnsi="Arial"/>
                <w:color w:val="000000"/>
                <w:sz w:val="16"/>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B9306E" w:rsidRPr="00C0071F" w:rsidRDefault="00B9306E">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B9306E" w:rsidRPr="00C0071F" w:rsidRDefault="00B9306E">
            <w:pPr>
              <w:spacing w:after="0"/>
            </w:pPr>
            <w:r w:rsidRPr="00C0071F">
              <w:t>Storing Last known Location Information of purged UE in HSS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B9306E" w:rsidRPr="00C0071F" w:rsidRDefault="00B9306E">
            <w:pPr>
              <w:spacing w:after="0"/>
              <w:jc w:val="center"/>
              <w:rPr>
                <w:rFonts w:ascii="Arial" w:hAnsi="Arial"/>
                <w:color w:val="000000"/>
                <w:sz w:val="16"/>
              </w:rPr>
            </w:pPr>
            <w:r w:rsidRPr="00C0071F">
              <w:rPr>
                <w:rFonts w:ascii="Arial" w:hAnsi="Arial"/>
                <w:color w:val="000000"/>
                <w:sz w:val="16"/>
              </w:rPr>
              <w:t>12.1.0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B9306E" w:rsidRPr="00C0071F" w:rsidRDefault="00B9306E" w:rsidP="00281BFE">
            <w:pPr>
              <w:spacing w:after="0"/>
            </w:pPr>
            <w:r w:rsidRPr="00C0071F">
              <w:t>TEI12</w:t>
            </w:r>
          </w:p>
        </w:tc>
      </w:tr>
      <w:tr w:rsidR="006F026A"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6F026A" w:rsidRPr="00C0071F" w:rsidRDefault="006F026A">
            <w:pPr>
              <w:spacing w:after="0"/>
              <w:jc w:val="center"/>
              <w:rPr>
                <w:rFonts w:ascii="Arial" w:hAnsi="Arial"/>
                <w:color w:val="000000"/>
                <w:sz w:val="16"/>
              </w:rPr>
            </w:pPr>
            <w:r w:rsidRPr="00C0071F">
              <w:rPr>
                <w:rFonts w:ascii="Arial" w:hAnsi="Arial"/>
                <w:color w:val="000000"/>
                <w:sz w:val="16"/>
              </w:rPr>
              <w:t>60</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6F026A" w:rsidRPr="00C0071F" w:rsidRDefault="006F026A" w:rsidP="009D6B79">
            <w:pPr>
              <w:spacing w:after="0"/>
              <w:rPr>
                <w:rFonts w:ascii="Arial" w:hAnsi="Arial"/>
                <w:color w:val="000000"/>
                <w:sz w:val="16"/>
              </w:rPr>
            </w:pPr>
            <w:r w:rsidRPr="00C0071F">
              <w:rPr>
                <w:rFonts w:ascii="Arial" w:hAnsi="Arial"/>
                <w:color w:val="000000"/>
                <w:sz w:val="16"/>
              </w:rPr>
              <w:t>C4-131040</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6F026A" w:rsidRPr="00C0071F" w:rsidRDefault="006F026A">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6F026A" w:rsidRPr="00C0071F" w:rsidRDefault="006F026A" w:rsidP="00B05989">
            <w:pPr>
              <w:spacing w:after="0"/>
              <w:jc w:val="center"/>
              <w:rPr>
                <w:rFonts w:ascii="Arial" w:hAnsi="Arial"/>
                <w:color w:val="000000"/>
                <w:sz w:val="16"/>
              </w:rPr>
            </w:pPr>
            <w:r w:rsidRPr="00C0071F">
              <w:rPr>
                <w:rFonts w:ascii="Arial" w:hAnsi="Arial"/>
                <w:color w:val="000000"/>
                <w:sz w:val="16"/>
              </w:rPr>
              <w:t>12.0.0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6F026A" w:rsidRPr="00C0071F" w:rsidRDefault="006F026A" w:rsidP="008752E6">
            <w:pPr>
              <w:spacing w:after="0"/>
              <w:jc w:val="center"/>
              <w:rPr>
                <w:rFonts w:ascii="Arial" w:hAnsi="Arial"/>
                <w:color w:val="000000"/>
                <w:sz w:val="16"/>
              </w:rPr>
            </w:pPr>
            <w:r w:rsidRPr="00C0071F">
              <w:rPr>
                <w:rFonts w:ascii="Arial" w:hAnsi="Arial"/>
                <w:color w:val="000000"/>
                <w:sz w:val="16"/>
              </w:rPr>
              <w:t>1135</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6F026A" w:rsidRPr="00C0071F" w:rsidRDefault="006F026A">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6F026A" w:rsidRPr="00C0071F" w:rsidRDefault="006F026A">
            <w:pPr>
              <w:spacing w:after="0"/>
              <w:jc w:val="center"/>
              <w:rPr>
                <w:rFonts w:ascii="Arial" w:hAnsi="Arial"/>
                <w:color w:val="000000"/>
                <w:sz w:val="16"/>
              </w:rPr>
            </w:pPr>
            <w:r w:rsidRPr="00C0071F">
              <w:rPr>
                <w:rFonts w:ascii="Arial" w:hAnsi="Arial"/>
                <w:color w:val="000000"/>
                <w:sz w:val="16"/>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6F026A" w:rsidRPr="00C0071F" w:rsidRDefault="006F026A">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6F026A" w:rsidRPr="00C0071F" w:rsidRDefault="006F026A">
            <w:pPr>
              <w:spacing w:after="0"/>
            </w:pPr>
            <w:r w:rsidRPr="00C0071F">
              <w:t>Maximum value for subscribed periodic timers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6F026A" w:rsidRPr="00C0071F" w:rsidRDefault="006F026A">
            <w:pPr>
              <w:spacing w:after="0"/>
              <w:jc w:val="center"/>
              <w:rPr>
                <w:rFonts w:ascii="Arial" w:hAnsi="Arial"/>
                <w:color w:val="000000"/>
                <w:sz w:val="16"/>
              </w:rPr>
            </w:pPr>
            <w:r w:rsidRPr="00C0071F">
              <w:rPr>
                <w:rFonts w:ascii="Arial" w:hAnsi="Arial"/>
                <w:color w:val="000000"/>
                <w:sz w:val="16"/>
              </w:rPr>
              <w:t>12.1.0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6F026A" w:rsidRPr="00C0071F" w:rsidRDefault="006F026A" w:rsidP="00281BFE">
            <w:pPr>
              <w:spacing w:after="0"/>
            </w:pPr>
            <w:r w:rsidRPr="00C0071F">
              <w:t>NIMTC</w:t>
            </w:r>
          </w:p>
        </w:tc>
      </w:tr>
      <w:tr w:rsidR="00782FED"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782FED" w:rsidRPr="00C0071F" w:rsidRDefault="00782FED">
            <w:pPr>
              <w:spacing w:after="0"/>
              <w:jc w:val="center"/>
              <w:rPr>
                <w:rFonts w:ascii="Arial" w:hAnsi="Arial"/>
                <w:color w:val="000000"/>
                <w:sz w:val="16"/>
              </w:rPr>
            </w:pPr>
            <w:r w:rsidRPr="00C0071F">
              <w:rPr>
                <w:rFonts w:ascii="Arial" w:hAnsi="Arial"/>
                <w:color w:val="000000"/>
                <w:sz w:val="16"/>
              </w:rPr>
              <w:t>61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782FED" w:rsidRPr="00C0071F" w:rsidRDefault="00782FED" w:rsidP="009D6B79">
            <w:pPr>
              <w:spacing w:after="0"/>
              <w:rPr>
                <w:rFonts w:ascii="Arial" w:hAnsi="Arial"/>
                <w:color w:val="000000"/>
                <w:sz w:val="16"/>
              </w:rPr>
            </w:pPr>
            <w:r w:rsidRPr="00C0071F">
              <w:rPr>
                <w:rFonts w:ascii="Arial" w:hAnsi="Arial"/>
                <w:color w:val="000000"/>
                <w:sz w:val="16"/>
              </w:rPr>
              <w:t>C4-131488</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782FED" w:rsidRPr="00C0071F" w:rsidRDefault="00782FED">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782FED" w:rsidRPr="00C0071F" w:rsidRDefault="00782FED" w:rsidP="00B05989">
            <w:pPr>
              <w:spacing w:after="0"/>
              <w:jc w:val="center"/>
              <w:rPr>
                <w:rFonts w:ascii="Arial" w:hAnsi="Arial"/>
                <w:color w:val="000000"/>
                <w:sz w:val="16"/>
              </w:rPr>
            </w:pPr>
            <w:r w:rsidRPr="00C0071F">
              <w:rPr>
                <w:rFonts w:ascii="Arial" w:hAnsi="Arial"/>
                <w:color w:val="000000"/>
                <w:sz w:val="16"/>
              </w:rPr>
              <w:t>12.1.0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782FED" w:rsidRPr="00C0071F" w:rsidRDefault="00782FED" w:rsidP="008752E6">
            <w:pPr>
              <w:spacing w:after="0"/>
              <w:jc w:val="center"/>
              <w:rPr>
                <w:rFonts w:ascii="Arial" w:hAnsi="Arial"/>
                <w:color w:val="000000"/>
                <w:sz w:val="16"/>
              </w:rPr>
            </w:pPr>
            <w:r w:rsidRPr="00C0071F">
              <w:rPr>
                <w:rFonts w:ascii="Arial" w:hAnsi="Arial"/>
                <w:color w:val="000000"/>
                <w:sz w:val="16"/>
              </w:rPr>
              <w:t>1158</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782FED" w:rsidRPr="00C0071F" w:rsidRDefault="00782FED">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782FED" w:rsidRPr="00C0071F" w:rsidRDefault="00782FED">
            <w:pPr>
              <w:spacing w:after="0"/>
              <w:jc w:val="center"/>
              <w:rPr>
                <w:rFonts w:ascii="Arial" w:hAnsi="Arial"/>
                <w:color w:val="000000"/>
                <w:sz w:val="16"/>
              </w:rPr>
            </w:pPr>
            <w:r w:rsidRPr="00C0071F">
              <w:rPr>
                <w:rFonts w:ascii="Arial" w:hAnsi="Arial"/>
                <w:color w:val="000000"/>
                <w:sz w:val="16"/>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782FED" w:rsidRPr="00C0071F" w:rsidRDefault="00782FED">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782FED" w:rsidRPr="00C0071F" w:rsidRDefault="00782FED">
            <w:pPr>
              <w:spacing w:after="0"/>
            </w:pPr>
            <w:r w:rsidRPr="00C0071F">
              <w:rPr>
                <w:lang w:eastAsia="zh-CN"/>
              </w:rPr>
              <w:t>Addition of Missing Supported Features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782FED" w:rsidRPr="00C0071F" w:rsidRDefault="00782FED">
            <w:pPr>
              <w:spacing w:after="0"/>
              <w:jc w:val="center"/>
              <w:rPr>
                <w:rFonts w:ascii="Arial" w:hAnsi="Arial"/>
                <w:color w:val="000000"/>
                <w:sz w:val="16"/>
              </w:rPr>
            </w:pPr>
            <w:r w:rsidRPr="00C0071F">
              <w:rPr>
                <w:rFonts w:ascii="Arial" w:hAnsi="Arial"/>
                <w:color w:val="000000"/>
                <w:sz w:val="16"/>
              </w:rPr>
              <w:t>12.2.0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782FED" w:rsidRPr="00C0071F" w:rsidRDefault="00782FED" w:rsidP="00281BFE">
            <w:pPr>
              <w:spacing w:after="0"/>
            </w:pPr>
            <w:r w:rsidRPr="00C0071F">
              <w:t>TEI12</w:t>
            </w:r>
          </w:p>
        </w:tc>
      </w:tr>
      <w:tr w:rsidR="009220E3"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9220E3" w:rsidRPr="00C0071F" w:rsidRDefault="009220E3">
            <w:pPr>
              <w:spacing w:after="0"/>
              <w:jc w:val="center"/>
              <w:rPr>
                <w:rFonts w:ascii="Arial" w:hAnsi="Arial"/>
                <w:color w:val="000000"/>
                <w:sz w:val="16"/>
              </w:rPr>
            </w:pPr>
            <w:r w:rsidRPr="00C0071F">
              <w:rPr>
                <w:rFonts w:ascii="Arial" w:hAnsi="Arial"/>
                <w:color w:val="000000"/>
                <w:sz w:val="16"/>
              </w:rPr>
              <w:t>61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9220E3" w:rsidRPr="00C0071F" w:rsidRDefault="009220E3" w:rsidP="009D6B79">
            <w:pPr>
              <w:spacing w:after="0"/>
              <w:rPr>
                <w:rFonts w:ascii="Arial" w:hAnsi="Arial"/>
                <w:color w:val="000000"/>
                <w:sz w:val="16"/>
              </w:rPr>
            </w:pPr>
            <w:r w:rsidRPr="00C0071F">
              <w:rPr>
                <w:rFonts w:ascii="Arial" w:hAnsi="Arial"/>
                <w:color w:val="000000"/>
                <w:sz w:val="16"/>
              </w:rPr>
              <w:t>C4-131261</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9220E3" w:rsidRPr="00C0071F" w:rsidRDefault="009220E3">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9220E3" w:rsidRPr="00C0071F" w:rsidRDefault="009220E3" w:rsidP="00B05989">
            <w:pPr>
              <w:spacing w:after="0"/>
              <w:jc w:val="center"/>
              <w:rPr>
                <w:rFonts w:ascii="Arial" w:hAnsi="Arial"/>
                <w:color w:val="000000"/>
                <w:sz w:val="16"/>
              </w:rPr>
            </w:pPr>
            <w:r w:rsidRPr="00C0071F">
              <w:rPr>
                <w:rFonts w:ascii="Arial" w:hAnsi="Arial"/>
                <w:color w:val="000000"/>
                <w:sz w:val="16"/>
              </w:rPr>
              <w:t>12.1.0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9220E3" w:rsidRPr="00C0071F" w:rsidRDefault="009220E3" w:rsidP="008752E6">
            <w:pPr>
              <w:spacing w:after="0"/>
              <w:jc w:val="center"/>
              <w:rPr>
                <w:rFonts w:ascii="Arial" w:hAnsi="Arial"/>
                <w:color w:val="000000"/>
                <w:sz w:val="16"/>
              </w:rPr>
            </w:pPr>
            <w:r w:rsidRPr="00C0071F">
              <w:rPr>
                <w:rFonts w:ascii="Arial" w:hAnsi="Arial"/>
                <w:color w:val="000000"/>
                <w:sz w:val="16"/>
              </w:rPr>
              <w:t>1160</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9220E3" w:rsidRPr="00C0071F" w:rsidRDefault="009220E3">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9220E3" w:rsidRPr="00C0071F" w:rsidRDefault="009220E3">
            <w:pPr>
              <w:spacing w:after="0"/>
              <w:jc w:val="center"/>
              <w:rPr>
                <w:rFonts w:ascii="Arial" w:hAnsi="Arial"/>
                <w:color w:val="000000"/>
                <w:sz w:val="16"/>
              </w:rPr>
            </w:pPr>
            <w:r w:rsidRPr="00C0071F">
              <w:rPr>
                <w:rFonts w:ascii="Arial" w:hAnsi="Arial"/>
                <w:color w:val="000000"/>
                <w:sz w:val="16"/>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9220E3" w:rsidRPr="00C0071F" w:rsidRDefault="009220E3">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9220E3" w:rsidRPr="00C0071F" w:rsidRDefault="009220E3">
            <w:pPr>
              <w:spacing w:after="0"/>
              <w:rPr>
                <w:lang w:eastAsia="zh-CN"/>
              </w:rPr>
            </w:pPr>
            <w:r w:rsidRPr="00C0071F">
              <w:t>ASN.1 module version update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9220E3" w:rsidRPr="00C0071F" w:rsidRDefault="009220E3">
            <w:pPr>
              <w:spacing w:after="0"/>
              <w:jc w:val="center"/>
              <w:rPr>
                <w:rFonts w:ascii="Arial" w:hAnsi="Arial"/>
                <w:color w:val="000000"/>
                <w:sz w:val="16"/>
              </w:rPr>
            </w:pPr>
            <w:r w:rsidRPr="00C0071F">
              <w:rPr>
                <w:rFonts w:ascii="Arial" w:hAnsi="Arial"/>
                <w:color w:val="000000"/>
                <w:sz w:val="16"/>
              </w:rPr>
              <w:t>12.2.0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9220E3" w:rsidRPr="00C0071F" w:rsidRDefault="009220E3" w:rsidP="00281BFE">
            <w:pPr>
              <w:spacing w:after="0"/>
            </w:pPr>
            <w:r w:rsidRPr="00C0071F">
              <w:t>TEI12</w:t>
            </w:r>
          </w:p>
        </w:tc>
      </w:tr>
      <w:tr w:rsidR="00925F55"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925F55" w:rsidRPr="00C0071F" w:rsidRDefault="00925F55">
            <w:pPr>
              <w:spacing w:after="0"/>
              <w:jc w:val="center"/>
              <w:rPr>
                <w:rFonts w:ascii="Arial" w:hAnsi="Arial"/>
                <w:color w:val="000000"/>
                <w:sz w:val="16"/>
              </w:rPr>
            </w:pPr>
            <w:r w:rsidRPr="00C0071F">
              <w:rPr>
                <w:rFonts w:ascii="Arial" w:hAnsi="Arial"/>
                <w:color w:val="000000"/>
                <w:sz w:val="16"/>
              </w:rPr>
              <w:t>61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925F55" w:rsidRPr="00C0071F" w:rsidRDefault="00925F55" w:rsidP="009D6B79">
            <w:pPr>
              <w:spacing w:after="0"/>
              <w:rPr>
                <w:rFonts w:ascii="Arial" w:hAnsi="Arial"/>
                <w:color w:val="000000"/>
                <w:sz w:val="16"/>
              </w:rPr>
            </w:pPr>
            <w:r w:rsidRPr="00C0071F">
              <w:rPr>
                <w:rFonts w:ascii="Arial" w:hAnsi="Arial"/>
                <w:color w:val="000000"/>
                <w:sz w:val="16"/>
              </w:rPr>
              <w:t>C4-131540</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925F55" w:rsidRPr="00C0071F" w:rsidRDefault="00925F55">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925F55" w:rsidRPr="00C0071F" w:rsidRDefault="00925F55" w:rsidP="00B05989">
            <w:pPr>
              <w:spacing w:after="0"/>
              <w:jc w:val="center"/>
              <w:rPr>
                <w:rFonts w:ascii="Arial" w:hAnsi="Arial"/>
                <w:color w:val="000000"/>
                <w:sz w:val="16"/>
              </w:rPr>
            </w:pPr>
            <w:r w:rsidRPr="00C0071F">
              <w:rPr>
                <w:rFonts w:ascii="Arial" w:hAnsi="Arial"/>
                <w:color w:val="000000"/>
                <w:sz w:val="16"/>
              </w:rPr>
              <w:t>12.1.0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925F55" w:rsidRPr="00C0071F" w:rsidRDefault="00925F55" w:rsidP="008752E6">
            <w:pPr>
              <w:spacing w:after="0"/>
              <w:jc w:val="center"/>
              <w:rPr>
                <w:rFonts w:ascii="Arial" w:hAnsi="Arial"/>
                <w:color w:val="000000"/>
                <w:sz w:val="16"/>
              </w:rPr>
            </w:pPr>
            <w:r w:rsidRPr="00C0071F">
              <w:rPr>
                <w:rFonts w:ascii="Arial" w:hAnsi="Arial"/>
                <w:color w:val="000000"/>
                <w:sz w:val="16"/>
              </w:rPr>
              <w:t>1149</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925F55" w:rsidRPr="00C0071F" w:rsidRDefault="00925F55">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925F55" w:rsidRPr="00C0071F" w:rsidRDefault="00925F55">
            <w:pPr>
              <w:spacing w:after="0"/>
              <w:jc w:val="center"/>
              <w:rPr>
                <w:rFonts w:ascii="Arial" w:hAnsi="Arial"/>
                <w:color w:val="000000"/>
                <w:sz w:val="16"/>
              </w:rPr>
            </w:pPr>
            <w:r w:rsidRPr="00C0071F">
              <w:rPr>
                <w:rFonts w:ascii="Arial" w:hAnsi="Arial"/>
                <w:color w:val="000000"/>
                <w:sz w:val="16"/>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925F55" w:rsidRPr="00C0071F" w:rsidRDefault="00925F55">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925F55" w:rsidRPr="00C0071F" w:rsidRDefault="00925F55">
            <w:pPr>
              <w:spacing w:after="0"/>
            </w:pPr>
            <w:r w:rsidRPr="00C0071F">
              <w:t>Returning to former LTE PLMN after CSFB</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925F55" w:rsidRPr="00C0071F" w:rsidRDefault="00925F55">
            <w:pPr>
              <w:spacing w:after="0"/>
              <w:jc w:val="center"/>
              <w:rPr>
                <w:rFonts w:ascii="Arial" w:hAnsi="Arial"/>
                <w:color w:val="000000"/>
                <w:sz w:val="16"/>
              </w:rPr>
            </w:pPr>
            <w:r w:rsidRPr="00C0071F">
              <w:rPr>
                <w:rFonts w:ascii="Arial" w:hAnsi="Arial"/>
                <w:color w:val="000000"/>
                <w:sz w:val="16"/>
              </w:rPr>
              <w:t>12.2.0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925F55" w:rsidRPr="00C0071F" w:rsidRDefault="00925F55" w:rsidP="00281BFE">
            <w:pPr>
              <w:spacing w:after="0"/>
            </w:pPr>
            <w:r w:rsidRPr="00C0071F">
              <w:t>TEI11</w:t>
            </w:r>
          </w:p>
        </w:tc>
      </w:tr>
      <w:tr w:rsidR="00A70891"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A70891" w:rsidRPr="00C0071F" w:rsidRDefault="00A70891">
            <w:pPr>
              <w:spacing w:after="0"/>
              <w:jc w:val="center"/>
              <w:rPr>
                <w:rFonts w:ascii="Arial" w:hAnsi="Arial"/>
                <w:color w:val="000000"/>
                <w:sz w:val="16"/>
              </w:rPr>
            </w:pPr>
            <w:r w:rsidRPr="00C0071F">
              <w:rPr>
                <w:rFonts w:ascii="Arial" w:hAnsi="Arial"/>
                <w:color w:val="000000"/>
                <w:sz w:val="16"/>
              </w:rPr>
              <w:t>61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A70891" w:rsidRPr="00C0071F" w:rsidRDefault="00A70891" w:rsidP="009D6B79">
            <w:pPr>
              <w:spacing w:after="0"/>
              <w:rPr>
                <w:rFonts w:ascii="Arial" w:hAnsi="Arial"/>
                <w:color w:val="000000"/>
                <w:sz w:val="16"/>
              </w:rPr>
            </w:pPr>
            <w:r w:rsidRPr="00C0071F">
              <w:rPr>
                <w:rFonts w:ascii="Arial" w:hAnsi="Arial"/>
                <w:color w:val="000000"/>
                <w:sz w:val="16"/>
              </w:rPr>
              <w:t>C4-131398</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A70891" w:rsidRPr="00C0071F" w:rsidRDefault="00A70891">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A70891" w:rsidRPr="00C0071F" w:rsidRDefault="00A70891" w:rsidP="00B05989">
            <w:pPr>
              <w:spacing w:after="0"/>
              <w:jc w:val="center"/>
              <w:rPr>
                <w:rFonts w:ascii="Arial" w:hAnsi="Arial"/>
                <w:color w:val="000000"/>
                <w:sz w:val="16"/>
              </w:rPr>
            </w:pPr>
            <w:r w:rsidRPr="00C0071F">
              <w:rPr>
                <w:rFonts w:ascii="Arial" w:hAnsi="Arial"/>
                <w:color w:val="000000"/>
                <w:sz w:val="16"/>
              </w:rPr>
              <w:t>12.1.0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A70891" w:rsidRPr="00C0071F" w:rsidRDefault="00A70891" w:rsidP="008752E6">
            <w:pPr>
              <w:spacing w:after="0"/>
              <w:jc w:val="center"/>
              <w:rPr>
                <w:rFonts w:ascii="Arial" w:hAnsi="Arial"/>
                <w:color w:val="000000"/>
                <w:sz w:val="16"/>
              </w:rPr>
            </w:pPr>
            <w:r w:rsidRPr="00C0071F">
              <w:rPr>
                <w:rFonts w:ascii="Arial" w:hAnsi="Arial"/>
                <w:color w:val="000000"/>
                <w:sz w:val="16"/>
              </w:rPr>
              <w:t>1152</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A70891" w:rsidRPr="00C0071F" w:rsidRDefault="00A70891">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A70891" w:rsidRPr="00C0071F" w:rsidRDefault="00A70891">
            <w:pPr>
              <w:spacing w:after="0"/>
              <w:jc w:val="center"/>
              <w:rPr>
                <w:rFonts w:ascii="Arial" w:hAnsi="Arial"/>
                <w:color w:val="000000"/>
                <w:sz w:val="16"/>
              </w:rPr>
            </w:pPr>
            <w:r w:rsidRPr="00C0071F">
              <w:rPr>
                <w:rFonts w:ascii="Arial" w:hAnsi="Arial"/>
                <w:color w:val="000000"/>
                <w:sz w:val="16"/>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A70891" w:rsidRPr="00C0071F" w:rsidRDefault="00A70891">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A70891" w:rsidRPr="00C0071F" w:rsidRDefault="00A70891">
            <w:pPr>
              <w:spacing w:after="0"/>
            </w:pPr>
            <w:r w:rsidRPr="00C0071F">
              <w:t>Complements for Gdd support</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A70891" w:rsidRPr="00C0071F" w:rsidRDefault="00A70891">
            <w:pPr>
              <w:spacing w:after="0"/>
              <w:jc w:val="center"/>
              <w:rPr>
                <w:rFonts w:ascii="Arial" w:hAnsi="Arial"/>
                <w:color w:val="000000"/>
                <w:sz w:val="16"/>
              </w:rPr>
            </w:pPr>
            <w:r w:rsidRPr="00C0071F">
              <w:rPr>
                <w:rFonts w:ascii="Arial" w:hAnsi="Arial"/>
                <w:color w:val="000000"/>
                <w:sz w:val="16"/>
              </w:rPr>
              <w:t>12.2.0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A70891" w:rsidRPr="00C0071F" w:rsidRDefault="00A70891" w:rsidP="00281BFE">
            <w:pPr>
              <w:spacing w:after="0"/>
            </w:pPr>
            <w:r w:rsidRPr="00C0071F">
              <w:t>Dia_SGSN_SMS</w:t>
            </w:r>
          </w:p>
        </w:tc>
      </w:tr>
      <w:tr w:rsidR="00A70891"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A70891" w:rsidRPr="00C0071F" w:rsidRDefault="00A70891">
            <w:pPr>
              <w:spacing w:after="0"/>
              <w:jc w:val="center"/>
              <w:rPr>
                <w:rFonts w:ascii="Arial" w:hAnsi="Arial"/>
                <w:color w:val="000000"/>
                <w:sz w:val="16"/>
              </w:rPr>
            </w:pPr>
            <w:r w:rsidRPr="00C0071F">
              <w:rPr>
                <w:rFonts w:ascii="Arial" w:hAnsi="Arial"/>
                <w:color w:val="000000"/>
                <w:sz w:val="16"/>
              </w:rPr>
              <w:t>61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A70891" w:rsidRPr="00C0071F" w:rsidRDefault="00A70891" w:rsidP="009D6B79">
            <w:pPr>
              <w:spacing w:after="0"/>
              <w:rPr>
                <w:rFonts w:ascii="Arial" w:hAnsi="Arial"/>
                <w:color w:val="000000"/>
                <w:sz w:val="16"/>
              </w:rPr>
            </w:pPr>
            <w:r w:rsidRPr="00C0071F">
              <w:rPr>
                <w:rFonts w:ascii="Arial" w:hAnsi="Arial"/>
                <w:color w:val="000000"/>
                <w:sz w:val="16"/>
              </w:rPr>
              <w:t>C4-131445</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A70891" w:rsidRPr="00C0071F" w:rsidRDefault="00A70891">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A70891" w:rsidRPr="00C0071F" w:rsidRDefault="00A70891" w:rsidP="00B05989">
            <w:pPr>
              <w:spacing w:after="0"/>
              <w:jc w:val="center"/>
              <w:rPr>
                <w:rFonts w:ascii="Arial" w:hAnsi="Arial"/>
                <w:color w:val="000000"/>
                <w:sz w:val="16"/>
              </w:rPr>
            </w:pPr>
            <w:r w:rsidRPr="00C0071F">
              <w:rPr>
                <w:rFonts w:ascii="Arial" w:hAnsi="Arial"/>
                <w:color w:val="000000"/>
                <w:sz w:val="16"/>
              </w:rPr>
              <w:t>12.1.0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A70891" w:rsidRPr="00C0071F" w:rsidRDefault="00A70891" w:rsidP="008752E6">
            <w:pPr>
              <w:spacing w:after="0"/>
              <w:jc w:val="center"/>
              <w:rPr>
                <w:rFonts w:ascii="Arial" w:hAnsi="Arial"/>
                <w:color w:val="000000"/>
                <w:sz w:val="16"/>
              </w:rPr>
            </w:pPr>
            <w:r w:rsidRPr="00C0071F">
              <w:rPr>
                <w:rFonts w:ascii="Arial" w:hAnsi="Arial"/>
                <w:color w:val="000000"/>
                <w:sz w:val="16"/>
              </w:rPr>
              <w:t>1153</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A70891" w:rsidRPr="00C0071F" w:rsidRDefault="00A70891">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A70891" w:rsidRPr="00C0071F" w:rsidRDefault="00A70891">
            <w:pPr>
              <w:spacing w:after="0"/>
              <w:jc w:val="center"/>
              <w:rPr>
                <w:rFonts w:ascii="Arial" w:hAnsi="Arial"/>
                <w:color w:val="000000"/>
                <w:sz w:val="16"/>
              </w:rPr>
            </w:pPr>
            <w:r w:rsidRPr="00C0071F">
              <w:rPr>
                <w:rFonts w:ascii="Arial" w:hAnsi="Arial"/>
                <w:color w:val="000000"/>
                <w:sz w:val="16"/>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A70891" w:rsidRPr="00C0071F" w:rsidRDefault="00A70891">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A70891" w:rsidRPr="00C0071F" w:rsidRDefault="00A70891">
            <w:pPr>
              <w:spacing w:after="0"/>
            </w:pPr>
            <w:r w:rsidRPr="00C0071F">
              <w:t>GERAN Iu Mode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A70891" w:rsidRPr="00C0071F" w:rsidRDefault="00A70891">
            <w:pPr>
              <w:spacing w:after="0"/>
              <w:jc w:val="center"/>
              <w:rPr>
                <w:rFonts w:ascii="Arial" w:hAnsi="Arial"/>
                <w:color w:val="000000"/>
                <w:sz w:val="16"/>
              </w:rPr>
            </w:pPr>
            <w:r w:rsidRPr="00C0071F">
              <w:rPr>
                <w:rFonts w:ascii="Arial" w:hAnsi="Arial"/>
                <w:color w:val="000000"/>
                <w:sz w:val="16"/>
              </w:rPr>
              <w:t>12.2.0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A70891" w:rsidRPr="00C0071F" w:rsidRDefault="00A70891" w:rsidP="00281BFE">
            <w:pPr>
              <w:spacing w:after="0"/>
            </w:pPr>
            <w:r w:rsidRPr="00C0071F">
              <w:t>TEI12</w:t>
            </w:r>
          </w:p>
        </w:tc>
      </w:tr>
      <w:tr w:rsidR="004C478A"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4C478A" w:rsidRPr="00C0071F" w:rsidRDefault="004C478A">
            <w:pPr>
              <w:spacing w:after="0"/>
              <w:jc w:val="center"/>
              <w:rPr>
                <w:rFonts w:ascii="Arial" w:hAnsi="Arial"/>
                <w:color w:val="000000"/>
                <w:sz w:val="16"/>
              </w:rPr>
            </w:pPr>
            <w:r w:rsidRPr="00C0071F">
              <w:rPr>
                <w:rFonts w:ascii="Arial" w:hAnsi="Arial"/>
                <w:color w:val="000000"/>
                <w:sz w:val="16"/>
              </w:rPr>
              <w:t>61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4C478A" w:rsidRPr="00C0071F" w:rsidRDefault="004C478A" w:rsidP="009D6B79">
            <w:pPr>
              <w:spacing w:after="0"/>
              <w:rPr>
                <w:rFonts w:ascii="Arial" w:hAnsi="Arial"/>
                <w:color w:val="000000"/>
                <w:sz w:val="16"/>
              </w:rPr>
            </w:pPr>
            <w:r w:rsidRPr="00C0071F">
              <w:rPr>
                <w:rFonts w:ascii="Arial" w:hAnsi="Arial"/>
                <w:color w:val="000000"/>
                <w:sz w:val="16"/>
              </w:rPr>
              <w:t>C4-131478</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4C478A" w:rsidRPr="00C0071F" w:rsidRDefault="004C478A">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4C478A" w:rsidRPr="00C0071F" w:rsidRDefault="004C478A" w:rsidP="00B05989">
            <w:pPr>
              <w:spacing w:after="0"/>
              <w:jc w:val="center"/>
              <w:rPr>
                <w:rFonts w:ascii="Arial" w:hAnsi="Arial"/>
                <w:color w:val="000000"/>
                <w:sz w:val="16"/>
              </w:rPr>
            </w:pPr>
            <w:r w:rsidRPr="00C0071F">
              <w:rPr>
                <w:rFonts w:ascii="Arial" w:hAnsi="Arial"/>
                <w:color w:val="000000"/>
                <w:sz w:val="16"/>
              </w:rPr>
              <w:t>12.1.0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4C478A" w:rsidRPr="00C0071F" w:rsidRDefault="004C478A" w:rsidP="008752E6">
            <w:pPr>
              <w:spacing w:after="0"/>
              <w:jc w:val="center"/>
              <w:rPr>
                <w:rFonts w:ascii="Arial" w:hAnsi="Arial"/>
                <w:color w:val="000000"/>
                <w:sz w:val="16"/>
              </w:rPr>
            </w:pPr>
            <w:r w:rsidRPr="00C0071F">
              <w:rPr>
                <w:rFonts w:ascii="Arial" w:hAnsi="Arial"/>
                <w:color w:val="000000"/>
                <w:sz w:val="16"/>
              </w:rPr>
              <w:t>1150</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4C478A" w:rsidRPr="00C0071F" w:rsidRDefault="004C478A">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4C478A" w:rsidRPr="00C0071F" w:rsidRDefault="004C478A">
            <w:pPr>
              <w:spacing w:after="0"/>
              <w:jc w:val="center"/>
              <w:rPr>
                <w:rFonts w:ascii="Arial" w:hAnsi="Arial"/>
                <w:color w:val="000000"/>
                <w:sz w:val="16"/>
              </w:rPr>
            </w:pPr>
            <w:r w:rsidRPr="00C0071F">
              <w:rPr>
                <w:rFonts w:ascii="Arial" w:hAnsi="Arial"/>
                <w:color w:val="000000"/>
                <w:sz w:val="16"/>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4C478A" w:rsidRPr="00C0071F" w:rsidRDefault="004C478A">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4C478A" w:rsidRPr="00C0071F" w:rsidRDefault="004C478A">
            <w:pPr>
              <w:spacing w:after="0"/>
            </w:pPr>
            <w:r w:rsidRPr="00C0071F">
              <w:t>CancelLocation requesting reattach</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4C478A" w:rsidRPr="00C0071F" w:rsidRDefault="004C478A">
            <w:pPr>
              <w:spacing w:after="0"/>
              <w:jc w:val="center"/>
              <w:rPr>
                <w:rFonts w:ascii="Arial" w:hAnsi="Arial"/>
                <w:color w:val="000000"/>
                <w:sz w:val="16"/>
              </w:rPr>
            </w:pPr>
            <w:r w:rsidRPr="00C0071F">
              <w:rPr>
                <w:rFonts w:ascii="Arial" w:hAnsi="Arial"/>
                <w:color w:val="000000"/>
                <w:sz w:val="16"/>
              </w:rPr>
              <w:t>12.2.0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4C478A" w:rsidRPr="00C0071F" w:rsidRDefault="004C478A" w:rsidP="00281BFE">
            <w:pPr>
              <w:spacing w:after="0"/>
            </w:pPr>
            <w:r w:rsidRPr="00C0071F">
              <w:t>TEI12</w:t>
            </w:r>
          </w:p>
        </w:tc>
      </w:tr>
      <w:tr w:rsidR="00F679C7"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F679C7" w:rsidRPr="00C0071F" w:rsidRDefault="00F679C7">
            <w:pPr>
              <w:spacing w:after="0"/>
              <w:jc w:val="center"/>
              <w:rPr>
                <w:rFonts w:ascii="Arial" w:hAnsi="Arial"/>
                <w:color w:val="000000"/>
                <w:sz w:val="16"/>
              </w:rPr>
            </w:pPr>
            <w:r w:rsidRPr="00C0071F">
              <w:rPr>
                <w:rFonts w:ascii="Arial" w:hAnsi="Arial"/>
                <w:color w:val="000000"/>
                <w:sz w:val="16"/>
              </w:rPr>
              <w:t>61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F679C7" w:rsidRPr="00C0071F" w:rsidRDefault="00F679C7" w:rsidP="009D6B79">
            <w:pPr>
              <w:spacing w:after="0"/>
              <w:rPr>
                <w:rFonts w:ascii="Arial" w:hAnsi="Arial"/>
                <w:color w:val="000000"/>
                <w:sz w:val="16"/>
              </w:rPr>
            </w:pPr>
            <w:r w:rsidRPr="00C0071F">
              <w:rPr>
                <w:rFonts w:ascii="Arial" w:hAnsi="Arial"/>
                <w:color w:val="000000"/>
                <w:sz w:val="16"/>
              </w:rPr>
              <w:t>C4-131529</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F679C7" w:rsidRPr="00C0071F" w:rsidRDefault="00F679C7">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F679C7" w:rsidRPr="00C0071F" w:rsidRDefault="00F679C7" w:rsidP="00B05989">
            <w:pPr>
              <w:spacing w:after="0"/>
              <w:jc w:val="center"/>
              <w:rPr>
                <w:rFonts w:ascii="Arial" w:hAnsi="Arial"/>
                <w:color w:val="000000"/>
                <w:sz w:val="16"/>
              </w:rPr>
            </w:pPr>
            <w:r w:rsidRPr="00C0071F">
              <w:rPr>
                <w:rFonts w:ascii="Arial" w:hAnsi="Arial"/>
                <w:color w:val="000000"/>
                <w:sz w:val="16"/>
              </w:rPr>
              <w:t>12.1.0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F679C7" w:rsidRPr="00C0071F" w:rsidRDefault="00F679C7" w:rsidP="008752E6">
            <w:pPr>
              <w:spacing w:after="0"/>
              <w:jc w:val="center"/>
              <w:rPr>
                <w:rFonts w:ascii="Arial" w:hAnsi="Arial"/>
                <w:color w:val="000000"/>
                <w:sz w:val="16"/>
              </w:rPr>
            </w:pPr>
            <w:r w:rsidRPr="00C0071F">
              <w:rPr>
                <w:rFonts w:ascii="Arial" w:hAnsi="Arial"/>
                <w:color w:val="000000"/>
                <w:sz w:val="16"/>
              </w:rPr>
              <w:t>1161</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F679C7" w:rsidRPr="00C0071F" w:rsidRDefault="00F679C7">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F679C7" w:rsidRPr="00C0071F" w:rsidRDefault="00F679C7">
            <w:pPr>
              <w:spacing w:after="0"/>
              <w:jc w:val="center"/>
              <w:rPr>
                <w:rFonts w:ascii="Arial" w:hAnsi="Arial"/>
                <w:color w:val="000000"/>
                <w:sz w:val="16"/>
              </w:rPr>
            </w:pPr>
            <w:r w:rsidRPr="00C0071F">
              <w:rPr>
                <w:rFonts w:ascii="Arial" w:hAnsi="Arial"/>
                <w:color w:val="000000"/>
                <w:sz w:val="16"/>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F679C7" w:rsidRPr="00C0071F" w:rsidRDefault="00F679C7">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F679C7" w:rsidRPr="00C0071F" w:rsidRDefault="00F679C7">
            <w:pPr>
              <w:spacing w:after="0"/>
            </w:pPr>
            <w:r w:rsidRPr="00C0071F">
              <w:t>Enforcing access restriction during I-RAT RAU/TAU procedures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F679C7" w:rsidRPr="00C0071F" w:rsidRDefault="00F679C7">
            <w:pPr>
              <w:spacing w:after="0"/>
              <w:jc w:val="center"/>
              <w:rPr>
                <w:rFonts w:ascii="Arial" w:hAnsi="Arial"/>
                <w:color w:val="000000"/>
                <w:sz w:val="16"/>
              </w:rPr>
            </w:pPr>
            <w:r w:rsidRPr="00C0071F">
              <w:rPr>
                <w:rFonts w:ascii="Arial" w:hAnsi="Arial"/>
                <w:color w:val="000000"/>
                <w:sz w:val="16"/>
              </w:rPr>
              <w:t>12.2.0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F679C7" w:rsidRPr="00C0071F" w:rsidRDefault="00F679C7" w:rsidP="00281BFE">
            <w:pPr>
              <w:spacing w:after="0"/>
            </w:pPr>
            <w:r w:rsidRPr="00C0071F">
              <w:t>TEI12</w:t>
            </w:r>
          </w:p>
        </w:tc>
      </w:tr>
      <w:tr w:rsidR="00517886"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517886" w:rsidRPr="00C0071F" w:rsidRDefault="00517886">
            <w:pPr>
              <w:spacing w:after="0"/>
              <w:jc w:val="center"/>
              <w:rPr>
                <w:rFonts w:ascii="Arial" w:hAnsi="Arial"/>
                <w:color w:val="000000"/>
                <w:sz w:val="16"/>
              </w:rPr>
            </w:pPr>
            <w:r w:rsidRPr="00C0071F">
              <w:rPr>
                <w:rFonts w:ascii="Arial" w:hAnsi="Arial"/>
                <w:color w:val="000000"/>
                <w:sz w:val="16"/>
              </w:rPr>
              <w:t>61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517886" w:rsidRPr="00C0071F" w:rsidRDefault="00517886" w:rsidP="009D6B79">
            <w:pPr>
              <w:spacing w:after="0"/>
              <w:rPr>
                <w:rFonts w:ascii="Arial" w:hAnsi="Arial"/>
                <w:color w:val="000000"/>
                <w:sz w:val="16"/>
              </w:rPr>
            </w:pPr>
            <w:r w:rsidRPr="00C0071F">
              <w:rPr>
                <w:rFonts w:ascii="Arial" w:hAnsi="Arial"/>
                <w:color w:val="000000"/>
                <w:sz w:val="16"/>
              </w:rPr>
              <w:t>C4-131370</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517886" w:rsidRPr="00C0071F" w:rsidRDefault="00517886">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517886" w:rsidRPr="00C0071F" w:rsidRDefault="00517886" w:rsidP="00B05989">
            <w:pPr>
              <w:spacing w:after="0"/>
              <w:jc w:val="center"/>
              <w:rPr>
                <w:rFonts w:ascii="Arial" w:hAnsi="Arial"/>
                <w:color w:val="000000"/>
                <w:sz w:val="16"/>
              </w:rPr>
            </w:pPr>
            <w:r w:rsidRPr="00C0071F">
              <w:rPr>
                <w:rFonts w:ascii="Arial" w:hAnsi="Arial"/>
                <w:color w:val="000000"/>
                <w:sz w:val="16"/>
              </w:rPr>
              <w:t>12.1.0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517886" w:rsidRPr="00C0071F" w:rsidRDefault="00517886" w:rsidP="008752E6">
            <w:pPr>
              <w:spacing w:after="0"/>
              <w:jc w:val="center"/>
              <w:rPr>
                <w:rFonts w:ascii="Arial" w:hAnsi="Arial"/>
                <w:color w:val="000000"/>
                <w:sz w:val="16"/>
              </w:rPr>
            </w:pPr>
            <w:r w:rsidRPr="00C0071F">
              <w:rPr>
                <w:rFonts w:ascii="Arial" w:hAnsi="Arial"/>
                <w:color w:val="000000"/>
                <w:sz w:val="16"/>
              </w:rPr>
              <w:t>1130</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517886" w:rsidRPr="00C0071F" w:rsidRDefault="00517886">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517886" w:rsidRPr="00C0071F" w:rsidRDefault="00517886">
            <w:pPr>
              <w:spacing w:after="0"/>
              <w:jc w:val="center"/>
              <w:rPr>
                <w:rFonts w:ascii="Arial" w:hAnsi="Arial"/>
                <w:color w:val="000000"/>
                <w:sz w:val="16"/>
              </w:rPr>
            </w:pPr>
            <w:r w:rsidRPr="00C0071F">
              <w:rPr>
                <w:rFonts w:ascii="Arial" w:hAnsi="Arial"/>
                <w:color w:val="000000"/>
                <w:sz w:val="16"/>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517886" w:rsidRPr="00C0071F" w:rsidRDefault="00517886">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517886" w:rsidRPr="00C0071F" w:rsidRDefault="00517886">
            <w:pPr>
              <w:spacing w:after="0"/>
            </w:pPr>
            <w:r w:rsidRPr="00C0071F">
              <w:t>SMS for IMS UE to IMS UE without MSISDN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517886" w:rsidRPr="00C0071F" w:rsidRDefault="00517886">
            <w:pPr>
              <w:spacing w:after="0"/>
              <w:jc w:val="center"/>
              <w:rPr>
                <w:rFonts w:ascii="Arial" w:hAnsi="Arial"/>
                <w:color w:val="000000"/>
                <w:sz w:val="16"/>
              </w:rPr>
            </w:pPr>
            <w:r w:rsidRPr="00C0071F">
              <w:rPr>
                <w:rFonts w:ascii="Arial" w:hAnsi="Arial"/>
                <w:color w:val="000000"/>
                <w:sz w:val="16"/>
              </w:rPr>
              <w:t>12.2.0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517886" w:rsidRPr="00C0071F" w:rsidRDefault="00517886" w:rsidP="00281BFE">
            <w:pPr>
              <w:spacing w:after="0"/>
            </w:pPr>
            <w:r w:rsidRPr="00C0071F">
              <w:t>SMSMI-CT</w:t>
            </w:r>
          </w:p>
        </w:tc>
      </w:tr>
      <w:tr w:rsidR="00093A83"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093A83" w:rsidRPr="00C0071F" w:rsidRDefault="00093A83">
            <w:pPr>
              <w:spacing w:after="0"/>
              <w:jc w:val="center"/>
              <w:rPr>
                <w:rFonts w:ascii="Arial" w:hAnsi="Arial"/>
                <w:color w:val="000000"/>
                <w:sz w:val="16"/>
              </w:rPr>
            </w:pPr>
            <w:r w:rsidRPr="00C0071F">
              <w:rPr>
                <w:rFonts w:ascii="Arial" w:hAnsi="Arial"/>
                <w:color w:val="000000"/>
                <w:sz w:val="16"/>
              </w:rPr>
              <w:t>62</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093A83" w:rsidRPr="00C0071F" w:rsidRDefault="00093A83" w:rsidP="009D6B79">
            <w:pPr>
              <w:spacing w:after="0"/>
              <w:rPr>
                <w:rFonts w:ascii="Arial" w:hAnsi="Arial"/>
                <w:color w:val="000000"/>
                <w:sz w:val="16"/>
              </w:rPr>
            </w:pPr>
            <w:r w:rsidRPr="00C0071F">
              <w:rPr>
                <w:rFonts w:ascii="Arial" w:hAnsi="Arial"/>
                <w:color w:val="000000"/>
                <w:sz w:val="16"/>
              </w:rPr>
              <w:t>C4-131758</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093A83" w:rsidRPr="00C0071F" w:rsidRDefault="00093A83">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093A83" w:rsidRPr="00C0071F" w:rsidRDefault="00093A83" w:rsidP="00B05989">
            <w:pPr>
              <w:spacing w:after="0"/>
              <w:jc w:val="center"/>
              <w:rPr>
                <w:rFonts w:ascii="Arial" w:hAnsi="Arial"/>
                <w:color w:val="000000"/>
                <w:sz w:val="16"/>
              </w:rPr>
            </w:pPr>
            <w:r w:rsidRPr="00C0071F">
              <w:rPr>
                <w:rFonts w:ascii="Arial" w:hAnsi="Arial"/>
                <w:color w:val="000000"/>
                <w:sz w:val="16"/>
              </w:rPr>
              <w:t>12.2.0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093A83" w:rsidRPr="00C0071F" w:rsidRDefault="00093A83" w:rsidP="008752E6">
            <w:pPr>
              <w:spacing w:after="0"/>
              <w:jc w:val="center"/>
              <w:rPr>
                <w:rFonts w:ascii="Arial" w:hAnsi="Arial"/>
                <w:color w:val="000000"/>
                <w:sz w:val="16"/>
              </w:rPr>
            </w:pPr>
            <w:r w:rsidRPr="00C0071F">
              <w:rPr>
                <w:rFonts w:ascii="Arial" w:hAnsi="Arial"/>
                <w:color w:val="000000"/>
                <w:sz w:val="16"/>
              </w:rPr>
              <w:t>1162</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093A83" w:rsidRPr="00C0071F" w:rsidRDefault="00093A83">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093A83" w:rsidRPr="00C0071F" w:rsidRDefault="00093A83">
            <w:pPr>
              <w:spacing w:after="0"/>
              <w:jc w:val="center"/>
              <w:rPr>
                <w:rFonts w:ascii="Arial" w:hAnsi="Arial"/>
                <w:color w:val="000000"/>
                <w:sz w:val="16"/>
              </w:rPr>
            </w:pPr>
            <w:r w:rsidRPr="00C0071F">
              <w:rPr>
                <w:rFonts w:ascii="Arial" w:hAnsi="Arial"/>
                <w:color w:val="000000"/>
                <w:sz w:val="16"/>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093A83" w:rsidRPr="00C0071F" w:rsidRDefault="00093A83">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093A83" w:rsidRPr="00C0071F" w:rsidRDefault="00093A83">
            <w:pPr>
              <w:spacing w:after="0"/>
            </w:pPr>
            <w:r w:rsidRPr="00C0071F">
              <w:t>Addition of a reference to TS 23.018 for MTRF optimal routing</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093A83" w:rsidRPr="00C0071F" w:rsidRDefault="00093A83">
            <w:pPr>
              <w:spacing w:after="0"/>
              <w:jc w:val="center"/>
              <w:rPr>
                <w:rFonts w:ascii="Arial" w:hAnsi="Arial"/>
                <w:color w:val="000000"/>
                <w:sz w:val="16"/>
              </w:rPr>
            </w:pPr>
            <w:r w:rsidRPr="00C0071F">
              <w:rPr>
                <w:rFonts w:ascii="Arial" w:hAnsi="Arial"/>
                <w:color w:val="000000"/>
                <w:sz w:val="16"/>
              </w:rPr>
              <w:t>12.3.0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093A83" w:rsidRPr="00C0071F" w:rsidRDefault="00093A83" w:rsidP="00281BFE">
            <w:pPr>
              <w:spacing w:after="0"/>
            </w:pPr>
            <w:r w:rsidRPr="00C0071F">
              <w:t>TEI12</w:t>
            </w:r>
          </w:p>
        </w:tc>
      </w:tr>
      <w:tr w:rsidR="004F0E7A"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4F0E7A" w:rsidRPr="00C0071F" w:rsidRDefault="004F0E7A">
            <w:pPr>
              <w:spacing w:after="0"/>
              <w:jc w:val="center"/>
              <w:rPr>
                <w:rFonts w:ascii="Arial" w:hAnsi="Arial"/>
                <w:color w:val="000000"/>
                <w:sz w:val="16"/>
              </w:rPr>
            </w:pPr>
            <w:r w:rsidRPr="00C0071F">
              <w:rPr>
                <w:rFonts w:ascii="Arial" w:hAnsi="Arial"/>
                <w:color w:val="000000"/>
                <w:sz w:val="16"/>
              </w:rPr>
              <w:t>62</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4F0E7A" w:rsidRPr="00C0071F" w:rsidRDefault="004F0E7A" w:rsidP="009D6B79">
            <w:pPr>
              <w:spacing w:after="0"/>
              <w:rPr>
                <w:rFonts w:ascii="Arial" w:hAnsi="Arial"/>
                <w:color w:val="000000"/>
                <w:sz w:val="16"/>
              </w:rPr>
            </w:pPr>
            <w:r w:rsidRPr="00C0071F">
              <w:rPr>
                <w:rFonts w:ascii="Arial" w:hAnsi="Arial"/>
                <w:color w:val="000000"/>
                <w:sz w:val="16"/>
              </w:rPr>
              <w:t>C4-131759</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4F0E7A" w:rsidRPr="00C0071F" w:rsidRDefault="004F0E7A">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4F0E7A" w:rsidRPr="00C0071F" w:rsidRDefault="004F0E7A" w:rsidP="00B05989">
            <w:pPr>
              <w:spacing w:after="0"/>
              <w:jc w:val="center"/>
              <w:rPr>
                <w:rFonts w:ascii="Arial" w:hAnsi="Arial"/>
                <w:color w:val="000000"/>
                <w:sz w:val="16"/>
              </w:rPr>
            </w:pPr>
            <w:r w:rsidRPr="00C0071F">
              <w:rPr>
                <w:rFonts w:ascii="Arial" w:hAnsi="Arial"/>
                <w:color w:val="000000"/>
                <w:sz w:val="16"/>
              </w:rPr>
              <w:t>12.2.0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4F0E7A" w:rsidRPr="00C0071F" w:rsidRDefault="004F0E7A" w:rsidP="008752E6">
            <w:pPr>
              <w:spacing w:after="0"/>
              <w:jc w:val="center"/>
              <w:rPr>
                <w:rFonts w:ascii="Arial" w:hAnsi="Arial"/>
                <w:color w:val="000000"/>
                <w:sz w:val="16"/>
              </w:rPr>
            </w:pPr>
            <w:r w:rsidRPr="00C0071F">
              <w:rPr>
                <w:rFonts w:ascii="Arial" w:hAnsi="Arial"/>
                <w:color w:val="000000"/>
                <w:sz w:val="16"/>
              </w:rPr>
              <w:t>1163</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4F0E7A" w:rsidRPr="00C0071F" w:rsidRDefault="004F0E7A">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4F0E7A" w:rsidRPr="00C0071F" w:rsidRDefault="004F0E7A">
            <w:pPr>
              <w:spacing w:after="0"/>
              <w:jc w:val="center"/>
              <w:rPr>
                <w:rFonts w:ascii="Arial" w:hAnsi="Arial"/>
                <w:color w:val="000000"/>
                <w:sz w:val="16"/>
              </w:rPr>
            </w:pPr>
            <w:r w:rsidRPr="00C0071F">
              <w:rPr>
                <w:rFonts w:ascii="Arial" w:hAnsi="Arial"/>
                <w:color w:val="000000"/>
                <w:sz w:val="16"/>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4F0E7A" w:rsidRPr="00C0071F" w:rsidRDefault="004F0E7A">
            <w:pPr>
              <w:spacing w:after="0"/>
              <w:jc w:val="center"/>
              <w:rPr>
                <w:rFonts w:ascii="Arial" w:hAnsi="Arial"/>
                <w:color w:val="000000"/>
                <w:sz w:val="16"/>
              </w:rPr>
            </w:pPr>
            <w:r w:rsidRPr="00C0071F">
              <w:rPr>
                <w:rFonts w:ascii="Arial" w:hAnsi="Arial"/>
                <w:color w:val="000000"/>
                <w:sz w:val="16"/>
              </w:rPr>
              <w:t>D</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4F0E7A" w:rsidRPr="00C0071F" w:rsidRDefault="004F0E7A">
            <w:pPr>
              <w:spacing w:after="0"/>
            </w:pPr>
            <w:r w:rsidRPr="00C0071F">
              <w:t>Removal of Editor's Notes for Single-shot SM</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4F0E7A" w:rsidRPr="00C0071F" w:rsidRDefault="004F0E7A">
            <w:pPr>
              <w:spacing w:after="0"/>
              <w:jc w:val="center"/>
              <w:rPr>
                <w:rFonts w:ascii="Arial" w:hAnsi="Arial"/>
                <w:color w:val="000000"/>
                <w:sz w:val="16"/>
              </w:rPr>
            </w:pPr>
            <w:r w:rsidRPr="00C0071F">
              <w:rPr>
                <w:rFonts w:ascii="Arial" w:hAnsi="Arial"/>
                <w:color w:val="000000"/>
                <w:sz w:val="16"/>
              </w:rPr>
              <w:t>12.3.0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4F0E7A" w:rsidRPr="00C0071F" w:rsidRDefault="004F0E7A" w:rsidP="00281BFE">
            <w:pPr>
              <w:spacing w:after="0"/>
            </w:pPr>
            <w:r w:rsidRPr="00C0071F">
              <w:t>TEI12</w:t>
            </w:r>
          </w:p>
        </w:tc>
      </w:tr>
      <w:tr w:rsidR="00973E40"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973E40" w:rsidRPr="00C0071F" w:rsidRDefault="00973E40">
            <w:pPr>
              <w:spacing w:after="0"/>
              <w:jc w:val="center"/>
              <w:rPr>
                <w:rFonts w:ascii="Arial" w:hAnsi="Arial"/>
                <w:color w:val="000000"/>
                <w:sz w:val="16"/>
              </w:rPr>
            </w:pPr>
            <w:r w:rsidRPr="00C0071F">
              <w:rPr>
                <w:rFonts w:ascii="Arial" w:hAnsi="Arial"/>
                <w:color w:val="000000"/>
                <w:sz w:val="16"/>
              </w:rPr>
              <w:t>62</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973E40" w:rsidRPr="00C0071F" w:rsidRDefault="00973E40" w:rsidP="009D6B79">
            <w:pPr>
              <w:spacing w:after="0"/>
              <w:rPr>
                <w:rFonts w:ascii="Arial" w:hAnsi="Arial"/>
                <w:color w:val="000000"/>
                <w:sz w:val="16"/>
              </w:rPr>
            </w:pPr>
            <w:r w:rsidRPr="00C0071F">
              <w:rPr>
                <w:rFonts w:ascii="Arial" w:hAnsi="Arial"/>
                <w:color w:val="000000"/>
                <w:sz w:val="16"/>
              </w:rPr>
              <w:t>C4-131764</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973E40" w:rsidRPr="00C0071F" w:rsidRDefault="00973E40">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973E40" w:rsidRPr="00C0071F" w:rsidRDefault="00973E40" w:rsidP="00B05989">
            <w:pPr>
              <w:spacing w:after="0"/>
              <w:jc w:val="center"/>
              <w:rPr>
                <w:rFonts w:ascii="Arial" w:hAnsi="Arial"/>
                <w:color w:val="000000"/>
                <w:sz w:val="16"/>
              </w:rPr>
            </w:pPr>
            <w:r w:rsidRPr="00C0071F">
              <w:rPr>
                <w:rFonts w:ascii="Arial" w:hAnsi="Arial"/>
                <w:color w:val="000000"/>
                <w:sz w:val="16"/>
              </w:rPr>
              <w:t>12.2.0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973E40" w:rsidRPr="00C0071F" w:rsidRDefault="00973E40" w:rsidP="008752E6">
            <w:pPr>
              <w:spacing w:after="0"/>
              <w:jc w:val="center"/>
              <w:rPr>
                <w:rFonts w:ascii="Arial" w:hAnsi="Arial"/>
                <w:color w:val="000000"/>
                <w:sz w:val="16"/>
              </w:rPr>
            </w:pPr>
            <w:r w:rsidRPr="00C0071F">
              <w:rPr>
                <w:rFonts w:ascii="Arial" w:hAnsi="Arial"/>
                <w:color w:val="000000"/>
                <w:sz w:val="16"/>
              </w:rPr>
              <w:t>1165</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973E40" w:rsidRPr="00C0071F" w:rsidRDefault="00973E40">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973E40" w:rsidRPr="00C0071F" w:rsidRDefault="00973E40">
            <w:pPr>
              <w:spacing w:after="0"/>
              <w:jc w:val="center"/>
              <w:rPr>
                <w:rFonts w:ascii="Arial" w:hAnsi="Arial"/>
                <w:color w:val="000000"/>
                <w:sz w:val="16"/>
              </w:rPr>
            </w:pPr>
            <w:r w:rsidRPr="00C0071F">
              <w:rPr>
                <w:rFonts w:ascii="Arial" w:hAnsi="Arial"/>
                <w:color w:val="000000"/>
                <w:sz w:val="16"/>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973E40" w:rsidRPr="00C0071F" w:rsidRDefault="00973E40">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973E40" w:rsidRPr="00C0071F" w:rsidRDefault="00973E40">
            <w:pPr>
              <w:spacing w:after="0"/>
            </w:pPr>
            <w:r w:rsidRPr="00C0071F">
              <w:rPr>
                <w:rFonts w:hint="eastAsia"/>
                <w:lang w:eastAsia="zh-CN"/>
              </w:rPr>
              <w:t>Clarification on Serving Node for SMS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973E40" w:rsidRPr="00C0071F" w:rsidRDefault="00A82165">
            <w:pPr>
              <w:spacing w:after="0"/>
              <w:jc w:val="center"/>
              <w:rPr>
                <w:rFonts w:ascii="Arial" w:hAnsi="Arial"/>
                <w:color w:val="000000"/>
                <w:sz w:val="16"/>
              </w:rPr>
            </w:pPr>
            <w:r w:rsidRPr="00C0071F">
              <w:rPr>
                <w:rFonts w:ascii="Arial" w:hAnsi="Arial"/>
                <w:color w:val="000000"/>
                <w:sz w:val="16"/>
              </w:rPr>
              <w:t>12.3.0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973E40" w:rsidRPr="00C0071F" w:rsidRDefault="00A82165" w:rsidP="00281BFE">
            <w:pPr>
              <w:spacing w:after="0"/>
            </w:pPr>
            <w:r w:rsidRPr="00C0071F">
              <w:t>TEI12</w:t>
            </w:r>
          </w:p>
        </w:tc>
      </w:tr>
      <w:tr w:rsidR="00504FB0"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504FB0" w:rsidRPr="00C0071F" w:rsidRDefault="00504FB0">
            <w:pPr>
              <w:spacing w:after="0"/>
              <w:jc w:val="center"/>
              <w:rPr>
                <w:rFonts w:ascii="Arial" w:hAnsi="Arial"/>
                <w:color w:val="000000"/>
                <w:sz w:val="16"/>
              </w:rPr>
            </w:pPr>
            <w:r w:rsidRPr="00C0071F">
              <w:rPr>
                <w:rFonts w:ascii="Arial" w:hAnsi="Arial"/>
                <w:color w:val="000000"/>
                <w:sz w:val="16"/>
              </w:rPr>
              <w:t>62</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504FB0" w:rsidRPr="00C0071F" w:rsidRDefault="00504FB0" w:rsidP="009D6B79">
            <w:pPr>
              <w:spacing w:after="0"/>
              <w:rPr>
                <w:rFonts w:ascii="Arial" w:hAnsi="Arial"/>
                <w:color w:val="000000"/>
                <w:sz w:val="16"/>
              </w:rPr>
            </w:pPr>
            <w:r w:rsidRPr="00C0071F">
              <w:rPr>
                <w:rFonts w:ascii="Arial" w:hAnsi="Arial"/>
                <w:color w:val="000000"/>
                <w:sz w:val="16"/>
              </w:rPr>
              <w:t>C4-132011</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504FB0" w:rsidRPr="00C0071F" w:rsidRDefault="00504FB0">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504FB0" w:rsidRPr="00C0071F" w:rsidRDefault="00504FB0" w:rsidP="00B05989">
            <w:pPr>
              <w:spacing w:after="0"/>
              <w:jc w:val="center"/>
              <w:rPr>
                <w:rFonts w:ascii="Arial" w:hAnsi="Arial"/>
                <w:color w:val="000000"/>
                <w:sz w:val="16"/>
              </w:rPr>
            </w:pPr>
            <w:r w:rsidRPr="00C0071F">
              <w:rPr>
                <w:rFonts w:ascii="Arial" w:hAnsi="Arial"/>
                <w:color w:val="000000"/>
                <w:sz w:val="16"/>
              </w:rPr>
              <w:t>12.2.0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504FB0" w:rsidRPr="00C0071F" w:rsidRDefault="00504FB0" w:rsidP="008752E6">
            <w:pPr>
              <w:spacing w:after="0"/>
              <w:jc w:val="center"/>
              <w:rPr>
                <w:rFonts w:ascii="Arial" w:hAnsi="Arial"/>
                <w:color w:val="000000"/>
                <w:sz w:val="16"/>
              </w:rPr>
            </w:pPr>
            <w:r w:rsidRPr="00C0071F">
              <w:rPr>
                <w:rFonts w:ascii="Arial" w:hAnsi="Arial"/>
                <w:color w:val="000000"/>
                <w:sz w:val="16"/>
              </w:rPr>
              <w:t>1167</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504FB0" w:rsidRPr="00C0071F" w:rsidRDefault="00504FB0">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504FB0" w:rsidRPr="00C0071F" w:rsidRDefault="00504FB0">
            <w:pPr>
              <w:spacing w:after="0"/>
              <w:jc w:val="center"/>
              <w:rPr>
                <w:rFonts w:ascii="Arial" w:hAnsi="Arial"/>
                <w:color w:val="000000"/>
                <w:sz w:val="16"/>
              </w:rPr>
            </w:pPr>
            <w:r w:rsidRPr="00C0071F">
              <w:rPr>
                <w:rFonts w:ascii="Arial" w:hAnsi="Arial"/>
                <w:color w:val="000000"/>
                <w:sz w:val="16"/>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504FB0" w:rsidRPr="00C0071F" w:rsidRDefault="00504FB0">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504FB0" w:rsidRPr="00C0071F" w:rsidRDefault="00504FB0">
            <w:pPr>
              <w:spacing w:after="0"/>
              <w:rPr>
                <w:lang w:eastAsia="zh-CN"/>
              </w:rPr>
            </w:pPr>
            <w:r w:rsidRPr="00C0071F">
              <w:rPr>
                <w:lang w:eastAsia="zh-CN"/>
              </w:rPr>
              <w:t>MME Initiated Removal of MME Registration for SMS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504FB0" w:rsidRPr="00C0071F" w:rsidRDefault="00504FB0">
            <w:pPr>
              <w:spacing w:after="0"/>
              <w:jc w:val="center"/>
              <w:rPr>
                <w:rFonts w:ascii="Arial" w:hAnsi="Arial"/>
                <w:color w:val="000000"/>
                <w:sz w:val="16"/>
              </w:rPr>
            </w:pPr>
            <w:r w:rsidRPr="00C0071F">
              <w:rPr>
                <w:rFonts w:ascii="Arial" w:hAnsi="Arial"/>
                <w:color w:val="000000"/>
                <w:sz w:val="16"/>
              </w:rPr>
              <w:t>12.3.0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504FB0" w:rsidRPr="00C0071F" w:rsidRDefault="00504FB0" w:rsidP="00281BFE">
            <w:pPr>
              <w:spacing w:after="0"/>
            </w:pPr>
            <w:r w:rsidRPr="00C0071F">
              <w:t>SIMTC-Reach</w:t>
            </w:r>
          </w:p>
        </w:tc>
      </w:tr>
      <w:tr w:rsidR="00650950"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650950" w:rsidRPr="00C0071F" w:rsidRDefault="00650950">
            <w:pPr>
              <w:spacing w:after="0"/>
              <w:jc w:val="center"/>
              <w:rPr>
                <w:rFonts w:ascii="Arial" w:hAnsi="Arial"/>
                <w:color w:val="000000"/>
                <w:sz w:val="16"/>
              </w:rPr>
            </w:pPr>
            <w:r w:rsidRPr="00C0071F">
              <w:rPr>
                <w:rFonts w:ascii="Arial" w:hAnsi="Arial"/>
                <w:color w:val="000000"/>
                <w:sz w:val="16"/>
              </w:rPr>
              <w:t>62</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650950" w:rsidRPr="00C0071F" w:rsidRDefault="00650950" w:rsidP="009D6B79">
            <w:pPr>
              <w:spacing w:after="0"/>
              <w:rPr>
                <w:rFonts w:ascii="Arial" w:hAnsi="Arial"/>
                <w:color w:val="000000"/>
                <w:sz w:val="16"/>
              </w:rPr>
            </w:pPr>
            <w:r w:rsidRPr="00C0071F">
              <w:rPr>
                <w:rFonts w:ascii="Arial" w:hAnsi="Arial"/>
                <w:color w:val="000000"/>
                <w:sz w:val="16"/>
              </w:rPr>
              <w:t>C4-132125</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650950" w:rsidRPr="00C0071F" w:rsidRDefault="00650950">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650950" w:rsidRPr="00C0071F" w:rsidRDefault="00650950" w:rsidP="00B05989">
            <w:pPr>
              <w:spacing w:after="0"/>
              <w:jc w:val="center"/>
              <w:rPr>
                <w:rFonts w:ascii="Arial" w:hAnsi="Arial"/>
                <w:color w:val="000000"/>
                <w:sz w:val="16"/>
              </w:rPr>
            </w:pPr>
            <w:r w:rsidRPr="00C0071F">
              <w:rPr>
                <w:rFonts w:ascii="Arial" w:hAnsi="Arial"/>
                <w:color w:val="000000"/>
                <w:sz w:val="16"/>
              </w:rPr>
              <w:t>12.2.0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650950" w:rsidRPr="00C0071F" w:rsidRDefault="00650950" w:rsidP="008752E6">
            <w:pPr>
              <w:spacing w:after="0"/>
              <w:jc w:val="center"/>
              <w:rPr>
                <w:rFonts w:ascii="Arial" w:hAnsi="Arial"/>
                <w:color w:val="000000"/>
                <w:sz w:val="16"/>
              </w:rPr>
            </w:pPr>
            <w:r w:rsidRPr="00C0071F">
              <w:rPr>
                <w:rFonts w:ascii="Arial" w:hAnsi="Arial"/>
                <w:color w:val="000000"/>
                <w:sz w:val="16"/>
              </w:rPr>
              <w:t>1169</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650950" w:rsidRPr="00C0071F" w:rsidRDefault="00650950">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650950" w:rsidRPr="00C0071F" w:rsidRDefault="00650950">
            <w:pPr>
              <w:spacing w:after="0"/>
              <w:jc w:val="center"/>
              <w:rPr>
                <w:rFonts w:ascii="Arial" w:hAnsi="Arial"/>
                <w:color w:val="000000"/>
                <w:sz w:val="16"/>
              </w:rPr>
            </w:pPr>
            <w:r w:rsidRPr="00C0071F">
              <w:rPr>
                <w:rFonts w:ascii="Arial" w:hAnsi="Arial"/>
                <w:color w:val="000000"/>
                <w:sz w:val="16"/>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650950" w:rsidRPr="00C0071F" w:rsidRDefault="00650950">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650950" w:rsidRPr="00C0071F" w:rsidRDefault="00650950">
            <w:pPr>
              <w:spacing w:after="0"/>
              <w:rPr>
                <w:lang w:eastAsia="zh-CN"/>
              </w:rPr>
            </w:pPr>
            <w:r w:rsidRPr="00C0071F">
              <w:rPr>
                <w:lang w:eastAsia="zh-CN"/>
              </w:rPr>
              <w:t>Update of Homogeneous Support of IMS Voice Over PS Sessions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650950" w:rsidRPr="00C0071F" w:rsidRDefault="00650950">
            <w:pPr>
              <w:spacing w:after="0"/>
              <w:jc w:val="center"/>
              <w:rPr>
                <w:rFonts w:ascii="Arial" w:hAnsi="Arial"/>
                <w:color w:val="000000"/>
                <w:sz w:val="16"/>
              </w:rPr>
            </w:pPr>
            <w:r w:rsidRPr="00C0071F">
              <w:rPr>
                <w:rFonts w:ascii="Arial" w:hAnsi="Arial"/>
                <w:color w:val="000000"/>
                <w:sz w:val="16"/>
              </w:rPr>
              <w:t>12.3.0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650950" w:rsidRPr="00C0071F" w:rsidRDefault="00650950" w:rsidP="00281BFE">
            <w:pPr>
              <w:spacing w:after="0"/>
            </w:pPr>
            <w:r w:rsidRPr="00C0071F">
              <w:t>TEI11</w:t>
            </w:r>
          </w:p>
        </w:tc>
      </w:tr>
      <w:tr w:rsidR="00F57124"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F57124" w:rsidRPr="00C0071F" w:rsidRDefault="00F57124">
            <w:pPr>
              <w:spacing w:after="0"/>
              <w:jc w:val="center"/>
              <w:rPr>
                <w:rFonts w:ascii="Arial" w:hAnsi="Arial"/>
                <w:color w:val="000000"/>
                <w:sz w:val="16"/>
              </w:rPr>
            </w:pPr>
            <w:r w:rsidRPr="00C0071F">
              <w:rPr>
                <w:rFonts w:ascii="Arial" w:hAnsi="Arial"/>
                <w:color w:val="000000"/>
                <w:sz w:val="16"/>
              </w:rPr>
              <w:t>62</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F57124" w:rsidRPr="00C0071F" w:rsidRDefault="00F57124" w:rsidP="009D6B79">
            <w:pPr>
              <w:spacing w:after="0"/>
              <w:rPr>
                <w:rFonts w:ascii="Arial" w:hAnsi="Arial"/>
                <w:color w:val="000000"/>
                <w:sz w:val="16"/>
              </w:rPr>
            </w:pPr>
            <w:r w:rsidRPr="00C0071F">
              <w:rPr>
                <w:rFonts w:ascii="Arial" w:hAnsi="Arial"/>
                <w:color w:val="000000"/>
                <w:sz w:val="16"/>
              </w:rPr>
              <w:t>C4-132202</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F57124" w:rsidRPr="00C0071F" w:rsidRDefault="00F57124">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F57124" w:rsidRPr="00C0071F" w:rsidRDefault="00F57124" w:rsidP="00B05989">
            <w:pPr>
              <w:spacing w:after="0"/>
              <w:jc w:val="center"/>
              <w:rPr>
                <w:rFonts w:ascii="Arial" w:hAnsi="Arial"/>
                <w:color w:val="000000"/>
                <w:sz w:val="16"/>
              </w:rPr>
            </w:pPr>
            <w:r w:rsidRPr="00C0071F">
              <w:rPr>
                <w:rFonts w:ascii="Arial" w:hAnsi="Arial"/>
                <w:color w:val="000000"/>
                <w:sz w:val="16"/>
              </w:rPr>
              <w:t>12.2.0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F57124" w:rsidRPr="00C0071F" w:rsidRDefault="00F57124" w:rsidP="008752E6">
            <w:pPr>
              <w:spacing w:after="0"/>
              <w:jc w:val="center"/>
              <w:rPr>
                <w:rFonts w:ascii="Arial" w:hAnsi="Arial"/>
                <w:color w:val="000000"/>
                <w:sz w:val="16"/>
              </w:rPr>
            </w:pPr>
            <w:r w:rsidRPr="00C0071F">
              <w:rPr>
                <w:rFonts w:ascii="Arial" w:hAnsi="Arial"/>
                <w:color w:val="000000"/>
                <w:sz w:val="16"/>
              </w:rPr>
              <w:t>1171</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F57124" w:rsidRPr="00C0071F" w:rsidRDefault="00F57124">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F57124" w:rsidRPr="00C0071F" w:rsidRDefault="00F57124">
            <w:pPr>
              <w:spacing w:after="0"/>
              <w:jc w:val="center"/>
              <w:rPr>
                <w:rFonts w:ascii="Arial" w:hAnsi="Arial"/>
                <w:color w:val="000000"/>
                <w:sz w:val="16"/>
              </w:rPr>
            </w:pPr>
            <w:r w:rsidRPr="00C0071F">
              <w:rPr>
                <w:rFonts w:ascii="Arial" w:hAnsi="Arial"/>
                <w:color w:val="000000"/>
                <w:sz w:val="16"/>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F57124" w:rsidRPr="00C0071F" w:rsidRDefault="00F57124">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F57124" w:rsidRPr="00C0071F" w:rsidRDefault="00F57124">
            <w:pPr>
              <w:spacing w:after="0"/>
              <w:rPr>
                <w:lang w:eastAsia="zh-CN"/>
              </w:rPr>
            </w:pPr>
            <w:r w:rsidRPr="00C0071F">
              <w:t>Time Zone retrieval from a Gn/Gp-SGSN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F57124" w:rsidRPr="00C0071F" w:rsidRDefault="00F57124">
            <w:pPr>
              <w:spacing w:after="0"/>
              <w:jc w:val="center"/>
              <w:rPr>
                <w:rFonts w:ascii="Arial" w:hAnsi="Arial"/>
                <w:color w:val="000000"/>
                <w:sz w:val="16"/>
              </w:rPr>
            </w:pPr>
            <w:r w:rsidRPr="00C0071F">
              <w:rPr>
                <w:rFonts w:ascii="Arial" w:hAnsi="Arial"/>
                <w:color w:val="000000"/>
                <w:sz w:val="16"/>
              </w:rPr>
              <w:t>12.3.0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F57124" w:rsidRPr="00C0071F" w:rsidRDefault="00F57124" w:rsidP="00281BFE">
            <w:pPr>
              <w:spacing w:after="0"/>
            </w:pPr>
            <w:r w:rsidRPr="00C0071F">
              <w:t>NWK-PL2IMS-CT</w:t>
            </w:r>
          </w:p>
        </w:tc>
      </w:tr>
      <w:tr w:rsidR="005E1DAD"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5E1DAD" w:rsidRPr="00C0071F" w:rsidRDefault="005E1DAD">
            <w:pPr>
              <w:spacing w:after="0"/>
              <w:jc w:val="center"/>
              <w:rPr>
                <w:rFonts w:ascii="Arial" w:hAnsi="Arial"/>
                <w:color w:val="000000"/>
                <w:sz w:val="16"/>
              </w:rPr>
            </w:pPr>
            <w:r w:rsidRPr="00C0071F">
              <w:rPr>
                <w:rFonts w:ascii="Arial" w:hAnsi="Arial"/>
                <w:color w:val="000000"/>
                <w:sz w:val="16"/>
              </w:rPr>
              <w:t>63</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5E1DAD" w:rsidRPr="00C0071F" w:rsidRDefault="005E1DAD" w:rsidP="009D6B79">
            <w:pPr>
              <w:spacing w:after="0"/>
              <w:rPr>
                <w:rFonts w:ascii="Arial" w:hAnsi="Arial"/>
                <w:color w:val="000000"/>
                <w:sz w:val="16"/>
              </w:rPr>
            </w:pPr>
            <w:r w:rsidRPr="00C0071F">
              <w:rPr>
                <w:rFonts w:ascii="Arial" w:hAnsi="Arial"/>
                <w:color w:val="000000"/>
                <w:sz w:val="16"/>
              </w:rPr>
              <w:t>C4-140243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5E1DAD" w:rsidRPr="00C0071F" w:rsidRDefault="005E1DAD">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5E1DAD" w:rsidRPr="00C0071F" w:rsidRDefault="005E1DAD" w:rsidP="00B05989">
            <w:pPr>
              <w:spacing w:after="0"/>
              <w:jc w:val="center"/>
              <w:rPr>
                <w:rFonts w:ascii="Arial" w:hAnsi="Arial"/>
                <w:color w:val="000000"/>
                <w:sz w:val="16"/>
              </w:rPr>
            </w:pPr>
            <w:r w:rsidRPr="00C0071F">
              <w:rPr>
                <w:rFonts w:ascii="Arial" w:hAnsi="Arial"/>
                <w:color w:val="000000"/>
                <w:sz w:val="16"/>
              </w:rPr>
              <w:t>12.3.0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5E1DAD" w:rsidRPr="00C0071F" w:rsidRDefault="005E1DAD" w:rsidP="008752E6">
            <w:pPr>
              <w:spacing w:after="0"/>
              <w:jc w:val="center"/>
              <w:rPr>
                <w:rFonts w:ascii="Arial" w:hAnsi="Arial"/>
                <w:color w:val="000000"/>
                <w:sz w:val="16"/>
              </w:rPr>
            </w:pPr>
            <w:r w:rsidRPr="00C0071F">
              <w:rPr>
                <w:rFonts w:ascii="Arial" w:hAnsi="Arial"/>
                <w:color w:val="000000"/>
                <w:sz w:val="16"/>
              </w:rPr>
              <w:t>1174</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5E1DAD" w:rsidRPr="00C0071F" w:rsidRDefault="005E1DAD">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5E1DAD" w:rsidRPr="00C0071F" w:rsidRDefault="005E1DAD">
            <w:pPr>
              <w:spacing w:after="0"/>
              <w:jc w:val="center"/>
              <w:rPr>
                <w:rFonts w:ascii="Arial" w:hAnsi="Arial"/>
                <w:color w:val="000000"/>
                <w:sz w:val="16"/>
              </w:rPr>
            </w:pPr>
            <w:r w:rsidRPr="00C0071F">
              <w:rPr>
                <w:rFonts w:ascii="Arial" w:hAnsi="Arial"/>
                <w:color w:val="000000"/>
                <w:sz w:val="16"/>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5E1DAD" w:rsidRPr="00C0071F" w:rsidRDefault="005E1DAD">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5E1DAD" w:rsidRPr="00C0071F" w:rsidRDefault="005E1DAD">
            <w:pPr>
              <w:spacing w:after="0"/>
            </w:pPr>
            <w:r w:rsidRPr="00C0071F">
              <w:rPr>
                <w:rFonts w:hint="eastAsia"/>
                <w:lang w:eastAsia="zh-CN"/>
              </w:rPr>
              <w:t>Addition of SGSN CAMEL Capability to SupportedFeatures</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5E1DAD" w:rsidRPr="00C0071F" w:rsidRDefault="005E1DAD">
            <w:pPr>
              <w:spacing w:after="0"/>
              <w:jc w:val="center"/>
              <w:rPr>
                <w:rFonts w:ascii="Arial" w:hAnsi="Arial"/>
                <w:color w:val="000000"/>
                <w:sz w:val="16"/>
              </w:rPr>
            </w:pPr>
            <w:r w:rsidRPr="00C0071F">
              <w:rPr>
                <w:rFonts w:ascii="Arial" w:hAnsi="Arial"/>
                <w:color w:val="000000"/>
                <w:sz w:val="16"/>
              </w:rPr>
              <w:t>12.4.0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5E1DAD" w:rsidRPr="00C0071F" w:rsidRDefault="005E1DAD" w:rsidP="00281BFE">
            <w:pPr>
              <w:spacing w:after="0"/>
            </w:pPr>
            <w:r w:rsidRPr="00C0071F">
              <w:t>TEI12</w:t>
            </w:r>
          </w:p>
        </w:tc>
      </w:tr>
      <w:tr w:rsidR="00972980"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972980" w:rsidRPr="00C0071F" w:rsidRDefault="00972980">
            <w:pPr>
              <w:spacing w:after="0"/>
              <w:jc w:val="center"/>
              <w:rPr>
                <w:rFonts w:ascii="Arial" w:hAnsi="Arial"/>
                <w:color w:val="000000"/>
                <w:sz w:val="16"/>
              </w:rPr>
            </w:pPr>
            <w:r w:rsidRPr="00C0071F">
              <w:rPr>
                <w:rFonts w:ascii="Arial" w:hAnsi="Arial"/>
                <w:color w:val="000000"/>
                <w:sz w:val="16"/>
              </w:rPr>
              <w:t>64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972980" w:rsidRPr="00C0071F" w:rsidRDefault="00972980" w:rsidP="000C0B24">
            <w:pPr>
              <w:spacing w:after="0"/>
              <w:rPr>
                <w:rFonts w:ascii="Arial" w:hAnsi="Arial"/>
                <w:color w:val="000000"/>
                <w:sz w:val="16"/>
              </w:rPr>
            </w:pPr>
            <w:r w:rsidRPr="00C0071F">
              <w:rPr>
                <w:rFonts w:ascii="Arial" w:hAnsi="Arial"/>
                <w:color w:val="000000"/>
                <w:sz w:val="16"/>
              </w:rPr>
              <w:t>C4-14051</w:t>
            </w:r>
            <w:r w:rsidR="00D71F8E" w:rsidRPr="00C0071F">
              <w:rPr>
                <w:rFonts w:ascii="Arial" w:hAnsi="Arial"/>
                <w:color w:val="000000"/>
                <w:sz w:val="16"/>
              </w:rPr>
              <w:t>5</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972980" w:rsidRPr="00C0071F" w:rsidRDefault="00972980">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972980" w:rsidRPr="00C0071F" w:rsidRDefault="00D71F8E" w:rsidP="00B05989">
            <w:pPr>
              <w:spacing w:after="0"/>
              <w:jc w:val="center"/>
              <w:rPr>
                <w:rFonts w:ascii="Arial" w:hAnsi="Arial"/>
                <w:color w:val="000000"/>
                <w:sz w:val="16"/>
              </w:rPr>
            </w:pPr>
            <w:r w:rsidRPr="00C0071F">
              <w:rPr>
                <w:rFonts w:ascii="Arial" w:hAnsi="Arial"/>
                <w:color w:val="000000"/>
                <w:sz w:val="16"/>
              </w:rPr>
              <w:t>12.4.0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972980" w:rsidRPr="00C0071F" w:rsidRDefault="00D71F8E" w:rsidP="008752E6">
            <w:pPr>
              <w:spacing w:after="0"/>
              <w:jc w:val="center"/>
              <w:rPr>
                <w:rFonts w:ascii="Arial" w:hAnsi="Arial"/>
                <w:color w:val="000000"/>
                <w:sz w:val="16"/>
              </w:rPr>
            </w:pPr>
            <w:r w:rsidRPr="00C0071F">
              <w:rPr>
                <w:rFonts w:ascii="Arial" w:hAnsi="Arial"/>
                <w:color w:val="000000"/>
                <w:sz w:val="16"/>
              </w:rPr>
              <w:t>1177</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972980" w:rsidRPr="00C0071F" w:rsidRDefault="00972980">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972980" w:rsidRPr="00C0071F" w:rsidRDefault="00D71F8E">
            <w:pPr>
              <w:spacing w:after="0"/>
              <w:jc w:val="center"/>
              <w:rPr>
                <w:rFonts w:ascii="Arial" w:hAnsi="Arial"/>
                <w:color w:val="000000"/>
                <w:sz w:val="16"/>
              </w:rPr>
            </w:pPr>
            <w:r w:rsidRPr="00C0071F">
              <w:rPr>
                <w:rFonts w:ascii="Arial" w:hAnsi="Arial"/>
                <w:color w:val="000000"/>
                <w:sz w:val="16"/>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972980" w:rsidRPr="00C0071F" w:rsidRDefault="00D71F8E">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972980" w:rsidRPr="00C0071F" w:rsidRDefault="00D71F8E">
            <w:pPr>
              <w:spacing w:after="0"/>
              <w:rPr>
                <w:lang w:eastAsia="zh-CN"/>
              </w:rPr>
            </w:pPr>
            <w:r w:rsidRPr="00C0071F">
              <w:t>CS to PS SRVCC</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972980" w:rsidRPr="00C0071F" w:rsidRDefault="00D71F8E">
            <w:pPr>
              <w:spacing w:after="0"/>
              <w:jc w:val="center"/>
              <w:rPr>
                <w:rFonts w:ascii="Arial" w:hAnsi="Arial"/>
                <w:color w:val="000000"/>
                <w:sz w:val="16"/>
              </w:rPr>
            </w:pPr>
            <w:r w:rsidRPr="00C0071F">
              <w:rPr>
                <w:rFonts w:ascii="Arial" w:hAnsi="Arial"/>
                <w:color w:val="000000"/>
                <w:sz w:val="16"/>
              </w:rPr>
              <w:t>12.5.0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972980" w:rsidRPr="00C0071F" w:rsidRDefault="00D71F8E" w:rsidP="00281BFE">
            <w:pPr>
              <w:spacing w:after="0"/>
            </w:pPr>
            <w:r w:rsidRPr="00C0071F">
              <w:t>rSRVCC-CT</w:t>
            </w:r>
          </w:p>
        </w:tc>
      </w:tr>
      <w:tr w:rsidR="00C80734"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C80734" w:rsidRPr="00C0071F" w:rsidRDefault="00C80734">
            <w:pPr>
              <w:spacing w:after="0"/>
              <w:jc w:val="center"/>
              <w:rPr>
                <w:rFonts w:ascii="Arial" w:hAnsi="Arial"/>
                <w:color w:val="000000"/>
                <w:sz w:val="16"/>
              </w:rPr>
            </w:pPr>
            <w:r w:rsidRPr="00C0071F">
              <w:rPr>
                <w:rFonts w:ascii="Arial" w:hAnsi="Arial"/>
                <w:color w:val="000000"/>
                <w:sz w:val="16"/>
              </w:rPr>
              <w:t>64</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C80734" w:rsidRPr="00C0071F" w:rsidRDefault="00C80734" w:rsidP="00D71F8E">
            <w:pPr>
              <w:spacing w:after="0"/>
              <w:rPr>
                <w:rFonts w:ascii="Arial" w:hAnsi="Arial"/>
                <w:color w:val="000000"/>
                <w:sz w:val="16"/>
              </w:rPr>
            </w:pPr>
            <w:r w:rsidRPr="00C0071F">
              <w:rPr>
                <w:rFonts w:ascii="Arial" w:hAnsi="Arial"/>
                <w:color w:val="000000"/>
                <w:sz w:val="16"/>
              </w:rPr>
              <w:t>C4-140897</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C80734" w:rsidRPr="00C0071F" w:rsidRDefault="00C80734">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C80734" w:rsidRPr="00C0071F" w:rsidRDefault="00C80734" w:rsidP="00B05989">
            <w:pPr>
              <w:spacing w:after="0"/>
              <w:jc w:val="center"/>
              <w:rPr>
                <w:rFonts w:ascii="Arial" w:hAnsi="Arial"/>
                <w:color w:val="000000"/>
                <w:sz w:val="16"/>
              </w:rPr>
            </w:pPr>
            <w:r w:rsidRPr="00C0071F">
              <w:rPr>
                <w:rFonts w:ascii="Arial" w:hAnsi="Arial"/>
                <w:color w:val="000000"/>
                <w:sz w:val="16"/>
              </w:rPr>
              <w:t>12.4.0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C80734" w:rsidRPr="00C0071F" w:rsidRDefault="00C80734" w:rsidP="008752E6">
            <w:pPr>
              <w:spacing w:after="0"/>
              <w:jc w:val="center"/>
              <w:rPr>
                <w:rFonts w:ascii="Arial" w:hAnsi="Arial"/>
                <w:color w:val="000000"/>
                <w:sz w:val="16"/>
              </w:rPr>
            </w:pPr>
            <w:r w:rsidRPr="00C0071F">
              <w:rPr>
                <w:rFonts w:ascii="Arial" w:hAnsi="Arial"/>
                <w:color w:val="000000"/>
                <w:sz w:val="16"/>
              </w:rPr>
              <w:t>1179</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C80734" w:rsidRPr="00C0071F" w:rsidRDefault="00C80734">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C80734" w:rsidRPr="00C0071F" w:rsidRDefault="00C80734">
            <w:pPr>
              <w:spacing w:after="0"/>
              <w:jc w:val="center"/>
              <w:rPr>
                <w:rFonts w:ascii="Arial" w:hAnsi="Arial"/>
                <w:color w:val="000000"/>
                <w:sz w:val="16"/>
              </w:rPr>
            </w:pPr>
            <w:r w:rsidRPr="00C0071F">
              <w:rPr>
                <w:rFonts w:ascii="Arial" w:hAnsi="Arial"/>
                <w:color w:val="000000"/>
                <w:sz w:val="16"/>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C80734" w:rsidRPr="00C0071F" w:rsidRDefault="00C80734">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C80734" w:rsidRPr="00C0071F" w:rsidRDefault="00C80734">
            <w:pPr>
              <w:spacing w:after="0"/>
            </w:pPr>
            <w:r w:rsidRPr="00C0071F">
              <w:t>Indication of IMEISV during Inter-MSC Handover</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C80734" w:rsidRPr="00C0071F" w:rsidRDefault="00C80734">
            <w:pPr>
              <w:spacing w:after="0"/>
              <w:jc w:val="center"/>
              <w:rPr>
                <w:rFonts w:ascii="Arial" w:hAnsi="Arial"/>
                <w:color w:val="000000"/>
                <w:sz w:val="16"/>
              </w:rPr>
            </w:pPr>
            <w:r w:rsidRPr="00C0071F">
              <w:rPr>
                <w:rFonts w:ascii="Arial" w:hAnsi="Arial"/>
                <w:color w:val="000000"/>
                <w:sz w:val="16"/>
              </w:rPr>
              <w:t>12.5.0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C80734" w:rsidRPr="00C0071F" w:rsidRDefault="00C80734" w:rsidP="00281BFE">
            <w:pPr>
              <w:spacing w:after="0"/>
            </w:pPr>
            <w:r w:rsidRPr="00C0071F">
              <w:t>TEI12</w:t>
            </w:r>
          </w:p>
        </w:tc>
      </w:tr>
      <w:tr w:rsidR="00ED446F"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ED446F" w:rsidRPr="00C0071F" w:rsidRDefault="00ED446F">
            <w:pPr>
              <w:spacing w:after="0"/>
              <w:jc w:val="center"/>
              <w:rPr>
                <w:rFonts w:ascii="Arial" w:hAnsi="Arial"/>
                <w:color w:val="000000"/>
                <w:sz w:val="16"/>
              </w:rPr>
            </w:pPr>
            <w:r w:rsidRPr="00C0071F">
              <w:rPr>
                <w:rFonts w:ascii="Arial" w:hAnsi="Arial"/>
                <w:color w:val="000000"/>
                <w:sz w:val="16"/>
              </w:rPr>
              <w:t>65</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ED446F" w:rsidRPr="00C0071F" w:rsidRDefault="00ED446F" w:rsidP="00D71F8E">
            <w:pPr>
              <w:spacing w:after="0"/>
              <w:rPr>
                <w:rFonts w:ascii="Arial" w:hAnsi="Arial"/>
                <w:color w:val="000000"/>
                <w:sz w:val="16"/>
              </w:rPr>
            </w:pPr>
            <w:r w:rsidRPr="00C0071F">
              <w:rPr>
                <w:rFonts w:ascii="Arial" w:hAnsi="Arial"/>
                <w:color w:val="000000"/>
                <w:sz w:val="16"/>
              </w:rPr>
              <w:t>C4-141526</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ED446F" w:rsidRPr="00C0071F" w:rsidRDefault="00ED446F">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ED446F" w:rsidRPr="00C0071F" w:rsidRDefault="00ED446F" w:rsidP="00B05989">
            <w:pPr>
              <w:spacing w:after="0"/>
              <w:jc w:val="center"/>
              <w:rPr>
                <w:rFonts w:ascii="Arial" w:hAnsi="Arial"/>
                <w:color w:val="000000"/>
                <w:sz w:val="16"/>
              </w:rPr>
            </w:pPr>
            <w:r w:rsidRPr="00C0071F">
              <w:rPr>
                <w:rFonts w:ascii="Arial" w:hAnsi="Arial"/>
                <w:color w:val="000000"/>
                <w:sz w:val="16"/>
              </w:rPr>
              <w:t>12.5.0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ED446F" w:rsidRPr="00C0071F" w:rsidRDefault="00ED446F" w:rsidP="008752E6">
            <w:pPr>
              <w:spacing w:after="0"/>
              <w:jc w:val="center"/>
              <w:rPr>
                <w:rFonts w:ascii="Arial" w:hAnsi="Arial"/>
                <w:color w:val="000000"/>
                <w:sz w:val="16"/>
              </w:rPr>
            </w:pPr>
            <w:r w:rsidRPr="00C0071F">
              <w:rPr>
                <w:rFonts w:ascii="Arial" w:hAnsi="Arial"/>
                <w:color w:val="000000"/>
                <w:sz w:val="16"/>
              </w:rPr>
              <w:t>1181</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ED446F" w:rsidRPr="00C0071F" w:rsidRDefault="00ED446F">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ED446F" w:rsidRPr="00C0071F" w:rsidRDefault="00ED446F">
            <w:pPr>
              <w:spacing w:after="0"/>
              <w:jc w:val="center"/>
              <w:rPr>
                <w:rFonts w:ascii="Arial" w:hAnsi="Arial"/>
                <w:color w:val="000000"/>
                <w:sz w:val="16"/>
              </w:rPr>
            </w:pPr>
            <w:r w:rsidRPr="00C0071F">
              <w:rPr>
                <w:rFonts w:ascii="Arial" w:hAnsi="Arial"/>
                <w:color w:val="000000"/>
                <w:sz w:val="16"/>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ED446F" w:rsidRPr="00C0071F" w:rsidRDefault="00ED446F">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ED446F" w:rsidRPr="00C0071F" w:rsidRDefault="00ED446F">
            <w:pPr>
              <w:spacing w:after="0"/>
            </w:pPr>
            <w:r w:rsidRPr="00C0071F">
              <w:t>P-CSCF Restoration Indication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ED446F" w:rsidRPr="00C0071F" w:rsidRDefault="00ED446F">
            <w:pPr>
              <w:spacing w:after="0"/>
              <w:jc w:val="center"/>
              <w:rPr>
                <w:rFonts w:ascii="Arial" w:hAnsi="Arial"/>
                <w:color w:val="000000"/>
                <w:sz w:val="16"/>
              </w:rPr>
            </w:pPr>
            <w:r w:rsidRPr="00C0071F">
              <w:rPr>
                <w:rFonts w:ascii="Arial" w:hAnsi="Arial"/>
                <w:color w:val="000000"/>
                <w:sz w:val="16"/>
              </w:rPr>
              <w:t>12.6.0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ED446F" w:rsidRPr="00C0071F" w:rsidRDefault="00ED446F" w:rsidP="00281BFE">
            <w:pPr>
              <w:spacing w:after="0"/>
            </w:pPr>
            <w:r w:rsidRPr="00C0071F">
              <w:t>PCSCF_RES</w:t>
            </w:r>
          </w:p>
        </w:tc>
      </w:tr>
      <w:tr w:rsidR="00E76BEC"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E76BEC" w:rsidRPr="00C0071F" w:rsidRDefault="00E76BEC">
            <w:pPr>
              <w:spacing w:after="0"/>
              <w:jc w:val="center"/>
              <w:rPr>
                <w:rFonts w:ascii="Arial" w:hAnsi="Arial"/>
                <w:color w:val="000000"/>
                <w:sz w:val="16"/>
              </w:rPr>
            </w:pPr>
            <w:r w:rsidRPr="00C0071F">
              <w:rPr>
                <w:rFonts w:ascii="Arial" w:hAnsi="Arial"/>
                <w:color w:val="000000"/>
                <w:sz w:val="16"/>
              </w:rPr>
              <w:t>65</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E76BEC" w:rsidRPr="00C0071F" w:rsidRDefault="00E76BEC" w:rsidP="00D71F8E">
            <w:pPr>
              <w:spacing w:after="0"/>
              <w:rPr>
                <w:rFonts w:ascii="Arial" w:hAnsi="Arial"/>
                <w:color w:val="000000"/>
                <w:sz w:val="16"/>
              </w:rPr>
            </w:pPr>
            <w:r w:rsidRPr="00C0071F">
              <w:rPr>
                <w:rFonts w:ascii="Arial" w:hAnsi="Arial"/>
                <w:color w:val="000000"/>
                <w:sz w:val="16"/>
              </w:rPr>
              <w:t>C4-141653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E76BEC" w:rsidRPr="00C0071F" w:rsidRDefault="00E76BEC">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E76BEC" w:rsidRPr="00C0071F" w:rsidRDefault="00E76BEC" w:rsidP="00B05989">
            <w:pPr>
              <w:spacing w:after="0"/>
              <w:jc w:val="center"/>
              <w:rPr>
                <w:rFonts w:ascii="Arial" w:hAnsi="Arial"/>
                <w:color w:val="000000"/>
                <w:sz w:val="16"/>
              </w:rPr>
            </w:pPr>
            <w:r w:rsidRPr="00C0071F">
              <w:rPr>
                <w:rFonts w:ascii="Arial" w:hAnsi="Arial"/>
                <w:color w:val="000000"/>
                <w:sz w:val="16"/>
              </w:rPr>
              <w:t>12.5.0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E76BEC" w:rsidRPr="00C0071F" w:rsidRDefault="00E76BEC" w:rsidP="008752E6">
            <w:pPr>
              <w:spacing w:after="0"/>
              <w:jc w:val="center"/>
              <w:rPr>
                <w:rFonts w:ascii="Arial" w:hAnsi="Arial"/>
                <w:color w:val="000000"/>
                <w:sz w:val="16"/>
              </w:rPr>
            </w:pPr>
            <w:r w:rsidRPr="00C0071F">
              <w:rPr>
                <w:rFonts w:ascii="Arial" w:hAnsi="Arial"/>
                <w:color w:val="000000"/>
                <w:sz w:val="16"/>
              </w:rPr>
              <w:t>1182</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E76BEC" w:rsidRPr="00C0071F" w:rsidRDefault="00E76BEC">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E76BEC" w:rsidRPr="00C0071F" w:rsidRDefault="00E76BEC">
            <w:pPr>
              <w:spacing w:after="0"/>
              <w:jc w:val="center"/>
              <w:rPr>
                <w:rFonts w:ascii="Arial" w:hAnsi="Arial"/>
                <w:color w:val="000000"/>
                <w:sz w:val="16"/>
              </w:rPr>
            </w:pPr>
            <w:r w:rsidRPr="00C0071F">
              <w:rPr>
                <w:rFonts w:ascii="Arial" w:hAnsi="Arial"/>
                <w:color w:val="000000"/>
                <w:sz w:val="16"/>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E76BEC" w:rsidRPr="00C0071F" w:rsidRDefault="00E76BEC">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E76BEC" w:rsidRPr="00C0071F" w:rsidRDefault="00E76BEC">
            <w:pPr>
              <w:spacing w:after="0"/>
            </w:pPr>
            <w:r w:rsidRPr="00C0071F">
              <w:rPr>
                <w:lang w:eastAsia="zh-CN"/>
              </w:rPr>
              <w:t>Closing</w:t>
            </w:r>
            <w:r w:rsidRPr="00C0071F">
              <w:rPr>
                <w:rFonts w:hint="eastAsia"/>
                <w:lang w:eastAsia="zh-CN"/>
              </w:rPr>
              <w:t xml:space="preserve"> TS</w:t>
            </w:r>
            <w:r w:rsidRPr="00C0071F">
              <w:rPr>
                <w:lang w:eastAsia="zh-CN"/>
              </w:rPr>
              <w:t xml:space="preserve"> </w:t>
            </w:r>
            <w:r w:rsidRPr="00C0071F">
              <w:rPr>
                <w:rFonts w:hint="eastAsia"/>
                <w:lang w:eastAsia="zh-CN"/>
              </w:rPr>
              <w:t xml:space="preserve">29.234 </w:t>
            </w:r>
            <w:r w:rsidRPr="00C0071F">
              <w:rPr>
                <w:lang w:eastAsia="zh-CN"/>
              </w:rPr>
              <w:t>and reused AVP in</w:t>
            </w:r>
            <w:r w:rsidRPr="00C0071F">
              <w:rPr>
                <w:rFonts w:hint="eastAsia"/>
                <w:lang w:eastAsia="zh-CN"/>
              </w:rPr>
              <w:t xml:space="preserve"> TS 29.273</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E76BEC" w:rsidRPr="00C0071F" w:rsidRDefault="00E76BEC">
            <w:pPr>
              <w:spacing w:after="0"/>
              <w:jc w:val="center"/>
              <w:rPr>
                <w:rFonts w:ascii="Arial" w:hAnsi="Arial"/>
                <w:color w:val="000000"/>
                <w:sz w:val="16"/>
              </w:rPr>
            </w:pPr>
            <w:r w:rsidRPr="00C0071F">
              <w:rPr>
                <w:rFonts w:ascii="Arial" w:hAnsi="Arial"/>
                <w:color w:val="000000"/>
                <w:sz w:val="16"/>
              </w:rPr>
              <w:t>12.6.0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E76BEC" w:rsidRPr="00C0071F" w:rsidRDefault="00E76BEC" w:rsidP="00281BFE">
            <w:pPr>
              <w:spacing w:after="0"/>
            </w:pPr>
            <w:r w:rsidRPr="00C0071F">
              <w:t>TEI12</w:t>
            </w:r>
          </w:p>
        </w:tc>
      </w:tr>
      <w:tr w:rsidR="00087214"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087214" w:rsidRPr="00C0071F" w:rsidRDefault="00087214">
            <w:pPr>
              <w:spacing w:after="0"/>
              <w:jc w:val="center"/>
              <w:rPr>
                <w:rFonts w:ascii="Arial" w:hAnsi="Arial"/>
                <w:color w:val="000000"/>
                <w:sz w:val="16"/>
              </w:rPr>
            </w:pPr>
            <w:r w:rsidRPr="00C0071F">
              <w:rPr>
                <w:rFonts w:ascii="Arial" w:hAnsi="Arial"/>
                <w:color w:val="000000"/>
                <w:sz w:val="16"/>
              </w:rPr>
              <w:t>66</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087214" w:rsidRPr="00C0071F" w:rsidRDefault="00087214" w:rsidP="00D71F8E">
            <w:pPr>
              <w:spacing w:after="0"/>
              <w:rPr>
                <w:rFonts w:ascii="Arial" w:hAnsi="Arial"/>
                <w:color w:val="000000"/>
                <w:sz w:val="16"/>
              </w:rPr>
            </w:pPr>
            <w:r w:rsidRPr="00C0071F">
              <w:rPr>
                <w:rFonts w:ascii="Arial" w:hAnsi="Arial"/>
                <w:color w:val="000000"/>
                <w:sz w:val="16"/>
              </w:rPr>
              <w:t>C4-141778</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087214" w:rsidRPr="00C0071F" w:rsidRDefault="00087214">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087214" w:rsidRPr="00C0071F" w:rsidRDefault="00087214" w:rsidP="00B05989">
            <w:pPr>
              <w:spacing w:after="0"/>
              <w:jc w:val="center"/>
              <w:rPr>
                <w:rFonts w:ascii="Arial" w:hAnsi="Arial"/>
                <w:color w:val="000000"/>
                <w:sz w:val="16"/>
              </w:rPr>
            </w:pPr>
            <w:r w:rsidRPr="00C0071F">
              <w:rPr>
                <w:rFonts w:ascii="Arial" w:hAnsi="Arial"/>
                <w:color w:val="000000"/>
                <w:sz w:val="16"/>
              </w:rPr>
              <w:t>12.6.0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087214" w:rsidRPr="00C0071F" w:rsidRDefault="00087214" w:rsidP="008752E6">
            <w:pPr>
              <w:spacing w:after="0"/>
              <w:jc w:val="center"/>
              <w:rPr>
                <w:rFonts w:ascii="Arial" w:hAnsi="Arial"/>
                <w:color w:val="000000"/>
                <w:sz w:val="16"/>
              </w:rPr>
            </w:pPr>
            <w:r w:rsidRPr="00C0071F">
              <w:rPr>
                <w:rFonts w:ascii="Arial" w:hAnsi="Arial"/>
                <w:color w:val="000000"/>
                <w:sz w:val="16"/>
              </w:rPr>
              <w:t>1183</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087214" w:rsidRPr="00C0071F" w:rsidRDefault="00087214">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087214" w:rsidRPr="00C0071F" w:rsidRDefault="00087214">
            <w:pPr>
              <w:spacing w:after="0"/>
              <w:jc w:val="center"/>
              <w:rPr>
                <w:rFonts w:ascii="Arial" w:hAnsi="Arial"/>
                <w:color w:val="000000"/>
                <w:sz w:val="16"/>
              </w:rPr>
            </w:pPr>
            <w:r w:rsidRPr="00C0071F">
              <w:rPr>
                <w:rFonts w:ascii="Arial" w:hAnsi="Arial"/>
                <w:color w:val="000000"/>
                <w:sz w:val="16"/>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087214" w:rsidRPr="00C0071F" w:rsidRDefault="00087214">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087214" w:rsidRPr="00C0071F" w:rsidRDefault="00087214">
            <w:pPr>
              <w:spacing w:after="0"/>
              <w:rPr>
                <w:lang w:eastAsia="zh-CN"/>
              </w:rPr>
            </w:pPr>
            <w:r w:rsidRPr="00C0071F">
              <w:t>MDT PLMN List</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087214" w:rsidRPr="00C0071F" w:rsidRDefault="00087214">
            <w:pPr>
              <w:spacing w:after="0"/>
              <w:jc w:val="center"/>
              <w:rPr>
                <w:rFonts w:ascii="Arial" w:hAnsi="Arial"/>
                <w:color w:val="000000"/>
                <w:sz w:val="16"/>
              </w:rPr>
            </w:pPr>
            <w:r w:rsidRPr="00C0071F">
              <w:rPr>
                <w:rFonts w:ascii="Arial" w:hAnsi="Arial"/>
                <w:color w:val="000000"/>
                <w:sz w:val="16"/>
              </w:rPr>
              <w:t>12.7.0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087214" w:rsidRPr="00C0071F" w:rsidRDefault="00087214" w:rsidP="00281BFE">
            <w:pPr>
              <w:spacing w:after="0"/>
            </w:pPr>
            <w:r w:rsidRPr="00C0071F">
              <w:t>TEI11</w:t>
            </w:r>
          </w:p>
        </w:tc>
      </w:tr>
      <w:tr w:rsidR="00D103CF"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D103CF" w:rsidRPr="00C0071F" w:rsidRDefault="00D103CF">
            <w:pPr>
              <w:spacing w:after="0"/>
              <w:jc w:val="center"/>
              <w:rPr>
                <w:rFonts w:ascii="Arial" w:hAnsi="Arial"/>
                <w:color w:val="000000"/>
                <w:sz w:val="16"/>
              </w:rPr>
            </w:pPr>
            <w:r w:rsidRPr="00C0071F">
              <w:rPr>
                <w:rFonts w:ascii="Arial" w:hAnsi="Arial"/>
                <w:color w:val="000000"/>
                <w:sz w:val="16"/>
              </w:rPr>
              <w:t>66</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D103CF" w:rsidRPr="00C0071F" w:rsidRDefault="00D103CF" w:rsidP="00D71F8E">
            <w:pPr>
              <w:spacing w:after="0"/>
              <w:rPr>
                <w:rFonts w:ascii="Arial" w:hAnsi="Arial"/>
                <w:color w:val="000000"/>
                <w:sz w:val="16"/>
              </w:rPr>
            </w:pPr>
            <w:r w:rsidRPr="00C0071F">
              <w:rPr>
                <w:rFonts w:ascii="Arial" w:hAnsi="Arial"/>
                <w:color w:val="000000"/>
                <w:sz w:val="16"/>
              </w:rPr>
              <w:t>C4-142039</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D103CF" w:rsidRPr="00C0071F" w:rsidRDefault="00D103CF">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D103CF" w:rsidRPr="00C0071F" w:rsidRDefault="00D103CF" w:rsidP="00B05989">
            <w:pPr>
              <w:spacing w:after="0"/>
              <w:jc w:val="center"/>
              <w:rPr>
                <w:rFonts w:ascii="Arial" w:hAnsi="Arial"/>
                <w:color w:val="000000"/>
                <w:sz w:val="16"/>
              </w:rPr>
            </w:pPr>
            <w:r w:rsidRPr="00C0071F">
              <w:rPr>
                <w:rFonts w:ascii="Arial" w:hAnsi="Arial"/>
                <w:color w:val="000000"/>
                <w:sz w:val="16"/>
              </w:rPr>
              <w:t>12.6.0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D103CF" w:rsidRPr="00C0071F" w:rsidRDefault="00D103CF" w:rsidP="008752E6">
            <w:pPr>
              <w:spacing w:after="0"/>
              <w:jc w:val="center"/>
              <w:rPr>
                <w:rFonts w:ascii="Arial" w:hAnsi="Arial"/>
                <w:color w:val="000000"/>
                <w:sz w:val="16"/>
              </w:rPr>
            </w:pPr>
            <w:r w:rsidRPr="00C0071F">
              <w:rPr>
                <w:rFonts w:ascii="Arial" w:hAnsi="Arial"/>
                <w:color w:val="000000"/>
                <w:sz w:val="16"/>
              </w:rPr>
              <w:t>1187</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D103CF" w:rsidRPr="00C0071F" w:rsidRDefault="00D103CF">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D103CF" w:rsidRPr="00C0071F" w:rsidRDefault="00D103CF">
            <w:pPr>
              <w:spacing w:after="0"/>
              <w:jc w:val="center"/>
              <w:rPr>
                <w:rFonts w:ascii="Arial" w:hAnsi="Arial"/>
                <w:color w:val="000000"/>
                <w:sz w:val="16"/>
              </w:rPr>
            </w:pPr>
            <w:r w:rsidRPr="00C0071F">
              <w:rPr>
                <w:rFonts w:ascii="Arial" w:hAnsi="Arial"/>
                <w:color w:val="000000"/>
                <w:sz w:val="16"/>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D103CF" w:rsidRPr="00C0071F" w:rsidRDefault="00D103CF">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D103CF" w:rsidRPr="00C0071F" w:rsidRDefault="00D103CF">
            <w:pPr>
              <w:spacing w:after="0"/>
            </w:pPr>
            <w:r w:rsidRPr="00C0071F">
              <w:rPr>
                <w:rFonts w:hint="eastAsia"/>
                <w:lang w:eastAsia="zh-CN"/>
              </w:rPr>
              <w:t>WLAN</w:t>
            </w:r>
            <w:r w:rsidRPr="00C0071F">
              <w:t xml:space="preserve"> offloadability</w:t>
            </w:r>
            <w:r w:rsidRPr="00C0071F">
              <w:rPr>
                <w:rFonts w:hint="eastAsia"/>
                <w:lang w:eastAsia="zh-CN"/>
              </w:rPr>
              <w:t xml:space="preserve"> for MAP</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D103CF" w:rsidRPr="00C0071F" w:rsidRDefault="00D103CF">
            <w:pPr>
              <w:spacing w:after="0"/>
              <w:jc w:val="center"/>
              <w:rPr>
                <w:rFonts w:ascii="Arial" w:hAnsi="Arial"/>
                <w:color w:val="000000"/>
                <w:sz w:val="16"/>
              </w:rPr>
            </w:pPr>
            <w:r w:rsidRPr="00C0071F">
              <w:rPr>
                <w:rFonts w:ascii="Arial" w:hAnsi="Arial"/>
                <w:color w:val="000000"/>
                <w:sz w:val="16"/>
              </w:rPr>
              <w:t>12.7.0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D103CF" w:rsidRPr="00C0071F" w:rsidRDefault="00D103CF" w:rsidP="00281BFE">
            <w:pPr>
              <w:spacing w:after="0"/>
            </w:pPr>
            <w:r w:rsidRPr="00C0071F">
              <w:t>UTRA_LTE_WLAN_interw-CT</w:t>
            </w:r>
          </w:p>
        </w:tc>
      </w:tr>
      <w:tr w:rsidR="0045335E"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45335E" w:rsidRPr="00C0071F" w:rsidRDefault="0045335E">
            <w:pPr>
              <w:spacing w:after="0"/>
              <w:jc w:val="center"/>
              <w:rPr>
                <w:rFonts w:ascii="Arial" w:hAnsi="Arial"/>
                <w:color w:val="000000"/>
                <w:sz w:val="16"/>
              </w:rPr>
            </w:pPr>
            <w:r w:rsidRPr="00C0071F">
              <w:rPr>
                <w:rFonts w:ascii="Arial" w:hAnsi="Arial"/>
                <w:color w:val="000000"/>
                <w:sz w:val="16"/>
              </w:rPr>
              <w:t>68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45335E" w:rsidRPr="00C0071F" w:rsidRDefault="0045335E" w:rsidP="00D71F8E">
            <w:pPr>
              <w:spacing w:after="0"/>
              <w:rPr>
                <w:rFonts w:ascii="Arial" w:hAnsi="Arial"/>
                <w:color w:val="000000"/>
                <w:sz w:val="16"/>
              </w:rPr>
            </w:pPr>
            <w:r w:rsidRPr="00C0071F">
              <w:rPr>
                <w:rFonts w:ascii="Arial" w:hAnsi="Arial"/>
                <w:color w:val="000000"/>
                <w:sz w:val="16"/>
              </w:rPr>
              <w:t>C4-150647</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45335E" w:rsidRPr="00C0071F" w:rsidRDefault="0045335E">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45335E" w:rsidRPr="00C0071F" w:rsidRDefault="0045335E" w:rsidP="00B05989">
            <w:pPr>
              <w:spacing w:after="0"/>
              <w:jc w:val="center"/>
              <w:rPr>
                <w:rFonts w:ascii="Arial" w:hAnsi="Arial"/>
                <w:color w:val="000000"/>
                <w:sz w:val="16"/>
              </w:rPr>
            </w:pPr>
            <w:r w:rsidRPr="00C0071F">
              <w:rPr>
                <w:rFonts w:ascii="Arial" w:hAnsi="Arial"/>
                <w:color w:val="000000"/>
                <w:sz w:val="16"/>
              </w:rPr>
              <w:t>12.7.0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45335E" w:rsidRPr="00C0071F" w:rsidRDefault="0045335E" w:rsidP="008752E6">
            <w:pPr>
              <w:spacing w:after="0"/>
              <w:jc w:val="center"/>
              <w:rPr>
                <w:rFonts w:ascii="Arial" w:hAnsi="Arial"/>
                <w:color w:val="000000"/>
                <w:sz w:val="16"/>
              </w:rPr>
            </w:pPr>
            <w:r w:rsidRPr="00C0071F">
              <w:rPr>
                <w:rFonts w:ascii="Arial" w:hAnsi="Arial"/>
                <w:color w:val="000000"/>
                <w:sz w:val="16"/>
              </w:rPr>
              <w:t>1188</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45335E" w:rsidRPr="00C0071F" w:rsidRDefault="0045335E">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45335E" w:rsidRPr="00C0071F" w:rsidRDefault="0045335E">
            <w:pPr>
              <w:spacing w:after="0"/>
              <w:jc w:val="center"/>
              <w:rPr>
                <w:rFonts w:ascii="Arial" w:hAnsi="Arial"/>
                <w:color w:val="000000"/>
                <w:sz w:val="16"/>
              </w:rPr>
            </w:pPr>
            <w:r w:rsidRPr="00C0071F">
              <w:rPr>
                <w:rFonts w:ascii="Arial" w:hAnsi="Arial"/>
                <w:color w:val="000000"/>
                <w:sz w:val="16"/>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45335E" w:rsidRPr="00C0071F" w:rsidRDefault="0045335E">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45335E" w:rsidRPr="00C0071F" w:rsidRDefault="0045335E">
            <w:pPr>
              <w:spacing w:after="0"/>
              <w:rPr>
                <w:rFonts w:ascii="Arial" w:hAnsi="Arial"/>
                <w:color w:val="000000"/>
                <w:sz w:val="16"/>
              </w:rPr>
            </w:pPr>
            <w:r w:rsidRPr="00C0071F">
              <w:rPr>
                <w:lang w:eastAsia="zh-CN"/>
              </w:rPr>
              <w:t>Access restriction per VPLMN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45335E" w:rsidRPr="00C0071F" w:rsidRDefault="0045335E">
            <w:pPr>
              <w:spacing w:after="0"/>
              <w:jc w:val="center"/>
              <w:rPr>
                <w:rFonts w:ascii="Arial" w:hAnsi="Arial"/>
                <w:color w:val="000000"/>
                <w:sz w:val="16"/>
              </w:rPr>
            </w:pPr>
            <w:r w:rsidRPr="00C0071F">
              <w:rPr>
                <w:rFonts w:ascii="Arial" w:hAnsi="Arial"/>
                <w:color w:val="000000"/>
                <w:sz w:val="16"/>
              </w:rPr>
              <w:t>13.0.0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45335E" w:rsidRPr="00C0071F" w:rsidRDefault="0045335E" w:rsidP="00281BFE">
            <w:pPr>
              <w:spacing w:after="0"/>
              <w:rPr>
                <w:rFonts w:ascii="Arial" w:hAnsi="Arial"/>
                <w:color w:val="000000"/>
                <w:sz w:val="16"/>
              </w:rPr>
            </w:pPr>
            <w:r w:rsidRPr="00C0071F">
              <w:t>TEI13</w:t>
            </w:r>
          </w:p>
        </w:tc>
      </w:tr>
      <w:tr w:rsidR="00AF3C05"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AF3C05" w:rsidRPr="00C0071F" w:rsidRDefault="00AF3C05">
            <w:pPr>
              <w:spacing w:after="0"/>
              <w:jc w:val="center"/>
              <w:rPr>
                <w:rFonts w:ascii="Arial" w:hAnsi="Arial"/>
                <w:color w:val="000000"/>
                <w:sz w:val="16"/>
              </w:rPr>
            </w:pPr>
            <w:r w:rsidRPr="00C0071F">
              <w:rPr>
                <w:rFonts w:ascii="Arial" w:hAnsi="Arial"/>
                <w:color w:val="000000"/>
                <w:sz w:val="16"/>
              </w:rPr>
              <w:t>68</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AF3C05" w:rsidRPr="00C0071F" w:rsidRDefault="00AF3C05" w:rsidP="00D71F8E">
            <w:pPr>
              <w:spacing w:after="0"/>
              <w:rPr>
                <w:rFonts w:ascii="Arial" w:hAnsi="Arial"/>
                <w:color w:val="000000"/>
                <w:sz w:val="16"/>
              </w:rPr>
            </w:pPr>
            <w:r w:rsidRPr="00C0071F">
              <w:rPr>
                <w:rFonts w:ascii="Arial" w:hAnsi="Arial"/>
                <w:color w:val="000000"/>
                <w:sz w:val="16"/>
              </w:rPr>
              <w:t>C4-150880</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AF3C05" w:rsidRPr="00C0071F" w:rsidRDefault="00AF3C05">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AF3C05" w:rsidRPr="00C0071F" w:rsidRDefault="00AF3C05" w:rsidP="00B05989">
            <w:pPr>
              <w:spacing w:after="0"/>
              <w:jc w:val="center"/>
              <w:rPr>
                <w:rFonts w:ascii="Arial" w:hAnsi="Arial"/>
                <w:color w:val="000000"/>
                <w:sz w:val="16"/>
              </w:rPr>
            </w:pPr>
            <w:r w:rsidRPr="00C0071F">
              <w:rPr>
                <w:rFonts w:ascii="Arial" w:hAnsi="Arial"/>
                <w:color w:val="000000"/>
                <w:sz w:val="16"/>
              </w:rPr>
              <w:t>12.7.0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AF3C05" w:rsidRPr="00C0071F" w:rsidRDefault="00AF3C05" w:rsidP="008752E6">
            <w:pPr>
              <w:spacing w:after="0"/>
              <w:jc w:val="center"/>
              <w:rPr>
                <w:rFonts w:ascii="Arial" w:hAnsi="Arial"/>
                <w:color w:val="000000"/>
                <w:sz w:val="16"/>
              </w:rPr>
            </w:pPr>
            <w:r w:rsidRPr="00C0071F">
              <w:rPr>
                <w:rFonts w:ascii="Arial" w:hAnsi="Arial"/>
                <w:color w:val="000000"/>
                <w:sz w:val="16"/>
              </w:rPr>
              <w:t>1190</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AF3C05" w:rsidRPr="00C0071F" w:rsidRDefault="00AF3C05">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AF3C05" w:rsidRPr="00C0071F" w:rsidRDefault="00AF3C05">
            <w:pPr>
              <w:spacing w:after="0"/>
              <w:jc w:val="center"/>
              <w:rPr>
                <w:rFonts w:ascii="Arial" w:hAnsi="Arial"/>
                <w:color w:val="000000"/>
                <w:sz w:val="16"/>
              </w:rPr>
            </w:pPr>
            <w:r w:rsidRPr="00C0071F">
              <w:rPr>
                <w:rFonts w:ascii="Arial" w:hAnsi="Arial"/>
                <w:color w:val="000000"/>
                <w:sz w:val="16"/>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AF3C05" w:rsidRPr="00C0071F" w:rsidRDefault="00AF3C05">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AF3C05" w:rsidRPr="00C0071F" w:rsidRDefault="00AF3C05">
            <w:pPr>
              <w:spacing w:after="0"/>
              <w:rPr>
                <w:lang w:eastAsia="zh-CN"/>
              </w:rPr>
            </w:pPr>
            <w:r w:rsidRPr="00C0071F">
              <w:t>Access Restriction Data per PLMN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AF3C05" w:rsidRPr="00C0071F" w:rsidRDefault="00AF3C05">
            <w:pPr>
              <w:spacing w:after="0"/>
              <w:jc w:val="center"/>
              <w:rPr>
                <w:rFonts w:ascii="Arial" w:hAnsi="Arial"/>
                <w:color w:val="000000"/>
                <w:sz w:val="16"/>
              </w:rPr>
            </w:pPr>
            <w:r w:rsidRPr="00C0071F">
              <w:rPr>
                <w:rFonts w:ascii="Arial" w:hAnsi="Arial"/>
                <w:color w:val="000000"/>
                <w:sz w:val="16"/>
              </w:rPr>
              <w:t>13.0.0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AF3C05" w:rsidRPr="00C0071F" w:rsidRDefault="00AF3C05" w:rsidP="00281BFE">
            <w:pPr>
              <w:spacing w:after="0"/>
            </w:pPr>
            <w:r w:rsidRPr="00C0071F">
              <w:t>TEI13</w:t>
            </w:r>
          </w:p>
        </w:tc>
      </w:tr>
      <w:tr w:rsidR="00922ACE"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922ACE" w:rsidRPr="00C0071F" w:rsidRDefault="00922ACE">
            <w:pPr>
              <w:spacing w:after="0"/>
              <w:jc w:val="center"/>
              <w:rPr>
                <w:rFonts w:ascii="Arial" w:hAnsi="Arial"/>
                <w:color w:val="000000"/>
                <w:sz w:val="16"/>
              </w:rPr>
            </w:pPr>
            <w:r w:rsidRPr="00C0071F">
              <w:rPr>
                <w:rFonts w:ascii="Arial" w:hAnsi="Arial"/>
                <w:color w:val="000000"/>
                <w:sz w:val="16"/>
              </w:rPr>
              <w:t>69</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922ACE" w:rsidRPr="00C0071F" w:rsidRDefault="00922ACE" w:rsidP="00D71F8E">
            <w:pPr>
              <w:spacing w:after="0"/>
              <w:rPr>
                <w:rFonts w:ascii="Arial" w:hAnsi="Arial"/>
                <w:color w:val="000000"/>
                <w:sz w:val="16"/>
              </w:rPr>
            </w:pPr>
            <w:r w:rsidRPr="00C0071F">
              <w:rPr>
                <w:rFonts w:ascii="Arial" w:hAnsi="Arial"/>
                <w:color w:val="000000"/>
                <w:sz w:val="16"/>
              </w:rPr>
              <w:t>C4-151177</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922ACE" w:rsidRPr="00C0071F" w:rsidRDefault="00922ACE">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922ACE" w:rsidRPr="00C0071F" w:rsidRDefault="00922ACE" w:rsidP="00B05989">
            <w:pPr>
              <w:spacing w:after="0"/>
              <w:jc w:val="center"/>
              <w:rPr>
                <w:rFonts w:ascii="Arial" w:hAnsi="Arial"/>
                <w:color w:val="000000"/>
                <w:sz w:val="16"/>
              </w:rPr>
            </w:pPr>
            <w:r w:rsidRPr="00C0071F">
              <w:rPr>
                <w:rFonts w:ascii="Arial" w:hAnsi="Arial"/>
                <w:color w:val="000000"/>
                <w:sz w:val="16"/>
              </w:rPr>
              <w:t>13.0.0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922ACE" w:rsidRPr="00C0071F" w:rsidRDefault="00922ACE" w:rsidP="008752E6">
            <w:pPr>
              <w:spacing w:after="0"/>
              <w:jc w:val="center"/>
              <w:rPr>
                <w:rFonts w:ascii="Arial" w:hAnsi="Arial"/>
                <w:color w:val="000000"/>
                <w:sz w:val="16"/>
              </w:rPr>
            </w:pPr>
            <w:r w:rsidRPr="00C0071F">
              <w:rPr>
                <w:rFonts w:ascii="Arial" w:hAnsi="Arial"/>
                <w:color w:val="000000"/>
                <w:sz w:val="16"/>
              </w:rPr>
              <w:t>1191</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922ACE" w:rsidRPr="00C0071F" w:rsidRDefault="00922ACE">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922ACE" w:rsidRPr="00C0071F" w:rsidRDefault="00922ACE">
            <w:pPr>
              <w:spacing w:after="0"/>
              <w:jc w:val="center"/>
              <w:rPr>
                <w:rFonts w:ascii="Arial" w:hAnsi="Arial"/>
                <w:color w:val="000000"/>
                <w:sz w:val="16"/>
              </w:rPr>
            </w:pPr>
            <w:r w:rsidRPr="00C0071F">
              <w:rPr>
                <w:rFonts w:ascii="Arial" w:hAnsi="Arial"/>
                <w:color w:val="000000"/>
                <w:sz w:val="16"/>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922ACE" w:rsidRPr="00C0071F" w:rsidRDefault="00922ACE">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922ACE" w:rsidRPr="00C0071F" w:rsidRDefault="00922ACE">
            <w:pPr>
              <w:spacing w:after="0"/>
            </w:pPr>
            <w:r w:rsidRPr="00C0071F">
              <w:t>ASN.1 module version update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922ACE" w:rsidRPr="00C0071F" w:rsidRDefault="00922ACE">
            <w:pPr>
              <w:spacing w:after="0"/>
              <w:jc w:val="center"/>
              <w:rPr>
                <w:rFonts w:ascii="Arial" w:hAnsi="Arial"/>
                <w:color w:val="000000"/>
                <w:sz w:val="16"/>
              </w:rPr>
            </w:pPr>
            <w:r w:rsidRPr="00C0071F">
              <w:rPr>
                <w:rFonts w:ascii="Arial" w:hAnsi="Arial"/>
                <w:color w:val="000000"/>
                <w:sz w:val="16"/>
              </w:rPr>
              <w:t>13.1.0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922ACE" w:rsidRPr="00C0071F" w:rsidRDefault="00922ACE" w:rsidP="00281BFE">
            <w:pPr>
              <w:spacing w:after="0"/>
            </w:pPr>
            <w:r w:rsidRPr="00C0071F">
              <w:t>TEI13</w:t>
            </w:r>
          </w:p>
        </w:tc>
      </w:tr>
      <w:tr w:rsidR="002B1BB5"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2B1BB5" w:rsidRPr="00C0071F" w:rsidRDefault="002B1BB5">
            <w:pPr>
              <w:spacing w:after="0"/>
              <w:jc w:val="center"/>
              <w:rPr>
                <w:rFonts w:ascii="Arial" w:hAnsi="Arial"/>
                <w:color w:val="000000"/>
                <w:sz w:val="16"/>
              </w:rPr>
            </w:pPr>
            <w:r w:rsidRPr="00C0071F">
              <w:rPr>
                <w:rFonts w:ascii="Arial" w:hAnsi="Arial"/>
                <w:color w:val="000000"/>
                <w:sz w:val="16"/>
              </w:rPr>
              <w:t>70</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2B1BB5" w:rsidRPr="00C0071F" w:rsidRDefault="002B1BB5" w:rsidP="00D71F8E">
            <w:pPr>
              <w:spacing w:after="0"/>
              <w:rPr>
                <w:rFonts w:ascii="Arial" w:hAnsi="Arial"/>
                <w:color w:val="000000"/>
                <w:sz w:val="16"/>
              </w:rPr>
            </w:pPr>
            <w:r w:rsidRPr="00C0071F">
              <w:rPr>
                <w:rFonts w:ascii="Arial" w:hAnsi="Arial"/>
                <w:color w:val="000000"/>
                <w:sz w:val="16"/>
              </w:rPr>
              <w:t>C4-151631</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2B1BB5" w:rsidRPr="00C0071F" w:rsidRDefault="002B1BB5">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2B1BB5" w:rsidRPr="00C0071F" w:rsidRDefault="002B1BB5" w:rsidP="00B05989">
            <w:pPr>
              <w:spacing w:after="0"/>
              <w:jc w:val="center"/>
              <w:rPr>
                <w:rFonts w:ascii="Arial" w:hAnsi="Arial"/>
                <w:color w:val="000000"/>
                <w:sz w:val="16"/>
              </w:rPr>
            </w:pPr>
            <w:r w:rsidRPr="00C0071F">
              <w:rPr>
                <w:rFonts w:ascii="Arial" w:hAnsi="Arial"/>
                <w:color w:val="000000"/>
                <w:sz w:val="16"/>
              </w:rPr>
              <w:t>13.1.0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2B1BB5" w:rsidRPr="00C0071F" w:rsidRDefault="002B1BB5" w:rsidP="008752E6">
            <w:pPr>
              <w:spacing w:after="0"/>
              <w:jc w:val="center"/>
              <w:rPr>
                <w:rFonts w:ascii="Arial" w:hAnsi="Arial"/>
                <w:color w:val="000000"/>
                <w:sz w:val="16"/>
              </w:rPr>
            </w:pPr>
            <w:r w:rsidRPr="00C0071F">
              <w:rPr>
                <w:rFonts w:ascii="Arial" w:hAnsi="Arial"/>
                <w:color w:val="000000"/>
                <w:sz w:val="16"/>
              </w:rPr>
              <w:t>1194</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2B1BB5" w:rsidRPr="00C0071F" w:rsidRDefault="002B1BB5">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2B1BB5" w:rsidRPr="00C0071F" w:rsidRDefault="002B1BB5">
            <w:pPr>
              <w:spacing w:after="0"/>
              <w:jc w:val="center"/>
              <w:rPr>
                <w:rFonts w:ascii="Arial" w:hAnsi="Arial"/>
                <w:color w:val="000000"/>
                <w:sz w:val="16"/>
              </w:rPr>
            </w:pPr>
            <w:r w:rsidRPr="00C0071F">
              <w:rPr>
                <w:rFonts w:ascii="Arial" w:hAnsi="Arial"/>
                <w:color w:val="000000"/>
                <w:sz w:val="16"/>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2B1BB5" w:rsidRPr="00C0071F" w:rsidRDefault="002B1BB5">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2B1BB5" w:rsidRPr="00C0071F" w:rsidRDefault="002B1BB5">
            <w:pPr>
              <w:spacing w:after="0"/>
            </w:pPr>
            <w:r w:rsidRPr="00C0071F">
              <w:t>Reference Correction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2B1BB5" w:rsidRPr="00C0071F" w:rsidRDefault="002B1BB5">
            <w:pPr>
              <w:spacing w:after="0"/>
              <w:jc w:val="center"/>
              <w:rPr>
                <w:rFonts w:ascii="Arial" w:hAnsi="Arial"/>
                <w:color w:val="000000"/>
                <w:sz w:val="16"/>
              </w:rPr>
            </w:pPr>
            <w:r w:rsidRPr="00C0071F">
              <w:rPr>
                <w:rFonts w:ascii="Arial" w:hAnsi="Arial"/>
                <w:color w:val="000000"/>
                <w:sz w:val="16"/>
              </w:rPr>
              <w:t>13.2.0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2B1BB5" w:rsidRPr="00C0071F" w:rsidRDefault="002B1BB5" w:rsidP="00281BFE">
            <w:pPr>
              <w:spacing w:after="0"/>
            </w:pPr>
            <w:r w:rsidRPr="00C0071F">
              <w:t>TEI12</w:t>
            </w:r>
          </w:p>
        </w:tc>
      </w:tr>
      <w:tr w:rsidR="000225A3"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0225A3" w:rsidRPr="00C0071F" w:rsidRDefault="000225A3">
            <w:pPr>
              <w:spacing w:after="0"/>
              <w:jc w:val="center"/>
              <w:rPr>
                <w:rFonts w:ascii="Arial" w:hAnsi="Arial"/>
                <w:color w:val="000000"/>
                <w:sz w:val="16"/>
              </w:rPr>
            </w:pPr>
            <w:r w:rsidRPr="00C0071F">
              <w:rPr>
                <w:rFonts w:ascii="Arial" w:hAnsi="Arial"/>
                <w:color w:val="000000"/>
                <w:sz w:val="16"/>
              </w:rPr>
              <w:t>70</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0225A3" w:rsidRPr="00C0071F" w:rsidRDefault="000225A3" w:rsidP="00D71F8E">
            <w:pPr>
              <w:spacing w:after="0"/>
              <w:rPr>
                <w:rFonts w:ascii="Arial" w:hAnsi="Arial"/>
                <w:color w:val="000000"/>
                <w:sz w:val="16"/>
              </w:rPr>
            </w:pPr>
            <w:r w:rsidRPr="00C0071F">
              <w:rPr>
                <w:rFonts w:ascii="Arial" w:hAnsi="Arial"/>
                <w:color w:val="000000"/>
                <w:sz w:val="16"/>
              </w:rPr>
              <w:t>C4-151813</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0225A3" w:rsidRPr="00C0071F" w:rsidRDefault="000225A3">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0225A3" w:rsidRPr="00C0071F" w:rsidRDefault="000225A3" w:rsidP="00B05989">
            <w:pPr>
              <w:spacing w:after="0"/>
              <w:jc w:val="center"/>
              <w:rPr>
                <w:rFonts w:ascii="Arial" w:hAnsi="Arial"/>
                <w:color w:val="000000"/>
                <w:sz w:val="16"/>
              </w:rPr>
            </w:pPr>
            <w:r w:rsidRPr="00C0071F">
              <w:rPr>
                <w:rFonts w:ascii="Arial" w:hAnsi="Arial"/>
                <w:color w:val="000000"/>
                <w:sz w:val="16"/>
              </w:rPr>
              <w:t>13.1.0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0225A3" w:rsidRPr="00C0071F" w:rsidRDefault="000225A3" w:rsidP="008752E6">
            <w:pPr>
              <w:spacing w:after="0"/>
              <w:jc w:val="center"/>
              <w:rPr>
                <w:rFonts w:ascii="Arial" w:hAnsi="Arial"/>
                <w:color w:val="000000"/>
                <w:sz w:val="16"/>
              </w:rPr>
            </w:pPr>
            <w:r w:rsidRPr="00C0071F">
              <w:rPr>
                <w:rFonts w:ascii="Arial" w:hAnsi="Arial"/>
                <w:color w:val="000000"/>
                <w:sz w:val="16"/>
              </w:rPr>
              <w:t>1192</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0225A3" w:rsidRPr="00C0071F" w:rsidRDefault="000225A3">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0225A3" w:rsidRPr="00C0071F" w:rsidRDefault="000225A3">
            <w:pPr>
              <w:spacing w:after="0"/>
              <w:jc w:val="center"/>
              <w:rPr>
                <w:rFonts w:ascii="Arial" w:hAnsi="Arial"/>
                <w:color w:val="000000"/>
                <w:sz w:val="16"/>
              </w:rPr>
            </w:pPr>
            <w:r w:rsidRPr="00C0071F">
              <w:rPr>
                <w:rFonts w:ascii="Arial" w:hAnsi="Arial"/>
                <w:color w:val="000000"/>
                <w:sz w:val="16"/>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0225A3" w:rsidRPr="00C0071F" w:rsidRDefault="000225A3">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0225A3" w:rsidRPr="00C0071F" w:rsidRDefault="000225A3">
            <w:pPr>
              <w:spacing w:after="0"/>
            </w:pPr>
            <w:r w:rsidRPr="00C0071F">
              <w:t>Introducing IMSI-Group ID Lists to the insert subscriber data</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0225A3" w:rsidRPr="00C0071F" w:rsidRDefault="000225A3">
            <w:pPr>
              <w:spacing w:after="0"/>
              <w:jc w:val="center"/>
              <w:rPr>
                <w:rFonts w:ascii="Arial" w:hAnsi="Arial"/>
                <w:color w:val="000000"/>
                <w:sz w:val="16"/>
              </w:rPr>
            </w:pPr>
            <w:r w:rsidRPr="00C0071F">
              <w:rPr>
                <w:rFonts w:ascii="Arial" w:hAnsi="Arial"/>
                <w:color w:val="000000"/>
                <w:sz w:val="16"/>
              </w:rPr>
              <w:t>13.2.0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0225A3" w:rsidRPr="00C0071F" w:rsidRDefault="000225A3" w:rsidP="00281BFE">
            <w:pPr>
              <w:spacing w:after="0"/>
            </w:pPr>
            <w:r w:rsidRPr="00C0071F">
              <w:t>GROUPE-CT</w:t>
            </w:r>
          </w:p>
        </w:tc>
      </w:tr>
      <w:tr w:rsidR="009C5A3A"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9C5A3A" w:rsidRPr="00C0071F" w:rsidRDefault="009C5A3A">
            <w:pPr>
              <w:spacing w:after="0"/>
              <w:jc w:val="center"/>
              <w:rPr>
                <w:rFonts w:ascii="Arial" w:hAnsi="Arial"/>
                <w:color w:val="000000"/>
                <w:sz w:val="16"/>
              </w:rPr>
            </w:pPr>
            <w:r w:rsidRPr="00C0071F">
              <w:rPr>
                <w:rFonts w:ascii="Arial" w:hAnsi="Arial"/>
                <w:color w:val="000000"/>
                <w:sz w:val="16"/>
              </w:rPr>
              <w:t>70</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9C5A3A" w:rsidRPr="00C0071F" w:rsidRDefault="009C5A3A" w:rsidP="00D71F8E">
            <w:pPr>
              <w:spacing w:after="0"/>
              <w:rPr>
                <w:rFonts w:ascii="Arial" w:hAnsi="Arial"/>
                <w:color w:val="000000"/>
                <w:sz w:val="16"/>
              </w:rPr>
            </w:pPr>
            <w:r w:rsidRPr="00C0071F">
              <w:rPr>
                <w:rFonts w:ascii="Arial" w:hAnsi="Arial"/>
                <w:color w:val="000000"/>
                <w:sz w:val="16"/>
              </w:rPr>
              <w:t>C4-151801</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9C5A3A" w:rsidRPr="00C0071F" w:rsidRDefault="009C5A3A">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9C5A3A" w:rsidRPr="00C0071F" w:rsidRDefault="009C5A3A" w:rsidP="00B05989">
            <w:pPr>
              <w:spacing w:after="0"/>
              <w:jc w:val="center"/>
              <w:rPr>
                <w:rFonts w:ascii="Arial" w:hAnsi="Arial"/>
                <w:color w:val="000000"/>
                <w:sz w:val="16"/>
              </w:rPr>
            </w:pPr>
            <w:r w:rsidRPr="00C0071F">
              <w:rPr>
                <w:rFonts w:ascii="Arial" w:hAnsi="Arial"/>
                <w:color w:val="000000"/>
                <w:sz w:val="16"/>
              </w:rPr>
              <w:t>13.1.0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9C5A3A" w:rsidRPr="00C0071F" w:rsidRDefault="009C5A3A" w:rsidP="008752E6">
            <w:pPr>
              <w:spacing w:after="0"/>
              <w:jc w:val="center"/>
              <w:rPr>
                <w:rFonts w:ascii="Arial" w:hAnsi="Arial"/>
                <w:color w:val="000000"/>
                <w:sz w:val="16"/>
              </w:rPr>
            </w:pPr>
            <w:r w:rsidRPr="00C0071F">
              <w:rPr>
                <w:rFonts w:ascii="Arial" w:hAnsi="Arial"/>
                <w:color w:val="000000"/>
                <w:sz w:val="16"/>
              </w:rPr>
              <w:t>1195</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9C5A3A" w:rsidRPr="00C0071F" w:rsidRDefault="009C5A3A">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9C5A3A" w:rsidRPr="00C0071F" w:rsidRDefault="009C5A3A">
            <w:pPr>
              <w:spacing w:after="0"/>
              <w:jc w:val="center"/>
              <w:rPr>
                <w:rFonts w:ascii="Arial" w:hAnsi="Arial"/>
                <w:color w:val="000000"/>
                <w:sz w:val="16"/>
              </w:rPr>
            </w:pPr>
            <w:r w:rsidRPr="00C0071F">
              <w:rPr>
                <w:rFonts w:ascii="Arial" w:hAnsi="Arial"/>
                <w:color w:val="000000"/>
                <w:sz w:val="16"/>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9C5A3A" w:rsidRPr="00C0071F" w:rsidRDefault="009C5A3A">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9C5A3A" w:rsidRPr="00C0071F" w:rsidRDefault="009C5A3A">
            <w:pPr>
              <w:spacing w:after="0"/>
            </w:pPr>
            <w:r w:rsidRPr="00C0071F">
              <w:t>Retrieval of "UE Usage Type" over MAP-Gr</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9C5A3A" w:rsidRPr="00C0071F" w:rsidRDefault="009C5A3A">
            <w:pPr>
              <w:spacing w:after="0"/>
              <w:jc w:val="center"/>
              <w:rPr>
                <w:rFonts w:ascii="Arial" w:hAnsi="Arial"/>
                <w:color w:val="000000"/>
                <w:sz w:val="16"/>
              </w:rPr>
            </w:pPr>
            <w:r w:rsidRPr="00C0071F">
              <w:rPr>
                <w:rFonts w:ascii="Arial" w:hAnsi="Arial"/>
                <w:color w:val="000000"/>
                <w:sz w:val="16"/>
              </w:rPr>
              <w:t>13.2.0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9C5A3A" w:rsidRPr="00C0071F" w:rsidRDefault="009C5A3A" w:rsidP="00281BFE">
            <w:pPr>
              <w:spacing w:after="0"/>
            </w:pPr>
            <w:r w:rsidRPr="00C0071F">
              <w:t>DÉCOR-CT</w:t>
            </w:r>
          </w:p>
        </w:tc>
      </w:tr>
      <w:tr w:rsidR="00B44E8D"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B44E8D" w:rsidRPr="00C0071F" w:rsidRDefault="00B44E8D">
            <w:pPr>
              <w:spacing w:after="0"/>
              <w:jc w:val="center"/>
              <w:rPr>
                <w:rFonts w:ascii="Arial" w:hAnsi="Arial"/>
                <w:color w:val="000000"/>
                <w:sz w:val="16"/>
              </w:rPr>
            </w:pPr>
            <w:r w:rsidRPr="00C0071F">
              <w:rPr>
                <w:rFonts w:ascii="Arial" w:hAnsi="Arial"/>
                <w:color w:val="000000"/>
                <w:sz w:val="16"/>
              </w:rPr>
              <w:t>70</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B44E8D" w:rsidRPr="00C0071F" w:rsidRDefault="00B44E8D" w:rsidP="00D71F8E">
            <w:pPr>
              <w:spacing w:after="0"/>
              <w:rPr>
                <w:rFonts w:ascii="Arial" w:hAnsi="Arial"/>
                <w:color w:val="000000"/>
                <w:sz w:val="16"/>
              </w:rPr>
            </w:pPr>
            <w:r w:rsidRPr="00C0071F">
              <w:rPr>
                <w:rFonts w:ascii="Arial" w:hAnsi="Arial"/>
                <w:color w:val="000000"/>
                <w:sz w:val="16"/>
              </w:rPr>
              <w:t>C4-152198</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B44E8D" w:rsidRPr="00C0071F" w:rsidRDefault="00B44E8D">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B44E8D" w:rsidRPr="00C0071F" w:rsidRDefault="00B44E8D" w:rsidP="00B05989">
            <w:pPr>
              <w:spacing w:after="0"/>
              <w:jc w:val="center"/>
              <w:rPr>
                <w:rFonts w:ascii="Arial" w:hAnsi="Arial"/>
                <w:color w:val="000000"/>
                <w:sz w:val="16"/>
              </w:rPr>
            </w:pPr>
            <w:r w:rsidRPr="00C0071F">
              <w:rPr>
                <w:rFonts w:ascii="Arial" w:hAnsi="Arial"/>
                <w:color w:val="000000"/>
                <w:sz w:val="16"/>
              </w:rPr>
              <w:t>13.1.0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B44E8D" w:rsidRPr="00C0071F" w:rsidRDefault="00B44E8D" w:rsidP="008752E6">
            <w:pPr>
              <w:spacing w:after="0"/>
              <w:jc w:val="center"/>
              <w:rPr>
                <w:rFonts w:ascii="Arial" w:hAnsi="Arial"/>
                <w:color w:val="000000"/>
                <w:sz w:val="16"/>
              </w:rPr>
            </w:pPr>
            <w:r w:rsidRPr="00C0071F">
              <w:rPr>
                <w:rFonts w:ascii="Arial" w:hAnsi="Arial"/>
                <w:color w:val="000000"/>
                <w:sz w:val="16"/>
              </w:rPr>
              <w:t>1196</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B44E8D" w:rsidRPr="00C0071F" w:rsidRDefault="00B44E8D">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B44E8D" w:rsidRPr="00C0071F" w:rsidRDefault="00B44E8D">
            <w:pPr>
              <w:spacing w:after="0"/>
              <w:jc w:val="center"/>
              <w:rPr>
                <w:rFonts w:ascii="Arial" w:hAnsi="Arial"/>
                <w:color w:val="000000"/>
                <w:sz w:val="16"/>
              </w:rPr>
            </w:pPr>
            <w:r w:rsidRPr="00C0071F">
              <w:rPr>
                <w:rFonts w:ascii="Arial" w:hAnsi="Arial"/>
                <w:color w:val="000000"/>
                <w:sz w:val="16"/>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B44E8D" w:rsidRPr="00C0071F" w:rsidRDefault="00B44E8D">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B44E8D" w:rsidRPr="00C0071F" w:rsidRDefault="00623E6F">
            <w:pPr>
              <w:spacing w:after="0"/>
            </w:pPr>
            <w:r>
              <w:fldChar w:fldCharType="begin"/>
            </w:r>
            <w:r>
              <w:instrText xml:space="preserve"> DOCPROPERTY  CrTitle  \* MERGEFORMAT </w:instrText>
            </w:r>
            <w:r>
              <w:fldChar w:fldCharType="separate"/>
            </w:r>
            <w:r w:rsidR="00B44E8D" w:rsidRPr="00C0071F">
              <w:t>Positioning enhancement impacts on MAP protocol</w:t>
            </w:r>
            <w:r>
              <w:fldChar w:fldCharType="end"/>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B44E8D" w:rsidRPr="00C0071F" w:rsidRDefault="00B44E8D">
            <w:pPr>
              <w:spacing w:after="0"/>
              <w:jc w:val="center"/>
              <w:rPr>
                <w:rFonts w:ascii="Arial" w:hAnsi="Arial"/>
                <w:color w:val="000000"/>
                <w:sz w:val="16"/>
              </w:rPr>
            </w:pPr>
            <w:r w:rsidRPr="00C0071F">
              <w:rPr>
                <w:rFonts w:ascii="Arial" w:hAnsi="Arial"/>
                <w:color w:val="000000"/>
                <w:sz w:val="16"/>
              </w:rPr>
              <w:t>13.2.0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B44E8D" w:rsidRPr="00C0071F" w:rsidRDefault="00B44E8D" w:rsidP="00281BFE">
            <w:pPr>
              <w:spacing w:after="0"/>
            </w:pPr>
            <w:r w:rsidRPr="00C0071F">
              <w:t>UTRA_LTE_iPos_enh-CT</w:t>
            </w:r>
          </w:p>
        </w:tc>
      </w:tr>
      <w:tr w:rsidR="002668D5"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2668D5" w:rsidRPr="00C0071F" w:rsidRDefault="002668D5">
            <w:pPr>
              <w:spacing w:after="0"/>
              <w:jc w:val="center"/>
              <w:rPr>
                <w:rFonts w:ascii="Arial" w:hAnsi="Arial"/>
                <w:color w:val="000000"/>
                <w:sz w:val="16"/>
              </w:rPr>
            </w:pPr>
            <w:r w:rsidRPr="00C0071F">
              <w:rPr>
                <w:rFonts w:ascii="Arial" w:hAnsi="Arial"/>
                <w:color w:val="000000"/>
                <w:sz w:val="16"/>
              </w:rPr>
              <w:t>70</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2668D5" w:rsidRPr="00C0071F" w:rsidRDefault="002668D5" w:rsidP="00D71F8E">
            <w:pPr>
              <w:spacing w:after="0"/>
              <w:rPr>
                <w:rFonts w:ascii="Arial" w:hAnsi="Arial"/>
                <w:color w:val="000000"/>
                <w:sz w:val="16"/>
              </w:rPr>
            </w:pPr>
            <w:r w:rsidRPr="00C0071F">
              <w:rPr>
                <w:rFonts w:ascii="Arial" w:hAnsi="Arial"/>
                <w:color w:val="000000"/>
                <w:sz w:val="16"/>
              </w:rPr>
              <w:t>CP</w:t>
            </w:r>
            <w:r w:rsidR="00EE4A01" w:rsidRPr="00C0071F">
              <w:rPr>
                <w:rFonts w:ascii="Arial" w:hAnsi="Arial"/>
                <w:color w:val="000000"/>
                <w:sz w:val="16"/>
              </w:rPr>
              <w:t>-</w:t>
            </w:r>
            <w:r w:rsidRPr="00C0071F">
              <w:rPr>
                <w:rFonts w:ascii="Arial" w:hAnsi="Arial"/>
                <w:color w:val="000000"/>
                <w:sz w:val="16"/>
              </w:rPr>
              <w:t>150868</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2668D5" w:rsidRPr="00C0071F" w:rsidRDefault="002668D5">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2668D5" w:rsidRPr="00C0071F" w:rsidRDefault="002668D5" w:rsidP="00B05989">
            <w:pPr>
              <w:spacing w:after="0"/>
              <w:jc w:val="center"/>
              <w:rPr>
                <w:rFonts w:ascii="Arial" w:hAnsi="Arial"/>
                <w:color w:val="000000"/>
                <w:sz w:val="16"/>
              </w:rPr>
            </w:pPr>
            <w:r w:rsidRPr="00C0071F">
              <w:rPr>
                <w:rFonts w:ascii="Arial" w:hAnsi="Arial"/>
                <w:color w:val="000000"/>
                <w:sz w:val="16"/>
              </w:rPr>
              <w:t>13.1.0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2668D5" w:rsidRPr="00C0071F" w:rsidRDefault="002668D5" w:rsidP="008752E6">
            <w:pPr>
              <w:spacing w:after="0"/>
              <w:jc w:val="center"/>
              <w:rPr>
                <w:rFonts w:ascii="Arial" w:hAnsi="Arial"/>
                <w:color w:val="000000"/>
                <w:sz w:val="16"/>
              </w:rPr>
            </w:pPr>
            <w:r w:rsidRPr="00C0071F">
              <w:rPr>
                <w:rFonts w:ascii="Arial" w:hAnsi="Arial"/>
                <w:color w:val="000000"/>
                <w:sz w:val="16"/>
              </w:rPr>
              <w:t>1198</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2668D5" w:rsidRPr="00C0071F" w:rsidRDefault="002668D5">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2668D5" w:rsidRPr="00C0071F" w:rsidRDefault="002668D5">
            <w:pPr>
              <w:spacing w:after="0"/>
              <w:jc w:val="center"/>
              <w:rPr>
                <w:rFonts w:ascii="Arial" w:hAnsi="Arial"/>
                <w:color w:val="000000"/>
                <w:sz w:val="16"/>
              </w:rPr>
            </w:pPr>
            <w:r w:rsidRPr="00C0071F">
              <w:rPr>
                <w:rFonts w:ascii="Arial" w:hAnsi="Arial"/>
                <w:color w:val="000000"/>
                <w:sz w:val="16"/>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2668D5" w:rsidRPr="00C0071F" w:rsidRDefault="002668D5">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2668D5" w:rsidRPr="00C0071F" w:rsidRDefault="002668D5">
            <w:pPr>
              <w:spacing w:after="0"/>
            </w:pPr>
            <w:r w:rsidRPr="00C0071F">
              <w:t>Mobile Terminating SMS handling for extended Idle mode DRX – Additional Option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2668D5" w:rsidRPr="00C0071F" w:rsidRDefault="002668D5">
            <w:pPr>
              <w:spacing w:after="0"/>
              <w:jc w:val="center"/>
              <w:rPr>
                <w:rFonts w:ascii="Arial" w:hAnsi="Arial"/>
                <w:color w:val="000000"/>
                <w:sz w:val="16"/>
              </w:rPr>
            </w:pPr>
            <w:r w:rsidRPr="00C0071F">
              <w:rPr>
                <w:rFonts w:ascii="Arial" w:hAnsi="Arial"/>
                <w:color w:val="000000"/>
                <w:sz w:val="16"/>
              </w:rPr>
              <w:t>13.2.0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2668D5" w:rsidRPr="00C0071F" w:rsidRDefault="002668D5" w:rsidP="00281BFE">
            <w:pPr>
              <w:spacing w:after="0"/>
            </w:pPr>
            <w:r w:rsidRPr="00C0071F">
              <w:t>eDRX-CT</w:t>
            </w:r>
          </w:p>
        </w:tc>
      </w:tr>
      <w:tr w:rsidR="00EE4A01"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EE4A01" w:rsidRPr="00C0071F" w:rsidRDefault="00EE4A01">
            <w:pPr>
              <w:spacing w:after="0"/>
              <w:jc w:val="center"/>
              <w:rPr>
                <w:rFonts w:ascii="Arial" w:hAnsi="Arial"/>
                <w:color w:val="000000"/>
                <w:sz w:val="16"/>
              </w:rPr>
            </w:pPr>
            <w:r w:rsidRPr="00C0071F">
              <w:rPr>
                <w:rFonts w:ascii="Arial" w:hAnsi="Arial"/>
                <w:color w:val="000000"/>
                <w:sz w:val="16"/>
              </w:rPr>
              <w:t>70</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EE4A01" w:rsidRPr="00C0071F" w:rsidRDefault="00EE4A01" w:rsidP="00D71F8E">
            <w:pPr>
              <w:spacing w:after="0"/>
              <w:rPr>
                <w:rFonts w:ascii="Arial" w:hAnsi="Arial"/>
                <w:color w:val="000000"/>
                <w:sz w:val="16"/>
              </w:rPr>
            </w:pPr>
            <w:r w:rsidRPr="00C0071F">
              <w:rPr>
                <w:rFonts w:ascii="Arial" w:hAnsi="Arial"/>
                <w:color w:val="000000"/>
                <w:sz w:val="16"/>
              </w:rPr>
              <w:t>CP-150869</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EE4A01" w:rsidRPr="00C0071F" w:rsidRDefault="00EE4A01">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EE4A01" w:rsidRPr="00C0071F" w:rsidRDefault="00EE4A01" w:rsidP="00B05989">
            <w:pPr>
              <w:spacing w:after="0"/>
              <w:jc w:val="center"/>
              <w:rPr>
                <w:rFonts w:ascii="Arial" w:hAnsi="Arial"/>
                <w:color w:val="000000"/>
                <w:sz w:val="16"/>
              </w:rPr>
            </w:pPr>
            <w:r w:rsidRPr="00C0071F">
              <w:rPr>
                <w:rFonts w:ascii="Arial" w:hAnsi="Arial"/>
                <w:color w:val="000000"/>
                <w:sz w:val="16"/>
              </w:rPr>
              <w:t>13.1.0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EE4A01" w:rsidRPr="00C0071F" w:rsidRDefault="00EE4A01" w:rsidP="008752E6">
            <w:pPr>
              <w:spacing w:after="0"/>
              <w:jc w:val="center"/>
              <w:rPr>
                <w:rFonts w:ascii="Arial" w:hAnsi="Arial"/>
                <w:color w:val="000000"/>
                <w:sz w:val="16"/>
              </w:rPr>
            </w:pPr>
            <w:r w:rsidRPr="00C0071F">
              <w:rPr>
                <w:rFonts w:ascii="Arial" w:hAnsi="Arial"/>
                <w:color w:val="000000"/>
                <w:sz w:val="16"/>
              </w:rPr>
              <w:t>1197</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EE4A01" w:rsidRPr="00C0071F" w:rsidRDefault="00EE4A01">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EE4A01" w:rsidRPr="00C0071F" w:rsidRDefault="00EE4A01">
            <w:pPr>
              <w:spacing w:after="0"/>
              <w:jc w:val="center"/>
              <w:rPr>
                <w:rFonts w:ascii="Arial" w:hAnsi="Arial"/>
                <w:color w:val="000000"/>
                <w:sz w:val="16"/>
              </w:rPr>
            </w:pPr>
            <w:r w:rsidRPr="00C0071F">
              <w:rPr>
                <w:rFonts w:ascii="Arial" w:hAnsi="Arial"/>
                <w:color w:val="000000"/>
                <w:sz w:val="16"/>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EE4A01" w:rsidRPr="00C0071F" w:rsidRDefault="00EE4A01">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EE4A01" w:rsidRPr="00C0071F" w:rsidRDefault="00EE4A01">
            <w:pPr>
              <w:spacing w:after="0"/>
            </w:pPr>
            <w:r w:rsidRPr="00C0071F">
              <w:t>Mobile Terminating SMS handling for extended Idle mode DRX</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EE4A01" w:rsidRPr="00C0071F" w:rsidRDefault="00EE4A01">
            <w:pPr>
              <w:spacing w:after="0"/>
              <w:jc w:val="center"/>
              <w:rPr>
                <w:rFonts w:ascii="Arial" w:hAnsi="Arial"/>
                <w:color w:val="000000"/>
                <w:sz w:val="16"/>
              </w:rPr>
            </w:pPr>
            <w:r w:rsidRPr="00C0071F">
              <w:rPr>
                <w:rFonts w:ascii="Arial" w:hAnsi="Arial"/>
                <w:color w:val="000000"/>
                <w:sz w:val="16"/>
              </w:rPr>
              <w:t>13.2.0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EE4A01" w:rsidRPr="00C0071F" w:rsidRDefault="00EE4A01" w:rsidP="00281BFE">
            <w:pPr>
              <w:spacing w:after="0"/>
            </w:pPr>
            <w:r w:rsidRPr="00C0071F">
              <w:t>eDRX-CT</w:t>
            </w:r>
          </w:p>
        </w:tc>
      </w:tr>
      <w:tr w:rsidR="00803B20"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803B20" w:rsidRPr="00C0071F" w:rsidRDefault="00803B20">
            <w:pPr>
              <w:spacing w:after="0"/>
              <w:jc w:val="center"/>
              <w:rPr>
                <w:rFonts w:ascii="Arial" w:hAnsi="Arial"/>
                <w:color w:val="000000"/>
                <w:sz w:val="16"/>
              </w:rPr>
            </w:pPr>
            <w:r w:rsidRPr="00C0071F">
              <w:rPr>
                <w:rFonts w:ascii="Arial" w:hAnsi="Arial"/>
                <w:color w:val="000000"/>
                <w:sz w:val="16"/>
              </w:rPr>
              <w:t>71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803B20" w:rsidRPr="00C0071F" w:rsidRDefault="00803B20" w:rsidP="00D71F8E">
            <w:pPr>
              <w:spacing w:after="0"/>
              <w:rPr>
                <w:rFonts w:ascii="Arial" w:hAnsi="Arial"/>
                <w:color w:val="000000"/>
                <w:sz w:val="16"/>
              </w:rPr>
            </w:pPr>
            <w:r w:rsidRPr="00C0071F">
              <w:rPr>
                <w:rFonts w:ascii="Arial" w:hAnsi="Arial"/>
                <w:color w:val="000000"/>
                <w:sz w:val="16"/>
              </w:rPr>
              <w:t>C4-161271</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803B20" w:rsidRPr="00C0071F" w:rsidRDefault="00803B20">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803B20" w:rsidRPr="00C0071F" w:rsidRDefault="00803B20" w:rsidP="00B05989">
            <w:pPr>
              <w:spacing w:after="0"/>
              <w:jc w:val="center"/>
              <w:rPr>
                <w:rFonts w:ascii="Arial" w:hAnsi="Arial"/>
                <w:color w:val="000000"/>
                <w:sz w:val="16"/>
              </w:rPr>
            </w:pPr>
            <w:r w:rsidRPr="00C0071F">
              <w:rPr>
                <w:rFonts w:ascii="Arial" w:hAnsi="Arial"/>
                <w:color w:val="000000"/>
                <w:sz w:val="16"/>
              </w:rPr>
              <w:t>13.2.0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803B20" w:rsidRPr="00C0071F" w:rsidRDefault="00803B20" w:rsidP="008752E6">
            <w:pPr>
              <w:spacing w:after="0"/>
              <w:jc w:val="center"/>
              <w:rPr>
                <w:rFonts w:ascii="Arial" w:hAnsi="Arial"/>
                <w:color w:val="000000"/>
                <w:sz w:val="16"/>
              </w:rPr>
            </w:pPr>
            <w:r w:rsidRPr="00C0071F">
              <w:rPr>
                <w:rFonts w:ascii="Arial" w:hAnsi="Arial"/>
                <w:color w:val="000000"/>
                <w:sz w:val="16"/>
              </w:rPr>
              <w:t>1202</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803B20" w:rsidRPr="00C0071F" w:rsidRDefault="00803B20">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803B20" w:rsidRPr="00C0071F" w:rsidRDefault="00803B20">
            <w:pPr>
              <w:spacing w:after="0"/>
              <w:jc w:val="center"/>
              <w:rPr>
                <w:rFonts w:ascii="Arial" w:hAnsi="Arial"/>
                <w:color w:val="000000"/>
                <w:sz w:val="16"/>
              </w:rPr>
            </w:pPr>
            <w:r w:rsidRPr="00C0071F">
              <w:rPr>
                <w:rFonts w:ascii="Arial" w:hAnsi="Arial"/>
                <w:color w:val="000000"/>
                <w:sz w:val="16"/>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803B20" w:rsidRPr="00C0071F" w:rsidRDefault="00803B20">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803B20" w:rsidRPr="00C0071F" w:rsidRDefault="00803B20">
            <w:pPr>
              <w:spacing w:after="0"/>
            </w:pPr>
            <w:r w:rsidRPr="00C0071F">
              <w:t>Alert procedure from MME/SGSN to SMS-GMSC for MT SMS to UE using eDRX</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803B20" w:rsidRPr="00C0071F" w:rsidRDefault="00341144">
            <w:pPr>
              <w:spacing w:after="0"/>
              <w:jc w:val="center"/>
              <w:rPr>
                <w:rFonts w:ascii="Arial" w:hAnsi="Arial"/>
                <w:color w:val="000000"/>
                <w:sz w:val="16"/>
              </w:rPr>
            </w:pPr>
            <w:r w:rsidRPr="00C0071F">
              <w:rPr>
                <w:rFonts w:ascii="Arial" w:hAnsi="Arial"/>
                <w:color w:val="000000"/>
                <w:sz w:val="16"/>
              </w:rPr>
              <w:t>13.3</w:t>
            </w:r>
            <w:r w:rsidR="00803B20" w:rsidRPr="00C0071F">
              <w:rPr>
                <w:rFonts w:ascii="Arial" w:hAnsi="Arial"/>
                <w:color w:val="000000"/>
                <w:sz w:val="16"/>
              </w:rPr>
              <w:t>.0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803B20" w:rsidRPr="00C0071F" w:rsidRDefault="00803B20" w:rsidP="00281BFE">
            <w:pPr>
              <w:spacing w:after="0"/>
            </w:pPr>
            <w:r w:rsidRPr="00C0071F">
              <w:t>eDRX-CT</w:t>
            </w:r>
          </w:p>
        </w:tc>
      </w:tr>
      <w:tr w:rsidR="00341144"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41144" w:rsidRPr="00C0071F" w:rsidRDefault="00341144">
            <w:pPr>
              <w:spacing w:after="0"/>
              <w:jc w:val="center"/>
              <w:rPr>
                <w:rFonts w:ascii="Arial" w:hAnsi="Arial"/>
                <w:color w:val="000000"/>
                <w:sz w:val="16"/>
              </w:rPr>
            </w:pPr>
            <w:r w:rsidRPr="00C0071F">
              <w:rPr>
                <w:rFonts w:ascii="Arial" w:hAnsi="Arial"/>
                <w:color w:val="000000"/>
                <w:sz w:val="16"/>
              </w:rPr>
              <w:t>71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41144" w:rsidRPr="00C0071F" w:rsidRDefault="00341144" w:rsidP="00D71F8E">
            <w:pPr>
              <w:spacing w:after="0"/>
              <w:rPr>
                <w:rFonts w:ascii="Arial" w:hAnsi="Arial"/>
                <w:color w:val="000000"/>
                <w:sz w:val="16"/>
              </w:rPr>
            </w:pPr>
            <w:r w:rsidRPr="00C0071F">
              <w:rPr>
                <w:rFonts w:ascii="Arial" w:hAnsi="Arial"/>
                <w:color w:val="000000"/>
                <w:sz w:val="16"/>
              </w:rPr>
              <w:t>C4-161062</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41144" w:rsidRPr="00C0071F" w:rsidRDefault="00341144">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41144" w:rsidRPr="00C0071F" w:rsidRDefault="00341144" w:rsidP="00B05989">
            <w:pPr>
              <w:spacing w:after="0"/>
              <w:jc w:val="center"/>
              <w:rPr>
                <w:rFonts w:ascii="Arial" w:hAnsi="Arial"/>
                <w:color w:val="000000"/>
                <w:sz w:val="16"/>
              </w:rPr>
            </w:pPr>
            <w:r w:rsidRPr="00C0071F">
              <w:rPr>
                <w:rFonts w:ascii="Arial" w:hAnsi="Arial"/>
                <w:color w:val="000000"/>
                <w:sz w:val="16"/>
              </w:rPr>
              <w:t>13.2.0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41144" w:rsidRPr="00C0071F" w:rsidRDefault="00341144" w:rsidP="008752E6">
            <w:pPr>
              <w:spacing w:after="0"/>
              <w:jc w:val="center"/>
              <w:rPr>
                <w:rFonts w:ascii="Arial" w:hAnsi="Arial"/>
                <w:color w:val="000000"/>
                <w:sz w:val="16"/>
              </w:rPr>
            </w:pPr>
            <w:r w:rsidRPr="00C0071F">
              <w:rPr>
                <w:rFonts w:ascii="Arial" w:hAnsi="Arial"/>
                <w:color w:val="000000"/>
                <w:sz w:val="16"/>
              </w:rPr>
              <w:t>1200</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41144" w:rsidRPr="00C0071F" w:rsidRDefault="00341144">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41144" w:rsidRPr="00C0071F" w:rsidRDefault="00341144">
            <w:pPr>
              <w:spacing w:after="0"/>
              <w:jc w:val="center"/>
              <w:rPr>
                <w:rFonts w:ascii="Arial" w:hAnsi="Arial"/>
                <w:color w:val="000000"/>
                <w:sz w:val="16"/>
              </w:rPr>
            </w:pPr>
            <w:r w:rsidRPr="00C0071F">
              <w:rPr>
                <w:rFonts w:ascii="Arial" w:hAnsi="Arial"/>
                <w:color w:val="000000"/>
                <w:sz w:val="16"/>
              </w:rPr>
              <w:t>Re-13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41144" w:rsidRPr="00C0071F" w:rsidRDefault="00341144">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41144" w:rsidRPr="00C0071F" w:rsidRDefault="00341144">
            <w:pPr>
              <w:spacing w:after="0"/>
            </w:pPr>
            <w:r w:rsidRPr="00C0071F">
              <w:t>Requested Retransmission Time in MT-Forward-SM response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41144" w:rsidRPr="00C0071F" w:rsidRDefault="00341144">
            <w:pPr>
              <w:spacing w:after="0"/>
              <w:jc w:val="center"/>
              <w:rPr>
                <w:rFonts w:ascii="Arial" w:hAnsi="Arial"/>
                <w:color w:val="000000"/>
                <w:sz w:val="16"/>
              </w:rPr>
            </w:pPr>
            <w:r w:rsidRPr="00C0071F">
              <w:rPr>
                <w:rFonts w:ascii="Arial" w:hAnsi="Arial"/>
                <w:color w:val="000000"/>
                <w:sz w:val="16"/>
              </w:rPr>
              <w:t>13.3.0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41144" w:rsidRPr="00C0071F" w:rsidRDefault="00341144" w:rsidP="00281BFE">
            <w:pPr>
              <w:spacing w:after="0"/>
            </w:pPr>
            <w:r w:rsidRPr="00C0071F">
              <w:t>eDRX-CT</w:t>
            </w:r>
          </w:p>
        </w:tc>
      </w:tr>
      <w:tr w:rsidR="000441B6"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0441B6" w:rsidRPr="00C0071F" w:rsidRDefault="000441B6">
            <w:pPr>
              <w:spacing w:after="0"/>
              <w:jc w:val="center"/>
              <w:rPr>
                <w:rFonts w:ascii="Arial" w:hAnsi="Arial"/>
                <w:color w:val="000000"/>
                <w:sz w:val="16"/>
              </w:rPr>
            </w:pPr>
            <w:r w:rsidRPr="00C0071F">
              <w:rPr>
                <w:rFonts w:ascii="Arial" w:hAnsi="Arial"/>
                <w:color w:val="000000"/>
                <w:sz w:val="16"/>
              </w:rPr>
              <w:t>71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0441B6" w:rsidRPr="00C0071F" w:rsidRDefault="000441B6" w:rsidP="00D71F8E">
            <w:pPr>
              <w:spacing w:after="0"/>
              <w:rPr>
                <w:rFonts w:ascii="Arial" w:hAnsi="Arial"/>
                <w:color w:val="000000"/>
                <w:sz w:val="16"/>
              </w:rPr>
            </w:pPr>
            <w:r w:rsidRPr="00C0071F">
              <w:rPr>
                <w:rFonts w:ascii="Arial" w:hAnsi="Arial"/>
                <w:color w:val="000000"/>
                <w:sz w:val="16"/>
              </w:rPr>
              <w:t>C4-161527</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0441B6" w:rsidRPr="00C0071F" w:rsidRDefault="000441B6">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0441B6" w:rsidRPr="00C0071F" w:rsidRDefault="000441B6" w:rsidP="00B05989">
            <w:pPr>
              <w:spacing w:after="0"/>
              <w:jc w:val="center"/>
              <w:rPr>
                <w:rFonts w:ascii="Arial" w:hAnsi="Arial"/>
                <w:color w:val="000000"/>
                <w:sz w:val="16"/>
              </w:rPr>
            </w:pPr>
            <w:r w:rsidRPr="00C0071F">
              <w:rPr>
                <w:rFonts w:ascii="Arial" w:hAnsi="Arial"/>
                <w:color w:val="000000"/>
                <w:sz w:val="16"/>
              </w:rPr>
              <w:t>13</w:t>
            </w:r>
            <w:r w:rsidR="003975BA" w:rsidRPr="00C0071F">
              <w:rPr>
                <w:rFonts w:ascii="Arial" w:hAnsi="Arial"/>
                <w:color w:val="000000"/>
                <w:sz w:val="16"/>
              </w:rPr>
              <w:t>.2</w:t>
            </w:r>
            <w:r w:rsidRPr="00C0071F">
              <w:rPr>
                <w:rFonts w:ascii="Arial" w:hAnsi="Arial"/>
                <w:color w:val="000000"/>
                <w:sz w:val="16"/>
              </w:rPr>
              <w:t>.0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0441B6" w:rsidRPr="00C0071F" w:rsidRDefault="000441B6" w:rsidP="008752E6">
            <w:pPr>
              <w:spacing w:after="0"/>
              <w:jc w:val="center"/>
              <w:rPr>
                <w:rFonts w:ascii="Arial" w:hAnsi="Arial"/>
                <w:color w:val="000000"/>
                <w:sz w:val="16"/>
              </w:rPr>
            </w:pPr>
            <w:r w:rsidRPr="00C0071F">
              <w:rPr>
                <w:rFonts w:ascii="Arial" w:hAnsi="Arial"/>
                <w:color w:val="000000"/>
                <w:sz w:val="16"/>
              </w:rPr>
              <w:t>1205</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0441B6" w:rsidRPr="00C0071F" w:rsidRDefault="000441B6">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0441B6" w:rsidRPr="00C0071F" w:rsidRDefault="000441B6">
            <w:pPr>
              <w:spacing w:after="0"/>
              <w:jc w:val="center"/>
              <w:rPr>
                <w:rFonts w:ascii="Arial" w:hAnsi="Arial"/>
                <w:color w:val="000000"/>
                <w:sz w:val="16"/>
              </w:rPr>
            </w:pPr>
            <w:r w:rsidRPr="00C0071F">
              <w:rPr>
                <w:rFonts w:ascii="Arial" w:hAnsi="Arial"/>
                <w:color w:val="000000"/>
                <w:sz w:val="16"/>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0441B6" w:rsidRPr="00C0071F" w:rsidRDefault="000441B6">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0441B6" w:rsidRPr="00C0071F" w:rsidRDefault="000441B6">
            <w:pPr>
              <w:spacing w:after="0"/>
            </w:pPr>
            <w:r w:rsidRPr="00C0071F">
              <w:t>New PDN-Type for Cellular IoT</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0441B6" w:rsidRPr="00C0071F" w:rsidRDefault="000441B6">
            <w:pPr>
              <w:spacing w:after="0"/>
              <w:jc w:val="center"/>
              <w:rPr>
                <w:rFonts w:ascii="Arial" w:hAnsi="Arial"/>
                <w:color w:val="000000"/>
                <w:sz w:val="16"/>
              </w:rPr>
            </w:pPr>
            <w:r w:rsidRPr="00C0071F">
              <w:rPr>
                <w:rFonts w:ascii="Arial" w:hAnsi="Arial"/>
                <w:color w:val="000000"/>
                <w:sz w:val="16"/>
              </w:rPr>
              <w:t>13.3.0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0441B6" w:rsidRPr="00C0071F" w:rsidRDefault="000441B6" w:rsidP="00281BFE">
            <w:pPr>
              <w:spacing w:after="0"/>
            </w:pPr>
            <w:r w:rsidRPr="00C0071F">
              <w:t>CIoT-CT</w:t>
            </w:r>
          </w:p>
        </w:tc>
      </w:tr>
      <w:tr w:rsidR="003975BA"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75BA" w:rsidRPr="00C0071F" w:rsidRDefault="003975BA">
            <w:pPr>
              <w:spacing w:after="0"/>
              <w:jc w:val="center"/>
              <w:rPr>
                <w:rFonts w:ascii="Arial" w:hAnsi="Arial"/>
                <w:color w:val="000000"/>
                <w:sz w:val="16"/>
              </w:rPr>
            </w:pPr>
            <w:r w:rsidRPr="00C0071F">
              <w:rPr>
                <w:rFonts w:ascii="Arial" w:hAnsi="Arial"/>
                <w:color w:val="000000"/>
                <w:sz w:val="16"/>
              </w:rPr>
              <w:t>71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975BA" w:rsidRPr="00C0071F" w:rsidRDefault="003975BA" w:rsidP="00D71F8E">
            <w:pPr>
              <w:spacing w:after="0"/>
              <w:rPr>
                <w:rFonts w:ascii="Arial" w:hAnsi="Arial"/>
                <w:color w:val="000000"/>
                <w:sz w:val="16"/>
              </w:rPr>
            </w:pPr>
            <w:r w:rsidRPr="00C0071F">
              <w:rPr>
                <w:rFonts w:ascii="Arial" w:hAnsi="Arial"/>
                <w:color w:val="000000"/>
                <w:sz w:val="16"/>
              </w:rPr>
              <w:t>C4-161492</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975BA" w:rsidRPr="00C0071F" w:rsidRDefault="003975BA">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975BA" w:rsidRPr="00C0071F" w:rsidRDefault="003975BA" w:rsidP="00B05989">
            <w:pPr>
              <w:spacing w:after="0"/>
              <w:jc w:val="center"/>
              <w:rPr>
                <w:rFonts w:ascii="Arial" w:hAnsi="Arial"/>
                <w:color w:val="000000"/>
                <w:sz w:val="16"/>
              </w:rPr>
            </w:pPr>
            <w:r w:rsidRPr="00C0071F">
              <w:rPr>
                <w:rFonts w:ascii="Arial" w:hAnsi="Arial"/>
                <w:color w:val="000000"/>
                <w:sz w:val="16"/>
              </w:rPr>
              <w:t>13.2.0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975BA" w:rsidRPr="00C0071F" w:rsidRDefault="003975BA" w:rsidP="008752E6">
            <w:pPr>
              <w:spacing w:after="0"/>
              <w:jc w:val="center"/>
              <w:rPr>
                <w:rFonts w:ascii="Arial" w:hAnsi="Arial"/>
                <w:color w:val="000000"/>
                <w:sz w:val="16"/>
              </w:rPr>
            </w:pPr>
            <w:r w:rsidRPr="00C0071F">
              <w:rPr>
                <w:rFonts w:ascii="Arial" w:hAnsi="Arial"/>
                <w:color w:val="000000"/>
                <w:sz w:val="16"/>
              </w:rPr>
              <w:t>1204</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975BA" w:rsidRPr="00C0071F" w:rsidRDefault="003975BA">
            <w:pPr>
              <w:spacing w:after="0"/>
              <w:rPr>
                <w:rFonts w:ascii="Arial" w:hAnsi="Arial"/>
                <w:color w:val="000000"/>
                <w:sz w:val="16"/>
              </w:rPr>
            </w:pPr>
            <w:r w:rsidRPr="00C0071F">
              <w:rPr>
                <w:rFonts w:ascii="Arial" w:hAnsi="Arial"/>
                <w:color w:val="000000"/>
                <w:sz w:val="16"/>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975BA" w:rsidRPr="00C0071F" w:rsidRDefault="003975BA">
            <w:pPr>
              <w:spacing w:after="0"/>
              <w:jc w:val="center"/>
              <w:rPr>
                <w:rFonts w:ascii="Arial" w:hAnsi="Arial"/>
                <w:color w:val="000000"/>
                <w:sz w:val="16"/>
              </w:rPr>
            </w:pPr>
            <w:r w:rsidRPr="00C0071F">
              <w:rPr>
                <w:rFonts w:ascii="Arial" w:hAnsi="Arial"/>
                <w:color w:val="000000"/>
                <w:sz w:val="16"/>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975BA" w:rsidRPr="00C0071F" w:rsidRDefault="003975BA">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975BA" w:rsidRPr="00C0071F" w:rsidRDefault="003975BA">
            <w:pPr>
              <w:spacing w:after="0"/>
            </w:pPr>
            <w:r w:rsidRPr="00C0071F">
              <w:t>Addition of NB-IoT radio access type to the Access-Restriction-Data feature</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975BA" w:rsidRPr="00C0071F" w:rsidRDefault="003975BA">
            <w:pPr>
              <w:spacing w:after="0"/>
              <w:jc w:val="center"/>
              <w:rPr>
                <w:rFonts w:ascii="Arial" w:hAnsi="Arial"/>
                <w:color w:val="000000"/>
                <w:sz w:val="16"/>
              </w:rPr>
            </w:pPr>
            <w:r w:rsidRPr="00C0071F">
              <w:rPr>
                <w:rFonts w:ascii="Arial" w:hAnsi="Arial"/>
                <w:color w:val="000000"/>
                <w:sz w:val="16"/>
              </w:rPr>
              <w:t>13.3.0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975BA" w:rsidRPr="00C0071F" w:rsidRDefault="003975BA" w:rsidP="0008084E">
            <w:pPr>
              <w:spacing w:after="0"/>
            </w:pPr>
            <w:r w:rsidRPr="00C0071F">
              <w:t>CIoT-CT</w:t>
            </w:r>
          </w:p>
        </w:tc>
      </w:tr>
      <w:tr w:rsidR="00F26D66"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F26D66" w:rsidRPr="00C0071F" w:rsidRDefault="00F26D66">
            <w:pPr>
              <w:spacing w:after="0"/>
              <w:jc w:val="center"/>
              <w:rPr>
                <w:rFonts w:ascii="Arial" w:hAnsi="Arial"/>
                <w:color w:val="000000"/>
                <w:sz w:val="16"/>
              </w:rPr>
            </w:pPr>
            <w:r w:rsidRPr="00C0071F">
              <w:rPr>
                <w:rFonts w:ascii="Arial" w:hAnsi="Arial"/>
                <w:color w:val="000000"/>
                <w:sz w:val="16"/>
              </w:rPr>
              <w:t>71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F26D66" w:rsidRPr="00C0071F" w:rsidRDefault="00F26D66" w:rsidP="00D71F8E">
            <w:pPr>
              <w:spacing w:after="0"/>
              <w:rPr>
                <w:rFonts w:ascii="Arial" w:hAnsi="Arial"/>
                <w:color w:val="000000"/>
                <w:sz w:val="16"/>
              </w:rPr>
            </w:pPr>
            <w:r w:rsidRPr="00C0071F">
              <w:rPr>
                <w:rFonts w:ascii="Arial" w:hAnsi="Arial"/>
                <w:color w:val="000000"/>
                <w:sz w:val="16"/>
              </w:rPr>
              <w:t>C4-161161</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F26D66" w:rsidRPr="00C0071F" w:rsidRDefault="00F26D66">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F26D66" w:rsidRPr="00C0071F" w:rsidRDefault="00F26D66" w:rsidP="00B05989">
            <w:pPr>
              <w:spacing w:after="0"/>
              <w:jc w:val="center"/>
              <w:rPr>
                <w:rFonts w:ascii="Arial" w:hAnsi="Arial"/>
                <w:color w:val="000000"/>
                <w:sz w:val="16"/>
              </w:rPr>
            </w:pPr>
            <w:r w:rsidRPr="00C0071F">
              <w:rPr>
                <w:rFonts w:ascii="Arial" w:hAnsi="Arial"/>
                <w:color w:val="000000"/>
                <w:sz w:val="16"/>
              </w:rPr>
              <w:t>13.2.0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F26D66" w:rsidRPr="00C0071F" w:rsidRDefault="00F26D66" w:rsidP="008752E6">
            <w:pPr>
              <w:spacing w:after="0"/>
              <w:jc w:val="center"/>
              <w:rPr>
                <w:rFonts w:ascii="Arial" w:hAnsi="Arial"/>
                <w:color w:val="000000"/>
                <w:sz w:val="16"/>
              </w:rPr>
            </w:pPr>
            <w:r w:rsidRPr="00C0071F">
              <w:rPr>
                <w:rFonts w:ascii="Arial" w:hAnsi="Arial"/>
                <w:color w:val="000000"/>
                <w:sz w:val="16"/>
              </w:rPr>
              <w:t>1203</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F26D66" w:rsidRPr="00C0071F" w:rsidRDefault="00F26D66">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F26D66" w:rsidRPr="00C0071F" w:rsidRDefault="00F26D66">
            <w:pPr>
              <w:spacing w:after="0"/>
              <w:jc w:val="center"/>
              <w:rPr>
                <w:rFonts w:ascii="Arial" w:hAnsi="Arial"/>
                <w:color w:val="000000"/>
                <w:sz w:val="16"/>
              </w:rPr>
            </w:pPr>
            <w:r w:rsidRPr="00C0071F">
              <w:rPr>
                <w:rFonts w:ascii="Arial" w:hAnsi="Arial"/>
                <w:color w:val="000000"/>
                <w:sz w:val="16"/>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F26D66" w:rsidRPr="00C0071F" w:rsidRDefault="00F26D66">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F26D66" w:rsidRPr="00C0071F" w:rsidRDefault="00F26D66">
            <w:pPr>
              <w:spacing w:after="0"/>
            </w:pPr>
            <w:r w:rsidRPr="00C0071F">
              <w:t>Time Zone in MAP-Any-Time-Interrogation</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F26D66" w:rsidRPr="00C0071F" w:rsidRDefault="00F26D66">
            <w:pPr>
              <w:spacing w:after="0"/>
              <w:jc w:val="center"/>
              <w:rPr>
                <w:rFonts w:ascii="Arial" w:hAnsi="Arial"/>
                <w:color w:val="000000"/>
                <w:sz w:val="16"/>
              </w:rPr>
            </w:pPr>
            <w:r w:rsidRPr="00C0071F">
              <w:rPr>
                <w:rFonts w:ascii="Arial" w:hAnsi="Arial"/>
                <w:color w:val="000000"/>
                <w:sz w:val="16"/>
              </w:rPr>
              <w:t>13.3.0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F26D66" w:rsidRPr="00C0071F" w:rsidRDefault="00F26D66" w:rsidP="003975BA">
            <w:pPr>
              <w:spacing w:after="0"/>
            </w:pPr>
            <w:r w:rsidRPr="00C0071F">
              <w:t>TEI13</w:t>
            </w:r>
          </w:p>
        </w:tc>
      </w:tr>
      <w:tr w:rsidR="0048265A"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48265A" w:rsidRPr="00C0071F" w:rsidRDefault="0048265A">
            <w:pPr>
              <w:spacing w:after="0"/>
              <w:jc w:val="center"/>
              <w:rPr>
                <w:rFonts w:ascii="Arial" w:hAnsi="Arial"/>
                <w:color w:val="000000"/>
                <w:sz w:val="16"/>
              </w:rPr>
            </w:pPr>
            <w:r w:rsidRPr="00C0071F">
              <w:rPr>
                <w:rFonts w:ascii="Arial" w:hAnsi="Arial"/>
                <w:color w:val="000000"/>
                <w:sz w:val="16"/>
              </w:rPr>
              <w:t>71</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48265A" w:rsidRPr="00C0071F" w:rsidRDefault="0048265A" w:rsidP="00D71F8E">
            <w:pPr>
              <w:spacing w:after="0"/>
              <w:rPr>
                <w:rFonts w:ascii="Arial" w:hAnsi="Arial"/>
                <w:color w:val="000000"/>
                <w:sz w:val="16"/>
              </w:rPr>
            </w:pPr>
            <w:r w:rsidRPr="00C0071F">
              <w:rPr>
                <w:rFonts w:ascii="Arial" w:hAnsi="Arial"/>
                <w:color w:val="000000"/>
                <w:sz w:val="16"/>
              </w:rPr>
              <w:t>C4-161317</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48265A" w:rsidRPr="00C0071F" w:rsidRDefault="0048265A">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48265A" w:rsidRPr="00C0071F" w:rsidRDefault="0048265A" w:rsidP="00B05989">
            <w:pPr>
              <w:spacing w:after="0"/>
              <w:jc w:val="center"/>
              <w:rPr>
                <w:rFonts w:ascii="Arial" w:hAnsi="Arial"/>
                <w:color w:val="000000"/>
                <w:sz w:val="16"/>
              </w:rPr>
            </w:pPr>
            <w:r w:rsidRPr="00C0071F">
              <w:rPr>
                <w:rFonts w:ascii="Arial" w:hAnsi="Arial"/>
                <w:color w:val="000000"/>
                <w:sz w:val="16"/>
              </w:rPr>
              <w:t>13.2.0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48265A" w:rsidRPr="00C0071F" w:rsidRDefault="0048265A" w:rsidP="008752E6">
            <w:pPr>
              <w:spacing w:after="0"/>
              <w:jc w:val="center"/>
              <w:rPr>
                <w:rFonts w:ascii="Arial" w:hAnsi="Arial"/>
                <w:color w:val="000000"/>
                <w:sz w:val="16"/>
              </w:rPr>
            </w:pPr>
            <w:r w:rsidRPr="00C0071F">
              <w:rPr>
                <w:rFonts w:ascii="Arial" w:hAnsi="Arial"/>
                <w:color w:val="000000"/>
                <w:sz w:val="16"/>
              </w:rPr>
              <w:t>1201</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48265A" w:rsidRPr="00C0071F" w:rsidRDefault="0048265A">
            <w:pPr>
              <w:spacing w:after="0"/>
              <w:rPr>
                <w:rFonts w:ascii="Arial" w:hAnsi="Arial"/>
                <w:color w:val="000000"/>
                <w:sz w:val="16"/>
              </w:rPr>
            </w:pPr>
            <w:r w:rsidRPr="00C0071F">
              <w:rPr>
                <w:rFonts w:ascii="Arial" w:hAnsi="Arial"/>
                <w:color w:val="000000"/>
                <w:sz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48265A" w:rsidRPr="00C0071F" w:rsidRDefault="0048265A">
            <w:pPr>
              <w:spacing w:after="0"/>
              <w:jc w:val="center"/>
              <w:rPr>
                <w:rFonts w:ascii="Arial" w:hAnsi="Arial"/>
                <w:color w:val="000000"/>
                <w:sz w:val="16"/>
              </w:rPr>
            </w:pPr>
            <w:r w:rsidRPr="00C0071F">
              <w:rPr>
                <w:rFonts w:ascii="Arial" w:hAnsi="Arial"/>
                <w:color w:val="000000"/>
                <w:sz w:val="16"/>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48265A" w:rsidRPr="00C0071F" w:rsidRDefault="0048265A">
            <w:pPr>
              <w:spacing w:after="0"/>
              <w:jc w:val="center"/>
              <w:rPr>
                <w:rFonts w:ascii="Arial" w:hAnsi="Arial"/>
                <w:color w:val="000000"/>
                <w:sz w:val="16"/>
              </w:rPr>
            </w:pPr>
            <w:r w:rsidRPr="00C0071F">
              <w:rPr>
                <w:rFonts w:ascii="Arial" w:hAnsi="Arial"/>
                <w:color w:val="000000"/>
                <w:sz w:val="16"/>
              </w:rPr>
              <w:t>B</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48265A" w:rsidRPr="00C0071F" w:rsidRDefault="0048265A">
            <w:pPr>
              <w:spacing w:after="0"/>
            </w:pPr>
            <w:r w:rsidRPr="00C0071F">
              <w:t>User Plane Integrity Protection Indicator</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48265A" w:rsidRPr="00C0071F" w:rsidRDefault="0048265A">
            <w:pPr>
              <w:spacing w:after="0"/>
              <w:jc w:val="center"/>
              <w:rPr>
                <w:rFonts w:ascii="Arial" w:hAnsi="Arial"/>
                <w:color w:val="000000"/>
                <w:sz w:val="16"/>
              </w:rPr>
            </w:pPr>
            <w:r w:rsidRPr="00C0071F">
              <w:rPr>
                <w:rFonts w:ascii="Arial" w:hAnsi="Arial"/>
                <w:color w:val="000000"/>
                <w:sz w:val="16"/>
              </w:rPr>
              <w:t>13.3.0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48265A" w:rsidRPr="00C0071F" w:rsidRDefault="0048265A" w:rsidP="003975BA">
            <w:pPr>
              <w:spacing w:after="0"/>
            </w:pPr>
            <w:r w:rsidRPr="00C0071F">
              <w:t>EASE_EC_GSM</w:t>
            </w:r>
          </w:p>
        </w:tc>
      </w:tr>
      <w:tr w:rsidR="0032417D"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2417D" w:rsidRPr="00C0071F" w:rsidRDefault="0032417D">
            <w:pPr>
              <w:spacing w:after="0"/>
              <w:jc w:val="center"/>
              <w:rPr>
                <w:rFonts w:ascii="Arial" w:hAnsi="Arial"/>
                <w:color w:val="000000"/>
                <w:sz w:val="16"/>
              </w:rPr>
            </w:pPr>
            <w:r w:rsidRPr="00C0071F">
              <w:rPr>
                <w:rFonts w:ascii="Arial" w:hAnsi="Arial"/>
                <w:color w:val="000000"/>
                <w:sz w:val="16"/>
              </w:rPr>
              <w:t>72</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32417D" w:rsidRPr="00C0071F" w:rsidRDefault="0032417D" w:rsidP="00D71F8E">
            <w:pPr>
              <w:spacing w:after="0"/>
              <w:rPr>
                <w:rFonts w:ascii="Arial" w:hAnsi="Arial"/>
                <w:color w:val="000000"/>
                <w:sz w:val="16"/>
              </w:rPr>
            </w:pPr>
            <w:r w:rsidRPr="00C0071F">
              <w:rPr>
                <w:rFonts w:ascii="Arial" w:hAnsi="Arial"/>
                <w:color w:val="000000"/>
                <w:sz w:val="16"/>
              </w:rPr>
              <w:t>C4-162090</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32417D" w:rsidRPr="00C0071F" w:rsidRDefault="0032417D">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32417D" w:rsidRPr="00C0071F" w:rsidRDefault="0032417D" w:rsidP="00B05989">
            <w:pPr>
              <w:spacing w:after="0"/>
              <w:jc w:val="center"/>
              <w:rPr>
                <w:rFonts w:ascii="Arial" w:hAnsi="Arial"/>
                <w:color w:val="000000"/>
                <w:sz w:val="16"/>
              </w:rPr>
            </w:pPr>
            <w:r w:rsidRPr="00C0071F">
              <w:rPr>
                <w:rFonts w:ascii="Arial" w:hAnsi="Arial"/>
                <w:color w:val="000000"/>
                <w:sz w:val="16"/>
              </w:rPr>
              <w:t>13.3.0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32417D" w:rsidRPr="00C0071F" w:rsidRDefault="0032417D" w:rsidP="008752E6">
            <w:pPr>
              <w:spacing w:after="0"/>
              <w:jc w:val="center"/>
              <w:rPr>
                <w:rFonts w:ascii="Arial" w:hAnsi="Arial"/>
                <w:color w:val="000000"/>
                <w:sz w:val="16"/>
              </w:rPr>
            </w:pPr>
            <w:r w:rsidRPr="00C0071F">
              <w:rPr>
                <w:rFonts w:ascii="Arial" w:hAnsi="Arial"/>
                <w:color w:val="000000"/>
                <w:sz w:val="16"/>
              </w:rPr>
              <w:t>1213</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32417D" w:rsidRPr="00C0071F" w:rsidRDefault="0032417D">
            <w:pPr>
              <w:spacing w:after="0"/>
              <w:rPr>
                <w:rFonts w:ascii="Arial" w:hAnsi="Arial"/>
                <w:color w:val="000000"/>
                <w:sz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32417D" w:rsidRPr="00C0071F" w:rsidRDefault="0032417D">
            <w:pPr>
              <w:spacing w:after="0"/>
              <w:jc w:val="center"/>
              <w:rPr>
                <w:rFonts w:ascii="Arial" w:hAnsi="Arial"/>
                <w:color w:val="000000"/>
                <w:sz w:val="16"/>
              </w:rPr>
            </w:pPr>
            <w:r w:rsidRPr="00C0071F">
              <w:rPr>
                <w:rFonts w:ascii="Arial" w:hAnsi="Arial"/>
                <w:color w:val="000000"/>
                <w:sz w:val="16"/>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32417D" w:rsidRPr="00C0071F" w:rsidRDefault="0032417D">
            <w:pPr>
              <w:spacing w:after="0"/>
              <w:jc w:val="center"/>
              <w:rPr>
                <w:rFonts w:ascii="Arial" w:hAnsi="Arial"/>
                <w:color w:val="000000"/>
                <w:sz w:val="16"/>
              </w:rPr>
            </w:pPr>
            <w:r w:rsidRPr="00C0071F">
              <w:rPr>
                <w:rFonts w:ascii="Arial" w:hAnsi="Arial"/>
                <w:color w:val="000000"/>
                <w:sz w:val="16"/>
              </w:rPr>
              <w:t>A</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32417D" w:rsidRPr="00C0071F" w:rsidRDefault="0032417D">
            <w:pPr>
              <w:spacing w:after="0"/>
            </w:pPr>
            <w:r w:rsidRPr="00C0071F">
              <w:t>Clause Numbering</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32417D" w:rsidRPr="00C0071F" w:rsidRDefault="0032417D">
            <w:pPr>
              <w:spacing w:after="0"/>
              <w:jc w:val="center"/>
              <w:rPr>
                <w:rFonts w:ascii="Arial" w:hAnsi="Arial"/>
                <w:color w:val="000000"/>
                <w:sz w:val="16"/>
              </w:rPr>
            </w:pPr>
            <w:r w:rsidRPr="00C0071F">
              <w:rPr>
                <w:rFonts w:ascii="Arial" w:hAnsi="Arial"/>
                <w:color w:val="000000"/>
                <w:sz w:val="16"/>
              </w:rPr>
              <w:t>13.4.0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32417D" w:rsidRPr="00C0071F" w:rsidRDefault="0032417D" w:rsidP="003975BA">
            <w:pPr>
              <w:spacing w:after="0"/>
            </w:pPr>
            <w:r w:rsidRPr="00C0071F">
              <w:t>TEI8</w:t>
            </w:r>
          </w:p>
        </w:tc>
      </w:tr>
      <w:tr w:rsidR="001B1D1C" w:rsidRPr="00C0071F">
        <w:trPr>
          <w:cantSplit/>
          <w:trHeight w:val="160"/>
        </w:trPr>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1B1D1C" w:rsidRPr="00C0071F" w:rsidRDefault="001B1D1C">
            <w:pPr>
              <w:spacing w:after="0"/>
              <w:jc w:val="center"/>
              <w:rPr>
                <w:rFonts w:ascii="Arial" w:hAnsi="Arial"/>
                <w:color w:val="000000"/>
                <w:sz w:val="16"/>
              </w:rPr>
            </w:pPr>
            <w:r w:rsidRPr="00C0071F">
              <w:rPr>
                <w:rFonts w:ascii="Arial" w:hAnsi="Arial"/>
                <w:color w:val="000000"/>
                <w:sz w:val="16"/>
              </w:rPr>
              <w:t>72</w:t>
            </w:r>
          </w:p>
        </w:tc>
        <w:tc>
          <w:tcPr>
            <w:tcW w:w="851" w:type="dxa"/>
            <w:tcBorders>
              <w:top w:val="single" w:sz="6" w:space="0" w:color="C0C0C0"/>
              <w:left w:val="single" w:sz="6" w:space="0" w:color="C0C0C0"/>
              <w:bottom w:val="single" w:sz="6" w:space="0" w:color="C0C0C0"/>
              <w:right w:val="single" w:sz="6" w:space="0" w:color="C0C0C0"/>
            </w:tcBorders>
            <w:shd w:val="solid" w:color="FFFFFF" w:fill="auto"/>
          </w:tcPr>
          <w:p w:rsidR="001B1D1C" w:rsidRPr="00C0071F" w:rsidRDefault="001B1D1C" w:rsidP="00D71F8E">
            <w:pPr>
              <w:spacing w:after="0"/>
              <w:rPr>
                <w:rFonts w:ascii="Arial" w:hAnsi="Arial"/>
                <w:color w:val="000000"/>
                <w:sz w:val="16"/>
              </w:rPr>
            </w:pPr>
            <w:r w:rsidRPr="00C0071F">
              <w:rPr>
                <w:rFonts w:ascii="Arial" w:hAnsi="Arial"/>
                <w:color w:val="000000"/>
                <w:sz w:val="16"/>
              </w:rPr>
              <w:t>C4-163271</w:t>
            </w:r>
          </w:p>
        </w:tc>
        <w:tc>
          <w:tcPr>
            <w:tcW w:w="653" w:type="dxa"/>
            <w:tcBorders>
              <w:top w:val="single" w:sz="6" w:space="0" w:color="C0C0C0"/>
              <w:left w:val="single" w:sz="6" w:space="0" w:color="C0C0C0"/>
              <w:bottom w:val="single" w:sz="6" w:space="0" w:color="C0C0C0"/>
              <w:right w:val="single" w:sz="6" w:space="0" w:color="C0C0C0"/>
            </w:tcBorders>
            <w:shd w:val="solid" w:color="FFFFFF" w:fill="auto"/>
          </w:tcPr>
          <w:p w:rsidR="001B1D1C" w:rsidRPr="00C0071F" w:rsidRDefault="001B1D1C">
            <w:pPr>
              <w:spacing w:after="0"/>
              <w:jc w:val="center"/>
              <w:rPr>
                <w:rFonts w:ascii="Arial" w:hAnsi="Arial"/>
                <w:color w:val="000000"/>
                <w:sz w:val="16"/>
              </w:rPr>
            </w:pPr>
            <w:r w:rsidRPr="00C0071F">
              <w:rPr>
                <w:rFonts w:ascii="Arial" w:hAnsi="Arial"/>
                <w:color w:val="000000"/>
                <w:sz w:val="16"/>
              </w:rPr>
              <w:t>29.002</w:t>
            </w:r>
          </w:p>
        </w:tc>
        <w:tc>
          <w:tcPr>
            <w:tcW w:w="623" w:type="dxa"/>
            <w:tcBorders>
              <w:top w:val="single" w:sz="6" w:space="0" w:color="C0C0C0"/>
              <w:left w:val="single" w:sz="6" w:space="0" w:color="C0C0C0"/>
              <w:bottom w:val="single" w:sz="6" w:space="0" w:color="C0C0C0"/>
              <w:right w:val="single" w:sz="6" w:space="0" w:color="C0C0C0"/>
            </w:tcBorders>
            <w:shd w:val="solid" w:color="FFFFFF" w:fill="auto"/>
          </w:tcPr>
          <w:p w:rsidR="001B1D1C" w:rsidRPr="00C0071F" w:rsidRDefault="001B1D1C" w:rsidP="00B05989">
            <w:pPr>
              <w:spacing w:after="0"/>
              <w:jc w:val="center"/>
              <w:rPr>
                <w:rFonts w:ascii="Arial" w:hAnsi="Arial"/>
                <w:color w:val="000000"/>
                <w:sz w:val="16"/>
              </w:rPr>
            </w:pPr>
            <w:r w:rsidRPr="00C0071F">
              <w:rPr>
                <w:rFonts w:ascii="Arial" w:hAnsi="Arial"/>
                <w:color w:val="000000"/>
                <w:sz w:val="16"/>
              </w:rPr>
              <w:t>13.3.0</w:t>
            </w:r>
          </w:p>
        </w:tc>
        <w:tc>
          <w:tcPr>
            <w:tcW w:w="563" w:type="dxa"/>
            <w:tcBorders>
              <w:top w:val="single" w:sz="6" w:space="0" w:color="C0C0C0"/>
              <w:left w:val="single" w:sz="6" w:space="0" w:color="C0C0C0"/>
              <w:bottom w:val="single" w:sz="6" w:space="0" w:color="C0C0C0"/>
              <w:right w:val="single" w:sz="6" w:space="0" w:color="C0C0C0"/>
            </w:tcBorders>
            <w:shd w:val="solid" w:color="FFFFFF" w:fill="auto"/>
          </w:tcPr>
          <w:p w:rsidR="001B1D1C" w:rsidRPr="00C0071F" w:rsidRDefault="001B1D1C" w:rsidP="008752E6">
            <w:pPr>
              <w:spacing w:after="0"/>
              <w:jc w:val="center"/>
              <w:rPr>
                <w:rFonts w:ascii="Arial" w:hAnsi="Arial"/>
                <w:color w:val="000000"/>
                <w:sz w:val="16"/>
              </w:rPr>
            </w:pPr>
            <w:r w:rsidRPr="00C0071F">
              <w:rPr>
                <w:rFonts w:ascii="Arial" w:hAnsi="Arial"/>
                <w:color w:val="000000"/>
                <w:sz w:val="16"/>
              </w:rPr>
              <w:t>1215</w:t>
            </w:r>
          </w:p>
        </w:tc>
        <w:tc>
          <w:tcPr>
            <w:tcW w:w="429" w:type="dxa"/>
            <w:tcBorders>
              <w:top w:val="single" w:sz="6" w:space="0" w:color="C0C0C0"/>
              <w:left w:val="single" w:sz="6" w:space="0" w:color="C0C0C0"/>
              <w:bottom w:val="single" w:sz="6" w:space="0" w:color="C0C0C0"/>
              <w:right w:val="single" w:sz="6" w:space="0" w:color="C0C0C0"/>
            </w:tcBorders>
            <w:shd w:val="solid" w:color="FFFFFF" w:fill="auto"/>
          </w:tcPr>
          <w:p w:rsidR="001B1D1C" w:rsidRPr="00C0071F" w:rsidRDefault="001B1D1C">
            <w:pPr>
              <w:spacing w:after="0"/>
              <w:rPr>
                <w:rFonts w:ascii="Arial" w:hAnsi="Arial"/>
                <w:color w:val="000000"/>
                <w:sz w:val="16"/>
              </w:rPr>
            </w:pPr>
            <w:r w:rsidRPr="00C0071F">
              <w:rPr>
                <w:rFonts w:ascii="Arial" w:hAnsi="Arial"/>
                <w:color w:val="000000"/>
                <w:sz w:val="16"/>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rsidR="001B1D1C" w:rsidRPr="00C0071F" w:rsidRDefault="001B1D1C">
            <w:pPr>
              <w:spacing w:after="0"/>
              <w:jc w:val="center"/>
              <w:rPr>
                <w:rFonts w:ascii="Arial" w:hAnsi="Arial"/>
                <w:color w:val="000000"/>
                <w:sz w:val="16"/>
              </w:rPr>
            </w:pPr>
            <w:r w:rsidRPr="00C0071F">
              <w:rPr>
                <w:rFonts w:ascii="Arial" w:hAnsi="Arial"/>
                <w:color w:val="000000"/>
                <w:sz w:val="16"/>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rsidR="001B1D1C" w:rsidRPr="00C0071F" w:rsidRDefault="001B1D1C">
            <w:pPr>
              <w:spacing w:after="0"/>
              <w:jc w:val="center"/>
              <w:rPr>
                <w:rFonts w:ascii="Arial" w:hAnsi="Arial"/>
                <w:color w:val="000000"/>
                <w:sz w:val="16"/>
              </w:rPr>
            </w:pPr>
            <w:r w:rsidRPr="00C0071F">
              <w:rPr>
                <w:rFonts w:ascii="Arial" w:hAnsi="Arial"/>
                <w:color w:val="000000"/>
                <w:sz w:val="16"/>
              </w:rPr>
              <w:t>F</w:t>
            </w:r>
          </w:p>
        </w:tc>
        <w:tc>
          <w:tcPr>
            <w:tcW w:w="2835" w:type="dxa"/>
            <w:tcBorders>
              <w:top w:val="single" w:sz="6" w:space="0" w:color="C0C0C0"/>
              <w:left w:val="single" w:sz="6" w:space="0" w:color="C0C0C0"/>
              <w:bottom w:val="single" w:sz="6" w:space="0" w:color="C0C0C0"/>
              <w:right w:val="single" w:sz="6" w:space="0" w:color="C0C0C0"/>
            </w:tcBorders>
            <w:shd w:val="solid" w:color="FFFFFF" w:fill="auto"/>
          </w:tcPr>
          <w:p w:rsidR="001B1D1C" w:rsidRPr="00C0071F" w:rsidRDefault="001B1D1C">
            <w:pPr>
              <w:spacing w:after="0"/>
            </w:pPr>
            <w:r w:rsidRPr="00C0071F">
              <w:t>Group-Service-Id</w:t>
            </w:r>
          </w:p>
        </w:tc>
        <w:tc>
          <w:tcPr>
            <w:tcW w:w="992" w:type="dxa"/>
            <w:tcBorders>
              <w:top w:val="single" w:sz="6" w:space="0" w:color="C0C0C0"/>
              <w:left w:val="single" w:sz="6" w:space="0" w:color="C0C0C0"/>
              <w:bottom w:val="single" w:sz="6" w:space="0" w:color="C0C0C0"/>
              <w:right w:val="single" w:sz="6" w:space="0" w:color="C0C0C0"/>
            </w:tcBorders>
            <w:shd w:val="solid" w:color="FFFFFF" w:fill="auto"/>
          </w:tcPr>
          <w:p w:rsidR="001B1D1C" w:rsidRPr="00C0071F" w:rsidRDefault="001B1D1C">
            <w:pPr>
              <w:spacing w:after="0"/>
              <w:jc w:val="center"/>
              <w:rPr>
                <w:rFonts w:ascii="Arial" w:hAnsi="Arial"/>
                <w:color w:val="000000"/>
                <w:sz w:val="16"/>
              </w:rPr>
            </w:pPr>
            <w:r w:rsidRPr="00C0071F">
              <w:rPr>
                <w:rFonts w:ascii="Arial" w:hAnsi="Arial"/>
                <w:color w:val="000000"/>
                <w:sz w:val="16"/>
              </w:rPr>
              <w:t>13.4.0</w:t>
            </w:r>
          </w:p>
        </w:tc>
        <w:tc>
          <w:tcPr>
            <w:tcW w:w="1701" w:type="dxa"/>
            <w:tcBorders>
              <w:top w:val="single" w:sz="6" w:space="0" w:color="C0C0C0"/>
              <w:left w:val="single" w:sz="6" w:space="0" w:color="C0C0C0"/>
              <w:bottom w:val="single" w:sz="6" w:space="0" w:color="C0C0C0"/>
              <w:right w:val="single" w:sz="6" w:space="0" w:color="C0C0C0"/>
            </w:tcBorders>
            <w:shd w:val="solid" w:color="FFFFFF" w:fill="auto"/>
          </w:tcPr>
          <w:p w:rsidR="001B1D1C" w:rsidRPr="00C0071F" w:rsidRDefault="001B1D1C" w:rsidP="003975BA">
            <w:pPr>
              <w:spacing w:after="0"/>
            </w:pPr>
            <w:r w:rsidRPr="00C0071F">
              <w:t>GROUPE-CT</w:t>
            </w:r>
          </w:p>
        </w:tc>
      </w:tr>
    </w:tbl>
    <w:p w:rsidR="00C0071F" w:rsidRDefault="00C0071F">
      <w:pPr>
        <w:pStyle w:val="TF"/>
        <w:jc w:val="left"/>
        <w:rPr>
          <w:color w:val="000000"/>
        </w:rPr>
      </w:pPr>
    </w:p>
    <w:p w:rsidR="00C0071F" w:rsidRPr="00C0071F" w:rsidRDefault="00C0071F" w:rsidP="00623E6F">
      <w:r>
        <w:br w:type="page"/>
      </w:r>
    </w:p>
    <w:p w:rsidR="00C0071F" w:rsidRPr="00C0071F" w:rsidRDefault="00C0071F" w:rsidP="00C0071F">
      <w:pPr>
        <w:pStyle w:val="Heading1"/>
      </w:pPr>
      <w:bookmarkStart w:id="1483" w:name="_Toc457812397"/>
      <w:r w:rsidRPr="00C0071F">
        <w:t>History</w:t>
      </w:r>
      <w:bookmarkEnd w:id="1483"/>
    </w:p>
    <w:tbl>
      <w:tblPr>
        <w:tblW w:w="0" w:type="auto"/>
        <w:jc w:val="center"/>
        <w:tblLayout w:type="fixed"/>
        <w:tblCellMar>
          <w:left w:w="28" w:type="dxa"/>
          <w:right w:w="28" w:type="dxa"/>
        </w:tblCellMar>
        <w:tblLook w:val="0000" w:firstRow="0" w:lastRow="0" w:firstColumn="0" w:lastColumn="0" w:noHBand="0" w:noVBand="0"/>
      </w:tblPr>
      <w:tblGrid>
        <w:gridCol w:w="1247"/>
        <w:gridCol w:w="1588"/>
        <w:gridCol w:w="6804"/>
      </w:tblGrid>
      <w:tr w:rsidR="00C0071F" w:rsidRPr="00055551" w:rsidTr="00A4729D">
        <w:trPr>
          <w:cantSplit/>
          <w:jc w:val="center"/>
        </w:trPr>
        <w:tc>
          <w:tcPr>
            <w:tcW w:w="9639" w:type="dxa"/>
            <w:gridSpan w:val="3"/>
            <w:tcBorders>
              <w:top w:val="single" w:sz="6" w:space="0" w:color="auto"/>
              <w:left w:val="single" w:sz="6" w:space="0" w:color="auto"/>
              <w:bottom w:val="single" w:sz="6" w:space="0" w:color="auto"/>
              <w:right w:val="single" w:sz="6" w:space="0" w:color="auto"/>
            </w:tcBorders>
          </w:tcPr>
          <w:p w:rsidR="00C0071F" w:rsidRPr="00055551" w:rsidRDefault="00C0071F" w:rsidP="00A4729D">
            <w:pPr>
              <w:spacing w:before="60" w:after="60"/>
              <w:jc w:val="center"/>
              <w:rPr>
                <w:b/>
                <w:sz w:val="24"/>
              </w:rPr>
            </w:pPr>
            <w:r w:rsidRPr="00055551">
              <w:rPr>
                <w:b/>
                <w:sz w:val="24"/>
              </w:rPr>
              <w:t>Document history</w:t>
            </w:r>
          </w:p>
        </w:tc>
      </w:tr>
      <w:tr w:rsidR="00C0071F" w:rsidRPr="00055551" w:rsidTr="00A4729D">
        <w:trPr>
          <w:cantSplit/>
          <w:jc w:val="center"/>
        </w:trPr>
        <w:tc>
          <w:tcPr>
            <w:tcW w:w="1247" w:type="dxa"/>
            <w:tcBorders>
              <w:top w:val="single" w:sz="6" w:space="0" w:color="auto"/>
              <w:left w:val="single" w:sz="6" w:space="0" w:color="auto"/>
              <w:bottom w:val="single" w:sz="6" w:space="0" w:color="auto"/>
              <w:right w:val="single" w:sz="6" w:space="0" w:color="auto"/>
            </w:tcBorders>
          </w:tcPr>
          <w:p w:rsidR="00C0071F" w:rsidRPr="00055551" w:rsidRDefault="00C0071F" w:rsidP="00A4729D">
            <w:pPr>
              <w:pStyle w:val="FP"/>
              <w:spacing w:before="80" w:after="80"/>
              <w:ind w:left="57"/>
            </w:pPr>
            <w:r>
              <w:t>V13.2.0</w:t>
            </w:r>
          </w:p>
        </w:tc>
        <w:tc>
          <w:tcPr>
            <w:tcW w:w="1588" w:type="dxa"/>
            <w:tcBorders>
              <w:top w:val="single" w:sz="6" w:space="0" w:color="auto"/>
              <w:left w:val="single" w:sz="6" w:space="0" w:color="auto"/>
              <w:bottom w:val="single" w:sz="6" w:space="0" w:color="auto"/>
              <w:right w:val="single" w:sz="6" w:space="0" w:color="auto"/>
            </w:tcBorders>
          </w:tcPr>
          <w:p w:rsidR="00C0071F" w:rsidRPr="00055551" w:rsidRDefault="00C0071F" w:rsidP="00A4729D">
            <w:pPr>
              <w:pStyle w:val="FP"/>
              <w:spacing w:before="80" w:after="80"/>
              <w:ind w:left="57"/>
            </w:pPr>
            <w:r>
              <w:t>March 2016</w:t>
            </w:r>
          </w:p>
        </w:tc>
        <w:tc>
          <w:tcPr>
            <w:tcW w:w="6804" w:type="dxa"/>
            <w:tcBorders>
              <w:top w:val="single" w:sz="6" w:space="0" w:color="auto"/>
              <w:bottom w:val="single" w:sz="6" w:space="0" w:color="auto"/>
              <w:right w:val="single" w:sz="6" w:space="0" w:color="auto"/>
            </w:tcBorders>
          </w:tcPr>
          <w:p w:rsidR="00C0071F" w:rsidRPr="00055551" w:rsidRDefault="00C0071F" w:rsidP="00A4729D">
            <w:pPr>
              <w:pStyle w:val="FP"/>
              <w:tabs>
                <w:tab w:val="left" w:pos="3261"/>
                <w:tab w:val="left" w:pos="4395"/>
              </w:tabs>
              <w:spacing w:before="80" w:after="80"/>
              <w:ind w:left="57"/>
            </w:pPr>
            <w:r>
              <w:t>Publication</w:t>
            </w:r>
          </w:p>
        </w:tc>
      </w:tr>
      <w:tr w:rsidR="00C0071F" w:rsidRPr="00055551" w:rsidTr="00A4729D">
        <w:trPr>
          <w:cantSplit/>
          <w:jc w:val="center"/>
        </w:trPr>
        <w:tc>
          <w:tcPr>
            <w:tcW w:w="1247" w:type="dxa"/>
            <w:tcBorders>
              <w:top w:val="single" w:sz="6" w:space="0" w:color="auto"/>
              <w:left w:val="single" w:sz="6" w:space="0" w:color="auto"/>
              <w:bottom w:val="single" w:sz="6" w:space="0" w:color="auto"/>
              <w:right w:val="single" w:sz="6" w:space="0" w:color="auto"/>
            </w:tcBorders>
          </w:tcPr>
          <w:p w:rsidR="00C0071F" w:rsidRPr="00055551" w:rsidRDefault="00C0071F" w:rsidP="00A4729D">
            <w:pPr>
              <w:pStyle w:val="FP"/>
              <w:spacing w:before="80" w:after="80"/>
              <w:ind w:left="57"/>
            </w:pPr>
            <w:r>
              <w:t>V13.3.0</w:t>
            </w:r>
          </w:p>
        </w:tc>
        <w:tc>
          <w:tcPr>
            <w:tcW w:w="1588" w:type="dxa"/>
            <w:tcBorders>
              <w:top w:val="single" w:sz="6" w:space="0" w:color="auto"/>
              <w:left w:val="single" w:sz="6" w:space="0" w:color="auto"/>
              <w:bottom w:val="single" w:sz="6" w:space="0" w:color="auto"/>
              <w:right w:val="single" w:sz="6" w:space="0" w:color="auto"/>
            </w:tcBorders>
          </w:tcPr>
          <w:p w:rsidR="00C0071F" w:rsidRPr="00055551" w:rsidRDefault="00C0071F" w:rsidP="00A4729D">
            <w:pPr>
              <w:pStyle w:val="FP"/>
              <w:spacing w:before="80" w:after="80"/>
              <w:ind w:left="57"/>
            </w:pPr>
            <w:r>
              <w:t>April 2016</w:t>
            </w:r>
          </w:p>
        </w:tc>
        <w:tc>
          <w:tcPr>
            <w:tcW w:w="6804" w:type="dxa"/>
            <w:tcBorders>
              <w:top w:val="single" w:sz="6" w:space="0" w:color="auto"/>
              <w:bottom w:val="single" w:sz="6" w:space="0" w:color="auto"/>
              <w:right w:val="single" w:sz="6" w:space="0" w:color="auto"/>
            </w:tcBorders>
          </w:tcPr>
          <w:p w:rsidR="00C0071F" w:rsidRPr="00055551" w:rsidRDefault="00C0071F" w:rsidP="00A4729D">
            <w:pPr>
              <w:pStyle w:val="FP"/>
              <w:tabs>
                <w:tab w:val="left" w:pos="3261"/>
                <w:tab w:val="left" w:pos="4395"/>
              </w:tabs>
              <w:spacing w:before="80" w:after="80"/>
              <w:ind w:left="57"/>
            </w:pPr>
            <w:r>
              <w:t>Publication</w:t>
            </w:r>
          </w:p>
        </w:tc>
      </w:tr>
      <w:tr w:rsidR="00C0071F" w:rsidRPr="00055551" w:rsidTr="00A4729D">
        <w:trPr>
          <w:cantSplit/>
          <w:jc w:val="center"/>
        </w:trPr>
        <w:tc>
          <w:tcPr>
            <w:tcW w:w="1247" w:type="dxa"/>
            <w:tcBorders>
              <w:top w:val="single" w:sz="6" w:space="0" w:color="auto"/>
              <w:left w:val="single" w:sz="6" w:space="0" w:color="auto"/>
              <w:bottom w:val="single" w:sz="6" w:space="0" w:color="auto"/>
              <w:right w:val="single" w:sz="6" w:space="0" w:color="auto"/>
            </w:tcBorders>
          </w:tcPr>
          <w:p w:rsidR="00C0071F" w:rsidRPr="00055551" w:rsidRDefault="00C0071F" w:rsidP="00A4729D">
            <w:pPr>
              <w:pStyle w:val="FP"/>
              <w:spacing w:before="80" w:after="80"/>
              <w:ind w:left="57"/>
            </w:pPr>
            <w:r>
              <w:t>V13.4.0</w:t>
            </w:r>
          </w:p>
        </w:tc>
        <w:tc>
          <w:tcPr>
            <w:tcW w:w="1588" w:type="dxa"/>
            <w:tcBorders>
              <w:top w:val="single" w:sz="6" w:space="0" w:color="auto"/>
              <w:left w:val="single" w:sz="6" w:space="0" w:color="auto"/>
              <w:bottom w:val="single" w:sz="6" w:space="0" w:color="auto"/>
              <w:right w:val="single" w:sz="6" w:space="0" w:color="auto"/>
            </w:tcBorders>
          </w:tcPr>
          <w:p w:rsidR="00C0071F" w:rsidRPr="00055551" w:rsidRDefault="00C0071F" w:rsidP="00A4729D">
            <w:pPr>
              <w:pStyle w:val="FP"/>
              <w:spacing w:before="80" w:after="80"/>
              <w:ind w:left="57"/>
            </w:pPr>
            <w:r>
              <w:t>August 2016</w:t>
            </w:r>
          </w:p>
        </w:tc>
        <w:tc>
          <w:tcPr>
            <w:tcW w:w="6804" w:type="dxa"/>
            <w:tcBorders>
              <w:top w:val="single" w:sz="6" w:space="0" w:color="auto"/>
              <w:bottom w:val="single" w:sz="6" w:space="0" w:color="auto"/>
              <w:right w:val="single" w:sz="6" w:space="0" w:color="auto"/>
            </w:tcBorders>
          </w:tcPr>
          <w:p w:rsidR="00C0071F" w:rsidRPr="00055551" w:rsidRDefault="00C0071F" w:rsidP="00A4729D">
            <w:pPr>
              <w:pStyle w:val="FP"/>
              <w:tabs>
                <w:tab w:val="left" w:pos="3261"/>
                <w:tab w:val="left" w:pos="4395"/>
              </w:tabs>
              <w:spacing w:before="80" w:after="80"/>
              <w:ind w:left="57"/>
            </w:pPr>
            <w:r>
              <w:t>Publication</w:t>
            </w:r>
          </w:p>
        </w:tc>
      </w:tr>
      <w:tr w:rsidR="00C0071F" w:rsidRPr="00055551" w:rsidTr="00A4729D">
        <w:trPr>
          <w:cantSplit/>
          <w:jc w:val="center"/>
        </w:trPr>
        <w:tc>
          <w:tcPr>
            <w:tcW w:w="1247" w:type="dxa"/>
            <w:tcBorders>
              <w:top w:val="single" w:sz="6" w:space="0" w:color="auto"/>
              <w:left w:val="single" w:sz="6" w:space="0" w:color="auto"/>
              <w:bottom w:val="single" w:sz="6" w:space="0" w:color="auto"/>
              <w:right w:val="single" w:sz="6" w:space="0" w:color="auto"/>
            </w:tcBorders>
          </w:tcPr>
          <w:p w:rsidR="00C0071F" w:rsidRPr="00055551" w:rsidRDefault="00C0071F" w:rsidP="00A4729D">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C0071F" w:rsidRPr="00055551" w:rsidRDefault="00C0071F" w:rsidP="00A4729D">
            <w:pPr>
              <w:pStyle w:val="FP"/>
              <w:spacing w:before="80" w:after="80"/>
              <w:ind w:left="57"/>
            </w:pPr>
          </w:p>
        </w:tc>
        <w:tc>
          <w:tcPr>
            <w:tcW w:w="6804" w:type="dxa"/>
            <w:tcBorders>
              <w:top w:val="single" w:sz="6" w:space="0" w:color="auto"/>
              <w:bottom w:val="single" w:sz="6" w:space="0" w:color="auto"/>
              <w:right w:val="single" w:sz="6" w:space="0" w:color="auto"/>
            </w:tcBorders>
          </w:tcPr>
          <w:p w:rsidR="00C0071F" w:rsidRPr="00055551" w:rsidRDefault="00C0071F" w:rsidP="00A4729D">
            <w:pPr>
              <w:pStyle w:val="FP"/>
              <w:tabs>
                <w:tab w:val="left" w:pos="3261"/>
                <w:tab w:val="left" w:pos="4395"/>
              </w:tabs>
              <w:spacing w:before="80" w:after="80"/>
              <w:ind w:left="57"/>
            </w:pPr>
          </w:p>
        </w:tc>
      </w:tr>
      <w:tr w:rsidR="00C0071F" w:rsidRPr="00055551" w:rsidTr="00A4729D">
        <w:trPr>
          <w:cantSplit/>
          <w:jc w:val="center"/>
        </w:trPr>
        <w:tc>
          <w:tcPr>
            <w:tcW w:w="1247" w:type="dxa"/>
            <w:tcBorders>
              <w:top w:val="single" w:sz="6" w:space="0" w:color="auto"/>
              <w:left w:val="single" w:sz="6" w:space="0" w:color="auto"/>
              <w:bottom w:val="single" w:sz="6" w:space="0" w:color="auto"/>
              <w:right w:val="single" w:sz="6" w:space="0" w:color="auto"/>
            </w:tcBorders>
          </w:tcPr>
          <w:p w:rsidR="00C0071F" w:rsidRPr="00055551" w:rsidRDefault="00C0071F" w:rsidP="00A4729D">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C0071F" w:rsidRPr="00055551" w:rsidRDefault="00C0071F" w:rsidP="00A4729D">
            <w:pPr>
              <w:pStyle w:val="FP"/>
              <w:spacing w:before="80" w:after="80"/>
              <w:ind w:left="57"/>
            </w:pPr>
          </w:p>
        </w:tc>
        <w:tc>
          <w:tcPr>
            <w:tcW w:w="6804" w:type="dxa"/>
            <w:tcBorders>
              <w:top w:val="single" w:sz="6" w:space="0" w:color="auto"/>
              <w:bottom w:val="single" w:sz="6" w:space="0" w:color="auto"/>
              <w:right w:val="single" w:sz="6" w:space="0" w:color="auto"/>
            </w:tcBorders>
          </w:tcPr>
          <w:p w:rsidR="00C0071F" w:rsidRPr="00055551" w:rsidRDefault="00C0071F" w:rsidP="00A4729D">
            <w:pPr>
              <w:pStyle w:val="FP"/>
              <w:tabs>
                <w:tab w:val="left" w:pos="3261"/>
                <w:tab w:val="left" w:pos="4395"/>
              </w:tabs>
              <w:spacing w:before="80" w:after="80"/>
              <w:ind w:left="57"/>
            </w:pPr>
          </w:p>
        </w:tc>
      </w:tr>
    </w:tbl>
    <w:p w:rsidR="003945A2" w:rsidRPr="00C0071F" w:rsidRDefault="003945A2" w:rsidP="00C0071F"/>
    <w:sectPr w:rsidR="003945A2" w:rsidRPr="00C0071F" w:rsidSect="00C0071F">
      <w:footnotePr>
        <w:numRestart w:val="eachSect"/>
      </w:footnotePr>
      <w:pgSz w:w="11907" w:h="16840"/>
      <w:pgMar w:top="1417" w:right="1134" w:bottom="1134" w:left="1134" w:header="850" w:footer="340" w:gutter="0"/>
      <w:cols w:space="703"/>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972B0" w:rsidRDefault="00E972B0">
      <w:r>
        <w:separator/>
      </w:r>
    </w:p>
  </w:endnote>
  <w:endnote w:type="continuationSeparator" w:id="0">
    <w:p w:rsidR="00E972B0" w:rsidRDefault="00E972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ystem">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MS ????">
    <w:altName w:val="Arial Unicode MS"/>
    <w:panose1 w:val="00000000000000000000"/>
    <w:charset w:val="80"/>
    <w:family w:val="modern"/>
    <w:notTrueType/>
    <w:pitch w:val="fixed"/>
    <w:sig w:usb0="00000001" w:usb1="08070000" w:usb2="00000010" w:usb3="00000000" w:csb0="00020000" w:csb1="00000000"/>
  </w:font>
  <w:font w:name="Times">
    <w:panose1 w:val="02020603050405020304"/>
    <w:charset w:val="00"/>
    <w:family w:val="roman"/>
    <w:notTrueType/>
    <w:pitch w:val="variable"/>
    <w:sig w:usb0="00000003" w:usb1="00000000" w:usb2="00000000" w:usb3="00000000" w:csb0="00000001" w:csb1="00000000"/>
  </w:font>
  <w:font w:name="Courier">
    <w:panose1 w:val="02070409020205020404"/>
    <w:charset w:val="00"/>
    <w:family w:val="modern"/>
    <w:notTrueType/>
    <w:pitch w:val="fixed"/>
    <w:sig w:usb0="00000003" w:usb1="00000000" w:usb2="00000000" w:usb3="00000000" w:csb0="00000001" w:csb1="00000000"/>
  </w:font>
  <w:font w:name="‚l‚r –¾’©">
    <w:altName w:val="Arial Unicode MS"/>
    <w:panose1 w:val="00000000000000000000"/>
    <w:charset w:val="80"/>
    <w:family w:val="roman"/>
    <w:notTrueType/>
    <w:pitch w:val="fixed"/>
    <w:sig w:usb0="00000001" w:usb1="08070000" w:usb2="00000010" w:usb3="00000000" w:csb0="00020000" w:csb1="00000000"/>
  </w:font>
  <w:font w:name="MS ??">
    <w:altName w:val="Arial Unicode MS"/>
    <w:panose1 w:val="00000000000000000000"/>
    <w:charset w:val="80"/>
    <w:family w:val="roman"/>
    <w:notTrueType/>
    <w:pitch w:val="fixed"/>
    <w:sig w:usb0="00000003" w:usb1="08070000" w:usb2="00000010" w:usb3="00000000" w:csb0="0002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0071F" w:rsidRDefault="00C0071F">
    <w:pPr>
      <w:pStyle w:val="Footer"/>
    </w:pPr>
  </w:p>
  <w:p w:rsidR="00C0071F" w:rsidRDefault="00C0071F">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0071F" w:rsidRPr="00C0071F" w:rsidRDefault="00C0071F" w:rsidP="00C0071F">
    <w:pPr>
      <w:pStyle w:val="Footer"/>
    </w:pPr>
    <w:r>
      <w:t>ETSI</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55F42" w:rsidRDefault="00C0071F" w:rsidP="00C0071F">
    <w:pPr>
      <w:pStyle w:val="Footer"/>
    </w:pPr>
    <w:r>
      <w:t>ETSI</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55F42" w:rsidRDefault="00555F42">
    <w:pPr>
      <w:pStyle w:val="Footer"/>
      <w:rPr>
        <w:sz w:val="24"/>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55F42" w:rsidRDefault="00C0071F" w:rsidP="00C0071F">
    <w:pPr>
      <w:pStyle w:val="Footer"/>
    </w:pPr>
    <w:r>
      <w:t>ETSI</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972B0" w:rsidRDefault="00E972B0">
      <w:r>
        <w:separator/>
      </w:r>
    </w:p>
  </w:footnote>
  <w:footnote w:type="continuationSeparator" w:id="0">
    <w:p w:rsidR="00E972B0" w:rsidRDefault="00E972B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0071F" w:rsidRDefault="00C0071F">
    <w:pPr>
      <w:pStyle w:val="Header"/>
    </w:pPr>
    <w:r>
      <w:rPr>
        <w:lang w:eastAsia="en-GB"/>
      </w:rPr>
      <w:drawing>
        <wp:anchor distT="0" distB="0" distL="114300" distR="114300" simplePos="0" relativeHeight="251659264" behindDoc="1" locked="0" layoutInCell="1" allowOverlap="1">
          <wp:simplePos x="0" y="0"/>
          <wp:positionH relativeFrom="column">
            <wp:posOffset>-100965</wp:posOffset>
          </wp:positionH>
          <wp:positionV relativeFrom="paragraph">
            <wp:posOffset>998220</wp:posOffset>
          </wp:positionV>
          <wp:extent cx="6607810" cy="2876550"/>
          <wp:effectExtent l="19050" t="0" r="2540" b="0"/>
          <wp:wrapNone/>
          <wp:docPr id="5" name="Picture 13" descr="ETSI_BG_final_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TSI_BG_final_new"/>
                  <pic:cNvPicPr>
                    <a:picLocks noChangeAspect="1" noChangeArrowheads="1"/>
                  </pic:cNvPicPr>
                </pic:nvPicPr>
                <pic:blipFill>
                  <a:blip r:embed="rId1"/>
                  <a:srcRect/>
                  <a:stretch>
                    <a:fillRect/>
                  </a:stretch>
                </pic:blipFill>
                <pic:spPr bwMode="auto">
                  <a:xfrm>
                    <a:off x="0" y="0"/>
                    <a:ext cx="6607810" cy="2876550"/>
                  </a:xfrm>
                  <a:prstGeom prst="rect">
                    <a:avLst/>
                  </a:prstGeom>
                  <a:noFill/>
                  <a:ln w="9525">
                    <a:noFill/>
                    <a:miter lim="800000"/>
                    <a:headEnd/>
                    <a:tailEnd/>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0071F" w:rsidRPr="00055551" w:rsidRDefault="00C0071F" w:rsidP="00C0071F">
    <w:pPr>
      <w:pStyle w:val="Header"/>
      <w:framePr w:wrap="auto" w:vAnchor="text" w:hAnchor="margin" w:xAlign="right" w:y="1"/>
      <w:widowControl/>
      <w:rPr>
        <w:noProof w:val="0"/>
      </w:rPr>
    </w:pPr>
    <w:r w:rsidRPr="00055551">
      <w:rPr>
        <w:noProof w:val="0"/>
      </w:rPr>
      <w:fldChar w:fldCharType="begin"/>
    </w:r>
    <w:r w:rsidRPr="00055551">
      <w:rPr>
        <w:noProof w:val="0"/>
      </w:rPr>
      <w:instrText xml:space="preserve">styleref ZA </w:instrText>
    </w:r>
    <w:r w:rsidRPr="00055551">
      <w:rPr>
        <w:noProof w:val="0"/>
      </w:rPr>
      <w:fldChar w:fldCharType="separate"/>
    </w:r>
    <w:r w:rsidR="00623E6F">
      <w:t>ETSI TS 129 002 V13.4.0 (2016-08)</w:t>
    </w:r>
    <w:r w:rsidRPr="00055551">
      <w:rPr>
        <w:noProof w:val="0"/>
      </w:rPr>
      <w:fldChar w:fldCharType="end"/>
    </w:r>
  </w:p>
  <w:p w:rsidR="00C0071F" w:rsidRPr="00055551" w:rsidRDefault="00C0071F" w:rsidP="00C0071F">
    <w:pPr>
      <w:pStyle w:val="Header"/>
      <w:framePr w:wrap="auto" w:vAnchor="text" w:hAnchor="margin" w:xAlign="center" w:y="1"/>
      <w:widowControl/>
      <w:rPr>
        <w:noProof w:val="0"/>
      </w:rPr>
    </w:pPr>
    <w:r w:rsidRPr="00055551">
      <w:rPr>
        <w:noProof w:val="0"/>
      </w:rPr>
      <w:fldChar w:fldCharType="begin"/>
    </w:r>
    <w:r w:rsidRPr="00055551">
      <w:rPr>
        <w:noProof w:val="0"/>
      </w:rPr>
      <w:instrText xml:space="preserve">page </w:instrText>
    </w:r>
    <w:r w:rsidRPr="00055551">
      <w:rPr>
        <w:noProof w:val="0"/>
      </w:rPr>
      <w:fldChar w:fldCharType="separate"/>
    </w:r>
    <w:r w:rsidR="00623E6F">
      <w:t>1030</w:t>
    </w:r>
    <w:r w:rsidRPr="00055551">
      <w:rPr>
        <w:noProof w:val="0"/>
      </w:rPr>
      <w:fldChar w:fldCharType="end"/>
    </w:r>
  </w:p>
  <w:p w:rsidR="00C0071F" w:rsidRPr="00055551" w:rsidRDefault="00C0071F" w:rsidP="00C0071F">
    <w:pPr>
      <w:pStyle w:val="Header"/>
      <w:framePr w:wrap="auto" w:vAnchor="text" w:hAnchor="margin" w:y="1"/>
      <w:widowControl/>
      <w:rPr>
        <w:noProof w:val="0"/>
      </w:rPr>
    </w:pPr>
    <w:r w:rsidRPr="00055551">
      <w:rPr>
        <w:noProof w:val="0"/>
      </w:rPr>
      <w:fldChar w:fldCharType="begin"/>
    </w:r>
    <w:r w:rsidRPr="00055551">
      <w:rPr>
        <w:noProof w:val="0"/>
      </w:rPr>
      <w:instrText xml:space="preserve">styleref ZGSM </w:instrText>
    </w:r>
    <w:r w:rsidRPr="00055551">
      <w:rPr>
        <w:noProof w:val="0"/>
      </w:rPr>
      <w:fldChar w:fldCharType="separate"/>
    </w:r>
    <w:r w:rsidR="00623E6F">
      <w:t>3GPP TS 29.002 version 13.4.0 Release 13</w:t>
    </w:r>
    <w:r w:rsidRPr="00055551">
      <w:rPr>
        <w:noProof w:val="0"/>
      </w:rPr>
      <w:fldChar w:fldCharType="end"/>
    </w:r>
  </w:p>
  <w:p w:rsidR="00C0071F" w:rsidRPr="00C0071F" w:rsidRDefault="00C0071F" w:rsidP="00C0071F">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55F42" w:rsidRDefault="00555F42">
    <w:r>
      <w:t xml:space="preserve">Page </w:t>
    </w:r>
    <w:r w:rsidR="00623E6F">
      <w:fldChar w:fldCharType="begin"/>
    </w:r>
    <w:r w:rsidR="00623E6F">
      <w:instrText>PAGE</w:instrText>
    </w:r>
    <w:r w:rsidR="00623E6F">
      <w:fldChar w:fldCharType="separate"/>
    </w:r>
    <w:r>
      <w:rPr>
        <w:noProof/>
      </w:rPr>
      <w:t>1</w:t>
    </w:r>
    <w:r w:rsidR="00623E6F">
      <w:rPr>
        <w:noProof/>
      </w:rPr>
      <w:fldChar w:fldCharType="end"/>
    </w:r>
    <w:r>
      <w:br/>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55F42" w:rsidRDefault="00555F42">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38E110F"/>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05A94353"/>
    <w:multiLevelType w:val="singleLevel"/>
    <w:tmpl w:val="F1A8678A"/>
    <w:lvl w:ilvl="0">
      <w:numFmt w:val="bullet"/>
      <w:lvlText w:val="-"/>
      <w:lvlJc w:val="left"/>
      <w:pPr>
        <w:tabs>
          <w:tab w:val="num" w:pos="927"/>
        </w:tabs>
        <w:ind w:left="927" w:hanging="360"/>
      </w:pPr>
      <w:rPr>
        <w:rFonts w:hint="default"/>
      </w:rPr>
    </w:lvl>
  </w:abstractNum>
  <w:abstractNum w:abstractNumId="10" w15:restartNumberingAfterBreak="0">
    <w:nsid w:val="07FA335E"/>
    <w:multiLevelType w:val="hybridMultilevel"/>
    <w:tmpl w:val="351027EA"/>
    <w:lvl w:ilvl="0" w:tplc="A1025378">
      <w:start w:val="5"/>
      <w:numFmt w:val="decimal"/>
      <w:lvlText w:val="%1)"/>
      <w:lvlJc w:val="left"/>
      <w:pPr>
        <w:tabs>
          <w:tab w:val="num" w:pos="630"/>
        </w:tabs>
        <w:ind w:left="630" w:hanging="360"/>
      </w:pPr>
      <w:rPr>
        <w:rFonts w:hint="default"/>
      </w:rPr>
    </w:lvl>
    <w:lvl w:ilvl="1" w:tplc="00190409" w:tentative="1">
      <w:start w:val="1"/>
      <w:numFmt w:val="lowerLetter"/>
      <w:lvlText w:val="%2."/>
      <w:lvlJc w:val="left"/>
      <w:pPr>
        <w:tabs>
          <w:tab w:val="num" w:pos="1350"/>
        </w:tabs>
        <w:ind w:left="1350" w:hanging="360"/>
      </w:pPr>
    </w:lvl>
    <w:lvl w:ilvl="2" w:tplc="001B0409" w:tentative="1">
      <w:start w:val="1"/>
      <w:numFmt w:val="lowerRoman"/>
      <w:lvlText w:val="%3."/>
      <w:lvlJc w:val="right"/>
      <w:pPr>
        <w:tabs>
          <w:tab w:val="num" w:pos="2070"/>
        </w:tabs>
        <w:ind w:left="2070" w:hanging="180"/>
      </w:pPr>
    </w:lvl>
    <w:lvl w:ilvl="3" w:tplc="000F0409" w:tentative="1">
      <w:start w:val="1"/>
      <w:numFmt w:val="decimal"/>
      <w:lvlText w:val="%4."/>
      <w:lvlJc w:val="left"/>
      <w:pPr>
        <w:tabs>
          <w:tab w:val="num" w:pos="2790"/>
        </w:tabs>
        <w:ind w:left="2790" w:hanging="360"/>
      </w:pPr>
    </w:lvl>
    <w:lvl w:ilvl="4" w:tplc="00190409" w:tentative="1">
      <w:start w:val="1"/>
      <w:numFmt w:val="lowerLetter"/>
      <w:lvlText w:val="%5."/>
      <w:lvlJc w:val="left"/>
      <w:pPr>
        <w:tabs>
          <w:tab w:val="num" w:pos="3510"/>
        </w:tabs>
        <w:ind w:left="3510" w:hanging="360"/>
      </w:pPr>
    </w:lvl>
    <w:lvl w:ilvl="5" w:tplc="001B0409" w:tentative="1">
      <w:start w:val="1"/>
      <w:numFmt w:val="lowerRoman"/>
      <w:lvlText w:val="%6."/>
      <w:lvlJc w:val="right"/>
      <w:pPr>
        <w:tabs>
          <w:tab w:val="num" w:pos="4230"/>
        </w:tabs>
        <w:ind w:left="4230" w:hanging="180"/>
      </w:pPr>
    </w:lvl>
    <w:lvl w:ilvl="6" w:tplc="000F0409" w:tentative="1">
      <w:start w:val="1"/>
      <w:numFmt w:val="decimal"/>
      <w:lvlText w:val="%7."/>
      <w:lvlJc w:val="left"/>
      <w:pPr>
        <w:tabs>
          <w:tab w:val="num" w:pos="4950"/>
        </w:tabs>
        <w:ind w:left="4950" w:hanging="360"/>
      </w:pPr>
    </w:lvl>
    <w:lvl w:ilvl="7" w:tplc="00190409" w:tentative="1">
      <w:start w:val="1"/>
      <w:numFmt w:val="lowerLetter"/>
      <w:lvlText w:val="%8."/>
      <w:lvlJc w:val="left"/>
      <w:pPr>
        <w:tabs>
          <w:tab w:val="num" w:pos="5670"/>
        </w:tabs>
        <w:ind w:left="5670" w:hanging="360"/>
      </w:pPr>
    </w:lvl>
    <w:lvl w:ilvl="8" w:tplc="001B0409" w:tentative="1">
      <w:start w:val="1"/>
      <w:numFmt w:val="lowerRoman"/>
      <w:lvlText w:val="%9."/>
      <w:lvlJc w:val="right"/>
      <w:pPr>
        <w:tabs>
          <w:tab w:val="num" w:pos="6390"/>
        </w:tabs>
        <w:ind w:left="6390" w:hanging="180"/>
      </w:pPr>
    </w:lvl>
  </w:abstractNum>
  <w:abstractNum w:abstractNumId="11" w15:restartNumberingAfterBreak="0">
    <w:nsid w:val="0CD57B64"/>
    <w:multiLevelType w:val="singleLevel"/>
    <w:tmpl w:val="B366DF58"/>
    <w:lvl w:ilvl="0">
      <w:numFmt w:val="bullet"/>
      <w:lvlText w:val="-"/>
      <w:lvlJc w:val="left"/>
      <w:pPr>
        <w:tabs>
          <w:tab w:val="num" w:pos="644"/>
        </w:tabs>
        <w:ind w:left="644" w:hanging="360"/>
      </w:pPr>
      <w:rPr>
        <w:rFonts w:hint="default"/>
      </w:rPr>
    </w:lvl>
  </w:abstractNum>
  <w:abstractNum w:abstractNumId="12" w15:restartNumberingAfterBreak="0">
    <w:nsid w:val="10C15FE7"/>
    <w:multiLevelType w:val="hybridMultilevel"/>
    <w:tmpl w:val="B62668A0"/>
    <w:lvl w:ilvl="0" w:tplc="FFFFFFFF">
      <w:start w:val="1"/>
      <w:numFmt w:val="bullet"/>
      <w:lvlText w:val=""/>
      <w:lvlJc w:val="left"/>
      <w:pPr>
        <w:tabs>
          <w:tab w:val="num" w:pos="927"/>
        </w:tabs>
        <w:ind w:left="284" w:firstLine="283"/>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2D93985"/>
    <w:multiLevelType w:val="singleLevel"/>
    <w:tmpl w:val="0246BAC8"/>
    <w:lvl w:ilvl="0">
      <w:start w:val="1"/>
      <w:numFmt w:val="bullet"/>
      <w:lvlText w:val="-"/>
      <w:lvlJc w:val="left"/>
      <w:pPr>
        <w:tabs>
          <w:tab w:val="num" w:pos="928"/>
        </w:tabs>
        <w:ind w:left="928" w:hanging="360"/>
      </w:pPr>
      <w:rPr>
        <w:rFonts w:hint="default"/>
      </w:rPr>
    </w:lvl>
  </w:abstractNum>
  <w:abstractNum w:abstractNumId="14" w15:restartNumberingAfterBreak="0">
    <w:nsid w:val="15B2126D"/>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5" w15:restartNumberingAfterBreak="0">
    <w:nsid w:val="162128AA"/>
    <w:multiLevelType w:val="hybridMultilevel"/>
    <w:tmpl w:val="B942C3B2"/>
    <w:lvl w:ilvl="0" w:tplc="4B9ABE50">
      <w:start w:val="7"/>
      <w:numFmt w:val="bullet"/>
      <w:lvlText w:val="-"/>
      <w:lvlJc w:val="left"/>
      <w:pPr>
        <w:tabs>
          <w:tab w:val="num" w:pos="644"/>
        </w:tabs>
        <w:ind w:left="644" w:hanging="360"/>
      </w:pPr>
      <w:rPr>
        <w:rFonts w:ascii="Times New Roman" w:eastAsia="MS Mincho" w:hAnsi="Times New Roman" w:cs="Times New Roman"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16" w15:restartNumberingAfterBreak="0">
    <w:nsid w:val="1C301EB6"/>
    <w:multiLevelType w:val="singleLevel"/>
    <w:tmpl w:val="8F90F676"/>
    <w:lvl w:ilvl="0">
      <w:start w:val="1"/>
      <w:numFmt w:val="bullet"/>
      <w:lvlText w:val=""/>
      <w:lvlJc w:val="left"/>
      <w:pPr>
        <w:tabs>
          <w:tab w:val="num" w:pos="644"/>
        </w:tabs>
        <w:ind w:left="360" w:hanging="76"/>
      </w:pPr>
      <w:rPr>
        <w:rFonts w:ascii="Symbol" w:hAnsi="Symbol" w:hint="default"/>
      </w:rPr>
    </w:lvl>
  </w:abstractNum>
  <w:abstractNum w:abstractNumId="17" w15:restartNumberingAfterBreak="0">
    <w:nsid w:val="207F5C18"/>
    <w:multiLevelType w:val="hybridMultilevel"/>
    <w:tmpl w:val="860CDDB4"/>
    <w:lvl w:ilvl="0" w:tplc="6DEEACB0">
      <w:start w:val="11"/>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8" w15:restartNumberingAfterBreak="0">
    <w:nsid w:val="20AF04AD"/>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9" w15:restartNumberingAfterBreak="0">
    <w:nsid w:val="217665FC"/>
    <w:multiLevelType w:val="hybridMultilevel"/>
    <w:tmpl w:val="C65C68B8"/>
    <w:lvl w:ilvl="0" w:tplc="7F4AC262">
      <w:start w:val="2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0" w15:restartNumberingAfterBreak="0">
    <w:nsid w:val="22BC3334"/>
    <w:multiLevelType w:val="singleLevel"/>
    <w:tmpl w:val="0246BAC8"/>
    <w:lvl w:ilvl="0">
      <w:start w:val="1"/>
      <w:numFmt w:val="bullet"/>
      <w:lvlText w:val="-"/>
      <w:lvlJc w:val="left"/>
      <w:pPr>
        <w:tabs>
          <w:tab w:val="num" w:pos="928"/>
        </w:tabs>
        <w:ind w:left="928" w:hanging="360"/>
      </w:pPr>
      <w:rPr>
        <w:rFonts w:hint="default"/>
      </w:rPr>
    </w:lvl>
  </w:abstractNum>
  <w:abstractNum w:abstractNumId="21" w15:restartNumberingAfterBreak="0">
    <w:nsid w:val="29F978E9"/>
    <w:multiLevelType w:val="hybridMultilevel"/>
    <w:tmpl w:val="9C7E1708"/>
    <w:lvl w:ilvl="0" w:tplc="FFFFFFFF">
      <w:start w:val="1"/>
      <w:numFmt w:val="bullet"/>
      <w:lvlText w:val=""/>
      <w:lvlJc w:val="left"/>
      <w:pPr>
        <w:tabs>
          <w:tab w:val="num" w:pos="360"/>
        </w:tabs>
        <w:ind w:left="284" w:hanging="284"/>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D746552"/>
    <w:multiLevelType w:val="singleLevel"/>
    <w:tmpl w:val="77686A90"/>
    <w:lvl w:ilvl="0">
      <w:start w:val="7"/>
      <w:numFmt w:val="bullet"/>
      <w:lvlText w:val="-"/>
      <w:lvlJc w:val="left"/>
      <w:pPr>
        <w:tabs>
          <w:tab w:val="num" w:pos="360"/>
        </w:tabs>
        <w:ind w:left="360" w:hanging="360"/>
      </w:pPr>
      <w:rPr>
        <w:rFonts w:hint="default"/>
      </w:rPr>
    </w:lvl>
  </w:abstractNum>
  <w:abstractNum w:abstractNumId="23" w15:restartNumberingAfterBreak="0">
    <w:nsid w:val="30EE546C"/>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24" w15:restartNumberingAfterBreak="0">
    <w:nsid w:val="35C80964"/>
    <w:multiLevelType w:val="hybridMultilevel"/>
    <w:tmpl w:val="05D88C4E"/>
    <w:lvl w:ilvl="0" w:tplc="FFFFFFFF">
      <w:start w:val="1"/>
      <w:numFmt w:val="decimal"/>
      <w:lvlText w:val="%1)"/>
      <w:lvlJc w:val="left"/>
      <w:pPr>
        <w:tabs>
          <w:tab w:val="num" w:pos="644"/>
        </w:tabs>
        <w:ind w:left="284" w:firstLine="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3B5C7166"/>
    <w:multiLevelType w:val="hybridMultilevel"/>
    <w:tmpl w:val="6414F042"/>
    <w:lvl w:ilvl="0" w:tplc="04070007">
      <w:start w:val="1"/>
      <w:numFmt w:val="bullet"/>
      <w:lvlText w:val="-"/>
      <w:lvlJc w:val="left"/>
      <w:pPr>
        <w:tabs>
          <w:tab w:val="num" w:pos="720"/>
        </w:tabs>
        <w:ind w:left="720" w:hanging="360"/>
      </w:pPr>
      <w:rPr>
        <w:sz w:val="16"/>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0A66828"/>
    <w:multiLevelType w:val="singleLevel"/>
    <w:tmpl w:val="59408010"/>
    <w:lvl w:ilvl="0">
      <w:start w:val="4"/>
      <w:numFmt w:val="bullet"/>
      <w:lvlText w:val="-"/>
      <w:lvlJc w:val="left"/>
      <w:pPr>
        <w:tabs>
          <w:tab w:val="num" w:pos="644"/>
        </w:tabs>
        <w:ind w:left="644" w:hanging="360"/>
      </w:pPr>
      <w:rPr>
        <w:rFonts w:hint="default"/>
      </w:rPr>
    </w:lvl>
  </w:abstractNum>
  <w:abstractNum w:abstractNumId="27" w15:restartNumberingAfterBreak="0">
    <w:nsid w:val="417039C2"/>
    <w:multiLevelType w:val="singleLevel"/>
    <w:tmpl w:val="0246BAC8"/>
    <w:lvl w:ilvl="0">
      <w:start w:val="1"/>
      <w:numFmt w:val="bullet"/>
      <w:lvlText w:val="-"/>
      <w:lvlJc w:val="left"/>
      <w:pPr>
        <w:tabs>
          <w:tab w:val="num" w:pos="928"/>
        </w:tabs>
        <w:ind w:left="928" w:hanging="360"/>
      </w:pPr>
      <w:rPr>
        <w:rFonts w:hint="default"/>
      </w:rPr>
    </w:lvl>
  </w:abstractNum>
  <w:abstractNum w:abstractNumId="28" w15:restartNumberingAfterBreak="0">
    <w:nsid w:val="42FA2302"/>
    <w:multiLevelType w:val="singleLevel"/>
    <w:tmpl w:val="9A44B564"/>
    <w:lvl w:ilvl="0">
      <w:start w:val="10"/>
      <w:numFmt w:val="decimal"/>
      <w:lvlText w:val="%1."/>
      <w:lvlJc w:val="left"/>
      <w:pPr>
        <w:tabs>
          <w:tab w:val="num" w:pos="927"/>
        </w:tabs>
        <w:ind w:left="927" w:hanging="360"/>
      </w:pPr>
      <w:rPr>
        <w:rFonts w:hint="default"/>
      </w:rPr>
    </w:lvl>
  </w:abstractNum>
  <w:abstractNum w:abstractNumId="29" w15:restartNumberingAfterBreak="0">
    <w:nsid w:val="46236BCE"/>
    <w:multiLevelType w:val="hybridMultilevel"/>
    <w:tmpl w:val="3078C682"/>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F2D3CBA"/>
    <w:multiLevelType w:val="hybridMultilevel"/>
    <w:tmpl w:val="EFA4108A"/>
    <w:lvl w:ilvl="0" w:tplc="FFFFFFFF">
      <w:start w:val="1"/>
      <w:numFmt w:val="lowerLetter"/>
      <w:lvlText w:val="%1)"/>
      <w:lvlJc w:val="left"/>
      <w:pPr>
        <w:tabs>
          <w:tab w:val="num" w:pos="360"/>
        </w:tabs>
        <w:ind w:left="284" w:hanging="28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1" w15:restartNumberingAfterBreak="0">
    <w:nsid w:val="53356076"/>
    <w:multiLevelType w:val="hybridMultilevel"/>
    <w:tmpl w:val="D3CCF3CC"/>
    <w:lvl w:ilvl="0" w:tplc="04070007">
      <w:start w:val="1"/>
      <w:numFmt w:val="bullet"/>
      <w:lvlText w:val="-"/>
      <w:lvlJc w:val="left"/>
      <w:pPr>
        <w:tabs>
          <w:tab w:val="num" w:pos="765"/>
        </w:tabs>
        <w:ind w:left="765" w:hanging="360"/>
      </w:pPr>
      <w:rPr>
        <w:sz w:val="16"/>
      </w:rPr>
    </w:lvl>
    <w:lvl w:ilvl="1" w:tplc="04070003" w:tentative="1">
      <w:start w:val="1"/>
      <w:numFmt w:val="bullet"/>
      <w:lvlText w:val="o"/>
      <w:lvlJc w:val="left"/>
      <w:pPr>
        <w:tabs>
          <w:tab w:val="num" w:pos="1485"/>
        </w:tabs>
        <w:ind w:left="1485" w:hanging="360"/>
      </w:pPr>
      <w:rPr>
        <w:rFonts w:ascii="Courier New" w:hAnsi="Courier New" w:hint="default"/>
      </w:rPr>
    </w:lvl>
    <w:lvl w:ilvl="2" w:tplc="04070005" w:tentative="1">
      <w:start w:val="1"/>
      <w:numFmt w:val="bullet"/>
      <w:lvlText w:val=""/>
      <w:lvlJc w:val="left"/>
      <w:pPr>
        <w:tabs>
          <w:tab w:val="num" w:pos="2205"/>
        </w:tabs>
        <w:ind w:left="2205" w:hanging="360"/>
      </w:pPr>
      <w:rPr>
        <w:rFonts w:ascii="Wingdings" w:hAnsi="Wingdings" w:hint="default"/>
      </w:rPr>
    </w:lvl>
    <w:lvl w:ilvl="3" w:tplc="04070001" w:tentative="1">
      <w:start w:val="1"/>
      <w:numFmt w:val="bullet"/>
      <w:lvlText w:val=""/>
      <w:lvlJc w:val="left"/>
      <w:pPr>
        <w:tabs>
          <w:tab w:val="num" w:pos="2925"/>
        </w:tabs>
        <w:ind w:left="2925" w:hanging="360"/>
      </w:pPr>
      <w:rPr>
        <w:rFonts w:ascii="Symbol" w:hAnsi="Symbol" w:hint="default"/>
      </w:rPr>
    </w:lvl>
    <w:lvl w:ilvl="4" w:tplc="04070003" w:tentative="1">
      <w:start w:val="1"/>
      <w:numFmt w:val="bullet"/>
      <w:lvlText w:val="o"/>
      <w:lvlJc w:val="left"/>
      <w:pPr>
        <w:tabs>
          <w:tab w:val="num" w:pos="3645"/>
        </w:tabs>
        <w:ind w:left="3645" w:hanging="360"/>
      </w:pPr>
      <w:rPr>
        <w:rFonts w:ascii="Courier New" w:hAnsi="Courier New" w:hint="default"/>
      </w:rPr>
    </w:lvl>
    <w:lvl w:ilvl="5" w:tplc="04070005" w:tentative="1">
      <w:start w:val="1"/>
      <w:numFmt w:val="bullet"/>
      <w:lvlText w:val=""/>
      <w:lvlJc w:val="left"/>
      <w:pPr>
        <w:tabs>
          <w:tab w:val="num" w:pos="4365"/>
        </w:tabs>
        <w:ind w:left="4365" w:hanging="360"/>
      </w:pPr>
      <w:rPr>
        <w:rFonts w:ascii="Wingdings" w:hAnsi="Wingdings" w:hint="default"/>
      </w:rPr>
    </w:lvl>
    <w:lvl w:ilvl="6" w:tplc="04070001" w:tentative="1">
      <w:start w:val="1"/>
      <w:numFmt w:val="bullet"/>
      <w:lvlText w:val=""/>
      <w:lvlJc w:val="left"/>
      <w:pPr>
        <w:tabs>
          <w:tab w:val="num" w:pos="5085"/>
        </w:tabs>
        <w:ind w:left="5085" w:hanging="360"/>
      </w:pPr>
      <w:rPr>
        <w:rFonts w:ascii="Symbol" w:hAnsi="Symbol" w:hint="default"/>
      </w:rPr>
    </w:lvl>
    <w:lvl w:ilvl="7" w:tplc="04070003" w:tentative="1">
      <w:start w:val="1"/>
      <w:numFmt w:val="bullet"/>
      <w:lvlText w:val="o"/>
      <w:lvlJc w:val="left"/>
      <w:pPr>
        <w:tabs>
          <w:tab w:val="num" w:pos="5805"/>
        </w:tabs>
        <w:ind w:left="5805" w:hanging="360"/>
      </w:pPr>
      <w:rPr>
        <w:rFonts w:ascii="Courier New" w:hAnsi="Courier New" w:hint="default"/>
      </w:rPr>
    </w:lvl>
    <w:lvl w:ilvl="8" w:tplc="04070005" w:tentative="1">
      <w:start w:val="1"/>
      <w:numFmt w:val="bullet"/>
      <w:lvlText w:val=""/>
      <w:lvlJc w:val="left"/>
      <w:pPr>
        <w:tabs>
          <w:tab w:val="num" w:pos="6525"/>
        </w:tabs>
        <w:ind w:left="6525" w:hanging="360"/>
      </w:pPr>
      <w:rPr>
        <w:rFonts w:ascii="Wingdings" w:hAnsi="Wingdings" w:hint="default"/>
      </w:rPr>
    </w:lvl>
  </w:abstractNum>
  <w:abstractNum w:abstractNumId="32" w15:restartNumberingAfterBreak="0">
    <w:nsid w:val="549B737B"/>
    <w:multiLevelType w:val="singleLevel"/>
    <w:tmpl w:val="0246BAC8"/>
    <w:lvl w:ilvl="0">
      <w:start w:val="1"/>
      <w:numFmt w:val="bullet"/>
      <w:lvlText w:val="-"/>
      <w:lvlJc w:val="left"/>
      <w:pPr>
        <w:tabs>
          <w:tab w:val="num" w:pos="928"/>
        </w:tabs>
        <w:ind w:left="928" w:hanging="360"/>
      </w:pPr>
      <w:rPr>
        <w:rFonts w:hint="default"/>
      </w:rPr>
    </w:lvl>
  </w:abstractNum>
  <w:abstractNum w:abstractNumId="33" w15:restartNumberingAfterBreak="0">
    <w:nsid w:val="562B6A4B"/>
    <w:multiLevelType w:val="singleLevel"/>
    <w:tmpl w:val="B366DF58"/>
    <w:lvl w:ilvl="0">
      <w:numFmt w:val="bullet"/>
      <w:lvlText w:val="-"/>
      <w:lvlJc w:val="left"/>
      <w:pPr>
        <w:tabs>
          <w:tab w:val="num" w:pos="644"/>
        </w:tabs>
        <w:ind w:left="644" w:hanging="360"/>
      </w:pPr>
      <w:rPr>
        <w:rFonts w:hint="default"/>
      </w:rPr>
    </w:lvl>
  </w:abstractNum>
  <w:abstractNum w:abstractNumId="34" w15:restartNumberingAfterBreak="0">
    <w:nsid w:val="5A2D3830"/>
    <w:multiLevelType w:val="hybridMultilevel"/>
    <w:tmpl w:val="6CA2F4E0"/>
    <w:lvl w:ilvl="0" w:tplc="B6BCFCD0">
      <w:start w:val="9"/>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5" w15:restartNumberingAfterBreak="0">
    <w:nsid w:val="5C9C1337"/>
    <w:multiLevelType w:val="hybridMultilevel"/>
    <w:tmpl w:val="C8D2C904"/>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D623E28"/>
    <w:multiLevelType w:val="hybridMultilevel"/>
    <w:tmpl w:val="7F6A7D74"/>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66663582"/>
    <w:multiLevelType w:val="singleLevel"/>
    <w:tmpl w:val="04090005"/>
    <w:lvl w:ilvl="0">
      <w:start w:val="1"/>
      <w:numFmt w:val="bullet"/>
      <w:lvlText w:val=""/>
      <w:lvlJc w:val="left"/>
      <w:pPr>
        <w:tabs>
          <w:tab w:val="num" w:pos="360"/>
        </w:tabs>
        <w:ind w:left="360" w:hanging="360"/>
      </w:pPr>
      <w:rPr>
        <w:rFonts w:ascii="Wingdings" w:hAnsi="Wingdings" w:hint="default"/>
      </w:rPr>
    </w:lvl>
  </w:abstractNum>
  <w:abstractNum w:abstractNumId="38" w15:restartNumberingAfterBreak="0">
    <w:nsid w:val="6CB76C2A"/>
    <w:multiLevelType w:val="singleLevel"/>
    <w:tmpl w:val="8F90F676"/>
    <w:lvl w:ilvl="0">
      <w:start w:val="1"/>
      <w:numFmt w:val="bullet"/>
      <w:lvlText w:val=""/>
      <w:lvlJc w:val="left"/>
      <w:pPr>
        <w:tabs>
          <w:tab w:val="num" w:pos="644"/>
        </w:tabs>
        <w:ind w:left="360" w:hanging="76"/>
      </w:pPr>
      <w:rPr>
        <w:rFonts w:ascii="Symbol" w:hAnsi="Symbol" w:hint="default"/>
      </w:rPr>
    </w:lvl>
  </w:abstractNum>
  <w:abstractNum w:abstractNumId="39" w15:restartNumberingAfterBreak="0">
    <w:nsid w:val="776E100B"/>
    <w:multiLevelType w:val="singleLevel"/>
    <w:tmpl w:val="5956A348"/>
    <w:lvl w:ilvl="0">
      <w:start w:val="1"/>
      <w:numFmt w:val="bullet"/>
      <w:lvlText w:val="-"/>
      <w:lvlJc w:val="left"/>
      <w:pPr>
        <w:tabs>
          <w:tab w:val="num" w:pos="927"/>
        </w:tabs>
        <w:ind w:left="927" w:hanging="360"/>
      </w:pPr>
      <w:rPr>
        <w:rFonts w:hint="default"/>
      </w:rPr>
    </w:lvl>
  </w:abstractNum>
  <w:abstractNum w:abstractNumId="40" w15:restartNumberingAfterBreak="0">
    <w:nsid w:val="79156C54"/>
    <w:multiLevelType w:val="hybridMultilevel"/>
    <w:tmpl w:val="509E308C"/>
    <w:lvl w:ilvl="0" w:tplc="FFFFFFFF">
      <w:start w:val="1"/>
      <w:numFmt w:val="bullet"/>
      <w:lvlText w:val="-"/>
      <w:lvlJc w:val="left"/>
      <w:pPr>
        <w:tabs>
          <w:tab w:val="num" w:pos="644"/>
        </w:tabs>
        <w:ind w:left="284" w:firstLine="0"/>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AC247D6"/>
    <w:multiLevelType w:val="hybridMultilevel"/>
    <w:tmpl w:val="158CE408"/>
    <w:lvl w:ilvl="0" w:tplc="2ADEE970">
      <w:start w:val="11"/>
      <w:numFmt w:val="bullet"/>
      <w:lvlText w:val="-"/>
      <w:lvlJc w:val="left"/>
      <w:pPr>
        <w:tabs>
          <w:tab w:val="num" w:pos="460"/>
        </w:tabs>
        <w:ind w:left="460" w:hanging="360"/>
      </w:pPr>
      <w:rPr>
        <w:rFonts w:ascii="Arial" w:eastAsia="Times New Roman" w:hAnsi="Arial" w:cs="Arial" w:hint="default"/>
      </w:rPr>
    </w:lvl>
    <w:lvl w:ilvl="1" w:tplc="040C0003" w:tentative="1">
      <w:start w:val="1"/>
      <w:numFmt w:val="bullet"/>
      <w:lvlText w:val="o"/>
      <w:lvlJc w:val="left"/>
      <w:pPr>
        <w:tabs>
          <w:tab w:val="num" w:pos="1180"/>
        </w:tabs>
        <w:ind w:left="1180" w:hanging="360"/>
      </w:pPr>
      <w:rPr>
        <w:rFonts w:ascii="Courier New" w:hAnsi="Courier New" w:cs="Courier New" w:hint="default"/>
      </w:rPr>
    </w:lvl>
    <w:lvl w:ilvl="2" w:tplc="040C0005" w:tentative="1">
      <w:start w:val="1"/>
      <w:numFmt w:val="bullet"/>
      <w:lvlText w:val=""/>
      <w:lvlJc w:val="left"/>
      <w:pPr>
        <w:tabs>
          <w:tab w:val="num" w:pos="1900"/>
        </w:tabs>
        <w:ind w:left="1900" w:hanging="360"/>
      </w:pPr>
      <w:rPr>
        <w:rFonts w:ascii="Wingdings" w:hAnsi="Wingdings" w:hint="default"/>
      </w:rPr>
    </w:lvl>
    <w:lvl w:ilvl="3" w:tplc="040C0001" w:tentative="1">
      <w:start w:val="1"/>
      <w:numFmt w:val="bullet"/>
      <w:lvlText w:val=""/>
      <w:lvlJc w:val="left"/>
      <w:pPr>
        <w:tabs>
          <w:tab w:val="num" w:pos="2620"/>
        </w:tabs>
        <w:ind w:left="2620" w:hanging="360"/>
      </w:pPr>
      <w:rPr>
        <w:rFonts w:ascii="Symbol" w:hAnsi="Symbol" w:hint="default"/>
      </w:rPr>
    </w:lvl>
    <w:lvl w:ilvl="4" w:tplc="040C0003" w:tentative="1">
      <w:start w:val="1"/>
      <w:numFmt w:val="bullet"/>
      <w:lvlText w:val="o"/>
      <w:lvlJc w:val="left"/>
      <w:pPr>
        <w:tabs>
          <w:tab w:val="num" w:pos="3340"/>
        </w:tabs>
        <w:ind w:left="3340" w:hanging="360"/>
      </w:pPr>
      <w:rPr>
        <w:rFonts w:ascii="Courier New" w:hAnsi="Courier New" w:cs="Courier New" w:hint="default"/>
      </w:rPr>
    </w:lvl>
    <w:lvl w:ilvl="5" w:tplc="040C0005" w:tentative="1">
      <w:start w:val="1"/>
      <w:numFmt w:val="bullet"/>
      <w:lvlText w:val=""/>
      <w:lvlJc w:val="left"/>
      <w:pPr>
        <w:tabs>
          <w:tab w:val="num" w:pos="4060"/>
        </w:tabs>
        <w:ind w:left="4060" w:hanging="360"/>
      </w:pPr>
      <w:rPr>
        <w:rFonts w:ascii="Wingdings" w:hAnsi="Wingdings" w:hint="default"/>
      </w:rPr>
    </w:lvl>
    <w:lvl w:ilvl="6" w:tplc="040C0001" w:tentative="1">
      <w:start w:val="1"/>
      <w:numFmt w:val="bullet"/>
      <w:lvlText w:val=""/>
      <w:lvlJc w:val="left"/>
      <w:pPr>
        <w:tabs>
          <w:tab w:val="num" w:pos="4780"/>
        </w:tabs>
        <w:ind w:left="4780" w:hanging="360"/>
      </w:pPr>
      <w:rPr>
        <w:rFonts w:ascii="Symbol" w:hAnsi="Symbol" w:hint="default"/>
      </w:rPr>
    </w:lvl>
    <w:lvl w:ilvl="7" w:tplc="040C0003" w:tentative="1">
      <w:start w:val="1"/>
      <w:numFmt w:val="bullet"/>
      <w:lvlText w:val="o"/>
      <w:lvlJc w:val="left"/>
      <w:pPr>
        <w:tabs>
          <w:tab w:val="num" w:pos="5500"/>
        </w:tabs>
        <w:ind w:left="5500" w:hanging="360"/>
      </w:pPr>
      <w:rPr>
        <w:rFonts w:ascii="Courier New" w:hAnsi="Courier New" w:cs="Courier New" w:hint="default"/>
      </w:rPr>
    </w:lvl>
    <w:lvl w:ilvl="8" w:tplc="040C0005" w:tentative="1">
      <w:start w:val="1"/>
      <w:numFmt w:val="bullet"/>
      <w:lvlText w:val=""/>
      <w:lvlJc w:val="left"/>
      <w:pPr>
        <w:tabs>
          <w:tab w:val="num" w:pos="6220"/>
        </w:tabs>
        <w:ind w:left="6220" w:hanging="360"/>
      </w:pPr>
      <w:rPr>
        <w:rFonts w:ascii="Wingdings" w:hAnsi="Wingdings" w:hint="default"/>
      </w:rPr>
    </w:lvl>
  </w:abstractNum>
  <w:abstractNum w:abstractNumId="42" w15:restartNumberingAfterBreak="0">
    <w:nsid w:val="7E1C40AA"/>
    <w:multiLevelType w:val="hybridMultilevel"/>
    <w:tmpl w:val="C0C85906"/>
    <w:lvl w:ilvl="0" w:tplc="95380DAC">
      <w:start w:val="9"/>
      <w:numFmt w:val="decimal"/>
      <w:lvlText w:val="%1)"/>
      <w:lvlJc w:val="left"/>
      <w:pPr>
        <w:tabs>
          <w:tab w:val="num" w:pos="1139"/>
        </w:tabs>
        <w:ind w:left="1139" w:hanging="855"/>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43" w15:restartNumberingAfterBreak="0">
    <w:nsid w:val="7F8D29C2"/>
    <w:multiLevelType w:val="hybridMultilevel"/>
    <w:tmpl w:val="350C9E2C"/>
    <w:lvl w:ilvl="0" w:tplc="A2BEE1F6">
      <w:start w:val="11"/>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27"/>
  </w:num>
  <w:num w:numId="2">
    <w:abstractNumId w:val="28"/>
  </w:num>
  <w:num w:numId="3">
    <w:abstractNumId w:val="8"/>
  </w:num>
  <w:num w:numId="4">
    <w:abstractNumId w:val="23"/>
  </w:num>
  <w:num w:numId="5">
    <w:abstractNumId w:val="16"/>
  </w:num>
  <w:num w:numId="6">
    <w:abstractNumId w:val="38"/>
  </w:num>
  <w:num w:numId="7">
    <w:abstractNumId w:val="21"/>
  </w:num>
  <w:num w:numId="8">
    <w:abstractNumId w:val="40"/>
  </w:num>
  <w:num w:numId="9">
    <w:abstractNumId w:val="12"/>
  </w:num>
  <w:num w:numId="10">
    <w:abstractNumId w:val="24"/>
  </w:num>
  <w:num w:numId="11">
    <w:abstractNumId w:val="30"/>
  </w:num>
  <w:num w:numId="12">
    <w:abstractNumId w:val="32"/>
  </w:num>
  <w:num w:numId="13">
    <w:abstractNumId w:val="13"/>
  </w:num>
  <w:num w:numId="14">
    <w:abstractNumId w:val="20"/>
  </w:num>
  <w:num w:numId="15">
    <w:abstractNumId w:val="9"/>
  </w:num>
  <w:num w:numId="16">
    <w:abstractNumId w:val="33"/>
  </w:num>
  <w:num w:numId="17">
    <w:abstractNumId w:val="11"/>
  </w:num>
  <w:num w:numId="18">
    <w:abstractNumId w:val="37"/>
  </w:num>
  <w:num w:numId="19">
    <w:abstractNumId w:val="7"/>
    <w:lvlOverride w:ilvl="0">
      <w:lvl w:ilvl="0">
        <w:numFmt w:val="bullet"/>
        <w:lvlText w:val=""/>
        <w:legacy w:legacy="1" w:legacySpace="0" w:legacyIndent="283"/>
        <w:lvlJc w:val="left"/>
        <w:pPr>
          <w:ind w:left="567" w:hanging="283"/>
        </w:pPr>
        <w:rPr>
          <w:rFonts w:ascii="Symbol" w:hAnsi="Symbol" w:hint="default"/>
        </w:rPr>
      </w:lvl>
    </w:lvlOverride>
  </w:num>
  <w:num w:numId="20">
    <w:abstractNumId w:val="18"/>
  </w:num>
  <w:num w:numId="21">
    <w:abstractNumId w:val="14"/>
  </w:num>
  <w:num w:numId="22">
    <w:abstractNumId w:val="39"/>
  </w:num>
  <w:num w:numId="23">
    <w:abstractNumId w:val="25"/>
  </w:num>
  <w:num w:numId="24">
    <w:abstractNumId w:val="26"/>
  </w:num>
  <w:num w:numId="25">
    <w:abstractNumId w:val="31"/>
  </w:num>
  <w:num w:numId="26">
    <w:abstractNumId w:val="22"/>
  </w:num>
  <w:num w:numId="27">
    <w:abstractNumId w:val="15"/>
  </w:num>
  <w:num w:numId="28">
    <w:abstractNumId w:val="35"/>
  </w:num>
  <w:num w:numId="29">
    <w:abstractNumId w:val="29"/>
  </w:num>
  <w:num w:numId="30">
    <w:abstractNumId w:val="10"/>
  </w:num>
  <w:num w:numId="31">
    <w:abstractNumId w:val="42"/>
  </w:num>
  <w:num w:numId="32">
    <w:abstractNumId w:val="34"/>
  </w:num>
  <w:num w:numId="33">
    <w:abstractNumId w:val="36"/>
  </w:num>
  <w:num w:numId="34">
    <w:abstractNumId w:val="43"/>
  </w:num>
  <w:num w:numId="35">
    <w:abstractNumId w:val="17"/>
  </w:num>
  <w:num w:numId="36">
    <w:abstractNumId w:val="19"/>
  </w:num>
  <w:num w:numId="37">
    <w:abstractNumId w:val="41"/>
  </w:num>
  <w:num w:numId="38">
    <w:abstractNumId w:val="7"/>
    <w:lvlOverride w:ilvl="0">
      <w:lvl w:ilvl="0">
        <w:start w:val="1"/>
        <w:numFmt w:val="bullet"/>
        <w:lvlText w:val=""/>
        <w:legacy w:legacy="1" w:legacySpace="0" w:legacyIndent="283"/>
        <w:lvlJc w:val="left"/>
        <w:pPr>
          <w:ind w:left="1701" w:hanging="283"/>
        </w:pPr>
        <w:rPr>
          <w:rFonts w:ascii="System" w:hAnsi="System" w:hint="default"/>
        </w:rPr>
      </w:lvl>
    </w:lvlOverride>
  </w:num>
  <w:num w:numId="39">
    <w:abstractNumId w:val="6"/>
  </w:num>
  <w:num w:numId="40">
    <w:abstractNumId w:val="4"/>
  </w:num>
  <w:num w:numId="41">
    <w:abstractNumId w:val="3"/>
  </w:num>
  <w:num w:numId="42">
    <w:abstractNumId w:val="2"/>
  </w:num>
  <w:num w:numId="43">
    <w:abstractNumId w:val="1"/>
  </w:num>
  <w:num w:numId="44">
    <w:abstractNumId w:val="5"/>
  </w:num>
  <w:num w:numId="4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2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compatSetting w:name="compatibilityMode" w:uri="http://schemas.microsoft.com/office/word" w:val="12"/>
  </w:compat>
  <w:rsids>
    <w:rsidRoot w:val="00063303"/>
    <w:rsid w:val="0000483A"/>
    <w:rsid w:val="00004B7E"/>
    <w:rsid w:val="00006F3C"/>
    <w:rsid w:val="000225A3"/>
    <w:rsid w:val="00025998"/>
    <w:rsid w:val="000266A8"/>
    <w:rsid w:val="00027D4E"/>
    <w:rsid w:val="0003022E"/>
    <w:rsid w:val="00030E14"/>
    <w:rsid w:val="00032100"/>
    <w:rsid w:val="00032C1F"/>
    <w:rsid w:val="00033047"/>
    <w:rsid w:val="00037DAB"/>
    <w:rsid w:val="000409EC"/>
    <w:rsid w:val="000441B6"/>
    <w:rsid w:val="00046F81"/>
    <w:rsid w:val="00047529"/>
    <w:rsid w:val="000509CE"/>
    <w:rsid w:val="000529B8"/>
    <w:rsid w:val="00052A36"/>
    <w:rsid w:val="000535D4"/>
    <w:rsid w:val="00055430"/>
    <w:rsid w:val="00056233"/>
    <w:rsid w:val="00057BFA"/>
    <w:rsid w:val="00063303"/>
    <w:rsid w:val="000705E2"/>
    <w:rsid w:val="00070C73"/>
    <w:rsid w:val="00072350"/>
    <w:rsid w:val="00073F91"/>
    <w:rsid w:val="00074A3F"/>
    <w:rsid w:val="0008084E"/>
    <w:rsid w:val="0008359E"/>
    <w:rsid w:val="000842C4"/>
    <w:rsid w:val="00087214"/>
    <w:rsid w:val="00090C4F"/>
    <w:rsid w:val="00093A83"/>
    <w:rsid w:val="00095633"/>
    <w:rsid w:val="000A2A45"/>
    <w:rsid w:val="000A2DFE"/>
    <w:rsid w:val="000A397E"/>
    <w:rsid w:val="000A3EE6"/>
    <w:rsid w:val="000B12C3"/>
    <w:rsid w:val="000B4984"/>
    <w:rsid w:val="000B5BCF"/>
    <w:rsid w:val="000B61F5"/>
    <w:rsid w:val="000C0B24"/>
    <w:rsid w:val="000C4B5F"/>
    <w:rsid w:val="000C6A7A"/>
    <w:rsid w:val="000D3D79"/>
    <w:rsid w:val="000D6B25"/>
    <w:rsid w:val="000E4252"/>
    <w:rsid w:val="000F0A75"/>
    <w:rsid w:val="000F0FFF"/>
    <w:rsid w:val="000F1C3F"/>
    <w:rsid w:val="000F20D8"/>
    <w:rsid w:val="000F280B"/>
    <w:rsid w:val="000F29EB"/>
    <w:rsid w:val="000F4FBF"/>
    <w:rsid w:val="000F638D"/>
    <w:rsid w:val="00101A2E"/>
    <w:rsid w:val="00102347"/>
    <w:rsid w:val="00102D66"/>
    <w:rsid w:val="001034CF"/>
    <w:rsid w:val="0010631E"/>
    <w:rsid w:val="001072DD"/>
    <w:rsid w:val="001106C4"/>
    <w:rsid w:val="00110FBC"/>
    <w:rsid w:val="0011291D"/>
    <w:rsid w:val="00112E9C"/>
    <w:rsid w:val="00115A31"/>
    <w:rsid w:val="00115C27"/>
    <w:rsid w:val="001169F4"/>
    <w:rsid w:val="00120692"/>
    <w:rsid w:val="00120EB9"/>
    <w:rsid w:val="00122509"/>
    <w:rsid w:val="00126B53"/>
    <w:rsid w:val="001338D3"/>
    <w:rsid w:val="001360F9"/>
    <w:rsid w:val="001365CF"/>
    <w:rsid w:val="001367D9"/>
    <w:rsid w:val="0014198C"/>
    <w:rsid w:val="00142171"/>
    <w:rsid w:val="00142C99"/>
    <w:rsid w:val="001452F8"/>
    <w:rsid w:val="00147D5D"/>
    <w:rsid w:val="0015504A"/>
    <w:rsid w:val="001650D6"/>
    <w:rsid w:val="00165E09"/>
    <w:rsid w:val="001704FF"/>
    <w:rsid w:val="00174269"/>
    <w:rsid w:val="00175CD9"/>
    <w:rsid w:val="0017730B"/>
    <w:rsid w:val="00180951"/>
    <w:rsid w:val="001836E1"/>
    <w:rsid w:val="00193EA5"/>
    <w:rsid w:val="00193F46"/>
    <w:rsid w:val="001943C0"/>
    <w:rsid w:val="0019517A"/>
    <w:rsid w:val="00196446"/>
    <w:rsid w:val="001A37D7"/>
    <w:rsid w:val="001A411D"/>
    <w:rsid w:val="001A4DA6"/>
    <w:rsid w:val="001A60ED"/>
    <w:rsid w:val="001B1AC2"/>
    <w:rsid w:val="001B1D1C"/>
    <w:rsid w:val="001B4601"/>
    <w:rsid w:val="001B4D1B"/>
    <w:rsid w:val="001B531E"/>
    <w:rsid w:val="001B72AB"/>
    <w:rsid w:val="001C1AC5"/>
    <w:rsid w:val="001C4D83"/>
    <w:rsid w:val="001C74CA"/>
    <w:rsid w:val="001D1607"/>
    <w:rsid w:val="001D26E8"/>
    <w:rsid w:val="001D28A4"/>
    <w:rsid w:val="001D33B2"/>
    <w:rsid w:val="001E4C3D"/>
    <w:rsid w:val="001E5604"/>
    <w:rsid w:val="001E763A"/>
    <w:rsid w:val="001E785E"/>
    <w:rsid w:val="001F00DF"/>
    <w:rsid w:val="001F02BC"/>
    <w:rsid w:val="001F272D"/>
    <w:rsid w:val="001F37E3"/>
    <w:rsid w:val="001F4187"/>
    <w:rsid w:val="00201109"/>
    <w:rsid w:val="00201F37"/>
    <w:rsid w:val="00217408"/>
    <w:rsid w:val="00217D67"/>
    <w:rsid w:val="002221BB"/>
    <w:rsid w:val="0022577D"/>
    <w:rsid w:val="00230A9A"/>
    <w:rsid w:val="00231EE1"/>
    <w:rsid w:val="00236387"/>
    <w:rsid w:val="00242957"/>
    <w:rsid w:val="00243534"/>
    <w:rsid w:val="00245487"/>
    <w:rsid w:val="002454E7"/>
    <w:rsid w:val="00250145"/>
    <w:rsid w:val="002508C3"/>
    <w:rsid w:val="00251005"/>
    <w:rsid w:val="00251B8A"/>
    <w:rsid w:val="00252F5A"/>
    <w:rsid w:val="00254300"/>
    <w:rsid w:val="002545D4"/>
    <w:rsid w:val="00256E55"/>
    <w:rsid w:val="00260605"/>
    <w:rsid w:val="0026092F"/>
    <w:rsid w:val="002610FD"/>
    <w:rsid w:val="00263388"/>
    <w:rsid w:val="002668D5"/>
    <w:rsid w:val="002701B7"/>
    <w:rsid w:val="0027112C"/>
    <w:rsid w:val="00271401"/>
    <w:rsid w:val="00271D7A"/>
    <w:rsid w:val="00281BFE"/>
    <w:rsid w:val="00284D99"/>
    <w:rsid w:val="00284DD6"/>
    <w:rsid w:val="00286222"/>
    <w:rsid w:val="00291F75"/>
    <w:rsid w:val="00294B52"/>
    <w:rsid w:val="00296BFC"/>
    <w:rsid w:val="00297922"/>
    <w:rsid w:val="002A3370"/>
    <w:rsid w:val="002A3C8E"/>
    <w:rsid w:val="002A3F16"/>
    <w:rsid w:val="002B003B"/>
    <w:rsid w:val="002B1BB5"/>
    <w:rsid w:val="002B1D4F"/>
    <w:rsid w:val="002B2B28"/>
    <w:rsid w:val="002B4412"/>
    <w:rsid w:val="002B45D1"/>
    <w:rsid w:val="002C0534"/>
    <w:rsid w:val="002C08C7"/>
    <w:rsid w:val="002C0A04"/>
    <w:rsid w:val="002C1C3F"/>
    <w:rsid w:val="002C2721"/>
    <w:rsid w:val="002C387B"/>
    <w:rsid w:val="002C410C"/>
    <w:rsid w:val="002C7722"/>
    <w:rsid w:val="002D3E95"/>
    <w:rsid w:val="002D5600"/>
    <w:rsid w:val="002D77E9"/>
    <w:rsid w:val="002E5516"/>
    <w:rsid w:val="0030175C"/>
    <w:rsid w:val="0030294A"/>
    <w:rsid w:val="00307E79"/>
    <w:rsid w:val="00312A9D"/>
    <w:rsid w:val="00313753"/>
    <w:rsid w:val="00315EA8"/>
    <w:rsid w:val="00316087"/>
    <w:rsid w:val="003172A9"/>
    <w:rsid w:val="0032417D"/>
    <w:rsid w:val="0033154B"/>
    <w:rsid w:val="00341144"/>
    <w:rsid w:val="003423D6"/>
    <w:rsid w:val="003471E1"/>
    <w:rsid w:val="00347449"/>
    <w:rsid w:val="003537D6"/>
    <w:rsid w:val="00367819"/>
    <w:rsid w:val="00371B1C"/>
    <w:rsid w:val="003736ED"/>
    <w:rsid w:val="00375DE8"/>
    <w:rsid w:val="00377B59"/>
    <w:rsid w:val="003869F2"/>
    <w:rsid w:val="00386E4D"/>
    <w:rsid w:val="00387DEA"/>
    <w:rsid w:val="0039133B"/>
    <w:rsid w:val="003921A8"/>
    <w:rsid w:val="00392A93"/>
    <w:rsid w:val="00392BDF"/>
    <w:rsid w:val="00394506"/>
    <w:rsid w:val="003945A2"/>
    <w:rsid w:val="003975BA"/>
    <w:rsid w:val="003A1BB0"/>
    <w:rsid w:val="003A1DAA"/>
    <w:rsid w:val="003A27E2"/>
    <w:rsid w:val="003A3B55"/>
    <w:rsid w:val="003A5DB4"/>
    <w:rsid w:val="003B58A8"/>
    <w:rsid w:val="003B66E6"/>
    <w:rsid w:val="003C2458"/>
    <w:rsid w:val="003C333B"/>
    <w:rsid w:val="003D4E27"/>
    <w:rsid w:val="003D5654"/>
    <w:rsid w:val="003E0A89"/>
    <w:rsid w:val="003E32D3"/>
    <w:rsid w:val="003E3ED8"/>
    <w:rsid w:val="003F637B"/>
    <w:rsid w:val="003F63F8"/>
    <w:rsid w:val="003F70D4"/>
    <w:rsid w:val="0040095A"/>
    <w:rsid w:val="004017EF"/>
    <w:rsid w:val="004034AA"/>
    <w:rsid w:val="004059B0"/>
    <w:rsid w:val="00407863"/>
    <w:rsid w:val="0041003A"/>
    <w:rsid w:val="0042024C"/>
    <w:rsid w:val="004207DE"/>
    <w:rsid w:val="0042155E"/>
    <w:rsid w:val="00424E9D"/>
    <w:rsid w:val="004309EC"/>
    <w:rsid w:val="00430FD4"/>
    <w:rsid w:val="0043384C"/>
    <w:rsid w:val="00434567"/>
    <w:rsid w:val="00437D44"/>
    <w:rsid w:val="004443B5"/>
    <w:rsid w:val="004476F3"/>
    <w:rsid w:val="00450407"/>
    <w:rsid w:val="0045205C"/>
    <w:rsid w:val="0045335E"/>
    <w:rsid w:val="0045663F"/>
    <w:rsid w:val="004639B6"/>
    <w:rsid w:val="00464112"/>
    <w:rsid w:val="00470280"/>
    <w:rsid w:val="004714BC"/>
    <w:rsid w:val="00477927"/>
    <w:rsid w:val="00477B82"/>
    <w:rsid w:val="00480DF2"/>
    <w:rsid w:val="0048265A"/>
    <w:rsid w:val="00485014"/>
    <w:rsid w:val="00486874"/>
    <w:rsid w:val="00496053"/>
    <w:rsid w:val="00497A5D"/>
    <w:rsid w:val="004A024B"/>
    <w:rsid w:val="004A3EA4"/>
    <w:rsid w:val="004A3EDE"/>
    <w:rsid w:val="004B0B73"/>
    <w:rsid w:val="004B2FE9"/>
    <w:rsid w:val="004B516E"/>
    <w:rsid w:val="004B617D"/>
    <w:rsid w:val="004C478A"/>
    <w:rsid w:val="004C4925"/>
    <w:rsid w:val="004C78F2"/>
    <w:rsid w:val="004D19CF"/>
    <w:rsid w:val="004D6A96"/>
    <w:rsid w:val="004D6F40"/>
    <w:rsid w:val="004D78A7"/>
    <w:rsid w:val="004E73BD"/>
    <w:rsid w:val="004F086F"/>
    <w:rsid w:val="004F0E7A"/>
    <w:rsid w:val="004F1261"/>
    <w:rsid w:val="004F1969"/>
    <w:rsid w:val="004F3DB0"/>
    <w:rsid w:val="004F4D7B"/>
    <w:rsid w:val="00500B74"/>
    <w:rsid w:val="00500F3B"/>
    <w:rsid w:val="00503D8C"/>
    <w:rsid w:val="00504FB0"/>
    <w:rsid w:val="00506899"/>
    <w:rsid w:val="005068F0"/>
    <w:rsid w:val="005076A0"/>
    <w:rsid w:val="00515C68"/>
    <w:rsid w:val="00517886"/>
    <w:rsid w:val="00517FD1"/>
    <w:rsid w:val="0052060A"/>
    <w:rsid w:val="00523588"/>
    <w:rsid w:val="00523665"/>
    <w:rsid w:val="00526179"/>
    <w:rsid w:val="00526E7F"/>
    <w:rsid w:val="00527196"/>
    <w:rsid w:val="00532717"/>
    <w:rsid w:val="00532A69"/>
    <w:rsid w:val="005335E1"/>
    <w:rsid w:val="005359A3"/>
    <w:rsid w:val="005365E1"/>
    <w:rsid w:val="00536E87"/>
    <w:rsid w:val="00541BA4"/>
    <w:rsid w:val="00542AAE"/>
    <w:rsid w:val="00542D7F"/>
    <w:rsid w:val="00543306"/>
    <w:rsid w:val="005458C7"/>
    <w:rsid w:val="00546496"/>
    <w:rsid w:val="0054703A"/>
    <w:rsid w:val="00555B5A"/>
    <w:rsid w:val="00555F42"/>
    <w:rsid w:val="00556164"/>
    <w:rsid w:val="00561222"/>
    <w:rsid w:val="0056454F"/>
    <w:rsid w:val="005653EA"/>
    <w:rsid w:val="0056580F"/>
    <w:rsid w:val="00567DFE"/>
    <w:rsid w:val="0057546D"/>
    <w:rsid w:val="00585C8B"/>
    <w:rsid w:val="00586B0B"/>
    <w:rsid w:val="00587B4C"/>
    <w:rsid w:val="00592C7B"/>
    <w:rsid w:val="00592C85"/>
    <w:rsid w:val="005A2EFC"/>
    <w:rsid w:val="005A7623"/>
    <w:rsid w:val="005B02D1"/>
    <w:rsid w:val="005B3CA6"/>
    <w:rsid w:val="005B6E36"/>
    <w:rsid w:val="005B7000"/>
    <w:rsid w:val="005B7CB1"/>
    <w:rsid w:val="005C0EEF"/>
    <w:rsid w:val="005C2653"/>
    <w:rsid w:val="005C284A"/>
    <w:rsid w:val="005C5812"/>
    <w:rsid w:val="005D1C6C"/>
    <w:rsid w:val="005D45B7"/>
    <w:rsid w:val="005D5780"/>
    <w:rsid w:val="005D60A3"/>
    <w:rsid w:val="005D6184"/>
    <w:rsid w:val="005E1DAD"/>
    <w:rsid w:val="005E6FA0"/>
    <w:rsid w:val="005F103B"/>
    <w:rsid w:val="005F6397"/>
    <w:rsid w:val="00603C30"/>
    <w:rsid w:val="006069BB"/>
    <w:rsid w:val="00606EF9"/>
    <w:rsid w:val="00607E40"/>
    <w:rsid w:val="00611124"/>
    <w:rsid w:val="006152C5"/>
    <w:rsid w:val="006158B6"/>
    <w:rsid w:val="0062001D"/>
    <w:rsid w:val="00621882"/>
    <w:rsid w:val="00623E6F"/>
    <w:rsid w:val="00624BD5"/>
    <w:rsid w:val="006255E2"/>
    <w:rsid w:val="006266EB"/>
    <w:rsid w:val="00631746"/>
    <w:rsid w:val="00632535"/>
    <w:rsid w:val="00632557"/>
    <w:rsid w:val="0064049E"/>
    <w:rsid w:val="0064494C"/>
    <w:rsid w:val="00647312"/>
    <w:rsid w:val="00650950"/>
    <w:rsid w:val="0066278A"/>
    <w:rsid w:val="00666BF2"/>
    <w:rsid w:val="00667D59"/>
    <w:rsid w:val="00673752"/>
    <w:rsid w:val="00677FD1"/>
    <w:rsid w:val="00682368"/>
    <w:rsid w:val="00683D39"/>
    <w:rsid w:val="006917D4"/>
    <w:rsid w:val="00693A10"/>
    <w:rsid w:val="006956E5"/>
    <w:rsid w:val="006A08E8"/>
    <w:rsid w:val="006A306F"/>
    <w:rsid w:val="006A477B"/>
    <w:rsid w:val="006A4C4A"/>
    <w:rsid w:val="006A575C"/>
    <w:rsid w:val="006A74BF"/>
    <w:rsid w:val="006B25E7"/>
    <w:rsid w:val="006B4977"/>
    <w:rsid w:val="006B6822"/>
    <w:rsid w:val="006B6E88"/>
    <w:rsid w:val="006B6F17"/>
    <w:rsid w:val="006C08C6"/>
    <w:rsid w:val="006C1D60"/>
    <w:rsid w:val="006C3A10"/>
    <w:rsid w:val="006C58DD"/>
    <w:rsid w:val="006C660E"/>
    <w:rsid w:val="006D0E3F"/>
    <w:rsid w:val="006D2EB2"/>
    <w:rsid w:val="006D4462"/>
    <w:rsid w:val="006D65C0"/>
    <w:rsid w:val="006E28F7"/>
    <w:rsid w:val="006E3247"/>
    <w:rsid w:val="006E5961"/>
    <w:rsid w:val="006F026A"/>
    <w:rsid w:val="006F2024"/>
    <w:rsid w:val="006F48D5"/>
    <w:rsid w:val="006F6265"/>
    <w:rsid w:val="006F78C9"/>
    <w:rsid w:val="007022FB"/>
    <w:rsid w:val="00704204"/>
    <w:rsid w:val="0070438F"/>
    <w:rsid w:val="00713E9D"/>
    <w:rsid w:val="00715B45"/>
    <w:rsid w:val="00716BC7"/>
    <w:rsid w:val="00717C36"/>
    <w:rsid w:val="00717D5A"/>
    <w:rsid w:val="00721503"/>
    <w:rsid w:val="00722CD2"/>
    <w:rsid w:val="00722E63"/>
    <w:rsid w:val="00727317"/>
    <w:rsid w:val="007375E6"/>
    <w:rsid w:val="007425AF"/>
    <w:rsid w:val="0074289A"/>
    <w:rsid w:val="00743C66"/>
    <w:rsid w:val="00755C5A"/>
    <w:rsid w:val="0075611E"/>
    <w:rsid w:val="007602E2"/>
    <w:rsid w:val="00760545"/>
    <w:rsid w:val="007608E8"/>
    <w:rsid w:val="0076291C"/>
    <w:rsid w:val="00764659"/>
    <w:rsid w:val="0077244B"/>
    <w:rsid w:val="00772B69"/>
    <w:rsid w:val="007731CB"/>
    <w:rsid w:val="0077511F"/>
    <w:rsid w:val="00776AB2"/>
    <w:rsid w:val="00776F24"/>
    <w:rsid w:val="00777368"/>
    <w:rsid w:val="00777C40"/>
    <w:rsid w:val="0078192A"/>
    <w:rsid w:val="00782FED"/>
    <w:rsid w:val="00786EA3"/>
    <w:rsid w:val="00787C1A"/>
    <w:rsid w:val="00790FDB"/>
    <w:rsid w:val="00793426"/>
    <w:rsid w:val="007934FD"/>
    <w:rsid w:val="00795CEF"/>
    <w:rsid w:val="00797C60"/>
    <w:rsid w:val="007A1743"/>
    <w:rsid w:val="007A1B3A"/>
    <w:rsid w:val="007A4889"/>
    <w:rsid w:val="007A4AE5"/>
    <w:rsid w:val="007A4CE8"/>
    <w:rsid w:val="007B0EE3"/>
    <w:rsid w:val="007B1F92"/>
    <w:rsid w:val="007B3379"/>
    <w:rsid w:val="007B39B4"/>
    <w:rsid w:val="007B518A"/>
    <w:rsid w:val="007C139A"/>
    <w:rsid w:val="007C18BC"/>
    <w:rsid w:val="007C296D"/>
    <w:rsid w:val="007C787C"/>
    <w:rsid w:val="007C7DA3"/>
    <w:rsid w:val="007D2C06"/>
    <w:rsid w:val="007D4F39"/>
    <w:rsid w:val="007D5251"/>
    <w:rsid w:val="007D65E6"/>
    <w:rsid w:val="007D6BC0"/>
    <w:rsid w:val="007E026E"/>
    <w:rsid w:val="007F0648"/>
    <w:rsid w:val="007F0D79"/>
    <w:rsid w:val="007F10F6"/>
    <w:rsid w:val="007F745D"/>
    <w:rsid w:val="0080268A"/>
    <w:rsid w:val="00803B20"/>
    <w:rsid w:val="008041BE"/>
    <w:rsid w:val="00806B20"/>
    <w:rsid w:val="00811E5A"/>
    <w:rsid w:val="00815418"/>
    <w:rsid w:val="00821BB3"/>
    <w:rsid w:val="0082347C"/>
    <w:rsid w:val="00824B35"/>
    <w:rsid w:val="0083549E"/>
    <w:rsid w:val="00837A21"/>
    <w:rsid w:val="00841184"/>
    <w:rsid w:val="00841761"/>
    <w:rsid w:val="008431AB"/>
    <w:rsid w:val="0084477F"/>
    <w:rsid w:val="00845C15"/>
    <w:rsid w:val="00854F93"/>
    <w:rsid w:val="008556B8"/>
    <w:rsid w:val="00862140"/>
    <w:rsid w:val="00863F19"/>
    <w:rsid w:val="00867CBD"/>
    <w:rsid w:val="00872F5F"/>
    <w:rsid w:val="0087322F"/>
    <w:rsid w:val="00874477"/>
    <w:rsid w:val="008752E6"/>
    <w:rsid w:val="0087708D"/>
    <w:rsid w:val="00881588"/>
    <w:rsid w:val="00881DD7"/>
    <w:rsid w:val="008839EB"/>
    <w:rsid w:val="00884231"/>
    <w:rsid w:val="00887EC2"/>
    <w:rsid w:val="00890671"/>
    <w:rsid w:val="00893F94"/>
    <w:rsid w:val="008A314A"/>
    <w:rsid w:val="008B09F0"/>
    <w:rsid w:val="008B48F7"/>
    <w:rsid w:val="008B6F2A"/>
    <w:rsid w:val="008B7CDD"/>
    <w:rsid w:val="008C4B8B"/>
    <w:rsid w:val="008C798A"/>
    <w:rsid w:val="008D7C59"/>
    <w:rsid w:val="008E0559"/>
    <w:rsid w:val="008E7E7E"/>
    <w:rsid w:val="008F6FEE"/>
    <w:rsid w:val="008F7BFA"/>
    <w:rsid w:val="009040FC"/>
    <w:rsid w:val="00904DFC"/>
    <w:rsid w:val="00906D11"/>
    <w:rsid w:val="00912CDD"/>
    <w:rsid w:val="00913C4E"/>
    <w:rsid w:val="009155DB"/>
    <w:rsid w:val="009174E1"/>
    <w:rsid w:val="0092089A"/>
    <w:rsid w:val="009217E6"/>
    <w:rsid w:val="009220E3"/>
    <w:rsid w:val="00922ACE"/>
    <w:rsid w:val="00922D5C"/>
    <w:rsid w:val="009246A5"/>
    <w:rsid w:val="00925F55"/>
    <w:rsid w:val="009278FA"/>
    <w:rsid w:val="009327DC"/>
    <w:rsid w:val="00932C51"/>
    <w:rsid w:val="0093616A"/>
    <w:rsid w:val="0093766D"/>
    <w:rsid w:val="0094007C"/>
    <w:rsid w:val="0094290F"/>
    <w:rsid w:val="0094682F"/>
    <w:rsid w:val="00950207"/>
    <w:rsid w:val="009526B2"/>
    <w:rsid w:val="00954999"/>
    <w:rsid w:val="009549E8"/>
    <w:rsid w:val="00954F59"/>
    <w:rsid w:val="00960265"/>
    <w:rsid w:val="009660A8"/>
    <w:rsid w:val="009707A7"/>
    <w:rsid w:val="00972617"/>
    <w:rsid w:val="00972980"/>
    <w:rsid w:val="00973E40"/>
    <w:rsid w:val="00974ECE"/>
    <w:rsid w:val="00977893"/>
    <w:rsid w:val="0098095B"/>
    <w:rsid w:val="0098111D"/>
    <w:rsid w:val="009827D3"/>
    <w:rsid w:val="00984B75"/>
    <w:rsid w:val="0099021C"/>
    <w:rsid w:val="00990345"/>
    <w:rsid w:val="00990F52"/>
    <w:rsid w:val="00992A41"/>
    <w:rsid w:val="00993E54"/>
    <w:rsid w:val="009948D6"/>
    <w:rsid w:val="009961F7"/>
    <w:rsid w:val="00996A23"/>
    <w:rsid w:val="009A6B3A"/>
    <w:rsid w:val="009B6C90"/>
    <w:rsid w:val="009C20FD"/>
    <w:rsid w:val="009C3531"/>
    <w:rsid w:val="009C3AFF"/>
    <w:rsid w:val="009C4EBB"/>
    <w:rsid w:val="009C5A3A"/>
    <w:rsid w:val="009D3753"/>
    <w:rsid w:val="009D6B79"/>
    <w:rsid w:val="009E4A18"/>
    <w:rsid w:val="009E5DFB"/>
    <w:rsid w:val="009E5F4D"/>
    <w:rsid w:val="009E744A"/>
    <w:rsid w:val="009F08DE"/>
    <w:rsid w:val="009F326E"/>
    <w:rsid w:val="009F75BE"/>
    <w:rsid w:val="00A00F06"/>
    <w:rsid w:val="00A039D9"/>
    <w:rsid w:val="00A13D02"/>
    <w:rsid w:val="00A20E59"/>
    <w:rsid w:val="00A22D93"/>
    <w:rsid w:val="00A234B8"/>
    <w:rsid w:val="00A315BA"/>
    <w:rsid w:val="00A332CA"/>
    <w:rsid w:val="00A37064"/>
    <w:rsid w:val="00A45882"/>
    <w:rsid w:val="00A53453"/>
    <w:rsid w:val="00A54A7D"/>
    <w:rsid w:val="00A57E11"/>
    <w:rsid w:val="00A608E4"/>
    <w:rsid w:val="00A60F9B"/>
    <w:rsid w:val="00A64BB6"/>
    <w:rsid w:val="00A65163"/>
    <w:rsid w:val="00A70891"/>
    <w:rsid w:val="00A72E1C"/>
    <w:rsid w:val="00A73061"/>
    <w:rsid w:val="00A74AD6"/>
    <w:rsid w:val="00A74CCA"/>
    <w:rsid w:val="00A82165"/>
    <w:rsid w:val="00A8364B"/>
    <w:rsid w:val="00A85731"/>
    <w:rsid w:val="00A86475"/>
    <w:rsid w:val="00A90EF1"/>
    <w:rsid w:val="00A9364B"/>
    <w:rsid w:val="00A94141"/>
    <w:rsid w:val="00A96673"/>
    <w:rsid w:val="00AA3E90"/>
    <w:rsid w:val="00AA5527"/>
    <w:rsid w:val="00AB1BA1"/>
    <w:rsid w:val="00AB3DB1"/>
    <w:rsid w:val="00AC09F9"/>
    <w:rsid w:val="00AC1973"/>
    <w:rsid w:val="00AC63EC"/>
    <w:rsid w:val="00AC6A94"/>
    <w:rsid w:val="00AD24FC"/>
    <w:rsid w:val="00AD5443"/>
    <w:rsid w:val="00AD5A03"/>
    <w:rsid w:val="00AE0DC0"/>
    <w:rsid w:val="00AE1CEA"/>
    <w:rsid w:val="00AE248A"/>
    <w:rsid w:val="00AE387D"/>
    <w:rsid w:val="00AE4EA6"/>
    <w:rsid w:val="00AE6428"/>
    <w:rsid w:val="00AE6F49"/>
    <w:rsid w:val="00AF140F"/>
    <w:rsid w:val="00AF2EEC"/>
    <w:rsid w:val="00AF3C05"/>
    <w:rsid w:val="00AF3F8B"/>
    <w:rsid w:val="00AF6479"/>
    <w:rsid w:val="00B00B67"/>
    <w:rsid w:val="00B05989"/>
    <w:rsid w:val="00B14BA6"/>
    <w:rsid w:val="00B1556F"/>
    <w:rsid w:val="00B16453"/>
    <w:rsid w:val="00B22AB0"/>
    <w:rsid w:val="00B30C68"/>
    <w:rsid w:val="00B37B37"/>
    <w:rsid w:val="00B41C4C"/>
    <w:rsid w:val="00B41FDC"/>
    <w:rsid w:val="00B42556"/>
    <w:rsid w:val="00B44E8D"/>
    <w:rsid w:val="00B502D9"/>
    <w:rsid w:val="00B51E40"/>
    <w:rsid w:val="00B541E7"/>
    <w:rsid w:val="00B56FB3"/>
    <w:rsid w:val="00B602DE"/>
    <w:rsid w:val="00B60F9E"/>
    <w:rsid w:val="00B61122"/>
    <w:rsid w:val="00B664C1"/>
    <w:rsid w:val="00B71885"/>
    <w:rsid w:val="00B74CDB"/>
    <w:rsid w:val="00B76BAB"/>
    <w:rsid w:val="00B77905"/>
    <w:rsid w:val="00B77DF0"/>
    <w:rsid w:val="00B82C87"/>
    <w:rsid w:val="00B87EBC"/>
    <w:rsid w:val="00B92BA3"/>
    <w:rsid w:val="00B9306E"/>
    <w:rsid w:val="00BA1588"/>
    <w:rsid w:val="00BA18AB"/>
    <w:rsid w:val="00BA3D2D"/>
    <w:rsid w:val="00BA5903"/>
    <w:rsid w:val="00BA79C6"/>
    <w:rsid w:val="00BB0DD8"/>
    <w:rsid w:val="00BB31C3"/>
    <w:rsid w:val="00BB4D78"/>
    <w:rsid w:val="00BB59C7"/>
    <w:rsid w:val="00BB7336"/>
    <w:rsid w:val="00BC01AF"/>
    <w:rsid w:val="00BC116B"/>
    <w:rsid w:val="00BC70AB"/>
    <w:rsid w:val="00BD0554"/>
    <w:rsid w:val="00BD1741"/>
    <w:rsid w:val="00BD2C82"/>
    <w:rsid w:val="00BD3411"/>
    <w:rsid w:val="00BE60DD"/>
    <w:rsid w:val="00BE6179"/>
    <w:rsid w:val="00BF1755"/>
    <w:rsid w:val="00BF1CD2"/>
    <w:rsid w:val="00BF2311"/>
    <w:rsid w:val="00BF2375"/>
    <w:rsid w:val="00BF2E59"/>
    <w:rsid w:val="00C0071F"/>
    <w:rsid w:val="00C02434"/>
    <w:rsid w:val="00C03672"/>
    <w:rsid w:val="00C06CC5"/>
    <w:rsid w:val="00C118D8"/>
    <w:rsid w:val="00C169FB"/>
    <w:rsid w:val="00C22DD4"/>
    <w:rsid w:val="00C247C6"/>
    <w:rsid w:val="00C30B18"/>
    <w:rsid w:val="00C30D6E"/>
    <w:rsid w:val="00C33F2B"/>
    <w:rsid w:val="00C40EA8"/>
    <w:rsid w:val="00C415BD"/>
    <w:rsid w:val="00C4484F"/>
    <w:rsid w:val="00C4551E"/>
    <w:rsid w:val="00C47619"/>
    <w:rsid w:val="00C5688F"/>
    <w:rsid w:val="00C6444D"/>
    <w:rsid w:val="00C656EA"/>
    <w:rsid w:val="00C65A6B"/>
    <w:rsid w:val="00C66130"/>
    <w:rsid w:val="00C714C0"/>
    <w:rsid w:val="00C7328B"/>
    <w:rsid w:val="00C7481F"/>
    <w:rsid w:val="00C80734"/>
    <w:rsid w:val="00C80A1D"/>
    <w:rsid w:val="00C80DC0"/>
    <w:rsid w:val="00C81584"/>
    <w:rsid w:val="00C85265"/>
    <w:rsid w:val="00C93EDD"/>
    <w:rsid w:val="00C96859"/>
    <w:rsid w:val="00C96DD4"/>
    <w:rsid w:val="00CA615C"/>
    <w:rsid w:val="00CA67AB"/>
    <w:rsid w:val="00CB1707"/>
    <w:rsid w:val="00CB4B57"/>
    <w:rsid w:val="00CB6A86"/>
    <w:rsid w:val="00CB72C2"/>
    <w:rsid w:val="00CC1321"/>
    <w:rsid w:val="00CC3DF2"/>
    <w:rsid w:val="00CC4282"/>
    <w:rsid w:val="00CC56BF"/>
    <w:rsid w:val="00CC6057"/>
    <w:rsid w:val="00CD06A9"/>
    <w:rsid w:val="00CD2438"/>
    <w:rsid w:val="00CD390B"/>
    <w:rsid w:val="00CD59EB"/>
    <w:rsid w:val="00CD6AAB"/>
    <w:rsid w:val="00CE00C8"/>
    <w:rsid w:val="00CE10CF"/>
    <w:rsid w:val="00CE2E6C"/>
    <w:rsid w:val="00CE3016"/>
    <w:rsid w:val="00CE6EA7"/>
    <w:rsid w:val="00CF2F1D"/>
    <w:rsid w:val="00CF3BC9"/>
    <w:rsid w:val="00D02009"/>
    <w:rsid w:val="00D04850"/>
    <w:rsid w:val="00D073A2"/>
    <w:rsid w:val="00D07696"/>
    <w:rsid w:val="00D103A0"/>
    <w:rsid w:val="00D103CF"/>
    <w:rsid w:val="00D16008"/>
    <w:rsid w:val="00D16113"/>
    <w:rsid w:val="00D16848"/>
    <w:rsid w:val="00D2424F"/>
    <w:rsid w:val="00D278FC"/>
    <w:rsid w:val="00D27DF5"/>
    <w:rsid w:val="00D32C4F"/>
    <w:rsid w:val="00D348E6"/>
    <w:rsid w:val="00D41361"/>
    <w:rsid w:val="00D419CF"/>
    <w:rsid w:val="00D44640"/>
    <w:rsid w:val="00D51CCE"/>
    <w:rsid w:val="00D521C4"/>
    <w:rsid w:val="00D61388"/>
    <w:rsid w:val="00D668C5"/>
    <w:rsid w:val="00D7165D"/>
    <w:rsid w:val="00D71F8E"/>
    <w:rsid w:val="00D731DC"/>
    <w:rsid w:val="00D7477A"/>
    <w:rsid w:val="00D772B6"/>
    <w:rsid w:val="00D82DAD"/>
    <w:rsid w:val="00D83E15"/>
    <w:rsid w:val="00D90921"/>
    <w:rsid w:val="00D90BE4"/>
    <w:rsid w:val="00D91065"/>
    <w:rsid w:val="00D92ADD"/>
    <w:rsid w:val="00D96797"/>
    <w:rsid w:val="00D96826"/>
    <w:rsid w:val="00D97C15"/>
    <w:rsid w:val="00DA10C2"/>
    <w:rsid w:val="00DA1379"/>
    <w:rsid w:val="00DA2FF7"/>
    <w:rsid w:val="00DA381B"/>
    <w:rsid w:val="00DA3A59"/>
    <w:rsid w:val="00DA3C1A"/>
    <w:rsid w:val="00DA441C"/>
    <w:rsid w:val="00DA7E24"/>
    <w:rsid w:val="00DB0017"/>
    <w:rsid w:val="00DB4A92"/>
    <w:rsid w:val="00DB7056"/>
    <w:rsid w:val="00DB7BB4"/>
    <w:rsid w:val="00DC0B78"/>
    <w:rsid w:val="00DC1B94"/>
    <w:rsid w:val="00DC6047"/>
    <w:rsid w:val="00DC65EE"/>
    <w:rsid w:val="00DD07AE"/>
    <w:rsid w:val="00DD4E97"/>
    <w:rsid w:val="00DE012A"/>
    <w:rsid w:val="00DE05A2"/>
    <w:rsid w:val="00DE2276"/>
    <w:rsid w:val="00DE3F85"/>
    <w:rsid w:val="00DE412B"/>
    <w:rsid w:val="00DE4E55"/>
    <w:rsid w:val="00DE594F"/>
    <w:rsid w:val="00DE73FC"/>
    <w:rsid w:val="00DF3841"/>
    <w:rsid w:val="00DF3CAF"/>
    <w:rsid w:val="00DF5271"/>
    <w:rsid w:val="00E020E3"/>
    <w:rsid w:val="00E030E2"/>
    <w:rsid w:val="00E0534D"/>
    <w:rsid w:val="00E079C2"/>
    <w:rsid w:val="00E12BA6"/>
    <w:rsid w:val="00E13CFE"/>
    <w:rsid w:val="00E15F5A"/>
    <w:rsid w:val="00E2210D"/>
    <w:rsid w:val="00E25FDB"/>
    <w:rsid w:val="00E26C48"/>
    <w:rsid w:val="00E27C3C"/>
    <w:rsid w:val="00E36D45"/>
    <w:rsid w:val="00E40528"/>
    <w:rsid w:val="00E4066F"/>
    <w:rsid w:val="00E44B25"/>
    <w:rsid w:val="00E45670"/>
    <w:rsid w:val="00E53A86"/>
    <w:rsid w:val="00E5501E"/>
    <w:rsid w:val="00E566C0"/>
    <w:rsid w:val="00E615B3"/>
    <w:rsid w:val="00E62723"/>
    <w:rsid w:val="00E62A67"/>
    <w:rsid w:val="00E7037F"/>
    <w:rsid w:val="00E73D88"/>
    <w:rsid w:val="00E76BEC"/>
    <w:rsid w:val="00E773F9"/>
    <w:rsid w:val="00E82093"/>
    <w:rsid w:val="00E87D08"/>
    <w:rsid w:val="00E9058D"/>
    <w:rsid w:val="00E92191"/>
    <w:rsid w:val="00E92F12"/>
    <w:rsid w:val="00E94587"/>
    <w:rsid w:val="00E95195"/>
    <w:rsid w:val="00E972B0"/>
    <w:rsid w:val="00E9780E"/>
    <w:rsid w:val="00EA00CA"/>
    <w:rsid w:val="00EA09EB"/>
    <w:rsid w:val="00EA11EE"/>
    <w:rsid w:val="00EA1630"/>
    <w:rsid w:val="00EA54D1"/>
    <w:rsid w:val="00EA63F6"/>
    <w:rsid w:val="00EC0617"/>
    <w:rsid w:val="00EC145F"/>
    <w:rsid w:val="00EC4456"/>
    <w:rsid w:val="00ED0C68"/>
    <w:rsid w:val="00ED3485"/>
    <w:rsid w:val="00ED446F"/>
    <w:rsid w:val="00ED5D20"/>
    <w:rsid w:val="00ED5F05"/>
    <w:rsid w:val="00ED745E"/>
    <w:rsid w:val="00ED7EFC"/>
    <w:rsid w:val="00EE4274"/>
    <w:rsid w:val="00EE4A01"/>
    <w:rsid w:val="00EE4BE9"/>
    <w:rsid w:val="00EF0BA4"/>
    <w:rsid w:val="00EF3FC6"/>
    <w:rsid w:val="00EF651E"/>
    <w:rsid w:val="00F017EC"/>
    <w:rsid w:val="00F049AA"/>
    <w:rsid w:val="00F04B72"/>
    <w:rsid w:val="00F059C7"/>
    <w:rsid w:val="00F06BB2"/>
    <w:rsid w:val="00F1695E"/>
    <w:rsid w:val="00F22E9F"/>
    <w:rsid w:val="00F24359"/>
    <w:rsid w:val="00F25838"/>
    <w:rsid w:val="00F25A28"/>
    <w:rsid w:val="00F26D66"/>
    <w:rsid w:val="00F27349"/>
    <w:rsid w:val="00F311EB"/>
    <w:rsid w:val="00F32B56"/>
    <w:rsid w:val="00F40D50"/>
    <w:rsid w:val="00F4154C"/>
    <w:rsid w:val="00F44344"/>
    <w:rsid w:val="00F46177"/>
    <w:rsid w:val="00F57124"/>
    <w:rsid w:val="00F604E7"/>
    <w:rsid w:val="00F60777"/>
    <w:rsid w:val="00F61067"/>
    <w:rsid w:val="00F62330"/>
    <w:rsid w:val="00F62A8C"/>
    <w:rsid w:val="00F636C9"/>
    <w:rsid w:val="00F64AE8"/>
    <w:rsid w:val="00F679C7"/>
    <w:rsid w:val="00F67A03"/>
    <w:rsid w:val="00F74E8E"/>
    <w:rsid w:val="00F7617B"/>
    <w:rsid w:val="00F77C4F"/>
    <w:rsid w:val="00F804EE"/>
    <w:rsid w:val="00F8346A"/>
    <w:rsid w:val="00F85751"/>
    <w:rsid w:val="00F86B58"/>
    <w:rsid w:val="00F93925"/>
    <w:rsid w:val="00F93C97"/>
    <w:rsid w:val="00F94176"/>
    <w:rsid w:val="00FA026E"/>
    <w:rsid w:val="00FA3672"/>
    <w:rsid w:val="00FA474D"/>
    <w:rsid w:val="00FB230E"/>
    <w:rsid w:val="00FB2F09"/>
    <w:rsid w:val="00FB3C87"/>
    <w:rsid w:val="00FC0C80"/>
    <w:rsid w:val="00FC13AD"/>
    <w:rsid w:val="00FC34ED"/>
    <w:rsid w:val="00FE1A4B"/>
    <w:rsid w:val="00FE20BC"/>
    <w:rsid w:val="00FE49FD"/>
    <w:rsid w:val="00FE6E37"/>
    <w:rsid w:val="00FF238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reet"/>
  <w:smartTagType w:namespaceuri="urn:schemas-microsoft-com:office:smarttags" w:name="address"/>
  <w:smartTagType w:namespaceuri="urn:schemas-microsoft-com:office:smarttags" w:name="chsdate"/>
  <w:smartTagType w:namespaceuri="urn:schemas-microsoft-com:office:smarttags" w:name="stockticker"/>
  <w:smartTagType w:namespaceuri="urn:schemas-microsoft-com:office:smarttags" w:name="State"/>
  <w:smartTagType w:namespaceuri="urn:schemas-microsoft-com:office:smarttags" w:name="City"/>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1123"/>
    <o:shapelayout v:ext="edit">
      <o:idmap v:ext="edit" data="1"/>
    </o:shapelayout>
  </w:shapeDefaults>
  <w:decimalSymbol w:val=","/>
  <w:listSeparator w:val=";"/>
  <w15:docId w15:val="{4D1EAA40-B2C5-42A4-A1CB-FB7BBC076D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71F"/>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C0071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C0071F"/>
    <w:pPr>
      <w:pBdr>
        <w:top w:val="none" w:sz="0" w:space="0" w:color="auto"/>
      </w:pBdr>
      <w:spacing w:before="180"/>
      <w:outlineLvl w:val="1"/>
    </w:pPr>
    <w:rPr>
      <w:sz w:val="32"/>
    </w:rPr>
  </w:style>
  <w:style w:type="paragraph" w:styleId="Heading3">
    <w:name w:val="heading 3"/>
    <w:basedOn w:val="Heading2"/>
    <w:next w:val="Normal"/>
    <w:qFormat/>
    <w:rsid w:val="00C0071F"/>
    <w:pPr>
      <w:spacing w:before="120"/>
      <w:outlineLvl w:val="2"/>
    </w:pPr>
    <w:rPr>
      <w:sz w:val="28"/>
    </w:rPr>
  </w:style>
  <w:style w:type="paragraph" w:styleId="Heading4">
    <w:name w:val="heading 4"/>
    <w:basedOn w:val="Heading3"/>
    <w:next w:val="Normal"/>
    <w:link w:val="Heading4Char"/>
    <w:qFormat/>
    <w:rsid w:val="00C0071F"/>
    <w:pPr>
      <w:ind w:left="1418" w:hanging="1418"/>
      <w:outlineLvl w:val="3"/>
    </w:pPr>
    <w:rPr>
      <w:sz w:val="24"/>
    </w:rPr>
  </w:style>
  <w:style w:type="paragraph" w:styleId="Heading5">
    <w:name w:val="heading 5"/>
    <w:basedOn w:val="Heading4"/>
    <w:next w:val="Normal"/>
    <w:qFormat/>
    <w:rsid w:val="00C0071F"/>
    <w:pPr>
      <w:ind w:left="1701" w:hanging="1701"/>
      <w:outlineLvl w:val="4"/>
    </w:pPr>
    <w:rPr>
      <w:sz w:val="22"/>
    </w:rPr>
  </w:style>
  <w:style w:type="paragraph" w:styleId="Heading6">
    <w:name w:val="heading 6"/>
    <w:basedOn w:val="H6"/>
    <w:next w:val="Normal"/>
    <w:qFormat/>
    <w:rsid w:val="00C0071F"/>
    <w:pPr>
      <w:outlineLvl w:val="5"/>
    </w:pPr>
  </w:style>
  <w:style w:type="paragraph" w:styleId="Heading7">
    <w:name w:val="heading 7"/>
    <w:basedOn w:val="H6"/>
    <w:next w:val="Normal"/>
    <w:qFormat/>
    <w:rsid w:val="00C0071F"/>
    <w:pPr>
      <w:outlineLvl w:val="6"/>
    </w:pPr>
  </w:style>
  <w:style w:type="paragraph" w:styleId="Heading8">
    <w:name w:val="heading 8"/>
    <w:basedOn w:val="Heading1"/>
    <w:next w:val="Normal"/>
    <w:qFormat/>
    <w:rsid w:val="00C0071F"/>
    <w:pPr>
      <w:ind w:left="0" w:firstLine="0"/>
      <w:outlineLvl w:val="7"/>
    </w:pPr>
  </w:style>
  <w:style w:type="paragraph" w:styleId="Heading9">
    <w:name w:val="heading 9"/>
    <w:basedOn w:val="Heading8"/>
    <w:next w:val="Normal"/>
    <w:qFormat/>
    <w:rsid w:val="00C0071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0071F"/>
    <w:pPr>
      <w:ind w:left="1985" w:hanging="1985"/>
      <w:outlineLvl w:val="9"/>
    </w:pPr>
    <w:rPr>
      <w:sz w:val="20"/>
    </w:rPr>
  </w:style>
  <w:style w:type="paragraph" w:styleId="TOC9">
    <w:name w:val="toc 9"/>
    <w:basedOn w:val="TOC8"/>
    <w:uiPriority w:val="39"/>
    <w:rsid w:val="00C0071F"/>
    <w:pPr>
      <w:ind w:left="1418" w:hanging="1418"/>
    </w:pPr>
  </w:style>
  <w:style w:type="paragraph" w:styleId="TOC8">
    <w:name w:val="toc 8"/>
    <w:basedOn w:val="TOC1"/>
    <w:uiPriority w:val="39"/>
    <w:rsid w:val="00C0071F"/>
    <w:pPr>
      <w:spacing w:before="180"/>
      <w:ind w:left="2693" w:hanging="2693"/>
    </w:pPr>
    <w:rPr>
      <w:b/>
    </w:rPr>
  </w:style>
  <w:style w:type="paragraph" w:styleId="TOC1">
    <w:name w:val="toc 1"/>
    <w:uiPriority w:val="39"/>
    <w:rsid w:val="00C0071F"/>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C0071F"/>
    <w:pPr>
      <w:keepLines/>
      <w:tabs>
        <w:tab w:val="center" w:pos="4536"/>
        <w:tab w:val="right" w:pos="9072"/>
      </w:tabs>
    </w:pPr>
    <w:rPr>
      <w:noProof/>
    </w:rPr>
  </w:style>
  <w:style w:type="character" w:customStyle="1" w:styleId="ZGSM">
    <w:name w:val="ZGSM"/>
    <w:rsid w:val="00C0071F"/>
  </w:style>
  <w:style w:type="paragraph" w:styleId="Header">
    <w:name w:val="header"/>
    <w:rsid w:val="00C0071F"/>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C0071F"/>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C0071F"/>
    <w:pPr>
      <w:ind w:left="1701" w:hanging="1701"/>
    </w:pPr>
  </w:style>
  <w:style w:type="paragraph" w:styleId="TOC4">
    <w:name w:val="toc 4"/>
    <w:basedOn w:val="TOC3"/>
    <w:uiPriority w:val="39"/>
    <w:rsid w:val="00C0071F"/>
    <w:pPr>
      <w:ind w:left="1418" w:hanging="1418"/>
    </w:pPr>
  </w:style>
  <w:style w:type="paragraph" w:styleId="TOC3">
    <w:name w:val="toc 3"/>
    <w:basedOn w:val="TOC2"/>
    <w:uiPriority w:val="39"/>
    <w:rsid w:val="00C0071F"/>
    <w:pPr>
      <w:ind w:left="1134" w:hanging="1134"/>
    </w:pPr>
  </w:style>
  <w:style w:type="paragraph" w:styleId="TOC2">
    <w:name w:val="toc 2"/>
    <w:basedOn w:val="TOC1"/>
    <w:uiPriority w:val="39"/>
    <w:rsid w:val="00C0071F"/>
    <w:pPr>
      <w:spacing w:before="0"/>
      <w:ind w:left="851" w:hanging="851"/>
    </w:pPr>
    <w:rPr>
      <w:sz w:val="20"/>
    </w:rPr>
  </w:style>
  <w:style w:type="paragraph" w:styleId="Index1">
    <w:name w:val="index 1"/>
    <w:basedOn w:val="Normal"/>
    <w:semiHidden/>
    <w:rsid w:val="00C0071F"/>
    <w:pPr>
      <w:keepLines/>
    </w:pPr>
  </w:style>
  <w:style w:type="paragraph" w:styleId="Index2">
    <w:name w:val="index 2"/>
    <w:basedOn w:val="Index1"/>
    <w:semiHidden/>
    <w:rsid w:val="00C0071F"/>
    <w:pPr>
      <w:ind w:left="284"/>
    </w:pPr>
  </w:style>
  <w:style w:type="paragraph" w:customStyle="1" w:styleId="TT">
    <w:name w:val="TT"/>
    <w:basedOn w:val="Heading1"/>
    <w:next w:val="Normal"/>
    <w:rsid w:val="00C0071F"/>
    <w:pPr>
      <w:outlineLvl w:val="9"/>
    </w:pPr>
  </w:style>
  <w:style w:type="paragraph" w:styleId="Footer">
    <w:name w:val="footer"/>
    <w:basedOn w:val="Header"/>
    <w:link w:val="FooterChar"/>
    <w:rsid w:val="00C0071F"/>
    <w:pPr>
      <w:jc w:val="center"/>
    </w:pPr>
    <w:rPr>
      <w:i/>
    </w:rPr>
  </w:style>
  <w:style w:type="character" w:styleId="FootnoteReference">
    <w:name w:val="footnote reference"/>
    <w:basedOn w:val="DefaultParagraphFont"/>
    <w:semiHidden/>
    <w:rsid w:val="00C0071F"/>
    <w:rPr>
      <w:b/>
      <w:position w:val="6"/>
      <w:sz w:val="16"/>
    </w:rPr>
  </w:style>
  <w:style w:type="paragraph" w:styleId="FootnoteText">
    <w:name w:val="footnote text"/>
    <w:basedOn w:val="Normal"/>
    <w:semiHidden/>
    <w:rsid w:val="00C0071F"/>
    <w:pPr>
      <w:keepLines/>
      <w:ind w:left="454" w:hanging="454"/>
    </w:pPr>
    <w:rPr>
      <w:sz w:val="16"/>
    </w:rPr>
  </w:style>
  <w:style w:type="paragraph" w:customStyle="1" w:styleId="NF">
    <w:name w:val="NF"/>
    <w:basedOn w:val="NO"/>
    <w:rsid w:val="00C0071F"/>
    <w:pPr>
      <w:keepNext/>
      <w:spacing w:after="0"/>
    </w:pPr>
    <w:rPr>
      <w:rFonts w:ascii="Arial" w:hAnsi="Arial"/>
      <w:sz w:val="18"/>
    </w:rPr>
  </w:style>
  <w:style w:type="paragraph" w:customStyle="1" w:styleId="NO">
    <w:name w:val="NO"/>
    <w:basedOn w:val="Normal"/>
    <w:link w:val="NOChar"/>
    <w:rsid w:val="00C0071F"/>
    <w:pPr>
      <w:keepLines/>
      <w:ind w:left="1135" w:hanging="851"/>
    </w:pPr>
  </w:style>
  <w:style w:type="paragraph" w:customStyle="1" w:styleId="PL">
    <w:name w:val="PL"/>
    <w:rsid w:val="00C007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C0071F"/>
    <w:pPr>
      <w:jc w:val="right"/>
    </w:pPr>
  </w:style>
  <w:style w:type="paragraph" w:customStyle="1" w:styleId="TAL">
    <w:name w:val="TAL"/>
    <w:basedOn w:val="Normal"/>
    <w:link w:val="TALChar"/>
    <w:rsid w:val="00C0071F"/>
    <w:pPr>
      <w:keepNext/>
      <w:keepLines/>
      <w:spacing w:after="0"/>
    </w:pPr>
    <w:rPr>
      <w:rFonts w:ascii="Arial" w:hAnsi="Arial"/>
      <w:sz w:val="18"/>
    </w:rPr>
  </w:style>
  <w:style w:type="paragraph" w:styleId="ListNumber2">
    <w:name w:val="List Number 2"/>
    <w:basedOn w:val="ListNumber"/>
    <w:rsid w:val="00C0071F"/>
    <w:pPr>
      <w:ind w:left="851"/>
    </w:pPr>
  </w:style>
  <w:style w:type="paragraph" w:styleId="ListNumber">
    <w:name w:val="List Number"/>
    <w:basedOn w:val="List"/>
    <w:rsid w:val="00C0071F"/>
  </w:style>
  <w:style w:type="paragraph" w:styleId="List">
    <w:name w:val="List"/>
    <w:basedOn w:val="Normal"/>
    <w:rsid w:val="00C0071F"/>
    <w:pPr>
      <w:ind w:left="568" w:hanging="284"/>
    </w:pPr>
  </w:style>
  <w:style w:type="paragraph" w:customStyle="1" w:styleId="TAH">
    <w:name w:val="TAH"/>
    <w:basedOn w:val="TAC"/>
    <w:link w:val="TAHChar"/>
    <w:rsid w:val="00C0071F"/>
    <w:rPr>
      <w:b/>
    </w:rPr>
  </w:style>
  <w:style w:type="paragraph" w:customStyle="1" w:styleId="TAC">
    <w:name w:val="TAC"/>
    <w:basedOn w:val="TAL"/>
    <w:link w:val="TACChar"/>
    <w:rsid w:val="00C0071F"/>
    <w:pPr>
      <w:jc w:val="center"/>
    </w:pPr>
  </w:style>
  <w:style w:type="paragraph" w:customStyle="1" w:styleId="LD">
    <w:name w:val="LD"/>
    <w:rsid w:val="00C0071F"/>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C0071F"/>
    <w:pPr>
      <w:keepLines/>
      <w:ind w:left="1702" w:hanging="1418"/>
    </w:pPr>
  </w:style>
  <w:style w:type="paragraph" w:customStyle="1" w:styleId="FP">
    <w:name w:val="FP"/>
    <w:basedOn w:val="Normal"/>
    <w:rsid w:val="00C0071F"/>
    <w:pPr>
      <w:spacing w:after="0"/>
    </w:pPr>
  </w:style>
  <w:style w:type="paragraph" w:customStyle="1" w:styleId="NW">
    <w:name w:val="NW"/>
    <w:basedOn w:val="NO"/>
    <w:rsid w:val="00C0071F"/>
    <w:pPr>
      <w:spacing w:after="0"/>
    </w:pPr>
  </w:style>
  <w:style w:type="paragraph" w:customStyle="1" w:styleId="EW">
    <w:name w:val="EW"/>
    <w:basedOn w:val="EX"/>
    <w:rsid w:val="00C0071F"/>
    <w:pPr>
      <w:spacing w:after="0"/>
    </w:pPr>
  </w:style>
  <w:style w:type="paragraph" w:customStyle="1" w:styleId="B1">
    <w:name w:val="B1"/>
    <w:basedOn w:val="List"/>
    <w:link w:val="B1Char"/>
    <w:rsid w:val="00C0071F"/>
  </w:style>
  <w:style w:type="paragraph" w:styleId="TOC6">
    <w:name w:val="toc 6"/>
    <w:basedOn w:val="TOC5"/>
    <w:next w:val="Normal"/>
    <w:uiPriority w:val="39"/>
    <w:rsid w:val="00C0071F"/>
    <w:pPr>
      <w:ind w:left="1985" w:hanging="1985"/>
    </w:pPr>
  </w:style>
  <w:style w:type="paragraph" w:styleId="TOC7">
    <w:name w:val="toc 7"/>
    <w:basedOn w:val="TOC6"/>
    <w:next w:val="Normal"/>
    <w:uiPriority w:val="39"/>
    <w:rsid w:val="00C0071F"/>
    <w:pPr>
      <w:ind w:left="2268" w:hanging="2268"/>
    </w:pPr>
  </w:style>
  <w:style w:type="paragraph" w:styleId="ListBullet2">
    <w:name w:val="List Bullet 2"/>
    <w:basedOn w:val="ListBullet"/>
    <w:rsid w:val="00C0071F"/>
    <w:pPr>
      <w:ind w:left="851"/>
    </w:pPr>
  </w:style>
  <w:style w:type="paragraph" w:styleId="ListBullet">
    <w:name w:val="List Bullet"/>
    <w:basedOn w:val="List"/>
    <w:rsid w:val="00C0071F"/>
  </w:style>
  <w:style w:type="paragraph" w:customStyle="1" w:styleId="EditorsNote">
    <w:name w:val="Editor's Note"/>
    <w:basedOn w:val="NO"/>
    <w:link w:val="EditorsNoteChar"/>
    <w:rsid w:val="00C0071F"/>
    <w:rPr>
      <w:color w:val="FF0000"/>
    </w:rPr>
  </w:style>
  <w:style w:type="paragraph" w:customStyle="1" w:styleId="TH">
    <w:name w:val="TH"/>
    <w:basedOn w:val="Normal"/>
    <w:link w:val="THChar"/>
    <w:rsid w:val="00C0071F"/>
    <w:pPr>
      <w:keepNext/>
      <w:keepLines/>
      <w:spacing w:before="60"/>
      <w:jc w:val="center"/>
    </w:pPr>
    <w:rPr>
      <w:rFonts w:ascii="Arial" w:hAnsi="Arial"/>
      <w:b/>
    </w:rPr>
  </w:style>
  <w:style w:type="paragraph" w:customStyle="1" w:styleId="ZA">
    <w:name w:val="ZA"/>
    <w:rsid w:val="00C0071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C0071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C0071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C0071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C0071F"/>
    <w:pPr>
      <w:ind w:left="851" w:hanging="851"/>
    </w:pPr>
  </w:style>
  <w:style w:type="paragraph" w:customStyle="1" w:styleId="ZH">
    <w:name w:val="ZH"/>
    <w:rsid w:val="00C0071F"/>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C0071F"/>
    <w:pPr>
      <w:keepNext w:val="0"/>
      <w:spacing w:before="0" w:after="240"/>
    </w:pPr>
  </w:style>
  <w:style w:type="paragraph" w:customStyle="1" w:styleId="ZG">
    <w:name w:val="ZG"/>
    <w:rsid w:val="00C0071F"/>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C0071F"/>
    <w:pPr>
      <w:ind w:left="1135"/>
    </w:pPr>
  </w:style>
  <w:style w:type="paragraph" w:styleId="List2">
    <w:name w:val="List 2"/>
    <w:basedOn w:val="List"/>
    <w:rsid w:val="00C0071F"/>
    <w:pPr>
      <w:ind w:left="851"/>
    </w:pPr>
  </w:style>
  <w:style w:type="paragraph" w:styleId="List3">
    <w:name w:val="List 3"/>
    <w:basedOn w:val="List2"/>
    <w:rsid w:val="00C0071F"/>
    <w:pPr>
      <w:ind w:left="1135"/>
    </w:pPr>
  </w:style>
  <w:style w:type="paragraph" w:styleId="List4">
    <w:name w:val="List 4"/>
    <w:basedOn w:val="List3"/>
    <w:rsid w:val="00C0071F"/>
    <w:pPr>
      <w:ind w:left="1418"/>
    </w:pPr>
  </w:style>
  <w:style w:type="paragraph" w:styleId="List5">
    <w:name w:val="List 5"/>
    <w:basedOn w:val="List4"/>
    <w:rsid w:val="00C0071F"/>
    <w:pPr>
      <w:ind w:left="1702"/>
    </w:pPr>
  </w:style>
  <w:style w:type="paragraph" w:styleId="ListBullet4">
    <w:name w:val="List Bullet 4"/>
    <w:basedOn w:val="ListBullet3"/>
    <w:rsid w:val="00C0071F"/>
    <w:pPr>
      <w:ind w:left="1418"/>
    </w:pPr>
  </w:style>
  <w:style w:type="paragraph" w:styleId="ListBullet5">
    <w:name w:val="List Bullet 5"/>
    <w:basedOn w:val="ListBullet4"/>
    <w:rsid w:val="00C0071F"/>
    <w:pPr>
      <w:ind w:left="1702"/>
    </w:pPr>
  </w:style>
  <w:style w:type="paragraph" w:customStyle="1" w:styleId="B2">
    <w:name w:val="B2"/>
    <w:basedOn w:val="List2"/>
    <w:rsid w:val="00C0071F"/>
  </w:style>
  <w:style w:type="paragraph" w:customStyle="1" w:styleId="B3">
    <w:name w:val="B3"/>
    <w:basedOn w:val="List3"/>
    <w:rsid w:val="00C0071F"/>
  </w:style>
  <w:style w:type="paragraph" w:customStyle="1" w:styleId="B4">
    <w:name w:val="B4"/>
    <w:basedOn w:val="List4"/>
    <w:rsid w:val="00C0071F"/>
  </w:style>
  <w:style w:type="paragraph" w:customStyle="1" w:styleId="B5">
    <w:name w:val="B5"/>
    <w:basedOn w:val="List5"/>
    <w:rsid w:val="00C0071F"/>
  </w:style>
  <w:style w:type="paragraph" w:customStyle="1" w:styleId="ZTD">
    <w:name w:val="ZTD"/>
    <w:basedOn w:val="ZB"/>
    <w:rsid w:val="00C0071F"/>
    <w:pPr>
      <w:framePr w:hRule="auto" w:wrap="notBeside" w:y="852"/>
    </w:pPr>
    <w:rPr>
      <w:i w:val="0"/>
      <w:sz w:val="40"/>
    </w:rPr>
  </w:style>
  <w:style w:type="paragraph" w:customStyle="1" w:styleId="ZV">
    <w:name w:val="ZV"/>
    <w:basedOn w:val="ZU"/>
    <w:rsid w:val="00C0071F"/>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customStyle="1" w:styleId="FooterChar">
    <w:name w:val="Footer Char"/>
    <w:link w:val="Footer"/>
    <w:rsid w:val="00C0071F"/>
    <w:rPr>
      <w:rFonts w:ascii="Arial" w:hAnsi="Arial"/>
      <w:b/>
      <w:i/>
      <w:noProof/>
      <w:sz w:val="18"/>
      <w:lang w:eastAsia="en-US"/>
    </w:rPr>
  </w:style>
  <w:style w:type="character" w:customStyle="1" w:styleId="Heading1Char">
    <w:name w:val="Heading 1 Char"/>
    <w:link w:val="Heading1"/>
    <w:rsid w:val="00C0071F"/>
    <w:rPr>
      <w:rFonts w:ascii="Arial" w:hAnsi="Arial"/>
      <w:sz w:val="36"/>
      <w:lang w:eastAsia="en-US"/>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paragraph" w:customStyle="1" w:styleId="WP">
    <w:name w:val="WP"/>
    <w:basedOn w:val="Normal"/>
  </w:style>
  <w:style w:type="paragraph" w:customStyle="1" w:styleId="Heading4H4">
    <w:name w:val="Heading 4.H4"/>
    <w:basedOn w:val="Normal"/>
    <w:next w:val="Normal"/>
    <w:pPr>
      <w:keepNext/>
      <w:keepLines/>
      <w:spacing w:before="120"/>
      <w:ind w:left="1418" w:hanging="1418"/>
    </w:pPr>
    <w:rPr>
      <w:rFonts w:ascii="Arial" w:hAnsi="Arial"/>
      <w:sz w:val="24"/>
    </w:rPr>
  </w:style>
  <w:style w:type="paragraph" w:styleId="BodyText3">
    <w:name w:val="Body Text 3"/>
    <w:basedOn w:val="Normal"/>
    <w:link w:val="BodyText3Char"/>
    <w:pPr>
      <w:spacing w:after="0"/>
    </w:pPr>
    <w:rPr>
      <w:u w:val="single"/>
      <w:lang w:val="en-US"/>
    </w:rPr>
  </w:style>
  <w:style w:type="paragraph" w:customStyle="1" w:styleId="HE">
    <w:name w:val="HE"/>
    <w:basedOn w:val="Normal"/>
    <w:rPr>
      <w:b/>
    </w:rPr>
  </w:style>
  <w:style w:type="paragraph" w:customStyle="1" w:styleId="ASN1Source">
    <w:name w:val="ASN.1 Source"/>
    <w:pPr>
      <w:widowControl w:val="0"/>
      <w:spacing w:line="180" w:lineRule="exact"/>
    </w:pPr>
    <w:rPr>
      <w:rFonts w:ascii="Courier New" w:hAnsi="Courier New"/>
      <w:sz w:val="16"/>
      <w:lang w:val="de-DE" w:eastAsia="en-US"/>
    </w:rPr>
  </w:style>
  <w:style w:type="paragraph" w:customStyle="1" w:styleId="ASN1TABLEbeginend">
    <w:name w:val="ASN.1 TABLE begin_ end"/>
    <w:pPr>
      <w:widowControl w:val="0"/>
      <w:pBdr>
        <w:top w:val="single" w:sz="6" w:space="0" w:color="000000"/>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b/>
      <w:sz w:val="16"/>
      <w:lang w:val="de-DE" w:eastAsia="en-US"/>
    </w:rPr>
  </w:style>
  <w:style w:type="paragraph" w:customStyle="1" w:styleId="ASN1TABLEbegin">
    <w:name w:val="ASN.1 TABLE begin"/>
    <w:pPr>
      <w:keepNext/>
      <w:widowControl w:val="0"/>
      <w:pBdr>
        <w:top w:val="single" w:sz="6" w:space="0" w:color="000000"/>
        <w:left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b/>
      <w:sz w:val="16"/>
      <w:lang w:val="de-DE" w:eastAsia="en-US"/>
    </w:rPr>
  </w:style>
  <w:style w:type="paragraph" w:customStyle="1" w:styleId="ASN1TABLEmiddle">
    <w:name w:val="ASN.1 TABLE middle"/>
    <w:pPr>
      <w:keepNext/>
      <w:widowControl w:val="0"/>
      <w:pBdr>
        <w:left w:val="single" w:sz="6" w:space="0" w:color="000000"/>
        <w:bottom w:val="single" w:sz="6" w:space="0" w:color="auto"/>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paragraph" w:customStyle="1" w:styleId="ASN1--TABLEmiddle">
    <w:name w:val="ASN.1 -- TABLE middle"/>
    <w:pPr>
      <w:keepNext/>
      <w:widowControl w:val="0"/>
      <w:pBdr>
        <w:left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i/>
      <w:sz w:val="16"/>
      <w:lang w:val="de-DE" w:eastAsia="en-US"/>
    </w:rPr>
  </w:style>
  <w:style w:type="paragraph" w:customStyle="1" w:styleId="ASN1TABLEend">
    <w:name w:val="ASN.1 TABLE end"/>
    <w:pPr>
      <w:widowControl w:val="0"/>
      <w:pBdr>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sz w:val="16"/>
      <w:lang w:val="de-DE" w:eastAsia="en-US"/>
    </w:rPr>
  </w:style>
  <w:style w:type="character" w:customStyle="1" w:styleId="ASN1Itemdefinition">
    <w:name w:val="ASN.1 Item definition"/>
    <w:rPr>
      <w:b/>
      <w:sz w:val="18"/>
    </w:rPr>
  </w:style>
  <w:style w:type="paragraph" w:customStyle="1" w:styleId="ASN1HeadingComment">
    <w:name w:val="ASN.1 Heading Comment"/>
    <w:pPr>
      <w:keepNext/>
      <w:widowControl w:val="0"/>
      <w:spacing w:line="180" w:lineRule="exact"/>
    </w:pPr>
    <w:rPr>
      <w:rFonts w:ascii="Courier New" w:hAnsi="Courier New"/>
      <w:i/>
      <w:sz w:val="16"/>
      <w:lang w:val="de-DE" w:eastAsia="en-US"/>
    </w:rPr>
  </w:style>
  <w:style w:type="paragraph" w:customStyle="1" w:styleId="ASN1--TABLEend">
    <w:name w:val="ASN.1 -- TABLE end"/>
    <w:pPr>
      <w:widowControl w:val="0"/>
      <w:pBdr>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spacing w:line="180" w:lineRule="exact"/>
      <w:ind w:right="567"/>
    </w:pPr>
    <w:rPr>
      <w:rFonts w:ascii="Courier New" w:hAnsi="Courier New"/>
      <w:i/>
      <w:sz w:val="16"/>
      <w:lang w:val="de-DE" w:eastAsia="en-US"/>
    </w:rPr>
  </w:style>
  <w:style w:type="paragraph" w:customStyle="1" w:styleId="ASN1TABLEbegin0">
    <w:name w:val="ASN.1 TABLE begin &amp;"/>
    <w:pPr>
      <w:pBdr>
        <w:top w:val="single" w:sz="6" w:space="0" w:color="000000"/>
        <w:left w:val="single" w:sz="6" w:space="0" w:color="000000"/>
        <w:bottom w:val="single" w:sz="6" w:space="0" w:color="000000"/>
        <w:right w:val="single" w:sz="6" w:space="0" w:color="000000"/>
      </w:pBdr>
      <w:tabs>
        <w:tab w:val="left" w:pos="454"/>
        <w:tab w:val="left" w:pos="907"/>
        <w:tab w:val="left" w:pos="1361"/>
        <w:tab w:val="left" w:pos="3969"/>
        <w:tab w:val="left" w:pos="4423"/>
        <w:tab w:val="left" w:pos="4876"/>
        <w:tab w:val="left" w:pos="7258"/>
      </w:tabs>
      <w:ind w:right="567"/>
    </w:pPr>
    <w:rPr>
      <w:rFonts w:ascii="Courier New" w:hAnsi="Courier New"/>
      <w:sz w:val="16"/>
      <w:lang w:val="de-DE" w:eastAsia="en-US"/>
    </w:rPr>
  </w:style>
  <w:style w:type="character" w:styleId="LineNumber">
    <w:name w:val="line number"/>
    <w:basedOn w:val="DefaultParagraphFont"/>
  </w:style>
  <w:style w:type="paragraph" w:styleId="BalloonText">
    <w:name w:val="Balloon Text"/>
    <w:basedOn w:val="Normal"/>
    <w:semiHidden/>
    <w:rPr>
      <w:rFonts w:ascii="Tahoma" w:hAnsi="Tahoma" w:cs="Tahoma"/>
      <w:sz w:val="16"/>
      <w:szCs w:val="16"/>
    </w:rPr>
  </w:style>
  <w:style w:type="character" w:customStyle="1" w:styleId="msoins0">
    <w:name w:val="msoins"/>
    <w:basedOn w:val="DefaultParagraphFont"/>
  </w:style>
  <w:style w:type="character" w:customStyle="1" w:styleId="berschrift8Char">
    <w:name w:val="Überschrift 8 Char"/>
    <w:rPr>
      <w:rFonts w:ascii="Arial" w:hAnsi="Arial"/>
      <w:sz w:val="36"/>
      <w:lang w:val="en-GB" w:eastAsia="en-US" w:bidi="ar-SA"/>
    </w:rPr>
  </w:style>
  <w:style w:type="paragraph" w:customStyle="1" w:styleId="BalloonText1">
    <w:name w:val="Balloon Text1"/>
    <w:basedOn w:val="Normal"/>
    <w:semiHidden/>
    <w:rsid w:val="0084477F"/>
    <w:rPr>
      <w:rFonts w:ascii="Tahoma" w:hAnsi="Tahoma" w:cs="Tahoma"/>
      <w:sz w:val="16"/>
      <w:szCs w:val="16"/>
    </w:rPr>
  </w:style>
  <w:style w:type="paragraph" w:customStyle="1" w:styleId="ZchnZchn1CharChar">
    <w:name w:val="Zchn Zchn1 Char Char"/>
    <w:basedOn w:val="Normal"/>
    <w:rsid w:val="001034CF"/>
    <w:pPr>
      <w:widowControl w:val="0"/>
      <w:spacing w:after="0"/>
      <w:jc w:val="both"/>
    </w:pPr>
    <w:rPr>
      <w:rFonts w:eastAsia="SimSun"/>
      <w:kern w:val="2"/>
      <w:sz w:val="21"/>
      <w:szCs w:val="24"/>
      <w:lang w:val="en-US" w:eastAsia="zh-CN"/>
    </w:rPr>
  </w:style>
  <w:style w:type="paragraph" w:customStyle="1" w:styleId="CharCharCharCharCharCharCharCharCharCharCharChar">
    <w:name w:val="Char Char Char Char Char Char Char Char Char Char Char Char"/>
    <w:basedOn w:val="Normal"/>
    <w:rsid w:val="00F604E7"/>
    <w:pPr>
      <w:widowControl w:val="0"/>
      <w:spacing w:after="0"/>
      <w:jc w:val="both"/>
    </w:pPr>
    <w:rPr>
      <w:rFonts w:eastAsia="SimSun"/>
      <w:kern w:val="2"/>
      <w:sz w:val="21"/>
      <w:szCs w:val="24"/>
      <w:lang w:val="en-US" w:eastAsia="zh-CN"/>
    </w:rPr>
  </w:style>
  <w:style w:type="paragraph" w:customStyle="1" w:styleId="CharChar">
    <w:name w:val="Char Char"/>
    <w:basedOn w:val="Normal"/>
    <w:autoRedefine/>
    <w:rsid w:val="00DD4E97"/>
    <w:pPr>
      <w:pageBreakBefore/>
      <w:widowControl w:val="0"/>
      <w:spacing w:after="0"/>
      <w:jc w:val="both"/>
    </w:pPr>
    <w:rPr>
      <w:rFonts w:ascii="Tahoma" w:eastAsia="SimSun" w:hAnsi="Tahoma"/>
      <w:kern w:val="2"/>
      <w:sz w:val="24"/>
      <w:lang w:val="en-US" w:eastAsia="zh-CN"/>
    </w:rPr>
  </w:style>
  <w:style w:type="paragraph" w:customStyle="1" w:styleId="berarbeitung">
    <w:name w:val="Überarbeitung"/>
    <w:hidden/>
    <w:uiPriority w:val="99"/>
    <w:semiHidden/>
    <w:rsid w:val="00057BFA"/>
    <w:rPr>
      <w:lang w:eastAsia="en-US"/>
    </w:rPr>
  </w:style>
  <w:style w:type="character" w:customStyle="1" w:styleId="NOChar">
    <w:name w:val="NO Char"/>
    <w:link w:val="NO"/>
    <w:rsid w:val="007B1F92"/>
    <w:rPr>
      <w:lang w:eastAsia="en-US"/>
    </w:rPr>
  </w:style>
  <w:style w:type="character" w:customStyle="1" w:styleId="TALChar">
    <w:name w:val="TAL Char"/>
    <w:link w:val="TAL"/>
    <w:rsid w:val="007C7DA3"/>
    <w:rPr>
      <w:rFonts w:ascii="Arial" w:hAnsi="Arial"/>
      <w:sz w:val="18"/>
      <w:lang w:eastAsia="en-US"/>
    </w:rPr>
  </w:style>
  <w:style w:type="character" w:customStyle="1" w:styleId="TACChar">
    <w:name w:val="TAC Char"/>
    <w:basedOn w:val="TALChar"/>
    <w:link w:val="TAC"/>
    <w:rsid w:val="007C7DA3"/>
    <w:rPr>
      <w:rFonts w:ascii="Arial" w:hAnsi="Arial"/>
      <w:sz w:val="18"/>
      <w:lang w:eastAsia="en-US"/>
    </w:rPr>
  </w:style>
  <w:style w:type="character" w:customStyle="1" w:styleId="THChar">
    <w:name w:val="TH Char"/>
    <w:link w:val="TH"/>
    <w:locked/>
    <w:rsid w:val="00006F3C"/>
    <w:rPr>
      <w:rFonts w:ascii="Arial" w:hAnsi="Arial"/>
      <w:b/>
      <w:lang w:eastAsia="en-US"/>
    </w:rPr>
  </w:style>
  <w:style w:type="character" w:customStyle="1" w:styleId="B1Char">
    <w:name w:val="B1 Char"/>
    <w:link w:val="B1"/>
    <w:locked/>
    <w:rsid w:val="00E95195"/>
    <w:rPr>
      <w:lang w:eastAsia="en-US"/>
    </w:rPr>
  </w:style>
  <w:style w:type="character" w:customStyle="1" w:styleId="TFChar">
    <w:name w:val="TF Char"/>
    <w:link w:val="TF"/>
    <w:locked/>
    <w:rsid w:val="00854F93"/>
    <w:rPr>
      <w:rFonts w:ascii="Arial" w:hAnsi="Arial"/>
      <w:b/>
      <w:lang w:eastAsia="en-US"/>
    </w:rPr>
  </w:style>
  <w:style w:type="character" w:customStyle="1" w:styleId="Heading4Char">
    <w:name w:val="Heading 4 Char"/>
    <w:link w:val="Heading4"/>
    <w:rsid w:val="00D61388"/>
    <w:rPr>
      <w:rFonts w:ascii="Arial" w:hAnsi="Arial"/>
      <w:sz w:val="24"/>
      <w:lang w:eastAsia="en-US"/>
    </w:rPr>
  </w:style>
  <w:style w:type="character" w:customStyle="1" w:styleId="TAHChar">
    <w:name w:val="TAH Char"/>
    <w:link w:val="TAH"/>
    <w:locked/>
    <w:rsid w:val="00AE4EA6"/>
    <w:rPr>
      <w:rFonts w:ascii="Arial" w:hAnsi="Arial"/>
      <w:b/>
      <w:sz w:val="18"/>
      <w:lang w:eastAsia="en-US"/>
    </w:rPr>
  </w:style>
  <w:style w:type="character" w:customStyle="1" w:styleId="B1Char1">
    <w:name w:val="B1 Char1"/>
    <w:rsid w:val="0045663F"/>
    <w:rPr>
      <w:rFonts w:ascii="Times New Roman" w:hAnsi="Times New Roman"/>
      <w:lang w:val="en-GB" w:eastAsia="en-US"/>
    </w:rPr>
  </w:style>
  <w:style w:type="character" w:customStyle="1" w:styleId="EditorsNoteChar">
    <w:name w:val="Editor's Note Char"/>
    <w:link w:val="EditorsNote"/>
    <w:rsid w:val="009C3AFF"/>
    <w:rPr>
      <w:color w:val="FF0000"/>
      <w:lang w:eastAsia="en-US"/>
    </w:rPr>
  </w:style>
  <w:style w:type="character" w:customStyle="1" w:styleId="BodyTextChar">
    <w:name w:val="Body Text Char"/>
    <w:link w:val="BodyText"/>
    <w:rsid w:val="009D6B79"/>
    <w:rPr>
      <w:lang w:val="en-GB" w:eastAsia="en-US"/>
    </w:rPr>
  </w:style>
  <w:style w:type="character" w:customStyle="1" w:styleId="EXCar">
    <w:name w:val="EX Car"/>
    <w:link w:val="EX"/>
    <w:rsid w:val="00ED446F"/>
    <w:rPr>
      <w:lang w:eastAsia="en-US"/>
    </w:rPr>
  </w:style>
  <w:style w:type="character" w:customStyle="1" w:styleId="BodyText3Char">
    <w:name w:val="Body Text 3 Char"/>
    <w:link w:val="BodyText3"/>
    <w:rsid w:val="00EA09EB"/>
    <w:rPr>
      <w:u w:val="single"/>
      <w:lang w:eastAsia="en-US"/>
    </w:rPr>
  </w:style>
  <w:style w:type="character" w:customStyle="1" w:styleId="PlainTextChar">
    <w:name w:val="Plain Text Char"/>
    <w:link w:val="PlainText"/>
    <w:rsid w:val="000441B6"/>
    <w:rPr>
      <w:rFonts w:ascii="Courier New" w:hAnsi="Courier New"/>
      <w:lang w:val="nb-NO"/>
    </w:rPr>
  </w:style>
  <w:style w:type="paragraph" w:customStyle="1" w:styleId="FL">
    <w:name w:val="FL"/>
    <w:basedOn w:val="Normal"/>
    <w:rsid w:val="00C0071F"/>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503465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81.wmf"/><Relationship Id="rId299" Type="http://schemas.openxmlformats.org/officeDocument/2006/relationships/image" Target="media/image218.wmf"/><Relationship Id="rId21" Type="http://schemas.openxmlformats.org/officeDocument/2006/relationships/image" Target="media/image5.wmf"/><Relationship Id="rId63" Type="http://schemas.openxmlformats.org/officeDocument/2006/relationships/image" Target="media/image40.emf"/><Relationship Id="rId159" Type="http://schemas.openxmlformats.org/officeDocument/2006/relationships/image" Target="media/image113.wmf"/><Relationship Id="rId324" Type="http://schemas.openxmlformats.org/officeDocument/2006/relationships/image" Target="media/image240.wmf"/><Relationship Id="rId366" Type="http://schemas.openxmlformats.org/officeDocument/2006/relationships/image" Target="media/image276.wmf"/><Relationship Id="rId531" Type="http://schemas.openxmlformats.org/officeDocument/2006/relationships/image" Target="media/image417.wmf"/><Relationship Id="rId573" Type="http://schemas.openxmlformats.org/officeDocument/2006/relationships/image" Target="media/image456.wmf"/><Relationship Id="rId170" Type="http://schemas.openxmlformats.org/officeDocument/2006/relationships/image" Target="media/image121.wmf"/><Relationship Id="rId226" Type="http://schemas.openxmlformats.org/officeDocument/2006/relationships/image" Target="media/image163.wmf"/><Relationship Id="rId433" Type="http://schemas.openxmlformats.org/officeDocument/2006/relationships/image" Target="media/image334.emf"/><Relationship Id="rId268" Type="http://schemas.openxmlformats.org/officeDocument/2006/relationships/image" Target="media/image196.wmf"/><Relationship Id="rId475" Type="http://schemas.openxmlformats.org/officeDocument/2006/relationships/image" Target="media/image371.wmf"/><Relationship Id="rId32" Type="http://schemas.openxmlformats.org/officeDocument/2006/relationships/oleObject" Target="embeddings/oleObject8.bin"/><Relationship Id="rId74" Type="http://schemas.openxmlformats.org/officeDocument/2006/relationships/oleObject" Target="embeddings/oleObject10.bin"/><Relationship Id="rId128" Type="http://schemas.openxmlformats.org/officeDocument/2006/relationships/image" Target="media/image87.wmf"/><Relationship Id="rId335" Type="http://schemas.openxmlformats.org/officeDocument/2006/relationships/image" Target="media/image248.wmf"/><Relationship Id="rId377" Type="http://schemas.openxmlformats.org/officeDocument/2006/relationships/image" Target="media/image287.wmf"/><Relationship Id="rId500" Type="http://schemas.openxmlformats.org/officeDocument/2006/relationships/image" Target="media/image393.wmf"/><Relationship Id="rId542" Type="http://schemas.openxmlformats.org/officeDocument/2006/relationships/image" Target="media/image427.wmf"/><Relationship Id="rId584" Type="http://schemas.openxmlformats.org/officeDocument/2006/relationships/image" Target="media/image467.wmf"/><Relationship Id="rId5" Type="http://schemas.openxmlformats.org/officeDocument/2006/relationships/webSettings" Target="webSettings.xml"/><Relationship Id="rId181" Type="http://schemas.openxmlformats.org/officeDocument/2006/relationships/image" Target="media/image130.wmf"/><Relationship Id="rId237" Type="http://schemas.openxmlformats.org/officeDocument/2006/relationships/oleObject" Target="embeddings/oleObject41.bin"/><Relationship Id="rId402" Type="http://schemas.openxmlformats.org/officeDocument/2006/relationships/image" Target="media/image308.wmf"/><Relationship Id="rId279" Type="http://schemas.openxmlformats.org/officeDocument/2006/relationships/oleObject" Target="embeddings/oleObject51.bin"/><Relationship Id="rId444" Type="http://schemas.openxmlformats.org/officeDocument/2006/relationships/image" Target="media/image344.wmf"/><Relationship Id="rId486" Type="http://schemas.openxmlformats.org/officeDocument/2006/relationships/image" Target="media/image380.emf"/><Relationship Id="rId43" Type="http://schemas.openxmlformats.org/officeDocument/2006/relationships/image" Target="media/image20.emf"/><Relationship Id="rId139" Type="http://schemas.openxmlformats.org/officeDocument/2006/relationships/oleObject" Target="embeddings/oleObject22.bin"/><Relationship Id="rId290" Type="http://schemas.openxmlformats.org/officeDocument/2006/relationships/image" Target="media/image213.wmf"/><Relationship Id="rId304" Type="http://schemas.openxmlformats.org/officeDocument/2006/relationships/image" Target="media/image223.wmf"/><Relationship Id="rId346" Type="http://schemas.openxmlformats.org/officeDocument/2006/relationships/oleObject" Target="embeddings/oleObject66.bin"/><Relationship Id="rId388" Type="http://schemas.openxmlformats.org/officeDocument/2006/relationships/oleObject" Target="embeddings/oleObject68.bin"/><Relationship Id="rId511" Type="http://schemas.openxmlformats.org/officeDocument/2006/relationships/image" Target="media/image401.wmf"/><Relationship Id="rId553" Type="http://schemas.openxmlformats.org/officeDocument/2006/relationships/image" Target="media/image438.wmf"/><Relationship Id="rId609" Type="http://schemas.openxmlformats.org/officeDocument/2006/relationships/theme" Target="theme/theme1.xml"/><Relationship Id="rId85" Type="http://schemas.openxmlformats.org/officeDocument/2006/relationships/image" Target="media/image52.emf"/><Relationship Id="rId150" Type="http://schemas.openxmlformats.org/officeDocument/2006/relationships/image" Target="media/image104.wmf"/><Relationship Id="rId192" Type="http://schemas.openxmlformats.org/officeDocument/2006/relationships/image" Target="media/image140.emf"/><Relationship Id="rId206" Type="http://schemas.openxmlformats.org/officeDocument/2006/relationships/image" Target="media/image147.wmf"/><Relationship Id="rId413" Type="http://schemas.openxmlformats.org/officeDocument/2006/relationships/oleObject" Target="embeddings/oleObject72.bin"/><Relationship Id="rId595" Type="http://schemas.openxmlformats.org/officeDocument/2006/relationships/image" Target="media/image478.wmf"/><Relationship Id="rId248" Type="http://schemas.openxmlformats.org/officeDocument/2006/relationships/image" Target="media/image181.emf"/><Relationship Id="rId455" Type="http://schemas.openxmlformats.org/officeDocument/2006/relationships/image" Target="media/image355.wmf"/><Relationship Id="rId497" Type="http://schemas.openxmlformats.org/officeDocument/2006/relationships/image" Target="media/image390.wmf"/><Relationship Id="rId12" Type="http://schemas.openxmlformats.org/officeDocument/2006/relationships/hyperlink" Target="http://www.etsi.org/standards-search" TargetMode="External"/><Relationship Id="rId108" Type="http://schemas.openxmlformats.org/officeDocument/2006/relationships/image" Target="media/image74.wmf"/><Relationship Id="rId315" Type="http://schemas.openxmlformats.org/officeDocument/2006/relationships/image" Target="media/image232.wmf"/><Relationship Id="rId357" Type="http://schemas.openxmlformats.org/officeDocument/2006/relationships/image" Target="media/image267.wmf"/><Relationship Id="rId522" Type="http://schemas.openxmlformats.org/officeDocument/2006/relationships/image" Target="media/image410.wmf"/><Relationship Id="rId54" Type="http://schemas.openxmlformats.org/officeDocument/2006/relationships/image" Target="media/image31.emf"/><Relationship Id="rId96" Type="http://schemas.openxmlformats.org/officeDocument/2006/relationships/image" Target="media/image63.wmf"/><Relationship Id="rId161" Type="http://schemas.openxmlformats.org/officeDocument/2006/relationships/oleObject" Target="embeddings/oleObject24.bin"/><Relationship Id="rId217" Type="http://schemas.openxmlformats.org/officeDocument/2006/relationships/image" Target="media/image158.wmf"/><Relationship Id="rId399" Type="http://schemas.openxmlformats.org/officeDocument/2006/relationships/image" Target="media/image305.wmf"/><Relationship Id="rId564" Type="http://schemas.openxmlformats.org/officeDocument/2006/relationships/image" Target="media/image447.wmf"/><Relationship Id="rId259" Type="http://schemas.openxmlformats.org/officeDocument/2006/relationships/oleObject" Target="embeddings/oleObject47.bin"/><Relationship Id="rId424" Type="http://schemas.openxmlformats.org/officeDocument/2006/relationships/image" Target="media/image326.wmf"/><Relationship Id="rId466" Type="http://schemas.openxmlformats.org/officeDocument/2006/relationships/image" Target="media/image365.wmf"/><Relationship Id="rId23" Type="http://schemas.openxmlformats.org/officeDocument/2006/relationships/image" Target="media/image6.wmf"/><Relationship Id="rId119" Type="http://schemas.openxmlformats.org/officeDocument/2006/relationships/oleObject" Target="embeddings/oleObject17.bin"/><Relationship Id="rId270" Type="http://schemas.openxmlformats.org/officeDocument/2006/relationships/image" Target="media/image198.wmf"/><Relationship Id="rId326" Type="http://schemas.openxmlformats.org/officeDocument/2006/relationships/oleObject" Target="embeddings/oleObject61.bin"/><Relationship Id="rId533" Type="http://schemas.openxmlformats.org/officeDocument/2006/relationships/oleObject" Target="embeddings/oleObject85.bin"/><Relationship Id="rId65" Type="http://schemas.openxmlformats.org/officeDocument/2006/relationships/image" Target="media/image42.emf"/><Relationship Id="rId130" Type="http://schemas.openxmlformats.org/officeDocument/2006/relationships/image" Target="media/image88.wmf"/><Relationship Id="rId368" Type="http://schemas.openxmlformats.org/officeDocument/2006/relationships/image" Target="media/image278.wmf"/><Relationship Id="rId575" Type="http://schemas.openxmlformats.org/officeDocument/2006/relationships/image" Target="media/image458.wmf"/><Relationship Id="rId172" Type="http://schemas.openxmlformats.org/officeDocument/2006/relationships/image" Target="media/image123.wmf"/><Relationship Id="rId228" Type="http://schemas.openxmlformats.org/officeDocument/2006/relationships/image" Target="media/image165.wmf"/><Relationship Id="rId435" Type="http://schemas.openxmlformats.org/officeDocument/2006/relationships/oleObject" Target="embeddings/Microsoft_Visio_2003-2010_Drawing7.vsd"/><Relationship Id="rId477" Type="http://schemas.openxmlformats.org/officeDocument/2006/relationships/image" Target="media/image373.emf"/><Relationship Id="rId600" Type="http://schemas.openxmlformats.org/officeDocument/2006/relationships/image" Target="media/image483.wmf"/><Relationship Id="rId281" Type="http://schemas.openxmlformats.org/officeDocument/2006/relationships/image" Target="media/image206.wmf"/><Relationship Id="rId337" Type="http://schemas.openxmlformats.org/officeDocument/2006/relationships/image" Target="media/image250.wmf"/><Relationship Id="rId502" Type="http://schemas.openxmlformats.org/officeDocument/2006/relationships/oleObject" Target="embeddings/oleObject78.bin"/><Relationship Id="rId34" Type="http://schemas.openxmlformats.org/officeDocument/2006/relationships/oleObject" Target="embeddings/oleObject9.bin"/><Relationship Id="rId76" Type="http://schemas.openxmlformats.org/officeDocument/2006/relationships/oleObject" Target="embeddings/oleObject11.bin"/><Relationship Id="rId141" Type="http://schemas.openxmlformats.org/officeDocument/2006/relationships/oleObject" Target="embeddings/oleObject23.bin"/><Relationship Id="rId379" Type="http://schemas.openxmlformats.org/officeDocument/2006/relationships/image" Target="media/image289.wmf"/><Relationship Id="rId544" Type="http://schemas.openxmlformats.org/officeDocument/2006/relationships/image" Target="media/image429.wmf"/><Relationship Id="rId586" Type="http://schemas.openxmlformats.org/officeDocument/2006/relationships/image" Target="media/image469.wmf"/><Relationship Id="rId7" Type="http://schemas.openxmlformats.org/officeDocument/2006/relationships/endnotes" Target="endnotes.xml"/><Relationship Id="rId183" Type="http://schemas.openxmlformats.org/officeDocument/2006/relationships/image" Target="media/image131.wmf"/><Relationship Id="rId239" Type="http://schemas.openxmlformats.org/officeDocument/2006/relationships/oleObject" Target="embeddings/oleObject42.bin"/><Relationship Id="rId390" Type="http://schemas.openxmlformats.org/officeDocument/2006/relationships/image" Target="media/image298.wmf"/><Relationship Id="rId404" Type="http://schemas.openxmlformats.org/officeDocument/2006/relationships/image" Target="media/image310.wmf"/><Relationship Id="rId446" Type="http://schemas.openxmlformats.org/officeDocument/2006/relationships/image" Target="media/image346.wmf"/><Relationship Id="rId250" Type="http://schemas.openxmlformats.org/officeDocument/2006/relationships/image" Target="media/image183.emf"/><Relationship Id="rId292" Type="http://schemas.openxmlformats.org/officeDocument/2006/relationships/image" Target="media/image214.wmf"/><Relationship Id="rId306" Type="http://schemas.openxmlformats.org/officeDocument/2006/relationships/image" Target="media/image225.wmf"/><Relationship Id="rId488" Type="http://schemas.openxmlformats.org/officeDocument/2006/relationships/image" Target="media/image382.wmf"/><Relationship Id="rId45" Type="http://schemas.openxmlformats.org/officeDocument/2006/relationships/image" Target="media/image22.emf"/><Relationship Id="rId87" Type="http://schemas.openxmlformats.org/officeDocument/2006/relationships/image" Target="media/image54.wmf"/><Relationship Id="rId110" Type="http://schemas.openxmlformats.org/officeDocument/2006/relationships/image" Target="media/image75.wmf"/><Relationship Id="rId348" Type="http://schemas.openxmlformats.org/officeDocument/2006/relationships/image" Target="media/image258.wmf"/><Relationship Id="rId513" Type="http://schemas.openxmlformats.org/officeDocument/2006/relationships/image" Target="media/image403.wmf"/><Relationship Id="rId555" Type="http://schemas.openxmlformats.org/officeDocument/2006/relationships/oleObject" Target="embeddings/oleObject86.bin"/><Relationship Id="rId597" Type="http://schemas.openxmlformats.org/officeDocument/2006/relationships/image" Target="media/image480.wmf"/><Relationship Id="rId152" Type="http://schemas.openxmlformats.org/officeDocument/2006/relationships/image" Target="media/image106.wmf"/><Relationship Id="rId194" Type="http://schemas.openxmlformats.org/officeDocument/2006/relationships/image" Target="media/image142.wmf"/><Relationship Id="rId208" Type="http://schemas.openxmlformats.org/officeDocument/2006/relationships/image" Target="media/image149.wmf"/><Relationship Id="rId415" Type="http://schemas.openxmlformats.org/officeDocument/2006/relationships/oleObject" Target="embeddings/Microsoft_Visio_2003-2010_Drawing4.vsd"/><Relationship Id="rId457" Type="http://schemas.openxmlformats.org/officeDocument/2006/relationships/image" Target="media/image357.wmf"/><Relationship Id="rId261" Type="http://schemas.openxmlformats.org/officeDocument/2006/relationships/oleObject" Target="embeddings/oleObject48.bin"/><Relationship Id="rId499" Type="http://schemas.openxmlformats.org/officeDocument/2006/relationships/image" Target="media/image392.wmf"/><Relationship Id="rId14" Type="http://schemas.openxmlformats.org/officeDocument/2006/relationships/hyperlink" Target="https://portal.etsi.org/People/CommiteeSupportStaff.aspx" TargetMode="External"/><Relationship Id="rId56" Type="http://schemas.openxmlformats.org/officeDocument/2006/relationships/image" Target="media/image33.emf"/><Relationship Id="rId317" Type="http://schemas.openxmlformats.org/officeDocument/2006/relationships/image" Target="media/image234.wmf"/><Relationship Id="rId359" Type="http://schemas.openxmlformats.org/officeDocument/2006/relationships/image" Target="media/image269.wmf"/><Relationship Id="rId524" Type="http://schemas.openxmlformats.org/officeDocument/2006/relationships/oleObject" Target="embeddings/oleObject83.bin"/><Relationship Id="rId566" Type="http://schemas.openxmlformats.org/officeDocument/2006/relationships/image" Target="media/image449.wmf"/><Relationship Id="rId98" Type="http://schemas.openxmlformats.org/officeDocument/2006/relationships/image" Target="media/image65.wmf"/><Relationship Id="rId121" Type="http://schemas.openxmlformats.org/officeDocument/2006/relationships/package" Target="embeddings/Microsoft_Word_Document1.docx"/><Relationship Id="rId163" Type="http://schemas.openxmlformats.org/officeDocument/2006/relationships/image" Target="media/image116.wmf"/><Relationship Id="rId219" Type="http://schemas.openxmlformats.org/officeDocument/2006/relationships/oleObject" Target="embeddings/oleObject37.bin"/><Relationship Id="rId370" Type="http://schemas.openxmlformats.org/officeDocument/2006/relationships/image" Target="media/image280.wmf"/><Relationship Id="rId426" Type="http://schemas.openxmlformats.org/officeDocument/2006/relationships/image" Target="media/image328.wmf"/><Relationship Id="rId230" Type="http://schemas.openxmlformats.org/officeDocument/2006/relationships/image" Target="media/image167.wmf"/><Relationship Id="rId468" Type="http://schemas.openxmlformats.org/officeDocument/2006/relationships/image" Target="media/image366.wmf"/><Relationship Id="rId25" Type="http://schemas.openxmlformats.org/officeDocument/2006/relationships/image" Target="media/image7.wmf"/><Relationship Id="rId67" Type="http://schemas.openxmlformats.org/officeDocument/2006/relationships/footer" Target="footer2.xml"/><Relationship Id="rId272" Type="http://schemas.openxmlformats.org/officeDocument/2006/relationships/image" Target="media/image200.emf"/><Relationship Id="rId328" Type="http://schemas.openxmlformats.org/officeDocument/2006/relationships/image" Target="media/image243.wmf"/><Relationship Id="rId535" Type="http://schemas.openxmlformats.org/officeDocument/2006/relationships/image" Target="media/image420.wmf"/><Relationship Id="rId577" Type="http://schemas.openxmlformats.org/officeDocument/2006/relationships/image" Target="media/image460.wmf"/><Relationship Id="rId132" Type="http://schemas.openxmlformats.org/officeDocument/2006/relationships/image" Target="media/image90.wmf"/><Relationship Id="rId174" Type="http://schemas.openxmlformats.org/officeDocument/2006/relationships/image" Target="media/image124.wmf"/><Relationship Id="rId381" Type="http://schemas.openxmlformats.org/officeDocument/2006/relationships/image" Target="media/image291.wmf"/><Relationship Id="rId602" Type="http://schemas.openxmlformats.org/officeDocument/2006/relationships/image" Target="media/image485.wmf"/><Relationship Id="rId241" Type="http://schemas.openxmlformats.org/officeDocument/2006/relationships/oleObject" Target="embeddings/oleObject44.bin"/><Relationship Id="rId437" Type="http://schemas.openxmlformats.org/officeDocument/2006/relationships/image" Target="media/image337.emf"/><Relationship Id="rId479" Type="http://schemas.openxmlformats.org/officeDocument/2006/relationships/image" Target="media/image375.wmf"/><Relationship Id="rId36" Type="http://schemas.openxmlformats.org/officeDocument/2006/relationships/image" Target="media/image13.emf"/><Relationship Id="rId283" Type="http://schemas.openxmlformats.org/officeDocument/2006/relationships/image" Target="media/image208.wmf"/><Relationship Id="rId339" Type="http://schemas.openxmlformats.org/officeDocument/2006/relationships/oleObject" Target="embeddings/oleObject64.bin"/><Relationship Id="rId490" Type="http://schemas.openxmlformats.org/officeDocument/2006/relationships/image" Target="media/image383.emf"/><Relationship Id="rId504" Type="http://schemas.openxmlformats.org/officeDocument/2006/relationships/image" Target="media/image396.wmf"/><Relationship Id="rId546" Type="http://schemas.openxmlformats.org/officeDocument/2006/relationships/image" Target="media/image431.wmf"/><Relationship Id="rId78" Type="http://schemas.openxmlformats.org/officeDocument/2006/relationships/oleObject" Target="embeddings/oleObject12.bin"/><Relationship Id="rId101" Type="http://schemas.openxmlformats.org/officeDocument/2006/relationships/oleObject" Target="embeddings/oleObject14.bin"/><Relationship Id="rId143" Type="http://schemas.openxmlformats.org/officeDocument/2006/relationships/image" Target="media/image97.wmf"/><Relationship Id="rId185" Type="http://schemas.openxmlformats.org/officeDocument/2006/relationships/image" Target="media/image133.wmf"/><Relationship Id="rId350" Type="http://schemas.openxmlformats.org/officeDocument/2006/relationships/image" Target="media/image260.wmf"/><Relationship Id="rId406" Type="http://schemas.openxmlformats.org/officeDocument/2006/relationships/image" Target="media/image312.emf"/><Relationship Id="rId588" Type="http://schemas.openxmlformats.org/officeDocument/2006/relationships/image" Target="media/image471.wmf"/><Relationship Id="rId9" Type="http://schemas.openxmlformats.org/officeDocument/2006/relationships/image" Target="media/image2.wmf"/><Relationship Id="rId210" Type="http://schemas.openxmlformats.org/officeDocument/2006/relationships/image" Target="media/image151.wmf"/><Relationship Id="rId392" Type="http://schemas.openxmlformats.org/officeDocument/2006/relationships/image" Target="media/image299.wmf"/><Relationship Id="rId448" Type="http://schemas.openxmlformats.org/officeDocument/2006/relationships/image" Target="media/image348.wmf"/><Relationship Id="rId252" Type="http://schemas.openxmlformats.org/officeDocument/2006/relationships/image" Target="media/image185.wmf"/><Relationship Id="rId294" Type="http://schemas.openxmlformats.org/officeDocument/2006/relationships/oleObject" Target="embeddings/oleObject56.bin"/><Relationship Id="rId308" Type="http://schemas.openxmlformats.org/officeDocument/2006/relationships/image" Target="media/image227.emf"/><Relationship Id="rId515" Type="http://schemas.openxmlformats.org/officeDocument/2006/relationships/oleObject" Target="embeddings/oleObject81.bin"/><Relationship Id="rId47" Type="http://schemas.openxmlformats.org/officeDocument/2006/relationships/image" Target="media/image24.emf"/><Relationship Id="rId89" Type="http://schemas.openxmlformats.org/officeDocument/2006/relationships/image" Target="media/image56.wmf"/><Relationship Id="rId112" Type="http://schemas.openxmlformats.org/officeDocument/2006/relationships/image" Target="media/image76.wmf"/><Relationship Id="rId154" Type="http://schemas.openxmlformats.org/officeDocument/2006/relationships/image" Target="media/image108.wmf"/><Relationship Id="rId361" Type="http://schemas.openxmlformats.org/officeDocument/2006/relationships/image" Target="media/image271.wmf"/><Relationship Id="rId557" Type="http://schemas.openxmlformats.org/officeDocument/2006/relationships/oleObject" Target="embeddings/oleObject87.bin"/><Relationship Id="rId599" Type="http://schemas.openxmlformats.org/officeDocument/2006/relationships/image" Target="media/image482.wmf"/><Relationship Id="rId196" Type="http://schemas.openxmlformats.org/officeDocument/2006/relationships/image" Target="media/image143.wmf"/><Relationship Id="rId417" Type="http://schemas.openxmlformats.org/officeDocument/2006/relationships/oleObject" Target="embeddings/Microsoft_Visio_2003-2010_Drawing5.vsd"/><Relationship Id="rId459" Type="http://schemas.openxmlformats.org/officeDocument/2006/relationships/image" Target="media/image359.emf"/><Relationship Id="rId16" Type="http://schemas.openxmlformats.org/officeDocument/2006/relationships/hyperlink" Target="http://webapp.etsi.org/key/queryform.asp" TargetMode="External"/><Relationship Id="rId221" Type="http://schemas.openxmlformats.org/officeDocument/2006/relationships/oleObject" Target="embeddings/oleObject38.bin"/><Relationship Id="rId263" Type="http://schemas.openxmlformats.org/officeDocument/2006/relationships/oleObject" Target="embeddings/oleObject49.bin"/><Relationship Id="rId319" Type="http://schemas.openxmlformats.org/officeDocument/2006/relationships/image" Target="media/image235.emf"/><Relationship Id="rId470" Type="http://schemas.openxmlformats.org/officeDocument/2006/relationships/image" Target="media/image367.wmf"/><Relationship Id="rId526" Type="http://schemas.openxmlformats.org/officeDocument/2006/relationships/image" Target="media/image413.wmf"/><Relationship Id="rId58" Type="http://schemas.openxmlformats.org/officeDocument/2006/relationships/image" Target="media/image35.emf"/><Relationship Id="rId123" Type="http://schemas.openxmlformats.org/officeDocument/2006/relationships/oleObject" Target="embeddings/Microsoft_Word_97_-_2003_Document1.doc"/><Relationship Id="rId330" Type="http://schemas.openxmlformats.org/officeDocument/2006/relationships/image" Target="media/image245.wmf"/><Relationship Id="rId568" Type="http://schemas.openxmlformats.org/officeDocument/2006/relationships/image" Target="media/image451.wmf"/><Relationship Id="rId165" Type="http://schemas.openxmlformats.org/officeDocument/2006/relationships/image" Target="media/image117.wmf"/><Relationship Id="rId372" Type="http://schemas.openxmlformats.org/officeDocument/2006/relationships/image" Target="media/image282.wmf"/><Relationship Id="rId428" Type="http://schemas.openxmlformats.org/officeDocument/2006/relationships/image" Target="media/image330.emf"/><Relationship Id="rId211" Type="http://schemas.openxmlformats.org/officeDocument/2006/relationships/image" Target="media/image152.wmf"/><Relationship Id="rId232" Type="http://schemas.openxmlformats.org/officeDocument/2006/relationships/image" Target="media/image169.wmf"/><Relationship Id="rId253" Type="http://schemas.openxmlformats.org/officeDocument/2006/relationships/oleObject" Target="embeddings/oleObject45.bin"/><Relationship Id="rId274" Type="http://schemas.openxmlformats.org/officeDocument/2006/relationships/image" Target="media/image201.wmf"/><Relationship Id="rId295" Type="http://schemas.openxmlformats.org/officeDocument/2006/relationships/image" Target="media/image215.wmf"/><Relationship Id="rId309" Type="http://schemas.openxmlformats.org/officeDocument/2006/relationships/image" Target="media/image228.wmf"/><Relationship Id="rId460" Type="http://schemas.openxmlformats.org/officeDocument/2006/relationships/image" Target="media/image360.emf"/><Relationship Id="rId481" Type="http://schemas.openxmlformats.org/officeDocument/2006/relationships/oleObject" Target="embeddings/oleObject76.bin"/><Relationship Id="rId516" Type="http://schemas.openxmlformats.org/officeDocument/2006/relationships/image" Target="media/image405.wmf"/><Relationship Id="rId27" Type="http://schemas.openxmlformats.org/officeDocument/2006/relationships/image" Target="media/image8.wmf"/><Relationship Id="rId48" Type="http://schemas.openxmlformats.org/officeDocument/2006/relationships/image" Target="media/image25.emf"/><Relationship Id="rId69" Type="http://schemas.openxmlformats.org/officeDocument/2006/relationships/footer" Target="footer3.xml"/><Relationship Id="rId113" Type="http://schemas.openxmlformats.org/officeDocument/2006/relationships/image" Target="media/image77.wmf"/><Relationship Id="rId134" Type="http://schemas.openxmlformats.org/officeDocument/2006/relationships/image" Target="media/image92.wmf"/><Relationship Id="rId320" Type="http://schemas.openxmlformats.org/officeDocument/2006/relationships/image" Target="media/image236.emf"/><Relationship Id="rId537" Type="http://schemas.openxmlformats.org/officeDocument/2006/relationships/image" Target="media/image422.wmf"/><Relationship Id="rId558" Type="http://schemas.openxmlformats.org/officeDocument/2006/relationships/image" Target="media/image441.wmf"/><Relationship Id="rId579" Type="http://schemas.openxmlformats.org/officeDocument/2006/relationships/image" Target="media/image462.wmf"/><Relationship Id="rId80" Type="http://schemas.openxmlformats.org/officeDocument/2006/relationships/oleObject" Target="embeddings/oleObject13.bin"/><Relationship Id="rId155" Type="http://schemas.openxmlformats.org/officeDocument/2006/relationships/image" Target="media/image109.wmf"/><Relationship Id="rId176" Type="http://schemas.openxmlformats.org/officeDocument/2006/relationships/image" Target="media/image125.emf"/><Relationship Id="rId197" Type="http://schemas.openxmlformats.org/officeDocument/2006/relationships/oleObject" Target="embeddings/oleObject31.bin"/><Relationship Id="rId341" Type="http://schemas.openxmlformats.org/officeDocument/2006/relationships/oleObject" Target="embeddings/oleObject65.bin"/><Relationship Id="rId362" Type="http://schemas.openxmlformats.org/officeDocument/2006/relationships/image" Target="media/image272.wmf"/><Relationship Id="rId383" Type="http://schemas.openxmlformats.org/officeDocument/2006/relationships/image" Target="media/image293.wmf"/><Relationship Id="rId418" Type="http://schemas.openxmlformats.org/officeDocument/2006/relationships/image" Target="media/image320.wmf"/><Relationship Id="rId439" Type="http://schemas.openxmlformats.org/officeDocument/2006/relationships/image" Target="media/image339.wmf"/><Relationship Id="rId590" Type="http://schemas.openxmlformats.org/officeDocument/2006/relationships/image" Target="media/image473.emf"/><Relationship Id="rId604" Type="http://schemas.openxmlformats.org/officeDocument/2006/relationships/image" Target="media/image487.wmf"/><Relationship Id="rId201" Type="http://schemas.openxmlformats.org/officeDocument/2006/relationships/oleObject" Target="embeddings/oleObject33.bin"/><Relationship Id="rId222" Type="http://schemas.openxmlformats.org/officeDocument/2006/relationships/image" Target="media/image161.wmf"/><Relationship Id="rId243" Type="http://schemas.openxmlformats.org/officeDocument/2006/relationships/image" Target="media/image176.emf"/><Relationship Id="rId264" Type="http://schemas.openxmlformats.org/officeDocument/2006/relationships/image" Target="media/image192.wmf"/><Relationship Id="rId285" Type="http://schemas.openxmlformats.org/officeDocument/2006/relationships/oleObject" Target="embeddings/oleObject52.bin"/><Relationship Id="rId450" Type="http://schemas.openxmlformats.org/officeDocument/2006/relationships/image" Target="media/image350.wmf"/><Relationship Id="rId471" Type="http://schemas.openxmlformats.org/officeDocument/2006/relationships/oleObject" Target="embeddings/oleObject75.bin"/><Relationship Id="rId506" Type="http://schemas.openxmlformats.org/officeDocument/2006/relationships/oleObject" Target="embeddings/oleObject79.bin"/><Relationship Id="rId17" Type="http://schemas.openxmlformats.org/officeDocument/2006/relationships/hyperlink" Target="https://portal.etsi.org/Services/editHelp!/Howtostart/ETSIDraftingRules.aspx" TargetMode="External"/><Relationship Id="rId38" Type="http://schemas.openxmlformats.org/officeDocument/2006/relationships/image" Target="media/image15.emf"/><Relationship Id="rId59" Type="http://schemas.openxmlformats.org/officeDocument/2006/relationships/image" Target="media/image36.emf"/><Relationship Id="rId103" Type="http://schemas.openxmlformats.org/officeDocument/2006/relationships/image" Target="media/image69.emf"/><Relationship Id="rId124" Type="http://schemas.openxmlformats.org/officeDocument/2006/relationships/image" Target="media/image85.emf"/><Relationship Id="rId310" Type="http://schemas.openxmlformats.org/officeDocument/2006/relationships/oleObject" Target="embeddings/oleObject58.bin"/><Relationship Id="rId492" Type="http://schemas.openxmlformats.org/officeDocument/2006/relationships/image" Target="media/image385.emf"/><Relationship Id="rId527" Type="http://schemas.openxmlformats.org/officeDocument/2006/relationships/image" Target="media/image414.wmf"/><Relationship Id="rId548" Type="http://schemas.openxmlformats.org/officeDocument/2006/relationships/image" Target="media/image433.wmf"/><Relationship Id="rId569" Type="http://schemas.openxmlformats.org/officeDocument/2006/relationships/image" Target="media/image452.emf"/><Relationship Id="rId70" Type="http://schemas.openxmlformats.org/officeDocument/2006/relationships/header" Target="header4.xml"/><Relationship Id="rId91" Type="http://schemas.openxmlformats.org/officeDocument/2006/relationships/image" Target="media/image58.wmf"/><Relationship Id="rId145" Type="http://schemas.openxmlformats.org/officeDocument/2006/relationships/image" Target="media/image99.wmf"/><Relationship Id="rId166" Type="http://schemas.openxmlformats.org/officeDocument/2006/relationships/oleObject" Target="embeddings/oleObject26.bin"/><Relationship Id="rId187" Type="http://schemas.openxmlformats.org/officeDocument/2006/relationships/image" Target="media/image135.emf"/><Relationship Id="rId331" Type="http://schemas.openxmlformats.org/officeDocument/2006/relationships/oleObject" Target="embeddings/oleObject62.bin"/><Relationship Id="rId352" Type="http://schemas.openxmlformats.org/officeDocument/2006/relationships/image" Target="media/image262.wmf"/><Relationship Id="rId373" Type="http://schemas.openxmlformats.org/officeDocument/2006/relationships/image" Target="media/image283.wmf"/><Relationship Id="rId394" Type="http://schemas.openxmlformats.org/officeDocument/2006/relationships/image" Target="media/image301.wmf"/><Relationship Id="rId408" Type="http://schemas.openxmlformats.org/officeDocument/2006/relationships/image" Target="media/image314.emf"/><Relationship Id="rId429" Type="http://schemas.openxmlformats.org/officeDocument/2006/relationships/oleObject" Target="embeddings/Microsoft_Visio_2003-2010_Drawing6.vsd"/><Relationship Id="rId580" Type="http://schemas.openxmlformats.org/officeDocument/2006/relationships/image" Target="media/image463.wmf"/><Relationship Id="rId1" Type="http://schemas.openxmlformats.org/officeDocument/2006/relationships/customXml" Target="../customXml/item1.xml"/><Relationship Id="rId212" Type="http://schemas.openxmlformats.org/officeDocument/2006/relationships/image" Target="media/image153.wmf"/><Relationship Id="rId233" Type="http://schemas.openxmlformats.org/officeDocument/2006/relationships/image" Target="media/image170.wmf"/><Relationship Id="rId254" Type="http://schemas.openxmlformats.org/officeDocument/2006/relationships/image" Target="media/image186.wmf"/><Relationship Id="rId440" Type="http://schemas.openxmlformats.org/officeDocument/2006/relationships/image" Target="media/image340.wmf"/><Relationship Id="rId28" Type="http://schemas.openxmlformats.org/officeDocument/2006/relationships/oleObject" Target="embeddings/oleObject6.bin"/><Relationship Id="rId49" Type="http://schemas.openxmlformats.org/officeDocument/2006/relationships/image" Target="media/image26.emf"/><Relationship Id="rId114" Type="http://schemas.openxmlformats.org/officeDocument/2006/relationships/image" Target="media/image78.wmf"/><Relationship Id="rId275" Type="http://schemas.openxmlformats.org/officeDocument/2006/relationships/oleObject" Target="embeddings/oleObject50.bin"/><Relationship Id="rId296" Type="http://schemas.openxmlformats.org/officeDocument/2006/relationships/oleObject" Target="embeddings/oleObject57.bin"/><Relationship Id="rId300" Type="http://schemas.openxmlformats.org/officeDocument/2006/relationships/image" Target="media/image219.wmf"/><Relationship Id="rId461" Type="http://schemas.openxmlformats.org/officeDocument/2006/relationships/oleObject" Target="embeddings/Microsoft_Visio_2003-2010_Drawing8.vsd"/><Relationship Id="rId482" Type="http://schemas.openxmlformats.org/officeDocument/2006/relationships/image" Target="media/image377.wmf"/><Relationship Id="rId517" Type="http://schemas.openxmlformats.org/officeDocument/2006/relationships/oleObject" Target="embeddings/oleObject82.bin"/><Relationship Id="rId538" Type="http://schemas.openxmlformats.org/officeDocument/2006/relationships/image" Target="media/image423.wmf"/><Relationship Id="rId559" Type="http://schemas.openxmlformats.org/officeDocument/2006/relationships/image" Target="media/image442.wmf"/><Relationship Id="rId60" Type="http://schemas.openxmlformats.org/officeDocument/2006/relationships/image" Target="media/image37.emf"/><Relationship Id="rId81" Type="http://schemas.openxmlformats.org/officeDocument/2006/relationships/image" Target="media/image48.wmf"/><Relationship Id="rId135" Type="http://schemas.openxmlformats.org/officeDocument/2006/relationships/oleObject" Target="embeddings/oleObject20.bin"/><Relationship Id="rId156" Type="http://schemas.openxmlformats.org/officeDocument/2006/relationships/image" Target="media/image110.wmf"/><Relationship Id="rId177" Type="http://schemas.openxmlformats.org/officeDocument/2006/relationships/image" Target="media/image126.emf"/><Relationship Id="rId198" Type="http://schemas.openxmlformats.org/officeDocument/2006/relationships/image" Target="media/image144.wmf"/><Relationship Id="rId321" Type="http://schemas.openxmlformats.org/officeDocument/2006/relationships/image" Target="media/image237.wmf"/><Relationship Id="rId342" Type="http://schemas.openxmlformats.org/officeDocument/2006/relationships/image" Target="media/image253.wmf"/><Relationship Id="rId363" Type="http://schemas.openxmlformats.org/officeDocument/2006/relationships/image" Target="media/image273.wmf"/><Relationship Id="rId384" Type="http://schemas.openxmlformats.org/officeDocument/2006/relationships/oleObject" Target="embeddings/oleObject67.bin"/><Relationship Id="rId419" Type="http://schemas.openxmlformats.org/officeDocument/2006/relationships/image" Target="media/image321.wmf"/><Relationship Id="rId570" Type="http://schemas.openxmlformats.org/officeDocument/2006/relationships/image" Target="media/image453.wmf"/><Relationship Id="rId591" Type="http://schemas.openxmlformats.org/officeDocument/2006/relationships/image" Target="media/image474.emf"/><Relationship Id="rId605" Type="http://schemas.openxmlformats.org/officeDocument/2006/relationships/image" Target="media/image488.wmf"/><Relationship Id="rId202" Type="http://schemas.openxmlformats.org/officeDocument/2006/relationships/oleObject" Target="embeddings/oleObject34.bin"/><Relationship Id="rId223" Type="http://schemas.openxmlformats.org/officeDocument/2006/relationships/oleObject" Target="embeddings/oleObject39.bin"/><Relationship Id="rId244" Type="http://schemas.openxmlformats.org/officeDocument/2006/relationships/image" Target="media/image177.emf"/><Relationship Id="rId430" Type="http://schemas.openxmlformats.org/officeDocument/2006/relationships/image" Target="media/image331.emf"/><Relationship Id="rId18" Type="http://schemas.openxmlformats.org/officeDocument/2006/relationships/image" Target="media/image4.wmf"/><Relationship Id="rId39" Type="http://schemas.openxmlformats.org/officeDocument/2006/relationships/image" Target="media/image16.emf"/><Relationship Id="rId265" Type="http://schemas.openxmlformats.org/officeDocument/2006/relationships/image" Target="media/image193.wmf"/><Relationship Id="rId286" Type="http://schemas.openxmlformats.org/officeDocument/2006/relationships/image" Target="media/image210.emf"/><Relationship Id="rId451" Type="http://schemas.openxmlformats.org/officeDocument/2006/relationships/image" Target="media/image351.wmf"/><Relationship Id="rId472" Type="http://schemas.openxmlformats.org/officeDocument/2006/relationships/image" Target="media/image368.wmf"/><Relationship Id="rId493" Type="http://schemas.openxmlformats.org/officeDocument/2006/relationships/image" Target="media/image386.emf"/><Relationship Id="rId507" Type="http://schemas.openxmlformats.org/officeDocument/2006/relationships/image" Target="media/image398.wmf"/><Relationship Id="rId528" Type="http://schemas.openxmlformats.org/officeDocument/2006/relationships/oleObject" Target="embeddings/oleObject84.bin"/><Relationship Id="rId549" Type="http://schemas.openxmlformats.org/officeDocument/2006/relationships/image" Target="media/image434.wmf"/><Relationship Id="rId50" Type="http://schemas.openxmlformats.org/officeDocument/2006/relationships/image" Target="media/image27.emf"/><Relationship Id="rId104" Type="http://schemas.openxmlformats.org/officeDocument/2006/relationships/image" Target="media/image70.emf"/><Relationship Id="rId125" Type="http://schemas.openxmlformats.org/officeDocument/2006/relationships/oleObject" Target="embeddings/Microsoft_Word_97_-_2003_Document2.doc"/><Relationship Id="rId146" Type="http://schemas.openxmlformats.org/officeDocument/2006/relationships/image" Target="media/image100.wmf"/><Relationship Id="rId167" Type="http://schemas.openxmlformats.org/officeDocument/2006/relationships/image" Target="media/image118.wmf"/><Relationship Id="rId188" Type="http://schemas.openxmlformats.org/officeDocument/2006/relationships/image" Target="media/image136.wmf"/><Relationship Id="rId311" Type="http://schemas.openxmlformats.org/officeDocument/2006/relationships/image" Target="media/image229.wmf"/><Relationship Id="rId332" Type="http://schemas.openxmlformats.org/officeDocument/2006/relationships/image" Target="media/image246.wmf"/><Relationship Id="rId353" Type="http://schemas.openxmlformats.org/officeDocument/2006/relationships/image" Target="media/image263.wmf"/><Relationship Id="rId374" Type="http://schemas.openxmlformats.org/officeDocument/2006/relationships/image" Target="media/image284.wmf"/><Relationship Id="rId395" Type="http://schemas.openxmlformats.org/officeDocument/2006/relationships/image" Target="media/image302.wmf"/><Relationship Id="rId409" Type="http://schemas.openxmlformats.org/officeDocument/2006/relationships/image" Target="media/image315.emf"/><Relationship Id="rId560" Type="http://schemas.openxmlformats.org/officeDocument/2006/relationships/image" Target="media/image443.wmf"/><Relationship Id="rId581" Type="http://schemas.openxmlformats.org/officeDocument/2006/relationships/image" Target="media/image464.emf"/><Relationship Id="rId71" Type="http://schemas.openxmlformats.org/officeDocument/2006/relationships/footer" Target="footer4.xml"/><Relationship Id="rId92" Type="http://schemas.openxmlformats.org/officeDocument/2006/relationships/image" Target="media/image59.wmf"/><Relationship Id="rId213" Type="http://schemas.openxmlformats.org/officeDocument/2006/relationships/image" Target="media/image154.wmf"/><Relationship Id="rId234" Type="http://schemas.openxmlformats.org/officeDocument/2006/relationships/image" Target="media/image171.wmf"/><Relationship Id="rId420" Type="http://schemas.openxmlformats.org/officeDocument/2006/relationships/image" Target="media/image322.wmf"/><Relationship Id="rId2" Type="http://schemas.openxmlformats.org/officeDocument/2006/relationships/numbering" Target="numbering.xml"/><Relationship Id="rId29" Type="http://schemas.openxmlformats.org/officeDocument/2006/relationships/image" Target="media/image9.wmf"/><Relationship Id="rId255" Type="http://schemas.openxmlformats.org/officeDocument/2006/relationships/image" Target="media/image187.wmf"/><Relationship Id="rId276" Type="http://schemas.openxmlformats.org/officeDocument/2006/relationships/image" Target="media/image202.wmf"/><Relationship Id="rId297" Type="http://schemas.openxmlformats.org/officeDocument/2006/relationships/image" Target="media/image216.wmf"/><Relationship Id="rId441" Type="http://schemas.openxmlformats.org/officeDocument/2006/relationships/image" Target="media/image341.wmf"/><Relationship Id="rId462" Type="http://schemas.openxmlformats.org/officeDocument/2006/relationships/image" Target="media/image361.emf"/><Relationship Id="rId483" Type="http://schemas.openxmlformats.org/officeDocument/2006/relationships/image" Target="media/image378.emf"/><Relationship Id="rId518" Type="http://schemas.openxmlformats.org/officeDocument/2006/relationships/image" Target="media/image406.wmf"/><Relationship Id="rId539" Type="http://schemas.openxmlformats.org/officeDocument/2006/relationships/image" Target="media/image424.wmf"/><Relationship Id="rId40" Type="http://schemas.openxmlformats.org/officeDocument/2006/relationships/image" Target="media/image17.emf"/><Relationship Id="rId115" Type="http://schemas.openxmlformats.org/officeDocument/2006/relationships/image" Target="media/image79.wmf"/><Relationship Id="rId136" Type="http://schemas.openxmlformats.org/officeDocument/2006/relationships/image" Target="media/image93.wmf"/><Relationship Id="rId157" Type="http://schemas.openxmlformats.org/officeDocument/2006/relationships/image" Target="media/image111.wmf"/><Relationship Id="rId178" Type="http://schemas.openxmlformats.org/officeDocument/2006/relationships/image" Target="media/image127.emf"/><Relationship Id="rId301" Type="http://schemas.openxmlformats.org/officeDocument/2006/relationships/image" Target="media/image220.emf"/><Relationship Id="rId322" Type="http://schemas.openxmlformats.org/officeDocument/2006/relationships/image" Target="media/image238.wmf"/><Relationship Id="rId343" Type="http://schemas.openxmlformats.org/officeDocument/2006/relationships/image" Target="media/image254.wmf"/><Relationship Id="rId364" Type="http://schemas.openxmlformats.org/officeDocument/2006/relationships/image" Target="media/image274.wmf"/><Relationship Id="rId550" Type="http://schemas.openxmlformats.org/officeDocument/2006/relationships/image" Target="media/image435.wmf"/><Relationship Id="rId61" Type="http://schemas.openxmlformats.org/officeDocument/2006/relationships/image" Target="media/image38.emf"/><Relationship Id="rId82" Type="http://schemas.openxmlformats.org/officeDocument/2006/relationships/image" Target="media/image49.wmf"/><Relationship Id="rId199" Type="http://schemas.openxmlformats.org/officeDocument/2006/relationships/oleObject" Target="embeddings/oleObject32.bin"/><Relationship Id="rId203" Type="http://schemas.openxmlformats.org/officeDocument/2006/relationships/oleObject" Target="embeddings/oleObject35.bin"/><Relationship Id="rId385" Type="http://schemas.openxmlformats.org/officeDocument/2006/relationships/image" Target="media/image294.wmf"/><Relationship Id="rId571" Type="http://schemas.openxmlformats.org/officeDocument/2006/relationships/image" Target="media/image454.wmf"/><Relationship Id="rId592" Type="http://schemas.openxmlformats.org/officeDocument/2006/relationships/image" Target="media/image475.emf"/><Relationship Id="rId606" Type="http://schemas.openxmlformats.org/officeDocument/2006/relationships/image" Target="media/image489.wmf"/><Relationship Id="rId19" Type="http://schemas.openxmlformats.org/officeDocument/2006/relationships/oleObject" Target="embeddings/oleObject1.bin"/><Relationship Id="rId224" Type="http://schemas.openxmlformats.org/officeDocument/2006/relationships/oleObject" Target="embeddings/oleObject40.bin"/><Relationship Id="rId245" Type="http://schemas.openxmlformats.org/officeDocument/2006/relationships/image" Target="media/image178.emf"/><Relationship Id="rId266" Type="http://schemas.openxmlformats.org/officeDocument/2006/relationships/image" Target="media/image194.wmf"/><Relationship Id="rId287" Type="http://schemas.openxmlformats.org/officeDocument/2006/relationships/image" Target="media/image211.emf"/><Relationship Id="rId410" Type="http://schemas.openxmlformats.org/officeDocument/2006/relationships/image" Target="media/image316.wmf"/><Relationship Id="rId431" Type="http://schemas.openxmlformats.org/officeDocument/2006/relationships/image" Target="media/image332.emf"/><Relationship Id="rId452" Type="http://schemas.openxmlformats.org/officeDocument/2006/relationships/image" Target="media/image352.wmf"/><Relationship Id="rId473" Type="http://schemas.openxmlformats.org/officeDocument/2006/relationships/image" Target="media/image369.wmf"/><Relationship Id="rId494" Type="http://schemas.openxmlformats.org/officeDocument/2006/relationships/image" Target="media/image387.wmf"/><Relationship Id="rId508" Type="http://schemas.openxmlformats.org/officeDocument/2006/relationships/image" Target="media/image399.wmf"/><Relationship Id="rId529" Type="http://schemas.openxmlformats.org/officeDocument/2006/relationships/image" Target="media/image415.wmf"/><Relationship Id="rId30" Type="http://schemas.openxmlformats.org/officeDocument/2006/relationships/oleObject" Target="embeddings/oleObject7.bin"/><Relationship Id="rId105" Type="http://schemas.openxmlformats.org/officeDocument/2006/relationships/image" Target="media/image71.emf"/><Relationship Id="rId126" Type="http://schemas.openxmlformats.org/officeDocument/2006/relationships/image" Target="media/image86.wmf"/><Relationship Id="rId147" Type="http://schemas.openxmlformats.org/officeDocument/2006/relationships/image" Target="media/image101.wmf"/><Relationship Id="rId168" Type="http://schemas.openxmlformats.org/officeDocument/2006/relationships/image" Target="media/image119.wmf"/><Relationship Id="rId312" Type="http://schemas.openxmlformats.org/officeDocument/2006/relationships/oleObject" Target="embeddings/oleObject59.bin"/><Relationship Id="rId333" Type="http://schemas.openxmlformats.org/officeDocument/2006/relationships/oleObject" Target="embeddings/oleObject63.bin"/><Relationship Id="rId354" Type="http://schemas.openxmlformats.org/officeDocument/2006/relationships/image" Target="media/image264.wmf"/><Relationship Id="rId540" Type="http://schemas.openxmlformats.org/officeDocument/2006/relationships/image" Target="media/image425.wmf"/><Relationship Id="rId51" Type="http://schemas.openxmlformats.org/officeDocument/2006/relationships/image" Target="media/image28.emf"/><Relationship Id="rId72" Type="http://schemas.openxmlformats.org/officeDocument/2006/relationships/image" Target="media/image43.wmf"/><Relationship Id="rId93" Type="http://schemas.openxmlformats.org/officeDocument/2006/relationships/image" Target="media/image60.wmf"/><Relationship Id="rId189" Type="http://schemas.openxmlformats.org/officeDocument/2006/relationships/image" Target="media/image137.wmf"/><Relationship Id="rId375" Type="http://schemas.openxmlformats.org/officeDocument/2006/relationships/image" Target="media/image285.wmf"/><Relationship Id="rId396" Type="http://schemas.openxmlformats.org/officeDocument/2006/relationships/image" Target="media/image303.wmf"/><Relationship Id="rId561" Type="http://schemas.openxmlformats.org/officeDocument/2006/relationships/image" Target="media/image444.wmf"/><Relationship Id="rId582" Type="http://schemas.openxmlformats.org/officeDocument/2006/relationships/image" Target="media/image465.emf"/><Relationship Id="rId3" Type="http://schemas.openxmlformats.org/officeDocument/2006/relationships/styles" Target="styles.xml"/><Relationship Id="rId214" Type="http://schemas.openxmlformats.org/officeDocument/2006/relationships/image" Target="media/image155.wmf"/><Relationship Id="rId235" Type="http://schemas.openxmlformats.org/officeDocument/2006/relationships/image" Target="media/image172.wmf"/><Relationship Id="rId256" Type="http://schemas.openxmlformats.org/officeDocument/2006/relationships/image" Target="media/image188.wmf"/><Relationship Id="rId277" Type="http://schemas.openxmlformats.org/officeDocument/2006/relationships/image" Target="media/image203.wmf"/><Relationship Id="rId298" Type="http://schemas.openxmlformats.org/officeDocument/2006/relationships/image" Target="media/image217.wmf"/><Relationship Id="rId400" Type="http://schemas.openxmlformats.org/officeDocument/2006/relationships/image" Target="media/image306.wmf"/><Relationship Id="rId421" Type="http://schemas.openxmlformats.org/officeDocument/2006/relationships/image" Target="media/image323.wmf"/><Relationship Id="rId442" Type="http://schemas.openxmlformats.org/officeDocument/2006/relationships/image" Target="media/image342.wmf"/><Relationship Id="rId463" Type="http://schemas.openxmlformats.org/officeDocument/2006/relationships/image" Target="media/image362.emf"/><Relationship Id="rId484" Type="http://schemas.openxmlformats.org/officeDocument/2006/relationships/oleObject" Target="embeddings/Microsoft_Visio_2003-2010_Drawing9.vsd"/><Relationship Id="rId519" Type="http://schemas.openxmlformats.org/officeDocument/2006/relationships/image" Target="media/image407.wmf"/><Relationship Id="rId116" Type="http://schemas.openxmlformats.org/officeDocument/2006/relationships/image" Target="media/image80.wmf"/><Relationship Id="rId137" Type="http://schemas.openxmlformats.org/officeDocument/2006/relationships/oleObject" Target="embeddings/oleObject21.bin"/><Relationship Id="rId158" Type="http://schemas.openxmlformats.org/officeDocument/2006/relationships/image" Target="media/image112.wmf"/><Relationship Id="rId302" Type="http://schemas.openxmlformats.org/officeDocument/2006/relationships/image" Target="media/image221.wmf"/><Relationship Id="rId323" Type="http://schemas.openxmlformats.org/officeDocument/2006/relationships/image" Target="media/image239.wmf"/><Relationship Id="rId344" Type="http://schemas.openxmlformats.org/officeDocument/2006/relationships/image" Target="media/image255.wmf"/><Relationship Id="rId530" Type="http://schemas.openxmlformats.org/officeDocument/2006/relationships/image" Target="media/image416.wmf"/><Relationship Id="rId20" Type="http://schemas.openxmlformats.org/officeDocument/2006/relationships/oleObject" Target="embeddings/oleObject2.bin"/><Relationship Id="rId41" Type="http://schemas.openxmlformats.org/officeDocument/2006/relationships/image" Target="media/image18.emf"/><Relationship Id="rId62" Type="http://schemas.openxmlformats.org/officeDocument/2006/relationships/image" Target="media/image39.emf"/><Relationship Id="rId83" Type="http://schemas.openxmlformats.org/officeDocument/2006/relationships/image" Target="media/image50.wmf"/><Relationship Id="rId179" Type="http://schemas.openxmlformats.org/officeDocument/2006/relationships/image" Target="media/image128.emf"/><Relationship Id="rId365" Type="http://schemas.openxmlformats.org/officeDocument/2006/relationships/image" Target="media/image275.wmf"/><Relationship Id="rId386" Type="http://schemas.openxmlformats.org/officeDocument/2006/relationships/image" Target="media/image295.wmf"/><Relationship Id="rId551" Type="http://schemas.openxmlformats.org/officeDocument/2006/relationships/image" Target="media/image436.wmf"/><Relationship Id="rId572" Type="http://schemas.openxmlformats.org/officeDocument/2006/relationships/image" Target="media/image455.wmf"/><Relationship Id="rId593" Type="http://schemas.openxmlformats.org/officeDocument/2006/relationships/image" Target="media/image476.emf"/><Relationship Id="rId607" Type="http://schemas.openxmlformats.org/officeDocument/2006/relationships/footer" Target="footer5.xml"/><Relationship Id="rId190" Type="http://schemas.openxmlformats.org/officeDocument/2006/relationships/image" Target="media/image138.wmf"/><Relationship Id="rId204" Type="http://schemas.openxmlformats.org/officeDocument/2006/relationships/image" Target="media/image146.wmf"/><Relationship Id="rId225" Type="http://schemas.openxmlformats.org/officeDocument/2006/relationships/image" Target="media/image162.wmf"/><Relationship Id="rId246" Type="http://schemas.openxmlformats.org/officeDocument/2006/relationships/image" Target="media/image179.emf"/><Relationship Id="rId267" Type="http://schemas.openxmlformats.org/officeDocument/2006/relationships/image" Target="media/image195.wmf"/><Relationship Id="rId288" Type="http://schemas.openxmlformats.org/officeDocument/2006/relationships/image" Target="media/image212.wmf"/><Relationship Id="rId411" Type="http://schemas.openxmlformats.org/officeDocument/2006/relationships/oleObject" Target="embeddings/oleObject71.bin"/><Relationship Id="rId432" Type="http://schemas.openxmlformats.org/officeDocument/2006/relationships/image" Target="media/image333.emf"/><Relationship Id="rId453" Type="http://schemas.openxmlformats.org/officeDocument/2006/relationships/image" Target="media/image353.wmf"/><Relationship Id="rId474" Type="http://schemas.openxmlformats.org/officeDocument/2006/relationships/image" Target="media/image370.wmf"/><Relationship Id="rId509" Type="http://schemas.openxmlformats.org/officeDocument/2006/relationships/image" Target="media/image400.wmf"/><Relationship Id="rId106" Type="http://schemas.openxmlformats.org/officeDocument/2006/relationships/image" Target="media/image72.emf"/><Relationship Id="rId127" Type="http://schemas.openxmlformats.org/officeDocument/2006/relationships/oleObject" Target="embeddings/oleObject18.bin"/><Relationship Id="rId313" Type="http://schemas.openxmlformats.org/officeDocument/2006/relationships/image" Target="media/image230.wmf"/><Relationship Id="rId495" Type="http://schemas.openxmlformats.org/officeDocument/2006/relationships/image" Target="media/image388.wmf"/><Relationship Id="rId10" Type="http://schemas.openxmlformats.org/officeDocument/2006/relationships/header" Target="header1.xml"/><Relationship Id="rId31" Type="http://schemas.openxmlformats.org/officeDocument/2006/relationships/image" Target="media/image10.wmf"/><Relationship Id="rId52" Type="http://schemas.openxmlformats.org/officeDocument/2006/relationships/image" Target="media/image29.emf"/><Relationship Id="rId73" Type="http://schemas.openxmlformats.org/officeDocument/2006/relationships/image" Target="media/image44.wmf"/><Relationship Id="rId94" Type="http://schemas.openxmlformats.org/officeDocument/2006/relationships/image" Target="media/image61.wmf"/><Relationship Id="rId148" Type="http://schemas.openxmlformats.org/officeDocument/2006/relationships/image" Target="media/image102.wmf"/><Relationship Id="rId169" Type="http://schemas.openxmlformats.org/officeDocument/2006/relationships/image" Target="media/image120.wmf"/><Relationship Id="rId334" Type="http://schemas.openxmlformats.org/officeDocument/2006/relationships/image" Target="media/image247.wmf"/><Relationship Id="rId355" Type="http://schemas.openxmlformats.org/officeDocument/2006/relationships/image" Target="media/image265.wmf"/><Relationship Id="rId376" Type="http://schemas.openxmlformats.org/officeDocument/2006/relationships/image" Target="media/image286.wmf"/><Relationship Id="rId397" Type="http://schemas.openxmlformats.org/officeDocument/2006/relationships/image" Target="media/image304.wmf"/><Relationship Id="rId520" Type="http://schemas.openxmlformats.org/officeDocument/2006/relationships/image" Target="media/image408.wmf"/><Relationship Id="rId541" Type="http://schemas.openxmlformats.org/officeDocument/2006/relationships/image" Target="media/image426.wmf"/><Relationship Id="rId562" Type="http://schemas.openxmlformats.org/officeDocument/2006/relationships/image" Target="media/image445.wmf"/><Relationship Id="rId583" Type="http://schemas.openxmlformats.org/officeDocument/2006/relationships/image" Target="media/image466.wmf"/><Relationship Id="rId4" Type="http://schemas.openxmlformats.org/officeDocument/2006/relationships/settings" Target="settings.xml"/><Relationship Id="rId180" Type="http://schemas.openxmlformats.org/officeDocument/2006/relationships/image" Target="media/image129.emf"/><Relationship Id="rId215" Type="http://schemas.openxmlformats.org/officeDocument/2006/relationships/image" Target="media/image156.wmf"/><Relationship Id="rId236" Type="http://schemas.openxmlformats.org/officeDocument/2006/relationships/image" Target="media/image173.wmf"/><Relationship Id="rId257" Type="http://schemas.openxmlformats.org/officeDocument/2006/relationships/oleObject" Target="embeddings/oleObject46.bin"/><Relationship Id="rId278" Type="http://schemas.openxmlformats.org/officeDocument/2006/relationships/image" Target="media/image204.wmf"/><Relationship Id="rId401" Type="http://schemas.openxmlformats.org/officeDocument/2006/relationships/image" Target="media/image307.emf"/><Relationship Id="rId422" Type="http://schemas.openxmlformats.org/officeDocument/2006/relationships/image" Target="media/image324.emf"/><Relationship Id="rId443" Type="http://schemas.openxmlformats.org/officeDocument/2006/relationships/image" Target="media/image343.wmf"/><Relationship Id="rId464" Type="http://schemas.openxmlformats.org/officeDocument/2006/relationships/image" Target="media/image363.emf"/><Relationship Id="rId303" Type="http://schemas.openxmlformats.org/officeDocument/2006/relationships/image" Target="media/image222.wmf"/><Relationship Id="rId485" Type="http://schemas.openxmlformats.org/officeDocument/2006/relationships/image" Target="media/image379.emf"/><Relationship Id="rId42" Type="http://schemas.openxmlformats.org/officeDocument/2006/relationships/image" Target="media/image19.emf"/><Relationship Id="rId84" Type="http://schemas.openxmlformats.org/officeDocument/2006/relationships/image" Target="media/image51.wmf"/><Relationship Id="rId138" Type="http://schemas.openxmlformats.org/officeDocument/2006/relationships/image" Target="media/image94.wmf"/><Relationship Id="rId345" Type="http://schemas.openxmlformats.org/officeDocument/2006/relationships/image" Target="media/image256.wmf"/><Relationship Id="rId387" Type="http://schemas.openxmlformats.org/officeDocument/2006/relationships/image" Target="media/image296.wmf"/><Relationship Id="rId510" Type="http://schemas.openxmlformats.org/officeDocument/2006/relationships/oleObject" Target="embeddings/oleObject80.bin"/><Relationship Id="rId552" Type="http://schemas.openxmlformats.org/officeDocument/2006/relationships/image" Target="media/image437.wmf"/><Relationship Id="rId594" Type="http://schemas.openxmlformats.org/officeDocument/2006/relationships/image" Target="media/image477.wmf"/><Relationship Id="rId608" Type="http://schemas.openxmlformats.org/officeDocument/2006/relationships/fontTable" Target="fontTable.xml"/><Relationship Id="rId191" Type="http://schemas.openxmlformats.org/officeDocument/2006/relationships/image" Target="media/image139.wmf"/><Relationship Id="rId205" Type="http://schemas.openxmlformats.org/officeDocument/2006/relationships/oleObject" Target="embeddings/oleObject36.bin"/><Relationship Id="rId247" Type="http://schemas.openxmlformats.org/officeDocument/2006/relationships/image" Target="media/image180.emf"/><Relationship Id="rId412" Type="http://schemas.openxmlformats.org/officeDocument/2006/relationships/image" Target="media/image317.wmf"/><Relationship Id="rId107" Type="http://schemas.openxmlformats.org/officeDocument/2006/relationships/image" Target="media/image73.emf"/><Relationship Id="rId289" Type="http://schemas.openxmlformats.org/officeDocument/2006/relationships/oleObject" Target="embeddings/oleObject53.bin"/><Relationship Id="rId454" Type="http://schemas.openxmlformats.org/officeDocument/2006/relationships/image" Target="media/image354.wmf"/><Relationship Id="rId496" Type="http://schemas.openxmlformats.org/officeDocument/2006/relationships/image" Target="media/image389.wmf"/><Relationship Id="rId11" Type="http://schemas.openxmlformats.org/officeDocument/2006/relationships/footer" Target="footer1.xml"/><Relationship Id="rId53" Type="http://schemas.openxmlformats.org/officeDocument/2006/relationships/image" Target="media/image30.emf"/><Relationship Id="rId149" Type="http://schemas.openxmlformats.org/officeDocument/2006/relationships/image" Target="media/image103.wmf"/><Relationship Id="rId314" Type="http://schemas.openxmlformats.org/officeDocument/2006/relationships/image" Target="media/image231.wmf"/><Relationship Id="rId356" Type="http://schemas.openxmlformats.org/officeDocument/2006/relationships/image" Target="media/image266.wmf"/><Relationship Id="rId398" Type="http://schemas.openxmlformats.org/officeDocument/2006/relationships/oleObject" Target="embeddings/oleObject70.bin"/><Relationship Id="rId521" Type="http://schemas.openxmlformats.org/officeDocument/2006/relationships/image" Target="media/image409.wmf"/><Relationship Id="rId563" Type="http://schemas.openxmlformats.org/officeDocument/2006/relationships/image" Target="media/image446.wmf"/><Relationship Id="rId95" Type="http://schemas.openxmlformats.org/officeDocument/2006/relationships/image" Target="media/image62.wmf"/><Relationship Id="rId160" Type="http://schemas.openxmlformats.org/officeDocument/2006/relationships/image" Target="media/image114.wmf"/><Relationship Id="rId216" Type="http://schemas.openxmlformats.org/officeDocument/2006/relationships/image" Target="media/image157.wmf"/><Relationship Id="rId423" Type="http://schemas.openxmlformats.org/officeDocument/2006/relationships/image" Target="media/image325.wmf"/><Relationship Id="rId258" Type="http://schemas.openxmlformats.org/officeDocument/2006/relationships/image" Target="media/image189.wmf"/><Relationship Id="rId465" Type="http://schemas.openxmlformats.org/officeDocument/2006/relationships/image" Target="media/image364.emf"/><Relationship Id="rId22" Type="http://schemas.openxmlformats.org/officeDocument/2006/relationships/oleObject" Target="embeddings/oleObject3.bin"/><Relationship Id="rId64" Type="http://schemas.openxmlformats.org/officeDocument/2006/relationships/image" Target="media/image41.emf"/><Relationship Id="rId118" Type="http://schemas.openxmlformats.org/officeDocument/2006/relationships/image" Target="media/image82.wmf"/><Relationship Id="rId325" Type="http://schemas.openxmlformats.org/officeDocument/2006/relationships/image" Target="media/image241.wmf"/><Relationship Id="rId367" Type="http://schemas.openxmlformats.org/officeDocument/2006/relationships/image" Target="media/image277.wmf"/><Relationship Id="rId532" Type="http://schemas.openxmlformats.org/officeDocument/2006/relationships/image" Target="media/image418.wmf"/><Relationship Id="rId574" Type="http://schemas.openxmlformats.org/officeDocument/2006/relationships/image" Target="media/image457.wmf"/><Relationship Id="rId171" Type="http://schemas.openxmlformats.org/officeDocument/2006/relationships/image" Target="media/image122.wmf"/><Relationship Id="rId227" Type="http://schemas.openxmlformats.org/officeDocument/2006/relationships/image" Target="media/image164.wmf"/><Relationship Id="rId269" Type="http://schemas.openxmlformats.org/officeDocument/2006/relationships/image" Target="media/image197.wmf"/><Relationship Id="rId434" Type="http://schemas.openxmlformats.org/officeDocument/2006/relationships/image" Target="media/image335.emf"/><Relationship Id="rId476" Type="http://schemas.openxmlformats.org/officeDocument/2006/relationships/image" Target="media/image372.wmf"/><Relationship Id="rId33" Type="http://schemas.openxmlformats.org/officeDocument/2006/relationships/image" Target="media/image11.wmf"/><Relationship Id="rId129" Type="http://schemas.openxmlformats.org/officeDocument/2006/relationships/oleObject" Target="embeddings/oleObject19.bin"/><Relationship Id="rId280" Type="http://schemas.openxmlformats.org/officeDocument/2006/relationships/image" Target="media/image205.wmf"/><Relationship Id="rId336" Type="http://schemas.openxmlformats.org/officeDocument/2006/relationships/image" Target="media/image249.wmf"/><Relationship Id="rId501" Type="http://schemas.openxmlformats.org/officeDocument/2006/relationships/image" Target="media/image394.wmf"/><Relationship Id="rId543" Type="http://schemas.openxmlformats.org/officeDocument/2006/relationships/image" Target="media/image428.wmf"/><Relationship Id="rId75" Type="http://schemas.openxmlformats.org/officeDocument/2006/relationships/image" Target="media/image45.wmf"/><Relationship Id="rId140" Type="http://schemas.openxmlformats.org/officeDocument/2006/relationships/image" Target="media/image95.wmf"/><Relationship Id="rId182" Type="http://schemas.openxmlformats.org/officeDocument/2006/relationships/oleObject" Target="embeddings/oleObject29.bin"/><Relationship Id="rId378" Type="http://schemas.openxmlformats.org/officeDocument/2006/relationships/image" Target="media/image288.wmf"/><Relationship Id="rId403" Type="http://schemas.openxmlformats.org/officeDocument/2006/relationships/image" Target="media/image309.wmf"/><Relationship Id="rId585" Type="http://schemas.openxmlformats.org/officeDocument/2006/relationships/image" Target="media/image468.wmf"/><Relationship Id="rId6" Type="http://schemas.openxmlformats.org/officeDocument/2006/relationships/footnotes" Target="footnotes.xml"/><Relationship Id="rId238" Type="http://schemas.openxmlformats.org/officeDocument/2006/relationships/image" Target="media/image174.wmf"/><Relationship Id="rId445" Type="http://schemas.openxmlformats.org/officeDocument/2006/relationships/image" Target="media/image345.wmf"/><Relationship Id="rId487" Type="http://schemas.openxmlformats.org/officeDocument/2006/relationships/image" Target="media/image381.emf"/><Relationship Id="rId291" Type="http://schemas.openxmlformats.org/officeDocument/2006/relationships/oleObject" Target="embeddings/oleObject54.bin"/><Relationship Id="rId305" Type="http://schemas.openxmlformats.org/officeDocument/2006/relationships/image" Target="media/image224.wmf"/><Relationship Id="rId347" Type="http://schemas.openxmlformats.org/officeDocument/2006/relationships/image" Target="media/image257.wmf"/><Relationship Id="rId512" Type="http://schemas.openxmlformats.org/officeDocument/2006/relationships/image" Target="media/image402.wmf"/><Relationship Id="rId44" Type="http://schemas.openxmlformats.org/officeDocument/2006/relationships/image" Target="media/image21.emf"/><Relationship Id="rId86" Type="http://schemas.openxmlformats.org/officeDocument/2006/relationships/image" Target="media/image53.emf"/><Relationship Id="rId151" Type="http://schemas.openxmlformats.org/officeDocument/2006/relationships/image" Target="media/image105.wmf"/><Relationship Id="rId389" Type="http://schemas.openxmlformats.org/officeDocument/2006/relationships/image" Target="media/image297.wmf"/><Relationship Id="rId554" Type="http://schemas.openxmlformats.org/officeDocument/2006/relationships/image" Target="media/image439.wmf"/><Relationship Id="rId596" Type="http://schemas.openxmlformats.org/officeDocument/2006/relationships/image" Target="media/image479.wmf"/><Relationship Id="rId193" Type="http://schemas.openxmlformats.org/officeDocument/2006/relationships/image" Target="media/image141.emf"/><Relationship Id="rId207" Type="http://schemas.openxmlformats.org/officeDocument/2006/relationships/image" Target="media/image148.wmf"/><Relationship Id="rId249" Type="http://schemas.openxmlformats.org/officeDocument/2006/relationships/image" Target="media/image182.emf"/><Relationship Id="rId414" Type="http://schemas.openxmlformats.org/officeDocument/2006/relationships/image" Target="media/image318.emf"/><Relationship Id="rId456" Type="http://schemas.openxmlformats.org/officeDocument/2006/relationships/image" Target="media/image356.wmf"/><Relationship Id="rId498" Type="http://schemas.openxmlformats.org/officeDocument/2006/relationships/image" Target="media/image391.wmf"/><Relationship Id="rId13" Type="http://schemas.openxmlformats.org/officeDocument/2006/relationships/hyperlink" Target="https://portal.etsi.org/TB/ETSIDeliverableStatus.aspx" TargetMode="External"/><Relationship Id="rId109" Type="http://schemas.openxmlformats.org/officeDocument/2006/relationships/oleObject" Target="embeddings/oleObject15.bin"/><Relationship Id="rId260" Type="http://schemas.openxmlformats.org/officeDocument/2006/relationships/image" Target="media/image190.wmf"/><Relationship Id="rId316" Type="http://schemas.openxmlformats.org/officeDocument/2006/relationships/image" Target="media/image233.wmf"/><Relationship Id="rId523" Type="http://schemas.openxmlformats.org/officeDocument/2006/relationships/image" Target="media/image411.wmf"/><Relationship Id="rId55" Type="http://schemas.openxmlformats.org/officeDocument/2006/relationships/image" Target="media/image32.emf"/><Relationship Id="rId97" Type="http://schemas.openxmlformats.org/officeDocument/2006/relationships/image" Target="media/image64.wmf"/><Relationship Id="rId120" Type="http://schemas.openxmlformats.org/officeDocument/2006/relationships/image" Target="media/image83.emf"/><Relationship Id="rId358" Type="http://schemas.openxmlformats.org/officeDocument/2006/relationships/image" Target="media/image268.wmf"/><Relationship Id="rId565" Type="http://schemas.openxmlformats.org/officeDocument/2006/relationships/image" Target="media/image448.wmf"/><Relationship Id="rId162" Type="http://schemas.openxmlformats.org/officeDocument/2006/relationships/image" Target="media/image115.wmf"/><Relationship Id="rId218" Type="http://schemas.openxmlformats.org/officeDocument/2006/relationships/image" Target="media/image159.wmf"/><Relationship Id="rId425" Type="http://schemas.openxmlformats.org/officeDocument/2006/relationships/image" Target="media/image327.wmf"/><Relationship Id="rId467" Type="http://schemas.openxmlformats.org/officeDocument/2006/relationships/oleObject" Target="embeddings/oleObject73.bin"/><Relationship Id="rId271" Type="http://schemas.openxmlformats.org/officeDocument/2006/relationships/image" Target="media/image199.wmf"/><Relationship Id="rId24" Type="http://schemas.openxmlformats.org/officeDocument/2006/relationships/oleObject" Target="embeddings/oleObject4.bin"/><Relationship Id="rId66" Type="http://schemas.openxmlformats.org/officeDocument/2006/relationships/header" Target="header2.xml"/><Relationship Id="rId131" Type="http://schemas.openxmlformats.org/officeDocument/2006/relationships/image" Target="media/image89.wmf"/><Relationship Id="rId327" Type="http://schemas.openxmlformats.org/officeDocument/2006/relationships/image" Target="media/image242.wmf"/><Relationship Id="rId369" Type="http://schemas.openxmlformats.org/officeDocument/2006/relationships/image" Target="media/image279.wmf"/><Relationship Id="rId534" Type="http://schemas.openxmlformats.org/officeDocument/2006/relationships/image" Target="media/image419.wmf"/><Relationship Id="rId576" Type="http://schemas.openxmlformats.org/officeDocument/2006/relationships/image" Target="media/image459.wmf"/><Relationship Id="rId173" Type="http://schemas.openxmlformats.org/officeDocument/2006/relationships/oleObject" Target="embeddings/oleObject27.bin"/><Relationship Id="rId229" Type="http://schemas.openxmlformats.org/officeDocument/2006/relationships/image" Target="media/image166.wmf"/><Relationship Id="rId380" Type="http://schemas.openxmlformats.org/officeDocument/2006/relationships/image" Target="media/image290.wmf"/><Relationship Id="rId436" Type="http://schemas.openxmlformats.org/officeDocument/2006/relationships/image" Target="media/image336.emf"/><Relationship Id="rId601" Type="http://schemas.openxmlformats.org/officeDocument/2006/relationships/image" Target="media/image484.wmf"/><Relationship Id="rId240" Type="http://schemas.openxmlformats.org/officeDocument/2006/relationships/oleObject" Target="embeddings/oleObject43.bin"/><Relationship Id="rId478" Type="http://schemas.openxmlformats.org/officeDocument/2006/relationships/image" Target="media/image374.emf"/><Relationship Id="rId35" Type="http://schemas.openxmlformats.org/officeDocument/2006/relationships/image" Target="media/image12.emf"/><Relationship Id="rId77" Type="http://schemas.openxmlformats.org/officeDocument/2006/relationships/image" Target="media/image46.wmf"/><Relationship Id="rId100" Type="http://schemas.openxmlformats.org/officeDocument/2006/relationships/image" Target="media/image67.wmf"/><Relationship Id="rId282" Type="http://schemas.openxmlformats.org/officeDocument/2006/relationships/image" Target="media/image207.wmf"/><Relationship Id="rId338" Type="http://schemas.openxmlformats.org/officeDocument/2006/relationships/image" Target="media/image251.wmf"/><Relationship Id="rId503" Type="http://schemas.openxmlformats.org/officeDocument/2006/relationships/image" Target="media/image395.wmf"/><Relationship Id="rId545" Type="http://schemas.openxmlformats.org/officeDocument/2006/relationships/image" Target="media/image430.wmf"/><Relationship Id="rId587" Type="http://schemas.openxmlformats.org/officeDocument/2006/relationships/image" Target="media/image470.wmf"/><Relationship Id="rId8" Type="http://schemas.openxmlformats.org/officeDocument/2006/relationships/image" Target="media/image1.png"/><Relationship Id="rId142" Type="http://schemas.openxmlformats.org/officeDocument/2006/relationships/image" Target="media/image96.wmf"/><Relationship Id="rId184" Type="http://schemas.openxmlformats.org/officeDocument/2006/relationships/image" Target="media/image132.wmf"/><Relationship Id="rId391" Type="http://schemas.openxmlformats.org/officeDocument/2006/relationships/oleObject" Target="embeddings/oleObject69.bin"/><Relationship Id="rId405" Type="http://schemas.openxmlformats.org/officeDocument/2006/relationships/image" Target="media/image311.wmf"/><Relationship Id="rId447" Type="http://schemas.openxmlformats.org/officeDocument/2006/relationships/image" Target="media/image347.wmf"/><Relationship Id="rId251" Type="http://schemas.openxmlformats.org/officeDocument/2006/relationships/image" Target="media/image184.emf"/><Relationship Id="rId489" Type="http://schemas.openxmlformats.org/officeDocument/2006/relationships/oleObject" Target="embeddings/oleObject77.bin"/><Relationship Id="rId46" Type="http://schemas.openxmlformats.org/officeDocument/2006/relationships/image" Target="media/image23.emf"/><Relationship Id="rId293" Type="http://schemas.openxmlformats.org/officeDocument/2006/relationships/oleObject" Target="embeddings/oleObject55.bin"/><Relationship Id="rId307" Type="http://schemas.openxmlformats.org/officeDocument/2006/relationships/image" Target="media/image226.wmf"/><Relationship Id="rId349" Type="http://schemas.openxmlformats.org/officeDocument/2006/relationships/image" Target="media/image259.wmf"/><Relationship Id="rId514" Type="http://schemas.openxmlformats.org/officeDocument/2006/relationships/image" Target="media/image404.wmf"/><Relationship Id="rId556" Type="http://schemas.openxmlformats.org/officeDocument/2006/relationships/image" Target="media/image440.wmf"/><Relationship Id="rId88" Type="http://schemas.openxmlformats.org/officeDocument/2006/relationships/image" Target="media/image55.wmf"/><Relationship Id="rId111" Type="http://schemas.openxmlformats.org/officeDocument/2006/relationships/oleObject" Target="embeddings/oleObject16.bin"/><Relationship Id="rId153" Type="http://schemas.openxmlformats.org/officeDocument/2006/relationships/image" Target="media/image107.wmf"/><Relationship Id="rId195" Type="http://schemas.openxmlformats.org/officeDocument/2006/relationships/oleObject" Target="embeddings/oleObject30.bin"/><Relationship Id="rId209" Type="http://schemas.openxmlformats.org/officeDocument/2006/relationships/image" Target="media/image150.wmf"/><Relationship Id="rId360" Type="http://schemas.openxmlformats.org/officeDocument/2006/relationships/image" Target="media/image270.wmf"/><Relationship Id="rId416" Type="http://schemas.openxmlformats.org/officeDocument/2006/relationships/image" Target="media/image319.emf"/><Relationship Id="rId598" Type="http://schemas.openxmlformats.org/officeDocument/2006/relationships/image" Target="media/image481.wmf"/><Relationship Id="rId220" Type="http://schemas.openxmlformats.org/officeDocument/2006/relationships/image" Target="media/image160.wmf"/><Relationship Id="rId458" Type="http://schemas.openxmlformats.org/officeDocument/2006/relationships/image" Target="media/image358.emf"/><Relationship Id="rId15" Type="http://schemas.openxmlformats.org/officeDocument/2006/relationships/hyperlink" Target="https://ipr.etsi.org/" TargetMode="External"/><Relationship Id="rId57" Type="http://schemas.openxmlformats.org/officeDocument/2006/relationships/image" Target="media/image34.emf"/><Relationship Id="rId262" Type="http://schemas.openxmlformats.org/officeDocument/2006/relationships/image" Target="media/image191.wmf"/><Relationship Id="rId318" Type="http://schemas.openxmlformats.org/officeDocument/2006/relationships/oleObject" Target="embeddings/oleObject60.bin"/><Relationship Id="rId525" Type="http://schemas.openxmlformats.org/officeDocument/2006/relationships/image" Target="media/image412.wmf"/><Relationship Id="rId567" Type="http://schemas.openxmlformats.org/officeDocument/2006/relationships/image" Target="media/image450.wmf"/><Relationship Id="rId99" Type="http://schemas.openxmlformats.org/officeDocument/2006/relationships/image" Target="media/image66.wmf"/><Relationship Id="rId122" Type="http://schemas.openxmlformats.org/officeDocument/2006/relationships/image" Target="media/image84.emf"/><Relationship Id="rId164" Type="http://schemas.openxmlformats.org/officeDocument/2006/relationships/oleObject" Target="embeddings/oleObject25.bin"/><Relationship Id="rId371" Type="http://schemas.openxmlformats.org/officeDocument/2006/relationships/image" Target="media/image281.wmf"/><Relationship Id="rId427" Type="http://schemas.openxmlformats.org/officeDocument/2006/relationships/image" Target="media/image329.wmf"/><Relationship Id="rId469" Type="http://schemas.openxmlformats.org/officeDocument/2006/relationships/oleObject" Target="embeddings/oleObject74.bin"/><Relationship Id="rId26" Type="http://schemas.openxmlformats.org/officeDocument/2006/relationships/oleObject" Target="embeddings/oleObject5.bin"/><Relationship Id="rId231" Type="http://schemas.openxmlformats.org/officeDocument/2006/relationships/image" Target="media/image168.wmf"/><Relationship Id="rId273" Type="http://schemas.openxmlformats.org/officeDocument/2006/relationships/oleObject" Target="embeddings/Microsoft_Visio_2003-2010_Drawing3.vsd"/><Relationship Id="rId329" Type="http://schemas.openxmlformats.org/officeDocument/2006/relationships/image" Target="media/image244.wmf"/><Relationship Id="rId480" Type="http://schemas.openxmlformats.org/officeDocument/2006/relationships/image" Target="media/image376.wmf"/><Relationship Id="rId536" Type="http://schemas.openxmlformats.org/officeDocument/2006/relationships/image" Target="media/image421.wmf"/><Relationship Id="rId68" Type="http://schemas.openxmlformats.org/officeDocument/2006/relationships/header" Target="header3.xml"/><Relationship Id="rId133" Type="http://schemas.openxmlformats.org/officeDocument/2006/relationships/image" Target="media/image91.wmf"/><Relationship Id="rId175" Type="http://schemas.openxmlformats.org/officeDocument/2006/relationships/oleObject" Target="embeddings/oleObject28.bin"/><Relationship Id="rId340" Type="http://schemas.openxmlformats.org/officeDocument/2006/relationships/image" Target="media/image252.wmf"/><Relationship Id="rId578" Type="http://schemas.openxmlformats.org/officeDocument/2006/relationships/image" Target="media/image461.wmf"/><Relationship Id="rId200" Type="http://schemas.openxmlformats.org/officeDocument/2006/relationships/image" Target="media/image145.wmf"/><Relationship Id="rId382" Type="http://schemas.openxmlformats.org/officeDocument/2006/relationships/image" Target="media/image292.wmf"/><Relationship Id="rId438" Type="http://schemas.openxmlformats.org/officeDocument/2006/relationships/image" Target="media/image338.wmf"/><Relationship Id="rId603" Type="http://schemas.openxmlformats.org/officeDocument/2006/relationships/image" Target="media/image486.wmf"/><Relationship Id="rId242" Type="http://schemas.openxmlformats.org/officeDocument/2006/relationships/image" Target="media/image175.emf"/><Relationship Id="rId284" Type="http://schemas.openxmlformats.org/officeDocument/2006/relationships/image" Target="media/image209.wmf"/><Relationship Id="rId491" Type="http://schemas.openxmlformats.org/officeDocument/2006/relationships/image" Target="media/image384.emf"/><Relationship Id="rId505" Type="http://schemas.openxmlformats.org/officeDocument/2006/relationships/image" Target="media/image397.wmf"/><Relationship Id="rId37" Type="http://schemas.openxmlformats.org/officeDocument/2006/relationships/image" Target="media/image14.emf"/><Relationship Id="rId79" Type="http://schemas.openxmlformats.org/officeDocument/2006/relationships/image" Target="media/image47.wmf"/><Relationship Id="rId102" Type="http://schemas.openxmlformats.org/officeDocument/2006/relationships/image" Target="media/image68.emf"/><Relationship Id="rId144" Type="http://schemas.openxmlformats.org/officeDocument/2006/relationships/image" Target="media/image98.wmf"/><Relationship Id="rId547" Type="http://schemas.openxmlformats.org/officeDocument/2006/relationships/image" Target="media/image432.wmf"/><Relationship Id="rId589" Type="http://schemas.openxmlformats.org/officeDocument/2006/relationships/image" Target="media/image472.wmf"/><Relationship Id="rId90" Type="http://schemas.openxmlformats.org/officeDocument/2006/relationships/image" Target="media/image57.wmf"/><Relationship Id="rId186" Type="http://schemas.openxmlformats.org/officeDocument/2006/relationships/image" Target="media/image134.wmf"/><Relationship Id="rId351" Type="http://schemas.openxmlformats.org/officeDocument/2006/relationships/image" Target="media/image261.wmf"/><Relationship Id="rId393" Type="http://schemas.openxmlformats.org/officeDocument/2006/relationships/image" Target="media/image300.wmf"/><Relationship Id="rId407" Type="http://schemas.openxmlformats.org/officeDocument/2006/relationships/image" Target="media/image313.wmf"/><Relationship Id="rId449" Type="http://schemas.openxmlformats.org/officeDocument/2006/relationships/image" Target="media/image349.emf"/></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45D616C-AB28-4912-9380-5A9FE7AF484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36</TotalTime>
  <Pages>1031</Pages>
  <Words>195968</Words>
  <Characters>1117020</Characters>
  <Application>Microsoft Office Word</Application>
  <DocSecurity>0</DocSecurity>
  <Lines>9308</Lines>
  <Paragraphs>2620</Paragraphs>
  <ScaleCrop>false</ScaleCrop>
  <HeadingPairs>
    <vt:vector size="2" baseType="variant">
      <vt:variant>
        <vt:lpstr>Title</vt:lpstr>
      </vt:variant>
      <vt:variant>
        <vt:i4>1</vt:i4>
      </vt:variant>
    </vt:vector>
  </HeadingPairs>
  <TitlesOfParts>
    <vt:vector size="1" baseType="lpstr">
      <vt:lpstr>3GPP TS 29.002</vt:lpstr>
    </vt:vector>
  </TitlesOfParts>
  <Company>3GPP</Company>
  <LinksUpToDate>false</LinksUpToDate>
  <CharactersWithSpaces>1310368</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29.002</dc:title>
  <dc:subject>Mobile Application Part (MAP) specification(Release 6)</dc:subject>
  <dc:creator>Kimmo Kymalainen</dc:creator>
  <cp:keywords>3GPP, CN</cp:keywords>
  <cp:lastModifiedBy>Anne-Lise Raffy</cp:lastModifiedBy>
  <cp:revision>3</cp:revision>
  <cp:lastPrinted>2001-10-01T08:08:00Z</cp:lastPrinted>
  <dcterms:created xsi:type="dcterms:W3CDTF">2016-08-01T08:36:00Z</dcterms:created>
  <dcterms:modified xsi:type="dcterms:W3CDTF">2016-08-04T09:31:00Z</dcterms:modified>
</cp:coreProperties>
</file>